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3E575" w14:textId="77777777" w:rsidR="00E80C3C" w:rsidRDefault="00E868BA">
      <w:pPr>
        <w:pStyle w:val="a3"/>
        <w:tabs>
          <w:tab w:val="left" w:pos="5486"/>
        </w:tabs>
        <w:spacing w:before="61"/>
        <w:ind w:left="641"/>
        <w:jc w:val="left"/>
      </w:pPr>
      <w:r>
        <w:rPr>
          <w:spacing w:val="-2"/>
        </w:rPr>
        <w:t>Рассмотрено</w:t>
      </w:r>
      <w:r>
        <w:t xml:space="preserve">                                                       </w:t>
      </w:r>
      <w:r w:rsidR="00BC4F3D">
        <w:t xml:space="preserve">              </w:t>
      </w:r>
      <w:r>
        <w:rPr>
          <w:spacing w:val="-2"/>
        </w:rPr>
        <w:t>Утверждаю</w:t>
      </w:r>
    </w:p>
    <w:p w14:paraId="5C96B6C8" w14:textId="77777777" w:rsidR="00E868BA" w:rsidRDefault="00E868BA">
      <w:pPr>
        <w:pStyle w:val="a3"/>
        <w:tabs>
          <w:tab w:val="left" w:pos="5500"/>
        </w:tabs>
        <w:spacing w:before="243"/>
        <w:jc w:val="left"/>
        <w:rPr>
          <w:spacing w:val="-5"/>
        </w:rPr>
      </w:pPr>
      <w:r>
        <w:t>на</w:t>
      </w:r>
      <w:r>
        <w:rPr>
          <w:spacing w:val="-3"/>
        </w:rPr>
        <w:t xml:space="preserve"> </w:t>
      </w:r>
      <w:r>
        <w:t>педагогическом</w:t>
      </w:r>
      <w:r>
        <w:rPr>
          <w:spacing w:val="-2"/>
        </w:rPr>
        <w:t xml:space="preserve"> совете</w:t>
      </w:r>
      <w:r>
        <w:t xml:space="preserve">                                 </w:t>
      </w:r>
      <w:r w:rsidR="00BC4F3D">
        <w:t xml:space="preserve">         </w:t>
      </w:r>
      <w:r>
        <w:t xml:space="preserve"> директор</w:t>
      </w:r>
      <w:r>
        <w:rPr>
          <w:spacing w:val="1"/>
        </w:rPr>
        <w:t xml:space="preserve"> </w:t>
      </w:r>
      <w:r>
        <w:t>МБОУ</w:t>
      </w:r>
      <w:r>
        <w:rPr>
          <w:spacing w:val="-8"/>
        </w:rPr>
        <w:t xml:space="preserve"> </w:t>
      </w:r>
      <w:r>
        <w:t>«</w:t>
      </w:r>
      <w:proofErr w:type="spellStart"/>
      <w:r>
        <w:t>Кеврольская</w:t>
      </w:r>
      <w:proofErr w:type="spellEnd"/>
      <w:r>
        <w:rPr>
          <w:spacing w:val="-1"/>
        </w:rPr>
        <w:t xml:space="preserve"> </w:t>
      </w:r>
      <w:r>
        <w:t>ОШ</w:t>
      </w:r>
      <w:r>
        <w:rPr>
          <w:spacing w:val="-4"/>
        </w:rPr>
        <w:t xml:space="preserve"> </w:t>
      </w:r>
      <w:r>
        <w:t xml:space="preserve">№ </w:t>
      </w:r>
      <w:r>
        <w:rPr>
          <w:spacing w:val="-5"/>
        </w:rPr>
        <w:t xml:space="preserve">18       </w:t>
      </w:r>
    </w:p>
    <w:p w14:paraId="1CEF0B79" w14:textId="77777777" w:rsidR="00E80C3C" w:rsidRDefault="00E868BA">
      <w:pPr>
        <w:pStyle w:val="a3"/>
        <w:tabs>
          <w:tab w:val="left" w:pos="5500"/>
        </w:tabs>
        <w:spacing w:before="243"/>
        <w:jc w:val="left"/>
      </w:pPr>
      <w:r>
        <w:rPr>
          <w:spacing w:val="-5"/>
        </w:rPr>
        <w:t xml:space="preserve">                                                                                    </w:t>
      </w:r>
      <w:r w:rsidR="00BC4F3D">
        <w:rPr>
          <w:spacing w:val="-5"/>
        </w:rPr>
        <w:t xml:space="preserve">          </w:t>
      </w:r>
      <w:r>
        <w:rPr>
          <w:spacing w:val="-5"/>
        </w:rPr>
        <w:t xml:space="preserve"> </w:t>
      </w:r>
      <w:proofErr w:type="spellStart"/>
      <w:r>
        <w:rPr>
          <w:spacing w:val="-5"/>
        </w:rPr>
        <w:t>им.М.Ф.Теплова</w:t>
      </w:r>
      <w:proofErr w:type="spellEnd"/>
      <w:r>
        <w:rPr>
          <w:spacing w:val="-5"/>
        </w:rPr>
        <w:t>»</w:t>
      </w:r>
    </w:p>
    <w:p w14:paraId="1997DB41" w14:textId="684BCFEF" w:rsidR="00E80C3C" w:rsidRDefault="00E868BA">
      <w:pPr>
        <w:pStyle w:val="a3"/>
        <w:tabs>
          <w:tab w:val="left" w:pos="5529"/>
        </w:tabs>
        <w:spacing w:before="237"/>
        <w:jc w:val="left"/>
      </w:pPr>
      <w:r>
        <w:t>протокол</w:t>
      </w:r>
      <w:r>
        <w:rPr>
          <w:spacing w:val="-6"/>
        </w:rPr>
        <w:t xml:space="preserve"> </w:t>
      </w:r>
      <w:r>
        <w:t>№</w:t>
      </w:r>
      <w:r>
        <w:rPr>
          <w:spacing w:val="10"/>
        </w:rPr>
        <w:t xml:space="preserve"> </w:t>
      </w:r>
      <w:r>
        <w:t>1</w:t>
      </w:r>
      <w:r>
        <w:rPr>
          <w:spacing w:val="-17"/>
        </w:rPr>
        <w:t xml:space="preserve"> </w:t>
      </w:r>
      <w:r>
        <w:t>от</w:t>
      </w:r>
      <w:r w:rsidR="00D76E84">
        <w:t xml:space="preserve"> 29</w:t>
      </w:r>
      <w:r>
        <w:t xml:space="preserve"> </w:t>
      </w:r>
      <w:r>
        <w:rPr>
          <w:spacing w:val="-2"/>
        </w:rPr>
        <w:t>.08.2025</w:t>
      </w:r>
      <w:r>
        <w:tab/>
      </w:r>
      <w:r w:rsidR="00BC4F3D">
        <w:t xml:space="preserve">    </w:t>
      </w:r>
      <w:r>
        <w:t>приказ №</w:t>
      </w:r>
      <w:r>
        <w:rPr>
          <w:spacing w:val="2"/>
        </w:rPr>
        <w:t xml:space="preserve"> </w:t>
      </w:r>
      <w:r>
        <w:rPr>
          <w:spacing w:val="43"/>
        </w:rPr>
        <w:t xml:space="preserve"> </w:t>
      </w:r>
      <w:r>
        <w:t>от</w:t>
      </w:r>
      <w:r>
        <w:rPr>
          <w:spacing w:val="1"/>
        </w:rPr>
        <w:t xml:space="preserve"> </w:t>
      </w:r>
      <w:r w:rsidR="00BC4F3D">
        <w:t>«</w:t>
      </w:r>
      <w:r w:rsidR="00D76E84">
        <w:t>29</w:t>
      </w:r>
      <w:r>
        <w:t>»</w:t>
      </w:r>
      <w:r>
        <w:rPr>
          <w:spacing w:val="-13"/>
        </w:rPr>
        <w:t xml:space="preserve"> </w:t>
      </w:r>
      <w:r>
        <w:t>августа</w:t>
      </w:r>
      <w:r>
        <w:rPr>
          <w:spacing w:val="2"/>
        </w:rPr>
        <w:t xml:space="preserve"> </w:t>
      </w:r>
      <w:r>
        <w:t>2025</w:t>
      </w:r>
      <w:r>
        <w:rPr>
          <w:spacing w:val="6"/>
        </w:rPr>
        <w:t xml:space="preserve"> </w:t>
      </w:r>
      <w:r>
        <w:rPr>
          <w:spacing w:val="-5"/>
        </w:rPr>
        <w:t>г.</w:t>
      </w:r>
    </w:p>
    <w:p w14:paraId="71C30C3A" w14:textId="77777777" w:rsidR="00E80C3C" w:rsidRDefault="00E80C3C">
      <w:pPr>
        <w:pStyle w:val="a3"/>
        <w:spacing w:before="213"/>
        <w:ind w:left="0"/>
        <w:jc w:val="left"/>
        <w:rPr>
          <w:sz w:val="20"/>
        </w:rPr>
      </w:pPr>
    </w:p>
    <w:p w14:paraId="62B8EF13" w14:textId="77777777" w:rsidR="00E80C3C" w:rsidRDefault="00E80C3C">
      <w:pPr>
        <w:pStyle w:val="a3"/>
        <w:ind w:left="0"/>
        <w:jc w:val="left"/>
      </w:pPr>
    </w:p>
    <w:p w14:paraId="6BB89C38" w14:textId="77777777" w:rsidR="00E80C3C" w:rsidRDefault="00E80C3C">
      <w:pPr>
        <w:pStyle w:val="a3"/>
        <w:ind w:left="0"/>
        <w:jc w:val="left"/>
      </w:pPr>
    </w:p>
    <w:p w14:paraId="244DF4E6" w14:textId="77777777" w:rsidR="00E80C3C" w:rsidRDefault="00E80C3C">
      <w:pPr>
        <w:pStyle w:val="a3"/>
        <w:spacing w:before="165"/>
        <w:ind w:left="0"/>
        <w:jc w:val="left"/>
      </w:pPr>
    </w:p>
    <w:p w14:paraId="5DB8EC67" w14:textId="77777777" w:rsidR="00E80C3C" w:rsidRDefault="00E868BA">
      <w:pPr>
        <w:spacing w:line="364" w:lineRule="auto"/>
        <w:ind w:left="3238" w:right="2491" w:hanging="648"/>
        <w:rPr>
          <w:b/>
          <w:sz w:val="32"/>
        </w:rPr>
      </w:pPr>
      <w:r>
        <w:rPr>
          <w:b/>
          <w:sz w:val="32"/>
        </w:rPr>
        <w:t>Основная</w:t>
      </w:r>
      <w:r>
        <w:rPr>
          <w:b/>
          <w:spacing w:val="-20"/>
          <w:sz w:val="32"/>
        </w:rPr>
        <w:t xml:space="preserve"> </w:t>
      </w:r>
      <w:r>
        <w:rPr>
          <w:b/>
          <w:sz w:val="32"/>
        </w:rPr>
        <w:t>образовательная</w:t>
      </w:r>
      <w:r>
        <w:rPr>
          <w:b/>
          <w:spacing w:val="-16"/>
          <w:sz w:val="32"/>
        </w:rPr>
        <w:t xml:space="preserve"> </w:t>
      </w:r>
      <w:r>
        <w:rPr>
          <w:b/>
          <w:sz w:val="32"/>
        </w:rPr>
        <w:t>программа начального общего образования муниципального бюджетного</w:t>
      </w:r>
    </w:p>
    <w:p w14:paraId="1A5204E3" w14:textId="77777777" w:rsidR="00E80C3C" w:rsidRDefault="00E868BA">
      <w:pPr>
        <w:spacing w:line="360" w:lineRule="auto"/>
        <w:ind w:left="2954" w:right="3442"/>
        <w:jc w:val="center"/>
        <w:rPr>
          <w:b/>
          <w:sz w:val="32"/>
        </w:rPr>
      </w:pPr>
      <w:r>
        <w:rPr>
          <w:b/>
          <w:spacing w:val="-2"/>
          <w:sz w:val="32"/>
        </w:rPr>
        <w:t>общеобразовательного учреждения</w:t>
      </w:r>
    </w:p>
    <w:p w14:paraId="5792274B" w14:textId="77777777" w:rsidR="00E868BA" w:rsidRDefault="00E868BA">
      <w:pPr>
        <w:ind w:left="1597" w:right="2112"/>
        <w:jc w:val="center"/>
        <w:rPr>
          <w:b/>
          <w:spacing w:val="-5"/>
          <w:sz w:val="32"/>
        </w:rPr>
      </w:pPr>
      <w:bookmarkStart w:id="0" w:name="«Нюхченская_основная_школа_№_11»"/>
      <w:bookmarkEnd w:id="0"/>
      <w:r>
        <w:rPr>
          <w:b/>
          <w:sz w:val="32"/>
        </w:rPr>
        <w:t>«</w:t>
      </w:r>
      <w:proofErr w:type="spellStart"/>
      <w:r>
        <w:rPr>
          <w:b/>
          <w:sz w:val="32"/>
        </w:rPr>
        <w:t>Кеврольская</w:t>
      </w:r>
      <w:proofErr w:type="spellEnd"/>
      <w:r>
        <w:rPr>
          <w:b/>
          <w:sz w:val="32"/>
        </w:rPr>
        <w:t xml:space="preserve"> основная</w:t>
      </w:r>
      <w:r>
        <w:rPr>
          <w:b/>
          <w:spacing w:val="-14"/>
          <w:sz w:val="32"/>
        </w:rPr>
        <w:t xml:space="preserve"> </w:t>
      </w:r>
      <w:r>
        <w:rPr>
          <w:b/>
          <w:sz w:val="32"/>
        </w:rPr>
        <w:t>школа</w:t>
      </w:r>
      <w:r>
        <w:rPr>
          <w:b/>
          <w:spacing w:val="-3"/>
          <w:sz w:val="32"/>
        </w:rPr>
        <w:t xml:space="preserve"> </w:t>
      </w:r>
      <w:r>
        <w:rPr>
          <w:b/>
          <w:sz w:val="32"/>
        </w:rPr>
        <w:t>№</w:t>
      </w:r>
      <w:r>
        <w:rPr>
          <w:b/>
          <w:spacing w:val="-20"/>
          <w:sz w:val="32"/>
        </w:rPr>
        <w:t xml:space="preserve"> </w:t>
      </w:r>
      <w:r>
        <w:rPr>
          <w:b/>
          <w:spacing w:val="-5"/>
          <w:sz w:val="32"/>
        </w:rPr>
        <w:t>18</w:t>
      </w:r>
    </w:p>
    <w:p w14:paraId="1CFA563E" w14:textId="77777777" w:rsidR="00E80C3C" w:rsidRDefault="00E868BA">
      <w:pPr>
        <w:ind w:left="1597" w:right="2112"/>
        <w:jc w:val="center"/>
        <w:rPr>
          <w:b/>
          <w:spacing w:val="-5"/>
          <w:sz w:val="32"/>
        </w:rPr>
      </w:pPr>
      <w:r>
        <w:rPr>
          <w:b/>
          <w:spacing w:val="-5"/>
          <w:sz w:val="32"/>
        </w:rPr>
        <w:t xml:space="preserve">им. </w:t>
      </w:r>
      <w:proofErr w:type="spellStart"/>
      <w:r>
        <w:rPr>
          <w:b/>
          <w:spacing w:val="-5"/>
          <w:sz w:val="32"/>
        </w:rPr>
        <w:t>М.Ф.Теплова</w:t>
      </w:r>
      <w:proofErr w:type="spellEnd"/>
      <w:r>
        <w:rPr>
          <w:b/>
          <w:spacing w:val="-5"/>
          <w:sz w:val="32"/>
        </w:rPr>
        <w:t>»</w:t>
      </w:r>
    </w:p>
    <w:p w14:paraId="067B1E4C" w14:textId="5395CA32" w:rsidR="00692ABF" w:rsidRDefault="00692ABF">
      <w:pPr>
        <w:ind w:left="1597" w:right="2112"/>
        <w:jc w:val="center"/>
        <w:rPr>
          <w:b/>
          <w:sz w:val="32"/>
        </w:rPr>
      </w:pPr>
      <w:r>
        <w:rPr>
          <w:b/>
          <w:spacing w:val="-5"/>
          <w:sz w:val="32"/>
        </w:rPr>
        <w:t>(</w:t>
      </w:r>
      <w:r w:rsidRPr="00692ABF">
        <w:rPr>
          <w:bCs/>
          <w:spacing w:val="-5"/>
          <w:sz w:val="32"/>
        </w:rPr>
        <w:t>с изменениями</w:t>
      </w:r>
      <w:r>
        <w:rPr>
          <w:b/>
          <w:spacing w:val="-5"/>
          <w:sz w:val="32"/>
        </w:rPr>
        <w:t xml:space="preserve"> )</w:t>
      </w:r>
    </w:p>
    <w:p w14:paraId="4ACB54E0" w14:textId="77777777" w:rsidR="00E80C3C" w:rsidRDefault="00E80C3C">
      <w:pPr>
        <w:pStyle w:val="a3"/>
        <w:ind w:left="0"/>
        <w:jc w:val="left"/>
        <w:rPr>
          <w:b/>
          <w:sz w:val="32"/>
        </w:rPr>
      </w:pPr>
    </w:p>
    <w:p w14:paraId="7583F2BC" w14:textId="77777777" w:rsidR="00E80C3C" w:rsidRDefault="00E80C3C">
      <w:pPr>
        <w:pStyle w:val="a3"/>
        <w:ind w:left="0"/>
        <w:jc w:val="left"/>
        <w:rPr>
          <w:b/>
          <w:sz w:val="32"/>
        </w:rPr>
      </w:pPr>
    </w:p>
    <w:p w14:paraId="6203FC92" w14:textId="77777777" w:rsidR="00E80C3C" w:rsidRDefault="00E80C3C">
      <w:pPr>
        <w:pStyle w:val="a3"/>
        <w:ind w:left="0"/>
        <w:jc w:val="left"/>
        <w:rPr>
          <w:b/>
          <w:sz w:val="32"/>
        </w:rPr>
      </w:pPr>
    </w:p>
    <w:p w14:paraId="4DFD6AFE" w14:textId="77777777" w:rsidR="00E80C3C" w:rsidRDefault="00E80C3C">
      <w:pPr>
        <w:pStyle w:val="a3"/>
        <w:ind w:left="0"/>
        <w:jc w:val="left"/>
        <w:rPr>
          <w:b/>
          <w:sz w:val="32"/>
        </w:rPr>
      </w:pPr>
    </w:p>
    <w:p w14:paraId="0DFE7914" w14:textId="77777777" w:rsidR="00E80C3C" w:rsidRDefault="00E80C3C">
      <w:pPr>
        <w:pStyle w:val="a3"/>
        <w:ind w:left="0"/>
        <w:jc w:val="left"/>
        <w:rPr>
          <w:b/>
          <w:sz w:val="32"/>
        </w:rPr>
      </w:pPr>
    </w:p>
    <w:p w14:paraId="7677AFD5" w14:textId="77777777" w:rsidR="00E80C3C" w:rsidRDefault="00E80C3C">
      <w:pPr>
        <w:pStyle w:val="a3"/>
        <w:ind w:left="0"/>
        <w:jc w:val="left"/>
        <w:rPr>
          <w:b/>
          <w:sz w:val="32"/>
        </w:rPr>
      </w:pPr>
    </w:p>
    <w:p w14:paraId="68A167BA" w14:textId="77777777" w:rsidR="00E80C3C" w:rsidRDefault="00E80C3C">
      <w:pPr>
        <w:pStyle w:val="a3"/>
        <w:ind w:left="0"/>
        <w:jc w:val="left"/>
        <w:rPr>
          <w:b/>
          <w:sz w:val="32"/>
        </w:rPr>
      </w:pPr>
    </w:p>
    <w:p w14:paraId="13153366" w14:textId="77777777" w:rsidR="00E80C3C" w:rsidRDefault="00E80C3C">
      <w:pPr>
        <w:pStyle w:val="a3"/>
        <w:ind w:left="0"/>
        <w:jc w:val="left"/>
        <w:rPr>
          <w:b/>
          <w:sz w:val="32"/>
        </w:rPr>
      </w:pPr>
    </w:p>
    <w:p w14:paraId="2F6187F4" w14:textId="77777777" w:rsidR="00E80C3C" w:rsidRDefault="00E80C3C">
      <w:pPr>
        <w:pStyle w:val="a3"/>
        <w:ind w:left="0"/>
        <w:jc w:val="left"/>
        <w:rPr>
          <w:b/>
          <w:sz w:val="32"/>
        </w:rPr>
      </w:pPr>
    </w:p>
    <w:p w14:paraId="4BA96273" w14:textId="77777777" w:rsidR="00E80C3C" w:rsidRDefault="00E80C3C">
      <w:pPr>
        <w:pStyle w:val="a3"/>
        <w:ind w:left="0"/>
        <w:jc w:val="left"/>
        <w:rPr>
          <w:b/>
          <w:sz w:val="32"/>
        </w:rPr>
      </w:pPr>
    </w:p>
    <w:p w14:paraId="3C32A234" w14:textId="77777777" w:rsidR="00E80C3C" w:rsidRDefault="00E80C3C">
      <w:pPr>
        <w:pStyle w:val="a3"/>
        <w:ind w:left="0"/>
        <w:jc w:val="left"/>
        <w:rPr>
          <w:b/>
          <w:sz w:val="32"/>
        </w:rPr>
      </w:pPr>
    </w:p>
    <w:p w14:paraId="7D858937" w14:textId="77777777" w:rsidR="00E80C3C" w:rsidRDefault="00E80C3C">
      <w:pPr>
        <w:pStyle w:val="a3"/>
        <w:ind w:left="0"/>
        <w:jc w:val="left"/>
        <w:rPr>
          <w:b/>
          <w:sz w:val="32"/>
        </w:rPr>
      </w:pPr>
    </w:p>
    <w:p w14:paraId="06EE0B81" w14:textId="77777777" w:rsidR="00E80C3C" w:rsidRDefault="00E80C3C">
      <w:pPr>
        <w:pStyle w:val="a3"/>
        <w:ind w:left="0"/>
        <w:jc w:val="left"/>
        <w:rPr>
          <w:b/>
          <w:sz w:val="32"/>
        </w:rPr>
      </w:pPr>
    </w:p>
    <w:p w14:paraId="753C058A" w14:textId="77777777" w:rsidR="00E80C3C" w:rsidRDefault="00E80C3C">
      <w:pPr>
        <w:pStyle w:val="a3"/>
        <w:ind w:left="0"/>
        <w:jc w:val="left"/>
        <w:rPr>
          <w:b/>
          <w:sz w:val="32"/>
        </w:rPr>
      </w:pPr>
    </w:p>
    <w:p w14:paraId="1AAD6962" w14:textId="77777777" w:rsidR="00E80C3C" w:rsidRDefault="00E80C3C">
      <w:pPr>
        <w:pStyle w:val="a3"/>
        <w:ind w:left="0"/>
        <w:jc w:val="left"/>
        <w:rPr>
          <w:b/>
          <w:sz w:val="32"/>
        </w:rPr>
      </w:pPr>
    </w:p>
    <w:p w14:paraId="09B09DF6" w14:textId="77777777" w:rsidR="00E80C3C" w:rsidRDefault="00E80C3C">
      <w:pPr>
        <w:pStyle w:val="a3"/>
        <w:ind w:left="0"/>
        <w:jc w:val="left"/>
        <w:rPr>
          <w:b/>
          <w:sz w:val="32"/>
        </w:rPr>
      </w:pPr>
    </w:p>
    <w:p w14:paraId="57A8932C" w14:textId="77777777" w:rsidR="00E80C3C" w:rsidRDefault="00E80C3C">
      <w:pPr>
        <w:pStyle w:val="a3"/>
        <w:spacing w:before="118"/>
        <w:ind w:left="0"/>
        <w:jc w:val="left"/>
        <w:rPr>
          <w:b/>
          <w:sz w:val="32"/>
        </w:rPr>
      </w:pPr>
    </w:p>
    <w:p w14:paraId="7922F0A6" w14:textId="77777777" w:rsidR="00E80C3C" w:rsidRDefault="00E868BA">
      <w:pPr>
        <w:pStyle w:val="a3"/>
        <w:ind w:left="2954" w:right="3449"/>
        <w:jc w:val="center"/>
      </w:pPr>
      <w:r>
        <w:t>2025</w:t>
      </w:r>
      <w:r>
        <w:rPr>
          <w:spacing w:val="2"/>
        </w:rPr>
        <w:t xml:space="preserve"> </w:t>
      </w:r>
      <w:r>
        <w:rPr>
          <w:spacing w:val="-10"/>
        </w:rPr>
        <w:t>г</w:t>
      </w:r>
    </w:p>
    <w:p w14:paraId="4C76FF33" w14:textId="77777777" w:rsidR="00E80C3C" w:rsidRDefault="00E80C3C">
      <w:pPr>
        <w:pStyle w:val="a3"/>
        <w:jc w:val="center"/>
        <w:sectPr w:rsidR="00E80C3C">
          <w:type w:val="continuous"/>
          <w:pgSz w:w="11910" w:h="16840"/>
          <w:pgMar w:top="1660" w:right="141" w:bottom="280" w:left="425" w:header="720" w:footer="720" w:gutter="0"/>
          <w:cols w:space="720"/>
        </w:sect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134"/>
        <w:gridCol w:w="812"/>
      </w:tblGrid>
      <w:tr w:rsidR="00E80C3C" w14:paraId="7B4AC097" w14:textId="77777777">
        <w:trPr>
          <w:trHeight w:val="518"/>
        </w:trPr>
        <w:tc>
          <w:tcPr>
            <w:tcW w:w="917" w:type="dxa"/>
          </w:tcPr>
          <w:p w14:paraId="0C291AC7" w14:textId="77777777" w:rsidR="00E80C3C" w:rsidRDefault="00E868BA">
            <w:pPr>
              <w:pStyle w:val="TableParagraph"/>
              <w:spacing w:line="273" w:lineRule="exact"/>
              <w:ind w:left="115"/>
              <w:rPr>
                <w:b/>
                <w:sz w:val="24"/>
              </w:rPr>
            </w:pPr>
            <w:r>
              <w:rPr>
                <w:b/>
                <w:sz w:val="24"/>
              </w:rPr>
              <w:lastRenderedPageBreak/>
              <w:t xml:space="preserve">№ </w:t>
            </w:r>
            <w:r>
              <w:rPr>
                <w:b/>
                <w:spacing w:val="-5"/>
                <w:sz w:val="24"/>
              </w:rPr>
              <w:t>п/п</w:t>
            </w:r>
          </w:p>
        </w:tc>
        <w:tc>
          <w:tcPr>
            <w:tcW w:w="8134" w:type="dxa"/>
          </w:tcPr>
          <w:p w14:paraId="1FF4F034" w14:textId="77777777" w:rsidR="00E80C3C" w:rsidRDefault="00E868BA">
            <w:pPr>
              <w:pStyle w:val="TableParagraph"/>
              <w:spacing w:line="273" w:lineRule="exact"/>
              <w:ind w:right="2"/>
              <w:jc w:val="center"/>
              <w:rPr>
                <w:b/>
                <w:sz w:val="24"/>
              </w:rPr>
            </w:pPr>
            <w:r>
              <w:rPr>
                <w:b/>
                <w:spacing w:val="-2"/>
                <w:sz w:val="24"/>
              </w:rPr>
              <w:t>СОДЕРЖАНИЕ</w:t>
            </w:r>
          </w:p>
        </w:tc>
        <w:tc>
          <w:tcPr>
            <w:tcW w:w="812" w:type="dxa"/>
          </w:tcPr>
          <w:p w14:paraId="12AFBF4E" w14:textId="77777777" w:rsidR="00E80C3C" w:rsidRDefault="00E868BA">
            <w:pPr>
              <w:pStyle w:val="TableParagraph"/>
              <w:spacing w:line="273" w:lineRule="exact"/>
              <w:ind w:left="115"/>
              <w:rPr>
                <w:b/>
                <w:sz w:val="24"/>
              </w:rPr>
            </w:pPr>
            <w:r>
              <w:rPr>
                <w:b/>
                <w:spacing w:val="-4"/>
                <w:sz w:val="24"/>
              </w:rPr>
              <w:t>Стр.</w:t>
            </w:r>
          </w:p>
        </w:tc>
      </w:tr>
      <w:tr w:rsidR="00E80C3C" w14:paraId="6881C4B8" w14:textId="77777777">
        <w:trPr>
          <w:trHeight w:val="517"/>
        </w:trPr>
        <w:tc>
          <w:tcPr>
            <w:tcW w:w="917" w:type="dxa"/>
          </w:tcPr>
          <w:p w14:paraId="7DCB55F7" w14:textId="77777777" w:rsidR="00E80C3C" w:rsidRDefault="00E868BA">
            <w:pPr>
              <w:pStyle w:val="TableParagraph"/>
              <w:spacing w:line="273" w:lineRule="exact"/>
              <w:ind w:left="115"/>
              <w:rPr>
                <w:b/>
                <w:sz w:val="24"/>
              </w:rPr>
            </w:pPr>
            <w:r>
              <w:rPr>
                <w:b/>
                <w:spacing w:val="-10"/>
                <w:sz w:val="24"/>
              </w:rPr>
              <w:t>1</w:t>
            </w:r>
          </w:p>
        </w:tc>
        <w:tc>
          <w:tcPr>
            <w:tcW w:w="8134" w:type="dxa"/>
          </w:tcPr>
          <w:p w14:paraId="7CADE155" w14:textId="77777777" w:rsidR="00E80C3C" w:rsidRDefault="00E868BA">
            <w:pPr>
              <w:pStyle w:val="TableParagraph"/>
              <w:spacing w:line="273" w:lineRule="exact"/>
              <w:ind w:left="172"/>
              <w:rPr>
                <w:b/>
                <w:sz w:val="24"/>
              </w:rPr>
            </w:pPr>
            <w:r>
              <w:rPr>
                <w:b/>
                <w:sz w:val="24"/>
              </w:rPr>
              <w:t>Целевой</w:t>
            </w:r>
            <w:r>
              <w:rPr>
                <w:b/>
                <w:spacing w:val="-3"/>
                <w:sz w:val="24"/>
              </w:rPr>
              <w:t xml:space="preserve"> </w:t>
            </w:r>
            <w:r>
              <w:rPr>
                <w:b/>
                <w:spacing w:val="-2"/>
                <w:sz w:val="24"/>
              </w:rPr>
              <w:t>раздел</w:t>
            </w:r>
          </w:p>
        </w:tc>
        <w:tc>
          <w:tcPr>
            <w:tcW w:w="812" w:type="dxa"/>
          </w:tcPr>
          <w:p w14:paraId="35AA7CC8" w14:textId="77777777" w:rsidR="00E80C3C" w:rsidRDefault="00E868BA">
            <w:pPr>
              <w:pStyle w:val="TableParagraph"/>
              <w:spacing w:line="268" w:lineRule="exact"/>
              <w:ind w:left="115"/>
              <w:rPr>
                <w:sz w:val="24"/>
              </w:rPr>
            </w:pPr>
            <w:r>
              <w:rPr>
                <w:spacing w:val="-10"/>
                <w:sz w:val="24"/>
              </w:rPr>
              <w:t>3</w:t>
            </w:r>
          </w:p>
        </w:tc>
      </w:tr>
      <w:tr w:rsidR="00E80C3C" w14:paraId="421EA672" w14:textId="77777777">
        <w:trPr>
          <w:trHeight w:val="517"/>
        </w:trPr>
        <w:tc>
          <w:tcPr>
            <w:tcW w:w="917" w:type="dxa"/>
          </w:tcPr>
          <w:p w14:paraId="5564AC4C" w14:textId="77777777" w:rsidR="00E80C3C" w:rsidRDefault="00E868BA">
            <w:pPr>
              <w:pStyle w:val="TableParagraph"/>
              <w:spacing w:line="273" w:lineRule="exact"/>
              <w:ind w:left="115"/>
              <w:rPr>
                <w:b/>
                <w:sz w:val="24"/>
              </w:rPr>
            </w:pPr>
            <w:r>
              <w:rPr>
                <w:b/>
                <w:spacing w:val="-5"/>
                <w:sz w:val="24"/>
              </w:rPr>
              <w:t>1.1</w:t>
            </w:r>
          </w:p>
        </w:tc>
        <w:tc>
          <w:tcPr>
            <w:tcW w:w="8134" w:type="dxa"/>
          </w:tcPr>
          <w:p w14:paraId="1232B734" w14:textId="77777777" w:rsidR="00E80C3C" w:rsidRDefault="00E868BA">
            <w:pPr>
              <w:pStyle w:val="TableParagraph"/>
              <w:spacing w:line="273" w:lineRule="exact"/>
              <w:ind w:left="115"/>
              <w:rPr>
                <w:b/>
                <w:sz w:val="24"/>
              </w:rPr>
            </w:pPr>
            <w:r>
              <w:rPr>
                <w:b/>
                <w:sz w:val="24"/>
              </w:rPr>
              <w:t>Пояснительная</w:t>
            </w:r>
            <w:r>
              <w:rPr>
                <w:b/>
                <w:spacing w:val="-5"/>
                <w:sz w:val="24"/>
              </w:rPr>
              <w:t xml:space="preserve"> </w:t>
            </w:r>
            <w:r>
              <w:rPr>
                <w:b/>
                <w:spacing w:val="-2"/>
                <w:sz w:val="24"/>
              </w:rPr>
              <w:t>записка</w:t>
            </w:r>
          </w:p>
        </w:tc>
        <w:tc>
          <w:tcPr>
            <w:tcW w:w="812" w:type="dxa"/>
          </w:tcPr>
          <w:p w14:paraId="3EAB0654" w14:textId="77777777" w:rsidR="00E80C3C" w:rsidRDefault="00E868BA">
            <w:pPr>
              <w:pStyle w:val="TableParagraph"/>
              <w:spacing w:line="268" w:lineRule="exact"/>
              <w:ind w:left="115"/>
              <w:rPr>
                <w:sz w:val="24"/>
              </w:rPr>
            </w:pPr>
            <w:r>
              <w:rPr>
                <w:spacing w:val="-10"/>
                <w:sz w:val="24"/>
              </w:rPr>
              <w:t>3</w:t>
            </w:r>
          </w:p>
        </w:tc>
      </w:tr>
      <w:tr w:rsidR="00E80C3C" w14:paraId="39C50FD8" w14:textId="77777777">
        <w:trPr>
          <w:trHeight w:val="629"/>
        </w:trPr>
        <w:tc>
          <w:tcPr>
            <w:tcW w:w="917" w:type="dxa"/>
          </w:tcPr>
          <w:p w14:paraId="2CE44CC4" w14:textId="77777777" w:rsidR="00E80C3C" w:rsidRDefault="00E868BA">
            <w:pPr>
              <w:pStyle w:val="TableParagraph"/>
              <w:spacing w:line="268" w:lineRule="exact"/>
              <w:ind w:left="115"/>
              <w:rPr>
                <w:b/>
                <w:sz w:val="24"/>
              </w:rPr>
            </w:pPr>
            <w:r>
              <w:rPr>
                <w:b/>
                <w:spacing w:val="-5"/>
                <w:sz w:val="24"/>
              </w:rPr>
              <w:t>1.2</w:t>
            </w:r>
          </w:p>
        </w:tc>
        <w:tc>
          <w:tcPr>
            <w:tcW w:w="8134" w:type="dxa"/>
          </w:tcPr>
          <w:p w14:paraId="4D61BD84" w14:textId="77777777" w:rsidR="00E80C3C" w:rsidRDefault="00E868BA">
            <w:pPr>
              <w:pStyle w:val="TableParagraph"/>
              <w:spacing w:before="1" w:line="230" w:lineRule="auto"/>
              <w:ind w:left="115"/>
              <w:rPr>
                <w:b/>
                <w:sz w:val="24"/>
              </w:rPr>
            </w:pPr>
            <w:r>
              <w:rPr>
                <w:b/>
                <w:sz w:val="24"/>
              </w:rPr>
              <w:t>Планируемые</w:t>
            </w:r>
            <w:r>
              <w:rPr>
                <w:b/>
                <w:spacing w:val="-15"/>
                <w:sz w:val="24"/>
              </w:rPr>
              <w:t xml:space="preserve"> </w:t>
            </w:r>
            <w:r>
              <w:rPr>
                <w:b/>
                <w:sz w:val="24"/>
              </w:rPr>
              <w:t>результаты</w:t>
            </w:r>
            <w:r>
              <w:rPr>
                <w:b/>
                <w:spacing w:val="-15"/>
                <w:sz w:val="24"/>
              </w:rPr>
              <w:t xml:space="preserve"> </w:t>
            </w:r>
            <w:r>
              <w:rPr>
                <w:b/>
                <w:sz w:val="24"/>
              </w:rPr>
              <w:t>освоения</w:t>
            </w:r>
            <w:r>
              <w:rPr>
                <w:b/>
                <w:spacing w:val="-15"/>
                <w:sz w:val="24"/>
              </w:rPr>
              <w:t xml:space="preserve"> </w:t>
            </w:r>
            <w:r>
              <w:rPr>
                <w:b/>
                <w:sz w:val="24"/>
              </w:rPr>
              <w:t>обучающимися</w:t>
            </w:r>
            <w:r>
              <w:rPr>
                <w:b/>
                <w:spacing w:val="-15"/>
                <w:sz w:val="24"/>
              </w:rPr>
              <w:t xml:space="preserve"> </w:t>
            </w:r>
            <w:r>
              <w:rPr>
                <w:b/>
                <w:sz w:val="24"/>
              </w:rPr>
              <w:t>программы начального общего образования</w:t>
            </w:r>
          </w:p>
        </w:tc>
        <w:tc>
          <w:tcPr>
            <w:tcW w:w="812" w:type="dxa"/>
          </w:tcPr>
          <w:p w14:paraId="39B04147" w14:textId="77777777" w:rsidR="00E80C3C" w:rsidRDefault="00BF29F9">
            <w:pPr>
              <w:pStyle w:val="TableParagraph"/>
              <w:spacing w:line="259" w:lineRule="exact"/>
              <w:ind w:left="115"/>
              <w:rPr>
                <w:sz w:val="24"/>
              </w:rPr>
            </w:pPr>
            <w:r>
              <w:rPr>
                <w:spacing w:val="-10"/>
                <w:sz w:val="24"/>
              </w:rPr>
              <w:t>4</w:t>
            </w:r>
          </w:p>
        </w:tc>
      </w:tr>
      <w:tr w:rsidR="00E80C3C" w14:paraId="32BD15D2" w14:textId="77777777">
        <w:trPr>
          <w:trHeight w:val="628"/>
        </w:trPr>
        <w:tc>
          <w:tcPr>
            <w:tcW w:w="917" w:type="dxa"/>
          </w:tcPr>
          <w:p w14:paraId="57FD9D25" w14:textId="77777777" w:rsidR="00E80C3C" w:rsidRDefault="00E868BA">
            <w:pPr>
              <w:pStyle w:val="TableParagraph"/>
              <w:spacing w:line="268" w:lineRule="exact"/>
              <w:ind w:left="115"/>
              <w:rPr>
                <w:b/>
                <w:sz w:val="24"/>
              </w:rPr>
            </w:pPr>
            <w:r>
              <w:rPr>
                <w:b/>
                <w:spacing w:val="-5"/>
                <w:sz w:val="24"/>
              </w:rPr>
              <w:t>1.3</w:t>
            </w:r>
          </w:p>
        </w:tc>
        <w:tc>
          <w:tcPr>
            <w:tcW w:w="8134" w:type="dxa"/>
          </w:tcPr>
          <w:p w14:paraId="37827FD1" w14:textId="77777777" w:rsidR="00E80C3C" w:rsidRDefault="00E868BA">
            <w:pPr>
              <w:pStyle w:val="TableParagraph"/>
              <w:spacing w:line="237" w:lineRule="auto"/>
              <w:ind w:left="115"/>
              <w:rPr>
                <w:b/>
                <w:sz w:val="24"/>
              </w:rPr>
            </w:pPr>
            <w:r>
              <w:rPr>
                <w:b/>
                <w:sz w:val="24"/>
              </w:rPr>
              <w:t>Система</w:t>
            </w:r>
            <w:r>
              <w:rPr>
                <w:b/>
                <w:spacing w:val="-15"/>
                <w:sz w:val="24"/>
              </w:rPr>
              <w:t xml:space="preserve"> </w:t>
            </w:r>
            <w:r>
              <w:rPr>
                <w:b/>
                <w:sz w:val="24"/>
              </w:rPr>
              <w:t>оценки</w:t>
            </w:r>
            <w:r>
              <w:rPr>
                <w:b/>
                <w:spacing w:val="-10"/>
                <w:sz w:val="24"/>
              </w:rPr>
              <w:t xml:space="preserve"> </w:t>
            </w:r>
            <w:r>
              <w:rPr>
                <w:b/>
                <w:sz w:val="24"/>
              </w:rPr>
              <w:t>достижения</w:t>
            </w:r>
            <w:r>
              <w:rPr>
                <w:b/>
                <w:spacing w:val="-7"/>
                <w:sz w:val="24"/>
              </w:rPr>
              <w:t xml:space="preserve"> </w:t>
            </w:r>
            <w:r>
              <w:rPr>
                <w:b/>
                <w:sz w:val="24"/>
              </w:rPr>
              <w:t>планируемых</w:t>
            </w:r>
            <w:r>
              <w:rPr>
                <w:b/>
                <w:spacing w:val="-15"/>
                <w:sz w:val="24"/>
              </w:rPr>
              <w:t xml:space="preserve"> </w:t>
            </w:r>
            <w:r>
              <w:rPr>
                <w:b/>
                <w:sz w:val="24"/>
              </w:rPr>
              <w:t>результатов</w:t>
            </w:r>
            <w:r>
              <w:rPr>
                <w:b/>
                <w:spacing w:val="-10"/>
                <w:sz w:val="24"/>
              </w:rPr>
              <w:t xml:space="preserve"> </w:t>
            </w:r>
            <w:r>
              <w:rPr>
                <w:b/>
                <w:sz w:val="24"/>
              </w:rPr>
              <w:t>освоения программы начального общего образования</w:t>
            </w:r>
          </w:p>
        </w:tc>
        <w:tc>
          <w:tcPr>
            <w:tcW w:w="812" w:type="dxa"/>
          </w:tcPr>
          <w:p w14:paraId="246E3391" w14:textId="77777777" w:rsidR="00E80C3C" w:rsidRDefault="00BF29F9">
            <w:pPr>
              <w:pStyle w:val="TableParagraph"/>
              <w:spacing w:line="263" w:lineRule="exact"/>
              <w:ind w:left="115"/>
              <w:rPr>
                <w:sz w:val="24"/>
              </w:rPr>
            </w:pPr>
            <w:r>
              <w:rPr>
                <w:spacing w:val="-5"/>
                <w:sz w:val="24"/>
              </w:rPr>
              <w:t>19</w:t>
            </w:r>
          </w:p>
        </w:tc>
      </w:tr>
      <w:tr w:rsidR="00E80C3C" w14:paraId="3D89F16C" w14:textId="77777777">
        <w:trPr>
          <w:trHeight w:val="518"/>
        </w:trPr>
        <w:tc>
          <w:tcPr>
            <w:tcW w:w="917" w:type="dxa"/>
          </w:tcPr>
          <w:p w14:paraId="1AFAF275" w14:textId="77777777" w:rsidR="00E80C3C" w:rsidRDefault="00E868BA">
            <w:pPr>
              <w:pStyle w:val="TableParagraph"/>
              <w:spacing w:line="273" w:lineRule="exact"/>
              <w:ind w:left="115"/>
              <w:rPr>
                <w:b/>
                <w:sz w:val="24"/>
              </w:rPr>
            </w:pPr>
            <w:r>
              <w:rPr>
                <w:b/>
                <w:spacing w:val="-10"/>
                <w:sz w:val="24"/>
              </w:rPr>
              <w:t>2</w:t>
            </w:r>
          </w:p>
        </w:tc>
        <w:tc>
          <w:tcPr>
            <w:tcW w:w="8134" w:type="dxa"/>
          </w:tcPr>
          <w:p w14:paraId="28342BD3" w14:textId="77777777" w:rsidR="00E80C3C" w:rsidRDefault="00E868BA">
            <w:pPr>
              <w:pStyle w:val="TableParagraph"/>
              <w:spacing w:before="1"/>
              <w:ind w:left="120"/>
              <w:rPr>
                <w:b/>
                <w:sz w:val="24"/>
              </w:rPr>
            </w:pPr>
            <w:r>
              <w:rPr>
                <w:b/>
                <w:sz w:val="24"/>
              </w:rPr>
              <w:t>Содержательный</w:t>
            </w:r>
            <w:r>
              <w:rPr>
                <w:b/>
                <w:spacing w:val="-9"/>
                <w:sz w:val="24"/>
              </w:rPr>
              <w:t xml:space="preserve"> </w:t>
            </w:r>
            <w:r>
              <w:rPr>
                <w:b/>
                <w:spacing w:val="-2"/>
                <w:sz w:val="24"/>
              </w:rPr>
              <w:t>раздел</w:t>
            </w:r>
          </w:p>
        </w:tc>
        <w:tc>
          <w:tcPr>
            <w:tcW w:w="812" w:type="dxa"/>
          </w:tcPr>
          <w:p w14:paraId="748215C4" w14:textId="77777777" w:rsidR="00E80C3C" w:rsidRDefault="00E868BA">
            <w:pPr>
              <w:pStyle w:val="TableParagraph"/>
              <w:spacing w:line="273" w:lineRule="exact"/>
              <w:ind w:left="129"/>
              <w:rPr>
                <w:sz w:val="24"/>
              </w:rPr>
            </w:pPr>
            <w:r>
              <w:rPr>
                <w:spacing w:val="-5"/>
                <w:sz w:val="24"/>
              </w:rPr>
              <w:t>28</w:t>
            </w:r>
          </w:p>
        </w:tc>
      </w:tr>
      <w:tr w:rsidR="00E80C3C" w14:paraId="3AD249C0" w14:textId="77777777">
        <w:trPr>
          <w:trHeight w:val="835"/>
        </w:trPr>
        <w:tc>
          <w:tcPr>
            <w:tcW w:w="917" w:type="dxa"/>
          </w:tcPr>
          <w:p w14:paraId="6FFF8164" w14:textId="77777777" w:rsidR="00E80C3C" w:rsidRDefault="00E868BA">
            <w:pPr>
              <w:pStyle w:val="TableParagraph"/>
              <w:spacing w:line="273" w:lineRule="exact"/>
              <w:ind w:left="115"/>
              <w:rPr>
                <w:b/>
                <w:sz w:val="24"/>
              </w:rPr>
            </w:pPr>
            <w:r>
              <w:rPr>
                <w:b/>
                <w:spacing w:val="-5"/>
                <w:sz w:val="24"/>
              </w:rPr>
              <w:t>2.1</w:t>
            </w:r>
          </w:p>
        </w:tc>
        <w:tc>
          <w:tcPr>
            <w:tcW w:w="8134" w:type="dxa"/>
          </w:tcPr>
          <w:p w14:paraId="3813CC45" w14:textId="77777777" w:rsidR="00E80C3C" w:rsidRDefault="00E868BA">
            <w:pPr>
              <w:pStyle w:val="TableParagraph"/>
              <w:spacing w:line="276" w:lineRule="auto"/>
              <w:ind w:left="115"/>
              <w:rPr>
                <w:b/>
                <w:sz w:val="24"/>
              </w:rPr>
            </w:pPr>
            <w:r>
              <w:rPr>
                <w:b/>
                <w:sz w:val="24"/>
              </w:rPr>
              <w:t>Рабочие</w:t>
            </w:r>
            <w:r>
              <w:rPr>
                <w:b/>
                <w:spacing w:val="-7"/>
                <w:sz w:val="24"/>
              </w:rPr>
              <w:t xml:space="preserve"> </w:t>
            </w:r>
            <w:r>
              <w:rPr>
                <w:b/>
                <w:sz w:val="24"/>
              </w:rPr>
              <w:t>программы</w:t>
            </w:r>
            <w:r>
              <w:rPr>
                <w:b/>
                <w:spacing w:val="-5"/>
                <w:sz w:val="24"/>
              </w:rPr>
              <w:t xml:space="preserve"> </w:t>
            </w:r>
            <w:r>
              <w:rPr>
                <w:b/>
                <w:sz w:val="24"/>
              </w:rPr>
              <w:t>учебных</w:t>
            </w:r>
            <w:r>
              <w:rPr>
                <w:b/>
                <w:spacing w:val="-10"/>
                <w:sz w:val="24"/>
              </w:rPr>
              <w:t xml:space="preserve"> </w:t>
            </w:r>
            <w:r>
              <w:rPr>
                <w:b/>
                <w:sz w:val="24"/>
              </w:rPr>
              <w:t>предметов,</w:t>
            </w:r>
            <w:r>
              <w:rPr>
                <w:b/>
                <w:spacing w:val="-3"/>
                <w:sz w:val="24"/>
              </w:rPr>
              <w:t xml:space="preserve"> </w:t>
            </w:r>
            <w:r>
              <w:rPr>
                <w:b/>
                <w:sz w:val="24"/>
              </w:rPr>
              <w:t>учебных</w:t>
            </w:r>
            <w:r>
              <w:rPr>
                <w:b/>
                <w:spacing w:val="-10"/>
                <w:sz w:val="24"/>
              </w:rPr>
              <w:t xml:space="preserve"> </w:t>
            </w:r>
            <w:r>
              <w:rPr>
                <w:b/>
                <w:sz w:val="24"/>
              </w:rPr>
              <w:t>курсов,</w:t>
            </w:r>
            <w:r>
              <w:rPr>
                <w:b/>
                <w:spacing w:val="-4"/>
                <w:sz w:val="24"/>
              </w:rPr>
              <w:t xml:space="preserve"> </w:t>
            </w:r>
            <w:r>
              <w:rPr>
                <w:b/>
                <w:sz w:val="24"/>
              </w:rPr>
              <w:t>модулей урочной и внеурочной деятельности</w:t>
            </w:r>
          </w:p>
        </w:tc>
        <w:tc>
          <w:tcPr>
            <w:tcW w:w="812" w:type="dxa"/>
          </w:tcPr>
          <w:p w14:paraId="6A903F1E" w14:textId="77777777" w:rsidR="00E80C3C" w:rsidRDefault="00E868BA">
            <w:pPr>
              <w:pStyle w:val="TableParagraph"/>
              <w:spacing w:line="268" w:lineRule="exact"/>
              <w:ind w:left="187"/>
              <w:rPr>
                <w:sz w:val="24"/>
              </w:rPr>
            </w:pPr>
            <w:r>
              <w:rPr>
                <w:spacing w:val="-5"/>
                <w:sz w:val="24"/>
              </w:rPr>
              <w:t>28</w:t>
            </w:r>
          </w:p>
        </w:tc>
      </w:tr>
      <w:tr w:rsidR="00E80C3C" w14:paraId="219D7101" w14:textId="77777777">
        <w:trPr>
          <w:trHeight w:val="518"/>
        </w:trPr>
        <w:tc>
          <w:tcPr>
            <w:tcW w:w="917" w:type="dxa"/>
          </w:tcPr>
          <w:p w14:paraId="30641B26" w14:textId="77777777" w:rsidR="00E80C3C" w:rsidRDefault="00E80C3C">
            <w:pPr>
              <w:pStyle w:val="TableParagraph"/>
              <w:rPr>
                <w:sz w:val="24"/>
              </w:rPr>
            </w:pPr>
          </w:p>
        </w:tc>
        <w:tc>
          <w:tcPr>
            <w:tcW w:w="8134" w:type="dxa"/>
          </w:tcPr>
          <w:p w14:paraId="0B7256D3" w14:textId="77777777" w:rsidR="00E80C3C" w:rsidRDefault="00E868BA">
            <w:pPr>
              <w:pStyle w:val="TableParagraph"/>
              <w:spacing w:line="268" w:lineRule="exact"/>
              <w:ind w:left="115"/>
              <w:rPr>
                <w:b/>
                <w:sz w:val="24"/>
              </w:rPr>
            </w:pPr>
            <w:r>
              <w:rPr>
                <w:b/>
                <w:sz w:val="24"/>
              </w:rPr>
              <w:t>Рабочая</w:t>
            </w:r>
            <w:r>
              <w:rPr>
                <w:b/>
                <w:spacing w:val="-7"/>
                <w:sz w:val="24"/>
              </w:rPr>
              <w:t xml:space="preserve"> </w:t>
            </w:r>
            <w:r>
              <w:rPr>
                <w:b/>
                <w:sz w:val="24"/>
              </w:rPr>
              <w:t>программа</w:t>
            </w:r>
            <w:r>
              <w:rPr>
                <w:b/>
                <w:spacing w:val="-10"/>
                <w:sz w:val="24"/>
              </w:rPr>
              <w:t xml:space="preserve"> </w:t>
            </w:r>
            <w:r>
              <w:rPr>
                <w:b/>
                <w:sz w:val="24"/>
              </w:rPr>
              <w:t>учебного</w:t>
            </w:r>
            <w:r>
              <w:rPr>
                <w:b/>
                <w:spacing w:val="-5"/>
                <w:sz w:val="24"/>
              </w:rPr>
              <w:t xml:space="preserve"> </w:t>
            </w:r>
            <w:r>
              <w:rPr>
                <w:b/>
                <w:sz w:val="24"/>
              </w:rPr>
              <w:t>предмета</w:t>
            </w:r>
            <w:r>
              <w:rPr>
                <w:b/>
                <w:spacing w:val="-10"/>
                <w:sz w:val="24"/>
              </w:rPr>
              <w:t xml:space="preserve"> </w:t>
            </w:r>
            <w:r>
              <w:rPr>
                <w:b/>
                <w:sz w:val="24"/>
              </w:rPr>
              <w:t>«Русский</w:t>
            </w:r>
            <w:r>
              <w:rPr>
                <w:b/>
                <w:spacing w:val="1"/>
                <w:sz w:val="24"/>
              </w:rPr>
              <w:t xml:space="preserve"> </w:t>
            </w:r>
            <w:r>
              <w:rPr>
                <w:b/>
                <w:spacing w:val="-2"/>
                <w:sz w:val="24"/>
              </w:rPr>
              <w:t>язык»</w:t>
            </w:r>
          </w:p>
        </w:tc>
        <w:tc>
          <w:tcPr>
            <w:tcW w:w="812" w:type="dxa"/>
          </w:tcPr>
          <w:p w14:paraId="3C79A436" w14:textId="77777777" w:rsidR="00E80C3C" w:rsidRDefault="00E868BA">
            <w:pPr>
              <w:pStyle w:val="TableParagraph"/>
              <w:spacing w:line="268" w:lineRule="exact"/>
              <w:ind w:left="115"/>
              <w:rPr>
                <w:sz w:val="24"/>
              </w:rPr>
            </w:pPr>
            <w:r>
              <w:rPr>
                <w:spacing w:val="-5"/>
                <w:sz w:val="24"/>
              </w:rPr>
              <w:t>28</w:t>
            </w:r>
          </w:p>
        </w:tc>
      </w:tr>
      <w:tr w:rsidR="00E80C3C" w14:paraId="423AAA7B" w14:textId="77777777">
        <w:trPr>
          <w:trHeight w:val="518"/>
        </w:trPr>
        <w:tc>
          <w:tcPr>
            <w:tcW w:w="917" w:type="dxa"/>
          </w:tcPr>
          <w:p w14:paraId="3004EE7C" w14:textId="77777777" w:rsidR="00E80C3C" w:rsidRDefault="00E80C3C">
            <w:pPr>
              <w:pStyle w:val="TableParagraph"/>
              <w:rPr>
                <w:sz w:val="24"/>
              </w:rPr>
            </w:pPr>
          </w:p>
        </w:tc>
        <w:tc>
          <w:tcPr>
            <w:tcW w:w="8134" w:type="dxa"/>
          </w:tcPr>
          <w:p w14:paraId="483DCA96" w14:textId="77777777" w:rsidR="00E80C3C" w:rsidRDefault="00E868BA">
            <w:pPr>
              <w:pStyle w:val="TableParagraph"/>
              <w:spacing w:line="268" w:lineRule="exact"/>
              <w:ind w:left="115"/>
              <w:rPr>
                <w:b/>
                <w:sz w:val="24"/>
              </w:rPr>
            </w:pPr>
            <w:r>
              <w:rPr>
                <w:b/>
                <w:sz w:val="24"/>
              </w:rPr>
              <w:t>Рабочая</w:t>
            </w:r>
            <w:r>
              <w:rPr>
                <w:b/>
                <w:spacing w:val="-9"/>
                <w:sz w:val="24"/>
              </w:rPr>
              <w:t xml:space="preserve"> </w:t>
            </w:r>
            <w:r>
              <w:rPr>
                <w:b/>
                <w:sz w:val="24"/>
              </w:rPr>
              <w:t>программа</w:t>
            </w:r>
            <w:r>
              <w:rPr>
                <w:b/>
                <w:spacing w:val="-11"/>
                <w:sz w:val="24"/>
              </w:rPr>
              <w:t xml:space="preserve"> </w:t>
            </w:r>
            <w:r>
              <w:rPr>
                <w:b/>
                <w:sz w:val="24"/>
              </w:rPr>
              <w:t>учебного</w:t>
            </w:r>
            <w:r>
              <w:rPr>
                <w:b/>
                <w:spacing w:val="-6"/>
                <w:sz w:val="24"/>
              </w:rPr>
              <w:t xml:space="preserve"> </w:t>
            </w:r>
            <w:r>
              <w:rPr>
                <w:b/>
                <w:sz w:val="24"/>
              </w:rPr>
              <w:t>предмета</w:t>
            </w:r>
            <w:r>
              <w:rPr>
                <w:b/>
                <w:spacing w:val="-11"/>
                <w:sz w:val="24"/>
              </w:rPr>
              <w:t xml:space="preserve"> </w:t>
            </w:r>
            <w:r>
              <w:rPr>
                <w:b/>
                <w:sz w:val="24"/>
              </w:rPr>
              <w:t>«Литературное</w:t>
            </w:r>
            <w:r>
              <w:rPr>
                <w:b/>
                <w:spacing w:val="-9"/>
                <w:sz w:val="24"/>
              </w:rPr>
              <w:t xml:space="preserve"> </w:t>
            </w:r>
            <w:r>
              <w:rPr>
                <w:b/>
                <w:spacing w:val="-2"/>
                <w:sz w:val="24"/>
              </w:rPr>
              <w:t>чтение»</w:t>
            </w:r>
          </w:p>
        </w:tc>
        <w:tc>
          <w:tcPr>
            <w:tcW w:w="812" w:type="dxa"/>
          </w:tcPr>
          <w:p w14:paraId="0591B789" w14:textId="77777777" w:rsidR="00E80C3C" w:rsidRDefault="00E868BA">
            <w:pPr>
              <w:pStyle w:val="TableParagraph"/>
              <w:spacing w:line="268" w:lineRule="exact"/>
              <w:ind w:left="115"/>
              <w:rPr>
                <w:sz w:val="24"/>
              </w:rPr>
            </w:pPr>
            <w:r>
              <w:rPr>
                <w:spacing w:val="-5"/>
                <w:sz w:val="24"/>
              </w:rPr>
              <w:t>75</w:t>
            </w:r>
          </w:p>
        </w:tc>
      </w:tr>
      <w:tr w:rsidR="00E80C3C" w14:paraId="10525C34" w14:textId="77777777">
        <w:trPr>
          <w:trHeight w:val="518"/>
        </w:trPr>
        <w:tc>
          <w:tcPr>
            <w:tcW w:w="917" w:type="dxa"/>
          </w:tcPr>
          <w:p w14:paraId="5FAB14DC" w14:textId="77777777" w:rsidR="00E80C3C" w:rsidRDefault="00E80C3C">
            <w:pPr>
              <w:pStyle w:val="TableParagraph"/>
              <w:rPr>
                <w:sz w:val="24"/>
              </w:rPr>
            </w:pPr>
          </w:p>
        </w:tc>
        <w:tc>
          <w:tcPr>
            <w:tcW w:w="8134" w:type="dxa"/>
          </w:tcPr>
          <w:p w14:paraId="414C3681" w14:textId="77777777" w:rsidR="00E80C3C" w:rsidRDefault="00E868BA">
            <w:pPr>
              <w:pStyle w:val="TableParagraph"/>
              <w:spacing w:line="268" w:lineRule="exact"/>
              <w:ind w:left="115"/>
              <w:rPr>
                <w:b/>
                <w:sz w:val="24"/>
              </w:rPr>
            </w:pPr>
            <w:r>
              <w:rPr>
                <w:b/>
                <w:sz w:val="24"/>
              </w:rPr>
              <w:t>Рабочая</w:t>
            </w:r>
            <w:r>
              <w:rPr>
                <w:b/>
                <w:spacing w:val="-10"/>
                <w:sz w:val="24"/>
              </w:rPr>
              <w:t xml:space="preserve"> </w:t>
            </w:r>
            <w:r>
              <w:rPr>
                <w:b/>
                <w:sz w:val="24"/>
              </w:rPr>
              <w:t>программа</w:t>
            </w:r>
            <w:r>
              <w:rPr>
                <w:b/>
                <w:spacing w:val="-11"/>
                <w:sz w:val="24"/>
              </w:rPr>
              <w:t xml:space="preserve"> </w:t>
            </w:r>
            <w:r>
              <w:rPr>
                <w:b/>
                <w:sz w:val="24"/>
              </w:rPr>
              <w:t>учебного</w:t>
            </w:r>
            <w:r>
              <w:rPr>
                <w:b/>
                <w:spacing w:val="-7"/>
                <w:sz w:val="24"/>
              </w:rPr>
              <w:t xml:space="preserve"> </w:t>
            </w:r>
            <w:r>
              <w:rPr>
                <w:b/>
                <w:sz w:val="24"/>
              </w:rPr>
              <w:t>предмета</w:t>
            </w:r>
            <w:r>
              <w:rPr>
                <w:b/>
                <w:spacing w:val="-7"/>
                <w:sz w:val="24"/>
              </w:rPr>
              <w:t xml:space="preserve"> </w:t>
            </w:r>
            <w:r>
              <w:rPr>
                <w:b/>
                <w:sz w:val="24"/>
              </w:rPr>
              <w:t>«Иностранный</w:t>
            </w:r>
            <w:r>
              <w:rPr>
                <w:b/>
                <w:spacing w:val="-4"/>
                <w:sz w:val="24"/>
              </w:rPr>
              <w:t xml:space="preserve"> </w:t>
            </w:r>
            <w:r>
              <w:rPr>
                <w:b/>
                <w:spacing w:val="-2"/>
                <w:sz w:val="24"/>
              </w:rPr>
              <w:t>язык»</w:t>
            </w:r>
          </w:p>
        </w:tc>
        <w:tc>
          <w:tcPr>
            <w:tcW w:w="812" w:type="dxa"/>
          </w:tcPr>
          <w:p w14:paraId="23D3D300" w14:textId="77777777" w:rsidR="00E80C3C" w:rsidRDefault="00E868BA">
            <w:pPr>
              <w:pStyle w:val="TableParagraph"/>
              <w:spacing w:line="268" w:lineRule="exact"/>
              <w:ind w:left="115"/>
              <w:rPr>
                <w:sz w:val="24"/>
              </w:rPr>
            </w:pPr>
            <w:r>
              <w:rPr>
                <w:spacing w:val="-5"/>
                <w:sz w:val="24"/>
              </w:rPr>
              <w:t>123</w:t>
            </w:r>
          </w:p>
        </w:tc>
      </w:tr>
      <w:tr w:rsidR="00E80C3C" w14:paraId="2AAA9BCA" w14:textId="77777777">
        <w:trPr>
          <w:trHeight w:val="517"/>
        </w:trPr>
        <w:tc>
          <w:tcPr>
            <w:tcW w:w="917" w:type="dxa"/>
          </w:tcPr>
          <w:p w14:paraId="42A7E905" w14:textId="77777777" w:rsidR="00E80C3C" w:rsidRDefault="00E80C3C">
            <w:pPr>
              <w:pStyle w:val="TableParagraph"/>
              <w:rPr>
                <w:sz w:val="24"/>
              </w:rPr>
            </w:pPr>
          </w:p>
        </w:tc>
        <w:tc>
          <w:tcPr>
            <w:tcW w:w="8134" w:type="dxa"/>
          </w:tcPr>
          <w:p w14:paraId="3EA32C26" w14:textId="77777777" w:rsidR="00E80C3C" w:rsidRDefault="00E868BA">
            <w:pPr>
              <w:pStyle w:val="TableParagraph"/>
              <w:spacing w:line="268" w:lineRule="exact"/>
              <w:ind w:left="115"/>
              <w:rPr>
                <w:b/>
                <w:sz w:val="24"/>
              </w:rPr>
            </w:pPr>
            <w:r>
              <w:rPr>
                <w:b/>
                <w:sz w:val="24"/>
              </w:rPr>
              <w:t>Рабочая</w:t>
            </w:r>
            <w:r>
              <w:rPr>
                <w:b/>
                <w:spacing w:val="-11"/>
                <w:sz w:val="24"/>
              </w:rPr>
              <w:t xml:space="preserve"> </w:t>
            </w:r>
            <w:r>
              <w:rPr>
                <w:b/>
                <w:sz w:val="24"/>
              </w:rPr>
              <w:t>программа</w:t>
            </w:r>
            <w:r>
              <w:rPr>
                <w:b/>
                <w:spacing w:val="-5"/>
                <w:sz w:val="24"/>
              </w:rPr>
              <w:t xml:space="preserve"> </w:t>
            </w:r>
            <w:r>
              <w:rPr>
                <w:b/>
                <w:sz w:val="24"/>
              </w:rPr>
              <w:t>учебного</w:t>
            </w:r>
            <w:r>
              <w:rPr>
                <w:b/>
                <w:spacing w:val="-10"/>
                <w:sz w:val="24"/>
              </w:rPr>
              <w:t xml:space="preserve"> </w:t>
            </w:r>
            <w:r>
              <w:rPr>
                <w:b/>
                <w:sz w:val="24"/>
              </w:rPr>
              <w:t>предмета</w:t>
            </w:r>
            <w:r>
              <w:rPr>
                <w:b/>
                <w:spacing w:val="-9"/>
                <w:sz w:val="24"/>
              </w:rPr>
              <w:t xml:space="preserve"> </w:t>
            </w:r>
            <w:r>
              <w:rPr>
                <w:b/>
                <w:spacing w:val="-2"/>
                <w:sz w:val="24"/>
              </w:rPr>
              <w:t>«Математика»</w:t>
            </w:r>
          </w:p>
        </w:tc>
        <w:tc>
          <w:tcPr>
            <w:tcW w:w="812" w:type="dxa"/>
          </w:tcPr>
          <w:p w14:paraId="14E184A6" w14:textId="77777777" w:rsidR="00E80C3C" w:rsidRDefault="00E868BA">
            <w:pPr>
              <w:pStyle w:val="TableParagraph"/>
              <w:spacing w:line="268" w:lineRule="exact"/>
              <w:ind w:left="115"/>
              <w:rPr>
                <w:sz w:val="24"/>
              </w:rPr>
            </w:pPr>
            <w:r>
              <w:rPr>
                <w:spacing w:val="-5"/>
                <w:sz w:val="24"/>
              </w:rPr>
              <w:t>17</w:t>
            </w:r>
            <w:r w:rsidR="00BF29F9">
              <w:rPr>
                <w:spacing w:val="-5"/>
                <w:sz w:val="24"/>
              </w:rPr>
              <w:t>0</w:t>
            </w:r>
          </w:p>
        </w:tc>
      </w:tr>
      <w:tr w:rsidR="00E80C3C" w14:paraId="18EF4094" w14:textId="77777777">
        <w:trPr>
          <w:trHeight w:val="508"/>
        </w:trPr>
        <w:tc>
          <w:tcPr>
            <w:tcW w:w="917" w:type="dxa"/>
            <w:tcBorders>
              <w:bottom w:val="single" w:sz="6" w:space="0" w:color="000000"/>
            </w:tcBorders>
          </w:tcPr>
          <w:p w14:paraId="6E2752CC" w14:textId="77777777" w:rsidR="00E80C3C" w:rsidRDefault="00E80C3C">
            <w:pPr>
              <w:pStyle w:val="TableParagraph"/>
              <w:rPr>
                <w:sz w:val="24"/>
              </w:rPr>
            </w:pPr>
          </w:p>
        </w:tc>
        <w:tc>
          <w:tcPr>
            <w:tcW w:w="8134" w:type="dxa"/>
            <w:tcBorders>
              <w:bottom w:val="single" w:sz="6" w:space="0" w:color="000000"/>
            </w:tcBorders>
          </w:tcPr>
          <w:p w14:paraId="75A041B6" w14:textId="77777777" w:rsidR="00E80C3C" w:rsidRDefault="00E868BA">
            <w:pPr>
              <w:pStyle w:val="TableParagraph"/>
              <w:spacing w:line="268" w:lineRule="exact"/>
              <w:ind w:left="115"/>
              <w:rPr>
                <w:b/>
                <w:sz w:val="24"/>
              </w:rPr>
            </w:pPr>
            <w:r>
              <w:rPr>
                <w:b/>
                <w:sz w:val="24"/>
              </w:rPr>
              <w:t>Рабочая</w:t>
            </w:r>
            <w:r>
              <w:rPr>
                <w:b/>
                <w:spacing w:val="-10"/>
                <w:sz w:val="24"/>
              </w:rPr>
              <w:t xml:space="preserve"> </w:t>
            </w:r>
            <w:r>
              <w:rPr>
                <w:b/>
                <w:sz w:val="24"/>
              </w:rPr>
              <w:t>программа</w:t>
            </w:r>
            <w:r>
              <w:rPr>
                <w:b/>
                <w:spacing w:val="-13"/>
                <w:sz w:val="24"/>
              </w:rPr>
              <w:t xml:space="preserve"> </w:t>
            </w:r>
            <w:r>
              <w:rPr>
                <w:b/>
                <w:sz w:val="24"/>
              </w:rPr>
              <w:t>учебного</w:t>
            </w:r>
            <w:r>
              <w:rPr>
                <w:b/>
                <w:spacing w:val="-8"/>
                <w:sz w:val="24"/>
              </w:rPr>
              <w:t xml:space="preserve"> </w:t>
            </w:r>
            <w:r>
              <w:rPr>
                <w:b/>
                <w:sz w:val="24"/>
              </w:rPr>
              <w:t>предмета</w:t>
            </w:r>
            <w:r>
              <w:rPr>
                <w:b/>
                <w:spacing w:val="-9"/>
                <w:sz w:val="24"/>
              </w:rPr>
              <w:t xml:space="preserve"> </w:t>
            </w:r>
            <w:r>
              <w:rPr>
                <w:b/>
                <w:sz w:val="24"/>
              </w:rPr>
              <w:t>«Окружающий</w:t>
            </w:r>
            <w:r>
              <w:rPr>
                <w:b/>
                <w:spacing w:val="-6"/>
                <w:sz w:val="24"/>
              </w:rPr>
              <w:t xml:space="preserve"> </w:t>
            </w:r>
            <w:r>
              <w:rPr>
                <w:b/>
                <w:spacing w:val="-4"/>
                <w:sz w:val="24"/>
              </w:rPr>
              <w:t>мир»</w:t>
            </w:r>
          </w:p>
        </w:tc>
        <w:tc>
          <w:tcPr>
            <w:tcW w:w="812" w:type="dxa"/>
            <w:tcBorders>
              <w:bottom w:val="single" w:sz="6" w:space="0" w:color="000000"/>
            </w:tcBorders>
          </w:tcPr>
          <w:p w14:paraId="2005C8A6" w14:textId="77777777" w:rsidR="00E80C3C" w:rsidRDefault="00E868BA">
            <w:pPr>
              <w:pStyle w:val="TableParagraph"/>
              <w:spacing w:line="268" w:lineRule="exact"/>
              <w:ind w:left="115"/>
              <w:rPr>
                <w:sz w:val="24"/>
              </w:rPr>
            </w:pPr>
            <w:r>
              <w:rPr>
                <w:spacing w:val="-5"/>
                <w:sz w:val="24"/>
              </w:rPr>
              <w:t>20</w:t>
            </w:r>
            <w:r w:rsidR="00BF29F9">
              <w:rPr>
                <w:spacing w:val="-5"/>
                <w:sz w:val="24"/>
              </w:rPr>
              <w:t>6</w:t>
            </w:r>
          </w:p>
        </w:tc>
      </w:tr>
      <w:tr w:rsidR="00E80C3C" w14:paraId="263DE72D" w14:textId="77777777">
        <w:trPr>
          <w:trHeight w:val="642"/>
        </w:trPr>
        <w:tc>
          <w:tcPr>
            <w:tcW w:w="917" w:type="dxa"/>
            <w:tcBorders>
              <w:top w:val="single" w:sz="6" w:space="0" w:color="000000"/>
            </w:tcBorders>
          </w:tcPr>
          <w:p w14:paraId="2D8D310D" w14:textId="77777777" w:rsidR="00E80C3C" w:rsidRDefault="00E80C3C">
            <w:pPr>
              <w:pStyle w:val="TableParagraph"/>
              <w:rPr>
                <w:sz w:val="24"/>
              </w:rPr>
            </w:pPr>
          </w:p>
        </w:tc>
        <w:tc>
          <w:tcPr>
            <w:tcW w:w="8134" w:type="dxa"/>
            <w:tcBorders>
              <w:top w:val="single" w:sz="6" w:space="0" w:color="000000"/>
            </w:tcBorders>
          </w:tcPr>
          <w:p w14:paraId="1C9F9DE9" w14:textId="77777777" w:rsidR="00E80C3C" w:rsidRDefault="00E868BA">
            <w:pPr>
              <w:pStyle w:val="TableParagraph"/>
              <w:spacing w:line="263" w:lineRule="exact"/>
              <w:ind w:left="115"/>
              <w:rPr>
                <w:b/>
                <w:sz w:val="24"/>
              </w:rPr>
            </w:pPr>
            <w:r>
              <w:rPr>
                <w:b/>
                <w:sz w:val="24"/>
              </w:rPr>
              <w:t>Рабочая</w:t>
            </w:r>
            <w:r>
              <w:rPr>
                <w:b/>
                <w:spacing w:val="2"/>
                <w:sz w:val="24"/>
              </w:rPr>
              <w:t xml:space="preserve"> </w:t>
            </w:r>
            <w:r>
              <w:rPr>
                <w:b/>
                <w:sz w:val="24"/>
              </w:rPr>
              <w:t>программа</w:t>
            </w:r>
            <w:r>
              <w:rPr>
                <w:b/>
                <w:spacing w:val="-1"/>
                <w:sz w:val="24"/>
              </w:rPr>
              <w:t xml:space="preserve"> </w:t>
            </w:r>
            <w:r>
              <w:rPr>
                <w:b/>
                <w:sz w:val="24"/>
              </w:rPr>
              <w:t>учебного</w:t>
            </w:r>
            <w:r>
              <w:rPr>
                <w:b/>
                <w:spacing w:val="8"/>
                <w:sz w:val="24"/>
              </w:rPr>
              <w:t xml:space="preserve"> </w:t>
            </w:r>
            <w:r>
              <w:rPr>
                <w:b/>
                <w:sz w:val="24"/>
              </w:rPr>
              <w:t>предмета</w:t>
            </w:r>
            <w:r>
              <w:rPr>
                <w:b/>
                <w:spacing w:val="4"/>
                <w:sz w:val="24"/>
              </w:rPr>
              <w:t xml:space="preserve"> </w:t>
            </w:r>
            <w:r>
              <w:rPr>
                <w:b/>
                <w:sz w:val="24"/>
              </w:rPr>
              <w:t>«Основы</w:t>
            </w:r>
            <w:r>
              <w:rPr>
                <w:b/>
                <w:spacing w:val="3"/>
                <w:sz w:val="24"/>
              </w:rPr>
              <w:t xml:space="preserve"> </w:t>
            </w:r>
            <w:r>
              <w:rPr>
                <w:b/>
                <w:sz w:val="24"/>
              </w:rPr>
              <w:t>религиозных</w:t>
            </w:r>
            <w:r>
              <w:rPr>
                <w:b/>
                <w:spacing w:val="-6"/>
                <w:sz w:val="24"/>
              </w:rPr>
              <w:t xml:space="preserve"> </w:t>
            </w:r>
            <w:r>
              <w:rPr>
                <w:b/>
                <w:sz w:val="24"/>
              </w:rPr>
              <w:t>культур</w:t>
            </w:r>
            <w:r>
              <w:rPr>
                <w:b/>
                <w:spacing w:val="6"/>
                <w:sz w:val="24"/>
              </w:rPr>
              <w:t xml:space="preserve"> </w:t>
            </w:r>
            <w:r>
              <w:rPr>
                <w:b/>
                <w:spacing w:val="-10"/>
                <w:sz w:val="24"/>
              </w:rPr>
              <w:t>и</w:t>
            </w:r>
          </w:p>
          <w:p w14:paraId="3279B37C" w14:textId="77777777" w:rsidR="00E80C3C" w:rsidRDefault="00E868BA">
            <w:pPr>
              <w:pStyle w:val="TableParagraph"/>
              <w:spacing w:before="45"/>
              <w:ind w:left="115"/>
              <w:rPr>
                <w:b/>
                <w:sz w:val="24"/>
              </w:rPr>
            </w:pPr>
            <w:r>
              <w:rPr>
                <w:b/>
                <w:sz w:val="24"/>
              </w:rPr>
              <w:t>светской</w:t>
            </w:r>
            <w:r>
              <w:rPr>
                <w:b/>
                <w:spacing w:val="-1"/>
                <w:sz w:val="24"/>
              </w:rPr>
              <w:t xml:space="preserve"> </w:t>
            </w:r>
            <w:r>
              <w:rPr>
                <w:b/>
                <w:sz w:val="24"/>
              </w:rPr>
              <w:t>этики»:</w:t>
            </w:r>
            <w:r>
              <w:rPr>
                <w:b/>
                <w:spacing w:val="-4"/>
                <w:sz w:val="24"/>
              </w:rPr>
              <w:t xml:space="preserve"> </w:t>
            </w:r>
            <w:r>
              <w:rPr>
                <w:b/>
                <w:sz w:val="24"/>
              </w:rPr>
              <w:t>учебного</w:t>
            </w:r>
            <w:r>
              <w:rPr>
                <w:b/>
                <w:spacing w:val="-1"/>
                <w:sz w:val="24"/>
              </w:rPr>
              <w:t xml:space="preserve"> </w:t>
            </w:r>
            <w:r>
              <w:rPr>
                <w:b/>
                <w:sz w:val="24"/>
              </w:rPr>
              <w:t>модуля</w:t>
            </w:r>
            <w:r>
              <w:rPr>
                <w:b/>
                <w:spacing w:val="-1"/>
                <w:sz w:val="24"/>
              </w:rPr>
              <w:t xml:space="preserve"> </w:t>
            </w:r>
            <w:r>
              <w:rPr>
                <w:b/>
                <w:sz w:val="24"/>
              </w:rPr>
              <w:t>«Основы</w:t>
            </w:r>
            <w:r>
              <w:rPr>
                <w:b/>
                <w:spacing w:val="-10"/>
                <w:sz w:val="24"/>
              </w:rPr>
              <w:t xml:space="preserve"> </w:t>
            </w:r>
            <w:r>
              <w:rPr>
                <w:b/>
                <w:sz w:val="24"/>
              </w:rPr>
              <w:t>православной</w:t>
            </w:r>
            <w:r>
              <w:rPr>
                <w:b/>
                <w:spacing w:val="1"/>
                <w:sz w:val="24"/>
              </w:rPr>
              <w:t xml:space="preserve"> </w:t>
            </w:r>
            <w:r>
              <w:rPr>
                <w:b/>
                <w:spacing w:val="-2"/>
                <w:sz w:val="24"/>
              </w:rPr>
              <w:t>культуры»</w:t>
            </w:r>
          </w:p>
        </w:tc>
        <w:tc>
          <w:tcPr>
            <w:tcW w:w="812" w:type="dxa"/>
            <w:tcBorders>
              <w:top w:val="single" w:sz="6" w:space="0" w:color="000000"/>
            </w:tcBorders>
          </w:tcPr>
          <w:p w14:paraId="01E76C99" w14:textId="77777777" w:rsidR="00E80C3C" w:rsidRDefault="00E868BA">
            <w:pPr>
              <w:pStyle w:val="TableParagraph"/>
              <w:spacing w:line="263" w:lineRule="exact"/>
              <w:ind w:left="115"/>
              <w:rPr>
                <w:sz w:val="24"/>
              </w:rPr>
            </w:pPr>
            <w:r>
              <w:rPr>
                <w:spacing w:val="-5"/>
                <w:sz w:val="24"/>
              </w:rPr>
              <w:t>24</w:t>
            </w:r>
            <w:r w:rsidR="00BF29F9">
              <w:rPr>
                <w:spacing w:val="-5"/>
                <w:sz w:val="24"/>
              </w:rPr>
              <w:t>2</w:t>
            </w:r>
          </w:p>
        </w:tc>
      </w:tr>
      <w:tr w:rsidR="00E80C3C" w14:paraId="0B696032" w14:textId="77777777">
        <w:trPr>
          <w:trHeight w:val="513"/>
        </w:trPr>
        <w:tc>
          <w:tcPr>
            <w:tcW w:w="917" w:type="dxa"/>
          </w:tcPr>
          <w:p w14:paraId="2FDA68AA" w14:textId="77777777" w:rsidR="00E80C3C" w:rsidRDefault="00E80C3C">
            <w:pPr>
              <w:pStyle w:val="TableParagraph"/>
              <w:rPr>
                <w:sz w:val="24"/>
              </w:rPr>
            </w:pPr>
          </w:p>
        </w:tc>
        <w:tc>
          <w:tcPr>
            <w:tcW w:w="8134" w:type="dxa"/>
          </w:tcPr>
          <w:p w14:paraId="68EE1EE4" w14:textId="77777777" w:rsidR="00E80C3C" w:rsidRDefault="00E868BA">
            <w:pPr>
              <w:pStyle w:val="TableParagraph"/>
              <w:spacing w:line="268" w:lineRule="exact"/>
              <w:ind w:left="115"/>
              <w:rPr>
                <w:b/>
                <w:sz w:val="24"/>
              </w:rPr>
            </w:pPr>
            <w:r>
              <w:rPr>
                <w:b/>
                <w:sz w:val="24"/>
              </w:rPr>
              <w:t>Рабочая</w:t>
            </w:r>
            <w:r>
              <w:rPr>
                <w:b/>
                <w:spacing w:val="-12"/>
                <w:sz w:val="24"/>
              </w:rPr>
              <w:t xml:space="preserve"> </w:t>
            </w:r>
            <w:r>
              <w:rPr>
                <w:b/>
                <w:sz w:val="24"/>
              </w:rPr>
              <w:t>программа</w:t>
            </w:r>
            <w:r>
              <w:rPr>
                <w:b/>
                <w:spacing w:val="-10"/>
                <w:sz w:val="24"/>
              </w:rPr>
              <w:t xml:space="preserve"> </w:t>
            </w:r>
            <w:r>
              <w:rPr>
                <w:b/>
                <w:sz w:val="24"/>
              </w:rPr>
              <w:t>учебного</w:t>
            </w:r>
            <w:r>
              <w:rPr>
                <w:b/>
                <w:spacing w:val="-5"/>
                <w:sz w:val="24"/>
              </w:rPr>
              <w:t xml:space="preserve"> </w:t>
            </w:r>
            <w:r>
              <w:rPr>
                <w:b/>
                <w:sz w:val="24"/>
              </w:rPr>
              <w:t>предмета</w:t>
            </w:r>
            <w:r>
              <w:rPr>
                <w:b/>
                <w:spacing w:val="-10"/>
                <w:sz w:val="24"/>
              </w:rPr>
              <w:t xml:space="preserve"> </w:t>
            </w:r>
            <w:r>
              <w:rPr>
                <w:b/>
                <w:sz w:val="24"/>
              </w:rPr>
              <w:t>«Изобразительное</w:t>
            </w:r>
            <w:r>
              <w:rPr>
                <w:b/>
                <w:spacing w:val="-15"/>
                <w:sz w:val="24"/>
              </w:rPr>
              <w:t xml:space="preserve"> </w:t>
            </w:r>
            <w:r>
              <w:rPr>
                <w:b/>
                <w:spacing w:val="-2"/>
                <w:sz w:val="24"/>
              </w:rPr>
              <w:t>искусство»</w:t>
            </w:r>
          </w:p>
        </w:tc>
        <w:tc>
          <w:tcPr>
            <w:tcW w:w="812" w:type="dxa"/>
          </w:tcPr>
          <w:p w14:paraId="12240891" w14:textId="77777777" w:rsidR="00E80C3C" w:rsidRDefault="00E868BA">
            <w:pPr>
              <w:pStyle w:val="TableParagraph"/>
              <w:spacing w:line="268" w:lineRule="exact"/>
              <w:ind w:left="115"/>
              <w:rPr>
                <w:sz w:val="24"/>
              </w:rPr>
            </w:pPr>
            <w:r>
              <w:rPr>
                <w:spacing w:val="-5"/>
                <w:sz w:val="24"/>
              </w:rPr>
              <w:t>2</w:t>
            </w:r>
            <w:r w:rsidR="00BF29F9">
              <w:rPr>
                <w:spacing w:val="-5"/>
                <w:sz w:val="24"/>
              </w:rPr>
              <w:t>51</w:t>
            </w:r>
          </w:p>
        </w:tc>
      </w:tr>
      <w:tr w:rsidR="00E80C3C" w14:paraId="4B8E10FC" w14:textId="77777777">
        <w:trPr>
          <w:trHeight w:val="518"/>
        </w:trPr>
        <w:tc>
          <w:tcPr>
            <w:tcW w:w="917" w:type="dxa"/>
          </w:tcPr>
          <w:p w14:paraId="649C1682" w14:textId="77777777" w:rsidR="00E80C3C" w:rsidRDefault="00E80C3C">
            <w:pPr>
              <w:pStyle w:val="TableParagraph"/>
              <w:rPr>
                <w:sz w:val="24"/>
              </w:rPr>
            </w:pPr>
          </w:p>
        </w:tc>
        <w:tc>
          <w:tcPr>
            <w:tcW w:w="8134" w:type="dxa"/>
          </w:tcPr>
          <w:p w14:paraId="531869D8" w14:textId="77777777" w:rsidR="00E80C3C" w:rsidRDefault="00E868BA">
            <w:pPr>
              <w:pStyle w:val="TableParagraph"/>
              <w:spacing w:line="268" w:lineRule="exact"/>
              <w:ind w:left="115"/>
              <w:rPr>
                <w:b/>
                <w:sz w:val="24"/>
              </w:rPr>
            </w:pPr>
            <w:r>
              <w:rPr>
                <w:b/>
                <w:sz w:val="24"/>
              </w:rPr>
              <w:t>Рабочая</w:t>
            </w:r>
            <w:r>
              <w:rPr>
                <w:b/>
                <w:spacing w:val="-11"/>
                <w:sz w:val="24"/>
              </w:rPr>
              <w:t xml:space="preserve"> </w:t>
            </w:r>
            <w:r>
              <w:rPr>
                <w:b/>
                <w:sz w:val="24"/>
              </w:rPr>
              <w:t>программа</w:t>
            </w:r>
            <w:r>
              <w:rPr>
                <w:b/>
                <w:spacing w:val="-5"/>
                <w:sz w:val="24"/>
              </w:rPr>
              <w:t xml:space="preserve"> </w:t>
            </w:r>
            <w:r>
              <w:rPr>
                <w:b/>
                <w:sz w:val="24"/>
              </w:rPr>
              <w:t>учебного</w:t>
            </w:r>
            <w:r>
              <w:rPr>
                <w:b/>
                <w:spacing w:val="-10"/>
                <w:sz w:val="24"/>
              </w:rPr>
              <w:t xml:space="preserve"> </w:t>
            </w:r>
            <w:r>
              <w:rPr>
                <w:b/>
                <w:sz w:val="24"/>
              </w:rPr>
              <w:t>предмета</w:t>
            </w:r>
            <w:r>
              <w:rPr>
                <w:b/>
                <w:spacing w:val="-9"/>
                <w:sz w:val="24"/>
              </w:rPr>
              <w:t xml:space="preserve"> </w:t>
            </w:r>
            <w:r>
              <w:rPr>
                <w:b/>
                <w:spacing w:val="-2"/>
                <w:sz w:val="24"/>
              </w:rPr>
              <w:t>«Музыка»</w:t>
            </w:r>
          </w:p>
        </w:tc>
        <w:tc>
          <w:tcPr>
            <w:tcW w:w="812" w:type="dxa"/>
          </w:tcPr>
          <w:p w14:paraId="6AA15D88" w14:textId="77777777" w:rsidR="00E80C3C" w:rsidRDefault="00E868BA">
            <w:pPr>
              <w:pStyle w:val="TableParagraph"/>
              <w:spacing w:line="268" w:lineRule="exact"/>
              <w:ind w:left="115"/>
              <w:rPr>
                <w:sz w:val="24"/>
              </w:rPr>
            </w:pPr>
            <w:r>
              <w:rPr>
                <w:spacing w:val="-5"/>
                <w:sz w:val="24"/>
              </w:rPr>
              <w:t>27</w:t>
            </w:r>
            <w:r w:rsidR="00BF29F9">
              <w:rPr>
                <w:spacing w:val="-5"/>
                <w:sz w:val="24"/>
              </w:rPr>
              <w:t>3</w:t>
            </w:r>
          </w:p>
        </w:tc>
      </w:tr>
      <w:tr w:rsidR="00E80C3C" w14:paraId="692A23DC" w14:textId="77777777">
        <w:trPr>
          <w:trHeight w:val="518"/>
        </w:trPr>
        <w:tc>
          <w:tcPr>
            <w:tcW w:w="917" w:type="dxa"/>
          </w:tcPr>
          <w:p w14:paraId="242E6093" w14:textId="77777777" w:rsidR="00E80C3C" w:rsidRDefault="00E80C3C">
            <w:pPr>
              <w:pStyle w:val="TableParagraph"/>
              <w:rPr>
                <w:sz w:val="24"/>
              </w:rPr>
            </w:pPr>
          </w:p>
        </w:tc>
        <w:tc>
          <w:tcPr>
            <w:tcW w:w="8134" w:type="dxa"/>
          </w:tcPr>
          <w:p w14:paraId="223BB6C1" w14:textId="77777777" w:rsidR="00E80C3C" w:rsidRDefault="00E868BA">
            <w:pPr>
              <w:pStyle w:val="TableParagraph"/>
              <w:spacing w:line="268" w:lineRule="exact"/>
              <w:ind w:left="115"/>
              <w:rPr>
                <w:b/>
                <w:sz w:val="24"/>
              </w:rPr>
            </w:pPr>
            <w:r>
              <w:rPr>
                <w:b/>
                <w:sz w:val="24"/>
              </w:rPr>
              <w:t>Рабочая</w:t>
            </w:r>
            <w:r>
              <w:rPr>
                <w:b/>
                <w:spacing w:val="-9"/>
                <w:sz w:val="24"/>
              </w:rPr>
              <w:t xml:space="preserve"> </w:t>
            </w:r>
            <w:r>
              <w:rPr>
                <w:b/>
                <w:sz w:val="24"/>
              </w:rPr>
              <w:t>программа</w:t>
            </w:r>
            <w:r>
              <w:rPr>
                <w:b/>
                <w:spacing w:val="-5"/>
                <w:sz w:val="24"/>
              </w:rPr>
              <w:t xml:space="preserve"> </w:t>
            </w:r>
            <w:r>
              <w:rPr>
                <w:b/>
                <w:sz w:val="24"/>
              </w:rPr>
              <w:t>учебного</w:t>
            </w:r>
            <w:r>
              <w:rPr>
                <w:b/>
                <w:spacing w:val="-6"/>
                <w:sz w:val="24"/>
              </w:rPr>
              <w:t xml:space="preserve"> </w:t>
            </w:r>
            <w:r>
              <w:rPr>
                <w:b/>
                <w:sz w:val="24"/>
              </w:rPr>
              <w:t>предмета</w:t>
            </w:r>
            <w:r>
              <w:rPr>
                <w:b/>
                <w:spacing w:val="-5"/>
                <w:sz w:val="24"/>
              </w:rPr>
              <w:t xml:space="preserve"> </w:t>
            </w:r>
            <w:r>
              <w:rPr>
                <w:b/>
                <w:sz w:val="24"/>
              </w:rPr>
              <w:t>«Труд</w:t>
            </w:r>
            <w:r>
              <w:rPr>
                <w:b/>
                <w:spacing w:val="47"/>
                <w:sz w:val="24"/>
              </w:rPr>
              <w:t xml:space="preserve"> </w:t>
            </w:r>
            <w:r>
              <w:rPr>
                <w:b/>
                <w:spacing w:val="-2"/>
                <w:sz w:val="24"/>
              </w:rPr>
              <w:t>(технология)»</w:t>
            </w:r>
          </w:p>
        </w:tc>
        <w:tc>
          <w:tcPr>
            <w:tcW w:w="812" w:type="dxa"/>
          </w:tcPr>
          <w:p w14:paraId="67DECB4C" w14:textId="77777777" w:rsidR="00E80C3C" w:rsidRDefault="00E868BA">
            <w:pPr>
              <w:pStyle w:val="TableParagraph"/>
              <w:spacing w:line="268" w:lineRule="exact"/>
              <w:ind w:left="115"/>
              <w:rPr>
                <w:sz w:val="24"/>
              </w:rPr>
            </w:pPr>
            <w:r>
              <w:rPr>
                <w:spacing w:val="-5"/>
                <w:sz w:val="24"/>
              </w:rPr>
              <w:t>31</w:t>
            </w:r>
            <w:r w:rsidR="00BF29F9">
              <w:rPr>
                <w:spacing w:val="-5"/>
                <w:sz w:val="24"/>
              </w:rPr>
              <w:t>2</w:t>
            </w:r>
          </w:p>
        </w:tc>
      </w:tr>
      <w:tr w:rsidR="00E80C3C" w14:paraId="0E8831AE" w14:textId="77777777">
        <w:trPr>
          <w:trHeight w:val="517"/>
        </w:trPr>
        <w:tc>
          <w:tcPr>
            <w:tcW w:w="917" w:type="dxa"/>
          </w:tcPr>
          <w:p w14:paraId="10AE956D" w14:textId="77777777" w:rsidR="00E80C3C" w:rsidRDefault="00E80C3C">
            <w:pPr>
              <w:pStyle w:val="TableParagraph"/>
              <w:rPr>
                <w:sz w:val="24"/>
              </w:rPr>
            </w:pPr>
          </w:p>
        </w:tc>
        <w:tc>
          <w:tcPr>
            <w:tcW w:w="8134" w:type="dxa"/>
          </w:tcPr>
          <w:p w14:paraId="14A73CA9" w14:textId="77777777" w:rsidR="00E80C3C" w:rsidRDefault="00E868BA">
            <w:pPr>
              <w:pStyle w:val="TableParagraph"/>
              <w:spacing w:line="268" w:lineRule="exact"/>
              <w:ind w:left="115"/>
              <w:rPr>
                <w:b/>
                <w:sz w:val="24"/>
              </w:rPr>
            </w:pPr>
            <w:r>
              <w:rPr>
                <w:b/>
                <w:sz w:val="24"/>
              </w:rPr>
              <w:t>Рабочая</w:t>
            </w:r>
            <w:r>
              <w:rPr>
                <w:b/>
                <w:spacing w:val="-16"/>
                <w:sz w:val="24"/>
              </w:rPr>
              <w:t xml:space="preserve"> </w:t>
            </w:r>
            <w:r>
              <w:rPr>
                <w:b/>
                <w:sz w:val="24"/>
              </w:rPr>
              <w:t>программа</w:t>
            </w:r>
            <w:r>
              <w:rPr>
                <w:b/>
                <w:spacing w:val="-8"/>
                <w:sz w:val="24"/>
              </w:rPr>
              <w:t xml:space="preserve"> </w:t>
            </w:r>
            <w:r>
              <w:rPr>
                <w:b/>
                <w:sz w:val="24"/>
              </w:rPr>
              <w:t>учебного</w:t>
            </w:r>
            <w:r>
              <w:rPr>
                <w:b/>
                <w:spacing w:val="-13"/>
                <w:sz w:val="24"/>
              </w:rPr>
              <w:t xml:space="preserve"> </w:t>
            </w:r>
            <w:r>
              <w:rPr>
                <w:b/>
                <w:sz w:val="24"/>
              </w:rPr>
              <w:t>предмета</w:t>
            </w:r>
            <w:r>
              <w:rPr>
                <w:b/>
                <w:spacing w:val="-8"/>
                <w:sz w:val="24"/>
              </w:rPr>
              <w:t xml:space="preserve"> </w:t>
            </w:r>
            <w:r>
              <w:rPr>
                <w:b/>
                <w:sz w:val="24"/>
              </w:rPr>
              <w:t>«Физическая</w:t>
            </w:r>
            <w:r>
              <w:rPr>
                <w:b/>
                <w:spacing w:val="-8"/>
                <w:sz w:val="24"/>
              </w:rPr>
              <w:t xml:space="preserve"> </w:t>
            </w:r>
            <w:r>
              <w:rPr>
                <w:b/>
                <w:spacing w:val="-2"/>
                <w:sz w:val="24"/>
              </w:rPr>
              <w:t>культура»</w:t>
            </w:r>
          </w:p>
        </w:tc>
        <w:tc>
          <w:tcPr>
            <w:tcW w:w="812" w:type="dxa"/>
          </w:tcPr>
          <w:p w14:paraId="6ECECC80" w14:textId="77777777" w:rsidR="00E80C3C" w:rsidRDefault="00E868BA">
            <w:pPr>
              <w:pStyle w:val="TableParagraph"/>
              <w:spacing w:line="268" w:lineRule="exact"/>
              <w:ind w:left="115"/>
              <w:rPr>
                <w:sz w:val="24"/>
              </w:rPr>
            </w:pPr>
            <w:r>
              <w:rPr>
                <w:spacing w:val="-5"/>
                <w:sz w:val="24"/>
              </w:rPr>
              <w:t>3</w:t>
            </w:r>
            <w:r w:rsidR="00BF29F9">
              <w:rPr>
                <w:spacing w:val="-5"/>
                <w:sz w:val="24"/>
              </w:rPr>
              <w:t>339</w:t>
            </w:r>
          </w:p>
        </w:tc>
      </w:tr>
      <w:tr w:rsidR="00E80C3C" w14:paraId="419B0A9C" w14:textId="77777777">
        <w:trPr>
          <w:trHeight w:val="518"/>
        </w:trPr>
        <w:tc>
          <w:tcPr>
            <w:tcW w:w="917" w:type="dxa"/>
          </w:tcPr>
          <w:p w14:paraId="19E69856" w14:textId="77777777" w:rsidR="00E80C3C" w:rsidRDefault="00E80C3C">
            <w:pPr>
              <w:pStyle w:val="TableParagraph"/>
              <w:rPr>
                <w:sz w:val="24"/>
              </w:rPr>
            </w:pPr>
          </w:p>
        </w:tc>
        <w:tc>
          <w:tcPr>
            <w:tcW w:w="8134" w:type="dxa"/>
          </w:tcPr>
          <w:p w14:paraId="3E6ED097" w14:textId="77066FF2" w:rsidR="00E80C3C" w:rsidRDefault="00E868BA">
            <w:pPr>
              <w:pStyle w:val="TableParagraph"/>
              <w:spacing w:line="268" w:lineRule="exact"/>
              <w:ind w:left="115"/>
              <w:rPr>
                <w:b/>
                <w:sz w:val="24"/>
              </w:rPr>
            </w:pPr>
            <w:r>
              <w:rPr>
                <w:b/>
                <w:sz w:val="24"/>
              </w:rPr>
              <w:t>Рабочая</w:t>
            </w:r>
            <w:r>
              <w:rPr>
                <w:b/>
                <w:spacing w:val="-15"/>
                <w:sz w:val="24"/>
              </w:rPr>
              <w:t xml:space="preserve"> </w:t>
            </w:r>
            <w:r>
              <w:rPr>
                <w:b/>
                <w:sz w:val="24"/>
              </w:rPr>
              <w:t>программа</w:t>
            </w:r>
            <w:r>
              <w:rPr>
                <w:b/>
                <w:spacing w:val="21"/>
                <w:sz w:val="24"/>
              </w:rPr>
              <w:t xml:space="preserve"> </w:t>
            </w:r>
            <w:r>
              <w:rPr>
                <w:b/>
                <w:spacing w:val="-12"/>
                <w:sz w:val="24"/>
              </w:rPr>
              <w:t xml:space="preserve"> </w:t>
            </w:r>
            <w:r>
              <w:rPr>
                <w:b/>
                <w:spacing w:val="-2"/>
                <w:sz w:val="24"/>
              </w:rPr>
              <w:t>«Морянка»</w:t>
            </w:r>
          </w:p>
        </w:tc>
        <w:tc>
          <w:tcPr>
            <w:tcW w:w="812" w:type="dxa"/>
          </w:tcPr>
          <w:p w14:paraId="3C451748" w14:textId="77777777" w:rsidR="00E80C3C" w:rsidRDefault="00E868BA">
            <w:pPr>
              <w:pStyle w:val="TableParagraph"/>
              <w:spacing w:line="268" w:lineRule="exact"/>
              <w:ind w:left="115"/>
              <w:rPr>
                <w:sz w:val="24"/>
              </w:rPr>
            </w:pPr>
            <w:r>
              <w:rPr>
                <w:spacing w:val="-5"/>
                <w:sz w:val="24"/>
              </w:rPr>
              <w:t>35</w:t>
            </w:r>
            <w:r w:rsidR="00BF29F9">
              <w:rPr>
                <w:spacing w:val="-5"/>
                <w:sz w:val="24"/>
              </w:rPr>
              <w:t>8</w:t>
            </w:r>
          </w:p>
        </w:tc>
      </w:tr>
      <w:tr w:rsidR="00E80C3C" w14:paraId="57397C13" w14:textId="77777777">
        <w:trPr>
          <w:trHeight w:val="537"/>
        </w:trPr>
        <w:tc>
          <w:tcPr>
            <w:tcW w:w="917" w:type="dxa"/>
          </w:tcPr>
          <w:p w14:paraId="73F2DA43" w14:textId="77777777" w:rsidR="00E80C3C" w:rsidRDefault="00E80C3C">
            <w:pPr>
              <w:pStyle w:val="TableParagraph"/>
              <w:rPr>
                <w:sz w:val="24"/>
              </w:rPr>
            </w:pPr>
          </w:p>
        </w:tc>
        <w:tc>
          <w:tcPr>
            <w:tcW w:w="8134" w:type="dxa"/>
          </w:tcPr>
          <w:p w14:paraId="46AC2324" w14:textId="77777777" w:rsidR="00E80C3C" w:rsidRDefault="00E868BA">
            <w:pPr>
              <w:pStyle w:val="TableParagraph"/>
              <w:spacing w:line="268" w:lineRule="exact"/>
              <w:ind w:left="115"/>
              <w:rPr>
                <w:b/>
                <w:sz w:val="24"/>
              </w:rPr>
            </w:pPr>
            <w:r>
              <w:rPr>
                <w:b/>
                <w:sz w:val="24"/>
              </w:rPr>
              <w:t>Рабочая</w:t>
            </w:r>
            <w:r>
              <w:rPr>
                <w:b/>
                <w:spacing w:val="-7"/>
                <w:sz w:val="24"/>
              </w:rPr>
              <w:t xml:space="preserve"> </w:t>
            </w:r>
            <w:r>
              <w:rPr>
                <w:b/>
                <w:sz w:val="24"/>
              </w:rPr>
              <w:t>программа</w:t>
            </w:r>
            <w:r>
              <w:rPr>
                <w:b/>
                <w:spacing w:val="-13"/>
                <w:sz w:val="24"/>
              </w:rPr>
              <w:t xml:space="preserve"> </w:t>
            </w:r>
            <w:r>
              <w:rPr>
                <w:b/>
                <w:sz w:val="24"/>
              </w:rPr>
              <w:t>курса</w:t>
            </w:r>
            <w:r>
              <w:rPr>
                <w:b/>
                <w:spacing w:val="-9"/>
                <w:sz w:val="24"/>
              </w:rPr>
              <w:t xml:space="preserve"> </w:t>
            </w:r>
            <w:r>
              <w:rPr>
                <w:b/>
                <w:sz w:val="24"/>
              </w:rPr>
              <w:t>внеурочной</w:t>
            </w:r>
            <w:r>
              <w:rPr>
                <w:b/>
                <w:spacing w:val="-8"/>
                <w:sz w:val="24"/>
              </w:rPr>
              <w:t xml:space="preserve"> </w:t>
            </w:r>
            <w:r>
              <w:rPr>
                <w:b/>
                <w:sz w:val="24"/>
              </w:rPr>
              <w:t>деятельности</w:t>
            </w:r>
            <w:r>
              <w:rPr>
                <w:b/>
                <w:spacing w:val="-12"/>
                <w:sz w:val="24"/>
              </w:rPr>
              <w:t xml:space="preserve"> </w:t>
            </w:r>
            <w:r>
              <w:rPr>
                <w:b/>
                <w:sz w:val="24"/>
              </w:rPr>
              <w:t>«Разговоры</w:t>
            </w:r>
            <w:r>
              <w:rPr>
                <w:b/>
                <w:spacing w:val="-15"/>
                <w:sz w:val="24"/>
              </w:rPr>
              <w:t xml:space="preserve"> </w:t>
            </w:r>
            <w:r>
              <w:rPr>
                <w:b/>
                <w:sz w:val="24"/>
              </w:rPr>
              <w:t xml:space="preserve">о </w:t>
            </w:r>
            <w:r>
              <w:rPr>
                <w:b/>
                <w:spacing w:val="-2"/>
                <w:sz w:val="24"/>
              </w:rPr>
              <w:t>важном»</w:t>
            </w:r>
          </w:p>
        </w:tc>
        <w:tc>
          <w:tcPr>
            <w:tcW w:w="812" w:type="dxa"/>
          </w:tcPr>
          <w:p w14:paraId="54CCFE02" w14:textId="77777777" w:rsidR="00E80C3C" w:rsidRDefault="00E868BA">
            <w:pPr>
              <w:pStyle w:val="TableParagraph"/>
              <w:spacing w:line="268" w:lineRule="exact"/>
              <w:ind w:left="115"/>
              <w:rPr>
                <w:sz w:val="24"/>
              </w:rPr>
            </w:pPr>
            <w:r>
              <w:rPr>
                <w:spacing w:val="-5"/>
                <w:sz w:val="24"/>
              </w:rPr>
              <w:t>366</w:t>
            </w:r>
          </w:p>
        </w:tc>
      </w:tr>
      <w:tr w:rsidR="00E80C3C" w14:paraId="3F926D76" w14:textId="77777777">
        <w:trPr>
          <w:trHeight w:val="513"/>
        </w:trPr>
        <w:tc>
          <w:tcPr>
            <w:tcW w:w="917" w:type="dxa"/>
          </w:tcPr>
          <w:p w14:paraId="5359CD94" w14:textId="77777777" w:rsidR="00E80C3C" w:rsidRDefault="00E80C3C">
            <w:pPr>
              <w:pStyle w:val="TableParagraph"/>
              <w:rPr>
                <w:sz w:val="24"/>
              </w:rPr>
            </w:pPr>
          </w:p>
        </w:tc>
        <w:tc>
          <w:tcPr>
            <w:tcW w:w="8134" w:type="dxa"/>
          </w:tcPr>
          <w:p w14:paraId="37307717" w14:textId="77777777" w:rsidR="00E80C3C" w:rsidRDefault="00E868BA">
            <w:pPr>
              <w:pStyle w:val="TableParagraph"/>
              <w:spacing w:line="268" w:lineRule="exact"/>
              <w:ind w:left="115"/>
              <w:rPr>
                <w:b/>
                <w:sz w:val="24"/>
              </w:rPr>
            </w:pPr>
            <w:r>
              <w:rPr>
                <w:b/>
                <w:sz w:val="24"/>
              </w:rPr>
              <w:t>Рабочая</w:t>
            </w:r>
            <w:r>
              <w:rPr>
                <w:b/>
                <w:spacing w:val="-5"/>
                <w:sz w:val="24"/>
              </w:rPr>
              <w:t xml:space="preserve"> </w:t>
            </w:r>
            <w:r>
              <w:rPr>
                <w:b/>
                <w:sz w:val="24"/>
              </w:rPr>
              <w:t>программа</w:t>
            </w:r>
            <w:r>
              <w:rPr>
                <w:b/>
                <w:spacing w:val="-11"/>
                <w:sz w:val="24"/>
              </w:rPr>
              <w:t xml:space="preserve"> </w:t>
            </w:r>
            <w:r>
              <w:rPr>
                <w:b/>
                <w:sz w:val="24"/>
              </w:rPr>
              <w:t>курса</w:t>
            </w:r>
            <w:r>
              <w:rPr>
                <w:b/>
                <w:spacing w:val="-6"/>
                <w:sz w:val="24"/>
              </w:rPr>
              <w:t xml:space="preserve"> </w:t>
            </w:r>
            <w:r>
              <w:rPr>
                <w:b/>
                <w:sz w:val="24"/>
              </w:rPr>
              <w:t>внеурочной</w:t>
            </w:r>
            <w:r>
              <w:rPr>
                <w:b/>
                <w:spacing w:val="-6"/>
                <w:sz w:val="24"/>
              </w:rPr>
              <w:t xml:space="preserve"> </w:t>
            </w:r>
            <w:r>
              <w:rPr>
                <w:b/>
                <w:sz w:val="24"/>
              </w:rPr>
              <w:t>деятельности</w:t>
            </w:r>
            <w:r>
              <w:rPr>
                <w:b/>
                <w:spacing w:val="-9"/>
                <w:sz w:val="24"/>
              </w:rPr>
              <w:t xml:space="preserve"> </w:t>
            </w:r>
            <w:r>
              <w:rPr>
                <w:b/>
                <w:sz w:val="24"/>
              </w:rPr>
              <w:t>«Подвижные</w:t>
            </w:r>
            <w:r>
              <w:rPr>
                <w:b/>
                <w:spacing w:val="-11"/>
                <w:sz w:val="24"/>
              </w:rPr>
              <w:t xml:space="preserve"> </w:t>
            </w:r>
            <w:r>
              <w:rPr>
                <w:b/>
                <w:spacing w:val="-2"/>
                <w:sz w:val="24"/>
              </w:rPr>
              <w:t>игры»</w:t>
            </w:r>
          </w:p>
        </w:tc>
        <w:tc>
          <w:tcPr>
            <w:tcW w:w="812" w:type="dxa"/>
          </w:tcPr>
          <w:p w14:paraId="59557C67" w14:textId="77777777" w:rsidR="00E80C3C" w:rsidRDefault="00E868BA">
            <w:pPr>
              <w:pStyle w:val="TableParagraph"/>
              <w:spacing w:line="268" w:lineRule="exact"/>
              <w:ind w:left="115"/>
              <w:rPr>
                <w:sz w:val="24"/>
              </w:rPr>
            </w:pPr>
            <w:r>
              <w:rPr>
                <w:spacing w:val="-5"/>
                <w:sz w:val="24"/>
              </w:rPr>
              <w:t>375</w:t>
            </w:r>
          </w:p>
        </w:tc>
      </w:tr>
      <w:tr w:rsidR="00E80C3C" w14:paraId="3D4933C4" w14:textId="77777777">
        <w:trPr>
          <w:trHeight w:val="546"/>
        </w:trPr>
        <w:tc>
          <w:tcPr>
            <w:tcW w:w="917" w:type="dxa"/>
          </w:tcPr>
          <w:p w14:paraId="6F7E0CE0" w14:textId="77777777" w:rsidR="00E80C3C" w:rsidRDefault="00E80C3C">
            <w:pPr>
              <w:pStyle w:val="TableParagraph"/>
              <w:rPr>
                <w:sz w:val="24"/>
              </w:rPr>
            </w:pPr>
          </w:p>
        </w:tc>
        <w:tc>
          <w:tcPr>
            <w:tcW w:w="8134" w:type="dxa"/>
          </w:tcPr>
          <w:p w14:paraId="51C0D261" w14:textId="77777777" w:rsidR="00E80C3C" w:rsidRDefault="00E868BA">
            <w:pPr>
              <w:pStyle w:val="TableParagraph"/>
              <w:spacing w:line="274" w:lineRule="exact"/>
              <w:ind w:left="115"/>
              <w:rPr>
                <w:b/>
                <w:sz w:val="24"/>
              </w:rPr>
            </w:pPr>
            <w:r>
              <w:rPr>
                <w:b/>
                <w:sz w:val="24"/>
              </w:rPr>
              <w:t>Рабочая</w:t>
            </w:r>
            <w:r>
              <w:rPr>
                <w:b/>
                <w:spacing w:val="-15"/>
                <w:sz w:val="24"/>
              </w:rPr>
              <w:t xml:space="preserve"> </w:t>
            </w:r>
            <w:r>
              <w:rPr>
                <w:b/>
                <w:sz w:val="24"/>
              </w:rPr>
              <w:t>программа</w:t>
            </w:r>
            <w:r>
              <w:rPr>
                <w:b/>
                <w:spacing w:val="-9"/>
                <w:sz w:val="24"/>
              </w:rPr>
              <w:t xml:space="preserve"> </w:t>
            </w:r>
            <w:r>
              <w:rPr>
                <w:b/>
                <w:sz w:val="24"/>
              </w:rPr>
              <w:t>курса</w:t>
            </w:r>
            <w:r>
              <w:rPr>
                <w:b/>
                <w:spacing w:val="-11"/>
                <w:sz w:val="24"/>
              </w:rPr>
              <w:t xml:space="preserve"> </w:t>
            </w:r>
            <w:r>
              <w:rPr>
                <w:b/>
                <w:sz w:val="24"/>
              </w:rPr>
              <w:t>внеурочной</w:t>
            </w:r>
            <w:r>
              <w:rPr>
                <w:b/>
                <w:spacing w:val="-15"/>
                <w:sz w:val="24"/>
              </w:rPr>
              <w:t xml:space="preserve"> </w:t>
            </w:r>
            <w:r>
              <w:rPr>
                <w:b/>
                <w:sz w:val="24"/>
              </w:rPr>
              <w:t>деятельности</w:t>
            </w:r>
            <w:r>
              <w:rPr>
                <w:b/>
                <w:spacing w:val="-15"/>
                <w:sz w:val="24"/>
              </w:rPr>
              <w:t xml:space="preserve"> </w:t>
            </w:r>
            <w:r>
              <w:rPr>
                <w:b/>
                <w:sz w:val="24"/>
              </w:rPr>
              <w:t xml:space="preserve">«Правовое </w:t>
            </w:r>
            <w:proofErr w:type="spellStart"/>
            <w:r>
              <w:rPr>
                <w:b/>
                <w:spacing w:val="-2"/>
                <w:sz w:val="24"/>
              </w:rPr>
              <w:t>посвещение</w:t>
            </w:r>
            <w:proofErr w:type="spellEnd"/>
            <w:r>
              <w:rPr>
                <w:b/>
                <w:spacing w:val="-2"/>
                <w:sz w:val="24"/>
              </w:rPr>
              <w:t>»</w:t>
            </w:r>
          </w:p>
        </w:tc>
        <w:tc>
          <w:tcPr>
            <w:tcW w:w="812" w:type="dxa"/>
          </w:tcPr>
          <w:p w14:paraId="6D53A761" w14:textId="77777777" w:rsidR="00E80C3C" w:rsidRDefault="00E868BA">
            <w:pPr>
              <w:pStyle w:val="TableParagraph"/>
              <w:spacing w:line="273" w:lineRule="exact"/>
              <w:ind w:left="115"/>
              <w:rPr>
                <w:sz w:val="24"/>
              </w:rPr>
            </w:pPr>
            <w:r>
              <w:rPr>
                <w:spacing w:val="-5"/>
                <w:sz w:val="24"/>
              </w:rPr>
              <w:t>38</w:t>
            </w:r>
            <w:r w:rsidR="00BF29F9">
              <w:rPr>
                <w:spacing w:val="-5"/>
                <w:sz w:val="24"/>
              </w:rPr>
              <w:t>7</w:t>
            </w:r>
          </w:p>
        </w:tc>
      </w:tr>
      <w:tr w:rsidR="00E80C3C" w14:paraId="46C2A41C" w14:textId="77777777">
        <w:trPr>
          <w:trHeight w:val="642"/>
        </w:trPr>
        <w:tc>
          <w:tcPr>
            <w:tcW w:w="917" w:type="dxa"/>
          </w:tcPr>
          <w:p w14:paraId="3C53C609" w14:textId="77777777" w:rsidR="00E80C3C" w:rsidRDefault="00E80C3C">
            <w:pPr>
              <w:pStyle w:val="TableParagraph"/>
              <w:rPr>
                <w:sz w:val="24"/>
              </w:rPr>
            </w:pPr>
          </w:p>
        </w:tc>
        <w:tc>
          <w:tcPr>
            <w:tcW w:w="8134" w:type="dxa"/>
          </w:tcPr>
          <w:p w14:paraId="74E12D52" w14:textId="77777777" w:rsidR="00E80C3C" w:rsidRDefault="00E868BA" w:rsidP="00BF29F9">
            <w:pPr>
              <w:pStyle w:val="TableParagraph"/>
              <w:spacing w:line="232" w:lineRule="auto"/>
              <w:ind w:left="115"/>
              <w:rPr>
                <w:b/>
                <w:sz w:val="24"/>
              </w:rPr>
            </w:pPr>
            <w:r>
              <w:rPr>
                <w:b/>
                <w:sz w:val="24"/>
              </w:rPr>
              <w:t>Рабочая</w:t>
            </w:r>
            <w:r>
              <w:rPr>
                <w:b/>
                <w:spacing w:val="-12"/>
                <w:sz w:val="24"/>
              </w:rPr>
              <w:t xml:space="preserve"> </w:t>
            </w:r>
            <w:r>
              <w:rPr>
                <w:b/>
                <w:sz w:val="24"/>
              </w:rPr>
              <w:t>программа</w:t>
            </w:r>
            <w:r>
              <w:rPr>
                <w:b/>
                <w:spacing w:val="-9"/>
                <w:sz w:val="24"/>
              </w:rPr>
              <w:t xml:space="preserve"> </w:t>
            </w:r>
            <w:r>
              <w:rPr>
                <w:b/>
                <w:sz w:val="24"/>
              </w:rPr>
              <w:t>курса</w:t>
            </w:r>
            <w:r>
              <w:rPr>
                <w:b/>
                <w:spacing w:val="-10"/>
                <w:sz w:val="24"/>
              </w:rPr>
              <w:t xml:space="preserve"> </w:t>
            </w:r>
            <w:r>
              <w:rPr>
                <w:b/>
                <w:sz w:val="24"/>
              </w:rPr>
              <w:t>внеурочной</w:t>
            </w:r>
            <w:r>
              <w:rPr>
                <w:b/>
                <w:spacing w:val="-15"/>
                <w:sz w:val="24"/>
              </w:rPr>
              <w:t xml:space="preserve"> </w:t>
            </w:r>
            <w:r>
              <w:rPr>
                <w:b/>
                <w:sz w:val="24"/>
              </w:rPr>
              <w:t>деятельности</w:t>
            </w:r>
            <w:r>
              <w:rPr>
                <w:b/>
                <w:spacing w:val="-10"/>
                <w:sz w:val="24"/>
              </w:rPr>
              <w:t xml:space="preserve"> </w:t>
            </w:r>
            <w:r>
              <w:rPr>
                <w:b/>
                <w:sz w:val="24"/>
              </w:rPr>
              <w:t>«</w:t>
            </w:r>
            <w:r w:rsidR="00BF29F9">
              <w:rPr>
                <w:b/>
                <w:sz w:val="24"/>
              </w:rPr>
              <w:t>Учение с увлечением</w:t>
            </w:r>
          </w:p>
        </w:tc>
        <w:tc>
          <w:tcPr>
            <w:tcW w:w="812" w:type="dxa"/>
          </w:tcPr>
          <w:p w14:paraId="7D948BC3" w14:textId="77777777" w:rsidR="00E80C3C" w:rsidRDefault="00E868BA">
            <w:pPr>
              <w:pStyle w:val="TableParagraph"/>
              <w:spacing w:line="268" w:lineRule="exact"/>
              <w:ind w:left="115"/>
              <w:rPr>
                <w:sz w:val="24"/>
              </w:rPr>
            </w:pPr>
            <w:r>
              <w:rPr>
                <w:spacing w:val="-5"/>
                <w:sz w:val="24"/>
              </w:rPr>
              <w:t>413</w:t>
            </w:r>
          </w:p>
        </w:tc>
      </w:tr>
      <w:tr w:rsidR="00E80C3C" w14:paraId="6C6584BA" w14:textId="77777777">
        <w:trPr>
          <w:trHeight w:val="511"/>
        </w:trPr>
        <w:tc>
          <w:tcPr>
            <w:tcW w:w="917" w:type="dxa"/>
          </w:tcPr>
          <w:p w14:paraId="341EB225" w14:textId="77777777" w:rsidR="00E80C3C" w:rsidRDefault="00E80C3C">
            <w:pPr>
              <w:pStyle w:val="TableParagraph"/>
              <w:rPr>
                <w:sz w:val="24"/>
              </w:rPr>
            </w:pPr>
          </w:p>
        </w:tc>
        <w:tc>
          <w:tcPr>
            <w:tcW w:w="8134" w:type="dxa"/>
          </w:tcPr>
          <w:p w14:paraId="18A50578" w14:textId="77777777" w:rsidR="00E80C3C" w:rsidRDefault="00E868BA">
            <w:pPr>
              <w:pStyle w:val="TableParagraph"/>
              <w:spacing w:line="266" w:lineRule="exact"/>
              <w:ind w:left="115"/>
              <w:rPr>
                <w:b/>
                <w:sz w:val="24"/>
              </w:rPr>
            </w:pPr>
            <w:r>
              <w:rPr>
                <w:b/>
                <w:sz w:val="24"/>
              </w:rPr>
              <w:t>Рабочая</w:t>
            </w:r>
            <w:r>
              <w:rPr>
                <w:b/>
                <w:spacing w:val="-8"/>
                <w:sz w:val="24"/>
              </w:rPr>
              <w:t xml:space="preserve"> </w:t>
            </w:r>
            <w:r>
              <w:rPr>
                <w:b/>
                <w:sz w:val="24"/>
              </w:rPr>
              <w:t>программа</w:t>
            </w:r>
            <w:r>
              <w:rPr>
                <w:b/>
                <w:spacing w:val="-4"/>
                <w:sz w:val="24"/>
              </w:rPr>
              <w:t xml:space="preserve"> </w:t>
            </w:r>
            <w:r>
              <w:rPr>
                <w:b/>
                <w:sz w:val="24"/>
              </w:rPr>
              <w:t>курса</w:t>
            </w:r>
            <w:r>
              <w:rPr>
                <w:b/>
                <w:spacing w:val="-4"/>
                <w:sz w:val="24"/>
              </w:rPr>
              <w:t xml:space="preserve"> </w:t>
            </w:r>
            <w:r>
              <w:rPr>
                <w:b/>
                <w:sz w:val="24"/>
              </w:rPr>
              <w:t>внеурочной</w:t>
            </w:r>
            <w:r>
              <w:rPr>
                <w:b/>
                <w:spacing w:val="-13"/>
                <w:sz w:val="24"/>
              </w:rPr>
              <w:t xml:space="preserve"> </w:t>
            </w:r>
            <w:r>
              <w:rPr>
                <w:b/>
                <w:sz w:val="24"/>
              </w:rPr>
              <w:t>деятельности</w:t>
            </w:r>
            <w:r>
              <w:rPr>
                <w:b/>
                <w:spacing w:val="-12"/>
                <w:sz w:val="24"/>
              </w:rPr>
              <w:t xml:space="preserve"> </w:t>
            </w:r>
            <w:r>
              <w:rPr>
                <w:b/>
                <w:sz w:val="24"/>
              </w:rPr>
              <w:t>«Орлята</w:t>
            </w:r>
            <w:r>
              <w:rPr>
                <w:b/>
                <w:spacing w:val="-4"/>
                <w:sz w:val="24"/>
              </w:rPr>
              <w:t xml:space="preserve"> </w:t>
            </w:r>
            <w:r>
              <w:rPr>
                <w:b/>
                <w:spacing w:val="-2"/>
                <w:sz w:val="24"/>
              </w:rPr>
              <w:t>России»</w:t>
            </w:r>
          </w:p>
        </w:tc>
        <w:tc>
          <w:tcPr>
            <w:tcW w:w="812" w:type="dxa"/>
          </w:tcPr>
          <w:p w14:paraId="0DCF7FC6" w14:textId="77777777" w:rsidR="00E80C3C" w:rsidRDefault="00E868BA">
            <w:pPr>
              <w:pStyle w:val="TableParagraph"/>
              <w:spacing w:line="266" w:lineRule="exact"/>
              <w:ind w:left="115"/>
              <w:rPr>
                <w:sz w:val="24"/>
              </w:rPr>
            </w:pPr>
            <w:r>
              <w:rPr>
                <w:spacing w:val="-5"/>
                <w:sz w:val="24"/>
              </w:rPr>
              <w:t>4</w:t>
            </w:r>
            <w:r w:rsidR="00BF29F9">
              <w:rPr>
                <w:spacing w:val="-5"/>
                <w:sz w:val="24"/>
              </w:rPr>
              <w:t>03</w:t>
            </w:r>
          </w:p>
        </w:tc>
      </w:tr>
    </w:tbl>
    <w:p w14:paraId="0DA1BD73" w14:textId="77777777" w:rsidR="00E80C3C" w:rsidRDefault="00E80C3C">
      <w:pPr>
        <w:pStyle w:val="TableParagraph"/>
        <w:spacing w:line="266" w:lineRule="exact"/>
        <w:rPr>
          <w:sz w:val="24"/>
        </w:rPr>
        <w:sectPr w:rsidR="00E80C3C">
          <w:pgSz w:w="11910" w:h="16840"/>
          <w:pgMar w:top="680" w:right="141" w:bottom="1723" w:left="425" w:header="720" w:footer="720" w:gutter="0"/>
          <w:cols w:space="720"/>
        </w:sect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134"/>
        <w:gridCol w:w="812"/>
      </w:tblGrid>
      <w:tr w:rsidR="00E80C3C" w14:paraId="15787997" w14:textId="77777777">
        <w:trPr>
          <w:trHeight w:val="547"/>
        </w:trPr>
        <w:tc>
          <w:tcPr>
            <w:tcW w:w="917" w:type="dxa"/>
          </w:tcPr>
          <w:p w14:paraId="10ED8B38" w14:textId="77777777" w:rsidR="00E80C3C" w:rsidRDefault="00E868BA">
            <w:pPr>
              <w:pStyle w:val="TableParagraph"/>
              <w:spacing w:line="273" w:lineRule="exact"/>
              <w:ind w:left="115"/>
              <w:rPr>
                <w:b/>
                <w:sz w:val="24"/>
              </w:rPr>
            </w:pPr>
            <w:r>
              <w:rPr>
                <w:b/>
                <w:spacing w:val="-5"/>
                <w:sz w:val="24"/>
              </w:rPr>
              <w:t>2.2</w:t>
            </w:r>
          </w:p>
        </w:tc>
        <w:tc>
          <w:tcPr>
            <w:tcW w:w="8134" w:type="dxa"/>
          </w:tcPr>
          <w:p w14:paraId="04029DCB" w14:textId="77777777" w:rsidR="00E80C3C" w:rsidRDefault="00E868BA">
            <w:pPr>
              <w:pStyle w:val="TableParagraph"/>
              <w:spacing w:line="274" w:lineRule="exact"/>
              <w:ind w:left="115"/>
              <w:rPr>
                <w:b/>
                <w:sz w:val="24"/>
              </w:rPr>
            </w:pPr>
            <w:r>
              <w:rPr>
                <w:b/>
                <w:sz w:val="24"/>
              </w:rPr>
              <w:t>Программа</w:t>
            </w:r>
            <w:r>
              <w:rPr>
                <w:b/>
                <w:spacing w:val="-15"/>
                <w:sz w:val="24"/>
              </w:rPr>
              <w:t xml:space="preserve"> </w:t>
            </w:r>
            <w:r>
              <w:rPr>
                <w:b/>
                <w:sz w:val="24"/>
              </w:rPr>
              <w:t>формирования</w:t>
            </w:r>
            <w:r>
              <w:rPr>
                <w:b/>
                <w:spacing w:val="40"/>
                <w:sz w:val="24"/>
              </w:rPr>
              <w:t xml:space="preserve"> </w:t>
            </w:r>
            <w:r>
              <w:rPr>
                <w:b/>
                <w:sz w:val="24"/>
              </w:rPr>
              <w:t>универсальных</w:t>
            </w:r>
            <w:r>
              <w:rPr>
                <w:b/>
                <w:spacing w:val="-9"/>
                <w:sz w:val="24"/>
              </w:rPr>
              <w:t xml:space="preserve"> </w:t>
            </w:r>
            <w:r>
              <w:rPr>
                <w:b/>
                <w:sz w:val="24"/>
              </w:rPr>
              <w:t>учебных</w:t>
            </w:r>
            <w:r>
              <w:rPr>
                <w:b/>
                <w:spacing w:val="-9"/>
                <w:sz w:val="24"/>
              </w:rPr>
              <w:t xml:space="preserve"> </w:t>
            </w:r>
            <w:r>
              <w:rPr>
                <w:b/>
                <w:sz w:val="24"/>
              </w:rPr>
              <w:t>действий</w:t>
            </w:r>
            <w:r>
              <w:rPr>
                <w:b/>
                <w:spacing w:val="-5"/>
                <w:sz w:val="24"/>
              </w:rPr>
              <w:t xml:space="preserve"> </w:t>
            </w:r>
            <w:r>
              <w:rPr>
                <w:b/>
                <w:sz w:val="24"/>
              </w:rPr>
              <w:t xml:space="preserve">у </w:t>
            </w:r>
            <w:r>
              <w:rPr>
                <w:b/>
                <w:spacing w:val="-2"/>
                <w:sz w:val="24"/>
              </w:rPr>
              <w:t>обучающихся</w:t>
            </w:r>
          </w:p>
        </w:tc>
        <w:tc>
          <w:tcPr>
            <w:tcW w:w="812" w:type="dxa"/>
          </w:tcPr>
          <w:p w14:paraId="736C1BEE" w14:textId="77777777" w:rsidR="00E80C3C" w:rsidRDefault="00E868BA">
            <w:pPr>
              <w:pStyle w:val="TableParagraph"/>
              <w:spacing w:line="268" w:lineRule="exact"/>
              <w:ind w:left="115"/>
              <w:rPr>
                <w:sz w:val="24"/>
              </w:rPr>
            </w:pPr>
            <w:r>
              <w:rPr>
                <w:spacing w:val="-5"/>
                <w:sz w:val="24"/>
              </w:rPr>
              <w:t>430</w:t>
            </w:r>
          </w:p>
        </w:tc>
      </w:tr>
      <w:tr w:rsidR="00E80C3C" w14:paraId="1ADAD187" w14:textId="77777777">
        <w:trPr>
          <w:trHeight w:val="517"/>
        </w:trPr>
        <w:tc>
          <w:tcPr>
            <w:tcW w:w="917" w:type="dxa"/>
          </w:tcPr>
          <w:p w14:paraId="49DD60B5" w14:textId="77777777" w:rsidR="00E80C3C" w:rsidRDefault="00E868BA">
            <w:pPr>
              <w:pStyle w:val="TableParagraph"/>
              <w:spacing w:line="272" w:lineRule="exact"/>
              <w:ind w:left="115"/>
              <w:rPr>
                <w:b/>
                <w:sz w:val="24"/>
              </w:rPr>
            </w:pPr>
            <w:r>
              <w:rPr>
                <w:b/>
                <w:spacing w:val="-5"/>
                <w:sz w:val="24"/>
              </w:rPr>
              <w:t>2.3</w:t>
            </w:r>
          </w:p>
        </w:tc>
        <w:tc>
          <w:tcPr>
            <w:tcW w:w="8134" w:type="dxa"/>
          </w:tcPr>
          <w:p w14:paraId="4CD3EB33" w14:textId="77777777" w:rsidR="00E80C3C" w:rsidRDefault="00E868BA">
            <w:pPr>
              <w:pStyle w:val="TableParagraph"/>
              <w:spacing w:line="267" w:lineRule="exact"/>
              <w:ind w:left="115"/>
              <w:rPr>
                <w:b/>
                <w:sz w:val="24"/>
              </w:rPr>
            </w:pPr>
            <w:r>
              <w:rPr>
                <w:b/>
                <w:sz w:val="24"/>
              </w:rPr>
              <w:t>Рабочая</w:t>
            </w:r>
            <w:r>
              <w:rPr>
                <w:b/>
                <w:spacing w:val="-3"/>
                <w:sz w:val="24"/>
              </w:rPr>
              <w:t xml:space="preserve"> </w:t>
            </w:r>
            <w:r>
              <w:rPr>
                <w:b/>
                <w:sz w:val="24"/>
              </w:rPr>
              <w:t>программа</w:t>
            </w:r>
            <w:r>
              <w:rPr>
                <w:b/>
                <w:spacing w:val="-7"/>
                <w:sz w:val="24"/>
              </w:rPr>
              <w:t xml:space="preserve"> </w:t>
            </w:r>
            <w:r>
              <w:rPr>
                <w:b/>
                <w:spacing w:val="-2"/>
                <w:sz w:val="24"/>
              </w:rPr>
              <w:t>воспитания</w:t>
            </w:r>
          </w:p>
        </w:tc>
        <w:tc>
          <w:tcPr>
            <w:tcW w:w="812" w:type="dxa"/>
          </w:tcPr>
          <w:p w14:paraId="78F2EF7F" w14:textId="77777777" w:rsidR="00E80C3C" w:rsidRDefault="00E868BA">
            <w:pPr>
              <w:pStyle w:val="TableParagraph"/>
              <w:spacing w:line="267" w:lineRule="exact"/>
              <w:ind w:left="115"/>
              <w:rPr>
                <w:sz w:val="24"/>
              </w:rPr>
            </w:pPr>
            <w:r>
              <w:rPr>
                <w:spacing w:val="-5"/>
                <w:sz w:val="24"/>
              </w:rPr>
              <w:t>434</w:t>
            </w:r>
          </w:p>
        </w:tc>
      </w:tr>
      <w:tr w:rsidR="00E80C3C" w14:paraId="75532C62" w14:textId="77777777">
        <w:trPr>
          <w:trHeight w:val="517"/>
        </w:trPr>
        <w:tc>
          <w:tcPr>
            <w:tcW w:w="917" w:type="dxa"/>
          </w:tcPr>
          <w:p w14:paraId="57A4DB38" w14:textId="77777777" w:rsidR="00E80C3C" w:rsidRDefault="00E868BA">
            <w:pPr>
              <w:pStyle w:val="TableParagraph"/>
              <w:spacing w:line="273" w:lineRule="exact"/>
              <w:ind w:left="115"/>
              <w:rPr>
                <w:b/>
                <w:sz w:val="24"/>
              </w:rPr>
            </w:pPr>
            <w:r>
              <w:rPr>
                <w:b/>
                <w:spacing w:val="-10"/>
                <w:sz w:val="24"/>
              </w:rPr>
              <w:lastRenderedPageBreak/>
              <w:t>3</w:t>
            </w:r>
          </w:p>
        </w:tc>
        <w:tc>
          <w:tcPr>
            <w:tcW w:w="8134" w:type="dxa"/>
          </w:tcPr>
          <w:p w14:paraId="6A7ACF81" w14:textId="77777777" w:rsidR="00E80C3C" w:rsidRDefault="00E868BA">
            <w:pPr>
              <w:pStyle w:val="TableParagraph"/>
              <w:spacing w:line="273" w:lineRule="exact"/>
              <w:ind w:left="4"/>
              <w:rPr>
                <w:b/>
                <w:sz w:val="24"/>
              </w:rPr>
            </w:pPr>
            <w:r>
              <w:rPr>
                <w:b/>
                <w:sz w:val="24"/>
              </w:rPr>
              <w:t>Организационный</w:t>
            </w:r>
            <w:r>
              <w:rPr>
                <w:b/>
                <w:spacing w:val="-10"/>
                <w:sz w:val="24"/>
              </w:rPr>
              <w:t xml:space="preserve"> </w:t>
            </w:r>
            <w:r>
              <w:rPr>
                <w:b/>
                <w:spacing w:val="-2"/>
                <w:sz w:val="24"/>
              </w:rPr>
              <w:t>раздел</w:t>
            </w:r>
          </w:p>
        </w:tc>
        <w:tc>
          <w:tcPr>
            <w:tcW w:w="812" w:type="dxa"/>
          </w:tcPr>
          <w:p w14:paraId="047771BE" w14:textId="77777777" w:rsidR="00E80C3C" w:rsidRDefault="00E868BA">
            <w:pPr>
              <w:pStyle w:val="TableParagraph"/>
              <w:spacing w:line="268" w:lineRule="exact"/>
              <w:ind w:left="115"/>
              <w:rPr>
                <w:sz w:val="24"/>
              </w:rPr>
            </w:pPr>
            <w:r>
              <w:rPr>
                <w:spacing w:val="-5"/>
                <w:sz w:val="24"/>
              </w:rPr>
              <w:t>450</w:t>
            </w:r>
          </w:p>
        </w:tc>
      </w:tr>
      <w:tr w:rsidR="00E80C3C" w14:paraId="3BBBF084" w14:textId="77777777">
        <w:trPr>
          <w:trHeight w:val="518"/>
        </w:trPr>
        <w:tc>
          <w:tcPr>
            <w:tcW w:w="917" w:type="dxa"/>
          </w:tcPr>
          <w:p w14:paraId="12DAABCF" w14:textId="77777777" w:rsidR="00E80C3C" w:rsidRDefault="00E868BA">
            <w:pPr>
              <w:pStyle w:val="TableParagraph"/>
              <w:spacing w:line="268" w:lineRule="exact"/>
              <w:ind w:left="115"/>
              <w:rPr>
                <w:sz w:val="24"/>
              </w:rPr>
            </w:pPr>
            <w:r>
              <w:rPr>
                <w:spacing w:val="-5"/>
                <w:sz w:val="24"/>
              </w:rPr>
              <w:t>3.1</w:t>
            </w:r>
          </w:p>
        </w:tc>
        <w:tc>
          <w:tcPr>
            <w:tcW w:w="8134" w:type="dxa"/>
          </w:tcPr>
          <w:p w14:paraId="69FDCF95" w14:textId="77777777" w:rsidR="00E80C3C" w:rsidRDefault="00E868BA">
            <w:pPr>
              <w:pStyle w:val="TableParagraph"/>
              <w:spacing w:line="268" w:lineRule="exact"/>
              <w:ind w:left="115"/>
              <w:rPr>
                <w:b/>
                <w:sz w:val="24"/>
              </w:rPr>
            </w:pPr>
            <w:r>
              <w:rPr>
                <w:b/>
                <w:sz w:val="24"/>
              </w:rPr>
              <w:t>Учебный</w:t>
            </w:r>
            <w:r>
              <w:rPr>
                <w:b/>
                <w:spacing w:val="-1"/>
                <w:sz w:val="24"/>
              </w:rPr>
              <w:t xml:space="preserve"> </w:t>
            </w:r>
            <w:r>
              <w:rPr>
                <w:b/>
                <w:spacing w:val="-4"/>
                <w:sz w:val="24"/>
              </w:rPr>
              <w:t>план</w:t>
            </w:r>
          </w:p>
        </w:tc>
        <w:tc>
          <w:tcPr>
            <w:tcW w:w="812" w:type="dxa"/>
          </w:tcPr>
          <w:p w14:paraId="4911677D" w14:textId="77777777" w:rsidR="00E80C3C" w:rsidRDefault="00E868BA">
            <w:pPr>
              <w:pStyle w:val="TableParagraph"/>
              <w:spacing w:line="268" w:lineRule="exact"/>
              <w:ind w:left="115"/>
              <w:rPr>
                <w:sz w:val="24"/>
              </w:rPr>
            </w:pPr>
            <w:r>
              <w:rPr>
                <w:spacing w:val="-5"/>
                <w:sz w:val="24"/>
              </w:rPr>
              <w:t>4</w:t>
            </w:r>
            <w:r w:rsidR="00BF29F9">
              <w:rPr>
                <w:spacing w:val="-5"/>
                <w:sz w:val="24"/>
              </w:rPr>
              <w:t>38</w:t>
            </w:r>
          </w:p>
        </w:tc>
      </w:tr>
      <w:tr w:rsidR="00E80C3C" w14:paraId="40F99776" w14:textId="77777777">
        <w:trPr>
          <w:trHeight w:val="518"/>
        </w:trPr>
        <w:tc>
          <w:tcPr>
            <w:tcW w:w="917" w:type="dxa"/>
          </w:tcPr>
          <w:p w14:paraId="3406C415" w14:textId="77777777" w:rsidR="00E80C3C" w:rsidRDefault="00E868BA">
            <w:pPr>
              <w:pStyle w:val="TableParagraph"/>
              <w:spacing w:line="268" w:lineRule="exact"/>
              <w:ind w:left="115"/>
              <w:rPr>
                <w:sz w:val="24"/>
              </w:rPr>
            </w:pPr>
            <w:r>
              <w:rPr>
                <w:spacing w:val="-5"/>
                <w:sz w:val="24"/>
              </w:rPr>
              <w:t>3.2</w:t>
            </w:r>
          </w:p>
        </w:tc>
        <w:tc>
          <w:tcPr>
            <w:tcW w:w="8134" w:type="dxa"/>
          </w:tcPr>
          <w:p w14:paraId="029D2217" w14:textId="77777777" w:rsidR="00E80C3C" w:rsidRDefault="00E868BA">
            <w:pPr>
              <w:pStyle w:val="TableParagraph"/>
              <w:spacing w:line="268" w:lineRule="exact"/>
              <w:ind w:left="115"/>
              <w:rPr>
                <w:b/>
                <w:sz w:val="24"/>
              </w:rPr>
            </w:pPr>
            <w:r>
              <w:rPr>
                <w:b/>
                <w:sz w:val="24"/>
              </w:rPr>
              <w:t>Календарный</w:t>
            </w:r>
            <w:r>
              <w:rPr>
                <w:b/>
                <w:spacing w:val="-3"/>
                <w:sz w:val="24"/>
              </w:rPr>
              <w:t xml:space="preserve"> </w:t>
            </w:r>
            <w:r>
              <w:rPr>
                <w:b/>
                <w:sz w:val="24"/>
              </w:rPr>
              <w:t>учебный</w:t>
            </w:r>
            <w:r>
              <w:rPr>
                <w:b/>
                <w:spacing w:val="-11"/>
                <w:sz w:val="24"/>
              </w:rPr>
              <w:t xml:space="preserve"> </w:t>
            </w:r>
            <w:r>
              <w:rPr>
                <w:b/>
                <w:spacing w:val="-2"/>
                <w:sz w:val="24"/>
              </w:rPr>
              <w:t>график</w:t>
            </w:r>
          </w:p>
        </w:tc>
        <w:tc>
          <w:tcPr>
            <w:tcW w:w="812" w:type="dxa"/>
          </w:tcPr>
          <w:p w14:paraId="61317244" w14:textId="77777777" w:rsidR="00E80C3C" w:rsidRDefault="00E868BA">
            <w:pPr>
              <w:pStyle w:val="TableParagraph"/>
              <w:spacing w:line="268" w:lineRule="exact"/>
              <w:ind w:left="115"/>
              <w:rPr>
                <w:sz w:val="24"/>
              </w:rPr>
            </w:pPr>
            <w:r>
              <w:rPr>
                <w:spacing w:val="-5"/>
                <w:sz w:val="24"/>
              </w:rPr>
              <w:t>4</w:t>
            </w:r>
            <w:r w:rsidR="00BF29F9">
              <w:rPr>
                <w:spacing w:val="-5"/>
                <w:sz w:val="24"/>
              </w:rPr>
              <w:t>40</w:t>
            </w:r>
          </w:p>
        </w:tc>
      </w:tr>
      <w:tr w:rsidR="00E80C3C" w14:paraId="6E0C9974" w14:textId="77777777">
        <w:trPr>
          <w:trHeight w:val="513"/>
        </w:trPr>
        <w:tc>
          <w:tcPr>
            <w:tcW w:w="917" w:type="dxa"/>
          </w:tcPr>
          <w:p w14:paraId="423464E8" w14:textId="77777777" w:rsidR="00E80C3C" w:rsidRDefault="00E868BA">
            <w:pPr>
              <w:pStyle w:val="TableParagraph"/>
              <w:spacing w:line="268" w:lineRule="exact"/>
              <w:ind w:left="115"/>
              <w:rPr>
                <w:sz w:val="24"/>
              </w:rPr>
            </w:pPr>
            <w:r>
              <w:rPr>
                <w:spacing w:val="-5"/>
                <w:sz w:val="24"/>
              </w:rPr>
              <w:t>3.3</w:t>
            </w:r>
          </w:p>
        </w:tc>
        <w:tc>
          <w:tcPr>
            <w:tcW w:w="8134" w:type="dxa"/>
          </w:tcPr>
          <w:p w14:paraId="6F0FE65B" w14:textId="77777777" w:rsidR="00E80C3C" w:rsidRDefault="00E868BA">
            <w:pPr>
              <w:pStyle w:val="TableParagraph"/>
              <w:spacing w:line="268" w:lineRule="exact"/>
              <w:ind w:left="115"/>
              <w:rPr>
                <w:b/>
                <w:sz w:val="24"/>
              </w:rPr>
            </w:pPr>
            <w:r>
              <w:rPr>
                <w:b/>
                <w:sz w:val="24"/>
              </w:rPr>
              <w:t>План</w:t>
            </w:r>
            <w:r>
              <w:rPr>
                <w:b/>
                <w:spacing w:val="-4"/>
                <w:sz w:val="24"/>
              </w:rPr>
              <w:t xml:space="preserve"> </w:t>
            </w:r>
            <w:r>
              <w:rPr>
                <w:b/>
                <w:sz w:val="24"/>
              </w:rPr>
              <w:t>внеурочной</w:t>
            </w:r>
            <w:r>
              <w:rPr>
                <w:b/>
                <w:spacing w:val="-6"/>
                <w:sz w:val="24"/>
              </w:rPr>
              <w:t xml:space="preserve"> </w:t>
            </w:r>
            <w:r>
              <w:rPr>
                <w:b/>
                <w:spacing w:val="-2"/>
                <w:sz w:val="24"/>
              </w:rPr>
              <w:t>деятельности</w:t>
            </w:r>
          </w:p>
        </w:tc>
        <w:tc>
          <w:tcPr>
            <w:tcW w:w="812" w:type="dxa"/>
          </w:tcPr>
          <w:p w14:paraId="5005153D" w14:textId="77777777" w:rsidR="00E80C3C" w:rsidRDefault="00E868BA">
            <w:pPr>
              <w:pStyle w:val="TableParagraph"/>
              <w:spacing w:line="268" w:lineRule="exact"/>
              <w:ind w:left="115"/>
              <w:rPr>
                <w:sz w:val="24"/>
              </w:rPr>
            </w:pPr>
            <w:r>
              <w:rPr>
                <w:spacing w:val="-5"/>
                <w:sz w:val="24"/>
              </w:rPr>
              <w:t>4</w:t>
            </w:r>
            <w:r w:rsidR="00BF29F9">
              <w:rPr>
                <w:spacing w:val="-5"/>
                <w:sz w:val="24"/>
              </w:rPr>
              <w:t>42</w:t>
            </w:r>
          </w:p>
        </w:tc>
      </w:tr>
      <w:tr w:rsidR="00E80C3C" w14:paraId="021FBC44" w14:textId="77777777">
        <w:trPr>
          <w:trHeight w:val="518"/>
        </w:trPr>
        <w:tc>
          <w:tcPr>
            <w:tcW w:w="917" w:type="dxa"/>
          </w:tcPr>
          <w:p w14:paraId="7467DE3D" w14:textId="77777777" w:rsidR="00E80C3C" w:rsidRDefault="00E868BA">
            <w:pPr>
              <w:pStyle w:val="TableParagraph"/>
              <w:spacing w:line="268" w:lineRule="exact"/>
              <w:ind w:left="115"/>
              <w:rPr>
                <w:sz w:val="24"/>
              </w:rPr>
            </w:pPr>
            <w:r>
              <w:rPr>
                <w:spacing w:val="-5"/>
                <w:sz w:val="24"/>
              </w:rPr>
              <w:t>3.4</w:t>
            </w:r>
          </w:p>
        </w:tc>
        <w:tc>
          <w:tcPr>
            <w:tcW w:w="8134" w:type="dxa"/>
          </w:tcPr>
          <w:p w14:paraId="4FC5C7F7" w14:textId="77777777" w:rsidR="00E80C3C" w:rsidRDefault="00E868BA">
            <w:pPr>
              <w:pStyle w:val="TableParagraph"/>
              <w:spacing w:line="268" w:lineRule="exact"/>
              <w:ind w:left="115"/>
              <w:rPr>
                <w:b/>
                <w:sz w:val="24"/>
              </w:rPr>
            </w:pPr>
            <w:r>
              <w:rPr>
                <w:b/>
                <w:sz w:val="24"/>
              </w:rPr>
              <w:t>Календарный</w:t>
            </w:r>
            <w:r>
              <w:rPr>
                <w:b/>
                <w:spacing w:val="-2"/>
                <w:sz w:val="24"/>
              </w:rPr>
              <w:t xml:space="preserve"> </w:t>
            </w:r>
            <w:r>
              <w:rPr>
                <w:b/>
                <w:sz w:val="24"/>
              </w:rPr>
              <w:t>план</w:t>
            </w:r>
            <w:r>
              <w:rPr>
                <w:b/>
                <w:spacing w:val="-15"/>
                <w:sz w:val="24"/>
              </w:rPr>
              <w:t xml:space="preserve"> </w:t>
            </w:r>
            <w:r>
              <w:rPr>
                <w:b/>
                <w:sz w:val="24"/>
              </w:rPr>
              <w:t>воспитательной</w:t>
            </w:r>
            <w:r>
              <w:rPr>
                <w:b/>
                <w:spacing w:val="-8"/>
                <w:sz w:val="24"/>
              </w:rPr>
              <w:t xml:space="preserve"> </w:t>
            </w:r>
            <w:r>
              <w:rPr>
                <w:b/>
                <w:spacing w:val="-2"/>
                <w:sz w:val="24"/>
              </w:rPr>
              <w:t>работы</w:t>
            </w:r>
          </w:p>
        </w:tc>
        <w:tc>
          <w:tcPr>
            <w:tcW w:w="812" w:type="dxa"/>
          </w:tcPr>
          <w:p w14:paraId="719527AB" w14:textId="77777777" w:rsidR="00E80C3C" w:rsidRDefault="005B0B34">
            <w:pPr>
              <w:pStyle w:val="TableParagraph"/>
              <w:spacing w:line="268" w:lineRule="exact"/>
              <w:ind w:left="115"/>
              <w:rPr>
                <w:sz w:val="24"/>
              </w:rPr>
            </w:pPr>
            <w:r>
              <w:rPr>
                <w:spacing w:val="-5"/>
                <w:sz w:val="24"/>
              </w:rPr>
              <w:t>444</w:t>
            </w:r>
          </w:p>
        </w:tc>
      </w:tr>
      <w:tr w:rsidR="00E80C3C" w14:paraId="58B9B1FE" w14:textId="77777777">
        <w:trPr>
          <w:trHeight w:val="537"/>
        </w:trPr>
        <w:tc>
          <w:tcPr>
            <w:tcW w:w="917" w:type="dxa"/>
          </w:tcPr>
          <w:p w14:paraId="16863AF9" w14:textId="77777777" w:rsidR="00E80C3C" w:rsidRDefault="00E868BA">
            <w:pPr>
              <w:pStyle w:val="TableParagraph"/>
              <w:spacing w:line="268" w:lineRule="exact"/>
              <w:ind w:left="115"/>
              <w:rPr>
                <w:b/>
                <w:sz w:val="24"/>
              </w:rPr>
            </w:pPr>
            <w:r>
              <w:rPr>
                <w:b/>
                <w:spacing w:val="-5"/>
                <w:sz w:val="24"/>
              </w:rPr>
              <w:t>3.5</w:t>
            </w:r>
          </w:p>
        </w:tc>
        <w:tc>
          <w:tcPr>
            <w:tcW w:w="8134" w:type="dxa"/>
          </w:tcPr>
          <w:p w14:paraId="369113C3" w14:textId="77777777" w:rsidR="00E80C3C" w:rsidRDefault="00E868BA">
            <w:pPr>
              <w:pStyle w:val="TableParagraph"/>
              <w:spacing w:line="268" w:lineRule="exact"/>
              <w:ind w:left="115"/>
              <w:rPr>
                <w:b/>
                <w:sz w:val="24"/>
              </w:rPr>
            </w:pPr>
            <w:r>
              <w:rPr>
                <w:b/>
                <w:sz w:val="24"/>
              </w:rPr>
              <w:t>Характеристика</w:t>
            </w:r>
            <w:r>
              <w:rPr>
                <w:b/>
                <w:spacing w:val="-8"/>
                <w:sz w:val="24"/>
              </w:rPr>
              <w:t xml:space="preserve"> </w:t>
            </w:r>
            <w:r>
              <w:rPr>
                <w:b/>
                <w:sz w:val="24"/>
              </w:rPr>
              <w:t>условий</w:t>
            </w:r>
            <w:r>
              <w:rPr>
                <w:b/>
                <w:spacing w:val="-15"/>
                <w:sz w:val="24"/>
              </w:rPr>
              <w:t xml:space="preserve"> </w:t>
            </w:r>
            <w:r>
              <w:rPr>
                <w:b/>
                <w:sz w:val="24"/>
              </w:rPr>
              <w:t>реализации</w:t>
            </w:r>
            <w:r>
              <w:rPr>
                <w:b/>
                <w:spacing w:val="-14"/>
                <w:sz w:val="24"/>
              </w:rPr>
              <w:t xml:space="preserve"> </w:t>
            </w:r>
            <w:r>
              <w:rPr>
                <w:b/>
                <w:sz w:val="24"/>
              </w:rPr>
              <w:t>программы</w:t>
            </w:r>
            <w:r>
              <w:rPr>
                <w:b/>
                <w:spacing w:val="-8"/>
                <w:sz w:val="24"/>
              </w:rPr>
              <w:t xml:space="preserve"> </w:t>
            </w:r>
            <w:r>
              <w:rPr>
                <w:b/>
                <w:sz w:val="24"/>
              </w:rPr>
              <w:t>начального</w:t>
            </w:r>
            <w:r>
              <w:rPr>
                <w:b/>
                <w:spacing w:val="-12"/>
                <w:sz w:val="24"/>
              </w:rPr>
              <w:t xml:space="preserve"> </w:t>
            </w:r>
            <w:r>
              <w:rPr>
                <w:b/>
                <w:sz w:val="24"/>
              </w:rPr>
              <w:t>общего образования в соответствии с требованиями ФГОС</w:t>
            </w:r>
          </w:p>
        </w:tc>
        <w:tc>
          <w:tcPr>
            <w:tcW w:w="812" w:type="dxa"/>
          </w:tcPr>
          <w:p w14:paraId="76AFFE3F" w14:textId="77777777" w:rsidR="00E80C3C" w:rsidRDefault="00E868BA">
            <w:pPr>
              <w:pStyle w:val="TableParagraph"/>
              <w:spacing w:line="268" w:lineRule="exact"/>
              <w:ind w:left="115"/>
              <w:rPr>
                <w:sz w:val="24"/>
              </w:rPr>
            </w:pPr>
            <w:r>
              <w:rPr>
                <w:spacing w:val="-5"/>
                <w:sz w:val="24"/>
              </w:rPr>
              <w:t>4</w:t>
            </w:r>
            <w:r w:rsidR="005B0B34">
              <w:rPr>
                <w:spacing w:val="-5"/>
                <w:sz w:val="24"/>
              </w:rPr>
              <w:t>53</w:t>
            </w:r>
          </w:p>
        </w:tc>
      </w:tr>
    </w:tbl>
    <w:p w14:paraId="66EE47E5" w14:textId="77777777" w:rsidR="00E80C3C" w:rsidRDefault="00E80C3C">
      <w:pPr>
        <w:pStyle w:val="TableParagraph"/>
        <w:spacing w:line="268" w:lineRule="exact"/>
        <w:rPr>
          <w:sz w:val="24"/>
        </w:rPr>
        <w:sectPr w:rsidR="00E80C3C">
          <w:type w:val="continuous"/>
          <w:pgSz w:w="11910" w:h="16840"/>
          <w:pgMar w:top="680" w:right="141" w:bottom="280" w:left="425" w:header="720" w:footer="720" w:gutter="0"/>
          <w:cols w:space="720"/>
        </w:sectPr>
      </w:pPr>
    </w:p>
    <w:p w14:paraId="5E49083D" w14:textId="77777777" w:rsidR="00E80C3C" w:rsidRDefault="00E868BA">
      <w:pPr>
        <w:spacing w:before="74" w:line="275" w:lineRule="exact"/>
        <w:ind w:left="1072"/>
        <w:jc w:val="center"/>
        <w:rPr>
          <w:b/>
          <w:sz w:val="24"/>
        </w:rPr>
      </w:pPr>
      <w:bookmarkStart w:id="1" w:name="I_ЦЕЛЕВОЙ_РАЗДЕЛ."/>
      <w:bookmarkEnd w:id="1"/>
      <w:r>
        <w:rPr>
          <w:b/>
          <w:sz w:val="24"/>
        </w:rPr>
        <w:lastRenderedPageBreak/>
        <w:t>I</w:t>
      </w:r>
      <w:r>
        <w:rPr>
          <w:b/>
          <w:spacing w:val="40"/>
          <w:sz w:val="24"/>
        </w:rPr>
        <w:t xml:space="preserve"> </w:t>
      </w:r>
      <w:r>
        <w:rPr>
          <w:b/>
          <w:sz w:val="24"/>
        </w:rPr>
        <w:t>ЦЕЛЕВОЙ</w:t>
      </w:r>
      <w:r>
        <w:rPr>
          <w:b/>
          <w:spacing w:val="-2"/>
          <w:sz w:val="24"/>
        </w:rPr>
        <w:t xml:space="preserve"> РАЗДЕЛ.</w:t>
      </w:r>
    </w:p>
    <w:p w14:paraId="32CDE327" w14:textId="77777777" w:rsidR="00E80C3C" w:rsidRDefault="00E868BA">
      <w:pPr>
        <w:pStyle w:val="31"/>
        <w:numPr>
          <w:ilvl w:val="1"/>
          <w:numId w:val="76"/>
        </w:numPr>
        <w:tabs>
          <w:tab w:val="left" w:pos="2023"/>
        </w:tabs>
        <w:spacing w:line="275" w:lineRule="exact"/>
        <w:ind w:hanging="364"/>
        <w:jc w:val="left"/>
      </w:pPr>
      <w:r>
        <w:t>Пояснительная</w:t>
      </w:r>
      <w:r>
        <w:rPr>
          <w:spacing w:val="-9"/>
        </w:rPr>
        <w:t xml:space="preserve"> </w:t>
      </w:r>
      <w:r>
        <w:rPr>
          <w:spacing w:val="-2"/>
        </w:rPr>
        <w:t>записка.</w:t>
      </w:r>
    </w:p>
    <w:p w14:paraId="1F902497" w14:textId="77777777" w:rsidR="00E80C3C" w:rsidRDefault="00E868BA">
      <w:pPr>
        <w:pStyle w:val="a3"/>
        <w:ind w:right="548" w:firstLine="710"/>
      </w:pPr>
      <w:r>
        <w:t>1. Основная образовательная программа начального общего образования (далее - ООП НОО) разработана в соответствии с федеральным государственным образовательным стандартом начального общего образования (далее ФГОС НОО), с учетом федеральной образовательной программы начального общего образования (далее ФОП НОО). При этом содержание и планируемые результаты</w:t>
      </w:r>
      <w:r>
        <w:rPr>
          <w:spacing w:val="40"/>
        </w:rPr>
        <w:t xml:space="preserve"> </w:t>
      </w:r>
      <w:r>
        <w:t>ООП НОО не ниже соответствующих содержания и планируемых результатов ФОП НОО.</w:t>
      </w:r>
    </w:p>
    <w:p w14:paraId="77D86B07" w14:textId="77777777" w:rsidR="00E80C3C" w:rsidRDefault="00E868BA">
      <w:pPr>
        <w:pStyle w:val="a3"/>
        <w:ind w:right="545" w:firstLine="773"/>
      </w:pPr>
      <w:r>
        <w:t>ООП НОО МБОУ «</w:t>
      </w:r>
      <w:proofErr w:type="spellStart"/>
      <w:r>
        <w:t>Кеврольская</w:t>
      </w:r>
      <w:proofErr w:type="spellEnd"/>
      <w:r>
        <w:t xml:space="preserve"> ОШ № 18 им. </w:t>
      </w:r>
      <w:proofErr w:type="spellStart"/>
      <w:r>
        <w:t>М.Ф.Теплова</w:t>
      </w:r>
      <w:proofErr w:type="spellEnd"/>
      <w:r>
        <w:t>»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 «Труд (технология)»</w:t>
      </w:r>
      <w:r>
        <w:rPr>
          <w:spacing w:val="40"/>
        </w:rPr>
        <w:t xml:space="preserve"> </w:t>
      </w:r>
      <w:r>
        <w:t>и рабочих программ «Иностранный язык», «Математика», «Изобразительное искусство», «Музыка», «ОРКСЭ», «Физическая культура»</w:t>
      </w:r>
    </w:p>
    <w:p w14:paraId="448ED1E5" w14:textId="77777777" w:rsidR="00E80C3C" w:rsidRDefault="00E868BA">
      <w:pPr>
        <w:pStyle w:val="31"/>
        <w:spacing w:before="39" w:line="275" w:lineRule="exact"/>
        <w:ind w:left="573"/>
        <w:jc w:val="both"/>
      </w:pPr>
      <w:bookmarkStart w:id="2" w:name="Цели_реализации_ООП_НОО"/>
      <w:bookmarkEnd w:id="2"/>
      <w:r>
        <w:t>Цели реализации</w:t>
      </w:r>
      <w:r>
        <w:rPr>
          <w:spacing w:val="-2"/>
        </w:rPr>
        <w:t xml:space="preserve"> </w:t>
      </w:r>
      <w:r>
        <w:t>ООП</w:t>
      </w:r>
      <w:r>
        <w:rPr>
          <w:spacing w:val="-9"/>
        </w:rPr>
        <w:t xml:space="preserve"> </w:t>
      </w:r>
      <w:r>
        <w:rPr>
          <w:spacing w:val="-5"/>
        </w:rPr>
        <w:t>НОО</w:t>
      </w:r>
    </w:p>
    <w:p w14:paraId="36171CD4" w14:textId="77777777" w:rsidR="00E80C3C" w:rsidRDefault="00E868BA">
      <w:pPr>
        <w:pStyle w:val="a3"/>
        <w:spacing w:line="275" w:lineRule="exact"/>
        <w:ind w:left="1289"/>
      </w:pPr>
      <w:r>
        <w:t>Целями</w:t>
      </w:r>
      <w:r>
        <w:rPr>
          <w:spacing w:val="1"/>
        </w:rPr>
        <w:t xml:space="preserve"> </w:t>
      </w:r>
      <w:r>
        <w:t>реализации</w:t>
      </w:r>
      <w:r>
        <w:rPr>
          <w:spacing w:val="-6"/>
        </w:rPr>
        <w:t xml:space="preserve"> </w:t>
      </w:r>
      <w:r>
        <w:t>ООП</w:t>
      </w:r>
      <w:r>
        <w:rPr>
          <w:spacing w:val="-1"/>
        </w:rPr>
        <w:t xml:space="preserve"> </w:t>
      </w:r>
      <w:r>
        <w:t>НОО</w:t>
      </w:r>
      <w:r>
        <w:rPr>
          <w:spacing w:val="-4"/>
        </w:rPr>
        <w:t xml:space="preserve"> </w:t>
      </w:r>
      <w:r>
        <w:rPr>
          <w:spacing w:val="-2"/>
        </w:rPr>
        <w:t>являются:</w:t>
      </w:r>
    </w:p>
    <w:p w14:paraId="2FB9B44D" w14:textId="77777777" w:rsidR="00E80C3C" w:rsidRDefault="00E868BA">
      <w:pPr>
        <w:pStyle w:val="a3"/>
        <w:spacing w:before="3"/>
        <w:ind w:right="555" w:firstLine="710"/>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0246CC29" w14:textId="77777777" w:rsidR="00E80C3C" w:rsidRDefault="00E868BA">
      <w:pPr>
        <w:pStyle w:val="a3"/>
        <w:spacing w:line="242" w:lineRule="auto"/>
        <w:ind w:right="582" w:firstLine="710"/>
      </w:pPr>
      <w:r>
        <w:t>организация учебного процесса с учётом целей, содержания и планируемых результатов начального общего образования, отражённых в ФГОС НОО;</w:t>
      </w:r>
    </w:p>
    <w:p w14:paraId="711300BB" w14:textId="77777777" w:rsidR="00E80C3C" w:rsidRDefault="00E868BA">
      <w:pPr>
        <w:pStyle w:val="a3"/>
        <w:spacing w:line="237" w:lineRule="auto"/>
        <w:ind w:right="567" w:firstLine="710"/>
      </w:pPr>
      <w:r>
        <w:t>создание условий для свободного развития каждого обучающегося с учётом его потребностей, возможностей и стремления к самореализации;</w:t>
      </w:r>
    </w:p>
    <w:p w14:paraId="010FFCDA" w14:textId="77777777" w:rsidR="00E80C3C" w:rsidRDefault="00E868BA">
      <w:pPr>
        <w:pStyle w:val="a3"/>
        <w:ind w:right="570" w:firstLine="710"/>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14:paraId="5D63E56D" w14:textId="77777777" w:rsidR="00E80C3C" w:rsidRDefault="00E868BA">
      <w:pPr>
        <w:pStyle w:val="a3"/>
        <w:spacing w:line="242" w:lineRule="auto"/>
        <w:ind w:right="553" w:firstLine="773"/>
      </w:pPr>
      <w:r>
        <w:t>Достижение поставленных целей реализации ООП НОО предусматривает решение следующих основных задач:</w:t>
      </w:r>
    </w:p>
    <w:p w14:paraId="5C656335" w14:textId="77777777" w:rsidR="00E80C3C" w:rsidRDefault="00E868BA">
      <w:pPr>
        <w:pStyle w:val="a3"/>
        <w:ind w:right="549" w:firstLine="710"/>
      </w:pPr>
      <w: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389BE10A" w14:textId="77777777" w:rsidR="00E80C3C" w:rsidRDefault="00E868BA">
      <w:pPr>
        <w:pStyle w:val="a3"/>
        <w:ind w:right="561" w:firstLine="710"/>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4F150EFA" w14:textId="77777777" w:rsidR="00E80C3C" w:rsidRDefault="00E868BA">
      <w:pPr>
        <w:pStyle w:val="a3"/>
        <w:spacing w:line="237" w:lineRule="auto"/>
        <w:ind w:right="554" w:firstLine="710"/>
      </w:pPr>
      <w:r>
        <w:t xml:space="preserve">становление и развитие личности в ее индивидуальности, самобытности, уникальности и </w:t>
      </w:r>
      <w:r>
        <w:rPr>
          <w:spacing w:val="-2"/>
        </w:rPr>
        <w:t>неповторимости;</w:t>
      </w:r>
    </w:p>
    <w:p w14:paraId="75EC7E8F" w14:textId="77777777" w:rsidR="00E80C3C" w:rsidRDefault="00E868BA">
      <w:pPr>
        <w:pStyle w:val="a3"/>
        <w:spacing w:before="2" w:line="237" w:lineRule="auto"/>
        <w:ind w:left="1289" w:right="565"/>
      </w:pPr>
      <w:r>
        <w:t>обеспечение преемственности начального общего и основного общего образования; достижение</w:t>
      </w:r>
      <w:r>
        <w:rPr>
          <w:spacing w:val="40"/>
        </w:rPr>
        <w:t xml:space="preserve"> </w:t>
      </w:r>
      <w:r>
        <w:t>планируемых</w:t>
      </w:r>
      <w:r>
        <w:rPr>
          <w:spacing w:val="33"/>
        </w:rPr>
        <w:t xml:space="preserve"> </w:t>
      </w:r>
      <w:r>
        <w:t>результатов</w:t>
      </w:r>
      <w:r>
        <w:rPr>
          <w:spacing w:val="35"/>
        </w:rPr>
        <w:t xml:space="preserve"> </w:t>
      </w:r>
      <w:r>
        <w:t>освоения</w:t>
      </w:r>
      <w:r>
        <w:rPr>
          <w:spacing w:val="40"/>
        </w:rPr>
        <w:t xml:space="preserve"> </w:t>
      </w:r>
      <w:r>
        <w:t>ООП</w:t>
      </w:r>
      <w:r>
        <w:rPr>
          <w:spacing w:val="40"/>
        </w:rPr>
        <w:t xml:space="preserve"> </w:t>
      </w:r>
      <w:r>
        <w:t>НОО</w:t>
      </w:r>
      <w:r>
        <w:rPr>
          <w:spacing w:val="37"/>
        </w:rPr>
        <w:t xml:space="preserve"> </w:t>
      </w:r>
      <w:r>
        <w:t>всеми</w:t>
      </w:r>
      <w:r>
        <w:rPr>
          <w:spacing w:val="33"/>
        </w:rPr>
        <w:t xml:space="preserve"> </w:t>
      </w:r>
      <w:r>
        <w:t>обучающимися,</w:t>
      </w:r>
      <w:r>
        <w:rPr>
          <w:spacing w:val="40"/>
        </w:rPr>
        <w:t xml:space="preserve"> </w:t>
      </w:r>
      <w:r>
        <w:t>в</w:t>
      </w:r>
      <w:r>
        <w:rPr>
          <w:spacing w:val="40"/>
        </w:rPr>
        <w:t xml:space="preserve"> </w:t>
      </w:r>
      <w:r>
        <w:t>том</w:t>
      </w:r>
    </w:p>
    <w:p w14:paraId="0CC029D1" w14:textId="77777777" w:rsidR="00E80C3C" w:rsidRDefault="00E868BA">
      <w:pPr>
        <w:pStyle w:val="a3"/>
        <w:spacing w:before="6" w:line="237" w:lineRule="auto"/>
        <w:ind w:left="1289" w:right="852" w:hanging="716"/>
      </w:pPr>
      <w:r>
        <w:t>числе</w:t>
      </w:r>
      <w:r>
        <w:rPr>
          <w:spacing w:val="-3"/>
        </w:rPr>
        <w:t xml:space="preserve"> </w:t>
      </w:r>
      <w:r>
        <w:t>обучающимися</w:t>
      </w:r>
      <w:r>
        <w:rPr>
          <w:spacing w:val="-2"/>
        </w:rPr>
        <w:t xml:space="preserve"> </w:t>
      </w:r>
      <w:r>
        <w:t>с</w:t>
      </w:r>
      <w:r>
        <w:rPr>
          <w:spacing w:val="-3"/>
        </w:rPr>
        <w:t xml:space="preserve"> </w:t>
      </w:r>
      <w:r>
        <w:t>ограниченными</w:t>
      </w:r>
      <w:r>
        <w:rPr>
          <w:spacing w:val="-6"/>
        </w:rPr>
        <w:t xml:space="preserve"> </w:t>
      </w:r>
      <w:r>
        <w:t>возможностями</w:t>
      </w:r>
      <w:r>
        <w:rPr>
          <w:spacing w:val="-1"/>
        </w:rPr>
        <w:t xml:space="preserve"> </w:t>
      </w:r>
      <w:r>
        <w:t>здоровья</w:t>
      </w:r>
      <w:r>
        <w:rPr>
          <w:spacing w:val="-7"/>
        </w:rPr>
        <w:t xml:space="preserve"> </w:t>
      </w:r>
      <w:r>
        <w:t>(далее –</w:t>
      </w:r>
      <w:r>
        <w:rPr>
          <w:spacing w:val="-2"/>
        </w:rPr>
        <w:t xml:space="preserve"> </w:t>
      </w:r>
      <w:r>
        <w:t>обучающиеся с</w:t>
      </w:r>
      <w:r>
        <w:rPr>
          <w:spacing w:val="-3"/>
        </w:rPr>
        <w:t xml:space="preserve"> </w:t>
      </w:r>
      <w:r>
        <w:t>ОВЗ); обеспечение доступности получения качественного начального общего образования;</w:t>
      </w:r>
    </w:p>
    <w:p w14:paraId="4310DFC3" w14:textId="77777777" w:rsidR="00E80C3C" w:rsidRDefault="00E868BA">
      <w:pPr>
        <w:pStyle w:val="a3"/>
        <w:tabs>
          <w:tab w:val="left" w:pos="4842"/>
          <w:tab w:val="left" w:pos="8938"/>
        </w:tabs>
        <w:spacing w:before="70"/>
        <w:ind w:left="655" w:right="1216"/>
      </w:pPr>
      <w:r>
        <w:t>выявление и развитие способностей обучающихся, в том числе лиц, проявивших выдающиеся способности,</w:t>
      </w:r>
      <w:r>
        <w:tab/>
        <w:t>через систему клубов, секций,</w:t>
      </w:r>
      <w:r>
        <w:tab/>
        <w:t>студий и других, организацию общественно полезной деятельности;</w:t>
      </w:r>
    </w:p>
    <w:p w14:paraId="79651573" w14:textId="77777777" w:rsidR="00E80C3C" w:rsidRDefault="00E868BA">
      <w:pPr>
        <w:pStyle w:val="a3"/>
        <w:spacing w:line="242" w:lineRule="auto"/>
        <w:ind w:left="871" w:right="1221"/>
      </w:pPr>
      <w:r>
        <w:t>организация интеллектуальных и творческих соревнований, научно-технического творчества и проектно-исследовательской деятельности;</w:t>
      </w:r>
    </w:p>
    <w:p w14:paraId="35F4E646" w14:textId="77777777" w:rsidR="00E80C3C" w:rsidRDefault="00E868BA">
      <w:pPr>
        <w:pStyle w:val="a3"/>
        <w:spacing w:line="237" w:lineRule="auto"/>
        <w:ind w:left="871" w:right="1222"/>
      </w:pPr>
      <w: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w:t>
      </w:r>
      <w:r>
        <w:rPr>
          <w:spacing w:val="-2"/>
        </w:rPr>
        <w:t>организации.</w:t>
      </w:r>
    </w:p>
    <w:p w14:paraId="0F32CAE6" w14:textId="77777777" w:rsidR="00E80C3C" w:rsidRDefault="00E868BA">
      <w:pPr>
        <w:pStyle w:val="31"/>
        <w:spacing w:before="14" w:line="272" w:lineRule="exact"/>
        <w:ind w:left="1985"/>
        <w:jc w:val="both"/>
      </w:pPr>
      <w:bookmarkStart w:id="3" w:name="Принципы_формирования_и_механизмы_реализ"/>
      <w:bookmarkEnd w:id="3"/>
      <w:r>
        <w:t>Принципы</w:t>
      </w:r>
      <w:r>
        <w:rPr>
          <w:spacing w:val="-15"/>
        </w:rPr>
        <w:t xml:space="preserve"> </w:t>
      </w:r>
      <w:r>
        <w:t>формирования</w:t>
      </w:r>
      <w:r>
        <w:rPr>
          <w:spacing w:val="-11"/>
        </w:rPr>
        <w:t xml:space="preserve"> </w:t>
      </w:r>
      <w:r>
        <w:t>и</w:t>
      </w:r>
      <w:r>
        <w:rPr>
          <w:spacing w:val="-12"/>
        </w:rPr>
        <w:t xml:space="preserve"> </w:t>
      </w:r>
      <w:r>
        <w:t>механизмы</w:t>
      </w:r>
      <w:r>
        <w:rPr>
          <w:spacing w:val="-3"/>
        </w:rPr>
        <w:t xml:space="preserve"> </w:t>
      </w:r>
      <w:r>
        <w:t>реализации</w:t>
      </w:r>
      <w:r>
        <w:rPr>
          <w:spacing w:val="-7"/>
        </w:rPr>
        <w:t xml:space="preserve"> </w:t>
      </w:r>
      <w:r>
        <w:t>программы</w:t>
      </w:r>
      <w:r>
        <w:rPr>
          <w:spacing w:val="-11"/>
        </w:rPr>
        <w:t xml:space="preserve"> </w:t>
      </w:r>
      <w:r>
        <w:rPr>
          <w:spacing w:val="-5"/>
        </w:rPr>
        <w:t>НОО</w:t>
      </w:r>
    </w:p>
    <w:p w14:paraId="2A9E8743" w14:textId="77777777" w:rsidR="00E80C3C" w:rsidRDefault="00E868BA">
      <w:pPr>
        <w:pStyle w:val="a3"/>
        <w:spacing w:line="272" w:lineRule="exact"/>
        <w:ind w:left="1947"/>
      </w:pPr>
      <w:r>
        <w:t>ООП</w:t>
      </w:r>
      <w:r>
        <w:rPr>
          <w:spacing w:val="-10"/>
        </w:rPr>
        <w:t xml:space="preserve"> </w:t>
      </w:r>
      <w:r>
        <w:t>НОО</w:t>
      </w:r>
      <w:r>
        <w:rPr>
          <w:spacing w:val="-4"/>
        </w:rPr>
        <w:t xml:space="preserve"> </w:t>
      </w:r>
      <w:r>
        <w:t>учитывает</w:t>
      </w:r>
      <w:r>
        <w:rPr>
          <w:spacing w:val="-6"/>
        </w:rPr>
        <w:t xml:space="preserve"> </w:t>
      </w:r>
      <w:r>
        <w:t>следующие</w:t>
      </w:r>
      <w:r>
        <w:rPr>
          <w:spacing w:val="-7"/>
        </w:rPr>
        <w:t xml:space="preserve"> </w:t>
      </w:r>
      <w:r>
        <w:rPr>
          <w:spacing w:val="-2"/>
        </w:rPr>
        <w:t>принципы:</w:t>
      </w:r>
    </w:p>
    <w:p w14:paraId="1EB7E78A" w14:textId="77777777" w:rsidR="00E80C3C" w:rsidRDefault="00E868BA">
      <w:pPr>
        <w:pStyle w:val="a4"/>
        <w:numPr>
          <w:ilvl w:val="0"/>
          <w:numId w:val="75"/>
        </w:numPr>
        <w:tabs>
          <w:tab w:val="left" w:pos="1115"/>
        </w:tabs>
        <w:spacing w:before="2" w:line="275" w:lineRule="exact"/>
        <w:ind w:left="1115" w:hanging="359"/>
        <w:jc w:val="both"/>
        <w:rPr>
          <w:sz w:val="24"/>
        </w:rPr>
      </w:pPr>
      <w:r>
        <w:rPr>
          <w:sz w:val="24"/>
        </w:rPr>
        <w:t>принцип</w:t>
      </w:r>
      <w:r>
        <w:rPr>
          <w:spacing w:val="-8"/>
          <w:sz w:val="24"/>
        </w:rPr>
        <w:t xml:space="preserve"> </w:t>
      </w:r>
      <w:r>
        <w:rPr>
          <w:sz w:val="24"/>
        </w:rPr>
        <w:t>учета</w:t>
      </w:r>
      <w:r>
        <w:rPr>
          <w:spacing w:val="-3"/>
          <w:sz w:val="24"/>
        </w:rPr>
        <w:t xml:space="preserve"> </w:t>
      </w:r>
      <w:r>
        <w:rPr>
          <w:sz w:val="24"/>
        </w:rPr>
        <w:t>ФГОС</w:t>
      </w:r>
      <w:r>
        <w:rPr>
          <w:spacing w:val="-4"/>
          <w:sz w:val="24"/>
        </w:rPr>
        <w:t xml:space="preserve"> </w:t>
      </w:r>
      <w:r>
        <w:rPr>
          <w:sz w:val="24"/>
        </w:rPr>
        <w:t>НОО:</w:t>
      </w:r>
      <w:r>
        <w:rPr>
          <w:spacing w:val="-2"/>
          <w:sz w:val="24"/>
        </w:rPr>
        <w:t xml:space="preserve"> </w:t>
      </w:r>
      <w:r>
        <w:rPr>
          <w:sz w:val="24"/>
        </w:rPr>
        <w:t>ФОП</w:t>
      </w:r>
      <w:r>
        <w:rPr>
          <w:spacing w:val="-2"/>
          <w:sz w:val="24"/>
        </w:rPr>
        <w:t xml:space="preserve"> </w:t>
      </w:r>
      <w:r>
        <w:rPr>
          <w:sz w:val="24"/>
        </w:rPr>
        <w:t>НОО</w:t>
      </w:r>
      <w:r>
        <w:rPr>
          <w:spacing w:val="-3"/>
          <w:sz w:val="24"/>
        </w:rPr>
        <w:t xml:space="preserve"> </w:t>
      </w:r>
      <w:r>
        <w:rPr>
          <w:sz w:val="24"/>
        </w:rPr>
        <w:t>базируется</w:t>
      </w:r>
      <w:r>
        <w:rPr>
          <w:spacing w:val="-3"/>
          <w:sz w:val="24"/>
        </w:rPr>
        <w:t xml:space="preserve"> </w:t>
      </w:r>
      <w:r>
        <w:rPr>
          <w:sz w:val="24"/>
        </w:rPr>
        <w:t>на</w:t>
      </w:r>
      <w:r>
        <w:rPr>
          <w:spacing w:val="-3"/>
          <w:sz w:val="24"/>
        </w:rPr>
        <w:t xml:space="preserve"> </w:t>
      </w:r>
      <w:r>
        <w:rPr>
          <w:sz w:val="24"/>
        </w:rPr>
        <w:t>требованиях,</w:t>
      </w:r>
      <w:r>
        <w:rPr>
          <w:spacing w:val="-4"/>
          <w:sz w:val="24"/>
        </w:rPr>
        <w:t xml:space="preserve"> </w:t>
      </w:r>
      <w:r>
        <w:rPr>
          <w:spacing w:val="-2"/>
          <w:sz w:val="24"/>
        </w:rPr>
        <w:t>предъявляемых</w:t>
      </w:r>
    </w:p>
    <w:p w14:paraId="103A5694" w14:textId="77777777" w:rsidR="00E80C3C" w:rsidRDefault="00E868BA">
      <w:pPr>
        <w:pStyle w:val="a3"/>
        <w:spacing w:line="242" w:lineRule="auto"/>
        <w:ind w:left="1116" w:right="59"/>
      </w:pPr>
      <w:r>
        <w:t>ФГОС НОО к целям, содержанию, планируемым результатам и условиям обучения на уровне начального общего образования;</w:t>
      </w:r>
    </w:p>
    <w:p w14:paraId="29181D25" w14:textId="77777777" w:rsidR="00E80C3C" w:rsidRDefault="00E80C3C">
      <w:pPr>
        <w:pStyle w:val="a3"/>
        <w:spacing w:line="242" w:lineRule="auto"/>
        <w:sectPr w:rsidR="00E80C3C">
          <w:pgSz w:w="11910" w:h="16840"/>
          <w:pgMar w:top="620" w:right="141" w:bottom="280" w:left="425" w:header="720" w:footer="720" w:gutter="0"/>
          <w:cols w:space="720"/>
        </w:sectPr>
      </w:pPr>
    </w:p>
    <w:p w14:paraId="1D22E2D2" w14:textId="77777777" w:rsidR="00E80C3C" w:rsidRDefault="00E868BA">
      <w:pPr>
        <w:pStyle w:val="a4"/>
        <w:numPr>
          <w:ilvl w:val="0"/>
          <w:numId w:val="75"/>
        </w:numPr>
        <w:tabs>
          <w:tab w:val="left" w:pos="854"/>
        </w:tabs>
        <w:spacing w:before="72"/>
        <w:ind w:left="573" w:right="55" w:firstLine="0"/>
        <w:jc w:val="both"/>
        <w:rPr>
          <w:sz w:val="24"/>
        </w:rPr>
      </w:pPr>
      <w:r>
        <w:rPr>
          <w:sz w:val="24"/>
        </w:rPr>
        <w:lastRenderedPageBreak/>
        <w:t>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w:t>
      </w:r>
      <w:r>
        <w:rPr>
          <w:spacing w:val="-2"/>
          <w:sz w:val="24"/>
        </w:rPr>
        <w:t xml:space="preserve"> </w:t>
      </w:r>
      <w:r>
        <w:rPr>
          <w:sz w:val="24"/>
        </w:rPr>
        <w:t>Федерации</w:t>
      </w:r>
      <w:r>
        <w:rPr>
          <w:spacing w:val="-2"/>
          <w:sz w:val="24"/>
        </w:rPr>
        <w:t xml:space="preserve"> </w:t>
      </w:r>
      <w:r>
        <w:rPr>
          <w:sz w:val="24"/>
        </w:rPr>
        <w:t>и</w:t>
      </w:r>
      <w:r>
        <w:rPr>
          <w:spacing w:val="-2"/>
          <w:sz w:val="24"/>
        </w:rPr>
        <w:t xml:space="preserve"> </w:t>
      </w:r>
      <w:r>
        <w:rPr>
          <w:sz w:val="24"/>
        </w:rPr>
        <w:t>отражает механизмы</w:t>
      </w:r>
      <w:r>
        <w:rPr>
          <w:spacing w:val="-6"/>
          <w:sz w:val="24"/>
        </w:rPr>
        <w:t xml:space="preserve"> </w:t>
      </w:r>
      <w:r>
        <w:rPr>
          <w:sz w:val="24"/>
        </w:rPr>
        <w:t>реализации данного принципа в</w:t>
      </w:r>
      <w:r>
        <w:rPr>
          <w:spacing w:val="-1"/>
          <w:sz w:val="24"/>
        </w:rPr>
        <w:t xml:space="preserve"> </w:t>
      </w:r>
      <w:r>
        <w:rPr>
          <w:sz w:val="24"/>
        </w:rPr>
        <w:t>учебных</w:t>
      </w:r>
      <w:r>
        <w:rPr>
          <w:spacing w:val="-3"/>
          <w:sz w:val="24"/>
        </w:rPr>
        <w:t xml:space="preserve"> </w:t>
      </w:r>
      <w:r>
        <w:rPr>
          <w:sz w:val="24"/>
        </w:rPr>
        <w:t>планах, планах внеурочной деятельности;</w:t>
      </w:r>
    </w:p>
    <w:p w14:paraId="5E64459D" w14:textId="77777777" w:rsidR="00E80C3C" w:rsidRDefault="00E868BA">
      <w:pPr>
        <w:pStyle w:val="a4"/>
        <w:numPr>
          <w:ilvl w:val="0"/>
          <w:numId w:val="75"/>
        </w:numPr>
        <w:tabs>
          <w:tab w:val="left" w:pos="1060"/>
        </w:tabs>
        <w:ind w:left="573" w:right="62" w:firstLine="182"/>
        <w:jc w:val="both"/>
        <w:rPr>
          <w:sz w:val="24"/>
        </w:rPr>
      </w:pPr>
      <w:r>
        <w:rPr>
          <w:sz w:val="24"/>
        </w:rPr>
        <w:t>принцип учета ведущей деятельности обучающегося: программа обеспечивает конструирование учебного процесса в структуре учебной деятельности,</w:t>
      </w:r>
      <w:r>
        <w:rPr>
          <w:spacing w:val="-2"/>
          <w:sz w:val="24"/>
        </w:rPr>
        <w:t xml:space="preserve"> </w:t>
      </w:r>
      <w:r>
        <w:rPr>
          <w:sz w:val="24"/>
        </w:rPr>
        <w:t xml:space="preserve">предусматривает механизмы формирования всех компонентов учебной деятельности (мотив, цель, учебная задача, учебные операции, контроль и </w:t>
      </w:r>
      <w:r>
        <w:rPr>
          <w:spacing w:val="-2"/>
          <w:sz w:val="24"/>
        </w:rPr>
        <w:t>самоконтроль);</w:t>
      </w:r>
    </w:p>
    <w:p w14:paraId="47CF8222" w14:textId="77777777" w:rsidR="00E80C3C" w:rsidRDefault="00E868BA">
      <w:pPr>
        <w:pStyle w:val="a4"/>
        <w:numPr>
          <w:ilvl w:val="0"/>
          <w:numId w:val="75"/>
        </w:numPr>
        <w:tabs>
          <w:tab w:val="left" w:pos="1084"/>
        </w:tabs>
        <w:spacing w:before="1"/>
        <w:ind w:left="573" w:right="54" w:firstLine="182"/>
        <w:jc w:val="both"/>
        <w:rPr>
          <w:sz w:val="24"/>
        </w:rPr>
      </w:pPr>
      <w:r>
        <w:rPr>
          <w:sz w:val="24"/>
        </w:rP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w:t>
      </w:r>
      <w:r>
        <w:rPr>
          <w:spacing w:val="-2"/>
          <w:sz w:val="24"/>
        </w:rPr>
        <w:t>обучающегося;</w:t>
      </w:r>
    </w:p>
    <w:p w14:paraId="7EC033FB" w14:textId="77777777" w:rsidR="00E80C3C" w:rsidRDefault="00E868BA">
      <w:pPr>
        <w:pStyle w:val="a4"/>
        <w:numPr>
          <w:ilvl w:val="0"/>
          <w:numId w:val="75"/>
        </w:numPr>
        <w:tabs>
          <w:tab w:val="left" w:pos="1104"/>
        </w:tabs>
        <w:ind w:left="573" w:right="58" w:firstLine="182"/>
        <w:jc w:val="both"/>
        <w:rPr>
          <w:sz w:val="24"/>
        </w:rPr>
      </w:pPr>
      <w:r>
        <w:rPr>
          <w:sz w:val="24"/>
        </w:rPr>
        <w:t>принцип преемственности и перспективности: программа обеспечивает связь и динамику в формировании</w:t>
      </w:r>
      <w:r>
        <w:rPr>
          <w:spacing w:val="-2"/>
          <w:sz w:val="24"/>
        </w:rPr>
        <w:t xml:space="preserve"> </w:t>
      </w:r>
      <w:r>
        <w:rPr>
          <w:sz w:val="24"/>
        </w:rPr>
        <w:t>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2E971806" w14:textId="77777777" w:rsidR="00E80C3C" w:rsidRDefault="00E868BA">
      <w:pPr>
        <w:pStyle w:val="a4"/>
        <w:numPr>
          <w:ilvl w:val="0"/>
          <w:numId w:val="75"/>
        </w:numPr>
        <w:tabs>
          <w:tab w:val="left" w:pos="1084"/>
        </w:tabs>
        <w:ind w:left="573" w:right="63" w:firstLine="182"/>
        <w:jc w:val="both"/>
        <w:rPr>
          <w:sz w:val="24"/>
        </w:rPr>
      </w:pPr>
      <w:r>
        <w:rPr>
          <w:sz w:val="24"/>
        </w:rPr>
        <w:t xml:space="preserve">принцип </w:t>
      </w:r>
      <w:proofErr w:type="spellStart"/>
      <w:r>
        <w:rPr>
          <w:sz w:val="24"/>
        </w:rPr>
        <w:t>здоровьесбережения</w:t>
      </w:r>
      <w:proofErr w:type="spellEnd"/>
      <w:r>
        <w:rPr>
          <w:sz w:val="24"/>
        </w:rP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7581711F" w14:textId="77777777" w:rsidR="00E80C3C" w:rsidRDefault="00E868BA">
      <w:pPr>
        <w:pStyle w:val="a4"/>
        <w:numPr>
          <w:ilvl w:val="0"/>
          <w:numId w:val="75"/>
        </w:numPr>
        <w:tabs>
          <w:tab w:val="left" w:pos="859"/>
        </w:tabs>
        <w:spacing w:before="3"/>
        <w:ind w:left="573" w:right="50" w:firstLine="0"/>
        <w:jc w:val="both"/>
        <w:rPr>
          <w:sz w:val="24"/>
        </w:rPr>
      </w:pPr>
      <w:r>
        <w:rPr>
          <w:sz w:val="24"/>
        </w:rPr>
        <w:t xml:space="preserve">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6">
        <w:r>
          <w:rPr>
            <w:color w:val="0000FF"/>
            <w:sz w:val="24"/>
            <w:u w:val="single" w:color="0000FF"/>
          </w:rPr>
          <w:t>СанПиН 1.2.3685-</w:t>
        </w:r>
      </w:hyperlink>
      <w:r>
        <w:rPr>
          <w:color w:val="0000FF"/>
          <w:sz w:val="24"/>
        </w:rPr>
        <w:t xml:space="preserve"> </w:t>
      </w:r>
      <w:hyperlink r:id="rId7">
        <w:r>
          <w:rPr>
            <w:color w:val="0000FF"/>
            <w:sz w:val="24"/>
            <w:u w:val="single" w:color="0000FF"/>
          </w:rPr>
          <w:t>21</w:t>
        </w:r>
      </w:hyperlink>
      <w:r>
        <w:rPr>
          <w:sz w:val="24"/>
        </w:rPr>
        <w:t xml:space="preserve">"Гигиенические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8">
        <w:r>
          <w:rPr>
            <w:color w:val="0000FF"/>
            <w:sz w:val="24"/>
            <w:u w:val="single" w:color="0000FF"/>
          </w:rPr>
          <w:t>СП 2.4.3648-20</w:t>
        </w:r>
      </w:hyperlink>
      <w:r>
        <w:rPr>
          <w:sz w:val="24"/>
        </w:rP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w:t>
      </w:r>
      <w:r>
        <w:rPr>
          <w:spacing w:val="-2"/>
          <w:sz w:val="24"/>
        </w:rPr>
        <w:t xml:space="preserve"> </w:t>
      </w:r>
      <w:r>
        <w:rPr>
          <w:sz w:val="24"/>
        </w:rPr>
        <w:t>N</w:t>
      </w:r>
      <w:r>
        <w:rPr>
          <w:spacing w:val="-3"/>
          <w:sz w:val="24"/>
        </w:rPr>
        <w:t xml:space="preserve"> </w:t>
      </w:r>
      <w:r>
        <w:rPr>
          <w:sz w:val="24"/>
        </w:rPr>
        <w:t>61573),</w:t>
      </w:r>
      <w:r>
        <w:rPr>
          <w:spacing w:val="-1"/>
          <w:sz w:val="24"/>
        </w:rPr>
        <w:t xml:space="preserve"> </w:t>
      </w:r>
      <w:r>
        <w:rPr>
          <w:sz w:val="24"/>
        </w:rPr>
        <w:t>действующими</w:t>
      </w:r>
      <w:r>
        <w:rPr>
          <w:spacing w:val="-2"/>
          <w:sz w:val="24"/>
        </w:rPr>
        <w:t xml:space="preserve"> </w:t>
      </w:r>
      <w:r>
        <w:rPr>
          <w:sz w:val="24"/>
        </w:rPr>
        <w:t>до</w:t>
      </w:r>
      <w:r>
        <w:rPr>
          <w:spacing w:val="-3"/>
          <w:sz w:val="24"/>
        </w:rPr>
        <w:t xml:space="preserve"> </w:t>
      </w:r>
      <w:r>
        <w:rPr>
          <w:sz w:val="24"/>
        </w:rPr>
        <w:t>1</w:t>
      </w:r>
      <w:r>
        <w:rPr>
          <w:spacing w:val="-3"/>
          <w:sz w:val="24"/>
        </w:rPr>
        <w:t xml:space="preserve"> </w:t>
      </w:r>
      <w:r>
        <w:rPr>
          <w:sz w:val="24"/>
        </w:rPr>
        <w:t>января</w:t>
      </w:r>
      <w:r>
        <w:rPr>
          <w:spacing w:val="-3"/>
          <w:sz w:val="24"/>
        </w:rPr>
        <w:t xml:space="preserve"> </w:t>
      </w:r>
      <w:r>
        <w:rPr>
          <w:sz w:val="24"/>
        </w:rPr>
        <w:t>2027</w:t>
      </w:r>
      <w:r>
        <w:rPr>
          <w:spacing w:val="-7"/>
          <w:sz w:val="24"/>
        </w:rPr>
        <w:t xml:space="preserve"> </w:t>
      </w:r>
      <w:r>
        <w:rPr>
          <w:sz w:val="24"/>
        </w:rPr>
        <w:t>г.</w:t>
      </w:r>
      <w:r>
        <w:rPr>
          <w:spacing w:val="-5"/>
          <w:sz w:val="24"/>
        </w:rPr>
        <w:t xml:space="preserve"> </w:t>
      </w:r>
      <w:r>
        <w:rPr>
          <w:sz w:val="24"/>
        </w:rPr>
        <w:t>(далее -</w:t>
      </w:r>
      <w:r>
        <w:rPr>
          <w:spacing w:val="-1"/>
          <w:sz w:val="24"/>
        </w:rPr>
        <w:t xml:space="preserve"> </w:t>
      </w:r>
      <w:r>
        <w:rPr>
          <w:sz w:val="24"/>
        </w:rPr>
        <w:t xml:space="preserve">Санитарно-эпидемиологические </w:t>
      </w:r>
      <w:r>
        <w:rPr>
          <w:spacing w:val="-2"/>
          <w:sz w:val="24"/>
        </w:rPr>
        <w:t>требования)."</w:t>
      </w:r>
    </w:p>
    <w:p w14:paraId="01DDB564" w14:textId="77777777" w:rsidR="00E80C3C" w:rsidRDefault="00E868BA">
      <w:pPr>
        <w:pStyle w:val="a3"/>
        <w:tabs>
          <w:tab w:val="left" w:pos="3315"/>
        </w:tabs>
        <w:ind w:right="554" w:firstLine="710"/>
      </w:pPr>
      <w:r>
        <w:t>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w:t>
      </w:r>
      <w:r>
        <w:rPr>
          <w:spacing w:val="80"/>
        </w:rPr>
        <w:t xml:space="preserve">  </w:t>
      </w:r>
      <w:proofErr w:type="spellStart"/>
      <w:r>
        <w:t>учебныхгодане</w:t>
      </w:r>
      <w:proofErr w:type="spellEnd"/>
      <w:r>
        <w:t xml:space="preserve"> может составлять менее 2966 академических часов и более 3305 академических часов в соответствии</w:t>
      </w:r>
      <w:r>
        <w:rPr>
          <w:spacing w:val="80"/>
          <w:w w:val="150"/>
        </w:rPr>
        <w:t xml:space="preserve"> </w:t>
      </w:r>
      <w:r>
        <w:t>с</w:t>
      </w:r>
      <w:r>
        <w:rPr>
          <w:spacing w:val="80"/>
          <w:w w:val="150"/>
        </w:rPr>
        <w:t xml:space="preserve"> </w:t>
      </w:r>
      <w:r>
        <w:t>требованиями</w:t>
      </w:r>
      <w:r>
        <w:rPr>
          <w:spacing w:val="80"/>
          <w:w w:val="150"/>
        </w:rPr>
        <w:t xml:space="preserve"> </w:t>
      </w:r>
      <w:r>
        <w:t>к</w:t>
      </w:r>
      <w:r>
        <w:rPr>
          <w:spacing w:val="80"/>
          <w:w w:val="150"/>
        </w:rPr>
        <w:t xml:space="preserve"> </w:t>
      </w:r>
      <w:r>
        <w:t xml:space="preserve">организации </w:t>
      </w:r>
      <w:r>
        <w:rPr>
          <w:spacing w:val="-2"/>
        </w:rPr>
        <w:t>образовательного</w:t>
      </w:r>
      <w:r>
        <w:tab/>
        <w:t xml:space="preserve">процесса к учебной нагрузке при 5-дневной (или 6-дневной) учебной неделе, предусмотренными Гигиеническими нормативами и Санитарно-эпидемиологическими </w:t>
      </w:r>
      <w:r>
        <w:rPr>
          <w:spacing w:val="-2"/>
        </w:rPr>
        <w:t>требованиями.</w:t>
      </w:r>
    </w:p>
    <w:p w14:paraId="31846C02" w14:textId="77777777" w:rsidR="00E80C3C" w:rsidRDefault="00E868BA">
      <w:pPr>
        <w:pStyle w:val="a3"/>
        <w:spacing w:before="2"/>
        <w:ind w:right="564" w:firstLine="773"/>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14:paraId="403068CA" w14:textId="77777777" w:rsidR="00E80C3C" w:rsidRDefault="00E868BA">
      <w:pPr>
        <w:pStyle w:val="31"/>
        <w:spacing w:before="6"/>
        <w:ind w:left="1894"/>
        <w:jc w:val="both"/>
      </w:pPr>
      <w:bookmarkStart w:id="4" w:name="Общая_характеристика_программы_НОО"/>
      <w:bookmarkEnd w:id="4"/>
      <w:r>
        <w:t>Общая</w:t>
      </w:r>
      <w:r>
        <w:rPr>
          <w:spacing w:val="-5"/>
        </w:rPr>
        <w:t xml:space="preserve"> </w:t>
      </w:r>
      <w:r>
        <w:t>характеристика</w:t>
      </w:r>
      <w:r>
        <w:rPr>
          <w:spacing w:val="-15"/>
        </w:rPr>
        <w:t xml:space="preserve"> </w:t>
      </w:r>
      <w:r>
        <w:t>программы</w:t>
      </w:r>
      <w:r>
        <w:rPr>
          <w:spacing w:val="-15"/>
        </w:rPr>
        <w:t xml:space="preserve"> </w:t>
      </w:r>
      <w:r>
        <w:rPr>
          <w:spacing w:val="-5"/>
        </w:rPr>
        <w:t>НОО</w:t>
      </w:r>
    </w:p>
    <w:p w14:paraId="1C30D29E" w14:textId="77777777" w:rsidR="00E80C3C" w:rsidRDefault="00E868BA">
      <w:pPr>
        <w:pStyle w:val="a3"/>
        <w:spacing w:before="224"/>
        <w:ind w:right="554" w:firstLine="710"/>
      </w:pPr>
      <w:r>
        <w:t>Структура Программы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w:t>
      </w:r>
      <w:r>
        <w:rPr>
          <w:spacing w:val="78"/>
        </w:rPr>
        <w:t xml:space="preserve"> </w:t>
      </w:r>
      <w:r>
        <w:t>(в</w:t>
      </w:r>
      <w:r>
        <w:rPr>
          <w:spacing w:val="77"/>
        </w:rPr>
        <w:t xml:space="preserve"> </w:t>
      </w:r>
      <w:r>
        <w:t>т.ч.</w:t>
      </w:r>
      <w:r>
        <w:rPr>
          <w:spacing w:val="77"/>
        </w:rPr>
        <w:t xml:space="preserve"> </w:t>
      </w:r>
      <w:r>
        <w:t>внеурочной</w:t>
      </w:r>
      <w:r>
        <w:rPr>
          <w:spacing w:val="77"/>
        </w:rPr>
        <w:t xml:space="preserve"> </w:t>
      </w:r>
      <w:r>
        <w:t>деятельности),</w:t>
      </w:r>
      <w:r>
        <w:rPr>
          <w:spacing w:val="79"/>
        </w:rPr>
        <w:t xml:space="preserve"> </w:t>
      </w:r>
      <w:r>
        <w:t>учебных</w:t>
      </w:r>
      <w:r>
        <w:rPr>
          <w:spacing w:val="71"/>
        </w:rPr>
        <w:t xml:space="preserve"> </w:t>
      </w:r>
      <w:r>
        <w:t>модулей</w:t>
      </w:r>
      <w:r>
        <w:rPr>
          <w:spacing w:val="77"/>
        </w:rPr>
        <w:t xml:space="preserve"> </w:t>
      </w:r>
      <w:r>
        <w:t>по</w:t>
      </w:r>
      <w:r>
        <w:rPr>
          <w:spacing w:val="80"/>
        </w:rPr>
        <w:t xml:space="preserve"> </w:t>
      </w:r>
      <w:r>
        <w:t>выбору</w:t>
      </w:r>
      <w:r>
        <w:rPr>
          <w:spacing w:val="66"/>
        </w:rPr>
        <w:t xml:space="preserve"> </w:t>
      </w:r>
      <w:r>
        <w:t>родителей</w:t>
      </w:r>
      <w:r>
        <w:rPr>
          <w:spacing w:val="77"/>
        </w:rPr>
        <w:t xml:space="preserve"> </w:t>
      </w:r>
      <w:r>
        <w:t>(законных</w:t>
      </w:r>
    </w:p>
    <w:p w14:paraId="180CCAF2" w14:textId="77777777" w:rsidR="00E80C3C" w:rsidRDefault="00E80C3C">
      <w:pPr>
        <w:pStyle w:val="a3"/>
        <w:sectPr w:rsidR="00E80C3C">
          <w:pgSz w:w="11910" w:h="16840"/>
          <w:pgMar w:top="540" w:right="141" w:bottom="280" w:left="425" w:header="720" w:footer="720" w:gutter="0"/>
          <w:cols w:space="720"/>
        </w:sectPr>
      </w:pPr>
    </w:p>
    <w:p w14:paraId="3DD26DB2" w14:textId="77777777" w:rsidR="00E80C3C" w:rsidRDefault="00E868BA">
      <w:pPr>
        <w:pStyle w:val="a3"/>
        <w:spacing w:before="72"/>
      </w:pPr>
      <w:r>
        <w:lastRenderedPageBreak/>
        <w:t>представителей)</w:t>
      </w:r>
      <w:r>
        <w:rPr>
          <w:spacing w:val="-17"/>
        </w:rPr>
        <w:t xml:space="preserve"> </w:t>
      </w:r>
      <w:r>
        <w:t>несовершеннолетних</w:t>
      </w:r>
      <w:r>
        <w:rPr>
          <w:spacing w:val="-19"/>
        </w:rPr>
        <w:t xml:space="preserve"> </w:t>
      </w:r>
      <w:r>
        <w:t>обучающихся</w:t>
      </w:r>
      <w:r>
        <w:rPr>
          <w:spacing w:val="-5"/>
        </w:rPr>
        <w:t xml:space="preserve"> </w:t>
      </w:r>
      <w:r>
        <w:t>из</w:t>
      </w:r>
      <w:r>
        <w:rPr>
          <w:spacing w:val="-9"/>
        </w:rPr>
        <w:t xml:space="preserve"> </w:t>
      </w:r>
      <w:r>
        <w:t>перечня,</w:t>
      </w:r>
      <w:r>
        <w:rPr>
          <w:spacing w:val="-7"/>
        </w:rPr>
        <w:t xml:space="preserve"> </w:t>
      </w:r>
      <w:r>
        <w:t xml:space="preserve">предлагаемого </w:t>
      </w:r>
      <w:r>
        <w:rPr>
          <w:spacing w:val="-2"/>
        </w:rPr>
        <w:t>школой.</w:t>
      </w:r>
    </w:p>
    <w:p w14:paraId="4CC71FF4" w14:textId="77777777" w:rsidR="00E80C3C" w:rsidRDefault="00E868BA">
      <w:pPr>
        <w:pStyle w:val="a3"/>
        <w:spacing w:before="72" w:line="237" w:lineRule="auto"/>
        <w:ind w:left="1289" w:right="143"/>
      </w:pPr>
      <w:r>
        <w:t>Программа</w:t>
      </w:r>
      <w:r>
        <w:rPr>
          <w:spacing w:val="-6"/>
        </w:rPr>
        <w:t xml:space="preserve"> </w:t>
      </w:r>
      <w:r>
        <w:t>является</w:t>
      </w:r>
      <w:r>
        <w:rPr>
          <w:spacing w:val="-10"/>
        </w:rPr>
        <w:t xml:space="preserve"> </w:t>
      </w:r>
      <w:r>
        <w:t>основным</w:t>
      </w:r>
      <w:r>
        <w:rPr>
          <w:spacing w:val="-3"/>
        </w:rPr>
        <w:t xml:space="preserve"> </w:t>
      </w:r>
      <w:r>
        <w:t>документом,</w:t>
      </w:r>
      <w:r>
        <w:rPr>
          <w:spacing w:val="-2"/>
        </w:rPr>
        <w:t xml:space="preserve"> </w:t>
      </w:r>
      <w:r>
        <w:t>регламентирующим</w:t>
      </w:r>
      <w:r>
        <w:rPr>
          <w:spacing w:val="-2"/>
        </w:rPr>
        <w:t xml:space="preserve"> </w:t>
      </w:r>
      <w:r>
        <w:t>образовательную</w:t>
      </w:r>
      <w:r>
        <w:rPr>
          <w:spacing w:val="-6"/>
        </w:rPr>
        <w:t xml:space="preserve"> </w:t>
      </w:r>
      <w:r>
        <w:t>деятельность в единстве урочной и внеурочной деятельности</w:t>
      </w:r>
    </w:p>
    <w:p w14:paraId="0E21A8C3" w14:textId="77777777" w:rsidR="00E80C3C" w:rsidRDefault="00E868BA">
      <w:pPr>
        <w:pStyle w:val="a3"/>
        <w:spacing w:before="75"/>
        <w:ind w:left="1289"/>
      </w:pPr>
      <w:r>
        <w:t>ООП</w:t>
      </w:r>
      <w:r>
        <w:rPr>
          <w:spacing w:val="-11"/>
        </w:rPr>
        <w:t xml:space="preserve"> </w:t>
      </w:r>
      <w:r>
        <w:t>НОО</w:t>
      </w:r>
      <w:r>
        <w:rPr>
          <w:spacing w:val="-12"/>
        </w:rPr>
        <w:t xml:space="preserve"> </w:t>
      </w:r>
      <w:r>
        <w:t>включает</w:t>
      </w:r>
      <w:r>
        <w:rPr>
          <w:spacing w:val="-8"/>
        </w:rPr>
        <w:t xml:space="preserve"> </w:t>
      </w:r>
      <w:r>
        <w:t>три</w:t>
      </w:r>
      <w:r>
        <w:rPr>
          <w:spacing w:val="-5"/>
        </w:rPr>
        <w:t xml:space="preserve"> </w:t>
      </w:r>
      <w:r>
        <w:t>раздела:</w:t>
      </w:r>
      <w:r>
        <w:rPr>
          <w:spacing w:val="-8"/>
        </w:rPr>
        <w:t xml:space="preserve"> </w:t>
      </w:r>
      <w:r>
        <w:t>целевой,</w:t>
      </w:r>
      <w:r>
        <w:rPr>
          <w:spacing w:val="-9"/>
        </w:rPr>
        <w:t xml:space="preserve"> </w:t>
      </w:r>
      <w:r>
        <w:t>содержательный,</w:t>
      </w:r>
      <w:r>
        <w:rPr>
          <w:spacing w:val="-12"/>
        </w:rPr>
        <w:t xml:space="preserve"> </w:t>
      </w:r>
      <w:r>
        <w:rPr>
          <w:spacing w:val="-2"/>
        </w:rPr>
        <w:t>организационный.</w:t>
      </w:r>
    </w:p>
    <w:p w14:paraId="3C540181" w14:textId="77777777" w:rsidR="00E80C3C" w:rsidRDefault="00E868BA">
      <w:pPr>
        <w:pStyle w:val="a3"/>
        <w:spacing w:before="134" w:line="237" w:lineRule="auto"/>
        <w:ind w:left="1289" w:right="595" w:firstLine="58"/>
      </w:pPr>
      <w:r>
        <w:rPr>
          <w:b/>
        </w:rPr>
        <w:t xml:space="preserve">Целевой раздел </w:t>
      </w:r>
      <w:r>
        <w:t>определяет общее назначение, цели, задачи и планируемые результаты реализации ООП</w:t>
      </w:r>
      <w:r>
        <w:rPr>
          <w:spacing w:val="-3"/>
        </w:rPr>
        <w:t xml:space="preserve"> </w:t>
      </w:r>
      <w:r>
        <w:t>НОО, а</w:t>
      </w:r>
      <w:r>
        <w:rPr>
          <w:spacing w:val="-8"/>
        </w:rPr>
        <w:t xml:space="preserve"> </w:t>
      </w:r>
      <w:r>
        <w:t>также</w:t>
      </w:r>
      <w:r>
        <w:rPr>
          <w:spacing w:val="-12"/>
        </w:rPr>
        <w:t xml:space="preserve"> </w:t>
      </w:r>
      <w:r>
        <w:t>способы</w:t>
      </w:r>
      <w:r>
        <w:rPr>
          <w:spacing w:val="-9"/>
        </w:rPr>
        <w:t xml:space="preserve"> </w:t>
      </w:r>
      <w:r>
        <w:t>определения достижения</w:t>
      </w:r>
      <w:r>
        <w:rPr>
          <w:spacing w:val="-5"/>
        </w:rPr>
        <w:t xml:space="preserve"> </w:t>
      </w:r>
      <w:r>
        <w:t>этих</w:t>
      </w:r>
      <w:r>
        <w:rPr>
          <w:spacing w:val="-15"/>
        </w:rPr>
        <w:t xml:space="preserve"> </w:t>
      </w:r>
      <w:r>
        <w:t>целей</w:t>
      </w:r>
      <w:r>
        <w:rPr>
          <w:spacing w:val="-1"/>
        </w:rPr>
        <w:t xml:space="preserve"> </w:t>
      </w:r>
      <w:r>
        <w:t>и</w:t>
      </w:r>
      <w:r>
        <w:rPr>
          <w:spacing w:val="-11"/>
        </w:rPr>
        <w:t xml:space="preserve"> </w:t>
      </w:r>
      <w:r>
        <w:t>результатов. Целевой раздел ООП НОО включает:</w:t>
      </w:r>
    </w:p>
    <w:p w14:paraId="7DCA8255" w14:textId="77777777" w:rsidR="00E80C3C" w:rsidRDefault="00E868BA">
      <w:pPr>
        <w:pStyle w:val="a3"/>
        <w:spacing w:before="5" w:line="275" w:lineRule="exact"/>
        <w:ind w:left="1289"/>
      </w:pPr>
      <w:r>
        <w:rPr>
          <w:spacing w:val="-2"/>
        </w:rPr>
        <w:t>пояснительную</w:t>
      </w:r>
      <w:r>
        <w:rPr>
          <w:spacing w:val="5"/>
        </w:rPr>
        <w:t xml:space="preserve"> </w:t>
      </w:r>
      <w:r>
        <w:rPr>
          <w:spacing w:val="-2"/>
        </w:rPr>
        <w:t>записку;</w:t>
      </w:r>
    </w:p>
    <w:p w14:paraId="5CF6FA3A" w14:textId="77777777" w:rsidR="00E80C3C" w:rsidRDefault="00E868BA">
      <w:pPr>
        <w:pStyle w:val="a3"/>
        <w:spacing w:line="275" w:lineRule="exact"/>
        <w:ind w:left="1289"/>
      </w:pPr>
      <w:r>
        <w:t>планируемые</w:t>
      </w:r>
      <w:r>
        <w:rPr>
          <w:spacing w:val="-12"/>
        </w:rPr>
        <w:t xml:space="preserve"> </w:t>
      </w:r>
      <w:r>
        <w:t>результаты</w:t>
      </w:r>
      <w:r>
        <w:rPr>
          <w:spacing w:val="-12"/>
        </w:rPr>
        <w:t xml:space="preserve"> </w:t>
      </w:r>
      <w:r>
        <w:t>освоения</w:t>
      </w:r>
      <w:r>
        <w:rPr>
          <w:spacing w:val="-21"/>
        </w:rPr>
        <w:t xml:space="preserve"> </w:t>
      </w:r>
      <w:r>
        <w:t>обучающимися</w:t>
      </w:r>
      <w:r>
        <w:rPr>
          <w:spacing w:val="1"/>
        </w:rPr>
        <w:t xml:space="preserve"> </w:t>
      </w:r>
      <w:r>
        <w:t>ООП</w:t>
      </w:r>
      <w:r>
        <w:rPr>
          <w:spacing w:val="-10"/>
        </w:rPr>
        <w:t xml:space="preserve"> </w:t>
      </w:r>
      <w:r>
        <w:rPr>
          <w:spacing w:val="-4"/>
        </w:rPr>
        <w:t>НОО;</w:t>
      </w:r>
    </w:p>
    <w:p w14:paraId="09EA6CF3" w14:textId="77777777" w:rsidR="00E80C3C" w:rsidRDefault="00E868BA">
      <w:pPr>
        <w:pStyle w:val="a3"/>
        <w:spacing w:before="4" w:line="237" w:lineRule="auto"/>
        <w:ind w:left="1289" w:right="2241"/>
      </w:pPr>
      <w:r>
        <w:t>систему</w:t>
      </w:r>
      <w:r>
        <w:rPr>
          <w:spacing w:val="-15"/>
        </w:rPr>
        <w:t xml:space="preserve"> </w:t>
      </w:r>
      <w:r>
        <w:t>оценки</w:t>
      </w:r>
      <w:r>
        <w:rPr>
          <w:spacing w:val="-13"/>
        </w:rPr>
        <w:t xml:space="preserve"> </w:t>
      </w:r>
      <w:r>
        <w:t>достижения</w:t>
      </w:r>
      <w:r>
        <w:rPr>
          <w:spacing w:val="-7"/>
        </w:rPr>
        <w:t xml:space="preserve"> </w:t>
      </w:r>
      <w:r>
        <w:t>планируемых</w:t>
      </w:r>
      <w:r>
        <w:rPr>
          <w:spacing w:val="-11"/>
        </w:rPr>
        <w:t xml:space="preserve"> </w:t>
      </w:r>
      <w:r>
        <w:t>результатов</w:t>
      </w:r>
      <w:r>
        <w:rPr>
          <w:spacing w:val="-9"/>
        </w:rPr>
        <w:t xml:space="preserve"> </w:t>
      </w:r>
      <w:r>
        <w:t>освоения</w:t>
      </w:r>
      <w:r>
        <w:rPr>
          <w:spacing w:val="-6"/>
        </w:rPr>
        <w:t xml:space="preserve"> </w:t>
      </w:r>
      <w:r>
        <w:t>ООП</w:t>
      </w:r>
      <w:r>
        <w:rPr>
          <w:spacing w:val="-7"/>
        </w:rPr>
        <w:t xml:space="preserve"> </w:t>
      </w:r>
      <w:r>
        <w:t>НОО. Пояснительная записка целевого раздела ООП НОО раскрывает:</w:t>
      </w:r>
    </w:p>
    <w:p w14:paraId="01624CA5" w14:textId="77777777" w:rsidR="00E80C3C" w:rsidRDefault="00E868BA">
      <w:pPr>
        <w:pStyle w:val="a3"/>
        <w:spacing w:before="4"/>
        <w:ind w:left="1284" w:right="564"/>
      </w:pPr>
      <w:r>
        <w:t>цели</w:t>
      </w:r>
      <w:r>
        <w:rPr>
          <w:spacing w:val="76"/>
        </w:rPr>
        <w:t xml:space="preserve">    </w:t>
      </w:r>
      <w:r>
        <w:t>реализации</w:t>
      </w:r>
      <w:r>
        <w:rPr>
          <w:spacing w:val="76"/>
        </w:rPr>
        <w:t xml:space="preserve">    </w:t>
      </w:r>
      <w:r>
        <w:t>ООП</w:t>
      </w:r>
      <w:r>
        <w:rPr>
          <w:spacing w:val="70"/>
          <w:w w:val="150"/>
        </w:rPr>
        <w:t xml:space="preserve">   </w:t>
      </w:r>
      <w:r>
        <w:t>НОО,</w:t>
      </w:r>
      <w:r>
        <w:rPr>
          <w:spacing w:val="73"/>
          <w:w w:val="150"/>
        </w:rPr>
        <w:t xml:space="preserve">   </w:t>
      </w:r>
      <w:r>
        <w:t>конкретизированные</w:t>
      </w:r>
      <w:r>
        <w:rPr>
          <w:spacing w:val="70"/>
          <w:w w:val="150"/>
        </w:rPr>
        <w:t xml:space="preserve">   </w:t>
      </w:r>
      <w:r>
        <w:t>в</w:t>
      </w:r>
      <w:r>
        <w:rPr>
          <w:spacing w:val="76"/>
        </w:rPr>
        <w:t xml:space="preserve">    </w:t>
      </w:r>
      <w:r>
        <w:t>соответствии с</w:t>
      </w:r>
      <w:r>
        <w:rPr>
          <w:spacing w:val="-2"/>
        </w:rPr>
        <w:t xml:space="preserve"> </w:t>
      </w:r>
      <w:r>
        <w:t>требованиями ФГОС</w:t>
      </w:r>
      <w:r>
        <w:rPr>
          <w:spacing w:val="-3"/>
        </w:rPr>
        <w:t xml:space="preserve"> </w:t>
      </w:r>
      <w:r>
        <w:t>НОО</w:t>
      </w:r>
      <w:r>
        <w:rPr>
          <w:spacing w:val="-1"/>
        </w:rPr>
        <w:t xml:space="preserve"> </w:t>
      </w:r>
      <w:r>
        <w:t>к</w:t>
      </w:r>
      <w:r>
        <w:rPr>
          <w:spacing w:val="-2"/>
        </w:rPr>
        <w:t xml:space="preserve"> </w:t>
      </w:r>
      <w:r>
        <w:t>результатам освоения</w:t>
      </w:r>
      <w:r>
        <w:rPr>
          <w:spacing w:val="-4"/>
        </w:rPr>
        <w:t xml:space="preserve"> </w:t>
      </w:r>
      <w:r>
        <w:t>обучающимися программы начального общего образования;</w:t>
      </w:r>
    </w:p>
    <w:p w14:paraId="3323096B" w14:textId="77777777" w:rsidR="00E80C3C" w:rsidRDefault="00E868BA">
      <w:pPr>
        <w:pStyle w:val="a3"/>
        <w:spacing w:line="242" w:lineRule="auto"/>
        <w:ind w:left="1284" w:right="576"/>
      </w:pPr>
      <w:r>
        <w:t>принципы формирования и механизмы реализации ООП НОО, в том числе посредством реализации индивидуальных учебных планов;</w:t>
      </w:r>
    </w:p>
    <w:p w14:paraId="622D1F8B" w14:textId="77777777" w:rsidR="00E80C3C" w:rsidRDefault="00E868BA">
      <w:pPr>
        <w:pStyle w:val="a3"/>
        <w:spacing w:line="271" w:lineRule="exact"/>
        <w:ind w:left="1289"/>
      </w:pPr>
      <w:r>
        <w:t>общую</w:t>
      </w:r>
      <w:r>
        <w:rPr>
          <w:spacing w:val="-2"/>
        </w:rPr>
        <w:t xml:space="preserve"> </w:t>
      </w:r>
      <w:r>
        <w:t>характеристику</w:t>
      </w:r>
      <w:r>
        <w:rPr>
          <w:spacing w:val="-20"/>
        </w:rPr>
        <w:t xml:space="preserve"> </w:t>
      </w:r>
      <w:r>
        <w:t>ООП</w:t>
      </w:r>
      <w:r>
        <w:rPr>
          <w:spacing w:val="-6"/>
        </w:rPr>
        <w:t xml:space="preserve"> </w:t>
      </w:r>
      <w:r>
        <w:rPr>
          <w:spacing w:val="-4"/>
        </w:rPr>
        <w:t>НОО.</w:t>
      </w:r>
    </w:p>
    <w:p w14:paraId="781FFC62" w14:textId="77777777" w:rsidR="00E80C3C" w:rsidRDefault="00E868BA">
      <w:pPr>
        <w:pStyle w:val="a3"/>
        <w:spacing w:before="128" w:line="237" w:lineRule="auto"/>
        <w:ind w:left="1289" w:right="564" w:firstLine="58"/>
      </w:pPr>
      <w:r>
        <w:rPr>
          <w:b/>
        </w:rPr>
        <w:t xml:space="preserve">Содержательный раздел </w:t>
      </w:r>
      <w:r>
        <w:t>ООП НОО включает следующие программы, ориентированные на достижение предметных, метапредметных и личностных результатов:</w:t>
      </w:r>
    </w:p>
    <w:p w14:paraId="7E223EDF" w14:textId="77777777" w:rsidR="00E80C3C" w:rsidRDefault="00E868BA">
      <w:pPr>
        <w:pStyle w:val="a3"/>
        <w:spacing w:line="275" w:lineRule="exact"/>
        <w:ind w:left="1289"/>
      </w:pPr>
      <w:r>
        <w:t>рабочие</w:t>
      </w:r>
      <w:r>
        <w:rPr>
          <w:spacing w:val="-12"/>
        </w:rPr>
        <w:t xml:space="preserve"> </w:t>
      </w:r>
      <w:r>
        <w:t>программы</w:t>
      </w:r>
      <w:r>
        <w:rPr>
          <w:spacing w:val="-6"/>
        </w:rPr>
        <w:t xml:space="preserve"> </w:t>
      </w:r>
      <w:r>
        <w:t>учебных</w:t>
      </w:r>
      <w:r>
        <w:rPr>
          <w:spacing w:val="-15"/>
        </w:rPr>
        <w:t xml:space="preserve"> </w:t>
      </w:r>
      <w:r>
        <w:rPr>
          <w:spacing w:val="-2"/>
        </w:rPr>
        <w:t>предметов;</w:t>
      </w:r>
    </w:p>
    <w:p w14:paraId="02D2FA36" w14:textId="77777777" w:rsidR="00E80C3C" w:rsidRDefault="00E868BA">
      <w:pPr>
        <w:pStyle w:val="a3"/>
        <w:spacing w:before="5" w:line="237" w:lineRule="auto"/>
        <w:ind w:left="1351" w:right="2083" w:hanging="63"/>
      </w:pPr>
      <w:r>
        <w:t>программу</w:t>
      </w:r>
      <w:r>
        <w:rPr>
          <w:spacing w:val="-13"/>
        </w:rPr>
        <w:t xml:space="preserve"> </w:t>
      </w:r>
      <w:r>
        <w:t>формирования универсальных</w:t>
      </w:r>
      <w:r>
        <w:rPr>
          <w:spacing w:val="-4"/>
        </w:rPr>
        <w:t xml:space="preserve"> </w:t>
      </w:r>
      <w:r>
        <w:t>учебных</w:t>
      </w:r>
      <w:r>
        <w:rPr>
          <w:spacing w:val="-9"/>
        </w:rPr>
        <w:t xml:space="preserve"> </w:t>
      </w:r>
      <w:r>
        <w:t>действий</w:t>
      </w:r>
      <w:r>
        <w:rPr>
          <w:spacing w:val="-3"/>
        </w:rPr>
        <w:t xml:space="preserve"> </w:t>
      </w:r>
      <w:r>
        <w:t>у</w:t>
      </w:r>
      <w:r>
        <w:rPr>
          <w:spacing w:val="-13"/>
        </w:rPr>
        <w:t xml:space="preserve"> </w:t>
      </w:r>
      <w:r>
        <w:t>обучающихся; рабочую программу воспитания.</w:t>
      </w:r>
    </w:p>
    <w:p w14:paraId="72D58D35" w14:textId="77777777" w:rsidR="00E80C3C" w:rsidRDefault="00E868BA">
      <w:pPr>
        <w:pStyle w:val="a3"/>
        <w:spacing w:before="3"/>
        <w:ind w:right="554" w:firstLine="710"/>
      </w:pPr>
      <w:r>
        <w:t>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14:paraId="05970ED0" w14:textId="77777777" w:rsidR="00E80C3C" w:rsidRDefault="00E868BA">
      <w:pPr>
        <w:pStyle w:val="a3"/>
        <w:tabs>
          <w:tab w:val="left" w:pos="3344"/>
          <w:tab w:val="left" w:pos="5697"/>
          <w:tab w:val="left" w:pos="8112"/>
          <w:tab w:val="left" w:pos="9832"/>
        </w:tabs>
        <w:spacing w:line="242" w:lineRule="auto"/>
        <w:ind w:right="574" w:firstLine="773"/>
      </w:pPr>
      <w:r>
        <w:rPr>
          <w:spacing w:val="-2"/>
        </w:rPr>
        <w:t>Программа</w:t>
      </w:r>
      <w:r>
        <w:tab/>
      </w:r>
      <w:r>
        <w:rPr>
          <w:spacing w:val="-2"/>
        </w:rPr>
        <w:t>формирования</w:t>
      </w:r>
      <w:r>
        <w:tab/>
      </w:r>
      <w:r>
        <w:rPr>
          <w:spacing w:val="-2"/>
        </w:rPr>
        <w:t>универсальных</w:t>
      </w:r>
      <w:r>
        <w:tab/>
      </w:r>
      <w:r>
        <w:rPr>
          <w:spacing w:val="-2"/>
        </w:rPr>
        <w:t>учебных</w:t>
      </w:r>
      <w:r>
        <w:tab/>
      </w:r>
      <w:r>
        <w:rPr>
          <w:spacing w:val="-2"/>
        </w:rPr>
        <w:t xml:space="preserve">действий </w:t>
      </w:r>
      <w:r>
        <w:t>у обучающихся содержит:</w:t>
      </w:r>
    </w:p>
    <w:p w14:paraId="0F2002FA" w14:textId="77777777" w:rsidR="00E80C3C" w:rsidRDefault="00E868BA">
      <w:pPr>
        <w:pStyle w:val="a3"/>
        <w:spacing w:line="242" w:lineRule="auto"/>
        <w:ind w:right="568" w:firstLine="710"/>
      </w:pPr>
      <w:r>
        <w:t xml:space="preserve">описание взаимосвязи универсальных учебных действий с содержанием учебных </w:t>
      </w:r>
      <w:r>
        <w:rPr>
          <w:spacing w:val="-2"/>
        </w:rPr>
        <w:t>предметов;</w:t>
      </w:r>
    </w:p>
    <w:p w14:paraId="5A1EFA40" w14:textId="77777777" w:rsidR="00E80C3C" w:rsidRDefault="00E868BA">
      <w:pPr>
        <w:pStyle w:val="a3"/>
        <w:spacing w:before="4" w:line="237" w:lineRule="auto"/>
        <w:ind w:right="566" w:firstLine="710"/>
      </w:pPr>
      <w:r>
        <w:t>характеристики</w:t>
      </w:r>
      <w:r>
        <w:rPr>
          <w:spacing w:val="-3"/>
        </w:rPr>
        <w:t xml:space="preserve"> </w:t>
      </w:r>
      <w:r>
        <w:t>регулятивных,</w:t>
      </w:r>
      <w:r>
        <w:rPr>
          <w:spacing w:val="-2"/>
        </w:rPr>
        <w:t xml:space="preserve"> </w:t>
      </w:r>
      <w:r>
        <w:t>познавательных,</w:t>
      </w:r>
      <w:r>
        <w:rPr>
          <w:spacing w:val="-2"/>
        </w:rPr>
        <w:t xml:space="preserve"> </w:t>
      </w:r>
      <w:r>
        <w:t>коммуникативных универсальных</w:t>
      </w:r>
      <w:r>
        <w:rPr>
          <w:spacing w:val="-4"/>
        </w:rPr>
        <w:t xml:space="preserve"> </w:t>
      </w:r>
      <w:r>
        <w:t>учебных действий обучающихся.</w:t>
      </w:r>
    </w:p>
    <w:p w14:paraId="71734363" w14:textId="77777777" w:rsidR="00E80C3C" w:rsidRDefault="00E868BA">
      <w:pPr>
        <w:pStyle w:val="a3"/>
        <w:spacing w:line="242" w:lineRule="auto"/>
        <w:ind w:right="570" w:firstLine="773"/>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6DED1A82" w14:textId="77777777" w:rsidR="00E80C3C" w:rsidRDefault="00E868BA">
      <w:pPr>
        <w:pStyle w:val="a3"/>
        <w:tabs>
          <w:tab w:val="left" w:pos="2009"/>
          <w:tab w:val="left" w:pos="2869"/>
          <w:tab w:val="left" w:pos="4736"/>
          <w:tab w:val="left" w:pos="6676"/>
          <w:tab w:val="left" w:pos="8021"/>
          <w:tab w:val="left" w:pos="8612"/>
          <w:tab w:val="left" w:pos="9610"/>
          <w:tab w:val="left" w:pos="9721"/>
        </w:tabs>
        <w:ind w:right="554" w:firstLine="710"/>
      </w:pPr>
      <w:r>
        <w:rPr>
          <w:spacing w:val="-2"/>
        </w:rPr>
        <w:t>Рабочая</w:t>
      </w:r>
      <w:r>
        <w:tab/>
      </w:r>
      <w:r>
        <w:rPr>
          <w:spacing w:val="-2"/>
        </w:rPr>
        <w:t>программа</w:t>
      </w:r>
      <w:r>
        <w:tab/>
      </w:r>
      <w:r>
        <w:rPr>
          <w:spacing w:val="-2"/>
        </w:rPr>
        <w:t>воспитания</w:t>
      </w:r>
      <w:r>
        <w:tab/>
      </w:r>
      <w:r>
        <w:rPr>
          <w:spacing w:val="-2"/>
        </w:rPr>
        <w:t>направлена</w:t>
      </w:r>
      <w:r>
        <w:tab/>
      </w:r>
      <w:r>
        <w:tab/>
      </w:r>
      <w:r>
        <w:rPr>
          <w:spacing w:val="-6"/>
        </w:rPr>
        <w:t>на</w:t>
      </w:r>
      <w:r>
        <w:tab/>
      </w:r>
      <w:r>
        <w:rPr>
          <w:spacing w:val="-2"/>
        </w:rPr>
        <w:t xml:space="preserve">сохранение </w:t>
      </w:r>
      <w:r>
        <w:t>и</w:t>
      </w:r>
      <w:r>
        <w:rPr>
          <w:spacing w:val="77"/>
          <w:w w:val="150"/>
        </w:rPr>
        <w:t xml:space="preserve">   </w:t>
      </w:r>
      <w:r>
        <w:t>укрепление</w:t>
      </w:r>
      <w:r>
        <w:rPr>
          <w:spacing w:val="78"/>
        </w:rPr>
        <w:t xml:space="preserve">    </w:t>
      </w:r>
      <w:r>
        <w:t>традиционных</w:t>
      </w:r>
      <w:r>
        <w:rPr>
          <w:spacing w:val="77"/>
        </w:rPr>
        <w:t xml:space="preserve">    </w:t>
      </w:r>
      <w:r>
        <w:t>российских</w:t>
      </w:r>
      <w:r>
        <w:rPr>
          <w:spacing w:val="77"/>
        </w:rPr>
        <w:t xml:space="preserve">    </w:t>
      </w:r>
      <w:r>
        <w:t>духовно-нравственных</w:t>
      </w:r>
      <w:r>
        <w:rPr>
          <w:spacing w:val="77"/>
        </w:rPr>
        <w:t xml:space="preserve">    </w:t>
      </w:r>
      <w:r>
        <w:t xml:space="preserve">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w:t>
      </w:r>
      <w:r>
        <w:rPr>
          <w:spacing w:val="-2"/>
        </w:rPr>
        <w:t>идеалы,</w:t>
      </w:r>
      <w:r>
        <w:tab/>
        <w:t>крепкая</w:t>
      </w:r>
      <w:r>
        <w:rPr>
          <w:spacing w:val="80"/>
        </w:rPr>
        <w:t xml:space="preserve">   </w:t>
      </w:r>
      <w:r>
        <w:t>семья,</w:t>
      </w:r>
      <w:r>
        <w:rPr>
          <w:spacing w:val="80"/>
        </w:rPr>
        <w:t xml:space="preserve">   </w:t>
      </w:r>
      <w:r>
        <w:t>созидательный</w:t>
      </w:r>
      <w:r>
        <w:rPr>
          <w:spacing w:val="80"/>
        </w:rPr>
        <w:t xml:space="preserve">   </w:t>
      </w:r>
      <w:r>
        <w:t>труд,</w:t>
      </w:r>
      <w:r>
        <w:tab/>
      </w:r>
      <w:r>
        <w:rPr>
          <w:spacing w:val="-2"/>
        </w:rPr>
        <w:t>приоритет</w:t>
      </w:r>
      <w:r>
        <w:tab/>
      </w:r>
      <w:r>
        <w:tab/>
      </w:r>
      <w:r>
        <w:rPr>
          <w:spacing w:val="-2"/>
        </w:rPr>
        <w:t xml:space="preserve">духовного </w:t>
      </w:r>
      <w:r>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C1EDCA5" w14:textId="77777777" w:rsidR="00E80C3C" w:rsidRDefault="00E868BA">
      <w:pPr>
        <w:pStyle w:val="a3"/>
        <w:ind w:right="550" w:firstLine="710"/>
      </w:pPr>
      <w:r>
        <w:t>Рабочая программа воспитания направлена на развитие личности обучающихся, в</w:t>
      </w:r>
      <w:r>
        <w:rPr>
          <w:spacing w:val="40"/>
        </w:rPr>
        <w:t xml:space="preserve"> </w:t>
      </w:r>
      <w:r>
        <w:t>том</w:t>
      </w:r>
      <w:r>
        <w:rPr>
          <w:spacing w:val="40"/>
        </w:rPr>
        <w:t xml:space="preserve"> </w:t>
      </w:r>
      <w:r>
        <w:t>числе укрепление психического здоровья и физическое воспитание, достижение ими результатов освоения программы начального общего образования.</w:t>
      </w:r>
    </w:p>
    <w:p w14:paraId="070383AE" w14:textId="77777777" w:rsidR="00E80C3C" w:rsidRDefault="00E868BA">
      <w:pPr>
        <w:pStyle w:val="a3"/>
        <w:ind w:right="550" w:firstLine="710"/>
      </w:pPr>
      <w:r>
        <w:t>Рабочая программа воспитания реализуется в единстве урочной и</w:t>
      </w:r>
      <w:r>
        <w:rPr>
          <w:spacing w:val="40"/>
        </w:rPr>
        <w:t xml:space="preserve"> </w:t>
      </w:r>
      <w:r>
        <w:t>внеурочной деятельности, осуществляемой образовательной организацией совместно с семьей и другими институтами воспитания.</w:t>
      </w:r>
    </w:p>
    <w:p w14:paraId="2CDF669B" w14:textId="77777777" w:rsidR="00E80C3C" w:rsidRDefault="00E868BA">
      <w:pPr>
        <w:pStyle w:val="a3"/>
        <w:ind w:right="555" w:firstLine="773"/>
      </w:pPr>
      <w:r>
        <w:rPr>
          <w:b/>
        </w:rPr>
        <w:t xml:space="preserve">Организационный раздел </w:t>
      </w:r>
      <w:r>
        <w:t>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14:paraId="11700B39" w14:textId="77777777" w:rsidR="00E80C3C" w:rsidRDefault="00E868BA">
      <w:pPr>
        <w:pStyle w:val="a3"/>
        <w:spacing w:line="274" w:lineRule="exact"/>
        <w:ind w:left="1289"/>
      </w:pPr>
      <w:r>
        <w:t>учебный</w:t>
      </w:r>
      <w:r>
        <w:rPr>
          <w:spacing w:val="-2"/>
        </w:rPr>
        <w:t xml:space="preserve"> план;</w:t>
      </w:r>
    </w:p>
    <w:p w14:paraId="126B450E" w14:textId="77777777" w:rsidR="00E80C3C" w:rsidRDefault="00E868BA">
      <w:pPr>
        <w:pStyle w:val="a3"/>
        <w:spacing w:before="1" w:line="237" w:lineRule="auto"/>
        <w:ind w:left="1351" w:right="6796" w:hanging="63"/>
      </w:pPr>
      <w:r>
        <w:t>план</w:t>
      </w:r>
      <w:r>
        <w:rPr>
          <w:spacing w:val="-11"/>
        </w:rPr>
        <w:t xml:space="preserve"> </w:t>
      </w:r>
      <w:r>
        <w:t>внеурочной</w:t>
      </w:r>
      <w:r>
        <w:rPr>
          <w:spacing w:val="-14"/>
        </w:rPr>
        <w:t xml:space="preserve"> </w:t>
      </w:r>
      <w:r>
        <w:t>деятельности; календарный учебный график;</w:t>
      </w:r>
    </w:p>
    <w:p w14:paraId="3844D82B" w14:textId="77777777" w:rsidR="00E80C3C" w:rsidRDefault="00E80C3C">
      <w:pPr>
        <w:pStyle w:val="a3"/>
        <w:spacing w:line="237" w:lineRule="auto"/>
        <w:sectPr w:rsidR="00E80C3C">
          <w:pgSz w:w="11910" w:h="16840"/>
          <w:pgMar w:top="540" w:right="141" w:bottom="280" w:left="425" w:header="720" w:footer="720" w:gutter="0"/>
          <w:cols w:space="720"/>
        </w:sectPr>
      </w:pPr>
    </w:p>
    <w:p w14:paraId="4425B84C" w14:textId="77777777" w:rsidR="00E80C3C" w:rsidRDefault="00E868BA">
      <w:pPr>
        <w:pStyle w:val="a3"/>
        <w:spacing w:before="72"/>
        <w:ind w:right="568" w:firstLine="710"/>
      </w:pPr>
      <w:r>
        <w:lastRenderedPageBreak/>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w:t>
      </w:r>
      <w:r>
        <w:rPr>
          <w:spacing w:val="-5"/>
        </w:rPr>
        <w:t xml:space="preserve"> </w:t>
      </w:r>
      <w:r>
        <w:t>обучения.</w:t>
      </w:r>
    </w:p>
    <w:p w14:paraId="761C0ACE" w14:textId="77777777" w:rsidR="00E80C3C" w:rsidRDefault="00E868BA">
      <w:pPr>
        <w:pStyle w:val="a3"/>
        <w:ind w:right="568" w:firstLine="773"/>
      </w:pPr>
      <w:r>
        <w:t>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14:paraId="2CD780D1" w14:textId="77777777" w:rsidR="00E80C3C" w:rsidRDefault="00E80C3C">
      <w:pPr>
        <w:pStyle w:val="a3"/>
        <w:spacing w:before="52"/>
        <w:ind w:left="0"/>
        <w:jc w:val="left"/>
      </w:pPr>
    </w:p>
    <w:p w14:paraId="62758EB1" w14:textId="77777777" w:rsidR="00E80C3C" w:rsidRDefault="00E868BA">
      <w:pPr>
        <w:pStyle w:val="11"/>
        <w:numPr>
          <w:ilvl w:val="1"/>
          <w:numId w:val="76"/>
        </w:numPr>
        <w:tabs>
          <w:tab w:val="left" w:pos="1946"/>
        </w:tabs>
        <w:spacing w:line="319" w:lineRule="exact"/>
        <w:ind w:left="1946" w:hanging="412"/>
        <w:jc w:val="both"/>
      </w:pPr>
      <w:bookmarkStart w:id="5" w:name="1.2_Планируемые_результаты_освоения_ООП_"/>
      <w:bookmarkEnd w:id="5"/>
      <w:r>
        <w:t>Планируемые</w:t>
      </w:r>
      <w:r>
        <w:rPr>
          <w:spacing w:val="-13"/>
        </w:rPr>
        <w:t xml:space="preserve"> </w:t>
      </w:r>
      <w:r>
        <w:t>результаты</w:t>
      </w:r>
      <w:r>
        <w:rPr>
          <w:spacing w:val="-12"/>
        </w:rPr>
        <w:t xml:space="preserve"> </w:t>
      </w:r>
      <w:r>
        <w:t>освоения</w:t>
      </w:r>
      <w:r>
        <w:rPr>
          <w:spacing w:val="-15"/>
        </w:rPr>
        <w:t xml:space="preserve"> </w:t>
      </w:r>
      <w:r>
        <w:t>ООП</w:t>
      </w:r>
      <w:r>
        <w:rPr>
          <w:spacing w:val="-11"/>
        </w:rPr>
        <w:t xml:space="preserve"> </w:t>
      </w:r>
      <w:r>
        <w:rPr>
          <w:spacing w:val="-4"/>
        </w:rPr>
        <w:t>НОО.</w:t>
      </w:r>
    </w:p>
    <w:p w14:paraId="52F0020D" w14:textId="77777777" w:rsidR="00E80C3C" w:rsidRDefault="00E868BA">
      <w:pPr>
        <w:pStyle w:val="a3"/>
        <w:ind w:right="550" w:firstLine="773"/>
      </w:pPr>
      <w:r>
        <w:t xml:space="preserve">Планируемые результаты освоения ООП НОО соответствуют современным целям начального общего </w:t>
      </w:r>
      <w:proofErr w:type="spellStart"/>
      <w:r>
        <w:t>образования,представленным</w:t>
      </w:r>
      <w:proofErr w:type="spellEnd"/>
      <w:r>
        <w:t xml:space="preserve"> во ФГОС НОО как система личностных, метапредметных и предметных достижений обучающегося.</w:t>
      </w:r>
    </w:p>
    <w:p w14:paraId="5C8BA030" w14:textId="77777777" w:rsidR="00E80C3C" w:rsidRDefault="00E868BA">
      <w:pPr>
        <w:pStyle w:val="a3"/>
        <w:tabs>
          <w:tab w:val="left" w:pos="3598"/>
          <w:tab w:val="left" w:pos="6364"/>
          <w:tab w:val="left" w:pos="9481"/>
        </w:tabs>
        <w:ind w:right="549" w:firstLine="773"/>
      </w:pPr>
      <w:r>
        <w:t xml:space="preserve">Личностные результаты освоения ФОП НОО достигаются в единстве учебной и </w:t>
      </w:r>
      <w:r>
        <w:rPr>
          <w:spacing w:val="-2"/>
        </w:rPr>
        <w:t>воспитательной</w:t>
      </w:r>
      <w:r>
        <w:tab/>
      </w:r>
      <w:r>
        <w:rPr>
          <w:spacing w:val="-2"/>
        </w:rPr>
        <w:t>деятельности</w:t>
      </w:r>
      <w:r>
        <w:tab/>
      </w:r>
      <w:r>
        <w:rPr>
          <w:spacing w:val="-2"/>
        </w:rPr>
        <w:t>образовательной</w:t>
      </w:r>
      <w:r>
        <w:tab/>
      </w:r>
      <w:r>
        <w:rPr>
          <w:spacing w:val="-2"/>
        </w:rPr>
        <w:t xml:space="preserve">организации </w:t>
      </w:r>
      <w:r>
        <w:t>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38D27C1" w14:textId="77777777" w:rsidR="00E80C3C" w:rsidRDefault="00E868BA">
      <w:pPr>
        <w:pStyle w:val="a3"/>
        <w:ind w:right="549" w:firstLine="705"/>
      </w:pPr>
      <w: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 символическими средствами, которые помогают обучающимся применять знания, как в типовых, так и в новых, нестандартных учебных ситуациях.</w:t>
      </w:r>
    </w:p>
    <w:p w14:paraId="093AFA8C" w14:textId="77777777" w:rsidR="00E80C3C" w:rsidRDefault="00E868BA">
      <w:pPr>
        <w:pStyle w:val="a3"/>
        <w:spacing w:before="1"/>
        <w:ind w:right="565" w:firstLine="182"/>
      </w:pPr>
      <w:r>
        <w:rPr>
          <w:b/>
        </w:rPr>
        <w:t xml:space="preserve">Предметные результаты </w:t>
      </w:r>
      <w:r>
        <w:t>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14:paraId="36AA81D6" w14:textId="77777777" w:rsidR="00E80C3C" w:rsidRDefault="00E868BA">
      <w:pPr>
        <w:pStyle w:val="31"/>
        <w:spacing w:before="3" w:line="275" w:lineRule="exact"/>
        <w:ind w:left="1279"/>
        <w:jc w:val="both"/>
      </w:pPr>
      <w:bookmarkStart w:id="6" w:name="По_учебному_предмету_&quot;Русский_язык&quot;:"/>
      <w:bookmarkEnd w:id="6"/>
      <w:r>
        <w:t>По</w:t>
      </w:r>
      <w:r>
        <w:rPr>
          <w:spacing w:val="-6"/>
        </w:rPr>
        <w:t xml:space="preserve"> </w:t>
      </w:r>
      <w:r>
        <w:t>учебному</w:t>
      </w:r>
      <w:r>
        <w:rPr>
          <w:spacing w:val="-5"/>
        </w:rPr>
        <w:t xml:space="preserve"> </w:t>
      </w:r>
      <w:r>
        <w:t>предмету</w:t>
      </w:r>
      <w:r>
        <w:rPr>
          <w:spacing w:val="-13"/>
        </w:rPr>
        <w:t xml:space="preserve"> </w:t>
      </w:r>
      <w:r>
        <w:t>"Русский</w:t>
      </w:r>
      <w:r>
        <w:rPr>
          <w:spacing w:val="-1"/>
        </w:rPr>
        <w:t xml:space="preserve"> </w:t>
      </w:r>
      <w:r>
        <w:rPr>
          <w:spacing w:val="-2"/>
        </w:rPr>
        <w:t>язык":</w:t>
      </w:r>
    </w:p>
    <w:p w14:paraId="4643B254" w14:textId="77777777" w:rsidR="00E80C3C" w:rsidRDefault="00E868BA">
      <w:pPr>
        <w:pStyle w:val="a4"/>
        <w:numPr>
          <w:ilvl w:val="1"/>
          <w:numId w:val="75"/>
        </w:numPr>
        <w:tabs>
          <w:tab w:val="left" w:pos="1661"/>
        </w:tabs>
        <w:spacing w:before="1" w:line="237" w:lineRule="auto"/>
        <w:ind w:right="556" w:firstLine="710"/>
        <w:jc w:val="both"/>
        <w:rPr>
          <w:sz w:val="24"/>
        </w:rPr>
      </w:pPr>
      <w:r>
        <w:rPr>
          <w:sz w:val="24"/>
        </w:rPr>
        <w:t>первоначальное представление о многообразии языков и культур на территории Российской Федерации,</w:t>
      </w:r>
      <w:r>
        <w:rPr>
          <w:spacing w:val="-4"/>
          <w:sz w:val="24"/>
        </w:rPr>
        <w:t xml:space="preserve"> </w:t>
      </w:r>
      <w:r>
        <w:rPr>
          <w:sz w:val="24"/>
        </w:rPr>
        <w:t>о</w:t>
      </w:r>
      <w:r>
        <w:rPr>
          <w:spacing w:val="28"/>
          <w:sz w:val="24"/>
        </w:rPr>
        <w:t xml:space="preserve"> </w:t>
      </w:r>
      <w:r>
        <w:rPr>
          <w:sz w:val="24"/>
        </w:rPr>
        <w:t>языке как</w:t>
      </w:r>
      <w:r>
        <w:rPr>
          <w:spacing w:val="-4"/>
          <w:sz w:val="24"/>
        </w:rPr>
        <w:t xml:space="preserve"> </w:t>
      </w:r>
      <w:r>
        <w:rPr>
          <w:sz w:val="24"/>
        </w:rPr>
        <w:t>одной из главных духовно-нравственных ценностей народа;</w:t>
      </w:r>
    </w:p>
    <w:p w14:paraId="2E1D1436" w14:textId="77777777" w:rsidR="00E80C3C" w:rsidRDefault="00E868BA">
      <w:pPr>
        <w:pStyle w:val="a4"/>
        <w:numPr>
          <w:ilvl w:val="1"/>
          <w:numId w:val="75"/>
        </w:numPr>
        <w:tabs>
          <w:tab w:val="left" w:pos="1589"/>
        </w:tabs>
        <w:spacing w:before="4"/>
        <w:ind w:right="589" w:firstLine="710"/>
        <w:jc w:val="both"/>
        <w:rPr>
          <w:sz w:val="24"/>
        </w:rPr>
      </w:pPr>
      <w:r>
        <w:rPr>
          <w:sz w:val="24"/>
        </w:rPr>
        <w:t>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2C9D3156" w14:textId="77777777" w:rsidR="00E80C3C" w:rsidRDefault="00E868BA">
      <w:pPr>
        <w:pStyle w:val="a4"/>
        <w:numPr>
          <w:ilvl w:val="1"/>
          <w:numId w:val="75"/>
        </w:numPr>
        <w:tabs>
          <w:tab w:val="left" w:pos="1632"/>
        </w:tabs>
        <w:spacing w:line="242" w:lineRule="auto"/>
        <w:ind w:right="565" w:firstLine="710"/>
        <w:jc w:val="both"/>
        <w:rPr>
          <w:sz w:val="24"/>
        </w:rPr>
      </w:pPr>
      <w:r>
        <w:rPr>
          <w:sz w:val="24"/>
        </w:rPr>
        <w:t xml:space="preserve">осознание правильной устной и письменной речи как показателя общей культуры </w:t>
      </w:r>
      <w:r>
        <w:rPr>
          <w:spacing w:val="-2"/>
          <w:sz w:val="24"/>
        </w:rPr>
        <w:t>человека;</w:t>
      </w:r>
    </w:p>
    <w:p w14:paraId="257A824A" w14:textId="77777777" w:rsidR="00E80C3C" w:rsidRDefault="00E868BA">
      <w:pPr>
        <w:pStyle w:val="a4"/>
        <w:numPr>
          <w:ilvl w:val="1"/>
          <w:numId w:val="75"/>
        </w:numPr>
        <w:tabs>
          <w:tab w:val="left" w:pos="1676"/>
        </w:tabs>
        <w:spacing w:line="242" w:lineRule="auto"/>
        <w:ind w:right="560" w:firstLine="710"/>
        <w:jc w:val="both"/>
        <w:rPr>
          <w:sz w:val="24"/>
        </w:rPr>
      </w:pPr>
      <w:r>
        <w:rPr>
          <w:sz w:val="24"/>
        </w:rPr>
        <w:t>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67E526C0" w14:textId="77777777" w:rsidR="00E80C3C" w:rsidRDefault="00E868BA">
      <w:pPr>
        <w:pStyle w:val="a3"/>
        <w:ind w:right="565" w:firstLine="705"/>
      </w:pPr>
      <w:r>
        <w:rPr>
          <w:b/>
        </w:rPr>
        <w:t xml:space="preserve">аудирование (слушание): </w:t>
      </w:r>
      <w:r>
        <w:t>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w:t>
      </w:r>
      <w:r>
        <w:rPr>
          <w:spacing w:val="40"/>
        </w:rPr>
        <w:t xml:space="preserve"> </w:t>
      </w:r>
      <w:r>
        <w:t>услышанному</w:t>
      </w:r>
      <w:r>
        <w:rPr>
          <w:spacing w:val="-8"/>
        </w:rPr>
        <w:t xml:space="preserve"> </w:t>
      </w:r>
      <w:r>
        <w:t>тексту;</w:t>
      </w:r>
    </w:p>
    <w:p w14:paraId="5D0C73BB" w14:textId="77777777" w:rsidR="00E80C3C" w:rsidRDefault="00E868BA">
      <w:pPr>
        <w:pStyle w:val="a3"/>
        <w:ind w:right="558" w:firstLine="705"/>
      </w:pPr>
      <w:r>
        <w:rPr>
          <w:b/>
        </w:rPr>
        <w:t xml:space="preserve">говорение: </w:t>
      </w:r>
      <w:r>
        <w:t>осознавать цели и ситуации (с кем и где происходит общение)</w:t>
      </w:r>
      <w:r>
        <w:rPr>
          <w:spacing w:val="40"/>
        </w:rPr>
        <w:t xml:space="preserve"> </w:t>
      </w:r>
      <w:r>
        <w:t>устного общения; выбирать языковые средства в соответствии с целями и условиями общения для эффективного решения коммуникативной</w:t>
      </w:r>
      <w:r>
        <w:rPr>
          <w:spacing w:val="-2"/>
        </w:rPr>
        <w:t xml:space="preserve"> </w:t>
      </w:r>
      <w:r>
        <w:t>задачи;</w:t>
      </w:r>
      <w:r>
        <w:rPr>
          <w:spacing w:val="-3"/>
        </w:rPr>
        <w:t xml:space="preserve"> </w:t>
      </w:r>
      <w:r>
        <w:t>использовать</w:t>
      </w:r>
      <w:r>
        <w:rPr>
          <w:spacing w:val="-2"/>
        </w:rPr>
        <w:t xml:space="preserve"> </w:t>
      </w:r>
      <w:r>
        <w:t>диалогическую форму</w:t>
      </w:r>
      <w:r>
        <w:rPr>
          <w:spacing w:val="-7"/>
        </w:rPr>
        <w:t xml:space="preserve"> </w:t>
      </w:r>
      <w:r>
        <w:t xml:space="preserve">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w:t>
      </w:r>
      <w:r>
        <w:rPr>
          <w:spacing w:val="-2"/>
        </w:rPr>
        <w:t>интонацию;</w:t>
      </w:r>
    </w:p>
    <w:p w14:paraId="41C0C0EC" w14:textId="77777777" w:rsidR="00E80C3C" w:rsidRDefault="00E868BA">
      <w:pPr>
        <w:pStyle w:val="a3"/>
        <w:ind w:left="1279"/>
      </w:pPr>
      <w:r>
        <w:rPr>
          <w:b/>
        </w:rPr>
        <w:t>чтение:</w:t>
      </w:r>
      <w:r>
        <w:rPr>
          <w:b/>
          <w:spacing w:val="28"/>
        </w:rPr>
        <w:t xml:space="preserve">  </w:t>
      </w:r>
      <w:r>
        <w:t>соблюдать</w:t>
      </w:r>
      <w:r>
        <w:rPr>
          <w:spacing w:val="27"/>
        </w:rPr>
        <w:t xml:space="preserve">  </w:t>
      </w:r>
      <w:r>
        <w:t>орфоэпические</w:t>
      </w:r>
      <w:r>
        <w:rPr>
          <w:spacing w:val="27"/>
        </w:rPr>
        <w:t xml:space="preserve">  </w:t>
      </w:r>
      <w:r>
        <w:t>нормы</w:t>
      </w:r>
      <w:r>
        <w:rPr>
          <w:spacing w:val="77"/>
          <w:w w:val="150"/>
        </w:rPr>
        <w:t xml:space="preserve"> </w:t>
      </w:r>
      <w:r>
        <w:t>при</w:t>
      </w:r>
      <w:r>
        <w:rPr>
          <w:spacing w:val="27"/>
        </w:rPr>
        <w:t xml:space="preserve">  </w:t>
      </w:r>
      <w:r>
        <w:t>чтении</w:t>
      </w:r>
      <w:r>
        <w:rPr>
          <w:spacing w:val="26"/>
        </w:rPr>
        <w:t xml:space="preserve">  </w:t>
      </w:r>
      <w:r>
        <w:t>вслух;</w:t>
      </w:r>
      <w:r>
        <w:rPr>
          <w:spacing w:val="79"/>
          <w:w w:val="150"/>
        </w:rPr>
        <w:t xml:space="preserve"> </w:t>
      </w:r>
      <w:r>
        <w:t>понимать</w:t>
      </w:r>
      <w:r>
        <w:rPr>
          <w:spacing w:val="28"/>
        </w:rPr>
        <w:t xml:space="preserve">  </w:t>
      </w:r>
      <w:r>
        <w:rPr>
          <w:spacing w:val="-2"/>
        </w:rPr>
        <w:t>содержание</w:t>
      </w:r>
    </w:p>
    <w:p w14:paraId="1AB5FE78" w14:textId="77777777" w:rsidR="00E80C3C" w:rsidRDefault="00E80C3C">
      <w:pPr>
        <w:pStyle w:val="a3"/>
        <w:sectPr w:rsidR="00E80C3C">
          <w:pgSz w:w="11910" w:h="16840"/>
          <w:pgMar w:top="540" w:right="141" w:bottom="280" w:left="425" w:header="720" w:footer="720" w:gutter="0"/>
          <w:cols w:space="720"/>
        </w:sectPr>
      </w:pPr>
    </w:p>
    <w:p w14:paraId="52F0082D" w14:textId="77777777" w:rsidR="00E80C3C" w:rsidRDefault="00E868BA">
      <w:pPr>
        <w:pStyle w:val="a3"/>
        <w:spacing w:before="72"/>
        <w:ind w:right="562"/>
      </w:pPr>
      <w:r>
        <w:lastRenderedPageBreak/>
        <w:t>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14:paraId="5D76843B" w14:textId="77777777" w:rsidR="00E80C3C" w:rsidRDefault="00E868BA">
      <w:pPr>
        <w:pStyle w:val="a3"/>
        <w:ind w:right="552" w:firstLine="705"/>
      </w:pPr>
      <w:r>
        <w:rPr>
          <w:b/>
        </w:rPr>
        <w:t xml:space="preserve">письмо: </w:t>
      </w:r>
      <w:r>
        <w:t>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w:t>
      </w:r>
      <w:r>
        <w:rPr>
          <w:spacing w:val="40"/>
        </w:rPr>
        <w:t xml:space="preserve"> </w:t>
      </w:r>
      <w:r>
        <w:t>(сочинения)</w:t>
      </w:r>
      <w:r>
        <w:rPr>
          <w:spacing w:val="40"/>
        </w:rPr>
        <w:t xml:space="preserve"> </w:t>
      </w:r>
      <w:r>
        <w:t>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14:paraId="26BBBC21" w14:textId="77777777" w:rsidR="00E80C3C" w:rsidRDefault="00E868BA">
      <w:pPr>
        <w:pStyle w:val="a4"/>
        <w:numPr>
          <w:ilvl w:val="1"/>
          <w:numId w:val="75"/>
        </w:numPr>
        <w:tabs>
          <w:tab w:val="left" w:pos="1579"/>
        </w:tabs>
        <w:spacing w:before="1"/>
        <w:ind w:right="586" w:firstLine="705"/>
        <w:jc w:val="both"/>
        <w:rPr>
          <w:sz w:val="24"/>
        </w:rPr>
      </w:pPr>
      <w:r>
        <w:rPr>
          <w:sz w:val="24"/>
        </w:rPr>
        <w:t xml:space="preserve">сформированность первоначальных научных представлений о системе русского языка: фонетике, графике, лексике, </w:t>
      </w:r>
      <w:proofErr w:type="spellStart"/>
      <w:r>
        <w:rPr>
          <w:sz w:val="24"/>
        </w:rPr>
        <w:t>морфемике</w:t>
      </w:r>
      <w:proofErr w:type="spellEnd"/>
      <w:r>
        <w:rPr>
          <w:sz w:val="24"/>
        </w:rPr>
        <w:t>, морфологии и синтаксисе; об основных единицах языка, их признаках и особенностях употребления в речи;</w:t>
      </w:r>
    </w:p>
    <w:p w14:paraId="0B2CF8A9" w14:textId="77777777" w:rsidR="00E80C3C" w:rsidRDefault="00E868BA">
      <w:pPr>
        <w:pStyle w:val="a4"/>
        <w:numPr>
          <w:ilvl w:val="1"/>
          <w:numId w:val="75"/>
        </w:numPr>
        <w:tabs>
          <w:tab w:val="left" w:pos="1632"/>
        </w:tabs>
        <w:spacing w:before="3"/>
        <w:ind w:right="564" w:firstLine="705"/>
        <w:jc w:val="both"/>
        <w:rPr>
          <w:sz w:val="24"/>
        </w:rPr>
      </w:pPr>
      <w:r>
        <w:rPr>
          <w:sz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74C277C" w14:textId="77777777" w:rsidR="00E80C3C" w:rsidRDefault="00E868BA">
      <w:pPr>
        <w:pStyle w:val="31"/>
        <w:spacing w:before="84" w:line="272" w:lineRule="exact"/>
        <w:ind w:left="357"/>
        <w:jc w:val="both"/>
      </w:pPr>
      <w:bookmarkStart w:id="7" w:name="По_учебному_предмету_&quot;Литературное_чтени"/>
      <w:bookmarkEnd w:id="7"/>
      <w:r>
        <w:t>По</w:t>
      </w:r>
      <w:r>
        <w:rPr>
          <w:spacing w:val="-12"/>
        </w:rPr>
        <w:t xml:space="preserve"> </w:t>
      </w:r>
      <w:r>
        <w:t>учебному</w:t>
      </w:r>
      <w:r>
        <w:rPr>
          <w:spacing w:val="-11"/>
        </w:rPr>
        <w:t xml:space="preserve"> </w:t>
      </w:r>
      <w:r>
        <w:t>предмету</w:t>
      </w:r>
      <w:r>
        <w:rPr>
          <w:spacing w:val="-14"/>
        </w:rPr>
        <w:t xml:space="preserve"> </w:t>
      </w:r>
      <w:r>
        <w:t>"Литературное</w:t>
      </w:r>
      <w:r>
        <w:rPr>
          <w:spacing w:val="-9"/>
        </w:rPr>
        <w:t xml:space="preserve"> </w:t>
      </w:r>
      <w:r>
        <w:rPr>
          <w:spacing w:val="-2"/>
        </w:rPr>
        <w:t>чтение":</w:t>
      </w:r>
    </w:p>
    <w:p w14:paraId="1F93B3D0" w14:textId="77777777" w:rsidR="00E80C3C" w:rsidRDefault="00E868BA">
      <w:pPr>
        <w:pStyle w:val="a4"/>
        <w:numPr>
          <w:ilvl w:val="0"/>
          <w:numId w:val="74"/>
        </w:numPr>
        <w:tabs>
          <w:tab w:val="left" w:pos="1575"/>
        </w:tabs>
        <w:spacing w:line="237" w:lineRule="auto"/>
        <w:ind w:right="576" w:firstLine="710"/>
        <w:rPr>
          <w:sz w:val="24"/>
        </w:rPr>
      </w:pPr>
      <w:r>
        <w:rPr>
          <w:sz w:val="24"/>
        </w:rPr>
        <w:t>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0065FE65" w14:textId="77777777" w:rsidR="00E80C3C" w:rsidRDefault="00E868BA">
      <w:pPr>
        <w:pStyle w:val="a4"/>
        <w:numPr>
          <w:ilvl w:val="0"/>
          <w:numId w:val="74"/>
        </w:numPr>
        <w:tabs>
          <w:tab w:val="left" w:pos="1647"/>
        </w:tabs>
        <w:spacing w:before="5" w:line="237" w:lineRule="auto"/>
        <w:ind w:right="567" w:firstLine="710"/>
        <w:rPr>
          <w:sz w:val="24"/>
        </w:rPr>
      </w:pPr>
      <w:r>
        <w:rPr>
          <w:sz w:val="24"/>
        </w:rPr>
        <w:t>достижение</w:t>
      </w:r>
      <w:r>
        <w:rPr>
          <w:spacing w:val="80"/>
          <w:sz w:val="24"/>
        </w:rPr>
        <w:t xml:space="preserve"> </w:t>
      </w:r>
      <w:r>
        <w:rPr>
          <w:sz w:val="24"/>
        </w:rPr>
        <w:t>необходимого</w:t>
      </w:r>
      <w:r>
        <w:rPr>
          <w:spacing w:val="80"/>
          <w:sz w:val="24"/>
        </w:rPr>
        <w:t xml:space="preserve"> </w:t>
      </w:r>
      <w:r>
        <w:rPr>
          <w:sz w:val="24"/>
        </w:rPr>
        <w:t>для</w:t>
      </w:r>
      <w:r>
        <w:rPr>
          <w:spacing w:val="80"/>
          <w:sz w:val="24"/>
        </w:rPr>
        <w:t xml:space="preserve"> </w:t>
      </w:r>
      <w:r>
        <w:rPr>
          <w:sz w:val="24"/>
        </w:rPr>
        <w:t>продолжения</w:t>
      </w:r>
      <w:r>
        <w:rPr>
          <w:spacing w:val="40"/>
          <w:sz w:val="24"/>
        </w:rPr>
        <w:t xml:space="preserve"> </w:t>
      </w:r>
      <w:r>
        <w:rPr>
          <w:sz w:val="24"/>
        </w:rPr>
        <w:t>образования</w:t>
      </w:r>
      <w:r>
        <w:rPr>
          <w:spacing w:val="80"/>
          <w:sz w:val="24"/>
        </w:rPr>
        <w:t xml:space="preserve"> </w:t>
      </w:r>
      <w:r>
        <w:rPr>
          <w:sz w:val="24"/>
        </w:rPr>
        <w:t>уровня</w:t>
      </w:r>
      <w:r>
        <w:rPr>
          <w:spacing w:val="80"/>
          <w:sz w:val="24"/>
        </w:rPr>
        <w:t xml:space="preserve"> </w:t>
      </w:r>
      <w:r>
        <w:rPr>
          <w:sz w:val="24"/>
        </w:rPr>
        <w:t>общего</w:t>
      </w:r>
      <w:r>
        <w:rPr>
          <w:spacing w:val="80"/>
          <w:sz w:val="24"/>
        </w:rPr>
        <w:t xml:space="preserve"> </w:t>
      </w:r>
      <w:r>
        <w:rPr>
          <w:sz w:val="24"/>
        </w:rPr>
        <w:t xml:space="preserve">речевого </w:t>
      </w:r>
      <w:r>
        <w:rPr>
          <w:spacing w:val="-2"/>
          <w:sz w:val="24"/>
        </w:rPr>
        <w:t>развития;</w:t>
      </w:r>
    </w:p>
    <w:p w14:paraId="63DD1546" w14:textId="77777777" w:rsidR="00E80C3C" w:rsidRDefault="00E868BA">
      <w:pPr>
        <w:pStyle w:val="a4"/>
        <w:numPr>
          <w:ilvl w:val="0"/>
          <w:numId w:val="74"/>
        </w:numPr>
        <w:tabs>
          <w:tab w:val="left" w:pos="1580"/>
        </w:tabs>
        <w:spacing w:before="5" w:line="237" w:lineRule="auto"/>
        <w:ind w:right="584" w:firstLine="710"/>
        <w:rPr>
          <w:sz w:val="24"/>
        </w:rPr>
      </w:pPr>
      <w:r>
        <w:rPr>
          <w:sz w:val="24"/>
        </w:rPr>
        <w:t>осознание</w:t>
      </w:r>
      <w:r>
        <w:rPr>
          <w:spacing w:val="25"/>
          <w:sz w:val="24"/>
        </w:rPr>
        <w:t xml:space="preserve"> </w:t>
      </w:r>
      <w:r>
        <w:rPr>
          <w:sz w:val="24"/>
        </w:rPr>
        <w:t>значимости</w:t>
      </w:r>
      <w:r>
        <w:rPr>
          <w:spacing w:val="28"/>
          <w:sz w:val="24"/>
        </w:rPr>
        <w:t xml:space="preserve"> </w:t>
      </w:r>
      <w:r>
        <w:rPr>
          <w:sz w:val="24"/>
        </w:rPr>
        <w:t>художественной литературы</w:t>
      </w:r>
      <w:r>
        <w:rPr>
          <w:spacing w:val="28"/>
          <w:sz w:val="24"/>
        </w:rPr>
        <w:t xml:space="preserve"> </w:t>
      </w:r>
      <w:r>
        <w:rPr>
          <w:sz w:val="24"/>
        </w:rPr>
        <w:t>и</w:t>
      </w:r>
      <w:r>
        <w:rPr>
          <w:spacing w:val="27"/>
          <w:sz w:val="24"/>
        </w:rPr>
        <w:t xml:space="preserve"> </w:t>
      </w:r>
      <w:r>
        <w:rPr>
          <w:sz w:val="24"/>
        </w:rPr>
        <w:t>произведений</w:t>
      </w:r>
      <w:r>
        <w:rPr>
          <w:spacing w:val="27"/>
          <w:sz w:val="24"/>
        </w:rPr>
        <w:t xml:space="preserve"> </w:t>
      </w:r>
      <w:r>
        <w:rPr>
          <w:sz w:val="24"/>
        </w:rPr>
        <w:t>устного</w:t>
      </w:r>
      <w:r>
        <w:rPr>
          <w:spacing w:val="26"/>
          <w:sz w:val="24"/>
        </w:rPr>
        <w:t xml:space="preserve"> </w:t>
      </w:r>
      <w:r>
        <w:rPr>
          <w:sz w:val="24"/>
        </w:rPr>
        <w:t>народного творчества для всестороннего развития личности человека;</w:t>
      </w:r>
    </w:p>
    <w:p w14:paraId="3385FB32" w14:textId="77777777" w:rsidR="00E80C3C" w:rsidRDefault="00E868BA">
      <w:pPr>
        <w:pStyle w:val="a4"/>
        <w:numPr>
          <w:ilvl w:val="0"/>
          <w:numId w:val="74"/>
        </w:numPr>
        <w:tabs>
          <w:tab w:val="left" w:pos="1565"/>
        </w:tabs>
        <w:spacing w:before="4"/>
        <w:ind w:right="576" w:firstLine="710"/>
        <w:rPr>
          <w:sz w:val="24"/>
        </w:rPr>
      </w:pPr>
      <w:r>
        <w:rPr>
          <w:sz w:val="24"/>
        </w:rPr>
        <w:t>первоначальное представление о многообразии жанров художественных</w:t>
      </w:r>
      <w:r>
        <w:rPr>
          <w:spacing w:val="-2"/>
          <w:sz w:val="24"/>
        </w:rPr>
        <w:t xml:space="preserve"> </w:t>
      </w:r>
      <w:r>
        <w:rPr>
          <w:sz w:val="24"/>
        </w:rPr>
        <w:t>произведений и произведений устного народного творчества;</w:t>
      </w:r>
    </w:p>
    <w:p w14:paraId="36026A15" w14:textId="77777777" w:rsidR="00E80C3C" w:rsidRDefault="00E868BA">
      <w:pPr>
        <w:pStyle w:val="a4"/>
        <w:numPr>
          <w:ilvl w:val="0"/>
          <w:numId w:val="74"/>
        </w:numPr>
        <w:tabs>
          <w:tab w:val="left" w:pos="1637"/>
        </w:tabs>
        <w:ind w:right="549" w:firstLine="710"/>
        <w:jc w:val="both"/>
        <w:rPr>
          <w:sz w:val="24"/>
        </w:rPr>
      </w:pPr>
      <w:r>
        <w:rPr>
          <w:sz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w:t>
      </w:r>
      <w:r>
        <w:rPr>
          <w:spacing w:val="40"/>
          <w:sz w:val="24"/>
        </w:rPr>
        <w:t xml:space="preserve"> </w:t>
      </w:r>
      <w:r>
        <w:rPr>
          <w:sz w:val="24"/>
        </w:rPr>
        <w:t>и</w:t>
      </w:r>
      <w:r>
        <w:rPr>
          <w:spacing w:val="40"/>
          <w:sz w:val="24"/>
        </w:rPr>
        <w:t xml:space="preserve"> </w:t>
      </w:r>
      <w:r>
        <w:rPr>
          <w:sz w:val="24"/>
        </w:rPr>
        <w:t>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15AC74F5" w14:textId="77777777" w:rsidR="00E80C3C" w:rsidRDefault="00E868BA">
      <w:pPr>
        <w:pStyle w:val="a4"/>
        <w:numPr>
          <w:ilvl w:val="0"/>
          <w:numId w:val="74"/>
        </w:numPr>
        <w:tabs>
          <w:tab w:val="left" w:pos="1690"/>
        </w:tabs>
        <w:spacing w:before="1"/>
        <w:ind w:right="555" w:firstLine="710"/>
        <w:jc w:val="both"/>
        <w:rPr>
          <w:sz w:val="24"/>
        </w:rPr>
      </w:pPr>
      <w:r>
        <w:rPr>
          <w:sz w:val="24"/>
        </w:rPr>
        <w:t>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w:t>
      </w:r>
      <w:r>
        <w:rPr>
          <w:spacing w:val="-2"/>
          <w:sz w:val="24"/>
        </w:rPr>
        <w:t xml:space="preserve"> </w:t>
      </w:r>
      <w:r>
        <w:rPr>
          <w:sz w:val="24"/>
        </w:rPr>
        <w:t>общения с книгой, адекватно воспринимать чтение слушателями).</w:t>
      </w:r>
    </w:p>
    <w:p w14:paraId="140F9FDE" w14:textId="77777777" w:rsidR="00E80C3C" w:rsidRDefault="00E868BA">
      <w:pPr>
        <w:pStyle w:val="a3"/>
        <w:ind w:right="551" w:firstLine="62"/>
      </w:pPr>
      <w:r>
        <w:rPr>
          <w:b/>
        </w:rPr>
        <w:t xml:space="preserve">По учебному предмету "Иностранный язык" </w:t>
      </w:r>
      <w:r>
        <w:t>предметной области "Иностранный язык"</w:t>
      </w:r>
      <w:r>
        <w:rPr>
          <w:spacing w:val="80"/>
        </w:rPr>
        <w:t xml:space="preserve"> </w:t>
      </w:r>
      <w:r>
        <w:t>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r>
        <w:rPr>
          <w:spacing w:val="40"/>
        </w:rPr>
        <w:t xml:space="preserve"> </w:t>
      </w:r>
      <w:r>
        <w:t>и должны обеспечивать:</w:t>
      </w:r>
    </w:p>
    <w:p w14:paraId="3674B85A" w14:textId="77777777" w:rsidR="00E80C3C" w:rsidRDefault="00E868BA">
      <w:pPr>
        <w:pStyle w:val="a4"/>
        <w:numPr>
          <w:ilvl w:val="0"/>
          <w:numId w:val="73"/>
        </w:numPr>
        <w:tabs>
          <w:tab w:val="left" w:pos="1541"/>
        </w:tabs>
        <w:spacing w:before="1"/>
        <w:ind w:right="568" w:firstLine="705"/>
        <w:jc w:val="both"/>
        <w:rPr>
          <w:sz w:val="24"/>
        </w:rPr>
      </w:pPr>
      <w:r>
        <w:rPr>
          <w:sz w:val="24"/>
        </w:rPr>
        <w:t>овладение</w:t>
      </w:r>
      <w:r>
        <w:rPr>
          <w:spacing w:val="-7"/>
          <w:sz w:val="24"/>
        </w:rPr>
        <w:t xml:space="preserve"> </w:t>
      </w:r>
      <w:r>
        <w:rPr>
          <w:sz w:val="24"/>
        </w:rPr>
        <w:t>основными</w:t>
      </w:r>
      <w:r>
        <w:rPr>
          <w:spacing w:val="-5"/>
          <w:sz w:val="24"/>
        </w:rPr>
        <w:t xml:space="preserve"> </w:t>
      </w:r>
      <w:r>
        <w:rPr>
          <w:sz w:val="24"/>
        </w:rPr>
        <w:t>видами речевой</w:t>
      </w:r>
      <w:r>
        <w:rPr>
          <w:spacing w:val="-5"/>
          <w:sz w:val="24"/>
        </w:rPr>
        <w:t xml:space="preserve"> </w:t>
      </w:r>
      <w:r>
        <w:rPr>
          <w:sz w:val="24"/>
        </w:rPr>
        <w:t>деятельности</w:t>
      </w:r>
      <w:r>
        <w:rPr>
          <w:spacing w:val="-4"/>
          <w:sz w:val="24"/>
        </w:rPr>
        <w:t xml:space="preserve"> </w:t>
      </w:r>
      <w:r>
        <w:rPr>
          <w:sz w:val="24"/>
        </w:rPr>
        <w:t>в рамках</w:t>
      </w:r>
      <w:r>
        <w:rPr>
          <w:spacing w:val="-6"/>
          <w:sz w:val="24"/>
        </w:rPr>
        <w:t xml:space="preserve"> </w:t>
      </w:r>
      <w:r>
        <w:rPr>
          <w:sz w:val="24"/>
        </w:rPr>
        <w:t>следующего тематического содержания речи: Мир моего "я". Мир моих увлечений. Мир вокруг меня. Родная страна и страна/страны изучаемого языка:</w:t>
      </w:r>
    </w:p>
    <w:p w14:paraId="36D13115" w14:textId="77777777" w:rsidR="00E80C3C" w:rsidRDefault="00E868BA">
      <w:pPr>
        <w:pStyle w:val="a3"/>
        <w:ind w:right="553" w:firstLine="705"/>
      </w:pPr>
      <w:r>
        <w:rPr>
          <w:b/>
        </w:rPr>
        <w:t xml:space="preserve">говорение: </w:t>
      </w:r>
      <w:r>
        <w:t>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4-5 фраз с вербальными и (или) невербальными</w:t>
      </w:r>
      <w:r>
        <w:rPr>
          <w:spacing w:val="35"/>
        </w:rPr>
        <w:t xml:space="preserve">  </w:t>
      </w:r>
      <w:r>
        <w:t>опорами</w:t>
      </w:r>
      <w:r>
        <w:rPr>
          <w:spacing w:val="37"/>
        </w:rPr>
        <w:t xml:space="preserve">  </w:t>
      </w:r>
      <w:r>
        <w:t>в</w:t>
      </w:r>
      <w:r>
        <w:rPr>
          <w:spacing w:val="38"/>
        </w:rPr>
        <w:t xml:space="preserve">  </w:t>
      </w:r>
      <w:r>
        <w:t>рамках</w:t>
      </w:r>
      <w:r>
        <w:rPr>
          <w:spacing w:val="35"/>
        </w:rPr>
        <w:t xml:space="preserve">  </w:t>
      </w:r>
      <w:r>
        <w:t>тематического</w:t>
      </w:r>
      <w:r>
        <w:rPr>
          <w:spacing w:val="40"/>
        </w:rPr>
        <w:t xml:space="preserve">  </w:t>
      </w:r>
      <w:r>
        <w:t>содержания</w:t>
      </w:r>
      <w:r>
        <w:rPr>
          <w:spacing w:val="37"/>
        </w:rPr>
        <w:t xml:space="preserve">  </w:t>
      </w:r>
      <w:r>
        <w:t>речи;</w:t>
      </w:r>
      <w:r>
        <w:rPr>
          <w:spacing w:val="35"/>
        </w:rPr>
        <w:t xml:space="preserve">  </w:t>
      </w:r>
      <w:r>
        <w:t>передавать</w:t>
      </w:r>
      <w:r>
        <w:rPr>
          <w:spacing w:val="38"/>
        </w:rPr>
        <w:t xml:space="preserve">  </w:t>
      </w:r>
      <w:r>
        <w:rPr>
          <w:spacing w:val="-2"/>
        </w:rPr>
        <w:t>основное</w:t>
      </w:r>
    </w:p>
    <w:p w14:paraId="1254CB0C" w14:textId="77777777" w:rsidR="00E80C3C" w:rsidRDefault="00E80C3C">
      <w:pPr>
        <w:pStyle w:val="a3"/>
        <w:sectPr w:rsidR="00E80C3C">
          <w:pgSz w:w="11910" w:h="16840"/>
          <w:pgMar w:top="540" w:right="141" w:bottom="280" w:left="425" w:header="720" w:footer="720" w:gutter="0"/>
          <w:cols w:space="720"/>
        </w:sectPr>
      </w:pPr>
    </w:p>
    <w:p w14:paraId="59FE4BB9" w14:textId="77777777" w:rsidR="00E80C3C" w:rsidRDefault="00E868BA">
      <w:pPr>
        <w:pStyle w:val="a3"/>
        <w:spacing w:before="72" w:line="242" w:lineRule="auto"/>
        <w:ind w:right="563"/>
      </w:pPr>
      <w:r>
        <w:lastRenderedPageBreak/>
        <w:t>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w:t>
      </w:r>
      <w:r>
        <w:rPr>
          <w:spacing w:val="-6"/>
        </w:rPr>
        <w:t xml:space="preserve"> </w:t>
      </w:r>
      <w:r>
        <w:t>выступления;</w:t>
      </w:r>
    </w:p>
    <w:p w14:paraId="0BABD32C" w14:textId="77777777" w:rsidR="00E80C3C" w:rsidRDefault="00E868BA">
      <w:pPr>
        <w:pStyle w:val="a3"/>
        <w:ind w:right="554" w:firstLine="705"/>
      </w:pPr>
      <w:r>
        <w:rPr>
          <w:b/>
        </w:rPr>
        <w:t xml:space="preserve">аудирование: </w:t>
      </w:r>
      <w:r>
        <w:t>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w:t>
      </w:r>
      <w:r>
        <w:rPr>
          <w:spacing w:val="-3"/>
        </w:rPr>
        <w:t xml:space="preserve"> </w:t>
      </w:r>
      <w:r>
        <w:t>звучащих</w:t>
      </w:r>
      <w:r>
        <w:rPr>
          <w:spacing w:val="-2"/>
        </w:rPr>
        <w:t xml:space="preserve"> </w:t>
      </w:r>
      <w:r>
        <w:t>до 1</w:t>
      </w:r>
      <w:r>
        <w:rPr>
          <w:spacing w:val="-2"/>
        </w:rPr>
        <w:t xml:space="preserve"> </w:t>
      </w:r>
      <w:r>
        <w:t>минуты учебных</w:t>
      </w:r>
      <w:r>
        <w:rPr>
          <w:spacing w:val="-2"/>
        </w:rPr>
        <w:t xml:space="preserve"> </w:t>
      </w:r>
      <w:r>
        <w:t>и</w:t>
      </w:r>
      <w:r>
        <w:rPr>
          <w:spacing w:val="-1"/>
        </w:rPr>
        <w:t xml:space="preserve"> </w:t>
      </w:r>
      <w:r>
        <w:t>адаптированных</w:t>
      </w:r>
      <w:r>
        <w:rPr>
          <w:spacing w:val="-2"/>
        </w:rPr>
        <w:t xml:space="preserve"> </w:t>
      </w:r>
      <w:r>
        <w:t>аутентичных</w:t>
      </w:r>
      <w:r>
        <w:rPr>
          <w:spacing w:val="-2"/>
        </w:rPr>
        <w:t xml:space="preserve"> </w:t>
      </w:r>
      <w:r>
        <w:t>текстов, построенных на изученном языковом материале; понимать запрашиваемую информацию фактического характера в прослушанном тексте;</w:t>
      </w:r>
    </w:p>
    <w:p w14:paraId="59D10617" w14:textId="77777777" w:rsidR="00E80C3C" w:rsidRDefault="00E868BA">
      <w:pPr>
        <w:ind w:left="1279"/>
        <w:jc w:val="both"/>
        <w:rPr>
          <w:sz w:val="24"/>
        </w:rPr>
      </w:pPr>
      <w:r>
        <w:rPr>
          <w:b/>
          <w:sz w:val="24"/>
        </w:rPr>
        <w:t>смысловое</w:t>
      </w:r>
      <w:r>
        <w:rPr>
          <w:b/>
          <w:spacing w:val="1"/>
          <w:sz w:val="24"/>
        </w:rPr>
        <w:t xml:space="preserve"> </w:t>
      </w:r>
      <w:r>
        <w:rPr>
          <w:b/>
          <w:sz w:val="24"/>
        </w:rPr>
        <w:t>чтение:</w:t>
      </w:r>
      <w:r>
        <w:rPr>
          <w:b/>
          <w:spacing w:val="6"/>
          <w:sz w:val="24"/>
        </w:rPr>
        <w:t xml:space="preserve"> </w:t>
      </w:r>
      <w:r>
        <w:rPr>
          <w:sz w:val="24"/>
        </w:rPr>
        <w:t>читать</w:t>
      </w:r>
      <w:r>
        <w:rPr>
          <w:spacing w:val="52"/>
          <w:sz w:val="24"/>
        </w:rPr>
        <w:t xml:space="preserve"> </w:t>
      </w:r>
      <w:r>
        <w:rPr>
          <w:sz w:val="24"/>
        </w:rPr>
        <w:t>вслух</w:t>
      </w:r>
      <w:r>
        <w:rPr>
          <w:spacing w:val="41"/>
          <w:sz w:val="24"/>
        </w:rPr>
        <w:t xml:space="preserve"> </w:t>
      </w:r>
      <w:r>
        <w:rPr>
          <w:sz w:val="24"/>
        </w:rPr>
        <w:t>и</w:t>
      </w:r>
      <w:r>
        <w:rPr>
          <w:spacing w:val="66"/>
          <w:sz w:val="24"/>
        </w:rPr>
        <w:t xml:space="preserve"> </w:t>
      </w:r>
      <w:r>
        <w:rPr>
          <w:sz w:val="24"/>
        </w:rPr>
        <w:t>понимать</w:t>
      </w:r>
      <w:r>
        <w:rPr>
          <w:spacing w:val="57"/>
          <w:sz w:val="24"/>
        </w:rPr>
        <w:t xml:space="preserve"> </w:t>
      </w:r>
      <w:r>
        <w:rPr>
          <w:sz w:val="24"/>
        </w:rPr>
        <w:t>учебные</w:t>
      </w:r>
      <w:r>
        <w:rPr>
          <w:spacing w:val="59"/>
          <w:sz w:val="24"/>
        </w:rPr>
        <w:t xml:space="preserve"> </w:t>
      </w:r>
      <w:r>
        <w:rPr>
          <w:sz w:val="24"/>
        </w:rPr>
        <w:t>и</w:t>
      </w:r>
      <w:r>
        <w:rPr>
          <w:spacing w:val="56"/>
          <w:sz w:val="24"/>
        </w:rPr>
        <w:t xml:space="preserve"> </w:t>
      </w:r>
      <w:r>
        <w:rPr>
          <w:sz w:val="24"/>
        </w:rPr>
        <w:t>адаптированные</w:t>
      </w:r>
      <w:r>
        <w:rPr>
          <w:spacing w:val="57"/>
          <w:sz w:val="24"/>
        </w:rPr>
        <w:t xml:space="preserve"> </w:t>
      </w:r>
      <w:r>
        <w:rPr>
          <w:spacing w:val="-2"/>
          <w:sz w:val="24"/>
        </w:rPr>
        <w:t>аутентичные</w:t>
      </w:r>
    </w:p>
    <w:p w14:paraId="42E388A8" w14:textId="77777777" w:rsidR="00E80C3C" w:rsidRDefault="00E868BA">
      <w:pPr>
        <w:pStyle w:val="a3"/>
        <w:spacing w:before="67"/>
        <w:ind w:right="562"/>
      </w:pPr>
      <w:r>
        <w:t>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 сплошные тексты (простые таблицы) и понимать представленную в них информацию;</w:t>
      </w:r>
    </w:p>
    <w:p w14:paraId="2DFE68E1" w14:textId="77777777" w:rsidR="00E80C3C" w:rsidRDefault="00E868BA">
      <w:pPr>
        <w:pStyle w:val="a3"/>
        <w:ind w:right="564" w:firstLine="705"/>
      </w:pPr>
      <w:r>
        <w:rPr>
          <w:b/>
        </w:rPr>
        <w:t xml:space="preserve">письменная речь: </w:t>
      </w:r>
      <w:r>
        <w:t>владеть техникой письма; заполнять простые анкеты и формуляры с указанием личной информации в соответствии с нормами, принятыми в</w:t>
      </w:r>
      <w:r>
        <w:rPr>
          <w:spacing w:val="40"/>
        </w:rPr>
        <w:t xml:space="preserve"> </w:t>
      </w:r>
      <w:r>
        <w:t>стране/странах изучаемого языка;</w:t>
      </w:r>
      <w:r>
        <w:rPr>
          <w:spacing w:val="-1"/>
        </w:rPr>
        <w:t xml:space="preserve"> </w:t>
      </w:r>
      <w:r>
        <w:t>писать электронное</w:t>
      </w:r>
      <w:r>
        <w:rPr>
          <w:spacing w:val="-2"/>
        </w:rPr>
        <w:t xml:space="preserve"> </w:t>
      </w:r>
      <w:r>
        <w:t>сообщение личного характера объемом до 40 слов с</w:t>
      </w:r>
      <w:r>
        <w:rPr>
          <w:spacing w:val="-7"/>
        </w:rPr>
        <w:t xml:space="preserve"> </w:t>
      </w:r>
      <w:r>
        <w:t>опорой на предъявленный педагогическим работником образец;</w:t>
      </w:r>
    </w:p>
    <w:p w14:paraId="140A3D08" w14:textId="77777777" w:rsidR="00E80C3C" w:rsidRDefault="00E868BA">
      <w:pPr>
        <w:pStyle w:val="a4"/>
        <w:numPr>
          <w:ilvl w:val="0"/>
          <w:numId w:val="73"/>
        </w:numPr>
        <w:tabs>
          <w:tab w:val="left" w:pos="1738"/>
        </w:tabs>
        <w:ind w:right="564" w:firstLine="705"/>
        <w:jc w:val="both"/>
        <w:rPr>
          <w:sz w:val="24"/>
        </w:rPr>
      </w:pPr>
      <w:r>
        <w:rPr>
          <w:sz w:val="24"/>
        </w:rPr>
        <w:t>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14:paraId="67D425B5" w14:textId="77777777" w:rsidR="00E80C3C" w:rsidRDefault="00E868BA">
      <w:pPr>
        <w:pStyle w:val="a3"/>
        <w:spacing w:line="274" w:lineRule="exact"/>
      </w:pPr>
      <w:r>
        <w:t>признаков</w:t>
      </w:r>
      <w:r>
        <w:rPr>
          <w:spacing w:val="-13"/>
        </w:rPr>
        <w:t xml:space="preserve"> </w:t>
      </w:r>
      <w:r>
        <w:t>изученных</w:t>
      </w:r>
      <w:r>
        <w:rPr>
          <w:spacing w:val="-15"/>
        </w:rPr>
        <w:t xml:space="preserve"> </w:t>
      </w:r>
      <w:r>
        <w:t>грамматических</w:t>
      </w:r>
      <w:r>
        <w:rPr>
          <w:spacing w:val="-15"/>
        </w:rPr>
        <w:t xml:space="preserve"> </w:t>
      </w:r>
      <w:r>
        <w:rPr>
          <w:spacing w:val="-2"/>
        </w:rPr>
        <w:t>явлений;</w:t>
      </w:r>
    </w:p>
    <w:p w14:paraId="50B78DBC" w14:textId="77777777" w:rsidR="00E80C3C" w:rsidRDefault="00E868BA">
      <w:pPr>
        <w:pStyle w:val="a4"/>
        <w:numPr>
          <w:ilvl w:val="0"/>
          <w:numId w:val="73"/>
        </w:numPr>
        <w:tabs>
          <w:tab w:val="left" w:pos="1632"/>
        </w:tabs>
        <w:spacing w:before="2"/>
        <w:ind w:right="547" w:firstLine="705"/>
        <w:jc w:val="both"/>
        <w:rPr>
          <w:sz w:val="24"/>
        </w:rPr>
      </w:pPr>
      <w:r>
        <w:rPr>
          <w:sz w:val="24"/>
        </w:rPr>
        <w:t>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2CC53E3D" w14:textId="77777777" w:rsidR="00E80C3C" w:rsidRDefault="00E868BA">
      <w:pPr>
        <w:pStyle w:val="a4"/>
        <w:numPr>
          <w:ilvl w:val="0"/>
          <w:numId w:val="73"/>
        </w:numPr>
        <w:tabs>
          <w:tab w:val="left" w:pos="1646"/>
        </w:tabs>
        <w:spacing w:before="1"/>
        <w:ind w:right="559" w:firstLine="705"/>
        <w:jc w:val="both"/>
        <w:rPr>
          <w:sz w:val="24"/>
        </w:rPr>
      </w:pPr>
      <w:r>
        <w:rPr>
          <w:sz w:val="24"/>
        </w:rPr>
        <w:t>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25F174F1" w14:textId="77777777" w:rsidR="00E80C3C" w:rsidRDefault="00E868BA">
      <w:pPr>
        <w:pStyle w:val="a4"/>
        <w:numPr>
          <w:ilvl w:val="0"/>
          <w:numId w:val="73"/>
        </w:numPr>
        <w:tabs>
          <w:tab w:val="left" w:pos="1565"/>
        </w:tabs>
        <w:ind w:right="579" w:firstLine="705"/>
        <w:jc w:val="both"/>
        <w:rPr>
          <w:sz w:val="24"/>
        </w:rPr>
      </w:pPr>
      <w:r>
        <w:rPr>
          <w:sz w:val="24"/>
        </w:rPr>
        <w:t>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3B1FFFAB" w14:textId="77777777" w:rsidR="00E80C3C" w:rsidRDefault="00E868BA">
      <w:pPr>
        <w:pStyle w:val="a4"/>
        <w:numPr>
          <w:ilvl w:val="0"/>
          <w:numId w:val="73"/>
        </w:numPr>
        <w:tabs>
          <w:tab w:val="left" w:pos="1656"/>
        </w:tabs>
        <w:spacing w:before="3" w:line="237" w:lineRule="auto"/>
        <w:ind w:right="561" w:firstLine="705"/>
        <w:jc w:val="both"/>
        <w:rPr>
          <w:sz w:val="24"/>
        </w:rPr>
      </w:pPr>
      <w:r>
        <w:rPr>
          <w:sz w:val="24"/>
        </w:rPr>
        <w:t>овладение компенсаторными умениями: использовать при чтении и аудировании языковую, в том числе контекстуальную догадку;</w:t>
      </w:r>
    </w:p>
    <w:p w14:paraId="55A00CD9" w14:textId="77777777" w:rsidR="00E80C3C" w:rsidRDefault="00E868BA">
      <w:pPr>
        <w:pStyle w:val="a4"/>
        <w:numPr>
          <w:ilvl w:val="0"/>
          <w:numId w:val="73"/>
        </w:numPr>
        <w:tabs>
          <w:tab w:val="left" w:pos="1550"/>
        </w:tabs>
        <w:spacing w:before="6" w:line="237" w:lineRule="auto"/>
        <w:ind w:right="584" w:firstLine="705"/>
        <w:jc w:val="both"/>
        <w:rPr>
          <w:sz w:val="24"/>
        </w:rPr>
      </w:pPr>
      <w:r>
        <w:rPr>
          <w:sz w:val="24"/>
        </w:rPr>
        <w:t>овладение умениями описывать, сравнивать и группировать объекты и явления в рамках изучаемой тематики;</w:t>
      </w:r>
    </w:p>
    <w:p w14:paraId="7819D6D7" w14:textId="77777777" w:rsidR="00E80C3C" w:rsidRDefault="00E868BA">
      <w:pPr>
        <w:pStyle w:val="a4"/>
        <w:numPr>
          <w:ilvl w:val="0"/>
          <w:numId w:val="73"/>
        </w:numPr>
        <w:tabs>
          <w:tab w:val="left" w:pos="1589"/>
        </w:tabs>
        <w:spacing w:before="3"/>
        <w:ind w:right="571" w:firstLine="705"/>
        <w:jc w:val="both"/>
        <w:rPr>
          <w:sz w:val="24"/>
        </w:rPr>
      </w:pPr>
      <w:r>
        <w:rPr>
          <w:sz w:val="24"/>
        </w:rPr>
        <w:t>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1253F988" w14:textId="77777777" w:rsidR="00E80C3C" w:rsidRDefault="00E868BA">
      <w:pPr>
        <w:pStyle w:val="a4"/>
        <w:numPr>
          <w:ilvl w:val="0"/>
          <w:numId w:val="73"/>
        </w:numPr>
        <w:tabs>
          <w:tab w:val="left" w:pos="1579"/>
        </w:tabs>
        <w:ind w:right="562" w:firstLine="705"/>
        <w:jc w:val="both"/>
        <w:rPr>
          <w:sz w:val="24"/>
        </w:rPr>
      </w:pPr>
      <w:r>
        <w:rPr>
          <w:sz w:val="24"/>
        </w:rPr>
        <w:t>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3A98A0F6" w14:textId="77777777" w:rsidR="00E80C3C" w:rsidRDefault="00E868BA">
      <w:pPr>
        <w:pStyle w:val="a4"/>
        <w:numPr>
          <w:ilvl w:val="0"/>
          <w:numId w:val="73"/>
        </w:numPr>
        <w:tabs>
          <w:tab w:val="left" w:pos="1661"/>
        </w:tabs>
        <w:spacing w:before="1"/>
        <w:ind w:left="1661" w:hanging="382"/>
        <w:jc w:val="both"/>
        <w:rPr>
          <w:sz w:val="24"/>
        </w:rPr>
      </w:pPr>
      <w:r>
        <w:rPr>
          <w:sz w:val="24"/>
        </w:rPr>
        <w:t>приобретение</w:t>
      </w:r>
      <w:r>
        <w:rPr>
          <w:spacing w:val="-19"/>
          <w:sz w:val="24"/>
        </w:rPr>
        <w:t xml:space="preserve"> </w:t>
      </w:r>
      <w:r>
        <w:rPr>
          <w:sz w:val="24"/>
        </w:rPr>
        <w:t>опыта</w:t>
      </w:r>
      <w:r>
        <w:rPr>
          <w:spacing w:val="-15"/>
          <w:sz w:val="24"/>
        </w:rPr>
        <w:t xml:space="preserve"> </w:t>
      </w:r>
      <w:r>
        <w:rPr>
          <w:sz w:val="24"/>
        </w:rPr>
        <w:t>практической</w:t>
      </w:r>
      <w:r>
        <w:rPr>
          <w:spacing w:val="-15"/>
          <w:sz w:val="24"/>
        </w:rPr>
        <w:t xml:space="preserve"> </w:t>
      </w:r>
      <w:r>
        <w:rPr>
          <w:sz w:val="24"/>
        </w:rPr>
        <w:t>деятельности</w:t>
      </w:r>
      <w:r>
        <w:rPr>
          <w:spacing w:val="-11"/>
          <w:sz w:val="24"/>
        </w:rPr>
        <w:t xml:space="preserve"> </w:t>
      </w:r>
      <w:r>
        <w:rPr>
          <w:sz w:val="24"/>
        </w:rPr>
        <w:t>в</w:t>
      </w:r>
      <w:r>
        <w:rPr>
          <w:spacing w:val="-11"/>
          <w:sz w:val="24"/>
        </w:rPr>
        <w:t xml:space="preserve"> </w:t>
      </w:r>
      <w:r>
        <w:rPr>
          <w:sz w:val="24"/>
        </w:rPr>
        <w:t>повседневной</w:t>
      </w:r>
      <w:r>
        <w:rPr>
          <w:spacing w:val="-10"/>
          <w:sz w:val="24"/>
        </w:rPr>
        <w:t xml:space="preserve"> </w:t>
      </w:r>
      <w:r>
        <w:rPr>
          <w:spacing w:val="-2"/>
          <w:sz w:val="24"/>
        </w:rPr>
        <w:t>жизни:</w:t>
      </w:r>
    </w:p>
    <w:p w14:paraId="0C63CCF2" w14:textId="77777777" w:rsidR="00E80C3C" w:rsidRDefault="00E80C3C">
      <w:pPr>
        <w:pStyle w:val="a4"/>
        <w:jc w:val="both"/>
        <w:rPr>
          <w:sz w:val="24"/>
        </w:rPr>
        <w:sectPr w:rsidR="00E80C3C">
          <w:pgSz w:w="11910" w:h="16840"/>
          <w:pgMar w:top="540" w:right="141" w:bottom="280" w:left="425" w:header="720" w:footer="720" w:gutter="0"/>
          <w:cols w:space="720"/>
        </w:sectPr>
      </w:pPr>
    </w:p>
    <w:p w14:paraId="6BBA0FA4" w14:textId="77777777" w:rsidR="00E80C3C" w:rsidRDefault="00E868BA">
      <w:pPr>
        <w:pStyle w:val="a3"/>
        <w:spacing w:before="72"/>
        <w:ind w:right="558" w:firstLine="705"/>
      </w:pPr>
      <w:r>
        <w:lastRenderedPageBreak/>
        <w:t>использовать ИКТ для выполнения несложных заданий на иностранном языке (выбирать источник для получения информации,</w:t>
      </w:r>
      <w:r>
        <w:rPr>
          <w:spacing w:val="-4"/>
        </w:rPr>
        <w:t xml:space="preserve"> </w:t>
      </w:r>
      <w:r>
        <w:t>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5BF6FB77" w14:textId="77777777" w:rsidR="00E80C3C" w:rsidRDefault="00E868BA">
      <w:pPr>
        <w:pStyle w:val="a3"/>
        <w:spacing w:before="3"/>
        <w:ind w:right="564" w:firstLine="705"/>
      </w:pPr>
      <w:r>
        <w:t>знакомить представителей других стран с культурой своего народа и участвовать в элементарном бытовом общении на иностранном языке.</w:t>
      </w:r>
    </w:p>
    <w:p w14:paraId="2D19EBDC" w14:textId="77777777" w:rsidR="00E80C3C" w:rsidRDefault="00E868BA">
      <w:pPr>
        <w:spacing w:before="2" w:line="237" w:lineRule="auto"/>
        <w:ind w:left="573" w:right="558" w:firstLine="768"/>
        <w:jc w:val="both"/>
        <w:rPr>
          <w:sz w:val="24"/>
        </w:rPr>
      </w:pPr>
      <w:r>
        <w:rPr>
          <w:b/>
          <w:sz w:val="24"/>
        </w:rPr>
        <w:t>По</w:t>
      </w:r>
      <w:r>
        <w:rPr>
          <w:b/>
          <w:spacing w:val="-3"/>
          <w:sz w:val="24"/>
        </w:rPr>
        <w:t xml:space="preserve"> </w:t>
      </w:r>
      <w:r>
        <w:rPr>
          <w:b/>
          <w:sz w:val="24"/>
        </w:rPr>
        <w:t>учебному</w:t>
      </w:r>
      <w:r>
        <w:rPr>
          <w:b/>
          <w:spacing w:val="-3"/>
          <w:sz w:val="24"/>
        </w:rPr>
        <w:t xml:space="preserve"> </w:t>
      </w:r>
      <w:r>
        <w:rPr>
          <w:b/>
          <w:sz w:val="24"/>
        </w:rPr>
        <w:t>предмету</w:t>
      </w:r>
      <w:r>
        <w:rPr>
          <w:b/>
          <w:spacing w:val="-2"/>
          <w:sz w:val="24"/>
        </w:rPr>
        <w:t xml:space="preserve"> </w:t>
      </w:r>
      <w:r>
        <w:rPr>
          <w:b/>
          <w:sz w:val="24"/>
        </w:rPr>
        <w:t>"Математика"</w:t>
      </w:r>
      <w:r>
        <w:rPr>
          <w:b/>
          <w:spacing w:val="-5"/>
          <w:sz w:val="24"/>
        </w:rPr>
        <w:t xml:space="preserve"> </w:t>
      </w:r>
      <w:r>
        <w:rPr>
          <w:sz w:val="24"/>
        </w:rPr>
        <w:t>предметной</w:t>
      </w:r>
      <w:r>
        <w:rPr>
          <w:spacing w:val="-9"/>
          <w:sz w:val="24"/>
        </w:rPr>
        <w:t xml:space="preserve"> </w:t>
      </w:r>
      <w:r>
        <w:rPr>
          <w:sz w:val="24"/>
        </w:rPr>
        <w:t>области "Математика</w:t>
      </w:r>
      <w:r>
        <w:rPr>
          <w:spacing w:val="-4"/>
          <w:sz w:val="24"/>
        </w:rPr>
        <w:t xml:space="preserve"> </w:t>
      </w:r>
      <w:r>
        <w:rPr>
          <w:sz w:val="24"/>
        </w:rPr>
        <w:t>и информатика" должны обеспечивать:</w:t>
      </w:r>
    </w:p>
    <w:p w14:paraId="567A126A" w14:textId="77777777" w:rsidR="00E80C3C" w:rsidRDefault="00E868BA">
      <w:pPr>
        <w:pStyle w:val="a4"/>
        <w:numPr>
          <w:ilvl w:val="0"/>
          <w:numId w:val="72"/>
        </w:numPr>
        <w:tabs>
          <w:tab w:val="left" w:pos="1647"/>
        </w:tabs>
        <w:spacing w:before="6" w:line="237" w:lineRule="auto"/>
        <w:ind w:right="567" w:firstLine="710"/>
        <w:jc w:val="both"/>
        <w:rPr>
          <w:sz w:val="24"/>
        </w:rPr>
      </w:pPr>
      <w:r>
        <w:rPr>
          <w:sz w:val="24"/>
        </w:rPr>
        <w:t>сформированность системы знаний о числе как результате счета и измерения, о десятичном принципе записи чисел;</w:t>
      </w:r>
    </w:p>
    <w:p w14:paraId="24214EE4" w14:textId="77777777" w:rsidR="00E80C3C" w:rsidRDefault="00E868BA">
      <w:pPr>
        <w:pStyle w:val="a4"/>
        <w:numPr>
          <w:ilvl w:val="0"/>
          <w:numId w:val="72"/>
        </w:numPr>
        <w:tabs>
          <w:tab w:val="left" w:pos="1618"/>
        </w:tabs>
        <w:spacing w:before="3"/>
        <w:ind w:right="570" w:firstLine="710"/>
        <w:jc w:val="both"/>
        <w:rPr>
          <w:sz w:val="24"/>
        </w:rPr>
      </w:pPr>
      <w:r>
        <w:rPr>
          <w:sz w:val="24"/>
        </w:rPr>
        <w:t>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2CDC4743" w14:textId="77777777" w:rsidR="00E80C3C" w:rsidRDefault="00E868BA">
      <w:pPr>
        <w:pStyle w:val="a4"/>
        <w:numPr>
          <w:ilvl w:val="0"/>
          <w:numId w:val="72"/>
        </w:numPr>
        <w:tabs>
          <w:tab w:val="left" w:pos="1594"/>
        </w:tabs>
        <w:ind w:right="556" w:firstLine="710"/>
        <w:jc w:val="both"/>
        <w:rPr>
          <w:sz w:val="24"/>
        </w:rPr>
      </w:pPr>
      <w:r>
        <w:rPr>
          <w:sz w:val="24"/>
        </w:rPr>
        <w:t>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19A6A54A" w14:textId="77777777" w:rsidR="00E80C3C" w:rsidRDefault="00E868BA">
      <w:pPr>
        <w:pStyle w:val="a4"/>
        <w:numPr>
          <w:ilvl w:val="0"/>
          <w:numId w:val="72"/>
        </w:numPr>
        <w:tabs>
          <w:tab w:val="left" w:pos="1637"/>
        </w:tabs>
        <w:ind w:right="548" w:firstLine="710"/>
        <w:jc w:val="both"/>
        <w:rPr>
          <w:sz w:val="24"/>
        </w:rPr>
      </w:pPr>
      <w:r>
        <w:rPr>
          <w:sz w:val="24"/>
        </w:rPr>
        <w:t>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291FDA75" w14:textId="77777777" w:rsidR="00E80C3C" w:rsidRDefault="00E868BA">
      <w:pPr>
        <w:pStyle w:val="a4"/>
        <w:numPr>
          <w:ilvl w:val="0"/>
          <w:numId w:val="72"/>
        </w:numPr>
        <w:tabs>
          <w:tab w:val="left" w:pos="1656"/>
        </w:tabs>
        <w:ind w:right="557" w:firstLine="710"/>
        <w:jc w:val="both"/>
        <w:rPr>
          <w:sz w:val="24"/>
        </w:rPr>
      </w:pPr>
      <w:r>
        <w:rPr>
          <w:sz w:val="24"/>
        </w:rPr>
        <w:t>овладение элементами математической речи: умения формулировать утверждение (вывод, правило), строить логические рассуждения (одно-</w:t>
      </w:r>
      <w:proofErr w:type="spellStart"/>
      <w:r>
        <w:rPr>
          <w:sz w:val="24"/>
        </w:rPr>
        <w:t>двухшаговые</w:t>
      </w:r>
      <w:proofErr w:type="spellEnd"/>
      <w:r>
        <w:rPr>
          <w:sz w:val="24"/>
        </w:rPr>
        <w:t>) с использованием связок "если ..., то ...", "и", "все", "некоторые";</w:t>
      </w:r>
    </w:p>
    <w:p w14:paraId="460C746C" w14:textId="77777777" w:rsidR="00E80C3C" w:rsidRDefault="00E868BA">
      <w:pPr>
        <w:pStyle w:val="a4"/>
        <w:numPr>
          <w:ilvl w:val="0"/>
          <w:numId w:val="72"/>
        </w:numPr>
        <w:tabs>
          <w:tab w:val="left" w:pos="1632"/>
        </w:tabs>
        <w:spacing w:before="2"/>
        <w:ind w:right="548" w:firstLine="710"/>
        <w:jc w:val="both"/>
        <w:rPr>
          <w:sz w:val="24"/>
        </w:rPr>
      </w:pPr>
      <w:r>
        <w:rPr>
          <w:sz w:val="24"/>
        </w:rPr>
        <w:t>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w:t>
      </w:r>
      <w:r>
        <w:rPr>
          <w:spacing w:val="-1"/>
          <w:sz w:val="24"/>
        </w:rPr>
        <w:t xml:space="preserve"> </w:t>
      </w:r>
      <w:r>
        <w:rPr>
          <w:sz w:val="24"/>
        </w:rPr>
        <w:t>делать выводы, заполнять готовые формы данными;</w:t>
      </w:r>
    </w:p>
    <w:p w14:paraId="66DB3CBB" w14:textId="77777777" w:rsidR="00E80C3C" w:rsidRDefault="00E868BA">
      <w:pPr>
        <w:pStyle w:val="a4"/>
        <w:numPr>
          <w:ilvl w:val="0"/>
          <w:numId w:val="72"/>
        </w:numPr>
        <w:tabs>
          <w:tab w:val="left" w:pos="1555"/>
        </w:tabs>
        <w:ind w:right="566" w:firstLine="710"/>
        <w:jc w:val="both"/>
        <w:rPr>
          <w:sz w:val="24"/>
        </w:rPr>
      </w:pPr>
      <w:r>
        <w:rPr>
          <w:sz w:val="24"/>
        </w:rPr>
        <w:t>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03B5C88D" w14:textId="77777777" w:rsidR="00E80C3C" w:rsidRDefault="00E868BA">
      <w:pPr>
        <w:spacing w:line="242" w:lineRule="auto"/>
        <w:ind w:left="573" w:right="561" w:firstLine="768"/>
        <w:jc w:val="both"/>
        <w:rPr>
          <w:sz w:val="24"/>
        </w:rPr>
      </w:pPr>
      <w:r>
        <w:rPr>
          <w:b/>
          <w:sz w:val="24"/>
        </w:rPr>
        <w:t xml:space="preserve">По учебному предмету "Окружающий мир" </w:t>
      </w:r>
      <w:r>
        <w:rPr>
          <w:sz w:val="24"/>
        </w:rPr>
        <w:t>предметной области "Обществознание и естествознание (окружающий мир)" должны обеспечивать:</w:t>
      </w:r>
    </w:p>
    <w:p w14:paraId="6FDB6AF0" w14:textId="77777777" w:rsidR="00E80C3C" w:rsidRDefault="00E868BA">
      <w:pPr>
        <w:pStyle w:val="a4"/>
        <w:numPr>
          <w:ilvl w:val="0"/>
          <w:numId w:val="71"/>
        </w:numPr>
        <w:tabs>
          <w:tab w:val="left" w:pos="1613"/>
        </w:tabs>
        <w:ind w:right="546" w:firstLine="710"/>
        <w:jc w:val="both"/>
        <w:rPr>
          <w:sz w:val="24"/>
        </w:rPr>
      </w:pPr>
      <w:r>
        <w:rPr>
          <w:sz w:val="24"/>
        </w:rPr>
        <w:t>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4FA26F59" w14:textId="77777777" w:rsidR="00E80C3C" w:rsidRDefault="00E868BA">
      <w:pPr>
        <w:pStyle w:val="a4"/>
        <w:numPr>
          <w:ilvl w:val="0"/>
          <w:numId w:val="71"/>
        </w:numPr>
        <w:tabs>
          <w:tab w:val="left" w:pos="1589"/>
        </w:tabs>
        <w:ind w:right="560" w:firstLine="710"/>
        <w:jc w:val="both"/>
        <w:rPr>
          <w:sz w:val="24"/>
        </w:rPr>
      </w:pPr>
      <w:r>
        <w:rPr>
          <w:sz w:val="24"/>
        </w:rPr>
        <w:t>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w:t>
      </w:r>
      <w:r>
        <w:rPr>
          <w:spacing w:val="-14"/>
          <w:sz w:val="24"/>
        </w:rPr>
        <w:t xml:space="preserve"> </w:t>
      </w:r>
      <w:r>
        <w:rPr>
          <w:sz w:val="24"/>
        </w:rPr>
        <w:t>основ рационального поведения и</w:t>
      </w:r>
      <w:r>
        <w:rPr>
          <w:spacing w:val="-17"/>
          <w:sz w:val="24"/>
        </w:rPr>
        <w:t xml:space="preserve"> </w:t>
      </w:r>
      <w:r>
        <w:rPr>
          <w:sz w:val="24"/>
        </w:rPr>
        <w:t>обоснованного принятия решений;</w:t>
      </w:r>
    </w:p>
    <w:p w14:paraId="25969468" w14:textId="77777777" w:rsidR="00E80C3C" w:rsidRDefault="00E868BA">
      <w:pPr>
        <w:pStyle w:val="a4"/>
        <w:numPr>
          <w:ilvl w:val="0"/>
          <w:numId w:val="71"/>
        </w:numPr>
        <w:tabs>
          <w:tab w:val="left" w:pos="1661"/>
        </w:tabs>
        <w:ind w:right="559" w:firstLine="710"/>
        <w:jc w:val="both"/>
        <w:rPr>
          <w:sz w:val="24"/>
        </w:rPr>
      </w:pPr>
      <w:r>
        <w:rPr>
          <w:sz w:val="24"/>
        </w:rPr>
        <w:t>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1CC822EA" w14:textId="77777777" w:rsidR="00E80C3C" w:rsidRDefault="00E868BA">
      <w:pPr>
        <w:pStyle w:val="a4"/>
        <w:numPr>
          <w:ilvl w:val="0"/>
          <w:numId w:val="71"/>
        </w:numPr>
        <w:tabs>
          <w:tab w:val="left" w:pos="1570"/>
        </w:tabs>
        <w:spacing w:line="237" w:lineRule="auto"/>
        <w:ind w:right="572" w:firstLine="710"/>
        <w:jc w:val="both"/>
        <w:rPr>
          <w:sz w:val="24"/>
        </w:rPr>
      </w:pPr>
      <w:r>
        <w:rPr>
          <w:sz w:val="24"/>
        </w:rPr>
        <w:t>развитие умений описывать, сравнивать</w:t>
      </w:r>
      <w:r>
        <w:rPr>
          <w:spacing w:val="40"/>
          <w:sz w:val="24"/>
        </w:rPr>
        <w:t xml:space="preserve"> </w:t>
      </w:r>
      <w:r>
        <w:rPr>
          <w:sz w:val="24"/>
        </w:rPr>
        <w:t>и группировать изученные природные объекты и явления, выделяя их</w:t>
      </w:r>
      <w:r>
        <w:rPr>
          <w:spacing w:val="-4"/>
          <w:sz w:val="24"/>
        </w:rPr>
        <w:t xml:space="preserve"> </w:t>
      </w:r>
      <w:r>
        <w:rPr>
          <w:sz w:val="24"/>
        </w:rPr>
        <w:t>существенные признаки и отношения</w:t>
      </w:r>
      <w:r>
        <w:rPr>
          <w:spacing w:val="-2"/>
          <w:sz w:val="24"/>
        </w:rPr>
        <w:t xml:space="preserve"> </w:t>
      </w:r>
      <w:r>
        <w:rPr>
          <w:sz w:val="24"/>
        </w:rPr>
        <w:t>между</w:t>
      </w:r>
      <w:r>
        <w:rPr>
          <w:spacing w:val="-14"/>
          <w:sz w:val="24"/>
        </w:rPr>
        <w:t xml:space="preserve"> </w:t>
      </w:r>
      <w:r>
        <w:rPr>
          <w:sz w:val="24"/>
        </w:rPr>
        <w:t>объектами и явлениями;</w:t>
      </w:r>
    </w:p>
    <w:p w14:paraId="44F02946" w14:textId="77777777" w:rsidR="00E80C3C" w:rsidRDefault="00E868BA">
      <w:pPr>
        <w:pStyle w:val="a4"/>
        <w:numPr>
          <w:ilvl w:val="0"/>
          <w:numId w:val="71"/>
        </w:numPr>
        <w:tabs>
          <w:tab w:val="left" w:pos="1623"/>
        </w:tabs>
        <w:spacing w:before="4" w:line="237" w:lineRule="auto"/>
        <w:ind w:right="555" w:firstLine="710"/>
        <w:jc w:val="both"/>
        <w:rPr>
          <w:sz w:val="24"/>
        </w:rPr>
      </w:pPr>
      <w:r>
        <w:rPr>
          <w:sz w:val="24"/>
        </w:rPr>
        <w:t>понимание простейших причинно-следственных связей в окружающем мире (в том числе на материале о природе и культуре родного края);</w:t>
      </w:r>
    </w:p>
    <w:p w14:paraId="4C6C3A18" w14:textId="77777777" w:rsidR="00E80C3C" w:rsidRDefault="00E868BA">
      <w:pPr>
        <w:pStyle w:val="a4"/>
        <w:numPr>
          <w:ilvl w:val="0"/>
          <w:numId w:val="71"/>
        </w:numPr>
        <w:tabs>
          <w:tab w:val="left" w:pos="1690"/>
        </w:tabs>
        <w:spacing w:before="6" w:line="237" w:lineRule="auto"/>
        <w:ind w:right="552" w:firstLine="710"/>
        <w:jc w:val="both"/>
        <w:rPr>
          <w:sz w:val="24"/>
        </w:rPr>
      </w:pPr>
      <w:r>
        <w:rPr>
          <w:sz w:val="24"/>
        </w:rPr>
        <w:t>умение решать в рамках изученного материала познавательные, в том числе практические задачи;</w:t>
      </w:r>
    </w:p>
    <w:p w14:paraId="6EFD987C" w14:textId="77777777" w:rsidR="00E80C3C" w:rsidRDefault="00E868BA">
      <w:pPr>
        <w:pStyle w:val="a4"/>
        <w:numPr>
          <w:ilvl w:val="0"/>
          <w:numId w:val="71"/>
        </w:numPr>
        <w:tabs>
          <w:tab w:val="left" w:pos="1714"/>
        </w:tabs>
        <w:spacing w:before="4"/>
        <w:ind w:right="557" w:firstLine="710"/>
        <w:jc w:val="both"/>
        <w:rPr>
          <w:sz w:val="24"/>
        </w:rPr>
      </w:pPr>
      <w:r>
        <w:rPr>
          <w:sz w:val="24"/>
        </w:rPr>
        <w:t>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w:t>
      </w:r>
      <w:r>
        <w:rPr>
          <w:spacing w:val="40"/>
          <w:sz w:val="24"/>
        </w:rPr>
        <w:t xml:space="preserve"> </w:t>
      </w:r>
      <w:r>
        <w:rPr>
          <w:sz w:val="24"/>
        </w:rPr>
        <w:t>Организации</w:t>
      </w:r>
      <w:r>
        <w:rPr>
          <w:spacing w:val="40"/>
          <w:sz w:val="24"/>
        </w:rPr>
        <w:t xml:space="preserve"> </w:t>
      </w:r>
      <w:r>
        <w:rPr>
          <w:sz w:val="24"/>
        </w:rPr>
        <w:t>и</w:t>
      </w:r>
      <w:r>
        <w:rPr>
          <w:spacing w:val="40"/>
          <w:sz w:val="24"/>
        </w:rPr>
        <w:t xml:space="preserve"> </w:t>
      </w:r>
      <w:r>
        <w:rPr>
          <w:sz w:val="24"/>
        </w:rPr>
        <w:t>сети</w:t>
      </w:r>
      <w:r>
        <w:rPr>
          <w:spacing w:val="40"/>
          <w:sz w:val="24"/>
        </w:rPr>
        <w:t xml:space="preserve"> </w:t>
      </w:r>
      <w:r>
        <w:rPr>
          <w:sz w:val="24"/>
        </w:rPr>
        <w:t>Интернет,</w:t>
      </w:r>
      <w:r>
        <w:rPr>
          <w:spacing w:val="40"/>
          <w:sz w:val="24"/>
        </w:rPr>
        <w:t xml:space="preserve"> </w:t>
      </w:r>
      <w:r>
        <w:rPr>
          <w:sz w:val="24"/>
        </w:rPr>
        <w:t>получения</w:t>
      </w:r>
      <w:r>
        <w:rPr>
          <w:spacing w:val="40"/>
          <w:sz w:val="24"/>
        </w:rPr>
        <w:t xml:space="preserve"> </w:t>
      </w:r>
      <w:r>
        <w:rPr>
          <w:sz w:val="24"/>
        </w:rPr>
        <w:t>информации</w:t>
      </w:r>
      <w:r>
        <w:rPr>
          <w:spacing w:val="40"/>
          <w:sz w:val="24"/>
        </w:rPr>
        <w:t xml:space="preserve"> </w:t>
      </w:r>
      <w:r>
        <w:rPr>
          <w:sz w:val="24"/>
        </w:rPr>
        <w:t>из</w:t>
      </w:r>
      <w:r>
        <w:rPr>
          <w:spacing w:val="40"/>
          <w:sz w:val="24"/>
        </w:rPr>
        <w:t xml:space="preserve"> </w:t>
      </w:r>
      <w:r>
        <w:rPr>
          <w:sz w:val="24"/>
        </w:rPr>
        <w:t>источников</w:t>
      </w:r>
      <w:r>
        <w:rPr>
          <w:spacing w:val="40"/>
          <w:sz w:val="24"/>
        </w:rPr>
        <w:t xml:space="preserve"> </w:t>
      </w:r>
      <w:r>
        <w:rPr>
          <w:sz w:val="24"/>
        </w:rPr>
        <w:t>в</w:t>
      </w:r>
      <w:r>
        <w:rPr>
          <w:spacing w:val="40"/>
          <w:sz w:val="24"/>
        </w:rPr>
        <w:t xml:space="preserve"> </w:t>
      </w:r>
      <w:r>
        <w:rPr>
          <w:sz w:val="24"/>
        </w:rPr>
        <w:t>современной</w:t>
      </w:r>
    </w:p>
    <w:p w14:paraId="11CFD139" w14:textId="77777777" w:rsidR="00E80C3C" w:rsidRDefault="00E80C3C">
      <w:pPr>
        <w:pStyle w:val="a4"/>
        <w:jc w:val="both"/>
        <w:rPr>
          <w:sz w:val="24"/>
        </w:rPr>
        <w:sectPr w:rsidR="00E80C3C">
          <w:pgSz w:w="11910" w:h="16840"/>
          <w:pgMar w:top="540" w:right="141" w:bottom="280" w:left="425" w:header="720" w:footer="720" w:gutter="0"/>
          <w:cols w:space="720"/>
        </w:sectPr>
      </w:pPr>
    </w:p>
    <w:p w14:paraId="6C9A3B11" w14:textId="77777777" w:rsidR="00E80C3C" w:rsidRDefault="00E868BA">
      <w:pPr>
        <w:pStyle w:val="a3"/>
        <w:spacing w:before="72"/>
      </w:pPr>
      <w:r>
        <w:lastRenderedPageBreak/>
        <w:t>информационной</w:t>
      </w:r>
      <w:r>
        <w:rPr>
          <w:spacing w:val="2"/>
        </w:rPr>
        <w:t xml:space="preserve"> </w:t>
      </w:r>
      <w:r>
        <w:rPr>
          <w:spacing w:val="-2"/>
        </w:rPr>
        <w:t>среде;</w:t>
      </w:r>
    </w:p>
    <w:p w14:paraId="73D8E053" w14:textId="77777777" w:rsidR="00E80C3C" w:rsidRDefault="00E868BA">
      <w:pPr>
        <w:pStyle w:val="a4"/>
        <w:numPr>
          <w:ilvl w:val="0"/>
          <w:numId w:val="71"/>
        </w:numPr>
        <w:tabs>
          <w:tab w:val="left" w:pos="1551"/>
        </w:tabs>
        <w:spacing w:before="2"/>
        <w:ind w:right="561" w:firstLine="710"/>
        <w:jc w:val="both"/>
        <w:rPr>
          <w:sz w:val="24"/>
        </w:rPr>
      </w:pPr>
      <w:r>
        <w:rPr>
          <w:sz w:val="24"/>
        </w:rPr>
        <w:t>приобретение</w:t>
      </w:r>
      <w:r>
        <w:rPr>
          <w:spacing w:val="-6"/>
          <w:sz w:val="24"/>
        </w:rPr>
        <w:t xml:space="preserve"> </w:t>
      </w:r>
      <w:r>
        <w:rPr>
          <w:sz w:val="24"/>
        </w:rPr>
        <w:t>опыта</w:t>
      </w:r>
      <w:r>
        <w:rPr>
          <w:spacing w:val="-5"/>
          <w:sz w:val="24"/>
        </w:rPr>
        <w:t xml:space="preserve"> </w:t>
      </w:r>
      <w:r>
        <w:rPr>
          <w:sz w:val="24"/>
        </w:rPr>
        <w:t>проведения</w:t>
      </w:r>
      <w:r>
        <w:rPr>
          <w:spacing w:val="-5"/>
          <w:sz w:val="24"/>
        </w:rPr>
        <w:t xml:space="preserve"> </w:t>
      </w:r>
      <w:r>
        <w:rPr>
          <w:sz w:val="24"/>
        </w:rPr>
        <w:t>несложных</w:t>
      </w:r>
      <w:r>
        <w:rPr>
          <w:spacing w:val="-5"/>
          <w:sz w:val="24"/>
        </w:rPr>
        <w:t xml:space="preserve"> </w:t>
      </w:r>
      <w:r>
        <w:rPr>
          <w:sz w:val="24"/>
        </w:rPr>
        <w:t>групповых</w:t>
      </w:r>
      <w:r>
        <w:rPr>
          <w:spacing w:val="-5"/>
          <w:sz w:val="24"/>
        </w:rPr>
        <w:t xml:space="preserve"> </w:t>
      </w:r>
      <w:r>
        <w:rPr>
          <w:sz w:val="24"/>
        </w:rPr>
        <w:t>и</w:t>
      </w:r>
      <w:r>
        <w:rPr>
          <w:spacing w:val="-4"/>
          <w:sz w:val="24"/>
        </w:rPr>
        <w:t xml:space="preserve"> </w:t>
      </w:r>
      <w:r>
        <w:rPr>
          <w:sz w:val="24"/>
        </w:rPr>
        <w:t>индивидуальных</w:t>
      </w:r>
      <w:r>
        <w:rPr>
          <w:spacing w:val="-5"/>
          <w:sz w:val="24"/>
        </w:rPr>
        <w:t xml:space="preserve"> </w:t>
      </w:r>
      <w:r>
        <w:rPr>
          <w:sz w:val="24"/>
        </w:rPr>
        <w:t>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w:t>
      </w:r>
      <w:r>
        <w:rPr>
          <w:spacing w:val="40"/>
          <w:sz w:val="24"/>
        </w:rPr>
        <w:t xml:space="preserve"> </w:t>
      </w:r>
      <w:r>
        <w:rPr>
          <w:sz w:val="24"/>
        </w:rPr>
        <w:t>следованием</w:t>
      </w:r>
      <w:r>
        <w:rPr>
          <w:spacing w:val="40"/>
          <w:sz w:val="24"/>
        </w:rPr>
        <w:t xml:space="preserve"> </w:t>
      </w:r>
      <w:r>
        <w:rPr>
          <w:sz w:val="24"/>
        </w:rPr>
        <w:t>инструкциям и правилам безопасного труда, фиксацией результатов наблюдений и</w:t>
      </w:r>
      <w:r>
        <w:rPr>
          <w:spacing w:val="-8"/>
          <w:sz w:val="24"/>
        </w:rPr>
        <w:t xml:space="preserve"> </w:t>
      </w:r>
      <w:r>
        <w:rPr>
          <w:sz w:val="24"/>
        </w:rPr>
        <w:t>опытов;</w:t>
      </w:r>
    </w:p>
    <w:p w14:paraId="6222D8BF" w14:textId="77777777" w:rsidR="00E80C3C" w:rsidRDefault="00E868BA">
      <w:pPr>
        <w:pStyle w:val="a4"/>
        <w:numPr>
          <w:ilvl w:val="0"/>
          <w:numId w:val="71"/>
        </w:numPr>
        <w:tabs>
          <w:tab w:val="left" w:pos="1594"/>
        </w:tabs>
        <w:spacing w:before="1"/>
        <w:ind w:right="552" w:firstLine="710"/>
        <w:jc w:val="both"/>
        <w:rPr>
          <w:sz w:val="24"/>
        </w:rPr>
      </w:pPr>
      <w:r>
        <w:rPr>
          <w:sz w:val="24"/>
        </w:rPr>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w:t>
      </w:r>
      <w:r>
        <w:rPr>
          <w:spacing w:val="40"/>
          <w:sz w:val="24"/>
        </w:rPr>
        <w:t xml:space="preserve"> </w:t>
      </w:r>
      <w:r>
        <w:rPr>
          <w:sz w:val="24"/>
        </w:rPr>
        <w:t xml:space="preserve">сети Интернет и опыта соблюдения правил безопасного поведения при использовании личных </w:t>
      </w:r>
      <w:r>
        <w:rPr>
          <w:spacing w:val="-2"/>
          <w:sz w:val="24"/>
        </w:rPr>
        <w:t>финансов;</w:t>
      </w:r>
    </w:p>
    <w:p w14:paraId="6DE1F652" w14:textId="77777777" w:rsidR="00E80C3C" w:rsidRDefault="00E868BA">
      <w:pPr>
        <w:pStyle w:val="a4"/>
        <w:numPr>
          <w:ilvl w:val="0"/>
          <w:numId w:val="71"/>
        </w:numPr>
        <w:tabs>
          <w:tab w:val="left" w:pos="1669"/>
        </w:tabs>
        <w:ind w:right="555" w:firstLine="710"/>
        <w:jc w:val="both"/>
        <w:rPr>
          <w:sz w:val="24"/>
        </w:rPr>
      </w:pPr>
      <w:r>
        <w:rPr>
          <w:sz w:val="24"/>
        </w:rPr>
        <w:t>приобретение</w:t>
      </w:r>
      <w:r>
        <w:rPr>
          <w:spacing w:val="-3"/>
          <w:sz w:val="24"/>
        </w:rPr>
        <w:t xml:space="preserve"> </w:t>
      </w:r>
      <w:r>
        <w:rPr>
          <w:sz w:val="24"/>
        </w:rPr>
        <w:t>опыта</w:t>
      </w:r>
      <w:r>
        <w:rPr>
          <w:spacing w:val="-3"/>
          <w:sz w:val="24"/>
        </w:rPr>
        <w:t xml:space="preserve"> </w:t>
      </w:r>
      <w:r>
        <w:rPr>
          <w:sz w:val="24"/>
        </w:rPr>
        <w:t>положительного эмоционально-ценностного</w:t>
      </w:r>
      <w:r>
        <w:rPr>
          <w:spacing w:val="-2"/>
          <w:sz w:val="24"/>
        </w:rPr>
        <w:t xml:space="preserve"> </w:t>
      </w:r>
      <w:r>
        <w:rPr>
          <w:sz w:val="24"/>
        </w:rPr>
        <w:t>отношения</w:t>
      </w:r>
      <w:r>
        <w:rPr>
          <w:spacing w:val="-2"/>
          <w:sz w:val="24"/>
        </w:rPr>
        <w:t xml:space="preserve"> </w:t>
      </w:r>
      <w:r>
        <w:rPr>
          <w:sz w:val="24"/>
        </w:rPr>
        <w:t>к</w:t>
      </w:r>
      <w:r>
        <w:rPr>
          <w:spacing w:val="-4"/>
          <w:sz w:val="24"/>
        </w:rPr>
        <w:t xml:space="preserve"> </w:t>
      </w:r>
      <w:r>
        <w:rPr>
          <w:sz w:val="24"/>
        </w:rPr>
        <w:t xml:space="preserve">природе; стремления действовать в окружающей среде в соответствии с экологическими нормами </w:t>
      </w:r>
      <w:r>
        <w:rPr>
          <w:spacing w:val="-2"/>
          <w:sz w:val="24"/>
        </w:rPr>
        <w:t>поведения.</w:t>
      </w:r>
    </w:p>
    <w:p w14:paraId="10B386F4" w14:textId="77777777" w:rsidR="00E80C3C" w:rsidRDefault="00E868BA">
      <w:pPr>
        <w:pStyle w:val="a3"/>
        <w:spacing w:before="1"/>
        <w:ind w:right="552" w:firstLine="705"/>
      </w:pPr>
      <w:r>
        <w:t>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14:paraId="524CE621" w14:textId="77777777" w:rsidR="00E80C3C" w:rsidRDefault="00E868BA">
      <w:pPr>
        <w:pStyle w:val="a3"/>
        <w:ind w:right="560" w:firstLine="705"/>
      </w:pPr>
      <w:r>
        <w:t xml:space="preserve">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w:t>
      </w:r>
      <w:r>
        <w:rPr>
          <w:spacing w:val="-2"/>
        </w:rPr>
        <w:t>обеспечивать:</w:t>
      </w:r>
    </w:p>
    <w:p w14:paraId="6B254F43" w14:textId="77777777" w:rsidR="00E80C3C" w:rsidRDefault="00E868BA">
      <w:pPr>
        <w:pStyle w:val="31"/>
        <w:spacing w:before="3" w:line="275" w:lineRule="exact"/>
        <w:ind w:left="1279"/>
        <w:jc w:val="both"/>
      </w:pPr>
      <w:bookmarkStart w:id="8" w:name="По_учебному_модулю_&quot;Основы_православной_"/>
      <w:bookmarkEnd w:id="8"/>
      <w:r>
        <w:t>По</w:t>
      </w:r>
      <w:r>
        <w:rPr>
          <w:spacing w:val="-7"/>
        </w:rPr>
        <w:t xml:space="preserve"> </w:t>
      </w:r>
      <w:r>
        <w:t>учебному</w:t>
      </w:r>
      <w:r>
        <w:rPr>
          <w:spacing w:val="-10"/>
        </w:rPr>
        <w:t xml:space="preserve"> </w:t>
      </w:r>
      <w:r>
        <w:t>модулю</w:t>
      </w:r>
      <w:r>
        <w:rPr>
          <w:spacing w:val="-11"/>
        </w:rPr>
        <w:t xml:space="preserve"> </w:t>
      </w:r>
      <w:r>
        <w:t>"Основы</w:t>
      </w:r>
      <w:r>
        <w:rPr>
          <w:spacing w:val="-5"/>
        </w:rPr>
        <w:t xml:space="preserve"> </w:t>
      </w:r>
      <w:r>
        <w:t xml:space="preserve">православной </w:t>
      </w:r>
      <w:r>
        <w:rPr>
          <w:spacing w:val="-2"/>
        </w:rPr>
        <w:t>культуры":</w:t>
      </w:r>
    </w:p>
    <w:p w14:paraId="115E9DED" w14:textId="77777777" w:rsidR="00E80C3C" w:rsidRDefault="00E868BA">
      <w:pPr>
        <w:pStyle w:val="a4"/>
        <w:numPr>
          <w:ilvl w:val="0"/>
          <w:numId w:val="70"/>
        </w:numPr>
        <w:tabs>
          <w:tab w:val="left" w:pos="1555"/>
        </w:tabs>
        <w:spacing w:before="1" w:line="237" w:lineRule="auto"/>
        <w:ind w:right="575" w:firstLine="705"/>
        <w:jc w:val="both"/>
        <w:rPr>
          <w:sz w:val="24"/>
        </w:rPr>
      </w:pPr>
      <w:r>
        <w:rPr>
          <w:sz w:val="24"/>
        </w:rPr>
        <w:t>понимание</w:t>
      </w:r>
      <w:r>
        <w:rPr>
          <w:spacing w:val="-2"/>
          <w:sz w:val="24"/>
        </w:rPr>
        <w:t xml:space="preserve"> </w:t>
      </w:r>
      <w:r>
        <w:rPr>
          <w:sz w:val="24"/>
        </w:rPr>
        <w:t>необходимости нравственного совершенствования, духовного развития, роли в этом личных усилий человека;</w:t>
      </w:r>
    </w:p>
    <w:p w14:paraId="75DD45D1" w14:textId="77777777" w:rsidR="00E80C3C" w:rsidRDefault="00E868BA">
      <w:pPr>
        <w:pStyle w:val="a4"/>
        <w:numPr>
          <w:ilvl w:val="0"/>
          <w:numId w:val="70"/>
        </w:numPr>
        <w:tabs>
          <w:tab w:val="left" w:pos="1661"/>
        </w:tabs>
        <w:spacing w:before="6" w:line="237" w:lineRule="auto"/>
        <w:ind w:right="590" w:firstLine="705"/>
        <w:jc w:val="both"/>
        <w:rPr>
          <w:sz w:val="24"/>
        </w:rPr>
      </w:pPr>
      <w:r>
        <w:rPr>
          <w:sz w:val="24"/>
        </w:rPr>
        <w:t>формирование умений анализировать и давать нравственную оценку поступкам, отвечать за</w:t>
      </w:r>
      <w:r>
        <w:rPr>
          <w:spacing w:val="-5"/>
          <w:sz w:val="24"/>
        </w:rPr>
        <w:t xml:space="preserve"> </w:t>
      </w:r>
      <w:r>
        <w:rPr>
          <w:sz w:val="24"/>
        </w:rPr>
        <w:t>них, проявлять</w:t>
      </w:r>
      <w:r>
        <w:rPr>
          <w:spacing w:val="-2"/>
          <w:sz w:val="24"/>
        </w:rPr>
        <w:t xml:space="preserve"> </w:t>
      </w:r>
      <w:r>
        <w:rPr>
          <w:sz w:val="24"/>
        </w:rPr>
        <w:t>готовность к сознательному</w:t>
      </w:r>
      <w:r>
        <w:rPr>
          <w:spacing w:val="-13"/>
          <w:sz w:val="24"/>
        </w:rPr>
        <w:t xml:space="preserve"> </w:t>
      </w:r>
      <w:r>
        <w:rPr>
          <w:sz w:val="24"/>
        </w:rPr>
        <w:t>самоограничению в поведении;</w:t>
      </w:r>
    </w:p>
    <w:p w14:paraId="44CC5005" w14:textId="77777777" w:rsidR="00E80C3C" w:rsidRDefault="00E868BA">
      <w:pPr>
        <w:pStyle w:val="a4"/>
        <w:numPr>
          <w:ilvl w:val="0"/>
          <w:numId w:val="70"/>
        </w:numPr>
        <w:tabs>
          <w:tab w:val="left" w:pos="1613"/>
        </w:tabs>
        <w:spacing w:before="6" w:line="237" w:lineRule="auto"/>
        <w:ind w:right="555" w:firstLine="705"/>
        <w:jc w:val="both"/>
        <w:rPr>
          <w:sz w:val="24"/>
        </w:rPr>
      </w:pPr>
      <w:r>
        <w:rPr>
          <w:sz w:val="24"/>
        </w:rPr>
        <w:t>осуществление обоснованного нравственного выбора с опорой на этические нормы православной культуры;</w:t>
      </w:r>
    </w:p>
    <w:p w14:paraId="6D26BBA3" w14:textId="77777777" w:rsidR="00E80C3C" w:rsidRDefault="00E868BA">
      <w:pPr>
        <w:pStyle w:val="a4"/>
        <w:numPr>
          <w:ilvl w:val="0"/>
          <w:numId w:val="70"/>
        </w:numPr>
        <w:tabs>
          <w:tab w:val="left" w:pos="1613"/>
        </w:tabs>
        <w:spacing w:before="3"/>
        <w:ind w:right="564" w:firstLine="705"/>
        <w:jc w:val="both"/>
        <w:rPr>
          <w:sz w:val="24"/>
        </w:rPr>
      </w:pPr>
      <w:r>
        <w:rPr>
          <w:sz w:val="24"/>
        </w:rPr>
        <w:t>формирование умений рассказывать об основных особенностях вероучения религии (православного христианства), называть</w:t>
      </w:r>
      <w:r>
        <w:rPr>
          <w:spacing w:val="-1"/>
          <w:sz w:val="24"/>
        </w:rPr>
        <w:t xml:space="preserve"> </w:t>
      </w:r>
      <w:r>
        <w:rPr>
          <w:sz w:val="24"/>
        </w:rPr>
        <w:t>основателя и основные события, связанные с историей ее возникновения и развития;</w:t>
      </w:r>
    </w:p>
    <w:p w14:paraId="01F944AB" w14:textId="77777777" w:rsidR="00E80C3C" w:rsidRDefault="00E868BA">
      <w:pPr>
        <w:pStyle w:val="a4"/>
        <w:numPr>
          <w:ilvl w:val="0"/>
          <w:numId w:val="70"/>
        </w:numPr>
        <w:tabs>
          <w:tab w:val="left" w:pos="1661"/>
        </w:tabs>
        <w:spacing w:line="242" w:lineRule="auto"/>
        <w:ind w:right="556" w:firstLine="705"/>
        <w:jc w:val="both"/>
        <w:rPr>
          <w:sz w:val="24"/>
        </w:rPr>
      </w:pPr>
      <w:r>
        <w:rPr>
          <w:sz w:val="24"/>
        </w:rPr>
        <w:t xml:space="preserve">знание названий священных книг в православии, умение кратко описывать их </w:t>
      </w:r>
      <w:r>
        <w:rPr>
          <w:spacing w:val="-2"/>
          <w:sz w:val="24"/>
        </w:rPr>
        <w:t>содержание;</w:t>
      </w:r>
    </w:p>
    <w:p w14:paraId="52CC0FB0" w14:textId="77777777" w:rsidR="00E80C3C" w:rsidRDefault="00E868BA">
      <w:pPr>
        <w:pStyle w:val="a4"/>
        <w:numPr>
          <w:ilvl w:val="0"/>
          <w:numId w:val="70"/>
        </w:numPr>
        <w:tabs>
          <w:tab w:val="left" w:pos="1699"/>
        </w:tabs>
        <w:spacing w:line="242" w:lineRule="auto"/>
        <w:ind w:right="565" w:firstLine="705"/>
        <w:jc w:val="both"/>
        <w:rPr>
          <w:sz w:val="24"/>
        </w:rPr>
      </w:pPr>
      <w:r>
        <w:rPr>
          <w:sz w:val="24"/>
        </w:rPr>
        <w:t>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7982BC49" w14:textId="77777777" w:rsidR="00E80C3C" w:rsidRDefault="00E868BA">
      <w:pPr>
        <w:pStyle w:val="a4"/>
        <w:numPr>
          <w:ilvl w:val="0"/>
          <w:numId w:val="70"/>
        </w:numPr>
        <w:tabs>
          <w:tab w:val="left" w:pos="1579"/>
        </w:tabs>
        <w:ind w:right="556" w:firstLine="705"/>
        <w:jc w:val="both"/>
        <w:rPr>
          <w:sz w:val="24"/>
        </w:rPr>
      </w:pPr>
      <w:r>
        <w:rPr>
          <w:sz w:val="24"/>
        </w:rP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w:t>
      </w:r>
      <w:r>
        <w:rPr>
          <w:spacing w:val="-2"/>
          <w:sz w:val="24"/>
        </w:rPr>
        <w:t>личности;</w:t>
      </w:r>
    </w:p>
    <w:p w14:paraId="277E3C33" w14:textId="77777777" w:rsidR="00E80C3C" w:rsidRDefault="00E868BA">
      <w:pPr>
        <w:pStyle w:val="a4"/>
        <w:numPr>
          <w:ilvl w:val="0"/>
          <w:numId w:val="70"/>
        </w:numPr>
        <w:tabs>
          <w:tab w:val="left" w:pos="1518"/>
        </w:tabs>
        <w:spacing w:line="237" w:lineRule="auto"/>
        <w:ind w:left="295" w:right="1385" w:firstLine="1022"/>
        <w:rPr>
          <w:sz w:val="24"/>
        </w:rPr>
      </w:pPr>
      <w:r>
        <w:rPr>
          <w:sz w:val="24"/>
        </w:rPr>
        <w:t>понимание</w:t>
      </w:r>
      <w:r>
        <w:rPr>
          <w:spacing w:val="-8"/>
          <w:sz w:val="24"/>
        </w:rPr>
        <w:t xml:space="preserve"> </w:t>
      </w:r>
      <w:r>
        <w:rPr>
          <w:sz w:val="24"/>
        </w:rPr>
        <w:t>ценности</w:t>
      </w:r>
      <w:r>
        <w:rPr>
          <w:spacing w:val="-2"/>
          <w:sz w:val="24"/>
        </w:rPr>
        <w:t xml:space="preserve"> </w:t>
      </w:r>
      <w:r>
        <w:rPr>
          <w:sz w:val="24"/>
        </w:rPr>
        <w:t>семьи,</w:t>
      </w:r>
      <w:r>
        <w:rPr>
          <w:spacing w:val="-6"/>
          <w:sz w:val="24"/>
        </w:rPr>
        <w:t xml:space="preserve"> </w:t>
      </w:r>
      <w:r>
        <w:rPr>
          <w:sz w:val="24"/>
        </w:rPr>
        <w:t>умение приводить</w:t>
      </w:r>
      <w:r>
        <w:rPr>
          <w:spacing w:val="-6"/>
          <w:sz w:val="24"/>
        </w:rPr>
        <w:t xml:space="preserve"> </w:t>
      </w:r>
      <w:r>
        <w:rPr>
          <w:sz w:val="24"/>
        </w:rPr>
        <w:t>примеры</w:t>
      </w:r>
      <w:r>
        <w:rPr>
          <w:spacing w:val="-2"/>
          <w:sz w:val="24"/>
        </w:rPr>
        <w:t xml:space="preserve"> </w:t>
      </w:r>
      <w:r>
        <w:rPr>
          <w:sz w:val="24"/>
        </w:rPr>
        <w:t>положительного</w:t>
      </w:r>
      <w:r>
        <w:rPr>
          <w:spacing w:val="-3"/>
          <w:sz w:val="24"/>
        </w:rPr>
        <w:t xml:space="preserve"> </w:t>
      </w:r>
      <w:r>
        <w:rPr>
          <w:sz w:val="24"/>
        </w:rPr>
        <w:t>влияния православной религиозной традиции на отношения в семье, воспитание детей;</w:t>
      </w:r>
    </w:p>
    <w:p w14:paraId="30D837C9" w14:textId="77777777" w:rsidR="00E80C3C" w:rsidRDefault="00E868BA">
      <w:pPr>
        <w:pStyle w:val="a4"/>
        <w:numPr>
          <w:ilvl w:val="0"/>
          <w:numId w:val="70"/>
        </w:numPr>
        <w:tabs>
          <w:tab w:val="left" w:pos="1513"/>
        </w:tabs>
        <w:spacing w:line="237" w:lineRule="auto"/>
        <w:ind w:left="295" w:right="602" w:firstLine="1022"/>
        <w:rPr>
          <w:sz w:val="24"/>
        </w:rPr>
      </w:pPr>
      <w:r>
        <w:rPr>
          <w:sz w:val="24"/>
        </w:rPr>
        <w:t>овладение навыками общения с людьми разного вероисповедания; осознание, что оскорбление</w:t>
      </w:r>
      <w:r>
        <w:rPr>
          <w:spacing w:val="-4"/>
          <w:sz w:val="24"/>
        </w:rPr>
        <w:t xml:space="preserve"> </w:t>
      </w:r>
      <w:r>
        <w:rPr>
          <w:sz w:val="24"/>
        </w:rPr>
        <w:t>представителей</w:t>
      </w:r>
      <w:r>
        <w:rPr>
          <w:spacing w:val="1"/>
          <w:sz w:val="24"/>
        </w:rPr>
        <w:t xml:space="preserve"> </w:t>
      </w:r>
      <w:r>
        <w:rPr>
          <w:sz w:val="24"/>
        </w:rPr>
        <w:t>другой</w:t>
      </w:r>
      <w:r>
        <w:rPr>
          <w:spacing w:val="1"/>
          <w:sz w:val="24"/>
        </w:rPr>
        <w:t xml:space="preserve"> </w:t>
      </w:r>
      <w:r>
        <w:rPr>
          <w:sz w:val="24"/>
        </w:rPr>
        <w:t>веры</w:t>
      </w:r>
      <w:r>
        <w:rPr>
          <w:spacing w:val="1"/>
          <w:sz w:val="24"/>
        </w:rPr>
        <w:t xml:space="preserve"> </w:t>
      </w:r>
      <w:r>
        <w:rPr>
          <w:sz w:val="24"/>
        </w:rPr>
        <w:t>есть</w:t>
      </w:r>
      <w:r>
        <w:rPr>
          <w:spacing w:val="-9"/>
          <w:sz w:val="24"/>
        </w:rPr>
        <w:t xml:space="preserve"> </w:t>
      </w:r>
      <w:r>
        <w:rPr>
          <w:sz w:val="24"/>
        </w:rPr>
        <w:t>нарушение нравственных</w:t>
      </w:r>
      <w:r>
        <w:rPr>
          <w:spacing w:val="-4"/>
          <w:sz w:val="24"/>
        </w:rPr>
        <w:t xml:space="preserve"> </w:t>
      </w:r>
      <w:r>
        <w:rPr>
          <w:sz w:val="24"/>
        </w:rPr>
        <w:t>норм</w:t>
      </w:r>
      <w:r>
        <w:rPr>
          <w:spacing w:val="-4"/>
          <w:sz w:val="24"/>
        </w:rPr>
        <w:t xml:space="preserve"> </w:t>
      </w:r>
      <w:r>
        <w:rPr>
          <w:sz w:val="24"/>
        </w:rPr>
        <w:t>поведения</w:t>
      </w:r>
      <w:r>
        <w:rPr>
          <w:spacing w:val="-5"/>
          <w:sz w:val="24"/>
        </w:rPr>
        <w:t xml:space="preserve"> </w:t>
      </w:r>
      <w:r>
        <w:rPr>
          <w:sz w:val="24"/>
        </w:rPr>
        <w:t>в</w:t>
      </w:r>
      <w:r>
        <w:rPr>
          <w:spacing w:val="-3"/>
          <w:sz w:val="24"/>
        </w:rPr>
        <w:t xml:space="preserve"> </w:t>
      </w:r>
      <w:r>
        <w:rPr>
          <w:spacing w:val="-2"/>
          <w:sz w:val="24"/>
        </w:rPr>
        <w:t>обществе;</w:t>
      </w:r>
    </w:p>
    <w:p w14:paraId="71E0E9E4" w14:textId="77777777" w:rsidR="00E80C3C" w:rsidRDefault="00E868BA">
      <w:pPr>
        <w:pStyle w:val="a4"/>
        <w:numPr>
          <w:ilvl w:val="0"/>
          <w:numId w:val="70"/>
        </w:numPr>
        <w:tabs>
          <w:tab w:val="left" w:pos="1690"/>
        </w:tabs>
        <w:spacing w:before="4" w:line="237" w:lineRule="auto"/>
        <w:ind w:left="1279" w:right="592" w:firstLine="0"/>
        <w:rPr>
          <w:sz w:val="24"/>
        </w:rPr>
      </w:pPr>
      <w:r>
        <w:rPr>
          <w:sz w:val="24"/>
        </w:rPr>
        <w:t>понимание ценности человеческой жизни, человеческого достоинства, честного труда людей на благо человека, общества;</w:t>
      </w:r>
    </w:p>
    <w:p w14:paraId="5C79C1CB" w14:textId="77777777" w:rsidR="00E80C3C" w:rsidRDefault="00E868BA">
      <w:pPr>
        <w:pStyle w:val="a4"/>
        <w:numPr>
          <w:ilvl w:val="0"/>
          <w:numId w:val="70"/>
        </w:numPr>
        <w:tabs>
          <w:tab w:val="left" w:pos="1599"/>
          <w:tab w:val="left" w:pos="3353"/>
          <w:tab w:val="left" w:pos="4367"/>
          <w:tab w:val="left" w:pos="5658"/>
          <w:tab w:val="left" w:pos="6830"/>
          <w:tab w:val="left" w:pos="7541"/>
          <w:tab w:val="left" w:pos="9260"/>
        </w:tabs>
        <w:spacing w:before="5" w:line="237" w:lineRule="auto"/>
        <w:ind w:left="1279" w:right="571" w:firstLine="0"/>
        <w:rPr>
          <w:sz w:val="24"/>
        </w:rPr>
      </w:pPr>
      <w:r>
        <w:rPr>
          <w:spacing w:val="-2"/>
          <w:sz w:val="24"/>
        </w:rPr>
        <w:t>формирование</w:t>
      </w:r>
      <w:r>
        <w:rPr>
          <w:sz w:val="24"/>
        </w:rPr>
        <w:tab/>
      </w:r>
      <w:r>
        <w:rPr>
          <w:spacing w:val="-2"/>
          <w:sz w:val="24"/>
        </w:rPr>
        <w:t>умений</w:t>
      </w:r>
      <w:r>
        <w:rPr>
          <w:sz w:val="24"/>
        </w:rPr>
        <w:tab/>
      </w:r>
      <w:r>
        <w:rPr>
          <w:spacing w:val="-2"/>
          <w:sz w:val="24"/>
        </w:rPr>
        <w:t>объяснять</w:t>
      </w:r>
      <w:r>
        <w:rPr>
          <w:sz w:val="24"/>
        </w:rPr>
        <w:tab/>
      </w:r>
      <w:r>
        <w:rPr>
          <w:spacing w:val="-2"/>
          <w:sz w:val="24"/>
        </w:rPr>
        <w:t>значение</w:t>
      </w:r>
      <w:r>
        <w:rPr>
          <w:sz w:val="24"/>
        </w:rPr>
        <w:tab/>
      </w:r>
      <w:r>
        <w:rPr>
          <w:spacing w:val="-4"/>
          <w:sz w:val="24"/>
        </w:rPr>
        <w:t>слов</w:t>
      </w:r>
      <w:r>
        <w:rPr>
          <w:sz w:val="24"/>
        </w:rPr>
        <w:tab/>
      </w:r>
      <w:r>
        <w:rPr>
          <w:spacing w:val="-2"/>
          <w:sz w:val="24"/>
        </w:rPr>
        <w:t>"милосердие",</w:t>
      </w:r>
      <w:r>
        <w:rPr>
          <w:sz w:val="24"/>
        </w:rPr>
        <w:tab/>
      </w:r>
      <w:r>
        <w:rPr>
          <w:spacing w:val="-2"/>
          <w:sz w:val="24"/>
        </w:rPr>
        <w:t xml:space="preserve">"сострадание", </w:t>
      </w:r>
      <w:r>
        <w:rPr>
          <w:sz w:val="24"/>
        </w:rPr>
        <w:t>"прощение", "дружелюбие";</w:t>
      </w:r>
    </w:p>
    <w:p w14:paraId="460C6D3A" w14:textId="77777777" w:rsidR="00E80C3C" w:rsidRDefault="00E868BA">
      <w:pPr>
        <w:pStyle w:val="a4"/>
        <w:numPr>
          <w:ilvl w:val="0"/>
          <w:numId w:val="70"/>
        </w:numPr>
        <w:tabs>
          <w:tab w:val="left" w:pos="1604"/>
          <w:tab w:val="left" w:pos="2542"/>
          <w:tab w:val="left" w:pos="3685"/>
          <w:tab w:val="left" w:pos="4674"/>
          <w:tab w:val="left" w:pos="5951"/>
          <w:tab w:val="left" w:pos="7070"/>
          <w:tab w:val="left" w:pos="8477"/>
          <w:tab w:val="left" w:pos="9341"/>
          <w:tab w:val="left" w:pos="9658"/>
        </w:tabs>
        <w:spacing w:before="4"/>
        <w:ind w:left="1279" w:right="592" w:firstLine="0"/>
        <w:rPr>
          <w:sz w:val="24"/>
        </w:rPr>
      </w:pPr>
      <w:r>
        <w:rPr>
          <w:spacing w:val="-2"/>
          <w:sz w:val="24"/>
        </w:rPr>
        <w:t>умение</w:t>
      </w:r>
      <w:r>
        <w:rPr>
          <w:sz w:val="24"/>
        </w:rPr>
        <w:tab/>
      </w:r>
      <w:r>
        <w:rPr>
          <w:spacing w:val="-2"/>
          <w:sz w:val="24"/>
        </w:rPr>
        <w:t>находить</w:t>
      </w:r>
      <w:r>
        <w:rPr>
          <w:sz w:val="24"/>
        </w:rPr>
        <w:tab/>
      </w:r>
      <w:r>
        <w:rPr>
          <w:spacing w:val="-2"/>
          <w:sz w:val="24"/>
        </w:rPr>
        <w:t>образы,</w:t>
      </w:r>
      <w:r>
        <w:rPr>
          <w:sz w:val="24"/>
        </w:rPr>
        <w:tab/>
      </w:r>
      <w:r>
        <w:rPr>
          <w:spacing w:val="-2"/>
          <w:sz w:val="24"/>
        </w:rPr>
        <w:t>приводить</w:t>
      </w:r>
      <w:r>
        <w:rPr>
          <w:sz w:val="24"/>
        </w:rPr>
        <w:tab/>
      </w:r>
      <w:r>
        <w:rPr>
          <w:spacing w:val="-2"/>
          <w:sz w:val="24"/>
        </w:rPr>
        <w:t>примеры</w:t>
      </w:r>
      <w:r>
        <w:rPr>
          <w:sz w:val="24"/>
        </w:rPr>
        <w:tab/>
      </w:r>
      <w:r>
        <w:rPr>
          <w:spacing w:val="-2"/>
          <w:sz w:val="24"/>
        </w:rPr>
        <w:t>проявлений</w:t>
      </w:r>
      <w:r>
        <w:rPr>
          <w:sz w:val="24"/>
        </w:rPr>
        <w:tab/>
      </w:r>
      <w:r>
        <w:rPr>
          <w:spacing w:val="-2"/>
          <w:sz w:val="24"/>
        </w:rPr>
        <w:t>любви</w:t>
      </w:r>
      <w:r>
        <w:rPr>
          <w:sz w:val="24"/>
        </w:rPr>
        <w:tab/>
      </w:r>
      <w:r>
        <w:rPr>
          <w:spacing w:val="-10"/>
          <w:sz w:val="24"/>
        </w:rPr>
        <w:t>к</w:t>
      </w:r>
      <w:r>
        <w:rPr>
          <w:sz w:val="24"/>
        </w:rPr>
        <w:tab/>
      </w:r>
      <w:r>
        <w:rPr>
          <w:spacing w:val="-4"/>
          <w:sz w:val="24"/>
        </w:rPr>
        <w:t xml:space="preserve">ближнему, </w:t>
      </w:r>
      <w:r>
        <w:rPr>
          <w:sz w:val="24"/>
        </w:rPr>
        <w:t>милосердия и сострадания в православной культуре, истории России, современной жизни; 13)открытость к сотрудничеству, готовность</w:t>
      </w:r>
      <w:r>
        <w:rPr>
          <w:spacing w:val="-5"/>
          <w:sz w:val="24"/>
        </w:rPr>
        <w:t xml:space="preserve"> </w:t>
      </w:r>
      <w:r>
        <w:rPr>
          <w:sz w:val="24"/>
        </w:rPr>
        <w:t>оказывать помощь;</w:t>
      </w:r>
      <w:r>
        <w:rPr>
          <w:spacing w:val="-6"/>
          <w:sz w:val="24"/>
        </w:rPr>
        <w:t xml:space="preserve"> </w:t>
      </w:r>
      <w:r>
        <w:rPr>
          <w:sz w:val="24"/>
        </w:rPr>
        <w:t>осуждение любых случаев унижения человеческого достоинства.</w:t>
      </w:r>
    </w:p>
    <w:p w14:paraId="65C713CC" w14:textId="77777777" w:rsidR="00E80C3C" w:rsidRDefault="00E868BA">
      <w:pPr>
        <w:pStyle w:val="31"/>
        <w:spacing w:before="5" w:line="272" w:lineRule="exact"/>
        <w:ind w:left="1279"/>
      </w:pPr>
      <w:bookmarkStart w:id="9" w:name="По_учебному_модулю_&quot;Основы_светской_этик"/>
      <w:bookmarkEnd w:id="9"/>
      <w:r>
        <w:t>По</w:t>
      </w:r>
      <w:r>
        <w:rPr>
          <w:spacing w:val="-1"/>
        </w:rPr>
        <w:t xml:space="preserve"> </w:t>
      </w:r>
      <w:r>
        <w:t>учебному</w:t>
      </w:r>
      <w:r>
        <w:rPr>
          <w:spacing w:val="-4"/>
        </w:rPr>
        <w:t xml:space="preserve"> </w:t>
      </w:r>
      <w:r>
        <w:t>модулю</w:t>
      </w:r>
      <w:r>
        <w:rPr>
          <w:spacing w:val="-6"/>
        </w:rPr>
        <w:t xml:space="preserve"> </w:t>
      </w:r>
      <w:r>
        <w:t>"Основы</w:t>
      </w:r>
      <w:r>
        <w:rPr>
          <w:spacing w:val="-4"/>
        </w:rPr>
        <w:t xml:space="preserve"> </w:t>
      </w:r>
      <w:r>
        <w:t>светской</w:t>
      </w:r>
      <w:r>
        <w:rPr>
          <w:spacing w:val="-12"/>
        </w:rPr>
        <w:t xml:space="preserve"> </w:t>
      </w:r>
      <w:r>
        <w:rPr>
          <w:spacing w:val="-2"/>
        </w:rPr>
        <w:t>этики":</w:t>
      </w:r>
    </w:p>
    <w:p w14:paraId="214F6F20" w14:textId="77777777" w:rsidR="00E80C3C" w:rsidRDefault="00E868BA">
      <w:pPr>
        <w:pStyle w:val="a4"/>
        <w:numPr>
          <w:ilvl w:val="0"/>
          <w:numId w:val="69"/>
        </w:numPr>
        <w:tabs>
          <w:tab w:val="left" w:pos="1579"/>
        </w:tabs>
        <w:spacing w:line="242" w:lineRule="auto"/>
        <w:ind w:right="589" w:firstLine="705"/>
        <w:rPr>
          <w:sz w:val="24"/>
        </w:rPr>
      </w:pPr>
      <w:r>
        <w:rPr>
          <w:sz w:val="24"/>
        </w:rPr>
        <w:t>формирование</w:t>
      </w:r>
      <w:r>
        <w:rPr>
          <w:spacing w:val="27"/>
          <w:sz w:val="24"/>
        </w:rPr>
        <w:t xml:space="preserve"> </w:t>
      </w:r>
      <w:r>
        <w:rPr>
          <w:sz w:val="24"/>
        </w:rPr>
        <w:t>умения</w:t>
      </w:r>
      <w:r>
        <w:rPr>
          <w:spacing w:val="28"/>
          <w:sz w:val="24"/>
        </w:rPr>
        <w:t xml:space="preserve"> </w:t>
      </w:r>
      <w:r>
        <w:rPr>
          <w:sz w:val="24"/>
        </w:rPr>
        <w:t>строить суждения</w:t>
      </w:r>
      <w:r>
        <w:rPr>
          <w:spacing w:val="28"/>
          <w:sz w:val="24"/>
        </w:rPr>
        <w:t xml:space="preserve"> </w:t>
      </w:r>
      <w:r>
        <w:rPr>
          <w:sz w:val="24"/>
        </w:rPr>
        <w:t>оценочного</w:t>
      </w:r>
      <w:r>
        <w:rPr>
          <w:spacing w:val="32"/>
          <w:sz w:val="24"/>
        </w:rPr>
        <w:t xml:space="preserve"> </w:t>
      </w:r>
      <w:r>
        <w:rPr>
          <w:sz w:val="24"/>
        </w:rPr>
        <w:t>характера</w:t>
      </w:r>
      <w:r>
        <w:rPr>
          <w:spacing w:val="27"/>
          <w:sz w:val="24"/>
        </w:rPr>
        <w:t xml:space="preserve"> </w:t>
      </w:r>
      <w:r>
        <w:rPr>
          <w:sz w:val="24"/>
        </w:rPr>
        <w:t>о</w:t>
      </w:r>
      <w:r>
        <w:rPr>
          <w:spacing w:val="28"/>
          <w:sz w:val="24"/>
        </w:rPr>
        <w:t xml:space="preserve"> </w:t>
      </w:r>
      <w:r>
        <w:rPr>
          <w:sz w:val="24"/>
        </w:rPr>
        <w:t>роли личных</w:t>
      </w:r>
      <w:r>
        <w:rPr>
          <w:spacing w:val="28"/>
          <w:sz w:val="24"/>
        </w:rPr>
        <w:t xml:space="preserve"> </w:t>
      </w:r>
      <w:r>
        <w:rPr>
          <w:sz w:val="24"/>
        </w:rPr>
        <w:t>усилий для нравственного развития человека;</w:t>
      </w:r>
    </w:p>
    <w:p w14:paraId="7F66D552" w14:textId="77777777" w:rsidR="00E80C3C" w:rsidRDefault="00E80C3C">
      <w:pPr>
        <w:pStyle w:val="a4"/>
        <w:spacing w:line="242" w:lineRule="auto"/>
        <w:rPr>
          <w:sz w:val="24"/>
        </w:rPr>
        <w:sectPr w:rsidR="00E80C3C">
          <w:pgSz w:w="11910" w:h="16840"/>
          <w:pgMar w:top="540" w:right="141" w:bottom="280" w:left="425" w:header="720" w:footer="720" w:gutter="0"/>
          <w:cols w:space="720"/>
        </w:sectPr>
      </w:pPr>
    </w:p>
    <w:p w14:paraId="27129B8F" w14:textId="77777777" w:rsidR="00E80C3C" w:rsidRDefault="00E868BA">
      <w:pPr>
        <w:pStyle w:val="a4"/>
        <w:numPr>
          <w:ilvl w:val="0"/>
          <w:numId w:val="69"/>
        </w:numPr>
        <w:tabs>
          <w:tab w:val="left" w:pos="1541"/>
        </w:tabs>
        <w:spacing w:before="72" w:line="242" w:lineRule="auto"/>
        <w:ind w:right="594" w:firstLine="705"/>
        <w:jc w:val="both"/>
        <w:rPr>
          <w:sz w:val="24"/>
        </w:rPr>
      </w:pPr>
      <w:r>
        <w:rPr>
          <w:sz w:val="24"/>
        </w:rPr>
        <w:lastRenderedPageBreak/>
        <w:t xml:space="preserve">формирование умения анализировать и давать нравственную оценку поступкам, </w:t>
      </w:r>
      <w:proofErr w:type="spellStart"/>
      <w:r>
        <w:rPr>
          <w:sz w:val="24"/>
        </w:rPr>
        <w:t>отвечатьза</w:t>
      </w:r>
      <w:proofErr w:type="spellEnd"/>
      <w:r>
        <w:rPr>
          <w:sz w:val="24"/>
        </w:rPr>
        <w:t xml:space="preserve"> них, проявлять готовность к сознательному</w:t>
      </w:r>
      <w:r>
        <w:rPr>
          <w:spacing w:val="-11"/>
          <w:sz w:val="24"/>
        </w:rPr>
        <w:t xml:space="preserve"> </w:t>
      </w:r>
      <w:r>
        <w:rPr>
          <w:sz w:val="24"/>
        </w:rPr>
        <w:t>самоограничению в поведении;</w:t>
      </w:r>
    </w:p>
    <w:p w14:paraId="0FE67EAA" w14:textId="77777777" w:rsidR="00E80C3C" w:rsidRDefault="00E868BA">
      <w:pPr>
        <w:pStyle w:val="a4"/>
        <w:numPr>
          <w:ilvl w:val="0"/>
          <w:numId w:val="69"/>
        </w:numPr>
        <w:tabs>
          <w:tab w:val="left" w:pos="1550"/>
        </w:tabs>
        <w:spacing w:line="242" w:lineRule="auto"/>
        <w:ind w:right="587" w:firstLine="705"/>
        <w:jc w:val="both"/>
        <w:rPr>
          <w:sz w:val="24"/>
        </w:rPr>
      </w:pPr>
      <w:r>
        <w:rPr>
          <w:sz w:val="24"/>
        </w:rPr>
        <w:t>способность</w:t>
      </w:r>
      <w:r>
        <w:rPr>
          <w:spacing w:val="-5"/>
          <w:sz w:val="24"/>
        </w:rPr>
        <w:t xml:space="preserve"> </w:t>
      </w:r>
      <w:r>
        <w:rPr>
          <w:sz w:val="24"/>
        </w:rPr>
        <w:t>осуществлять и</w:t>
      </w:r>
      <w:r>
        <w:rPr>
          <w:spacing w:val="-6"/>
          <w:sz w:val="24"/>
        </w:rPr>
        <w:t xml:space="preserve"> </w:t>
      </w:r>
      <w:r>
        <w:rPr>
          <w:sz w:val="24"/>
        </w:rPr>
        <w:t>обосновывать</w:t>
      </w:r>
      <w:r>
        <w:rPr>
          <w:spacing w:val="-1"/>
          <w:sz w:val="24"/>
        </w:rPr>
        <w:t xml:space="preserve"> </w:t>
      </w:r>
      <w:r>
        <w:rPr>
          <w:sz w:val="24"/>
        </w:rPr>
        <w:t>нравственный</w:t>
      </w:r>
      <w:r>
        <w:rPr>
          <w:spacing w:val="-1"/>
          <w:sz w:val="24"/>
        </w:rPr>
        <w:t xml:space="preserve"> </w:t>
      </w:r>
      <w:r>
        <w:rPr>
          <w:sz w:val="24"/>
        </w:rPr>
        <w:t>выбор,</w:t>
      </w:r>
      <w:r>
        <w:rPr>
          <w:spacing w:val="-5"/>
          <w:sz w:val="24"/>
        </w:rPr>
        <w:t xml:space="preserve"> </w:t>
      </w:r>
      <w:r>
        <w:rPr>
          <w:sz w:val="24"/>
        </w:rPr>
        <w:t>опираясь</w:t>
      </w:r>
      <w:r>
        <w:rPr>
          <w:spacing w:val="-1"/>
          <w:sz w:val="24"/>
        </w:rPr>
        <w:t xml:space="preserve"> </w:t>
      </w:r>
      <w:r>
        <w:rPr>
          <w:sz w:val="24"/>
        </w:rPr>
        <w:t>на</w:t>
      </w:r>
      <w:r>
        <w:rPr>
          <w:spacing w:val="-3"/>
          <w:sz w:val="24"/>
        </w:rPr>
        <w:t xml:space="preserve"> </w:t>
      </w:r>
      <w:r>
        <w:rPr>
          <w:sz w:val="24"/>
        </w:rPr>
        <w:t>принятые</w:t>
      </w:r>
      <w:r>
        <w:rPr>
          <w:spacing w:val="-3"/>
          <w:sz w:val="24"/>
        </w:rPr>
        <w:t xml:space="preserve"> </w:t>
      </w:r>
      <w:r>
        <w:rPr>
          <w:sz w:val="24"/>
        </w:rPr>
        <w:t>в обществе нормы морали и внутреннюю установку</w:t>
      </w:r>
      <w:r>
        <w:rPr>
          <w:spacing w:val="-16"/>
          <w:sz w:val="24"/>
        </w:rPr>
        <w:t xml:space="preserve"> </w:t>
      </w:r>
      <w:r>
        <w:rPr>
          <w:sz w:val="24"/>
        </w:rPr>
        <w:t>личности, поступать согласно своей совести;</w:t>
      </w:r>
    </w:p>
    <w:p w14:paraId="1895FEB3" w14:textId="77777777" w:rsidR="00E80C3C" w:rsidRDefault="00E868BA">
      <w:pPr>
        <w:pStyle w:val="a4"/>
        <w:numPr>
          <w:ilvl w:val="0"/>
          <w:numId w:val="69"/>
        </w:numPr>
        <w:tabs>
          <w:tab w:val="left" w:pos="1594"/>
        </w:tabs>
        <w:ind w:right="550" w:firstLine="705"/>
        <w:jc w:val="both"/>
        <w:rPr>
          <w:sz w:val="24"/>
        </w:rPr>
      </w:pPr>
      <w:r>
        <w:rPr>
          <w:sz w:val="24"/>
        </w:rPr>
        <w:t>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4D58E2AE" w14:textId="77777777" w:rsidR="00E80C3C" w:rsidRDefault="00E868BA">
      <w:pPr>
        <w:pStyle w:val="a4"/>
        <w:numPr>
          <w:ilvl w:val="0"/>
          <w:numId w:val="69"/>
        </w:numPr>
        <w:tabs>
          <w:tab w:val="left" w:pos="1728"/>
        </w:tabs>
        <w:spacing w:line="237" w:lineRule="auto"/>
        <w:ind w:right="579" w:firstLine="705"/>
        <w:jc w:val="both"/>
        <w:rPr>
          <w:sz w:val="24"/>
        </w:rPr>
      </w:pPr>
      <w:r>
        <w:rPr>
          <w:sz w:val="24"/>
        </w:rPr>
        <w:t>формирование умения строить суждения оценочного характера о значении нравственности в жизни человека, коллектива, семьи, общества;</w:t>
      </w:r>
    </w:p>
    <w:p w14:paraId="65FD1C41" w14:textId="77777777" w:rsidR="00E80C3C" w:rsidRDefault="00E868BA">
      <w:pPr>
        <w:pStyle w:val="a4"/>
        <w:numPr>
          <w:ilvl w:val="0"/>
          <w:numId w:val="69"/>
        </w:numPr>
        <w:tabs>
          <w:tab w:val="left" w:pos="1565"/>
        </w:tabs>
        <w:spacing w:line="237" w:lineRule="auto"/>
        <w:ind w:right="566" w:firstLine="705"/>
        <w:jc w:val="both"/>
        <w:rPr>
          <w:sz w:val="24"/>
        </w:rPr>
      </w:pPr>
      <w:r>
        <w:rPr>
          <w:sz w:val="24"/>
        </w:rPr>
        <w:t>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3A31CACC" w14:textId="77777777" w:rsidR="00E80C3C" w:rsidRDefault="00E868BA">
      <w:pPr>
        <w:pStyle w:val="a4"/>
        <w:numPr>
          <w:ilvl w:val="0"/>
          <w:numId w:val="69"/>
        </w:numPr>
        <w:tabs>
          <w:tab w:val="left" w:pos="1589"/>
        </w:tabs>
        <w:spacing w:before="3"/>
        <w:ind w:right="576" w:firstLine="705"/>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14:paraId="233DBE24" w14:textId="77777777" w:rsidR="00E80C3C" w:rsidRDefault="00E868BA">
      <w:pPr>
        <w:pStyle w:val="a4"/>
        <w:numPr>
          <w:ilvl w:val="0"/>
          <w:numId w:val="69"/>
        </w:numPr>
        <w:tabs>
          <w:tab w:val="left" w:pos="1716"/>
          <w:tab w:val="left" w:pos="3454"/>
          <w:tab w:val="left" w:pos="4429"/>
          <w:tab w:val="left" w:pos="5706"/>
          <w:tab w:val="left" w:pos="6854"/>
          <w:tab w:val="left" w:pos="7551"/>
          <w:tab w:val="left" w:pos="9250"/>
        </w:tabs>
        <w:spacing w:before="3" w:line="237" w:lineRule="auto"/>
        <w:ind w:right="604" w:firstLine="705"/>
        <w:rPr>
          <w:sz w:val="24"/>
        </w:rPr>
      </w:pPr>
      <w:r>
        <w:rPr>
          <w:spacing w:val="-2"/>
          <w:sz w:val="24"/>
        </w:rPr>
        <w:t>формирование</w:t>
      </w:r>
      <w:r>
        <w:rPr>
          <w:sz w:val="24"/>
        </w:rPr>
        <w:tab/>
      </w:r>
      <w:r>
        <w:rPr>
          <w:spacing w:val="-2"/>
          <w:sz w:val="24"/>
        </w:rPr>
        <w:t>умения</w:t>
      </w:r>
      <w:r>
        <w:rPr>
          <w:sz w:val="24"/>
        </w:rPr>
        <w:tab/>
      </w:r>
      <w:r>
        <w:rPr>
          <w:spacing w:val="-2"/>
          <w:sz w:val="24"/>
        </w:rPr>
        <w:t>объяснять</w:t>
      </w:r>
      <w:r>
        <w:rPr>
          <w:sz w:val="24"/>
        </w:rPr>
        <w:tab/>
      </w:r>
      <w:r>
        <w:rPr>
          <w:spacing w:val="-2"/>
          <w:sz w:val="24"/>
        </w:rPr>
        <w:t>значение</w:t>
      </w:r>
      <w:r>
        <w:rPr>
          <w:sz w:val="24"/>
        </w:rPr>
        <w:tab/>
      </w:r>
      <w:r>
        <w:rPr>
          <w:spacing w:val="-4"/>
          <w:sz w:val="24"/>
        </w:rPr>
        <w:t>слов</w:t>
      </w:r>
      <w:r>
        <w:rPr>
          <w:sz w:val="24"/>
        </w:rPr>
        <w:tab/>
      </w:r>
      <w:r>
        <w:rPr>
          <w:spacing w:val="-2"/>
          <w:sz w:val="24"/>
        </w:rPr>
        <w:t>"милосердие",</w:t>
      </w:r>
      <w:r>
        <w:rPr>
          <w:sz w:val="24"/>
        </w:rPr>
        <w:tab/>
      </w:r>
      <w:r>
        <w:rPr>
          <w:spacing w:val="-4"/>
          <w:sz w:val="24"/>
        </w:rPr>
        <w:t xml:space="preserve">"сострадание", </w:t>
      </w:r>
      <w:r>
        <w:rPr>
          <w:sz w:val="24"/>
        </w:rPr>
        <w:t>"прощение", "дружелюбие";</w:t>
      </w:r>
    </w:p>
    <w:p w14:paraId="12B4303D" w14:textId="77777777" w:rsidR="00E80C3C" w:rsidRDefault="00E868BA">
      <w:pPr>
        <w:pStyle w:val="a4"/>
        <w:numPr>
          <w:ilvl w:val="0"/>
          <w:numId w:val="69"/>
        </w:numPr>
        <w:tabs>
          <w:tab w:val="left" w:pos="1678"/>
        </w:tabs>
        <w:spacing w:before="6" w:line="237" w:lineRule="auto"/>
        <w:ind w:right="574" w:firstLine="705"/>
        <w:rPr>
          <w:sz w:val="24"/>
        </w:rPr>
      </w:pPr>
      <w:r>
        <w:rPr>
          <w:sz w:val="24"/>
        </w:rPr>
        <w:t>формирование умения приводить примеры</w:t>
      </w:r>
      <w:r>
        <w:rPr>
          <w:spacing w:val="-2"/>
          <w:sz w:val="24"/>
        </w:rPr>
        <w:t xml:space="preserve"> </w:t>
      </w:r>
      <w:r>
        <w:rPr>
          <w:sz w:val="24"/>
        </w:rPr>
        <w:t>проявлений любви к</w:t>
      </w:r>
      <w:r>
        <w:rPr>
          <w:spacing w:val="-2"/>
          <w:sz w:val="24"/>
        </w:rPr>
        <w:t xml:space="preserve"> </w:t>
      </w:r>
      <w:r>
        <w:rPr>
          <w:sz w:val="24"/>
        </w:rPr>
        <w:t>ближнему, милосердия и сострадания в истории России, современной жизни;</w:t>
      </w:r>
    </w:p>
    <w:p w14:paraId="25AB60BD" w14:textId="77777777" w:rsidR="00E80C3C" w:rsidRDefault="00E868BA">
      <w:pPr>
        <w:pStyle w:val="a4"/>
        <w:numPr>
          <w:ilvl w:val="0"/>
          <w:numId w:val="69"/>
        </w:numPr>
        <w:tabs>
          <w:tab w:val="left" w:pos="1731"/>
        </w:tabs>
        <w:spacing w:before="5" w:line="237" w:lineRule="auto"/>
        <w:ind w:right="559" w:firstLine="705"/>
        <w:rPr>
          <w:sz w:val="24"/>
        </w:rPr>
      </w:pPr>
      <w:r>
        <w:rPr>
          <w:sz w:val="24"/>
        </w:rPr>
        <w:t>готовность</w:t>
      </w:r>
      <w:r>
        <w:rPr>
          <w:spacing w:val="40"/>
          <w:sz w:val="24"/>
        </w:rPr>
        <w:t xml:space="preserve"> </w:t>
      </w:r>
      <w:r>
        <w:rPr>
          <w:sz w:val="24"/>
        </w:rPr>
        <w:t>проявлять</w:t>
      </w:r>
      <w:r>
        <w:rPr>
          <w:spacing w:val="80"/>
          <w:sz w:val="24"/>
        </w:rPr>
        <w:t xml:space="preserve"> </w:t>
      </w:r>
      <w:r>
        <w:rPr>
          <w:sz w:val="24"/>
        </w:rPr>
        <w:t>открытость</w:t>
      </w:r>
      <w:r>
        <w:rPr>
          <w:spacing w:val="40"/>
          <w:sz w:val="24"/>
        </w:rPr>
        <w:t xml:space="preserve"> </w:t>
      </w:r>
      <w:r>
        <w:rPr>
          <w:sz w:val="24"/>
        </w:rPr>
        <w:t>к</w:t>
      </w:r>
      <w:r>
        <w:rPr>
          <w:spacing w:val="40"/>
          <w:sz w:val="24"/>
        </w:rPr>
        <w:t xml:space="preserve"> </w:t>
      </w:r>
      <w:r>
        <w:rPr>
          <w:sz w:val="24"/>
        </w:rPr>
        <w:t>сотрудничеству,</w:t>
      </w:r>
      <w:r>
        <w:rPr>
          <w:spacing w:val="40"/>
          <w:sz w:val="24"/>
        </w:rPr>
        <w:t xml:space="preserve"> </w:t>
      </w:r>
      <w:r>
        <w:rPr>
          <w:sz w:val="24"/>
        </w:rPr>
        <w:t>готовность</w:t>
      </w:r>
      <w:r>
        <w:rPr>
          <w:spacing w:val="80"/>
          <w:sz w:val="24"/>
        </w:rPr>
        <w:t xml:space="preserve"> </w:t>
      </w:r>
      <w:r>
        <w:rPr>
          <w:sz w:val="24"/>
        </w:rPr>
        <w:t>оказывать</w:t>
      </w:r>
      <w:r>
        <w:rPr>
          <w:spacing w:val="40"/>
          <w:sz w:val="24"/>
        </w:rPr>
        <w:t xml:space="preserve"> </w:t>
      </w:r>
      <w:r>
        <w:rPr>
          <w:sz w:val="24"/>
        </w:rPr>
        <w:t>помощь; осуждать любые случаи унижения человеческого достоинства.</w:t>
      </w:r>
    </w:p>
    <w:p w14:paraId="3AAAFE90" w14:textId="77777777" w:rsidR="00E80C3C" w:rsidRDefault="00E868BA">
      <w:pPr>
        <w:pStyle w:val="a3"/>
        <w:spacing w:before="4"/>
        <w:ind w:left="1279"/>
        <w:jc w:val="left"/>
      </w:pPr>
      <w:r>
        <w:t>Предметные</w:t>
      </w:r>
      <w:r>
        <w:rPr>
          <w:spacing w:val="-17"/>
        </w:rPr>
        <w:t xml:space="preserve"> </w:t>
      </w:r>
      <w:r>
        <w:t>результаты</w:t>
      </w:r>
      <w:r>
        <w:rPr>
          <w:spacing w:val="-7"/>
        </w:rPr>
        <w:t xml:space="preserve"> </w:t>
      </w:r>
      <w:r>
        <w:t>по</w:t>
      </w:r>
      <w:r>
        <w:rPr>
          <w:spacing w:val="-2"/>
        </w:rPr>
        <w:t xml:space="preserve"> </w:t>
      </w:r>
      <w:r>
        <w:t>предметной</w:t>
      </w:r>
      <w:r>
        <w:rPr>
          <w:spacing w:val="-15"/>
        </w:rPr>
        <w:t xml:space="preserve"> </w:t>
      </w:r>
      <w:r>
        <w:t>области</w:t>
      </w:r>
      <w:r>
        <w:rPr>
          <w:spacing w:val="-5"/>
        </w:rPr>
        <w:t xml:space="preserve"> </w:t>
      </w:r>
      <w:r>
        <w:t>"Искусство"</w:t>
      </w:r>
      <w:r>
        <w:rPr>
          <w:spacing w:val="-11"/>
        </w:rPr>
        <w:t xml:space="preserve"> </w:t>
      </w:r>
      <w:r>
        <w:t>должны</w:t>
      </w:r>
      <w:r>
        <w:rPr>
          <w:spacing w:val="-15"/>
        </w:rPr>
        <w:t xml:space="preserve"> </w:t>
      </w:r>
      <w:r>
        <w:rPr>
          <w:spacing w:val="-2"/>
        </w:rPr>
        <w:t>обеспечивать:</w:t>
      </w:r>
    </w:p>
    <w:p w14:paraId="4CF4B43A" w14:textId="77777777" w:rsidR="00E80C3C" w:rsidRDefault="00E868BA">
      <w:pPr>
        <w:pStyle w:val="31"/>
        <w:spacing w:before="2" w:line="275" w:lineRule="exact"/>
        <w:ind w:left="1279"/>
      </w:pPr>
      <w:bookmarkStart w:id="10" w:name="По_учебному_предмету_&quot;Изобразительное_ис"/>
      <w:bookmarkEnd w:id="10"/>
      <w:r>
        <w:t>По</w:t>
      </w:r>
      <w:r>
        <w:rPr>
          <w:spacing w:val="-7"/>
        </w:rPr>
        <w:t xml:space="preserve"> </w:t>
      </w:r>
      <w:r>
        <w:t>учебному</w:t>
      </w:r>
      <w:r>
        <w:rPr>
          <w:spacing w:val="-11"/>
        </w:rPr>
        <w:t xml:space="preserve"> </w:t>
      </w:r>
      <w:r>
        <w:t>предмету</w:t>
      </w:r>
      <w:r>
        <w:rPr>
          <w:spacing w:val="-10"/>
        </w:rPr>
        <w:t xml:space="preserve"> </w:t>
      </w:r>
      <w:r>
        <w:t>"Изобразительное</w:t>
      </w:r>
      <w:r>
        <w:rPr>
          <w:spacing w:val="-10"/>
        </w:rPr>
        <w:t xml:space="preserve"> </w:t>
      </w:r>
      <w:r>
        <w:rPr>
          <w:spacing w:val="-2"/>
        </w:rPr>
        <w:t>искусство":</w:t>
      </w:r>
    </w:p>
    <w:p w14:paraId="62B2EDB5" w14:textId="77777777" w:rsidR="00E80C3C" w:rsidRDefault="00E868BA">
      <w:pPr>
        <w:pStyle w:val="a4"/>
        <w:numPr>
          <w:ilvl w:val="0"/>
          <w:numId w:val="68"/>
        </w:numPr>
        <w:tabs>
          <w:tab w:val="left" w:pos="1555"/>
        </w:tabs>
        <w:spacing w:before="2" w:line="237" w:lineRule="auto"/>
        <w:ind w:right="566" w:firstLine="710"/>
        <w:rPr>
          <w:sz w:val="24"/>
        </w:rPr>
      </w:pPr>
      <w:r>
        <w:rPr>
          <w:sz w:val="24"/>
        </w:rPr>
        <w:t>выполнение творческих</w:t>
      </w:r>
      <w:r>
        <w:rPr>
          <w:spacing w:val="-2"/>
          <w:sz w:val="24"/>
        </w:rPr>
        <w:t xml:space="preserve"> </w:t>
      </w:r>
      <w:r>
        <w:rPr>
          <w:sz w:val="24"/>
        </w:rPr>
        <w:t>работ с использованием различных</w:t>
      </w:r>
      <w:r>
        <w:rPr>
          <w:spacing w:val="-2"/>
          <w:sz w:val="24"/>
        </w:rPr>
        <w:t xml:space="preserve"> </w:t>
      </w:r>
      <w:r>
        <w:rPr>
          <w:sz w:val="24"/>
        </w:rPr>
        <w:t>художественных</w:t>
      </w:r>
      <w:r>
        <w:rPr>
          <w:spacing w:val="-6"/>
          <w:sz w:val="24"/>
        </w:rPr>
        <w:t xml:space="preserve"> </w:t>
      </w:r>
      <w:r>
        <w:rPr>
          <w:sz w:val="24"/>
        </w:rPr>
        <w:t>материалов и средств художественной выразительности изобразительного искусства;</w:t>
      </w:r>
    </w:p>
    <w:p w14:paraId="05563464" w14:textId="77777777" w:rsidR="00E80C3C" w:rsidRDefault="00E868BA">
      <w:pPr>
        <w:pStyle w:val="a4"/>
        <w:numPr>
          <w:ilvl w:val="0"/>
          <w:numId w:val="68"/>
        </w:numPr>
        <w:tabs>
          <w:tab w:val="left" w:pos="1547"/>
        </w:tabs>
        <w:spacing w:before="3" w:line="275" w:lineRule="exact"/>
        <w:ind w:left="1547" w:hanging="263"/>
        <w:rPr>
          <w:sz w:val="24"/>
        </w:rPr>
      </w:pPr>
      <w:r>
        <w:rPr>
          <w:sz w:val="24"/>
        </w:rPr>
        <w:t>умение</w:t>
      </w:r>
      <w:r>
        <w:rPr>
          <w:spacing w:val="-15"/>
          <w:sz w:val="24"/>
        </w:rPr>
        <w:t xml:space="preserve"> </w:t>
      </w:r>
      <w:r>
        <w:rPr>
          <w:sz w:val="24"/>
        </w:rPr>
        <w:t>характеризовать</w:t>
      </w:r>
      <w:r>
        <w:rPr>
          <w:spacing w:val="-14"/>
          <w:sz w:val="24"/>
        </w:rPr>
        <w:t xml:space="preserve"> </w:t>
      </w:r>
      <w:r>
        <w:rPr>
          <w:sz w:val="24"/>
        </w:rPr>
        <w:t>виды</w:t>
      </w:r>
      <w:r>
        <w:rPr>
          <w:spacing w:val="-11"/>
          <w:sz w:val="24"/>
        </w:rPr>
        <w:t xml:space="preserve"> </w:t>
      </w:r>
      <w:r>
        <w:rPr>
          <w:sz w:val="24"/>
        </w:rPr>
        <w:t>и</w:t>
      </w:r>
      <w:r>
        <w:rPr>
          <w:spacing w:val="-16"/>
          <w:sz w:val="24"/>
        </w:rPr>
        <w:t xml:space="preserve"> </w:t>
      </w:r>
      <w:r>
        <w:rPr>
          <w:sz w:val="24"/>
        </w:rPr>
        <w:t>жанры</w:t>
      </w:r>
      <w:r>
        <w:rPr>
          <w:spacing w:val="-10"/>
          <w:sz w:val="24"/>
        </w:rPr>
        <w:t xml:space="preserve"> </w:t>
      </w:r>
      <w:r>
        <w:rPr>
          <w:sz w:val="24"/>
        </w:rPr>
        <w:t>изобразительного</w:t>
      </w:r>
      <w:r>
        <w:rPr>
          <w:spacing w:val="-5"/>
          <w:sz w:val="24"/>
        </w:rPr>
        <w:t xml:space="preserve"> </w:t>
      </w:r>
      <w:r>
        <w:rPr>
          <w:spacing w:val="-2"/>
          <w:sz w:val="24"/>
        </w:rPr>
        <w:t>искусства;</w:t>
      </w:r>
    </w:p>
    <w:p w14:paraId="57248890" w14:textId="77777777" w:rsidR="00E80C3C" w:rsidRDefault="00E868BA">
      <w:pPr>
        <w:pStyle w:val="a4"/>
        <w:numPr>
          <w:ilvl w:val="0"/>
          <w:numId w:val="68"/>
        </w:numPr>
        <w:tabs>
          <w:tab w:val="left" w:pos="1542"/>
        </w:tabs>
        <w:spacing w:line="275" w:lineRule="exact"/>
        <w:ind w:left="1542" w:hanging="258"/>
        <w:rPr>
          <w:sz w:val="24"/>
        </w:rPr>
      </w:pPr>
      <w:r>
        <w:rPr>
          <w:sz w:val="24"/>
        </w:rPr>
        <w:t>овладение</w:t>
      </w:r>
      <w:r>
        <w:rPr>
          <w:spacing w:val="-14"/>
          <w:sz w:val="24"/>
        </w:rPr>
        <w:t xml:space="preserve"> </w:t>
      </w:r>
      <w:r>
        <w:rPr>
          <w:sz w:val="24"/>
        </w:rPr>
        <w:t>умением</w:t>
      </w:r>
      <w:r>
        <w:rPr>
          <w:spacing w:val="-1"/>
          <w:sz w:val="24"/>
        </w:rPr>
        <w:t xml:space="preserve"> </w:t>
      </w:r>
      <w:r>
        <w:rPr>
          <w:sz w:val="24"/>
        </w:rPr>
        <w:t>рисовать</w:t>
      </w:r>
      <w:r>
        <w:rPr>
          <w:spacing w:val="-13"/>
          <w:sz w:val="24"/>
        </w:rPr>
        <w:t xml:space="preserve"> </w:t>
      </w:r>
      <w:r>
        <w:rPr>
          <w:sz w:val="24"/>
        </w:rPr>
        <w:t>с</w:t>
      </w:r>
      <w:r>
        <w:rPr>
          <w:spacing w:val="-13"/>
          <w:sz w:val="24"/>
        </w:rPr>
        <w:t xml:space="preserve"> </w:t>
      </w:r>
      <w:r>
        <w:rPr>
          <w:sz w:val="24"/>
        </w:rPr>
        <w:t>натуры,</w:t>
      </w:r>
      <w:r>
        <w:rPr>
          <w:spacing w:val="-1"/>
          <w:sz w:val="24"/>
        </w:rPr>
        <w:t xml:space="preserve"> </w:t>
      </w:r>
      <w:r>
        <w:rPr>
          <w:sz w:val="24"/>
        </w:rPr>
        <w:t>по</w:t>
      </w:r>
      <w:r>
        <w:rPr>
          <w:spacing w:val="-2"/>
          <w:sz w:val="24"/>
        </w:rPr>
        <w:t xml:space="preserve"> </w:t>
      </w:r>
      <w:r>
        <w:rPr>
          <w:sz w:val="24"/>
        </w:rPr>
        <w:t>памяти,</w:t>
      </w:r>
      <w:r>
        <w:rPr>
          <w:spacing w:val="-13"/>
          <w:sz w:val="24"/>
        </w:rPr>
        <w:t xml:space="preserve"> </w:t>
      </w:r>
      <w:r>
        <w:rPr>
          <w:sz w:val="24"/>
        </w:rPr>
        <w:t>по</w:t>
      </w:r>
      <w:r>
        <w:rPr>
          <w:spacing w:val="-3"/>
          <w:sz w:val="24"/>
        </w:rPr>
        <w:t xml:space="preserve"> </w:t>
      </w:r>
      <w:r>
        <w:rPr>
          <w:spacing w:val="-2"/>
          <w:sz w:val="24"/>
        </w:rPr>
        <w:t>представлению;</w:t>
      </w:r>
    </w:p>
    <w:p w14:paraId="2F97EAE8" w14:textId="77777777" w:rsidR="00E80C3C" w:rsidRDefault="00E868BA">
      <w:pPr>
        <w:pStyle w:val="a4"/>
        <w:numPr>
          <w:ilvl w:val="0"/>
          <w:numId w:val="68"/>
        </w:numPr>
        <w:tabs>
          <w:tab w:val="left" w:pos="1547"/>
        </w:tabs>
        <w:spacing w:before="3" w:line="275" w:lineRule="exact"/>
        <w:ind w:left="1547" w:hanging="263"/>
        <w:rPr>
          <w:sz w:val="24"/>
        </w:rPr>
      </w:pPr>
      <w:r>
        <w:rPr>
          <w:sz w:val="24"/>
        </w:rPr>
        <w:t>умение</w:t>
      </w:r>
      <w:r>
        <w:rPr>
          <w:spacing w:val="-17"/>
          <w:sz w:val="24"/>
        </w:rPr>
        <w:t xml:space="preserve"> </w:t>
      </w:r>
      <w:r>
        <w:rPr>
          <w:sz w:val="24"/>
        </w:rPr>
        <w:t>применять</w:t>
      </w:r>
      <w:r>
        <w:rPr>
          <w:spacing w:val="-13"/>
          <w:sz w:val="24"/>
        </w:rPr>
        <w:t xml:space="preserve"> </w:t>
      </w:r>
      <w:r>
        <w:rPr>
          <w:sz w:val="24"/>
        </w:rPr>
        <w:t>принципы</w:t>
      </w:r>
      <w:r>
        <w:rPr>
          <w:spacing w:val="-8"/>
          <w:sz w:val="24"/>
        </w:rPr>
        <w:t xml:space="preserve"> </w:t>
      </w:r>
      <w:r>
        <w:rPr>
          <w:sz w:val="24"/>
        </w:rPr>
        <w:t>перспективных</w:t>
      </w:r>
      <w:r>
        <w:rPr>
          <w:spacing w:val="-13"/>
          <w:sz w:val="24"/>
        </w:rPr>
        <w:t xml:space="preserve"> </w:t>
      </w:r>
      <w:r>
        <w:rPr>
          <w:sz w:val="24"/>
        </w:rPr>
        <w:t>и</w:t>
      </w:r>
      <w:r>
        <w:rPr>
          <w:spacing w:val="-16"/>
          <w:sz w:val="24"/>
        </w:rPr>
        <w:t xml:space="preserve"> </w:t>
      </w:r>
      <w:r>
        <w:rPr>
          <w:sz w:val="24"/>
        </w:rPr>
        <w:t>композиционных</w:t>
      </w:r>
      <w:r>
        <w:rPr>
          <w:spacing w:val="-13"/>
          <w:sz w:val="24"/>
        </w:rPr>
        <w:t xml:space="preserve"> </w:t>
      </w:r>
      <w:r>
        <w:rPr>
          <w:spacing w:val="-2"/>
          <w:sz w:val="24"/>
        </w:rPr>
        <w:t>построений;</w:t>
      </w:r>
    </w:p>
    <w:p w14:paraId="721BA404" w14:textId="77777777" w:rsidR="00E80C3C" w:rsidRDefault="00E868BA">
      <w:pPr>
        <w:pStyle w:val="a4"/>
        <w:numPr>
          <w:ilvl w:val="0"/>
          <w:numId w:val="68"/>
        </w:numPr>
        <w:tabs>
          <w:tab w:val="left" w:pos="1687"/>
          <w:tab w:val="left" w:pos="6225"/>
          <w:tab w:val="left" w:pos="9634"/>
        </w:tabs>
        <w:spacing w:line="242" w:lineRule="auto"/>
        <w:ind w:right="571" w:firstLine="710"/>
        <w:rPr>
          <w:sz w:val="24"/>
        </w:rPr>
      </w:pPr>
      <w:r>
        <w:rPr>
          <w:sz w:val="24"/>
        </w:rPr>
        <w:t>умение</w:t>
      </w:r>
      <w:r>
        <w:rPr>
          <w:spacing w:val="80"/>
          <w:sz w:val="24"/>
        </w:rPr>
        <w:t xml:space="preserve"> </w:t>
      </w:r>
      <w:r>
        <w:rPr>
          <w:sz w:val="24"/>
        </w:rPr>
        <w:t>характеризовать</w:t>
      </w:r>
      <w:r>
        <w:rPr>
          <w:spacing w:val="80"/>
          <w:sz w:val="24"/>
        </w:rPr>
        <w:t xml:space="preserve"> </w:t>
      </w:r>
      <w:r>
        <w:rPr>
          <w:sz w:val="24"/>
        </w:rPr>
        <w:t>отличительные</w:t>
      </w:r>
      <w:r>
        <w:rPr>
          <w:sz w:val="24"/>
        </w:rPr>
        <w:tab/>
        <w:t>особенности</w:t>
      </w:r>
      <w:r>
        <w:rPr>
          <w:spacing w:val="80"/>
          <w:sz w:val="24"/>
        </w:rPr>
        <w:t xml:space="preserve"> </w:t>
      </w:r>
      <w:r>
        <w:rPr>
          <w:sz w:val="24"/>
        </w:rPr>
        <w:t>художественных</w:t>
      </w:r>
      <w:r>
        <w:rPr>
          <w:sz w:val="24"/>
        </w:rPr>
        <w:tab/>
      </w:r>
      <w:r>
        <w:rPr>
          <w:spacing w:val="-2"/>
          <w:sz w:val="24"/>
        </w:rPr>
        <w:t>промыслов России;</w:t>
      </w:r>
    </w:p>
    <w:p w14:paraId="29701036" w14:textId="77777777" w:rsidR="00E80C3C" w:rsidRDefault="00E868BA">
      <w:pPr>
        <w:pStyle w:val="a4"/>
        <w:numPr>
          <w:ilvl w:val="0"/>
          <w:numId w:val="68"/>
        </w:numPr>
        <w:tabs>
          <w:tab w:val="left" w:pos="1580"/>
        </w:tabs>
        <w:spacing w:line="242" w:lineRule="auto"/>
        <w:ind w:right="565" w:firstLine="710"/>
        <w:rPr>
          <w:sz w:val="24"/>
        </w:rPr>
      </w:pPr>
      <w:r>
        <w:rPr>
          <w:sz w:val="24"/>
        </w:rPr>
        <w:t>умение использовать простейшие инструменты графических редакторов</w:t>
      </w:r>
      <w:r>
        <w:rPr>
          <w:spacing w:val="32"/>
          <w:sz w:val="24"/>
        </w:rPr>
        <w:t xml:space="preserve"> </w:t>
      </w:r>
      <w:r>
        <w:rPr>
          <w:sz w:val="24"/>
        </w:rPr>
        <w:t>для обработки фотографических изображений и анимации.</w:t>
      </w:r>
    </w:p>
    <w:p w14:paraId="4B2AAAAD" w14:textId="77777777" w:rsidR="00E80C3C" w:rsidRDefault="00E868BA">
      <w:pPr>
        <w:pStyle w:val="31"/>
        <w:spacing w:line="274" w:lineRule="exact"/>
        <w:ind w:left="1279"/>
      </w:pPr>
      <w:bookmarkStart w:id="11" w:name="По_учебному_предмету_&quot;Музыка&quot;:"/>
      <w:bookmarkEnd w:id="11"/>
      <w:r>
        <w:t>По</w:t>
      </w:r>
      <w:r>
        <w:rPr>
          <w:spacing w:val="-5"/>
        </w:rPr>
        <w:t xml:space="preserve"> </w:t>
      </w:r>
      <w:r>
        <w:t>учебному</w:t>
      </w:r>
      <w:r>
        <w:rPr>
          <w:spacing w:val="-4"/>
        </w:rPr>
        <w:t xml:space="preserve"> </w:t>
      </w:r>
      <w:r>
        <w:t>предмету</w:t>
      </w:r>
      <w:r>
        <w:rPr>
          <w:spacing w:val="-8"/>
        </w:rPr>
        <w:t xml:space="preserve"> </w:t>
      </w:r>
      <w:r>
        <w:rPr>
          <w:spacing w:val="-2"/>
        </w:rPr>
        <w:t>"Музыка":</w:t>
      </w:r>
    </w:p>
    <w:p w14:paraId="3EE29E7E" w14:textId="77777777" w:rsidR="00E80C3C" w:rsidRDefault="00E868BA">
      <w:pPr>
        <w:pStyle w:val="a4"/>
        <w:numPr>
          <w:ilvl w:val="0"/>
          <w:numId w:val="67"/>
        </w:numPr>
        <w:tabs>
          <w:tab w:val="left" w:pos="1547"/>
        </w:tabs>
        <w:spacing w:line="274" w:lineRule="exact"/>
        <w:ind w:left="1547" w:hanging="263"/>
        <w:jc w:val="both"/>
        <w:rPr>
          <w:sz w:val="24"/>
        </w:rPr>
      </w:pPr>
      <w:r>
        <w:rPr>
          <w:sz w:val="24"/>
        </w:rPr>
        <w:t>знание</w:t>
      </w:r>
      <w:r>
        <w:rPr>
          <w:spacing w:val="-19"/>
          <w:sz w:val="24"/>
        </w:rPr>
        <w:t xml:space="preserve"> </w:t>
      </w:r>
      <w:r>
        <w:rPr>
          <w:sz w:val="24"/>
        </w:rPr>
        <w:t>основных</w:t>
      </w:r>
      <w:r>
        <w:rPr>
          <w:spacing w:val="-15"/>
          <w:sz w:val="24"/>
        </w:rPr>
        <w:t xml:space="preserve"> </w:t>
      </w:r>
      <w:r>
        <w:rPr>
          <w:sz w:val="24"/>
        </w:rPr>
        <w:t>жанров</w:t>
      </w:r>
      <w:r>
        <w:rPr>
          <w:spacing w:val="-6"/>
          <w:sz w:val="24"/>
        </w:rPr>
        <w:t xml:space="preserve"> </w:t>
      </w:r>
      <w:r>
        <w:rPr>
          <w:sz w:val="24"/>
        </w:rPr>
        <w:t>народной</w:t>
      </w:r>
      <w:r>
        <w:rPr>
          <w:spacing w:val="-8"/>
          <w:sz w:val="24"/>
        </w:rPr>
        <w:t xml:space="preserve"> </w:t>
      </w:r>
      <w:r>
        <w:rPr>
          <w:sz w:val="24"/>
        </w:rPr>
        <w:t>и</w:t>
      </w:r>
      <w:r>
        <w:rPr>
          <w:spacing w:val="-15"/>
          <w:sz w:val="24"/>
        </w:rPr>
        <w:t xml:space="preserve"> </w:t>
      </w:r>
      <w:r>
        <w:rPr>
          <w:sz w:val="24"/>
        </w:rPr>
        <w:t>профессиональной</w:t>
      </w:r>
      <w:r>
        <w:rPr>
          <w:spacing w:val="-8"/>
          <w:sz w:val="24"/>
        </w:rPr>
        <w:t xml:space="preserve"> </w:t>
      </w:r>
      <w:r>
        <w:rPr>
          <w:spacing w:val="-2"/>
          <w:sz w:val="24"/>
        </w:rPr>
        <w:t>музыки;</w:t>
      </w:r>
    </w:p>
    <w:p w14:paraId="16E713FA" w14:textId="77777777" w:rsidR="00E80C3C" w:rsidRDefault="00E868BA">
      <w:pPr>
        <w:pStyle w:val="a4"/>
        <w:numPr>
          <w:ilvl w:val="0"/>
          <w:numId w:val="67"/>
        </w:numPr>
        <w:tabs>
          <w:tab w:val="left" w:pos="1570"/>
        </w:tabs>
        <w:spacing w:line="242" w:lineRule="auto"/>
        <w:ind w:left="573" w:right="587" w:firstLine="710"/>
        <w:jc w:val="both"/>
        <w:rPr>
          <w:sz w:val="24"/>
        </w:rPr>
      </w:pPr>
      <w:r>
        <w:rPr>
          <w:sz w:val="24"/>
        </w:rPr>
        <w:t>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39F62D3F" w14:textId="77777777" w:rsidR="00E80C3C" w:rsidRDefault="00E868BA">
      <w:pPr>
        <w:pStyle w:val="a4"/>
        <w:numPr>
          <w:ilvl w:val="0"/>
          <w:numId w:val="67"/>
        </w:numPr>
        <w:tabs>
          <w:tab w:val="left" w:pos="1608"/>
        </w:tabs>
        <w:ind w:left="573" w:right="555" w:firstLine="710"/>
        <w:jc w:val="both"/>
        <w:rPr>
          <w:sz w:val="24"/>
        </w:rPr>
      </w:pPr>
      <w:r>
        <w:rPr>
          <w:sz w:val="24"/>
        </w:rPr>
        <w:t>умение узнавать на слух и называть изученные произведения русской и зарубежной классики, образцы народного музыкального творчества, произведения</w:t>
      </w:r>
      <w:r>
        <w:rPr>
          <w:spacing w:val="40"/>
          <w:sz w:val="24"/>
        </w:rPr>
        <w:t xml:space="preserve"> </w:t>
      </w:r>
      <w:r>
        <w:rPr>
          <w:sz w:val="24"/>
        </w:rPr>
        <w:t>современных</w:t>
      </w:r>
      <w:r>
        <w:rPr>
          <w:spacing w:val="40"/>
          <w:sz w:val="24"/>
        </w:rPr>
        <w:t xml:space="preserve"> </w:t>
      </w:r>
      <w:r>
        <w:rPr>
          <w:spacing w:val="-2"/>
          <w:sz w:val="24"/>
        </w:rPr>
        <w:t>композиторов;</w:t>
      </w:r>
    </w:p>
    <w:p w14:paraId="3432920B" w14:textId="77777777" w:rsidR="00E80C3C" w:rsidRDefault="00E868BA">
      <w:pPr>
        <w:pStyle w:val="a4"/>
        <w:numPr>
          <w:ilvl w:val="0"/>
          <w:numId w:val="67"/>
        </w:numPr>
        <w:tabs>
          <w:tab w:val="left" w:pos="1547"/>
        </w:tabs>
        <w:spacing w:line="275" w:lineRule="exact"/>
        <w:ind w:left="1547" w:hanging="263"/>
        <w:jc w:val="both"/>
        <w:rPr>
          <w:sz w:val="24"/>
        </w:rPr>
      </w:pPr>
      <w:r>
        <w:rPr>
          <w:sz w:val="24"/>
        </w:rPr>
        <w:t>умение</w:t>
      </w:r>
      <w:r>
        <w:rPr>
          <w:spacing w:val="-10"/>
          <w:sz w:val="24"/>
        </w:rPr>
        <w:t xml:space="preserve"> </w:t>
      </w:r>
      <w:r>
        <w:rPr>
          <w:sz w:val="24"/>
        </w:rPr>
        <w:t>исполнять</w:t>
      </w:r>
      <w:r>
        <w:rPr>
          <w:spacing w:val="-3"/>
          <w:sz w:val="24"/>
        </w:rPr>
        <w:t xml:space="preserve"> </w:t>
      </w:r>
      <w:r>
        <w:rPr>
          <w:sz w:val="24"/>
        </w:rPr>
        <w:t>свою</w:t>
      </w:r>
      <w:r>
        <w:rPr>
          <w:spacing w:val="-15"/>
          <w:sz w:val="24"/>
        </w:rPr>
        <w:t xml:space="preserve"> </w:t>
      </w:r>
      <w:r>
        <w:rPr>
          <w:sz w:val="24"/>
        </w:rPr>
        <w:t>партию</w:t>
      </w:r>
      <w:r>
        <w:rPr>
          <w:spacing w:val="-15"/>
          <w:sz w:val="24"/>
        </w:rPr>
        <w:t xml:space="preserve"> </w:t>
      </w:r>
      <w:r>
        <w:rPr>
          <w:sz w:val="24"/>
        </w:rPr>
        <w:t>в</w:t>
      </w:r>
      <w:r>
        <w:rPr>
          <w:spacing w:val="-3"/>
          <w:sz w:val="24"/>
        </w:rPr>
        <w:t xml:space="preserve"> </w:t>
      </w:r>
      <w:r>
        <w:rPr>
          <w:sz w:val="24"/>
        </w:rPr>
        <w:t>хоре</w:t>
      </w:r>
      <w:r>
        <w:rPr>
          <w:spacing w:val="-15"/>
          <w:sz w:val="24"/>
        </w:rPr>
        <w:t xml:space="preserve"> </w:t>
      </w:r>
      <w:r>
        <w:rPr>
          <w:sz w:val="24"/>
        </w:rPr>
        <w:t>с</w:t>
      </w:r>
      <w:r>
        <w:rPr>
          <w:spacing w:val="-12"/>
          <w:sz w:val="24"/>
        </w:rPr>
        <w:t xml:space="preserve"> </w:t>
      </w:r>
      <w:r>
        <w:rPr>
          <w:sz w:val="24"/>
        </w:rPr>
        <w:t>сопровождением</w:t>
      </w:r>
      <w:r>
        <w:rPr>
          <w:spacing w:val="3"/>
          <w:sz w:val="24"/>
        </w:rPr>
        <w:t xml:space="preserve"> </w:t>
      </w:r>
      <w:r>
        <w:rPr>
          <w:sz w:val="24"/>
        </w:rPr>
        <w:t>и</w:t>
      </w:r>
      <w:r>
        <w:rPr>
          <w:spacing w:val="-10"/>
          <w:sz w:val="24"/>
        </w:rPr>
        <w:t xml:space="preserve"> </w:t>
      </w:r>
      <w:r>
        <w:rPr>
          <w:sz w:val="24"/>
        </w:rPr>
        <w:t>без</w:t>
      </w:r>
      <w:r>
        <w:rPr>
          <w:spacing w:val="1"/>
          <w:sz w:val="24"/>
        </w:rPr>
        <w:t xml:space="preserve"> </w:t>
      </w:r>
      <w:r>
        <w:rPr>
          <w:spacing w:val="-2"/>
          <w:sz w:val="24"/>
        </w:rPr>
        <w:t>сопровождения.</w:t>
      </w:r>
    </w:p>
    <w:p w14:paraId="131986C4" w14:textId="77777777" w:rsidR="00E80C3C" w:rsidRDefault="00E868BA">
      <w:pPr>
        <w:spacing w:line="242" w:lineRule="auto"/>
        <w:ind w:left="573" w:right="555" w:firstLine="773"/>
        <w:jc w:val="both"/>
        <w:rPr>
          <w:sz w:val="24"/>
        </w:rPr>
      </w:pPr>
      <w:r>
        <w:rPr>
          <w:b/>
          <w:sz w:val="24"/>
        </w:rPr>
        <w:t xml:space="preserve">По учебному предмету "Труд"(технология) </w:t>
      </w:r>
      <w:r>
        <w:rPr>
          <w:sz w:val="24"/>
        </w:rPr>
        <w:t xml:space="preserve">предметной области "Технология" должны </w:t>
      </w:r>
      <w:r>
        <w:rPr>
          <w:spacing w:val="-2"/>
          <w:sz w:val="24"/>
        </w:rPr>
        <w:t>обеспечивать:</w:t>
      </w:r>
    </w:p>
    <w:p w14:paraId="5553CDB7" w14:textId="77777777" w:rsidR="00E80C3C" w:rsidRDefault="00E868BA">
      <w:pPr>
        <w:pStyle w:val="a4"/>
        <w:numPr>
          <w:ilvl w:val="0"/>
          <w:numId w:val="66"/>
        </w:numPr>
        <w:tabs>
          <w:tab w:val="left" w:pos="1599"/>
        </w:tabs>
        <w:spacing w:line="242" w:lineRule="auto"/>
        <w:ind w:right="572" w:firstLine="710"/>
        <w:jc w:val="both"/>
        <w:rPr>
          <w:sz w:val="24"/>
        </w:rPr>
      </w:pPr>
      <w:r>
        <w:rPr>
          <w:sz w:val="24"/>
        </w:rPr>
        <w:t>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0B07CE62" w14:textId="77777777" w:rsidR="00E80C3C" w:rsidRDefault="00E868BA">
      <w:pPr>
        <w:pStyle w:val="a4"/>
        <w:numPr>
          <w:ilvl w:val="0"/>
          <w:numId w:val="66"/>
        </w:numPr>
        <w:tabs>
          <w:tab w:val="left" w:pos="1637"/>
        </w:tabs>
        <w:spacing w:line="242" w:lineRule="auto"/>
        <w:ind w:right="553" w:firstLine="710"/>
        <w:jc w:val="both"/>
        <w:rPr>
          <w:sz w:val="24"/>
        </w:rPr>
      </w:pPr>
      <w:r>
        <w:rPr>
          <w:sz w:val="24"/>
        </w:rPr>
        <w:t>сформированность первоначальных представлений о материалах и их свойствах, о конструировании, моделировании;</w:t>
      </w:r>
    </w:p>
    <w:p w14:paraId="45854477" w14:textId="77777777" w:rsidR="00E80C3C" w:rsidRDefault="00E868BA">
      <w:pPr>
        <w:pStyle w:val="a4"/>
        <w:numPr>
          <w:ilvl w:val="0"/>
          <w:numId w:val="66"/>
        </w:numPr>
        <w:tabs>
          <w:tab w:val="left" w:pos="1542"/>
        </w:tabs>
        <w:spacing w:line="271" w:lineRule="exact"/>
        <w:ind w:left="1542" w:hanging="258"/>
        <w:jc w:val="both"/>
        <w:rPr>
          <w:sz w:val="24"/>
        </w:rPr>
      </w:pPr>
      <w:r>
        <w:rPr>
          <w:sz w:val="24"/>
        </w:rPr>
        <w:t>овладение</w:t>
      </w:r>
      <w:r>
        <w:rPr>
          <w:spacing w:val="-17"/>
          <w:sz w:val="24"/>
        </w:rPr>
        <w:t xml:space="preserve"> </w:t>
      </w:r>
      <w:r>
        <w:rPr>
          <w:sz w:val="24"/>
        </w:rPr>
        <w:t>технологическими</w:t>
      </w:r>
      <w:r>
        <w:rPr>
          <w:spacing w:val="-9"/>
          <w:sz w:val="24"/>
        </w:rPr>
        <w:t xml:space="preserve"> </w:t>
      </w:r>
      <w:r>
        <w:rPr>
          <w:sz w:val="24"/>
        </w:rPr>
        <w:t>приемами</w:t>
      </w:r>
      <w:r>
        <w:rPr>
          <w:spacing w:val="-5"/>
          <w:sz w:val="24"/>
        </w:rPr>
        <w:t xml:space="preserve"> </w:t>
      </w:r>
      <w:r>
        <w:rPr>
          <w:sz w:val="24"/>
        </w:rPr>
        <w:t>ручной</w:t>
      </w:r>
      <w:r>
        <w:rPr>
          <w:spacing w:val="-20"/>
          <w:sz w:val="24"/>
        </w:rPr>
        <w:t xml:space="preserve"> </w:t>
      </w:r>
      <w:r>
        <w:rPr>
          <w:sz w:val="24"/>
        </w:rPr>
        <w:t>обработки</w:t>
      </w:r>
      <w:r>
        <w:rPr>
          <w:spacing w:val="-10"/>
          <w:sz w:val="24"/>
        </w:rPr>
        <w:t xml:space="preserve"> </w:t>
      </w:r>
      <w:r>
        <w:rPr>
          <w:spacing w:val="-2"/>
          <w:sz w:val="24"/>
        </w:rPr>
        <w:t>материалов;</w:t>
      </w:r>
    </w:p>
    <w:p w14:paraId="24A07248" w14:textId="77777777" w:rsidR="00E80C3C" w:rsidRDefault="00E868BA">
      <w:pPr>
        <w:pStyle w:val="a4"/>
        <w:numPr>
          <w:ilvl w:val="0"/>
          <w:numId w:val="66"/>
        </w:numPr>
        <w:tabs>
          <w:tab w:val="left" w:pos="1599"/>
        </w:tabs>
        <w:ind w:right="571" w:firstLine="710"/>
        <w:jc w:val="both"/>
        <w:rPr>
          <w:sz w:val="24"/>
        </w:rPr>
      </w:pPr>
      <w:r>
        <w:rPr>
          <w:sz w:val="24"/>
        </w:rPr>
        <w:t>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3A4D00F5" w14:textId="77777777" w:rsidR="00E80C3C" w:rsidRDefault="00E868BA">
      <w:pPr>
        <w:pStyle w:val="a4"/>
        <w:numPr>
          <w:ilvl w:val="0"/>
          <w:numId w:val="66"/>
        </w:numPr>
        <w:tabs>
          <w:tab w:val="left" w:pos="1608"/>
        </w:tabs>
        <w:spacing w:line="242" w:lineRule="auto"/>
        <w:ind w:right="584" w:firstLine="710"/>
        <w:jc w:val="both"/>
        <w:rPr>
          <w:sz w:val="24"/>
        </w:rPr>
      </w:pPr>
      <w:r>
        <w:rPr>
          <w:sz w:val="24"/>
        </w:rPr>
        <w:t>сформированность умения безопасного пользования необходимыми инструментами в предметно-преобразующей деятельности.</w:t>
      </w:r>
    </w:p>
    <w:p w14:paraId="372A97D0" w14:textId="77777777" w:rsidR="00E80C3C" w:rsidRDefault="00E868BA">
      <w:pPr>
        <w:spacing w:line="242" w:lineRule="auto"/>
        <w:ind w:left="573" w:right="559" w:firstLine="773"/>
        <w:jc w:val="both"/>
        <w:rPr>
          <w:sz w:val="24"/>
        </w:rPr>
      </w:pPr>
      <w:r>
        <w:rPr>
          <w:b/>
          <w:sz w:val="24"/>
        </w:rPr>
        <w:t xml:space="preserve">По учебному предмету "Физическая культура" </w:t>
      </w:r>
      <w:r>
        <w:rPr>
          <w:sz w:val="24"/>
        </w:rPr>
        <w:t>предметной области "Физическая культура" должны обеспечивать:</w:t>
      </w:r>
    </w:p>
    <w:p w14:paraId="780ED41C" w14:textId="77777777" w:rsidR="00E80C3C" w:rsidRDefault="00E868BA">
      <w:pPr>
        <w:pStyle w:val="a4"/>
        <w:numPr>
          <w:ilvl w:val="0"/>
          <w:numId w:val="65"/>
        </w:numPr>
        <w:tabs>
          <w:tab w:val="left" w:pos="1580"/>
        </w:tabs>
        <w:spacing w:line="242" w:lineRule="auto"/>
        <w:ind w:right="613" w:firstLine="710"/>
        <w:jc w:val="both"/>
        <w:rPr>
          <w:sz w:val="24"/>
        </w:rPr>
      </w:pPr>
      <w:r>
        <w:rPr>
          <w:sz w:val="24"/>
        </w:rPr>
        <w:t>сформированность общих представлений о физической культуре и спорте, физической активности</w:t>
      </w:r>
      <w:r>
        <w:rPr>
          <w:spacing w:val="26"/>
          <w:sz w:val="24"/>
        </w:rPr>
        <w:t xml:space="preserve"> </w:t>
      </w:r>
      <w:r>
        <w:rPr>
          <w:sz w:val="24"/>
        </w:rPr>
        <w:t>человека,</w:t>
      </w:r>
      <w:r>
        <w:rPr>
          <w:spacing w:val="27"/>
          <w:sz w:val="24"/>
        </w:rPr>
        <w:t xml:space="preserve"> </w:t>
      </w:r>
      <w:r>
        <w:rPr>
          <w:sz w:val="24"/>
        </w:rPr>
        <w:t>физических качествах,</w:t>
      </w:r>
      <w:r>
        <w:rPr>
          <w:spacing w:val="31"/>
          <w:sz w:val="24"/>
        </w:rPr>
        <w:t xml:space="preserve"> </w:t>
      </w:r>
      <w:r>
        <w:rPr>
          <w:sz w:val="24"/>
        </w:rPr>
        <w:t>жизненно</w:t>
      </w:r>
      <w:r>
        <w:rPr>
          <w:spacing w:val="29"/>
          <w:sz w:val="24"/>
        </w:rPr>
        <w:t xml:space="preserve"> </w:t>
      </w:r>
      <w:r>
        <w:rPr>
          <w:sz w:val="24"/>
        </w:rPr>
        <w:t>важных прикладных</w:t>
      </w:r>
      <w:r>
        <w:rPr>
          <w:spacing w:val="24"/>
          <w:sz w:val="24"/>
        </w:rPr>
        <w:t xml:space="preserve"> </w:t>
      </w:r>
      <w:r>
        <w:rPr>
          <w:sz w:val="24"/>
        </w:rPr>
        <w:t>умениях и</w:t>
      </w:r>
      <w:r>
        <w:rPr>
          <w:spacing w:val="25"/>
          <w:sz w:val="24"/>
        </w:rPr>
        <w:t xml:space="preserve"> </w:t>
      </w:r>
      <w:r>
        <w:rPr>
          <w:sz w:val="24"/>
        </w:rPr>
        <w:t>навыках,</w:t>
      </w:r>
    </w:p>
    <w:p w14:paraId="6BEC364C" w14:textId="77777777" w:rsidR="00E80C3C" w:rsidRDefault="00E80C3C">
      <w:pPr>
        <w:pStyle w:val="a4"/>
        <w:spacing w:line="242" w:lineRule="auto"/>
        <w:jc w:val="both"/>
        <w:rPr>
          <w:sz w:val="24"/>
        </w:rPr>
        <w:sectPr w:rsidR="00E80C3C">
          <w:pgSz w:w="11910" w:h="16840"/>
          <w:pgMar w:top="540" w:right="141" w:bottom="280" w:left="425" w:header="720" w:footer="720" w:gutter="0"/>
          <w:cols w:space="720"/>
        </w:sectPr>
      </w:pPr>
    </w:p>
    <w:p w14:paraId="5FEBF2D3" w14:textId="77777777" w:rsidR="00E80C3C" w:rsidRDefault="00E868BA">
      <w:pPr>
        <w:pStyle w:val="a3"/>
        <w:spacing w:before="72"/>
      </w:pPr>
      <w:r>
        <w:lastRenderedPageBreak/>
        <w:t>основных</w:t>
      </w:r>
      <w:r>
        <w:rPr>
          <w:spacing w:val="-17"/>
        </w:rPr>
        <w:t xml:space="preserve"> </w:t>
      </w:r>
      <w:r>
        <w:t>физических</w:t>
      </w:r>
      <w:r>
        <w:rPr>
          <w:spacing w:val="-6"/>
        </w:rPr>
        <w:t xml:space="preserve"> </w:t>
      </w:r>
      <w:r>
        <w:t>упражнениях</w:t>
      </w:r>
      <w:r>
        <w:rPr>
          <w:spacing w:val="-15"/>
        </w:rPr>
        <w:t xml:space="preserve"> </w:t>
      </w:r>
      <w:r>
        <w:t>(гимнастических,</w:t>
      </w:r>
      <w:r>
        <w:rPr>
          <w:spacing w:val="5"/>
        </w:rPr>
        <w:t xml:space="preserve"> </w:t>
      </w:r>
      <w:r>
        <w:t>игровых,</w:t>
      </w:r>
      <w:r>
        <w:rPr>
          <w:spacing w:val="-2"/>
        </w:rPr>
        <w:t xml:space="preserve"> </w:t>
      </w:r>
      <w:r>
        <w:t>туристических</w:t>
      </w:r>
      <w:r>
        <w:rPr>
          <w:spacing w:val="-15"/>
        </w:rPr>
        <w:t xml:space="preserve"> </w:t>
      </w:r>
      <w:r>
        <w:t>и</w:t>
      </w:r>
      <w:r>
        <w:rPr>
          <w:spacing w:val="-3"/>
        </w:rPr>
        <w:t xml:space="preserve"> </w:t>
      </w:r>
      <w:r>
        <w:rPr>
          <w:spacing w:val="-2"/>
        </w:rPr>
        <w:t>спортивных);</w:t>
      </w:r>
    </w:p>
    <w:p w14:paraId="79CF742C" w14:textId="77777777" w:rsidR="00E80C3C" w:rsidRDefault="00E868BA">
      <w:pPr>
        <w:pStyle w:val="a4"/>
        <w:numPr>
          <w:ilvl w:val="0"/>
          <w:numId w:val="64"/>
        </w:numPr>
        <w:tabs>
          <w:tab w:val="left" w:pos="1580"/>
          <w:tab w:val="left" w:pos="1582"/>
        </w:tabs>
        <w:spacing w:before="2"/>
        <w:ind w:right="553"/>
        <w:jc w:val="both"/>
        <w:rPr>
          <w:sz w:val="24"/>
        </w:rPr>
      </w:pPr>
      <w:r>
        <w:rPr>
          <w:sz w:val="24"/>
        </w:rPr>
        <w:t>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w:t>
      </w:r>
      <w:r>
        <w:rPr>
          <w:spacing w:val="40"/>
          <w:sz w:val="24"/>
        </w:rPr>
        <w:t xml:space="preserve"> </w:t>
      </w:r>
      <w:r>
        <w:rPr>
          <w:sz w:val="24"/>
        </w:rPr>
        <w:t>к труду и обороне" (ГТО);</w:t>
      </w:r>
    </w:p>
    <w:p w14:paraId="26A8AEED" w14:textId="77777777" w:rsidR="00E80C3C" w:rsidRDefault="00E868BA">
      <w:pPr>
        <w:pStyle w:val="a4"/>
        <w:numPr>
          <w:ilvl w:val="0"/>
          <w:numId w:val="64"/>
        </w:numPr>
        <w:tabs>
          <w:tab w:val="left" w:pos="1565"/>
        </w:tabs>
        <w:spacing w:line="242" w:lineRule="auto"/>
        <w:ind w:left="573" w:right="562" w:firstLine="710"/>
        <w:rPr>
          <w:sz w:val="24"/>
        </w:rPr>
      </w:pPr>
      <w:r>
        <w:rPr>
          <w:sz w:val="24"/>
        </w:rPr>
        <w:t>умение взаимодействовать со сверстниками</w:t>
      </w:r>
      <w:r>
        <w:rPr>
          <w:spacing w:val="-4"/>
          <w:sz w:val="24"/>
        </w:rPr>
        <w:t xml:space="preserve"> </w:t>
      </w:r>
      <w:r>
        <w:rPr>
          <w:sz w:val="24"/>
        </w:rPr>
        <w:t>в игровых</w:t>
      </w:r>
      <w:r>
        <w:rPr>
          <w:spacing w:val="-6"/>
          <w:sz w:val="24"/>
        </w:rPr>
        <w:t xml:space="preserve"> </w:t>
      </w:r>
      <w:r>
        <w:rPr>
          <w:sz w:val="24"/>
        </w:rPr>
        <w:t>заданиях</w:t>
      </w:r>
      <w:r>
        <w:rPr>
          <w:spacing w:val="-2"/>
          <w:sz w:val="24"/>
        </w:rPr>
        <w:t xml:space="preserve"> </w:t>
      </w:r>
      <w:r>
        <w:rPr>
          <w:sz w:val="24"/>
        </w:rPr>
        <w:t>и игровой деятельности, соблюдая правила честной игры;</w:t>
      </w:r>
    </w:p>
    <w:p w14:paraId="304B8627" w14:textId="77777777" w:rsidR="00E80C3C" w:rsidRDefault="00E868BA">
      <w:pPr>
        <w:pStyle w:val="a4"/>
        <w:numPr>
          <w:ilvl w:val="0"/>
          <w:numId w:val="64"/>
        </w:numPr>
        <w:tabs>
          <w:tab w:val="left" w:pos="1661"/>
        </w:tabs>
        <w:spacing w:line="242" w:lineRule="auto"/>
        <w:ind w:left="573" w:right="556" w:firstLine="710"/>
        <w:rPr>
          <w:sz w:val="24"/>
        </w:rPr>
      </w:pPr>
      <w:r>
        <w:rPr>
          <w:sz w:val="24"/>
        </w:rPr>
        <w:t>овладение</w:t>
      </w:r>
      <w:r>
        <w:rPr>
          <w:spacing w:val="80"/>
          <w:sz w:val="24"/>
        </w:rPr>
        <w:t xml:space="preserve"> </w:t>
      </w:r>
      <w:r>
        <w:rPr>
          <w:sz w:val="24"/>
        </w:rPr>
        <w:t>жизненно</w:t>
      </w:r>
      <w:r>
        <w:rPr>
          <w:spacing w:val="80"/>
          <w:sz w:val="24"/>
        </w:rPr>
        <w:t xml:space="preserve"> </w:t>
      </w:r>
      <w:r>
        <w:rPr>
          <w:sz w:val="24"/>
        </w:rPr>
        <w:t>важными</w:t>
      </w:r>
      <w:r>
        <w:rPr>
          <w:spacing w:val="80"/>
          <w:sz w:val="24"/>
        </w:rPr>
        <w:t xml:space="preserve"> </w:t>
      </w:r>
      <w:r>
        <w:rPr>
          <w:sz w:val="24"/>
        </w:rPr>
        <w:t>навыками</w:t>
      </w:r>
      <w:r>
        <w:rPr>
          <w:spacing w:val="80"/>
          <w:sz w:val="24"/>
        </w:rPr>
        <w:t xml:space="preserve"> </w:t>
      </w:r>
      <w:r>
        <w:rPr>
          <w:sz w:val="24"/>
        </w:rPr>
        <w:t>плавания</w:t>
      </w:r>
      <w:r>
        <w:rPr>
          <w:spacing w:val="80"/>
          <w:sz w:val="24"/>
        </w:rPr>
        <w:t xml:space="preserve"> </w:t>
      </w:r>
      <w:r>
        <w:rPr>
          <w:sz w:val="24"/>
        </w:rPr>
        <w:t>(при</w:t>
      </w:r>
      <w:r>
        <w:rPr>
          <w:spacing w:val="80"/>
          <w:sz w:val="24"/>
        </w:rPr>
        <w:t xml:space="preserve"> </w:t>
      </w:r>
      <w:r>
        <w:rPr>
          <w:sz w:val="24"/>
        </w:rPr>
        <w:t>наличии</w:t>
      </w:r>
      <w:r>
        <w:rPr>
          <w:spacing w:val="80"/>
          <w:sz w:val="24"/>
        </w:rPr>
        <w:t xml:space="preserve"> </w:t>
      </w:r>
      <w:r>
        <w:rPr>
          <w:sz w:val="24"/>
        </w:rPr>
        <w:t>в</w:t>
      </w:r>
      <w:r>
        <w:rPr>
          <w:spacing w:val="80"/>
          <w:sz w:val="24"/>
        </w:rPr>
        <w:t xml:space="preserve"> </w:t>
      </w:r>
      <w:r>
        <w:rPr>
          <w:sz w:val="24"/>
        </w:rPr>
        <w:t>Организации</w:t>
      </w:r>
      <w:r>
        <w:rPr>
          <w:spacing w:val="40"/>
          <w:sz w:val="24"/>
        </w:rPr>
        <w:t xml:space="preserve"> </w:t>
      </w:r>
      <w:r>
        <w:rPr>
          <w:sz w:val="24"/>
        </w:rPr>
        <w:t>материально-технической базы - бассейна) и гимнастики;</w:t>
      </w:r>
    </w:p>
    <w:p w14:paraId="5C6647A7" w14:textId="77777777" w:rsidR="00E80C3C" w:rsidRDefault="00E868BA">
      <w:pPr>
        <w:pStyle w:val="a4"/>
        <w:numPr>
          <w:ilvl w:val="0"/>
          <w:numId w:val="64"/>
        </w:numPr>
        <w:tabs>
          <w:tab w:val="left" w:pos="1618"/>
        </w:tabs>
        <w:spacing w:line="242" w:lineRule="auto"/>
        <w:ind w:left="573" w:right="559" w:firstLine="710"/>
        <w:rPr>
          <w:sz w:val="24"/>
        </w:rPr>
      </w:pPr>
      <w:r>
        <w:rPr>
          <w:sz w:val="24"/>
        </w:rPr>
        <w:t>умение</w:t>
      </w:r>
      <w:r>
        <w:rPr>
          <w:spacing w:val="40"/>
          <w:sz w:val="24"/>
        </w:rPr>
        <w:t xml:space="preserve"> </w:t>
      </w:r>
      <w:r>
        <w:rPr>
          <w:sz w:val="24"/>
        </w:rPr>
        <w:t>вести</w:t>
      </w:r>
      <w:r>
        <w:rPr>
          <w:spacing w:val="40"/>
          <w:sz w:val="24"/>
        </w:rPr>
        <w:t xml:space="preserve"> </w:t>
      </w:r>
      <w:r>
        <w:rPr>
          <w:sz w:val="24"/>
        </w:rPr>
        <w:t>наблюдение</w:t>
      </w:r>
      <w:r>
        <w:rPr>
          <w:spacing w:val="40"/>
          <w:sz w:val="24"/>
        </w:rPr>
        <w:t xml:space="preserve"> </w:t>
      </w:r>
      <w:r>
        <w:rPr>
          <w:sz w:val="24"/>
        </w:rPr>
        <w:t>за</w:t>
      </w:r>
      <w:r>
        <w:rPr>
          <w:spacing w:val="80"/>
          <w:sz w:val="24"/>
        </w:rPr>
        <w:t xml:space="preserve"> </w:t>
      </w:r>
      <w:r>
        <w:rPr>
          <w:sz w:val="24"/>
        </w:rPr>
        <w:t>своим</w:t>
      </w:r>
      <w:r>
        <w:rPr>
          <w:spacing w:val="80"/>
          <w:sz w:val="24"/>
        </w:rPr>
        <w:t xml:space="preserve"> </w:t>
      </w:r>
      <w:r>
        <w:rPr>
          <w:sz w:val="24"/>
        </w:rPr>
        <w:t>физическим</w:t>
      </w:r>
      <w:r>
        <w:rPr>
          <w:spacing w:val="40"/>
          <w:sz w:val="24"/>
        </w:rPr>
        <w:t xml:space="preserve"> </w:t>
      </w:r>
      <w:r>
        <w:rPr>
          <w:sz w:val="24"/>
        </w:rPr>
        <w:t>состоянием,</w:t>
      </w:r>
      <w:r>
        <w:rPr>
          <w:spacing w:val="40"/>
          <w:sz w:val="24"/>
        </w:rPr>
        <w:t xml:space="preserve"> </w:t>
      </w:r>
      <w:r>
        <w:rPr>
          <w:sz w:val="24"/>
        </w:rPr>
        <w:t>величиной</w:t>
      </w:r>
      <w:r>
        <w:rPr>
          <w:spacing w:val="40"/>
          <w:sz w:val="24"/>
        </w:rPr>
        <w:t xml:space="preserve"> </w:t>
      </w:r>
      <w:r>
        <w:rPr>
          <w:sz w:val="24"/>
        </w:rPr>
        <w:t>физических нагрузок, показателями основных физических качеств;</w:t>
      </w:r>
    </w:p>
    <w:p w14:paraId="5AD7C86E" w14:textId="77777777" w:rsidR="00E80C3C" w:rsidRDefault="00E868BA">
      <w:pPr>
        <w:pStyle w:val="a4"/>
        <w:numPr>
          <w:ilvl w:val="0"/>
          <w:numId w:val="64"/>
        </w:numPr>
        <w:tabs>
          <w:tab w:val="left" w:pos="1608"/>
        </w:tabs>
        <w:spacing w:line="242" w:lineRule="auto"/>
        <w:ind w:left="573" w:right="554" w:firstLine="710"/>
        <w:rPr>
          <w:sz w:val="24"/>
        </w:rPr>
      </w:pPr>
      <w:r>
        <w:rPr>
          <w:sz w:val="24"/>
        </w:rPr>
        <w:t>умение</w:t>
      </w:r>
      <w:r>
        <w:rPr>
          <w:spacing w:val="40"/>
          <w:sz w:val="24"/>
        </w:rPr>
        <w:t xml:space="preserve"> </w:t>
      </w:r>
      <w:r>
        <w:rPr>
          <w:sz w:val="24"/>
        </w:rPr>
        <w:t>применять</w:t>
      </w:r>
      <w:r>
        <w:rPr>
          <w:spacing w:val="40"/>
          <w:sz w:val="24"/>
        </w:rPr>
        <w:t xml:space="preserve"> </w:t>
      </w:r>
      <w:r>
        <w:rPr>
          <w:sz w:val="24"/>
        </w:rPr>
        <w:t>правила</w:t>
      </w:r>
      <w:r>
        <w:rPr>
          <w:spacing w:val="40"/>
          <w:sz w:val="24"/>
        </w:rPr>
        <w:t xml:space="preserve"> </w:t>
      </w:r>
      <w:r>
        <w:rPr>
          <w:sz w:val="24"/>
        </w:rPr>
        <w:t>безопасности</w:t>
      </w:r>
      <w:r>
        <w:rPr>
          <w:spacing w:val="40"/>
          <w:sz w:val="24"/>
        </w:rPr>
        <w:t xml:space="preserve"> </w:t>
      </w:r>
      <w:r>
        <w:rPr>
          <w:sz w:val="24"/>
        </w:rPr>
        <w:t>при</w:t>
      </w:r>
      <w:r>
        <w:rPr>
          <w:spacing w:val="40"/>
          <w:sz w:val="24"/>
        </w:rPr>
        <w:t xml:space="preserve"> </w:t>
      </w:r>
      <w:r>
        <w:rPr>
          <w:sz w:val="24"/>
        </w:rPr>
        <w:t>выполнении</w:t>
      </w:r>
      <w:r>
        <w:rPr>
          <w:spacing w:val="40"/>
          <w:sz w:val="24"/>
        </w:rPr>
        <w:t xml:space="preserve"> </w:t>
      </w:r>
      <w:r>
        <w:rPr>
          <w:sz w:val="24"/>
        </w:rPr>
        <w:t>физических</w:t>
      </w:r>
      <w:r>
        <w:rPr>
          <w:spacing w:val="40"/>
          <w:sz w:val="24"/>
        </w:rPr>
        <w:t xml:space="preserve"> </w:t>
      </w:r>
      <w:r>
        <w:rPr>
          <w:sz w:val="24"/>
        </w:rPr>
        <w:t>упражнений</w:t>
      </w:r>
      <w:r>
        <w:rPr>
          <w:spacing w:val="40"/>
          <w:sz w:val="24"/>
        </w:rPr>
        <w:t xml:space="preserve"> </w:t>
      </w:r>
      <w:r>
        <w:rPr>
          <w:sz w:val="24"/>
        </w:rPr>
        <w:t>и различных форм двигательной активности.</w:t>
      </w:r>
    </w:p>
    <w:p w14:paraId="2330F9FB" w14:textId="77777777" w:rsidR="00E80C3C" w:rsidRDefault="00E868BA">
      <w:pPr>
        <w:pStyle w:val="31"/>
        <w:spacing w:line="275" w:lineRule="exact"/>
        <w:ind w:left="1077"/>
      </w:pPr>
      <w:bookmarkStart w:id="12" w:name="По_учебному_курсу_«Морянка»"/>
      <w:bookmarkEnd w:id="12"/>
      <w:r>
        <w:t>По</w:t>
      </w:r>
      <w:r>
        <w:rPr>
          <w:spacing w:val="-2"/>
        </w:rPr>
        <w:t xml:space="preserve"> </w:t>
      </w:r>
      <w:r>
        <w:t>учебному курсу</w:t>
      </w:r>
      <w:r>
        <w:rPr>
          <w:spacing w:val="-4"/>
        </w:rPr>
        <w:t xml:space="preserve"> </w:t>
      </w:r>
      <w:r>
        <w:rPr>
          <w:spacing w:val="-2"/>
        </w:rPr>
        <w:t>«Морянка»</w:t>
      </w:r>
    </w:p>
    <w:p w14:paraId="28F2D9BE" w14:textId="77777777" w:rsidR="00E80C3C" w:rsidRDefault="00E868BA">
      <w:pPr>
        <w:pStyle w:val="a3"/>
        <w:ind w:left="756"/>
        <w:jc w:val="left"/>
      </w:pPr>
      <w:r>
        <w:t>К</w:t>
      </w:r>
      <w:r>
        <w:rPr>
          <w:spacing w:val="-5"/>
        </w:rPr>
        <w:t xml:space="preserve"> </w:t>
      </w:r>
      <w:r>
        <w:t>концу</w:t>
      </w:r>
      <w:r>
        <w:rPr>
          <w:spacing w:val="-10"/>
        </w:rPr>
        <w:t xml:space="preserve"> </w:t>
      </w:r>
      <w:r>
        <w:t>обучения</w:t>
      </w:r>
      <w:r>
        <w:rPr>
          <w:spacing w:val="-1"/>
        </w:rPr>
        <w:t xml:space="preserve"> </w:t>
      </w:r>
      <w:r>
        <w:t>во</w:t>
      </w:r>
      <w:r>
        <w:rPr>
          <w:spacing w:val="8"/>
        </w:rPr>
        <w:t xml:space="preserve"> </w:t>
      </w:r>
      <w:r>
        <w:rPr>
          <w:b/>
        </w:rPr>
        <w:t>2</w:t>
      </w:r>
      <w:r>
        <w:rPr>
          <w:b/>
          <w:spacing w:val="-6"/>
        </w:rPr>
        <w:t xml:space="preserve"> </w:t>
      </w:r>
      <w:r>
        <w:rPr>
          <w:b/>
        </w:rPr>
        <w:t>классе</w:t>
      </w:r>
      <w:r>
        <w:rPr>
          <w:b/>
          <w:spacing w:val="-5"/>
        </w:rPr>
        <w:t xml:space="preserve"> </w:t>
      </w:r>
      <w:r>
        <w:t xml:space="preserve">обучающийся </w:t>
      </w:r>
      <w:r>
        <w:rPr>
          <w:spacing w:val="-2"/>
        </w:rPr>
        <w:t>научится(знать):</w:t>
      </w:r>
    </w:p>
    <w:p w14:paraId="07981369" w14:textId="77777777" w:rsidR="00E80C3C" w:rsidRDefault="00E868BA">
      <w:pPr>
        <w:pStyle w:val="a3"/>
        <w:spacing w:before="21" w:line="259" w:lineRule="auto"/>
        <w:ind w:left="756" w:right="2491"/>
        <w:jc w:val="left"/>
      </w:pPr>
      <w:r>
        <w:t>название</w:t>
      </w:r>
      <w:r>
        <w:rPr>
          <w:spacing w:val="-10"/>
        </w:rPr>
        <w:t xml:space="preserve"> </w:t>
      </w:r>
      <w:r>
        <w:t>области,</w:t>
      </w:r>
      <w:r>
        <w:rPr>
          <w:spacing w:val="-11"/>
        </w:rPr>
        <w:t xml:space="preserve"> </w:t>
      </w:r>
      <w:r>
        <w:t>областного</w:t>
      </w:r>
      <w:r>
        <w:rPr>
          <w:spacing w:val="-5"/>
        </w:rPr>
        <w:t xml:space="preserve"> </w:t>
      </w:r>
      <w:r>
        <w:t>центра,</w:t>
      </w:r>
      <w:r>
        <w:rPr>
          <w:spacing w:val="-7"/>
        </w:rPr>
        <w:t xml:space="preserve"> </w:t>
      </w:r>
      <w:r>
        <w:t>города</w:t>
      </w:r>
      <w:r>
        <w:rPr>
          <w:spacing w:val="-10"/>
        </w:rPr>
        <w:t xml:space="preserve"> </w:t>
      </w:r>
      <w:r>
        <w:t>(села), в</w:t>
      </w:r>
      <w:r>
        <w:rPr>
          <w:spacing w:val="-7"/>
        </w:rPr>
        <w:t xml:space="preserve"> </w:t>
      </w:r>
      <w:r>
        <w:t>котором</w:t>
      </w:r>
      <w:r>
        <w:rPr>
          <w:spacing w:val="-6"/>
        </w:rPr>
        <w:t xml:space="preserve"> </w:t>
      </w:r>
      <w:r>
        <w:t>проживает; символику родного края;</w:t>
      </w:r>
    </w:p>
    <w:p w14:paraId="702D5E43" w14:textId="77777777" w:rsidR="00E80C3C" w:rsidRDefault="00E868BA">
      <w:pPr>
        <w:pStyle w:val="a3"/>
        <w:spacing w:line="276" w:lineRule="exact"/>
        <w:ind w:left="756"/>
        <w:jc w:val="left"/>
      </w:pPr>
      <w:r>
        <w:t>древние</w:t>
      </w:r>
      <w:r>
        <w:rPr>
          <w:spacing w:val="-4"/>
        </w:rPr>
        <w:t xml:space="preserve"> </w:t>
      </w:r>
      <w:r>
        <w:t>города</w:t>
      </w:r>
      <w:r>
        <w:rPr>
          <w:spacing w:val="-2"/>
        </w:rPr>
        <w:t xml:space="preserve"> </w:t>
      </w:r>
      <w:r>
        <w:t>и</w:t>
      </w:r>
      <w:r>
        <w:rPr>
          <w:spacing w:val="-5"/>
        </w:rPr>
        <w:t xml:space="preserve"> </w:t>
      </w:r>
      <w:r>
        <w:t>села</w:t>
      </w:r>
      <w:r>
        <w:rPr>
          <w:spacing w:val="-1"/>
        </w:rPr>
        <w:t xml:space="preserve"> </w:t>
      </w:r>
      <w:r>
        <w:t>Архангельской</w:t>
      </w:r>
      <w:r>
        <w:rPr>
          <w:spacing w:val="-5"/>
        </w:rPr>
        <w:t xml:space="preserve"> </w:t>
      </w:r>
      <w:r>
        <w:t>области,</w:t>
      </w:r>
      <w:r>
        <w:rPr>
          <w:spacing w:val="-4"/>
        </w:rPr>
        <w:t xml:space="preserve"> </w:t>
      </w:r>
      <w:r>
        <w:t>их</w:t>
      </w:r>
      <w:r>
        <w:rPr>
          <w:spacing w:val="1"/>
        </w:rPr>
        <w:t xml:space="preserve"> </w:t>
      </w:r>
      <w:r>
        <w:rPr>
          <w:spacing w:val="-2"/>
        </w:rPr>
        <w:t>достопримечательности;</w:t>
      </w:r>
    </w:p>
    <w:p w14:paraId="1786163F" w14:textId="77777777" w:rsidR="00E80C3C" w:rsidRDefault="00E868BA">
      <w:pPr>
        <w:pStyle w:val="a3"/>
        <w:spacing w:before="70" w:line="275" w:lineRule="exact"/>
        <w:ind w:left="756"/>
        <w:jc w:val="left"/>
      </w:pPr>
      <w:r>
        <w:t>родственные</w:t>
      </w:r>
      <w:r>
        <w:rPr>
          <w:spacing w:val="-2"/>
        </w:rPr>
        <w:t xml:space="preserve"> </w:t>
      </w:r>
      <w:r>
        <w:t>связи</w:t>
      </w:r>
      <w:r>
        <w:rPr>
          <w:spacing w:val="-4"/>
        </w:rPr>
        <w:t xml:space="preserve"> </w:t>
      </w:r>
      <w:r>
        <w:t>в</w:t>
      </w:r>
      <w:r>
        <w:rPr>
          <w:spacing w:val="4"/>
        </w:rPr>
        <w:t xml:space="preserve"> </w:t>
      </w:r>
      <w:r>
        <w:rPr>
          <w:spacing w:val="-2"/>
        </w:rPr>
        <w:t>семье;</w:t>
      </w:r>
    </w:p>
    <w:p w14:paraId="0E102391" w14:textId="77777777" w:rsidR="00E80C3C" w:rsidRDefault="00E868BA">
      <w:pPr>
        <w:pStyle w:val="a3"/>
        <w:spacing w:line="242" w:lineRule="auto"/>
        <w:ind w:left="756" w:right="189"/>
      </w:pPr>
      <w:r>
        <w:t xml:space="preserve">малые фольклорные формы (колыбельные, </w:t>
      </w:r>
      <w:proofErr w:type="spellStart"/>
      <w:r>
        <w:t>пестушки</w:t>
      </w:r>
      <w:proofErr w:type="spellEnd"/>
      <w:r>
        <w:t xml:space="preserve">, </w:t>
      </w:r>
      <w:proofErr w:type="spellStart"/>
      <w:r>
        <w:t>заклички</w:t>
      </w:r>
      <w:proofErr w:type="spellEnd"/>
      <w:r>
        <w:t>, считалки), знать 1-2 из них</w:t>
      </w:r>
      <w:r>
        <w:rPr>
          <w:spacing w:val="40"/>
        </w:rPr>
        <w:t xml:space="preserve"> </w:t>
      </w:r>
      <w:r>
        <w:rPr>
          <w:spacing w:val="-2"/>
        </w:rPr>
        <w:t>наизусть.</w:t>
      </w:r>
    </w:p>
    <w:p w14:paraId="1C311964" w14:textId="77777777" w:rsidR="00E80C3C" w:rsidRDefault="00E868BA">
      <w:pPr>
        <w:pStyle w:val="a3"/>
        <w:spacing w:line="242" w:lineRule="auto"/>
        <w:ind w:left="756" w:right="197"/>
      </w:pPr>
      <w:r>
        <w:t xml:space="preserve">виды народного художественного ремесла (каргопольская игрушка, пряничное дело, лоскутное </w:t>
      </w:r>
      <w:r>
        <w:rPr>
          <w:spacing w:val="-2"/>
        </w:rPr>
        <w:t>шитье);</w:t>
      </w:r>
    </w:p>
    <w:p w14:paraId="22A7CF25" w14:textId="77777777" w:rsidR="00E80C3C" w:rsidRDefault="00E868BA">
      <w:pPr>
        <w:pStyle w:val="a3"/>
        <w:ind w:left="756" w:right="199"/>
      </w:pPr>
      <w:r>
        <w:t>фамилию, имя, отчество М.В. Ломоносова; временной период жизни (сейчас, давно, очень давно); название малой родины М.В. Ломоносова; основные занятия членов семьи; каким был Михайло Ломоносов в детские годы и отроческие годы, где и как учился читать, писать, считать; как относился к учению;</w:t>
      </w:r>
    </w:p>
    <w:p w14:paraId="1AC292AA" w14:textId="77777777" w:rsidR="00E80C3C" w:rsidRDefault="00E868BA">
      <w:pPr>
        <w:pStyle w:val="a3"/>
        <w:spacing w:before="55" w:line="242" w:lineRule="auto"/>
        <w:ind w:left="756" w:right="3681"/>
        <w:jc w:val="left"/>
      </w:pPr>
      <w:r>
        <w:t>северных</w:t>
      </w:r>
      <w:r>
        <w:rPr>
          <w:spacing w:val="-10"/>
        </w:rPr>
        <w:t xml:space="preserve"> </w:t>
      </w:r>
      <w:r>
        <w:t>писателей</w:t>
      </w:r>
      <w:r>
        <w:rPr>
          <w:spacing w:val="-5"/>
        </w:rPr>
        <w:t xml:space="preserve"> </w:t>
      </w:r>
      <w:r>
        <w:t>и</w:t>
      </w:r>
      <w:r>
        <w:rPr>
          <w:spacing w:val="-10"/>
        </w:rPr>
        <w:t xml:space="preserve"> </w:t>
      </w:r>
      <w:r>
        <w:t>поэтов</w:t>
      </w:r>
      <w:r>
        <w:rPr>
          <w:spacing w:val="-9"/>
        </w:rPr>
        <w:t xml:space="preserve"> </w:t>
      </w:r>
      <w:r>
        <w:t>(</w:t>
      </w:r>
      <w:proofErr w:type="spellStart"/>
      <w:r>
        <w:t>Ф.Абрамов</w:t>
      </w:r>
      <w:proofErr w:type="spellEnd"/>
      <w:r>
        <w:t>,</w:t>
      </w:r>
      <w:r>
        <w:rPr>
          <w:spacing w:val="-9"/>
        </w:rPr>
        <w:t xml:space="preserve"> </w:t>
      </w:r>
      <w:proofErr w:type="spellStart"/>
      <w:r>
        <w:t>С.Писахов</w:t>
      </w:r>
      <w:proofErr w:type="spellEnd"/>
      <w:r>
        <w:t>,</w:t>
      </w:r>
      <w:r>
        <w:rPr>
          <w:spacing w:val="-4"/>
        </w:rPr>
        <w:t xml:space="preserve"> </w:t>
      </w:r>
      <w:proofErr w:type="spellStart"/>
      <w:r>
        <w:t>Н.Рубцов</w:t>
      </w:r>
      <w:proofErr w:type="spellEnd"/>
      <w:r>
        <w:t>); виды транспорта Архангельской области;</w:t>
      </w:r>
    </w:p>
    <w:p w14:paraId="35813D87" w14:textId="77777777" w:rsidR="00E80C3C" w:rsidRDefault="00E868BA">
      <w:pPr>
        <w:pStyle w:val="a3"/>
        <w:spacing w:line="275" w:lineRule="exact"/>
        <w:ind w:left="756"/>
        <w:jc w:val="left"/>
      </w:pPr>
      <w:r>
        <w:t>подвижные</w:t>
      </w:r>
      <w:r>
        <w:rPr>
          <w:spacing w:val="-3"/>
        </w:rPr>
        <w:t xml:space="preserve"> </w:t>
      </w:r>
      <w:r>
        <w:t>народные</w:t>
      </w:r>
      <w:r>
        <w:rPr>
          <w:spacing w:val="-6"/>
        </w:rPr>
        <w:t xml:space="preserve"> </w:t>
      </w:r>
      <w:r>
        <w:t>игры</w:t>
      </w:r>
      <w:r>
        <w:rPr>
          <w:spacing w:val="-1"/>
        </w:rPr>
        <w:t xml:space="preserve"> </w:t>
      </w:r>
      <w:r>
        <w:t>Русского</w:t>
      </w:r>
      <w:r>
        <w:rPr>
          <w:spacing w:val="-1"/>
        </w:rPr>
        <w:t xml:space="preserve"> </w:t>
      </w:r>
      <w:r>
        <w:t>Севера</w:t>
      </w:r>
      <w:r>
        <w:rPr>
          <w:spacing w:val="-2"/>
        </w:rPr>
        <w:t xml:space="preserve"> </w:t>
      </w:r>
      <w:r>
        <w:t>(не</w:t>
      </w:r>
      <w:r>
        <w:rPr>
          <w:spacing w:val="-2"/>
        </w:rPr>
        <w:t xml:space="preserve"> </w:t>
      </w:r>
      <w:r>
        <w:t>менее</w:t>
      </w:r>
      <w:r>
        <w:rPr>
          <w:spacing w:val="-2"/>
        </w:rPr>
        <w:t xml:space="preserve"> </w:t>
      </w:r>
      <w:r>
        <w:t>2);</w:t>
      </w:r>
      <w:r>
        <w:rPr>
          <w:spacing w:val="3"/>
        </w:rPr>
        <w:t xml:space="preserve"> </w:t>
      </w:r>
      <w:r>
        <w:rPr>
          <w:spacing w:val="-2"/>
        </w:rPr>
        <w:t>уметь:</w:t>
      </w:r>
    </w:p>
    <w:p w14:paraId="3A223F9B" w14:textId="77777777" w:rsidR="00E80C3C" w:rsidRDefault="00E868BA">
      <w:pPr>
        <w:pStyle w:val="a3"/>
        <w:spacing w:line="242" w:lineRule="auto"/>
        <w:ind w:left="756"/>
        <w:jc w:val="left"/>
      </w:pPr>
      <w:r>
        <w:t>приводить примеры видов народных художественных ремёсел (каргопольская игрушка, пряничное дело, лоскутное шитье);</w:t>
      </w:r>
    </w:p>
    <w:p w14:paraId="4EEEF5CC" w14:textId="77777777" w:rsidR="00E80C3C" w:rsidRDefault="00E868BA">
      <w:pPr>
        <w:pStyle w:val="a3"/>
        <w:spacing w:before="18"/>
        <w:ind w:left="756"/>
        <w:jc w:val="left"/>
      </w:pPr>
      <w:r>
        <w:t>соблюдать</w:t>
      </w:r>
      <w:r>
        <w:rPr>
          <w:spacing w:val="-3"/>
        </w:rPr>
        <w:t xml:space="preserve"> </w:t>
      </w:r>
      <w:r>
        <w:t>правила</w:t>
      </w:r>
      <w:r>
        <w:rPr>
          <w:spacing w:val="-8"/>
        </w:rPr>
        <w:t xml:space="preserve"> </w:t>
      </w:r>
      <w:r>
        <w:t>подвижных</w:t>
      </w:r>
      <w:r>
        <w:rPr>
          <w:spacing w:val="-6"/>
        </w:rPr>
        <w:t xml:space="preserve"> </w:t>
      </w:r>
      <w:r>
        <w:t>народных</w:t>
      </w:r>
      <w:r>
        <w:rPr>
          <w:spacing w:val="-7"/>
        </w:rPr>
        <w:t xml:space="preserve"> </w:t>
      </w:r>
      <w:r>
        <w:t>игр</w:t>
      </w:r>
      <w:r>
        <w:rPr>
          <w:spacing w:val="-6"/>
        </w:rPr>
        <w:t xml:space="preserve"> </w:t>
      </w:r>
      <w:r>
        <w:t>Русского</w:t>
      </w:r>
      <w:r>
        <w:rPr>
          <w:spacing w:val="10"/>
        </w:rPr>
        <w:t xml:space="preserve"> </w:t>
      </w:r>
      <w:r>
        <w:rPr>
          <w:spacing w:val="-2"/>
        </w:rPr>
        <w:t>Севера;</w:t>
      </w:r>
    </w:p>
    <w:p w14:paraId="405880CE" w14:textId="77777777" w:rsidR="00E80C3C" w:rsidRDefault="00E868BA">
      <w:pPr>
        <w:pStyle w:val="a3"/>
        <w:tabs>
          <w:tab w:val="left" w:pos="1911"/>
          <w:tab w:val="left" w:pos="2242"/>
          <w:tab w:val="left" w:pos="3106"/>
          <w:tab w:val="left" w:pos="5072"/>
          <w:tab w:val="left" w:pos="6271"/>
          <w:tab w:val="left" w:pos="7432"/>
          <w:tab w:val="left" w:pos="8971"/>
          <w:tab w:val="left" w:pos="9892"/>
        </w:tabs>
        <w:spacing w:before="4" w:line="237" w:lineRule="auto"/>
        <w:ind w:left="756" w:right="209"/>
        <w:jc w:val="left"/>
      </w:pPr>
      <w:r>
        <w:rPr>
          <w:spacing w:val="-2"/>
        </w:rPr>
        <w:t>находить</w:t>
      </w:r>
      <w:r>
        <w:tab/>
      </w:r>
      <w:r>
        <w:rPr>
          <w:spacing w:val="-10"/>
        </w:rPr>
        <w:t>в</w:t>
      </w:r>
      <w:r>
        <w:tab/>
      </w:r>
      <w:r>
        <w:rPr>
          <w:spacing w:val="-2"/>
        </w:rPr>
        <w:t>тексте</w:t>
      </w:r>
      <w:r>
        <w:tab/>
      </w:r>
      <w:r>
        <w:rPr>
          <w:spacing w:val="-2"/>
        </w:rPr>
        <w:t>изобразительные</w:t>
      </w:r>
      <w:r>
        <w:tab/>
      </w:r>
      <w:r>
        <w:rPr>
          <w:spacing w:val="-2"/>
        </w:rPr>
        <w:t>языковые</w:t>
      </w:r>
      <w:r>
        <w:tab/>
      </w:r>
      <w:r>
        <w:rPr>
          <w:spacing w:val="-2"/>
        </w:rPr>
        <w:t>средства,</w:t>
      </w:r>
      <w:r>
        <w:tab/>
      </w:r>
      <w:r>
        <w:rPr>
          <w:spacing w:val="-2"/>
        </w:rPr>
        <w:t>помогающие</w:t>
      </w:r>
      <w:r>
        <w:tab/>
      </w:r>
      <w:r>
        <w:rPr>
          <w:spacing w:val="-2"/>
        </w:rPr>
        <w:t>понять</w:t>
      </w:r>
      <w:r>
        <w:tab/>
      </w:r>
      <w:r>
        <w:rPr>
          <w:spacing w:val="-2"/>
        </w:rPr>
        <w:t xml:space="preserve">своеобразие </w:t>
      </w:r>
      <w:r>
        <w:t>художественных произведений о Русском Севере;</w:t>
      </w:r>
    </w:p>
    <w:p w14:paraId="1E5235AE" w14:textId="77777777" w:rsidR="00E80C3C" w:rsidRDefault="00E868BA">
      <w:pPr>
        <w:pStyle w:val="a3"/>
        <w:spacing w:before="7" w:line="237" w:lineRule="auto"/>
        <w:ind w:left="756" w:right="2491"/>
        <w:jc w:val="left"/>
      </w:pPr>
      <w:r>
        <w:t>назвать</w:t>
      </w:r>
      <w:r>
        <w:rPr>
          <w:spacing w:val="-5"/>
        </w:rPr>
        <w:t xml:space="preserve"> </w:t>
      </w:r>
      <w:r>
        <w:t>характерные</w:t>
      </w:r>
      <w:r>
        <w:rPr>
          <w:spacing w:val="-7"/>
        </w:rPr>
        <w:t xml:space="preserve"> </w:t>
      </w:r>
      <w:r>
        <w:t>признаки</w:t>
      </w:r>
      <w:r>
        <w:rPr>
          <w:spacing w:val="-5"/>
        </w:rPr>
        <w:t xml:space="preserve"> </w:t>
      </w:r>
      <w:r>
        <w:t>сезонов</w:t>
      </w:r>
      <w:r>
        <w:rPr>
          <w:spacing w:val="-8"/>
        </w:rPr>
        <w:t xml:space="preserve"> </w:t>
      </w:r>
      <w:r>
        <w:t>года</w:t>
      </w:r>
      <w:r>
        <w:rPr>
          <w:spacing w:val="-7"/>
        </w:rPr>
        <w:t xml:space="preserve"> </w:t>
      </w:r>
      <w:r>
        <w:t>родного</w:t>
      </w:r>
      <w:r>
        <w:rPr>
          <w:spacing w:val="-2"/>
        </w:rPr>
        <w:t xml:space="preserve"> </w:t>
      </w:r>
      <w:r>
        <w:t>края;</w:t>
      </w:r>
      <w:r>
        <w:rPr>
          <w:spacing w:val="-10"/>
        </w:rPr>
        <w:t xml:space="preserve"> </w:t>
      </w:r>
      <w:r>
        <w:t xml:space="preserve">иметь </w:t>
      </w:r>
      <w:r>
        <w:rPr>
          <w:spacing w:val="-2"/>
        </w:rPr>
        <w:t>представления:</w:t>
      </w:r>
    </w:p>
    <w:p w14:paraId="52E21BB1" w14:textId="77777777" w:rsidR="00E80C3C" w:rsidRDefault="00E868BA">
      <w:pPr>
        <w:pStyle w:val="a3"/>
        <w:spacing w:before="27" w:line="259" w:lineRule="auto"/>
        <w:ind w:right="3681" w:firstLine="182"/>
        <w:jc w:val="left"/>
      </w:pPr>
      <w:r>
        <w:t>о</w:t>
      </w:r>
      <w:r>
        <w:rPr>
          <w:spacing w:val="-4"/>
        </w:rPr>
        <w:t xml:space="preserve"> </w:t>
      </w:r>
      <w:r>
        <w:t>любви</w:t>
      </w:r>
      <w:r>
        <w:rPr>
          <w:spacing w:val="-3"/>
        </w:rPr>
        <w:t xml:space="preserve"> </w:t>
      </w:r>
      <w:r>
        <w:t>к</w:t>
      </w:r>
      <w:r>
        <w:rPr>
          <w:spacing w:val="-6"/>
        </w:rPr>
        <w:t xml:space="preserve"> </w:t>
      </w:r>
      <w:r>
        <w:t>родному</w:t>
      </w:r>
      <w:r>
        <w:rPr>
          <w:spacing w:val="-13"/>
        </w:rPr>
        <w:t xml:space="preserve"> </w:t>
      </w:r>
      <w:r>
        <w:t>дому,</w:t>
      </w:r>
      <w:r>
        <w:rPr>
          <w:spacing w:val="-2"/>
        </w:rPr>
        <w:t xml:space="preserve"> </w:t>
      </w:r>
      <w:r>
        <w:t>об</w:t>
      </w:r>
      <w:r>
        <w:rPr>
          <w:spacing w:val="-10"/>
        </w:rPr>
        <w:t xml:space="preserve"> </w:t>
      </w:r>
      <w:r>
        <w:t>ответственности</w:t>
      </w:r>
      <w:r>
        <w:rPr>
          <w:spacing w:val="-7"/>
        </w:rPr>
        <w:t xml:space="preserve"> </w:t>
      </w:r>
      <w:r>
        <w:t>за</w:t>
      </w:r>
      <w:r>
        <w:rPr>
          <w:spacing w:val="-5"/>
        </w:rPr>
        <w:t xml:space="preserve"> </w:t>
      </w:r>
      <w:r>
        <w:t>родных</w:t>
      </w:r>
      <w:r>
        <w:rPr>
          <w:spacing w:val="-9"/>
        </w:rPr>
        <w:t xml:space="preserve"> </w:t>
      </w:r>
      <w:r>
        <w:t xml:space="preserve">и близких. К концу обучения в </w:t>
      </w:r>
      <w:r>
        <w:rPr>
          <w:b/>
        </w:rPr>
        <w:t xml:space="preserve">3 классе </w:t>
      </w:r>
      <w:r>
        <w:t>обучающийся научится (знать):</w:t>
      </w:r>
    </w:p>
    <w:p w14:paraId="474D3A14" w14:textId="77777777" w:rsidR="00E80C3C" w:rsidRDefault="00E868BA">
      <w:pPr>
        <w:pStyle w:val="a3"/>
        <w:spacing w:line="250" w:lineRule="exact"/>
        <w:ind w:left="756"/>
        <w:jc w:val="left"/>
      </w:pPr>
      <w:r>
        <w:t>важные</w:t>
      </w:r>
      <w:r>
        <w:rPr>
          <w:spacing w:val="42"/>
        </w:rPr>
        <w:t xml:space="preserve"> </w:t>
      </w:r>
      <w:r>
        <w:t>события</w:t>
      </w:r>
      <w:r>
        <w:rPr>
          <w:spacing w:val="46"/>
        </w:rPr>
        <w:t xml:space="preserve"> </w:t>
      </w:r>
      <w:r>
        <w:t>в</w:t>
      </w:r>
      <w:r>
        <w:rPr>
          <w:spacing w:val="43"/>
        </w:rPr>
        <w:t xml:space="preserve"> </w:t>
      </w:r>
      <w:r>
        <w:t>истории</w:t>
      </w:r>
      <w:r>
        <w:rPr>
          <w:spacing w:val="46"/>
        </w:rPr>
        <w:t xml:space="preserve"> </w:t>
      </w:r>
      <w:r>
        <w:t>родного</w:t>
      </w:r>
      <w:r>
        <w:rPr>
          <w:spacing w:val="50"/>
        </w:rPr>
        <w:t xml:space="preserve"> </w:t>
      </w:r>
      <w:r>
        <w:t>края</w:t>
      </w:r>
      <w:r>
        <w:rPr>
          <w:spacing w:val="46"/>
        </w:rPr>
        <w:t xml:space="preserve"> </w:t>
      </w:r>
      <w:r>
        <w:t>(освоение</w:t>
      </w:r>
      <w:r>
        <w:rPr>
          <w:spacing w:val="44"/>
        </w:rPr>
        <w:t xml:space="preserve"> </w:t>
      </w:r>
      <w:r>
        <w:t>Севера,</w:t>
      </w:r>
      <w:r>
        <w:rPr>
          <w:spacing w:val="43"/>
        </w:rPr>
        <w:t xml:space="preserve"> </w:t>
      </w:r>
      <w:r>
        <w:t>основание</w:t>
      </w:r>
      <w:r>
        <w:rPr>
          <w:spacing w:val="45"/>
        </w:rPr>
        <w:t xml:space="preserve"> </w:t>
      </w:r>
      <w:r>
        <w:t>Архангельск,</w:t>
      </w:r>
      <w:r>
        <w:rPr>
          <w:spacing w:val="48"/>
        </w:rPr>
        <w:t xml:space="preserve"> </w:t>
      </w:r>
      <w:r>
        <w:rPr>
          <w:spacing w:val="-2"/>
        </w:rPr>
        <w:t>пребывание</w:t>
      </w:r>
    </w:p>
    <w:p w14:paraId="78B9F6DE" w14:textId="77777777" w:rsidR="00E80C3C" w:rsidRDefault="00E868BA">
      <w:pPr>
        <w:pStyle w:val="a3"/>
        <w:spacing w:line="242" w:lineRule="auto"/>
        <w:jc w:val="left"/>
      </w:pPr>
      <w:r>
        <w:t>Петра I на</w:t>
      </w:r>
      <w:r>
        <w:rPr>
          <w:spacing w:val="-3"/>
        </w:rPr>
        <w:t xml:space="preserve"> </w:t>
      </w:r>
      <w:r>
        <w:t>Север, битва у</w:t>
      </w:r>
      <w:r>
        <w:rPr>
          <w:spacing w:val="-7"/>
        </w:rPr>
        <w:t xml:space="preserve"> </w:t>
      </w:r>
      <w:proofErr w:type="spellStart"/>
      <w:r>
        <w:t>Новодвинской</w:t>
      </w:r>
      <w:proofErr w:type="spellEnd"/>
      <w:r>
        <w:rPr>
          <w:spacing w:val="-1"/>
        </w:rPr>
        <w:t xml:space="preserve"> </w:t>
      </w:r>
      <w:r>
        <w:t>крепости, участие жителей Архангельской</w:t>
      </w:r>
      <w:r>
        <w:rPr>
          <w:spacing w:val="-1"/>
        </w:rPr>
        <w:t xml:space="preserve"> </w:t>
      </w:r>
      <w:r>
        <w:t>области в великой Отечественной войне, освоение Арктики);</w:t>
      </w:r>
    </w:p>
    <w:p w14:paraId="1140882E" w14:textId="77777777" w:rsidR="00E80C3C" w:rsidRDefault="00E868BA">
      <w:pPr>
        <w:pStyle w:val="a3"/>
        <w:spacing w:line="271" w:lineRule="exact"/>
        <w:ind w:left="756"/>
        <w:jc w:val="left"/>
      </w:pPr>
      <w:r>
        <w:t>культурно-исторические</w:t>
      </w:r>
      <w:r>
        <w:rPr>
          <w:spacing w:val="-10"/>
        </w:rPr>
        <w:t xml:space="preserve"> </w:t>
      </w:r>
      <w:r>
        <w:t>центры</w:t>
      </w:r>
      <w:r>
        <w:rPr>
          <w:spacing w:val="-6"/>
        </w:rPr>
        <w:t xml:space="preserve"> </w:t>
      </w:r>
      <w:r>
        <w:t>Архангельской</w:t>
      </w:r>
      <w:r>
        <w:rPr>
          <w:spacing w:val="-6"/>
        </w:rPr>
        <w:t xml:space="preserve"> </w:t>
      </w:r>
      <w:r>
        <w:rPr>
          <w:spacing w:val="-2"/>
        </w:rPr>
        <w:t>области;</w:t>
      </w:r>
    </w:p>
    <w:p w14:paraId="73B504FB" w14:textId="77777777" w:rsidR="00E80C3C" w:rsidRDefault="00E868BA">
      <w:pPr>
        <w:pStyle w:val="a3"/>
        <w:spacing w:before="44"/>
        <w:ind w:left="756"/>
        <w:jc w:val="left"/>
      </w:pPr>
      <w:r>
        <w:t>имена</w:t>
      </w:r>
      <w:r>
        <w:rPr>
          <w:spacing w:val="-4"/>
        </w:rPr>
        <w:t xml:space="preserve"> </w:t>
      </w:r>
      <w:r>
        <w:t>выдающихся</w:t>
      </w:r>
      <w:r>
        <w:rPr>
          <w:spacing w:val="-2"/>
        </w:rPr>
        <w:t xml:space="preserve"> </w:t>
      </w:r>
      <w:r>
        <w:t>деятелей</w:t>
      </w:r>
      <w:r>
        <w:rPr>
          <w:spacing w:val="-2"/>
        </w:rPr>
        <w:t xml:space="preserve"> </w:t>
      </w:r>
      <w:r>
        <w:t>науки</w:t>
      </w:r>
      <w:r>
        <w:rPr>
          <w:spacing w:val="-1"/>
        </w:rPr>
        <w:t xml:space="preserve"> </w:t>
      </w:r>
      <w:r>
        <w:t>и</w:t>
      </w:r>
      <w:r>
        <w:rPr>
          <w:spacing w:val="-2"/>
        </w:rPr>
        <w:t xml:space="preserve"> </w:t>
      </w:r>
      <w:r>
        <w:t>культуры</w:t>
      </w:r>
      <w:r>
        <w:rPr>
          <w:spacing w:val="-1"/>
        </w:rPr>
        <w:t xml:space="preserve"> </w:t>
      </w:r>
      <w:r>
        <w:t>родного</w:t>
      </w:r>
      <w:r>
        <w:rPr>
          <w:spacing w:val="1"/>
        </w:rPr>
        <w:t xml:space="preserve"> </w:t>
      </w:r>
      <w:r>
        <w:t>края</w:t>
      </w:r>
      <w:r>
        <w:rPr>
          <w:spacing w:val="-7"/>
        </w:rPr>
        <w:t xml:space="preserve"> </w:t>
      </w:r>
      <w:r>
        <w:t>(не</w:t>
      </w:r>
      <w:r>
        <w:rPr>
          <w:spacing w:val="-8"/>
        </w:rPr>
        <w:t xml:space="preserve"> </w:t>
      </w:r>
      <w:r>
        <w:t>менее</w:t>
      </w:r>
      <w:r>
        <w:rPr>
          <w:spacing w:val="6"/>
        </w:rPr>
        <w:t xml:space="preserve"> </w:t>
      </w:r>
      <w:r>
        <w:rPr>
          <w:spacing w:val="-5"/>
        </w:rPr>
        <w:t>5);</w:t>
      </w:r>
    </w:p>
    <w:p w14:paraId="028CFAD6" w14:textId="77777777" w:rsidR="00E80C3C" w:rsidRDefault="00E868BA">
      <w:pPr>
        <w:pStyle w:val="a3"/>
        <w:spacing w:before="5" w:line="237" w:lineRule="auto"/>
        <w:ind w:left="756"/>
        <w:jc w:val="left"/>
      </w:pPr>
      <w:r>
        <w:t>названия</w:t>
      </w:r>
      <w:r>
        <w:rPr>
          <w:spacing w:val="36"/>
        </w:rPr>
        <w:t xml:space="preserve"> </w:t>
      </w:r>
      <w:r>
        <w:t>стран,</w:t>
      </w:r>
      <w:r>
        <w:rPr>
          <w:spacing w:val="38"/>
        </w:rPr>
        <w:t xml:space="preserve"> </w:t>
      </w:r>
      <w:r>
        <w:t>в</w:t>
      </w:r>
      <w:r>
        <w:rPr>
          <w:spacing w:val="38"/>
        </w:rPr>
        <w:t xml:space="preserve"> </w:t>
      </w:r>
      <w:r>
        <w:t>которых</w:t>
      </w:r>
      <w:r>
        <w:rPr>
          <w:spacing w:val="36"/>
        </w:rPr>
        <w:t xml:space="preserve"> </w:t>
      </w:r>
      <w:r>
        <w:t>проходило</w:t>
      </w:r>
      <w:r>
        <w:rPr>
          <w:spacing w:val="40"/>
        </w:rPr>
        <w:t xml:space="preserve"> </w:t>
      </w:r>
      <w:r>
        <w:t>обучение</w:t>
      </w:r>
      <w:r>
        <w:rPr>
          <w:spacing w:val="40"/>
        </w:rPr>
        <w:t xml:space="preserve"> </w:t>
      </w:r>
      <w:r>
        <w:t>М.В.</w:t>
      </w:r>
      <w:r>
        <w:rPr>
          <w:spacing w:val="38"/>
        </w:rPr>
        <w:t xml:space="preserve"> </w:t>
      </w:r>
      <w:r>
        <w:t>Ломоносова,</w:t>
      </w:r>
      <w:r>
        <w:rPr>
          <w:spacing w:val="38"/>
        </w:rPr>
        <w:t xml:space="preserve"> </w:t>
      </w:r>
      <w:r>
        <w:t>основные</w:t>
      </w:r>
      <w:r>
        <w:rPr>
          <w:spacing w:val="35"/>
        </w:rPr>
        <w:t xml:space="preserve"> </w:t>
      </w:r>
      <w:r>
        <w:t>события</w:t>
      </w:r>
      <w:r>
        <w:rPr>
          <w:spacing w:val="36"/>
        </w:rPr>
        <w:t xml:space="preserve"> </w:t>
      </w:r>
      <w:r>
        <w:t>в</w:t>
      </w:r>
      <w:r>
        <w:rPr>
          <w:spacing w:val="38"/>
        </w:rPr>
        <w:t xml:space="preserve"> </w:t>
      </w:r>
      <w:r>
        <w:t>годы</w:t>
      </w:r>
      <w:r>
        <w:rPr>
          <w:spacing w:val="40"/>
        </w:rPr>
        <w:t xml:space="preserve"> </w:t>
      </w:r>
      <w:r>
        <w:t xml:space="preserve">его </w:t>
      </w:r>
      <w:r>
        <w:rPr>
          <w:spacing w:val="-2"/>
        </w:rPr>
        <w:t>учения;</w:t>
      </w:r>
    </w:p>
    <w:p w14:paraId="757F9BB6" w14:textId="77777777" w:rsidR="00E80C3C" w:rsidRDefault="00E868BA">
      <w:pPr>
        <w:pStyle w:val="a3"/>
        <w:spacing w:before="27" w:line="259" w:lineRule="auto"/>
        <w:ind w:left="756" w:right="5198"/>
        <w:jc w:val="left"/>
      </w:pPr>
      <w:r>
        <w:rPr>
          <w:spacing w:val="-2"/>
        </w:rPr>
        <w:t>географическое</w:t>
      </w:r>
      <w:r>
        <w:rPr>
          <w:spacing w:val="-13"/>
        </w:rPr>
        <w:t xml:space="preserve"> </w:t>
      </w:r>
      <w:r>
        <w:rPr>
          <w:spacing w:val="-2"/>
        </w:rPr>
        <w:t>положение</w:t>
      </w:r>
      <w:r>
        <w:rPr>
          <w:spacing w:val="-13"/>
        </w:rPr>
        <w:t xml:space="preserve"> </w:t>
      </w:r>
      <w:r>
        <w:rPr>
          <w:spacing w:val="-2"/>
        </w:rPr>
        <w:t>Архангельской</w:t>
      </w:r>
      <w:r>
        <w:rPr>
          <w:spacing w:val="-13"/>
        </w:rPr>
        <w:t xml:space="preserve"> </w:t>
      </w:r>
      <w:r>
        <w:rPr>
          <w:spacing w:val="-2"/>
        </w:rPr>
        <w:t xml:space="preserve">области; </w:t>
      </w:r>
      <w:r>
        <w:t>основные водоёмы родного края;</w:t>
      </w:r>
    </w:p>
    <w:p w14:paraId="3B858942" w14:textId="77777777" w:rsidR="00E80C3C" w:rsidRDefault="00E868BA">
      <w:pPr>
        <w:pStyle w:val="a3"/>
        <w:spacing w:line="255" w:lineRule="exact"/>
        <w:ind w:left="756"/>
        <w:jc w:val="left"/>
      </w:pPr>
      <w:r>
        <w:t>основные</w:t>
      </w:r>
      <w:r>
        <w:rPr>
          <w:spacing w:val="-8"/>
        </w:rPr>
        <w:t xml:space="preserve"> </w:t>
      </w:r>
      <w:r>
        <w:t>виды</w:t>
      </w:r>
      <w:r>
        <w:rPr>
          <w:spacing w:val="-4"/>
        </w:rPr>
        <w:t xml:space="preserve"> </w:t>
      </w:r>
      <w:r>
        <w:t>профессий</w:t>
      </w:r>
      <w:r>
        <w:rPr>
          <w:spacing w:val="-1"/>
        </w:rPr>
        <w:t xml:space="preserve"> </w:t>
      </w:r>
      <w:r>
        <w:t>нашего</w:t>
      </w:r>
      <w:r>
        <w:rPr>
          <w:spacing w:val="8"/>
        </w:rPr>
        <w:t xml:space="preserve"> </w:t>
      </w:r>
      <w:r>
        <w:rPr>
          <w:spacing w:val="-4"/>
        </w:rPr>
        <w:t>края;</w:t>
      </w:r>
    </w:p>
    <w:p w14:paraId="0CEF885D" w14:textId="77777777" w:rsidR="00E80C3C" w:rsidRDefault="00E868BA">
      <w:pPr>
        <w:pStyle w:val="a3"/>
        <w:spacing w:line="259" w:lineRule="auto"/>
        <w:ind w:right="534" w:firstLine="182"/>
        <w:jc w:val="left"/>
      </w:pPr>
      <w:r>
        <w:t>о</w:t>
      </w:r>
      <w:r>
        <w:rPr>
          <w:spacing w:val="-3"/>
        </w:rPr>
        <w:t xml:space="preserve"> </w:t>
      </w:r>
      <w:r>
        <w:t>содружестве</w:t>
      </w:r>
      <w:r>
        <w:rPr>
          <w:spacing w:val="-4"/>
        </w:rPr>
        <w:t xml:space="preserve"> </w:t>
      </w:r>
      <w:r>
        <w:t>жителей</w:t>
      </w:r>
      <w:r>
        <w:rPr>
          <w:spacing w:val="-2"/>
        </w:rPr>
        <w:t xml:space="preserve"> </w:t>
      </w:r>
      <w:r>
        <w:t>Архангельской</w:t>
      </w:r>
      <w:r>
        <w:rPr>
          <w:spacing w:val="-7"/>
        </w:rPr>
        <w:t xml:space="preserve"> </w:t>
      </w:r>
      <w:r>
        <w:t>области</w:t>
      </w:r>
      <w:r>
        <w:rPr>
          <w:spacing w:val="-6"/>
        </w:rPr>
        <w:t xml:space="preserve"> </w:t>
      </w:r>
      <w:r>
        <w:t>и</w:t>
      </w:r>
      <w:r>
        <w:rPr>
          <w:spacing w:val="-2"/>
        </w:rPr>
        <w:t xml:space="preserve"> </w:t>
      </w:r>
      <w:r>
        <w:t>стран</w:t>
      </w:r>
      <w:r>
        <w:rPr>
          <w:spacing w:val="-7"/>
        </w:rPr>
        <w:t xml:space="preserve"> </w:t>
      </w:r>
      <w:r>
        <w:t>Баренцева</w:t>
      </w:r>
      <w:r>
        <w:rPr>
          <w:spacing w:val="-8"/>
        </w:rPr>
        <w:t xml:space="preserve"> </w:t>
      </w:r>
      <w:r>
        <w:t>Евро-</w:t>
      </w:r>
      <w:r>
        <w:rPr>
          <w:spacing w:val="-1"/>
        </w:rPr>
        <w:t xml:space="preserve"> </w:t>
      </w:r>
      <w:r>
        <w:t>Арктического</w:t>
      </w:r>
      <w:r>
        <w:rPr>
          <w:spacing w:val="-3"/>
        </w:rPr>
        <w:t xml:space="preserve"> </w:t>
      </w:r>
      <w:r>
        <w:t xml:space="preserve">региона. </w:t>
      </w:r>
      <w:r>
        <w:rPr>
          <w:spacing w:val="-2"/>
        </w:rPr>
        <w:t>уметь:</w:t>
      </w:r>
    </w:p>
    <w:p w14:paraId="5C4F1407" w14:textId="77777777" w:rsidR="00E80C3C" w:rsidRDefault="00E80C3C">
      <w:pPr>
        <w:pStyle w:val="a3"/>
        <w:spacing w:line="259" w:lineRule="auto"/>
        <w:jc w:val="left"/>
        <w:sectPr w:rsidR="00E80C3C">
          <w:pgSz w:w="11910" w:h="16840"/>
          <w:pgMar w:top="540" w:right="141" w:bottom="280" w:left="425" w:header="720" w:footer="720" w:gutter="0"/>
          <w:cols w:space="720"/>
        </w:sectPr>
      </w:pPr>
    </w:p>
    <w:p w14:paraId="60C02BE1" w14:textId="77777777" w:rsidR="00E80C3C" w:rsidRDefault="00E868BA">
      <w:pPr>
        <w:pStyle w:val="a3"/>
        <w:spacing w:before="76"/>
        <w:ind w:left="756"/>
        <w:jc w:val="left"/>
      </w:pPr>
      <w:r>
        <w:lastRenderedPageBreak/>
        <w:t>объяснять</w:t>
      </w:r>
      <w:r>
        <w:rPr>
          <w:spacing w:val="-10"/>
        </w:rPr>
        <w:t xml:space="preserve"> </w:t>
      </w:r>
      <w:r>
        <w:t>значение</w:t>
      </w:r>
      <w:r>
        <w:rPr>
          <w:spacing w:val="-5"/>
        </w:rPr>
        <w:t xml:space="preserve"> </w:t>
      </w:r>
      <w:r>
        <w:t>символики</w:t>
      </w:r>
      <w:r>
        <w:rPr>
          <w:spacing w:val="-4"/>
        </w:rPr>
        <w:t xml:space="preserve"> </w:t>
      </w:r>
      <w:r>
        <w:t>Архангельской</w:t>
      </w:r>
      <w:r>
        <w:rPr>
          <w:spacing w:val="-1"/>
        </w:rPr>
        <w:t xml:space="preserve"> </w:t>
      </w:r>
      <w:r>
        <w:rPr>
          <w:spacing w:val="-2"/>
        </w:rPr>
        <w:t>области;</w:t>
      </w:r>
    </w:p>
    <w:p w14:paraId="476040B0" w14:textId="77777777" w:rsidR="00E80C3C" w:rsidRDefault="00E868BA">
      <w:pPr>
        <w:pStyle w:val="a3"/>
        <w:spacing w:before="2" w:line="259" w:lineRule="auto"/>
        <w:ind w:left="425" w:right="1722" w:firstLine="86"/>
        <w:jc w:val="left"/>
      </w:pPr>
      <w:r>
        <w:t>записывать</w:t>
      </w:r>
      <w:r>
        <w:rPr>
          <w:spacing w:val="-8"/>
        </w:rPr>
        <w:t xml:space="preserve"> </w:t>
      </w:r>
      <w:r>
        <w:t>название</w:t>
      </w:r>
      <w:r>
        <w:rPr>
          <w:spacing w:val="-6"/>
        </w:rPr>
        <w:t xml:space="preserve"> </w:t>
      </w:r>
      <w:r>
        <w:t>стран,</w:t>
      </w:r>
      <w:r>
        <w:rPr>
          <w:spacing w:val="-3"/>
        </w:rPr>
        <w:t xml:space="preserve"> </w:t>
      </w:r>
      <w:r>
        <w:t>и</w:t>
      </w:r>
      <w:r>
        <w:rPr>
          <w:spacing w:val="-13"/>
        </w:rPr>
        <w:t xml:space="preserve"> </w:t>
      </w:r>
      <w:r>
        <w:t>отдельных</w:t>
      </w:r>
      <w:r>
        <w:rPr>
          <w:spacing w:val="-9"/>
        </w:rPr>
        <w:t xml:space="preserve"> </w:t>
      </w:r>
      <w:r>
        <w:t>городов,</w:t>
      </w:r>
      <w:r>
        <w:rPr>
          <w:spacing w:val="-8"/>
        </w:rPr>
        <w:t xml:space="preserve"> </w:t>
      </w:r>
      <w:r>
        <w:t>в</w:t>
      </w:r>
      <w:r>
        <w:rPr>
          <w:spacing w:val="-4"/>
        </w:rPr>
        <w:t xml:space="preserve"> </w:t>
      </w:r>
      <w:r>
        <w:t>которых</w:t>
      </w:r>
      <w:r>
        <w:rPr>
          <w:spacing w:val="-5"/>
        </w:rPr>
        <w:t xml:space="preserve"> </w:t>
      </w:r>
      <w:r>
        <w:t>учился</w:t>
      </w:r>
      <w:r>
        <w:rPr>
          <w:spacing w:val="-5"/>
        </w:rPr>
        <w:t xml:space="preserve"> </w:t>
      </w:r>
      <w:r>
        <w:t>М.В. Ломоносов; правильно вести себя в природе;</w:t>
      </w:r>
    </w:p>
    <w:p w14:paraId="529E73A2" w14:textId="77777777" w:rsidR="00E80C3C" w:rsidRDefault="00E868BA">
      <w:pPr>
        <w:pStyle w:val="a3"/>
        <w:spacing w:line="275" w:lineRule="exact"/>
        <w:ind w:left="425"/>
        <w:jc w:val="left"/>
      </w:pPr>
      <w:r>
        <w:t>приводить</w:t>
      </w:r>
      <w:r>
        <w:rPr>
          <w:spacing w:val="-6"/>
        </w:rPr>
        <w:t xml:space="preserve"> </w:t>
      </w:r>
      <w:r>
        <w:t>примеры</w:t>
      </w:r>
      <w:r>
        <w:rPr>
          <w:spacing w:val="-5"/>
        </w:rPr>
        <w:t xml:space="preserve"> </w:t>
      </w:r>
      <w:r>
        <w:t>животных</w:t>
      </w:r>
      <w:r>
        <w:rPr>
          <w:spacing w:val="-7"/>
        </w:rPr>
        <w:t xml:space="preserve"> </w:t>
      </w:r>
      <w:r>
        <w:t>и</w:t>
      </w:r>
      <w:r>
        <w:rPr>
          <w:spacing w:val="-2"/>
        </w:rPr>
        <w:t xml:space="preserve"> </w:t>
      </w:r>
      <w:r>
        <w:t>растений</w:t>
      </w:r>
      <w:r>
        <w:rPr>
          <w:spacing w:val="-1"/>
        </w:rPr>
        <w:t xml:space="preserve"> </w:t>
      </w:r>
      <w:r>
        <w:t>родного</w:t>
      </w:r>
      <w:r>
        <w:rPr>
          <w:spacing w:val="4"/>
        </w:rPr>
        <w:t xml:space="preserve"> </w:t>
      </w:r>
      <w:r>
        <w:rPr>
          <w:spacing w:val="-2"/>
        </w:rPr>
        <w:t>края;</w:t>
      </w:r>
    </w:p>
    <w:p w14:paraId="23C6E392" w14:textId="77777777" w:rsidR="00E80C3C" w:rsidRDefault="00E868BA">
      <w:pPr>
        <w:pStyle w:val="a3"/>
        <w:spacing w:before="5" w:line="237" w:lineRule="auto"/>
        <w:ind w:right="534" w:firstLine="182"/>
        <w:jc w:val="left"/>
      </w:pPr>
      <w:r>
        <w:t>соблюдать</w:t>
      </w:r>
      <w:r>
        <w:rPr>
          <w:spacing w:val="-4"/>
        </w:rPr>
        <w:t xml:space="preserve"> </w:t>
      </w:r>
      <w:r>
        <w:t>правила</w:t>
      </w:r>
      <w:r>
        <w:rPr>
          <w:spacing w:val="-10"/>
        </w:rPr>
        <w:t xml:space="preserve"> </w:t>
      </w:r>
      <w:r>
        <w:t>здорового</w:t>
      </w:r>
      <w:r>
        <w:rPr>
          <w:spacing w:val="-5"/>
        </w:rPr>
        <w:t xml:space="preserve"> </w:t>
      </w:r>
      <w:r>
        <w:t>питания;</w:t>
      </w:r>
      <w:r>
        <w:rPr>
          <w:spacing w:val="-9"/>
        </w:rPr>
        <w:t xml:space="preserve"> </w:t>
      </w:r>
      <w:r>
        <w:t>имеет представления:</w:t>
      </w:r>
      <w:r>
        <w:rPr>
          <w:spacing w:val="-7"/>
        </w:rPr>
        <w:t xml:space="preserve"> </w:t>
      </w:r>
      <w:r>
        <w:t>о</w:t>
      </w:r>
      <w:r>
        <w:rPr>
          <w:spacing w:val="-1"/>
        </w:rPr>
        <w:t xml:space="preserve"> </w:t>
      </w:r>
      <w:r>
        <w:t>сметливости,</w:t>
      </w:r>
      <w:r>
        <w:rPr>
          <w:spacing w:val="-3"/>
        </w:rPr>
        <w:t xml:space="preserve"> </w:t>
      </w:r>
      <w:r>
        <w:t>талантливости, щедрости и великодушии поморов;</w:t>
      </w:r>
    </w:p>
    <w:p w14:paraId="20152A16" w14:textId="77777777" w:rsidR="00E80C3C" w:rsidRDefault="00E868BA">
      <w:pPr>
        <w:pStyle w:val="a3"/>
        <w:spacing w:before="4"/>
        <w:jc w:val="left"/>
      </w:pPr>
      <w:r>
        <w:t>о</w:t>
      </w:r>
      <w:r>
        <w:rPr>
          <w:spacing w:val="-4"/>
        </w:rPr>
        <w:t xml:space="preserve"> </w:t>
      </w:r>
      <w:r>
        <w:t>творчестве</w:t>
      </w:r>
      <w:r>
        <w:rPr>
          <w:spacing w:val="-7"/>
        </w:rPr>
        <w:t xml:space="preserve"> </w:t>
      </w:r>
      <w:r>
        <w:t>музыкантов,</w:t>
      </w:r>
      <w:r>
        <w:rPr>
          <w:spacing w:val="-4"/>
        </w:rPr>
        <w:t xml:space="preserve"> </w:t>
      </w:r>
      <w:r>
        <w:t>художников</w:t>
      </w:r>
      <w:r>
        <w:rPr>
          <w:spacing w:val="-4"/>
        </w:rPr>
        <w:t xml:space="preserve"> </w:t>
      </w:r>
      <w:r>
        <w:rPr>
          <w:spacing w:val="-2"/>
        </w:rPr>
        <w:t>Севера.</w:t>
      </w:r>
    </w:p>
    <w:p w14:paraId="66FC63DC" w14:textId="77777777" w:rsidR="00E80C3C" w:rsidRDefault="00E868BA">
      <w:pPr>
        <w:pStyle w:val="31"/>
        <w:spacing w:before="257" w:line="270" w:lineRule="exact"/>
        <w:ind w:left="357"/>
        <w:jc w:val="both"/>
      </w:pPr>
      <w:r>
        <w:t>По</w:t>
      </w:r>
      <w:r>
        <w:rPr>
          <w:spacing w:val="-3"/>
        </w:rPr>
        <w:t xml:space="preserve"> </w:t>
      </w:r>
      <w:r>
        <w:t>курсу</w:t>
      </w:r>
      <w:r>
        <w:rPr>
          <w:spacing w:val="-2"/>
        </w:rPr>
        <w:t xml:space="preserve"> </w:t>
      </w:r>
      <w:r>
        <w:t>внеурочной</w:t>
      </w:r>
      <w:r>
        <w:rPr>
          <w:spacing w:val="-3"/>
        </w:rPr>
        <w:t xml:space="preserve"> </w:t>
      </w:r>
      <w:r>
        <w:t>деятельности</w:t>
      </w:r>
      <w:r>
        <w:rPr>
          <w:spacing w:val="-6"/>
        </w:rPr>
        <w:t xml:space="preserve"> </w:t>
      </w:r>
      <w:r>
        <w:t>«Разговоры</w:t>
      </w:r>
      <w:r>
        <w:rPr>
          <w:spacing w:val="-3"/>
        </w:rPr>
        <w:t xml:space="preserve"> </w:t>
      </w:r>
      <w:r>
        <w:t>о</w:t>
      </w:r>
      <w:r>
        <w:rPr>
          <w:spacing w:val="-2"/>
        </w:rPr>
        <w:t xml:space="preserve"> важном»</w:t>
      </w:r>
    </w:p>
    <w:p w14:paraId="7B8FCEE7" w14:textId="77777777" w:rsidR="00E80C3C" w:rsidRDefault="00E868BA">
      <w:pPr>
        <w:pStyle w:val="a3"/>
        <w:spacing w:line="242" w:lineRule="auto"/>
        <w:ind w:left="357" w:right="272"/>
      </w:pPr>
      <w:r>
        <w:t xml:space="preserve">Предметные результаты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w:t>
      </w:r>
      <w:proofErr w:type="spellStart"/>
      <w:r>
        <w:t>внеурочнойдеятельности</w:t>
      </w:r>
      <w:proofErr w:type="spellEnd"/>
      <w:r>
        <w:t>.</w:t>
      </w:r>
    </w:p>
    <w:p w14:paraId="570167E8" w14:textId="77777777" w:rsidR="00E80C3C" w:rsidRDefault="00E868BA">
      <w:pPr>
        <w:pStyle w:val="31"/>
        <w:spacing w:line="253" w:lineRule="exact"/>
        <w:ind w:left="357"/>
        <w:jc w:val="both"/>
      </w:pPr>
      <w:r>
        <w:t>Русский</w:t>
      </w:r>
      <w:r>
        <w:rPr>
          <w:spacing w:val="-2"/>
        </w:rPr>
        <w:t xml:space="preserve"> язык:</w:t>
      </w:r>
    </w:p>
    <w:p w14:paraId="6BFC1003" w14:textId="77777777" w:rsidR="00E80C3C" w:rsidRDefault="00E868BA">
      <w:pPr>
        <w:pStyle w:val="a4"/>
        <w:numPr>
          <w:ilvl w:val="0"/>
          <w:numId w:val="63"/>
        </w:numPr>
        <w:tabs>
          <w:tab w:val="left" w:pos="357"/>
          <w:tab w:val="left" w:pos="1077"/>
        </w:tabs>
        <w:spacing w:line="242" w:lineRule="auto"/>
        <w:ind w:right="676" w:hanging="10"/>
        <w:rPr>
          <w:sz w:val="24"/>
        </w:rPr>
      </w:pPr>
      <w:r>
        <w:rPr>
          <w:sz w:val="24"/>
        </w:rPr>
        <w:t>первоначальное представление</w:t>
      </w:r>
      <w:r>
        <w:rPr>
          <w:spacing w:val="-6"/>
          <w:sz w:val="24"/>
        </w:rPr>
        <w:t xml:space="preserve"> </w:t>
      </w:r>
      <w:r>
        <w:rPr>
          <w:sz w:val="24"/>
        </w:rPr>
        <w:t xml:space="preserve">о многообразии языков и культур на территории Российской </w:t>
      </w:r>
      <w:proofErr w:type="spellStart"/>
      <w:r>
        <w:rPr>
          <w:sz w:val="24"/>
        </w:rPr>
        <w:t>Федерации,о</w:t>
      </w:r>
      <w:proofErr w:type="spellEnd"/>
      <w:r>
        <w:rPr>
          <w:sz w:val="24"/>
        </w:rPr>
        <w:t xml:space="preserve"> языке как одной из главных духовно-нравственных ценностей народа;</w:t>
      </w:r>
    </w:p>
    <w:p w14:paraId="3FFF3009" w14:textId="77777777" w:rsidR="00E80C3C" w:rsidRDefault="00E868BA">
      <w:pPr>
        <w:pStyle w:val="a4"/>
        <w:numPr>
          <w:ilvl w:val="0"/>
          <w:numId w:val="63"/>
        </w:numPr>
        <w:tabs>
          <w:tab w:val="left" w:pos="1077"/>
        </w:tabs>
        <w:spacing w:line="243" w:lineRule="exact"/>
        <w:ind w:left="1077" w:hanging="729"/>
        <w:rPr>
          <w:sz w:val="24"/>
        </w:rPr>
      </w:pPr>
      <w:r>
        <w:rPr>
          <w:sz w:val="24"/>
        </w:rPr>
        <w:t>понимание</w:t>
      </w:r>
      <w:r>
        <w:rPr>
          <w:spacing w:val="-10"/>
          <w:sz w:val="24"/>
        </w:rPr>
        <w:t xml:space="preserve"> </w:t>
      </w:r>
      <w:r>
        <w:rPr>
          <w:sz w:val="24"/>
        </w:rPr>
        <w:t>роли языка</w:t>
      </w:r>
      <w:r>
        <w:rPr>
          <w:spacing w:val="-6"/>
          <w:sz w:val="24"/>
        </w:rPr>
        <w:t xml:space="preserve"> </w:t>
      </w:r>
      <w:r>
        <w:rPr>
          <w:sz w:val="24"/>
        </w:rPr>
        <w:t>как</w:t>
      </w:r>
      <w:r>
        <w:rPr>
          <w:spacing w:val="-7"/>
          <w:sz w:val="24"/>
        </w:rPr>
        <w:t xml:space="preserve"> </w:t>
      </w:r>
      <w:r>
        <w:rPr>
          <w:sz w:val="24"/>
        </w:rPr>
        <w:t>основного</w:t>
      </w:r>
      <w:r>
        <w:rPr>
          <w:spacing w:val="-5"/>
          <w:sz w:val="24"/>
        </w:rPr>
        <w:t xml:space="preserve"> </w:t>
      </w:r>
      <w:r>
        <w:rPr>
          <w:sz w:val="24"/>
        </w:rPr>
        <w:t>средства</w:t>
      </w:r>
      <w:r>
        <w:rPr>
          <w:spacing w:val="-2"/>
          <w:sz w:val="24"/>
        </w:rPr>
        <w:t xml:space="preserve"> общения;</w:t>
      </w:r>
    </w:p>
    <w:p w14:paraId="3BE2A74E" w14:textId="77777777" w:rsidR="00E80C3C" w:rsidRDefault="00E868BA">
      <w:pPr>
        <w:pStyle w:val="a4"/>
        <w:numPr>
          <w:ilvl w:val="0"/>
          <w:numId w:val="63"/>
        </w:numPr>
        <w:tabs>
          <w:tab w:val="left" w:pos="1077"/>
        </w:tabs>
        <w:spacing w:line="257" w:lineRule="exact"/>
        <w:ind w:left="1077" w:hanging="729"/>
        <w:rPr>
          <w:sz w:val="24"/>
        </w:rPr>
      </w:pPr>
      <w:r>
        <w:rPr>
          <w:sz w:val="24"/>
        </w:rPr>
        <w:t>осознание</w:t>
      </w:r>
      <w:r>
        <w:rPr>
          <w:spacing w:val="-14"/>
          <w:sz w:val="24"/>
        </w:rPr>
        <w:t xml:space="preserve"> </w:t>
      </w:r>
      <w:r>
        <w:rPr>
          <w:sz w:val="24"/>
        </w:rPr>
        <w:t>значения</w:t>
      </w:r>
      <w:r>
        <w:rPr>
          <w:spacing w:val="-7"/>
          <w:sz w:val="24"/>
        </w:rPr>
        <w:t xml:space="preserve"> </w:t>
      </w:r>
      <w:r>
        <w:rPr>
          <w:sz w:val="24"/>
        </w:rPr>
        <w:t>русского</w:t>
      </w:r>
      <w:r>
        <w:rPr>
          <w:spacing w:val="-6"/>
          <w:sz w:val="24"/>
        </w:rPr>
        <w:t xml:space="preserve"> </w:t>
      </w:r>
      <w:r>
        <w:rPr>
          <w:sz w:val="24"/>
        </w:rPr>
        <w:t>языка</w:t>
      </w:r>
      <w:r>
        <w:rPr>
          <w:spacing w:val="-4"/>
          <w:sz w:val="24"/>
        </w:rPr>
        <w:t xml:space="preserve"> </w:t>
      </w:r>
      <w:r>
        <w:rPr>
          <w:sz w:val="24"/>
        </w:rPr>
        <w:t>как</w:t>
      </w:r>
      <w:r>
        <w:rPr>
          <w:spacing w:val="-9"/>
          <w:sz w:val="24"/>
        </w:rPr>
        <w:t xml:space="preserve"> </w:t>
      </w:r>
      <w:r>
        <w:rPr>
          <w:sz w:val="24"/>
        </w:rPr>
        <w:t>государственного</w:t>
      </w:r>
      <w:r>
        <w:rPr>
          <w:spacing w:val="-6"/>
          <w:sz w:val="24"/>
        </w:rPr>
        <w:t xml:space="preserve"> </w:t>
      </w:r>
      <w:r>
        <w:rPr>
          <w:sz w:val="24"/>
        </w:rPr>
        <w:t>языка</w:t>
      </w:r>
      <w:r>
        <w:rPr>
          <w:spacing w:val="-3"/>
          <w:sz w:val="24"/>
        </w:rPr>
        <w:t xml:space="preserve"> </w:t>
      </w:r>
      <w:r>
        <w:rPr>
          <w:sz w:val="24"/>
        </w:rPr>
        <w:t>Российской</w:t>
      </w:r>
      <w:r>
        <w:rPr>
          <w:spacing w:val="-6"/>
          <w:sz w:val="24"/>
        </w:rPr>
        <w:t xml:space="preserve"> </w:t>
      </w:r>
      <w:r>
        <w:rPr>
          <w:spacing w:val="-2"/>
          <w:sz w:val="24"/>
        </w:rPr>
        <w:t>Федерации;</w:t>
      </w:r>
    </w:p>
    <w:p w14:paraId="0139339B" w14:textId="77777777" w:rsidR="00E80C3C" w:rsidRDefault="00E868BA">
      <w:pPr>
        <w:pStyle w:val="a4"/>
        <w:numPr>
          <w:ilvl w:val="0"/>
          <w:numId w:val="63"/>
        </w:numPr>
        <w:tabs>
          <w:tab w:val="left" w:pos="1077"/>
        </w:tabs>
        <w:spacing w:line="270" w:lineRule="exact"/>
        <w:ind w:left="1077" w:hanging="729"/>
        <w:rPr>
          <w:sz w:val="24"/>
        </w:rPr>
      </w:pPr>
      <w:r>
        <w:rPr>
          <w:sz w:val="24"/>
        </w:rPr>
        <w:t>понимание</w:t>
      </w:r>
      <w:r>
        <w:rPr>
          <w:spacing w:val="-17"/>
          <w:sz w:val="24"/>
        </w:rPr>
        <w:t xml:space="preserve"> </w:t>
      </w:r>
      <w:r>
        <w:rPr>
          <w:sz w:val="24"/>
        </w:rPr>
        <w:t>роли</w:t>
      </w:r>
      <w:r>
        <w:rPr>
          <w:spacing w:val="-3"/>
          <w:sz w:val="24"/>
        </w:rPr>
        <w:t xml:space="preserve"> </w:t>
      </w:r>
      <w:r>
        <w:rPr>
          <w:sz w:val="24"/>
        </w:rPr>
        <w:t>русского</w:t>
      </w:r>
      <w:r>
        <w:rPr>
          <w:spacing w:val="-5"/>
          <w:sz w:val="24"/>
        </w:rPr>
        <w:t xml:space="preserve"> </w:t>
      </w:r>
      <w:r>
        <w:rPr>
          <w:sz w:val="24"/>
        </w:rPr>
        <w:t>языка</w:t>
      </w:r>
      <w:r>
        <w:rPr>
          <w:spacing w:val="-4"/>
          <w:sz w:val="24"/>
        </w:rPr>
        <w:t xml:space="preserve"> </w:t>
      </w:r>
      <w:r>
        <w:rPr>
          <w:sz w:val="24"/>
        </w:rPr>
        <w:t>как</w:t>
      </w:r>
      <w:r>
        <w:rPr>
          <w:spacing w:val="-9"/>
          <w:sz w:val="24"/>
        </w:rPr>
        <w:t xml:space="preserve"> </w:t>
      </w:r>
      <w:r>
        <w:rPr>
          <w:sz w:val="24"/>
        </w:rPr>
        <w:t>языка</w:t>
      </w:r>
      <w:r>
        <w:rPr>
          <w:spacing w:val="-3"/>
          <w:sz w:val="24"/>
        </w:rPr>
        <w:t xml:space="preserve"> </w:t>
      </w:r>
      <w:r>
        <w:rPr>
          <w:sz w:val="24"/>
        </w:rPr>
        <w:t>межнационального</w:t>
      </w:r>
      <w:r>
        <w:rPr>
          <w:spacing w:val="-9"/>
          <w:sz w:val="24"/>
        </w:rPr>
        <w:t xml:space="preserve"> </w:t>
      </w:r>
      <w:r>
        <w:rPr>
          <w:spacing w:val="-2"/>
          <w:sz w:val="24"/>
        </w:rPr>
        <w:t>общения;</w:t>
      </w:r>
    </w:p>
    <w:p w14:paraId="0A7D73BD" w14:textId="77777777" w:rsidR="00E80C3C" w:rsidRDefault="00E868BA">
      <w:pPr>
        <w:pStyle w:val="a4"/>
        <w:numPr>
          <w:ilvl w:val="0"/>
          <w:numId w:val="63"/>
        </w:numPr>
        <w:tabs>
          <w:tab w:val="left" w:pos="1077"/>
        </w:tabs>
        <w:spacing w:line="275" w:lineRule="exact"/>
        <w:ind w:left="1077" w:hanging="729"/>
        <w:rPr>
          <w:sz w:val="24"/>
        </w:rPr>
      </w:pPr>
      <w:r>
        <w:rPr>
          <w:sz w:val="24"/>
        </w:rPr>
        <w:t>осознание</w:t>
      </w:r>
      <w:r>
        <w:rPr>
          <w:spacing w:val="-13"/>
          <w:sz w:val="24"/>
        </w:rPr>
        <w:t xml:space="preserve"> </w:t>
      </w:r>
      <w:r>
        <w:rPr>
          <w:sz w:val="24"/>
        </w:rPr>
        <w:t>правильной</w:t>
      </w:r>
      <w:r>
        <w:rPr>
          <w:spacing w:val="-5"/>
          <w:sz w:val="24"/>
        </w:rPr>
        <w:t xml:space="preserve"> </w:t>
      </w:r>
      <w:r>
        <w:rPr>
          <w:sz w:val="24"/>
        </w:rPr>
        <w:t>устной</w:t>
      </w:r>
      <w:r>
        <w:rPr>
          <w:spacing w:val="2"/>
          <w:sz w:val="24"/>
        </w:rPr>
        <w:t xml:space="preserve"> </w:t>
      </w:r>
      <w:r>
        <w:rPr>
          <w:sz w:val="24"/>
        </w:rPr>
        <w:t>и</w:t>
      </w:r>
      <w:r>
        <w:rPr>
          <w:spacing w:val="-11"/>
          <w:sz w:val="24"/>
        </w:rPr>
        <w:t xml:space="preserve"> </w:t>
      </w:r>
      <w:r>
        <w:rPr>
          <w:sz w:val="24"/>
        </w:rPr>
        <w:t>письменной</w:t>
      </w:r>
      <w:r>
        <w:rPr>
          <w:spacing w:val="-3"/>
          <w:sz w:val="24"/>
        </w:rPr>
        <w:t xml:space="preserve"> </w:t>
      </w:r>
      <w:r>
        <w:rPr>
          <w:sz w:val="24"/>
        </w:rPr>
        <w:t>речи</w:t>
      </w:r>
      <w:r>
        <w:rPr>
          <w:spacing w:val="-1"/>
          <w:sz w:val="24"/>
        </w:rPr>
        <w:t xml:space="preserve"> </w:t>
      </w:r>
      <w:r>
        <w:rPr>
          <w:sz w:val="24"/>
        </w:rPr>
        <w:t>как</w:t>
      </w:r>
      <w:r>
        <w:rPr>
          <w:spacing w:val="-7"/>
          <w:sz w:val="24"/>
        </w:rPr>
        <w:t xml:space="preserve"> </w:t>
      </w:r>
      <w:r>
        <w:rPr>
          <w:sz w:val="24"/>
        </w:rPr>
        <w:t>показателя</w:t>
      </w:r>
      <w:r>
        <w:rPr>
          <w:spacing w:val="-9"/>
          <w:sz w:val="24"/>
        </w:rPr>
        <w:t xml:space="preserve"> </w:t>
      </w:r>
      <w:r>
        <w:rPr>
          <w:sz w:val="24"/>
        </w:rPr>
        <w:t>общей</w:t>
      </w:r>
      <w:r>
        <w:rPr>
          <w:spacing w:val="-5"/>
          <w:sz w:val="24"/>
        </w:rPr>
        <w:t xml:space="preserve"> </w:t>
      </w:r>
      <w:r>
        <w:rPr>
          <w:sz w:val="24"/>
        </w:rPr>
        <w:t>культуры</w:t>
      </w:r>
      <w:r>
        <w:rPr>
          <w:spacing w:val="1"/>
          <w:sz w:val="24"/>
        </w:rPr>
        <w:t xml:space="preserve"> </w:t>
      </w:r>
      <w:r>
        <w:rPr>
          <w:spacing w:val="-2"/>
          <w:sz w:val="24"/>
        </w:rPr>
        <w:t>человека;</w:t>
      </w:r>
    </w:p>
    <w:p w14:paraId="09CDD682" w14:textId="77777777" w:rsidR="00E80C3C" w:rsidRDefault="00E868BA">
      <w:pPr>
        <w:pStyle w:val="a4"/>
        <w:numPr>
          <w:ilvl w:val="0"/>
          <w:numId w:val="63"/>
        </w:numPr>
        <w:tabs>
          <w:tab w:val="left" w:pos="357"/>
          <w:tab w:val="left" w:pos="1077"/>
        </w:tabs>
        <w:spacing w:line="237" w:lineRule="auto"/>
        <w:ind w:right="421" w:hanging="10"/>
        <w:rPr>
          <w:sz w:val="24"/>
        </w:rPr>
      </w:pPr>
      <w:r>
        <w:rPr>
          <w:sz w:val="24"/>
        </w:rPr>
        <w:t>овладение</w:t>
      </w:r>
      <w:r>
        <w:rPr>
          <w:spacing w:val="-1"/>
          <w:sz w:val="24"/>
        </w:rPr>
        <w:t xml:space="preserve"> </w:t>
      </w:r>
      <w:r>
        <w:rPr>
          <w:sz w:val="24"/>
        </w:rPr>
        <w:t>основными видами речевой деятельности на основе</w:t>
      </w:r>
      <w:r>
        <w:rPr>
          <w:spacing w:val="-1"/>
          <w:sz w:val="24"/>
        </w:rPr>
        <w:t xml:space="preserve"> </w:t>
      </w:r>
      <w:r>
        <w:rPr>
          <w:sz w:val="24"/>
        </w:rPr>
        <w:t xml:space="preserve">первоначальных представлений о </w:t>
      </w:r>
      <w:proofErr w:type="spellStart"/>
      <w:r>
        <w:rPr>
          <w:sz w:val="24"/>
        </w:rPr>
        <w:t>нормахсовременного</w:t>
      </w:r>
      <w:proofErr w:type="spellEnd"/>
      <w:r>
        <w:rPr>
          <w:sz w:val="24"/>
        </w:rPr>
        <w:t xml:space="preserve"> русского литературного языка;</w:t>
      </w:r>
    </w:p>
    <w:p w14:paraId="38AAE4B9" w14:textId="77777777" w:rsidR="00E80C3C" w:rsidRDefault="00E868BA">
      <w:pPr>
        <w:pStyle w:val="a4"/>
        <w:numPr>
          <w:ilvl w:val="0"/>
          <w:numId w:val="63"/>
        </w:numPr>
        <w:tabs>
          <w:tab w:val="left" w:pos="357"/>
          <w:tab w:val="left" w:pos="1077"/>
        </w:tabs>
        <w:spacing w:line="237" w:lineRule="auto"/>
        <w:ind w:right="279" w:hanging="10"/>
        <w:rPr>
          <w:sz w:val="24"/>
        </w:rPr>
      </w:pPr>
      <w:r>
        <w:rPr>
          <w:sz w:val="24"/>
        </w:rPr>
        <w:t>использование</w:t>
      </w:r>
      <w:r>
        <w:rPr>
          <w:spacing w:val="40"/>
          <w:sz w:val="24"/>
        </w:rPr>
        <w:t xml:space="preserve"> </w:t>
      </w:r>
      <w:r>
        <w:rPr>
          <w:sz w:val="24"/>
        </w:rPr>
        <w:t>в</w:t>
      </w:r>
      <w:r>
        <w:rPr>
          <w:spacing w:val="40"/>
          <w:sz w:val="24"/>
        </w:rPr>
        <w:t xml:space="preserve"> </w:t>
      </w:r>
      <w:r>
        <w:rPr>
          <w:sz w:val="24"/>
        </w:rPr>
        <w:t>речевой</w:t>
      </w:r>
      <w:r>
        <w:rPr>
          <w:spacing w:val="40"/>
          <w:sz w:val="24"/>
        </w:rPr>
        <w:t xml:space="preserve"> </w:t>
      </w:r>
      <w:r>
        <w:rPr>
          <w:sz w:val="24"/>
        </w:rPr>
        <w:t>деятельности</w:t>
      </w:r>
      <w:r>
        <w:rPr>
          <w:spacing w:val="40"/>
          <w:sz w:val="24"/>
        </w:rPr>
        <w:t xml:space="preserve"> </w:t>
      </w:r>
      <w:r>
        <w:rPr>
          <w:sz w:val="24"/>
        </w:rPr>
        <w:t>норм</w:t>
      </w:r>
      <w:r>
        <w:rPr>
          <w:spacing w:val="40"/>
          <w:sz w:val="24"/>
        </w:rPr>
        <w:t xml:space="preserve"> </w:t>
      </w:r>
      <w:r>
        <w:rPr>
          <w:sz w:val="24"/>
        </w:rPr>
        <w:t>современного</w:t>
      </w:r>
      <w:r>
        <w:rPr>
          <w:spacing w:val="40"/>
          <w:sz w:val="24"/>
        </w:rPr>
        <w:t xml:space="preserve"> </w:t>
      </w:r>
      <w:r>
        <w:rPr>
          <w:sz w:val="24"/>
        </w:rPr>
        <w:t>русского</w:t>
      </w:r>
      <w:r>
        <w:rPr>
          <w:spacing w:val="40"/>
          <w:sz w:val="24"/>
        </w:rPr>
        <w:t xml:space="preserve"> </w:t>
      </w:r>
      <w:r>
        <w:rPr>
          <w:sz w:val="24"/>
        </w:rPr>
        <w:t>литературного</w:t>
      </w:r>
      <w:r>
        <w:rPr>
          <w:spacing w:val="40"/>
          <w:sz w:val="24"/>
        </w:rPr>
        <w:t xml:space="preserve"> </w:t>
      </w:r>
      <w:r>
        <w:rPr>
          <w:sz w:val="24"/>
        </w:rPr>
        <w:t>языка</w:t>
      </w:r>
      <w:r>
        <w:rPr>
          <w:spacing w:val="40"/>
          <w:sz w:val="24"/>
        </w:rPr>
        <w:t xml:space="preserve"> </w:t>
      </w:r>
      <w:r>
        <w:rPr>
          <w:sz w:val="24"/>
        </w:rPr>
        <w:t>и речевого этикета.</w:t>
      </w:r>
    </w:p>
    <w:p w14:paraId="0F1564D7" w14:textId="77777777" w:rsidR="00E80C3C" w:rsidRDefault="00E868BA">
      <w:pPr>
        <w:pStyle w:val="31"/>
        <w:spacing w:line="254" w:lineRule="exact"/>
        <w:ind w:left="357"/>
      </w:pPr>
      <w:r>
        <w:t>Литературное</w:t>
      </w:r>
      <w:r>
        <w:rPr>
          <w:spacing w:val="-5"/>
        </w:rPr>
        <w:t xml:space="preserve"> </w:t>
      </w:r>
      <w:r>
        <w:rPr>
          <w:spacing w:val="-2"/>
        </w:rPr>
        <w:t>чтение:</w:t>
      </w:r>
    </w:p>
    <w:p w14:paraId="42CA3CCF" w14:textId="77777777" w:rsidR="00E80C3C" w:rsidRDefault="00E868BA">
      <w:pPr>
        <w:pStyle w:val="a3"/>
        <w:spacing w:line="235" w:lineRule="auto"/>
        <w:ind w:left="357"/>
        <w:jc w:val="left"/>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638BAD95" w14:textId="77777777" w:rsidR="00E80C3C" w:rsidRDefault="00E868BA">
      <w:pPr>
        <w:pStyle w:val="a4"/>
        <w:numPr>
          <w:ilvl w:val="0"/>
          <w:numId w:val="63"/>
        </w:numPr>
        <w:tabs>
          <w:tab w:val="left" w:pos="357"/>
          <w:tab w:val="left" w:pos="1077"/>
        </w:tabs>
        <w:spacing w:line="242" w:lineRule="auto"/>
        <w:ind w:right="281" w:hanging="10"/>
        <w:rPr>
          <w:sz w:val="24"/>
        </w:rPr>
      </w:pPr>
      <w:r>
        <w:rPr>
          <w:sz w:val="24"/>
        </w:rPr>
        <w:t>первоначальное</w:t>
      </w:r>
      <w:r>
        <w:rPr>
          <w:spacing w:val="80"/>
          <w:sz w:val="24"/>
        </w:rPr>
        <w:t xml:space="preserve"> </w:t>
      </w:r>
      <w:r>
        <w:rPr>
          <w:sz w:val="24"/>
        </w:rPr>
        <w:t>представление</w:t>
      </w:r>
      <w:r>
        <w:rPr>
          <w:spacing w:val="80"/>
          <w:sz w:val="24"/>
        </w:rPr>
        <w:t xml:space="preserve"> </w:t>
      </w:r>
      <w:r>
        <w:rPr>
          <w:sz w:val="24"/>
        </w:rPr>
        <w:t>о</w:t>
      </w:r>
      <w:r>
        <w:rPr>
          <w:spacing w:val="80"/>
          <w:sz w:val="24"/>
        </w:rPr>
        <w:t xml:space="preserve"> </w:t>
      </w:r>
      <w:r>
        <w:rPr>
          <w:sz w:val="24"/>
        </w:rPr>
        <w:t>многообразии</w:t>
      </w:r>
      <w:r>
        <w:rPr>
          <w:spacing w:val="80"/>
          <w:sz w:val="24"/>
        </w:rPr>
        <w:t xml:space="preserve"> </w:t>
      </w:r>
      <w:r>
        <w:rPr>
          <w:sz w:val="24"/>
        </w:rPr>
        <w:t>жанров</w:t>
      </w:r>
      <w:r>
        <w:rPr>
          <w:spacing w:val="80"/>
          <w:sz w:val="24"/>
        </w:rPr>
        <w:t xml:space="preserve"> </w:t>
      </w:r>
      <w:r>
        <w:rPr>
          <w:sz w:val="24"/>
        </w:rPr>
        <w:t>художественных</w:t>
      </w:r>
      <w:r>
        <w:rPr>
          <w:spacing w:val="80"/>
          <w:sz w:val="24"/>
        </w:rPr>
        <w:t xml:space="preserve"> </w:t>
      </w:r>
      <w:r>
        <w:rPr>
          <w:sz w:val="24"/>
        </w:rPr>
        <w:t>произведений</w:t>
      </w:r>
      <w:r>
        <w:rPr>
          <w:spacing w:val="80"/>
          <w:sz w:val="24"/>
        </w:rPr>
        <w:t xml:space="preserve"> </w:t>
      </w:r>
      <w:r>
        <w:rPr>
          <w:sz w:val="24"/>
        </w:rPr>
        <w:t>и</w:t>
      </w:r>
      <w:r>
        <w:rPr>
          <w:spacing w:val="40"/>
          <w:sz w:val="24"/>
        </w:rPr>
        <w:t xml:space="preserve"> </w:t>
      </w:r>
      <w:r>
        <w:rPr>
          <w:sz w:val="24"/>
        </w:rPr>
        <w:t>произведений устного народного творчества;</w:t>
      </w:r>
    </w:p>
    <w:p w14:paraId="008F2BE9" w14:textId="77777777" w:rsidR="00E80C3C" w:rsidRDefault="00E868BA">
      <w:pPr>
        <w:pStyle w:val="a4"/>
        <w:numPr>
          <w:ilvl w:val="0"/>
          <w:numId w:val="63"/>
        </w:numPr>
        <w:tabs>
          <w:tab w:val="left" w:pos="1077"/>
        </w:tabs>
        <w:spacing w:line="245" w:lineRule="exact"/>
        <w:ind w:left="1077" w:hanging="729"/>
        <w:rPr>
          <w:sz w:val="24"/>
        </w:rPr>
      </w:pPr>
      <w:r>
        <w:rPr>
          <w:sz w:val="24"/>
        </w:rPr>
        <w:t>овладение</w:t>
      </w:r>
      <w:r>
        <w:rPr>
          <w:spacing w:val="-12"/>
          <w:sz w:val="24"/>
        </w:rPr>
        <w:t xml:space="preserve"> </w:t>
      </w:r>
      <w:r>
        <w:rPr>
          <w:sz w:val="24"/>
        </w:rPr>
        <w:t>элементарными</w:t>
      </w:r>
      <w:r>
        <w:rPr>
          <w:spacing w:val="-6"/>
          <w:sz w:val="24"/>
        </w:rPr>
        <w:t xml:space="preserve"> </w:t>
      </w:r>
      <w:r>
        <w:rPr>
          <w:sz w:val="24"/>
        </w:rPr>
        <w:t>умениями</w:t>
      </w:r>
      <w:r>
        <w:rPr>
          <w:spacing w:val="-5"/>
          <w:sz w:val="24"/>
        </w:rPr>
        <w:t xml:space="preserve"> </w:t>
      </w:r>
      <w:r>
        <w:rPr>
          <w:sz w:val="24"/>
        </w:rPr>
        <w:t>анализа</w:t>
      </w:r>
      <w:r>
        <w:rPr>
          <w:spacing w:val="-9"/>
          <w:sz w:val="24"/>
        </w:rPr>
        <w:t xml:space="preserve"> </w:t>
      </w:r>
      <w:r>
        <w:rPr>
          <w:sz w:val="24"/>
        </w:rPr>
        <w:t>и</w:t>
      </w:r>
      <w:r>
        <w:rPr>
          <w:spacing w:val="-11"/>
          <w:sz w:val="24"/>
        </w:rPr>
        <w:t xml:space="preserve"> </w:t>
      </w:r>
      <w:r>
        <w:rPr>
          <w:sz w:val="24"/>
        </w:rPr>
        <w:t>интерпретации</w:t>
      </w:r>
      <w:r>
        <w:rPr>
          <w:spacing w:val="-9"/>
          <w:sz w:val="24"/>
        </w:rPr>
        <w:t xml:space="preserve"> </w:t>
      </w:r>
      <w:r>
        <w:rPr>
          <w:spacing w:val="-2"/>
          <w:sz w:val="24"/>
        </w:rPr>
        <w:t>текста.</w:t>
      </w:r>
    </w:p>
    <w:p w14:paraId="0F944A03" w14:textId="77777777" w:rsidR="00E80C3C" w:rsidRDefault="00E868BA">
      <w:pPr>
        <w:pStyle w:val="31"/>
        <w:spacing w:line="257" w:lineRule="exact"/>
        <w:ind w:left="357"/>
      </w:pPr>
      <w:r>
        <w:t>Иностранный</w:t>
      </w:r>
      <w:r>
        <w:rPr>
          <w:spacing w:val="-2"/>
        </w:rPr>
        <w:t xml:space="preserve"> язык:</w:t>
      </w:r>
    </w:p>
    <w:p w14:paraId="46E809B1" w14:textId="77777777" w:rsidR="00E80C3C" w:rsidRDefault="00E868BA">
      <w:pPr>
        <w:pStyle w:val="a4"/>
        <w:numPr>
          <w:ilvl w:val="0"/>
          <w:numId w:val="63"/>
        </w:numPr>
        <w:tabs>
          <w:tab w:val="left" w:pos="1077"/>
        </w:tabs>
        <w:spacing w:line="252" w:lineRule="exact"/>
        <w:ind w:left="1077" w:hanging="729"/>
        <w:rPr>
          <w:sz w:val="24"/>
        </w:rPr>
      </w:pPr>
      <w:r>
        <w:rPr>
          <w:sz w:val="24"/>
        </w:rPr>
        <w:t>знакомство</w:t>
      </w:r>
      <w:r>
        <w:rPr>
          <w:spacing w:val="-8"/>
          <w:sz w:val="24"/>
        </w:rPr>
        <w:t xml:space="preserve"> </w:t>
      </w:r>
      <w:r>
        <w:rPr>
          <w:sz w:val="24"/>
        </w:rPr>
        <w:t>представителей</w:t>
      </w:r>
      <w:r>
        <w:rPr>
          <w:spacing w:val="-2"/>
          <w:sz w:val="24"/>
        </w:rPr>
        <w:t xml:space="preserve"> </w:t>
      </w:r>
      <w:r>
        <w:rPr>
          <w:sz w:val="24"/>
        </w:rPr>
        <w:t>других</w:t>
      </w:r>
      <w:r>
        <w:rPr>
          <w:spacing w:val="-4"/>
          <w:sz w:val="24"/>
        </w:rPr>
        <w:t xml:space="preserve"> </w:t>
      </w:r>
      <w:r>
        <w:rPr>
          <w:sz w:val="24"/>
        </w:rPr>
        <w:t>стран</w:t>
      </w:r>
      <w:r>
        <w:rPr>
          <w:spacing w:val="-6"/>
          <w:sz w:val="24"/>
        </w:rPr>
        <w:t xml:space="preserve"> </w:t>
      </w:r>
      <w:r>
        <w:rPr>
          <w:sz w:val="24"/>
        </w:rPr>
        <w:t>с</w:t>
      </w:r>
      <w:r>
        <w:rPr>
          <w:spacing w:val="-8"/>
          <w:sz w:val="24"/>
        </w:rPr>
        <w:t xml:space="preserve"> </w:t>
      </w:r>
      <w:r>
        <w:rPr>
          <w:sz w:val="24"/>
        </w:rPr>
        <w:t>культурой</w:t>
      </w:r>
      <w:r>
        <w:rPr>
          <w:spacing w:val="-2"/>
          <w:sz w:val="24"/>
        </w:rPr>
        <w:t xml:space="preserve"> </w:t>
      </w:r>
      <w:r>
        <w:rPr>
          <w:sz w:val="24"/>
        </w:rPr>
        <w:t>своего</w:t>
      </w:r>
      <w:r>
        <w:rPr>
          <w:spacing w:val="-4"/>
          <w:sz w:val="24"/>
        </w:rPr>
        <w:t xml:space="preserve"> </w:t>
      </w:r>
      <w:r>
        <w:rPr>
          <w:spacing w:val="-2"/>
          <w:sz w:val="24"/>
        </w:rPr>
        <w:t>народа.</w:t>
      </w:r>
    </w:p>
    <w:p w14:paraId="4EC89DE9" w14:textId="77777777" w:rsidR="00E80C3C" w:rsidRDefault="00E868BA">
      <w:pPr>
        <w:pStyle w:val="31"/>
        <w:spacing w:line="252" w:lineRule="exact"/>
        <w:ind w:left="357"/>
      </w:pPr>
      <w:r>
        <w:t>Математика</w:t>
      </w:r>
      <w:r>
        <w:rPr>
          <w:spacing w:val="-8"/>
        </w:rPr>
        <w:t xml:space="preserve"> </w:t>
      </w:r>
      <w:r>
        <w:t>и</w:t>
      </w:r>
      <w:r>
        <w:rPr>
          <w:spacing w:val="-3"/>
        </w:rPr>
        <w:t xml:space="preserve"> </w:t>
      </w:r>
      <w:r>
        <w:rPr>
          <w:spacing w:val="-2"/>
        </w:rPr>
        <w:t>информатика:</w:t>
      </w:r>
    </w:p>
    <w:p w14:paraId="015EC446" w14:textId="77777777" w:rsidR="00E80C3C" w:rsidRDefault="00E868BA">
      <w:pPr>
        <w:pStyle w:val="a4"/>
        <w:numPr>
          <w:ilvl w:val="0"/>
          <w:numId w:val="63"/>
        </w:numPr>
        <w:tabs>
          <w:tab w:val="left" w:pos="1077"/>
        </w:tabs>
        <w:spacing w:line="259" w:lineRule="exact"/>
        <w:ind w:left="1077" w:hanging="729"/>
        <w:rPr>
          <w:sz w:val="24"/>
        </w:rPr>
      </w:pPr>
      <w:r>
        <w:rPr>
          <w:sz w:val="24"/>
        </w:rPr>
        <w:t>развитие</w:t>
      </w:r>
      <w:r>
        <w:rPr>
          <w:spacing w:val="-11"/>
          <w:sz w:val="24"/>
        </w:rPr>
        <w:t xml:space="preserve"> </w:t>
      </w:r>
      <w:r>
        <w:rPr>
          <w:sz w:val="24"/>
        </w:rPr>
        <w:t>логического</w:t>
      </w:r>
      <w:r>
        <w:rPr>
          <w:spacing w:val="-6"/>
          <w:sz w:val="24"/>
        </w:rPr>
        <w:t xml:space="preserve"> </w:t>
      </w:r>
      <w:r>
        <w:rPr>
          <w:spacing w:val="-2"/>
          <w:sz w:val="24"/>
        </w:rPr>
        <w:t>мышления;</w:t>
      </w:r>
    </w:p>
    <w:p w14:paraId="2B9C4FA1" w14:textId="77777777" w:rsidR="00E80C3C" w:rsidRDefault="00E868BA">
      <w:pPr>
        <w:pStyle w:val="a4"/>
        <w:numPr>
          <w:ilvl w:val="0"/>
          <w:numId w:val="63"/>
        </w:numPr>
        <w:tabs>
          <w:tab w:val="left" w:pos="357"/>
          <w:tab w:val="left" w:pos="1077"/>
        </w:tabs>
        <w:spacing w:line="237" w:lineRule="auto"/>
        <w:ind w:right="290" w:hanging="10"/>
        <w:rPr>
          <w:sz w:val="24"/>
        </w:rPr>
      </w:pPr>
      <w:r>
        <w:rPr>
          <w:sz w:val="24"/>
        </w:rPr>
        <w:t xml:space="preserve">приобретение опыта работы с информацией, представленной в графической и текстовой форме, </w:t>
      </w:r>
      <w:proofErr w:type="spellStart"/>
      <w:r>
        <w:rPr>
          <w:sz w:val="24"/>
        </w:rPr>
        <w:t>развитиеумений</w:t>
      </w:r>
      <w:proofErr w:type="spellEnd"/>
      <w:r>
        <w:rPr>
          <w:sz w:val="24"/>
        </w:rPr>
        <w:t xml:space="preserve"> извлекать, анализировать, использовать информацию и делать выводы.</w:t>
      </w:r>
    </w:p>
    <w:p w14:paraId="26A78EAF" w14:textId="77777777" w:rsidR="00E80C3C" w:rsidRDefault="00E868BA">
      <w:pPr>
        <w:pStyle w:val="31"/>
        <w:spacing w:line="259" w:lineRule="exact"/>
        <w:ind w:left="357"/>
      </w:pPr>
      <w:r>
        <w:t>Окружающий</w:t>
      </w:r>
      <w:r>
        <w:rPr>
          <w:spacing w:val="-8"/>
        </w:rPr>
        <w:t xml:space="preserve"> </w:t>
      </w:r>
      <w:r>
        <w:rPr>
          <w:spacing w:val="-4"/>
        </w:rPr>
        <w:t>мир:</w:t>
      </w:r>
    </w:p>
    <w:p w14:paraId="0519A196" w14:textId="77777777" w:rsidR="00E80C3C" w:rsidRDefault="00E868BA">
      <w:pPr>
        <w:pStyle w:val="a4"/>
        <w:numPr>
          <w:ilvl w:val="0"/>
          <w:numId w:val="63"/>
        </w:numPr>
        <w:tabs>
          <w:tab w:val="left" w:pos="357"/>
          <w:tab w:val="left" w:pos="1077"/>
        </w:tabs>
        <w:spacing w:line="237" w:lineRule="auto"/>
        <w:ind w:right="263" w:hanging="10"/>
        <w:jc w:val="both"/>
        <w:rPr>
          <w:sz w:val="24"/>
        </w:rPr>
      </w:pPr>
      <w:r>
        <w:rPr>
          <w:sz w:val="24"/>
        </w:rPr>
        <w:t>сформированность уважительного отношения к своей семье и семейным традициям, организации, родному</w:t>
      </w:r>
      <w:r>
        <w:rPr>
          <w:spacing w:val="-2"/>
          <w:sz w:val="24"/>
        </w:rPr>
        <w:t xml:space="preserve"> </w:t>
      </w:r>
      <w:r>
        <w:rPr>
          <w:sz w:val="24"/>
        </w:rPr>
        <w:t>краю, России, ее истории и культуре, природе;</w:t>
      </w:r>
    </w:p>
    <w:p w14:paraId="4358B6B2" w14:textId="77777777" w:rsidR="00E80C3C" w:rsidRDefault="00E868BA">
      <w:pPr>
        <w:pStyle w:val="a4"/>
        <w:numPr>
          <w:ilvl w:val="0"/>
          <w:numId w:val="63"/>
        </w:numPr>
        <w:tabs>
          <w:tab w:val="left" w:pos="1077"/>
        </w:tabs>
        <w:spacing w:line="264" w:lineRule="exact"/>
        <w:ind w:left="1077" w:hanging="729"/>
        <w:jc w:val="both"/>
        <w:rPr>
          <w:sz w:val="24"/>
        </w:rPr>
      </w:pPr>
      <w:r>
        <w:rPr>
          <w:sz w:val="24"/>
        </w:rPr>
        <w:t>сформированность</w:t>
      </w:r>
      <w:r>
        <w:rPr>
          <w:spacing w:val="-6"/>
          <w:sz w:val="24"/>
        </w:rPr>
        <w:t xml:space="preserve"> </w:t>
      </w:r>
      <w:r>
        <w:rPr>
          <w:sz w:val="24"/>
        </w:rPr>
        <w:t>чувства</w:t>
      </w:r>
      <w:r>
        <w:rPr>
          <w:spacing w:val="-4"/>
          <w:sz w:val="24"/>
        </w:rPr>
        <w:t xml:space="preserve"> </w:t>
      </w:r>
      <w:r>
        <w:rPr>
          <w:sz w:val="24"/>
        </w:rPr>
        <w:t>гордости</w:t>
      </w:r>
      <w:r>
        <w:rPr>
          <w:spacing w:val="-4"/>
          <w:sz w:val="24"/>
        </w:rPr>
        <w:t xml:space="preserve"> </w:t>
      </w:r>
      <w:r>
        <w:rPr>
          <w:sz w:val="24"/>
        </w:rPr>
        <w:t>за</w:t>
      </w:r>
      <w:r>
        <w:rPr>
          <w:spacing w:val="-9"/>
          <w:sz w:val="24"/>
        </w:rPr>
        <w:t xml:space="preserve"> </w:t>
      </w:r>
      <w:r>
        <w:rPr>
          <w:sz w:val="24"/>
        </w:rPr>
        <w:t>национальные</w:t>
      </w:r>
      <w:r>
        <w:rPr>
          <w:spacing w:val="-11"/>
          <w:sz w:val="24"/>
        </w:rPr>
        <w:t xml:space="preserve"> </w:t>
      </w:r>
      <w:r>
        <w:rPr>
          <w:sz w:val="24"/>
        </w:rPr>
        <w:t>свершения,</w:t>
      </w:r>
      <w:r>
        <w:rPr>
          <w:spacing w:val="-9"/>
          <w:sz w:val="24"/>
        </w:rPr>
        <w:t xml:space="preserve"> </w:t>
      </w:r>
      <w:r>
        <w:rPr>
          <w:sz w:val="24"/>
        </w:rPr>
        <w:t>открытия,</w:t>
      </w:r>
      <w:r>
        <w:rPr>
          <w:spacing w:val="-8"/>
          <w:sz w:val="24"/>
        </w:rPr>
        <w:t xml:space="preserve"> </w:t>
      </w:r>
      <w:r>
        <w:rPr>
          <w:spacing w:val="-2"/>
          <w:sz w:val="24"/>
        </w:rPr>
        <w:t>победы;</w:t>
      </w:r>
    </w:p>
    <w:p w14:paraId="3D659987" w14:textId="77777777" w:rsidR="00E80C3C" w:rsidRDefault="00E868BA">
      <w:pPr>
        <w:pStyle w:val="a4"/>
        <w:numPr>
          <w:ilvl w:val="0"/>
          <w:numId w:val="63"/>
        </w:numPr>
        <w:tabs>
          <w:tab w:val="left" w:pos="357"/>
          <w:tab w:val="left" w:pos="1077"/>
        </w:tabs>
        <w:spacing w:line="237" w:lineRule="auto"/>
        <w:ind w:right="273" w:hanging="10"/>
        <w:jc w:val="both"/>
        <w:rPr>
          <w:sz w:val="24"/>
        </w:rPr>
      </w:pPr>
      <w:r>
        <w:rPr>
          <w:sz w:val="24"/>
        </w:rPr>
        <w:t>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w:t>
      </w:r>
    </w:p>
    <w:p w14:paraId="7DBF9D84" w14:textId="77777777" w:rsidR="00E80C3C" w:rsidRDefault="00E868BA">
      <w:pPr>
        <w:pStyle w:val="a4"/>
        <w:numPr>
          <w:ilvl w:val="0"/>
          <w:numId w:val="63"/>
        </w:numPr>
        <w:tabs>
          <w:tab w:val="left" w:pos="1077"/>
        </w:tabs>
        <w:spacing w:line="259" w:lineRule="exact"/>
        <w:ind w:left="1077" w:hanging="729"/>
        <w:jc w:val="both"/>
        <w:rPr>
          <w:sz w:val="24"/>
        </w:rPr>
      </w:pPr>
      <w:r>
        <w:rPr>
          <w:sz w:val="24"/>
        </w:rPr>
        <w:t>сформированность</w:t>
      </w:r>
      <w:r>
        <w:rPr>
          <w:spacing w:val="-11"/>
          <w:sz w:val="24"/>
        </w:rPr>
        <w:t xml:space="preserve"> </w:t>
      </w:r>
      <w:r>
        <w:rPr>
          <w:sz w:val="24"/>
        </w:rPr>
        <w:t>основ</w:t>
      </w:r>
      <w:r>
        <w:rPr>
          <w:spacing w:val="-5"/>
          <w:sz w:val="24"/>
        </w:rPr>
        <w:t xml:space="preserve"> </w:t>
      </w:r>
      <w:r>
        <w:rPr>
          <w:sz w:val="24"/>
        </w:rPr>
        <w:t>рационального</w:t>
      </w:r>
      <w:r>
        <w:rPr>
          <w:spacing w:val="-7"/>
          <w:sz w:val="24"/>
        </w:rPr>
        <w:t xml:space="preserve"> </w:t>
      </w:r>
      <w:r>
        <w:rPr>
          <w:sz w:val="24"/>
        </w:rPr>
        <w:t>поведения</w:t>
      </w:r>
      <w:r>
        <w:rPr>
          <w:spacing w:val="-7"/>
          <w:sz w:val="24"/>
        </w:rPr>
        <w:t xml:space="preserve"> </w:t>
      </w:r>
      <w:r>
        <w:rPr>
          <w:sz w:val="24"/>
        </w:rPr>
        <w:t>и</w:t>
      </w:r>
      <w:r>
        <w:rPr>
          <w:spacing w:val="-12"/>
          <w:sz w:val="24"/>
        </w:rPr>
        <w:t xml:space="preserve"> </w:t>
      </w:r>
      <w:r>
        <w:rPr>
          <w:sz w:val="24"/>
        </w:rPr>
        <w:t>обоснованного</w:t>
      </w:r>
      <w:r>
        <w:rPr>
          <w:spacing w:val="-6"/>
          <w:sz w:val="24"/>
        </w:rPr>
        <w:t xml:space="preserve"> </w:t>
      </w:r>
      <w:r>
        <w:rPr>
          <w:sz w:val="24"/>
        </w:rPr>
        <w:t>принятия</w:t>
      </w:r>
      <w:r>
        <w:rPr>
          <w:spacing w:val="-10"/>
          <w:sz w:val="24"/>
        </w:rPr>
        <w:t xml:space="preserve"> </w:t>
      </w:r>
      <w:r>
        <w:rPr>
          <w:spacing w:val="-2"/>
          <w:sz w:val="24"/>
        </w:rPr>
        <w:t>решений;</w:t>
      </w:r>
    </w:p>
    <w:p w14:paraId="3B0ACA1D" w14:textId="77777777" w:rsidR="00E80C3C" w:rsidRDefault="00E868BA">
      <w:pPr>
        <w:pStyle w:val="a4"/>
        <w:numPr>
          <w:ilvl w:val="0"/>
          <w:numId w:val="63"/>
        </w:numPr>
        <w:tabs>
          <w:tab w:val="left" w:pos="357"/>
          <w:tab w:val="left" w:pos="1077"/>
        </w:tabs>
        <w:ind w:right="271" w:hanging="10"/>
        <w:jc w:val="both"/>
        <w:rPr>
          <w:sz w:val="24"/>
        </w:rPr>
      </w:pPr>
      <w:r>
        <w:rPr>
          <w:sz w:val="24"/>
        </w:rPr>
        <w:t>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w:t>
      </w:r>
      <w:r>
        <w:rPr>
          <w:spacing w:val="80"/>
          <w:sz w:val="24"/>
        </w:rPr>
        <w:t xml:space="preserve"> </w:t>
      </w:r>
      <w:r>
        <w:rPr>
          <w:sz w:val="24"/>
        </w:rPr>
        <w:t>наиболее</w:t>
      </w:r>
      <w:r>
        <w:rPr>
          <w:spacing w:val="40"/>
          <w:sz w:val="24"/>
        </w:rPr>
        <w:t xml:space="preserve"> </w:t>
      </w:r>
      <w:r>
        <w:rPr>
          <w:sz w:val="24"/>
        </w:rPr>
        <w:t>значимых объектах Всемирного культурного и природного наследия в России; важнейших для страны и</w:t>
      </w:r>
      <w:r>
        <w:rPr>
          <w:spacing w:val="40"/>
          <w:sz w:val="24"/>
        </w:rPr>
        <w:t xml:space="preserve"> </w:t>
      </w:r>
      <w:r>
        <w:rPr>
          <w:sz w:val="24"/>
        </w:rPr>
        <w:t>личности событиях и фактах прошлого и настоящего</w:t>
      </w:r>
    </w:p>
    <w:p w14:paraId="27F88970" w14:textId="77777777" w:rsidR="00E80C3C" w:rsidRDefault="00E868BA">
      <w:pPr>
        <w:pStyle w:val="a3"/>
        <w:ind w:left="357"/>
      </w:pPr>
      <w:r>
        <w:t>России;</w:t>
      </w:r>
      <w:r>
        <w:rPr>
          <w:spacing w:val="-10"/>
        </w:rPr>
        <w:t xml:space="preserve"> </w:t>
      </w:r>
      <w:r>
        <w:t>основных</w:t>
      </w:r>
      <w:r>
        <w:rPr>
          <w:spacing w:val="-8"/>
        </w:rPr>
        <w:t xml:space="preserve"> </w:t>
      </w:r>
      <w:r>
        <w:t>правах</w:t>
      </w:r>
      <w:r>
        <w:rPr>
          <w:spacing w:val="-8"/>
        </w:rPr>
        <w:t xml:space="preserve"> </w:t>
      </w:r>
      <w:r>
        <w:t>и</w:t>
      </w:r>
      <w:r>
        <w:rPr>
          <w:spacing w:val="-9"/>
        </w:rPr>
        <w:t xml:space="preserve"> </w:t>
      </w:r>
      <w:r>
        <w:t>обязанностях</w:t>
      </w:r>
      <w:r>
        <w:rPr>
          <w:spacing w:val="-3"/>
        </w:rPr>
        <w:t xml:space="preserve"> </w:t>
      </w:r>
      <w:r>
        <w:t>гражданина</w:t>
      </w:r>
      <w:r>
        <w:rPr>
          <w:spacing w:val="-4"/>
        </w:rPr>
        <w:t xml:space="preserve"> </w:t>
      </w:r>
      <w:r>
        <w:t>Российской</w:t>
      </w:r>
      <w:r>
        <w:rPr>
          <w:spacing w:val="-1"/>
        </w:rPr>
        <w:t xml:space="preserve"> </w:t>
      </w:r>
      <w:r>
        <w:rPr>
          <w:spacing w:val="-2"/>
        </w:rPr>
        <w:t>Федерации;</w:t>
      </w:r>
    </w:p>
    <w:p w14:paraId="04BD4B6F" w14:textId="77777777" w:rsidR="00E80C3C" w:rsidRDefault="00E868BA">
      <w:pPr>
        <w:pStyle w:val="a4"/>
        <w:numPr>
          <w:ilvl w:val="0"/>
          <w:numId w:val="63"/>
        </w:numPr>
        <w:tabs>
          <w:tab w:val="left" w:pos="357"/>
          <w:tab w:val="left" w:pos="1077"/>
        </w:tabs>
        <w:spacing w:line="237" w:lineRule="auto"/>
        <w:ind w:right="275" w:hanging="10"/>
        <w:jc w:val="both"/>
        <w:rPr>
          <w:sz w:val="24"/>
        </w:rPr>
      </w:pPr>
      <w:r>
        <w:rPr>
          <w:sz w:val="24"/>
        </w:rPr>
        <w:t>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6D038836" w14:textId="77777777" w:rsidR="00E80C3C" w:rsidRDefault="00E868BA">
      <w:pPr>
        <w:pStyle w:val="a4"/>
        <w:numPr>
          <w:ilvl w:val="0"/>
          <w:numId w:val="63"/>
        </w:numPr>
        <w:tabs>
          <w:tab w:val="left" w:pos="357"/>
          <w:tab w:val="left" w:pos="1077"/>
        </w:tabs>
        <w:ind w:right="272" w:hanging="10"/>
        <w:jc w:val="both"/>
        <w:rPr>
          <w:sz w:val="24"/>
        </w:rPr>
      </w:pPr>
      <w:r>
        <w:rPr>
          <w:sz w:val="24"/>
        </w:rPr>
        <w:t>понимание простейших причинно-следственных связей в окружающем мире (в том числе на материале о природе и культуре родного края);</w:t>
      </w:r>
    </w:p>
    <w:p w14:paraId="3B8D63DF" w14:textId="77777777" w:rsidR="00E80C3C" w:rsidRDefault="00E868BA">
      <w:pPr>
        <w:pStyle w:val="a4"/>
        <w:numPr>
          <w:ilvl w:val="0"/>
          <w:numId w:val="63"/>
        </w:numPr>
        <w:tabs>
          <w:tab w:val="left" w:pos="357"/>
          <w:tab w:val="left" w:pos="1077"/>
        </w:tabs>
        <w:ind w:right="259" w:hanging="10"/>
        <w:jc w:val="both"/>
        <w:rPr>
          <w:sz w:val="24"/>
        </w:rPr>
      </w:pPr>
      <w:r>
        <w:rPr>
          <w:sz w:val="24"/>
        </w:rPr>
        <w:t>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интернета, получения информации из источников в современной информационной</w:t>
      </w:r>
      <w:r>
        <w:rPr>
          <w:spacing w:val="40"/>
          <w:sz w:val="24"/>
        </w:rPr>
        <w:t xml:space="preserve"> </w:t>
      </w:r>
      <w:r>
        <w:rPr>
          <w:spacing w:val="-2"/>
          <w:sz w:val="24"/>
        </w:rPr>
        <w:t>среде;</w:t>
      </w:r>
    </w:p>
    <w:p w14:paraId="3A3D3D5A" w14:textId="77777777" w:rsidR="00E80C3C" w:rsidRDefault="00E80C3C">
      <w:pPr>
        <w:pStyle w:val="a4"/>
        <w:jc w:val="both"/>
        <w:rPr>
          <w:sz w:val="24"/>
        </w:rPr>
        <w:sectPr w:rsidR="00E80C3C">
          <w:pgSz w:w="11910" w:h="16840"/>
          <w:pgMar w:top="560" w:right="141" w:bottom="280" w:left="425" w:header="720" w:footer="720" w:gutter="0"/>
          <w:cols w:space="720"/>
        </w:sectPr>
      </w:pPr>
    </w:p>
    <w:p w14:paraId="5A676948" w14:textId="77777777" w:rsidR="00E80C3C" w:rsidRDefault="00E868BA">
      <w:pPr>
        <w:pStyle w:val="a4"/>
        <w:numPr>
          <w:ilvl w:val="0"/>
          <w:numId w:val="63"/>
        </w:numPr>
        <w:tabs>
          <w:tab w:val="left" w:pos="357"/>
          <w:tab w:val="left" w:pos="1077"/>
        </w:tabs>
        <w:spacing w:before="72"/>
        <w:ind w:right="276" w:hanging="10"/>
        <w:jc w:val="both"/>
        <w:rPr>
          <w:sz w:val="24"/>
        </w:rPr>
      </w:pPr>
      <w:r>
        <w:rPr>
          <w:sz w:val="24"/>
        </w:rPr>
        <w:lastRenderedPageBreak/>
        <w:t xml:space="preserve">формирование навыков здорового и безопасного образа жизни на основе выполнения правил </w:t>
      </w:r>
      <w:proofErr w:type="spellStart"/>
      <w:r>
        <w:rPr>
          <w:sz w:val="24"/>
        </w:rPr>
        <w:t>безопасногоповедения</w:t>
      </w:r>
      <w:proofErr w:type="spellEnd"/>
      <w:r>
        <w:rPr>
          <w:sz w:val="24"/>
        </w:rPr>
        <w:t xml:space="preserve"> в окружающей среде, в том числе знаний о небезопасности разглашения личной и финансовой информации при общении с людьми вне</w:t>
      </w:r>
      <w:r>
        <w:rPr>
          <w:spacing w:val="-1"/>
          <w:sz w:val="24"/>
        </w:rPr>
        <w:t xml:space="preserve"> </w:t>
      </w:r>
      <w:r>
        <w:rPr>
          <w:sz w:val="24"/>
        </w:rPr>
        <w:t>семьи, в интернете, и</w:t>
      </w:r>
      <w:r>
        <w:rPr>
          <w:spacing w:val="-4"/>
          <w:sz w:val="24"/>
        </w:rPr>
        <w:t xml:space="preserve"> </w:t>
      </w:r>
      <w:r>
        <w:rPr>
          <w:sz w:val="24"/>
        </w:rPr>
        <w:t>опыта</w:t>
      </w:r>
      <w:r>
        <w:rPr>
          <w:spacing w:val="-1"/>
          <w:sz w:val="24"/>
        </w:rPr>
        <w:t xml:space="preserve"> </w:t>
      </w:r>
      <w:r>
        <w:rPr>
          <w:sz w:val="24"/>
        </w:rPr>
        <w:t>соблюдения правил безопасного поведения при использовании личных финансов;</w:t>
      </w:r>
    </w:p>
    <w:p w14:paraId="4C3EC2DA" w14:textId="77777777" w:rsidR="00E80C3C" w:rsidRDefault="00E868BA">
      <w:pPr>
        <w:pStyle w:val="a4"/>
        <w:numPr>
          <w:ilvl w:val="0"/>
          <w:numId w:val="63"/>
        </w:numPr>
        <w:tabs>
          <w:tab w:val="left" w:pos="357"/>
          <w:tab w:val="left" w:pos="1077"/>
        </w:tabs>
        <w:spacing w:before="2" w:line="237" w:lineRule="auto"/>
        <w:ind w:right="257" w:hanging="10"/>
        <w:jc w:val="both"/>
        <w:rPr>
          <w:sz w:val="24"/>
        </w:rPr>
      </w:pPr>
      <w:r>
        <w:rPr>
          <w:sz w:val="24"/>
        </w:rPr>
        <w:t>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1EC5FAEA" w14:textId="77777777" w:rsidR="00E80C3C" w:rsidRDefault="00E868BA">
      <w:pPr>
        <w:pStyle w:val="31"/>
        <w:spacing w:line="264" w:lineRule="exact"/>
        <w:ind w:left="357"/>
        <w:jc w:val="both"/>
      </w:pPr>
      <w:r>
        <w:t>Основы</w:t>
      </w:r>
      <w:r>
        <w:rPr>
          <w:spacing w:val="-5"/>
        </w:rPr>
        <w:t xml:space="preserve"> </w:t>
      </w:r>
      <w:r>
        <w:t>религиозных</w:t>
      </w:r>
      <w:r>
        <w:rPr>
          <w:spacing w:val="-6"/>
        </w:rPr>
        <w:t xml:space="preserve"> </w:t>
      </w:r>
      <w:r>
        <w:t>культур</w:t>
      </w:r>
      <w:r>
        <w:rPr>
          <w:spacing w:val="-3"/>
        </w:rPr>
        <w:t xml:space="preserve"> </w:t>
      </w:r>
      <w:r>
        <w:t>и</w:t>
      </w:r>
      <w:r>
        <w:rPr>
          <w:spacing w:val="2"/>
        </w:rPr>
        <w:t xml:space="preserve"> </w:t>
      </w:r>
      <w:r>
        <w:t>светской</w:t>
      </w:r>
      <w:r>
        <w:rPr>
          <w:spacing w:val="-7"/>
        </w:rPr>
        <w:t xml:space="preserve"> </w:t>
      </w:r>
      <w:r>
        <w:rPr>
          <w:spacing w:val="-2"/>
        </w:rPr>
        <w:t>этики:</w:t>
      </w:r>
    </w:p>
    <w:p w14:paraId="2C37B50E" w14:textId="77777777" w:rsidR="00E80C3C" w:rsidRDefault="00E868BA">
      <w:pPr>
        <w:pStyle w:val="a4"/>
        <w:numPr>
          <w:ilvl w:val="0"/>
          <w:numId w:val="63"/>
        </w:numPr>
        <w:tabs>
          <w:tab w:val="left" w:pos="357"/>
          <w:tab w:val="left" w:pos="1077"/>
        </w:tabs>
        <w:spacing w:line="237" w:lineRule="auto"/>
        <w:ind w:right="281" w:hanging="10"/>
        <w:jc w:val="both"/>
        <w:rPr>
          <w:sz w:val="24"/>
        </w:rPr>
      </w:pPr>
      <w:r>
        <w:rPr>
          <w:sz w:val="24"/>
        </w:rPr>
        <w:t>понимание необходимости нравственного совершенствования, духовного развития, роли в этом личных усилий человека;</w:t>
      </w:r>
    </w:p>
    <w:p w14:paraId="7029AFF3" w14:textId="77777777" w:rsidR="00E80C3C" w:rsidRDefault="00E868BA">
      <w:pPr>
        <w:pStyle w:val="a4"/>
        <w:numPr>
          <w:ilvl w:val="0"/>
          <w:numId w:val="63"/>
        </w:numPr>
        <w:tabs>
          <w:tab w:val="left" w:pos="357"/>
          <w:tab w:val="left" w:pos="1077"/>
        </w:tabs>
        <w:spacing w:before="2" w:line="237" w:lineRule="auto"/>
        <w:ind w:right="272" w:hanging="10"/>
        <w:jc w:val="both"/>
        <w:rPr>
          <w:sz w:val="24"/>
        </w:rPr>
      </w:pPr>
      <w:r>
        <w:rPr>
          <w:sz w:val="24"/>
        </w:rPr>
        <w:t>формирование умений анализировать и давать нравственную оценку поступкам, отвечать за</w:t>
      </w:r>
      <w:r>
        <w:rPr>
          <w:spacing w:val="80"/>
          <w:sz w:val="24"/>
        </w:rPr>
        <w:t xml:space="preserve"> </w:t>
      </w:r>
      <w:r>
        <w:rPr>
          <w:sz w:val="24"/>
        </w:rPr>
        <w:t>них, проявлять готовность к сознательному самоограничению в поведении;</w:t>
      </w:r>
    </w:p>
    <w:p w14:paraId="0A5003A1" w14:textId="77777777" w:rsidR="00E80C3C" w:rsidRDefault="00E868BA">
      <w:pPr>
        <w:pStyle w:val="a3"/>
        <w:spacing w:line="252" w:lineRule="exact"/>
        <w:ind w:left="357"/>
      </w:pPr>
      <w:r>
        <w:t>построение</w:t>
      </w:r>
      <w:r>
        <w:rPr>
          <w:spacing w:val="-14"/>
        </w:rPr>
        <w:t xml:space="preserve"> </w:t>
      </w:r>
      <w:r>
        <w:t>суждений</w:t>
      </w:r>
      <w:r>
        <w:rPr>
          <w:spacing w:val="-7"/>
        </w:rPr>
        <w:t xml:space="preserve"> </w:t>
      </w:r>
      <w:r>
        <w:t>оценочного</w:t>
      </w:r>
      <w:r>
        <w:rPr>
          <w:spacing w:val="-4"/>
        </w:rPr>
        <w:t xml:space="preserve"> </w:t>
      </w:r>
      <w:r>
        <w:t>характера,</w:t>
      </w:r>
      <w:r>
        <w:rPr>
          <w:spacing w:val="-7"/>
        </w:rPr>
        <w:t xml:space="preserve"> </w:t>
      </w:r>
      <w:r>
        <w:t>раскрывающих</w:t>
      </w:r>
      <w:r>
        <w:rPr>
          <w:spacing w:val="-12"/>
        </w:rPr>
        <w:t xml:space="preserve"> </w:t>
      </w:r>
      <w:r>
        <w:t>значение</w:t>
      </w:r>
      <w:r>
        <w:rPr>
          <w:spacing w:val="-13"/>
        </w:rPr>
        <w:t xml:space="preserve"> </w:t>
      </w:r>
      <w:r>
        <w:t>нравственности,</w:t>
      </w:r>
      <w:r>
        <w:rPr>
          <w:spacing w:val="-3"/>
        </w:rPr>
        <w:t xml:space="preserve"> </w:t>
      </w:r>
      <w:r>
        <w:rPr>
          <w:spacing w:val="-4"/>
        </w:rPr>
        <w:t>веры</w:t>
      </w:r>
    </w:p>
    <w:p w14:paraId="3AA7DED4" w14:textId="77777777" w:rsidR="00E80C3C" w:rsidRDefault="00E868BA">
      <w:pPr>
        <w:pStyle w:val="a3"/>
        <w:spacing w:line="259" w:lineRule="exact"/>
        <w:ind w:left="357"/>
      </w:pPr>
      <w:r>
        <w:t>как</w:t>
      </w:r>
      <w:r>
        <w:rPr>
          <w:spacing w:val="-11"/>
        </w:rPr>
        <w:t xml:space="preserve"> </w:t>
      </w:r>
      <w:r>
        <w:t>регуляторов</w:t>
      </w:r>
      <w:r>
        <w:rPr>
          <w:spacing w:val="-2"/>
        </w:rPr>
        <w:t xml:space="preserve"> </w:t>
      </w:r>
      <w:r>
        <w:t>поведения человека</w:t>
      </w:r>
      <w:r>
        <w:rPr>
          <w:spacing w:val="-3"/>
        </w:rPr>
        <w:t xml:space="preserve"> </w:t>
      </w:r>
      <w:r>
        <w:t>в</w:t>
      </w:r>
      <w:r>
        <w:rPr>
          <w:spacing w:val="-11"/>
        </w:rPr>
        <w:t xml:space="preserve"> </w:t>
      </w:r>
      <w:r>
        <w:t>обществе</w:t>
      </w:r>
      <w:r>
        <w:rPr>
          <w:spacing w:val="-12"/>
        </w:rPr>
        <w:t xml:space="preserve"> </w:t>
      </w:r>
      <w:r>
        <w:t>и</w:t>
      </w:r>
      <w:r>
        <w:rPr>
          <w:spacing w:val="-2"/>
        </w:rPr>
        <w:t xml:space="preserve"> </w:t>
      </w:r>
      <w:r>
        <w:t>условий духовно-нравственного</w:t>
      </w:r>
      <w:r>
        <w:rPr>
          <w:spacing w:val="-6"/>
        </w:rPr>
        <w:t xml:space="preserve"> </w:t>
      </w:r>
      <w:r>
        <w:t>развития</w:t>
      </w:r>
      <w:r>
        <w:rPr>
          <w:spacing w:val="-10"/>
        </w:rPr>
        <w:t xml:space="preserve"> </w:t>
      </w:r>
      <w:r>
        <w:rPr>
          <w:spacing w:val="-2"/>
        </w:rPr>
        <w:t>личности;</w:t>
      </w:r>
    </w:p>
    <w:p w14:paraId="551C2C5A" w14:textId="77777777" w:rsidR="00E80C3C" w:rsidRDefault="00E868BA">
      <w:pPr>
        <w:pStyle w:val="a4"/>
        <w:numPr>
          <w:ilvl w:val="0"/>
          <w:numId w:val="63"/>
        </w:numPr>
        <w:tabs>
          <w:tab w:val="left" w:pos="357"/>
          <w:tab w:val="left" w:pos="1077"/>
        </w:tabs>
        <w:ind w:right="265" w:hanging="10"/>
        <w:jc w:val="both"/>
        <w:rPr>
          <w:sz w:val="24"/>
        </w:rPr>
      </w:pPr>
      <w:r>
        <w:rPr>
          <w:sz w:val="24"/>
        </w:rPr>
        <w:t>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34DE6185" w14:textId="77777777" w:rsidR="00E80C3C" w:rsidRDefault="00E868BA">
      <w:pPr>
        <w:pStyle w:val="a4"/>
        <w:numPr>
          <w:ilvl w:val="0"/>
          <w:numId w:val="63"/>
        </w:numPr>
        <w:tabs>
          <w:tab w:val="left" w:pos="357"/>
          <w:tab w:val="left" w:pos="1077"/>
        </w:tabs>
        <w:spacing w:line="237" w:lineRule="auto"/>
        <w:ind w:right="271" w:hanging="10"/>
        <w:jc w:val="both"/>
        <w:rPr>
          <w:sz w:val="24"/>
        </w:rPr>
      </w:pPr>
      <w:r>
        <w:rPr>
          <w:sz w:val="24"/>
        </w:rPr>
        <w:t>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w:t>
      </w:r>
    </w:p>
    <w:p w14:paraId="52500993" w14:textId="77777777" w:rsidR="00E80C3C" w:rsidRDefault="00E868BA">
      <w:pPr>
        <w:pStyle w:val="a3"/>
        <w:spacing w:line="275" w:lineRule="exact"/>
        <w:ind w:left="357"/>
      </w:pPr>
      <w:r>
        <w:t>«милосердие»,</w:t>
      </w:r>
      <w:r>
        <w:rPr>
          <w:spacing w:val="-10"/>
        </w:rPr>
        <w:t xml:space="preserve"> </w:t>
      </w:r>
      <w:r>
        <w:t>«сострадание»,</w:t>
      </w:r>
      <w:r>
        <w:rPr>
          <w:spacing w:val="-8"/>
        </w:rPr>
        <w:t xml:space="preserve"> </w:t>
      </w:r>
      <w:r>
        <w:t>«прощение»,</w:t>
      </w:r>
      <w:r>
        <w:rPr>
          <w:spacing w:val="-6"/>
        </w:rPr>
        <w:t xml:space="preserve"> </w:t>
      </w:r>
      <w:r>
        <w:rPr>
          <w:spacing w:val="-2"/>
        </w:rPr>
        <w:t>«дружелюбие»;</w:t>
      </w:r>
    </w:p>
    <w:p w14:paraId="638C3992" w14:textId="77777777" w:rsidR="00E80C3C" w:rsidRDefault="00E868BA">
      <w:pPr>
        <w:pStyle w:val="a4"/>
        <w:numPr>
          <w:ilvl w:val="0"/>
          <w:numId w:val="63"/>
        </w:numPr>
        <w:tabs>
          <w:tab w:val="left" w:pos="357"/>
          <w:tab w:val="left" w:pos="1077"/>
        </w:tabs>
        <w:spacing w:before="4" w:line="237" w:lineRule="auto"/>
        <w:ind w:right="290" w:hanging="10"/>
        <w:jc w:val="both"/>
        <w:rPr>
          <w:sz w:val="24"/>
        </w:rPr>
      </w:pPr>
      <w:r>
        <w:rPr>
          <w:sz w:val="24"/>
        </w:rPr>
        <w:t>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w:t>
      </w:r>
    </w:p>
    <w:p w14:paraId="158988D5" w14:textId="77777777" w:rsidR="00E80C3C" w:rsidRDefault="00E868BA">
      <w:pPr>
        <w:pStyle w:val="a4"/>
        <w:numPr>
          <w:ilvl w:val="0"/>
          <w:numId w:val="63"/>
        </w:numPr>
        <w:tabs>
          <w:tab w:val="left" w:pos="357"/>
          <w:tab w:val="left" w:pos="1077"/>
        </w:tabs>
        <w:spacing w:before="8" w:line="242" w:lineRule="auto"/>
        <w:ind w:right="269" w:hanging="10"/>
        <w:jc w:val="both"/>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14:paraId="58531158" w14:textId="77777777" w:rsidR="00E80C3C" w:rsidRDefault="00E868BA">
      <w:pPr>
        <w:pStyle w:val="a4"/>
        <w:numPr>
          <w:ilvl w:val="0"/>
          <w:numId w:val="63"/>
        </w:numPr>
        <w:tabs>
          <w:tab w:val="left" w:pos="357"/>
          <w:tab w:val="left" w:pos="1077"/>
        </w:tabs>
        <w:ind w:right="280" w:hanging="10"/>
        <w:jc w:val="both"/>
        <w:rPr>
          <w:sz w:val="24"/>
        </w:rPr>
      </w:pPr>
      <w:r>
        <w:rPr>
          <w:sz w:val="24"/>
        </w:rPr>
        <w:t>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05CD3F21" w14:textId="77777777" w:rsidR="00E80C3C" w:rsidRDefault="00E868BA">
      <w:pPr>
        <w:pStyle w:val="31"/>
        <w:spacing w:line="275" w:lineRule="exact"/>
        <w:ind w:left="357"/>
        <w:jc w:val="both"/>
      </w:pPr>
      <w:r>
        <w:t>Изобразительное</w:t>
      </w:r>
      <w:r>
        <w:rPr>
          <w:spacing w:val="-6"/>
        </w:rPr>
        <w:t xml:space="preserve"> </w:t>
      </w:r>
      <w:r>
        <w:rPr>
          <w:spacing w:val="-2"/>
        </w:rPr>
        <w:t>искусство:</w:t>
      </w:r>
    </w:p>
    <w:p w14:paraId="2DFB8684" w14:textId="77777777" w:rsidR="00E80C3C" w:rsidRDefault="00E868BA">
      <w:pPr>
        <w:pStyle w:val="a4"/>
        <w:numPr>
          <w:ilvl w:val="0"/>
          <w:numId w:val="63"/>
        </w:numPr>
        <w:tabs>
          <w:tab w:val="left" w:pos="357"/>
          <w:tab w:val="left" w:pos="1077"/>
        </w:tabs>
        <w:spacing w:before="3" w:line="232" w:lineRule="auto"/>
        <w:ind w:right="804" w:hanging="10"/>
        <w:rPr>
          <w:sz w:val="24"/>
        </w:rPr>
      </w:pPr>
      <w:r>
        <w:rPr>
          <w:sz w:val="24"/>
        </w:rPr>
        <w:t xml:space="preserve">выполнение творческих работ с использованием различных художественных материалов и </w:t>
      </w:r>
      <w:proofErr w:type="spellStart"/>
      <w:r>
        <w:rPr>
          <w:sz w:val="24"/>
        </w:rPr>
        <w:t>средствхудожественной</w:t>
      </w:r>
      <w:proofErr w:type="spellEnd"/>
      <w:r>
        <w:rPr>
          <w:sz w:val="24"/>
        </w:rPr>
        <w:t xml:space="preserve"> выразительности изобразительного искусства;</w:t>
      </w:r>
    </w:p>
    <w:p w14:paraId="25645244" w14:textId="77777777" w:rsidR="00E80C3C" w:rsidRDefault="00E868BA">
      <w:pPr>
        <w:pStyle w:val="a4"/>
        <w:numPr>
          <w:ilvl w:val="0"/>
          <w:numId w:val="63"/>
        </w:numPr>
        <w:tabs>
          <w:tab w:val="left" w:pos="1077"/>
        </w:tabs>
        <w:ind w:left="1077" w:hanging="729"/>
        <w:rPr>
          <w:sz w:val="24"/>
        </w:rPr>
      </w:pPr>
      <w:r>
        <w:rPr>
          <w:sz w:val="24"/>
        </w:rPr>
        <w:t>умение</w:t>
      </w:r>
      <w:r>
        <w:rPr>
          <w:spacing w:val="-11"/>
          <w:sz w:val="24"/>
        </w:rPr>
        <w:t xml:space="preserve"> </w:t>
      </w:r>
      <w:r>
        <w:rPr>
          <w:sz w:val="24"/>
        </w:rPr>
        <w:t>характеризовать</w:t>
      </w:r>
      <w:r>
        <w:rPr>
          <w:spacing w:val="-6"/>
          <w:sz w:val="24"/>
        </w:rPr>
        <w:t xml:space="preserve"> </w:t>
      </w:r>
      <w:r>
        <w:rPr>
          <w:sz w:val="24"/>
        </w:rPr>
        <w:t>виды</w:t>
      </w:r>
      <w:r>
        <w:rPr>
          <w:spacing w:val="-11"/>
          <w:sz w:val="24"/>
        </w:rPr>
        <w:t xml:space="preserve"> </w:t>
      </w:r>
      <w:r>
        <w:rPr>
          <w:sz w:val="24"/>
        </w:rPr>
        <w:t>и</w:t>
      </w:r>
      <w:r>
        <w:rPr>
          <w:spacing w:val="-8"/>
          <w:sz w:val="24"/>
        </w:rPr>
        <w:t xml:space="preserve"> </w:t>
      </w:r>
      <w:r>
        <w:rPr>
          <w:sz w:val="24"/>
        </w:rPr>
        <w:t>жанры</w:t>
      </w:r>
      <w:r>
        <w:rPr>
          <w:spacing w:val="-6"/>
          <w:sz w:val="24"/>
        </w:rPr>
        <w:t xml:space="preserve"> </w:t>
      </w:r>
      <w:r>
        <w:rPr>
          <w:sz w:val="24"/>
        </w:rPr>
        <w:t>изобразительного</w:t>
      </w:r>
      <w:r>
        <w:rPr>
          <w:spacing w:val="-6"/>
          <w:sz w:val="24"/>
        </w:rPr>
        <w:t xml:space="preserve"> </w:t>
      </w:r>
      <w:r>
        <w:rPr>
          <w:spacing w:val="-2"/>
          <w:sz w:val="24"/>
        </w:rPr>
        <w:t>искусства;</w:t>
      </w:r>
    </w:p>
    <w:p w14:paraId="14B4CC27" w14:textId="77777777" w:rsidR="00E80C3C" w:rsidRDefault="00E868BA">
      <w:pPr>
        <w:pStyle w:val="a4"/>
        <w:numPr>
          <w:ilvl w:val="0"/>
          <w:numId w:val="63"/>
        </w:numPr>
        <w:tabs>
          <w:tab w:val="left" w:pos="1077"/>
        </w:tabs>
        <w:spacing w:before="3" w:line="268" w:lineRule="exact"/>
        <w:ind w:left="1077" w:hanging="729"/>
        <w:rPr>
          <w:sz w:val="24"/>
        </w:rPr>
      </w:pPr>
      <w:r>
        <w:rPr>
          <w:sz w:val="24"/>
        </w:rPr>
        <w:t>умение</w:t>
      </w:r>
      <w:r>
        <w:rPr>
          <w:spacing w:val="-14"/>
          <w:sz w:val="24"/>
        </w:rPr>
        <w:t xml:space="preserve"> </w:t>
      </w:r>
      <w:r>
        <w:rPr>
          <w:sz w:val="24"/>
        </w:rPr>
        <w:t>характеризовать</w:t>
      </w:r>
      <w:r>
        <w:rPr>
          <w:spacing w:val="-14"/>
          <w:sz w:val="24"/>
        </w:rPr>
        <w:t xml:space="preserve"> </w:t>
      </w:r>
      <w:r>
        <w:rPr>
          <w:sz w:val="24"/>
        </w:rPr>
        <w:t>отличительные</w:t>
      </w:r>
      <w:r>
        <w:rPr>
          <w:spacing w:val="-15"/>
          <w:sz w:val="24"/>
        </w:rPr>
        <w:t xml:space="preserve"> </w:t>
      </w:r>
      <w:r>
        <w:rPr>
          <w:sz w:val="24"/>
        </w:rPr>
        <w:t>особенности</w:t>
      </w:r>
      <w:r>
        <w:rPr>
          <w:spacing w:val="-4"/>
          <w:sz w:val="24"/>
        </w:rPr>
        <w:t xml:space="preserve"> </w:t>
      </w:r>
      <w:r>
        <w:rPr>
          <w:sz w:val="24"/>
        </w:rPr>
        <w:t>художественных</w:t>
      </w:r>
      <w:r>
        <w:rPr>
          <w:spacing w:val="-10"/>
          <w:sz w:val="24"/>
        </w:rPr>
        <w:t xml:space="preserve"> </w:t>
      </w:r>
      <w:r>
        <w:rPr>
          <w:sz w:val="24"/>
        </w:rPr>
        <w:t>промыслов</w:t>
      </w:r>
      <w:r>
        <w:rPr>
          <w:spacing w:val="-5"/>
          <w:sz w:val="24"/>
        </w:rPr>
        <w:t xml:space="preserve"> </w:t>
      </w:r>
      <w:r>
        <w:rPr>
          <w:spacing w:val="-2"/>
          <w:sz w:val="24"/>
        </w:rPr>
        <w:t>России.</w:t>
      </w:r>
    </w:p>
    <w:p w14:paraId="7708B8A6" w14:textId="77777777" w:rsidR="00E80C3C" w:rsidRDefault="00E868BA">
      <w:pPr>
        <w:pStyle w:val="31"/>
        <w:spacing w:line="257" w:lineRule="exact"/>
        <w:ind w:left="357"/>
      </w:pPr>
      <w:r>
        <w:rPr>
          <w:spacing w:val="-2"/>
        </w:rPr>
        <w:t>Музыка:</w:t>
      </w:r>
    </w:p>
    <w:p w14:paraId="24A0B942" w14:textId="77777777" w:rsidR="00E80C3C" w:rsidRDefault="00E868BA">
      <w:pPr>
        <w:pStyle w:val="a4"/>
        <w:numPr>
          <w:ilvl w:val="0"/>
          <w:numId w:val="63"/>
        </w:numPr>
        <w:tabs>
          <w:tab w:val="left" w:pos="1077"/>
        </w:tabs>
        <w:spacing w:line="254" w:lineRule="exact"/>
        <w:ind w:left="1077" w:hanging="729"/>
        <w:rPr>
          <w:sz w:val="24"/>
        </w:rPr>
      </w:pPr>
      <w:r>
        <w:rPr>
          <w:sz w:val="24"/>
        </w:rPr>
        <w:t>знание</w:t>
      </w:r>
      <w:r>
        <w:rPr>
          <w:spacing w:val="-17"/>
          <w:sz w:val="24"/>
        </w:rPr>
        <w:t xml:space="preserve"> </w:t>
      </w:r>
      <w:r>
        <w:rPr>
          <w:sz w:val="24"/>
        </w:rPr>
        <w:t>основных</w:t>
      </w:r>
      <w:r>
        <w:rPr>
          <w:spacing w:val="-9"/>
          <w:sz w:val="24"/>
        </w:rPr>
        <w:t xml:space="preserve"> </w:t>
      </w:r>
      <w:r>
        <w:rPr>
          <w:sz w:val="24"/>
        </w:rPr>
        <w:t>жанров</w:t>
      </w:r>
      <w:r>
        <w:rPr>
          <w:spacing w:val="-1"/>
          <w:sz w:val="24"/>
        </w:rPr>
        <w:t xml:space="preserve"> </w:t>
      </w:r>
      <w:r>
        <w:rPr>
          <w:sz w:val="24"/>
        </w:rPr>
        <w:t>народной</w:t>
      </w:r>
      <w:r>
        <w:rPr>
          <w:spacing w:val="-2"/>
          <w:sz w:val="24"/>
        </w:rPr>
        <w:t xml:space="preserve"> </w:t>
      </w:r>
      <w:r>
        <w:rPr>
          <w:sz w:val="24"/>
        </w:rPr>
        <w:t>и</w:t>
      </w:r>
      <w:r>
        <w:rPr>
          <w:spacing w:val="-9"/>
          <w:sz w:val="24"/>
        </w:rPr>
        <w:t xml:space="preserve"> </w:t>
      </w:r>
      <w:r>
        <w:rPr>
          <w:sz w:val="24"/>
        </w:rPr>
        <w:t>профессиональной</w:t>
      </w:r>
      <w:r>
        <w:rPr>
          <w:spacing w:val="-3"/>
          <w:sz w:val="24"/>
        </w:rPr>
        <w:t xml:space="preserve"> </w:t>
      </w:r>
      <w:r>
        <w:rPr>
          <w:spacing w:val="-2"/>
          <w:sz w:val="24"/>
        </w:rPr>
        <w:t>музыки.</w:t>
      </w:r>
    </w:p>
    <w:p w14:paraId="44EFE3AE" w14:textId="77777777" w:rsidR="00E80C3C" w:rsidRDefault="00E868BA">
      <w:pPr>
        <w:pStyle w:val="31"/>
        <w:spacing w:line="262" w:lineRule="exact"/>
        <w:ind w:left="357"/>
      </w:pPr>
      <w:r>
        <w:rPr>
          <w:spacing w:val="-2"/>
        </w:rPr>
        <w:t>Технология:</w:t>
      </w:r>
    </w:p>
    <w:p w14:paraId="41FE67B9" w14:textId="77777777" w:rsidR="00E80C3C" w:rsidRDefault="00E868BA">
      <w:pPr>
        <w:pStyle w:val="a4"/>
        <w:numPr>
          <w:ilvl w:val="0"/>
          <w:numId w:val="63"/>
        </w:numPr>
        <w:tabs>
          <w:tab w:val="left" w:pos="357"/>
          <w:tab w:val="left" w:pos="1077"/>
        </w:tabs>
        <w:spacing w:line="242" w:lineRule="auto"/>
        <w:ind w:right="298" w:hanging="10"/>
        <w:rPr>
          <w:sz w:val="24"/>
        </w:rPr>
      </w:pPr>
      <w:r>
        <w:rPr>
          <w:sz w:val="24"/>
        </w:rPr>
        <w:t>сформированность общих представлений о мире профессий, значении труда в</w:t>
      </w:r>
      <w:r>
        <w:rPr>
          <w:spacing w:val="27"/>
          <w:sz w:val="24"/>
        </w:rPr>
        <w:t xml:space="preserve"> </w:t>
      </w:r>
      <w:r>
        <w:rPr>
          <w:sz w:val="24"/>
        </w:rPr>
        <w:t xml:space="preserve">жизни человека </w:t>
      </w:r>
      <w:proofErr w:type="spellStart"/>
      <w:r>
        <w:rPr>
          <w:sz w:val="24"/>
        </w:rPr>
        <w:t>иобщества</w:t>
      </w:r>
      <w:proofErr w:type="spellEnd"/>
      <w:r>
        <w:rPr>
          <w:sz w:val="24"/>
        </w:rPr>
        <w:t>, многообразии предметов материальной культуры.</w:t>
      </w:r>
    </w:p>
    <w:p w14:paraId="57DDF20E" w14:textId="77777777" w:rsidR="00E80C3C" w:rsidRDefault="00E868BA">
      <w:pPr>
        <w:pStyle w:val="31"/>
        <w:spacing w:line="251" w:lineRule="exact"/>
        <w:ind w:left="357"/>
      </w:pPr>
      <w:r>
        <w:t>Физическая</w:t>
      </w:r>
      <w:r>
        <w:rPr>
          <w:spacing w:val="-1"/>
        </w:rPr>
        <w:t xml:space="preserve"> </w:t>
      </w:r>
      <w:r>
        <w:rPr>
          <w:spacing w:val="-2"/>
        </w:rPr>
        <w:t>культура:</w:t>
      </w:r>
    </w:p>
    <w:p w14:paraId="789BF8B8" w14:textId="77777777" w:rsidR="00E80C3C" w:rsidRDefault="00E868BA">
      <w:pPr>
        <w:pStyle w:val="a4"/>
        <w:numPr>
          <w:ilvl w:val="0"/>
          <w:numId w:val="63"/>
        </w:numPr>
        <w:tabs>
          <w:tab w:val="left" w:pos="357"/>
          <w:tab w:val="left" w:pos="1077"/>
        </w:tabs>
        <w:ind w:right="267" w:hanging="10"/>
        <w:jc w:val="both"/>
        <w:rPr>
          <w:sz w:val="24"/>
        </w:rPr>
      </w:pPr>
      <w:r>
        <w:rPr>
          <w:sz w:val="24"/>
        </w:rPr>
        <w:t>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w:t>
      </w:r>
    </w:p>
    <w:p w14:paraId="12A1B1CB" w14:textId="77777777" w:rsidR="00E80C3C" w:rsidRDefault="00E868BA">
      <w:pPr>
        <w:pStyle w:val="a3"/>
        <w:spacing w:line="242" w:lineRule="auto"/>
        <w:ind w:left="35" w:right="207"/>
      </w:pPr>
      <w:r>
        <w:t>умение</w:t>
      </w:r>
      <w:r>
        <w:rPr>
          <w:spacing w:val="-2"/>
        </w:rPr>
        <w:t xml:space="preserve"> </w:t>
      </w:r>
      <w:r>
        <w:t>взаимодействовать</w:t>
      </w:r>
      <w:r>
        <w:rPr>
          <w:spacing w:val="-3"/>
        </w:rPr>
        <w:t xml:space="preserve"> </w:t>
      </w:r>
      <w:r>
        <w:t>со сверстниками</w:t>
      </w:r>
      <w:r>
        <w:rPr>
          <w:spacing w:val="-4"/>
        </w:rPr>
        <w:t xml:space="preserve"> </w:t>
      </w:r>
      <w:r>
        <w:t>в</w:t>
      </w:r>
      <w:r>
        <w:rPr>
          <w:spacing w:val="-5"/>
        </w:rPr>
        <w:t xml:space="preserve"> </w:t>
      </w:r>
      <w:r>
        <w:t>игровых</w:t>
      </w:r>
      <w:r>
        <w:rPr>
          <w:spacing w:val="-6"/>
        </w:rPr>
        <w:t xml:space="preserve"> </w:t>
      </w:r>
      <w:r>
        <w:t>заданиях</w:t>
      </w:r>
      <w:r>
        <w:rPr>
          <w:spacing w:val="-6"/>
        </w:rPr>
        <w:t xml:space="preserve"> </w:t>
      </w:r>
      <w:r>
        <w:t>и</w:t>
      </w:r>
      <w:r>
        <w:rPr>
          <w:spacing w:val="-1"/>
        </w:rPr>
        <w:t xml:space="preserve"> </w:t>
      </w:r>
      <w:r>
        <w:t>игровой деятельности, соблюдая</w:t>
      </w:r>
      <w:r>
        <w:rPr>
          <w:spacing w:val="-1"/>
        </w:rPr>
        <w:t xml:space="preserve"> </w:t>
      </w:r>
      <w:r>
        <w:t>правила честной игры</w:t>
      </w:r>
    </w:p>
    <w:p w14:paraId="602E7177" w14:textId="77777777" w:rsidR="00E80C3C" w:rsidRDefault="00E868BA">
      <w:pPr>
        <w:pStyle w:val="31"/>
        <w:spacing w:line="274" w:lineRule="exact"/>
        <w:ind w:left="756"/>
        <w:jc w:val="both"/>
      </w:pPr>
      <w:r>
        <w:t>По</w:t>
      </w:r>
      <w:r>
        <w:rPr>
          <w:spacing w:val="-5"/>
        </w:rPr>
        <w:t xml:space="preserve"> </w:t>
      </w:r>
      <w:r>
        <w:t>курсу</w:t>
      </w:r>
      <w:r>
        <w:rPr>
          <w:spacing w:val="-1"/>
        </w:rPr>
        <w:t xml:space="preserve"> </w:t>
      </w:r>
      <w:r>
        <w:t>внеурочной</w:t>
      </w:r>
      <w:r>
        <w:rPr>
          <w:spacing w:val="-3"/>
        </w:rPr>
        <w:t xml:space="preserve"> </w:t>
      </w:r>
      <w:r>
        <w:t>деятельности</w:t>
      </w:r>
      <w:r>
        <w:rPr>
          <w:spacing w:val="-6"/>
        </w:rPr>
        <w:t xml:space="preserve"> </w:t>
      </w:r>
      <w:r>
        <w:t>«Подвижные</w:t>
      </w:r>
      <w:r>
        <w:rPr>
          <w:spacing w:val="-3"/>
        </w:rPr>
        <w:t xml:space="preserve"> </w:t>
      </w:r>
      <w:r>
        <w:rPr>
          <w:spacing w:val="-2"/>
        </w:rPr>
        <w:t>игры»</w:t>
      </w:r>
    </w:p>
    <w:p w14:paraId="70C3CF53" w14:textId="77777777" w:rsidR="00E80C3C" w:rsidRDefault="00E868BA">
      <w:pPr>
        <w:spacing w:line="275" w:lineRule="exact"/>
        <w:ind w:left="1068"/>
        <w:jc w:val="both"/>
        <w:rPr>
          <w:sz w:val="24"/>
        </w:rPr>
      </w:pPr>
      <w:r>
        <w:rPr>
          <w:b/>
          <w:sz w:val="24"/>
        </w:rPr>
        <w:t>Предметными</w:t>
      </w:r>
      <w:r>
        <w:rPr>
          <w:b/>
          <w:spacing w:val="-13"/>
          <w:sz w:val="24"/>
        </w:rPr>
        <w:t xml:space="preserve"> </w:t>
      </w:r>
      <w:r>
        <w:rPr>
          <w:b/>
          <w:sz w:val="24"/>
        </w:rPr>
        <w:t>результатами</w:t>
      </w:r>
      <w:r>
        <w:rPr>
          <w:b/>
          <w:spacing w:val="-15"/>
          <w:sz w:val="24"/>
        </w:rPr>
        <w:t xml:space="preserve"> </w:t>
      </w:r>
      <w:r>
        <w:rPr>
          <w:sz w:val="24"/>
        </w:rPr>
        <w:t>освоения</w:t>
      </w:r>
      <w:r>
        <w:rPr>
          <w:spacing w:val="-10"/>
          <w:sz w:val="24"/>
        </w:rPr>
        <w:t xml:space="preserve"> </w:t>
      </w:r>
      <w:r>
        <w:rPr>
          <w:sz w:val="24"/>
        </w:rPr>
        <w:t>учащимися</w:t>
      </w:r>
      <w:r>
        <w:rPr>
          <w:spacing w:val="-8"/>
          <w:sz w:val="24"/>
        </w:rPr>
        <w:t xml:space="preserve"> </w:t>
      </w:r>
      <w:r>
        <w:rPr>
          <w:sz w:val="24"/>
        </w:rPr>
        <w:t>программы</w:t>
      </w:r>
      <w:r>
        <w:rPr>
          <w:spacing w:val="-4"/>
          <w:sz w:val="24"/>
        </w:rPr>
        <w:t xml:space="preserve"> </w:t>
      </w:r>
      <w:r>
        <w:rPr>
          <w:sz w:val="24"/>
        </w:rPr>
        <w:t>являются</w:t>
      </w:r>
      <w:r>
        <w:rPr>
          <w:spacing w:val="-7"/>
          <w:sz w:val="24"/>
        </w:rPr>
        <w:t xml:space="preserve"> </w:t>
      </w:r>
      <w:r>
        <w:rPr>
          <w:sz w:val="24"/>
        </w:rPr>
        <w:t>следующие</w:t>
      </w:r>
      <w:r>
        <w:rPr>
          <w:spacing w:val="-4"/>
          <w:sz w:val="24"/>
        </w:rPr>
        <w:t xml:space="preserve"> </w:t>
      </w:r>
      <w:r>
        <w:rPr>
          <w:spacing w:val="-2"/>
          <w:sz w:val="24"/>
        </w:rPr>
        <w:t>умения</w:t>
      </w:r>
    </w:p>
    <w:p w14:paraId="22F58EFA" w14:textId="77777777" w:rsidR="00E80C3C" w:rsidRDefault="00E868BA">
      <w:pPr>
        <w:pStyle w:val="a4"/>
        <w:numPr>
          <w:ilvl w:val="1"/>
          <w:numId w:val="63"/>
        </w:numPr>
        <w:tabs>
          <w:tab w:val="left" w:pos="1082"/>
        </w:tabs>
        <w:spacing w:line="314" w:lineRule="exact"/>
        <w:rPr>
          <w:sz w:val="24"/>
        </w:rPr>
      </w:pPr>
      <w:r>
        <w:rPr>
          <w:sz w:val="24"/>
        </w:rPr>
        <w:t>планировать</w:t>
      </w:r>
      <w:r>
        <w:rPr>
          <w:spacing w:val="-9"/>
          <w:sz w:val="24"/>
        </w:rPr>
        <w:t xml:space="preserve"> </w:t>
      </w:r>
      <w:r>
        <w:rPr>
          <w:sz w:val="24"/>
        </w:rPr>
        <w:t>игры</w:t>
      </w:r>
      <w:r>
        <w:rPr>
          <w:spacing w:val="-7"/>
          <w:sz w:val="24"/>
        </w:rPr>
        <w:t xml:space="preserve"> </w:t>
      </w:r>
      <w:r>
        <w:rPr>
          <w:sz w:val="24"/>
        </w:rPr>
        <w:t>в</w:t>
      </w:r>
      <w:r>
        <w:rPr>
          <w:spacing w:val="2"/>
          <w:sz w:val="24"/>
        </w:rPr>
        <w:t xml:space="preserve"> </w:t>
      </w:r>
      <w:r>
        <w:rPr>
          <w:sz w:val="24"/>
        </w:rPr>
        <w:t>режиме</w:t>
      </w:r>
      <w:r>
        <w:rPr>
          <w:spacing w:val="-5"/>
          <w:sz w:val="24"/>
        </w:rPr>
        <w:t xml:space="preserve"> </w:t>
      </w:r>
      <w:r>
        <w:rPr>
          <w:sz w:val="24"/>
        </w:rPr>
        <w:t>дня,</w:t>
      </w:r>
      <w:r>
        <w:rPr>
          <w:spacing w:val="-12"/>
          <w:sz w:val="24"/>
        </w:rPr>
        <w:t xml:space="preserve"> </w:t>
      </w:r>
      <w:r>
        <w:rPr>
          <w:sz w:val="24"/>
        </w:rPr>
        <w:t>организовывать</w:t>
      </w:r>
      <w:r>
        <w:rPr>
          <w:spacing w:val="-6"/>
          <w:sz w:val="24"/>
        </w:rPr>
        <w:t xml:space="preserve"> </w:t>
      </w:r>
      <w:r>
        <w:rPr>
          <w:sz w:val="24"/>
        </w:rPr>
        <w:t>отдых</w:t>
      </w:r>
      <w:r>
        <w:rPr>
          <w:spacing w:val="-9"/>
          <w:sz w:val="24"/>
        </w:rPr>
        <w:t xml:space="preserve"> </w:t>
      </w:r>
      <w:r>
        <w:rPr>
          <w:sz w:val="24"/>
        </w:rPr>
        <w:t>и</w:t>
      </w:r>
      <w:r>
        <w:rPr>
          <w:spacing w:val="1"/>
          <w:sz w:val="24"/>
        </w:rPr>
        <w:t xml:space="preserve"> </w:t>
      </w:r>
      <w:r>
        <w:rPr>
          <w:spacing w:val="-2"/>
          <w:sz w:val="24"/>
        </w:rPr>
        <w:t>досуг.</w:t>
      </w:r>
    </w:p>
    <w:p w14:paraId="417ACEFB" w14:textId="77777777" w:rsidR="00E80C3C" w:rsidRDefault="00E868BA">
      <w:pPr>
        <w:pStyle w:val="a4"/>
        <w:numPr>
          <w:ilvl w:val="1"/>
          <w:numId w:val="63"/>
        </w:numPr>
        <w:tabs>
          <w:tab w:val="left" w:pos="1082"/>
          <w:tab w:val="left" w:pos="2163"/>
          <w:tab w:val="left" w:pos="3013"/>
          <w:tab w:val="left" w:pos="4060"/>
          <w:tab w:val="left" w:pos="6412"/>
          <w:tab w:val="left" w:pos="8299"/>
          <w:tab w:val="left" w:pos="8756"/>
          <w:tab w:val="left" w:pos="9433"/>
          <w:tab w:val="left" w:pos="9769"/>
          <w:tab w:val="left" w:pos="10893"/>
        </w:tabs>
        <w:spacing w:before="5" w:line="228" w:lineRule="auto"/>
        <w:ind w:right="334"/>
        <w:rPr>
          <w:sz w:val="24"/>
        </w:rPr>
      </w:pPr>
      <w:r>
        <w:rPr>
          <w:spacing w:val="-2"/>
          <w:sz w:val="24"/>
        </w:rPr>
        <w:t>излагать</w:t>
      </w:r>
      <w:r>
        <w:rPr>
          <w:sz w:val="24"/>
        </w:rPr>
        <w:tab/>
      </w:r>
      <w:r>
        <w:rPr>
          <w:spacing w:val="-2"/>
          <w:sz w:val="24"/>
        </w:rPr>
        <w:t>факты</w:t>
      </w:r>
      <w:r>
        <w:rPr>
          <w:sz w:val="24"/>
        </w:rPr>
        <w:tab/>
      </w:r>
      <w:r>
        <w:rPr>
          <w:spacing w:val="-2"/>
          <w:sz w:val="24"/>
        </w:rPr>
        <w:t>истории</w:t>
      </w:r>
      <w:r>
        <w:rPr>
          <w:sz w:val="24"/>
        </w:rPr>
        <w:tab/>
        <w:t>возникновения</w:t>
      </w:r>
      <w:r>
        <w:rPr>
          <w:spacing w:val="80"/>
          <w:sz w:val="24"/>
        </w:rPr>
        <w:t xml:space="preserve"> </w:t>
      </w:r>
      <w:r>
        <w:rPr>
          <w:sz w:val="24"/>
        </w:rPr>
        <w:t>игр,</w:t>
      </w:r>
      <w:r>
        <w:rPr>
          <w:sz w:val="24"/>
        </w:rPr>
        <w:tab/>
      </w:r>
      <w:r>
        <w:rPr>
          <w:spacing w:val="-2"/>
          <w:sz w:val="24"/>
        </w:rPr>
        <w:t>характеризовать</w:t>
      </w:r>
      <w:r>
        <w:rPr>
          <w:sz w:val="24"/>
        </w:rPr>
        <w:tab/>
      </w:r>
      <w:r>
        <w:rPr>
          <w:spacing w:val="-6"/>
          <w:sz w:val="24"/>
        </w:rPr>
        <w:t>их</w:t>
      </w:r>
      <w:r>
        <w:rPr>
          <w:sz w:val="24"/>
        </w:rPr>
        <w:tab/>
      </w:r>
      <w:r>
        <w:rPr>
          <w:spacing w:val="-4"/>
          <w:sz w:val="24"/>
        </w:rPr>
        <w:t>роль</w:t>
      </w:r>
      <w:r>
        <w:rPr>
          <w:sz w:val="24"/>
        </w:rPr>
        <w:tab/>
      </w:r>
      <w:r>
        <w:rPr>
          <w:spacing w:val="-10"/>
          <w:sz w:val="24"/>
        </w:rPr>
        <w:t>и</w:t>
      </w:r>
      <w:r>
        <w:rPr>
          <w:sz w:val="24"/>
        </w:rPr>
        <w:tab/>
      </w:r>
      <w:r>
        <w:rPr>
          <w:spacing w:val="-2"/>
          <w:sz w:val="24"/>
        </w:rPr>
        <w:t>значение</w:t>
      </w:r>
      <w:r>
        <w:rPr>
          <w:sz w:val="24"/>
        </w:rPr>
        <w:tab/>
      </w:r>
      <w:r>
        <w:rPr>
          <w:spacing w:val="-10"/>
          <w:sz w:val="24"/>
        </w:rPr>
        <w:t xml:space="preserve">в </w:t>
      </w:r>
      <w:r>
        <w:rPr>
          <w:sz w:val="24"/>
        </w:rPr>
        <w:t>жизнедеятельности человека, связь с трудовой и военной деятельностью.</w:t>
      </w:r>
    </w:p>
    <w:p w14:paraId="1F635BF0" w14:textId="77777777" w:rsidR="00E80C3C" w:rsidRDefault="00E868BA">
      <w:pPr>
        <w:pStyle w:val="a4"/>
        <w:numPr>
          <w:ilvl w:val="1"/>
          <w:numId w:val="63"/>
        </w:numPr>
        <w:tabs>
          <w:tab w:val="left" w:pos="1082"/>
        </w:tabs>
        <w:spacing w:before="25" w:line="225" w:lineRule="auto"/>
        <w:ind w:right="839"/>
        <w:rPr>
          <w:sz w:val="24"/>
        </w:rPr>
      </w:pPr>
      <w:r>
        <w:rPr>
          <w:sz w:val="24"/>
        </w:rPr>
        <w:t>представлять игру</w:t>
      </w:r>
      <w:r>
        <w:rPr>
          <w:spacing w:val="40"/>
          <w:sz w:val="24"/>
        </w:rPr>
        <w:t xml:space="preserve"> </w:t>
      </w:r>
      <w:r>
        <w:rPr>
          <w:sz w:val="24"/>
        </w:rPr>
        <w:t>как средство укрепления здоровья, физического развития</w:t>
      </w:r>
      <w:r>
        <w:rPr>
          <w:spacing w:val="-1"/>
          <w:sz w:val="24"/>
        </w:rPr>
        <w:t xml:space="preserve"> </w:t>
      </w:r>
      <w:r>
        <w:rPr>
          <w:sz w:val="24"/>
        </w:rPr>
        <w:t>и</w:t>
      </w:r>
      <w:r>
        <w:rPr>
          <w:spacing w:val="-1"/>
          <w:sz w:val="24"/>
        </w:rPr>
        <w:t xml:space="preserve"> </w:t>
      </w:r>
      <w:r>
        <w:rPr>
          <w:sz w:val="24"/>
        </w:rPr>
        <w:t>физической подготовки человека.</w:t>
      </w:r>
    </w:p>
    <w:p w14:paraId="41CAB71E" w14:textId="77777777" w:rsidR="00E80C3C" w:rsidRDefault="00E868BA">
      <w:pPr>
        <w:pStyle w:val="a4"/>
        <w:numPr>
          <w:ilvl w:val="1"/>
          <w:numId w:val="63"/>
        </w:numPr>
        <w:tabs>
          <w:tab w:val="left" w:pos="1082"/>
        </w:tabs>
        <w:spacing w:before="27" w:line="223" w:lineRule="auto"/>
        <w:ind w:right="538"/>
        <w:rPr>
          <w:sz w:val="24"/>
        </w:rPr>
      </w:pPr>
      <w:r>
        <w:rPr>
          <w:sz w:val="24"/>
        </w:rPr>
        <w:t>оказывать</w:t>
      </w:r>
      <w:r>
        <w:rPr>
          <w:spacing w:val="40"/>
          <w:sz w:val="24"/>
        </w:rPr>
        <w:t xml:space="preserve"> </w:t>
      </w:r>
      <w:r>
        <w:rPr>
          <w:sz w:val="24"/>
        </w:rPr>
        <w:t>посильную</w:t>
      </w:r>
      <w:r>
        <w:rPr>
          <w:spacing w:val="40"/>
          <w:sz w:val="24"/>
        </w:rPr>
        <w:t xml:space="preserve"> </w:t>
      </w:r>
      <w:r>
        <w:rPr>
          <w:sz w:val="24"/>
        </w:rPr>
        <w:t>помощь</w:t>
      </w:r>
      <w:r>
        <w:rPr>
          <w:spacing w:val="40"/>
          <w:sz w:val="24"/>
        </w:rPr>
        <w:t xml:space="preserve"> </w:t>
      </w:r>
      <w:r>
        <w:rPr>
          <w:sz w:val="24"/>
        </w:rPr>
        <w:t>и</w:t>
      </w:r>
      <w:r>
        <w:rPr>
          <w:spacing w:val="40"/>
          <w:sz w:val="24"/>
        </w:rPr>
        <w:t xml:space="preserve"> </w:t>
      </w:r>
      <w:r>
        <w:rPr>
          <w:sz w:val="24"/>
        </w:rPr>
        <w:t>моральную</w:t>
      </w:r>
      <w:r>
        <w:rPr>
          <w:spacing w:val="40"/>
          <w:sz w:val="24"/>
        </w:rPr>
        <w:t xml:space="preserve"> </w:t>
      </w:r>
      <w:r>
        <w:rPr>
          <w:sz w:val="24"/>
        </w:rPr>
        <w:t>поддержку сверстникам</w:t>
      </w:r>
      <w:r>
        <w:rPr>
          <w:spacing w:val="40"/>
          <w:sz w:val="24"/>
        </w:rPr>
        <w:t xml:space="preserve"> </w:t>
      </w:r>
      <w:r>
        <w:rPr>
          <w:sz w:val="24"/>
        </w:rPr>
        <w:t>при организации</w:t>
      </w:r>
      <w:r>
        <w:rPr>
          <w:spacing w:val="40"/>
          <w:sz w:val="24"/>
        </w:rPr>
        <w:t xml:space="preserve"> </w:t>
      </w:r>
      <w:r>
        <w:rPr>
          <w:sz w:val="24"/>
        </w:rPr>
        <w:t>и проведении</w:t>
      </w:r>
      <w:r>
        <w:rPr>
          <w:spacing w:val="-5"/>
          <w:sz w:val="24"/>
        </w:rPr>
        <w:t xml:space="preserve"> </w:t>
      </w:r>
      <w:r>
        <w:rPr>
          <w:sz w:val="24"/>
        </w:rPr>
        <w:t>игр,</w:t>
      </w:r>
      <w:r>
        <w:rPr>
          <w:spacing w:val="-5"/>
          <w:sz w:val="24"/>
        </w:rPr>
        <w:t xml:space="preserve"> </w:t>
      </w:r>
      <w:r>
        <w:rPr>
          <w:sz w:val="24"/>
        </w:rPr>
        <w:t>доброжелательно и</w:t>
      </w:r>
      <w:r>
        <w:rPr>
          <w:spacing w:val="-7"/>
          <w:sz w:val="24"/>
        </w:rPr>
        <w:t xml:space="preserve"> </w:t>
      </w:r>
      <w:r>
        <w:rPr>
          <w:sz w:val="24"/>
        </w:rPr>
        <w:t>уважительно</w:t>
      </w:r>
      <w:r>
        <w:rPr>
          <w:spacing w:val="-10"/>
          <w:sz w:val="24"/>
        </w:rPr>
        <w:t xml:space="preserve"> </w:t>
      </w:r>
      <w:r>
        <w:rPr>
          <w:sz w:val="24"/>
        </w:rPr>
        <w:t>объяснять</w:t>
      </w:r>
      <w:r>
        <w:rPr>
          <w:spacing w:val="-15"/>
          <w:sz w:val="24"/>
        </w:rPr>
        <w:t xml:space="preserve"> </w:t>
      </w:r>
      <w:r>
        <w:rPr>
          <w:sz w:val="24"/>
        </w:rPr>
        <w:t>ошибки</w:t>
      </w:r>
      <w:r>
        <w:rPr>
          <w:spacing w:val="-6"/>
          <w:sz w:val="24"/>
        </w:rPr>
        <w:t xml:space="preserve"> </w:t>
      </w:r>
      <w:r>
        <w:rPr>
          <w:sz w:val="24"/>
        </w:rPr>
        <w:t>и</w:t>
      </w:r>
      <w:r>
        <w:rPr>
          <w:spacing w:val="-12"/>
          <w:sz w:val="24"/>
        </w:rPr>
        <w:t xml:space="preserve"> </w:t>
      </w:r>
      <w:r>
        <w:rPr>
          <w:sz w:val="24"/>
        </w:rPr>
        <w:t>способы</w:t>
      </w:r>
      <w:r>
        <w:rPr>
          <w:spacing w:val="-5"/>
          <w:sz w:val="24"/>
        </w:rPr>
        <w:t xml:space="preserve"> </w:t>
      </w:r>
      <w:r>
        <w:rPr>
          <w:sz w:val="24"/>
        </w:rPr>
        <w:t>их</w:t>
      </w:r>
      <w:r>
        <w:rPr>
          <w:spacing w:val="-8"/>
          <w:sz w:val="24"/>
        </w:rPr>
        <w:t xml:space="preserve"> </w:t>
      </w:r>
      <w:r>
        <w:rPr>
          <w:sz w:val="24"/>
        </w:rPr>
        <w:t>устранения.</w:t>
      </w:r>
    </w:p>
    <w:p w14:paraId="18DFC4D4" w14:textId="77777777" w:rsidR="00E80C3C" w:rsidRDefault="00E868BA">
      <w:pPr>
        <w:pStyle w:val="a4"/>
        <w:numPr>
          <w:ilvl w:val="1"/>
          <w:numId w:val="63"/>
        </w:numPr>
        <w:tabs>
          <w:tab w:val="left" w:pos="1082"/>
        </w:tabs>
        <w:spacing w:before="24" w:line="228" w:lineRule="auto"/>
        <w:ind w:right="903"/>
        <w:rPr>
          <w:sz w:val="24"/>
        </w:rPr>
      </w:pPr>
      <w:r>
        <w:rPr>
          <w:sz w:val="24"/>
        </w:rPr>
        <w:t>организовывать и</w:t>
      </w:r>
      <w:r>
        <w:rPr>
          <w:spacing w:val="-1"/>
          <w:sz w:val="24"/>
        </w:rPr>
        <w:t xml:space="preserve"> </w:t>
      </w:r>
      <w:r>
        <w:rPr>
          <w:sz w:val="24"/>
        </w:rPr>
        <w:t>проводить со сверстниками подвижные</w:t>
      </w:r>
      <w:r>
        <w:rPr>
          <w:spacing w:val="-1"/>
          <w:sz w:val="24"/>
        </w:rPr>
        <w:t xml:space="preserve"> </w:t>
      </w:r>
      <w:r>
        <w:rPr>
          <w:sz w:val="24"/>
        </w:rPr>
        <w:t>игры и элементы соревнований, осуществлять их объективное судейство.</w:t>
      </w:r>
    </w:p>
    <w:p w14:paraId="5B8EC511" w14:textId="77777777" w:rsidR="00E80C3C" w:rsidRDefault="00E80C3C">
      <w:pPr>
        <w:pStyle w:val="a4"/>
        <w:spacing w:line="228" w:lineRule="auto"/>
        <w:rPr>
          <w:sz w:val="24"/>
        </w:rPr>
        <w:sectPr w:rsidR="00E80C3C">
          <w:pgSz w:w="11910" w:h="16840"/>
          <w:pgMar w:top="540" w:right="141" w:bottom="280" w:left="425" w:header="720" w:footer="720" w:gutter="0"/>
          <w:cols w:space="720"/>
        </w:sectPr>
      </w:pPr>
    </w:p>
    <w:p w14:paraId="0F2B0508" w14:textId="77777777" w:rsidR="00E80C3C" w:rsidRDefault="00E868BA">
      <w:pPr>
        <w:pStyle w:val="a4"/>
        <w:numPr>
          <w:ilvl w:val="1"/>
          <w:numId w:val="63"/>
        </w:numPr>
        <w:tabs>
          <w:tab w:val="left" w:pos="1082"/>
          <w:tab w:val="left" w:pos="2167"/>
          <w:tab w:val="left" w:pos="3574"/>
          <w:tab w:val="left" w:pos="3896"/>
          <w:tab w:val="left" w:pos="5298"/>
          <w:tab w:val="left" w:pos="5639"/>
          <w:tab w:val="left" w:pos="7498"/>
          <w:tab w:val="left" w:pos="8799"/>
          <w:tab w:val="left" w:pos="10172"/>
        </w:tabs>
        <w:spacing w:before="100" w:line="228" w:lineRule="auto"/>
        <w:ind w:right="343"/>
        <w:rPr>
          <w:sz w:val="24"/>
        </w:rPr>
      </w:pPr>
      <w:r>
        <w:rPr>
          <w:spacing w:val="-2"/>
          <w:sz w:val="24"/>
        </w:rPr>
        <w:lastRenderedPageBreak/>
        <w:t>бережно</w:t>
      </w:r>
      <w:r>
        <w:rPr>
          <w:sz w:val="24"/>
        </w:rPr>
        <w:tab/>
      </w:r>
      <w:r>
        <w:rPr>
          <w:spacing w:val="-2"/>
          <w:sz w:val="24"/>
        </w:rPr>
        <w:t>обращаться</w:t>
      </w:r>
      <w:r>
        <w:rPr>
          <w:sz w:val="24"/>
        </w:rPr>
        <w:tab/>
      </w:r>
      <w:r>
        <w:rPr>
          <w:spacing w:val="-10"/>
          <w:sz w:val="24"/>
        </w:rPr>
        <w:t>с</w:t>
      </w:r>
      <w:r>
        <w:rPr>
          <w:sz w:val="24"/>
        </w:rPr>
        <w:tab/>
      </w:r>
      <w:r>
        <w:rPr>
          <w:spacing w:val="-2"/>
          <w:sz w:val="24"/>
        </w:rPr>
        <w:t>инвентарем</w:t>
      </w:r>
      <w:r>
        <w:rPr>
          <w:sz w:val="24"/>
        </w:rPr>
        <w:tab/>
      </w:r>
      <w:r>
        <w:rPr>
          <w:spacing w:val="-10"/>
          <w:sz w:val="24"/>
        </w:rPr>
        <w:t>и</w:t>
      </w:r>
      <w:r>
        <w:rPr>
          <w:sz w:val="24"/>
        </w:rPr>
        <w:tab/>
      </w:r>
      <w:r>
        <w:rPr>
          <w:spacing w:val="-2"/>
          <w:sz w:val="24"/>
        </w:rPr>
        <w:t>оборудованием,</w:t>
      </w:r>
      <w:r>
        <w:rPr>
          <w:sz w:val="24"/>
        </w:rPr>
        <w:tab/>
      </w:r>
      <w:r>
        <w:rPr>
          <w:spacing w:val="-2"/>
          <w:sz w:val="24"/>
        </w:rPr>
        <w:t>соблюдать</w:t>
      </w:r>
      <w:r>
        <w:rPr>
          <w:sz w:val="24"/>
        </w:rPr>
        <w:tab/>
      </w:r>
      <w:r>
        <w:rPr>
          <w:spacing w:val="-2"/>
          <w:sz w:val="24"/>
        </w:rPr>
        <w:t>требования</w:t>
      </w:r>
      <w:r>
        <w:rPr>
          <w:sz w:val="24"/>
        </w:rPr>
        <w:tab/>
      </w:r>
      <w:r>
        <w:rPr>
          <w:spacing w:val="-4"/>
          <w:sz w:val="24"/>
        </w:rPr>
        <w:t xml:space="preserve">техники </w:t>
      </w:r>
      <w:r>
        <w:rPr>
          <w:sz w:val="24"/>
        </w:rPr>
        <w:t>безопасности к местам проведения игр.</w:t>
      </w:r>
    </w:p>
    <w:p w14:paraId="006CADF2" w14:textId="77777777" w:rsidR="00E80C3C" w:rsidRDefault="00E868BA">
      <w:pPr>
        <w:pStyle w:val="a4"/>
        <w:numPr>
          <w:ilvl w:val="1"/>
          <w:numId w:val="63"/>
        </w:numPr>
        <w:tabs>
          <w:tab w:val="left" w:pos="1082"/>
        </w:tabs>
        <w:spacing w:before="9" w:line="312" w:lineRule="exact"/>
        <w:rPr>
          <w:sz w:val="24"/>
        </w:rPr>
      </w:pPr>
      <w:r>
        <w:rPr>
          <w:sz w:val="24"/>
        </w:rPr>
        <w:t>организовывать</w:t>
      </w:r>
      <w:r>
        <w:rPr>
          <w:spacing w:val="-7"/>
          <w:sz w:val="24"/>
        </w:rPr>
        <w:t xml:space="preserve"> </w:t>
      </w:r>
      <w:r>
        <w:rPr>
          <w:sz w:val="24"/>
        </w:rPr>
        <w:t>и</w:t>
      </w:r>
      <w:r>
        <w:rPr>
          <w:spacing w:val="-9"/>
          <w:sz w:val="24"/>
        </w:rPr>
        <w:t xml:space="preserve"> </w:t>
      </w:r>
      <w:r>
        <w:rPr>
          <w:sz w:val="24"/>
        </w:rPr>
        <w:t>проводить</w:t>
      </w:r>
      <w:r>
        <w:rPr>
          <w:spacing w:val="-6"/>
          <w:sz w:val="24"/>
        </w:rPr>
        <w:t xml:space="preserve"> </w:t>
      </w:r>
      <w:r>
        <w:rPr>
          <w:sz w:val="24"/>
        </w:rPr>
        <w:t>игры</w:t>
      </w:r>
      <w:r>
        <w:rPr>
          <w:spacing w:val="-2"/>
          <w:sz w:val="24"/>
        </w:rPr>
        <w:t xml:space="preserve"> </w:t>
      </w:r>
      <w:r>
        <w:rPr>
          <w:sz w:val="24"/>
        </w:rPr>
        <w:t>с</w:t>
      </w:r>
      <w:r>
        <w:rPr>
          <w:spacing w:val="-6"/>
          <w:sz w:val="24"/>
        </w:rPr>
        <w:t xml:space="preserve"> </w:t>
      </w:r>
      <w:r>
        <w:rPr>
          <w:sz w:val="24"/>
        </w:rPr>
        <w:t>разной</w:t>
      </w:r>
      <w:r>
        <w:rPr>
          <w:spacing w:val="-3"/>
          <w:sz w:val="24"/>
        </w:rPr>
        <w:t xml:space="preserve"> </w:t>
      </w:r>
      <w:r>
        <w:rPr>
          <w:sz w:val="24"/>
        </w:rPr>
        <w:t>целевой</w:t>
      </w:r>
      <w:r>
        <w:rPr>
          <w:spacing w:val="-6"/>
          <w:sz w:val="24"/>
        </w:rPr>
        <w:t xml:space="preserve"> </w:t>
      </w:r>
      <w:r>
        <w:rPr>
          <w:spacing w:val="-2"/>
          <w:sz w:val="24"/>
        </w:rPr>
        <w:t>направленностью.</w:t>
      </w:r>
    </w:p>
    <w:p w14:paraId="6459CC91" w14:textId="77777777" w:rsidR="00E80C3C" w:rsidRDefault="00E868BA">
      <w:pPr>
        <w:pStyle w:val="a4"/>
        <w:numPr>
          <w:ilvl w:val="1"/>
          <w:numId w:val="63"/>
        </w:numPr>
        <w:tabs>
          <w:tab w:val="left" w:pos="1082"/>
        </w:tabs>
        <w:spacing w:before="8" w:line="228" w:lineRule="auto"/>
        <w:ind w:right="1254"/>
        <w:rPr>
          <w:sz w:val="24"/>
        </w:rPr>
      </w:pPr>
      <w:r>
        <w:rPr>
          <w:sz w:val="24"/>
        </w:rPr>
        <w:t>характеризовать физическую нагрузку</w:t>
      </w:r>
      <w:r>
        <w:rPr>
          <w:spacing w:val="40"/>
          <w:sz w:val="24"/>
        </w:rPr>
        <w:t xml:space="preserve"> </w:t>
      </w:r>
      <w:r>
        <w:rPr>
          <w:sz w:val="24"/>
        </w:rPr>
        <w:t>по показателю частоты</w:t>
      </w:r>
      <w:r>
        <w:rPr>
          <w:spacing w:val="-4"/>
          <w:sz w:val="24"/>
        </w:rPr>
        <w:t xml:space="preserve"> </w:t>
      </w:r>
      <w:r>
        <w:rPr>
          <w:sz w:val="24"/>
        </w:rPr>
        <w:t>пульса, регулировать ее напряженность во время игр.</w:t>
      </w:r>
    </w:p>
    <w:p w14:paraId="6409C498" w14:textId="77777777" w:rsidR="00E80C3C" w:rsidRDefault="00E868BA">
      <w:pPr>
        <w:pStyle w:val="a4"/>
        <w:numPr>
          <w:ilvl w:val="1"/>
          <w:numId w:val="63"/>
        </w:numPr>
        <w:tabs>
          <w:tab w:val="left" w:pos="1082"/>
        </w:tabs>
        <w:spacing w:before="10" w:line="315" w:lineRule="exact"/>
        <w:rPr>
          <w:sz w:val="24"/>
        </w:rPr>
      </w:pPr>
      <w:r>
        <w:rPr>
          <w:sz w:val="24"/>
        </w:rPr>
        <w:t>взаимодействовать</w:t>
      </w:r>
      <w:r>
        <w:rPr>
          <w:spacing w:val="-8"/>
          <w:sz w:val="24"/>
        </w:rPr>
        <w:t xml:space="preserve"> </w:t>
      </w:r>
      <w:r>
        <w:rPr>
          <w:sz w:val="24"/>
        </w:rPr>
        <w:t>со</w:t>
      </w:r>
      <w:r>
        <w:rPr>
          <w:spacing w:val="1"/>
          <w:sz w:val="24"/>
        </w:rPr>
        <w:t xml:space="preserve"> </w:t>
      </w:r>
      <w:r>
        <w:rPr>
          <w:sz w:val="24"/>
        </w:rPr>
        <w:t>сверстниками</w:t>
      </w:r>
      <w:r>
        <w:rPr>
          <w:spacing w:val="-10"/>
          <w:sz w:val="24"/>
        </w:rPr>
        <w:t xml:space="preserve"> </w:t>
      </w:r>
      <w:r>
        <w:rPr>
          <w:sz w:val="24"/>
        </w:rPr>
        <w:t>по</w:t>
      </w:r>
      <w:r>
        <w:rPr>
          <w:spacing w:val="-4"/>
          <w:sz w:val="24"/>
        </w:rPr>
        <w:t xml:space="preserve"> </w:t>
      </w:r>
      <w:r>
        <w:rPr>
          <w:sz w:val="24"/>
        </w:rPr>
        <w:t>правилам</w:t>
      </w:r>
      <w:r>
        <w:rPr>
          <w:spacing w:val="-6"/>
          <w:sz w:val="24"/>
        </w:rPr>
        <w:t xml:space="preserve"> </w:t>
      </w:r>
      <w:r>
        <w:rPr>
          <w:sz w:val="24"/>
        </w:rPr>
        <w:t>проведения</w:t>
      </w:r>
      <w:r>
        <w:rPr>
          <w:spacing w:val="-6"/>
          <w:sz w:val="24"/>
        </w:rPr>
        <w:t xml:space="preserve"> </w:t>
      </w:r>
      <w:r>
        <w:rPr>
          <w:sz w:val="24"/>
        </w:rPr>
        <w:t>подвижных</w:t>
      </w:r>
      <w:r>
        <w:rPr>
          <w:spacing w:val="-15"/>
          <w:sz w:val="24"/>
        </w:rPr>
        <w:t xml:space="preserve"> </w:t>
      </w:r>
      <w:r>
        <w:rPr>
          <w:sz w:val="24"/>
        </w:rPr>
        <w:t>игр</w:t>
      </w:r>
      <w:r>
        <w:rPr>
          <w:spacing w:val="-8"/>
          <w:sz w:val="24"/>
        </w:rPr>
        <w:t xml:space="preserve"> </w:t>
      </w:r>
      <w:r>
        <w:rPr>
          <w:sz w:val="24"/>
        </w:rPr>
        <w:t>и</w:t>
      </w:r>
      <w:r>
        <w:rPr>
          <w:spacing w:val="-11"/>
          <w:sz w:val="24"/>
        </w:rPr>
        <w:t xml:space="preserve"> </w:t>
      </w:r>
      <w:r>
        <w:rPr>
          <w:spacing w:val="-2"/>
          <w:sz w:val="24"/>
        </w:rPr>
        <w:t>соревнований.</w:t>
      </w:r>
    </w:p>
    <w:p w14:paraId="65C7F26D" w14:textId="77777777" w:rsidR="00E80C3C" w:rsidRDefault="00E868BA">
      <w:pPr>
        <w:pStyle w:val="a4"/>
        <w:numPr>
          <w:ilvl w:val="1"/>
          <w:numId w:val="63"/>
        </w:numPr>
        <w:tabs>
          <w:tab w:val="left" w:pos="1082"/>
        </w:tabs>
        <w:spacing w:before="16" w:line="223" w:lineRule="auto"/>
        <w:ind w:right="1329"/>
        <w:rPr>
          <w:sz w:val="24"/>
        </w:rPr>
      </w:pPr>
      <w:r>
        <w:rPr>
          <w:sz w:val="24"/>
        </w:rPr>
        <w:t>в доступной форме</w:t>
      </w:r>
      <w:r>
        <w:rPr>
          <w:spacing w:val="-3"/>
          <w:sz w:val="24"/>
        </w:rPr>
        <w:t xml:space="preserve"> </w:t>
      </w:r>
      <w:r>
        <w:rPr>
          <w:sz w:val="24"/>
        </w:rPr>
        <w:t>объяснять правила (технику) выполнения двигательных действий, анализировать и находить ошибки, эффективно их исправлять.</w:t>
      </w:r>
    </w:p>
    <w:p w14:paraId="42AC3F6D" w14:textId="77777777" w:rsidR="00E80C3C" w:rsidRDefault="00E868BA">
      <w:pPr>
        <w:pStyle w:val="a4"/>
        <w:numPr>
          <w:ilvl w:val="1"/>
          <w:numId w:val="63"/>
        </w:numPr>
        <w:tabs>
          <w:tab w:val="left" w:pos="1082"/>
        </w:tabs>
        <w:spacing w:before="11" w:line="314" w:lineRule="exact"/>
        <w:rPr>
          <w:sz w:val="24"/>
        </w:rPr>
      </w:pPr>
      <w:r>
        <w:rPr>
          <w:sz w:val="24"/>
        </w:rPr>
        <w:t>подавать</w:t>
      </w:r>
      <w:r>
        <w:rPr>
          <w:spacing w:val="-11"/>
          <w:sz w:val="24"/>
        </w:rPr>
        <w:t xml:space="preserve"> </w:t>
      </w:r>
      <w:r>
        <w:rPr>
          <w:sz w:val="24"/>
        </w:rPr>
        <w:t>команды,</w:t>
      </w:r>
      <w:r>
        <w:rPr>
          <w:spacing w:val="-8"/>
          <w:sz w:val="24"/>
        </w:rPr>
        <w:t xml:space="preserve"> </w:t>
      </w:r>
      <w:r>
        <w:rPr>
          <w:sz w:val="24"/>
        </w:rPr>
        <w:t>вести</w:t>
      </w:r>
      <w:r>
        <w:rPr>
          <w:spacing w:val="-5"/>
          <w:sz w:val="24"/>
        </w:rPr>
        <w:t xml:space="preserve"> </w:t>
      </w:r>
      <w:r>
        <w:rPr>
          <w:sz w:val="24"/>
        </w:rPr>
        <w:t>подсчет</w:t>
      </w:r>
      <w:r>
        <w:rPr>
          <w:spacing w:val="-4"/>
          <w:sz w:val="24"/>
        </w:rPr>
        <w:t xml:space="preserve"> </w:t>
      </w:r>
      <w:r>
        <w:rPr>
          <w:sz w:val="24"/>
        </w:rPr>
        <w:t>при</w:t>
      </w:r>
      <w:r>
        <w:rPr>
          <w:spacing w:val="-15"/>
          <w:sz w:val="24"/>
        </w:rPr>
        <w:t xml:space="preserve"> </w:t>
      </w:r>
      <w:r>
        <w:rPr>
          <w:sz w:val="24"/>
        </w:rPr>
        <w:t>организации</w:t>
      </w:r>
      <w:r>
        <w:rPr>
          <w:spacing w:val="-1"/>
          <w:sz w:val="24"/>
        </w:rPr>
        <w:t xml:space="preserve"> </w:t>
      </w:r>
      <w:r>
        <w:rPr>
          <w:sz w:val="24"/>
        </w:rPr>
        <w:t>и</w:t>
      </w:r>
      <w:r>
        <w:rPr>
          <w:spacing w:val="-7"/>
          <w:sz w:val="24"/>
        </w:rPr>
        <w:t xml:space="preserve"> </w:t>
      </w:r>
      <w:r>
        <w:rPr>
          <w:sz w:val="24"/>
        </w:rPr>
        <w:t>проведении</w:t>
      </w:r>
      <w:r>
        <w:rPr>
          <w:spacing w:val="-1"/>
          <w:sz w:val="24"/>
        </w:rPr>
        <w:t xml:space="preserve"> </w:t>
      </w:r>
      <w:r>
        <w:rPr>
          <w:spacing w:val="-4"/>
          <w:sz w:val="24"/>
        </w:rPr>
        <w:t>игр.</w:t>
      </w:r>
    </w:p>
    <w:p w14:paraId="650A0DCA" w14:textId="77777777" w:rsidR="00E80C3C" w:rsidRDefault="00E868BA">
      <w:pPr>
        <w:pStyle w:val="a4"/>
        <w:numPr>
          <w:ilvl w:val="1"/>
          <w:numId w:val="63"/>
        </w:numPr>
        <w:tabs>
          <w:tab w:val="left" w:pos="1082"/>
        </w:tabs>
        <w:spacing w:line="314" w:lineRule="exact"/>
        <w:rPr>
          <w:sz w:val="24"/>
        </w:rPr>
      </w:pPr>
      <w:r>
        <w:rPr>
          <w:sz w:val="24"/>
        </w:rPr>
        <w:t>применять</w:t>
      </w:r>
      <w:r>
        <w:rPr>
          <w:spacing w:val="-11"/>
          <w:sz w:val="24"/>
        </w:rPr>
        <w:t xml:space="preserve"> </w:t>
      </w:r>
      <w:r>
        <w:rPr>
          <w:sz w:val="24"/>
        </w:rPr>
        <w:t>в</w:t>
      </w:r>
      <w:r>
        <w:rPr>
          <w:spacing w:val="-9"/>
          <w:sz w:val="24"/>
        </w:rPr>
        <w:t xml:space="preserve"> </w:t>
      </w:r>
      <w:r>
        <w:rPr>
          <w:sz w:val="24"/>
        </w:rPr>
        <w:t>игровой</w:t>
      </w:r>
      <w:r>
        <w:rPr>
          <w:spacing w:val="-10"/>
          <w:sz w:val="24"/>
        </w:rPr>
        <w:t xml:space="preserve"> </w:t>
      </w:r>
      <w:r>
        <w:rPr>
          <w:sz w:val="24"/>
        </w:rPr>
        <w:t>деятельности</w:t>
      </w:r>
      <w:r>
        <w:rPr>
          <w:spacing w:val="-4"/>
          <w:sz w:val="24"/>
        </w:rPr>
        <w:t xml:space="preserve"> </w:t>
      </w:r>
      <w:r>
        <w:rPr>
          <w:sz w:val="24"/>
        </w:rPr>
        <w:t>технические</w:t>
      </w:r>
      <w:r>
        <w:rPr>
          <w:spacing w:val="-2"/>
          <w:sz w:val="24"/>
        </w:rPr>
        <w:t xml:space="preserve"> </w:t>
      </w:r>
      <w:r>
        <w:rPr>
          <w:sz w:val="24"/>
        </w:rPr>
        <w:t>действия</w:t>
      </w:r>
      <w:r>
        <w:rPr>
          <w:spacing w:val="-7"/>
          <w:sz w:val="24"/>
        </w:rPr>
        <w:t xml:space="preserve"> </w:t>
      </w:r>
      <w:r>
        <w:rPr>
          <w:sz w:val="24"/>
        </w:rPr>
        <w:t>из базовых</w:t>
      </w:r>
      <w:r>
        <w:rPr>
          <w:spacing w:val="-11"/>
          <w:sz w:val="24"/>
        </w:rPr>
        <w:t xml:space="preserve"> </w:t>
      </w:r>
      <w:r>
        <w:rPr>
          <w:sz w:val="24"/>
        </w:rPr>
        <w:t>видов</w:t>
      </w:r>
      <w:r>
        <w:rPr>
          <w:spacing w:val="-4"/>
          <w:sz w:val="24"/>
        </w:rPr>
        <w:t xml:space="preserve"> </w:t>
      </w:r>
      <w:r>
        <w:rPr>
          <w:spacing w:val="-2"/>
          <w:sz w:val="24"/>
        </w:rPr>
        <w:t>спорта.</w:t>
      </w:r>
    </w:p>
    <w:p w14:paraId="4DBFEC61" w14:textId="77777777" w:rsidR="00E80C3C" w:rsidRDefault="00E868BA">
      <w:pPr>
        <w:pStyle w:val="31"/>
        <w:spacing w:before="240" w:line="268" w:lineRule="exact"/>
        <w:ind w:left="357"/>
      </w:pPr>
      <w:r>
        <w:t>По</w:t>
      </w:r>
      <w:r>
        <w:rPr>
          <w:spacing w:val="-5"/>
        </w:rPr>
        <w:t xml:space="preserve"> </w:t>
      </w:r>
      <w:r>
        <w:t>курсу</w:t>
      </w:r>
      <w:r>
        <w:rPr>
          <w:spacing w:val="-3"/>
        </w:rPr>
        <w:t xml:space="preserve"> </w:t>
      </w:r>
      <w:r>
        <w:t>внеурочной</w:t>
      </w:r>
      <w:r>
        <w:rPr>
          <w:spacing w:val="-3"/>
        </w:rPr>
        <w:t xml:space="preserve"> </w:t>
      </w:r>
      <w:r>
        <w:t>деятельности</w:t>
      </w:r>
      <w:r>
        <w:rPr>
          <w:spacing w:val="-7"/>
        </w:rPr>
        <w:t xml:space="preserve"> </w:t>
      </w:r>
      <w:r>
        <w:t>«Правовое</w:t>
      </w:r>
      <w:r>
        <w:rPr>
          <w:spacing w:val="-3"/>
        </w:rPr>
        <w:t xml:space="preserve"> </w:t>
      </w:r>
      <w:r>
        <w:rPr>
          <w:spacing w:val="-2"/>
        </w:rPr>
        <w:t>просвещение»</w:t>
      </w:r>
    </w:p>
    <w:p w14:paraId="56DC1197" w14:textId="77777777" w:rsidR="00E80C3C" w:rsidRDefault="00E868BA">
      <w:pPr>
        <w:pStyle w:val="a3"/>
        <w:spacing w:line="268" w:lineRule="exact"/>
        <w:ind w:left="357"/>
        <w:jc w:val="left"/>
      </w:pPr>
      <w:r>
        <w:t>Предметные</w:t>
      </w:r>
      <w:r>
        <w:rPr>
          <w:spacing w:val="-3"/>
        </w:rPr>
        <w:t xml:space="preserve"> </w:t>
      </w:r>
      <w:r>
        <w:rPr>
          <w:spacing w:val="-2"/>
        </w:rPr>
        <w:t>знать:</w:t>
      </w:r>
    </w:p>
    <w:p w14:paraId="539BAB37" w14:textId="77777777" w:rsidR="00E80C3C" w:rsidRDefault="00E868BA">
      <w:pPr>
        <w:pStyle w:val="a4"/>
        <w:numPr>
          <w:ilvl w:val="0"/>
          <w:numId w:val="62"/>
        </w:numPr>
        <w:tabs>
          <w:tab w:val="left" w:pos="500"/>
        </w:tabs>
        <w:spacing w:before="7"/>
        <w:ind w:left="500" w:hanging="143"/>
        <w:rPr>
          <w:sz w:val="24"/>
        </w:rPr>
      </w:pPr>
      <w:r>
        <w:rPr>
          <w:sz w:val="24"/>
        </w:rPr>
        <w:t>правила</w:t>
      </w:r>
      <w:r>
        <w:rPr>
          <w:spacing w:val="-6"/>
          <w:sz w:val="24"/>
        </w:rPr>
        <w:t xml:space="preserve"> </w:t>
      </w:r>
      <w:r>
        <w:rPr>
          <w:sz w:val="24"/>
        </w:rPr>
        <w:t>поведения,</w:t>
      </w:r>
      <w:r>
        <w:rPr>
          <w:spacing w:val="-3"/>
          <w:sz w:val="24"/>
        </w:rPr>
        <w:t xml:space="preserve"> </w:t>
      </w:r>
      <w:r>
        <w:rPr>
          <w:sz w:val="24"/>
        </w:rPr>
        <w:t>принятые</w:t>
      </w:r>
      <w:r>
        <w:rPr>
          <w:spacing w:val="-7"/>
          <w:sz w:val="24"/>
        </w:rPr>
        <w:t xml:space="preserve"> </w:t>
      </w:r>
      <w:r>
        <w:rPr>
          <w:sz w:val="24"/>
        </w:rPr>
        <w:t>в</w:t>
      </w:r>
      <w:r>
        <w:rPr>
          <w:spacing w:val="-8"/>
          <w:sz w:val="24"/>
        </w:rPr>
        <w:t xml:space="preserve"> </w:t>
      </w:r>
      <w:r>
        <w:rPr>
          <w:sz w:val="24"/>
        </w:rPr>
        <w:t>современном</w:t>
      </w:r>
      <w:r>
        <w:rPr>
          <w:spacing w:val="-8"/>
          <w:sz w:val="24"/>
        </w:rPr>
        <w:t xml:space="preserve"> </w:t>
      </w:r>
      <w:r>
        <w:rPr>
          <w:spacing w:val="-2"/>
          <w:sz w:val="24"/>
        </w:rPr>
        <w:t>обществе;</w:t>
      </w:r>
    </w:p>
    <w:p w14:paraId="16044343" w14:textId="77777777" w:rsidR="00E80C3C" w:rsidRDefault="00E868BA">
      <w:pPr>
        <w:pStyle w:val="a4"/>
        <w:numPr>
          <w:ilvl w:val="0"/>
          <w:numId w:val="62"/>
        </w:numPr>
        <w:tabs>
          <w:tab w:val="left" w:pos="500"/>
        </w:tabs>
        <w:spacing w:before="3" w:line="275" w:lineRule="exact"/>
        <w:ind w:left="500" w:hanging="143"/>
        <w:rPr>
          <w:sz w:val="24"/>
        </w:rPr>
      </w:pPr>
      <w:r>
        <w:rPr>
          <w:sz w:val="24"/>
        </w:rPr>
        <w:t>названия</w:t>
      </w:r>
      <w:r>
        <w:rPr>
          <w:spacing w:val="-15"/>
          <w:sz w:val="24"/>
        </w:rPr>
        <w:t xml:space="preserve"> </w:t>
      </w:r>
      <w:r>
        <w:rPr>
          <w:sz w:val="24"/>
        </w:rPr>
        <w:t>основных</w:t>
      </w:r>
      <w:r>
        <w:rPr>
          <w:spacing w:val="-8"/>
          <w:sz w:val="24"/>
        </w:rPr>
        <w:t xml:space="preserve"> </w:t>
      </w:r>
      <w:r>
        <w:rPr>
          <w:sz w:val="24"/>
        </w:rPr>
        <w:t>документов в</w:t>
      </w:r>
      <w:r>
        <w:rPr>
          <w:spacing w:val="-13"/>
          <w:sz w:val="24"/>
        </w:rPr>
        <w:t xml:space="preserve"> </w:t>
      </w:r>
      <w:r>
        <w:rPr>
          <w:sz w:val="24"/>
        </w:rPr>
        <w:t>области</w:t>
      </w:r>
      <w:r>
        <w:rPr>
          <w:spacing w:val="-3"/>
          <w:sz w:val="24"/>
        </w:rPr>
        <w:t xml:space="preserve"> </w:t>
      </w:r>
      <w:r>
        <w:rPr>
          <w:sz w:val="24"/>
        </w:rPr>
        <w:t>защиты</w:t>
      </w:r>
      <w:r>
        <w:rPr>
          <w:spacing w:val="-1"/>
          <w:sz w:val="24"/>
        </w:rPr>
        <w:t xml:space="preserve"> </w:t>
      </w:r>
      <w:r>
        <w:rPr>
          <w:sz w:val="24"/>
        </w:rPr>
        <w:t>прав</w:t>
      </w:r>
      <w:r>
        <w:rPr>
          <w:spacing w:val="2"/>
          <w:sz w:val="24"/>
        </w:rPr>
        <w:t xml:space="preserve"> </w:t>
      </w:r>
      <w:r>
        <w:rPr>
          <w:spacing w:val="-2"/>
          <w:sz w:val="24"/>
        </w:rPr>
        <w:t>человека;</w:t>
      </w:r>
    </w:p>
    <w:p w14:paraId="3C95127E" w14:textId="77777777" w:rsidR="00E80C3C" w:rsidRDefault="00E868BA">
      <w:pPr>
        <w:pStyle w:val="a4"/>
        <w:numPr>
          <w:ilvl w:val="0"/>
          <w:numId w:val="62"/>
        </w:numPr>
        <w:tabs>
          <w:tab w:val="left" w:pos="495"/>
        </w:tabs>
        <w:spacing w:line="275" w:lineRule="exact"/>
        <w:ind w:left="495" w:hanging="138"/>
        <w:rPr>
          <w:sz w:val="24"/>
        </w:rPr>
      </w:pPr>
      <w:r>
        <w:rPr>
          <w:sz w:val="24"/>
        </w:rPr>
        <w:t>основные</w:t>
      </w:r>
      <w:r>
        <w:rPr>
          <w:spacing w:val="-12"/>
          <w:sz w:val="24"/>
        </w:rPr>
        <w:t xml:space="preserve"> </w:t>
      </w:r>
      <w:r>
        <w:rPr>
          <w:sz w:val="24"/>
        </w:rPr>
        <w:t>документы,</w:t>
      </w:r>
      <w:r>
        <w:rPr>
          <w:spacing w:val="-2"/>
          <w:sz w:val="24"/>
        </w:rPr>
        <w:t xml:space="preserve"> </w:t>
      </w:r>
      <w:r>
        <w:rPr>
          <w:sz w:val="24"/>
        </w:rPr>
        <w:t>подтверждающие</w:t>
      </w:r>
      <w:r>
        <w:rPr>
          <w:spacing w:val="-9"/>
          <w:sz w:val="24"/>
        </w:rPr>
        <w:t xml:space="preserve"> </w:t>
      </w:r>
      <w:r>
        <w:rPr>
          <w:sz w:val="24"/>
        </w:rPr>
        <w:t>социальный</w:t>
      </w:r>
      <w:r>
        <w:rPr>
          <w:spacing w:val="-12"/>
          <w:sz w:val="24"/>
        </w:rPr>
        <w:t xml:space="preserve"> </w:t>
      </w:r>
      <w:r>
        <w:rPr>
          <w:sz w:val="24"/>
        </w:rPr>
        <w:t>статус</w:t>
      </w:r>
      <w:r>
        <w:rPr>
          <w:spacing w:val="-9"/>
          <w:sz w:val="24"/>
        </w:rPr>
        <w:t xml:space="preserve"> </w:t>
      </w:r>
      <w:r>
        <w:rPr>
          <w:spacing w:val="-2"/>
          <w:sz w:val="24"/>
        </w:rPr>
        <w:t>человека;</w:t>
      </w:r>
    </w:p>
    <w:p w14:paraId="3DF34B9B" w14:textId="77777777" w:rsidR="00E80C3C" w:rsidRDefault="00E868BA">
      <w:pPr>
        <w:pStyle w:val="a4"/>
        <w:numPr>
          <w:ilvl w:val="0"/>
          <w:numId w:val="62"/>
        </w:numPr>
        <w:tabs>
          <w:tab w:val="left" w:pos="495"/>
        </w:tabs>
        <w:spacing w:before="2" w:line="275" w:lineRule="exact"/>
        <w:ind w:left="495" w:hanging="138"/>
        <w:rPr>
          <w:sz w:val="24"/>
        </w:rPr>
      </w:pPr>
      <w:r>
        <w:rPr>
          <w:sz w:val="24"/>
        </w:rPr>
        <w:t>о</w:t>
      </w:r>
      <w:r>
        <w:rPr>
          <w:spacing w:val="1"/>
          <w:sz w:val="24"/>
        </w:rPr>
        <w:t xml:space="preserve"> </w:t>
      </w:r>
      <w:r>
        <w:rPr>
          <w:sz w:val="24"/>
        </w:rPr>
        <w:t>равных</w:t>
      </w:r>
      <w:r>
        <w:rPr>
          <w:spacing w:val="-11"/>
          <w:sz w:val="24"/>
        </w:rPr>
        <w:t xml:space="preserve"> </w:t>
      </w:r>
      <w:r>
        <w:rPr>
          <w:sz w:val="24"/>
        </w:rPr>
        <w:t>возможностях</w:t>
      </w:r>
      <w:r>
        <w:rPr>
          <w:spacing w:val="-9"/>
          <w:sz w:val="24"/>
        </w:rPr>
        <w:t xml:space="preserve"> </w:t>
      </w:r>
      <w:r>
        <w:rPr>
          <w:sz w:val="24"/>
        </w:rPr>
        <w:t>людей,</w:t>
      </w:r>
      <w:r>
        <w:rPr>
          <w:spacing w:val="-7"/>
          <w:sz w:val="24"/>
        </w:rPr>
        <w:t xml:space="preserve"> </w:t>
      </w:r>
      <w:r>
        <w:rPr>
          <w:sz w:val="24"/>
        </w:rPr>
        <w:t>вне</w:t>
      </w:r>
      <w:r>
        <w:rPr>
          <w:spacing w:val="-6"/>
          <w:sz w:val="24"/>
        </w:rPr>
        <w:t xml:space="preserve"> </w:t>
      </w:r>
      <w:r>
        <w:rPr>
          <w:sz w:val="24"/>
        </w:rPr>
        <w:t>зависимости</w:t>
      </w:r>
      <w:r>
        <w:rPr>
          <w:spacing w:val="-9"/>
          <w:sz w:val="24"/>
        </w:rPr>
        <w:t xml:space="preserve"> </w:t>
      </w:r>
      <w:r>
        <w:rPr>
          <w:sz w:val="24"/>
        </w:rPr>
        <w:t>от</w:t>
      </w:r>
      <w:r>
        <w:rPr>
          <w:spacing w:val="-10"/>
          <w:sz w:val="24"/>
        </w:rPr>
        <w:t xml:space="preserve"> </w:t>
      </w:r>
      <w:r>
        <w:rPr>
          <w:sz w:val="24"/>
        </w:rPr>
        <w:t>национальной</w:t>
      </w:r>
      <w:r>
        <w:rPr>
          <w:spacing w:val="-2"/>
          <w:sz w:val="24"/>
        </w:rPr>
        <w:t xml:space="preserve"> принадлежности;</w:t>
      </w:r>
    </w:p>
    <w:p w14:paraId="39A85F5D" w14:textId="77777777" w:rsidR="00E80C3C" w:rsidRDefault="00E868BA">
      <w:pPr>
        <w:pStyle w:val="a4"/>
        <w:numPr>
          <w:ilvl w:val="0"/>
          <w:numId w:val="62"/>
        </w:numPr>
        <w:tabs>
          <w:tab w:val="left" w:pos="500"/>
        </w:tabs>
        <w:spacing w:line="242" w:lineRule="auto"/>
        <w:ind w:right="278" w:firstLine="0"/>
        <w:rPr>
          <w:sz w:val="24"/>
        </w:rPr>
      </w:pPr>
      <w:r>
        <w:rPr>
          <w:sz w:val="24"/>
        </w:rPr>
        <w:t>права</w:t>
      </w:r>
      <w:r>
        <w:rPr>
          <w:spacing w:val="-3"/>
          <w:sz w:val="24"/>
        </w:rPr>
        <w:t xml:space="preserve"> </w:t>
      </w:r>
      <w:r>
        <w:rPr>
          <w:sz w:val="24"/>
        </w:rPr>
        <w:t>человека</w:t>
      </w:r>
      <w:r>
        <w:rPr>
          <w:spacing w:val="-3"/>
          <w:sz w:val="24"/>
        </w:rPr>
        <w:t xml:space="preserve"> </w:t>
      </w:r>
      <w:r>
        <w:rPr>
          <w:sz w:val="24"/>
        </w:rPr>
        <w:t>на</w:t>
      </w:r>
      <w:r>
        <w:rPr>
          <w:spacing w:val="-7"/>
          <w:sz w:val="24"/>
        </w:rPr>
        <w:t xml:space="preserve"> </w:t>
      </w:r>
      <w:r>
        <w:rPr>
          <w:sz w:val="24"/>
        </w:rPr>
        <w:t>неприкосновенность</w:t>
      </w:r>
      <w:r>
        <w:rPr>
          <w:spacing w:val="-4"/>
          <w:sz w:val="24"/>
        </w:rPr>
        <w:t xml:space="preserve"> </w:t>
      </w:r>
      <w:r>
        <w:rPr>
          <w:sz w:val="24"/>
        </w:rPr>
        <w:t>частной</w:t>
      </w:r>
      <w:r>
        <w:rPr>
          <w:spacing w:val="-5"/>
          <w:sz w:val="24"/>
        </w:rPr>
        <w:t xml:space="preserve"> </w:t>
      </w:r>
      <w:r>
        <w:rPr>
          <w:sz w:val="24"/>
        </w:rPr>
        <w:t>жизни,</w:t>
      </w:r>
      <w:r>
        <w:rPr>
          <w:spacing w:val="-4"/>
          <w:sz w:val="24"/>
        </w:rPr>
        <w:t xml:space="preserve"> </w:t>
      </w:r>
      <w:r>
        <w:rPr>
          <w:sz w:val="24"/>
        </w:rPr>
        <w:t>личную</w:t>
      </w:r>
      <w:r>
        <w:rPr>
          <w:spacing w:val="-3"/>
          <w:sz w:val="24"/>
        </w:rPr>
        <w:t xml:space="preserve"> </w:t>
      </w:r>
      <w:r>
        <w:rPr>
          <w:sz w:val="24"/>
        </w:rPr>
        <w:t>и</w:t>
      </w:r>
      <w:r>
        <w:rPr>
          <w:spacing w:val="-1"/>
          <w:sz w:val="24"/>
        </w:rPr>
        <w:t xml:space="preserve"> </w:t>
      </w:r>
      <w:r>
        <w:rPr>
          <w:sz w:val="24"/>
        </w:rPr>
        <w:t>семейную</w:t>
      </w:r>
      <w:r>
        <w:rPr>
          <w:spacing w:val="-3"/>
          <w:sz w:val="24"/>
        </w:rPr>
        <w:t xml:space="preserve"> </w:t>
      </w:r>
      <w:r>
        <w:rPr>
          <w:sz w:val="24"/>
        </w:rPr>
        <w:t>тайну, защиту</w:t>
      </w:r>
      <w:r>
        <w:rPr>
          <w:spacing w:val="-10"/>
          <w:sz w:val="24"/>
        </w:rPr>
        <w:t xml:space="preserve"> </w:t>
      </w:r>
      <w:r>
        <w:rPr>
          <w:sz w:val="24"/>
        </w:rPr>
        <w:t>своей</w:t>
      </w:r>
      <w:r>
        <w:rPr>
          <w:spacing w:val="-1"/>
          <w:sz w:val="24"/>
        </w:rPr>
        <w:t xml:space="preserve"> </w:t>
      </w:r>
      <w:r>
        <w:rPr>
          <w:sz w:val="24"/>
        </w:rPr>
        <w:t>чести и доброго имени;</w:t>
      </w:r>
    </w:p>
    <w:p w14:paraId="0B5F3566" w14:textId="77777777" w:rsidR="00E80C3C" w:rsidRDefault="00E868BA">
      <w:pPr>
        <w:pStyle w:val="a4"/>
        <w:numPr>
          <w:ilvl w:val="0"/>
          <w:numId w:val="62"/>
        </w:numPr>
        <w:tabs>
          <w:tab w:val="left" w:pos="495"/>
        </w:tabs>
        <w:spacing w:line="242" w:lineRule="auto"/>
        <w:ind w:right="4482" w:firstLine="0"/>
        <w:rPr>
          <w:sz w:val="24"/>
        </w:rPr>
      </w:pPr>
      <w:r>
        <w:rPr>
          <w:sz w:val="24"/>
        </w:rPr>
        <w:t>органы</w:t>
      </w:r>
      <w:r>
        <w:rPr>
          <w:spacing w:val="-12"/>
          <w:sz w:val="24"/>
        </w:rPr>
        <w:t xml:space="preserve"> </w:t>
      </w:r>
      <w:r>
        <w:rPr>
          <w:sz w:val="24"/>
        </w:rPr>
        <w:t>(службы),</w:t>
      </w:r>
      <w:r>
        <w:rPr>
          <w:spacing w:val="-2"/>
          <w:sz w:val="24"/>
        </w:rPr>
        <w:t xml:space="preserve"> </w:t>
      </w:r>
      <w:r>
        <w:rPr>
          <w:sz w:val="24"/>
        </w:rPr>
        <w:t>которые</w:t>
      </w:r>
      <w:r>
        <w:rPr>
          <w:spacing w:val="-15"/>
          <w:sz w:val="24"/>
        </w:rPr>
        <w:t xml:space="preserve"> </w:t>
      </w:r>
      <w:r>
        <w:rPr>
          <w:sz w:val="24"/>
        </w:rPr>
        <w:t>занимаются</w:t>
      </w:r>
      <w:r>
        <w:rPr>
          <w:spacing w:val="-9"/>
          <w:sz w:val="24"/>
        </w:rPr>
        <w:t xml:space="preserve"> </w:t>
      </w:r>
      <w:r>
        <w:rPr>
          <w:sz w:val="24"/>
        </w:rPr>
        <w:t>защитой</w:t>
      </w:r>
      <w:r>
        <w:rPr>
          <w:spacing w:val="-12"/>
          <w:sz w:val="24"/>
        </w:rPr>
        <w:t xml:space="preserve"> </w:t>
      </w:r>
      <w:r>
        <w:rPr>
          <w:sz w:val="24"/>
        </w:rPr>
        <w:t>прав</w:t>
      </w:r>
      <w:r>
        <w:rPr>
          <w:spacing w:val="-13"/>
          <w:sz w:val="24"/>
        </w:rPr>
        <w:t xml:space="preserve"> </w:t>
      </w:r>
      <w:r>
        <w:rPr>
          <w:sz w:val="24"/>
        </w:rPr>
        <w:t xml:space="preserve">ребёнка; </w:t>
      </w:r>
      <w:r>
        <w:rPr>
          <w:spacing w:val="-2"/>
          <w:sz w:val="24"/>
        </w:rPr>
        <w:t>уметь:</w:t>
      </w:r>
    </w:p>
    <w:p w14:paraId="5E904FE3" w14:textId="77777777" w:rsidR="00E80C3C" w:rsidRDefault="00E868BA">
      <w:pPr>
        <w:pStyle w:val="a4"/>
        <w:numPr>
          <w:ilvl w:val="0"/>
          <w:numId w:val="62"/>
        </w:numPr>
        <w:tabs>
          <w:tab w:val="left" w:pos="500"/>
        </w:tabs>
        <w:spacing w:line="269" w:lineRule="exact"/>
        <w:ind w:left="500" w:hanging="143"/>
        <w:rPr>
          <w:sz w:val="24"/>
        </w:rPr>
      </w:pPr>
      <w:r>
        <w:rPr>
          <w:sz w:val="24"/>
        </w:rPr>
        <w:t>уметь</w:t>
      </w:r>
      <w:r>
        <w:rPr>
          <w:spacing w:val="-5"/>
          <w:sz w:val="24"/>
        </w:rPr>
        <w:t xml:space="preserve"> </w:t>
      </w:r>
      <w:r>
        <w:rPr>
          <w:sz w:val="24"/>
        </w:rPr>
        <w:t>раскрыть сущность</w:t>
      </w:r>
      <w:r>
        <w:rPr>
          <w:spacing w:val="-15"/>
          <w:sz w:val="24"/>
        </w:rPr>
        <w:t xml:space="preserve"> </w:t>
      </w:r>
      <w:r>
        <w:rPr>
          <w:sz w:val="24"/>
        </w:rPr>
        <w:t>определений</w:t>
      </w:r>
      <w:r>
        <w:rPr>
          <w:spacing w:val="-8"/>
          <w:sz w:val="24"/>
        </w:rPr>
        <w:t xml:space="preserve"> </w:t>
      </w:r>
      <w:r>
        <w:rPr>
          <w:sz w:val="24"/>
        </w:rPr>
        <w:t>из</w:t>
      </w:r>
      <w:r>
        <w:rPr>
          <w:spacing w:val="-14"/>
          <w:sz w:val="24"/>
        </w:rPr>
        <w:t xml:space="preserve"> </w:t>
      </w:r>
      <w:r>
        <w:rPr>
          <w:sz w:val="24"/>
        </w:rPr>
        <w:t xml:space="preserve">области прав </w:t>
      </w:r>
      <w:r>
        <w:rPr>
          <w:spacing w:val="-2"/>
          <w:sz w:val="24"/>
        </w:rPr>
        <w:t>человека;</w:t>
      </w:r>
    </w:p>
    <w:p w14:paraId="61559C64" w14:textId="77777777" w:rsidR="00E80C3C" w:rsidRDefault="00E868BA">
      <w:pPr>
        <w:pStyle w:val="a4"/>
        <w:numPr>
          <w:ilvl w:val="0"/>
          <w:numId w:val="62"/>
        </w:numPr>
        <w:tabs>
          <w:tab w:val="left" w:pos="500"/>
        </w:tabs>
        <w:spacing w:line="274" w:lineRule="exact"/>
        <w:ind w:left="500" w:hanging="143"/>
        <w:rPr>
          <w:sz w:val="24"/>
        </w:rPr>
      </w:pPr>
      <w:r>
        <w:rPr>
          <w:sz w:val="24"/>
        </w:rPr>
        <w:t>проявлять</w:t>
      </w:r>
      <w:r>
        <w:rPr>
          <w:spacing w:val="-7"/>
          <w:sz w:val="24"/>
        </w:rPr>
        <w:t xml:space="preserve"> </w:t>
      </w:r>
      <w:r>
        <w:rPr>
          <w:sz w:val="24"/>
        </w:rPr>
        <w:t>уважительное</w:t>
      </w:r>
      <w:r>
        <w:rPr>
          <w:spacing w:val="-13"/>
          <w:sz w:val="24"/>
        </w:rPr>
        <w:t xml:space="preserve"> </w:t>
      </w:r>
      <w:r>
        <w:rPr>
          <w:sz w:val="24"/>
        </w:rPr>
        <w:t>отношение</w:t>
      </w:r>
      <w:r>
        <w:rPr>
          <w:spacing w:val="-5"/>
          <w:sz w:val="24"/>
        </w:rPr>
        <w:t xml:space="preserve"> </w:t>
      </w:r>
      <w:r>
        <w:rPr>
          <w:sz w:val="24"/>
        </w:rPr>
        <w:t>к</w:t>
      </w:r>
      <w:r>
        <w:rPr>
          <w:spacing w:val="-7"/>
          <w:sz w:val="24"/>
        </w:rPr>
        <w:t xml:space="preserve"> </w:t>
      </w:r>
      <w:r>
        <w:rPr>
          <w:sz w:val="24"/>
        </w:rPr>
        <w:t>иному</w:t>
      </w:r>
      <w:r>
        <w:rPr>
          <w:spacing w:val="-14"/>
          <w:sz w:val="24"/>
        </w:rPr>
        <w:t xml:space="preserve"> </w:t>
      </w:r>
      <w:r>
        <w:rPr>
          <w:sz w:val="24"/>
        </w:rPr>
        <w:t>мнению,</w:t>
      </w:r>
      <w:r>
        <w:rPr>
          <w:spacing w:val="-3"/>
          <w:sz w:val="24"/>
        </w:rPr>
        <w:t xml:space="preserve"> </w:t>
      </w:r>
      <w:r>
        <w:rPr>
          <w:sz w:val="24"/>
        </w:rPr>
        <w:t>истории</w:t>
      </w:r>
      <w:r>
        <w:rPr>
          <w:spacing w:val="-4"/>
          <w:sz w:val="24"/>
        </w:rPr>
        <w:t xml:space="preserve"> </w:t>
      </w:r>
      <w:r>
        <w:rPr>
          <w:sz w:val="24"/>
        </w:rPr>
        <w:t>и</w:t>
      </w:r>
      <w:r>
        <w:rPr>
          <w:spacing w:val="-5"/>
          <w:sz w:val="24"/>
        </w:rPr>
        <w:t xml:space="preserve"> </w:t>
      </w:r>
      <w:r>
        <w:rPr>
          <w:sz w:val="24"/>
        </w:rPr>
        <w:t>культуре</w:t>
      </w:r>
      <w:r>
        <w:rPr>
          <w:spacing w:val="-1"/>
          <w:sz w:val="24"/>
        </w:rPr>
        <w:t xml:space="preserve"> </w:t>
      </w:r>
      <w:r>
        <w:rPr>
          <w:sz w:val="24"/>
        </w:rPr>
        <w:t>других</w:t>
      </w:r>
      <w:r>
        <w:rPr>
          <w:spacing w:val="-9"/>
          <w:sz w:val="24"/>
        </w:rPr>
        <w:t xml:space="preserve"> </w:t>
      </w:r>
      <w:r>
        <w:rPr>
          <w:spacing w:val="-2"/>
          <w:sz w:val="24"/>
        </w:rPr>
        <w:t>народов;</w:t>
      </w:r>
    </w:p>
    <w:p w14:paraId="2C5D9BDE" w14:textId="77777777" w:rsidR="00E80C3C" w:rsidRDefault="00E868BA">
      <w:pPr>
        <w:pStyle w:val="a4"/>
        <w:numPr>
          <w:ilvl w:val="0"/>
          <w:numId w:val="62"/>
        </w:numPr>
        <w:tabs>
          <w:tab w:val="left" w:pos="495"/>
        </w:tabs>
        <w:spacing w:line="275" w:lineRule="exact"/>
        <w:ind w:left="495" w:hanging="138"/>
        <w:rPr>
          <w:sz w:val="24"/>
        </w:rPr>
      </w:pPr>
      <w:r>
        <w:rPr>
          <w:sz w:val="24"/>
        </w:rPr>
        <w:t>осознать</w:t>
      </w:r>
      <w:r>
        <w:rPr>
          <w:spacing w:val="-13"/>
          <w:sz w:val="24"/>
        </w:rPr>
        <w:t xml:space="preserve"> </w:t>
      </w:r>
      <w:r>
        <w:rPr>
          <w:sz w:val="24"/>
        </w:rPr>
        <w:t>свою</w:t>
      </w:r>
      <w:r>
        <w:rPr>
          <w:spacing w:val="-10"/>
          <w:sz w:val="24"/>
        </w:rPr>
        <w:t xml:space="preserve"> </w:t>
      </w:r>
      <w:r>
        <w:rPr>
          <w:sz w:val="24"/>
        </w:rPr>
        <w:t>этническую</w:t>
      </w:r>
      <w:r>
        <w:rPr>
          <w:spacing w:val="-9"/>
          <w:sz w:val="24"/>
        </w:rPr>
        <w:t xml:space="preserve"> </w:t>
      </w:r>
      <w:r>
        <w:rPr>
          <w:sz w:val="24"/>
        </w:rPr>
        <w:t>и</w:t>
      </w:r>
      <w:r>
        <w:rPr>
          <w:spacing w:val="-4"/>
          <w:sz w:val="24"/>
        </w:rPr>
        <w:t xml:space="preserve"> </w:t>
      </w:r>
      <w:r>
        <w:rPr>
          <w:sz w:val="24"/>
        </w:rPr>
        <w:t>национальную</w:t>
      </w:r>
      <w:r>
        <w:rPr>
          <w:spacing w:val="-7"/>
          <w:sz w:val="24"/>
        </w:rPr>
        <w:t xml:space="preserve"> </w:t>
      </w:r>
      <w:r>
        <w:rPr>
          <w:spacing w:val="-2"/>
          <w:sz w:val="24"/>
        </w:rPr>
        <w:t>принадлежность;</w:t>
      </w:r>
    </w:p>
    <w:p w14:paraId="1E3170F0" w14:textId="77777777" w:rsidR="00E80C3C" w:rsidRDefault="00E868BA">
      <w:pPr>
        <w:pStyle w:val="a4"/>
        <w:numPr>
          <w:ilvl w:val="0"/>
          <w:numId w:val="62"/>
        </w:numPr>
        <w:tabs>
          <w:tab w:val="left" w:pos="500"/>
        </w:tabs>
        <w:spacing w:before="2" w:line="275" w:lineRule="exact"/>
        <w:ind w:left="500" w:hanging="143"/>
        <w:rPr>
          <w:sz w:val="24"/>
        </w:rPr>
      </w:pPr>
      <w:r>
        <w:rPr>
          <w:sz w:val="24"/>
        </w:rPr>
        <w:t>выражать</w:t>
      </w:r>
      <w:r>
        <w:rPr>
          <w:spacing w:val="-10"/>
          <w:sz w:val="24"/>
        </w:rPr>
        <w:t xml:space="preserve"> </w:t>
      </w:r>
      <w:r>
        <w:rPr>
          <w:sz w:val="24"/>
        </w:rPr>
        <w:t>свое</w:t>
      </w:r>
      <w:r>
        <w:rPr>
          <w:spacing w:val="-11"/>
          <w:sz w:val="24"/>
        </w:rPr>
        <w:t xml:space="preserve"> </w:t>
      </w:r>
      <w:r>
        <w:rPr>
          <w:sz w:val="24"/>
        </w:rPr>
        <w:t>мнение,</w:t>
      </w:r>
      <w:r>
        <w:rPr>
          <w:spacing w:val="-6"/>
          <w:sz w:val="24"/>
        </w:rPr>
        <w:t xml:space="preserve"> </w:t>
      </w:r>
      <w:r>
        <w:rPr>
          <w:sz w:val="24"/>
        </w:rPr>
        <w:t>прислушиваться</w:t>
      </w:r>
      <w:r>
        <w:rPr>
          <w:spacing w:val="1"/>
          <w:sz w:val="24"/>
        </w:rPr>
        <w:t xml:space="preserve"> </w:t>
      </w:r>
      <w:r>
        <w:rPr>
          <w:sz w:val="24"/>
        </w:rPr>
        <w:t>к</w:t>
      </w:r>
      <w:r>
        <w:rPr>
          <w:spacing w:val="-12"/>
          <w:sz w:val="24"/>
        </w:rPr>
        <w:t xml:space="preserve"> </w:t>
      </w:r>
      <w:r>
        <w:rPr>
          <w:sz w:val="24"/>
        </w:rPr>
        <w:t>мнению</w:t>
      </w:r>
      <w:r>
        <w:rPr>
          <w:spacing w:val="-5"/>
          <w:sz w:val="24"/>
        </w:rPr>
        <w:t xml:space="preserve"> </w:t>
      </w:r>
      <w:r>
        <w:rPr>
          <w:spacing w:val="-2"/>
          <w:sz w:val="24"/>
        </w:rPr>
        <w:t>других;</w:t>
      </w:r>
    </w:p>
    <w:p w14:paraId="69C66021" w14:textId="77777777" w:rsidR="00E80C3C" w:rsidRDefault="00E868BA">
      <w:pPr>
        <w:pStyle w:val="a4"/>
        <w:numPr>
          <w:ilvl w:val="0"/>
          <w:numId w:val="62"/>
        </w:numPr>
        <w:tabs>
          <w:tab w:val="left" w:pos="500"/>
        </w:tabs>
        <w:spacing w:line="275" w:lineRule="exact"/>
        <w:ind w:left="500" w:hanging="143"/>
        <w:rPr>
          <w:sz w:val="24"/>
        </w:rPr>
      </w:pPr>
      <w:r>
        <w:rPr>
          <w:sz w:val="24"/>
        </w:rPr>
        <w:t>конструктивно</w:t>
      </w:r>
      <w:r>
        <w:rPr>
          <w:spacing w:val="-1"/>
          <w:sz w:val="24"/>
        </w:rPr>
        <w:t xml:space="preserve"> </w:t>
      </w:r>
      <w:r>
        <w:rPr>
          <w:sz w:val="24"/>
        </w:rPr>
        <w:t>разрешать</w:t>
      </w:r>
      <w:r>
        <w:rPr>
          <w:spacing w:val="-6"/>
          <w:sz w:val="24"/>
        </w:rPr>
        <w:t xml:space="preserve"> </w:t>
      </w:r>
      <w:r>
        <w:rPr>
          <w:sz w:val="24"/>
        </w:rPr>
        <w:t>конфликты</w:t>
      </w:r>
      <w:r>
        <w:rPr>
          <w:spacing w:val="-10"/>
          <w:sz w:val="24"/>
        </w:rPr>
        <w:t xml:space="preserve"> </w:t>
      </w:r>
      <w:r>
        <w:rPr>
          <w:sz w:val="24"/>
        </w:rPr>
        <w:t>посредством</w:t>
      </w:r>
      <w:r>
        <w:rPr>
          <w:spacing w:val="-5"/>
          <w:sz w:val="24"/>
        </w:rPr>
        <w:t xml:space="preserve"> </w:t>
      </w:r>
      <w:r>
        <w:rPr>
          <w:sz w:val="24"/>
        </w:rPr>
        <w:t>учета</w:t>
      </w:r>
      <w:r>
        <w:rPr>
          <w:spacing w:val="-9"/>
          <w:sz w:val="24"/>
        </w:rPr>
        <w:t xml:space="preserve"> </w:t>
      </w:r>
      <w:r>
        <w:rPr>
          <w:sz w:val="24"/>
        </w:rPr>
        <w:t>интересов</w:t>
      </w:r>
      <w:r>
        <w:rPr>
          <w:spacing w:val="-10"/>
          <w:sz w:val="24"/>
        </w:rPr>
        <w:t xml:space="preserve"> </w:t>
      </w:r>
      <w:r>
        <w:rPr>
          <w:sz w:val="24"/>
        </w:rPr>
        <w:t>сторон</w:t>
      </w:r>
      <w:r>
        <w:rPr>
          <w:spacing w:val="-12"/>
          <w:sz w:val="24"/>
        </w:rPr>
        <w:t xml:space="preserve"> </w:t>
      </w:r>
      <w:r>
        <w:rPr>
          <w:sz w:val="24"/>
        </w:rPr>
        <w:t>и</w:t>
      </w:r>
      <w:r>
        <w:rPr>
          <w:spacing w:val="-7"/>
          <w:sz w:val="24"/>
        </w:rPr>
        <w:t xml:space="preserve"> </w:t>
      </w:r>
      <w:r>
        <w:rPr>
          <w:spacing w:val="-2"/>
          <w:sz w:val="24"/>
        </w:rPr>
        <w:t>сотрудничества;</w:t>
      </w:r>
    </w:p>
    <w:p w14:paraId="7A62D3FC" w14:textId="77777777" w:rsidR="00E80C3C" w:rsidRDefault="00E868BA">
      <w:pPr>
        <w:pStyle w:val="a4"/>
        <w:numPr>
          <w:ilvl w:val="0"/>
          <w:numId w:val="62"/>
        </w:numPr>
        <w:tabs>
          <w:tab w:val="left" w:pos="500"/>
        </w:tabs>
        <w:spacing w:before="2" w:line="275" w:lineRule="exact"/>
        <w:ind w:left="500" w:hanging="143"/>
        <w:rPr>
          <w:sz w:val="24"/>
        </w:rPr>
      </w:pPr>
      <w:r>
        <w:rPr>
          <w:sz w:val="24"/>
        </w:rPr>
        <w:t>проявлять</w:t>
      </w:r>
      <w:r>
        <w:rPr>
          <w:spacing w:val="-15"/>
          <w:sz w:val="24"/>
        </w:rPr>
        <w:t xml:space="preserve"> </w:t>
      </w:r>
      <w:r>
        <w:rPr>
          <w:sz w:val="24"/>
        </w:rPr>
        <w:t>осторожность</w:t>
      </w:r>
      <w:r>
        <w:rPr>
          <w:spacing w:val="-8"/>
          <w:sz w:val="24"/>
        </w:rPr>
        <w:t xml:space="preserve"> </w:t>
      </w:r>
      <w:r>
        <w:rPr>
          <w:sz w:val="24"/>
        </w:rPr>
        <w:t>и</w:t>
      </w:r>
      <w:r>
        <w:rPr>
          <w:spacing w:val="-10"/>
          <w:sz w:val="24"/>
        </w:rPr>
        <w:t xml:space="preserve"> </w:t>
      </w:r>
      <w:r>
        <w:rPr>
          <w:sz w:val="24"/>
        </w:rPr>
        <w:t>осмотрительность</w:t>
      </w:r>
      <w:r>
        <w:rPr>
          <w:spacing w:val="-3"/>
          <w:sz w:val="24"/>
        </w:rPr>
        <w:t xml:space="preserve"> </w:t>
      </w:r>
      <w:r>
        <w:rPr>
          <w:sz w:val="24"/>
        </w:rPr>
        <w:t>при</w:t>
      </w:r>
      <w:r>
        <w:rPr>
          <w:spacing w:val="-9"/>
          <w:sz w:val="24"/>
        </w:rPr>
        <w:t xml:space="preserve"> </w:t>
      </w:r>
      <w:r>
        <w:rPr>
          <w:sz w:val="24"/>
        </w:rPr>
        <w:t>общении</w:t>
      </w:r>
      <w:r>
        <w:rPr>
          <w:spacing w:val="-4"/>
          <w:sz w:val="24"/>
        </w:rPr>
        <w:t xml:space="preserve"> </w:t>
      </w:r>
      <w:r>
        <w:rPr>
          <w:sz w:val="24"/>
        </w:rPr>
        <w:t>с</w:t>
      </w:r>
      <w:r>
        <w:rPr>
          <w:spacing w:val="-7"/>
          <w:sz w:val="24"/>
        </w:rPr>
        <w:t xml:space="preserve"> </w:t>
      </w:r>
      <w:r>
        <w:rPr>
          <w:sz w:val="24"/>
        </w:rPr>
        <w:t>незнакомыми</w:t>
      </w:r>
      <w:r>
        <w:rPr>
          <w:spacing w:val="-3"/>
          <w:sz w:val="24"/>
        </w:rPr>
        <w:t xml:space="preserve"> </w:t>
      </w:r>
      <w:r>
        <w:rPr>
          <w:sz w:val="24"/>
        </w:rPr>
        <w:t>и</w:t>
      </w:r>
      <w:r>
        <w:rPr>
          <w:spacing w:val="-10"/>
          <w:sz w:val="24"/>
        </w:rPr>
        <w:t xml:space="preserve"> </w:t>
      </w:r>
      <w:r>
        <w:rPr>
          <w:sz w:val="24"/>
        </w:rPr>
        <w:t>малознакомыми</w:t>
      </w:r>
      <w:r>
        <w:rPr>
          <w:spacing w:val="-7"/>
          <w:sz w:val="24"/>
        </w:rPr>
        <w:t xml:space="preserve"> </w:t>
      </w:r>
      <w:r>
        <w:rPr>
          <w:spacing w:val="-2"/>
          <w:sz w:val="24"/>
        </w:rPr>
        <w:t>людьми;</w:t>
      </w:r>
    </w:p>
    <w:p w14:paraId="3C6B705F" w14:textId="77777777" w:rsidR="00E80C3C" w:rsidRDefault="00E868BA">
      <w:pPr>
        <w:pStyle w:val="a4"/>
        <w:numPr>
          <w:ilvl w:val="0"/>
          <w:numId w:val="62"/>
        </w:numPr>
        <w:tabs>
          <w:tab w:val="left" w:pos="500"/>
        </w:tabs>
        <w:spacing w:line="275" w:lineRule="exact"/>
        <w:ind w:left="500" w:hanging="143"/>
        <w:rPr>
          <w:sz w:val="24"/>
        </w:rPr>
      </w:pPr>
      <w:r>
        <w:rPr>
          <w:sz w:val="24"/>
        </w:rPr>
        <w:t>самостоятельно</w:t>
      </w:r>
      <w:r>
        <w:rPr>
          <w:spacing w:val="-6"/>
          <w:sz w:val="24"/>
        </w:rPr>
        <w:t xml:space="preserve"> </w:t>
      </w:r>
      <w:r>
        <w:rPr>
          <w:sz w:val="24"/>
        </w:rPr>
        <w:t>действовать</w:t>
      </w:r>
      <w:r>
        <w:rPr>
          <w:spacing w:val="-3"/>
          <w:sz w:val="24"/>
        </w:rPr>
        <w:t xml:space="preserve"> </w:t>
      </w:r>
      <w:r>
        <w:rPr>
          <w:sz w:val="24"/>
        </w:rPr>
        <w:t>и</w:t>
      </w:r>
      <w:r>
        <w:rPr>
          <w:spacing w:val="-16"/>
          <w:sz w:val="24"/>
        </w:rPr>
        <w:t xml:space="preserve"> </w:t>
      </w:r>
      <w:r>
        <w:rPr>
          <w:sz w:val="24"/>
        </w:rPr>
        <w:t>отвечать</w:t>
      </w:r>
      <w:r>
        <w:rPr>
          <w:spacing w:val="-8"/>
          <w:sz w:val="24"/>
        </w:rPr>
        <w:t xml:space="preserve"> </w:t>
      </w:r>
      <w:r>
        <w:rPr>
          <w:sz w:val="24"/>
        </w:rPr>
        <w:t>за</w:t>
      </w:r>
      <w:r>
        <w:rPr>
          <w:spacing w:val="-7"/>
          <w:sz w:val="24"/>
        </w:rPr>
        <w:t xml:space="preserve"> </w:t>
      </w:r>
      <w:r>
        <w:rPr>
          <w:sz w:val="24"/>
        </w:rPr>
        <w:t>свои</w:t>
      </w:r>
      <w:r>
        <w:rPr>
          <w:spacing w:val="-10"/>
          <w:sz w:val="24"/>
        </w:rPr>
        <w:t xml:space="preserve"> </w:t>
      </w:r>
      <w:r>
        <w:rPr>
          <w:sz w:val="24"/>
        </w:rPr>
        <w:t>поступки</w:t>
      </w:r>
      <w:r>
        <w:rPr>
          <w:spacing w:val="1"/>
          <w:sz w:val="24"/>
        </w:rPr>
        <w:t xml:space="preserve"> </w:t>
      </w:r>
      <w:r>
        <w:rPr>
          <w:sz w:val="24"/>
        </w:rPr>
        <w:t>перед</w:t>
      </w:r>
      <w:r>
        <w:rPr>
          <w:spacing w:val="-8"/>
          <w:sz w:val="24"/>
        </w:rPr>
        <w:t xml:space="preserve"> </w:t>
      </w:r>
      <w:r>
        <w:rPr>
          <w:sz w:val="24"/>
        </w:rPr>
        <w:t>семьей,</w:t>
      </w:r>
      <w:r>
        <w:rPr>
          <w:spacing w:val="2"/>
          <w:sz w:val="24"/>
        </w:rPr>
        <w:t xml:space="preserve"> </w:t>
      </w:r>
      <w:r>
        <w:rPr>
          <w:sz w:val="24"/>
        </w:rPr>
        <w:t>классом,</w:t>
      </w:r>
      <w:r>
        <w:rPr>
          <w:spacing w:val="-8"/>
          <w:sz w:val="24"/>
        </w:rPr>
        <w:t xml:space="preserve"> </w:t>
      </w:r>
      <w:r>
        <w:rPr>
          <w:sz w:val="24"/>
        </w:rPr>
        <w:t>школой,</w:t>
      </w:r>
      <w:r>
        <w:rPr>
          <w:spacing w:val="-11"/>
          <w:sz w:val="24"/>
        </w:rPr>
        <w:t xml:space="preserve"> </w:t>
      </w:r>
      <w:r>
        <w:rPr>
          <w:spacing w:val="-2"/>
          <w:sz w:val="24"/>
        </w:rPr>
        <w:t>обществом;</w:t>
      </w:r>
    </w:p>
    <w:p w14:paraId="00C2AFE0" w14:textId="77777777" w:rsidR="00E80C3C" w:rsidRDefault="00E868BA">
      <w:pPr>
        <w:pStyle w:val="a4"/>
        <w:numPr>
          <w:ilvl w:val="0"/>
          <w:numId w:val="62"/>
        </w:numPr>
        <w:tabs>
          <w:tab w:val="left" w:pos="500"/>
        </w:tabs>
        <w:spacing w:before="3" w:line="275" w:lineRule="exact"/>
        <w:ind w:left="500" w:hanging="143"/>
        <w:rPr>
          <w:sz w:val="24"/>
        </w:rPr>
      </w:pPr>
      <w:r>
        <w:rPr>
          <w:sz w:val="24"/>
        </w:rPr>
        <w:t>устанавливать</w:t>
      </w:r>
      <w:r>
        <w:rPr>
          <w:spacing w:val="-8"/>
          <w:sz w:val="24"/>
        </w:rPr>
        <w:t xml:space="preserve"> </w:t>
      </w:r>
      <w:r>
        <w:rPr>
          <w:sz w:val="24"/>
        </w:rPr>
        <w:t>причинно-следственные</w:t>
      </w:r>
      <w:r>
        <w:rPr>
          <w:spacing w:val="-10"/>
          <w:sz w:val="24"/>
        </w:rPr>
        <w:t xml:space="preserve"> </w:t>
      </w:r>
      <w:r>
        <w:rPr>
          <w:sz w:val="24"/>
        </w:rPr>
        <w:t>связи</w:t>
      </w:r>
      <w:r>
        <w:rPr>
          <w:spacing w:val="-14"/>
          <w:sz w:val="24"/>
        </w:rPr>
        <w:t xml:space="preserve"> </w:t>
      </w:r>
      <w:r>
        <w:rPr>
          <w:sz w:val="24"/>
        </w:rPr>
        <w:t>между</w:t>
      </w:r>
      <w:r>
        <w:rPr>
          <w:spacing w:val="-17"/>
          <w:sz w:val="24"/>
        </w:rPr>
        <w:t xml:space="preserve"> </w:t>
      </w:r>
      <w:r>
        <w:rPr>
          <w:sz w:val="24"/>
        </w:rPr>
        <w:t>правами,</w:t>
      </w:r>
      <w:r>
        <w:rPr>
          <w:spacing w:val="-7"/>
          <w:sz w:val="24"/>
        </w:rPr>
        <w:t xml:space="preserve"> </w:t>
      </w:r>
      <w:r>
        <w:rPr>
          <w:sz w:val="24"/>
        </w:rPr>
        <w:t>обязанностями</w:t>
      </w:r>
      <w:r>
        <w:rPr>
          <w:spacing w:val="-4"/>
          <w:sz w:val="24"/>
        </w:rPr>
        <w:t xml:space="preserve"> </w:t>
      </w:r>
      <w:r>
        <w:rPr>
          <w:sz w:val="24"/>
        </w:rPr>
        <w:t>и</w:t>
      </w:r>
      <w:r>
        <w:rPr>
          <w:spacing w:val="-16"/>
          <w:sz w:val="24"/>
        </w:rPr>
        <w:t xml:space="preserve"> </w:t>
      </w:r>
      <w:r>
        <w:rPr>
          <w:spacing w:val="-2"/>
          <w:sz w:val="24"/>
        </w:rPr>
        <w:t>ответственностью.</w:t>
      </w:r>
    </w:p>
    <w:p w14:paraId="47E1E32A" w14:textId="77777777" w:rsidR="00E80C3C" w:rsidRDefault="00E868BA">
      <w:pPr>
        <w:pStyle w:val="a4"/>
        <w:numPr>
          <w:ilvl w:val="0"/>
          <w:numId w:val="62"/>
        </w:numPr>
        <w:tabs>
          <w:tab w:val="left" w:pos="500"/>
        </w:tabs>
        <w:spacing w:line="242" w:lineRule="auto"/>
        <w:ind w:right="522" w:firstLine="0"/>
        <w:rPr>
          <w:sz w:val="24"/>
        </w:rPr>
      </w:pPr>
      <w:r>
        <w:rPr>
          <w:sz w:val="24"/>
        </w:rPr>
        <w:t>проявлять</w:t>
      </w:r>
      <w:r>
        <w:rPr>
          <w:spacing w:val="-12"/>
          <w:sz w:val="24"/>
        </w:rPr>
        <w:t xml:space="preserve"> </w:t>
      </w:r>
      <w:r>
        <w:rPr>
          <w:sz w:val="24"/>
        </w:rPr>
        <w:t>доброжелательность</w:t>
      </w:r>
      <w:r>
        <w:rPr>
          <w:spacing w:val="-12"/>
          <w:sz w:val="24"/>
        </w:rPr>
        <w:t xml:space="preserve"> </w:t>
      </w:r>
      <w:r>
        <w:rPr>
          <w:sz w:val="24"/>
        </w:rPr>
        <w:t>и</w:t>
      </w:r>
      <w:r>
        <w:rPr>
          <w:spacing w:val="-13"/>
          <w:sz w:val="24"/>
        </w:rPr>
        <w:t xml:space="preserve"> </w:t>
      </w:r>
      <w:r>
        <w:rPr>
          <w:sz w:val="24"/>
        </w:rPr>
        <w:t>эмоционально-нравственную</w:t>
      </w:r>
      <w:r>
        <w:rPr>
          <w:spacing w:val="-10"/>
          <w:sz w:val="24"/>
        </w:rPr>
        <w:t xml:space="preserve"> </w:t>
      </w:r>
      <w:r>
        <w:rPr>
          <w:sz w:val="24"/>
        </w:rPr>
        <w:t>отзывчивость</w:t>
      </w:r>
      <w:r>
        <w:rPr>
          <w:spacing w:val="-3"/>
          <w:sz w:val="24"/>
        </w:rPr>
        <w:t xml:space="preserve"> </w:t>
      </w:r>
      <w:r>
        <w:rPr>
          <w:sz w:val="24"/>
        </w:rPr>
        <w:t>к</w:t>
      </w:r>
      <w:r>
        <w:rPr>
          <w:spacing w:val="-18"/>
          <w:sz w:val="24"/>
        </w:rPr>
        <w:t xml:space="preserve"> </w:t>
      </w:r>
      <w:r>
        <w:rPr>
          <w:sz w:val="24"/>
        </w:rPr>
        <w:t>окружающим</w:t>
      </w:r>
      <w:r>
        <w:rPr>
          <w:spacing w:val="-3"/>
          <w:sz w:val="24"/>
        </w:rPr>
        <w:t xml:space="preserve"> </w:t>
      </w:r>
      <w:r>
        <w:rPr>
          <w:sz w:val="24"/>
        </w:rPr>
        <w:t xml:space="preserve">людям. </w:t>
      </w:r>
      <w:r>
        <w:rPr>
          <w:spacing w:val="-2"/>
          <w:sz w:val="24"/>
        </w:rPr>
        <w:t>владеть:</w:t>
      </w:r>
    </w:p>
    <w:p w14:paraId="3FD4A457" w14:textId="77777777" w:rsidR="00E80C3C" w:rsidRDefault="00E868BA">
      <w:pPr>
        <w:pStyle w:val="a4"/>
        <w:numPr>
          <w:ilvl w:val="0"/>
          <w:numId w:val="62"/>
        </w:numPr>
        <w:tabs>
          <w:tab w:val="left" w:pos="500"/>
        </w:tabs>
        <w:spacing w:line="271" w:lineRule="exact"/>
        <w:ind w:left="500" w:hanging="143"/>
        <w:rPr>
          <w:sz w:val="24"/>
        </w:rPr>
      </w:pPr>
      <w:r>
        <w:rPr>
          <w:sz w:val="24"/>
        </w:rPr>
        <w:t>приемами</w:t>
      </w:r>
      <w:r>
        <w:rPr>
          <w:spacing w:val="-6"/>
          <w:sz w:val="24"/>
        </w:rPr>
        <w:t xml:space="preserve"> </w:t>
      </w:r>
      <w:r>
        <w:rPr>
          <w:sz w:val="24"/>
        </w:rPr>
        <w:t>решения</w:t>
      </w:r>
      <w:r>
        <w:rPr>
          <w:spacing w:val="-11"/>
          <w:sz w:val="24"/>
        </w:rPr>
        <w:t xml:space="preserve"> </w:t>
      </w:r>
      <w:r>
        <w:rPr>
          <w:sz w:val="24"/>
        </w:rPr>
        <w:t>практических</w:t>
      </w:r>
      <w:r>
        <w:rPr>
          <w:spacing w:val="-15"/>
          <w:sz w:val="24"/>
        </w:rPr>
        <w:t xml:space="preserve"> </w:t>
      </w:r>
      <w:r>
        <w:rPr>
          <w:spacing w:val="-2"/>
          <w:sz w:val="24"/>
        </w:rPr>
        <w:t>ситуаций;</w:t>
      </w:r>
    </w:p>
    <w:p w14:paraId="5BB179FE" w14:textId="77777777" w:rsidR="00E80C3C" w:rsidRDefault="00E868BA">
      <w:pPr>
        <w:pStyle w:val="a4"/>
        <w:numPr>
          <w:ilvl w:val="0"/>
          <w:numId w:val="62"/>
        </w:numPr>
        <w:tabs>
          <w:tab w:val="left" w:pos="500"/>
        </w:tabs>
        <w:spacing w:before="1" w:line="275" w:lineRule="exact"/>
        <w:ind w:left="500" w:hanging="143"/>
        <w:rPr>
          <w:sz w:val="24"/>
        </w:rPr>
      </w:pPr>
      <w:r>
        <w:rPr>
          <w:sz w:val="24"/>
        </w:rPr>
        <w:t>правилами</w:t>
      </w:r>
      <w:r>
        <w:rPr>
          <w:spacing w:val="-15"/>
          <w:sz w:val="24"/>
        </w:rPr>
        <w:t xml:space="preserve"> </w:t>
      </w:r>
      <w:r>
        <w:rPr>
          <w:sz w:val="24"/>
        </w:rPr>
        <w:t>поведения</w:t>
      </w:r>
      <w:r>
        <w:rPr>
          <w:spacing w:val="-7"/>
          <w:sz w:val="24"/>
        </w:rPr>
        <w:t xml:space="preserve"> </w:t>
      </w:r>
      <w:r>
        <w:rPr>
          <w:sz w:val="24"/>
        </w:rPr>
        <w:t>безопасного</w:t>
      </w:r>
      <w:r>
        <w:rPr>
          <w:spacing w:val="3"/>
          <w:sz w:val="24"/>
        </w:rPr>
        <w:t xml:space="preserve"> </w:t>
      </w:r>
      <w:r>
        <w:rPr>
          <w:sz w:val="24"/>
        </w:rPr>
        <w:t>для</w:t>
      </w:r>
      <w:r>
        <w:rPr>
          <w:spacing w:val="-8"/>
          <w:sz w:val="24"/>
        </w:rPr>
        <w:t xml:space="preserve"> </w:t>
      </w:r>
      <w:r>
        <w:rPr>
          <w:sz w:val="24"/>
        </w:rPr>
        <w:t>себя</w:t>
      </w:r>
      <w:r>
        <w:rPr>
          <w:spacing w:val="-6"/>
          <w:sz w:val="24"/>
        </w:rPr>
        <w:t xml:space="preserve"> </w:t>
      </w:r>
      <w:r>
        <w:rPr>
          <w:sz w:val="24"/>
        </w:rPr>
        <w:t>и</w:t>
      </w:r>
      <w:r>
        <w:rPr>
          <w:spacing w:val="-16"/>
          <w:sz w:val="24"/>
        </w:rPr>
        <w:t xml:space="preserve"> </w:t>
      </w:r>
      <w:r>
        <w:rPr>
          <w:spacing w:val="-2"/>
          <w:sz w:val="24"/>
        </w:rPr>
        <w:t>окружающих;</w:t>
      </w:r>
    </w:p>
    <w:p w14:paraId="42A1DDB0" w14:textId="77777777" w:rsidR="00E80C3C" w:rsidRDefault="00E868BA">
      <w:pPr>
        <w:pStyle w:val="a4"/>
        <w:numPr>
          <w:ilvl w:val="0"/>
          <w:numId w:val="62"/>
        </w:numPr>
        <w:tabs>
          <w:tab w:val="left" w:pos="500"/>
        </w:tabs>
        <w:spacing w:line="275" w:lineRule="exact"/>
        <w:ind w:left="500" w:hanging="143"/>
        <w:rPr>
          <w:sz w:val="24"/>
        </w:rPr>
      </w:pPr>
      <w:r>
        <w:rPr>
          <w:sz w:val="24"/>
        </w:rPr>
        <w:t>приемами</w:t>
      </w:r>
      <w:r>
        <w:rPr>
          <w:spacing w:val="-4"/>
          <w:sz w:val="24"/>
        </w:rPr>
        <w:t xml:space="preserve"> </w:t>
      </w:r>
      <w:r>
        <w:rPr>
          <w:sz w:val="24"/>
        </w:rPr>
        <w:t>бесконфликтного</w:t>
      </w:r>
      <w:r>
        <w:rPr>
          <w:spacing w:val="-9"/>
          <w:sz w:val="24"/>
        </w:rPr>
        <w:t xml:space="preserve"> </w:t>
      </w:r>
      <w:r>
        <w:rPr>
          <w:sz w:val="24"/>
        </w:rPr>
        <w:t>общения</w:t>
      </w:r>
      <w:r>
        <w:rPr>
          <w:spacing w:val="-9"/>
          <w:sz w:val="24"/>
        </w:rPr>
        <w:t xml:space="preserve"> </w:t>
      </w:r>
      <w:r>
        <w:rPr>
          <w:sz w:val="24"/>
        </w:rPr>
        <w:t>и</w:t>
      </w:r>
      <w:r>
        <w:rPr>
          <w:spacing w:val="-10"/>
          <w:sz w:val="24"/>
        </w:rPr>
        <w:t xml:space="preserve"> </w:t>
      </w:r>
      <w:r>
        <w:rPr>
          <w:spacing w:val="-2"/>
          <w:sz w:val="24"/>
        </w:rPr>
        <w:t>поведения;</w:t>
      </w:r>
    </w:p>
    <w:p w14:paraId="56C28FAA" w14:textId="77777777" w:rsidR="00E80C3C" w:rsidRDefault="00E868BA">
      <w:pPr>
        <w:pStyle w:val="a4"/>
        <w:numPr>
          <w:ilvl w:val="0"/>
          <w:numId w:val="62"/>
        </w:numPr>
        <w:tabs>
          <w:tab w:val="left" w:pos="500"/>
        </w:tabs>
        <w:spacing w:before="2"/>
        <w:ind w:left="500" w:hanging="143"/>
        <w:rPr>
          <w:sz w:val="24"/>
        </w:rPr>
      </w:pPr>
      <w:r>
        <w:rPr>
          <w:sz w:val="24"/>
        </w:rPr>
        <w:t>алгоритмом</w:t>
      </w:r>
      <w:r>
        <w:rPr>
          <w:spacing w:val="-11"/>
          <w:sz w:val="24"/>
        </w:rPr>
        <w:t xml:space="preserve"> </w:t>
      </w:r>
      <w:r>
        <w:rPr>
          <w:sz w:val="24"/>
        </w:rPr>
        <w:t>действий</w:t>
      </w:r>
      <w:r>
        <w:rPr>
          <w:spacing w:val="-10"/>
          <w:sz w:val="24"/>
        </w:rPr>
        <w:t xml:space="preserve"> </w:t>
      </w:r>
      <w:r>
        <w:rPr>
          <w:sz w:val="24"/>
        </w:rPr>
        <w:t>в</w:t>
      </w:r>
      <w:r>
        <w:rPr>
          <w:spacing w:val="-5"/>
          <w:sz w:val="24"/>
        </w:rPr>
        <w:t xml:space="preserve"> </w:t>
      </w:r>
      <w:r>
        <w:rPr>
          <w:sz w:val="24"/>
        </w:rPr>
        <w:t>случае</w:t>
      </w:r>
      <w:r>
        <w:rPr>
          <w:spacing w:val="-8"/>
          <w:sz w:val="24"/>
        </w:rPr>
        <w:t xml:space="preserve"> </w:t>
      </w:r>
      <w:r>
        <w:rPr>
          <w:sz w:val="24"/>
        </w:rPr>
        <w:t>нарушения прав</w:t>
      </w:r>
      <w:r>
        <w:rPr>
          <w:spacing w:val="-8"/>
          <w:sz w:val="24"/>
        </w:rPr>
        <w:t xml:space="preserve"> </w:t>
      </w:r>
      <w:r>
        <w:rPr>
          <w:spacing w:val="-2"/>
          <w:sz w:val="24"/>
        </w:rPr>
        <w:t>ребенка.</w:t>
      </w:r>
    </w:p>
    <w:p w14:paraId="010E47BA" w14:textId="77777777" w:rsidR="00E80C3C" w:rsidRDefault="00E80C3C">
      <w:pPr>
        <w:pStyle w:val="a3"/>
        <w:spacing w:before="2"/>
        <w:ind w:left="0"/>
        <w:jc w:val="left"/>
      </w:pPr>
    </w:p>
    <w:p w14:paraId="1BE24B51" w14:textId="77777777" w:rsidR="00E80C3C" w:rsidRDefault="00E868BA">
      <w:pPr>
        <w:pStyle w:val="31"/>
        <w:spacing w:line="275" w:lineRule="exact"/>
        <w:ind w:left="573"/>
      </w:pPr>
      <w:r>
        <w:t>По</w:t>
      </w:r>
      <w:r>
        <w:rPr>
          <w:spacing w:val="55"/>
        </w:rPr>
        <w:t xml:space="preserve"> </w:t>
      </w:r>
      <w:r>
        <w:t>курсу</w:t>
      </w:r>
      <w:r>
        <w:rPr>
          <w:spacing w:val="-1"/>
        </w:rPr>
        <w:t xml:space="preserve"> </w:t>
      </w:r>
      <w:r>
        <w:t>внеурочной</w:t>
      </w:r>
      <w:r>
        <w:rPr>
          <w:spacing w:val="-5"/>
        </w:rPr>
        <w:t xml:space="preserve"> </w:t>
      </w:r>
      <w:r>
        <w:t>деятельности</w:t>
      </w:r>
      <w:r>
        <w:rPr>
          <w:spacing w:val="-3"/>
        </w:rPr>
        <w:t xml:space="preserve"> </w:t>
      </w:r>
      <w:r w:rsidR="00E46811">
        <w:t>«Учение с увлечением</w:t>
      </w:r>
      <w:r>
        <w:rPr>
          <w:spacing w:val="-2"/>
        </w:rPr>
        <w:t>»</w:t>
      </w:r>
    </w:p>
    <w:p w14:paraId="5370245D" w14:textId="77777777" w:rsidR="00E80C3C" w:rsidRDefault="00E868BA">
      <w:pPr>
        <w:pStyle w:val="a4"/>
        <w:numPr>
          <w:ilvl w:val="1"/>
          <w:numId w:val="62"/>
        </w:numPr>
        <w:tabs>
          <w:tab w:val="left" w:pos="688"/>
        </w:tabs>
        <w:spacing w:line="274" w:lineRule="exact"/>
        <w:ind w:left="688" w:hanging="201"/>
        <w:rPr>
          <w:sz w:val="24"/>
        </w:rPr>
      </w:pPr>
      <w:r>
        <w:rPr>
          <w:sz w:val="24"/>
        </w:rPr>
        <w:t>описывать</w:t>
      </w:r>
      <w:r>
        <w:rPr>
          <w:spacing w:val="-8"/>
          <w:sz w:val="24"/>
        </w:rPr>
        <w:t xml:space="preserve"> </w:t>
      </w:r>
      <w:r>
        <w:rPr>
          <w:sz w:val="24"/>
        </w:rPr>
        <w:t>признаки</w:t>
      </w:r>
      <w:r>
        <w:rPr>
          <w:spacing w:val="-6"/>
          <w:sz w:val="24"/>
        </w:rPr>
        <w:t xml:space="preserve"> </w:t>
      </w:r>
      <w:r>
        <w:rPr>
          <w:sz w:val="24"/>
        </w:rPr>
        <w:t>предметов</w:t>
      </w:r>
      <w:r>
        <w:rPr>
          <w:spacing w:val="-5"/>
          <w:sz w:val="24"/>
        </w:rPr>
        <w:t xml:space="preserve"> </w:t>
      </w:r>
      <w:r>
        <w:rPr>
          <w:sz w:val="24"/>
        </w:rPr>
        <w:t>и</w:t>
      </w:r>
      <w:r>
        <w:rPr>
          <w:spacing w:val="-2"/>
          <w:sz w:val="24"/>
        </w:rPr>
        <w:t xml:space="preserve"> </w:t>
      </w:r>
      <w:r>
        <w:rPr>
          <w:sz w:val="24"/>
        </w:rPr>
        <w:t>узнавать</w:t>
      </w:r>
      <w:r>
        <w:rPr>
          <w:spacing w:val="-1"/>
          <w:sz w:val="24"/>
        </w:rPr>
        <w:t xml:space="preserve"> </w:t>
      </w:r>
      <w:r>
        <w:rPr>
          <w:sz w:val="24"/>
        </w:rPr>
        <w:t>предметы</w:t>
      </w:r>
      <w:r>
        <w:rPr>
          <w:spacing w:val="-1"/>
          <w:sz w:val="24"/>
        </w:rPr>
        <w:t xml:space="preserve"> </w:t>
      </w:r>
      <w:r>
        <w:rPr>
          <w:sz w:val="24"/>
        </w:rPr>
        <w:t>по</w:t>
      </w:r>
      <w:r>
        <w:rPr>
          <w:spacing w:val="-2"/>
          <w:sz w:val="24"/>
        </w:rPr>
        <w:t xml:space="preserve"> </w:t>
      </w:r>
      <w:r>
        <w:rPr>
          <w:sz w:val="24"/>
        </w:rPr>
        <w:t>их</w:t>
      </w:r>
      <w:r>
        <w:rPr>
          <w:spacing w:val="-7"/>
          <w:sz w:val="24"/>
        </w:rPr>
        <w:t xml:space="preserve"> </w:t>
      </w:r>
      <w:r>
        <w:rPr>
          <w:spacing w:val="-2"/>
          <w:sz w:val="24"/>
        </w:rPr>
        <w:t>признакам;</w:t>
      </w:r>
    </w:p>
    <w:p w14:paraId="102FE322" w14:textId="77777777" w:rsidR="00E80C3C" w:rsidRDefault="00E868BA">
      <w:pPr>
        <w:pStyle w:val="a4"/>
        <w:numPr>
          <w:ilvl w:val="1"/>
          <w:numId w:val="62"/>
        </w:numPr>
        <w:tabs>
          <w:tab w:val="left" w:pos="693"/>
        </w:tabs>
        <w:spacing w:line="275" w:lineRule="exact"/>
        <w:ind w:left="693" w:hanging="206"/>
        <w:rPr>
          <w:sz w:val="24"/>
        </w:rPr>
      </w:pPr>
      <w:r>
        <w:rPr>
          <w:sz w:val="24"/>
        </w:rPr>
        <w:t>выделять</w:t>
      </w:r>
      <w:r>
        <w:rPr>
          <w:spacing w:val="-8"/>
          <w:sz w:val="24"/>
        </w:rPr>
        <w:t xml:space="preserve"> </w:t>
      </w:r>
      <w:r>
        <w:rPr>
          <w:sz w:val="24"/>
        </w:rPr>
        <w:t>существенные</w:t>
      </w:r>
      <w:r>
        <w:rPr>
          <w:spacing w:val="-4"/>
          <w:sz w:val="24"/>
        </w:rPr>
        <w:t xml:space="preserve"> </w:t>
      </w:r>
      <w:r>
        <w:rPr>
          <w:sz w:val="24"/>
        </w:rPr>
        <w:t>признаки</w:t>
      </w:r>
      <w:r>
        <w:rPr>
          <w:spacing w:val="-7"/>
          <w:sz w:val="24"/>
        </w:rPr>
        <w:t xml:space="preserve"> </w:t>
      </w:r>
      <w:r>
        <w:rPr>
          <w:spacing w:val="-2"/>
          <w:sz w:val="24"/>
        </w:rPr>
        <w:t>предметов;</w:t>
      </w:r>
    </w:p>
    <w:p w14:paraId="18295B55" w14:textId="77777777" w:rsidR="00E80C3C" w:rsidRDefault="00E868BA">
      <w:pPr>
        <w:pStyle w:val="a4"/>
        <w:numPr>
          <w:ilvl w:val="1"/>
          <w:numId w:val="62"/>
        </w:numPr>
        <w:tabs>
          <w:tab w:val="left" w:pos="693"/>
        </w:tabs>
        <w:spacing w:before="2" w:line="275" w:lineRule="exact"/>
        <w:ind w:left="693" w:hanging="206"/>
        <w:rPr>
          <w:sz w:val="24"/>
        </w:rPr>
      </w:pPr>
      <w:r>
        <w:rPr>
          <w:sz w:val="24"/>
        </w:rPr>
        <w:t>сравнивать</w:t>
      </w:r>
      <w:r>
        <w:rPr>
          <w:spacing w:val="-1"/>
          <w:sz w:val="24"/>
        </w:rPr>
        <w:t xml:space="preserve"> </w:t>
      </w:r>
      <w:r>
        <w:rPr>
          <w:sz w:val="24"/>
        </w:rPr>
        <w:t>между</w:t>
      </w:r>
      <w:r>
        <w:rPr>
          <w:spacing w:val="-11"/>
          <w:sz w:val="24"/>
        </w:rPr>
        <w:t xml:space="preserve"> </w:t>
      </w:r>
      <w:r>
        <w:rPr>
          <w:sz w:val="24"/>
        </w:rPr>
        <w:t>собой</w:t>
      </w:r>
      <w:r>
        <w:rPr>
          <w:spacing w:val="-5"/>
          <w:sz w:val="24"/>
        </w:rPr>
        <w:t xml:space="preserve"> </w:t>
      </w:r>
      <w:r>
        <w:rPr>
          <w:sz w:val="24"/>
        </w:rPr>
        <w:t>предметы,</w:t>
      </w:r>
      <w:r>
        <w:rPr>
          <w:spacing w:val="2"/>
          <w:sz w:val="24"/>
        </w:rPr>
        <w:t xml:space="preserve"> </w:t>
      </w:r>
      <w:r>
        <w:rPr>
          <w:spacing w:val="-2"/>
          <w:sz w:val="24"/>
        </w:rPr>
        <w:t>явления;</w:t>
      </w:r>
    </w:p>
    <w:p w14:paraId="05A18667" w14:textId="77777777" w:rsidR="00E80C3C" w:rsidRDefault="00E868BA">
      <w:pPr>
        <w:pStyle w:val="a4"/>
        <w:numPr>
          <w:ilvl w:val="1"/>
          <w:numId w:val="62"/>
        </w:numPr>
        <w:tabs>
          <w:tab w:val="left" w:pos="693"/>
        </w:tabs>
        <w:spacing w:line="242" w:lineRule="auto"/>
        <w:ind w:right="2216" w:firstLine="0"/>
        <w:rPr>
          <w:sz w:val="24"/>
        </w:rPr>
      </w:pPr>
      <w:r>
        <w:rPr>
          <w:sz w:val="24"/>
        </w:rPr>
        <w:t>сравнивать</w:t>
      </w:r>
      <w:r>
        <w:rPr>
          <w:spacing w:val="-5"/>
          <w:sz w:val="24"/>
        </w:rPr>
        <w:t xml:space="preserve"> </w:t>
      </w:r>
      <w:r>
        <w:rPr>
          <w:sz w:val="24"/>
        </w:rPr>
        <w:t>разные</w:t>
      </w:r>
      <w:r>
        <w:rPr>
          <w:spacing w:val="-6"/>
          <w:sz w:val="24"/>
        </w:rPr>
        <w:t xml:space="preserve"> </w:t>
      </w:r>
      <w:r>
        <w:rPr>
          <w:sz w:val="24"/>
        </w:rPr>
        <w:t>приемы</w:t>
      </w:r>
      <w:r>
        <w:rPr>
          <w:spacing w:val="-7"/>
          <w:sz w:val="24"/>
        </w:rPr>
        <w:t xml:space="preserve"> </w:t>
      </w:r>
      <w:r>
        <w:rPr>
          <w:sz w:val="24"/>
        </w:rPr>
        <w:t>действий,</w:t>
      </w:r>
      <w:r>
        <w:rPr>
          <w:spacing w:val="-7"/>
          <w:sz w:val="24"/>
        </w:rPr>
        <w:t xml:space="preserve"> </w:t>
      </w:r>
      <w:r>
        <w:rPr>
          <w:sz w:val="24"/>
        </w:rPr>
        <w:t>выбирать</w:t>
      </w:r>
      <w:r>
        <w:rPr>
          <w:spacing w:val="-4"/>
          <w:sz w:val="24"/>
        </w:rPr>
        <w:t xml:space="preserve"> </w:t>
      </w:r>
      <w:r>
        <w:rPr>
          <w:sz w:val="24"/>
        </w:rPr>
        <w:t>удобные</w:t>
      </w:r>
      <w:r>
        <w:rPr>
          <w:spacing w:val="-6"/>
          <w:sz w:val="24"/>
        </w:rPr>
        <w:t xml:space="preserve"> </w:t>
      </w:r>
      <w:r>
        <w:rPr>
          <w:sz w:val="24"/>
        </w:rPr>
        <w:t>способы</w:t>
      </w:r>
      <w:r>
        <w:rPr>
          <w:spacing w:val="-4"/>
          <w:sz w:val="24"/>
        </w:rPr>
        <w:t xml:space="preserve"> </w:t>
      </w:r>
      <w:r>
        <w:rPr>
          <w:sz w:val="24"/>
        </w:rPr>
        <w:t>для</w:t>
      </w:r>
      <w:r>
        <w:rPr>
          <w:spacing w:val="-9"/>
          <w:sz w:val="24"/>
        </w:rPr>
        <w:t xml:space="preserve"> </w:t>
      </w:r>
      <w:r>
        <w:rPr>
          <w:sz w:val="24"/>
        </w:rPr>
        <w:t>выполнения конкретного задания;</w:t>
      </w:r>
    </w:p>
    <w:p w14:paraId="20ADCB93" w14:textId="77777777" w:rsidR="00E80C3C" w:rsidRDefault="00E868BA">
      <w:pPr>
        <w:pStyle w:val="a4"/>
        <w:numPr>
          <w:ilvl w:val="1"/>
          <w:numId w:val="62"/>
        </w:numPr>
        <w:tabs>
          <w:tab w:val="left" w:pos="693"/>
        </w:tabs>
        <w:spacing w:line="242" w:lineRule="auto"/>
        <w:ind w:right="2388" w:firstLine="0"/>
        <w:rPr>
          <w:sz w:val="24"/>
        </w:rPr>
      </w:pPr>
      <w:r>
        <w:rPr>
          <w:sz w:val="24"/>
        </w:rPr>
        <w:t>моделировать</w:t>
      </w:r>
      <w:r>
        <w:rPr>
          <w:spacing w:val="-9"/>
          <w:sz w:val="24"/>
        </w:rPr>
        <w:t xml:space="preserve"> </w:t>
      </w:r>
      <w:r>
        <w:rPr>
          <w:sz w:val="24"/>
        </w:rPr>
        <w:t>в</w:t>
      </w:r>
      <w:r>
        <w:rPr>
          <w:spacing w:val="-9"/>
          <w:sz w:val="24"/>
        </w:rPr>
        <w:t xml:space="preserve"> </w:t>
      </w:r>
      <w:r>
        <w:rPr>
          <w:sz w:val="24"/>
        </w:rPr>
        <w:t>процессе</w:t>
      </w:r>
      <w:r>
        <w:rPr>
          <w:spacing w:val="-7"/>
          <w:sz w:val="24"/>
        </w:rPr>
        <w:t xml:space="preserve"> </w:t>
      </w:r>
      <w:r>
        <w:rPr>
          <w:sz w:val="24"/>
        </w:rPr>
        <w:t>совместного</w:t>
      </w:r>
      <w:r>
        <w:rPr>
          <w:spacing w:val="-6"/>
          <w:sz w:val="24"/>
        </w:rPr>
        <w:t xml:space="preserve"> </w:t>
      </w:r>
      <w:r>
        <w:rPr>
          <w:sz w:val="24"/>
        </w:rPr>
        <w:t>обсуждения</w:t>
      </w:r>
      <w:r>
        <w:rPr>
          <w:spacing w:val="-6"/>
          <w:sz w:val="24"/>
        </w:rPr>
        <w:t xml:space="preserve"> </w:t>
      </w:r>
      <w:r>
        <w:rPr>
          <w:sz w:val="24"/>
        </w:rPr>
        <w:t>алгоритм</w:t>
      </w:r>
      <w:r>
        <w:rPr>
          <w:spacing w:val="-5"/>
          <w:sz w:val="24"/>
        </w:rPr>
        <w:t xml:space="preserve"> </w:t>
      </w:r>
      <w:r>
        <w:rPr>
          <w:sz w:val="24"/>
        </w:rPr>
        <w:t>решения</w:t>
      </w:r>
      <w:r>
        <w:rPr>
          <w:spacing w:val="-6"/>
          <w:sz w:val="24"/>
        </w:rPr>
        <w:t xml:space="preserve"> </w:t>
      </w:r>
      <w:r>
        <w:rPr>
          <w:sz w:val="24"/>
        </w:rPr>
        <w:t>числового кроссворда; использовать его в ходе самостоятельной работы;</w:t>
      </w:r>
    </w:p>
    <w:p w14:paraId="46679C0C" w14:textId="77777777" w:rsidR="00E80C3C" w:rsidRDefault="00E868BA">
      <w:pPr>
        <w:pStyle w:val="a4"/>
        <w:numPr>
          <w:ilvl w:val="1"/>
          <w:numId w:val="62"/>
        </w:numPr>
        <w:tabs>
          <w:tab w:val="left" w:pos="693"/>
        </w:tabs>
        <w:spacing w:line="242" w:lineRule="auto"/>
        <w:ind w:right="2234" w:firstLine="0"/>
        <w:rPr>
          <w:sz w:val="24"/>
        </w:rPr>
      </w:pPr>
      <w:r>
        <w:rPr>
          <w:sz w:val="24"/>
        </w:rPr>
        <w:t>применять</w:t>
      </w:r>
      <w:r>
        <w:rPr>
          <w:spacing w:val="-8"/>
          <w:sz w:val="24"/>
        </w:rPr>
        <w:t xml:space="preserve"> </w:t>
      </w:r>
      <w:r>
        <w:rPr>
          <w:sz w:val="24"/>
        </w:rPr>
        <w:t>изученные</w:t>
      </w:r>
      <w:r>
        <w:rPr>
          <w:spacing w:val="-6"/>
          <w:sz w:val="24"/>
        </w:rPr>
        <w:t xml:space="preserve"> </w:t>
      </w:r>
      <w:r>
        <w:rPr>
          <w:sz w:val="24"/>
        </w:rPr>
        <w:t>способы</w:t>
      </w:r>
      <w:r>
        <w:rPr>
          <w:spacing w:val="-4"/>
          <w:sz w:val="24"/>
        </w:rPr>
        <w:t xml:space="preserve"> </w:t>
      </w:r>
      <w:r>
        <w:rPr>
          <w:sz w:val="24"/>
        </w:rPr>
        <w:t>учебной</w:t>
      </w:r>
      <w:r>
        <w:rPr>
          <w:spacing w:val="-4"/>
          <w:sz w:val="24"/>
        </w:rPr>
        <w:t xml:space="preserve"> </w:t>
      </w:r>
      <w:r>
        <w:rPr>
          <w:sz w:val="24"/>
        </w:rPr>
        <w:t>работы</w:t>
      </w:r>
      <w:r>
        <w:rPr>
          <w:spacing w:val="-4"/>
          <w:sz w:val="24"/>
        </w:rPr>
        <w:t xml:space="preserve"> </w:t>
      </w:r>
      <w:r>
        <w:rPr>
          <w:sz w:val="24"/>
        </w:rPr>
        <w:t>и</w:t>
      </w:r>
      <w:r>
        <w:rPr>
          <w:spacing w:val="-9"/>
          <w:sz w:val="24"/>
        </w:rPr>
        <w:t xml:space="preserve"> </w:t>
      </w:r>
      <w:r>
        <w:rPr>
          <w:sz w:val="24"/>
        </w:rPr>
        <w:t>приемы</w:t>
      </w:r>
      <w:r>
        <w:rPr>
          <w:spacing w:val="-8"/>
          <w:sz w:val="24"/>
        </w:rPr>
        <w:t xml:space="preserve"> </w:t>
      </w:r>
      <w:r>
        <w:rPr>
          <w:sz w:val="24"/>
        </w:rPr>
        <w:t>вычислений</w:t>
      </w:r>
      <w:r>
        <w:rPr>
          <w:spacing w:val="-4"/>
          <w:sz w:val="24"/>
        </w:rPr>
        <w:t xml:space="preserve"> </w:t>
      </w:r>
      <w:r>
        <w:rPr>
          <w:sz w:val="24"/>
        </w:rPr>
        <w:t>для</w:t>
      </w:r>
      <w:r>
        <w:rPr>
          <w:spacing w:val="-5"/>
          <w:sz w:val="24"/>
        </w:rPr>
        <w:t xml:space="preserve"> </w:t>
      </w:r>
      <w:r>
        <w:rPr>
          <w:sz w:val="24"/>
        </w:rPr>
        <w:t>работы с числовыми головоломками;</w:t>
      </w:r>
    </w:p>
    <w:p w14:paraId="0FDA4371" w14:textId="77777777" w:rsidR="00E80C3C" w:rsidRDefault="00E868BA">
      <w:pPr>
        <w:pStyle w:val="a4"/>
        <w:numPr>
          <w:ilvl w:val="1"/>
          <w:numId w:val="62"/>
        </w:numPr>
        <w:tabs>
          <w:tab w:val="left" w:pos="693"/>
        </w:tabs>
        <w:spacing w:line="271" w:lineRule="exact"/>
        <w:ind w:left="693" w:hanging="206"/>
        <w:rPr>
          <w:sz w:val="24"/>
        </w:rPr>
      </w:pPr>
      <w:r>
        <w:rPr>
          <w:sz w:val="24"/>
        </w:rPr>
        <w:t>самостоятельно</w:t>
      </w:r>
      <w:r>
        <w:rPr>
          <w:spacing w:val="-7"/>
          <w:sz w:val="24"/>
        </w:rPr>
        <w:t xml:space="preserve"> </w:t>
      </w:r>
      <w:r>
        <w:rPr>
          <w:sz w:val="24"/>
        </w:rPr>
        <w:t>составлять</w:t>
      </w:r>
      <w:r>
        <w:rPr>
          <w:spacing w:val="-7"/>
          <w:sz w:val="24"/>
        </w:rPr>
        <w:t xml:space="preserve"> </w:t>
      </w:r>
      <w:r>
        <w:rPr>
          <w:sz w:val="24"/>
        </w:rPr>
        <w:t>ребусы,</w:t>
      </w:r>
      <w:r>
        <w:rPr>
          <w:spacing w:val="-6"/>
          <w:sz w:val="24"/>
        </w:rPr>
        <w:t xml:space="preserve"> </w:t>
      </w:r>
      <w:r>
        <w:rPr>
          <w:sz w:val="24"/>
        </w:rPr>
        <w:t>кодировать</w:t>
      </w:r>
      <w:r>
        <w:rPr>
          <w:spacing w:val="-7"/>
          <w:sz w:val="24"/>
        </w:rPr>
        <w:t xml:space="preserve"> </w:t>
      </w:r>
      <w:r>
        <w:rPr>
          <w:spacing w:val="-2"/>
          <w:sz w:val="24"/>
        </w:rPr>
        <w:t>информацию;</w:t>
      </w:r>
    </w:p>
    <w:p w14:paraId="4359F9AD" w14:textId="77777777" w:rsidR="00E80C3C" w:rsidRDefault="00E868BA">
      <w:pPr>
        <w:pStyle w:val="a4"/>
        <w:numPr>
          <w:ilvl w:val="1"/>
          <w:numId w:val="62"/>
        </w:numPr>
        <w:tabs>
          <w:tab w:val="left" w:pos="693"/>
        </w:tabs>
        <w:spacing w:line="275" w:lineRule="exact"/>
        <w:ind w:left="693" w:hanging="206"/>
        <w:rPr>
          <w:sz w:val="24"/>
        </w:rPr>
      </w:pPr>
      <w:r>
        <w:rPr>
          <w:sz w:val="24"/>
        </w:rPr>
        <w:t>анализировать</w:t>
      </w:r>
      <w:r>
        <w:rPr>
          <w:spacing w:val="-3"/>
          <w:sz w:val="24"/>
        </w:rPr>
        <w:t xml:space="preserve"> </w:t>
      </w:r>
      <w:r>
        <w:rPr>
          <w:sz w:val="24"/>
        </w:rPr>
        <w:t>правила</w:t>
      </w:r>
      <w:r>
        <w:rPr>
          <w:spacing w:val="-8"/>
          <w:sz w:val="24"/>
        </w:rPr>
        <w:t xml:space="preserve"> </w:t>
      </w:r>
      <w:r>
        <w:rPr>
          <w:sz w:val="24"/>
        </w:rPr>
        <w:t>математической</w:t>
      </w:r>
      <w:r>
        <w:rPr>
          <w:spacing w:val="-7"/>
          <w:sz w:val="24"/>
        </w:rPr>
        <w:t xml:space="preserve"> </w:t>
      </w:r>
      <w:r>
        <w:rPr>
          <w:sz w:val="24"/>
        </w:rPr>
        <w:t>игры,</w:t>
      </w:r>
      <w:r>
        <w:rPr>
          <w:spacing w:val="-1"/>
          <w:sz w:val="24"/>
        </w:rPr>
        <w:t xml:space="preserve"> </w:t>
      </w:r>
      <w:r>
        <w:rPr>
          <w:sz w:val="24"/>
        </w:rPr>
        <w:t>действовать</w:t>
      </w:r>
      <w:r>
        <w:rPr>
          <w:spacing w:val="-3"/>
          <w:sz w:val="24"/>
        </w:rPr>
        <w:t xml:space="preserve"> </w:t>
      </w:r>
      <w:r>
        <w:rPr>
          <w:sz w:val="24"/>
        </w:rPr>
        <w:t>в</w:t>
      </w:r>
      <w:r>
        <w:rPr>
          <w:spacing w:val="-5"/>
          <w:sz w:val="24"/>
        </w:rPr>
        <w:t xml:space="preserve"> </w:t>
      </w:r>
      <w:r>
        <w:rPr>
          <w:sz w:val="24"/>
        </w:rPr>
        <w:t>соответствии</w:t>
      </w:r>
      <w:r>
        <w:rPr>
          <w:spacing w:val="-7"/>
          <w:sz w:val="24"/>
        </w:rPr>
        <w:t xml:space="preserve"> </w:t>
      </w:r>
      <w:r>
        <w:rPr>
          <w:sz w:val="24"/>
        </w:rPr>
        <w:t>с</w:t>
      </w:r>
      <w:r>
        <w:rPr>
          <w:spacing w:val="-4"/>
          <w:sz w:val="24"/>
        </w:rPr>
        <w:t xml:space="preserve"> </w:t>
      </w:r>
      <w:r>
        <w:rPr>
          <w:sz w:val="24"/>
        </w:rPr>
        <w:t>заданными</w:t>
      </w:r>
      <w:r>
        <w:rPr>
          <w:spacing w:val="-6"/>
          <w:sz w:val="24"/>
        </w:rPr>
        <w:t xml:space="preserve"> </w:t>
      </w:r>
      <w:r>
        <w:rPr>
          <w:spacing w:val="-2"/>
          <w:sz w:val="24"/>
        </w:rPr>
        <w:t>правилами;</w:t>
      </w:r>
    </w:p>
    <w:p w14:paraId="6DCC4174" w14:textId="77777777" w:rsidR="00E80C3C" w:rsidRDefault="00E868BA">
      <w:pPr>
        <w:pStyle w:val="a4"/>
        <w:numPr>
          <w:ilvl w:val="1"/>
          <w:numId w:val="62"/>
        </w:numPr>
        <w:tabs>
          <w:tab w:val="left" w:pos="688"/>
        </w:tabs>
        <w:spacing w:line="275" w:lineRule="exact"/>
        <w:ind w:left="688" w:hanging="201"/>
        <w:rPr>
          <w:sz w:val="24"/>
        </w:rPr>
      </w:pPr>
      <w:r>
        <w:rPr>
          <w:sz w:val="24"/>
        </w:rPr>
        <w:t>обобщать,</w:t>
      </w:r>
      <w:r>
        <w:rPr>
          <w:spacing w:val="1"/>
          <w:sz w:val="24"/>
        </w:rPr>
        <w:t xml:space="preserve"> </w:t>
      </w:r>
      <w:r>
        <w:rPr>
          <w:sz w:val="24"/>
        </w:rPr>
        <w:t>делать</w:t>
      </w:r>
      <w:r>
        <w:rPr>
          <w:spacing w:val="-3"/>
          <w:sz w:val="24"/>
        </w:rPr>
        <w:t xml:space="preserve"> </w:t>
      </w:r>
      <w:r>
        <w:rPr>
          <w:sz w:val="24"/>
        </w:rPr>
        <w:t>несложные</w:t>
      </w:r>
      <w:r>
        <w:rPr>
          <w:spacing w:val="-6"/>
          <w:sz w:val="24"/>
        </w:rPr>
        <w:t xml:space="preserve"> </w:t>
      </w:r>
      <w:r>
        <w:rPr>
          <w:spacing w:val="-2"/>
          <w:sz w:val="24"/>
        </w:rPr>
        <w:t>выводы;</w:t>
      </w:r>
    </w:p>
    <w:p w14:paraId="4FF7F6A7" w14:textId="77777777" w:rsidR="00E80C3C" w:rsidRDefault="00E868BA">
      <w:pPr>
        <w:pStyle w:val="a4"/>
        <w:numPr>
          <w:ilvl w:val="1"/>
          <w:numId w:val="62"/>
        </w:numPr>
        <w:tabs>
          <w:tab w:val="left" w:pos="693"/>
        </w:tabs>
        <w:spacing w:line="275" w:lineRule="exact"/>
        <w:ind w:left="693" w:hanging="206"/>
        <w:rPr>
          <w:sz w:val="24"/>
        </w:rPr>
      </w:pPr>
      <w:r>
        <w:rPr>
          <w:sz w:val="24"/>
        </w:rPr>
        <w:t>решать</w:t>
      </w:r>
      <w:r>
        <w:rPr>
          <w:spacing w:val="-6"/>
          <w:sz w:val="24"/>
        </w:rPr>
        <w:t xml:space="preserve"> </w:t>
      </w:r>
      <w:r>
        <w:rPr>
          <w:sz w:val="24"/>
        </w:rPr>
        <w:t>нестандартные</w:t>
      </w:r>
      <w:r>
        <w:rPr>
          <w:spacing w:val="-4"/>
          <w:sz w:val="24"/>
        </w:rPr>
        <w:t xml:space="preserve"> </w:t>
      </w:r>
      <w:r>
        <w:rPr>
          <w:sz w:val="24"/>
        </w:rPr>
        <w:t>и</w:t>
      </w:r>
      <w:r>
        <w:rPr>
          <w:spacing w:val="-6"/>
          <w:sz w:val="24"/>
        </w:rPr>
        <w:t xml:space="preserve"> </w:t>
      </w:r>
      <w:r>
        <w:rPr>
          <w:sz w:val="24"/>
        </w:rPr>
        <w:t>логические</w:t>
      </w:r>
      <w:r>
        <w:rPr>
          <w:spacing w:val="-3"/>
          <w:sz w:val="24"/>
        </w:rPr>
        <w:t xml:space="preserve"> </w:t>
      </w:r>
      <w:r>
        <w:rPr>
          <w:spacing w:val="-2"/>
          <w:sz w:val="24"/>
        </w:rPr>
        <w:t>задачи;</w:t>
      </w:r>
    </w:p>
    <w:p w14:paraId="76BE33B7" w14:textId="77777777" w:rsidR="00E80C3C" w:rsidRDefault="00E868BA">
      <w:pPr>
        <w:pStyle w:val="a4"/>
        <w:numPr>
          <w:ilvl w:val="1"/>
          <w:numId w:val="62"/>
        </w:numPr>
        <w:tabs>
          <w:tab w:val="left" w:pos="693"/>
        </w:tabs>
        <w:spacing w:line="275" w:lineRule="exact"/>
        <w:ind w:left="693" w:hanging="206"/>
        <w:rPr>
          <w:sz w:val="24"/>
        </w:rPr>
      </w:pPr>
      <w:r>
        <w:rPr>
          <w:sz w:val="24"/>
        </w:rPr>
        <w:t>выбирать</w:t>
      </w:r>
      <w:r>
        <w:rPr>
          <w:spacing w:val="-7"/>
          <w:sz w:val="24"/>
        </w:rPr>
        <w:t xml:space="preserve"> </w:t>
      </w:r>
      <w:r>
        <w:rPr>
          <w:sz w:val="24"/>
        </w:rPr>
        <w:t>рациональный</w:t>
      </w:r>
      <w:r>
        <w:rPr>
          <w:spacing w:val="-6"/>
          <w:sz w:val="24"/>
        </w:rPr>
        <w:t xml:space="preserve"> </w:t>
      </w:r>
      <w:r>
        <w:rPr>
          <w:sz w:val="24"/>
        </w:rPr>
        <w:t>способ</w:t>
      </w:r>
      <w:r>
        <w:rPr>
          <w:spacing w:val="-4"/>
          <w:sz w:val="24"/>
        </w:rPr>
        <w:t xml:space="preserve"> </w:t>
      </w:r>
      <w:r>
        <w:rPr>
          <w:sz w:val="24"/>
        </w:rPr>
        <w:t>решения</w:t>
      </w:r>
      <w:r>
        <w:rPr>
          <w:spacing w:val="-7"/>
          <w:sz w:val="24"/>
        </w:rPr>
        <w:t xml:space="preserve"> </w:t>
      </w:r>
      <w:r>
        <w:rPr>
          <w:sz w:val="24"/>
        </w:rPr>
        <w:t>комбинированных</w:t>
      </w:r>
      <w:r>
        <w:rPr>
          <w:spacing w:val="-6"/>
          <w:sz w:val="24"/>
        </w:rPr>
        <w:t xml:space="preserve"> </w:t>
      </w:r>
      <w:r>
        <w:rPr>
          <w:spacing w:val="-2"/>
          <w:sz w:val="24"/>
        </w:rPr>
        <w:t>задач;</w:t>
      </w:r>
    </w:p>
    <w:p w14:paraId="79D2E585" w14:textId="77777777" w:rsidR="00E80C3C" w:rsidRDefault="00E80C3C">
      <w:pPr>
        <w:pStyle w:val="a4"/>
        <w:spacing w:line="275" w:lineRule="exact"/>
        <w:rPr>
          <w:sz w:val="24"/>
        </w:rPr>
        <w:sectPr w:rsidR="00E80C3C">
          <w:pgSz w:w="11910" w:h="16840"/>
          <w:pgMar w:top="540" w:right="141" w:bottom="280" w:left="425" w:header="720" w:footer="720" w:gutter="0"/>
          <w:cols w:space="720"/>
        </w:sectPr>
      </w:pPr>
    </w:p>
    <w:p w14:paraId="2ABC0AD7" w14:textId="77777777" w:rsidR="00E80C3C" w:rsidRDefault="00E868BA">
      <w:pPr>
        <w:pStyle w:val="a4"/>
        <w:numPr>
          <w:ilvl w:val="1"/>
          <w:numId w:val="62"/>
        </w:numPr>
        <w:tabs>
          <w:tab w:val="left" w:pos="693"/>
        </w:tabs>
        <w:spacing w:before="72"/>
        <w:ind w:left="693" w:hanging="206"/>
        <w:rPr>
          <w:sz w:val="24"/>
        </w:rPr>
      </w:pPr>
      <w:r>
        <w:rPr>
          <w:sz w:val="24"/>
        </w:rPr>
        <w:lastRenderedPageBreak/>
        <w:t>классифицировать</w:t>
      </w:r>
      <w:r>
        <w:rPr>
          <w:spacing w:val="-7"/>
          <w:sz w:val="24"/>
        </w:rPr>
        <w:t xml:space="preserve"> </w:t>
      </w:r>
      <w:r>
        <w:rPr>
          <w:sz w:val="24"/>
        </w:rPr>
        <w:t>явления,</w:t>
      </w:r>
      <w:r>
        <w:rPr>
          <w:spacing w:val="-6"/>
          <w:sz w:val="24"/>
        </w:rPr>
        <w:t xml:space="preserve"> </w:t>
      </w:r>
      <w:r>
        <w:rPr>
          <w:spacing w:val="-2"/>
          <w:sz w:val="24"/>
        </w:rPr>
        <w:t>предметы;</w:t>
      </w:r>
    </w:p>
    <w:p w14:paraId="0AF8A6C3" w14:textId="77777777" w:rsidR="00E80C3C" w:rsidRDefault="00E868BA">
      <w:pPr>
        <w:pStyle w:val="a4"/>
        <w:numPr>
          <w:ilvl w:val="1"/>
          <w:numId w:val="62"/>
        </w:numPr>
        <w:tabs>
          <w:tab w:val="left" w:pos="688"/>
        </w:tabs>
        <w:spacing w:before="2" w:line="275" w:lineRule="exact"/>
        <w:ind w:left="688" w:hanging="201"/>
        <w:rPr>
          <w:sz w:val="24"/>
        </w:rPr>
      </w:pPr>
      <w:r>
        <w:rPr>
          <w:sz w:val="24"/>
        </w:rPr>
        <w:t>определять</w:t>
      </w:r>
      <w:r>
        <w:rPr>
          <w:spacing w:val="-5"/>
          <w:sz w:val="24"/>
        </w:rPr>
        <w:t xml:space="preserve"> </w:t>
      </w:r>
      <w:r>
        <w:rPr>
          <w:sz w:val="24"/>
        </w:rPr>
        <w:t>последовательность</w:t>
      </w:r>
      <w:r>
        <w:rPr>
          <w:spacing w:val="-6"/>
          <w:sz w:val="24"/>
        </w:rPr>
        <w:t xml:space="preserve"> </w:t>
      </w:r>
      <w:r>
        <w:rPr>
          <w:spacing w:val="-2"/>
          <w:sz w:val="24"/>
        </w:rPr>
        <w:t>событий;</w:t>
      </w:r>
    </w:p>
    <w:p w14:paraId="0022335A" w14:textId="77777777" w:rsidR="00E80C3C" w:rsidRDefault="00E868BA">
      <w:pPr>
        <w:pStyle w:val="a4"/>
        <w:numPr>
          <w:ilvl w:val="1"/>
          <w:numId w:val="62"/>
        </w:numPr>
        <w:tabs>
          <w:tab w:val="left" w:pos="693"/>
        </w:tabs>
        <w:spacing w:line="275" w:lineRule="exact"/>
        <w:ind w:left="693" w:hanging="206"/>
        <w:rPr>
          <w:sz w:val="24"/>
        </w:rPr>
      </w:pPr>
      <w:r>
        <w:rPr>
          <w:sz w:val="24"/>
        </w:rPr>
        <w:t>судить</w:t>
      </w:r>
      <w:r>
        <w:rPr>
          <w:spacing w:val="-4"/>
          <w:sz w:val="24"/>
        </w:rPr>
        <w:t xml:space="preserve"> </w:t>
      </w:r>
      <w:r>
        <w:rPr>
          <w:sz w:val="24"/>
        </w:rPr>
        <w:t>о</w:t>
      </w:r>
      <w:r>
        <w:rPr>
          <w:spacing w:val="-4"/>
          <w:sz w:val="24"/>
        </w:rPr>
        <w:t xml:space="preserve"> </w:t>
      </w:r>
      <w:r>
        <w:rPr>
          <w:sz w:val="24"/>
        </w:rPr>
        <w:t>противоположных</w:t>
      </w:r>
      <w:r>
        <w:rPr>
          <w:spacing w:val="-8"/>
          <w:sz w:val="24"/>
        </w:rPr>
        <w:t xml:space="preserve"> </w:t>
      </w:r>
      <w:r>
        <w:rPr>
          <w:sz w:val="24"/>
        </w:rPr>
        <w:t>математических</w:t>
      </w:r>
      <w:r>
        <w:rPr>
          <w:spacing w:val="-8"/>
          <w:sz w:val="24"/>
        </w:rPr>
        <w:t xml:space="preserve"> </w:t>
      </w:r>
      <w:r>
        <w:rPr>
          <w:spacing w:val="-2"/>
          <w:sz w:val="24"/>
        </w:rPr>
        <w:t>явлениях;</w:t>
      </w:r>
    </w:p>
    <w:p w14:paraId="3B18B320" w14:textId="77777777" w:rsidR="00E80C3C" w:rsidRDefault="00E868BA">
      <w:pPr>
        <w:pStyle w:val="a4"/>
        <w:numPr>
          <w:ilvl w:val="1"/>
          <w:numId w:val="62"/>
        </w:numPr>
        <w:tabs>
          <w:tab w:val="left" w:pos="693"/>
        </w:tabs>
        <w:spacing w:before="3" w:line="275" w:lineRule="exact"/>
        <w:ind w:left="693" w:hanging="206"/>
        <w:rPr>
          <w:sz w:val="24"/>
        </w:rPr>
      </w:pPr>
      <w:r>
        <w:rPr>
          <w:sz w:val="24"/>
        </w:rPr>
        <w:t>давать</w:t>
      </w:r>
      <w:r>
        <w:rPr>
          <w:spacing w:val="-8"/>
          <w:sz w:val="24"/>
        </w:rPr>
        <w:t xml:space="preserve"> </w:t>
      </w:r>
      <w:r>
        <w:rPr>
          <w:sz w:val="24"/>
        </w:rPr>
        <w:t>определения</w:t>
      </w:r>
      <w:r>
        <w:rPr>
          <w:spacing w:val="-3"/>
          <w:sz w:val="24"/>
        </w:rPr>
        <w:t xml:space="preserve"> </w:t>
      </w:r>
      <w:r>
        <w:rPr>
          <w:sz w:val="24"/>
        </w:rPr>
        <w:t>тем</w:t>
      </w:r>
      <w:r>
        <w:rPr>
          <w:spacing w:val="-2"/>
          <w:sz w:val="24"/>
        </w:rPr>
        <w:t xml:space="preserve"> </w:t>
      </w:r>
      <w:r>
        <w:rPr>
          <w:sz w:val="24"/>
        </w:rPr>
        <w:t>или</w:t>
      </w:r>
      <w:r>
        <w:rPr>
          <w:spacing w:val="-3"/>
          <w:sz w:val="24"/>
        </w:rPr>
        <w:t xml:space="preserve"> </w:t>
      </w:r>
      <w:r>
        <w:rPr>
          <w:sz w:val="24"/>
        </w:rPr>
        <w:t>иным</w:t>
      </w:r>
      <w:r>
        <w:rPr>
          <w:spacing w:val="-5"/>
          <w:sz w:val="24"/>
        </w:rPr>
        <w:t xml:space="preserve"> </w:t>
      </w:r>
      <w:r>
        <w:rPr>
          <w:sz w:val="24"/>
        </w:rPr>
        <w:t>математическим</w:t>
      </w:r>
      <w:r>
        <w:rPr>
          <w:spacing w:val="-2"/>
          <w:sz w:val="24"/>
        </w:rPr>
        <w:t xml:space="preserve"> понятиям;</w:t>
      </w:r>
    </w:p>
    <w:p w14:paraId="3D9CABA4" w14:textId="77777777" w:rsidR="00E80C3C" w:rsidRDefault="00E868BA">
      <w:pPr>
        <w:pStyle w:val="a4"/>
        <w:numPr>
          <w:ilvl w:val="1"/>
          <w:numId w:val="62"/>
        </w:numPr>
        <w:tabs>
          <w:tab w:val="left" w:pos="693"/>
        </w:tabs>
        <w:spacing w:line="275" w:lineRule="exact"/>
        <w:ind w:left="693" w:hanging="206"/>
        <w:rPr>
          <w:sz w:val="24"/>
        </w:rPr>
      </w:pPr>
      <w:r>
        <w:rPr>
          <w:sz w:val="24"/>
        </w:rPr>
        <w:t>выявлять</w:t>
      </w:r>
      <w:r>
        <w:rPr>
          <w:spacing w:val="-7"/>
          <w:sz w:val="24"/>
        </w:rPr>
        <w:t xml:space="preserve"> </w:t>
      </w:r>
      <w:r>
        <w:rPr>
          <w:sz w:val="24"/>
        </w:rPr>
        <w:t>функциональные</w:t>
      </w:r>
      <w:r>
        <w:rPr>
          <w:spacing w:val="-7"/>
          <w:sz w:val="24"/>
        </w:rPr>
        <w:t xml:space="preserve"> </w:t>
      </w:r>
      <w:r>
        <w:rPr>
          <w:sz w:val="24"/>
        </w:rPr>
        <w:t>отношения</w:t>
      </w:r>
      <w:r>
        <w:rPr>
          <w:spacing w:val="-5"/>
          <w:sz w:val="24"/>
        </w:rPr>
        <w:t xml:space="preserve"> </w:t>
      </w:r>
      <w:r>
        <w:rPr>
          <w:sz w:val="24"/>
        </w:rPr>
        <w:t>между</w:t>
      </w:r>
      <w:r>
        <w:rPr>
          <w:spacing w:val="-6"/>
          <w:sz w:val="24"/>
        </w:rPr>
        <w:t xml:space="preserve"> </w:t>
      </w:r>
      <w:r>
        <w:rPr>
          <w:sz w:val="24"/>
        </w:rPr>
        <w:t>математическими</w:t>
      </w:r>
      <w:r>
        <w:rPr>
          <w:spacing w:val="-4"/>
          <w:sz w:val="24"/>
        </w:rPr>
        <w:t xml:space="preserve"> </w:t>
      </w:r>
      <w:r>
        <w:rPr>
          <w:spacing w:val="-2"/>
          <w:sz w:val="24"/>
        </w:rPr>
        <w:t>понятиями;</w:t>
      </w:r>
    </w:p>
    <w:p w14:paraId="3E7192B6" w14:textId="77777777" w:rsidR="00E80C3C" w:rsidRDefault="00E868BA">
      <w:pPr>
        <w:pStyle w:val="a4"/>
        <w:numPr>
          <w:ilvl w:val="1"/>
          <w:numId w:val="62"/>
        </w:numPr>
        <w:tabs>
          <w:tab w:val="left" w:pos="693"/>
        </w:tabs>
        <w:spacing w:before="2" w:line="275" w:lineRule="exact"/>
        <w:ind w:left="693" w:hanging="206"/>
        <w:rPr>
          <w:sz w:val="24"/>
        </w:rPr>
      </w:pPr>
      <w:r>
        <w:rPr>
          <w:sz w:val="24"/>
        </w:rPr>
        <w:t>сравнивать,</w:t>
      </w:r>
      <w:r>
        <w:rPr>
          <w:spacing w:val="-10"/>
          <w:sz w:val="24"/>
        </w:rPr>
        <w:t xml:space="preserve"> </w:t>
      </w:r>
      <w:r>
        <w:rPr>
          <w:sz w:val="24"/>
        </w:rPr>
        <w:t>анализировать</w:t>
      </w:r>
      <w:r>
        <w:rPr>
          <w:spacing w:val="-8"/>
          <w:sz w:val="24"/>
        </w:rPr>
        <w:t xml:space="preserve"> </w:t>
      </w:r>
      <w:r>
        <w:rPr>
          <w:sz w:val="24"/>
        </w:rPr>
        <w:t>геометрические</w:t>
      </w:r>
      <w:r>
        <w:rPr>
          <w:spacing w:val="-7"/>
          <w:sz w:val="24"/>
        </w:rPr>
        <w:t xml:space="preserve"> </w:t>
      </w:r>
      <w:r>
        <w:rPr>
          <w:sz w:val="24"/>
        </w:rPr>
        <w:t>фигуры,</w:t>
      </w:r>
      <w:r>
        <w:rPr>
          <w:spacing w:val="-3"/>
          <w:sz w:val="24"/>
        </w:rPr>
        <w:t xml:space="preserve"> </w:t>
      </w:r>
      <w:r>
        <w:rPr>
          <w:sz w:val="24"/>
        </w:rPr>
        <w:t>объемные</w:t>
      </w:r>
      <w:r>
        <w:rPr>
          <w:spacing w:val="-6"/>
          <w:sz w:val="24"/>
        </w:rPr>
        <w:t xml:space="preserve"> </w:t>
      </w:r>
      <w:r>
        <w:rPr>
          <w:spacing w:val="-2"/>
          <w:sz w:val="24"/>
        </w:rPr>
        <w:t>тела;</w:t>
      </w:r>
    </w:p>
    <w:p w14:paraId="26162BAE" w14:textId="77777777" w:rsidR="00E80C3C" w:rsidRDefault="00E868BA">
      <w:pPr>
        <w:pStyle w:val="a4"/>
        <w:numPr>
          <w:ilvl w:val="1"/>
          <w:numId w:val="62"/>
        </w:numPr>
        <w:tabs>
          <w:tab w:val="left" w:pos="693"/>
        </w:tabs>
        <w:spacing w:line="275" w:lineRule="exact"/>
        <w:ind w:left="693" w:hanging="206"/>
        <w:rPr>
          <w:sz w:val="24"/>
        </w:rPr>
      </w:pPr>
      <w:r>
        <w:rPr>
          <w:sz w:val="24"/>
        </w:rPr>
        <w:t>строить</w:t>
      </w:r>
      <w:r>
        <w:rPr>
          <w:spacing w:val="-6"/>
          <w:sz w:val="24"/>
        </w:rPr>
        <w:t xml:space="preserve"> </w:t>
      </w:r>
      <w:r>
        <w:rPr>
          <w:sz w:val="24"/>
        </w:rPr>
        <w:t>геометрические</w:t>
      </w:r>
      <w:r>
        <w:rPr>
          <w:spacing w:val="-4"/>
          <w:sz w:val="24"/>
        </w:rPr>
        <w:t xml:space="preserve"> </w:t>
      </w:r>
      <w:r>
        <w:rPr>
          <w:spacing w:val="-2"/>
          <w:sz w:val="24"/>
        </w:rPr>
        <w:t>фигуры;</w:t>
      </w:r>
    </w:p>
    <w:p w14:paraId="3B968AB4" w14:textId="77777777" w:rsidR="00E80C3C" w:rsidRDefault="00E868BA">
      <w:pPr>
        <w:pStyle w:val="a4"/>
        <w:numPr>
          <w:ilvl w:val="1"/>
          <w:numId w:val="62"/>
        </w:numPr>
        <w:tabs>
          <w:tab w:val="left" w:pos="693"/>
        </w:tabs>
        <w:spacing w:before="3" w:line="275" w:lineRule="exact"/>
        <w:ind w:left="693" w:hanging="206"/>
        <w:rPr>
          <w:sz w:val="24"/>
        </w:rPr>
      </w:pPr>
      <w:r>
        <w:rPr>
          <w:sz w:val="24"/>
        </w:rPr>
        <w:t>читать</w:t>
      </w:r>
      <w:r>
        <w:rPr>
          <w:spacing w:val="-1"/>
          <w:sz w:val="24"/>
        </w:rPr>
        <w:t xml:space="preserve"> </w:t>
      </w:r>
      <w:r>
        <w:rPr>
          <w:spacing w:val="-2"/>
          <w:sz w:val="24"/>
        </w:rPr>
        <w:t>чертеж;</w:t>
      </w:r>
    </w:p>
    <w:p w14:paraId="1953E2BA" w14:textId="77777777" w:rsidR="00E80C3C" w:rsidRDefault="00E868BA">
      <w:pPr>
        <w:pStyle w:val="a4"/>
        <w:numPr>
          <w:ilvl w:val="1"/>
          <w:numId w:val="62"/>
        </w:numPr>
        <w:tabs>
          <w:tab w:val="left" w:pos="693"/>
        </w:tabs>
        <w:spacing w:line="275" w:lineRule="exact"/>
        <w:ind w:left="693" w:hanging="206"/>
        <w:rPr>
          <w:sz w:val="24"/>
        </w:rPr>
      </w:pPr>
      <w:r>
        <w:rPr>
          <w:sz w:val="24"/>
        </w:rPr>
        <w:t>выявлять</w:t>
      </w:r>
      <w:r>
        <w:rPr>
          <w:spacing w:val="-8"/>
          <w:sz w:val="24"/>
        </w:rPr>
        <w:t xml:space="preserve"> </w:t>
      </w:r>
      <w:r>
        <w:rPr>
          <w:sz w:val="24"/>
        </w:rPr>
        <w:t>закономерности</w:t>
      </w:r>
      <w:r>
        <w:rPr>
          <w:spacing w:val="-4"/>
          <w:sz w:val="24"/>
        </w:rPr>
        <w:t xml:space="preserve"> </w:t>
      </w:r>
      <w:r>
        <w:rPr>
          <w:sz w:val="24"/>
        </w:rPr>
        <w:t>и</w:t>
      </w:r>
      <w:r>
        <w:rPr>
          <w:spacing w:val="-5"/>
          <w:sz w:val="24"/>
        </w:rPr>
        <w:t xml:space="preserve"> </w:t>
      </w:r>
      <w:r>
        <w:rPr>
          <w:sz w:val="24"/>
        </w:rPr>
        <w:t>проводить</w:t>
      </w:r>
      <w:r>
        <w:rPr>
          <w:spacing w:val="-4"/>
          <w:sz w:val="24"/>
        </w:rPr>
        <w:t xml:space="preserve"> </w:t>
      </w:r>
      <w:r>
        <w:rPr>
          <w:spacing w:val="-2"/>
          <w:sz w:val="24"/>
        </w:rPr>
        <w:t>аналогии.</w:t>
      </w:r>
    </w:p>
    <w:p w14:paraId="422DAA0D" w14:textId="77777777" w:rsidR="00E80C3C" w:rsidRDefault="00E80C3C">
      <w:pPr>
        <w:pStyle w:val="a3"/>
        <w:spacing w:before="4"/>
        <w:ind w:left="0"/>
        <w:jc w:val="left"/>
      </w:pPr>
    </w:p>
    <w:p w14:paraId="6CE17C34" w14:textId="77777777" w:rsidR="00E80C3C" w:rsidRDefault="00E868BA">
      <w:pPr>
        <w:pStyle w:val="31"/>
        <w:spacing w:before="271" w:line="271" w:lineRule="exact"/>
        <w:ind w:left="636"/>
        <w:jc w:val="both"/>
      </w:pPr>
      <w:r>
        <w:t>По</w:t>
      </w:r>
      <w:r>
        <w:rPr>
          <w:spacing w:val="-4"/>
        </w:rPr>
        <w:t xml:space="preserve"> </w:t>
      </w:r>
      <w:r>
        <w:t>курсу</w:t>
      </w:r>
      <w:r>
        <w:rPr>
          <w:spacing w:val="54"/>
        </w:rPr>
        <w:t xml:space="preserve"> </w:t>
      </w:r>
      <w:r>
        <w:t>внеурочной</w:t>
      </w:r>
      <w:r>
        <w:rPr>
          <w:spacing w:val="-3"/>
        </w:rPr>
        <w:t xml:space="preserve"> </w:t>
      </w:r>
      <w:r>
        <w:t>деятельности</w:t>
      </w:r>
      <w:r>
        <w:rPr>
          <w:spacing w:val="-6"/>
        </w:rPr>
        <w:t xml:space="preserve"> </w:t>
      </w:r>
      <w:r>
        <w:t>«Орлята</w:t>
      </w:r>
      <w:r>
        <w:rPr>
          <w:spacing w:val="-3"/>
        </w:rPr>
        <w:t xml:space="preserve"> </w:t>
      </w:r>
      <w:r>
        <w:rPr>
          <w:spacing w:val="-2"/>
        </w:rPr>
        <w:t>России»</w:t>
      </w:r>
    </w:p>
    <w:p w14:paraId="2166BBAC" w14:textId="77777777" w:rsidR="00E80C3C" w:rsidRDefault="00E868BA">
      <w:pPr>
        <w:pStyle w:val="a4"/>
        <w:numPr>
          <w:ilvl w:val="0"/>
          <w:numId w:val="4"/>
        </w:numPr>
        <w:tabs>
          <w:tab w:val="left" w:pos="788"/>
        </w:tabs>
        <w:spacing w:line="314" w:lineRule="exact"/>
        <w:ind w:left="788" w:hanging="215"/>
        <w:jc w:val="both"/>
        <w:rPr>
          <w:b/>
          <w:sz w:val="28"/>
        </w:rPr>
      </w:pPr>
      <w:r>
        <w:rPr>
          <w:b/>
          <w:spacing w:val="-2"/>
          <w:sz w:val="24"/>
        </w:rPr>
        <w:t>класс</w:t>
      </w:r>
    </w:p>
    <w:p w14:paraId="7D3A74CC" w14:textId="77777777" w:rsidR="00E80C3C" w:rsidRDefault="00E868BA">
      <w:pPr>
        <w:pStyle w:val="a3"/>
        <w:ind w:right="363" w:firstLine="710"/>
      </w:pPr>
      <w:r>
        <w:t>умение раскрывать своими словами первоначальные представления об основных нормах поведения в классе, школе, выражать своими словами понимание значимости дружбы в классе, формирование коллективных правил коллектива и желание им следовать, владеть правилами поведения в классе, школе; умение применять полученные знания из различных областей в совместной коллективной деятельности; представления о некоторых понятиях и правилах решения</w:t>
      </w:r>
    </w:p>
    <w:p w14:paraId="469FA29B" w14:textId="77777777" w:rsidR="00E80C3C" w:rsidRDefault="00E80C3C" w:rsidP="00E46811">
      <w:pPr>
        <w:pStyle w:val="a3"/>
        <w:ind w:left="0"/>
        <w:sectPr w:rsidR="00E80C3C">
          <w:pgSz w:w="11910" w:h="16840"/>
          <w:pgMar w:top="540" w:right="141" w:bottom="280" w:left="425" w:header="720" w:footer="720" w:gutter="0"/>
          <w:cols w:space="720"/>
        </w:sectPr>
      </w:pPr>
    </w:p>
    <w:p w14:paraId="752DEEBE" w14:textId="77777777" w:rsidR="00E80C3C" w:rsidRDefault="00E868BA" w:rsidP="00E46811">
      <w:pPr>
        <w:pStyle w:val="a3"/>
        <w:spacing w:before="72"/>
        <w:ind w:left="0" w:right="366"/>
      </w:pPr>
      <w:r>
        <w:lastRenderedPageBreak/>
        <w:t>логических задач; знание главных качеств эрудита: смекалка, ум, знание, любознательность, внимательность, увлеченность, изобретательность; узнавать главные источники знаний эрудита: книга, журналы, газеты; выполнять несложные коллективные работы проектного характера совместно со взрослыми; приобретать опыт художественно- эстетического наполнения предметной среды человека; умение</w:t>
      </w:r>
      <w:r>
        <w:rPr>
          <w:spacing w:val="-1"/>
        </w:rPr>
        <w:t xml:space="preserve"> </w:t>
      </w:r>
      <w:r>
        <w:t>выполнять</w:t>
      </w:r>
      <w:r>
        <w:rPr>
          <w:spacing w:val="-3"/>
        </w:rPr>
        <w:t xml:space="preserve"> </w:t>
      </w:r>
      <w:r>
        <w:t>в</w:t>
      </w:r>
      <w:r>
        <w:rPr>
          <w:spacing w:val="-7"/>
        </w:rPr>
        <w:t xml:space="preserve"> </w:t>
      </w:r>
      <w:r>
        <w:t>определенной</w:t>
      </w:r>
      <w:r>
        <w:rPr>
          <w:spacing w:val="-3"/>
        </w:rPr>
        <w:t xml:space="preserve"> </w:t>
      </w:r>
      <w:r>
        <w:t>последовательности</w:t>
      </w:r>
      <w:r>
        <w:rPr>
          <w:spacing w:val="-3"/>
        </w:rPr>
        <w:t xml:space="preserve"> </w:t>
      </w:r>
      <w:r>
        <w:t>комплекс</w:t>
      </w:r>
      <w:r>
        <w:rPr>
          <w:spacing w:val="-1"/>
        </w:rPr>
        <w:t xml:space="preserve"> </w:t>
      </w:r>
      <w:r>
        <w:t xml:space="preserve">утренней зарядки; </w:t>
      </w:r>
      <w:proofErr w:type="spellStart"/>
      <w:r>
        <w:t>расширятьсловарный</w:t>
      </w:r>
      <w:proofErr w:type="spellEnd"/>
      <w:r>
        <w:t xml:space="preserve"> запас новыми словами и терминами.</w:t>
      </w:r>
    </w:p>
    <w:p w14:paraId="7E2CF870" w14:textId="77777777" w:rsidR="00E80C3C" w:rsidRDefault="00E868BA">
      <w:pPr>
        <w:pStyle w:val="31"/>
        <w:numPr>
          <w:ilvl w:val="0"/>
          <w:numId w:val="4"/>
        </w:numPr>
        <w:tabs>
          <w:tab w:val="left" w:pos="1774"/>
        </w:tabs>
        <w:spacing w:before="2" w:line="319" w:lineRule="exact"/>
        <w:ind w:left="1774" w:hanging="211"/>
        <w:jc w:val="both"/>
        <w:rPr>
          <w:sz w:val="28"/>
        </w:rPr>
      </w:pPr>
      <w:r>
        <w:rPr>
          <w:spacing w:val="-2"/>
        </w:rPr>
        <w:t>класс</w:t>
      </w:r>
    </w:p>
    <w:p w14:paraId="1E43E5FD" w14:textId="77777777" w:rsidR="00E80C3C" w:rsidRDefault="00E868BA">
      <w:pPr>
        <w:pStyle w:val="a3"/>
        <w:ind w:left="501" w:right="154" w:firstLine="850"/>
      </w:pPr>
      <w:r>
        <w:t>знакомство с понятием «лидер», его важными качествами; наличие первоначального опыта осмысления и</w:t>
      </w:r>
      <w:r>
        <w:rPr>
          <w:spacing w:val="-4"/>
        </w:rPr>
        <w:t xml:space="preserve"> </w:t>
      </w:r>
      <w:r>
        <w:t>нравственной</w:t>
      </w:r>
      <w:r>
        <w:rPr>
          <w:spacing w:val="-4"/>
        </w:rPr>
        <w:t xml:space="preserve"> </w:t>
      </w:r>
      <w:r>
        <w:t>оценки</w:t>
      </w:r>
      <w:r>
        <w:rPr>
          <w:spacing w:val="-4"/>
        </w:rPr>
        <w:t xml:space="preserve"> </w:t>
      </w:r>
      <w:r>
        <w:t>поступков поведения (своего и других</w:t>
      </w:r>
      <w:r>
        <w:rPr>
          <w:spacing w:val="-5"/>
        </w:rPr>
        <w:t xml:space="preserve"> </w:t>
      </w:r>
      <w:r>
        <w:t>людей) с</w:t>
      </w:r>
      <w:r>
        <w:rPr>
          <w:spacing w:val="-1"/>
        </w:rPr>
        <w:t xml:space="preserve"> </w:t>
      </w:r>
      <w:r>
        <w:t xml:space="preserve">позиций этических норм; знакомство со значением слова «эрудит», синонимами данного слова; использование в речи языковые средства для выражения мыслей и чувств соответственно ситуации общения; работа со значением слова «мастер»; умение ориентироваться в наименованиях основных технологических операций: исполнять песни с простым мелодическим рисунком, выполнять элементарные </w:t>
      </w:r>
      <w:proofErr w:type="spellStart"/>
      <w:r>
        <w:t>танцевальныедвижения</w:t>
      </w:r>
      <w:proofErr w:type="spellEnd"/>
      <w:r>
        <w:t>; лексическая работа с понятиями доброволец и волонтёр»,</w:t>
      </w:r>
    </w:p>
    <w:p w14:paraId="2DDAD3C8" w14:textId="77777777" w:rsidR="00E80C3C" w:rsidRDefault="00E868BA">
      <w:pPr>
        <w:pStyle w:val="a3"/>
        <w:ind w:left="501" w:right="149" w:firstLine="850"/>
      </w:pPr>
      <w:r>
        <w:t>«добровольчество», умение определять главную мысль мультфильм; осознавать положительное влияние зарядки на укрепление здоровья; умение осознавать ценность природы и необходимость ответственности за ее сохранение; умение приводить примеры, иллюстрирующие значение природы в</w:t>
      </w:r>
      <w:r>
        <w:rPr>
          <w:spacing w:val="-1"/>
        </w:rPr>
        <w:t xml:space="preserve"> </w:t>
      </w:r>
      <w:r>
        <w:t>жизни</w:t>
      </w:r>
      <w:r>
        <w:rPr>
          <w:spacing w:val="-1"/>
        </w:rPr>
        <w:t xml:space="preserve"> </w:t>
      </w:r>
      <w:r>
        <w:t>человека;</w:t>
      </w:r>
      <w:r>
        <w:rPr>
          <w:spacing w:val="40"/>
        </w:rPr>
        <w:t xml:space="preserve"> </w:t>
      </w:r>
      <w:r>
        <w:t>умение соблюдать правила экологичного</w:t>
      </w:r>
      <w:r>
        <w:rPr>
          <w:spacing w:val="40"/>
        </w:rPr>
        <w:t xml:space="preserve"> </w:t>
      </w:r>
      <w:r>
        <w:t>поведения</w:t>
      </w:r>
      <w:r>
        <w:rPr>
          <w:spacing w:val="40"/>
        </w:rPr>
        <w:t xml:space="preserve"> </w:t>
      </w:r>
      <w:r>
        <w:t>в</w:t>
      </w:r>
      <w:r>
        <w:rPr>
          <w:spacing w:val="-1"/>
        </w:rPr>
        <w:t xml:space="preserve"> </w:t>
      </w:r>
      <w:r>
        <w:t>школе и</w:t>
      </w:r>
      <w:r>
        <w:rPr>
          <w:spacing w:val="-4"/>
        </w:rPr>
        <w:t xml:space="preserve"> </w:t>
      </w:r>
      <w:r>
        <w:t>в быту (экономия воды и электроэнергии), и природной среде; владение различными</w:t>
      </w:r>
      <w:r>
        <w:rPr>
          <w:spacing w:val="40"/>
        </w:rPr>
        <w:t xml:space="preserve"> </w:t>
      </w:r>
      <w:r>
        <w:t xml:space="preserve">приёмами слушания научно-познавательных текстов об истории родного края; использование в речи языковые средства для выражения </w:t>
      </w:r>
      <w:proofErr w:type="spellStart"/>
      <w:r>
        <w:t>мыслейи</w:t>
      </w:r>
      <w:proofErr w:type="spellEnd"/>
      <w:r>
        <w:t xml:space="preserve"> чувств.</w:t>
      </w:r>
    </w:p>
    <w:p w14:paraId="3EFB7453" w14:textId="77777777" w:rsidR="00E80C3C" w:rsidRDefault="00E868BA">
      <w:pPr>
        <w:spacing w:line="318" w:lineRule="exact"/>
        <w:ind w:left="1332"/>
        <w:jc w:val="both"/>
        <w:rPr>
          <w:b/>
          <w:sz w:val="24"/>
        </w:rPr>
      </w:pPr>
      <w:r>
        <w:rPr>
          <w:b/>
          <w:sz w:val="28"/>
        </w:rPr>
        <w:t>3-4</w:t>
      </w:r>
      <w:r>
        <w:rPr>
          <w:b/>
          <w:spacing w:val="-9"/>
          <w:sz w:val="28"/>
        </w:rPr>
        <w:t xml:space="preserve"> </w:t>
      </w:r>
      <w:r>
        <w:rPr>
          <w:b/>
          <w:spacing w:val="-2"/>
          <w:sz w:val="24"/>
        </w:rPr>
        <w:t>классы</w:t>
      </w:r>
    </w:p>
    <w:p w14:paraId="4FAA77BB" w14:textId="77777777" w:rsidR="00E80C3C" w:rsidRDefault="00E868BA">
      <w:pPr>
        <w:pStyle w:val="a3"/>
        <w:ind w:left="501" w:right="150" w:firstLine="705"/>
      </w:pPr>
      <w:r>
        <w:t>понимание понятия «Лидер», знание способы выявления лидеров в коллективе, качества и характеристики человека- лидера; умение строить логические рассуждения; формулировать утверждения, строить логические рассуждения; расширение знания о разнообразии профессий и их роли; знакомство с понятиями добро», «доброволец и волонтёр», «добровольчество», с качествами волонтёра и теми добрыми делами, которые волонтёры совершают со смыслами деятельности волонтёра (безвозмездность и дело для других – помощь, забота); знания о положительном влиянии зарядки на укрепление здоровья; умение систематизировать основные составляющие здорового образа жизни; усвоение сведений о понятиях экология и эколог; понимание необходимости соблюдения правил экологического поведения на природе; знакомство с понятиями “хранитель”, «хранитель исторической памяти», умение проявлять уважение к семейным ценностям и традициям; понимание особой роли в истории России и мировой истории, чувства гордости за достижения малой Родины.</w:t>
      </w:r>
    </w:p>
    <w:p w14:paraId="59C02A22" w14:textId="77777777" w:rsidR="00E80C3C" w:rsidRDefault="00E80C3C">
      <w:pPr>
        <w:pStyle w:val="a3"/>
        <w:sectPr w:rsidR="00E80C3C">
          <w:pgSz w:w="11910" w:h="16840"/>
          <w:pgMar w:top="540" w:right="141" w:bottom="280" w:left="425" w:header="720" w:footer="720" w:gutter="0"/>
          <w:cols w:space="720"/>
        </w:sectPr>
      </w:pPr>
    </w:p>
    <w:p w14:paraId="3C1D3517" w14:textId="77777777" w:rsidR="00E80C3C" w:rsidRDefault="00E868BA">
      <w:pPr>
        <w:pStyle w:val="31"/>
        <w:numPr>
          <w:ilvl w:val="1"/>
          <w:numId w:val="76"/>
        </w:numPr>
        <w:tabs>
          <w:tab w:val="left" w:pos="971"/>
        </w:tabs>
        <w:spacing w:before="62"/>
        <w:ind w:left="971" w:hanging="398"/>
        <w:jc w:val="left"/>
      </w:pPr>
      <w:bookmarkStart w:id="13" w:name="1.3_Система_оценки_достижения_планируемы"/>
      <w:bookmarkEnd w:id="13"/>
      <w:r>
        <w:lastRenderedPageBreak/>
        <w:t>Система</w:t>
      </w:r>
      <w:r>
        <w:rPr>
          <w:spacing w:val="53"/>
          <w:w w:val="150"/>
        </w:rPr>
        <w:t xml:space="preserve"> </w:t>
      </w:r>
      <w:r>
        <w:t>оценки</w:t>
      </w:r>
      <w:r>
        <w:rPr>
          <w:spacing w:val="65"/>
          <w:w w:val="150"/>
        </w:rPr>
        <w:t xml:space="preserve"> </w:t>
      </w:r>
      <w:r>
        <w:t>достижения</w:t>
      </w:r>
      <w:r>
        <w:rPr>
          <w:spacing w:val="60"/>
          <w:w w:val="150"/>
        </w:rPr>
        <w:t xml:space="preserve"> </w:t>
      </w:r>
      <w:r>
        <w:t>планируемых</w:t>
      </w:r>
      <w:r>
        <w:rPr>
          <w:spacing w:val="75"/>
        </w:rPr>
        <w:t xml:space="preserve"> </w:t>
      </w:r>
      <w:r>
        <w:t>результатов</w:t>
      </w:r>
      <w:r>
        <w:rPr>
          <w:spacing w:val="61"/>
          <w:w w:val="150"/>
        </w:rPr>
        <w:t xml:space="preserve"> </w:t>
      </w:r>
      <w:r>
        <w:t>освоения</w:t>
      </w:r>
      <w:r>
        <w:rPr>
          <w:spacing w:val="55"/>
          <w:w w:val="150"/>
        </w:rPr>
        <w:t xml:space="preserve"> </w:t>
      </w:r>
      <w:r>
        <w:t>программы</w:t>
      </w:r>
      <w:r>
        <w:rPr>
          <w:spacing w:val="51"/>
          <w:w w:val="150"/>
        </w:rPr>
        <w:t xml:space="preserve"> </w:t>
      </w:r>
      <w:r>
        <w:rPr>
          <w:spacing w:val="-5"/>
        </w:rPr>
        <w:t>НОО</w:t>
      </w:r>
    </w:p>
    <w:p w14:paraId="478A8BEC" w14:textId="77777777" w:rsidR="00E80C3C" w:rsidRDefault="00E868BA">
      <w:pPr>
        <w:pStyle w:val="a3"/>
        <w:tabs>
          <w:tab w:val="left" w:pos="4088"/>
          <w:tab w:val="left" w:pos="5956"/>
          <w:tab w:val="left" w:pos="7987"/>
          <w:tab w:val="left" w:pos="9846"/>
        </w:tabs>
        <w:spacing w:before="247" w:line="242" w:lineRule="auto"/>
        <w:ind w:right="558" w:firstLine="705"/>
      </w:pPr>
      <w:r>
        <w:t>Система</w:t>
      </w:r>
      <w:r>
        <w:rPr>
          <w:spacing w:val="80"/>
        </w:rPr>
        <w:t xml:space="preserve">   </w:t>
      </w:r>
      <w:r>
        <w:t>оценки</w:t>
      </w:r>
      <w:r>
        <w:tab/>
      </w:r>
      <w:r>
        <w:rPr>
          <w:spacing w:val="-2"/>
        </w:rPr>
        <w:t>достижения</w:t>
      </w:r>
      <w:r>
        <w:tab/>
      </w:r>
      <w:r>
        <w:rPr>
          <w:spacing w:val="-2"/>
        </w:rPr>
        <w:t>планируемых</w:t>
      </w:r>
      <w:r>
        <w:tab/>
      </w:r>
      <w:r>
        <w:rPr>
          <w:spacing w:val="-2"/>
        </w:rPr>
        <w:t>результатов</w:t>
      </w:r>
      <w:r>
        <w:tab/>
      </w:r>
      <w:r>
        <w:rPr>
          <w:spacing w:val="-2"/>
        </w:rPr>
        <w:t xml:space="preserve">освоения </w:t>
      </w:r>
      <w:r>
        <w:t>ООП НОО.</w:t>
      </w:r>
    </w:p>
    <w:p w14:paraId="2926AB09" w14:textId="77777777" w:rsidR="00E80C3C" w:rsidRDefault="00E868BA">
      <w:pPr>
        <w:pStyle w:val="a3"/>
        <w:ind w:right="555" w:firstLine="710"/>
      </w:pPr>
      <w: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w:t>
      </w:r>
      <w:r>
        <w:rPr>
          <w:spacing w:val="40"/>
        </w:rPr>
        <w:t xml:space="preserve"> </w:t>
      </w:r>
      <w:r>
        <w:t xml:space="preserve">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w:t>
      </w:r>
      <w:proofErr w:type="spellStart"/>
      <w:r>
        <w:t>оценкиих</w:t>
      </w:r>
      <w:proofErr w:type="spellEnd"/>
      <w:r>
        <w:t xml:space="preserve"> достижения.</w:t>
      </w:r>
    </w:p>
    <w:p w14:paraId="4B7C4AFD" w14:textId="77777777" w:rsidR="00E80C3C" w:rsidRDefault="00E868BA">
      <w:pPr>
        <w:pStyle w:val="a3"/>
        <w:tabs>
          <w:tab w:val="left" w:pos="2014"/>
          <w:tab w:val="left" w:pos="3579"/>
          <w:tab w:val="left" w:pos="5025"/>
          <w:tab w:val="left" w:pos="5860"/>
          <w:tab w:val="left" w:pos="7747"/>
          <w:tab w:val="left" w:pos="9505"/>
        </w:tabs>
        <w:ind w:right="551" w:firstLine="710"/>
      </w:pPr>
      <w:r>
        <w:t xml:space="preserve">Система оценки достижения планируемых результатов (далее - система оценки) является </w:t>
      </w:r>
      <w:r>
        <w:rPr>
          <w:spacing w:val="-2"/>
        </w:rPr>
        <w:t>частью</w:t>
      </w:r>
      <w:r>
        <w:tab/>
      </w:r>
      <w:r>
        <w:rPr>
          <w:spacing w:val="-2"/>
        </w:rPr>
        <w:t>системы</w:t>
      </w:r>
      <w:r>
        <w:tab/>
      </w:r>
      <w:r>
        <w:rPr>
          <w:spacing w:val="-2"/>
        </w:rPr>
        <w:t>оценки</w:t>
      </w:r>
      <w:r>
        <w:tab/>
      </w:r>
      <w:r>
        <w:rPr>
          <w:spacing w:val="-10"/>
        </w:rPr>
        <w:t>и</w:t>
      </w:r>
      <w:r>
        <w:tab/>
      </w:r>
      <w:r>
        <w:rPr>
          <w:spacing w:val="-2"/>
        </w:rPr>
        <w:t>управления</w:t>
      </w:r>
      <w:r>
        <w:tab/>
      </w:r>
      <w:r>
        <w:rPr>
          <w:spacing w:val="-2"/>
        </w:rPr>
        <w:t>качеством</w:t>
      </w:r>
      <w:r>
        <w:tab/>
      </w:r>
      <w:r>
        <w:rPr>
          <w:spacing w:val="-2"/>
        </w:rPr>
        <w:t xml:space="preserve">образования </w:t>
      </w:r>
      <w:r>
        <w:t>в образовательной организации и служит основой при разработке образовательной организацией соответствующего локального акта.</w:t>
      </w:r>
    </w:p>
    <w:p w14:paraId="7A55BA20" w14:textId="77777777" w:rsidR="00E80C3C" w:rsidRDefault="00E868BA">
      <w:pPr>
        <w:pStyle w:val="a3"/>
        <w:ind w:right="555" w:firstLine="710"/>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14:paraId="45D2653F" w14:textId="77777777" w:rsidR="00E80C3C" w:rsidRDefault="00E868BA">
      <w:pPr>
        <w:pStyle w:val="a3"/>
        <w:tabs>
          <w:tab w:val="left" w:pos="3171"/>
          <w:tab w:val="left" w:pos="5418"/>
          <w:tab w:val="left" w:pos="6220"/>
          <w:tab w:val="left" w:pos="7632"/>
          <w:tab w:val="left" w:pos="9409"/>
        </w:tabs>
        <w:spacing w:line="237" w:lineRule="auto"/>
        <w:ind w:right="584" w:firstLine="710"/>
      </w:pPr>
      <w:r>
        <w:rPr>
          <w:spacing w:val="-2"/>
        </w:rPr>
        <w:t>Основными</w:t>
      </w:r>
      <w:r>
        <w:tab/>
      </w:r>
      <w:r>
        <w:rPr>
          <w:spacing w:val="-2"/>
        </w:rPr>
        <w:t>направлениями</w:t>
      </w:r>
      <w:r>
        <w:tab/>
      </w:r>
      <w:r>
        <w:rPr>
          <w:spacing w:val="-10"/>
        </w:rPr>
        <w:t>и</w:t>
      </w:r>
      <w:r>
        <w:tab/>
      </w:r>
      <w:r>
        <w:rPr>
          <w:spacing w:val="-2"/>
        </w:rPr>
        <w:t>целями</w:t>
      </w:r>
      <w:r>
        <w:tab/>
      </w:r>
      <w:r>
        <w:rPr>
          <w:spacing w:val="-2"/>
        </w:rPr>
        <w:t>оценочной</w:t>
      </w:r>
      <w:r>
        <w:tab/>
      </w:r>
      <w:r>
        <w:rPr>
          <w:spacing w:val="-4"/>
        </w:rPr>
        <w:t xml:space="preserve">деятельности </w:t>
      </w:r>
      <w:r>
        <w:t>в образовательной организации являются:</w:t>
      </w:r>
    </w:p>
    <w:p w14:paraId="3382F309" w14:textId="77777777" w:rsidR="00E80C3C" w:rsidRDefault="00E868BA">
      <w:pPr>
        <w:pStyle w:val="a3"/>
        <w:spacing w:before="2"/>
        <w:ind w:right="566"/>
      </w:pPr>
      <w:r>
        <w:t>оценка образовательных достижений обучающихся на различных этапах обучения как основа</w:t>
      </w:r>
      <w:r>
        <w:rPr>
          <w:spacing w:val="40"/>
        </w:rPr>
        <w:t xml:space="preserve"> </w:t>
      </w:r>
      <w:r>
        <w:t>их промежуточной и итоговой аттестации мониторинга образовательной организации, мониторинговых исследований муниципального, регионального и федерального уровней;</w:t>
      </w:r>
    </w:p>
    <w:p w14:paraId="41B26F3F" w14:textId="77777777" w:rsidR="00E80C3C" w:rsidRDefault="00E868BA">
      <w:pPr>
        <w:pStyle w:val="a3"/>
        <w:spacing w:line="242" w:lineRule="auto"/>
        <w:ind w:right="577" w:firstLine="710"/>
      </w:pPr>
      <w:r>
        <w:t xml:space="preserve">оценка результатов деятельности педагогических работников как основа аттестационных </w:t>
      </w:r>
      <w:r>
        <w:rPr>
          <w:spacing w:val="-2"/>
        </w:rPr>
        <w:t>процедур;</w:t>
      </w:r>
    </w:p>
    <w:p w14:paraId="75628898" w14:textId="77777777" w:rsidR="00E80C3C" w:rsidRDefault="00E868BA">
      <w:pPr>
        <w:pStyle w:val="a3"/>
        <w:spacing w:line="242" w:lineRule="auto"/>
        <w:ind w:right="548" w:firstLine="710"/>
      </w:pPr>
      <w:r>
        <w:t>оценка результатов деятельности образовательной организации как основа аккредитационных процедур.</w:t>
      </w:r>
    </w:p>
    <w:p w14:paraId="601F1EB6" w14:textId="77777777" w:rsidR="00E80C3C" w:rsidRDefault="00E868BA">
      <w:pPr>
        <w:pStyle w:val="a3"/>
        <w:tabs>
          <w:tab w:val="left" w:pos="3147"/>
          <w:tab w:val="left" w:pos="4905"/>
          <w:tab w:val="left" w:pos="6542"/>
          <w:tab w:val="left" w:pos="8122"/>
          <w:tab w:val="left" w:pos="9116"/>
        </w:tabs>
        <w:ind w:right="560" w:firstLine="710"/>
      </w:pPr>
      <w:r>
        <w:rPr>
          <w:spacing w:val="-2"/>
        </w:rPr>
        <w:t>Основным</w:t>
      </w:r>
      <w:r>
        <w:tab/>
      </w:r>
      <w:r>
        <w:rPr>
          <w:spacing w:val="-2"/>
        </w:rPr>
        <w:t>объектом</w:t>
      </w:r>
      <w:r>
        <w:tab/>
      </w:r>
      <w:r>
        <w:rPr>
          <w:spacing w:val="-2"/>
        </w:rPr>
        <w:t>системы</w:t>
      </w:r>
      <w:r>
        <w:tab/>
      </w:r>
      <w:r>
        <w:rPr>
          <w:spacing w:val="-2"/>
        </w:rPr>
        <w:t>оценки,</w:t>
      </w:r>
      <w:r>
        <w:tab/>
      </w:r>
      <w:r>
        <w:rPr>
          <w:spacing w:val="-6"/>
        </w:rPr>
        <w:t>её</w:t>
      </w:r>
      <w:r>
        <w:tab/>
      </w:r>
      <w:r>
        <w:rPr>
          <w:spacing w:val="-2"/>
        </w:rPr>
        <w:t xml:space="preserve">содержательной </w:t>
      </w:r>
      <w:r>
        <w:t xml:space="preserve">и </w:t>
      </w:r>
      <w:proofErr w:type="spellStart"/>
      <w:r>
        <w:t>критериальной</w:t>
      </w:r>
      <w:proofErr w:type="spellEnd"/>
      <w:r>
        <w:t xml:space="preserve"> базой выступают требования ФГОС НОО, которые конкретизируются в планируемых результатах освоения обучающимися ФОП НОО.</w:t>
      </w:r>
    </w:p>
    <w:p w14:paraId="24EA10BF" w14:textId="77777777" w:rsidR="00E80C3C" w:rsidRDefault="00E868BA">
      <w:pPr>
        <w:pStyle w:val="a3"/>
        <w:spacing w:line="275" w:lineRule="exact"/>
        <w:ind w:left="1347"/>
      </w:pPr>
      <w:r>
        <w:t>Система</w:t>
      </w:r>
      <w:r>
        <w:rPr>
          <w:spacing w:val="-17"/>
        </w:rPr>
        <w:t xml:space="preserve"> </w:t>
      </w:r>
      <w:r>
        <w:t>оценки</w:t>
      </w:r>
      <w:r>
        <w:rPr>
          <w:spacing w:val="-15"/>
        </w:rPr>
        <w:t xml:space="preserve"> </w:t>
      </w:r>
      <w:r>
        <w:t>включает</w:t>
      </w:r>
      <w:r>
        <w:rPr>
          <w:spacing w:val="-14"/>
        </w:rPr>
        <w:t xml:space="preserve"> </w:t>
      </w:r>
      <w:r>
        <w:t>процедуры</w:t>
      </w:r>
      <w:r>
        <w:rPr>
          <w:spacing w:val="-2"/>
        </w:rPr>
        <w:t xml:space="preserve"> </w:t>
      </w:r>
      <w:r>
        <w:t>внутренней и</w:t>
      </w:r>
      <w:r>
        <w:rPr>
          <w:spacing w:val="-15"/>
        </w:rPr>
        <w:t xml:space="preserve"> </w:t>
      </w:r>
      <w:r>
        <w:t>внешней</w:t>
      </w:r>
      <w:r>
        <w:rPr>
          <w:spacing w:val="-15"/>
        </w:rPr>
        <w:t xml:space="preserve"> </w:t>
      </w:r>
      <w:r>
        <w:rPr>
          <w:spacing w:val="-2"/>
        </w:rPr>
        <w:t>оценки.</w:t>
      </w:r>
    </w:p>
    <w:p w14:paraId="4291470E" w14:textId="77777777" w:rsidR="00E80C3C" w:rsidRDefault="00E868BA">
      <w:pPr>
        <w:pStyle w:val="a3"/>
        <w:spacing w:line="275" w:lineRule="exact"/>
        <w:ind w:left="1116"/>
        <w:jc w:val="left"/>
      </w:pPr>
      <w:r>
        <w:t>Внутренняя</w:t>
      </w:r>
      <w:r>
        <w:rPr>
          <w:spacing w:val="-3"/>
        </w:rPr>
        <w:t xml:space="preserve"> </w:t>
      </w:r>
      <w:r>
        <w:t>оценка</w:t>
      </w:r>
      <w:r>
        <w:rPr>
          <w:spacing w:val="-8"/>
        </w:rPr>
        <w:t xml:space="preserve"> </w:t>
      </w:r>
      <w:r>
        <w:rPr>
          <w:spacing w:val="-2"/>
        </w:rPr>
        <w:t>включает:</w:t>
      </w:r>
    </w:p>
    <w:p w14:paraId="5A5FAB7E" w14:textId="77777777" w:rsidR="00E80C3C" w:rsidRDefault="00E868BA">
      <w:pPr>
        <w:pStyle w:val="a3"/>
        <w:spacing w:line="275" w:lineRule="exact"/>
        <w:ind w:left="1116"/>
        <w:jc w:val="left"/>
      </w:pPr>
      <w:r>
        <w:t>стартовую</w:t>
      </w:r>
      <w:r>
        <w:rPr>
          <w:spacing w:val="-5"/>
        </w:rPr>
        <w:t xml:space="preserve"> </w:t>
      </w:r>
      <w:r>
        <w:rPr>
          <w:spacing w:val="-2"/>
        </w:rPr>
        <w:t>диагностику;</w:t>
      </w:r>
    </w:p>
    <w:p w14:paraId="2342DE96" w14:textId="77777777" w:rsidR="00E80C3C" w:rsidRDefault="00E868BA">
      <w:pPr>
        <w:pStyle w:val="a3"/>
        <w:ind w:left="1116" w:right="6730"/>
        <w:jc w:val="left"/>
      </w:pPr>
      <w:r>
        <w:t>текущую</w:t>
      </w:r>
      <w:r>
        <w:rPr>
          <w:spacing w:val="-13"/>
        </w:rPr>
        <w:t xml:space="preserve"> </w:t>
      </w:r>
      <w:r>
        <w:t>и</w:t>
      </w:r>
      <w:r>
        <w:rPr>
          <w:spacing w:val="-10"/>
        </w:rPr>
        <w:t xml:space="preserve"> </w:t>
      </w:r>
      <w:r>
        <w:t>тематическую</w:t>
      </w:r>
      <w:r>
        <w:rPr>
          <w:spacing w:val="-13"/>
        </w:rPr>
        <w:t xml:space="preserve"> </w:t>
      </w:r>
      <w:r>
        <w:t>оценки; итоговую оценку; промежуточную аттестацию;</w:t>
      </w:r>
    </w:p>
    <w:p w14:paraId="5761E3DA" w14:textId="77777777" w:rsidR="00E80C3C" w:rsidRDefault="00E868BA">
      <w:pPr>
        <w:pStyle w:val="a3"/>
        <w:spacing w:line="275" w:lineRule="exact"/>
        <w:ind w:left="1116"/>
        <w:jc w:val="left"/>
      </w:pPr>
      <w:r>
        <w:t>психолого-педагогическое</w:t>
      </w:r>
      <w:r>
        <w:rPr>
          <w:spacing w:val="-12"/>
        </w:rPr>
        <w:t xml:space="preserve"> </w:t>
      </w:r>
      <w:r>
        <w:rPr>
          <w:spacing w:val="-2"/>
        </w:rPr>
        <w:t>наблюдение;</w:t>
      </w:r>
    </w:p>
    <w:p w14:paraId="616F0759" w14:textId="77777777" w:rsidR="00E80C3C" w:rsidRDefault="00E868BA">
      <w:pPr>
        <w:pStyle w:val="a3"/>
        <w:spacing w:line="242" w:lineRule="auto"/>
        <w:ind w:left="1116" w:right="2491"/>
        <w:jc w:val="left"/>
      </w:pPr>
      <w:r>
        <w:t>внутренний</w:t>
      </w:r>
      <w:r>
        <w:rPr>
          <w:spacing w:val="-4"/>
        </w:rPr>
        <w:t xml:space="preserve"> </w:t>
      </w:r>
      <w:r>
        <w:t>мониторинг</w:t>
      </w:r>
      <w:r>
        <w:rPr>
          <w:spacing w:val="-11"/>
        </w:rPr>
        <w:t xml:space="preserve"> </w:t>
      </w:r>
      <w:r>
        <w:t>образовательных</w:t>
      </w:r>
      <w:r>
        <w:rPr>
          <w:spacing w:val="-9"/>
        </w:rPr>
        <w:t xml:space="preserve"> </w:t>
      </w:r>
      <w:r>
        <w:t>достижений</w:t>
      </w:r>
      <w:r>
        <w:rPr>
          <w:spacing w:val="-13"/>
        </w:rPr>
        <w:t xml:space="preserve"> </w:t>
      </w:r>
      <w:r>
        <w:t>обучающихся</w:t>
      </w:r>
      <w:r>
        <w:rPr>
          <w:rFonts w:ascii="Microsoft Sans Serif" w:hAnsi="Microsoft Sans Serif"/>
          <w:sz w:val="20"/>
        </w:rPr>
        <w:t xml:space="preserve">. </w:t>
      </w:r>
      <w:r>
        <w:t>Внешняя оценка включает:</w:t>
      </w:r>
    </w:p>
    <w:p w14:paraId="7B79C369" w14:textId="77777777" w:rsidR="00E80C3C" w:rsidRDefault="00E868BA">
      <w:pPr>
        <w:pStyle w:val="a3"/>
        <w:spacing w:line="271" w:lineRule="exact"/>
        <w:ind w:left="1289"/>
        <w:jc w:val="left"/>
      </w:pPr>
      <w:r>
        <w:rPr>
          <w:spacing w:val="-4"/>
        </w:rPr>
        <w:t>независимую</w:t>
      </w:r>
      <w:r>
        <w:rPr>
          <w:spacing w:val="23"/>
        </w:rPr>
        <w:t xml:space="preserve"> </w:t>
      </w:r>
      <w:r>
        <w:rPr>
          <w:spacing w:val="-4"/>
        </w:rPr>
        <w:t>оценку</w:t>
      </w:r>
      <w:r>
        <w:rPr>
          <w:spacing w:val="4"/>
        </w:rPr>
        <w:t xml:space="preserve"> </w:t>
      </w:r>
      <w:r>
        <w:rPr>
          <w:spacing w:val="-4"/>
        </w:rPr>
        <w:t>качества</w:t>
      </w:r>
      <w:r>
        <w:rPr>
          <w:spacing w:val="21"/>
        </w:rPr>
        <w:t xml:space="preserve"> </w:t>
      </w:r>
      <w:r>
        <w:rPr>
          <w:spacing w:val="-4"/>
        </w:rPr>
        <w:t>образования;</w:t>
      </w:r>
    </w:p>
    <w:p w14:paraId="094A8A6F" w14:textId="77777777" w:rsidR="00E80C3C" w:rsidRDefault="00E868BA">
      <w:pPr>
        <w:pStyle w:val="a3"/>
        <w:spacing w:line="275" w:lineRule="exact"/>
        <w:ind w:left="1284"/>
        <w:jc w:val="left"/>
      </w:pPr>
      <w:r>
        <w:t>мониторинговые</w:t>
      </w:r>
      <w:r>
        <w:rPr>
          <w:spacing w:val="-17"/>
        </w:rPr>
        <w:t xml:space="preserve"> </w:t>
      </w:r>
      <w:r>
        <w:t>исследования</w:t>
      </w:r>
      <w:r>
        <w:rPr>
          <w:spacing w:val="-15"/>
        </w:rPr>
        <w:t xml:space="preserve"> </w:t>
      </w:r>
      <w:r>
        <w:t>муниципального, регионального и</w:t>
      </w:r>
      <w:r>
        <w:rPr>
          <w:spacing w:val="-12"/>
        </w:rPr>
        <w:t xml:space="preserve"> </w:t>
      </w:r>
      <w:r>
        <w:t>федерального</w:t>
      </w:r>
      <w:r>
        <w:rPr>
          <w:spacing w:val="-4"/>
        </w:rPr>
        <w:t xml:space="preserve"> </w:t>
      </w:r>
      <w:r>
        <w:rPr>
          <w:spacing w:val="-2"/>
        </w:rPr>
        <w:t>уровней.</w:t>
      </w:r>
    </w:p>
    <w:p w14:paraId="0BAD7E66" w14:textId="77777777" w:rsidR="00E80C3C" w:rsidRDefault="00E868BA">
      <w:pPr>
        <w:pStyle w:val="a3"/>
        <w:ind w:right="60" w:firstLine="182"/>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19D6B9C4" w14:textId="77777777" w:rsidR="00E80C3C" w:rsidRDefault="00E868BA">
      <w:pPr>
        <w:pStyle w:val="a3"/>
        <w:ind w:right="65" w:firstLine="182"/>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w:t>
      </w:r>
      <w:r>
        <w:rPr>
          <w:spacing w:val="40"/>
        </w:rPr>
        <w:t xml:space="preserve"> </w:t>
      </w:r>
      <w:r>
        <w:t>предмета в данном классе в текущем учебном году.</w:t>
      </w:r>
    </w:p>
    <w:p w14:paraId="5DA15C35" w14:textId="77777777" w:rsidR="00E80C3C" w:rsidRDefault="00E868BA">
      <w:pPr>
        <w:pStyle w:val="a3"/>
        <w:spacing w:line="242" w:lineRule="auto"/>
        <w:ind w:left="35" w:right="559" w:firstLine="538"/>
      </w:pPr>
      <w:r>
        <w:t>В соответствии с ФГОС НОО система оценки образовательной организации реализует системно- деятельностный, уровневый и комплексный подходы к оценке образовательных достижений.</w:t>
      </w:r>
    </w:p>
    <w:p w14:paraId="125B4C73" w14:textId="77777777" w:rsidR="00E80C3C" w:rsidRDefault="00E868BA">
      <w:pPr>
        <w:pStyle w:val="a3"/>
        <w:ind w:right="550" w:firstLine="773"/>
      </w:pPr>
      <w:r>
        <w:t xml:space="preserve">Системно-деятельностный подход к оценке образовательных достижений обучающихся проявляется в оценке </w:t>
      </w:r>
      <w:proofErr w:type="spellStart"/>
      <w:r>
        <w:t>способностио</w:t>
      </w:r>
      <w:proofErr w:type="spellEnd"/>
      <w:r>
        <w:t xml:space="preserve"> </w:t>
      </w:r>
      <w:proofErr w:type="spellStart"/>
      <w:r>
        <w:t>бучающихся</w:t>
      </w:r>
      <w:proofErr w:type="spellEnd"/>
      <w:r>
        <w:t xml:space="preserve"> к решению учебно-познавательных и учебно- практических задач, а также в оценке уровня функциональной грамотности обучающихся. Он обеспечивается содержанием</w:t>
      </w:r>
      <w:r>
        <w:rPr>
          <w:spacing w:val="25"/>
        </w:rPr>
        <w:t xml:space="preserve"> </w:t>
      </w:r>
      <w:r>
        <w:t>и критериями оценки,</w:t>
      </w:r>
      <w:r>
        <w:rPr>
          <w:spacing w:val="26"/>
        </w:rPr>
        <w:t xml:space="preserve"> </w:t>
      </w:r>
      <w:r>
        <w:t>в качестве которых выступают</w:t>
      </w:r>
      <w:r>
        <w:rPr>
          <w:spacing w:val="24"/>
        </w:rPr>
        <w:t xml:space="preserve"> </w:t>
      </w:r>
      <w:r>
        <w:t>планируемые</w:t>
      </w:r>
    </w:p>
    <w:p w14:paraId="5390A088" w14:textId="77777777" w:rsidR="00E80C3C" w:rsidRDefault="00E80C3C">
      <w:pPr>
        <w:pStyle w:val="a3"/>
        <w:sectPr w:rsidR="00E80C3C">
          <w:pgSz w:w="11910" w:h="16840"/>
          <w:pgMar w:top="680" w:right="141" w:bottom="280" w:left="425" w:header="720" w:footer="720" w:gutter="0"/>
          <w:cols w:space="720"/>
        </w:sectPr>
      </w:pPr>
    </w:p>
    <w:p w14:paraId="6E6B698E" w14:textId="77777777" w:rsidR="00E80C3C" w:rsidRDefault="00E868BA">
      <w:pPr>
        <w:pStyle w:val="a3"/>
        <w:spacing w:before="74" w:line="275" w:lineRule="exact"/>
      </w:pPr>
      <w:r>
        <w:lastRenderedPageBreak/>
        <w:t>результаты</w:t>
      </w:r>
      <w:r>
        <w:rPr>
          <w:spacing w:val="-2"/>
        </w:rPr>
        <w:t xml:space="preserve"> </w:t>
      </w:r>
      <w:r>
        <w:t>обучения,</w:t>
      </w:r>
      <w:r>
        <w:rPr>
          <w:spacing w:val="4"/>
        </w:rPr>
        <w:t xml:space="preserve"> </w:t>
      </w:r>
      <w:r>
        <w:t>выраженные</w:t>
      </w:r>
      <w:r>
        <w:rPr>
          <w:spacing w:val="-6"/>
        </w:rPr>
        <w:t xml:space="preserve"> </w:t>
      </w:r>
      <w:r>
        <w:t>в</w:t>
      </w:r>
      <w:r>
        <w:rPr>
          <w:spacing w:val="-1"/>
        </w:rPr>
        <w:t xml:space="preserve"> </w:t>
      </w:r>
      <w:r>
        <w:t>деятельностной</w:t>
      </w:r>
      <w:r>
        <w:rPr>
          <w:spacing w:val="-9"/>
        </w:rPr>
        <w:t xml:space="preserve"> </w:t>
      </w:r>
      <w:r>
        <w:rPr>
          <w:spacing w:val="-2"/>
        </w:rPr>
        <w:t>форме.</w:t>
      </w:r>
    </w:p>
    <w:p w14:paraId="29BD58DC" w14:textId="77777777" w:rsidR="00E80C3C" w:rsidRDefault="00E868BA">
      <w:pPr>
        <w:pStyle w:val="a3"/>
        <w:ind w:right="566" w:firstLine="710"/>
      </w:pPr>
      <w:r>
        <w:t>Уровневый подход к оценке образовательных достижений обучающихся служит</w:t>
      </w:r>
      <w:r>
        <w:rPr>
          <w:spacing w:val="40"/>
        </w:rPr>
        <w:t xml:space="preserve"> </w:t>
      </w:r>
      <w:r>
        <w:t>важнейшей основой для организации индивидуальной работы с обучающимися. Он реализуется как</w:t>
      </w:r>
      <w:r>
        <w:rPr>
          <w:spacing w:val="80"/>
        </w:rPr>
        <w:t xml:space="preserve"> </w:t>
      </w:r>
      <w:r>
        <w:t>по отношению к</w:t>
      </w:r>
      <w:r>
        <w:rPr>
          <w:spacing w:val="40"/>
        </w:rPr>
        <w:t xml:space="preserve"> </w:t>
      </w:r>
      <w:r>
        <w:t>содержанию оценки,</w:t>
      </w:r>
      <w:r>
        <w:rPr>
          <w:spacing w:val="-15"/>
        </w:rPr>
        <w:t xml:space="preserve"> </w:t>
      </w:r>
      <w:r>
        <w:t xml:space="preserve">так и к представлению и интерпретации результатов </w:t>
      </w:r>
      <w:r>
        <w:rPr>
          <w:spacing w:val="-2"/>
        </w:rPr>
        <w:t>измерений.</w:t>
      </w:r>
    </w:p>
    <w:p w14:paraId="6006B587" w14:textId="77777777" w:rsidR="00E80C3C" w:rsidRDefault="00E868BA">
      <w:pPr>
        <w:pStyle w:val="a3"/>
        <w:ind w:right="534" w:firstLine="710"/>
        <w:jc w:val="left"/>
      </w:pPr>
      <w:r>
        <w:t>Уровневый</w:t>
      </w:r>
      <w:r>
        <w:rPr>
          <w:spacing w:val="40"/>
        </w:rPr>
        <w:t xml:space="preserve"> </w:t>
      </w:r>
      <w:r>
        <w:t>подход</w:t>
      </w:r>
      <w:r>
        <w:rPr>
          <w:spacing w:val="40"/>
        </w:rPr>
        <w:t xml:space="preserve"> </w:t>
      </w:r>
      <w:r>
        <w:t>к</w:t>
      </w:r>
      <w:r>
        <w:rPr>
          <w:spacing w:val="40"/>
        </w:rPr>
        <w:t xml:space="preserve"> </w:t>
      </w:r>
      <w:r>
        <w:t>оценке</w:t>
      </w:r>
      <w:r>
        <w:rPr>
          <w:spacing w:val="40"/>
        </w:rPr>
        <w:t xml:space="preserve"> </w:t>
      </w:r>
      <w:r>
        <w:t>образовательных</w:t>
      </w:r>
      <w:r>
        <w:rPr>
          <w:spacing w:val="40"/>
        </w:rPr>
        <w:t xml:space="preserve"> </w:t>
      </w:r>
      <w:r>
        <w:t>достижений</w:t>
      </w:r>
      <w:r>
        <w:rPr>
          <w:spacing w:val="40"/>
        </w:rPr>
        <w:t xml:space="preserve"> </w:t>
      </w:r>
      <w:r>
        <w:t>обучающихся</w:t>
      </w:r>
      <w:r>
        <w:rPr>
          <w:spacing w:val="40"/>
        </w:rPr>
        <w:t xml:space="preserve"> </w:t>
      </w:r>
      <w:r>
        <w:t>реализуется</w:t>
      </w:r>
      <w:r>
        <w:rPr>
          <w:spacing w:val="80"/>
        </w:rPr>
        <w:t xml:space="preserve"> </w:t>
      </w:r>
      <w:r>
        <w:t>за счёт фиксации различных уровней</w:t>
      </w:r>
      <w:r>
        <w:rPr>
          <w:spacing w:val="-1"/>
        </w:rPr>
        <w:t xml:space="preserve"> </w:t>
      </w:r>
      <w:r>
        <w:t>достижения</w:t>
      </w:r>
      <w:r>
        <w:rPr>
          <w:spacing w:val="-2"/>
        </w:rPr>
        <w:t xml:space="preserve"> </w:t>
      </w:r>
      <w:r>
        <w:t>обучающимися планируемых</w:t>
      </w:r>
      <w:r>
        <w:rPr>
          <w:spacing w:val="-2"/>
        </w:rPr>
        <w:t xml:space="preserve"> </w:t>
      </w:r>
      <w:r>
        <w:t>результатов базового уровня</w:t>
      </w:r>
      <w:r>
        <w:rPr>
          <w:spacing w:val="80"/>
        </w:rPr>
        <w:t xml:space="preserve"> </w:t>
      </w:r>
      <w:r>
        <w:t>и</w:t>
      </w:r>
      <w:r>
        <w:rPr>
          <w:spacing w:val="80"/>
        </w:rPr>
        <w:t xml:space="preserve"> </w:t>
      </w:r>
      <w:r>
        <w:t>уровней</w:t>
      </w:r>
      <w:r>
        <w:rPr>
          <w:spacing w:val="80"/>
        </w:rPr>
        <w:t xml:space="preserve"> </w:t>
      </w:r>
      <w:r>
        <w:t>выше</w:t>
      </w:r>
      <w:r>
        <w:rPr>
          <w:spacing w:val="80"/>
        </w:rPr>
        <w:t xml:space="preserve"> </w:t>
      </w:r>
      <w:r>
        <w:t>и</w:t>
      </w:r>
      <w:r>
        <w:rPr>
          <w:spacing w:val="80"/>
        </w:rPr>
        <w:t xml:space="preserve"> </w:t>
      </w:r>
      <w:r>
        <w:t>ниже</w:t>
      </w:r>
      <w:r>
        <w:rPr>
          <w:spacing w:val="80"/>
        </w:rPr>
        <w:t xml:space="preserve"> </w:t>
      </w:r>
      <w:r>
        <w:t>базового.</w:t>
      </w:r>
      <w:r>
        <w:rPr>
          <w:spacing w:val="80"/>
        </w:rPr>
        <w:t xml:space="preserve"> </w:t>
      </w:r>
      <w:r>
        <w:t>Достижение</w:t>
      </w:r>
      <w:r>
        <w:rPr>
          <w:spacing w:val="80"/>
        </w:rPr>
        <w:t xml:space="preserve"> </w:t>
      </w:r>
      <w:r>
        <w:t>базового</w:t>
      </w:r>
      <w:r>
        <w:rPr>
          <w:spacing w:val="80"/>
        </w:rPr>
        <w:t xml:space="preserve"> </w:t>
      </w:r>
      <w:r>
        <w:t>уровня</w:t>
      </w:r>
      <w:r>
        <w:rPr>
          <w:spacing w:val="80"/>
        </w:rPr>
        <w:t xml:space="preserve"> </w:t>
      </w:r>
      <w:r>
        <w:t>свидетельствует</w:t>
      </w:r>
      <w:r>
        <w:rPr>
          <w:spacing w:val="80"/>
        </w:rPr>
        <w:t xml:space="preserve"> </w:t>
      </w:r>
      <w:r>
        <w:t>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w:t>
      </w:r>
      <w:r>
        <w:rPr>
          <w:spacing w:val="26"/>
        </w:rPr>
        <w:t xml:space="preserve"> </w:t>
      </w:r>
      <w:r>
        <w:t>уровнем является границей, отделяющей знание от незнания, выступает достаточным для продолжения обучения и усвоения</w:t>
      </w:r>
      <w:r>
        <w:rPr>
          <w:spacing w:val="40"/>
        </w:rPr>
        <w:t xml:space="preserve"> </w:t>
      </w:r>
      <w:r>
        <w:t>последующего учебного материала.</w:t>
      </w:r>
    </w:p>
    <w:p w14:paraId="7C6EF26D" w14:textId="77777777" w:rsidR="00E80C3C" w:rsidRDefault="00E868BA">
      <w:pPr>
        <w:pStyle w:val="a3"/>
        <w:spacing w:before="5" w:line="237" w:lineRule="auto"/>
        <w:ind w:left="1289" w:right="1722" w:firstLine="58"/>
        <w:jc w:val="left"/>
      </w:pPr>
      <w:r>
        <w:t>Комплексный</w:t>
      </w:r>
      <w:r>
        <w:rPr>
          <w:spacing w:val="-6"/>
        </w:rPr>
        <w:t xml:space="preserve"> </w:t>
      </w:r>
      <w:r>
        <w:t>подход</w:t>
      </w:r>
      <w:r>
        <w:rPr>
          <w:spacing w:val="-1"/>
        </w:rPr>
        <w:t xml:space="preserve"> </w:t>
      </w:r>
      <w:r>
        <w:t>к</w:t>
      </w:r>
      <w:r>
        <w:rPr>
          <w:spacing w:val="-15"/>
        </w:rPr>
        <w:t xml:space="preserve"> </w:t>
      </w:r>
      <w:r>
        <w:t>оценке</w:t>
      </w:r>
      <w:r>
        <w:rPr>
          <w:spacing w:val="-15"/>
        </w:rPr>
        <w:t xml:space="preserve"> </w:t>
      </w:r>
      <w:r>
        <w:t>образовательных</w:t>
      </w:r>
      <w:r>
        <w:rPr>
          <w:spacing w:val="-7"/>
        </w:rPr>
        <w:t xml:space="preserve"> </w:t>
      </w:r>
      <w:r>
        <w:t>достижений реализуется через: оценку предметных и метапредметных результатов;</w:t>
      </w:r>
    </w:p>
    <w:p w14:paraId="47573F80" w14:textId="77777777" w:rsidR="00E80C3C" w:rsidRDefault="00E868BA">
      <w:pPr>
        <w:pStyle w:val="a3"/>
        <w:tabs>
          <w:tab w:val="left" w:pos="6768"/>
        </w:tabs>
        <w:spacing w:before="3"/>
        <w:ind w:right="557" w:firstLine="710"/>
      </w:pPr>
      <w:r>
        <w:t>использование комплекса оценочных процедур как основы для оценки динамики индивидуальных образовательных достижений</w:t>
      </w:r>
      <w:r>
        <w:tab/>
        <w:t>обучающихся</w:t>
      </w:r>
      <w:r>
        <w:rPr>
          <w:spacing w:val="-8"/>
        </w:rPr>
        <w:t xml:space="preserve"> </w:t>
      </w:r>
      <w:r>
        <w:t xml:space="preserve">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w:t>
      </w:r>
      <w:r>
        <w:rPr>
          <w:spacing w:val="-2"/>
        </w:rPr>
        <w:t>образования;</w:t>
      </w:r>
    </w:p>
    <w:p w14:paraId="792BEDBC" w14:textId="77777777" w:rsidR="00E80C3C" w:rsidRDefault="00E868BA">
      <w:pPr>
        <w:pStyle w:val="a3"/>
        <w:ind w:right="572" w:firstLine="710"/>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254C3624" w14:textId="77777777" w:rsidR="00E80C3C" w:rsidRDefault="00E868BA">
      <w:pPr>
        <w:pStyle w:val="a3"/>
        <w:spacing w:before="4" w:line="237" w:lineRule="auto"/>
        <w:ind w:right="584" w:firstLine="710"/>
      </w:pP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t>взаимооценка</w:t>
      </w:r>
      <w:proofErr w:type="spellEnd"/>
      <w:r>
        <w:t>);</w:t>
      </w:r>
    </w:p>
    <w:p w14:paraId="77C5CBD5" w14:textId="77777777" w:rsidR="00E80C3C" w:rsidRDefault="00E868BA">
      <w:pPr>
        <w:pStyle w:val="a3"/>
        <w:spacing w:before="3"/>
        <w:ind w:right="556" w:firstLine="710"/>
      </w:pPr>
      <w:r>
        <w:t>использование</w:t>
      </w:r>
      <w:r>
        <w:rPr>
          <w:spacing w:val="80"/>
        </w:rPr>
        <w:t xml:space="preserve">   </w:t>
      </w:r>
      <w:r>
        <w:t>мониторинга</w:t>
      </w:r>
      <w:r>
        <w:rPr>
          <w:spacing w:val="80"/>
        </w:rPr>
        <w:t xml:space="preserve">   </w:t>
      </w:r>
      <w:r>
        <w:t>динамических</w:t>
      </w:r>
      <w:r>
        <w:rPr>
          <w:spacing w:val="74"/>
          <w:w w:val="150"/>
        </w:rPr>
        <w:t xml:space="preserve">   </w:t>
      </w:r>
      <w:r>
        <w:t>показателей</w:t>
      </w:r>
      <w:r>
        <w:rPr>
          <w:spacing w:val="80"/>
        </w:rPr>
        <w:t xml:space="preserve">   </w:t>
      </w:r>
      <w:r>
        <w:t>освоения</w:t>
      </w:r>
      <w:r>
        <w:rPr>
          <w:spacing w:val="80"/>
        </w:rPr>
        <w:t xml:space="preserve">   </w:t>
      </w:r>
      <w:r>
        <w:t>умений и знаний, в том числе формируемых с использованием информационно-коммуникационных (цифровых) технологий.</w:t>
      </w:r>
    </w:p>
    <w:p w14:paraId="7A299287" w14:textId="77777777" w:rsidR="00E80C3C" w:rsidRDefault="00E868BA">
      <w:pPr>
        <w:pStyle w:val="a3"/>
        <w:tabs>
          <w:tab w:val="left" w:pos="2681"/>
          <w:tab w:val="left" w:pos="4060"/>
          <w:tab w:val="left" w:pos="5946"/>
          <w:tab w:val="left" w:pos="7829"/>
          <w:tab w:val="left" w:pos="9899"/>
        </w:tabs>
        <w:ind w:right="564" w:firstLine="773"/>
      </w:pPr>
      <w:r>
        <w:rPr>
          <w:spacing w:val="-2"/>
        </w:rPr>
        <w:t>Целью</w:t>
      </w:r>
      <w:r>
        <w:tab/>
      </w:r>
      <w:r>
        <w:rPr>
          <w:spacing w:val="-2"/>
        </w:rPr>
        <w:t>оценки</w:t>
      </w:r>
      <w:r>
        <w:tab/>
      </w:r>
      <w:r>
        <w:rPr>
          <w:spacing w:val="-2"/>
        </w:rPr>
        <w:t>личностных</w:t>
      </w:r>
      <w:r>
        <w:tab/>
      </w:r>
      <w:r>
        <w:rPr>
          <w:spacing w:val="-2"/>
        </w:rPr>
        <w:t>достижений</w:t>
      </w:r>
      <w:r>
        <w:tab/>
      </w:r>
      <w:r>
        <w:rPr>
          <w:spacing w:val="-2"/>
        </w:rPr>
        <w:t>обучающихся</w:t>
      </w:r>
      <w:r>
        <w:tab/>
      </w:r>
      <w:r>
        <w:rPr>
          <w:spacing w:val="-2"/>
        </w:rPr>
        <w:t xml:space="preserve">является </w:t>
      </w:r>
      <w:r>
        <w:t>получение общего представления о воспитательной деятельности образовательной организации и ее влиянии на коллектив обучающихся.</w:t>
      </w:r>
    </w:p>
    <w:p w14:paraId="27E73177" w14:textId="77777777" w:rsidR="00E80C3C" w:rsidRDefault="00E868BA">
      <w:pPr>
        <w:pStyle w:val="a3"/>
        <w:ind w:right="568" w:firstLine="768"/>
      </w:pPr>
      <w:r>
        <w:t xml:space="preserve">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w:t>
      </w:r>
      <w:r>
        <w:rPr>
          <w:spacing w:val="-2"/>
        </w:rPr>
        <w:t>развития.</w:t>
      </w:r>
    </w:p>
    <w:p w14:paraId="6B6175C6" w14:textId="77777777" w:rsidR="00E80C3C" w:rsidRDefault="00E868BA">
      <w:pPr>
        <w:pStyle w:val="a3"/>
        <w:spacing w:line="242" w:lineRule="auto"/>
        <w:ind w:right="575" w:firstLine="710"/>
      </w:pPr>
      <w:r>
        <w:t xml:space="preserve">Личностные достижения обучающихся, освоивших ФОП НОО, включают две группы </w:t>
      </w:r>
      <w:r>
        <w:rPr>
          <w:spacing w:val="-2"/>
        </w:rPr>
        <w:t>результатов:</w:t>
      </w:r>
    </w:p>
    <w:p w14:paraId="14F01B14" w14:textId="77777777" w:rsidR="00E80C3C" w:rsidRDefault="00E868BA">
      <w:pPr>
        <w:pStyle w:val="a3"/>
        <w:spacing w:line="242" w:lineRule="auto"/>
        <w:ind w:right="563" w:firstLine="710"/>
      </w:pPr>
      <w:r>
        <w:t>основы российской гражданской идентичности, ценностные установки и социально значимые качества личности;</w:t>
      </w:r>
    </w:p>
    <w:p w14:paraId="5A4B8257" w14:textId="77777777" w:rsidR="00E80C3C" w:rsidRDefault="00E868BA">
      <w:pPr>
        <w:pStyle w:val="a3"/>
        <w:spacing w:line="242" w:lineRule="auto"/>
        <w:ind w:right="585" w:firstLine="710"/>
      </w:pPr>
      <w:r>
        <w:t>готовность</w:t>
      </w:r>
      <w:r>
        <w:rPr>
          <w:spacing w:val="69"/>
          <w:w w:val="150"/>
        </w:rPr>
        <w:t xml:space="preserve">   </w:t>
      </w:r>
      <w:r>
        <w:t>обучающихся</w:t>
      </w:r>
      <w:r>
        <w:rPr>
          <w:spacing w:val="78"/>
        </w:rPr>
        <w:t xml:space="preserve">    </w:t>
      </w:r>
      <w:r>
        <w:t>к</w:t>
      </w:r>
      <w:r>
        <w:rPr>
          <w:spacing w:val="71"/>
          <w:w w:val="150"/>
        </w:rPr>
        <w:t xml:space="preserve">   </w:t>
      </w:r>
      <w:r>
        <w:t>саморазвитию,</w:t>
      </w:r>
      <w:r>
        <w:rPr>
          <w:spacing w:val="71"/>
          <w:w w:val="150"/>
        </w:rPr>
        <w:t xml:space="preserve">   </w:t>
      </w:r>
      <w:r>
        <w:t>мотивация</w:t>
      </w:r>
      <w:r>
        <w:rPr>
          <w:spacing w:val="76"/>
        </w:rPr>
        <w:t xml:space="preserve">    </w:t>
      </w:r>
      <w:r>
        <w:t>к</w:t>
      </w:r>
      <w:r>
        <w:rPr>
          <w:spacing w:val="70"/>
          <w:w w:val="150"/>
        </w:rPr>
        <w:t xml:space="preserve">   </w:t>
      </w:r>
      <w:r>
        <w:t>познанию и обучению, активное участие в социально значимой деятельности.</w:t>
      </w:r>
    </w:p>
    <w:p w14:paraId="1DD426AA" w14:textId="77777777" w:rsidR="00E80C3C" w:rsidRDefault="00E868BA">
      <w:pPr>
        <w:pStyle w:val="a3"/>
        <w:spacing w:line="242" w:lineRule="auto"/>
        <w:ind w:right="580" w:firstLine="773"/>
      </w:pPr>
      <w:r>
        <w:t>Учитывая особенности групп личностных результатов, педагогический работник может осуществлять только оценку</w:t>
      </w:r>
      <w:r>
        <w:rPr>
          <w:spacing w:val="-3"/>
        </w:rPr>
        <w:t xml:space="preserve"> </w:t>
      </w:r>
      <w:r>
        <w:t>следующих качеств:</w:t>
      </w:r>
    </w:p>
    <w:p w14:paraId="6EDC002D" w14:textId="77777777" w:rsidR="00E80C3C" w:rsidRDefault="00E868BA">
      <w:pPr>
        <w:pStyle w:val="a3"/>
        <w:spacing w:line="271" w:lineRule="exact"/>
        <w:ind w:left="1289"/>
      </w:pPr>
      <w:r>
        <w:t>наличие</w:t>
      </w:r>
      <w:r>
        <w:rPr>
          <w:spacing w:val="-3"/>
        </w:rPr>
        <w:t xml:space="preserve"> </w:t>
      </w:r>
      <w:r>
        <w:t>и</w:t>
      </w:r>
      <w:r>
        <w:rPr>
          <w:spacing w:val="-14"/>
        </w:rPr>
        <w:t xml:space="preserve"> </w:t>
      </w:r>
      <w:r>
        <w:t>характеристика</w:t>
      </w:r>
      <w:r>
        <w:rPr>
          <w:spacing w:val="-1"/>
        </w:rPr>
        <w:t xml:space="preserve"> </w:t>
      </w:r>
      <w:r>
        <w:t>мотива</w:t>
      </w:r>
      <w:r>
        <w:rPr>
          <w:spacing w:val="-15"/>
        </w:rPr>
        <w:t xml:space="preserve"> </w:t>
      </w:r>
      <w:r>
        <w:t>познания</w:t>
      </w:r>
      <w:r>
        <w:rPr>
          <w:spacing w:val="-10"/>
        </w:rPr>
        <w:t xml:space="preserve"> </w:t>
      </w:r>
      <w:r>
        <w:t>и</w:t>
      </w:r>
      <w:r>
        <w:rPr>
          <w:spacing w:val="-5"/>
        </w:rPr>
        <w:t xml:space="preserve"> </w:t>
      </w:r>
      <w:r>
        <w:rPr>
          <w:spacing w:val="-2"/>
        </w:rPr>
        <w:t>учения;</w:t>
      </w:r>
    </w:p>
    <w:p w14:paraId="08FFB5F0" w14:textId="77777777" w:rsidR="00E80C3C" w:rsidRDefault="00E868BA">
      <w:pPr>
        <w:pStyle w:val="a3"/>
        <w:ind w:left="1289" w:right="717"/>
      </w:pPr>
      <w:r>
        <w:t>наличие</w:t>
      </w:r>
      <w:r>
        <w:rPr>
          <w:spacing w:val="-6"/>
        </w:rPr>
        <w:t xml:space="preserve"> </w:t>
      </w:r>
      <w:r>
        <w:t>умений</w:t>
      </w:r>
      <w:r>
        <w:rPr>
          <w:spacing w:val="-4"/>
        </w:rPr>
        <w:t xml:space="preserve"> </w:t>
      </w:r>
      <w:r>
        <w:t>принимать</w:t>
      </w:r>
      <w:r>
        <w:rPr>
          <w:spacing w:val="-5"/>
        </w:rPr>
        <w:t xml:space="preserve"> </w:t>
      </w:r>
      <w:r>
        <w:t>и</w:t>
      </w:r>
      <w:r>
        <w:rPr>
          <w:spacing w:val="-9"/>
        </w:rPr>
        <w:t xml:space="preserve"> </w:t>
      </w:r>
      <w:r>
        <w:t>удерживать</w:t>
      </w:r>
      <w:r>
        <w:rPr>
          <w:spacing w:val="-4"/>
        </w:rPr>
        <w:t xml:space="preserve"> </w:t>
      </w:r>
      <w:r>
        <w:t>учебную</w:t>
      </w:r>
      <w:r>
        <w:rPr>
          <w:spacing w:val="-7"/>
        </w:rPr>
        <w:t xml:space="preserve"> </w:t>
      </w:r>
      <w:r>
        <w:t>задачу,</w:t>
      </w:r>
      <w:r>
        <w:rPr>
          <w:spacing w:val="-3"/>
        </w:rPr>
        <w:t xml:space="preserve"> </w:t>
      </w:r>
      <w:r>
        <w:t>планировать</w:t>
      </w:r>
      <w:r>
        <w:rPr>
          <w:spacing w:val="-4"/>
        </w:rPr>
        <w:t xml:space="preserve"> </w:t>
      </w:r>
      <w:r>
        <w:t>учебные</w:t>
      </w:r>
      <w:r>
        <w:rPr>
          <w:spacing w:val="-6"/>
        </w:rPr>
        <w:t xml:space="preserve"> </w:t>
      </w:r>
      <w:r>
        <w:t>действия; способность осуществлять самоконтроль и самооценку.</w:t>
      </w:r>
    </w:p>
    <w:p w14:paraId="54F367C4" w14:textId="77777777" w:rsidR="00E80C3C" w:rsidRDefault="00E868BA">
      <w:pPr>
        <w:pStyle w:val="a3"/>
        <w:tabs>
          <w:tab w:val="left" w:pos="3291"/>
          <w:tab w:val="left" w:pos="4381"/>
          <w:tab w:val="left" w:pos="6470"/>
          <w:tab w:val="left" w:pos="7517"/>
          <w:tab w:val="left" w:pos="8203"/>
          <w:tab w:val="left" w:pos="9274"/>
        </w:tabs>
        <w:ind w:right="569" w:firstLine="710"/>
        <w:jc w:val="left"/>
      </w:pPr>
      <w:r>
        <w:rPr>
          <w:spacing w:val="-2"/>
        </w:rPr>
        <w:t>Диагностические</w:t>
      </w:r>
      <w:r>
        <w:tab/>
      </w:r>
      <w:r>
        <w:rPr>
          <w:spacing w:val="-2"/>
        </w:rPr>
        <w:t>задания,</w:t>
      </w:r>
      <w:r>
        <w:tab/>
      </w:r>
      <w:r>
        <w:rPr>
          <w:spacing w:val="-2"/>
        </w:rPr>
        <w:t>устанавливающие</w:t>
      </w:r>
      <w:r>
        <w:tab/>
      </w:r>
      <w:r>
        <w:rPr>
          <w:spacing w:val="-2"/>
        </w:rPr>
        <w:t>уровень</w:t>
      </w:r>
      <w:r>
        <w:tab/>
      </w:r>
      <w:r>
        <w:rPr>
          <w:spacing w:val="-4"/>
        </w:rPr>
        <w:t>этих</w:t>
      </w:r>
      <w:r>
        <w:tab/>
      </w:r>
      <w:r>
        <w:rPr>
          <w:spacing w:val="-2"/>
        </w:rPr>
        <w:t>качеств,</w:t>
      </w:r>
      <w:r>
        <w:tab/>
      </w:r>
      <w:r>
        <w:rPr>
          <w:spacing w:val="-2"/>
        </w:rPr>
        <w:t xml:space="preserve">целесообразно </w:t>
      </w:r>
      <w:r>
        <w:t>интегрировать</w:t>
      </w:r>
      <w:r>
        <w:rPr>
          <w:spacing w:val="40"/>
        </w:rPr>
        <w:t xml:space="preserve"> </w:t>
      </w:r>
      <w:r>
        <w:t>с</w:t>
      </w:r>
      <w:r>
        <w:rPr>
          <w:spacing w:val="40"/>
        </w:rPr>
        <w:t xml:space="preserve"> </w:t>
      </w:r>
      <w:r>
        <w:t>заданиями</w:t>
      </w:r>
      <w:r>
        <w:rPr>
          <w:spacing w:val="40"/>
        </w:rPr>
        <w:t xml:space="preserve"> </w:t>
      </w:r>
      <w:r>
        <w:t>по</w:t>
      </w:r>
      <w:r>
        <w:rPr>
          <w:spacing w:val="40"/>
        </w:rPr>
        <w:t xml:space="preserve"> </w:t>
      </w:r>
      <w:r>
        <w:t>оценке</w:t>
      </w:r>
      <w:r>
        <w:rPr>
          <w:spacing w:val="40"/>
        </w:rPr>
        <w:t xml:space="preserve"> </w:t>
      </w:r>
      <w:r>
        <w:t>метапредметных</w:t>
      </w:r>
      <w:r>
        <w:rPr>
          <w:spacing w:val="40"/>
        </w:rPr>
        <w:t xml:space="preserve"> </w:t>
      </w:r>
      <w:r>
        <w:t>регулятивных</w:t>
      </w:r>
      <w:r>
        <w:rPr>
          <w:spacing w:val="40"/>
        </w:rPr>
        <w:t xml:space="preserve"> </w:t>
      </w:r>
      <w:r>
        <w:t>универсальных</w:t>
      </w:r>
      <w:r>
        <w:rPr>
          <w:spacing w:val="40"/>
        </w:rPr>
        <w:t xml:space="preserve"> </w:t>
      </w:r>
      <w:r>
        <w:t xml:space="preserve">учебных </w:t>
      </w:r>
      <w:r>
        <w:rPr>
          <w:spacing w:val="-2"/>
        </w:rPr>
        <w:t>действий.</w:t>
      </w:r>
    </w:p>
    <w:p w14:paraId="18E0B128" w14:textId="77777777" w:rsidR="00E80C3C" w:rsidRDefault="00E868BA">
      <w:pPr>
        <w:pStyle w:val="a3"/>
        <w:ind w:right="560" w:firstLine="710"/>
      </w:pPr>
      <w:r>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14:paraId="7EF91508" w14:textId="77777777" w:rsidR="00E80C3C" w:rsidRDefault="00E868BA">
      <w:pPr>
        <w:pStyle w:val="a3"/>
        <w:spacing w:line="237" w:lineRule="auto"/>
        <w:ind w:right="559" w:firstLine="710"/>
      </w:pPr>
      <w:r>
        <w:t>Формирование метапредметных результатов обеспечивается комплексом освоения программ учебных предметов и внеурочной деятельности.</w:t>
      </w:r>
    </w:p>
    <w:p w14:paraId="34A8DB61" w14:textId="77777777" w:rsidR="00E80C3C" w:rsidRDefault="00E868BA">
      <w:pPr>
        <w:pStyle w:val="a3"/>
        <w:spacing w:line="237" w:lineRule="auto"/>
        <w:ind w:left="1289" w:right="676"/>
      </w:pPr>
      <w:r>
        <w:t>Оценка</w:t>
      </w:r>
      <w:r>
        <w:rPr>
          <w:spacing w:val="-4"/>
        </w:rPr>
        <w:t xml:space="preserve"> </w:t>
      </w:r>
      <w:r>
        <w:t>метапредметных</w:t>
      </w:r>
      <w:r>
        <w:rPr>
          <w:spacing w:val="-7"/>
        </w:rPr>
        <w:t xml:space="preserve"> </w:t>
      </w:r>
      <w:r>
        <w:t>результатов</w:t>
      </w:r>
      <w:r>
        <w:rPr>
          <w:spacing w:val="-2"/>
        </w:rPr>
        <w:t xml:space="preserve"> </w:t>
      </w:r>
      <w:r>
        <w:t>проводится</w:t>
      </w:r>
      <w:r>
        <w:rPr>
          <w:spacing w:val="-3"/>
        </w:rPr>
        <w:t xml:space="preserve"> </w:t>
      </w:r>
      <w:r>
        <w:t>с</w:t>
      </w:r>
      <w:r>
        <w:rPr>
          <w:spacing w:val="-4"/>
        </w:rPr>
        <w:t xml:space="preserve"> </w:t>
      </w:r>
      <w:r>
        <w:t>целью</w:t>
      </w:r>
      <w:r>
        <w:rPr>
          <w:spacing w:val="-9"/>
        </w:rPr>
        <w:t xml:space="preserve"> </w:t>
      </w:r>
      <w:r>
        <w:t>определения</w:t>
      </w:r>
      <w:r>
        <w:rPr>
          <w:spacing w:val="-3"/>
        </w:rPr>
        <w:t xml:space="preserve"> </w:t>
      </w:r>
      <w:r>
        <w:t>сформированности: познавательных универсальных учебных действий;</w:t>
      </w:r>
    </w:p>
    <w:p w14:paraId="4CF4DB4C" w14:textId="77777777" w:rsidR="00E80C3C" w:rsidRDefault="00E80C3C">
      <w:pPr>
        <w:pStyle w:val="a3"/>
        <w:spacing w:line="237" w:lineRule="auto"/>
        <w:sectPr w:rsidR="00E80C3C">
          <w:pgSz w:w="11910" w:h="16840"/>
          <w:pgMar w:top="600" w:right="141" w:bottom="280" w:left="425" w:header="720" w:footer="720" w:gutter="0"/>
          <w:cols w:space="720"/>
        </w:sectPr>
      </w:pPr>
    </w:p>
    <w:p w14:paraId="688DE240" w14:textId="77777777" w:rsidR="00E80C3C" w:rsidRDefault="00E868BA">
      <w:pPr>
        <w:pStyle w:val="a3"/>
        <w:spacing w:before="77" w:line="237" w:lineRule="auto"/>
        <w:ind w:left="1289" w:right="4523"/>
      </w:pPr>
      <w:r>
        <w:lastRenderedPageBreak/>
        <w:t>коммуникативных</w:t>
      </w:r>
      <w:r>
        <w:rPr>
          <w:spacing w:val="-12"/>
        </w:rPr>
        <w:t xml:space="preserve"> </w:t>
      </w:r>
      <w:r>
        <w:t>универсальных</w:t>
      </w:r>
      <w:r>
        <w:rPr>
          <w:spacing w:val="-12"/>
        </w:rPr>
        <w:t xml:space="preserve"> </w:t>
      </w:r>
      <w:r>
        <w:t>учебных</w:t>
      </w:r>
      <w:r>
        <w:rPr>
          <w:spacing w:val="-15"/>
        </w:rPr>
        <w:t xml:space="preserve"> </w:t>
      </w:r>
      <w:r>
        <w:t>действий; регулятивных универсальных учебных действий.</w:t>
      </w:r>
    </w:p>
    <w:p w14:paraId="262DA3D1" w14:textId="77777777" w:rsidR="00E80C3C" w:rsidRDefault="00E868BA">
      <w:pPr>
        <w:pStyle w:val="a3"/>
        <w:spacing w:before="3"/>
        <w:ind w:right="549" w:firstLine="773"/>
      </w:pPr>
      <w:r>
        <w:t>Овладение познавательными универсальными учебными действиями предполагает формирование и оценку у обучающихся базовых логических</w:t>
      </w:r>
      <w:r>
        <w:rPr>
          <w:spacing w:val="40"/>
        </w:rPr>
        <w:t xml:space="preserve"> </w:t>
      </w:r>
      <w:r>
        <w:t>действий,</w:t>
      </w:r>
      <w:r>
        <w:rPr>
          <w:spacing w:val="40"/>
        </w:rPr>
        <w:t xml:space="preserve"> </w:t>
      </w:r>
      <w:r>
        <w:t>базовых исследовательских действий, умения работать с информацией.</w:t>
      </w:r>
    </w:p>
    <w:p w14:paraId="3FF2585A" w14:textId="77777777" w:rsidR="00E80C3C" w:rsidRDefault="00E868BA">
      <w:pPr>
        <w:pStyle w:val="a3"/>
        <w:spacing w:line="242" w:lineRule="auto"/>
        <w:ind w:right="604" w:firstLine="710"/>
      </w:pPr>
      <w:r>
        <w:t>Овладение</w:t>
      </w:r>
      <w:r>
        <w:rPr>
          <w:spacing w:val="-4"/>
        </w:rPr>
        <w:t xml:space="preserve"> </w:t>
      </w:r>
      <w:r>
        <w:t>базовыми</w:t>
      </w:r>
      <w:r>
        <w:rPr>
          <w:spacing w:val="-2"/>
        </w:rPr>
        <w:t xml:space="preserve"> </w:t>
      </w:r>
      <w:r>
        <w:t>логическими</w:t>
      </w:r>
      <w:r>
        <w:rPr>
          <w:spacing w:val="-7"/>
        </w:rPr>
        <w:t xml:space="preserve"> </w:t>
      </w:r>
      <w:r>
        <w:t>действиями</w:t>
      </w:r>
      <w:r>
        <w:rPr>
          <w:spacing w:val="-12"/>
        </w:rPr>
        <w:t xml:space="preserve"> </w:t>
      </w:r>
      <w:r>
        <w:t>обеспечивает</w:t>
      </w:r>
      <w:r>
        <w:rPr>
          <w:spacing w:val="-3"/>
        </w:rPr>
        <w:t xml:space="preserve"> </w:t>
      </w:r>
      <w:r>
        <w:t>формирование</w:t>
      </w:r>
      <w:r>
        <w:rPr>
          <w:spacing w:val="-4"/>
        </w:rPr>
        <w:t xml:space="preserve"> </w:t>
      </w:r>
      <w:r>
        <w:t>у</w:t>
      </w:r>
      <w:r>
        <w:rPr>
          <w:spacing w:val="-12"/>
        </w:rPr>
        <w:t xml:space="preserve"> </w:t>
      </w:r>
      <w:r>
        <w:t>обучающихся следующих умений:</w:t>
      </w:r>
    </w:p>
    <w:p w14:paraId="4F343CDA" w14:textId="77777777" w:rsidR="00E80C3C" w:rsidRDefault="00E868BA">
      <w:pPr>
        <w:pStyle w:val="a3"/>
        <w:spacing w:line="242" w:lineRule="auto"/>
        <w:ind w:left="1289" w:right="1111"/>
      </w:pPr>
      <w:r>
        <w:t>сравнивать</w:t>
      </w:r>
      <w:r>
        <w:rPr>
          <w:spacing w:val="-10"/>
        </w:rPr>
        <w:t xml:space="preserve"> </w:t>
      </w:r>
      <w:r>
        <w:t>объекты,</w:t>
      </w:r>
      <w:r>
        <w:rPr>
          <w:spacing w:val="-1"/>
        </w:rPr>
        <w:t xml:space="preserve"> </w:t>
      </w:r>
      <w:r>
        <w:t>устанавливать</w:t>
      </w:r>
      <w:r>
        <w:rPr>
          <w:spacing w:val="-6"/>
        </w:rPr>
        <w:t xml:space="preserve"> </w:t>
      </w:r>
      <w:r>
        <w:t>основания</w:t>
      </w:r>
      <w:r>
        <w:rPr>
          <w:spacing w:val="-8"/>
        </w:rPr>
        <w:t xml:space="preserve"> </w:t>
      </w:r>
      <w:r>
        <w:t>для</w:t>
      </w:r>
      <w:r>
        <w:rPr>
          <w:spacing w:val="-3"/>
        </w:rPr>
        <w:t xml:space="preserve"> </w:t>
      </w:r>
      <w:r>
        <w:t>сравнения,</w:t>
      </w:r>
      <w:r>
        <w:rPr>
          <w:spacing w:val="-6"/>
        </w:rPr>
        <w:t xml:space="preserve"> </w:t>
      </w:r>
      <w:r>
        <w:t>устанавливать</w:t>
      </w:r>
      <w:r>
        <w:rPr>
          <w:spacing w:val="-2"/>
        </w:rPr>
        <w:t xml:space="preserve"> </w:t>
      </w:r>
      <w:r>
        <w:t>аналогии; объединять части объекта (объекты) по определённому</w:t>
      </w:r>
      <w:r>
        <w:rPr>
          <w:spacing w:val="-8"/>
        </w:rPr>
        <w:t xml:space="preserve"> </w:t>
      </w:r>
      <w:r>
        <w:t>признаку;</w:t>
      </w:r>
    </w:p>
    <w:p w14:paraId="220F4DF7" w14:textId="77777777" w:rsidR="00E80C3C" w:rsidRDefault="00E868BA">
      <w:pPr>
        <w:pStyle w:val="a3"/>
        <w:spacing w:line="242" w:lineRule="auto"/>
        <w:ind w:right="578" w:firstLine="710"/>
      </w:pPr>
      <w:r>
        <w:t xml:space="preserve">определять существенный признак для классификации, классифицировать предложенные </w:t>
      </w:r>
      <w:r>
        <w:rPr>
          <w:spacing w:val="-2"/>
        </w:rPr>
        <w:t>объекты;</w:t>
      </w:r>
    </w:p>
    <w:p w14:paraId="402EBD3E" w14:textId="77777777" w:rsidR="00E80C3C" w:rsidRDefault="00E868BA">
      <w:pPr>
        <w:pStyle w:val="a3"/>
        <w:spacing w:line="242" w:lineRule="auto"/>
        <w:ind w:right="563" w:firstLine="710"/>
      </w:pPr>
      <w:r>
        <w:t>находить</w:t>
      </w:r>
      <w:r>
        <w:rPr>
          <w:spacing w:val="64"/>
        </w:rPr>
        <w:t xml:space="preserve">  </w:t>
      </w:r>
      <w:r>
        <w:t>закономерности</w:t>
      </w:r>
      <w:r>
        <w:rPr>
          <w:spacing w:val="65"/>
        </w:rPr>
        <w:t xml:space="preserve">  </w:t>
      </w:r>
      <w:r>
        <w:t>и</w:t>
      </w:r>
      <w:r>
        <w:rPr>
          <w:spacing w:val="61"/>
        </w:rPr>
        <w:t xml:space="preserve">  </w:t>
      </w:r>
      <w:r>
        <w:t>противоречия</w:t>
      </w:r>
      <w:r>
        <w:rPr>
          <w:spacing w:val="61"/>
        </w:rPr>
        <w:t xml:space="preserve">  </w:t>
      </w:r>
      <w:r>
        <w:t>в</w:t>
      </w:r>
      <w:r>
        <w:rPr>
          <w:spacing w:val="80"/>
        </w:rPr>
        <w:t xml:space="preserve">  </w:t>
      </w:r>
      <w:r>
        <w:t>рассматриваемых</w:t>
      </w:r>
      <w:r>
        <w:rPr>
          <w:spacing w:val="61"/>
        </w:rPr>
        <w:t xml:space="preserve">  </w:t>
      </w:r>
      <w:r>
        <w:t>фактах,</w:t>
      </w:r>
      <w:r>
        <w:rPr>
          <w:spacing w:val="80"/>
        </w:rPr>
        <w:t xml:space="preserve">  </w:t>
      </w:r>
      <w:r>
        <w:t>данных и наблюдениях на основе предложенного педагогическим работником алгоритма;</w:t>
      </w:r>
    </w:p>
    <w:p w14:paraId="5C1EDC6C" w14:textId="77777777" w:rsidR="00E80C3C" w:rsidRDefault="00E868BA">
      <w:pPr>
        <w:pStyle w:val="a3"/>
        <w:spacing w:line="242" w:lineRule="auto"/>
        <w:ind w:right="579" w:firstLine="710"/>
      </w:pPr>
      <w:r>
        <w:t>выявлять недостаток информации для решения учебной (практической) задачи на основе предложенного алгоритма;</w:t>
      </w:r>
    </w:p>
    <w:p w14:paraId="26FB0077" w14:textId="77777777" w:rsidR="00E80C3C" w:rsidRDefault="00E868BA">
      <w:pPr>
        <w:pStyle w:val="a3"/>
        <w:spacing w:line="242" w:lineRule="auto"/>
        <w:ind w:right="578" w:firstLine="710"/>
      </w:pPr>
      <w:r>
        <w:t>устанавливать причинно-следственные связи в ситуациях, поддающихся непосредственному</w:t>
      </w:r>
      <w:r>
        <w:rPr>
          <w:spacing w:val="-11"/>
        </w:rPr>
        <w:t xml:space="preserve"> </w:t>
      </w:r>
      <w:r>
        <w:t>наблюдению или знакомых по опыту, делать выводы.</w:t>
      </w:r>
    </w:p>
    <w:p w14:paraId="064D97EC" w14:textId="77777777" w:rsidR="00E80C3C" w:rsidRDefault="00E868BA">
      <w:pPr>
        <w:pStyle w:val="a3"/>
        <w:spacing w:line="242" w:lineRule="auto"/>
        <w:ind w:right="548" w:firstLine="773"/>
      </w:pPr>
      <w:r>
        <w:t>Овладение базовыми исследовательскими действиями обеспечивает формирование у обучающихся следующих умений:</w:t>
      </w:r>
    </w:p>
    <w:p w14:paraId="69C9DF2C" w14:textId="77777777" w:rsidR="00E80C3C" w:rsidRDefault="00E868BA">
      <w:pPr>
        <w:pStyle w:val="a3"/>
        <w:spacing w:line="242" w:lineRule="auto"/>
        <w:ind w:right="555" w:firstLine="710"/>
      </w:pPr>
      <w:r>
        <w:t>определять разрыв между реальным и желательным состоянием объекта (ситуации) на основе предложенных педагогическим работником вопросов;</w:t>
      </w:r>
    </w:p>
    <w:p w14:paraId="00837BCC" w14:textId="77777777" w:rsidR="00E80C3C" w:rsidRDefault="00E868BA">
      <w:pPr>
        <w:pStyle w:val="a3"/>
        <w:spacing w:line="242" w:lineRule="auto"/>
        <w:ind w:right="559" w:firstLine="710"/>
      </w:pPr>
      <w:r>
        <w:t>с помощью педагогического работника формулировать цель, планировать изменения объекта, ситуации;</w:t>
      </w:r>
    </w:p>
    <w:p w14:paraId="4F30E84C" w14:textId="77777777" w:rsidR="00E80C3C" w:rsidRDefault="00E868BA">
      <w:pPr>
        <w:pStyle w:val="a3"/>
        <w:spacing w:line="242" w:lineRule="auto"/>
        <w:ind w:right="552" w:firstLine="710"/>
      </w:pPr>
      <w:r>
        <w:t>сравнивать несколько вариантов решения задачи, выбирать наиболее подходящий (на основе предложенных критериев);</w:t>
      </w:r>
    </w:p>
    <w:p w14:paraId="224C8560" w14:textId="77777777" w:rsidR="00E80C3C" w:rsidRDefault="00E868BA">
      <w:pPr>
        <w:pStyle w:val="a3"/>
        <w:ind w:right="569" w:firstLine="710"/>
      </w:pPr>
      <w:r>
        <w:t>проводить</w:t>
      </w:r>
      <w:r>
        <w:rPr>
          <w:spacing w:val="80"/>
        </w:rPr>
        <w:t xml:space="preserve">   </w:t>
      </w:r>
      <w:r>
        <w:t>по</w:t>
      </w:r>
      <w:r>
        <w:rPr>
          <w:spacing w:val="80"/>
          <w:w w:val="150"/>
        </w:rPr>
        <w:t xml:space="preserve">   </w:t>
      </w:r>
      <w:r>
        <w:t>предложенному</w:t>
      </w:r>
      <w:r>
        <w:rPr>
          <w:spacing w:val="80"/>
        </w:rPr>
        <w:t xml:space="preserve">   </w:t>
      </w:r>
      <w:r>
        <w:t>плану</w:t>
      </w:r>
      <w:r>
        <w:rPr>
          <w:spacing w:val="80"/>
        </w:rPr>
        <w:t xml:space="preserve">   </w:t>
      </w:r>
      <w:r>
        <w:t>опыт,</w:t>
      </w:r>
      <w:r>
        <w:rPr>
          <w:spacing w:val="80"/>
          <w:w w:val="150"/>
        </w:rPr>
        <w:t xml:space="preserve">   </w:t>
      </w:r>
      <w:r>
        <w:t>несложное</w:t>
      </w:r>
      <w:r>
        <w:rPr>
          <w:spacing w:val="80"/>
        </w:rPr>
        <w:t xml:space="preserve">   </w:t>
      </w:r>
      <w:r>
        <w:t>исследование по</w:t>
      </w:r>
      <w:r>
        <w:rPr>
          <w:spacing w:val="80"/>
        </w:rPr>
        <w:t xml:space="preserve">  </w:t>
      </w:r>
      <w:r>
        <w:t>установлению</w:t>
      </w:r>
      <w:r>
        <w:rPr>
          <w:spacing w:val="80"/>
        </w:rPr>
        <w:t xml:space="preserve">  </w:t>
      </w:r>
      <w:r>
        <w:t>особенностей</w:t>
      </w:r>
      <w:r>
        <w:rPr>
          <w:spacing w:val="80"/>
        </w:rPr>
        <w:t xml:space="preserve">  </w:t>
      </w:r>
      <w:r>
        <w:t>объекта</w:t>
      </w:r>
      <w:r>
        <w:rPr>
          <w:spacing w:val="80"/>
        </w:rPr>
        <w:t xml:space="preserve">  </w:t>
      </w:r>
      <w:r>
        <w:t>изучения</w:t>
      </w:r>
      <w:r>
        <w:rPr>
          <w:spacing w:val="80"/>
          <w:w w:val="150"/>
        </w:rPr>
        <w:t xml:space="preserve">  </w:t>
      </w:r>
      <w:r>
        <w:t>и</w:t>
      </w:r>
      <w:r>
        <w:rPr>
          <w:spacing w:val="80"/>
          <w:w w:val="150"/>
        </w:rPr>
        <w:t xml:space="preserve">  </w:t>
      </w:r>
      <w:r>
        <w:t>связей</w:t>
      </w:r>
      <w:r>
        <w:rPr>
          <w:spacing w:val="80"/>
        </w:rPr>
        <w:t xml:space="preserve">  </w:t>
      </w:r>
      <w:r>
        <w:t>между</w:t>
      </w:r>
      <w:r>
        <w:rPr>
          <w:spacing w:val="80"/>
        </w:rPr>
        <w:t xml:space="preserve">  </w:t>
      </w:r>
      <w:r>
        <w:t>объектами (часть - целое, причина - следствие);</w:t>
      </w:r>
    </w:p>
    <w:p w14:paraId="6CA58A0A" w14:textId="77777777" w:rsidR="00E80C3C" w:rsidRDefault="00E868BA">
      <w:pPr>
        <w:pStyle w:val="a3"/>
        <w:ind w:left="1289" w:right="576" w:hanging="716"/>
      </w:pPr>
      <w:r>
        <w:t>формулировать выводы и подкреплять</w:t>
      </w:r>
      <w:r>
        <w:rPr>
          <w:spacing w:val="40"/>
        </w:rPr>
        <w:t xml:space="preserve"> </w:t>
      </w:r>
      <w:r>
        <w:t>их проведённого наблюдения (опыта, измерения, классификации, сравнения, исследования);</w:t>
      </w:r>
      <w:r>
        <w:rPr>
          <w:spacing w:val="-2"/>
        </w:rPr>
        <w:t xml:space="preserve"> </w:t>
      </w:r>
      <w:r>
        <w:t>прогнозировать возможное развитие процессов, событий и их последствия</w:t>
      </w:r>
    </w:p>
    <w:p w14:paraId="25AD9D7E" w14:textId="77777777" w:rsidR="00E80C3C" w:rsidRDefault="00E868BA">
      <w:pPr>
        <w:pStyle w:val="a3"/>
        <w:spacing w:line="274" w:lineRule="exact"/>
      </w:pPr>
      <w:r>
        <w:t>в</w:t>
      </w:r>
      <w:r>
        <w:rPr>
          <w:spacing w:val="-4"/>
        </w:rPr>
        <w:t xml:space="preserve"> </w:t>
      </w:r>
      <w:r>
        <w:t>аналогичных</w:t>
      </w:r>
      <w:r>
        <w:rPr>
          <w:spacing w:val="-14"/>
        </w:rPr>
        <w:t xml:space="preserve"> </w:t>
      </w:r>
      <w:r>
        <w:t>или</w:t>
      </w:r>
      <w:r>
        <w:rPr>
          <w:spacing w:val="-5"/>
        </w:rPr>
        <w:t xml:space="preserve"> </w:t>
      </w:r>
      <w:r>
        <w:t>сходных</w:t>
      </w:r>
      <w:r>
        <w:rPr>
          <w:spacing w:val="-17"/>
        </w:rPr>
        <w:t xml:space="preserve"> </w:t>
      </w:r>
      <w:r>
        <w:rPr>
          <w:spacing w:val="-2"/>
        </w:rPr>
        <w:t>ситуациях;</w:t>
      </w:r>
    </w:p>
    <w:p w14:paraId="107FA7FE" w14:textId="77777777" w:rsidR="00E80C3C" w:rsidRDefault="00E868BA">
      <w:pPr>
        <w:pStyle w:val="a3"/>
        <w:spacing w:line="237" w:lineRule="auto"/>
        <w:ind w:right="569" w:firstLine="773"/>
      </w:pPr>
      <w:r>
        <w:t>Работа с информацией как одно из познавательных универсальных учебных действий обеспечивает сформированность у</w:t>
      </w:r>
      <w:r>
        <w:rPr>
          <w:spacing w:val="-17"/>
        </w:rPr>
        <w:t xml:space="preserve"> </w:t>
      </w:r>
      <w:r>
        <w:t>обучающихся следующих умений:</w:t>
      </w:r>
    </w:p>
    <w:p w14:paraId="0C5C7E1D" w14:textId="77777777" w:rsidR="00E80C3C" w:rsidRDefault="00E868BA">
      <w:pPr>
        <w:pStyle w:val="a3"/>
        <w:spacing w:line="275" w:lineRule="exact"/>
        <w:ind w:left="1289"/>
      </w:pPr>
      <w:r>
        <w:t>выбирать</w:t>
      </w:r>
      <w:r>
        <w:rPr>
          <w:spacing w:val="-15"/>
        </w:rPr>
        <w:t xml:space="preserve"> </w:t>
      </w:r>
      <w:r>
        <w:t>источник</w:t>
      </w:r>
      <w:r>
        <w:rPr>
          <w:spacing w:val="-15"/>
        </w:rPr>
        <w:t xml:space="preserve"> </w:t>
      </w:r>
      <w:r>
        <w:t>получения</w:t>
      </w:r>
      <w:r>
        <w:rPr>
          <w:spacing w:val="-8"/>
        </w:rPr>
        <w:t xml:space="preserve"> </w:t>
      </w:r>
      <w:r>
        <w:rPr>
          <w:spacing w:val="-2"/>
        </w:rPr>
        <w:t>информации;</w:t>
      </w:r>
    </w:p>
    <w:p w14:paraId="535ED2E9" w14:textId="77777777" w:rsidR="00E80C3C" w:rsidRDefault="00E868BA">
      <w:pPr>
        <w:pStyle w:val="a3"/>
        <w:spacing w:line="242" w:lineRule="auto"/>
        <w:ind w:right="562" w:firstLine="710"/>
      </w:pPr>
      <w:r>
        <w:t>согласно заданному алгоритму находить в предложенном источнике информацию, представленную в явном виде;</w:t>
      </w:r>
    </w:p>
    <w:p w14:paraId="77CE0D35" w14:textId="77777777" w:rsidR="00E80C3C" w:rsidRDefault="00E868BA">
      <w:pPr>
        <w:pStyle w:val="a3"/>
        <w:spacing w:line="242" w:lineRule="auto"/>
        <w:ind w:right="577" w:firstLine="710"/>
      </w:pPr>
      <w:r>
        <w:t>распознавать</w:t>
      </w:r>
      <w:r>
        <w:rPr>
          <w:spacing w:val="80"/>
          <w:w w:val="150"/>
        </w:rPr>
        <w:t xml:space="preserve">  </w:t>
      </w:r>
      <w:r>
        <w:t>достоверную</w:t>
      </w:r>
      <w:r>
        <w:rPr>
          <w:spacing w:val="80"/>
          <w:w w:val="150"/>
        </w:rPr>
        <w:t xml:space="preserve">  </w:t>
      </w:r>
      <w:r>
        <w:t>и</w:t>
      </w:r>
      <w:r>
        <w:rPr>
          <w:spacing w:val="80"/>
          <w:w w:val="150"/>
        </w:rPr>
        <w:t xml:space="preserve">  </w:t>
      </w:r>
      <w:r>
        <w:t>недостоверную</w:t>
      </w:r>
      <w:r>
        <w:rPr>
          <w:spacing w:val="80"/>
          <w:w w:val="150"/>
        </w:rPr>
        <w:t xml:space="preserve">  </w:t>
      </w:r>
      <w:r>
        <w:t>информацию</w:t>
      </w:r>
      <w:r>
        <w:rPr>
          <w:spacing w:val="80"/>
          <w:w w:val="150"/>
        </w:rPr>
        <w:t xml:space="preserve">  </w:t>
      </w:r>
      <w:r>
        <w:t>самостоятельно</w:t>
      </w:r>
      <w:r>
        <w:rPr>
          <w:spacing w:val="40"/>
        </w:rPr>
        <w:t xml:space="preserve"> </w:t>
      </w:r>
      <w:r>
        <w:t>или на</w:t>
      </w:r>
      <w:r>
        <w:rPr>
          <w:spacing w:val="-9"/>
        </w:rPr>
        <w:t xml:space="preserve"> </w:t>
      </w:r>
      <w:r>
        <w:t>основании предложенного педагогическим работником способа её проверки;</w:t>
      </w:r>
    </w:p>
    <w:p w14:paraId="36DD9EEB" w14:textId="77777777" w:rsidR="00E80C3C" w:rsidRDefault="00E868BA">
      <w:pPr>
        <w:pStyle w:val="a3"/>
        <w:ind w:right="554" w:firstLine="710"/>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6F26702A" w14:textId="77777777" w:rsidR="00E80C3C" w:rsidRDefault="00E868BA">
      <w:pPr>
        <w:pStyle w:val="a3"/>
        <w:ind w:right="564" w:firstLine="710"/>
      </w:pPr>
      <w:r>
        <w:t>анализировать и создавать текстовую, видео-, графическую, звуковую информацию в соответствии с учебной задачей;</w:t>
      </w:r>
    </w:p>
    <w:p w14:paraId="30A9F072" w14:textId="77777777" w:rsidR="00E80C3C" w:rsidRDefault="00E868BA">
      <w:pPr>
        <w:pStyle w:val="a3"/>
        <w:spacing w:line="275" w:lineRule="exact"/>
        <w:ind w:left="1289"/>
      </w:pPr>
      <w:r>
        <w:t>самостоятельно</w:t>
      </w:r>
      <w:r>
        <w:rPr>
          <w:spacing w:val="-16"/>
        </w:rPr>
        <w:t xml:space="preserve"> </w:t>
      </w:r>
      <w:r>
        <w:t>создавать</w:t>
      </w:r>
      <w:r>
        <w:rPr>
          <w:spacing w:val="-3"/>
        </w:rPr>
        <w:t xml:space="preserve"> </w:t>
      </w:r>
      <w:r>
        <w:t>схемы,</w:t>
      </w:r>
      <w:r>
        <w:rPr>
          <w:spacing w:val="-12"/>
        </w:rPr>
        <w:t xml:space="preserve"> </w:t>
      </w:r>
      <w:r>
        <w:t>таблицы</w:t>
      </w:r>
      <w:r>
        <w:rPr>
          <w:spacing w:val="-12"/>
        </w:rPr>
        <w:t xml:space="preserve"> </w:t>
      </w:r>
      <w:r>
        <w:t>для</w:t>
      </w:r>
      <w:r>
        <w:rPr>
          <w:spacing w:val="-17"/>
        </w:rPr>
        <w:t xml:space="preserve"> </w:t>
      </w:r>
      <w:r>
        <w:t>представления</w:t>
      </w:r>
      <w:r>
        <w:rPr>
          <w:spacing w:val="-8"/>
        </w:rPr>
        <w:t xml:space="preserve"> </w:t>
      </w:r>
      <w:r>
        <w:rPr>
          <w:spacing w:val="-2"/>
        </w:rPr>
        <w:t>информации.</w:t>
      </w:r>
    </w:p>
    <w:p w14:paraId="027A228E" w14:textId="77777777" w:rsidR="00E80C3C" w:rsidRDefault="00E868BA">
      <w:pPr>
        <w:pStyle w:val="a3"/>
        <w:tabs>
          <w:tab w:val="left" w:pos="5423"/>
          <w:tab w:val="left" w:pos="7483"/>
          <w:tab w:val="left" w:pos="8703"/>
        </w:tabs>
        <w:ind w:right="564" w:firstLine="773"/>
      </w:pPr>
      <w:r>
        <w:t>Овладение универсальными учебными коммуникативными действиями предполагает формирование</w:t>
      </w:r>
      <w:r>
        <w:rPr>
          <w:spacing w:val="80"/>
        </w:rPr>
        <w:t xml:space="preserve">   </w:t>
      </w:r>
      <w:r>
        <w:t>и</w:t>
      </w:r>
      <w:r>
        <w:rPr>
          <w:spacing w:val="80"/>
        </w:rPr>
        <w:t xml:space="preserve">   </w:t>
      </w:r>
      <w:r>
        <w:t>оценку</w:t>
      </w:r>
      <w:r>
        <w:rPr>
          <w:spacing w:val="80"/>
        </w:rPr>
        <w:t xml:space="preserve">   </w:t>
      </w:r>
      <w:r>
        <w:t>у</w:t>
      </w:r>
      <w:r>
        <w:tab/>
      </w:r>
      <w:r>
        <w:rPr>
          <w:spacing w:val="-2"/>
        </w:rPr>
        <w:t>обучающихся</w:t>
      </w:r>
      <w:r>
        <w:tab/>
      </w:r>
      <w:r>
        <w:rPr>
          <w:spacing w:val="-2"/>
        </w:rPr>
        <w:t>таких</w:t>
      </w:r>
      <w:r>
        <w:tab/>
        <w:t>групп умений, как общение и совместная деятельность.</w:t>
      </w:r>
    </w:p>
    <w:p w14:paraId="228C4C99" w14:textId="77777777" w:rsidR="00E80C3C" w:rsidRDefault="00E868BA">
      <w:pPr>
        <w:pStyle w:val="a3"/>
        <w:ind w:right="581" w:firstLine="710"/>
      </w:pPr>
      <w:r>
        <w:t>Общение как одно из коммуникативных универсальных учебных действий обеспечивает сформированность у</w:t>
      </w:r>
      <w:r>
        <w:rPr>
          <w:spacing w:val="-7"/>
        </w:rPr>
        <w:t xml:space="preserve"> </w:t>
      </w:r>
      <w:r>
        <w:t>обучающихся следующих умений:</w:t>
      </w:r>
    </w:p>
    <w:p w14:paraId="7B634719" w14:textId="77777777" w:rsidR="00E80C3C" w:rsidRDefault="00E868BA">
      <w:pPr>
        <w:pStyle w:val="a3"/>
        <w:spacing w:line="237" w:lineRule="auto"/>
        <w:ind w:right="565" w:firstLine="710"/>
      </w:pPr>
      <w:r>
        <w:t>воспринимать</w:t>
      </w:r>
      <w:r>
        <w:rPr>
          <w:spacing w:val="61"/>
        </w:rPr>
        <w:t xml:space="preserve">  </w:t>
      </w:r>
      <w:r>
        <w:t>и</w:t>
      </w:r>
      <w:r>
        <w:rPr>
          <w:spacing w:val="61"/>
        </w:rPr>
        <w:t xml:space="preserve">  </w:t>
      </w:r>
      <w:r>
        <w:t>формулировать</w:t>
      </w:r>
      <w:r>
        <w:rPr>
          <w:spacing w:val="80"/>
        </w:rPr>
        <w:t xml:space="preserve">  </w:t>
      </w:r>
      <w:r>
        <w:t>суждения,</w:t>
      </w:r>
      <w:r>
        <w:rPr>
          <w:spacing w:val="80"/>
        </w:rPr>
        <w:t xml:space="preserve">  </w:t>
      </w:r>
      <w:r>
        <w:t>выражать</w:t>
      </w:r>
      <w:r>
        <w:rPr>
          <w:spacing w:val="80"/>
        </w:rPr>
        <w:t xml:space="preserve">  </w:t>
      </w:r>
      <w:r>
        <w:t>эмоции</w:t>
      </w:r>
      <w:r>
        <w:rPr>
          <w:spacing w:val="80"/>
        </w:rPr>
        <w:t xml:space="preserve">  </w:t>
      </w:r>
      <w:r>
        <w:t>в</w:t>
      </w:r>
      <w:r>
        <w:rPr>
          <w:spacing w:val="70"/>
          <w:w w:val="150"/>
        </w:rPr>
        <w:t xml:space="preserve">  </w:t>
      </w:r>
      <w:r>
        <w:t>соответствии</w:t>
      </w:r>
      <w:r>
        <w:rPr>
          <w:spacing w:val="40"/>
        </w:rPr>
        <w:t xml:space="preserve"> </w:t>
      </w:r>
      <w:r>
        <w:t>с целями и условиями общения в знакомой среде;</w:t>
      </w:r>
    </w:p>
    <w:p w14:paraId="2AAB7FCC" w14:textId="77777777" w:rsidR="00E80C3C" w:rsidRDefault="00E868BA">
      <w:pPr>
        <w:pStyle w:val="a3"/>
        <w:spacing w:line="237" w:lineRule="auto"/>
        <w:ind w:right="577" w:firstLine="710"/>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10527660" w14:textId="77777777" w:rsidR="00E80C3C" w:rsidRDefault="00E80C3C">
      <w:pPr>
        <w:pStyle w:val="a3"/>
        <w:spacing w:line="237" w:lineRule="auto"/>
        <w:sectPr w:rsidR="00E80C3C">
          <w:pgSz w:w="11910" w:h="16840"/>
          <w:pgMar w:top="600" w:right="141" w:bottom="280" w:left="425" w:header="720" w:footer="720" w:gutter="0"/>
          <w:cols w:space="720"/>
        </w:sectPr>
      </w:pPr>
    </w:p>
    <w:p w14:paraId="4693FC5E" w14:textId="77777777" w:rsidR="00E80C3C" w:rsidRDefault="00E868BA">
      <w:pPr>
        <w:pStyle w:val="a3"/>
        <w:spacing w:before="74" w:line="275" w:lineRule="exact"/>
        <w:ind w:left="1289"/>
        <w:jc w:val="left"/>
      </w:pPr>
      <w:r>
        <w:lastRenderedPageBreak/>
        <w:t>корректно и</w:t>
      </w:r>
      <w:r>
        <w:rPr>
          <w:spacing w:val="-14"/>
        </w:rPr>
        <w:t xml:space="preserve"> </w:t>
      </w:r>
      <w:r>
        <w:t>аргументированно</w:t>
      </w:r>
      <w:r>
        <w:rPr>
          <w:spacing w:val="-5"/>
        </w:rPr>
        <w:t xml:space="preserve"> </w:t>
      </w:r>
      <w:r>
        <w:t>высказывать</w:t>
      </w:r>
      <w:r>
        <w:rPr>
          <w:spacing w:val="-7"/>
        </w:rPr>
        <w:t xml:space="preserve"> </w:t>
      </w:r>
      <w:r>
        <w:t>своё</w:t>
      </w:r>
      <w:r>
        <w:rPr>
          <w:spacing w:val="-15"/>
        </w:rPr>
        <w:t xml:space="preserve"> </w:t>
      </w:r>
      <w:r>
        <w:rPr>
          <w:spacing w:val="-2"/>
        </w:rPr>
        <w:t>мнение;</w:t>
      </w:r>
    </w:p>
    <w:p w14:paraId="36458488" w14:textId="77777777" w:rsidR="00E80C3C" w:rsidRDefault="00E868BA">
      <w:pPr>
        <w:pStyle w:val="a3"/>
        <w:ind w:left="1289" w:right="1722"/>
        <w:jc w:val="left"/>
      </w:pPr>
      <w:r>
        <w:t>строить речевое высказывание в соответствии с поставленной задачей;</w:t>
      </w:r>
      <w:r>
        <w:rPr>
          <w:spacing w:val="40"/>
        </w:rPr>
        <w:t xml:space="preserve"> </w:t>
      </w:r>
      <w:r>
        <w:t>создавать</w:t>
      </w:r>
      <w:r>
        <w:rPr>
          <w:spacing w:val="-8"/>
        </w:rPr>
        <w:t xml:space="preserve"> </w:t>
      </w:r>
      <w:r>
        <w:t>устные</w:t>
      </w:r>
      <w:r>
        <w:rPr>
          <w:spacing w:val="-6"/>
        </w:rPr>
        <w:t xml:space="preserve"> </w:t>
      </w:r>
      <w:r>
        <w:t>и</w:t>
      </w:r>
      <w:r>
        <w:rPr>
          <w:spacing w:val="-5"/>
        </w:rPr>
        <w:t xml:space="preserve"> </w:t>
      </w:r>
      <w:r>
        <w:t>письменные</w:t>
      </w:r>
      <w:r>
        <w:rPr>
          <w:spacing w:val="-6"/>
        </w:rPr>
        <w:t xml:space="preserve"> </w:t>
      </w:r>
      <w:r>
        <w:t>тексты</w:t>
      </w:r>
      <w:r>
        <w:rPr>
          <w:spacing w:val="-7"/>
        </w:rPr>
        <w:t xml:space="preserve"> </w:t>
      </w:r>
      <w:r>
        <w:t>(описание,</w:t>
      </w:r>
      <w:r>
        <w:rPr>
          <w:spacing w:val="-4"/>
        </w:rPr>
        <w:t xml:space="preserve"> </w:t>
      </w:r>
      <w:r>
        <w:t>рассуждение,</w:t>
      </w:r>
      <w:r>
        <w:rPr>
          <w:spacing w:val="-4"/>
        </w:rPr>
        <w:t xml:space="preserve"> </w:t>
      </w:r>
      <w:r>
        <w:t>повествование); готовить небольшие публичные выступления;</w:t>
      </w:r>
    </w:p>
    <w:p w14:paraId="23FA1BD7" w14:textId="77777777" w:rsidR="00E80C3C" w:rsidRDefault="00E868BA">
      <w:pPr>
        <w:pStyle w:val="a3"/>
        <w:spacing w:before="2" w:line="275" w:lineRule="exact"/>
        <w:ind w:left="1289"/>
        <w:jc w:val="left"/>
      </w:pPr>
      <w:r>
        <w:t>подбирать</w:t>
      </w:r>
      <w:r>
        <w:rPr>
          <w:spacing w:val="-17"/>
        </w:rPr>
        <w:t xml:space="preserve"> </w:t>
      </w:r>
      <w:r>
        <w:t>иллюстративный</w:t>
      </w:r>
      <w:r>
        <w:rPr>
          <w:spacing w:val="-15"/>
        </w:rPr>
        <w:t xml:space="preserve"> </w:t>
      </w:r>
      <w:r>
        <w:t>материал</w:t>
      </w:r>
      <w:r>
        <w:rPr>
          <w:spacing w:val="-12"/>
        </w:rPr>
        <w:t xml:space="preserve"> </w:t>
      </w:r>
      <w:r>
        <w:t>(рисунки,</w:t>
      </w:r>
      <w:r>
        <w:rPr>
          <w:spacing w:val="-2"/>
        </w:rPr>
        <w:t xml:space="preserve"> </w:t>
      </w:r>
      <w:r>
        <w:t>фото,</w:t>
      </w:r>
      <w:r>
        <w:rPr>
          <w:spacing w:val="-8"/>
        </w:rPr>
        <w:t xml:space="preserve"> </w:t>
      </w:r>
      <w:r>
        <w:t>плакаты)</w:t>
      </w:r>
      <w:r>
        <w:rPr>
          <w:spacing w:val="-8"/>
        </w:rPr>
        <w:t xml:space="preserve"> </w:t>
      </w:r>
      <w:r>
        <w:t>к</w:t>
      </w:r>
      <w:r>
        <w:rPr>
          <w:spacing w:val="-11"/>
        </w:rPr>
        <w:t xml:space="preserve"> </w:t>
      </w:r>
      <w:r>
        <w:t>тексту</w:t>
      </w:r>
      <w:r>
        <w:rPr>
          <w:spacing w:val="-21"/>
        </w:rPr>
        <w:t xml:space="preserve"> </w:t>
      </w:r>
      <w:r>
        <w:rPr>
          <w:spacing w:val="-2"/>
        </w:rPr>
        <w:t>выступления;</w:t>
      </w:r>
    </w:p>
    <w:p w14:paraId="4D0AD70E" w14:textId="77777777" w:rsidR="00E80C3C" w:rsidRDefault="00E868BA">
      <w:pPr>
        <w:pStyle w:val="a3"/>
        <w:spacing w:line="242" w:lineRule="auto"/>
        <w:ind w:right="586" w:firstLine="710"/>
      </w:pPr>
      <w:r>
        <w:t>Совместная деятельность как одно из коммуникативных универсальных учебных действий обеспечивает сформированность у</w:t>
      </w:r>
      <w:r>
        <w:rPr>
          <w:spacing w:val="-17"/>
        </w:rPr>
        <w:t xml:space="preserve"> </w:t>
      </w:r>
      <w:r>
        <w:t>обучающихся следующих умений:</w:t>
      </w:r>
    </w:p>
    <w:p w14:paraId="33E906A8" w14:textId="77777777" w:rsidR="00E80C3C" w:rsidRDefault="00E868BA">
      <w:pPr>
        <w:pStyle w:val="a3"/>
        <w:ind w:right="583" w:firstLine="710"/>
      </w:pPr>
      <w:r>
        <w:t>формулировать</w:t>
      </w:r>
      <w:r>
        <w:rPr>
          <w:spacing w:val="72"/>
          <w:w w:val="150"/>
        </w:rPr>
        <w:t xml:space="preserve">   </w:t>
      </w:r>
      <w:r>
        <w:t>краткосрочные</w:t>
      </w:r>
      <w:r>
        <w:rPr>
          <w:spacing w:val="71"/>
          <w:w w:val="150"/>
        </w:rPr>
        <w:t xml:space="preserve">   </w:t>
      </w:r>
      <w:r>
        <w:t>и</w:t>
      </w:r>
      <w:r>
        <w:rPr>
          <w:spacing w:val="71"/>
          <w:w w:val="150"/>
        </w:rPr>
        <w:t xml:space="preserve">   </w:t>
      </w:r>
      <w:r>
        <w:t>долгосрочные</w:t>
      </w:r>
      <w:r>
        <w:rPr>
          <w:spacing w:val="71"/>
          <w:w w:val="150"/>
        </w:rPr>
        <w:t xml:space="preserve">   </w:t>
      </w:r>
      <w:r>
        <w:t>цели</w:t>
      </w:r>
      <w:r>
        <w:rPr>
          <w:spacing w:val="77"/>
          <w:w w:val="150"/>
        </w:rPr>
        <w:t xml:space="preserve">   </w:t>
      </w:r>
      <w:r>
        <w:t>(индивидуальные с</w:t>
      </w:r>
      <w:r>
        <w:rPr>
          <w:spacing w:val="68"/>
        </w:rPr>
        <w:t xml:space="preserve">  </w:t>
      </w:r>
      <w:r>
        <w:t>учётом</w:t>
      </w:r>
      <w:r>
        <w:rPr>
          <w:spacing w:val="69"/>
        </w:rPr>
        <w:t xml:space="preserve">  </w:t>
      </w:r>
      <w:r>
        <w:t>участия</w:t>
      </w:r>
      <w:r>
        <w:rPr>
          <w:spacing w:val="72"/>
          <w:w w:val="150"/>
        </w:rPr>
        <w:t xml:space="preserve">  </w:t>
      </w:r>
      <w:r>
        <w:t>в</w:t>
      </w:r>
      <w:r>
        <w:rPr>
          <w:spacing w:val="68"/>
          <w:w w:val="150"/>
        </w:rPr>
        <w:t xml:space="preserve">  </w:t>
      </w:r>
      <w:r>
        <w:t>коллективных</w:t>
      </w:r>
      <w:r>
        <w:rPr>
          <w:spacing w:val="80"/>
        </w:rPr>
        <w:t xml:space="preserve">  </w:t>
      </w:r>
      <w:r>
        <w:t>задачах)</w:t>
      </w:r>
      <w:r>
        <w:rPr>
          <w:spacing w:val="72"/>
          <w:w w:val="150"/>
        </w:rPr>
        <w:t xml:space="preserve">  </w:t>
      </w:r>
      <w:r>
        <w:t>в</w:t>
      </w:r>
      <w:r>
        <w:rPr>
          <w:spacing w:val="68"/>
          <w:w w:val="150"/>
        </w:rPr>
        <w:t xml:space="preserve">  </w:t>
      </w:r>
      <w:r>
        <w:t>стандартной</w:t>
      </w:r>
      <w:r>
        <w:rPr>
          <w:spacing w:val="80"/>
        </w:rPr>
        <w:t xml:space="preserve">  </w:t>
      </w:r>
      <w:r>
        <w:t>(типовой)</w:t>
      </w:r>
      <w:r>
        <w:rPr>
          <w:spacing w:val="70"/>
          <w:w w:val="150"/>
        </w:rPr>
        <w:t xml:space="preserve">  </w:t>
      </w:r>
      <w:r>
        <w:t>ситуации на</w:t>
      </w:r>
      <w:r>
        <w:rPr>
          <w:spacing w:val="-8"/>
        </w:rPr>
        <w:t xml:space="preserve"> </w:t>
      </w:r>
      <w:r>
        <w:t>основе</w:t>
      </w:r>
      <w:r>
        <w:rPr>
          <w:spacing w:val="-2"/>
        </w:rPr>
        <w:t xml:space="preserve"> </w:t>
      </w:r>
      <w:r>
        <w:t>предложенного формата планирования, распределения промежуточных</w:t>
      </w:r>
      <w:r>
        <w:rPr>
          <w:spacing w:val="-4"/>
        </w:rPr>
        <w:t xml:space="preserve"> </w:t>
      </w:r>
      <w:r>
        <w:t>шагов и</w:t>
      </w:r>
      <w:r>
        <w:rPr>
          <w:spacing w:val="-1"/>
        </w:rPr>
        <w:t xml:space="preserve"> </w:t>
      </w:r>
      <w:r>
        <w:t>сроков;</w:t>
      </w:r>
    </w:p>
    <w:p w14:paraId="0DB13B51" w14:textId="77777777" w:rsidR="00E80C3C" w:rsidRDefault="00E868BA">
      <w:pPr>
        <w:pStyle w:val="a3"/>
        <w:spacing w:line="237" w:lineRule="auto"/>
        <w:ind w:right="576" w:firstLine="710"/>
      </w:pPr>
      <w:r>
        <w:t>принимать</w:t>
      </w:r>
      <w:r>
        <w:rPr>
          <w:spacing w:val="74"/>
          <w:w w:val="150"/>
        </w:rPr>
        <w:t xml:space="preserve">  </w:t>
      </w:r>
      <w:r>
        <w:t>цель</w:t>
      </w:r>
      <w:r>
        <w:rPr>
          <w:spacing w:val="74"/>
          <w:w w:val="150"/>
        </w:rPr>
        <w:t xml:space="preserve">  </w:t>
      </w:r>
      <w:r>
        <w:t>совместной</w:t>
      </w:r>
      <w:r>
        <w:rPr>
          <w:spacing w:val="75"/>
        </w:rPr>
        <w:t xml:space="preserve">   </w:t>
      </w:r>
      <w:r>
        <w:t>деятельности,</w:t>
      </w:r>
      <w:r>
        <w:rPr>
          <w:spacing w:val="80"/>
          <w:w w:val="150"/>
        </w:rPr>
        <w:t xml:space="preserve">  </w:t>
      </w:r>
      <w:r>
        <w:t>коллективно</w:t>
      </w:r>
      <w:r>
        <w:rPr>
          <w:spacing w:val="80"/>
          <w:w w:val="150"/>
        </w:rPr>
        <w:t xml:space="preserve">  </w:t>
      </w:r>
      <w:r>
        <w:t>строить</w:t>
      </w:r>
      <w:r>
        <w:rPr>
          <w:spacing w:val="80"/>
          <w:w w:val="150"/>
        </w:rPr>
        <w:t xml:space="preserve">  </w:t>
      </w:r>
      <w:r>
        <w:t>действия по</w:t>
      </w:r>
      <w:r>
        <w:rPr>
          <w:spacing w:val="40"/>
        </w:rPr>
        <w:t xml:space="preserve"> </w:t>
      </w:r>
      <w:r>
        <w:t>её</w:t>
      </w:r>
      <w:r>
        <w:rPr>
          <w:spacing w:val="40"/>
        </w:rPr>
        <w:t xml:space="preserve"> </w:t>
      </w:r>
      <w:r>
        <w:t>достижению:</w:t>
      </w:r>
      <w:r>
        <w:rPr>
          <w:spacing w:val="40"/>
        </w:rPr>
        <w:t xml:space="preserve"> </w:t>
      </w:r>
      <w:r>
        <w:t>распределять</w:t>
      </w:r>
      <w:r>
        <w:rPr>
          <w:spacing w:val="40"/>
        </w:rPr>
        <w:t xml:space="preserve"> </w:t>
      </w:r>
      <w:r>
        <w:t>роли,</w:t>
      </w:r>
      <w:r>
        <w:rPr>
          <w:spacing w:val="40"/>
        </w:rPr>
        <w:t xml:space="preserve"> </w:t>
      </w:r>
      <w:r>
        <w:t>договариваться,</w:t>
      </w:r>
      <w:r>
        <w:rPr>
          <w:spacing w:val="40"/>
        </w:rPr>
        <w:t xml:space="preserve"> </w:t>
      </w:r>
      <w:r>
        <w:t>обсуждать процесс</w:t>
      </w:r>
    </w:p>
    <w:p w14:paraId="633D558F" w14:textId="77777777" w:rsidR="00E80C3C" w:rsidRDefault="00E868BA">
      <w:pPr>
        <w:pStyle w:val="a3"/>
        <w:spacing w:before="2"/>
        <w:ind w:left="1289" w:right="1722"/>
        <w:jc w:val="left"/>
      </w:pPr>
      <w:r>
        <w:t>доказательствами</w:t>
      </w:r>
      <w:r>
        <w:rPr>
          <w:spacing w:val="80"/>
        </w:rPr>
        <w:t xml:space="preserve"> </w:t>
      </w:r>
      <w:r>
        <w:t>на</w:t>
      </w:r>
      <w:r>
        <w:rPr>
          <w:spacing w:val="80"/>
        </w:rPr>
        <w:t xml:space="preserve"> </w:t>
      </w:r>
      <w:r>
        <w:t>основе</w:t>
      </w:r>
      <w:r>
        <w:rPr>
          <w:spacing w:val="80"/>
        </w:rPr>
        <w:t xml:space="preserve"> </w:t>
      </w:r>
      <w:r>
        <w:t>результатов и</w:t>
      </w:r>
      <w:r>
        <w:rPr>
          <w:spacing w:val="-5"/>
        </w:rPr>
        <w:t xml:space="preserve"> </w:t>
      </w:r>
      <w:r>
        <w:t>результат</w:t>
      </w:r>
      <w:r>
        <w:rPr>
          <w:spacing w:val="-1"/>
        </w:rPr>
        <w:t xml:space="preserve"> </w:t>
      </w:r>
      <w:r>
        <w:t xml:space="preserve">совместной работы; проявлять готовность руководить, выполнять </w:t>
      </w:r>
      <w:proofErr w:type="spellStart"/>
      <w:r>
        <w:t>поручения,подчиняться</w:t>
      </w:r>
      <w:proofErr w:type="spellEnd"/>
      <w:r>
        <w:t>; ответственно выполнять свою часть работы;</w:t>
      </w:r>
    </w:p>
    <w:p w14:paraId="43084590" w14:textId="77777777" w:rsidR="00E80C3C" w:rsidRDefault="00E868BA">
      <w:pPr>
        <w:pStyle w:val="a3"/>
        <w:spacing w:line="274" w:lineRule="exact"/>
        <w:ind w:left="1289"/>
        <w:jc w:val="left"/>
      </w:pPr>
      <w:r>
        <w:t>оценивать</w:t>
      </w:r>
      <w:r>
        <w:rPr>
          <w:spacing w:val="-1"/>
        </w:rPr>
        <w:t xml:space="preserve"> </w:t>
      </w:r>
      <w:r>
        <w:t>свой</w:t>
      </w:r>
      <w:r>
        <w:rPr>
          <w:spacing w:val="-11"/>
        </w:rPr>
        <w:t xml:space="preserve"> </w:t>
      </w:r>
      <w:r>
        <w:t>вклад в</w:t>
      </w:r>
      <w:r>
        <w:rPr>
          <w:spacing w:val="-15"/>
        </w:rPr>
        <w:t xml:space="preserve"> </w:t>
      </w:r>
      <w:r>
        <w:t>общий</w:t>
      </w:r>
      <w:r>
        <w:rPr>
          <w:spacing w:val="4"/>
        </w:rPr>
        <w:t xml:space="preserve"> </w:t>
      </w:r>
      <w:r>
        <w:rPr>
          <w:spacing w:val="-2"/>
        </w:rPr>
        <w:t>результат;</w:t>
      </w:r>
    </w:p>
    <w:p w14:paraId="2F616D65" w14:textId="77777777" w:rsidR="00E80C3C" w:rsidRDefault="00E868BA">
      <w:pPr>
        <w:pStyle w:val="a3"/>
        <w:spacing w:before="3" w:line="275" w:lineRule="exact"/>
        <w:ind w:left="1289"/>
        <w:jc w:val="left"/>
      </w:pPr>
      <w:r>
        <w:t>выполнять</w:t>
      </w:r>
      <w:r>
        <w:rPr>
          <w:spacing w:val="-5"/>
        </w:rPr>
        <w:t xml:space="preserve"> </w:t>
      </w:r>
      <w:r>
        <w:t>совместные</w:t>
      </w:r>
      <w:r>
        <w:rPr>
          <w:spacing w:val="-10"/>
        </w:rPr>
        <w:t xml:space="preserve"> </w:t>
      </w:r>
      <w:r>
        <w:t>проектные</w:t>
      </w:r>
      <w:r>
        <w:rPr>
          <w:spacing w:val="-14"/>
        </w:rPr>
        <w:t xml:space="preserve"> </w:t>
      </w:r>
      <w:r>
        <w:t>задания</w:t>
      </w:r>
      <w:r>
        <w:rPr>
          <w:spacing w:val="-1"/>
        </w:rPr>
        <w:t xml:space="preserve"> </w:t>
      </w:r>
      <w:r>
        <w:t>с</w:t>
      </w:r>
      <w:r>
        <w:rPr>
          <w:spacing w:val="-17"/>
        </w:rPr>
        <w:t xml:space="preserve"> </w:t>
      </w:r>
      <w:r>
        <w:t>опорой</w:t>
      </w:r>
      <w:r>
        <w:rPr>
          <w:spacing w:val="-8"/>
        </w:rPr>
        <w:t xml:space="preserve"> </w:t>
      </w:r>
      <w:r>
        <w:t>на</w:t>
      </w:r>
      <w:r>
        <w:rPr>
          <w:spacing w:val="-11"/>
        </w:rPr>
        <w:t xml:space="preserve"> </w:t>
      </w:r>
      <w:r>
        <w:t>предложенные</w:t>
      </w:r>
      <w:r>
        <w:rPr>
          <w:spacing w:val="-16"/>
        </w:rPr>
        <w:t xml:space="preserve"> </w:t>
      </w:r>
      <w:r>
        <w:rPr>
          <w:spacing w:val="-2"/>
        </w:rPr>
        <w:t>образцы.</w:t>
      </w:r>
    </w:p>
    <w:p w14:paraId="47AE8B7D" w14:textId="77777777" w:rsidR="00E80C3C" w:rsidRDefault="00E868BA">
      <w:pPr>
        <w:pStyle w:val="a3"/>
        <w:ind w:right="555" w:firstLine="773"/>
      </w:pPr>
      <w: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w:t>
      </w:r>
      <w:r>
        <w:rPr>
          <w:spacing w:val="-5"/>
        </w:rPr>
        <w:t xml:space="preserve"> </w:t>
      </w:r>
      <w:r>
        <w:t>ошибок).</w:t>
      </w:r>
    </w:p>
    <w:p w14:paraId="0E2A2569" w14:textId="77777777" w:rsidR="00E80C3C" w:rsidRDefault="00E868BA">
      <w:pPr>
        <w:pStyle w:val="a3"/>
        <w:tabs>
          <w:tab w:val="left" w:pos="2782"/>
          <w:tab w:val="left" w:pos="4736"/>
          <w:tab w:val="left" w:pos="7195"/>
          <w:tab w:val="left" w:pos="9149"/>
        </w:tabs>
        <w:spacing w:before="1"/>
        <w:ind w:right="564" w:firstLine="710"/>
      </w:pPr>
      <w:r>
        <w:rPr>
          <w:spacing w:val="-2"/>
        </w:rPr>
        <w:t>Оценка</w:t>
      </w:r>
      <w:r>
        <w:tab/>
      </w:r>
      <w:r>
        <w:rPr>
          <w:spacing w:val="-2"/>
        </w:rPr>
        <w:t>достижения</w:t>
      </w:r>
      <w:r>
        <w:tab/>
      </w:r>
      <w:r>
        <w:rPr>
          <w:spacing w:val="-2"/>
        </w:rPr>
        <w:t>метапредметных</w:t>
      </w:r>
      <w:r>
        <w:tab/>
      </w:r>
      <w:r>
        <w:rPr>
          <w:spacing w:val="-2"/>
        </w:rPr>
        <w:t>результатов</w:t>
      </w:r>
      <w:r>
        <w:tab/>
      </w:r>
      <w:r>
        <w:rPr>
          <w:spacing w:val="-2"/>
        </w:rPr>
        <w:t xml:space="preserve">осуществляется </w:t>
      </w:r>
      <w:r>
        <w:t>как</w:t>
      </w:r>
      <w:r>
        <w:rPr>
          <w:spacing w:val="72"/>
          <w:w w:val="150"/>
        </w:rPr>
        <w:t xml:space="preserve">  </w:t>
      </w:r>
      <w:r>
        <w:t>педагогическим</w:t>
      </w:r>
      <w:r>
        <w:rPr>
          <w:spacing w:val="68"/>
        </w:rPr>
        <w:t xml:space="preserve">   </w:t>
      </w:r>
      <w:r>
        <w:t>работником</w:t>
      </w:r>
      <w:r>
        <w:rPr>
          <w:spacing w:val="68"/>
        </w:rPr>
        <w:t xml:space="preserve">   </w:t>
      </w:r>
      <w:r>
        <w:t>в</w:t>
      </w:r>
      <w:r>
        <w:rPr>
          <w:spacing w:val="68"/>
        </w:rPr>
        <w:t xml:space="preserve">   </w:t>
      </w:r>
      <w:r>
        <w:t>ходе</w:t>
      </w:r>
      <w:r>
        <w:rPr>
          <w:spacing w:val="70"/>
        </w:rPr>
        <w:t xml:space="preserve">   </w:t>
      </w:r>
      <w:r>
        <w:t>текущей</w:t>
      </w:r>
      <w:r>
        <w:rPr>
          <w:spacing w:val="71"/>
        </w:rPr>
        <w:t xml:space="preserve">   </w:t>
      </w:r>
      <w:r>
        <w:t>и</w:t>
      </w:r>
      <w:r>
        <w:rPr>
          <w:spacing w:val="68"/>
        </w:rPr>
        <w:t xml:space="preserve">   </w:t>
      </w:r>
      <w:r>
        <w:t>промежуточной</w:t>
      </w:r>
      <w:r>
        <w:rPr>
          <w:spacing w:val="80"/>
          <w:w w:val="150"/>
        </w:rPr>
        <w:t xml:space="preserve">  </w:t>
      </w:r>
      <w:r>
        <w:t>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01E9EF4F" w14:textId="77777777" w:rsidR="00E80C3C" w:rsidRDefault="00E868BA">
      <w:pPr>
        <w:pStyle w:val="a3"/>
        <w:spacing w:before="1"/>
        <w:ind w:right="552" w:firstLine="710"/>
      </w:pPr>
      <w:r>
        <w:t>В ходе мониторинга проводится оценка сформированности универсальных учебных действий. Содержание</w:t>
      </w:r>
      <w:r>
        <w:rPr>
          <w:spacing w:val="-3"/>
        </w:rPr>
        <w:t xml:space="preserve"> </w:t>
      </w:r>
      <w:r>
        <w:t>и</w:t>
      </w:r>
      <w:r>
        <w:rPr>
          <w:spacing w:val="-1"/>
        </w:rPr>
        <w:t xml:space="preserve"> </w:t>
      </w:r>
      <w:r>
        <w:t>периодичность</w:t>
      </w:r>
      <w:r>
        <w:rPr>
          <w:spacing w:val="-1"/>
        </w:rPr>
        <w:t xml:space="preserve"> </w:t>
      </w:r>
      <w:r>
        <w:t>мониторинга устанавливаются решением</w:t>
      </w:r>
      <w:r>
        <w:rPr>
          <w:spacing w:val="-1"/>
        </w:rPr>
        <w:t xml:space="preserve"> </w:t>
      </w:r>
      <w:r>
        <w:t>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14:paraId="068E6C17" w14:textId="77777777" w:rsidR="00E80C3C" w:rsidRDefault="00E868BA">
      <w:pPr>
        <w:pStyle w:val="a3"/>
        <w:spacing w:before="1"/>
        <w:ind w:right="573" w:firstLine="773"/>
      </w:pPr>
      <w:r>
        <w:t>Предметные результаты освоения ООП НОО с</w:t>
      </w:r>
      <w:r>
        <w:rPr>
          <w:spacing w:val="-3"/>
        </w:rPr>
        <w:t xml:space="preserve"> </w:t>
      </w:r>
      <w:r>
        <w:t>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20D55F4A" w14:textId="77777777" w:rsidR="00E80C3C" w:rsidRDefault="00E868BA">
      <w:pPr>
        <w:pStyle w:val="a3"/>
        <w:spacing w:before="2" w:line="237" w:lineRule="auto"/>
        <w:ind w:right="549" w:firstLine="710"/>
      </w:pPr>
      <w: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34B55571" w14:textId="77777777" w:rsidR="00E80C3C" w:rsidRDefault="00E868BA">
      <w:pPr>
        <w:pStyle w:val="a3"/>
        <w:spacing w:before="4"/>
        <w:ind w:right="550" w:firstLine="773"/>
      </w:pPr>
      <w:r>
        <w:t>Основным</w:t>
      </w:r>
      <w:r>
        <w:rPr>
          <w:spacing w:val="76"/>
        </w:rPr>
        <w:t xml:space="preserve">    </w:t>
      </w:r>
      <w:r>
        <w:t>предметом</w:t>
      </w:r>
      <w:r>
        <w:rPr>
          <w:spacing w:val="75"/>
        </w:rPr>
        <w:t xml:space="preserve">    </w:t>
      </w:r>
      <w:r>
        <w:t>оценки</w:t>
      </w:r>
      <w:r>
        <w:rPr>
          <w:spacing w:val="76"/>
        </w:rPr>
        <w:t xml:space="preserve">    </w:t>
      </w:r>
      <w:r>
        <w:t>результатов</w:t>
      </w:r>
      <w:r>
        <w:rPr>
          <w:spacing w:val="79"/>
        </w:rPr>
        <w:t xml:space="preserve">    </w:t>
      </w:r>
      <w:r>
        <w:t>освоения</w:t>
      </w:r>
      <w:r>
        <w:rPr>
          <w:spacing w:val="76"/>
        </w:rPr>
        <w:t xml:space="preserve">    </w:t>
      </w:r>
      <w:r>
        <w:t>ООП</w:t>
      </w:r>
      <w:r>
        <w:rPr>
          <w:spacing w:val="77"/>
        </w:rPr>
        <w:t xml:space="preserve">    </w:t>
      </w:r>
      <w:r>
        <w:t>НОО в соответствии с требованиями ФГОС НОО является способность к решению учебно- 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2B9BAA27" w14:textId="77777777" w:rsidR="00E80C3C" w:rsidRDefault="00E868BA">
      <w:pPr>
        <w:pStyle w:val="a3"/>
        <w:spacing w:line="242" w:lineRule="auto"/>
        <w:ind w:right="571" w:firstLine="710"/>
      </w:pPr>
      <w:r>
        <w:t>Для оценки предметных</w:t>
      </w:r>
      <w:r>
        <w:rPr>
          <w:spacing w:val="-2"/>
        </w:rPr>
        <w:t xml:space="preserve"> </w:t>
      </w:r>
      <w:r>
        <w:t>результатов</w:t>
      </w:r>
      <w:r>
        <w:rPr>
          <w:spacing w:val="-1"/>
        </w:rPr>
        <w:t xml:space="preserve"> </w:t>
      </w:r>
      <w:r>
        <w:t>освоения</w:t>
      </w:r>
      <w:r>
        <w:rPr>
          <w:spacing w:val="-2"/>
        </w:rPr>
        <w:t xml:space="preserve"> </w:t>
      </w:r>
      <w:r>
        <w:t>ООП НОО используются критерии: знание и понимание, применение, функциональность.</w:t>
      </w:r>
    </w:p>
    <w:p w14:paraId="0DDB710D" w14:textId="77777777" w:rsidR="00E80C3C" w:rsidRDefault="00E868BA">
      <w:pPr>
        <w:pStyle w:val="a3"/>
        <w:tabs>
          <w:tab w:val="left" w:pos="2139"/>
          <w:tab w:val="left" w:pos="2429"/>
          <w:tab w:val="left" w:pos="3133"/>
          <w:tab w:val="left" w:pos="3868"/>
          <w:tab w:val="left" w:pos="5130"/>
          <w:tab w:val="left" w:pos="5219"/>
          <w:tab w:val="left" w:pos="5885"/>
          <w:tab w:val="left" w:pos="7517"/>
          <w:tab w:val="left" w:pos="7675"/>
          <w:tab w:val="left" w:pos="9186"/>
          <w:tab w:val="left" w:pos="9231"/>
          <w:tab w:val="left" w:pos="10230"/>
        </w:tabs>
        <w:ind w:right="570"/>
        <w:jc w:val="left"/>
      </w:pPr>
      <w:r>
        <w:rPr>
          <w:spacing w:val="-2"/>
        </w:rPr>
        <w:t>Обобщённый</w:t>
      </w:r>
      <w:r>
        <w:tab/>
      </w:r>
      <w:r>
        <w:tab/>
      </w:r>
      <w:r>
        <w:rPr>
          <w:spacing w:val="-2"/>
        </w:rPr>
        <w:t>критерий</w:t>
      </w:r>
      <w:r>
        <w:tab/>
      </w:r>
      <w:r>
        <w:rPr>
          <w:spacing w:val="-2"/>
        </w:rPr>
        <w:t>«знание</w:t>
      </w:r>
      <w:r>
        <w:tab/>
      </w:r>
      <w:r>
        <w:tab/>
      </w:r>
      <w:r>
        <w:rPr>
          <w:spacing w:val="-10"/>
        </w:rPr>
        <w:t>и</w:t>
      </w:r>
      <w:r>
        <w:tab/>
      </w:r>
      <w:r>
        <w:rPr>
          <w:spacing w:val="-2"/>
        </w:rPr>
        <w:t>понимание»</w:t>
      </w:r>
      <w:r>
        <w:tab/>
      </w:r>
      <w:r>
        <w:tab/>
      </w:r>
      <w:r>
        <w:rPr>
          <w:spacing w:val="-2"/>
        </w:rPr>
        <w:t>включает</w:t>
      </w:r>
      <w:r>
        <w:tab/>
        <w:t>знание и понимание</w:t>
      </w:r>
      <w:r>
        <w:rPr>
          <w:spacing w:val="40"/>
        </w:rPr>
        <w:t xml:space="preserve"> </w:t>
      </w:r>
      <w:r>
        <w:t>роли</w:t>
      </w:r>
      <w:r>
        <w:rPr>
          <w:spacing w:val="40"/>
        </w:rPr>
        <w:t xml:space="preserve"> </w:t>
      </w:r>
      <w:r>
        <w:t>изучаемой</w:t>
      </w:r>
      <w:r>
        <w:rPr>
          <w:spacing w:val="40"/>
        </w:rPr>
        <w:t xml:space="preserve"> </w:t>
      </w:r>
      <w:r>
        <w:t>области</w:t>
      </w:r>
      <w:r>
        <w:rPr>
          <w:spacing w:val="40"/>
        </w:rPr>
        <w:t xml:space="preserve"> </w:t>
      </w:r>
      <w:r>
        <w:t>знания</w:t>
      </w:r>
      <w:r>
        <w:rPr>
          <w:spacing w:val="40"/>
        </w:rPr>
        <w:t xml:space="preserve"> </w:t>
      </w:r>
      <w:r>
        <w:t>или</w:t>
      </w:r>
      <w:r>
        <w:rPr>
          <w:spacing w:val="40"/>
        </w:rPr>
        <w:t xml:space="preserve"> </w:t>
      </w:r>
      <w:r>
        <w:t>вида</w:t>
      </w:r>
      <w:r>
        <w:rPr>
          <w:spacing w:val="40"/>
        </w:rPr>
        <w:t xml:space="preserve"> </w:t>
      </w:r>
      <w:r>
        <w:t>деятельности</w:t>
      </w:r>
      <w:r>
        <w:rPr>
          <w:spacing w:val="40"/>
        </w:rPr>
        <w:t xml:space="preserve"> </w:t>
      </w:r>
      <w:r>
        <w:t>в</w:t>
      </w:r>
      <w:r>
        <w:rPr>
          <w:spacing w:val="40"/>
        </w:rPr>
        <w:t xml:space="preserve"> </w:t>
      </w:r>
      <w:r>
        <w:t>различных</w:t>
      </w:r>
      <w:r>
        <w:rPr>
          <w:spacing w:val="40"/>
        </w:rPr>
        <w:t xml:space="preserve"> </w:t>
      </w:r>
      <w:r>
        <w:t xml:space="preserve">контекстах, </w:t>
      </w:r>
      <w:r>
        <w:rPr>
          <w:spacing w:val="-2"/>
        </w:rPr>
        <w:t>знание</w:t>
      </w:r>
      <w:r>
        <w:tab/>
      </w:r>
      <w:r>
        <w:rPr>
          <w:spacing w:val="-10"/>
        </w:rPr>
        <w:t>и</w:t>
      </w:r>
      <w:r>
        <w:tab/>
      </w:r>
      <w:r>
        <w:tab/>
      </w:r>
      <w:r>
        <w:rPr>
          <w:spacing w:val="-2"/>
        </w:rPr>
        <w:t>понимание</w:t>
      </w:r>
      <w:r>
        <w:tab/>
      </w:r>
      <w:r>
        <w:rPr>
          <w:spacing w:val="-2"/>
        </w:rPr>
        <w:t>терминологии,</w:t>
      </w:r>
      <w:r>
        <w:tab/>
      </w:r>
      <w:r>
        <w:rPr>
          <w:spacing w:val="-2"/>
        </w:rPr>
        <w:t>понятий</w:t>
      </w:r>
      <w:r>
        <w:tab/>
      </w:r>
      <w:r>
        <w:tab/>
      </w:r>
      <w:r>
        <w:rPr>
          <w:spacing w:val="-10"/>
        </w:rPr>
        <w:t>и</w:t>
      </w:r>
      <w:r>
        <w:tab/>
      </w:r>
      <w:r>
        <w:rPr>
          <w:spacing w:val="-4"/>
        </w:rPr>
        <w:t xml:space="preserve">идей, </w:t>
      </w:r>
      <w:r>
        <w:t>а также процедурных знаний или алгоритмов.</w:t>
      </w:r>
    </w:p>
    <w:p w14:paraId="368CB782" w14:textId="77777777" w:rsidR="00E80C3C" w:rsidRDefault="00E868BA">
      <w:pPr>
        <w:pStyle w:val="a3"/>
        <w:ind w:left="1289"/>
        <w:jc w:val="left"/>
      </w:pPr>
      <w:r>
        <w:t>Обобщённый</w:t>
      </w:r>
      <w:r>
        <w:rPr>
          <w:spacing w:val="-15"/>
        </w:rPr>
        <w:t xml:space="preserve"> </w:t>
      </w:r>
      <w:r>
        <w:t>критерий</w:t>
      </w:r>
      <w:r>
        <w:rPr>
          <w:spacing w:val="-13"/>
        </w:rPr>
        <w:t xml:space="preserve"> </w:t>
      </w:r>
      <w:r>
        <w:t>«применение»</w:t>
      </w:r>
      <w:r>
        <w:rPr>
          <w:spacing w:val="-15"/>
        </w:rPr>
        <w:t xml:space="preserve"> </w:t>
      </w:r>
      <w:r>
        <w:rPr>
          <w:spacing w:val="-2"/>
        </w:rPr>
        <w:t>включает:</w:t>
      </w:r>
    </w:p>
    <w:p w14:paraId="4F68C5C3" w14:textId="77777777" w:rsidR="00E80C3C" w:rsidRDefault="00E868BA">
      <w:pPr>
        <w:pStyle w:val="a3"/>
        <w:spacing w:line="237" w:lineRule="auto"/>
        <w:ind w:firstLine="710"/>
        <w:jc w:val="left"/>
      </w:pPr>
      <w:r>
        <w:t>использование</w:t>
      </w:r>
      <w:r>
        <w:rPr>
          <w:spacing w:val="80"/>
          <w:w w:val="150"/>
        </w:rPr>
        <w:t xml:space="preserve"> </w:t>
      </w:r>
      <w:r>
        <w:t>изучаемого</w:t>
      </w:r>
      <w:r>
        <w:rPr>
          <w:spacing w:val="80"/>
          <w:w w:val="150"/>
        </w:rPr>
        <w:t xml:space="preserve"> </w:t>
      </w:r>
      <w:r>
        <w:t>материала</w:t>
      </w:r>
      <w:r>
        <w:rPr>
          <w:spacing w:val="80"/>
          <w:w w:val="150"/>
        </w:rPr>
        <w:t xml:space="preserve"> </w:t>
      </w:r>
      <w:r>
        <w:t>при</w:t>
      </w:r>
      <w:r>
        <w:rPr>
          <w:spacing w:val="80"/>
          <w:w w:val="150"/>
        </w:rPr>
        <w:t xml:space="preserve"> </w:t>
      </w:r>
      <w:r>
        <w:t>решении</w:t>
      </w:r>
      <w:r>
        <w:rPr>
          <w:spacing w:val="80"/>
          <w:w w:val="150"/>
        </w:rPr>
        <w:t xml:space="preserve"> </w:t>
      </w:r>
      <w:r>
        <w:t>учебных</w:t>
      </w:r>
      <w:r>
        <w:rPr>
          <w:spacing w:val="80"/>
          <w:w w:val="150"/>
        </w:rPr>
        <w:t xml:space="preserve"> </w:t>
      </w:r>
      <w:r>
        <w:t>задач,</w:t>
      </w:r>
      <w:r>
        <w:rPr>
          <w:spacing w:val="80"/>
          <w:w w:val="150"/>
        </w:rPr>
        <w:t xml:space="preserve"> </w:t>
      </w:r>
      <w:r>
        <w:t>различающихся сложностью</w:t>
      </w:r>
      <w:r>
        <w:rPr>
          <w:spacing w:val="63"/>
        </w:rPr>
        <w:t xml:space="preserve"> </w:t>
      </w:r>
      <w:r>
        <w:t>предметного</w:t>
      </w:r>
      <w:r>
        <w:rPr>
          <w:spacing w:val="64"/>
        </w:rPr>
        <w:t xml:space="preserve"> </w:t>
      </w:r>
      <w:r>
        <w:t>содержания,</w:t>
      </w:r>
      <w:r>
        <w:rPr>
          <w:spacing w:val="66"/>
        </w:rPr>
        <w:t xml:space="preserve"> </w:t>
      </w:r>
      <w:r>
        <w:t>сочетанием</w:t>
      </w:r>
      <w:r>
        <w:rPr>
          <w:spacing w:val="66"/>
        </w:rPr>
        <w:t xml:space="preserve"> </w:t>
      </w:r>
      <w:r>
        <w:t>универсальных</w:t>
      </w:r>
      <w:r>
        <w:rPr>
          <w:spacing w:val="60"/>
        </w:rPr>
        <w:t xml:space="preserve"> </w:t>
      </w:r>
      <w:r>
        <w:t>познавательных</w:t>
      </w:r>
      <w:r>
        <w:rPr>
          <w:spacing w:val="61"/>
        </w:rPr>
        <w:t xml:space="preserve"> </w:t>
      </w:r>
      <w:r>
        <w:t>действий</w:t>
      </w:r>
      <w:r>
        <w:rPr>
          <w:spacing w:val="66"/>
        </w:rPr>
        <w:t xml:space="preserve"> </w:t>
      </w:r>
      <w:r>
        <w:rPr>
          <w:spacing w:val="-10"/>
        </w:rPr>
        <w:t>и</w:t>
      </w:r>
    </w:p>
    <w:p w14:paraId="0177AF99" w14:textId="77777777" w:rsidR="00E80C3C" w:rsidRDefault="00E80C3C">
      <w:pPr>
        <w:pStyle w:val="a3"/>
        <w:spacing w:line="237" w:lineRule="auto"/>
        <w:jc w:val="left"/>
        <w:sectPr w:rsidR="00E80C3C">
          <w:pgSz w:w="11910" w:h="16840"/>
          <w:pgMar w:top="600" w:right="141" w:bottom="280" w:left="425" w:header="720" w:footer="720" w:gutter="0"/>
          <w:cols w:space="720"/>
        </w:sectPr>
      </w:pPr>
    </w:p>
    <w:p w14:paraId="67982751" w14:textId="77777777" w:rsidR="00E80C3C" w:rsidRDefault="00E868BA">
      <w:pPr>
        <w:pStyle w:val="a3"/>
        <w:spacing w:before="74" w:line="275" w:lineRule="exact"/>
      </w:pPr>
      <w:r>
        <w:lastRenderedPageBreak/>
        <w:t>операций,</w:t>
      </w:r>
      <w:r>
        <w:rPr>
          <w:spacing w:val="-8"/>
        </w:rPr>
        <w:t xml:space="preserve"> </w:t>
      </w:r>
      <w:r>
        <w:t>степенью</w:t>
      </w:r>
      <w:r>
        <w:rPr>
          <w:spacing w:val="-6"/>
        </w:rPr>
        <w:t xml:space="preserve"> </w:t>
      </w:r>
      <w:r>
        <w:t>проработанности</w:t>
      </w:r>
      <w:r>
        <w:rPr>
          <w:spacing w:val="-3"/>
        </w:rPr>
        <w:t xml:space="preserve"> </w:t>
      </w:r>
      <w:r>
        <w:t>в</w:t>
      </w:r>
      <w:r>
        <w:rPr>
          <w:spacing w:val="-5"/>
        </w:rPr>
        <w:t xml:space="preserve"> </w:t>
      </w:r>
      <w:r>
        <w:t>учебном</w:t>
      </w:r>
      <w:r>
        <w:rPr>
          <w:spacing w:val="9"/>
        </w:rPr>
        <w:t xml:space="preserve"> </w:t>
      </w:r>
      <w:r>
        <w:rPr>
          <w:spacing w:val="-2"/>
        </w:rPr>
        <w:t>процессе;</w:t>
      </w:r>
    </w:p>
    <w:p w14:paraId="53294B1B" w14:textId="77777777" w:rsidR="00E80C3C" w:rsidRDefault="00E868BA">
      <w:pPr>
        <w:pStyle w:val="a3"/>
        <w:tabs>
          <w:tab w:val="left" w:pos="2595"/>
          <w:tab w:val="left" w:pos="4170"/>
          <w:tab w:val="left" w:pos="5802"/>
          <w:tab w:val="left" w:pos="6998"/>
          <w:tab w:val="left" w:pos="9466"/>
        </w:tabs>
        <w:ind w:right="563" w:firstLine="710"/>
      </w:pPr>
      <w:r>
        <w:t xml:space="preserve">использование специфических для предмета способов действий и видов деятельности по </w:t>
      </w:r>
      <w:r>
        <w:rPr>
          <w:spacing w:val="-2"/>
        </w:rPr>
        <w:t>получению</w:t>
      </w:r>
      <w:r>
        <w:tab/>
      </w:r>
      <w:r>
        <w:rPr>
          <w:spacing w:val="-2"/>
        </w:rPr>
        <w:t>нового</w:t>
      </w:r>
      <w:r>
        <w:tab/>
      </w:r>
      <w:r>
        <w:rPr>
          <w:spacing w:val="-2"/>
        </w:rPr>
        <w:t>знания,</w:t>
      </w:r>
      <w:r>
        <w:tab/>
      </w:r>
      <w:r>
        <w:rPr>
          <w:spacing w:val="-4"/>
        </w:rPr>
        <w:t>его</w:t>
      </w:r>
      <w:r>
        <w:tab/>
      </w:r>
      <w:r>
        <w:rPr>
          <w:spacing w:val="-2"/>
        </w:rPr>
        <w:t>интерпретации,</w:t>
      </w:r>
      <w:r>
        <w:tab/>
      </w:r>
      <w:r>
        <w:rPr>
          <w:spacing w:val="-2"/>
        </w:rPr>
        <w:t xml:space="preserve">применению </w:t>
      </w:r>
      <w:r>
        <w:t>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723339B3" w14:textId="77777777" w:rsidR="00E80C3C" w:rsidRDefault="00E868BA">
      <w:pPr>
        <w:pStyle w:val="a3"/>
        <w:ind w:right="554" w:firstLine="710"/>
      </w:pPr>
      <w: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w:t>
      </w:r>
      <w:r>
        <w:rPr>
          <w:spacing w:val="-22"/>
        </w:rPr>
        <w:t xml:space="preserve"> </w:t>
      </w:r>
      <w:r>
        <w:t>операций.</w:t>
      </w:r>
    </w:p>
    <w:p w14:paraId="323981A3" w14:textId="77777777" w:rsidR="00E80C3C" w:rsidRDefault="00E868BA">
      <w:pPr>
        <w:pStyle w:val="a3"/>
        <w:spacing w:line="242" w:lineRule="auto"/>
        <w:ind w:right="566" w:firstLine="773"/>
      </w:pPr>
      <w: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632F1C8F" w14:textId="77777777" w:rsidR="00E80C3C" w:rsidRDefault="00E868BA">
      <w:pPr>
        <w:pStyle w:val="a3"/>
        <w:spacing w:line="242" w:lineRule="auto"/>
        <w:ind w:right="554" w:firstLine="773"/>
      </w:pPr>
      <w:r>
        <w:t>Особенности оценки предметных результатов по отдельному учебному предмету фиксируются в приложении к ООП НОО.</w:t>
      </w:r>
    </w:p>
    <w:p w14:paraId="21678BB1" w14:textId="77777777" w:rsidR="00E80C3C" w:rsidRDefault="00E868BA">
      <w:pPr>
        <w:pStyle w:val="a3"/>
        <w:spacing w:line="242" w:lineRule="auto"/>
        <w:ind w:right="573" w:firstLine="710"/>
      </w:pPr>
      <w:r>
        <w:t xml:space="preserve">Описание оценки предметных результатов по отдельному учебному предмету должно </w:t>
      </w:r>
      <w:r>
        <w:rPr>
          <w:spacing w:val="-2"/>
        </w:rPr>
        <w:t>включать:</w:t>
      </w:r>
    </w:p>
    <w:p w14:paraId="1C66D4CD" w14:textId="77777777" w:rsidR="00E80C3C" w:rsidRDefault="00E868BA">
      <w:pPr>
        <w:pStyle w:val="a3"/>
        <w:ind w:right="563" w:firstLine="710"/>
      </w:pPr>
      <w:r>
        <w:t>список</w:t>
      </w:r>
      <w:r>
        <w:rPr>
          <w:spacing w:val="79"/>
          <w:w w:val="150"/>
        </w:rPr>
        <w:t xml:space="preserve">   </w:t>
      </w:r>
      <w:r>
        <w:t>итоговых</w:t>
      </w:r>
      <w:r>
        <w:rPr>
          <w:spacing w:val="80"/>
          <w:w w:val="150"/>
        </w:rPr>
        <w:t xml:space="preserve">   </w:t>
      </w:r>
      <w:r>
        <w:t>планируемых</w:t>
      </w:r>
      <w:r>
        <w:rPr>
          <w:spacing w:val="80"/>
        </w:rPr>
        <w:t xml:space="preserve">    </w:t>
      </w:r>
      <w:r>
        <w:t>результатов</w:t>
      </w:r>
      <w:r>
        <w:rPr>
          <w:spacing w:val="80"/>
        </w:rPr>
        <w:t xml:space="preserve">    </w:t>
      </w:r>
      <w:r>
        <w:t>с</w:t>
      </w:r>
      <w:r>
        <w:rPr>
          <w:spacing w:val="80"/>
        </w:rPr>
        <w:t xml:space="preserve">    </w:t>
      </w:r>
      <w:r>
        <w:t>указанием</w:t>
      </w:r>
      <w:r>
        <w:rPr>
          <w:spacing w:val="80"/>
        </w:rPr>
        <w:t xml:space="preserve">    </w:t>
      </w:r>
      <w:r>
        <w:t xml:space="preserve">этапов их формирования и способов оценки (например, текущая (тематическая); устно (письменно), </w:t>
      </w:r>
      <w:r>
        <w:rPr>
          <w:spacing w:val="-2"/>
        </w:rPr>
        <w:t>практика);</w:t>
      </w:r>
    </w:p>
    <w:p w14:paraId="2FFE8B99" w14:textId="77777777" w:rsidR="00E80C3C" w:rsidRDefault="00E868BA">
      <w:pPr>
        <w:pStyle w:val="a3"/>
        <w:spacing w:line="237" w:lineRule="auto"/>
        <w:ind w:right="562" w:firstLine="710"/>
      </w:pPr>
      <w:r>
        <w:t>требования</w:t>
      </w:r>
      <w:r>
        <w:rPr>
          <w:spacing w:val="80"/>
        </w:rPr>
        <w:t xml:space="preserve">   </w:t>
      </w:r>
      <w:r>
        <w:t>к</w:t>
      </w:r>
      <w:r>
        <w:rPr>
          <w:spacing w:val="80"/>
        </w:rPr>
        <w:t xml:space="preserve">   </w:t>
      </w:r>
      <w:r>
        <w:t>выставлению</w:t>
      </w:r>
      <w:r>
        <w:rPr>
          <w:spacing w:val="80"/>
        </w:rPr>
        <w:t xml:space="preserve">   </w:t>
      </w:r>
      <w:r>
        <w:t>отметок</w:t>
      </w:r>
      <w:r>
        <w:rPr>
          <w:spacing w:val="80"/>
        </w:rPr>
        <w:t xml:space="preserve">   </w:t>
      </w:r>
      <w:r>
        <w:t>за</w:t>
      </w:r>
      <w:r>
        <w:rPr>
          <w:spacing w:val="80"/>
        </w:rPr>
        <w:t xml:space="preserve">   </w:t>
      </w:r>
      <w:r>
        <w:t>промежуточную</w:t>
      </w:r>
      <w:r>
        <w:rPr>
          <w:spacing w:val="80"/>
        </w:rPr>
        <w:t xml:space="preserve">   </w:t>
      </w:r>
      <w:r>
        <w:t>аттестацию (при необходимости - с учётом степени значимости</w:t>
      </w:r>
      <w:r>
        <w:rPr>
          <w:spacing w:val="-7"/>
        </w:rPr>
        <w:t xml:space="preserve"> </w:t>
      </w:r>
      <w:r>
        <w:t>отметок за</w:t>
      </w:r>
      <w:r>
        <w:rPr>
          <w:spacing w:val="-12"/>
        </w:rPr>
        <w:t xml:space="preserve"> </w:t>
      </w:r>
      <w:r>
        <w:t>отдельные</w:t>
      </w:r>
      <w:r>
        <w:rPr>
          <w:spacing w:val="-10"/>
        </w:rPr>
        <w:t xml:space="preserve"> </w:t>
      </w:r>
      <w:r>
        <w:t>оценочные процедуры);</w:t>
      </w:r>
    </w:p>
    <w:p w14:paraId="533E3F3A" w14:textId="77777777" w:rsidR="00E80C3C" w:rsidRDefault="00E868BA">
      <w:pPr>
        <w:pStyle w:val="a3"/>
        <w:spacing w:line="275" w:lineRule="exact"/>
        <w:ind w:left="1289"/>
      </w:pPr>
      <w:r>
        <w:t>график</w:t>
      </w:r>
      <w:r>
        <w:rPr>
          <w:spacing w:val="-12"/>
        </w:rPr>
        <w:t xml:space="preserve"> </w:t>
      </w:r>
      <w:r>
        <w:t>контрольных</w:t>
      </w:r>
      <w:r>
        <w:rPr>
          <w:spacing w:val="-16"/>
        </w:rPr>
        <w:t xml:space="preserve"> </w:t>
      </w:r>
      <w:r>
        <w:rPr>
          <w:spacing w:val="-2"/>
        </w:rPr>
        <w:t>мероприятий.</w:t>
      </w:r>
    </w:p>
    <w:p w14:paraId="160C7B53" w14:textId="77777777" w:rsidR="00E80C3C" w:rsidRDefault="00E868BA">
      <w:pPr>
        <w:pStyle w:val="a3"/>
        <w:spacing w:line="242" w:lineRule="auto"/>
        <w:ind w:right="578" w:firstLine="710"/>
      </w:pPr>
      <w: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14:paraId="77E3DE2A" w14:textId="77777777" w:rsidR="00E80C3C" w:rsidRDefault="00E868BA">
      <w:pPr>
        <w:pStyle w:val="a3"/>
        <w:ind w:right="553" w:firstLine="710"/>
      </w:pPr>
      <w:r>
        <w:t>Стартовая</w:t>
      </w:r>
      <w:r>
        <w:rPr>
          <w:spacing w:val="71"/>
        </w:rPr>
        <w:t xml:space="preserve">   </w:t>
      </w:r>
      <w:r>
        <w:t>диагностика</w:t>
      </w:r>
      <w:r>
        <w:rPr>
          <w:spacing w:val="71"/>
        </w:rPr>
        <w:t xml:space="preserve">   </w:t>
      </w:r>
      <w:r>
        <w:t>проводится</w:t>
      </w:r>
      <w:r>
        <w:rPr>
          <w:spacing w:val="80"/>
          <w:w w:val="150"/>
        </w:rPr>
        <w:t xml:space="preserve">  </w:t>
      </w:r>
      <w:r>
        <w:t>в</w:t>
      </w:r>
      <w:r>
        <w:rPr>
          <w:spacing w:val="71"/>
        </w:rPr>
        <w:t xml:space="preserve">   </w:t>
      </w:r>
      <w:r>
        <w:t>начале</w:t>
      </w:r>
      <w:r>
        <w:rPr>
          <w:spacing w:val="71"/>
        </w:rPr>
        <w:t xml:space="preserve">   </w:t>
      </w:r>
      <w:r>
        <w:t>1</w:t>
      </w:r>
      <w:r>
        <w:rPr>
          <w:spacing w:val="72"/>
        </w:rPr>
        <w:t xml:space="preserve">   </w:t>
      </w:r>
      <w:r>
        <w:t>класса</w:t>
      </w:r>
      <w:r>
        <w:rPr>
          <w:spacing w:val="73"/>
        </w:rPr>
        <w:t xml:space="preserve">   </w:t>
      </w:r>
      <w:r>
        <w:t>и</w:t>
      </w:r>
      <w:r>
        <w:rPr>
          <w:spacing w:val="80"/>
        </w:rPr>
        <w:t xml:space="preserve">   </w:t>
      </w:r>
      <w:r>
        <w:t>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w:t>
      </w:r>
      <w:r>
        <w:rPr>
          <w:spacing w:val="-8"/>
        </w:rPr>
        <w:t xml:space="preserve"> </w:t>
      </w:r>
      <w:r>
        <w:t>овладению чтением, грамотой и счётом.</w:t>
      </w:r>
    </w:p>
    <w:p w14:paraId="7BCEE83E" w14:textId="77777777" w:rsidR="00E80C3C" w:rsidRDefault="00E868BA">
      <w:pPr>
        <w:pStyle w:val="a3"/>
        <w:ind w:right="558" w:firstLine="773"/>
      </w:pPr>
      <w:r>
        <w:t xml:space="preserve">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w:t>
      </w:r>
      <w:r>
        <w:rPr>
          <w:spacing w:val="-2"/>
        </w:rPr>
        <w:t>процесса.</w:t>
      </w:r>
    </w:p>
    <w:p w14:paraId="4BB07D72" w14:textId="77777777" w:rsidR="00E80C3C" w:rsidRDefault="00E868BA">
      <w:pPr>
        <w:pStyle w:val="a3"/>
        <w:spacing w:line="242" w:lineRule="auto"/>
        <w:ind w:right="636" w:firstLine="778"/>
      </w:pPr>
      <w:r>
        <w:t>Текущая оценка направлена на оценку индивидуального продвижения обучающегося в освоении программы учебного предмета.</w:t>
      </w:r>
    </w:p>
    <w:p w14:paraId="4CC9600C" w14:textId="77777777" w:rsidR="00E80C3C" w:rsidRDefault="00E868BA">
      <w:pPr>
        <w:pStyle w:val="a3"/>
        <w:tabs>
          <w:tab w:val="left" w:pos="2835"/>
          <w:tab w:val="left" w:pos="2989"/>
          <w:tab w:val="left" w:pos="4103"/>
          <w:tab w:val="left" w:pos="4208"/>
          <w:tab w:val="left" w:pos="5529"/>
          <w:tab w:val="left" w:pos="6686"/>
          <w:tab w:val="left" w:pos="6892"/>
          <w:tab w:val="left" w:pos="8861"/>
          <w:tab w:val="left" w:pos="9615"/>
        </w:tabs>
        <w:ind w:right="562" w:firstLine="710"/>
      </w:pPr>
      <w:r>
        <w:rPr>
          <w:spacing w:val="-2"/>
        </w:rPr>
        <w:t>Текущая</w:t>
      </w:r>
      <w:r>
        <w:tab/>
      </w:r>
      <w:r>
        <w:rPr>
          <w:spacing w:val="-2"/>
        </w:rPr>
        <w:t>оценка</w:t>
      </w:r>
      <w:r>
        <w:tab/>
      </w:r>
      <w:r>
        <w:tab/>
      </w:r>
      <w:r>
        <w:rPr>
          <w:spacing w:val="-4"/>
        </w:rPr>
        <w:t>может</w:t>
      </w:r>
      <w:r>
        <w:tab/>
      </w:r>
      <w:r>
        <w:rPr>
          <w:spacing w:val="-4"/>
        </w:rPr>
        <w:t>быть</w:t>
      </w:r>
      <w:r>
        <w:tab/>
      </w:r>
      <w:r>
        <w:rPr>
          <w:spacing w:val="-2"/>
        </w:rPr>
        <w:t>формирующей</w:t>
      </w:r>
      <w:r>
        <w:tab/>
      </w:r>
      <w:r>
        <w:rPr>
          <w:spacing w:val="-2"/>
        </w:rPr>
        <w:t xml:space="preserve">(поддерживающей </w:t>
      </w:r>
      <w:r>
        <w:t xml:space="preserve">и направляющей усилия обучающегося, включающей его в самостоятельную оценочную </w:t>
      </w:r>
      <w:r>
        <w:rPr>
          <w:spacing w:val="-2"/>
        </w:rPr>
        <w:t>деятельность)</w:t>
      </w:r>
      <w:r>
        <w:tab/>
      </w:r>
      <w:r>
        <w:tab/>
      </w:r>
      <w:r>
        <w:rPr>
          <w:spacing w:val="-10"/>
        </w:rPr>
        <w:t>и</w:t>
      </w:r>
      <w:r>
        <w:tab/>
      </w:r>
      <w:r>
        <w:rPr>
          <w:spacing w:val="-2"/>
        </w:rPr>
        <w:t>диагностической,</w:t>
      </w:r>
      <w:r>
        <w:tab/>
      </w:r>
      <w:r>
        <w:tab/>
      </w:r>
      <w:r>
        <w:rPr>
          <w:spacing w:val="-2"/>
        </w:rPr>
        <w:t>способствующей</w:t>
      </w:r>
      <w:r>
        <w:tab/>
      </w:r>
      <w:r>
        <w:tab/>
      </w:r>
      <w:r>
        <w:rPr>
          <w:spacing w:val="-2"/>
        </w:rPr>
        <w:t xml:space="preserve">выявлению </w:t>
      </w:r>
      <w:r>
        <w:t>и</w:t>
      </w:r>
      <w:r>
        <w:rPr>
          <w:spacing w:val="80"/>
        </w:rPr>
        <w:t xml:space="preserve">  </w:t>
      </w:r>
      <w:r>
        <w:t>осознанию</w:t>
      </w:r>
      <w:r>
        <w:rPr>
          <w:spacing w:val="63"/>
        </w:rPr>
        <w:t xml:space="preserve">  </w:t>
      </w:r>
      <w:r>
        <w:t>педагогическим</w:t>
      </w:r>
      <w:r>
        <w:rPr>
          <w:spacing w:val="65"/>
          <w:w w:val="150"/>
        </w:rPr>
        <w:t xml:space="preserve">  </w:t>
      </w:r>
      <w:r>
        <w:t>работником</w:t>
      </w:r>
      <w:r>
        <w:rPr>
          <w:spacing w:val="65"/>
          <w:w w:val="150"/>
        </w:rPr>
        <w:t xml:space="preserve">  </w:t>
      </w:r>
      <w:r>
        <w:t>и</w:t>
      </w:r>
      <w:r>
        <w:rPr>
          <w:spacing w:val="62"/>
        </w:rPr>
        <w:t xml:space="preserve">  </w:t>
      </w:r>
      <w:r>
        <w:t>обучающимся</w:t>
      </w:r>
      <w:r>
        <w:rPr>
          <w:spacing w:val="67"/>
          <w:w w:val="150"/>
        </w:rPr>
        <w:t xml:space="preserve">  </w:t>
      </w:r>
      <w:r>
        <w:t>существующих</w:t>
      </w:r>
      <w:r>
        <w:rPr>
          <w:spacing w:val="64"/>
          <w:w w:val="150"/>
        </w:rPr>
        <w:t xml:space="preserve">  </w:t>
      </w:r>
      <w:r>
        <w:t>проблем в обучении.</w:t>
      </w:r>
    </w:p>
    <w:p w14:paraId="647679D5" w14:textId="77777777" w:rsidR="00E80C3C" w:rsidRDefault="00E868BA">
      <w:pPr>
        <w:pStyle w:val="a3"/>
        <w:spacing w:line="237" w:lineRule="auto"/>
        <w:ind w:right="560" w:firstLine="710"/>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w:t>
      </w:r>
      <w:r>
        <w:rPr>
          <w:spacing w:val="-15"/>
        </w:rPr>
        <w:t xml:space="preserve"> </w:t>
      </w:r>
      <w:r>
        <w:t>предмету.</w:t>
      </w:r>
    </w:p>
    <w:p w14:paraId="302CD98A" w14:textId="77777777" w:rsidR="00E80C3C" w:rsidRDefault="00E868BA">
      <w:pPr>
        <w:pStyle w:val="a3"/>
        <w:ind w:right="558" w:firstLine="773"/>
      </w:pPr>
      <w: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t>взаимооценка</w:t>
      </w:r>
      <w:proofErr w:type="spellEnd"/>
      <w:r>
        <w:t>, рефлексия, листы продвижения и другие) с учётом особенностей учебного предмета.</w:t>
      </w:r>
    </w:p>
    <w:p w14:paraId="43A251F5" w14:textId="77777777" w:rsidR="00E80C3C" w:rsidRDefault="00E868BA">
      <w:pPr>
        <w:pStyle w:val="a3"/>
        <w:spacing w:line="275" w:lineRule="exact"/>
        <w:ind w:left="1347"/>
      </w:pPr>
      <w:r>
        <w:t>Результаты</w:t>
      </w:r>
      <w:r>
        <w:rPr>
          <w:spacing w:val="-17"/>
        </w:rPr>
        <w:t xml:space="preserve"> </w:t>
      </w:r>
      <w:r>
        <w:t>текущей</w:t>
      </w:r>
      <w:r>
        <w:rPr>
          <w:spacing w:val="-12"/>
        </w:rPr>
        <w:t xml:space="preserve"> </w:t>
      </w:r>
      <w:r>
        <w:t>оценки</w:t>
      </w:r>
      <w:r>
        <w:rPr>
          <w:spacing w:val="-12"/>
        </w:rPr>
        <w:t xml:space="preserve"> </w:t>
      </w:r>
      <w:r>
        <w:t>являются</w:t>
      </w:r>
      <w:r>
        <w:rPr>
          <w:spacing w:val="-17"/>
        </w:rPr>
        <w:t xml:space="preserve"> </w:t>
      </w:r>
      <w:r>
        <w:t>основой</w:t>
      </w:r>
      <w:r>
        <w:rPr>
          <w:spacing w:val="-15"/>
        </w:rPr>
        <w:t xml:space="preserve"> </w:t>
      </w:r>
      <w:r>
        <w:t>для</w:t>
      </w:r>
      <w:r>
        <w:rPr>
          <w:spacing w:val="-10"/>
        </w:rPr>
        <w:t xml:space="preserve"> </w:t>
      </w:r>
      <w:r>
        <w:t>индивидуализации</w:t>
      </w:r>
      <w:r>
        <w:rPr>
          <w:spacing w:val="2"/>
        </w:rPr>
        <w:t xml:space="preserve"> </w:t>
      </w:r>
      <w:r>
        <w:t>учебного</w:t>
      </w:r>
      <w:r>
        <w:rPr>
          <w:spacing w:val="-9"/>
        </w:rPr>
        <w:t xml:space="preserve"> </w:t>
      </w:r>
      <w:r>
        <w:rPr>
          <w:spacing w:val="-2"/>
        </w:rPr>
        <w:t>процесса.</w:t>
      </w:r>
    </w:p>
    <w:p w14:paraId="452F0124" w14:textId="77777777" w:rsidR="00E80C3C" w:rsidRDefault="00E868BA">
      <w:pPr>
        <w:pStyle w:val="a3"/>
        <w:spacing w:line="242" w:lineRule="auto"/>
        <w:ind w:right="565" w:firstLine="710"/>
      </w:pPr>
      <w:r>
        <w:t>Тематическая оценка направлена на оценку уровня достижения обучающимися тематических планируемых результатов по</w:t>
      </w:r>
      <w:r>
        <w:rPr>
          <w:spacing w:val="40"/>
        </w:rPr>
        <w:t xml:space="preserve"> </w:t>
      </w:r>
      <w:r>
        <w:t>учебному</w:t>
      </w:r>
      <w:r>
        <w:rPr>
          <w:spacing w:val="-8"/>
        </w:rPr>
        <w:t xml:space="preserve"> </w:t>
      </w:r>
      <w:r>
        <w:t>предмету.</w:t>
      </w:r>
    </w:p>
    <w:p w14:paraId="374B9373" w14:textId="77777777" w:rsidR="00E80C3C" w:rsidRDefault="00E868BA">
      <w:pPr>
        <w:pStyle w:val="a3"/>
        <w:tabs>
          <w:tab w:val="left" w:pos="3757"/>
          <w:tab w:val="left" w:pos="5682"/>
          <w:tab w:val="left" w:pos="7906"/>
          <w:tab w:val="left" w:pos="9956"/>
        </w:tabs>
        <w:ind w:left="602" w:right="555" w:firstLine="696"/>
        <w:jc w:val="right"/>
      </w:pPr>
      <w:r>
        <w:rPr>
          <w:spacing w:val="-2"/>
        </w:rPr>
        <w:t>Промежуточная</w:t>
      </w:r>
      <w:r>
        <w:tab/>
      </w:r>
      <w:r>
        <w:rPr>
          <w:spacing w:val="-2"/>
        </w:rPr>
        <w:t>аттестация</w:t>
      </w:r>
      <w:r>
        <w:tab/>
      </w:r>
      <w:r>
        <w:rPr>
          <w:spacing w:val="-2"/>
        </w:rPr>
        <w:t>обучающихся</w:t>
      </w:r>
      <w:r>
        <w:tab/>
      </w:r>
      <w:r>
        <w:rPr>
          <w:spacing w:val="-2"/>
        </w:rPr>
        <w:t>проводится,</w:t>
      </w:r>
      <w:r>
        <w:tab/>
      </w:r>
      <w:r>
        <w:rPr>
          <w:spacing w:val="-2"/>
        </w:rPr>
        <w:t xml:space="preserve">начиная </w:t>
      </w:r>
      <w:r>
        <w:t>со</w:t>
      </w:r>
      <w:r>
        <w:rPr>
          <w:spacing w:val="-1"/>
        </w:rPr>
        <w:t xml:space="preserve"> </w:t>
      </w:r>
      <w:r>
        <w:t>второго</w:t>
      </w:r>
      <w:r>
        <w:rPr>
          <w:spacing w:val="-1"/>
        </w:rPr>
        <w:t xml:space="preserve"> </w:t>
      </w:r>
      <w:r>
        <w:t>класса, в</w:t>
      </w:r>
      <w:r>
        <w:rPr>
          <w:spacing w:val="-4"/>
        </w:rPr>
        <w:t xml:space="preserve"> </w:t>
      </w:r>
      <w:r>
        <w:t>конце</w:t>
      </w:r>
      <w:r>
        <w:rPr>
          <w:spacing w:val="-2"/>
        </w:rPr>
        <w:t xml:space="preserve"> </w:t>
      </w:r>
      <w:r>
        <w:t>каждого</w:t>
      </w:r>
      <w:r>
        <w:rPr>
          <w:spacing w:val="-1"/>
        </w:rPr>
        <w:t xml:space="preserve"> </w:t>
      </w:r>
      <w:r>
        <w:t>учебного</w:t>
      </w:r>
      <w:r>
        <w:rPr>
          <w:spacing w:val="-1"/>
        </w:rPr>
        <w:t xml:space="preserve"> </w:t>
      </w:r>
      <w:r>
        <w:t>периода</w:t>
      </w:r>
      <w:r>
        <w:rPr>
          <w:spacing w:val="-2"/>
        </w:rPr>
        <w:t xml:space="preserve"> </w:t>
      </w:r>
      <w:r>
        <w:t>по</w:t>
      </w:r>
      <w:r>
        <w:rPr>
          <w:spacing w:val="-1"/>
        </w:rPr>
        <w:t xml:space="preserve"> </w:t>
      </w:r>
      <w:r>
        <w:t>каждому</w:t>
      </w:r>
      <w:r>
        <w:rPr>
          <w:spacing w:val="-11"/>
        </w:rPr>
        <w:t xml:space="preserve"> </w:t>
      </w:r>
      <w:r>
        <w:t>изучаемому</w:t>
      </w:r>
      <w:r>
        <w:rPr>
          <w:spacing w:val="-6"/>
        </w:rPr>
        <w:t xml:space="preserve"> </w:t>
      </w:r>
      <w:r>
        <w:t>учебному</w:t>
      </w:r>
      <w:r>
        <w:rPr>
          <w:spacing w:val="-11"/>
        </w:rPr>
        <w:t xml:space="preserve"> </w:t>
      </w:r>
      <w:r>
        <w:t>предмету. Промежуточная</w:t>
      </w:r>
      <w:r>
        <w:rPr>
          <w:spacing w:val="40"/>
        </w:rPr>
        <w:t xml:space="preserve"> </w:t>
      </w:r>
      <w:r>
        <w:t>аттестация обучающихся</w:t>
      </w:r>
      <w:r>
        <w:rPr>
          <w:spacing w:val="40"/>
        </w:rPr>
        <w:t xml:space="preserve"> </w:t>
      </w:r>
      <w:r>
        <w:t>проводится на основе</w:t>
      </w:r>
      <w:r>
        <w:rPr>
          <w:spacing w:val="40"/>
        </w:rPr>
        <w:t xml:space="preserve"> </w:t>
      </w:r>
      <w:r>
        <w:t>результатов</w:t>
      </w:r>
      <w:r>
        <w:rPr>
          <w:spacing w:val="40"/>
        </w:rPr>
        <w:t xml:space="preserve"> </w:t>
      </w:r>
      <w:r>
        <w:t>накопленной</w:t>
      </w:r>
      <w:r>
        <w:rPr>
          <w:spacing w:val="40"/>
        </w:rPr>
        <w:t xml:space="preserve"> </w:t>
      </w:r>
      <w:r>
        <w:t>оценки</w:t>
      </w:r>
      <w:r>
        <w:rPr>
          <w:spacing w:val="33"/>
        </w:rPr>
        <w:t xml:space="preserve"> </w:t>
      </w:r>
      <w:r>
        <w:t>и</w:t>
      </w:r>
      <w:r>
        <w:rPr>
          <w:spacing w:val="32"/>
        </w:rPr>
        <w:t xml:space="preserve"> </w:t>
      </w:r>
      <w:r>
        <w:t>результатов</w:t>
      </w:r>
      <w:r>
        <w:rPr>
          <w:spacing w:val="40"/>
        </w:rPr>
        <w:t xml:space="preserve"> </w:t>
      </w:r>
      <w:r>
        <w:t>выполнения</w:t>
      </w:r>
      <w:r>
        <w:rPr>
          <w:spacing w:val="40"/>
        </w:rPr>
        <w:t xml:space="preserve"> </w:t>
      </w:r>
      <w:r>
        <w:t>тематических</w:t>
      </w:r>
      <w:r>
        <w:rPr>
          <w:spacing w:val="32"/>
        </w:rPr>
        <w:t xml:space="preserve"> </w:t>
      </w:r>
      <w:r>
        <w:t>проверочных</w:t>
      </w:r>
      <w:r>
        <w:rPr>
          <w:spacing w:val="33"/>
        </w:rPr>
        <w:t xml:space="preserve"> </w:t>
      </w:r>
      <w:r>
        <w:t>работ</w:t>
      </w:r>
      <w:r>
        <w:rPr>
          <w:spacing w:val="32"/>
        </w:rPr>
        <w:t xml:space="preserve"> </w:t>
      </w:r>
      <w:r>
        <w:t>и</w:t>
      </w:r>
      <w:r>
        <w:rPr>
          <w:spacing w:val="40"/>
        </w:rPr>
        <w:t xml:space="preserve"> </w:t>
      </w:r>
      <w:r>
        <w:t>фиксируется</w:t>
      </w:r>
      <w:r>
        <w:rPr>
          <w:spacing w:val="40"/>
        </w:rPr>
        <w:t xml:space="preserve"> </w:t>
      </w:r>
      <w:r>
        <w:t>в</w:t>
      </w:r>
      <w:r>
        <w:rPr>
          <w:spacing w:val="40"/>
        </w:rPr>
        <w:t xml:space="preserve"> </w:t>
      </w:r>
      <w:r>
        <w:t>классном</w:t>
      </w:r>
    </w:p>
    <w:p w14:paraId="696486A8" w14:textId="77777777" w:rsidR="00E80C3C" w:rsidRDefault="00E868BA">
      <w:pPr>
        <w:pStyle w:val="a3"/>
        <w:jc w:val="left"/>
      </w:pPr>
      <w:r>
        <w:rPr>
          <w:spacing w:val="-2"/>
        </w:rPr>
        <w:t>журнале.</w:t>
      </w:r>
    </w:p>
    <w:p w14:paraId="508EB9BD" w14:textId="77777777" w:rsidR="00E80C3C" w:rsidRDefault="00E868BA">
      <w:pPr>
        <w:pStyle w:val="a3"/>
        <w:spacing w:line="237" w:lineRule="auto"/>
        <w:ind w:right="574" w:firstLine="710"/>
        <w:jc w:val="left"/>
      </w:pPr>
      <w:r>
        <w:t>Промежуточная оценка, фиксирующая</w:t>
      </w:r>
      <w:r>
        <w:rPr>
          <w:spacing w:val="40"/>
        </w:rPr>
        <w:t xml:space="preserve"> </w:t>
      </w:r>
      <w:r>
        <w:t>достижение предметных планируемых результатов и</w:t>
      </w:r>
      <w:r>
        <w:rPr>
          <w:spacing w:val="35"/>
        </w:rPr>
        <w:t xml:space="preserve">  </w:t>
      </w:r>
      <w:r>
        <w:t>универсальных</w:t>
      </w:r>
      <w:r>
        <w:rPr>
          <w:spacing w:val="35"/>
        </w:rPr>
        <w:t xml:space="preserve">  </w:t>
      </w:r>
      <w:r>
        <w:t>учебных</w:t>
      </w:r>
      <w:r>
        <w:rPr>
          <w:spacing w:val="34"/>
        </w:rPr>
        <w:t xml:space="preserve">  </w:t>
      </w:r>
      <w:r>
        <w:t>действий,</w:t>
      </w:r>
      <w:r>
        <w:rPr>
          <w:spacing w:val="35"/>
        </w:rPr>
        <w:t xml:space="preserve">  </w:t>
      </w:r>
      <w:r>
        <w:t>является</w:t>
      </w:r>
      <w:r>
        <w:rPr>
          <w:spacing w:val="33"/>
        </w:rPr>
        <w:t xml:space="preserve">  </w:t>
      </w:r>
      <w:r>
        <w:t>основанием</w:t>
      </w:r>
      <w:r>
        <w:rPr>
          <w:spacing w:val="35"/>
        </w:rPr>
        <w:t xml:space="preserve">  </w:t>
      </w:r>
      <w:r>
        <w:t>для</w:t>
      </w:r>
      <w:r>
        <w:rPr>
          <w:spacing w:val="34"/>
        </w:rPr>
        <w:t xml:space="preserve">  </w:t>
      </w:r>
      <w:r>
        <w:t>перевода</w:t>
      </w:r>
      <w:r>
        <w:rPr>
          <w:spacing w:val="31"/>
        </w:rPr>
        <w:t xml:space="preserve">  </w:t>
      </w:r>
      <w:r>
        <w:t>обучающихся</w:t>
      </w:r>
      <w:r>
        <w:rPr>
          <w:spacing w:val="34"/>
        </w:rPr>
        <w:t xml:space="preserve">  </w:t>
      </w:r>
      <w:r>
        <w:rPr>
          <w:spacing w:val="-10"/>
        </w:rPr>
        <w:t>в</w:t>
      </w:r>
    </w:p>
    <w:p w14:paraId="0E787848" w14:textId="77777777" w:rsidR="00E80C3C" w:rsidRDefault="00E80C3C">
      <w:pPr>
        <w:pStyle w:val="a3"/>
        <w:spacing w:line="237" w:lineRule="auto"/>
        <w:jc w:val="left"/>
        <w:sectPr w:rsidR="00E80C3C">
          <w:pgSz w:w="11910" w:h="16840"/>
          <w:pgMar w:top="600" w:right="141" w:bottom="280" w:left="425" w:header="720" w:footer="720" w:gutter="0"/>
          <w:cols w:space="720"/>
        </w:sectPr>
      </w:pPr>
    </w:p>
    <w:p w14:paraId="3EAB15DB" w14:textId="77777777" w:rsidR="00E80C3C" w:rsidRDefault="00E868BA">
      <w:pPr>
        <w:pStyle w:val="a3"/>
        <w:spacing w:before="74" w:line="275" w:lineRule="exact"/>
      </w:pPr>
      <w:r>
        <w:lastRenderedPageBreak/>
        <w:t>следующий</w:t>
      </w:r>
      <w:r>
        <w:rPr>
          <w:spacing w:val="4"/>
        </w:rPr>
        <w:t xml:space="preserve"> </w:t>
      </w:r>
      <w:r>
        <w:rPr>
          <w:spacing w:val="-2"/>
        </w:rPr>
        <w:t>класс.</w:t>
      </w:r>
    </w:p>
    <w:p w14:paraId="44725923" w14:textId="77777777" w:rsidR="00E80C3C" w:rsidRDefault="00E868BA">
      <w:pPr>
        <w:pStyle w:val="a3"/>
        <w:ind w:right="564" w:firstLine="773"/>
      </w:pPr>
      <w:r>
        <w:t>Итоговая оценка является процедурой внутренней оценки образовательной организации и складывается</w:t>
      </w:r>
      <w:r>
        <w:rPr>
          <w:spacing w:val="-4"/>
        </w:rPr>
        <w:t xml:space="preserve"> </w:t>
      </w:r>
      <w:r>
        <w:t>из результатов накопленной</w:t>
      </w:r>
      <w:r>
        <w:rPr>
          <w:spacing w:val="-15"/>
        </w:rPr>
        <w:t xml:space="preserve"> </w:t>
      </w:r>
      <w:r>
        <w:t>оценки и итоговой работы по предмету. Предметом итоговой оценки является способность обучающихся решать учебно-познавательные и учебно- практические задачи, построенные на основном содержании предмета с учётом формируемых метапредметных действий.</w:t>
      </w:r>
    </w:p>
    <w:p w14:paraId="71D260BD" w14:textId="77777777" w:rsidR="00E80C3C" w:rsidRDefault="00E868BA">
      <w:pPr>
        <w:pStyle w:val="a3"/>
        <w:spacing w:before="259" w:line="237" w:lineRule="auto"/>
        <w:ind w:left="756" w:right="718"/>
        <w:jc w:val="left"/>
      </w:pPr>
      <w:r>
        <w:t>В федеральных и региональных процедурах оценки качества образования используется перечень</w:t>
      </w:r>
      <w:r>
        <w:rPr>
          <w:spacing w:val="-4"/>
        </w:rPr>
        <w:t xml:space="preserve"> </w:t>
      </w:r>
      <w:r>
        <w:t>(кодификатор)</w:t>
      </w:r>
      <w:r>
        <w:rPr>
          <w:spacing w:val="-7"/>
        </w:rPr>
        <w:t xml:space="preserve"> </w:t>
      </w:r>
      <w:r>
        <w:t>проверяемых</w:t>
      </w:r>
      <w:r>
        <w:rPr>
          <w:spacing w:val="-8"/>
        </w:rPr>
        <w:t xml:space="preserve"> </w:t>
      </w:r>
      <w:r>
        <w:t>требований</w:t>
      </w:r>
      <w:r>
        <w:rPr>
          <w:spacing w:val="-3"/>
        </w:rPr>
        <w:t xml:space="preserve"> </w:t>
      </w:r>
      <w:r>
        <w:t>к</w:t>
      </w:r>
      <w:r>
        <w:rPr>
          <w:spacing w:val="-9"/>
        </w:rPr>
        <w:t xml:space="preserve"> </w:t>
      </w:r>
      <w:r>
        <w:t>метапредметным</w:t>
      </w:r>
      <w:r>
        <w:rPr>
          <w:spacing w:val="-7"/>
        </w:rPr>
        <w:t xml:space="preserve"> </w:t>
      </w:r>
      <w:r>
        <w:t>результатам</w:t>
      </w:r>
      <w:r>
        <w:rPr>
          <w:spacing w:val="-3"/>
        </w:rPr>
        <w:t xml:space="preserve"> </w:t>
      </w:r>
      <w:r>
        <w:t>освоения основной образовательной программы начального общего образования</w:t>
      </w:r>
    </w:p>
    <w:p w14:paraId="2ED62860" w14:textId="77777777" w:rsidR="00E80C3C" w:rsidRDefault="00E80C3C">
      <w:pPr>
        <w:pStyle w:val="a3"/>
        <w:spacing w:before="1"/>
        <w:ind w:left="0"/>
        <w:jc w:val="left"/>
      </w:pPr>
    </w:p>
    <w:p w14:paraId="68D7AC23" w14:textId="77777777" w:rsidR="00E80C3C" w:rsidRDefault="00E868BA">
      <w:pPr>
        <w:pStyle w:val="a3"/>
        <w:ind w:left="0" w:right="14"/>
        <w:jc w:val="center"/>
      </w:pPr>
      <w:r>
        <w:t>Перечень</w:t>
      </w:r>
      <w:r>
        <w:rPr>
          <w:spacing w:val="-4"/>
        </w:rPr>
        <w:t xml:space="preserve"> </w:t>
      </w:r>
      <w:r>
        <w:t>(кодификатор)</w:t>
      </w:r>
      <w:r>
        <w:rPr>
          <w:spacing w:val="-3"/>
        </w:rPr>
        <w:t xml:space="preserve"> </w:t>
      </w:r>
      <w:r>
        <w:rPr>
          <w:spacing w:val="-2"/>
        </w:rPr>
        <w:t>проверяемых</w:t>
      </w:r>
    </w:p>
    <w:p w14:paraId="34F39C92" w14:textId="77777777" w:rsidR="00E80C3C" w:rsidRDefault="00E868BA">
      <w:pPr>
        <w:pStyle w:val="a3"/>
        <w:spacing w:before="5" w:line="237" w:lineRule="auto"/>
        <w:ind w:left="1597" w:right="1615"/>
        <w:jc w:val="center"/>
      </w:pPr>
      <w:r>
        <w:t>требований</w:t>
      </w:r>
      <w:r>
        <w:rPr>
          <w:spacing w:val="-8"/>
        </w:rPr>
        <w:t xml:space="preserve"> </w:t>
      </w:r>
      <w:r>
        <w:t>к</w:t>
      </w:r>
      <w:r>
        <w:rPr>
          <w:spacing w:val="-10"/>
        </w:rPr>
        <w:t xml:space="preserve"> </w:t>
      </w:r>
      <w:r>
        <w:t>метапредметным</w:t>
      </w:r>
      <w:r>
        <w:rPr>
          <w:spacing w:val="-7"/>
        </w:rPr>
        <w:t xml:space="preserve"> </w:t>
      </w:r>
      <w:r>
        <w:t>результатам</w:t>
      </w:r>
      <w:r>
        <w:rPr>
          <w:spacing w:val="-3"/>
        </w:rPr>
        <w:t xml:space="preserve"> </w:t>
      </w:r>
      <w:r>
        <w:t>освоения</w:t>
      </w:r>
      <w:r>
        <w:rPr>
          <w:spacing w:val="-13"/>
        </w:rPr>
        <w:t xml:space="preserve"> </w:t>
      </w:r>
      <w:r>
        <w:t>основной образовательной программы начального общего образования</w:t>
      </w:r>
    </w:p>
    <w:p w14:paraId="00CA6F6D" w14:textId="77777777" w:rsidR="00E80C3C" w:rsidRDefault="00E80C3C">
      <w:pPr>
        <w:pStyle w:val="a3"/>
        <w:spacing w:before="55"/>
        <w:ind w:left="0"/>
        <w:jc w:val="left"/>
        <w:rPr>
          <w:sz w:val="20"/>
        </w:r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49EFC8B9" w14:textId="77777777">
        <w:trPr>
          <w:trHeight w:val="1037"/>
        </w:trPr>
        <w:tc>
          <w:tcPr>
            <w:tcW w:w="1700" w:type="dxa"/>
          </w:tcPr>
          <w:p w14:paraId="712148AA" w14:textId="77777777" w:rsidR="00E80C3C" w:rsidRDefault="00E868BA">
            <w:pPr>
              <w:pStyle w:val="TableParagraph"/>
              <w:spacing w:before="97"/>
              <w:ind w:left="139" w:right="133" w:hanging="2"/>
              <w:jc w:val="center"/>
              <w:rPr>
                <w:sz w:val="24"/>
              </w:rPr>
            </w:pPr>
            <w:r>
              <w:rPr>
                <w:spacing w:val="-4"/>
                <w:sz w:val="24"/>
              </w:rPr>
              <w:t xml:space="preserve">Код </w:t>
            </w:r>
            <w:r>
              <w:rPr>
                <w:spacing w:val="-2"/>
                <w:sz w:val="24"/>
              </w:rPr>
              <w:t>проверяемого требования</w:t>
            </w:r>
          </w:p>
        </w:tc>
        <w:tc>
          <w:tcPr>
            <w:tcW w:w="7371" w:type="dxa"/>
          </w:tcPr>
          <w:p w14:paraId="24ED9813" w14:textId="77777777" w:rsidR="00E80C3C" w:rsidRDefault="00E868BA">
            <w:pPr>
              <w:pStyle w:val="TableParagraph"/>
              <w:spacing w:before="97"/>
              <w:ind w:left="83" w:right="74"/>
              <w:jc w:val="center"/>
              <w:rPr>
                <w:sz w:val="24"/>
              </w:rPr>
            </w:pPr>
            <w:r>
              <w:rPr>
                <w:sz w:val="24"/>
              </w:rPr>
              <w:t>Проверяемые</w:t>
            </w:r>
            <w:r>
              <w:rPr>
                <w:spacing w:val="-7"/>
                <w:sz w:val="24"/>
              </w:rPr>
              <w:t xml:space="preserve"> </w:t>
            </w:r>
            <w:r>
              <w:rPr>
                <w:sz w:val="24"/>
              </w:rPr>
              <w:t>требования</w:t>
            </w:r>
            <w:r>
              <w:rPr>
                <w:spacing w:val="-11"/>
                <w:sz w:val="24"/>
              </w:rPr>
              <w:t xml:space="preserve"> </w:t>
            </w:r>
            <w:r>
              <w:rPr>
                <w:sz w:val="24"/>
              </w:rPr>
              <w:t>к</w:t>
            </w:r>
            <w:r>
              <w:rPr>
                <w:spacing w:val="-8"/>
                <w:sz w:val="24"/>
              </w:rPr>
              <w:t xml:space="preserve"> </w:t>
            </w:r>
            <w:r>
              <w:rPr>
                <w:sz w:val="24"/>
              </w:rPr>
              <w:t>метапредметным</w:t>
            </w:r>
            <w:r>
              <w:rPr>
                <w:spacing w:val="-9"/>
                <w:sz w:val="24"/>
              </w:rPr>
              <w:t xml:space="preserve"> </w:t>
            </w:r>
            <w:r>
              <w:rPr>
                <w:sz w:val="24"/>
              </w:rPr>
              <w:t>результатам</w:t>
            </w:r>
            <w:r>
              <w:rPr>
                <w:spacing w:val="-5"/>
                <w:sz w:val="24"/>
              </w:rPr>
              <w:t xml:space="preserve"> </w:t>
            </w:r>
            <w:r>
              <w:rPr>
                <w:sz w:val="24"/>
              </w:rPr>
              <w:t xml:space="preserve">освоения основной образовательной программы начального общего </w:t>
            </w:r>
            <w:r>
              <w:rPr>
                <w:spacing w:val="-2"/>
                <w:sz w:val="24"/>
              </w:rPr>
              <w:t>образования</w:t>
            </w:r>
          </w:p>
        </w:tc>
      </w:tr>
      <w:tr w:rsidR="00E80C3C" w14:paraId="40850541" w14:textId="77777777">
        <w:trPr>
          <w:trHeight w:val="479"/>
        </w:trPr>
        <w:tc>
          <w:tcPr>
            <w:tcW w:w="1700" w:type="dxa"/>
          </w:tcPr>
          <w:p w14:paraId="0EF4476A" w14:textId="77777777" w:rsidR="00E80C3C" w:rsidRDefault="00E868BA">
            <w:pPr>
              <w:pStyle w:val="TableParagraph"/>
              <w:spacing w:before="92"/>
              <w:ind w:left="18" w:right="13"/>
              <w:jc w:val="center"/>
              <w:rPr>
                <w:sz w:val="24"/>
              </w:rPr>
            </w:pPr>
            <w:r>
              <w:rPr>
                <w:spacing w:val="-10"/>
                <w:sz w:val="24"/>
              </w:rPr>
              <w:t>1</w:t>
            </w:r>
          </w:p>
        </w:tc>
        <w:tc>
          <w:tcPr>
            <w:tcW w:w="7371" w:type="dxa"/>
          </w:tcPr>
          <w:p w14:paraId="4C6457B1" w14:textId="77777777" w:rsidR="00E80C3C" w:rsidRDefault="00E868BA">
            <w:pPr>
              <w:pStyle w:val="TableParagraph"/>
              <w:spacing w:before="92"/>
              <w:ind w:left="62"/>
              <w:rPr>
                <w:sz w:val="24"/>
              </w:rPr>
            </w:pPr>
            <w:r>
              <w:rPr>
                <w:sz w:val="24"/>
              </w:rPr>
              <w:t>Познавательные</w:t>
            </w:r>
            <w:r>
              <w:rPr>
                <w:spacing w:val="-8"/>
                <w:sz w:val="24"/>
              </w:rPr>
              <w:t xml:space="preserve"> </w:t>
            </w:r>
            <w:r>
              <w:rPr>
                <w:spacing w:val="-5"/>
                <w:sz w:val="24"/>
              </w:rPr>
              <w:t>УУД</w:t>
            </w:r>
          </w:p>
        </w:tc>
      </w:tr>
      <w:tr w:rsidR="00E80C3C" w14:paraId="68E48EAD" w14:textId="77777777">
        <w:trPr>
          <w:trHeight w:val="479"/>
        </w:trPr>
        <w:tc>
          <w:tcPr>
            <w:tcW w:w="1700" w:type="dxa"/>
          </w:tcPr>
          <w:p w14:paraId="4A27744A" w14:textId="77777777" w:rsidR="00E80C3C" w:rsidRDefault="00E868BA">
            <w:pPr>
              <w:pStyle w:val="TableParagraph"/>
              <w:spacing w:before="92"/>
              <w:ind w:left="18" w:right="14"/>
              <w:jc w:val="center"/>
              <w:rPr>
                <w:sz w:val="24"/>
              </w:rPr>
            </w:pPr>
            <w:r>
              <w:rPr>
                <w:spacing w:val="-5"/>
                <w:sz w:val="24"/>
              </w:rPr>
              <w:t>1.1</w:t>
            </w:r>
          </w:p>
        </w:tc>
        <w:tc>
          <w:tcPr>
            <w:tcW w:w="7371" w:type="dxa"/>
          </w:tcPr>
          <w:p w14:paraId="66A52760" w14:textId="77777777" w:rsidR="00E80C3C" w:rsidRDefault="00E868BA">
            <w:pPr>
              <w:pStyle w:val="TableParagraph"/>
              <w:spacing w:before="92"/>
              <w:ind w:left="62"/>
              <w:rPr>
                <w:sz w:val="24"/>
              </w:rPr>
            </w:pPr>
            <w:r>
              <w:rPr>
                <w:sz w:val="24"/>
              </w:rPr>
              <w:t>Базовые</w:t>
            </w:r>
            <w:r>
              <w:rPr>
                <w:spacing w:val="-6"/>
                <w:sz w:val="24"/>
              </w:rPr>
              <w:t xml:space="preserve"> </w:t>
            </w:r>
            <w:r>
              <w:rPr>
                <w:sz w:val="24"/>
              </w:rPr>
              <w:t xml:space="preserve">логические </w:t>
            </w:r>
            <w:r>
              <w:rPr>
                <w:spacing w:val="-2"/>
                <w:sz w:val="24"/>
              </w:rPr>
              <w:t>действия</w:t>
            </w:r>
          </w:p>
        </w:tc>
      </w:tr>
      <w:tr w:rsidR="00E80C3C" w14:paraId="1682239E" w14:textId="77777777">
        <w:trPr>
          <w:trHeight w:val="753"/>
        </w:trPr>
        <w:tc>
          <w:tcPr>
            <w:tcW w:w="1700" w:type="dxa"/>
          </w:tcPr>
          <w:p w14:paraId="234265E8" w14:textId="77777777" w:rsidR="00E80C3C" w:rsidRDefault="00E868BA">
            <w:pPr>
              <w:pStyle w:val="TableParagraph"/>
              <w:spacing w:before="92"/>
              <w:ind w:left="18" w:right="14"/>
              <w:jc w:val="center"/>
              <w:rPr>
                <w:sz w:val="24"/>
              </w:rPr>
            </w:pPr>
            <w:r>
              <w:rPr>
                <w:spacing w:val="-2"/>
                <w:sz w:val="24"/>
              </w:rPr>
              <w:t>1.1.1</w:t>
            </w:r>
          </w:p>
        </w:tc>
        <w:tc>
          <w:tcPr>
            <w:tcW w:w="7371" w:type="dxa"/>
          </w:tcPr>
          <w:p w14:paraId="454C2DB4" w14:textId="77777777" w:rsidR="00E80C3C" w:rsidRDefault="00E868BA">
            <w:pPr>
              <w:pStyle w:val="TableParagraph"/>
              <w:tabs>
                <w:tab w:val="left" w:pos="1481"/>
                <w:tab w:val="left" w:pos="2628"/>
                <w:tab w:val="left" w:pos="4321"/>
                <w:tab w:val="left" w:pos="5615"/>
                <w:tab w:val="left" w:pos="6196"/>
              </w:tabs>
              <w:spacing w:before="92" w:line="242" w:lineRule="auto"/>
              <w:ind w:left="62" w:right="52"/>
              <w:rPr>
                <w:sz w:val="24"/>
              </w:rPr>
            </w:pPr>
            <w:r>
              <w:rPr>
                <w:spacing w:val="-2"/>
                <w:sz w:val="24"/>
              </w:rPr>
              <w:t>Сравнивать</w:t>
            </w:r>
            <w:r>
              <w:rPr>
                <w:sz w:val="24"/>
              </w:rPr>
              <w:tab/>
            </w:r>
            <w:r>
              <w:rPr>
                <w:spacing w:val="-2"/>
                <w:sz w:val="24"/>
              </w:rPr>
              <w:t>объекты,</w:t>
            </w:r>
            <w:r>
              <w:rPr>
                <w:sz w:val="24"/>
              </w:rPr>
              <w:tab/>
            </w:r>
            <w:r>
              <w:rPr>
                <w:spacing w:val="-2"/>
                <w:sz w:val="24"/>
              </w:rPr>
              <w:t>устанавливать</w:t>
            </w:r>
            <w:r>
              <w:rPr>
                <w:sz w:val="24"/>
              </w:rPr>
              <w:tab/>
            </w:r>
            <w:r>
              <w:rPr>
                <w:spacing w:val="-2"/>
                <w:sz w:val="24"/>
              </w:rPr>
              <w:t>основания</w:t>
            </w:r>
            <w:r>
              <w:rPr>
                <w:sz w:val="24"/>
              </w:rPr>
              <w:tab/>
            </w:r>
            <w:r>
              <w:rPr>
                <w:spacing w:val="-4"/>
                <w:sz w:val="24"/>
              </w:rPr>
              <w:t>для</w:t>
            </w:r>
            <w:r>
              <w:rPr>
                <w:sz w:val="24"/>
              </w:rPr>
              <w:tab/>
            </w:r>
            <w:r>
              <w:rPr>
                <w:spacing w:val="-2"/>
                <w:sz w:val="24"/>
              </w:rPr>
              <w:t xml:space="preserve">сравнения, </w:t>
            </w:r>
            <w:r>
              <w:rPr>
                <w:sz w:val="24"/>
              </w:rPr>
              <w:t>устанавливать аналогии</w:t>
            </w:r>
          </w:p>
        </w:tc>
      </w:tr>
      <w:tr w:rsidR="00E80C3C" w14:paraId="369F296F" w14:textId="77777777">
        <w:trPr>
          <w:trHeight w:val="1031"/>
        </w:trPr>
        <w:tc>
          <w:tcPr>
            <w:tcW w:w="1700" w:type="dxa"/>
          </w:tcPr>
          <w:p w14:paraId="199D13FB" w14:textId="77777777" w:rsidR="00E80C3C" w:rsidRDefault="00E868BA">
            <w:pPr>
              <w:pStyle w:val="TableParagraph"/>
              <w:spacing w:before="97"/>
              <w:ind w:left="18" w:right="14"/>
              <w:jc w:val="center"/>
              <w:rPr>
                <w:sz w:val="24"/>
              </w:rPr>
            </w:pPr>
            <w:r>
              <w:rPr>
                <w:spacing w:val="-2"/>
                <w:sz w:val="24"/>
              </w:rPr>
              <w:t>1.1.2</w:t>
            </w:r>
          </w:p>
        </w:tc>
        <w:tc>
          <w:tcPr>
            <w:tcW w:w="7371" w:type="dxa"/>
          </w:tcPr>
          <w:p w14:paraId="3A1444C6" w14:textId="77777777" w:rsidR="00E80C3C" w:rsidRDefault="00E868BA">
            <w:pPr>
              <w:pStyle w:val="TableParagraph"/>
              <w:spacing w:before="97"/>
              <w:ind w:left="62" w:right="54"/>
              <w:jc w:val="both"/>
              <w:rPr>
                <w:sz w:val="24"/>
              </w:rPr>
            </w:pPr>
            <w:r>
              <w:rPr>
                <w:sz w:val="24"/>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E80C3C" w14:paraId="36B95517" w14:textId="77777777">
        <w:trPr>
          <w:trHeight w:val="1583"/>
        </w:trPr>
        <w:tc>
          <w:tcPr>
            <w:tcW w:w="1700" w:type="dxa"/>
          </w:tcPr>
          <w:p w14:paraId="1305686F" w14:textId="77777777" w:rsidR="00E80C3C" w:rsidRDefault="00E868BA">
            <w:pPr>
              <w:pStyle w:val="TableParagraph"/>
              <w:spacing w:before="97"/>
              <w:ind w:left="18" w:right="14"/>
              <w:jc w:val="center"/>
              <w:rPr>
                <w:sz w:val="24"/>
              </w:rPr>
            </w:pPr>
            <w:r>
              <w:rPr>
                <w:spacing w:val="-2"/>
                <w:sz w:val="24"/>
              </w:rPr>
              <w:t>1.1.3</w:t>
            </w:r>
          </w:p>
        </w:tc>
        <w:tc>
          <w:tcPr>
            <w:tcW w:w="7371" w:type="dxa"/>
          </w:tcPr>
          <w:p w14:paraId="51842D62" w14:textId="77777777" w:rsidR="00E80C3C" w:rsidRDefault="00E868BA">
            <w:pPr>
              <w:pStyle w:val="TableParagraph"/>
              <w:spacing w:before="97"/>
              <w:ind w:left="62" w:right="57"/>
              <w:jc w:val="both"/>
              <w:rPr>
                <w:sz w:val="24"/>
              </w:rPr>
            </w:pPr>
            <w:r>
              <w:rPr>
                <w:sz w:val="24"/>
              </w:rPr>
              <w:t>Находить</w:t>
            </w:r>
            <w:r>
              <w:rPr>
                <w:spacing w:val="-5"/>
                <w:sz w:val="24"/>
              </w:rPr>
              <w:t xml:space="preserve"> </w:t>
            </w:r>
            <w:r>
              <w:rPr>
                <w:sz w:val="24"/>
              </w:rPr>
              <w:t>закономерности</w:t>
            </w:r>
            <w:r>
              <w:rPr>
                <w:spacing w:val="-5"/>
                <w:sz w:val="24"/>
              </w:rPr>
              <w:t xml:space="preserve"> </w:t>
            </w:r>
            <w:r>
              <w:rPr>
                <w:sz w:val="24"/>
              </w:rPr>
              <w:t>и</w:t>
            </w:r>
            <w:r>
              <w:rPr>
                <w:spacing w:val="-9"/>
                <w:sz w:val="24"/>
              </w:rPr>
              <w:t xml:space="preserve"> </w:t>
            </w:r>
            <w:r>
              <w:rPr>
                <w:sz w:val="24"/>
              </w:rPr>
              <w:t>противоречия</w:t>
            </w:r>
            <w:r>
              <w:rPr>
                <w:spacing w:val="-10"/>
                <w:sz w:val="24"/>
              </w:rPr>
              <w:t xml:space="preserve"> </w:t>
            </w:r>
            <w:r>
              <w:rPr>
                <w:sz w:val="24"/>
              </w:rPr>
              <w:t>в</w:t>
            </w:r>
            <w:r>
              <w:rPr>
                <w:spacing w:val="-5"/>
                <w:sz w:val="24"/>
              </w:rPr>
              <w:t xml:space="preserve"> </w:t>
            </w:r>
            <w:r>
              <w:rPr>
                <w:sz w:val="24"/>
              </w:rPr>
              <w:t>рассматриваемых</w:t>
            </w:r>
            <w:r>
              <w:rPr>
                <w:spacing w:val="-10"/>
                <w:sz w:val="24"/>
              </w:rPr>
              <w:t xml:space="preserve"> </w:t>
            </w:r>
            <w:r>
              <w:rPr>
                <w:sz w:val="24"/>
              </w:rPr>
              <w:t>фактах, данных и наблюдениях на основе предложенного педагогическим работником алгоритма;</w:t>
            </w:r>
          </w:p>
          <w:p w14:paraId="56CDF83E" w14:textId="77777777" w:rsidR="00E80C3C" w:rsidRDefault="00E868BA">
            <w:pPr>
              <w:pStyle w:val="TableParagraph"/>
              <w:spacing w:line="242" w:lineRule="auto"/>
              <w:ind w:left="62" w:right="51"/>
              <w:jc w:val="both"/>
              <w:rPr>
                <w:sz w:val="24"/>
              </w:rPr>
            </w:pPr>
            <w:r>
              <w:rPr>
                <w:sz w:val="24"/>
              </w:rPr>
              <w:t>выявлять недостаток информации для решения учебной (практической) задачи на основе предложенного алгоритма</w:t>
            </w:r>
          </w:p>
        </w:tc>
      </w:tr>
      <w:tr w:rsidR="00E80C3C" w14:paraId="7BFA7467" w14:textId="77777777">
        <w:trPr>
          <w:trHeight w:val="1032"/>
        </w:trPr>
        <w:tc>
          <w:tcPr>
            <w:tcW w:w="1700" w:type="dxa"/>
          </w:tcPr>
          <w:p w14:paraId="7F0222C7" w14:textId="77777777" w:rsidR="00E80C3C" w:rsidRDefault="00E868BA">
            <w:pPr>
              <w:pStyle w:val="TableParagraph"/>
              <w:spacing w:before="97"/>
              <w:ind w:left="18" w:right="14"/>
              <w:jc w:val="center"/>
              <w:rPr>
                <w:sz w:val="24"/>
              </w:rPr>
            </w:pPr>
            <w:r>
              <w:rPr>
                <w:spacing w:val="-2"/>
                <w:sz w:val="24"/>
              </w:rPr>
              <w:t>1.1.4</w:t>
            </w:r>
          </w:p>
        </w:tc>
        <w:tc>
          <w:tcPr>
            <w:tcW w:w="7371" w:type="dxa"/>
          </w:tcPr>
          <w:p w14:paraId="0FFD1AD1" w14:textId="77777777" w:rsidR="00E80C3C" w:rsidRDefault="00E868BA">
            <w:pPr>
              <w:pStyle w:val="TableParagraph"/>
              <w:spacing w:before="97"/>
              <w:ind w:left="62" w:right="58"/>
              <w:jc w:val="both"/>
              <w:rPr>
                <w:sz w:val="24"/>
              </w:rPr>
            </w:pPr>
            <w:r>
              <w:rPr>
                <w:sz w:val="24"/>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E80C3C" w14:paraId="2958403F" w14:textId="77777777">
        <w:trPr>
          <w:trHeight w:val="484"/>
        </w:trPr>
        <w:tc>
          <w:tcPr>
            <w:tcW w:w="1700" w:type="dxa"/>
          </w:tcPr>
          <w:p w14:paraId="52508143" w14:textId="77777777" w:rsidR="00E80C3C" w:rsidRDefault="00E868BA">
            <w:pPr>
              <w:pStyle w:val="TableParagraph"/>
              <w:spacing w:before="97"/>
              <w:ind w:left="18" w:right="14"/>
              <w:jc w:val="center"/>
              <w:rPr>
                <w:sz w:val="24"/>
              </w:rPr>
            </w:pPr>
            <w:r>
              <w:rPr>
                <w:spacing w:val="-5"/>
                <w:sz w:val="24"/>
              </w:rPr>
              <w:t>1.2</w:t>
            </w:r>
          </w:p>
        </w:tc>
        <w:tc>
          <w:tcPr>
            <w:tcW w:w="7371" w:type="dxa"/>
          </w:tcPr>
          <w:p w14:paraId="757BCC44" w14:textId="77777777" w:rsidR="00E80C3C" w:rsidRDefault="00E868BA">
            <w:pPr>
              <w:pStyle w:val="TableParagraph"/>
              <w:spacing w:before="97"/>
              <w:ind w:left="62"/>
              <w:rPr>
                <w:sz w:val="24"/>
              </w:rPr>
            </w:pPr>
            <w:r>
              <w:rPr>
                <w:sz w:val="24"/>
              </w:rPr>
              <w:t>Базовые</w:t>
            </w:r>
            <w:r>
              <w:rPr>
                <w:spacing w:val="-8"/>
                <w:sz w:val="24"/>
              </w:rPr>
              <w:t xml:space="preserve"> </w:t>
            </w:r>
            <w:r>
              <w:rPr>
                <w:sz w:val="24"/>
              </w:rPr>
              <w:t>исследовательские</w:t>
            </w:r>
            <w:r>
              <w:rPr>
                <w:spacing w:val="-2"/>
                <w:sz w:val="24"/>
              </w:rPr>
              <w:t xml:space="preserve"> действия</w:t>
            </w:r>
          </w:p>
        </w:tc>
      </w:tr>
      <w:tr w:rsidR="00E80C3C" w14:paraId="135FDDA6" w14:textId="77777777">
        <w:trPr>
          <w:trHeight w:val="1305"/>
        </w:trPr>
        <w:tc>
          <w:tcPr>
            <w:tcW w:w="1700" w:type="dxa"/>
          </w:tcPr>
          <w:p w14:paraId="39A567F6" w14:textId="77777777" w:rsidR="00E80C3C" w:rsidRDefault="00E868BA">
            <w:pPr>
              <w:pStyle w:val="TableParagraph"/>
              <w:spacing w:before="92"/>
              <w:ind w:left="18" w:right="14"/>
              <w:jc w:val="center"/>
              <w:rPr>
                <w:sz w:val="24"/>
              </w:rPr>
            </w:pPr>
            <w:r>
              <w:rPr>
                <w:spacing w:val="-2"/>
                <w:sz w:val="24"/>
              </w:rPr>
              <w:t>1.2.1</w:t>
            </w:r>
          </w:p>
        </w:tc>
        <w:tc>
          <w:tcPr>
            <w:tcW w:w="7371" w:type="dxa"/>
          </w:tcPr>
          <w:p w14:paraId="19920F41" w14:textId="77777777" w:rsidR="00E80C3C" w:rsidRDefault="00E868BA">
            <w:pPr>
              <w:pStyle w:val="TableParagraph"/>
              <w:spacing w:before="92"/>
              <w:ind w:left="62" w:right="50"/>
              <w:jc w:val="both"/>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w:t>
            </w:r>
          </w:p>
        </w:tc>
      </w:tr>
      <w:tr w:rsidR="00E80C3C" w14:paraId="1890B69D" w14:textId="77777777">
        <w:trPr>
          <w:trHeight w:val="758"/>
        </w:trPr>
        <w:tc>
          <w:tcPr>
            <w:tcW w:w="1700" w:type="dxa"/>
          </w:tcPr>
          <w:p w14:paraId="5FC6E326" w14:textId="77777777" w:rsidR="00E80C3C" w:rsidRDefault="00E868BA">
            <w:pPr>
              <w:pStyle w:val="TableParagraph"/>
              <w:spacing w:before="92"/>
              <w:ind w:left="18" w:right="14"/>
              <w:jc w:val="center"/>
              <w:rPr>
                <w:sz w:val="24"/>
              </w:rPr>
            </w:pPr>
            <w:r>
              <w:rPr>
                <w:spacing w:val="-2"/>
                <w:sz w:val="24"/>
              </w:rPr>
              <w:t>1.2.2</w:t>
            </w:r>
          </w:p>
        </w:tc>
        <w:tc>
          <w:tcPr>
            <w:tcW w:w="7371" w:type="dxa"/>
          </w:tcPr>
          <w:p w14:paraId="6C050B55" w14:textId="77777777" w:rsidR="00E80C3C" w:rsidRDefault="00E868BA">
            <w:pPr>
              <w:pStyle w:val="TableParagraph"/>
              <w:spacing w:before="92" w:line="242" w:lineRule="auto"/>
              <w:ind w:left="62"/>
              <w:rPr>
                <w:sz w:val="24"/>
              </w:rPr>
            </w:pPr>
            <w:r>
              <w:rPr>
                <w:sz w:val="24"/>
              </w:rPr>
              <w:t>Сравнивать несколько вариантов решения задачи, выбирать наиболее подходящий (на основе предложенных критериев)</w:t>
            </w:r>
          </w:p>
        </w:tc>
      </w:tr>
      <w:tr w:rsidR="00E80C3C" w14:paraId="510A44FE" w14:textId="77777777">
        <w:trPr>
          <w:trHeight w:val="1032"/>
        </w:trPr>
        <w:tc>
          <w:tcPr>
            <w:tcW w:w="1700" w:type="dxa"/>
          </w:tcPr>
          <w:p w14:paraId="02BA6CE5" w14:textId="77777777" w:rsidR="00E80C3C" w:rsidRDefault="00E868BA">
            <w:pPr>
              <w:pStyle w:val="TableParagraph"/>
              <w:spacing w:before="92"/>
              <w:ind w:left="18" w:right="14"/>
              <w:jc w:val="center"/>
              <w:rPr>
                <w:sz w:val="24"/>
              </w:rPr>
            </w:pPr>
            <w:r>
              <w:rPr>
                <w:spacing w:val="-2"/>
                <w:sz w:val="24"/>
              </w:rPr>
              <w:t>1.2.3</w:t>
            </w:r>
          </w:p>
        </w:tc>
        <w:tc>
          <w:tcPr>
            <w:tcW w:w="7371" w:type="dxa"/>
          </w:tcPr>
          <w:p w14:paraId="44F04816" w14:textId="77777777" w:rsidR="00E80C3C" w:rsidRDefault="00E868BA">
            <w:pPr>
              <w:pStyle w:val="TableParagraph"/>
              <w:spacing w:before="92"/>
              <w:ind w:left="62" w:right="49"/>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E80C3C" w14:paraId="54022D44" w14:textId="77777777">
        <w:trPr>
          <w:trHeight w:val="479"/>
        </w:trPr>
        <w:tc>
          <w:tcPr>
            <w:tcW w:w="1700" w:type="dxa"/>
          </w:tcPr>
          <w:p w14:paraId="12059C51" w14:textId="77777777" w:rsidR="00E80C3C" w:rsidRDefault="00E868BA">
            <w:pPr>
              <w:pStyle w:val="TableParagraph"/>
              <w:spacing w:before="92"/>
              <w:ind w:left="18" w:right="14"/>
              <w:jc w:val="center"/>
              <w:rPr>
                <w:sz w:val="24"/>
              </w:rPr>
            </w:pPr>
            <w:r>
              <w:rPr>
                <w:spacing w:val="-2"/>
                <w:sz w:val="24"/>
              </w:rPr>
              <w:t>1.2.4</w:t>
            </w:r>
          </w:p>
        </w:tc>
        <w:tc>
          <w:tcPr>
            <w:tcW w:w="7371" w:type="dxa"/>
          </w:tcPr>
          <w:p w14:paraId="7C4A934F" w14:textId="77777777" w:rsidR="00E80C3C" w:rsidRDefault="00E868BA">
            <w:pPr>
              <w:pStyle w:val="TableParagraph"/>
              <w:spacing w:before="92"/>
              <w:ind w:left="62"/>
              <w:rPr>
                <w:sz w:val="24"/>
              </w:rPr>
            </w:pPr>
            <w:r>
              <w:rPr>
                <w:sz w:val="24"/>
              </w:rPr>
              <w:t>Формулировать</w:t>
            </w:r>
            <w:r>
              <w:rPr>
                <w:spacing w:val="30"/>
                <w:sz w:val="24"/>
              </w:rPr>
              <w:t xml:space="preserve">  </w:t>
            </w:r>
            <w:r>
              <w:rPr>
                <w:sz w:val="24"/>
              </w:rPr>
              <w:t>выводы</w:t>
            </w:r>
            <w:r>
              <w:rPr>
                <w:spacing w:val="30"/>
                <w:sz w:val="24"/>
              </w:rPr>
              <w:t xml:space="preserve">  </w:t>
            </w:r>
            <w:r>
              <w:rPr>
                <w:sz w:val="24"/>
              </w:rPr>
              <w:t>и</w:t>
            </w:r>
            <w:r>
              <w:rPr>
                <w:spacing w:val="32"/>
                <w:sz w:val="24"/>
              </w:rPr>
              <w:t xml:space="preserve">  </w:t>
            </w:r>
            <w:r>
              <w:rPr>
                <w:sz w:val="24"/>
              </w:rPr>
              <w:t>подкреплять</w:t>
            </w:r>
            <w:r>
              <w:rPr>
                <w:spacing w:val="29"/>
                <w:sz w:val="24"/>
              </w:rPr>
              <w:t xml:space="preserve">  </w:t>
            </w:r>
            <w:r>
              <w:rPr>
                <w:sz w:val="24"/>
              </w:rPr>
              <w:t>их</w:t>
            </w:r>
            <w:r>
              <w:rPr>
                <w:spacing w:val="30"/>
                <w:sz w:val="24"/>
              </w:rPr>
              <w:t xml:space="preserve">  </w:t>
            </w:r>
            <w:r>
              <w:rPr>
                <w:sz w:val="24"/>
              </w:rPr>
              <w:t>доказательствами</w:t>
            </w:r>
            <w:r>
              <w:rPr>
                <w:spacing w:val="30"/>
                <w:sz w:val="24"/>
              </w:rPr>
              <w:t xml:space="preserve">  </w:t>
            </w:r>
            <w:r>
              <w:rPr>
                <w:spacing w:val="-5"/>
                <w:sz w:val="24"/>
              </w:rPr>
              <w:t>на</w:t>
            </w:r>
          </w:p>
        </w:tc>
      </w:tr>
    </w:tbl>
    <w:p w14:paraId="728F755F" w14:textId="77777777" w:rsidR="00E80C3C" w:rsidRDefault="00E80C3C">
      <w:pPr>
        <w:pStyle w:val="TableParagraph"/>
        <w:rPr>
          <w:sz w:val="24"/>
        </w:rPr>
        <w:sectPr w:rsidR="00E80C3C">
          <w:pgSz w:w="11910" w:h="16840"/>
          <w:pgMar w:top="600" w:right="141" w:bottom="1084"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39425593" w14:textId="77777777">
        <w:trPr>
          <w:trHeight w:val="753"/>
        </w:trPr>
        <w:tc>
          <w:tcPr>
            <w:tcW w:w="1700" w:type="dxa"/>
          </w:tcPr>
          <w:p w14:paraId="0496BE64" w14:textId="77777777" w:rsidR="00E80C3C" w:rsidRDefault="00E80C3C">
            <w:pPr>
              <w:pStyle w:val="TableParagraph"/>
              <w:rPr>
                <w:sz w:val="24"/>
              </w:rPr>
            </w:pPr>
          </w:p>
        </w:tc>
        <w:tc>
          <w:tcPr>
            <w:tcW w:w="7371" w:type="dxa"/>
          </w:tcPr>
          <w:p w14:paraId="2612C5FE" w14:textId="77777777" w:rsidR="00E80C3C" w:rsidRDefault="00E868BA">
            <w:pPr>
              <w:pStyle w:val="TableParagraph"/>
              <w:spacing w:before="93" w:line="242" w:lineRule="auto"/>
              <w:ind w:left="62"/>
              <w:rPr>
                <w:sz w:val="24"/>
              </w:rPr>
            </w:pPr>
            <w:r>
              <w:rPr>
                <w:sz w:val="24"/>
              </w:rPr>
              <w:t>основе</w:t>
            </w:r>
            <w:r>
              <w:rPr>
                <w:spacing w:val="40"/>
                <w:sz w:val="24"/>
              </w:rPr>
              <w:t xml:space="preserve"> </w:t>
            </w:r>
            <w:r>
              <w:rPr>
                <w:sz w:val="24"/>
              </w:rPr>
              <w:t>результатов</w:t>
            </w:r>
            <w:r>
              <w:rPr>
                <w:spacing w:val="80"/>
                <w:sz w:val="24"/>
              </w:rPr>
              <w:t xml:space="preserve"> </w:t>
            </w:r>
            <w:r>
              <w:rPr>
                <w:sz w:val="24"/>
              </w:rPr>
              <w:t>проведенного</w:t>
            </w:r>
            <w:r>
              <w:rPr>
                <w:spacing w:val="80"/>
                <w:sz w:val="24"/>
              </w:rPr>
              <w:t xml:space="preserve"> </w:t>
            </w:r>
            <w:r>
              <w:rPr>
                <w:sz w:val="24"/>
              </w:rPr>
              <w:t>наблюдения</w:t>
            </w:r>
            <w:r>
              <w:rPr>
                <w:spacing w:val="40"/>
                <w:sz w:val="24"/>
              </w:rPr>
              <w:t xml:space="preserve"> </w:t>
            </w:r>
            <w:r>
              <w:rPr>
                <w:sz w:val="24"/>
              </w:rPr>
              <w:t>(опыта,</w:t>
            </w:r>
            <w:r>
              <w:rPr>
                <w:spacing w:val="80"/>
                <w:sz w:val="24"/>
              </w:rPr>
              <w:t xml:space="preserve"> </w:t>
            </w:r>
            <w:r>
              <w:rPr>
                <w:sz w:val="24"/>
              </w:rPr>
              <w:t>измерения, классификации, сравнения, исследования)</w:t>
            </w:r>
          </w:p>
        </w:tc>
      </w:tr>
      <w:tr w:rsidR="00E80C3C" w14:paraId="45365595" w14:textId="77777777">
        <w:trPr>
          <w:trHeight w:val="757"/>
        </w:trPr>
        <w:tc>
          <w:tcPr>
            <w:tcW w:w="1700" w:type="dxa"/>
          </w:tcPr>
          <w:p w14:paraId="40D9BA00" w14:textId="77777777" w:rsidR="00E80C3C" w:rsidRDefault="00E868BA">
            <w:pPr>
              <w:pStyle w:val="TableParagraph"/>
              <w:spacing w:before="97"/>
              <w:ind w:left="18" w:right="14"/>
              <w:jc w:val="center"/>
              <w:rPr>
                <w:sz w:val="24"/>
              </w:rPr>
            </w:pPr>
            <w:r>
              <w:rPr>
                <w:spacing w:val="-2"/>
                <w:sz w:val="24"/>
              </w:rPr>
              <w:t>1.2.5</w:t>
            </w:r>
          </w:p>
        </w:tc>
        <w:tc>
          <w:tcPr>
            <w:tcW w:w="7371" w:type="dxa"/>
          </w:tcPr>
          <w:p w14:paraId="7BC1646B" w14:textId="77777777" w:rsidR="00E80C3C" w:rsidRDefault="00E868BA">
            <w:pPr>
              <w:pStyle w:val="TableParagraph"/>
              <w:tabs>
                <w:tab w:val="left" w:pos="1922"/>
                <w:tab w:val="left" w:pos="3241"/>
                <w:tab w:val="left" w:pos="4344"/>
                <w:tab w:val="left" w:pos="5661"/>
                <w:tab w:val="left" w:pos="6735"/>
              </w:tabs>
              <w:spacing w:before="99" w:line="237" w:lineRule="auto"/>
              <w:ind w:left="62" w:right="54"/>
              <w:rPr>
                <w:sz w:val="24"/>
              </w:rPr>
            </w:pPr>
            <w:r>
              <w:rPr>
                <w:spacing w:val="-2"/>
                <w:sz w:val="24"/>
              </w:rPr>
              <w:t>Прогнозировать</w:t>
            </w:r>
            <w:r>
              <w:rPr>
                <w:sz w:val="24"/>
              </w:rPr>
              <w:tab/>
            </w:r>
            <w:r>
              <w:rPr>
                <w:spacing w:val="-2"/>
                <w:sz w:val="24"/>
              </w:rPr>
              <w:t>возможное</w:t>
            </w:r>
            <w:r>
              <w:rPr>
                <w:sz w:val="24"/>
              </w:rPr>
              <w:tab/>
            </w:r>
            <w:r>
              <w:rPr>
                <w:spacing w:val="-2"/>
                <w:sz w:val="24"/>
              </w:rPr>
              <w:t>развитие</w:t>
            </w:r>
            <w:r>
              <w:rPr>
                <w:sz w:val="24"/>
              </w:rPr>
              <w:tab/>
            </w:r>
            <w:r>
              <w:rPr>
                <w:spacing w:val="-2"/>
                <w:sz w:val="24"/>
              </w:rPr>
              <w:t>процессов,</w:t>
            </w:r>
            <w:r>
              <w:rPr>
                <w:sz w:val="24"/>
              </w:rPr>
              <w:tab/>
            </w:r>
            <w:r>
              <w:rPr>
                <w:spacing w:val="-2"/>
                <w:sz w:val="24"/>
              </w:rPr>
              <w:t>событий</w:t>
            </w:r>
            <w:r>
              <w:rPr>
                <w:sz w:val="24"/>
              </w:rPr>
              <w:tab/>
              <w:t>и</w:t>
            </w:r>
            <w:r>
              <w:rPr>
                <w:spacing w:val="80"/>
                <w:sz w:val="24"/>
              </w:rPr>
              <w:t xml:space="preserve"> </w:t>
            </w:r>
            <w:r>
              <w:rPr>
                <w:sz w:val="24"/>
              </w:rPr>
              <w:t>их последствия в аналогичных или сходных ситуациях</w:t>
            </w:r>
          </w:p>
        </w:tc>
      </w:tr>
      <w:tr w:rsidR="00E80C3C" w14:paraId="6813FA95" w14:textId="77777777">
        <w:trPr>
          <w:trHeight w:val="480"/>
        </w:trPr>
        <w:tc>
          <w:tcPr>
            <w:tcW w:w="1700" w:type="dxa"/>
          </w:tcPr>
          <w:p w14:paraId="507E0095" w14:textId="77777777" w:rsidR="00E80C3C" w:rsidRDefault="00E868BA">
            <w:pPr>
              <w:pStyle w:val="TableParagraph"/>
              <w:spacing w:before="93"/>
              <w:ind w:left="18" w:right="14"/>
              <w:jc w:val="center"/>
              <w:rPr>
                <w:sz w:val="24"/>
              </w:rPr>
            </w:pPr>
            <w:r>
              <w:rPr>
                <w:spacing w:val="-5"/>
                <w:sz w:val="24"/>
              </w:rPr>
              <w:t>1.3</w:t>
            </w:r>
          </w:p>
        </w:tc>
        <w:tc>
          <w:tcPr>
            <w:tcW w:w="7371" w:type="dxa"/>
          </w:tcPr>
          <w:p w14:paraId="0CE92A99" w14:textId="77777777" w:rsidR="00E80C3C" w:rsidRDefault="00E868BA">
            <w:pPr>
              <w:pStyle w:val="TableParagraph"/>
              <w:spacing w:before="93"/>
              <w:ind w:left="62"/>
              <w:rPr>
                <w:sz w:val="24"/>
              </w:rPr>
            </w:pPr>
            <w:r>
              <w:rPr>
                <w:sz w:val="24"/>
              </w:rPr>
              <w:t>Работа</w:t>
            </w:r>
            <w:r>
              <w:rPr>
                <w:spacing w:val="1"/>
                <w:sz w:val="24"/>
              </w:rPr>
              <w:t xml:space="preserve"> </w:t>
            </w:r>
            <w:r>
              <w:rPr>
                <w:sz w:val="24"/>
              </w:rPr>
              <w:t>с</w:t>
            </w:r>
            <w:r>
              <w:rPr>
                <w:spacing w:val="-4"/>
                <w:sz w:val="24"/>
              </w:rPr>
              <w:t xml:space="preserve"> </w:t>
            </w:r>
            <w:r>
              <w:rPr>
                <w:spacing w:val="-2"/>
                <w:sz w:val="24"/>
              </w:rPr>
              <w:t>информацией</w:t>
            </w:r>
          </w:p>
        </w:tc>
      </w:tr>
      <w:tr w:rsidR="00E80C3C" w14:paraId="0B93E0D0" w14:textId="77777777">
        <w:trPr>
          <w:trHeight w:val="1583"/>
        </w:trPr>
        <w:tc>
          <w:tcPr>
            <w:tcW w:w="1700" w:type="dxa"/>
          </w:tcPr>
          <w:p w14:paraId="61811F83" w14:textId="77777777" w:rsidR="00E80C3C" w:rsidRDefault="00E868BA">
            <w:pPr>
              <w:pStyle w:val="TableParagraph"/>
              <w:spacing w:before="92"/>
              <w:ind w:left="18" w:right="14"/>
              <w:jc w:val="center"/>
              <w:rPr>
                <w:sz w:val="24"/>
              </w:rPr>
            </w:pPr>
            <w:r>
              <w:rPr>
                <w:spacing w:val="-2"/>
                <w:sz w:val="24"/>
              </w:rPr>
              <w:t>1.3.1</w:t>
            </w:r>
          </w:p>
        </w:tc>
        <w:tc>
          <w:tcPr>
            <w:tcW w:w="7371" w:type="dxa"/>
          </w:tcPr>
          <w:p w14:paraId="31A2C852" w14:textId="77777777" w:rsidR="00E80C3C" w:rsidRDefault="00E868BA">
            <w:pPr>
              <w:pStyle w:val="TableParagraph"/>
              <w:spacing w:before="92"/>
              <w:ind w:left="62"/>
              <w:jc w:val="both"/>
              <w:rPr>
                <w:sz w:val="24"/>
              </w:rPr>
            </w:pPr>
            <w:r>
              <w:rPr>
                <w:sz w:val="24"/>
              </w:rPr>
              <w:t>Выбирать</w:t>
            </w:r>
            <w:r>
              <w:rPr>
                <w:spacing w:val="-3"/>
                <w:sz w:val="24"/>
              </w:rPr>
              <w:t xml:space="preserve"> </w:t>
            </w:r>
            <w:r>
              <w:rPr>
                <w:sz w:val="24"/>
              </w:rPr>
              <w:t>источник</w:t>
            </w:r>
            <w:r>
              <w:rPr>
                <w:spacing w:val="-9"/>
                <w:sz w:val="24"/>
              </w:rPr>
              <w:t xml:space="preserve"> </w:t>
            </w:r>
            <w:r>
              <w:rPr>
                <w:sz w:val="24"/>
              </w:rPr>
              <w:t>получения</w:t>
            </w:r>
            <w:r>
              <w:rPr>
                <w:spacing w:val="-3"/>
                <w:sz w:val="24"/>
              </w:rPr>
              <w:t xml:space="preserve"> </w:t>
            </w:r>
            <w:r>
              <w:rPr>
                <w:spacing w:val="-2"/>
                <w:sz w:val="24"/>
              </w:rPr>
              <w:t>информации;</w:t>
            </w:r>
          </w:p>
          <w:p w14:paraId="4CEBC290" w14:textId="77777777" w:rsidR="00E80C3C" w:rsidRDefault="00E868BA">
            <w:pPr>
              <w:pStyle w:val="TableParagraph"/>
              <w:spacing w:before="3"/>
              <w:ind w:left="62" w:right="52"/>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E80C3C" w14:paraId="065D887F" w14:textId="77777777">
        <w:trPr>
          <w:trHeight w:val="757"/>
        </w:trPr>
        <w:tc>
          <w:tcPr>
            <w:tcW w:w="1700" w:type="dxa"/>
          </w:tcPr>
          <w:p w14:paraId="43243E84" w14:textId="77777777" w:rsidR="00E80C3C" w:rsidRDefault="00E868BA">
            <w:pPr>
              <w:pStyle w:val="TableParagraph"/>
              <w:spacing w:before="92"/>
              <w:ind w:left="18" w:right="14"/>
              <w:jc w:val="center"/>
              <w:rPr>
                <w:sz w:val="24"/>
              </w:rPr>
            </w:pPr>
            <w:r>
              <w:rPr>
                <w:spacing w:val="-2"/>
                <w:sz w:val="24"/>
              </w:rPr>
              <w:t>1.3.2</w:t>
            </w:r>
          </w:p>
        </w:tc>
        <w:tc>
          <w:tcPr>
            <w:tcW w:w="7371" w:type="dxa"/>
          </w:tcPr>
          <w:p w14:paraId="607F1535" w14:textId="77777777" w:rsidR="00E80C3C" w:rsidRDefault="00E868BA">
            <w:pPr>
              <w:pStyle w:val="TableParagraph"/>
              <w:spacing w:before="92" w:line="242" w:lineRule="auto"/>
              <w:ind w:left="62"/>
              <w:rPr>
                <w:sz w:val="24"/>
              </w:rPr>
            </w:pPr>
            <w:r>
              <w:rPr>
                <w:sz w:val="24"/>
              </w:rPr>
              <w:t>Согласно заданному алгоритму находить в предложенном источнике информацию, представленную в явном виде</w:t>
            </w:r>
          </w:p>
        </w:tc>
      </w:tr>
      <w:tr w:rsidR="00E80C3C" w14:paraId="0C35D4EC" w14:textId="77777777">
        <w:trPr>
          <w:trHeight w:val="1032"/>
        </w:trPr>
        <w:tc>
          <w:tcPr>
            <w:tcW w:w="1700" w:type="dxa"/>
          </w:tcPr>
          <w:p w14:paraId="4D4A1560" w14:textId="77777777" w:rsidR="00E80C3C" w:rsidRDefault="00E868BA">
            <w:pPr>
              <w:pStyle w:val="TableParagraph"/>
              <w:spacing w:before="92"/>
              <w:ind w:left="18" w:right="14"/>
              <w:jc w:val="center"/>
              <w:rPr>
                <w:sz w:val="24"/>
              </w:rPr>
            </w:pPr>
            <w:r>
              <w:rPr>
                <w:spacing w:val="-2"/>
                <w:sz w:val="24"/>
              </w:rPr>
              <w:t>1.3.3</w:t>
            </w:r>
          </w:p>
        </w:tc>
        <w:tc>
          <w:tcPr>
            <w:tcW w:w="7371" w:type="dxa"/>
          </w:tcPr>
          <w:p w14:paraId="2E22E848" w14:textId="77777777" w:rsidR="00E80C3C" w:rsidRDefault="00E868BA">
            <w:pPr>
              <w:pStyle w:val="TableParagraph"/>
              <w:spacing w:before="92"/>
              <w:ind w:left="62" w:right="53"/>
              <w:jc w:val="both"/>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E80C3C" w14:paraId="32F69121" w14:textId="77777777">
        <w:trPr>
          <w:trHeight w:val="753"/>
        </w:trPr>
        <w:tc>
          <w:tcPr>
            <w:tcW w:w="1700" w:type="dxa"/>
          </w:tcPr>
          <w:p w14:paraId="08360F25" w14:textId="77777777" w:rsidR="00E80C3C" w:rsidRDefault="00E868BA">
            <w:pPr>
              <w:pStyle w:val="TableParagraph"/>
              <w:spacing w:before="92"/>
              <w:ind w:left="18" w:right="14"/>
              <w:jc w:val="center"/>
              <w:rPr>
                <w:sz w:val="24"/>
              </w:rPr>
            </w:pPr>
            <w:r>
              <w:rPr>
                <w:spacing w:val="-2"/>
                <w:sz w:val="24"/>
              </w:rPr>
              <w:t>1.3.4</w:t>
            </w:r>
          </w:p>
        </w:tc>
        <w:tc>
          <w:tcPr>
            <w:tcW w:w="7371" w:type="dxa"/>
          </w:tcPr>
          <w:p w14:paraId="1CEFB4C4" w14:textId="77777777" w:rsidR="00E80C3C" w:rsidRDefault="00E868BA">
            <w:pPr>
              <w:pStyle w:val="TableParagraph"/>
              <w:tabs>
                <w:tab w:val="left" w:pos="1879"/>
                <w:tab w:val="left" w:pos="2268"/>
                <w:tab w:val="left" w:pos="3510"/>
                <w:tab w:val="left" w:pos="4896"/>
                <w:tab w:val="left" w:pos="5895"/>
              </w:tabs>
              <w:spacing w:before="92" w:line="242" w:lineRule="auto"/>
              <w:ind w:left="62" w:right="54"/>
              <w:rPr>
                <w:sz w:val="24"/>
              </w:rPr>
            </w:pPr>
            <w:r>
              <w:rPr>
                <w:spacing w:val="-2"/>
                <w:sz w:val="24"/>
              </w:rPr>
              <w:t>Анализировать</w:t>
            </w:r>
            <w:r>
              <w:rPr>
                <w:sz w:val="24"/>
              </w:rPr>
              <w:tab/>
            </w:r>
            <w:r>
              <w:rPr>
                <w:spacing w:val="-10"/>
                <w:sz w:val="24"/>
              </w:rPr>
              <w:t>и</w:t>
            </w:r>
            <w:r>
              <w:rPr>
                <w:sz w:val="24"/>
              </w:rPr>
              <w:tab/>
            </w:r>
            <w:r>
              <w:rPr>
                <w:spacing w:val="-2"/>
                <w:sz w:val="24"/>
              </w:rPr>
              <w:t>создавать</w:t>
            </w:r>
            <w:r>
              <w:rPr>
                <w:sz w:val="24"/>
              </w:rPr>
              <w:tab/>
            </w:r>
            <w:r>
              <w:rPr>
                <w:spacing w:val="-2"/>
                <w:sz w:val="24"/>
              </w:rPr>
              <w:t>текстовую,</w:t>
            </w:r>
            <w:r>
              <w:rPr>
                <w:sz w:val="24"/>
              </w:rPr>
              <w:tab/>
            </w:r>
            <w:r>
              <w:rPr>
                <w:spacing w:val="-2"/>
                <w:sz w:val="24"/>
              </w:rPr>
              <w:t>видео-,</w:t>
            </w:r>
            <w:r>
              <w:rPr>
                <w:sz w:val="24"/>
              </w:rPr>
              <w:tab/>
            </w:r>
            <w:r>
              <w:rPr>
                <w:spacing w:val="-2"/>
                <w:sz w:val="24"/>
              </w:rPr>
              <w:t xml:space="preserve">графическую, </w:t>
            </w:r>
            <w:r>
              <w:rPr>
                <w:sz w:val="24"/>
              </w:rPr>
              <w:t>звуковую информацию в соответствии с учебной задачей</w:t>
            </w:r>
          </w:p>
        </w:tc>
      </w:tr>
      <w:tr w:rsidR="00E80C3C" w14:paraId="675A1493" w14:textId="77777777">
        <w:trPr>
          <w:trHeight w:val="758"/>
        </w:trPr>
        <w:tc>
          <w:tcPr>
            <w:tcW w:w="1700" w:type="dxa"/>
          </w:tcPr>
          <w:p w14:paraId="382A753B" w14:textId="77777777" w:rsidR="00E80C3C" w:rsidRDefault="00E868BA">
            <w:pPr>
              <w:pStyle w:val="TableParagraph"/>
              <w:spacing w:before="97"/>
              <w:ind w:left="18" w:right="14"/>
              <w:jc w:val="center"/>
              <w:rPr>
                <w:sz w:val="24"/>
              </w:rPr>
            </w:pPr>
            <w:r>
              <w:rPr>
                <w:spacing w:val="-2"/>
                <w:sz w:val="24"/>
              </w:rPr>
              <w:t>1.3.5</w:t>
            </w:r>
          </w:p>
        </w:tc>
        <w:tc>
          <w:tcPr>
            <w:tcW w:w="7371" w:type="dxa"/>
          </w:tcPr>
          <w:p w14:paraId="4FE034E5" w14:textId="77777777" w:rsidR="00E80C3C" w:rsidRDefault="00E868BA">
            <w:pPr>
              <w:pStyle w:val="TableParagraph"/>
              <w:tabs>
                <w:tab w:val="left" w:pos="1966"/>
                <w:tab w:val="left" w:pos="3179"/>
                <w:tab w:val="left" w:pos="4119"/>
                <w:tab w:val="left" w:pos="5229"/>
                <w:tab w:val="left" w:pos="5809"/>
              </w:tabs>
              <w:spacing w:before="99" w:line="237" w:lineRule="auto"/>
              <w:ind w:left="62" w:right="47"/>
              <w:rPr>
                <w:sz w:val="24"/>
              </w:rPr>
            </w:pPr>
            <w:r>
              <w:rPr>
                <w:spacing w:val="-2"/>
                <w:sz w:val="24"/>
              </w:rPr>
              <w:t>Самостоятельно</w:t>
            </w:r>
            <w:r>
              <w:rPr>
                <w:sz w:val="24"/>
              </w:rPr>
              <w:tab/>
            </w:r>
            <w:r>
              <w:rPr>
                <w:spacing w:val="-2"/>
                <w:sz w:val="24"/>
              </w:rPr>
              <w:t>создавать</w:t>
            </w:r>
            <w:r>
              <w:rPr>
                <w:sz w:val="24"/>
              </w:rPr>
              <w:tab/>
            </w:r>
            <w:r>
              <w:rPr>
                <w:spacing w:val="-2"/>
                <w:sz w:val="24"/>
              </w:rPr>
              <w:t>схемы,</w:t>
            </w:r>
            <w:r>
              <w:rPr>
                <w:sz w:val="24"/>
              </w:rPr>
              <w:tab/>
            </w:r>
            <w:r>
              <w:rPr>
                <w:spacing w:val="-2"/>
                <w:sz w:val="24"/>
              </w:rPr>
              <w:t>таблицы</w:t>
            </w:r>
            <w:r>
              <w:rPr>
                <w:sz w:val="24"/>
              </w:rPr>
              <w:tab/>
            </w:r>
            <w:r>
              <w:rPr>
                <w:spacing w:val="-4"/>
                <w:sz w:val="24"/>
              </w:rPr>
              <w:t>для</w:t>
            </w:r>
            <w:r>
              <w:rPr>
                <w:sz w:val="24"/>
              </w:rPr>
              <w:tab/>
            </w:r>
            <w:r>
              <w:rPr>
                <w:spacing w:val="-2"/>
                <w:sz w:val="24"/>
              </w:rPr>
              <w:t>представления информации</w:t>
            </w:r>
          </w:p>
        </w:tc>
      </w:tr>
      <w:tr w:rsidR="00E80C3C" w14:paraId="6E54F5C2" w14:textId="77777777">
        <w:trPr>
          <w:trHeight w:val="479"/>
        </w:trPr>
        <w:tc>
          <w:tcPr>
            <w:tcW w:w="1700" w:type="dxa"/>
          </w:tcPr>
          <w:p w14:paraId="05D42E03" w14:textId="77777777" w:rsidR="00E80C3C" w:rsidRDefault="00E868BA">
            <w:pPr>
              <w:pStyle w:val="TableParagraph"/>
              <w:spacing w:before="92"/>
              <w:ind w:left="18" w:right="13"/>
              <w:jc w:val="center"/>
              <w:rPr>
                <w:sz w:val="24"/>
              </w:rPr>
            </w:pPr>
            <w:r>
              <w:rPr>
                <w:spacing w:val="-10"/>
                <w:sz w:val="24"/>
              </w:rPr>
              <w:t>2</w:t>
            </w:r>
          </w:p>
        </w:tc>
        <w:tc>
          <w:tcPr>
            <w:tcW w:w="7371" w:type="dxa"/>
          </w:tcPr>
          <w:p w14:paraId="37F5DE11" w14:textId="77777777" w:rsidR="00E80C3C" w:rsidRDefault="00E868BA">
            <w:pPr>
              <w:pStyle w:val="TableParagraph"/>
              <w:spacing w:before="92"/>
              <w:ind w:left="62"/>
              <w:rPr>
                <w:sz w:val="24"/>
              </w:rPr>
            </w:pPr>
            <w:r>
              <w:rPr>
                <w:sz w:val="24"/>
              </w:rPr>
              <w:t>Коммуникативные</w:t>
            </w:r>
            <w:r>
              <w:rPr>
                <w:spacing w:val="-8"/>
                <w:sz w:val="24"/>
              </w:rPr>
              <w:t xml:space="preserve"> </w:t>
            </w:r>
            <w:r>
              <w:rPr>
                <w:spacing w:val="-5"/>
                <w:sz w:val="24"/>
              </w:rPr>
              <w:t>УУД</w:t>
            </w:r>
          </w:p>
        </w:tc>
      </w:tr>
      <w:tr w:rsidR="00E80C3C" w14:paraId="32FF6B54" w14:textId="77777777">
        <w:trPr>
          <w:trHeight w:val="479"/>
        </w:trPr>
        <w:tc>
          <w:tcPr>
            <w:tcW w:w="1700" w:type="dxa"/>
          </w:tcPr>
          <w:p w14:paraId="4C650D89" w14:textId="77777777" w:rsidR="00E80C3C" w:rsidRDefault="00E868BA">
            <w:pPr>
              <w:pStyle w:val="TableParagraph"/>
              <w:spacing w:before="92"/>
              <w:ind w:left="18" w:right="14"/>
              <w:jc w:val="center"/>
              <w:rPr>
                <w:sz w:val="24"/>
              </w:rPr>
            </w:pPr>
            <w:r>
              <w:rPr>
                <w:spacing w:val="-5"/>
                <w:sz w:val="24"/>
              </w:rPr>
              <w:t>2.1</w:t>
            </w:r>
          </w:p>
        </w:tc>
        <w:tc>
          <w:tcPr>
            <w:tcW w:w="7371" w:type="dxa"/>
          </w:tcPr>
          <w:p w14:paraId="5BC51690" w14:textId="77777777" w:rsidR="00E80C3C" w:rsidRDefault="00E868BA">
            <w:pPr>
              <w:pStyle w:val="TableParagraph"/>
              <w:spacing w:before="92"/>
              <w:ind w:left="62"/>
              <w:rPr>
                <w:sz w:val="24"/>
              </w:rPr>
            </w:pPr>
            <w:r>
              <w:rPr>
                <w:spacing w:val="-2"/>
                <w:sz w:val="24"/>
              </w:rPr>
              <w:t>Общение</w:t>
            </w:r>
          </w:p>
        </w:tc>
      </w:tr>
      <w:tr w:rsidR="00E80C3C" w14:paraId="7ED60A7A" w14:textId="77777777">
        <w:trPr>
          <w:trHeight w:val="1862"/>
        </w:trPr>
        <w:tc>
          <w:tcPr>
            <w:tcW w:w="1700" w:type="dxa"/>
          </w:tcPr>
          <w:p w14:paraId="0BC54744" w14:textId="77777777" w:rsidR="00E80C3C" w:rsidRDefault="00E868BA">
            <w:pPr>
              <w:pStyle w:val="TableParagraph"/>
              <w:spacing w:before="92"/>
              <w:ind w:left="18" w:right="14"/>
              <w:jc w:val="center"/>
              <w:rPr>
                <w:sz w:val="24"/>
              </w:rPr>
            </w:pPr>
            <w:r>
              <w:rPr>
                <w:spacing w:val="-2"/>
                <w:sz w:val="24"/>
              </w:rPr>
              <w:t>2.1.1</w:t>
            </w:r>
          </w:p>
        </w:tc>
        <w:tc>
          <w:tcPr>
            <w:tcW w:w="7371" w:type="dxa"/>
          </w:tcPr>
          <w:p w14:paraId="2A4BB5B3" w14:textId="77777777" w:rsidR="00E80C3C" w:rsidRDefault="00E868BA">
            <w:pPr>
              <w:pStyle w:val="TableParagraph"/>
              <w:tabs>
                <w:tab w:val="left" w:pos="1323"/>
                <w:tab w:val="left" w:pos="2963"/>
                <w:tab w:val="left" w:pos="4315"/>
                <w:tab w:val="left" w:pos="4651"/>
                <w:tab w:val="left" w:pos="6210"/>
              </w:tabs>
              <w:spacing w:before="92"/>
              <w:ind w:left="62" w:right="56"/>
              <w:rPr>
                <w:sz w:val="24"/>
              </w:rPr>
            </w:pPr>
            <w:r>
              <w:rPr>
                <w:sz w:val="24"/>
              </w:rPr>
              <w:t>Воспринимать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эмоции</w:t>
            </w:r>
            <w:r>
              <w:rPr>
                <w:spacing w:val="80"/>
                <w:sz w:val="24"/>
              </w:rPr>
              <w:t xml:space="preserve"> </w:t>
            </w:r>
            <w:r>
              <w:rPr>
                <w:sz w:val="24"/>
              </w:rPr>
              <w:t>в</w:t>
            </w:r>
            <w:r>
              <w:rPr>
                <w:spacing w:val="40"/>
                <w:sz w:val="24"/>
              </w:rPr>
              <w:t xml:space="preserve"> </w:t>
            </w:r>
            <w:r>
              <w:rPr>
                <w:sz w:val="24"/>
              </w:rPr>
              <w:t xml:space="preserve">соответствии с целями и условиями общения в знакомой среде; </w:t>
            </w:r>
            <w:r>
              <w:rPr>
                <w:spacing w:val="-2"/>
                <w:sz w:val="24"/>
              </w:rPr>
              <w:t>проявлять</w:t>
            </w:r>
            <w:r>
              <w:rPr>
                <w:sz w:val="24"/>
              </w:rPr>
              <w:tab/>
            </w:r>
            <w:r>
              <w:rPr>
                <w:spacing w:val="-2"/>
                <w:sz w:val="24"/>
              </w:rPr>
              <w:t>уважительное</w:t>
            </w:r>
            <w:r>
              <w:rPr>
                <w:sz w:val="24"/>
              </w:rPr>
              <w:tab/>
            </w:r>
            <w:r>
              <w:rPr>
                <w:spacing w:val="-2"/>
                <w:sz w:val="24"/>
              </w:rPr>
              <w:t>отношение</w:t>
            </w:r>
            <w:r>
              <w:rPr>
                <w:sz w:val="24"/>
              </w:rPr>
              <w:tab/>
            </w:r>
            <w:r>
              <w:rPr>
                <w:spacing w:val="-10"/>
                <w:sz w:val="24"/>
              </w:rPr>
              <w:t>к</w:t>
            </w:r>
            <w:r>
              <w:rPr>
                <w:sz w:val="24"/>
              </w:rPr>
              <w:tab/>
            </w:r>
            <w:r>
              <w:rPr>
                <w:spacing w:val="-2"/>
                <w:sz w:val="24"/>
              </w:rPr>
              <w:t>собеседнику,</w:t>
            </w:r>
            <w:r>
              <w:rPr>
                <w:sz w:val="24"/>
              </w:rPr>
              <w:tab/>
            </w:r>
            <w:r>
              <w:rPr>
                <w:spacing w:val="-2"/>
                <w:sz w:val="24"/>
              </w:rPr>
              <w:t xml:space="preserve">соблюдать </w:t>
            </w:r>
            <w:r>
              <w:rPr>
                <w:sz w:val="24"/>
              </w:rPr>
              <w:t>правила ведения диалога и дискуссии;</w:t>
            </w:r>
          </w:p>
          <w:p w14:paraId="35865E22" w14:textId="77777777" w:rsidR="00E80C3C" w:rsidRDefault="00E868BA">
            <w:pPr>
              <w:pStyle w:val="TableParagraph"/>
              <w:spacing w:before="1" w:line="242" w:lineRule="auto"/>
              <w:ind w:left="62"/>
              <w:rPr>
                <w:sz w:val="24"/>
              </w:rPr>
            </w:pPr>
            <w:r>
              <w:rPr>
                <w:sz w:val="24"/>
              </w:rPr>
              <w:t>признавать</w:t>
            </w:r>
            <w:r>
              <w:rPr>
                <w:spacing w:val="-9"/>
                <w:sz w:val="24"/>
              </w:rPr>
              <w:t xml:space="preserve"> </w:t>
            </w:r>
            <w:r>
              <w:rPr>
                <w:sz w:val="24"/>
              </w:rPr>
              <w:t>возможность</w:t>
            </w:r>
            <w:r>
              <w:rPr>
                <w:spacing w:val="-5"/>
                <w:sz w:val="24"/>
              </w:rPr>
              <w:t xml:space="preserve"> </w:t>
            </w:r>
            <w:r>
              <w:rPr>
                <w:sz w:val="24"/>
              </w:rPr>
              <w:t>существования</w:t>
            </w:r>
            <w:r>
              <w:rPr>
                <w:spacing w:val="-11"/>
                <w:sz w:val="24"/>
              </w:rPr>
              <w:t xml:space="preserve"> </w:t>
            </w:r>
            <w:r>
              <w:rPr>
                <w:sz w:val="24"/>
              </w:rPr>
              <w:t>разных</w:t>
            </w:r>
            <w:r>
              <w:rPr>
                <w:spacing w:val="-11"/>
                <w:sz w:val="24"/>
              </w:rPr>
              <w:t xml:space="preserve"> </w:t>
            </w:r>
            <w:r>
              <w:rPr>
                <w:sz w:val="24"/>
              </w:rPr>
              <w:t>точек</w:t>
            </w:r>
            <w:r>
              <w:rPr>
                <w:spacing w:val="-8"/>
                <w:sz w:val="24"/>
              </w:rPr>
              <w:t xml:space="preserve"> </w:t>
            </w:r>
            <w:r>
              <w:rPr>
                <w:sz w:val="24"/>
              </w:rPr>
              <w:t>зрения; корректно и аргументированно высказывать свое мнение</w:t>
            </w:r>
          </w:p>
        </w:tc>
      </w:tr>
      <w:tr w:rsidR="00E80C3C" w14:paraId="161B3CBC" w14:textId="77777777">
        <w:trPr>
          <w:trHeight w:val="1584"/>
        </w:trPr>
        <w:tc>
          <w:tcPr>
            <w:tcW w:w="1700" w:type="dxa"/>
          </w:tcPr>
          <w:p w14:paraId="745CD923" w14:textId="77777777" w:rsidR="00E80C3C" w:rsidRDefault="00E868BA">
            <w:pPr>
              <w:pStyle w:val="TableParagraph"/>
              <w:spacing w:before="92"/>
              <w:ind w:left="18" w:right="14"/>
              <w:jc w:val="center"/>
              <w:rPr>
                <w:sz w:val="24"/>
              </w:rPr>
            </w:pPr>
            <w:r>
              <w:rPr>
                <w:spacing w:val="-2"/>
                <w:sz w:val="24"/>
              </w:rPr>
              <w:t>2.1.2</w:t>
            </w:r>
          </w:p>
        </w:tc>
        <w:tc>
          <w:tcPr>
            <w:tcW w:w="7371" w:type="dxa"/>
          </w:tcPr>
          <w:p w14:paraId="2903066F" w14:textId="77777777" w:rsidR="00E80C3C" w:rsidRDefault="00E868BA">
            <w:pPr>
              <w:pStyle w:val="TableParagraph"/>
              <w:spacing w:before="92"/>
              <w:ind w:left="62"/>
              <w:rPr>
                <w:sz w:val="24"/>
              </w:rPr>
            </w:pPr>
            <w:r>
              <w:rPr>
                <w:sz w:val="24"/>
              </w:rPr>
              <w:t>Строить</w:t>
            </w:r>
            <w:r>
              <w:rPr>
                <w:spacing w:val="80"/>
                <w:sz w:val="24"/>
              </w:rPr>
              <w:t xml:space="preserve"> </w:t>
            </w:r>
            <w:r>
              <w:rPr>
                <w:sz w:val="24"/>
              </w:rPr>
              <w:t>речевое</w:t>
            </w:r>
            <w:r>
              <w:rPr>
                <w:spacing w:val="80"/>
                <w:sz w:val="24"/>
              </w:rPr>
              <w:t xml:space="preserve"> </w:t>
            </w:r>
            <w:r>
              <w:rPr>
                <w:sz w:val="24"/>
              </w:rPr>
              <w:t>высказывание</w:t>
            </w:r>
            <w:r>
              <w:rPr>
                <w:spacing w:val="8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sz w:val="24"/>
              </w:rPr>
              <w:t xml:space="preserve"> </w:t>
            </w:r>
            <w:r>
              <w:rPr>
                <w:sz w:val="24"/>
              </w:rPr>
              <w:t>поставленной</w:t>
            </w:r>
            <w:r>
              <w:rPr>
                <w:spacing w:val="40"/>
                <w:sz w:val="24"/>
              </w:rPr>
              <w:t xml:space="preserve"> </w:t>
            </w:r>
            <w:r>
              <w:rPr>
                <w:spacing w:val="-2"/>
                <w:sz w:val="24"/>
              </w:rPr>
              <w:t>задачей;</w:t>
            </w:r>
          </w:p>
          <w:p w14:paraId="741A8765" w14:textId="77777777" w:rsidR="00E80C3C" w:rsidRDefault="00E868BA">
            <w:pPr>
              <w:pStyle w:val="TableParagraph"/>
              <w:spacing w:before="3" w:line="237" w:lineRule="auto"/>
              <w:ind w:left="62"/>
              <w:rPr>
                <w:sz w:val="24"/>
              </w:rPr>
            </w:pPr>
            <w:r>
              <w:rPr>
                <w:sz w:val="24"/>
              </w:rPr>
              <w:t>создавать</w:t>
            </w:r>
            <w:r>
              <w:rPr>
                <w:spacing w:val="80"/>
                <w:sz w:val="24"/>
              </w:rPr>
              <w:t xml:space="preserve"> </w:t>
            </w:r>
            <w:r>
              <w:rPr>
                <w:sz w:val="24"/>
              </w:rPr>
              <w:t>устные</w:t>
            </w:r>
            <w:r>
              <w:rPr>
                <w:spacing w:val="80"/>
                <w:sz w:val="24"/>
              </w:rPr>
              <w:t xml:space="preserve"> </w:t>
            </w:r>
            <w:r>
              <w:rPr>
                <w:sz w:val="24"/>
              </w:rPr>
              <w:t>и</w:t>
            </w:r>
            <w:r>
              <w:rPr>
                <w:spacing w:val="80"/>
                <w:sz w:val="24"/>
              </w:rPr>
              <w:t xml:space="preserve"> </w:t>
            </w:r>
            <w:r>
              <w:rPr>
                <w:sz w:val="24"/>
              </w:rPr>
              <w:t>письменные</w:t>
            </w:r>
            <w:r>
              <w:rPr>
                <w:spacing w:val="80"/>
                <w:sz w:val="24"/>
              </w:rPr>
              <w:t xml:space="preserve"> </w:t>
            </w:r>
            <w:r>
              <w:rPr>
                <w:sz w:val="24"/>
              </w:rPr>
              <w:t>тексты</w:t>
            </w:r>
            <w:r>
              <w:rPr>
                <w:spacing w:val="80"/>
                <w:sz w:val="24"/>
              </w:rPr>
              <w:t xml:space="preserve"> </w:t>
            </w:r>
            <w:r>
              <w:rPr>
                <w:sz w:val="24"/>
              </w:rPr>
              <w:t>(описание,</w:t>
            </w:r>
            <w:r>
              <w:rPr>
                <w:spacing w:val="80"/>
                <w:sz w:val="24"/>
              </w:rPr>
              <w:t xml:space="preserve"> </w:t>
            </w:r>
            <w:r>
              <w:rPr>
                <w:sz w:val="24"/>
              </w:rPr>
              <w:t xml:space="preserve">рассуждение, </w:t>
            </w:r>
            <w:r>
              <w:rPr>
                <w:spacing w:val="-2"/>
                <w:sz w:val="24"/>
              </w:rPr>
              <w:t>повествование);</w:t>
            </w:r>
          </w:p>
          <w:p w14:paraId="38C91AF0" w14:textId="77777777" w:rsidR="00E80C3C" w:rsidRDefault="00E868BA">
            <w:pPr>
              <w:pStyle w:val="TableParagraph"/>
              <w:spacing w:before="3"/>
              <w:ind w:left="62"/>
              <w:rPr>
                <w:sz w:val="24"/>
              </w:rPr>
            </w:pPr>
            <w:r>
              <w:rPr>
                <w:sz w:val="24"/>
              </w:rPr>
              <w:t>подготавливать</w:t>
            </w:r>
            <w:r>
              <w:rPr>
                <w:spacing w:val="-8"/>
                <w:sz w:val="24"/>
              </w:rPr>
              <w:t xml:space="preserve"> </w:t>
            </w:r>
            <w:r>
              <w:rPr>
                <w:sz w:val="24"/>
              </w:rPr>
              <w:t>небольшие</w:t>
            </w:r>
            <w:r>
              <w:rPr>
                <w:spacing w:val="-8"/>
                <w:sz w:val="24"/>
              </w:rPr>
              <w:t xml:space="preserve"> </w:t>
            </w:r>
            <w:r>
              <w:rPr>
                <w:sz w:val="24"/>
              </w:rPr>
              <w:t>публичные</w:t>
            </w:r>
            <w:r>
              <w:rPr>
                <w:spacing w:val="-8"/>
                <w:sz w:val="24"/>
              </w:rPr>
              <w:t xml:space="preserve"> </w:t>
            </w:r>
            <w:r>
              <w:rPr>
                <w:spacing w:val="-2"/>
                <w:sz w:val="24"/>
              </w:rPr>
              <w:t>выступления</w:t>
            </w:r>
          </w:p>
        </w:tc>
      </w:tr>
      <w:tr w:rsidR="00E80C3C" w14:paraId="0ECDB1B5" w14:textId="77777777">
        <w:trPr>
          <w:trHeight w:val="753"/>
        </w:trPr>
        <w:tc>
          <w:tcPr>
            <w:tcW w:w="1700" w:type="dxa"/>
          </w:tcPr>
          <w:p w14:paraId="2DF5C014" w14:textId="77777777" w:rsidR="00E80C3C" w:rsidRDefault="00E868BA">
            <w:pPr>
              <w:pStyle w:val="TableParagraph"/>
              <w:spacing w:before="92"/>
              <w:ind w:left="18" w:right="14"/>
              <w:jc w:val="center"/>
              <w:rPr>
                <w:sz w:val="24"/>
              </w:rPr>
            </w:pPr>
            <w:r>
              <w:rPr>
                <w:spacing w:val="-2"/>
                <w:sz w:val="24"/>
              </w:rPr>
              <w:t>2.1.3</w:t>
            </w:r>
          </w:p>
        </w:tc>
        <w:tc>
          <w:tcPr>
            <w:tcW w:w="7371" w:type="dxa"/>
          </w:tcPr>
          <w:p w14:paraId="47D6998E" w14:textId="77777777" w:rsidR="00E80C3C" w:rsidRDefault="00E868BA">
            <w:pPr>
              <w:pStyle w:val="TableParagraph"/>
              <w:spacing w:before="92" w:line="242" w:lineRule="auto"/>
              <w:ind w:left="62"/>
              <w:rPr>
                <w:sz w:val="24"/>
              </w:rPr>
            </w:pPr>
            <w:r>
              <w:rPr>
                <w:sz w:val="24"/>
              </w:rPr>
              <w:t>Подбирать</w:t>
            </w:r>
            <w:r>
              <w:rPr>
                <w:spacing w:val="40"/>
                <w:sz w:val="24"/>
              </w:rPr>
              <w:t xml:space="preserve"> </w:t>
            </w:r>
            <w:r>
              <w:rPr>
                <w:sz w:val="24"/>
              </w:rPr>
              <w:t>иллюстративный</w:t>
            </w:r>
            <w:r>
              <w:rPr>
                <w:spacing w:val="40"/>
                <w:sz w:val="24"/>
              </w:rPr>
              <w:t xml:space="preserve"> </w:t>
            </w:r>
            <w:r>
              <w:rPr>
                <w:sz w:val="24"/>
              </w:rPr>
              <w:t>материал</w:t>
            </w:r>
            <w:r>
              <w:rPr>
                <w:spacing w:val="40"/>
                <w:sz w:val="24"/>
              </w:rPr>
              <w:t xml:space="preserve"> </w:t>
            </w:r>
            <w:r>
              <w:rPr>
                <w:sz w:val="24"/>
              </w:rPr>
              <w:t>(рисунки,</w:t>
            </w:r>
            <w:r>
              <w:rPr>
                <w:spacing w:val="40"/>
                <w:sz w:val="24"/>
              </w:rPr>
              <w:t xml:space="preserve"> </w:t>
            </w:r>
            <w:r>
              <w:rPr>
                <w:sz w:val="24"/>
              </w:rPr>
              <w:t>фото,</w:t>
            </w:r>
            <w:r>
              <w:rPr>
                <w:spacing w:val="40"/>
                <w:sz w:val="24"/>
              </w:rPr>
              <w:t xml:space="preserve"> </w:t>
            </w:r>
            <w:r>
              <w:rPr>
                <w:sz w:val="24"/>
              </w:rPr>
              <w:t>плакаты)</w:t>
            </w:r>
            <w:r>
              <w:rPr>
                <w:spacing w:val="40"/>
                <w:sz w:val="24"/>
              </w:rPr>
              <w:t xml:space="preserve"> </w:t>
            </w:r>
            <w:r>
              <w:rPr>
                <w:sz w:val="24"/>
              </w:rPr>
              <w:t>к</w:t>
            </w:r>
            <w:r>
              <w:rPr>
                <w:spacing w:val="40"/>
                <w:sz w:val="24"/>
              </w:rPr>
              <w:t xml:space="preserve"> </w:t>
            </w:r>
            <w:r>
              <w:rPr>
                <w:sz w:val="24"/>
              </w:rPr>
              <w:t>тексту выступления</w:t>
            </w:r>
          </w:p>
        </w:tc>
      </w:tr>
      <w:tr w:rsidR="00E80C3C" w14:paraId="7EC636F4" w14:textId="77777777">
        <w:trPr>
          <w:trHeight w:val="479"/>
        </w:trPr>
        <w:tc>
          <w:tcPr>
            <w:tcW w:w="1700" w:type="dxa"/>
          </w:tcPr>
          <w:p w14:paraId="04272D6C" w14:textId="77777777" w:rsidR="00E80C3C" w:rsidRDefault="00E868BA">
            <w:pPr>
              <w:pStyle w:val="TableParagraph"/>
              <w:spacing w:before="97"/>
              <w:ind w:left="18" w:right="14"/>
              <w:jc w:val="center"/>
              <w:rPr>
                <w:sz w:val="24"/>
              </w:rPr>
            </w:pPr>
            <w:r>
              <w:rPr>
                <w:spacing w:val="-5"/>
                <w:sz w:val="24"/>
              </w:rPr>
              <w:t>2.2</w:t>
            </w:r>
          </w:p>
        </w:tc>
        <w:tc>
          <w:tcPr>
            <w:tcW w:w="7371" w:type="dxa"/>
          </w:tcPr>
          <w:p w14:paraId="6E063257" w14:textId="77777777" w:rsidR="00E80C3C" w:rsidRDefault="00E868BA">
            <w:pPr>
              <w:pStyle w:val="TableParagraph"/>
              <w:spacing w:before="97"/>
              <w:ind w:left="62"/>
              <w:rPr>
                <w:sz w:val="24"/>
              </w:rPr>
            </w:pPr>
            <w:r>
              <w:rPr>
                <w:sz w:val="24"/>
              </w:rPr>
              <w:t>Совместная</w:t>
            </w:r>
            <w:r>
              <w:rPr>
                <w:spacing w:val="-2"/>
                <w:sz w:val="24"/>
              </w:rPr>
              <w:t xml:space="preserve"> деятельность</w:t>
            </w:r>
          </w:p>
        </w:tc>
      </w:tr>
      <w:tr w:rsidR="00E80C3C" w14:paraId="08F168ED" w14:textId="77777777">
        <w:trPr>
          <w:trHeight w:val="2136"/>
        </w:trPr>
        <w:tc>
          <w:tcPr>
            <w:tcW w:w="1700" w:type="dxa"/>
          </w:tcPr>
          <w:p w14:paraId="15371884" w14:textId="77777777" w:rsidR="00E80C3C" w:rsidRDefault="00E868BA">
            <w:pPr>
              <w:pStyle w:val="TableParagraph"/>
              <w:spacing w:before="97"/>
              <w:ind w:left="18" w:right="14"/>
              <w:jc w:val="center"/>
              <w:rPr>
                <w:sz w:val="24"/>
              </w:rPr>
            </w:pPr>
            <w:r>
              <w:rPr>
                <w:spacing w:val="-2"/>
                <w:sz w:val="24"/>
              </w:rPr>
              <w:t>2.2.1</w:t>
            </w:r>
          </w:p>
        </w:tc>
        <w:tc>
          <w:tcPr>
            <w:tcW w:w="7371" w:type="dxa"/>
          </w:tcPr>
          <w:p w14:paraId="7DB44CC0" w14:textId="77777777" w:rsidR="00E80C3C" w:rsidRDefault="00E868BA">
            <w:pPr>
              <w:pStyle w:val="TableParagraph"/>
              <w:tabs>
                <w:tab w:val="left" w:pos="2191"/>
                <w:tab w:val="left" w:pos="4245"/>
                <w:tab w:val="left" w:pos="4873"/>
                <w:tab w:val="left" w:pos="6513"/>
                <w:tab w:val="left" w:pos="6825"/>
              </w:tabs>
              <w:spacing w:before="97"/>
              <w:ind w:left="62" w:right="42"/>
              <w:rPr>
                <w:sz w:val="24"/>
              </w:rPr>
            </w:pPr>
            <w:r>
              <w:rPr>
                <w:spacing w:val="-2"/>
                <w:sz w:val="24"/>
              </w:rPr>
              <w:t>Формулировать</w:t>
            </w:r>
            <w:r>
              <w:rPr>
                <w:sz w:val="24"/>
              </w:rPr>
              <w:tab/>
            </w:r>
            <w:r>
              <w:rPr>
                <w:spacing w:val="-2"/>
                <w:sz w:val="24"/>
              </w:rPr>
              <w:t>краткосрочные</w:t>
            </w:r>
            <w:r>
              <w:rPr>
                <w:sz w:val="24"/>
              </w:rPr>
              <w:tab/>
            </w:r>
            <w:r>
              <w:rPr>
                <w:spacing w:val="-10"/>
                <w:sz w:val="24"/>
              </w:rPr>
              <w:t>и</w:t>
            </w:r>
            <w:r>
              <w:rPr>
                <w:sz w:val="24"/>
              </w:rPr>
              <w:tab/>
            </w:r>
            <w:r>
              <w:rPr>
                <w:spacing w:val="-2"/>
                <w:sz w:val="24"/>
              </w:rPr>
              <w:t>долгосрочные</w:t>
            </w:r>
            <w:r>
              <w:rPr>
                <w:sz w:val="24"/>
              </w:rPr>
              <w:tab/>
            </w:r>
            <w:r>
              <w:rPr>
                <w:sz w:val="24"/>
              </w:rPr>
              <w:tab/>
            </w:r>
            <w:r>
              <w:rPr>
                <w:spacing w:val="-4"/>
                <w:sz w:val="24"/>
              </w:rPr>
              <w:t xml:space="preserve">цели </w:t>
            </w:r>
            <w:r>
              <w:rPr>
                <w:sz w:val="24"/>
              </w:rPr>
              <w:t>(индивидуальные</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участия</w:t>
            </w:r>
            <w:r>
              <w:rPr>
                <w:spacing w:val="80"/>
                <w:sz w:val="24"/>
              </w:rPr>
              <w:t xml:space="preserve"> </w:t>
            </w:r>
            <w:r>
              <w:rPr>
                <w:sz w:val="24"/>
              </w:rPr>
              <w:t>в</w:t>
            </w:r>
            <w:r>
              <w:rPr>
                <w:spacing w:val="80"/>
                <w:sz w:val="24"/>
              </w:rPr>
              <w:t xml:space="preserve"> </w:t>
            </w:r>
            <w:r>
              <w:rPr>
                <w:sz w:val="24"/>
              </w:rPr>
              <w:t>коллективных</w:t>
            </w:r>
            <w:r>
              <w:rPr>
                <w:spacing w:val="80"/>
                <w:sz w:val="24"/>
              </w:rPr>
              <w:t xml:space="preserve"> </w:t>
            </w:r>
            <w:r>
              <w:rPr>
                <w:sz w:val="24"/>
              </w:rPr>
              <w:t>задачах)</w:t>
            </w:r>
            <w:r>
              <w:rPr>
                <w:spacing w:val="80"/>
                <w:sz w:val="24"/>
              </w:rPr>
              <w:t xml:space="preserve"> </w:t>
            </w:r>
            <w:r>
              <w:rPr>
                <w:sz w:val="24"/>
              </w:rPr>
              <w:t>в</w:t>
            </w:r>
            <w:r>
              <w:rPr>
                <w:spacing w:val="40"/>
                <w:sz w:val="24"/>
              </w:rPr>
              <w:t xml:space="preserve"> </w:t>
            </w:r>
            <w:r>
              <w:rPr>
                <w:sz w:val="24"/>
              </w:rPr>
              <w:t>стандартной</w:t>
            </w:r>
            <w:r>
              <w:rPr>
                <w:spacing w:val="40"/>
                <w:sz w:val="24"/>
              </w:rPr>
              <w:t xml:space="preserve"> </w:t>
            </w:r>
            <w:r>
              <w:rPr>
                <w:sz w:val="24"/>
              </w:rPr>
              <w:t>(типовой)</w:t>
            </w:r>
            <w:r>
              <w:rPr>
                <w:spacing w:val="40"/>
                <w:sz w:val="24"/>
              </w:rPr>
              <w:t xml:space="preserve"> </w:t>
            </w:r>
            <w:r>
              <w:rPr>
                <w:sz w:val="24"/>
              </w:rPr>
              <w:t>ситуации</w:t>
            </w:r>
            <w:r>
              <w:rPr>
                <w:spacing w:val="40"/>
                <w:sz w:val="24"/>
              </w:rPr>
              <w:t xml:space="preserve"> </w:t>
            </w:r>
            <w:r>
              <w:rPr>
                <w:sz w:val="24"/>
              </w:rPr>
              <w:t>на</w:t>
            </w:r>
            <w:r>
              <w:rPr>
                <w:spacing w:val="34"/>
                <w:sz w:val="24"/>
              </w:rPr>
              <w:t xml:space="preserve"> </w:t>
            </w:r>
            <w:r>
              <w:rPr>
                <w:sz w:val="24"/>
              </w:rPr>
              <w:t>основе</w:t>
            </w:r>
            <w:r>
              <w:rPr>
                <w:spacing w:val="38"/>
                <w:sz w:val="24"/>
              </w:rPr>
              <w:t xml:space="preserve"> </w:t>
            </w:r>
            <w:r>
              <w:rPr>
                <w:sz w:val="24"/>
              </w:rPr>
              <w:t>предложенного</w:t>
            </w:r>
            <w:r>
              <w:rPr>
                <w:spacing w:val="40"/>
                <w:sz w:val="24"/>
              </w:rPr>
              <w:t xml:space="preserve"> </w:t>
            </w:r>
            <w:r>
              <w:rPr>
                <w:sz w:val="24"/>
              </w:rPr>
              <w:t>формата планирования, распределения промежуточных шагов и сроков; принимать</w:t>
            </w:r>
            <w:r>
              <w:rPr>
                <w:spacing w:val="80"/>
                <w:sz w:val="24"/>
              </w:rPr>
              <w:t xml:space="preserve"> </w:t>
            </w:r>
            <w:r>
              <w:rPr>
                <w:sz w:val="24"/>
              </w:rPr>
              <w:t>цель</w:t>
            </w:r>
            <w:r>
              <w:rPr>
                <w:spacing w:val="80"/>
                <w:sz w:val="24"/>
              </w:rPr>
              <w:t xml:space="preserve"> </w:t>
            </w:r>
            <w:r>
              <w:rPr>
                <w:sz w:val="24"/>
              </w:rPr>
              <w:t>совместной</w:t>
            </w:r>
            <w:r>
              <w:rPr>
                <w:spacing w:val="80"/>
                <w:sz w:val="24"/>
              </w:rPr>
              <w:t xml:space="preserve"> </w:t>
            </w:r>
            <w:r>
              <w:rPr>
                <w:sz w:val="24"/>
              </w:rPr>
              <w:t>деятельности,</w:t>
            </w:r>
            <w:r>
              <w:rPr>
                <w:spacing w:val="80"/>
                <w:sz w:val="24"/>
              </w:rPr>
              <w:t xml:space="preserve"> </w:t>
            </w:r>
            <w:r>
              <w:rPr>
                <w:sz w:val="24"/>
              </w:rPr>
              <w:t>коллективно</w:t>
            </w:r>
            <w:r>
              <w:rPr>
                <w:sz w:val="24"/>
              </w:rPr>
              <w:tab/>
            </w:r>
            <w:r>
              <w:rPr>
                <w:spacing w:val="-2"/>
                <w:sz w:val="24"/>
              </w:rPr>
              <w:t xml:space="preserve">строить </w:t>
            </w:r>
            <w:r>
              <w:rPr>
                <w:sz w:val="24"/>
              </w:rPr>
              <w:t>действия</w:t>
            </w:r>
            <w:r>
              <w:rPr>
                <w:spacing w:val="80"/>
                <w:sz w:val="24"/>
              </w:rPr>
              <w:t xml:space="preserve"> </w:t>
            </w:r>
            <w:r>
              <w:rPr>
                <w:sz w:val="24"/>
              </w:rPr>
              <w:t>по</w:t>
            </w:r>
            <w:r>
              <w:rPr>
                <w:spacing w:val="80"/>
                <w:sz w:val="24"/>
              </w:rPr>
              <w:t xml:space="preserve"> </w:t>
            </w:r>
            <w:r>
              <w:rPr>
                <w:sz w:val="24"/>
              </w:rPr>
              <w:t>ее</w:t>
            </w:r>
            <w:r>
              <w:rPr>
                <w:spacing w:val="80"/>
                <w:sz w:val="24"/>
              </w:rPr>
              <w:t xml:space="preserve"> </w:t>
            </w:r>
            <w:r>
              <w:rPr>
                <w:sz w:val="24"/>
              </w:rPr>
              <w:t>достижению:</w:t>
            </w:r>
            <w:r>
              <w:rPr>
                <w:spacing w:val="80"/>
                <w:sz w:val="24"/>
              </w:rPr>
              <w:t xml:space="preserve"> </w:t>
            </w:r>
            <w:r>
              <w:rPr>
                <w:sz w:val="24"/>
              </w:rPr>
              <w:t>распределять</w:t>
            </w:r>
            <w:r>
              <w:rPr>
                <w:spacing w:val="80"/>
                <w:sz w:val="24"/>
              </w:rPr>
              <w:t xml:space="preserve"> </w:t>
            </w:r>
            <w:r>
              <w:rPr>
                <w:sz w:val="24"/>
              </w:rPr>
              <w:t>роли,</w:t>
            </w:r>
            <w:r>
              <w:rPr>
                <w:spacing w:val="80"/>
                <w:sz w:val="24"/>
              </w:rPr>
              <w:t xml:space="preserve"> </w:t>
            </w:r>
            <w:r>
              <w:rPr>
                <w:sz w:val="24"/>
              </w:rPr>
              <w:t>договариваться, обсуждать процесс и результат совместной работы;</w:t>
            </w:r>
          </w:p>
        </w:tc>
      </w:tr>
    </w:tbl>
    <w:p w14:paraId="3052F349" w14:textId="77777777" w:rsidR="00E80C3C" w:rsidRDefault="00E80C3C">
      <w:pPr>
        <w:pStyle w:val="TableParagraph"/>
        <w:rPr>
          <w:sz w:val="24"/>
        </w:rPr>
        <w:sectPr w:rsidR="00E80C3C">
          <w:type w:val="continuous"/>
          <w:pgSz w:w="11910" w:h="16840"/>
          <w:pgMar w:top="660" w:right="141" w:bottom="280"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2392F134" w14:textId="77777777">
        <w:trPr>
          <w:trHeight w:val="1858"/>
        </w:trPr>
        <w:tc>
          <w:tcPr>
            <w:tcW w:w="1700" w:type="dxa"/>
          </w:tcPr>
          <w:p w14:paraId="794C1148" w14:textId="77777777" w:rsidR="00E80C3C" w:rsidRDefault="00E80C3C">
            <w:pPr>
              <w:pStyle w:val="TableParagraph"/>
              <w:rPr>
                <w:sz w:val="24"/>
              </w:rPr>
            </w:pPr>
          </w:p>
        </w:tc>
        <w:tc>
          <w:tcPr>
            <w:tcW w:w="7371" w:type="dxa"/>
          </w:tcPr>
          <w:p w14:paraId="763FE838" w14:textId="77777777" w:rsidR="00E80C3C" w:rsidRDefault="00E868BA">
            <w:pPr>
              <w:pStyle w:val="TableParagraph"/>
              <w:tabs>
                <w:tab w:val="left" w:pos="1500"/>
                <w:tab w:val="left" w:pos="3030"/>
                <w:tab w:val="left" w:pos="4666"/>
                <w:tab w:val="left" w:pos="6162"/>
              </w:tabs>
              <w:spacing w:before="93" w:line="242" w:lineRule="auto"/>
              <w:ind w:left="62" w:right="61"/>
              <w:rPr>
                <w:sz w:val="24"/>
              </w:rPr>
            </w:pPr>
            <w:r>
              <w:rPr>
                <w:spacing w:val="-2"/>
                <w:sz w:val="24"/>
              </w:rPr>
              <w:t>проявлять</w:t>
            </w:r>
            <w:r>
              <w:rPr>
                <w:sz w:val="24"/>
              </w:rPr>
              <w:tab/>
            </w:r>
            <w:r>
              <w:rPr>
                <w:spacing w:val="-2"/>
                <w:sz w:val="24"/>
              </w:rPr>
              <w:t>готовность</w:t>
            </w:r>
            <w:r>
              <w:rPr>
                <w:sz w:val="24"/>
              </w:rPr>
              <w:tab/>
            </w:r>
            <w:r>
              <w:rPr>
                <w:spacing w:val="-2"/>
                <w:sz w:val="24"/>
              </w:rPr>
              <w:t>руководить,</w:t>
            </w:r>
            <w:r>
              <w:rPr>
                <w:sz w:val="24"/>
              </w:rPr>
              <w:tab/>
            </w:r>
            <w:r>
              <w:rPr>
                <w:spacing w:val="-2"/>
                <w:sz w:val="24"/>
              </w:rPr>
              <w:t>выполнять</w:t>
            </w:r>
            <w:r>
              <w:rPr>
                <w:sz w:val="24"/>
              </w:rPr>
              <w:tab/>
            </w:r>
            <w:r>
              <w:rPr>
                <w:spacing w:val="-2"/>
                <w:sz w:val="24"/>
              </w:rPr>
              <w:t>поручения, подчиняться;</w:t>
            </w:r>
          </w:p>
          <w:p w14:paraId="0CBCB04C" w14:textId="77777777" w:rsidR="00E80C3C" w:rsidRDefault="00E868BA">
            <w:pPr>
              <w:pStyle w:val="TableParagraph"/>
              <w:spacing w:line="242" w:lineRule="auto"/>
              <w:ind w:left="62" w:right="1750"/>
              <w:rPr>
                <w:sz w:val="24"/>
              </w:rPr>
            </w:pPr>
            <w:r>
              <w:rPr>
                <w:sz w:val="24"/>
              </w:rPr>
              <w:t>ответственно</w:t>
            </w:r>
            <w:r>
              <w:rPr>
                <w:spacing w:val="-8"/>
                <w:sz w:val="24"/>
              </w:rPr>
              <w:t xml:space="preserve"> </w:t>
            </w:r>
            <w:r>
              <w:rPr>
                <w:sz w:val="24"/>
              </w:rPr>
              <w:t>выполнять</w:t>
            </w:r>
            <w:r>
              <w:rPr>
                <w:spacing w:val="-11"/>
                <w:sz w:val="24"/>
              </w:rPr>
              <w:t xml:space="preserve"> </w:t>
            </w:r>
            <w:r>
              <w:rPr>
                <w:sz w:val="24"/>
              </w:rPr>
              <w:t>свою</w:t>
            </w:r>
            <w:r>
              <w:rPr>
                <w:spacing w:val="-10"/>
                <w:sz w:val="24"/>
              </w:rPr>
              <w:t xml:space="preserve"> </w:t>
            </w:r>
            <w:r>
              <w:rPr>
                <w:sz w:val="24"/>
              </w:rPr>
              <w:t>часть</w:t>
            </w:r>
            <w:r>
              <w:rPr>
                <w:spacing w:val="-11"/>
                <w:sz w:val="24"/>
              </w:rPr>
              <w:t xml:space="preserve"> </w:t>
            </w:r>
            <w:r>
              <w:rPr>
                <w:sz w:val="24"/>
              </w:rPr>
              <w:t>работы; оценивать свой вклад в общий результат;</w:t>
            </w:r>
          </w:p>
          <w:p w14:paraId="3DC40224" w14:textId="77777777" w:rsidR="00E80C3C" w:rsidRDefault="00E868BA">
            <w:pPr>
              <w:pStyle w:val="TableParagraph"/>
              <w:tabs>
                <w:tab w:val="left" w:pos="1421"/>
                <w:tab w:val="left" w:pos="2879"/>
                <w:tab w:val="left" w:pos="4226"/>
                <w:tab w:val="left" w:pos="5281"/>
                <w:tab w:val="left" w:pos="5646"/>
              </w:tabs>
              <w:spacing w:line="242" w:lineRule="auto"/>
              <w:ind w:left="62" w:right="50"/>
              <w:rPr>
                <w:sz w:val="24"/>
              </w:rPr>
            </w:pPr>
            <w:r>
              <w:rPr>
                <w:spacing w:val="-2"/>
                <w:sz w:val="24"/>
              </w:rPr>
              <w:t>выполнять</w:t>
            </w:r>
            <w:r>
              <w:rPr>
                <w:sz w:val="24"/>
              </w:rPr>
              <w:tab/>
            </w:r>
            <w:r>
              <w:rPr>
                <w:spacing w:val="-2"/>
                <w:sz w:val="24"/>
              </w:rPr>
              <w:t>совместные</w:t>
            </w:r>
            <w:r>
              <w:rPr>
                <w:sz w:val="24"/>
              </w:rPr>
              <w:tab/>
            </w:r>
            <w:r>
              <w:rPr>
                <w:spacing w:val="-2"/>
                <w:sz w:val="24"/>
              </w:rPr>
              <w:t>проектные</w:t>
            </w:r>
            <w:r>
              <w:rPr>
                <w:sz w:val="24"/>
              </w:rPr>
              <w:tab/>
            </w:r>
            <w:r>
              <w:rPr>
                <w:spacing w:val="-2"/>
                <w:sz w:val="24"/>
              </w:rPr>
              <w:t>задания</w:t>
            </w:r>
            <w:r>
              <w:rPr>
                <w:sz w:val="24"/>
              </w:rPr>
              <w:tab/>
            </w:r>
            <w:r>
              <w:rPr>
                <w:spacing w:val="-10"/>
                <w:sz w:val="24"/>
              </w:rPr>
              <w:t>с</w:t>
            </w:r>
            <w:r>
              <w:rPr>
                <w:sz w:val="24"/>
              </w:rPr>
              <w:tab/>
            </w:r>
            <w:r>
              <w:rPr>
                <w:spacing w:val="-2"/>
                <w:sz w:val="24"/>
              </w:rPr>
              <w:t xml:space="preserve">использованием </w:t>
            </w:r>
            <w:r>
              <w:rPr>
                <w:sz w:val="24"/>
              </w:rPr>
              <w:t>предложенных образцов</w:t>
            </w:r>
          </w:p>
        </w:tc>
      </w:tr>
      <w:tr w:rsidR="00E80C3C" w14:paraId="34806B4E" w14:textId="77777777">
        <w:trPr>
          <w:trHeight w:val="479"/>
        </w:trPr>
        <w:tc>
          <w:tcPr>
            <w:tcW w:w="1700" w:type="dxa"/>
          </w:tcPr>
          <w:p w14:paraId="573C0E5D" w14:textId="77777777" w:rsidR="00E80C3C" w:rsidRDefault="00E868BA">
            <w:pPr>
              <w:pStyle w:val="TableParagraph"/>
              <w:spacing w:before="97"/>
              <w:ind w:left="18" w:right="13"/>
              <w:jc w:val="center"/>
              <w:rPr>
                <w:sz w:val="24"/>
              </w:rPr>
            </w:pPr>
            <w:r>
              <w:rPr>
                <w:spacing w:val="-10"/>
                <w:sz w:val="24"/>
              </w:rPr>
              <w:t>3</w:t>
            </w:r>
          </w:p>
        </w:tc>
        <w:tc>
          <w:tcPr>
            <w:tcW w:w="7371" w:type="dxa"/>
          </w:tcPr>
          <w:p w14:paraId="35FFE1A6" w14:textId="77777777" w:rsidR="00E80C3C" w:rsidRDefault="00E868BA">
            <w:pPr>
              <w:pStyle w:val="TableParagraph"/>
              <w:spacing w:before="97"/>
              <w:ind w:left="62"/>
              <w:rPr>
                <w:sz w:val="24"/>
              </w:rPr>
            </w:pPr>
            <w:r>
              <w:rPr>
                <w:sz w:val="24"/>
              </w:rPr>
              <w:t>Регулятивные</w:t>
            </w:r>
            <w:r>
              <w:rPr>
                <w:spacing w:val="-8"/>
                <w:sz w:val="24"/>
              </w:rPr>
              <w:t xml:space="preserve"> </w:t>
            </w:r>
            <w:r>
              <w:rPr>
                <w:spacing w:val="-5"/>
                <w:sz w:val="24"/>
              </w:rPr>
              <w:t>УУД</w:t>
            </w:r>
          </w:p>
        </w:tc>
      </w:tr>
      <w:tr w:rsidR="00E80C3C" w14:paraId="2029F74A" w14:textId="77777777">
        <w:trPr>
          <w:trHeight w:val="484"/>
        </w:trPr>
        <w:tc>
          <w:tcPr>
            <w:tcW w:w="1700" w:type="dxa"/>
          </w:tcPr>
          <w:p w14:paraId="3DA16C8C" w14:textId="77777777" w:rsidR="00E80C3C" w:rsidRDefault="00E868BA">
            <w:pPr>
              <w:pStyle w:val="TableParagraph"/>
              <w:spacing w:before="97"/>
              <w:ind w:left="18" w:right="14"/>
              <w:jc w:val="center"/>
              <w:rPr>
                <w:sz w:val="24"/>
              </w:rPr>
            </w:pPr>
            <w:r>
              <w:rPr>
                <w:spacing w:val="-5"/>
                <w:sz w:val="24"/>
              </w:rPr>
              <w:t>3.1</w:t>
            </w:r>
          </w:p>
        </w:tc>
        <w:tc>
          <w:tcPr>
            <w:tcW w:w="7371" w:type="dxa"/>
          </w:tcPr>
          <w:p w14:paraId="74CE0F32" w14:textId="77777777" w:rsidR="00E80C3C" w:rsidRDefault="00E868BA">
            <w:pPr>
              <w:pStyle w:val="TableParagraph"/>
              <w:spacing w:before="97"/>
              <w:ind w:left="62"/>
              <w:rPr>
                <w:sz w:val="24"/>
              </w:rPr>
            </w:pPr>
            <w:r>
              <w:rPr>
                <w:spacing w:val="-2"/>
                <w:sz w:val="24"/>
              </w:rPr>
              <w:t>Самоорганизация</w:t>
            </w:r>
          </w:p>
        </w:tc>
      </w:tr>
      <w:tr w:rsidR="00E80C3C" w14:paraId="7523F63C" w14:textId="77777777">
        <w:trPr>
          <w:trHeight w:val="753"/>
        </w:trPr>
        <w:tc>
          <w:tcPr>
            <w:tcW w:w="1700" w:type="dxa"/>
          </w:tcPr>
          <w:p w14:paraId="05008AC2" w14:textId="77777777" w:rsidR="00E80C3C" w:rsidRDefault="00E868BA">
            <w:pPr>
              <w:pStyle w:val="TableParagraph"/>
              <w:spacing w:before="92"/>
              <w:ind w:left="18" w:right="14"/>
              <w:jc w:val="center"/>
              <w:rPr>
                <w:sz w:val="24"/>
              </w:rPr>
            </w:pPr>
            <w:r>
              <w:rPr>
                <w:spacing w:val="-2"/>
                <w:sz w:val="24"/>
              </w:rPr>
              <w:t>3.1.1</w:t>
            </w:r>
          </w:p>
        </w:tc>
        <w:tc>
          <w:tcPr>
            <w:tcW w:w="7371" w:type="dxa"/>
          </w:tcPr>
          <w:p w14:paraId="00D7E2C9" w14:textId="77777777" w:rsidR="00E80C3C" w:rsidRDefault="00E868BA">
            <w:pPr>
              <w:pStyle w:val="TableParagraph"/>
              <w:spacing w:before="94" w:line="237" w:lineRule="auto"/>
              <w:ind w:left="62"/>
              <w:rPr>
                <w:sz w:val="24"/>
              </w:rPr>
            </w:pPr>
            <w:r>
              <w:rPr>
                <w:sz w:val="24"/>
              </w:rPr>
              <w:t>Планировать</w:t>
            </w:r>
            <w:r>
              <w:rPr>
                <w:spacing w:val="40"/>
                <w:sz w:val="24"/>
              </w:rPr>
              <w:t xml:space="preserve"> </w:t>
            </w:r>
            <w:r>
              <w:rPr>
                <w:sz w:val="24"/>
              </w:rPr>
              <w:t>действия</w:t>
            </w:r>
            <w:r>
              <w:rPr>
                <w:spacing w:val="40"/>
                <w:sz w:val="24"/>
              </w:rPr>
              <w:t xml:space="preserve"> </w:t>
            </w:r>
            <w:r>
              <w:rPr>
                <w:sz w:val="24"/>
              </w:rPr>
              <w:t>по</w:t>
            </w:r>
            <w:r>
              <w:rPr>
                <w:spacing w:val="40"/>
                <w:sz w:val="24"/>
              </w:rPr>
              <w:t xml:space="preserve"> </w:t>
            </w:r>
            <w:r>
              <w:rPr>
                <w:sz w:val="24"/>
              </w:rPr>
              <w:t>решению</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для</w:t>
            </w:r>
            <w:r>
              <w:rPr>
                <w:spacing w:val="40"/>
                <w:sz w:val="24"/>
              </w:rPr>
              <w:t xml:space="preserve"> </w:t>
            </w:r>
            <w:r>
              <w:rPr>
                <w:sz w:val="24"/>
              </w:rPr>
              <w:t>получения результата; выстраивать последовательность выбранных действий</w:t>
            </w:r>
          </w:p>
        </w:tc>
      </w:tr>
      <w:tr w:rsidR="00E80C3C" w14:paraId="3FCC7899" w14:textId="77777777">
        <w:trPr>
          <w:trHeight w:val="479"/>
        </w:trPr>
        <w:tc>
          <w:tcPr>
            <w:tcW w:w="1700" w:type="dxa"/>
          </w:tcPr>
          <w:p w14:paraId="7FAA44FE" w14:textId="77777777" w:rsidR="00E80C3C" w:rsidRDefault="00E868BA">
            <w:pPr>
              <w:pStyle w:val="TableParagraph"/>
              <w:spacing w:before="92"/>
              <w:ind w:left="18" w:right="14"/>
              <w:jc w:val="center"/>
              <w:rPr>
                <w:sz w:val="24"/>
              </w:rPr>
            </w:pPr>
            <w:r>
              <w:rPr>
                <w:spacing w:val="-5"/>
                <w:sz w:val="24"/>
              </w:rPr>
              <w:t>3.2</w:t>
            </w:r>
          </w:p>
        </w:tc>
        <w:tc>
          <w:tcPr>
            <w:tcW w:w="7371" w:type="dxa"/>
          </w:tcPr>
          <w:p w14:paraId="4225D0EA" w14:textId="77777777" w:rsidR="00E80C3C" w:rsidRDefault="00E868BA">
            <w:pPr>
              <w:pStyle w:val="TableParagraph"/>
              <w:spacing w:before="92"/>
              <w:ind w:left="62"/>
              <w:rPr>
                <w:sz w:val="24"/>
              </w:rPr>
            </w:pPr>
            <w:r>
              <w:rPr>
                <w:spacing w:val="-2"/>
                <w:sz w:val="24"/>
              </w:rPr>
              <w:t>Самоконтроль</w:t>
            </w:r>
          </w:p>
        </w:tc>
      </w:tr>
      <w:tr w:rsidR="00E80C3C" w14:paraId="5F0EC3C1" w14:textId="77777777">
        <w:trPr>
          <w:trHeight w:val="757"/>
        </w:trPr>
        <w:tc>
          <w:tcPr>
            <w:tcW w:w="1700" w:type="dxa"/>
          </w:tcPr>
          <w:p w14:paraId="223B6C63" w14:textId="77777777" w:rsidR="00E80C3C" w:rsidRDefault="00E868BA">
            <w:pPr>
              <w:pStyle w:val="TableParagraph"/>
              <w:spacing w:before="97"/>
              <w:ind w:left="18" w:right="14"/>
              <w:jc w:val="center"/>
              <w:rPr>
                <w:sz w:val="24"/>
              </w:rPr>
            </w:pPr>
            <w:r>
              <w:rPr>
                <w:spacing w:val="-2"/>
                <w:sz w:val="24"/>
              </w:rPr>
              <w:t>3.2.1</w:t>
            </w:r>
          </w:p>
        </w:tc>
        <w:tc>
          <w:tcPr>
            <w:tcW w:w="7371" w:type="dxa"/>
          </w:tcPr>
          <w:p w14:paraId="5CB9CD88" w14:textId="77777777" w:rsidR="00E80C3C" w:rsidRDefault="00E868BA">
            <w:pPr>
              <w:pStyle w:val="TableParagraph"/>
              <w:spacing w:before="99" w:line="237" w:lineRule="auto"/>
              <w:ind w:left="62"/>
              <w:rPr>
                <w:sz w:val="24"/>
              </w:rPr>
            </w:pPr>
            <w:r>
              <w:rPr>
                <w:sz w:val="24"/>
              </w:rPr>
              <w:t>Устанавливать причины успеха (неудач) учебной деятельности; корректировать</w:t>
            </w:r>
            <w:r>
              <w:rPr>
                <w:spacing w:val="-8"/>
                <w:sz w:val="24"/>
              </w:rPr>
              <w:t xml:space="preserve"> </w:t>
            </w:r>
            <w:r>
              <w:rPr>
                <w:sz w:val="24"/>
              </w:rPr>
              <w:t>свои</w:t>
            </w:r>
            <w:r>
              <w:rPr>
                <w:spacing w:val="-9"/>
                <w:sz w:val="24"/>
              </w:rPr>
              <w:t xml:space="preserve"> </w:t>
            </w:r>
            <w:r>
              <w:rPr>
                <w:sz w:val="24"/>
              </w:rPr>
              <w:t>учебные</w:t>
            </w:r>
            <w:r>
              <w:rPr>
                <w:spacing w:val="-6"/>
                <w:sz w:val="24"/>
              </w:rPr>
              <w:t xml:space="preserve"> </w:t>
            </w:r>
            <w:r>
              <w:rPr>
                <w:sz w:val="24"/>
              </w:rPr>
              <w:t>действия</w:t>
            </w:r>
            <w:r>
              <w:rPr>
                <w:spacing w:val="-6"/>
                <w:sz w:val="24"/>
              </w:rPr>
              <w:t xml:space="preserve"> </w:t>
            </w:r>
            <w:r>
              <w:rPr>
                <w:sz w:val="24"/>
              </w:rPr>
              <w:t>для</w:t>
            </w:r>
            <w:r>
              <w:rPr>
                <w:spacing w:val="-6"/>
                <w:sz w:val="24"/>
              </w:rPr>
              <w:t xml:space="preserve"> </w:t>
            </w:r>
            <w:r>
              <w:rPr>
                <w:sz w:val="24"/>
              </w:rPr>
              <w:t>преодоления</w:t>
            </w:r>
            <w:r>
              <w:rPr>
                <w:spacing w:val="-10"/>
                <w:sz w:val="24"/>
              </w:rPr>
              <w:t xml:space="preserve"> </w:t>
            </w:r>
            <w:r>
              <w:rPr>
                <w:sz w:val="24"/>
              </w:rPr>
              <w:t>ошибок</w:t>
            </w:r>
          </w:p>
        </w:tc>
      </w:tr>
    </w:tbl>
    <w:p w14:paraId="5478ABCA" w14:textId="77777777" w:rsidR="00E80C3C" w:rsidRDefault="00E80C3C">
      <w:pPr>
        <w:pStyle w:val="TableParagraph"/>
        <w:spacing w:line="237" w:lineRule="auto"/>
        <w:rPr>
          <w:sz w:val="24"/>
        </w:rPr>
        <w:sectPr w:rsidR="00E80C3C">
          <w:type w:val="continuous"/>
          <w:pgSz w:w="11910" w:h="16840"/>
          <w:pgMar w:top="660" w:right="141" w:bottom="280" w:left="425" w:header="720" w:footer="720" w:gutter="0"/>
          <w:cols w:space="720"/>
        </w:sectPr>
      </w:pPr>
    </w:p>
    <w:p w14:paraId="346334B5" w14:textId="77777777" w:rsidR="00E80C3C" w:rsidRDefault="00E868BA">
      <w:pPr>
        <w:spacing w:before="70"/>
        <w:ind w:left="4141"/>
        <w:rPr>
          <w:b/>
          <w:sz w:val="24"/>
        </w:rPr>
      </w:pPr>
      <w:bookmarkStart w:id="14" w:name="III._Содержательный_раздел"/>
      <w:bookmarkEnd w:id="14"/>
      <w:r>
        <w:rPr>
          <w:b/>
          <w:sz w:val="24"/>
        </w:rPr>
        <w:lastRenderedPageBreak/>
        <w:t>III.</w:t>
      </w:r>
      <w:r>
        <w:rPr>
          <w:b/>
          <w:spacing w:val="-9"/>
          <w:sz w:val="24"/>
        </w:rPr>
        <w:t xml:space="preserve"> </w:t>
      </w:r>
      <w:r>
        <w:rPr>
          <w:b/>
          <w:sz w:val="24"/>
        </w:rPr>
        <w:t>Содержательный</w:t>
      </w:r>
      <w:r>
        <w:rPr>
          <w:b/>
          <w:spacing w:val="-11"/>
          <w:sz w:val="24"/>
        </w:rPr>
        <w:t xml:space="preserve"> </w:t>
      </w:r>
      <w:r>
        <w:rPr>
          <w:b/>
          <w:spacing w:val="-2"/>
          <w:sz w:val="24"/>
        </w:rPr>
        <w:t>раздел</w:t>
      </w:r>
    </w:p>
    <w:p w14:paraId="5CE9D2CD" w14:textId="77777777" w:rsidR="00E80C3C" w:rsidRDefault="00E868BA">
      <w:pPr>
        <w:spacing w:before="136"/>
        <w:ind w:left="2965"/>
        <w:rPr>
          <w:b/>
          <w:sz w:val="24"/>
        </w:rPr>
      </w:pPr>
      <w:r>
        <w:rPr>
          <w:b/>
          <w:sz w:val="24"/>
        </w:rPr>
        <w:t>Рабочая</w:t>
      </w:r>
      <w:r>
        <w:rPr>
          <w:b/>
          <w:spacing w:val="-9"/>
          <w:sz w:val="24"/>
        </w:rPr>
        <w:t xml:space="preserve"> </w:t>
      </w:r>
      <w:r>
        <w:rPr>
          <w:b/>
          <w:sz w:val="24"/>
        </w:rPr>
        <w:t>программа</w:t>
      </w:r>
      <w:r>
        <w:rPr>
          <w:b/>
          <w:spacing w:val="-3"/>
          <w:sz w:val="24"/>
        </w:rPr>
        <w:t xml:space="preserve"> </w:t>
      </w:r>
      <w:r>
        <w:rPr>
          <w:b/>
          <w:sz w:val="24"/>
        </w:rPr>
        <w:t>по</w:t>
      </w:r>
      <w:r>
        <w:rPr>
          <w:b/>
          <w:spacing w:val="-14"/>
          <w:sz w:val="24"/>
        </w:rPr>
        <w:t xml:space="preserve"> </w:t>
      </w:r>
      <w:r>
        <w:rPr>
          <w:b/>
          <w:sz w:val="24"/>
        </w:rPr>
        <w:t>учебному</w:t>
      </w:r>
      <w:r>
        <w:rPr>
          <w:b/>
          <w:spacing w:val="-10"/>
          <w:sz w:val="24"/>
        </w:rPr>
        <w:t xml:space="preserve"> </w:t>
      </w:r>
      <w:r>
        <w:rPr>
          <w:b/>
          <w:sz w:val="24"/>
        </w:rPr>
        <w:t>предмету</w:t>
      </w:r>
      <w:r>
        <w:rPr>
          <w:b/>
          <w:spacing w:val="-2"/>
          <w:sz w:val="24"/>
        </w:rPr>
        <w:t xml:space="preserve"> </w:t>
      </w:r>
      <w:r>
        <w:rPr>
          <w:b/>
          <w:sz w:val="24"/>
        </w:rPr>
        <w:t>«Русский</w:t>
      </w:r>
      <w:r>
        <w:rPr>
          <w:b/>
          <w:spacing w:val="2"/>
          <w:sz w:val="24"/>
        </w:rPr>
        <w:t xml:space="preserve"> </w:t>
      </w:r>
      <w:r>
        <w:rPr>
          <w:b/>
          <w:spacing w:val="-2"/>
          <w:sz w:val="24"/>
        </w:rPr>
        <w:t>язык».</w:t>
      </w:r>
    </w:p>
    <w:p w14:paraId="1148F484" w14:textId="77777777" w:rsidR="00E80C3C" w:rsidRDefault="00E868BA">
      <w:pPr>
        <w:spacing w:before="252" w:line="272" w:lineRule="exact"/>
        <w:ind w:left="1289"/>
        <w:jc w:val="both"/>
        <w:rPr>
          <w:b/>
          <w:sz w:val="24"/>
        </w:rPr>
      </w:pPr>
      <w:r>
        <w:rPr>
          <w:b/>
          <w:sz w:val="24"/>
        </w:rPr>
        <w:t>Пояснительная</w:t>
      </w:r>
      <w:r>
        <w:rPr>
          <w:b/>
          <w:spacing w:val="-5"/>
          <w:sz w:val="24"/>
        </w:rPr>
        <w:t xml:space="preserve"> </w:t>
      </w:r>
      <w:r>
        <w:rPr>
          <w:b/>
          <w:spacing w:val="-2"/>
          <w:sz w:val="24"/>
        </w:rPr>
        <w:t>записка.</w:t>
      </w:r>
    </w:p>
    <w:p w14:paraId="36D930F7" w14:textId="77777777" w:rsidR="00E80C3C" w:rsidRDefault="00E868BA">
      <w:pPr>
        <w:pStyle w:val="a3"/>
        <w:ind w:right="554" w:firstLine="768"/>
      </w:pPr>
      <w: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14:paraId="4538325F" w14:textId="77777777" w:rsidR="00E80C3C" w:rsidRDefault="00E868BA">
      <w:pPr>
        <w:pStyle w:val="a3"/>
        <w:ind w:right="549" w:firstLine="710"/>
      </w:pPr>
      <w: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w:t>
      </w:r>
      <w:r>
        <w:rPr>
          <w:spacing w:val="40"/>
        </w:rPr>
        <w:t xml:space="preserve"> </w:t>
      </w:r>
      <w:r>
        <w:t>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14:paraId="17F13AA9" w14:textId="77777777" w:rsidR="00E80C3C" w:rsidRDefault="00E868BA">
      <w:pPr>
        <w:pStyle w:val="a3"/>
        <w:tabs>
          <w:tab w:val="left" w:pos="3820"/>
          <w:tab w:val="left" w:pos="6652"/>
          <w:tab w:val="left" w:pos="10067"/>
        </w:tabs>
        <w:ind w:right="548" w:firstLine="773"/>
      </w:pPr>
      <w: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w:t>
      </w:r>
      <w:r>
        <w:rPr>
          <w:spacing w:val="40"/>
        </w:rPr>
        <w:t xml:space="preserve"> </w:t>
      </w:r>
      <w:r>
        <w:t xml:space="preserve">деятельности. Изучение русского языка является основой всего процесса обучения на уровне </w:t>
      </w:r>
      <w:r>
        <w:rPr>
          <w:spacing w:val="-2"/>
        </w:rPr>
        <w:t>начального</w:t>
      </w:r>
      <w:r>
        <w:tab/>
      </w:r>
      <w:r>
        <w:rPr>
          <w:spacing w:val="-2"/>
        </w:rPr>
        <w:t>общего</w:t>
      </w:r>
      <w:r>
        <w:tab/>
      </w:r>
      <w:r>
        <w:rPr>
          <w:spacing w:val="-2"/>
        </w:rPr>
        <w:t>образования,</w:t>
      </w:r>
      <w:r>
        <w:tab/>
      </w:r>
      <w:r>
        <w:rPr>
          <w:spacing w:val="-2"/>
        </w:rPr>
        <w:t xml:space="preserve">успехи </w:t>
      </w:r>
      <w:r>
        <w:t>в</w:t>
      </w:r>
      <w:r>
        <w:rPr>
          <w:spacing w:val="70"/>
          <w:w w:val="150"/>
        </w:rPr>
        <w:t xml:space="preserve">  </w:t>
      </w:r>
      <w:r>
        <w:t>изучении</w:t>
      </w:r>
      <w:r>
        <w:rPr>
          <w:spacing w:val="72"/>
          <w:w w:val="150"/>
        </w:rPr>
        <w:t xml:space="preserve">  </w:t>
      </w:r>
      <w:r>
        <w:t>этого</w:t>
      </w:r>
      <w:r>
        <w:rPr>
          <w:spacing w:val="70"/>
          <w:w w:val="150"/>
        </w:rPr>
        <w:t xml:space="preserve">  </w:t>
      </w:r>
      <w:r>
        <w:t>предмета</w:t>
      </w:r>
      <w:r>
        <w:rPr>
          <w:spacing w:val="68"/>
        </w:rPr>
        <w:t xml:space="preserve">   </w:t>
      </w:r>
      <w:r>
        <w:t>во</w:t>
      </w:r>
      <w:r>
        <w:rPr>
          <w:spacing w:val="71"/>
        </w:rPr>
        <w:t xml:space="preserve">   </w:t>
      </w:r>
      <w:r>
        <w:t>многом</w:t>
      </w:r>
      <w:r>
        <w:rPr>
          <w:spacing w:val="80"/>
        </w:rPr>
        <w:t xml:space="preserve">  </w:t>
      </w:r>
      <w:r>
        <w:t>определяют</w:t>
      </w:r>
      <w:r>
        <w:rPr>
          <w:spacing w:val="68"/>
        </w:rPr>
        <w:t xml:space="preserve">   </w:t>
      </w:r>
      <w:r>
        <w:t>результаты</w:t>
      </w:r>
      <w:r>
        <w:rPr>
          <w:spacing w:val="80"/>
          <w:w w:val="150"/>
        </w:rPr>
        <w:t xml:space="preserve">  </w:t>
      </w:r>
      <w:r>
        <w:t>обучающихся по другим учебным предметам.</w:t>
      </w:r>
    </w:p>
    <w:p w14:paraId="1C641833" w14:textId="77777777" w:rsidR="00E80C3C" w:rsidRDefault="00E868BA">
      <w:pPr>
        <w:pStyle w:val="a3"/>
        <w:tabs>
          <w:tab w:val="left" w:pos="2725"/>
          <w:tab w:val="left" w:pos="5058"/>
          <w:tab w:val="left" w:pos="6878"/>
          <w:tab w:val="left" w:pos="8309"/>
          <w:tab w:val="left" w:pos="9380"/>
        </w:tabs>
        <w:ind w:right="557" w:firstLine="710"/>
      </w:pPr>
      <w:r>
        <w:t xml:space="preserve">Русский язык обладает значительным потенциалом в развитии функциональной </w:t>
      </w:r>
      <w:r>
        <w:rPr>
          <w:spacing w:val="-2"/>
        </w:rPr>
        <w:t>грамотности</w:t>
      </w:r>
      <w:r>
        <w:tab/>
      </w:r>
      <w:r>
        <w:rPr>
          <w:spacing w:val="-2"/>
        </w:rPr>
        <w:t>обучающихся,</w:t>
      </w:r>
      <w:r>
        <w:tab/>
      </w:r>
      <w:r>
        <w:rPr>
          <w:spacing w:val="-2"/>
        </w:rPr>
        <w:t>особенно</w:t>
      </w:r>
      <w:r>
        <w:tab/>
      </w:r>
      <w:r>
        <w:rPr>
          <w:spacing w:val="-2"/>
        </w:rPr>
        <w:t>таких</w:t>
      </w:r>
      <w:r>
        <w:tab/>
      </w:r>
      <w:r>
        <w:rPr>
          <w:spacing w:val="-6"/>
        </w:rPr>
        <w:t>её</w:t>
      </w:r>
      <w:r>
        <w:tab/>
      </w:r>
      <w:r>
        <w:rPr>
          <w:spacing w:val="-2"/>
        </w:rPr>
        <w:t xml:space="preserve">компонентов, </w:t>
      </w:r>
      <w:r>
        <w:t>как языковая, коммуникативная, читательская, общекультурная и социальная грамотность.</w:t>
      </w:r>
    </w:p>
    <w:p w14:paraId="470115D9" w14:textId="77777777" w:rsidR="00E80C3C" w:rsidRDefault="00E868BA">
      <w:pPr>
        <w:pStyle w:val="a3"/>
        <w:tabs>
          <w:tab w:val="left" w:pos="2922"/>
          <w:tab w:val="left" w:pos="3157"/>
          <w:tab w:val="left" w:pos="4666"/>
          <w:tab w:val="left" w:pos="4880"/>
          <w:tab w:val="left" w:pos="5360"/>
          <w:tab w:val="left" w:pos="6907"/>
          <w:tab w:val="left" w:pos="6974"/>
          <w:tab w:val="left" w:pos="8397"/>
          <w:tab w:val="left" w:pos="9428"/>
          <w:tab w:val="left" w:pos="9628"/>
          <w:tab w:val="left" w:pos="9707"/>
        </w:tabs>
        <w:ind w:right="258" w:firstLine="710"/>
        <w:jc w:val="left"/>
      </w:pPr>
      <w:r>
        <w:rPr>
          <w:spacing w:val="-2"/>
        </w:rPr>
        <w:t>Первичное</w:t>
      </w:r>
      <w:r>
        <w:tab/>
      </w:r>
      <w:r>
        <w:rPr>
          <w:spacing w:val="-2"/>
        </w:rPr>
        <w:t>знакомство</w:t>
      </w:r>
      <w:r>
        <w:tab/>
      </w:r>
      <w:r>
        <w:rPr>
          <w:spacing w:val="-10"/>
        </w:rPr>
        <w:t>с</w:t>
      </w:r>
      <w:r>
        <w:tab/>
      </w:r>
      <w:r>
        <w:tab/>
      </w:r>
      <w:r>
        <w:rPr>
          <w:spacing w:val="-2"/>
        </w:rPr>
        <w:t>системой</w:t>
      </w:r>
      <w:r>
        <w:tab/>
      </w:r>
      <w:r>
        <w:rPr>
          <w:spacing w:val="-2"/>
        </w:rPr>
        <w:t>русского</w:t>
      </w:r>
      <w:r>
        <w:tab/>
      </w:r>
      <w:r>
        <w:rPr>
          <w:spacing w:val="-2"/>
        </w:rPr>
        <w:t>языка,</w:t>
      </w:r>
      <w:r>
        <w:tab/>
      </w:r>
      <w:r>
        <w:tab/>
      </w:r>
      <w:r>
        <w:rPr>
          <w:spacing w:val="-2"/>
        </w:rPr>
        <w:t xml:space="preserve">богатством </w:t>
      </w:r>
      <w:r>
        <w:t>его</w:t>
      </w:r>
      <w:r>
        <w:rPr>
          <w:spacing w:val="80"/>
        </w:rPr>
        <w:t xml:space="preserve"> </w:t>
      </w:r>
      <w:r>
        <w:t>выразительных</w:t>
      </w:r>
      <w:r>
        <w:rPr>
          <w:spacing w:val="80"/>
        </w:rPr>
        <w:t xml:space="preserve"> </w:t>
      </w:r>
      <w:r>
        <w:t>возможностей,</w:t>
      </w:r>
      <w:r>
        <w:rPr>
          <w:spacing w:val="80"/>
        </w:rPr>
        <w:t xml:space="preserve"> </w:t>
      </w:r>
      <w:r>
        <w:t>развитие</w:t>
      </w:r>
      <w:r>
        <w:rPr>
          <w:spacing w:val="80"/>
        </w:rPr>
        <w:t xml:space="preserve"> </w:t>
      </w:r>
      <w:r>
        <w:t>умения</w:t>
      </w:r>
      <w:r>
        <w:rPr>
          <w:spacing w:val="80"/>
        </w:rPr>
        <w:t xml:space="preserve"> </w:t>
      </w:r>
      <w:r>
        <w:t>правильно</w:t>
      </w:r>
      <w:r>
        <w:rPr>
          <w:spacing w:val="80"/>
        </w:rPr>
        <w:t xml:space="preserve"> </w:t>
      </w:r>
      <w:r>
        <w:t>и</w:t>
      </w:r>
      <w:r>
        <w:rPr>
          <w:spacing w:val="80"/>
        </w:rPr>
        <w:t xml:space="preserve"> </w:t>
      </w:r>
      <w:r>
        <w:t>эффективно</w:t>
      </w:r>
      <w:r>
        <w:tab/>
      </w:r>
      <w:r>
        <w:rPr>
          <w:spacing w:val="-2"/>
        </w:rPr>
        <w:t xml:space="preserve">использовать </w:t>
      </w:r>
      <w:r>
        <w:t>русский</w:t>
      </w:r>
      <w:r>
        <w:rPr>
          <w:spacing w:val="40"/>
        </w:rPr>
        <w:t xml:space="preserve"> </w:t>
      </w:r>
      <w:r>
        <w:t>язык в различных сферах и</w:t>
      </w:r>
      <w:r>
        <w:rPr>
          <w:spacing w:val="80"/>
        </w:rPr>
        <w:t xml:space="preserve"> </w:t>
      </w:r>
      <w:r>
        <w:t>ситуациях общения способствуют</w:t>
      </w:r>
      <w:r>
        <w:rPr>
          <w:spacing w:val="40"/>
        </w:rPr>
        <w:t xml:space="preserve"> </w:t>
      </w:r>
      <w:r>
        <w:t>успешной социализации обучающегося.</w:t>
      </w:r>
      <w:r>
        <w:rPr>
          <w:spacing w:val="40"/>
        </w:rPr>
        <w:t xml:space="preserve"> </w:t>
      </w:r>
      <w:r>
        <w:t>Русский</w:t>
      </w:r>
      <w:r>
        <w:rPr>
          <w:spacing w:val="40"/>
        </w:rPr>
        <w:t xml:space="preserve"> </w:t>
      </w:r>
      <w:r>
        <w:t>язык,</w:t>
      </w:r>
      <w:r>
        <w:rPr>
          <w:spacing w:val="40"/>
        </w:rPr>
        <w:t xml:space="preserve"> </w:t>
      </w:r>
      <w:r>
        <w:t>выполняя</w:t>
      </w:r>
      <w:r>
        <w:rPr>
          <w:spacing w:val="40"/>
        </w:rPr>
        <w:t xml:space="preserve"> </w:t>
      </w:r>
      <w:r>
        <w:t>свои</w:t>
      </w:r>
      <w:r>
        <w:rPr>
          <w:spacing w:val="40"/>
        </w:rPr>
        <w:t xml:space="preserve"> </w:t>
      </w:r>
      <w:r>
        <w:t>базовые</w:t>
      </w:r>
      <w:r>
        <w:rPr>
          <w:spacing w:val="40"/>
        </w:rPr>
        <w:t xml:space="preserve"> </w:t>
      </w:r>
      <w:r>
        <w:t>функции</w:t>
      </w:r>
      <w:r>
        <w:rPr>
          <w:spacing w:val="40"/>
        </w:rPr>
        <w:t xml:space="preserve"> </w:t>
      </w:r>
      <w:r>
        <w:t>общения</w:t>
      </w:r>
      <w:r>
        <w:rPr>
          <w:spacing w:val="40"/>
        </w:rPr>
        <w:t xml:space="preserve"> </w:t>
      </w:r>
      <w:r>
        <w:t>и</w:t>
      </w:r>
      <w:r>
        <w:rPr>
          <w:spacing w:val="40"/>
        </w:rPr>
        <w:t xml:space="preserve"> </w:t>
      </w:r>
      <w:r>
        <w:t>выражения</w:t>
      </w:r>
      <w:r>
        <w:rPr>
          <w:spacing w:val="40"/>
        </w:rPr>
        <w:t xml:space="preserve"> </w:t>
      </w:r>
      <w:r>
        <w:t>мысли, Обеспечивает</w:t>
      </w:r>
      <w:r>
        <w:rPr>
          <w:spacing w:val="40"/>
        </w:rPr>
        <w:t xml:space="preserve"> </w:t>
      </w:r>
      <w:r>
        <w:t>межличностное</w:t>
      </w:r>
      <w:r>
        <w:rPr>
          <w:spacing w:val="40"/>
        </w:rPr>
        <w:t xml:space="preserve"> </w:t>
      </w:r>
      <w:r>
        <w:t>и</w:t>
      </w:r>
      <w:r>
        <w:tab/>
      </w:r>
      <w:r>
        <w:tab/>
      </w:r>
      <w:r>
        <w:rPr>
          <w:spacing w:val="-2"/>
        </w:rPr>
        <w:t>социальное</w:t>
      </w:r>
      <w:r>
        <w:tab/>
      </w:r>
      <w:r>
        <w:tab/>
      </w:r>
      <w:r>
        <w:rPr>
          <w:spacing w:val="-2"/>
        </w:rPr>
        <w:t>взаимодействие,</w:t>
      </w:r>
      <w:r>
        <w:tab/>
      </w:r>
      <w:r>
        <w:tab/>
      </w:r>
      <w:r>
        <w:tab/>
      </w:r>
      <w:r>
        <w:rPr>
          <w:spacing w:val="-2"/>
        </w:rPr>
        <w:t>способствует формированию</w:t>
      </w:r>
      <w:r>
        <w:tab/>
      </w:r>
      <w:r>
        <w:tab/>
        <w:t>самосознания</w:t>
      </w:r>
      <w:r>
        <w:rPr>
          <w:spacing w:val="40"/>
        </w:rPr>
        <w:t xml:space="preserve"> </w:t>
      </w:r>
      <w:r>
        <w:t>и</w:t>
      </w:r>
      <w:r>
        <w:rPr>
          <w:spacing w:val="40"/>
        </w:rPr>
        <w:t xml:space="preserve"> </w:t>
      </w:r>
      <w:r>
        <w:t>мировоззрения</w:t>
      </w:r>
      <w:r>
        <w:rPr>
          <w:spacing w:val="40"/>
        </w:rPr>
        <w:t xml:space="preserve"> </w:t>
      </w:r>
      <w:r>
        <w:t>личности,</w:t>
      </w:r>
      <w:r>
        <w:rPr>
          <w:spacing w:val="40"/>
        </w:rPr>
        <w:t xml:space="preserve"> </w:t>
      </w:r>
      <w:r>
        <w:t>является</w:t>
      </w:r>
      <w:r>
        <w:rPr>
          <w:spacing w:val="40"/>
        </w:rPr>
        <w:t xml:space="preserve"> </w:t>
      </w:r>
      <w:r>
        <w:t>важнейшим</w:t>
      </w:r>
      <w:r>
        <w:rPr>
          <w:spacing w:val="40"/>
        </w:rPr>
        <w:t xml:space="preserve"> </w:t>
      </w:r>
      <w:r>
        <w:t>средством хранения и передачи информации, культурных традиций, истории русского народа и других народов России.</w:t>
      </w:r>
      <w:r>
        <w:rPr>
          <w:spacing w:val="80"/>
        </w:rPr>
        <w:t xml:space="preserve"> </w:t>
      </w:r>
      <w:r>
        <w:t>Свободное</w:t>
      </w:r>
      <w:r>
        <w:rPr>
          <w:spacing w:val="80"/>
        </w:rPr>
        <w:t xml:space="preserve"> </w:t>
      </w:r>
      <w:r>
        <w:t>владение</w:t>
      </w:r>
      <w:r>
        <w:rPr>
          <w:spacing w:val="80"/>
        </w:rPr>
        <w:t xml:space="preserve"> </w:t>
      </w:r>
      <w:r>
        <w:t>языком,</w:t>
      </w:r>
      <w:r>
        <w:rPr>
          <w:spacing w:val="80"/>
        </w:rPr>
        <w:t xml:space="preserve"> </w:t>
      </w:r>
      <w:r>
        <w:t>умение</w:t>
      </w:r>
      <w:r>
        <w:rPr>
          <w:spacing w:val="80"/>
        </w:rPr>
        <w:t xml:space="preserve"> </w:t>
      </w:r>
      <w:r>
        <w:t>выбирать</w:t>
      </w:r>
      <w:r>
        <w:rPr>
          <w:spacing w:val="80"/>
        </w:rPr>
        <w:t xml:space="preserve"> </w:t>
      </w:r>
      <w:r>
        <w:t>нужные</w:t>
      </w:r>
      <w:r>
        <w:rPr>
          <w:spacing w:val="80"/>
        </w:rPr>
        <w:t xml:space="preserve"> </w:t>
      </w:r>
      <w:r>
        <w:t>языковые</w:t>
      </w:r>
      <w:r>
        <w:rPr>
          <w:spacing w:val="80"/>
        </w:rPr>
        <w:t xml:space="preserve"> </w:t>
      </w:r>
      <w:r>
        <w:t>средства</w:t>
      </w:r>
      <w:r>
        <w:rPr>
          <w:spacing w:val="78"/>
        </w:rPr>
        <w:t xml:space="preserve"> </w:t>
      </w:r>
      <w:r>
        <w:t>во</w:t>
      </w:r>
      <w:r>
        <w:rPr>
          <w:spacing w:val="80"/>
        </w:rPr>
        <w:t xml:space="preserve"> </w:t>
      </w:r>
      <w:r>
        <w:t>многом определяют возможность адекватного</w:t>
      </w:r>
      <w:r>
        <w:rPr>
          <w:spacing w:val="30"/>
        </w:rPr>
        <w:t xml:space="preserve"> </w:t>
      </w:r>
      <w:r>
        <w:t>самовыражения взглядов, мыслей,</w:t>
      </w:r>
      <w:r>
        <w:rPr>
          <w:spacing w:val="28"/>
        </w:rPr>
        <w:t xml:space="preserve"> </w:t>
      </w:r>
      <w:r>
        <w:t>чувств,</w:t>
      </w:r>
      <w:r>
        <w:rPr>
          <w:spacing w:val="28"/>
        </w:rPr>
        <w:t xml:space="preserve"> </w:t>
      </w:r>
      <w:r>
        <w:t>проявления себя в различных жизненно важных для человека областях.</w:t>
      </w:r>
    </w:p>
    <w:p w14:paraId="0FAFFDF3" w14:textId="77777777" w:rsidR="00E80C3C" w:rsidRDefault="00E868BA">
      <w:pPr>
        <w:pStyle w:val="a3"/>
        <w:tabs>
          <w:tab w:val="left" w:pos="3334"/>
          <w:tab w:val="left" w:pos="4405"/>
          <w:tab w:val="left" w:pos="7719"/>
          <w:tab w:val="left" w:pos="9779"/>
        </w:tabs>
        <w:ind w:right="551" w:firstLine="710"/>
      </w:pPr>
      <w:r>
        <w:t xml:space="preserve">Изучение русского языка обладает огромным потенциалом присвоения традиционных </w:t>
      </w:r>
      <w:r>
        <w:rPr>
          <w:spacing w:val="-2"/>
        </w:rPr>
        <w:t>социокультурных</w:t>
      </w:r>
      <w:r>
        <w:tab/>
      </w:r>
      <w:r>
        <w:rPr>
          <w:spacing w:val="-10"/>
        </w:rPr>
        <w:t>и</w:t>
      </w:r>
      <w:r>
        <w:tab/>
      </w:r>
      <w:r>
        <w:rPr>
          <w:spacing w:val="-2"/>
        </w:rPr>
        <w:t>духовно-нравственных</w:t>
      </w:r>
      <w:r>
        <w:tab/>
      </w:r>
      <w:r>
        <w:rPr>
          <w:spacing w:val="-2"/>
        </w:rPr>
        <w:t>ценностей,</w:t>
      </w:r>
      <w:r>
        <w:tab/>
      </w:r>
      <w:r>
        <w:rPr>
          <w:spacing w:val="-2"/>
        </w:rPr>
        <w:t xml:space="preserve">принятых </w:t>
      </w:r>
      <w:r>
        <w:t>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w:t>
      </w:r>
      <w:r>
        <w:rPr>
          <w:spacing w:val="80"/>
        </w:rPr>
        <w:t xml:space="preserve"> </w:t>
      </w:r>
      <w:r>
        <w:t>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14:paraId="6DAE1E21" w14:textId="77777777" w:rsidR="00E80C3C" w:rsidRDefault="00E868BA">
      <w:pPr>
        <w:spacing w:before="1"/>
        <w:ind w:left="1289"/>
        <w:jc w:val="both"/>
        <w:rPr>
          <w:b/>
          <w:sz w:val="24"/>
        </w:rPr>
      </w:pPr>
      <w:r>
        <w:rPr>
          <w:sz w:val="24"/>
        </w:rPr>
        <w:t>Изучение</w:t>
      </w:r>
      <w:r>
        <w:rPr>
          <w:spacing w:val="-14"/>
          <w:sz w:val="24"/>
        </w:rPr>
        <w:t xml:space="preserve"> </w:t>
      </w:r>
      <w:r>
        <w:rPr>
          <w:sz w:val="24"/>
        </w:rPr>
        <w:t>русского</w:t>
      </w:r>
      <w:r>
        <w:rPr>
          <w:spacing w:val="-2"/>
          <w:sz w:val="24"/>
        </w:rPr>
        <w:t xml:space="preserve"> </w:t>
      </w:r>
      <w:r>
        <w:rPr>
          <w:sz w:val="24"/>
        </w:rPr>
        <w:t>языка</w:t>
      </w:r>
      <w:r>
        <w:rPr>
          <w:spacing w:val="-7"/>
          <w:sz w:val="24"/>
        </w:rPr>
        <w:t xml:space="preserve"> </w:t>
      </w:r>
      <w:r>
        <w:rPr>
          <w:sz w:val="24"/>
        </w:rPr>
        <w:t>направлено</w:t>
      </w:r>
      <w:r>
        <w:rPr>
          <w:spacing w:val="-2"/>
          <w:sz w:val="24"/>
        </w:rPr>
        <w:t xml:space="preserve"> </w:t>
      </w:r>
      <w:r>
        <w:rPr>
          <w:sz w:val="24"/>
        </w:rPr>
        <w:t>на</w:t>
      </w:r>
      <w:r>
        <w:rPr>
          <w:spacing w:val="-14"/>
          <w:sz w:val="24"/>
        </w:rPr>
        <w:t xml:space="preserve"> </w:t>
      </w:r>
      <w:r>
        <w:rPr>
          <w:sz w:val="24"/>
        </w:rPr>
        <w:t>достижение</w:t>
      </w:r>
      <w:r>
        <w:rPr>
          <w:spacing w:val="-3"/>
          <w:sz w:val="24"/>
        </w:rPr>
        <w:t xml:space="preserve"> </w:t>
      </w:r>
      <w:r>
        <w:rPr>
          <w:b/>
          <w:sz w:val="24"/>
        </w:rPr>
        <w:t>следующих</w:t>
      </w:r>
      <w:r>
        <w:rPr>
          <w:b/>
          <w:spacing w:val="-14"/>
          <w:sz w:val="24"/>
        </w:rPr>
        <w:t xml:space="preserve"> </w:t>
      </w:r>
      <w:r>
        <w:rPr>
          <w:b/>
          <w:spacing w:val="-2"/>
          <w:sz w:val="24"/>
        </w:rPr>
        <w:t>целей:</w:t>
      </w:r>
    </w:p>
    <w:p w14:paraId="4BC6C36F" w14:textId="77777777" w:rsidR="00E80C3C" w:rsidRDefault="00E868BA">
      <w:pPr>
        <w:pStyle w:val="a4"/>
        <w:numPr>
          <w:ilvl w:val="0"/>
          <w:numId w:val="61"/>
        </w:numPr>
        <w:tabs>
          <w:tab w:val="left" w:pos="1999"/>
          <w:tab w:val="left" w:pos="2009"/>
        </w:tabs>
        <w:ind w:right="551" w:hanging="360"/>
        <w:jc w:val="both"/>
        <w:rPr>
          <w:sz w:val="24"/>
        </w:rPr>
      </w:pPr>
      <w:r>
        <w:rPr>
          <w:sz w:val="24"/>
        </w:rPr>
        <w:t>приобретение обучающимися первоначальных представлений о многообразии языков</w:t>
      </w:r>
      <w:r>
        <w:rPr>
          <w:spacing w:val="68"/>
          <w:sz w:val="24"/>
        </w:rPr>
        <w:t xml:space="preserve"> </w:t>
      </w:r>
      <w:r>
        <w:rPr>
          <w:sz w:val="24"/>
        </w:rPr>
        <w:t>и</w:t>
      </w:r>
      <w:r>
        <w:rPr>
          <w:spacing w:val="71"/>
          <w:sz w:val="24"/>
        </w:rPr>
        <w:t xml:space="preserve"> </w:t>
      </w:r>
      <w:r>
        <w:rPr>
          <w:sz w:val="24"/>
        </w:rPr>
        <w:t>культур</w:t>
      </w:r>
      <w:r>
        <w:rPr>
          <w:spacing w:val="71"/>
          <w:sz w:val="24"/>
        </w:rPr>
        <w:t xml:space="preserve"> </w:t>
      </w:r>
      <w:r>
        <w:rPr>
          <w:sz w:val="24"/>
        </w:rPr>
        <w:t>на</w:t>
      </w:r>
      <w:r>
        <w:rPr>
          <w:spacing w:val="80"/>
          <w:w w:val="150"/>
          <w:sz w:val="24"/>
        </w:rPr>
        <w:t xml:space="preserve"> </w:t>
      </w:r>
      <w:r>
        <w:rPr>
          <w:sz w:val="24"/>
        </w:rPr>
        <w:t>территории</w:t>
      </w:r>
      <w:r>
        <w:rPr>
          <w:spacing w:val="68"/>
          <w:sz w:val="24"/>
        </w:rPr>
        <w:t xml:space="preserve"> </w:t>
      </w:r>
      <w:r>
        <w:rPr>
          <w:sz w:val="24"/>
        </w:rPr>
        <w:t>Российской</w:t>
      </w:r>
      <w:r>
        <w:rPr>
          <w:spacing w:val="72"/>
          <w:sz w:val="24"/>
        </w:rPr>
        <w:t xml:space="preserve"> </w:t>
      </w:r>
      <w:r>
        <w:rPr>
          <w:sz w:val="24"/>
        </w:rPr>
        <w:t>Федерации,</w:t>
      </w:r>
      <w:r>
        <w:rPr>
          <w:spacing w:val="69"/>
          <w:sz w:val="24"/>
        </w:rPr>
        <w:t xml:space="preserve"> </w:t>
      </w:r>
      <w:r>
        <w:rPr>
          <w:sz w:val="24"/>
        </w:rPr>
        <w:t>о</w:t>
      </w:r>
      <w:r>
        <w:rPr>
          <w:spacing w:val="80"/>
          <w:w w:val="150"/>
          <w:sz w:val="24"/>
        </w:rPr>
        <w:t xml:space="preserve"> </w:t>
      </w:r>
      <w:r>
        <w:rPr>
          <w:sz w:val="24"/>
        </w:rPr>
        <w:t>языке</w:t>
      </w:r>
      <w:r>
        <w:rPr>
          <w:spacing w:val="80"/>
          <w:w w:val="150"/>
          <w:sz w:val="24"/>
        </w:rPr>
        <w:t xml:space="preserve"> </w:t>
      </w:r>
      <w:r>
        <w:rPr>
          <w:sz w:val="24"/>
        </w:rPr>
        <w:t>как</w:t>
      </w:r>
      <w:r>
        <w:rPr>
          <w:spacing w:val="80"/>
          <w:w w:val="150"/>
          <w:sz w:val="24"/>
        </w:rPr>
        <w:t xml:space="preserve"> </w:t>
      </w:r>
      <w:r>
        <w:rPr>
          <w:sz w:val="24"/>
        </w:rPr>
        <w:t>одной из</w:t>
      </w:r>
      <w:r>
        <w:rPr>
          <w:spacing w:val="40"/>
          <w:sz w:val="24"/>
        </w:rPr>
        <w:t xml:space="preserve"> </w:t>
      </w:r>
      <w:r>
        <w:rPr>
          <w:sz w:val="24"/>
        </w:rPr>
        <w:t>главных</w:t>
      </w:r>
      <w:r>
        <w:rPr>
          <w:spacing w:val="40"/>
          <w:sz w:val="24"/>
        </w:rPr>
        <w:t xml:space="preserve"> </w:t>
      </w:r>
      <w:proofErr w:type="spellStart"/>
      <w:r>
        <w:rPr>
          <w:sz w:val="24"/>
        </w:rPr>
        <w:t>духовно­нравственных</w:t>
      </w:r>
      <w:proofErr w:type="spellEnd"/>
      <w:r>
        <w:rPr>
          <w:spacing w:val="40"/>
          <w:sz w:val="24"/>
        </w:rPr>
        <w:t xml:space="preserve"> </w:t>
      </w:r>
      <w:r>
        <w:rPr>
          <w:sz w:val="24"/>
        </w:rPr>
        <w:t>ценностей</w:t>
      </w:r>
      <w:r>
        <w:rPr>
          <w:spacing w:val="40"/>
          <w:sz w:val="24"/>
        </w:rPr>
        <w:t xml:space="preserve"> </w:t>
      </w:r>
      <w:r>
        <w:rPr>
          <w:sz w:val="24"/>
        </w:rPr>
        <w:t>народа;</w:t>
      </w:r>
      <w:r>
        <w:rPr>
          <w:spacing w:val="40"/>
          <w:sz w:val="24"/>
        </w:rPr>
        <w:t xml:space="preserve"> </w:t>
      </w:r>
      <w:r>
        <w:rPr>
          <w:sz w:val="24"/>
        </w:rPr>
        <w:t>понимание</w:t>
      </w:r>
      <w:r>
        <w:rPr>
          <w:spacing w:val="80"/>
          <w:w w:val="150"/>
          <w:sz w:val="24"/>
        </w:rPr>
        <w:t xml:space="preserve"> </w:t>
      </w:r>
      <w:r>
        <w:rPr>
          <w:sz w:val="24"/>
        </w:rPr>
        <w:t>роли</w:t>
      </w:r>
      <w:r>
        <w:rPr>
          <w:spacing w:val="80"/>
          <w:sz w:val="24"/>
        </w:rPr>
        <w:t xml:space="preserve">  </w:t>
      </w:r>
      <w:r>
        <w:rPr>
          <w:sz w:val="24"/>
        </w:rPr>
        <w:t>языка</w:t>
      </w:r>
      <w:r>
        <w:rPr>
          <w:spacing w:val="40"/>
          <w:sz w:val="24"/>
        </w:rPr>
        <w:t xml:space="preserve"> </w:t>
      </w:r>
      <w:r>
        <w:rPr>
          <w:sz w:val="24"/>
        </w:rPr>
        <w:t>как</w:t>
      </w:r>
      <w:r>
        <w:rPr>
          <w:spacing w:val="80"/>
          <w:sz w:val="24"/>
        </w:rPr>
        <w:t xml:space="preserve">  </w:t>
      </w:r>
      <w:r>
        <w:rPr>
          <w:sz w:val="24"/>
        </w:rPr>
        <w:t>основного</w:t>
      </w:r>
      <w:r>
        <w:rPr>
          <w:spacing w:val="80"/>
          <w:sz w:val="24"/>
        </w:rPr>
        <w:t xml:space="preserve">  </w:t>
      </w:r>
      <w:r>
        <w:rPr>
          <w:sz w:val="24"/>
        </w:rPr>
        <w:t>средства</w:t>
      </w:r>
      <w:r>
        <w:rPr>
          <w:spacing w:val="78"/>
          <w:sz w:val="24"/>
        </w:rPr>
        <w:t xml:space="preserve">  </w:t>
      </w:r>
      <w:r>
        <w:rPr>
          <w:sz w:val="24"/>
        </w:rPr>
        <w:t>общения;</w:t>
      </w:r>
      <w:r>
        <w:rPr>
          <w:spacing w:val="76"/>
          <w:sz w:val="24"/>
        </w:rPr>
        <w:t xml:space="preserve">  </w:t>
      </w:r>
      <w:r>
        <w:rPr>
          <w:sz w:val="24"/>
        </w:rPr>
        <w:t>осознание</w:t>
      </w:r>
      <w:r>
        <w:rPr>
          <w:spacing w:val="80"/>
          <w:sz w:val="24"/>
        </w:rPr>
        <w:t xml:space="preserve">  </w:t>
      </w:r>
      <w:r>
        <w:rPr>
          <w:sz w:val="24"/>
        </w:rPr>
        <w:t>значения</w:t>
      </w:r>
      <w:r>
        <w:rPr>
          <w:spacing w:val="80"/>
          <w:sz w:val="24"/>
        </w:rPr>
        <w:t xml:space="preserve">  </w:t>
      </w:r>
      <w:r>
        <w:rPr>
          <w:sz w:val="24"/>
        </w:rPr>
        <w:t>русского</w:t>
      </w:r>
      <w:r>
        <w:rPr>
          <w:spacing w:val="80"/>
          <w:w w:val="150"/>
          <w:sz w:val="24"/>
        </w:rPr>
        <w:t xml:space="preserve">  </w:t>
      </w:r>
      <w:r>
        <w:rPr>
          <w:sz w:val="24"/>
        </w:rPr>
        <w:t>языка как государственного языка Российской</w:t>
      </w:r>
      <w:r>
        <w:rPr>
          <w:spacing w:val="-7"/>
          <w:sz w:val="24"/>
        </w:rPr>
        <w:t xml:space="preserve"> </w:t>
      </w:r>
      <w:r>
        <w:rPr>
          <w:sz w:val="24"/>
        </w:rPr>
        <w:t>Федерации;</w:t>
      </w:r>
      <w:r>
        <w:rPr>
          <w:spacing w:val="-3"/>
          <w:sz w:val="24"/>
        </w:rPr>
        <w:t xml:space="preserve"> </w:t>
      </w:r>
      <w:r>
        <w:rPr>
          <w:sz w:val="24"/>
        </w:rPr>
        <w:t>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23446573" w14:textId="77777777" w:rsidR="00E80C3C" w:rsidRDefault="00E868BA">
      <w:pPr>
        <w:pStyle w:val="a4"/>
        <w:numPr>
          <w:ilvl w:val="0"/>
          <w:numId w:val="61"/>
        </w:numPr>
        <w:tabs>
          <w:tab w:val="left" w:pos="1999"/>
          <w:tab w:val="left" w:pos="2009"/>
        </w:tabs>
        <w:ind w:right="540" w:hanging="360"/>
        <w:jc w:val="both"/>
        <w:rPr>
          <w:sz w:val="24"/>
        </w:rPr>
      </w:pPr>
      <w:r>
        <w:rPr>
          <w:sz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11F4A461" w14:textId="77777777" w:rsidR="00E80C3C" w:rsidRDefault="00E868BA">
      <w:pPr>
        <w:pStyle w:val="a4"/>
        <w:numPr>
          <w:ilvl w:val="0"/>
          <w:numId w:val="61"/>
        </w:numPr>
        <w:tabs>
          <w:tab w:val="left" w:pos="1999"/>
        </w:tabs>
        <w:spacing w:before="3"/>
        <w:ind w:left="1999" w:hanging="350"/>
        <w:jc w:val="both"/>
        <w:rPr>
          <w:sz w:val="24"/>
        </w:rPr>
      </w:pPr>
      <w:r>
        <w:rPr>
          <w:sz w:val="24"/>
        </w:rPr>
        <w:t>овладение</w:t>
      </w:r>
      <w:r>
        <w:rPr>
          <w:spacing w:val="8"/>
          <w:sz w:val="24"/>
        </w:rPr>
        <w:t xml:space="preserve"> </w:t>
      </w:r>
      <w:r>
        <w:rPr>
          <w:sz w:val="24"/>
        </w:rPr>
        <w:t>первоначальными</w:t>
      </w:r>
      <w:r>
        <w:rPr>
          <w:spacing w:val="13"/>
          <w:sz w:val="24"/>
        </w:rPr>
        <w:t xml:space="preserve"> </w:t>
      </w:r>
      <w:r>
        <w:rPr>
          <w:sz w:val="24"/>
        </w:rPr>
        <w:t>научными</w:t>
      </w:r>
      <w:r>
        <w:rPr>
          <w:spacing w:val="23"/>
          <w:sz w:val="24"/>
        </w:rPr>
        <w:t xml:space="preserve"> </w:t>
      </w:r>
      <w:r>
        <w:rPr>
          <w:sz w:val="24"/>
        </w:rPr>
        <w:t>представлениями</w:t>
      </w:r>
      <w:r>
        <w:rPr>
          <w:spacing w:val="8"/>
          <w:sz w:val="24"/>
        </w:rPr>
        <w:t xml:space="preserve"> </w:t>
      </w:r>
      <w:r>
        <w:rPr>
          <w:sz w:val="24"/>
        </w:rPr>
        <w:t>о</w:t>
      </w:r>
      <w:r>
        <w:rPr>
          <w:spacing w:val="20"/>
          <w:sz w:val="24"/>
        </w:rPr>
        <w:t xml:space="preserve"> </w:t>
      </w:r>
      <w:r>
        <w:rPr>
          <w:sz w:val="24"/>
        </w:rPr>
        <w:t>системе</w:t>
      </w:r>
      <w:r>
        <w:rPr>
          <w:spacing w:val="15"/>
          <w:sz w:val="24"/>
        </w:rPr>
        <w:t xml:space="preserve"> </w:t>
      </w:r>
      <w:r>
        <w:rPr>
          <w:sz w:val="24"/>
        </w:rPr>
        <w:t>русского</w:t>
      </w:r>
      <w:r>
        <w:rPr>
          <w:spacing w:val="17"/>
          <w:sz w:val="24"/>
        </w:rPr>
        <w:t xml:space="preserve"> </w:t>
      </w:r>
      <w:r>
        <w:rPr>
          <w:spacing w:val="-2"/>
          <w:sz w:val="24"/>
        </w:rPr>
        <w:t>языка:</w:t>
      </w:r>
    </w:p>
    <w:p w14:paraId="7152C82B" w14:textId="77777777" w:rsidR="00E80C3C" w:rsidRDefault="00E80C3C">
      <w:pPr>
        <w:pStyle w:val="a4"/>
        <w:jc w:val="both"/>
        <w:rPr>
          <w:sz w:val="24"/>
        </w:rPr>
        <w:sectPr w:rsidR="00E80C3C">
          <w:pgSz w:w="11910" w:h="16840"/>
          <w:pgMar w:top="840" w:right="141" w:bottom="280" w:left="425" w:header="720" w:footer="720" w:gutter="0"/>
          <w:cols w:space="720"/>
        </w:sectPr>
      </w:pPr>
    </w:p>
    <w:p w14:paraId="0FD61CE6" w14:textId="77777777" w:rsidR="00E80C3C" w:rsidRDefault="00E868BA">
      <w:pPr>
        <w:pStyle w:val="a3"/>
        <w:spacing w:before="74"/>
        <w:ind w:left="2009" w:right="565"/>
      </w:pPr>
      <w:r>
        <w:lastRenderedPageBreak/>
        <w:t>фонетика,</w:t>
      </w:r>
      <w:r>
        <w:rPr>
          <w:spacing w:val="80"/>
        </w:rPr>
        <w:t xml:space="preserve">  </w:t>
      </w:r>
      <w:r>
        <w:t>графика,</w:t>
      </w:r>
      <w:r>
        <w:rPr>
          <w:spacing w:val="80"/>
          <w:w w:val="150"/>
        </w:rPr>
        <w:t xml:space="preserve">  </w:t>
      </w:r>
      <w:r>
        <w:t>лексика,</w:t>
      </w:r>
      <w:r>
        <w:rPr>
          <w:spacing w:val="80"/>
          <w:w w:val="150"/>
        </w:rPr>
        <w:t xml:space="preserve">  </w:t>
      </w:r>
      <w:proofErr w:type="spellStart"/>
      <w:r>
        <w:t>морфемика</w:t>
      </w:r>
      <w:proofErr w:type="spellEnd"/>
      <w:r>
        <w:t>,</w:t>
      </w:r>
      <w:r>
        <w:rPr>
          <w:spacing w:val="80"/>
          <w:w w:val="150"/>
        </w:rPr>
        <w:t xml:space="preserve">  </w:t>
      </w:r>
      <w:r>
        <w:t>морфология</w:t>
      </w:r>
      <w:r>
        <w:rPr>
          <w:spacing w:val="80"/>
          <w:w w:val="150"/>
        </w:rPr>
        <w:t xml:space="preserve">  </w:t>
      </w:r>
      <w:r>
        <w:t>и</w:t>
      </w:r>
      <w:r>
        <w:rPr>
          <w:spacing w:val="80"/>
          <w:w w:val="150"/>
        </w:rPr>
        <w:t xml:space="preserve">  </w:t>
      </w:r>
      <w:r>
        <w:t>синтаксис;</w:t>
      </w:r>
      <w:r>
        <w:rPr>
          <w:spacing w:val="80"/>
        </w:rPr>
        <w:t xml:space="preserve"> </w:t>
      </w:r>
      <w:r>
        <w:t>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241F6006" w14:textId="77777777" w:rsidR="00E80C3C" w:rsidRDefault="00E868BA">
      <w:pPr>
        <w:pStyle w:val="a4"/>
        <w:numPr>
          <w:ilvl w:val="0"/>
          <w:numId w:val="61"/>
        </w:numPr>
        <w:tabs>
          <w:tab w:val="left" w:pos="1999"/>
          <w:tab w:val="left" w:pos="2009"/>
        </w:tabs>
        <w:spacing w:before="3" w:line="237" w:lineRule="auto"/>
        <w:ind w:right="574" w:hanging="360"/>
        <w:jc w:val="both"/>
        <w:rPr>
          <w:sz w:val="24"/>
        </w:rPr>
      </w:pPr>
      <w:r>
        <w:rPr>
          <w:sz w:val="24"/>
        </w:rPr>
        <w:t>развитие функциональной грамотности, готовности к успешному взаимодействию с изменяющимся миром и дальнейшему успешному</w:t>
      </w:r>
      <w:r>
        <w:rPr>
          <w:spacing w:val="-12"/>
          <w:sz w:val="24"/>
        </w:rPr>
        <w:t xml:space="preserve"> </w:t>
      </w:r>
      <w:r>
        <w:rPr>
          <w:sz w:val="24"/>
        </w:rPr>
        <w:t>образованию.</w:t>
      </w:r>
    </w:p>
    <w:p w14:paraId="62B3900F" w14:textId="77777777" w:rsidR="00E80C3C" w:rsidRDefault="00E868BA">
      <w:pPr>
        <w:pStyle w:val="a3"/>
        <w:spacing w:before="3"/>
        <w:ind w:right="568"/>
      </w:pPr>
      <w: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w:t>
      </w:r>
      <w:r>
        <w:rPr>
          <w:spacing w:val="40"/>
        </w:rPr>
        <w:t xml:space="preserve"> </w:t>
      </w:r>
      <w:r>
        <w:t>по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1DAA6D09" w14:textId="77777777" w:rsidR="00E80C3C" w:rsidRDefault="00E868BA">
      <w:pPr>
        <w:pStyle w:val="a3"/>
        <w:ind w:right="567" w:firstLine="773"/>
      </w:pPr>
      <w:r>
        <w:t>Развитие</w:t>
      </w:r>
      <w:r>
        <w:rPr>
          <w:spacing w:val="76"/>
          <w:w w:val="15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w w:val="150"/>
        </w:rPr>
        <w:t xml:space="preserve">   </w:t>
      </w:r>
      <w:r>
        <w:t>обучающихся</w:t>
      </w:r>
      <w:r>
        <w:rPr>
          <w:spacing w:val="80"/>
        </w:rPr>
        <w:t xml:space="preserve">    </w:t>
      </w:r>
      <w:r>
        <w:t>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2E25C717" w14:textId="77777777" w:rsidR="00E80C3C" w:rsidRDefault="00E868BA">
      <w:pPr>
        <w:pStyle w:val="a3"/>
        <w:spacing w:line="274" w:lineRule="exact"/>
        <w:ind w:left="1289"/>
      </w:pPr>
      <w:r>
        <w:t>Программа</w:t>
      </w:r>
      <w:r>
        <w:rPr>
          <w:spacing w:val="-17"/>
        </w:rPr>
        <w:t xml:space="preserve"> </w:t>
      </w:r>
      <w:r>
        <w:t>по</w:t>
      </w:r>
      <w:r>
        <w:rPr>
          <w:spacing w:val="8"/>
        </w:rPr>
        <w:t xml:space="preserve"> </w:t>
      </w:r>
      <w:r>
        <w:t>русскому</w:t>
      </w:r>
      <w:r>
        <w:rPr>
          <w:spacing w:val="-21"/>
        </w:rPr>
        <w:t xml:space="preserve"> </w:t>
      </w:r>
      <w:r>
        <w:t>языку</w:t>
      </w:r>
      <w:r>
        <w:rPr>
          <w:spacing w:val="-21"/>
        </w:rPr>
        <w:t xml:space="preserve"> </w:t>
      </w:r>
      <w:r>
        <w:t>позволит</w:t>
      </w:r>
      <w:r>
        <w:rPr>
          <w:spacing w:val="-5"/>
        </w:rPr>
        <w:t xml:space="preserve"> </w:t>
      </w:r>
      <w:r>
        <w:t>педагогическому</w:t>
      </w:r>
      <w:r>
        <w:rPr>
          <w:spacing w:val="-19"/>
        </w:rPr>
        <w:t xml:space="preserve"> </w:t>
      </w:r>
      <w:r>
        <w:rPr>
          <w:spacing w:val="-2"/>
        </w:rPr>
        <w:t>работнику:</w:t>
      </w:r>
    </w:p>
    <w:p w14:paraId="7A538881" w14:textId="77777777" w:rsidR="00E80C3C" w:rsidRDefault="00E868BA">
      <w:pPr>
        <w:pStyle w:val="a3"/>
        <w:spacing w:before="2"/>
        <w:ind w:right="571" w:firstLine="710"/>
      </w:pPr>
      <w:r>
        <w:t>реализовать</w:t>
      </w:r>
      <w:r>
        <w:rPr>
          <w:spacing w:val="63"/>
        </w:rPr>
        <w:t xml:space="preserve">  </w:t>
      </w:r>
      <w:r>
        <w:t>в</w:t>
      </w:r>
      <w:r>
        <w:rPr>
          <w:spacing w:val="80"/>
        </w:rPr>
        <w:t xml:space="preserve">  </w:t>
      </w:r>
      <w:r>
        <w:t>процессе</w:t>
      </w:r>
      <w:r>
        <w:rPr>
          <w:spacing w:val="80"/>
        </w:rPr>
        <w:t xml:space="preserve">  </w:t>
      </w:r>
      <w:r>
        <w:t>преподавания</w:t>
      </w:r>
      <w:r>
        <w:rPr>
          <w:spacing w:val="60"/>
        </w:rPr>
        <w:t xml:space="preserve">  </w:t>
      </w:r>
      <w:r>
        <w:t>русского</w:t>
      </w:r>
      <w:r>
        <w:rPr>
          <w:spacing w:val="65"/>
          <w:w w:val="150"/>
        </w:rPr>
        <w:t xml:space="preserve">  </w:t>
      </w:r>
      <w:r>
        <w:t>языка</w:t>
      </w:r>
      <w:r>
        <w:rPr>
          <w:spacing w:val="80"/>
        </w:rPr>
        <w:t xml:space="preserve">  </w:t>
      </w:r>
      <w:r>
        <w:t>современные</w:t>
      </w:r>
      <w:r>
        <w:rPr>
          <w:spacing w:val="80"/>
        </w:rPr>
        <w:t xml:space="preserve">  </w:t>
      </w:r>
      <w:r>
        <w:t>подходы</w:t>
      </w:r>
      <w:r>
        <w:rPr>
          <w:spacing w:val="40"/>
        </w:rPr>
        <w:t xml:space="preserve"> </w:t>
      </w:r>
      <w:r>
        <w:t>к достижению личностных, метапредметных и предметных результатов обучения, сформулированных в ФГОС НОО;</w:t>
      </w:r>
    </w:p>
    <w:p w14:paraId="71A8C42E" w14:textId="77777777" w:rsidR="00E80C3C" w:rsidRDefault="00E868BA">
      <w:pPr>
        <w:pStyle w:val="a3"/>
        <w:spacing w:line="242" w:lineRule="auto"/>
        <w:ind w:right="606" w:firstLine="710"/>
      </w:pPr>
      <w:r>
        <w:t>определить</w:t>
      </w:r>
      <w:r>
        <w:rPr>
          <w:spacing w:val="80"/>
          <w:w w:val="150"/>
        </w:rPr>
        <w:t xml:space="preserve">   </w:t>
      </w:r>
      <w:r>
        <w:t>и</w:t>
      </w:r>
      <w:r>
        <w:rPr>
          <w:spacing w:val="61"/>
          <w:w w:val="150"/>
        </w:rPr>
        <w:t xml:space="preserve">    </w:t>
      </w:r>
      <w:r>
        <w:t>структурировать</w:t>
      </w:r>
      <w:r>
        <w:rPr>
          <w:spacing w:val="80"/>
          <w:w w:val="150"/>
        </w:rPr>
        <w:t xml:space="preserve">   </w:t>
      </w:r>
      <w:r>
        <w:t>планируемые</w:t>
      </w:r>
      <w:r>
        <w:rPr>
          <w:spacing w:val="62"/>
          <w:w w:val="150"/>
        </w:rPr>
        <w:t xml:space="preserve">    </w:t>
      </w:r>
      <w:r>
        <w:t>результаты</w:t>
      </w:r>
      <w:r>
        <w:rPr>
          <w:spacing w:val="63"/>
          <w:w w:val="150"/>
        </w:rPr>
        <w:t xml:space="preserve">    </w:t>
      </w:r>
      <w:r>
        <w:t>обучения и содержание русского языка по годам</w:t>
      </w:r>
      <w:r>
        <w:rPr>
          <w:spacing w:val="-7"/>
        </w:rPr>
        <w:t xml:space="preserve"> </w:t>
      </w:r>
      <w:r>
        <w:t>обучения в соответствии с</w:t>
      </w:r>
      <w:r>
        <w:rPr>
          <w:spacing w:val="-5"/>
        </w:rPr>
        <w:t xml:space="preserve"> </w:t>
      </w:r>
      <w:r>
        <w:t>ФГОС НОО;</w:t>
      </w:r>
    </w:p>
    <w:p w14:paraId="727B1AB5" w14:textId="77777777" w:rsidR="00E80C3C" w:rsidRDefault="00E868BA">
      <w:pPr>
        <w:pStyle w:val="a3"/>
        <w:spacing w:line="242" w:lineRule="auto"/>
        <w:ind w:right="586" w:firstLine="710"/>
      </w:pPr>
      <w:r>
        <w:t xml:space="preserve">разработать </w:t>
      </w:r>
      <w:proofErr w:type="spellStart"/>
      <w:r>
        <w:t>календарно­тематическое</w:t>
      </w:r>
      <w:proofErr w:type="spellEnd"/>
      <w:r>
        <w:t xml:space="preserve"> планирование с учётом особенностей конкретного </w:t>
      </w:r>
      <w:r>
        <w:rPr>
          <w:spacing w:val="-2"/>
        </w:rPr>
        <w:t>класса.</w:t>
      </w:r>
    </w:p>
    <w:p w14:paraId="77BC97A6" w14:textId="77777777" w:rsidR="00E80C3C" w:rsidRDefault="00E868BA">
      <w:pPr>
        <w:pStyle w:val="a3"/>
        <w:ind w:right="554" w:firstLine="773"/>
      </w:pPr>
      <w:r>
        <w:t>В</w:t>
      </w:r>
      <w:r>
        <w:rPr>
          <w:spacing w:val="-2"/>
        </w:rPr>
        <w:t xml:space="preserve"> </w:t>
      </w:r>
      <w:r>
        <w:t>программе</w:t>
      </w:r>
      <w:r>
        <w:rPr>
          <w:spacing w:val="-6"/>
        </w:rPr>
        <w:t xml:space="preserve"> </w:t>
      </w:r>
      <w:r>
        <w:t>по русскому</w:t>
      </w:r>
      <w:r>
        <w:rPr>
          <w:spacing w:val="-10"/>
        </w:rPr>
        <w:t xml:space="preserve"> </w:t>
      </w:r>
      <w:r>
        <w:t>языку</w:t>
      </w:r>
      <w:r>
        <w:rPr>
          <w:spacing w:val="-10"/>
        </w:rPr>
        <w:t xml:space="preserve"> </w:t>
      </w:r>
      <w:r>
        <w:t>определяются</w:t>
      </w:r>
      <w:r>
        <w:rPr>
          <w:spacing w:val="-1"/>
        </w:rPr>
        <w:t xml:space="preserve"> </w:t>
      </w:r>
      <w:r>
        <w:t>цели изучения учебного предмета</w:t>
      </w:r>
      <w:r>
        <w:rPr>
          <w:spacing w:val="-1"/>
        </w:rPr>
        <w:t xml:space="preserve"> </w:t>
      </w:r>
      <w:r>
        <w:t>на</w:t>
      </w:r>
      <w:r>
        <w:rPr>
          <w:spacing w:val="-1"/>
        </w:rPr>
        <w:t xml:space="preserve"> </w:t>
      </w:r>
      <w:r>
        <w:t>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1912ABED" w14:textId="77777777" w:rsidR="00E80C3C" w:rsidRDefault="00E868BA">
      <w:pPr>
        <w:pStyle w:val="a3"/>
        <w:tabs>
          <w:tab w:val="left" w:pos="2076"/>
          <w:tab w:val="left" w:pos="3896"/>
          <w:tab w:val="left" w:pos="4765"/>
          <w:tab w:val="left" w:pos="9557"/>
        </w:tabs>
        <w:ind w:right="564" w:firstLine="773"/>
      </w:pPr>
      <w:r>
        <w:t xml:space="preserve">Программа по русскому языку устанавливает распределение учебного материала по </w:t>
      </w:r>
      <w:r>
        <w:rPr>
          <w:spacing w:val="-2"/>
        </w:rPr>
        <w:t>классам,</w:t>
      </w:r>
      <w:r>
        <w:tab/>
      </w:r>
      <w:r>
        <w:rPr>
          <w:spacing w:val="-2"/>
        </w:rPr>
        <w:t>основанное</w:t>
      </w:r>
      <w:r>
        <w:tab/>
      </w:r>
      <w:r>
        <w:rPr>
          <w:spacing w:val="-6"/>
        </w:rPr>
        <w:t>на</w:t>
      </w:r>
      <w:r>
        <w:tab/>
        <w:t>логике</w:t>
      </w:r>
      <w:r>
        <w:rPr>
          <w:spacing w:val="80"/>
        </w:rPr>
        <w:t xml:space="preserve">   </w:t>
      </w:r>
      <w:r>
        <w:t>развития</w:t>
      </w:r>
      <w:r>
        <w:rPr>
          <w:spacing w:val="80"/>
        </w:rPr>
        <w:t xml:space="preserve">   </w:t>
      </w:r>
      <w:r>
        <w:t>предметного</w:t>
      </w:r>
      <w:r>
        <w:tab/>
      </w:r>
      <w:r>
        <w:rPr>
          <w:spacing w:val="-2"/>
        </w:rPr>
        <w:t xml:space="preserve">содержания </w:t>
      </w:r>
      <w:r>
        <w:t>и учёте психологических и возрастных особенностей обучающихся.</w:t>
      </w:r>
    </w:p>
    <w:p w14:paraId="7C5A56DF" w14:textId="77777777" w:rsidR="00E80C3C" w:rsidRDefault="00E868BA">
      <w:pPr>
        <w:pStyle w:val="a3"/>
        <w:tabs>
          <w:tab w:val="left" w:pos="3224"/>
          <w:tab w:val="left" w:pos="4199"/>
          <w:tab w:val="left" w:pos="5889"/>
          <w:tab w:val="left" w:pos="7224"/>
          <w:tab w:val="left" w:pos="9428"/>
        </w:tabs>
        <w:ind w:right="577" w:firstLine="773"/>
      </w:pPr>
      <w:r>
        <w:rPr>
          <w:spacing w:val="-2"/>
        </w:rPr>
        <w:t>Программа</w:t>
      </w:r>
      <w:r>
        <w:tab/>
      </w:r>
      <w:r>
        <w:rPr>
          <w:spacing w:val="-6"/>
        </w:rPr>
        <w:t>по</w:t>
      </w:r>
      <w:r>
        <w:tab/>
      </w:r>
      <w:r>
        <w:rPr>
          <w:spacing w:val="-2"/>
        </w:rPr>
        <w:t>русскому</w:t>
      </w:r>
      <w:r>
        <w:tab/>
      </w:r>
      <w:r>
        <w:rPr>
          <w:spacing w:val="-2"/>
        </w:rPr>
        <w:t>языку</w:t>
      </w:r>
      <w:r>
        <w:tab/>
      </w:r>
      <w:r>
        <w:rPr>
          <w:spacing w:val="-2"/>
        </w:rPr>
        <w:t>предоставляет</w:t>
      </w:r>
      <w:r>
        <w:tab/>
      </w:r>
      <w:r>
        <w:rPr>
          <w:spacing w:val="-4"/>
        </w:rPr>
        <w:t xml:space="preserve">возможности </w:t>
      </w:r>
      <w:r>
        <w:t>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30C3968F" w14:textId="77777777" w:rsidR="00E80C3C" w:rsidRDefault="00E868BA">
      <w:pPr>
        <w:pStyle w:val="a3"/>
        <w:ind w:right="1722"/>
        <w:jc w:val="left"/>
      </w:pPr>
      <w:r>
        <w:t>Содержание</w:t>
      </w:r>
      <w:r>
        <w:rPr>
          <w:spacing w:val="-3"/>
        </w:rPr>
        <w:t xml:space="preserve"> </w:t>
      </w:r>
      <w:r>
        <w:t>программы</w:t>
      </w:r>
      <w:r>
        <w:rPr>
          <w:spacing w:val="-5"/>
        </w:rPr>
        <w:t xml:space="preserve"> </w:t>
      </w:r>
      <w:r>
        <w:t>по русскому</w:t>
      </w:r>
      <w:r>
        <w:rPr>
          <w:spacing w:val="-12"/>
        </w:rPr>
        <w:t xml:space="preserve"> </w:t>
      </w:r>
      <w:r>
        <w:t>языку</w:t>
      </w:r>
      <w:r>
        <w:rPr>
          <w:spacing w:val="-12"/>
        </w:rPr>
        <w:t xml:space="preserve"> </w:t>
      </w:r>
      <w:r>
        <w:t>составлено</w:t>
      </w:r>
      <w:r>
        <w:rPr>
          <w:spacing w:val="-2"/>
        </w:rPr>
        <w:t xml:space="preserve"> </w:t>
      </w:r>
      <w:r>
        <w:t>таким</w:t>
      </w:r>
      <w:r>
        <w:rPr>
          <w:spacing w:val="-10"/>
        </w:rPr>
        <w:t xml:space="preserve"> </w:t>
      </w:r>
      <w:r>
        <w:t>образом,</w:t>
      </w:r>
      <w:r>
        <w:rPr>
          <w:spacing w:val="-5"/>
        </w:rPr>
        <w:t xml:space="preserve"> </w:t>
      </w:r>
      <w:r>
        <w:t>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5A73B501" w14:textId="77777777" w:rsidR="00E80C3C" w:rsidRDefault="00E868BA">
      <w:pPr>
        <w:pStyle w:val="a3"/>
        <w:spacing w:line="242" w:lineRule="auto"/>
        <w:ind w:left="636" w:right="1292" w:hanging="63"/>
        <w:jc w:val="left"/>
      </w:pPr>
      <w:r>
        <w:t>Общее</w:t>
      </w:r>
      <w:r>
        <w:rPr>
          <w:spacing w:val="-2"/>
        </w:rPr>
        <w:t xml:space="preserve"> </w:t>
      </w:r>
      <w:r>
        <w:t>число</w:t>
      </w:r>
      <w:r>
        <w:rPr>
          <w:spacing w:val="-2"/>
        </w:rPr>
        <w:t xml:space="preserve"> </w:t>
      </w:r>
      <w:r>
        <w:t>часов</w:t>
      </w:r>
      <w:r>
        <w:rPr>
          <w:spacing w:val="-4"/>
        </w:rPr>
        <w:t xml:space="preserve"> </w:t>
      </w:r>
      <w:r>
        <w:t>для</w:t>
      </w:r>
      <w:r>
        <w:rPr>
          <w:spacing w:val="-2"/>
        </w:rPr>
        <w:t xml:space="preserve"> </w:t>
      </w:r>
      <w:r>
        <w:t>изучения</w:t>
      </w:r>
      <w:r>
        <w:rPr>
          <w:spacing w:val="-2"/>
        </w:rPr>
        <w:t xml:space="preserve"> </w:t>
      </w:r>
      <w:r>
        <w:t>русского</w:t>
      </w:r>
      <w:r>
        <w:rPr>
          <w:spacing w:val="-2"/>
        </w:rPr>
        <w:t xml:space="preserve"> </w:t>
      </w:r>
      <w:r>
        <w:t>языка, -</w:t>
      </w:r>
      <w:r>
        <w:rPr>
          <w:spacing w:val="-5"/>
        </w:rPr>
        <w:t xml:space="preserve"> </w:t>
      </w:r>
      <w:r>
        <w:t>675</w:t>
      </w:r>
      <w:r>
        <w:rPr>
          <w:spacing w:val="40"/>
        </w:rPr>
        <w:t xml:space="preserve"> </w:t>
      </w:r>
      <w:r>
        <w:t>(5</w:t>
      </w:r>
      <w:r>
        <w:rPr>
          <w:spacing w:val="-7"/>
        </w:rPr>
        <w:t xml:space="preserve"> </w:t>
      </w:r>
      <w:r>
        <w:t>часов</w:t>
      </w:r>
      <w:r>
        <w:rPr>
          <w:spacing w:val="-5"/>
        </w:rPr>
        <w:t xml:space="preserve"> </w:t>
      </w:r>
      <w:r>
        <w:t>в</w:t>
      </w:r>
      <w:r>
        <w:rPr>
          <w:spacing w:val="-5"/>
        </w:rPr>
        <w:t xml:space="preserve"> </w:t>
      </w:r>
      <w:r>
        <w:t>неделю</w:t>
      </w:r>
      <w:r>
        <w:rPr>
          <w:spacing w:val="-4"/>
        </w:rPr>
        <w:t xml:space="preserve"> </w:t>
      </w:r>
      <w:r>
        <w:t>в</w:t>
      </w:r>
      <w:r>
        <w:rPr>
          <w:spacing w:val="-1"/>
        </w:rPr>
        <w:t xml:space="preserve"> </w:t>
      </w:r>
      <w:r>
        <w:t>каждом</w:t>
      </w:r>
      <w:r>
        <w:rPr>
          <w:spacing w:val="-5"/>
        </w:rPr>
        <w:t xml:space="preserve"> </w:t>
      </w:r>
      <w:r>
        <w:t>классе): в 1 классе - 165 часов, во 2 - 4 классах - по 170 часов.</w:t>
      </w:r>
    </w:p>
    <w:p w14:paraId="23F3C507" w14:textId="77777777" w:rsidR="00E80C3C" w:rsidRDefault="00E868BA">
      <w:pPr>
        <w:pStyle w:val="31"/>
        <w:spacing w:before="267" w:line="272" w:lineRule="exact"/>
        <w:ind w:left="1351"/>
      </w:pPr>
      <w:r>
        <w:t>Содержание</w:t>
      </w:r>
      <w:r>
        <w:rPr>
          <w:spacing w:val="-7"/>
        </w:rPr>
        <w:t xml:space="preserve"> </w:t>
      </w:r>
      <w:r>
        <w:t>обучения</w:t>
      </w:r>
      <w:r>
        <w:rPr>
          <w:spacing w:val="-2"/>
        </w:rPr>
        <w:t xml:space="preserve"> </w:t>
      </w:r>
      <w:r>
        <w:t>в</w:t>
      </w:r>
      <w:r>
        <w:rPr>
          <w:spacing w:val="-4"/>
        </w:rPr>
        <w:t xml:space="preserve"> </w:t>
      </w:r>
      <w:r>
        <w:t>1</w:t>
      </w:r>
      <w:r>
        <w:rPr>
          <w:spacing w:val="-9"/>
        </w:rPr>
        <w:t xml:space="preserve"> </w:t>
      </w:r>
      <w:r>
        <w:rPr>
          <w:spacing w:val="-2"/>
        </w:rPr>
        <w:t>классе.</w:t>
      </w:r>
    </w:p>
    <w:p w14:paraId="59DA52F7" w14:textId="77777777" w:rsidR="00E80C3C" w:rsidRDefault="00E868BA">
      <w:pPr>
        <w:pStyle w:val="a3"/>
        <w:spacing w:line="272" w:lineRule="exact"/>
        <w:ind w:left="1347"/>
        <w:jc w:val="left"/>
      </w:pPr>
      <w:r>
        <w:t>совершенствованию</w:t>
      </w:r>
      <w:r>
        <w:rPr>
          <w:spacing w:val="43"/>
        </w:rPr>
        <w:t xml:space="preserve"> </w:t>
      </w:r>
      <w:r>
        <w:t>речи</w:t>
      </w:r>
      <w:r>
        <w:rPr>
          <w:spacing w:val="37"/>
        </w:rPr>
        <w:t xml:space="preserve"> </w:t>
      </w:r>
      <w:r>
        <w:t>обучающихся.</w:t>
      </w:r>
      <w:r>
        <w:rPr>
          <w:spacing w:val="58"/>
        </w:rPr>
        <w:t xml:space="preserve"> </w:t>
      </w:r>
      <w:r>
        <w:t>Языковой</w:t>
      </w:r>
      <w:r>
        <w:rPr>
          <w:spacing w:val="39"/>
        </w:rPr>
        <w:t xml:space="preserve"> </w:t>
      </w:r>
      <w:r>
        <w:t>материал</w:t>
      </w:r>
      <w:r>
        <w:rPr>
          <w:spacing w:val="42"/>
        </w:rPr>
        <w:t xml:space="preserve"> </w:t>
      </w:r>
      <w:r>
        <w:t>призван</w:t>
      </w:r>
      <w:r>
        <w:rPr>
          <w:spacing w:val="53"/>
        </w:rPr>
        <w:t xml:space="preserve"> </w:t>
      </w:r>
      <w:r>
        <w:rPr>
          <w:spacing w:val="-2"/>
        </w:rPr>
        <w:t>сформировать</w:t>
      </w:r>
    </w:p>
    <w:p w14:paraId="27ADBB21" w14:textId="77777777" w:rsidR="00E80C3C" w:rsidRDefault="00E868BA">
      <w:pPr>
        <w:spacing w:before="8" w:line="272" w:lineRule="exact"/>
        <w:ind w:left="1289"/>
        <w:rPr>
          <w:b/>
          <w:i/>
          <w:sz w:val="24"/>
        </w:rPr>
      </w:pPr>
      <w:bookmarkStart w:id="15" w:name="Обучение_грамоте."/>
      <w:bookmarkEnd w:id="15"/>
      <w:r>
        <w:rPr>
          <w:b/>
          <w:i/>
          <w:sz w:val="24"/>
        </w:rPr>
        <w:t>Обучение</w:t>
      </w:r>
      <w:r>
        <w:rPr>
          <w:b/>
          <w:i/>
          <w:spacing w:val="-13"/>
          <w:sz w:val="24"/>
        </w:rPr>
        <w:t xml:space="preserve"> </w:t>
      </w:r>
      <w:r>
        <w:rPr>
          <w:b/>
          <w:i/>
          <w:spacing w:val="-2"/>
          <w:sz w:val="24"/>
        </w:rPr>
        <w:t>грамоте.</w:t>
      </w:r>
    </w:p>
    <w:p w14:paraId="4EF09BF5" w14:textId="77777777" w:rsidR="00E80C3C" w:rsidRDefault="00E868BA">
      <w:pPr>
        <w:pStyle w:val="a3"/>
        <w:spacing w:line="272" w:lineRule="exact"/>
        <w:ind w:left="1289"/>
        <w:jc w:val="left"/>
      </w:pPr>
      <w:r>
        <w:t>Начальным</w:t>
      </w:r>
      <w:r>
        <w:rPr>
          <w:spacing w:val="-5"/>
        </w:rPr>
        <w:t xml:space="preserve"> </w:t>
      </w:r>
      <w:r>
        <w:t>этапом</w:t>
      </w:r>
      <w:r>
        <w:rPr>
          <w:spacing w:val="-8"/>
        </w:rPr>
        <w:t xml:space="preserve"> </w:t>
      </w:r>
      <w:r>
        <w:t>изучения</w:t>
      </w:r>
      <w:r>
        <w:rPr>
          <w:spacing w:val="9"/>
        </w:rPr>
        <w:t xml:space="preserve"> </w:t>
      </w:r>
      <w:r>
        <w:t>учебных</w:t>
      </w:r>
      <w:r>
        <w:rPr>
          <w:spacing w:val="-13"/>
        </w:rPr>
        <w:t xml:space="preserve"> </w:t>
      </w:r>
      <w:r>
        <w:t>предметов</w:t>
      </w:r>
      <w:r>
        <w:rPr>
          <w:spacing w:val="-6"/>
        </w:rPr>
        <w:t xml:space="preserve"> </w:t>
      </w:r>
      <w:r>
        <w:t>«Русский</w:t>
      </w:r>
      <w:r>
        <w:rPr>
          <w:spacing w:val="-4"/>
        </w:rPr>
        <w:t xml:space="preserve"> </w:t>
      </w:r>
      <w:r>
        <w:t>язык»,</w:t>
      </w:r>
      <w:r>
        <w:rPr>
          <w:spacing w:val="2"/>
        </w:rPr>
        <w:t xml:space="preserve"> </w:t>
      </w:r>
      <w:r>
        <w:t>«Литературное</w:t>
      </w:r>
      <w:r>
        <w:rPr>
          <w:spacing w:val="-4"/>
        </w:rPr>
        <w:t xml:space="preserve"> </w:t>
      </w:r>
      <w:r>
        <w:t>чтение»</w:t>
      </w:r>
      <w:r>
        <w:rPr>
          <w:spacing w:val="-13"/>
        </w:rPr>
        <w:t xml:space="preserve"> </w:t>
      </w:r>
      <w:r>
        <w:rPr>
          <w:spacing w:val="-10"/>
        </w:rPr>
        <w:t>в</w:t>
      </w:r>
    </w:p>
    <w:p w14:paraId="7F9BDDF7" w14:textId="77777777" w:rsidR="00E80C3C" w:rsidRDefault="00E868BA">
      <w:pPr>
        <w:pStyle w:val="a3"/>
        <w:spacing w:before="2"/>
        <w:ind w:right="547"/>
      </w:pPr>
      <w:r>
        <w:t>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w:t>
      </w:r>
      <w:r>
        <w:rPr>
          <w:spacing w:val="-2"/>
        </w:rPr>
        <w:t xml:space="preserve"> </w:t>
      </w:r>
      <w:r>
        <w:t>5 часов</w:t>
      </w:r>
      <w:r>
        <w:rPr>
          <w:spacing w:val="-1"/>
        </w:rPr>
        <w:t xml:space="preserve"> </w:t>
      </w:r>
      <w:r>
        <w:t>учебного</w:t>
      </w:r>
      <w:r>
        <w:rPr>
          <w:spacing w:val="-1"/>
        </w:rPr>
        <w:t xml:space="preserve"> </w:t>
      </w:r>
      <w:r>
        <w:t>предмета</w:t>
      </w:r>
      <w:r>
        <w:rPr>
          <w:spacing w:val="-2"/>
        </w:rPr>
        <w:t xml:space="preserve"> </w:t>
      </w:r>
      <w:r>
        <w:t>«Русский язык»</w:t>
      </w:r>
      <w:r>
        <w:rPr>
          <w:spacing w:val="-6"/>
        </w:rPr>
        <w:t xml:space="preserve"> </w:t>
      </w:r>
      <w:r>
        <w:t>(обучение</w:t>
      </w:r>
      <w:r>
        <w:rPr>
          <w:spacing w:val="-2"/>
        </w:rPr>
        <w:t xml:space="preserve"> </w:t>
      </w:r>
      <w:r>
        <w:t>письму) и 4</w:t>
      </w:r>
      <w:r>
        <w:rPr>
          <w:spacing w:val="-3"/>
        </w:rPr>
        <w:t xml:space="preserve"> </w:t>
      </w:r>
      <w:r>
        <w:t>часа учебного предмета</w:t>
      </w:r>
    </w:p>
    <w:p w14:paraId="199F5660" w14:textId="77777777" w:rsidR="00E80C3C" w:rsidRDefault="00E868BA">
      <w:pPr>
        <w:pStyle w:val="a3"/>
        <w:ind w:right="549"/>
      </w:pPr>
      <w:r>
        <w:t>«Литературное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w:t>
      </w:r>
    </w:p>
    <w:p w14:paraId="10C16E47" w14:textId="77777777" w:rsidR="00E80C3C" w:rsidRDefault="00E80C3C">
      <w:pPr>
        <w:pStyle w:val="a3"/>
        <w:sectPr w:rsidR="00E80C3C">
          <w:pgSz w:w="11910" w:h="16840"/>
          <w:pgMar w:top="600" w:right="141" w:bottom="280" w:left="425" w:header="720" w:footer="720" w:gutter="0"/>
          <w:cols w:space="720"/>
        </w:sectPr>
      </w:pPr>
    </w:p>
    <w:p w14:paraId="67B0659E" w14:textId="77777777" w:rsidR="00E80C3C" w:rsidRDefault="00E868BA">
      <w:pPr>
        <w:pStyle w:val="a3"/>
        <w:spacing w:before="74"/>
        <w:jc w:val="left"/>
      </w:pPr>
      <w:r>
        <w:rPr>
          <w:spacing w:val="-2"/>
        </w:rPr>
        <w:lastRenderedPageBreak/>
        <w:t>недель.</w:t>
      </w:r>
    </w:p>
    <w:p w14:paraId="753757B4" w14:textId="77777777" w:rsidR="00E80C3C" w:rsidRDefault="00E868BA">
      <w:pPr>
        <w:spacing w:before="3"/>
        <w:ind w:left="1351"/>
        <w:rPr>
          <w:b/>
          <w:i/>
          <w:sz w:val="24"/>
        </w:rPr>
      </w:pPr>
      <w:r>
        <w:rPr>
          <w:b/>
          <w:i/>
          <w:sz w:val="24"/>
        </w:rPr>
        <w:t>Развитие</w:t>
      </w:r>
      <w:r>
        <w:rPr>
          <w:b/>
          <w:i/>
          <w:spacing w:val="-2"/>
          <w:sz w:val="24"/>
        </w:rPr>
        <w:t xml:space="preserve"> речи.</w:t>
      </w:r>
    </w:p>
    <w:p w14:paraId="672C9783" w14:textId="77777777" w:rsidR="00E80C3C" w:rsidRDefault="00E868BA">
      <w:pPr>
        <w:pStyle w:val="a3"/>
        <w:spacing w:line="237" w:lineRule="auto"/>
        <w:ind w:right="534" w:firstLine="710"/>
        <w:jc w:val="left"/>
      </w:pPr>
      <w:r>
        <w:t>Составление</w:t>
      </w:r>
      <w:r>
        <w:rPr>
          <w:spacing w:val="-10"/>
        </w:rPr>
        <w:t xml:space="preserve"> </w:t>
      </w:r>
      <w:r>
        <w:t>небольших</w:t>
      </w:r>
      <w:r>
        <w:rPr>
          <w:spacing w:val="-9"/>
        </w:rPr>
        <w:t xml:space="preserve"> </w:t>
      </w:r>
      <w:r>
        <w:t>рассказов</w:t>
      </w:r>
      <w:r>
        <w:rPr>
          <w:spacing w:val="-7"/>
        </w:rPr>
        <w:t xml:space="preserve"> </w:t>
      </w:r>
      <w:r>
        <w:t>повествовательного характера</w:t>
      </w:r>
      <w:r>
        <w:rPr>
          <w:spacing w:val="-6"/>
        </w:rPr>
        <w:t xml:space="preserve"> </w:t>
      </w:r>
      <w:r>
        <w:t>по</w:t>
      </w:r>
      <w:r>
        <w:rPr>
          <w:spacing w:val="-5"/>
        </w:rPr>
        <w:t xml:space="preserve"> </w:t>
      </w:r>
      <w:r>
        <w:t>серии</w:t>
      </w:r>
      <w:r>
        <w:rPr>
          <w:spacing w:val="-4"/>
        </w:rPr>
        <w:t xml:space="preserve"> </w:t>
      </w:r>
      <w:r>
        <w:t>сюжетных картинок, на основе собственных игр, занятий. Участие в диалоге.</w:t>
      </w:r>
    </w:p>
    <w:p w14:paraId="34BD77FF" w14:textId="77777777" w:rsidR="00E80C3C" w:rsidRDefault="00E868BA">
      <w:pPr>
        <w:pStyle w:val="a3"/>
        <w:spacing w:before="3"/>
        <w:ind w:left="1289"/>
        <w:jc w:val="left"/>
      </w:pPr>
      <w:r>
        <w:t>Понимание</w:t>
      </w:r>
      <w:r>
        <w:rPr>
          <w:spacing w:val="-17"/>
        </w:rPr>
        <w:t xml:space="preserve"> </w:t>
      </w:r>
      <w:r>
        <w:t>текста</w:t>
      </w:r>
      <w:r>
        <w:rPr>
          <w:spacing w:val="-8"/>
        </w:rPr>
        <w:t xml:space="preserve"> </w:t>
      </w:r>
      <w:r>
        <w:t>при</w:t>
      </w:r>
      <w:r>
        <w:rPr>
          <w:spacing w:val="-11"/>
        </w:rPr>
        <w:t xml:space="preserve"> </w:t>
      </w:r>
      <w:r>
        <w:t>его</w:t>
      </w:r>
      <w:r>
        <w:rPr>
          <w:spacing w:val="-1"/>
        </w:rPr>
        <w:t xml:space="preserve"> </w:t>
      </w:r>
      <w:r>
        <w:t>прослушивании</w:t>
      </w:r>
      <w:r>
        <w:rPr>
          <w:spacing w:val="-13"/>
        </w:rPr>
        <w:t xml:space="preserve"> </w:t>
      </w:r>
      <w:r>
        <w:t>и</w:t>
      </w:r>
      <w:r>
        <w:rPr>
          <w:spacing w:val="-11"/>
        </w:rPr>
        <w:t xml:space="preserve"> </w:t>
      </w:r>
      <w:r>
        <w:t>при</w:t>
      </w:r>
      <w:r>
        <w:rPr>
          <w:spacing w:val="-1"/>
        </w:rPr>
        <w:t xml:space="preserve"> </w:t>
      </w:r>
      <w:r>
        <w:t>самостоятельном</w:t>
      </w:r>
      <w:r>
        <w:rPr>
          <w:spacing w:val="-5"/>
        </w:rPr>
        <w:t xml:space="preserve"> </w:t>
      </w:r>
      <w:r>
        <w:t>чтении</w:t>
      </w:r>
      <w:r>
        <w:rPr>
          <w:spacing w:val="-14"/>
        </w:rPr>
        <w:t xml:space="preserve"> </w:t>
      </w:r>
      <w:r>
        <w:rPr>
          <w:spacing w:val="-2"/>
        </w:rPr>
        <w:t>вслух.</w:t>
      </w:r>
    </w:p>
    <w:p w14:paraId="63B151B1" w14:textId="77777777" w:rsidR="00E80C3C" w:rsidRDefault="00E868BA">
      <w:pPr>
        <w:spacing w:before="2" w:line="275" w:lineRule="exact"/>
        <w:ind w:left="1351"/>
        <w:rPr>
          <w:b/>
          <w:i/>
          <w:sz w:val="24"/>
        </w:rPr>
      </w:pPr>
      <w:bookmarkStart w:id="16" w:name="Слово_и_предложение."/>
      <w:bookmarkEnd w:id="16"/>
      <w:r>
        <w:rPr>
          <w:b/>
          <w:i/>
          <w:sz w:val="24"/>
        </w:rPr>
        <w:t>Слово</w:t>
      </w:r>
      <w:r>
        <w:rPr>
          <w:b/>
          <w:i/>
          <w:spacing w:val="-5"/>
          <w:sz w:val="24"/>
        </w:rPr>
        <w:t xml:space="preserve"> </w:t>
      </w:r>
      <w:r>
        <w:rPr>
          <w:b/>
          <w:i/>
          <w:sz w:val="24"/>
        </w:rPr>
        <w:t>и</w:t>
      </w:r>
      <w:r>
        <w:rPr>
          <w:b/>
          <w:i/>
          <w:spacing w:val="-3"/>
          <w:sz w:val="24"/>
        </w:rPr>
        <w:t xml:space="preserve"> </w:t>
      </w:r>
      <w:r>
        <w:rPr>
          <w:b/>
          <w:i/>
          <w:spacing w:val="-2"/>
          <w:sz w:val="24"/>
        </w:rPr>
        <w:t>предложение.</w:t>
      </w:r>
    </w:p>
    <w:p w14:paraId="2497EE43" w14:textId="77777777" w:rsidR="00E80C3C" w:rsidRDefault="00E868BA">
      <w:pPr>
        <w:pStyle w:val="a3"/>
        <w:tabs>
          <w:tab w:val="left" w:pos="3238"/>
          <w:tab w:val="left" w:pos="4679"/>
          <w:tab w:val="left" w:pos="6124"/>
          <w:tab w:val="left" w:pos="7565"/>
          <w:tab w:val="left" w:pos="9005"/>
          <w:tab w:val="left" w:pos="9726"/>
        </w:tabs>
        <w:spacing w:before="2" w:line="237" w:lineRule="auto"/>
        <w:ind w:right="718" w:firstLine="710"/>
        <w:jc w:val="left"/>
      </w:pPr>
      <w:r>
        <w:t>Различение слова и предложения.</w:t>
      </w:r>
      <w:r>
        <w:rPr>
          <w:spacing w:val="36"/>
        </w:rPr>
        <w:t xml:space="preserve"> </w:t>
      </w:r>
      <w:r>
        <w:t>Работа с предложением: выделение слов, изменение их порядка. Восприятие</w:t>
      </w:r>
      <w:r>
        <w:tab/>
        <w:t>слова</w:t>
      </w:r>
      <w:r>
        <w:rPr>
          <w:spacing w:val="40"/>
        </w:rPr>
        <w:t xml:space="preserve"> </w:t>
      </w:r>
      <w:r>
        <w:t>как</w:t>
      </w:r>
      <w:r>
        <w:tab/>
      </w:r>
      <w:r>
        <w:rPr>
          <w:spacing w:val="-2"/>
        </w:rPr>
        <w:t>объекта</w:t>
      </w:r>
      <w:r>
        <w:tab/>
      </w:r>
      <w:r>
        <w:rPr>
          <w:spacing w:val="-2"/>
        </w:rPr>
        <w:t>изучения,</w:t>
      </w:r>
      <w:r>
        <w:tab/>
      </w:r>
      <w:r>
        <w:rPr>
          <w:spacing w:val="-2"/>
        </w:rPr>
        <w:t>материала</w:t>
      </w:r>
      <w:r>
        <w:tab/>
      </w:r>
      <w:r>
        <w:rPr>
          <w:spacing w:val="-4"/>
        </w:rPr>
        <w:t>для</w:t>
      </w:r>
      <w:r>
        <w:tab/>
      </w:r>
      <w:r>
        <w:rPr>
          <w:spacing w:val="-2"/>
        </w:rPr>
        <w:t>анализа.</w:t>
      </w:r>
    </w:p>
    <w:p w14:paraId="739C3696" w14:textId="77777777" w:rsidR="00E80C3C" w:rsidRDefault="00E868BA">
      <w:pPr>
        <w:pStyle w:val="a3"/>
        <w:spacing w:before="3"/>
        <w:ind w:left="1077"/>
        <w:jc w:val="left"/>
      </w:pPr>
      <w:r>
        <w:t>Наблюдение над</w:t>
      </w:r>
      <w:r>
        <w:rPr>
          <w:spacing w:val="-15"/>
        </w:rPr>
        <w:t xml:space="preserve"> </w:t>
      </w:r>
      <w:r>
        <w:t>значением</w:t>
      </w:r>
      <w:r>
        <w:rPr>
          <w:spacing w:val="-1"/>
        </w:rPr>
        <w:t xml:space="preserve"> </w:t>
      </w:r>
      <w:r>
        <w:t>слова.</w:t>
      </w:r>
      <w:r>
        <w:rPr>
          <w:spacing w:val="-1"/>
        </w:rPr>
        <w:t xml:space="preserve"> </w:t>
      </w:r>
      <w:r>
        <w:t>Выявление</w:t>
      </w:r>
      <w:r>
        <w:rPr>
          <w:spacing w:val="-10"/>
        </w:rPr>
        <w:t xml:space="preserve"> </w:t>
      </w:r>
      <w:r>
        <w:t>слов,</w:t>
      </w:r>
      <w:r>
        <w:rPr>
          <w:spacing w:val="-9"/>
        </w:rPr>
        <w:t xml:space="preserve"> </w:t>
      </w:r>
      <w:r>
        <w:t>значение</w:t>
      </w:r>
      <w:r>
        <w:rPr>
          <w:spacing w:val="-11"/>
        </w:rPr>
        <w:t xml:space="preserve"> </w:t>
      </w:r>
      <w:r>
        <w:t>которых</w:t>
      </w:r>
      <w:r>
        <w:rPr>
          <w:spacing w:val="-15"/>
        </w:rPr>
        <w:t xml:space="preserve"> </w:t>
      </w:r>
      <w:r>
        <w:t>требует</w:t>
      </w:r>
      <w:r>
        <w:rPr>
          <w:spacing w:val="12"/>
        </w:rPr>
        <w:t xml:space="preserve"> </w:t>
      </w:r>
      <w:r>
        <w:rPr>
          <w:spacing w:val="-2"/>
        </w:rPr>
        <w:t>уточнения.</w:t>
      </w:r>
    </w:p>
    <w:p w14:paraId="4AE705D0" w14:textId="77777777" w:rsidR="00E80C3C" w:rsidRDefault="00E868BA">
      <w:pPr>
        <w:spacing w:before="3" w:line="275" w:lineRule="exact"/>
        <w:ind w:left="1351"/>
        <w:rPr>
          <w:b/>
          <w:i/>
          <w:sz w:val="24"/>
        </w:rPr>
      </w:pPr>
      <w:r>
        <w:rPr>
          <w:b/>
          <w:i/>
          <w:spacing w:val="-2"/>
          <w:sz w:val="24"/>
        </w:rPr>
        <w:t>Фонетика.</w:t>
      </w:r>
    </w:p>
    <w:p w14:paraId="1BD6D701" w14:textId="77777777" w:rsidR="00E80C3C" w:rsidRDefault="00E868BA">
      <w:pPr>
        <w:pStyle w:val="a3"/>
        <w:tabs>
          <w:tab w:val="left" w:pos="5082"/>
          <w:tab w:val="left" w:pos="9932"/>
        </w:tabs>
        <w:ind w:right="551" w:firstLine="710"/>
      </w:pPr>
      <w: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w:t>
      </w:r>
      <w:r>
        <w:rPr>
          <w:spacing w:val="-2"/>
        </w:rPr>
        <w:t>модели.</w:t>
      </w:r>
      <w:r>
        <w:tab/>
      </w:r>
      <w:r>
        <w:rPr>
          <w:spacing w:val="-2"/>
        </w:rPr>
        <w:t>Различение</w:t>
      </w:r>
      <w:r>
        <w:tab/>
      </w:r>
      <w:r>
        <w:rPr>
          <w:spacing w:val="-2"/>
        </w:rPr>
        <w:t xml:space="preserve">гласных </w:t>
      </w:r>
      <w:r>
        <w:t>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1C02FE0F" w14:textId="77777777" w:rsidR="00E80C3C" w:rsidRDefault="00E868BA">
      <w:pPr>
        <w:spacing w:before="4" w:line="272" w:lineRule="exact"/>
        <w:ind w:left="1289"/>
        <w:rPr>
          <w:b/>
          <w:i/>
          <w:sz w:val="24"/>
        </w:rPr>
      </w:pPr>
      <w:r>
        <w:rPr>
          <w:b/>
          <w:i/>
          <w:spacing w:val="-2"/>
          <w:sz w:val="24"/>
        </w:rPr>
        <w:t>Графика.</w:t>
      </w:r>
    </w:p>
    <w:p w14:paraId="39D93DDF" w14:textId="77777777" w:rsidR="00E80C3C" w:rsidRDefault="00E868BA">
      <w:pPr>
        <w:pStyle w:val="a3"/>
        <w:ind w:right="556" w:firstLine="710"/>
      </w:pPr>
      <w:r>
        <w:t>Различение звука и буквы: буква как знак звука. Слоговой принцип</w:t>
      </w:r>
      <w:r>
        <w:rPr>
          <w:spacing w:val="40"/>
        </w:rPr>
        <w:t xml:space="preserve"> </w:t>
      </w:r>
      <w:r>
        <w:t>русской графики.</w:t>
      </w:r>
      <w:r>
        <w:rPr>
          <w:spacing w:val="40"/>
        </w:rPr>
        <w:t xml:space="preserve"> </w:t>
      </w:r>
      <w:r>
        <w:t>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5E27653C" w14:textId="77777777" w:rsidR="00E80C3C" w:rsidRDefault="00E868BA">
      <w:pPr>
        <w:spacing w:before="2" w:line="275" w:lineRule="exact"/>
        <w:ind w:left="1289"/>
        <w:rPr>
          <w:b/>
          <w:i/>
          <w:sz w:val="24"/>
        </w:rPr>
      </w:pPr>
      <w:bookmarkStart w:id="17" w:name="Чтение."/>
      <w:bookmarkEnd w:id="17"/>
      <w:r>
        <w:rPr>
          <w:b/>
          <w:i/>
          <w:spacing w:val="-2"/>
          <w:sz w:val="24"/>
        </w:rPr>
        <w:t>Чтение.</w:t>
      </w:r>
    </w:p>
    <w:p w14:paraId="286384BE" w14:textId="77777777" w:rsidR="00E80C3C" w:rsidRDefault="00E868BA">
      <w:pPr>
        <w:pStyle w:val="a3"/>
        <w:ind w:right="534" w:firstLine="710"/>
        <w:jc w:val="left"/>
      </w:pPr>
      <w:r>
        <w:t>Слоговое</w:t>
      </w:r>
      <w:r>
        <w:rPr>
          <w:spacing w:val="36"/>
        </w:rPr>
        <w:t xml:space="preserve"> </w:t>
      </w:r>
      <w:r>
        <w:t>чтение</w:t>
      </w:r>
      <w:r>
        <w:rPr>
          <w:spacing w:val="36"/>
        </w:rPr>
        <w:t xml:space="preserve"> </w:t>
      </w:r>
      <w:r>
        <w:t>(ориентация</w:t>
      </w:r>
      <w:r>
        <w:rPr>
          <w:spacing w:val="37"/>
        </w:rPr>
        <w:t xml:space="preserve"> </w:t>
      </w:r>
      <w:r>
        <w:t>на</w:t>
      </w:r>
      <w:r>
        <w:rPr>
          <w:spacing w:val="36"/>
        </w:rPr>
        <w:t xml:space="preserve"> </w:t>
      </w:r>
      <w:r>
        <w:t>букву,</w:t>
      </w:r>
      <w:r>
        <w:rPr>
          <w:spacing w:val="39"/>
        </w:rPr>
        <w:t xml:space="preserve"> </w:t>
      </w:r>
      <w:r>
        <w:t>обозначающую</w:t>
      </w:r>
      <w:r>
        <w:rPr>
          <w:spacing w:val="35"/>
        </w:rPr>
        <w:t xml:space="preserve"> </w:t>
      </w:r>
      <w:r>
        <w:t>гласный</w:t>
      </w:r>
      <w:r>
        <w:rPr>
          <w:spacing w:val="38"/>
        </w:rPr>
        <w:t xml:space="preserve"> </w:t>
      </w:r>
      <w:r>
        <w:t>звук).</w:t>
      </w:r>
      <w:r>
        <w:rPr>
          <w:spacing w:val="39"/>
        </w:rPr>
        <w:t xml:space="preserve"> </w:t>
      </w:r>
      <w:r>
        <w:t>Плавное</w:t>
      </w:r>
      <w:r>
        <w:rPr>
          <w:spacing w:val="36"/>
        </w:rPr>
        <w:t xml:space="preserve"> </w:t>
      </w:r>
      <w:r>
        <w:t>слоговое чтение</w:t>
      </w:r>
      <w:r>
        <w:rPr>
          <w:spacing w:val="80"/>
        </w:rPr>
        <w:t xml:space="preserve"> </w:t>
      </w:r>
      <w:r>
        <w:t>и</w:t>
      </w:r>
      <w:r>
        <w:rPr>
          <w:spacing w:val="80"/>
        </w:rPr>
        <w:t xml:space="preserve"> </w:t>
      </w:r>
      <w:r>
        <w:t>чтение</w:t>
      </w:r>
      <w:r>
        <w:rPr>
          <w:spacing w:val="80"/>
        </w:rPr>
        <w:t xml:space="preserve"> </w:t>
      </w:r>
      <w:r>
        <w:t>целыми</w:t>
      </w:r>
      <w:r>
        <w:rPr>
          <w:spacing w:val="80"/>
        </w:rPr>
        <w:t xml:space="preserve"> </w:t>
      </w:r>
      <w:r>
        <w:t>словами</w:t>
      </w:r>
      <w:r>
        <w:rPr>
          <w:spacing w:val="80"/>
        </w:rPr>
        <w:t xml:space="preserve"> </w:t>
      </w:r>
      <w:r>
        <w:t>со</w:t>
      </w:r>
      <w:r>
        <w:rPr>
          <w:spacing w:val="80"/>
        </w:rPr>
        <w:t xml:space="preserve"> </w:t>
      </w:r>
      <w:r>
        <w:t>скоростью,</w:t>
      </w:r>
      <w:r>
        <w:rPr>
          <w:spacing w:val="80"/>
        </w:rPr>
        <w:t xml:space="preserve"> </w:t>
      </w:r>
      <w:r>
        <w:t>соответствующей</w:t>
      </w:r>
      <w:r>
        <w:rPr>
          <w:spacing w:val="80"/>
        </w:rPr>
        <w:t xml:space="preserve"> </w:t>
      </w:r>
      <w:r>
        <w:t>индивидуальному</w:t>
      </w:r>
      <w:r>
        <w:rPr>
          <w:spacing w:val="77"/>
        </w:rPr>
        <w:t xml:space="preserve"> </w:t>
      </w:r>
      <w:r>
        <w:t>темпу. Осознанное</w:t>
      </w:r>
      <w:r>
        <w:rPr>
          <w:spacing w:val="75"/>
        </w:rPr>
        <w:t xml:space="preserve"> </w:t>
      </w:r>
      <w:r>
        <w:t>чтение</w:t>
      </w:r>
      <w:r>
        <w:rPr>
          <w:spacing w:val="75"/>
        </w:rPr>
        <w:t xml:space="preserve"> </w:t>
      </w:r>
      <w:r>
        <w:t>слов,</w:t>
      </w:r>
      <w:r>
        <w:rPr>
          <w:spacing w:val="77"/>
        </w:rPr>
        <w:t xml:space="preserve"> </w:t>
      </w:r>
      <w:r>
        <w:t>словосочетаний,</w:t>
      </w:r>
      <w:r>
        <w:rPr>
          <w:spacing w:val="74"/>
        </w:rPr>
        <w:t xml:space="preserve"> </w:t>
      </w:r>
      <w:r>
        <w:t>предложений.</w:t>
      </w:r>
      <w:r>
        <w:rPr>
          <w:spacing w:val="74"/>
        </w:rPr>
        <w:t xml:space="preserve"> </w:t>
      </w:r>
      <w:r>
        <w:t>Чтение</w:t>
      </w:r>
      <w:r>
        <w:rPr>
          <w:spacing w:val="75"/>
        </w:rPr>
        <w:t xml:space="preserve"> </w:t>
      </w:r>
      <w:r>
        <w:t>с</w:t>
      </w:r>
      <w:r>
        <w:rPr>
          <w:spacing w:val="40"/>
        </w:rPr>
        <w:t xml:space="preserve"> </w:t>
      </w:r>
      <w:r>
        <w:t>интонациями</w:t>
      </w:r>
      <w:r>
        <w:rPr>
          <w:spacing w:val="73"/>
        </w:rPr>
        <w:t xml:space="preserve"> </w:t>
      </w:r>
      <w:r>
        <w:t>и</w:t>
      </w:r>
      <w:r>
        <w:rPr>
          <w:spacing w:val="72"/>
        </w:rPr>
        <w:t xml:space="preserve"> </w:t>
      </w:r>
      <w:r>
        <w:t>паузами</w:t>
      </w:r>
      <w:r>
        <w:rPr>
          <w:spacing w:val="77"/>
        </w:rPr>
        <w:t xml:space="preserve"> </w:t>
      </w:r>
      <w:r>
        <w:t>в соответствии</w:t>
      </w:r>
      <w:r>
        <w:rPr>
          <w:spacing w:val="40"/>
        </w:rPr>
        <w:t xml:space="preserve"> </w:t>
      </w:r>
      <w:r>
        <w:t>со</w:t>
      </w:r>
      <w:r>
        <w:rPr>
          <w:spacing w:val="40"/>
        </w:rPr>
        <w:t xml:space="preserve"> </w:t>
      </w:r>
      <w:r>
        <w:t>знаками</w:t>
      </w:r>
      <w:r>
        <w:rPr>
          <w:spacing w:val="40"/>
        </w:rPr>
        <w:t xml:space="preserve"> </w:t>
      </w:r>
      <w:r>
        <w:t>препинания.</w:t>
      </w:r>
      <w:r>
        <w:rPr>
          <w:spacing w:val="40"/>
        </w:rPr>
        <w:t xml:space="preserve"> </w:t>
      </w:r>
      <w:r>
        <w:t>Выразительное</w:t>
      </w:r>
      <w:r>
        <w:rPr>
          <w:spacing w:val="40"/>
        </w:rPr>
        <w:t xml:space="preserve"> </w:t>
      </w:r>
      <w:r>
        <w:t>чтение</w:t>
      </w:r>
      <w:r>
        <w:rPr>
          <w:spacing w:val="40"/>
        </w:rPr>
        <w:t xml:space="preserve"> </w:t>
      </w:r>
      <w:r>
        <w:t>на</w:t>
      </w:r>
      <w:r>
        <w:rPr>
          <w:spacing w:val="40"/>
        </w:rPr>
        <w:t xml:space="preserve"> </w:t>
      </w:r>
      <w:r>
        <w:t>материале</w:t>
      </w:r>
      <w:r>
        <w:rPr>
          <w:spacing w:val="40"/>
        </w:rPr>
        <w:t xml:space="preserve"> </w:t>
      </w:r>
      <w:r>
        <w:t>небольших прозаических текстов и стихотворений.</w:t>
      </w:r>
    </w:p>
    <w:p w14:paraId="0CE82D9D" w14:textId="77777777" w:rsidR="00E80C3C" w:rsidRDefault="00E868BA">
      <w:pPr>
        <w:pStyle w:val="a3"/>
        <w:spacing w:line="242" w:lineRule="auto"/>
        <w:ind w:firstLine="710"/>
        <w:jc w:val="left"/>
      </w:pPr>
      <w:r>
        <w:t>Орфоэпическое</w:t>
      </w:r>
      <w:r>
        <w:rPr>
          <w:spacing w:val="-5"/>
        </w:rPr>
        <w:t xml:space="preserve"> </w:t>
      </w:r>
      <w:r>
        <w:t>чтение</w:t>
      </w:r>
      <w:r>
        <w:rPr>
          <w:spacing w:val="-9"/>
        </w:rPr>
        <w:t xml:space="preserve"> </w:t>
      </w:r>
      <w:r>
        <w:t>(при</w:t>
      </w:r>
      <w:r>
        <w:rPr>
          <w:spacing w:val="-3"/>
        </w:rPr>
        <w:t xml:space="preserve"> </w:t>
      </w:r>
      <w:r>
        <w:t>переходе</w:t>
      </w:r>
      <w:r>
        <w:rPr>
          <w:spacing w:val="-5"/>
        </w:rPr>
        <w:t xml:space="preserve"> </w:t>
      </w:r>
      <w:r>
        <w:t>к</w:t>
      </w:r>
      <w:r>
        <w:rPr>
          <w:spacing w:val="-5"/>
        </w:rPr>
        <w:t xml:space="preserve"> </w:t>
      </w:r>
      <w:r>
        <w:t>чтению</w:t>
      </w:r>
      <w:r>
        <w:rPr>
          <w:spacing w:val="-10"/>
        </w:rPr>
        <w:t xml:space="preserve"> </w:t>
      </w:r>
      <w:r>
        <w:t>целыми</w:t>
      </w:r>
      <w:r>
        <w:rPr>
          <w:spacing w:val="-3"/>
        </w:rPr>
        <w:t xml:space="preserve"> </w:t>
      </w:r>
      <w:r>
        <w:t>словами). Орфографическое</w:t>
      </w:r>
      <w:r>
        <w:rPr>
          <w:spacing w:val="-5"/>
        </w:rPr>
        <w:t xml:space="preserve"> </w:t>
      </w:r>
      <w:r>
        <w:t>чтение (проговаривание) как средство самоконтроля при письме под диктовку</w:t>
      </w:r>
      <w:r>
        <w:rPr>
          <w:spacing w:val="-8"/>
        </w:rPr>
        <w:t xml:space="preserve"> </w:t>
      </w:r>
      <w:r>
        <w:t>и при списывании.</w:t>
      </w:r>
    </w:p>
    <w:p w14:paraId="422AA98A" w14:textId="77777777" w:rsidR="00E80C3C" w:rsidRDefault="00E868BA">
      <w:pPr>
        <w:spacing w:line="275" w:lineRule="exact"/>
        <w:ind w:left="1351"/>
        <w:rPr>
          <w:b/>
          <w:i/>
          <w:sz w:val="24"/>
        </w:rPr>
      </w:pPr>
      <w:bookmarkStart w:id="18" w:name="Письмо."/>
      <w:bookmarkEnd w:id="18"/>
      <w:r>
        <w:rPr>
          <w:b/>
          <w:i/>
          <w:spacing w:val="-2"/>
          <w:sz w:val="24"/>
        </w:rPr>
        <w:t>Письмо.</w:t>
      </w:r>
    </w:p>
    <w:p w14:paraId="79B6F43D" w14:textId="77777777" w:rsidR="00E80C3C" w:rsidRDefault="00E868BA">
      <w:pPr>
        <w:pStyle w:val="a3"/>
        <w:spacing w:line="274" w:lineRule="exact"/>
        <w:ind w:left="1289"/>
        <w:jc w:val="left"/>
      </w:pPr>
      <w:r>
        <w:t>Ориентация</w:t>
      </w:r>
      <w:r>
        <w:rPr>
          <w:spacing w:val="61"/>
        </w:rPr>
        <w:t xml:space="preserve"> </w:t>
      </w:r>
      <w:r>
        <w:t>на</w:t>
      </w:r>
      <w:r>
        <w:rPr>
          <w:spacing w:val="79"/>
          <w:w w:val="150"/>
        </w:rPr>
        <w:t xml:space="preserve"> </w:t>
      </w:r>
      <w:r>
        <w:t>пространстве</w:t>
      </w:r>
      <w:r>
        <w:rPr>
          <w:spacing w:val="58"/>
        </w:rPr>
        <w:t xml:space="preserve"> </w:t>
      </w:r>
      <w:r>
        <w:t>листа</w:t>
      </w:r>
      <w:r>
        <w:rPr>
          <w:spacing w:val="29"/>
        </w:rPr>
        <w:t xml:space="preserve">  </w:t>
      </w:r>
      <w:r>
        <w:t>в</w:t>
      </w:r>
      <w:r>
        <w:rPr>
          <w:spacing w:val="28"/>
        </w:rPr>
        <w:t xml:space="preserve">  </w:t>
      </w:r>
      <w:r>
        <w:t>тетради</w:t>
      </w:r>
      <w:r>
        <w:rPr>
          <w:spacing w:val="37"/>
        </w:rPr>
        <w:t xml:space="preserve">  </w:t>
      </w:r>
      <w:r>
        <w:t>и</w:t>
      </w:r>
      <w:r>
        <w:rPr>
          <w:spacing w:val="28"/>
        </w:rPr>
        <w:t xml:space="preserve">  </w:t>
      </w:r>
      <w:r>
        <w:t>на</w:t>
      </w:r>
      <w:r>
        <w:rPr>
          <w:spacing w:val="27"/>
        </w:rPr>
        <w:t xml:space="preserve">  </w:t>
      </w:r>
      <w:r>
        <w:t>пространстве</w:t>
      </w:r>
      <w:r>
        <w:rPr>
          <w:spacing w:val="32"/>
        </w:rPr>
        <w:t xml:space="preserve">  </w:t>
      </w:r>
      <w:r>
        <w:t>классной</w:t>
      </w:r>
      <w:r>
        <w:rPr>
          <w:spacing w:val="31"/>
        </w:rPr>
        <w:t xml:space="preserve">  </w:t>
      </w:r>
      <w:r>
        <w:rPr>
          <w:spacing w:val="-2"/>
        </w:rPr>
        <w:t>доски.</w:t>
      </w:r>
    </w:p>
    <w:p w14:paraId="7AC4B195" w14:textId="77777777" w:rsidR="00E80C3C" w:rsidRDefault="00E868BA">
      <w:pPr>
        <w:pStyle w:val="a3"/>
        <w:spacing w:line="275" w:lineRule="exact"/>
        <w:jc w:val="left"/>
      </w:pPr>
      <w:r>
        <w:t>Гигиенические</w:t>
      </w:r>
      <w:r>
        <w:rPr>
          <w:spacing w:val="-17"/>
        </w:rPr>
        <w:t xml:space="preserve"> </w:t>
      </w:r>
      <w:r>
        <w:t>требования,</w:t>
      </w:r>
      <w:r>
        <w:rPr>
          <w:spacing w:val="-10"/>
        </w:rPr>
        <w:t xml:space="preserve"> </w:t>
      </w:r>
      <w:r>
        <w:t>которые</w:t>
      </w:r>
      <w:r>
        <w:rPr>
          <w:spacing w:val="-15"/>
        </w:rPr>
        <w:t xml:space="preserve"> </w:t>
      </w:r>
      <w:r>
        <w:t>необходимо</w:t>
      </w:r>
      <w:r>
        <w:rPr>
          <w:spacing w:val="-1"/>
        </w:rPr>
        <w:t xml:space="preserve"> </w:t>
      </w:r>
      <w:r>
        <w:t>соблюдать</w:t>
      </w:r>
      <w:r>
        <w:rPr>
          <w:spacing w:val="-7"/>
        </w:rPr>
        <w:t xml:space="preserve"> </w:t>
      </w:r>
      <w:r>
        <w:t>во</w:t>
      </w:r>
      <w:r>
        <w:rPr>
          <w:spacing w:val="-7"/>
        </w:rPr>
        <w:t xml:space="preserve"> </w:t>
      </w:r>
      <w:r>
        <w:t>время</w:t>
      </w:r>
      <w:r>
        <w:rPr>
          <w:spacing w:val="-16"/>
        </w:rPr>
        <w:t xml:space="preserve"> </w:t>
      </w:r>
      <w:r>
        <w:rPr>
          <w:spacing w:val="-2"/>
        </w:rPr>
        <w:t>письма.</w:t>
      </w:r>
    </w:p>
    <w:p w14:paraId="66DD90D8" w14:textId="77777777" w:rsidR="00E80C3C" w:rsidRDefault="00E868BA">
      <w:pPr>
        <w:pStyle w:val="a3"/>
        <w:ind w:right="552" w:firstLine="710"/>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w:t>
      </w:r>
      <w:r>
        <w:rPr>
          <w:spacing w:val="40"/>
        </w:rPr>
        <w:t xml:space="preserve"> </w:t>
      </w:r>
      <w:r>
        <w:t>списывания текста.</w:t>
      </w:r>
    </w:p>
    <w:p w14:paraId="5D0AA813" w14:textId="77777777" w:rsidR="00E80C3C" w:rsidRDefault="00E868BA">
      <w:pPr>
        <w:spacing w:before="4" w:line="272" w:lineRule="exact"/>
        <w:ind w:left="1351"/>
        <w:jc w:val="both"/>
        <w:rPr>
          <w:b/>
          <w:i/>
          <w:sz w:val="24"/>
        </w:rPr>
      </w:pPr>
      <w:r>
        <w:rPr>
          <w:b/>
          <w:i/>
          <w:sz w:val="24"/>
        </w:rPr>
        <w:t>Орфография</w:t>
      </w:r>
      <w:r>
        <w:rPr>
          <w:b/>
          <w:i/>
          <w:spacing w:val="-10"/>
          <w:sz w:val="24"/>
        </w:rPr>
        <w:t xml:space="preserve"> </w:t>
      </w:r>
      <w:r>
        <w:rPr>
          <w:b/>
          <w:i/>
          <w:sz w:val="24"/>
        </w:rPr>
        <w:t>и</w:t>
      </w:r>
      <w:r>
        <w:rPr>
          <w:b/>
          <w:i/>
          <w:spacing w:val="-9"/>
          <w:sz w:val="24"/>
        </w:rPr>
        <w:t xml:space="preserve"> </w:t>
      </w:r>
      <w:r>
        <w:rPr>
          <w:b/>
          <w:i/>
          <w:spacing w:val="-2"/>
          <w:sz w:val="24"/>
        </w:rPr>
        <w:t>пунктуация.</w:t>
      </w:r>
    </w:p>
    <w:p w14:paraId="7CDED989" w14:textId="77777777" w:rsidR="00E80C3C" w:rsidRDefault="00E868BA">
      <w:pPr>
        <w:pStyle w:val="a3"/>
        <w:ind w:right="552" w:firstLine="710"/>
      </w:pPr>
      <w:r>
        <w:t>Правила правописания и их применение: раздельное написание слов; обозначение гласных после</w:t>
      </w:r>
      <w:r>
        <w:rPr>
          <w:spacing w:val="-1"/>
        </w:rPr>
        <w:t xml:space="preserve"> </w:t>
      </w:r>
      <w:r>
        <w:t>шипящих</w:t>
      </w:r>
      <w:r>
        <w:rPr>
          <w:spacing w:val="-5"/>
        </w:rPr>
        <w:t xml:space="preserve"> </w:t>
      </w:r>
      <w:r>
        <w:t>в сочетаниях</w:t>
      </w:r>
      <w:r>
        <w:rPr>
          <w:spacing w:val="-5"/>
        </w:rPr>
        <w:t xml:space="preserve"> </w:t>
      </w:r>
      <w:proofErr w:type="spellStart"/>
      <w:r>
        <w:t>жи</w:t>
      </w:r>
      <w:proofErr w:type="spellEnd"/>
      <w:r>
        <w:t>,</w:t>
      </w:r>
      <w:r>
        <w:rPr>
          <w:spacing w:val="-3"/>
        </w:rPr>
        <w:t xml:space="preserve"> </w:t>
      </w:r>
      <w:r>
        <w:t>ши(в положении под</w:t>
      </w:r>
      <w:r>
        <w:rPr>
          <w:spacing w:val="-2"/>
        </w:rPr>
        <w:t xml:space="preserve"> </w:t>
      </w:r>
      <w:r>
        <w:t xml:space="preserve">ударением), </w:t>
      </w:r>
      <w:proofErr w:type="spellStart"/>
      <w:r>
        <w:t>ча</w:t>
      </w:r>
      <w:proofErr w:type="spellEnd"/>
      <w:r>
        <w:t xml:space="preserve">, ща, чу, </w:t>
      </w:r>
      <w:proofErr w:type="spellStart"/>
      <w:r>
        <w:t>щу</w:t>
      </w:r>
      <w:proofErr w:type="spellEnd"/>
      <w:r>
        <w:t>;</w:t>
      </w:r>
      <w:r>
        <w:rPr>
          <w:spacing w:val="-5"/>
        </w:rPr>
        <w:t xml:space="preserve"> </w:t>
      </w:r>
      <w:r>
        <w:t>прописная буква в начале предложения, в именах собственных (имена людей, клички животных); перенос</w:t>
      </w:r>
      <w:r>
        <w:rPr>
          <w:spacing w:val="40"/>
        </w:rPr>
        <w:t xml:space="preserve"> </w:t>
      </w:r>
      <w:r>
        <w:t>по</w:t>
      </w:r>
      <w:r>
        <w:rPr>
          <w:spacing w:val="40"/>
        </w:rPr>
        <w:t xml:space="preserve"> </w:t>
      </w:r>
      <w:r>
        <w:t>слогам слов без стечения согласных; знаки препинания в конце предложения.</w:t>
      </w:r>
    </w:p>
    <w:p w14:paraId="0C4C478C" w14:textId="77777777" w:rsidR="00E80C3C" w:rsidRDefault="00E868BA">
      <w:pPr>
        <w:pStyle w:val="31"/>
        <w:spacing w:before="2"/>
        <w:ind w:left="1351"/>
        <w:jc w:val="both"/>
      </w:pPr>
      <w:bookmarkStart w:id="19" w:name="Систематический_курс."/>
      <w:bookmarkEnd w:id="19"/>
      <w:r>
        <w:rPr>
          <w:spacing w:val="-2"/>
        </w:rPr>
        <w:t>Систематический</w:t>
      </w:r>
      <w:r>
        <w:rPr>
          <w:spacing w:val="11"/>
        </w:rPr>
        <w:t xml:space="preserve"> </w:t>
      </w:r>
      <w:r>
        <w:rPr>
          <w:spacing w:val="-4"/>
        </w:rPr>
        <w:t>курс.</w:t>
      </w:r>
    </w:p>
    <w:p w14:paraId="65617330" w14:textId="77777777" w:rsidR="00E80C3C" w:rsidRDefault="00E868BA">
      <w:pPr>
        <w:spacing w:before="2" w:line="272" w:lineRule="exact"/>
        <w:ind w:left="1351"/>
        <w:rPr>
          <w:b/>
          <w:i/>
          <w:sz w:val="24"/>
        </w:rPr>
      </w:pPr>
      <w:r>
        <w:rPr>
          <w:b/>
          <w:i/>
          <w:sz w:val="24"/>
        </w:rPr>
        <w:t>Общие</w:t>
      </w:r>
      <w:r>
        <w:rPr>
          <w:b/>
          <w:i/>
          <w:spacing w:val="-1"/>
          <w:sz w:val="24"/>
        </w:rPr>
        <w:t xml:space="preserve"> </w:t>
      </w:r>
      <w:r>
        <w:rPr>
          <w:b/>
          <w:i/>
          <w:sz w:val="24"/>
        </w:rPr>
        <w:t>сведения</w:t>
      </w:r>
      <w:r>
        <w:rPr>
          <w:b/>
          <w:i/>
          <w:spacing w:val="-2"/>
          <w:sz w:val="24"/>
        </w:rPr>
        <w:t xml:space="preserve"> </w:t>
      </w:r>
      <w:r>
        <w:rPr>
          <w:b/>
          <w:i/>
          <w:sz w:val="24"/>
        </w:rPr>
        <w:t>о</w:t>
      </w:r>
      <w:r>
        <w:rPr>
          <w:b/>
          <w:i/>
          <w:spacing w:val="-13"/>
          <w:sz w:val="24"/>
        </w:rPr>
        <w:t xml:space="preserve"> </w:t>
      </w:r>
      <w:r>
        <w:rPr>
          <w:b/>
          <w:i/>
          <w:spacing w:val="-2"/>
          <w:sz w:val="24"/>
        </w:rPr>
        <w:t>языке.</w:t>
      </w:r>
    </w:p>
    <w:p w14:paraId="668CF484" w14:textId="77777777" w:rsidR="00E80C3C" w:rsidRDefault="00E868BA">
      <w:pPr>
        <w:pStyle w:val="a3"/>
        <w:spacing w:line="272" w:lineRule="exact"/>
        <w:ind w:left="1289"/>
        <w:jc w:val="left"/>
      </w:pPr>
      <w:r>
        <w:t>Язык</w:t>
      </w:r>
      <w:r>
        <w:rPr>
          <w:spacing w:val="-10"/>
        </w:rPr>
        <w:t xml:space="preserve"> </w:t>
      </w:r>
      <w:r>
        <w:t>как</w:t>
      </w:r>
      <w:r>
        <w:rPr>
          <w:spacing w:val="-13"/>
        </w:rPr>
        <w:t xml:space="preserve"> </w:t>
      </w:r>
      <w:r>
        <w:t>основное</w:t>
      </w:r>
      <w:r>
        <w:rPr>
          <w:spacing w:val="-7"/>
        </w:rPr>
        <w:t xml:space="preserve"> </w:t>
      </w:r>
      <w:r>
        <w:t>средство</w:t>
      </w:r>
      <w:r>
        <w:rPr>
          <w:spacing w:val="1"/>
        </w:rPr>
        <w:t xml:space="preserve"> </w:t>
      </w:r>
      <w:r>
        <w:t>человеческого</w:t>
      </w:r>
      <w:r>
        <w:rPr>
          <w:spacing w:val="-11"/>
        </w:rPr>
        <w:t xml:space="preserve"> </w:t>
      </w:r>
      <w:r>
        <w:t>общения.</w:t>
      </w:r>
      <w:r>
        <w:rPr>
          <w:spacing w:val="-4"/>
        </w:rPr>
        <w:t xml:space="preserve"> </w:t>
      </w:r>
      <w:r>
        <w:t>Цели</w:t>
      </w:r>
      <w:r>
        <w:rPr>
          <w:spacing w:val="-10"/>
        </w:rPr>
        <w:t xml:space="preserve"> </w:t>
      </w:r>
      <w:r>
        <w:t>и</w:t>
      </w:r>
      <w:r>
        <w:rPr>
          <w:spacing w:val="-11"/>
        </w:rPr>
        <w:t xml:space="preserve"> </w:t>
      </w:r>
      <w:r>
        <w:t>ситуации</w:t>
      </w:r>
      <w:r>
        <w:rPr>
          <w:spacing w:val="-5"/>
        </w:rPr>
        <w:t xml:space="preserve"> </w:t>
      </w:r>
      <w:r>
        <w:rPr>
          <w:spacing w:val="-2"/>
        </w:rPr>
        <w:t>общения.</w:t>
      </w:r>
    </w:p>
    <w:p w14:paraId="488D645D" w14:textId="77777777" w:rsidR="00E80C3C" w:rsidRDefault="00E868BA">
      <w:pPr>
        <w:spacing w:before="8" w:line="272" w:lineRule="exact"/>
        <w:ind w:left="1351"/>
        <w:rPr>
          <w:b/>
          <w:i/>
          <w:sz w:val="24"/>
        </w:rPr>
      </w:pPr>
      <w:bookmarkStart w:id="20" w:name="Фонетика."/>
      <w:bookmarkEnd w:id="20"/>
      <w:r>
        <w:rPr>
          <w:b/>
          <w:i/>
          <w:spacing w:val="-2"/>
          <w:sz w:val="24"/>
        </w:rPr>
        <w:t>Фонетика.</w:t>
      </w:r>
    </w:p>
    <w:p w14:paraId="735019A6" w14:textId="77777777" w:rsidR="00E80C3C" w:rsidRDefault="00E868BA">
      <w:pPr>
        <w:pStyle w:val="a3"/>
        <w:ind w:right="594" w:firstLine="710"/>
      </w:pPr>
      <w:r>
        <w:t>Звуки</w:t>
      </w:r>
      <w:r>
        <w:rPr>
          <w:spacing w:val="-2"/>
        </w:rPr>
        <w:t xml:space="preserve"> </w:t>
      </w:r>
      <w:r>
        <w:t>речи.</w:t>
      </w:r>
      <w:r>
        <w:rPr>
          <w:spacing w:val="-1"/>
        </w:rPr>
        <w:t xml:space="preserve"> </w:t>
      </w:r>
      <w:r>
        <w:t>Гласные</w:t>
      </w:r>
      <w:r>
        <w:rPr>
          <w:spacing w:val="-4"/>
        </w:rPr>
        <w:t xml:space="preserve"> </w:t>
      </w:r>
      <w:r>
        <w:t>и</w:t>
      </w:r>
      <w:r>
        <w:rPr>
          <w:spacing w:val="-7"/>
        </w:rPr>
        <w:t xml:space="preserve"> </w:t>
      </w:r>
      <w:r>
        <w:t>согласные</w:t>
      </w:r>
      <w:r>
        <w:rPr>
          <w:spacing w:val="-9"/>
        </w:rPr>
        <w:t xml:space="preserve"> </w:t>
      </w:r>
      <w:r>
        <w:t>звуки,</w:t>
      </w:r>
      <w:r>
        <w:rPr>
          <w:spacing w:val="-1"/>
        </w:rPr>
        <w:t xml:space="preserve"> </w:t>
      </w:r>
      <w:r>
        <w:t>их</w:t>
      </w:r>
      <w:r>
        <w:rPr>
          <w:spacing w:val="-8"/>
        </w:rPr>
        <w:t xml:space="preserve"> </w:t>
      </w:r>
      <w:r>
        <w:t>различение.</w:t>
      </w:r>
      <w:r>
        <w:rPr>
          <w:spacing w:val="-1"/>
        </w:rPr>
        <w:t xml:space="preserve"> </w:t>
      </w:r>
      <w:r>
        <w:t>Ударение</w:t>
      </w:r>
      <w:r>
        <w:rPr>
          <w:spacing w:val="-4"/>
        </w:rPr>
        <w:t xml:space="preserve"> </w:t>
      </w:r>
      <w:r>
        <w:t>в</w:t>
      </w:r>
      <w:r>
        <w:rPr>
          <w:spacing w:val="-2"/>
        </w:rPr>
        <w:t xml:space="preserve"> </w:t>
      </w:r>
      <w:r>
        <w:t>слове.</w:t>
      </w:r>
      <w:r>
        <w:rPr>
          <w:spacing w:val="-1"/>
        </w:rPr>
        <w:t xml:space="preserve"> </w:t>
      </w:r>
      <w:r>
        <w:t>Гласные</w:t>
      </w:r>
      <w:r>
        <w:rPr>
          <w:spacing w:val="-4"/>
        </w:rPr>
        <w:t xml:space="preserve"> </w:t>
      </w:r>
      <w:r>
        <w:t>ударные и безударные. Твёрдые и мягкие согласные звуки, их различение. Звонкие и глухие согласные звуки, их</w:t>
      </w:r>
      <w:r>
        <w:rPr>
          <w:spacing w:val="-6"/>
        </w:rPr>
        <w:t xml:space="preserve"> </w:t>
      </w:r>
      <w:r>
        <w:t>различение. Согласный звук [й’] и гласный звук [и]. Шипящие [ж], [ш], [ч’], [щ’].</w:t>
      </w:r>
    </w:p>
    <w:p w14:paraId="62F4FBA6" w14:textId="77777777" w:rsidR="00E80C3C" w:rsidRDefault="00E868BA">
      <w:pPr>
        <w:pStyle w:val="a3"/>
        <w:spacing w:before="1" w:line="237" w:lineRule="auto"/>
        <w:ind w:right="607" w:firstLine="710"/>
      </w:pPr>
      <w:r>
        <w:t>Слог. Количество слогов в слове. Ударный слог. Деление слов на слоги (простые случаи, без стечения согласных).</w:t>
      </w:r>
    </w:p>
    <w:p w14:paraId="6B67035E" w14:textId="77777777" w:rsidR="00E80C3C" w:rsidRDefault="00E868BA">
      <w:pPr>
        <w:spacing w:before="8" w:line="272" w:lineRule="exact"/>
        <w:ind w:left="1289"/>
        <w:rPr>
          <w:b/>
          <w:i/>
          <w:sz w:val="24"/>
        </w:rPr>
      </w:pPr>
      <w:bookmarkStart w:id="21" w:name="Графика."/>
      <w:bookmarkEnd w:id="21"/>
      <w:r>
        <w:rPr>
          <w:b/>
          <w:i/>
          <w:spacing w:val="-2"/>
          <w:sz w:val="24"/>
        </w:rPr>
        <w:t>Графика.</w:t>
      </w:r>
    </w:p>
    <w:p w14:paraId="69F914D9" w14:textId="77777777" w:rsidR="00E80C3C" w:rsidRDefault="00E868BA">
      <w:pPr>
        <w:pStyle w:val="a3"/>
        <w:spacing w:line="272" w:lineRule="exact"/>
        <w:ind w:left="1284"/>
        <w:jc w:val="left"/>
      </w:pPr>
      <w:r>
        <w:t>Звук</w:t>
      </w:r>
      <w:r>
        <w:rPr>
          <w:spacing w:val="52"/>
        </w:rPr>
        <w:t xml:space="preserve"> </w:t>
      </w:r>
      <w:r>
        <w:t>и</w:t>
      </w:r>
      <w:r>
        <w:rPr>
          <w:spacing w:val="58"/>
        </w:rPr>
        <w:t xml:space="preserve"> </w:t>
      </w:r>
      <w:r>
        <w:t>буква.</w:t>
      </w:r>
      <w:r>
        <w:rPr>
          <w:spacing w:val="59"/>
        </w:rPr>
        <w:t xml:space="preserve"> </w:t>
      </w:r>
      <w:r>
        <w:t>Различение</w:t>
      </w:r>
      <w:r>
        <w:rPr>
          <w:spacing w:val="50"/>
        </w:rPr>
        <w:t xml:space="preserve"> </w:t>
      </w:r>
      <w:r>
        <w:t>звуков</w:t>
      </w:r>
      <w:r>
        <w:rPr>
          <w:spacing w:val="61"/>
        </w:rPr>
        <w:t xml:space="preserve"> </w:t>
      </w:r>
      <w:r>
        <w:t>и</w:t>
      </w:r>
      <w:r>
        <w:rPr>
          <w:spacing w:val="56"/>
        </w:rPr>
        <w:t xml:space="preserve"> </w:t>
      </w:r>
      <w:r>
        <w:t>букв.</w:t>
      </w:r>
      <w:r>
        <w:rPr>
          <w:spacing w:val="59"/>
        </w:rPr>
        <w:t xml:space="preserve"> </w:t>
      </w:r>
      <w:r>
        <w:t>Обозначение</w:t>
      </w:r>
      <w:r>
        <w:rPr>
          <w:spacing w:val="57"/>
        </w:rPr>
        <w:t xml:space="preserve"> </w:t>
      </w:r>
      <w:r>
        <w:t>на</w:t>
      </w:r>
      <w:r>
        <w:rPr>
          <w:spacing w:val="54"/>
        </w:rPr>
        <w:t xml:space="preserve"> </w:t>
      </w:r>
      <w:r>
        <w:t>письме</w:t>
      </w:r>
      <w:r>
        <w:rPr>
          <w:spacing w:val="50"/>
        </w:rPr>
        <w:t xml:space="preserve"> </w:t>
      </w:r>
      <w:r>
        <w:t>твёрдости</w:t>
      </w:r>
      <w:r>
        <w:rPr>
          <w:spacing w:val="28"/>
        </w:rPr>
        <w:t xml:space="preserve">  </w:t>
      </w:r>
      <w:r>
        <w:rPr>
          <w:spacing w:val="-2"/>
        </w:rPr>
        <w:t>согласных</w:t>
      </w:r>
    </w:p>
    <w:p w14:paraId="13A1B1A9" w14:textId="77777777" w:rsidR="00E80C3C" w:rsidRDefault="00E80C3C">
      <w:pPr>
        <w:pStyle w:val="a3"/>
        <w:spacing w:line="272" w:lineRule="exact"/>
        <w:jc w:val="left"/>
        <w:sectPr w:rsidR="00E80C3C">
          <w:pgSz w:w="11910" w:h="16840"/>
          <w:pgMar w:top="600" w:right="141" w:bottom="280" w:left="425" w:header="720" w:footer="720" w:gutter="0"/>
          <w:cols w:space="720"/>
        </w:sectPr>
      </w:pPr>
    </w:p>
    <w:p w14:paraId="3D29584B" w14:textId="77777777" w:rsidR="00E80C3C" w:rsidRDefault="00E868BA">
      <w:pPr>
        <w:pStyle w:val="a3"/>
        <w:spacing w:before="74"/>
        <w:ind w:right="546"/>
      </w:pPr>
      <w:r>
        <w:lastRenderedPageBreak/>
        <w:t>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762CFC0D" w14:textId="77777777" w:rsidR="00E80C3C" w:rsidRDefault="00E868BA">
      <w:pPr>
        <w:pStyle w:val="a3"/>
        <w:spacing w:line="242" w:lineRule="auto"/>
        <w:ind w:left="1289" w:right="632"/>
      </w:pPr>
      <w:r>
        <w:t>Установление</w:t>
      </w:r>
      <w:r>
        <w:rPr>
          <w:spacing w:val="-4"/>
        </w:rPr>
        <w:t xml:space="preserve"> </w:t>
      </w:r>
      <w:r>
        <w:t>соотношения</w:t>
      </w:r>
      <w:r>
        <w:rPr>
          <w:spacing w:val="-3"/>
        </w:rPr>
        <w:t xml:space="preserve"> </w:t>
      </w:r>
      <w:r>
        <w:t>звукового</w:t>
      </w:r>
      <w:r>
        <w:rPr>
          <w:spacing w:val="-3"/>
        </w:rPr>
        <w:t xml:space="preserve"> </w:t>
      </w:r>
      <w:r>
        <w:t>и</w:t>
      </w:r>
      <w:r>
        <w:rPr>
          <w:spacing w:val="-2"/>
        </w:rPr>
        <w:t xml:space="preserve"> </w:t>
      </w:r>
      <w:r>
        <w:t>буквенного состава</w:t>
      </w:r>
      <w:r>
        <w:rPr>
          <w:spacing w:val="-4"/>
        </w:rPr>
        <w:t xml:space="preserve"> </w:t>
      </w:r>
      <w:r>
        <w:t>слова</w:t>
      </w:r>
      <w:r>
        <w:rPr>
          <w:spacing w:val="-9"/>
        </w:rPr>
        <w:t xml:space="preserve"> </w:t>
      </w:r>
      <w:r>
        <w:t>в</w:t>
      </w:r>
      <w:r>
        <w:rPr>
          <w:spacing w:val="-2"/>
        </w:rPr>
        <w:t xml:space="preserve"> </w:t>
      </w:r>
      <w:r>
        <w:t>словах</w:t>
      </w:r>
      <w:r>
        <w:rPr>
          <w:spacing w:val="-8"/>
        </w:rPr>
        <w:t xml:space="preserve"> </w:t>
      </w:r>
      <w:r>
        <w:t>типа</w:t>
      </w:r>
      <w:r>
        <w:rPr>
          <w:spacing w:val="-4"/>
        </w:rPr>
        <w:t xml:space="preserve"> </w:t>
      </w:r>
      <w:r>
        <w:t>стол,</w:t>
      </w:r>
      <w:r>
        <w:rPr>
          <w:spacing w:val="-2"/>
        </w:rPr>
        <w:t xml:space="preserve"> </w:t>
      </w:r>
      <w:r>
        <w:t>конь. Небуквенные графические средства: пробел между</w:t>
      </w:r>
      <w:r>
        <w:rPr>
          <w:spacing w:val="-11"/>
        </w:rPr>
        <w:t xml:space="preserve"> </w:t>
      </w:r>
      <w:r>
        <w:t>словами, знак переноса.</w:t>
      </w:r>
    </w:p>
    <w:p w14:paraId="36CE7184" w14:textId="77777777" w:rsidR="00E80C3C" w:rsidRDefault="00E868BA">
      <w:pPr>
        <w:pStyle w:val="a3"/>
        <w:spacing w:line="242" w:lineRule="auto"/>
        <w:ind w:right="534" w:firstLine="710"/>
        <w:jc w:val="left"/>
      </w:pPr>
      <w:r>
        <w:t>Русский</w:t>
      </w:r>
      <w:r>
        <w:rPr>
          <w:spacing w:val="40"/>
        </w:rPr>
        <w:t xml:space="preserve"> </w:t>
      </w:r>
      <w:r>
        <w:t>алфавит:</w:t>
      </w:r>
      <w:r>
        <w:rPr>
          <w:spacing w:val="40"/>
        </w:rPr>
        <w:t xml:space="preserve"> </w:t>
      </w:r>
      <w:r>
        <w:t>правильное</w:t>
      </w:r>
      <w:r>
        <w:rPr>
          <w:spacing w:val="35"/>
        </w:rPr>
        <w:t xml:space="preserve"> </w:t>
      </w:r>
      <w:r>
        <w:t>название</w:t>
      </w:r>
      <w:r>
        <w:rPr>
          <w:spacing w:val="35"/>
        </w:rPr>
        <w:t xml:space="preserve"> </w:t>
      </w:r>
      <w:r>
        <w:t>букв,</w:t>
      </w:r>
      <w:r>
        <w:rPr>
          <w:spacing w:val="40"/>
        </w:rPr>
        <w:t xml:space="preserve"> </w:t>
      </w:r>
      <w:r>
        <w:t>их последовательность.</w:t>
      </w:r>
      <w:r>
        <w:rPr>
          <w:spacing w:val="40"/>
        </w:rPr>
        <w:t xml:space="preserve"> </w:t>
      </w:r>
      <w:r>
        <w:t>Использование алфавита для упорядочения списка слов.</w:t>
      </w:r>
    </w:p>
    <w:p w14:paraId="28E592EC" w14:textId="77777777" w:rsidR="00E80C3C" w:rsidRDefault="00E868BA">
      <w:pPr>
        <w:spacing w:line="275" w:lineRule="exact"/>
        <w:ind w:left="1289"/>
        <w:rPr>
          <w:b/>
          <w:i/>
          <w:sz w:val="24"/>
        </w:rPr>
      </w:pPr>
      <w:r>
        <w:rPr>
          <w:b/>
          <w:i/>
          <w:spacing w:val="-2"/>
          <w:sz w:val="24"/>
        </w:rPr>
        <w:t>Орфоэпия.</w:t>
      </w:r>
    </w:p>
    <w:p w14:paraId="0A422388" w14:textId="77777777" w:rsidR="00E80C3C" w:rsidRDefault="00E868BA">
      <w:pPr>
        <w:pStyle w:val="a3"/>
        <w:tabs>
          <w:tab w:val="left" w:pos="3065"/>
          <w:tab w:val="left" w:pos="3983"/>
          <w:tab w:val="left" w:pos="4352"/>
          <w:tab w:val="left" w:pos="5634"/>
          <w:tab w:val="left" w:pos="6614"/>
          <w:tab w:val="left" w:pos="7781"/>
          <w:tab w:val="left" w:pos="8136"/>
          <w:tab w:val="left" w:pos="9058"/>
          <w:tab w:val="left" w:pos="9413"/>
        </w:tabs>
        <w:ind w:right="565" w:firstLine="710"/>
        <w:jc w:val="left"/>
      </w:pPr>
      <w:r>
        <w:rPr>
          <w:spacing w:val="-2"/>
        </w:rPr>
        <w:t>Произношение</w:t>
      </w:r>
      <w:r>
        <w:tab/>
      </w:r>
      <w:r>
        <w:rPr>
          <w:spacing w:val="-2"/>
        </w:rPr>
        <w:t>звуков</w:t>
      </w:r>
      <w:r>
        <w:tab/>
      </w:r>
      <w:r>
        <w:rPr>
          <w:spacing w:val="-10"/>
        </w:rPr>
        <w:t>и</w:t>
      </w:r>
      <w:r>
        <w:tab/>
      </w:r>
      <w:r>
        <w:rPr>
          <w:spacing w:val="-2"/>
        </w:rPr>
        <w:t>сочетаний</w:t>
      </w:r>
      <w:r>
        <w:tab/>
      </w:r>
      <w:r>
        <w:rPr>
          <w:spacing w:val="-2"/>
        </w:rPr>
        <w:t>звуков,</w:t>
      </w:r>
      <w:r>
        <w:tab/>
      </w:r>
      <w:r>
        <w:rPr>
          <w:spacing w:val="-2"/>
        </w:rPr>
        <w:t>ударение</w:t>
      </w:r>
      <w:r>
        <w:tab/>
      </w:r>
      <w:r>
        <w:rPr>
          <w:spacing w:val="-10"/>
        </w:rPr>
        <w:t>в</w:t>
      </w:r>
      <w:r>
        <w:tab/>
      </w:r>
      <w:r>
        <w:rPr>
          <w:spacing w:val="-2"/>
        </w:rPr>
        <w:t>словах</w:t>
      </w:r>
      <w:r>
        <w:tab/>
      </w:r>
      <w:r>
        <w:rPr>
          <w:spacing w:val="-10"/>
        </w:rPr>
        <w:t>в</w:t>
      </w:r>
      <w:r>
        <w:tab/>
      </w:r>
      <w:r>
        <w:rPr>
          <w:spacing w:val="-2"/>
        </w:rPr>
        <w:t xml:space="preserve">соответствии </w:t>
      </w:r>
      <w:r>
        <w:t>с нормами современного русского литературного языка</w:t>
      </w:r>
      <w:r>
        <w:rPr>
          <w:spacing w:val="40"/>
        </w:rPr>
        <w:t xml:space="preserve"> </w:t>
      </w:r>
      <w:r>
        <w:t>(на</w:t>
      </w:r>
      <w:r>
        <w:rPr>
          <w:spacing w:val="40"/>
        </w:rPr>
        <w:t xml:space="preserve"> </w:t>
      </w:r>
      <w:r>
        <w:t>ограниченном</w:t>
      </w:r>
      <w:r>
        <w:rPr>
          <w:spacing w:val="40"/>
        </w:rPr>
        <w:t xml:space="preserve"> </w:t>
      </w:r>
      <w:r>
        <w:t xml:space="preserve">перечне </w:t>
      </w:r>
      <w:proofErr w:type="spellStart"/>
      <w:r>
        <w:t>слов,отрабатываемом</w:t>
      </w:r>
      <w:proofErr w:type="spellEnd"/>
      <w:r>
        <w:t xml:space="preserve"> в учебнике).</w:t>
      </w:r>
    </w:p>
    <w:p w14:paraId="2659C9F0" w14:textId="77777777" w:rsidR="00E80C3C" w:rsidRDefault="00E868BA">
      <w:pPr>
        <w:spacing w:line="275" w:lineRule="exact"/>
        <w:ind w:left="1351"/>
        <w:rPr>
          <w:b/>
          <w:i/>
          <w:sz w:val="24"/>
        </w:rPr>
      </w:pPr>
      <w:r>
        <w:rPr>
          <w:b/>
          <w:i/>
          <w:spacing w:val="-2"/>
          <w:sz w:val="24"/>
        </w:rPr>
        <w:t>Лексика.</w:t>
      </w:r>
    </w:p>
    <w:p w14:paraId="5DA4B222" w14:textId="77777777" w:rsidR="00E80C3C" w:rsidRDefault="00E868BA">
      <w:pPr>
        <w:pStyle w:val="a3"/>
        <w:spacing w:line="274" w:lineRule="exact"/>
        <w:ind w:left="1289"/>
        <w:jc w:val="left"/>
      </w:pPr>
      <w:r>
        <w:t>Слово</w:t>
      </w:r>
      <w:r>
        <w:rPr>
          <w:spacing w:val="-1"/>
        </w:rPr>
        <w:t xml:space="preserve"> </w:t>
      </w:r>
      <w:r>
        <w:t>как</w:t>
      </w:r>
      <w:r>
        <w:rPr>
          <w:spacing w:val="-13"/>
        </w:rPr>
        <w:t xml:space="preserve"> </w:t>
      </w:r>
      <w:r>
        <w:t>единица</w:t>
      </w:r>
      <w:r>
        <w:rPr>
          <w:spacing w:val="-5"/>
        </w:rPr>
        <w:t xml:space="preserve"> </w:t>
      </w:r>
      <w:r>
        <w:t>языка</w:t>
      </w:r>
      <w:r>
        <w:rPr>
          <w:spacing w:val="-11"/>
        </w:rPr>
        <w:t xml:space="preserve"> </w:t>
      </w:r>
      <w:r>
        <w:rPr>
          <w:spacing w:val="-2"/>
        </w:rPr>
        <w:t>(ознакомление).</w:t>
      </w:r>
    </w:p>
    <w:p w14:paraId="1252BA2A" w14:textId="77777777" w:rsidR="00E80C3C" w:rsidRDefault="00E868BA">
      <w:pPr>
        <w:pStyle w:val="a3"/>
        <w:spacing w:line="242" w:lineRule="auto"/>
        <w:ind w:left="1289" w:right="534"/>
        <w:jc w:val="left"/>
      </w:pPr>
      <w:r>
        <w:t>Слово</w:t>
      </w:r>
      <w:r>
        <w:rPr>
          <w:spacing w:val="-11"/>
        </w:rPr>
        <w:t xml:space="preserve"> </w:t>
      </w:r>
      <w:r>
        <w:t>как</w:t>
      </w:r>
      <w:r>
        <w:rPr>
          <w:spacing w:val="-15"/>
        </w:rPr>
        <w:t xml:space="preserve"> </w:t>
      </w:r>
      <w:r>
        <w:t>название</w:t>
      </w:r>
      <w:r>
        <w:rPr>
          <w:spacing w:val="-15"/>
        </w:rPr>
        <w:t xml:space="preserve"> </w:t>
      </w:r>
      <w:r>
        <w:t>предмета,</w:t>
      </w:r>
      <w:r>
        <w:rPr>
          <w:spacing w:val="-11"/>
        </w:rPr>
        <w:t xml:space="preserve"> </w:t>
      </w:r>
      <w:r>
        <w:t>признака</w:t>
      </w:r>
      <w:r>
        <w:rPr>
          <w:spacing w:val="-15"/>
        </w:rPr>
        <w:t xml:space="preserve"> </w:t>
      </w:r>
      <w:r>
        <w:t>предмета,</w:t>
      </w:r>
      <w:r>
        <w:rPr>
          <w:spacing w:val="-4"/>
        </w:rPr>
        <w:t xml:space="preserve"> </w:t>
      </w:r>
      <w:r>
        <w:t>действия</w:t>
      </w:r>
      <w:r>
        <w:rPr>
          <w:spacing w:val="-14"/>
        </w:rPr>
        <w:t xml:space="preserve"> </w:t>
      </w:r>
      <w:r>
        <w:t>предмета</w:t>
      </w:r>
      <w:r>
        <w:rPr>
          <w:spacing w:val="-14"/>
        </w:rPr>
        <w:t xml:space="preserve"> </w:t>
      </w:r>
      <w:r>
        <w:t>(ознакомление). Выявление слов, значение которых требует уточнения.</w:t>
      </w:r>
    </w:p>
    <w:p w14:paraId="0ABCA1BF" w14:textId="77777777" w:rsidR="00E80C3C" w:rsidRDefault="00E868BA">
      <w:pPr>
        <w:spacing w:line="274" w:lineRule="exact"/>
        <w:ind w:left="1289"/>
        <w:rPr>
          <w:b/>
          <w:i/>
          <w:sz w:val="24"/>
        </w:rPr>
      </w:pPr>
      <w:r>
        <w:rPr>
          <w:b/>
          <w:i/>
          <w:spacing w:val="-2"/>
          <w:sz w:val="24"/>
        </w:rPr>
        <w:t>Синтаксис.</w:t>
      </w:r>
    </w:p>
    <w:p w14:paraId="0195D09E" w14:textId="77777777" w:rsidR="00E80C3C" w:rsidRDefault="00E868BA">
      <w:pPr>
        <w:pStyle w:val="a3"/>
        <w:spacing w:line="274" w:lineRule="exact"/>
        <w:ind w:left="1289"/>
        <w:jc w:val="left"/>
      </w:pPr>
      <w:r>
        <w:t>Предложение</w:t>
      </w:r>
      <w:r>
        <w:rPr>
          <w:spacing w:val="-12"/>
        </w:rPr>
        <w:t xml:space="preserve"> </w:t>
      </w:r>
      <w:r>
        <w:t>как</w:t>
      </w:r>
      <w:r>
        <w:rPr>
          <w:spacing w:val="-13"/>
        </w:rPr>
        <w:t xml:space="preserve"> </w:t>
      </w:r>
      <w:r>
        <w:t>единица</w:t>
      </w:r>
      <w:r>
        <w:rPr>
          <w:spacing w:val="-5"/>
        </w:rPr>
        <w:t xml:space="preserve"> </w:t>
      </w:r>
      <w:r>
        <w:t>языка</w:t>
      </w:r>
      <w:r>
        <w:rPr>
          <w:spacing w:val="-15"/>
        </w:rPr>
        <w:t xml:space="preserve"> </w:t>
      </w:r>
      <w:r>
        <w:rPr>
          <w:spacing w:val="-2"/>
        </w:rPr>
        <w:t>(ознакомление).</w:t>
      </w:r>
    </w:p>
    <w:p w14:paraId="6B70E1A9" w14:textId="77777777" w:rsidR="00E80C3C" w:rsidRDefault="00E868BA">
      <w:pPr>
        <w:pStyle w:val="a3"/>
        <w:spacing w:line="242" w:lineRule="auto"/>
        <w:ind w:firstLine="710"/>
        <w:jc w:val="left"/>
      </w:pPr>
      <w:r>
        <w:t>Слово, предложение (наблюдение над сходством и различием). Установление связи слов в предложении при помощи смысловых вопросов.</w:t>
      </w:r>
    </w:p>
    <w:p w14:paraId="648E0D4D" w14:textId="77777777" w:rsidR="00E80C3C" w:rsidRDefault="00E868BA">
      <w:pPr>
        <w:pStyle w:val="a3"/>
        <w:spacing w:line="242" w:lineRule="auto"/>
        <w:ind w:right="718" w:firstLine="710"/>
        <w:jc w:val="left"/>
      </w:pPr>
      <w:r>
        <w:t>Восстановление деформированных предложений. Составление предложений из набора форм слов.</w:t>
      </w:r>
    </w:p>
    <w:p w14:paraId="38A1208F" w14:textId="77777777" w:rsidR="00E80C3C" w:rsidRDefault="00E868BA">
      <w:pPr>
        <w:spacing w:line="274" w:lineRule="exact"/>
        <w:ind w:left="1289"/>
        <w:rPr>
          <w:b/>
          <w:i/>
          <w:sz w:val="24"/>
        </w:rPr>
      </w:pPr>
      <w:r>
        <w:rPr>
          <w:b/>
          <w:i/>
          <w:sz w:val="24"/>
        </w:rPr>
        <w:t>Орфография</w:t>
      </w:r>
      <w:r>
        <w:rPr>
          <w:b/>
          <w:i/>
          <w:spacing w:val="-4"/>
          <w:sz w:val="24"/>
        </w:rPr>
        <w:t xml:space="preserve"> </w:t>
      </w:r>
      <w:r>
        <w:rPr>
          <w:b/>
          <w:i/>
          <w:sz w:val="24"/>
        </w:rPr>
        <w:t>и</w:t>
      </w:r>
      <w:r>
        <w:rPr>
          <w:b/>
          <w:i/>
          <w:spacing w:val="-14"/>
          <w:sz w:val="24"/>
        </w:rPr>
        <w:t xml:space="preserve"> </w:t>
      </w:r>
      <w:r>
        <w:rPr>
          <w:b/>
          <w:i/>
          <w:spacing w:val="-2"/>
          <w:sz w:val="24"/>
        </w:rPr>
        <w:t>пунктуация.</w:t>
      </w:r>
    </w:p>
    <w:p w14:paraId="186AE2C5" w14:textId="77777777" w:rsidR="00E80C3C" w:rsidRDefault="00E868BA">
      <w:pPr>
        <w:pStyle w:val="a3"/>
        <w:spacing w:line="274" w:lineRule="exact"/>
        <w:ind w:left="1289"/>
        <w:jc w:val="left"/>
      </w:pPr>
      <w:r>
        <w:t>Правила</w:t>
      </w:r>
      <w:r>
        <w:rPr>
          <w:spacing w:val="-1"/>
        </w:rPr>
        <w:t xml:space="preserve"> </w:t>
      </w:r>
      <w:r>
        <w:t>правописания</w:t>
      </w:r>
      <w:r>
        <w:rPr>
          <w:spacing w:val="-12"/>
        </w:rPr>
        <w:t xml:space="preserve"> </w:t>
      </w:r>
      <w:r>
        <w:t>и</w:t>
      </w:r>
      <w:r>
        <w:rPr>
          <w:spacing w:val="-8"/>
        </w:rPr>
        <w:t xml:space="preserve"> </w:t>
      </w:r>
      <w:r>
        <w:t>их</w:t>
      </w:r>
      <w:r>
        <w:rPr>
          <w:spacing w:val="-14"/>
        </w:rPr>
        <w:t xml:space="preserve"> </w:t>
      </w:r>
      <w:r>
        <w:rPr>
          <w:spacing w:val="-2"/>
        </w:rPr>
        <w:t>применение:</w:t>
      </w:r>
    </w:p>
    <w:p w14:paraId="578A6AB8" w14:textId="77777777" w:rsidR="00E80C3C" w:rsidRDefault="00E868BA">
      <w:pPr>
        <w:pStyle w:val="a3"/>
        <w:spacing w:line="275" w:lineRule="exact"/>
        <w:ind w:left="1289"/>
        <w:jc w:val="left"/>
      </w:pPr>
      <w:r>
        <w:t>раздельное</w:t>
      </w:r>
      <w:r>
        <w:rPr>
          <w:spacing w:val="-14"/>
        </w:rPr>
        <w:t xml:space="preserve"> </w:t>
      </w:r>
      <w:r>
        <w:t>написание</w:t>
      </w:r>
      <w:r>
        <w:rPr>
          <w:spacing w:val="-4"/>
        </w:rPr>
        <w:t xml:space="preserve"> </w:t>
      </w:r>
      <w:r>
        <w:t>слов</w:t>
      </w:r>
      <w:r>
        <w:rPr>
          <w:spacing w:val="-7"/>
        </w:rPr>
        <w:t xml:space="preserve"> </w:t>
      </w:r>
      <w:r>
        <w:t>в</w:t>
      </w:r>
      <w:r>
        <w:rPr>
          <w:spacing w:val="-7"/>
        </w:rPr>
        <w:t xml:space="preserve"> </w:t>
      </w:r>
      <w:r>
        <w:rPr>
          <w:spacing w:val="-2"/>
        </w:rPr>
        <w:t>предложении;</w:t>
      </w:r>
    </w:p>
    <w:p w14:paraId="742CF5CC" w14:textId="77777777" w:rsidR="00E80C3C" w:rsidRDefault="00E868BA">
      <w:pPr>
        <w:pStyle w:val="a3"/>
        <w:tabs>
          <w:tab w:val="left" w:pos="2609"/>
          <w:tab w:val="left" w:pos="3425"/>
          <w:tab w:val="left" w:pos="3786"/>
          <w:tab w:val="left" w:pos="4717"/>
          <w:tab w:val="left" w:pos="6326"/>
          <w:tab w:val="left" w:pos="6696"/>
          <w:tab w:val="left" w:pos="7056"/>
          <w:tab w:val="left" w:pos="8035"/>
          <w:tab w:val="left" w:pos="9668"/>
          <w:tab w:val="left" w:pos="10028"/>
        </w:tabs>
        <w:spacing w:line="237" w:lineRule="auto"/>
        <w:ind w:right="577" w:firstLine="710"/>
        <w:jc w:val="left"/>
      </w:pPr>
      <w:r>
        <w:rPr>
          <w:spacing w:val="-2"/>
        </w:rPr>
        <w:t>прописная</w:t>
      </w:r>
      <w:r>
        <w:tab/>
      </w:r>
      <w:r>
        <w:rPr>
          <w:spacing w:val="-4"/>
        </w:rPr>
        <w:t>буква</w:t>
      </w:r>
      <w:r>
        <w:tab/>
      </w:r>
      <w:r>
        <w:rPr>
          <w:spacing w:val="-10"/>
        </w:rPr>
        <w:t>в</w:t>
      </w:r>
      <w:r>
        <w:tab/>
      </w:r>
      <w:r>
        <w:rPr>
          <w:spacing w:val="-2"/>
        </w:rPr>
        <w:t>начале</w:t>
      </w:r>
      <w:r>
        <w:tab/>
      </w:r>
      <w:r>
        <w:rPr>
          <w:spacing w:val="-2"/>
        </w:rPr>
        <w:t>предложения</w:t>
      </w:r>
      <w:r>
        <w:tab/>
      </w:r>
      <w:r>
        <w:rPr>
          <w:spacing w:val="-10"/>
        </w:rPr>
        <w:t>и</w:t>
      </w:r>
      <w:r>
        <w:tab/>
      </w:r>
      <w:r>
        <w:rPr>
          <w:spacing w:val="-10"/>
        </w:rPr>
        <w:t>в</w:t>
      </w:r>
      <w:r>
        <w:tab/>
      </w:r>
      <w:r>
        <w:rPr>
          <w:spacing w:val="-2"/>
        </w:rPr>
        <w:t>именах</w:t>
      </w:r>
      <w:r>
        <w:tab/>
      </w:r>
      <w:r>
        <w:rPr>
          <w:spacing w:val="-2"/>
        </w:rPr>
        <w:t>собственных:</w:t>
      </w:r>
      <w:r>
        <w:tab/>
      </w:r>
      <w:r>
        <w:rPr>
          <w:spacing w:val="-10"/>
        </w:rPr>
        <w:t>в</w:t>
      </w:r>
      <w:r>
        <w:tab/>
      </w:r>
      <w:r>
        <w:rPr>
          <w:spacing w:val="-4"/>
        </w:rPr>
        <w:t xml:space="preserve">именах </w:t>
      </w:r>
      <w:r>
        <w:t>и фамилиях людей, кличках животных;</w:t>
      </w:r>
    </w:p>
    <w:p w14:paraId="7BDE94F5" w14:textId="77777777" w:rsidR="00E80C3C" w:rsidRDefault="00E868BA">
      <w:pPr>
        <w:pStyle w:val="a3"/>
        <w:spacing w:line="275" w:lineRule="exact"/>
        <w:ind w:left="1289"/>
        <w:jc w:val="left"/>
      </w:pPr>
      <w:r>
        <w:t>перенос</w:t>
      </w:r>
      <w:r>
        <w:rPr>
          <w:spacing w:val="-12"/>
        </w:rPr>
        <w:t xml:space="preserve"> </w:t>
      </w:r>
      <w:r>
        <w:t>слов</w:t>
      </w:r>
      <w:r>
        <w:rPr>
          <w:spacing w:val="-8"/>
        </w:rPr>
        <w:t xml:space="preserve"> </w:t>
      </w:r>
      <w:r>
        <w:t>(без учёта</w:t>
      </w:r>
      <w:r>
        <w:rPr>
          <w:spacing w:val="-2"/>
        </w:rPr>
        <w:t xml:space="preserve"> </w:t>
      </w:r>
      <w:r>
        <w:t>морфемного</w:t>
      </w:r>
      <w:r>
        <w:rPr>
          <w:spacing w:val="6"/>
        </w:rPr>
        <w:t xml:space="preserve"> </w:t>
      </w:r>
      <w:r>
        <w:t>членения</w:t>
      </w:r>
      <w:r>
        <w:rPr>
          <w:spacing w:val="-13"/>
        </w:rPr>
        <w:t xml:space="preserve"> </w:t>
      </w:r>
      <w:r>
        <w:rPr>
          <w:spacing w:val="-2"/>
        </w:rPr>
        <w:t>слова);</w:t>
      </w:r>
    </w:p>
    <w:p w14:paraId="250572F7" w14:textId="77777777" w:rsidR="00E80C3C" w:rsidRDefault="00E868BA">
      <w:pPr>
        <w:pStyle w:val="a3"/>
        <w:tabs>
          <w:tab w:val="left" w:pos="2335"/>
          <w:tab w:val="left" w:pos="3137"/>
          <w:tab w:val="left" w:pos="4352"/>
          <w:tab w:val="left" w:pos="4688"/>
          <w:tab w:val="left" w:pos="6062"/>
          <w:tab w:val="left" w:pos="6638"/>
          <w:tab w:val="left" w:pos="7176"/>
          <w:tab w:val="left" w:pos="7589"/>
          <w:tab w:val="left" w:pos="8957"/>
          <w:tab w:val="left" w:pos="9553"/>
        </w:tabs>
        <w:spacing w:line="242" w:lineRule="auto"/>
        <w:ind w:right="578" w:firstLine="710"/>
        <w:jc w:val="left"/>
      </w:pPr>
      <w:r>
        <w:rPr>
          <w:spacing w:val="-2"/>
        </w:rPr>
        <w:t>гласные</w:t>
      </w:r>
      <w:r>
        <w:tab/>
      </w:r>
      <w:r>
        <w:rPr>
          <w:spacing w:val="-4"/>
        </w:rPr>
        <w:t>после</w:t>
      </w:r>
      <w:r>
        <w:tab/>
      </w:r>
      <w:r>
        <w:rPr>
          <w:spacing w:val="-2"/>
        </w:rPr>
        <w:t>шипящих</w:t>
      </w:r>
      <w:r>
        <w:tab/>
      </w:r>
      <w:r>
        <w:rPr>
          <w:spacing w:val="-10"/>
        </w:rPr>
        <w:t>в</w:t>
      </w:r>
      <w:r>
        <w:tab/>
      </w:r>
      <w:r>
        <w:rPr>
          <w:spacing w:val="-2"/>
        </w:rPr>
        <w:t>сочетаниях</w:t>
      </w:r>
      <w:r>
        <w:tab/>
      </w:r>
      <w:proofErr w:type="spellStart"/>
      <w:r>
        <w:rPr>
          <w:spacing w:val="-4"/>
        </w:rPr>
        <w:t>жи</w:t>
      </w:r>
      <w:proofErr w:type="spellEnd"/>
      <w:r>
        <w:rPr>
          <w:spacing w:val="-4"/>
        </w:rPr>
        <w:t>,</w:t>
      </w:r>
      <w:r>
        <w:tab/>
      </w:r>
      <w:r>
        <w:rPr>
          <w:spacing w:val="-6"/>
        </w:rPr>
        <w:t>ши</w:t>
      </w:r>
      <w:r>
        <w:tab/>
      </w:r>
      <w:r>
        <w:rPr>
          <w:spacing w:val="-6"/>
        </w:rPr>
        <w:t>(в</w:t>
      </w:r>
      <w:r>
        <w:tab/>
      </w:r>
      <w:r>
        <w:rPr>
          <w:spacing w:val="-2"/>
        </w:rPr>
        <w:t>положении</w:t>
      </w:r>
      <w:r>
        <w:tab/>
      </w:r>
      <w:r>
        <w:rPr>
          <w:spacing w:val="-4"/>
        </w:rPr>
        <w:t>под</w:t>
      </w:r>
      <w:r>
        <w:tab/>
      </w:r>
      <w:r>
        <w:rPr>
          <w:spacing w:val="-4"/>
        </w:rPr>
        <w:t xml:space="preserve">ударением), </w:t>
      </w:r>
      <w:proofErr w:type="spellStart"/>
      <w:r>
        <w:t>ча</w:t>
      </w:r>
      <w:proofErr w:type="spellEnd"/>
      <w:r>
        <w:t xml:space="preserve">, ща, чу, </w:t>
      </w:r>
      <w:proofErr w:type="spellStart"/>
      <w:r>
        <w:t>щу</w:t>
      </w:r>
      <w:proofErr w:type="spellEnd"/>
      <w:r>
        <w:t>;</w:t>
      </w:r>
    </w:p>
    <w:p w14:paraId="5D18403A" w14:textId="77777777" w:rsidR="00E80C3C" w:rsidRDefault="00E868BA">
      <w:pPr>
        <w:pStyle w:val="a3"/>
        <w:spacing w:line="271" w:lineRule="exact"/>
        <w:ind w:left="1289"/>
        <w:jc w:val="left"/>
      </w:pPr>
      <w:r>
        <w:t>сочетания</w:t>
      </w:r>
      <w:r>
        <w:rPr>
          <w:spacing w:val="1"/>
        </w:rPr>
        <w:t xml:space="preserve"> </w:t>
      </w:r>
      <w:proofErr w:type="spellStart"/>
      <w:r>
        <w:t>чк</w:t>
      </w:r>
      <w:proofErr w:type="spellEnd"/>
      <w:r>
        <w:t>,</w:t>
      </w:r>
      <w:r>
        <w:rPr>
          <w:spacing w:val="3"/>
        </w:rPr>
        <w:t xml:space="preserve"> </w:t>
      </w:r>
      <w:proofErr w:type="spellStart"/>
      <w:r>
        <w:rPr>
          <w:spacing w:val="-5"/>
        </w:rPr>
        <w:t>чн</w:t>
      </w:r>
      <w:proofErr w:type="spellEnd"/>
      <w:r>
        <w:rPr>
          <w:spacing w:val="-5"/>
        </w:rPr>
        <w:t>;</w:t>
      </w:r>
    </w:p>
    <w:p w14:paraId="0664CA64" w14:textId="77777777" w:rsidR="00E80C3C" w:rsidRDefault="00E868BA">
      <w:pPr>
        <w:pStyle w:val="a3"/>
        <w:tabs>
          <w:tab w:val="left" w:pos="2316"/>
          <w:tab w:val="left" w:pos="2883"/>
          <w:tab w:val="left" w:pos="5102"/>
          <w:tab w:val="left" w:pos="6566"/>
          <w:tab w:val="left" w:pos="7156"/>
          <w:tab w:val="left" w:pos="8842"/>
          <w:tab w:val="left" w:pos="10312"/>
        </w:tabs>
        <w:ind w:right="579" w:firstLine="710"/>
        <w:jc w:val="left"/>
      </w:pPr>
      <w:r>
        <w:rPr>
          <w:spacing w:val="-2"/>
        </w:rPr>
        <w:t>слова</w:t>
      </w:r>
      <w:r>
        <w:tab/>
      </w:r>
      <w:r>
        <w:rPr>
          <w:spacing w:val="-10"/>
        </w:rPr>
        <w:t>с</w:t>
      </w:r>
      <w:r>
        <w:tab/>
      </w:r>
      <w:r>
        <w:rPr>
          <w:spacing w:val="-2"/>
        </w:rPr>
        <w:t>непроверяемыми</w:t>
      </w:r>
      <w:r>
        <w:tab/>
      </w:r>
      <w:r>
        <w:rPr>
          <w:spacing w:val="-2"/>
        </w:rPr>
        <w:t>гласными</w:t>
      </w:r>
      <w:r>
        <w:tab/>
      </w:r>
      <w:r>
        <w:rPr>
          <w:spacing w:val="-10"/>
        </w:rPr>
        <w:t>и</w:t>
      </w:r>
      <w:r>
        <w:tab/>
      </w:r>
      <w:r>
        <w:rPr>
          <w:spacing w:val="-2"/>
        </w:rPr>
        <w:t>согласными</w:t>
      </w:r>
      <w:r>
        <w:tab/>
      </w:r>
      <w:r>
        <w:rPr>
          <w:spacing w:val="-2"/>
        </w:rPr>
        <w:t>(перечень</w:t>
      </w:r>
      <w:r>
        <w:tab/>
      </w:r>
      <w:r>
        <w:rPr>
          <w:spacing w:val="-6"/>
        </w:rPr>
        <w:t xml:space="preserve">слов </w:t>
      </w:r>
      <w:r>
        <w:t>в орфографическом словаре учебника);</w:t>
      </w:r>
    </w:p>
    <w:p w14:paraId="63B4FF38" w14:textId="77777777" w:rsidR="00E80C3C" w:rsidRDefault="00E868BA">
      <w:pPr>
        <w:pStyle w:val="a3"/>
        <w:tabs>
          <w:tab w:val="left" w:pos="2403"/>
          <w:tab w:val="left" w:pos="4160"/>
          <w:tab w:val="left" w:pos="4808"/>
          <w:tab w:val="left" w:pos="5946"/>
          <w:tab w:val="left" w:pos="7911"/>
          <w:tab w:val="left" w:pos="9077"/>
        </w:tabs>
        <w:spacing w:line="237" w:lineRule="auto"/>
        <w:ind w:right="594" w:firstLine="710"/>
        <w:jc w:val="left"/>
      </w:pPr>
      <w:r>
        <w:rPr>
          <w:spacing w:val="-2"/>
        </w:rPr>
        <w:t>знаки</w:t>
      </w:r>
      <w:r>
        <w:tab/>
      </w:r>
      <w:r>
        <w:rPr>
          <w:spacing w:val="-2"/>
        </w:rPr>
        <w:t>препинания</w:t>
      </w:r>
      <w:r>
        <w:tab/>
      </w:r>
      <w:r>
        <w:rPr>
          <w:spacing w:val="-10"/>
        </w:rPr>
        <w:t>в</w:t>
      </w:r>
      <w:r>
        <w:tab/>
      </w:r>
      <w:r>
        <w:rPr>
          <w:spacing w:val="-2"/>
        </w:rPr>
        <w:t>конце</w:t>
      </w:r>
      <w:r>
        <w:tab/>
      </w:r>
      <w:r>
        <w:rPr>
          <w:spacing w:val="-2"/>
        </w:rPr>
        <w:t>предложения:</w:t>
      </w:r>
      <w:r>
        <w:tab/>
      </w:r>
      <w:r>
        <w:rPr>
          <w:spacing w:val="-2"/>
        </w:rPr>
        <w:t>точка,</w:t>
      </w:r>
      <w:r>
        <w:tab/>
      </w:r>
      <w:r>
        <w:rPr>
          <w:spacing w:val="-4"/>
        </w:rPr>
        <w:t xml:space="preserve">вопросительный </w:t>
      </w:r>
      <w:r>
        <w:t>и восклицательный знаки.</w:t>
      </w:r>
    </w:p>
    <w:p w14:paraId="31AFFD95" w14:textId="77777777" w:rsidR="00E80C3C" w:rsidRDefault="00E868BA">
      <w:pPr>
        <w:spacing w:before="9" w:line="237" w:lineRule="auto"/>
        <w:ind w:left="1289" w:right="5708"/>
        <w:rPr>
          <w:b/>
          <w:i/>
          <w:sz w:val="24"/>
        </w:rPr>
      </w:pPr>
      <w:bookmarkStart w:id="22" w:name="Алгоритм_списывания_текста._Развитие_реч"/>
      <w:bookmarkEnd w:id="22"/>
      <w:r>
        <w:rPr>
          <w:b/>
          <w:i/>
          <w:sz w:val="24"/>
        </w:rPr>
        <w:t>Алгоритм</w:t>
      </w:r>
      <w:r>
        <w:rPr>
          <w:b/>
          <w:i/>
          <w:spacing w:val="-15"/>
          <w:sz w:val="24"/>
        </w:rPr>
        <w:t xml:space="preserve"> </w:t>
      </w:r>
      <w:r>
        <w:rPr>
          <w:b/>
          <w:i/>
          <w:sz w:val="24"/>
        </w:rPr>
        <w:t>списывания</w:t>
      </w:r>
      <w:r>
        <w:rPr>
          <w:b/>
          <w:i/>
          <w:spacing w:val="-15"/>
          <w:sz w:val="24"/>
        </w:rPr>
        <w:t xml:space="preserve"> </w:t>
      </w:r>
      <w:r>
        <w:rPr>
          <w:b/>
          <w:i/>
          <w:sz w:val="24"/>
        </w:rPr>
        <w:t>текста. Развитие речи.</w:t>
      </w:r>
    </w:p>
    <w:p w14:paraId="47A008BB" w14:textId="77777777" w:rsidR="00E80C3C" w:rsidRDefault="00E868BA">
      <w:pPr>
        <w:pStyle w:val="a3"/>
        <w:spacing w:line="274" w:lineRule="exact"/>
        <w:ind w:left="1284" w:firstLine="4"/>
        <w:jc w:val="left"/>
      </w:pPr>
      <w:r>
        <w:t>Речь</w:t>
      </w:r>
      <w:r>
        <w:rPr>
          <w:spacing w:val="-8"/>
        </w:rPr>
        <w:t xml:space="preserve"> </w:t>
      </w:r>
      <w:r>
        <w:t>как</w:t>
      </w:r>
      <w:r>
        <w:rPr>
          <w:spacing w:val="-12"/>
        </w:rPr>
        <w:t xml:space="preserve"> </w:t>
      </w:r>
      <w:r>
        <w:t>основная</w:t>
      </w:r>
      <w:r>
        <w:rPr>
          <w:spacing w:val="-1"/>
        </w:rPr>
        <w:t xml:space="preserve"> </w:t>
      </w:r>
      <w:r>
        <w:t>форма</w:t>
      </w:r>
      <w:r>
        <w:rPr>
          <w:spacing w:val="-22"/>
        </w:rPr>
        <w:t xml:space="preserve"> </w:t>
      </w:r>
      <w:r>
        <w:t>общения</w:t>
      </w:r>
      <w:r>
        <w:rPr>
          <w:spacing w:val="-10"/>
        </w:rPr>
        <w:t xml:space="preserve"> </w:t>
      </w:r>
      <w:r>
        <w:t>между</w:t>
      </w:r>
      <w:r>
        <w:rPr>
          <w:spacing w:val="-21"/>
        </w:rPr>
        <w:t xml:space="preserve"> </w:t>
      </w:r>
      <w:r>
        <w:t>людьми.</w:t>
      </w:r>
      <w:r>
        <w:rPr>
          <w:spacing w:val="-8"/>
        </w:rPr>
        <w:t xml:space="preserve"> </w:t>
      </w:r>
      <w:r>
        <w:t>Текст</w:t>
      </w:r>
      <w:r>
        <w:rPr>
          <w:spacing w:val="-1"/>
        </w:rPr>
        <w:t xml:space="preserve"> </w:t>
      </w:r>
      <w:r>
        <w:t>как</w:t>
      </w:r>
      <w:r>
        <w:rPr>
          <w:spacing w:val="-8"/>
        </w:rPr>
        <w:t xml:space="preserve"> </w:t>
      </w:r>
      <w:r>
        <w:t>единица</w:t>
      </w:r>
      <w:r>
        <w:rPr>
          <w:spacing w:val="-2"/>
        </w:rPr>
        <w:t xml:space="preserve"> </w:t>
      </w:r>
      <w:r>
        <w:t>речи</w:t>
      </w:r>
      <w:r>
        <w:rPr>
          <w:spacing w:val="-4"/>
        </w:rPr>
        <w:t xml:space="preserve"> </w:t>
      </w:r>
      <w:r>
        <w:rPr>
          <w:spacing w:val="-2"/>
        </w:rPr>
        <w:t>(ознакомление).</w:t>
      </w:r>
    </w:p>
    <w:p w14:paraId="617BD256" w14:textId="77777777" w:rsidR="00E80C3C" w:rsidRDefault="00E868BA">
      <w:pPr>
        <w:pStyle w:val="a3"/>
        <w:spacing w:line="242" w:lineRule="auto"/>
        <w:ind w:right="605" w:firstLine="710"/>
      </w:pPr>
      <w:r>
        <w:t>Ситуация общения: цель общения, с кем и где происходит общение. Ситуации устного общения</w:t>
      </w:r>
      <w:r>
        <w:rPr>
          <w:spacing w:val="-5"/>
        </w:rPr>
        <w:t xml:space="preserve"> </w:t>
      </w:r>
      <w:r>
        <w:t>(чтение диалогов по ролям, просмотр видеоматериалов, прослушивание аудиозаписи).</w:t>
      </w:r>
    </w:p>
    <w:p w14:paraId="6641165D" w14:textId="77777777" w:rsidR="00E80C3C" w:rsidRDefault="00E868BA">
      <w:pPr>
        <w:pStyle w:val="a3"/>
        <w:ind w:right="562" w:firstLine="710"/>
      </w:pPr>
      <w:r>
        <w:t>Нормы речевого этикета в ситуациях учебного и бытового общения (приветствие, прощание, извинение, благодарность, обращение с просьбой). Составление небольших рассказов на основе наблюдений.</w:t>
      </w:r>
    </w:p>
    <w:p w14:paraId="6A03E7EB" w14:textId="77777777" w:rsidR="00E80C3C" w:rsidRDefault="00E868BA">
      <w:pPr>
        <w:pStyle w:val="a3"/>
        <w:ind w:right="554" w:firstLine="773"/>
      </w:pPr>
      <w:r>
        <w:t>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2E4FF0F" w14:textId="77777777" w:rsidR="00E80C3C" w:rsidRDefault="00E868BA">
      <w:pPr>
        <w:pStyle w:val="a3"/>
        <w:spacing w:line="237" w:lineRule="auto"/>
        <w:ind w:right="632" w:firstLine="778"/>
      </w:pPr>
      <w:r>
        <w:t>Базовые</w:t>
      </w:r>
      <w:r>
        <w:rPr>
          <w:spacing w:val="-4"/>
        </w:rPr>
        <w:t xml:space="preserve"> </w:t>
      </w:r>
      <w:r>
        <w:t>логические действия</w:t>
      </w:r>
      <w:r>
        <w:rPr>
          <w:spacing w:val="-4"/>
        </w:rPr>
        <w:t xml:space="preserve"> </w:t>
      </w:r>
      <w:r>
        <w:t>как</w:t>
      </w:r>
      <w:r>
        <w:rPr>
          <w:spacing w:val="-2"/>
        </w:rPr>
        <w:t xml:space="preserve"> </w:t>
      </w:r>
      <w:r>
        <w:t>часть познавательных</w:t>
      </w:r>
      <w:r>
        <w:rPr>
          <w:spacing w:val="-3"/>
        </w:rPr>
        <w:t xml:space="preserve"> </w:t>
      </w:r>
      <w:r>
        <w:t>универсальных учебных</w:t>
      </w:r>
      <w:r>
        <w:rPr>
          <w:spacing w:val="-3"/>
        </w:rPr>
        <w:t xml:space="preserve"> </w:t>
      </w:r>
      <w:r>
        <w:t>действий способствуют формированию умений:</w:t>
      </w:r>
    </w:p>
    <w:p w14:paraId="1619B061" w14:textId="77777777" w:rsidR="00E80C3C" w:rsidRDefault="00E868BA">
      <w:pPr>
        <w:pStyle w:val="a4"/>
        <w:numPr>
          <w:ilvl w:val="0"/>
          <w:numId w:val="60"/>
        </w:numPr>
        <w:tabs>
          <w:tab w:val="left" w:pos="1999"/>
          <w:tab w:val="left" w:pos="2009"/>
        </w:tabs>
        <w:spacing w:before="7" w:line="237" w:lineRule="auto"/>
        <w:ind w:right="554" w:hanging="360"/>
        <w:rPr>
          <w:sz w:val="24"/>
        </w:rPr>
      </w:pPr>
      <w:r>
        <w:rPr>
          <w:sz w:val="24"/>
        </w:rPr>
        <w:t>сравнивать</w:t>
      </w:r>
      <w:r>
        <w:rPr>
          <w:spacing w:val="40"/>
          <w:sz w:val="24"/>
        </w:rPr>
        <w:t xml:space="preserve"> </w:t>
      </w:r>
      <w:r>
        <w:rPr>
          <w:sz w:val="24"/>
        </w:rPr>
        <w:t>звуки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учебной</w:t>
      </w:r>
      <w:r>
        <w:rPr>
          <w:spacing w:val="40"/>
          <w:sz w:val="24"/>
        </w:rPr>
        <w:t xml:space="preserve"> </w:t>
      </w:r>
      <w:r>
        <w:rPr>
          <w:sz w:val="24"/>
        </w:rPr>
        <w:t>задачей:</w:t>
      </w:r>
      <w:r>
        <w:rPr>
          <w:spacing w:val="40"/>
          <w:sz w:val="24"/>
        </w:rPr>
        <w:t xml:space="preserve"> </w:t>
      </w:r>
      <w:r>
        <w:rPr>
          <w:sz w:val="24"/>
        </w:rPr>
        <w:t>определять</w:t>
      </w:r>
      <w:r>
        <w:rPr>
          <w:spacing w:val="40"/>
          <w:sz w:val="24"/>
        </w:rPr>
        <w:t xml:space="preserve"> </w:t>
      </w:r>
      <w:r>
        <w:rPr>
          <w:sz w:val="24"/>
        </w:rPr>
        <w:t>отличительные</w:t>
      </w:r>
      <w:r>
        <w:rPr>
          <w:spacing w:val="80"/>
          <w:sz w:val="24"/>
        </w:rPr>
        <w:t xml:space="preserve"> </w:t>
      </w:r>
      <w:r>
        <w:rPr>
          <w:sz w:val="24"/>
        </w:rPr>
        <w:t>особенности гласных и согласных звуков; твёрдых и мягких согласных звуков;</w:t>
      </w:r>
    </w:p>
    <w:p w14:paraId="7290291D" w14:textId="77777777" w:rsidR="00E80C3C" w:rsidRDefault="00E868BA">
      <w:pPr>
        <w:pStyle w:val="a4"/>
        <w:numPr>
          <w:ilvl w:val="0"/>
          <w:numId w:val="60"/>
        </w:numPr>
        <w:tabs>
          <w:tab w:val="left" w:pos="1999"/>
          <w:tab w:val="left" w:pos="2009"/>
        </w:tabs>
        <w:spacing w:before="3" w:line="237" w:lineRule="auto"/>
        <w:ind w:right="590" w:hanging="360"/>
        <w:rPr>
          <w:sz w:val="24"/>
        </w:rPr>
      </w:pPr>
      <w:r>
        <w:rPr>
          <w:sz w:val="24"/>
        </w:rPr>
        <w:t>сравнивать звуковой и</w:t>
      </w:r>
      <w:r>
        <w:rPr>
          <w:spacing w:val="31"/>
          <w:sz w:val="24"/>
        </w:rPr>
        <w:t xml:space="preserve"> </w:t>
      </w:r>
      <w:r>
        <w:rPr>
          <w:sz w:val="24"/>
        </w:rPr>
        <w:t>буквенный</w:t>
      </w:r>
      <w:r>
        <w:rPr>
          <w:spacing w:val="31"/>
          <w:sz w:val="24"/>
        </w:rPr>
        <w:t xml:space="preserve"> </w:t>
      </w:r>
      <w:r>
        <w:rPr>
          <w:sz w:val="24"/>
        </w:rPr>
        <w:t>состав</w:t>
      </w:r>
      <w:r>
        <w:rPr>
          <w:spacing w:val="32"/>
          <w:sz w:val="24"/>
        </w:rPr>
        <w:t xml:space="preserve"> </w:t>
      </w:r>
      <w:r>
        <w:rPr>
          <w:sz w:val="24"/>
        </w:rPr>
        <w:t>слова</w:t>
      </w:r>
      <w:r>
        <w:rPr>
          <w:spacing w:val="29"/>
          <w:sz w:val="24"/>
        </w:rPr>
        <w:t xml:space="preserve"> </w:t>
      </w:r>
      <w:r>
        <w:rPr>
          <w:sz w:val="24"/>
        </w:rPr>
        <w:t>в</w:t>
      </w:r>
      <w:r>
        <w:rPr>
          <w:spacing w:val="32"/>
          <w:sz w:val="24"/>
        </w:rPr>
        <w:t xml:space="preserve"> </w:t>
      </w:r>
      <w:r>
        <w:rPr>
          <w:sz w:val="24"/>
        </w:rPr>
        <w:t>соответствии с</w:t>
      </w:r>
      <w:r>
        <w:rPr>
          <w:spacing w:val="29"/>
          <w:sz w:val="24"/>
        </w:rPr>
        <w:t xml:space="preserve"> </w:t>
      </w:r>
      <w:r>
        <w:rPr>
          <w:sz w:val="24"/>
        </w:rPr>
        <w:t>учебной</w:t>
      </w:r>
      <w:r>
        <w:rPr>
          <w:spacing w:val="31"/>
          <w:sz w:val="24"/>
        </w:rPr>
        <w:t xml:space="preserve"> </w:t>
      </w:r>
      <w:r>
        <w:rPr>
          <w:sz w:val="24"/>
        </w:rPr>
        <w:t>задачей: определять совпадения и расхождения в звуковом и буквенном составе</w:t>
      </w:r>
      <w:r>
        <w:rPr>
          <w:spacing w:val="-2"/>
          <w:sz w:val="24"/>
        </w:rPr>
        <w:t xml:space="preserve"> </w:t>
      </w:r>
      <w:r>
        <w:rPr>
          <w:sz w:val="24"/>
        </w:rPr>
        <w:t>слов;</w:t>
      </w:r>
    </w:p>
    <w:p w14:paraId="1F86405D" w14:textId="77777777" w:rsidR="00E80C3C" w:rsidRDefault="00E868BA">
      <w:pPr>
        <w:pStyle w:val="a4"/>
        <w:numPr>
          <w:ilvl w:val="0"/>
          <w:numId w:val="60"/>
        </w:numPr>
        <w:tabs>
          <w:tab w:val="left" w:pos="1999"/>
        </w:tabs>
        <w:spacing w:before="4"/>
        <w:ind w:left="1999" w:hanging="350"/>
        <w:rPr>
          <w:sz w:val="24"/>
        </w:rPr>
      </w:pPr>
      <w:r>
        <w:rPr>
          <w:sz w:val="24"/>
        </w:rPr>
        <w:t>устанавливать</w:t>
      </w:r>
      <w:r>
        <w:rPr>
          <w:spacing w:val="14"/>
          <w:sz w:val="24"/>
        </w:rPr>
        <w:t xml:space="preserve"> </w:t>
      </w:r>
      <w:r>
        <w:rPr>
          <w:sz w:val="24"/>
        </w:rPr>
        <w:t>основания</w:t>
      </w:r>
      <w:r>
        <w:rPr>
          <w:spacing w:val="11"/>
          <w:sz w:val="24"/>
        </w:rPr>
        <w:t xml:space="preserve"> </w:t>
      </w:r>
      <w:r>
        <w:rPr>
          <w:sz w:val="24"/>
        </w:rPr>
        <w:t>для</w:t>
      </w:r>
      <w:r>
        <w:rPr>
          <w:spacing w:val="16"/>
          <w:sz w:val="24"/>
        </w:rPr>
        <w:t xml:space="preserve"> </w:t>
      </w:r>
      <w:r>
        <w:rPr>
          <w:sz w:val="24"/>
        </w:rPr>
        <w:t>сравнения</w:t>
      </w:r>
      <w:r>
        <w:rPr>
          <w:spacing w:val="11"/>
          <w:sz w:val="24"/>
        </w:rPr>
        <w:t xml:space="preserve"> </w:t>
      </w:r>
      <w:r>
        <w:rPr>
          <w:sz w:val="24"/>
        </w:rPr>
        <w:t>звукового</w:t>
      </w:r>
      <w:r>
        <w:rPr>
          <w:spacing w:val="19"/>
          <w:sz w:val="24"/>
        </w:rPr>
        <w:t xml:space="preserve"> </w:t>
      </w:r>
      <w:r>
        <w:rPr>
          <w:sz w:val="24"/>
        </w:rPr>
        <w:t>состава</w:t>
      </w:r>
      <w:r>
        <w:rPr>
          <w:spacing w:val="15"/>
          <w:sz w:val="24"/>
        </w:rPr>
        <w:t xml:space="preserve"> </w:t>
      </w:r>
      <w:r>
        <w:rPr>
          <w:sz w:val="24"/>
        </w:rPr>
        <w:t>слов:</w:t>
      </w:r>
      <w:r>
        <w:rPr>
          <w:spacing w:val="16"/>
          <w:sz w:val="24"/>
        </w:rPr>
        <w:t xml:space="preserve"> </w:t>
      </w:r>
      <w:r>
        <w:rPr>
          <w:sz w:val="24"/>
        </w:rPr>
        <w:t>выделять</w:t>
      </w:r>
      <w:r>
        <w:rPr>
          <w:spacing w:val="17"/>
          <w:sz w:val="24"/>
        </w:rPr>
        <w:t xml:space="preserve"> </w:t>
      </w:r>
      <w:r>
        <w:rPr>
          <w:spacing w:val="-2"/>
          <w:sz w:val="24"/>
        </w:rPr>
        <w:t>признаки</w:t>
      </w:r>
    </w:p>
    <w:p w14:paraId="7C5FE8F4" w14:textId="77777777" w:rsidR="00E80C3C" w:rsidRDefault="00E80C3C">
      <w:pPr>
        <w:pStyle w:val="a4"/>
        <w:rPr>
          <w:sz w:val="24"/>
        </w:rPr>
        <w:sectPr w:rsidR="00E80C3C">
          <w:pgSz w:w="11910" w:h="16840"/>
          <w:pgMar w:top="600" w:right="141" w:bottom="280" w:left="425" w:header="720" w:footer="720" w:gutter="0"/>
          <w:cols w:space="720"/>
        </w:sectPr>
      </w:pPr>
    </w:p>
    <w:p w14:paraId="0678C930" w14:textId="77777777" w:rsidR="00E80C3C" w:rsidRDefault="00E868BA">
      <w:pPr>
        <w:pStyle w:val="a3"/>
        <w:spacing w:before="74" w:line="276" w:lineRule="exact"/>
        <w:ind w:left="2009"/>
      </w:pPr>
      <w:r>
        <w:lastRenderedPageBreak/>
        <w:t>сходства</w:t>
      </w:r>
      <w:r>
        <w:rPr>
          <w:spacing w:val="-2"/>
        </w:rPr>
        <w:t xml:space="preserve"> </w:t>
      </w:r>
      <w:r>
        <w:t>и</w:t>
      </w:r>
      <w:r>
        <w:rPr>
          <w:spacing w:val="12"/>
        </w:rPr>
        <w:t xml:space="preserve"> </w:t>
      </w:r>
      <w:r>
        <w:rPr>
          <w:spacing w:val="-2"/>
        </w:rPr>
        <w:t>различия;</w:t>
      </w:r>
    </w:p>
    <w:p w14:paraId="62CAE351" w14:textId="77777777" w:rsidR="00E80C3C" w:rsidRDefault="00E868BA">
      <w:pPr>
        <w:pStyle w:val="a4"/>
        <w:numPr>
          <w:ilvl w:val="0"/>
          <w:numId w:val="60"/>
        </w:numPr>
        <w:tabs>
          <w:tab w:val="left" w:pos="1999"/>
          <w:tab w:val="left" w:pos="2009"/>
        </w:tabs>
        <w:ind w:right="554" w:hanging="360"/>
        <w:jc w:val="both"/>
        <w:rPr>
          <w:sz w:val="24"/>
        </w:rPr>
      </w:pPr>
      <w:r>
        <w:rPr>
          <w:sz w:val="24"/>
        </w:rPr>
        <w:t>характеризовать звуки по заданным признакам; приводить примеры гласных звуков; твёрдых согласных, мягких согласных, звонких согласных, глухих</w:t>
      </w:r>
      <w:r>
        <w:rPr>
          <w:spacing w:val="40"/>
          <w:sz w:val="24"/>
        </w:rPr>
        <w:t xml:space="preserve"> </w:t>
      </w:r>
      <w:r>
        <w:rPr>
          <w:sz w:val="24"/>
        </w:rPr>
        <w:t>согласных</w:t>
      </w:r>
      <w:r>
        <w:rPr>
          <w:spacing w:val="40"/>
          <w:sz w:val="24"/>
        </w:rPr>
        <w:t xml:space="preserve"> </w:t>
      </w:r>
      <w:r>
        <w:rPr>
          <w:sz w:val="24"/>
        </w:rPr>
        <w:t>звуков; слов с заданным звуком.</w:t>
      </w:r>
    </w:p>
    <w:p w14:paraId="1C7F9310" w14:textId="77777777" w:rsidR="00E80C3C" w:rsidRDefault="00E868BA">
      <w:pPr>
        <w:pStyle w:val="a3"/>
        <w:spacing w:line="242" w:lineRule="auto"/>
        <w:ind w:right="574" w:firstLine="710"/>
      </w:pPr>
      <w:r>
        <w:t>Базовые исследовательские действия как часть познавательных универсальных учебных действий способствуют формированию умений:</w:t>
      </w:r>
    </w:p>
    <w:p w14:paraId="65399138" w14:textId="77777777" w:rsidR="00E80C3C" w:rsidRDefault="00E868BA">
      <w:pPr>
        <w:pStyle w:val="a4"/>
        <w:numPr>
          <w:ilvl w:val="0"/>
          <w:numId w:val="60"/>
        </w:numPr>
        <w:tabs>
          <w:tab w:val="left" w:pos="1995"/>
          <w:tab w:val="left" w:pos="2009"/>
        </w:tabs>
        <w:spacing w:line="237" w:lineRule="auto"/>
        <w:ind w:right="1358" w:hanging="360"/>
        <w:rPr>
          <w:sz w:val="24"/>
        </w:rPr>
      </w:pPr>
      <w:r>
        <w:rPr>
          <w:sz w:val="24"/>
        </w:rPr>
        <w:t>проводить</w:t>
      </w:r>
      <w:r>
        <w:rPr>
          <w:spacing w:val="-3"/>
          <w:sz w:val="24"/>
        </w:rPr>
        <w:t xml:space="preserve"> </w:t>
      </w:r>
      <w:r>
        <w:rPr>
          <w:sz w:val="24"/>
        </w:rPr>
        <w:t>изменения</w:t>
      </w:r>
      <w:r>
        <w:rPr>
          <w:spacing w:val="-9"/>
          <w:sz w:val="24"/>
        </w:rPr>
        <w:t xml:space="preserve"> </w:t>
      </w:r>
      <w:r>
        <w:rPr>
          <w:sz w:val="24"/>
        </w:rPr>
        <w:t>звуковой</w:t>
      </w:r>
      <w:r>
        <w:rPr>
          <w:spacing w:val="-10"/>
          <w:sz w:val="24"/>
        </w:rPr>
        <w:t xml:space="preserve"> </w:t>
      </w:r>
      <w:r>
        <w:rPr>
          <w:sz w:val="24"/>
        </w:rPr>
        <w:t>модели</w:t>
      </w:r>
      <w:r>
        <w:rPr>
          <w:spacing w:val="-3"/>
          <w:sz w:val="24"/>
        </w:rPr>
        <w:t xml:space="preserve"> </w:t>
      </w:r>
      <w:r>
        <w:rPr>
          <w:sz w:val="24"/>
        </w:rPr>
        <w:t>по</w:t>
      </w:r>
      <w:r>
        <w:rPr>
          <w:spacing w:val="-2"/>
          <w:sz w:val="24"/>
        </w:rPr>
        <w:t xml:space="preserve"> </w:t>
      </w:r>
      <w:r>
        <w:rPr>
          <w:sz w:val="24"/>
        </w:rPr>
        <w:t>предложенному</w:t>
      </w:r>
      <w:r>
        <w:rPr>
          <w:spacing w:val="-10"/>
          <w:sz w:val="24"/>
        </w:rPr>
        <w:t xml:space="preserve"> </w:t>
      </w:r>
      <w:r>
        <w:rPr>
          <w:sz w:val="24"/>
        </w:rPr>
        <w:t>учителем</w:t>
      </w:r>
      <w:r>
        <w:rPr>
          <w:spacing w:val="-3"/>
          <w:sz w:val="24"/>
        </w:rPr>
        <w:t xml:space="preserve"> </w:t>
      </w:r>
      <w:r>
        <w:rPr>
          <w:sz w:val="24"/>
        </w:rPr>
        <w:t>правилу, подбирать слова к модели;</w:t>
      </w:r>
    </w:p>
    <w:p w14:paraId="6C850B53" w14:textId="77777777" w:rsidR="00E80C3C" w:rsidRDefault="00E868BA">
      <w:pPr>
        <w:pStyle w:val="a4"/>
        <w:numPr>
          <w:ilvl w:val="0"/>
          <w:numId w:val="60"/>
        </w:numPr>
        <w:tabs>
          <w:tab w:val="left" w:pos="1995"/>
        </w:tabs>
        <w:spacing w:before="1" w:line="293" w:lineRule="exact"/>
        <w:ind w:left="1995"/>
        <w:rPr>
          <w:sz w:val="24"/>
        </w:rPr>
      </w:pPr>
      <w:r>
        <w:rPr>
          <w:sz w:val="24"/>
        </w:rPr>
        <w:t>формулировать</w:t>
      </w:r>
      <w:r>
        <w:rPr>
          <w:spacing w:val="-11"/>
          <w:sz w:val="24"/>
        </w:rPr>
        <w:t xml:space="preserve"> </w:t>
      </w:r>
      <w:r>
        <w:rPr>
          <w:sz w:val="24"/>
        </w:rPr>
        <w:t>выводы</w:t>
      </w:r>
      <w:r>
        <w:rPr>
          <w:spacing w:val="-13"/>
          <w:sz w:val="24"/>
        </w:rPr>
        <w:t xml:space="preserve"> </w:t>
      </w:r>
      <w:r>
        <w:rPr>
          <w:sz w:val="24"/>
        </w:rPr>
        <w:t>о</w:t>
      </w:r>
      <w:r>
        <w:rPr>
          <w:spacing w:val="-3"/>
          <w:sz w:val="24"/>
        </w:rPr>
        <w:t xml:space="preserve"> </w:t>
      </w:r>
      <w:r>
        <w:rPr>
          <w:sz w:val="24"/>
        </w:rPr>
        <w:t>соответствии</w:t>
      </w:r>
      <w:r>
        <w:rPr>
          <w:spacing w:val="-6"/>
          <w:sz w:val="24"/>
        </w:rPr>
        <w:t xml:space="preserve"> </w:t>
      </w:r>
      <w:r>
        <w:rPr>
          <w:sz w:val="24"/>
        </w:rPr>
        <w:t>звукового</w:t>
      </w:r>
      <w:r>
        <w:rPr>
          <w:spacing w:val="-2"/>
          <w:sz w:val="24"/>
        </w:rPr>
        <w:t xml:space="preserve"> </w:t>
      </w:r>
      <w:r>
        <w:rPr>
          <w:sz w:val="24"/>
        </w:rPr>
        <w:t>и</w:t>
      </w:r>
      <w:r>
        <w:rPr>
          <w:spacing w:val="-15"/>
          <w:sz w:val="24"/>
        </w:rPr>
        <w:t xml:space="preserve"> </w:t>
      </w:r>
      <w:r>
        <w:rPr>
          <w:sz w:val="24"/>
        </w:rPr>
        <w:t>буквенного</w:t>
      </w:r>
      <w:r>
        <w:rPr>
          <w:spacing w:val="2"/>
          <w:sz w:val="24"/>
        </w:rPr>
        <w:t xml:space="preserve"> </w:t>
      </w:r>
      <w:r>
        <w:rPr>
          <w:sz w:val="24"/>
        </w:rPr>
        <w:t>состава</w:t>
      </w:r>
      <w:r>
        <w:rPr>
          <w:spacing w:val="-7"/>
          <w:sz w:val="24"/>
        </w:rPr>
        <w:t xml:space="preserve"> </w:t>
      </w:r>
      <w:r>
        <w:rPr>
          <w:spacing w:val="-2"/>
          <w:sz w:val="24"/>
        </w:rPr>
        <w:t>слова;</w:t>
      </w:r>
    </w:p>
    <w:p w14:paraId="47106444" w14:textId="77777777" w:rsidR="00E80C3C" w:rsidRDefault="00E868BA">
      <w:pPr>
        <w:pStyle w:val="a4"/>
        <w:numPr>
          <w:ilvl w:val="0"/>
          <w:numId w:val="60"/>
        </w:numPr>
        <w:tabs>
          <w:tab w:val="left" w:pos="1995"/>
        </w:tabs>
        <w:spacing w:line="292" w:lineRule="exact"/>
        <w:ind w:left="1995"/>
        <w:rPr>
          <w:sz w:val="24"/>
        </w:rPr>
      </w:pPr>
      <w:r>
        <w:rPr>
          <w:sz w:val="24"/>
        </w:rPr>
        <w:t>использовать</w:t>
      </w:r>
      <w:r>
        <w:rPr>
          <w:spacing w:val="-17"/>
          <w:sz w:val="24"/>
        </w:rPr>
        <w:t xml:space="preserve"> </w:t>
      </w:r>
      <w:r>
        <w:rPr>
          <w:sz w:val="24"/>
        </w:rPr>
        <w:t>алфавит</w:t>
      </w:r>
      <w:r>
        <w:rPr>
          <w:spacing w:val="-9"/>
          <w:sz w:val="24"/>
        </w:rPr>
        <w:t xml:space="preserve"> </w:t>
      </w:r>
      <w:r>
        <w:rPr>
          <w:sz w:val="24"/>
        </w:rPr>
        <w:t>для</w:t>
      </w:r>
      <w:r>
        <w:rPr>
          <w:spacing w:val="-15"/>
          <w:sz w:val="24"/>
        </w:rPr>
        <w:t xml:space="preserve"> </w:t>
      </w:r>
      <w:r>
        <w:rPr>
          <w:sz w:val="24"/>
        </w:rPr>
        <w:t>самостоятельного</w:t>
      </w:r>
      <w:r>
        <w:rPr>
          <w:spacing w:val="1"/>
          <w:sz w:val="24"/>
        </w:rPr>
        <w:t xml:space="preserve"> </w:t>
      </w:r>
      <w:r>
        <w:rPr>
          <w:sz w:val="24"/>
        </w:rPr>
        <w:t>упорядочивания</w:t>
      </w:r>
      <w:r>
        <w:rPr>
          <w:spacing w:val="-15"/>
          <w:sz w:val="24"/>
        </w:rPr>
        <w:t xml:space="preserve"> </w:t>
      </w:r>
      <w:r>
        <w:rPr>
          <w:sz w:val="24"/>
        </w:rPr>
        <w:t>списка</w:t>
      </w:r>
      <w:r>
        <w:rPr>
          <w:spacing w:val="-13"/>
          <w:sz w:val="24"/>
        </w:rPr>
        <w:t xml:space="preserve"> </w:t>
      </w:r>
      <w:r>
        <w:rPr>
          <w:spacing w:val="-2"/>
          <w:sz w:val="24"/>
        </w:rPr>
        <w:t>слов.</w:t>
      </w:r>
    </w:p>
    <w:p w14:paraId="5AE35AF2" w14:textId="77777777" w:rsidR="00E80C3C" w:rsidRDefault="00E868BA">
      <w:pPr>
        <w:pStyle w:val="a3"/>
        <w:spacing w:line="242" w:lineRule="auto"/>
        <w:ind w:right="534" w:firstLine="710"/>
        <w:jc w:val="left"/>
      </w:pPr>
      <w:r>
        <w:t>Работа</w:t>
      </w:r>
      <w:r>
        <w:rPr>
          <w:spacing w:val="-4"/>
        </w:rPr>
        <w:t xml:space="preserve"> </w:t>
      </w:r>
      <w:r>
        <w:t>с</w:t>
      </w:r>
      <w:r>
        <w:rPr>
          <w:spacing w:val="-5"/>
        </w:rPr>
        <w:t xml:space="preserve"> </w:t>
      </w:r>
      <w:r>
        <w:t>информацией</w:t>
      </w:r>
      <w:r>
        <w:rPr>
          <w:spacing w:val="-2"/>
        </w:rPr>
        <w:t xml:space="preserve"> </w:t>
      </w:r>
      <w:r>
        <w:t>как</w:t>
      </w:r>
      <w:r>
        <w:rPr>
          <w:spacing w:val="-5"/>
        </w:rPr>
        <w:t xml:space="preserve"> </w:t>
      </w:r>
      <w:r>
        <w:t>часть</w:t>
      </w:r>
      <w:r>
        <w:rPr>
          <w:spacing w:val="-3"/>
        </w:rPr>
        <w:t xml:space="preserve"> </w:t>
      </w:r>
      <w:r>
        <w:t>познавательных</w:t>
      </w:r>
      <w:r>
        <w:rPr>
          <w:spacing w:val="-3"/>
        </w:rPr>
        <w:t xml:space="preserve"> </w:t>
      </w:r>
      <w:r>
        <w:t>универсальных</w:t>
      </w:r>
      <w:r>
        <w:rPr>
          <w:spacing w:val="-3"/>
        </w:rPr>
        <w:t xml:space="preserve"> </w:t>
      </w:r>
      <w:r>
        <w:t>учебных</w:t>
      </w:r>
      <w:r>
        <w:rPr>
          <w:spacing w:val="-9"/>
        </w:rPr>
        <w:t xml:space="preserve"> </w:t>
      </w:r>
      <w:r>
        <w:t>действий способствует формированию умений:</w:t>
      </w:r>
    </w:p>
    <w:p w14:paraId="5F24D260" w14:textId="77777777" w:rsidR="00E80C3C" w:rsidRDefault="00E868BA">
      <w:pPr>
        <w:pStyle w:val="a4"/>
        <w:numPr>
          <w:ilvl w:val="0"/>
          <w:numId w:val="60"/>
        </w:numPr>
        <w:tabs>
          <w:tab w:val="left" w:pos="1999"/>
          <w:tab w:val="left" w:pos="2009"/>
        </w:tabs>
        <w:ind w:right="573" w:hanging="360"/>
        <w:jc w:val="both"/>
        <w:rPr>
          <w:sz w:val="24"/>
        </w:rPr>
      </w:pPr>
      <w:r>
        <w:rPr>
          <w:sz w:val="24"/>
        </w:rPr>
        <w:t>выбирать</w:t>
      </w:r>
      <w:r>
        <w:rPr>
          <w:spacing w:val="73"/>
          <w:sz w:val="24"/>
        </w:rPr>
        <w:t xml:space="preserve">  </w:t>
      </w:r>
      <w:r>
        <w:rPr>
          <w:sz w:val="24"/>
        </w:rPr>
        <w:t>источник</w:t>
      </w:r>
      <w:r>
        <w:rPr>
          <w:spacing w:val="72"/>
          <w:sz w:val="24"/>
        </w:rPr>
        <w:t xml:space="preserve">  </w:t>
      </w:r>
      <w:r>
        <w:rPr>
          <w:sz w:val="24"/>
        </w:rPr>
        <w:t>получения</w:t>
      </w:r>
      <w:r>
        <w:rPr>
          <w:spacing w:val="75"/>
          <w:sz w:val="24"/>
        </w:rPr>
        <w:t xml:space="preserve">  </w:t>
      </w:r>
      <w:r>
        <w:rPr>
          <w:sz w:val="24"/>
        </w:rPr>
        <w:t>информации:</w:t>
      </w:r>
      <w:r>
        <w:rPr>
          <w:spacing w:val="80"/>
          <w:sz w:val="24"/>
        </w:rPr>
        <w:t xml:space="preserve">  </w:t>
      </w:r>
      <w:r>
        <w:rPr>
          <w:sz w:val="24"/>
        </w:rPr>
        <w:t>уточнять</w:t>
      </w:r>
      <w:r>
        <w:rPr>
          <w:spacing w:val="80"/>
          <w:sz w:val="24"/>
        </w:rPr>
        <w:t xml:space="preserve">  </w:t>
      </w:r>
      <w:r>
        <w:rPr>
          <w:sz w:val="24"/>
        </w:rPr>
        <w:t>написание</w:t>
      </w:r>
      <w:r>
        <w:rPr>
          <w:spacing w:val="80"/>
          <w:sz w:val="24"/>
        </w:rPr>
        <w:t xml:space="preserve">  </w:t>
      </w:r>
      <w:r>
        <w:rPr>
          <w:sz w:val="24"/>
        </w:rPr>
        <w:t>слова по</w:t>
      </w:r>
      <w:r>
        <w:rPr>
          <w:spacing w:val="-6"/>
          <w:sz w:val="24"/>
        </w:rPr>
        <w:t xml:space="preserve"> </w:t>
      </w:r>
      <w:r>
        <w:rPr>
          <w:sz w:val="24"/>
        </w:rPr>
        <w:t>орфографическому</w:t>
      </w:r>
      <w:r>
        <w:rPr>
          <w:spacing w:val="-11"/>
          <w:sz w:val="24"/>
        </w:rPr>
        <w:t xml:space="preserve"> </w:t>
      </w:r>
      <w:r>
        <w:rPr>
          <w:sz w:val="24"/>
        </w:rPr>
        <w:t>словарику</w:t>
      </w:r>
      <w:r>
        <w:rPr>
          <w:spacing w:val="-6"/>
          <w:sz w:val="24"/>
        </w:rPr>
        <w:t xml:space="preserve"> </w:t>
      </w:r>
      <w:r>
        <w:rPr>
          <w:sz w:val="24"/>
        </w:rPr>
        <w:t>учебника;</w:t>
      </w:r>
      <w:r>
        <w:rPr>
          <w:spacing w:val="-6"/>
          <w:sz w:val="24"/>
        </w:rPr>
        <w:t xml:space="preserve"> </w:t>
      </w:r>
      <w:r>
        <w:rPr>
          <w:sz w:val="24"/>
        </w:rPr>
        <w:t>место ударения</w:t>
      </w:r>
      <w:r>
        <w:rPr>
          <w:spacing w:val="-1"/>
          <w:sz w:val="24"/>
        </w:rPr>
        <w:t xml:space="preserve"> </w:t>
      </w:r>
      <w:r>
        <w:rPr>
          <w:sz w:val="24"/>
        </w:rPr>
        <w:t>в слове</w:t>
      </w:r>
      <w:r>
        <w:rPr>
          <w:spacing w:val="-7"/>
          <w:sz w:val="24"/>
        </w:rPr>
        <w:t xml:space="preserve"> </w:t>
      </w:r>
      <w:r>
        <w:rPr>
          <w:sz w:val="24"/>
        </w:rPr>
        <w:t>по перечню</w:t>
      </w:r>
      <w:r>
        <w:rPr>
          <w:spacing w:val="-3"/>
          <w:sz w:val="24"/>
        </w:rPr>
        <w:t xml:space="preserve"> </w:t>
      </w:r>
      <w:r>
        <w:rPr>
          <w:sz w:val="24"/>
        </w:rPr>
        <w:t>слов, отрабатываемых в учебнике;</w:t>
      </w:r>
    </w:p>
    <w:p w14:paraId="22A78C43" w14:textId="77777777" w:rsidR="00E80C3C" w:rsidRDefault="00E868BA">
      <w:pPr>
        <w:pStyle w:val="a4"/>
        <w:numPr>
          <w:ilvl w:val="0"/>
          <w:numId w:val="60"/>
        </w:numPr>
        <w:tabs>
          <w:tab w:val="left" w:pos="1994"/>
        </w:tabs>
        <w:spacing w:line="292" w:lineRule="exact"/>
        <w:ind w:left="1994" w:hanging="350"/>
        <w:jc w:val="both"/>
        <w:rPr>
          <w:sz w:val="24"/>
        </w:rPr>
      </w:pPr>
      <w:r>
        <w:rPr>
          <w:sz w:val="24"/>
        </w:rPr>
        <w:t>анализировать</w:t>
      </w:r>
      <w:r>
        <w:rPr>
          <w:spacing w:val="-16"/>
          <w:sz w:val="24"/>
        </w:rPr>
        <w:t xml:space="preserve"> </w:t>
      </w:r>
      <w:r>
        <w:rPr>
          <w:sz w:val="24"/>
        </w:rPr>
        <w:t>графическую</w:t>
      </w:r>
      <w:r>
        <w:rPr>
          <w:spacing w:val="-8"/>
          <w:sz w:val="24"/>
        </w:rPr>
        <w:t xml:space="preserve"> </w:t>
      </w:r>
      <w:r>
        <w:rPr>
          <w:sz w:val="24"/>
        </w:rPr>
        <w:t>информацию</w:t>
      </w:r>
      <w:r>
        <w:rPr>
          <w:spacing w:val="-12"/>
          <w:sz w:val="24"/>
        </w:rPr>
        <w:t xml:space="preserve"> </w:t>
      </w:r>
      <w:r>
        <w:rPr>
          <w:sz w:val="24"/>
        </w:rPr>
        <w:t>-</w:t>
      </w:r>
      <w:r>
        <w:rPr>
          <w:spacing w:val="-6"/>
          <w:sz w:val="24"/>
        </w:rPr>
        <w:t xml:space="preserve"> </w:t>
      </w:r>
      <w:r>
        <w:rPr>
          <w:sz w:val="24"/>
        </w:rPr>
        <w:t>модели</w:t>
      </w:r>
      <w:r>
        <w:rPr>
          <w:spacing w:val="-2"/>
          <w:sz w:val="24"/>
        </w:rPr>
        <w:t xml:space="preserve"> </w:t>
      </w:r>
      <w:r>
        <w:rPr>
          <w:sz w:val="24"/>
        </w:rPr>
        <w:t>звукового</w:t>
      </w:r>
      <w:r>
        <w:rPr>
          <w:spacing w:val="3"/>
          <w:sz w:val="24"/>
        </w:rPr>
        <w:t xml:space="preserve"> </w:t>
      </w:r>
      <w:r>
        <w:rPr>
          <w:sz w:val="24"/>
        </w:rPr>
        <w:t>состава</w:t>
      </w:r>
      <w:r>
        <w:rPr>
          <w:spacing w:val="-12"/>
          <w:sz w:val="24"/>
        </w:rPr>
        <w:t xml:space="preserve"> </w:t>
      </w:r>
      <w:r>
        <w:rPr>
          <w:spacing w:val="-2"/>
          <w:sz w:val="24"/>
        </w:rPr>
        <w:t>слова;</w:t>
      </w:r>
    </w:p>
    <w:p w14:paraId="10BCA296" w14:textId="77777777" w:rsidR="00E80C3C" w:rsidRDefault="00E868BA">
      <w:pPr>
        <w:pStyle w:val="a4"/>
        <w:numPr>
          <w:ilvl w:val="0"/>
          <w:numId w:val="60"/>
        </w:numPr>
        <w:tabs>
          <w:tab w:val="left" w:pos="1994"/>
        </w:tabs>
        <w:spacing w:line="292" w:lineRule="exact"/>
        <w:ind w:left="1994" w:hanging="350"/>
        <w:jc w:val="both"/>
        <w:rPr>
          <w:sz w:val="24"/>
        </w:rPr>
      </w:pPr>
      <w:r>
        <w:rPr>
          <w:sz w:val="24"/>
        </w:rPr>
        <w:t>самостоятельно</w:t>
      </w:r>
      <w:r>
        <w:rPr>
          <w:spacing w:val="-10"/>
          <w:sz w:val="24"/>
        </w:rPr>
        <w:t xml:space="preserve"> </w:t>
      </w:r>
      <w:r>
        <w:rPr>
          <w:sz w:val="24"/>
        </w:rPr>
        <w:t>создавать</w:t>
      </w:r>
      <w:r>
        <w:rPr>
          <w:spacing w:val="-11"/>
          <w:sz w:val="24"/>
        </w:rPr>
        <w:t xml:space="preserve"> </w:t>
      </w:r>
      <w:r>
        <w:rPr>
          <w:sz w:val="24"/>
        </w:rPr>
        <w:t>модели</w:t>
      </w:r>
      <w:r>
        <w:rPr>
          <w:spacing w:val="-12"/>
          <w:sz w:val="24"/>
        </w:rPr>
        <w:t xml:space="preserve"> </w:t>
      </w:r>
      <w:r>
        <w:rPr>
          <w:sz w:val="24"/>
        </w:rPr>
        <w:t>звукового</w:t>
      </w:r>
      <w:r>
        <w:rPr>
          <w:spacing w:val="-4"/>
          <w:sz w:val="24"/>
        </w:rPr>
        <w:t xml:space="preserve"> </w:t>
      </w:r>
      <w:r>
        <w:rPr>
          <w:sz w:val="24"/>
        </w:rPr>
        <w:t>состава</w:t>
      </w:r>
      <w:r>
        <w:rPr>
          <w:spacing w:val="-9"/>
          <w:sz w:val="24"/>
        </w:rPr>
        <w:t xml:space="preserve"> </w:t>
      </w:r>
      <w:r>
        <w:rPr>
          <w:spacing w:val="-2"/>
          <w:sz w:val="24"/>
        </w:rPr>
        <w:t>слова.</w:t>
      </w:r>
    </w:p>
    <w:p w14:paraId="2FB60978" w14:textId="77777777" w:rsidR="00E80C3C" w:rsidRDefault="00E868BA">
      <w:pPr>
        <w:pStyle w:val="a3"/>
        <w:spacing w:line="242" w:lineRule="auto"/>
        <w:ind w:right="574" w:firstLine="710"/>
      </w:pPr>
      <w:r>
        <w:t>Общение как часть коммуникативных универсальных учебных действий способствует формированию умений:</w:t>
      </w:r>
    </w:p>
    <w:p w14:paraId="7596042D" w14:textId="77777777" w:rsidR="00E80C3C" w:rsidRDefault="00E868BA">
      <w:pPr>
        <w:pStyle w:val="a4"/>
        <w:numPr>
          <w:ilvl w:val="0"/>
          <w:numId w:val="60"/>
        </w:numPr>
        <w:tabs>
          <w:tab w:val="left" w:pos="1995"/>
          <w:tab w:val="left" w:pos="2009"/>
          <w:tab w:val="left" w:pos="3757"/>
          <w:tab w:val="left" w:pos="5121"/>
          <w:tab w:val="left" w:pos="6432"/>
          <w:tab w:val="left" w:pos="7507"/>
          <w:tab w:val="left" w:pos="7930"/>
          <w:tab w:val="left" w:pos="9605"/>
          <w:tab w:val="left" w:pos="10024"/>
        </w:tabs>
        <w:spacing w:line="237" w:lineRule="auto"/>
        <w:ind w:right="579" w:hanging="360"/>
        <w:rPr>
          <w:sz w:val="24"/>
        </w:rPr>
      </w:pPr>
      <w:r>
        <w:rPr>
          <w:spacing w:val="-2"/>
          <w:sz w:val="24"/>
        </w:rPr>
        <w:t>воспринимать</w:t>
      </w:r>
      <w:r>
        <w:rPr>
          <w:sz w:val="24"/>
        </w:rPr>
        <w:tab/>
      </w:r>
      <w:r>
        <w:rPr>
          <w:spacing w:val="-2"/>
          <w:sz w:val="24"/>
        </w:rPr>
        <w:t>суждения,</w:t>
      </w:r>
      <w:r>
        <w:rPr>
          <w:sz w:val="24"/>
        </w:rPr>
        <w:tab/>
      </w:r>
      <w:r>
        <w:rPr>
          <w:spacing w:val="-2"/>
          <w:sz w:val="24"/>
        </w:rPr>
        <w:t>выражать</w:t>
      </w:r>
      <w:r>
        <w:rPr>
          <w:sz w:val="24"/>
        </w:rPr>
        <w:tab/>
      </w:r>
      <w:r>
        <w:rPr>
          <w:spacing w:val="-2"/>
          <w:sz w:val="24"/>
        </w:rPr>
        <w:t>эмоции</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4"/>
          <w:sz w:val="24"/>
        </w:rPr>
        <w:t xml:space="preserve">целями </w:t>
      </w:r>
      <w:r>
        <w:rPr>
          <w:sz w:val="24"/>
        </w:rPr>
        <w:t>и условиями общения в знакомой среде;</w:t>
      </w:r>
    </w:p>
    <w:p w14:paraId="172B2C69" w14:textId="77777777" w:rsidR="00E80C3C" w:rsidRDefault="00E868BA">
      <w:pPr>
        <w:pStyle w:val="a4"/>
        <w:numPr>
          <w:ilvl w:val="0"/>
          <w:numId w:val="60"/>
        </w:numPr>
        <w:tabs>
          <w:tab w:val="left" w:pos="1995"/>
          <w:tab w:val="left" w:pos="2009"/>
        </w:tabs>
        <w:spacing w:line="237" w:lineRule="auto"/>
        <w:ind w:right="621" w:hanging="360"/>
        <w:rPr>
          <w:sz w:val="24"/>
        </w:rPr>
      </w:pPr>
      <w:r>
        <w:rPr>
          <w:sz w:val="24"/>
        </w:rPr>
        <w:t>проявлять уважительное отношение к собеседнику,</w:t>
      </w:r>
      <w:r>
        <w:rPr>
          <w:spacing w:val="29"/>
          <w:sz w:val="24"/>
        </w:rPr>
        <w:t xml:space="preserve"> </w:t>
      </w:r>
      <w:r>
        <w:rPr>
          <w:sz w:val="24"/>
        </w:rPr>
        <w:t>соблюдать</w:t>
      </w:r>
      <w:r>
        <w:rPr>
          <w:spacing w:val="27"/>
          <w:sz w:val="24"/>
        </w:rPr>
        <w:t xml:space="preserve"> </w:t>
      </w:r>
      <w:r>
        <w:rPr>
          <w:sz w:val="24"/>
        </w:rPr>
        <w:t>в процессе общения нормы речевого этикета;</w:t>
      </w:r>
    </w:p>
    <w:p w14:paraId="6E536792" w14:textId="77777777" w:rsidR="00E80C3C" w:rsidRDefault="00E868BA">
      <w:pPr>
        <w:pStyle w:val="a4"/>
        <w:numPr>
          <w:ilvl w:val="0"/>
          <w:numId w:val="60"/>
        </w:numPr>
        <w:tabs>
          <w:tab w:val="left" w:pos="1995"/>
        </w:tabs>
        <w:spacing w:before="5" w:line="294" w:lineRule="exact"/>
        <w:ind w:left="1995"/>
        <w:rPr>
          <w:sz w:val="24"/>
        </w:rPr>
      </w:pPr>
      <w:r>
        <w:rPr>
          <w:sz w:val="24"/>
        </w:rPr>
        <w:t>соблюдать</w:t>
      </w:r>
      <w:r>
        <w:rPr>
          <w:spacing w:val="-2"/>
          <w:sz w:val="24"/>
        </w:rPr>
        <w:t xml:space="preserve"> </w:t>
      </w:r>
      <w:r>
        <w:rPr>
          <w:sz w:val="24"/>
        </w:rPr>
        <w:t>правила</w:t>
      </w:r>
      <w:r>
        <w:rPr>
          <w:spacing w:val="-14"/>
          <w:sz w:val="24"/>
        </w:rPr>
        <w:t xml:space="preserve"> </w:t>
      </w:r>
      <w:r>
        <w:rPr>
          <w:sz w:val="24"/>
        </w:rPr>
        <w:t>ведения</w:t>
      </w:r>
      <w:r>
        <w:rPr>
          <w:spacing w:val="-6"/>
          <w:sz w:val="24"/>
        </w:rPr>
        <w:t xml:space="preserve"> </w:t>
      </w:r>
      <w:r>
        <w:rPr>
          <w:spacing w:val="-2"/>
          <w:sz w:val="24"/>
        </w:rPr>
        <w:t>диалога;</w:t>
      </w:r>
    </w:p>
    <w:p w14:paraId="10B94B6C" w14:textId="77777777" w:rsidR="00E80C3C" w:rsidRDefault="00E868BA">
      <w:pPr>
        <w:pStyle w:val="a4"/>
        <w:numPr>
          <w:ilvl w:val="0"/>
          <w:numId w:val="60"/>
        </w:numPr>
        <w:tabs>
          <w:tab w:val="left" w:pos="1995"/>
        </w:tabs>
        <w:spacing w:line="293" w:lineRule="exact"/>
        <w:ind w:left="1995"/>
        <w:rPr>
          <w:sz w:val="24"/>
        </w:rPr>
      </w:pPr>
      <w:r>
        <w:rPr>
          <w:sz w:val="24"/>
        </w:rPr>
        <w:t>воспринимать</w:t>
      </w:r>
      <w:r>
        <w:rPr>
          <w:spacing w:val="-3"/>
          <w:sz w:val="24"/>
        </w:rPr>
        <w:t xml:space="preserve"> </w:t>
      </w:r>
      <w:r>
        <w:rPr>
          <w:sz w:val="24"/>
        </w:rPr>
        <w:t>разные</w:t>
      </w:r>
      <w:r>
        <w:rPr>
          <w:spacing w:val="-7"/>
          <w:sz w:val="24"/>
        </w:rPr>
        <w:t xml:space="preserve"> </w:t>
      </w:r>
      <w:r>
        <w:rPr>
          <w:sz w:val="24"/>
        </w:rPr>
        <w:t>точки</w:t>
      </w:r>
      <w:r>
        <w:rPr>
          <w:spacing w:val="-15"/>
          <w:sz w:val="24"/>
        </w:rPr>
        <w:t xml:space="preserve"> </w:t>
      </w:r>
      <w:r>
        <w:rPr>
          <w:spacing w:val="-2"/>
          <w:sz w:val="24"/>
        </w:rPr>
        <w:t>зрения;</w:t>
      </w:r>
    </w:p>
    <w:p w14:paraId="2F8F199F" w14:textId="77777777" w:rsidR="00E80C3C" w:rsidRDefault="00E868BA">
      <w:pPr>
        <w:pStyle w:val="a4"/>
        <w:numPr>
          <w:ilvl w:val="0"/>
          <w:numId w:val="60"/>
        </w:numPr>
        <w:tabs>
          <w:tab w:val="left" w:pos="1995"/>
        </w:tabs>
        <w:spacing w:line="293" w:lineRule="exact"/>
        <w:ind w:left="1995"/>
        <w:rPr>
          <w:sz w:val="24"/>
        </w:rPr>
      </w:pPr>
      <w:r>
        <w:rPr>
          <w:sz w:val="24"/>
        </w:rPr>
        <w:t>в</w:t>
      </w:r>
      <w:r>
        <w:rPr>
          <w:spacing w:val="-17"/>
          <w:sz w:val="24"/>
        </w:rPr>
        <w:t xml:space="preserve"> </w:t>
      </w:r>
      <w:r>
        <w:rPr>
          <w:sz w:val="24"/>
        </w:rPr>
        <w:t>процессе</w:t>
      </w:r>
      <w:r>
        <w:rPr>
          <w:spacing w:val="-8"/>
          <w:sz w:val="24"/>
        </w:rPr>
        <w:t xml:space="preserve"> </w:t>
      </w:r>
      <w:r>
        <w:rPr>
          <w:sz w:val="24"/>
        </w:rPr>
        <w:t>учебного</w:t>
      </w:r>
      <w:r>
        <w:rPr>
          <w:spacing w:val="-1"/>
          <w:sz w:val="24"/>
        </w:rPr>
        <w:t xml:space="preserve"> </w:t>
      </w:r>
      <w:r>
        <w:rPr>
          <w:sz w:val="24"/>
        </w:rPr>
        <w:t>диалога</w:t>
      </w:r>
      <w:r>
        <w:rPr>
          <w:spacing w:val="-17"/>
          <w:sz w:val="24"/>
        </w:rPr>
        <w:t xml:space="preserve"> </w:t>
      </w:r>
      <w:r>
        <w:rPr>
          <w:sz w:val="24"/>
        </w:rPr>
        <w:t>отвечать</w:t>
      </w:r>
      <w:r>
        <w:rPr>
          <w:spacing w:val="-9"/>
          <w:sz w:val="24"/>
        </w:rPr>
        <w:t xml:space="preserve"> </w:t>
      </w:r>
      <w:r>
        <w:rPr>
          <w:sz w:val="24"/>
        </w:rPr>
        <w:t>на</w:t>
      </w:r>
      <w:r>
        <w:rPr>
          <w:spacing w:val="-15"/>
          <w:sz w:val="24"/>
        </w:rPr>
        <w:t xml:space="preserve"> </w:t>
      </w:r>
      <w:r>
        <w:rPr>
          <w:sz w:val="24"/>
        </w:rPr>
        <w:t>вопросы</w:t>
      </w:r>
      <w:r>
        <w:rPr>
          <w:spacing w:val="1"/>
          <w:sz w:val="24"/>
        </w:rPr>
        <w:t xml:space="preserve"> </w:t>
      </w:r>
      <w:r>
        <w:rPr>
          <w:sz w:val="24"/>
        </w:rPr>
        <w:t>по</w:t>
      </w:r>
      <w:r>
        <w:rPr>
          <w:spacing w:val="-1"/>
          <w:sz w:val="24"/>
        </w:rPr>
        <w:t xml:space="preserve"> </w:t>
      </w:r>
      <w:r>
        <w:rPr>
          <w:sz w:val="24"/>
        </w:rPr>
        <w:t>изученному</w:t>
      </w:r>
      <w:r>
        <w:rPr>
          <w:spacing w:val="-20"/>
          <w:sz w:val="24"/>
        </w:rPr>
        <w:t xml:space="preserve"> </w:t>
      </w:r>
      <w:r>
        <w:rPr>
          <w:spacing w:val="-2"/>
          <w:sz w:val="24"/>
        </w:rPr>
        <w:t>материалу;</w:t>
      </w:r>
    </w:p>
    <w:p w14:paraId="1FD6A2C2" w14:textId="77777777" w:rsidR="00E80C3C" w:rsidRDefault="00E868BA">
      <w:pPr>
        <w:pStyle w:val="a4"/>
        <w:numPr>
          <w:ilvl w:val="0"/>
          <w:numId w:val="60"/>
        </w:numPr>
        <w:tabs>
          <w:tab w:val="left" w:pos="1999"/>
          <w:tab w:val="left" w:pos="2196"/>
          <w:tab w:val="left" w:pos="5078"/>
          <w:tab w:val="left" w:pos="7238"/>
          <w:tab w:val="left" w:pos="7959"/>
        </w:tabs>
        <w:spacing w:before="1" w:line="237" w:lineRule="auto"/>
        <w:ind w:left="2196" w:right="559" w:hanging="548"/>
        <w:rPr>
          <w:sz w:val="24"/>
        </w:rPr>
      </w:pPr>
      <w:r>
        <w:rPr>
          <w:sz w:val="24"/>
        </w:rPr>
        <w:t>строить</w:t>
      </w:r>
      <w:r>
        <w:rPr>
          <w:spacing w:val="40"/>
          <w:sz w:val="24"/>
        </w:rPr>
        <w:t xml:space="preserve"> </w:t>
      </w:r>
      <w:r>
        <w:rPr>
          <w:sz w:val="24"/>
        </w:rPr>
        <w:t>устное</w:t>
      </w:r>
      <w:r>
        <w:rPr>
          <w:spacing w:val="-3"/>
          <w:sz w:val="24"/>
        </w:rPr>
        <w:t xml:space="preserve"> </w:t>
      </w:r>
      <w:r>
        <w:rPr>
          <w:sz w:val="24"/>
        </w:rPr>
        <w:t>речевое</w:t>
      </w:r>
      <w:r>
        <w:rPr>
          <w:sz w:val="24"/>
        </w:rPr>
        <w:tab/>
      </w:r>
      <w:r>
        <w:rPr>
          <w:spacing w:val="-2"/>
          <w:sz w:val="24"/>
        </w:rPr>
        <w:t>высказывание</w:t>
      </w:r>
      <w:r>
        <w:rPr>
          <w:sz w:val="24"/>
        </w:rPr>
        <w:tab/>
      </w:r>
      <w:r>
        <w:rPr>
          <w:spacing w:val="-6"/>
          <w:sz w:val="24"/>
        </w:rPr>
        <w:t>об</w:t>
      </w:r>
      <w:r>
        <w:rPr>
          <w:sz w:val="24"/>
        </w:rPr>
        <w:tab/>
        <w:t>обозначении</w:t>
      </w:r>
      <w:r>
        <w:rPr>
          <w:spacing w:val="40"/>
          <w:sz w:val="24"/>
        </w:rPr>
        <w:t xml:space="preserve"> </w:t>
      </w:r>
      <w:r>
        <w:rPr>
          <w:sz w:val="24"/>
        </w:rPr>
        <w:t>звуков буквами;</w:t>
      </w:r>
      <w:r>
        <w:rPr>
          <w:spacing w:val="40"/>
          <w:sz w:val="24"/>
        </w:rPr>
        <w:t xml:space="preserve"> </w:t>
      </w:r>
      <w:r>
        <w:rPr>
          <w:sz w:val="24"/>
        </w:rPr>
        <w:t>о</w:t>
      </w:r>
      <w:r>
        <w:rPr>
          <w:spacing w:val="80"/>
          <w:w w:val="150"/>
          <w:sz w:val="24"/>
        </w:rPr>
        <w:t xml:space="preserve"> </w:t>
      </w:r>
      <w:r>
        <w:rPr>
          <w:sz w:val="24"/>
        </w:rPr>
        <w:t>звуковом</w:t>
      </w:r>
      <w:r>
        <w:rPr>
          <w:spacing w:val="80"/>
          <w:sz w:val="24"/>
        </w:rPr>
        <w:t xml:space="preserve"> </w:t>
      </w:r>
      <w:r>
        <w:rPr>
          <w:sz w:val="24"/>
        </w:rPr>
        <w:t>определять</w:t>
      </w:r>
      <w:r>
        <w:rPr>
          <w:spacing w:val="80"/>
          <w:sz w:val="24"/>
        </w:rPr>
        <w:t xml:space="preserve"> </w:t>
      </w:r>
      <w:r>
        <w:rPr>
          <w:sz w:val="24"/>
        </w:rPr>
        <w:t>последовательность</w:t>
      </w:r>
      <w:r>
        <w:rPr>
          <w:spacing w:val="80"/>
          <w:w w:val="150"/>
          <w:sz w:val="24"/>
        </w:rPr>
        <w:t xml:space="preserve"> </w:t>
      </w:r>
      <w:r>
        <w:rPr>
          <w:sz w:val="24"/>
        </w:rPr>
        <w:t>учебных</w:t>
      </w:r>
      <w:r>
        <w:rPr>
          <w:spacing w:val="80"/>
          <w:sz w:val="24"/>
        </w:rPr>
        <w:t xml:space="preserve"> </w:t>
      </w:r>
      <w:r>
        <w:rPr>
          <w:sz w:val="24"/>
        </w:rPr>
        <w:t>операций</w:t>
      </w:r>
      <w:r>
        <w:rPr>
          <w:spacing w:val="80"/>
          <w:sz w:val="24"/>
        </w:rPr>
        <w:t xml:space="preserve"> </w:t>
      </w:r>
      <w:r>
        <w:rPr>
          <w:sz w:val="24"/>
        </w:rPr>
        <w:t>при</w:t>
      </w:r>
    </w:p>
    <w:p w14:paraId="082EB696" w14:textId="77777777" w:rsidR="00E80C3C" w:rsidRDefault="00E868BA">
      <w:pPr>
        <w:pStyle w:val="a3"/>
        <w:spacing w:line="274" w:lineRule="exact"/>
        <w:ind w:left="2009"/>
        <w:jc w:val="left"/>
      </w:pPr>
      <w:r>
        <w:t>проведении</w:t>
      </w:r>
      <w:r>
        <w:rPr>
          <w:spacing w:val="-1"/>
        </w:rPr>
        <w:t xml:space="preserve"> </w:t>
      </w:r>
      <w:r>
        <w:t>звукового анализа</w:t>
      </w:r>
      <w:r>
        <w:rPr>
          <w:spacing w:val="-3"/>
        </w:rPr>
        <w:t xml:space="preserve"> </w:t>
      </w:r>
      <w:r>
        <w:rPr>
          <w:spacing w:val="-2"/>
        </w:rPr>
        <w:t>слова;</w:t>
      </w:r>
    </w:p>
    <w:p w14:paraId="031F3E43" w14:textId="77777777" w:rsidR="00E80C3C" w:rsidRDefault="00E868BA">
      <w:pPr>
        <w:pStyle w:val="a4"/>
        <w:numPr>
          <w:ilvl w:val="0"/>
          <w:numId w:val="60"/>
        </w:numPr>
        <w:tabs>
          <w:tab w:val="left" w:pos="1994"/>
        </w:tabs>
        <w:spacing w:before="5" w:line="294" w:lineRule="exact"/>
        <w:ind w:left="1994" w:hanging="350"/>
        <w:jc w:val="both"/>
        <w:rPr>
          <w:sz w:val="24"/>
        </w:rPr>
      </w:pPr>
      <w:r>
        <w:rPr>
          <w:sz w:val="24"/>
        </w:rPr>
        <w:t>определять</w:t>
      </w:r>
      <w:r>
        <w:rPr>
          <w:spacing w:val="-17"/>
          <w:sz w:val="24"/>
        </w:rPr>
        <w:t xml:space="preserve"> </w:t>
      </w:r>
      <w:r>
        <w:rPr>
          <w:sz w:val="24"/>
        </w:rPr>
        <w:t>последовательность</w:t>
      </w:r>
      <w:r>
        <w:rPr>
          <w:spacing w:val="-6"/>
          <w:sz w:val="24"/>
        </w:rPr>
        <w:t xml:space="preserve"> </w:t>
      </w:r>
      <w:r>
        <w:rPr>
          <w:sz w:val="24"/>
        </w:rPr>
        <w:t>учебных</w:t>
      </w:r>
      <w:r>
        <w:rPr>
          <w:spacing w:val="-16"/>
          <w:sz w:val="24"/>
        </w:rPr>
        <w:t xml:space="preserve"> </w:t>
      </w:r>
      <w:r>
        <w:rPr>
          <w:sz w:val="24"/>
        </w:rPr>
        <w:t>операций</w:t>
      </w:r>
      <w:r>
        <w:rPr>
          <w:spacing w:val="-10"/>
          <w:sz w:val="24"/>
        </w:rPr>
        <w:t xml:space="preserve"> </w:t>
      </w:r>
      <w:r>
        <w:rPr>
          <w:sz w:val="24"/>
        </w:rPr>
        <w:t>при</w:t>
      </w:r>
      <w:r>
        <w:rPr>
          <w:spacing w:val="5"/>
          <w:sz w:val="24"/>
        </w:rPr>
        <w:t xml:space="preserve"> </w:t>
      </w:r>
      <w:r>
        <w:rPr>
          <w:spacing w:val="-2"/>
          <w:sz w:val="24"/>
        </w:rPr>
        <w:t>списывании;</w:t>
      </w:r>
    </w:p>
    <w:p w14:paraId="60A4326E" w14:textId="77777777" w:rsidR="00E80C3C" w:rsidRDefault="00E868BA">
      <w:pPr>
        <w:pStyle w:val="a4"/>
        <w:numPr>
          <w:ilvl w:val="0"/>
          <w:numId w:val="60"/>
        </w:numPr>
        <w:tabs>
          <w:tab w:val="left" w:pos="1999"/>
          <w:tab w:val="left" w:pos="2009"/>
        </w:tabs>
        <w:ind w:right="566" w:hanging="360"/>
        <w:jc w:val="both"/>
        <w:rPr>
          <w:sz w:val="24"/>
        </w:rPr>
      </w:pPr>
      <w:r>
        <w:rPr>
          <w:sz w:val="24"/>
        </w:rPr>
        <w:t>удерживать</w:t>
      </w:r>
      <w:r>
        <w:rPr>
          <w:spacing w:val="80"/>
          <w:w w:val="150"/>
          <w:sz w:val="24"/>
        </w:rPr>
        <w:t xml:space="preserve">  </w:t>
      </w:r>
      <w:r>
        <w:rPr>
          <w:sz w:val="24"/>
        </w:rPr>
        <w:t>учебную</w:t>
      </w:r>
      <w:r>
        <w:rPr>
          <w:spacing w:val="80"/>
          <w:sz w:val="24"/>
        </w:rPr>
        <w:t xml:space="preserve">   </w:t>
      </w:r>
      <w:r>
        <w:rPr>
          <w:sz w:val="24"/>
        </w:rPr>
        <w:t>задачу</w:t>
      </w:r>
      <w:r>
        <w:rPr>
          <w:spacing w:val="80"/>
          <w:w w:val="150"/>
          <w:sz w:val="24"/>
        </w:rPr>
        <w:t xml:space="preserve">  </w:t>
      </w:r>
      <w:r>
        <w:rPr>
          <w:sz w:val="24"/>
        </w:rPr>
        <w:t>при</w:t>
      </w:r>
      <w:r>
        <w:rPr>
          <w:spacing w:val="80"/>
          <w:w w:val="150"/>
          <w:sz w:val="24"/>
        </w:rPr>
        <w:t xml:space="preserve">  </w:t>
      </w:r>
      <w:r>
        <w:rPr>
          <w:sz w:val="24"/>
        </w:rPr>
        <w:t>проведении</w:t>
      </w:r>
      <w:r>
        <w:rPr>
          <w:spacing w:val="80"/>
          <w:w w:val="150"/>
          <w:sz w:val="24"/>
        </w:rPr>
        <w:t xml:space="preserve">  </w:t>
      </w:r>
      <w:r>
        <w:rPr>
          <w:sz w:val="24"/>
        </w:rPr>
        <w:t>звукового</w:t>
      </w:r>
      <w:r>
        <w:rPr>
          <w:spacing w:val="80"/>
          <w:sz w:val="24"/>
        </w:rPr>
        <w:t xml:space="preserve">   </w:t>
      </w:r>
      <w:r>
        <w:rPr>
          <w:sz w:val="24"/>
        </w:rPr>
        <w:t>анализа, при обозначении звуков буквами, при списывании текста, при письме под диктовку: применять</w:t>
      </w:r>
      <w:r>
        <w:rPr>
          <w:spacing w:val="-1"/>
          <w:sz w:val="24"/>
        </w:rPr>
        <w:t xml:space="preserve"> </w:t>
      </w:r>
      <w:r>
        <w:rPr>
          <w:sz w:val="24"/>
        </w:rPr>
        <w:t>отрабатываемый способ действия, соотносить цель и результат;</w:t>
      </w:r>
    </w:p>
    <w:p w14:paraId="162F989B" w14:textId="77777777" w:rsidR="00E80C3C" w:rsidRDefault="00E868BA">
      <w:pPr>
        <w:pStyle w:val="a3"/>
        <w:spacing w:line="242" w:lineRule="auto"/>
        <w:ind w:right="574" w:firstLine="710"/>
      </w:pPr>
      <w:r>
        <w:t>Самоконтроль как часть регулятивных универсальных учебных действий способствует формированию умений:</w:t>
      </w:r>
    </w:p>
    <w:p w14:paraId="3AFE3957" w14:textId="77777777" w:rsidR="00E80C3C" w:rsidRDefault="00E868BA">
      <w:pPr>
        <w:pStyle w:val="a4"/>
        <w:numPr>
          <w:ilvl w:val="0"/>
          <w:numId w:val="60"/>
        </w:numPr>
        <w:tabs>
          <w:tab w:val="left" w:pos="1999"/>
          <w:tab w:val="left" w:pos="2009"/>
        </w:tabs>
        <w:ind w:right="561" w:hanging="360"/>
        <w:jc w:val="both"/>
        <w:rPr>
          <w:sz w:val="24"/>
        </w:rPr>
      </w:pPr>
      <w:r>
        <w:rPr>
          <w:sz w:val="24"/>
        </w:rPr>
        <w:t>находить</w:t>
      </w:r>
      <w:r>
        <w:rPr>
          <w:spacing w:val="80"/>
          <w:sz w:val="24"/>
        </w:rPr>
        <w:t xml:space="preserve">  </w:t>
      </w:r>
      <w:r>
        <w:rPr>
          <w:sz w:val="24"/>
        </w:rPr>
        <w:t>ошибку,</w:t>
      </w:r>
      <w:r>
        <w:rPr>
          <w:spacing w:val="80"/>
          <w:sz w:val="24"/>
        </w:rPr>
        <w:t xml:space="preserve">  </w:t>
      </w:r>
      <w:r>
        <w:rPr>
          <w:sz w:val="24"/>
        </w:rPr>
        <w:t>допущенную</w:t>
      </w:r>
      <w:r>
        <w:rPr>
          <w:spacing w:val="80"/>
          <w:sz w:val="24"/>
        </w:rPr>
        <w:t xml:space="preserve">  </w:t>
      </w:r>
      <w:r>
        <w:rPr>
          <w:sz w:val="24"/>
        </w:rPr>
        <w:t>при</w:t>
      </w:r>
      <w:r>
        <w:rPr>
          <w:spacing w:val="80"/>
          <w:sz w:val="24"/>
        </w:rPr>
        <w:t xml:space="preserve">  </w:t>
      </w:r>
      <w:r>
        <w:rPr>
          <w:sz w:val="24"/>
        </w:rPr>
        <w:t>проведении</w:t>
      </w:r>
      <w:r>
        <w:rPr>
          <w:spacing w:val="80"/>
          <w:sz w:val="24"/>
        </w:rPr>
        <w:t xml:space="preserve">  </w:t>
      </w:r>
      <w:r>
        <w:rPr>
          <w:sz w:val="24"/>
        </w:rPr>
        <w:t>звукового</w:t>
      </w:r>
      <w:r>
        <w:rPr>
          <w:spacing w:val="80"/>
          <w:sz w:val="24"/>
        </w:rPr>
        <w:t xml:space="preserve">   </w:t>
      </w:r>
      <w:r>
        <w:rPr>
          <w:sz w:val="24"/>
        </w:rPr>
        <w:t xml:space="preserve">анализа, при письме под диктовку или списывании слов, предложений, с опорой на указание педагога о наличии ошибки; оценивать правильность написания букв, соединений букв, слов, предложений. Совместная деятельность способствует формированию </w:t>
      </w:r>
      <w:r>
        <w:rPr>
          <w:spacing w:val="-2"/>
          <w:sz w:val="24"/>
        </w:rPr>
        <w:t>умений:</w:t>
      </w:r>
    </w:p>
    <w:p w14:paraId="45EA9FF0" w14:textId="77777777" w:rsidR="00E80C3C" w:rsidRDefault="00E868BA">
      <w:pPr>
        <w:pStyle w:val="a4"/>
        <w:numPr>
          <w:ilvl w:val="0"/>
          <w:numId w:val="60"/>
        </w:numPr>
        <w:tabs>
          <w:tab w:val="left" w:pos="1999"/>
          <w:tab w:val="left" w:pos="2009"/>
        </w:tabs>
        <w:ind w:right="547" w:hanging="360"/>
        <w:jc w:val="both"/>
        <w:rPr>
          <w:sz w:val="24"/>
        </w:rPr>
      </w:pPr>
      <w:r>
        <w:rPr>
          <w:sz w:val="24"/>
        </w:rPr>
        <w:t>принимать</w:t>
      </w:r>
      <w:r>
        <w:rPr>
          <w:spacing w:val="40"/>
          <w:sz w:val="24"/>
        </w:rPr>
        <w:t xml:space="preserve"> </w:t>
      </w:r>
      <w:r>
        <w:rPr>
          <w:sz w:val="24"/>
        </w:rPr>
        <w:t>цель</w:t>
      </w:r>
      <w:r>
        <w:rPr>
          <w:spacing w:val="40"/>
          <w:sz w:val="24"/>
        </w:rPr>
        <w:t xml:space="preserve"> </w:t>
      </w:r>
      <w:r>
        <w:rPr>
          <w:sz w:val="24"/>
        </w:rPr>
        <w:t>совместной</w:t>
      </w:r>
      <w:r>
        <w:rPr>
          <w:spacing w:val="40"/>
          <w:sz w:val="24"/>
        </w:rPr>
        <w:t xml:space="preserve"> </w:t>
      </w:r>
      <w:r>
        <w:rPr>
          <w:sz w:val="24"/>
        </w:rPr>
        <w:t>деятельности,</w:t>
      </w:r>
      <w:r>
        <w:rPr>
          <w:spacing w:val="40"/>
          <w:sz w:val="24"/>
        </w:rPr>
        <w:t xml:space="preserve"> </w:t>
      </w:r>
      <w:r>
        <w:rPr>
          <w:sz w:val="24"/>
        </w:rPr>
        <w:t>коллективно</w:t>
      </w:r>
      <w:r>
        <w:rPr>
          <w:spacing w:val="40"/>
          <w:sz w:val="24"/>
        </w:rPr>
        <w:t xml:space="preserve"> </w:t>
      </w:r>
      <w:r>
        <w:rPr>
          <w:sz w:val="24"/>
        </w:rPr>
        <w:t>строить</w:t>
      </w:r>
      <w:r>
        <w:rPr>
          <w:spacing w:val="40"/>
          <w:sz w:val="24"/>
        </w:rPr>
        <w:t xml:space="preserve"> </w:t>
      </w:r>
      <w:r>
        <w:rPr>
          <w:sz w:val="24"/>
        </w:rPr>
        <w:t>план</w:t>
      </w:r>
      <w:r>
        <w:rPr>
          <w:spacing w:val="80"/>
          <w:w w:val="150"/>
          <w:sz w:val="24"/>
        </w:rPr>
        <w:t xml:space="preserve"> </w:t>
      </w:r>
      <w:r>
        <w:rPr>
          <w:sz w:val="24"/>
        </w:rPr>
        <w:t>действий</w:t>
      </w:r>
      <w:r>
        <w:rPr>
          <w:spacing w:val="80"/>
          <w:sz w:val="24"/>
        </w:rPr>
        <w:t xml:space="preserve"> </w:t>
      </w:r>
      <w:r>
        <w:rPr>
          <w:sz w:val="24"/>
        </w:rPr>
        <w:t>по</w:t>
      </w:r>
      <w:r>
        <w:rPr>
          <w:spacing w:val="80"/>
          <w:w w:val="150"/>
          <w:sz w:val="24"/>
        </w:rPr>
        <w:t xml:space="preserve"> </w:t>
      </w:r>
      <w:r>
        <w:rPr>
          <w:sz w:val="24"/>
        </w:rPr>
        <w:t>её</w:t>
      </w:r>
      <w:r>
        <w:rPr>
          <w:spacing w:val="80"/>
          <w:w w:val="150"/>
          <w:sz w:val="24"/>
        </w:rPr>
        <w:t xml:space="preserve"> </w:t>
      </w:r>
      <w:r>
        <w:rPr>
          <w:sz w:val="24"/>
        </w:rPr>
        <w:t>достижению,</w:t>
      </w:r>
      <w:r>
        <w:rPr>
          <w:spacing w:val="80"/>
          <w:w w:val="150"/>
          <w:sz w:val="24"/>
        </w:rPr>
        <w:t xml:space="preserve"> </w:t>
      </w:r>
      <w:r>
        <w:rPr>
          <w:sz w:val="24"/>
        </w:rPr>
        <w:t>распределять</w:t>
      </w:r>
      <w:r>
        <w:rPr>
          <w:spacing w:val="80"/>
          <w:w w:val="150"/>
          <w:sz w:val="24"/>
        </w:rPr>
        <w:t xml:space="preserve"> </w:t>
      </w:r>
      <w:r>
        <w:rPr>
          <w:sz w:val="24"/>
        </w:rPr>
        <w:t>роли,</w:t>
      </w:r>
      <w:r>
        <w:rPr>
          <w:spacing w:val="80"/>
          <w:w w:val="150"/>
          <w:sz w:val="24"/>
        </w:rPr>
        <w:t xml:space="preserve"> </w:t>
      </w:r>
      <w:r>
        <w:rPr>
          <w:sz w:val="24"/>
        </w:rPr>
        <w:t>договариваться,</w:t>
      </w:r>
      <w:r>
        <w:rPr>
          <w:spacing w:val="80"/>
          <w:w w:val="150"/>
          <w:sz w:val="24"/>
        </w:rPr>
        <w:t xml:space="preserve"> </w:t>
      </w:r>
      <w:r>
        <w:rPr>
          <w:sz w:val="24"/>
        </w:rPr>
        <w:t>учитывать</w:t>
      </w:r>
      <w:r>
        <w:rPr>
          <w:spacing w:val="80"/>
          <w:w w:val="150"/>
          <w:sz w:val="24"/>
        </w:rPr>
        <w:t xml:space="preserve"> </w:t>
      </w:r>
      <w:r>
        <w:rPr>
          <w:sz w:val="24"/>
        </w:rPr>
        <w:t>интересы</w:t>
      </w:r>
      <w:r>
        <w:rPr>
          <w:spacing w:val="80"/>
          <w:sz w:val="24"/>
        </w:rPr>
        <w:t xml:space="preserve"> </w:t>
      </w:r>
      <w:r>
        <w:rPr>
          <w:sz w:val="24"/>
        </w:rPr>
        <w:t>и мнения участников совместной работы;</w:t>
      </w:r>
    </w:p>
    <w:p w14:paraId="55069227" w14:textId="77777777" w:rsidR="00E80C3C" w:rsidRDefault="00E868BA">
      <w:pPr>
        <w:pStyle w:val="a4"/>
        <w:numPr>
          <w:ilvl w:val="0"/>
          <w:numId w:val="60"/>
        </w:numPr>
        <w:tabs>
          <w:tab w:val="left" w:pos="1994"/>
        </w:tabs>
        <w:spacing w:line="293" w:lineRule="exact"/>
        <w:ind w:left="1994" w:hanging="350"/>
        <w:jc w:val="both"/>
        <w:rPr>
          <w:sz w:val="24"/>
        </w:rPr>
      </w:pPr>
      <w:r>
        <w:rPr>
          <w:sz w:val="24"/>
        </w:rPr>
        <w:t>ответственно</w:t>
      </w:r>
      <w:r>
        <w:rPr>
          <w:spacing w:val="-2"/>
          <w:sz w:val="24"/>
        </w:rPr>
        <w:t xml:space="preserve"> </w:t>
      </w:r>
      <w:r>
        <w:rPr>
          <w:sz w:val="24"/>
        </w:rPr>
        <w:t>выполнять</w:t>
      </w:r>
      <w:r>
        <w:rPr>
          <w:spacing w:val="-6"/>
          <w:sz w:val="24"/>
        </w:rPr>
        <w:t xml:space="preserve"> </w:t>
      </w:r>
      <w:r>
        <w:rPr>
          <w:sz w:val="24"/>
        </w:rPr>
        <w:t>свою</w:t>
      </w:r>
      <w:r>
        <w:rPr>
          <w:spacing w:val="-13"/>
          <w:sz w:val="24"/>
        </w:rPr>
        <w:t xml:space="preserve"> </w:t>
      </w:r>
      <w:r>
        <w:rPr>
          <w:sz w:val="24"/>
        </w:rPr>
        <w:t>часть</w:t>
      </w:r>
      <w:r>
        <w:rPr>
          <w:spacing w:val="-5"/>
          <w:sz w:val="24"/>
        </w:rPr>
        <w:t xml:space="preserve"> </w:t>
      </w:r>
      <w:r>
        <w:rPr>
          <w:spacing w:val="-2"/>
          <w:sz w:val="24"/>
        </w:rPr>
        <w:t>работы.</w:t>
      </w:r>
    </w:p>
    <w:p w14:paraId="7821C572" w14:textId="77777777" w:rsidR="00E80C3C" w:rsidRDefault="00E868BA">
      <w:pPr>
        <w:pStyle w:val="31"/>
        <w:ind w:left="1351"/>
        <w:jc w:val="both"/>
      </w:pPr>
      <w:r>
        <w:t>Содержание</w:t>
      </w:r>
      <w:r>
        <w:rPr>
          <w:spacing w:val="-8"/>
        </w:rPr>
        <w:t xml:space="preserve"> </w:t>
      </w:r>
      <w:r>
        <w:t>обучения</w:t>
      </w:r>
      <w:r>
        <w:rPr>
          <w:spacing w:val="-4"/>
        </w:rPr>
        <w:t xml:space="preserve"> </w:t>
      </w:r>
      <w:r>
        <w:t>во</w:t>
      </w:r>
      <w:r>
        <w:rPr>
          <w:spacing w:val="-5"/>
        </w:rPr>
        <w:t xml:space="preserve"> </w:t>
      </w:r>
      <w:r>
        <w:t>2</w:t>
      </w:r>
      <w:r>
        <w:rPr>
          <w:spacing w:val="-9"/>
        </w:rPr>
        <w:t xml:space="preserve"> </w:t>
      </w:r>
      <w:r>
        <w:rPr>
          <w:spacing w:val="-2"/>
        </w:rPr>
        <w:t>классе.</w:t>
      </w:r>
    </w:p>
    <w:p w14:paraId="42A09A1A" w14:textId="77777777" w:rsidR="00E80C3C" w:rsidRDefault="00E868BA">
      <w:pPr>
        <w:spacing w:line="272" w:lineRule="exact"/>
        <w:ind w:left="1351"/>
        <w:jc w:val="both"/>
        <w:rPr>
          <w:b/>
          <w:i/>
          <w:sz w:val="24"/>
        </w:rPr>
      </w:pPr>
      <w:bookmarkStart w:id="23" w:name="Общие_сведения_о_языке."/>
      <w:bookmarkEnd w:id="23"/>
      <w:r>
        <w:rPr>
          <w:b/>
          <w:i/>
          <w:sz w:val="24"/>
        </w:rPr>
        <w:t>Общие</w:t>
      </w:r>
      <w:r>
        <w:rPr>
          <w:b/>
          <w:i/>
          <w:spacing w:val="-1"/>
          <w:sz w:val="24"/>
        </w:rPr>
        <w:t xml:space="preserve"> </w:t>
      </w:r>
      <w:r>
        <w:rPr>
          <w:b/>
          <w:i/>
          <w:sz w:val="24"/>
        </w:rPr>
        <w:t>сведения</w:t>
      </w:r>
      <w:r>
        <w:rPr>
          <w:b/>
          <w:i/>
          <w:spacing w:val="-2"/>
          <w:sz w:val="24"/>
        </w:rPr>
        <w:t xml:space="preserve"> </w:t>
      </w:r>
      <w:r>
        <w:rPr>
          <w:b/>
          <w:i/>
          <w:sz w:val="24"/>
        </w:rPr>
        <w:t>о</w:t>
      </w:r>
      <w:r>
        <w:rPr>
          <w:b/>
          <w:i/>
          <w:spacing w:val="-13"/>
          <w:sz w:val="24"/>
        </w:rPr>
        <w:t xml:space="preserve"> </w:t>
      </w:r>
      <w:r>
        <w:rPr>
          <w:b/>
          <w:i/>
          <w:spacing w:val="-2"/>
          <w:sz w:val="24"/>
        </w:rPr>
        <w:t>языке.</w:t>
      </w:r>
    </w:p>
    <w:p w14:paraId="2644C2AB" w14:textId="77777777" w:rsidR="00E80C3C" w:rsidRDefault="00E868BA">
      <w:pPr>
        <w:pStyle w:val="a3"/>
        <w:ind w:right="570" w:firstLine="710"/>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36ECF130" w14:textId="77777777" w:rsidR="00E80C3C" w:rsidRDefault="00E868BA">
      <w:pPr>
        <w:spacing w:before="1" w:line="272" w:lineRule="exact"/>
        <w:ind w:left="1289"/>
        <w:jc w:val="both"/>
        <w:rPr>
          <w:b/>
          <w:i/>
          <w:sz w:val="24"/>
        </w:rPr>
      </w:pPr>
      <w:r>
        <w:rPr>
          <w:b/>
          <w:i/>
          <w:sz w:val="24"/>
        </w:rPr>
        <w:t>Фонетика</w:t>
      </w:r>
      <w:r>
        <w:rPr>
          <w:b/>
          <w:i/>
          <w:spacing w:val="-2"/>
          <w:sz w:val="24"/>
        </w:rPr>
        <w:t xml:space="preserve"> </w:t>
      </w:r>
      <w:r>
        <w:rPr>
          <w:b/>
          <w:i/>
          <w:sz w:val="24"/>
        </w:rPr>
        <w:t>и</w:t>
      </w:r>
      <w:r>
        <w:rPr>
          <w:b/>
          <w:i/>
          <w:spacing w:val="-3"/>
          <w:sz w:val="24"/>
        </w:rPr>
        <w:t xml:space="preserve"> </w:t>
      </w:r>
      <w:r>
        <w:rPr>
          <w:b/>
          <w:i/>
          <w:spacing w:val="-2"/>
          <w:sz w:val="24"/>
        </w:rPr>
        <w:t>графика.</w:t>
      </w:r>
    </w:p>
    <w:p w14:paraId="3AED9AD3" w14:textId="77777777" w:rsidR="00E80C3C" w:rsidRDefault="00E868BA">
      <w:pPr>
        <w:pStyle w:val="a3"/>
        <w:spacing w:line="242" w:lineRule="auto"/>
        <w:ind w:right="549" w:firstLine="710"/>
      </w:pPr>
      <w:r>
        <w:t>Смыслоразличительная функция звуков; различение звуков и букв; различение ударных и безударных</w:t>
      </w:r>
      <w:r>
        <w:rPr>
          <w:spacing w:val="80"/>
        </w:rPr>
        <w:t xml:space="preserve"> </w:t>
      </w:r>
      <w:r>
        <w:t>гласных</w:t>
      </w:r>
      <w:r>
        <w:rPr>
          <w:spacing w:val="80"/>
        </w:rPr>
        <w:t xml:space="preserve"> </w:t>
      </w:r>
      <w:r>
        <w:t>звуков,</w:t>
      </w:r>
      <w:r>
        <w:rPr>
          <w:spacing w:val="80"/>
        </w:rPr>
        <w:t xml:space="preserve"> </w:t>
      </w:r>
      <w:r>
        <w:t>согласного</w:t>
      </w:r>
      <w:r>
        <w:rPr>
          <w:spacing w:val="80"/>
        </w:rPr>
        <w:t xml:space="preserve"> </w:t>
      </w:r>
      <w:r>
        <w:t>звука</w:t>
      </w:r>
      <w:r>
        <w:rPr>
          <w:spacing w:val="80"/>
        </w:rPr>
        <w:t xml:space="preserve"> </w:t>
      </w:r>
      <w:r>
        <w:t>[й’]</w:t>
      </w:r>
      <w:r>
        <w:rPr>
          <w:spacing w:val="80"/>
        </w:rPr>
        <w:t xml:space="preserve"> </w:t>
      </w:r>
      <w:r>
        <w:t>и</w:t>
      </w:r>
      <w:r>
        <w:rPr>
          <w:spacing w:val="80"/>
        </w:rPr>
        <w:t xml:space="preserve"> </w:t>
      </w:r>
      <w:r>
        <w:t>гласного</w:t>
      </w:r>
      <w:r>
        <w:rPr>
          <w:spacing w:val="80"/>
        </w:rPr>
        <w:t xml:space="preserve"> </w:t>
      </w:r>
      <w:r>
        <w:t>звука</w:t>
      </w:r>
      <w:r>
        <w:rPr>
          <w:spacing w:val="80"/>
        </w:rPr>
        <w:t xml:space="preserve"> </w:t>
      </w:r>
      <w:r>
        <w:t>[и],</w:t>
      </w:r>
      <w:r>
        <w:rPr>
          <w:spacing w:val="80"/>
        </w:rPr>
        <w:t xml:space="preserve"> </w:t>
      </w:r>
      <w:r>
        <w:t>твёрдых</w:t>
      </w:r>
      <w:r>
        <w:rPr>
          <w:spacing w:val="80"/>
        </w:rPr>
        <w:t xml:space="preserve"> </w:t>
      </w:r>
      <w:r>
        <w:t>и</w:t>
      </w:r>
      <w:r>
        <w:rPr>
          <w:spacing w:val="80"/>
        </w:rPr>
        <w:t xml:space="preserve"> </w:t>
      </w:r>
      <w:r>
        <w:t>мягких</w:t>
      </w:r>
    </w:p>
    <w:p w14:paraId="48596911" w14:textId="77777777" w:rsidR="00E80C3C" w:rsidRDefault="00E80C3C">
      <w:pPr>
        <w:pStyle w:val="a3"/>
        <w:spacing w:line="242" w:lineRule="auto"/>
        <w:sectPr w:rsidR="00E80C3C">
          <w:pgSz w:w="11910" w:h="16840"/>
          <w:pgMar w:top="600" w:right="141" w:bottom="280" w:left="425" w:header="720" w:footer="720" w:gutter="0"/>
          <w:cols w:space="720"/>
        </w:sectPr>
      </w:pPr>
    </w:p>
    <w:p w14:paraId="292097E7" w14:textId="77777777" w:rsidR="00E80C3C" w:rsidRDefault="00E868BA">
      <w:pPr>
        <w:pStyle w:val="a3"/>
        <w:spacing w:before="74"/>
        <w:ind w:right="549"/>
      </w:pPr>
      <w:r>
        <w:lastRenderedPageBreak/>
        <w:t>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627053E1" w14:textId="77777777" w:rsidR="00E80C3C" w:rsidRDefault="00E868BA">
      <w:pPr>
        <w:pStyle w:val="a3"/>
        <w:spacing w:line="242" w:lineRule="auto"/>
        <w:ind w:left="1289" w:right="3692"/>
      </w:pPr>
      <w:r>
        <w:t>Парные</w:t>
      </w:r>
      <w:r>
        <w:rPr>
          <w:spacing w:val="-4"/>
        </w:rPr>
        <w:t xml:space="preserve"> </w:t>
      </w:r>
      <w:r>
        <w:t>и</w:t>
      </w:r>
      <w:r>
        <w:rPr>
          <w:spacing w:val="-8"/>
        </w:rPr>
        <w:t xml:space="preserve"> </w:t>
      </w:r>
      <w:r>
        <w:t>непарные</w:t>
      </w:r>
      <w:r>
        <w:rPr>
          <w:spacing w:val="-12"/>
        </w:rPr>
        <w:t xml:space="preserve"> </w:t>
      </w:r>
      <w:r>
        <w:t>по твёрдости</w:t>
      </w:r>
      <w:r>
        <w:rPr>
          <w:spacing w:val="-8"/>
        </w:rPr>
        <w:t xml:space="preserve"> </w:t>
      </w:r>
      <w:r>
        <w:t>-</w:t>
      </w:r>
      <w:r>
        <w:rPr>
          <w:spacing w:val="-12"/>
        </w:rPr>
        <w:t xml:space="preserve"> </w:t>
      </w:r>
      <w:r>
        <w:t>мягкости</w:t>
      </w:r>
      <w:r>
        <w:rPr>
          <w:spacing w:val="-6"/>
        </w:rPr>
        <w:t xml:space="preserve"> </w:t>
      </w:r>
      <w:r>
        <w:t>согласные</w:t>
      </w:r>
      <w:r>
        <w:rPr>
          <w:spacing w:val="-9"/>
        </w:rPr>
        <w:t xml:space="preserve"> </w:t>
      </w:r>
      <w:r>
        <w:t>звуки. Парные</w:t>
      </w:r>
      <w:r>
        <w:rPr>
          <w:spacing w:val="-4"/>
        </w:rPr>
        <w:t xml:space="preserve"> </w:t>
      </w:r>
      <w:r>
        <w:t>и</w:t>
      </w:r>
      <w:r>
        <w:rPr>
          <w:spacing w:val="-12"/>
        </w:rPr>
        <w:t xml:space="preserve"> </w:t>
      </w:r>
      <w:r>
        <w:t>непарные</w:t>
      </w:r>
      <w:r>
        <w:rPr>
          <w:spacing w:val="-13"/>
        </w:rPr>
        <w:t xml:space="preserve"> </w:t>
      </w:r>
      <w:r>
        <w:t>по звонкости</w:t>
      </w:r>
      <w:r>
        <w:rPr>
          <w:spacing w:val="-1"/>
        </w:rPr>
        <w:t xml:space="preserve"> </w:t>
      </w:r>
      <w:r>
        <w:t>-</w:t>
      </w:r>
      <w:r>
        <w:rPr>
          <w:spacing w:val="-12"/>
        </w:rPr>
        <w:t xml:space="preserve"> </w:t>
      </w:r>
      <w:r>
        <w:t>глухости согласные</w:t>
      </w:r>
      <w:r>
        <w:rPr>
          <w:spacing w:val="-2"/>
        </w:rPr>
        <w:t xml:space="preserve"> </w:t>
      </w:r>
      <w:r>
        <w:t>звуки.</w:t>
      </w:r>
    </w:p>
    <w:p w14:paraId="0A4ECC36" w14:textId="77777777" w:rsidR="00E80C3C" w:rsidRDefault="00E868BA">
      <w:pPr>
        <w:pStyle w:val="a3"/>
        <w:ind w:right="545" w:firstLine="710"/>
      </w:pPr>
      <w:r>
        <w:t>Качественная</w:t>
      </w:r>
      <w:r>
        <w:rPr>
          <w:spacing w:val="80"/>
          <w:w w:val="150"/>
        </w:rPr>
        <w:t xml:space="preserve">  </w:t>
      </w:r>
      <w:r>
        <w:t>характеристика</w:t>
      </w:r>
      <w:r>
        <w:rPr>
          <w:spacing w:val="80"/>
          <w:w w:val="150"/>
        </w:rPr>
        <w:t xml:space="preserve">  </w:t>
      </w:r>
      <w:r>
        <w:t>звука:</w:t>
      </w:r>
      <w:r>
        <w:rPr>
          <w:spacing w:val="80"/>
        </w:rPr>
        <w:t xml:space="preserve">   </w:t>
      </w:r>
      <w:r>
        <w:t>гласный</w:t>
      </w:r>
      <w:r>
        <w:rPr>
          <w:spacing w:val="80"/>
          <w:w w:val="150"/>
        </w:rPr>
        <w:t xml:space="preserve">  </w:t>
      </w:r>
      <w:r>
        <w:t>-</w:t>
      </w:r>
      <w:r>
        <w:rPr>
          <w:spacing w:val="80"/>
          <w:w w:val="150"/>
        </w:rPr>
        <w:t xml:space="preserve">  </w:t>
      </w:r>
      <w:r>
        <w:t>согласный;</w:t>
      </w:r>
      <w:r>
        <w:rPr>
          <w:spacing w:val="80"/>
          <w:w w:val="150"/>
        </w:rPr>
        <w:t xml:space="preserve">  </w:t>
      </w:r>
      <w:r>
        <w:t>гласный ударный - безударный; согласный твёрдый - мягкий, парный - непарный; согласный звонкий - глухой, парный - непарный.</w:t>
      </w:r>
    </w:p>
    <w:p w14:paraId="0BFCF58F" w14:textId="77777777" w:rsidR="00E80C3C" w:rsidRDefault="00E868BA">
      <w:pPr>
        <w:pStyle w:val="a3"/>
        <w:ind w:right="581" w:firstLine="710"/>
      </w:pPr>
      <w:r>
        <w:t>Функции</w:t>
      </w:r>
      <w:r>
        <w:rPr>
          <w:spacing w:val="64"/>
          <w:w w:val="150"/>
        </w:rPr>
        <w:t xml:space="preserve">  </w:t>
      </w:r>
      <w:r>
        <w:t>ь:</w:t>
      </w:r>
      <w:r>
        <w:rPr>
          <w:spacing w:val="80"/>
          <w:w w:val="150"/>
        </w:rPr>
        <w:t xml:space="preserve">  </w:t>
      </w:r>
      <w:r>
        <w:t>показатель</w:t>
      </w:r>
      <w:r>
        <w:rPr>
          <w:spacing w:val="63"/>
        </w:rPr>
        <w:t xml:space="preserve">   </w:t>
      </w:r>
      <w:r>
        <w:t>мягкости</w:t>
      </w:r>
      <w:r>
        <w:rPr>
          <w:spacing w:val="63"/>
        </w:rPr>
        <w:t xml:space="preserve">   </w:t>
      </w:r>
      <w:r>
        <w:t>предшествующего</w:t>
      </w:r>
      <w:r>
        <w:rPr>
          <w:spacing w:val="64"/>
        </w:rPr>
        <w:t xml:space="preserve">   </w:t>
      </w:r>
      <w:r>
        <w:t>согласного</w:t>
      </w:r>
      <w:r>
        <w:rPr>
          <w:spacing w:val="80"/>
          <w:w w:val="150"/>
        </w:rPr>
        <w:t xml:space="preserve">  </w:t>
      </w:r>
      <w:r>
        <w:t>в</w:t>
      </w:r>
      <w:r>
        <w:rPr>
          <w:spacing w:val="63"/>
        </w:rPr>
        <w:t xml:space="preserve">   </w:t>
      </w:r>
      <w:r>
        <w:t>конце и</w:t>
      </w:r>
      <w:r>
        <w:rPr>
          <w:spacing w:val="66"/>
          <w:w w:val="150"/>
        </w:rPr>
        <w:t xml:space="preserve">  </w:t>
      </w:r>
      <w:r>
        <w:t>в</w:t>
      </w:r>
      <w:r>
        <w:rPr>
          <w:spacing w:val="64"/>
          <w:w w:val="150"/>
        </w:rPr>
        <w:t xml:space="preserve">  </w:t>
      </w:r>
      <w:r>
        <w:t>середине</w:t>
      </w:r>
      <w:r>
        <w:rPr>
          <w:spacing w:val="65"/>
          <w:w w:val="150"/>
        </w:rPr>
        <w:t xml:space="preserve">  </w:t>
      </w:r>
      <w:r>
        <w:t>слова;</w:t>
      </w:r>
      <w:r>
        <w:rPr>
          <w:spacing w:val="63"/>
          <w:w w:val="150"/>
        </w:rPr>
        <w:t xml:space="preserve">  </w:t>
      </w:r>
      <w:r>
        <w:t>разделительный.</w:t>
      </w:r>
      <w:r>
        <w:rPr>
          <w:spacing w:val="64"/>
          <w:w w:val="150"/>
        </w:rPr>
        <w:t xml:space="preserve">  </w:t>
      </w:r>
      <w:r>
        <w:t>Использование</w:t>
      </w:r>
      <w:r>
        <w:rPr>
          <w:spacing w:val="62"/>
          <w:w w:val="150"/>
        </w:rPr>
        <w:t xml:space="preserve">  </w:t>
      </w:r>
      <w:r>
        <w:t>на</w:t>
      </w:r>
      <w:r>
        <w:rPr>
          <w:spacing w:val="62"/>
          <w:w w:val="150"/>
        </w:rPr>
        <w:t xml:space="preserve">  </w:t>
      </w:r>
      <w:r>
        <w:t>письме</w:t>
      </w:r>
      <w:r>
        <w:rPr>
          <w:spacing w:val="62"/>
          <w:w w:val="150"/>
        </w:rPr>
        <w:t xml:space="preserve">  </w:t>
      </w:r>
      <w:r>
        <w:t>разделительных ъ и ь.</w:t>
      </w:r>
    </w:p>
    <w:p w14:paraId="02651C6F" w14:textId="77777777" w:rsidR="00E80C3C" w:rsidRDefault="00E868BA">
      <w:pPr>
        <w:tabs>
          <w:tab w:val="left" w:pos="2907"/>
          <w:tab w:val="left" w:pos="4136"/>
          <w:tab w:val="left" w:pos="4477"/>
          <w:tab w:val="left" w:pos="5870"/>
          <w:tab w:val="left" w:pos="6844"/>
          <w:tab w:val="left" w:pos="7166"/>
          <w:tab w:val="left" w:pos="8059"/>
          <w:tab w:val="left" w:pos="8381"/>
          <w:tab w:val="left" w:pos="9461"/>
          <w:tab w:val="left" w:pos="9841"/>
          <w:tab w:val="left" w:pos="10220"/>
          <w:tab w:val="left" w:pos="10672"/>
        </w:tabs>
        <w:spacing w:line="242" w:lineRule="auto"/>
        <w:ind w:left="35" w:right="558" w:firstLine="1253"/>
      </w:pPr>
      <w:r>
        <w:rPr>
          <w:spacing w:val="-2"/>
          <w:sz w:val="24"/>
        </w:rPr>
        <w:t>Соотношение</w:t>
      </w:r>
      <w:r>
        <w:rPr>
          <w:sz w:val="24"/>
        </w:rPr>
        <w:tab/>
      </w:r>
      <w:r>
        <w:rPr>
          <w:spacing w:val="-2"/>
          <w:sz w:val="24"/>
        </w:rPr>
        <w:t>звукового</w:t>
      </w:r>
      <w:r>
        <w:rPr>
          <w:sz w:val="24"/>
        </w:rPr>
        <w:tab/>
      </w:r>
      <w:r>
        <w:rPr>
          <w:spacing w:val="-10"/>
          <w:sz w:val="24"/>
        </w:rPr>
        <w:t>и</w:t>
      </w:r>
      <w:r>
        <w:rPr>
          <w:sz w:val="24"/>
        </w:rPr>
        <w:tab/>
      </w:r>
      <w:r>
        <w:rPr>
          <w:spacing w:val="-2"/>
          <w:sz w:val="24"/>
        </w:rPr>
        <w:t>буквенного</w:t>
      </w:r>
      <w:r>
        <w:rPr>
          <w:sz w:val="24"/>
        </w:rPr>
        <w:tab/>
      </w:r>
      <w:r>
        <w:rPr>
          <w:spacing w:val="-2"/>
          <w:sz w:val="24"/>
        </w:rPr>
        <w:t>состава</w:t>
      </w:r>
      <w:r>
        <w:rPr>
          <w:sz w:val="24"/>
        </w:rPr>
        <w:tab/>
      </w:r>
      <w:r>
        <w:rPr>
          <w:spacing w:val="-10"/>
          <w:sz w:val="24"/>
        </w:rPr>
        <w:t>в</w:t>
      </w:r>
      <w:r>
        <w:rPr>
          <w:sz w:val="24"/>
        </w:rPr>
        <w:tab/>
      </w:r>
      <w:r>
        <w:rPr>
          <w:spacing w:val="-2"/>
          <w:sz w:val="24"/>
        </w:rPr>
        <w:t>словах</w:t>
      </w:r>
      <w:r>
        <w:rPr>
          <w:sz w:val="24"/>
        </w:rPr>
        <w:tab/>
      </w:r>
      <w:r>
        <w:rPr>
          <w:spacing w:val="-10"/>
          <w:sz w:val="24"/>
        </w:rPr>
        <w:t>с</w:t>
      </w:r>
      <w:r>
        <w:rPr>
          <w:sz w:val="24"/>
        </w:rPr>
        <w:tab/>
      </w:r>
      <w:r>
        <w:rPr>
          <w:spacing w:val="-2"/>
          <w:sz w:val="24"/>
        </w:rPr>
        <w:t>буквами</w:t>
      </w:r>
      <w:r>
        <w:rPr>
          <w:sz w:val="24"/>
        </w:rPr>
        <w:tab/>
      </w:r>
      <w:r>
        <w:rPr>
          <w:spacing w:val="-6"/>
          <w:sz w:val="24"/>
        </w:rPr>
        <w:t>е,</w:t>
      </w:r>
      <w:r>
        <w:rPr>
          <w:sz w:val="24"/>
        </w:rPr>
        <w:tab/>
      </w:r>
      <w:r>
        <w:rPr>
          <w:spacing w:val="-6"/>
          <w:sz w:val="24"/>
        </w:rPr>
        <w:t>ё,</w:t>
      </w:r>
      <w:r>
        <w:rPr>
          <w:sz w:val="24"/>
        </w:rPr>
        <w:tab/>
      </w:r>
      <w:r>
        <w:rPr>
          <w:spacing w:val="-6"/>
          <w:sz w:val="24"/>
        </w:rPr>
        <w:t>ю,</w:t>
      </w:r>
      <w:r>
        <w:rPr>
          <w:sz w:val="24"/>
        </w:rPr>
        <w:tab/>
      </w:r>
      <w:r>
        <w:rPr>
          <w:spacing w:val="-10"/>
          <w:sz w:val="24"/>
        </w:rPr>
        <w:t xml:space="preserve">я </w:t>
      </w:r>
      <w:r>
        <w:rPr>
          <w:sz w:val="24"/>
        </w:rPr>
        <w:t>и буквенном составе слова</w:t>
      </w:r>
      <w:r>
        <w:t>(в начале слова и после гласных).</w:t>
      </w:r>
    </w:p>
    <w:p w14:paraId="7C008B9D" w14:textId="77777777" w:rsidR="00E80C3C" w:rsidRDefault="00E868BA">
      <w:pPr>
        <w:pStyle w:val="a3"/>
        <w:spacing w:line="242" w:lineRule="auto"/>
        <w:ind w:left="1289" w:right="2491"/>
        <w:jc w:val="left"/>
      </w:pPr>
      <w:r>
        <w:t>Деление</w:t>
      </w:r>
      <w:r>
        <w:rPr>
          <w:spacing w:val="-10"/>
        </w:rPr>
        <w:t xml:space="preserve"> </w:t>
      </w:r>
      <w:r>
        <w:t>слов</w:t>
      </w:r>
      <w:r>
        <w:rPr>
          <w:spacing w:val="-11"/>
        </w:rPr>
        <w:t xml:space="preserve"> </w:t>
      </w:r>
      <w:r>
        <w:t>на</w:t>
      </w:r>
      <w:r>
        <w:rPr>
          <w:spacing w:val="-14"/>
        </w:rPr>
        <w:t xml:space="preserve"> </w:t>
      </w:r>
      <w:r>
        <w:t>слоги</w:t>
      </w:r>
      <w:r>
        <w:rPr>
          <w:spacing w:val="-15"/>
        </w:rPr>
        <w:t xml:space="preserve"> </w:t>
      </w:r>
      <w:r>
        <w:t>(в</w:t>
      </w:r>
      <w:r>
        <w:rPr>
          <w:spacing w:val="-6"/>
        </w:rPr>
        <w:t xml:space="preserve"> </w:t>
      </w:r>
      <w:r>
        <w:t>том</w:t>
      </w:r>
      <w:r>
        <w:rPr>
          <w:spacing w:val="-3"/>
        </w:rPr>
        <w:t xml:space="preserve"> </w:t>
      </w:r>
      <w:r>
        <w:t>числе</w:t>
      </w:r>
      <w:r>
        <w:rPr>
          <w:spacing w:val="-14"/>
        </w:rPr>
        <w:t xml:space="preserve"> </w:t>
      </w:r>
      <w:r>
        <w:t>при</w:t>
      </w:r>
      <w:r>
        <w:rPr>
          <w:spacing w:val="-7"/>
        </w:rPr>
        <w:t xml:space="preserve"> </w:t>
      </w:r>
      <w:r>
        <w:t>стечении</w:t>
      </w:r>
      <w:r>
        <w:rPr>
          <w:spacing w:val="-3"/>
        </w:rPr>
        <w:t xml:space="preserve"> </w:t>
      </w:r>
      <w:r>
        <w:t>согласных). Использование знания алфавита при работе со словарями.</w:t>
      </w:r>
    </w:p>
    <w:p w14:paraId="3BF8F635" w14:textId="77777777" w:rsidR="00E80C3C" w:rsidRDefault="00E868BA">
      <w:pPr>
        <w:pStyle w:val="a3"/>
        <w:spacing w:line="242" w:lineRule="auto"/>
        <w:ind w:firstLine="710"/>
        <w:jc w:val="left"/>
      </w:pPr>
      <w:r>
        <w:t>Небуквенные графические средства: пробел между</w:t>
      </w:r>
      <w:r>
        <w:rPr>
          <w:spacing w:val="-15"/>
        </w:rPr>
        <w:t xml:space="preserve"> </w:t>
      </w:r>
      <w:r>
        <w:t>словами, знак переноса, абзац (красная строка), пунктуационные знаки (в пределах изученного).</w:t>
      </w:r>
    </w:p>
    <w:p w14:paraId="590A1682" w14:textId="77777777" w:rsidR="00E80C3C" w:rsidRDefault="00E868BA">
      <w:pPr>
        <w:spacing w:line="274" w:lineRule="exact"/>
        <w:ind w:left="1289"/>
        <w:rPr>
          <w:b/>
          <w:i/>
          <w:sz w:val="24"/>
        </w:rPr>
      </w:pPr>
      <w:r>
        <w:rPr>
          <w:b/>
          <w:i/>
          <w:spacing w:val="-2"/>
          <w:sz w:val="24"/>
        </w:rPr>
        <w:t>Орфоэпия.</w:t>
      </w:r>
    </w:p>
    <w:p w14:paraId="730E6F76" w14:textId="77777777" w:rsidR="00E80C3C" w:rsidRDefault="00E868BA">
      <w:pPr>
        <w:pStyle w:val="a3"/>
        <w:ind w:right="560" w:firstLine="710"/>
      </w:pPr>
      <w:r>
        <w:t>Произношение</w:t>
      </w:r>
      <w:r>
        <w:rPr>
          <w:spacing w:val="80"/>
          <w:w w:val="150"/>
        </w:rPr>
        <w:t xml:space="preserve"> </w:t>
      </w:r>
      <w:r>
        <w:t>звуков</w:t>
      </w:r>
      <w:r>
        <w:rPr>
          <w:spacing w:val="38"/>
        </w:rPr>
        <w:t xml:space="preserve">  </w:t>
      </w:r>
      <w:r>
        <w:t>и</w:t>
      </w:r>
      <w:r>
        <w:rPr>
          <w:spacing w:val="69"/>
        </w:rPr>
        <w:t xml:space="preserve">  </w:t>
      </w:r>
      <w:r>
        <w:t>сочетаний</w:t>
      </w:r>
      <w:r>
        <w:rPr>
          <w:spacing w:val="65"/>
        </w:rPr>
        <w:t xml:space="preserve">  </w:t>
      </w:r>
      <w:r>
        <w:t>звуков,</w:t>
      </w:r>
      <w:r>
        <w:rPr>
          <w:spacing w:val="70"/>
        </w:rPr>
        <w:t xml:space="preserve">  </w:t>
      </w:r>
      <w:r>
        <w:t>ударение</w:t>
      </w:r>
      <w:r>
        <w:rPr>
          <w:spacing w:val="71"/>
        </w:rPr>
        <w:t xml:space="preserve">  </w:t>
      </w:r>
      <w:r>
        <w:t>в</w:t>
      </w:r>
      <w:r>
        <w:rPr>
          <w:spacing w:val="67"/>
        </w:rPr>
        <w:t xml:space="preserve">  </w:t>
      </w:r>
      <w:r>
        <w:t>словах</w:t>
      </w:r>
      <w:r>
        <w:rPr>
          <w:spacing w:val="34"/>
        </w:rPr>
        <w:t xml:space="preserve">  </w:t>
      </w:r>
      <w:r>
        <w:t>в</w:t>
      </w:r>
      <w:r>
        <w:rPr>
          <w:spacing w:val="67"/>
        </w:rPr>
        <w:t xml:space="preserve">  </w:t>
      </w:r>
      <w:r>
        <w:t>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0BD6F3D6" w14:textId="77777777" w:rsidR="00E80C3C" w:rsidRDefault="00E868BA">
      <w:pPr>
        <w:spacing w:line="272" w:lineRule="exact"/>
        <w:ind w:left="1351"/>
        <w:rPr>
          <w:b/>
          <w:i/>
          <w:sz w:val="24"/>
        </w:rPr>
      </w:pPr>
      <w:r>
        <w:rPr>
          <w:b/>
          <w:i/>
          <w:spacing w:val="-2"/>
          <w:sz w:val="24"/>
        </w:rPr>
        <w:t>Лексика.</w:t>
      </w:r>
    </w:p>
    <w:p w14:paraId="505516DB" w14:textId="77777777" w:rsidR="00E80C3C" w:rsidRDefault="00E868BA">
      <w:pPr>
        <w:pStyle w:val="a3"/>
        <w:ind w:right="552" w:firstLine="71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w:t>
      </w:r>
      <w:r>
        <w:rPr>
          <w:spacing w:val="-2"/>
        </w:rPr>
        <w:t xml:space="preserve"> </w:t>
      </w:r>
      <w:r>
        <w:t>по тексту</w:t>
      </w:r>
      <w:r>
        <w:rPr>
          <w:spacing w:val="-12"/>
        </w:rPr>
        <w:t xml:space="preserve"> </w:t>
      </w:r>
      <w:r>
        <w:t>или уточнение значения с помощью толкового словаря.</w:t>
      </w:r>
    </w:p>
    <w:p w14:paraId="6B5ABFA6" w14:textId="77777777" w:rsidR="00E80C3C" w:rsidRDefault="00E868BA">
      <w:pPr>
        <w:pStyle w:val="a3"/>
        <w:spacing w:line="237" w:lineRule="auto"/>
        <w:ind w:left="1289" w:right="3067"/>
      </w:pPr>
      <w:r>
        <w:t>Однозначные</w:t>
      </w:r>
      <w:r>
        <w:rPr>
          <w:spacing w:val="-5"/>
        </w:rPr>
        <w:t xml:space="preserve"> </w:t>
      </w:r>
      <w:r>
        <w:t>и</w:t>
      </w:r>
      <w:r>
        <w:rPr>
          <w:spacing w:val="-14"/>
        </w:rPr>
        <w:t xml:space="preserve"> </w:t>
      </w:r>
      <w:r>
        <w:t>многозначные</w:t>
      </w:r>
      <w:r>
        <w:rPr>
          <w:spacing w:val="-5"/>
        </w:rPr>
        <w:t xml:space="preserve"> </w:t>
      </w:r>
      <w:r>
        <w:t>слова</w:t>
      </w:r>
      <w:r>
        <w:rPr>
          <w:spacing w:val="-15"/>
        </w:rPr>
        <w:t xml:space="preserve"> </w:t>
      </w:r>
      <w:r>
        <w:t>(простые</w:t>
      </w:r>
      <w:r>
        <w:rPr>
          <w:spacing w:val="-10"/>
        </w:rPr>
        <w:t xml:space="preserve"> </w:t>
      </w:r>
      <w:r>
        <w:t>случаи, наблюдение). Наблюдение за использованием в речи синонимов, антонимов.</w:t>
      </w:r>
    </w:p>
    <w:p w14:paraId="13773952" w14:textId="77777777" w:rsidR="00E80C3C" w:rsidRDefault="00E868BA">
      <w:pPr>
        <w:spacing w:line="272" w:lineRule="exact"/>
        <w:ind w:left="1351"/>
        <w:jc w:val="both"/>
        <w:rPr>
          <w:b/>
          <w:i/>
          <w:sz w:val="24"/>
        </w:rPr>
      </w:pPr>
      <w:r>
        <w:rPr>
          <w:b/>
          <w:i/>
          <w:sz w:val="24"/>
        </w:rPr>
        <w:t>Состав</w:t>
      </w:r>
      <w:r>
        <w:rPr>
          <w:b/>
          <w:i/>
          <w:spacing w:val="-4"/>
          <w:sz w:val="24"/>
        </w:rPr>
        <w:t xml:space="preserve"> </w:t>
      </w:r>
      <w:r>
        <w:rPr>
          <w:b/>
          <w:i/>
          <w:sz w:val="24"/>
        </w:rPr>
        <w:t>слова</w:t>
      </w:r>
      <w:r>
        <w:rPr>
          <w:b/>
          <w:i/>
          <w:spacing w:val="-7"/>
          <w:sz w:val="24"/>
        </w:rPr>
        <w:t xml:space="preserve"> </w:t>
      </w:r>
      <w:r>
        <w:rPr>
          <w:b/>
          <w:i/>
          <w:spacing w:val="-2"/>
          <w:sz w:val="24"/>
        </w:rPr>
        <w:t>(</w:t>
      </w:r>
      <w:proofErr w:type="spellStart"/>
      <w:r>
        <w:rPr>
          <w:b/>
          <w:i/>
          <w:spacing w:val="-2"/>
          <w:sz w:val="24"/>
        </w:rPr>
        <w:t>морфемика</w:t>
      </w:r>
      <w:proofErr w:type="spellEnd"/>
      <w:r>
        <w:rPr>
          <w:b/>
          <w:i/>
          <w:spacing w:val="-2"/>
          <w:sz w:val="24"/>
        </w:rPr>
        <w:t>).</w:t>
      </w:r>
    </w:p>
    <w:p w14:paraId="5FDEB58F" w14:textId="77777777" w:rsidR="00E80C3C" w:rsidRDefault="00E868BA">
      <w:pPr>
        <w:pStyle w:val="a3"/>
        <w:tabs>
          <w:tab w:val="left" w:pos="2782"/>
          <w:tab w:val="left" w:pos="4986"/>
          <w:tab w:val="left" w:pos="6225"/>
          <w:tab w:val="left" w:pos="8107"/>
          <w:tab w:val="left" w:pos="10307"/>
        </w:tabs>
        <w:ind w:right="560" w:firstLine="710"/>
      </w:pPr>
      <w:r>
        <w:t xml:space="preserve">Корень как обязательная часть слова. Однокоренные (родственные) слова. Признаки </w:t>
      </w:r>
      <w:r>
        <w:rPr>
          <w:spacing w:val="-2"/>
        </w:rPr>
        <w:t>однокоренных</w:t>
      </w:r>
      <w:r>
        <w:tab/>
      </w:r>
      <w:r>
        <w:rPr>
          <w:spacing w:val="-2"/>
        </w:rPr>
        <w:t>(родственных)</w:t>
      </w:r>
      <w:r>
        <w:tab/>
      </w:r>
      <w:r>
        <w:rPr>
          <w:spacing w:val="-4"/>
        </w:rPr>
        <w:t>слов.</w:t>
      </w:r>
      <w:r>
        <w:tab/>
      </w:r>
      <w:r>
        <w:rPr>
          <w:spacing w:val="-2"/>
        </w:rPr>
        <w:t>Различение</w:t>
      </w:r>
      <w:r>
        <w:tab/>
      </w:r>
      <w:r>
        <w:rPr>
          <w:spacing w:val="-2"/>
        </w:rPr>
        <w:t>однокоренных</w:t>
      </w:r>
      <w:r>
        <w:tab/>
      </w:r>
      <w:r>
        <w:rPr>
          <w:spacing w:val="-4"/>
        </w:rPr>
        <w:t xml:space="preserve">слов </w:t>
      </w:r>
      <w:r>
        <w:t>и</w:t>
      </w:r>
      <w:r>
        <w:rPr>
          <w:spacing w:val="63"/>
        </w:rPr>
        <w:t xml:space="preserve">  </w:t>
      </w:r>
      <w:r>
        <w:t>синонимов,</w:t>
      </w:r>
      <w:r>
        <w:rPr>
          <w:spacing w:val="62"/>
        </w:rPr>
        <w:t xml:space="preserve">  </w:t>
      </w:r>
      <w:r>
        <w:t>однокоренных</w:t>
      </w:r>
      <w:r>
        <w:rPr>
          <w:spacing w:val="64"/>
        </w:rPr>
        <w:t xml:space="preserve">  </w:t>
      </w:r>
      <w:r>
        <w:t>слов</w:t>
      </w:r>
      <w:r>
        <w:rPr>
          <w:spacing w:val="62"/>
          <w:w w:val="150"/>
        </w:rPr>
        <w:t xml:space="preserve">  </w:t>
      </w:r>
      <w:r>
        <w:t>и</w:t>
      </w:r>
      <w:r>
        <w:rPr>
          <w:spacing w:val="64"/>
          <w:w w:val="150"/>
        </w:rPr>
        <w:t xml:space="preserve">  </w:t>
      </w:r>
      <w:r>
        <w:t>слов</w:t>
      </w:r>
      <w:r>
        <w:rPr>
          <w:spacing w:val="62"/>
          <w:w w:val="150"/>
        </w:rPr>
        <w:t xml:space="preserve">  </w:t>
      </w:r>
      <w:r>
        <w:t>с</w:t>
      </w:r>
      <w:r>
        <w:rPr>
          <w:spacing w:val="60"/>
        </w:rPr>
        <w:t xml:space="preserve">  </w:t>
      </w:r>
      <w:r>
        <w:t>омонимичными</w:t>
      </w:r>
      <w:r>
        <w:rPr>
          <w:spacing w:val="62"/>
          <w:w w:val="150"/>
        </w:rPr>
        <w:t xml:space="preserve">  </w:t>
      </w:r>
      <w:r>
        <w:t>корнями.</w:t>
      </w:r>
      <w:r>
        <w:rPr>
          <w:spacing w:val="65"/>
          <w:w w:val="150"/>
        </w:rPr>
        <w:t xml:space="preserve">  </w:t>
      </w:r>
      <w:r>
        <w:t>Выделение в словах корня (простые случаи).</w:t>
      </w:r>
    </w:p>
    <w:p w14:paraId="7DE826AE" w14:textId="77777777" w:rsidR="00E80C3C" w:rsidRDefault="00E868BA">
      <w:pPr>
        <w:pStyle w:val="a3"/>
        <w:ind w:left="1289"/>
      </w:pPr>
      <w:r>
        <w:t>Окончание</w:t>
      </w:r>
      <w:r>
        <w:rPr>
          <w:spacing w:val="30"/>
        </w:rPr>
        <w:t xml:space="preserve"> </w:t>
      </w:r>
      <w:r>
        <w:t>как</w:t>
      </w:r>
      <w:r>
        <w:rPr>
          <w:spacing w:val="31"/>
        </w:rPr>
        <w:t xml:space="preserve"> </w:t>
      </w:r>
      <w:r>
        <w:t>изменяемая</w:t>
      </w:r>
      <w:r>
        <w:rPr>
          <w:spacing w:val="34"/>
        </w:rPr>
        <w:t xml:space="preserve"> </w:t>
      </w:r>
      <w:r>
        <w:t>часть</w:t>
      </w:r>
      <w:r>
        <w:rPr>
          <w:spacing w:val="39"/>
        </w:rPr>
        <w:t xml:space="preserve"> </w:t>
      </w:r>
      <w:r>
        <w:t>слова.</w:t>
      </w:r>
      <w:r>
        <w:rPr>
          <w:spacing w:val="36"/>
        </w:rPr>
        <w:t xml:space="preserve"> </w:t>
      </w:r>
      <w:r>
        <w:t>Изменение</w:t>
      </w:r>
      <w:r>
        <w:rPr>
          <w:spacing w:val="37"/>
        </w:rPr>
        <w:t xml:space="preserve"> </w:t>
      </w:r>
      <w:r>
        <w:t>формы</w:t>
      </w:r>
      <w:r>
        <w:rPr>
          <w:spacing w:val="35"/>
        </w:rPr>
        <w:t xml:space="preserve"> </w:t>
      </w:r>
      <w:r>
        <w:t>слова</w:t>
      </w:r>
      <w:r>
        <w:rPr>
          <w:spacing w:val="27"/>
        </w:rPr>
        <w:t xml:space="preserve"> </w:t>
      </w:r>
      <w:r>
        <w:t>с</w:t>
      </w:r>
      <w:r>
        <w:rPr>
          <w:spacing w:val="27"/>
        </w:rPr>
        <w:t xml:space="preserve"> </w:t>
      </w:r>
      <w:r>
        <w:t>помощью</w:t>
      </w:r>
      <w:r>
        <w:rPr>
          <w:spacing w:val="23"/>
        </w:rPr>
        <w:t xml:space="preserve"> </w:t>
      </w:r>
      <w:r>
        <w:rPr>
          <w:spacing w:val="-2"/>
        </w:rPr>
        <w:t>окончания.</w:t>
      </w:r>
    </w:p>
    <w:p w14:paraId="4E20EB74" w14:textId="77777777" w:rsidR="00E80C3C" w:rsidRDefault="00E868BA">
      <w:pPr>
        <w:pStyle w:val="a3"/>
        <w:spacing w:line="275" w:lineRule="exact"/>
      </w:pPr>
      <w:r>
        <w:t>Различение</w:t>
      </w:r>
      <w:r>
        <w:rPr>
          <w:spacing w:val="-7"/>
        </w:rPr>
        <w:t xml:space="preserve"> </w:t>
      </w:r>
      <w:r>
        <w:t>изменяемых</w:t>
      </w:r>
      <w:r>
        <w:rPr>
          <w:spacing w:val="-14"/>
        </w:rPr>
        <w:t xml:space="preserve"> </w:t>
      </w:r>
      <w:r>
        <w:t>и</w:t>
      </w:r>
      <w:r>
        <w:rPr>
          <w:spacing w:val="-7"/>
        </w:rPr>
        <w:t xml:space="preserve"> </w:t>
      </w:r>
      <w:r>
        <w:t>неизменяемых</w:t>
      </w:r>
      <w:r>
        <w:rPr>
          <w:spacing w:val="-13"/>
        </w:rPr>
        <w:t xml:space="preserve"> </w:t>
      </w:r>
      <w:r>
        <w:rPr>
          <w:spacing w:val="-2"/>
        </w:rPr>
        <w:t>слов.</w:t>
      </w:r>
    </w:p>
    <w:p w14:paraId="5FF59FEC" w14:textId="77777777" w:rsidR="00E80C3C" w:rsidRDefault="00E868BA">
      <w:pPr>
        <w:pStyle w:val="a3"/>
        <w:spacing w:line="275" w:lineRule="exact"/>
        <w:ind w:left="1289"/>
        <w:jc w:val="left"/>
      </w:pPr>
      <w:r>
        <w:t>Суффикс</w:t>
      </w:r>
      <w:r>
        <w:rPr>
          <w:spacing w:val="-7"/>
        </w:rPr>
        <w:t xml:space="preserve"> </w:t>
      </w:r>
      <w:r>
        <w:t>как</w:t>
      </w:r>
      <w:r>
        <w:rPr>
          <w:spacing w:val="-13"/>
        </w:rPr>
        <w:t xml:space="preserve"> </w:t>
      </w:r>
      <w:r>
        <w:t>часть</w:t>
      </w:r>
      <w:r>
        <w:rPr>
          <w:spacing w:val="-1"/>
        </w:rPr>
        <w:t xml:space="preserve"> </w:t>
      </w:r>
      <w:r>
        <w:t>слова</w:t>
      </w:r>
      <w:r>
        <w:rPr>
          <w:spacing w:val="-15"/>
        </w:rPr>
        <w:t xml:space="preserve"> </w:t>
      </w:r>
      <w:r>
        <w:t>(наблюдение).</w:t>
      </w:r>
      <w:r>
        <w:rPr>
          <w:spacing w:val="-3"/>
        </w:rPr>
        <w:t xml:space="preserve"> </w:t>
      </w:r>
      <w:r>
        <w:t>Приставка</w:t>
      </w:r>
      <w:r>
        <w:rPr>
          <w:spacing w:val="-8"/>
        </w:rPr>
        <w:t xml:space="preserve"> </w:t>
      </w:r>
      <w:r>
        <w:t>как</w:t>
      </w:r>
      <w:r>
        <w:rPr>
          <w:spacing w:val="-13"/>
        </w:rPr>
        <w:t xml:space="preserve"> </w:t>
      </w:r>
      <w:r>
        <w:t>часть</w:t>
      </w:r>
      <w:r>
        <w:rPr>
          <w:spacing w:val="-1"/>
        </w:rPr>
        <w:t xml:space="preserve"> </w:t>
      </w:r>
      <w:r>
        <w:t>слова</w:t>
      </w:r>
      <w:r>
        <w:rPr>
          <w:spacing w:val="-15"/>
        </w:rPr>
        <w:t xml:space="preserve"> </w:t>
      </w:r>
      <w:r>
        <w:rPr>
          <w:spacing w:val="-2"/>
        </w:rPr>
        <w:t>(наблюдение).</w:t>
      </w:r>
    </w:p>
    <w:p w14:paraId="6D051851" w14:textId="77777777" w:rsidR="00E80C3C" w:rsidRDefault="00E868BA">
      <w:pPr>
        <w:spacing w:before="3" w:line="273" w:lineRule="exact"/>
        <w:ind w:left="1289"/>
        <w:rPr>
          <w:b/>
          <w:i/>
          <w:sz w:val="24"/>
        </w:rPr>
      </w:pPr>
      <w:r>
        <w:rPr>
          <w:b/>
          <w:i/>
          <w:spacing w:val="-2"/>
          <w:sz w:val="24"/>
        </w:rPr>
        <w:t>Морфология.</w:t>
      </w:r>
    </w:p>
    <w:p w14:paraId="7782D7BB" w14:textId="77777777" w:rsidR="00E80C3C" w:rsidRDefault="00E868BA">
      <w:pPr>
        <w:pStyle w:val="a3"/>
        <w:tabs>
          <w:tab w:val="left" w:pos="1932"/>
          <w:tab w:val="left" w:pos="3916"/>
          <w:tab w:val="left" w:pos="5778"/>
          <w:tab w:val="left" w:pos="6624"/>
          <w:tab w:val="left" w:pos="7815"/>
          <w:tab w:val="left" w:pos="8895"/>
          <w:tab w:val="left" w:pos="9932"/>
        </w:tabs>
        <w:spacing w:line="242" w:lineRule="auto"/>
        <w:ind w:right="589" w:firstLine="710"/>
        <w:jc w:val="left"/>
      </w:pPr>
      <w:r>
        <w:rPr>
          <w:spacing w:val="-4"/>
        </w:rPr>
        <w:t>Имя</w:t>
      </w:r>
      <w:r>
        <w:tab/>
      </w:r>
      <w:r>
        <w:rPr>
          <w:spacing w:val="-2"/>
        </w:rPr>
        <w:t>существительное</w:t>
      </w:r>
      <w:r>
        <w:tab/>
      </w:r>
      <w:r>
        <w:rPr>
          <w:spacing w:val="-2"/>
        </w:rPr>
        <w:t>(ознакомление):</w:t>
      </w:r>
      <w:r>
        <w:tab/>
      </w:r>
      <w:r>
        <w:rPr>
          <w:spacing w:val="-2"/>
        </w:rPr>
        <w:t>общее</w:t>
      </w:r>
      <w:r>
        <w:tab/>
      </w:r>
      <w:r>
        <w:rPr>
          <w:spacing w:val="-2"/>
        </w:rPr>
        <w:t>значение,</w:t>
      </w:r>
      <w:r>
        <w:tab/>
      </w:r>
      <w:r>
        <w:rPr>
          <w:spacing w:val="-2"/>
        </w:rPr>
        <w:t>вопросы</w:t>
      </w:r>
      <w:r>
        <w:tab/>
      </w:r>
      <w:r>
        <w:rPr>
          <w:spacing w:val="-2"/>
        </w:rPr>
        <w:t>(«кто?»,</w:t>
      </w:r>
      <w:r>
        <w:tab/>
      </w:r>
      <w:r>
        <w:rPr>
          <w:spacing w:val="-4"/>
        </w:rPr>
        <w:t xml:space="preserve">«что?»), </w:t>
      </w:r>
      <w:r>
        <w:t>употребление в речи.</w:t>
      </w:r>
    </w:p>
    <w:p w14:paraId="719B07F5" w14:textId="77777777" w:rsidR="00E80C3C" w:rsidRDefault="00E868BA">
      <w:pPr>
        <w:pStyle w:val="a3"/>
        <w:tabs>
          <w:tab w:val="left" w:pos="2513"/>
          <w:tab w:val="left" w:pos="4688"/>
          <w:tab w:val="left" w:pos="5850"/>
          <w:tab w:val="left" w:pos="7354"/>
          <w:tab w:val="left" w:pos="8746"/>
          <w:tab w:val="left" w:pos="9812"/>
        </w:tabs>
        <w:spacing w:line="271" w:lineRule="exact"/>
        <w:ind w:left="1289"/>
        <w:jc w:val="left"/>
      </w:pPr>
      <w:r>
        <w:rPr>
          <w:spacing w:val="-2"/>
        </w:rPr>
        <w:t>Глагол</w:t>
      </w:r>
      <w:r>
        <w:tab/>
      </w:r>
      <w:r>
        <w:rPr>
          <w:spacing w:val="-2"/>
        </w:rPr>
        <w:t>(ознакомление):</w:t>
      </w:r>
      <w:r>
        <w:tab/>
      </w:r>
      <w:r>
        <w:rPr>
          <w:spacing w:val="-4"/>
        </w:rPr>
        <w:t>общее</w:t>
      </w:r>
      <w:r>
        <w:tab/>
      </w:r>
      <w:r>
        <w:rPr>
          <w:spacing w:val="-2"/>
        </w:rPr>
        <w:t>значение,</w:t>
      </w:r>
      <w:r>
        <w:tab/>
      </w:r>
      <w:r>
        <w:rPr>
          <w:spacing w:val="-2"/>
        </w:rPr>
        <w:t>вопросы</w:t>
      </w:r>
      <w:r>
        <w:tab/>
      </w:r>
      <w:r>
        <w:rPr>
          <w:spacing w:val="-2"/>
        </w:rPr>
        <w:t>(«что</w:t>
      </w:r>
      <w:r>
        <w:tab/>
      </w:r>
      <w:r>
        <w:rPr>
          <w:spacing w:val="-2"/>
        </w:rPr>
        <w:t>делать?»,</w:t>
      </w:r>
    </w:p>
    <w:p w14:paraId="638D38EA" w14:textId="77777777" w:rsidR="00E80C3C" w:rsidRDefault="00E868BA">
      <w:pPr>
        <w:pStyle w:val="a3"/>
        <w:spacing w:line="275" w:lineRule="exact"/>
        <w:jc w:val="left"/>
      </w:pPr>
      <w:r>
        <w:t>«что</w:t>
      </w:r>
      <w:r>
        <w:rPr>
          <w:spacing w:val="-2"/>
        </w:rPr>
        <w:t xml:space="preserve"> </w:t>
      </w:r>
      <w:r>
        <w:t>сделать?»</w:t>
      </w:r>
      <w:r>
        <w:rPr>
          <w:spacing w:val="-15"/>
        </w:rPr>
        <w:t xml:space="preserve"> </w:t>
      </w:r>
      <w:r>
        <w:t>и</w:t>
      </w:r>
      <w:r>
        <w:rPr>
          <w:spacing w:val="-2"/>
        </w:rPr>
        <w:t xml:space="preserve"> </w:t>
      </w:r>
      <w:r>
        <w:t>другие),</w:t>
      </w:r>
      <w:r>
        <w:rPr>
          <w:spacing w:val="9"/>
        </w:rPr>
        <w:t xml:space="preserve"> </w:t>
      </w:r>
      <w:r>
        <w:t>употребление</w:t>
      </w:r>
      <w:r>
        <w:rPr>
          <w:spacing w:val="-6"/>
        </w:rPr>
        <w:t xml:space="preserve"> </w:t>
      </w:r>
      <w:r>
        <w:t>в</w:t>
      </w:r>
      <w:r>
        <w:rPr>
          <w:spacing w:val="-10"/>
        </w:rPr>
        <w:t xml:space="preserve"> </w:t>
      </w:r>
      <w:r>
        <w:rPr>
          <w:spacing w:val="-4"/>
        </w:rPr>
        <w:t>речи.</w:t>
      </w:r>
    </w:p>
    <w:p w14:paraId="3BCD4D0A" w14:textId="77777777" w:rsidR="00E80C3C" w:rsidRDefault="00E868BA">
      <w:pPr>
        <w:pStyle w:val="a3"/>
        <w:spacing w:line="275" w:lineRule="exact"/>
        <w:ind w:left="1289"/>
        <w:jc w:val="left"/>
      </w:pPr>
      <w:r>
        <w:t>Имя</w:t>
      </w:r>
      <w:r>
        <w:rPr>
          <w:spacing w:val="54"/>
        </w:rPr>
        <w:t xml:space="preserve"> </w:t>
      </w:r>
      <w:r>
        <w:t>прилагательное</w:t>
      </w:r>
      <w:r>
        <w:rPr>
          <w:spacing w:val="37"/>
        </w:rPr>
        <w:t xml:space="preserve"> </w:t>
      </w:r>
      <w:r>
        <w:t>(ознакомление):</w:t>
      </w:r>
      <w:r>
        <w:rPr>
          <w:spacing w:val="66"/>
          <w:w w:val="150"/>
        </w:rPr>
        <w:t xml:space="preserve"> </w:t>
      </w:r>
      <w:r>
        <w:t>общее</w:t>
      </w:r>
      <w:r>
        <w:rPr>
          <w:spacing w:val="63"/>
          <w:w w:val="150"/>
        </w:rPr>
        <w:t xml:space="preserve"> </w:t>
      </w:r>
      <w:r>
        <w:t>значение,</w:t>
      </w:r>
      <w:r>
        <w:rPr>
          <w:spacing w:val="72"/>
          <w:w w:val="150"/>
        </w:rPr>
        <w:t xml:space="preserve"> </w:t>
      </w:r>
      <w:r>
        <w:t>вопросы</w:t>
      </w:r>
      <w:r>
        <w:rPr>
          <w:spacing w:val="74"/>
          <w:w w:val="150"/>
        </w:rPr>
        <w:t xml:space="preserve"> </w:t>
      </w:r>
      <w:r>
        <w:t>(«какой?»,</w:t>
      </w:r>
      <w:r>
        <w:rPr>
          <w:spacing w:val="30"/>
        </w:rPr>
        <w:t xml:space="preserve">  </w:t>
      </w:r>
      <w:r>
        <w:rPr>
          <w:spacing w:val="-2"/>
        </w:rPr>
        <w:t>«какая?»,</w:t>
      </w:r>
    </w:p>
    <w:p w14:paraId="4E113EEA" w14:textId="77777777" w:rsidR="00E80C3C" w:rsidRDefault="00E868BA">
      <w:pPr>
        <w:pStyle w:val="a3"/>
        <w:spacing w:before="2" w:line="275" w:lineRule="exact"/>
        <w:jc w:val="left"/>
      </w:pPr>
      <w:r>
        <w:t>«какое?»,</w:t>
      </w:r>
      <w:r>
        <w:rPr>
          <w:spacing w:val="-6"/>
        </w:rPr>
        <w:t xml:space="preserve"> </w:t>
      </w:r>
      <w:r>
        <w:t>«какие?»),</w:t>
      </w:r>
      <w:r>
        <w:rPr>
          <w:spacing w:val="10"/>
        </w:rPr>
        <w:t xml:space="preserve"> </w:t>
      </w:r>
      <w:r>
        <w:t>употребление</w:t>
      </w:r>
      <w:r>
        <w:rPr>
          <w:spacing w:val="-13"/>
        </w:rPr>
        <w:t xml:space="preserve"> </w:t>
      </w:r>
      <w:r>
        <w:t>в</w:t>
      </w:r>
      <w:r>
        <w:rPr>
          <w:spacing w:val="-15"/>
        </w:rPr>
        <w:t xml:space="preserve"> </w:t>
      </w:r>
      <w:r>
        <w:rPr>
          <w:spacing w:val="-4"/>
        </w:rPr>
        <w:t>речи.</w:t>
      </w:r>
    </w:p>
    <w:p w14:paraId="06A77F63" w14:textId="77777777" w:rsidR="00E80C3C" w:rsidRDefault="00E868BA">
      <w:pPr>
        <w:pStyle w:val="a3"/>
        <w:spacing w:line="242" w:lineRule="auto"/>
        <w:ind w:right="534" w:firstLine="710"/>
        <w:jc w:val="left"/>
      </w:pPr>
      <w:r>
        <w:t>Предлог.</w:t>
      </w:r>
      <w:r>
        <w:rPr>
          <w:spacing w:val="-5"/>
        </w:rPr>
        <w:t xml:space="preserve"> </w:t>
      </w:r>
      <w:r>
        <w:t>Отличие</w:t>
      </w:r>
      <w:r>
        <w:rPr>
          <w:spacing w:val="-7"/>
        </w:rPr>
        <w:t xml:space="preserve"> </w:t>
      </w:r>
      <w:r>
        <w:t>предлогов</w:t>
      </w:r>
      <w:r>
        <w:rPr>
          <w:spacing w:val="-9"/>
        </w:rPr>
        <w:t xml:space="preserve"> </w:t>
      </w:r>
      <w:r>
        <w:t>от</w:t>
      </w:r>
      <w:r>
        <w:rPr>
          <w:spacing w:val="-5"/>
        </w:rPr>
        <w:t xml:space="preserve"> </w:t>
      </w:r>
      <w:r>
        <w:t>приставок.</w:t>
      </w:r>
      <w:r>
        <w:rPr>
          <w:spacing w:val="-5"/>
        </w:rPr>
        <w:t xml:space="preserve"> </w:t>
      </w:r>
      <w:r>
        <w:t>Наиболее</w:t>
      </w:r>
      <w:r>
        <w:rPr>
          <w:spacing w:val="-3"/>
        </w:rPr>
        <w:t xml:space="preserve"> </w:t>
      </w:r>
      <w:r>
        <w:t>распространённые</w:t>
      </w:r>
      <w:r>
        <w:rPr>
          <w:spacing w:val="-7"/>
        </w:rPr>
        <w:t xml:space="preserve"> </w:t>
      </w:r>
      <w:r>
        <w:t>предлоги:</w:t>
      </w:r>
      <w:r>
        <w:rPr>
          <w:spacing w:val="-6"/>
        </w:rPr>
        <w:t xml:space="preserve"> </w:t>
      </w:r>
      <w:r>
        <w:t>в, на, из, без, над, до, у, о, об и другое.</w:t>
      </w:r>
    </w:p>
    <w:p w14:paraId="62CEAD6A" w14:textId="77777777" w:rsidR="00E80C3C" w:rsidRDefault="00E868BA">
      <w:pPr>
        <w:spacing w:line="274" w:lineRule="exact"/>
        <w:ind w:left="1289"/>
        <w:rPr>
          <w:b/>
          <w:i/>
          <w:sz w:val="24"/>
        </w:rPr>
      </w:pPr>
      <w:r>
        <w:rPr>
          <w:b/>
          <w:i/>
          <w:spacing w:val="-2"/>
          <w:sz w:val="24"/>
        </w:rPr>
        <w:t>Синтаксис.</w:t>
      </w:r>
    </w:p>
    <w:p w14:paraId="2DDF9B0B" w14:textId="77777777" w:rsidR="00E80C3C" w:rsidRDefault="00E868BA">
      <w:pPr>
        <w:pStyle w:val="a3"/>
        <w:spacing w:line="274" w:lineRule="exact"/>
        <w:ind w:left="1289"/>
        <w:jc w:val="left"/>
      </w:pPr>
      <w:r>
        <w:t>Порядок</w:t>
      </w:r>
      <w:r>
        <w:rPr>
          <w:spacing w:val="-17"/>
        </w:rPr>
        <w:t xml:space="preserve"> </w:t>
      </w:r>
      <w:r>
        <w:t>слов</w:t>
      </w:r>
      <w:r>
        <w:rPr>
          <w:spacing w:val="-12"/>
        </w:rPr>
        <w:t xml:space="preserve"> </w:t>
      </w:r>
      <w:r>
        <w:t>в</w:t>
      </w:r>
      <w:r>
        <w:rPr>
          <w:spacing w:val="-3"/>
        </w:rPr>
        <w:t xml:space="preserve"> </w:t>
      </w:r>
      <w:r>
        <w:t>предложении;</w:t>
      </w:r>
      <w:r>
        <w:rPr>
          <w:spacing w:val="-12"/>
        </w:rPr>
        <w:t xml:space="preserve"> </w:t>
      </w:r>
      <w:r>
        <w:t>связь</w:t>
      </w:r>
      <w:r>
        <w:rPr>
          <w:spacing w:val="-3"/>
        </w:rPr>
        <w:t xml:space="preserve"> </w:t>
      </w:r>
      <w:r>
        <w:t>слов</w:t>
      </w:r>
      <w:r>
        <w:rPr>
          <w:spacing w:val="-12"/>
        </w:rPr>
        <w:t xml:space="preserve"> </w:t>
      </w:r>
      <w:r>
        <w:t>в</w:t>
      </w:r>
      <w:r>
        <w:rPr>
          <w:spacing w:val="-3"/>
        </w:rPr>
        <w:t xml:space="preserve"> </w:t>
      </w:r>
      <w:r>
        <w:t>предложении</w:t>
      </w:r>
      <w:r>
        <w:rPr>
          <w:spacing w:val="-11"/>
        </w:rPr>
        <w:t xml:space="preserve"> </w:t>
      </w:r>
      <w:r>
        <w:rPr>
          <w:spacing w:val="-2"/>
        </w:rPr>
        <w:t>(повторение).</w:t>
      </w:r>
    </w:p>
    <w:p w14:paraId="764BBF2C" w14:textId="77777777" w:rsidR="00E80C3C" w:rsidRDefault="00E868BA">
      <w:pPr>
        <w:pStyle w:val="a3"/>
        <w:ind w:right="571" w:firstLine="715"/>
      </w:pPr>
      <w: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Виды предложений по цели высказывания: повествовательные, вопросительные, побудительные </w:t>
      </w:r>
      <w:r>
        <w:rPr>
          <w:spacing w:val="-2"/>
        </w:rPr>
        <w:t>предложения.</w:t>
      </w:r>
    </w:p>
    <w:p w14:paraId="52F1F471" w14:textId="77777777" w:rsidR="00E80C3C" w:rsidRDefault="00E868BA">
      <w:pPr>
        <w:pStyle w:val="a3"/>
        <w:spacing w:line="242" w:lineRule="auto"/>
        <w:ind w:right="549" w:firstLine="710"/>
      </w:pPr>
      <w:r>
        <w:t>Виды предложений по эмоциональной окраске (по интонации): восклицательные и невосклицательные предложения.</w:t>
      </w:r>
    </w:p>
    <w:p w14:paraId="273B7DD3" w14:textId="77777777" w:rsidR="00E80C3C" w:rsidRDefault="00E868BA">
      <w:pPr>
        <w:spacing w:line="275" w:lineRule="exact"/>
        <w:ind w:left="1289"/>
        <w:jc w:val="both"/>
        <w:rPr>
          <w:b/>
          <w:i/>
          <w:sz w:val="24"/>
        </w:rPr>
      </w:pPr>
      <w:r>
        <w:rPr>
          <w:b/>
          <w:i/>
          <w:sz w:val="24"/>
        </w:rPr>
        <w:t>Орфография</w:t>
      </w:r>
      <w:r>
        <w:rPr>
          <w:b/>
          <w:i/>
          <w:spacing w:val="-4"/>
          <w:sz w:val="24"/>
        </w:rPr>
        <w:t xml:space="preserve"> </w:t>
      </w:r>
      <w:r>
        <w:rPr>
          <w:b/>
          <w:i/>
          <w:sz w:val="24"/>
        </w:rPr>
        <w:t>и</w:t>
      </w:r>
      <w:r>
        <w:rPr>
          <w:b/>
          <w:i/>
          <w:spacing w:val="-14"/>
          <w:sz w:val="24"/>
        </w:rPr>
        <w:t xml:space="preserve"> </w:t>
      </w:r>
      <w:r>
        <w:rPr>
          <w:b/>
          <w:i/>
          <w:spacing w:val="-2"/>
          <w:sz w:val="24"/>
        </w:rPr>
        <w:t>пунктуация.</w:t>
      </w:r>
    </w:p>
    <w:p w14:paraId="3056DB46" w14:textId="77777777" w:rsidR="00E80C3C" w:rsidRDefault="00E80C3C">
      <w:pPr>
        <w:spacing w:line="275" w:lineRule="exact"/>
        <w:jc w:val="both"/>
        <w:rPr>
          <w:b/>
          <w:i/>
          <w:sz w:val="24"/>
        </w:rPr>
        <w:sectPr w:rsidR="00E80C3C">
          <w:pgSz w:w="11910" w:h="16840"/>
          <w:pgMar w:top="600" w:right="141" w:bottom="280" w:left="425" w:header="720" w:footer="720" w:gutter="0"/>
          <w:cols w:space="720"/>
        </w:sectPr>
      </w:pPr>
    </w:p>
    <w:p w14:paraId="0F26DB2F" w14:textId="77777777" w:rsidR="00E80C3C" w:rsidRDefault="00E868BA">
      <w:pPr>
        <w:pStyle w:val="a3"/>
        <w:spacing w:before="74"/>
        <w:ind w:right="554" w:firstLine="710"/>
      </w:pPr>
      <w:r>
        <w:lastRenderedPageBreak/>
        <w:t>Прописная</w:t>
      </w:r>
      <w:r>
        <w:rPr>
          <w:spacing w:val="80"/>
          <w:w w:val="150"/>
        </w:rPr>
        <w:t xml:space="preserve"> </w:t>
      </w:r>
      <w:r>
        <w:t>буква</w:t>
      </w:r>
      <w:r>
        <w:rPr>
          <w:spacing w:val="65"/>
          <w:w w:val="150"/>
        </w:rPr>
        <w:t xml:space="preserve">  </w:t>
      </w:r>
      <w:r>
        <w:t>в</w:t>
      </w:r>
      <w:r>
        <w:rPr>
          <w:spacing w:val="67"/>
          <w:w w:val="150"/>
        </w:rPr>
        <w:t xml:space="preserve">  </w:t>
      </w:r>
      <w:r>
        <w:t>начале</w:t>
      </w:r>
      <w:r>
        <w:rPr>
          <w:spacing w:val="63"/>
          <w:w w:val="150"/>
        </w:rPr>
        <w:t xml:space="preserve">  </w:t>
      </w:r>
      <w:r>
        <w:t>предложения</w:t>
      </w:r>
      <w:r>
        <w:rPr>
          <w:spacing w:val="66"/>
          <w:w w:val="150"/>
        </w:rPr>
        <w:t xml:space="preserve">  </w:t>
      </w:r>
      <w:r>
        <w:t>и</w:t>
      </w:r>
      <w:r>
        <w:rPr>
          <w:spacing w:val="64"/>
          <w:w w:val="150"/>
        </w:rPr>
        <w:t xml:space="preserve">  </w:t>
      </w:r>
      <w:r>
        <w:t>в</w:t>
      </w:r>
      <w:r>
        <w:rPr>
          <w:spacing w:val="64"/>
          <w:w w:val="150"/>
        </w:rPr>
        <w:t xml:space="preserve">  </w:t>
      </w:r>
      <w:r>
        <w:t>именах</w:t>
      </w:r>
      <w:r>
        <w:rPr>
          <w:spacing w:val="63"/>
          <w:w w:val="150"/>
        </w:rPr>
        <w:t xml:space="preserve">  </w:t>
      </w:r>
      <w:r>
        <w:t>собственных</w:t>
      </w:r>
      <w:r>
        <w:rPr>
          <w:spacing w:val="63"/>
        </w:rPr>
        <w:t xml:space="preserve">  </w:t>
      </w:r>
      <w:r>
        <w:t xml:space="preserve">(имена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t>жи</w:t>
      </w:r>
      <w:proofErr w:type="spellEnd"/>
      <w:r>
        <w:t xml:space="preserve">, ши (в положении под ударением), </w:t>
      </w:r>
      <w:proofErr w:type="spellStart"/>
      <w:r>
        <w:t>ча</w:t>
      </w:r>
      <w:proofErr w:type="spellEnd"/>
      <w:r>
        <w:t xml:space="preserve">, ща, чу, </w:t>
      </w:r>
      <w:proofErr w:type="spellStart"/>
      <w:r>
        <w:t>щу</w:t>
      </w:r>
      <w:proofErr w:type="spellEnd"/>
      <w:r>
        <w:t xml:space="preserve">; сочетания </w:t>
      </w:r>
      <w:proofErr w:type="spellStart"/>
      <w:r>
        <w:t>чк</w:t>
      </w:r>
      <w:proofErr w:type="spellEnd"/>
      <w:r>
        <w:t xml:space="preserve">, </w:t>
      </w:r>
      <w:proofErr w:type="spellStart"/>
      <w:r>
        <w:t>чн</w:t>
      </w:r>
      <w:proofErr w:type="spellEnd"/>
      <w:r>
        <w:t xml:space="preserve"> (повторение правил правописания, изученных в 1 классе).</w:t>
      </w:r>
    </w:p>
    <w:p w14:paraId="60B349E0" w14:textId="77777777" w:rsidR="00E80C3C" w:rsidRDefault="00E868BA">
      <w:pPr>
        <w:pStyle w:val="a3"/>
        <w:ind w:right="550" w:firstLine="710"/>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5926123B" w14:textId="77777777" w:rsidR="00E80C3C" w:rsidRDefault="00E868BA">
      <w:pPr>
        <w:pStyle w:val="a3"/>
        <w:spacing w:before="1" w:line="275" w:lineRule="exact"/>
        <w:ind w:left="1289"/>
      </w:pPr>
      <w:r>
        <w:t>Правила</w:t>
      </w:r>
      <w:r>
        <w:rPr>
          <w:spacing w:val="-1"/>
        </w:rPr>
        <w:t xml:space="preserve"> </w:t>
      </w:r>
      <w:r>
        <w:t>правописания</w:t>
      </w:r>
      <w:r>
        <w:rPr>
          <w:spacing w:val="-12"/>
        </w:rPr>
        <w:t xml:space="preserve"> </w:t>
      </w:r>
      <w:r>
        <w:t>и</w:t>
      </w:r>
      <w:r>
        <w:rPr>
          <w:spacing w:val="-8"/>
        </w:rPr>
        <w:t xml:space="preserve"> </w:t>
      </w:r>
      <w:r>
        <w:t>их</w:t>
      </w:r>
      <w:r>
        <w:rPr>
          <w:spacing w:val="-14"/>
        </w:rPr>
        <w:t xml:space="preserve"> </w:t>
      </w:r>
      <w:r>
        <w:rPr>
          <w:spacing w:val="-2"/>
        </w:rPr>
        <w:t>применение:</w:t>
      </w:r>
    </w:p>
    <w:p w14:paraId="249644F1" w14:textId="77777777" w:rsidR="00E80C3C" w:rsidRDefault="00E868BA">
      <w:pPr>
        <w:pStyle w:val="a3"/>
        <w:spacing w:line="242" w:lineRule="auto"/>
        <w:ind w:left="1289" w:right="6730"/>
        <w:jc w:val="left"/>
      </w:pPr>
      <w:r>
        <w:t>разделительный</w:t>
      </w:r>
      <w:r>
        <w:rPr>
          <w:spacing w:val="-15"/>
        </w:rPr>
        <w:t xml:space="preserve"> </w:t>
      </w:r>
      <w:r>
        <w:t>мягкий</w:t>
      </w:r>
      <w:r>
        <w:rPr>
          <w:spacing w:val="-15"/>
        </w:rPr>
        <w:t xml:space="preserve"> </w:t>
      </w:r>
      <w:r>
        <w:t xml:space="preserve">знак; сочетания </w:t>
      </w:r>
      <w:proofErr w:type="spellStart"/>
      <w:r>
        <w:t>чт</w:t>
      </w:r>
      <w:proofErr w:type="spellEnd"/>
      <w:r>
        <w:t xml:space="preserve">, </w:t>
      </w:r>
      <w:proofErr w:type="spellStart"/>
      <w:r>
        <w:t>щн</w:t>
      </w:r>
      <w:proofErr w:type="spellEnd"/>
      <w:r>
        <w:t xml:space="preserve">, </w:t>
      </w:r>
      <w:proofErr w:type="spellStart"/>
      <w:r>
        <w:t>нч</w:t>
      </w:r>
      <w:proofErr w:type="spellEnd"/>
      <w:r>
        <w:t>;</w:t>
      </w:r>
    </w:p>
    <w:p w14:paraId="33DF8D6B" w14:textId="77777777" w:rsidR="00E80C3C" w:rsidRDefault="00E868BA">
      <w:pPr>
        <w:pStyle w:val="a3"/>
        <w:spacing w:line="242" w:lineRule="auto"/>
        <w:ind w:left="1289" w:right="4325"/>
        <w:jc w:val="left"/>
      </w:pPr>
      <w:r>
        <w:t>проверяемые безударные гласные в корне слова; парные</w:t>
      </w:r>
      <w:r>
        <w:rPr>
          <w:spacing w:val="-15"/>
        </w:rPr>
        <w:t xml:space="preserve"> </w:t>
      </w:r>
      <w:r>
        <w:t>звонкие</w:t>
      </w:r>
      <w:r>
        <w:rPr>
          <w:spacing w:val="-8"/>
        </w:rPr>
        <w:t xml:space="preserve"> </w:t>
      </w:r>
      <w:r>
        <w:t>и</w:t>
      </w:r>
      <w:r>
        <w:rPr>
          <w:spacing w:val="-16"/>
        </w:rPr>
        <w:t xml:space="preserve"> </w:t>
      </w:r>
      <w:r>
        <w:t>глухие</w:t>
      </w:r>
      <w:r>
        <w:rPr>
          <w:spacing w:val="-5"/>
        </w:rPr>
        <w:t xml:space="preserve"> </w:t>
      </w:r>
      <w:r>
        <w:t>согласные</w:t>
      </w:r>
      <w:r>
        <w:rPr>
          <w:spacing w:val="-11"/>
        </w:rPr>
        <w:t xml:space="preserve"> </w:t>
      </w:r>
      <w:r>
        <w:t>в</w:t>
      </w:r>
      <w:r>
        <w:rPr>
          <w:spacing w:val="-11"/>
        </w:rPr>
        <w:t xml:space="preserve"> </w:t>
      </w:r>
      <w:r>
        <w:t>корне</w:t>
      </w:r>
      <w:r>
        <w:rPr>
          <w:spacing w:val="-4"/>
        </w:rPr>
        <w:t xml:space="preserve"> </w:t>
      </w:r>
      <w:r>
        <w:t>слова;</w:t>
      </w:r>
    </w:p>
    <w:p w14:paraId="224120BC" w14:textId="77777777" w:rsidR="00E80C3C" w:rsidRDefault="00E868BA">
      <w:pPr>
        <w:pStyle w:val="a3"/>
        <w:spacing w:line="242" w:lineRule="auto"/>
        <w:ind w:left="1289"/>
        <w:jc w:val="left"/>
      </w:pPr>
      <w:r>
        <w:t>непроверяемые</w:t>
      </w:r>
      <w:r>
        <w:rPr>
          <w:spacing w:val="-10"/>
        </w:rPr>
        <w:t xml:space="preserve"> </w:t>
      </w:r>
      <w:r>
        <w:t>гласные</w:t>
      </w:r>
      <w:r>
        <w:rPr>
          <w:spacing w:val="-11"/>
        </w:rPr>
        <w:t xml:space="preserve"> </w:t>
      </w:r>
      <w:r>
        <w:t>и</w:t>
      </w:r>
      <w:r>
        <w:rPr>
          <w:spacing w:val="-2"/>
        </w:rPr>
        <w:t xml:space="preserve"> </w:t>
      </w:r>
      <w:r>
        <w:t>согласные</w:t>
      </w:r>
      <w:r>
        <w:rPr>
          <w:spacing w:val="-7"/>
        </w:rPr>
        <w:t xml:space="preserve"> </w:t>
      </w:r>
      <w:r>
        <w:t>(перечень</w:t>
      </w:r>
      <w:r>
        <w:rPr>
          <w:spacing w:val="-5"/>
        </w:rPr>
        <w:t xml:space="preserve"> </w:t>
      </w:r>
      <w:r>
        <w:t>слов</w:t>
      </w:r>
      <w:r>
        <w:rPr>
          <w:spacing w:val="-10"/>
        </w:rPr>
        <w:t xml:space="preserve"> </w:t>
      </w:r>
      <w:r>
        <w:t>в</w:t>
      </w:r>
      <w:r>
        <w:rPr>
          <w:spacing w:val="-15"/>
        </w:rPr>
        <w:t xml:space="preserve"> </w:t>
      </w:r>
      <w:r>
        <w:t>орфографическом</w:t>
      </w:r>
      <w:r>
        <w:rPr>
          <w:spacing w:val="-3"/>
        </w:rPr>
        <w:t xml:space="preserve"> </w:t>
      </w:r>
      <w:r>
        <w:t>словаре</w:t>
      </w:r>
      <w:r>
        <w:rPr>
          <w:spacing w:val="-3"/>
        </w:rPr>
        <w:t xml:space="preserve"> </w:t>
      </w:r>
      <w:r>
        <w:t>учебника); прописная</w:t>
      </w:r>
      <w:r>
        <w:rPr>
          <w:spacing w:val="40"/>
        </w:rPr>
        <w:t xml:space="preserve"> </w:t>
      </w:r>
      <w:r>
        <w:t>буква</w:t>
      </w:r>
      <w:r>
        <w:rPr>
          <w:spacing w:val="40"/>
        </w:rPr>
        <w:t xml:space="preserve"> </w:t>
      </w:r>
      <w:r>
        <w:t>в</w:t>
      </w:r>
      <w:r>
        <w:rPr>
          <w:spacing w:val="40"/>
        </w:rPr>
        <w:t xml:space="preserve"> </w:t>
      </w:r>
      <w:r>
        <w:t>именах</w:t>
      </w:r>
      <w:r>
        <w:rPr>
          <w:spacing w:val="40"/>
        </w:rPr>
        <w:t xml:space="preserve"> </w:t>
      </w:r>
      <w:r>
        <w:t>собственных:</w:t>
      </w:r>
      <w:r>
        <w:rPr>
          <w:spacing w:val="40"/>
        </w:rPr>
        <w:t xml:space="preserve"> </w:t>
      </w:r>
      <w:r>
        <w:t>имена,</w:t>
      </w:r>
      <w:r>
        <w:rPr>
          <w:spacing w:val="40"/>
        </w:rPr>
        <w:t xml:space="preserve"> </w:t>
      </w:r>
      <w:r>
        <w:t>фамилии,</w:t>
      </w:r>
      <w:r>
        <w:rPr>
          <w:spacing w:val="40"/>
        </w:rPr>
        <w:t xml:space="preserve"> </w:t>
      </w:r>
      <w:r>
        <w:t>отчества</w:t>
      </w:r>
      <w:r>
        <w:rPr>
          <w:spacing w:val="40"/>
        </w:rPr>
        <w:t xml:space="preserve"> </w:t>
      </w:r>
      <w:r>
        <w:t>людей,</w:t>
      </w:r>
      <w:r>
        <w:rPr>
          <w:spacing w:val="40"/>
        </w:rPr>
        <w:t xml:space="preserve"> </w:t>
      </w:r>
      <w:r>
        <w:t>клички</w:t>
      </w:r>
    </w:p>
    <w:p w14:paraId="37917E20" w14:textId="77777777" w:rsidR="00E80C3C" w:rsidRDefault="00E868BA">
      <w:pPr>
        <w:pStyle w:val="a3"/>
        <w:spacing w:line="271" w:lineRule="exact"/>
        <w:jc w:val="left"/>
      </w:pPr>
      <w:r>
        <w:t>животных,</w:t>
      </w:r>
      <w:r>
        <w:rPr>
          <w:spacing w:val="-9"/>
        </w:rPr>
        <w:t xml:space="preserve"> </w:t>
      </w:r>
      <w:r>
        <w:t>географические</w:t>
      </w:r>
      <w:r>
        <w:rPr>
          <w:spacing w:val="-10"/>
        </w:rPr>
        <w:t xml:space="preserve"> </w:t>
      </w:r>
      <w:r>
        <w:rPr>
          <w:spacing w:val="-2"/>
        </w:rPr>
        <w:t>названия;</w:t>
      </w:r>
    </w:p>
    <w:p w14:paraId="63A06372" w14:textId="77777777" w:rsidR="00E80C3C" w:rsidRDefault="00E868BA">
      <w:pPr>
        <w:pStyle w:val="a3"/>
        <w:ind w:left="1289"/>
        <w:jc w:val="left"/>
      </w:pPr>
      <w:r>
        <w:t>раздельное</w:t>
      </w:r>
      <w:r>
        <w:rPr>
          <w:spacing w:val="-17"/>
        </w:rPr>
        <w:t xml:space="preserve"> </w:t>
      </w:r>
      <w:r>
        <w:t>написание</w:t>
      </w:r>
      <w:r>
        <w:rPr>
          <w:spacing w:val="-11"/>
        </w:rPr>
        <w:t xml:space="preserve"> </w:t>
      </w:r>
      <w:r>
        <w:t>предлогов</w:t>
      </w:r>
      <w:r>
        <w:rPr>
          <w:spacing w:val="-8"/>
        </w:rPr>
        <w:t xml:space="preserve"> </w:t>
      </w:r>
      <w:r>
        <w:t>с</w:t>
      </w:r>
      <w:r>
        <w:rPr>
          <w:spacing w:val="-15"/>
        </w:rPr>
        <w:t xml:space="preserve"> </w:t>
      </w:r>
      <w:r>
        <w:t>именами</w:t>
      </w:r>
      <w:r>
        <w:rPr>
          <w:spacing w:val="-3"/>
        </w:rPr>
        <w:t xml:space="preserve"> </w:t>
      </w:r>
      <w:r>
        <w:rPr>
          <w:spacing w:val="-2"/>
        </w:rPr>
        <w:t>существительными.</w:t>
      </w:r>
    </w:p>
    <w:p w14:paraId="1B13F3BE" w14:textId="77777777" w:rsidR="00E80C3C" w:rsidRDefault="00E868BA">
      <w:pPr>
        <w:spacing w:line="275" w:lineRule="exact"/>
        <w:ind w:left="1289"/>
        <w:rPr>
          <w:b/>
          <w:i/>
          <w:sz w:val="24"/>
        </w:rPr>
      </w:pPr>
      <w:r>
        <w:rPr>
          <w:b/>
          <w:i/>
          <w:sz w:val="24"/>
        </w:rPr>
        <w:t>Развитие</w:t>
      </w:r>
      <w:r>
        <w:rPr>
          <w:b/>
          <w:i/>
          <w:spacing w:val="-3"/>
          <w:sz w:val="24"/>
        </w:rPr>
        <w:t xml:space="preserve"> </w:t>
      </w:r>
      <w:r>
        <w:rPr>
          <w:b/>
          <w:i/>
          <w:spacing w:val="-2"/>
          <w:sz w:val="24"/>
        </w:rPr>
        <w:t>речи.</w:t>
      </w:r>
    </w:p>
    <w:p w14:paraId="677A8601" w14:textId="77777777" w:rsidR="00E80C3C" w:rsidRDefault="00E868BA">
      <w:pPr>
        <w:pStyle w:val="a3"/>
        <w:tabs>
          <w:tab w:val="left" w:pos="2873"/>
          <w:tab w:val="left" w:pos="4602"/>
          <w:tab w:val="left" w:pos="7320"/>
          <w:tab w:val="left" w:pos="8842"/>
          <w:tab w:val="left" w:pos="10115"/>
        </w:tabs>
        <w:ind w:right="553" w:firstLine="710"/>
      </w:pPr>
      <w:r>
        <w:t xml:space="preserve">Выбор языковых средств в соответствии с целями и условиями устного общения для </w:t>
      </w:r>
      <w:r>
        <w:rPr>
          <w:spacing w:val="-2"/>
        </w:rPr>
        <w:t>эффективного</w:t>
      </w:r>
      <w:r>
        <w:tab/>
      </w:r>
      <w:r>
        <w:rPr>
          <w:spacing w:val="-2"/>
        </w:rPr>
        <w:t>решения</w:t>
      </w:r>
      <w:r>
        <w:tab/>
      </w:r>
      <w:r>
        <w:rPr>
          <w:spacing w:val="-2"/>
        </w:rPr>
        <w:t>коммуникативной</w:t>
      </w:r>
      <w:r>
        <w:tab/>
      </w:r>
      <w:r>
        <w:rPr>
          <w:spacing w:val="-2"/>
        </w:rPr>
        <w:t>задачи</w:t>
      </w:r>
      <w:r>
        <w:tab/>
      </w:r>
      <w:r>
        <w:rPr>
          <w:spacing w:val="-4"/>
        </w:rPr>
        <w:t>(для</w:t>
      </w:r>
      <w:r>
        <w:tab/>
      </w:r>
      <w:r>
        <w:rPr>
          <w:spacing w:val="-2"/>
        </w:rPr>
        <w:t xml:space="preserve">ответа </w:t>
      </w:r>
      <w:r>
        <w:t>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w:t>
      </w:r>
      <w:r>
        <w:rPr>
          <w:spacing w:val="-1"/>
        </w:rPr>
        <w:t xml:space="preserve"> </w:t>
      </w:r>
      <w:r>
        <w:t>общения. Умение договариваться</w:t>
      </w:r>
      <w:r>
        <w:rPr>
          <w:spacing w:val="-1"/>
        </w:rPr>
        <w:t xml:space="preserve"> </w:t>
      </w:r>
      <w:r>
        <w:t>и приходить к</w:t>
      </w:r>
      <w:r>
        <w:rPr>
          <w:spacing w:val="-3"/>
        </w:rPr>
        <w:t xml:space="preserve"> </w:t>
      </w:r>
      <w:r>
        <w:t>общему</w:t>
      </w:r>
      <w:r>
        <w:rPr>
          <w:spacing w:val="-6"/>
        </w:rPr>
        <w:t xml:space="preserve"> </w:t>
      </w:r>
      <w:r>
        <w:t xml:space="preserve">решению </w:t>
      </w:r>
      <w:proofErr w:type="spellStart"/>
      <w:r>
        <w:t>всовместной</w:t>
      </w:r>
      <w:proofErr w:type="spellEnd"/>
      <w:r>
        <w:t xml:space="preserve"> деятельности при проведении парной и групповой работы.</w:t>
      </w:r>
    </w:p>
    <w:p w14:paraId="6273C73A" w14:textId="77777777" w:rsidR="00E80C3C" w:rsidRDefault="00E868BA">
      <w:pPr>
        <w:pStyle w:val="a3"/>
        <w:spacing w:line="242" w:lineRule="auto"/>
        <w:ind w:right="588" w:firstLine="710"/>
      </w:pPr>
      <w:r>
        <w:t>Составление устного рассказа по репродукции картины. Составление устного рассказа с опорой на личные наблюдения и на вопросы.</w:t>
      </w:r>
    </w:p>
    <w:p w14:paraId="0EAEE75F" w14:textId="77777777" w:rsidR="00E80C3C" w:rsidRDefault="00E868BA">
      <w:pPr>
        <w:pStyle w:val="a3"/>
        <w:ind w:right="190"/>
        <w:jc w:val="left"/>
      </w:pPr>
      <w:r>
        <w:t>Текст.</w:t>
      </w:r>
      <w:r>
        <w:rPr>
          <w:spacing w:val="-1"/>
        </w:rPr>
        <w:t xml:space="preserve"> </w:t>
      </w:r>
      <w:r>
        <w:t>Признаки</w:t>
      </w:r>
      <w:r>
        <w:rPr>
          <w:spacing w:val="-3"/>
        </w:rPr>
        <w:t xml:space="preserve"> </w:t>
      </w:r>
      <w:r>
        <w:t>текста:</w:t>
      </w:r>
      <w:r>
        <w:rPr>
          <w:spacing w:val="-3"/>
        </w:rPr>
        <w:t xml:space="preserve"> </w:t>
      </w:r>
      <w:r>
        <w:t>смысловое</w:t>
      </w:r>
      <w:r>
        <w:rPr>
          <w:spacing w:val="-4"/>
        </w:rPr>
        <w:t xml:space="preserve"> </w:t>
      </w:r>
      <w:r>
        <w:t>единство</w:t>
      </w:r>
      <w:r>
        <w:rPr>
          <w:spacing w:val="-3"/>
        </w:rPr>
        <w:t xml:space="preserve"> </w:t>
      </w:r>
      <w:r>
        <w:t>предложений</w:t>
      </w:r>
      <w:r>
        <w:rPr>
          <w:spacing w:val="-7"/>
        </w:rPr>
        <w:t xml:space="preserve"> </w:t>
      </w:r>
      <w:r>
        <w:t>в</w:t>
      </w:r>
      <w:r>
        <w:rPr>
          <w:spacing w:val="-6"/>
        </w:rPr>
        <w:t xml:space="preserve"> </w:t>
      </w:r>
      <w:r>
        <w:t>тексте;</w:t>
      </w:r>
      <w:r>
        <w:rPr>
          <w:spacing w:val="-8"/>
        </w:rPr>
        <w:t xml:space="preserve"> </w:t>
      </w:r>
      <w:r>
        <w:t>последовательность предложений в</w:t>
      </w:r>
      <w:r>
        <w:rPr>
          <w:spacing w:val="40"/>
        </w:rPr>
        <w:t xml:space="preserve"> </w:t>
      </w:r>
      <w:r>
        <w:t>тексте.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66EEDF2E" w14:textId="77777777" w:rsidR="00E80C3C" w:rsidRDefault="00E868BA">
      <w:pPr>
        <w:pStyle w:val="a3"/>
        <w:spacing w:line="237" w:lineRule="auto"/>
        <w:ind w:right="559" w:firstLine="710"/>
      </w:pPr>
      <w:r>
        <w:t>Типы текстов: описание, повествование, рассуждение, их особенности (первичное ознакомление). Поздравление и поздравительная открытка.</w:t>
      </w:r>
    </w:p>
    <w:p w14:paraId="74F4E656" w14:textId="77777777" w:rsidR="00E80C3C" w:rsidRDefault="00E868BA">
      <w:pPr>
        <w:pStyle w:val="a3"/>
        <w:ind w:right="574" w:firstLine="710"/>
      </w:pPr>
      <w:r>
        <w:t>Понимание</w:t>
      </w:r>
      <w:r>
        <w:rPr>
          <w:spacing w:val="80"/>
        </w:rPr>
        <w:t xml:space="preserve">   </w:t>
      </w:r>
      <w:r>
        <w:t>текста:</w:t>
      </w:r>
      <w:r>
        <w:rPr>
          <w:spacing w:val="80"/>
        </w:rPr>
        <w:t xml:space="preserve">   </w:t>
      </w:r>
      <w:r>
        <w:t>развитие</w:t>
      </w:r>
      <w:r>
        <w:rPr>
          <w:spacing w:val="80"/>
        </w:rPr>
        <w:t xml:space="preserve">   </w:t>
      </w:r>
      <w:r>
        <w:t>умения</w:t>
      </w:r>
      <w:r>
        <w:rPr>
          <w:spacing w:val="80"/>
        </w:rPr>
        <w:t xml:space="preserve">   </w:t>
      </w:r>
      <w:r>
        <w:t>формулировать</w:t>
      </w:r>
      <w:r>
        <w:rPr>
          <w:spacing w:val="80"/>
        </w:rPr>
        <w:t xml:space="preserve">   </w:t>
      </w:r>
      <w:r>
        <w:t>простые</w:t>
      </w:r>
      <w:r>
        <w:rPr>
          <w:spacing w:val="80"/>
        </w:rPr>
        <w:t xml:space="preserve">   </w:t>
      </w:r>
      <w:r>
        <w:t>выводы на</w:t>
      </w:r>
      <w:r>
        <w:rPr>
          <w:spacing w:val="80"/>
          <w:w w:val="150"/>
        </w:rPr>
        <w:t xml:space="preserve"> </w:t>
      </w:r>
      <w:r>
        <w:t>основе</w:t>
      </w:r>
      <w:r>
        <w:rPr>
          <w:spacing w:val="61"/>
        </w:rPr>
        <w:t xml:space="preserve">  </w:t>
      </w:r>
      <w:r>
        <w:t>информации,</w:t>
      </w:r>
      <w:r>
        <w:rPr>
          <w:spacing w:val="63"/>
        </w:rPr>
        <w:t xml:space="preserve">  </w:t>
      </w:r>
      <w:r>
        <w:t>содержащейся</w:t>
      </w:r>
      <w:r>
        <w:rPr>
          <w:spacing w:val="61"/>
        </w:rPr>
        <w:t xml:space="preserve">  </w:t>
      </w:r>
      <w:r>
        <w:t>в</w:t>
      </w:r>
      <w:r>
        <w:rPr>
          <w:spacing w:val="80"/>
          <w:w w:val="150"/>
        </w:rPr>
        <w:t xml:space="preserve"> </w:t>
      </w:r>
      <w:r>
        <w:t>тексте.</w:t>
      </w:r>
      <w:r>
        <w:rPr>
          <w:spacing w:val="62"/>
        </w:rPr>
        <w:t xml:space="preserve">  </w:t>
      </w:r>
      <w:r>
        <w:t>Выразительное</w:t>
      </w:r>
      <w:r>
        <w:rPr>
          <w:spacing w:val="63"/>
        </w:rPr>
        <w:t xml:space="preserve">  </w:t>
      </w:r>
      <w:r>
        <w:t>чтение</w:t>
      </w:r>
      <w:r>
        <w:rPr>
          <w:spacing w:val="61"/>
        </w:rPr>
        <w:t xml:space="preserve">  </w:t>
      </w:r>
      <w:r>
        <w:t>текста</w:t>
      </w:r>
      <w:r>
        <w:rPr>
          <w:spacing w:val="64"/>
        </w:rPr>
        <w:t xml:space="preserve">  </w:t>
      </w:r>
      <w:r>
        <w:t>вслух с соблюдением правильной интонации.</w:t>
      </w:r>
    </w:p>
    <w:p w14:paraId="72357065" w14:textId="77777777" w:rsidR="00E80C3C" w:rsidRDefault="00E868BA">
      <w:pPr>
        <w:pStyle w:val="a3"/>
        <w:spacing w:line="242" w:lineRule="auto"/>
        <w:ind w:right="550" w:firstLine="710"/>
      </w:pPr>
      <w:r>
        <w:t>Подробное</w:t>
      </w:r>
      <w:r>
        <w:rPr>
          <w:spacing w:val="71"/>
        </w:rPr>
        <w:t xml:space="preserve">   </w:t>
      </w:r>
      <w:r>
        <w:t>изложение</w:t>
      </w:r>
      <w:r>
        <w:rPr>
          <w:spacing w:val="72"/>
        </w:rPr>
        <w:t xml:space="preserve">   </w:t>
      </w:r>
      <w:r>
        <w:t>повествовательного</w:t>
      </w:r>
      <w:r>
        <w:rPr>
          <w:spacing w:val="65"/>
          <w:w w:val="150"/>
        </w:rPr>
        <w:t xml:space="preserve">   </w:t>
      </w:r>
      <w:r>
        <w:t>текста</w:t>
      </w:r>
      <w:r>
        <w:rPr>
          <w:spacing w:val="62"/>
          <w:w w:val="150"/>
        </w:rPr>
        <w:t xml:space="preserve">   </w:t>
      </w:r>
      <w:r>
        <w:t>объёмом</w:t>
      </w:r>
      <w:r>
        <w:rPr>
          <w:spacing w:val="63"/>
          <w:w w:val="150"/>
        </w:rPr>
        <w:t xml:space="preserve">   </w:t>
      </w:r>
      <w:r>
        <w:t>30-45</w:t>
      </w:r>
      <w:r>
        <w:rPr>
          <w:spacing w:val="63"/>
          <w:w w:val="150"/>
        </w:rPr>
        <w:t xml:space="preserve">   </w:t>
      </w:r>
      <w:r>
        <w:t>слов с опорой на вопросы.</w:t>
      </w:r>
    </w:p>
    <w:p w14:paraId="0725B5FA" w14:textId="77777777" w:rsidR="00E80C3C" w:rsidRDefault="00E868BA">
      <w:pPr>
        <w:pStyle w:val="a3"/>
        <w:tabs>
          <w:tab w:val="left" w:pos="3032"/>
          <w:tab w:val="left" w:pos="4717"/>
          <w:tab w:val="left" w:pos="6086"/>
          <w:tab w:val="left" w:pos="7099"/>
          <w:tab w:val="left" w:pos="7987"/>
          <w:tab w:val="left" w:pos="9418"/>
        </w:tabs>
        <w:ind w:right="555" w:firstLine="710"/>
      </w:pPr>
      <w:r>
        <w:rPr>
          <w:spacing w:val="-2"/>
        </w:rPr>
        <w:t>Изучение</w:t>
      </w:r>
      <w:r>
        <w:tab/>
      </w:r>
      <w:r>
        <w:rPr>
          <w:spacing w:val="-2"/>
        </w:rPr>
        <w:t>русского</w:t>
      </w:r>
      <w:r>
        <w:tab/>
      </w:r>
      <w:r>
        <w:rPr>
          <w:spacing w:val="-4"/>
        </w:rPr>
        <w:t>языка</w:t>
      </w:r>
      <w:r>
        <w:tab/>
      </w:r>
      <w:r>
        <w:rPr>
          <w:spacing w:val="-6"/>
        </w:rPr>
        <w:t>во</w:t>
      </w:r>
      <w:r>
        <w:tab/>
      </w:r>
      <w:r>
        <w:rPr>
          <w:spacing w:val="-10"/>
        </w:rPr>
        <w:t>2</w:t>
      </w:r>
      <w:r>
        <w:tab/>
      </w:r>
      <w:r>
        <w:rPr>
          <w:spacing w:val="-2"/>
        </w:rPr>
        <w:t>классе</w:t>
      </w:r>
      <w:r>
        <w:tab/>
      </w:r>
      <w:r>
        <w:rPr>
          <w:spacing w:val="-2"/>
        </w:rPr>
        <w:t xml:space="preserve">способствует </w:t>
      </w:r>
      <w:r>
        <w:t>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CC2DEDC" w14:textId="77777777" w:rsidR="00E80C3C" w:rsidRDefault="00E868BA">
      <w:pPr>
        <w:pStyle w:val="a3"/>
        <w:spacing w:line="242" w:lineRule="auto"/>
        <w:ind w:right="564" w:firstLine="710"/>
      </w:pPr>
      <w:r>
        <w:t>Базовые логические действия как часть познавательных универсальных учебных действий способствуют формированию умений:</w:t>
      </w:r>
    </w:p>
    <w:p w14:paraId="6AEC69BF" w14:textId="77777777" w:rsidR="00E80C3C" w:rsidRDefault="00E868BA">
      <w:pPr>
        <w:pStyle w:val="a4"/>
        <w:numPr>
          <w:ilvl w:val="0"/>
          <w:numId w:val="60"/>
        </w:numPr>
        <w:tabs>
          <w:tab w:val="left" w:pos="1999"/>
          <w:tab w:val="left" w:pos="2009"/>
        </w:tabs>
        <w:ind w:right="554" w:hanging="360"/>
        <w:jc w:val="both"/>
        <w:rPr>
          <w:sz w:val="24"/>
        </w:rPr>
      </w:pPr>
      <w:r>
        <w:rPr>
          <w:sz w:val="24"/>
        </w:rPr>
        <w:t>сравнивать однокоренные (родственные) слова и синонимы; однокоренные (родственные) слова и слова</w:t>
      </w:r>
      <w:r>
        <w:rPr>
          <w:spacing w:val="-1"/>
          <w:sz w:val="24"/>
        </w:rPr>
        <w:t xml:space="preserve"> </w:t>
      </w:r>
      <w:r>
        <w:rPr>
          <w:sz w:val="24"/>
        </w:rPr>
        <w:t>с</w:t>
      </w:r>
      <w:r>
        <w:rPr>
          <w:spacing w:val="-1"/>
          <w:sz w:val="24"/>
        </w:rPr>
        <w:t xml:space="preserve"> </w:t>
      </w:r>
      <w:r>
        <w:rPr>
          <w:sz w:val="24"/>
        </w:rPr>
        <w:t>омонимичными корнями: называть признаки сходства и различия;</w:t>
      </w:r>
    </w:p>
    <w:p w14:paraId="0AA1BDB3" w14:textId="77777777" w:rsidR="00E80C3C" w:rsidRDefault="00E868BA">
      <w:pPr>
        <w:pStyle w:val="a4"/>
        <w:numPr>
          <w:ilvl w:val="0"/>
          <w:numId w:val="60"/>
        </w:numPr>
        <w:tabs>
          <w:tab w:val="left" w:pos="1999"/>
          <w:tab w:val="left" w:pos="2009"/>
        </w:tabs>
        <w:spacing w:line="237" w:lineRule="auto"/>
        <w:ind w:right="562" w:hanging="360"/>
        <w:jc w:val="both"/>
        <w:rPr>
          <w:sz w:val="24"/>
        </w:rPr>
      </w:pPr>
      <w:r>
        <w:rPr>
          <w:sz w:val="24"/>
        </w:rPr>
        <w:t>сравнивать</w:t>
      </w:r>
      <w:r>
        <w:rPr>
          <w:spacing w:val="80"/>
          <w:w w:val="150"/>
          <w:sz w:val="24"/>
        </w:rPr>
        <w:t xml:space="preserve"> </w:t>
      </w:r>
      <w:r>
        <w:rPr>
          <w:sz w:val="24"/>
        </w:rPr>
        <w:t>значение</w:t>
      </w:r>
      <w:r>
        <w:rPr>
          <w:spacing w:val="80"/>
          <w:w w:val="150"/>
          <w:sz w:val="24"/>
        </w:rPr>
        <w:t xml:space="preserve"> </w:t>
      </w:r>
      <w:r>
        <w:rPr>
          <w:sz w:val="24"/>
        </w:rPr>
        <w:t>однокоренных</w:t>
      </w:r>
      <w:r>
        <w:rPr>
          <w:spacing w:val="80"/>
          <w:w w:val="150"/>
          <w:sz w:val="24"/>
        </w:rPr>
        <w:t xml:space="preserve"> </w:t>
      </w:r>
      <w:r>
        <w:rPr>
          <w:sz w:val="24"/>
        </w:rPr>
        <w:t>(родственных)</w:t>
      </w:r>
      <w:r>
        <w:rPr>
          <w:spacing w:val="40"/>
          <w:sz w:val="24"/>
        </w:rPr>
        <w:t xml:space="preserve">  </w:t>
      </w:r>
      <w:r>
        <w:rPr>
          <w:sz w:val="24"/>
        </w:rPr>
        <w:t>слов:</w:t>
      </w:r>
      <w:r>
        <w:rPr>
          <w:spacing w:val="80"/>
          <w:w w:val="150"/>
          <w:sz w:val="24"/>
        </w:rPr>
        <w:t xml:space="preserve"> </w:t>
      </w:r>
      <w:r>
        <w:rPr>
          <w:sz w:val="24"/>
        </w:rPr>
        <w:t>указывать</w:t>
      </w:r>
      <w:r>
        <w:rPr>
          <w:spacing w:val="70"/>
          <w:sz w:val="24"/>
        </w:rPr>
        <w:t xml:space="preserve">  </w:t>
      </w:r>
      <w:r>
        <w:rPr>
          <w:sz w:val="24"/>
        </w:rPr>
        <w:t>сходство и различие лексического значения;</w:t>
      </w:r>
    </w:p>
    <w:p w14:paraId="79F7327F" w14:textId="77777777" w:rsidR="00E80C3C" w:rsidRDefault="00E868BA">
      <w:pPr>
        <w:pStyle w:val="a4"/>
        <w:numPr>
          <w:ilvl w:val="0"/>
          <w:numId w:val="60"/>
        </w:numPr>
        <w:tabs>
          <w:tab w:val="left" w:pos="1999"/>
          <w:tab w:val="left" w:pos="2009"/>
        </w:tabs>
        <w:spacing w:line="237" w:lineRule="auto"/>
        <w:ind w:right="550" w:hanging="360"/>
        <w:jc w:val="both"/>
        <w:rPr>
          <w:sz w:val="24"/>
        </w:rPr>
      </w:pPr>
      <w:r>
        <w:rPr>
          <w:sz w:val="24"/>
        </w:rPr>
        <w:t>сравнивать буквенную оболочку однокоренных (родственных) слов:</w:t>
      </w:r>
      <w:r>
        <w:rPr>
          <w:spacing w:val="40"/>
          <w:sz w:val="24"/>
        </w:rPr>
        <w:t xml:space="preserve"> </w:t>
      </w:r>
      <w:r>
        <w:rPr>
          <w:sz w:val="24"/>
        </w:rPr>
        <w:t>выявлять случаи чередования;</w:t>
      </w:r>
    </w:p>
    <w:p w14:paraId="1B59345D" w14:textId="77777777" w:rsidR="00E80C3C" w:rsidRDefault="00E868BA">
      <w:pPr>
        <w:pStyle w:val="a4"/>
        <w:numPr>
          <w:ilvl w:val="0"/>
          <w:numId w:val="60"/>
        </w:numPr>
        <w:tabs>
          <w:tab w:val="left" w:pos="1999"/>
        </w:tabs>
        <w:spacing w:line="294" w:lineRule="exact"/>
        <w:ind w:left="1999" w:hanging="350"/>
        <w:jc w:val="both"/>
        <w:rPr>
          <w:sz w:val="24"/>
        </w:rPr>
      </w:pPr>
      <w:r>
        <w:rPr>
          <w:sz w:val="24"/>
        </w:rPr>
        <w:t>устанавливать</w:t>
      </w:r>
      <w:r>
        <w:rPr>
          <w:spacing w:val="49"/>
          <w:sz w:val="24"/>
        </w:rPr>
        <w:t xml:space="preserve">  </w:t>
      </w:r>
      <w:r>
        <w:rPr>
          <w:sz w:val="24"/>
        </w:rPr>
        <w:t>основания</w:t>
      </w:r>
      <w:r>
        <w:rPr>
          <w:spacing w:val="49"/>
          <w:sz w:val="24"/>
        </w:rPr>
        <w:t xml:space="preserve">  </w:t>
      </w:r>
      <w:r>
        <w:rPr>
          <w:sz w:val="24"/>
        </w:rPr>
        <w:t>для</w:t>
      </w:r>
      <w:r>
        <w:rPr>
          <w:spacing w:val="49"/>
          <w:sz w:val="24"/>
        </w:rPr>
        <w:t xml:space="preserve">  </w:t>
      </w:r>
      <w:r>
        <w:rPr>
          <w:sz w:val="24"/>
        </w:rPr>
        <w:t>сравнения</w:t>
      </w:r>
      <w:r>
        <w:rPr>
          <w:spacing w:val="46"/>
          <w:sz w:val="24"/>
        </w:rPr>
        <w:t xml:space="preserve">  </w:t>
      </w:r>
      <w:r>
        <w:rPr>
          <w:sz w:val="24"/>
        </w:rPr>
        <w:t>слов:</w:t>
      </w:r>
      <w:r>
        <w:rPr>
          <w:spacing w:val="47"/>
          <w:sz w:val="24"/>
        </w:rPr>
        <w:t xml:space="preserve">  </w:t>
      </w:r>
      <w:r>
        <w:rPr>
          <w:sz w:val="24"/>
        </w:rPr>
        <w:t>на</w:t>
      </w:r>
      <w:r>
        <w:rPr>
          <w:spacing w:val="48"/>
          <w:sz w:val="24"/>
        </w:rPr>
        <w:t xml:space="preserve">  </w:t>
      </w:r>
      <w:r>
        <w:rPr>
          <w:sz w:val="24"/>
        </w:rPr>
        <w:t>какой</w:t>
      </w:r>
      <w:r>
        <w:rPr>
          <w:spacing w:val="47"/>
          <w:sz w:val="24"/>
        </w:rPr>
        <w:t xml:space="preserve">  </w:t>
      </w:r>
      <w:r>
        <w:rPr>
          <w:sz w:val="24"/>
        </w:rPr>
        <w:t>вопрос</w:t>
      </w:r>
      <w:r>
        <w:rPr>
          <w:spacing w:val="46"/>
          <w:sz w:val="24"/>
        </w:rPr>
        <w:t xml:space="preserve">  </w:t>
      </w:r>
      <w:r>
        <w:rPr>
          <w:spacing w:val="-2"/>
          <w:sz w:val="24"/>
        </w:rPr>
        <w:t>отвечают,</w:t>
      </w:r>
    </w:p>
    <w:p w14:paraId="483AA1EF" w14:textId="77777777" w:rsidR="00E80C3C" w:rsidRDefault="00E80C3C">
      <w:pPr>
        <w:pStyle w:val="a4"/>
        <w:spacing w:line="294" w:lineRule="exact"/>
        <w:jc w:val="both"/>
        <w:rPr>
          <w:sz w:val="24"/>
        </w:rPr>
        <w:sectPr w:rsidR="00E80C3C">
          <w:pgSz w:w="11910" w:h="16840"/>
          <w:pgMar w:top="600" w:right="141" w:bottom="280" w:left="425" w:header="720" w:footer="720" w:gutter="0"/>
          <w:cols w:space="720"/>
        </w:sectPr>
      </w:pPr>
    </w:p>
    <w:p w14:paraId="0C6338FA" w14:textId="77777777" w:rsidR="00E80C3C" w:rsidRDefault="00E868BA">
      <w:pPr>
        <w:pStyle w:val="a3"/>
        <w:spacing w:before="74" w:line="276" w:lineRule="exact"/>
        <w:ind w:left="2009"/>
        <w:jc w:val="left"/>
      </w:pPr>
      <w:r>
        <w:lastRenderedPageBreak/>
        <w:t>что</w:t>
      </w:r>
      <w:r>
        <w:rPr>
          <w:spacing w:val="-3"/>
        </w:rPr>
        <w:t xml:space="preserve"> </w:t>
      </w:r>
      <w:r>
        <w:rPr>
          <w:spacing w:val="-2"/>
        </w:rPr>
        <w:t>обозначают;</w:t>
      </w:r>
    </w:p>
    <w:p w14:paraId="558D788E" w14:textId="77777777" w:rsidR="00E80C3C" w:rsidRDefault="00E868BA">
      <w:pPr>
        <w:pStyle w:val="a4"/>
        <w:numPr>
          <w:ilvl w:val="0"/>
          <w:numId w:val="60"/>
        </w:numPr>
        <w:tabs>
          <w:tab w:val="left" w:pos="1995"/>
        </w:tabs>
        <w:spacing w:line="293" w:lineRule="exact"/>
        <w:ind w:left="1995"/>
        <w:rPr>
          <w:sz w:val="24"/>
        </w:rPr>
      </w:pPr>
      <w:r>
        <w:rPr>
          <w:sz w:val="24"/>
        </w:rPr>
        <w:t>характеризовать</w:t>
      </w:r>
      <w:r>
        <w:rPr>
          <w:spacing w:val="-15"/>
          <w:sz w:val="24"/>
        </w:rPr>
        <w:t xml:space="preserve"> </w:t>
      </w:r>
      <w:r>
        <w:rPr>
          <w:sz w:val="24"/>
        </w:rPr>
        <w:t>звуки</w:t>
      </w:r>
      <w:r>
        <w:rPr>
          <w:spacing w:val="-5"/>
          <w:sz w:val="24"/>
        </w:rPr>
        <w:t xml:space="preserve"> </w:t>
      </w:r>
      <w:r>
        <w:rPr>
          <w:sz w:val="24"/>
        </w:rPr>
        <w:t>по</w:t>
      </w:r>
      <w:r>
        <w:rPr>
          <w:spacing w:val="-1"/>
          <w:sz w:val="24"/>
        </w:rPr>
        <w:t xml:space="preserve"> </w:t>
      </w:r>
      <w:r>
        <w:rPr>
          <w:sz w:val="24"/>
        </w:rPr>
        <w:t>заданным</w:t>
      </w:r>
      <w:r>
        <w:rPr>
          <w:spacing w:val="-10"/>
          <w:sz w:val="24"/>
        </w:rPr>
        <w:t xml:space="preserve"> </w:t>
      </w:r>
      <w:r>
        <w:rPr>
          <w:spacing w:val="-2"/>
          <w:sz w:val="24"/>
        </w:rPr>
        <w:t>параметрам;</w:t>
      </w:r>
    </w:p>
    <w:p w14:paraId="2F56C018" w14:textId="77777777" w:rsidR="00E80C3C" w:rsidRDefault="00E868BA">
      <w:pPr>
        <w:pStyle w:val="a4"/>
        <w:numPr>
          <w:ilvl w:val="0"/>
          <w:numId w:val="60"/>
        </w:numPr>
        <w:tabs>
          <w:tab w:val="left" w:pos="1999"/>
          <w:tab w:val="left" w:pos="2009"/>
        </w:tabs>
        <w:spacing w:before="2" w:line="237" w:lineRule="auto"/>
        <w:ind w:right="556" w:hanging="360"/>
        <w:rPr>
          <w:sz w:val="24"/>
        </w:rPr>
      </w:pPr>
      <w:r>
        <w:rPr>
          <w:sz w:val="24"/>
        </w:rPr>
        <w:t>определять</w:t>
      </w:r>
      <w:r>
        <w:rPr>
          <w:spacing w:val="40"/>
          <w:sz w:val="24"/>
        </w:rPr>
        <w:t xml:space="preserve"> </w:t>
      </w:r>
      <w:r>
        <w:rPr>
          <w:sz w:val="24"/>
        </w:rPr>
        <w:t>признак,</w:t>
      </w:r>
      <w:r>
        <w:rPr>
          <w:spacing w:val="40"/>
          <w:sz w:val="24"/>
        </w:rPr>
        <w:t xml:space="preserve"> </w:t>
      </w:r>
      <w:r>
        <w:rPr>
          <w:sz w:val="24"/>
        </w:rPr>
        <w:t>по</w:t>
      </w:r>
      <w:r>
        <w:rPr>
          <w:spacing w:val="80"/>
          <w:sz w:val="24"/>
        </w:rPr>
        <w:t xml:space="preserve"> </w:t>
      </w:r>
      <w:r>
        <w:rPr>
          <w:sz w:val="24"/>
        </w:rPr>
        <w:t>которому</w:t>
      </w:r>
      <w:r>
        <w:rPr>
          <w:spacing w:val="40"/>
          <w:sz w:val="24"/>
        </w:rPr>
        <w:t xml:space="preserve"> </w:t>
      </w:r>
      <w:r>
        <w:rPr>
          <w:sz w:val="24"/>
        </w:rPr>
        <w:t>проведена</w:t>
      </w:r>
      <w:r>
        <w:rPr>
          <w:spacing w:val="40"/>
          <w:sz w:val="24"/>
        </w:rPr>
        <w:t xml:space="preserve"> </w:t>
      </w:r>
      <w:r>
        <w:rPr>
          <w:sz w:val="24"/>
        </w:rPr>
        <w:t>классификация</w:t>
      </w:r>
      <w:r>
        <w:rPr>
          <w:spacing w:val="40"/>
          <w:sz w:val="24"/>
        </w:rPr>
        <w:t xml:space="preserve"> </w:t>
      </w:r>
      <w:r>
        <w:rPr>
          <w:sz w:val="24"/>
        </w:rPr>
        <w:t>звуков,</w:t>
      </w:r>
      <w:r>
        <w:rPr>
          <w:spacing w:val="40"/>
          <w:sz w:val="24"/>
        </w:rPr>
        <w:t xml:space="preserve"> </w:t>
      </w:r>
      <w:r>
        <w:rPr>
          <w:sz w:val="24"/>
        </w:rPr>
        <w:t>букв,</w:t>
      </w:r>
      <w:r>
        <w:rPr>
          <w:spacing w:val="40"/>
          <w:sz w:val="24"/>
        </w:rPr>
        <w:t xml:space="preserve"> </w:t>
      </w:r>
      <w:r>
        <w:rPr>
          <w:sz w:val="24"/>
        </w:rPr>
        <w:t>слов,</w:t>
      </w:r>
      <w:r>
        <w:rPr>
          <w:spacing w:val="40"/>
          <w:sz w:val="24"/>
        </w:rPr>
        <w:t xml:space="preserve"> </w:t>
      </w:r>
      <w:r>
        <w:rPr>
          <w:spacing w:val="-2"/>
          <w:sz w:val="24"/>
        </w:rPr>
        <w:t>предложений;</w:t>
      </w:r>
    </w:p>
    <w:p w14:paraId="2E1430C3" w14:textId="77777777" w:rsidR="00E80C3C" w:rsidRDefault="00E868BA">
      <w:pPr>
        <w:pStyle w:val="a4"/>
        <w:numPr>
          <w:ilvl w:val="0"/>
          <w:numId w:val="60"/>
        </w:numPr>
        <w:tabs>
          <w:tab w:val="left" w:pos="1995"/>
        </w:tabs>
        <w:spacing w:before="5" w:line="293" w:lineRule="exact"/>
        <w:ind w:left="1995"/>
        <w:rPr>
          <w:sz w:val="24"/>
        </w:rPr>
      </w:pPr>
      <w:r>
        <w:rPr>
          <w:sz w:val="24"/>
        </w:rPr>
        <w:t>находить</w:t>
      </w:r>
      <w:r>
        <w:rPr>
          <w:spacing w:val="-6"/>
          <w:sz w:val="24"/>
        </w:rPr>
        <w:t xml:space="preserve"> </w:t>
      </w:r>
      <w:r>
        <w:rPr>
          <w:sz w:val="24"/>
        </w:rPr>
        <w:t>закономерности</w:t>
      </w:r>
      <w:r>
        <w:rPr>
          <w:spacing w:val="-11"/>
          <w:sz w:val="24"/>
        </w:rPr>
        <w:t xml:space="preserve"> </w:t>
      </w:r>
      <w:r>
        <w:rPr>
          <w:sz w:val="24"/>
        </w:rPr>
        <w:t>в</w:t>
      </w:r>
      <w:r>
        <w:rPr>
          <w:spacing w:val="-15"/>
          <w:sz w:val="24"/>
        </w:rPr>
        <w:t xml:space="preserve"> </w:t>
      </w:r>
      <w:r>
        <w:rPr>
          <w:sz w:val="24"/>
        </w:rPr>
        <w:t>процессе</w:t>
      </w:r>
      <w:r>
        <w:rPr>
          <w:spacing w:val="-11"/>
          <w:sz w:val="24"/>
        </w:rPr>
        <w:t xml:space="preserve"> </w:t>
      </w:r>
      <w:r>
        <w:rPr>
          <w:sz w:val="24"/>
        </w:rPr>
        <w:t>наблюдения</w:t>
      </w:r>
      <w:r>
        <w:rPr>
          <w:spacing w:val="-1"/>
          <w:sz w:val="24"/>
        </w:rPr>
        <w:t xml:space="preserve"> </w:t>
      </w:r>
      <w:r>
        <w:rPr>
          <w:sz w:val="24"/>
        </w:rPr>
        <w:t>за</w:t>
      </w:r>
      <w:r>
        <w:rPr>
          <w:spacing w:val="-15"/>
          <w:sz w:val="24"/>
        </w:rPr>
        <w:t xml:space="preserve"> </w:t>
      </w:r>
      <w:r>
        <w:rPr>
          <w:sz w:val="24"/>
        </w:rPr>
        <w:t>языковыми</w:t>
      </w:r>
      <w:r>
        <w:rPr>
          <w:spacing w:val="-9"/>
          <w:sz w:val="24"/>
        </w:rPr>
        <w:t xml:space="preserve"> </w:t>
      </w:r>
      <w:r>
        <w:rPr>
          <w:spacing w:val="-2"/>
          <w:sz w:val="24"/>
        </w:rPr>
        <w:t>единицами;</w:t>
      </w:r>
    </w:p>
    <w:p w14:paraId="579F6CB9" w14:textId="77777777" w:rsidR="00E80C3C" w:rsidRDefault="00E868BA">
      <w:pPr>
        <w:pStyle w:val="a4"/>
        <w:numPr>
          <w:ilvl w:val="0"/>
          <w:numId w:val="60"/>
        </w:numPr>
        <w:tabs>
          <w:tab w:val="left" w:pos="1999"/>
          <w:tab w:val="left" w:pos="2009"/>
        </w:tabs>
        <w:spacing w:before="2" w:line="237" w:lineRule="auto"/>
        <w:ind w:right="565" w:hanging="360"/>
        <w:rPr>
          <w:sz w:val="24"/>
        </w:rPr>
      </w:pPr>
      <w:r>
        <w:rPr>
          <w:sz w:val="24"/>
        </w:rPr>
        <w:t>ориентироваться</w:t>
      </w:r>
      <w:r>
        <w:rPr>
          <w:spacing w:val="80"/>
          <w:sz w:val="24"/>
        </w:rPr>
        <w:t xml:space="preserve"> </w:t>
      </w:r>
      <w:r>
        <w:rPr>
          <w:sz w:val="24"/>
        </w:rPr>
        <w:t>в</w:t>
      </w:r>
      <w:r>
        <w:rPr>
          <w:spacing w:val="80"/>
          <w:sz w:val="24"/>
        </w:rPr>
        <w:t xml:space="preserve"> </w:t>
      </w:r>
      <w:r>
        <w:rPr>
          <w:sz w:val="24"/>
        </w:rPr>
        <w:t>изученных</w:t>
      </w:r>
      <w:r>
        <w:rPr>
          <w:spacing w:val="80"/>
          <w:sz w:val="24"/>
        </w:rPr>
        <w:t xml:space="preserve"> </w:t>
      </w:r>
      <w:r>
        <w:rPr>
          <w:sz w:val="24"/>
        </w:rPr>
        <w:t>понятиях</w:t>
      </w:r>
      <w:r>
        <w:rPr>
          <w:spacing w:val="80"/>
          <w:sz w:val="24"/>
        </w:rPr>
        <w:t xml:space="preserve"> </w:t>
      </w:r>
      <w:r>
        <w:rPr>
          <w:sz w:val="24"/>
        </w:rPr>
        <w:t>(корень,</w:t>
      </w:r>
      <w:r>
        <w:rPr>
          <w:spacing w:val="80"/>
          <w:sz w:val="24"/>
        </w:rPr>
        <w:t xml:space="preserve"> </w:t>
      </w:r>
      <w:r>
        <w:rPr>
          <w:sz w:val="24"/>
        </w:rPr>
        <w:t>окончание,</w:t>
      </w:r>
      <w:r>
        <w:rPr>
          <w:spacing w:val="80"/>
          <w:sz w:val="24"/>
        </w:rPr>
        <w:t xml:space="preserve"> </w:t>
      </w:r>
      <w:r>
        <w:rPr>
          <w:sz w:val="24"/>
        </w:rPr>
        <w:t>текст);</w:t>
      </w:r>
      <w:r>
        <w:rPr>
          <w:spacing w:val="40"/>
          <w:sz w:val="24"/>
        </w:rPr>
        <w:t xml:space="preserve"> </w:t>
      </w:r>
      <w:r>
        <w:rPr>
          <w:sz w:val="24"/>
        </w:rPr>
        <w:t>соотносить понятие с его краткой характеристикой.</w:t>
      </w:r>
    </w:p>
    <w:p w14:paraId="1A1AE4C7" w14:textId="77777777" w:rsidR="00E80C3C" w:rsidRDefault="00E868BA">
      <w:pPr>
        <w:pStyle w:val="a3"/>
        <w:spacing w:before="5" w:line="237" w:lineRule="auto"/>
        <w:ind w:firstLine="710"/>
        <w:jc w:val="left"/>
      </w:pPr>
      <w:r>
        <w:t>Базовые</w:t>
      </w:r>
      <w:r>
        <w:rPr>
          <w:spacing w:val="40"/>
        </w:rPr>
        <w:t xml:space="preserve"> </w:t>
      </w:r>
      <w:r>
        <w:t>исследовательские</w:t>
      </w:r>
      <w:r>
        <w:rPr>
          <w:spacing w:val="40"/>
        </w:rPr>
        <w:t xml:space="preserve"> </w:t>
      </w:r>
      <w:r>
        <w:t>действия</w:t>
      </w:r>
      <w:r>
        <w:rPr>
          <w:spacing w:val="40"/>
        </w:rPr>
        <w:t xml:space="preserve"> </w:t>
      </w:r>
      <w:r>
        <w:t>как</w:t>
      </w:r>
      <w:r>
        <w:rPr>
          <w:spacing w:val="40"/>
        </w:rPr>
        <w:t xml:space="preserve"> </w:t>
      </w:r>
      <w:r>
        <w:t>часть</w:t>
      </w:r>
      <w:r>
        <w:rPr>
          <w:spacing w:val="40"/>
        </w:rPr>
        <w:t xml:space="preserve"> </w:t>
      </w:r>
      <w:r>
        <w:t>познавательных</w:t>
      </w:r>
      <w:r>
        <w:rPr>
          <w:spacing w:val="40"/>
        </w:rPr>
        <w:t xml:space="preserve"> </w:t>
      </w:r>
      <w:r>
        <w:t>универсальных</w:t>
      </w:r>
      <w:r>
        <w:rPr>
          <w:spacing w:val="40"/>
        </w:rPr>
        <w:t xml:space="preserve"> </w:t>
      </w:r>
      <w:r>
        <w:t>учебных действий способствуют формированию умений:</w:t>
      </w:r>
    </w:p>
    <w:p w14:paraId="14C76B88" w14:textId="77777777" w:rsidR="00E80C3C" w:rsidRDefault="00E868BA">
      <w:pPr>
        <w:pStyle w:val="a4"/>
        <w:numPr>
          <w:ilvl w:val="0"/>
          <w:numId w:val="60"/>
        </w:numPr>
        <w:tabs>
          <w:tab w:val="left" w:pos="1999"/>
          <w:tab w:val="left" w:pos="2009"/>
        </w:tabs>
        <w:spacing w:before="8" w:line="237" w:lineRule="auto"/>
        <w:ind w:right="577" w:hanging="360"/>
        <w:rPr>
          <w:sz w:val="24"/>
        </w:rPr>
      </w:pPr>
      <w:r>
        <w:rPr>
          <w:sz w:val="24"/>
        </w:rPr>
        <w:t>проводить по</w:t>
      </w:r>
      <w:r>
        <w:rPr>
          <w:spacing w:val="35"/>
          <w:sz w:val="24"/>
        </w:rPr>
        <w:t xml:space="preserve"> </w:t>
      </w:r>
      <w:r>
        <w:rPr>
          <w:sz w:val="24"/>
        </w:rPr>
        <w:t>предложенному плану наблюдение</w:t>
      </w:r>
      <w:r>
        <w:rPr>
          <w:spacing w:val="30"/>
          <w:sz w:val="24"/>
        </w:rPr>
        <w:t xml:space="preserve"> </w:t>
      </w:r>
      <w:r>
        <w:rPr>
          <w:sz w:val="24"/>
        </w:rPr>
        <w:t>за</w:t>
      </w:r>
      <w:r>
        <w:rPr>
          <w:spacing w:val="30"/>
          <w:sz w:val="24"/>
        </w:rPr>
        <w:t xml:space="preserve"> </w:t>
      </w:r>
      <w:r>
        <w:rPr>
          <w:sz w:val="24"/>
        </w:rPr>
        <w:t>языковыми</w:t>
      </w:r>
      <w:r>
        <w:rPr>
          <w:spacing w:val="37"/>
          <w:sz w:val="24"/>
        </w:rPr>
        <w:t xml:space="preserve"> </w:t>
      </w:r>
      <w:r>
        <w:rPr>
          <w:sz w:val="24"/>
        </w:rPr>
        <w:t>единицами (слово, предложение, текст);</w:t>
      </w:r>
    </w:p>
    <w:p w14:paraId="4174ED97" w14:textId="77777777" w:rsidR="00E80C3C" w:rsidRDefault="00E868BA">
      <w:pPr>
        <w:pStyle w:val="a4"/>
        <w:numPr>
          <w:ilvl w:val="0"/>
          <w:numId w:val="60"/>
        </w:numPr>
        <w:tabs>
          <w:tab w:val="left" w:pos="1995"/>
        </w:tabs>
        <w:spacing w:line="292" w:lineRule="exact"/>
        <w:ind w:left="1995"/>
        <w:rPr>
          <w:sz w:val="24"/>
        </w:rPr>
      </w:pPr>
      <w:r>
        <w:rPr>
          <w:sz w:val="24"/>
        </w:rPr>
        <w:t>формулировать</w:t>
      </w:r>
      <w:r>
        <w:rPr>
          <w:spacing w:val="31"/>
          <w:sz w:val="24"/>
        </w:rPr>
        <w:t xml:space="preserve"> </w:t>
      </w:r>
      <w:r>
        <w:rPr>
          <w:sz w:val="24"/>
        </w:rPr>
        <w:t>выводы</w:t>
      </w:r>
      <w:r>
        <w:rPr>
          <w:spacing w:val="34"/>
          <w:sz w:val="24"/>
        </w:rPr>
        <w:t xml:space="preserve"> </w:t>
      </w:r>
      <w:r>
        <w:rPr>
          <w:sz w:val="24"/>
        </w:rPr>
        <w:t>и</w:t>
      </w:r>
      <w:r>
        <w:rPr>
          <w:spacing w:val="28"/>
          <w:sz w:val="24"/>
        </w:rPr>
        <w:t xml:space="preserve"> </w:t>
      </w:r>
      <w:r>
        <w:rPr>
          <w:sz w:val="24"/>
        </w:rPr>
        <w:t>предлагать</w:t>
      </w:r>
      <w:r>
        <w:rPr>
          <w:spacing w:val="42"/>
          <w:sz w:val="24"/>
        </w:rPr>
        <w:t xml:space="preserve"> </w:t>
      </w:r>
      <w:r>
        <w:rPr>
          <w:sz w:val="24"/>
        </w:rPr>
        <w:t>доказательства</w:t>
      </w:r>
      <w:r>
        <w:rPr>
          <w:spacing w:val="36"/>
          <w:sz w:val="24"/>
        </w:rPr>
        <w:t xml:space="preserve"> </w:t>
      </w:r>
      <w:r>
        <w:rPr>
          <w:sz w:val="24"/>
        </w:rPr>
        <w:t>того,</w:t>
      </w:r>
      <w:r>
        <w:rPr>
          <w:spacing w:val="38"/>
          <w:sz w:val="24"/>
        </w:rPr>
        <w:t xml:space="preserve"> </w:t>
      </w:r>
      <w:r>
        <w:rPr>
          <w:sz w:val="24"/>
        </w:rPr>
        <w:t>что</w:t>
      </w:r>
      <w:r>
        <w:rPr>
          <w:spacing w:val="44"/>
          <w:sz w:val="24"/>
        </w:rPr>
        <w:t xml:space="preserve"> </w:t>
      </w:r>
      <w:r>
        <w:rPr>
          <w:sz w:val="24"/>
        </w:rPr>
        <w:t>слова</w:t>
      </w:r>
      <w:r>
        <w:rPr>
          <w:spacing w:val="35"/>
          <w:sz w:val="24"/>
        </w:rPr>
        <w:t xml:space="preserve"> </w:t>
      </w:r>
      <w:r>
        <w:rPr>
          <w:sz w:val="24"/>
        </w:rPr>
        <w:t>являются</w:t>
      </w:r>
      <w:r>
        <w:rPr>
          <w:spacing w:val="32"/>
          <w:sz w:val="24"/>
        </w:rPr>
        <w:t xml:space="preserve"> </w:t>
      </w:r>
      <w:r>
        <w:rPr>
          <w:spacing w:val="-5"/>
          <w:sz w:val="24"/>
        </w:rPr>
        <w:t>(не</w:t>
      </w:r>
    </w:p>
    <w:p w14:paraId="3DCB81A3" w14:textId="77777777" w:rsidR="00E80C3C" w:rsidRDefault="00E868BA">
      <w:pPr>
        <w:pStyle w:val="a3"/>
        <w:spacing w:line="242" w:lineRule="auto"/>
        <w:ind w:firstLine="710"/>
        <w:jc w:val="left"/>
      </w:pPr>
      <w:r>
        <w:rPr>
          <w:spacing w:val="80"/>
        </w:rPr>
        <w:t xml:space="preserve"> </w:t>
      </w:r>
      <w:r>
        <w:t>выражение</w:t>
      </w:r>
      <w:r>
        <w:rPr>
          <w:spacing w:val="80"/>
        </w:rPr>
        <w:t xml:space="preserve"> </w:t>
      </w:r>
      <w:r>
        <w:t>в</w:t>
      </w:r>
      <w:r>
        <w:rPr>
          <w:spacing w:val="80"/>
        </w:rPr>
        <w:t xml:space="preserve"> </w:t>
      </w:r>
      <w:r>
        <w:t>тексте</w:t>
      </w:r>
      <w:r>
        <w:rPr>
          <w:spacing w:val="80"/>
        </w:rPr>
        <w:t xml:space="preserve"> </w:t>
      </w:r>
      <w:r>
        <w:t>законченной</w:t>
      </w:r>
      <w:r>
        <w:rPr>
          <w:spacing w:val="80"/>
        </w:rPr>
        <w:t xml:space="preserve"> </w:t>
      </w:r>
      <w:r>
        <w:t>мысли, являются</w:t>
      </w:r>
      <w:r>
        <w:rPr>
          <w:spacing w:val="40"/>
        </w:rPr>
        <w:t xml:space="preserve"> </w:t>
      </w:r>
      <w:r>
        <w:t>однокоренными (родственными)</w:t>
      </w:r>
      <w:r>
        <w:rPr>
          <w:spacing w:val="80"/>
        </w:rPr>
        <w:t xml:space="preserve"> </w:t>
      </w:r>
      <w:r>
        <w:t>Тема</w:t>
      </w:r>
      <w:r>
        <w:rPr>
          <w:spacing w:val="80"/>
        </w:rPr>
        <w:t xml:space="preserve"> </w:t>
      </w:r>
      <w:r>
        <w:t>текста.</w:t>
      </w:r>
      <w:r>
        <w:rPr>
          <w:spacing w:val="80"/>
        </w:rPr>
        <w:t xml:space="preserve"> </w:t>
      </w:r>
      <w:r>
        <w:t>Основная</w:t>
      </w:r>
      <w:r>
        <w:rPr>
          <w:spacing w:val="80"/>
        </w:rPr>
        <w:t xml:space="preserve"> </w:t>
      </w:r>
      <w:r>
        <w:t>мысль.).</w:t>
      </w:r>
    </w:p>
    <w:p w14:paraId="43392481" w14:textId="77777777" w:rsidR="00E80C3C" w:rsidRDefault="00E868BA">
      <w:pPr>
        <w:pStyle w:val="a3"/>
        <w:spacing w:line="242" w:lineRule="auto"/>
        <w:ind w:firstLine="768"/>
        <w:jc w:val="left"/>
      </w:pPr>
      <w:r>
        <w:t>Работа</w:t>
      </w:r>
      <w:r>
        <w:rPr>
          <w:spacing w:val="80"/>
        </w:rPr>
        <w:t xml:space="preserve"> </w:t>
      </w:r>
      <w:r>
        <w:t>с</w:t>
      </w:r>
      <w:r>
        <w:rPr>
          <w:spacing w:val="80"/>
        </w:rPr>
        <w:t xml:space="preserve"> </w:t>
      </w:r>
      <w:r>
        <w:t>информацией</w:t>
      </w:r>
      <w:r>
        <w:rPr>
          <w:spacing w:val="80"/>
        </w:rPr>
        <w:t xml:space="preserve"> </w:t>
      </w:r>
      <w:r>
        <w:t>как</w:t>
      </w:r>
      <w:r>
        <w:rPr>
          <w:spacing w:val="80"/>
        </w:rPr>
        <w:t xml:space="preserve"> </w:t>
      </w:r>
      <w:r>
        <w:t>часть</w:t>
      </w:r>
      <w:r>
        <w:rPr>
          <w:spacing w:val="80"/>
        </w:rPr>
        <w:t xml:space="preserve"> </w:t>
      </w:r>
      <w:r>
        <w:t>познавательных</w:t>
      </w:r>
      <w:r>
        <w:rPr>
          <w:spacing w:val="80"/>
        </w:rPr>
        <w:t xml:space="preserve"> </w:t>
      </w:r>
      <w:r>
        <w:t>универсальных</w:t>
      </w:r>
      <w:r>
        <w:rPr>
          <w:spacing w:val="80"/>
        </w:rPr>
        <w:t xml:space="preserve"> </w:t>
      </w:r>
      <w:r>
        <w:t>учебных</w:t>
      </w:r>
      <w:r>
        <w:rPr>
          <w:spacing w:val="80"/>
        </w:rPr>
        <w:t xml:space="preserve"> </w:t>
      </w:r>
      <w:r>
        <w:t>действий способствует формированию умений:</w:t>
      </w:r>
    </w:p>
    <w:p w14:paraId="023A3DFC" w14:textId="77777777" w:rsidR="00E80C3C" w:rsidRDefault="00E868BA">
      <w:pPr>
        <w:pStyle w:val="a4"/>
        <w:numPr>
          <w:ilvl w:val="0"/>
          <w:numId w:val="60"/>
        </w:numPr>
        <w:tabs>
          <w:tab w:val="left" w:pos="1999"/>
          <w:tab w:val="left" w:pos="2009"/>
          <w:tab w:val="left" w:pos="3260"/>
          <w:tab w:val="left" w:pos="4501"/>
          <w:tab w:val="left" w:pos="5877"/>
          <w:tab w:val="left" w:pos="7531"/>
          <w:tab w:val="left" w:pos="8652"/>
          <w:tab w:val="left" w:pos="9812"/>
        </w:tabs>
        <w:spacing w:line="237" w:lineRule="auto"/>
        <w:ind w:right="587" w:hanging="360"/>
        <w:rPr>
          <w:sz w:val="24"/>
        </w:rPr>
      </w:pPr>
      <w:r>
        <w:rPr>
          <w:spacing w:val="-2"/>
          <w:sz w:val="24"/>
        </w:rPr>
        <w:t>выбирать</w:t>
      </w:r>
      <w:r>
        <w:rPr>
          <w:sz w:val="24"/>
        </w:rPr>
        <w:tab/>
      </w:r>
      <w:r>
        <w:rPr>
          <w:spacing w:val="-2"/>
          <w:sz w:val="24"/>
        </w:rPr>
        <w:t>источник</w:t>
      </w:r>
      <w:r>
        <w:rPr>
          <w:sz w:val="24"/>
        </w:rPr>
        <w:tab/>
      </w:r>
      <w:r>
        <w:rPr>
          <w:spacing w:val="-2"/>
          <w:sz w:val="24"/>
        </w:rPr>
        <w:t>получения</w:t>
      </w:r>
      <w:r>
        <w:rPr>
          <w:sz w:val="24"/>
        </w:rPr>
        <w:tab/>
      </w:r>
      <w:r>
        <w:rPr>
          <w:spacing w:val="-2"/>
          <w:sz w:val="24"/>
        </w:rPr>
        <w:t>информации:</w:t>
      </w:r>
      <w:r>
        <w:rPr>
          <w:sz w:val="24"/>
        </w:rPr>
        <w:tab/>
      </w:r>
      <w:r>
        <w:rPr>
          <w:spacing w:val="-2"/>
          <w:sz w:val="24"/>
        </w:rPr>
        <w:t>нужный</w:t>
      </w:r>
      <w:r>
        <w:rPr>
          <w:sz w:val="24"/>
        </w:rPr>
        <w:tab/>
      </w:r>
      <w:r>
        <w:rPr>
          <w:spacing w:val="-2"/>
          <w:sz w:val="24"/>
        </w:rPr>
        <w:t>словарь</w:t>
      </w:r>
      <w:r>
        <w:rPr>
          <w:sz w:val="24"/>
        </w:rPr>
        <w:tab/>
      </w:r>
      <w:r>
        <w:rPr>
          <w:spacing w:val="-2"/>
          <w:sz w:val="24"/>
        </w:rPr>
        <w:t xml:space="preserve">учебника </w:t>
      </w:r>
      <w:r>
        <w:rPr>
          <w:sz w:val="24"/>
        </w:rPr>
        <w:t>для получения информации;</w:t>
      </w:r>
    </w:p>
    <w:p w14:paraId="0F68AD37" w14:textId="77777777" w:rsidR="00E80C3C" w:rsidRDefault="00E868BA">
      <w:pPr>
        <w:pStyle w:val="a4"/>
        <w:numPr>
          <w:ilvl w:val="0"/>
          <w:numId w:val="60"/>
        </w:numPr>
        <w:tabs>
          <w:tab w:val="left" w:pos="1995"/>
        </w:tabs>
        <w:spacing w:line="293" w:lineRule="exact"/>
        <w:ind w:left="1995"/>
        <w:rPr>
          <w:sz w:val="24"/>
        </w:rPr>
      </w:pPr>
      <w:r>
        <w:rPr>
          <w:sz w:val="24"/>
        </w:rPr>
        <w:t>устанавливать</w:t>
      </w:r>
      <w:r>
        <w:rPr>
          <w:spacing w:val="-1"/>
          <w:sz w:val="24"/>
        </w:rPr>
        <w:t xml:space="preserve"> </w:t>
      </w:r>
      <w:r>
        <w:rPr>
          <w:sz w:val="24"/>
        </w:rPr>
        <w:t>с</w:t>
      </w:r>
      <w:r>
        <w:rPr>
          <w:spacing w:val="-8"/>
          <w:sz w:val="24"/>
        </w:rPr>
        <w:t xml:space="preserve"> </w:t>
      </w:r>
      <w:r>
        <w:rPr>
          <w:sz w:val="24"/>
        </w:rPr>
        <w:t>помощью</w:t>
      </w:r>
      <w:r>
        <w:rPr>
          <w:spacing w:val="-11"/>
          <w:sz w:val="24"/>
        </w:rPr>
        <w:t xml:space="preserve"> </w:t>
      </w:r>
      <w:r>
        <w:rPr>
          <w:sz w:val="24"/>
        </w:rPr>
        <w:t>словаря</w:t>
      </w:r>
      <w:r>
        <w:rPr>
          <w:spacing w:val="-10"/>
          <w:sz w:val="24"/>
        </w:rPr>
        <w:t xml:space="preserve"> </w:t>
      </w:r>
      <w:r>
        <w:rPr>
          <w:sz w:val="24"/>
        </w:rPr>
        <w:t>значения</w:t>
      </w:r>
      <w:r>
        <w:rPr>
          <w:spacing w:val="-14"/>
          <w:sz w:val="24"/>
        </w:rPr>
        <w:t xml:space="preserve"> </w:t>
      </w:r>
      <w:r>
        <w:rPr>
          <w:sz w:val="24"/>
        </w:rPr>
        <w:t>многозначных</w:t>
      </w:r>
      <w:r>
        <w:rPr>
          <w:spacing w:val="-12"/>
          <w:sz w:val="24"/>
        </w:rPr>
        <w:t xml:space="preserve"> </w:t>
      </w:r>
      <w:r>
        <w:rPr>
          <w:spacing w:val="-2"/>
          <w:sz w:val="24"/>
        </w:rPr>
        <w:t>слов;</w:t>
      </w:r>
    </w:p>
    <w:p w14:paraId="3DC9C118" w14:textId="77777777" w:rsidR="00E80C3C" w:rsidRDefault="00E868BA">
      <w:pPr>
        <w:pStyle w:val="a4"/>
        <w:numPr>
          <w:ilvl w:val="0"/>
          <w:numId w:val="60"/>
        </w:numPr>
        <w:tabs>
          <w:tab w:val="left" w:pos="1999"/>
          <w:tab w:val="left" w:pos="2009"/>
        </w:tabs>
        <w:spacing w:line="237" w:lineRule="auto"/>
        <w:ind w:right="580" w:hanging="360"/>
        <w:jc w:val="both"/>
        <w:rPr>
          <w:sz w:val="24"/>
        </w:rPr>
      </w:pPr>
      <w:r>
        <w:rPr>
          <w:sz w:val="24"/>
        </w:rPr>
        <w:t>согласно заданному алгоритму находить в предложенном источнике информацию, представленную в явном виде;</w:t>
      </w:r>
    </w:p>
    <w:p w14:paraId="00018359" w14:textId="77777777" w:rsidR="00E80C3C" w:rsidRDefault="00E868BA">
      <w:pPr>
        <w:pStyle w:val="a4"/>
        <w:numPr>
          <w:ilvl w:val="0"/>
          <w:numId w:val="60"/>
        </w:numPr>
        <w:tabs>
          <w:tab w:val="left" w:pos="1999"/>
          <w:tab w:val="left" w:pos="2009"/>
        </w:tabs>
        <w:spacing w:before="5" w:line="237" w:lineRule="auto"/>
        <w:ind w:right="573" w:hanging="360"/>
        <w:jc w:val="both"/>
        <w:rPr>
          <w:sz w:val="24"/>
        </w:rPr>
      </w:pPr>
      <w:r>
        <w:rPr>
          <w:sz w:val="24"/>
        </w:rPr>
        <w:t>анализировать</w:t>
      </w:r>
      <w:r>
        <w:rPr>
          <w:spacing w:val="80"/>
          <w:sz w:val="24"/>
        </w:rPr>
        <w:t xml:space="preserve">   </w:t>
      </w:r>
      <w:r>
        <w:rPr>
          <w:sz w:val="24"/>
        </w:rPr>
        <w:t>текстовую,</w:t>
      </w:r>
      <w:r>
        <w:rPr>
          <w:spacing w:val="80"/>
          <w:sz w:val="24"/>
        </w:rPr>
        <w:t xml:space="preserve">   </w:t>
      </w:r>
      <w:r>
        <w:rPr>
          <w:sz w:val="24"/>
        </w:rPr>
        <w:t>графическую</w:t>
      </w:r>
      <w:r>
        <w:rPr>
          <w:spacing w:val="73"/>
          <w:w w:val="150"/>
          <w:sz w:val="24"/>
        </w:rPr>
        <w:t xml:space="preserve">   </w:t>
      </w:r>
      <w:r>
        <w:rPr>
          <w:sz w:val="24"/>
        </w:rPr>
        <w:t>и</w:t>
      </w:r>
      <w:r>
        <w:rPr>
          <w:spacing w:val="69"/>
          <w:w w:val="150"/>
          <w:sz w:val="24"/>
        </w:rPr>
        <w:t xml:space="preserve">   </w:t>
      </w:r>
      <w:r>
        <w:rPr>
          <w:sz w:val="24"/>
        </w:rPr>
        <w:t>звуковую</w:t>
      </w:r>
      <w:r>
        <w:rPr>
          <w:spacing w:val="71"/>
          <w:w w:val="150"/>
          <w:sz w:val="24"/>
        </w:rPr>
        <w:t xml:space="preserve">   </w:t>
      </w:r>
      <w:r>
        <w:rPr>
          <w:sz w:val="24"/>
        </w:rPr>
        <w:t xml:space="preserve">информацию в соответствии с учебной задачей; «читать» информацию, представленную в схеме, </w:t>
      </w:r>
      <w:r>
        <w:rPr>
          <w:spacing w:val="-2"/>
          <w:sz w:val="24"/>
        </w:rPr>
        <w:t>таблице;</w:t>
      </w:r>
    </w:p>
    <w:p w14:paraId="5518A7B3" w14:textId="77777777" w:rsidR="00E80C3C" w:rsidRDefault="00E868BA">
      <w:pPr>
        <w:pStyle w:val="a4"/>
        <w:numPr>
          <w:ilvl w:val="0"/>
          <w:numId w:val="60"/>
        </w:numPr>
        <w:tabs>
          <w:tab w:val="left" w:pos="1999"/>
          <w:tab w:val="left" w:pos="2009"/>
        </w:tabs>
        <w:spacing w:before="8" w:line="237" w:lineRule="auto"/>
        <w:ind w:right="577" w:hanging="360"/>
        <w:jc w:val="both"/>
        <w:rPr>
          <w:sz w:val="24"/>
        </w:rPr>
      </w:pPr>
      <w:r>
        <w:rPr>
          <w:sz w:val="24"/>
        </w:rPr>
        <w:t>с</w:t>
      </w:r>
      <w:r>
        <w:rPr>
          <w:spacing w:val="40"/>
          <w:sz w:val="24"/>
        </w:rPr>
        <w:t xml:space="preserve"> </w:t>
      </w:r>
      <w:r>
        <w:rPr>
          <w:sz w:val="24"/>
        </w:rPr>
        <w:t>помощью</w:t>
      </w:r>
      <w:r>
        <w:rPr>
          <w:spacing w:val="80"/>
          <w:w w:val="150"/>
          <w:sz w:val="24"/>
        </w:rPr>
        <w:t xml:space="preserve"> </w:t>
      </w:r>
      <w:r>
        <w:rPr>
          <w:sz w:val="24"/>
        </w:rPr>
        <w:t>учителя</w:t>
      </w:r>
      <w:r>
        <w:rPr>
          <w:spacing w:val="80"/>
          <w:w w:val="150"/>
          <w:sz w:val="24"/>
        </w:rPr>
        <w:t xml:space="preserve"> </w:t>
      </w:r>
      <w:r>
        <w:rPr>
          <w:sz w:val="24"/>
        </w:rPr>
        <w:t>на</w:t>
      </w:r>
      <w:r>
        <w:rPr>
          <w:spacing w:val="80"/>
          <w:w w:val="150"/>
          <w:sz w:val="24"/>
        </w:rPr>
        <w:t xml:space="preserve"> </w:t>
      </w:r>
      <w:r>
        <w:rPr>
          <w:sz w:val="24"/>
        </w:rPr>
        <w:t>уроках</w:t>
      </w:r>
      <w:r>
        <w:rPr>
          <w:spacing w:val="80"/>
          <w:w w:val="150"/>
          <w:sz w:val="24"/>
        </w:rPr>
        <w:t xml:space="preserve"> </w:t>
      </w:r>
      <w:r>
        <w:rPr>
          <w:sz w:val="24"/>
        </w:rPr>
        <w:t>русского</w:t>
      </w:r>
      <w:r>
        <w:rPr>
          <w:spacing w:val="80"/>
          <w:w w:val="150"/>
          <w:sz w:val="24"/>
        </w:rPr>
        <w:t xml:space="preserve"> </w:t>
      </w:r>
      <w:r>
        <w:rPr>
          <w:sz w:val="24"/>
        </w:rPr>
        <w:t>языка</w:t>
      </w:r>
      <w:r>
        <w:rPr>
          <w:spacing w:val="80"/>
          <w:w w:val="150"/>
          <w:sz w:val="24"/>
        </w:rPr>
        <w:t xml:space="preserve"> </w:t>
      </w:r>
      <w:r>
        <w:rPr>
          <w:sz w:val="24"/>
        </w:rPr>
        <w:t>создавать</w:t>
      </w:r>
      <w:r>
        <w:rPr>
          <w:spacing w:val="80"/>
          <w:w w:val="150"/>
          <w:sz w:val="24"/>
        </w:rPr>
        <w:t xml:space="preserve"> </w:t>
      </w:r>
      <w:r>
        <w:rPr>
          <w:sz w:val="24"/>
        </w:rPr>
        <w:t>схемы,</w:t>
      </w:r>
      <w:r>
        <w:rPr>
          <w:spacing w:val="80"/>
          <w:w w:val="150"/>
          <w:sz w:val="24"/>
        </w:rPr>
        <w:t xml:space="preserve"> </w:t>
      </w:r>
      <w:r>
        <w:rPr>
          <w:sz w:val="24"/>
        </w:rPr>
        <w:t>таблицы</w:t>
      </w:r>
      <w:r>
        <w:rPr>
          <w:spacing w:val="40"/>
          <w:sz w:val="24"/>
        </w:rPr>
        <w:t xml:space="preserve"> </w:t>
      </w:r>
      <w:r>
        <w:rPr>
          <w:sz w:val="24"/>
        </w:rPr>
        <w:t>для представления информации.</w:t>
      </w:r>
    </w:p>
    <w:p w14:paraId="2DE66AFA" w14:textId="77777777" w:rsidR="00E80C3C" w:rsidRDefault="00E868BA">
      <w:pPr>
        <w:pStyle w:val="a3"/>
        <w:spacing w:line="242" w:lineRule="auto"/>
        <w:ind w:right="574" w:firstLine="773"/>
      </w:pPr>
      <w:r>
        <w:t>Общение как часть коммуникативных универсальных учебных действий способствует формированию умений:</w:t>
      </w:r>
    </w:p>
    <w:p w14:paraId="7BA2BE33" w14:textId="77777777" w:rsidR="00E80C3C" w:rsidRDefault="00E868BA">
      <w:pPr>
        <w:pStyle w:val="a4"/>
        <w:numPr>
          <w:ilvl w:val="0"/>
          <w:numId w:val="60"/>
        </w:numPr>
        <w:tabs>
          <w:tab w:val="left" w:pos="1994"/>
        </w:tabs>
        <w:spacing w:line="290" w:lineRule="exact"/>
        <w:ind w:left="1994" w:hanging="350"/>
        <w:jc w:val="both"/>
        <w:rPr>
          <w:sz w:val="24"/>
        </w:rPr>
      </w:pPr>
      <w:r>
        <w:rPr>
          <w:sz w:val="24"/>
        </w:rPr>
        <w:t>воспринимать</w:t>
      </w:r>
      <w:r>
        <w:rPr>
          <w:spacing w:val="-15"/>
          <w:sz w:val="24"/>
        </w:rPr>
        <w:t xml:space="preserve"> </w:t>
      </w:r>
      <w:r>
        <w:rPr>
          <w:sz w:val="24"/>
        </w:rPr>
        <w:t>и</w:t>
      </w:r>
      <w:r>
        <w:rPr>
          <w:spacing w:val="-15"/>
          <w:sz w:val="24"/>
        </w:rPr>
        <w:t xml:space="preserve"> </w:t>
      </w:r>
      <w:r>
        <w:rPr>
          <w:sz w:val="24"/>
        </w:rPr>
        <w:t>формулировать</w:t>
      </w:r>
      <w:r>
        <w:rPr>
          <w:spacing w:val="-11"/>
          <w:sz w:val="24"/>
        </w:rPr>
        <w:t xml:space="preserve"> </w:t>
      </w:r>
      <w:r>
        <w:rPr>
          <w:sz w:val="24"/>
        </w:rPr>
        <w:t>суждения</w:t>
      </w:r>
      <w:r>
        <w:rPr>
          <w:spacing w:val="-12"/>
          <w:sz w:val="24"/>
        </w:rPr>
        <w:t xml:space="preserve"> </w:t>
      </w:r>
      <w:r>
        <w:rPr>
          <w:sz w:val="24"/>
        </w:rPr>
        <w:t>о</w:t>
      </w:r>
      <w:r>
        <w:rPr>
          <w:spacing w:val="-1"/>
          <w:sz w:val="24"/>
        </w:rPr>
        <w:t xml:space="preserve"> </w:t>
      </w:r>
      <w:r>
        <w:rPr>
          <w:sz w:val="24"/>
        </w:rPr>
        <w:t>языковых</w:t>
      </w:r>
      <w:r>
        <w:rPr>
          <w:spacing w:val="-16"/>
          <w:sz w:val="24"/>
        </w:rPr>
        <w:t xml:space="preserve"> </w:t>
      </w:r>
      <w:r>
        <w:rPr>
          <w:spacing w:val="-2"/>
          <w:sz w:val="24"/>
        </w:rPr>
        <w:t>единицах;</w:t>
      </w:r>
    </w:p>
    <w:p w14:paraId="2D67B260" w14:textId="77777777" w:rsidR="00E80C3C" w:rsidRDefault="00E868BA">
      <w:pPr>
        <w:pStyle w:val="a4"/>
        <w:numPr>
          <w:ilvl w:val="0"/>
          <w:numId w:val="60"/>
        </w:numPr>
        <w:tabs>
          <w:tab w:val="left" w:pos="1994"/>
          <w:tab w:val="left" w:pos="2009"/>
        </w:tabs>
        <w:spacing w:line="237" w:lineRule="auto"/>
        <w:ind w:right="1034" w:hanging="360"/>
        <w:jc w:val="both"/>
        <w:rPr>
          <w:sz w:val="24"/>
        </w:rPr>
      </w:pPr>
      <w:r>
        <w:rPr>
          <w:sz w:val="24"/>
        </w:rPr>
        <w:t>проявлять уважительное</w:t>
      </w:r>
      <w:r>
        <w:rPr>
          <w:spacing w:val="-1"/>
          <w:sz w:val="24"/>
        </w:rPr>
        <w:t xml:space="preserve"> </w:t>
      </w:r>
      <w:r>
        <w:rPr>
          <w:sz w:val="24"/>
        </w:rPr>
        <w:t xml:space="preserve">отношение к собеседнику, соблюдать правила ведения </w:t>
      </w:r>
      <w:r>
        <w:rPr>
          <w:spacing w:val="-2"/>
          <w:sz w:val="24"/>
        </w:rPr>
        <w:t>диалога;</w:t>
      </w:r>
    </w:p>
    <w:p w14:paraId="7E32CC7C" w14:textId="77777777" w:rsidR="00E80C3C" w:rsidRDefault="00E868BA">
      <w:pPr>
        <w:pStyle w:val="a4"/>
        <w:numPr>
          <w:ilvl w:val="0"/>
          <w:numId w:val="60"/>
        </w:numPr>
        <w:tabs>
          <w:tab w:val="left" w:pos="1995"/>
          <w:tab w:val="left" w:pos="2009"/>
        </w:tabs>
        <w:spacing w:before="7" w:line="237" w:lineRule="auto"/>
        <w:ind w:right="1009" w:hanging="360"/>
        <w:rPr>
          <w:sz w:val="24"/>
        </w:rPr>
      </w:pPr>
      <w:r>
        <w:rPr>
          <w:sz w:val="24"/>
        </w:rPr>
        <w:t>признавать</w:t>
      </w:r>
      <w:r>
        <w:rPr>
          <w:spacing w:val="-4"/>
          <w:sz w:val="24"/>
        </w:rPr>
        <w:t xml:space="preserve"> </w:t>
      </w:r>
      <w:r>
        <w:rPr>
          <w:sz w:val="24"/>
        </w:rPr>
        <w:t>возможность</w:t>
      </w:r>
      <w:r>
        <w:rPr>
          <w:spacing w:val="-1"/>
          <w:sz w:val="24"/>
        </w:rPr>
        <w:t xml:space="preserve"> </w:t>
      </w:r>
      <w:r>
        <w:rPr>
          <w:sz w:val="24"/>
        </w:rPr>
        <w:t>существования</w:t>
      </w:r>
      <w:r>
        <w:rPr>
          <w:spacing w:val="-1"/>
          <w:sz w:val="24"/>
        </w:rPr>
        <w:t xml:space="preserve"> </w:t>
      </w:r>
      <w:r>
        <w:rPr>
          <w:sz w:val="24"/>
        </w:rPr>
        <w:t>разных</w:t>
      </w:r>
      <w:r>
        <w:rPr>
          <w:spacing w:val="-7"/>
          <w:sz w:val="24"/>
        </w:rPr>
        <w:t xml:space="preserve"> </w:t>
      </w:r>
      <w:r>
        <w:rPr>
          <w:sz w:val="24"/>
        </w:rPr>
        <w:t>точек</w:t>
      </w:r>
      <w:r>
        <w:rPr>
          <w:spacing w:val="-4"/>
          <w:sz w:val="24"/>
        </w:rPr>
        <w:t xml:space="preserve"> </w:t>
      </w:r>
      <w:r>
        <w:rPr>
          <w:sz w:val="24"/>
        </w:rPr>
        <w:t>зрения</w:t>
      </w:r>
      <w:r>
        <w:rPr>
          <w:spacing w:val="-5"/>
          <w:sz w:val="24"/>
        </w:rPr>
        <w:t xml:space="preserve"> </w:t>
      </w:r>
      <w:r>
        <w:rPr>
          <w:sz w:val="24"/>
        </w:rPr>
        <w:t>в</w:t>
      </w:r>
      <w:r>
        <w:rPr>
          <w:spacing w:val="-1"/>
          <w:sz w:val="24"/>
        </w:rPr>
        <w:t xml:space="preserve"> </w:t>
      </w:r>
      <w:r>
        <w:rPr>
          <w:sz w:val="24"/>
        </w:rPr>
        <w:t>процессе</w:t>
      </w:r>
      <w:r>
        <w:rPr>
          <w:spacing w:val="-2"/>
          <w:sz w:val="24"/>
        </w:rPr>
        <w:t xml:space="preserve"> </w:t>
      </w:r>
      <w:r>
        <w:rPr>
          <w:sz w:val="24"/>
        </w:rPr>
        <w:t>анализа результатов наблюдения за языковыми единицами;</w:t>
      </w:r>
    </w:p>
    <w:p w14:paraId="7DDBB96A" w14:textId="77777777" w:rsidR="00E80C3C" w:rsidRDefault="00E868BA">
      <w:pPr>
        <w:pStyle w:val="a4"/>
        <w:numPr>
          <w:ilvl w:val="0"/>
          <w:numId w:val="60"/>
        </w:numPr>
        <w:tabs>
          <w:tab w:val="left" w:pos="1995"/>
          <w:tab w:val="left" w:pos="2009"/>
        </w:tabs>
        <w:ind w:right="631" w:hanging="360"/>
        <w:rPr>
          <w:sz w:val="24"/>
        </w:rPr>
      </w:pPr>
      <w:r>
        <w:rPr>
          <w:sz w:val="24"/>
        </w:rPr>
        <w:t>корректно и аргументированно высказывать своё мнение</w:t>
      </w:r>
      <w:r>
        <w:rPr>
          <w:spacing w:val="-12"/>
          <w:sz w:val="24"/>
        </w:rPr>
        <w:t xml:space="preserve"> </w:t>
      </w:r>
      <w:r>
        <w:rPr>
          <w:sz w:val="24"/>
        </w:rPr>
        <w:t>о результатах</w:t>
      </w:r>
      <w:r>
        <w:rPr>
          <w:spacing w:val="-7"/>
          <w:sz w:val="24"/>
        </w:rPr>
        <w:t xml:space="preserve"> </w:t>
      </w:r>
      <w:r>
        <w:rPr>
          <w:sz w:val="24"/>
        </w:rPr>
        <w:t>наблюдения за языковыми единицами;</w:t>
      </w:r>
    </w:p>
    <w:p w14:paraId="716507D3" w14:textId="77777777" w:rsidR="00E80C3C" w:rsidRDefault="00E868BA">
      <w:pPr>
        <w:pStyle w:val="a4"/>
        <w:numPr>
          <w:ilvl w:val="0"/>
          <w:numId w:val="60"/>
        </w:numPr>
        <w:tabs>
          <w:tab w:val="left" w:pos="1995"/>
        </w:tabs>
        <w:spacing w:before="1" w:line="294" w:lineRule="exact"/>
        <w:ind w:left="1995"/>
        <w:rPr>
          <w:sz w:val="24"/>
        </w:rPr>
      </w:pPr>
      <w:r>
        <w:rPr>
          <w:sz w:val="24"/>
        </w:rPr>
        <w:t>строить</w:t>
      </w:r>
      <w:r>
        <w:rPr>
          <w:spacing w:val="-2"/>
          <w:sz w:val="24"/>
        </w:rPr>
        <w:t xml:space="preserve"> </w:t>
      </w:r>
      <w:r>
        <w:rPr>
          <w:sz w:val="24"/>
        </w:rPr>
        <w:t>устное</w:t>
      </w:r>
      <w:r>
        <w:rPr>
          <w:spacing w:val="-12"/>
          <w:sz w:val="24"/>
        </w:rPr>
        <w:t xml:space="preserve"> </w:t>
      </w:r>
      <w:r>
        <w:rPr>
          <w:sz w:val="24"/>
        </w:rPr>
        <w:t>диалогическое</w:t>
      </w:r>
      <w:r>
        <w:rPr>
          <w:spacing w:val="-14"/>
          <w:sz w:val="24"/>
        </w:rPr>
        <w:t xml:space="preserve"> </w:t>
      </w:r>
      <w:r>
        <w:rPr>
          <w:spacing w:val="-2"/>
          <w:sz w:val="24"/>
        </w:rPr>
        <w:t>выказывание;</w:t>
      </w:r>
    </w:p>
    <w:p w14:paraId="4BEA0E48" w14:textId="77777777" w:rsidR="00E80C3C" w:rsidRDefault="00E868BA">
      <w:pPr>
        <w:pStyle w:val="a4"/>
        <w:numPr>
          <w:ilvl w:val="0"/>
          <w:numId w:val="60"/>
        </w:numPr>
        <w:tabs>
          <w:tab w:val="left" w:pos="1995"/>
          <w:tab w:val="left" w:pos="2009"/>
          <w:tab w:val="left" w:pos="3109"/>
          <w:tab w:val="left" w:pos="4112"/>
          <w:tab w:val="left" w:pos="6105"/>
          <w:tab w:val="left" w:pos="7877"/>
          <w:tab w:val="left" w:pos="8424"/>
          <w:tab w:val="left" w:pos="10225"/>
        </w:tabs>
        <w:spacing w:before="2" w:line="237" w:lineRule="auto"/>
        <w:ind w:right="594" w:hanging="360"/>
        <w:rPr>
          <w:sz w:val="24"/>
        </w:rPr>
      </w:pPr>
      <w:r>
        <w:rPr>
          <w:spacing w:val="-2"/>
          <w:sz w:val="24"/>
        </w:rPr>
        <w:t>строить</w:t>
      </w:r>
      <w:r>
        <w:rPr>
          <w:sz w:val="24"/>
        </w:rPr>
        <w:tab/>
      </w:r>
      <w:r>
        <w:rPr>
          <w:spacing w:val="-2"/>
          <w:sz w:val="24"/>
        </w:rPr>
        <w:t>устное</w:t>
      </w:r>
      <w:r>
        <w:rPr>
          <w:sz w:val="24"/>
        </w:rPr>
        <w:tab/>
      </w:r>
      <w:r>
        <w:rPr>
          <w:spacing w:val="-2"/>
          <w:sz w:val="24"/>
        </w:rPr>
        <w:t>монологическое</w:t>
      </w:r>
      <w:r>
        <w:rPr>
          <w:sz w:val="24"/>
        </w:rPr>
        <w:tab/>
      </w:r>
      <w:r>
        <w:rPr>
          <w:spacing w:val="-2"/>
          <w:sz w:val="24"/>
        </w:rPr>
        <w:t>высказывание</w:t>
      </w:r>
      <w:r>
        <w:rPr>
          <w:sz w:val="24"/>
        </w:rPr>
        <w:tab/>
      </w:r>
      <w:r>
        <w:rPr>
          <w:spacing w:val="-6"/>
          <w:sz w:val="24"/>
        </w:rPr>
        <w:t>на</w:t>
      </w:r>
      <w:r>
        <w:rPr>
          <w:sz w:val="24"/>
        </w:rPr>
        <w:tab/>
      </w:r>
      <w:r>
        <w:rPr>
          <w:spacing w:val="-2"/>
          <w:sz w:val="24"/>
        </w:rPr>
        <w:t>определённую</w:t>
      </w:r>
      <w:r>
        <w:rPr>
          <w:sz w:val="24"/>
        </w:rPr>
        <w:tab/>
      </w:r>
      <w:r>
        <w:rPr>
          <w:spacing w:val="-6"/>
          <w:sz w:val="24"/>
        </w:rPr>
        <w:t xml:space="preserve">тему, </w:t>
      </w:r>
      <w:r>
        <w:rPr>
          <w:sz w:val="24"/>
        </w:rPr>
        <w:t>на</w:t>
      </w:r>
      <w:r>
        <w:rPr>
          <w:spacing w:val="-6"/>
          <w:sz w:val="24"/>
        </w:rPr>
        <w:t xml:space="preserve"> </w:t>
      </w:r>
      <w:r>
        <w:rPr>
          <w:sz w:val="24"/>
        </w:rPr>
        <w:t>основе наблюдения с соблюдением</w:t>
      </w:r>
      <w:r>
        <w:rPr>
          <w:spacing w:val="-2"/>
          <w:sz w:val="24"/>
        </w:rPr>
        <w:t xml:space="preserve"> </w:t>
      </w:r>
      <w:r>
        <w:rPr>
          <w:sz w:val="24"/>
        </w:rPr>
        <w:t>орфоэпических</w:t>
      </w:r>
      <w:r>
        <w:rPr>
          <w:spacing w:val="-3"/>
          <w:sz w:val="24"/>
        </w:rPr>
        <w:t xml:space="preserve"> </w:t>
      </w:r>
      <w:r>
        <w:rPr>
          <w:sz w:val="24"/>
        </w:rPr>
        <w:t>норм, правильной</w:t>
      </w:r>
      <w:r>
        <w:rPr>
          <w:spacing w:val="-2"/>
          <w:sz w:val="24"/>
        </w:rPr>
        <w:t xml:space="preserve"> </w:t>
      </w:r>
      <w:r>
        <w:rPr>
          <w:sz w:val="24"/>
        </w:rPr>
        <w:t>интонации;</w:t>
      </w:r>
    </w:p>
    <w:p w14:paraId="6D32B7E5" w14:textId="77777777" w:rsidR="00E80C3C" w:rsidRDefault="00E868BA">
      <w:pPr>
        <w:pStyle w:val="a4"/>
        <w:numPr>
          <w:ilvl w:val="0"/>
          <w:numId w:val="60"/>
        </w:numPr>
        <w:tabs>
          <w:tab w:val="left" w:pos="1995"/>
          <w:tab w:val="left" w:pos="2009"/>
        </w:tabs>
        <w:spacing w:before="7" w:line="237" w:lineRule="auto"/>
        <w:ind w:right="1015" w:hanging="360"/>
        <w:rPr>
          <w:sz w:val="24"/>
        </w:rPr>
      </w:pPr>
      <w:r>
        <w:rPr>
          <w:sz w:val="24"/>
        </w:rPr>
        <w:t>устно и</w:t>
      </w:r>
      <w:r>
        <w:rPr>
          <w:spacing w:val="-7"/>
          <w:sz w:val="24"/>
        </w:rPr>
        <w:t xml:space="preserve"> </w:t>
      </w:r>
      <w:r>
        <w:rPr>
          <w:sz w:val="24"/>
        </w:rPr>
        <w:t>письменно</w:t>
      </w:r>
      <w:r>
        <w:rPr>
          <w:spacing w:val="-1"/>
          <w:sz w:val="24"/>
        </w:rPr>
        <w:t xml:space="preserve"> </w:t>
      </w:r>
      <w:r>
        <w:rPr>
          <w:sz w:val="24"/>
        </w:rPr>
        <w:t>формулировать простые</w:t>
      </w:r>
      <w:r>
        <w:rPr>
          <w:spacing w:val="-3"/>
          <w:sz w:val="24"/>
        </w:rPr>
        <w:t xml:space="preserve"> </w:t>
      </w:r>
      <w:r>
        <w:rPr>
          <w:sz w:val="24"/>
        </w:rPr>
        <w:t>выводы</w:t>
      </w:r>
      <w:r>
        <w:rPr>
          <w:spacing w:val="-5"/>
          <w:sz w:val="24"/>
        </w:rPr>
        <w:t xml:space="preserve"> </w:t>
      </w:r>
      <w:r>
        <w:rPr>
          <w:sz w:val="24"/>
        </w:rPr>
        <w:t>на</w:t>
      </w:r>
      <w:r>
        <w:rPr>
          <w:spacing w:val="-8"/>
          <w:sz w:val="24"/>
        </w:rPr>
        <w:t xml:space="preserve"> </w:t>
      </w:r>
      <w:r>
        <w:rPr>
          <w:sz w:val="24"/>
        </w:rPr>
        <w:t>основе</w:t>
      </w:r>
      <w:r>
        <w:rPr>
          <w:spacing w:val="-3"/>
          <w:sz w:val="24"/>
        </w:rPr>
        <w:t xml:space="preserve"> </w:t>
      </w:r>
      <w:r>
        <w:rPr>
          <w:sz w:val="24"/>
        </w:rPr>
        <w:t>прочитанного</w:t>
      </w:r>
      <w:r>
        <w:rPr>
          <w:spacing w:val="-1"/>
          <w:sz w:val="24"/>
        </w:rPr>
        <w:t xml:space="preserve"> </w:t>
      </w:r>
      <w:r>
        <w:rPr>
          <w:sz w:val="24"/>
        </w:rPr>
        <w:t>или услышанного текста.</w:t>
      </w:r>
    </w:p>
    <w:p w14:paraId="4DC5C0EE" w14:textId="77777777" w:rsidR="00E80C3C" w:rsidRDefault="00E868BA">
      <w:pPr>
        <w:pStyle w:val="a3"/>
        <w:spacing w:line="242" w:lineRule="auto"/>
        <w:ind w:firstLine="710"/>
        <w:jc w:val="left"/>
      </w:pPr>
      <w:r>
        <w:t>Самоорганизация</w:t>
      </w:r>
      <w:r>
        <w:rPr>
          <w:spacing w:val="-2"/>
        </w:rPr>
        <w:t xml:space="preserve"> </w:t>
      </w:r>
      <w:r>
        <w:t>как часть регулятивных универсальных учебных</w:t>
      </w:r>
      <w:r>
        <w:rPr>
          <w:spacing w:val="40"/>
        </w:rPr>
        <w:t xml:space="preserve"> </w:t>
      </w:r>
      <w:r>
        <w:t>действий способствует формированию умений:</w:t>
      </w:r>
    </w:p>
    <w:p w14:paraId="3687444D" w14:textId="77777777" w:rsidR="00E80C3C" w:rsidRDefault="00E868BA">
      <w:pPr>
        <w:pStyle w:val="a4"/>
        <w:numPr>
          <w:ilvl w:val="0"/>
          <w:numId w:val="60"/>
        </w:numPr>
        <w:tabs>
          <w:tab w:val="left" w:pos="1995"/>
        </w:tabs>
        <w:spacing w:line="290" w:lineRule="exact"/>
        <w:ind w:left="1995"/>
        <w:rPr>
          <w:sz w:val="24"/>
        </w:rPr>
      </w:pPr>
      <w:r>
        <w:rPr>
          <w:sz w:val="24"/>
        </w:rPr>
        <w:t>планировать</w:t>
      </w:r>
      <w:r>
        <w:rPr>
          <w:spacing w:val="-13"/>
          <w:sz w:val="24"/>
        </w:rPr>
        <w:t xml:space="preserve"> </w:t>
      </w:r>
      <w:r>
        <w:rPr>
          <w:sz w:val="24"/>
        </w:rPr>
        <w:t>с</w:t>
      </w:r>
      <w:r>
        <w:rPr>
          <w:spacing w:val="-15"/>
          <w:sz w:val="24"/>
        </w:rPr>
        <w:t xml:space="preserve"> </w:t>
      </w:r>
      <w:r>
        <w:rPr>
          <w:sz w:val="24"/>
        </w:rPr>
        <w:t>помощью</w:t>
      </w:r>
      <w:r>
        <w:rPr>
          <w:spacing w:val="-7"/>
          <w:sz w:val="24"/>
        </w:rPr>
        <w:t xml:space="preserve"> </w:t>
      </w:r>
      <w:r>
        <w:rPr>
          <w:sz w:val="24"/>
        </w:rPr>
        <w:t>учителя</w:t>
      </w:r>
      <w:r>
        <w:rPr>
          <w:spacing w:val="-1"/>
          <w:sz w:val="24"/>
        </w:rPr>
        <w:t xml:space="preserve"> </w:t>
      </w:r>
      <w:r>
        <w:rPr>
          <w:sz w:val="24"/>
        </w:rPr>
        <w:t>действия</w:t>
      </w:r>
      <w:r>
        <w:rPr>
          <w:spacing w:val="-2"/>
          <w:sz w:val="24"/>
        </w:rPr>
        <w:t xml:space="preserve"> </w:t>
      </w:r>
      <w:r>
        <w:rPr>
          <w:sz w:val="24"/>
        </w:rPr>
        <w:t>по</w:t>
      </w:r>
      <w:r>
        <w:rPr>
          <w:spacing w:val="-2"/>
          <w:sz w:val="24"/>
        </w:rPr>
        <w:t xml:space="preserve"> </w:t>
      </w:r>
      <w:r>
        <w:rPr>
          <w:sz w:val="24"/>
        </w:rPr>
        <w:t>решению</w:t>
      </w:r>
      <w:r>
        <w:rPr>
          <w:spacing w:val="-15"/>
          <w:sz w:val="24"/>
        </w:rPr>
        <w:t xml:space="preserve"> </w:t>
      </w:r>
      <w:r>
        <w:rPr>
          <w:sz w:val="24"/>
        </w:rPr>
        <w:t>орфографической</w:t>
      </w:r>
      <w:r>
        <w:rPr>
          <w:spacing w:val="-13"/>
          <w:sz w:val="24"/>
        </w:rPr>
        <w:t xml:space="preserve"> </w:t>
      </w:r>
      <w:r>
        <w:rPr>
          <w:spacing w:val="-2"/>
          <w:sz w:val="24"/>
        </w:rPr>
        <w:t>задачи;</w:t>
      </w:r>
    </w:p>
    <w:p w14:paraId="7E540FA4" w14:textId="77777777" w:rsidR="00E80C3C" w:rsidRDefault="00E868BA">
      <w:pPr>
        <w:pStyle w:val="a4"/>
        <w:numPr>
          <w:ilvl w:val="0"/>
          <w:numId w:val="60"/>
        </w:numPr>
        <w:tabs>
          <w:tab w:val="left" w:pos="1995"/>
        </w:tabs>
        <w:spacing w:line="292" w:lineRule="exact"/>
        <w:ind w:left="1995"/>
        <w:rPr>
          <w:sz w:val="24"/>
        </w:rPr>
      </w:pPr>
      <w:r>
        <w:rPr>
          <w:sz w:val="24"/>
        </w:rPr>
        <w:t>выстраивать</w:t>
      </w:r>
      <w:r>
        <w:rPr>
          <w:spacing w:val="-17"/>
          <w:sz w:val="24"/>
        </w:rPr>
        <w:t xml:space="preserve"> </w:t>
      </w:r>
      <w:r>
        <w:rPr>
          <w:sz w:val="24"/>
        </w:rPr>
        <w:t>последовательность</w:t>
      </w:r>
      <w:r>
        <w:rPr>
          <w:spacing w:val="-14"/>
          <w:sz w:val="24"/>
        </w:rPr>
        <w:t xml:space="preserve"> </w:t>
      </w:r>
      <w:r>
        <w:rPr>
          <w:sz w:val="24"/>
        </w:rPr>
        <w:t>выбранных</w:t>
      </w:r>
      <w:r>
        <w:rPr>
          <w:spacing w:val="-15"/>
          <w:sz w:val="24"/>
        </w:rPr>
        <w:t xml:space="preserve"> </w:t>
      </w:r>
      <w:r>
        <w:rPr>
          <w:spacing w:val="-2"/>
          <w:sz w:val="24"/>
        </w:rPr>
        <w:t>действий.</w:t>
      </w:r>
    </w:p>
    <w:p w14:paraId="79E90654" w14:textId="77777777" w:rsidR="00E80C3C" w:rsidRDefault="00E868BA">
      <w:pPr>
        <w:pStyle w:val="a3"/>
        <w:spacing w:line="242" w:lineRule="auto"/>
        <w:ind w:firstLine="710"/>
        <w:jc w:val="left"/>
      </w:pPr>
      <w:r>
        <w:t>Самоконтроль</w:t>
      </w:r>
      <w:r>
        <w:rPr>
          <w:spacing w:val="40"/>
        </w:rPr>
        <w:t xml:space="preserve"> </w:t>
      </w:r>
      <w:r>
        <w:t>как</w:t>
      </w:r>
      <w:r>
        <w:rPr>
          <w:spacing w:val="36"/>
        </w:rPr>
        <w:t xml:space="preserve"> </w:t>
      </w:r>
      <w:r>
        <w:t>часть</w:t>
      </w:r>
      <w:r>
        <w:rPr>
          <w:spacing w:val="40"/>
        </w:rPr>
        <w:t xml:space="preserve"> </w:t>
      </w:r>
      <w:r>
        <w:t>регулятивных</w:t>
      </w:r>
      <w:r>
        <w:rPr>
          <w:spacing w:val="40"/>
        </w:rPr>
        <w:t xml:space="preserve"> </w:t>
      </w:r>
      <w:r>
        <w:t>универсальных</w:t>
      </w:r>
      <w:r>
        <w:rPr>
          <w:spacing w:val="40"/>
        </w:rPr>
        <w:t xml:space="preserve"> </w:t>
      </w:r>
      <w:r>
        <w:t>учебных</w:t>
      </w:r>
      <w:r>
        <w:rPr>
          <w:spacing w:val="34"/>
        </w:rPr>
        <w:t xml:space="preserve"> </w:t>
      </w:r>
      <w:r>
        <w:t>действий способствует формированию умений:</w:t>
      </w:r>
    </w:p>
    <w:p w14:paraId="7BA4B92D" w14:textId="77777777" w:rsidR="00E80C3C" w:rsidRDefault="00E868BA">
      <w:pPr>
        <w:pStyle w:val="a4"/>
        <w:numPr>
          <w:ilvl w:val="0"/>
          <w:numId w:val="60"/>
        </w:numPr>
        <w:tabs>
          <w:tab w:val="left" w:pos="1995"/>
          <w:tab w:val="left" w:pos="2009"/>
        </w:tabs>
        <w:spacing w:line="237" w:lineRule="auto"/>
        <w:ind w:right="1060" w:hanging="360"/>
        <w:rPr>
          <w:sz w:val="24"/>
        </w:rPr>
      </w:pPr>
      <w:r>
        <w:rPr>
          <w:sz w:val="24"/>
        </w:rPr>
        <w:t>устанавливать</w:t>
      </w:r>
      <w:r>
        <w:rPr>
          <w:spacing w:val="40"/>
          <w:sz w:val="24"/>
        </w:rPr>
        <w:t xml:space="preserve"> </w:t>
      </w:r>
      <w:r>
        <w:rPr>
          <w:sz w:val="24"/>
        </w:rPr>
        <w:t>с</w:t>
      </w:r>
      <w:r>
        <w:rPr>
          <w:spacing w:val="29"/>
          <w:sz w:val="24"/>
        </w:rPr>
        <w:t xml:space="preserve"> </w:t>
      </w:r>
      <w:r>
        <w:rPr>
          <w:sz w:val="24"/>
        </w:rPr>
        <w:t>помощью</w:t>
      </w:r>
      <w:r>
        <w:rPr>
          <w:spacing w:val="32"/>
          <w:sz w:val="24"/>
        </w:rPr>
        <w:t xml:space="preserve"> </w:t>
      </w:r>
      <w:r>
        <w:rPr>
          <w:sz w:val="24"/>
        </w:rPr>
        <w:t>учителя</w:t>
      </w:r>
      <w:r>
        <w:rPr>
          <w:spacing w:val="34"/>
          <w:sz w:val="24"/>
        </w:rPr>
        <w:t xml:space="preserve"> </w:t>
      </w:r>
      <w:r>
        <w:rPr>
          <w:sz w:val="24"/>
        </w:rPr>
        <w:t>причины</w:t>
      </w:r>
      <w:r>
        <w:rPr>
          <w:spacing w:val="37"/>
          <w:sz w:val="24"/>
        </w:rPr>
        <w:t xml:space="preserve"> </w:t>
      </w:r>
      <w:r>
        <w:rPr>
          <w:sz w:val="24"/>
        </w:rPr>
        <w:t>успеха</w:t>
      </w:r>
      <w:r>
        <w:rPr>
          <w:spacing w:val="33"/>
          <w:sz w:val="24"/>
        </w:rPr>
        <w:t xml:space="preserve"> </w:t>
      </w:r>
      <w:r>
        <w:rPr>
          <w:sz w:val="24"/>
        </w:rPr>
        <w:t>(неудач)</w:t>
      </w:r>
      <w:r>
        <w:rPr>
          <w:spacing w:val="40"/>
          <w:sz w:val="24"/>
        </w:rPr>
        <w:t xml:space="preserve"> </w:t>
      </w:r>
      <w:r>
        <w:rPr>
          <w:sz w:val="24"/>
        </w:rPr>
        <w:t>при</w:t>
      </w:r>
      <w:r>
        <w:rPr>
          <w:spacing w:val="30"/>
          <w:sz w:val="24"/>
        </w:rPr>
        <w:t xml:space="preserve"> </w:t>
      </w:r>
      <w:r>
        <w:rPr>
          <w:sz w:val="24"/>
        </w:rPr>
        <w:t>выполнении заданий по русскому языку;</w:t>
      </w:r>
    </w:p>
    <w:p w14:paraId="7960EC81" w14:textId="77777777" w:rsidR="00E80C3C" w:rsidRDefault="00E868BA">
      <w:pPr>
        <w:pStyle w:val="a4"/>
        <w:numPr>
          <w:ilvl w:val="0"/>
          <w:numId w:val="60"/>
        </w:numPr>
        <w:tabs>
          <w:tab w:val="left" w:pos="1994"/>
          <w:tab w:val="left" w:pos="2009"/>
        </w:tabs>
        <w:ind w:right="569" w:hanging="360"/>
        <w:jc w:val="both"/>
        <w:rPr>
          <w:sz w:val="24"/>
        </w:rPr>
      </w:pPr>
      <w:r>
        <w:rPr>
          <w:sz w:val="24"/>
        </w:rPr>
        <w:t>корректировать</w:t>
      </w:r>
      <w:r>
        <w:rPr>
          <w:spacing w:val="-4"/>
          <w:sz w:val="24"/>
        </w:rPr>
        <w:t xml:space="preserve"> </w:t>
      </w:r>
      <w:r>
        <w:rPr>
          <w:sz w:val="24"/>
        </w:rPr>
        <w:t>с</w:t>
      </w:r>
      <w:r>
        <w:rPr>
          <w:spacing w:val="-2"/>
          <w:sz w:val="24"/>
        </w:rPr>
        <w:t xml:space="preserve"> </w:t>
      </w:r>
      <w:r>
        <w:rPr>
          <w:sz w:val="24"/>
        </w:rPr>
        <w:t>помощью</w:t>
      </w:r>
      <w:r>
        <w:rPr>
          <w:spacing w:val="-8"/>
          <w:sz w:val="24"/>
        </w:rPr>
        <w:t xml:space="preserve"> </w:t>
      </w:r>
      <w:r>
        <w:rPr>
          <w:sz w:val="24"/>
        </w:rPr>
        <w:t>учителя</w:t>
      </w:r>
      <w:r>
        <w:rPr>
          <w:spacing w:val="-1"/>
          <w:sz w:val="24"/>
        </w:rPr>
        <w:t xml:space="preserve"> </w:t>
      </w:r>
      <w:r>
        <w:rPr>
          <w:sz w:val="24"/>
        </w:rPr>
        <w:t>свои учебные</w:t>
      </w:r>
      <w:r>
        <w:rPr>
          <w:spacing w:val="-2"/>
          <w:sz w:val="24"/>
        </w:rPr>
        <w:t xml:space="preserve"> </w:t>
      </w:r>
      <w:r>
        <w:rPr>
          <w:sz w:val="24"/>
        </w:rPr>
        <w:t>действия</w:t>
      </w:r>
      <w:r>
        <w:rPr>
          <w:spacing w:val="-1"/>
          <w:sz w:val="24"/>
        </w:rPr>
        <w:t xml:space="preserve"> </w:t>
      </w:r>
      <w:r>
        <w:rPr>
          <w:sz w:val="24"/>
        </w:rPr>
        <w:t>для</w:t>
      </w:r>
      <w:r>
        <w:rPr>
          <w:spacing w:val="-6"/>
          <w:sz w:val="24"/>
        </w:rPr>
        <w:t xml:space="preserve"> </w:t>
      </w:r>
      <w:r>
        <w:rPr>
          <w:sz w:val="24"/>
        </w:rPr>
        <w:t>преодоления</w:t>
      </w:r>
      <w:r>
        <w:rPr>
          <w:spacing w:val="-6"/>
          <w:sz w:val="24"/>
        </w:rPr>
        <w:t xml:space="preserve"> </w:t>
      </w:r>
      <w:r>
        <w:rPr>
          <w:sz w:val="24"/>
        </w:rPr>
        <w:t>ошибок при</w:t>
      </w:r>
      <w:r>
        <w:rPr>
          <w:spacing w:val="67"/>
          <w:sz w:val="24"/>
        </w:rPr>
        <w:t xml:space="preserve">  </w:t>
      </w:r>
      <w:r>
        <w:rPr>
          <w:sz w:val="24"/>
        </w:rPr>
        <w:t>выделении</w:t>
      </w:r>
      <w:r>
        <w:rPr>
          <w:spacing w:val="69"/>
          <w:sz w:val="24"/>
        </w:rPr>
        <w:t xml:space="preserve">  </w:t>
      </w:r>
      <w:r>
        <w:rPr>
          <w:sz w:val="24"/>
        </w:rPr>
        <w:t>в</w:t>
      </w:r>
      <w:r>
        <w:rPr>
          <w:spacing w:val="71"/>
          <w:sz w:val="24"/>
        </w:rPr>
        <w:t xml:space="preserve">  </w:t>
      </w:r>
      <w:r>
        <w:rPr>
          <w:sz w:val="24"/>
        </w:rPr>
        <w:t>слове</w:t>
      </w:r>
      <w:r>
        <w:rPr>
          <w:spacing w:val="66"/>
          <w:sz w:val="24"/>
        </w:rPr>
        <w:t xml:space="preserve">  </w:t>
      </w:r>
      <w:r>
        <w:rPr>
          <w:sz w:val="24"/>
        </w:rPr>
        <w:t>корня</w:t>
      </w:r>
      <w:r>
        <w:rPr>
          <w:spacing w:val="66"/>
          <w:sz w:val="24"/>
        </w:rPr>
        <w:t xml:space="preserve">  </w:t>
      </w:r>
      <w:r>
        <w:rPr>
          <w:sz w:val="24"/>
        </w:rPr>
        <w:t>и</w:t>
      </w:r>
      <w:r>
        <w:rPr>
          <w:spacing w:val="66"/>
          <w:sz w:val="24"/>
        </w:rPr>
        <w:t xml:space="preserve">  </w:t>
      </w:r>
      <w:r>
        <w:rPr>
          <w:sz w:val="24"/>
        </w:rPr>
        <w:t>окончания,</w:t>
      </w:r>
      <w:r>
        <w:rPr>
          <w:spacing w:val="70"/>
          <w:sz w:val="24"/>
        </w:rPr>
        <w:t xml:space="preserve">  </w:t>
      </w:r>
      <w:r>
        <w:rPr>
          <w:sz w:val="24"/>
        </w:rPr>
        <w:t>при</w:t>
      </w:r>
      <w:r>
        <w:rPr>
          <w:spacing w:val="67"/>
          <w:sz w:val="24"/>
        </w:rPr>
        <w:t xml:space="preserve">  </w:t>
      </w:r>
      <w:r>
        <w:rPr>
          <w:sz w:val="24"/>
        </w:rPr>
        <w:t>списывании</w:t>
      </w:r>
      <w:r>
        <w:rPr>
          <w:spacing w:val="65"/>
          <w:sz w:val="24"/>
        </w:rPr>
        <w:t xml:space="preserve">  </w:t>
      </w:r>
      <w:r>
        <w:rPr>
          <w:sz w:val="24"/>
        </w:rPr>
        <w:t>текстов и записи под диктовку.</w:t>
      </w:r>
    </w:p>
    <w:p w14:paraId="165E0621" w14:textId="77777777" w:rsidR="00E80C3C" w:rsidRDefault="00E868BA">
      <w:pPr>
        <w:pStyle w:val="a3"/>
        <w:spacing w:line="273" w:lineRule="exact"/>
        <w:ind w:left="1351"/>
      </w:pPr>
      <w:r>
        <w:t>Совместная</w:t>
      </w:r>
      <w:r>
        <w:rPr>
          <w:spacing w:val="-17"/>
        </w:rPr>
        <w:t xml:space="preserve"> </w:t>
      </w:r>
      <w:r>
        <w:t>деятельность</w:t>
      </w:r>
      <w:r>
        <w:rPr>
          <w:spacing w:val="-13"/>
        </w:rPr>
        <w:t xml:space="preserve"> </w:t>
      </w:r>
      <w:r>
        <w:t>способствует</w:t>
      </w:r>
      <w:r>
        <w:rPr>
          <w:spacing w:val="-7"/>
        </w:rPr>
        <w:t xml:space="preserve"> </w:t>
      </w:r>
      <w:r>
        <w:t>формированию</w:t>
      </w:r>
      <w:r>
        <w:rPr>
          <w:spacing w:val="-13"/>
        </w:rPr>
        <w:t xml:space="preserve"> </w:t>
      </w:r>
      <w:r>
        <w:rPr>
          <w:spacing w:val="-2"/>
        </w:rPr>
        <w:t>умений:</w:t>
      </w:r>
    </w:p>
    <w:p w14:paraId="301DDDCE" w14:textId="77777777" w:rsidR="00E80C3C" w:rsidRDefault="00E80C3C">
      <w:pPr>
        <w:pStyle w:val="a3"/>
        <w:spacing w:line="273" w:lineRule="exact"/>
        <w:sectPr w:rsidR="00E80C3C">
          <w:pgSz w:w="11910" w:h="16840"/>
          <w:pgMar w:top="600" w:right="141" w:bottom="280" w:left="425" w:header="720" w:footer="720" w:gutter="0"/>
          <w:cols w:space="720"/>
        </w:sectPr>
      </w:pPr>
    </w:p>
    <w:p w14:paraId="04D2FC0F" w14:textId="77777777" w:rsidR="00E80C3C" w:rsidRDefault="00E868BA">
      <w:pPr>
        <w:pStyle w:val="a4"/>
        <w:numPr>
          <w:ilvl w:val="0"/>
          <w:numId w:val="60"/>
        </w:numPr>
        <w:tabs>
          <w:tab w:val="left" w:pos="1999"/>
          <w:tab w:val="left" w:pos="2009"/>
        </w:tabs>
        <w:spacing w:before="79" w:line="237" w:lineRule="auto"/>
        <w:ind w:right="549" w:hanging="360"/>
        <w:jc w:val="both"/>
        <w:rPr>
          <w:sz w:val="24"/>
        </w:rPr>
      </w:pPr>
      <w:r>
        <w:rPr>
          <w:sz w:val="24"/>
        </w:rPr>
        <w:lastRenderedPageBreak/>
        <w:t>строить</w:t>
      </w:r>
      <w:r>
        <w:rPr>
          <w:spacing w:val="80"/>
          <w:w w:val="150"/>
          <w:sz w:val="24"/>
        </w:rPr>
        <w:t xml:space="preserve">  </w:t>
      </w:r>
      <w:r>
        <w:rPr>
          <w:sz w:val="24"/>
        </w:rPr>
        <w:t>действия</w:t>
      </w:r>
      <w:r>
        <w:rPr>
          <w:spacing w:val="80"/>
          <w:w w:val="150"/>
          <w:sz w:val="24"/>
        </w:rPr>
        <w:t xml:space="preserve">  </w:t>
      </w:r>
      <w:r>
        <w:rPr>
          <w:sz w:val="24"/>
        </w:rPr>
        <w:t>по</w:t>
      </w:r>
      <w:r>
        <w:rPr>
          <w:spacing w:val="80"/>
          <w:sz w:val="24"/>
        </w:rPr>
        <w:t xml:space="preserve">   </w:t>
      </w:r>
      <w:r>
        <w:rPr>
          <w:sz w:val="24"/>
        </w:rPr>
        <w:t>достижению</w:t>
      </w:r>
      <w:r>
        <w:rPr>
          <w:spacing w:val="80"/>
          <w:w w:val="150"/>
          <w:sz w:val="24"/>
        </w:rPr>
        <w:t xml:space="preserve">  </w:t>
      </w:r>
      <w:r>
        <w:rPr>
          <w:sz w:val="24"/>
        </w:rPr>
        <w:t>цели</w:t>
      </w:r>
      <w:r>
        <w:rPr>
          <w:spacing w:val="80"/>
          <w:w w:val="150"/>
          <w:sz w:val="24"/>
        </w:rPr>
        <w:t xml:space="preserve">  </w:t>
      </w:r>
      <w:r>
        <w:rPr>
          <w:sz w:val="24"/>
        </w:rPr>
        <w:t>совместной</w:t>
      </w:r>
      <w:r>
        <w:rPr>
          <w:spacing w:val="80"/>
          <w:w w:val="150"/>
          <w:sz w:val="24"/>
        </w:rPr>
        <w:t xml:space="preserve">  </w:t>
      </w:r>
      <w:r>
        <w:rPr>
          <w:sz w:val="24"/>
        </w:rPr>
        <w:t>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w:t>
      </w:r>
      <w:r>
        <w:rPr>
          <w:spacing w:val="-9"/>
          <w:sz w:val="24"/>
        </w:rPr>
        <w:t xml:space="preserve"> </w:t>
      </w:r>
      <w:r>
        <w:rPr>
          <w:sz w:val="24"/>
        </w:rPr>
        <w:t>помощью учителя);</w:t>
      </w:r>
    </w:p>
    <w:p w14:paraId="2D1C8538" w14:textId="77777777" w:rsidR="00E80C3C" w:rsidRDefault="00E868BA">
      <w:pPr>
        <w:pStyle w:val="a4"/>
        <w:numPr>
          <w:ilvl w:val="0"/>
          <w:numId w:val="60"/>
        </w:numPr>
        <w:tabs>
          <w:tab w:val="left" w:pos="1995"/>
        </w:tabs>
        <w:spacing w:before="10" w:line="294" w:lineRule="exact"/>
        <w:ind w:left="1995"/>
        <w:rPr>
          <w:sz w:val="24"/>
        </w:rPr>
      </w:pPr>
      <w:r>
        <w:rPr>
          <w:sz w:val="24"/>
        </w:rPr>
        <w:t>совместно</w:t>
      </w:r>
      <w:r>
        <w:rPr>
          <w:spacing w:val="-8"/>
          <w:sz w:val="24"/>
        </w:rPr>
        <w:t xml:space="preserve"> </w:t>
      </w:r>
      <w:r>
        <w:rPr>
          <w:sz w:val="24"/>
        </w:rPr>
        <w:t>обсуждать</w:t>
      </w:r>
      <w:r>
        <w:rPr>
          <w:spacing w:val="-2"/>
          <w:sz w:val="24"/>
        </w:rPr>
        <w:t xml:space="preserve"> </w:t>
      </w:r>
      <w:r>
        <w:rPr>
          <w:sz w:val="24"/>
        </w:rPr>
        <w:t>процесс</w:t>
      </w:r>
      <w:r>
        <w:rPr>
          <w:spacing w:val="-8"/>
          <w:sz w:val="24"/>
        </w:rPr>
        <w:t xml:space="preserve"> </w:t>
      </w:r>
      <w:r>
        <w:rPr>
          <w:sz w:val="24"/>
        </w:rPr>
        <w:t>и</w:t>
      </w:r>
      <w:r>
        <w:rPr>
          <w:spacing w:val="-8"/>
          <w:sz w:val="24"/>
        </w:rPr>
        <w:t xml:space="preserve"> </w:t>
      </w:r>
      <w:r>
        <w:rPr>
          <w:sz w:val="24"/>
        </w:rPr>
        <w:t>результат</w:t>
      </w:r>
      <w:r>
        <w:rPr>
          <w:spacing w:val="-7"/>
          <w:sz w:val="24"/>
        </w:rPr>
        <w:t xml:space="preserve"> </w:t>
      </w:r>
      <w:r>
        <w:rPr>
          <w:spacing w:val="-2"/>
          <w:sz w:val="24"/>
        </w:rPr>
        <w:t>работы;</w:t>
      </w:r>
    </w:p>
    <w:p w14:paraId="3A2F90E8" w14:textId="77777777" w:rsidR="00E80C3C" w:rsidRDefault="00E868BA">
      <w:pPr>
        <w:pStyle w:val="a4"/>
        <w:numPr>
          <w:ilvl w:val="0"/>
          <w:numId w:val="60"/>
        </w:numPr>
        <w:tabs>
          <w:tab w:val="left" w:pos="1995"/>
        </w:tabs>
        <w:spacing w:line="293" w:lineRule="exact"/>
        <w:ind w:left="1995"/>
        <w:rPr>
          <w:sz w:val="24"/>
        </w:rPr>
      </w:pPr>
      <w:r>
        <w:rPr>
          <w:sz w:val="24"/>
        </w:rPr>
        <w:t>ответственно</w:t>
      </w:r>
      <w:r>
        <w:rPr>
          <w:spacing w:val="-2"/>
          <w:sz w:val="24"/>
        </w:rPr>
        <w:t xml:space="preserve"> </w:t>
      </w:r>
      <w:r>
        <w:rPr>
          <w:sz w:val="24"/>
        </w:rPr>
        <w:t>выполнять</w:t>
      </w:r>
      <w:r>
        <w:rPr>
          <w:spacing w:val="-7"/>
          <w:sz w:val="24"/>
        </w:rPr>
        <w:t xml:space="preserve"> </w:t>
      </w:r>
      <w:r>
        <w:rPr>
          <w:sz w:val="24"/>
        </w:rPr>
        <w:t>свою</w:t>
      </w:r>
      <w:r>
        <w:rPr>
          <w:spacing w:val="-8"/>
          <w:sz w:val="24"/>
        </w:rPr>
        <w:t xml:space="preserve"> </w:t>
      </w:r>
      <w:r>
        <w:rPr>
          <w:sz w:val="24"/>
        </w:rPr>
        <w:t>часть</w:t>
      </w:r>
      <w:r>
        <w:rPr>
          <w:spacing w:val="-4"/>
          <w:sz w:val="24"/>
        </w:rPr>
        <w:t xml:space="preserve"> </w:t>
      </w:r>
      <w:r>
        <w:rPr>
          <w:spacing w:val="-2"/>
          <w:sz w:val="24"/>
        </w:rPr>
        <w:t>работы;</w:t>
      </w:r>
    </w:p>
    <w:p w14:paraId="4DD6ECC5" w14:textId="77777777" w:rsidR="00E80C3C" w:rsidRDefault="00E868BA">
      <w:pPr>
        <w:pStyle w:val="a4"/>
        <w:numPr>
          <w:ilvl w:val="0"/>
          <w:numId w:val="60"/>
        </w:numPr>
        <w:tabs>
          <w:tab w:val="left" w:pos="1995"/>
        </w:tabs>
        <w:spacing w:line="293" w:lineRule="exact"/>
        <w:ind w:left="1995"/>
        <w:rPr>
          <w:sz w:val="24"/>
        </w:rPr>
      </w:pPr>
      <w:r>
        <w:rPr>
          <w:sz w:val="24"/>
        </w:rPr>
        <w:t>оценивать</w:t>
      </w:r>
      <w:r>
        <w:rPr>
          <w:spacing w:val="-4"/>
          <w:sz w:val="24"/>
        </w:rPr>
        <w:t xml:space="preserve"> </w:t>
      </w:r>
      <w:r>
        <w:rPr>
          <w:sz w:val="24"/>
        </w:rPr>
        <w:t>свой</w:t>
      </w:r>
      <w:r>
        <w:rPr>
          <w:spacing w:val="-5"/>
          <w:sz w:val="24"/>
        </w:rPr>
        <w:t xml:space="preserve"> </w:t>
      </w:r>
      <w:r>
        <w:rPr>
          <w:sz w:val="24"/>
        </w:rPr>
        <w:t>вклад</w:t>
      </w:r>
      <w:r>
        <w:rPr>
          <w:spacing w:val="-10"/>
          <w:sz w:val="24"/>
        </w:rPr>
        <w:t xml:space="preserve"> </w:t>
      </w:r>
      <w:r>
        <w:rPr>
          <w:sz w:val="24"/>
        </w:rPr>
        <w:t>в</w:t>
      </w:r>
      <w:r>
        <w:rPr>
          <w:spacing w:val="-15"/>
          <w:sz w:val="24"/>
        </w:rPr>
        <w:t xml:space="preserve"> </w:t>
      </w:r>
      <w:r>
        <w:rPr>
          <w:sz w:val="24"/>
        </w:rPr>
        <w:t>общий</w:t>
      </w:r>
      <w:r>
        <w:rPr>
          <w:spacing w:val="-8"/>
          <w:sz w:val="24"/>
        </w:rPr>
        <w:t xml:space="preserve"> </w:t>
      </w:r>
      <w:r>
        <w:rPr>
          <w:spacing w:val="-2"/>
          <w:sz w:val="24"/>
        </w:rPr>
        <w:t>результат.</w:t>
      </w:r>
    </w:p>
    <w:p w14:paraId="49462F43" w14:textId="77777777" w:rsidR="00E80C3C" w:rsidRDefault="00E868BA">
      <w:pPr>
        <w:pStyle w:val="31"/>
        <w:spacing w:before="2"/>
        <w:ind w:left="1351"/>
      </w:pPr>
      <w:r>
        <w:t>Содержание</w:t>
      </w:r>
      <w:r>
        <w:rPr>
          <w:spacing w:val="-7"/>
        </w:rPr>
        <w:t xml:space="preserve"> </w:t>
      </w:r>
      <w:r>
        <w:t>обучения</w:t>
      </w:r>
      <w:r>
        <w:rPr>
          <w:spacing w:val="-2"/>
        </w:rPr>
        <w:t xml:space="preserve"> </w:t>
      </w:r>
      <w:r>
        <w:t>в</w:t>
      </w:r>
      <w:r>
        <w:rPr>
          <w:spacing w:val="-7"/>
        </w:rPr>
        <w:t xml:space="preserve"> </w:t>
      </w:r>
      <w:r>
        <w:t>3</w:t>
      </w:r>
      <w:r>
        <w:rPr>
          <w:spacing w:val="-5"/>
        </w:rPr>
        <w:t xml:space="preserve"> </w:t>
      </w:r>
      <w:r>
        <w:rPr>
          <w:spacing w:val="-2"/>
        </w:rPr>
        <w:t>классе.</w:t>
      </w:r>
    </w:p>
    <w:p w14:paraId="248FF42F" w14:textId="77777777" w:rsidR="00E80C3C" w:rsidRDefault="00E868BA">
      <w:pPr>
        <w:spacing w:before="2" w:line="272" w:lineRule="exact"/>
        <w:ind w:left="1289"/>
        <w:rPr>
          <w:b/>
          <w:i/>
          <w:sz w:val="24"/>
        </w:rPr>
      </w:pPr>
      <w:bookmarkStart w:id="24" w:name="Сведения_о_русском_языке."/>
      <w:bookmarkEnd w:id="24"/>
      <w:r>
        <w:rPr>
          <w:b/>
          <w:i/>
          <w:sz w:val="24"/>
        </w:rPr>
        <w:t>Сведения</w:t>
      </w:r>
      <w:r>
        <w:rPr>
          <w:b/>
          <w:i/>
          <w:spacing w:val="-2"/>
          <w:sz w:val="24"/>
        </w:rPr>
        <w:t xml:space="preserve"> </w:t>
      </w:r>
      <w:r>
        <w:rPr>
          <w:b/>
          <w:i/>
          <w:sz w:val="24"/>
        </w:rPr>
        <w:t>о русском</w:t>
      </w:r>
      <w:r>
        <w:rPr>
          <w:b/>
          <w:i/>
          <w:spacing w:val="-2"/>
          <w:sz w:val="24"/>
        </w:rPr>
        <w:t xml:space="preserve"> языке.</w:t>
      </w:r>
    </w:p>
    <w:p w14:paraId="4197768E" w14:textId="77777777" w:rsidR="00E80C3C" w:rsidRDefault="00E868BA">
      <w:pPr>
        <w:pStyle w:val="a3"/>
        <w:spacing w:line="242" w:lineRule="auto"/>
        <w:ind w:right="592" w:firstLine="710"/>
      </w:pPr>
      <w:r>
        <w:t>Русский язык как государственный язык Российской Федерации. Методы познания языка: наблюдение, анализ, лингвистический эксперимент.</w:t>
      </w:r>
    </w:p>
    <w:p w14:paraId="6AAC0A5D" w14:textId="77777777" w:rsidR="00E80C3C" w:rsidRDefault="00E868BA">
      <w:pPr>
        <w:spacing w:line="275" w:lineRule="exact"/>
        <w:ind w:left="1289"/>
        <w:jc w:val="both"/>
        <w:rPr>
          <w:b/>
          <w:i/>
          <w:sz w:val="24"/>
        </w:rPr>
      </w:pPr>
      <w:r>
        <w:rPr>
          <w:b/>
          <w:i/>
          <w:sz w:val="24"/>
        </w:rPr>
        <w:t>Фонетика</w:t>
      </w:r>
      <w:r>
        <w:rPr>
          <w:b/>
          <w:i/>
          <w:spacing w:val="1"/>
          <w:sz w:val="24"/>
        </w:rPr>
        <w:t xml:space="preserve"> </w:t>
      </w:r>
      <w:r>
        <w:rPr>
          <w:b/>
          <w:i/>
          <w:sz w:val="24"/>
        </w:rPr>
        <w:t>и</w:t>
      </w:r>
      <w:r>
        <w:rPr>
          <w:b/>
          <w:i/>
          <w:spacing w:val="-6"/>
          <w:sz w:val="24"/>
        </w:rPr>
        <w:t xml:space="preserve"> </w:t>
      </w:r>
      <w:r>
        <w:rPr>
          <w:b/>
          <w:i/>
          <w:spacing w:val="-2"/>
          <w:sz w:val="24"/>
        </w:rPr>
        <w:t>графика.</w:t>
      </w:r>
    </w:p>
    <w:p w14:paraId="65167763" w14:textId="77777777" w:rsidR="00E80C3C" w:rsidRDefault="00E868BA">
      <w:pPr>
        <w:pStyle w:val="a3"/>
        <w:ind w:right="563" w:firstLine="710"/>
      </w:pPr>
      <w: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29EEF67F" w14:textId="77777777" w:rsidR="00E80C3C" w:rsidRDefault="00E868BA">
      <w:pPr>
        <w:pStyle w:val="a3"/>
        <w:ind w:right="561" w:firstLine="710"/>
      </w:pPr>
      <w:r>
        <w:t>Соотношение</w:t>
      </w:r>
      <w:r>
        <w:rPr>
          <w:spacing w:val="55"/>
        </w:rPr>
        <w:t xml:space="preserve">  </w:t>
      </w:r>
      <w:r>
        <w:t>звукового</w:t>
      </w:r>
      <w:r>
        <w:rPr>
          <w:spacing w:val="63"/>
        </w:rPr>
        <w:t xml:space="preserve">  </w:t>
      </w:r>
      <w:r>
        <w:t>и</w:t>
      </w:r>
      <w:r>
        <w:rPr>
          <w:spacing w:val="80"/>
        </w:rPr>
        <w:t xml:space="preserve">  </w:t>
      </w:r>
      <w:r>
        <w:t>буквенного</w:t>
      </w:r>
      <w:r>
        <w:rPr>
          <w:spacing w:val="80"/>
        </w:rPr>
        <w:t xml:space="preserve">  </w:t>
      </w:r>
      <w:r>
        <w:t>состава</w:t>
      </w:r>
      <w:r>
        <w:rPr>
          <w:spacing w:val="80"/>
        </w:rPr>
        <w:t xml:space="preserve">  </w:t>
      </w:r>
      <w:r>
        <w:t>в</w:t>
      </w:r>
      <w:r>
        <w:rPr>
          <w:spacing w:val="80"/>
        </w:rPr>
        <w:t xml:space="preserve">  </w:t>
      </w:r>
      <w:r>
        <w:t>словах</w:t>
      </w:r>
      <w:r>
        <w:rPr>
          <w:spacing w:val="80"/>
        </w:rPr>
        <w:t xml:space="preserve">  </w:t>
      </w:r>
      <w:r>
        <w:t>с</w:t>
      </w:r>
      <w:r>
        <w:rPr>
          <w:spacing w:val="80"/>
        </w:rPr>
        <w:t xml:space="preserve">  </w:t>
      </w:r>
      <w:r>
        <w:t>разделительными</w:t>
      </w:r>
      <w:r>
        <w:rPr>
          <w:spacing w:val="40"/>
        </w:rPr>
        <w:t xml:space="preserve"> </w:t>
      </w:r>
      <w:r>
        <w:t>ь и ъ, в словах с непроизносимыми согласными.</w:t>
      </w:r>
    </w:p>
    <w:p w14:paraId="4F731E55" w14:textId="77777777" w:rsidR="00E80C3C" w:rsidRDefault="00E868BA">
      <w:pPr>
        <w:pStyle w:val="a3"/>
        <w:ind w:left="1289"/>
      </w:pPr>
      <w:r>
        <w:t>Использование</w:t>
      </w:r>
      <w:r>
        <w:rPr>
          <w:spacing w:val="-13"/>
        </w:rPr>
        <w:t xml:space="preserve"> </w:t>
      </w:r>
      <w:r>
        <w:t>алфавита</w:t>
      </w:r>
      <w:r>
        <w:rPr>
          <w:spacing w:val="-12"/>
        </w:rPr>
        <w:t xml:space="preserve"> </w:t>
      </w:r>
      <w:r>
        <w:t>при</w:t>
      </w:r>
      <w:r>
        <w:rPr>
          <w:spacing w:val="-11"/>
        </w:rPr>
        <w:t xml:space="preserve"> </w:t>
      </w:r>
      <w:r>
        <w:t>работе</w:t>
      </w:r>
      <w:r>
        <w:rPr>
          <w:spacing w:val="-13"/>
        </w:rPr>
        <w:t xml:space="preserve"> </w:t>
      </w:r>
      <w:r>
        <w:t>со</w:t>
      </w:r>
      <w:r>
        <w:rPr>
          <w:spacing w:val="1"/>
        </w:rPr>
        <w:t xml:space="preserve"> </w:t>
      </w:r>
      <w:r>
        <w:t>словарями,</w:t>
      </w:r>
      <w:r>
        <w:rPr>
          <w:spacing w:val="-9"/>
        </w:rPr>
        <w:t xml:space="preserve"> </w:t>
      </w:r>
      <w:r>
        <w:t>справочниками,</w:t>
      </w:r>
      <w:r>
        <w:rPr>
          <w:spacing w:val="-4"/>
        </w:rPr>
        <w:t xml:space="preserve"> </w:t>
      </w:r>
      <w:r>
        <w:rPr>
          <w:spacing w:val="-2"/>
        </w:rPr>
        <w:t>каталогами.</w:t>
      </w:r>
    </w:p>
    <w:p w14:paraId="0E5F8590" w14:textId="77777777" w:rsidR="00E80C3C" w:rsidRDefault="00E868BA">
      <w:pPr>
        <w:spacing w:line="275" w:lineRule="exact"/>
        <w:ind w:left="1289"/>
        <w:rPr>
          <w:b/>
          <w:i/>
          <w:sz w:val="24"/>
        </w:rPr>
      </w:pPr>
      <w:r>
        <w:rPr>
          <w:b/>
          <w:i/>
          <w:spacing w:val="-2"/>
          <w:sz w:val="24"/>
        </w:rPr>
        <w:t>Орфоэпия.</w:t>
      </w:r>
    </w:p>
    <w:p w14:paraId="0193A142" w14:textId="77777777" w:rsidR="00E80C3C" w:rsidRDefault="00E868BA">
      <w:pPr>
        <w:pStyle w:val="a3"/>
        <w:ind w:right="588" w:firstLine="710"/>
      </w:pPr>
      <w:r>
        <w:t>Нормы</w:t>
      </w:r>
      <w:r>
        <w:rPr>
          <w:spacing w:val="63"/>
          <w:w w:val="150"/>
        </w:rPr>
        <w:t xml:space="preserve">  </w:t>
      </w:r>
      <w:r>
        <w:t>произношения</w:t>
      </w:r>
      <w:r>
        <w:rPr>
          <w:spacing w:val="61"/>
        </w:rPr>
        <w:t xml:space="preserve">   </w:t>
      </w:r>
      <w:r>
        <w:t>звуков</w:t>
      </w:r>
      <w:r>
        <w:rPr>
          <w:spacing w:val="62"/>
        </w:rPr>
        <w:t xml:space="preserve">   </w:t>
      </w:r>
      <w:r>
        <w:t>и</w:t>
      </w:r>
      <w:r>
        <w:rPr>
          <w:spacing w:val="80"/>
          <w:w w:val="150"/>
        </w:rPr>
        <w:t xml:space="preserve">  </w:t>
      </w:r>
      <w:r>
        <w:t>сочетаний</w:t>
      </w:r>
      <w:r>
        <w:rPr>
          <w:spacing w:val="62"/>
        </w:rPr>
        <w:t xml:space="preserve">   </w:t>
      </w:r>
      <w:r>
        <w:t>звуков;</w:t>
      </w:r>
      <w:r>
        <w:rPr>
          <w:spacing w:val="62"/>
        </w:rPr>
        <w:t xml:space="preserve">   </w:t>
      </w:r>
      <w:r>
        <w:t>ударение</w:t>
      </w:r>
      <w:r>
        <w:rPr>
          <w:spacing w:val="61"/>
        </w:rPr>
        <w:t xml:space="preserve">   </w:t>
      </w:r>
      <w:r>
        <w:t>в</w:t>
      </w:r>
      <w:r>
        <w:rPr>
          <w:spacing w:val="62"/>
        </w:rPr>
        <w:t xml:space="preserve">   </w:t>
      </w:r>
      <w:r>
        <w:t>словах в</w:t>
      </w:r>
      <w:r>
        <w:rPr>
          <w:spacing w:val="80"/>
        </w:rPr>
        <w:t xml:space="preserve">   </w:t>
      </w:r>
      <w:r>
        <w:t>соответствии</w:t>
      </w:r>
      <w:r>
        <w:rPr>
          <w:spacing w:val="80"/>
        </w:rPr>
        <w:t xml:space="preserve">   </w:t>
      </w:r>
      <w:r>
        <w:t>с</w:t>
      </w:r>
      <w:r>
        <w:rPr>
          <w:spacing w:val="80"/>
        </w:rPr>
        <w:t xml:space="preserve">   </w:t>
      </w:r>
      <w:r>
        <w:t>нормами</w:t>
      </w:r>
      <w:r>
        <w:rPr>
          <w:spacing w:val="80"/>
        </w:rPr>
        <w:t xml:space="preserve">   </w:t>
      </w:r>
      <w:r>
        <w:t>современного</w:t>
      </w:r>
      <w:r>
        <w:rPr>
          <w:spacing w:val="80"/>
        </w:rPr>
        <w:t xml:space="preserve">   </w:t>
      </w:r>
      <w:r>
        <w:t>русского</w:t>
      </w:r>
      <w:r>
        <w:rPr>
          <w:spacing w:val="80"/>
        </w:rPr>
        <w:t xml:space="preserve">   </w:t>
      </w:r>
      <w:r>
        <w:t>литературного</w:t>
      </w:r>
      <w:r>
        <w:rPr>
          <w:spacing w:val="80"/>
          <w:w w:val="150"/>
        </w:rPr>
        <w:t xml:space="preserve">   </w:t>
      </w:r>
      <w:r>
        <w:t>языка (на ограниченном перечне слов, отрабатываемом в учебнике).</w:t>
      </w:r>
    </w:p>
    <w:p w14:paraId="179E2072" w14:textId="77777777" w:rsidR="00E80C3C" w:rsidRDefault="00E868BA">
      <w:pPr>
        <w:pStyle w:val="a3"/>
        <w:spacing w:line="274" w:lineRule="exact"/>
        <w:ind w:left="1289"/>
        <w:jc w:val="left"/>
      </w:pPr>
      <w:r>
        <w:t>Использование</w:t>
      </w:r>
      <w:r>
        <w:rPr>
          <w:spacing w:val="-19"/>
        </w:rPr>
        <w:t xml:space="preserve"> </w:t>
      </w:r>
      <w:r>
        <w:t>орфоэпического</w:t>
      </w:r>
      <w:r>
        <w:rPr>
          <w:spacing w:val="-9"/>
        </w:rPr>
        <w:t xml:space="preserve"> </w:t>
      </w:r>
      <w:r>
        <w:t>словаря</w:t>
      </w:r>
      <w:r>
        <w:rPr>
          <w:spacing w:val="-13"/>
        </w:rPr>
        <w:t xml:space="preserve"> </w:t>
      </w:r>
      <w:r>
        <w:t>для</w:t>
      </w:r>
      <w:r>
        <w:rPr>
          <w:spacing w:val="-12"/>
        </w:rPr>
        <w:t xml:space="preserve"> </w:t>
      </w:r>
      <w:r>
        <w:t>решения</w:t>
      </w:r>
      <w:r>
        <w:rPr>
          <w:spacing w:val="-15"/>
        </w:rPr>
        <w:t xml:space="preserve"> </w:t>
      </w:r>
      <w:r>
        <w:t>практических</w:t>
      </w:r>
      <w:r>
        <w:rPr>
          <w:spacing w:val="-15"/>
        </w:rPr>
        <w:t xml:space="preserve"> </w:t>
      </w:r>
      <w:r>
        <w:rPr>
          <w:spacing w:val="-2"/>
        </w:rPr>
        <w:t>задач.</w:t>
      </w:r>
    </w:p>
    <w:p w14:paraId="284F6320" w14:textId="77777777" w:rsidR="00E80C3C" w:rsidRDefault="00E868BA">
      <w:pPr>
        <w:spacing w:before="5" w:line="272" w:lineRule="exact"/>
        <w:ind w:left="1289"/>
        <w:rPr>
          <w:b/>
          <w:i/>
          <w:sz w:val="24"/>
        </w:rPr>
      </w:pPr>
      <w:r>
        <w:rPr>
          <w:b/>
          <w:i/>
          <w:spacing w:val="-2"/>
          <w:sz w:val="24"/>
        </w:rPr>
        <w:t>Лексика.</w:t>
      </w:r>
    </w:p>
    <w:p w14:paraId="089A79F7" w14:textId="77777777" w:rsidR="00E80C3C" w:rsidRDefault="00E868BA">
      <w:pPr>
        <w:pStyle w:val="a3"/>
        <w:spacing w:line="272" w:lineRule="exact"/>
        <w:ind w:left="1289"/>
        <w:jc w:val="left"/>
      </w:pPr>
      <w:r>
        <w:t>Повторение:</w:t>
      </w:r>
      <w:r>
        <w:rPr>
          <w:spacing w:val="-5"/>
        </w:rPr>
        <w:t xml:space="preserve"> </w:t>
      </w:r>
      <w:r>
        <w:t>лексическое</w:t>
      </w:r>
      <w:r>
        <w:rPr>
          <w:spacing w:val="-15"/>
        </w:rPr>
        <w:t xml:space="preserve"> </w:t>
      </w:r>
      <w:r>
        <w:t>значение</w:t>
      </w:r>
      <w:r>
        <w:rPr>
          <w:spacing w:val="-10"/>
        </w:rPr>
        <w:t xml:space="preserve"> </w:t>
      </w:r>
      <w:r>
        <w:rPr>
          <w:spacing w:val="-2"/>
        </w:rPr>
        <w:t>слова.</w:t>
      </w:r>
    </w:p>
    <w:p w14:paraId="29459E75" w14:textId="77777777" w:rsidR="00E80C3C" w:rsidRDefault="00E868BA">
      <w:pPr>
        <w:pStyle w:val="a3"/>
        <w:spacing w:before="2"/>
        <w:ind w:left="1289"/>
        <w:jc w:val="left"/>
      </w:pPr>
      <w:r>
        <w:t>Прямое</w:t>
      </w:r>
      <w:r>
        <w:rPr>
          <w:spacing w:val="-20"/>
        </w:rPr>
        <w:t xml:space="preserve"> </w:t>
      </w:r>
      <w:r>
        <w:t>и</w:t>
      </w:r>
      <w:r>
        <w:rPr>
          <w:spacing w:val="-15"/>
        </w:rPr>
        <w:t xml:space="preserve"> </w:t>
      </w:r>
      <w:r>
        <w:t>переносное</w:t>
      </w:r>
      <w:r>
        <w:rPr>
          <w:spacing w:val="-13"/>
        </w:rPr>
        <w:t xml:space="preserve"> </w:t>
      </w:r>
      <w:r>
        <w:t>значение</w:t>
      </w:r>
      <w:r>
        <w:rPr>
          <w:spacing w:val="-11"/>
        </w:rPr>
        <w:t xml:space="preserve"> </w:t>
      </w:r>
      <w:r>
        <w:t>слова</w:t>
      </w:r>
      <w:r>
        <w:rPr>
          <w:spacing w:val="-17"/>
        </w:rPr>
        <w:t xml:space="preserve"> </w:t>
      </w:r>
      <w:r>
        <w:t>(ознакомление).</w:t>
      </w:r>
      <w:r>
        <w:rPr>
          <w:spacing w:val="2"/>
        </w:rPr>
        <w:t xml:space="preserve"> </w:t>
      </w:r>
      <w:r>
        <w:t>Устаревшие</w:t>
      </w:r>
      <w:r>
        <w:rPr>
          <w:spacing w:val="-6"/>
        </w:rPr>
        <w:t xml:space="preserve"> </w:t>
      </w:r>
      <w:r>
        <w:t>слова</w:t>
      </w:r>
      <w:r>
        <w:rPr>
          <w:spacing w:val="-15"/>
        </w:rPr>
        <w:t xml:space="preserve"> </w:t>
      </w:r>
      <w:r>
        <w:rPr>
          <w:spacing w:val="-2"/>
        </w:rPr>
        <w:t>(ознакомление).</w:t>
      </w:r>
    </w:p>
    <w:p w14:paraId="6EDCC6A8" w14:textId="77777777" w:rsidR="00E80C3C" w:rsidRDefault="00E868BA">
      <w:pPr>
        <w:spacing w:before="3" w:line="275" w:lineRule="exact"/>
        <w:ind w:left="1351"/>
        <w:rPr>
          <w:b/>
          <w:i/>
          <w:sz w:val="24"/>
        </w:rPr>
      </w:pPr>
      <w:r>
        <w:rPr>
          <w:b/>
          <w:i/>
          <w:sz w:val="24"/>
        </w:rPr>
        <w:t>Состав</w:t>
      </w:r>
      <w:r>
        <w:rPr>
          <w:b/>
          <w:i/>
          <w:spacing w:val="-4"/>
          <w:sz w:val="24"/>
        </w:rPr>
        <w:t xml:space="preserve"> </w:t>
      </w:r>
      <w:r>
        <w:rPr>
          <w:b/>
          <w:i/>
          <w:sz w:val="24"/>
        </w:rPr>
        <w:t>слова</w:t>
      </w:r>
      <w:r>
        <w:rPr>
          <w:b/>
          <w:i/>
          <w:spacing w:val="-7"/>
          <w:sz w:val="24"/>
        </w:rPr>
        <w:t xml:space="preserve"> </w:t>
      </w:r>
      <w:r>
        <w:rPr>
          <w:b/>
          <w:i/>
          <w:spacing w:val="-2"/>
          <w:sz w:val="24"/>
        </w:rPr>
        <w:t>(</w:t>
      </w:r>
      <w:proofErr w:type="spellStart"/>
      <w:r>
        <w:rPr>
          <w:b/>
          <w:i/>
          <w:spacing w:val="-2"/>
          <w:sz w:val="24"/>
        </w:rPr>
        <w:t>морфемика</w:t>
      </w:r>
      <w:proofErr w:type="spellEnd"/>
      <w:r>
        <w:rPr>
          <w:b/>
          <w:i/>
          <w:spacing w:val="-2"/>
          <w:sz w:val="24"/>
        </w:rPr>
        <w:t>).</w:t>
      </w:r>
    </w:p>
    <w:p w14:paraId="26BDFC8D" w14:textId="77777777" w:rsidR="00E80C3C" w:rsidRDefault="00E868BA">
      <w:pPr>
        <w:pStyle w:val="a3"/>
        <w:tabs>
          <w:tab w:val="left" w:pos="2782"/>
          <w:tab w:val="left" w:pos="4986"/>
          <w:tab w:val="left" w:pos="6225"/>
          <w:tab w:val="left" w:pos="8103"/>
          <w:tab w:val="left" w:pos="10307"/>
        </w:tabs>
        <w:ind w:right="565" w:firstLine="710"/>
      </w:pPr>
      <w:r>
        <w:t xml:space="preserve">Корень как обязательная часть слова; однокоренные (родственные) слова; признаки </w:t>
      </w:r>
      <w:r>
        <w:rPr>
          <w:spacing w:val="-2"/>
        </w:rPr>
        <w:t>однокоренных</w:t>
      </w:r>
      <w:r>
        <w:tab/>
      </w:r>
      <w:r>
        <w:rPr>
          <w:spacing w:val="-2"/>
        </w:rPr>
        <w:t>(родственных)</w:t>
      </w:r>
      <w:r>
        <w:tab/>
      </w:r>
      <w:r>
        <w:rPr>
          <w:spacing w:val="-4"/>
        </w:rPr>
        <w:t>слов;</w:t>
      </w:r>
      <w:r>
        <w:tab/>
      </w:r>
      <w:r>
        <w:rPr>
          <w:spacing w:val="-2"/>
        </w:rPr>
        <w:t>различение</w:t>
      </w:r>
      <w:r>
        <w:tab/>
      </w:r>
      <w:r>
        <w:rPr>
          <w:spacing w:val="-2"/>
        </w:rPr>
        <w:t>однокоренных</w:t>
      </w:r>
      <w:r>
        <w:tab/>
      </w:r>
      <w:r>
        <w:rPr>
          <w:spacing w:val="-4"/>
        </w:rPr>
        <w:t xml:space="preserve">слов </w:t>
      </w:r>
      <w:r>
        <w:t>и</w:t>
      </w:r>
      <w:r>
        <w:rPr>
          <w:spacing w:val="63"/>
        </w:rPr>
        <w:t xml:space="preserve">  </w:t>
      </w:r>
      <w:r>
        <w:t>синонимов,</w:t>
      </w:r>
      <w:r>
        <w:rPr>
          <w:spacing w:val="80"/>
        </w:rPr>
        <w:t xml:space="preserve">  </w:t>
      </w:r>
      <w:r>
        <w:t>однокоренных</w:t>
      </w:r>
      <w:r>
        <w:rPr>
          <w:spacing w:val="60"/>
        </w:rPr>
        <w:t xml:space="preserve">  </w:t>
      </w:r>
      <w:r>
        <w:t>слов</w:t>
      </w:r>
      <w:r>
        <w:rPr>
          <w:spacing w:val="62"/>
          <w:w w:val="150"/>
        </w:rPr>
        <w:t xml:space="preserve">  </w:t>
      </w:r>
      <w:r>
        <w:t>и</w:t>
      </w:r>
      <w:r>
        <w:rPr>
          <w:spacing w:val="80"/>
        </w:rPr>
        <w:t xml:space="preserve">  </w:t>
      </w:r>
      <w:r>
        <w:t>слов</w:t>
      </w:r>
      <w:r>
        <w:rPr>
          <w:spacing w:val="62"/>
          <w:w w:val="150"/>
        </w:rPr>
        <w:t xml:space="preserve">  </w:t>
      </w:r>
      <w:r>
        <w:t>с</w:t>
      </w:r>
      <w:r>
        <w:rPr>
          <w:spacing w:val="58"/>
        </w:rPr>
        <w:t xml:space="preserve">  </w:t>
      </w:r>
      <w:r>
        <w:t>омонимичными</w:t>
      </w:r>
      <w:r>
        <w:rPr>
          <w:spacing w:val="62"/>
          <w:w w:val="150"/>
        </w:rPr>
        <w:t xml:space="preserve">  </w:t>
      </w:r>
      <w:r>
        <w:t>корнями;</w:t>
      </w:r>
      <w:r>
        <w:rPr>
          <w:spacing w:val="62"/>
          <w:w w:val="150"/>
        </w:rPr>
        <w:t xml:space="preserve">  </w:t>
      </w:r>
      <w:r>
        <w:t>выделение в словах</w:t>
      </w:r>
      <w:r>
        <w:rPr>
          <w:spacing w:val="-3"/>
        </w:rPr>
        <w:t xml:space="preserve"> </w:t>
      </w:r>
      <w:r>
        <w:t>корня (простые случаи);</w:t>
      </w:r>
      <w:r>
        <w:rPr>
          <w:spacing w:val="-3"/>
        </w:rPr>
        <w:t xml:space="preserve"> </w:t>
      </w:r>
      <w:r>
        <w:t>окончание как изменяемая часть слова</w:t>
      </w:r>
      <w:r>
        <w:rPr>
          <w:spacing w:val="-5"/>
        </w:rPr>
        <w:t xml:space="preserve"> </w:t>
      </w:r>
      <w:r>
        <w:t>(повторение</w:t>
      </w:r>
      <w:r>
        <w:rPr>
          <w:spacing w:val="-4"/>
        </w:rPr>
        <w:t xml:space="preserve"> </w:t>
      </w:r>
      <w:r>
        <w:t>изученного).</w:t>
      </w:r>
    </w:p>
    <w:p w14:paraId="618E8377" w14:textId="77777777" w:rsidR="00E80C3C" w:rsidRDefault="00E868BA">
      <w:pPr>
        <w:pStyle w:val="a3"/>
        <w:spacing w:before="1" w:line="237" w:lineRule="auto"/>
        <w:ind w:right="555" w:firstLine="710"/>
      </w:pPr>
      <w:r>
        <w:t>Однокоренные слова и формы одного и того же слова. Корень, приставка, суффикс - значимые части слова. Нулевое окончание</w:t>
      </w:r>
      <w:r>
        <w:rPr>
          <w:spacing w:val="40"/>
        </w:rPr>
        <w:t xml:space="preserve"> </w:t>
      </w:r>
      <w:r>
        <w:t>(ознакомление). Выделение</w:t>
      </w:r>
    </w:p>
    <w:p w14:paraId="335648B1" w14:textId="77777777" w:rsidR="00E80C3C" w:rsidRDefault="00E868BA">
      <w:pPr>
        <w:pStyle w:val="a3"/>
        <w:spacing w:before="3"/>
      </w:pPr>
      <w:r>
        <w:t>в</w:t>
      </w:r>
      <w:r>
        <w:rPr>
          <w:spacing w:val="-15"/>
        </w:rPr>
        <w:t xml:space="preserve"> </w:t>
      </w:r>
      <w:r>
        <w:t>словах</w:t>
      </w:r>
      <w:r>
        <w:rPr>
          <w:spacing w:val="-16"/>
        </w:rPr>
        <w:t xml:space="preserve"> </w:t>
      </w:r>
      <w:r>
        <w:t>с</w:t>
      </w:r>
      <w:r>
        <w:rPr>
          <w:spacing w:val="-15"/>
        </w:rPr>
        <w:t xml:space="preserve"> </w:t>
      </w:r>
      <w:r>
        <w:t>однозначно</w:t>
      </w:r>
      <w:r>
        <w:rPr>
          <w:spacing w:val="-7"/>
        </w:rPr>
        <w:t xml:space="preserve"> </w:t>
      </w:r>
      <w:r>
        <w:t>выделяемыми</w:t>
      </w:r>
      <w:r>
        <w:rPr>
          <w:spacing w:val="-14"/>
        </w:rPr>
        <w:t xml:space="preserve"> </w:t>
      </w:r>
      <w:r>
        <w:t>морфемами</w:t>
      </w:r>
      <w:r>
        <w:rPr>
          <w:spacing w:val="-15"/>
        </w:rPr>
        <w:t xml:space="preserve"> </w:t>
      </w:r>
      <w:r>
        <w:t>окончания,</w:t>
      </w:r>
      <w:r>
        <w:rPr>
          <w:spacing w:val="-4"/>
        </w:rPr>
        <w:t xml:space="preserve"> </w:t>
      </w:r>
      <w:r>
        <w:t>корня,</w:t>
      </w:r>
      <w:r>
        <w:rPr>
          <w:spacing w:val="-9"/>
        </w:rPr>
        <w:t xml:space="preserve"> </w:t>
      </w:r>
      <w:r>
        <w:t>приставки,</w:t>
      </w:r>
      <w:r>
        <w:rPr>
          <w:spacing w:val="-4"/>
        </w:rPr>
        <w:t xml:space="preserve"> </w:t>
      </w:r>
      <w:r>
        <w:rPr>
          <w:spacing w:val="-2"/>
        </w:rPr>
        <w:t>суффикса.</w:t>
      </w:r>
    </w:p>
    <w:p w14:paraId="102F8DB0" w14:textId="77777777" w:rsidR="00E80C3C" w:rsidRDefault="00E868BA">
      <w:pPr>
        <w:spacing w:before="3" w:line="275" w:lineRule="exact"/>
        <w:ind w:left="1289"/>
        <w:rPr>
          <w:b/>
          <w:i/>
          <w:sz w:val="24"/>
        </w:rPr>
      </w:pPr>
      <w:r>
        <w:rPr>
          <w:b/>
          <w:i/>
          <w:spacing w:val="-2"/>
          <w:sz w:val="24"/>
        </w:rPr>
        <w:t>Морфология.</w:t>
      </w:r>
    </w:p>
    <w:p w14:paraId="0B5B552F" w14:textId="77777777" w:rsidR="00E80C3C" w:rsidRDefault="00E868BA">
      <w:pPr>
        <w:pStyle w:val="a3"/>
        <w:spacing w:line="274" w:lineRule="exact"/>
        <w:ind w:left="1289"/>
        <w:jc w:val="left"/>
      </w:pPr>
      <w:r>
        <w:t>Части</w:t>
      </w:r>
      <w:r>
        <w:rPr>
          <w:spacing w:val="8"/>
        </w:rPr>
        <w:t xml:space="preserve"> </w:t>
      </w:r>
      <w:r>
        <w:rPr>
          <w:spacing w:val="-2"/>
        </w:rPr>
        <w:t>речи.</w:t>
      </w:r>
    </w:p>
    <w:p w14:paraId="49DFA10C" w14:textId="77777777" w:rsidR="00E80C3C" w:rsidRDefault="00E868BA">
      <w:pPr>
        <w:pStyle w:val="a3"/>
        <w:ind w:right="548" w:firstLine="71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(склонение).Имена существительные 1, 2, 3­го склонения. Имена существительные одушевлённые и неодушевлённые.</w:t>
      </w:r>
    </w:p>
    <w:p w14:paraId="2332334F" w14:textId="77777777" w:rsidR="00E80C3C" w:rsidRDefault="00E868BA">
      <w:pPr>
        <w:pStyle w:val="a3"/>
        <w:ind w:right="564" w:firstLine="710"/>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spellStart"/>
      <w:r>
        <w:t>ий</w:t>
      </w:r>
      <w:proofErr w:type="spellEnd"/>
      <w:r>
        <w:t>, -</w:t>
      </w:r>
      <w:proofErr w:type="spellStart"/>
      <w:r>
        <w:t>ов</w:t>
      </w:r>
      <w:proofErr w:type="spellEnd"/>
      <w:r>
        <w:t xml:space="preserve">, -ин). Склонение имён </w:t>
      </w:r>
      <w:r>
        <w:rPr>
          <w:spacing w:val="-2"/>
        </w:rPr>
        <w:t>прилагательных.</w:t>
      </w:r>
    </w:p>
    <w:p w14:paraId="57E73165" w14:textId="77777777" w:rsidR="00E80C3C" w:rsidRDefault="00E868BA">
      <w:pPr>
        <w:pStyle w:val="a3"/>
        <w:spacing w:line="275" w:lineRule="exact"/>
        <w:ind w:left="1289"/>
      </w:pPr>
      <w:r>
        <w:t>Местоимение</w:t>
      </w:r>
      <w:r>
        <w:rPr>
          <w:spacing w:val="13"/>
        </w:rPr>
        <w:t xml:space="preserve"> </w:t>
      </w:r>
      <w:r>
        <w:t>(общее</w:t>
      </w:r>
      <w:r>
        <w:rPr>
          <w:spacing w:val="18"/>
        </w:rPr>
        <w:t xml:space="preserve"> </w:t>
      </w:r>
      <w:r>
        <w:t>представление).</w:t>
      </w:r>
      <w:r>
        <w:rPr>
          <w:spacing w:val="57"/>
          <w:w w:val="150"/>
        </w:rPr>
        <w:t xml:space="preserve"> </w:t>
      </w:r>
      <w:r>
        <w:t>Личные</w:t>
      </w:r>
      <w:r>
        <w:rPr>
          <w:spacing w:val="78"/>
        </w:rPr>
        <w:t xml:space="preserve"> </w:t>
      </w:r>
      <w:r>
        <w:t>местоимения,</w:t>
      </w:r>
      <w:r>
        <w:rPr>
          <w:spacing w:val="57"/>
          <w:w w:val="150"/>
        </w:rPr>
        <w:t xml:space="preserve"> </w:t>
      </w:r>
      <w:r>
        <w:t>их</w:t>
      </w:r>
      <w:r>
        <w:rPr>
          <w:spacing w:val="74"/>
        </w:rPr>
        <w:t xml:space="preserve"> </w:t>
      </w:r>
      <w:r>
        <w:t>употребление</w:t>
      </w:r>
      <w:r>
        <w:rPr>
          <w:spacing w:val="54"/>
          <w:w w:val="150"/>
        </w:rPr>
        <w:t xml:space="preserve"> </w:t>
      </w:r>
      <w:r>
        <w:t>в</w:t>
      </w:r>
      <w:r>
        <w:rPr>
          <w:spacing w:val="76"/>
        </w:rPr>
        <w:t xml:space="preserve"> </w:t>
      </w:r>
      <w:r>
        <w:rPr>
          <w:spacing w:val="-2"/>
        </w:rPr>
        <w:t>речи.</w:t>
      </w:r>
    </w:p>
    <w:p w14:paraId="5B5EC568" w14:textId="77777777" w:rsidR="00E80C3C" w:rsidRDefault="00E868BA">
      <w:pPr>
        <w:pStyle w:val="a3"/>
        <w:spacing w:line="275" w:lineRule="exact"/>
      </w:pPr>
      <w:r>
        <w:t>Использование</w:t>
      </w:r>
      <w:r>
        <w:rPr>
          <w:spacing w:val="-17"/>
        </w:rPr>
        <w:t xml:space="preserve"> </w:t>
      </w:r>
      <w:r>
        <w:t>личных</w:t>
      </w:r>
      <w:r>
        <w:rPr>
          <w:spacing w:val="-15"/>
        </w:rPr>
        <w:t xml:space="preserve"> </w:t>
      </w:r>
      <w:r>
        <w:t>местоимений</w:t>
      </w:r>
      <w:r>
        <w:rPr>
          <w:spacing w:val="-14"/>
        </w:rPr>
        <w:t xml:space="preserve"> </w:t>
      </w:r>
      <w:r>
        <w:t>для</w:t>
      </w:r>
      <w:r>
        <w:rPr>
          <w:spacing w:val="-7"/>
        </w:rPr>
        <w:t xml:space="preserve"> </w:t>
      </w:r>
      <w:r>
        <w:t>устранения</w:t>
      </w:r>
      <w:r>
        <w:rPr>
          <w:spacing w:val="-7"/>
        </w:rPr>
        <w:t xml:space="preserve"> </w:t>
      </w:r>
      <w:r>
        <w:t>неоправданных</w:t>
      </w:r>
      <w:r>
        <w:rPr>
          <w:spacing w:val="-13"/>
        </w:rPr>
        <w:t xml:space="preserve"> </w:t>
      </w:r>
      <w:r>
        <w:t>повторов</w:t>
      </w:r>
      <w:r>
        <w:rPr>
          <w:spacing w:val="-13"/>
        </w:rPr>
        <w:t xml:space="preserve"> </w:t>
      </w:r>
      <w:r>
        <w:t>в</w:t>
      </w:r>
      <w:r>
        <w:rPr>
          <w:spacing w:val="-10"/>
        </w:rPr>
        <w:t xml:space="preserve"> </w:t>
      </w:r>
      <w:r>
        <w:rPr>
          <w:spacing w:val="-2"/>
        </w:rPr>
        <w:t>тексте.</w:t>
      </w:r>
    </w:p>
    <w:p w14:paraId="5DC81F31" w14:textId="77777777" w:rsidR="00E80C3C" w:rsidRDefault="00E868BA">
      <w:pPr>
        <w:pStyle w:val="a3"/>
        <w:spacing w:before="2"/>
        <w:ind w:right="568" w:firstLine="71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616170AB" w14:textId="77777777" w:rsidR="00E80C3C" w:rsidRDefault="00E80C3C">
      <w:pPr>
        <w:pStyle w:val="a3"/>
        <w:sectPr w:rsidR="00E80C3C">
          <w:pgSz w:w="11910" w:h="16840"/>
          <w:pgMar w:top="600" w:right="141" w:bottom="280" w:left="425" w:header="720" w:footer="720" w:gutter="0"/>
          <w:cols w:space="720"/>
        </w:sectPr>
      </w:pPr>
    </w:p>
    <w:p w14:paraId="722C301A" w14:textId="77777777" w:rsidR="00E80C3C" w:rsidRDefault="00E868BA">
      <w:pPr>
        <w:pStyle w:val="a3"/>
        <w:spacing w:before="74"/>
        <w:ind w:left="1289"/>
        <w:jc w:val="left"/>
      </w:pPr>
      <w:r>
        <w:lastRenderedPageBreak/>
        <w:t>Частица</w:t>
      </w:r>
      <w:r>
        <w:rPr>
          <w:spacing w:val="-8"/>
        </w:rPr>
        <w:t xml:space="preserve"> </w:t>
      </w:r>
      <w:r>
        <w:t>не,</w:t>
      </w:r>
      <w:r>
        <w:rPr>
          <w:spacing w:val="7"/>
        </w:rPr>
        <w:t xml:space="preserve"> </w:t>
      </w:r>
      <w:r>
        <w:t>её</w:t>
      </w:r>
      <w:r>
        <w:rPr>
          <w:spacing w:val="-14"/>
        </w:rPr>
        <w:t xml:space="preserve"> </w:t>
      </w:r>
      <w:r>
        <w:rPr>
          <w:spacing w:val="-2"/>
        </w:rPr>
        <w:t>значение.</w:t>
      </w:r>
    </w:p>
    <w:p w14:paraId="243E4970" w14:textId="77777777" w:rsidR="00E80C3C" w:rsidRDefault="00E868BA">
      <w:pPr>
        <w:spacing w:before="3" w:line="275" w:lineRule="exact"/>
        <w:ind w:left="1351"/>
        <w:rPr>
          <w:b/>
          <w:i/>
          <w:sz w:val="24"/>
        </w:rPr>
      </w:pPr>
      <w:r>
        <w:rPr>
          <w:b/>
          <w:i/>
          <w:spacing w:val="-2"/>
          <w:sz w:val="24"/>
        </w:rPr>
        <w:t>Синтаксис.</w:t>
      </w:r>
    </w:p>
    <w:p w14:paraId="04940810" w14:textId="77777777" w:rsidR="00E80C3C" w:rsidRDefault="00E868BA">
      <w:pPr>
        <w:pStyle w:val="a3"/>
        <w:ind w:right="552" w:firstLine="71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w:t>
      </w:r>
      <w:proofErr w:type="spellStart"/>
      <w:r>
        <w:t>безделения</w:t>
      </w:r>
      <w:proofErr w:type="spellEnd"/>
      <w:r>
        <w:t xml:space="preserve"> на виды). Предложения распространённые и нераспространённые. Наблюдение</w:t>
      </w:r>
      <w:r>
        <w:rPr>
          <w:spacing w:val="80"/>
          <w:w w:val="150"/>
        </w:rPr>
        <w:t xml:space="preserve">  </w:t>
      </w:r>
      <w:r>
        <w:t>за</w:t>
      </w:r>
      <w:r>
        <w:rPr>
          <w:spacing w:val="80"/>
          <w:w w:val="150"/>
        </w:rPr>
        <w:t xml:space="preserve">  </w:t>
      </w:r>
      <w:r>
        <w:t>однородными</w:t>
      </w:r>
      <w:r>
        <w:rPr>
          <w:spacing w:val="80"/>
          <w:w w:val="150"/>
        </w:rPr>
        <w:t xml:space="preserve">  </w:t>
      </w:r>
      <w:r>
        <w:t>членами</w:t>
      </w:r>
      <w:r>
        <w:rPr>
          <w:spacing w:val="80"/>
          <w:w w:val="150"/>
        </w:rPr>
        <w:t xml:space="preserve">  </w:t>
      </w:r>
      <w:r>
        <w:t>предложения</w:t>
      </w:r>
      <w:r>
        <w:rPr>
          <w:spacing w:val="80"/>
        </w:rPr>
        <w:t xml:space="preserve">   </w:t>
      </w:r>
      <w:r>
        <w:t>с</w:t>
      </w:r>
      <w:r>
        <w:rPr>
          <w:spacing w:val="40"/>
        </w:rPr>
        <w:t xml:space="preserve"> </w:t>
      </w:r>
      <w:r>
        <w:t>союзами и, а, но и без союзов.</w:t>
      </w:r>
    </w:p>
    <w:p w14:paraId="3E05EE08" w14:textId="77777777" w:rsidR="00E80C3C" w:rsidRDefault="00E868BA">
      <w:pPr>
        <w:spacing w:before="2" w:line="275" w:lineRule="exact"/>
        <w:ind w:left="1351"/>
        <w:jc w:val="both"/>
        <w:rPr>
          <w:b/>
          <w:i/>
          <w:sz w:val="24"/>
        </w:rPr>
      </w:pPr>
      <w:r>
        <w:rPr>
          <w:b/>
          <w:i/>
          <w:sz w:val="24"/>
        </w:rPr>
        <w:t>Орфография</w:t>
      </w:r>
      <w:r>
        <w:rPr>
          <w:b/>
          <w:i/>
          <w:spacing w:val="-10"/>
          <w:sz w:val="24"/>
        </w:rPr>
        <w:t xml:space="preserve"> </w:t>
      </w:r>
      <w:r>
        <w:rPr>
          <w:b/>
          <w:i/>
          <w:sz w:val="24"/>
        </w:rPr>
        <w:t>и</w:t>
      </w:r>
      <w:r>
        <w:rPr>
          <w:b/>
          <w:i/>
          <w:spacing w:val="-9"/>
          <w:sz w:val="24"/>
        </w:rPr>
        <w:t xml:space="preserve"> </w:t>
      </w:r>
      <w:r>
        <w:rPr>
          <w:b/>
          <w:i/>
          <w:spacing w:val="-2"/>
          <w:sz w:val="24"/>
        </w:rPr>
        <w:t>пунктуация.</w:t>
      </w:r>
    </w:p>
    <w:p w14:paraId="048986CC" w14:textId="77777777" w:rsidR="00E80C3C" w:rsidRDefault="00E868BA">
      <w:pPr>
        <w:pStyle w:val="a3"/>
        <w:ind w:right="560" w:firstLine="710"/>
      </w:pPr>
      <w:r>
        <w:t>Орфографическая зоркость как осознание места возможного возникновения орфографической</w:t>
      </w:r>
      <w:r>
        <w:rPr>
          <w:spacing w:val="80"/>
        </w:rPr>
        <w:t xml:space="preserve">  </w:t>
      </w:r>
      <w:r>
        <w:t>ошибки,</w:t>
      </w:r>
      <w:r>
        <w:rPr>
          <w:spacing w:val="80"/>
          <w:w w:val="150"/>
        </w:rPr>
        <w:t xml:space="preserve">  </w:t>
      </w:r>
      <w:r>
        <w:t>различные</w:t>
      </w:r>
      <w:r>
        <w:rPr>
          <w:spacing w:val="80"/>
          <w:w w:val="150"/>
        </w:rPr>
        <w:t xml:space="preserve">  </w:t>
      </w:r>
      <w:r>
        <w:t>способы</w:t>
      </w:r>
      <w:r>
        <w:rPr>
          <w:spacing w:val="80"/>
          <w:w w:val="150"/>
        </w:rPr>
        <w:t xml:space="preserve">  </w:t>
      </w:r>
      <w:r>
        <w:t>решения</w:t>
      </w:r>
      <w:r>
        <w:rPr>
          <w:spacing w:val="80"/>
          <w:w w:val="150"/>
        </w:rPr>
        <w:t xml:space="preserve">  </w:t>
      </w:r>
      <w:r>
        <w:t>орфографической</w:t>
      </w:r>
      <w:r>
        <w:rPr>
          <w:spacing w:val="80"/>
          <w:w w:val="150"/>
        </w:rPr>
        <w:t xml:space="preserve">  </w:t>
      </w:r>
      <w:r>
        <w:t>задачи</w:t>
      </w:r>
      <w:r>
        <w:rPr>
          <w:spacing w:val="80"/>
        </w:rPr>
        <w:t xml:space="preserve"> </w:t>
      </w:r>
      <w:r>
        <w:t>в зависимости от места орфограммы в слове; контроль и самоконтроль при проверке собственных и предложенных текстов (повторение и применение на новом</w:t>
      </w:r>
      <w:r>
        <w:rPr>
          <w:spacing w:val="-1"/>
        </w:rPr>
        <w:t xml:space="preserve"> </w:t>
      </w:r>
      <w:r>
        <w:t>орфографическом материале).</w:t>
      </w:r>
    </w:p>
    <w:p w14:paraId="2B04E414" w14:textId="77777777" w:rsidR="00E80C3C" w:rsidRDefault="00E868BA">
      <w:pPr>
        <w:pStyle w:val="a3"/>
        <w:spacing w:before="1" w:line="237" w:lineRule="auto"/>
        <w:ind w:left="1289" w:right="534"/>
        <w:jc w:val="left"/>
      </w:pPr>
      <w:r>
        <w:t>Использование</w:t>
      </w:r>
      <w:r>
        <w:rPr>
          <w:spacing w:val="-17"/>
        </w:rPr>
        <w:t xml:space="preserve"> </w:t>
      </w:r>
      <w:r>
        <w:t>орфографического</w:t>
      </w:r>
      <w:r>
        <w:rPr>
          <w:spacing w:val="-15"/>
        </w:rPr>
        <w:t xml:space="preserve"> </w:t>
      </w:r>
      <w:r>
        <w:t>словаря</w:t>
      </w:r>
      <w:r>
        <w:rPr>
          <w:spacing w:val="-12"/>
        </w:rPr>
        <w:t xml:space="preserve"> </w:t>
      </w:r>
      <w:r>
        <w:t>для</w:t>
      </w:r>
      <w:r>
        <w:rPr>
          <w:spacing w:val="-17"/>
        </w:rPr>
        <w:t xml:space="preserve"> </w:t>
      </w:r>
      <w:r>
        <w:t>определения</w:t>
      </w:r>
      <w:r>
        <w:rPr>
          <w:spacing w:val="-14"/>
        </w:rPr>
        <w:t xml:space="preserve"> </w:t>
      </w:r>
      <w:r>
        <w:t>(уточнения)</w:t>
      </w:r>
      <w:r>
        <w:rPr>
          <w:spacing w:val="-12"/>
        </w:rPr>
        <w:t xml:space="preserve"> </w:t>
      </w:r>
      <w:r>
        <w:t>написания</w:t>
      </w:r>
      <w:r>
        <w:rPr>
          <w:spacing w:val="-10"/>
        </w:rPr>
        <w:t xml:space="preserve"> </w:t>
      </w:r>
      <w:r>
        <w:t>слова. Правила правописания и их применение:</w:t>
      </w:r>
    </w:p>
    <w:p w14:paraId="75AE8DEE" w14:textId="77777777" w:rsidR="00E80C3C" w:rsidRDefault="00E868BA">
      <w:pPr>
        <w:pStyle w:val="a3"/>
        <w:spacing w:before="6" w:line="237" w:lineRule="auto"/>
        <w:ind w:left="1289" w:right="5198"/>
        <w:jc w:val="left"/>
      </w:pPr>
      <w:r>
        <w:t>разделительный твёрдый знак; непроизносимые</w:t>
      </w:r>
      <w:r>
        <w:rPr>
          <w:spacing w:val="-15"/>
        </w:rPr>
        <w:t xml:space="preserve"> </w:t>
      </w:r>
      <w:r>
        <w:t>согласные</w:t>
      </w:r>
      <w:r>
        <w:rPr>
          <w:spacing w:val="-15"/>
        </w:rPr>
        <w:t xml:space="preserve"> </w:t>
      </w:r>
      <w:r>
        <w:t>в</w:t>
      </w:r>
      <w:r>
        <w:rPr>
          <w:spacing w:val="-13"/>
        </w:rPr>
        <w:t xml:space="preserve"> </w:t>
      </w:r>
      <w:r>
        <w:t>корне</w:t>
      </w:r>
      <w:r>
        <w:rPr>
          <w:spacing w:val="-15"/>
        </w:rPr>
        <w:t xml:space="preserve"> </w:t>
      </w:r>
      <w:r>
        <w:t>слова;</w:t>
      </w:r>
    </w:p>
    <w:p w14:paraId="4487EC48" w14:textId="77777777" w:rsidR="00E80C3C" w:rsidRDefault="00E868BA">
      <w:pPr>
        <w:pStyle w:val="a3"/>
        <w:spacing w:before="3" w:line="275" w:lineRule="exact"/>
        <w:ind w:left="1289"/>
        <w:jc w:val="left"/>
      </w:pPr>
      <w:r>
        <w:t>мягкий</w:t>
      </w:r>
      <w:r>
        <w:rPr>
          <w:spacing w:val="-9"/>
        </w:rPr>
        <w:t xml:space="preserve"> </w:t>
      </w:r>
      <w:r>
        <w:t>знак</w:t>
      </w:r>
      <w:r>
        <w:rPr>
          <w:spacing w:val="-5"/>
        </w:rPr>
        <w:t xml:space="preserve"> </w:t>
      </w:r>
      <w:r>
        <w:t>после</w:t>
      </w:r>
      <w:r>
        <w:rPr>
          <w:spacing w:val="-14"/>
        </w:rPr>
        <w:t xml:space="preserve"> </w:t>
      </w:r>
      <w:r>
        <w:t>шипящих</w:t>
      </w:r>
      <w:r>
        <w:rPr>
          <w:spacing w:val="-12"/>
        </w:rPr>
        <w:t xml:space="preserve"> </w:t>
      </w:r>
      <w:r>
        <w:t>на</w:t>
      </w:r>
      <w:r>
        <w:rPr>
          <w:spacing w:val="-6"/>
        </w:rPr>
        <w:t xml:space="preserve"> </w:t>
      </w:r>
      <w:r>
        <w:t>конце</w:t>
      </w:r>
      <w:r>
        <w:rPr>
          <w:spacing w:val="-8"/>
        </w:rPr>
        <w:t xml:space="preserve"> </w:t>
      </w:r>
      <w:r>
        <w:t>имён</w:t>
      </w:r>
      <w:r>
        <w:rPr>
          <w:spacing w:val="-3"/>
        </w:rPr>
        <w:t xml:space="preserve"> </w:t>
      </w:r>
      <w:r>
        <w:rPr>
          <w:spacing w:val="-2"/>
        </w:rPr>
        <w:t>существительных;</w:t>
      </w:r>
    </w:p>
    <w:p w14:paraId="2D8053B5" w14:textId="77777777" w:rsidR="00E80C3C" w:rsidRDefault="00E868BA">
      <w:pPr>
        <w:pStyle w:val="a3"/>
        <w:tabs>
          <w:tab w:val="left" w:pos="2936"/>
          <w:tab w:val="left" w:pos="4232"/>
          <w:tab w:val="left" w:pos="4808"/>
          <w:tab w:val="left" w:pos="6312"/>
          <w:tab w:val="left" w:pos="7973"/>
          <w:tab w:val="left" w:pos="8953"/>
        </w:tabs>
        <w:spacing w:line="242" w:lineRule="auto"/>
        <w:ind w:left="1289" w:right="190"/>
        <w:jc w:val="left"/>
      </w:pPr>
      <w:r>
        <w:rPr>
          <w:spacing w:val="-2"/>
        </w:rPr>
        <w:t>безударные</w:t>
      </w:r>
      <w:r>
        <w:tab/>
      </w:r>
      <w:r>
        <w:rPr>
          <w:spacing w:val="-2"/>
        </w:rPr>
        <w:t>гласные</w:t>
      </w:r>
      <w:r>
        <w:tab/>
      </w:r>
      <w:r>
        <w:rPr>
          <w:spacing w:val="-10"/>
        </w:rPr>
        <w:t>в</w:t>
      </w:r>
      <w:r>
        <w:tab/>
      </w:r>
      <w:r>
        <w:rPr>
          <w:spacing w:val="-2"/>
        </w:rPr>
        <w:t>падежных</w:t>
      </w:r>
      <w:r>
        <w:tab/>
      </w:r>
      <w:r>
        <w:rPr>
          <w:spacing w:val="-2"/>
        </w:rPr>
        <w:t>окончаниях</w:t>
      </w:r>
      <w:r>
        <w:tab/>
      </w:r>
      <w:r>
        <w:rPr>
          <w:spacing w:val="-4"/>
        </w:rPr>
        <w:t>имён</w:t>
      </w:r>
      <w:r>
        <w:tab/>
        <w:t>существительных</w:t>
      </w:r>
      <w:r>
        <w:rPr>
          <w:spacing w:val="-15"/>
        </w:rPr>
        <w:t xml:space="preserve"> </w:t>
      </w:r>
      <w:r>
        <w:t>(на уровне наблюдения);</w:t>
      </w:r>
    </w:p>
    <w:p w14:paraId="2F182085" w14:textId="77777777" w:rsidR="00E80C3C" w:rsidRDefault="00E868BA">
      <w:pPr>
        <w:pStyle w:val="a3"/>
        <w:tabs>
          <w:tab w:val="left" w:pos="2705"/>
          <w:tab w:val="left" w:pos="3767"/>
          <w:tab w:val="left" w:pos="4112"/>
          <w:tab w:val="left" w:pos="5385"/>
          <w:tab w:val="left" w:pos="6816"/>
          <w:tab w:val="left" w:pos="7565"/>
          <w:tab w:val="left" w:pos="9457"/>
          <w:tab w:val="left" w:pos="10067"/>
        </w:tabs>
        <w:spacing w:line="242" w:lineRule="auto"/>
        <w:ind w:right="567" w:firstLine="710"/>
        <w:jc w:val="left"/>
      </w:pPr>
      <w:r>
        <w:rPr>
          <w:spacing w:val="-2"/>
        </w:rPr>
        <w:t>безударные</w:t>
      </w:r>
      <w:r>
        <w:tab/>
      </w:r>
      <w:r>
        <w:rPr>
          <w:spacing w:val="-2"/>
        </w:rPr>
        <w:t>гласные</w:t>
      </w:r>
      <w:r>
        <w:tab/>
      </w:r>
      <w:r>
        <w:rPr>
          <w:spacing w:val="-10"/>
        </w:rPr>
        <w:t>в</w:t>
      </w:r>
      <w:r>
        <w:tab/>
      </w:r>
      <w:r>
        <w:rPr>
          <w:spacing w:val="-2"/>
        </w:rPr>
        <w:t>падежных</w:t>
      </w:r>
      <w:r>
        <w:tab/>
      </w:r>
      <w:r>
        <w:rPr>
          <w:spacing w:val="-2"/>
        </w:rPr>
        <w:t>окончаниях</w:t>
      </w:r>
      <w:r>
        <w:tab/>
      </w:r>
      <w:r>
        <w:rPr>
          <w:spacing w:val="-4"/>
        </w:rPr>
        <w:t>имён</w:t>
      </w:r>
      <w:r>
        <w:tab/>
      </w:r>
      <w:r>
        <w:rPr>
          <w:spacing w:val="-2"/>
        </w:rPr>
        <w:t>прилагательных</w:t>
      </w:r>
      <w:r>
        <w:tab/>
      </w:r>
      <w:r>
        <w:rPr>
          <w:spacing w:val="-4"/>
        </w:rPr>
        <w:t>(на</w:t>
      </w:r>
      <w:r>
        <w:tab/>
      </w:r>
      <w:r>
        <w:rPr>
          <w:spacing w:val="-2"/>
        </w:rPr>
        <w:t>уровне наблюдения);</w:t>
      </w:r>
    </w:p>
    <w:p w14:paraId="4BA45905" w14:textId="77777777" w:rsidR="00E80C3C" w:rsidRDefault="00E868BA">
      <w:pPr>
        <w:pStyle w:val="a3"/>
        <w:spacing w:line="271" w:lineRule="exact"/>
        <w:ind w:left="1289"/>
        <w:jc w:val="left"/>
      </w:pPr>
      <w:r>
        <w:t>раздельное</w:t>
      </w:r>
      <w:r>
        <w:rPr>
          <w:spacing w:val="-17"/>
        </w:rPr>
        <w:t xml:space="preserve"> </w:t>
      </w:r>
      <w:r>
        <w:t>написание</w:t>
      </w:r>
      <w:r>
        <w:rPr>
          <w:spacing w:val="-10"/>
        </w:rPr>
        <w:t xml:space="preserve"> </w:t>
      </w:r>
      <w:r>
        <w:t>предлогов с</w:t>
      </w:r>
      <w:r>
        <w:rPr>
          <w:spacing w:val="-14"/>
        </w:rPr>
        <w:t xml:space="preserve"> </w:t>
      </w:r>
      <w:r>
        <w:t>личными</w:t>
      </w:r>
      <w:r>
        <w:rPr>
          <w:spacing w:val="-12"/>
        </w:rPr>
        <w:t xml:space="preserve"> </w:t>
      </w:r>
      <w:r>
        <w:rPr>
          <w:spacing w:val="-2"/>
        </w:rPr>
        <w:t>местоимениями;</w:t>
      </w:r>
    </w:p>
    <w:p w14:paraId="7AF7F253" w14:textId="77777777" w:rsidR="00E80C3C" w:rsidRDefault="00E868BA">
      <w:pPr>
        <w:pStyle w:val="a3"/>
        <w:spacing w:line="237" w:lineRule="auto"/>
        <w:ind w:left="1289"/>
        <w:jc w:val="left"/>
      </w:pPr>
      <w:r>
        <w:t>непроверяемые</w:t>
      </w:r>
      <w:r>
        <w:rPr>
          <w:spacing w:val="-9"/>
        </w:rPr>
        <w:t xml:space="preserve"> </w:t>
      </w:r>
      <w:r>
        <w:t>гласные</w:t>
      </w:r>
      <w:r>
        <w:rPr>
          <w:spacing w:val="-6"/>
        </w:rPr>
        <w:t xml:space="preserve"> </w:t>
      </w:r>
      <w:r>
        <w:t>и согласные</w:t>
      </w:r>
      <w:r>
        <w:rPr>
          <w:spacing w:val="-5"/>
        </w:rPr>
        <w:t xml:space="preserve"> </w:t>
      </w:r>
      <w:r>
        <w:t>(перечень</w:t>
      </w:r>
      <w:r>
        <w:rPr>
          <w:spacing w:val="-9"/>
        </w:rPr>
        <w:t xml:space="preserve"> </w:t>
      </w:r>
      <w:r>
        <w:t>слов</w:t>
      </w:r>
      <w:r>
        <w:rPr>
          <w:spacing w:val="-4"/>
        </w:rPr>
        <w:t xml:space="preserve"> </w:t>
      </w:r>
      <w:r>
        <w:t>в</w:t>
      </w:r>
      <w:r>
        <w:rPr>
          <w:spacing w:val="-14"/>
        </w:rPr>
        <w:t xml:space="preserve"> </w:t>
      </w:r>
      <w:r>
        <w:t>орфографическом словаре учебника); раздельное написание частицы не с глаголами.</w:t>
      </w:r>
    </w:p>
    <w:p w14:paraId="15184E5E" w14:textId="77777777" w:rsidR="00E80C3C" w:rsidRDefault="00E868BA">
      <w:pPr>
        <w:pStyle w:val="31"/>
        <w:spacing w:before="7" w:line="272" w:lineRule="exact"/>
        <w:ind w:left="1289"/>
      </w:pPr>
      <w:r>
        <w:t>Развитие</w:t>
      </w:r>
      <w:r>
        <w:rPr>
          <w:spacing w:val="-5"/>
        </w:rPr>
        <w:t xml:space="preserve"> </w:t>
      </w:r>
      <w:r>
        <w:rPr>
          <w:spacing w:val="-2"/>
        </w:rPr>
        <w:t>речи.</w:t>
      </w:r>
    </w:p>
    <w:p w14:paraId="60833B7F" w14:textId="77777777" w:rsidR="00E80C3C" w:rsidRDefault="00E868BA">
      <w:pPr>
        <w:pStyle w:val="a3"/>
        <w:tabs>
          <w:tab w:val="left" w:pos="2633"/>
          <w:tab w:val="left" w:pos="4890"/>
          <w:tab w:val="left" w:pos="5682"/>
          <w:tab w:val="left" w:pos="8098"/>
          <w:tab w:val="left" w:pos="10024"/>
        </w:tabs>
        <w:ind w:right="552" w:firstLine="710"/>
      </w:pPr>
      <w:r>
        <w:t>Нормы речевого этикета: устное и письменное приглашение, просьба, извинение, благодарность,</w:t>
      </w:r>
      <w:r>
        <w:rPr>
          <w:spacing w:val="70"/>
          <w:w w:val="150"/>
        </w:rPr>
        <w:t xml:space="preserve">   </w:t>
      </w:r>
      <w:r>
        <w:t>отказ</w:t>
      </w:r>
      <w:r>
        <w:rPr>
          <w:spacing w:val="76"/>
        </w:rPr>
        <w:t xml:space="preserve">    </w:t>
      </w:r>
      <w:r>
        <w:t>и</w:t>
      </w:r>
      <w:r>
        <w:rPr>
          <w:spacing w:val="77"/>
        </w:rPr>
        <w:t xml:space="preserve">    </w:t>
      </w:r>
      <w:r>
        <w:t>другое</w:t>
      </w:r>
      <w:r>
        <w:rPr>
          <w:spacing w:val="77"/>
        </w:rPr>
        <w:t xml:space="preserve">    </w:t>
      </w:r>
      <w:r>
        <w:t>Соблюдение</w:t>
      </w:r>
      <w:r>
        <w:rPr>
          <w:spacing w:val="77"/>
        </w:rPr>
        <w:t xml:space="preserve">    </w:t>
      </w:r>
      <w:r>
        <w:t>норм</w:t>
      </w:r>
      <w:r>
        <w:rPr>
          <w:spacing w:val="78"/>
        </w:rPr>
        <w:t xml:space="preserve">    </w:t>
      </w:r>
      <w:r>
        <w:t>речевого</w:t>
      </w:r>
      <w:r>
        <w:rPr>
          <w:spacing w:val="78"/>
        </w:rPr>
        <w:t xml:space="preserve">    </w:t>
      </w:r>
      <w:r>
        <w:t>этикета и орфоэпических норм в ситуациях учебного и бытового общения. Речевые</w:t>
      </w:r>
      <w:r>
        <w:rPr>
          <w:spacing w:val="40"/>
        </w:rPr>
        <w:t xml:space="preserve"> </w:t>
      </w:r>
      <w:r>
        <w:t>средства,</w:t>
      </w:r>
      <w:r>
        <w:rPr>
          <w:spacing w:val="40"/>
        </w:rPr>
        <w:t xml:space="preserve"> </w:t>
      </w:r>
      <w:r>
        <w:rPr>
          <w:spacing w:val="-2"/>
        </w:rPr>
        <w:t>помогающие:</w:t>
      </w:r>
      <w:r>
        <w:tab/>
      </w:r>
      <w:r>
        <w:rPr>
          <w:spacing w:val="-2"/>
        </w:rPr>
        <w:t>формулировать</w:t>
      </w:r>
      <w:r>
        <w:tab/>
      </w:r>
      <w:r>
        <w:rPr>
          <w:spacing w:val="-10"/>
        </w:rPr>
        <w:t>и</w:t>
      </w:r>
      <w:r>
        <w:tab/>
      </w:r>
      <w:r>
        <w:rPr>
          <w:spacing w:val="-2"/>
        </w:rPr>
        <w:t>аргументировать</w:t>
      </w:r>
      <w:r>
        <w:tab/>
      </w:r>
      <w:r>
        <w:rPr>
          <w:spacing w:val="-2"/>
        </w:rPr>
        <w:t>собственное</w:t>
      </w:r>
      <w:r>
        <w:tab/>
      </w:r>
      <w:r>
        <w:rPr>
          <w:spacing w:val="-2"/>
        </w:rPr>
        <w:t xml:space="preserve">мнение </w:t>
      </w:r>
      <w:r>
        <w:t>в</w:t>
      </w:r>
      <w:r>
        <w:rPr>
          <w:spacing w:val="62"/>
        </w:rPr>
        <w:t xml:space="preserve">   </w:t>
      </w:r>
      <w:r>
        <w:t>диалоге</w:t>
      </w:r>
      <w:r>
        <w:rPr>
          <w:spacing w:val="80"/>
          <w:w w:val="150"/>
        </w:rPr>
        <w:t xml:space="preserve">  </w:t>
      </w:r>
      <w:r>
        <w:t>и</w:t>
      </w:r>
      <w:r>
        <w:rPr>
          <w:spacing w:val="62"/>
        </w:rPr>
        <w:t xml:space="preserve">   </w:t>
      </w:r>
      <w:r>
        <w:t>дискуссии;</w:t>
      </w:r>
      <w:r>
        <w:rPr>
          <w:spacing w:val="62"/>
        </w:rPr>
        <w:t xml:space="preserve">   </w:t>
      </w:r>
      <w:r>
        <w:t>договариваться</w:t>
      </w:r>
      <w:r>
        <w:rPr>
          <w:spacing w:val="80"/>
        </w:rPr>
        <w:t xml:space="preserve">   </w:t>
      </w:r>
      <w:r>
        <w:t>и</w:t>
      </w:r>
      <w:r>
        <w:rPr>
          <w:spacing w:val="60"/>
        </w:rPr>
        <w:t xml:space="preserve">   </w:t>
      </w:r>
      <w:r>
        <w:t>приходить</w:t>
      </w:r>
      <w:r>
        <w:rPr>
          <w:spacing w:val="61"/>
        </w:rPr>
        <w:t xml:space="preserve">   </w:t>
      </w:r>
      <w:r>
        <w:t>к</w:t>
      </w:r>
      <w:r>
        <w:rPr>
          <w:spacing w:val="80"/>
          <w:w w:val="150"/>
        </w:rPr>
        <w:t xml:space="preserve">  </w:t>
      </w:r>
      <w:r>
        <w:t>общему</w:t>
      </w:r>
      <w:r>
        <w:rPr>
          <w:spacing w:val="60"/>
        </w:rPr>
        <w:t xml:space="preserve">   </w:t>
      </w:r>
      <w:r>
        <w:t>решению в</w:t>
      </w:r>
      <w:r>
        <w:rPr>
          <w:spacing w:val="78"/>
        </w:rPr>
        <w:t xml:space="preserve">   </w:t>
      </w:r>
      <w:r>
        <w:t>совместной</w:t>
      </w:r>
      <w:r>
        <w:rPr>
          <w:spacing w:val="80"/>
          <w:w w:val="150"/>
        </w:rPr>
        <w:t xml:space="preserve">  </w:t>
      </w:r>
      <w:r>
        <w:t>деятельности;</w:t>
      </w:r>
      <w:r>
        <w:rPr>
          <w:spacing w:val="80"/>
          <w:w w:val="150"/>
        </w:rPr>
        <w:t xml:space="preserve">  </w:t>
      </w:r>
      <w:r>
        <w:t>контролировать</w:t>
      </w:r>
      <w:r>
        <w:rPr>
          <w:spacing w:val="80"/>
          <w:w w:val="150"/>
        </w:rPr>
        <w:t xml:space="preserve">  </w:t>
      </w:r>
      <w:r>
        <w:t>(устно</w:t>
      </w:r>
      <w:r>
        <w:rPr>
          <w:spacing w:val="80"/>
        </w:rPr>
        <w:t xml:space="preserve">   </w:t>
      </w:r>
      <w:r>
        <w:t>координировать)</w:t>
      </w:r>
      <w:r>
        <w:rPr>
          <w:spacing w:val="80"/>
          <w:w w:val="150"/>
        </w:rPr>
        <w:t xml:space="preserve">  </w:t>
      </w:r>
      <w:r>
        <w:t>действия при проведении парной и групповой работы.</w:t>
      </w:r>
    </w:p>
    <w:p w14:paraId="258E5EB1" w14:textId="77777777" w:rsidR="00E80C3C" w:rsidRDefault="00E868BA">
      <w:pPr>
        <w:pStyle w:val="a3"/>
        <w:ind w:right="588" w:firstLine="710"/>
      </w:pPr>
      <w:r>
        <w:t>Особенности речевого этикета в условиях общения с людьми, плохо владеющими русским языком. Повторение и продолжение работы с текстом, начатой во 2 классе: признаки текста, тема текста,</w:t>
      </w:r>
      <w:r>
        <w:rPr>
          <w:spacing w:val="77"/>
        </w:rPr>
        <w:t xml:space="preserve">    </w:t>
      </w:r>
      <w:r>
        <w:t>основная</w:t>
      </w:r>
      <w:r>
        <w:rPr>
          <w:spacing w:val="78"/>
        </w:rPr>
        <w:t xml:space="preserve">    </w:t>
      </w:r>
      <w:r>
        <w:t>мысль</w:t>
      </w:r>
      <w:r>
        <w:rPr>
          <w:spacing w:val="61"/>
          <w:w w:val="150"/>
        </w:rPr>
        <w:t xml:space="preserve">    </w:t>
      </w:r>
      <w:r>
        <w:t>текста,</w:t>
      </w:r>
      <w:r>
        <w:rPr>
          <w:spacing w:val="63"/>
          <w:w w:val="150"/>
        </w:rPr>
        <w:t xml:space="preserve">    </w:t>
      </w:r>
      <w:r>
        <w:t>заголовок,</w:t>
      </w:r>
      <w:r>
        <w:rPr>
          <w:spacing w:val="63"/>
          <w:w w:val="150"/>
        </w:rPr>
        <w:t xml:space="preserve">    </w:t>
      </w:r>
      <w:r>
        <w:t>корректирование</w:t>
      </w:r>
      <w:r>
        <w:rPr>
          <w:spacing w:val="62"/>
          <w:w w:val="150"/>
        </w:rPr>
        <w:t xml:space="preserve">    </w:t>
      </w:r>
      <w:r>
        <w:t>текстов с нарушенным порядком предложений и абзацев.</w:t>
      </w:r>
    </w:p>
    <w:p w14:paraId="61D360D3" w14:textId="77777777" w:rsidR="00E80C3C" w:rsidRDefault="00E868BA">
      <w:pPr>
        <w:pStyle w:val="a3"/>
        <w:ind w:right="564" w:firstLine="710"/>
      </w:pPr>
      <w:r>
        <w:t>План текста. Составление плана текста, написание текста по заданному плану. Связь предложений</w:t>
      </w:r>
      <w:r>
        <w:rPr>
          <w:spacing w:val="66"/>
          <w:w w:val="150"/>
        </w:rPr>
        <w:t xml:space="preserve">  </w:t>
      </w:r>
      <w:r>
        <w:t>в</w:t>
      </w:r>
      <w:r>
        <w:rPr>
          <w:spacing w:val="67"/>
          <w:w w:val="150"/>
        </w:rPr>
        <w:t xml:space="preserve">  </w:t>
      </w:r>
      <w:r>
        <w:t>тексте</w:t>
      </w:r>
      <w:r>
        <w:rPr>
          <w:spacing w:val="80"/>
          <w:w w:val="150"/>
        </w:rPr>
        <w:t xml:space="preserve">  </w:t>
      </w:r>
      <w:r>
        <w:t>с</w:t>
      </w:r>
      <w:r>
        <w:rPr>
          <w:spacing w:val="80"/>
          <w:w w:val="150"/>
        </w:rPr>
        <w:t xml:space="preserve">  </w:t>
      </w:r>
      <w:r>
        <w:t>помощью</w:t>
      </w:r>
      <w:r>
        <w:rPr>
          <w:spacing w:val="65"/>
          <w:w w:val="150"/>
        </w:rPr>
        <w:t xml:space="preserve">  </w:t>
      </w:r>
      <w:r>
        <w:t>личных</w:t>
      </w:r>
      <w:r>
        <w:rPr>
          <w:spacing w:val="80"/>
          <w:w w:val="150"/>
        </w:rPr>
        <w:t xml:space="preserve">  </w:t>
      </w:r>
      <w:r>
        <w:t>местоимений,</w:t>
      </w:r>
      <w:r>
        <w:rPr>
          <w:spacing w:val="65"/>
        </w:rPr>
        <w:t xml:space="preserve">   </w:t>
      </w:r>
      <w:r>
        <w:t>синонимов,</w:t>
      </w:r>
      <w:r>
        <w:rPr>
          <w:spacing w:val="65"/>
        </w:rPr>
        <w:t xml:space="preserve">   </w:t>
      </w:r>
      <w:r>
        <w:t>союзов и, а, но. Ключевые слова в тексте.</w:t>
      </w:r>
    </w:p>
    <w:p w14:paraId="05366528" w14:textId="77777777" w:rsidR="00E80C3C" w:rsidRDefault="00E868BA">
      <w:pPr>
        <w:pStyle w:val="a3"/>
        <w:spacing w:line="242" w:lineRule="auto"/>
        <w:ind w:right="588" w:firstLine="710"/>
      </w:pPr>
      <w:r>
        <w:t>Определение</w:t>
      </w:r>
      <w:r>
        <w:rPr>
          <w:spacing w:val="80"/>
          <w:w w:val="150"/>
        </w:rPr>
        <w:t xml:space="preserve">   </w:t>
      </w:r>
      <w:r>
        <w:t>типов</w:t>
      </w:r>
      <w:r>
        <w:rPr>
          <w:spacing w:val="80"/>
          <w:w w:val="150"/>
        </w:rPr>
        <w:t xml:space="preserve">   </w:t>
      </w:r>
      <w:r>
        <w:t>текстов</w:t>
      </w:r>
      <w:r>
        <w:rPr>
          <w:spacing w:val="80"/>
          <w:w w:val="150"/>
        </w:rPr>
        <w:t xml:space="preserve">   </w:t>
      </w:r>
      <w:r>
        <w:t>(повествование,</w:t>
      </w:r>
      <w:r>
        <w:rPr>
          <w:spacing w:val="74"/>
          <w:w w:val="150"/>
        </w:rPr>
        <w:t xml:space="preserve">   </w:t>
      </w:r>
      <w:r>
        <w:t>описание,</w:t>
      </w:r>
      <w:r>
        <w:rPr>
          <w:spacing w:val="80"/>
          <w:w w:val="150"/>
        </w:rPr>
        <w:t xml:space="preserve">   </w:t>
      </w:r>
      <w:r>
        <w:t>рассуждение)</w:t>
      </w:r>
      <w:r>
        <w:rPr>
          <w:spacing w:val="40"/>
        </w:rPr>
        <w:t xml:space="preserve"> </w:t>
      </w:r>
      <w:r>
        <w:t>и создание собственных текстов заданного типа. Жанр письма,</w:t>
      </w:r>
      <w:r>
        <w:rPr>
          <w:spacing w:val="-3"/>
        </w:rPr>
        <w:t xml:space="preserve"> </w:t>
      </w:r>
      <w:r>
        <w:t>объявления.</w:t>
      </w:r>
    </w:p>
    <w:p w14:paraId="12D37598" w14:textId="77777777" w:rsidR="00E80C3C" w:rsidRDefault="00E868BA">
      <w:pPr>
        <w:pStyle w:val="a3"/>
        <w:spacing w:line="242" w:lineRule="auto"/>
        <w:ind w:left="1289" w:right="1943"/>
      </w:pPr>
      <w:r>
        <w:t>Изложение текста по коллективно или самостоятельно составленному плану. Изучающее</w:t>
      </w:r>
      <w:r>
        <w:rPr>
          <w:spacing w:val="-12"/>
        </w:rPr>
        <w:t xml:space="preserve"> </w:t>
      </w:r>
      <w:r>
        <w:t>чтение.</w:t>
      </w:r>
      <w:r>
        <w:rPr>
          <w:spacing w:val="-15"/>
        </w:rPr>
        <w:t xml:space="preserve"> </w:t>
      </w:r>
      <w:r>
        <w:t>Функции</w:t>
      </w:r>
      <w:r>
        <w:rPr>
          <w:spacing w:val="-11"/>
        </w:rPr>
        <w:t xml:space="preserve"> </w:t>
      </w:r>
      <w:r>
        <w:t>ознакомительного</w:t>
      </w:r>
      <w:r>
        <w:rPr>
          <w:spacing w:val="-2"/>
        </w:rPr>
        <w:t xml:space="preserve"> </w:t>
      </w:r>
      <w:r>
        <w:t>чтения,</w:t>
      </w:r>
      <w:r>
        <w:rPr>
          <w:spacing w:val="-15"/>
        </w:rPr>
        <w:t xml:space="preserve"> </w:t>
      </w:r>
      <w:r>
        <w:t>ситуации</w:t>
      </w:r>
      <w:r>
        <w:rPr>
          <w:spacing w:val="-6"/>
        </w:rPr>
        <w:t xml:space="preserve"> </w:t>
      </w:r>
      <w:r>
        <w:t>применения.</w:t>
      </w:r>
    </w:p>
    <w:p w14:paraId="5552F553" w14:textId="77777777" w:rsidR="00E80C3C" w:rsidRDefault="00E868BA">
      <w:pPr>
        <w:pStyle w:val="a3"/>
        <w:ind w:right="560" w:firstLine="710"/>
      </w:pPr>
      <w:r>
        <w:t>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w:t>
      </w:r>
      <w:r>
        <w:rPr>
          <w:spacing w:val="80"/>
        </w:rPr>
        <w:t xml:space="preserve"> </w:t>
      </w:r>
      <w:r>
        <w:t xml:space="preserve">универсальных учебных действий, регулятивных универсальных учебных действий, совместной </w:t>
      </w:r>
      <w:r>
        <w:rPr>
          <w:spacing w:val="-2"/>
        </w:rPr>
        <w:t>деятельности.</w:t>
      </w:r>
    </w:p>
    <w:p w14:paraId="6A9A5854" w14:textId="77777777" w:rsidR="00E80C3C" w:rsidRDefault="00E868BA">
      <w:pPr>
        <w:pStyle w:val="a3"/>
        <w:spacing w:line="242" w:lineRule="auto"/>
        <w:ind w:right="596" w:firstLine="773"/>
      </w:pPr>
      <w:r>
        <w:t>Базовые логические действия как часть познавательных универсальных учебных действий способствуют формированию умений:</w:t>
      </w:r>
    </w:p>
    <w:p w14:paraId="3E3B6CED" w14:textId="77777777" w:rsidR="00E80C3C" w:rsidRDefault="00E868BA">
      <w:pPr>
        <w:pStyle w:val="a4"/>
        <w:numPr>
          <w:ilvl w:val="0"/>
          <w:numId w:val="60"/>
        </w:numPr>
        <w:tabs>
          <w:tab w:val="left" w:pos="1994"/>
          <w:tab w:val="left" w:pos="2009"/>
        </w:tabs>
        <w:spacing w:line="237" w:lineRule="auto"/>
        <w:ind w:right="572" w:hanging="360"/>
        <w:jc w:val="both"/>
        <w:rPr>
          <w:sz w:val="24"/>
        </w:rPr>
      </w:pPr>
      <w:r>
        <w:rPr>
          <w:sz w:val="24"/>
        </w:rPr>
        <w:t>сравнивать</w:t>
      </w:r>
      <w:r>
        <w:rPr>
          <w:spacing w:val="40"/>
          <w:sz w:val="24"/>
        </w:rPr>
        <w:t xml:space="preserve">  </w:t>
      </w:r>
      <w:r>
        <w:rPr>
          <w:sz w:val="24"/>
        </w:rPr>
        <w:t>грамматические</w:t>
      </w:r>
      <w:r>
        <w:rPr>
          <w:spacing w:val="40"/>
          <w:sz w:val="24"/>
        </w:rPr>
        <w:t xml:space="preserve">  </w:t>
      </w:r>
      <w:r>
        <w:rPr>
          <w:sz w:val="24"/>
        </w:rPr>
        <w:t>признаки</w:t>
      </w:r>
      <w:r>
        <w:rPr>
          <w:spacing w:val="40"/>
          <w:sz w:val="24"/>
        </w:rPr>
        <w:t xml:space="preserve">  </w:t>
      </w:r>
      <w:r>
        <w:rPr>
          <w:sz w:val="24"/>
        </w:rPr>
        <w:t>разных</w:t>
      </w:r>
      <w:r>
        <w:rPr>
          <w:spacing w:val="80"/>
          <w:w w:val="150"/>
          <w:sz w:val="24"/>
        </w:rPr>
        <w:t xml:space="preserve"> </w:t>
      </w:r>
      <w:r>
        <w:rPr>
          <w:sz w:val="24"/>
        </w:rPr>
        <w:t>частей</w:t>
      </w:r>
      <w:r>
        <w:rPr>
          <w:spacing w:val="40"/>
          <w:sz w:val="24"/>
        </w:rPr>
        <w:t xml:space="preserve">  </w:t>
      </w:r>
      <w:r>
        <w:rPr>
          <w:sz w:val="24"/>
        </w:rPr>
        <w:t>речи:</w:t>
      </w:r>
      <w:r>
        <w:rPr>
          <w:spacing w:val="40"/>
          <w:sz w:val="24"/>
        </w:rPr>
        <w:t xml:space="preserve">  </w:t>
      </w:r>
      <w:r>
        <w:rPr>
          <w:sz w:val="24"/>
        </w:rPr>
        <w:t>выделять</w:t>
      </w:r>
      <w:r>
        <w:rPr>
          <w:spacing w:val="40"/>
          <w:sz w:val="24"/>
        </w:rPr>
        <w:t xml:space="preserve">  </w:t>
      </w:r>
      <w:r>
        <w:rPr>
          <w:sz w:val="24"/>
        </w:rPr>
        <w:t>общие и различные грамматические признаки;</w:t>
      </w:r>
    </w:p>
    <w:p w14:paraId="08CE94D8" w14:textId="77777777" w:rsidR="00E80C3C" w:rsidRDefault="00E868BA">
      <w:pPr>
        <w:pStyle w:val="a4"/>
        <w:numPr>
          <w:ilvl w:val="0"/>
          <w:numId w:val="60"/>
        </w:numPr>
        <w:tabs>
          <w:tab w:val="left" w:pos="1994"/>
        </w:tabs>
        <w:spacing w:line="292" w:lineRule="exact"/>
        <w:ind w:left="1994" w:hanging="350"/>
        <w:jc w:val="both"/>
        <w:rPr>
          <w:sz w:val="24"/>
        </w:rPr>
      </w:pPr>
      <w:r>
        <w:rPr>
          <w:sz w:val="24"/>
        </w:rPr>
        <w:t>сравнивать</w:t>
      </w:r>
      <w:r>
        <w:rPr>
          <w:spacing w:val="-7"/>
          <w:sz w:val="24"/>
        </w:rPr>
        <w:t xml:space="preserve"> </w:t>
      </w:r>
      <w:r>
        <w:rPr>
          <w:sz w:val="24"/>
        </w:rPr>
        <w:t>тему</w:t>
      </w:r>
      <w:r>
        <w:rPr>
          <w:spacing w:val="-22"/>
          <w:sz w:val="24"/>
        </w:rPr>
        <w:t xml:space="preserve"> </w:t>
      </w:r>
      <w:r>
        <w:rPr>
          <w:sz w:val="24"/>
        </w:rPr>
        <w:t>и</w:t>
      </w:r>
      <w:r>
        <w:rPr>
          <w:spacing w:val="-1"/>
          <w:sz w:val="24"/>
        </w:rPr>
        <w:t xml:space="preserve"> </w:t>
      </w:r>
      <w:r>
        <w:rPr>
          <w:sz w:val="24"/>
        </w:rPr>
        <w:t>основную</w:t>
      </w:r>
      <w:r>
        <w:rPr>
          <w:spacing w:val="-3"/>
          <w:sz w:val="24"/>
        </w:rPr>
        <w:t xml:space="preserve"> </w:t>
      </w:r>
      <w:r>
        <w:rPr>
          <w:sz w:val="24"/>
        </w:rPr>
        <w:t>мысль</w:t>
      </w:r>
      <w:r>
        <w:rPr>
          <w:spacing w:val="4"/>
          <w:sz w:val="24"/>
        </w:rPr>
        <w:t xml:space="preserve"> </w:t>
      </w:r>
      <w:r>
        <w:rPr>
          <w:spacing w:val="-2"/>
          <w:sz w:val="24"/>
        </w:rPr>
        <w:t>текста;</w:t>
      </w:r>
    </w:p>
    <w:p w14:paraId="7830E6A7" w14:textId="77777777" w:rsidR="00E80C3C" w:rsidRDefault="00E868BA">
      <w:pPr>
        <w:pStyle w:val="a3"/>
        <w:tabs>
          <w:tab w:val="left" w:pos="5798"/>
        </w:tabs>
        <w:spacing w:line="274" w:lineRule="exact"/>
        <w:ind w:left="2009"/>
      </w:pPr>
      <w:r>
        <w:t>сравнивать</w:t>
      </w:r>
      <w:r>
        <w:rPr>
          <w:spacing w:val="71"/>
          <w:w w:val="150"/>
        </w:rPr>
        <w:t xml:space="preserve">   </w:t>
      </w:r>
      <w:r>
        <w:t>типы</w:t>
      </w:r>
      <w:r>
        <w:rPr>
          <w:spacing w:val="38"/>
        </w:rPr>
        <w:t xml:space="preserve">  </w:t>
      </w:r>
      <w:r>
        <w:rPr>
          <w:spacing w:val="-2"/>
        </w:rPr>
        <w:t>текстов</w:t>
      </w:r>
      <w:r>
        <w:tab/>
        <w:t>(повествование,</w:t>
      </w:r>
      <w:r>
        <w:rPr>
          <w:spacing w:val="69"/>
        </w:rPr>
        <w:t xml:space="preserve">    </w:t>
      </w:r>
      <w:r>
        <w:t>описание,</w:t>
      </w:r>
      <w:r>
        <w:rPr>
          <w:spacing w:val="51"/>
          <w:w w:val="150"/>
        </w:rPr>
        <w:t xml:space="preserve">   </w:t>
      </w:r>
      <w:r>
        <w:rPr>
          <w:spacing w:val="-2"/>
        </w:rPr>
        <w:t>рассуждение):</w:t>
      </w:r>
    </w:p>
    <w:p w14:paraId="070D79C0" w14:textId="77777777" w:rsidR="00E80C3C" w:rsidRDefault="00E80C3C">
      <w:pPr>
        <w:pStyle w:val="a3"/>
        <w:spacing w:line="274" w:lineRule="exact"/>
        <w:sectPr w:rsidR="00E80C3C">
          <w:pgSz w:w="11910" w:h="16840"/>
          <w:pgMar w:top="600" w:right="141" w:bottom="280" w:left="425" w:header="720" w:footer="720" w:gutter="0"/>
          <w:cols w:space="720"/>
        </w:sectPr>
      </w:pPr>
    </w:p>
    <w:p w14:paraId="2B046F93" w14:textId="77777777" w:rsidR="00E80C3C" w:rsidRDefault="00E868BA">
      <w:pPr>
        <w:pStyle w:val="a3"/>
        <w:spacing w:before="74" w:line="276" w:lineRule="exact"/>
        <w:ind w:left="2196"/>
      </w:pPr>
      <w:r>
        <w:lastRenderedPageBreak/>
        <w:t>выделять</w:t>
      </w:r>
      <w:r>
        <w:rPr>
          <w:spacing w:val="-6"/>
        </w:rPr>
        <w:t xml:space="preserve"> </w:t>
      </w:r>
      <w:r>
        <w:t>особенности</w:t>
      </w:r>
      <w:r>
        <w:rPr>
          <w:spacing w:val="-4"/>
        </w:rPr>
        <w:t xml:space="preserve"> </w:t>
      </w:r>
      <w:r>
        <w:t>каждого</w:t>
      </w:r>
      <w:r>
        <w:rPr>
          <w:spacing w:val="-1"/>
        </w:rPr>
        <w:t xml:space="preserve"> </w:t>
      </w:r>
      <w:r>
        <w:t>типа</w:t>
      </w:r>
      <w:r>
        <w:rPr>
          <w:spacing w:val="-8"/>
        </w:rPr>
        <w:t xml:space="preserve"> </w:t>
      </w:r>
      <w:r>
        <w:rPr>
          <w:spacing w:val="-2"/>
        </w:rPr>
        <w:t>текста;</w:t>
      </w:r>
    </w:p>
    <w:p w14:paraId="6439366A" w14:textId="77777777" w:rsidR="00E80C3C" w:rsidRDefault="00E868BA">
      <w:pPr>
        <w:pStyle w:val="a4"/>
        <w:numPr>
          <w:ilvl w:val="0"/>
          <w:numId w:val="60"/>
        </w:numPr>
        <w:tabs>
          <w:tab w:val="left" w:pos="1994"/>
        </w:tabs>
        <w:spacing w:line="293" w:lineRule="exact"/>
        <w:ind w:left="1994" w:hanging="350"/>
        <w:jc w:val="both"/>
        <w:rPr>
          <w:sz w:val="24"/>
        </w:rPr>
      </w:pPr>
      <w:r>
        <w:rPr>
          <w:sz w:val="24"/>
        </w:rPr>
        <w:t>сравнивать</w:t>
      </w:r>
      <w:r>
        <w:rPr>
          <w:spacing w:val="-5"/>
          <w:sz w:val="24"/>
        </w:rPr>
        <w:t xml:space="preserve"> </w:t>
      </w:r>
      <w:r>
        <w:rPr>
          <w:sz w:val="24"/>
        </w:rPr>
        <w:t>прямое</w:t>
      </w:r>
      <w:r>
        <w:rPr>
          <w:spacing w:val="-11"/>
          <w:sz w:val="24"/>
        </w:rPr>
        <w:t xml:space="preserve"> </w:t>
      </w:r>
      <w:r>
        <w:rPr>
          <w:sz w:val="24"/>
        </w:rPr>
        <w:t>и</w:t>
      </w:r>
      <w:r>
        <w:rPr>
          <w:spacing w:val="-10"/>
          <w:sz w:val="24"/>
        </w:rPr>
        <w:t xml:space="preserve"> </w:t>
      </w:r>
      <w:r>
        <w:rPr>
          <w:sz w:val="24"/>
        </w:rPr>
        <w:t>переносное</w:t>
      </w:r>
      <w:r>
        <w:rPr>
          <w:spacing w:val="-14"/>
          <w:sz w:val="24"/>
        </w:rPr>
        <w:t xml:space="preserve"> </w:t>
      </w:r>
      <w:r>
        <w:rPr>
          <w:sz w:val="24"/>
        </w:rPr>
        <w:t>значение</w:t>
      </w:r>
      <w:r>
        <w:rPr>
          <w:spacing w:val="-9"/>
          <w:sz w:val="24"/>
        </w:rPr>
        <w:t xml:space="preserve"> </w:t>
      </w:r>
      <w:r>
        <w:rPr>
          <w:spacing w:val="-2"/>
          <w:sz w:val="24"/>
        </w:rPr>
        <w:t>слова;</w:t>
      </w:r>
    </w:p>
    <w:p w14:paraId="01E95C73" w14:textId="77777777" w:rsidR="00E80C3C" w:rsidRDefault="00E868BA">
      <w:pPr>
        <w:pStyle w:val="a4"/>
        <w:numPr>
          <w:ilvl w:val="0"/>
          <w:numId w:val="60"/>
        </w:numPr>
        <w:tabs>
          <w:tab w:val="left" w:pos="1994"/>
        </w:tabs>
        <w:spacing w:line="293" w:lineRule="exact"/>
        <w:ind w:left="1994" w:hanging="350"/>
        <w:jc w:val="both"/>
        <w:rPr>
          <w:sz w:val="24"/>
        </w:rPr>
      </w:pPr>
      <w:r>
        <w:rPr>
          <w:sz w:val="24"/>
        </w:rPr>
        <w:t>группировать</w:t>
      </w:r>
      <w:r>
        <w:rPr>
          <w:spacing w:val="-1"/>
          <w:sz w:val="24"/>
        </w:rPr>
        <w:t xml:space="preserve"> </w:t>
      </w:r>
      <w:r>
        <w:rPr>
          <w:sz w:val="24"/>
        </w:rPr>
        <w:t>слова</w:t>
      </w:r>
      <w:r>
        <w:rPr>
          <w:spacing w:val="-10"/>
          <w:sz w:val="24"/>
        </w:rPr>
        <w:t xml:space="preserve"> </w:t>
      </w:r>
      <w:r>
        <w:rPr>
          <w:sz w:val="24"/>
        </w:rPr>
        <w:t>на</w:t>
      </w:r>
      <w:r>
        <w:rPr>
          <w:spacing w:val="-18"/>
          <w:sz w:val="24"/>
        </w:rPr>
        <w:t xml:space="preserve"> </w:t>
      </w:r>
      <w:r>
        <w:rPr>
          <w:sz w:val="24"/>
        </w:rPr>
        <w:t>основании</w:t>
      </w:r>
      <w:r>
        <w:rPr>
          <w:spacing w:val="-7"/>
          <w:sz w:val="24"/>
        </w:rPr>
        <w:t xml:space="preserve"> </w:t>
      </w:r>
      <w:r>
        <w:rPr>
          <w:sz w:val="24"/>
        </w:rPr>
        <w:t>того,</w:t>
      </w:r>
      <w:r>
        <w:rPr>
          <w:spacing w:val="-2"/>
          <w:sz w:val="24"/>
        </w:rPr>
        <w:t xml:space="preserve"> </w:t>
      </w:r>
      <w:r>
        <w:rPr>
          <w:sz w:val="24"/>
        </w:rPr>
        <w:t>какой</w:t>
      </w:r>
      <w:r>
        <w:rPr>
          <w:spacing w:val="2"/>
          <w:sz w:val="24"/>
        </w:rPr>
        <w:t xml:space="preserve"> </w:t>
      </w:r>
      <w:r>
        <w:rPr>
          <w:sz w:val="24"/>
        </w:rPr>
        <w:t>частью</w:t>
      </w:r>
      <w:r>
        <w:rPr>
          <w:spacing w:val="-1"/>
          <w:sz w:val="24"/>
        </w:rPr>
        <w:t xml:space="preserve"> </w:t>
      </w:r>
      <w:r>
        <w:rPr>
          <w:sz w:val="24"/>
        </w:rPr>
        <w:t>речи</w:t>
      </w:r>
      <w:r>
        <w:rPr>
          <w:spacing w:val="-13"/>
          <w:sz w:val="24"/>
        </w:rPr>
        <w:t xml:space="preserve"> </w:t>
      </w:r>
      <w:r>
        <w:rPr>
          <w:sz w:val="24"/>
        </w:rPr>
        <w:t>они</w:t>
      </w:r>
      <w:r>
        <w:rPr>
          <w:spacing w:val="-2"/>
          <w:sz w:val="24"/>
        </w:rPr>
        <w:t xml:space="preserve"> являются;</w:t>
      </w:r>
    </w:p>
    <w:p w14:paraId="708C5661" w14:textId="77777777" w:rsidR="00E80C3C" w:rsidRDefault="00E868BA">
      <w:pPr>
        <w:pStyle w:val="a4"/>
        <w:numPr>
          <w:ilvl w:val="0"/>
          <w:numId w:val="60"/>
        </w:numPr>
        <w:tabs>
          <w:tab w:val="left" w:pos="1999"/>
          <w:tab w:val="left" w:pos="2009"/>
        </w:tabs>
        <w:ind w:right="570" w:hanging="360"/>
        <w:jc w:val="both"/>
        <w:rPr>
          <w:sz w:val="24"/>
        </w:rPr>
      </w:pPr>
      <w:r>
        <w:rPr>
          <w:sz w:val="24"/>
        </w:rPr>
        <w:t xml:space="preserve">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w:t>
      </w:r>
      <w:r>
        <w:rPr>
          <w:spacing w:val="-2"/>
          <w:sz w:val="24"/>
        </w:rPr>
        <w:t>группировки;</w:t>
      </w:r>
    </w:p>
    <w:p w14:paraId="52DAC6B1" w14:textId="77777777" w:rsidR="00E80C3C" w:rsidRDefault="00E868BA">
      <w:pPr>
        <w:pStyle w:val="a4"/>
        <w:numPr>
          <w:ilvl w:val="0"/>
          <w:numId w:val="60"/>
        </w:numPr>
        <w:tabs>
          <w:tab w:val="left" w:pos="1994"/>
        </w:tabs>
        <w:spacing w:before="4" w:line="293" w:lineRule="exact"/>
        <w:ind w:left="1994" w:hanging="350"/>
        <w:jc w:val="both"/>
        <w:rPr>
          <w:sz w:val="24"/>
        </w:rPr>
      </w:pPr>
      <w:r>
        <w:rPr>
          <w:sz w:val="24"/>
        </w:rPr>
        <w:t>определять</w:t>
      </w:r>
      <w:r>
        <w:rPr>
          <w:spacing w:val="-14"/>
          <w:sz w:val="24"/>
        </w:rPr>
        <w:t xml:space="preserve"> </w:t>
      </w:r>
      <w:r>
        <w:rPr>
          <w:sz w:val="24"/>
        </w:rPr>
        <w:t>существенный</w:t>
      </w:r>
      <w:r>
        <w:rPr>
          <w:spacing w:val="-10"/>
          <w:sz w:val="24"/>
        </w:rPr>
        <w:t xml:space="preserve"> </w:t>
      </w:r>
      <w:r>
        <w:rPr>
          <w:sz w:val="24"/>
        </w:rPr>
        <w:t>признак</w:t>
      </w:r>
      <w:r>
        <w:rPr>
          <w:spacing w:val="-13"/>
          <w:sz w:val="24"/>
        </w:rPr>
        <w:t xml:space="preserve"> </w:t>
      </w:r>
      <w:r>
        <w:rPr>
          <w:sz w:val="24"/>
        </w:rPr>
        <w:t>для</w:t>
      </w:r>
      <w:r>
        <w:rPr>
          <w:spacing w:val="-12"/>
          <w:sz w:val="24"/>
        </w:rPr>
        <w:t xml:space="preserve"> </w:t>
      </w:r>
      <w:r>
        <w:rPr>
          <w:sz w:val="24"/>
        </w:rPr>
        <w:t>классификации</w:t>
      </w:r>
      <w:r>
        <w:rPr>
          <w:spacing w:val="-6"/>
          <w:sz w:val="24"/>
        </w:rPr>
        <w:t xml:space="preserve"> </w:t>
      </w:r>
      <w:r>
        <w:rPr>
          <w:sz w:val="24"/>
        </w:rPr>
        <w:t>звуков,</w:t>
      </w:r>
      <w:r>
        <w:rPr>
          <w:spacing w:val="-9"/>
          <w:sz w:val="24"/>
        </w:rPr>
        <w:t xml:space="preserve"> </w:t>
      </w:r>
      <w:r>
        <w:rPr>
          <w:spacing w:val="-2"/>
          <w:sz w:val="24"/>
        </w:rPr>
        <w:t>предложений;</w:t>
      </w:r>
    </w:p>
    <w:p w14:paraId="2E056405" w14:textId="77777777" w:rsidR="00E80C3C" w:rsidRDefault="00E868BA">
      <w:pPr>
        <w:pStyle w:val="a4"/>
        <w:numPr>
          <w:ilvl w:val="0"/>
          <w:numId w:val="60"/>
        </w:numPr>
        <w:tabs>
          <w:tab w:val="left" w:pos="1999"/>
          <w:tab w:val="left" w:pos="2009"/>
        </w:tabs>
        <w:spacing w:before="2" w:line="237" w:lineRule="auto"/>
        <w:ind w:right="549" w:hanging="360"/>
        <w:jc w:val="both"/>
        <w:rPr>
          <w:sz w:val="24"/>
        </w:rPr>
      </w:pPr>
      <w:r>
        <w:rPr>
          <w:sz w:val="24"/>
        </w:rPr>
        <w:t>ориентироваться в изученных понятиях (подлежащее, сказуемое, второстепенные члены</w:t>
      </w:r>
      <w:r>
        <w:rPr>
          <w:spacing w:val="62"/>
          <w:w w:val="150"/>
          <w:sz w:val="24"/>
        </w:rPr>
        <w:t xml:space="preserve">  </w:t>
      </w:r>
      <w:r>
        <w:rPr>
          <w:sz w:val="24"/>
        </w:rPr>
        <w:t>предложения,</w:t>
      </w:r>
      <w:r>
        <w:rPr>
          <w:spacing w:val="80"/>
          <w:w w:val="150"/>
          <w:sz w:val="24"/>
        </w:rPr>
        <w:t xml:space="preserve">  </w:t>
      </w:r>
      <w:r>
        <w:rPr>
          <w:sz w:val="24"/>
        </w:rPr>
        <w:t>часть</w:t>
      </w:r>
      <w:r>
        <w:rPr>
          <w:spacing w:val="80"/>
          <w:w w:val="150"/>
          <w:sz w:val="24"/>
        </w:rPr>
        <w:t xml:space="preserve">  </w:t>
      </w:r>
      <w:r>
        <w:rPr>
          <w:sz w:val="24"/>
        </w:rPr>
        <w:t>речи,</w:t>
      </w:r>
      <w:r>
        <w:rPr>
          <w:spacing w:val="62"/>
          <w:w w:val="150"/>
          <w:sz w:val="24"/>
        </w:rPr>
        <w:t xml:space="preserve">  </w:t>
      </w:r>
      <w:r>
        <w:rPr>
          <w:sz w:val="24"/>
        </w:rPr>
        <w:t>склонение)</w:t>
      </w:r>
      <w:r>
        <w:rPr>
          <w:spacing w:val="80"/>
          <w:w w:val="150"/>
          <w:sz w:val="24"/>
        </w:rPr>
        <w:t xml:space="preserve">  </w:t>
      </w:r>
      <w:r>
        <w:rPr>
          <w:sz w:val="24"/>
        </w:rPr>
        <w:t>и</w:t>
      </w:r>
      <w:r>
        <w:rPr>
          <w:spacing w:val="80"/>
          <w:w w:val="150"/>
          <w:sz w:val="24"/>
        </w:rPr>
        <w:t xml:space="preserve">  </w:t>
      </w:r>
      <w:r>
        <w:rPr>
          <w:sz w:val="24"/>
        </w:rPr>
        <w:t>соотносить</w:t>
      </w:r>
      <w:r>
        <w:rPr>
          <w:spacing w:val="80"/>
          <w:sz w:val="24"/>
        </w:rPr>
        <w:t xml:space="preserve">  </w:t>
      </w:r>
      <w:r>
        <w:rPr>
          <w:sz w:val="24"/>
        </w:rPr>
        <w:t>понятие</w:t>
      </w:r>
      <w:r>
        <w:rPr>
          <w:spacing w:val="40"/>
          <w:sz w:val="24"/>
        </w:rPr>
        <w:t xml:space="preserve"> </w:t>
      </w:r>
      <w:r>
        <w:rPr>
          <w:sz w:val="24"/>
        </w:rPr>
        <w:t>с его краткой характеристикой.</w:t>
      </w:r>
    </w:p>
    <w:p w14:paraId="1FDAE6FD" w14:textId="77777777" w:rsidR="00E80C3C" w:rsidRDefault="00E868BA">
      <w:pPr>
        <w:pStyle w:val="a3"/>
        <w:spacing w:before="5" w:line="237" w:lineRule="auto"/>
        <w:ind w:right="561" w:firstLine="710"/>
      </w:pPr>
      <w:r>
        <w:t>Базовые исследовательские действия как часть познавательных универсальных учебных действий способствуют формированию умений:</w:t>
      </w:r>
    </w:p>
    <w:p w14:paraId="2BDC4337" w14:textId="77777777" w:rsidR="00E80C3C" w:rsidRDefault="00E868BA">
      <w:pPr>
        <w:pStyle w:val="a4"/>
        <w:numPr>
          <w:ilvl w:val="0"/>
          <w:numId w:val="60"/>
        </w:numPr>
        <w:tabs>
          <w:tab w:val="left" w:pos="1995"/>
          <w:tab w:val="left" w:pos="2009"/>
          <w:tab w:val="left" w:pos="3435"/>
          <w:tab w:val="left" w:pos="4439"/>
          <w:tab w:val="left" w:pos="5394"/>
          <w:tab w:val="left" w:pos="6696"/>
          <w:tab w:val="left" w:pos="7113"/>
          <w:tab w:val="left" w:pos="8785"/>
          <w:tab w:val="left" w:pos="10120"/>
        </w:tabs>
        <w:spacing w:before="8" w:line="237" w:lineRule="auto"/>
        <w:ind w:right="581" w:hanging="360"/>
        <w:rPr>
          <w:sz w:val="24"/>
        </w:rPr>
      </w:pPr>
      <w:r>
        <w:rPr>
          <w:spacing w:val="-2"/>
          <w:sz w:val="24"/>
        </w:rPr>
        <w:t>определять</w:t>
      </w:r>
      <w:r>
        <w:rPr>
          <w:sz w:val="24"/>
        </w:rPr>
        <w:tab/>
      </w:r>
      <w:r>
        <w:rPr>
          <w:spacing w:val="-2"/>
          <w:sz w:val="24"/>
        </w:rPr>
        <w:t>разрыв</w:t>
      </w:r>
      <w:r>
        <w:rPr>
          <w:sz w:val="24"/>
        </w:rPr>
        <w:tab/>
      </w:r>
      <w:r>
        <w:rPr>
          <w:spacing w:val="-4"/>
          <w:sz w:val="24"/>
        </w:rPr>
        <w:t>между</w:t>
      </w:r>
      <w:r>
        <w:rPr>
          <w:sz w:val="24"/>
        </w:rPr>
        <w:tab/>
      </w:r>
      <w:r>
        <w:rPr>
          <w:spacing w:val="-2"/>
          <w:sz w:val="24"/>
        </w:rPr>
        <w:t>реальным</w:t>
      </w:r>
      <w:r>
        <w:rPr>
          <w:sz w:val="24"/>
        </w:rPr>
        <w:tab/>
      </w:r>
      <w:r>
        <w:rPr>
          <w:spacing w:val="-10"/>
          <w:sz w:val="24"/>
        </w:rPr>
        <w:t>и</w:t>
      </w:r>
      <w:r>
        <w:rPr>
          <w:sz w:val="24"/>
        </w:rPr>
        <w:tab/>
      </w:r>
      <w:r>
        <w:rPr>
          <w:spacing w:val="-2"/>
          <w:sz w:val="24"/>
        </w:rPr>
        <w:t>желательным</w:t>
      </w:r>
      <w:r>
        <w:rPr>
          <w:sz w:val="24"/>
        </w:rPr>
        <w:tab/>
      </w:r>
      <w:r>
        <w:rPr>
          <w:spacing w:val="-2"/>
          <w:sz w:val="24"/>
        </w:rPr>
        <w:t>качеством</w:t>
      </w:r>
      <w:r>
        <w:rPr>
          <w:sz w:val="24"/>
        </w:rPr>
        <w:tab/>
      </w:r>
      <w:r>
        <w:rPr>
          <w:spacing w:val="-4"/>
          <w:sz w:val="24"/>
        </w:rPr>
        <w:t xml:space="preserve">текста </w:t>
      </w:r>
      <w:r>
        <w:rPr>
          <w:sz w:val="24"/>
        </w:rPr>
        <w:t>на основе предложенных учителем критериев;</w:t>
      </w:r>
    </w:p>
    <w:p w14:paraId="3C0B5D83" w14:textId="77777777" w:rsidR="00E80C3C" w:rsidRDefault="00E868BA">
      <w:pPr>
        <w:pStyle w:val="a4"/>
        <w:numPr>
          <w:ilvl w:val="0"/>
          <w:numId w:val="60"/>
        </w:numPr>
        <w:tabs>
          <w:tab w:val="left" w:pos="1995"/>
          <w:tab w:val="left" w:pos="2009"/>
        </w:tabs>
        <w:spacing w:before="2" w:line="237" w:lineRule="auto"/>
        <w:ind w:right="628" w:hanging="360"/>
        <w:rPr>
          <w:sz w:val="24"/>
        </w:rPr>
      </w:pPr>
      <w:r>
        <w:rPr>
          <w:sz w:val="24"/>
        </w:rPr>
        <w:t>с</w:t>
      </w:r>
      <w:r>
        <w:rPr>
          <w:spacing w:val="-10"/>
          <w:sz w:val="24"/>
        </w:rPr>
        <w:t xml:space="preserve"> </w:t>
      </w:r>
      <w:r>
        <w:rPr>
          <w:sz w:val="24"/>
        </w:rPr>
        <w:t>помощью</w:t>
      </w:r>
      <w:r>
        <w:rPr>
          <w:spacing w:val="-9"/>
          <w:sz w:val="24"/>
        </w:rPr>
        <w:t xml:space="preserve"> </w:t>
      </w:r>
      <w:r>
        <w:rPr>
          <w:sz w:val="24"/>
        </w:rPr>
        <w:t>учителя</w:t>
      </w:r>
      <w:r>
        <w:rPr>
          <w:spacing w:val="-3"/>
          <w:sz w:val="24"/>
        </w:rPr>
        <w:t xml:space="preserve"> </w:t>
      </w:r>
      <w:r>
        <w:rPr>
          <w:sz w:val="24"/>
        </w:rPr>
        <w:t>формулировать</w:t>
      </w:r>
      <w:r>
        <w:rPr>
          <w:spacing w:val="-10"/>
          <w:sz w:val="24"/>
        </w:rPr>
        <w:t xml:space="preserve"> </w:t>
      </w:r>
      <w:r>
        <w:rPr>
          <w:sz w:val="24"/>
        </w:rPr>
        <w:t>цель</w:t>
      </w:r>
      <w:r>
        <w:rPr>
          <w:spacing w:val="-11"/>
          <w:sz w:val="24"/>
        </w:rPr>
        <w:t xml:space="preserve"> </w:t>
      </w:r>
      <w:r>
        <w:rPr>
          <w:sz w:val="24"/>
        </w:rPr>
        <w:t>изменения</w:t>
      </w:r>
      <w:r>
        <w:rPr>
          <w:spacing w:val="-2"/>
          <w:sz w:val="24"/>
        </w:rPr>
        <w:t xml:space="preserve"> </w:t>
      </w:r>
      <w:r>
        <w:rPr>
          <w:sz w:val="24"/>
        </w:rPr>
        <w:t>текста,</w:t>
      </w:r>
      <w:r>
        <w:rPr>
          <w:spacing w:val="-11"/>
          <w:sz w:val="24"/>
        </w:rPr>
        <w:t xml:space="preserve"> </w:t>
      </w:r>
      <w:r>
        <w:rPr>
          <w:sz w:val="24"/>
        </w:rPr>
        <w:t>планировать</w:t>
      </w:r>
      <w:r>
        <w:rPr>
          <w:spacing w:val="-6"/>
          <w:sz w:val="24"/>
        </w:rPr>
        <w:t xml:space="preserve"> </w:t>
      </w:r>
      <w:r>
        <w:rPr>
          <w:sz w:val="24"/>
        </w:rPr>
        <w:t>действия</w:t>
      </w:r>
      <w:r>
        <w:rPr>
          <w:spacing w:val="-11"/>
          <w:sz w:val="24"/>
        </w:rPr>
        <w:t xml:space="preserve"> </w:t>
      </w:r>
      <w:r>
        <w:rPr>
          <w:sz w:val="24"/>
        </w:rPr>
        <w:t>по изменению текста;</w:t>
      </w:r>
    </w:p>
    <w:p w14:paraId="1B0F3DD6" w14:textId="77777777" w:rsidR="00E80C3C" w:rsidRDefault="00E868BA">
      <w:pPr>
        <w:pStyle w:val="a4"/>
        <w:numPr>
          <w:ilvl w:val="0"/>
          <w:numId w:val="60"/>
        </w:numPr>
        <w:tabs>
          <w:tab w:val="left" w:pos="1995"/>
        </w:tabs>
        <w:spacing w:before="5" w:line="293" w:lineRule="exact"/>
        <w:ind w:left="1995"/>
        <w:rPr>
          <w:sz w:val="24"/>
        </w:rPr>
      </w:pPr>
      <w:r>
        <w:rPr>
          <w:sz w:val="24"/>
        </w:rPr>
        <w:t>высказывать</w:t>
      </w:r>
      <w:r>
        <w:rPr>
          <w:spacing w:val="-15"/>
          <w:sz w:val="24"/>
        </w:rPr>
        <w:t xml:space="preserve"> </w:t>
      </w:r>
      <w:r>
        <w:rPr>
          <w:sz w:val="24"/>
        </w:rPr>
        <w:t>предположение</w:t>
      </w:r>
      <w:r>
        <w:rPr>
          <w:spacing w:val="-10"/>
          <w:sz w:val="24"/>
        </w:rPr>
        <w:t xml:space="preserve"> </w:t>
      </w:r>
      <w:r>
        <w:rPr>
          <w:sz w:val="24"/>
        </w:rPr>
        <w:t>в</w:t>
      </w:r>
      <w:r>
        <w:rPr>
          <w:spacing w:val="-14"/>
          <w:sz w:val="24"/>
        </w:rPr>
        <w:t xml:space="preserve"> </w:t>
      </w:r>
      <w:r>
        <w:rPr>
          <w:sz w:val="24"/>
        </w:rPr>
        <w:t>процессе</w:t>
      </w:r>
      <w:r>
        <w:rPr>
          <w:spacing w:val="-11"/>
          <w:sz w:val="24"/>
        </w:rPr>
        <w:t xml:space="preserve"> </w:t>
      </w:r>
      <w:r>
        <w:rPr>
          <w:sz w:val="24"/>
        </w:rPr>
        <w:t>наблюдения</w:t>
      </w:r>
      <w:r>
        <w:rPr>
          <w:spacing w:val="-1"/>
          <w:sz w:val="24"/>
        </w:rPr>
        <w:t xml:space="preserve"> </w:t>
      </w:r>
      <w:r>
        <w:rPr>
          <w:sz w:val="24"/>
        </w:rPr>
        <w:t>за</w:t>
      </w:r>
      <w:r>
        <w:rPr>
          <w:spacing w:val="-13"/>
          <w:sz w:val="24"/>
        </w:rPr>
        <w:t xml:space="preserve"> </w:t>
      </w:r>
      <w:r>
        <w:rPr>
          <w:sz w:val="24"/>
        </w:rPr>
        <w:t>языковым</w:t>
      </w:r>
      <w:r>
        <w:rPr>
          <w:spacing w:val="-8"/>
          <w:sz w:val="24"/>
        </w:rPr>
        <w:t xml:space="preserve"> </w:t>
      </w:r>
      <w:r>
        <w:rPr>
          <w:spacing w:val="-2"/>
          <w:sz w:val="24"/>
        </w:rPr>
        <w:t>материалом;</w:t>
      </w:r>
    </w:p>
    <w:p w14:paraId="32C40D04" w14:textId="77777777" w:rsidR="00E80C3C" w:rsidRDefault="00E868BA">
      <w:pPr>
        <w:pStyle w:val="a4"/>
        <w:numPr>
          <w:ilvl w:val="0"/>
          <w:numId w:val="60"/>
        </w:numPr>
        <w:tabs>
          <w:tab w:val="left" w:pos="1995"/>
          <w:tab w:val="left" w:pos="2009"/>
          <w:tab w:val="left" w:pos="3541"/>
          <w:tab w:val="left" w:pos="4261"/>
          <w:tab w:val="left" w:pos="6379"/>
          <w:tab w:val="left" w:pos="7450"/>
          <w:tab w:val="left" w:pos="9039"/>
        </w:tabs>
        <w:spacing w:before="1" w:line="237" w:lineRule="auto"/>
        <w:ind w:right="578" w:hanging="360"/>
        <w:rPr>
          <w:sz w:val="24"/>
        </w:rPr>
      </w:pPr>
      <w:r>
        <w:rPr>
          <w:spacing w:val="-2"/>
          <w:sz w:val="24"/>
        </w:rPr>
        <w:t>проводить</w:t>
      </w:r>
      <w:r>
        <w:rPr>
          <w:sz w:val="24"/>
        </w:rPr>
        <w:tab/>
      </w:r>
      <w:r>
        <w:rPr>
          <w:spacing w:val="-6"/>
          <w:sz w:val="24"/>
        </w:rPr>
        <w:t>по</w:t>
      </w:r>
      <w:r>
        <w:rPr>
          <w:sz w:val="24"/>
        </w:rPr>
        <w:tab/>
      </w:r>
      <w:r>
        <w:rPr>
          <w:spacing w:val="-2"/>
          <w:sz w:val="24"/>
        </w:rPr>
        <w:t>предложенному</w:t>
      </w:r>
      <w:r>
        <w:rPr>
          <w:sz w:val="24"/>
        </w:rPr>
        <w:tab/>
      </w:r>
      <w:r>
        <w:rPr>
          <w:spacing w:val="-4"/>
          <w:sz w:val="24"/>
        </w:rPr>
        <w:t>плану</w:t>
      </w:r>
      <w:r>
        <w:rPr>
          <w:sz w:val="24"/>
        </w:rPr>
        <w:tab/>
      </w:r>
      <w:r>
        <w:rPr>
          <w:spacing w:val="-2"/>
          <w:sz w:val="24"/>
        </w:rPr>
        <w:t>несложное</w:t>
      </w:r>
      <w:r>
        <w:rPr>
          <w:sz w:val="24"/>
        </w:rPr>
        <w:tab/>
      </w:r>
      <w:r>
        <w:rPr>
          <w:spacing w:val="-2"/>
          <w:sz w:val="24"/>
        </w:rPr>
        <w:t xml:space="preserve">лингвистическое </w:t>
      </w:r>
      <w:proofErr w:type="spellStart"/>
      <w:r>
        <w:rPr>
          <w:sz w:val="24"/>
        </w:rPr>
        <w:t>мини­исследование</w:t>
      </w:r>
      <w:proofErr w:type="spellEnd"/>
      <w:r>
        <w:rPr>
          <w:sz w:val="24"/>
        </w:rPr>
        <w:t>, выполнять по предложенному</w:t>
      </w:r>
      <w:r>
        <w:rPr>
          <w:spacing w:val="-8"/>
          <w:sz w:val="24"/>
        </w:rPr>
        <w:t xml:space="preserve"> </w:t>
      </w:r>
      <w:r>
        <w:rPr>
          <w:sz w:val="24"/>
        </w:rPr>
        <w:t>плану</w:t>
      </w:r>
      <w:r>
        <w:rPr>
          <w:spacing w:val="-15"/>
          <w:sz w:val="24"/>
        </w:rPr>
        <w:t xml:space="preserve"> </w:t>
      </w:r>
      <w:r>
        <w:rPr>
          <w:sz w:val="24"/>
        </w:rPr>
        <w:t>проектное задание;</w:t>
      </w:r>
    </w:p>
    <w:p w14:paraId="263416DD" w14:textId="77777777" w:rsidR="00E80C3C" w:rsidRDefault="00E868BA">
      <w:pPr>
        <w:pStyle w:val="a4"/>
        <w:numPr>
          <w:ilvl w:val="0"/>
          <w:numId w:val="60"/>
        </w:numPr>
        <w:tabs>
          <w:tab w:val="left" w:pos="1995"/>
          <w:tab w:val="left" w:pos="2009"/>
          <w:tab w:val="left" w:pos="3810"/>
          <w:tab w:val="left" w:pos="4823"/>
          <w:tab w:val="left" w:pos="5294"/>
          <w:tab w:val="left" w:pos="6921"/>
          <w:tab w:val="left" w:pos="7997"/>
          <w:tab w:val="left" w:pos="8443"/>
          <w:tab w:val="left" w:pos="9121"/>
          <w:tab w:val="left" w:pos="9947"/>
        </w:tabs>
        <w:spacing w:before="8" w:line="237" w:lineRule="auto"/>
        <w:ind w:right="565" w:hanging="360"/>
        <w:rPr>
          <w:sz w:val="24"/>
        </w:rPr>
      </w:pPr>
      <w:r>
        <w:rPr>
          <w:spacing w:val="-2"/>
          <w:sz w:val="24"/>
        </w:rPr>
        <w:t>формулировать</w:t>
      </w:r>
      <w:r>
        <w:rPr>
          <w:sz w:val="24"/>
        </w:rPr>
        <w:tab/>
      </w:r>
      <w:r>
        <w:rPr>
          <w:spacing w:val="-2"/>
          <w:sz w:val="24"/>
        </w:rPr>
        <w:t>выводы</w:t>
      </w:r>
      <w:r>
        <w:rPr>
          <w:sz w:val="24"/>
        </w:rPr>
        <w:tab/>
      </w:r>
      <w:r>
        <w:rPr>
          <w:spacing w:val="-6"/>
          <w:sz w:val="24"/>
        </w:rPr>
        <w:t>об</w:t>
      </w:r>
      <w:r>
        <w:rPr>
          <w:sz w:val="24"/>
        </w:rPr>
        <w:tab/>
      </w:r>
      <w:r>
        <w:rPr>
          <w:spacing w:val="-2"/>
          <w:sz w:val="24"/>
        </w:rPr>
        <w:t>особенностях</w:t>
      </w:r>
      <w:r>
        <w:rPr>
          <w:sz w:val="24"/>
        </w:rPr>
        <w:tab/>
      </w:r>
      <w:r>
        <w:rPr>
          <w:spacing w:val="-2"/>
          <w:sz w:val="24"/>
        </w:rPr>
        <w:t>каждого</w:t>
      </w:r>
      <w:r>
        <w:rPr>
          <w:sz w:val="24"/>
        </w:rPr>
        <w:tab/>
      </w:r>
      <w:r>
        <w:rPr>
          <w:spacing w:val="-6"/>
          <w:sz w:val="24"/>
        </w:rPr>
        <w:t>из</w:t>
      </w:r>
      <w:r>
        <w:rPr>
          <w:sz w:val="24"/>
        </w:rPr>
        <w:tab/>
      </w:r>
      <w:r>
        <w:rPr>
          <w:spacing w:val="-4"/>
          <w:sz w:val="24"/>
        </w:rPr>
        <w:t>трёх</w:t>
      </w:r>
      <w:r>
        <w:rPr>
          <w:sz w:val="24"/>
        </w:rPr>
        <w:tab/>
      </w:r>
      <w:r>
        <w:rPr>
          <w:spacing w:val="-2"/>
          <w:sz w:val="24"/>
        </w:rPr>
        <w:t>типов</w:t>
      </w:r>
      <w:r>
        <w:rPr>
          <w:sz w:val="24"/>
        </w:rPr>
        <w:tab/>
      </w:r>
      <w:r>
        <w:rPr>
          <w:spacing w:val="-2"/>
          <w:sz w:val="24"/>
        </w:rPr>
        <w:t xml:space="preserve">текстов, </w:t>
      </w:r>
      <w:r>
        <w:rPr>
          <w:sz w:val="24"/>
        </w:rPr>
        <w:t>подкреплять их</w:t>
      </w:r>
      <w:r>
        <w:rPr>
          <w:spacing w:val="-1"/>
          <w:sz w:val="24"/>
        </w:rPr>
        <w:t xml:space="preserve"> </w:t>
      </w:r>
      <w:r>
        <w:rPr>
          <w:sz w:val="24"/>
        </w:rPr>
        <w:t>доказательствами на</w:t>
      </w:r>
      <w:r>
        <w:rPr>
          <w:spacing w:val="-7"/>
          <w:sz w:val="24"/>
        </w:rPr>
        <w:t xml:space="preserve"> </w:t>
      </w:r>
      <w:r>
        <w:rPr>
          <w:sz w:val="24"/>
        </w:rPr>
        <w:t>основе результатов проведенного наблюдения;</w:t>
      </w:r>
    </w:p>
    <w:p w14:paraId="375DEFE8" w14:textId="77777777" w:rsidR="00E80C3C" w:rsidRDefault="00E868BA">
      <w:pPr>
        <w:pStyle w:val="a4"/>
        <w:numPr>
          <w:ilvl w:val="0"/>
          <w:numId w:val="60"/>
        </w:numPr>
        <w:tabs>
          <w:tab w:val="left" w:pos="1995"/>
          <w:tab w:val="left" w:pos="2009"/>
        </w:tabs>
        <w:spacing w:before="2" w:line="237" w:lineRule="auto"/>
        <w:ind w:right="1565" w:hanging="360"/>
        <w:rPr>
          <w:sz w:val="24"/>
        </w:rPr>
      </w:pPr>
      <w:r>
        <w:rPr>
          <w:sz w:val="24"/>
        </w:rPr>
        <w:t>выбирать</w:t>
      </w:r>
      <w:r>
        <w:rPr>
          <w:spacing w:val="-6"/>
          <w:sz w:val="24"/>
        </w:rPr>
        <w:t xml:space="preserve"> </w:t>
      </w:r>
      <w:r>
        <w:rPr>
          <w:sz w:val="24"/>
        </w:rPr>
        <w:t>наиболее</w:t>
      </w:r>
      <w:r>
        <w:rPr>
          <w:spacing w:val="-8"/>
          <w:sz w:val="24"/>
        </w:rPr>
        <w:t xml:space="preserve"> </w:t>
      </w:r>
      <w:r>
        <w:rPr>
          <w:sz w:val="24"/>
        </w:rPr>
        <w:t>подходящий</w:t>
      </w:r>
      <w:r>
        <w:rPr>
          <w:spacing w:val="-2"/>
          <w:sz w:val="24"/>
        </w:rPr>
        <w:t xml:space="preserve"> </w:t>
      </w:r>
      <w:r>
        <w:rPr>
          <w:sz w:val="24"/>
        </w:rPr>
        <w:t>для</w:t>
      </w:r>
      <w:r>
        <w:rPr>
          <w:spacing w:val="-3"/>
          <w:sz w:val="24"/>
        </w:rPr>
        <w:t xml:space="preserve"> </w:t>
      </w:r>
      <w:r>
        <w:rPr>
          <w:sz w:val="24"/>
        </w:rPr>
        <w:t>данной</w:t>
      </w:r>
      <w:r>
        <w:rPr>
          <w:spacing w:val="-6"/>
          <w:sz w:val="24"/>
        </w:rPr>
        <w:t xml:space="preserve"> </w:t>
      </w:r>
      <w:r>
        <w:rPr>
          <w:sz w:val="24"/>
        </w:rPr>
        <w:t>ситуации</w:t>
      </w:r>
      <w:r>
        <w:rPr>
          <w:spacing w:val="-2"/>
          <w:sz w:val="24"/>
        </w:rPr>
        <w:t xml:space="preserve"> </w:t>
      </w:r>
      <w:r>
        <w:rPr>
          <w:sz w:val="24"/>
        </w:rPr>
        <w:t>тип</w:t>
      </w:r>
      <w:r>
        <w:rPr>
          <w:spacing w:val="-6"/>
          <w:sz w:val="24"/>
        </w:rPr>
        <w:t xml:space="preserve"> </w:t>
      </w:r>
      <w:r>
        <w:rPr>
          <w:sz w:val="24"/>
        </w:rPr>
        <w:t>текста</w:t>
      </w:r>
      <w:r>
        <w:rPr>
          <w:spacing w:val="-4"/>
          <w:sz w:val="24"/>
        </w:rPr>
        <w:t xml:space="preserve"> </w:t>
      </w:r>
      <w:r>
        <w:rPr>
          <w:sz w:val="24"/>
        </w:rPr>
        <w:t>(на</w:t>
      </w:r>
      <w:r>
        <w:rPr>
          <w:spacing w:val="-8"/>
          <w:sz w:val="24"/>
        </w:rPr>
        <w:t xml:space="preserve"> </w:t>
      </w:r>
      <w:r>
        <w:rPr>
          <w:sz w:val="24"/>
        </w:rPr>
        <w:t>основе предложенных критериев).</w:t>
      </w:r>
    </w:p>
    <w:p w14:paraId="29C96608" w14:textId="77777777" w:rsidR="00E80C3C" w:rsidRDefault="00E868BA">
      <w:pPr>
        <w:pStyle w:val="a3"/>
        <w:spacing w:before="3"/>
        <w:ind w:right="534" w:firstLine="710"/>
        <w:jc w:val="left"/>
      </w:pPr>
      <w:r>
        <w:t>Работа</w:t>
      </w:r>
      <w:r>
        <w:rPr>
          <w:spacing w:val="-3"/>
        </w:rPr>
        <w:t xml:space="preserve"> </w:t>
      </w:r>
      <w:r>
        <w:t>с</w:t>
      </w:r>
      <w:r>
        <w:rPr>
          <w:spacing w:val="-5"/>
        </w:rPr>
        <w:t xml:space="preserve"> </w:t>
      </w:r>
      <w:r>
        <w:t>информацией</w:t>
      </w:r>
      <w:r>
        <w:rPr>
          <w:spacing w:val="-2"/>
        </w:rPr>
        <w:t xml:space="preserve"> </w:t>
      </w:r>
      <w:r>
        <w:t>как</w:t>
      </w:r>
      <w:r>
        <w:rPr>
          <w:spacing w:val="-5"/>
        </w:rPr>
        <w:t xml:space="preserve"> </w:t>
      </w:r>
      <w:r>
        <w:t>часть</w:t>
      </w:r>
      <w:r>
        <w:rPr>
          <w:spacing w:val="-3"/>
        </w:rPr>
        <w:t xml:space="preserve"> </w:t>
      </w:r>
      <w:r>
        <w:t>познавательных</w:t>
      </w:r>
      <w:r>
        <w:rPr>
          <w:spacing w:val="-3"/>
        </w:rPr>
        <w:t xml:space="preserve"> </w:t>
      </w:r>
      <w:r>
        <w:t>универсальных</w:t>
      </w:r>
      <w:r>
        <w:rPr>
          <w:spacing w:val="-3"/>
        </w:rPr>
        <w:t xml:space="preserve"> </w:t>
      </w:r>
      <w:r>
        <w:t>учебных</w:t>
      </w:r>
      <w:r>
        <w:rPr>
          <w:spacing w:val="-9"/>
        </w:rPr>
        <w:t xml:space="preserve"> </w:t>
      </w:r>
      <w:r>
        <w:t>действий способствует формированию умений:</w:t>
      </w:r>
    </w:p>
    <w:p w14:paraId="2E5C1713" w14:textId="77777777" w:rsidR="00E80C3C" w:rsidRDefault="00E868BA">
      <w:pPr>
        <w:pStyle w:val="a4"/>
        <w:numPr>
          <w:ilvl w:val="0"/>
          <w:numId w:val="60"/>
        </w:numPr>
        <w:tabs>
          <w:tab w:val="left" w:pos="1995"/>
        </w:tabs>
        <w:spacing w:before="2" w:line="293" w:lineRule="exact"/>
        <w:ind w:left="1995"/>
        <w:rPr>
          <w:sz w:val="24"/>
        </w:rPr>
      </w:pPr>
      <w:r>
        <w:rPr>
          <w:sz w:val="24"/>
        </w:rPr>
        <w:t>выбирать</w:t>
      </w:r>
      <w:r>
        <w:rPr>
          <w:spacing w:val="-17"/>
          <w:sz w:val="24"/>
        </w:rPr>
        <w:t xml:space="preserve"> </w:t>
      </w:r>
      <w:r>
        <w:rPr>
          <w:sz w:val="24"/>
        </w:rPr>
        <w:t>источник</w:t>
      </w:r>
      <w:r>
        <w:rPr>
          <w:spacing w:val="-15"/>
          <w:sz w:val="24"/>
        </w:rPr>
        <w:t xml:space="preserve"> </w:t>
      </w:r>
      <w:r>
        <w:rPr>
          <w:sz w:val="24"/>
        </w:rPr>
        <w:t>получения</w:t>
      </w:r>
      <w:r>
        <w:rPr>
          <w:spacing w:val="-9"/>
          <w:sz w:val="24"/>
        </w:rPr>
        <w:t xml:space="preserve"> </w:t>
      </w:r>
      <w:r>
        <w:rPr>
          <w:sz w:val="24"/>
        </w:rPr>
        <w:t>информации</w:t>
      </w:r>
      <w:r>
        <w:rPr>
          <w:spacing w:val="-15"/>
          <w:sz w:val="24"/>
        </w:rPr>
        <w:t xml:space="preserve"> </w:t>
      </w:r>
      <w:r>
        <w:rPr>
          <w:sz w:val="24"/>
        </w:rPr>
        <w:t>при</w:t>
      </w:r>
      <w:r>
        <w:rPr>
          <w:spacing w:val="-13"/>
          <w:sz w:val="24"/>
        </w:rPr>
        <w:t xml:space="preserve"> </w:t>
      </w:r>
      <w:r>
        <w:rPr>
          <w:sz w:val="24"/>
        </w:rPr>
        <w:t>выполнении</w:t>
      </w:r>
      <w:r>
        <w:rPr>
          <w:spacing w:val="-14"/>
          <w:sz w:val="24"/>
        </w:rPr>
        <w:t xml:space="preserve"> </w:t>
      </w:r>
      <w:proofErr w:type="spellStart"/>
      <w:r>
        <w:rPr>
          <w:sz w:val="24"/>
        </w:rPr>
        <w:t>мини­</w:t>
      </w:r>
      <w:r>
        <w:rPr>
          <w:spacing w:val="-2"/>
          <w:sz w:val="24"/>
        </w:rPr>
        <w:t>исследования</w:t>
      </w:r>
      <w:proofErr w:type="spellEnd"/>
      <w:r>
        <w:rPr>
          <w:spacing w:val="-2"/>
          <w:sz w:val="24"/>
        </w:rPr>
        <w:t>;</w:t>
      </w:r>
    </w:p>
    <w:p w14:paraId="1DEE0966" w14:textId="77777777" w:rsidR="00E80C3C" w:rsidRDefault="00E868BA">
      <w:pPr>
        <w:pStyle w:val="a4"/>
        <w:numPr>
          <w:ilvl w:val="0"/>
          <w:numId w:val="60"/>
        </w:numPr>
        <w:tabs>
          <w:tab w:val="left" w:pos="1995"/>
          <w:tab w:val="left" w:pos="2009"/>
          <w:tab w:val="left" w:pos="4088"/>
          <w:tab w:val="left" w:pos="5822"/>
          <w:tab w:val="left" w:pos="7839"/>
          <w:tab w:val="left" w:pos="9418"/>
        </w:tabs>
        <w:spacing w:before="2" w:line="237" w:lineRule="auto"/>
        <w:ind w:right="582" w:hanging="360"/>
        <w:rPr>
          <w:sz w:val="24"/>
        </w:rPr>
      </w:pPr>
      <w:r>
        <w:rPr>
          <w:spacing w:val="-2"/>
          <w:sz w:val="24"/>
        </w:rPr>
        <w:t>анализировать</w:t>
      </w:r>
      <w:r>
        <w:rPr>
          <w:sz w:val="24"/>
        </w:rPr>
        <w:tab/>
      </w:r>
      <w:r>
        <w:rPr>
          <w:spacing w:val="-2"/>
          <w:sz w:val="24"/>
        </w:rPr>
        <w:t>текстовую,</w:t>
      </w:r>
      <w:r>
        <w:rPr>
          <w:sz w:val="24"/>
        </w:rPr>
        <w:tab/>
      </w:r>
      <w:r>
        <w:rPr>
          <w:spacing w:val="-2"/>
          <w:sz w:val="24"/>
        </w:rPr>
        <w:t>графическую,</w:t>
      </w:r>
      <w:r>
        <w:rPr>
          <w:sz w:val="24"/>
        </w:rPr>
        <w:tab/>
      </w:r>
      <w:r>
        <w:rPr>
          <w:spacing w:val="-2"/>
          <w:sz w:val="24"/>
        </w:rPr>
        <w:t>звуковую</w:t>
      </w:r>
      <w:r>
        <w:rPr>
          <w:sz w:val="24"/>
        </w:rPr>
        <w:tab/>
      </w:r>
      <w:r>
        <w:rPr>
          <w:spacing w:val="-2"/>
          <w:sz w:val="24"/>
        </w:rPr>
        <w:t xml:space="preserve">информацию </w:t>
      </w:r>
      <w:r>
        <w:rPr>
          <w:sz w:val="24"/>
        </w:rPr>
        <w:t>в соответствии с учебной задачей;</w:t>
      </w:r>
    </w:p>
    <w:p w14:paraId="4FEB4B32" w14:textId="77777777" w:rsidR="00E80C3C" w:rsidRDefault="00E868BA">
      <w:pPr>
        <w:pStyle w:val="a4"/>
        <w:numPr>
          <w:ilvl w:val="0"/>
          <w:numId w:val="60"/>
        </w:numPr>
        <w:tabs>
          <w:tab w:val="left" w:pos="1995"/>
          <w:tab w:val="left" w:pos="2009"/>
          <w:tab w:val="left" w:pos="3853"/>
          <w:tab w:val="left" w:pos="5082"/>
          <w:tab w:val="left" w:pos="6023"/>
          <w:tab w:val="left" w:pos="7142"/>
          <w:tab w:val="left" w:pos="7738"/>
          <w:tab w:val="left" w:pos="9485"/>
        </w:tabs>
        <w:spacing w:before="2" w:line="237" w:lineRule="auto"/>
        <w:ind w:right="575" w:hanging="360"/>
        <w:rPr>
          <w:sz w:val="24"/>
        </w:rPr>
      </w:pPr>
      <w:r>
        <w:rPr>
          <w:spacing w:val="-2"/>
          <w:sz w:val="24"/>
        </w:rPr>
        <w:t>самостоятельно</w:t>
      </w:r>
      <w:r>
        <w:rPr>
          <w:sz w:val="24"/>
        </w:rPr>
        <w:tab/>
      </w:r>
      <w:r>
        <w:rPr>
          <w:spacing w:val="-2"/>
          <w:sz w:val="24"/>
        </w:rPr>
        <w:t>создавать</w:t>
      </w:r>
      <w:r>
        <w:rPr>
          <w:sz w:val="24"/>
        </w:rPr>
        <w:tab/>
      </w:r>
      <w:r>
        <w:rPr>
          <w:spacing w:val="-2"/>
          <w:sz w:val="24"/>
        </w:rPr>
        <w:t>схемы,</w:t>
      </w:r>
      <w:r>
        <w:rPr>
          <w:sz w:val="24"/>
        </w:rPr>
        <w:tab/>
      </w:r>
      <w:r>
        <w:rPr>
          <w:spacing w:val="-2"/>
          <w:sz w:val="24"/>
        </w:rPr>
        <w:t>таблицы</w:t>
      </w:r>
      <w:r>
        <w:rPr>
          <w:sz w:val="24"/>
        </w:rPr>
        <w:tab/>
      </w:r>
      <w:r>
        <w:rPr>
          <w:spacing w:val="-4"/>
          <w:sz w:val="24"/>
        </w:rPr>
        <w:t>для</w:t>
      </w:r>
      <w:r>
        <w:rPr>
          <w:sz w:val="24"/>
        </w:rPr>
        <w:tab/>
      </w:r>
      <w:r>
        <w:rPr>
          <w:spacing w:val="-2"/>
          <w:sz w:val="24"/>
        </w:rPr>
        <w:t>представления</w:t>
      </w:r>
      <w:r>
        <w:rPr>
          <w:sz w:val="24"/>
        </w:rPr>
        <w:tab/>
      </w:r>
      <w:r>
        <w:rPr>
          <w:spacing w:val="-4"/>
          <w:sz w:val="24"/>
        </w:rPr>
        <w:t xml:space="preserve">информации </w:t>
      </w:r>
      <w:r>
        <w:rPr>
          <w:sz w:val="24"/>
        </w:rPr>
        <w:t>как результата наблюдения за языковыми единицами.</w:t>
      </w:r>
    </w:p>
    <w:p w14:paraId="10B09F66" w14:textId="77777777" w:rsidR="00E80C3C" w:rsidRDefault="00E868BA">
      <w:pPr>
        <w:pStyle w:val="a3"/>
        <w:spacing w:before="5" w:line="237" w:lineRule="auto"/>
        <w:ind w:firstLine="710"/>
        <w:jc w:val="left"/>
      </w:pPr>
      <w:r>
        <w:t>Общение как часть коммуникативных универсальных учебных действий способствует формированию умений:</w:t>
      </w:r>
    </w:p>
    <w:p w14:paraId="62DFC48C" w14:textId="77777777" w:rsidR="00E80C3C" w:rsidRDefault="00E868BA">
      <w:pPr>
        <w:pStyle w:val="a4"/>
        <w:numPr>
          <w:ilvl w:val="0"/>
          <w:numId w:val="60"/>
        </w:numPr>
        <w:tabs>
          <w:tab w:val="left" w:pos="1995"/>
        </w:tabs>
        <w:spacing w:before="5" w:line="293" w:lineRule="exact"/>
        <w:ind w:left="1995"/>
        <w:rPr>
          <w:sz w:val="24"/>
        </w:rPr>
      </w:pPr>
      <w:r>
        <w:rPr>
          <w:sz w:val="24"/>
        </w:rPr>
        <w:t>строить</w:t>
      </w:r>
      <w:r>
        <w:rPr>
          <w:spacing w:val="-5"/>
          <w:sz w:val="24"/>
        </w:rPr>
        <w:t xml:space="preserve"> </w:t>
      </w:r>
      <w:r>
        <w:rPr>
          <w:sz w:val="24"/>
        </w:rPr>
        <w:t>речевое</w:t>
      </w:r>
      <w:r>
        <w:rPr>
          <w:spacing w:val="-18"/>
          <w:sz w:val="24"/>
        </w:rPr>
        <w:t xml:space="preserve"> </w:t>
      </w:r>
      <w:r>
        <w:rPr>
          <w:sz w:val="24"/>
        </w:rPr>
        <w:t>высказывание</w:t>
      </w:r>
      <w:r>
        <w:rPr>
          <w:spacing w:val="-5"/>
          <w:sz w:val="24"/>
        </w:rPr>
        <w:t xml:space="preserve"> </w:t>
      </w:r>
      <w:r>
        <w:rPr>
          <w:sz w:val="24"/>
        </w:rPr>
        <w:t>в</w:t>
      </w:r>
      <w:r>
        <w:rPr>
          <w:spacing w:val="-11"/>
          <w:sz w:val="24"/>
        </w:rPr>
        <w:t xml:space="preserve"> </w:t>
      </w:r>
      <w:r>
        <w:rPr>
          <w:sz w:val="24"/>
        </w:rPr>
        <w:t>соответствии</w:t>
      </w:r>
      <w:r>
        <w:rPr>
          <w:spacing w:val="-9"/>
          <w:sz w:val="24"/>
        </w:rPr>
        <w:t xml:space="preserve"> </w:t>
      </w:r>
      <w:r>
        <w:rPr>
          <w:sz w:val="24"/>
        </w:rPr>
        <w:t>с</w:t>
      </w:r>
      <w:r>
        <w:rPr>
          <w:spacing w:val="-13"/>
          <w:sz w:val="24"/>
        </w:rPr>
        <w:t xml:space="preserve"> </w:t>
      </w:r>
      <w:r>
        <w:rPr>
          <w:sz w:val="24"/>
        </w:rPr>
        <w:t>поставленной</w:t>
      </w:r>
      <w:r>
        <w:rPr>
          <w:spacing w:val="-4"/>
          <w:sz w:val="24"/>
        </w:rPr>
        <w:t xml:space="preserve"> </w:t>
      </w:r>
      <w:r>
        <w:rPr>
          <w:spacing w:val="-2"/>
          <w:sz w:val="24"/>
        </w:rPr>
        <w:t>задачей;</w:t>
      </w:r>
    </w:p>
    <w:p w14:paraId="3D842D6A" w14:textId="77777777" w:rsidR="00E80C3C" w:rsidRDefault="00E868BA">
      <w:pPr>
        <w:pStyle w:val="a4"/>
        <w:numPr>
          <w:ilvl w:val="0"/>
          <w:numId w:val="60"/>
        </w:numPr>
        <w:tabs>
          <w:tab w:val="left" w:pos="1995"/>
          <w:tab w:val="left" w:pos="2009"/>
        </w:tabs>
        <w:spacing w:before="2" w:line="237" w:lineRule="auto"/>
        <w:ind w:right="1027" w:hanging="360"/>
        <w:rPr>
          <w:sz w:val="24"/>
        </w:rPr>
      </w:pPr>
      <w:r>
        <w:rPr>
          <w:sz w:val="24"/>
        </w:rPr>
        <w:t>создавать</w:t>
      </w:r>
      <w:r>
        <w:rPr>
          <w:spacing w:val="-9"/>
          <w:sz w:val="24"/>
        </w:rPr>
        <w:t xml:space="preserve"> </w:t>
      </w:r>
      <w:r>
        <w:rPr>
          <w:sz w:val="24"/>
        </w:rPr>
        <w:t>устные</w:t>
      </w:r>
      <w:r>
        <w:rPr>
          <w:spacing w:val="-7"/>
          <w:sz w:val="24"/>
        </w:rPr>
        <w:t xml:space="preserve"> </w:t>
      </w:r>
      <w:r>
        <w:rPr>
          <w:sz w:val="24"/>
        </w:rPr>
        <w:t>и</w:t>
      </w:r>
      <w:r>
        <w:rPr>
          <w:spacing w:val="-5"/>
          <w:sz w:val="24"/>
        </w:rPr>
        <w:t xml:space="preserve"> </w:t>
      </w:r>
      <w:r>
        <w:rPr>
          <w:sz w:val="24"/>
        </w:rPr>
        <w:t>письменные</w:t>
      </w:r>
      <w:r>
        <w:rPr>
          <w:spacing w:val="-7"/>
          <w:sz w:val="24"/>
        </w:rPr>
        <w:t xml:space="preserve"> </w:t>
      </w:r>
      <w:r>
        <w:rPr>
          <w:sz w:val="24"/>
        </w:rPr>
        <w:t>тексты</w:t>
      </w:r>
      <w:r>
        <w:rPr>
          <w:spacing w:val="-8"/>
          <w:sz w:val="24"/>
        </w:rPr>
        <w:t xml:space="preserve"> </w:t>
      </w:r>
      <w:r>
        <w:rPr>
          <w:sz w:val="24"/>
        </w:rPr>
        <w:t>(описание,</w:t>
      </w:r>
      <w:r>
        <w:rPr>
          <w:spacing w:val="-4"/>
          <w:sz w:val="24"/>
        </w:rPr>
        <w:t xml:space="preserve"> </w:t>
      </w:r>
      <w:r>
        <w:rPr>
          <w:sz w:val="24"/>
        </w:rPr>
        <w:t>рассуждение,</w:t>
      </w:r>
      <w:r>
        <w:rPr>
          <w:spacing w:val="-4"/>
          <w:sz w:val="24"/>
        </w:rPr>
        <w:t xml:space="preserve"> </w:t>
      </w:r>
      <w:r>
        <w:rPr>
          <w:sz w:val="24"/>
        </w:rPr>
        <w:t>повествование), адекватные ситуации общения;</w:t>
      </w:r>
    </w:p>
    <w:p w14:paraId="12CF0D55" w14:textId="77777777" w:rsidR="00E80C3C" w:rsidRDefault="00E868BA">
      <w:pPr>
        <w:pStyle w:val="a4"/>
        <w:numPr>
          <w:ilvl w:val="0"/>
          <w:numId w:val="60"/>
        </w:numPr>
        <w:tabs>
          <w:tab w:val="left" w:pos="1995"/>
        </w:tabs>
        <w:spacing w:before="5"/>
        <w:ind w:left="1995"/>
        <w:rPr>
          <w:sz w:val="24"/>
        </w:rPr>
      </w:pPr>
      <w:r>
        <w:rPr>
          <w:sz w:val="24"/>
        </w:rPr>
        <w:t>готовить</w:t>
      </w:r>
      <w:r>
        <w:rPr>
          <w:spacing w:val="3"/>
          <w:sz w:val="24"/>
        </w:rPr>
        <w:t xml:space="preserve"> </w:t>
      </w:r>
      <w:r>
        <w:rPr>
          <w:sz w:val="24"/>
        </w:rPr>
        <w:t>небольшие</w:t>
      </w:r>
      <w:r>
        <w:rPr>
          <w:spacing w:val="49"/>
          <w:sz w:val="24"/>
        </w:rPr>
        <w:t xml:space="preserve"> </w:t>
      </w:r>
      <w:r>
        <w:rPr>
          <w:sz w:val="24"/>
        </w:rPr>
        <w:t>выступления</w:t>
      </w:r>
      <w:r>
        <w:rPr>
          <w:spacing w:val="54"/>
          <w:sz w:val="24"/>
        </w:rPr>
        <w:t xml:space="preserve"> </w:t>
      </w:r>
      <w:r>
        <w:rPr>
          <w:sz w:val="24"/>
        </w:rPr>
        <w:t>о</w:t>
      </w:r>
      <w:r>
        <w:rPr>
          <w:spacing w:val="12"/>
          <w:sz w:val="24"/>
        </w:rPr>
        <w:t xml:space="preserve"> </w:t>
      </w:r>
      <w:r>
        <w:rPr>
          <w:sz w:val="24"/>
        </w:rPr>
        <w:t>результатах</w:t>
      </w:r>
      <w:r>
        <w:rPr>
          <w:spacing w:val="41"/>
          <w:sz w:val="24"/>
        </w:rPr>
        <w:t xml:space="preserve"> </w:t>
      </w:r>
      <w:r>
        <w:rPr>
          <w:sz w:val="24"/>
        </w:rPr>
        <w:t>групповой</w:t>
      </w:r>
      <w:r>
        <w:rPr>
          <w:spacing w:val="65"/>
          <w:sz w:val="24"/>
        </w:rPr>
        <w:t xml:space="preserve"> </w:t>
      </w:r>
      <w:r>
        <w:rPr>
          <w:sz w:val="24"/>
        </w:rPr>
        <w:t>работы,</w:t>
      </w:r>
      <w:r>
        <w:rPr>
          <w:spacing w:val="52"/>
          <w:sz w:val="24"/>
        </w:rPr>
        <w:t xml:space="preserve"> </w:t>
      </w:r>
      <w:r>
        <w:rPr>
          <w:spacing w:val="-2"/>
          <w:sz w:val="24"/>
        </w:rPr>
        <w:t>наблюдения,</w:t>
      </w:r>
    </w:p>
    <w:p w14:paraId="2C3F36D8" w14:textId="77777777" w:rsidR="00E80C3C" w:rsidRDefault="00E868BA">
      <w:pPr>
        <w:pStyle w:val="a3"/>
        <w:spacing w:before="271"/>
        <w:ind w:left="2009"/>
      </w:pPr>
      <w:r>
        <w:rPr>
          <w:spacing w:val="-2"/>
        </w:rPr>
        <w:t>выполненного</w:t>
      </w:r>
      <w:r>
        <w:rPr>
          <w:spacing w:val="10"/>
        </w:rPr>
        <w:t xml:space="preserve"> </w:t>
      </w:r>
      <w:proofErr w:type="spellStart"/>
      <w:r>
        <w:rPr>
          <w:spacing w:val="-2"/>
        </w:rPr>
        <w:t>мини­исследования</w:t>
      </w:r>
      <w:proofErr w:type="spellEnd"/>
      <w:r>
        <w:rPr>
          <w:spacing w:val="-2"/>
        </w:rPr>
        <w:t>,</w:t>
      </w:r>
      <w:r>
        <w:rPr>
          <w:spacing w:val="18"/>
        </w:rPr>
        <w:t xml:space="preserve"> </w:t>
      </w:r>
      <w:r>
        <w:rPr>
          <w:spacing w:val="-2"/>
        </w:rPr>
        <w:t>проектного</w:t>
      </w:r>
      <w:r>
        <w:t xml:space="preserve"> </w:t>
      </w:r>
      <w:r>
        <w:rPr>
          <w:spacing w:val="-2"/>
        </w:rPr>
        <w:t>задания;</w:t>
      </w:r>
    </w:p>
    <w:p w14:paraId="1027C274" w14:textId="77777777" w:rsidR="00E80C3C" w:rsidRDefault="00E868BA">
      <w:pPr>
        <w:pStyle w:val="a4"/>
        <w:numPr>
          <w:ilvl w:val="0"/>
          <w:numId w:val="60"/>
        </w:numPr>
        <w:tabs>
          <w:tab w:val="left" w:pos="1999"/>
          <w:tab w:val="left" w:pos="2009"/>
        </w:tabs>
        <w:spacing w:before="6" w:line="237" w:lineRule="auto"/>
        <w:ind w:right="562" w:hanging="360"/>
        <w:jc w:val="both"/>
        <w:rPr>
          <w:sz w:val="24"/>
        </w:rPr>
      </w:pPr>
      <w:r>
        <w:rPr>
          <w:sz w:val="24"/>
        </w:rPr>
        <w:t>создавать небольшие устные и письменные тексты, содержащие приглашение, просьбу, извинение, благодарность,</w:t>
      </w:r>
      <w:r>
        <w:rPr>
          <w:spacing w:val="-4"/>
          <w:sz w:val="24"/>
        </w:rPr>
        <w:t xml:space="preserve"> </w:t>
      </w:r>
      <w:r>
        <w:rPr>
          <w:sz w:val="24"/>
        </w:rPr>
        <w:t>отказ, с</w:t>
      </w:r>
      <w:r>
        <w:rPr>
          <w:spacing w:val="-2"/>
          <w:sz w:val="24"/>
        </w:rPr>
        <w:t xml:space="preserve"> </w:t>
      </w:r>
      <w:r>
        <w:rPr>
          <w:sz w:val="24"/>
        </w:rPr>
        <w:t>использованием норм речевого этикета.</w:t>
      </w:r>
    </w:p>
    <w:p w14:paraId="605BA8A4" w14:textId="77777777" w:rsidR="00E80C3C" w:rsidRDefault="00E868BA">
      <w:pPr>
        <w:pStyle w:val="a3"/>
        <w:ind w:right="577" w:firstLine="710"/>
      </w:pPr>
      <w: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14:paraId="376186E0" w14:textId="77777777" w:rsidR="00E80C3C" w:rsidRDefault="00E868BA">
      <w:pPr>
        <w:pStyle w:val="a3"/>
        <w:spacing w:before="3" w:line="237" w:lineRule="auto"/>
        <w:ind w:right="574" w:firstLine="710"/>
      </w:pPr>
      <w:r>
        <w:t>Самоконтроль как часть регулятивных универсальных учебных действий способствует формированию умений:</w:t>
      </w:r>
    </w:p>
    <w:p w14:paraId="33801D69" w14:textId="77777777" w:rsidR="00E80C3C" w:rsidRDefault="00E868BA">
      <w:pPr>
        <w:pStyle w:val="a4"/>
        <w:numPr>
          <w:ilvl w:val="0"/>
          <w:numId w:val="60"/>
        </w:numPr>
        <w:tabs>
          <w:tab w:val="left" w:pos="1999"/>
          <w:tab w:val="left" w:pos="2009"/>
        </w:tabs>
        <w:spacing w:before="8" w:line="237" w:lineRule="auto"/>
        <w:ind w:right="544" w:hanging="360"/>
        <w:jc w:val="both"/>
        <w:rPr>
          <w:sz w:val="24"/>
        </w:rPr>
      </w:pPr>
      <w:r>
        <w:rPr>
          <w:sz w:val="24"/>
        </w:rPr>
        <w:t>устанавливать причины успеха (неудач) при выполнении заданий по</w:t>
      </w:r>
      <w:r>
        <w:rPr>
          <w:spacing w:val="40"/>
          <w:sz w:val="24"/>
        </w:rPr>
        <w:t xml:space="preserve"> </w:t>
      </w:r>
      <w:r>
        <w:rPr>
          <w:sz w:val="24"/>
        </w:rPr>
        <w:t>русскому</w:t>
      </w:r>
      <w:r>
        <w:rPr>
          <w:spacing w:val="40"/>
          <w:sz w:val="24"/>
        </w:rPr>
        <w:t xml:space="preserve"> </w:t>
      </w:r>
      <w:r>
        <w:rPr>
          <w:spacing w:val="-2"/>
          <w:sz w:val="24"/>
        </w:rPr>
        <w:t>языку;</w:t>
      </w:r>
    </w:p>
    <w:p w14:paraId="54F51D69" w14:textId="77777777" w:rsidR="00E80C3C" w:rsidRDefault="00E868BA">
      <w:pPr>
        <w:pStyle w:val="a4"/>
        <w:numPr>
          <w:ilvl w:val="0"/>
          <w:numId w:val="60"/>
        </w:numPr>
        <w:tabs>
          <w:tab w:val="left" w:pos="1999"/>
          <w:tab w:val="left" w:pos="2009"/>
        </w:tabs>
        <w:ind w:right="557" w:hanging="360"/>
        <w:jc w:val="both"/>
        <w:rPr>
          <w:sz w:val="24"/>
        </w:rPr>
      </w:pPr>
      <w:r>
        <w:rPr>
          <w:sz w:val="24"/>
        </w:rPr>
        <w:t>корректировать с</w:t>
      </w:r>
      <w:r>
        <w:rPr>
          <w:spacing w:val="-7"/>
          <w:sz w:val="24"/>
        </w:rPr>
        <w:t xml:space="preserve"> </w:t>
      </w:r>
      <w:r>
        <w:rPr>
          <w:sz w:val="24"/>
        </w:rPr>
        <w:t>помощью</w:t>
      </w:r>
      <w:r>
        <w:rPr>
          <w:spacing w:val="-3"/>
          <w:sz w:val="24"/>
        </w:rPr>
        <w:t xml:space="preserve"> </w:t>
      </w:r>
      <w:r>
        <w:rPr>
          <w:sz w:val="24"/>
        </w:rPr>
        <w:t>учителя</w:t>
      </w:r>
      <w:r>
        <w:rPr>
          <w:spacing w:val="-1"/>
          <w:sz w:val="24"/>
        </w:rPr>
        <w:t xml:space="preserve"> </w:t>
      </w:r>
      <w:r>
        <w:rPr>
          <w:sz w:val="24"/>
        </w:rPr>
        <w:t>свои</w:t>
      </w:r>
      <w:r>
        <w:rPr>
          <w:spacing w:val="-5"/>
          <w:sz w:val="24"/>
        </w:rPr>
        <w:t xml:space="preserve"> </w:t>
      </w:r>
      <w:r>
        <w:rPr>
          <w:sz w:val="24"/>
        </w:rPr>
        <w:t>учебные</w:t>
      </w:r>
      <w:r>
        <w:rPr>
          <w:spacing w:val="-2"/>
          <w:sz w:val="24"/>
        </w:rPr>
        <w:t xml:space="preserve"> </w:t>
      </w:r>
      <w:r>
        <w:rPr>
          <w:sz w:val="24"/>
        </w:rPr>
        <w:t>действия</w:t>
      </w:r>
      <w:r>
        <w:rPr>
          <w:spacing w:val="-1"/>
          <w:sz w:val="24"/>
        </w:rPr>
        <w:t xml:space="preserve"> </w:t>
      </w:r>
      <w:r>
        <w:rPr>
          <w:sz w:val="24"/>
        </w:rPr>
        <w:t>для</w:t>
      </w:r>
      <w:r>
        <w:rPr>
          <w:spacing w:val="-1"/>
          <w:sz w:val="24"/>
        </w:rPr>
        <w:t xml:space="preserve"> </w:t>
      </w:r>
      <w:r>
        <w:rPr>
          <w:sz w:val="24"/>
        </w:rPr>
        <w:t>преодоления</w:t>
      </w:r>
      <w:r>
        <w:rPr>
          <w:spacing w:val="-6"/>
          <w:sz w:val="24"/>
        </w:rPr>
        <w:t xml:space="preserve"> </w:t>
      </w:r>
      <w:r>
        <w:rPr>
          <w:sz w:val="24"/>
        </w:rPr>
        <w:t>ошибок при выделении в слове корня и окончания, при определении части речи, члена предложения при списывании текстов и записи под диктовку.</w:t>
      </w:r>
    </w:p>
    <w:p w14:paraId="5A761DEF" w14:textId="77777777" w:rsidR="00E80C3C" w:rsidRDefault="00E868BA">
      <w:pPr>
        <w:pStyle w:val="a3"/>
        <w:spacing w:line="273" w:lineRule="exact"/>
        <w:ind w:left="1289"/>
      </w:pPr>
      <w:r>
        <w:t>Совместная</w:t>
      </w:r>
      <w:r>
        <w:rPr>
          <w:spacing w:val="-17"/>
        </w:rPr>
        <w:t xml:space="preserve"> </w:t>
      </w:r>
      <w:r>
        <w:t>деятельность</w:t>
      </w:r>
      <w:r>
        <w:rPr>
          <w:spacing w:val="-12"/>
        </w:rPr>
        <w:t xml:space="preserve"> </w:t>
      </w:r>
      <w:r>
        <w:t>способствует</w:t>
      </w:r>
      <w:r>
        <w:rPr>
          <w:spacing w:val="-3"/>
        </w:rPr>
        <w:t xml:space="preserve"> </w:t>
      </w:r>
      <w:r>
        <w:t>формированию</w:t>
      </w:r>
      <w:r>
        <w:rPr>
          <w:spacing w:val="-13"/>
        </w:rPr>
        <w:t xml:space="preserve"> </w:t>
      </w:r>
      <w:r>
        <w:rPr>
          <w:spacing w:val="-2"/>
        </w:rPr>
        <w:t>умений:</w:t>
      </w:r>
    </w:p>
    <w:p w14:paraId="00673D09" w14:textId="77777777" w:rsidR="00E80C3C" w:rsidRDefault="00E868BA">
      <w:pPr>
        <w:pStyle w:val="a4"/>
        <w:numPr>
          <w:ilvl w:val="0"/>
          <w:numId w:val="60"/>
        </w:numPr>
        <w:tabs>
          <w:tab w:val="left" w:pos="1999"/>
        </w:tabs>
        <w:spacing w:before="4"/>
        <w:ind w:left="1999" w:hanging="350"/>
        <w:jc w:val="both"/>
        <w:rPr>
          <w:sz w:val="24"/>
        </w:rPr>
      </w:pPr>
      <w:r>
        <w:rPr>
          <w:sz w:val="24"/>
        </w:rPr>
        <w:t>формулировать</w:t>
      </w:r>
      <w:r>
        <w:rPr>
          <w:spacing w:val="67"/>
          <w:w w:val="150"/>
          <w:sz w:val="24"/>
        </w:rPr>
        <w:t xml:space="preserve">  </w:t>
      </w:r>
      <w:r>
        <w:rPr>
          <w:sz w:val="24"/>
        </w:rPr>
        <w:t>краткосрочные</w:t>
      </w:r>
      <w:r>
        <w:rPr>
          <w:spacing w:val="64"/>
          <w:sz w:val="24"/>
        </w:rPr>
        <w:t xml:space="preserve">   </w:t>
      </w:r>
      <w:r>
        <w:rPr>
          <w:sz w:val="24"/>
        </w:rPr>
        <w:t>и</w:t>
      </w:r>
      <w:r>
        <w:rPr>
          <w:spacing w:val="67"/>
          <w:sz w:val="24"/>
        </w:rPr>
        <w:t xml:space="preserve">   </w:t>
      </w:r>
      <w:r>
        <w:rPr>
          <w:sz w:val="24"/>
        </w:rPr>
        <w:t>долгосрочные</w:t>
      </w:r>
      <w:r>
        <w:rPr>
          <w:spacing w:val="64"/>
          <w:sz w:val="24"/>
        </w:rPr>
        <w:t xml:space="preserve">   </w:t>
      </w:r>
      <w:r>
        <w:rPr>
          <w:sz w:val="24"/>
        </w:rPr>
        <w:t>цели</w:t>
      </w:r>
      <w:r>
        <w:rPr>
          <w:spacing w:val="68"/>
          <w:w w:val="150"/>
          <w:sz w:val="24"/>
        </w:rPr>
        <w:t xml:space="preserve">  </w:t>
      </w:r>
      <w:r>
        <w:rPr>
          <w:spacing w:val="-2"/>
          <w:sz w:val="24"/>
        </w:rPr>
        <w:t>(индивидуальные</w:t>
      </w:r>
    </w:p>
    <w:p w14:paraId="139D2244" w14:textId="77777777" w:rsidR="00E80C3C" w:rsidRDefault="00E80C3C">
      <w:pPr>
        <w:pStyle w:val="a4"/>
        <w:jc w:val="both"/>
        <w:rPr>
          <w:sz w:val="24"/>
        </w:rPr>
        <w:sectPr w:rsidR="00E80C3C">
          <w:pgSz w:w="11910" w:h="16840"/>
          <w:pgMar w:top="600" w:right="141" w:bottom="280" w:left="425" w:header="720" w:footer="720" w:gutter="0"/>
          <w:cols w:space="720"/>
        </w:sectPr>
      </w:pPr>
    </w:p>
    <w:p w14:paraId="0E3853B0" w14:textId="77777777" w:rsidR="00E80C3C" w:rsidRDefault="00E868BA">
      <w:pPr>
        <w:pStyle w:val="a3"/>
        <w:spacing w:before="74"/>
        <w:ind w:left="2009" w:right="558"/>
      </w:pPr>
      <w:r>
        <w:lastRenderedPageBreak/>
        <w:t>с</w:t>
      </w:r>
      <w:r>
        <w:rPr>
          <w:spacing w:val="80"/>
        </w:rPr>
        <w:t xml:space="preserve"> </w:t>
      </w:r>
      <w:r>
        <w:t>учётом</w:t>
      </w:r>
      <w:r>
        <w:rPr>
          <w:spacing w:val="80"/>
        </w:rPr>
        <w:t xml:space="preserve"> </w:t>
      </w:r>
      <w:r>
        <w:t>участия</w:t>
      </w:r>
      <w:r>
        <w:rPr>
          <w:spacing w:val="80"/>
        </w:rPr>
        <w:t xml:space="preserve"> </w:t>
      </w:r>
      <w:r>
        <w:t>в</w:t>
      </w:r>
      <w:r>
        <w:rPr>
          <w:spacing w:val="80"/>
        </w:rPr>
        <w:t xml:space="preserve"> </w:t>
      </w:r>
      <w:r>
        <w:t>коллективных</w:t>
      </w:r>
      <w:r>
        <w:rPr>
          <w:spacing w:val="80"/>
        </w:rPr>
        <w:t xml:space="preserve"> </w:t>
      </w:r>
      <w:r>
        <w:t>задачах)</w:t>
      </w:r>
      <w:r>
        <w:rPr>
          <w:spacing w:val="80"/>
        </w:rPr>
        <w:t xml:space="preserve"> </w:t>
      </w:r>
      <w:r>
        <w:t>при</w:t>
      </w:r>
      <w:r>
        <w:rPr>
          <w:spacing w:val="80"/>
        </w:rPr>
        <w:t xml:space="preserve"> </w:t>
      </w:r>
      <w:r>
        <w:t>выполнении</w:t>
      </w:r>
      <w:r>
        <w:rPr>
          <w:spacing w:val="80"/>
        </w:rPr>
        <w:t xml:space="preserve"> </w:t>
      </w:r>
      <w:r>
        <w:t xml:space="preserve">коллективного </w:t>
      </w:r>
      <w:proofErr w:type="spellStart"/>
      <w:r>
        <w:t>мини­исследования</w:t>
      </w:r>
      <w:proofErr w:type="spellEnd"/>
      <w:r>
        <w:t xml:space="preserve"> или проектного задания на основе предложенного формата планирования, распределения промежуточных шагов и сроков;</w:t>
      </w:r>
    </w:p>
    <w:p w14:paraId="21EF45A3" w14:textId="77777777" w:rsidR="00E80C3C" w:rsidRDefault="00E868BA">
      <w:pPr>
        <w:pStyle w:val="a4"/>
        <w:numPr>
          <w:ilvl w:val="0"/>
          <w:numId w:val="60"/>
        </w:numPr>
        <w:tabs>
          <w:tab w:val="left" w:pos="1999"/>
          <w:tab w:val="left" w:pos="2009"/>
        </w:tabs>
        <w:spacing w:before="2" w:line="237" w:lineRule="auto"/>
        <w:ind w:right="586" w:hanging="360"/>
        <w:jc w:val="both"/>
        <w:rPr>
          <w:sz w:val="24"/>
        </w:rPr>
      </w:pPr>
      <w:r>
        <w:rPr>
          <w:sz w:val="24"/>
        </w:rPr>
        <w:t>выполнять</w:t>
      </w:r>
      <w:r>
        <w:rPr>
          <w:spacing w:val="72"/>
          <w:w w:val="150"/>
          <w:sz w:val="24"/>
        </w:rPr>
        <w:t xml:space="preserve">  </w:t>
      </w:r>
      <w:r>
        <w:rPr>
          <w:sz w:val="24"/>
        </w:rPr>
        <w:t>совместные</w:t>
      </w:r>
      <w:r>
        <w:rPr>
          <w:spacing w:val="72"/>
          <w:w w:val="150"/>
          <w:sz w:val="24"/>
        </w:rPr>
        <w:t xml:space="preserve">  </w:t>
      </w:r>
      <w:r>
        <w:rPr>
          <w:sz w:val="24"/>
        </w:rPr>
        <w:t>(в</w:t>
      </w:r>
      <w:r>
        <w:rPr>
          <w:spacing w:val="80"/>
          <w:w w:val="150"/>
          <w:sz w:val="24"/>
        </w:rPr>
        <w:t xml:space="preserve">  </w:t>
      </w:r>
      <w:r>
        <w:rPr>
          <w:sz w:val="24"/>
        </w:rPr>
        <w:t>группах)</w:t>
      </w:r>
      <w:r>
        <w:rPr>
          <w:spacing w:val="70"/>
          <w:sz w:val="24"/>
        </w:rPr>
        <w:t xml:space="preserve">   </w:t>
      </w:r>
      <w:r>
        <w:rPr>
          <w:sz w:val="24"/>
        </w:rPr>
        <w:t>проектные</w:t>
      </w:r>
      <w:r>
        <w:rPr>
          <w:spacing w:val="69"/>
          <w:sz w:val="24"/>
        </w:rPr>
        <w:t xml:space="preserve">   </w:t>
      </w:r>
      <w:r>
        <w:rPr>
          <w:sz w:val="24"/>
        </w:rPr>
        <w:t>задания</w:t>
      </w:r>
      <w:r>
        <w:rPr>
          <w:spacing w:val="80"/>
          <w:w w:val="150"/>
          <w:sz w:val="24"/>
        </w:rPr>
        <w:t xml:space="preserve">  </w:t>
      </w:r>
      <w:r>
        <w:rPr>
          <w:sz w:val="24"/>
        </w:rPr>
        <w:t>с</w:t>
      </w:r>
      <w:r>
        <w:rPr>
          <w:spacing w:val="80"/>
          <w:w w:val="150"/>
          <w:sz w:val="24"/>
        </w:rPr>
        <w:t xml:space="preserve">  </w:t>
      </w:r>
      <w:r>
        <w:rPr>
          <w:sz w:val="24"/>
        </w:rPr>
        <w:t>опорой на предложенные образцы;</w:t>
      </w:r>
    </w:p>
    <w:p w14:paraId="734F3ACF" w14:textId="77777777" w:rsidR="00E80C3C" w:rsidRDefault="00E868BA">
      <w:pPr>
        <w:pStyle w:val="a4"/>
        <w:numPr>
          <w:ilvl w:val="0"/>
          <w:numId w:val="60"/>
        </w:numPr>
        <w:tabs>
          <w:tab w:val="left" w:pos="1999"/>
          <w:tab w:val="left" w:pos="2009"/>
        </w:tabs>
        <w:spacing w:before="7" w:line="237" w:lineRule="auto"/>
        <w:ind w:right="575" w:hanging="360"/>
        <w:jc w:val="both"/>
        <w:rPr>
          <w:sz w:val="24"/>
        </w:rPr>
      </w:pPr>
      <w:r>
        <w:rPr>
          <w:sz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41901D3F" w14:textId="77777777" w:rsidR="00E80C3C" w:rsidRDefault="00E868BA">
      <w:pPr>
        <w:pStyle w:val="a4"/>
        <w:numPr>
          <w:ilvl w:val="0"/>
          <w:numId w:val="60"/>
        </w:numPr>
        <w:tabs>
          <w:tab w:val="left" w:pos="1999"/>
          <w:tab w:val="left" w:pos="2009"/>
        </w:tabs>
        <w:spacing w:before="1"/>
        <w:ind w:right="551" w:hanging="360"/>
        <w:jc w:val="both"/>
        <w:rPr>
          <w:sz w:val="24"/>
        </w:rPr>
      </w:pPr>
      <w:r>
        <w:rPr>
          <w:sz w:val="24"/>
        </w:rPr>
        <w:t>проявлять готовность выполнять разные роли: руководителя (лидера),</w:t>
      </w:r>
      <w:r>
        <w:rPr>
          <w:spacing w:val="80"/>
          <w:sz w:val="24"/>
        </w:rPr>
        <w:t xml:space="preserve"> </w:t>
      </w:r>
      <w:r>
        <w:rPr>
          <w:sz w:val="24"/>
        </w:rPr>
        <w:t>подчиненного,</w:t>
      </w:r>
      <w:r>
        <w:rPr>
          <w:spacing w:val="-5"/>
          <w:sz w:val="24"/>
        </w:rPr>
        <w:t xml:space="preserve"> </w:t>
      </w:r>
      <w:r>
        <w:rPr>
          <w:sz w:val="24"/>
        </w:rPr>
        <w:t>проявлять</w:t>
      </w:r>
      <w:r>
        <w:rPr>
          <w:spacing w:val="-1"/>
          <w:sz w:val="24"/>
        </w:rPr>
        <w:t xml:space="preserve"> </w:t>
      </w:r>
      <w:r>
        <w:rPr>
          <w:sz w:val="24"/>
        </w:rPr>
        <w:t>самостоятельность,</w:t>
      </w:r>
      <w:r>
        <w:rPr>
          <w:spacing w:val="-5"/>
          <w:sz w:val="24"/>
        </w:rPr>
        <w:t xml:space="preserve"> </w:t>
      </w:r>
      <w:r>
        <w:rPr>
          <w:sz w:val="24"/>
        </w:rPr>
        <w:t>организованность,</w:t>
      </w:r>
      <w:r>
        <w:rPr>
          <w:spacing w:val="-5"/>
          <w:sz w:val="24"/>
        </w:rPr>
        <w:t xml:space="preserve"> </w:t>
      </w:r>
      <w:r>
        <w:rPr>
          <w:sz w:val="24"/>
        </w:rPr>
        <w:t>инициативность для достижения общего успеха деятельности.</w:t>
      </w:r>
    </w:p>
    <w:p w14:paraId="50BED214" w14:textId="77777777" w:rsidR="00E80C3C" w:rsidRDefault="00E868BA">
      <w:pPr>
        <w:pStyle w:val="31"/>
        <w:spacing w:before="6" w:line="272" w:lineRule="exact"/>
        <w:ind w:left="1351"/>
        <w:jc w:val="both"/>
      </w:pPr>
      <w:r>
        <w:t>Содержание</w:t>
      </w:r>
      <w:r>
        <w:rPr>
          <w:spacing w:val="-7"/>
        </w:rPr>
        <w:t xml:space="preserve"> </w:t>
      </w:r>
      <w:r>
        <w:t>обучения</w:t>
      </w:r>
      <w:r>
        <w:rPr>
          <w:spacing w:val="-2"/>
        </w:rPr>
        <w:t xml:space="preserve"> </w:t>
      </w:r>
      <w:r>
        <w:t>в</w:t>
      </w:r>
      <w:r>
        <w:rPr>
          <w:spacing w:val="-7"/>
        </w:rPr>
        <w:t xml:space="preserve"> </w:t>
      </w:r>
      <w:r>
        <w:t>4</w:t>
      </w:r>
      <w:r>
        <w:rPr>
          <w:spacing w:val="-5"/>
        </w:rPr>
        <w:t xml:space="preserve"> </w:t>
      </w:r>
      <w:r>
        <w:rPr>
          <w:spacing w:val="-2"/>
        </w:rPr>
        <w:t>классе.</w:t>
      </w:r>
    </w:p>
    <w:p w14:paraId="438E1B16" w14:textId="77777777" w:rsidR="00E80C3C" w:rsidRDefault="00E868BA">
      <w:pPr>
        <w:pStyle w:val="a3"/>
        <w:ind w:left="1351" w:right="259"/>
      </w:pPr>
      <w:r>
        <w:t>Сведения о русском языке. Русский язык как язык межнационального общения. Различные методы</w:t>
      </w:r>
      <w:r>
        <w:rPr>
          <w:spacing w:val="80"/>
        </w:rPr>
        <w:t xml:space="preserve">  </w:t>
      </w:r>
      <w:r>
        <w:t>познания</w:t>
      </w:r>
      <w:r>
        <w:rPr>
          <w:spacing w:val="80"/>
        </w:rPr>
        <w:t xml:space="preserve">  </w:t>
      </w:r>
      <w:r>
        <w:t>языка:</w:t>
      </w:r>
      <w:r>
        <w:rPr>
          <w:spacing w:val="80"/>
        </w:rPr>
        <w:t xml:space="preserve">  </w:t>
      </w:r>
      <w:r>
        <w:t>наблюдение,</w:t>
      </w:r>
      <w:r>
        <w:rPr>
          <w:spacing w:val="80"/>
        </w:rPr>
        <w:t xml:space="preserve">  </w:t>
      </w:r>
      <w:r>
        <w:t>анализ,</w:t>
      </w:r>
      <w:r>
        <w:rPr>
          <w:spacing w:val="80"/>
        </w:rPr>
        <w:t xml:space="preserve">  </w:t>
      </w:r>
      <w:r>
        <w:t>лингвистический</w:t>
      </w:r>
      <w:r>
        <w:rPr>
          <w:spacing w:val="80"/>
        </w:rPr>
        <w:t xml:space="preserve">  </w:t>
      </w:r>
      <w:r>
        <w:t xml:space="preserve">эксперимент, </w:t>
      </w:r>
      <w:proofErr w:type="spellStart"/>
      <w:r>
        <w:t>мини­исследование</w:t>
      </w:r>
      <w:proofErr w:type="spellEnd"/>
      <w:r>
        <w:t>, проект.</w:t>
      </w:r>
    </w:p>
    <w:p w14:paraId="3DB20252" w14:textId="77777777" w:rsidR="00E80C3C" w:rsidRDefault="00E868BA">
      <w:pPr>
        <w:spacing w:before="4" w:line="272" w:lineRule="exact"/>
        <w:ind w:left="1289"/>
        <w:jc w:val="both"/>
        <w:rPr>
          <w:b/>
          <w:i/>
          <w:sz w:val="24"/>
        </w:rPr>
      </w:pPr>
      <w:bookmarkStart w:id="25" w:name="Фонетика_и_графика."/>
      <w:bookmarkEnd w:id="25"/>
      <w:r>
        <w:rPr>
          <w:b/>
          <w:i/>
          <w:sz w:val="24"/>
        </w:rPr>
        <w:t>Фонетика</w:t>
      </w:r>
      <w:r>
        <w:rPr>
          <w:b/>
          <w:i/>
          <w:spacing w:val="-2"/>
          <w:sz w:val="24"/>
        </w:rPr>
        <w:t xml:space="preserve"> </w:t>
      </w:r>
      <w:r>
        <w:rPr>
          <w:b/>
          <w:i/>
          <w:sz w:val="24"/>
        </w:rPr>
        <w:t>и</w:t>
      </w:r>
      <w:r>
        <w:rPr>
          <w:b/>
          <w:i/>
          <w:spacing w:val="-3"/>
          <w:sz w:val="24"/>
        </w:rPr>
        <w:t xml:space="preserve"> </w:t>
      </w:r>
      <w:r>
        <w:rPr>
          <w:b/>
          <w:i/>
          <w:spacing w:val="-2"/>
          <w:sz w:val="24"/>
        </w:rPr>
        <w:t>графика.</w:t>
      </w:r>
    </w:p>
    <w:p w14:paraId="710FC9C5" w14:textId="77777777" w:rsidR="00E80C3C" w:rsidRDefault="00E868BA">
      <w:pPr>
        <w:pStyle w:val="a3"/>
        <w:tabs>
          <w:tab w:val="left" w:pos="3329"/>
          <w:tab w:val="left" w:pos="4784"/>
          <w:tab w:val="left" w:pos="6681"/>
          <w:tab w:val="left" w:pos="7699"/>
          <w:tab w:val="left" w:pos="8381"/>
          <w:tab w:val="left" w:pos="9289"/>
          <w:tab w:val="left" w:pos="9755"/>
          <w:tab w:val="left" w:pos="10206"/>
        </w:tabs>
        <w:spacing w:line="242" w:lineRule="auto"/>
        <w:ind w:right="567" w:firstLine="710"/>
        <w:jc w:val="left"/>
      </w:pPr>
      <w:r>
        <w:rPr>
          <w:spacing w:val="-2"/>
        </w:rPr>
        <w:t>Характеристика,</w:t>
      </w:r>
      <w:r>
        <w:tab/>
      </w:r>
      <w:r>
        <w:rPr>
          <w:spacing w:val="-2"/>
        </w:rPr>
        <w:t>сравнение,</w:t>
      </w:r>
      <w:r>
        <w:tab/>
      </w:r>
      <w:r>
        <w:rPr>
          <w:spacing w:val="-2"/>
        </w:rPr>
        <w:t>классификация</w:t>
      </w:r>
      <w:r>
        <w:tab/>
      </w:r>
      <w:r>
        <w:rPr>
          <w:spacing w:val="-2"/>
        </w:rPr>
        <w:t>звуков</w:t>
      </w:r>
      <w:r>
        <w:tab/>
      </w:r>
      <w:r>
        <w:rPr>
          <w:spacing w:val="-4"/>
        </w:rPr>
        <w:t>вне</w:t>
      </w:r>
      <w:r>
        <w:tab/>
      </w:r>
      <w:r>
        <w:rPr>
          <w:spacing w:val="-2"/>
        </w:rPr>
        <w:t>слова</w:t>
      </w:r>
      <w:r>
        <w:tab/>
      </w:r>
      <w:r>
        <w:rPr>
          <w:spacing w:val="-10"/>
        </w:rPr>
        <w:t>и</w:t>
      </w:r>
      <w:r>
        <w:tab/>
      </w:r>
      <w:r>
        <w:rPr>
          <w:spacing w:val="-10"/>
        </w:rPr>
        <w:t>в</w:t>
      </w:r>
      <w:r>
        <w:tab/>
      </w:r>
      <w:r>
        <w:rPr>
          <w:spacing w:val="-2"/>
        </w:rPr>
        <w:t xml:space="preserve">слове </w:t>
      </w:r>
      <w:r>
        <w:t>по заданным параметрам. Звуко­буквенный разбор слова (по отработанному</w:t>
      </w:r>
      <w:r>
        <w:rPr>
          <w:spacing w:val="-15"/>
        </w:rPr>
        <w:t xml:space="preserve"> </w:t>
      </w:r>
      <w:r>
        <w:t>алгоритму).</w:t>
      </w:r>
    </w:p>
    <w:p w14:paraId="05BC7D6F" w14:textId="77777777" w:rsidR="00E80C3C" w:rsidRDefault="00E868BA">
      <w:pPr>
        <w:spacing w:line="274" w:lineRule="exact"/>
        <w:ind w:left="1289"/>
        <w:rPr>
          <w:b/>
          <w:i/>
          <w:sz w:val="24"/>
        </w:rPr>
      </w:pPr>
      <w:bookmarkStart w:id="26" w:name="Орфоэпия."/>
      <w:bookmarkEnd w:id="26"/>
      <w:r>
        <w:rPr>
          <w:b/>
          <w:i/>
          <w:spacing w:val="-2"/>
          <w:sz w:val="24"/>
        </w:rPr>
        <w:t>Орфоэпия.</w:t>
      </w:r>
    </w:p>
    <w:p w14:paraId="2B24D056" w14:textId="77777777" w:rsidR="00E80C3C" w:rsidRDefault="00E868BA">
      <w:pPr>
        <w:pStyle w:val="a3"/>
        <w:ind w:right="558" w:firstLine="71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w:t>
      </w:r>
      <w:r>
        <w:rPr>
          <w:spacing w:val="39"/>
        </w:rPr>
        <w:t xml:space="preserve"> </w:t>
      </w:r>
      <w:r>
        <w:t>языка (на ограниченном перечне слов,</w:t>
      </w:r>
      <w:r>
        <w:rPr>
          <w:spacing w:val="-2"/>
        </w:rPr>
        <w:t xml:space="preserve"> </w:t>
      </w:r>
      <w:r>
        <w:t>отрабатываемом в учебнике).</w:t>
      </w:r>
    </w:p>
    <w:p w14:paraId="3E5931E2" w14:textId="77777777" w:rsidR="00E80C3C" w:rsidRDefault="00E868BA">
      <w:pPr>
        <w:pStyle w:val="a3"/>
        <w:tabs>
          <w:tab w:val="left" w:pos="5894"/>
          <w:tab w:val="left" w:pos="7032"/>
          <w:tab w:val="left" w:pos="7853"/>
          <w:tab w:val="left" w:pos="8448"/>
          <w:tab w:val="left" w:pos="10000"/>
        </w:tabs>
        <w:spacing w:line="237" w:lineRule="auto"/>
        <w:ind w:left="1289" w:right="50"/>
        <w:jc w:val="left"/>
      </w:pPr>
      <w:r>
        <w:t>Использование</w:t>
      </w:r>
      <w:r>
        <w:rPr>
          <w:spacing w:val="80"/>
        </w:rPr>
        <w:t xml:space="preserve"> </w:t>
      </w:r>
      <w:r>
        <w:t>орфоэпических</w:t>
      </w:r>
      <w:r>
        <w:rPr>
          <w:spacing w:val="80"/>
        </w:rPr>
        <w:t xml:space="preserve"> </w:t>
      </w:r>
      <w:r>
        <w:t>словарей</w:t>
      </w:r>
      <w:r>
        <w:tab/>
      </w:r>
      <w:r>
        <w:rPr>
          <w:spacing w:val="-2"/>
        </w:rPr>
        <w:t>русского</w:t>
      </w:r>
      <w:r>
        <w:tab/>
      </w:r>
      <w:r>
        <w:rPr>
          <w:spacing w:val="-2"/>
        </w:rPr>
        <w:t>языка</w:t>
      </w:r>
      <w:r>
        <w:tab/>
      </w:r>
      <w:r>
        <w:rPr>
          <w:spacing w:val="-4"/>
        </w:rPr>
        <w:t>при</w:t>
      </w:r>
      <w:r>
        <w:tab/>
      </w:r>
      <w:r>
        <w:rPr>
          <w:spacing w:val="-2"/>
        </w:rPr>
        <w:t>определении</w:t>
      </w:r>
      <w:r>
        <w:tab/>
      </w:r>
      <w:r>
        <w:rPr>
          <w:spacing w:val="-2"/>
        </w:rPr>
        <w:t xml:space="preserve">правильного </w:t>
      </w:r>
      <w:r>
        <w:t>произношения слов.</w:t>
      </w:r>
    </w:p>
    <w:p w14:paraId="7EDB7F3E" w14:textId="77777777" w:rsidR="00E80C3C" w:rsidRDefault="00E868BA">
      <w:pPr>
        <w:spacing w:before="4" w:line="273" w:lineRule="exact"/>
        <w:ind w:left="1289"/>
        <w:rPr>
          <w:b/>
          <w:i/>
          <w:sz w:val="24"/>
        </w:rPr>
      </w:pPr>
      <w:bookmarkStart w:id="27" w:name="Лексика."/>
      <w:bookmarkEnd w:id="27"/>
      <w:r>
        <w:rPr>
          <w:b/>
          <w:i/>
          <w:spacing w:val="-2"/>
          <w:sz w:val="24"/>
        </w:rPr>
        <w:t>Лексика.</w:t>
      </w:r>
    </w:p>
    <w:p w14:paraId="45AD6D0D" w14:textId="77777777" w:rsidR="00E80C3C" w:rsidRDefault="00E868BA">
      <w:pPr>
        <w:pStyle w:val="a3"/>
        <w:spacing w:line="242" w:lineRule="auto"/>
        <w:ind w:firstLine="710"/>
        <w:jc w:val="left"/>
      </w:pPr>
      <w:r>
        <w:t>Повторение</w:t>
      </w:r>
      <w:r>
        <w:rPr>
          <w:spacing w:val="40"/>
        </w:rPr>
        <w:t xml:space="preserve"> </w:t>
      </w:r>
      <w:r>
        <w:t>и</w:t>
      </w:r>
      <w:r>
        <w:rPr>
          <w:spacing w:val="40"/>
        </w:rPr>
        <w:t xml:space="preserve"> </w:t>
      </w:r>
      <w:r>
        <w:t>продолжение</w:t>
      </w:r>
      <w:r>
        <w:rPr>
          <w:spacing w:val="40"/>
        </w:rPr>
        <w:t xml:space="preserve"> </w:t>
      </w:r>
      <w:r>
        <w:t>работы:</w:t>
      </w:r>
      <w:r>
        <w:rPr>
          <w:spacing w:val="40"/>
        </w:rPr>
        <w:t xml:space="preserve"> </w:t>
      </w:r>
      <w:r>
        <w:t>наблюдение</w:t>
      </w:r>
      <w:r>
        <w:rPr>
          <w:spacing w:val="40"/>
        </w:rPr>
        <w:t xml:space="preserve"> </w:t>
      </w:r>
      <w:r>
        <w:t>за</w:t>
      </w:r>
      <w:r>
        <w:rPr>
          <w:spacing w:val="40"/>
        </w:rPr>
        <w:t xml:space="preserve"> </w:t>
      </w:r>
      <w:r>
        <w:t>использованием</w:t>
      </w:r>
      <w:r>
        <w:rPr>
          <w:spacing w:val="40"/>
        </w:rPr>
        <w:t xml:space="preserve"> </w:t>
      </w:r>
      <w:r>
        <w:t>в</w:t>
      </w:r>
      <w:r>
        <w:rPr>
          <w:spacing w:val="40"/>
        </w:rPr>
        <w:t xml:space="preserve"> </w:t>
      </w:r>
      <w:r>
        <w:t>речи</w:t>
      </w:r>
      <w:r>
        <w:rPr>
          <w:spacing w:val="40"/>
        </w:rPr>
        <w:t xml:space="preserve"> </w:t>
      </w:r>
      <w:r>
        <w:t>синонимов, антонимов, устаревших слов (простые случаи).</w:t>
      </w:r>
    </w:p>
    <w:p w14:paraId="293D6B8F" w14:textId="77777777" w:rsidR="00E80C3C" w:rsidRDefault="00E868BA">
      <w:pPr>
        <w:pStyle w:val="a3"/>
        <w:spacing w:line="271" w:lineRule="exact"/>
        <w:ind w:left="1289"/>
        <w:jc w:val="left"/>
      </w:pPr>
      <w:r>
        <w:t>Наблюдение</w:t>
      </w:r>
      <w:r>
        <w:rPr>
          <w:spacing w:val="-10"/>
        </w:rPr>
        <w:t xml:space="preserve"> </w:t>
      </w:r>
      <w:r>
        <w:t>за</w:t>
      </w:r>
      <w:r>
        <w:rPr>
          <w:spacing w:val="-14"/>
        </w:rPr>
        <w:t xml:space="preserve"> </w:t>
      </w:r>
      <w:r>
        <w:t>использованием</w:t>
      </w:r>
      <w:r>
        <w:rPr>
          <w:spacing w:val="-9"/>
        </w:rPr>
        <w:t xml:space="preserve"> </w:t>
      </w:r>
      <w:r>
        <w:t>в</w:t>
      </w:r>
      <w:r>
        <w:rPr>
          <w:spacing w:val="-10"/>
        </w:rPr>
        <w:t xml:space="preserve"> </w:t>
      </w:r>
      <w:r>
        <w:t>речи</w:t>
      </w:r>
      <w:r>
        <w:rPr>
          <w:spacing w:val="-11"/>
        </w:rPr>
        <w:t xml:space="preserve"> </w:t>
      </w:r>
      <w:r>
        <w:t>фразеологизмов</w:t>
      </w:r>
      <w:r>
        <w:rPr>
          <w:spacing w:val="-8"/>
        </w:rPr>
        <w:t xml:space="preserve"> </w:t>
      </w:r>
      <w:r>
        <w:t>(простые</w:t>
      </w:r>
      <w:r>
        <w:rPr>
          <w:spacing w:val="-15"/>
        </w:rPr>
        <w:t xml:space="preserve"> </w:t>
      </w:r>
      <w:r>
        <w:rPr>
          <w:spacing w:val="-2"/>
        </w:rPr>
        <w:t>случаи).</w:t>
      </w:r>
    </w:p>
    <w:p w14:paraId="34540CA4" w14:textId="77777777" w:rsidR="00E80C3C" w:rsidRDefault="00E868BA">
      <w:pPr>
        <w:spacing w:before="4" w:line="272" w:lineRule="exact"/>
        <w:ind w:left="1289"/>
        <w:rPr>
          <w:b/>
          <w:i/>
          <w:sz w:val="24"/>
        </w:rPr>
      </w:pPr>
      <w:bookmarkStart w:id="28" w:name="Состав_слова_(морфемика)."/>
      <w:bookmarkEnd w:id="28"/>
      <w:r>
        <w:rPr>
          <w:b/>
          <w:i/>
          <w:sz w:val="24"/>
        </w:rPr>
        <w:t>Состав</w:t>
      </w:r>
      <w:r>
        <w:rPr>
          <w:b/>
          <w:i/>
          <w:spacing w:val="1"/>
          <w:sz w:val="24"/>
        </w:rPr>
        <w:t xml:space="preserve"> </w:t>
      </w:r>
      <w:r>
        <w:rPr>
          <w:b/>
          <w:i/>
          <w:sz w:val="24"/>
        </w:rPr>
        <w:t>слова</w:t>
      </w:r>
      <w:r>
        <w:rPr>
          <w:b/>
          <w:i/>
          <w:spacing w:val="-7"/>
          <w:sz w:val="24"/>
        </w:rPr>
        <w:t xml:space="preserve"> </w:t>
      </w:r>
      <w:r>
        <w:rPr>
          <w:b/>
          <w:i/>
          <w:spacing w:val="-2"/>
          <w:sz w:val="24"/>
        </w:rPr>
        <w:t>(</w:t>
      </w:r>
      <w:proofErr w:type="spellStart"/>
      <w:r>
        <w:rPr>
          <w:b/>
          <w:i/>
          <w:spacing w:val="-2"/>
          <w:sz w:val="24"/>
        </w:rPr>
        <w:t>морфемика</w:t>
      </w:r>
      <w:proofErr w:type="spellEnd"/>
      <w:r>
        <w:rPr>
          <w:b/>
          <w:i/>
          <w:spacing w:val="-2"/>
          <w:sz w:val="24"/>
        </w:rPr>
        <w:t>).</w:t>
      </w:r>
    </w:p>
    <w:p w14:paraId="1775B231" w14:textId="77777777" w:rsidR="00E80C3C" w:rsidRDefault="00E868BA">
      <w:pPr>
        <w:pStyle w:val="a3"/>
        <w:spacing w:line="242" w:lineRule="auto"/>
        <w:ind w:right="534" w:firstLine="710"/>
        <w:jc w:val="left"/>
      </w:pPr>
      <w:r>
        <w:t>Состав изменяемых</w:t>
      </w:r>
      <w:r>
        <w:rPr>
          <w:spacing w:val="-6"/>
        </w:rPr>
        <w:t xml:space="preserve"> </w:t>
      </w:r>
      <w:r>
        <w:t>слов, выделение в словах</w:t>
      </w:r>
      <w:r>
        <w:rPr>
          <w:spacing w:val="-6"/>
        </w:rPr>
        <w:t xml:space="preserve"> </w:t>
      </w:r>
      <w:r>
        <w:t>с</w:t>
      </w:r>
      <w:r>
        <w:rPr>
          <w:spacing w:val="-3"/>
        </w:rPr>
        <w:t xml:space="preserve"> </w:t>
      </w:r>
      <w:r>
        <w:t>однозначно выделяемыми</w:t>
      </w:r>
      <w:r>
        <w:rPr>
          <w:spacing w:val="-1"/>
        </w:rPr>
        <w:t xml:space="preserve"> </w:t>
      </w:r>
      <w:r>
        <w:t>морфемами окончания, корня, приставки, суффикса (повторение изученного).</w:t>
      </w:r>
    </w:p>
    <w:p w14:paraId="1941C7A3" w14:textId="77777777" w:rsidR="00E80C3C" w:rsidRDefault="00E868BA">
      <w:pPr>
        <w:pStyle w:val="a3"/>
        <w:spacing w:line="271" w:lineRule="exact"/>
        <w:ind w:left="1289"/>
        <w:jc w:val="left"/>
      </w:pPr>
      <w:r>
        <w:t>Основа</w:t>
      </w:r>
      <w:r>
        <w:rPr>
          <w:spacing w:val="-13"/>
        </w:rPr>
        <w:t xml:space="preserve"> </w:t>
      </w:r>
      <w:r>
        <w:t>слова.</w:t>
      </w:r>
      <w:r>
        <w:rPr>
          <w:spacing w:val="-4"/>
        </w:rPr>
        <w:t xml:space="preserve"> </w:t>
      </w:r>
      <w:r>
        <w:t>Состав</w:t>
      </w:r>
      <w:r>
        <w:rPr>
          <w:spacing w:val="-13"/>
        </w:rPr>
        <w:t xml:space="preserve"> </w:t>
      </w:r>
      <w:r>
        <w:t>неизменяемых</w:t>
      </w:r>
      <w:r>
        <w:rPr>
          <w:spacing w:val="-14"/>
        </w:rPr>
        <w:t xml:space="preserve"> </w:t>
      </w:r>
      <w:r>
        <w:t>слов</w:t>
      </w:r>
      <w:r>
        <w:rPr>
          <w:spacing w:val="-8"/>
        </w:rPr>
        <w:t xml:space="preserve"> </w:t>
      </w:r>
      <w:r>
        <w:rPr>
          <w:spacing w:val="-2"/>
        </w:rPr>
        <w:t>(ознакомление).</w:t>
      </w:r>
    </w:p>
    <w:p w14:paraId="0B9476C9" w14:textId="77777777" w:rsidR="00E80C3C" w:rsidRDefault="00E868BA">
      <w:pPr>
        <w:pStyle w:val="a3"/>
        <w:ind w:left="1289"/>
        <w:jc w:val="left"/>
      </w:pPr>
      <w:r>
        <w:t>Значение</w:t>
      </w:r>
      <w:r>
        <w:rPr>
          <w:spacing w:val="-15"/>
        </w:rPr>
        <w:t xml:space="preserve"> </w:t>
      </w:r>
      <w:r>
        <w:t>наиболее</w:t>
      </w:r>
      <w:r>
        <w:rPr>
          <w:spacing w:val="-15"/>
        </w:rPr>
        <w:t xml:space="preserve"> </w:t>
      </w:r>
      <w:r>
        <w:t>употребляемых</w:t>
      </w:r>
      <w:r>
        <w:rPr>
          <w:spacing w:val="-15"/>
        </w:rPr>
        <w:t xml:space="preserve"> </w:t>
      </w:r>
      <w:r>
        <w:t>суффиксов</w:t>
      </w:r>
      <w:r>
        <w:rPr>
          <w:spacing w:val="-9"/>
        </w:rPr>
        <w:t xml:space="preserve"> </w:t>
      </w:r>
      <w:r>
        <w:t>изученных</w:t>
      </w:r>
      <w:r>
        <w:rPr>
          <w:spacing w:val="-15"/>
        </w:rPr>
        <w:t xml:space="preserve"> </w:t>
      </w:r>
      <w:r>
        <w:t>частей</w:t>
      </w:r>
      <w:r>
        <w:rPr>
          <w:spacing w:val="-2"/>
        </w:rPr>
        <w:t xml:space="preserve"> </w:t>
      </w:r>
      <w:r>
        <w:t>речи</w:t>
      </w:r>
      <w:r>
        <w:rPr>
          <w:spacing w:val="-5"/>
        </w:rPr>
        <w:t xml:space="preserve"> </w:t>
      </w:r>
      <w:r>
        <w:rPr>
          <w:spacing w:val="-2"/>
        </w:rPr>
        <w:t>(ознакомление).</w:t>
      </w:r>
    </w:p>
    <w:p w14:paraId="599DA3D5" w14:textId="77777777" w:rsidR="00E80C3C" w:rsidRDefault="00E868BA">
      <w:pPr>
        <w:spacing w:before="1" w:line="275" w:lineRule="exact"/>
        <w:ind w:left="1289"/>
        <w:rPr>
          <w:b/>
          <w:i/>
          <w:sz w:val="24"/>
        </w:rPr>
      </w:pPr>
      <w:bookmarkStart w:id="29" w:name="Морфология."/>
      <w:bookmarkEnd w:id="29"/>
      <w:r>
        <w:rPr>
          <w:b/>
          <w:i/>
          <w:spacing w:val="-2"/>
          <w:sz w:val="24"/>
        </w:rPr>
        <w:t>Морфология.</w:t>
      </w:r>
    </w:p>
    <w:p w14:paraId="0FA2FFAB" w14:textId="77777777" w:rsidR="00E80C3C" w:rsidRDefault="00E868BA">
      <w:pPr>
        <w:pStyle w:val="a3"/>
        <w:spacing w:line="274" w:lineRule="exact"/>
        <w:ind w:left="1289"/>
        <w:jc w:val="left"/>
      </w:pPr>
      <w:r>
        <w:t>Части</w:t>
      </w:r>
      <w:r>
        <w:rPr>
          <w:spacing w:val="-1"/>
        </w:rPr>
        <w:t xml:space="preserve"> </w:t>
      </w:r>
      <w:r>
        <w:t>речи</w:t>
      </w:r>
      <w:r>
        <w:rPr>
          <w:spacing w:val="-9"/>
        </w:rPr>
        <w:t xml:space="preserve"> </w:t>
      </w:r>
      <w:r>
        <w:t>самостоятельные</w:t>
      </w:r>
      <w:r>
        <w:rPr>
          <w:spacing w:val="-10"/>
        </w:rPr>
        <w:t xml:space="preserve"> </w:t>
      </w:r>
      <w:r>
        <w:t>и</w:t>
      </w:r>
      <w:r>
        <w:rPr>
          <w:spacing w:val="-10"/>
        </w:rPr>
        <w:t xml:space="preserve"> </w:t>
      </w:r>
      <w:r>
        <w:rPr>
          <w:spacing w:val="-2"/>
        </w:rPr>
        <w:t>служебные.</w:t>
      </w:r>
    </w:p>
    <w:p w14:paraId="7B36FC10" w14:textId="77777777" w:rsidR="00E80C3C" w:rsidRDefault="00E868BA">
      <w:pPr>
        <w:pStyle w:val="a3"/>
        <w:spacing w:line="275" w:lineRule="exact"/>
        <w:ind w:left="1289"/>
        <w:jc w:val="left"/>
      </w:pPr>
      <w:r>
        <w:t>Имя</w:t>
      </w:r>
      <w:r>
        <w:rPr>
          <w:spacing w:val="11"/>
        </w:rPr>
        <w:t xml:space="preserve"> </w:t>
      </w:r>
      <w:r>
        <w:t>существительное.</w:t>
      </w:r>
      <w:r>
        <w:rPr>
          <w:spacing w:val="14"/>
        </w:rPr>
        <w:t xml:space="preserve"> </w:t>
      </w:r>
      <w:r>
        <w:t>Склонение</w:t>
      </w:r>
      <w:r>
        <w:rPr>
          <w:spacing w:val="7"/>
        </w:rPr>
        <w:t xml:space="preserve"> </w:t>
      </w:r>
      <w:r>
        <w:t>имён</w:t>
      </w:r>
      <w:r>
        <w:rPr>
          <w:spacing w:val="12"/>
        </w:rPr>
        <w:t xml:space="preserve"> </w:t>
      </w:r>
      <w:r>
        <w:t>существительных</w:t>
      </w:r>
      <w:r>
        <w:rPr>
          <w:spacing w:val="-1"/>
        </w:rPr>
        <w:t xml:space="preserve"> </w:t>
      </w:r>
      <w:r>
        <w:t>(кроме</w:t>
      </w:r>
      <w:r>
        <w:rPr>
          <w:spacing w:val="5"/>
        </w:rPr>
        <w:t xml:space="preserve"> </w:t>
      </w:r>
      <w:r>
        <w:t>существительных</w:t>
      </w:r>
      <w:r>
        <w:rPr>
          <w:spacing w:val="-1"/>
        </w:rPr>
        <w:t xml:space="preserve"> </w:t>
      </w:r>
      <w:r>
        <w:t>на</w:t>
      </w:r>
      <w:r>
        <w:rPr>
          <w:spacing w:val="6"/>
        </w:rPr>
        <w:t xml:space="preserve"> </w:t>
      </w:r>
      <w:r>
        <w:t>-</w:t>
      </w:r>
      <w:proofErr w:type="spellStart"/>
      <w:r>
        <w:rPr>
          <w:spacing w:val="-5"/>
        </w:rPr>
        <w:t>мя</w:t>
      </w:r>
      <w:proofErr w:type="spellEnd"/>
      <w:r>
        <w:rPr>
          <w:spacing w:val="-5"/>
        </w:rPr>
        <w:t>,</w:t>
      </w:r>
    </w:p>
    <w:p w14:paraId="0770F3D1" w14:textId="77777777" w:rsidR="00E80C3C" w:rsidRDefault="00E868BA">
      <w:pPr>
        <w:pStyle w:val="a3"/>
        <w:spacing w:before="2"/>
        <w:ind w:right="549"/>
      </w:pPr>
      <w:r>
        <w:t>-</w:t>
      </w:r>
      <w:proofErr w:type="spellStart"/>
      <w:r>
        <w:t>ий</w:t>
      </w:r>
      <w:proofErr w:type="spellEnd"/>
      <w:r>
        <w:t>,</w:t>
      </w:r>
      <w:r>
        <w:rPr>
          <w:spacing w:val="77"/>
          <w:w w:val="150"/>
        </w:rPr>
        <w:t xml:space="preserve">   </w:t>
      </w:r>
      <w:r>
        <w:t>-</w:t>
      </w:r>
      <w:proofErr w:type="spellStart"/>
      <w:r>
        <w:t>ие</w:t>
      </w:r>
      <w:proofErr w:type="spellEnd"/>
      <w:r>
        <w:t>,</w:t>
      </w:r>
      <w:r>
        <w:rPr>
          <w:spacing w:val="76"/>
          <w:w w:val="150"/>
        </w:rPr>
        <w:t xml:space="preserve">   </w:t>
      </w:r>
      <w:r>
        <w:t>-</w:t>
      </w:r>
      <w:proofErr w:type="spellStart"/>
      <w:r>
        <w:t>ия</w:t>
      </w:r>
      <w:proofErr w:type="spellEnd"/>
      <w:r>
        <w:t>;</w:t>
      </w:r>
      <w:r>
        <w:rPr>
          <w:spacing w:val="75"/>
          <w:w w:val="150"/>
        </w:rPr>
        <w:t xml:space="preserve">   </w:t>
      </w:r>
      <w:r>
        <w:t>на</w:t>
      </w:r>
      <w:r>
        <w:rPr>
          <w:spacing w:val="76"/>
          <w:w w:val="150"/>
        </w:rPr>
        <w:t xml:space="preserve">   </w:t>
      </w:r>
      <w:r>
        <w:t>-</w:t>
      </w:r>
      <w:proofErr w:type="spellStart"/>
      <w:r>
        <w:t>ья</w:t>
      </w:r>
      <w:proofErr w:type="spellEnd"/>
      <w:r>
        <w:rPr>
          <w:spacing w:val="79"/>
        </w:rPr>
        <w:t xml:space="preserve">    </w:t>
      </w:r>
      <w:r>
        <w:t>типа</w:t>
      </w:r>
      <w:r>
        <w:rPr>
          <w:spacing w:val="79"/>
        </w:rPr>
        <w:t xml:space="preserve">    </w:t>
      </w:r>
      <w:r>
        <w:t>гостья,</w:t>
      </w:r>
      <w:r>
        <w:rPr>
          <w:spacing w:val="80"/>
        </w:rPr>
        <w:t xml:space="preserve">    </w:t>
      </w:r>
      <w:r>
        <w:t>на</w:t>
      </w:r>
      <w:r>
        <w:rPr>
          <w:spacing w:val="80"/>
        </w:rPr>
        <w:t xml:space="preserve">    </w:t>
      </w:r>
      <w:r>
        <w:t>­</w:t>
      </w:r>
      <w:proofErr w:type="spellStart"/>
      <w:r>
        <w:t>ье</w:t>
      </w:r>
      <w:proofErr w:type="spellEnd"/>
      <w:r>
        <w:rPr>
          <w:spacing w:val="80"/>
        </w:rPr>
        <w:t xml:space="preserve">    </w:t>
      </w:r>
      <w:r>
        <w:t>типа</w:t>
      </w:r>
      <w:r>
        <w:rPr>
          <w:spacing w:val="79"/>
        </w:rPr>
        <w:t xml:space="preserve">    </w:t>
      </w:r>
      <w:r>
        <w:t>ожерелье во множественном числе; а также кроме собственных имён существительных на -</w:t>
      </w:r>
      <w:proofErr w:type="spellStart"/>
      <w:r>
        <w:t>ов</w:t>
      </w:r>
      <w:proofErr w:type="spellEnd"/>
      <w:r>
        <w:t>, -ин, -</w:t>
      </w:r>
      <w:proofErr w:type="spellStart"/>
      <w:r>
        <w:t>ий</w:t>
      </w:r>
      <w:proofErr w:type="spellEnd"/>
      <w:r>
        <w:t>); имена существительные 1, 2, 3­го склонения (повторение изученного). Несклоняемые имена существительные (ознакомление).</w:t>
      </w:r>
    </w:p>
    <w:p w14:paraId="13465219" w14:textId="77777777" w:rsidR="00E80C3C" w:rsidRDefault="00E868BA">
      <w:pPr>
        <w:pStyle w:val="a3"/>
        <w:tabs>
          <w:tab w:val="left" w:pos="3363"/>
          <w:tab w:val="left" w:pos="5663"/>
          <w:tab w:val="left" w:pos="7695"/>
          <w:tab w:val="left" w:pos="9116"/>
        </w:tabs>
        <w:spacing w:before="1"/>
        <w:ind w:right="559" w:firstLine="710"/>
      </w:pPr>
      <w:r>
        <w:t xml:space="preserve">Имя прилагательное. Зависимость формы имени прилагательного от формы имени </w:t>
      </w:r>
      <w:r>
        <w:rPr>
          <w:spacing w:val="-2"/>
        </w:rPr>
        <w:t>существительного</w:t>
      </w:r>
      <w:r>
        <w:tab/>
      </w:r>
      <w:r>
        <w:rPr>
          <w:spacing w:val="-2"/>
        </w:rPr>
        <w:t>(повторение).</w:t>
      </w:r>
      <w:r>
        <w:tab/>
      </w:r>
      <w:r>
        <w:rPr>
          <w:spacing w:val="-2"/>
        </w:rPr>
        <w:t>Склонение</w:t>
      </w:r>
      <w:r>
        <w:tab/>
      </w:r>
      <w:r>
        <w:rPr>
          <w:spacing w:val="-4"/>
        </w:rPr>
        <w:t>имён</w:t>
      </w:r>
      <w:r>
        <w:tab/>
      </w:r>
      <w:r>
        <w:rPr>
          <w:spacing w:val="-2"/>
        </w:rPr>
        <w:t xml:space="preserve">прилагательных </w:t>
      </w:r>
      <w:r>
        <w:t>во множественном числе.</w:t>
      </w:r>
    </w:p>
    <w:p w14:paraId="0BC85344" w14:textId="77777777" w:rsidR="00E80C3C" w:rsidRDefault="00E868BA">
      <w:pPr>
        <w:pStyle w:val="a3"/>
        <w:spacing w:line="242" w:lineRule="auto"/>
        <w:ind w:right="569" w:firstLine="710"/>
      </w:pPr>
      <w:r>
        <w:t>Местоимение.</w:t>
      </w:r>
      <w:r>
        <w:rPr>
          <w:spacing w:val="80"/>
        </w:rPr>
        <w:t xml:space="preserve">   </w:t>
      </w:r>
      <w:r>
        <w:t>Личные</w:t>
      </w:r>
      <w:r>
        <w:rPr>
          <w:spacing w:val="80"/>
        </w:rPr>
        <w:t xml:space="preserve">   </w:t>
      </w:r>
      <w:r>
        <w:t>местоимения</w:t>
      </w:r>
      <w:r>
        <w:rPr>
          <w:spacing w:val="80"/>
        </w:rPr>
        <w:t xml:space="preserve">   </w:t>
      </w:r>
      <w:r>
        <w:t>(повторение).</w:t>
      </w:r>
      <w:r>
        <w:rPr>
          <w:spacing w:val="78"/>
          <w:w w:val="150"/>
        </w:rPr>
        <w:t xml:space="preserve">   </w:t>
      </w:r>
      <w:r>
        <w:t>Личные</w:t>
      </w:r>
      <w:r>
        <w:rPr>
          <w:spacing w:val="75"/>
          <w:w w:val="150"/>
        </w:rPr>
        <w:t xml:space="preserve">   </w:t>
      </w:r>
      <w:r>
        <w:t>местоимения 1­го и 3­го лица единственного и множественного числа; склонение личных</w:t>
      </w:r>
      <w:r>
        <w:rPr>
          <w:spacing w:val="-2"/>
        </w:rPr>
        <w:t xml:space="preserve"> </w:t>
      </w:r>
      <w:r>
        <w:t>местоимений.</w:t>
      </w:r>
    </w:p>
    <w:p w14:paraId="1F2F0470" w14:textId="77777777" w:rsidR="00E80C3C" w:rsidRDefault="00E868BA">
      <w:pPr>
        <w:pStyle w:val="a3"/>
        <w:ind w:right="560" w:firstLine="710"/>
      </w:pPr>
      <w:r>
        <w:t>Глагол. Изменение глаголов по лицам и числам в настоящем и будущем времени (спряжение).</w:t>
      </w:r>
      <w:r>
        <w:rPr>
          <w:spacing w:val="60"/>
          <w:w w:val="150"/>
        </w:rPr>
        <w:t xml:space="preserve">    </w:t>
      </w:r>
      <w:r>
        <w:t>І</w:t>
      </w:r>
      <w:r>
        <w:rPr>
          <w:spacing w:val="60"/>
          <w:w w:val="150"/>
        </w:rPr>
        <w:t xml:space="preserve">    </w:t>
      </w:r>
      <w:r>
        <w:t>и</w:t>
      </w:r>
      <w:r>
        <w:rPr>
          <w:spacing w:val="60"/>
          <w:w w:val="150"/>
        </w:rPr>
        <w:t xml:space="preserve">    </w:t>
      </w:r>
      <w:r>
        <w:t>ІІ</w:t>
      </w:r>
      <w:r>
        <w:rPr>
          <w:spacing w:val="61"/>
          <w:w w:val="150"/>
        </w:rPr>
        <w:t xml:space="preserve">    </w:t>
      </w:r>
      <w:r>
        <w:t>спряжение</w:t>
      </w:r>
      <w:r>
        <w:rPr>
          <w:spacing w:val="59"/>
          <w:w w:val="150"/>
        </w:rPr>
        <w:t xml:space="preserve">    </w:t>
      </w:r>
      <w:r>
        <w:t>глаголов.</w:t>
      </w:r>
      <w:r>
        <w:rPr>
          <w:spacing w:val="60"/>
          <w:w w:val="150"/>
        </w:rPr>
        <w:t xml:space="preserve">    </w:t>
      </w:r>
      <w:r>
        <w:t>Способы</w:t>
      </w:r>
      <w:r>
        <w:rPr>
          <w:spacing w:val="59"/>
          <w:w w:val="150"/>
        </w:rPr>
        <w:t xml:space="preserve">    </w:t>
      </w:r>
      <w:r>
        <w:t>определения I и II спряжения глаголов.</w:t>
      </w:r>
    </w:p>
    <w:p w14:paraId="69CA0105" w14:textId="77777777" w:rsidR="00E80C3C" w:rsidRDefault="00E868BA">
      <w:pPr>
        <w:pStyle w:val="a3"/>
        <w:spacing w:line="237" w:lineRule="auto"/>
        <w:ind w:left="1289" w:right="1722"/>
        <w:jc w:val="left"/>
      </w:pPr>
      <w:r>
        <w:t>Наречие</w:t>
      </w:r>
      <w:r>
        <w:rPr>
          <w:spacing w:val="-9"/>
        </w:rPr>
        <w:t xml:space="preserve"> </w:t>
      </w:r>
      <w:r>
        <w:t>(общее</w:t>
      </w:r>
      <w:r>
        <w:rPr>
          <w:spacing w:val="-13"/>
        </w:rPr>
        <w:t xml:space="preserve"> </w:t>
      </w:r>
      <w:r>
        <w:t>представление).</w:t>
      </w:r>
      <w:r>
        <w:rPr>
          <w:spacing w:val="-9"/>
        </w:rPr>
        <w:t xml:space="preserve"> </w:t>
      </w:r>
      <w:r>
        <w:t>Значение,</w:t>
      </w:r>
      <w:r>
        <w:rPr>
          <w:spacing w:val="-10"/>
        </w:rPr>
        <w:t xml:space="preserve"> </w:t>
      </w:r>
      <w:r>
        <w:t>вопросы,</w:t>
      </w:r>
      <w:r>
        <w:rPr>
          <w:spacing w:val="-3"/>
        </w:rPr>
        <w:t xml:space="preserve"> </w:t>
      </w:r>
      <w:r>
        <w:t>употребление</w:t>
      </w:r>
      <w:r>
        <w:rPr>
          <w:spacing w:val="-7"/>
        </w:rPr>
        <w:t xml:space="preserve"> </w:t>
      </w:r>
      <w:r>
        <w:t>в</w:t>
      </w:r>
      <w:r>
        <w:rPr>
          <w:spacing w:val="-7"/>
        </w:rPr>
        <w:t xml:space="preserve"> </w:t>
      </w:r>
      <w:r>
        <w:t>речи. Предлог. Отличие предлогов от приставок (повторение).</w:t>
      </w:r>
    </w:p>
    <w:p w14:paraId="05960FD6" w14:textId="77777777" w:rsidR="00E80C3C" w:rsidRDefault="00E868BA">
      <w:pPr>
        <w:pStyle w:val="a3"/>
        <w:spacing w:before="3" w:line="237" w:lineRule="auto"/>
        <w:ind w:left="1289" w:right="3681"/>
        <w:jc w:val="left"/>
      </w:pPr>
      <w:r>
        <w:t>Союз;</w:t>
      </w:r>
      <w:r>
        <w:rPr>
          <w:spacing w:val="-15"/>
        </w:rPr>
        <w:t xml:space="preserve"> </w:t>
      </w:r>
      <w:r>
        <w:t>союзы</w:t>
      </w:r>
      <w:r>
        <w:rPr>
          <w:spacing w:val="-5"/>
        </w:rPr>
        <w:t xml:space="preserve"> </w:t>
      </w:r>
      <w:r>
        <w:t>и,</w:t>
      </w:r>
      <w:r>
        <w:rPr>
          <w:spacing w:val="-6"/>
        </w:rPr>
        <w:t xml:space="preserve"> </w:t>
      </w:r>
      <w:r>
        <w:t>а,</w:t>
      </w:r>
      <w:r>
        <w:rPr>
          <w:spacing w:val="-5"/>
        </w:rPr>
        <w:t xml:space="preserve"> </w:t>
      </w:r>
      <w:r>
        <w:t>но</w:t>
      </w:r>
      <w:r>
        <w:rPr>
          <w:spacing w:val="-8"/>
        </w:rPr>
        <w:t xml:space="preserve"> </w:t>
      </w:r>
      <w:r>
        <w:t>в</w:t>
      </w:r>
      <w:r>
        <w:rPr>
          <w:spacing w:val="-11"/>
        </w:rPr>
        <w:t xml:space="preserve"> </w:t>
      </w:r>
      <w:r>
        <w:t>простых</w:t>
      </w:r>
      <w:r>
        <w:rPr>
          <w:spacing w:val="-15"/>
        </w:rPr>
        <w:t xml:space="preserve"> </w:t>
      </w:r>
      <w:r>
        <w:t>и</w:t>
      </w:r>
      <w:r>
        <w:rPr>
          <w:spacing w:val="-2"/>
        </w:rPr>
        <w:t xml:space="preserve"> </w:t>
      </w:r>
      <w:r>
        <w:t>сложных</w:t>
      </w:r>
      <w:r>
        <w:rPr>
          <w:spacing w:val="-15"/>
        </w:rPr>
        <w:t xml:space="preserve"> </w:t>
      </w:r>
      <w:r>
        <w:t>предложениях. Частица не, её значение (повторение).</w:t>
      </w:r>
    </w:p>
    <w:p w14:paraId="68EA313F" w14:textId="77777777" w:rsidR="00E80C3C" w:rsidRDefault="00E868BA">
      <w:pPr>
        <w:spacing w:before="9" w:line="272" w:lineRule="exact"/>
        <w:ind w:left="1289"/>
        <w:rPr>
          <w:b/>
          <w:i/>
          <w:sz w:val="24"/>
        </w:rPr>
      </w:pPr>
      <w:bookmarkStart w:id="30" w:name="Синтаксис."/>
      <w:bookmarkEnd w:id="30"/>
      <w:r>
        <w:rPr>
          <w:b/>
          <w:i/>
          <w:spacing w:val="-2"/>
          <w:sz w:val="24"/>
        </w:rPr>
        <w:t>Синтаксис.</w:t>
      </w:r>
    </w:p>
    <w:p w14:paraId="7B703A0A" w14:textId="77777777" w:rsidR="00E80C3C" w:rsidRDefault="00E868BA">
      <w:pPr>
        <w:pStyle w:val="a3"/>
        <w:tabs>
          <w:tab w:val="left" w:pos="2429"/>
          <w:tab w:val="left" w:pos="3913"/>
          <w:tab w:val="left" w:pos="4885"/>
          <w:tab w:val="left" w:pos="7167"/>
          <w:tab w:val="left" w:pos="7808"/>
          <w:tab w:val="left" w:pos="9730"/>
        </w:tabs>
        <w:spacing w:line="272" w:lineRule="exact"/>
        <w:ind w:left="1284"/>
        <w:jc w:val="left"/>
      </w:pPr>
      <w:r>
        <w:rPr>
          <w:spacing w:val="-2"/>
        </w:rPr>
        <w:t>Слово,</w:t>
      </w:r>
      <w:r>
        <w:tab/>
      </w:r>
      <w:r>
        <w:rPr>
          <w:spacing w:val="-2"/>
        </w:rPr>
        <w:t>сочетание</w:t>
      </w:r>
      <w:r>
        <w:tab/>
      </w:r>
      <w:r>
        <w:rPr>
          <w:spacing w:val="-4"/>
        </w:rPr>
        <w:t>слов</w:t>
      </w:r>
      <w:r>
        <w:tab/>
      </w:r>
      <w:r>
        <w:rPr>
          <w:spacing w:val="-2"/>
        </w:rPr>
        <w:t>(словосочетание)</w:t>
      </w:r>
      <w:r>
        <w:tab/>
      </w:r>
      <w:r>
        <w:rPr>
          <w:spacing w:val="-10"/>
        </w:rPr>
        <w:t>и</w:t>
      </w:r>
      <w:r>
        <w:tab/>
      </w:r>
      <w:r>
        <w:rPr>
          <w:spacing w:val="-2"/>
        </w:rPr>
        <w:t>предложение,</w:t>
      </w:r>
      <w:r>
        <w:tab/>
      </w:r>
      <w:r>
        <w:rPr>
          <w:spacing w:val="-2"/>
        </w:rPr>
        <w:t>осознание</w:t>
      </w:r>
    </w:p>
    <w:p w14:paraId="1B6F9103" w14:textId="77777777" w:rsidR="00E80C3C" w:rsidRDefault="00E80C3C">
      <w:pPr>
        <w:pStyle w:val="a3"/>
        <w:spacing w:line="272" w:lineRule="exact"/>
        <w:jc w:val="left"/>
        <w:sectPr w:rsidR="00E80C3C">
          <w:pgSz w:w="11910" w:h="16840"/>
          <w:pgMar w:top="600" w:right="141" w:bottom="280" w:left="425" w:header="720" w:footer="720" w:gutter="0"/>
          <w:cols w:space="720"/>
        </w:sectPr>
      </w:pPr>
    </w:p>
    <w:p w14:paraId="221AF1D7" w14:textId="77777777" w:rsidR="00E80C3C" w:rsidRDefault="00E868BA">
      <w:pPr>
        <w:pStyle w:val="a3"/>
        <w:tabs>
          <w:tab w:val="left" w:pos="3440"/>
          <w:tab w:val="left" w:pos="4760"/>
          <w:tab w:val="left" w:pos="7680"/>
          <w:tab w:val="left" w:pos="9399"/>
        </w:tabs>
        <w:spacing w:before="74"/>
        <w:ind w:right="554"/>
      </w:pPr>
      <w:r>
        <w:lastRenderedPageBreak/>
        <w:t xml:space="preserve">их сходства и различий; виды предложений по цели высказывания (повествовательные, </w:t>
      </w:r>
      <w:r>
        <w:rPr>
          <w:spacing w:val="-2"/>
        </w:rPr>
        <w:t>вопросительные</w:t>
      </w:r>
      <w:r>
        <w:tab/>
      </w:r>
      <w:r>
        <w:rPr>
          <w:spacing w:val="-10"/>
        </w:rPr>
        <w:t>и</w:t>
      </w:r>
      <w:r>
        <w:tab/>
      </w:r>
      <w:r>
        <w:rPr>
          <w:spacing w:val="-2"/>
        </w:rPr>
        <w:t>побудительные);</w:t>
      </w:r>
      <w:r>
        <w:tab/>
      </w:r>
      <w:r>
        <w:rPr>
          <w:spacing w:val="-4"/>
        </w:rPr>
        <w:t>виды</w:t>
      </w:r>
      <w:r>
        <w:tab/>
      </w:r>
      <w:r>
        <w:rPr>
          <w:spacing w:val="-2"/>
        </w:rPr>
        <w:t xml:space="preserve">предложений </w:t>
      </w:r>
      <w:r>
        <w:t>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7EBC7F19" w14:textId="77777777" w:rsidR="00E80C3C" w:rsidRDefault="00E868BA">
      <w:pPr>
        <w:pStyle w:val="a3"/>
        <w:ind w:right="577" w:firstLine="710"/>
      </w:pPr>
      <w:r>
        <w:t>Предложения</w:t>
      </w:r>
      <w:r>
        <w:rPr>
          <w:spacing w:val="73"/>
          <w:w w:val="150"/>
        </w:rPr>
        <w:t xml:space="preserve">   </w:t>
      </w:r>
      <w:r>
        <w:t>с</w:t>
      </w:r>
      <w:r>
        <w:rPr>
          <w:spacing w:val="73"/>
          <w:w w:val="150"/>
        </w:rPr>
        <w:t xml:space="preserve">   </w:t>
      </w:r>
      <w:r>
        <w:t>однородными</w:t>
      </w:r>
      <w:r>
        <w:rPr>
          <w:spacing w:val="75"/>
          <w:w w:val="150"/>
        </w:rPr>
        <w:t xml:space="preserve">   </w:t>
      </w:r>
      <w:r>
        <w:t>членами:</w:t>
      </w:r>
      <w:r>
        <w:rPr>
          <w:spacing w:val="79"/>
          <w:w w:val="150"/>
        </w:rPr>
        <w:t xml:space="preserve">   </w:t>
      </w:r>
      <w:r>
        <w:t>без</w:t>
      </w:r>
      <w:r>
        <w:rPr>
          <w:spacing w:val="75"/>
          <w:w w:val="150"/>
        </w:rPr>
        <w:t xml:space="preserve">   </w:t>
      </w:r>
      <w:r>
        <w:t>союзов,</w:t>
      </w:r>
      <w:r>
        <w:rPr>
          <w:spacing w:val="76"/>
          <w:w w:val="150"/>
        </w:rPr>
        <w:t xml:space="preserve">   </w:t>
      </w:r>
      <w:r>
        <w:t>с</w:t>
      </w:r>
      <w:r>
        <w:rPr>
          <w:spacing w:val="73"/>
          <w:w w:val="150"/>
        </w:rPr>
        <w:t xml:space="preserve">   </w:t>
      </w:r>
      <w:r>
        <w:t>союзами а,</w:t>
      </w:r>
      <w:r>
        <w:rPr>
          <w:spacing w:val="64"/>
        </w:rPr>
        <w:t xml:space="preserve">   </w:t>
      </w:r>
      <w:r>
        <w:t>но,</w:t>
      </w:r>
      <w:r>
        <w:rPr>
          <w:spacing w:val="62"/>
        </w:rPr>
        <w:t xml:space="preserve">   </w:t>
      </w:r>
      <w:r>
        <w:t>с</w:t>
      </w:r>
      <w:r>
        <w:rPr>
          <w:spacing w:val="61"/>
        </w:rPr>
        <w:t xml:space="preserve">   </w:t>
      </w:r>
      <w:r>
        <w:t>одиночным</w:t>
      </w:r>
      <w:r>
        <w:rPr>
          <w:spacing w:val="62"/>
        </w:rPr>
        <w:t xml:space="preserve">   </w:t>
      </w:r>
      <w:r>
        <w:t>союзом</w:t>
      </w:r>
      <w:r>
        <w:rPr>
          <w:spacing w:val="62"/>
        </w:rPr>
        <w:t xml:space="preserve">   </w:t>
      </w:r>
      <w:r>
        <w:t>и.</w:t>
      </w:r>
      <w:r>
        <w:rPr>
          <w:spacing w:val="61"/>
        </w:rPr>
        <w:t xml:space="preserve">   </w:t>
      </w:r>
      <w:r>
        <w:t>Интонация</w:t>
      </w:r>
      <w:r>
        <w:rPr>
          <w:spacing w:val="61"/>
        </w:rPr>
        <w:t xml:space="preserve">   </w:t>
      </w:r>
      <w:r>
        <w:t>перечисления</w:t>
      </w:r>
      <w:r>
        <w:rPr>
          <w:spacing w:val="61"/>
        </w:rPr>
        <w:t xml:space="preserve">   </w:t>
      </w:r>
      <w:r>
        <w:t>в</w:t>
      </w:r>
      <w:r>
        <w:rPr>
          <w:spacing w:val="62"/>
        </w:rPr>
        <w:t xml:space="preserve">   </w:t>
      </w:r>
      <w:r>
        <w:t>предложениях с однородными членами.</w:t>
      </w:r>
    </w:p>
    <w:p w14:paraId="2064D28D" w14:textId="77777777" w:rsidR="00E80C3C" w:rsidRDefault="00E868BA">
      <w:pPr>
        <w:pStyle w:val="a3"/>
        <w:spacing w:before="1"/>
        <w:ind w:right="555" w:firstLine="710"/>
      </w:pPr>
      <w:r>
        <w:t>Простое и сложное предложение (ознакомление). Сложные предложения: сложносочинённые</w:t>
      </w:r>
      <w:r>
        <w:rPr>
          <w:spacing w:val="80"/>
        </w:rPr>
        <w:t xml:space="preserve">  </w:t>
      </w:r>
      <w:r>
        <w:t>с</w:t>
      </w:r>
      <w:r>
        <w:rPr>
          <w:spacing w:val="78"/>
          <w:w w:val="150"/>
        </w:rPr>
        <w:t xml:space="preserve">  </w:t>
      </w:r>
      <w:r>
        <w:t>союзами</w:t>
      </w:r>
      <w:r>
        <w:rPr>
          <w:spacing w:val="76"/>
          <w:w w:val="150"/>
        </w:rPr>
        <w:t xml:space="preserve">  </w:t>
      </w:r>
      <w:r>
        <w:t>и,</w:t>
      </w:r>
      <w:r>
        <w:rPr>
          <w:spacing w:val="77"/>
          <w:w w:val="150"/>
        </w:rPr>
        <w:t xml:space="preserve">  </w:t>
      </w:r>
      <w:r>
        <w:t>а,</w:t>
      </w:r>
      <w:r>
        <w:rPr>
          <w:spacing w:val="80"/>
          <w:w w:val="150"/>
        </w:rPr>
        <w:t xml:space="preserve">  </w:t>
      </w:r>
      <w:r>
        <w:t>но;</w:t>
      </w:r>
      <w:r>
        <w:rPr>
          <w:spacing w:val="80"/>
        </w:rPr>
        <w:t xml:space="preserve">   </w:t>
      </w:r>
      <w:r>
        <w:t>бессоюзные</w:t>
      </w:r>
      <w:r>
        <w:rPr>
          <w:spacing w:val="80"/>
          <w:w w:val="150"/>
        </w:rPr>
        <w:t xml:space="preserve">  </w:t>
      </w:r>
      <w:r>
        <w:t>сложные</w:t>
      </w:r>
      <w:r>
        <w:rPr>
          <w:spacing w:val="80"/>
          <w:w w:val="150"/>
        </w:rPr>
        <w:t xml:space="preserve">  </w:t>
      </w:r>
      <w:r>
        <w:t>предложения (без называния терминов).</w:t>
      </w:r>
    </w:p>
    <w:p w14:paraId="56EE376C" w14:textId="77777777" w:rsidR="00E80C3C" w:rsidRDefault="00E868BA">
      <w:pPr>
        <w:spacing w:before="3" w:line="275" w:lineRule="exact"/>
        <w:ind w:left="1351"/>
        <w:jc w:val="both"/>
        <w:rPr>
          <w:b/>
          <w:i/>
          <w:sz w:val="24"/>
        </w:rPr>
      </w:pPr>
      <w:bookmarkStart w:id="31" w:name="Орфография_и_пунктуация."/>
      <w:bookmarkEnd w:id="31"/>
      <w:r>
        <w:rPr>
          <w:b/>
          <w:i/>
          <w:sz w:val="24"/>
        </w:rPr>
        <w:t>Орфография</w:t>
      </w:r>
      <w:r>
        <w:rPr>
          <w:b/>
          <w:i/>
          <w:spacing w:val="-10"/>
          <w:sz w:val="24"/>
        </w:rPr>
        <w:t xml:space="preserve"> </w:t>
      </w:r>
      <w:r>
        <w:rPr>
          <w:b/>
          <w:i/>
          <w:sz w:val="24"/>
        </w:rPr>
        <w:t>и</w:t>
      </w:r>
      <w:r>
        <w:rPr>
          <w:b/>
          <w:i/>
          <w:spacing w:val="-9"/>
          <w:sz w:val="24"/>
        </w:rPr>
        <w:t xml:space="preserve"> </w:t>
      </w:r>
      <w:r>
        <w:rPr>
          <w:b/>
          <w:i/>
          <w:spacing w:val="-2"/>
          <w:sz w:val="24"/>
        </w:rPr>
        <w:t>пунктуация.</w:t>
      </w:r>
    </w:p>
    <w:p w14:paraId="0BD12006" w14:textId="77777777" w:rsidR="00E80C3C" w:rsidRDefault="00E868BA">
      <w:pPr>
        <w:pStyle w:val="a3"/>
        <w:ind w:right="560" w:firstLine="710"/>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70C64E55" w14:textId="77777777" w:rsidR="00E80C3C" w:rsidRDefault="00E868BA">
      <w:pPr>
        <w:pStyle w:val="a3"/>
        <w:spacing w:line="242" w:lineRule="auto"/>
        <w:ind w:left="1289" w:right="797"/>
      </w:pPr>
      <w:r>
        <w:t>Использование</w:t>
      </w:r>
      <w:r>
        <w:rPr>
          <w:spacing w:val="-11"/>
        </w:rPr>
        <w:t xml:space="preserve"> </w:t>
      </w:r>
      <w:r>
        <w:t>орфографического</w:t>
      </w:r>
      <w:r>
        <w:rPr>
          <w:spacing w:val="-2"/>
        </w:rPr>
        <w:t xml:space="preserve"> </w:t>
      </w:r>
      <w:r>
        <w:t>словаря</w:t>
      </w:r>
      <w:r>
        <w:rPr>
          <w:spacing w:val="-5"/>
        </w:rPr>
        <w:t xml:space="preserve"> </w:t>
      </w:r>
      <w:r>
        <w:t>для</w:t>
      </w:r>
      <w:r>
        <w:rPr>
          <w:spacing w:val="-10"/>
        </w:rPr>
        <w:t xml:space="preserve"> </w:t>
      </w:r>
      <w:r>
        <w:t>определения</w:t>
      </w:r>
      <w:r>
        <w:rPr>
          <w:spacing w:val="-10"/>
        </w:rPr>
        <w:t xml:space="preserve"> </w:t>
      </w:r>
      <w:r>
        <w:t>(уточнения)</w:t>
      </w:r>
      <w:r>
        <w:rPr>
          <w:spacing w:val="-4"/>
        </w:rPr>
        <w:t xml:space="preserve"> </w:t>
      </w:r>
      <w:r>
        <w:t>написания</w:t>
      </w:r>
      <w:r>
        <w:rPr>
          <w:spacing w:val="-5"/>
        </w:rPr>
        <w:t xml:space="preserve"> </w:t>
      </w:r>
      <w:r>
        <w:t>слова. Правила правописания и их применение:</w:t>
      </w:r>
    </w:p>
    <w:p w14:paraId="02B81003" w14:textId="77777777" w:rsidR="00E80C3C" w:rsidRDefault="00E868BA">
      <w:pPr>
        <w:pStyle w:val="a3"/>
        <w:ind w:right="555" w:firstLine="710"/>
      </w:pPr>
      <w:r>
        <w:t>безударные падежные окончания имён существительных (кроме существительных на -</w:t>
      </w:r>
      <w:proofErr w:type="spellStart"/>
      <w:r>
        <w:t>мя</w:t>
      </w:r>
      <w:proofErr w:type="spellEnd"/>
      <w:r>
        <w:t xml:space="preserve">, - </w:t>
      </w:r>
      <w:proofErr w:type="spellStart"/>
      <w:r>
        <w:t>ий</w:t>
      </w:r>
      <w:proofErr w:type="spellEnd"/>
      <w:r>
        <w:t>,</w:t>
      </w:r>
      <w:r>
        <w:rPr>
          <w:spacing w:val="70"/>
        </w:rPr>
        <w:t xml:space="preserve"> </w:t>
      </w:r>
      <w:r>
        <w:t>-</w:t>
      </w:r>
      <w:proofErr w:type="spellStart"/>
      <w:r>
        <w:t>ие</w:t>
      </w:r>
      <w:proofErr w:type="spellEnd"/>
      <w:r>
        <w:t>, -</w:t>
      </w:r>
      <w:proofErr w:type="spellStart"/>
      <w:r>
        <w:t>ия</w:t>
      </w:r>
      <w:proofErr w:type="spellEnd"/>
      <w:r>
        <w:t>, на –</w:t>
      </w:r>
      <w:proofErr w:type="spellStart"/>
      <w:r>
        <w:t>ья</w:t>
      </w:r>
      <w:proofErr w:type="spellEnd"/>
      <w:r>
        <w:t xml:space="preserve"> типа</w:t>
      </w:r>
      <w:r>
        <w:rPr>
          <w:spacing w:val="80"/>
        </w:rPr>
        <w:t xml:space="preserve">   </w:t>
      </w:r>
      <w:r>
        <w:t>гостья,</w:t>
      </w:r>
      <w:r>
        <w:rPr>
          <w:spacing w:val="80"/>
        </w:rPr>
        <w:t xml:space="preserve">   </w:t>
      </w:r>
      <w:r>
        <w:t>на</w:t>
      </w:r>
      <w:r>
        <w:rPr>
          <w:spacing w:val="80"/>
        </w:rPr>
        <w:t xml:space="preserve">   </w:t>
      </w:r>
      <w:r>
        <w:t>­</w:t>
      </w:r>
      <w:proofErr w:type="spellStart"/>
      <w:r>
        <w:t>ье</w:t>
      </w:r>
      <w:proofErr w:type="spellEnd"/>
      <w:r>
        <w:rPr>
          <w:spacing w:val="80"/>
          <w:w w:val="150"/>
        </w:rPr>
        <w:t xml:space="preserve">   </w:t>
      </w:r>
      <w:r>
        <w:t>типа</w:t>
      </w:r>
      <w:r>
        <w:rPr>
          <w:spacing w:val="80"/>
          <w:w w:val="150"/>
        </w:rPr>
        <w:t xml:space="preserve">   </w:t>
      </w:r>
      <w:r>
        <w:t>ожерелье во</w:t>
      </w:r>
      <w:r>
        <w:rPr>
          <w:spacing w:val="80"/>
          <w:w w:val="150"/>
        </w:rPr>
        <w:t xml:space="preserve">  </w:t>
      </w:r>
      <w:r>
        <w:t>множественном числе, а</w:t>
      </w:r>
      <w:r>
        <w:rPr>
          <w:spacing w:val="40"/>
        </w:rPr>
        <w:t xml:space="preserve"> </w:t>
      </w:r>
      <w:r>
        <w:t>также</w:t>
      </w:r>
      <w:r>
        <w:rPr>
          <w:spacing w:val="40"/>
        </w:rPr>
        <w:t xml:space="preserve"> </w:t>
      </w:r>
      <w:r>
        <w:t>кроме</w:t>
      </w:r>
      <w:r>
        <w:rPr>
          <w:spacing w:val="40"/>
        </w:rPr>
        <w:t xml:space="preserve"> </w:t>
      </w:r>
      <w:r>
        <w:t>собственных</w:t>
      </w:r>
      <w:r>
        <w:rPr>
          <w:spacing w:val="40"/>
        </w:rPr>
        <w:t xml:space="preserve"> </w:t>
      </w:r>
      <w:r>
        <w:t>имён</w:t>
      </w:r>
      <w:r>
        <w:rPr>
          <w:spacing w:val="40"/>
        </w:rPr>
        <w:t xml:space="preserve"> </w:t>
      </w:r>
      <w:r>
        <w:t>существительных на -</w:t>
      </w:r>
      <w:proofErr w:type="spellStart"/>
      <w:r>
        <w:t>ов</w:t>
      </w:r>
      <w:proofErr w:type="spellEnd"/>
      <w:r>
        <w:t>, -ин, -</w:t>
      </w:r>
      <w:proofErr w:type="spellStart"/>
      <w:r>
        <w:t>ий</w:t>
      </w:r>
      <w:proofErr w:type="spellEnd"/>
      <w:r>
        <w:t>);</w:t>
      </w:r>
    </w:p>
    <w:p w14:paraId="6A4B03C0" w14:textId="77777777" w:rsidR="00E80C3C" w:rsidRDefault="00E868BA">
      <w:pPr>
        <w:pStyle w:val="a3"/>
        <w:spacing w:line="275" w:lineRule="exact"/>
        <w:ind w:left="1289"/>
      </w:pPr>
      <w:r>
        <w:t>безударные</w:t>
      </w:r>
      <w:r>
        <w:rPr>
          <w:spacing w:val="-9"/>
        </w:rPr>
        <w:t xml:space="preserve"> </w:t>
      </w:r>
      <w:r>
        <w:t>падежные</w:t>
      </w:r>
      <w:r>
        <w:rPr>
          <w:spacing w:val="-17"/>
        </w:rPr>
        <w:t xml:space="preserve"> </w:t>
      </w:r>
      <w:r>
        <w:t>окончания</w:t>
      </w:r>
      <w:r>
        <w:rPr>
          <w:spacing w:val="-13"/>
        </w:rPr>
        <w:t xml:space="preserve"> </w:t>
      </w:r>
      <w:r>
        <w:t>имён</w:t>
      </w:r>
      <w:r>
        <w:rPr>
          <w:spacing w:val="-13"/>
        </w:rPr>
        <w:t xml:space="preserve"> </w:t>
      </w:r>
      <w:r>
        <w:rPr>
          <w:spacing w:val="-2"/>
        </w:rPr>
        <w:t>прилагательных;</w:t>
      </w:r>
    </w:p>
    <w:p w14:paraId="5ADBD396" w14:textId="77777777" w:rsidR="00E80C3C" w:rsidRDefault="00E868BA">
      <w:pPr>
        <w:pStyle w:val="a3"/>
        <w:spacing w:line="242" w:lineRule="auto"/>
        <w:ind w:left="1289" w:right="1022"/>
      </w:pPr>
      <w:r>
        <w:t>мягкий</w:t>
      </w:r>
      <w:r>
        <w:rPr>
          <w:spacing w:val="-5"/>
        </w:rPr>
        <w:t xml:space="preserve"> </w:t>
      </w:r>
      <w:r>
        <w:t>знак</w:t>
      </w:r>
      <w:r>
        <w:rPr>
          <w:spacing w:val="-4"/>
        </w:rPr>
        <w:t xml:space="preserve"> </w:t>
      </w:r>
      <w:r>
        <w:t>после</w:t>
      </w:r>
      <w:r>
        <w:rPr>
          <w:spacing w:val="-7"/>
        </w:rPr>
        <w:t xml:space="preserve"> </w:t>
      </w:r>
      <w:r>
        <w:t>шипящих</w:t>
      </w:r>
      <w:r>
        <w:rPr>
          <w:spacing w:val="-6"/>
        </w:rPr>
        <w:t xml:space="preserve"> </w:t>
      </w:r>
      <w:r>
        <w:t>на</w:t>
      </w:r>
      <w:r>
        <w:rPr>
          <w:spacing w:val="-3"/>
        </w:rPr>
        <w:t xml:space="preserve"> </w:t>
      </w:r>
      <w:r>
        <w:t>конце</w:t>
      </w:r>
      <w:r>
        <w:rPr>
          <w:spacing w:val="-7"/>
        </w:rPr>
        <w:t xml:space="preserve"> </w:t>
      </w:r>
      <w:r>
        <w:t>глаголов</w:t>
      </w:r>
      <w:r>
        <w:rPr>
          <w:spacing w:val="-9"/>
        </w:rPr>
        <w:t xml:space="preserve"> </w:t>
      </w:r>
      <w:r>
        <w:t>в</w:t>
      </w:r>
      <w:r>
        <w:rPr>
          <w:spacing w:val="-1"/>
        </w:rPr>
        <w:t xml:space="preserve"> </w:t>
      </w:r>
      <w:r>
        <w:t>форме</w:t>
      </w:r>
      <w:r>
        <w:rPr>
          <w:spacing w:val="-3"/>
        </w:rPr>
        <w:t xml:space="preserve"> </w:t>
      </w:r>
      <w:r>
        <w:t>2­го</w:t>
      </w:r>
      <w:r>
        <w:rPr>
          <w:spacing w:val="-2"/>
        </w:rPr>
        <w:t xml:space="preserve"> </w:t>
      </w:r>
      <w:r>
        <w:t>лица единственного</w:t>
      </w:r>
      <w:r>
        <w:rPr>
          <w:spacing w:val="-2"/>
        </w:rPr>
        <w:t xml:space="preserve"> </w:t>
      </w:r>
      <w:r>
        <w:t>числа; наличие или</w:t>
      </w:r>
      <w:r>
        <w:rPr>
          <w:spacing w:val="-4"/>
        </w:rPr>
        <w:t xml:space="preserve"> </w:t>
      </w:r>
      <w:r>
        <w:t>отсутствие мягкого знака в глаголах на -</w:t>
      </w:r>
      <w:proofErr w:type="spellStart"/>
      <w:r>
        <w:t>ться</w:t>
      </w:r>
      <w:proofErr w:type="spellEnd"/>
      <w:r>
        <w:t xml:space="preserve"> и -</w:t>
      </w:r>
      <w:proofErr w:type="spellStart"/>
      <w:r>
        <w:t>тся</w:t>
      </w:r>
      <w:proofErr w:type="spellEnd"/>
      <w:r>
        <w:t>;</w:t>
      </w:r>
    </w:p>
    <w:p w14:paraId="3E51157B" w14:textId="77777777" w:rsidR="00E80C3C" w:rsidRDefault="00E868BA">
      <w:pPr>
        <w:pStyle w:val="a3"/>
        <w:spacing w:line="271" w:lineRule="exact"/>
        <w:ind w:left="1289"/>
      </w:pPr>
      <w:r>
        <w:t>безударные</w:t>
      </w:r>
      <w:r>
        <w:rPr>
          <w:spacing w:val="-6"/>
        </w:rPr>
        <w:t xml:space="preserve"> </w:t>
      </w:r>
      <w:r>
        <w:t>личные</w:t>
      </w:r>
      <w:r>
        <w:rPr>
          <w:spacing w:val="-16"/>
        </w:rPr>
        <w:t xml:space="preserve"> </w:t>
      </w:r>
      <w:r>
        <w:t>окончания</w:t>
      </w:r>
      <w:r>
        <w:rPr>
          <w:spacing w:val="-13"/>
        </w:rPr>
        <w:t xml:space="preserve"> </w:t>
      </w:r>
      <w:r>
        <w:rPr>
          <w:spacing w:val="-2"/>
        </w:rPr>
        <w:t>глаголов;</w:t>
      </w:r>
    </w:p>
    <w:p w14:paraId="47B1F06A" w14:textId="77777777" w:rsidR="00E80C3C" w:rsidRDefault="00E868BA">
      <w:pPr>
        <w:pStyle w:val="a3"/>
        <w:spacing w:line="237" w:lineRule="auto"/>
        <w:ind w:right="571" w:firstLine="710"/>
      </w:pPr>
      <w:r>
        <w:t>знаки препинания в предложениях с однородными членами, соединёнными союзами и,</w:t>
      </w:r>
      <w:r>
        <w:rPr>
          <w:spacing w:val="40"/>
        </w:rPr>
        <w:t xml:space="preserve"> </w:t>
      </w:r>
      <w:r>
        <w:t>а, но и без союзов.</w:t>
      </w:r>
    </w:p>
    <w:p w14:paraId="1060FF75" w14:textId="77777777" w:rsidR="00E80C3C" w:rsidRDefault="00E868BA">
      <w:pPr>
        <w:pStyle w:val="a3"/>
        <w:spacing w:before="3" w:line="237" w:lineRule="auto"/>
        <w:ind w:left="1289" w:right="1095"/>
      </w:pPr>
      <w:r>
        <w:t>Знаки</w:t>
      </w:r>
      <w:r>
        <w:rPr>
          <w:spacing w:val="-2"/>
        </w:rPr>
        <w:t xml:space="preserve"> </w:t>
      </w:r>
      <w:r>
        <w:t>препинания</w:t>
      </w:r>
      <w:r>
        <w:rPr>
          <w:spacing w:val="-3"/>
        </w:rPr>
        <w:t xml:space="preserve"> </w:t>
      </w:r>
      <w:r>
        <w:t>в</w:t>
      </w:r>
      <w:r>
        <w:rPr>
          <w:spacing w:val="-5"/>
        </w:rPr>
        <w:t xml:space="preserve"> </w:t>
      </w:r>
      <w:r>
        <w:t>сложном</w:t>
      </w:r>
      <w:r>
        <w:rPr>
          <w:spacing w:val="-2"/>
        </w:rPr>
        <w:t xml:space="preserve"> </w:t>
      </w:r>
      <w:r>
        <w:t>предложении,</w:t>
      </w:r>
      <w:r>
        <w:rPr>
          <w:spacing w:val="-5"/>
        </w:rPr>
        <w:t xml:space="preserve"> </w:t>
      </w:r>
      <w:r>
        <w:t>состоящем</w:t>
      </w:r>
      <w:r>
        <w:rPr>
          <w:spacing w:val="-5"/>
        </w:rPr>
        <w:t xml:space="preserve"> </w:t>
      </w:r>
      <w:r>
        <w:t>из</w:t>
      </w:r>
      <w:r>
        <w:rPr>
          <w:spacing w:val="-2"/>
        </w:rPr>
        <w:t xml:space="preserve"> </w:t>
      </w:r>
      <w:r>
        <w:t>двух</w:t>
      </w:r>
      <w:r>
        <w:rPr>
          <w:spacing w:val="-7"/>
        </w:rPr>
        <w:t xml:space="preserve"> </w:t>
      </w:r>
      <w:r>
        <w:t>простых</w:t>
      </w:r>
      <w:r>
        <w:rPr>
          <w:spacing w:val="-7"/>
        </w:rPr>
        <w:t xml:space="preserve"> </w:t>
      </w:r>
      <w:r>
        <w:t>(наблюдение). Знаки препинания в предложении с прямой речью после слов автора (наблюдение).</w:t>
      </w:r>
    </w:p>
    <w:p w14:paraId="7434E306" w14:textId="77777777" w:rsidR="00E80C3C" w:rsidRDefault="00E868BA">
      <w:pPr>
        <w:spacing w:before="8" w:line="273" w:lineRule="exact"/>
        <w:ind w:left="1351"/>
        <w:jc w:val="both"/>
        <w:rPr>
          <w:b/>
          <w:i/>
          <w:sz w:val="24"/>
        </w:rPr>
      </w:pPr>
      <w:bookmarkStart w:id="32" w:name="Развитие_речи."/>
      <w:bookmarkEnd w:id="32"/>
      <w:r>
        <w:rPr>
          <w:b/>
          <w:i/>
          <w:sz w:val="24"/>
        </w:rPr>
        <w:t>Развитие</w:t>
      </w:r>
      <w:r>
        <w:rPr>
          <w:b/>
          <w:i/>
          <w:spacing w:val="-2"/>
          <w:sz w:val="24"/>
        </w:rPr>
        <w:t xml:space="preserve"> речи.</w:t>
      </w:r>
    </w:p>
    <w:p w14:paraId="2BF64DE0" w14:textId="77777777" w:rsidR="00E80C3C" w:rsidRDefault="00E868BA">
      <w:pPr>
        <w:pStyle w:val="a3"/>
        <w:tabs>
          <w:tab w:val="left" w:pos="2533"/>
          <w:tab w:val="left" w:pos="4074"/>
          <w:tab w:val="left" w:pos="5596"/>
          <w:tab w:val="left" w:pos="9591"/>
        </w:tabs>
        <w:ind w:right="563" w:firstLine="710"/>
      </w:pPr>
      <w:r>
        <w:t xml:space="preserve">Повторение и продолжение работы, начатой в предыдущих классах: ситуации устного и </w:t>
      </w:r>
      <w:r>
        <w:rPr>
          <w:spacing w:val="-2"/>
        </w:rPr>
        <w:t>письменного</w:t>
      </w:r>
      <w:r>
        <w:tab/>
      </w:r>
      <w:r>
        <w:rPr>
          <w:spacing w:val="-2"/>
        </w:rPr>
        <w:t>общения</w:t>
      </w:r>
      <w:r>
        <w:tab/>
      </w:r>
      <w:r>
        <w:rPr>
          <w:spacing w:val="-2"/>
        </w:rPr>
        <w:t>(письмо,</w:t>
      </w:r>
      <w:r>
        <w:tab/>
        <w:t>поздравительная</w:t>
      </w:r>
      <w:r>
        <w:rPr>
          <w:spacing w:val="80"/>
        </w:rPr>
        <w:t xml:space="preserve">   </w:t>
      </w:r>
      <w:r>
        <w:t>открытка,</w:t>
      </w:r>
      <w:r>
        <w:tab/>
      </w:r>
      <w:r>
        <w:rPr>
          <w:spacing w:val="-2"/>
        </w:rPr>
        <w:t xml:space="preserve">объявление </w:t>
      </w:r>
      <w:r>
        <w:t>и другое); диалог; монолог;</w:t>
      </w:r>
      <w:r>
        <w:rPr>
          <w:spacing w:val="-2"/>
        </w:rPr>
        <w:t xml:space="preserve"> </w:t>
      </w:r>
      <w:r>
        <w:t>отражение темы текста или основной мысли в заголовке.</w:t>
      </w:r>
    </w:p>
    <w:p w14:paraId="2316450C" w14:textId="77777777" w:rsidR="00E80C3C" w:rsidRDefault="00E868BA">
      <w:pPr>
        <w:pStyle w:val="a3"/>
        <w:spacing w:before="2" w:line="237" w:lineRule="auto"/>
        <w:ind w:right="567" w:firstLine="710"/>
      </w:pPr>
      <w:r>
        <w:t>Корректирование текстов (заданных и собственных) с учётом точности, правильности, богатства и выразительности письменной речи.</w:t>
      </w:r>
    </w:p>
    <w:p w14:paraId="28639974" w14:textId="77777777" w:rsidR="00E80C3C" w:rsidRDefault="00E868BA">
      <w:pPr>
        <w:pStyle w:val="a3"/>
        <w:spacing w:before="3"/>
        <w:ind w:right="569" w:firstLine="710"/>
      </w:pPr>
      <w:r>
        <w:t>Изложение (подробный устный и письменный пересказ текста; выборочный устный пересказ текста).</w:t>
      </w:r>
    </w:p>
    <w:p w14:paraId="1002C48B" w14:textId="77777777" w:rsidR="00E80C3C" w:rsidRDefault="00E868BA">
      <w:pPr>
        <w:pStyle w:val="a3"/>
        <w:spacing w:line="275" w:lineRule="exact"/>
        <w:ind w:left="1289"/>
      </w:pPr>
      <w:r>
        <w:t>Сочинение</w:t>
      </w:r>
      <w:r>
        <w:rPr>
          <w:spacing w:val="-15"/>
        </w:rPr>
        <w:t xml:space="preserve"> </w:t>
      </w:r>
      <w:r>
        <w:t>как</w:t>
      </w:r>
      <w:r>
        <w:rPr>
          <w:spacing w:val="-2"/>
        </w:rPr>
        <w:t xml:space="preserve"> </w:t>
      </w:r>
      <w:r>
        <w:t>вид</w:t>
      </w:r>
      <w:r>
        <w:rPr>
          <w:spacing w:val="-8"/>
        </w:rPr>
        <w:t xml:space="preserve"> </w:t>
      </w:r>
      <w:r>
        <w:t>письменной</w:t>
      </w:r>
      <w:r>
        <w:rPr>
          <w:spacing w:val="-3"/>
        </w:rPr>
        <w:t xml:space="preserve"> </w:t>
      </w:r>
      <w:r>
        <w:rPr>
          <w:spacing w:val="-2"/>
        </w:rPr>
        <w:t>работы.</w:t>
      </w:r>
    </w:p>
    <w:p w14:paraId="553AD453" w14:textId="77777777" w:rsidR="00E80C3C" w:rsidRDefault="00E868BA">
      <w:pPr>
        <w:pStyle w:val="a3"/>
        <w:ind w:right="566"/>
      </w:pPr>
      <w:r>
        <w:t>Изучающее чтение. Поиск информации, заданной в тексте в явном виде. Формулирование</w:t>
      </w:r>
      <w:r>
        <w:rPr>
          <w:spacing w:val="40"/>
        </w:rPr>
        <w:t xml:space="preserve"> </w:t>
      </w:r>
      <w:r>
        <w:t xml:space="preserve">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w:t>
      </w:r>
      <w:r>
        <w:rPr>
          <w:spacing w:val="-2"/>
        </w:rPr>
        <w:t>задачей.</w:t>
      </w:r>
    </w:p>
    <w:p w14:paraId="4CF04719" w14:textId="77777777" w:rsidR="00E80C3C" w:rsidRDefault="00E868BA">
      <w:pPr>
        <w:pStyle w:val="a3"/>
        <w:ind w:right="551" w:firstLine="773"/>
      </w:pPr>
      <w:r>
        <w:t>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w:t>
      </w:r>
      <w:r>
        <w:rPr>
          <w:spacing w:val="80"/>
        </w:rPr>
        <w:t xml:space="preserve"> </w:t>
      </w:r>
      <w:r>
        <w:t xml:space="preserve">универсальных учебных действий, регулятивных универсальных учебных действий, совместной </w:t>
      </w:r>
      <w:r>
        <w:rPr>
          <w:spacing w:val="-2"/>
        </w:rPr>
        <w:t>деятельности.</w:t>
      </w:r>
    </w:p>
    <w:p w14:paraId="38E466D8" w14:textId="77777777" w:rsidR="00E80C3C" w:rsidRDefault="00E868BA">
      <w:pPr>
        <w:pStyle w:val="a3"/>
        <w:spacing w:line="242" w:lineRule="auto"/>
        <w:ind w:right="586" w:firstLine="710"/>
      </w:pPr>
      <w:r>
        <w:t>Базовые логические действия как часть познавательных универсальных учебных действий способствуют формированию умений:</w:t>
      </w:r>
    </w:p>
    <w:p w14:paraId="2D4A415D" w14:textId="77777777" w:rsidR="00E80C3C" w:rsidRDefault="00E868BA">
      <w:pPr>
        <w:pStyle w:val="a4"/>
        <w:numPr>
          <w:ilvl w:val="0"/>
          <w:numId w:val="60"/>
        </w:numPr>
        <w:tabs>
          <w:tab w:val="left" w:pos="1999"/>
          <w:tab w:val="left" w:pos="2009"/>
        </w:tabs>
        <w:ind w:right="560" w:hanging="360"/>
        <w:jc w:val="both"/>
        <w:rPr>
          <w:sz w:val="24"/>
        </w:rPr>
      </w:pPr>
      <w:r>
        <w:rPr>
          <w:sz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14BA5EE9" w14:textId="77777777" w:rsidR="00E80C3C" w:rsidRDefault="00E868BA">
      <w:pPr>
        <w:pStyle w:val="a4"/>
        <w:numPr>
          <w:ilvl w:val="0"/>
          <w:numId w:val="60"/>
        </w:numPr>
        <w:tabs>
          <w:tab w:val="left" w:pos="1994"/>
        </w:tabs>
        <w:spacing w:line="293" w:lineRule="exact"/>
        <w:ind w:left="1994" w:hanging="350"/>
        <w:jc w:val="both"/>
        <w:rPr>
          <w:sz w:val="24"/>
        </w:rPr>
      </w:pPr>
      <w:r>
        <w:rPr>
          <w:sz w:val="24"/>
        </w:rPr>
        <w:t>группировать</w:t>
      </w:r>
      <w:r>
        <w:rPr>
          <w:spacing w:val="-1"/>
          <w:sz w:val="24"/>
        </w:rPr>
        <w:t xml:space="preserve"> </w:t>
      </w:r>
      <w:r>
        <w:rPr>
          <w:sz w:val="24"/>
        </w:rPr>
        <w:t>слова</w:t>
      </w:r>
      <w:r>
        <w:rPr>
          <w:spacing w:val="-10"/>
          <w:sz w:val="24"/>
        </w:rPr>
        <w:t xml:space="preserve"> </w:t>
      </w:r>
      <w:r>
        <w:rPr>
          <w:sz w:val="24"/>
        </w:rPr>
        <w:t>на</w:t>
      </w:r>
      <w:r>
        <w:rPr>
          <w:spacing w:val="-18"/>
          <w:sz w:val="24"/>
        </w:rPr>
        <w:t xml:space="preserve"> </w:t>
      </w:r>
      <w:r>
        <w:rPr>
          <w:sz w:val="24"/>
        </w:rPr>
        <w:t>основании</w:t>
      </w:r>
      <w:r>
        <w:rPr>
          <w:spacing w:val="-7"/>
          <w:sz w:val="24"/>
        </w:rPr>
        <w:t xml:space="preserve"> </w:t>
      </w:r>
      <w:r>
        <w:rPr>
          <w:sz w:val="24"/>
        </w:rPr>
        <w:t>того,</w:t>
      </w:r>
      <w:r>
        <w:rPr>
          <w:spacing w:val="-2"/>
          <w:sz w:val="24"/>
        </w:rPr>
        <w:t xml:space="preserve"> </w:t>
      </w:r>
      <w:r>
        <w:rPr>
          <w:sz w:val="24"/>
        </w:rPr>
        <w:t>какой</w:t>
      </w:r>
      <w:r>
        <w:rPr>
          <w:spacing w:val="-3"/>
          <w:sz w:val="24"/>
        </w:rPr>
        <w:t xml:space="preserve"> </w:t>
      </w:r>
      <w:r>
        <w:rPr>
          <w:sz w:val="24"/>
        </w:rPr>
        <w:t>частью</w:t>
      </w:r>
      <w:r>
        <w:rPr>
          <w:spacing w:val="-1"/>
          <w:sz w:val="24"/>
        </w:rPr>
        <w:t xml:space="preserve"> </w:t>
      </w:r>
      <w:r>
        <w:rPr>
          <w:sz w:val="24"/>
        </w:rPr>
        <w:t>речи</w:t>
      </w:r>
      <w:r>
        <w:rPr>
          <w:spacing w:val="-4"/>
          <w:sz w:val="24"/>
        </w:rPr>
        <w:t xml:space="preserve"> </w:t>
      </w:r>
      <w:r>
        <w:rPr>
          <w:sz w:val="24"/>
        </w:rPr>
        <w:t>они</w:t>
      </w:r>
      <w:r>
        <w:rPr>
          <w:spacing w:val="-2"/>
          <w:sz w:val="24"/>
        </w:rPr>
        <w:t xml:space="preserve"> являются;</w:t>
      </w:r>
    </w:p>
    <w:p w14:paraId="4CD7C71E" w14:textId="77777777" w:rsidR="00E80C3C" w:rsidRDefault="00E80C3C">
      <w:pPr>
        <w:pStyle w:val="a4"/>
        <w:spacing w:line="293" w:lineRule="exact"/>
        <w:jc w:val="both"/>
        <w:rPr>
          <w:sz w:val="24"/>
        </w:rPr>
        <w:sectPr w:rsidR="00E80C3C">
          <w:pgSz w:w="11910" w:h="16840"/>
          <w:pgMar w:top="600" w:right="141" w:bottom="280" w:left="425" w:header="720" w:footer="720" w:gutter="0"/>
          <w:cols w:space="720"/>
        </w:sectPr>
      </w:pPr>
    </w:p>
    <w:p w14:paraId="0CFEA5C4" w14:textId="77777777" w:rsidR="00E80C3C" w:rsidRDefault="00E868BA">
      <w:pPr>
        <w:pStyle w:val="a4"/>
        <w:numPr>
          <w:ilvl w:val="0"/>
          <w:numId w:val="60"/>
        </w:numPr>
        <w:tabs>
          <w:tab w:val="left" w:pos="1995"/>
          <w:tab w:val="left" w:pos="2009"/>
        </w:tabs>
        <w:spacing w:before="79" w:line="237" w:lineRule="auto"/>
        <w:ind w:right="1440" w:hanging="360"/>
        <w:rPr>
          <w:sz w:val="24"/>
        </w:rPr>
      </w:pPr>
      <w:r>
        <w:rPr>
          <w:sz w:val="24"/>
        </w:rPr>
        <w:lastRenderedPageBreak/>
        <w:t>объединять</w:t>
      </w:r>
      <w:r>
        <w:rPr>
          <w:spacing w:val="-5"/>
          <w:sz w:val="24"/>
        </w:rPr>
        <w:t xml:space="preserve"> </w:t>
      </w:r>
      <w:r>
        <w:rPr>
          <w:sz w:val="24"/>
        </w:rPr>
        <w:t>глаголы</w:t>
      </w:r>
      <w:r>
        <w:rPr>
          <w:spacing w:val="-5"/>
          <w:sz w:val="24"/>
        </w:rPr>
        <w:t xml:space="preserve"> </w:t>
      </w:r>
      <w:r>
        <w:rPr>
          <w:sz w:val="24"/>
        </w:rPr>
        <w:t>в</w:t>
      </w:r>
      <w:r>
        <w:rPr>
          <w:spacing w:val="-5"/>
          <w:sz w:val="24"/>
        </w:rPr>
        <w:t xml:space="preserve"> </w:t>
      </w:r>
      <w:r>
        <w:rPr>
          <w:sz w:val="24"/>
        </w:rPr>
        <w:t>группы</w:t>
      </w:r>
      <w:r>
        <w:rPr>
          <w:spacing w:val="-1"/>
          <w:sz w:val="24"/>
        </w:rPr>
        <w:t xml:space="preserve"> </w:t>
      </w:r>
      <w:r>
        <w:rPr>
          <w:sz w:val="24"/>
        </w:rPr>
        <w:t>по</w:t>
      </w:r>
      <w:r>
        <w:rPr>
          <w:spacing w:val="-7"/>
          <w:sz w:val="24"/>
        </w:rPr>
        <w:t xml:space="preserve"> </w:t>
      </w:r>
      <w:r>
        <w:rPr>
          <w:sz w:val="24"/>
        </w:rPr>
        <w:t>определённому</w:t>
      </w:r>
      <w:r>
        <w:rPr>
          <w:spacing w:val="-12"/>
          <w:sz w:val="24"/>
        </w:rPr>
        <w:t xml:space="preserve"> </w:t>
      </w:r>
      <w:r>
        <w:rPr>
          <w:sz w:val="24"/>
        </w:rPr>
        <w:t>признаку</w:t>
      </w:r>
      <w:r>
        <w:rPr>
          <w:spacing w:val="-12"/>
          <w:sz w:val="24"/>
        </w:rPr>
        <w:t xml:space="preserve"> </w:t>
      </w:r>
      <w:r>
        <w:rPr>
          <w:sz w:val="24"/>
        </w:rPr>
        <w:t>(например,</w:t>
      </w:r>
      <w:r>
        <w:rPr>
          <w:spacing w:val="-1"/>
          <w:sz w:val="24"/>
        </w:rPr>
        <w:t xml:space="preserve"> </w:t>
      </w:r>
      <w:r>
        <w:rPr>
          <w:sz w:val="24"/>
        </w:rPr>
        <w:t xml:space="preserve">время, </w:t>
      </w:r>
      <w:r>
        <w:rPr>
          <w:spacing w:val="-2"/>
          <w:sz w:val="24"/>
        </w:rPr>
        <w:t>спряжение);</w:t>
      </w:r>
    </w:p>
    <w:p w14:paraId="2029F7D8" w14:textId="77777777" w:rsidR="00E80C3C" w:rsidRDefault="00E868BA">
      <w:pPr>
        <w:pStyle w:val="a4"/>
        <w:numPr>
          <w:ilvl w:val="0"/>
          <w:numId w:val="60"/>
        </w:numPr>
        <w:tabs>
          <w:tab w:val="left" w:pos="1995"/>
          <w:tab w:val="left" w:pos="2009"/>
          <w:tab w:val="left" w:pos="3531"/>
          <w:tab w:val="left" w:pos="5250"/>
          <w:tab w:val="left" w:pos="5850"/>
          <w:tab w:val="left" w:pos="7786"/>
          <w:tab w:val="left" w:pos="9145"/>
        </w:tabs>
        <w:spacing w:before="2" w:line="237" w:lineRule="auto"/>
        <w:ind w:right="606" w:hanging="360"/>
        <w:rPr>
          <w:sz w:val="24"/>
        </w:rPr>
      </w:pPr>
      <w:r>
        <w:rPr>
          <w:spacing w:val="-2"/>
          <w:sz w:val="24"/>
        </w:rPr>
        <w:t>объединять</w:t>
      </w:r>
      <w:r>
        <w:rPr>
          <w:sz w:val="24"/>
        </w:rPr>
        <w:tab/>
      </w:r>
      <w:r>
        <w:rPr>
          <w:spacing w:val="-2"/>
          <w:sz w:val="24"/>
        </w:rPr>
        <w:t>предложения</w:t>
      </w:r>
      <w:r>
        <w:rPr>
          <w:sz w:val="24"/>
        </w:rPr>
        <w:tab/>
      </w:r>
      <w:r>
        <w:rPr>
          <w:spacing w:val="-6"/>
          <w:sz w:val="24"/>
        </w:rPr>
        <w:t>по</w:t>
      </w:r>
      <w:r>
        <w:rPr>
          <w:sz w:val="24"/>
        </w:rPr>
        <w:tab/>
      </w:r>
      <w:r>
        <w:rPr>
          <w:spacing w:val="-2"/>
          <w:sz w:val="24"/>
        </w:rPr>
        <w:t>определённому</w:t>
      </w:r>
      <w:r>
        <w:rPr>
          <w:sz w:val="24"/>
        </w:rPr>
        <w:tab/>
      </w:r>
      <w:r>
        <w:rPr>
          <w:spacing w:val="-2"/>
          <w:sz w:val="24"/>
        </w:rPr>
        <w:t>признаку,</w:t>
      </w:r>
      <w:r>
        <w:rPr>
          <w:sz w:val="24"/>
        </w:rPr>
        <w:tab/>
      </w:r>
      <w:r>
        <w:rPr>
          <w:spacing w:val="-4"/>
          <w:sz w:val="24"/>
        </w:rPr>
        <w:t xml:space="preserve">самостоятельно </w:t>
      </w:r>
      <w:r>
        <w:rPr>
          <w:sz w:val="24"/>
        </w:rPr>
        <w:t>устанавливать этот признак;</w:t>
      </w:r>
    </w:p>
    <w:p w14:paraId="0515D052" w14:textId="77777777" w:rsidR="00E80C3C" w:rsidRDefault="00E868BA">
      <w:pPr>
        <w:pStyle w:val="a4"/>
        <w:numPr>
          <w:ilvl w:val="0"/>
          <w:numId w:val="60"/>
        </w:numPr>
        <w:tabs>
          <w:tab w:val="left" w:pos="1995"/>
        </w:tabs>
        <w:spacing w:before="4" w:line="293" w:lineRule="exact"/>
        <w:ind w:left="1995"/>
        <w:rPr>
          <w:sz w:val="24"/>
        </w:rPr>
      </w:pPr>
      <w:r>
        <w:rPr>
          <w:sz w:val="24"/>
        </w:rPr>
        <w:t>классифицировать</w:t>
      </w:r>
      <w:r>
        <w:rPr>
          <w:spacing w:val="-14"/>
          <w:sz w:val="24"/>
        </w:rPr>
        <w:t xml:space="preserve"> </w:t>
      </w:r>
      <w:r>
        <w:rPr>
          <w:sz w:val="24"/>
        </w:rPr>
        <w:t>предложенные</w:t>
      </w:r>
      <w:r>
        <w:rPr>
          <w:spacing w:val="-8"/>
          <w:sz w:val="24"/>
        </w:rPr>
        <w:t xml:space="preserve"> </w:t>
      </w:r>
      <w:r>
        <w:rPr>
          <w:sz w:val="24"/>
        </w:rPr>
        <w:t>языковые</w:t>
      </w:r>
      <w:r>
        <w:rPr>
          <w:spacing w:val="-15"/>
          <w:sz w:val="24"/>
        </w:rPr>
        <w:t xml:space="preserve"> </w:t>
      </w:r>
      <w:r>
        <w:rPr>
          <w:spacing w:val="-2"/>
          <w:sz w:val="24"/>
        </w:rPr>
        <w:t>единицы;</w:t>
      </w:r>
    </w:p>
    <w:p w14:paraId="30E58BC4" w14:textId="77777777" w:rsidR="00E80C3C" w:rsidRDefault="00E868BA">
      <w:pPr>
        <w:pStyle w:val="a4"/>
        <w:numPr>
          <w:ilvl w:val="0"/>
          <w:numId w:val="60"/>
        </w:numPr>
        <w:tabs>
          <w:tab w:val="left" w:pos="1995"/>
        </w:tabs>
        <w:spacing w:line="293" w:lineRule="exact"/>
        <w:ind w:left="1995"/>
        <w:rPr>
          <w:sz w:val="24"/>
        </w:rPr>
      </w:pPr>
      <w:r>
        <w:rPr>
          <w:sz w:val="24"/>
        </w:rPr>
        <w:t>устно</w:t>
      </w:r>
      <w:r>
        <w:rPr>
          <w:spacing w:val="-4"/>
          <w:sz w:val="24"/>
        </w:rPr>
        <w:t xml:space="preserve"> </w:t>
      </w:r>
      <w:r>
        <w:rPr>
          <w:sz w:val="24"/>
        </w:rPr>
        <w:t>характеризовать</w:t>
      </w:r>
      <w:r>
        <w:rPr>
          <w:spacing w:val="-10"/>
          <w:sz w:val="24"/>
        </w:rPr>
        <w:t xml:space="preserve"> </w:t>
      </w:r>
      <w:r>
        <w:rPr>
          <w:sz w:val="24"/>
        </w:rPr>
        <w:t>языковые</w:t>
      </w:r>
      <w:r>
        <w:rPr>
          <w:spacing w:val="-14"/>
          <w:sz w:val="24"/>
        </w:rPr>
        <w:t xml:space="preserve"> </w:t>
      </w:r>
      <w:r>
        <w:rPr>
          <w:sz w:val="24"/>
        </w:rPr>
        <w:t>единицы</w:t>
      </w:r>
      <w:r>
        <w:rPr>
          <w:spacing w:val="-15"/>
          <w:sz w:val="24"/>
        </w:rPr>
        <w:t xml:space="preserve"> </w:t>
      </w:r>
      <w:r>
        <w:rPr>
          <w:sz w:val="24"/>
        </w:rPr>
        <w:t>по</w:t>
      </w:r>
      <w:r>
        <w:rPr>
          <w:spacing w:val="-9"/>
          <w:sz w:val="24"/>
        </w:rPr>
        <w:t xml:space="preserve"> </w:t>
      </w:r>
      <w:r>
        <w:rPr>
          <w:sz w:val="24"/>
        </w:rPr>
        <w:t>заданным</w:t>
      </w:r>
      <w:r>
        <w:rPr>
          <w:spacing w:val="-7"/>
          <w:sz w:val="24"/>
        </w:rPr>
        <w:t xml:space="preserve"> </w:t>
      </w:r>
      <w:r>
        <w:rPr>
          <w:spacing w:val="-2"/>
          <w:sz w:val="24"/>
        </w:rPr>
        <w:t>признакам;</w:t>
      </w:r>
    </w:p>
    <w:p w14:paraId="712FBDF5" w14:textId="77777777" w:rsidR="00E80C3C" w:rsidRDefault="00E868BA">
      <w:pPr>
        <w:pStyle w:val="a4"/>
        <w:numPr>
          <w:ilvl w:val="0"/>
          <w:numId w:val="60"/>
        </w:numPr>
        <w:tabs>
          <w:tab w:val="left" w:pos="1999"/>
          <w:tab w:val="left" w:pos="2009"/>
        </w:tabs>
        <w:ind w:right="564" w:hanging="360"/>
        <w:jc w:val="both"/>
        <w:rPr>
          <w:sz w:val="24"/>
        </w:rPr>
      </w:pPr>
      <w:r>
        <w:rPr>
          <w:sz w:val="24"/>
        </w:rPr>
        <w:t>ориентироваться в изученных понятиях (склонение, спряжение, неопределённая форма,</w:t>
      </w:r>
      <w:r>
        <w:rPr>
          <w:spacing w:val="80"/>
          <w:sz w:val="24"/>
        </w:rPr>
        <w:t xml:space="preserve">   </w:t>
      </w:r>
      <w:r>
        <w:rPr>
          <w:sz w:val="24"/>
        </w:rPr>
        <w:t>однородные</w:t>
      </w:r>
      <w:r>
        <w:rPr>
          <w:spacing w:val="75"/>
          <w:w w:val="150"/>
          <w:sz w:val="24"/>
        </w:rPr>
        <w:t xml:space="preserve">   </w:t>
      </w:r>
      <w:r>
        <w:rPr>
          <w:sz w:val="24"/>
        </w:rPr>
        <w:t>члены</w:t>
      </w:r>
      <w:r>
        <w:rPr>
          <w:spacing w:val="76"/>
          <w:w w:val="150"/>
          <w:sz w:val="24"/>
        </w:rPr>
        <w:t xml:space="preserve">   </w:t>
      </w:r>
      <w:r>
        <w:rPr>
          <w:sz w:val="24"/>
        </w:rPr>
        <w:t>предложения,</w:t>
      </w:r>
      <w:r>
        <w:rPr>
          <w:spacing w:val="75"/>
          <w:w w:val="150"/>
          <w:sz w:val="24"/>
        </w:rPr>
        <w:t xml:space="preserve">   </w:t>
      </w:r>
      <w:r>
        <w:rPr>
          <w:sz w:val="24"/>
        </w:rPr>
        <w:t>сложное</w:t>
      </w:r>
      <w:r>
        <w:rPr>
          <w:spacing w:val="74"/>
          <w:w w:val="150"/>
          <w:sz w:val="24"/>
        </w:rPr>
        <w:t xml:space="preserve">   </w:t>
      </w:r>
      <w:r>
        <w:rPr>
          <w:sz w:val="24"/>
        </w:rPr>
        <w:t>предложение) и соотносить понятие с его краткой характеристикой.</w:t>
      </w:r>
    </w:p>
    <w:p w14:paraId="4F976573" w14:textId="77777777" w:rsidR="00E80C3C" w:rsidRDefault="00E868BA">
      <w:pPr>
        <w:pStyle w:val="a3"/>
        <w:spacing w:line="242" w:lineRule="auto"/>
        <w:ind w:right="575" w:firstLine="710"/>
      </w:pPr>
      <w:r>
        <w:t>Базовые исследовательские действия как часть познавательных универсальных учебных действий способствуют формированию умений:</w:t>
      </w:r>
    </w:p>
    <w:p w14:paraId="7E1BD9F2" w14:textId="77777777" w:rsidR="00E80C3C" w:rsidRDefault="00E868BA">
      <w:pPr>
        <w:pStyle w:val="a4"/>
        <w:numPr>
          <w:ilvl w:val="0"/>
          <w:numId w:val="60"/>
        </w:numPr>
        <w:tabs>
          <w:tab w:val="left" w:pos="1999"/>
          <w:tab w:val="left" w:pos="2009"/>
        </w:tabs>
        <w:spacing w:line="237" w:lineRule="auto"/>
        <w:ind w:right="591" w:hanging="360"/>
        <w:jc w:val="both"/>
        <w:rPr>
          <w:sz w:val="24"/>
        </w:rPr>
      </w:pPr>
      <w:r>
        <w:rPr>
          <w:sz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0D850BB5" w14:textId="77777777" w:rsidR="00E80C3C" w:rsidRDefault="00E868BA">
      <w:pPr>
        <w:pStyle w:val="a4"/>
        <w:numPr>
          <w:ilvl w:val="0"/>
          <w:numId w:val="60"/>
        </w:numPr>
        <w:tabs>
          <w:tab w:val="left" w:pos="1999"/>
          <w:tab w:val="left" w:pos="2009"/>
        </w:tabs>
        <w:spacing w:before="3" w:line="237" w:lineRule="auto"/>
        <w:ind w:right="583" w:hanging="360"/>
        <w:jc w:val="both"/>
        <w:rPr>
          <w:sz w:val="24"/>
        </w:rPr>
      </w:pPr>
      <w:r>
        <w:rPr>
          <w:sz w:val="24"/>
        </w:rPr>
        <w:t>проводить</w:t>
      </w:r>
      <w:r>
        <w:rPr>
          <w:spacing w:val="-2"/>
          <w:sz w:val="24"/>
        </w:rPr>
        <w:t xml:space="preserve"> </w:t>
      </w:r>
      <w:r>
        <w:rPr>
          <w:sz w:val="24"/>
        </w:rPr>
        <w:t>по предложенному</w:t>
      </w:r>
      <w:r>
        <w:rPr>
          <w:spacing w:val="-12"/>
          <w:sz w:val="24"/>
        </w:rPr>
        <w:t xml:space="preserve"> </w:t>
      </w:r>
      <w:r>
        <w:rPr>
          <w:sz w:val="24"/>
        </w:rPr>
        <w:t>алгоритму</w:t>
      </w:r>
      <w:r>
        <w:rPr>
          <w:spacing w:val="-12"/>
          <w:sz w:val="24"/>
        </w:rPr>
        <w:t xml:space="preserve"> </w:t>
      </w:r>
      <w:r>
        <w:rPr>
          <w:sz w:val="24"/>
        </w:rPr>
        <w:t>различные</w:t>
      </w:r>
      <w:r>
        <w:rPr>
          <w:spacing w:val="-3"/>
          <w:sz w:val="24"/>
        </w:rPr>
        <w:t xml:space="preserve"> </w:t>
      </w:r>
      <w:r>
        <w:rPr>
          <w:sz w:val="24"/>
        </w:rPr>
        <w:t>виды</w:t>
      </w:r>
      <w:r>
        <w:rPr>
          <w:spacing w:val="-2"/>
          <w:sz w:val="24"/>
        </w:rPr>
        <w:t xml:space="preserve"> </w:t>
      </w:r>
      <w:r>
        <w:rPr>
          <w:sz w:val="24"/>
        </w:rPr>
        <w:t>анализа</w:t>
      </w:r>
      <w:r>
        <w:rPr>
          <w:spacing w:val="-8"/>
          <w:sz w:val="24"/>
        </w:rPr>
        <w:t xml:space="preserve"> </w:t>
      </w:r>
      <w:r>
        <w:rPr>
          <w:sz w:val="24"/>
        </w:rPr>
        <w:t>(звуко­буквенный, морфемный, морфологический, синтаксический);</w:t>
      </w:r>
    </w:p>
    <w:p w14:paraId="441EDCB8" w14:textId="77777777" w:rsidR="00E80C3C" w:rsidRDefault="00E868BA">
      <w:pPr>
        <w:pStyle w:val="a4"/>
        <w:numPr>
          <w:ilvl w:val="0"/>
          <w:numId w:val="60"/>
        </w:numPr>
        <w:tabs>
          <w:tab w:val="left" w:pos="1999"/>
          <w:tab w:val="left" w:pos="2009"/>
        </w:tabs>
        <w:ind w:right="561" w:hanging="360"/>
        <w:jc w:val="both"/>
        <w:rPr>
          <w:sz w:val="24"/>
        </w:rPr>
      </w:pPr>
      <w:r>
        <w:rPr>
          <w:sz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proofErr w:type="spellStart"/>
      <w:r>
        <w:rPr>
          <w:spacing w:val="-2"/>
          <w:sz w:val="24"/>
        </w:rPr>
        <w:t>мини­исследования</w:t>
      </w:r>
      <w:proofErr w:type="spellEnd"/>
      <w:r>
        <w:rPr>
          <w:spacing w:val="-2"/>
          <w:sz w:val="24"/>
        </w:rPr>
        <w:t>);</w:t>
      </w:r>
    </w:p>
    <w:p w14:paraId="6F0660FF" w14:textId="77777777" w:rsidR="00E80C3C" w:rsidRDefault="00E868BA">
      <w:pPr>
        <w:pStyle w:val="a4"/>
        <w:numPr>
          <w:ilvl w:val="0"/>
          <w:numId w:val="60"/>
        </w:numPr>
        <w:tabs>
          <w:tab w:val="left" w:pos="1999"/>
          <w:tab w:val="left" w:pos="2009"/>
        </w:tabs>
        <w:ind w:right="564" w:hanging="360"/>
        <w:jc w:val="both"/>
        <w:rPr>
          <w:sz w:val="24"/>
        </w:rPr>
      </w:pPr>
      <w:r>
        <w:rPr>
          <w:sz w:val="24"/>
        </w:rPr>
        <w:t>выявлять</w:t>
      </w:r>
      <w:r>
        <w:rPr>
          <w:spacing w:val="80"/>
          <w:sz w:val="24"/>
        </w:rPr>
        <w:t xml:space="preserve"> </w:t>
      </w:r>
      <w:r>
        <w:rPr>
          <w:sz w:val="24"/>
        </w:rPr>
        <w:t>недостаток</w:t>
      </w:r>
      <w:r>
        <w:rPr>
          <w:spacing w:val="40"/>
          <w:sz w:val="24"/>
        </w:rPr>
        <w:t xml:space="preserve"> </w:t>
      </w:r>
      <w:r>
        <w:rPr>
          <w:sz w:val="24"/>
        </w:rPr>
        <w:t>информации</w:t>
      </w:r>
      <w:r>
        <w:rPr>
          <w:spacing w:val="80"/>
          <w:sz w:val="24"/>
        </w:rPr>
        <w:t xml:space="preserve"> </w:t>
      </w:r>
      <w:r>
        <w:rPr>
          <w:sz w:val="24"/>
        </w:rPr>
        <w:t>для</w:t>
      </w:r>
      <w:r>
        <w:rPr>
          <w:spacing w:val="80"/>
          <w:sz w:val="24"/>
        </w:rPr>
        <w:t xml:space="preserve"> </w:t>
      </w:r>
      <w:r>
        <w:rPr>
          <w:sz w:val="24"/>
        </w:rPr>
        <w:t>решения</w:t>
      </w:r>
      <w:r>
        <w:rPr>
          <w:spacing w:val="80"/>
          <w:sz w:val="24"/>
        </w:rPr>
        <w:t xml:space="preserve"> </w:t>
      </w:r>
      <w:r>
        <w:rPr>
          <w:sz w:val="24"/>
        </w:rPr>
        <w:t>учебной</w:t>
      </w:r>
      <w:r>
        <w:rPr>
          <w:spacing w:val="80"/>
          <w:sz w:val="24"/>
        </w:rPr>
        <w:t xml:space="preserve"> </w:t>
      </w:r>
      <w:r>
        <w:rPr>
          <w:sz w:val="24"/>
        </w:rPr>
        <w:t>(практической)</w:t>
      </w:r>
      <w:r>
        <w:rPr>
          <w:spacing w:val="80"/>
          <w:sz w:val="24"/>
        </w:rPr>
        <w:t xml:space="preserve"> </w:t>
      </w:r>
      <w:r>
        <w:rPr>
          <w:sz w:val="24"/>
        </w:rPr>
        <w:t>задачи на основе предложенного алгоритма;</w:t>
      </w:r>
    </w:p>
    <w:p w14:paraId="62C414E4" w14:textId="77777777" w:rsidR="00E80C3C" w:rsidRDefault="00E868BA">
      <w:pPr>
        <w:pStyle w:val="a4"/>
        <w:numPr>
          <w:ilvl w:val="0"/>
          <w:numId w:val="60"/>
        </w:numPr>
        <w:tabs>
          <w:tab w:val="left" w:pos="1994"/>
        </w:tabs>
        <w:spacing w:line="292" w:lineRule="exact"/>
        <w:ind w:left="1994" w:hanging="350"/>
        <w:jc w:val="both"/>
        <w:rPr>
          <w:sz w:val="24"/>
        </w:rPr>
      </w:pPr>
      <w:r>
        <w:rPr>
          <w:sz w:val="24"/>
        </w:rPr>
        <w:t>прогнозировать</w:t>
      </w:r>
      <w:r>
        <w:rPr>
          <w:spacing w:val="-15"/>
          <w:sz w:val="24"/>
        </w:rPr>
        <w:t xml:space="preserve"> </w:t>
      </w:r>
      <w:r>
        <w:rPr>
          <w:sz w:val="24"/>
        </w:rPr>
        <w:t>возможное</w:t>
      </w:r>
      <w:r>
        <w:rPr>
          <w:spacing w:val="-15"/>
          <w:sz w:val="24"/>
        </w:rPr>
        <w:t xml:space="preserve"> </w:t>
      </w:r>
      <w:r>
        <w:rPr>
          <w:sz w:val="24"/>
        </w:rPr>
        <w:t>развитие</w:t>
      </w:r>
      <w:r>
        <w:rPr>
          <w:spacing w:val="-8"/>
          <w:sz w:val="24"/>
        </w:rPr>
        <w:t xml:space="preserve"> </w:t>
      </w:r>
      <w:r>
        <w:rPr>
          <w:sz w:val="24"/>
        </w:rPr>
        <w:t>речевой</w:t>
      </w:r>
      <w:r>
        <w:rPr>
          <w:spacing w:val="-11"/>
          <w:sz w:val="24"/>
        </w:rPr>
        <w:t xml:space="preserve"> </w:t>
      </w:r>
      <w:r>
        <w:rPr>
          <w:spacing w:val="-2"/>
          <w:sz w:val="24"/>
        </w:rPr>
        <w:t>ситуации.</w:t>
      </w:r>
    </w:p>
    <w:p w14:paraId="17624B38" w14:textId="77777777" w:rsidR="00E80C3C" w:rsidRDefault="00E868BA">
      <w:pPr>
        <w:pStyle w:val="a3"/>
        <w:spacing w:line="242" w:lineRule="auto"/>
        <w:ind w:right="560" w:firstLine="710"/>
      </w:pPr>
      <w:r>
        <w:t>Работа с информацией как часть познавательных универсальных учебных действий способствует формированию умений:</w:t>
      </w:r>
    </w:p>
    <w:p w14:paraId="30EC5566" w14:textId="77777777" w:rsidR="00E80C3C" w:rsidRDefault="00E868BA">
      <w:pPr>
        <w:pStyle w:val="a4"/>
        <w:numPr>
          <w:ilvl w:val="0"/>
          <w:numId w:val="59"/>
        </w:numPr>
        <w:tabs>
          <w:tab w:val="left" w:pos="1999"/>
        </w:tabs>
        <w:spacing w:line="237" w:lineRule="auto"/>
        <w:ind w:right="557" w:firstLine="710"/>
        <w:jc w:val="both"/>
        <w:rPr>
          <w:sz w:val="24"/>
        </w:rPr>
      </w:pPr>
      <w:r>
        <w:rPr>
          <w:sz w:val="24"/>
        </w:rPr>
        <w:t>выбирать источник получения информации, работать со</w:t>
      </w:r>
      <w:r>
        <w:rPr>
          <w:spacing w:val="40"/>
          <w:sz w:val="24"/>
        </w:rPr>
        <w:t xml:space="preserve"> </w:t>
      </w:r>
      <w:r>
        <w:rPr>
          <w:sz w:val="24"/>
        </w:rPr>
        <w:t>словарями, справочниками</w:t>
      </w:r>
      <w:r>
        <w:rPr>
          <w:spacing w:val="40"/>
          <w:sz w:val="24"/>
        </w:rPr>
        <w:t xml:space="preserve"> </w:t>
      </w:r>
      <w:r>
        <w:rPr>
          <w:sz w:val="24"/>
        </w:rPr>
        <w:t xml:space="preserve">в поисках информации, необходимой для решения </w:t>
      </w:r>
      <w:proofErr w:type="spellStart"/>
      <w:r>
        <w:rPr>
          <w:sz w:val="24"/>
        </w:rPr>
        <w:t>учебно­практической</w:t>
      </w:r>
      <w:proofErr w:type="spellEnd"/>
      <w:r>
        <w:rPr>
          <w:sz w:val="24"/>
        </w:rPr>
        <w:t xml:space="preserve"> задачи;</w:t>
      </w:r>
    </w:p>
    <w:p w14:paraId="7594EA6A" w14:textId="77777777" w:rsidR="00E80C3C" w:rsidRDefault="00E868BA">
      <w:pPr>
        <w:pStyle w:val="a4"/>
        <w:numPr>
          <w:ilvl w:val="0"/>
          <w:numId w:val="59"/>
        </w:numPr>
        <w:tabs>
          <w:tab w:val="left" w:pos="1999"/>
        </w:tabs>
        <w:spacing w:before="3" w:line="293" w:lineRule="exact"/>
        <w:ind w:left="1999" w:hanging="1253"/>
        <w:jc w:val="both"/>
        <w:rPr>
          <w:sz w:val="24"/>
        </w:rPr>
      </w:pPr>
      <w:r>
        <w:rPr>
          <w:sz w:val="24"/>
        </w:rPr>
        <w:t>находить</w:t>
      </w:r>
      <w:r>
        <w:rPr>
          <w:spacing w:val="-11"/>
          <w:sz w:val="24"/>
        </w:rPr>
        <w:t xml:space="preserve"> </w:t>
      </w:r>
      <w:r>
        <w:rPr>
          <w:sz w:val="24"/>
        </w:rPr>
        <w:t>дополнительную</w:t>
      </w:r>
      <w:r>
        <w:rPr>
          <w:spacing w:val="-9"/>
          <w:sz w:val="24"/>
        </w:rPr>
        <w:t xml:space="preserve"> </w:t>
      </w:r>
      <w:r>
        <w:rPr>
          <w:sz w:val="24"/>
        </w:rPr>
        <w:t>информацию,</w:t>
      </w:r>
      <w:r>
        <w:rPr>
          <w:spacing w:val="-10"/>
          <w:sz w:val="24"/>
        </w:rPr>
        <w:t xml:space="preserve"> </w:t>
      </w:r>
      <w:r>
        <w:rPr>
          <w:sz w:val="24"/>
        </w:rPr>
        <w:t>используя</w:t>
      </w:r>
      <w:r>
        <w:rPr>
          <w:spacing w:val="-8"/>
          <w:sz w:val="24"/>
        </w:rPr>
        <w:t xml:space="preserve"> </w:t>
      </w:r>
      <w:r>
        <w:rPr>
          <w:sz w:val="24"/>
        </w:rPr>
        <w:t>справочники</w:t>
      </w:r>
      <w:r>
        <w:rPr>
          <w:spacing w:val="-11"/>
          <w:sz w:val="24"/>
        </w:rPr>
        <w:t xml:space="preserve"> </w:t>
      </w:r>
      <w:r>
        <w:rPr>
          <w:sz w:val="24"/>
        </w:rPr>
        <w:t>и</w:t>
      </w:r>
      <w:r>
        <w:rPr>
          <w:spacing w:val="-15"/>
          <w:sz w:val="24"/>
        </w:rPr>
        <w:t xml:space="preserve"> </w:t>
      </w:r>
      <w:r>
        <w:rPr>
          <w:spacing w:val="-2"/>
          <w:sz w:val="24"/>
        </w:rPr>
        <w:t>словари;</w:t>
      </w:r>
    </w:p>
    <w:p w14:paraId="6CF1E5D5" w14:textId="77777777" w:rsidR="00E80C3C" w:rsidRDefault="00E868BA">
      <w:pPr>
        <w:pStyle w:val="a4"/>
        <w:numPr>
          <w:ilvl w:val="1"/>
          <w:numId w:val="59"/>
        </w:numPr>
        <w:tabs>
          <w:tab w:val="left" w:pos="1999"/>
          <w:tab w:val="left" w:pos="2009"/>
        </w:tabs>
        <w:spacing w:before="1" w:line="237" w:lineRule="auto"/>
        <w:ind w:right="559" w:hanging="360"/>
        <w:jc w:val="both"/>
        <w:rPr>
          <w:sz w:val="24"/>
        </w:rPr>
      </w:pPr>
      <w:r>
        <w:rPr>
          <w:sz w:val="24"/>
        </w:rPr>
        <w:t>распознавать достоверную и недостоверную информацию о языковых единицах самостоятельно</w:t>
      </w:r>
      <w:r>
        <w:rPr>
          <w:spacing w:val="73"/>
          <w:w w:val="150"/>
          <w:sz w:val="24"/>
        </w:rPr>
        <w:t xml:space="preserve">  </w:t>
      </w:r>
      <w:r>
        <w:rPr>
          <w:sz w:val="24"/>
        </w:rPr>
        <w:t>или</w:t>
      </w:r>
      <w:r>
        <w:rPr>
          <w:spacing w:val="73"/>
          <w:w w:val="150"/>
          <w:sz w:val="24"/>
        </w:rPr>
        <w:t xml:space="preserve">  </w:t>
      </w:r>
      <w:r>
        <w:rPr>
          <w:sz w:val="24"/>
        </w:rPr>
        <w:t>на</w:t>
      </w:r>
      <w:r>
        <w:rPr>
          <w:spacing w:val="80"/>
          <w:sz w:val="24"/>
        </w:rPr>
        <w:t xml:space="preserve">  </w:t>
      </w:r>
      <w:r>
        <w:rPr>
          <w:sz w:val="24"/>
        </w:rPr>
        <w:t>основании</w:t>
      </w:r>
      <w:r>
        <w:rPr>
          <w:spacing w:val="80"/>
          <w:sz w:val="24"/>
        </w:rPr>
        <w:t xml:space="preserve">  </w:t>
      </w:r>
      <w:r>
        <w:rPr>
          <w:sz w:val="24"/>
        </w:rPr>
        <w:t>предложенного</w:t>
      </w:r>
      <w:r>
        <w:rPr>
          <w:spacing w:val="80"/>
          <w:w w:val="150"/>
          <w:sz w:val="24"/>
        </w:rPr>
        <w:t xml:space="preserve">  </w:t>
      </w:r>
      <w:r>
        <w:rPr>
          <w:sz w:val="24"/>
        </w:rPr>
        <w:t>учителем</w:t>
      </w:r>
      <w:r>
        <w:rPr>
          <w:spacing w:val="80"/>
          <w:w w:val="150"/>
          <w:sz w:val="24"/>
        </w:rPr>
        <w:t xml:space="preserve">  </w:t>
      </w:r>
      <w:r>
        <w:rPr>
          <w:sz w:val="24"/>
        </w:rPr>
        <w:t>способа её проверки;</w:t>
      </w:r>
    </w:p>
    <w:p w14:paraId="170B0A00" w14:textId="77777777" w:rsidR="00E80C3C" w:rsidRDefault="00E868BA">
      <w:pPr>
        <w:pStyle w:val="a4"/>
        <w:numPr>
          <w:ilvl w:val="1"/>
          <w:numId w:val="59"/>
        </w:numPr>
        <w:tabs>
          <w:tab w:val="left" w:pos="1999"/>
          <w:tab w:val="left" w:pos="2009"/>
        </w:tabs>
        <w:spacing w:before="8" w:line="237" w:lineRule="auto"/>
        <w:ind w:right="543" w:hanging="360"/>
        <w:jc w:val="both"/>
        <w:rPr>
          <w:sz w:val="24"/>
        </w:rPr>
      </w:pPr>
      <w:r>
        <w:rPr>
          <w:sz w:val="24"/>
        </w:rPr>
        <w:t>соблюдать</w:t>
      </w:r>
      <w:r>
        <w:rPr>
          <w:spacing w:val="40"/>
          <w:sz w:val="24"/>
        </w:rPr>
        <w:t xml:space="preserve"> </w:t>
      </w:r>
      <w:r>
        <w:rPr>
          <w:sz w:val="24"/>
        </w:rPr>
        <w:t>элементарные</w:t>
      </w:r>
      <w:r>
        <w:rPr>
          <w:spacing w:val="40"/>
          <w:sz w:val="24"/>
        </w:rPr>
        <w:t xml:space="preserve"> </w:t>
      </w:r>
      <w:r>
        <w:rPr>
          <w:sz w:val="24"/>
        </w:rPr>
        <w:t>правила</w:t>
      </w:r>
      <w:r>
        <w:rPr>
          <w:spacing w:val="40"/>
          <w:sz w:val="24"/>
        </w:rPr>
        <w:t xml:space="preserve"> </w:t>
      </w:r>
      <w:r>
        <w:rPr>
          <w:sz w:val="24"/>
        </w:rPr>
        <w:t>информационной</w:t>
      </w:r>
      <w:r>
        <w:rPr>
          <w:spacing w:val="40"/>
          <w:sz w:val="24"/>
        </w:rPr>
        <w:t xml:space="preserve"> </w:t>
      </w:r>
      <w:r>
        <w:rPr>
          <w:sz w:val="24"/>
        </w:rPr>
        <w:t>безопасности</w:t>
      </w:r>
      <w:r>
        <w:rPr>
          <w:spacing w:val="40"/>
          <w:sz w:val="24"/>
        </w:rPr>
        <w:t xml:space="preserve">  </w:t>
      </w:r>
      <w:r>
        <w:rPr>
          <w:sz w:val="24"/>
        </w:rPr>
        <w:t>при</w:t>
      </w:r>
      <w:r>
        <w:rPr>
          <w:spacing w:val="40"/>
          <w:sz w:val="24"/>
        </w:rPr>
        <w:t xml:space="preserve">  </w:t>
      </w:r>
      <w:r>
        <w:rPr>
          <w:sz w:val="24"/>
        </w:rPr>
        <w:t>поиске</w:t>
      </w:r>
      <w:r>
        <w:rPr>
          <w:spacing w:val="40"/>
          <w:sz w:val="24"/>
        </w:rPr>
        <w:t xml:space="preserve"> </w:t>
      </w:r>
      <w:r>
        <w:rPr>
          <w:sz w:val="24"/>
        </w:rPr>
        <w:t>для выполнения заданий по русскому языку информации в информационно- телекоммуникационной сети «Интернет»;</w:t>
      </w:r>
    </w:p>
    <w:p w14:paraId="1D8B71F3" w14:textId="77777777" w:rsidR="00E80C3C" w:rsidRDefault="00E868BA">
      <w:pPr>
        <w:pStyle w:val="a4"/>
        <w:numPr>
          <w:ilvl w:val="1"/>
          <w:numId w:val="59"/>
        </w:numPr>
        <w:tabs>
          <w:tab w:val="left" w:pos="1994"/>
        </w:tabs>
        <w:spacing w:before="5" w:line="292" w:lineRule="exact"/>
        <w:ind w:left="1994" w:hanging="350"/>
        <w:jc w:val="both"/>
        <w:rPr>
          <w:sz w:val="24"/>
        </w:rPr>
      </w:pPr>
      <w:r>
        <w:rPr>
          <w:sz w:val="24"/>
        </w:rPr>
        <w:t>самостоятельно</w:t>
      </w:r>
      <w:r>
        <w:rPr>
          <w:spacing w:val="-17"/>
          <w:sz w:val="24"/>
        </w:rPr>
        <w:t xml:space="preserve"> </w:t>
      </w:r>
      <w:r>
        <w:rPr>
          <w:sz w:val="24"/>
        </w:rPr>
        <w:t>создавать</w:t>
      </w:r>
      <w:r>
        <w:rPr>
          <w:spacing w:val="-3"/>
          <w:sz w:val="24"/>
        </w:rPr>
        <w:t xml:space="preserve"> </w:t>
      </w:r>
      <w:r>
        <w:rPr>
          <w:sz w:val="24"/>
        </w:rPr>
        <w:t>схемы,</w:t>
      </w:r>
      <w:r>
        <w:rPr>
          <w:spacing w:val="-11"/>
          <w:sz w:val="24"/>
        </w:rPr>
        <w:t xml:space="preserve"> </w:t>
      </w:r>
      <w:r>
        <w:rPr>
          <w:sz w:val="24"/>
        </w:rPr>
        <w:t>таблицы</w:t>
      </w:r>
      <w:r>
        <w:rPr>
          <w:spacing w:val="-12"/>
          <w:sz w:val="24"/>
        </w:rPr>
        <w:t xml:space="preserve"> </w:t>
      </w:r>
      <w:r>
        <w:rPr>
          <w:sz w:val="24"/>
        </w:rPr>
        <w:t>для</w:t>
      </w:r>
      <w:r>
        <w:rPr>
          <w:spacing w:val="-17"/>
          <w:sz w:val="24"/>
        </w:rPr>
        <w:t xml:space="preserve"> </w:t>
      </w:r>
      <w:r>
        <w:rPr>
          <w:sz w:val="24"/>
        </w:rPr>
        <w:t>представления</w:t>
      </w:r>
      <w:r>
        <w:rPr>
          <w:spacing w:val="-8"/>
          <w:sz w:val="24"/>
        </w:rPr>
        <w:t xml:space="preserve"> </w:t>
      </w:r>
      <w:r>
        <w:rPr>
          <w:spacing w:val="-2"/>
          <w:sz w:val="24"/>
        </w:rPr>
        <w:t>информации.</w:t>
      </w:r>
    </w:p>
    <w:p w14:paraId="099F49DA" w14:textId="77777777" w:rsidR="00E80C3C" w:rsidRDefault="00E868BA">
      <w:pPr>
        <w:pStyle w:val="a3"/>
        <w:spacing w:line="242" w:lineRule="auto"/>
        <w:ind w:right="589" w:firstLine="773"/>
      </w:pPr>
      <w:r>
        <w:t>Общение как часть коммуникативных универсальных учебных действий способствует формированию умений:</w:t>
      </w:r>
    </w:p>
    <w:p w14:paraId="3EE0EA1E" w14:textId="77777777" w:rsidR="00E80C3C" w:rsidRDefault="00E868BA">
      <w:pPr>
        <w:pStyle w:val="a4"/>
        <w:numPr>
          <w:ilvl w:val="1"/>
          <w:numId w:val="59"/>
        </w:numPr>
        <w:tabs>
          <w:tab w:val="left" w:pos="1999"/>
          <w:tab w:val="left" w:pos="2009"/>
        </w:tabs>
        <w:ind w:right="554" w:hanging="360"/>
        <w:jc w:val="both"/>
        <w:rPr>
          <w:sz w:val="24"/>
        </w:rPr>
      </w:pPr>
      <w:r>
        <w:rPr>
          <w:sz w:val="24"/>
        </w:rPr>
        <w:t>воспринимать и формулировать суждения, выбирать адекватные языковые средства для</w:t>
      </w:r>
      <w:r>
        <w:rPr>
          <w:spacing w:val="80"/>
          <w:w w:val="150"/>
          <w:sz w:val="24"/>
        </w:rPr>
        <w:t xml:space="preserve"> </w:t>
      </w:r>
      <w:r>
        <w:rPr>
          <w:sz w:val="24"/>
        </w:rPr>
        <w:t>выражения</w:t>
      </w:r>
      <w:r>
        <w:rPr>
          <w:spacing w:val="80"/>
          <w:w w:val="150"/>
          <w:sz w:val="24"/>
        </w:rPr>
        <w:t xml:space="preserve"> </w:t>
      </w:r>
      <w:r>
        <w:rPr>
          <w:sz w:val="24"/>
        </w:rPr>
        <w:t>эмоций</w:t>
      </w:r>
      <w:r>
        <w:rPr>
          <w:spacing w:val="58"/>
          <w:sz w:val="24"/>
        </w:rPr>
        <w:t xml:space="preserve">  </w:t>
      </w:r>
      <w:r>
        <w:rPr>
          <w:sz w:val="24"/>
        </w:rPr>
        <w:t>в</w:t>
      </w:r>
      <w:r>
        <w:rPr>
          <w:spacing w:val="61"/>
          <w:sz w:val="24"/>
        </w:rPr>
        <w:t xml:space="preserve">  </w:t>
      </w:r>
      <w:r>
        <w:rPr>
          <w:sz w:val="24"/>
        </w:rPr>
        <w:t>соответствии</w:t>
      </w:r>
      <w:r>
        <w:rPr>
          <w:spacing w:val="56"/>
          <w:sz w:val="24"/>
        </w:rPr>
        <w:t xml:space="preserve">  </w:t>
      </w:r>
      <w:r>
        <w:rPr>
          <w:sz w:val="24"/>
        </w:rPr>
        <w:t>с</w:t>
      </w:r>
      <w:r>
        <w:rPr>
          <w:spacing w:val="62"/>
          <w:sz w:val="24"/>
        </w:rPr>
        <w:t xml:space="preserve">  </w:t>
      </w:r>
      <w:r>
        <w:rPr>
          <w:sz w:val="24"/>
        </w:rPr>
        <w:t>целями</w:t>
      </w:r>
      <w:r>
        <w:rPr>
          <w:spacing w:val="59"/>
          <w:sz w:val="24"/>
        </w:rPr>
        <w:t xml:space="preserve">  </w:t>
      </w:r>
      <w:r>
        <w:rPr>
          <w:sz w:val="24"/>
        </w:rPr>
        <w:t>и</w:t>
      </w:r>
      <w:r>
        <w:rPr>
          <w:spacing w:val="63"/>
          <w:sz w:val="24"/>
        </w:rPr>
        <w:t xml:space="preserve">  </w:t>
      </w:r>
      <w:r>
        <w:rPr>
          <w:sz w:val="24"/>
        </w:rPr>
        <w:t>условиями</w:t>
      </w:r>
      <w:r>
        <w:rPr>
          <w:spacing w:val="56"/>
          <w:sz w:val="24"/>
        </w:rPr>
        <w:t xml:space="preserve">  </w:t>
      </w:r>
      <w:r>
        <w:rPr>
          <w:sz w:val="24"/>
        </w:rPr>
        <w:t>общения в знакомой среде;</w:t>
      </w:r>
    </w:p>
    <w:p w14:paraId="55824408" w14:textId="77777777" w:rsidR="00E80C3C" w:rsidRDefault="00E868BA">
      <w:pPr>
        <w:pStyle w:val="a4"/>
        <w:numPr>
          <w:ilvl w:val="1"/>
          <w:numId w:val="59"/>
        </w:numPr>
        <w:tabs>
          <w:tab w:val="left" w:pos="1999"/>
          <w:tab w:val="left" w:pos="2009"/>
        </w:tabs>
        <w:spacing w:line="237" w:lineRule="auto"/>
        <w:ind w:right="566" w:hanging="360"/>
        <w:jc w:val="both"/>
        <w:rPr>
          <w:sz w:val="24"/>
        </w:rPr>
      </w:pPr>
      <w:r>
        <w:rPr>
          <w:sz w:val="24"/>
        </w:rPr>
        <w:t>строить</w:t>
      </w:r>
      <w:r>
        <w:rPr>
          <w:spacing w:val="80"/>
          <w:w w:val="150"/>
          <w:sz w:val="24"/>
        </w:rPr>
        <w:t xml:space="preserve"> </w:t>
      </w:r>
      <w:r>
        <w:rPr>
          <w:sz w:val="24"/>
        </w:rPr>
        <w:t>устное</w:t>
      </w:r>
      <w:r>
        <w:rPr>
          <w:spacing w:val="80"/>
          <w:w w:val="150"/>
          <w:sz w:val="24"/>
        </w:rPr>
        <w:t xml:space="preserve"> </w:t>
      </w:r>
      <w:r>
        <w:rPr>
          <w:sz w:val="24"/>
        </w:rPr>
        <w:t>высказывание</w:t>
      </w:r>
      <w:r>
        <w:rPr>
          <w:spacing w:val="80"/>
          <w:w w:val="150"/>
          <w:sz w:val="24"/>
        </w:rPr>
        <w:t xml:space="preserve"> </w:t>
      </w:r>
      <w:r>
        <w:rPr>
          <w:sz w:val="24"/>
        </w:rPr>
        <w:t>при</w:t>
      </w:r>
      <w:r>
        <w:rPr>
          <w:spacing w:val="80"/>
          <w:sz w:val="24"/>
        </w:rPr>
        <w:t xml:space="preserve">  </w:t>
      </w:r>
      <w:r>
        <w:rPr>
          <w:sz w:val="24"/>
        </w:rPr>
        <w:t>обосновании</w:t>
      </w:r>
      <w:r>
        <w:rPr>
          <w:spacing w:val="80"/>
          <w:sz w:val="24"/>
        </w:rPr>
        <w:t xml:space="preserve">  </w:t>
      </w:r>
      <w:r>
        <w:rPr>
          <w:sz w:val="24"/>
        </w:rPr>
        <w:t>правильности</w:t>
      </w:r>
      <w:r>
        <w:rPr>
          <w:spacing w:val="80"/>
          <w:sz w:val="24"/>
        </w:rPr>
        <w:t xml:space="preserve">  </w:t>
      </w:r>
      <w:r>
        <w:rPr>
          <w:sz w:val="24"/>
        </w:rPr>
        <w:t>написания, при обобщении результатов наблюдения за орфографическим материалом;</w:t>
      </w:r>
    </w:p>
    <w:p w14:paraId="0178DD86" w14:textId="77777777" w:rsidR="00E80C3C" w:rsidRDefault="00E868BA">
      <w:pPr>
        <w:pStyle w:val="a4"/>
        <w:numPr>
          <w:ilvl w:val="1"/>
          <w:numId w:val="59"/>
        </w:numPr>
        <w:tabs>
          <w:tab w:val="left" w:pos="1999"/>
          <w:tab w:val="left" w:pos="2009"/>
        </w:tabs>
        <w:spacing w:before="4" w:line="237" w:lineRule="auto"/>
        <w:ind w:right="562" w:hanging="360"/>
        <w:jc w:val="both"/>
        <w:rPr>
          <w:sz w:val="24"/>
        </w:rPr>
      </w:pPr>
      <w:r>
        <w:rPr>
          <w:sz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14D6FF66" w14:textId="77777777" w:rsidR="00E80C3C" w:rsidRDefault="00E868BA">
      <w:pPr>
        <w:pStyle w:val="a4"/>
        <w:numPr>
          <w:ilvl w:val="1"/>
          <w:numId w:val="59"/>
        </w:numPr>
        <w:tabs>
          <w:tab w:val="left" w:pos="1994"/>
        </w:tabs>
        <w:spacing w:line="293" w:lineRule="exact"/>
        <w:ind w:left="1994" w:hanging="350"/>
        <w:jc w:val="both"/>
        <w:rPr>
          <w:sz w:val="24"/>
        </w:rPr>
      </w:pPr>
      <w:r>
        <w:rPr>
          <w:sz w:val="24"/>
        </w:rPr>
        <w:t>готовить</w:t>
      </w:r>
      <w:r>
        <w:rPr>
          <w:spacing w:val="-14"/>
          <w:sz w:val="24"/>
        </w:rPr>
        <w:t xml:space="preserve"> </w:t>
      </w:r>
      <w:r>
        <w:rPr>
          <w:sz w:val="24"/>
        </w:rPr>
        <w:t>небольшие</w:t>
      </w:r>
      <w:r>
        <w:rPr>
          <w:spacing w:val="-15"/>
          <w:sz w:val="24"/>
        </w:rPr>
        <w:t xml:space="preserve"> </w:t>
      </w:r>
      <w:r>
        <w:rPr>
          <w:sz w:val="24"/>
        </w:rPr>
        <w:t>публичные</w:t>
      </w:r>
      <w:r>
        <w:rPr>
          <w:spacing w:val="-8"/>
          <w:sz w:val="24"/>
        </w:rPr>
        <w:t xml:space="preserve"> </w:t>
      </w:r>
      <w:r>
        <w:rPr>
          <w:spacing w:val="-2"/>
          <w:sz w:val="24"/>
        </w:rPr>
        <w:t>выступления;</w:t>
      </w:r>
    </w:p>
    <w:p w14:paraId="1710BBDB" w14:textId="77777777" w:rsidR="00E80C3C" w:rsidRDefault="00E868BA">
      <w:pPr>
        <w:pStyle w:val="a4"/>
        <w:numPr>
          <w:ilvl w:val="1"/>
          <w:numId w:val="59"/>
        </w:numPr>
        <w:tabs>
          <w:tab w:val="left" w:pos="1999"/>
          <w:tab w:val="left" w:pos="2009"/>
        </w:tabs>
        <w:spacing w:before="2" w:line="237" w:lineRule="auto"/>
        <w:ind w:right="545" w:hanging="360"/>
        <w:jc w:val="both"/>
        <w:rPr>
          <w:sz w:val="24"/>
        </w:rPr>
      </w:pPr>
      <w:r>
        <w:rPr>
          <w:sz w:val="24"/>
        </w:rPr>
        <w:t xml:space="preserve">подбирать иллюстративный материал (рисунки, фото, плакаты) к тексту </w:t>
      </w:r>
      <w:r>
        <w:rPr>
          <w:spacing w:val="-2"/>
          <w:sz w:val="24"/>
        </w:rPr>
        <w:t>выступления.</w:t>
      </w:r>
    </w:p>
    <w:p w14:paraId="780390B1" w14:textId="77777777" w:rsidR="00E80C3C" w:rsidRDefault="00E868BA">
      <w:pPr>
        <w:pStyle w:val="a3"/>
        <w:spacing w:before="4" w:line="237" w:lineRule="auto"/>
        <w:ind w:right="600" w:firstLine="773"/>
      </w:pPr>
      <w:r>
        <w:t>Самоорганизация как часть регулятивных универсальных учебных действий способствует формированию умений:</w:t>
      </w:r>
    </w:p>
    <w:p w14:paraId="3BD2CD7A" w14:textId="77777777" w:rsidR="00E80C3C" w:rsidRDefault="00E868BA">
      <w:pPr>
        <w:pStyle w:val="a4"/>
        <w:numPr>
          <w:ilvl w:val="1"/>
          <w:numId w:val="59"/>
        </w:numPr>
        <w:tabs>
          <w:tab w:val="left" w:pos="1995"/>
          <w:tab w:val="left" w:pos="2009"/>
          <w:tab w:val="left" w:pos="3983"/>
          <w:tab w:val="left" w:pos="5639"/>
          <w:tab w:val="left" w:pos="6936"/>
          <w:tab w:val="left" w:pos="7555"/>
          <w:tab w:val="left" w:pos="8881"/>
        </w:tabs>
        <w:spacing w:before="8" w:line="237" w:lineRule="auto"/>
        <w:ind w:right="881" w:hanging="360"/>
        <w:rPr>
          <w:sz w:val="24"/>
        </w:rPr>
      </w:pPr>
      <w:r>
        <w:rPr>
          <w:spacing w:val="-2"/>
          <w:sz w:val="24"/>
        </w:rPr>
        <w:t>самостоятельно</w:t>
      </w:r>
      <w:r>
        <w:rPr>
          <w:sz w:val="24"/>
        </w:rPr>
        <w:tab/>
      </w:r>
      <w:r>
        <w:rPr>
          <w:spacing w:val="-2"/>
          <w:sz w:val="24"/>
        </w:rPr>
        <w:t>планировать</w:t>
      </w:r>
      <w:r>
        <w:rPr>
          <w:sz w:val="24"/>
        </w:rPr>
        <w:tab/>
      </w:r>
      <w:r>
        <w:rPr>
          <w:spacing w:val="-2"/>
          <w:sz w:val="24"/>
        </w:rPr>
        <w:t>действия</w:t>
      </w:r>
      <w:r>
        <w:rPr>
          <w:sz w:val="24"/>
        </w:rPr>
        <w:tab/>
      </w:r>
      <w:r>
        <w:rPr>
          <w:spacing w:val="-6"/>
          <w:sz w:val="24"/>
        </w:rPr>
        <w:t>по</w:t>
      </w:r>
      <w:r>
        <w:rPr>
          <w:sz w:val="24"/>
        </w:rPr>
        <w:tab/>
      </w:r>
      <w:r>
        <w:rPr>
          <w:spacing w:val="-2"/>
          <w:sz w:val="24"/>
        </w:rPr>
        <w:t>решению</w:t>
      </w:r>
      <w:r>
        <w:rPr>
          <w:sz w:val="24"/>
        </w:rPr>
        <w:tab/>
        <w:t>учебной</w:t>
      </w:r>
      <w:r>
        <w:rPr>
          <w:spacing w:val="-15"/>
          <w:sz w:val="24"/>
        </w:rPr>
        <w:t xml:space="preserve"> </w:t>
      </w:r>
      <w:r>
        <w:rPr>
          <w:sz w:val="24"/>
        </w:rPr>
        <w:t>задачи для получения результата;</w:t>
      </w:r>
    </w:p>
    <w:p w14:paraId="2121843C" w14:textId="77777777" w:rsidR="00E80C3C" w:rsidRDefault="00E868BA">
      <w:pPr>
        <w:pStyle w:val="a4"/>
        <w:numPr>
          <w:ilvl w:val="1"/>
          <w:numId w:val="59"/>
        </w:numPr>
        <w:tabs>
          <w:tab w:val="left" w:pos="1995"/>
        </w:tabs>
        <w:ind w:left="1995"/>
        <w:rPr>
          <w:sz w:val="24"/>
        </w:rPr>
      </w:pPr>
      <w:r>
        <w:rPr>
          <w:sz w:val="24"/>
        </w:rPr>
        <w:t>выстраивать</w:t>
      </w:r>
      <w:r>
        <w:rPr>
          <w:spacing w:val="-15"/>
          <w:sz w:val="24"/>
        </w:rPr>
        <w:t xml:space="preserve"> </w:t>
      </w:r>
      <w:r>
        <w:rPr>
          <w:sz w:val="24"/>
        </w:rPr>
        <w:t>последовательность</w:t>
      </w:r>
      <w:r>
        <w:rPr>
          <w:spacing w:val="-7"/>
          <w:sz w:val="24"/>
        </w:rPr>
        <w:t xml:space="preserve"> </w:t>
      </w:r>
      <w:r>
        <w:rPr>
          <w:sz w:val="24"/>
        </w:rPr>
        <w:t>выбранных</w:t>
      </w:r>
      <w:r>
        <w:rPr>
          <w:spacing w:val="-15"/>
          <w:sz w:val="24"/>
        </w:rPr>
        <w:t xml:space="preserve"> </w:t>
      </w:r>
      <w:r>
        <w:rPr>
          <w:spacing w:val="-2"/>
          <w:sz w:val="24"/>
        </w:rPr>
        <w:t>действий;</w:t>
      </w:r>
    </w:p>
    <w:p w14:paraId="1DDAAD24" w14:textId="77777777" w:rsidR="00E80C3C" w:rsidRDefault="00E868BA">
      <w:pPr>
        <w:pStyle w:val="a4"/>
        <w:numPr>
          <w:ilvl w:val="1"/>
          <w:numId w:val="59"/>
        </w:numPr>
        <w:tabs>
          <w:tab w:val="left" w:pos="1995"/>
        </w:tabs>
        <w:spacing w:before="4" w:line="292" w:lineRule="exact"/>
        <w:ind w:left="1995"/>
        <w:rPr>
          <w:sz w:val="24"/>
        </w:rPr>
      </w:pPr>
      <w:r>
        <w:rPr>
          <w:sz w:val="24"/>
        </w:rPr>
        <w:t>предвидеть</w:t>
      </w:r>
      <w:r>
        <w:rPr>
          <w:spacing w:val="-5"/>
          <w:sz w:val="24"/>
        </w:rPr>
        <w:t xml:space="preserve"> </w:t>
      </w:r>
      <w:r>
        <w:rPr>
          <w:sz w:val="24"/>
        </w:rPr>
        <w:t>трудности</w:t>
      </w:r>
      <w:r>
        <w:rPr>
          <w:spacing w:val="-5"/>
          <w:sz w:val="24"/>
        </w:rPr>
        <w:t xml:space="preserve"> </w:t>
      </w:r>
      <w:r>
        <w:rPr>
          <w:sz w:val="24"/>
        </w:rPr>
        <w:t>и</w:t>
      </w:r>
      <w:r>
        <w:rPr>
          <w:spacing w:val="-15"/>
          <w:sz w:val="24"/>
        </w:rPr>
        <w:t xml:space="preserve"> </w:t>
      </w:r>
      <w:r>
        <w:rPr>
          <w:sz w:val="24"/>
        </w:rPr>
        <w:t>возможные</w:t>
      </w:r>
      <w:r>
        <w:rPr>
          <w:spacing w:val="-17"/>
          <w:sz w:val="24"/>
        </w:rPr>
        <w:t xml:space="preserve"> </w:t>
      </w:r>
      <w:r>
        <w:rPr>
          <w:spacing w:val="-2"/>
          <w:sz w:val="24"/>
        </w:rPr>
        <w:t>ошибки.</w:t>
      </w:r>
    </w:p>
    <w:p w14:paraId="69311285" w14:textId="77777777" w:rsidR="00E80C3C" w:rsidRDefault="00E868BA">
      <w:pPr>
        <w:pStyle w:val="a3"/>
        <w:spacing w:line="274" w:lineRule="exact"/>
        <w:ind w:left="1342"/>
        <w:jc w:val="left"/>
      </w:pPr>
      <w:r>
        <w:t>Самоконтроль</w:t>
      </w:r>
      <w:r>
        <w:rPr>
          <w:spacing w:val="-10"/>
        </w:rPr>
        <w:t xml:space="preserve"> </w:t>
      </w:r>
      <w:r>
        <w:t>как</w:t>
      </w:r>
      <w:r>
        <w:rPr>
          <w:spacing w:val="-6"/>
        </w:rPr>
        <w:t xml:space="preserve"> </w:t>
      </w:r>
      <w:r>
        <w:t>часть</w:t>
      </w:r>
      <w:r>
        <w:rPr>
          <w:spacing w:val="-3"/>
        </w:rPr>
        <w:t xml:space="preserve"> </w:t>
      </w:r>
      <w:r>
        <w:t>регулятивных</w:t>
      </w:r>
      <w:r>
        <w:rPr>
          <w:spacing w:val="-5"/>
        </w:rPr>
        <w:t xml:space="preserve"> </w:t>
      </w:r>
      <w:r>
        <w:t>универсальных</w:t>
      </w:r>
      <w:r>
        <w:rPr>
          <w:spacing w:val="-4"/>
        </w:rPr>
        <w:t xml:space="preserve"> </w:t>
      </w:r>
      <w:r>
        <w:t>учебных действий</w:t>
      </w:r>
      <w:r>
        <w:rPr>
          <w:spacing w:val="-3"/>
        </w:rPr>
        <w:t xml:space="preserve"> </w:t>
      </w:r>
      <w:r>
        <w:rPr>
          <w:spacing w:val="-2"/>
        </w:rPr>
        <w:t>способствует</w:t>
      </w:r>
    </w:p>
    <w:p w14:paraId="1AA06D5B" w14:textId="77777777" w:rsidR="00E80C3C" w:rsidRDefault="00E80C3C">
      <w:pPr>
        <w:pStyle w:val="a3"/>
        <w:spacing w:line="274" w:lineRule="exact"/>
        <w:jc w:val="left"/>
        <w:sectPr w:rsidR="00E80C3C">
          <w:pgSz w:w="11910" w:h="16840"/>
          <w:pgMar w:top="600" w:right="141" w:bottom="280" w:left="425" w:header="720" w:footer="720" w:gutter="0"/>
          <w:cols w:space="720"/>
        </w:sectPr>
      </w:pPr>
    </w:p>
    <w:p w14:paraId="17900B43" w14:textId="77777777" w:rsidR="00E80C3C" w:rsidRDefault="00E868BA">
      <w:pPr>
        <w:pStyle w:val="a3"/>
        <w:spacing w:before="74" w:line="276" w:lineRule="exact"/>
        <w:jc w:val="left"/>
      </w:pPr>
      <w:r>
        <w:lastRenderedPageBreak/>
        <w:t>формированию</w:t>
      </w:r>
      <w:r>
        <w:rPr>
          <w:spacing w:val="-1"/>
        </w:rPr>
        <w:t xml:space="preserve"> </w:t>
      </w:r>
      <w:r>
        <w:rPr>
          <w:spacing w:val="-2"/>
        </w:rPr>
        <w:t>умений:</w:t>
      </w:r>
    </w:p>
    <w:p w14:paraId="0C0CBC98" w14:textId="77777777" w:rsidR="00E80C3C" w:rsidRDefault="00E868BA">
      <w:pPr>
        <w:pStyle w:val="a4"/>
        <w:numPr>
          <w:ilvl w:val="1"/>
          <w:numId w:val="59"/>
        </w:numPr>
        <w:tabs>
          <w:tab w:val="left" w:pos="1995"/>
          <w:tab w:val="left" w:pos="2009"/>
        </w:tabs>
        <w:spacing w:before="3" w:line="237" w:lineRule="auto"/>
        <w:ind w:right="634" w:hanging="360"/>
        <w:rPr>
          <w:sz w:val="24"/>
        </w:rPr>
      </w:pPr>
      <w:r>
        <w:rPr>
          <w:sz w:val="24"/>
        </w:rPr>
        <w:t>контролировать процесс и результат выполнения задания, корректировать учебные действия для преодоления ошибок;</w:t>
      </w:r>
    </w:p>
    <w:p w14:paraId="5FABCFFC" w14:textId="77777777" w:rsidR="00E80C3C" w:rsidRDefault="00E868BA">
      <w:pPr>
        <w:pStyle w:val="a4"/>
        <w:numPr>
          <w:ilvl w:val="1"/>
          <w:numId w:val="59"/>
        </w:numPr>
        <w:tabs>
          <w:tab w:val="left" w:pos="1995"/>
        </w:tabs>
        <w:spacing w:before="4" w:line="293" w:lineRule="exact"/>
        <w:ind w:left="1995"/>
        <w:rPr>
          <w:sz w:val="24"/>
        </w:rPr>
      </w:pPr>
      <w:r>
        <w:rPr>
          <w:sz w:val="24"/>
        </w:rPr>
        <w:t>находить</w:t>
      </w:r>
      <w:r>
        <w:rPr>
          <w:spacing w:val="-11"/>
          <w:sz w:val="24"/>
        </w:rPr>
        <w:t xml:space="preserve"> </w:t>
      </w:r>
      <w:r>
        <w:rPr>
          <w:sz w:val="24"/>
        </w:rPr>
        <w:t>ошибки</w:t>
      </w:r>
      <w:r>
        <w:rPr>
          <w:spacing w:val="-8"/>
          <w:sz w:val="24"/>
        </w:rPr>
        <w:t xml:space="preserve"> </w:t>
      </w:r>
      <w:r>
        <w:rPr>
          <w:sz w:val="24"/>
        </w:rPr>
        <w:t>в</w:t>
      </w:r>
      <w:r>
        <w:rPr>
          <w:spacing w:val="-5"/>
          <w:sz w:val="24"/>
        </w:rPr>
        <w:t xml:space="preserve"> </w:t>
      </w:r>
      <w:r>
        <w:rPr>
          <w:sz w:val="24"/>
        </w:rPr>
        <w:t>своей</w:t>
      </w:r>
      <w:r>
        <w:rPr>
          <w:spacing w:val="-9"/>
          <w:sz w:val="24"/>
        </w:rPr>
        <w:t xml:space="preserve"> </w:t>
      </w:r>
      <w:r>
        <w:rPr>
          <w:sz w:val="24"/>
        </w:rPr>
        <w:t>и</w:t>
      </w:r>
      <w:r>
        <w:rPr>
          <w:spacing w:val="-5"/>
          <w:sz w:val="24"/>
        </w:rPr>
        <w:t xml:space="preserve"> </w:t>
      </w:r>
      <w:r>
        <w:rPr>
          <w:sz w:val="24"/>
        </w:rPr>
        <w:t>чужих</w:t>
      </w:r>
      <w:r>
        <w:rPr>
          <w:spacing w:val="-15"/>
          <w:sz w:val="24"/>
        </w:rPr>
        <w:t xml:space="preserve"> </w:t>
      </w:r>
      <w:r>
        <w:rPr>
          <w:sz w:val="24"/>
        </w:rPr>
        <w:t>работах,</w:t>
      </w:r>
      <w:r>
        <w:rPr>
          <w:spacing w:val="15"/>
          <w:sz w:val="24"/>
        </w:rPr>
        <w:t xml:space="preserve"> </w:t>
      </w:r>
      <w:r>
        <w:rPr>
          <w:sz w:val="24"/>
        </w:rPr>
        <w:t>устанавливать</w:t>
      </w:r>
      <w:r>
        <w:rPr>
          <w:spacing w:val="-11"/>
          <w:sz w:val="24"/>
        </w:rPr>
        <w:t xml:space="preserve"> </w:t>
      </w:r>
      <w:r>
        <w:rPr>
          <w:sz w:val="24"/>
        </w:rPr>
        <w:t>их</w:t>
      </w:r>
      <w:r>
        <w:rPr>
          <w:spacing w:val="-15"/>
          <w:sz w:val="24"/>
        </w:rPr>
        <w:t xml:space="preserve"> </w:t>
      </w:r>
      <w:r>
        <w:rPr>
          <w:spacing w:val="-2"/>
          <w:sz w:val="24"/>
        </w:rPr>
        <w:t>причины;</w:t>
      </w:r>
    </w:p>
    <w:p w14:paraId="5D56DC4C" w14:textId="77777777" w:rsidR="00E80C3C" w:rsidRDefault="00E868BA">
      <w:pPr>
        <w:pStyle w:val="a4"/>
        <w:numPr>
          <w:ilvl w:val="1"/>
          <w:numId w:val="59"/>
        </w:numPr>
        <w:tabs>
          <w:tab w:val="left" w:pos="1995"/>
          <w:tab w:val="left" w:pos="2009"/>
        </w:tabs>
        <w:spacing w:before="2" w:line="237" w:lineRule="auto"/>
        <w:ind w:right="613" w:hanging="360"/>
        <w:rPr>
          <w:sz w:val="24"/>
        </w:rPr>
      </w:pPr>
      <w:r>
        <w:rPr>
          <w:sz w:val="24"/>
        </w:rPr>
        <w:t>оценивать по предложенным критериям</w:t>
      </w:r>
      <w:r>
        <w:rPr>
          <w:spacing w:val="-13"/>
          <w:sz w:val="24"/>
        </w:rPr>
        <w:t xml:space="preserve"> </w:t>
      </w:r>
      <w:r>
        <w:rPr>
          <w:sz w:val="24"/>
        </w:rPr>
        <w:t>общий</w:t>
      </w:r>
      <w:r>
        <w:rPr>
          <w:spacing w:val="-5"/>
          <w:sz w:val="24"/>
        </w:rPr>
        <w:t xml:space="preserve"> </w:t>
      </w:r>
      <w:r>
        <w:rPr>
          <w:sz w:val="24"/>
        </w:rPr>
        <w:t>результат деятельности и</w:t>
      </w:r>
      <w:r>
        <w:rPr>
          <w:spacing w:val="-1"/>
          <w:sz w:val="24"/>
        </w:rPr>
        <w:t xml:space="preserve"> </w:t>
      </w:r>
      <w:r>
        <w:rPr>
          <w:sz w:val="24"/>
        </w:rPr>
        <w:t>свой</w:t>
      </w:r>
      <w:r>
        <w:rPr>
          <w:spacing w:val="-5"/>
          <w:sz w:val="24"/>
        </w:rPr>
        <w:t xml:space="preserve"> </w:t>
      </w:r>
      <w:r>
        <w:rPr>
          <w:sz w:val="24"/>
        </w:rPr>
        <w:t>вклад в неё;</w:t>
      </w:r>
    </w:p>
    <w:p w14:paraId="684E4312" w14:textId="77777777" w:rsidR="00E80C3C" w:rsidRDefault="00E868BA">
      <w:pPr>
        <w:pStyle w:val="a4"/>
        <w:numPr>
          <w:ilvl w:val="1"/>
          <w:numId w:val="59"/>
        </w:numPr>
        <w:tabs>
          <w:tab w:val="left" w:pos="1995"/>
        </w:tabs>
        <w:spacing w:before="5" w:line="292" w:lineRule="exact"/>
        <w:ind w:left="1995"/>
        <w:rPr>
          <w:sz w:val="24"/>
        </w:rPr>
      </w:pPr>
      <w:r>
        <w:rPr>
          <w:sz w:val="24"/>
        </w:rPr>
        <w:t>адекватно</w:t>
      </w:r>
      <w:r>
        <w:rPr>
          <w:spacing w:val="1"/>
          <w:sz w:val="24"/>
        </w:rPr>
        <w:t xml:space="preserve"> </w:t>
      </w:r>
      <w:r>
        <w:rPr>
          <w:sz w:val="24"/>
        </w:rPr>
        <w:t>принимать</w:t>
      </w:r>
      <w:r>
        <w:rPr>
          <w:spacing w:val="-15"/>
          <w:sz w:val="24"/>
        </w:rPr>
        <w:t xml:space="preserve"> </w:t>
      </w:r>
      <w:r>
        <w:rPr>
          <w:sz w:val="24"/>
        </w:rPr>
        <w:t>оценку</w:t>
      </w:r>
      <w:r>
        <w:rPr>
          <w:spacing w:val="-21"/>
          <w:sz w:val="24"/>
        </w:rPr>
        <w:t xml:space="preserve"> </w:t>
      </w:r>
      <w:r>
        <w:rPr>
          <w:sz w:val="24"/>
        </w:rPr>
        <w:t>своей</w:t>
      </w:r>
      <w:r>
        <w:rPr>
          <w:spacing w:val="-7"/>
          <w:sz w:val="24"/>
        </w:rPr>
        <w:t xml:space="preserve"> </w:t>
      </w:r>
      <w:r>
        <w:rPr>
          <w:spacing w:val="-2"/>
          <w:sz w:val="24"/>
        </w:rPr>
        <w:t>работы.</w:t>
      </w:r>
    </w:p>
    <w:p w14:paraId="1D700639" w14:textId="77777777" w:rsidR="00E80C3C" w:rsidRDefault="00E868BA">
      <w:pPr>
        <w:pStyle w:val="a3"/>
        <w:spacing w:line="273" w:lineRule="exact"/>
        <w:ind w:left="1289"/>
        <w:jc w:val="left"/>
      </w:pPr>
      <w:r>
        <w:t>Совместная</w:t>
      </w:r>
      <w:r>
        <w:rPr>
          <w:spacing w:val="-17"/>
        </w:rPr>
        <w:t xml:space="preserve"> </w:t>
      </w:r>
      <w:r>
        <w:t>деятельность</w:t>
      </w:r>
      <w:r>
        <w:rPr>
          <w:spacing w:val="-13"/>
        </w:rPr>
        <w:t xml:space="preserve"> </w:t>
      </w:r>
      <w:r>
        <w:t>способствует</w:t>
      </w:r>
      <w:r>
        <w:rPr>
          <w:spacing w:val="-7"/>
        </w:rPr>
        <w:t xml:space="preserve"> </w:t>
      </w:r>
      <w:r>
        <w:t>формированию</w:t>
      </w:r>
      <w:r>
        <w:rPr>
          <w:spacing w:val="-13"/>
        </w:rPr>
        <w:t xml:space="preserve"> </w:t>
      </w:r>
      <w:r>
        <w:rPr>
          <w:spacing w:val="-2"/>
        </w:rPr>
        <w:t>умений:</w:t>
      </w:r>
    </w:p>
    <w:p w14:paraId="6DAB75C5" w14:textId="77777777" w:rsidR="00E80C3C" w:rsidRDefault="00E868BA">
      <w:pPr>
        <w:pStyle w:val="a3"/>
        <w:tabs>
          <w:tab w:val="left" w:pos="3637"/>
          <w:tab w:val="left" w:pos="4357"/>
          <w:tab w:val="left" w:pos="5798"/>
          <w:tab w:val="left" w:pos="9399"/>
          <w:tab w:val="left" w:pos="10120"/>
        </w:tabs>
        <w:spacing w:line="242" w:lineRule="auto"/>
        <w:ind w:left="2196" w:right="147" w:hanging="188"/>
        <w:jc w:val="left"/>
      </w:pPr>
      <w:r>
        <w:rPr>
          <w:spacing w:val="-2"/>
        </w:rPr>
        <w:t>принимать</w:t>
      </w:r>
      <w:r>
        <w:tab/>
      </w:r>
      <w:r>
        <w:rPr>
          <w:spacing w:val="-4"/>
        </w:rPr>
        <w:t>цель</w:t>
      </w:r>
      <w:r>
        <w:tab/>
      </w:r>
      <w:r>
        <w:rPr>
          <w:spacing w:val="-2"/>
        </w:rPr>
        <w:t>совместной</w:t>
      </w:r>
      <w:r>
        <w:tab/>
      </w:r>
      <w:r>
        <w:rPr>
          <w:spacing w:val="-2"/>
        </w:rPr>
        <w:t>деятельности,</w:t>
      </w:r>
      <w:r w:rsidR="004925E9">
        <w:rPr>
          <w:spacing w:val="-2"/>
        </w:rPr>
        <w:t xml:space="preserve">  </w:t>
      </w:r>
      <w:r>
        <w:rPr>
          <w:spacing w:val="-2"/>
        </w:rPr>
        <w:t>коллективно</w:t>
      </w:r>
      <w:r>
        <w:tab/>
      </w:r>
      <w:r>
        <w:rPr>
          <w:spacing w:val="-2"/>
        </w:rPr>
        <w:t>строить действия</w:t>
      </w:r>
      <w:r w:rsidR="004925E9">
        <w:rPr>
          <w:spacing w:val="-2"/>
        </w:rPr>
        <w:t xml:space="preserve"> </w:t>
      </w:r>
      <w:r>
        <w:rPr>
          <w:spacing w:val="-2"/>
        </w:rPr>
        <w:t>по</w:t>
      </w:r>
      <w:r>
        <w:tab/>
      </w:r>
      <w:r>
        <w:rPr>
          <w:spacing w:val="-6"/>
        </w:rPr>
        <w:t>её</w:t>
      </w:r>
      <w:r>
        <w:tab/>
        <w:t>достижению: распределять роли,</w:t>
      </w:r>
      <w:r>
        <w:rPr>
          <w:spacing w:val="80"/>
        </w:rPr>
        <w:t xml:space="preserve"> </w:t>
      </w:r>
      <w:r>
        <w:t>договариваться,</w:t>
      </w:r>
      <w:r>
        <w:tab/>
      </w:r>
      <w:r>
        <w:rPr>
          <w:spacing w:val="-2"/>
        </w:rPr>
        <w:t>обсуждать</w:t>
      </w:r>
    </w:p>
    <w:p w14:paraId="65D20831" w14:textId="77777777" w:rsidR="00E80C3C" w:rsidRDefault="00E868BA">
      <w:pPr>
        <w:pStyle w:val="a3"/>
        <w:spacing w:line="271" w:lineRule="exact"/>
        <w:ind w:left="2009"/>
        <w:jc w:val="left"/>
      </w:pPr>
      <w:r>
        <w:t>процесс</w:t>
      </w:r>
      <w:r>
        <w:rPr>
          <w:spacing w:val="-8"/>
        </w:rPr>
        <w:t xml:space="preserve"> </w:t>
      </w:r>
      <w:r>
        <w:t>и</w:t>
      </w:r>
      <w:r>
        <w:rPr>
          <w:spacing w:val="-6"/>
        </w:rPr>
        <w:t xml:space="preserve"> </w:t>
      </w:r>
      <w:r>
        <w:t>результат</w:t>
      </w:r>
      <w:r>
        <w:rPr>
          <w:spacing w:val="-2"/>
        </w:rPr>
        <w:t xml:space="preserve"> </w:t>
      </w:r>
      <w:r>
        <w:t>совместной</w:t>
      </w:r>
      <w:r>
        <w:rPr>
          <w:spacing w:val="-1"/>
        </w:rPr>
        <w:t xml:space="preserve"> </w:t>
      </w:r>
      <w:r>
        <w:rPr>
          <w:spacing w:val="-2"/>
        </w:rPr>
        <w:t>работы;</w:t>
      </w:r>
    </w:p>
    <w:p w14:paraId="459122EE" w14:textId="77777777" w:rsidR="00E80C3C" w:rsidRDefault="00E868BA">
      <w:pPr>
        <w:pStyle w:val="a4"/>
        <w:numPr>
          <w:ilvl w:val="1"/>
          <w:numId w:val="59"/>
        </w:numPr>
        <w:tabs>
          <w:tab w:val="left" w:pos="1995"/>
        </w:tabs>
        <w:spacing w:before="3" w:line="294" w:lineRule="exact"/>
        <w:ind w:left="1995"/>
        <w:rPr>
          <w:sz w:val="24"/>
        </w:rPr>
      </w:pPr>
      <w:r>
        <w:rPr>
          <w:sz w:val="24"/>
        </w:rPr>
        <w:t>проявлять</w:t>
      </w:r>
      <w:r>
        <w:rPr>
          <w:spacing w:val="-17"/>
          <w:sz w:val="24"/>
        </w:rPr>
        <w:t xml:space="preserve"> </w:t>
      </w:r>
      <w:r>
        <w:rPr>
          <w:sz w:val="24"/>
        </w:rPr>
        <w:t>готовность</w:t>
      </w:r>
      <w:r>
        <w:rPr>
          <w:spacing w:val="-15"/>
          <w:sz w:val="24"/>
        </w:rPr>
        <w:t xml:space="preserve"> </w:t>
      </w:r>
      <w:r>
        <w:rPr>
          <w:sz w:val="24"/>
        </w:rPr>
        <w:t>руководить,</w:t>
      </w:r>
      <w:r>
        <w:rPr>
          <w:spacing w:val="-15"/>
          <w:sz w:val="24"/>
        </w:rPr>
        <w:t xml:space="preserve"> </w:t>
      </w:r>
      <w:r>
        <w:rPr>
          <w:sz w:val="24"/>
        </w:rPr>
        <w:t>выполнять</w:t>
      </w:r>
      <w:r>
        <w:rPr>
          <w:spacing w:val="-14"/>
          <w:sz w:val="24"/>
        </w:rPr>
        <w:t xml:space="preserve"> </w:t>
      </w:r>
      <w:r>
        <w:rPr>
          <w:sz w:val="24"/>
        </w:rPr>
        <w:t>поручения,</w:t>
      </w:r>
      <w:r>
        <w:rPr>
          <w:spacing w:val="-2"/>
          <w:sz w:val="24"/>
        </w:rPr>
        <w:t xml:space="preserve"> подчиняться;</w:t>
      </w:r>
    </w:p>
    <w:p w14:paraId="6BF5EA36" w14:textId="77777777" w:rsidR="00E80C3C" w:rsidRDefault="00E868BA">
      <w:pPr>
        <w:pStyle w:val="a4"/>
        <w:numPr>
          <w:ilvl w:val="1"/>
          <w:numId w:val="59"/>
        </w:numPr>
        <w:tabs>
          <w:tab w:val="left" w:pos="1995"/>
        </w:tabs>
        <w:spacing w:line="293" w:lineRule="exact"/>
        <w:ind w:left="1995"/>
        <w:rPr>
          <w:sz w:val="24"/>
        </w:rPr>
      </w:pPr>
      <w:r>
        <w:rPr>
          <w:sz w:val="24"/>
        </w:rPr>
        <w:t>ответственно</w:t>
      </w:r>
      <w:r>
        <w:rPr>
          <w:spacing w:val="-2"/>
          <w:sz w:val="24"/>
        </w:rPr>
        <w:t xml:space="preserve"> </w:t>
      </w:r>
      <w:r>
        <w:rPr>
          <w:sz w:val="24"/>
        </w:rPr>
        <w:t>выполнять</w:t>
      </w:r>
      <w:r>
        <w:rPr>
          <w:spacing w:val="-7"/>
          <w:sz w:val="24"/>
        </w:rPr>
        <w:t xml:space="preserve"> </w:t>
      </w:r>
      <w:r>
        <w:rPr>
          <w:sz w:val="24"/>
        </w:rPr>
        <w:t>свою</w:t>
      </w:r>
      <w:r>
        <w:rPr>
          <w:spacing w:val="-8"/>
          <w:sz w:val="24"/>
        </w:rPr>
        <w:t xml:space="preserve"> </w:t>
      </w:r>
      <w:r>
        <w:rPr>
          <w:sz w:val="24"/>
        </w:rPr>
        <w:t>часть</w:t>
      </w:r>
      <w:r>
        <w:rPr>
          <w:spacing w:val="-4"/>
          <w:sz w:val="24"/>
        </w:rPr>
        <w:t xml:space="preserve"> </w:t>
      </w:r>
      <w:r>
        <w:rPr>
          <w:spacing w:val="-2"/>
          <w:sz w:val="24"/>
        </w:rPr>
        <w:t>работы;</w:t>
      </w:r>
    </w:p>
    <w:p w14:paraId="54270D15" w14:textId="77777777" w:rsidR="00E80C3C" w:rsidRDefault="00E868BA">
      <w:pPr>
        <w:pStyle w:val="a4"/>
        <w:numPr>
          <w:ilvl w:val="1"/>
          <w:numId w:val="59"/>
        </w:numPr>
        <w:tabs>
          <w:tab w:val="left" w:pos="1995"/>
        </w:tabs>
        <w:spacing w:line="293" w:lineRule="exact"/>
        <w:ind w:left="1995"/>
        <w:rPr>
          <w:sz w:val="24"/>
        </w:rPr>
      </w:pPr>
      <w:r>
        <w:rPr>
          <w:sz w:val="24"/>
        </w:rPr>
        <w:t>оценивать</w:t>
      </w:r>
      <w:r>
        <w:rPr>
          <w:spacing w:val="-3"/>
          <w:sz w:val="24"/>
        </w:rPr>
        <w:t xml:space="preserve"> </w:t>
      </w:r>
      <w:r>
        <w:rPr>
          <w:sz w:val="24"/>
        </w:rPr>
        <w:t>свой</w:t>
      </w:r>
      <w:r>
        <w:rPr>
          <w:spacing w:val="-12"/>
          <w:sz w:val="24"/>
        </w:rPr>
        <w:t xml:space="preserve"> </w:t>
      </w:r>
      <w:r>
        <w:rPr>
          <w:sz w:val="24"/>
        </w:rPr>
        <w:t>вклад в</w:t>
      </w:r>
      <w:r>
        <w:rPr>
          <w:spacing w:val="-15"/>
          <w:sz w:val="24"/>
        </w:rPr>
        <w:t xml:space="preserve"> </w:t>
      </w:r>
      <w:r>
        <w:rPr>
          <w:sz w:val="24"/>
        </w:rPr>
        <w:t>общий</w:t>
      </w:r>
      <w:r>
        <w:rPr>
          <w:spacing w:val="-2"/>
          <w:sz w:val="24"/>
        </w:rPr>
        <w:t xml:space="preserve"> результат;</w:t>
      </w:r>
    </w:p>
    <w:p w14:paraId="792DB505" w14:textId="77777777" w:rsidR="00E80C3C" w:rsidRDefault="00E868BA">
      <w:pPr>
        <w:pStyle w:val="a4"/>
        <w:numPr>
          <w:ilvl w:val="1"/>
          <w:numId w:val="59"/>
        </w:numPr>
        <w:tabs>
          <w:tab w:val="left" w:pos="1995"/>
          <w:tab w:val="left" w:pos="2009"/>
        </w:tabs>
        <w:spacing w:before="2" w:line="237" w:lineRule="auto"/>
        <w:ind w:right="1099" w:hanging="360"/>
        <w:rPr>
          <w:sz w:val="24"/>
        </w:rPr>
      </w:pPr>
      <w:r>
        <w:rPr>
          <w:sz w:val="24"/>
        </w:rPr>
        <w:t>выполнять совместные проектные задания с</w:t>
      </w:r>
      <w:r>
        <w:rPr>
          <w:spacing w:val="-7"/>
          <w:sz w:val="24"/>
        </w:rPr>
        <w:t xml:space="preserve"> </w:t>
      </w:r>
      <w:r>
        <w:rPr>
          <w:sz w:val="24"/>
        </w:rPr>
        <w:t>опорой на предложенные</w:t>
      </w:r>
      <w:r>
        <w:rPr>
          <w:spacing w:val="-5"/>
          <w:sz w:val="24"/>
        </w:rPr>
        <w:t xml:space="preserve"> </w:t>
      </w:r>
      <w:r>
        <w:rPr>
          <w:sz w:val="24"/>
        </w:rPr>
        <w:t>образцы, планы, идеи.</w:t>
      </w:r>
    </w:p>
    <w:p w14:paraId="69866B36" w14:textId="77777777" w:rsidR="00E80C3C" w:rsidRDefault="00E868BA">
      <w:pPr>
        <w:pStyle w:val="a3"/>
        <w:spacing w:line="242" w:lineRule="auto"/>
        <w:ind w:right="572" w:firstLine="710"/>
      </w:pPr>
      <w:r>
        <w:t>Планируемые</w:t>
      </w:r>
      <w:r>
        <w:rPr>
          <w:spacing w:val="80"/>
        </w:rPr>
        <w:t xml:space="preserve">   </w:t>
      </w:r>
      <w:r>
        <w:t>результаты</w:t>
      </w:r>
      <w:r>
        <w:rPr>
          <w:spacing w:val="78"/>
          <w:w w:val="150"/>
        </w:rPr>
        <w:t xml:space="preserve">   </w:t>
      </w:r>
      <w:r>
        <w:t>освоения</w:t>
      </w:r>
      <w:r>
        <w:rPr>
          <w:spacing w:val="77"/>
          <w:w w:val="150"/>
        </w:rPr>
        <w:t xml:space="preserve">   </w:t>
      </w:r>
      <w:r>
        <w:t>программы</w:t>
      </w:r>
      <w:r>
        <w:rPr>
          <w:spacing w:val="78"/>
          <w:w w:val="150"/>
        </w:rPr>
        <w:t xml:space="preserve">   </w:t>
      </w:r>
      <w:r>
        <w:t>по</w:t>
      </w:r>
      <w:r>
        <w:rPr>
          <w:spacing w:val="79"/>
          <w:w w:val="150"/>
        </w:rPr>
        <w:t xml:space="preserve">   </w:t>
      </w:r>
      <w:r>
        <w:t>русскому</w:t>
      </w:r>
      <w:r>
        <w:rPr>
          <w:spacing w:val="77"/>
          <w:w w:val="150"/>
        </w:rPr>
        <w:t xml:space="preserve">   </w:t>
      </w:r>
      <w:r>
        <w:t>языку на уровне начального общего образования.</w:t>
      </w:r>
    </w:p>
    <w:p w14:paraId="64CBF41F" w14:textId="77777777" w:rsidR="00E80C3C" w:rsidRDefault="00E868BA">
      <w:pPr>
        <w:pStyle w:val="a3"/>
        <w:spacing w:line="242" w:lineRule="auto"/>
        <w:ind w:right="539" w:firstLine="710"/>
      </w:pPr>
      <w:r>
        <w:t>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14:paraId="7F612C9D" w14:textId="77777777" w:rsidR="00E80C3C" w:rsidRDefault="00E868BA">
      <w:pPr>
        <w:pStyle w:val="a4"/>
        <w:numPr>
          <w:ilvl w:val="0"/>
          <w:numId w:val="3"/>
        </w:numPr>
        <w:tabs>
          <w:tab w:val="left" w:pos="1551"/>
        </w:tabs>
        <w:spacing w:line="271" w:lineRule="exact"/>
        <w:ind w:left="1551" w:hanging="267"/>
        <w:jc w:val="both"/>
        <w:rPr>
          <w:sz w:val="24"/>
        </w:rPr>
      </w:pPr>
      <w:r>
        <w:rPr>
          <w:spacing w:val="-2"/>
          <w:sz w:val="24"/>
        </w:rPr>
        <w:t>гражданско-патриотического</w:t>
      </w:r>
      <w:r>
        <w:rPr>
          <w:spacing w:val="36"/>
          <w:sz w:val="24"/>
        </w:rPr>
        <w:t xml:space="preserve"> </w:t>
      </w:r>
      <w:r>
        <w:rPr>
          <w:spacing w:val="-2"/>
          <w:sz w:val="24"/>
        </w:rPr>
        <w:t>воспитания:</w:t>
      </w:r>
    </w:p>
    <w:p w14:paraId="4DF97DB1" w14:textId="77777777" w:rsidR="00E80C3C" w:rsidRDefault="00E868BA">
      <w:pPr>
        <w:pStyle w:val="a3"/>
        <w:spacing w:line="237" w:lineRule="auto"/>
        <w:ind w:right="557" w:firstLine="710"/>
      </w:pPr>
      <w:r>
        <w:t>становление</w:t>
      </w:r>
      <w:r>
        <w:rPr>
          <w:spacing w:val="80"/>
          <w:w w:val="150"/>
        </w:rPr>
        <w:t xml:space="preserve">  </w:t>
      </w:r>
      <w:r>
        <w:t>ценностного</w:t>
      </w:r>
      <w:r>
        <w:rPr>
          <w:spacing w:val="80"/>
          <w:w w:val="150"/>
        </w:rPr>
        <w:t xml:space="preserve">  </w:t>
      </w:r>
      <w:r>
        <w:t>отношения</w:t>
      </w:r>
      <w:r>
        <w:rPr>
          <w:spacing w:val="80"/>
          <w:w w:val="150"/>
        </w:rPr>
        <w:t xml:space="preserve">  </w:t>
      </w:r>
      <w:r>
        <w:t>к</w:t>
      </w:r>
      <w:r>
        <w:rPr>
          <w:spacing w:val="80"/>
          <w:w w:val="150"/>
        </w:rPr>
        <w:t xml:space="preserve">  </w:t>
      </w:r>
      <w:r>
        <w:t>своей</w:t>
      </w:r>
      <w:r>
        <w:rPr>
          <w:spacing w:val="80"/>
        </w:rPr>
        <w:t xml:space="preserve">   </w:t>
      </w:r>
      <w:r>
        <w:t>Родине,</w:t>
      </w:r>
      <w:r>
        <w:rPr>
          <w:spacing w:val="80"/>
        </w:rPr>
        <w:t xml:space="preserve">   </w:t>
      </w:r>
      <w:r>
        <w:t>в</w:t>
      </w:r>
      <w:r>
        <w:rPr>
          <w:spacing w:val="80"/>
        </w:rPr>
        <w:t xml:space="preserve">   </w:t>
      </w:r>
      <w:r>
        <w:t>том</w:t>
      </w:r>
      <w:r>
        <w:rPr>
          <w:spacing w:val="80"/>
        </w:rPr>
        <w:t xml:space="preserve">   </w:t>
      </w:r>
      <w:r>
        <w:t>числе через изучение русского языка, отражающего историю и культуру страны;</w:t>
      </w:r>
    </w:p>
    <w:p w14:paraId="7757D679" w14:textId="77777777" w:rsidR="00E80C3C" w:rsidRDefault="00E868BA">
      <w:pPr>
        <w:pStyle w:val="a3"/>
        <w:spacing w:before="1"/>
        <w:ind w:right="587" w:firstLine="710"/>
      </w:pPr>
      <w:r>
        <w:t>осознание</w:t>
      </w:r>
      <w:r>
        <w:rPr>
          <w:spacing w:val="-5"/>
        </w:rPr>
        <w:t xml:space="preserve"> </w:t>
      </w:r>
      <w:r>
        <w:t>своей</w:t>
      </w:r>
      <w:r>
        <w:rPr>
          <w:spacing w:val="-3"/>
        </w:rPr>
        <w:t xml:space="preserve"> </w:t>
      </w:r>
      <w:r>
        <w:t>этнокультурной</w:t>
      </w:r>
      <w:r>
        <w:rPr>
          <w:spacing w:val="-3"/>
        </w:rPr>
        <w:t xml:space="preserve"> </w:t>
      </w:r>
      <w:r>
        <w:t>и</w:t>
      </w:r>
      <w:r>
        <w:rPr>
          <w:spacing w:val="-8"/>
        </w:rPr>
        <w:t xml:space="preserve"> </w:t>
      </w:r>
      <w:r>
        <w:t>российской</w:t>
      </w:r>
      <w:r>
        <w:rPr>
          <w:spacing w:val="-8"/>
        </w:rPr>
        <w:t xml:space="preserve"> </w:t>
      </w:r>
      <w:r>
        <w:t>гражданской</w:t>
      </w:r>
      <w:r>
        <w:rPr>
          <w:spacing w:val="-8"/>
        </w:rPr>
        <w:t xml:space="preserve"> </w:t>
      </w:r>
      <w:r>
        <w:t>идентичности,</w:t>
      </w:r>
      <w:r>
        <w:rPr>
          <w:spacing w:val="-2"/>
        </w:rPr>
        <w:t xml:space="preserve"> </w:t>
      </w:r>
      <w:r>
        <w:t>понимание</w:t>
      </w:r>
      <w:r>
        <w:rPr>
          <w:spacing w:val="-5"/>
        </w:rPr>
        <w:t xml:space="preserve"> </w:t>
      </w:r>
      <w:r>
        <w:t>роли русского языка как государственного языка Российской Федерации и языка межнационального общения народов России;</w:t>
      </w:r>
    </w:p>
    <w:p w14:paraId="7FCBE4BA" w14:textId="77777777" w:rsidR="00E80C3C" w:rsidRDefault="00E868BA">
      <w:pPr>
        <w:pStyle w:val="a3"/>
        <w:ind w:right="571" w:firstLine="710"/>
      </w:pPr>
      <w:r>
        <w:t>осознание своей сопричастности к прошлому, настоящему и будущему своей страны и родного</w:t>
      </w:r>
      <w:r>
        <w:rPr>
          <w:spacing w:val="80"/>
        </w:rPr>
        <w:t xml:space="preserve">   </w:t>
      </w:r>
      <w:r>
        <w:t>края,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через</w:t>
      </w:r>
      <w:r>
        <w:rPr>
          <w:spacing w:val="80"/>
        </w:rPr>
        <w:t xml:space="preserve">   </w:t>
      </w:r>
      <w:r>
        <w:t>обсуждение</w:t>
      </w:r>
      <w:r>
        <w:rPr>
          <w:spacing w:val="80"/>
        </w:rPr>
        <w:t xml:space="preserve">   </w:t>
      </w:r>
      <w:r>
        <w:t>ситуаций</w:t>
      </w:r>
      <w:r>
        <w:rPr>
          <w:spacing w:val="73"/>
          <w:w w:val="150"/>
        </w:rPr>
        <w:t xml:space="preserve">   </w:t>
      </w:r>
      <w:r>
        <w:t>при</w:t>
      </w:r>
      <w:r>
        <w:rPr>
          <w:spacing w:val="71"/>
          <w:w w:val="150"/>
        </w:rPr>
        <w:t xml:space="preserve">   </w:t>
      </w:r>
      <w:r>
        <w:t>работе с текстами на уроках русского языка;</w:t>
      </w:r>
    </w:p>
    <w:p w14:paraId="4C12AEAD" w14:textId="77777777" w:rsidR="00E80C3C" w:rsidRDefault="00E868BA">
      <w:pPr>
        <w:pStyle w:val="a3"/>
        <w:ind w:right="566" w:firstLine="710"/>
      </w:pPr>
      <w: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03C40D7A" w14:textId="77777777" w:rsidR="00E80C3C" w:rsidRDefault="00E868BA">
      <w:pPr>
        <w:pStyle w:val="a3"/>
        <w:spacing w:before="1"/>
        <w:ind w:right="575" w:firstLine="710"/>
      </w:pPr>
      <w:r>
        <w:t>первоначальные</w:t>
      </w:r>
      <w:r>
        <w:rPr>
          <w:spacing w:val="62"/>
          <w:w w:val="150"/>
        </w:rPr>
        <w:t xml:space="preserve">  </w:t>
      </w:r>
      <w:r>
        <w:t>представления</w:t>
      </w:r>
      <w:r>
        <w:rPr>
          <w:spacing w:val="63"/>
          <w:w w:val="150"/>
        </w:rPr>
        <w:t xml:space="preserve">  </w:t>
      </w:r>
      <w:r>
        <w:t>о</w:t>
      </w:r>
      <w:r>
        <w:rPr>
          <w:spacing w:val="65"/>
          <w:w w:val="150"/>
        </w:rPr>
        <w:t xml:space="preserve">  </w:t>
      </w:r>
      <w:r>
        <w:t>человеке</w:t>
      </w:r>
      <w:r>
        <w:rPr>
          <w:spacing w:val="67"/>
          <w:w w:val="150"/>
        </w:rPr>
        <w:t xml:space="preserve">  </w:t>
      </w:r>
      <w:r>
        <w:t>как</w:t>
      </w:r>
      <w:r>
        <w:rPr>
          <w:spacing w:val="65"/>
          <w:w w:val="150"/>
        </w:rPr>
        <w:t xml:space="preserve">  </w:t>
      </w:r>
      <w:r>
        <w:t>члене</w:t>
      </w:r>
      <w:r>
        <w:rPr>
          <w:spacing w:val="62"/>
          <w:w w:val="150"/>
        </w:rPr>
        <w:t xml:space="preserve">  </w:t>
      </w:r>
      <w:r>
        <w:t>общества,</w:t>
      </w:r>
      <w:r>
        <w:rPr>
          <w:spacing w:val="64"/>
          <w:w w:val="150"/>
        </w:rPr>
        <w:t xml:space="preserve">  </w:t>
      </w:r>
      <w:r>
        <w:t>о</w:t>
      </w:r>
      <w:r>
        <w:rPr>
          <w:spacing w:val="65"/>
          <w:w w:val="150"/>
        </w:rPr>
        <w:t xml:space="preserve">  </w:t>
      </w:r>
      <w:r>
        <w:t xml:space="preserve">правах и ответственности, уважении и достоинстве человека, о </w:t>
      </w:r>
      <w:proofErr w:type="spellStart"/>
      <w:r>
        <w:t>нравственно­этических</w:t>
      </w:r>
      <w:proofErr w:type="spellEnd"/>
      <w:r>
        <w:t xml:space="preserve"> нормах поведения и правилах межличностных отношений, в том числе отражённых в текстах, с которыми идёт работа на уроках русского языка;</w:t>
      </w:r>
    </w:p>
    <w:p w14:paraId="1345A0A5" w14:textId="77777777" w:rsidR="00E80C3C" w:rsidRDefault="00E868BA">
      <w:pPr>
        <w:pStyle w:val="a4"/>
        <w:numPr>
          <w:ilvl w:val="0"/>
          <w:numId w:val="3"/>
        </w:numPr>
        <w:tabs>
          <w:tab w:val="left" w:pos="1551"/>
        </w:tabs>
        <w:spacing w:line="275" w:lineRule="exact"/>
        <w:ind w:left="1551" w:hanging="267"/>
        <w:jc w:val="both"/>
        <w:rPr>
          <w:sz w:val="24"/>
        </w:rPr>
      </w:pPr>
      <w:r>
        <w:rPr>
          <w:sz w:val="24"/>
        </w:rPr>
        <w:t>духовно-нравственного</w:t>
      </w:r>
      <w:r>
        <w:rPr>
          <w:spacing w:val="-15"/>
          <w:sz w:val="24"/>
        </w:rPr>
        <w:t xml:space="preserve"> </w:t>
      </w:r>
      <w:r>
        <w:rPr>
          <w:spacing w:val="-2"/>
          <w:sz w:val="24"/>
        </w:rPr>
        <w:t>воспитания:</w:t>
      </w:r>
    </w:p>
    <w:p w14:paraId="71308A91" w14:textId="77777777" w:rsidR="00E80C3C" w:rsidRDefault="00E868BA">
      <w:pPr>
        <w:pStyle w:val="a3"/>
        <w:spacing w:line="275" w:lineRule="exact"/>
        <w:ind w:left="1289"/>
      </w:pPr>
      <w:r>
        <w:t>осознание</w:t>
      </w:r>
      <w:r>
        <w:rPr>
          <w:spacing w:val="-3"/>
        </w:rPr>
        <w:t xml:space="preserve"> </w:t>
      </w:r>
      <w:r>
        <w:t>языка</w:t>
      </w:r>
      <w:r>
        <w:rPr>
          <w:spacing w:val="-1"/>
        </w:rPr>
        <w:t xml:space="preserve"> </w:t>
      </w:r>
      <w:r>
        <w:t>как</w:t>
      </w:r>
      <w:r>
        <w:rPr>
          <w:spacing w:val="-15"/>
        </w:rPr>
        <w:t xml:space="preserve"> </w:t>
      </w:r>
      <w:r>
        <w:t>одной</w:t>
      </w:r>
      <w:r>
        <w:rPr>
          <w:spacing w:val="-8"/>
        </w:rPr>
        <w:t xml:space="preserve"> </w:t>
      </w:r>
      <w:r>
        <w:t>из</w:t>
      </w:r>
      <w:r>
        <w:rPr>
          <w:spacing w:val="-9"/>
        </w:rPr>
        <w:t xml:space="preserve"> </w:t>
      </w:r>
      <w:r>
        <w:t>главных</w:t>
      </w:r>
      <w:r>
        <w:rPr>
          <w:spacing w:val="-13"/>
        </w:rPr>
        <w:t xml:space="preserve"> </w:t>
      </w:r>
      <w:r>
        <w:t>духовно-нравственных</w:t>
      </w:r>
      <w:r>
        <w:rPr>
          <w:spacing w:val="-13"/>
        </w:rPr>
        <w:t xml:space="preserve"> </w:t>
      </w:r>
      <w:r>
        <w:t>ценностей</w:t>
      </w:r>
      <w:r>
        <w:rPr>
          <w:spacing w:val="-13"/>
        </w:rPr>
        <w:t xml:space="preserve"> </w:t>
      </w:r>
      <w:r>
        <w:rPr>
          <w:spacing w:val="-2"/>
        </w:rPr>
        <w:t>народа;</w:t>
      </w:r>
    </w:p>
    <w:p w14:paraId="6E40D874" w14:textId="77777777" w:rsidR="00E80C3C" w:rsidRDefault="00E868BA">
      <w:pPr>
        <w:pStyle w:val="a3"/>
        <w:spacing w:before="2"/>
        <w:ind w:right="561" w:firstLine="710"/>
      </w:pPr>
      <w:r>
        <w:t>признание индивидуальности каждого человека с опорой на собственный жизненный и читательский опыт; проявление</w:t>
      </w:r>
      <w:r>
        <w:rPr>
          <w:spacing w:val="80"/>
        </w:rPr>
        <w:t xml:space="preserve">  </w:t>
      </w:r>
      <w:r>
        <w:t>сопереживания,</w:t>
      </w:r>
      <w:r>
        <w:rPr>
          <w:spacing w:val="80"/>
          <w:w w:val="150"/>
        </w:rPr>
        <w:t xml:space="preserve">  </w:t>
      </w:r>
      <w:r>
        <w:t>уважения</w:t>
      </w:r>
      <w:r>
        <w:rPr>
          <w:spacing w:val="80"/>
        </w:rPr>
        <w:t xml:space="preserve">  </w:t>
      </w:r>
      <w:r>
        <w:t>и</w:t>
      </w:r>
      <w:r>
        <w:rPr>
          <w:spacing w:val="80"/>
        </w:rPr>
        <w:t xml:space="preserve">  </w:t>
      </w:r>
      <w:r>
        <w:t>доброжелательности,</w:t>
      </w:r>
      <w:r>
        <w:rPr>
          <w:spacing w:val="80"/>
          <w:w w:val="150"/>
        </w:rPr>
        <w:t xml:space="preserve">  </w:t>
      </w:r>
      <w:r>
        <w:t>в том</w:t>
      </w:r>
      <w:r>
        <w:rPr>
          <w:spacing w:val="40"/>
        </w:rPr>
        <w:t xml:space="preserve"> </w:t>
      </w:r>
      <w:proofErr w:type="spellStart"/>
      <w:r>
        <w:t>числес</w:t>
      </w:r>
      <w:proofErr w:type="spellEnd"/>
      <w:r>
        <w:rPr>
          <w:spacing w:val="40"/>
        </w:rPr>
        <w:t xml:space="preserve"> </w:t>
      </w:r>
      <w:r>
        <w:t>использованием</w:t>
      </w:r>
      <w:r>
        <w:rPr>
          <w:spacing w:val="40"/>
        </w:rPr>
        <w:t xml:space="preserve">  </w:t>
      </w:r>
      <w:r>
        <w:t>адекватных</w:t>
      </w:r>
      <w:r>
        <w:rPr>
          <w:spacing w:val="80"/>
          <w:w w:val="150"/>
        </w:rPr>
        <w:t xml:space="preserve"> </w:t>
      </w:r>
      <w:r>
        <w:t>языковых</w:t>
      </w:r>
      <w:r>
        <w:rPr>
          <w:spacing w:val="40"/>
        </w:rPr>
        <w:t xml:space="preserve">  </w:t>
      </w:r>
      <w:r>
        <w:t>средств</w:t>
      </w:r>
      <w:r>
        <w:rPr>
          <w:spacing w:val="40"/>
        </w:rPr>
        <w:t xml:space="preserve">  </w:t>
      </w:r>
      <w:r>
        <w:t>для</w:t>
      </w:r>
      <w:r>
        <w:rPr>
          <w:spacing w:val="40"/>
        </w:rPr>
        <w:t xml:space="preserve">  </w:t>
      </w:r>
      <w:r>
        <w:t>выражения</w:t>
      </w:r>
      <w:r>
        <w:rPr>
          <w:spacing w:val="40"/>
        </w:rPr>
        <w:t xml:space="preserve">  </w:t>
      </w:r>
      <w:r>
        <w:t>своего состояния и чувств; неприятие любых форм поведения, направленных</w:t>
      </w:r>
      <w:r>
        <w:rPr>
          <w:spacing w:val="40"/>
        </w:rPr>
        <w:t xml:space="preserve"> </w:t>
      </w:r>
      <w:r>
        <w:t>на</w:t>
      </w:r>
      <w:r>
        <w:rPr>
          <w:spacing w:val="40"/>
        </w:rPr>
        <w:t xml:space="preserve"> </w:t>
      </w:r>
      <w:r>
        <w:t>причинение</w:t>
      </w:r>
      <w:r>
        <w:rPr>
          <w:spacing w:val="40"/>
        </w:rPr>
        <w:t xml:space="preserve"> </w:t>
      </w:r>
      <w:r>
        <w:t>физического и морального вреда другим людям (в том числе связанного с использованием недопустимых средств языка);</w:t>
      </w:r>
    </w:p>
    <w:p w14:paraId="48BCDD0A" w14:textId="77777777" w:rsidR="00E80C3C" w:rsidRDefault="00E868BA">
      <w:pPr>
        <w:pStyle w:val="a4"/>
        <w:numPr>
          <w:ilvl w:val="0"/>
          <w:numId w:val="3"/>
        </w:numPr>
        <w:tabs>
          <w:tab w:val="left" w:pos="1551"/>
        </w:tabs>
        <w:spacing w:before="1" w:line="275" w:lineRule="exact"/>
        <w:ind w:left="1551" w:hanging="267"/>
        <w:jc w:val="both"/>
        <w:rPr>
          <w:sz w:val="24"/>
        </w:rPr>
      </w:pPr>
      <w:r>
        <w:rPr>
          <w:sz w:val="24"/>
        </w:rPr>
        <w:t>эстетического</w:t>
      </w:r>
      <w:r>
        <w:rPr>
          <w:spacing w:val="-7"/>
          <w:sz w:val="24"/>
        </w:rPr>
        <w:t xml:space="preserve"> </w:t>
      </w:r>
      <w:r>
        <w:rPr>
          <w:spacing w:val="-2"/>
          <w:sz w:val="24"/>
        </w:rPr>
        <w:t>воспитания:</w:t>
      </w:r>
    </w:p>
    <w:p w14:paraId="1078AF10" w14:textId="77777777" w:rsidR="00E80C3C" w:rsidRDefault="00E868BA">
      <w:pPr>
        <w:pStyle w:val="a3"/>
        <w:spacing w:line="242" w:lineRule="auto"/>
        <w:ind w:right="534" w:firstLine="715"/>
        <w:jc w:val="left"/>
      </w:pPr>
      <w:r>
        <w:t>уважительное отношение</w:t>
      </w:r>
      <w:r>
        <w:rPr>
          <w:spacing w:val="32"/>
        </w:rPr>
        <w:t xml:space="preserve"> </w:t>
      </w:r>
      <w:r>
        <w:t>и</w:t>
      </w:r>
      <w:r>
        <w:rPr>
          <w:spacing w:val="80"/>
        </w:rPr>
        <w:t xml:space="preserve"> </w:t>
      </w:r>
      <w:r>
        <w:t>интерес</w:t>
      </w:r>
      <w:r>
        <w:rPr>
          <w:spacing w:val="80"/>
        </w:rPr>
        <w:t xml:space="preserve"> </w:t>
      </w:r>
      <w:r>
        <w:t>к</w:t>
      </w:r>
      <w:r>
        <w:rPr>
          <w:spacing w:val="80"/>
        </w:rPr>
        <w:t xml:space="preserve"> </w:t>
      </w:r>
      <w:r>
        <w:t>художественной</w:t>
      </w:r>
      <w:r>
        <w:rPr>
          <w:spacing w:val="80"/>
        </w:rPr>
        <w:t xml:space="preserve"> </w:t>
      </w:r>
      <w:r>
        <w:t>культуре,</w:t>
      </w:r>
      <w:r>
        <w:rPr>
          <w:spacing w:val="80"/>
        </w:rPr>
        <w:t xml:space="preserve"> </w:t>
      </w:r>
      <w:r>
        <w:t>восприимчивость</w:t>
      </w:r>
      <w:r>
        <w:rPr>
          <w:spacing w:val="80"/>
        </w:rPr>
        <w:t xml:space="preserve"> </w:t>
      </w:r>
      <w:r>
        <w:t>к разным видам искусства, традициям и творчеству своего и других народов;</w:t>
      </w:r>
    </w:p>
    <w:p w14:paraId="00E0B7E8" w14:textId="77777777" w:rsidR="00E80C3C" w:rsidRDefault="00E868BA">
      <w:pPr>
        <w:pStyle w:val="a3"/>
        <w:spacing w:line="242" w:lineRule="auto"/>
        <w:ind w:firstLine="710"/>
        <w:jc w:val="left"/>
      </w:pPr>
      <w:r>
        <w:t>стремление к самовыражению в искусстве слова; осознание важности русского</w:t>
      </w:r>
      <w:r>
        <w:rPr>
          <w:spacing w:val="29"/>
        </w:rPr>
        <w:t xml:space="preserve"> </w:t>
      </w:r>
      <w:r>
        <w:t>языка как средства общения и самовыражения;</w:t>
      </w:r>
    </w:p>
    <w:p w14:paraId="47FBF082" w14:textId="77777777" w:rsidR="00E80C3C" w:rsidRDefault="00E868BA">
      <w:pPr>
        <w:pStyle w:val="a4"/>
        <w:numPr>
          <w:ilvl w:val="0"/>
          <w:numId w:val="3"/>
        </w:numPr>
        <w:tabs>
          <w:tab w:val="left" w:pos="1550"/>
          <w:tab w:val="left" w:pos="3670"/>
          <w:tab w:val="left" w:pos="5740"/>
          <w:tab w:val="left" w:pos="8069"/>
          <w:tab w:val="left" w:pos="9865"/>
        </w:tabs>
        <w:spacing w:line="242" w:lineRule="auto"/>
        <w:ind w:left="573" w:right="568" w:firstLine="710"/>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 xml:space="preserve">здоровья </w:t>
      </w:r>
      <w:r>
        <w:rPr>
          <w:sz w:val="24"/>
        </w:rPr>
        <w:t>и эмоционального благополучия:</w:t>
      </w:r>
    </w:p>
    <w:p w14:paraId="27469208" w14:textId="77777777" w:rsidR="00E80C3C" w:rsidRDefault="00E868BA">
      <w:pPr>
        <w:pStyle w:val="a3"/>
        <w:tabs>
          <w:tab w:val="left" w:pos="2729"/>
          <w:tab w:val="left" w:pos="3651"/>
          <w:tab w:val="left" w:pos="5106"/>
          <w:tab w:val="left" w:pos="6014"/>
          <w:tab w:val="left" w:pos="6331"/>
          <w:tab w:val="left" w:pos="8328"/>
          <w:tab w:val="left" w:pos="9092"/>
        </w:tabs>
        <w:spacing w:line="242" w:lineRule="auto"/>
        <w:ind w:right="561" w:firstLine="710"/>
        <w:jc w:val="left"/>
      </w:pPr>
      <w:r>
        <w:rPr>
          <w:spacing w:val="-2"/>
        </w:rPr>
        <w:t>соблюдение</w:t>
      </w:r>
      <w:r>
        <w:tab/>
      </w:r>
      <w:r>
        <w:rPr>
          <w:spacing w:val="-2"/>
        </w:rPr>
        <w:t>правил</w:t>
      </w:r>
      <w:r>
        <w:tab/>
      </w:r>
      <w:r>
        <w:rPr>
          <w:spacing w:val="-2"/>
        </w:rPr>
        <w:t>безопасного</w:t>
      </w:r>
      <w:r>
        <w:tab/>
      </w:r>
      <w:r>
        <w:rPr>
          <w:spacing w:val="-2"/>
        </w:rPr>
        <w:t>поиска</w:t>
      </w:r>
      <w:r>
        <w:tab/>
      </w:r>
      <w:r>
        <w:rPr>
          <w:spacing w:val="-10"/>
        </w:rPr>
        <w:t>в</w:t>
      </w:r>
      <w:r>
        <w:tab/>
      </w:r>
      <w:r>
        <w:rPr>
          <w:spacing w:val="-2"/>
        </w:rPr>
        <w:t>информационной</w:t>
      </w:r>
      <w:r>
        <w:tab/>
      </w:r>
      <w:r>
        <w:rPr>
          <w:spacing w:val="-2"/>
        </w:rPr>
        <w:t>среде</w:t>
      </w:r>
      <w:r>
        <w:tab/>
      </w:r>
      <w:r>
        <w:rPr>
          <w:spacing w:val="-2"/>
        </w:rPr>
        <w:t xml:space="preserve">дополнительной </w:t>
      </w:r>
      <w:r>
        <w:t>информации в процессе языкового образования;</w:t>
      </w:r>
    </w:p>
    <w:p w14:paraId="595D03F0" w14:textId="77777777" w:rsidR="00E80C3C" w:rsidRDefault="00E868BA">
      <w:pPr>
        <w:pStyle w:val="a3"/>
        <w:spacing w:line="271" w:lineRule="exact"/>
        <w:ind w:left="1284"/>
        <w:jc w:val="left"/>
      </w:pPr>
      <w:r>
        <w:t>бережное</w:t>
      </w:r>
      <w:r>
        <w:rPr>
          <w:spacing w:val="26"/>
        </w:rPr>
        <w:t xml:space="preserve"> </w:t>
      </w:r>
      <w:r>
        <w:t>отношение</w:t>
      </w:r>
      <w:r>
        <w:rPr>
          <w:spacing w:val="32"/>
        </w:rPr>
        <w:t xml:space="preserve"> </w:t>
      </w:r>
      <w:r>
        <w:t>к</w:t>
      </w:r>
      <w:r>
        <w:rPr>
          <w:spacing w:val="32"/>
        </w:rPr>
        <w:t xml:space="preserve"> </w:t>
      </w:r>
      <w:r>
        <w:t>физическому</w:t>
      </w:r>
      <w:r>
        <w:rPr>
          <w:spacing w:val="24"/>
        </w:rPr>
        <w:t xml:space="preserve"> </w:t>
      </w:r>
      <w:r>
        <w:t>и</w:t>
      </w:r>
      <w:r>
        <w:rPr>
          <w:spacing w:val="35"/>
        </w:rPr>
        <w:t xml:space="preserve"> </w:t>
      </w:r>
      <w:r>
        <w:t>психическому</w:t>
      </w:r>
      <w:r>
        <w:rPr>
          <w:spacing w:val="24"/>
        </w:rPr>
        <w:t xml:space="preserve"> </w:t>
      </w:r>
      <w:r>
        <w:t>здоровью,</w:t>
      </w:r>
      <w:r>
        <w:rPr>
          <w:spacing w:val="31"/>
        </w:rPr>
        <w:t xml:space="preserve"> </w:t>
      </w:r>
      <w:r>
        <w:t>проявляющееся</w:t>
      </w:r>
      <w:r>
        <w:rPr>
          <w:spacing w:val="28"/>
        </w:rPr>
        <w:t xml:space="preserve"> </w:t>
      </w:r>
      <w:r>
        <w:t>в</w:t>
      </w:r>
      <w:r>
        <w:rPr>
          <w:spacing w:val="31"/>
        </w:rPr>
        <w:t xml:space="preserve"> </w:t>
      </w:r>
      <w:r>
        <w:rPr>
          <w:spacing w:val="-2"/>
        </w:rPr>
        <w:t>выборе</w:t>
      </w:r>
    </w:p>
    <w:p w14:paraId="606CEF85" w14:textId="77777777" w:rsidR="00E80C3C" w:rsidRDefault="00E80C3C">
      <w:pPr>
        <w:pStyle w:val="a3"/>
        <w:spacing w:line="271" w:lineRule="exact"/>
        <w:jc w:val="left"/>
        <w:sectPr w:rsidR="00E80C3C">
          <w:pgSz w:w="11910" w:h="16840"/>
          <w:pgMar w:top="600" w:right="141" w:bottom="280" w:left="425" w:header="720" w:footer="720" w:gutter="0"/>
          <w:cols w:space="720"/>
        </w:sectPr>
      </w:pPr>
    </w:p>
    <w:p w14:paraId="4E2D9948" w14:textId="77777777" w:rsidR="00E80C3C" w:rsidRDefault="00E868BA">
      <w:pPr>
        <w:pStyle w:val="a3"/>
        <w:spacing w:before="77" w:line="237" w:lineRule="auto"/>
        <w:ind w:right="560"/>
      </w:pPr>
      <w:r>
        <w:lastRenderedPageBreak/>
        <w:t xml:space="preserve">приемлемых способов речевого самовыражения и соблюдении норм речевого этикета и правил </w:t>
      </w:r>
      <w:r>
        <w:rPr>
          <w:spacing w:val="-2"/>
        </w:rPr>
        <w:t>общения;</w:t>
      </w:r>
    </w:p>
    <w:p w14:paraId="465E4270" w14:textId="77777777" w:rsidR="00E80C3C" w:rsidRDefault="00E868BA">
      <w:pPr>
        <w:pStyle w:val="a4"/>
        <w:numPr>
          <w:ilvl w:val="0"/>
          <w:numId w:val="3"/>
        </w:numPr>
        <w:tabs>
          <w:tab w:val="left" w:pos="1551"/>
        </w:tabs>
        <w:spacing w:before="3" w:line="275" w:lineRule="exact"/>
        <w:ind w:left="1551" w:hanging="267"/>
        <w:jc w:val="both"/>
        <w:rPr>
          <w:sz w:val="24"/>
        </w:rPr>
      </w:pPr>
      <w:r>
        <w:rPr>
          <w:sz w:val="24"/>
        </w:rPr>
        <w:t>трудового</w:t>
      </w:r>
      <w:r>
        <w:rPr>
          <w:spacing w:val="-4"/>
          <w:sz w:val="24"/>
        </w:rPr>
        <w:t xml:space="preserve"> </w:t>
      </w:r>
      <w:r>
        <w:rPr>
          <w:spacing w:val="-2"/>
          <w:sz w:val="24"/>
        </w:rPr>
        <w:t>воспитания:</w:t>
      </w:r>
    </w:p>
    <w:p w14:paraId="29279004" w14:textId="77777777" w:rsidR="00E80C3C" w:rsidRDefault="00E868BA">
      <w:pPr>
        <w:pStyle w:val="a3"/>
        <w:ind w:right="555" w:firstLine="710"/>
      </w:pPr>
      <w:r>
        <w:t>осознание ценности труда в жизни человека и общества (в том числе благодаря</w:t>
      </w:r>
      <w:r>
        <w:rPr>
          <w:spacing w:val="40"/>
        </w:rPr>
        <w:t xml:space="preserve"> </w:t>
      </w:r>
      <w:r>
        <w:t xml:space="preserve">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w:t>
      </w:r>
      <w:r>
        <w:rPr>
          <w:spacing w:val="-2"/>
        </w:rPr>
        <w:t>языка;</w:t>
      </w:r>
    </w:p>
    <w:p w14:paraId="6DCCAE4F" w14:textId="77777777" w:rsidR="00E80C3C" w:rsidRDefault="00E868BA">
      <w:pPr>
        <w:pStyle w:val="a4"/>
        <w:numPr>
          <w:ilvl w:val="0"/>
          <w:numId w:val="3"/>
        </w:numPr>
        <w:tabs>
          <w:tab w:val="left" w:pos="1551"/>
        </w:tabs>
        <w:ind w:left="1551" w:hanging="267"/>
        <w:rPr>
          <w:sz w:val="24"/>
        </w:rPr>
      </w:pPr>
      <w:r>
        <w:rPr>
          <w:sz w:val="24"/>
        </w:rPr>
        <w:t>экологического</w:t>
      </w:r>
      <w:r>
        <w:rPr>
          <w:spacing w:val="-7"/>
          <w:sz w:val="24"/>
        </w:rPr>
        <w:t xml:space="preserve"> </w:t>
      </w:r>
      <w:r>
        <w:rPr>
          <w:spacing w:val="-2"/>
          <w:sz w:val="24"/>
        </w:rPr>
        <w:t>воспитания:</w:t>
      </w:r>
    </w:p>
    <w:p w14:paraId="60480A21" w14:textId="77777777" w:rsidR="00E80C3C" w:rsidRDefault="00E868BA">
      <w:pPr>
        <w:pStyle w:val="a3"/>
        <w:spacing w:before="4" w:line="237" w:lineRule="auto"/>
        <w:ind w:left="1289" w:right="1722"/>
        <w:jc w:val="left"/>
      </w:pPr>
      <w:r>
        <w:t>бережное</w:t>
      </w:r>
      <w:r>
        <w:rPr>
          <w:spacing w:val="-8"/>
        </w:rPr>
        <w:t xml:space="preserve"> </w:t>
      </w:r>
      <w:r>
        <w:t>отношение</w:t>
      </w:r>
      <w:r>
        <w:rPr>
          <w:spacing w:val="-8"/>
        </w:rPr>
        <w:t xml:space="preserve"> </w:t>
      </w:r>
      <w:r>
        <w:t>к</w:t>
      </w:r>
      <w:r>
        <w:rPr>
          <w:spacing w:val="-4"/>
        </w:rPr>
        <w:t xml:space="preserve"> </w:t>
      </w:r>
      <w:r>
        <w:t>природе,</w:t>
      </w:r>
      <w:r>
        <w:rPr>
          <w:spacing w:val="-5"/>
        </w:rPr>
        <w:t xml:space="preserve"> </w:t>
      </w:r>
      <w:r>
        <w:t>формируемое</w:t>
      </w:r>
      <w:r>
        <w:rPr>
          <w:spacing w:val="-8"/>
        </w:rPr>
        <w:t xml:space="preserve"> </w:t>
      </w:r>
      <w:r>
        <w:t>в</w:t>
      </w:r>
      <w:r>
        <w:rPr>
          <w:spacing w:val="-1"/>
        </w:rPr>
        <w:t xml:space="preserve"> </w:t>
      </w:r>
      <w:r>
        <w:t>процессе</w:t>
      </w:r>
      <w:r>
        <w:rPr>
          <w:spacing w:val="-3"/>
        </w:rPr>
        <w:t xml:space="preserve"> </w:t>
      </w:r>
      <w:r>
        <w:t>работы с</w:t>
      </w:r>
      <w:r>
        <w:rPr>
          <w:spacing w:val="-3"/>
        </w:rPr>
        <w:t xml:space="preserve"> </w:t>
      </w:r>
      <w:r>
        <w:t>текстами; неприятие действий, приносящих вред природе;</w:t>
      </w:r>
    </w:p>
    <w:p w14:paraId="46B97086" w14:textId="77777777" w:rsidR="00E80C3C" w:rsidRDefault="00E868BA">
      <w:pPr>
        <w:pStyle w:val="a4"/>
        <w:numPr>
          <w:ilvl w:val="0"/>
          <w:numId w:val="3"/>
        </w:numPr>
        <w:tabs>
          <w:tab w:val="left" w:pos="1551"/>
        </w:tabs>
        <w:spacing w:before="3" w:line="275" w:lineRule="exact"/>
        <w:ind w:left="1551" w:hanging="267"/>
        <w:rPr>
          <w:sz w:val="24"/>
        </w:rPr>
      </w:pPr>
      <w:r>
        <w:rPr>
          <w:sz w:val="24"/>
        </w:rPr>
        <w:t>ценности</w:t>
      </w:r>
      <w:r>
        <w:rPr>
          <w:spacing w:val="-10"/>
          <w:sz w:val="24"/>
        </w:rPr>
        <w:t xml:space="preserve"> </w:t>
      </w:r>
      <w:r>
        <w:rPr>
          <w:sz w:val="24"/>
        </w:rPr>
        <w:t>научного</w:t>
      </w:r>
      <w:r>
        <w:rPr>
          <w:spacing w:val="-1"/>
          <w:sz w:val="24"/>
        </w:rPr>
        <w:t xml:space="preserve"> </w:t>
      </w:r>
      <w:r>
        <w:rPr>
          <w:spacing w:val="-2"/>
          <w:sz w:val="24"/>
        </w:rPr>
        <w:t>познания:</w:t>
      </w:r>
    </w:p>
    <w:p w14:paraId="531EAB08" w14:textId="77777777" w:rsidR="00E80C3C" w:rsidRDefault="00E868BA">
      <w:pPr>
        <w:pStyle w:val="a3"/>
        <w:spacing w:line="242" w:lineRule="auto"/>
        <w:ind w:right="559" w:firstLine="710"/>
      </w:pPr>
      <w:r>
        <w:t>первоначальные представления о научной картине мира, в том числе первоначальные представления о системе языка как одной из составляющих</w:t>
      </w:r>
      <w:r>
        <w:rPr>
          <w:spacing w:val="-2"/>
        </w:rPr>
        <w:t xml:space="preserve"> </w:t>
      </w:r>
      <w:r>
        <w:t>целостной научной картины мира;</w:t>
      </w:r>
    </w:p>
    <w:p w14:paraId="5A943064" w14:textId="77777777" w:rsidR="00E80C3C" w:rsidRDefault="00E868BA">
      <w:pPr>
        <w:pStyle w:val="a3"/>
        <w:ind w:right="574" w:firstLine="710"/>
      </w:pPr>
      <w:r>
        <w:t>познавательные</w:t>
      </w:r>
      <w:r>
        <w:rPr>
          <w:spacing w:val="74"/>
          <w:w w:val="150"/>
        </w:rPr>
        <w:t xml:space="preserve">   </w:t>
      </w:r>
      <w:r>
        <w:t>интересы,</w:t>
      </w:r>
      <w:r>
        <w:rPr>
          <w:spacing w:val="76"/>
          <w:w w:val="150"/>
        </w:rPr>
        <w:t xml:space="preserve">   </w:t>
      </w:r>
      <w:r>
        <w:t>активность,</w:t>
      </w:r>
      <w:r>
        <w:rPr>
          <w:spacing w:val="74"/>
          <w:w w:val="150"/>
        </w:rPr>
        <w:t xml:space="preserve">   </w:t>
      </w:r>
      <w:r>
        <w:t>инициативность,</w:t>
      </w:r>
      <w:r>
        <w:rPr>
          <w:spacing w:val="76"/>
          <w:w w:val="150"/>
        </w:rPr>
        <w:t xml:space="preserve">   </w:t>
      </w:r>
      <w:r>
        <w:t>любознательность и самостоятельность</w:t>
      </w:r>
      <w:r>
        <w:rPr>
          <w:spacing w:val="-1"/>
        </w:rPr>
        <w:t xml:space="preserve"> </w:t>
      </w:r>
      <w:r>
        <w:t>в познании, в том</w:t>
      </w:r>
      <w:r>
        <w:rPr>
          <w:spacing w:val="-1"/>
        </w:rPr>
        <w:t xml:space="preserve"> </w:t>
      </w:r>
      <w:r>
        <w:t>числе познавательный интерес к изучению русского языка, активность и самостоятельность в его познании.</w:t>
      </w:r>
    </w:p>
    <w:p w14:paraId="0211480B" w14:textId="77777777" w:rsidR="00E80C3C" w:rsidRDefault="00E868BA">
      <w:pPr>
        <w:pStyle w:val="a3"/>
        <w:ind w:right="539" w:firstLine="773"/>
      </w:pPr>
      <w: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C058E0F" w14:textId="77777777" w:rsidR="00E80C3C" w:rsidRDefault="00E868BA">
      <w:pPr>
        <w:pStyle w:val="a3"/>
        <w:spacing w:line="237" w:lineRule="auto"/>
        <w:ind w:right="571" w:firstLine="710"/>
      </w:pPr>
      <w:r>
        <w:t>У обучающегося будут сформированы следующие базовые логические действия как часть познавательных универсальных учебных действий:</w:t>
      </w:r>
    </w:p>
    <w:p w14:paraId="2C27BAE8" w14:textId="77777777" w:rsidR="00E80C3C" w:rsidRDefault="00E868BA">
      <w:pPr>
        <w:pStyle w:val="a4"/>
        <w:numPr>
          <w:ilvl w:val="1"/>
          <w:numId w:val="3"/>
        </w:numPr>
        <w:tabs>
          <w:tab w:val="left" w:pos="1999"/>
          <w:tab w:val="left" w:pos="2009"/>
        </w:tabs>
        <w:spacing w:before="5"/>
        <w:ind w:right="541" w:hanging="360"/>
        <w:jc w:val="both"/>
        <w:rPr>
          <w:sz w:val="24"/>
        </w:rPr>
      </w:pPr>
      <w:r>
        <w:rPr>
          <w:sz w:val="24"/>
        </w:rPr>
        <w:t>сравнивать различные языковые единицы (звуки, слова, предложения, тексты), устанавливать основания для сравнения языковых единиц (</w:t>
      </w:r>
      <w:proofErr w:type="spellStart"/>
      <w:r>
        <w:rPr>
          <w:sz w:val="24"/>
        </w:rPr>
        <w:t>частеречная</w:t>
      </w:r>
      <w:proofErr w:type="spellEnd"/>
      <w:r>
        <w:rPr>
          <w:sz w:val="24"/>
        </w:rPr>
        <w:t xml:space="preserve"> принадлежность, грамматический признак, лексическое значение и другое); устанавливать аналогии языковых единиц;</w:t>
      </w:r>
    </w:p>
    <w:p w14:paraId="0B3A1E97" w14:textId="77777777" w:rsidR="00E80C3C" w:rsidRDefault="00E868BA">
      <w:pPr>
        <w:pStyle w:val="a4"/>
        <w:numPr>
          <w:ilvl w:val="1"/>
          <w:numId w:val="3"/>
        </w:numPr>
        <w:tabs>
          <w:tab w:val="left" w:pos="1994"/>
        </w:tabs>
        <w:spacing w:line="290" w:lineRule="exact"/>
        <w:ind w:left="1994" w:hanging="350"/>
        <w:jc w:val="both"/>
        <w:rPr>
          <w:sz w:val="24"/>
        </w:rPr>
      </w:pPr>
      <w:r>
        <w:rPr>
          <w:sz w:val="24"/>
        </w:rPr>
        <w:t>объединять</w:t>
      </w:r>
      <w:r>
        <w:rPr>
          <w:spacing w:val="-17"/>
          <w:sz w:val="24"/>
        </w:rPr>
        <w:t xml:space="preserve"> </w:t>
      </w:r>
      <w:r>
        <w:rPr>
          <w:sz w:val="24"/>
        </w:rPr>
        <w:t>объекты</w:t>
      </w:r>
      <w:r>
        <w:rPr>
          <w:spacing w:val="-15"/>
          <w:sz w:val="24"/>
        </w:rPr>
        <w:t xml:space="preserve"> </w:t>
      </w:r>
      <w:r>
        <w:rPr>
          <w:sz w:val="24"/>
        </w:rPr>
        <w:t>(языковые</w:t>
      </w:r>
      <w:r>
        <w:rPr>
          <w:spacing w:val="-15"/>
          <w:sz w:val="24"/>
        </w:rPr>
        <w:t xml:space="preserve"> </w:t>
      </w:r>
      <w:r>
        <w:rPr>
          <w:sz w:val="24"/>
        </w:rPr>
        <w:t>единицы)</w:t>
      </w:r>
      <w:r>
        <w:rPr>
          <w:spacing w:val="-15"/>
          <w:sz w:val="24"/>
        </w:rPr>
        <w:t xml:space="preserve"> </w:t>
      </w:r>
      <w:r>
        <w:rPr>
          <w:sz w:val="24"/>
        </w:rPr>
        <w:t>по</w:t>
      </w:r>
      <w:r>
        <w:rPr>
          <w:spacing w:val="-13"/>
          <w:sz w:val="24"/>
        </w:rPr>
        <w:t xml:space="preserve"> </w:t>
      </w:r>
      <w:r>
        <w:rPr>
          <w:sz w:val="24"/>
        </w:rPr>
        <w:t>определённому</w:t>
      </w:r>
      <w:r>
        <w:rPr>
          <w:spacing w:val="-21"/>
          <w:sz w:val="24"/>
        </w:rPr>
        <w:t xml:space="preserve"> </w:t>
      </w:r>
      <w:r>
        <w:rPr>
          <w:spacing w:val="-2"/>
          <w:sz w:val="24"/>
        </w:rPr>
        <w:t>признаку;</w:t>
      </w:r>
    </w:p>
    <w:p w14:paraId="4FB44532" w14:textId="77777777" w:rsidR="00E80C3C" w:rsidRDefault="00E868BA">
      <w:pPr>
        <w:pStyle w:val="a4"/>
        <w:numPr>
          <w:ilvl w:val="1"/>
          <w:numId w:val="3"/>
        </w:numPr>
        <w:tabs>
          <w:tab w:val="left" w:pos="1994"/>
        </w:tabs>
        <w:spacing w:before="2" w:line="237" w:lineRule="auto"/>
        <w:ind w:left="756" w:right="633" w:firstLine="888"/>
        <w:jc w:val="both"/>
        <w:rPr>
          <w:sz w:val="24"/>
        </w:rPr>
      </w:pPr>
      <w:r>
        <w:rPr>
          <w:sz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51CF6DCC" w14:textId="77777777" w:rsidR="00E80C3C" w:rsidRDefault="00E868BA">
      <w:pPr>
        <w:pStyle w:val="a4"/>
        <w:numPr>
          <w:ilvl w:val="1"/>
          <w:numId w:val="3"/>
        </w:numPr>
        <w:tabs>
          <w:tab w:val="left" w:pos="1999"/>
          <w:tab w:val="left" w:pos="2009"/>
        </w:tabs>
        <w:spacing w:before="4"/>
        <w:ind w:right="553" w:hanging="360"/>
        <w:jc w:val="both"/>
        <w:rPr>
          <w:sz w:val="24"/>
        </w:rPr>
      </w:pPr>
      <w:r>
        <w:rPr>
          <w:sz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w:t>
      </w:r>
      <w:r>
        <w:rPr>
          <w:spacing w:val="40"/>
          <w:sz w:val="24"/>
        </w:rPr>
        <w:t xml:space="preserve"> </w:t>
      </w:r>
      <w:r>
        <w:rPr>
          <w:sz w:val="24"/>
        </w:rPr>
        <w:t>единицами, самостоятельно выделять учебные операции при анализе языковых единиц;</w:t>
      </w:r>
    </w:p>
    <w:p w14:paraId="1DB414C3" w14:textId="77777777" w:rsidR="00E80C3C" w:rsidRDefault="00E868BA">
      <w:pPr>
        <w:pStyle w:val="a4"/>
        <w:numPr>
          <w:ilvl w:val="1"/>
          <w:numId w:val="3"/>
        </w:numPr>
        <w:tabs>
          <w:tab w:val="left" w:pos="1999"/>
          <w:tab w:val="left" w:pos="2009"/>
          <w:tab w:val="left" w:pos="3478"/>
          <w:tab w:val="left" w:pos="5846"/>
          <w:tab w:val="left" w:pos="7738"/>
          <w:tab w:val="left" w:pos="10100"/>
        </w:tabs>
        <w:spacing w:before="4" w:line="237" w:lineRule="auto"/>
        <w:ind w:right="562" w:hanging="360"/>
        <w:jc w:val="both"/>
        <w:rPr>
          <w:sz w:val="24"/>
        </w:rPr>
      </w:pPr>
      <w:r>
        <w:rPr>
          <w:sz w:val="24"/>
        </w:rPr>
        <w:t xml:space="preserve">выявлять недостаток информации для решения учебной и практической задачи на </w:t>
      </w:r>
      <w:r>
        <w:rPr>
          <w:spacing w:val="-2"/>
          <w:sz w:val="24"/>
        </w:rPr>
        <w:t>основе</w:t>
      </w:r>
      <w:r>
        <w:rPr>
          <w:sz w:val="24"/>
        </w:rPr>
        <w:tab/>
      </w:r>
      <w:r>
        <w:rPr>
          <w:spacing w:val="-2"/>
          <w:sz w:val="24"/>
        </w:rPr>
        <w:t>предложенного</w:t>
      </w:r>
      <w:r>
        <w:rPr>
          <w:sz w:val="24"/>
        </w:rPr>
        <w:tab/>
      </w:r>
      <w:r>
        <w:rPr>
          <w:spacing w:val="-2"/>
          <w:sz w:val="24"/>
        </w:rPr>
        <w:t>алгоритма,</w:t>
      </w:r>
      <w:r>
        <w:rPr>
          <w:sz w:val="24"/>
        </w:rPr>
        <w:tab/>
      </w:r>
      <w:r>
        <w:rPr>
          <w:spacing w:val="-2"/>
          <w:sz w:val="24"/>
        </w:rPr>
        <w:t>формулировать</w:t>
      </w:r>
      <w:r>
        <w:rPr>
          <w:sz w:val="24"/>
        </w:rPr>
        <w:tab/>
      </w:r>
      <w:r>
        <w:rPr>
          <w:spacing w:val="-2"/>
          <w:sz w:val="24"/>
        </w:rPr>
        <w:t xml:space="preserve">запрос </w:t>
      </w:r>
      <w:r>
        <w:rPr>
          <w:sz w:val="24"/>
        </w:rPr>
        <w:t>на дополнительную информацию;</w:t>
      </w:r>
    </w:p>
    <w:p w14:paraId="208D34AA" w14:textId="77777777" w:rsidR="00E80C3C" w:rsidRDefault="00E868BA">
      <w:pPr>
        <w:pStyle w:val="a4"/>
        <w:numPr>
          <w:ilvl w:val="1"/>
          <w:numId w:val="3"/>
        </w:numPr>
        <w:tabs>
          <w:tab w:val="left" w:pos="1999"/>
          <w:tab w:val="left" w:pos="2009"/>
        </w:tabs>
        <w:spacing w:before="8" w:line="237" w:lineRule="auto"/>
        <w:ind w:right="589" w:hanging="360"/>
        <w:jc w:val="both"/>
        <w:rPr>
          <w:sz w:val="24"/>
        </w:rPr>
      </w:pPr>
      <w:r>
        <w:rPr>
          <w:sz w:val="24"/>
        </w:rPr>
        <w:t>устанавливать</w:t>
      </w:r>
      <w:r>
        <w:rPr>
          <w:spacing w:val="80"/>
          <w:sz w:val="24"/>
        </w:rPr>
        <w:t xml:space="preserve">  </w:t>
      </w:r>
      <w:proofErr w:type="spellStart"/>
      <w:r>
        <w:rPr>
          <w:sz w:val="24"/>
        </w:rPr>
        <w:t>причинно­следственные</w:t>
      </w:r>
      <w:proofErr w:type="spellEnd"/>
      <w:r>
        <w:rPr>
          <w:spacing w:val="80"/>
          <w:sz w:val="24"/>
        </w:rPr>
        <w:t xml:space="preserve">  </w:t>
      </w:r>
      <w:r>
        <w:rPr>
          <w:sz w:val="24"/>
        </w:rPr>
        <w:t>связи</w:t>
      </w:r>
      <w:r>
        <w:rPr>
          <w:spacing w:val="80"/>
          <w:w w:val="150"/>
          <w:sz w:val="24"/>
        </w:rPr>
        <w:t xml:space="preserve">  </w:t>
      </w:r>
      <w:r>
        <w:rPr>
          <w:sz w:val="24"/>
        </w:rPr>
        <w:t>в</w:t>
      </w:r>
      <w:r>
        <w:rPr>
          <w:spacing w:val="80"/>
          <w:w w:val="150"/>
          <w:sz w:val="24"/>
        </w:rPr>
        <w:t xml:space="preserve">  </w:t>
      </w:r>
      <w:r>
        <w:rPr>
          <w:sz w:val="24"/>
        </w:rPr>
        <w:t>ситуациях</w:t>
      </w:r>
      <w:r>
        <w:rPr>
          <w:spacing w:val="80"/>
          <w:w w:val="150"/>
          <w:sz w:val="24"/>
        </w:rPr>
        <w:t xml:space="preserve">  </w:t>
      </w:r>
      <w:r>
        <w:rPr>
          <w:sz w:val="24"/>
        </w:rPr>
        <w:t>наблюдения</w:t>
      </w:r>
      <w:r>
        <w:rPr>
          <w:spacing w:val="40"/>
          <w:sz w:val="24"/>
        </w:rPr>
        <w:t xml:space="preserve"> </w:t>
      </w:r>
      <w:r>
        <w:rPr>
          <w:sz w:val="24"/>
        </w:rPr>
        <w:t>за языковым материалом, делать выводы.</w:t>
      </w:r>
    </w:p>
    <w:p w14:paraId="642A1D98" w14:textId="77777777" w:rsidR="00E80C3C" w:rsidRDefault="00E868BA">
      <w:pPr>
        <w:pStyle w:val="a3"/>
        <w:spacing w:line="242" w:lineRule="auto"/>
        <w:ind w:right="578" w:firstLine="710"/>
      </w:pPr>
      <w:r>
        <w:t>У</w:t>
      </w:r>
      <w:r>
        <w:rPr>
          <w:spacing w:val="-2"/>
        </w:rPr>
        <w:t xml:space="preserve"> </w:t>
      </w:r>
      <w:r>
        <w:t>обучающегося</w:t>
      </w:r>
      <w:r>
        <w:rPr>
          <w:spacing w:val="-5"/>
        </w:rPr>
        <w:t xml:space="preserve"> </w:t>
      </w:r>
      <w:r>
        <w:t>будут сформированы следующие</w:t>
      </w:r>
      <w:r>
        <w:rPr>
          <w:spacing w:val="-1"/>
        </w:rPr>
        <w:t xml:space="preserve"> </w:t>
      </w:r>
      <w:r>
        <w:t>базовые</w:t>
      </w:r>
      <w:r>
        <w:rPr>
          <w:spacing w:val="-6"/>
        </w:rPr>
        <w:t xml:space="preserve"> </w:t>
      </w:r>
      <w:r>
        <w:t>исследовательские</w:t>
      </w:r>
      <w:r>
        <w:rPr>
          <w:spacing w:val="-1"/>
        </w:rPr>
        <w:t xml:space="preserve"> </w:t>
      </w:r>
      <w:r>
        <w:t>действия</w:t>
      </w:r>
      <w:r>
        <w:rPr>
          <w:spacing w:val="-1"/>
        </w:rPr>
        <w:t xml:space="preserve"> </w:t>
      </w:r>
      <w:r>
        <w:t>как часть познавательных универсальных учебных действий:</w:t>
      </w:r>
    </w:p>
    <w:p w14:paraId="3EBE4721" w14:textId="77777777" w:rsidR="00E80C3C" w:rsidRDefault="00E868BA">
      <w:pPr>
        <w:pStyle w:val="a4"/>
        <w:numPr>
          <w:ilvl w:val="1"/>
          <w:numId w:val="3"/>
        </w:numPr>
        <w:tabs>
          <w:tab w:val="left" w:pos="1999"/>
          <w:tab w:val="left" w:pos="2009"/>
        </w:tabs>
        <w:spacing w:line="237" w:lineRule="auto"/>
        <w:ind w:right="573" w:hanging="360"/>
        <w:jc w:val="both"/>
        <w:rPr>
          <w:sz w:val="24"/>
        </w:rPr>
      </w:pPr>
      <w:r>
        <w:rPr>
          <w:sz w:val="24"/>
        </w:rPr>
        <w:t>с помощью учителя формулировать цель, планировать изменения</w:t>
      </w:r>
      <w:r>
        <w:rPr>
          <w:spacing w:val="40"/>
          <w:sz w:val="24"/>
        </w:rPr>
        <w:t xml:space="preserve"> </w:t>
      </w:r>
      <w:r>
        <w:rPr>
          <w:sz w:val="24"/>
        </w:rPr>
        <w:t>языкового объекта, речевой ситуации;</w:t>
      </w:r>
    </w:p>
    <w:p w14:paraId="24BBA0F2" w14:textId="77777777" w:rsidR="00E80C3C" w:rsidRDefault="00E868BA">
      <w:pPr>
        <w:pStyle w:val="a4"/>
        <w:numPr>
          <w:ilvl w:val="1"/>
          <w:numId w:val="3"/>
        </w:numPr>
        <w:tabs>
          <w:tab w:val="left" w:pos="1999"/>
          <w:tab w:val="left" w:pos="2009"/>
        </w:tabs>
        <w:spacing w:before="4" w:line="237" w:lineRule="auto"/>
        <w:ind w:right="553" w:hanging="360"/>
        <w:jc w:val="both"/>
        <w:rPr>
          <w:sz w:val="24"/>
        </w:rPr>
      </w:pPr>
      <w:r>
        <w:rPr>
          <w:sz w:val="24"/>
        </w:rPr>
        <w:t>сравнивать несколько вариантов выполнения задания, выбирать наиболее целесообразный (на основе предложенных критериев);</w:t>
      </w:r>
    </w:p>
    <w:p w14:paraId="4D1A233A" w14:textId="77777777" w:rsidR="00E80C3C" w:rsidRDefault="00E868BA">
      <w:pPr>
        <w:pStyle w:val="a4"/>
        <w:numPr>
          <w:ilvl w:val="1"/>
          <w:numId w:val="3"/>
        </w:numPr>
        <w:tabs>
          <w:tab w:val="left" w:pos="1999"/>
          <w:tab w:val="left" w:pos="2009"/>
        </w:tabs>
        <w:spacing w:before="2" w:line="237" w:lineRule="auto"/>
        <w:ind w:right="554" w:hanging="360"/>
        <w:jc w:val="both"/>
        <w:rPr>
          <w:sz w:val="24"/>
        </w:rPr>
      </w:pPr>
      <w:r>
        <w:rPr>
          <w:sz w:val="24"/>
        </w:rPr>
        <w:t>проводить</w:t>
      </w:r>
      <w:r>
        <w:rPr>
          <w:spacing w:val="80"/>
          <w:w w:val="150"/>
          <w:sz w:val="24"/>
        </w:rPr>
        <w:t xml:space="preserve">  </w:t>
      </w:r>
      <w:r>
        <w:rPr>
          <w:sz w:val="24"/>
        </w:rPr>
        <w:t>по</w:t>
      </w:r>
      <w:r>
        <w:rPr>
          <w:spacing w:val="80"/>
          <w:w w:val="150"/>
          <w:sz w:val="24"/>
        </w:rPr>
        <w:t xml:space="preserve">  </w:t>
      </w:r>
      <w:r>
        <w:rPr>
          <w:sz w:val="24"/>
        </w:rPr>
        <w:t>предложенному</w:t>
      </w:r>
      <w:r>
        <w:rPr>
          <w:spacing w:val="80"/>
          <w:w w:val="150"/>
          <w:sz w:val="24"/>
        </w:rPr>
        <w:t xml:space="preserve">  </w:t>
      </w:r>
      <w:r>
        <w:rPr>
          <w:sz w:val="24"/>
        </w:rPr>
        <w:t>плану</w:t>
      </w:r>
      <w:r>
        <w:rPr>
          <w:spacing w:val="80"/>
          <w:w w:val="150"/>
          <w:sz w:val="24"/>
        </w:rPr>
        <w:t xml:space="preserve">  </w:t>
      </w:r>
      <w:r>
        <w:rPr>
          <w:sz w:val="24"/>
        </w:rPr>
        <w:t>несложное</w:t>
      </w:r>
      <w:r>
        <w:rPr>
          <w:spacing w:val="80"/>
          <w:sz w:val="24"/>
        </w:rPr>
        <w:t xml:space="preserve">   </w:t>
      </w:r>
      <w:r>
        <w:rPr>
          <w:sz w:val="24"/>
        </w:rPr>
        <w:t xml:space="preserve">лингвистическое </w:t>
      </w:r>
      <w:proofErr w:type="spellStart"/>
      <w:r>
        <w:rPr>
          <w:sz w:val="24"/>
        </w:rPr>
        <w:t>мини­исследование</w:t>
      </w:r>
      <w:proofErr w:type="spellEnd"/>
      <w:r>
        <w:rPr>
          <w:sz w:val="24"/>
        </w:rPr>
        <w:t>, выполнять по предложенному</w:t>
      </w:r>
      <w:r>
        <w:rPr>
          <w:spacing w:val="-8"/>
          <w:sz w:val="24"/>
        </w:rPr>
        <w:t xml:space="preserve"> </w:t>
      </w:r>
      <w:r>
        <w:rPr>
          <w:sz w:val="24"/>
        </w:rPr>
        <w:t>плану</w:t>
      </w:r>
      <w:r>
        <w:rPr>
          <w:spacing w:val="-15"/>
          <w:sz w:val="24"/>
        </w:rPr>
        <w:t xml:space="preserve"> </w:t>
      </w:r>
      <w:r>
        <w:rPr>
          <w:sz w:val="24"/>
        </w:rPr>
        <w:t>проектное задание;</w:t>
      </w:r>
    </w:p>
    <w:p w14:paraId="7EC65490" w14:textId="77777777" w:rsidR="00E80C3C" w:rsidRDefault="00E868BA">
      <w:pPr>
        <w:pStyle w:val="a4"/>
        <w:numPr>
          <w:ilvl w:val="1"/>
          <w:numId w:val="3"/>
        </w:numPr>
        <w:tabs>
          <w:tab w:val="left" w:pos="1999"/>
          <w:tab w:val="left" w:pos="2009"/>
        </w:tabs>
        <w:spacing w:before="5"/>
        <w:ind w:right="553" w:hanging="360"/>
        <w:jc w:val="both"/>
        <w:rPr>
          <w:sz w:val="24"/>
        </w:rPr>
      </w:pPr>
      <w:r>
        <w:rPr>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19A7191E" w14:textId="77777777" w:rsidR="00E80C3C" w:rsidRDefault="00E868BA">
      <w:pPr>
        <w:pStyle w:val="a4"/>
        <w:numPr>
          <w:ilvl w:val="1"/>
          <w:numId w:val="3"/>
        </w:numPr>
        <w:tabs>
          <w:tab w:val="left" w:pos="1999"/>
          <w:tab w:val="left" w:pos="2009"/>
        </w:tabs>
        <w:spacing w:line="242" w:lineRule="auto"/>
        <w:ind w:right="582" w:hanging="360"/>
        <w:jc w:val="both"/>
        <w:rPr>
          <w:sz w:val="24"/>
        </w:rPr>
      </w:pPr>
      <w:r>
        <w:rPr>
          <w:sz w:val="24"/>
        </w:rPr>
        <w:t>прогнозировать</w:t>
      </w:r>
      <w:r>
        <w:rPr>
          <w:spacing w:val="80"/>
          <w:w w:val="150"/>
          <w:sz w:val="24"/>
        </w:rPr>
        <w:t xml:space="preserve"> </w:t>
      </w:r>
      <w:r>
        <w:rPr>
          <w:sz w:val="24"/>
        </w:rPr>
        <w:t>возможное</w:t>
      </w:r>
      <w:r>
        <w:rPr>
          <w:spacing w:val="80"/>
          <w:w w:val="150"/>
          <w:sz w:val="24"/>
        </w:rPr>
        <w:t xml:space="preserve"> </w:t>
      </w:r>
      <w:r>
        <w:rPr>
          <w:sz w:val="24"/>
        </w:rPr>
        <w:t>развитие</w:t>
      </w:r>
      <w:r>
        <w:rPr>
          <w:spacing w:val="80"/>
          <w:w w:val="150"/>
          <w:sz w:val="24"/>
        </w:rPr>
        <w:t xml:space="preserve"> </w:t>
      </w:r>
      <w:r>
        <w:rPr>
          <w:sz w:val="24"/>
        </w:rPr>
        <w:t>процессов,</w:t>
      </w:r>
      <w:r>
        <w:rPr>
          <w:spacing w:val="64"/>
          <w:sz w:val="24"/>
        </w:rPr>
        <w:t xml:space="preserve">  </w:t>
      </w:r>
      <w:r>
        <w:rPr>
          <w:sz w:val="24"/>
        </w:rPr>
        <w:t>событий</w:t>
      </w:r>
      <w:r>
        <w:rPr>
          <w:spacing w:val="61"/>
          <w:sz w:val="24"/>
        </w:rPr>
        <w:t xml:space="preserve">  </w:t>
      </w:r>
      <w:r>
        <w:rPr>
          <w:sz w:val="24"/>
        </w:rPr>
        <w:t>и</w:t>
      </w:r>
      <w:r>
        <w:rPr>
          <w:spacing w:val="61"/>
          <w:sz w:val="24"/>
        </w:rPr>
        <w:t xml:space="preserve">  </w:t>
      </w:r>
      <w:r>
        <w:rPr>
          <w:sz w:val="24"/>
        </w:rPr>
        <w:t>их</w:t>
      </w:r>
      <w:r>
        <w:rPr>
          <w:spacing w:val="80"/>
          <w:w w:val="150"/>
          <w:sz w:val="24"/>
        </w:rPr>
        <w:t xml:space="preserve"> </w:t>
      </w:r>
      <w:r>
        <w:rPr>
          <w:sz w:val="24"/>
        </w:rPr>
        <w:t>последствия в аналогичных или сходных ситуациях.</w:t>
      </w:r>
    </w:p>
    <w:p w14:paraId="3A7B50AA" w14:textId="77777777" w:rsidR="00E80C3C" w:rsidRDefault="00E868BA">
      <w:pPr>
        <w:pStyle w:val="a3"/>
        <w:spacing w:line="270" w:lineRule="exact"/>
        <w:ind w:left="1284"/>
      </w:pPr>
      <w:r>
        <w:t>У</w:t>
      </w:r>
      <w:r>
        <w:rPr>
          <w:spacing w:val="48"/>
          <w:w w:val="150"/>
        </w:rPr>
        <w:t xml:space="preserve">   </w:t>
      </w:r>
      <w:r>
        <w:t>обучающегося</w:t>
      </w:r>
      <w:r>
        <w:rPr>
          <w:spacing w:val="71"/>
          <w:w w:val="150"/>
        </w:rPr>
        <w:t xml:space="preserve">   </w:t>
      </w:r>
      <w:r>
        <w:t>будут</w:t>
      </w:r>
      <w:r>
        <w:rPr>
          <w:spacing w:val="76"/>
          <w:w w:val="150"/>
        </w:rPr>
        <w:t xml:space="preserve">   </w:t>
      </w:r>
      <w:r>
        <w:t>сформированы</w:t>
      </w:r>
      <w:r>
        <w:rPr>
          <w:spacing w:val="71"/>
          <w:w w:val="150"/>
        </w:rPr>
        <w:t xml:space="preserve">   </w:t>
      </w:r>
      <w:r>
        <w:t>следующие</w:t>
      </w:r>
      <w:r>
        <w:rPr>
          <w:spacing w:val="72"/>
          <w:w w:val="150"/>
        </w:rPr>
        <w:t xml:space="preserve">   </w:t>
      </w:r>
      <w:r>
        <w:t>умения</w:t>
      </w:r>
      <w:r>
        <w:rPr>
          <w:spacing w:val="72"/>
          <w:w w:val="150"/>
        </w:rPr>
        <w:t xml:space="preserve">   </w:t>
      </w:r>
      <w:r>
        <w:rPr>
          <w:spacing w:val="-2"/>
        </w:rPr>
        <w:t>работать</w:t>
      </w:r>
    </w:p>
    <w:p w14:paraId="27D26F83" w14:textId="77777777" w:rsidR="00E80C3C" w:rsidRDefault="00E80C3C">
      <w:pPr>
        <w:pStyle w:val="a3"/>
        <w:spacing w:line="270" w:lineRule="exact"/>
        <w:sectPr w:rsidR="00E80C3C">
          <w:pgSz w:w="11910" w:h="16840"/>
          <w:pgMar w:top="600" w:right="141" w:bottom="280" w:left="425" w:header="720" w:footer="720" w:gutter="0"/>
          <w:cols w:space="720"/>
        </w:sectPr>
      </w:pPr>
    </w:p>
    <w:p w14:paraId="4F0CC1B1" w14:textId="77777777" w:rsidR="00E80C3C" w:rsidRDefault="00E868BA">
      <w:pPr>
        <w:pStyle w:val="a3"/>
        <w:spacing w:before="74" w:line="276" w:lineRule="exact"/>
      </w:pPr>
      <w:r>
        <w:lastRenderedPageBreak/>
        <w:t>с</w:t>
      </w:r>
      <w:r>
        <w:rPr>
          <w:spacing w:val="-7"/>
        </w:rPr>
        <w:t xml:space="preserve"> </w:t>
      </w:r>
      <w:r>
        <w:t>информацией</w:t>
      </w:r>
      <w:r>
        <w:rPr>
          <w:spacing w:val="-6"/>
        </w:rPr>
        <w:t xml:space="preserve"> </w:t>
      </w:r>
      <w:r>
        <w:t>как</w:t>
      </w:r>
      <w:r>
        <w:rPr>
          <w:spacing w:val="-5"/>
        </w:rPr>
        <w:t xml:space="preserve"> </w:t>
      </w:r>
      <w:r>
        <w:t>часть</w:t>
      </w:r>
      <w:r>
        <w:rPr>
          <w:spacing w:val="2"/>
        </w:rPr>
        <w:t xml:space="preserve"> </w:t>
      </w:r>
      <w:r>
        <w:t>познавательных</w:t>
      </w:r>
      <w:r>
        <w:rPr>
          <w:spacing w:val="-5"/>
        </w:rPr>
        <w:t xml:space="preserve"> </w:t>
      </w:r>
      <w:r>
        <w:t>универсальных</w:t>
      </w:r>
      <w:r>
        <w:rPr>
          <w:spacing w:val="2"/>
        </w:rPr>
        <w:t xml:space="preserve"> </w:t>
      </w:r>
      <w:r>
        <w:t>учебных</w:t>
      </w:r>
      <w:r>
        <w:rPr>
          <w:spacing w:val="-10"/>
        </w:rPr>
        <w:t xml:space="preserve"> </w:t>
      </w:r>
      <w:r>
        <w:rPr>
          <w:spacing w:val="-2"/>
        </w:rPr>
        <w:t>действий:</w:t>
      </w:r>
    </w:p>
    <w:p w14:paraId="376F799E" w14:textId="77777777" w:rsidR="00E80C3C" w:rsidRDefault="00E868BA">
      <w:pPr>
        <w:pStyle w:val="a4"/>
        <w:numPr>
          <w:ilvl w:val="1"/>
          <w:numId w:val="3"/>
        </w:numPr>
        <w:tabs>
          <w:tab w:val="left" w:pos="1999"/>
          <w:tab w:val="left" w:pos="2009"/>
        </w:tabs>
        <w:spacing w:before="3" w:line="237" w:lineRule="auto"/>
        <w:ind w:right="563" w:hanging="360"/>
        <w:jc w:val="both"/>
        <w:rPr>
          <w:sz w:val="24"/>
        </w:rPr>
      </w:pPr>
      <w:r>
        <w:rPr>
          <w:sz w:val="24"/>
        </w:rPr>
        <w:t>выбирать источник получения информации: нужный словарь для получения запрашиваемой информации, для уточнения;</w:t>
      </w:r>
    </w:p>
    <w:p w14:paraId="4A9985D4" w14:textId="77777777" w:rsidR="00E80C3C" w:rsidRDefault="00E868BA">
      <w:pPr>
        <w:pStyle w:val="a4"/>
        <w:numPr>
          <w:ilvl w:val="1"/>
          <w:numId w:val="3"/>
        </w:numPr>
        <w:tabs>
          <w:tab w:val="left" w:pos="1999"/>
          <w:tab w:val="left" w:pos="2009"/>
        </w:tabs>
        <w:spacing w:before="7" w:line="237" w:lineRule="auto"/>
        <w:ind w:right="572" w:hanging="360"/>
        <w:jc w:val="both"/>
        <w:rPr>
          <w:sz w:val="24"/>
        </w:rPr>
      </w:pPr>
      <w:r>
        <w:rPr>
          <w:sz w:val="24"/>
        </w:rPr>
        <w:t>согласно заданному</w:t>
      </w:r>
      <w:r>
        <w:rPr>
          <w:spacing w:val="-5"/>
          <w:sz w:val="24"/>
        </w:rPr>
        <w:t xml:space="preserve"> </w:t>
      </w:r>
      <w:r>
        <w:rPr>
          <w:sz w:val="24"/>
        </w:rPr>
        <w:t>алгоритму</w:t>
      </w:r>
      <w:r>
        <w:rPr>
          <w:spacing w:val="-5"/>
          <w:sz w:val="24"/>
        </w:rPr>
        <w:t xml:space="preserve"> </w:t>
      </w:r>
      <w:r>
        <w:rPr>
          <w:sz w:val="24"/>
        </w:rPr>
        <w:t>находить представленную в явном виде информацию в предложенном источнике: в словарях, справочниках;</w:t>
      </w:r>
    </w:p>
    <w:p w14:paraId="7EAFF146" w14:textId="77777777" w:rsidR="00E80C3C" w:rsidRDefault="00E868BA">
      <w:pPr>
        <w:pStyle w:val="a4"/>
        <w:numPr>
          <w:ilvl w:val="1"/>
          <w:numId w:val="3"/>
        </w:numPr>
        <w:tabs>
          <w:tab w:val="left" w:pos="1999"/>
          <w:tab w:val="left" w:pos="2009"/>
        </w:tabs>
        <w:ind w:right="559" w:hanging="360"/>
        <w:jc w:val="both"/>
        <w:rPr>
          <w:sz w:val="24"/>
        </w:rPr>
      </w:pPr>
      <w:r>
        <w:rPr>
          <w:sz w:val="24"/>
        </w:rPr>
        <w:t>распознавать</w:t>
      </w:r>
      <w:r>
        <w:rPr>
          <w:spacing w:val="80"/>
          <w:w w:val="150"/>
          <w:sz w:val="24"/>
        </w:rPr>
        <w:t xml:space="preserve"> </w:t>
      </w:r>
      <w:r>
        <w:rPr>
          <w:sz w:val="24"/>
        </w:rPr>
        <w:t>достоверную</w:t>
      </w:r>
      <w:r>
        <w:rPr>
          <w:spacing w:val="80"/>
          <w:w w:val="150"/>
          <w:sz w:val="24"/>
        </w:rPr>
        <w:t xml:space="preserve"> </w:t>
      </w:r>
      <w:r>
        <w:rPr>
          <w:sz w:val="24"/>
        </w:rPr>
        <w:t>и</w:t>
      </w:r>
      <w:r>
        <w:rPr>
          <w:spacing w:val="80"/>
          <w:sz w:val="24"/>
        </w:rPr>
        <w:t xml:space="preserve">  </w:t>
      </w:r>
      <w:r>
        <w:rPr>
          <w:sz w:val="24"/>
        </w:rPr>
        <w:t>недостоверную</w:t>
      </w:r>
      <w:r>
        <w:rPr>
          <w:spacing w:val="80"/>
          <w:sz w:val="24"/>
        </w:rPr>
        <w:t xml:space="preserve">  </w:t>
      </w:r>
      <w:r>
        <w:rPr>
          <w:sz w:val="24"/>
        </w:rPr>
        <w:t>информацию</w:t>
      </w:r>
      <w:r>
        <w:rPr>
          <w:spacing w:val="80"/>
          <w:sz w:val="24"/>
        </w:rPr>
        <w:t xml:space="preserve">  </w:t>
      </w:r>
      <w:r>
        <w:rPr>
          <w:sz w:val="24"/>
        </w:rPr>
        <w:t>самостоятельно или</w:t>
      </w:r>
      <w:r>
        <w:rPr>
          <w:spacing w:val="80"/>
          <w:w w:val="150"/>
          <w:sz w:val="24"/>
        </w:rPr>
        <w:t xml:space="preserve"> </w:t>
      </w:r>
      <w:r>
        <w:rPr>
          <w:sz w:val="24"/>
        </w:rPr>
        <w:t>на</w:t>
      </w:r>
      <w:r>
        <w:rPr>
          <w:spacing w:val="40"/>
          <w:sz w:val="24"/>
        </w:rPr>
        <w:t xml:space="preserve"> </w:t>
      </w:r>
      <w:r>
        <w:rPr>
          <w:sz w:val="24"/>
        </w:rPr>
        <w:t>основании</w:t>
      </w:r>
      <w:r>
        <w:rPr>
          <w:spacing w:val="80"/>
          <w:w w:val="150"/>
          <w:sz w:val="24"/>
        </w:rPr>
        <w:t xml:space="preserve"> </w:t>
      </w:r>
      <w:r>
        <w:rPr>
          <w:sz w:val="24"/>
        </w:rPr>
        <w:t>предложенного</w:t>
      </w:r>
      <w:r>
        <w:rPr>
          <w:spacing w:val="80"/>
          <w:w w:val="150"/>
          <w:sz w:val="24"/>
        </w:rPr>
        <w:t xml:space="preserve"> </w:t>
      </w:r>
      <w:r>
        <w:rPr>
          <w:sz w:val="24"/>
        </w:rPr>
        <w:t>учителем</w:t>
      </w:r>
      <w:r>
        <w:rPr>
          <w:spacing w:val="80"/>
          <w:w w:val="150"/>
          <w:sz w:val="24"/>
        </w:rPr>
        <w:t xml:space="preserve"> </w:t>
      </w:r>
      <w:r>
        <w:rPr>
          <w:sz w:val="24"/>
        </w:rPr>
        <w:t>способа</w:t>
      </w:r>
      <w:r>
        <w:rPr>
          <w:spacing w:val="70"/>
          <w:sz w:val="24"/>
        </w:rPr>
        <w:t xml:space="preserve"> </w:t>
      </w:r>
      <w:r>
        <w:rPr>
          <w:sz w:val="24"/>
        </w:rPr>
        <w:t>её</w:t>
      </w:r>
      <w:r>
        <w:rPr>
          <w:spacing w:val="80"/>
          <w:w w:val="150"/>
          <w:sz w:val="24"/>
        </w:rPr>
        <w:t xml:space="preserve"> </w:t>
      </w:r>
      <w:r>
        <w:rPr>
          <w:sz w:val="24"/>
        </w:rPr>
        <w:t>проверки</w:t>
      </w:r>
      <w:r>
        <w:rPr>
          <w:spacing w:val="80"/>
          <w:w w:val="150"/>
          <w:sz w:val="24"/>
        </w:rPr>
        <w:t xml:space="preserve"> </w:t>
      </w:r>
      <w:r>
        <w:rPr>
          <w:sz w:val="24"/>
        </w:rPr>
        <w:t>(обращаясь</w:t>
      </w:r>
      <w:r>
        <w:rPr>
          <w:spacing w:val="40"/>
          <w:sz w:val="24"/>
        </w:rPr>
        <w:t xml:space="preserve"> </w:t>
      </w:r>
      <w:r>
        <w:rPr>
          <w:sz w:val="24"/>
        </w:rPr>
        <w:t>к словарям, справочникам, учебнику);</w:t>
      </w:r>
    </w:p>
    <w:p w14:paraId="3EC813C6" w14:textId="77777777" w:rsidR="00E80C3C" w:rsidRDefault="00E868BA">
      <w:pPr>
        <w:pStyle w:val="a4"/>
        <w:numPr>
          <w:ilvl w:val="1"/>
          <w:numId w:val="3"/>
        </w:numPr>
        <w:tabs>
          <w:tab w:val="left" w:pos="1999"/>
          <w:tab w:val="left" w:pos="2009"/>
          <w:tab w:val="left" w:pos="3104"/>
          <w:tab w:val="left" w:pos="5586"/>
          <w:tab w:val="left" w:pos="7176"/>
          <w:tab w:val="left" w:pos="8261"/>
          <w:tab w:val="left" w:pos="10168"/>
        </w:tabs>
        <w:spacing w:before="3"/>
        <w:ind w:right="554" w:hanging="360"/>
        <w:jc w:val="both"/>
        <w:rPr>
          <w:sz w:val="24"/>
        </w:rPr>
      </w:pPr>
      <w:r>
        <w:rPr>
          <w:sz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w:t>
      </w:r>
      <w:r>
        <w:rPr>
          <w:spacing w:val="-4"/>
          <w:sz w:val="24"/>
        </w:rPr>
        <w:t xml:space="preserve"> </w:t>
      </w:r>
      <w:r>
        <w:rPr>
          <w:sz w:val="24"/>
        </w:rPr>
        <w:t>сети «Интернет»</w:t>
      </w:r>
      <w:r>
        <w:rPr>
          <w:spacing w:val="-5"/>
          <w:sz w:val="24"/>
        </w:rPr>
        <w:t xml:space="preserve"> </w:t>
      </w:r>
      <w:r>
        <w:rPr>
          <w:sz w:val="24"/>
        </w:rPr>
        <w:t>(информации</w:t>
      </w:r>
      <w:r>
        <w:rPr>
          <w:spacing w:val="-8"/>
          <w:sz w:val="24"/>
        </w:rPr>
        <w:t xml:space="preserve"> </w:t>
      </w:r>
      <w:r>
        <w:rPr>
          <w:sz w:val="24"/>
        </w:rPr>
        <w:t xml:space="preserve">о написании </w:t>
      </w:r>
      <w:r>
        <w:rPr>
          <w:spacing w:val="-10"/>
          <w:sz w:val="24"/>
        </w:rPr>
        <w:t>и</w:t>
      </w:r>
      <w:r>
        <w:rPr>
          <w:sz w:val="24"/>
        </w:rPr>
        <w:tab/>
      </w:r>
      <w:r>
        <w:rPr>
          <w:spacing w:val="-2"/>
          <w:sz w:val="24"/>
        </w:rPr>
        <w:t>произношении</w:t>
      </w:r>
      <w:r>
        <w:rPr>
          <w:sz w:val="24"/>
        </w:rPr>
        <w:tab/>
      </w:r>
      <w:r>
        <w:rPr>
          <w:spacing w:val="-2"/>
          <w:sz w:val="24"/>
        </w:rPr>
        <w:t>слова,</w:t>
      </w:r>
      <w:r>
        <w:rPr>
          <w:sz w:val="24"/>
        </w:rPr>
        <w:tab/>
      </w:r>
      <w:r>
        <w:rPr>
          <w:spacing w:val="-10"/>
          <w:sz w:val="24"/>
        </w:rPr>
        <w:t>о</w:t>
      </w:r>
      <w:r>
        <w:rPr>
          <w:sz w:val="24"/>
        </w:rPr>
        <w:tab/>
      </w:r>
      <w:r>
        <w:rPr>
          <w:spacing w:val="-2"/>
          <w:sz w:val="24"/>
        </w:rPr>
        <w:t>значении</w:t>
      </w:r>
      <w:r>
        <w:rPr>
          <w:sz w:val="24"/>
        </w:rPr>
        <w:tab/>
      </w:r>
      <w:r>
        <w:rPr>
          <w:spacing w:val="-4"/>
          <w:sz w:val="24"/>
        </w:rPr>
        <w:t>слова,</w:t>
      </w:r>
    </w:p>
    <w:p w14:paraId="1CAB6AD3" w14:textId="77777777" w:rsidR="00E80C3C" w:rsidRDefault="00E868BA">
      <w:pPr>
        <w:pStyle w:val="a3"/>
        <w:spacing w:line="271" w:lineRule="exact"/>
        <w:ind w:left="357"/>
      </w:pPr>
      <w:r>
        <w:t>о</w:t>
      </w:r>
      <w:r>
        <w:rPr>
          <w:spacing w:val="-3"/>
        </w:rPr>
        <w:t xml:space="preserve"> </w:t>
      </w:r>
      <w:r>
        <w:t>происхождении</w:t>
      </w:r>
      <w:r>
        <w:rPr>
          <w:spacing w:val="-5"/>
        </w:rPr>
        <w:t xml:space="preserve"> </w:t>
      </w:r>
      <w:r>
        <w:t>слова,</w:t>
      </w:r>
      <w:r>
        <w:rPr>
          <w:spacing w:val="-13"/>
        </w:rPr>
        <w:t xml:space="preserve"> </w:t>
      </w:r>
      <w:r>
        <w:t>о</w:t>
      </w:r>
      <w:r>
        <w:rPr>
          <w:spacing w:val="2"/>
        </w:rPr>
        <w:t xml:space="preserve"> </w:t>
      </w:r>
      <w:r>
        <w:t>синонимах</w:t>
      </w:r>
      <w:r>
        <w:rPr>
          <w:spacing w:val="-14"/>
        </w:rPr>
        <w:t xml:space="preserve"> </w:t>
      </w:r>
      <w:r>
        <w:rPr>
          <w:spacing w:val="-2"/>
        </w:rPr>
        <w:t>слова);</w:t>
      </w:r>
    </w:p>
    <w:p w14:paraId="772DD699" w14:textId="77777777" w:rsidR="00E80C3C" w:rsidRDefault="00E868BA">
      <w:pPr>
        <w:pStyle w:val="a4"/>
        <w:numPr>
          <w:ilvl w:val="1"/>
          <w:numId w:val="3"/>
        </w:numPr>
        <w:tabs>
          <w:tab w:val="left" w:pos="1999"/>
          <w:tab w:val="left" w:pos="2009"/>
        </w:tabs>
        <w:spacing w:before="7" w:line="237" w:lineRule="auto"/>
        <w:ind w:right="544" w:hanging="360"/>
        <w:jc w:val="both"/>
        <w:rPr>
          <w:sz w:val="24"/>
        </w:rPr>
      </w:pPr>
      <w:r>
        <w:rPr>
          <w:sz w:val="24"/>
        </w:rPr>
        <w:t>анализировать и создавать текстовую, видео­, графическую, звуковую информацию</w:t>
      </w:r>
      <w:r>
        <w:rPr>
          <w:spacing w:val="80"/>
          <w:sz w:val="24"/>
        </w:rPr>
        <w:t xml:space="preserve"> </w:t>
      </w:r>
      <w:r>
        <w:rPr>
          <w:sz w:val="24"/>
        </w:rPr>
        <w:t>в соответствии с учебной задачей;</w:t>
      </w:r>
    </w:p>
    <w:p w14:paraId="348EA365" w14:textId="77777777" w:rsidR="00E80C3C" w:rsidRDefault="00E868BA">
      <w:pPr>
        <w:pStyle w:val="a4"/>
        <w:numPr>
          <w:ilvl w:val="1"/>
          <w:numId w:val="3"/>
        </w:numPr>
        <w:tabs>
          <w:tab w:val="left" w:pos="1999"/>
          <w:tab w:val="left" w:pos="2009"/>
        </w:tabs>
        <w:ind w:right="556" w:hanging="360"/>
        <w:jc w:val="both"/>
        <w:rPr>
          <w:sz w:val="24"/>
        </w:rPr>
      </w:pPr>
      <w:r>
        <w:rPr>
          <w:sz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w:t>
      </w:r>
      <w:r>
        <w:rPr>
          <w:spacing w:val="-2"/>
          <w:sz w:val="24"/>
        </w:rPr>
        <w:t>информации.</w:t>
      </w:r>
    </w:p>
    <w:p w14:paraId="5F1F1E40" w14:textId="77777777" w:rsidR="00E80C3C" w:rsidRDefault="00E868BA">
      <w:pPr>
        <w:pStyle w:val="a3"/>
        <w:spacing w:line="242" w:lineRule="auto"/>
        <w:ind w:right="564" w:firstLine="710"/>
      </w:pPr>
      <w:r>
        <w:t>У обучающегося будут сформированы следующие умения общения как часть коммуникативных универсальных учебных действий:</w:t>
      </w:r>
    </w:p>
    <w:p w14:paraId="47D85ECE" w14:textId="77777777" w:rsidR="00E80C3C" w:rsidRDefault="00E868BA">
      <w:pPr>
        <w:pStyle w:val="a4"/>
        <w:numPr>
          <w:ilvl w:val="1"/>
          <w:numId w:val="3"/>
        </w:numPr>
        <w:tabs>
          <w:tab w:val="left" w:pos="1995"/>
          <w:tab w:val="left" w:pos="2009"/>
        </w:tabs>
        <w:spacing w:line="237" w:lineRule="auto"/>
        <w:ind w:right="733" w:hanging="360"/>
        <w:rPr>
          <w:sz w:val="24"/>
        </w:rPr>
      </w:pPr>
      <w:r>
        <w:rPr>
          <w:sz w:val="24"/>
        </w:rPr>
        <w:t>воспринимать</w:t>
      </w:r>
      <w:r>
        <w:rPr>
          <w:spacing w:val="68"/>
          <w:sz w:val="24"/>
        </w:rPr>
        <w:t xml:space="preserve"> </w:t>
      </w:r>
      <w:r>
        <w:rPr>
          <w:sz w:val="24"/>
        </w:rPr>
        <w:t>и</w:t>
      </w:r>
      <w:r>
        <w:rPr>
          <w:spacing w:val="61"/>
          <w:sz w:val="24"/>
        </w:rPr>
        <w:t xml:space="preserve"> </w:t>
      </w:r>
      <w:r>
        <w:rPr>
          <w:sz w:val="24"/>
        </w:rPr>
        <w:t>формулировать</w:t>
      </w:r>
      <w:r>
        <w:rPr>
          <w:spacing w:val="80"/>
          <w:w w:val="150"/>
          <w:sz w:val="24"/>
        </w:rPr>
        <w:t xml:space="preserve"> </w:t>
      </w:r>
      <w:r>
        <w:rPr>
          <w:sz w:val="24"/>
        </w:rPr>
        <w:t>суждения,</w:t>
      </w:r>
      <w:r>
        <w:rPr>
          <w:spacing w:val="80"/>
          <w:w w:val="150"/>
          <w:sz w:val="24"/>
        </w:rPr>
        <w:t xml:space="preserve"> </w:t>
      </w:r>
      <w:r>
        <w:rPr>
          <w:sz w:val="24"/>
        </w:rPr>
        <w:t>выражать</w:t>
      </w:r>
      <w:r>
        <w:rPr>
          <w:spacing w:val="80"/>
          <w:w w:val="150"/>
          <w:sz w:val="24"/>
        </w:rPr>
        <w:t xml:space="preserve"> </w:t>
      </w:r>
      <w:r>
        <w:rPr>
          <w:sz w:val="24"/>
        </w:rPr>
        <w:t>эмоции</w:t>
      </w:r>
      <w:r>
        <w:rPr>
          <w:spacing w:val="80"/>
          <w:w w:val="150"/>
          <w:sz w:val="24"/>
        </w:rPr>
        <w:t xml:space="preserve"> </w:t>
      </w:r>
      <w:r>
        <w:rPr>
          <w:sz w:val="24"/>
        </w:rPr>
        <w:t>в</w:t>
      </w:r>
      <w:r>
        <w:rPr>
          <w:spacing w:val="80"/>
          <w:w w:val="150"/>
          <w:sz w:val="24"/>
        </w:rPr>
        <w:t xml:space="preserve"> </w:t>
      </w:r>
      <w:r>
        <w:rPr>
          <w:sz w:val="24"/>
        </w:rPr>
        <w:t>соответствии с целями и условиями общения в знакомой среде;</w:t>
      </w:r>
    </w:p>
    <w:p w14:paraId="52B9F1B5" w14:textId="77777777" w:rsidR="00E80C3C" w:rsidRDefault="00E868BA">
      <w:pPr>
        <w:pStyle w:val="a4"/>
        <w:numPr>
          <w:ilvl w:val="1"/>
          <w:numId w:val="3"/>
        </w:numPr>
        <w:tabs>
          <w:tab w:val="left" w:pos="1995"/>
          <w:tab w:val="left" w:pos="2009"/>
        </w:tabs>
        <w:spacing w:before="3" w:line="237" w:lineRule="auto"/>
        <w:ind w:right="1034" w:hanging="360"/>
        <w:rPr>
          <w:sz w:val="24"/>
        </w:rPr>
      </w:pPr>
      <w:r>
        <w:rPr>
          <w:sz w:val="24"/>
        </w:rPr>
        <w:t>проявлять уважительное</w:t>
      </w:r>
      <w:r>
        <w:rPr>
          <w:spacing w:val="-2"/>
          <w:sz w:val="24"/>
        </w:rPr>
        <w:t xml:space="preserve"> </w:t>
      </w:r>
      <w:r>
        <w:rPr>
          <w:sz w:val="24"/>
        </w:rPr>
        <w:t>отношение к собеседнику, соблюдать правила ведения диалоги и дискуссии;</w:t>
      </w:r>
    </w:p>
    <w:p w14:paraId="427A83AC" w14:textId="77777777" w:rsidR="00E80C3C" w:rsidRDefault="00E868BA">
      <w:pPr>
        <w:pStyle w:val="a4"/>
        <w:numPr>
          <w:ilvl w:val="1"/>
          <w:numId w:val="3"/>
        </w:numPr>
        <w:tabs>
          <w:tab w:val="left" w:pos="1995"/>
        </w:tabs>
        <w:ind w:left="1995"/>
        <w:rPr>
          <w:sz w:val="24"/>
        </w:rPr>
      </w:pPr>
      <w:r>
        <w:rPr>
          <w:sz w:val="24"/>
        </w:rPr>
        <w:t>признавать</w:t>
      </w:r>
      <w:r>
        <w:rPr>
          <w:spacing w:val="-14"/>
          <w:sz w:val="24"/>
        </w:rPr>
        <w:t xml:space="preserve"> </w:t>
      </w:r>
      <w:r>
        <w:rPr>
          <w:sz w:val="24"/>
        </w:rPr>
        <w:t>возможность</w:t>
      </w:r>
      <w:r>
        <w:rPr>
          <w:spacing w:val="-4"/>
          <w:sz w:val="24"/>
        </w:rPr>
        <w:t xml:space="preserve"> </w:t>
      </w:r>
      <w:r>
        <w:rPr>
          <w:sz w:val="24"/>
        </w:rPr>
        <w:t>существования</w:t>
      </w:r>
      <w:r>
        <w:rPr>
          <w:spacing w:val="-7"/>
          <w:sz w:val="24"/>
        </w:rPr>
        <w:t xml:space="preserve"> </w:t>
      </w:r>
      <w:r>
        <w:rPr>
          <w:sz w:val="24"/>
        </w:rPr>
        <w:t>разных</w:t>
      </w:r>
      <w:r>
        <w:rPr>
          <w:spacing w:val="-15"/>
          <w:sz w:val="24"/>
        </w:rPr>
        <w:t xml:space="preserve"> </w:t>
      </w:r>
      <w:r>
        <w:rPr>
          <w:sz w:val="24"/>
        </w:rPr>
        <w:t>точек</w:t>
      </w:r>
      <w:r>
        <w:rPr>
          <w:spacing w:val="-5"/>
          <w:sz w:val="24"/>
        </w:rPr>
        <w:t xml:space="preserve"> </w:t>
      </w:r>
      <w:r>
        <w:rPr>
          <w:spacing w:val="-2"/>
          <w:sz w:val="24"/>
        </w:rPr>
        <w:t>зрения;</w:t>
      </w:r>
    </w:p>
    <w:p w14:paraId="711A2BEE" w14:textId="77777777" w:rsidR="00E80C3C" w:rsidRDefault="00E868BA">
      <w:pPr>
        <w:pStyle w:val="a4"/>
        <w:numPr>
          <w:ilvl w:val="1"/>
          <w:numId w:val="3"/>
        </w:numPr>
        <w:tabs>
          <w:tab w:val="left" w:pos="1995"/>
        </w:tabs>
        <w:spacing w:before="4" w:line="293" w:lineRule="exact"/>
        <w:ind w:left="1995"/>
        <w:rPr>
          <w:sz w:val="24"/>
        </w:rPr>
      </w:pPr>
      <w:r>
        <w:rPr>
          <w:sz w:val="24"/>
        </w:rPr>
        <w:t>корректно</w:t>
      </w:r>
      <w:r>
        <w:rPr>
          <w:spacing w:val="-4"/>
          <w:sz w:val="24"/>
        </w:rPr>
        <w:t xml:space="preserve"> </w:t>
      </w:r>
      <w:r>
        <w:rPr>
          <w:sz w:val="24"/>
        </w:rPr>
        <w:t>и</w:t>
      </w:r>
      <w:r>
        <w:rPr>
          <w:spacing w:val="-15"/>
          <w:sz w:val="24"/>
        </w:rPr>
        <w:t xml:space="preserve"> </w:t>
      </w:r>
      <w:r>
        <w:rPr>
          <w:sz w:val="24"/>
        </w:rPr>
        <w:t>аргументированно</w:t>
      </w:r>
      <w:r>
        <w:rPr>
          <w:spacing w:val="-1"/>
          <w:sz w:val="24"/>
        </w:rPr>
        <w:t xml:space="preserve"> </w:t>
      </w:r>
      <w:r>
        <w:rPr>
          <w:sz w:val="24"/>
        </w:rPr>
        <w:t>высказывать</w:t>
      </w:r>
      <w:r>
        <w:rPr>
          <w:spacing w:val="-5"/>
          <w:sz w:val="24"/>
        </w:rPr>
        <w:t xml:space="preserve"> </w:t>
      </w:r>
      <w:r>
        <w:rPr>
          <w:sz w:val="24"/>
        </w:rPr>
        <w:t>своё</w:t>
      </w:r>
      <w:r>
        <w:rPr>
          <w:spacing w:val="-15"/>
          <w:sz w:val="24"/>
        </w:rPr>
        <w:t xml:space="preserve"> </w:t>
      </w:r>
      <w:r>
        <w:rPr>
          <w:spacing w:val="-2"/>
          <w:sz w:val="24"/>
        </w:rPr>
        <w:t>мнение;</w:t>
      </w:r>
    </w:p>
    <w:p w14:paraId="1414507C" w14:textId="77777777" w:rsidR="00E80C3C" w:rsidRDefault="00E868BA">
      <w:pPr>
        <w:pStyle w:val="a4"/>
        <w:numPr>
          <w:ilvl w:val="1"/>
          <w:numId w:val="3"/>
        </w:numPr>
        <w:tabs>
          <w:tab w:val="left" w:pos="1995"/>
        </w:tabs>
        <w:spacing w:line="293" w:lineRule="exact"/>
        <w:ind w:left="1995"/>
        <w:rPr>
          <w:sz w:val="24"/>
        </w:rPr>
      </w:pPr>
      <w:r>
        <w:rPr>
          <w:sz w:val="24"/>
        </w:rPr>
        <w:t>строить</w:t>
      </w:r>
      <w:r>
        <w:rPr>
          <w:spacing w:val="-5"/>
          <w:sz w:val="24"/>
        </w:rPr>
        <w:t xml:space="preserve"> </w:t>
      </w:r>
      <w:r>
        <w:rPr>
          <w:sz w:val="24"/>
        </w:rPr>
        <w:t>речевое</w:t>
      </w:r>
      <w:r>
        <w:rPr>
          <w:spacing w:val="-18"/>
          <w:sz w:val="24"/>
        </w:rPr>
        <w:t xml:space="preserve"> </w:t>
      </w:r>
      <w:r>
        <w:rPr>
          <w:sz w:val="24"/>
        </w:rPr>
        <w:t>высказывание</w:t>
      </w:r>
      <w:r>
        <w:rPr>
          <w:spacing w:val="-5"/>
          <w:sz w:val="24"/>
        </w:rPr>
        <w:t xml:space="preserve"> </w:t>
      </w:r>
      <w:r>
        <w:rPr>
          <w:sz w:val="24"/>
        </w:rPr>
        <w:t>в</w:t>
      </w:r>
      <w:r>
        <w:rPr>
          <w:spacing w:val="-11"/>
          <w:sz w:val="24"/>
        </w:rPr>
        <w:t xml:space="preserve"> </w:t>
      </w:r>
      <w:r>
        <w:rPr>
          <w:sz w:val="24"/>
        </w:rPr>
        <w:t>соответствии</w:t>
      </w:r>
      <w:r>
        <w:rPr>
          <w:spacing w:val="-9"/>
          <w:sz w:val="24"/>
        </w:rPr>
        <w:t xml:space="preserve"> </w:t>
      </w:r>
      <w:r>
        <w:rPr>
          <w:sz w:val="24"/>
        </w:rPr>
        <w:t>с</w:t>
      </w:r>
      <w:r>
        <w:rPr>
          <w:spacing w:val="-13"/>
          <w:sz w:val="24"/>
        </w:rPr>
        <w:t xml:space="preserve"> </w:t>
      </w:r>
      <w:r>
        <w:rPr>
          <w:sz w:val="24"/>
        </w:rPr>
        <w:t>поставленной</w:t>
      </w:r>
      <w:r>
        <w:rPr>
          <w:spacing w:val="-4"/>
          <w:sz w:val="24"/>
        </w:rPr>
        <w:t xml:space="preserve"> </w:t>
      </w:r>
      <w:r>
        <w:rPr>
          <w:spacing w:val="-2"/>
          <w:sz w:val="24"/>
        </w:rPr>
        <w:t>задачей;</w:t>
      </w:r>
    </w:p>
    <w:p w14:paraId="6A6064CF" w14:textId="77777777" w:rsidR="00E80C3C" w:rsidRDefault="00E868BA">
      <w:pPr>
        <w:pStyle w:val="a4"/>
        <w:numPr>
          <w:ilvl w:val="1"/>
          <w:numId w:val="3"/>
        </w:numPr>
        <w:tabs>
          <w:tab w:val="left" w:pos="1999"/>
          <w:tab w:val="left" w:pos="2009"/>
        </w:tabs>
        <w:spacing w:before="2" w:line="237" w:lineRule="auto"/>
        <w:ind w:right="562" w:hanging="360"/>
        <w:jc w:val="both"/>
        <w:rPr>
          <w:sz w:val="24"/>
        </w:rPr>
      </w:pPr>
      <w:r>
        <w:rPr>
          <w:sz w:val="24"/>
        </w:rPr>
        <w:t>создавать устные и письменные тексты (описание, рассуждение, повествование) в соответствии с речевой ситуацией;</w:t>
      </w:r>
    </w:p>
    <w:p w14:paraId="0F084925" w14:textId="77777777" w:rsidR="00E80C3C" w:rsidRDefault="00E868BA">
      <w:pPr>
        <w:pStyle w:val="a4"/>
        <w:numPr>
          <w:ilvl w:val="1"/>
          <w:numId w:val="3"/>
        </w:numPr>
        <w:tabs>
          <w:tab w:val="left" w:pos="1999"/>
          <w:tab w:val="left" w:pos="2009"/>
        </w:tabs>
        <w:ind w:right="581" w:hanging="360"/>
        <w:jc w:val="both"/>
        <w:rPr>
          <w:sz w:val="24"/>
        </w:rPr>
      </w:pPr>
      <w:r>
        <w:rPr>
          <w:sz w:val="24"/>
        </w:rPr>
        <w:t>готовить</w:t>
      </w:r>
      <w:r>
        <w:rPr>
          <w:spacing w:val="80"/>
          <w:sz w:val="24"/>
        </w:rPr>
        <w:t xml:space="preserve">  </w:t>
      </w:r>
      <w:r>
        <w:rPr>
          <w:sz w:val="24"/>
        </w:rPr>
        <w:t>небольшие</w:t>
      </w:r>
      <w:r>
        <w:rPr>
          <w:spacing w:val="80"/>
          <w:w w:val="150"/>
          <w:sz w:val="24"/>
        </w:rPr>
        <w:t xml:space="preserve">  </w:t>
      </w:r>
      <w:r>
        <w:rPr>
          <w:sz w:val="24"/>
        </w:rPr>
        <w:t>публичные</w:t>
      </w:r>
      <w:r>
        <w:rPr>
          <w:spacing w:val="80"/>
          <w:w w:val="150"/>
          <w:sz w:val="24"/>
        </w:rPr>
        <w:t xml:space="preserve">  </w:t>
      </w:r>
      <w:r>
        <w:rPr>
          <w:sz w:val="24"/>
        </w:rPr>
        <w:t>выступления</w:t>
      </w:r>
      <w:r>
        <w:rPr>
          <w:spacing w:val="80"/>
          <w:w w:val="150"/>
          <w:sz w:val="24"/>
        </w:rPr>
        <w:t xml:space="preserve">  </w:t>
      </w:r>
      <w:r>
        <w:rPr>
          <w:sz w:val="24"/>
        </w:rPr>
        <w:t>о</w:t>
      </w:r>
      <w:r>
        <w:rPr>
          <w:spacing w:val="80"/>
          <w:w w:val="150"/>
          <w:sz w:val="24"/>
        </w:rPr>
        <w:t xml:space="preserve">  </w:t>
      </w:r>
      <w:r>
        <w:rPr>
          <w:sz w:val="24"/>
        </w:rPr>
        <w:t>результатах</w:t>
      </w:r>
      <w:r>
        <w:rPr>
          <w:spacing w:val="80"/>
          <w:w w:val="150"/>
          <w:sz w:val="24"/>
        </w:rPr>
        <w:t xml:space="preserve">  </w:t>
      </w:r>
      <w:r>
        <w:rPr>
          <w:sz w:val="24"/>
        </w:rPr>
        <w:t>парной</w:t>
      </w:r>
      <w:r>
        <w:rPr>
          <w:spacing w:val="80"/>
          <w:w w:val="150"/>
          <w:sz w:val="24"/>
        </w:rPr>
        <w:t xml:space="preserve"> </w:t>
      </w:r>
      <w:r>
        <w:rPr>
          <w:sz w:val="24"/>
        </w:rPr>
        <w:t xml:space="preserve">и групповой работы, о результатах наблюдения, выполненного </w:t>
      </w:r>
      <w:proofErr w:type="spellStart"/>
      <w:r>
        <w:rPr>
          <w:sz w:val="24"/>
        </w:rPr>
        <w:t>мини­исследования</w:t>
      </w:r>
      <w:proofErr w:type="spellEnd"/>
      <w:r>
        <w:rPr>
          <w:sz w:val="24"/>
        </w:rPr>
        <w:t>, проектного задания;</w:t>
      </w:r>
    </w:p>
    <w:p w14:paraId="4BEAD227" w14:textId="77777777" w:rsidR="00E80C3C" w:rsidRDefault="00E868BA">
      <w:pPr>
        <w:pStyle w:val="a4"/>
        <w:numPr>
          <w:ilvl w:val="1"/>
          <w:numId w:val="3"/>
        </w:numPr>
        <w:tabs>
          <w:tab w:val="left" w:pos="1999"/>
          <w:tab w:val="left" w:pos="2009"/>
        </w:tabs>
        <w:spacing w:before="1" w:line="237" w:lineRule="auto"/>
        <w:ind w:right="545" w:hanging="360"/>
        <w:jc w:val="both"/>
        <w:rPr>
          <w:sz w:val="24"/>
        </w:rPr>
      </w:pPr>
      <w:r>
        <w:rPr>
          <w:sz w:val="24"/>
        </w:rPr>
        <w:t xml:space="preserve">подбирать иллюстративный материал (рисунки, фото, плакаты) к тексту </w:t>
      </w:r>
      <w:r>
        <w:rPr>
          <w:spacing w:val="-2"/>
          <w:sz w:val="24"/>
        </w:rPr>
        <w:t>выступления.</w:t>
      </w:r>
    </w:p>
    <w:p w14:paraId="0A8D0779" w14:textId="77777777" w:rsidR="00E80C3C" w:rsidRDefault="00E868BA">
      <w:pPr>
        <w:pStyle w:val="a3"/>
        <w:spacing w:before="5" w:line="237" w:lineRule="auto"/>
        <w:ind w:right="564" w:firstLine="710"/>
      </w:pPr>
      <w:r>
        <w:t>У обучающегося будут сформированы следующие умения самоорганизации как части регулятивных универсальных учебных действий:</w:t>
      </w:r>
    </w:p>
    <w:p w14:paraId="5F64769C" w14:textId="77777777" w:rsidR="00E80C3C" w:rsidRDefault="00E868BA">
      <w:pPr>
        <w:pStyle w:val="a4"/>
        <w:numPr>
          <w:ilvl w:val="1"/>
          <w:numId w:val="3"/>
        </w:numPr>
        <w:tabs>
          <w:tab w:val="left" w:pos="1994"/>
        </w:tabs>
        <w:spacing w:before="6" w:line="293" w:lineRule="exact"/>
        <w:ind w:left="1994" w:hanging="350"/>
        <w:jc w:val="both"/>
        <w:rPr>
          <w:sz w:val="24"/>
        </w:rPr>
      </w:pPr>
      <w:r>
        <w:rPr>
          <w:sz w:val="24"/>
        </w:rPr>
        <w:t>планировать</w:t>
      </w:r>
      <w:r>
        <w:rPr>
          <w:spacing w:val="-17"/>
          <w:sz w:val="24"/>
        </w:rPr>
        <w:t xml:space="preserve"> </w:t>
      </w:r>
      <w:r>
        <w:rPr>
          <w:sz w:val="24"/>
        </w:rPr>
        <w:t>действия</w:t>
      </w:r>
      <w:r>
        <w:rPr>
          <w:spacing w:val="-16"/>
          <w:sz w:val="24"/>
        </w:rPr>
        <w:t xml:space="preserve"> </w:t>
      </w:r>
      <w:r>
        <w:rPr>
          <w:sz w:val="24"/>
        </w:rPr>
        <w:t>по</w:t>
      </w:r>
      <w:r>
        <w:rPr>
          <w:spacing w:val="-2"/>
          <w:sz w:val="24"/>
        </w:rPr>
        <w:t xml:space="preserve"> </w:t>
      </w:r>
      <w:r>
        <w:rPr>
          <w:sz w:val="24"/>
        </w:rPr>
        <w:t>решению</w:t>
      </w:r>
      <w:r>
        <w:rPr>
          <w:spacing w:val="-9"/>
          <w:sz w:val="24"/>
        </w:rPr>
        <w:t xml:space="preserve"> </w:t>
      </w:r>
      <w:r>
        <w:rPr>
          <w:sz w:val="24"/>
        </w:rPr>
        <w:t>учебной</w:t>
      </w:r>
      <w:r>
        <w:rPr>
          <w:spacing w:val="-9"/>
          <w:sz w:val="24"/>
        </w:rPr>
        <w:t xml:space="preserve"> </w:t>
      </w:r>
      <w:r>
        <w:rPr>
          <w:sz w:val="24"/>
        </w:rPr>
        <w:t>задачи</w:t>
      </w:r>
      <w:r>
        <w:rPr>
          <w:spacing w:val="-3"/>
          <w:sz w:val="24"/>
        </w:rPr>
        <w:t xml:space="preserve"> </w:t>
      </w:r>
      <w:r>
        <w:rPr>
          <w:sz w:val="24"/>
        </w:rPr>
        <w:t>для</w:t>
      </w:r>
      <w:r>
        <w:rPr>
          <w:spacing w:val="-11"/>
          <w:sz w:val="24"/>
        </w:rPr>
        <w:t xml:space="preserve"> </w:t>
      </w:r>
      <w:r>
        <w:rPr>
          <w:sz w:val="24"/>
        </w:rPr>
        <w:t>получения</w:t>
      </w:r>
      <w:r>
        <w:rPr>
          <w:spacing w:val="-7"/>
          <w:sz w:val="24"/>
        </w:rPr>
        <w:t xml:space="preserve"> </w:t>
      </w:r>
      <w:r>
        <w:rPr>
          <w:spacing w:val="-2"/>
          <w:sz w:val="24"/>
        </w:rPr>
        <w:t>результата;</w:t>
      </w:r>
    </w:p>
    <w:p w14:paraId="2C272DB8" w14:textId="77777777" w:rsidR="00E80C3C" w:rsidRDefault="00E868BA">
      <w:pPr>
        <w:pStyle w:val="a4"/>
        <w:numPr>
          <w:ilvl w:val="1"/>
          <w:numId w:val="3"/>
        </w:numPr>
        <w:tabs>
          <w:tab w:val="left" w:pos="1994"/>
        </w:tabs>
        <w:spacing w:line="292" w:lineRule="exact"/>
        <w:ind w:left="1994" w:hanging="350"/>
        <w:jc w:val="both"/>
        <w:rPr>
          <w:sz w:val="24"/>
        </w:rPr>
      </w:pPr>
      <w:r>
        <w:rPr>
          <w:sz w:val="24"/>
        </w:rPr>
        <w:t>выстраивать</w:t>
      </w:r>
      <w:r>
        <w:rPr>
          <w:spacing w:val="-17"/>
          <w:sz w:val="24"/>
        </w:rPr>
        <w:t xml:space="preserve"> </w:t>
      </w:r>
      <w:r>
        <w:rPr>
          <w:sz w:val="24"/>
        </w:rPr>
        <w:t>последовательность</w:t>
      </w:r>
      <w:r>
        <w:rPr>
          <w:spacing w:val="-14"/>
          <w:sz w:val="24"/>
        </w:rPr>
        <w:t xml:space="preserve"> </w:t>
      </w:r>
      <w:r>
        <w:rPr>
          <w:sz w:val="24"/>
        </w:rPr>
        <w:t>выбранных</w:t>
      </w:r>
      <w:r>
        <w:rPr>
          <w:spacing w:val="-15"/>
          <w:sz w:val="24"/>
        </w:rPr>
        <w:t xml:space="preserve"> </w:t>
      </w:r>
      <w:r>
        <w:rPr>
          <w:spacing w:val="-2"/>
          <w:sz w:val="24"/>
        </w:rPr>
        <w:t>действий.</w:t>
      </w:r>
    </w:p>
    <w:p w14:paraId="7611A6A9" w14:textId="77777777" w:rsidR="00E80C3C" w:rsidRDefault="00E868BA">
      <w:pPr>
        <w:pStyle w:val="a3"/>
        <w:spacing w:line="242" w:lineRule="auto"/>
        <w:ind w:right="564" w:firstLine="710"/>
      </w:pPr>
      <w:r>
        <w:t>У обучающегося будут сформированы следующие умения самоконтроля как части регулятивных универсальных учебных действий:</w:t>
      </w:r>
    </w:p>
    <w:p w14:paraId="1E3391CA" w14:textId="77777777" w:rsidR="00E80C3C" w:rsidRDefault="00E868BA">
      <w:pPr>
        <w:pStyle w:val="a4"/>
        <w:numPr>
          <w:ilvl w:val="1"/>
          <w:numId w:val="3"/>
        </w:numPr>
        <w:tabs>
          <w:tab w:val="left" w:pos="1995"/>
        </w:tabs>
        <w:spacing w:line="290" w:lineRule="exact"/>
        <w:ind w:left="1995"/>
        <w:rPr>
          <w:sz w:val="24"/>
        </w:rPr>
      </w:pPr>
      <w:r>
        <w:rPr>
          <w:sz w:val="24"/>
        </w:rPr>
        <w:t>устанавливать</w:t>
      </w:r>
      <w:r>
        <w:rPr>
          <w:spacing w:val="-11"/>
          <w:sz w:val="24"/>
        </w:rPr>
        <w:t xml:space="preserve"> </w:t>
      </w:r>
      <w:r>
        <w:rPr>
          <w:sz w:val="24"/>
        </w:rPr>
        <w:t>причины</w:t>
      </w:r>
      <w:r>
        <w:rPr>
          <w:spacing w:val="-13"/>
          <w:sz w:val="24"/>
        </w:rPr>
        <w:t xml:space="preserve"> </w:t>
      </w:r>
      <w:r>
        <w:rPr>
          <w:sz w:val="24"/>
        </w:rPr>
        <w:t>успеха</w:t>
      </w:r>
      <w:r>
        <w:rPr>
          <w:spacing w:val="-11"/>
          <w:sz w:val="24"/>
        </w:rPr>
        <w:t xml:space="preserve"> </w:t>
      </w:r>
      <w:r>
        <w:rPr>
          <w:sz w:val="24"/>
        </w:rPr>
        <w:t>(неудач)</w:t>
      </w:r>
      <w:r>
        <w:rPr>
          <w:spacing w:val="3"/>
          <w:sz w:val="24"/>
        </w:rPr>
        <w:t xml:space="preserve"> </w:t>
      </w:r>
      <w:r>
        <w:rPr>
          <w:sz w:val="24"/>
        </w:rPr>
        <w:t>учебной</w:t>
      </w:r>
      <w:r>
        <w:rPr>
          <w:spacing w:val="-9"/>
          <w:sz w:val="24"/>
        </w:rPr>
        <w:t xml:space="preserve"> </w:t>
      </w:r>
      <w:r>
        <w:rPr>
          <w:spacing w:val="-2"/>
          <w:sz w:val="24"/>
        </w:rPr>
        <w:t>деятельности;</w:t>
      </w:r>
    </w:p>
    <w:p w14:paraId="3B6CB78B" w14:textId="77777777" w:rsidR="00E80C3C" w:rsidRDefault="00E868BA">
      <w:pPr>
        <w:pStyle w:val="a4"/>
        <w:numPr>
          <w:ilvl w:val="1"/>
          <w:numId w:val="3"/>
        </w:numPr>
        <w:tabs>
          <w:tab w:val="left" w:pos="1995"/>
          <w:tab w:val="left" w:pos="2009"/>
          <w:tab w:val="left" w:pos="4002"/>
          <w:tab w:val="left" w:pos="4876"/>
          <w:tab w:val="left" w:pos="6139"/>
          <w:tab w:val="left" w:pos="7464"/>
          <w:tab w:val="left" w:pos="8218"/>
          <w:tab w:val="left" w:pos="9932"/>
        </w:tabs>
        <w:spacing w:line="237" w:lineRule="auto"/>
        <w:ind w:right="568" w:hanging="360"/>
        <w:rPr>
          <w:sz w:val="24"/>
        </w:rPr>
      </w:pPr>
      <w:r>
        <w:rPr>
          <w:spacing w:val="-2"/>
          <w:sz w:val="24"/>
        </w:rPr>
        <w:t>корректировать</w:t>
      </w:r>
      <w:r>
        <w:rPr>
          <w:sz w:val="24"/>
        </w:rPr>
        <w:tab/>
      </w:r>
      <w:r>
        <w:rPr>
          <w:spacing w:val="-4"/>
          <w:sz w:val="24"/>
        </w:rPr>
        <w:t>свои</w:t>
      </w:r>
      <w:r>
        <w:rPr>
          <w:sz w:val="24"/>
        </w:rPr>
        <w:tab/>
      </w:r>
      <w:r>
        <w:rPr>
          <w:spacing w:val="-2"/>
          <w:sz w:val="24"/>
        </w:rPr>
        <w:t>учебные</w:t>
      </w:r>
      <w:r>
        <w:rPr>
          <w:sz w:val="24"/>
        </w:rPr>
        <w:tab/>
      </w:r>
      <w:r>
        <w:rPr>
          <w:spacing w:val="-2"/>
          <w:sz w:val="24"/>
        </w:rPr>
        <w:t>действия</w:t>
      </w:r>
      <w:r>
        <w:rPr>
          <w:sz w:val="24"/>
        </w:rPr>
        <w:tab/>
      </w:r>
      <w:r>
        <w:rPr>
          <w:spacing w:val="-4"/>
          <w:sz w:val="24"/>
        </w:rPr>
        <w:t>для</w:t>
      </w:r>
      <w:r>
        <w:rPr>
          <w:sz w:val="24"/>
        </w:rPr>
        <w:tab/>
      </w:r>
      <w:r>
        <w:rPr>
          <w:spacing w:val="-2"/>
          <w:sz w:val="24"/>
        </w:rPr>
        <w:t>преодоления</w:t>
      </w:r>
      <w:r>
        <w:rPr>
          <w:sz w:val="24"/>
        </w:rPr>
        <w:tab/>
      </w:r>
      <w:r>
        <w:rPr>
          <w:spacing w:val="-4"/>
          <w:sz w:val="24"/>
        </w:rPr>
        <w:t xml:space="preserve">речевых </w:t>
      </w:r>
      <w:r>
        <w:rPr>
          <w:sz w:val="24"/>
        </w:rPr>
        <w:t>и орфографических ошибок;</w:t>
      </w:r>
    </w:p>
    <w:p w14:paraId="54CA1C12" w14:textId="77777777" w:rsidR="00E80C3C" w:rsidRDefault="00E868BA">
      <w:pPr>
        <w:pStyle w:val="a4"/>
        <w:numPr>
          <w:ilvl w:val="1"/>
          <w:numId w:val="3"/>
        </w:numPr>
        <w:tabs>
          <w:tab w:val="left" w:pos="1995"/>
          <w:tab w:val="left" w:pos="2009"/>
          <w:tab w:val="left" w:pos="3497"/>
          <w:tab w:val="left" w:pos="4832"/>
          <w:tab w:val="left" w:pos="6566"/>
          <w:tab w:val="left" w:pos="7022"/>
          <w:tab w:val="left" w:pos="8789"/>
          <w:tab w:val="left" w:pos="9985"/>
        </w:tabs>
        <w:spacing w:before="7" w:line="237" w:lineRule="auto"/>
        <w:ind w:right="578" w:hanging="360"/>
        <w:rPr>
          <w:sz w:val="24"/>
        </w:rPr>
      </w:pPr>
      <w:r>
        <w:rPr>
          <w:spacing w:val="-2"/>
          <w:sz w:val="24"/>
        </w:rPr>
        <w:t>соотносить</w:t>
      </w:r>
      <w:r>
        <w:rPr>
          <w:sz w:val="24"/>
        </w:rPr>
        <w:tab/>
      </w:r>
      <w:r>
        <w:rPr>
          <w:spacing w:val="-2"/>
          <w:sz w:val="24"/>
        </w:rPr>
        <w:t>результат</w:t>
      </w:r>
      <w:r>
        <w:rPr>
          <w:sz w:val="24"/>
        </w:rPr>
        <w:tab/>
      </w:r>
      <w:r>
        <w:rPr>
          <w:spacing w:val="-2"/>
          <w:sz w:val="24"/>
        </w:rPr>
        <w:t>деятельности</w:t>
      </w:r>
      <w:r>
        <w:rPr>
          <w:sz w:val="24"/>
        </w:rPr>
        <w:tab/>
      </w:r>
      <w:r>
        <w:rPr>
          <w:spacing w:val="-10"/>
          <w:sz w:val="24"/>
        </w:rPr>
        <w:t>с</w:t>
      </w:r>
      <w:r>
        <w:rPr>
          <w:sz w:val="24"/>
        </w:rPr>
        <w:tab/>
      </w:r>
      <w:r>
        <w:rPr>
          <w:spacing w:val="-2"/>
          <w:sz w:val="24"/>
        </w:rPr>
        <w:t>поставленной</w:t>
      </w:r>
      <w:r>
        <w:rPr>
          <w:sz w:val="24"/>
        </w:rPr>
        <w:tab/>
      </w:r>
      <w:r>
        <w:rPr>
          <w:spacing w:val="-2"/>
          <w:sz w:val="24"/>
        </w:rPr>
        <w:t>учебной</w:t>
      </w:r>
      <w:r>
        <w:rPr>
          <w:sz w:val="24"/>
        </w:rPr>
        <w:tab/>
      </w:r>
      <w:r>
        <w:rPr>
          <w:spacing w:val="-4"/>
          <w:sz w:val="24"/>
        </w:rPr>
        <w:t xml:space="preserve">задачей </w:t>
      </w:r>
      <w:r>
        <w:rPr>
          <w:sz w:val="24"/>
        </w:rPr>
        <w:t>по выделению, характеристике, использованию языковых единиц;</w:t>
      </w:r>
    </w:p>
    <w:p w14:paraId="68A3D0CD" w14:textId="77777777" w:rsidR="00E80C3C" w:rsidRDefault="00E868BA">
      <w:pPr>
        <w:pStyle w:val="a4"/>
        <w:numPr>
          <w:ilvl w:val="1"/>
          <w:numId w:val="3"/>
        </w:numPr>
        <w:tabs>
          <w:tab w:val="left" w:pos="1995"/>
          <w:tab w:val="left" w:pos="2009"/>
        </w:tabs>
        <w:spacing w:before="2" w:line="237" w:lineRule="auto"/>
        <w:ind w:right="1094" w:hanging="360"/>
        <w:rPr>
          <w:sz w:val="24"/>
        </w:rPr>
      </w:pPr>
      <w:r>
        <w:rPr>
          <w:sz w:val="24"/>
        </w:rPr>
        <w:t>находить ошибку,</w:t>
      </w:r>
      <w:r>
        <w:rPr>
          <w:spacing w:val="32"/>
          <w:sz w:val="24"/>
        </w:rPr>
        <w:t xml:space="preserve"> </w:t>
      </w:r>
      <w:r>
        <w:rPr>
          <w:sz w:val="24"/>
        </w:rPr>
        <w:t>допущенную при</w:t>
      </w:r>
      <w:r>
        <w:rPr>
          <w:spacing w:val="30"/>
          <w:sz w:val="24"/>
        </w:rPr>
        <w:t xml:space="preserve"> </w:t>
      </w:r>
      <w:r>
        <w:rPr>
          <w:sz w:val="24"/>
        </w:rPr>
        <w:t>работе с языковым</w:t>
      </w:r>
      <w:r>
        <w:rPr>
          <w:spacing w:val="28"/>
          <w:sz w:val="24"/>
        </w:rPr>
        <w:t xml:space="preserve"> </w:t>
      </w:r>
      <w:r>
        <w:rPr>
          <w:sz w:val="24"/>
        </w:rPr>
        <w:t>материалом, находить орфографическую и пунктуационную ошибку;</w:t>
      </w:r>
    </w:p>
    <w:p w14:paraId="6F8E48BF" w14:textId="77777777" w:rsidR="00E80C3C" w:rsidRDefault="00E868BA">
      <w:pPr>
        <w:pStyle w:val="a3"/>
        <w:spacing w:before="3" w:line="275" w:lineRule="exact"/>
        <w:ind w:left="2009"/>
        <w:jc w:val="left"/>
      </w:pPr>
      <w:r>
        <w:t>объективно</w:t>
      </w:r>
      <w:r>
        <w:rPr>
          <w:spacing w:val="-15"/>
        </w:rPr>
        <w:t xml:space="preserve"> </w:t>
      </w:r>
      <w:r>
        <w:t>оценивать</w:t>
      </w:r>
      <w:r>
        <w:rPr>
          <w:spacing w:val="-7"/>
        </w:rPr>
        <w:t xml:space="preserve"> </w:t>
      </w:r>
      <w:r>
        <w:t>их</w:t>
      </w:r>
      <w:r>
        <w:rPr>
          <w:spacing w:val="-15"/>
        </w:rPr>
        <w:t xml:space="preserve"> </w:t>
      </w:r>
      <w:r>
        <w:t>по</w:t>
      </w:r>
      <w:r>
        <w:rPr>
          <w:spacing w:val="-1"/>
        </w:rPr>
        <w:t xml:space="preserve"> </w:t>
      </w:r>
      <w:r>
        <w:t>предложенным</w:t>
      </w:r>
      <w:r>
        <w:rPr>
          <w:spacing w:val="-3"/>
        </w:rPr>
        <w:t xml:space="preserve"> </w:t>
      </w:r>
      <w:r>
        <w:rPr>
          <w:spacing w:val="-2"/>
        </w:rPr>
        <w:t>критериям.</w:t>
      </w:r>
    </w:p>
    <w:p w14:paraId="4089C664" w14:textId="77777777" w:rsidR="00E80C3C" w:rsidRDefault="00E868BA">
      <w:pPr>
        <w:pStyle w:val="a3"/>
        <w:spacing w:line="275" w:lineRule="exact"/>
        <w:ind w:left="1351"/>
        <w:jc w:val="left"/>
      </w:pPr>
      <w:r>
        <w:t>У</w:t>
      </w:r>
      <w:r>
        <w:rPr>
          <w:spacing w:val="-17"/>
        </w:rPr>
        <w:t xml:space="preserve"> </w:t>
      </w:r>
      <w:r>
        <w:t>обучающегося</w:t>
      </w:r>
      <w:r>
        <w:rPr>
          <w:spacing w:val="-10"/>
        </w:rPr>
        <w:t xml:space="preserve"> </w:t>
      </w:r>
      <w:r>
        <w:t>будут</w:t>
      </w:r>
      <w:r>
        <w:rPr>
          <w:spacing w:val="-1"/>
        </w:rPr>
        <w:t xml:space="preserve"> </w:t>
      </w:r>
      <w:r>
        <w:t>сформированы</w:t>
      </w:r>
      <w:r>
        <w:rPr>
          <w:spacing w:val="-4"/>
        </w:rPr>
        <w:t xml:space="preserve"> </w:t>
      </w:r>
      <w:r>
        <w:t>следующие</w:t>
      </w:r>
      <w:r>
        <w:rPr>
          <w:spacing w:val="-12"/>
        </w:rPr>
        <w:t xml:space="preserve"> </w:t>
      </w:r>
      <w:r>
        <w:t>умения</w:t>
      </w:r>
      <w:r>
        <w:rPr>
          <w:spacing w:val="-2"/>
        </w:rPr>
        <w:t xml:space="preserve"> </w:t>
      </w:r>
      <w:r>
        <w:t>совместной</w:t>
      </w:r>
      <w:r>
        <w:rPr>
          <w:spacing w:val="-14"/>
        </w:rPr>
        <w:t xml:space="preserve"> </w:t>
      </w:r>
      <w:r>
        <w:rPr>
          <w:spacing w:val="-2"/>
        </w:rPr>
        <w:t>деятельности:</w:t>
      </w:r>
    </w:p>
    <w:p w14:paraId="008CBFAD" w14:textId="77777777" w:rsidR="00E80C3C" w:rsidRDefault="00E868BA">
      <w:pPr>
        <w:pStyle w:val="a4"/>
        <w:numPr>
          <w:ilvl w:val="1"/>
          <w:numId w:val="3"/>
        </w:numPr>
        <w:tabs>
          <w:tab w:val="left" w:pos="1999"/>
          <w:tab w:val="left" w:pos="2009"/>
        </w:tabs>
        <w:spacing w:before="7" w:line="237" w:lineRule="auto"/>
        <w:ind w:right="559" w:hanging="360"/>
        <w:jc w:val="both"/>
        <w:rPr>
          <w:sz w:val="24"/>
        </w:rPr>
      </w:pPr>
      <w:r>
        <w:rPr>
          <w:sz w:val="24"/>
        </w:rPr>
        <w:t>формулировать</w:t>
      </w:r>
      <w:r>
        <w:rPr>
          <w:spacing w:val="66"/>
          <w:w w:val="150"/>
          <w:sz w:val="24"/>
        </w:rPr>
        <w:t xml:space="preserve">  </w:t>
      </w:r>
      <w:r>
        <w:rPr>
          <w:sz w:val="24"/>
        </w:rPr>
        <w:t>краткосрочные</w:t>
      </w:r>
      <w:r>
        <w:rPr>
          <w:spacing w:val="80"/>
          <w:w w:val="150"/>
          <w:sz w:val="24"/>
        </w:rPr>
        <w:t xml:space="preserve">  </w:t>
      </w:r>
      <w:r>
        <w:rPr>
          <w:sz w:val="24"/>
        </w:rPr>
        <w:t>и</w:t>
      </w:r>
      <w:r>
        <w:rPr>
          <w:spacing w:val="80"/>
          <w:w w:val="150"/>
          <w:sz w:val="24"/>
        </w:rPr>
        <w:t xml:space="preserve">  </w:t>
      </w:r>
      <w:r>
        <w:rPr>
          <w:sz w:val="24"/>
        </w:rPr>
        <w:t>долгосрочные</w:t>
      </w:r>
      <w:r>
        <w:rPr>
          <w:spacing w:val="80"/>
          <w:w w:val="150"/>
          <w:sz w:val="24"/>
        </w:rPr>
        <w:t xml:space="preserve">  </w:t>
      </w:r>
      <w:r>
        <w:rPr>
          <w:sz w:val="24"/>
        </w:rPr>
        <w:t>цели</w:t>
      </w:r>
      <w:r>
        <w:rPr>
          <w:spacing w:val="66"/>
          <w:w w:val="150"/>
          <w:sz w:val="24"/>
        </w:rPr>
        <w:t xml:space="preserve">  </w:t>
      </w:r>
      <w:r>
        <w:rPr>
          <w:sz w:val="24"/>
        </w:rPr>
        <w:t>(индивидуальные</w:t>
      </w:r>
      <w:r>
        <w:rPr>
          <w:spacing w:val="40"/>
          <w:sz w:val="24"/>
        </w:rPr>
        <w:t xml:space="preserve"> </w:t>
      </w:r>
      <w:r>
        <w:rPr>
          <w:sz w:val="24"/>
        </w:rPr>
        <w:t>с</w:t>
      </w:r>
      <w:r>
        <w:rPr>
          <w:spacing w:val="76"/>
          <w:sz w:val="24"/>
        </w:rPr>
        <w:t xml:space="preserve"> </w:t>
      </w:r>
      <w:r>
        <w:rPr>
          <w:sz w:val="24"/>
        </w:rPr>
        <w:t>учётом</w:t>
      </w:r>
      <w:r>
        <w:rPr>
          <w:spacing w:val="79"/>
          <w:sz w:val="24"/>
        </w:rPr>
        <w:t xml:space="preserve"> </w:t>
      </w:r>
      <w:r>
        <w:rPr>
          <w:sz w:val="24"/>
        </w:rPr>
        <w:t>участия</w:t>
      </w:r>
      <w:r>
        <w:rPr>
          <w:spacing w:val="77"/>
          <w:sz w:val="24"/>
        </w:rPr>
        <w:t xml:space="preserve"> </w:t>
      </w:r>
      <w:r>
        <w:rPr>
          <w:sz w:val="24"/>
        </w:rPr>
        <w:t>в</w:t>
      </w:r>
      <w:r>
        <w:rPr>
          <w:spacing w:val="78"/>
          <w:sz w:val="24"/>
        </w:rPr>
        <w:t xml:space="preserve"> </w:t>
      </w:r>
      <w:r>
        <w:rPr>
          <w:sz w:val="24"/>
        </w:rPr>
        <w:t>коллективных</w:t>
      </w:r>
      <w:r>
        <w:rPr>
          <w:spacing w:val="73"/>
          <w:sz w:val="24"/>
        </w:rPr>
        <w:t xml:space="preserve"> </w:t>
      </w:r>
      <w:r>
        <w:rPr>
          <w:sz w:val="24"/>
        </w:rPr>
        <w:t>задачах)</w:t>
      </w:r>
      <w:r>
        <w:rPr>
          <w:spacing w:val="40"/>
          <w:sz w:val="24"/>
        </w:rPr>
        <w:t xml:space="preserve">  </w:t>
      </w:r>
      <w:r>
        <w:rPr>
          <w:sz w:val="24"/>
        </w:rPr>
        <w:t>в</w:t>
      </w:r>
      <w:r>
        <w:rPr>
          <w:spacing w:val="78"/>
          <w:sz w:val="24"/>
        </w:rPr>
        <w:t xml:space="preserve"> </w:t>
      </w:r>
      <w:r>
        <w:rPr>
          <w:sz w:val="24"/>
        </w:rPr>
        <w:t>стандартной</w:t>
      </w:r>
      <w:r>
        <w:rPr>
          <w:spacing w:val="75"/>
          <w:sz w:val="24"/>
        </w:rPr>
        <w:t xml:space="preserve"> </w:t>
      </w:r>
      <w:r>
        <w:rPr>
          <w:sz w:val="24"/>
        </w:rPr>
        <w:t>(типовой)</w:t>
      </w:r>
      <w:r>
        <w:rPr>
          <w:spacing w:val="75"/>
          <w:sz w:val="24"/>
        </w:rPr>
        <w:t xml:space="preserve"> </w:t>
      </w:r>
      <w:r>
        <w:rPr>
          <w:sz w:val="24"/>
        </w:rPr>
        <w:t>ситуации на</w:t>
      </w:r>
      <w:r>
        <w:rPr>
          <w:spacing w:val="40"/>
          <w:sz w:val="24"/>
        </w:rPr>
        <w:t xml:space="preserve">  </w:t>
      </w:r>
      <w:r>
        <w:rPr>
          <w:sz w:val="24"/>
        </w:rPr>
        <w:t>основе</w:t>
      </w:r>
      <w:r>
        <w:rPr>
          <w:spacing w:val="40"/>
          <w:sz w:val="24"/>
        </w:rPr>
        <w:t xml:space="preserve">  </w:t>
      </w:r>
      <w:r>
        <w:rPr>
          <w:sz w:val="24"/>
        </w:rPr>
        <w:t>предложенного</w:t>
      </w:r>
      <w:r>
        <w:rPr>
          <w:spacing w:val="56"/>
          <w:sz w:val="24"/>
        </w:rPr>
        <w:t xml:space="preserve">  </w:t>
      </w:r>
      <w:r>
        <w:rPr>
          <w:sz w:val="24"/>
        </w:rPr>
        <w:t>учителем</w:t>
      </w:r>
      <w:r>
        <w:rPr>
          <w:spacing w:val="57"/>
          <w:sz w:val="24"/>
        </w:rPr>
        <w:t xml:space="preserve">  </w:t>
      </w:r>
      <w:r>
        <w:rPr>
          <w:sz w:val="24"/>
        </w:rPr>
        <w:t>формата</w:t>
      </w:r>
      <w:r>
        <w:rPr>
          <w:spacing w:val="56"/>
          <w:sz w:val="24"/>
        </w:rPr>
        <w:t xml:space="preserve">  </w:t>
      </w:r>
      <w:r>
        <w:rPr>
          <w:sz w:val="24"/>
        </w:rPr>
        <w:t>планирования,</w:t>
      </w:r>
      <w:r>
        <w:rPr>
          <w:spacing w:val="57"/>
          <w:sz w:val="24"/>
        </w:rPr>
        <w:t xml:space="preserve">  </w:t>
      </w:r>
      <w:r>
        <w:rPr>
          <w:sz w:val="24"/>
        </w:rPr>
        <w:t>распределения</w:t>
      </w:r>
    </w:p>
    <w:p w14:paraId="32A1FF0E" w14:textId="77777777" w:rsidR="00E80C3C" w:rsidRDefault="00E80C3C">
      <w:pPr>
        <w:pStyle w:val="a4"/>
        <w:spacing w:line="237" w:lineRule="auto"/>
        <w:jc w:val="both"/>
        <w:rPr>
          <w:sz w:val="24"/>
        </w:rPr>
        <w:sectPr w:rsidR="00E80C3C">
          <w:pgSz w:w="11910" w:h="16840"/>
          <w:pgMar w:top="600" w:right="141" w:bottom="280" w:left="425" w:header="720" w:footer="720" w:gutter="0"/>
          <w:cols w:space="720"/>
        </w:sectPr>
      </w:pPr>
    </w:p>
    <w:p w14:paraId="0BC28033" w14:textId="77777777" w:rsidR="00E80C3C" w:rsidRDefault="00E868BA">
      <w:pPr>
        <w:pStyle w:val="a3"/>
        <w:spacing w:before="74" w:line="276" w:lineRule="exact"/>
        <w:ind w:left="2009"/>
      </w:pPr>
      <w:r>
        <w:lastRenderedPageBreak/>
        <w:t>промежуточных</w:t>
      </w:r>
      <w:r>
        <w:rPr>
          <w:spacing w:val="-8"/>
        </w:rPr>
        <w:t xml:space="preserve"> </w:t>
      </w:r>
      <w:r>
        <w:t>шагов</w:t>
      </w:r>
      <w:r>
        <w:rPr>
          <w:spacing w:val="2"/>
        </w:rPr>
        <w:t xml:space="preserve"> </w:t>
      </w:r>
      <w:r>
        <w:t>и</w:t>
      </w:r>
      <w:r>
        <w:rPr>
          <w:spacing w:val="-4"/>
        </w:rPr>
        <w:t xml:space="preserve"> </w:t>
      </w:r>
      <w:r>
        <w:rPr>
          <w:spacing w:val="-2"/>
        </w:rPr>
        <w:t>сроков;</w:t>
      </w:r>
    </w:p>
    <w:p w14:paraId="3FBCE7C7" w14:textId="77777777" w:rsidR="00E80C3C" w:rsidRDefault="00E868BA">
      <w:pPr>
        <w:pStyle w:val="a4"/>
        <w:numPr>
          <w:ilvl w:val="1"/>
          <w:numId w:val="3"/>
        </w:numPr>
        <w:tabs>
          <w:tab w:val="left" w:pos="1999"/>
          <w:tab w:val="left" w:pos="2009"/>
        </w:tabs>
        <w:ind w:right="559" w:hanging="360"/>
        <w:jc w:val="both"/>
        <w:rPr>
          <w:sz w:val="24"/>
        </w:rPr>
      </w:pPr>
      <w:r>
        <w:rPr>
          <w:sz w:val="24"/>
        </w:rPr>
        <w:t>принимать</w:t>
      </w:r>
      <w:r>
        <w:rPr>
          <w:spacing w:val="80"/>
          <w:w w:val="150"/>
          <w:sz w:val="24"/>
        </w:rPr>
        <w:t xml:space="preserve"> </w:t>
      </w:r>
      <w:r>
        <w:rPr>
          <w:sz w:val="24"/>
        </w:rPr>
        <w:t>цель</w:t>
      </w:r>
      <w:r>
        <w:rPr>
          <w:spacing w:val="74"/>
          <w:sz w:val="24"/>
        </w:rPr>
        <w:t xml:space="preserve">  </w:t>
      </w:r>
      <w:r>
        <w:rPr>
          <w:sz w:val="24"/>
        </w:rPr>
        <w:t>совместной</w:t>
      </w:r>
      <w:r>
        <w:rPr>
          <w:spacing w:val="74"/>
          <w:sz w:val="24"/>
        </w:rPr>
        <w:t xml:space="preserve">  </w:t>
      </w:r>
      <w:r>
        <w:rPr>
          <w:sz w:val="24"/>
        </w:rPr>
        <w:t>деятельности,</w:t>
      </w:r>
      <w:r>
        <w:rPr>
          <w:spacing w:val="74"/>
          <w:sz w:val="24"/>
        </w:rPr>
        <w:t xml:space="preserve">  </w:t>
      </w:r>
      <w:r>
        <w:rPr>
          <w:sz w:val="24"/>
        </w:rPr>
        <w:t>коллективно</w:t>
      </w:r>
      <w:r>
        <w:rPr>
          <w:spacing w:val="76"/>
          <w:sz w:val="24"/>
        </w:rPr>
        <w:t xml:space="preserve">  </w:t>
      </w:r>
      <w:r>
        <w:rPr>
          <w:sz w:val="24"/>
        </w:rPr>
        <w:t>строить</w:t>
      </w:r>
      <w:r>
        <w:rPr>
          <w:spacing w:val="74"/>
          <w:sz w:val="24"/>
        </w:rPr>
        <w:t xml:space="preserve">  </w:t>
      </w:r>
      <w:r>
        <w:rPr>
          <w:sz w:val="24"/>
        </w:rPr>
        <w:t>действия по</w:t>
      </w:r>
      <w:r>
        <w:rPr>
          <w:spacing w:val="80"/>
          <w:w w:val="150"/>
          <w:sz w:val="24"/>
        </w:rPr>
        <w:t xml:space="preserve"> </w:t>
      </w:r>
      <w:r>
        <w:rPr>
          <w:sz w:val="24"/>
        </w:rPr>
        <w:t>её</w:t>
      </w:r>
      <w:r>
        <w:rPr>
          <w:spacing w:val="80"/>
          <w:w w:val="150"/>
          <w:sz w:val="24"/>
        </w:rPr>
        <w:t xml:space="preserve"> </w:t>
      </w:r>
      <w:r>
        <w:rPr>
          <w:sz w:val="24"/>
        </w:rPr>
        <w:t>достижению:</w:t>
      </w:r>
      <w:r>
        <w:rPr>
          <w:spacing w:val="80"/>
          <w:w w:val="150"/>
          <w:sz w:val="24"/>
        </w:rPr>
        <w:t xml:space="preserve"> </w:t>
      </w:r>
      <w:r>
        <w:rPr>
          <w:sz w:val="24"/>
        </w:rPr>
        <w:t>распределять</w:t>
      </w:r>
      <w:r>
        <w:rPr>
          <w:spacing w:val="62"/>
          <w:sz w:val="24"/>
        </w:rPr>
        <w:t xml:space="preserve">  </w:t>
      </w:r>
      <w:r>
        <w:rPr>
          <w:sz w:val="24"/>
        </w:rPr>
        <w:t>роли,</w:t>
      </w:r>
      <w:r>
        <w:rPr>
          <w:spacing w:val="80"/>
          <w:w w:val="150"/>
          <w:sz w:val="24"/>
        </w:rPr>
        <w:t xml:space="preserve"> </w:t>
      </w:r>
      <w:r>
        <w:rPr>
          <w:sz w:val="24"/>
        </w:rPr>
        <w:t>договариваться,</w:t>
      </w:r>
      <w:r>
        <w:rPr>
          <w:spacing w:val="80"/>
          <w:w w:val="150"/>
          <w:sz w:val="24"/>
        </w:rPr>
        <w:t xml:space="preserve"> </w:t>
      </w:r>
      <w:r>
        <w:rPr>
          <w:sz w:val="24"/>
        </w:rPr>
        <w:t>обсуждать</w:t>
      </w:r>
      <w:r>
        <w:rPr>
          <w:spacing w:val="80"/>
          <w:sz w:val="24"/>
        </w:rPr>
        <w:t xml:space="preserve">  </w:t>
      </w:r>
      <w:r>
        <w:rPr>
          <w:sz w:val="24"/>
        </w:rPr>
        <w:t>процесс и результат совместной работы;</w:t>
      </w:r>
    </w:p>
    <w:p w14:paraId="4D1484D0" w14:textId="77777777" w:rsidR="00E80C3C" w:rsidRDefault="00E868BA">
      <w:pPr>
        <w:pStyle w:val="a4"/>
        <w:numPr>
          <w:ilvl w:val="1"/>
          <w:numId w:val="3"/>
        </w:numPr>
        <w:tabs>
          <w:tab w:val="left" w:pos="1999"/>
          <w:tab w:val="left" w:pos="2009"/>
        </w:tabs>
        <w:spacing w:before="1" w:line="237" w:lineRule="auto"/>
        <w:ind w:right="562" w:hanging="360"/>
        <w:jc w:val="both"/>
        <w:rPr>
          <w:sz w:val="24"/>
        </w:rPr>
      </w:pPr>
      <w:r>
        <w:rPr>
          <w:sz w:val="24"/>
        </w:rPr>
        <w:t>проявлять готовность руководить, выполнять поручения, подчиняться, самостоятельно разрешать конфликты;</w:t>
      </w:r>
    </w:p>
    <w:p w14:paraId="2737F4AF" w14:textId="77777777" w:rsidR="00E80C3C" w:rsidRDefault="00E868BA">
      <w:pPr>
        <w:pStyle w:val="a4"/>
        <w:numPr>
          <w:ilvl w:val="1"/>
          <w:numId w:val="3"/>
        </w:numPr>
        <w:tabs>
          <w:tab w:val="left" w:pos="1995"/>
        </w:tabs>
        <w:spacing w:before="6" w:line="293" w:lineRule="exact"/>
        <w:ind w:left="1995"/>
        <w:rPr>
          <w:sz w:val="24"/>
        </w:rPr>
      </w:pPr>
      <w:r>
        <w:rPr>
          <w:sz w:val="24"/>
        </w:rPr>
        <w:t>ответственно</w:t>
      </w:r>
      <w:r>
        <w:rPr>
          <w:spacing w:val="-2"/>
          <w:sz w:val="24"/>
        </w:rPr>
        <w:t xml:space="preserve"> </w:t>
      </w:r>
      <w:r>
        <w:rPr>
          <w:sz w:val="24"/>
        </w:rPr>
        <w:t>выполнять</w:t>
      </w:r>
      <w:r>
        <w:rPr>
          <w:spacing w:val="-6"/>
          <w:sz w:val="24"/>
        </w:rPr>
        <w:t xml:space="preserve"> </w:t>
      </w:r>
      <w:r>
        <w:rPr>
          <w:sz w:val="24"/>
        </w:rPr>
        <w:t>свою</w:t>
      </w:r>
      <w:r>
        <w:rPr>
          <w:spacing w:val="-8"/>
          <w:sz w:val="24"/>
        </w:rPr>
        <w:t xml:space="preserve"> </w:t>
      </w:r>
      <w:r>
        <w:rPr>
          <w:sz w:val="24"/>
        </w:rPr>
        <w:t>часть</w:t>
      </w:r>
      <w:r>
        <w:rPr>
          <w:spacing w:val="-5"/>
          <w:sz w:val="24"/>
        </w:rPr>
        <w:t xml:space="preserve"> </w:t>
      </w:r>
      <w:r>
        <w:rPr>
          <w:spacing w:val="-2"/>
          <w:sz w:val="24"/>
        </w:rPr>
        <w:t>работы;</w:t>
      </w:r>
    </w:p>
    <w:p w14:paraId="28B29E3D" w14:textId="77777777" w:rsidR="00E80C3C" w:rsidRDefault="00E868BA">
      <w:pPr>
        <w:pStyle w:val="a4"/>
        <w:numPr>
          <w:ilvl w:val="1"/>
          <w:numId w:val="3"/>
        </w:numPr>
        <w:tabs>
          <w:tab w:val="left" w:pos="1995"/>
        </w:tabs>
        <w:spacing w:line="293" w:lineRule="exact"/>
        <w:ind w:left="1995"/>
        <w:rPr>
          <w:sz w:val="24"/>
        </w:rPr>
      </w:pPr>
      <w:r>
        <w:rPr>
          <w:sz w:val="24"/>
        </w:rPr>
        <w:t>оценивать</w:t>
      </w:r>
      <w:r>
        <w:rPr>
          <w:spacing w:val="-3"/>
          <w:sz w:val="24"/>
        </w:rPr>
        <w:t xml:space="preserve"> </w:t>
      </w:r>
      <w:r>
        <w:rPr>
          <w:sz w:val="24"/>
        </w:rPr>
        <w:t>свой</w:t>
      </w:r>
      <w:r>
        <w:rPr>
          <w:spacing w:val="-12"/>
          <w:sz w:val="24"/>
        </w:rPr>
        <w:t xml:space="preserve"> </w:t>
      </w:r>
      <w:r>
        <w:rPr>
          <w:sz w:val="24"/>
        </w:rPr>
        <w:t>вклад в</w:t>
      </w:r>
      <w:r>
        <w:rPr>
          <w:spacing w:val="-15"/>
          <w:sz w:val="24"/>
        </w:rPr>
        <w:t xml:space="preserve"> </w:t>
      </w:r>
      <w:r>
        <w:rPr>
          <w:sz w:val="24"/>
        </w:rPr>
        <w:t>общий</w:t>
      </w:r>
      <w:r>
        <w:rPr>
          <w:spacing w:val="-2"/>
          <w:sz w:val="24"/>
        </w:rPr>
        <w:t xml:space="preserve"> результат;</w:t>
      </w:r>
    </w:p>
    <w:p w14:paraId="676D5AA2" w14:textId="77777777" w:rsidR="00E80C3C" w:rsidRDefault="00E868BA">
      <w:pPr>
        <w:pStyle w:val="a4"/>
        <w:numPr>
          <w:ilvl w:val="1"/>
          <w:numId w:val="3"/>
        </w:numPr>
        <w:tabs>
          <w:tab w:val="left" w:pos="1995"/>
        </w:tabs>
        <w:spacing w:line="293" w:lineRule="exact"/>
        <w:ind w:left="1995"/>
        <w:rPr>
          <w:sz w:val="24"/>
        </w:rPr>
      </w:pPr>
      <w:r>
        <w:rPr>
          <w:sz w:val="24"/>
        </w:rPr>
        <w:t>выполнять</w:t>
      </w:r>
      <w:r>
        <w:rPr>
          <w:spacing w:val="-5"/>
          <w:sz w:val="24"/>
        </w:rPr>
        <w:t xml:space="preserve"> </w:t>
      </w:r>
      <w:r>
        <w:rPr>
          <w:sz w:val="24"/>
        </w:rPr>
        <w:t>совместные</w:t>
      </w:r>
      <w:r>
        <w:rPr>
          <w:spacing w:val="-10"/>
          <w:sz w:val="24"/>
        </w:rPr>
        <w:t xml:space="preserve"> </w:t>
      </w:r>
      <w:r>
        <w:rPr>
          <w:sz w:val="24"/>
        </w:rPr>
        <w:t>проектные</w:t>
      </w:r>
      <w:r>
        <w:rPr>
          <w:spacing w:val="-14"/>
          <w:sz w:val="24"/>
        </w:rPr>
        <w:t xml:space="preserve"> </w:t>
      </w:r>
      <w:r>
        <w:rPr>
          <w:sz w:val="24"/>
        </w:rPr>
        <w:t>задания</w:t>
      </w:r>
      <w:r>
        <w:rPr>
          <w:spacing w:val="-1"/>
          <w:sz w:val="24"/>
        </w:rPr>
        <w:t xml:space="preserve"> </w:t>
      </w:r>
      <w:r>
        <w:rPr>
          <w:sz w:val="24"/>
        </w:rPr>
        <w:t>с</w:t>
      </w:r>
      <w:r>
        <w:rPr>
          <w:spacing w:val="-17"/>
          <w:sz w:val="24"/>
        </w:rPr>
        <w:t xml:space="preserve"> </w:t>
      </w:r>
      <w:r>
        <w:rPr>
          <w:sz w:val="24"/>
        </w:rPr>
        <w:t>опорой</w:t>
      </w:r>
      <w:r>
        <w:rPr>
          <w:spacing w:val="-8"/>
          <w:sz w:val="24"/>
        </w:rPr>
        <w:t xml:space="preserve"> </w:t>
      </w:r>
      <w:r>
        <w:rPr>
          <w:sz w:val="24"/>
        </w:rPr>
        <w:t>на</w:t>
      </w:r>
      <w:r>
        <w:rPr>
          <w:spacing w:val="-11"/>
          <w:sz w:val="24"/>
        </w:rPr>
        <w:t xml:space="preserve"> </w:t>
      </w:r>
      <w:r>
        <w:rPr>
          <w:sz w:val="24"/>
        </w:rPr>
        <w:t>предложенные</w:t>
      </w:r>
      <w:r>
        <w:rPr>
          <w:spacing w:val="-17"/>
          <w:sz w:val="24"/>
        </w:rPr>
        <w:t xml:space="preserve"> </w:t>
      </w:r>
      <w:r>
        <w:rPr>
          <w:spacing w:val="-2"/>
          <w:sz w:val="24"/>
        </w:rPr>
        <w:t>образцы.</w:t>
      </w:r>
    </w:p>
    <w:p w14:paraId="693AD5D6" w14:textId="77777777" w:rsidR="00E80C3C" w:rsidRDefault="00E868BA">
      <w:pPr>
        <w:pStyle w:val="31"/>
        <w:tabs>
          <w:tab w:val="left" w:pos="2989"/>
          <w:tab w:val="left" w:pos="4592"/>
          <w:tab w:val="left" w:pos="5922"/>
          <w:tab w:val="left" w:pos="7209"/>
          <w:tab w:val="left" w:pos="8280"/>
          <w:tab w:val="left" w:pos="8785"/>
          <w:tab w:val="left" w:pos="9774"/>
        </w:tabs>
        <w:spacing w:before="1" w:line="242" w:lineRule="auto"/>
        <w:ind w:left="573" w:right="562" w:firstLine="710"/>
      </w:pPr>
      <w:r>
        <w:rPr>
          <w:spacing w:val="-2"/>
        </w:rPr>
        <w:t>Предметные</w:t>
      </w:r>
      <w:r>
        <w:tab/>
      </w:r>
      <w:r>
        <w:rPr>
          <w:spacing w:val="-2"/>
        </w:rPr>
        <w:t>результаты</w:t>
      </w:r>
      <w:r>
        <w:tab/>
      </w:r>
      <w:r>
        <w:rPr>
          <w:spacing w:val="-2"/>
        </w:rPr>
        <w:t>изучения</w:t>
      </w:r>
      <w:r>
        <w:tab/>
      </w:r>
      <w:r>
        <w:rPr>
          <w:spacing w:val="-2"/>
        </w:rPr>
        <w:t>русского</w:t>
      </w:r>
      <w:r>
        <w:tab/>
      </w:r>
      <w:r>
        <w:rPr>
          <w:spacing w:val="-2"/>
        </w:rPr>
        <w:t>языка.</w:t>
      </w:r>
      <w:r>
        <w:tab/>
      </w:r>
      <w:r>
        <w:rPr>
          <w:spacing w:val="-10"/>
        </w:rPr>
        <w:t>К</w:t>
      </w:r>
      <w:r>
        <w:tab/>
      </w:r>
      <w:r>
        <w:rPr>
          <w:spacing w:val="-2"/>
        </w:rPr>
        <w:t>концу</w:t>
      </w:r>
      <w:r>
        <w:tab/>
      </w:r>
      <w:r>
        <w:rPr>
          <w:spacing w:val="-2"/>
        </w:rPr>
        <w:t xml:space="preserve">обучения </w:t>
      </w:r>
      <w:r>
        <w:t>в 1 классе обучающийся научится:</w:t>
      </w:r>
    </w:p>
    <w:p w14:paraId="112A5C8B" w14:textId="77777777" w:rsidR="00E80C3C" w:rsidRDefault="00E868BA">
      <w:pPr>
        <w:pStyle w:val="a3"/>
        <w:spacing w:line="242" w:lineRule="auto"/>
        <w:ind w:left="1289" w:right="2491"/>
        <w:jc w:val="left"/>
      </w:pPr>
      <w:r>
        <w:t>различать</w:t>
      </w:r>
      <w:r>
        <w:rPr>
          <w:spacing w:val="-3"/>
        </w:rPr>
        <w:t xml:space="preserve"> </w:t>
      </w:r>
      <w:r>
        <w:t>слово</w:t>
      </w:r>
      <w:r>
        <w:rPr>
          <w:spacing w:val="-4"/>
        </w:rPr>
        <w:t xml:space="preserve"> </w:t>
      </w:r>
      <w:r>
        <w:t>и</w:t>
      </w:r>
      <w:r>
        <w:rPr>
          <w:spacing w:val="-7"/>
        </w:rPr>
        <w:t xml:space="preserve"> </w:t>
      </w:r>
      <w:r>
        <w:t>предложение;</w:t>
      </w:r>
      <w:r>
        <w:rPr>
          <w:spacing w:val="-8"/>
        </w:rPr>
        <w:t xml:space="preserve"> </w:t>
      </w:r>
      <w:r>
        <w:t>вычленять</w:t>
      </w:r>
      <w:r>
        <w:rPr>
          <w:spacing w:val="-6"/>
        </w:rPr>
        <w:t xml:space="preserve"> </w:t>
      </w:r>
      <w:r>
        <w:t>слова</w:t>
      </w:r>
      <w:r>
        <w:rPr>
          <w:spacing w:val="-5"/>
        </w:rPr>
        <w:t xml:space="preserve"> </w:t>
      </w:r>
      <w:r>
        <w:t>из</w:t>
      </w:r>
      <w:r>
        <w:rPr>
          <w:spacing w:val="-1"/>
        </w:rPr>
        <w:t xml:space="preserve"> </w:t>
      </w:r>
      <w:r>
        <w:t>предложений; вычленять звуки из слова;</w:t>
      </w:r>
    </w:p>
    <w:p w14:paraId="212D0642" w14:textId="77777777" w:rsidR="00E80C3C" w:rsidRDefault="00E868BA">
      <w:pPr>
        <w:pStyle w:val="a3"/>
        <w:spacing w:line="242" w:lineRule="auto"/>
        <w:ind w:firstLine="710"/>
        <w:jc w:val="left"/>
      </w:pPr>
      <w:r>
        <w:t>различать гласные и согласные</w:t>
      </w:r>
      <w:r>
        <w:rPr>
          <w:spacing w:val="-3"/>
        </w:rPr>
        <w:t xml:space="preserve"> </w:t>
      </w:r>
      <w:r>
        <w:t>звуки (в том числе различать в словах</w:t>
      </w:r>
      <w:r>
        <w:rPr>
          <w:spacing w:val="-2"/>
        </w:rPr>
        <w:t xml:space="preserve"> </w:t>
      </w:r>
      <w:r>
        <w:t>согласный</w:t>
      </w:r>
      <w:r>
        <w:rPr>
          <w:spacing w:val="-1"/>
        </w:rPr>
        <w:t xml:space="preserve"> </w:t>
      </w:r>
      <w:r>
        <w:t>звук [й’] и гласный звук [и]); различать ударные и безударные гласные звуки;</w:t>
      </w:r>
    </w:p>
    <w:p w14:paraId="5755C992" w14:textId="77777777" w:rsidR="00E80C3C" w:rsidRDefault="00E868BA">
      <w:pPr>
        <w:pStyle w:val="a3"/>
        <w:tabs>
          <w:tab w:val="left" w:pos="2544"/>
          <w:tab w:val="left" w:pos="3844"/>
          <w:tab w:val="left" w:pos="4725"/>
          <w:tab w:val="left" w:pos="5688"/>
          <w:tab w:val="left" w:pos="6062"/>
          <w:tab w:val="left" w:pos="7214"/>
          <w:tab w:val="left" w:pos="8580"/>
          <w:tab w:val="left" w:pos="9514"/>
          <w:tab w:val="left" w:pos="10194"/>
        </w:tabs>
        <w:spacing w:line="242" w:lineRule="auto"/>
        <w:ind w:right="579" w:firstLine="710"/>
        <w:jc w:val="left"/>
      </w:pPr>
      <w:r>
        <w:rPr>
          <w:spacing w:val="-2"/>
        </w:rPr>
        <w:t>различать</w:t>
      </w:r>
      <w:r>
        <w:tab/>
      </w:r>
      <w:r>
        <w:rPr>
          <w:spacing w:val="-2"/>
        </w:rPr>
        <w:t>согласные</w:t>
      </w:r>
      <w:r>
        <w:tab/>
      </w:r>
      <w:r>
        <w:rPr>
          <w:spacing w:val="-2"/>
        </w:rPr>
        <w:t>звуки:</w:t>
      </w:r>
      <w:r>
        <w:tab/>
      </w:r>
      <w:r>
        <w:rPr>
          <w:spacing w:val="-2"/>
        </w:rPr>
        <w:t>мягкие</w:t>
      </w:r>
      <w:r>
        <w:tab/>
      </w:r>
      <w:r>
        <w:rPr>
          <w:spacing w:val="-10"/>
        </w:rPr>
        <w:t>и</w:t>
      </w:r>
      <w:r>
        <w:tab/>
      </w:r>
      <w:r>
        <w:rPr>
          <w:spacing w:val="-2"/>
        </w:rPr>
        <w:t>твёрдые,</w:t>
      </w:r>
      <w:r>
        <w:tab/>
        <w:t>звонкие</w:t>
      </w:r>
      <w:r>
        <w:rPr>
          <w:spacing w:val="80"/>
        </w:rPr>
        <w:t xml:space="preserve"> </w:t>
      </w:r>
      <w:r>
        <w:t>и</w:t>
      </w:r>
      <w:r>
        <w:tab/>
      </w:r>
      <w:r>
        <w:rPr>
          <w:spacing w:val="-2"/>
        </w:rPr>
        <w:t>глухие</w:t>
      </w:r>
      <w:r>
        <w:tab/>
      </w:r>
      <w:r>
        <w:rPr>
          <w:spacing w:val="-4"/>
        </w:rPr>
        <w:t>(вне</w:t>
      </w:r>
      <w:r>
        <w:tab/>
      </w:r>
      <w:r>
        <w:rPr>
          <w:spacing w:val="-2"/>
        </w:rPr>
        <w:t xml:space="preserve">слова </w:t>
      </w:r>
      <w:r>
        <w:t>и в слове); различать понятия «звук» и «буква»;</w:t>
      </w:r>
    </w:p>
    <w:p w14:paraId="1122DDB4" w14:textId="77777777" w:rsidR="00E80C3C" w:rsidRDefault="00E868BA">
      <w:pPr>
        <w:pStyle w:val="a3"/>
        <w:spacing w:line="242" w:lineRule="auto"/>
        <w:ind w:firstLine="710"/>
        <w:jc w:val="left"/>
      </w:pPr>
      <w:r>
        <w:t>определять</w:t>
      </w:r>
      <w:r>
        <w:rPr>
          <w:spacing w:val="26"/>
        </w:rPr>
        <w:t xml:space="preserve"> </w:t>
      </w:r>
      <w:r>
        <w:t>количество</w:t>
      </w:r>
      <w:r>
        <w:rPr>
          <w:spacing w:val="30"/>
        </w:rPr>
        <w:t xml:space="preserve"> </w:t>
      </w:r>
      <w:r>
        <w:t>слогов</w:t>
      </w:r>
      <w:r>
        <w:rPr>
          <w:spacing w:val="27"/>
        </w:rPr>
        <w:t xml:space="preserve"> </w:t>
      </w:r>
      <w:r>
        <w:t>в</w:t>
      </w:r>
      <w:r>
        <w:rPr>
          <w:spacing w:val="27"/>
        </w:rPr>
        <w:t xml:space="preserve"> </w:t>
      </w:r>
      <w:r>
        <w:t>слове;</w:t>
      </w:r>
      <w:r>
        <w:rPr>
          <w:spacing w:val="26"/>
        </w:rPr>
        <w:t xml:space="preserve"> </w:t>
      </w:r>
      <w:r>
        <w:t>делить</w:t>
      </w:r>
      <w:r>
        <w:rPr>
          <w:spacing w:val="27"/>
        </w:rPr>
        <w:t xml:space="preserve"> </w:t>
      </w:r>
      <w:r>
        <w:t>слова на слоги</w:t>
      </w:r>
      <w:r>
        <w:rPr>
          <w:spacing w:val="27"/>
        </w:rPr>
        <w:t xml:space="preserve"> </w:t>
      </w:r>
      <w:r>
        <w:t>(простые случаи:</w:t>
      </w:r>
      <w:r>
        <w:rPr>
          <w:spacing w:val="31"/>
        </w:rPr>
        <w:t xml:space="preserve"> </w:t>
      </w:r>
      <w:r>
        <w:t>слова</w:t>
      </w:r>
      <w:r>
        <w:rPr>
          <w:spacing w:val="29"/>
        </w:rPr>
        <w:t xml:space="preserve"> </w:t>
      </w:r>
      <w:r>
        <w:t>без стечения согласных); определять в слове ударный слог;</w:t>
      </w:r>
    </w:p>
    <w:p w14:paraId="019FF8F1" w14:textId="77777777" w:rsidR="00E80C3C" w:rsidRDefault="00E868BA">
      <w:pPr>
        <w:pStyle w:val="a3"/>
        <w:tabs>
          <w:tab w:val="left" w:pos="7160"/>
          <w:tab w:val="left" w:pos="8258"/>
          <w:tab w:val="left" w:pos="9450"/>
        </w:tabs>
        <w:spacing w:line="242" w:lineRule="auto"/>
        <w:ind w:right="570" w:firstLine="710"/>
        <w:jc w:val="left"/>
      </w:pPr>
      <w:r>
        <w:t>обозначать</w:t>
      </w:r>
      <w:r>
        <w:rPr>
          <w:spacing w:val="40"/>
        </w:rPr>
        <w:t xml:space="preserve"> </w:t>
      </w:r>
      <w:r>
        <w:t>на</w:t>
      </w:r>
      <w:r>
        <w:rPr>
          <w:spacing w:val="80"/>
        </w:rPr>
        <w:t xml:space="preserve"> </w:t>
      </w:r>
      <w:r>
        <w:t>письме</w:t>
      </w:r>
      <w:r>
        <w:rPr>
          <w:spacing w:val="80"/>
        </w:rPr>
        <w:t xml:space="preserve"> </w:t>
      </w:r>
      <w:r>
        <w:t>мягкость</w:t>
      </w:r>
      <w:r>
        <w:rPr>
          <w:spacing w:val="80"/>
        </w:rPr>
        <w:t xml:space="preserve"> </w:t>
      </w:r>
      <w:r>
        <w:t>согласных</w:t>
      </w:r>
      <w:r>
        <w:rPr>
          <w:spacing w:val="80"/>
        </w:rPr>
        <w:t xml:space="preserve"> </w:t>
      </w:r>
      <w:r>
        <w:t>звуков</w:t>
      </w:r>
      <w:r>
        <w:tab/>
      </w:r>
      <w:r>
        <w:rPr>
          <w:spacing w:val="-2"/>
        </w:rPr>
        <w:t>буквами</w:t>
      </w:r>
      <w:r>
        <w:tab/>
        <w:t>е,</w:t>
      </w:r>
      <w:r>
        <w:rPr>
          <w:spacing w:val="80"/>
        </w:rPr>
        <w:t xml:space="preserve"> </w:t>
      </w:r>
      <w:r>
        <w:t>ё,</w:t>
      </w:r>
      <w:r>
        <w:rPr>
          <w:spacing w:val="80"/>
        </w:rPr>
        <w:t xml:space="preserve"> </w:t>
      </w:r>
      <w:r>
        <w:t>ю,</w:t>
      </w:r>
      <w:r>
        <w:tab/>
        <w:t>я</w:t>
      </w:r>
      <w:r>
        <w:rPr>
          <w:spacing w:val="80"/>
        </w:rPr>
        <w:t xml:space="preserve"> </w:t>
      </w:r>
      <w:r>
        <w:t>и</w:t>
      </w:r>
      <w:r>
        <w:rPr>
          <w:spacing w:val="80"/>
        </w:rPr>
        <w:t xml:space="preserve"> </w:t>
      </w:r>
      <w:r>
        <w:t>буквой ь в конце слова;</w:t>
      </w:r>
    </w:p>
    <w:p w14:paraId="711DF204" w14:textId="77777777" w:rsidR="00E80C3C" w:rsidRDefault="00E868BA">
      <w:pPr>
        <w:pStyle w:val="a3"/>
        <w:spacing w:line="242" w:lineRule="auto"/>
        <w:ind w:right="534" w:firstLine="710"/>
        <w:jc w:val="left"/>
      </w:pPr>
      <w:r>
        <w:t>правильно</w:t>
      </w:r>
      <w:r>
        <w:rPr>
          <w:spacing w:val="40"/>
        </w:rPr>
        <w:t xml:space="preserve"> </w:t>
      </w:r>
      <w:r>
        <w:t>называть</w:t>
      </w:r>
      <w:r>
        <w:rPr>
          <w:spacing w:val="40"/>
        </w:rPr>
        <w:t xml:space="preserve"> </w:t>
      </w:r>
      <w:r>
        <w:t>буквы</w:t>
      </w:r>
      <w:r>
        <w:rPr>
          <w:spacing w:val="40"/>
        </w:rPr>
        <w:t xml:space="preserve"> </w:t>
      </w:r>
      <w:r>
        <w:t>русского</w:t>
      </w:r>
      <w:r>
        <w:rPr>
          <w:spacing w:val="40"/>
        </w:rPr>
        <w:t xml:space="preserve"> </w:t>
      </w:r>
      <w:r>
        <w:t>алфавита;</w:t>
      </w:r>
      <w:r>
        <w:rPr>
          <w:spacing w:val="40"/>
        </w:rPr>
        <w:t xml:space="preserve"> </w:t>
      </w:r>
      <w:r>
        <w:t>использовать</w:t>
      </w:r>
      <w:r>
        <w:rPr>
          <w:spacing w:val="40"/>
        </w:rPr>
        <w:t xml:space="preserve"> </w:t>
      </w:r>
      <w:r>
        <w:t>знание</w:t>
      </w:r>
      <w:r>
        <w:rPr>
          <w:spacing w:val="40"/>
        </w:rPr>
        <w:t xml:space="preserve"> </w:t>
      </w:r>
      <w:r>
        <w:t>последовательности букв русского алфавита для упорядочения небольшого списка слов;</w:t>
      </w:r>
    </w:p>
    <w:p w14:paraId="24DA73B3" w14:textId="77777777" w:rsidR="00E80C3C" w:rsidRDefault="00E868BA">
      <w:pPr>
        <w:pStyle w:val="a3"/>
        <w:tabs>
          <w:tab w:val="left" w:pos="2379"/>
          <w:tab w:val="left" w:pos="4016"/>
          <w:tab w:val="left" w:pos="5841"/>
          <w:tab w:val="left" w:pos="7296"/>
          <w:tab w:val="left" w:pos="8083"/>
          <w:tab w:val="left" w:pos="9664"/>
        </w:tabs>
        <w:spacing w:line="242" w:lineRule="auto"/>
        <w:ind w:right="548" w:firstLine="710"/>
        <w:jc w:val="left"/>
      </w:pPr>
      <w:r>
        <w:rPr>
          <w:spacing w:val="-2"/>
        </w:rPr>
        <w:t>писать</w:t>
      </w:r>
      <w:r>
        <w:tab/>
      </w:r>
      <w:r>
        <w:rPr>
          <w:spacing w:val="-2"/>
        </w:rPr>
        <w:t>аккуратным</w:t>
      </w:r>
      <w:r>
        <w:tab/>
      </w:r>
      <w:r>
        <w:rPr>
          <w:spacing w:val="-2"/>
        </w:rPr>
        <w:t>разборчивым</w:t>
      </w:r>
      <w:r>
        <w:tab/>
      </w:r>
      <w:r>
        <w:rPr>
          <w:spacing w:val="-2"/>
        </w:rPr>
        <w:t>почерком</w:t>
      </w:r>
      <w:r>
        <w:tab/>
      </w:r>
      <w:r>
        <w:rPr>
          <w:spacing w:val="-4"/>
        </w:rPr>
        <w:t>без</w:t>
      </w:r>
      <w:r>
        <w:tab/>
      </w:r>
      <w:r>
        <w:rPr>
          <w:spacing w:val="-2"/>
        </w:rPr>
        <w:t>искажений</w:t>
      </w:r>
      <w:r>
        <w:tab/>
      </w:r>
      <w:r>
        <w:rPr>
          <w:spacing w:val="-2"/>
        </w:rPr>
        <w:t xml:space="preserve">прописные </w:t>
      </w:r>
      <w:r>
        <w:t>и строчные буквы, соединения букв, слова;</w:t>
      </w:r>
    </w:p>
    <w:p w14:paraId="6B955CC9" w14:textId="77777777" w:rsidR="00E80C3C" w:rsidRDefault="00E868BA">
      <w:pPr>
        <w:pStyle w:val="a3"/>
        <w:ind w:right="557"/>
      </w:pPr>
      <w:r>
        <w:t>применять</w:t>
      </w:r>
      <w:r>
        <w:rPr>
          <w:spacing w:val="80"/>
        </w:rPr>
        <w:t xml:space="preserve">  </w:t>
      </w:r>
      <w:r>
        <w:t>изученные</w:t>
      </w:r>
      <w:r>
        <w:rPr>
          <w:spacing w:val="80"/>
        </w:rPr>
        <w:t xml:space="preserve">  </w:t>
      </w:r>
      <w:r>
        <w:t>правила</w:t>
      </w:r>
      <w:r>
        <w:rPr>
          <w:spacing w:val="80"/>
        </w:rPr>
        <w:t xml:space="preserve">  </w:t>
      </w:r>
      <w:r>
        <w:t>правописания:</w:t>
      </w:r>
      <w:r>
        <w:rPr>
          <w:spacing w:val="80"/>
          <w:w w:val="150"/>
        </w:rPr>
        <w:t xml:space="preserve">  </w:t>
      </w:r>
      <w:r>
        <w:t>раздельное</w:t>
      </w:r>
      <w:r>
        <w:rPr>
          <w:spacing w:val="80"/>
        </w:rPr>
        <w:t xml:space="preserve">  </w:t>
      </w:r>
      <w:r>
        <w:t>написание</w:t>
      </w:r>
      <w:r>
        <w:rPr>
          <w:spacing w:val="80"/>
        </w:rPr>
        <w:t xml:space="preserve">  </w:t>
      </w:r>
      <w:r>
        <w:t>слов</w:t>
      </w:r>
      <w:r>
        <w:rPr>
          <w:spacing w:val="-15"/>
        </w:rPr>
        <w:t xml:space="preserve"> </w:t>
      </w:r>
      <w:r>
        <w:t>в предложении;</w:t>
      </w:r>
      <w:r>
        <w:rPr>
          <w:spacing w:val="40"/>
        </w:rPr>
        <w:t xml:space="preserve"> </w:t>
      </w:r>
      <w:r>
        <w:t>знаки</w:t>
      </w:r>
      <w:r>
        <w:rPr>
          <w:spacing w:val="40"/>
        </w:rPr>
        <w:t xml:space="preserve"> </w:t>
      </w:r>
      <w:r>
        <w:t>препинания</w:t>
      </w:r>
      <w:r>
        <w:rPr>
          <w:spacing w:val="40"/>
        </w:rPr>
        <w:t xml:space="preserve"> </w:t>
      </w:r>
      <w:r>
        <w:t>в</w:t>
      </w:r>
      <w:r>
        <w:rPr>
          <w:spacing w:val="40"/>
        </w:rPr>
        <w:t xml:space="preserve"> </w:t>
      </w:r>
      <w:r>
        <w:t>конце</w:t>
      </w:r>
      <w:r>
        <w:rPr>
          <w:spacing w:val="40"/>
        </w:rPr>
        <w:t xml:space="preserve"> </w:t>
      </w:r>
      <w:r>
        <w:t>предложения:</w:t>
      </w:r>
      <w:r>
        <w:rPr>
          <w:spacing w:val="40"/>
        </w:rPr>
        <w:t xml:space="preserve"> </w:t>
      </w:r>
      <w:r>
        <w:t>точка, вопросительный и восклицательный знаки; прописная буква в начале предложения и в именах собственных (имена и фамилии людей, клички</w:t>
      </w:r>
      <w:r>
        <w:rPr>
          <w:spacing w:val="-4"/>
        </w:rPr>
        <w:t xml:space="preserve"> </w:t>
      </w:r>
      <w:r>
        <w:t>животных);</w:t>
      </w:r>
      <w:r>
        <w:rPr>
          <w:spacing w:val="-5"/>
        </w:rPr>
        <w:t xml:space="preserve"> </w:t>
      </w:r>
      <w:r>
        <w:t>перенос</w:t>
      </w:r>
      <w:r>
        <w:rPr>
          <w:spacing w:val="-1"/>
        </w:rPr>
        <w:t xml:space="preserve"> </w:t>
      </w:r>
      <w:r>
        <w:t>слов</w:t>
      </w:r>
      <w:r>
        <w:rPr>
          <w:spacing w:val="-3"/>
        </w:rPr>
        <w:t xml:space="preserve"> </w:t>
      </w:r>
      <w:r>
        <w:t>по слогам</w:t>
      </w:r>
      <w:r>
        <w:rPr>
          <w:spacing w:val="-3"/>
        </w:rPr>
        <w:t xml:space="preserve"> </w:t>
      </w:r>
      <w:r>
        <w:t>(простые</w:t>
      </w:r>
      <w:r>
        <w:rPr>
          <w:spacing w:val="-6"/>
        </w:rPr>
        <w:t xml:space="preserve"> </w:t>
      </w:r>
      <w:r>
        <w:t>случаи: слова</w:t>
      </w:r>
      <w:r>
        <w:rPr>
          <w:spacing w:val="-6"/>
        </w:rPr>
        <w:t xml:space="preserve"> </w:t>
      </w:r>
      <w:r>
        <w:t>из слогов</w:t>
      </w:r>
      <w:r>
        <w:rPr>
          <w:spacing w:val="-3"/>
        </w:rPr>
        <w:t xml:space="preserve"> </w:t>
      </w:r>
      <w:r>
        <w:t>типа</w:t>
      </w:r>
    </w:p>
    <w:p w14:paraId="5C158527" w14:textId="77777777" w:rsidR="00E80C3C" w:rsidRDefault="00E868BA">
      <w:pPr>
        <w:pStyle w:val="a3"/>
        <w:ind w:right="556"/>
      </w:pPr>
      <w:r>
        <w:t xml:space="preserve">«согласный + гласный»); гласные после шипящих в сочетаниях </w:t>
      </w:r>
      <w:proofErr w:type="spellStart"/>
      <w:r>
        <w:t>жи</w:t>
      </w:r>
      <w:proofErr w:type="spellEnd"/>
      <w:r>
        <w:t xml:space="preserve">, ши (в положении под ударением), </w:t>
      </w:r>
      <w:proofErr w:type="spellStart"/>
      <w:r>
        <w:t>ча</w:t>
      </w:r>
      <w:proofErr w:type="spellEnd"/>
      <w:r>
        <w:t xml:space="preserve">, ща, чу, </w:t>
      </w:r>
      <w:proofErr w:type="spellStart"/>
      <w:r>
        <w:t>щу</w:t>
      </w:r>
      <w:proofErr w:type="spellEnd"/>
      <w:r>
        <w:t>; непроверяемые гласные и согласные (перечень слов в орфографическом словаре учебника);</w:t>
      </w:r>
    </w:p>
    <w:p w14:paraId="40A20601" w14:textId="77777777" w:rsidR="00E80C3C" w:rsidRDefault="00E868BA">
      <w:pPr>
        <w:pStyle w:val="a3"/>
        <w:spacing w:line="237" w:lineRule="auto"/>
        <w:ind w:right="565" w:firstLine="710"/>
      </w:pPr>
      <w:r>
        <w:t>правильно списывать (без пропусков и искажений букв) слова и предложения, тексты объёмом не более 25 слов;</w:t>
      </w:r>
    </w:p>
    <w:p w14:paraId="22CD303A" w14:textId="77777777" w:rsidR="00E80C3C" w:rsidRDefault="00E868BA">
      <w:pPr>
        <w:pStyle w:val="a3"/>
        <w:ind w:right="562" w:firstLine="710"/>
      </w:pPr>
      <w:r>
        <w:t>писать</w:t>
      </w:r>
      <w:r>
        <w:rPr>
          <w:spacing w:val="80"/>
          <w:w w:val="150"/>
        </w:rPr>
        <w:t xml:space="preserve"> </w:t>
      </w:r>
      <w:r>
        <w:t>под</w:t>
      </w:r>
      <w:r>
        <w:rPr>
          <w:spacing w:val="70"/>
        </w:rPr>
        <w:t xml:space="preserve">  </w:t>
      </w:r>
      <w:r>
        <w:t>диктовку</w:t>
      </w:r>
      <w:r>
        <w:rPr>
          <w:spacing w:val="80"/>
          <w:w w:val="150"/>
        </w:rPr>
        <w:t xml:space="preserve"> </w:t>
      </w:r>
      <w:r>
        <w:t>(без</w:t>
      </w:r>
      <w:r>
        <w:rPr>
          <w:spacing w:val="72"/>
        </w:rPr>
        <w:t xml:space="preserve">  </w:t>
      </w:r>
      <w:r>
        <w:t>пропусков</w:t>
      </w:r>
      <w:r>
        <w:rPr>
          <w:spacing w:val="70"/>
        </w:rPr>
        <w:t xml:space="preserve">  </w:t>
      </w:r>
      <w:r>
        <w:t>и</w:t>
      </w:r>
      <w:r>
        <w:rPr>
          <w:spacing w:val="69"/>
        </w:rPr>
        <w:t xml:space="preserve">  </w:t>
      </w:r>
      <w:r>
        <w:t>искажений</w:t>
      </w:r>
      <w:r>
        <w:rPr>
          <w:spacing w:val="67"/>
        </w:rPr>
        <w:t xml:space="preserve">  </w:t>
      </w:r>
      <w:r>
        <w:t>букв)</w:t>
      </w:r>
      <w:r>
        <w:rPr>
          <w:spacing w:val="72"/>
        </w:rPr>
        <w:t xml:space="preserve">  </w:t>
      </w:r>
      <w:r>
        <w:t>слова,</w:t>
      </w:r>
      <w:r>
        <w:rPr>
          <w:spacing w:val="68"/>
        </w:rPr>
        <w:t xml:space="preserve">  </w:t>
      </w:r>
      <w:r>
        <w:t xml:space="preserve">предложения из 3-5 слов, тексты объёмом не более 20 слов, правописание которых не расходится с </w:t>
      </w:r>
      <w:r>
        <w:rPr>
          <w:spacing w:val="-2"/>
        </w:rPr>
        <w:t>произношением;</w:t>
      </w:r>
    </w:p>
    <w:p w14:paraId="34BFEF12" w14:textId="77777777" w:rsidR="00E80C3C" w:rsidRDefault="00E868BA">
      <w:pPr>
        <w:pStyle w:val="a3"/>
        <w:spacing w:line="242" w:lineRule="auto"/>
        <w:ind w:left="1289" w:right="3608"/>
      </w:pPr>
      <w:r>
        <w:t>находить</w:t>
      </w:r>
      <w:r>
        <w:rPr>
          <w:spacing w:val="-4"/>
        </w:rPr>
        <w:t xml:space="preserve"> </w:t>
      </w:r>
      <w:r>
        <w:t>и</w:t>
      </w:r>
      <w:r>
        <w:rPr>
          <w:spacing w:val="-4"/>
        </w:rPr>
        <w:t xml:space="preserve"> </w:t>
      </w:r>
      <w:r>
        <w:t>исправлять</w:t>
      </w:r>
      <w:r>
        <w:rPr>
          <w:spacing w:val="-8"/>
        </w:rPr>
        <w:t xml:space="preserve"> </w:t>
      </w:r>
      <w:r>
        <w:t>ошибки</w:t>
      </w:r>
      <w:r>
        <w:rPr>
          <w:spacing w:val="-4"/>
        </w:rPr>
        <w:t xml:space="preserve"> </w:t>
      </w:r>
      <w:r>
        <w:t>на</w:t>
      </w:r>
      <w:r>
        <w:rPr>
          <w:spacing w:val="-10"/>
        </w:rPr>
        <w:t xml:space="preserve"> </w:t>
      </w:r>
      <w:r>
        <w:t>изученные</w:t>
      </w:r>
      <w:r>
        <w:rPr>
          <w:spacing w:val="-5"/>
        </w:rPr>
        <w:t xml:space="preserve"> </w:t>
      </w:r>
      <w:r>
        <w:t>правила,</w:t>
      </w:r>
      <w:r>
        <w:rPr>
          <w:spacing w:val="-7"/>
        </w:rPr>
        <w:t xml:space="preserve"> </w:t>
      </w:r>
      <w:r>
        <w:t>описки; понимать прослушанный текст;</w:t>
      </w:r>
    </w:p>
    <w:p w14:paraId="424362C0" w14:textId="77777777" w:rsidR="00E80C3C" w:rsidRDefault="00E868BA">
      <w:pPr>
        <w:pStyle w:val="a3"/>
        <w:spacing w:line="242" w:lineRule="auto"/>
        <w:ind w:right="569" w:firstLine="710"/>
      </w:pPr>
      <w:r>
        <w:t>читать вслух и про себя (с пониманием) короткие тексты с соблюдением интонации и пауз</w:t>
      </w:r>
      <w:r>
        <w:rPr>
          <w:spacing w:val="40"/>
        </w:rPr>
        <w:t xml:space="preserve"> </w:t>
      </w:r>
      <w:r>
        <w:t>в соответствии со знаками препинания в конце предложения;</w:t>
      </w:r>
    </w:p>
    <w:p w14:paraId="2E303818" w14:textId="77777777" w:rsidR="00E80C3C" w:rsidRDefault="00E868BA">
      <w:pPr>
        <w:pStyle w:val="a3"/>
        <w:spacing w:line="242" w:lineRule="auto"/>
        <w:ind w:left="1289" w:right="3602"/>
      </w:pPr>
      <w:r>
        <w:t>находить</w:t>
      </w:r>
      <w:r>
        <w:rPr>
          <w:spacing w:val="-4"/>
        </w:rPr>
        <w:t xml:space="preserve"> </w:t>
      </w:r>
      <w:r>
        <w:t>в</w:t>
      </w:r>
      <w:r>
        <w:rPr>
          <w:spacing w:val="-8"/>
        </w:rPr>
        <w:t xml:space="preserve"> </w:t>
      </w:r>
      <w:r>
        <w:t>тексте</w:t>
      </w:r>
      <w:r>
        <w:rPr>
          <w:spacing w:val="-6"/>
        </w:rPr>
        <w:t xml:space="preserve"> </w:t>
      </w:r>
      <w:r>
        <w:t>слова,</w:t>
      </w:r>
      <w:r>
        <w:rPr>
          <w:spacing w:val="-4"/>
        </w:rPr>
        <w:t xml:space="preserve"> </w:t>
      </w:r>
      <w:r>
        <w:t>значение</w:t>
      </w:r>
      <w:r>
        <w:rPr>
          <w:spacing w:val="-6"/>
        </w:rPr>
        <w:t xml:space="preserve"> </w:t>
      </w:r>
      <w:r>
        <w:t>которых</w:t>
      </w:r>
      <w:r>
        <w:rPr>
          <w:spacing w:val="-10"/>
        </w:rPr>
        <w:t xml:space="preserve"> </w:t>
      </w:r>
      <w:r>
        <w:t>требует</w:t>
      </w:r>
      <w:r>
        <w:rPr>
          <w:spacing w:val="-1"/>
        </w:rPr>
        <w:t xml:space="preserve"> </w:t>
      </w:r>
      <w:r>
        <w:t>уточнения; составлять предложение из набора форм слов;</w:t>
      </w:r>
    </w:p>
    <w:p w14:paraId="0AE4AA1E" w14:textId="77777777" w:rsidR="00E80C3C" w:rsidRDefault="00E868BA">
      <w:pPr>
        <w:pStyle w:val="a3"/>
        <w:spacing w:line="242" w:lineRule="auto"/>
        <w:ind w:right="570" w:firstLine="710"/>
      </w:pPr>
      <w:r>
        <w:t>устно</w:t>
      </w:r>
      <w:r>
        <w:rPr>
          <w:spacing w:val="64"/>
        </w:rPr>
        <w:t xml:space="preserve">   </w:t>
      </w:r>
      <w:r>
        <w:t>составлять</w:t>
      </w:r>
      <w:r>
        <w:rPr>
          <w:spacing w:val="62"/>
        </w:rPr>
        <w:t xml:space="preserve">   </w:t>
      </w:r>
      <w:r>
        <w:t>текст</w:t>
      </w:r>
      <w:r>
        <w:rPr>
          <w:spacing w:val="80"/>
          <w:w w:val="150"/>
        </w:rPr>
        <w:t xml:space="preserve">  </w:t>
      </w:r>
      <w:r>
        <w:t>из</w:t>
      </w:r>
      <w:r>
        <w:rPr>
          <w:spacing w:val="62"/>
        </w:rPr>
        <w:t xml:space="preserve">   </w:t>
      </w:r>
      <w:r>
        <w:t>3-5</w:t>
      </w:r>
      <w:r>
        <w:rPr>
          <w:spacing w:val="62"/>
          <w:w w:val="150"/>
        </w:rPr>
        <w:t xml:space="preserve">  </w:t>
      </w:r>
      <w:r>
        <w:t>предложений</w:t>
      </w:r>
      <w:r>
        <w:rPr>
          <w:spacing w:val="80"/>
          <w:w w:val="150"/>
        </w:rPr>
        <w:t xml:space="preserve">  </w:t>
      </w:r>
      <w:r>
        <w:t>по</w:t>
      </w:r>
      <w:r>
        <w:rPr>
          <w:spacing w:val="64"/>
        </w:rPr>
        <w:t xml:space="preserve">   </w:t>
      </w:r>
      <w:r>
        <w:t>сюжетным</w:t>
      </w:r>
      <w:r>
        <w:rPr>
          <w:spacing w:val="80"/>
          <w:w w:val="150"/>
        </w:rPr>
        <w:t xml:space="preserve">  </w:t>
      </w:r>
      <w:r>
        <w:t>картинкам и на основе наблюдений;</w:t>
      </w:r>
    </w:p>
    <w:p w14:paraId="015EF9A0" w14:textId="77777777" w:rsidR="00E80C3C" w:rsidRDefault="00E868BA">
      <w:pPr>
        <w:pStyle w:val="a3"/>
        <w:spacing w:line="271" w:lineRule="exact"/>
        <w:ind w:left="1289"/>
      </w:pPr>
      <w:r>
        <w:t>использовать</w:t>
      </w:r>
      <w:r>
        <w:rPr>
          <w:spacing w:val="-15"/>
        </w:rPr>
        <w:t xml:space="preserve"> </w:t>
      </w:r>
      <w:r>
        <w:t>изученные</w:t>
      </w:r>
      <w:r>
        <w:rPr>
          <w:spacing w:val="-6"/>
        </w:rPr>
        <w:t xml:space="preserve"> </w:t>
      </w:r>
      <w:r>
        <w:t>понятия</w:t>
      </w:r>
      <w:r>
        <w:rPr>
          <w:spacing w:val="-15"/>
        </w:rPr>
        <w:t xml:space="preserve"> </w:t>
      </w:r>
      <w:r>
        <w:t>в</w:t>
      </w:r>
      <w:r>
        <w:rPr>
          <w:spacing w:val="-14"/>
        </w:rPr>
        <w:t xml:space="preserve"> </w:t>
      </w:r>
      <w:r>
        <w:t>процессе</w:t>
      </w:r>
      <w:r>
        <w:rPr>
          <w:spacing w:val="-12"/>
        </w:rPr>
        <w:t xml:space="preserve"> </w:t>
      </w:r>
      <w:r>
        <w:t>решения</w:t>
      </w:r>
      <w:r>
        <w:rPr>
          <w:spacing w:val="-12"/>
        </w:rPr>
        <w:t xml:space="preserve"> </w:t>
      </w:r>
      <w:r>
        <w:t>учебных</w:t>
      </w:r>
      <w:r>
        <w:rPr>
          <w:spacing w:val="-14"/>
        </w:rPr>
        <w:t xml:space="preserve"> </w:t>
      </w:r>
      <w:r>
        <w:rPr>
          <w:spacing w:val="-2"/>
        </w:rPr>
        <w:t>задач.</w:t>
      </w:r>
    </w:p>
    <w:p w14:paraId="339B0F7F" w14:textId="77777777" w:rsidR="00E80C3C" w:rsidRDefault="00E868BA">
      <w:pPr>
        <w:pStyle w:val="31"/>
        <w:spacing w:line="237" w:lineRule="auto"/>
        <w:ind w:left="573" w:right="574" w:firstLine="710"/>
        <w:jc w:val="both"/>
      </w:pPr>
      <w:r>
        <w:t>Предметные</w:t>
      </w:r>
      <w:r>
        <w:rPr>
          <w:spacing w:val="73"/>
          <w:w w:val="150"/>
        </w:rPr>
        <w:t xml:space="preserve">  </w:t>
      </w:r>
      <w:r>
        <w:t>результаты</w:t>
      </w:r>
      <w:r>
        <w:rPr>
          <w:spacing w:val="80"/>
        </w:rPr>
        <w:t xml:space="preserve">  </w:t>
      </w:r>
      <w:r>
        <w:t>изучения</w:t>
      </w:r>
      <w:r>
        <w:rPr>
          <w:spacing w:val="74"/>
          <w:w w:val="150"/>
        </w:rPr>
        <w:t xml:space="preserve">  </w:t>
      </w:r>
      <w:r>
        <w:t>русского</w:t>
      </w:r>
      <w:r>
        <w:rPr>
          <w:spacing w:val="74"/>
          <w:w w:val="150"/>
        </w:rPr>
        <w:t xml:space="preserve">  </w:t>
      </w:r>
      <w:r>
        <w:t>языка.</w:t>
      </w:r>
      <w:r>
        <w:rPr>
          <w:spacing w:val="80"/>
        </w:rPr>
        <w:t xml:space="preserve">  </w:t>
      </w:r>
      <w:r>
        <w:t>К</w:t>
      </w:r>
      <w:r>
        <w:rPr>
          <w:spacing w:val="73"/>
          <w:w w:val="150"/>
        </w:rPr>
        <w:t xml:space="preserve">  </w:t>
      </w:r>
      <w:r>
        <w:t>концу</w:t>
      </w:r>
      <w:r>
        <w:rPr>
          <w:spacing w:val="74"/>
          <w:w w:val="150"/>
        </w:rPr>
        <w:t xml:space="preserve">  </w:t>
      </w:r>
      <w:r>
        <w:t>обучения во 2 классе обучающийся научится:</w:t>
      </w:r>
    </w:p>
    <w:p w14:paraId="5EAE4098" w14:textId="77777777" w:rsidR="00E80C3C" w:rsidRDefault="00E868BA">
      <w:pPr>
        <w:pStyle w:val="a3"/>
        <w:spacing w:line="274" w:lineRule="exact"/>
        <w:ind w:left="1289"/>
      </w:pPr>
      <w:r>
        <w:t>осознавать</w:t>
      </w:r>
      <w:r>
        <w:rPr>
          <w:spacing w:val="-2"/>
        </w:rPr>
        <w:t xml:space="preserve"> </w:t>
      </w:r>
      <w:r>
        <w:t>язык</w:t>
      </w:r>
      <w:r>
        <w:rPr>
          <w:spacing w:val="-7"/>
        </w:rPr>
        <w:t xml:space="preserve"> </w:t>
      </w:r>
      <w:r>
        <w:t>как</w:t>
      </w:r>
      <w:r>
        <w:rPr>
          <w:spacing w:val="-15"/>
        </w:rPr>
        <w:t xml:space="preserve"> </w:t>
      </w:r>
      <w:r>
        <w:t>основное</w:t>
      </w:r>
      <w:r>
        <w:rPr>
          <w:spacing w:val="-10"/>
        </w:rPr>
        <w:t xml:space="preserve"> </w:t>
      </w:r>
      <w:r>
        <w:t>средство</w:t>
      </w:r>
      <w:r>
        <w:rPr>
          <w:spacing w:val="-10"/>
        </w:rPr>
        <w:t xml:space="preserve"> </w:t>
      </w:r>
      <w:r>
        <w:rPr>
          <w:spacing w:val="-2"/>
        </w:rPr>
        <w:t>общения;</w:t>
      </w:r>
    </w:p>
    <w:p w14:paraId="5DF0FB2B" w14:textId="77777777" w:rsidR="00E80C3C" w:rsidRDefault="00E868BA">
      <w:pPr>
        <w:pStyle w:val="a3"/>
        <w:ind w:right="551" w:firstLine="710"/>
      </w:pPr>
      <w:r>
        <w:t xml:space="preserve">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w:t>
      </w:r>
      <w:r>
        <w:rPr>
          <w:spacing w:val="-2"/>
        </w:rPr>
        <w:t>(глухости);</w:t>
      </w:r>
    </w:p>
    <w:p w14:paraId="00E09105" w14:textId="77777777" w:rsidR="00E80C3C" w:rsidRDefault="00E868BA">
      <w:pPr>
        <w:pStyle w:val="a3"/>
        <w:ind w:left="1284"/>
      </w:pPr>
      <w:r>
        <w:t>определять</w:t>
      </w:r>
      <w:r>
        <w:rPr>
          <w:spacing w:val="71"/>
        </w:rPr>
        <w:t xml:space="preserve"> </w:t>
      </w:r>
      <w:r>
        <w:t>количество</w:t>
      </w:r>
      <w:r>
        <w:rPr>
          <w:spacing w:val="73"/>
        </w:rPr>
        <w:t xml:space="preserve"> </w:t>
      </w:r>
      <w:r>
        <w:t>слогов</w:t>
      </w:r>
      <w:r>
        <w:rPr>
          <w:spacing w:val="68"/>
        </w:rPr>
        <w:t xml:space="preserve"> </w:t>
      </w:r>
      <w:r>
        <w:t>в</w:t>
      </w:r>
      <w:r>
        <w:rPr>
          <w:spacing w:val="74"/>
        </w:rPr>
        <w:t xml:space="preserve"> </w:t>
      </w:r>
      <w:r>
        <w:t>слове;</w:t>
      </w:r>
      <w:r>
        <w:rPr>
          <w:spacing w:val="67"/>
        </w:rPr>
        <w:t xml:space="preserve"> </w:t>
      </w:r>
      <w:r>
        <w:t>делить</w:t>
      </w:r>
      <w:r>
        <w:rPr>
          <w:spacing w:val="74"/>
        </w:rPr>
        <w:t xml:space="preserve"> </w:t>
      </w:r>
      <w:r>
        <w:t>слово</w:t>
      </w:r>
      <w:r>
        <w:rPr>
          <w:spacing w:val="71"/>
        </w:rPr>
        <w:t xml:space="preserve"> </w:t>
      </w:r>
      <w:r>
        <w:t>на</w:t>
      </w:r>
      <w:r>
        <w:rPr>
          <w:spacing w:val="72"/>
        </w:rPr>
        <w:t xml:space="preserve"> </w:t>
      </w:r>
      <w:r>
        <w:t>слоги</w:t>
      </w:r>
      <w:r>
        <w:rPr>
          <w:spacing w:val="68"/>
        </w:rPr>
        <w:t xml:space="preserve"> </w:t>
      </w:r>
      <w:r>
        <w:t>(в</w:t>
      </w:r>
      <w:r>
        <w:rPr>
          <w:spacing w:val="69"/>
        </w:rPr>
        <w:t xml:space="preserve"> </w:t>
      </w:r>
      <w:r>
        <w:t>том</w:t>
      </w:r>
      <w:r>
        <w:rPr>
          <w:spacing w:val="68"/>
        </w:rPr>
        <w:t xml:space="preserve"> </w:t>
      </w:r>
      <w:r>
        <w:t>числе</w:t>
      </w:r>
      <w:r>
        <w:rPr>
          <w:spacing w:val="72"/>
        </w:rPr>
        <w:t xml:space="preserve"> </w:t>
      </w:r>
      <w:r>
        <w:t>слова</w:t>
      </w:r>
      <w:r>
        <w:rPr>
          <w:spacing w:val="71"/>
        </w:rPr>
        <w:t xml:space="preserve"> </w:t>
      </w:r>
      <w:r>
        <w:rPr>
          <w:spacing w:val="-5"/>
        </w:rPr>
        <w:t>со</w:t>
      </w:r>
    </w:p>
    <w:p w14:paraId="42280B9D" w14:textId="77777777" w:rsidR="00E80C3C" w:rsidRDefault="00E80C3C">
      <w:pPr>
        <w:pStyle w:val="a3"/>
        <w:sectPr w:rsidR="00E80C3C">
          <w:pgSz w:w="11910" w:h="16840"/>
          <w:pgMar w:top="600" w:right="141" w:bottom="280" w:left="425" w:header="720" w:footer="720" w:gutter="0"/>
          <w:cols w:space="720"/>
        </w:sectPr>
      </w:pPr>
    </w:p>
    <w:p w14:paraId="1552529E" w14:textId="77777777" w:rsidR="00E80C3C" w:rsidRDefault="00E868BA">
      <w:pPr>
        <w:pStyle w:val="a3"/>
        <w:spacing w:before="74" w:line="275" w:lineRule="exact"/>
      </w:pPr>
      <w:r>
        <w:lastRenderedPageBreak/>
        <w:t>стечением</w:t>
      </w:r>
      <w:r>
        <w:rPr>
          <w:spacing w:val="5"/>
        </w:rPr>
        <w:t xml:space="preserve"> </w:t>
      </w:r>
      <w:r>
        <w:rPr>
          <w:spacing w:val="-2"/>
        </w:rPr>
        <w:t>согласных);</w:t>
      </w:r>
    </w:p>
    <w:p w14:paraId="12382868" w14:textId="77777777" w:rsidR="00E80C3C" w:rsidRDefault="00E868BA">
      <w:pPr>
        <w:pStyle w:val="a3"/>
        <w:spacing w:line="242" w:lineRule="auto"/>
        <w:ind w:right="591" w:firstLine="710"/>
      </w:pPr>
      <w:r>
        <w:t>устанавливать</w:t>
      </w:r>
      <w:r>
        <w:rPr>
          <w:spacing w:val="71"/>
          <w:w w:val="150"/>
        </w:rPr>
        <w:t xml:space="preserve">   </w:t>
      </w:r>
      <w:r>
        <w:t>соотношение</w:t>
      </w:r>
      <w:r>
        <w:rPr>
          <w:spacing w:val="71"/>
          <w:w w:val="150"/>
        </w:rPr>
        <w:t xml:space="preserve">   </w:t>
      </w:r>
      <w:r>
        <w:t>звукового</w:t>
      </w:r>
      <w:r>
        <w:rPr>
          <w:spacing w:val="71"/>
          <w:w w:val="150"/>
        </w:rPr>
        <w:t xml:space="preserve">   </w:t>
      </w:r>
      <w:r>
        <w:t>и</w:t>
      </w:r>
      <w:r>
        <w:rPr>
          <w:spacing w:val="70"/>
          <w:w w:val="150"/>
        </w:rPr>
        <w:t xml:space="preserve">   </w:t>
      </w:r>
      <w:r>
        <w:t>буквенного</w:t>
      </w:r>
      <w:r>
        <w:rPr>
          <w:spacing w:val="71"/>
          <w:w w:val="150"/>
        </w:rPr>
        <w:t xml:space="preserve">   </w:t>
      </w:r>
      <w:r>
        <w:t>состава</w:t>
      </w:r>
      <w:r>
        <w:rPr>
          <w:spacing w:val="69"/>
          <w:w w:val="150"/>
        </w:rPr>
        <w:t xml:space="preserve">   </w:t>
      </w:r>
      <w:r>
        <w:t>слова, в том числе с учётом функций букв е, ё, ю, я;</w:t>
      </w:r>
    </w:p>
    <w:p w14:paraId="0F72C951" w14:textId="77777777" w:rsidR="00E80C3C" w:rsidRDefault="00E868BA">
      <w:pPr>
        <w:pStyle w:val="a3"/>
        <w:ind w:right="568" w:firstLine="710"/>
      </w:pPr>
      <w:r>
        <w:t>обозначать</w:t>
      </w:r>
      <w:r>
        <w:rPr>
          <w:spacing w:val="61"/>
          <w:w w:val="150"/>
        </w:rPr>
        <w:t xml:space="preserve">  </w:t>
      </w:r>
      <w:r>
        <w:t>на</w:t>
      </w:r>
      <w:r>
        <w:rPr>
          <w:spacing w:val="60"/>
          <w:w w:val="150"/>
        </w:rPr>
        <w:t xml:space="preserve">  </w:t>
      </w:r>
      <w:r>
        <w:t>письме</w:t>
      </w:r>
      <w:r>
        <w:rPr>
          <w:spacing w:val="80"/>
          <w:w w:val="150"/>
        </w:rPr>
        <w:t xml:space="preserve">  </w:t>
      </w:r>
      <w:r>
        <w:t>мягкость</w:t>
      </w:r>
      <w:r>
        <w:rPr>
          <w:spacing w:val="80"/>
          <w:w w:val="150"/>
        </w:rPr>
        <w:t xml:space="preserve">  </w:t>
      </w:r>
      <w:r>
        <w:t>согласных</w:t>
      </w:r>
      <w:r>
        <w:rPr>
          <w:spacing w:val="80"/>
          <w:w w:val="150"/>
        </w:rPr>
        <w:t xml:space="preserve">  </w:t>
      </w:r>
      <w:r>
        <w:t>звуков</w:t>
      </w:r>
      <w:r>
        <w:rPr>
          <w:spacing w:val="63"/>
        </w:rPr>
        <w:t xml:space="preserve">   </w:t>
      </w:r>
      <w:r>
        <w:t>буквой</w:t>
      </w:r>
      <w:r>
        <w:rPr>
          <w:spacing w:val="80"/>
          <w:w w:val="150"/>
        </w:rPr>
        <w:t xml:space="preserve">  </w:t>
      </w:r>
      <w:r>
        <w:t>мягкий</w:t>
      </w:r>
      <w:r>
        <w:rPr>
          <w:spacing w:val="80"/>
          <w:w w:val="150"/>
        </w:rPr>
        <w:t xml:space="preserve">  </w:t>
      </w:r>
      <w:r>
        <w:t>знак</w:t>
      </w:r>
      <w:r>
        <w:rPr>
          <w:spacing w:val="40"/>
        </w:rPr>
        <w:t xml:space="preserve"> </w:t>
      </w:r>
      <w:r>
        <w:t>в середине слова; находить однокоренные слова; выделять в слове корень (простые случаи); выделять в слове окончание;</w:t>
      </w:r>
    </w:p>
    <w:p w14:paraId="41A1F05B" w14:textId="77777777" w:rsidR="00E80C3C" w:rsidRDefault="00E868BA">
      <w:pPr>
        <w:pStyle w:val="a3"/>
        <w:ind w:right="568" w:firstLine="710"/>
      </w:pPr>
      <w:r>
        <w:t>выявлять</w:t>
      </w:r>
      <w:r>
        <w:rPr>
          <w:spacing w:val="70"/>
          <w:w w:val="150"/>
        </w:rPr>
        <w:t xml:space="preserve">  </w:t>
      </w:r>
      <w:r>
        <w:t>в</w:t>
      </w:r>
      <w:r>
        <w:rPr>
          <w:spacing w:val="80"/>
          <w:w w:val="150"/>
        </w:rPr>
        <w:t xml:space="preserve">  </w:t>
      </w:r>
      <w:r>
        <w:t>тексте</w:t>
      </w:r>
      <w:r>
        <w:rPr>
          <w:spacing w:val="70"/>
        </w:rPr>
        <w:t xml:space="preserve">   </w:t>
      </w:r>
      <w:r>
        <w:t>случаи</w:t>
      </w:r>
      <w:r>
        <w:rPr>
          <w:spacing w:val="72"/>
        </w:rPr>
        <w:t xml:space="preserve">   </w:t>
      </w:r>
      <w:r>
        <w:t>употребления</w:t>
      </w:r>
      <w:r>
        <w:rPr>
          <w:spacing w:val="80"/>
          <w:w w:val="150"/>
        </w:rPr>
        <w:t xml:space="preserve">  </w:t>
      </w:r>
      <w:r>
        <w:t>многозначных</w:t>
      </w:r>
      <w:r>
        <w:rPr>
          <w:spacing w:val="80"/>
          <w:w w:val="150"/>
        </w:rPr>
        <w:t xml:space="preserve">  </w:t>
      </w:r>
      <w:r>
        <w:t>слов,</w:t>
      </w:r>
      <w:r>
        <w:rPr>
          <w:spacing w:val="69"/>
        </w:rPr>
        <w:t xml:space="preserve">   </w:t>
      </w:r>
      <w:r>
        <w:t>понимать их</w:t>
      </w:r>
      <w:r>
        <w:rPr>
          <w:spacing w:val="-3"/>
        </w:rPr>
        <w:t xml:space="preserve"> </w:t>
      </w:r>
      <w:r>
        <w:t>значения</w:t>
      </w:r>
      <w:r>
        <w:rPr>
          <w:spacing w:val="-3"/>
        </w:rPr>
        <w:t xml:space="preserve"> </w:t>
      </w:r>
      <w:r>
        <w:t>и уточнять</w:t>
      </w:r>
      <w:r>
        <w:rPr>
          <w:spacing w:val="-2"/>
        </w:rPr>
        <w:t xml:space="preserve"> </w:t>
      </w:r>
      <w:r>
        <w:t>значение</w:t>
      </w:r>
      <w:r>
        <w:rPr>
          <w:spacing w:val="-4"/>
        </w:rPr>
        <w:t xml:space="preserve"> </w:t>
      </w:r>
      <w:r>
        <w:t>по учебным словарям;</w:t>
      </w:r>
      <w:r>
        <w:rPr>
          <w:spacing w:val="-3"/>
        </w:rPr>
        <w:t xml:space="preserve"> </w:t>
      </w:r>
      <w:r>
        <w:t>выявлять</w:t>
      </w:r>
      <w:r>
        <w:rPr>
          <w:spacing w:val="-2"/>
        </w:rPr>
        <w:t xml:space="preserve"> </w:t>
      </w:r>
      <w:r>
        <w:t>случаи употребления синонимов и антонимов (без называния терминов);</w:t>
      </w:r>
    </w:p>
    <w:p w14:paraId="7C8EBB48" w14:textId="77777777" w:rsidR="00E80C3C" w:rsidRDefault="00E868BA">
      <w:pPr>
        <w:pStyle w:val="a3"/>
        <w:spacing w:line="274" w:lineRule="exact"/>
        <w:ind w:left="1289"/>
      </w:pPr>
      <w:r>
        <w:t>распознавать</w:t>
      </w:r>
      <w:r>
        <w:rPr>
          <w:spacing w:val="-15"/>
        </w:rPr>
        <w:t xml:space="preserve"> </w:t>
      </w:r>
      <w:r>
        <w:t>слова,</w:t>
      </w:r>
      <w:r>
        <w:rPr>
          <w:spacing w:val="-15"/>
        </w:rPr>
        <w:t xml:space="preserve"> </w:t>
      </w:r>
      <w:r>
        <w:t>отвечающие</w:t>
      </w:r>
      <w:r>
        <w:rPr>
          <w:spacing w:val="-9"/>
        </w:rPr>
        <w:t xml:space="preserve"> </w:t>
      </w:r>
      <w:r>
        <w:t>на</w:t>
      </w:r>
      <w:r>
        <w:rPr>
          <w:spacing w:val="-15"/>
        </w:rPr>
        <w:t xml:space="preserve"> </w:t>
      </w:r>
      <w:r>
        <w:t>вопросы</w:t>
      </w:r>
      <w:r>
        <w:rPr>
          <w:spacing w:val="-3"/>
        </w:rPr>
        <w:t xml:space="preserve"> </w:t>
      </w:r>
      <w:r>
        <w:t>«кто?»,</w:t>
      </w:r>
      <w:r>
        <w:rPr>
          <w:spacing w:val="4"/>
        </w:rPr>
        <w:t xml:space="preserve"> </w:t>
      </w:r>
      <w:r>
        <w:rPr>
          <w:spacing w:val="-2"/>
        </w:rPr>
        <w:t>«что?»;</w:t>
      </w:r>
    </w:p>
    <w:p w14:paraId="0AB3AC66" w14:textId="77777777" w:rsidR="00E80C3C" w:rsidRDefault="00E868BA">
      <w:pPr>
        <w:pStyle w:val="a3"/>
        <w:spacing w:before="2" w:line="237" w:lineRule="auto"/>
        <w:ind w:right="563" w:firstLine="710"/>
      </w:pPr>
      <w:r>
        <w:t>распознавать</w:t>
      </w:r>
      <w:r>
        <w:rPr>
          <w:spacing w:val="58"/>
        </w:rPr>
        <w:t xml:space="preserve">  </w:t>
      </w:r>
      <w:r>
        <w:t>слова,</w:t>
      </w:r>
      <w:r>
        <w:rPr>
          <w:spacing w:val="51"/>
        </w:rPr>
        <w:t xml:space="preserve">  </w:t>
      </w:r>
      <w:r>
        <w:t>отвечающие</w:t>
      </w:r>
      <w:r>
        <w:rPr>
          <w:spacing w:val="80"/>
        </w:rPr>
        <w:t xml:space="preserve">  </w:t>
      </w:r>
      <w:r>
        <w:t>на</w:t>
      </w:r>
      <w:r>
        <w:rPr>
          <w:spacing w:val="80"/>
        </w:rPr>
        <w:t xml:space="preserve">  </w:t>
      </w:r>
      <w:r>
        <w:t>вопросы</w:t>
      </w:r>
      <w:r>
        <w:rPr>
          <w:spacing w:val="80"/>
        </w:rPr>
        <w:t xml:space="preserve">  </w:t>
      </w:r>
      <w:r>
        <w:t>«что</w:t>
      </w:r>
      <w:r>
        <w:rPr>
          <w:spacing w:val="80"/>
        </w:rPr>
        <w:t xml:space="preserve">  </w:t>
      </w:r>
      <w:r>
        <w:t>делать?»,</w:t>
      </w:r>
      <w:r>
        <w:rPr>
          <w:spacing w:val="80"/>
        </w:rPr>
        <w:t xml:space="preserve">  </w:t>
      </w:r>
      <w:r>
        <w:t>«что</w:t>
      </w:r>
      <w:r>
        <w:rPr>
          <w:spacing w:val="80"/>
        </w:rPr>
        <w:t xml:space="preserve">  </w:t>
      </w:r>
      <w:r>
        <w:t>сделать?» и другие;</w:t>
      </w:r>
    </w:p>
    <w:p w14:paraId="29E9869E" w14:textId="77777777" w:rsidR="00E80C3C" w:rsidRDefault="00E868BA">
      <w:pPr>
        <w:pStyle w:val="a3"/>
        <w:spacing w:before="3"/>
        <w:ind w:left="1289" w:right="718"/>
        <w:jc w:val="left"/>
      </w:pPr>
      <w:r>
        <w:t>распознавать</w:t>
      </w:r>
      <w:r>
        <w:rPr>
          <w:spacing w:val="-15"/>
        </w:rPr>
        <w:t xml:space="preserve"> </w:t>
      </w:r>
      <w:r>
        <w:t>слова,</w:t>
      </w:r>
      <w:r>
        <w:rPr>
          <w:spacing w:val="-15"/>
        </w:rPr>
        <w:t xml:space="preserve"> </w:t>
      </w:r>
      <w:r>
        <w:t>отвечающие</w:t>
      </w:r>
      <w:r>
        <w:rPr>
          <w:spacing w:val="-15"/>
        </w:rPr>
        <w:t xml:space="preserve"> </w:t>
      </w:r>
      <w:r>
        <w:t>на</w:t>
      </w:r>
      <w:r>
        <w:rPr>
          <w:spacing w:val="-18"/>
        </w:rPr>
        <w:t xml:space="preserve"> </w:t>
      </w:r>
      <w:r>
        <w:t>вопросы</w:t>
      </w:r>
      <w:r>
        <w:rPr>
          <w:spacing w:val="-15"/>
        </w:rPr>
        <w:t xml:space="preserve"> </w:t>
      </w:r>
      <w:r>
        <w:t>«какой?»,</w:t>
      </w:r>
      <w:r>
        <w:rPr>
          <w:spacing w:val="-15"/>
        </w:rPr>
        <w:t xml:space="preserve"> </w:t>
      </w:r>
      <w:r>
        <w:t>«какая?»,</w:t>
      </w:r>
      <w:r>
        <w:rPr>
          <w:spacing w:val="-2"/>
        </w:rPr>
        <w:t xml:space="preserve"> </w:t>
      </w:r>
      <w:r>
        <w:t>«какое?»,</w:t>
      </w:r>
      <w:r>
        <w:rPr>
          <w:spacing w:val="-7"/>
        </w:rPr>
        <w:t xml:space="preserve"> </w:t>
      </w:r>
      <w:r>
        <w:t>«какие?»; определять вид предложения по цели высказывания и по эмоциональной окраске; находить место орфограммы в слове и между</w:t>
      </w:r>
      <w:r>
        <w:rPr>
          <w:spacing w:val="-20"/>
        </w:rPr>
        <w:t xml:space="preserve"> </w:t>
      </w:r>
      <w:r>
        <w:t>словами на изученные правила;</w:t>
      </w:r>
    </w:p>
    <w:p w14:paraId="7EDE32C3" w14:textId="77777777" w:rsidR="00E80C3C" w:rsidRDefault="00E868BA">
      <w:pPr>
        <w:pStyle w:val="a3"/>
        <w:ind w:right="560" w:firstLine="710"/>
      </w:pPr>
      <w:r>
        <w:t>применять</w:t>
      </w:r>
      <w:r>
        <w:rPr>
          <w:spacing w:val="80"/>
          <w:w w:val="150"/>
        </w:rPr>
        <w:t xml:space="preserve">  </w:t>
      </w:r>
      <w:r>
        <w:t>изученные</w:t>
      </w:r>
      <w:r>
        <w:rPr>
          <w:spacing w:val="80"/>
          <w:w w:val="150"/>
        </w:rPr>
        <w:t xml:space="preserve">  </w:t>
      </w:r>
      <w:r>
        <w:t>правила</w:t>
      </w:r>
      <w:r>
        <w:rPr>
          <w:spacing w:val="80"/>
          <w:w w:val="150"/>
        </w:rPr>
        <w:t xml:space="preserve">  </w:t>
      </w:r>
      <w:r>
        <w:t>правописания,</w:t>
      </w:r>
      <w:r>
        <w:rPr>
          <w:spacing w:val="73"/>
        </w:rPr>
        <w:t xml:space="preserve">   </w:t>
      </w:r>
      <w:r>
        <w:t>в</w:t>
      </w:r>
      <w:r>
        <w:rPr>
          <w:spacing w:val="80"/>
        </w:rPr>
        <w:t xml:space="preserve">   </w:t>
      </w:r>
      <w:r>
        <w:t>том</w:t>
      </w:r>
      <w:r>
        <w:rPr>
          <w:spacing w:val="80"/>
          <w:w w:val="150"/>
        </w:rPr>
        <w:t xml:space="preserve">  </w:t>
      </w:r>
      <w:r>
        <w:t>числе:</w:t>
      </w:r>
      <w:r>
        <w:rPr>
          <w:spacing w:val="80"/>
          <w:w w:val="150"/>
        </w:rPr>
        <w:t xml:space="preserve">  </w:t>
      </w:r>
      <w:r>
        <w:t>сочетания</w:t>
      </w:r>
      <w:r>
        <w:rPr>
          <w:spacing w:val="40"/>
        </w:rPr>
        <w:t xml:space="preserve"> </w:t>
      </w:r>
      <w:proofErr w:type="spellStart"/>
      <w:r>
        <w:t>чк</w:t>
      </w:r>
      <w:proofErr w:type="spellEnd"/>
      <w:r>
        <w:t>,</w:t>
      </w:r>
      <w:r>
        <w:rPr>
          <w:spacing w:val="80"/>
          <w:w w:val="150"/>
        </w:rPr>
        <w:t xml:space="preserve"> </w:t>
      </w:r>
      <w:proofErr w:type="spellStart"/>
      <w:r>
        <w:t>чн</w:t>
      </w:r>
      <w:proofErr w:type="spellEnd"/>
      <w:r>
        <w:t>,</w:t>
      </w:r>
      <w:r>
        <w:rPr>
          <w:spacing w:val="64"/>
        </w:rPr>
        <w:t xml:space="preserve">  </w:t>
      </w:r>
      <w:proofErr w:type="spellStart"/>
      <w:r>
        <w:t>чт</w:t>
      </w:r>
      <w:proofErr w:type="spellEnd"/>
      <w:r>
        <w:t>;</w:t>
      </w:r>
      <w:r>
        <w:rPr>
          <w:spacing w:val="80"/>
          <w:w w:val="150"/>
        </w:rPr>
        <w:t xml:space="preserve"> </w:t>
      </w:r>
      <w:proofErr w:type="spellStart"/>
      <w:r>
        <w:t>щн</w:t>
      </w:r>
      <w:proofErr w:type="spellEnd"/>
      <w:r>
        <w:t>,</w:t>
      </w:r>
      <w:r>
        <w:rPr>
          <w:spacing w:val="80"/>
          <w:w w:val="150"/>
        </w:rPr>
        <w:t xml:space="preserve"> </w:t>
      </w:r>
      <w:proofErr w:type="spellStart"/>
      <w:r>
        <w:t>нч</w:t>
      </w:r>
      <w:proofErr w:type="spellEnd"/>
      <w:r>
        <w:t>;</w:t>
      </w:r>
      <w:r>
        <w:rPr>
          <w:spacing w:val="80"/>
          <w:w w:val="150"/>
        </w:rPr>
        <w:t xml:space="preserve"> </w:t>
      </w:r>
      <w:r>
        <w:t>проверяемые</w:t>
      </w:r>
      <w:r>
        <w:rPr>
          <w:spacing w:val="62"/>
        </w:rPr>
        <w:t xml:space="preserve">  </w:t>
      </w:r>
      <w:r>
        <w:t>безударные</w:t>
      </w:r>
      <w:r>
        <w:rPr>
          <w:spacing w:val="80"/>
          <w:w w:val="150"/>
        </w:rPr>
        <w:t xml:space="preserve"> </w:t>
      </w:r>
      <w:r>
        <w:t>гласные</w:t>
      </w:r>
      <w:r>
        <w:rPr>
          <w:spacing w:val="80"/>
          <w:w w:val="150"/>
        </w:rPr>
        <w:t xml:space="preserve"> </w:t>
      </w:r>
      <w:r>
        <w:t>в</w:t>
      </w:r>
      <w:r>
        <w:rPr>
          <w:spacing w:val="80"/>
          <w:w w:val="150"/>
        </w:rPr>
        <w:t xml:space="preserve"> </w:t>
      </w:r>
      <w:r>
        <w:t>корне</w:t>
      </w:r>
      <w:r>
        <w:rPr>
          <w:spacing w:val="80"/>
          <w:w w:val="150"/>
        </w:rPr>
        <w:t xml:space="preserve"> </w:t>
      </w:r>
      <w:r>
        <w:t>слова;</w:t>
      </w:r>
      <w:r>
        <w:rPr>
          <w:spacing w:val="80"/>
          <w:w w:val="150"/>
        </w:rPr>
        <w:t xml:space="preserve"> </w:t>
      </w:r>
      <w:r>
        <w:t>парные</w:t>
      </w:r>
      <w:r>
        <w:rPr>
          <w:spacing w:val="80"/>
          <w:w w:val="150"/>
        </w:rPr>
        <w:t xml:space="preserve"> </w:t>
      </w:r>
      <w:r>
        <w:t>звонкие</w:t>
      </w:r>
      <w:r>
        <w:rPr>
          <w:spacing w:val="40"/>
        </w:rPr>
        <w:t xml:space="preserve"> </w:t>
      </w:r>
      <w:r>
        <w:t>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2D4E5B1A" w14:textId="77777777" w:rsidR="00E80C3C" w:rsidRDefault="00E868BA">
      <w:pPr>
        <w:pStyle w:val="a3"/>
        <w:spacing w:line="242" w:lineRule="auto"/>
        <w:ind w:right="565" w:firstLine="710"/>
      </w:pPr>
      <w:r>
        <w:t>правильно списывать (без пропусков и искажений букв) слова и предложения, тексты объёмом не более 50 слов;</w:t>
      </w:r>
    </w:p>
    <w:p w14:paraId="3209BC74" w14:textId="77777777" w:rsidR="00E80C3C" w:rsidRDefault="00E868BA">
      <w:pPr>
        <w:pStyle w:val="a3"/>
        <w:spacing w:line="242" w:lineRule="auto"/>
        <w:ind w:right="560" w:firstLine="71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3A8F76F9" w14:textId="77777777" w:rsidR="00E80C3C" w:rsidRDefault="00E868BA">
      <w:pPr>
        <w:pStyle w:val="a3"/>
        <w:spacing w:line="271" w:lineRule="exact"/>
        <w:ind w:left="1289"/>
      </w:pPr>
      <w:r>
        <w:t>находить</w:t>
      </w:r>
      <w:r>
        <w:rPr>
          <w:spacing w:val="-2"/>
        </w:rPr>
        <w:t xml:space="preserve"> </w:t>
      </w:r>
      <w:r>
        <w:t>и</w:t>
      </w:r>
      <w:r>
        <w:rPr>
          <w:spacing w:val="-14"/>
        </w:rPr>
        <w:t xml:space="preserve"> </w:t>
      </w:r>
      <w:r>
        <w:t>исправлять</w:t>
      </w:r>
      <w:r>
        <w:rPr>
          <w:spacing w:val="-15"/>
        </w:rPr>
        <w:t xml:space="preserve"> </w:t>
      </w:r>
      <w:r>
        <w:t>ошибки</w:t>
      </w:r>
      <w:r>
        <w:rPr>
          <w:spacing w:val="-5"/>
        </w:rPr>
        <w:t xml:space="preserve"> </w:t>
      </w:r>
      <w:r>
        <w:t>на</w:t>
      </w:r>
      <w:r>
        <w:rPr>
          <w:spacing w:val="-12"/>
        </w:rPr>
        <w:t xml:space="preserve"> </w:t>
      </w:r>
      <w:r>
        <w:t>изученные</w:t>
      </w:r>
      <w:r>
        <w:rPr>
          <w:spacing w:val="-2"/>
        </w:rPr>
        <w:t xml:space="preserve"> </w:t>
      </w:r>
      <w:r>
        <w:t>правила,</w:t>
      </w:r>
      <w:r>
        <w:rPr>
          <w:spacing w:val="-12"/>
        </w:rPr>
        <w:t xml:space="preserve"> </w:t>
      </w:r>
      <w:r>
        <w:rPr>
          <w:spacing w:val="-2"/>
        </w:rPr>
        <w:t>описки;</w:t>
      </w:r>
    </w:p>
    <w:p w14:paraId="2CD3F737" w14:textId="77777777" w:rsidR="00E80C3C" w:rsidRDefault="00E868BA">
      <w:pPr>
        <w:pStyle w:val="a3"/>
        <w:spacing w:line="275" w:lineRule="exact"/>
        <w:ind w:left="1289"/>
      </w:pPr>
      <w:r>
        <w:t>пользоваться</w:t>
      </w:r>
      <w:r>
        <w:rPr>
          <w:spacing w:val="-17"/>
        </w:rPr>
        <w:t xml:space="preserve"> </w:t>
      </w:r>
      <w:r>
        <w:t>толковым,</w:t>
      </w:r>
      <w:r>
        <w:rPr>
          <w:spacing w:val="-15"/>
        </w:rPr>
        <w:t xml:space="preserve"> </w:t>
      </w:r>
      <w:r>
        <w:t>орфографическим,</w:t>
      </w:r>
      <w:r>
        <w:rPr>
          <w:spacing w:val="-15"/>
        </w:rPr>
        <w:t xml:space="preserve"> </w:t>
      </w:r>
      <w:r>
        <w:t>орфоэпическим</w:t>
      </w:r>
      <w:r>
        <w:rPr>
          <w:spacing w:val="-14"/>
        </w:rPr>
        <w:t xml:space="preserve"> </w:t>
      </w:r>
      <w:r>
        <w:t>словарями</w:t>
      </w:r>
      <w:r>
        <w:rPr>
          <w:spacing w:val="-15"/>
        </w:rPr>
        <w:t xml:space="preserve"> </w:t>
      </w:r>
      <w:r>
        <w:rPr>
          <w:spacing w:val="-2"/>
        </w:rPr>
        <w:t>учебника;</w:t>
      </w:r>
    </w:p>
    <w:p w14:paraId="5ABFBAC4" w14:textId="77777777" w:rsidR="00E80C3C" w:rsidRDefault="00E868BA">
      <w:pPr>
        <w:pStyle w:val="a3"/>
        <w:tabs>
          <w:tab w:val="left" w:pos="2734"/>
          <w:tab w:val="left" w:pos="4074"/>
          <w:tab w:val="left" w:pos="6230"/>
          <w:tab w:val="left" w:pos="7012"/>
          <w:tab w:val="left" w:pos="9332"/>
        </w:tabs>
        <w:ind w:right="573" w:firstLine="710"/>
      </w:pPr>
      <w:r>
        <w:rPr>
          <w:spacing w:val="-2"/>
        </w:rPr>
        <w:t>строить</w:t>
      </w:r>
      <w:r>
        <w:tab/>
      </w:r>
      <w:r>
        <w:rPr>
          <w:spacing w:val="-2"/>
        </w:rPr>
        <w:t>устное</w:t>
      </w:r>
      <w:r>
        <w:tab/>
      </w:r>
      <w:r>
        <w:rPr>
          <w:spacing w:val="-2"/>
        </w:rPr>
        <w:t>диалогическое</w:t>
      </w:r>
      <w:r>
        <w:tab/>
      </w:r>
      <w:r>
        <w:rPr>
          <w:spacing w:val="-10"/>
        </w:rPr>
        <w:t>и</w:t>
      </w:r>
      <w:r>
        <w:tab/>
      </w:r>
      <w:r>
        <w:rPr>
          <w:spacing w:val="-2"/>
        </w:rPr>
        <w:t>монологическое</w:t>
      </w:r>
      <w:r>
        <w:tab/>
      </w:r>
      <w:r>
        <w:rPr>
          <w:spacing w:val="-2"/>
        </w:rPr>
        <w:t xml:space="preserve">высказывание </w:t>
      </w:r>
      <w:r>
        <w:t>(2-4 предложения на определённую тему, по наблюдениям) с соблюдением орфоэпических норм, правильной интонации;</w:t>
      </w:r>
    </w:p>
    <w:p w14:paraId="086CDD7A" w14:textId="77777777" w:rsidR="00E80C3C" w:rsidRDefault="00E868BA">
      <w:pPr>
        <w:pStyle w:val="a3"/>
        <w:ind w:right="615" w:firstLine="710"/>
      </w:pPr>
      <w:r>
        <w:t>формулировать</w:t>
      </w:r>
      <w:r>
        <w:rPr>
          <w:spacing w:val="80"/>
          <w:w w:val="150"/>
        </w:rPr>
        <w:t xml:space="preserve"> </w:t>
      </w:r>
      <w:r>
        <w:t>простые</w:t>
      </w:r>
      <w:r>
        <w:rPr>
          <w:spacing w:val="65"/>
        </w:rPr>
        <w:t xml:space="preserve">  </w:t>
      </w:r>
      <w:r>
        <w:t>выводы</w:t>
      </w:r>
      <w:r>
        <w:rPr>
          <w:spacing w:val="64"/>
        </w:rPr>
        <w:t xml:space="preserve">  </w:t>
      </w:r>
      <w:r>
        <w:t>на</w:t>
      </w:r>
      <w:r>
        <w:rPr>
          <w:spacing w:val="62"/>
        </w:rPr>
        <w:t xml:space="preserve">  </w:t>
      </w:r>
      <w:r>
        <w:t>основе</w:t>
      </w:r>
      <w:r>
        <w:rPr>
          <w:spacing w:val="65"/>
        </w:rPr>
        <w:t xml:space="preserve">  </w:t>
      </w:r>
      <w:r>
        <w:t>прочитанного</w:t>
      </w:r>
      <w:r>
        <w:rPr>
          <w:spacing w:val="67"/>
        </w:rPr>
        <w:t xml:space="preserve">  </w:t>
      </w:r>
      <w:r>
        <w:t>(услышанного)</w:t>
      </w:r>
      <w:r>
        <w:rPr>
          <w:spacing w:val="64"/>
        </w:rPr>
        <w:t xml:space="preserve">  </w:t>
      </w:r>
      <w:r>
        <w:t>устно и письменно (1-2 предложения);</w:t>
      </w:r>
    </w:p>
    <w:p w14:paraId="537956DA" w14:textId="77777777" w:rsidR="00E80C3C" w:rsidRDefault="00E868BA">
      <w:pPr>
        <w:pStyle w:val="a3"/>
        <w:spacing w:line="237" w:lineRule="auto"/>
        <w:ind w:right="596" w:firstLine="710"/>
      </w:pPr>
      <w:r>
        <w:t>составлять</w:t>
      </w:r>
      <w:r>
        <w:rPr>
          <w:spacing w:val="80"/>
          <w:w w:val="150"/>
        </w:rPr>
        <w:t xml:space="preserve"> </w:t>
      </w:r>
      <w:r>
        <w:t>предложения</w:t>
      </w:r>
      <w:r>
        <w:rPr>
          <w:spacing w:val="80"/>
          <w:w w:val="150"/>
        </w:rPr>
        <w:t xml:space="preserve"> </w:t>
      </w:r>
      <w:r>
        <w:t>из</w:t>
      </w:r>
      <w:r>
        <w:rPr>
          <w:spacing w:val="69"/>
        </w:rPr>
        <w:t xml:space="preserve">  </w:t>
      </w:r>
      <w:r>
        <w:t>слов,</w:t>
      </w:r>
      <w:r>
        <w:rPr>
          <w:spacing w:val="70"/>
        </w:rPr>
        <w:t xml:space="preserve">  </w:t>
      </w:r>
      <w:r>
        <w:t>устанавливая</w:t>
      </w:r>
      <w:r>
        <w:rPr>
          <w:spacing w:val="69"/>
        </w:rPr>
        <w:t xml:space="preserve">  </w:t>
      </w:r>
      <w:r>
        <w:t>между</w:t>
      </w:r>
      <w:r>
        <w:rPr>
          <w:spacing w:val="66"/>
        </w:rPr>
        <w:t xml:space="preserve">  </w:t>
      </w:r>
      <w:r>
        <w:t>ними</w:t>
      </w:r>
      <w:r>
        <w:rPr>
          <w:spacing w:val="71"/>
        </w:rPr>
        <w:t xml:space="preserve">  </w:t>
      </w:r>
      <w:r>
        <w:t>смысловую</w:t>
      </w:r>
      <w:r>
        <w:rPr>
          <w:spacing w:val="70"/>
        </w:rPr>
        <w:t xml:space="preserve">  </w:t>
      </w:r>
      <w:r>
        <w:t>связь по вопросам;</w:t>
      </w:r>
    </w:p>
    <w:p w14:paraId="7105D89C" w14:textId="77777777" w:rsidR="00E80C3C" w:rsidRDefault="00E868BA">
      <w:pPr>
        <w:pStyle w:val="a3"/>
        <w:spacing w:before="5" w:line="237" w:lineRule="auto"/>
        <w:ind w:left="1289" w:right="3420"/>
      </w:pPr>
      <w:r>
        <w:t>определять</w:t>
      </w:r>
      <w:r>
        <w:rPr>
          <w:spacing w:val="-6"/>
        </w:rPr>
        <w:t xml:space="preserve"> </w:t>
      </w:r>
      <w:r>
        <w:t>тему</w:t>
      </w:r>
      <w:r>
        <w:rPr>
          <w:spacing w:val="-13"/>
        </w:rPr>
        <w:t xml:space="preserve"> </w:t>
      </w:r>
      <w:r>
        <w:t>текста</w:t>
      </w:r>
      <w:r>
        <w:rPr>
          <w:spacing w:val="-5"/>
        </w:rPr>
        <w:t xml:space="preserve"> </w:t>
      </w:r>
      <w:r>
        <w:t>и</w:t>
      </w:r>
      <w:r>
        <w:rPr>
          <w:spacing w:val="-1"/>
        </w:rPr>
        <w:t xml:space="preserve"> </w:t>
      </w:r>
      <w:r>
        <w:t>озаглавливать</w:t>
      </w:r>
      <w:r>
        <w:rPr>
          <w:spacing w:val="-3"/>
        </w:rPr>
        <w:t xml:space="preserve"> </w:t>
      </w:r>
      <w:r>
        <w:t>текст,</w:t>
      </w:r>
      <w:r>
        <w:rPr>
          <w:spacing w:val="-10"/>
        </w:rPr>
        <w:t xml:space="preserve"> </w:t>
      </w:r>
      <w:r>
        <w:t>отражая</w:t>
      </w:r>
      <w:r>
        <w:rPr>
          <w:spacing w:val="-8"/>
        </w:rPr>
        <w:t xml:space="preserve"> </w:t>
      </w:r>
      <w:r>
        <w:t>его тему; составлять текст из разрозненных предложений, частей текста;</w:t>
      </w:r>
    </w:p>
    <w:p w14:paraId="0853DCB3" w14:textId="77777777" w:rsidR="00E80C3C" w:rsidRDefault="00E868BA">
      <w:pPr>
        <w:pStyle w:val="a3"/>
        <w:tabs>
          <w:tab w:val="left" w:pos="2259"/>
          <w:tab w:val="left" w:pos="3632"/>
          <w:tab w:val="left" w:pos="5025"/>
          <w:tab w:val="left" w:pos="7349"/>
          <w:tab w:val="left" w:pos="8275"/>
          <w:tab w:val="left" w:pos="9466"/>
          <w:tab w:val="left" w:pos="10321"/>
        </w:tabs>
        <w:spacing w:before="3"/>
        <w:ind w:right="560" w:firstLine="710"/>
        <w:jc w:val="left"/>
      </w:pPr>
      <w:r>
        <w:rPr>
          <w:spacing w:val="-2"/>
        </w:rPr>
        <w:t>писать</w:t>
      </w:r>
      <w:r>
        <w:tab/>
      </w:r>
      <w:r>
        <w:rPr>
          <w:spacing w:val="-2"/>
        </w:rPr>
        <w:t>подробное</w:t>
      </w:r>
      <w:r>
        <w:tab/>
      </w:r>
      <w:r>
        <w:rPr>
          <w:spacing w:val="-2"/>
        </w:rPr>
        <w:t>изложение</w:t>
      </w:r>
      <w:r>
        <w:tab/>
      </w:r>
      <w:r>
        <w:rPr>
          <w:spacing w:val="-2"/>
        </w:rPr>
        <w:t>повествовательного</w:t>
      </w:r>
      <w:r>
        <w:tab/>
      </w:r>
      <w:r>
        <w:rPr>
          <w:spacing w:val="-2"/>
        </w:rPr>
        <w:t>текста</w:t>
      </w:r>
      <w:r>
        <w:tab/>
      </w:r>
      <w:r>
        <w:rPr>
          <w:spacing w:val="-2"/>
        </w:rPr>
        <w:t>объёмом</w:t>
      </w:r>
      <w:r>
        <w:tab/>
      </w:r>
      <w:r>
        <w:rPr>
          <w:spacing w:val="-2"/>
        </w:rPr>
        <w:t>30-45</w:t>
      </w:r>
      <w:r>
        <w:tab/>
      </w:r>
      <w:r>
        <w:rPr>
          <w:spacing w:val="-4"/>
        </w:rPr>
        <w:t xml:space="preserve">слов </w:t>
      </w:r>
      <w:r>
        <w:t>с опорой на вопросы;</w:t>
      </w:r>
    </w:p>
    <w:p w14:paraId="1446749B" w14:textId="77777777" w:rsidR="00E80C3C" w:rsidRDefault="00E868BA">
      <w:pPr>
        <w:pStyle w:val="a3"/>
        <w:spacing w:before="3" w:line="237" w:lineRule="auto"/>
        <w:ind w:right="624" w:firstLine="710"/>
        <w:jc w:val="left"/>
      </w:pPr>
      <w:r>
        <w:t>объяснять своими словами значение изученных понятий;</w:t>
      </w:r>
      <w:r>
        <w:rPr>
          <w:spacing w:val="-1"/>
        </w:rPr>
        <w:t xml:space="preserve"> </w:t>
      </w:r>
      <w:r>
        <w:t>использовать изученные понятия в процессе решения учебных задач.</w:t>
      </w:r>
    </w:p>
    <w:p w14:paraId="6DF40CE9" w14:textId="77777777" w:rsidR="00E80C3C" w:rsidRDefault="00E868BA">
      <w:pPr>
        <w:pStyle w:val="31"/>
        <w:tabs>
          <w:tab w:val="left" w:pos="3041"/>
          <w:tab w:val="left" w:pos="4626"/>
          <w:tab w:val="left" w:pos="5956"/>
          <w:tab w:val="left" w:pos="7233"/>
          <w:tab w:val="left" w:pos="8295"/>
          <w:tab w:val="left" w:pos="8794"/>
          <w:tab w:val="left" w:pos="9774"/>
        </w:tabs>
        <w:spacing w:before="11" w:line="237" w:lineRule="auto"/>
        <w:ind w:left="573" w:right="562" w:firstLine="773"/>
      </w:pPr>
      <w:bookmarkStart w:id="33" w:name="Предметные_результаты_изучения_русского_"/>
      <w:bookmarkEnd w:id="33"/>
      <w:r>
        <w:rPr>
          <w:spacing w:val="-2"/>
        </w:rPr>
        <w:t>Предметные</w:t>
      </w:r>
      <w:r>
        <w:tab/>
      </w:r>
      <w:r>
        <w:rPr>
          <w:spacing w:val="-2"/>
        </w:rPr>
        <w:t>результаты</w:t>
      </w:r>
      <w:r>
        <w:tab/>
      </w:r>
      <w:r>
        <w:rPr>
          <w:spacing w:val="-2"/>
        </w:rPr>
        <w:t>изучения</w:t>
      </w:r>
      <w:r>
        <w:tab/>
      </w:r>
      <w:r>
        <w:rPr>
          <w:spacing w:val="-2"/>
        </w:rPr>
        <w:t>русского</w:t>
      </w:r>
      <w:r>
        <w:tab/>
      </w:r>
      <w:r>
        <w:rPr>
          <w:spacing w:val="-2"/>
        </w:rPr>
        <w:t>языка.</w:t>
      </w:r>
      <w:r>
        <w:tab/>
      </w:r>
      <w:r>
        <w:rPr>
          <w:spacing w:val="-10"/>
        </w:rPr>
        <w:t>К</w:t>
      </w:r>
      <w:r>
        <w:tab/>
      </w:r>
      <w:r>
        <w:rPr>
          <w:spacing w:val="-2"/>
        </w:rPr>
        <w:t>концу</w:t>
      </w:r>
      <w:r>
        <w:tab/>
      </w:r>
      <w:r>
        <w:rPr>
          <w:spacing w:val="-2"/>
        </w:rPr>
        <w:t xml:space="preserve">обучения </w:t>
      </w:r>
      <w:r>
        <w:t>в 3 классе обучающийся научится:</w:t>
      </w:r>
    </w:p>
    <w:p w14:paraId="46A04619" w14:textId="77777777" w:rsidR="00E80C3C" w:rsidRDefault="00E868BA">
      <w:pPr>
        <w:pStyle w:val="a3"/>
        <w:tabs>
          <w:tab w:val="left" w:pos="3320"/>
          <w:tab w:val="left" w:pos="4813"/>
          <w:tab w:val="left" w:pos="7008"/>
          <w:tab w:val="left" w:pos="7867"/>
          <w:tab w:val="left" w:pos="8516"/>
          <w:tab w:val="left" w:pos="9375"/>
          <w:tab w:val="left" w:pos="9798"/>
          <w:tab w:val="left" w:pos="10206"/>
        </w:tabs>
        <w:ind w:left="1289" w:right="567"/>
        <w:jc w:val="left"/>
      </w:pPr>
      <w:r>
        <w:t xml:space="preserve">объяснять значение русского языка как государственного языка Российской Федерации; </w:t>
      </w:r>
      <w:r>
        <w:rPr>
          <w:spacing w:val="-2"/>
        </w:rPr>
        <w:t>характеризовать,</w:t>
      </w:r>
      <w:r>
        <w:tab/>
      </w:r>
      <w:r>
        <w:rPr>
          <w:spacing w:val="-2"/>
        </w:rPr>
        <w:t>сравнивать,</w:t>
      </w:r>
      <w:r>
        <w:tab/>
      </w:r>
      <w:r>
        <w:rPr>
          <w:spacing w:val="-2"/>
        </w:rPr>
        <w:t>классифицировать</w:t>
      </w:r>
      <w:r>
        <w:tab/>
      </w:r>
      <w:r>
        <w:rPr>
          <w:spacing w:val="-2"/>
        </w:rPr>
        <w:t>звуки</w:t>
      </w:r>
      <w:r>
        <w:tab/>
      </w:r>
      <w:r>
        <w:rPr>
          <w:spacing w:val="-4"/>
        </w:rPr>
        <w:t>вне</w:t>
      </w:r>
      <w:r>
        <w:tab/>
      </w:r>
      <w:r>
        <w:rPr>
          <w:spacing w:val="-2"/>
        </w:rPr>
        <w:t>слова</w:t>
      </w:r>
      <w:r>
        <w:tab/>
      </w:r>
      <w:r>
        <w:rPr>
          <w:spacing w:val="-10"/>
        </w:rPr>
        <w:t>и</w:t>
      </w:r>
      <w:r>
        <w:tab/>
      </w:r>
      <w:r>
        <w:rPr>
          <w:spacing w:val="-10"/>
        </w:rPr>
        <w:t>в</w:t>
      </w:r>
      <w:r>
        <w:tab/>
      </w:r>
      <w:r>
        <w:rPr>
          <w:spacing w:val="-2"/>
        </w:rPr>
        <w:t>слове</w:t>
      </w:r>
    </w:p>
    <w:p w14:paraId="0DAE05E0" w14:textId="77777777" w:rsidR="00E80C3C" w:rsidRDefault="00E868BA">
      <w:pPr>
        <w:pStyle w:val="a3"/>
        <w:spacing w:line="275" w:lineRule="exact"/>
        <w:jc w:val="left"/>
      </w:pPr>
      <w:r>
        <w:t>по</w:t>
      </w:r>
      <w:r>
        <w:rPr>
          <w:spacing w:val="-1"/>
        </w:rPr>
        <w:t xml:space="preserve"> </w:t>
      </w:r>
      <w:r>
        <w:t>заданным</w:t>
      </w:r>
      <w:r>
        <w:rPr>
          <w:spacing w:val="-5"/>
        </w:rPr>
        <w:t xml:space="preserve"> </w:t>
      </w:r>
      <w:r>
        <w:rPr>
          <w:spacing w:val="-2"/>
        </w:rPr>
        <w:t>параметрам;</w:t>
      </w:r>
    </w:p>
    <w:p w14:paraId="68241F37" w14:textId="77777777" w:rsidR="00E80C3C" w:rsidRDefault="00E868BA">
      <w:pPr>
        <w:pStyle w:val="a3"/>
        <w:spacing w:line="242" w:lineRule="auto"/>
        <w:ind w:right="570" w:firstLine="710"/>
      </w:pPr>
      <w:r>
        <w:t>производить</w:t>
      </w:r>
      <w:r>
        <w:rPr>
          <w:spacing w:val="80"/>
          <w:w w:val="150"/>
        </w:rPr>
        <w:t xml:space="preserve">  </w:t>
      </w:r>
      <w:r>
        <w:t>звуко­буквенный</w:t>
      </w:r>
      <w:r>
        <w:rPr>
          <w:spacing w:val="80"/>
          <w:w w:val="150"/>
        </w:rPr>
        <w:t xml:space="preserve">  </w:t>
      </w:r>
      <w:r>
        <w:t>анализ</w:t>
      </w:r>
      <w:r>
        <w:rPr>
          <w:spacing w:val="80"/>
          <w:w w:val="150"/>
        </w:rPr>
        <w:t xml:space="preserve">  </w:t>
      </w:r>
      <w:r>
        <w:t>слова</w:t>
      </w:r>
      <w:r>
        <w:rPr>
          <w:spacing w:val="80"/>
          <w:w w:val="150"/>
        </w:rPr>
        <w:t xml:space="preserve">  </w:t>
      </w:r>
      <w:r>
        <w:t>(в</w:t>
      </w:r>
      <w:r>
        <w:rPr>
          <w:spacing w:val="80"/>
          <w:w w:val="150"/>
        </w:rPr>
        <w:t xml:space="preserve">  </w:t>
      </w:r>
      <w:r>
        <w:t>словах</w:t>
      </w:r>
      <w:r>
        <w:rPr>
          <w:spacing w:val="80"/>
          <w:w w:val="150"/>
        </w:rPr>
        <w:t xml:space="preserve">  </w:t>
      </w:r>
      <w:r>
        <w:t>с</w:t>
      </w:r>
      <w:r>
        <w:rPr>
          <w:spacing w:val="80"/>
          <w:w w:val="150"/>
        </w:rPr>
        <w:t xml:space="preserve">  </w:t>
      </w:r>
      <w:r>
        <w:t>орфограммами; без транскрибирования);</w:t>
      </w:r>
    </w:p>
    <w:p w14:paraId="4CCE6DB3" w14:textId="77777777" w:rsidR="00E80C3C" w:rsidRDefault="00E868BA">
      <w:pPr>
        <w:pStyle w:val="a3"/>
        <w:tabs>
          <w:tab w:val="left" w:pos="2340"/>
          <w:tab w:val="left" w:pos="3521"/>
          <w:tab w:val="left" w:pos="6408"/>
          <w:tab w:val="left" w:pos="7651"/>
          <w:tab w:val="left" w:pos="8909"/>
          <w:tab w:val="left" w:pos="10096"/>
        </w:tabs>
        <w:ind w:right="558" w:firstLine="710"/>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w:t>
      </w:r>
      <w:r>
        <w:rPr>
          <w:spacing w:val="-2"/>
        </w:rPr>
        <w:t>словах</w:t>
      </w:r>
      <w:r>
        <w:tab/>
      </w:r>
      <w:r>
        <w:rPr>
          <w:spacing w:val="-10"/>
        </w:rPr>
        <w:t>с</w:t>
      </w:r>
      <w:r>
        <w:tab/>
      </w:r>
      <w:r>
        <w:rPr>
          <w:spacing w:val="-2"/>
        </w:rPr>
        <w:t>разделительными</w:t>
      </w:r>
      <w:r>
        <w:tab/>
      </w:r>
      <w:r>
        <w:rPr>
          <w:spacing w:val="-6"/>
        </w:rPr>
        <w:t>ь,</w:t>
      </w:r>
      <w:r>
        <w:tab/>
      </w:r>
      <w:r>
        <w:rPr>
          <w:spacing w:val="-6"/>
        </w:rPr>
        <w:t>ъ,</w:t>
      </w:r>
      <w:r>
        <w:tab/>
      </w:r>
      <w:r>
        <w:rPr>
          <w:spacing w:val="-10"/>
        </w:rPr>
        <w:t>в</w:t>
      </w:r>
      <w:r>
        <w:tab/>
      </w:r>
      <w:r>
        <w:rPr>
          <w:spacing w:val="-2"/>
        </w:rPr>
        <w:t xml:space="preserve">словах </w:t>
      </w:r>
      <w:r>
        <w:t>с непроизносимыми согласными;</w:t>
      </w:r>
    </w:p>
    <w:p w14:paraId="26535B5F" w14:textId="77777777" w:rsidR="00E80C3C" w:rsidRDefault="00E868BA">
      <w:pPr>
        <w:pStyle w:val="a3"/>
        <w:ind w:right="543" w:firstLine="710"/>
      </w:pPr>
      <w:r>
        <w:t>различать однокоренные слова и формы одного и того же слова; различать однокоренные слова и слова с омонимичными</w:t>
      </w:r>
      <w:r>
        <w:rPr>
          <w:spacing w:val="23"/>
        </w:rPr>
        <w:t xml:space="preserve"> </w:t>
      </w:r>
      <w:r>
        <w:t>корнями (без называния термина); различать однокоренные слова</w:t>
      </w:r>
      <w:r>
        <w:rPr>
          <w:spacing w:val="40"/>
        </w:rPr>
        <w:t xml:space="preserve"> </w:t>
      </w:r>
      <w:r>
        <w:t>и синонимы;</w:t>
      </w:r>
    </w:p>
    <w:p w14:paraId="66E52234" w14:textId="77777777" w:rsidR="00E80C3C" w:rsidRDefault="00E80C3C">
      <w:pPr>
        <w:pStyle w:val="a3"/>
        <w:sectPr w:rsidR="00E80C3C">
          <w:pgSz w:w="11910" w:h="16840"/>
          <w:pgMar w:top="600" w:right="141" w:bottom="280" w:left="425" w:header="720" w:footer="720" w:gutter="0"/>
          <w:cols w:space="720"/>
        </w:sectPr>
      </w:pPr>
    </w:p>
    <w:p w14:paraId="7F5E04CC" w14:textId="77777777" w:rsidR="00E80C3C" w:rsidRDefault="00E868BA">
      <w:pPr>
        <w:pStyle w:val="a3"/>
        <w:spacing w:before="77" w:line="237" w:lineRule="auto"/>
        <w:ind w:right="598" w:firstLine="710"/>
      </w:pPr>
      <w:r>
        <w:lastRenderedPageBreak/>
        <w:t xml:space="preserve">находить в словах с однозначно выделяемыми морфемами окончание, корень, приставку, </w:t>
      </w:r>
      <w:r>
        <w:rPr>
          <w:spacing w:val="-2"/>
        </w:rPr>
        <w:t>суффикс;</w:t>
      </w:r>
    </w:p>
    <w:p w14:paraId="54EAF321" w14:textId="77777777" w:rsidR="00E80C3C" w:rsidRDefault="00E868BA">
      <w:pPr>
        <w:pStyle w:val="a3"/>
        <w:spacing w:before="5" w:line="237" w:lineRule="auto"/>
        <w:ind w:right="568" w:firstLine="710"/>
      </w:pPr>
      <w:r>
        <w:t>выявлять</w:t>
      </w:r>
      <w:r>
        <w:rPr>
          <w:spacing w:val="-2"/>
        </w:rPr>
        <w:t xml:space="preserve"> </w:t>
      </w:r>
      <w:r>
        <w:t>случаи употребления</w:t>
      </w:r>
      <w:r>
        <w:rPr>
          <w:spacing w:val="-2"/>
        </w:rPr>
        <w:t xml:space="preserve"> </w:t>
      </w:r>
      <w:r>
        <w:t>синонимов</w:t>
      </w:r>
      <w:r>
        <w:rPr>
          <w:spacing w:val="-1"/>
        </w:rPr>
        <w:t xml:space="preserve"> </w:t>
      </w:r>
      <w:r>
        <w:t>и</w:t>
      </w:r>
      <w:r>
        <w:rPr>
          <w:spacing w:val="-6"/>
        </w:rPr>
        <w:t xml:space="preserve"> </w:t>
      </w:r>
      <w:r>
        <w:t>антонимов;</w:t>
      </w:r>
      <w:r>
        <w:rPr>
          <w:spacing w:val="-7"/>
        </w:rPr>
        <w:t xml:space="preserve"> </w:t>
      </w:r>
      <w:r>
        <w:t>подбирать</w:t>
      </w:r>
      <w:r>
        <w:rPr>
          <w:spacing w:val="-1"/>
        </w:rPr>
        <w:t xml:space="preserve"> </w:t>
      </w:r>
      <w:r>
        <w:t>синонимы</w:t>
      </w:r>
      <w:r>
        <w:rPr>
          <w:spacing w:val="-5"/>
        </w:rPr>
        <w:t xml:space="preserve"> </w:t>
      </w:r>
      <w:r>
        <w:t>и</w:t>
      </w:r>
      <w:r>
        <w:rPr>
          <w:spacing w:val="-1"/>
        </w:rPr>
        <w:t xml:space="preserve"> </w:t>
      </w:r>
      <w:r>
        <w:t>антонимы</w:t>
      </w:r>
      <w:r>
        <w:rPr>
          <w:spacing w:val="-1"/>
        </w:rPr>
        <w:t xml:space="preserve"> </w:t>
      </w:r>
      <w:r>
        <w:t>к словам разных частей речи;</w:t>
      </w:r>
    </w:p>
    <w:p w14:paraId="547E1DEA" w14:textId="77777777" w:rsidR="00E80C3C" w:rsidRDefault="00E868BA">
      <w:pPr>
        <w:pStyle w:val="a3"/>
        <w:spacing w:before="6" w:line="237" w:lineRule="auto"/>
        <w:ind w:left="1289" w:right="1006"/>
      </w:pPr>
      <w:r>
        <w:t>распознавать</w:t>
      </w:r>
      <w:r>
        <w:rPr>
          <w:spacing w:val="-2"/>
        </w:rPr>
        <w:t xml:space="preserve"> </w:t>
      </w:r>
      <w:r>
        <w:t>слова,</w:t>
      </w:r>
      <w:r>
        <w:rPr>
          <w:spacing w:val="-1"/>
        </w:rPr>
        <w:t xml:space="preserve"> </w:t>
      </w:r>
      <w:r>
        <w:t>употреблённые</w:t>
      </w:r>
      <w:r>
        <w:rPr>
          <w:spacing w:val="-9"/>
        </w:rPr>
        <w:t xml:space="preserve"> </w:t>
      </w:r>
      <w:r>
        <w:t>в</w:t>
      </w:r>
      <w:r>
        <w:rPr>
          <w:spacing w:val="-1"/>
        </w:rPr>
        <w:t xml:space="preserve"> </w:t>
      </w:r>
      <w:r>
        <w:t>прямом</w:t>
      </w:r>
      <w:r>
        <w:rPr>
          <w:spacing w:val="-6"/>
        </w:rPr>
        <w:t xml:space="preserve"> </w:t>
      </w:r>
      <w:r>
        <w:t>и</w:t>
      </w:r>
      <w:r>
        <w:rPr>
          <w:spacing w:val="-6"/>
        </w:rPr>
        <w:t xml:space="preserve"> </w:t>
      </w:r>
      <w:r>
        <w:t>переносном</w:t>
      </w:r>
      <w:r>
        <w:rPr>
          <w:spacing w:val="-5"/>
        </w:rPr>
        <w:t xml:space="preserve"> </w:t>
      </w:r>
      <w:r>
        <w:t>значении</w:t>
      </w:r>
      <w:r>
        <w:rPr>
          <w:spacing w:val="-5"/>
        </w:rPr>
        <w:t xml:space="preserve"> </w:t>
      </w:r>
      <w:r>
        <w:t>(простые</w:t>
      </w:r>
      <w:r>
        <w:rPr>
          <w:spacing w:val="-3"/>
        </w:rPr>
        <w:t xml:space="preserve"> </w:t>
      </w:r>
      <w:r>
        <w:t>случаи); определять значение слова в тексте;</w:t>
      </w:r>
    </w:p>
    <w:p w14:paraId="054E8D8D" w14:textId="77777777" w:rsidR="00E80C3C" w:rsidRDefault="00E868BA">
      <w:pPr>
        <w:pStyle w:val="a3"/>
        <w:spacing w:before="4"/>
        <w:ind w:right="550" w:firstLine="710"/>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31991125" w14:textId="77777777" w:rsidR="00E80C3C" w:rsidRDefault="00E868BA">
      <w:pPr>
        <w:pStyle w:val="a3"/>
        <w:spacing w:line="242" w:lineRule="auto"/>
        <w:ind w:right="559" w:firstLine="710"/>
      </w:pPr>
      <w:r>
        <w:t>распознавать имена прилагательные; определять грамматические признаки имён прилагательных: род, число, падеж;</w:t>
      </w:r>
    </w:p>
    <w:p w14:paraId="583397C0" w14:textId="77777777" w:rsidR="00E80C3C" w:rsidRDefault="00E868BA">
      <w:pPr>
        <w:pStyle w:val="a3"/>
        <w:spacing w:line="242" w:lineRule="auto"/>
        <w:ind w:right="555" w:firstLine="710"/>
      </w:pPr>
      <w:r>
        <w:t>изменять имена прилагательные по падежам, числам, родам (в единственном числе) в соответствии с падежом, числом и родом имён существительных;</w:t>
      </w:r>
    </w:p>
    <w:p w14:paraId="4E517C63" w14:textId="77777777" w:rsidR="00E80C3C" w:rsidRDefault="00E868BA">
      <w:pPr>
        <w:pStyle w:val="a3"/>
        <w:spacing w:line="271" w:lineRule="exact"/>
        <w:ind w:left="1289"/>
      </w:pPr>
      <w:r>
        <w:t>распознавать</w:t>
      </w:r>
      <w:r>
        <w:rPr>
          <w:spacing w:val="52"/>
          <w:w w:val="150"/>
        </w:rPr>
        <w:t xml:space="preserve">   </w:t>
      </w:r>
      <w:r>
        <w:t>глаголы;</w:t>
      </w:r>
      <w:r>
        <w:rPr>
          <w:spacing w:val="53"/>
          <w:w w:val="150"/>
        </w:rPr>
        <w:t xml:space="preserve">   </w:t>
      </w:r>
      <w:r>
        <w:t>различать</w:t>
      </w:r>
      <w:r>
        <w:rPr>
          <w:spacing w:val="73"/>
          <w:w w:val="150"/>
        </w:rPr>
        <w:t xml:space="preserve">   </w:t>
      </w:r>
      <w:r>
        <w:t>глаголы,</w:t>
      </w:r>
      <w:r>
        <w:rPr>
          <w:spacing w:val="69"/>
          <w:w w:val="150"/>
        </w:rPr>
        <w:t xml:space="preserve">   </w:t>
      </w:r>
      <w:r>
        <w:t>отвечающие</w:t>
      </w:r>
      <w:r>
        <w:rPr>
          <w:spacing w:val="72"/>
          <w:w w:val="150"/>
        </w:rPr>
        <w:t xml:space="preserve">   </w:t>
      </w:r>
      <w:r>
        <w:t>на</w:t>
      </w:r>
      <w:r>
        <w:rPr>
          <w:spacing w:val="71"/>
          <w:w w:val="150"/>
        </w:rPr>
        <w:t xml:space="preserve">   </w:t>
      </w:r>
      <w:r>
        <w:rPr>
          <w:spacing w:val="-2"/>
        </w:rPr>
        <w:t>вопросы</w:t>
      </w:r>
    </w:p>
    <w:p w14:paraId="271DC16D" w14:textId="77777777" w:rsidR="00E80C3C" w:rsidRDefault="00E868BA">
      <w:pPr>
        <w:pStyle w:val="a3"/>
        <w:ind w:right="580"/>
      </w:pPr>
      <w:r>
        <w:t>«что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3B9235CF" w14:textId="77777777" w:rsidR="00E80C3C" w:rsidRDefault="00E868BA">
      <w:pPr>
        <w:pStyle w:val="a3"/>
        <w:tabs>
          <w:tab w:val="left" w:pos="10316"/>
        </w:tabs>
        <w:ind w:left="1289" w:right="260"/>
      </w:pPr>
      <w:r>
        <w:t>распознавать</w:t>
      </w:r>
      <w:r>
        <w:rPr>
          <w:spacing w:val="80"/>
        </w:rPr>
        <w:t xml:space="preserve"> </w:t>
      </w:r>
      <w:r>
        <w:t>личные</w:t>
      </w:r>
      <w:r>
        <w:rPr>
          <w:spacing w:val="80"/>
        </w:rPr>
        <w:t xml:space="preserve"> </w:t>
      </w:r>
      <w:r>
        <w:t>местоимения</w:t>
      </w:r>
      <w:r>
        <w:rPr>
          <w:spacing w:val="80"/>
        </w:rPr>
        <w:t xml:space="preserve"> </w:t>
      </w:r>
      <w:r>
        <w:t>(в</w:t>
      </w:r>
      <w:r>
        <w:rPr>
          <w:spacing w:val="80"/>
        </w:rPr>
        <w:t xml:space="preserve"> </w:t>
      </w:r>
      <w:r>
        <w:t>начальной</w:t>
      </w:r>
      <w:r>
        <w:rPr>
          <w:spacing w:val="80"/>
        </w:rPr>
        <w:t xml:space="preserve"> </w:t>
      </w:r>
      <w:r>
        <w:t>форме);</w:t>
      </w:r>
      <w:r>
        <w:rPr>
          <w:spacing w:val="80"/>
        </w:rPr>
        <w:t xml:space="preserve"> </w:t>
      </w:r>
      <w:r>
        <w:t>использовать</w:t>
      </w:r>
      <w:r>
        <w:tab/>
      </w:r>
      <w:r>
        <w:rPr>
          <w:spacing w:val="-2"/>
        </w:rPr>
        <w:t xml:space="preserve">личные </w:t>
      </w:r>
      <w:r>
        <w:t>местоимения</w:t>
      </w:r>
      <w:r>
        <w:rPr>
          <w:spacing w:val="80"/>
        </w:rPr>
        <w:t xml:space="preserve">  </w:t>
      </w:r>
      <w:r>
        <w:t>для</w:t>
      </w:r>
      <w:r>
        <w:rPr>
          <w:spacing w:val="80"/>
        </w:rPr>
        <w:t xml:space="preserve">  </w:t>
      </w:r>
      <w:r>
        <w:t>устранения</w:t>
      </w:r>
      <w:r>
        <w:rPr>
          <w:spacing w:val="80"/>
        </w:rPr>
        <w:t xml:space="preserve">   </w:t>
      </w:r>
      <w:r>
        <w:t>неоправданных</w:t>
      </w:r>
      <w:r>
        <w:rPr>
          <w:spacing w:val="80"/>
        </w:rPr>
        <w:t xml:space="preserve">  </w:t>
      </w:r>
      <w:r>
        <w:t>повторов</w:t>
      </w:r>
      <w:r w:rsidR="004925E9">
        <w:t xml:space="preserve"> </w:t>
      </w:r>
      <w:r>
        <w:t>в тексте; различать предлоги</w:t>
      </w:r>
      <w:r>
        <w:rPr>
          <w:spacing w:val="40"/>
        </w:rPr>
        <w:t xml:space="preserve"> </w:t>
      </w:r>
      <w:r>
        <w:t>и приставки;</w:t>
      </w:r>
    </w:p>
    <w:p w14:paraId="73271D6A" w14:textId="77777777" w:rsidR="00E80C3C" w:rsidRDefault="00E868BA">
      <w:pPr>
        <w:pStyle w:val="a3"/>
        <w:ind w:left="1289" w:right="1292"/>
        <w:jc w:val="left"/>
      </w:pPr>
      <w:r>
        <w:t>определять</w:t>
      </w:r>
      <w:r>
        <w:rPr>
          <w:spacing w:val="-15"/>
        </w:rPr>
        <w:t xml:space="preserve"> </w:t>
      </w:r>
      <w:r>
        <w:t>вид</w:t>
      </w:r>
      <w:r>
        <w:rPr>
          <w:spacing w:val="-15"/>
        </w:rPr>
        <w:t xml:space="preserve"> </w:t>
      </w:r>
      <w:r>
        <w:t>предложения</w:t>
      </w:r>
      <w:r>
        <w:rPr>
          <w:spacing w:val="-13"/>
        </w:rPr>
        <w:t xml:space="preserve"> </w:t>
      </w:r>
      <w:r>
        <w:t>по</w:t>
      </w:r>
      <w:r>
        <w:rPr>
          <w:spacing w:val="-4"/>
        </w:rPr>
        <w:t xml:space="preserve"> </w:t>
      </w:r>
      <w:r>
        <w:t>цели</w:t>
      </w:r>
      <w:r>
        <w:rPr>
          <w:spacing w:val="-15"/>
        </w:rPr>
        <w:t xml:space="preserve"> </w:t>
      </w:r>
      <w:r>
        <w:t>высказывания</w:t>
      </w:r>
      <w:r>
        <w:rPr>
          <w:spacing w:val="-8"/>
        </w:rPr>
        <w:t xml:space="preserve"> </w:t>
      </w:r>
      <w:r>
        <w:t>и</w:t>
      </w:r>
      <w:r>
        <w:rPr>
          <w:spacing w:val="-15"/>
        </w:rPr>
        <w:t xml:space="preserve"> </w:t>
      </w:r>
      <w:r>
        <w:t>по эмоциональной</w:t>
      </w:r>
      <w:r>
        <w:rPr>
          <w:spacing w:val="-15"/>
        </w:rPr>
        <w:t xml:space="preserve"> </w:t>
      </w:r>
      <w:r>
        <w:t>окраске; находить главные и второстепенные (без деления на виды) члены предложения; распознавать распространённые и нераспространённые предложения;</w:t>
      </w:r>
    </w:p>
    <w:p w14:paraId="3EA055D5" w14:textId="77777777" w:rsidR="00E80C3C" w:rsidRDefault="00E868BA">
      <w:pPr>
        <w:pStyle w:val="a3"/>
        <w:ind w:right="564" w:firstLine="710"/>
      </w:pPr>
      <w:r>
        <w:t>находить место орфограммы в слове и между словами на изученные правила; применять изученные</w:t>
      </w:r>
      <w:r>
        <w:rPr>
          <w:spacing w:val="80"/>
        </w:rPr>
        <w:t xml:space="preserve">   </w:t>
      </w:r>
      <w:r>
        <w:t>правила</w:t>
      </w:r>
      <w:r>
        <w:rPr>
          <w:spacing w:val="80"/>
        </w:rPr>
        <w:t xml:space="preserve">   </w:t>
      </w:r>
      <w:r>
        <w:t>правописания,</w:t>
      </w:r>
      <w:r>
        <w:rPr>
          <w:spacing w:val="80"/>
        </w:rPr>
        <w:t xml:space="preserve">   </w:t>
      </w:r>
      <w:r>
        <w:t>в</w:t>
      </w:r>
      <w:r>
        <w:rPr>
          <w:spacing w:val="76"/>
          <w:w w:val="150"/>
        </w:rPr>
        <w:t xml:space="preserve">   </w:t>
      </w:r>
      <w:r>
        <w:t>том</w:t>
      </w:r>
      <w:r>
        <w:rPr>
          <w:spacing w:val="80"/>
          <w:w w:val="150"/>
        </w:rPr>
        <w:t xml:space="preserve">   </w:t>
      </w:r>
      <w:r>
        <w:t>числе</w:t>
      </w:r>
      <w:r>
        <w:rPr>
          <w:spacing w:val="80"/>
        </w:rPr>
        <w:t xml:space="preserve">   </w:t>
      </w:r>
      <w:r>
        <w:t>непроверяемые</w:t>
      </w:r>
      <w:r>
        <w:rPr>
          <w:spacing w:val="76"/>
          <w:w w:val="150"/>
        </w:rPr>
        <w:t xml:space="preserve">   </w:t>
      </w:r>
      <w:r>
        <w:t>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28099CA1" w14:textId="77777777" w:rsidR="00E80C3C" w:rsidRDefault="00E868BA">
      <w:pPr>
        <w:pStyle w:val="a3"/>
        <w:spacing w:line="275" w:lineRule="exact"/>
        <w:ind w:left="1289"/>
      </w:pPr>
      <w:r>
        <w:t>правильно</w:t>
      </w:r>
      <w:r>
        <w:rPr>
          <w:spacing w:val="-4"/>
        </w:rPr>
        <w:t xml:space="preserve"> </w:t>
      </w:r>
      <w:r>
        <w:t>списывать</w:t>
      </w:r>
      <w:r>
        <w:rPr>
          <w:spacing w:val="-2"/>
        </w:rPr>
        <w:t xml:space="preserve"> </w:t>
      </w:r>
      <w:r>
        <w:t>слова,</w:t>
      </w:r>
      <w:r>
        <w:rPr>
          <w:spacing w:val="-3"/>
        </w:rPr>
        <w:t xml:space="preserve"> </w:t>
      </w:r>
      <w:r>
        <w:t>предложения,</w:t>
      </w:r>
      <w:r>
        <w:rPr>
          <w:spacing w:val="-7"/>
        </w:rPr>
        <w:t xml:space="preserve"> </w:t>
      </w:r>
      <w:r>
        <w:t>тексты</w:t>
      </w:r>
      <w:r>
        <w:rPr>
          <w:spacing w:val="-12"/>
        </w:rPr>
        <w:t xml:space="preserve"> </w:t>
      </w:r>
      <w:r>
        <w:t>объёмом</w:t>
      </w:r>
      <w:r>
        <w:rPr>
          <w:spacing w:val="-4"/>
        </w:rPr>
        <w:t xml:space="preserve"> </w:t>
      </w:r>
      <w:r>
        <w:t>не</w:t>
      </w:r>
      <w:r>
        <w:rPr>
          <w:spacing w:val="-12"/>
        </w:rPr>
        <w:t xml:space="preserve"> </w:t>
      </w:r>
      <w:r>
        <w:t>более</w:t>
      </w:r>
      <w:r>
        <w:rPr>
          <w:spacing w:val="-2"/>
        </w:rPr>
        <w:t xml:space="preserve"> </w:t>
      </w:r>
      <w:r>
        <w:t>70</w:t>
      </w:r>
      <w:r>
        <w:rPr>
          <w:spacing w:val="-10"/>
        </w:rPr>
        <w:t xml:space="preserve"> </w:t>
      </w:r>
      <w:r>
        <w:rPr>
          <w:spacing w:val="-2"/>
        </w:rPr>
        <w:t>слов;</w:t>
      </w:r>
    </w:p>
    <w:p w14:paraId="13CA9493" w14:textId="77777777" w:rsidR="00E80C3C" w:rsidRDefault="00E868BA">
      <w:pPr>
        <w:pStyle w:val="a3"/>
        <w:spacing w:line="242" w:lineRule="auto"/>
        <w:ind w:right="568" w:firstLine="710"/>
      </w:pPr>
      <w:r>
        <w:t xml:space="preserve">писать под диктовку тексты объёмом не более 65 слов с учётом изученных правил </w:t>
      </w:r>
      <w:r>
        <w:rPr>
          <w:spacing w:val="-2"/>
        </w:rPr>
        <w:t>правописания;</w:t>
      </w:r>
    </w:p>
    <w:p w14:paraId="5DB274D6" w14:textId="77777777" w:rsidR="00E80C3C" w:rsidRDefault="00E868BA">
      <w:pPr>
        <w:pStyle w:val="a3"/>
        <w:spacing w:line="271" w:lineRule="exact"/>
        <w:ind w:left="1289"/>
      </w:pPr>
      <w:r>
        <w:t>находить</w:t>
      </w:r>
      <w:r>
        <w:rPr>
          <w:spacing w:val="-2"/>
        </w:rPr>
        <w:t xml:space="preserve"> </w:t>
      </w:r>
      <w:r>
        <w:t>и</w:t>
      </w:r>
      <w:r>
        <w:rPr>
          <w:spacing w:val="-14"/>
        </w:rPr>
        <w:t xml:space="preserve"> </w:t>
      </w:r>
      <w:r>
        <w:t>исправлять</w:t>
      </w:r>
      <w:r>
        <w:rPr>
          <w:spacing w:val="-15"/>
        </w:rPr>
        <w:t xml:space="preserve"> </w:t>
      </w:r>
      <w:r>
        <w:t>ошибки</w:t>
      </w:r>
      <w:r>
        <w:rPr>
          <w:spacing w:val="-5"/>
        </w:rPr>
        <w:t xml:space="preserve"> </w:t>
      </w:r>
      <w:r>
        <w:t>на</w:t>
      </w:r>
      <w:r>
        <w:rPr>
          <w:spacing w:val="-12"/>
        </w:rPr>
        <w:t xml:space="preserve"> </w:t>
      </w:r>
      <w:r>
        <w:t>изученные</w:t>
      </w:r>
      <w:r>
        <w:rPr>
          <w:spacing w:val="-2"/>
        </w:rPr>
        <w:t xml:space="preserve"> </w:t>
      </w:r>
      <w:r>
        <w:t>правила,</w:t>
      </w:r>
      <w:r>
        <w:rPr>
          <w:spacing w:val="-12"/>
        </w:rPr>
        <w:t xml:space="preserve"> </w:t>
      </w:r>
      <w:r>
        <w:rPr>
          <w:spacing w:val="-2"/>
        </w:rPr>
        <w:t>описки;</w:t>
      </w:r>
    </w:p>
    <w:p w14:paraId="223920BE" w14:textId="77777777" w:rsidR="00E80C3C" w:rsidRDefault="00E868BA">
      <w:pPr>
        <w:pStyle w:val="a3"/>
        <w:spacing w:line="275" w:lineRule="exact"/>
        <w:ind w:left="1289"/>
      </w:pPr>
      <w:r>
        <w:t>понимать</w:t>
      </w:r>
      <w:r>
        <w:rPr>
          <w:spacing w:val="-15"/>
        </w:rPr>
        <w:t xml:space="preserve"> </w:t>
      </w:r>
      <w:r>
        <w:t>тексты</w:t>
      </w:r>
      <w:r>
        <w:rPr>
          <w:spacing w:val="2"/>
        </w:rPr>
        <w:t xml:space="preserve"> </w:t>
      </w:r>
      <w:r>
        <w:t>разных</w:t>
      </w:r>
      <w:r>
        <w:rPr>
          <w:spacing w:val="-14"/>
        </w:rPr>
        <w:t xml:space="preserve"> </w:t>
      </w:r>
      <w:r>
        <w:t>типов,</w:t>
      </w:r>
      <w:r>
        <w:rPr>
          <w:spacing w:val="-12"/>
        </w:rPr>
        <w:t xml:space="preserve"> </w:t>
      </w:r>
      <w:r>
        <w:t>находить</w:t>
      </w:r>
      <w:r>
        <w:rPr>
          <w:spacing w:val="-9"/>
        </w:rPr>
        <w:t xml:space="preserve"> </w:t>
      </w:r>
      <w:r>
        <w:t>в</w:t>
      </w:r>
      <w:r>
        <w:rPr>
          <w:spacing w:val="-9"/>
        </w:rPr>
        <w:t xml:space="preserve"> </w:t>
      </w:r>
      <w:r>
        <w:t>тексте</w:t>
      </w:r>
      <w:r>
        <w:rPr>
          <w:spacing w:val="-6"/>
        </w:rPr>
        <w:t xml:space="preserve"> </w:t>
      </w:r>
      <w:r>
        <w:t>заданную</w:t>
      </w:r>
      <w:r>
        <w:rPr>
          <w:spacing w:val="-6"/>
        </w:rPr>
        <w:t xml:space="preserve"> </w:t>
      </w:r>
      <w:r>
        <w:rPr>
          <w:spacing w:val="-2"/>
        </w:rPr>
        <w:t>информацию;</w:t>
      </w:r>
    </w:p>
    <w:p w14:paraId="04A9DB30" w14:textId="77777777" w:rsidR="00E80C3C" w:rsidRDefault="00E868BA">
      <w:pPr>
        <w:pStyle w:val="a3"/>
        <w:spacing w:line="242" w:lineRule="auto"/>
        <w:ind w:right="551" w:firstLine="710"/>
      </w:pPr>
      <w:r>
        <w:t>формулировать устно и письменно на основе прочитанной (услышанной) информации простые выводы (1-2 предложения);</w:t>
      </w:r>
    </w:p>
    <w:p w14:paraId="034A82D4" w14:textId="77777777" w:rsidR="00E80C3C" w:rsidRDefault="00E868BA">
      <w:pPr>
        <w:pStyle w:val="a3"/>
        <w:tabs>
          <w:tab w:val="left" w:pos="2734"/>
          <w:tab w:val="left" w:pos="4074"/>
          <w:tab w:val="left" w:pos="6230"/>
          <w:tab w:val="left" w:pos="7012"/>
          <w:tab w:val="left" w:pos="9332"/>
        </w:tabs>
        <w:ind w:right="562" w:firstLine="710"/>
      </w:pPr>
      <w:r>
        <w:rPr>
          <w:spacing w:val="-2"/>
        </w:rPr>
        <w:t>строить</w:t>
      </w:r>
      <w:r>
        <w:tab/>
      </w:r>
      <w:r>
        <w:rPr>
          <w:spacing w:val="-2"/>
        </w:rPr>
        <w:t>устное</w:t>
      </w:r>
      <w:r>
        <w:tab/>
      </w:r>
      <w:r>
        <w:rPr>
          <w:spacing w:val="-2"/>
        </w:rPr>
        <w:t>диалогическое</w:t>
      </w:r>
      <w:r>
        <w:tab/>
      </w:r>
      <w:r>
        <w:rPr>
          <w:spacing w:val="-10"/>
        </w:rPr>
        <w:t>и</w:t>
      </w:r>
      <w:r>
        <w:tab/>
      </w:r>
      <w:r>
        <w:rPr>
          <w:spacing w:val="-2"/>
        </w:rPr>
        <w:t>монологическое</w:t>
      </w:r>
      <w:r>
        <w:tab/>
      </w:r>
      <w:r>
        <w:rPr>
          <w:spacing w:val="-2"/>
        </w:rPr>
        <w:t xml:space="preserve">высказывание </w:t>
      </w:r>
      <w:r>
        <w:t>(3-5</w:t>
      </w:r>
      <w:r>
        <w:rPr>
          <w:spacing w:val="80"/>
        </w:rPr>
        <w:t xml:space="preserve">   </w:t>
      </w:r>
      <w:r>
        <w:t>предложений</w:t>
      </w:r>
      <w:r>
        <w:rPr>
          <w:spacing w:val="70"/>
          <w:w w:val="150"/>
        </w:rPr>
        <w:t xml:space="preserve">   </w:t>
      </w:r>
      <w:r>
        <w:t>на</w:t>
      </w:r>
      <w:r>
        <w:rPr>
          <w:spacing w:val="79"/>
        </w:rPr>
        <w:t xml:space="preserve">   </w:t>
      </w:r>
      <w:r>
        <w:t>определённую</w:t>
      </w:r>
      <w:r>
        <w:rPr>
          <w:spacing w:val="71"/>
          <w:w w:val="150"/>
        </w:rPr>
        <w:t xml:space="preserve">   </w:t>
      </w:r>
      <w:r>
        <w:t>тему,</w:t>
      </w:r>
      <w:r>
        <w:rPr>
          <w:spacing w:val="78"/>
          <w:w w:val="150"/>
        </w:rPr>
        <w:t xml:space="preserve">   </w:t>
      </w:r>
      <w:r>
        <w:t>по</w:t>
      </w:r>
      <w:r>
        <w:rPr>
          <w:spacing w:val="71"/>
          <w:w w:val="150"/>
        </w:rPr>
        <w:t xml:space="preserve">   </w:t>
      </w:r>
      <w:r>
        <w:t>результатам</w:t>
      </w:r>
      <w:r>
        <w:rPr>
          <w:spacing w:val="73"/>
          <w:w w:val="150"/>
        </w:rPr>
        <w:t xml:space="preserve">   </w:t>
      </w:r>
      <w:r>
        <w:t>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5C89AFF1" w14:textId="77777777" w:rsidR="00E80C3C" w:rsidRDefault="00E868BA">
      <w:pPr>
        <w:pStyle w:val="a3"/>
        <w:spacing w:line="237" w:lineRule="auto"/>
        <w:ind w:right="566" w:firstLine="710"/>
      </w:pPr>
      <w:r>
        <w:t>определять связь предложений в тексте (с помощью личных местоимений, синонимов, союзов и, а, но);</w:t>
      </w:r>
    </w:p>
    <w:p w14:paraId="292FA1D9" w14:textId="77777777" w:rsidR="00E80C3C" w:rsidRDefault="00E868BA">
      <w:pPr>
        <w:pStyle w:val="a3"/>
        <w:spacing w:line="275" w:lineRule="exact"/>
        <w:ind w:left="1289"/>
      </w:pPr>
      <w:r>
        <w:t>определять ключевые</w:t>
      </w:r>
      <w:r>
        <w:rPr>
          <w:spacing w:val="-6"/>
        </w:rPr>
        <w:t xml:space="preserve"> </w:t>
      </w:r>
      <w:r>
        <w:t>слова</w:t>
      </w:r>
      <w:r>
        <w:rPr>
          <w:spacing w:val="-10"/>
        </w:rPr>
        <w:t xml:space="preserve"> </w:t>
      </w:r>
      <w:r>
        <w:t>в</w:t>
      </w:r>
      <w:r>
        <w:rPr>
          <w:spacing w:val="-4"/>
        </w:rPr>
        <w:t xml:space="preserve"> </w:t>
      </w:r>
      <w:r>
        <w:rPr>
          <w:spacing w:val="-2"/>
        </w:rPr>
        <w:t>тексте;</w:t>
      </w:r>
    </w:p>
    <w:p w14:paraId="2360BE87" w14:textId="77777777" w:rsidR="00E80C3C" w:rsidRDefault="00E868BA">
      <w:pPr>
        <w:pStyle w:val="a3"/>
        <w:spacing w:line="275" w:lineRule="exact"/>
        <w:ind w:left="1289"/>
      </w:pPr>
      <w:r>
        <w:t>определять</w:t>
      </w:r>
      <w:r>
        <w:rPr>
          <w:spacing w:val="-10"/>
        </w:rPr>
        <w:t xml:space="preserve"> </w:t>
      </w:r>
      <w:r>
        <w:t>тему</w:t>
      </w:r>
      <w:r>
        <w:rPr>
          <w:spacing w:val="-25"/>
        </w:rPr>
        <w:t xml:space="preserve"> </w:t>
      </w:r>
      <w:r>
        <w:t>текста</w:t>
      </w:r>
      <w:r>
        <w:rPr>
          <w:spacing w:val="2"/>
        </w:rPr>
        <w:t xml:space="preserve"> </w:t>
      </w:r>
      <w:r>
        <w:t>и</w:t>
      </w:r>
      <w:r>
        <w:rPr>
          <w:spacing w:val="-3"/>
        </w:rPr>
        <w:t xml:space="preserve"> </w:t>
      </w:r>
      <w:r>
        <w:t>основную</w:t>
      </w:r>
      <w:r>
        <w:rPr>
          <w:spacing w:val="-4"/>
        </w:rPr>
        <w:t xml:space="preserve"> </w:t>
      </w:r>
      <w:r>
        <w:t>мысль</w:t>
      </w:r>
      <w:r>
        <w:rPr>
          <w:spacing w:val="-2"/>
        </w:rPr>
        <w:t xml:space="preserve"> текста;</w:t>
      </w:r>
    </w:p>
    <w:p w14:paraId="5179F977" w14:textId="77777777" w:rsidR="00E80C3C" w:rsidRDefault="00E868BA">
      <w:pPr>
        <w:pStyle w:val="a3"/>
        <w:spacing w:before="4" w:line="237" w:lineRule="auto"/>
        <w:ind w:right="578" w:firstLine="710"/>
      </w:pPr>
      <w:r>
        <w:t>выявлять</w:t>
      </w:r>
      <w:r>
        <w:rPr>
          <w:spacing w:val="74"/>
        </w:rPr>
        <w:t xml:space="preserve">  </w:t>
      </w:r>
      <w:r>
        <w:t>части</w:t>
      </w:r>
      <w:r>
        <w:rPr>
          <w:spacing w:val="72"/>
        </w:rPr>
        <w:t xml:space="preserve">  </w:t>
      </w:r>
      <w:r>
        <w:t>текста</w:t>
      </w:r>
      <w:r>
        <w:rPr>
          <w:spacing w:val="74"/>
        </w:rPr>
        <w:t xml:space="preserve">  </w:t>
      </w:r>
      <w:r>
        <w:t>(абзацы)</w:t>
      </w:r>
      <w:r>
        <w:rPr>
          <w:spacing w:val="72"/>
        </w:rPr>
        <w:t xml:space="preserve">  </w:t>
      </w:r>
      <w:r>
        <w:t>и</w:t>
      </w:r>
      <w:r>
        <w:rPr>
          <w:spacing w:val="79"/>
          <w:w w:val="150"/>
        </w:rPr>
        <w:t xml:space="preserve">  </w:t>
      </w:r>
      <w:r>
        <w:t>отражать</w:t>
      </w:r>
      <w:r>
        <w:rPr>
          <w:spacing w:val="78"/>
          <w:w w:val="150"/>
        </w:rPr>
        <w:t xml:space="preserve">  </w:t>
      </w:r>
      <w:r>
        <w:t>с</w:t>
      </w:r>
      <w:r>
        <w:rPr>
          <w:spacing w:val="80"/>
        </w:rPr>
        <w:t xml:space="preserve">  </w:t>
      </w:r>
      <w:r>
        <w:t>помощью</w:t>
      </w:r>
      <w:r>
        <w:rPr>
          <w:spacing w:val="80"/>
        </w:rPr>
        <w:t xml:space="preserve">  </w:t>
      </w:r>
      <w:r>
        <w:t>ключевых</w:t>
      </w:r>
      <w:r>
        <w:rPr>
          <w:spacing w:val="80"/>
        </w:rPr>
        <w:t xml:space="preserve">  </w:t>
      </w:r>
      <w:r>
        <w:t>слов или предложений их смысловое содержание;</w:t>
      </w:r>
    </w:p>
    <w:p w14:paraId="4F641B74" w14:textId="77777777" w:rsidR="00E80C3C" w:rsidRDefault="00E868BA">
      <w:pPr>
        <w:pStyle w:val="a3"/>
        <w:spacing w:before="3" w:line="275" w:lineRule="exact"/>
        <w:ind w:left="1289"/>
      </w:pPr>
      <w:r>
        <w:t>составлять</w:t>
      </w:r>
      <w:r>
        <w:rPr>
          <w:spacing w:val="-17"/>
        </w:rPr>
        <w:t xml:space="preserve"> </w:t>
      </w:r>
      <w:r>
        <w:t>план</w:t>
      </w:r>
      <w:r>
        <w:rPr>
          <w:spacing w:val="-13"/>
        </w:rPr>
        <w:t xml:space="preserve"> </w:t>
      </w:r>
      <w:r>
        <w:t>текста,</w:t>
      </w:r>
      <w:r>
        <w:rPr>
          <w:spacing w:val="3"/>
        </w:rPr>
        <w:t xml:space="preserve"> </w:t>
      </w:r>
      <w:r>
        <w:t>создавать</w:t>
      </w:r>
      <w:r>
        <w:rPr>
          <w:spacing w:val="-8"/>
        </w:rPr>
        <w:t xml:space="preserve"> </w:t>
      </w:r>
      <w:r>
        <w:t>по нему</w:t>
      </w:r>
      <w:r>
        <w:rPr>
          <w:spacing w:val="-22"/>
        </w:rPr>
        <w:t xml:space="preserve"> </w:t>
      </w:r>
      <w:r>
        <w:t>текст</w:t>
      </w:r>
      <w:r>
        <w:rPr>
          <w:spacing w:val="8"/>
        </w:rPr>
        <w:t xml:space="preserve"> </w:t>
      </w:r>
      <w:r>
        <w:t>и</w:t>
      </w:r>
      <w:r>
        <w:rPr>
          <w:spacing w:val="-4"/>
        </w:rPr>
        <w:t xml:space="preserve"> </w:t>
      </w:r>
      <w:r>
        <w:t>корректировать</w:t>
      </w:r>
      <w:r>
        <w:rPr>
          <w:spacing w:val="-6"/>
        </w:rPr>
        <w:t xml:space="preserve"> </w:t>
      </w:r>
      <w:r>
        <w:rPr>
          <w:spacing w:val="-2"/>
        </w:rPr>
        <w:t>текст;</w:t>
      </w:r>
    </w:p>
    <w:p w14:paraId="4E7E0715" w14:textId="77777777" w:rsidR="00E80C3C" w:rsidRDefault="00E868BA">
      <w:pPr>
        <w:pStyle w:val="a3"/>
        <w:spacing w:line="242" w:lineRule="auto"/>
        <w:ind w:right="569" w:firstLine="710"/>
      </w:pPr>
      <w:r>
        <w:t>писать подробное изложение по заданному, коллективно или самостоятельно составленному</w:t>
      </w:r>
      <w:r>
        <w:rPr>
          <w:spacing w:val="-25"/>
        </w:rPr>
        <w:t xml:space="preserve"> </w:t>
      </w:r>
      <w:r>
        <w:t>плану;</w:t>
      </w:r>
    </w:p>
    <w:p w14:paraId="53E29794" w14:textId="77777777" w:rsidR="00E80C3C" w:rsidRDefault="00E868BA">
      <w:pPr>
        <w:pStyle w:val="a3"/>
        <w:spacing w:line="242" w:lineRule="auto"/>
        <w:ind w:right="554" w:firstLine="710"/>
      </w:pPr>
      <w:r>
        <w:t>объяснять своими словами значение изученных понятий, использовать изученные понятия</w:t>
      </w:r>
      <w:r>
        <w:rPr>
          <w:spacing w:val="40"/>
        </w:rPr>
        <w:t xml:space="preserve"> </w:t>
      </w:r>
      <w:r>
        <w:t>в процессе решения учебных задач;</w:t>
      </w:r>
    </w:p>
    <w:p w14:paraId="36DDF8A2" w14:textId="77777777" w:rsidR="00E80C3C" w:rsidRDefault="00E868BA">
      <w:pPr>
        <w:pStyle w:val="a3"/>
        <w:spacing w:line="270" w:lineRule="exact"/>
        <w:ind w:left="1289"/>
      </w:pPr>
      <w:r>
        <w:t>уточнять</w:t>
      </w:r>
      <w:r>
        <w:rPr>
          <w:spacing w:val="-7"/>
        </w:rPr>
        <w:t xml:space="preserve"> </w:t>
      </w:r>
      <w:r>
        <w:t>значение</w:t>
      </w:r>
      <w:r>
        <w:rPr>
          <w:spacing w:val="-5"/>
        </w:rPr>
        <w:t xml:space="preserve"> </w:t>
      </w:r>
      <w:r>
        <w:t>слова</w:t>
      </w:r>
      <w:r>
        <w:rPr>
          <w:spacing w:val="-11"/>
        </w:rPr>
        <w:t xml:space="preserve"> </w:t>
      </w:r>
      <w:r>
        <w:t>с</w:t>
      </w:r>
      <w:r>
        <w:rPr>
          <w:spacing w:val="-15"/>
        </w:rPr>
        <w:t xml:space="preserve"> </w:t>
      </w:r>
      <w:r>
        <w:t>помощью</w:t>
      </w:r>
      <w:r>
        <w:rPr>
          <w:spacing w:val="-6"/>
        </w:rPr>
        <w:t xml:space="preserve"> </w:t>
      </w:r>
      <w:r>
        <w:t>толкового</w:t>
      </w:r>
      <w:r>
        <w:rPr>
          <w:spacing w:val="-10"/>
        </w:rPr>
        <w:t xml:space="preserve"> </w:t>
      </w:r>
      <w:r>
        <w:rPr>
          <w:spacing w:val="-2"/>
        </w:rPr>
        <w:t>словаря.</w:t>
      </w:r>
    </w:p>
    <w:p w14:paraId="7C983FF5" w14:textId="77777777" w:rsidR="00E80C3C" w:rsidRDefault="00E868BA">
      <w:pPr>
        <w:pStyle w:val="31"/>
        <w:spacing w:before="3" w:line="237" w:lineRule="auto"/>
        <w:ind w:left="573" w:right="558" w:firstLine="710"/>
        <w:jc w:val="both"/>
      </w:pPr>
      <w:bookmarkStart w:id="34" w:name="Предметные_____результаты_____изучения__"/>
      <w:bookmarkEnd w:id="34"/>
      <w:r>
        <w:t>Предметные</w:t>
      </w:r>
      <w:r>
        <w:rPr>
          <w:spacing w:val="64"/>
          <w:w w:val="150"/>
        </w:rPr>
        <w:t xml:space="preserve">  </w:t>
      </w:r>
      <w:r>
        <w:t>результаты</w:t>
      </w:r>
      <w:r>
        <w:rPr>
          <w:spacing w:val="64"/>
          <w:w w:val="150"/>
        </w:rPr>
        <w:t xml:space="preserve">  </w:t>
      </w:r>
      <w:r>
        <w:t>изучения</w:t>
      </w:r>
      <w:r>
        <w:rPr>
          <w:spacing w:val="64"/>
          <w:w w:val="150"/>
        </w:rPr>
        <w:t xml:space="preserve">  </w:t>
      </w:r>
      <w:r>
        <w:t>русского</w:t>
      </w:r>
      <w:r>
        <w:rPr>
          <w:spacing w:val="64"/>
        </w:rPr>
        <w:t xml:space="preserve">   </w:t>
      </w:r>
      <w:r>
        <w:t>языка.</w:t>
      </w:r>
      <w:r>
        <w:rPr>
          <w:spacing w:val="80"/>
          <w:w w:val="150"/>
        </w:rPr>
        <w:t xml:space="preserve">  </w:t>
      </w:r>
      <w:r>
        <w:t>К</w:t>
      </w:r>
      <w:r>
        <w:rPr>
          <w:spacing w:val="64"/>
          <w:w w:val="150"/>
        </w:rPr>
        <w:t xml:space="preserve">  </w:t>
      </w:r>
      <w:r>
        <w:t>концу</w:t>
      </w:r>
      <w:r>
        <w:rPr>
          <w:spacing w:val="72"/>
          <w:w w:val="150"/>
        </w:rPr>
        <w:t xml:space="preserve">  </w:t>
      </w:r>
      <w:r>
        <w:t>обучения в 4 классе обучающийся научится:</w:t>
      </w:r>
    </w:p>
    <w:p w14:paraId="77DA836D" w14:textId="77777777" w:rsidR="00E80C3C" w:rsidRDefault="00E80C3C">
      <w:pPr>
        <w:pStyle w:val="31"/>
        <w:spacing w:line="237" w:lineRule="auto"/>
        <w:jc w:val="both"/>
        <w:sectPr w:rsidR="00E80C3C">
          <w:pgSz w:w="11910" w:h="16840"/>
          <w:pgMar w:top="600" w:right="141" w:bottom="280" w:left="425" w:header="720" w:footer="720" w:gutter="0"/>
          <w:cols w:space="720"/>
        </w:sectPr>
      </w:pPr>
    </w:p>
    <w:p w14:paraId="14F0DC52" w14:textId="77777777" w:rsidR="00E80C3C" w:rsidRDefault="00E868BA">
      <w:pPr>
        <w:pStyle w:val="a3"/>
        <w:spacing w:before="77" w:line="237" w:lineRule="auto"/>
        <w:ind w:firstLine="710"/>
        <w:jc w:val="left"/>
      </w:pPr>
      <w:r>
        <w:lastRenderedPageBreak/>
        <w:t>осознавать</w:t>
      </w:r>
      <w:r>
        <w:rPr>
          <w:spacing w:val="80"/>
          <w:w w:val="150"/>
        </w:rPr>
        <w:t xml:space="preserve"> </w:t>
      </w:r>
      <w:r>
        <w:t>многообразие</w:t>
      </w:r>
      <w:r>
        <w:rPr>
          <w:spacing w:val="80"/>
          <w:w w:val="150"/>
        </w:rPr>
        <w:t xml:space="preserve"> </w:t>
      </w:r>
      <w:r>
        <w:t>языков</w:t>
      </w:r>
      <w:r>
        <w:rPr>
          <w:spacing w:val="80"/>
          <w:w w:val="150"/>
        </w:rPr>
        <w:t xml:space="preserve"> </w:t>
      </w:r>
      <w:r>
        <w:t>и</w:t>
      </w:r>
      <w:r>
        <w:rPr>
          <w:spacing w:val="80"/>
          <w:w w:val="150"/>
        </w:rPr>
        <w:t xml:space="preserve"> </w:t>
      </w:r>
      <w:r>
        <w:t>культур</w:t>
      </w:r>
      <w:r>
        <w:rPr>
          <w:spacing w:val="80"/>
          <w:w w:val="150"/>
        </w:rPr>
        <w:t xml:space="preserve"> </w:t>
      </w:r>
      <w:r>
        <w:t>на</w:t>
      </w:r>
      <w:r>
        <w:rPr>
          <w:spacing w:val="80"/>
          <w:w w:val="150"/>
        </w:rPr>
        <w:t xml:space="preserve"> </w:t>
      </w:r>
      <w:r>
        <w:t>территории</w:t>
      </w:r>
      <w:r>
        <w:rPr>
          <w:spacing w:val="80"/>
          <w:w w:val="150"/>
        </w:rPr>
        <w:t xml:space="preserve"> </w:t>
      </w:r>
      <w:r>
        <w:t>Российской</w:t>
      </w:r>
      <w:r>
        <w:rPr>
          <w:spacing w:val="80"/>
          <w:w w:val="150"/>
        </w:rPr>
        <w:t xml:space="preserve"> </w:t>
      </w:r>
      <w:r>
        <w:t>Федерации, осознавать язык как одну</w:t>
      </w:r>
      <w:r>
        <w:rPr>
          <w:spacing w:val="-17"/>
        </w:rPr>
        <w:t xml:space="preserve"> </w:t>
      </w:r>
      <w:r>
        <w:t xml:space="preserve">из главных </w:t>
      </w:r>
      <w:proofErr w:type="spellStart"/>
      <w:r>
        <w:t>духовно­нравственных</w:t>
      </w:r>
      <w:proofErr w:type="spellEnd"/>
      <w:r>
        <w:t xml:space="preserve"> ценностей народа;</w:t>
      </w:r>
    </w:p>
    <w:p w14:paraId="7740E2AB" w14:textId="77777777" w:rsidR="00E80C3C" w:rsidRDefault="00E868BA">
      <w:pPr>
        <w:pStyle w:val="a3"/>
        <w:spacing w:before="3" w:line="275" w:lineRule="exact"/>
        <w:ind w:left="1289"/>
        <w:jc w:val="left"/>
      </w:pPr>
      <w:r>
        <w:t>объяснять</w:t>
      </w:r>
      <w:r>
        <w:rPr>
          <w:spacing w:val="-8"/>
        </w:rPr>
        <w:t xml:space="preserve"> </w:t>
      </w:r>
      <w:r>
        <w:t>роль</w:t>
      </w:r>
      <w:r>
        <w:rPr>
          <w:spacing w:val="-1"/>
        </w:rPr>
        <w:t xml:space="preserve"> </w:t>
      </w:r>
      <w:r>
        <w:t>языка</w:t>
      </w:r>
      <w:r>
        <w:rPr>
          <w:spacing w:val="-8"/>
        </w:rPr>
        <w:t xml:space="preserve"> </w:t>
      </w:r>
      <w:r>
        <w:t>как</w:t>
      </w:r>
      <w:r>
        <w:rPr>
          <w:spacing w:val="-15"/>
        </w:rPr>
        <w:t xml:space="preserve"> </w:t>
      </w:r>
      <w:r>
        <w:t>основного</w:t>
      </w:r>
      <w:r>
        <w:rPr>
          <w:spacing w:val="8"/>
        </w:rPr>
        <w:t xml:space="preserve"> </w:t>
      </w:r>
      <w:r>
        <w:t>средства</w:t>
      </w:r>
      <w:r>
        <w:rPr>
          <w:spacing w:val="-15"/>
        </w:rPr>
        <w:t xml:space="preserve"> </w:t>
      </w:r>
      <w:r>
        <w:rPr>
          <w:spacing w:val="-2"/>
        </w:rPr>
        <w:t>общения;</w:t>
      </w:r>
    </w:p>
    <w:p w14:paraId="0F44B2C2" w14:textId="77777777" w:rsidR="00E80C3C" w:rsidRDefault="00E868BA">
      <w:pPr>
        <w:pStyle w:val="a3"/>
        <w:spacing w:line="242" w:lineRule="auto"/>
        <w:ind w:firstLine="710"/>
        <w:jc w:val="left"/>
      </w:pPr>
      <w:r>
        <w:t>объяснять</w:t>
      </w:r>
      <w:r>
        <w:rPr>
          <w:spacing w:val="-5"/>
        </w:rPr>
        <w:t xml:space="preserve"> </w:t>
      </w:r>
      <w:r>
        <w:t>роль</w:t>
      </w:r>
      <w:r>
        <w:rPr>
          <w:spacing w:val="-2"/>
        </w:rPr>
        <w:t xml:space="preserve"> </w:t>
      </w:r>
      <w:r>
        <w:t>русского языка</w:t>
      </w:r>
      <w:r>
        <w:rPr>
          <w:spacing w:val="-9"/>
        </w:rPr>
        <w:t xml:space="preserve"> </w:t>
      </w:r>
      <w:r>
        <w:t>как</w:t>
      </w:r>
      <w:r>
        <w:rPr>
          <w:spacing w:val="-4"/>
        </w:rPr>
        <w:t xml:space="preserve"> </w:t>
      </w:r>
      <w:r>
        <w:t>государственного языка</w:t>
      </w:r>
      <w:r>
        <w:rPr>
          <w:spacing w:val="-3"/>
        </w:rPr>
        <w:t xml:space="preserve"> </w:t>
      </w:r>
      <w:r>
        <w:t>Российской</w:t>
      </w:r>
      <w:r>
        <w:rPr>
          <w:spacing w:val="-7"/>
        </w:rPr>
        <w:t xml:space="preserve"> </w:t>
      </w:r>
      <w:r>
        <w:t>Федерации</w:t>
      </w:r>
      <w:r>
        <w:rPr>
          <w:spacing w:val="-2"/>
        </w:rPr>
        <w:t xml:space="preserve"> </w:t>
      </w:r>
      <w:r>
        <w:t>и</w:t>
      </w:r>
      <w:r>
        <w:rPr>
          <w:spacing w:val="-3"/>
        </w:rPr>
        <w:t xml:space="preserve"> </w:t>
      </w:r>
      <w:r>
        <w:t>языка межнационального общения;</w:t>
      </w:r>
    </w:p>
    <w:p w14:paraId="598A8109" w14:textId="77777777" w:rsidR="00E80C3C" w:rsidRDefault="00E868BA">
      <w:pPr>
        <w:pStyle w:val="a3"/>
        <w:tabs>
          <w:tab w:val="left" w:pos="3238"/>
          <w:tab w:val="left" w:pos="5399"/>
          <w:tab w:val="left" w:pos="6844"/>
          <w:tab w:val="left" w:pos="7565"/>
        </w:tabs>
        <w:spacing w:line="242" w:lineRule="auto"/>
        <w:ind w:right="1292" w:firstLine="710"/>
        <w:jc w:val="left"/>
      </w:pPr>
      <w:r>
        <w:t>осознавать правильную</w:t>
      </w:r>
      <w:r>
        <w:rPr>
          <w:spacing w:val="37"/>
        </w:rPr>
        <w:t xml:space="preserve"> </w:t>
      </w:r>
      <w:r>
        <w:t>устную и</w:t>
      </w:r>
      <w:r>
        <w:rPr>
          <w:spacing w:val="29"/>
        </w:rPr>
        <w:t xml:space="preserve"> </w:t>
      </w:r>
      <w:r>
        <w:t>письменную</w:t>
      </w:r>
      <w:r>
        <w:rPr>
          <w:spacing w:val="28"/>
        </w:rPr>
        <w:t xml:space="preserve"> </w:t>
      </w:r>
      <w:r>
        <w:t>речь как показатель общей культуры человека; проводить</w:t>
      </w:r>
      <w:r>
        <w:tab/>
      </w:r>
      <w:r>
        <w:rPr>
          <w:spacing w:val="-2"/>
        </w:rPr>
        <w:t>звуко­буквенный</w:t>
      </w:r>
      <w:r>
        <w:tab/>
        <w:t>разбор</w:t>
      </w:r>
      <w:r>
        <w:rPr>
          <w:spacing w:val="-26"/>
        </w:rPr>
        <w:t xml:space="preserve"> </w:t>
      </w:r>
      <w:r>
        <w:t>слов</w:t>
      </w:r>
      <w:r>
        <w:tab/>
      </w:r>
      <w:r>
        <w:rPr>
          <w:spacing w:val="-6"/>
        </w:rPr>
        <w:t>(в</w:t>
      </w:r>
      <w:r>
        <w:tab/>
        <w:t>соответствии с</w:t>
      </w:r>
    </w:p>
    <w:p w14:paraId="318517D4" w14:textId="77777777" w:rsidR="00E80C3C" w:rsidRDefault="00E868BA">
      <w:pPr>
        <w:pStyle w:val="a3"/>
        <w:spacing w:line="271" w:lineRule="exact"/>
        <w:ind w:left="1077"/>
        <w:jc w:val="left"/>
      </w:pPr>
      <w:r>
        <w:t>предложенным</w:t>
      </w:r>
      <w:r w:rsidR="004925E9">
        <w:t xml:space="preserve"> </w:t>
      </w:r>
      <w:r>
        <w:t>в</w:t>
      </w:r>
      <w:r>
        <w:rPr>
          <w:spacing w:val="-12"/>
        </w:rPr>
        <w:t xml:space="preserve"> </w:t>
      </w:r>
      <w:r>
        <w:t>учебнике</w:t>
      </w:r>
      <w:r>
        <w:rPr>
          <w:spacing w:val="-14"/>
        </w:rPr>
        <w:t xml:space="preserve"> </w:t>
      </w:r>
      <w:r>
        <w:rPr>
          <w:spacing w:val="-2"/>
        </w:rPr>
        <w:t>алгоритмом);</w:t>
      </w:r>
    </w:p>
    <w:p w14:paraId="59EFE686" w14:textId="77777777" w:rsidR="00E80C3C" w:rsidRDefault="00E868BA">
      <w:pPr>
        <w:pStyle w:val="a3"/>
        <w:spacing w:line="237" w:lineRule="auto"/>
        <w:ind w:right="534" w:firstLine="710"/>
        <w:jc w:val="left"/>
      </w:pPr>
      <w:r>
        <w:t>подбирать</w:t>
      </w:r>
      <w:r>
        <w:rPr>
          <w:spacing w:val="-3"/>
        </w:rPr>
        <w:t xml:space="preserve"> </w:t>
      </w:r>
      <w:r>
        <w:t>к</w:t>
      </w:r>
      <w:r>
        <w:rPr>
          <w:spacing w:val="-10"/>
        </w:rPr>
        <w:t xml:space="preserve"> </w:t>
      </w:r>
      <w:r>
        <w:t>предложенным</w:t>
      </w:r>
      <w:r>
        <w:rPr>
          <w:spacing w:val="-3"/>
        </w:rPr>
        <w:t xml:space="preserve"> </w:t>
      </w:r>
      <w:r>
        <w:t>словам</w:t>
      </w:r>
      <w:r>
        <w:rPr>
          <w:spacing w:val="-3"/>
        </w:rPr>
        <w:t xml:space="preserve"> </w:t>
      </w:r>
      <w:r>
        <w:t>синонимы;</w:t>
      </w:r>
      <w:r>
        <w:rPr>
          <w:spacing w:val="-9"/>
        </w:rPr>
        <w:t xml:space="preserve"> </w:t>
      </w:r>
      <w:r>
        <w:t>подбирать</w:t>
      </w:r>
      <w:r>
        <w:rPr>
          <w:spacing w:val="-3"/>
        </w:rPr>
        <w:t xml:space="preserve"> </w:t>
      </w:r>
      <w:r>
        <w:t>к</w:t>
      </w:r>
      <w:r>
        <w:rPr>
          <w:spacing w:val="-10"/>
        </w:rPr>
        <w:t xml:space="preserve"> </w:t>
      </w:r>
      <w:r>
        <w:t>предложенным</w:t>
      </w:r>
      <w:r>
        <w:rPr>
          <w:spacing w:val="-3"/>
        </w:rPr>
        <w:t xml:space="preserve"> </w:t>
      </w:r>
      <w:r>
        <w:t xml:space="preserve">словам </w:t>
      </w:r>
      <w:r>
        <w:rPr>
          <w:spacing w:val="-2"/>
        </w:rPr>
        <w:t>антонимы;</w:t>
      </w:r>
    </w:p>
    <w:p w14:paraId="636B7998" w14:textId="77777777" w:rsidR="00E80C3C" w:rsidRDefault="00E868BA">
      <w:pPr>
        <w:pStyle w:val="a3"/>
        <w:spacing w:before="4" w:line="237" w:lineRule="auto"/>
        <w:ind w:firstLine="710"/>
        <w:jc w:val="left"/>
      </w:pPr>
      <w:r>
        <w:t>выявлять</w:t>
      </w:r>
      <w:r>
        <w:rPr>
          <w:spacing w:val="-6"/>
        </w:rPr>
        <w:t xml:space="preserve"> </w:t>
      </w:r>
      <w:r>
        <w:t>в</w:t>
      </w:r>
      <w:r>
        <w:rPr>
          <w:spacing w:val="-2"/>
        </w:rPr>
        <w:t xml:space="preserve"> </w:t>
      </w:r>
      <w:r>
        <w:t>речи</w:t>
      </w:r>
      <w:r>
        <w:rPr>
          <w:spacing w:val="-1"/>
        </w:rPr>
        <w:t xml:space="preserve"> </w:t>
      </w:r>
      <w:r>
        <w:t>слова, значение</w:t>
      </w:r>
      <w:r>
        <w:rPr>
          <w:spacing w:val="-2"/>
        </w:rPr>
        <w:t xml:space="preserve"> </w:t>
      </w:r>
      <w:r>
        <w:t>которых</w:t>
      </w:r>
      <w:r>
        <w:rPr>
          <w:spacing w:val="-11"/>
        </w:rPr>
        <w:t xml:space="preserve"> </w:t>
      </w:r>
      <w:r>
        <w:t>требует уточнения,</w:t>
      </w:r>
      <w:r>
        <w:rPr>
          <w:spacing w:val="-8"/>
        </w:rPr>
        <w:t xml:space="preserve"> </w:t>
      </w:r>
      <w:r>
        <w:t>определять значение</w:t>
      </w:r>
      <w:r>
        <w:rPr>
          <w:spacing w:val="-7"/>
        </w:rPr>
        <w:t xml:space="preserve"> </w:t>
      </w:r>
      <w:r>
        <w:t>слова</w:t>
      </w:r>
      <w:r>
        <w:rPr>
          <w:spacing w:val="-8"/>
        </w:rPr>
        <w:t xml:space="preserve"> </w:t>
      </w:r>
      <w:r>
        <w:t xml:space="preserve">по </w:t>
      </w:r>
      <w:r>
        <w:rPr>
          <w:spacing w:val="-2"/>
        </w:rPr>
        <w:t>контексту;</w:t>
      </w:r>
    </w:p>
    <w:p w14:paraId="2D24B109" w14:textId="77777777" w:rsidR="00E80C3C" w:rsidRDefault="00E868BA">
      <w:pPr>
        <w:pStyle w:val="a3"/>
        <w:spacing w:before="6" w:line="237" w:lineRule="auto"/>
        <w:ind w:right="534" w:firstLine="715"/>
        <w:jc w:val="left"/>
      </w:pPr>
      <w:r>
        <w:t>проводить разбор по</w:t>
      </w:r>
      <w:r>
        <w:rPr>
          <w:spacing w:val="40"/>
        </w:rPr>
        <w:t xml:space="preserve"> </w:t>
      </w:r>
      <w:r>
        <w:t>составу</w:t>
      </w:r>
      <w:r>
        <w:rPr>
          <w:spacing w:val="38"/>
        </w:rPr>
        <w:t xml:space="preserve"> </w:t>
      </w:r>
      <w:r>
        <w:t>слов</w:t>
      </w:r>
      <w:r>
        <w:rPr>
          <w:spacing w:val="40"/>
        </w:rPr>
        <w:t xml:space="preserve"> </w:t>
      </w:r>
      <w:r>
        <w:t>с</w:t>
      </w:r>
      <w:r>
        <w:rPr>
          <w:spacing w:val="40"/>
        </w:rPr>
        <w:t xml:space="preserve"> </w:t>
      </w:r>
      <w:r>
        <w:t>однозначно</w:t>
      </w:r>
      <w:r>
        <w:rPr>
          <w:spacing w:val="40"/>
        </w:rPr>
        <w:t xml:space="preserve"> </w:t>
      </w:r>
      <w:r>
        <w:t>выделяемыми</w:t>
      </w:r>
      <w:r>
        <w:rPr>
          <w:spacing w:val="40"/>
        </w:rPr>
        <w:t xml:space="preserve"> </w:t>
      </w:r>
      <w:r>
        <w:t>морфемами;</w:t>
      </w:r>
      <w:r>
        <w:rPr>
          <w:spacing w:val="40"/>
        </w:rPr>
        <w:t xml:space="preserve"> </w:t>
      </w:r>
      <w:r>
        <w:t>составлять схему состава слова; соотносить состав слова с</w:t>
      </w:r>
      <w:r>
        <w:rPr>
          <w:spacing w:val="-5"/>
        </w:rPr>
        <w:t xml:space="preserve"> </w:t>
      </w:r>
      <w:r>
        <w:t>представленной схемой;</w:t>
      </w:r>
    </w:p>
    <w:p w14:paraId="73A86090" w14:textId="77777777" w:rsidR="00E80C3C" w:rsidRDefault="00E868BA">
      <w:pPr>
        <w:pStyle w:val="a3"/>
        <w:spacing w:before="5" w:line="237" w:lineRule="auto"/>
        <w:ind w:firstLine="710"/>
        <w:jc w:val="left"/>
      </w:pPr>
      <w:r>
        <w:t>устанавливать принадлежность слова к определённой части речи (в объёме изученного) по комплексу освоенных грамматических признаков;</w:t>
      </w:r>
    </w:p>
    <w:p w14:paraId="1D8D5A4B" w14:textId="77777777" w:rsidR="00E80C3C" w:rsidRDefault="00E868BA">
      <w:pPr>
        <w:pStyle w:val="a3"/>
        <w:tabs>
          <w:tab w:val="left" w:pos="10124"/>
        </w:tabs>
        <w:spacing w:before="6" w:line="237" w:lineRule="auto"/>
        <w:ind w:right="565" w:firstLine="710"/>
        <w:jc w:val="left"/>
      </w:pPr>
      <w:r>
        <w:t>определять</w:t>
      </w:r>
      <w:r>
        <w:rPr>
          <w:spacing w:val="80"/>
        </w:rPr>
        <w:t xml:space="preserve"> </w:t>
      </w:r>
      <w:r>
        <w:t>грамматические</w:t>
      </w:r>
      <w:r>
        <w:rPr>
          <w:spacing w:val="80"/>
        </w:rPr>
        <w:t xml:space="preserve"> </w:t>
      </w:r>
      <w:r>
        <w:t>признаки</w:t>
      </w:r>
      <w:r>
        <w:rPr>
          <w:spacing w:val="80"/>
        </w:rPr>
        <w:t xml:space="preserve"> </w:t>
      </w:r>
      <w:r>
        <w:t>имён</w:t>
      </w:r>
      <w:r>
        <w:rPr>
          <w:spacing w:val="40"/>
        </w:rPr>
        <w:t xml:space="preserve"> </w:t>
      </w:r>
      <w:r>
        <w:t>существительных:</w:t>
      </w:r>
      <w:r>
        <w:rPr>
          <w:spacing w:val="80"/>
        </w:rPr>
        <w:t xml:space="preserve"> </w:t>
      </w:r>
      <w:r>
        <w:t>склонение,</w:t>
      </w:r>
      <w:r>
        <w:rPr>
          <w:spacing w:val="80"/>
        </w:rPr>
        <w:t xml:space="preserve"> </w:t>
      </w:r>
      <w:r>
        <w:t>род,</w:t>
      </w:r>
      <w:r>
        <w:tab/>
      </w:r>
      <w:r>
        <w:rPr>
          <w:spacing w:val="-2"/>
        </w:rPr>
        <w:t xml:space="preserve">число, </w:t>
      </w:r>
      <w:r>
        <w:t>падеж; проводить разбор имени существительного как части речи;</w:t>
      </w:r>
    </w:p>
    <w:p w14:paraId="52CDAAF7" w14:textId="77777777" w:rsidR="00E80C3C" w:rsidRDefault="00E868BA">
      <w:pPr>
        <w:pStyle w:val="a3"/>
        <w:tabs>
          <w:tab w:val="left" w:pos="3003"/>
          <w:tab w:val="left" w:pos="5303"/>
          <w:tab w:val="left" w:pos="6888"/>
          <w:tab w:val="left" w:pos="8040"/>
          <w:tab w:val="left" w:pos="10403"/>
        </w:tabs>
        <w:spacing w:before="6" w:line="237" w:lineRule="auto"/>
        <w:ind w:right="575" w:firstLine="710"/>
        <w:jc w:val="left"/>
      </w:pPr>
      <w:r>
        <w:rPr>
          <w:spacing w:val="-2"/>
        </w:rPr>
        <w:t>определять</w:t>
      </w:r>
      <w:r>
        <w:tab/>
      </w:r>
      <w:r>
        <w:rPr>
          <w:spacing w:val="-2"/>
        </w:rPr>
        <w:t>грамматические</w:t>
      </w:r>
      <w:r>
        <w:tab/>
      </w:r>
      <w:r>
        <w:rPr>
          <w:spacing w:val="-2"/>
        </w:rPr>
        <w:t>признаки</w:t>
      </w:r>
      <w:r>
        <w:tab/>
      </w:r>
      <w:r>
        <w:rPr>
          <w:spacing w:val="-4"/>
        </w:rPr>
        <w:t>имён</w:t>
      </w:r>
      <w:r>
        <w:tab/>
      </w:r>
      <w:r>
        <w:rPr>
          <w:spacing w:val="-2"/>
        </w:rPr>
        <w:t>прилагательных:</w:t>
      </w:r>
      <w:r>
        <w:tab/>
      </w:r>
      <w:r>
        <w:rPr>
          <w:spacing w:val="-4"/>
        </w:rPr>
        <w:t xml:space="preserve">род </w:t>
      </w:r>
      <w:r>
        <w:t>(в единственном числе), число, падеж;</w:t>
      </w:r>
      <w:r>
        <w:rPr>
          <w:spacing w:val="-5"/>
        </w:rPr>
        <w:t xml:space="preserve"> </w:t>
      </w:r>
      <w:r>
        <w:t>проводить разбор</w:t>
      </w:r>
      <w:r>
        <w:rPr>
          <w:spacing w:val="-6"/>
        </w:rPr>
        <w:t xml:space="preserve"> </w:t>
      </w:r>
      <w:r>
        <w:t>имени прилагательного как части речи;</w:t>
      </w:r>
    </w:p>
    <w:p w14:paraId="372496A7" w14:textId="77777777" w:rsidR="00E80C3C" w:rsidRDefault="00E868BA">
      <w:pPr>
        <w:pStyle w:val="a3"/>
        <w:tabs>
          <w:tab w:val="left" w:pos="2302"/>
          <w:tab w:val="left" w:pos="4040"/>
          <w:tab w:val="left" w:pos="5980"/>
          <w:tab w:val="left" w:pos="7416"/>
          <w:tab w:val="left" w:pos="8689"/>
          <w:tab w:val="left" w:pos="9653"/>
        </w:tabs>
        <w:spacing w:before="3"/>
        <w:ind w:right="561" w:firstLine="710"/>
      </w:pPr>
      <w:r>
        <w:t xml:space="preserve">устанавливать (находить) неопределённую форму глагола; определять грамматические </w:t>
      </w:r>
      <w:r>
        <w:rPr>
          <w:spacing w:val="-2"/>
        </w:rPr>
        <w:t>признаки</w:t>
      </w:r>
      <w:r>
        <w:tab/>
      </w:r>
      <w:r>
        <w:rPr>
          <w:spacing w:val="-2"/>
        </w:rPr>
        <w:t>глаголов:</w:t>
      </w:r>
      <w:r>
        <w:tab/>
      </w:r>
      <w:r>
        <w:rPr>
          <w:spacing w:val="-2"/>
        </w:rPr>
        <w:t>спряжение,</w:t>
      </w:r>
      <w:r>
        <w:tab/>
      </w:r>
      <w:r>
        <w:rPr>
          <w:spacing w:val="-2"/>
        </w:rPr>
        <w:t>время,</w:t>
      </w:r>
      <w:r>
        <w:tab/>
      </w:r>
      <w:r>
        <w:rPr>
          <w:spacing w:val="-4"/>
        </w:rPr>
        <w:t>лицо</w:t>
      </w:r>
      <w:r>
        <w:tab/>
      </w:r>
      <w:r>
        <w:rPr>
          <w:spacing w:val="-6"/>
        </w:rPr>
        <w:t>(в</w:t>
      </w:r>
      <w:r>
        <w:tab/>
      </w:r>
      <w:r>
        <w:rPr>
          <w:spacing w:val="-2"/>
        </w:rPr>
        <w:t xml:space="preserve">настоящем </w:t>
      </w:r>
      <w:r>
        <w:t>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11B4651B" w14:textId="77777777" w:rsidR="00E80C3C" w:rsidRDefault="00E868BA">
      <w:pPr>
        <w:pStyle w:val="a3"/>
        <w:ind w:right="556" w:firstLine="710"/>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 оправданных повторов в тексте;</w:t>
      </w:r>
    </w:p>
    <w:p w14:paraId="50976784" w14:textId="77777777" w:rsidR="00E80C3C" w:rsidRDefault="00E868BA">
      <w:pPr>
        <w:pStyle w:val="a3"/>
        <w:spacing w:before="1" w:line="275" w:lineRule="exact"/>
        <w:ind w:left="1289"/>
      </w:pPr>
      <w:r>
        <w:t>различать</w:t>
      </w:r>
      <w:r>
        <w:rPr>
          <w:spacing w:val="-5"/>
        </w:rPr>
        <w:t xml:space="preserve"> </w:t>
      </w:r>
      <w:r>
        <w:t>предложение,</w:t>
      </w:r>
      <w:r>
        <w:rPr>
          <w:spacing w:val="-4"/>
        </w:rPr>
        <w:t xml:space="preserve"> </w:t>
      </w:r>
      <w:r>
        <w:t>словосочетание</w:t>
      </w:r>
      <w:r>
        <w:rPr>
          <w:spacing w:val="-12"/>
        </w:rPr>
        <w:t xml:space="preserve"> </w:t>
      </w:r>
      <w:r>
        <w:t>и</w:t>
      </w:r>
      <w:r>
        <w:rPr>
          <w:spacing w:val="-6"/>
        </w:rPr>
        <w:t xml:space="preserve"> </w:t>
      </w:r>
      <w:r>
        <w:rPr>
          <w:spacing w:val="-2"/>
        </w:rPr>
        <w:t>слово;</w:t>
      </w:r>
    </w:p>
    <w:p w14:paraId="5B6B2152" w14:textId="77777777" w:rsidR="00E80C3C" w:rsidRDefault="00E868BA">
      <w:pPr>
        <w:pStyle w:val="a3"/>
        <w:spacing w:line="242" w:lineRule="auto"/>
        <w:ind w:left="1289" w:right="1303"/>
      </w:pPr>
      <w:r>
        <w:t>классифицировать</w:t>
      </w:r>
      <w:r>
        <w:rPr>
          <w:spacing w:val="-3"/>
        </w:rPr>
        <w:t xml:space="preserve"> </w:t>
      </w:r>
      <w:r>
        <w:t>предложения</w:t>
      </w:r>
      <w:r>
        <w:rPr>
          <w:spacing w:val="-5"/>
        </w:rPr>
        <w:t xml:space="preserve"> </w:t>
      </w:r>
      <w:r>
        <w:t>по</w:t>
      </w:r>
      <w:r>
        <w:rPr>
          <w:spacing w:val="-2"/>
        </w:rPr>
        <w:t xml:space="preserve"> </w:t>
      </w:r>
      <w:r>
        <w:t>цели</w:t>
      </w:r>
      <w:r>
        <w:rPr>
          <w:spacing w:val="-5"/>
        </w:rPr>
        <w:t xml:space="preserve"> </w:t>
      </w:r>
      <w:r>
        <w:t>высказывания</w:t>
      </w:r>
      <w:r>
        <w:rPr>
          <w:spacing w:val="-10"/>
        </w:rPr>
        <w:t xml:space="preserve"> </w:t>
      </w:r>
      <w:r>
        <w:t>и</w:t>
      </w:r>
      <w:r>
        <w:rPr>
          <w:spacing w:val="-6"/>
        </w:rPr>
        <w:t xml:space="preserve"> </w:t>
      </w:r>
      <w:r>
        <w:t>по эмоциональной</w:t>
      </w:r>
      <w:r>
        <w:rPr>
          <w:spacing w:val="-13"/>
        </w:rPr>
        <w:t xml:space="preserve"> </w:t>
      </w:r>
      <w:r>
        <w:t>окраске; различать распространённые и нераспространённые предложения;</w:t>
      </w:r>
    </w:p>
    <w:p w14:paraId="37EA35FC" w14:textId="77777777" w:rsidR="00E80C3C" w:rsidRDefault="00E868BA">
      <w:pPr>
        <w:pStyle w:val="a3"/>
        <w:ind w:right="564" w:firstLine="710"/>
      </w:pPr>
      <w:r>
        <w:t>распознавать</w:t>
      </w:r>
      <w:r>
        <w:rPr>
          <w:spacing w:val="80"/>
        </w:rPr>
        <w:t xml:space="preserve">  </w:t>
      </w:r>
      <w:r>
        <w:t>предложения</w:t>
      </w:r>
      <w:r>
        <w:rPr>
          <w:spacing w:val="80"/>
        </w:rPr>
        <w:t xml:space="preserve">  </w:t>
      </w:r>
      <w:r>
        <w:t>с</w:t>
      </w:r>
      <w:r>
        <w:rPr>
          <w:spacing w:val="80"/>
        </w:rPr>
        <w:t xml:space="preserve">  </w:t>
      </w:r>
      <w:r>
        <w:t>однородными</w:t>
      </w:r>
      <w:r>
        <w:rPr>
          <w:spacing w:val="80"/>
        </w:rPr>
        <w:t xml:space="preserve">  </w:t>
      </w:r>
      <w:r>
        <w:t>членами;</w:t>
      </w:r>
      <w:r>
        <w:rPr>
          <w:spacing w:val="80"/>
        </w:rPr>
        <w:t xml:space="preserve">  </w:t>
      </w:r>
      <w:r>
        <w:t>составлять</w:t>
      </w:r>
      <w:r>
        <w:rPr>
          <w:spacing w:val="80"/>
        </w:rPr>
        <w:t xml:space="preserve">  </w:t>
      </w:r>
      <w:r>
        <w:t>предложения</w:t>
      </w:r>
      <w:r>
        <w:rPr>
          <w:spacing w:val="80"/>
        </w:rPr>
        <w:t xml:space="preserve"> </w:t>
      </w:r>
      <w:r>
        <w:t>с</w:t>
      </w:r>
      <w:r>
        <w:rPr>
          <w:spacing w:val="67"/>
          <w:w w:val="150"/>
        </w:rPr>
        <w:t xml:space="preserve">  </w:t>
      </w:r>
      <w:r>
        <w:t>однородными</w:t>
      </w:r>
      <w:r>
        <w:rPr>
          <w:spacing w:val="67"/>
        </w:rPr>
        <w:t xml:space="preserve">   </w:t>
      </w:r>
      <w:r>
        <w:t>членами;</w:t>
      </w:r>
      <w:r>
        <w:rPr>
          <w:spacing w:val="66"/>
        </w:rPr>
        <w:t xml:space="preserve">   </w:t>
      </w:r>
      <w:r>
        <w:t>использовать</w:t>
      </w:r>
      <w:r>
        <w:rPr>
          <w:spacing w:val="68"/>
        </w:rPr>
        <w:t xml:space="preserve">   </w:t>
      </w:r>
      <w:r>
        <w:t>предложения</w:t>
      </w:r>
      <w:r>
        <w:rPr>
          <w:spacing w:val="68"/>
        </w:rPr>
        <w:t xml:space="preserve">   </w:t>
      </w:r>
      <w:r>
        <w:t>с</w:t>
      </w:r>
      <w:r>
        <w:rPr>
          <w:spacing w:val="62"/>
        </w:rPr>
        <w:t xml:space="preserve">   </w:t>
      </w:r>
      <w:r>
        <w:t>однородными</w:t>
      </w:r>
      <w:r>
        <w:rPr>
          <w:spacing w:val="67"/>
        </w:rPr>
        <w:t xml:space="preserve">   </w:t>
      </w:r>
      <w:r>
        <w:t>членами в речи;</w:t>
      </w:r>
    </w:p>
    <w:p w14:paraId="2F25CD4E" w14:textId="77777777" w:rsidR="00E80C3C" w:rsidRDefault="00E868BA">
      <w:pPr>
        <w:pStyle w:val="a3"/>
        <w:ind w:right="564" w:firstLine="710"/>
      </w:pPr>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w:t>
      </w:r>
      <w:r>
        <w:rPr>
          <w:spacing w:val="27"/>
        </w:rPr>
        <w:t xml:space="preserve"> </w:t>
      </w:r>
      <w:r>
        <w:t>двух простых (сложносочинённые</w:t>
      </w:r>
      <w:r>
        <w:rPr>
          <w:spacing w:val="40"/>
        </w:rPr>
        <w:t xml:space="preserve"> </w:t>
      </w:r>
      <w:r>
        <w:t>с союзами</w:t>
      </w:r>
      <w:r>
        <w:rPr>
          <w:spacing w:val="80"/>
        </w:rPr>
        <w:t xml:space="preserve"> </w:t>
      </w:r>
      <w:r>
        <w:t>и,</w:t>
      </w:r>
      <w:r>
        <w:rPr>
          <w:spacing w:val="80"/>
        </w:rPr>
        <w:t xml:space="preserve"> </w:t>
      </w:r>
      <w:r>
        <w:t>а, но</w:t>
      </w:r>
      <w:r>
        <w:rPr>
          <w:spacing w:val="80"/>
        </w:rPr>
        <w:t xml:space="preserve"> </w:t>
      </w:r>
      <w:r>
        <w:t>и</w:t>
      </w:r>
      <w:r>
        <w:rPr>
          <w:spacing w:val="40"/>
        </w:rPr>
        <w:t xml:space="preserve"> </w:t>
      </w:r>
      <w:r>
        <w:t>бессоюзные сложные предложения без называния терминов);</w:t>
      </w:r>
    </w:p>
    <w:p w14:paraId="5841EB1F" w14:textId="77777777" w:rsidR="00E80C3C" w:rsidRDefault="00E868BA">
      <w:pPr>
        <w:pStyle w:val="a3"/>
        <w:spacing w:line="274" w:lineRule="exact"/>
        <w:ind w:left="1289"/>
      </w:pPr>
      <w:r>
        <w:t>производить</w:t>
      </w:r>
      <w:r>
        <w:rPr>
          <w:spacing w:val="-17"/>
        </w:rPr>
        <w:t xml:space="preserve"> </w:t>
      </w:r>
      <w:r>
        <w:t>синтаксический</w:t>
      </w:r>
      <w:r>
        <w:rPr>
          <w:spacing w:val="-6"/>
        </w:rPr>
        <w:t xml:space="preserve"> </w:t>
      </w:r>
      <w:r>
        <w:t>разбор</w:t>
      </w:r>
      <w:r>
        <w:rPr>
          <w:spacing w:val="-15"/>
        </w:rPr>
        <w:t xml:space="preserve"> </w:t>
      </w:r>
      <w:r>
        <w:t>простого</w:t>
      </w:r>
      <w:r>
        <w:rPr>
          <w:spacing w:val="-7"/>
        </w:rPr>
        <w:t xml:space="preserve"> </w:t>
      </w:r>
      <w:r>
        <w:rPr>
          <w:spacing w:val="-2"/>
        </w:rPr>
        <w:t>предложения;</w:t>
      </w:r>
    </w:p>
    <w:p w14:paraId="73E5F088" w14:textId="77777777" w:rsidR="00E80C3C" w:rsidRDefault="00E868BA">
      <w:pPr>
        <w:pStyle w:val="a3"/>
        <w:spacing w:line="275" w:lineRule="exact"/>
        <w:ind w:left="1289"/>
      </w:pPr>
      <w:r>
        <w:t>находить</w:t>
      </w:r>
      <w:r>
        <w:rPr>
          <w:spacing w:val="-8"/>
        </w:rPr>
        <w:t xml:space="preserve"> </w:t>
      </w:r>
      <w:r>
        <w:t>место</w:t>
      </w:r>
      <w:r>
        <w:rPr>
          <w:spacing w:val="-1"/>
        </w:rPr>
        <w:t xml:space="preserve"> </w:t>
      </w:r>
      <w:r>
        <w:t>орфограммы</w:t>
      </w:r>
      <w:r>
        <w:rPr>
          <w:spacing w:val="-10"/>
        </w:rPr>
        <w:t xml:space="preserve"> </w:t>
      </w:r>
      <w:r>
        <w:t>в слове</w:t>
      </w:r>
      <w:r>
        <w:rPr>
          <w:spacing w:val="-15"/>
        </w:rPr>
        <w:t xml:space="preserve"> </w:t>
      </w:r>
      <w:r>
        <w:t>и</w:t>
      </w:r>
      <w:r>
        <w:rPr>
          <w:spacing w:val="-11"/>
        </w:rPr>
        <w:t xml:space="preserve"> </w:t>
      </w:r>
      <w:r>
        <w:t>между</w:t>
      </w:r>
      <w:r>
        <w:rPr>
          <w:spacing w:val="-26"/>
        </w:rPr>
        <w:t xml:space="preserve"> </w:t>
      </w:r>
      <w:r>
        <w:t>словами</w:t>
      </w:r>
      <w:r>
        <w:rPr>
          <w:spacing w:val="-7"/>
        </w:rPr>
        <w:t xml:space="preserve"> </w:t>
      </w:r>
      <w:r>
        <w:t>на</w:t>
      </w:r>
      <w:r>
        <w:rPr>
          <w:spacing w:val="-6"/>
        </w:rPr>
        <w:t xml:space="preserve"> </w:t>
      </w:r>
      <w:r>
        <w:t>изученные</w:t>
      </w:r>
      <w:r>
        <w:rPr>
          <w:spacing w:val="3"/>
        </w:rPr>
        <w:t xml:space="preserve"> </w:t>
      </w:r>
      <w:r>
        <w:rPr>
          <w:spacing w:val="-2"/>
        </w:rPr>
        <w:t>правила;</w:t>
      </w:r>
    </w:p>
    <w:p w14:paraId="57497D4D" w14:textId="77777777" w:rsidR="00E80C3C" w:rsidRDefault="00E868BA">
      <w:pPr>
        <w:pStyle w:val="a3"/>
        <w:ind w:right="119"/>
        <w:jc w:val="left"/>
      </w:pPr>
      <w:r>
        <w:t>применять изученные правила правописания, в том числе: непроверяемые гласные и согласные (перечень слов в орфографическом словаре учебника);</w:t>
      </w:r>
      <w:r>
        <w:rPr>
          <w:spacing w:val="40"/>
        </w:rPr>
        <w:t xml:space="preserve"> </w:t>
      </w:r>
      <w:r>
        <w:t>безударные</w:t>
      </w:r>
      <w:r>
        <w:rPr>
          <w:spacing w:val="40"/>
        </w:rPr>
        <w:t xml:space="preserve"> </w:t>
      </w:r>
      <w:r>
        <w:t>падежные окончания имён существительных (кроме существительных на -</w:t>
      </w:r>
      <w:proofErr w:type="spellStart"/>
      <w:r>
        <w:t>мя</w:t>
      </w:r>
      <w:proofErr w:type="spellEnd"/>
      <w:r>
        <w:t>, -</w:t>
      </w:r>
      <w:proofErr w:type="spellStart"/>
      <w:r>
        <w:t>ий</w:t>
      </w:r>
      <w:proofErr w:type="spellEnd"/>
      <w:r>
        <w:t>, -</w:t>
      </w:r>
      <w:proofErr w:type="spellStart"/>
      <w:r>
        <w:t>ие</w:t>
      </w:r>
      <w:proofErr w:type="spellEnd"/>
      <w:r>
        <w:t>, -</w:t>
      </w:r>
      <w:proofErr w:type="spellStart"/>
      <w:r>
        <w:t>ия</w:t>
      </w:r>
      <w:proofErr w:type="spellEnd"/>
      <w:r>
        <w:t>, на -</w:t>
      </w:r>
      <w:proofErr w:type="spellStart"/>
      <w:r>
        <w:t>ья</w:t>
      </w:r>
      <w:proofErr w:type="spellEnd"/>
      <w:r>
        <w:rPr>
          <w:spacing w:val="40"/>
        </w:rPr>
        <w:t xml:space="preserve"> </w:t>
      </w:r>
      <w:r>
        <w:t>типа гостья, на ­</w:t>
      </w:r>
      <w:proofErr w:type="spellStart"/>
      <w:r>
        <w:t>ье</w:t>
      </w:r>
      <w:proofErr w:type="spellEnd"/>
      <w:r>
        <w:t xml:space="preserve"> типа ожерелье во множественном числе, а также кроме собственных имён существительных на -</w:t>
      </w:r>
      <w:proofErr w:type="spellStart"/>
      <w:r>
        <w:t>ов</w:t>
      </w:r>
      <w:proofErr w:type="spellEnd"/>
      <w:r>
        <w:t xml:space="preserve">, -ин, - </w:t>
      </w:r>
      <w:proofErr w:type="spellStart"/>
      <w:r>
        <w:t>ий</w:t>
      </w:r>
      <w:proofErr w:type="spellEnd"/>
      <w:r>
        <w:t xml:space="preserve">); безударные падежные окончания имён прилагательных; </w:t>
      </w:r>
      <w:proofErr w:type="spellStart"/>
      <w:r>
        <w:t>мягкийзнак</w:t>
      </w:r>
      <w:proofErr w:type="spellEnd"/>
      <w:r>
        <w:t xml:space="preserve"> после шипящих на конце глаголов</w:t>
      </w:r>
      <w:r>
        <w:rPr>
          <w:spacing w:val="-5"/>
        </w:rPr>
        <w:t xml:space="preserve"> </w:t>
      </w:r>
      <w:r>
        <w:t>в</w:t>
      </w:r>
      <w:r>
        <w:rPr>
          <w:spacing w:val="-5"/>
        </w:rPr>
        <w:t xml:space="preserve"> </w:t>
      </w:r>
      <w:r>
        <w:t>форме</w:t>
      </w:r>
      <w:r>
        <w:rPr>
          <w:spacing w:val="-3"/>
        </w:rPr>
        <w:t xml:space="preserve"> </w:t>
      </w:r>
      <w:r>
        <w:t>2­го лица</w:t>
      </w:r>
      <w:r>
        <w:rPr>
          <w:spacing w:val="-3"/>
        </w:rPr>
        <w:t xml:space="preserve"> </w:t>
      </w:r>
      <w:r>
        <w:t>единственного</w:t>
      </w:r>
      <w:r>
        <w:rPr>
          <w:spacing w:val="-2"/>
        </w:rPr>
        <w:t xml:space="preserve"> </w:t>
      </w:r>
      <w:r>
        <w:t>числа;</w:t>
      </w:r>
      <w:r>
        <w:rPr>
          <w:spacing w:val="-7"/>
        </w:rPr>
        <w:t xml:space="preserve"> </w:t>
      </w:r>
      <w:r>
        <w:t>наличие</w:t>
      </w:r>
      <w:r>
        <w:rPr>
          <w:spacing w:val="-3"/>
        </w:rPr>
        <w:t xml:space="preserve"> </w:t>
      </w:r>
      <w:r>
        <w:t>или отсутствие</w:t>
      </w:r>
      <w:r>
        <w:rPr>
          <w:spacing w:val="-3"/>
        </w:rPr>
        <w:t xml:space="preserve"> </w:t>
      </w:r>
      <w:r>
        <w:t>мягкого</w:t>
      </w:r>
      <w:r>
        <w:rPr>
          <w:spacing w:val="-2"/>
        </w:rPr>
        <w:t xml:space="preserve"> </w:t>
      </w:r>
      <w:r>
        <w:t>знака</w:t>
      </w:r>
      <w:r>
        <w:rPr>
          <w:spacing w:val="-3"/>
        </w:rPr>
        <w:t xml:space="preserve"> </w:t>
      </w:r>
      <w:r>
        <w:t>в</w:t>
      </w:r>
      <w:r>
        <w:rPr>
          <w:spacing w:val="-5"/>
        </w:rPr>
        <w:t xml:space="preserve"> </w:t>
      </w:r>
      <w:r>
        <w:t>глаголах</w:t>
      </w:r>
      <w:r>
        <w:rPr>
          <w:spacing w:val="-7"/>
        </w:rPr>
        <w:t xml:space="preserve"> </w:t>
      </w:r>
      <w:r>
        <w:t xml:space="preserve">на - </w:t>
      </w:r>
      <w:proofErr w:type="spellStart"/>
      <w:r>
        <w:t>ться</w:t>
      </w:r>
      <w:proofErr w:type="spellEnd"/>
      <w:r>
        <w:t xml:space="preserve"> и -</w:t>
      </w:r>
      <w:proofErr w:type="spellStart"/>
      <w:r>
        <w:t>тся</w:t>
      </w:r>
      <w:proofErr w:type="spellEnd"/>
      <w:r>
        <w:t xml:space="preserve">; безударные личные окончания глаголов; </w:t>
      </w:r>
      <w:proofErr w:type="spellStart"/>
      <w:r>
        <w:t>знакипрепинания</w:t>
      </w:r>
      <w:proofErr w:type="spellEnd"/>
      <w:r>
        <w:rPr>
          <w:spacing w:val="40"/>
        </w:rPr>
        <w:t xml:space="preserve"> </w:t>
      </w:r>
      <w:r>
        <w:t>в</w:t>
      </w:r>
      <w:r>
        <w:rPr>
          <w:spacing w:val="40"/>
        </w:rPr>
        <w:t xml:space="preserve"> </w:t>
      </w:r>
      <w:r>
        <w:t>предложениях</w:t>
      </w:r>
      <w:r>
        <w:rPr>
          <w:spacing w:val="40"/>
        </w:rPr>
        <w:t xml:space="preserve"> </w:t>
      </w:r>
      <w:r>
        <w:t>с однородными</w:t>
      </w:r>
      <w:r>
        <w:rPr>
          <w:spacing w:val="40"/>
        </w:rPr>
        <w:t xml:space="preserve"> </w:t>
      </w:r>
      <w:r>
        <w:t>членами,</w:t>
      </w:r>
      <w:r>
        <w:rPr>
          <w:spacing w:val="40"/>
        </w:rPr>
        <w:t xml:space="preserve"> </w:t>
      </w:r>
      <w:r>
        <w:t>соединёнными союзами</w:t>
      </w:r>
      <w:r>
        <w:rPr>
          <w:spacing w:val="40"/>
        </w:rPr>
        <w:t xml:space="preserve"> </w:t>
      </w:r>
      <w:r>
        <w:t>и,</w:t>
      </w:r>
      <w:r>
        <w:rPr>
          <w:spacing w:val="40"/>
        </w:rPr>
        <w:t xml:space="preserve"> </w:t>
      </w:r>
      <w:r>
        <w:t>а, союзов;</w:t>
      </w:r>
    </w:p>
    <w:p w14:paraId="3958E264" w14:textId="77777777" w:rsidR="00E80C3C" w:rsidRDefault="00E868BA">
      <w:pPr>
        <w:pStyle w:val="a3"/>
        <w:ind w:left="1289"/>
        <w:jc w:val="left"/>
      </w:pPr>
      <w:r>
        <w:t>правильно</w:t>
      </w:r>
      <w:r>
        <w:rPr>
          <w:spacing w:val="-4"/>
        </w:rPr>
        <w:t xml:space="preserve"> </w:t>
      </w:r>
      <w:r>
        <w:t>списывать</w:t>
      </w:r>
      <w:r>
        <w:rPr>
          <w:spacing w:val="4"/>
        </w:rPr>
        <w:t xml:space="preserve"> </w:t>
      </w:r>
      <w:r>
        <w:t>тексты</w:t>
      </w:r>
      <w:r>
        <w:rPr>
          <w:spacing w:val="-15"/>
        </w:rPr>
        <w:t xml:space="preserve"> </w:t>
      </w:r>
      <w:r>
        <w:t>объёмом</w:t>
      </w:r>
      <w:r>
        <w:rPr>
          <w:spacing w:val="-3"/>
        </w:rPr>
        <w:t xml:space="preserve"> </w:t>
      </w:r>
      <w:r>
        <w:t>не</w:t>
      </w:r>
      <w:r>
        <w:rPr>
          <w:spacing w:val="-6"/>
        </w:rPr>
        <w:t xml:space="preserve"> </w:t>
      </w:r>
      <w:r>
        <w:t>более</w:t>
      </w:r>
      <w:r>
        <w:rPr>
          <w:spacing w:val="-15"/>
        </w:rPr>
        <w:t xml:space="preserve"> </w:t>
      </w:r>
      <w:r>
        <w:t xml:space="preserve">85 </w:t>
      </w:r>
      <w:r>
        <w:rPr>
          <w:spacing w:val="-2"/>
        </w:rPr>
        <w:t>слов;</w:t>
      </w:r>
    </w:p>
    <w:p w14:paraId="21F1F3FE" w14:textId="77777777" w:rsidR="00E80C3C" w:rsidRDefault="00E868BA">
      <w:pPr>
        <w:pStyle w:val="a3"/>
        <w:spacing w:before="3" w:line="237" w:lineRule="auto"/>
        <w:ind w:firstLine="710"/>
        <w:jc w:val="left"/>
      </w:pPr>
      <w:r>
        <w:t>писать</w:t>
      </w:r>
      <w:r>
        <w:rPr>
          <w:spacing w:val="80"/>
        </w:rPr>
        <w:t xml:space="preserve"> </w:t>
      </w:r>
      <w:r>
        <w:t>под</w:t>
      </w:r>
      <w:r>
        <w:rPr>
          <w:spacing w:val="78"/>
        </w:rPr>
        <w:t xml:space="preserve"> </w:t>
      </w:r>
      <w:r>
        <w:t>диктовку</w:t>
      </w:r>
      <w:r>
        <w:rPr>
          <w:spacing w:val="72"/>
        </w:rPr>
        <w:t xml:space="preserve"> </w:t>
      </w:r>
      <w:r>
        <w:t>тексты</w:t>
      </w:r>
      <w:r>
        <w:rPr>
          <w:spacing w:val="80"/>
        </w:rPr>
        <w:t xml:space="preserve"> </w:t>
      </w:r>
      <w:r>
        <w:t>объёмом</w:t>
      </w:r>
      <w:r>
        <w:rPr>
          <w:spacing w:val="80"/>
        </w:rPr>
        <w:t xml:space="preserve"> </w:t>
      </w:r>
      <w:r>
        <w:t>не</w:t>
      </w:r>
      <w:r>
        <w:rPr>
          <w:spacing w:val="79"/>
        </w:rPr>
        <w:t xml:space="preserve"> </w:t>
      </w:r>
      <w:r>
        <w:t>более</w:t>
      </w:r>
      <w:r>
        <w:rPr>
          <w:spacing w:val="79"/>
        </w:rPr>
        <w:t xml:space="preserve"> </w:t>
      </w:r>
      <w:r>
        <w:t>80</w:t>
      </w:r>
      <w:r>
        <w:rPr>
          <w:spacing w:val="80"/>
        </w:rPr>
        <w:t xml:space="preserve"> </w:t>
      </w:r>
      <w:r>
        <w:t>слов</w:t>
      </w:r>
      <w:r>
        <w:rPr>
          <w:spacing w:val="80"/>
        </w:rPr>
        <w:t xml:space="preserve"> </w:t>
      </w:r>
      <w:r>
        <w:t>с</w:t>
      </w:r>
      <w:r>
        <w:rPr>
          <w:spacing w:val="79"/>
        </w:rPr>
        <w:t xml:space="preserve"> </w:t>
      </w:r>
      <w:r>
        <w:t>учётом</w:t>
      </w:r>
      <w:r>
        <w:rPr>
          <w:spacing w:val="80"/>
        </w:rPr>
        <w:t xml:space="preserve"> </w:t>
      </w:r>
      <w:r>
        <w:t>изученных</w:t>
      </w:r>
      <w:r>
        <w:rPr>
          <w:spacing w:val="77"/>
        </w:rPr>
        <w:t xml:space="preserve"> </w:t>
      </w:r>
      <w:r>
        <w:t xml:space="preserve">правил </w:t>
      </w:r>
      <w:r>
        <w:rPr>
          <w:spacing w:val="-2"/>
        </w:rPr>
        <w:t>правописания;</w:t>
      </w:r>
    </w:p>
    <w:p w14:paraId="5A2A0CB2" w14:textId="77777777" w:rsidR="00E80C3C" w:rsidRDefault="00E868BA">
      <w:pPr>
        <w:pStyle w:val="a3"/>
        <w:tabs>
          <w:tab w:val="left" w:pos="2683"/>
          <w:tab w:val="left" w:pos="3262"/>
          <w:tab w:val="left" w:pos="4862"/>
          <w:tab w:val="left" w:pos="7125"/>
          <w:tab w:val="left" w:pos="7776"/>
          <w:tab w:val="left" w:pos="9951"/>
        </w:tabs>
        <w:spacing w:before="6" w:line="237" w:lineRule="auto"/>
        <w:ind w:right="571" w:firstLine="710"/>
        <w:jc w:val="left"/>
      </w:pPr>
      <w:r>
        <w:rPr>
          <w:spacing w:val="-2"/>
        </w:rPr>
        <w:t>находить</w:t>
      </w:r>
      <w:r>
        <w:tab/>
      </w:r>
      <w:r>
        <w:rPr>
          <w:spacing w:val="-10"/>
        </w:rPr>
        <w:t>и</w:t>
      </w:r>
      <w:r>
        <w:tab/>
      </w:r>
      <w:r>
        <w:rPr>
          <w:spacing w:val="-2"/>
        </w:rPr>
        <w:t>исправлять</w:t>
      </w:r>
      <w:r>
        <w:tab/>
      </w:r>
      <w:r>
        <w:rPr>
          <w:spacing w:val="-2"/>
        </w:rPr>
        <w:t>орфографические</w:t>
      </w:r>
      <w:r>
        <w:tab/>
      </w:r>
      <w:r>
        <w:rPr>
          <w:spacing w:val="-10"/>
        </w:rPr>
        <w:t>и</w:t>
      </w:r>
      <w:r>
        <w:tab/>
      </w:r>
      <w:r>
        <w:rPr>
          <w:spacing w:val="-2"/>
        </w:rPr>
        <w:t>пунктуационные</w:t>
      </w:r>
      <w:r>
        <w:tab/>
      </w:r>
      <w:r>
        <w:rPr>
          <w:spacing w:val="-2"/>
        </w:rPr>
        <w:t xml:space="preserve">ошибки </w:t>
      </w:r>
      <w:r>
        <w:t>на</w:t>
      </w:r>
      <w:r>
        <w:rPr>
          <w:spacing w:val="57"/>
          <w:w w:val="150"/>
        </w:rPr>
        <w:t xml:space="preserve"> </w:t>
      </w:r>
      <w:r>
        <w:t>изученные</w:t>
      </w:r>
      <w:r>
        <w:rPr>
          <w:spacing w:val="62"/>
          <w:w w:val="150"/>
        </w:rPr>
        <w:t xml:space="preserve"> </w:t>
      </w:r>
      <w:r>
        <w:t>правила,</w:t>
      </w:r>
      <w:r>
        <w:rPr>
          <w:spacing w:val="60"/>
          <w:w w:val="150"/>
        </w:rPr>
        <w:t xml:space="preserve"> </w:t>
      </w:r>
      <w:r>
        <w:t>описки;</w:t>
      </w:r>
      <w:r>
        <w:rPr>
          <w:spacing w:val="54"/>
          <w:w w:val="150"/>
        </w:rPr>
        <w:t xml:space="preserve"> </w:t>
      </w:r>
      <w:r>
        <w:t>осознавать</w:t>
      </w:r>
      <w:r>
        <w:rPr>
          <w:spacing w:val="55"/>
          <w:w w:val="150"/>
        </w:rPr>
        <w:t xml:space="preserve"> </w:t>
      </w:r>
      <w:r>
        <w:t>ситуацию</w:t>
      </w:r>
      <w:r>
        <w:rPr>
          <w:spacing w:val="61"/>
          <w:w w:val="150"/>
        </w:rPr>
        <w:t xml:space="preserve"> </w:t>
      </w:r>
      <w:r>
        <w:t>общения</w:t>
      </w:r>
      <w:r>
        <w:rPr>
          <w:spacing w:val="58"/>
          <w:w w:val="150"/>
        </w:rPr>
        <w:t xml:space="preserve"> </w:t>
      </w:r>
      <w:r>
        <w:t>(с</w:t>
      </w:r>
      <w:r>
        <w:rPr>
          <w:spacing w:val="60"/>
          <w:w w:val="150"/>
        </w:rPr>
        <w:t xml:space="preserve"> </w:t>
      </w:r>
      <w:r>
        <w:t>какой</w:t>
      </w:r>
      <w:r>
        <w:rPr>
          <w:spacing w:val="58"/>
          <w:w w:val="150"/>
        </w:rPr>
        <w:t xml:space="preserve"> </w:t>
      </w:r>
      <w:r>
        <w:t>целью,</w:t>
      </w:r>
      <w:r>
        <w:rPr>
          <w:spacing w:val="64"/>
          <w:w w:val="150"/>
        </w:rPr>
        <w:t xml:space="preserve"> </w:t>
      </w:r>
      <w:r>
        <w:t>с</w:t>
      </w:r>
      <w:r>
        <w:rPr>
          <w:spacing w:val="61"/>
          <w:w w:val="150"/>
        </w:rPr>
        <w:t xml:space="preserve"> </w:t>
      </w:r>
      <w:r>
        <w:t>кем,</w:t>
      </w:r>
      <w:r>
        <w:rPr>
          <w:spacing w:val="59"/>
          <w:w w:val="150"/>
        </w:rPr>
        <w:t xml:space="preserve"> </w:t>
      </w:r>
      <w:r>
        <w:rPr>
          <w:spacing w:val="-5"/>
        </w:rPr>
        <w:t>где</w:t>
      </w:r>
    </w:p>
    <w:p w14:paraId="1A35F610" w14:textId="77777777" w:rsidR="00E80C3C" w:rsidRDefault="00E80C3C">
      <w:pPr>
        <w:pStyle w:val="a3"/>
        <w:spacing w:line="237" w:lineRule="auto"/>
        <w:jc w:val="left"/>
        <w:sectPr w:rsidR="00E80C3C">
          <w:pgSz w:w="11910" w:h="16840"/>
          <w:pgMar w:top="600" w:right="141" w:bottom="280" w:left="425" w:header="720" w:footer="720" w:gutter="0"/>
          <w:cols w:space="720"/>
        </w:sectPr>
      </w:pPr>
    </w:p>
    <w:p w14:paraId="232D7EC8" w14:textId="77777777" w:rsidR="00E80C3C" w:rsidRDefault="00E868BA">
      <w:pPr>
        <w:pStyle w:val="a3"/>
        <w:spacing w:before="74" w:line="275" w:lineRule="exact"/>
      </w:pPr>
      <w:r>
        <w:lastRenderedPageBreak/>
        <w:t>происходит</w:t>
      </w:r>
      <w:r>
        <w:rPr>
          <w:spacing w:val="-11"/>
        </w:rPr>
        <w:t xml:space="preserve"> </w:t>
      </w:r>
      <w:r>
        <w:t>общение);</w:t>
      </w:r>
      <w:r>
        <w:rPr>
          <w:spacing w:val="-10"/>
        </w:rPr>
        <w:t xml:space="preserve"> </w:t>
      </w:r>
      <w:r>
        <w:t>выбирать</w:t>
      </w:r>
      <w:r>
        <w:rPr>
          <w:spacing w:val="5"/>
        </w:rPr>
        <w:t xml:space="preserve"> </w:t>
      </w:r>
      <w:r>
        <w:t>адекватные</w:t>
      </w:r>
      <w:r>
        <w:rPr>
          <w:spacing w:val="-7"/>
        </w:rPr>
        <w:t xml:space="preserve"> </w:t>
      </w:r>
      <w:r>
        <w:t>языковые</w:t>
      </w:r>
      <w:r>
        <w:rPr>
          <w:spacing w:val="-7"/>
        </w:rPr>
        <w:t xml:space="preserve"> </w:t>
      </w:r>
      <w:r>
        <w:t>средства</w:t>
      </w:r>
      <w:r>
        <w:rPr>
          <w:spacing w:val="-3"/>
        </w:rPr>
        <w:t xml:space="preserve"> </w:t>
      </w:r>
      <w:r>
        <w:t>в ситуации</w:t>
      </w:r>
      <w:r>
        <w:rPr>
          <w:spacing w:val="5"/>
        </w:rPr>
        <w:t xml:space="preserve"> </w:t>
      </w:r>
      <w:r>
        <w:rPr>
          <w:spacing w:val="-2"/>
        </w:rPr>
        <w:t>общения;</w:t>
      </w:r>
    </w:p>
    <w:p w14:paraId="236596A0" w14:textId="77777777" w:rsidR="00E80C3C" w:rsidRDefault="00E868BA">
      <w:pPr>
        <w:pStyle w:val="a3"/>
        <w:tabs>
          <w:tab w:val="left" w:pos="2734"/>
          <w:tab w:val="left" w:pos="4074"/>
          <w:tab w:val="left" w:pos="6230"/>
          <w:tab w:val="left" w:pos="7012"/>
          <w:tab w:val="left" w:pos="9337"/>
        </w:tabs>
        <w:ind w:right="568" w:firstLine="710"/>
      </w:pPr>
      <w:r>
        <w:rPr>
          <w:spacing w:val="-2"/>
        </w:rPr>
        <w:t>строить</w:t>
      </w:r>
      <w:r>
        <w:tab/>
      </w:r>
      <w:r>
        <w:rPr>
          <w:spacing w:val="-2"/>
        </w:rPr>
        <w:t>устное</w:t>
      </w:r>
      <w:r>
        <w:tab/>
      </w:r>
      <w:r>
        <w:rPr>
          <w:spacing w:val="-2"/>
        </w:rPr>
        <w:t>диалогическое</w:t>
      </w:r>
      <w:r>
        <w:tab/>
      </w:r>
      <w:r>
        <w:rPr>
          <w:spacing w:val="-10"/>
        </w:rPr>
        <w:t>и</w:t>
      </w:r>
      <w:r>
        <w:tab/>
      </w:r>
      <w:r>
        <w:rPr>
          <w:spacing w:val="-2"/>
        </w:rPr>
        <w:t>монологическое</w:t>
      </w:r>
      <w:r>
        <w:tab/>
      </w:r>
      <w:r>
        <w:rPr>
          <w:spacing w:val="-2"/>
        </w:rPr>
        <w:t xml:space="preserve">высказывание </w:t>
      </w:r>
      <w:r>
        <w:t xml:space="preserve">(4-6 предложений), соблюдая орфоэпические нормы, правильную интонацию, нормы речевого </w:t>
      </w:r>
      <w:r>
        <w:rPr>
          <w:spacing w:val="-2"/>
        </w:rPr>
        <w:t>взаимодействия;</w:t>
      </w:r>
    </w:p>
    <w:p w14:paraId="0B50350C" w14:textId="77777777" w:rsidR="00E80C3C" w:rsidRDefault="00E868BA">
      <w:pPr>
        <w:pStyle w:val="a3"/>
        <w:spacing w:before="2"/>
        <w:ind w:right="558" w:firstLine="710"/>
      </w:pPr>
      <w:r>
        <w:t>создавать</w:t>
      </w:r>
      <w:r>
        <w:rPr>
          <w:spacing w:val="80"/>
        </w:rPr>
        <w:t xml:space="preserve">  </w:t>
      </w:r>
      <w:r>
        <w:t>небольшие</w:t>
      </w:r>
      <w:r>
        <w:rPr>
          <w:spacing w:val="76"/>
          <w:w w:val="150"/>
        </w:rPr>
        <w:t xml:space="preserve">  </w:t>
      </w:r>
      <w:r>
        <w:t>устные</w:t>
      </w:r>
      <w:r>
        <w:rPr>
          <w:spacing w:val="80"/>
          <w:w w:val="150"/>
        </w:rPr>
        <w:t xml:space="preserve">  </w:t>
      </w:r>
      <w:r>
        <w:t>и</w:t>
      </w:r>
      <w:r>
        <w:rPr>
          <w:spacing w:val="80"/>
          <w:w w:val="150"/>
        </w:rPr>
        <w:t xml:space="preserve">  </w:t>
      </w:r>
      <w:r>
        <w:t>письменные</w:t>
      </w:r>
      <w:r>
        <w:rPr>
          <w:spacing w:val="77"/>
        </w:rPr>
        <w:t xml:space="preserve">   </w:t>
      </w:r>
      <w:r>
        <w:t>тексты</w:t>
      </w:r>
      <w:r>
        <w:rPr>
          <w:spacing w:val="80"/>
          <w:w w:val="150"/>
        </w:rPr>
        <w:t xml:space="preserve">  </w:t>
      </w:r>
      <w:r>
        <w:t>(3-5</w:t>
      </w:r>
      <w:r>
        <w:rPr>
          <w:spacing w:val="80"/>
          <w:w w:val="150"/>
        </w:rPr>
        <w:t xml:space="preserve">  </w:t>
      </w:r>
      <w:r>
        <w:t>предложений) для конкретной ситуации письменного общения (письма, поздравительные</w:t>
      </w:r>
      <w:r>
        <w:rPr>
          <w:spacing w:val="-2"/>
        </w:rPr>
        <w:t xml:space="preserve"> </w:t>
      </w:r>
      <w:r>
        <w:t>открытки, объявления</w:t>
      </w:r>
      <w:r>
        <w:rPr>
          <w:spacing w:val="40"/>
        </w:rPr>
        <w:t xml:space="preserve"> </w:t>
      </w:r>
      <w:r>
        <w:t>и другие);</w:t>
      </w:r>
    </w:p>
    <w:p w14:paraId="1F0FB453" w14:textId="77777777" w:rsidR="00E80C3C" w:rsidRDefault="00E868BA">
      <w:pPr>
        <w:pStyle w:val="a3"/>
        <w:spacing w:line="242" w:lineRule="auto"/>
        <w:ind w:right="579" w:firstLine="710"/>
      </w:pPr>
      <w:r>
        <w:t>определять тему</w:t>
      </w:r>
      <w:r>
        <w:rPr>
          <w:spacing w:val="-10"/>
        </w:rPr>
        <w:t xml:space="preserve"> </w:t>
      </w:r>
      <w:r>
        <w:t>и основную</w:t>
      </w:r>
      <w:r>
        <w:rPr>
          <w:spacing w:val="-2"/>
        </w:rPr>
        <w:t xml:space="preserve"> </w:t>
      </w:r>
      <w:r>
        <w:t>мысль текста;</w:t>
      </w:r>
      <w:r>
        <w:rPr>
          <w:spacing w:val="-5"/>
        </w:rPr>
        <w:t xml:space="preserve"> </w:t>
      </w:r>
      <w:r>
        <w:t>самостоятельно</w:t>
      </w:r>
      <w:r>
        <w:rPr>
          <w:spacing w:val="-5"/>
        </w:rPr>
        <w:t xml:space="preserve"> </w:t>
      </w:r>
      <w:r>
        <w:t>озаглавливать</w:t>
      </w:r>
      <w:r>
        <w:rPr>
          <w:spacing w:val="-3"/>
        </w:rPr>
        <w:t xml:space="preserve"> </w:t>
      </w:r>
      <w:r>
        <w:t>текст с</w:t>
      </w:r>
      <w:r>
        <w:rPr>
          <w:spacing w:val="-6"/>
        </w:rPr>
        <w:t xml:space="preserve"> </w:t>
      </w:r>
      <w:r>
        <w:t>опорой</w:t>
      </w:r>
      <w:r>
        <w:rPr>
          <w:spacing w:val="-4"/>
        </w:rPr>
        <w:t xml:space="preserve"> </w:t>
      </w:r>
      <w:r>
        <w:t>на тему</w:t>
      </w:r>
      <w:r>
        <w:rPr>
          <w:spacing w:val="-3"/>
        </w:rPr>
        <w:t xml:space="preserve"> </w:t>
      </w:r>
      <w:r>
        <w:t>или основную мысль;</w:t>
      </w:r>
    </w:p>
    <w:p w14:paraId="38859903" w14:textId="77777777" w:rsidR="00E80C3C" w:rsidRDefault="00E868BA">
      <w:pPr>
        <w:pStyle w:val="a3"/>
        <w:spacing w:line="242" w:lineRule="auto"/>
        <w:ind w:left="1289" w:right="3681"/>
        <w:jc w:val="left"/>
      </w:pPr>
      <w:r>
        <w:t>корректировать</w:t>
      </w:r>
      <w:r>
        <w:rPr>
          <w:spacing w:val="-13"/>
        </w:rPr>
        <w:t xml:space="preserve"> </w:t>
      </w:r>
      <w:r>
        <w:t>порядок</w:t>
      </w:r>
      <w:r>
        <w:rPr>
          <w:spacing w:val="-15"/>
        </w:rPr>
        <w:t xml:space="preserve"> </w:t>
      </w:r>
      <w:r>
        <w:t>предложений</w:t>
      </w:r>
      <w:r>
        <w:rPr>
          <w:spacing w:val="-13"/>
        </w:rPr>
        <w:t xml:space="preserve"> </w:t>
      </w:r>
      <w:r>
        <w:t>и</w:t>
      </w:r>
      <w:r>
        <w:rPr>
          <w:spacing w:val="-14"/>
        </w:rPr>
        <w:t xml:space="preserve"> </w:t>
      </w:r>
      <w:r>
        <w:t>частей</w:t>
      </w:r>
      <w:r>
        <w:rPr>
          <w:spacing w:val="-14"/>
        </w:rPr>
        <w:t xml:space="preserve"> </w:t>
      </w:r>
      <w:r>
        <w:t>текста; составлять план к заданным текстам;</w:t>
      </w:r>
    </w:p>
    <w:p w14:paraId="784BDF27" w14:textId="77777777" w:rsidR="00E80C3C" w:rsidRDefault="00E868BA">
      <w:pPr>
        <w:pStyle w:val="a3"/>
        <w:spacing w:line="242" w:lineRule="auto"/>
        <w:ind w:left="1289" w:right="2491"/>
        <w:jc w:val="left"/>
      </w:pPr>
      <w:r>
        <w:t>осуществлять</w:t>
      </w:r>
      <w:r>
        <w:rPr>
          <w:spacing w:val="-11"/>
        </w:rPr>
        <w:t xml:space="preserve"> </w:t>
      </w:r>
      <w:r>
        <w:t>подробный</w:t>
      </w:r>
      <w:r>
        <w:rPr>
          <w:spacing w:val="-9"/>
        </w:rPr>
        <w:t xml:space="preserve"> </w:t>
      </w:r>
      <w:r>
        <w:t>пересказ</w:t>
      </w:r>
      <w:r>
        <w:rPr>
          <w:spacing w:val="-9"/>
        </w:rPr>
        <w:t xml:space="preserve"> </w:t>
      </w:r>
      <w:r>
        <w:t>текста</w:t>
      </w:r>
      <w:r>
        <w:rPr>
          <w:spacing w:val="-15"/>
        </w:rPr>
        <w:t xml:space="preserve"> </w:t>
      </w:r>
      <w:r>
        <w:t>(устно</w:t>
      </w:r>
      <w:r>
        <w:rPr>
          <w:spacing w:val="-6"/>
        </w:rPr>
        <w:t xml:space="preserve"> </w:t>
      </w:r>
      <w:r>
        <w:t>и</w:t>
      </w:r>
      <w:r>
        <w:rPr>
          <w:spacing w:val="-15"/>
        </w:rPr>
        <w:t xml:space="preserve"> </w:t>
      </w:r>
      <w:r>
        <w:t>письменно); осуществлять выборочный пересказ текста (устно);</w:t>
      </w:r>
    </w:p>
    <w:p w14:paraId="11BCDDEC" w14:textId="77777777" w:rsidR="00E80C3C" w:rsidRDefault="00E868BA">
      <w:pPr>
        <w:pStyle w:val="a3"/>
        <w:spacing w:line="271" w:lineRule="exact"/>
        <w:ind w:left="1289"/>
        <w:jc w:val="left"/>
      </w:pPr>
      <w:r>
        <w:t>писать</w:t>
      </w:r>
      <w:r>
        <w:rPr>
          <w:spacing w:val="-9"/>
        </w:rPr>
        <w:t xml:space="preserve"> </w:t>
      </w:r>
      <w:r>
        <w:t>(после</w:t>
      </w:r>
      <w:r>
        <w:rPr>
          <w:spacing w:val="-13"/>
        </w:rPr>
        <w:t xml:space="preserve"> </w:t>
      </w:r>
      <w:r>
        <w:t>предварительной</w:t>
      </w:r>
      <w:r>
        <w:rPr>
          <w:spacing w:val="-15"/>
        </w:rPr>
        <w:t xml:space="preserve"> </w:t>
      </w:r>
      <w:r>
        <w:t>подготовки)</w:t>
      </w:r>
      <w:r>
        <w:rPr>
          <w:spacing w:val="-10"/>
        </w:rPr>
        <w:t xml:space="preserve"> </w:t>
      </w:r>
      <w:r>
        <w:t>сочинения</w:t>
      </w:r>
      <w:r>
        <w:rPr>
          <w:spacing w:val="-12"/>
        </w:rPr>
        <w:t xml:space="preserve"> </w:t>
      </w:r>
      <w:r>
        <w:t>по</w:t>
      </w:r>
      <w:r>
        <w:rPr>
          <w:spacing w:val="-8"/>
        </w:rPr>
        <w:t xml:space="preserve"> </w:t>
      </w:r>
      <w:r>
        <w:t>заданным</w:t>
      </w:r>
      <w:r>
        <w:rPr>
          <w:spacing w:val="-10"/>
        </w:rPr>
        <w:t xml:space="preserve"> </w:t>
      </w:r>
      <w:r>
        <w:rPr>
          <w:spacing w:val="-2"/>
        </w:rPr>
        <w:t>темам;</w:t>
      </w:r>
    </w:p>
    <w:p w14:paraId="159A58DD" w14:textId="77777777" w:rsidR="00E80C3C" w:rsidRDefault="00E868BA">
      <w:pPr>
        <w:pStyle w:val="a3"/>
        <w:ind w:right="569" w:firstLine="710"/>
      </w:pPr>
      <w:r>
        <w:t>осуществлять в процессе изучающего чтения поиск информации; формулировать устно и письменно простые</w:t>
      </w:r>
      <w:r>
        <w:rPr>
          <w:spacing w:val="-2"/>
        </w:rPr>
        <w:t xml:space="preserve"> </w:t>
      </w:r>
      <w:r>
        <w:t>выводы на</w:t>
      </w:r>
      <w:r>
        <w:rPr>
          <w:spacing w:val="-7"/>
        </w:rPr>
        <w:t xml:space="preserve"> </w:t>
      </w:r>
      <w:r>
        <w:t>основе</w:t>
      </w:r>
      <w:r>
        <w:rPr>
          <w:spacing w:val="-2"/>
        </w:rPr>
        <w:t xml:space="preserve"> </w:t>
      </w:r>
      <w:r>
        <w:t>прочитанной (услышанной) информации;</w:t>
      </w:r>
      <w:r>
        <w:rPr>
          <w:spacing w:val="-1"/>
        </w:rPr>
        <w:t xml:space="preserve"> </w:t>
      </w:r>
      <w:r>
        <w:t>интерпретировать и обобщать содержащуюся в тексте информацию; осуществлять ознакомительное чтение в соответствии с поставленной задачей;</w:t>
      </w:r>
    </w:p>
    <w:p w14:paraId="5D4FDD9E" w14:textId="77777777" w:rsidR="00E80C3C" w:rsidRDefault="00E868BA">
      <w:pPr>
        <w:pStyle w:val="a3"/>
        <w:spacing w:line="237" w:lineRule="auto"/>
        <w:ind w:left="1289" w:right="577"/>
      </w:pPr>
      <w:r>
        <w:t>объяснять своими словами значение изученных понятий; использовать изученные понятия; уточнять значение слова с помощью справочных изданий, в том числе</w:t>
      </w:r>
    </w:p>
    <w:p w14:paraId="5BF5CD3D" w14:textId="77777777" w:rsidR="00E80C3C" w:rsidRDefault="00E868BA">
      <w:pPr>
        <w:pStyle w:val="a3"/>
      </w:pPr>
      <w:r>
        <w:t>из</w:t>
      </w:r>
      <w:r>
        <w:rPr>
          <w:spacing w:val="-8"/>
        </w:rPr>
        <w:t xml:space="preserve"> </w:t>
      </w:r>
      <w:r>
        <w:t>числа</w:t>
      </w:r>
      <w:r>
        <w:rPr>
          <w:spacing w:val="-15"/>
        </w:rPr>
        <w:t xml:space="preserve"> </w:t>
      </w:r>
      <w:r>
        <w:t>верифицированных</w:t>
      </w:r>
      <w:r>
        <w:rPr>
          <w:spacing w:val="-14"/>
        </w:rPr>
        <w:t xml:space="preserve"> </w:t>
      </w:r>
      <w:r>
        <w:t>электронных</w:t>
      </w:r>
      <w:r>
        <w:rPr>
          <w:spacing w:val="-15"/>
        </w:rPr>
        <w:t xml:space="preserve"> </w:t>
      </w:r>
      <w:r>
        <w:t>ресурсов,</w:t>
      </w:r>
      <w:r>
        <w:rPr>
          <w:spacing w:val="-5"/>
        </w:rPr>
        <w:t xml:space="preserve"> </w:t>
      </w:r>
      <w:r>
        <w:t>включённых</w:t>
      </w:r>
      <w:r>
        <w:rPr>
          <w:spacing w:val="-15"/>
        </w:rPr>
        <w:t xml:space="preserve"> </w:t>
      </w:r>
      <w:r>
        <w:t>в</w:t>
      </w:r>
      <w:r>
        <w:rPr>
          <w:spacing w:val="-5"/>
        </w:rPr>
        <w:t xml:space="preserve"> </w:t>
      </w:r>
      <w:r>
        <w:t>федеральный</w:t>
      </w:r>
      <w:r>
        <w:rPr>
          <w:spacing w:val="-9"/>
        </w:rPr>
        <w:t xml:space="preserve"> </w:t>
      </w:r>
      <w:r>
        <w:rPr>
          <w:spacing w:val="-2"/>
        </w:rPr>
        <w:t>перечень.</w:t>
      </w:r>
    </w:p>
    <w:p w14:paraId="7FCF8B00" w14:textId="77777777" w:rsidR="00E80C3C" w:rsidRDefault="00E80C3C">
      <w:pPr>
        <w:pStyle w:val="a3"/>
        <w:ind w:left="0"/>
        <w:jc w:val="left"/>
      </w:pPr>
    </w:p>
    <w:p w14:paraId="58148A24" w14:textId="77777777" w:rsidR="00E80C3C" w:rsidRDefault="00E80C3C">
      <w:pPr>
        <w:pStyle w:val="a3"/>
        <w:spacing w:before="272"/>
        <w:ind w:left="0"/>
        <w:jc w:val="left"/>
      </w:pPr>
    </w:p>
    <w:p w14:paraId="27046CC2" w14:textId="77777777" w:rsidR="00E80C3C" w:rsidRDefault="00E868BA">
      <w:pPr>
        <w:pStyle w:val="a3"/>
        <w:ind w:left="578" w:right="1224"/>
        <w:jc w:val="left"/>
      </w:pPr>
      <w:r>
        <w:t>В федеральных и региональных процедурах оценки качества образования используется перечень</w:t>
      </w:r>
      <w:r>
        <w:rPr>
          <w:spacing w:val="-5"/>
        </w:rPr>
        <w:t xml:space="preserve"> </w:t>
      </w:r>
      <w:r>
        <w:t>(кодификатор)</w:t>
      </w:r>
      <w:r>
        <w:rPr>
          <w:spacing w:val="-7"/>
        </w:rPr>
        <w:t xml:space="preserve"> </w:t>
      </w:r>
      <w:r>
        <w:t>распределенных</w:t>
      </w:r>
      <w:r>
        <w:rPr>
          <w:spacing w:val="-9"/>
        </w:rPr>
        <w:t xml:space="preserve"> </w:t>
      </w:r>
      <w:r>
        <w:t>по</w:t>
      </w:r>
      <w:r>
        <w:rPr>
          <w:spacing w:val="-5"/>
        </w:rPr>
        <w:t xml:space="preserve"> </w:t>
      </w:r>
      <w:r>
        <w:t>классам</w:t>
      </w:r>
      <w:r>
        <w:rPr>
          <w:spacing w:val="-4"/>
        </w:rPr>
        <w:t xml:space="preserve"> </w:t>
      </w:r>
      <w:r>
        <w:t>проверяемых</w:t>
      </w:r>
      <w:r>
        <w:rPr>
          <w:spacing w:val="-9"/>
        </w:rPr>
        <w:t xml:space="preserve"> </w:t>
      </w:r>
      <w:r>
        <w:t>требований</w:t>
      </w:r>
      <w:r>
        <w:rPr>
          <w:spacing w:val="-8"/>
        </w:rPr>
        <w:t xml:space="preserve"> </w:t>
      </w:r>
      <w:r>
        <w:t>к</w:t>
      </w:r>
      <w:r>
        <w:rPr>
          <w:spacing w:val="-7"/>
        </w:rPr>
        <w:t xml:space="preserve"> </w:t>
      </w:r>
      <w:r>
        <w:t>результатам освоения основной образовательной программы начального общего образования и элементов содержания по русскому языку.</w:t>
      </w:r>
    </w:p>
    <w:p w14:paraId="6FCD149B" w14:textId="77777777" w:rsidR="00E80C3C" w:rsidRDefault="00E80C3C">
      <w:pPr>
        <w:pStyle w:val="a3"/>
        <w:ind w:left="0"/>
        <w:jc w:val="left"/>
      </w:pPr>
    </w:p>
    <w:p w14:paraId="299C7F1D" w14:textId="77777777" w:rsidR="00E80C3C" w:rsidRDefault="00E80C3C">
      <w:pPr>
        <w:pStyle w:val="a3"/>
        <w:ind w:left="0"/>
        <w:jc w:val="left"/>
      </w:pPr>
    </w:p>
    <w:p w14:paraId="73C5384D" w14:textId="77777777" w:rsidR="00E80C3C" w:rsidRDefault="00E868BA">
      <w:pPr>
        <w:pStyle w:val="a3"/>
        <w:ind w:left="3714" w:right="2491" w:hanging="1110"/>
        <w:jc w:val="left"/>
      </w:pPr>
      <w:r>
        <w:t>Проверяемые</w:t>
      </w:r>
      <w:r>
        <w:rPr>
          <w:spacing w:val="-7"/>
        </w:rPr>
        <w:t xml:space="preserve"> </w:t>
      </w:r>
      <w:r>
        <w:t>требования</w:t>
      </w:r>
      <w:r>
        <w:rPr>
          <w:spacing w:val="-10"/>
        </w:rPr>
        <w:t xml:space="preserve"> </w:t>
      </w:r>
      <w:r>
        <w:t>к</w:t>
      </w:r>
      <w:r>
        <w:rPr>
          <w:spacing w:val="-8"/>
        </w:rPr>
        <w:t xml:space="preserve"> </w:t>
      </w:r>
      <w:r>
        <w:t>результатам</w:t>
      </w:r>
      <w:r>
        <w:rPr>
          <w:spacing w:val="-5"/>
        </w:rPr>
        <w:t xml:space="preserve"> </w:t>
      </w:r>
      <w:r>
        <w:t>освоения</w:t>
      </w:r>
      <w:r>
        <w:rPr>
          <w:spacing w:val="-10"/>
        </w:rPr>
        <w:t xml:space="preserve"> </w:t>
      </w:r>
      <w:r>
        <w:t>основной образовательной программы (1 класс)</w:t>
      </w:r>
    </w:p>
    <w:p w14:paraId="700DC7B9" w14:textId="77777777" w:rsidR="00E80C3C" w:rsidRDefault="00E80C3C">
      <w:pPr>
        <w:pStyle w:val="a3"/>
        <w:spacing w:before="52"/>
        <w:ind w:left="0"/>
        <w:jc w:val="left"/>
        <w:rPr>
          <w:sz w:val="20"/>
        </w:r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3691EA8E" w14:textId="77777777">
        <w:trPr>
          <w:trHeight w:val="1031"/>
        </w:trPr>
        <w:tc>
          <w:tcPr>
            <w:tcW w:w="1700" w:type="dxa"/>
          </w:tcPr>
          <w:p w14:paraId="5BB3F7D2" w14:textId="77777777" w:rsidR="00E80C3C" w:rsidRDefault="00E868BA">
            <w:pPr>
              <w:pStyle w:val="TableParagraph"/>
              <w:spacing w:before="99" w:line="237" w:lineRule="auto"/>
              <w:ind w:left="139" w:right="133" w:hanging="2"/>
              <w:jc w:val="center"/>
              <w:rPr>
                <w:sz w:val="24"/>
              </w:rPr>
            </w:pPr>
            <w:r>
              <w:rPr>
                <w:spacing w:val="-4"/>
                <w:sz w:val="24"/>
              </w:rPr>
              <w:t xml:space="preserve">Код </w:t>
            </w:r>
            <w:r>
              <w:rPr>
                <w:spacing w:val="-2"/>
                <w:sz w:val="24"/>
              </w:rPr>
              <w:t>проверяемого результата</w:t>
            </w:r>
          </w:p>
        </w:tc>
        <w:tc>
          <w:tcPr>
            <w:tcW w:w="7371" w:type="dxa"/>
          </w:tcPr>
          <w:p w14:paraId="2237179F" w14:textId="77777777" w:rsidR="00E80C3C" w:rsidRDefault="00E868BA">
            <w:pPr>
              <w:pStyle w:val="TableParagraph"/>
              <w:spacing w:before="99" w:line="237" w:lineRule="auto"/>
              <w:ind w:left="537" w:firstLine="19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2224154D" w14:textId="77777777">
        <w:trPr>
          <w:trHeight w:val="480"/>
        </w:trPr>
        <w:tc>
          <w:tcPr>
            <w:tcW w:w="1700" w:type="dxa"/>
          </w:tcPr>
          <w:p w14:paraId="16E0217B" w14:textId="77777777" w:rsidR="00E80C3C" w:rsidRDefault="00E868BA">
            <w:pPr>
              <w:pStyle w:val="TableParagraph"/>
              <w:spacing w:before="98"/>
              <w:ind w:left="18" w:right="13"/>
              <w:jc w:val="center"/>
              <w:rPr>
                <w:sz w:val="24"/>
              </w:rPr>
            </w:pPr>
            <w:r>
              <w:rPr>
                <w:spacing w:val="-10"/>
                <w:sz w:val="24"/>
              </w:rPr>
              <w:t>1</w:t>
            </w:r>
          </w:p>
        </w:tc>
        <w:tc>
          <w:tcPr>
            <w:tcW w:w="7371" w:type="dxa"/>
          </w:tcPr>
          <w:p w14:paraId="2F7121A2" w14:textId="77777777" w:rsidR="00E80C3C" w:rsidRDefault="00E868BA">
            <w:pPr>
              <w:pStyle w:val="TableParagraph"/>
              <w:spacing w:before="98"/>
              <w:ind w:left="62"/>
              <w:rPr>
                <w:sz w:val="24"/>
              </w:rPr>
            </w:pPr>
            <w:r>
              <w:rPr>
                <w:sz w:val="24"/>
              </w:rPr>
              <w:t>Фонетика.</w:t>
            </w:r>
            <w:r>
              <w:rPr>
                <w:spacing w:val="1"/>
                <w:sz w:val="24"/>
              </w:rPr>
              <w:t xml:space="preserve"> </w:t>
            </w:r>
            <w:r>
              <w:rPr>
                <w:spacing w:val="-2"/>
                <w:sz w:val="24"/>
              </w:rPr>
              <w:t>Орфоэпия</w:t>
            </w:r>
          </w:p>
        </w:tc>
      </w:tr>
      <w:tr w:rsidR="00E80C3C" w14:paraId="0B94015A" w14:textId="77777777">
        <w:trPr>
          <w:trHeight w:val="479"/>
        </w:trPr>
        <w:tc>
          <w:tcPr>
            <w:tcW w:w="1700" w:type="dxa"/>
          </w:tcPr>
          <w:p w14:paraId="5D51EF75" w14:textId="77777777" w:rsidR="00E80C3C" w:rsidRDefault="00E868BA">
            <w:pPr>
              <w:pStyle w:val="TableParagraph"/>
              <w:spacing w:before="97"/>
              <w:ind w:left="18" w:right="14"/>
              <w:jc w:val="center"/>
              <w:rPr>
                <w:sz w:val="24"/>
              </w:rPr>
            </w:pPr>
            <w:r>
              <w:rPr>
                <w:spacing w:val="-5"/>
                <w:sz w:val="24"/>
              </w:rPr>
              <w:t>1.1</w:t>
            </w:r>
          </w:p>
        </w:tc>
        <w:tc>
          <w:tcPr>
            <w:tcW w:w="7371" w:type="dxa"/>
          </w:tcPr>
          <w:p w14:paraId="2B5C3618" w14:textId="77777777" w:rsidR="00E80C3C" w:rsidRDefault="00E868BA">
            <w:pPr>
              <w:pStyle w:val="TableParagraph"/>
              <w:spacing w:before="97"/>
              <w:ind w:left="62"/>
              <w:rPr>
                <w:sz w:val="24"/>
              </w:rPr>
            </w:pPr>
            <w:r>
              <w:rPr>
                <w:sz w:val="24"/>
              </w:rPr>
              <w:t>Выделять</w:t>
            </w:r>
            <w:r>
              <w:rPr>
                <w:spacing w:val="-4"/>
                <w:sz w:val="24"/>
              </w:rPr>
              <w:t xml:space="preserve"> </w:t>
            </w:r>
            <w:r>
              <w:rPr>
                <w:sz w:val="24"/>
              </w:rPr>
              <w:t>звуки</w:t>
            </w:r>
            <w:r>
              <w:rPr>
                <w:spacing w:val="-2"/>
                <w:sz w:val="24"/>
              </w:rPr>
              <w:t xml:space="preserve"> </w:t>
            </w:r>
            <w:r>
              <w:rPr>
                <w:sz w:val="24"/>
              </w:rPr>
              <w:t>из</w:t>
            </w:r>
            <w:r>
              <w:rPr>
                <w:spacing w:val="-2"/>
                <w:sz w:val="24"/>
              </w:rPr>
              <w:t xml:space="preserve"> слова</w:t>
            </w:r>
          </w:p>
        </w:tc>
      </w:tr>
      <w:tr w:rsidR="00E80C3C" w14:paraId="795AAD3A" w14:textId="77777777">
        <w:trPr>
          <w:trHeight w:val="758"/>
        </w:trPr>
        <w:tc>
          <w:tcPr>
            <w:tcW w:w="1700" w:type="dxa"/>
          </w:tcPr>
          <w:p w14:paraId="480489E0" w14:textId="77777777" w:rsidR="00E80C3C" w:rsidRDefault="00E868BA">
            <w:pPr>
              <w:pStyle w:val="TableParagraph"/>
              <w:spacing w:before="97"/>
              <w:ind w:left="18" w:right="14"/>
              <w:jc w:val="center"/>
              <w:rPr>
                <w:sz w:val="24"/>
              </w:rPr>
            </w:pPr>
            <w:r>
              <w:rPr>
                <w:spacing w:val="-5"/>
                <w:sz w:val="24"/>
              </w:rPr>
              <w:t>1.2</w:t>
            </w:r>
          </w:p>
        </w:tc>
        <w:tc>
          <w:tcPr>
            <w:tcW w:w="7371" w:type="dxa"/>
          </w:tcPr>
          <w:p w14:paraId="712A2858" w14:textId="77777777" w:rsidR="00E80C3C" w:rsidRDefault="00E868BA">
            <w:pPr>
              <w:pStyle w:val="TableParagraph"/>
              <w:spacing w:before="99" w:line="237" w:lineRule="auto"/>
              <w:ind w:left="62"/>
              <w:rPr>
                <w:sz w:val="24"/>
              </w:rPr>
            </w:pPr>
            <w:r>
              <w:rPr>
                <w:sz w:val="24"/>
              </w:rPr>
              <w:t>Различать гласные и согласные звуки (в том числе различать в словах согласный звук [й'] и гласный звук [и])</w:t>
            </w:r>
          </w:p>
        </w:tc>
      </w:tr>
      <w:tr w:rsidR="00E80C3C" w14:paraId="7DDCC09D" w14:textId="77777777">
        <w:trPr>
          <w:trHeight w:val="479"/>
        </w:trPr>
        <w:tc>
          <w:tcPr>
            <w:tcW w:w="1700" w:type="dxa"/>
          </w:tcPr>
          <w:p w14:paraId="26B4949D" w14:textId="77777777" w:rsidR="00E80C3C" w:rsidRDefault="00E868BA">
            <w:pPr>
              <w:pStyle w:val="TableParagraph"/>
              <w:spacing w:before="92"/>
              <w:ind w:left="18" w:right="14"/>
              <w:jc w:val="center"/>
              <w:rPr>
                <w:sz w:val="24"/>
              </w:rPr>
            </w:pPr>
            <w:r>
              <w:rPr>
                <w:spacing w:val="-5"/>
                <w:sz w:val="24"/>
              </w:rPr>
              <w:t>1.3</w:t>
            </w:r>
          </w:p>
        </w:tc>
        <w:tc>
          <w:tcPr>
            <w:tcW w:w="7371" w:type="dxa"/>
          </w:tcPr>
          <w:p w14:paraId="78B61F54" w14:textId="77777777" w:rsidR="00E80C3C" w:rsidRDefault="00E868BA">
            <w:pPr>
              <w:pStyle w:val="TableParagraph"/>
              <w:spacing w:before="92"/>
              <w:ind w:left="62"/>
              <w:rPr>
                <w:sz w:val="24"/>
              </w:rPr>
            </w:pPr>
            <w:r>
              <w:rPr>
                <w:sz w:val="24"/>
              </w:rPr>
              <w:t>Различать</w:t>
            </w:r>
            <w:r>
              <w:rPr>
                <w:spacing w:val="-3"/>
                <w:sz w:val="24"/>
              </w:rPr>
              <w:t xml:space="preserve"> </w:t>
            </w:r>
            <w:r>
              <w:rPr>
                <w:sz w:val="24"/>
              </w:rPr>
              <w:t>ударные</w:t>
            </w:r>
            <w:r>
              <w:rPr>
                <w:spacing w:val="-4"/>
                <w:sz w:val="24"/>
              </w:rPr>
              <w:t xml:space="preserve"> </w:t>
            </w:r>
            <w:r>
              <w:rPr>
                <w:sz w:val="24"/>
              </w:rPr>
              <w:t>и</w:t>
            </w:r>
            <w:r>
              <w:rPr>
                <w:spacing w:val="-2"/>
                <w:sz w:val="24"/>
              </w:rPr>
              <w:t xml:space="preserve"> </w:t>
            </w:r>
            <w:r>
              <w:rPr>
                <w:sz w:val="24"/>
              </w:rPr>
              <w:t>безударные</w:t>
            </w:r>
            <w:r>
              <w:rPr>
                <w:spacing w:val="-4"/>
                <w:sz w:val="24"/>
              </w:rPr>
              <w:t xml:space="preserve"> </w:t>
            </w:r>
            <w:r>
              <w:rPr>
                <w:sz w:val="24"/>
              </w:rPr>
              <w:t>гласные</w:t>
            </w:r>
            <w:r>
              <w:rPr>
                <w:spacing w:val="-8"/>
                <w:sz w:val="24"/>
              </w:rPr>
              <w:t xml:space="preserve"> </w:t>
            </w:r>
            <w:r>
              <w:rPr>
                <w:spacing w:val="-4"/>
                <w:sz w:val="24"/>
              </w:rPr>
              <w:t>звуки</w:t>
            </w:r>
          </w:p>
        </w:tc>
      </w:tr>
      <w:tr w:rsidR="00E80C3C" w14:paraId="17632824" w14:textId="77777777">
        <w:trPr>
          <w:trHeight w:val="757"/>
        </w:trPr>
        <w:tc>
          <w:tcPr>
            <w:tcW w:w="1700" w:type="dxa"/>
          </w:tcPr>
          <w:p w14:paraId="18D644D8" w14:textId="77777777" w:rsidR="00E80C3C" w:rsidRDefault="00E868BA">
            <w:pPr>
              <w:pStyle w:val="TableParagraph"/>
              <w:spacing w:before="92"/>
              <w:ind w:left="18" w:right="14"/>
              <w:jc w:val="center"/>
              <w:rPr>
                <w:sz w:val="24"/>
              </w:rPr>
            </w:pPr>
            <w:r>
              <w:rPr>
                <w:spacing w:val="-5"/>
                <w:sz w:val="24"/>
              </w:rPr>
              <w:t>1.4</w:t>
            </w:r>
          </w:p>
        </w:tc>
        <w:tc>
          <w:tcPr>
            <w:tcW w:w="7371" w:type="dxa"/>
          </w:tcPr>
          <w:p w14:paraId="6F1BC50B" w14:textId="77777777" w:rsidR="00E80C3C" w:rsidRDefault="00E868BA">
            <w:pPr>
              <w:pStyle w:val="TableParagraph"/>
              <w:spacing w:before="92" w:line="242" w:lineRule="auto"/>
              <w:ind w:left="62"/>
              <w:rPr>
                <w:sz w:val="24"/>
              </w:rPr>
            </w:pPr>
            <w:r>
              <w:rPr>
                <w:sz w:val="24"/>
              </w:rPr>
              <w:t>Различать согласные звуки: мягкие и твердые, звонкие и глухие (вне слова и в слове)</w:t>
            </w:r>
          </w:p>
        </w:tc>
      </w:tr>
      <w:tr w:rsidR="00E80C3C" w14:paraId="76E8029E" w14:textId="77777777">
        <w:trPr>
          <w:trHeight w:val="1032"/>
        </w:trPr>
        <w:tc>
          <w:tcPr>
            <w:tcW w:w="1700" w:type="dxa"/>
          </w:tcPr>
          <w:p w14:paraId="5207AB58" w14:textId="77777777" w:rsidR="00E80C3C" w:rsidRDefault="00E868BA">
            <w:pPr>
              <w:pStyle w:val="TableParagraph"/>
              <w:spacing w:before="92"/>
              <w:ind w:left="18" w:right="14"/>
              <w:jc w:val="center"/>
              <w:rPr>
                <w:sz w:val="24"/>
              </w:rPr>
            </w:pPr>
            <w:r>
              <w:rPr>
                <w:spacing w:val="-5"/>
                <w:sz w:val="24"/>
              </w:rPr>
              <w:t>1.5</w:t>
            </w:r>
          </w:p>
        </w:tc>
        <w:tc>
          <w:tcPr>
            <w:tcW w:w="7371" w:type="dxa"/>
          </w:tcPr>
          <w:p w14:paraId="0B4526A3" w14:textId="77777777" w:rsidR="00E80C3C" w:rsidRDefault="00E868BA">
            <w:pPr>
              <w:pStyle w:val="TableParagraph"/>
              <w:spacing w:before="92"/>
              <w:ind w:left="62" w:right="46"/>
              <w:jc w:val="both"/>
              <w:rPr>
                <w:sz w:val="24"/>
              </w:rPr>
            </w:pPr>
            <w:r>
              <w:rPr>
                <w:sz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E80C3C" w14:paraId="505D82FE" w14:textId="77777777">
        <w:trPr>
          <w:trHeight w:val="479"/>
        </w:trPr>
        <w:tc>
          <w:tcPr>
            <w:tcW w:w="1700" w:type="dxa"/>
          </w:tcPr>
          <w:p w14:paraId="3DB96B93" w14:textId="77777777" w:rsidR="00E80C3C" w:rsidRDefault="00E868BA">
            <w:pPr>
              <w:pStyle w:val="TableParagraph"/>
              <w:spacing w:before="92"/>
              <w:ind w:left="18" w:right="14"/>
              <w:jc w:val="center"/>
              <w:rPr>
                <w:sz w:val="24"/>
              </w:rPr>
            </w:pPr>
            <w:r>
              <w:rPr>
                <w:spacing w:val="-5"/>
                <w:sz w:val="24"/>
              </w:rPr>
              <w:t>1.6</w:t>
            </w:r>
          </w:p>
        </w:tc>
        <w:tc>
          <w:tcPr>
            <w:tcW w:w="7371" w:type="dxa"/>
          </w:tcPr>
          <w:p w14:paraId="0D60A9C4" w14:textId="77777777" w:rsidR="00E80C3C" w:rsidRDefault="00E868BA">
            <w:pPr>
              <w:pStyle w:val="TableParagraph"/>
              <w:spacing w:before="92"/>
              <w:ind w:left="62"/>
              <w:rPr>
                <w:sz w:val="24"/>
              </w:rPr>
            </w:pPr>
            <w:r>
              <w:rPr>
                <w:sz w:val="24"/>
              </w:rPr>
              <w:t>Использовать</w:t>
            </w:r>
            <w:r>
              <w:rPr>
                <w:spacing w:val="-8"/>
                <w:sz w:val="24"/>
              </w:rPr>
              <w:t xml:space="preserve"> </w:t>
            </w:r>
            <w:r>
              <w:rPr>
                <w:sz w:val="24"/>
              </w:rPr>
              <w:t>изученные</w:t>
            </w:r>
            <w:r>
              <w:rPr>
                <w:spacing w:val="-4"/>
                <w:sz w:val="24"/>
              </w:rPr>
              <w:t xml:space="preserve"> </w:t>
            </w:r>
            <w:r>
              <w:rPr>
                <w:sz w:val="24"/>
              </w:rPr>
              <w:t>понятия</w:t>
            </w:r>
            <w:r>
              <w:rPr>
                <w:spacing w:val="-8"/>
                <w:sz w:val="24"/>
              </w:rPr>
              <w:t xml:space="preserve"> </w:t>
            </w:r>
            <w:r>
              <w:rPr>
                <w:sz w:val="24"/>
              </w:rPr>
              <w:t>в</w:t>
            </w:r>
            <w:r>
              <w:rPr>
                <w:spacing w:val="-2"/>
                <w:sz w:val="24"/>
              </w:rPr>
              <w:t xml:space="preserve"> </w:t>
            </w:r>
            <w:r>
              <w:rPr>
                <w:sz w:val="24"/>
              </w:rPr>
              <w:t>процессе</w:t>
            </w:r>
            <w:r>
              <w:rPr>
                <w:spacing w:val="-5"/>
                <w:sz w:val="24"/>
              </w:rPr>
              <w:t xml:space="preserve"> </w:t>
            </w:r>
            <w:r>
              <w:rPr>
                <w:sz w:val="24"/>
              </w:rPr>
              <w:t>решения</w:t>
            </w:r>
            <w:r>
              <w:rPr>
                <w:spacing w:val="-3"/>
                <w:sz w:val="24"/>
              </w:rPr>
              <w:t xml:space="preserve"> </w:t>
            </w:r>
            <w:r>
              <w:rPr>
                <w:sz w:val="24"/>
              </w:rPr>
              <w:t>учебных</w:t>
            </w:r>
            <w:r>
              <w:rPr>
                <w:spacing w:val="-7"/>
                <w:sz w:val="24"/>
              </w:rPr>
              <w:t xml:space="preserve"> </w:t>
            </w:r>
            <w:r>
              <w:rPr>
                <w:spacing w:val="-2"/>
                <w:sz w:val="24"/>
              </w:rPr>
              <w:t>задач</w:t>
            </w:r>
          </w:p>
        </w:tc>
      </w:tr>
    </w:tbl>
    <w:p w14:paraId="2E772C5B" w14:textId="77777777" w:rsidR="00E80C3C" w:rsidRDefault="00E80C3C">
      <w:pPr>
        <w:pStyle w:val="TableParagraph"/>
        <w:rPr>
          <w:sz w:val="24"/>
        </w:rPr>
        <w:sectPr w:rsidR="00E80C3C">
          <w:pgSz w:w="11910" w:h="16840"/>
          <w:pgMar w:top="600" w:right="141" w:bottom="1224"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5D690E78" w14:textId="77777777">
        <w:trPr>
          <w:trHeight w:val="480"/>
        </w:trPr>
        <w:tc>
          <w:tcPr>
            <w:tcW w:w="1700" w:type="dxa"/>
          </w:tcPr>
          <w:p w14:paraId="2CED6FFC" w14:textId="77777777" w:rsidR="00E80C3C" w:rsidRDefault="00E868BA">
            <w:pPr>
              <w:pStyle w:val="TableParagraph"/>
              <w:spacing w:before="93"/>
              <w:ind w:left="18" w:right="13"/>
              <w:jc w:val="center"/>
              <w:rPr>
                <w:sz w:val="24"/>
              </w:rPr>
            </w:pPr>
            <w:r>
              <w:rPr>
                <w:spacing w:val="-10"/>
                <w:sz w:val="24"/>
              </w:rPr>
              <w:lastRenderedPageBreak/>
              <w:t>2</w:t>
            </w:r>
          </w:p>
        </w:tc>
        <w:tc>
          <w:tcPr>
            <w:tcW w:w="7371" w:type="dxa"/>
          </w:tcPr>
          <w:p w14:paraId="2BEDD09E" w14:textId="77777777" w:rsidR="00E80C3C" w:rsidRDefault="00E868BA">
            <w:pPr>
              <w:pStyle w:val="TableParagraph"/>
              <w:spacing w:before="93"/>
              <w:ind w:left="62"/>
              <w:rPr>
                <w:sz w:val="24"/>
              </w:rPr>
            </w:pPr>
            <w:r>
              <w:rPr>
                <w:spacing w:val="-2"/>
                <w:sz w:val="24"/>
              </w:rPr>
              <w:t>Графика</w:t>
            </w:r>
          </w:p>
        </w:tc>
      </w:tr>
      <w:tr w:rsidR="00E80C3C" w14:paraId="44C8B011" w14:textId="77777777">
        <w:trPr>
          <w:trHeight w:val="479"/>
        </w:trPr>
        <w:tc>
          <w:tcPr>
            <w:tcW w:w="1700" w:type="dxa"/>
          </w:tcPr>
          <w:p w14:paraId="225CFFF7" w14:textId="77777777" w:rsidR="00E80C3C" w:rsidRDefault="00E868BA">
            <w:pPr>
              <w:pStyle w:val="TableParagraph"/>
              <w:spacing w:before="92"/>
              <w:ind w:left="18" w:right="14"/>
              <w:jc w:val="center"/>
              <w:rPr>
                <w:sz w:val="24"/>
              </w:rPr>
            </w:pPr>
            <w:r>
              <w:rPr>
                <w:spacing w:val="-5"/>
                <w:sz w:val="24"/>
              </w:rPr>
              <w:t>2.1</w:t>
            </w:r>
          </w:p>
        </w:tc>
        <w:tc>
          <w:tcPr>
            <w:tcW w:w="7371" w:type="dxa"/>
          </w:tcPr>
          <w:p w14:paraId="64D46F8F" w14:textId="77777777" w:rsidR="00E80C3C" w:rsidRDefault="00E868BA">
            <w:pPr>
              <w:pStyle w:val="TableParagraph"/>
              <w:spacing w:before="92"/>
              <w:ind w:left="62"/>
              <w:rPr>
                <w:sz w:val="24"/>
              </w:rPr>
            </w:pPr>
            <w:r>
              <w:rPr>
                <w:sz w:val="24"/>
              </w:rPr>
              <w:t>Различать</w:t>
            </w:r>
            <w:r>
              <w:rPr>
                <w:spacing w:val="-3"/>
                <w:sz w:val="24"/>
              </w:rPr>
              <w:t xml:space="preserve"> </w:t>
            </w:r>
            <w:r>
              <w:rPr>
                <w:sz w:val="24"/>
              </w:rPr>
              <w:t>понятия</w:t>
            </w:r>
            <w:r>
              <w:rPr>
                <w:spacing w:val="-4"/>
                <w:sz w:val="24"/>
              </w:rPr>
              <w:t xml:space="preserve"> </w:t>
            </w:r>
            <w:r>
              <w:rPr>
                <w:sz w:val="24"/>
              </w:rPr>
              <w:t>"звук"</w:t>
            </w:r>
            <w:r>
              <w:rPr>
                <w:spacing w:val="-5"/>
                <w:sz w:val="24"/>
              </w:rPr>
              <w:t xml:space="preserve"> </w:t>
            </w:r>
            <w:r>
              <w:rPr>
                <w:sz w:val="24"/>
              </w:rPr>
              <w:t>и</w:t>
            </w:r>
            <w:r>
              <w:rPr>
                <w:spacing w:val="-2"/>
                <w:sz w:val="24"/>
              </w:rPr>
              <w:t xml:space="preserve"> "буква"</w:t>
            </w:r>
          </w:p>
        </w:tc>
      </w:tr>
      <w:tr w:rsidR="00E80C3C" w14:paraId="1C2D0B22" w14:textId="77777777">
        <w:trPr>
          <w:trHeight w:val="757"/>
        </w:trPr>
        <w:tc>
          <w:tcPr>
            <w:tcW w:w="1700" w:type="dxa"/>
          </w:tcPr>
          <w:p w14:paraId="62176453" w14:textId="77777777" w:rsidR="00E80C3C" w:rsidRDefault="00E868BA">
            <w:pPr>
              <w:pStyle w:val="TableParagraph"/>
              <w:spacing w:before="92"/>
              <w:ind w:left="18" w:right="14"/>
              <w:jc w:val="center"/>
              <w:rPr>
                <w:sz w:val="24"/>
              </w:rPr>
            </w:pPr>
            <w:r>
              <w:rPr>
                <w:spacing w:val="-5"/>
                <w:sz w:val="24"/>
              </w:rPr>
              <w:t>2.2</w:t>
            </w:r>
          </w:p>
        </w:tc>
        <w:tc>
          <w:tcPr>
            <w:tcW w:w="7371" w:type="dxa"/>
          </w:tcPr>
          <w:p w14:paraId="3670B06D" w14:textId="77777777" w:rsidR="00E80C3C" w:rsidRDefault="00E868BA">
            <w:pPr>
              <w:pStyle w:val="TableParagraph"/>
              <w:spacing w:before="92" w:line="242" w:lineRule="auto"/>
              <w:ind w:left="62"/>
              <w:rPr>
                <w:sz w:val="24"/>
              </w:rPr>
            </w:pPr>
            <w:r>
              <w:rPr>
                <w:sz w:val="24"/>
              </w:rPr>
              <w:t>Обозначать на письме мягкость согласных звуков буквами е, е, ю, я и буквой ь в конце слова</w:t>
            </w:r>
          </w:p>
        </w:tc>
      </w:tr>
      <w:tr w:rsidR="00E80C3C" w14:paraId="4F2571D6" w14:textId="77777777">
        <w:trPr>
          <w:trHeight w:val="480"/>
        </w:trPr>
        <w:tc>
          <w:tcPr>
            <w:tcW w:w="1700" w:type="dxa"/>
          </w:tcPr>
          <w:p w14:paraId="0710E069" w14:textId="77777777" w:rsidR="00E80C3C" w:rsidRDefault="00E868BA">
            <w:pPr>
              <w:pStyle w:val="TableParagraph"/>
              <w:spacing w:before="93"/>
              <w:ind w:left="18" w:right="14"/>
              <w:jc w:val="center"/>
              <w:rPr>
                <w:sz w:val="24"/>
              </w:rPr>
            </w:pPr>
            <w:r>
              <w:rPr>
                <w:spacing w:val="-5"/>
                <w:sz w:val="24"/>
              </w:rPr>
              <w:t>2.3</w:t>
            </w:r>
          </w:p>
        </w:tc>
        <w:tc>
          <w:tcPr>
            <w:tcW w:w="7371" w:type="dxa"/>
          </w:tcPr>
          <w:p w14:paraId="2D7DD371" w14:textId="77777777" w:rsidR="00E80C3C" w:rsidRDefault="00E868BA">
            <w:pPr>
              <w:pStyle w:val="TableParagraph"/>
              <w:spacing w:before="93"/>
              <w:ind w:left="62"/>
              <w:rPr>
                <w:sz w:val="24"/>
              </w:rPr>
            </w:pPr>
            <w:r>
              <w:rPr>
                <w:sz w:val="24"/>
              </w:rPr>
              <w:t>Правильно</w:t>
            </w:r>
            <w:r>
              <w:rPr>
                <w:spacing w:val="-6"/>
                <w:sz w:val="24"/>
              </w:rPr>
              <w:t xml:space="preserve"> </w:t>
            </w:r>
            <w:r>
              <w:rPr>
                <w:sz w:val="24"/>
              </w:rPr>
              <w:t>называть</w:t>
            </w:r>
            <w:r>
              <w:rPr>
                <w:spacing w:val="-5"/>
                <w:sz w:val="24"/>
              </w:rPr>
              <w:t xml:space="preserve"> </w:t>
            </w:r>
            <w:r>
              <w:rPr>
                <w:sz w:val="24"/>
              </w:rPr>
              <w:t>буквы</w:t>
            </w:r>
            <w:r>
              <w:rPr>
                <w:spacing w:val="-4"/>
                <w:sz w:val="24"/>
              </w:rPr>
              <w:t xml:space="preserve"> </w:t>
            </w:r>
            <w:r>
              <w:rPr>
                <w:sz w:val="24"/>
              </w:rPr>
              <w:t>русского</w:t>
            </w:r>
            <w:r>
              <w:rPr>
                <w:spacing w:val="-1"/>
                <w:sz w:val="24"/>
              </w:rPr>
              <w:t xml:space="preserve"> </w:t>
            </w:r>
            <w:r>
              <w:rPr>
                <w:spacing w:val="-2"/>
                <w:sz w:val="24"/>
              </w:rPr>
              <w:t>алфавита</w:t>
            </w:r>
          </w:p>
        </w:tc>
      </w:tr>
      <w:tr w:rsidR="00E80C3C" w14:paraId="5FFEB053" w14:textId="77777777">
        <w:trPr>
          <w:trHeight w:val="753"/>
        </w:trPr>
        <w:tc>
          <w:tcPr>
            <w:tcW w:w="1700" w:type="dxa"/>
          </w:tcPr>
          <w:p w14:paraId="6A8D0C23" w14:textId="77777777" w:rsidR="00E80C3C" w:rsidRDefault="00E868BA">
            <w:pPr>
              <w:pStyle w:val="TableParagraph"/>
              <w:spacing w:before="92"/>
              <w:ind w:left="18" w:right="14"/>
              <w:jc w:val="center"/>
              <w:rPr>
                <w:sz w:val="24"/>
              </w:rPr>
            </w:pPr>
            <w:r>
              <w:rPr>
                <w:spacing w:val="-5"/>
                <w:sz w:val="24"/>
              </w:rPr>
              <w:t>2.4</w:t>
            </w:r>
          </w:p>
        </w:tc>
        <w:tc>
          <w:tcPr>
            <w:tcW w:w="7371" w:type="dxa"/>
          </w:tcPr>
          <w:p w14:paraId="40177C0C" w14:textId="77777777" w:rsidR="00E80C3C" w:rsidRDefault="00E868BA">
            <w:pPr>
              <w:pStyle w:val="TableParagraph"/>
              <w:spacing w:before="94" w:line="237" w:lineRule="auto"/>
              <w:ind w:left="62"/>
              <w:rPr>
                <w:sz w:val="24"/>
              </w:rPr>
            </w:pPr>
            <w:r>
              <w:rPr>
                <w:sz w:val="24"/>
              </w:rPr>
              <w:t>Использовать</w:t>
            </w:r>
            <w:r>
              <w:rPr>
                <w:spacing w:val="-1"/>
                <w:sz w:val="24"/>
              </w:rPr>
              <w:t xml:space="preserve"> </w:t>
            </w:r>
            <w:r>
              <w:rPr>
                <w:sz w:val="24"/>
              </w:rPr>
              <w:t>знание</w:t>
            </w:r>
            <w:r>
              <w:rPr>
                <w:spacing w:val="-3"/>
                <w:sz w:val="24"/>
              </w:rPr>
              <w:t xml:space="preserve"> </w:t>
            </w:r>
            <w:r>
              <w:rPr>
                <w:sz w:val="24"/>
              </w:rPr>
              <w:t>последовательности</w:t>
            </w:r>
            <w:r>
              <w:rPr>
                <w:spacing w:val="-1"/>
                <w:sz w:val="24"/>
              </w:rPr>
              <w:t xml:space="preserve"> </w:t>
            </w:r>
            <w:r>
              <w:rPr>
                <w:sz w:val="24"/>
              </w:rPr>
              <w:t>букв русского алфавита</w:t>
            </w:r>
            <w:r>
              <w:rPr>
                <w:spacing w:val="-3"/>
                <w:sz w:val="24"/>
              </w:rPr>
              <w:t xml:space="preserve"> </w:t>
            </w:r>
            <w:r>
              <w:rPr>
                <w:sz w:val="24"/>
              </w:rPr>
              <w:t>для упорядочения небольшого списка слов</w:t>
            </w:r>
          </w:p>
        </w:tc>
      </w:tr>
      <w:tr w:rsidR="00E80C3C" w14:paraId="22F3B987" w14:textId="77777777">
        <w:trPr>
          <w:trHeight w:val="758"/>
        </w:trPr>
        <w:tc>
          <w:tcPr>
            <w:tcW w:w="1700" w:type="dxa"/>
          </w:tcPr>
          <w:p w14:paraId="48BF436F" w14:textId="77777777" w:rsidR="00E80C3C" w:rsidRDefault="00E868BA">
            <w:pPr>
              <w:pStyle w:val="TableParagraph"/>
              <w:spacing w:before="97"/>
              <w:ind w:left="18" w:right="14"/>
              <w:jc w:val="center"/>
              <w:rPr>
                <w:sz w:val="24"/>
              </w:rPr>
            </w:pPr>
            <w:r>
              <w:rPr>
                <w:spacing w:val="-5"/>
                <w:sz w:val="24"/>
              </w:rPr>
              <w:t>2.5</w:t>
            </w:r>
          </w:p>
        </w:tc>
        <w:tc>
          <w:tcPr>
            <w:tcW w:w="7371" w:type="dxa"/>
          </w:tcPr>
          <w:p w14:paraId="6C8AC6A6" w14:textId="77777777" w:rsidR="00E80C3C" w:rsidRDefault="00E868BA">
            <w:pPr>
              <w:pStyle w:val="TableParagraph"/>
              <w:spacing w:before="97"/>
              <w:ind w:left="62" w:right="54"/>
              <w:rPr>
                <w:sz w:val="24"/>
              </w:rPr>
            </w:pPr>
            <w:r>
              <w:rPr>
                <w:sz w:val="24"/>
              </w:rPr>
              <w:t>Писать аккуратным разборчивым почерком без искажений заглавные и строчные буквы, соединения букв, слова</w:t>
            </w:r>
          </w:p>
        </w:tc>
      </w:tr>
      <w:tr w:rsidR="00E80C3C" w14:paraId="1E3A8568" w14:textId="77777777">
        <w:trPr>
          <w:trHeight w:val="479"/>
        </w:trPr>
        <w:tc>
          <w:tcPr>
            <w:tcW w:w="1700" w:type="dxa"/>
          </w:tcPr>
          <w:p w14:paraId="7B21472E" w14:textId="77777777" w:rsidR="00E80C3C" w:rsidRDefault="00E868BA">
            <w:pPr>
              <w:pStyle w:val="TableParagraph"/>
              <w:spacing w:before="92"/>
              <w:ind w:left="18" w:right="14"/>
              <w:jc w:val="center"/>
              <w:rPr>
                <w:sz w:val="24"/>
              </w:rPr>
            </w:pPr>
            <w:r>
              <w:rPr>
                <w:spacing w:val="-5"/>
                <w:sz w:val="24"/>
              </w:rPr>
              <w:t>2.6</w:t>
            </w:r>
          </w:p>
        </w:tc>
        <w:tc>
          <w:tcPr>
            <w:tcW w:w="7371" w:type="dxa"/>
          </w:tcPr>
          <w:p w14:paraId="46B4B96E" w14:textId="77777777" w:rsidR="00E80C3C" w:rsidRDefault="00E868BA">
            <w:pPr>
              <w:pStyle w:val="TableParagraph"/>
              <w:spacing w:before="92"/>
              <w:ind w:left="62"/>
              <w:rPr>
                <w:sz w:val="24"/>
              </w:rPr>
            </w:pPr>
            <w:r>
              <w:rPr>
                <w:sz w:val="24"/>
              </w:rPr>
              <w:t>Использовать</w:t>
            </w:r>
            <w:r>
              <w:rPr>
                <w:spacing w:val="-8"/>
                <w:sz w:val="24"/>
              </w:rPr>
              <w:t xml:space="preserve"> </w:t>
            </w:r>
            <w:r>
              <w:rPr>
                <w:sz w:val="24"/>
              </w:rPr>
              <w:t>изученные</w:t>
            </w:r>
            <w:r>
              <w:rPr>
                <w:spacing w:val="-4"/>
                <w:sz w:val="24"/>
              </w:rPr>
              <w:t xml:space="preserve"> </w:t>
            </w:r>
            <w:r>
              <w:rPr>
                <w:sz w:val="24"/>
              </w:rPr>
              <w:t>понятия</w:t>
            </w:r>
            <w:r>
              <w:rPr>
                <w:spacing w:val="-8"/>
                <w:sz w:val="24"/>
              </w:rPr>
              <w:t xml:space="preserve"> </w:t>
            </w:r>
            <w:r>
              <w:rPr>
                <w:sz w:val="24"/>
              </w:rPr>
              <w:t>в</w:t>
            </w:r>
            <w:r>
              <w:rPr>
                <w:spacing w:val="-2"/>
                <w:sz w:val="24"/>
              </w:rPr>
              <w:t xml:space="preserve"> </w:t>
            </w:r>
            <w:r>
              <w:rPr>
                <w:sz w:val="24"/>
              </w:rPr>
              <w:t>процессе</w:t>
            </w:r>
            <w:r>
              <w:rPr>
                <w:spacing w:val="-5"/>
                <w:sz w:val="24"/>
              </w:rPr>
              <w:t xml:space="preserve"> </w:t>
            </w:r>
            <w:r>
              <w:rPr>
                <w:sz w:val="24"/>
              </w:rPr>
              <w:t>решения</w:t>
            </w:r>
            <w:r>
              <w:rPr>
                <w:spacing w:val="-3"/>
                <w:sz w:val="24"/>
              </w:rPr>
              <w:t xml:space="preserve"> </w:t>
            </w:r>
            <w:r>
              <w:rPr>
                <w:sz w:val="24"/>
              </w:rPr>
              <w:t>учебных</w:t>
            </w:r>
            <w:r>
              <w:rPr>
                <w:spacing w:val="-7"/>
                <w:sz w:val="24"/>
              </w:rPr>
              <w:t xml:space="preserve"> </w:t>
            </w:r>
            <w:r>
              <w:rPr>
                <w:spacing w:val="-2"/>
                <w:sz w:val="24"/>
              </w:rPr>
              <w:t>задач</w:t>
            </w:r>
          </w:p>
        </w:tc>
      </w:tr>
      <w:tr w:rsidR="00E80C3C" w14:paraId="3F428B01" w14:textId="77777777">
        <w:trPr>
          <w:trHeight w:val="479"/>
        </w:trPr>
        <w:tc>
          <w:tcPr>
            <w:tcW w:w="1700" w:type="dxa"/>
          </w:tcPr>
          <w:p w14:paraId="461CB575" w14:textId="77777777" w:rsidR="00E80C3C" w:rsidRDefault="00E868BA">
            <w:pPr>
              <w:pStyle w:val="TableParagraph"/>
              <w:spacing w:before="92"/>
              <w:ind w:left="18" w:right="13"/>
              <w:jc w:val="center"/>
              <w:rPr>
                <w:sz w:val="24"/>
              </w:rPr>
            </w:pPr>
            <w:r>
              <w:rPr>
                <w:spacing w:val="-10"/>
                <w:sz w:val="24"/>
              </w:rPr>
              <w:t>3</w:t>
            </w:r>
          </w:p>
        </w:tc>
        <w:tc>
          <w:tcPr>
            <w:tcW w:w="7371" w:type="dxa"/>
          </w:tcPr>
          <w:p w14:paraId="566A18B4" w14:textId="77777777" w:rsidR="00E80C3C" w:rsidRDefault="00E868BA">
            <w:pPr>
              <w:pStyle w:val="TableParagraph"/>
              <w:spacing w:before="92"/>
              <w:ind w:left="62"/>
              <w:rPr>
                <w:sz w:val="24"/>
              </w:rPr>
            </w:pPr>
            <w:r>
              <w:rPr>
                <w:spacing w:val="-2"/>
                <w:sz w:val="24"/>
              </w:rPr>
              <w:t>Лексика</w:t>
            </w:r>
          </w:p>
        </w:tc>
      </w:tr>
      <w:tr w:rsidR="00E80C3C" w14:paraId="0AFC1B4C" w14:textId="77777777">
        <w:trPr>
          <w:trHeight w:val="480"/>
        </w:trPr>
        <w:tc>
          <w:tcPr>
            <w:tcW w:w="1700" w:type="dxa"/>
          </w:tcPr>
          <w:p w14:paraId="76DB887E" w14:textId="77777777" w:rsidR="00E80C3C" w:rsidRDefault="00E868BA">
            <w:pPr>
              <w:pStyle w:val="TableParagraph"/>
              <w:spacing w:before="92"/>
              <w:ind w:left="18" w:right="14"/>
              <w:jc w:val="center"/>
              <w:rPr>
                <w:sz w:val="24"/>
              </w:rPr>
            </w:pPr>
            <w:r>
              <w:rPr>
                <w:spacing w:val="-5"/>
                <w:sz w:val="24"/>
              </w:rPr>
              <w:t>3.1</w:t>
            </w:r>
          </w:p>
        </w:tc>
        <w:tc>
          <w:tcPr>
            <w:tcW w:w="7371" w:type="dxa"/>
          </w:tcPr>
          <w:p w14:paraId="5F102F86" w14:textId="77777777" w:rsidR="00E80C3C" w:rsidRDefault="00E868BA">
            <w:pPr>
              <w:pStyle w:val="TableParagraph"/>
              <w:spacing w:before="92"/>
              <w:ind w:left="62"/>
              <w:rPr>
                <w:sz w:val="24"/>
              </w:rPr>
            </w:pPr>
            <w:r>
              <w:rPr>
                <w:sz w:val="24"/>
              </w:rPr>
              <w:t>Выделять</w:t>
            </w:r>
            <w:r>
              <w:rPr>
                <w:spacing w:val="-1"/>
                <w:sz w:val="24"/>
              </w:rPr>
              <w:t xml:space="preserve"> </w:t>
            </w:r>
            <w:r>
              <w:rPr>
                <w:sz w:val="24"/>
              </w:rPr>
              <w:t>слова</w:t>
            </w:r>
            <w:r>
              <w:rPr>
                <w:spacing w:val="-1"/>
                <w:sz w:val="24"/>
              </w:rPr>
              <w:t xml:space="preserve"> </w:t>
            </w:r>
            <w:r>
              <w:rPr>
                <w:sz w:val="24"/>
              </w:rPr>
              <w:t>из</w:t>
            </w:r>
            <w:r>
              <w:rPr>
                <w:spacing w:val="-4"/>
                <w:sz w:val="24"/>
              </w:rPr>
              <w:t xml:space="preserve"> </w:t>
            </w:r>
            <w:r>
              <w:rPr>
                <w:spacing w:val="-2"/>
                <w:sz w:val="24"/>
              </w:rPr>
              <w:t>предложений</w:t>
            </w:r>
          </w:p>
        </w:tc>
      </w:tr>
      <w:tr w:rsidR="00E80C3C" w14:paraId="5973F0F3" w14:textId="77777777">
        <w:trPr>
          <w:trHeight w:val="479"/>
        </w:trPr>
        <w:tc>
          <w:tcPr>
            <w:tcW w:w="1700" w:type="dxa"/>
          </w:tcPr>
          <w:p w14:paraId="04AFF081" w14:textId="77777777" w:rsidR="00E80C3C" w:rsidRDefault="00E868BA">
            <w:pPr>
              <w:pStyle w:val="TableParagraph"/>
              <w:spacing w:before="92"/>
              <w:ind w:left="18" w:right="14"/>
              <w:jc w:val="center"/>
              <w:rPr>
                <w:sz w:val="24"/>
              </w:rPr>
            </w:pPr>
            <w:r>
              <w:rPr>
                <w:spacing w:val="-5"/>
                <w:sz w:val="24"/>
              </w:rPr>
              <w:t>3.2</w:t>
            </w:r>
          </w:p>
        </w:tc>
        <w:tc>
          <w:tcPr>
            <w:tcW w:w="7371" w:type="dxa"/>
          </w:tcPr>
          <w:p w14:paraId="6CAA39AF" w14:textId="77777777" w:rsidR="00E80C3C" w:rsidRDefault="00E868BA">
            <w:pPr>
              <w:pStyle w:val="TableParagraph"/>
              <w:spacing w:before="92"/>
              <w:ind w:left="62"/>
              <w:rPr>
                <w:sz w:val="24"/>
              </w:rPr>
            </w:pPr>
            <w:r>
              <w:rPr>
                <w:sz w:val="24"/>
              </w:rPr>
              <w:t>Находить</w:t>
            </w:r>
            <w:r>
              <w:rPr>
                <w:spacing w:val="-4"/>
                <w:sz w:val="24"/>
              </w:rPr>
              <w:t xml:space="preserve"> </w:t>
            </w:r>
            <w:r>
              <w:rPr>
                <w:sz w:val="24"/>
              </w:rPr>
              <w:t>в</w:t>
            </w:r>
            <w:r>
              <w:rPr>
                <w:spacing w:val="-2"/>
                <w:sz w:val="24"/>
              </w:rPr>
              <w:t xml:space="preserve"> </w:t>
            </w:r>
            <w:r>
              <w:rPr>
                <w:sz w:val="24"/>
              </w:rPr>
              <w:t>тексте</w:t>
            </w:r>
            <w:r>
              <w:rPr>
                <w:spacing w:val="-3"/>
                <w:sz w:val="24"/>
              </w:rPr>
              <w:t xml:space="preserve"> </w:t>
            </w:r>
            <w:r>
              <w:rPr>
                <w:sz w:val="24"/>
              </w:rPr>
              <w:t>слова,</w:t>
            </w:r>
            <w:r>
              <w:rPr>
                <w:spacing w:val="-6"/>
                <w:sz w:val="24"/>
              </w:rPr>
              <w:t xml:space="preserve"> </w:t>
            </w:r>
            <w:r>
              <w:rPr>
                <w:sz w:val="24"/>
              </w:rPr>
              <w:t>значение</w:t>
            </w:r>
            <w:r>
              <w:rPr>
                <w:spacing w:val="-3"/>
                <w:sz w:val="24"/>
              </w:rPr>
              <w:t xml:space="preserve"> </w:t>
            </w:r>
            <w:r>
              <w:rPr>
                <w:sz w:val="24"/>
              </w:rPr>
              <w:t>которых</w:t>
            </w:r>
            <w:r>
              <w:rPr>
                <w:spacing w:val="-8"/>
                <w:sz w:val="24"/>
              </w:rPr>
              <w:t xml:space="preserve"> </w:t>
            </w:r>
            <w:r>
              <w:rPr>
                <w:sz w:val="24"/>
              </w:rPr>
              <w:t>требует</w:t>
            </w:r>
            <w:r>
              <w:rPr>
                <w:spacing w:val="3"/>
                <w:sz w:val="24"/>
              </w:rPr>
              <w:t xml:space="preserve"> </w:t>
            </w:r>
            <w:r>
              <w:rPr>
                <w:spacing w:val="-2"/>
                <w:sz w:val="24"/>
              </w:rPr>
              <w:t>уточнения</w:t>
            </w:r>
          </w:p>
        </w:tc>
      </w:tr>
      <w:tr w:rsidR="00E80C3C" w14:paraId="29A6735E" w14:textId="77777777">
        <w:trPr>
          <w:trHeight w:val="479"/>
        </w:trPr>
        <w:tc>
          <w:tcPr>
            <w:tcW w:w="1700" w:type="dxa"/>
          </w:tcPr>
          <w:p w14:paraId="4FEF7637" w14:textId="77777777" w:rsidR="00E80C3C" w:rsidRDefault="00E868BA">
            <w:pPr>
              <w:pStyle w:val="TableParagraph"/>
              <w:spacing w:before="92"/>
              <w:ind w:left="18" w:right="14"/>
              <w:jc w:val="center"/>
              <w:rPr>
                <w:sz w:val="24"/>
              </w:rPr>
            </w:pPr>
            <w:r>
              <w:rPr>
                <w:spacing w:val="-5"/>
                <w:sz w:val="24"/>
              </w:rPr>
              <w:t>3.3</w:t>
            </w:r>
          </w:p>
        </w:tc>
        <w:tc>
          <w:tcPr>
            <w:tcW w:w="7371" w:type="dxa"/>
          </w:tcPr>
          <w:p w14:paraId="3096F0F3" w14:textId="77777777" w:rsidR="00E80C3C" w:rsidRDefault="00E868BA">
            <w:pPr>
              <w:pStyle w:val="TableParagraph"/>
              <w:spacing w:before="92"/>
              <w:ind w:left="62"/>
              <w:rPr>
                <w:sz w:val="24"/>
              </w:rPr>
            </w:pPr>
            <w:r>
              <w:rPr>
                <w:sz w:val="24"/>
              </w:rPr>
              <w:t>Использовать</w:t>
            </w:r>
            <w:r>
              <w:rPr>
                <w:spacing w:val="-8"/>
                <w:sz w:val="24"/>
              </w:rPr>
              <w:t xml:space="preserve"> </w:t>
            </w:r>
            <w:r>
              <w:rPr>
                <w:sz w:val="24"/>
              </w:rPr>
              <w:t>изученные</w:t>
            </w:r>
            <w:r>
              <w:rPr>
                <w:spacing w:val="-4"/>
                <w:sz w:val="24"/>
              </w:rPr>
              <w:t xml:space="preserve"> </w:t>
            </w:r>
            <w:r>
              <w:rPr>
                <w:sz w:val="24"/>
              </w:rPr>
              <w:t>понятия</w:t>
            </w:r>
            <w:r>
              <w:rPr>
                <w:spacing w:val="-8"/>
                <w:sz w:val="24"/>
              </w:rPr>
              <w:t xml:space="preserve"> </w:t>
            </w:r>
            <w:r>
              <w:rPr>
                <w:sz w:val="24"/>
              </w:rPr>
              <w:t>в</w:t>
            </w:r>
            <w:r>
              <w:rPr>
                <w:spacing w:val="-2"/>
                <w:sz w:val="24"/>
              </w:rPr>
              <w:t xml:space="preserve"> </w:t>
            </w:r>
            <w:r>
              <w:rPr>
                <w:sz w:val="24"/>
              </w:rPr>
              <w:t>процессе</w:t>
            </w:r>
            <w:r>
              <w:rPr>
                <w:spacing w:val="-5"/>
                <w:sz w:val="24"/>
              </w:rPr>
              <w:t xml:space="preserve"> </w:t>
            </w:r>
            <w:r>
              <w:rPr>
                <w:sz w:val="24"/>
              </w:rPr>
              <w:t>решения</w:t>
            </w:r>
            <w:r>
              <w:rPr>
                <w:spacing w:val="-3"/>
                <w:sz w:val="24"/>
              </w:rPr>
              <w:t xml:space="preserve"> </w:t>
            </w:r>
            <w:r>
              <w:rPr>
                <w:sz w:val="24"/>
              </w:rPr>
              <w:t>учебных</w:t>
            </w:r>
            <w:r>
              <w:rPr>
                <w:spacing w:val="-7"/>
                <w:sz w:val="24"/>
              </w:rPr>
              <w:t xml:space="preserve"> </w:t>
            </w:r>
            <w:r>
              <w:rPr>
                <w:spacing w:val="-2"/>
                <w:sz w:val="24"/>
              </w:rPr>
              <w:t>задач</w:t>
            </w:r>
          </w:p>
        </w:tc>
      </w:tr>
      <w:tr w:rsidR="00E80C3C" w14:paraId="2CE3CE3C" w14:textId="77777777">
        <w:trPr>
          <w:trHeight w:val="479"/>
        </w:trPr>
        <w:tc>
          <w:tcPr>
            <w:tcW w:w="1700" w:type="dxa"/>
          </w:tcPr>
          <w:p w14:paraId="71A4B5DC" w14:textId="77777777" w:rsidR="00E80C3C" w:rsidRDefault="00E868BA">
            <w:pPr>
              <w:pStyle w:val="TableParagraph"/>
              <w:spacing w:before="97"/>
              <w:ind w:left="18" w:right="13"/>
              <w:jc w:val="center"/>
              <w:rPr>
                <w:sz w:val="24"/>
              </w:rPr>
            </w:pPr>
            <w:r>
              <w:rPr>
                <w:spacing w:val="-10"/>
                <w:sz w:val="24"/>
              </w:rPr>
              <w:t>4</w:t>
            </w:r>
          </w:p>
        </w:tc>
        <w:tc>
          <w:tcPr>
            <w:tcW w:w="7371" w:type="dxa"/>
          </w:tcPr>
          <w:p w14:paraId="56E1BB85" w14:textId="77777777" w:rsidR="00E80C3C" w:rsidRDefault="00E868BA">
            <w:pPr>
              <w:pStyle w:val="TableParagraph"/>
              <w:spacing w:before="97"/>
              <w:ind w:left="62"/>
              <w:rPr>
                <w:sz w:val="24"/>
              </w:rPr>
            </w:pPr>
            <w:r>
              <w:rPr>
                <w:spacing w:val="-2"/>
                <w:sz w:val="24"/>
              </w:rPr>
              <w:t>Синтаксис</w:t>
            </w:r>
          </w:p>
        </w:tc>
      </w:tr>
      <w:tr w:rsidR="00E80C3C" w14:paraId="6B7F8DD5" w14:textId="77777777">
        <w:trPr>
          <w:trHeight w:val="480"/>
        </w:trPr>
        <w:tc>
          <w:tcPr>
            <w:tcW w:w="1700" w:type="dxa"/>
          </w:tcPr>
          <w:p w14:paraId="3A6BA35F" w14:textId="77777777" w:rsidR="00E80C3C" w:rsidRDefault="00E868BA">
            <w:pPr>
              <w:pStyle w:val="TableParagraph"/>
              <w:spacing w:before="97"/>
              <w:ind w:left="18" w:right="14"/>
              <w:jc w:val="center"/>
              <w:rPr>
                <w:sz w:val="24"/>
              </w:rPr>
            </w:pPr>
            <w:r>
              <w:rPr>
                <w:spacing w:val="-5"/>
                <w:sz w:val="24"/>
              </w:rPr>
              <w:t>4.1</w:t>
            </w:r>
          </w:p>
        </w:tc>
        <w:tc>
          <w:tcPr>
            <w:tcW w:w="7371" w:type="dxa"/>
          </w:tcPr>
          <w:p w14:paraId="4E67499B" w14:textId="77777777" w:rsidR="00E80C3C" w:rsidRDefault="00E868BA">
            <w:pPr>
              <w:pStyle w:val="TableParagraph"/>
              <w:spacing w:before="97"/>
              <w:ind w:left="62"/>
              <w:rPr>
                <w:sz w:val="24"/>
              </w:rPr>
            </w:pPr>
            <w:r>
              <w:rPr>
                <w:sz w:val="24"/>
              </w:rPr>
              <w:t>Различать</w:t>
            </w:r>
            <w:r>
              <w:rPr>
                <w:spacing w:val="-1"/>
                <w:sz w:val="24"/>
              </w:rPr>
              <w:t xml:space="preserve"> </w:t>
            </w:r>
            <w:r>
              <w:rPr>
                <w:sz w:val="24"/>
              </w:rPr>
              <w:t>слово</w:t>
            </w:r>
            <w:r>
              <w:rPr>
                <w:spacing w:val="-1"/>
                <w:sz w:val="24"/>
              </w:rPr>
              <w:t xml:space="preserve"> </w:t>
            </w:r>
            <w:r>
              <w:rPr>
                <w:sz w:val="24"/>
              </w:rPr>
              <w:t>и</w:t>
            </w:r>
            <w:r>
              <w:rPr>
                <w:spacing w:val="-4"/>
                <w:sz w:val="24"/>
              </w:rPr>
              <w:t xml:space="preserve"> </w:t>
            </w:r>
            <w:r>
              <w:rPr>
                <w:spacing w:val="-2"/>
                <w:sz w:val="24"/>
              </w:rPr>
              <w:t>предложение</w:t>
            </w:r>
          </w:p>
        </w:tc>
      </w:tr>
      <w:tr w:rsidR="00E80C3C" w14:paraId="2FA27A99" w14:textId="77777777">
        <w:trPr>
          <w:trHeight w:val="479"/>
        </w:trPr>
        <w:tc>
          <w:tcPr>
            <w:tcW w:w="1700" w:type="dxa"/>
          </w:tcPr>
          <w:p w14:paraId="17710C02" w14:textId="77777777" w:rsidR="00E80C3C" w:rsidRDefault="00E868BA">
            <w:pPr>
              <w:pStyle w:val="TableParagraph"/>
              <w:spacing w:before="97"/>
              <w:ind w:left="18" w:right="14"/>
              <w:jc w:val="center"/>
              <w:rPr>
                <w:sz w:val="24"/>
              </w:rPr>
            </w:pPr>
            <w:r>
              <w:rPr>
                <w:spacing w:val="-5"/>
                <w:sz w:val="24"/>
              </w:rPr>
              <w:t>4.2</w:t>
            </w:r>
          </w:p>
        </w:tc>
        <w:tc>
          <w:tcPr>
            <w:tcW w:w="7371" w:type="dxa"/>
          </w:tcPr>
          <w:p w14:paraId="66E6644B" w14:textId="77777777" w:rsidR="00E80C3C" w:rsidRDefault="00E868BA">
            <w:pPr>
              <w:pStyle w:val="TableParagraph"/>
              <w:spacing w:before="97"/>
              <w:ind w:left="62"/>
              <w:rPr>
                <w:sz w:val="24"/>
              </w:rPr>
            </w:pPr>
            <w:r>
              <w:rPr>
                <w:sz w:val="24"/>
              </w:rPr>
              <w:t>Составлять</w:t>
            </w:r>
            <w:r>
              <w:rPr>
                <w:spacing w:val="-4"/>
                <w:sz w:val="24"/>
              </w:rPr>
              <w:t xml:space="preserve"> </w:t>
            </w:r>
            <w:r>
              <w:rPr>
                <w:sz w:val="24"/>
              </w:rPr>
              <w:t>предложение</w:t>
            </w:r>
            <w:r>
              <w:rPr>
                <w:spacing w:val="-5"/>
                <w:sz w:val="24"/>
              </w:rPr>
              <w:t xml:space="preserve"> </w:t>
            </w:r>
            <w:r>
              <w:rPr>
                <w:sz w:val="24"/>
              </w:rPr>
              <w:t>из</w:t>
            </w:r>
            <w:r>
              <w:rPr>
                <w:spacing w:val="-3"/>
                <w:sz w:val="24"/>
              </w:rPr>
              <w:t xml:space="preserve"> </w:t>
            </w:r>
            <w:r>
              <w:rPr>
                <w:sz w:val="24"/>
              </w:rPr>
              <w:t>набора форм</w:t>
            </w:r>
            <w:r>
              <w:rPr>
                <w:spacing w:val="-2"/>
                <w:sz w:val="24"/>
              </w:rPr>
              <w:t xml:space="preserve"> </w:t>
            </w:r>
            <w:r>
              <w:rPr>
                <w:spacing w:val="-4"/>
                <w:sz w:val="24"/>
              </w:rPr>
              <w:t>слов</w:t>
            </w:r>
          </w:p>
        </w:tc>
      </w:tr>
      <w:tr w:rsidR="00E80C3C" w14:paraId="1DD95D01" w14:textId="77777777">
        <w:trPr>
          <w:trHeight w:val="484"/>
        </w:trPr>
        <w:tc>
          <w:tcPr>
            <w:tcW w:w="1700" w:type="dxa"/>
          </w:tcPr>
          <w:p w14:paraId="074601E6" w14:textId="77777777" w:rsidR="00E80C3C" w:rsidRDefault="00E868BA">
            <w:pPr>
              <w:pStyle w:val="TableParagraph"/>
              <w:spacing w:before="97"/>
              <w:ind w:left="18" w:right="14"/>
              <w:jc w:val="center"/>
              <w:rPr>
                <w:sz w:val="24"/>
              </w:rPr>
            </w:pPr>
            <w:r>
              <w:rPr>
                <w:spacing w:val="-5"/>
                <w:sz w:val="24"/>
              </w:rPr>
              <w:t>4.3</w:t>
            </w:r>
          </w:p>
        </w:tc>
        <w:tc>
          <w:tcPr>
            <w:tcW w:w="7371" w:type="dxa"/>
          </w:tcPr>
          <w:p w14:paraId="23C37E84" w14:textId="77777777" w:rsidR="00E80C3C" w:rsidRDefault="00E868BA">
            <w:pPr>
              <w:pStyle w:val="TableParagraph"/>
              <w:spacing w:before="97"/>
              <w:ind w:left="62"/>
              <w:rPr>
                <w:sz w:val="24"/>
              </w:rPr>
            </w:pPr>
            <w:r>
              <w:rPr>
                <w:sz w:val="24"/>
              </w:rPr>
              <w:t>Использовать</w:t>
            </w:r>
            <w:r>
              <w:rPr>
                <w:spacing w:val="-8"/>
                <w:sz w:val="24"/>
              </w:rPr>
              <w:t xml:space="preserve"> </w:t>
            </w:r>
            <w:r>
              <w:rPr>
                <w:sz w:val="24"/>
              </w:rPr>
              <w:t>изученные</w:t>
            </w:r>
            <w:r>
              <w:rPr>
                <w:spacing w:val="-4"/>
                <w:sz w:val="24"/>
              </w:rPr>
              <w:t xml:space="preserve"> </w:t>
            </w:r>
            <w:r>
              <w:rPr>
                <w:sz w:val="24"/>
              </w:rPr>
              <w:t>понятия</w:t>
            </w:r>
            <w:r>
              <w:rPr>
                <w:spacing w:val="-8"/>
                <w:sz w:val="24"/>
              </w:rPr>
              <w:t xml:space="preserve"> </w:t>
            </w:r>
            <w:r>
              <w:rPr>
                <w:sz w:val="24"/>
              </w:rPr>
              <w:t>в</w:t>
            </w:r>
            <w:r>
              <w:rPr>
                <w:spacing w:val="-2"/>
                <w:sz w:val="24"/>
              </w:rPr>
              <w:t xml:space="preserve"> </w:t>
            </w:r>
            <w:r>
              <w:rPr>
                <w:sz w:val="24"/>
              </w:rPr>
              <w:t>процессе</w:t>
            </w:r>
            <w:r>
              <w:rPr>
                <w:spacing w:val="-5"/>
                <w:sz w:val="24"/>
              </w:rPr>
              <w:t xml:space="preserve"> </w:t>
            </w:r>
            <w:r>
              <w:rPr>
                <w:sz w:val="24"/>
              </w:rPr>
              <w:t>решения</w:t>
            </w:r>
            <w:r>
              <w:rPr>
                <w:spacing w:val="-3"/>
                <w:sz w:val="24"/>
              </w:rPr>
              <w:t xml:space="preserve"> </w:t>
            </w:r>
            <w:r>
              <w:rPr>
                <w:sz w:val="24"/>
              </w:rPr>
              <w:t>учебных</w:t>
            </w:r>
            <w:r>
              <w:rPr>
                <w:spacing w:val="-7"/>
                <w:sz w:val="24"/>
              </w:rPr>
              <w:t xml:space="preserve"> </w:t>
            </w:r>
            <w:r>
              <w:rPr>
                <w:spacing w:val="-2"/>
                <w:sz w:val="24"/>
              </w:rPr>
              <w:t>задач</w:t>
            </w:r>
          </w:p>
        </w:tc>
      </w:tr>
      <w:tr w:rsidR="00E80C3C" w14:paraId="79E6BD5D" w14:textId="77777777">
        <w:trPr>
          <w:trHeight w:val="480"/>
        </w:trPr>
        <w:tc>
          <w:tcPr>
            <w:tcW w:w="1700" w:type="dxa"/>
          </w:tcPr>
          <w:p w14:paraId="36D1BB0B" w14:textId="77777777" w:rsidR="00E80C3C" w:rsidRDefault="00E868BA">
            <w:pPr>
              <w:pStyle w:val="TableParagraph"/>
              <w:spacing w:before="93"/>
              <w:ind w:left="18" w:right="13"/>
              <w:jc w:val="center"/>
              <w:rPr>
                <w:sz w:val="24"/>
              </w:rPr>
            </w:pPr>
            <w:r>
              <w:rPr>
                <w:spacing w:val="-10"/>
                <w:sz w:val="24"/>
              </w:rPr>
              <w:t>5</w:t>
            </w:r>
          </w:p>
        </w:tc>
        <w:tc>
          <w:tcPr>
            <w:tcW w:w="7371" w:type="dxa"/>
          </w:tcPr>
          <w:p w14:paraId="27015A02" w14:textId="77777777" w:rsidR="00E80C3C" w:rsidRDefault="00E868BA">
            <w:pPr>
              <w:pStyle w:val="TableParagraph"/>
              <w:spacing w:before="93"/>
              <w:ind w:left="62"/>
              <w:rPr>
                <w:sz w:val="24"/>
              </w:rPr>
            </w:pPr>
            <w:r>
              <w:rPr>
                <w:sz w:val="24"/>
              </w:rPr>
              <w:t>Орфография</w:t>
            </w:r>
            <w:r>
              <w:rPr>
                <w:spacing w:val="2"/>
                <w:sz w:val="24"/>
              </w:rPr>
              <w:t xml:space="preserve"> </w:t>
            </w:r>
            <w:r>
              <w:rPr>
                <w:sz w:val="24"/>
              </w:rPr>
              <w:t>и</w:t>
            </w:r>
            <w:r>
              <w:rPr>
                <w:spacing w:val="-2"/>
                <w:sz w:val="24"/>
              </w:rPr>
              <w:t xml:space="preserve"> пунктуация</w:t>
            </w:r>
          </w:p>
        </w:tc>
      </w:tr>
      <w:tr w:rsidR="00E80C3C" w14:paraId="2F30E4B3" w14:textId="77777777">
        <w:trPr>
          <w:trHeight w:val="753"/>
        </w:trPr>
        <w:tc>
          <w:tcPr>
            <w:tcW w:w="1700" w:type="dxa"/>
          </w:tcPr>
          <w:p w14:paraId="23FB934C" w14:textId="77777777" w:rsidR="00E80C3C" w:rsidRDefault="00E868BA">
            <w:pPr>
              <w:pStyle w:val="TableParagraph"/>
              <w:spacing w:before="92"/>
              <w:ind w:left="18" w:right="14"/>
              <w:jc w:val="center"/>
              <w:rPr>
                <w:sz w:val="24"/>
              </w:rPr>
            </w:pPr>
            <w:r>
              <w:rPr>
                <w:spacing w:val="-5"/>
                <w:sz w:val="24"/>
              </w:rPr>
              <w:t>5.1</w:t>
            </w:r>
          </w:p>
        </w:tc>
        <w:tc>
          <w:tcPr>
            <w:tcW w:w="7371" w:type="dxa"/>
          </w:tcPr>
          <w:p w14:paraId="054E7D7D" w14:textId="77777777" w:rsidR="00E80C3C" w:rsidRDefault="00E868BA">
            <w:pPr>
              <w:pStyle w:val="TableParagraph"/>
              <w:spacing w:before="94" w:line="237" w:lineRule="auto"/>
              <w:ind w:left="62"/>
              <w:rPr>
                <w:sz w:val="24"/>
              </w:rPr>
            </w:pPr>
            <w:r>
              <w:rPr>
                <w:sz w:val="24"/>
              </w:rPr>
              <w:t>Применять</w:t>
            </w:r>
            <w:r>
              <w:rPr>
                <w:spacing w:val="40"/>
                <w:sz w:val="24"/>
              </w:rPr>
              <w:t xml:space="preserve"> </w:t>
            </w:r>
            <w:r>
              <w:rPr>
                <w:sz w:val="24"/>
              </w:rPr>
              <w:t>изученные</w:t>
            </w:r>
            <w:r>
              <w:rPr>
                <w:spacing w:val="40"/>
                <w:sz w:val="24"/>
              </w:rPr>
              <w:t xml:space="preserve"> </w:t>
            </w:r>
            <w:r>
              <w:rPr>
                <w:sz w:val="24"/>
              </w:rPr>
              <w:t>правила</w:t>
            </w:r>
            <w:r>
              <w:rPr>
                <w:spacing w:val="40"/>
                <w:sz w:val="24"/>
              </w:rPr>
              <w:t xml:space="preserve"> </w:t>
            </w:r>
            <w:r>
              <w:rPr>
                <w:sz w:val="24"/>
              </w:rPr>
              <w:t>правописания:</w:t>
            </w:r>
            <w:r>
              <w:rPr>
                <w:spacing w:val="40"/>
                <w:sz w:val="24"/>
              </w:rPr>
              <w:t xml:space="preserve"> </w:t>
            </w:r>
            <w:r>
              <w:rPr>
                <w:sz w:val="24"/>
              </w:rPr>
              <w:t>знаки</w:t>
            </w:r>
            <w:r>
              <w:rPr>
                <w:spacing w:val="40"/>
                <w:sz w:val="24"/>
              </w:rPr>
              <w:t xml:space="preserve"> </w:t>
            </w:r>
            <w:r>
              <w:rPr>
                <w:sz w:val="24"/>
              </w:rPr>
              <w:t>препинания</w:t>
            </w:r>
            <w:r>
              <w:rPr>
                <w:spacing w:val="40"/>
                <w:sz w:val="24"/>
              </w:rPr>
              <w:t xml:space="preserve"> </w:t>
            </w:r>
            <w:r>
              <w:rPr>
                <w:sz w:val="24"/>
              </w:rPr>
              <w:t>в конце</w:t>
            </w:r>
            <w:r>
              <w:rPr>
                <w:spacing w:val="-10"/>
                <w:sz w:val="24"/>
              </w:rPr>
              <w:t xml:space="preserve"> </w:t>
            </w:r>
            <w:r>
              <w:rPr>
                <w:sz w:val="24"/>
              </w:rPr>
              <w:t>предложения:</w:t>
            </w:r>
            <w:r>
              <w:rPr>
                <w:spacing w:val="-7"/>
                <w:sz w:val="24"/>
              </w:rPr>
              <w:t xml:space="preserve"> </w:t>
            </w:r>
            <w:r>
              <w:rPr>
                <w:sz w:val="24"/>
              </w:rPr>
              <w:t>точка,</w:t>
            </w:r>
            <w:r>
              <w:rPr>
                <w:spacing w:val="-4"/>
                <w:sz w:val="24"/>
              </w:rPr>
              <w:t xml:space="preserve"> </w:t>
            </w:r>
            <w:r>
              <w:rPr>
                <w:sz w:val="24"/>
              </w:rPr>
              <w:t>вопросительный</w:t>
            </w:r>
            <w:r>
              <w:rPr>
                <w:spacing w:val="-6"/>
                <w:sz w:val="24"/>
              </w:rPr>
              <w:t xml:space="preserve"> </w:t>
            </w:r>
            <w:r>
              <w:rPr>
                <w:sz w:val="24"/>
              </w:rPr>
              <w:t>и</w:t>
            </w:r>
            <w:r>
              <w:rPr>
                <w:spacing w:val="-6"/>
                <w:sz w:val="24"/>
              </w:rPr>
              <w:t xml:space="preserve"> </w:t>
            </w:r>
            <w:r>
              <w:rPr>
                <w:sz w:val="24"/>
              </w:rPr>
              <w:t>восклицательный</w:t>
            </w:r>
            <w:r>
              <w:rPr>
                <w:spacing w:val="-5"/>
                <w:sz w:val="24"/>
              </w:rPr>
              <w:t xml:space="preserve"> </w:t>
            </w:r>
            <w:r>
              <w:rPr>
                <w:spacing w:val="-2"/>
                <w:sz w:val="24"/>
              </w:rPr>
              <w:t>знаки</w:t>
            </w:r>
          </w:p>
        </w:tc>
      </w:tr>
      <w:tr w:rsidR="00E80C3C" w14:paraId="32DD5DB6" w14:textId="77777777">
        <w:trPr>
          <w:trHeight w:val="2414"/>
        </w:trPr>
        <w:tc>
          <w:tcPr>
            <w:tcW w:w="1700" w:type="dxa"/>
          </w:tcPr>
          <w:p w14:paraId="01C27B07" w14:textId="77777777" w:rsidR="00E80C3C" w:rsidRDefault="00E868BA">
            <w:pPr>
              <w:pStyle w:val="TableParagraph"/>
              <w:spacing w:before="92"/>
              <w:ind w:left="18" w:right="14"/>
              <w:jc w:val="center"/>
              <w:rPr>
                <w:sz w:val="24"/>
              </w:rPr>
            </w:pPr>
            <w:r>
              <w:rPr>
                <w:spacing w:val="-5"/>
                <w:sz w:val="24"/>
              </w:rPr>
              <w:t>5.2</w:t>
            </w:r>
          </w:p>
        </w:tc>
        <w:tc>
          <w:tcPr>
            <w:tcW w:w="7371" w:type="dxa"/>
          </w:tcPr>
          <w:p w14:paraId="1CF66069" w14:textId="77777777" w:rsidR="00E80C3C" w:rsidRDefault="00E868BA">
            <w:pPr>
              <w:pStyle w:val="TableParagraph"/>
              <w:spacing w:before="92"/>
              <w:ind w:left="62" w:right="53"/>
              <w:jc w:val="both"/>
              <w:rPr>
                <w:sz w:val="24"/>
              </w:rPr>
            </w:pPr>
            <w:r>
              <w:rPr>
                <w:sz w:val="24"/>
              </w:rPr>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Pr>
                <w:sz w:val="24"/>
              </w:rPr>
              <w:t>жи</w:t>
            </w:r>
            <w:proofErr w:type="spellEnd"/>
            <w:r>
              <w:rPr>
                <w:sz w:val="24"/>
              </w:rPr>
              <w:t>,</w:t>
            </w:r>
            <w:r>
              <w:rPr>
                <w:spacing w:val="40"/>
                <w:sz w:val="24"/>
              </w:rPr>
              <w:t xml:space="preserve"> </w:t>
            </w:r>
            <w:r>
              <w:rPr>
                <w:sz w:val="24"/>
              </w:rPr>
              <w:t xml:space="preserve">ши (в положении под ударением), </w:t>
            </w:r>
            <w:proofErr w:type="spellStart"/>
            <w:r>
              <w:rPr>
                <w:sz w:val="24"/>
              </w:rPr>
              <w:t>ча</w:t>
            </w:r>
            <w:proofErr w:type="spellEnd"/>
            <w:r>
              <w:rPr>
                <w:sz w:val="24"/>
              </w:rPr>
              <w:t xml:space="preserve">, ща, чу, </w:t>
            </w:r>
            <w:proofErr w:type="spellStart"/>
            <w:r>
              <w:rPr>
                <w:sz w:val="24"/>
              </w:rPr>
              <w:t>щу</w:t>
            </w:r>
            <w:proofErr w:type="spellEnd"/>
            <w:r>
              <w:rPr>
                <w:sz w:val="24"/>
              </w:rPr>
              <w:t xml:space="preserve">, непроверяемые гласные и согласные (перечень слов в орфографическом словаре </w:t>
            </w:r>
            <w:r>
              <w:rPr>
                <w:spacing w:val="-2"/>
                <w:sz w:val="24"/>
              </w:rPr>
              <w:t>учебника)</w:t>
            </w:r>
          </w:p>
        </w:tc>
      </w:tr>
      <w:tr w:rsidR="00E80C3C" w14:paraId="793CE442" w14:textId="77777777">
        <w:trPr>
          <w:trHeight w:val="753"/>
        </w:trPr>
        <w:tc>
          <w:tcPr>
            <w:tcW w:w="1700" w:type="dxa"/>
          </w:tcPr>
          <w:p w14:paraId="7160D71F" w14:textId="77777777" w:rsidR="00E80C3C" w:rsidRDefault="00E868BA">
            <w:pPr>
              <w:pStyle w:val="TableParagraph"/>
              <w:spacing w:before="93"/>
              <w:ind w:left="18" w:right="14"/>
              <w:jc w:val="center"/>
              <w:rPr>
                <w:sz w:val="24"/>
              </w:rPr>
            </w:pPr>
            <w:r>
              <w:rPr>
                <w:spacing w:val="-5"/>
                <w:sz w:val="24"/>
              </w:rPr>
              <w:t>5.3</w:t>
            </w:r>
          </w:p>
        </w:tc>
        <w:tc>
          <w:tcPr>
            <w:tcW w:w="7371" w:type="dxa"/>
          </w:tcPr>
          <w:p w14:paraId="2B29AF75" w14:textId="77777777" w:rsidR="00E80C3C" w:rsidRDefault="00E868BA">
            <w:pPr>
              <w:pStyle w:val="TableParagraph"/>
              <w:spacing w:before="93" w:line="242" w:lineRule="auto"/>
              <w:ind w:left="62"/>
              <w:rPr>
                <w:sz w:val="24"/>
              </w:rPr>
            </w:pPr>
            <w:r>
              <w:rPr>
                <w:sz w:val="24"/>
              </w:rPr>
              <w:t>Правильно</w:t>
            </w:r>
            <w:r>
              <w:rPr>
                <w:spacing w:val="40"/>
                <w:sz w:val="24"/>
              </w:rPr>
              <w:t xml:space="preserve"> </w:t>
            </w:r>
            <w:r>
              <w:rPr>
                <w:sz w:val="24"/>
              </w:rPr>
              <w:t>списывать</w:t>
            </w:r>
            <w:r>
              <w:rPr>
                <w:spacing w:val="40"/>
                <w:sz w:val="24"/>
              </w:rPr>
              <w:t xml:space="preserve"> </w:t>
            </w:r>
            <w:r>
              <w:rPr>
                <w:sz w:val="24"/>
              </w:rPr>
              <w:t>(без</w:t>
            </w:r>
            <w:r>
              <w:rPr>
                <w:spacing w:val="40"/>
                <w:sz w:val="24"/>
              </w:rPr>
              <w:t xml:space="preserve"> </w:t>
            </w:r>
            <w:r>
              <w:rPr>
                <w:sz w:val="24"/>
              </w:rPr>
              <w:t>пропусков</w:t>
            </w:r>
            <w:r>
              <w:rPr>
                <w:spacing w:val="40"/>
                <w:sz w:val="24"/>
              </w:rPr>
              <w:t xml:space="preserve"> </w:t>
            </w:r>
            <w:r>
              <w:rPr>
                <w:sz w:val="24"/>
              </w:rPr>
              <w:t>и</w:t>
            </w:r>
            <w:r>
              <w:rPr>
                <w:spacing w:val="40"/>
                <w:sz w:val="24"/>
              </w:rPr>
              <w:t xml:space="preserve"> </w:t>
            </w:r>
            <w:r>
              <w:rPr>
                <w:sz w:val="24"/>
              </w:rPr>
              <w:t>искажений</w:t>
            </w:r>
            <w:r>
              <w:rPr>
                <w:spacing w:val="40"/>
                <w:sz w:val="24"/>
              </w:rPr>
              <w:t xml:space="preserve"> </w:t>
            </w:r>
            <w:r>
              <w:rPr>
                <w:sz w:val="24"/>
              </w:rPr>
              <w:t>букв)</w:t>
            </w:r>
            <w:r>
              <w:rPr>
                <w:spacing w:val="40"/>
                <w:sz w:val="24"/>
              </w:rPr>
              <w:t xml:space="preserve"> </w:t>
            </w:r>
            <w:r>
              <w:rPr>
                <w:sz w:val="24"/>
              </w:rPr>
              <w:t>слова</w:t>
            </w:r>
            <w:r>
              <w:rPr>
                <w:spacing w:val="40"/>
                <w:sz w:val="24"/>
              </w:rPr>
              <w:t xml:space="preserve"> </w:t>
            </w:r>
            <w:r>
              <w:rPr>
                <w:sz w:val="24"/>
              </w:rPr>
              <w:t>и</w:t>
            </w:r>
            <w:r>
              <w:rPr>
                <w:spacing w:val="40"/>
                <w:sz w:val="24"/>
              </w:rPr>
              <w:t xml:space="preserve"> </w:t>
            </w:r>
            <w:r>
              <w:rPr>
                <w:sz w:val="24"/>
              </w:rPr>
              <w:t>предложения, тексты объемом не более 25 слов</w:t>
            </w:r>
          </w:p>
        </w:tc>
      </w:tr>
      <w:tr w:rsidR="00E80C3C" w14:paraId="3BA117D5" w14:textId="77777777">
        <w:trPr>
          <w:trHeight w:val="479"/>
        </w:trPr>
        <w:tc>
          <w:tcPr>
            <w:tcW w:w="1700" w:type="dxa"/>
          </w:tcPr>
          <w:p w14:paraId="300DA021" w14:textId="77777777" w:rsidR="00E80C3C" w:rsidRDefault="00E868BA">
            <w:pPr>
              <w:pStyle w:val="TableParagraph"/>
              <w:spacing w:before="97"/>
              <w:ind w:left="18" w:right="14"/>
              <w:jc w:val="center"/>
              <w:rPr>
                <w:sz w:val="24"/>
              </w:rPr>
            </w:pPr>
            <w:r>
              <w:rPr>
                <w:spacing w:val="-5"/>
                <w:sz w:val="24"/>
              </w:rPr>
              <w:t>5.4</w:t>
            </w:r>
          </w:p>
        </w:tc>
        <w:tc>
          <w:tcPr>
            <w:tcW w:w="7371" w:type="dxa"/>
          </w:tcPr>
          <w:p w14:paraId="15C4D80D" w14:textId="77777777" w:rsidR="00E80C3C" w:rsidRDefault="00E868BA">
            <w:pPr>
              <w:pStyle w:val="TableParagraph"/>
              <w:spacing w:before="97"/>
              <w:ind w:left="62"/>
              <w:rPr>
                <w:sz w:val="24"/>
              </w:rPr>
            </w:pPr>
            <w:r>
              <w:rPr>
                <w:sz w:val="24"/>
              </w:rPr>
              <w:t>Писать</w:t>
            </w:r>
            <w:r>
              <w:rPr>
                <w:spacing w:val="-2"/>
                <w:sz w:val="24"/>
              </w:rPr>
              <w:t xml:space="preserve"> </w:t>
            </w:r>
            <w:r>
              <w:rPr>
                <w:sz w:val="24"/>
              </w:rPr>
              <w:t>под</w:t>
            </w:r>
            <w:r>
              <w:rPr>
                <w:spacing w:val="-4"/>
                <w:sz w:val="24"/>
              </w:rPr>
              <w:t xml:space="preserve"> </w:t>
            </w:r>
            <w:r>
              <w:rPr>
                <w:sz w:val="24"/>
              </w:rPr>
              <w:t>диктовку</w:t>
            </w:r>
            <w:r>
              <w:rPr>
                <w:spacing w:val="-11"/>
                <w:sz w:val="24"/>
              </w:rPr>
              <w:t xml:space="preserve"> </w:t>
            </w:r>
            <w:r>
              <w:rPr>
                <w:sz w:val="24"/>
              </w:rPr>
              <w:t>(без</w:t>
            </w:r>
            <w:r>
              <w:rPr>
                <w:spacing w:val="-1"/>
                <w:sz w:val="24"/>
              </w:rPr>
              <w:t xml:space="preserve"> </w:t>
            </w:r>
            <w:r>
              <w:rPr>
                <w:sz w:val="24"/>
              </w:rPr>
              <w:t>пропусков</w:t>
            </w:r>
            <w:r>
              <w:rPr>
                <w:spacing w:val="-1"/>
                <w:sz w:val="24"/>
              </w:rPr>
              <w:t xml:space="preserve"> </w:t>
            </w:r>
            <w:r>
              <w:rPr>
                <w:sz w:val="24"/>
              </w:rPr>
              <w:t>и</w:t>
            </w:r>
            <w:r>
              <w:rPr>
                <w:spacing w:val="-6"/>
                <w:sz w:val="24"/>
              </w:rPr>
              <w:t xml:space="preserve"> </w:t>
            </w:r>
            <w:r>
              <w:rPr>
                <w:sz w:val="24"/>
              </w:rPr>
              <w:t>искажений</w:t>
            </w:r>
            <w:r>
              <w:rPr>
                <w:spacing w:val="-1"/>
                <w:sz w:val="24"/>
              </w:rPr>
              <w:t xml:space="preserve"> </w:t>
            </w:r>
            <w:r>
              <w:rPr>
                <w:sz w:val="24"/>
              </w:rPr>
              <w:t>букв)</w:t>
            </w:r>
            <w:r>
              <w:rPr>
                <w:spacing w:val="-1"/>
                <w:sz w:val="24"/>
              </w:rPr>
              <w:t xml:space="preserve"> </w:t>
            </w:r>
            <w:r>
              <w:rPr>
                <w:spacing w:val="-2"/>
                <w:sz w:val="24"/>
              </w:rPr>
              <w:t>слова,</w:t>
            </w:r>
          </w:p>
        </w:tc>
      </w:tr>
      <w:tr w:rsidR="00E80C3C" w14:paraId="0F9D095D" w14:textId="77777777">
        <w:trPr>
          <w:trHeight w:val="758"/>
        </w:trPr>
        <w:tc>
          <w:tcPr>
            <w:tcW w:w="1700" w:type="dxa"/>
          </w:tcPr>
          <w:p w14:paraId="2E1C0731" w14:textId="77777777" w:rsidR="00E80C3C" w:rsidRDefault="00E80C3C">
            <w:pPr>
              <w:pStyle w:val="TableParagraph"/>
              <w:rPr>
                <w:sz w:val="24"/>
              </w:rPr>
            </w:pPr>
          </w:p>
        </w:tc>
        <w:tc>
          <w:tcPr>
            <w:tcW w:w="7371" w:type="dxa"/>
          </w:tcPr>
          <w:p w14:paraId="044CC137" w14:textId="77777777" w:rsidR="00E80C3C" w:rsidRDefault="00E868BA">
            <w:pPr>
              <w:pStyle w:val="TableParagraph"/>
              <w:spacing w:before="97"/>
              <w:ind w:left="62"/>
              <w:rPr>
                <w:sz w:val="24"/>
              </w:rPr>
            </w:pPr>
            <w:r>
              <w:rPr>
                <w:sz w:val="24"/>
              </w:rPr>
              <w:t>предложения</w:t>
            </w:r>
            <w:r>
              <w:rPr>
                <w:spacing w:val="80"/>
                <w:sz w:val="24"/>
              </w:rPr>
              <w:t xml:space="preserve"> </w:t>
            </w:r>
            <w:r>
              <w:rPr>
                <w:sz w:val="24"/>
              </w:rPr>
              <w:t>из</w:t>
            </w:r>
            <w:r>
              <w:rPr>
                <w:spacing w:val="80"/>
                <w:sz w:val="24"/>
              </w:rPr>
              <w:t xml:space="preserve"> </w:t>
            </w:r>
            <w:r>
              <w:rPr>
                <w:sz w:val="24"/>
              </w:rPr>
              <w:t>3</w:t>
            </w:r>
            <w:r>
              <w:rPr>
                <w:spacing w:val="80"/>
                <w:sz w:val="24"/>
              </w:rPr>
              <w:t xml:space="preserve"> </w:t>
            </w:r>
            <w:r>
              <w:rPr>
                <w:sz w:val="24"/>
              </w:rPr>
              <w:t>-</w:t>
            </w:r>
            <w:r>
              <w:rPr>
                <w:spacing w:val="80"/>
                <w:sz w:val="24"/>
              </w:rPr>
              <w:t xml:space="preserve"> </w:t>
            </w:r>
            <w:r>
              <w:rPr>
                <w:sz w:val="24"/>
              </w:rPr>
              <w:t>5</w:t>
            </w:r>
            <w:r>
              <w:rPr>
                <w:spacing w:val="80"/>
                <w:sz w:val="24"/>
              </w:rPr>
              <w:t xml:space="preserve"> </w:t>
            </w:r>
            <w:r>
              <w:rPr>
                <w:sz w:val="24"/>
              </w:rPr>
              <w:t>слов,</w:t>
            </w:r>
            <w:r>
              <w:rPr>
                <w:spacing w:val="80"/>
                <w:sz w:val="24"/>
              </w:rPr>
              <w:t xml:space="preserve"> </w:t>
            </w:r>
            <w:r>
              <w:rPr>
                <w:sz w:val="24"/>
              </w:rPr>
              <w:t>тексты</w:t>
            </w:r>
            <w:r>
              <w:rPr>
                <w:spacing w:val="80"/>
                <w:sz w:val="24"/>
              </w:rPr>
              <w:t xml:space="preserve"> </w:t>
            </w:r>
            <w:r>
              <w:rPr>
                <w:sz w:val="24"/>
              </w:rPr>
              <w:t>объемом</w:t>
            </w:r>
            <w:r>
              <w:rPr>
                <w:spacing w:val="80"/>
                <w:sz w:val="24"/>
              </w:rPr>
              <w:t xml:space="preserve"> </w:t>
            </w:r>
            <w:r>
              <w:rPr>
                <w:sz w:val="24"/>
              </w:rPr>
              <w:t>не</w:t>
            </w:r>
            <w:r>
              <w:rPr>
                <w:spacing w:val="80"/>
                <w:sz w:val="24"/>
              </w:rPr>
              <w:t xml:space="preserve"> </w:t>
            </w:r>
            <w:r>
              <w:rPr>
                <w:sz w:val="24"/>
              </w:rPr>
              <w:t>более</w:t>
            </w:r>
            <w:r>
              <w:rPr>
                <w:spacing w:val="80"/>
                <w:sz w:val="24"/>
              </w:rPr>
              <w:t xml:space="preserve"> </w:t>
            </w:r>
            <w:r>
              <w:rPr>
                <w:sz w:val="24"/>
              </w:rPr>
              <w:t>20</w:t>
            </w:r>
            <w:r>
              <w:rPr>
                <w:spacing w:val="80"/>
                <w:sz w:val="24"/>
              </w:rPr>
              <w:t xml:space="preserve"> </w:t>
            </w:r>
            <w:r>
              <w:rPr>
                <w:sz w:val="24"/>
              </w:rPr>
              <w:t>слов, правописание которых не расходится с произношением</w:t>
            </w:r>
          </w:p>
        </w:tc>
      </w:tr>
      <w:tr w:rsidR="00E80C3C" w14:paraId="5DB39E18" w14:textId="77777777">
        <w:trPr>
          <w:trHeight w:val="479"/>
        </w:trPr>
        <w:tc>
          <w:tcPr>
            <w:tcW w:w="1700" w:type="dxa"/>
          </w:tcPr>
          <w:p w14:paraId="167CF8F9" w14:textId="77777777" w:rsidR="00E80C3C" w:rsidRDefault="00E868BA">
            <w:pPr>
              <w:pStyle w:val="TableParagraph"/>
              <w:spacing w:before="92"/>
              <w:ind w:left="18" w:right="14"/>
              <w:jc w:val="center"/>
              <w:rPr>
                <w:sz w:val="24"/>
              </w:rPr>
            </w:pPr>
            <w:r>
              <w:rPr>
                <w:spacing w:val="-5"/>
                <w:sz w:val="24"/>
              </w:rPr>
              <w:t>5.5</w:t>
            </w:r>
          </w:p>
        </w:tc>
        <w:tc>
          <w:tcPr>
            <w:tcW w:w="7371" w:type="dxa"/>
          </w:tcPr>
          <w:p w14:paraId="5368272C" w14:textId="77777777" w:rsidR="00E80C3C" w:rsidRDefault="00E868BA">
            <w:pPr>
              <w:pStyle w:val="TableParagraph"/>
              <w:spacing w:before="92"/>
              <w:ind w:left="62"/>
              <w:rPr>
                <w:sz w:val="24"/>
              </w:rPr>
            </w:pPr>
            <w:r>
              <w:rPr>
                <w:sz w:val="24"/>
              </w:rPr>
              <w:t>Находить</w:t>
            </w:r>
            <w:r>
              <w:rPr>
                <w:spacing w:val="-4"/>
                <w:sz w:val="24"/>
              </w:rPr>
              <w:t xml:space="preserve"> </w:t>
            </w:r>
            <w:r>
              <w:rPr>
                <w:sz w:val="24"/>
              </w:rPr>
              <w:t>и</w:t>
            </w:r>
            <w:r>
              <w:rPr>
                <w:spacing w:val="-1"/>
                <w:sz w:val="24"/>
              </w:rPr>
              <w:t xml:space="preserve"> </w:t>
            </w:r>
            <w:r>
              <w:rPr>
                <w:sz w:val="24"/>
              </w:rPr>
              <w:t>исправлять</w:t>
            </w:r>
            <w:r>
              <w:rPr>
                <w:spacing w:val="-10"/>
                <w:sz w:val="24"/>
              </w:rPr>
              <w:t xml:space="preserve"> </w:t>
            </w:r>
            <w:r>
              <w:rPr>
                <w:sz w:val="24"/>
              </w:rPr>
              <w:t>ошибки</w:t>
            </w:r>
            <w:r>
              <w:rPr>
                <w:spacing w:val="-6"/>
                <w:sz w:val="24"/>
              </w:rPr>
              <w:t xml:space="preserve"> </w:t>
            </w:r>
            <w:r>
              <w:rPr>
                <w:sz w:val="24"/>
              </w:rPr>
              <w:t>на</w:t>
            </w:r>
            <w:r>
              <w:rPr>
                <w:spacing w:val="-3"/>
                <w:sz w:val="24"/>
              </w:rPr>
              <w:t xml:space="preserve"> </w:t>
            </w:r>
            <w:r>
              <w:rPr>
                <w:sz w:val="24"/>
              </w:rPr>
              <w:t>изученные</w:t>
            </w:r>
            <w:r>
              <w:rPr>
                <w:spacing w:val="-4"/>
                <w:sz w:val="24"/>
              </w:rPr>
              <w:t xml:space="preserve"> </w:t>
            </w:r>
            <w:r>
              <w:rPr>
                <w:sz w:val="24"/>
              </w:rPr>
              <w:t>правила,</w:t>
            </w:r>
            <w:r>
              <w:rPr>
                <w:spacing w:val="-4"/>
                <w:sz w:val="24"/>
              </w:rPr>
              <w:t xml:space="preserve"> </w:t>
            </w:r>
            <w:r>
              <w:rPr>
                <w:spacing w:val="-2"/>
                <w:sz w:val="24"/>
              </w:rPr>
              <w:t>описки</w:t>
            </w:r>
          </w:p>
        </w:tc>
      </w:tr>
      <w:tr w:rsidR="00E80C3C" w14:paraId="5B2E772B" w14:textId="77777777">
        <w:trPr>
          <w:trHeight w:val="479"/>
        </w:trPr>
        <w:tc>
          <w:tcPr>
            <w:tcW w:w="1700" w:type="dxa"/>
          </w:tcPr>
          <w:p w14:paraId="4EC4FA20" w14:textId="77777777" w:rsidR="00E80C3C" w:rsidRDefault="00E868BA">
            <w:pPr>
              <w:pStyle w:val="TableParagraph"/>
              <w:spacing w:before="92"/>
              <w:ind w:left="18" w:right="13"/>
              <w:jc w:val="center"/>
              <w:rPr>
                <w:sz w:val="24"/>
              </w:rPr>
            </w:pPr>
            <w:r>
              <w:rPr>
                <w:spacing w:val="-10"/>
                <w:sz w:val="24"/>
              </w:rPr>
              <w:t>6</w:t>
            </w:r>
          </w:p>
        </w:tc>
        <w:tc>
          <w:tcPr>
            <w:tcW w:w="7371" w:type="dxa"/>
          </w:tcPr>
          <w:p w14:paraId="75BC7DAE" w14:textId="77777777" w:rsidR="00E80C3C" w:rsidRDefault="00E868BA">
            <w:pPr>
              <w:pStyle w:val="TableParagraph"/>
              <w:spacing w:before="92"/>
              <w:ind w:left="62"/>
              <w:rPr>
                <w:sz w:val="24"/>
              </w:rPr>
            </w:pPr>
            <w:r>
              <w:rPr>
                <w:sz w:val="24"/>
              </w:rPr>
              <w:t>Развитие</w:t>
            </w:r>
            <w:r>
              <w:rPr>
                <w:spacing w:val="-6"/>
                <w:sz w:val="24"/>
              </w:rPr>
              <w:t xml:space="preserve"> </w:t>
            </w:r>
            <w:r>
              <w:rPr>
                <w:spacing w:val="-4"/>
                <w:sz w:val="24"/>
              </w:rPr>
              <w:t>речи</w:t>
            </w:r>
          </w:p>
        </w:tc>
      </w:tr>
    </w:tbl>
    <w:p w14:paraId="209E894F" w14:textId="77777777" w:rsidR="00E80C3C" w:rsidRDefault="00E80C3C">
      <w:pPr>
        <w:pStyle w:val="TableParagraph"/>
        <w:rPr>
          <w:sz w:val="24"/>
        </w:rPr>
        <w:sectPr w:rsidR="00E80C3C">
          <w:type w:val="continuous"/>
          <w:pgSz w:w="11910" w:h="16840"/>
          <w:pgMar w:top="660" w:right="141" w:bottom="1079"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2AE7F3B0" w14:textId="77777777">
        <w:trPr>
          <w:trHeight w:val="480"/>
        </w:trPr>
        <w:tc>
          <w:tcPr>
            <w:tcW w:w="1700" w:type="dxa"/>
          </w:tcPr>
          <w:p w14:paraId="7D06699F" w14:textId="77777777" w:rsidR="00E80C3C" w:rsidRDefault="00E868BA">
            <w:pPr>
              <w:pStyle w:val="TableParagraph"/>
              <w:spacing w:before="93"/>
              <w:ind w:left="18" w:right="14"/>
              <w:jc w:val="center"/>
              <w:rPr>
                <w:sz w:val="24"/>
              </w:rPr>
            </w:pPr>
            <w:r>
              <w:rPr>
                <w:spacing w:val="-5"/>
                <w:sz w:val="24"/>
              </w:rPr>
              <w:lastRenderedPageBreak/>
              <w:t>6.1</w:t>
            </w:r>
          </w:p>
        </w:tc>
        <w:tc>
          <w:tcPr>
            <w:tcW w:w="7371" w:type="dxa"/>
          </w:tcPr>
          <w:p w14:paraId="7A0EF55D" w14:textId="77777777" w:rsidR="00E80C3C" w:rsidRDefault="00E868BA">
            <w:pPr>
              <w:pStyle w:val="TableParagraph"/>
              <w:spacing w:before="93"/>
              <w:ind w:left="62"/>
              <w:rPr>
                <w:sz w:val="24"/>
              </w:rPr>
            </w:pPr>
            <w:r>
              <w:rPr>
                <w:sz w:val="24"/>
              </w:rPr>
              <w:t>Понимать</w:t>
            </w:r>
            <w:r>
              <w:rPr>
                <w:spacing w:val="-7"/>
                <w:sz w:val="24"/>
              </w:rPr>
              <w:t xml:space="preserve"> </w:t>
            </w:r>
            <w:r>
              <w:rPr>
                <w:sz w:val="24"/>
              </w:rPr>
              <w:t>прослушанный</w:t>
            </w:r>
            <w:r>
              <w:rPr>
                <w:spacing w:val="-2"/>
                <w:sz w:val="24"/>
              </w:rPr>
              <w:t xml:space="preserve"> </w:t>
            </w:r>
            <w:r>
              <w:rPr>
                <w:spacing w:val="-4"/>
                <w:sz w:val="24"/>
              </w:rPr>
              <w:t>текст</w:t>
            </w:r>
          </w:p>
        </w:tc>
      </w:tr>
      <w:tr w:rsidR="00E80C3C" w14:paraId="428349BB" w14:textId="77777777">
        <w:trPr>
          <w:trHeight w:val="1031"/>
        </w:trPr>
        <w:tc>
          <w:tcPr>
            <w:tcW w:w="1700" w:type="dxa"/>
          </w:tcPr>
          <w:p w14:paraId="1F7C6701" w14:textId="77777777" w:rsidR="00E80C3C" w:rsidRDefault="00E868BA">
            <w:pPr>
              <w:pStyle w:val="TableParagraph"/>
              <w:spacing w:before="92"/>
              <w:ind w:left="18" w:right="14"/>
              <w:jc w:val="center"/>
              <w:rPr>
                <w:sz w:val="24"/>
              </w:rPr>
            </w:pPr>
            <w:r>
              <w:rPr>
                <w:spacing w:val="-5"/>
                <w:sz w:val="24"/>
              </w:rPr>
              <w:t>6.2</w:t>
            </w:r>
          </w:p>
        </w:tc>
        <w:tc>
          <w:tcPr>
            <w:tcW w:w="7371" w:type="dxa"/>
          </w:tcPr>
          <w:p w14:paraId="02885075" w14:textId="77777777" w:rsidR="00E80C3C" w:rsidRDefault="00E868BA">
            <w:pPr>
              <w:pStyle w:val="TableParagraph"/>
              <w:spacing w:before="92"/>
              <w:ind w:left="62" w:right="48"/>
              <w:jc w:val="both"/>
              <w:rPr>
                <w:sz w:val="24"/>
              </w:rPr>
            </w:pPr>
            <w:r>
              <w:rPr>
                <w:sz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E80C3C" w14:paraId="3A7BE1B8" w14:textId="77777777">
        <w:trPr>
          <w:trHeight w:val="758"/>
        </w:trPr>
        <w:tc>
          <w:tcPr>
            <w:tcW w:w="1700" w:type="dxa"/>
          </w:tcPr>
          <w:p w14:paraId="41B071BD" w14:textId="77777777" w:rsidR="00E80C3C" w:rsidRDefault="00E868BA">
            <w:pPr>
              <w:pStyle w:val="TableParagraph"/>
              <w:spacing w:before="93"/>
              <w:ind w:left="18" w:right="14"/>
              <w:jc w:val="center"/>
              <w:rPr>
                <w:sz w:val="24"/>
              </w:rPr>
            </w:pPr>
            <w:r>
              <w:rPr>
                <w:spacing w:val="-5"/>
                <w:sz w:val="24"/>
              </w:rPr>
              <w:t>6.3</w:t>
            </w:r>
          </w:p>
        </w:tc>
        <w:tc>
          <w:tcPr>
            <w:tcW w:w="7371" w:type="dxa"/>
          </w:tcPr>
          <w:p w14:paraId="2908323C" w14:textId="77777777" w:rsidR="00E80C3C" w:rsidRDefault="00E868BA">
            <w:pPr>
              <w:pStyle w:val="TableParagraph"/>
              <w:spacing w:before="93" w:line="242" w:lineRule="auto"/>
              <w:ind w:left="62"/>
              <w:rPr>
                <w:sz w:val="24"/>
              </w:rPr>
            </w:pPr>
            <w:r>
              <w:rPr>
                <w:sz w:val="24"/>
              </w:rPr>
              <w:t>Устно составлять</w:t>
            </w:r>
            <w:r>
              <w:rPr>
                <w:spacing w:val="-3"/>
                <w:sz w:val="24"/>
              </w:rPr>
              <w:t xml:space="preserve"> </w:t>
            </w:r>
            <w:r>
              <w:rPr>
                <w:sz w:val="24"/>
              </w:rPr>
              <w:t>текст</w:t>
            </w:r>
            <w:r>
              <w:rPr>
                <w:spacing w:val="-3"/>
                <w:sz w:val="24"/>
              </w:rPr>
              <w:t xml:space="preserve"> </w:t>
            </w:r>
            <w:r>
              <w:rPr>
                <w:sz w:val="24"/>
              </w:rPr>
              <w:t>из</w:t>
            </w:r>
            <w:r>
              <w:rPr>
                <w:spacing w:val="-2"/>
                <w:sz w:val="24"/>
              </w:rPr>
              <w:t xml:space="preserve"> </w:t>
            </w:r>
            <w:r>
              <w:rPr>
                <w:sz w:val="24"/>
              </w:rPr>
              <w:t>3</w:t>
            </w:r>
            <w:r>
              <w:rPr>
                <w:spacing w:val="-4"/>
                <w:sz w:val="24"/>
              </w:rPr>
              <w:t xml:space="preserve"> </w:t>
            </w:r>
            <w:r>
              <w:rPr>
                <w:sz w:val="24"/>
              </w:rPr>
              <w:t>-</w:t>
            </w:r>
            <w:r>
              <w:rPr>
                <w:spacing w:val="-1"/>
                <w:sz w:val="24"/>
              </w:rPr>
              <w:t xml:space="preserve"> </w:t>
            </w:r>
            <w:r>
              <w:rPr>
                <w:sz w:val="24"/>
              </w:rPr>
              <w:t>5</w:t>
            </w:r>
            <w:r>
              <w:rPr>
                <w:spacing w:val="-3"/>
                <w:sz w:val="24"/>
              </w:rPr>
              <w:t xml:space="preserve"> </w:t>
            </w:r>
            <w:r>
              <w:rPr>
                <w:sz w:val="24"/>
              </w:rPr>
              <w:t>предложений</w:t>
            </w:r>
            <w:r>
              <w:rPr>
                <w:spacing w:val="-6"/>
                <w:sz w:val="24"/>
              </w:rPr>
              <w:t xml:space="preserve"> </w:t>
            </w:r>
            <w:r>
              <w:rPr>
                <w:sz w:val="24"/>
              </w:rPr>
              <w:t>по сюжетным</w:t>
            </w:r>
            <w:r>
              <w:rPr>
                <w:spacing w:val="-2"/>
                <w:sz w:val="24"/>
              </w:rPr>
              <w:t xml:space="preserve"> </w:t>
            </w:r>
            <w:r>
              <w:rPr>
                <w:sz w:val="24"/>
              </w:rPr>
              <w:t>картинкам и на основе наблюдений</w:t>
            </w:r>
          </w:p>
        </w:tc>
      </w:tr>
    </w:tbl>
    <w:p w14:paraId="3D8F12FB" w14:textId="77777777" w:rsidR="00E80C3C" w:rsidRDefault="00E80C3C">
      <w:pPr>
        <w:pStyle w:val="a3"/>
        <w:ind w:left="0"/>
        <w:jc w:val="left"/>
      </w:pPr>
    </w:p>
    <w:p w14:paraId="34D7F76F" w14:textId="77777777" w:rsidR="00E80C3C" w:rsidRDefault="00E80C3C">
      <w:pPr>
        <w:pStyle w:val="a3"/>
        <w:spacing w:before="15"/>
        <w:ind w:left="0"/>
        <w:jc w:val="left"/>
      </w:pPr>
    </w:p>
    <w:p w14:paraId="5C3C2567" w14:textId="77777777" w:rsidR="00E80C3C" w:rsidRDefault="00E868BA">
      <w:pPr>
        <w:pStyle w:val="a3"/>
        <w:ind w:left="3690"/>
        <w:jc w:val="left"/>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(1 </w:t>
      </w:r>
      <w:r>
        <w:rPr>
          <w:spacing w:val="-2"/>
        </w:rPr>
        <w:t>класс)</w:t>
      </w:r>
    </w:p>
    <w:p w14:paraId="0A73D695" w14:textId="77777777" w:rsidR="00E80C3C" w:rsidRDefault="00E80C3C">
      <w:pPr>
        <w:pStyle w:val="a3"/>
        <w:spacing w:before="54"/>
        <w:ind w:left="0"/>
        <w:jc w:val="left"/>
        <w:rPr>
          <w:sz w:val="20"/>
        </w:r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6F07DB88" w14:textId="77777777">
        <w:trPr>
          <w:trHeight w:val="480"/>
        </w:trPr>
        <w:tc>
          <w:tcPr>
            <w:tcW w:w="1076" w:type="dxa"/>
          </w:tcPr>
          <w:p w14:paraId="18FBD6C4" w14:textId="77777777" w:rsidR="00E80C3C" w:rsidRDefault="00E868BA">
            <w:pPr>
              <w:pStyle w:val="TableParagraph"/>
              <w:spacing w:before="93"/>
              <w:ind w:left="19" w:right="18"/>
              <w:jc w:val="center"/>
              <w:rPr>
                <w:sz w:val="24"/>
              </w:rPr>
            </w:pPr>
            <w:r>
              <w:rPr>
                <w:spacing w:val="-5"/>
                <w:sz w:val="24"/>
              </w:rPr>
              <w:t>Код</w:t>
            </w:r>
          </w:p>
        </w:tc>
        <w:tc>
          <w:tcPr>
            <w:tcW w:w="7996" w:type="dxa"/>
          </w:tcPr>
          <w:p w14:paraId="106ADF5E" w14:textId="77777777" w:rsidR="00E80C3C" w:rsidRDefault="00E868BA">
            <w:pPr>
              <w:pStyle w:val="TableParagraph"/>
              <w:spacing w:before="93"/>
              <w:ind w:left="9"/>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516672F2" w14:textId="77777777">
        <w:trPr>
          <w:trHeight w:val="479"/>
        </w:trPr>
        <w:tc>
          <w:tcPr>
            <w:tcW w:w="1076" w:type="dxa"/>
          </w:tcPr>
          <w:p w14:paraId="1B7DEE10" w14:textId="77777777" w:rsidR="00E80C3C" w:rsidRDefault="00E868BA">
            <w:pPr>
              <w:pStyle w:val="TableParagraph"/>
              <w:spacing w:before="92"/>
              <w:ind w:left="19" w:right="15"/>
              <w:jc w:val="center"/>
              <w:rPr>
                <w:sz w:val="24"/>
              </w:rPr>
            </w:pPr>
            <w:r>
              <w:rPr>
                <w:spacing w:val="-10"/>
                <w:sz w:val="24"/>
              </w:rPr>
              <w:t>1</w:t>
            </w:r>
          </w:p>
        </w:tc>
        <w:tc>
          <w:tcPr>
            <w:tcW w:w="7996" w:type="dxa"/>
          </w:tcPr>
          <w:p w14:paraId="4922A6D1" w14:textId="77777777" w:rsidR="00E80C3C" w:rsidRDefault="00E868BA">
            <w:pPr>
              <w:pStyle w:val="TableParagraph"/>
              <w:spacing w:before="92"/>
              <w:ind w:left="61"/>
              <w:rPr>
                <w:sz w:val="24"/>
              </w:rPr>
            </w:pPr>
            <w:r>
              <w:rPr>
                <w:sz w:val="24"/>
              </w:rPr>
              <w:t>Фонетика.</w:t>
            </w:r>
            <w:r>
              <w:rPr>
                <w:spacing w:val="1"/>
                <w:sz w:val="24"/>
              </w:rPr>
              <w:t xml:space="preserve"> </w:t>
            </w:r>
            <w:r>
              <w:rPr>
                <w:spacing w:val="-2"/>
                <w:sz w:val="24"/>
              </w:rPr>
              <w:t>Орфоэпия</w:t>
            </w:r>
          </w:p>
        </w:tc>
      </w:tr>
      <w:tr w:rsidR="00E80C3C" w14:paraId="5CBA39FA" w14:textId="77777777">
        <w:trPr>
          <w:trHeight w:val="479"/>
        </w:trPr>
        <w:tc>
          <w:tcPr>
            <w:tcW w:w="1076" w:type="dxa"/>
          </w:tcPr>
          <w:p w14:paraId="625491A4" w14:textId="77777777" w:rsidR="00E80C3C" w:rsidRDefault="00E868BA">
            <w:pPr>
              <w:pStyle w:val="TableParagraph"/>
              <w:spacing w:before="92"/>
              <w:ind w:left="19" w:right="16"/>
              <w:jc w:val="center"/>
              <w:rPr>
                <w:sz w:val="24"/>
              </w:rPr>
            </w:pPr>
            <w:r>
              <w:rPr>
                <w:spacing w:val="-5"/>
                <w:sz w:val="24"/>
              </w:rPr>
              <w:t>1.1</w:t>
            </w:r>
          </w:p>
        </w:tc>
        <w:tc>
          <w:tcPr>
            <w:tcW w:w="7996" w:type="dxa"/>
          </w:tcPr>
          <w:p w14:paraId="616437B6" w14:textId="77777777" w:rsidR="00E80C3C" w:rsidRDefault="00E868BA">
            <w:pPr>
              <w:pStyle w:val="TableParagraph"/>
              <w:spacing w:before="92"/>
              <w:ind w:left="61"/>
              <w:rPr>
                <w:sz w:val="24"/>
              </w:rPr>
            </w:pPr>
            <w:r>
              <w:rPr>
                <w:sz w:val="24"/>
              </w:rPr>
              <w:t>Звуки</w:t>
            </w:r>
            <w:r>
              <w:rPr>
                <w:spacing w:val="-6"/>
                <w:sz w:val="24"/>
              </w:rPr>
              <w:t xml:space="preserve"> </w:t>
            </w:r>
            <w:r>
              <w:rPr>
                <w:spacing w:val="-4"/>
                <w:sz w:val="24"/>
              </w:rPr>
              <w:t>речи</w:t>
            </w:r>
          </w:p>
        </w:tc>
      </w:tr>
      <w:tr w:rsidR="00E80C3C" w14:paraId="1437DE69" w14:textId="77777777">
        <w:trPr>
          <w:trHeight w:val="753"/>
        </w:trPr>
        <w:tc>
          <w:tcPr>
            <w:tcW w:w="1076" w:type="dxa"/>
          </w:tcPr>
          <w:p w14:paraId="6F4F0522" w14:textId="77777777" w:rsidR="00E80C3C" w:rsidRDefault="00E868BA">
            <w:pPr>
              <w:pStyle w:val="TableParagraph"/>
              <w:spacing w:before="93"/>
              <w:ind w:left="19" w:right="16"/>
              <w:jc w:val="center"/>
              <w:rPr>
                <w:sz w:val="24"/>
              </w:rPr>
            </w:pPr>
            <w:r>
              <w:rPr>
                <w:spacing w:val="-5"/>
                <w:sz w:val="24"/>
              </w:rPr>
              <w:t>1.2</w:t>
            </w:r>
          </w:p>
        </w:tc>
        <w:tc>
          <w:tcPr>
            <w:tcW w:w="7996" w:type="dxa"/>
          </w:tcPr>
          <w:p w14:paraId="4584D6F9" w14:textId="77777777" w:rsidR="00E80C3C" w:rsidRDefault="00E868BA">
            <w:pPr>
              <w:pStyle w:val="TableParagraph"/>
              <w:spacing w:before="93" w:line="242" w:lineRule="auto"/>
              <w:ind w:left="61"/>
              <w:rPr>
                <w:sz w:val="24"/>
              </w:rPr>
            </w:pPr>
            <w:r>
              <w:rPr>
                <w:sz w:val="24"/>
              </w:rPr>
              <w:t>Гласные и согласные звуки, их различение. Согласный звук [й'] и гласный звук [и]</w:t>
            </w:r>
          </w:p>
        </w:tc>
      </w:tr>
      <w:tr w:rsidR="00E80C3C" w14:paraId="3C0ACA52" w14:textId="77777777">
        <w:trPr>
          <w:trHeight w:val="484"/>
        </w:trPr>
        <w:tc>
          <w:tcPr>
            <w:tcW w:w="1076" w:type="dxa"/>
          </w:tcPr>
          <w:p w14:paraId="3E5C0E5A" w14:textId="77777777" w:rsidR="00E80C3C" w:rsidRDefault="00E868BA">
            <w:pPr>
              <w:pStyle w:val="TableParagraph"/>
              <w:spacing w:before="97"/>
              <w:ind w:left="19" w:right="16"/>
              <w:jc w:val="center"/>
              <w:rPr>
                <w:sz w:val="24"/>
              </w:rPr>
            </w:pPr>
            <w:r>
              <w:rPr>
                <w:spacing w:val="-5"/>
                <w:sz w:val="24"/>
              </w:rPr>
              <w:t>1.3</w:t>
            </w:r>
          </w:p>
        </w:tc>
        <w:tc>
          <w:tcPr>
            <w:tcW w:w="7996" w:type="dxa"/>
          </w:tcPr>
          <w:p w14:paraId="6C9F72FA" w14:textId="77777777" w:rsidR="00E80C3C" w:rsidRDefault="00E868BA">
            <w:pPr>
              <w:pStyle w:val="TableParagraph"/>
              <w:spacing w:before="97"/>
              <w:ind w:left="61"/>
              <w:rPr>
                <w:sz w:val="24"/>
              </w:rPr>
            </w:pPr>
            <w:r>
              <w:rPr>
                <w:sz w:val="24"/>
              </w:rPr>
              <w:t>Ударение</w:t>
            </w:r>
            <w:r>
              <w:rPr>
                <w:spacing w:val="-4"/>
                <w:sz w:val="24"/>
              </w:rPr>
              <w:t xml:space="preserve"> </w:t>
            </w:r>
            <w:r>
              <w:rPr>
                <w:sz w:val="24"/>
              </w:rPr>
              <w:t>в</w:t>
            </w:r>
            <w:r>
              <w:rPr>
                <w:spacing w:val="-1"/>
                <w:sz w:val="24"/>
              </w:rPr>
              <w:t xml:space="preserve"> </w:t>
            </w:r>
            <w:r>
              <w:rPr>
                <w:sz w:val="24"/>
              </w:rPr>
              <w:t>слове.</w:t>
            </w:r>
            <w:r>
              <w:rPr>
                <w:spacing w:val="-5"/>
                <w:sz w:val="24"/>
              </w:rPr>
              <w:t xml:space="preserve"> </w:t>
            </w:r>
            <w:r>
              <w:rPr>
                <w:sz w:val="24"/>
              </w:rPr>
              <w:t>Гласные</w:t>
            </w:r>
            <w:r>
              <w:rPr>
                <w:spacing w:val="-3"/>
                <w:sz w:val="24"/>
              </w:rPr>
              <w:t xml:space="preserve"> </w:t>
            </w:r>
            <w:r>
              <w:rPr>
                <w:sz w:val="24"/>
              </w:rPr>
              <w:t>ударные</w:t>
            </w:r>
            <w:r>
              <w:rPr>
                <w:spacing w:val="-3"/>
                <w:sz w:val="24"/>
              </w:rPr>
              <w:t xml:space="preserve"> </w:t>
            </w:r>
            <w:r>
              <w:rPr>
                <w:sz w:val="24"/>
              </w:rPr>
              <w:t>и</w:t>
            </w:r>
            <w:r>
              <w:rPr>
                <w:spacing w:val="-1"/>
                <w:sz w:val="24"/>
              </w:rPr>
              <w:t xml:space="preserve"> </w:t>
            </w:r>
            <w:r>
              <w:rPr>
                <w:spacing w:val="-2"/>
                <w:sz w:val="24"/>
              </w:rPr>
              <w:t>безударные</w:t>
            </w:r>
          </w:p>
        </w:tc>
      </w:tr>
      <w:tr w:rsidR="00E80C3C" w14:paraId="5ACF6347" w14:textId="77777777">
        <w:trPr>
          <w:trHeight w:val="753"/>
        </w:trPr>
        <w:tc>
          <w:tcPr>
            <w:tcW w:w="1076" w:type="dxa"/>
          </w:tcPr>
          <w:p w14:paraId="05007C0B" w14:textId="77777777" w:rsidR="00E80C3C" w:rsidRDefault="00E868BA">
            <w:pPr>
              <w:pStyle w:val="TableParagraph"/>
              <w:spacing w:before="92"/>
              <w:ind w:left="19" w:right="16"/>
              <w:jc w:val="center"/>
              <w:rPr>
                <w:sz w:val="24"/>
              </w:rPr>
            </w:pPr>
            <w:r>
              <w:rPr>
                <w:spacing w:val="-5"/>
                <w:sz w:val="24"/>
              </w:rPr>
              <w:t>1.4</w:t>
            </w:r>
          </w:p>
        </w:tc>
        <w:tc>
          <w:tcPr>
            <w:tcW w:w="7996" w:type="dxa"/>
          </w:tcPr>
          <w:p w14:paraId="7EA353B6" w14:textId="77777777" w:rsidR="00E80C3C" w:rsidRDefault="00E868BA">
            <w:pPr>
              <w:pStyle w:val="TableParagraph"/>
              <w:spacing w:before="94" w:line="237" w:lineRule="auto"/>
              <w:ind w:left="61"/>
              <w:rPr>
                <w:sz w:val="24"/>
              </w:rPr>
            </w:pPr>
            <w:r>
              <w:rPr>
                <w:sz w:val="24"/>
              </w:rPr>
              <w:t>Твердые</w:t>
            </w:r>
            <w:r>
              <w:rPr>
                <w:spacing w:val="80"/>
                <w:sz w:val="24"/>
              </w:rPr>
              <w:t xml:space="preserve"> </w:t>
            </w:r>
            <w:r>
              <w:rPr>
                <w:sz w:val="24"/>
              </w:rPr>
              <w:t>и</w:t>
            </w:r>
            <w:r>
              <w:rPr>
                <w:spacing w:val="80"/>
                <w:sz w:val="24"/>
              </w:rPr>
              <w:t xml:space="preserve"> </w:t>
            </w:r>
            <w:r>
              <w:rPr>
                <w:sz w:val="24"/>
              </w:rPr>
              <w:t>мягкие</w:t>
            </w:r>
            <w:r>
              <w:rPr>
                <w:spacing w:val="80"/>
                <w:sz w:val="24"/>
              </w:rPr>
              <w:t xml:space="preserve"> </w:t>
            </w:r>
            <w:r>
              <w:rPr>
                <w:sz w:val="24"/>
              </w:rPr>
              <w:t>согласные</w:t>
            </w:r>
            <w:r>
              <w:rPr>
                <w:spacing w:val="80"/>
                <w:sz w:val="24"/>
              </w:rPr>
              <w:t xml:space="preserve"> </w:t>
            </w:r>
            <w:r>
              <w:rPr>
                <w:sz w:val="24"/>
              </w:rPr>
              <w:t>звуки,</w:t>
            </w:r>
            <w:r>
              <w:rPr>
                <w:spacing w:val="80"/>
                <w:sz w:val="24"/>
              </w:rPr>
              <w:t xml:space="preserve"> </w:t>
            </w:r>
            <w:r>
              <w:rPr>
                <w:sz w:val="24"/>
              </w:rPr>
              <w:t>их</w:t>
            </w:r>
            <w:r>
              <w:rPr>
                <w:spacing w:val="80"/>
                <w:sz w:val="24"/>
              </w:rPr>
              <w:t xml:space="preserve"> </w:t>
            </w:r>
            <w:r>
              <w:rPr>
                <w:sz w:val="24"/>
              </w:rPr>
              <w:t>различение.</w:t>
            </w:r>
            <w:r>
              <w:rPr>
                <w:spacing w:val="80"/>
                <w:sz w:val="24"/>
              </w:rPr>
              <w:t xml:space="preserve"> </w:t>
            </w:r>
            <w:r>
              <w:rPr>
                <w:sz w:val="24"/>
              </w:rPr>
              <w:t>Звонкие</w:t>
            </w:r>
            <w:r>
              <w:rPr>
                <w:spacing w:val="80"/>
                <w:sz w:val="24"/>
              </w:rPr>
              <w:t xml:space="preserve"> </w:t>
            </w:r>
            <w:r>
              <w:rPr>
                <w:sz w:val="24"/>
              </w:rPr>
              <w:t>и</w:t>
            </w:r>
            <w:r>
              <w:rPr>
                <w:spacing w:val="79"/>
                <w:sz w:val="24"/>
              </w:rPr>
              <w:t xml:space="preserve"> </w:t>
            </w:r>
            <w:r>
              <w:rPr>
                <w:sz w:val="24"/>
              </w:rPr>
              <w:t>глухие согласные звуки, их различение. Шипящие [ж], [ш], [ч'], [щ']</w:t>
            </w:r>
          </w:p>
        </w:tc>
      </w:tr>
      <w:tr w:rsidR="00E80C3C" w14:paraId="508CDCEC" w14:textId="77777777">
        <w:trPr>
          <w:trHeight w:val="758"/>
        </w:trPr>
        <w:tc>
          <w:tcPr>
            <w:tcW w:w="1076" w:type="dxa"/>
          </w:tcPr>
          <w:p w14:paraId="612085DD" w14:textId="77777777" w:rsidR="00E80C3C" w:rsidRDefault="00E868BA">
            <w:pPr>
              <w:pStyle w:val="TableParagraph"/>
              <w:spacing w:before="92"/>
              <w:ind w:left="19" w:right="16"/>
              <w:jc w:val="center"/>
              <w:rPr>
                <w:sz w:val="24"/>
              </w:rPr>
            </w:pPr>
            <w:r>
              <w:rPr>
                <w:spacing w:val="-5"/>
                <w:sz w:val="24"/>
              </w:rPr>
              <w:t>1.5</w:t>
            </w:r>
          </w:p>
        </w:tc>
        <w:tc>
          <w:tcPr>
            <w:tcW w:w="7996" w:type="dxa"/>
          </w:tcPr>
          <w:p w14:paraId="37BC5EC7" w14:textId="77777777" w:rsidR="00E80C3C" w:rsidRDefault="00E868BA">
            <w:pPr>
              <w:pStyle w:val="TableParagraph"/>
              <w:spacing w:before="92" w:line="242" w:lineRule="auto"/>
              <w:ind w:left="61"/>
              <w:rPr>
                <w:sz w:val="24"/>
              </w:rPr>
            </w:pPr>
            <w:r>
              <w:rPr>
                <w:sz w:val="24"/>
              </w:rPr>
              <w:t>Слог.</w:t>
            </w:r>
            <w:r>
              <w:rPr>
                <w:spacing w:val="40"/>
                <w:sz w:val="24"/>
              </w:rPr>
              <w:t xml:space="preserve"> </w:t>
            </w:r>
            <w:r>
              <w:rPr>
                <w:sz w:val="24"/>
              </w:rPr>
              <w:t>Количество</w:t>
            </w:r>
            <w:r>
              <w:rPr>
                <w:spacing w:val="40"/>
                <w:sz w:val="24"/>
              </w:rPr>
              <w:t xml:space="preserve"> </w:t>
            </w:r>
            <w:r>
              <w:rPr>
                <w:sz w:val="24"/>
              </w:rPr>
              <w:t>слогов</w:t>
            </w:r>
            <w:r>
              <w:rPr>
                <w:spacing w:val="40"/>
                <w:sz w:val="24"/>
              </w:rPr>
              <w:t xml:space="preserve"> </w:t>
            </w:r>
            <w:r>
              <w:rPr>
                <w:sz w:val="24"/>
              </w:rPr>
              <w:t>в</w:t>
            </w:r>
            <w:r>
              <w:rPr>
                <w:spacing w:val="40"/>
                <w:sz w:val="24"/>
              </w:rPr>
              <w:t xml:space="preserve"> </w:t>
            </w:r>
            <w:r>
              <w:rPr>
                <w:sz w:val="24"/>
              </w:rPr>
              <w:t>слове.</w:t>
            </w:r>
            <w:r>
              <w:rPr>
                <w:spacing w:val="40"/>
                <w:sz w:val="24"/>
              </w:rPr>
              <w:t xml:space="preserve"> </w:t>
            </w:r>
            <w:r>
              <w:rPr>
                <w:sz w:val="24"/>
              </w:rPr>
              <w:t>Ударный</w:t>
            </w:r>
            <w:r>
              <w:rPr>
                <w:spacing w:val="40"/>
                <w:sz w:val="24"/>
              </w:rPr>
              <w:t xml:space="preserve"> </w:t>
            </w:r>
            <w:r>
              <w:rPr>
                <w:sz w:val="24"/>
              </w:rPr>
              <w:t>слог.</w:t>
            </w:r>
            <w:r>
              <w:rPr>
                <w:spacing w:val="40"/>
                <w:sz w:val="24"/>
              </w:rPr>
              <w:t xml:space="preserve"> </w:t>
            </w:r>
            <w:r>
              <w:rPr>
                <w:sz w:val="24"/>
              </w:rPr>
              <w:t>Деление</w:t>
            </w:r>
            <w:r>
              <w:rPr>
                <w:spacing w:val="40"/>
                <w:sz w:val="24"/>
              </w:rPr>
              <w:t xml:space="preserve"> </w:t>
            </w:r>
            <w:r>
              <w:rPr>
                <w:sz w:val="24"/>
              </w:rPr>
              <w:t>слов</w:t>
            </w:r>
            <w:r>
              <w:rPr>
                <w:spacing w:val="40"/>
                <w:sz w:val="24"/>
              </w:rPr>
              <w:t xml:space="preserve"> </w:t>
            </w:r>
            <w:r>
              <w:rPr>
                <w:sz w:val="24"/>
              </w:rPr>
              <w:t>на</w:t>
            </w:r>
            <w:r>
              <w:rPr>
                <w:spacing w:val="40"/>
                <w:sz w:val="24"/>
              </w:rPr>
              <w:t xml:space="preserve"> </w:t>
            </w:r>
            <w:r>
              <w:rPr>
                <w:sz w:val="24"/>
              </w:rPr>
              <w:t>слоги (простые случаи, без стечения согласных)</w:t>
            </w:r>
          </w:p>
        </w:tc>
      </w:tr>
      <w:tr w:rsidR="00E80C3C" w14:paraId="120B0377" w14:textId="77777777">
        <w:trPr>
          <w:trHeight w:val="1031"/>
        </w:trPr>
        <w:tc>
          <w:tcPr>
            <w:tcW w:w="1076" w:type="dxa"/>
          </w:tcPr>
          <w:p w14:paraId="47042166" w14:textId="77777777" w:rsidR="00E80C3C" w:rsidRDefault="00E868BA">
            <w:pPr>
              <w:pStyle w:val="TableParagraph"/>
              <w:spacing w:before="92"/>
              <w:ind w:left="19" w:right="16"/>
              <w:jc w:val="center"/>
              <w:rPr>
                <w:sz w:val="24"/>
              </w:rPr>
            </w:pPr>
            <w:r>
              <w:rPr>
                <w:spacing w:val="-5"/>
                <w:sz w:val="24"/>
              </w:rPr>
              <w:t>1.6</w:t>
            </w:r>
          </w:p>
        </w:tc>
        <w:tc>
          <w:tcPr>
            <w:tcW w:w="7996" w:type="dxa"/>
          </w:tcPr>
          <w:p w14:paraId="048233D4" w14:textId="77777777" w:rsidR="00E80C3C" w:rsidRDefault="00E868BA">
            <w:pPr>
              <w:pStyle w:val="TableParagraph"/>
              <w:spacing w:before="92"/>
              <w:ind w:left="61" w:right="47"/>
              <w:jc w:val="both"/>
              <w:rPr>
                <w:sz w:val="24"/>
              </w:rPr>
            </w:pPr>
            <w:r>
              <w:rPr>
                <w:sz w:val="24"/>
              </w:rPr>
              <w:t>Произношение звуков и сочетаний звуков, ударение в словах в</w:t>
            </w:r>
            <w:r>
              <w:rPr>
                <w:spacing w:val="40"/>
                <w:sz w:val="24"/>
              </w:rPr>
              <w:t xml:space="preserve"> </w:t>
            </w:r>
            <w:r>
              <w:rPr>
                <w:sz w:val="24"/>
              </w:rPr>
              <w:t>соответствии с нормами современного русского литературного языка (на ограниченном перечне слов, отрабатываемом в учебнике)</w:t>
            </w:r>
          </w:p>
        </w:tc>
      </w:tr>
      <w:tr w:rsidR="00E80C3C" w14:paraId="73A543CE" w14:textId="77777777">
        <w:trPr>
          <w:trHeight w:val="479"/>
        </w:trPr>
        <w:tc>
          <w:tcPr>
            <w:tcW w:w="1076" w:type="dxa"/>
          </w:tcPr>
          <w:p w14:paraId="4B90AF97" w14:textId="77777777" w:rsidR="00E80C3C" w:rsidRDefault="00E868BA">
            <w:pPr>
              <w:pStyle w:val="TableParagraph"/>
              <w:spacing w:before="92"/>
              <w:ind w:left="19" w:right="15"/>
              <w:jc w:val="center"/>
              <w:rPr>
                <w:sz w:val="24"/>
              </w:rPr>
            </w:pPr>
            <w:r>
              <w:rPr>
                <w:spacing w:val="-10"/>
                <w:sz w:val="24"/>
              </w:rPr>
              <w:t>2</w:t>
            </w:r>
          </w:p>
        </w:tc>
        <w:tc>
          <w:tcPr>
            <w:tcW w:w="7996" w:type="dxa"/>
          </w:tcPr>
          <w:p w14:paraId="08AD1903" w14:textId="77777777" w:rsidR="00E80C3C" w:rsidRDefault="00E868BA">
            <w:pPr>
              <w:pStyle w:val="TableParagraph"/>
              <w:spacing w:before="92"/>
              <w:ind w:left="61"/>
              <w:rPr>
                <w:sz w:val="24"/>
              </w:rPr>
            </w:pPr>
            <w:r>
              <w:rPr>
                <w:spacing w:val="-2"/>
                <w:sz w:val="24"/>
              </w:rPr>
              <w:t>Графика</w:t>
            </w:r>
          </w:p>
        </w:tc>
      </w:tr>
      <w:tr w:rsidR="00E80C3C" w14:paraId="7E3E23BC" w14:textId="77777777">
        <w:trPr>
          <w:trHeight w:val="479"/>
        </w:trPr>
        <w:tc>
          <w:tcPr>
            <w:tcW w:w="1076" w:type="dxa"/>
          </w:tcPr>
          <w:p w14:paraId="26272D20" w14:textId="77777777" w:rsidR="00E80C3C" w:rsidRDefault="00E868BA">
            <w:pPr>
              <w:pStyle w:val="TableParagraph"/>
              <w:spacing w:before="92"/>
              <w:ind w:left="19" w:right="16"/>
              <w:jc w:val="center"/>
              <w:rPr>
                <w:sz w:val="24"/>
              </w:rPr>
            </w:pPr>
            <w:r>
              <w:rPr>
                <w:spacing w:val="-5"/>
                <w:sz w:val="24"/>
              </w:rPr>
              <w:t>2.1</w:t>
            </w:r>
          </w:p>
        </w:tc>
        <w:tc>
          <w:tcPr>
            <w:tcW w:w="7996" w:type="dxa"/>
          </w:tcPr>
          <w:p w14:paraId="47FADEB2" w14:textId="77777777" w:rsidR="00E80C3C" w:rsidRDefault="00E868BA">
            <w:pPr>
              <w:pStyle w:val="TableParagraph"/>
              <w:spacing w:before="92"/>
              <w:ind w:left="61"/>
              <w:rPr>
                <w:sz w:val="24"/>
              </w:rPr>
            </w:pPr>
            <w:r>
              <w:rPr>
                <w:sz w:val="24"/>
              </w:rPr>
              <w:t>Звук</w:t>
            </w:r>
            <w:r>
              <w:rPr>
                <w:spacing w:val="-5"/>
                <w:sz w:val="24"/>
              </w:rPr>
              <w:t xml:space="preserve"> </w:t>
            </w:r>
            <w:r>
              <w:rPr>
                <w:sz w:val="24"/>
              </w:rPr>
              <w:t>и</w:t>
            </w:r>
            <w:r>
              <w:rPr>
                <w:spacing w:val="-1"/>
                <w:sz w:val="24"/>
              </w:rPr>
              <w:t xml:space="preserve"> </w:t>
            </w:r>
            <w:r>
              <w:rPr>
                <w:sz w:val="24"/>
              </w:rPr>
              <w:t>буква. Различение</w:t>
            </w:r>
            <w:r>
              <w:rPr>
                <w:spacing w:val="-3"/>
                <w:sz w:val="24"/>
              </w:rPr>
              <w:t xml:space="preserve"> </w:t>
            </w:r>
            <w:r>
              <w:rPr>
                <w:sz w:val="24"/>
              </w:rPr>
              <w:t>звуков</w:t>
            </w:r>
            <w:r>
              <w:rPr>
                <w:spacing w:val="-2"/>
                <w:sz w:val="24"/>
              </w:rPr>
              <w:t xml:space="preserve"> </w:t>
            </w:r>
            <w:r>
              <w:rPr>
                <w:sz w:val="24"/>
              </w:rPr>
              <w:t>и</w:t>
            </w:r>
            <w:r>
              <w:rPr>
                <w:spacing w:val="-5"/>
                <w:sz w:val="24"/>
              </w:rPr>
              <w:t xml:space="preserve"> </w:t>
            </w:r>
            <w:r>
              <w:rPr>
                <w:spacing w:val="-4"/>
                <w:sz w:val="24"/>
              </w:rPr>
              <w:t>букв</w:t>
            </w:r>
          </w:p>
        </w:tc>
      </w:tr>
      <w:tr w:rsidR="00E80C3C" w14:paraId="189E1A45" w14:textId="77777777">
        <w:trPr>
          <w:trHeight w:val="753"/>
        </w:trPr>
        <w:tc>
          <w:tcPr>
            <w:tcW w:w="1076" w:type="dxa"/>
          </w:tcPr>
          <w:p w14:paraId="30EDD1AB" w14:textId="77777777" w:rsidR="00E80C3C" w:rsidRDefault="00E868BA">
            <w:pPr>
              <w:pStyle w:val="TableParagraph"/>
              <w:spacing w:before="92"/>
              <w:ind w:left="19" w:right="16"/>
              <w:jc w:val="center"/>
              <w:rPr>
                <w:sz w:val="24"/>
              </w:rPr>
            </w:pPr>
            <w:r>
              <w:rPr>
                <w:spacing w:val="-5"/>
                <w:sz w:val="24"/>
              </w:rPr>
              <w:t>2.2</w:t>
            </w:r>
          </w:p>
        </w:tc>
        <w:tc>
          <w:tcPr>
            <w:tcW w:w="7996" w:type="dxa"/>
          </w:tcPr>
          <w:p w14:paraId="2E915607" w14:textId="77777777" w:rsidR="00E80C3C" w:rsidRDefault="00E868BA">
            <w:pPr>
              <w:pStyle w:val="TableParagraph"/>
              <w:spacing w:before="92" w:line="242" w:lineRule="auto"/>
              <w:ind w:left="61"/>
              <w:rPr>
                <w:sz w:val="24"/>
              </w:rPr>
            </w:pPr>
            <w:r>
              <w:rPr>
                <w:sz w:val="24"/>
              </w:rPr>
              <w:t>Обозначение на</w:t>
            </w:r>
            <w:r>
              <w:rPr>
                <w:spacing w:val="28"/>
                <w:sz w:val="24"/>
              </w:rPr>
              <w:t xml:space="preserve"> </w:t>
            </w:r>
            <w:r>
              <w:rPr>
                <w:sz w:val="24"/>
              </w:rPr>
              <w:t>письме твердости</w:t>
            </w:r>
            <w:r>
              <w:rPr>
                <w:spacing w:val="31"/>
                <w:sz w:val="24"/>
              </w:rPr>
              <w:t xml:space="preserve"> </w:t>
            </w:r>
            <w:r>
              <w:rPr>
                <w:sz w:val="24"/>
              </w:rPr>
              <w:t>согласных звуков</w:t>
            </w:r>
            <w:r>
              <w:rPr>
                <w:spacing w:val="31"/>
                <w:sz w:val="24"/>
              </w:rPr>
              <w:t xml:space="preserve"> </w:t>
            </w:r>
            <w:r>
              <w:rPr>
                <w:sz w:val="24"/>
              </w:rPr>
              <w:t>буквами</w:t>
            </w:r>
            <w:r>
              <w:rPr>
                <w:spacing w:val="30"/>
                <w:sz w:val="24"/>
              </w:rPr>
              <w:t xml:space="preserve"> </w:t>
            </w:r>
            <w:r>
              <w:rPr>
                <w:sz w:val="24"/>
              </w:rPr>
              <w:t>а,</w:t>
            </w:r>
            <w:r>
              <w:rPr>
                <w:spacing w:val="27"/>
                <w:sz w:val="24"/>
              </w:rPr>
              <w:t xml:space="preserve"> </w:t>
            </w:r>
            <w:r>
              <w:rPr>
                <w:sz w:val="24"/>
              </w:rPr>
              <w:t>о,</w:t>
            </w:r>
            <w:r>
              <w:rPr>
                <w:spacing w:val="31"/>
                <w:sz w:val="24"/>
              </w:rPr>
              <w:t xml:space="preserve"> </w:t>
            </w:r>
            <w:r>
              <w:rPr>
                <w:sz w:val="24"/>
              </w:rPr>
              <w:t>у,</w:t>
            </w:r>
            <w:r>
              <w:rPr>
                <w:spacing w:val="31"/>
                <w:sz w:val="24"/>
              </w:rPr>
              <w:t xml:space="preserve"> </w:t>
            </w:r>
            <w:r>
              <w:rPr>
                <w:sz w:val="24"/>
              </w:rPr>
              <w:t>ы,</w:t>
            </w:r>
            <w:r>
              <w:rPr>
                <w:spacing w:val="31"/>
                <w:sz w:val="24"/>
              </w:rPr>
              <w:t xml:space="preserve"> </w:t>
            </w:r>
            <w:r>
              <w:rPr>
                <w:sz w:val="24"/>
              </w:rPr>
              <w:t>э; слова с буквой э</w:t>
            </w:r>
          </w:p>
        </w:tc>
      </w:tr>
      <w:tr w:rsidR="00E80C3C" w14:paraId="35383624" w14:textId="77777777">
        <w:trPr>
          <w:trHeight w:val="758"/>
        </w:trPr>
        <w:tc>
          <w:tcPr>
            <w:tcW w:w="1076" w:type="dxa"/>
          </w:tcPr>
          <w:p w14:paraId="046286BD" w14:textId="77777777" w:rsidR="00E80C3C" w:rsidRDefault="00E868BA">
            <w:pPr>
              <w:pStyle w:val="TableParagraph"/>
              <w:spacing w:before="97"/>
              <w:ind w:left="19" w:right="16"/>
              <w:jc w:val="center"/>
              <w:rPr>
                <w:sz w:val="24"/>
              </w:rPr>
            </w:pPr>
            <w:r>
              <w:rPr>
                <w:spacing w:val="-5"/>
                <w:sz w:val="24"/>
              </w:rPr>
              <w:t>2.3</w:t>
            </w:r>
          </w:p>
        </w:tc>
        <w:tc>
          <w:tcPr>
            <w:tcW w:w="7996" w:type="dxa"/>
          </w:tcPr>
          <w:p w14:paraId="52D7A094" w14:textId="77777777" w:rsidR="00E80C3C" w:rsidRDefault="00E868BA">
            <w:pPr>
              <w:pStyle w:val="TableParagraph"/>
              <w:spacing w:before="99" w:line="237" w:lineRule="auto"/>
              <w:ind w:left="61"/>
              <w:rPr>
                <w:sz w:val="24"/>
              </w:rPr>
            </w:pPr>
            <w:r>
              <w:rPr>
                <w:sz w:val="24"/>
              </w:rPr>
              <w:t>Обозначение</w:t>
            </w:r>
            <w:r>
              <w:rPr>
                <w:spacing w:val="36"/>
                <w:sz w:val="24"/>
              </w:rPr>
              <w:t xml:space="preserve"> </w:t>
            </w:r>
            <w:r>
              <w:rPr>
                <w:sz w:val="24"/>
              </w:rPr>
              <w:t>на</w:t>
            </w:r>
            <w:r>
              <w:rPr>
                <w:spacing w:val="31"/>
                <w:sz w:val="24"/>
              </w:rPr>
              <w:t xml:space="preserve"> </w:t>
            </w:r>
            <w:r>
              <w:rPr>
                <w:sz w:val="24"/>
              </w:rPr>
              <w:t>письме</w:t>
            </w:r>
            <w:r>
              <w:rPr>
                <w:spacing w:val="31"/>
                <w:sz w:val="24"/>
              </w:rPr>
              <w:t xml:space="preserve"> </w:t>
            </w:r>
            <w:r>
              <w:rPr>
                <w:sz w:val="24"/>
              </w:rPr>
              <w:t>мягкости</w:t>
            </w:r>
            <w:r>
              <w:rPr>
                <w:spacing w:val="40"/>
                <w:sz w:val="24"/>
              </w:rPr>
              <w:t xml:space="preserve"> </w:t>
            </w:r>
            <w:r>
              <w:rPr>
                <w:sz w:val="24"/>
              </w:rPr>
              <w:t>согласных</w:t>
            </w:r>
            <w:r>
              <w:rPr>
                <w:spacing w:val="32"/>
                <w:sz w:val="24"/>
              </w:rPr>
              <w:t xml:space="preserve"> </w:t>
            </w:r>
            <w:r>
              <w:rPr>
                <w:sz w:val="24"/>
              </w:rPr>
              <w:t>звуков</w:t>
            </w:r>
            <w:r>
              <w:rPr>
                <w:spacing w:val="39"/>
                <w:sz w:val="24"/>
              </w:rPr>
              <w:t xml:space="preserve"> </w:t>
            </w:r>
            <w:r>
              <w:rPr>
                <w:sz w:val="24"/>
              </w:rPr>
              <w:t>буквами</w:t>
            </w:r>
            <w:r>
              <w:rPr>
                <w:spacing w:val="38"/>
                <w:sz w:val="24"/>
              </w:rPr>
              <w:t xml:space="preserve"> </w:t>
            </w:r>
            <w:r>
              <w:rPr>
                <w:sz w:val="24"/>
              </w:rPr>
              <w:t>е,</w:t>
            </w:r>
            <w:r>
              <w:rPr>
                <w:spacing w:val="39"/>
                <w:sz w:val="24"/>
              </w:rPr>
              <w:t xml:space="preserve"> </w:t>
            </w:r>
            <w:r>
              <w:rPr>
                <w:sz w:val="24"/>
              </w:rPr>
              <w:t>ё,</w:t>
            </w:r>
            <w:r>
              <w:rPr>
                <w:spacing w:val="39"/>
                <w:sz w:val="24"/>
              </w:rPr>
              <w:t xml:space="preserve"> </w:t>
            </w:r>
            <w:r>
              <w:rPr>
                <w:sz w:val="24"/>
              </w:rPr>
              <w:t>ю,</w:t>
            </w:r>
            <w:r>
              <w:rPr>
                <w:spacing w:val="35"/>
                <w:sz w:val="24"/>
              </w:rPr>
              <w:t xml:space="preserve"> </w:t>
            </w:r>
            <w:r>
              <w:rPr>
                <w:sz w:val="24"/>
              </w:rPr>
              <w:t>я,</w:t>
            </w:r>
            <w:r>
              <w:rPr>
                <w:spacing w:val="34"/>
                <w:sz w:val="24"/>
              </w:rPr>
              <w:t xml:space="preserve"> </w:t>
            </w:r>
            <w:r>
              <w:rPr>
                <w:sz w:val="24"/>
              </w:rPr>
              <w:t>и. Функции букв е, ё, ю, я</w:t>
            </w:r>
          </w:p>
        </w:tc>
      </w:tr>
      <w:tr w:rsidR="00E80C3C" w14:paraId="27CCE0F7" w14:textId="77777777">
        <w:trPr>
          <w:trHeight w:val="758"/>
        </w:trPr>
        <w:tc>
          <w:tcPr>
            <w:tcW w:w="1076" w:type="dxa"/>
          </w:tcPr>
          <w:p w14:paraId="4881DDE4" w14:textId="77777777" w:rsidR="00E80C3C" w:rsidRDefault="00E868BA">
            <w:pPr>
              <w:pStyle w:val="TableParagraph"/>
              <w:spacing w:before="92"/>
              <w:ind w:left="19" w:right="16"/>
              <w:jc w:val="center"/>
              <w:rPr>
                <w:sz w:val="24"/>
              </w:rPr>
            </w:pPr>
            <w:r>
              <w:rPr>
                <w:spacing w:val="-5"/>
                <w:sz w:val="24"/>
              </w:rPr>
              <w:t>2.4</w:t>
            </w:r>
          </w:p>
        </w:tc>
        <w:tc>
          <w:tcPr>
            <w:tcW w:w="7996" w:type="dxa"/>
          </w:tcPr>
          <w:p w14:paraId="392A535D" w14:textId="77777777" w:rsidR="00E80C3C" w:rsidRDefault="00E868BA">
            <w:pPr>
              <w:pStyle w:val="TableParagraph"/>
              <w:spacing w:before="92" w:line="242" w:lineRule="auto"/>
              <w:ind w:left="61"/>
              <w:rPr>
                <w:sz w:val="24"/>
              </w:rPr>
            </w:pPr>
            <w:r>
              <w:rPr>
                <w:sz w:val="24"/>
              </w:rPr>
              <w:t>Мягкий знак как показатель мягкости</w:t>
            </w:r>
            <w:r>
              <w:rPr>
                <w:spacing w:val="-2"/>
                <w:sz w:val="24"/>
              </w:rPr>
              <w:t xml:space="preserve"> </w:t>
            </w:r>
            <w:r>
              <w:rPr>
                <w:sz w:val="24"/>
              </w:rPr>
              <w:t>предшествующего согласного звука в конце слова</w:t>
            </w:r>
          </w:p>
        </w:tc>
      </w:tr>
      <w:tr w:rsidR="00E80C3C" w14:paraId="5BBD7458" w14:textId="77777777">
        <w:trPr>
          <w:trHeight w:val="753"/>
        </w:trPr>
        <w:tc>
          <w:tcPr>
            <w:tcW w:w="1076" w:type="dxa"/>
          </w:tcPr>
          <w:p w14:paraId="79DF36D3" w14:textId="77777777" w:rsidR="00E80C3C" w:rsidRDefault="00E868BA">
            <w:pPr>
              <w:pStyle w:val="TableParagraph"/>
              <w:spacing w:before="92"/>
              <w:ind w:left="19" w:right="16"/>
              <w:jc w:val="center"/>
              <w:rPr>
                <w:sz w:val="24"/>
              </w:rPr>
            </w:pPr>
            <w:r>
              <w:rPr>
                <w:spacing w:val="-5"/>
                <w:sz w:val="24"/>
              </w:rPr>
              <w:t>2.5</w:t>
            </w:r>
          </w:p>
        </w:tc>
        <w:tc>
          <w:tcPr>
            <w:tcW w:w="7996" w:type="dxa"/>
          </w:tcPr>
          <w:p w14:paraId="0347275B" w14:textId="77777777" w:rsidR="00E80C3C" w:rsidRDefault="00E868BA">
            <w:pPr>
              <w:pStyle w:val="TableParagraph"/>
              <w:spacing w:before="94" w:line="237" w:lineRule="auto"/>
              <w:ind w:left="61"/>
              <w:rPr>
                <w:sz w:val="24"/>
              </w:rPr>
            </w:pPr>
            <w:r>
              <w:rPr>
                <w:sz w:val="24"/>
              </w:rPr>
              <w:t>Установление соотношения звукового и буквенного состава слова в словах типа стол, конь</w:t>
            </w:r>
          </w:p>
        </w:tc>
      </w:tr>
      <w:tr w:rsidR="00E80C3C" w14:paraId="1CFA1FE3" w14:textId="77777777">
        <w:trPr>
          <w:trHeight w:val="479"/>
        </w:trPr>
        <w:tc>
          <w:tcPr>
            <w:tcW w:w="1076" w:type="dxa"/>
          </w:tcPr>
          <w:p w14:paraId="0E254D35" w14:textId="77777777" w:rsidR="00E80C3C" w:rsidRDefault="00E868BA">
            <w:pPr>
              <w:pStyle w:val="TableParagraph"/>
              <w:spacing w:before="97"/>
              <w:ind w:left="19" w:right="16"/>
              <w:jc w:val="center"/>
              <w:rPr>
                <w:sz w:val="24"/>
              </w:rPr>
            </w:pPr>
            <w:r>
              <w:rPr>
                <w:spacing w:val="-5"/>
                <w:sz w:val="24"/>
              </w:rPr>
              <w:t>2.6</w:t>
            </w:r>
          </w:p>
        </w:tc>
        <w:tc>
          <w:tcPr>
            <w:tcW w:w="7996" w:type="dxa"/>
          </w:tcPr>
          <w:p w14:paraId="480FB0B0" w14:textId="77777777" w:rsidR="00E80C3C" w:rsidRDefault="00E868BA">
            <w:pPr>
              <w:pStyle w:val="TableParagraph"/>
              <w:spacing w:before="97"/>
              <w:ind w:left="61"/>
              <w:rPr>
                <w:sz w:val="24"/>
              </w:rPr>
            </w:pPr>
            <w:r>
              <w:rPr>
                <w:sz w:val="24"/>
              </w:rPr>
              <w:t>Небуквенные</w:t>
            </w:r>
            <w:r>
              <w:rPr>
                <w:spacing w:val="-6"/>
                <w:sz w:val="24"/>
              </w:rPr>
              <w:t xml:space="preserve"> </w:t>
            </w:r>
            <w:r>
              <w:rPr>
                <w:sz w:val="24"/>
              </w:rPr>
              <w:t>графические</w:t>
            </w:r>
            <w:r>
              <w:rPr>
                <w:spacing w:val="-3"/>
                <w:sz w:val="24"/>
              </w:rPr>
              <w:t xml:space="preserve"> </w:t>
            </w:r>
            <w:r>
              <w:rPr>
                <w:sz w:val="24"/>
              </w:rPr>
              <w:t>средства:</w:t>
            </w:r>
            <w:r>
              <w:rPr>
                <w:spacing w:val="-3"/>
                <w:sz w:val="24"/>
              </w:rPr>
              <w:t xml:space="preserve"> </w:t>
            </w:r>
            <w:r>
              <w:rPr>
                <w:sz w:val="24"/>
              </w:rPr>
              <w:t>пробел</w:t>
            </w:r>
            <w:r>
              <w:rPr>
                <w:spacing w:val="-2"/>
                <w:sz w:val="24"/>
              </w:rPr>
              <w:t xml:space="preserve"> </w:t>
            </w:r>
            <w:r>
              <w:rPr>
                <w:sz w:val="24"/>
              </w:rPr>
              <w:t>между</w:t>
            </w:r>
            <w:r>
              <w:rPr>
                <w:spacing w:val="-12"/>
                <w:sz w:val="24"/>
              </w:rPr>
              <w:t xml:space="preserve"> </w:t>
            </w:r>
            <w:r>
              <w:rPr>
                <w:sz w:val="24"/>
              </w:rPr>
              <w:t>словами, знак</w:t>
            </w:r>
            <w:r>
              <w:rPr>
                <w:spacing w:val="-4"/>
                <w:sz w:val="24"/>
              </w:rPr>
              <w:t xml:space="preserve"> </w:t>
            </w:r>
            <w:r>
              <w:rPr>
                <w:spacing w:val="-2"/>
                <w:sz w:val="24"/>
              </w:rPr>
              <w:t>переноса</w:t>
            </w:r>
          </w:p>
        </w:tc>
      </w:tr>
      <w:tr w:rsidR="00E80C3C" w14:paraId="675F29B8" w14:textId="77777777">
        <w:trPr>
          <w:trHeight w:val="480"/>
        </w:trPr>
        <w:tc>
          <w:tcPr>
            <w:tcW w:w="1076" w:type="dxa"/>
          </w:tcPr>
          <w:p w14:paraId="42A61A09" w14:textId="77777777" w:rsidR="00E80C3C" w:rsidRDefault="00E868BA">
            <w:pPr>
              <w:pStyle w:val="TableParagraph"/>
              <w:spacing w:before="98"/>
              <w:ind w:left="19" w:right="16"/>
              <w:jc w:val="center"/>
              <w:rPr>
                <w:sz w:val="24"/>
              </w:rPr>
            </w:pPr>
            <w:r>
              <w:rPr>
                <w:spacing w:val="-5"/>
                <w:sz w:val="24"/>
              </w:rPr>
              <w:t>2.7</w:t>
            </w:r>
          </w:p>
        </w:tc>
        <w:tc>
          <w:tcPr>
            <w:tcW w:w="7996" w:type="dxa"/>
          </w:tcPr>
          <w:p w14:paraId="7941AB8D" w14:textId="77777777" w:rsidR="00E80C3C" w:rsidRDefault="00E868BA">
            <w:pPr>
              <w:pStyle w:val="TableParagraph"/>
              <w:spacing w:before="98"/>
              <w:ind w:left="61"/>
              <w:rPr>
                <w:sz w:val="24"/>
              </w:rPr>
            </w:pPr>
            <w:r>
              <w:rPr>
                <w:sz w:val="24"/>
              </w:rPr>
              <w:t>Русский</w:t>
            </w:r>
            <w:r>
              <w:rPr>
                <w:spacing w:val="-5"/>
                <w:sz w:val="24"/>
              </w:rPr>
              <w:t xml:space="preserve"> </w:t>
            </w:r>
            <w:r>
              <w:rPr>
                <w:sz w:val="24"/>
              </w:rPr>
              <w:t>алфавит:</w:t>
            </w:r>
            <w:r>
              <w:rPr>
                <w:spacing w:val="-3"/>
                <w:sz w:val="24"/>
              </w:rPr>
              <w:t xml:space="preserve"> </w:t>
            </w:r>
            <w:r>
              <w:rPr>
                <w:sz w:val="24"/>
              </w:rPr>
              <w:t>правильное</w:t>
            </w:r>
            <w:r>
              <w:rPr>
                <w:spacing w:val="-8"/>
                <w:sz w:val="24"/>
              </w:rPr>
              <w:t xml:space="preserve"> </w:t>
            </w:r>
            <w:r>
              <w:rPr>
                <w:sz w:val="24"/>
              </w:rPr>
              <w:t>название</w:t>
            </w:r>
            <w:r>
              <w:rPr>
                <w:spacing w:val="-5"/>
                <w:sz w:val="24"/>
              </w:rPr>
              <w:t xml:space="preserve"> </w:t>
            </w:r>
            <w:r>
              <w:rPr>
                <w:sz w:val="24"/>
              </w:rPr>
              <w:t>букв,</w:t>
            </w:r>
            <w:r>
              <w:rPr>
                <w:spacing w:val="-1"/>
                <w:sz w:val="24"/>
              </w:rPr>
              <w:t xml:space="preserve"> </w:t>
            </w:r>
            <w:r>
              <w:rPr>
                <w:sz w:val="24"/>
              </w:rPr>
              <w:t>их</w:t>
            </w:r>
            <w:r>
              <w:rPr>
                <w:spacing w:val="-8"/>
                <w:sz w:val="24"/>
              </w:rPr>
              <w:t xml:space="preserve"> </w:t>
            </w:r>
            <w:r>
              <w:rPr>
                <w:spacing w:val="-2"/>
                <w:sz w:val="24"/>
              </w:rPr>
              <w:t>последовательность</w:t>
            </w:r>
          </w:p>
        </w:tc>
      </w:tr>
      <w:tr w:rsidR="00E80C3C" w14:paraId="13E2B84B" w14:textId="77777777">
        <w:trPr>
          <w:trHeight w:val="479"/>
        </w:trPr>
        <w:tc>
          <w:tcPr>
            <w:tcW w:w="1076" w:type="dxa"/>
          </w:tcPr>
          <w:p w14:paraId="48D06E74" w14:textId="77777777" w:rsidR="00E80C3C" w:rsidRDefault="00E868BA">
            <w:pPr>
              <w:pStyle w:val="TableParagraph"/>
              <w:spacing w:before="97"/>
              <w:ind w:left="19" w:right="16"/>
              <w:jc w:val="center"/>
              <w:rPr>
                <w:sz w:val="24"/>
              </w:rPr>
            </w:pPr>
            <w:r>
              <w:rPr>
                <w:spacing w:val="-5"/>
                <w:sz w:val="24"/>
              </w:rPr>
              <w:t>2.8</w:t>
            </w:r>
          </w:p>
        </w:tc>
        <w:tc>
          <w:tcPr>
            <w:tcW w:w="7996" w:type="dxa"/>
          </w:tcPr>
          <w:p w14:paraId="7F2A4695" w14:textId="77777777" w:rsidR="00E80C3C" w:rsidRDefault="00E868BA">
            <w:pPr>
              <w:pStyle w:val="TableParagraph"/>
              <w:spacing w:before="97"/>
              <w:ind w:left="61"/>
              <w:rPr>
                <w:sz w:val="24"/>
              </w:rPr>
            </w:pPr>
            <w:r>
              <w:rPr>
                <w:sz w:val="24"/>
              </w:rPr>
              <w:t>Использование</w:t>
            </w:r>
            <w:r>
              <w:rPr>
                <w:spacing w:val="-6"/>
                <w:sz w:val="24"/>
              </w:rPr>
              <w:t xml:space="preserve"> </w:t>
            </w:r>
            <w:r>
              <w:rPr>
                <w:sz w:val="24"/>
              </w:rPr>
              <w:t>алфавита</w:t>
            </w:r>
            <w:r>
              <w:rPr>
                <w:spacing w:val="-6"/>
                <w:sz w:val="24"/>
              </w:rPr>
              <w:t xml:space="preserve"> </w:t>
            </w:r>
            <w:r>
              <w:rPr>
                <w:sz w:val="24"/>
              </w:rPr>
              <w:t>для</w:t>
            </w:r>
            <w:r>
              <w:rPr>
                <w:spacing w:val="-5"/>
                <w:sz w:val="24"/>
              </w:rPr>
              <w:t xml:space="preserve"> </w:t>
            </w:r>
            <w:r>
              <w:rPr>
                <w:sz w:val="24"/>
              </w:rPr>
              <w:t>упорядочения</w:t>
            </w:r>
            <w:r>
              <w:rPr>
                <w:spacing w:val="-5"/>
                <w:sz w:val="24"/>
              </w:rPr>
              <w:t xml:space="preserve"> </w:t>
            </w:r>
            <w:r>
              <w:rPr>
                <w:sz w:val="24"/>
              </w:rPr>
              <w:t>списка</w:t>
            </w:r>
            <w:r>
              <w:rPr>
                <w:spacing w:val="-5"/>
                <w:sz w:val="24"/>
              </w:rPr>
              <w:t xml:space="preserve"> </w:t>
            </w:r>
            <w:r>
              <w:rPr>
                <w:spacing w:val="-4"/>
                <w:sz w:val="24"/>
              </w:rPr>
              <w:t>слов</w:t>
            </w:r>
          </w:p>
        </w:tc>
      </w:tr>
      <w:tr w:rsidR="00E80C3C" w14:paraId="3DD0DDFB" w14:textId="77777777">
        <w:trPr>
          <w:trHeight w:val="484"/>
        </w:trPr>
        <w:tc>
          <w:tcPr>
            <w:tcW w:w="1076" w:type="dxa"/>
          </w:tcPr>
          <w:p w14:paraId="7BC4D9F4" w14:textId="77777777" w:rsidR="00E80C3C" w:rsidRDefault="00E868BA">
            <w:pPr>
              <w:pStyle w:val="TableParagraph"/>
              <w:spacing w:before="97"/>
              <w:ind w:left="19" w:right="15"/>
              <w:jc w:val="center"/>
              <w:rPr>
                <w:sz w:val="24"/>
              </w:rPr>
            </w:pPr>
            <w:r>
              <w:rPr>
                <w:spacing w:val="-10"/>
                <w:sz w:val="24"/>
              </w:rPr>
              <w:t>3</w:t>
            </w:r>
          </w:p>
        </w:tc>
        <w:tc>
          <w:tcPr>
            <w:tcW w:w="7996" w:type="dxa"/>
          </w:tcPr>
          <w:p w14:paraId="49EA5522" w14:textId="77777777" w:rsidR="00E80C3C" w:rsidRDefault="00E868BA">
            <w:pPr>
              <w:pStyle w:val="TableParagraph"/>
              <w:spacing w:before="97"/>
              <w:ind w:left="61"/>
              <w:rPr>
                <w:sz w:val="24"/>
              </w:rPr>
            </w:pPr>
            <w:r>
              <w:rPr>
                <w:spacing w:val="-2"/>
                <w:sz w:val="24"/>
              </w:rPr>
              <w:t>Лексика</w:t>
            </w:r>
          </w:p>
        </w:tc>
      </w:tr>
    </w:tbl>
    <w:p w14:paraId="10E0BDDA" w14:textId="77777777" w:rsidR="00E80C3C" w:rsidRDefault="00E80C3C">
      <w:pPr>
        <w:pStyle w:val="TableParagraph"/>
        <w:rPr>
          <w:sz w:val="24"/>
        </w:rPr>
        <w:sectPr w:rsidR="00E80C3C">
          <w:type w:val="continuous"/>
          <w:pgSz w:w="11910" w:h="16840"/>
          <w:pgMar w:top="660" w:right="141" w:bottom="1194" w:left="425" w:header="720" w:footer="720"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7938"/>
      </w:tblGrid>
      <w:tr w:rsidR="00E80C3C" w14:paraId="6DE295D6" w14:textId="77777777">
        <w:trPr>
          <w:trHeight w:val="480"/>
        </w:trPr>
        <w:tc>
          <w:tcPr>
            <w:tcW w:w="1138" w:type="dxa"/>
          </w:tcPr>
          <w:p w14:paraId="18E01B9B" w14:textId="77777777" w:rsidR="00E80C3C" w:rsidRDefault="00E868BA">
            <w:pPr>
              <w:pStyle w:val="TableParagraph"/>
              <w:spacing w:before="93"/>
              <w:ind w:left="48" w:right="1"/>
              <w:jc w:val="center"/>
              <w:rPr>
                <w:sz w:val="24"/>
              </w:rPr>
            </w:pPr>
            <w:r>
              <w:rPr>
                <w:spacing w:val="-5"/>
                <w:sz w:val="24"/>
              </w:rPr>
              <w:lastRenderedPageBreak/>
              <w:t>3.1</w:t>
            </w:r>
          </w:p>
        </w:tc>
        <w:tc>
          <w:tcPr>
            <w:tcW w:w="7938" w:type="dxa"/>
          </w:tcPr>
          <w:p w14:paraId="688FC0C1" w14:textId="77777777" w:rsidR="00E80C3C" w:rsidRDefault="00E868BA">
            <w:pPr>
              <w:pStyle w:val="TableParagraph"/>
              <w:spacing w:before="93"/>
              <w:ind w:left="52"/>
              <w:rPr>
                <w:sz w:val="24"/>
              </w:rPr>
            </w:pPr>
            <w:r>
              <w:rPr>
                <w:sz w:val="24"/>
              </w:rPr>
              <w:t>Слово</w:t>
            </w:r>
            <w:r>
              <w:rPr>
                <w:spacing w:val="-2"/>
                <w:sz w:val="24"/>
              </w:rPr>
              <w:t xml:space="preserve"> </w:t>
            </w:r>
            <w:r>
              <w:rPr>
                <w:sz w:val="24"/>
              </w:rPr>
              <w:t>как</w:t>
            </w:r>
            <w:r>
              <w:rPr>
                <w:spacing w:val="-3"/>
                <w:sz w:val="24"/>
              </w:rPr>
              <w:t xml:space="preserve"> </w:t>
            </w:r>
            <w:r>
              <w:rPr>
                <w:sz w:val="24"/>
              </w:rPr>
              <w:t>единица</w:t>
            </w:r>
            <w:r>
              <w:rPr>
                <w:spacing w:val="-2"/>
                <w:sz w:val="24"/>
              </w:rPr>
              <w:t xml:space="preserve"> </w:t>
            </w:r>
            <w:r>
              <w:rPr>
                <w:sz w:val="24"/>
              </w:rPr>
              <w:t>языка</w:t>
            </w:r>
            <w:r>
              <w:rPr>
                <w:spacing w:val="-2"/>
                <w:sz w:val="24"/>
              </w:rPr>
              <w:t xml:space="preserve"> (ознакомление)</w:t>
            </w:r>
          </w:p>
        </w:tc>
      </w:tr>
      <w:tr w:rsidR="00E80C3C" w14:paraId="0794A419" w14:textId="77777777">
        <w:trPr>
          <w:trHeight w:val="753"/>
        </w:trPr>
        <w:tc>
          <w:tcPr>
            <w:tcW w:w="1138" w:type="dxa"/>
          </w:tcPr>
          <w:p w14:paraId="289B17E6" w14:textId="77777777" w:rsidR="00E80C3C" w:rsidRDefault="00E868BA">
            <w:pPr>
              <w:pStyle w:val="TableParagraph"/>
              <w:spacing w:before="92"/>
              <w:ind w:left="48" w:right="1"/>
              <w:jc w:val="center"/>
              <w:rPr>
                <w:sz w:val="24"/>
              </w:rPr>
            </w:pPr>
            <w:r>
              <w:rPr>
                <w:spacing w:val="-5"/>
                <w:sz w:val="24"/>
              </w:rPr>
              <w:t>3.2</w:t>
            </w:r>
          </w:p>
        </w:tc>
        <w:tc>
          <w:tcPr>
            <w:tcW w:w="7938" w:type="dxa"/>
          </w:tcPr>
          <w:p w14:paraId="60F08E6C" w14:textId="77777777" w:rsidR="00E80C3C" w:rsidRDefault="00E868BA">
            <w:pPr>
              <w:pStyle w:val="TableParagraph"/>
              <w:spacing w:before="92" w:line="242" w:lineRule="auto"/>
              <w:ind w:left="52"/>
              <w:rPr>
                <w:sz w:val="24"/>
              </w:rPr>
            </w:pPr>
            <w:r>
              <w:rPr>
                <w:sz w:val="24"/>
              </w:rPr>
              <w:t>Слово</w:t>
            </w:r>
            <w:r>
              <w:rPr>
                <w:spacing w:val="80"/>
                <w:sz w:val="24"/>
              </w:rPr>
              <w:t xml:space="preserve"> </w:t>
            </w:r>
            <w:r>
              <w:rPr>
                <w:sz w:val="24"/>
              </w:rPr>
              <w:t>как</w:t>
            </w:r>
            <w:r>
              <w:rPr>
                <w:spacing w:val="80"/>
                <w:sz w:val="24"/>
              </w:rPr>
              <w:t xml:space="preserve"> </w:t>
            </w:r>
            <w:r>
              <w:rPr>
                <w:sz w:val="24"/>
              </w:rPr>
              <w:t>название</w:t>
            </w:r>
            <w:r>
              <w:rPr>
                <w:spacing w:val="80"/>
                <w:sz w:val="24"/>
              </w:rPr>
              <w:t xml:space="preserve"> </w:t>
            </w:r>
            <w:r>
              <w:rPr>
                <w:sz w:val="24"/>
              </w:rPr>
              <w:t>предмета,</w:t>
            </w:r>
            <w:r>
              <w:rPr>
                <w:spacing w:val="80"/>
                <w:sz w:val="24"/>
              </w:rPr>
              <w:t xml:space="preserve"> </w:t>
            </w:r>
            <w:r>
              <w:rPr>
                <w:sz w:val="24"/>
              </w:rPr>
              <w:t>признака</w:t>
            </w:r>
            <w:r>
              <w:rPr>
                <w:spacing w:val="80"/>
                <w:sz w:val="24"/>
              </w:rPr>
              <w:t xml:space="preserve"> </w:t>
            </w:r>
            <w:r>
              <w:rPr>
                <w:sz w:val="24"/>
              </w:rPr>
              <w:t>предмета,</w:t>
            </w:r>
            <w:r>
              <w:rPr>
                <w:spacing w:val="80"/>
                <w:sz w:val="24"/>
              </w:rPr>
              <w:t xml:space="preserve"> </w:t>
            </w:r>
            <w:r>
              <w:rPr>
                <w:sz w:val="24"/>
              </w:rPr>
              <w:t>действия</w:t>
            </w:r>
            <w:r>
              <w:rPr>
                <w:spacing w:val="80"/>
                <w:sz w:val="24"/>
              </w:rPr>
              <w:t xml:space="preserve"> </w:t>
            </w:r>
            <w:r>
              <w:rPr>
                <w:sz w:val="24"/>
              </w:rPr>
              <w:t xml:space="preserve">предмета </w:t>
            </w:r>
            <w:r>
              <w:rPr>
                <w:spacing w:val="-2"/>
                <w:sz w:val="24"/>
              </w:rPr>
              <w:t>(ознакомление)</w:t>
            </w:r>
          </w:p>
        </w:tc>
      </w:tr>
      <w:tr w:rsidR="00E80C3C" w14:paraId="75FD2C8E" w14:textId="77777777">
        <w:trPr>
          <w:trHeight w:val="484"/>
        </w:trPr>
        <w:tc>
          <w:tcPr>
            <w:tcW w:w="1138" w:type="dxa"/>
          </w:tcPr>
          <w:p w14:paraId="6C6804E8" w14:textId="77777777" w:rsidR="00E80C3C" w:rsidRDefault="00E868BA">
            <w:pPr>
              <w:pStyle w:val="TableParagraph"/>
              <w:spacing w:before="97"/>
              <w:ind w:left="48" w:right="1"/>
              <w:jc w:val="center"/>
              <w:rPr>
                <w:sz w:val="24"/>
              </w:rPr>
            </w:pPr>
            <w:r>
              <w:rPr>
                <w:spacing w:val="-5"/>
                <w:sz w:val="24"/>
              </w:rPr>
              <w:t>3.3</w:t>
            </w:r>
          </w:p>
        </w:tc>
        <w:tc>
          <w:tcPr>
            <w:tcW w:w="7938" w:type="dxa"/>
          </w:tcPr>
          <w:p w14:paraId="6D913077" w14:textId="77777777" w:rsidR="00E80C3C" w:rsidRDefault="00E868BA">
            <w:pPr>
              <w:pStyle w:val="TableParagraph"/>
              <w:spacing w:before="97"/>
              <w:ind w:left="52"/>
              <w:rPr>
                <w:sz w:val="24"/>
              </w:rPr>
            </w:pPr>
            <w:r>
              <w:rPr>
                <w:sz w:val="24"/>
              </w:rPr>
              <w:t>Выявление</w:t>
            </w:r>
            <w:r>
              <w:rPr>
                <w:spacing w:val="-6"/>
                <w:sz w:val="24"/>
              </w:rPr>
              <w:t xml:space="preserve"> </w:t>
            </w:r>
            <w:r>
              <w:rPr>
                <w:sz w:val="24"/>
              </w:rPr>
              <w:t>слов,</w:t>
            </w:r>
            <w:r>
              <w:rPr>
                <w:spacing w:val="-5"/>
                <w:sz w:val="24"/>
              </w:rPr>
              <w:t xml:space="preserve"> </w:t>
            </w:r>
            <w:r>
              <w:rPr>
                <w:sz w:val="24"/>
              </w:rPr>
              <w:t>значение</w:t>
            </w:r>
            <w:r>
              <w:rPr>
                <w:spacing w:val="-4"/>
                <w:sz w:val="24"/>
              </w:rPr>
              <w:t xml:space="preserve"> </w:t>
            </w:r>
            <w:r>
              <w:rPr>
                <w:sz w:val="24"/>
              </w:rPr>
              <w:t>которых</w:t>
            </w:r>
            <w:r>
              <w:rPr>
                <w:spacing w:val="-7"/>
                <w:sz w:val="24"/>
              </w:rPr>
              <w:t xml:space="preserve"> </w:t>
            </w:r>
            <w:r>
              <w:rPr>
                <w:sz w:val="24"/>
              </w:rPr>
              <w:t>требует</w:t>
            </w:r>
            <w:r>
              <w:rPr>
                <w:spacing w:val="3"/>
                <w:sz w:val="24"/>
              </w:rPr>
              <w:t xml:space="preserve"> </w:t>
            </w:r>
            <w:r>
              <w:rPr>
                <w:spacing w:val="-2"/>
                <w:sz w:val="24"/>
              </w:rPr>
              <w:t>уточнения</w:t>
            </w:r>
          </w:p>
        </w:tc>
      </w:tr>
      <w:tr w:rsidR="00E80C3C" w14:paraId="182C9537" w14:textId="77777777">
        <w:trPr>
          <w:trHeight w:val="480"/>
        </w:trPr>
        <w:tc>
          <w:tcPr>
            <w:tcW w:w="1138" w:type="dxa"/>
          </w:tcPr>
          <w:p w14:paraId="0CA33003" w14:textId="77777777" w:rsidR="00E80C3C" w:rsidRDefault="00E868BA">
            <w:pPr>
              <w:pStyle w:val="TableParagraph"/>
              <w:spacing w:before="93"/>
              <w:ind w:left="48"/>
              <w:jc w:val="center"/>
              <w:rPr>
                <w:sz w:val="24"/>
              </w:rPr>
            </w:pPr>
            <w:r>
              <w:rPr>
                <w:spacing w:val="-10"/>
                <w:sz w:val="24"/>
              </w:rPr>
              <w:t>4</w:t>
            </w:r>
          </w:p>
        </w:tc>
        <w:tc>
          <w:tcPr>
            <w:tcW w:w="7938" w:type="dxa"/>
          </w:tcPr>
          <w:p w14:paraId="6B759045" w14:textId="77777777" w:rsidR="00E80C3C" w:rsidRDefault="00E868BA">
            <w:pPr>
              <w:pStyle w:val="TableParagraph"/>
              <w:spacing w:before="93"/>
              <w:ind w:left="52"/>
              <w:rPr>
                <w:sz w:val="24"/>
              </w:rPr>
            </w:pPr>
            <w:r>
              <w:rPr>
                <w:spacing w:val="-2"/>
                <w:sz w:val="24"/>
              </w:rPr>
              <w:t>Синтаксис</w:t>
            </w:r>
          </w:p>
        </w:tc>
      </w:tr>
      <w:tr w:rsidR="00E80C3C" w14:paraId="0D4EBADE" w14:textId="77777777">
        <w:trPr>
          <w:trHeight w:val="479"/>
        </w:trPr>
        <w:tc>
          <w:tcPr>
            <w:tcW w:w="1138" w:type="dxa"/>
          </w:tcPr>
          <w:p w14:paraId="0165130F" w14:textId="77777777" w:rsidR="00E80C3C" w:rsidRDefault="00E868BA">
            <w:pPr>
              <w:pStyle w:val="TableParagraph"/>
              <w:spacing w:before="92"/>
              <w:ind w:left="48" w:right="1"/>
              <w:jc w:val="center"/>
              <w:rPr>
                <w:sz w:val="24"/>
              </w:rPr>
            </w:pPr>
            <w:r>
              <w:rPr>
                <w:spacing w:val="-5"/>
                <w:sz w:val="24"/>
              </w:rPr>
              <w:t>4.1</w:t>
            </w:r>
          </w:p>
        </w:tc>
        <w:tc>
          <w:tcPr>
            <w:tcW w:w="7938" w:type="dxa"/>
          </w:tcPr>
          <w:p w14:paraId="1D98E325" w14:textId="77777777" w:rsidR="00E80C3C" w:rsidRDefault="00E868BA">
            <w:pPr>
              <w:pStyle w:val="TableParagraph"/>
              <w:spacing w:before="92"/>
              <w:ind w:left="52"/>
              <w:rPr>
                <w:sz w:val="24"/>
              </w:rPr>
            </w:pPr>
            <w:r>
              <w:rPr>
                <w:sz w:val="24"/>
              </w:rPr>
              <w:t>Предложение</w:t>
            </w:r>
            <w:r>
              <w:rPr>
                <w:spacing w:val="-3"/>
                <w:sz w:val="24"/>
              </w:rPr>
              <w:t xml:space="preserve"> </w:t>
            </w:r>
            <w:r>
              <w:rPr>
                <w:sz w:val="24"/>
              </w:rPr>
              <w:t>как</w:t>
            </w:r>
            <w:r>
              <w:rPr>
                <w:spacing w:val="-3"/>
                <w:sz w:val="24"/>
              </w:rPr>
              <w:t xml:space="preserve"> </w:t>
            </w:r>
            <w:r>
              <w:rPr>
                <w:sz w:val="24"/>
              </w:rPr>
              <w:t>единица</w:t>
            </w:r>
            <w:r>
              <w:rPr>
                <w:spacing w:val="-2"/>
                <w:sz w:val="24"/>
              </w:rPr>
              <w:t xml:space="preserve"> </w:t>
            </w:r>
            <w:r>
              <w:rPr>
                <w:sz w:val="24"/>
              </w:rPr>
              <w:t>языка</w:t>
            </w:r>
            <w:r>
              <w:rPr>
                <w:spacing w:val="-7"/>
                <w:sz w:val="24"/>
              </w:rPr>
              <w:t xml:space="preserve"> </w:t>
            </w:r>
            <w:r>
              <w:rPr>
                <w:spacing w:val="-2"/>
                <w:sz w:val="24"/>
              </w:rPr>
              <w:t>(ознакомление)</w:t>
            </w:r>
          </w:p>
        </w:tc>
      </w:tr>
      <w:tr w:rsidR="00E80C3C" w14:paraId="046C8CCB" w14:textId="77777777">
        <w:trPr>
          <w:trHeight w:val="479"/>
        </w:trPr>
        <w:tc>
          <w:tcPr>
            <w:tcW w:w="1138" w:type="dxa"/>
          </w:tcPr>
          <w:p w14:paraId="20638D03" w14:textId="77777777" w:rsidR="00E80C3C" w:rsidRDefault="00E868BA">
            <w:pPr>
              <w:pStyle w:val="TableParagraph"/>
              <w:spacing w:before="92"/>
              <w:ind w:left="48" w:right="1"/>
              <w:jc w:val="center"/>
              <w:rPr>
                <w:sz w:val="24"/>
              </w:rPr>
            </w:pPr>
            <w:r>
              <w:rPr>
                <w:spacing w:val="-5"/>
                <w:sz w:val="24"/>
              </w:rPr>
              <w:t>4.2</w:t>
            </w:r>
          </w:p>
        </w:tc>
        <w:tc>
          <w:tcPr>
            <w:tcW w:w="7938" w:type="dxa"/>
          </w:tcPr>
          <w:p w14:paraId="26256A52" w14:textId="77777777" w:rsidR="00E80C3C" w:rsidRDefault="00E868BA">
            <w:pPr>
              <w:pStyle w:val="TableParagraph"/>
              <w:spacing w:before="92"/>
              <w:ind w:left="52"/>
              <w:rPr>
                <w:sz w:val="24"/>
              </w:rPr>
            </w:pPr>
            <w:r>
              <w:rPr>
                <w:sz w:val="24"/>
              </w:rPr>
              <w:t>Слово,</w:t>
            </w:r>
            <w:r>
              <w:rPr>
                <w:spacing w:val="-4"/>
                <w:sz w:val="24"/>
              </w:rPr>
              <w:t xml:space="preserve"> </w:t>
            </w:r>
            <w:r>
              <w:rPr>
                <w:sz w:val="24"/>
              </w:rPr>
              <w:t>предложение</w:t>
            </w:r>
            <w:r>
              <w:rPr>
                <w:spacing w:val="-4"/>
                <w:sz w:val="24"/>
              </w:rPr>
              <w:t xml:space="preserve"> </w:t>
            </w:r>
            <w:r>
              <w:rPr>
                <w:sz w:val="24"/>
              </w:rPr>
              <w:t>(наблюдение</w:t>
            </w:r>
            <w:r>
              <w:rPr>
                <w:spacing w:val="-4"/>
                <w:sz w:val="24"/>
              </w:rPr>
              <w:t xml:space="preserve"> </w:t>
            </w:r>
            <w:r>
              <w:rPr>
                <w:sz w:val="24"/>
              </w:rPr>
              <w:t>над</w:t>
            </w:r>
            <w:r>
              <w:rPr>
                <w:spacing w:val="-5"/>
                <w:sz w:val="24"/>
              </w:rPr>
              <w:t xml:space="preserve"> </w:t>
            </w:r>
            <w:r>
              <w:rPr>
                <w:sz w:val="24"/>
              </w:rPr>
              <w:t>сходством</w:t>
            </w:r>
            <w:r>
              <w:rPr>
                <w:spacing w:val="-3"/>
                <w:sz w:val="24"/>
              </w:rPr>
              <w:t xml:space="preserve"> </w:t>
            </w:r>
            <w:r>
              <w:rPr>
                <w:sz w:val="24"/>
              </w:rPr>
              <w:t>и</w:t>
            </w:r>
            <w:r>
              <w:rPr>
                <w:spacing w:val="-6"/>
                <w:sz w:val="24"/>
              </w:rPr>
              <w:t xml:space="preserve"> </w:t>
            </w:r>
            <w:r>
              <w:rPr>
                <w:spacing w:val="-2"/>
                <w:sz w:val="24"/>
              </w:rPr>
              <w:t>различием)</w:t>
            </w:r>
          </w:p>
        </w:tc>
      </w:tr>
      <w:tr w:rsidR="00E80C3C" w14:paraId="5813647D" w14:textId="77777777">
        <w:trPr>
          <w:trHeight w:val="479"/>
        </w:trPr>
        <w:tc>
          <w:tcPr>
            <w:tcW w:w="1138" w:type="dxa"/>
          </w:tcPr>
          <w:p w14:paraId="5361FE08" w14:textId="77777777" w:rsidR="00E80C3C" w:rsidRDefault="00E868BA">
            <w:pPr>
              <w:pStyle w:val="TableParagraph"/>
              <w:spacing w:before="93"/>
              <w:ind w:left="48" w:right="1"/>
              <w:jc w:val="center"/>
              <w:rPr>
                <w:sz w:val="24"/>
              </w:rPr>
            </w:pPr>
            <w:r>
              <w:rPr>
                <w:spacing w:val="-5"/>
                <w:sz w:val="24"/>
              </w:rPr>
              <w:t>4.3</w:t>
            </w:r>
          </w:p>
        </w:tc>
        <w:tc>
          <w:tcPr>
            <w:tcW w:w="7938" w:type="dxa"/>
          </w:tcPr>
          <w:p w14:paraId="715B5687" w14:textId="77777777" w:rsidR="00E80C3C" w:rsidRDefault="00E868BA">
            <w:pPr>
              <w:pStyle w:val="TableParagraph"/>
              <w:spacing w:before="93"/>
              <w:ind w:left="52"/>
              <w:rPr>
                <w:sz w:val="24"/>
              </w:rPr>
            </w:pPr>
            <w:r>
              <w:rPr>
                <w:sz w:val="24"/>
              </w:rPr>
              <w:t>Установление</w:t>
            </w:r>
            <w:r>
              <w:rPr>
                <w:spacing w:val="-8"/>
                <w:sz w:val="24"/>
              </w:rPr>
              <w:t xml:space="preserve"> </w:t>
            </w:r>
            <w:r>
              <w:rPr>
                <w:sz w:val="24"/>
              </w:rPr>
              <w:t>связи</w:t>
            </w:r>
            <w:r>
              <w:rPr>
                <w:spacing w:val="-3"/>
                <w:sz w:val="24"/>
              </w:rPr>
              <w:t xml:space="preserve"> </w:t>
            </w:r>
            <w:r>
              <w:rPr>
                <w:sz w:val="24"/>
              </w:rPr>
              <w:t>слов</w:t>
            </w:r>
            <w:r>
              <w:rPr>
                <w:spacing w:val="-3"/>
                <w:sz w:val="24"/>
              </w:rPr>
              <w:t xml:space="preserve"> </w:t>
            </w:r>
            <w:r>
              <w:rPr>
                <w:sz w:val="24"/>
              </w:rPr>
              <w:t>в</w:t>
            </w:r>
            <w:r>
              <w:rPr>
                <w:spacing w:val="-3"/>
                <w:sz w:val="24"/>
              </w:rPr>
              <w:t xml:space="preserve"> </w:t>
            </w:r>
            <w:r>
              <w:rPr>
                <w:sz w:val="24"/>
              </w:rPr>
              <w:t>предложении</w:t>
            </w:r>
            <w:r>
              <w:rPr>
                <w:spacing w:val="-3"/>
                <w:sz w:val="24"/>
              </w:rPr>
              <w:t xml:space="preserve"> </w:t>
            </w:r>
            <w:r>
              <w:rPr>
                <w:sz w:val="24"/>
              </w:rPr>
              <w:t>при</w:t>
            </w:r>
            <w:r>
              <w:rPr>
                <w:spacing w:val="-4"/>
                <w:sz w:val="24"/>
              </w:rPr>
              <w:t xml:space="preserve"> </w:t>
            </w:r>
            <w:r>
              <w:rPr>
                <w:sz w:val="24"/>
              </w:rPr>
              <w:t>помощи</w:t>
            </w:r>
            <w:r>
              <w:rPr>
                <w:spacing w:val="-3"/>
                <w:sz w:val="24"/>
              </w:rPr>
              <w:t xml:space="preserve"> </w:t>
            </w:r>
            <w:r>
              <w:rPr>
                <w:sz w:val="24"/>
              </w:rPr>
              <w:t>смысловых</w:t>
            </w:r>
            <w:r>
              <w:rPr>
                <w:spacing w:val="-4"/>
                <w:sz w:val="24"/>
              </w:rPr>
              <w:t xml:space="preserve"> </w:t>
            </w:r>
            <w:r>
              <w:rPr>
                <w:spacing w:val="-2"/>
                <w:sz w:val="24"/>
              </w:rPr>
              <w:t>вопросов</w:t>
            </w:r>
          </w:p>
        </w:tc>
      </w:tr>
      <w:tr w:rsidR="00E80C3C" w14:paraId="732EDD98" w14:textId="77777777">
        <w:trPr>
          <w:trHeight w:val="479"/>
        </w:trPr>
        <w:tc>
          <w:tcPr>
            <w:tcW w:w="1138" w:type="dxa"/>
          </w:tcPr>
          <w:p w14:paraId="7B02FB87" w14:textId="77777777" w:rsidR="00E80C3C" w:rsidRDefault="00E868BA">
            <w:pPr>
              <w:pStyle w:val="TableParagraph"/>
              <w:spacing w:before="92"/>
              <w:ind w:left="48" w:right="1"/>
              <w:jc w:val="center"/>
              <w:rPr>
                <w:sz w:val="24"/>
              </w:rPr>
            </w:pPr>
            <w:r>
              <w:rPr>
                <w:spacing w:val="-5"/>
                <w:sz w:val="24"/>
              </w:rPr>
              <w:t>4.4</w:t>
            </w:r>
          </w:p>
        </w:tc>
        <w:tc>
          <w:tcPr>
            <w:tcW w:w="7938" w:type="dxa"/>
          </w:tcPr>
          <w:p w14:paraId="3C786E5E" w14:textId="77777777" w:rsidR="00E80C3C" w:rsidRDefault="00E868BA">
            <w:pPr>
              <w:pStyle w:val="TableParagraph"/>
              <w:spacing w:before="92"/>
              <w:ind w:left="52"/>
              <w:rPr>
                <w:sz w:val="24"/>
              </w:rPr>
            </w:pPr>
            <w:r>
              <w:rPr>
                <w:sz w:val="24"/>
              </w:rPr>
              <w:t>Восстановление</w:t>
            </w:r>
            <w:r>
              <w:rPr>
                <w:spacing w:val="-9"/>
                <w:sz w:val="24"/>
              </w:rPr>
              <w:t xml:space="preserve"> </w:t>
            </w:r>
            <w:r>
              <w:rPr>
                <w:sz w:val="24"/>
              </w:rPr>
              <w:t>деформированных</w:t>
            </w:r>
            <w:r>
              <w:rPr>
                <w:spacing w:val="-7"/>
                <w:sz w:val="24"/>
              </w:rPr>
              <w:t xml:space="preserve"> </w:t>
            </w:r>
            <w:r>
              <w:rPr>
                <w:spacing w:val="-2"/>
                <w:sz w:val="24"/>
              </w:rPr>
              <w:t>предложений</w:t>
            </w:r>
          </w:p>
        </w:tc>
      </w:tr>
      <w:tr w:rsidR="00E80C3C" w14:paraId="33EF0A93" w14:textId="77777777">
        <w:trPr>
          <w:trHeight w:val="479"/>
        </w:trPr>
        <w:tc>
          <w:tcPr>
            <w:tcW w:w="1138" w:type="dxa"/>
          </w:tcPr>
          <w:p w14:paraId="67F7FB10" w14:textId="77777777" w:rsidR="00E80C3C" w:rsidRDefault="00E868BA">
            <w:pPr>
              <w:pStyle w:val="TableParagraph"/>
              <w:spacing w:before="92"/>
              <w:ind w:left="48" w:right="1"/>
              <w:jc w:val="center"/>
              <w:rPr>
                <w:sz w:val="24"/>
              </w:rPr>
            </w:pPr>
            <w:r>
              <w:rPr>
                <w:spacing w:val="-5"/>
                <w:sz w:val="24"/>
              </w:rPr>
              <w:t>4.5</w:t>
            </w:r>
          </w:p>
        </w:tc>
        <w:tc>
          <w:tcPr>
            <w:tcW w:w="7938" w:type="dxa"/>
          </w:tcPr>
          <w:p w14:paraId="2F6795EA" w14:textId="77777777" w:rsidR="00E80C3C" w:rsidRDefault="00E868BA">
            <w:pPr>
              <w:pStyle w:val="TableParagraph"/>
              <w:spacing w:before="92"/>
              <w:ind w:left="52"/>
              <w:rPr>
                <w:sz w:val="24"/>
              </w:rPr>
            </w:pPr>
            <w:r>
              <w:rPr>
                <w:sz w:val="24"/>
              </w:rPr>
              <w:t>Составление</w:t>
            </w:r>
            <w:r>
              <w:rPr>
                <w:spacing w:val="-6"/>
                <w:sz w:val="24"/>
              </w:rPr>
              <w:t xml:space="preserve"> </w:t>
            </w:r>
            <w:r>
              <w:rPr>
                <w:sz w:val="24"/>
              </w:rPr>
              <w:t>предложений</w:t>
            </w:r>
            <w:r>
              <w:rPr>
                <w:spacing w:val="-3"/>
                <w:sz w:val="24"/>
              </w:rPr>
              <w:t xml:space="preserve"> </w:t>
            </w:r>
            <w:r>
              <w:rPr>
                <w:sz w:val="24"/>
              </w:rPr>
              <w:t>из</w:t>
            </w:r>
            <w:r>
              <w:rPr>
                <w:spacing w:val="-4"/>
                <w:sz w:val="24"/>
              </w:rPr>
              <w:t xml:space="preserve"> </w:t>
            </w:r>
            <w:r>
              <w:rPr>
                <w:sz w:val="24"/>
              </w:rPr>
              <w:t>набора</w:t>
            </w:r>
            <w:r>
              <w:rPr>
                <w:spacing w:val="-5"/>
                <w:sz w:val="24"/>
              </w:rPr>
              <w:t xml:space="preserve"> </w:t>
            </w:r>
            <w:r>
              <w:rPr>
                <w:sz w:val="24"/>
              </w:rPr>
              <w:t>форм</w:t>
            </w:r>
            <w:r>
              <w:rPr>
                <w:spacing w:val="2"/>
                <w:sz w:val="24"/>
              </w:rPr>
              <w:t xml:space="preserve"> </w:t>
            </w:r>
            <w:r>
              <w:rPr>
                <w:spacing w:val="-4"/>
                <w:sz w:val="24"/>
              </w:rPr>
              <w:t>слов</w:t>
            </w:r>
          </w:p>
        </w:tc>
      </w:tr>
      <w:tr w:rsidR="00E80C3C" w14:paraId="52E3AB64" w14:textId="77777777">
        <w:trPr>
          <w:trHeight w:val="480"/>
        </w:trPr>
        <w:tc>
          <w:tcPr>
            <w:tcW w:w="1138" w:type="dxa"/>
          </w:tcPr>
          <w:p w14:paraId="747577B3" w14:textId="77777777" w:rsidR="00E80C3C" w:rsidRDefault="00E868BA">
            <w:pPr>
              <w:pStyle w:val="TableParagraph"/>
              <w:spacing w:before="92"/>
              <w:ind w:left="48" w:right="48"/>
              <w:jc w:val="center"/>
              <w:rPr>
                <w:sz w:val="24"/>
              </w:rPr>
            </w:pPr>
            <w:r>
              <w:rPr>
                <w:spacing w:val="-10"/>
                <w:sz w:val="24"/>
              </w:rPr>
              <w:t>5</w:t>
            </w:r>
          </w:p>
        </w:tc>
        <w:tc>
          <w:tcPr>
            <w:tcW w:w="7938" w:type="dxa"/>
          </w:tcPr>
          <w:p w14:paraId="597E071C" w14:textId="77777777" w:rsidR="00E80C3C" w:rsidRDefault="00E868BA">
            <w:pPr>
              <w:pStyle w:val="TableParagraph"/>
              <w:spacing w:before="92"/>
              <w:ind w:left="57"/>
              <w:rPr>
                <w:sz w:val="24"/>
              </w:rPr>
            </w:pPr>
            <w:r>
              <w:rPr>
                <w:sz w:val="24"/>
              </w:rPr>
              <w:t>Орфография</w:t>
            </w:r>
            <w:r>
              <w:rPr>
                <w:spacing w:val="2"/>
                <w:sz w:val="24"/>
              </w:rPr>
              <w:t xml:space="preserve"> </w:t>
            </w:r>
            <w:r>
              <w:rPr>
                <w:sz w:val="24"/>
              </w:rPr>
              <w:t>и</w:t>
            </w:r>
            <w:r>
              <w:rPr>
                <w:spacing w:val="-2"/>
                <w:sz w:val="24"/>
              </w:rPr>
              <w:t xml:space="preserve"> пунктуация</w:t>
            </w:r>
          </w:p>
        </w:tc>
      </w:tr>
      <w:tr w:rsidR="00E80C3C" w14:paraId="5F27BDD0" w14:textId="77777777">
        <w:trPr>
          <w:trHeight w:val="479"/>
        </w:trPr>
        <w:tc>
          <w:tcPr>
            <w:tcW w:w="1138" w:type="dxa"/>
          </w:tcPr>
          <w:p w14:paraId="0332FC97" w14:textId="77777777" w:rsidR="00E80C3C" w:rsidRDefault="00E868BA">
            <w:pPr>
              <w:pStyle w:val="TableParagraph"/>
              <w:spacing w:before="92"/>
              <w:ind w:left="48" w:right="40"/>
              <w:jc w:val="center"/>
              <w:rPr>
                <w:sz w:val="24"/>
              </w:rPr>
            </w:pPr>
            <w:r>
              <w:rPr>
                <w:spacing w:val="-5"/>
                <w:sz w:val="24"/>
              </w:rPr>
              <w:t>5.1</w:t>
            </w:r>
          </w:p>
        </w:tc>
        <w:tc>
          <w:tcPr>
            <w:tcW w:w="7938" w:type="dxa"/>
          </w:tcPr>
          <w:p w14:paraId="5610D77D" w14:textId="77777777" w:rsidR="00E80C3C" w:rsidRDefault="00E868BA">
            <w:pPr>
              <w:pStyle w:val="TableParagraph"/>
              <w:spacing w:before="92"/>
              <w:ind w:left="57"/>
              <w:rPr>
                <w:sz w:val="24"/>
              </w:rPr>
            </w:pPr>
            <w:r>
              <w:rPr>
                <w:sz w:val="24"/>
              </w:rPr>
              <w:t>Раздельное</w:t>
            </w:r>
            <w:r>
              <w:rPr>
                <w:spacing w:val="-7"/>
                <w:sz w:val="24"/>
              </w:rPr>
              <w:t xml:space="preserve"> </w:t>
            </w:r>
            <w:r>
              <w:rPr>
                <w:sz w:val="24"/>
              </w:rPr>
              <w:t>написание</w:t>
            </w:r>
            <w:r>
              <w:rPr>
                <w:spacing w:val="-2"/>
                <w:sz w:val="24"/>
              </w:rPr>
              <w:t xml:space="preserve"> </w:t>
            </w:r>
            <w:r>
              <w:rPr>
                <w:sz w:val="24"/>
              </w:rPr>
              <w:t>слов</w:t>
            </w:r>
            <w:r>
              <w:rPr>
                <w:spacing w:val="-4"/>
                <w:sz w:val="24"/>
              </w:rPr>
              <w:t xml:space="preserve"> </w:t>
            </w:r>
            <w:r>
              <w:rPr>
                <w:sz w:val="24"/>
              </w:rPr>
              <w:t xml:space="preserve">в </w:t>
            </w:r>
            <w:r>
              <w:rPr>
                <w:spacing w:val="-2"/>
                <w:sz w:val="24"/>
              </w:rPr>
              <w:t>предложении</w:t>
            </w:r>
          </w:p>
        </w:tc>
      </w:tr>
      <w:tr w:rsidR="00E80C3C" w14:paraId="0BCB5DFD" w14:textId="77777777">
        <w:trPr>
          <w:trHeight w:val="758"/>
        </w:trPr>
        <w:tc>
          <w:tcPr>
            <w:tcW w:w="1138" w:type="dxa"/>
          </w:tcPr>
          <w:p w14:paraId="12A9B885" w14:textId="77777777" w:rsidR="00E80C3C" w:rsidRDefault="00E868BA">
            <w:pPr>
              <w:pStyle w:val="TableParagraph"/>
              <w:spacing w:before="97"/>
              <w:ind w:left="48" w:right="40"/>
              <w:jc w:val="center"/>
              <w:rPr>
                <w:sz w:val="24"/>
              </w:rPr>
            </w:pPr>
            <w:r>
              <w:rPr>
                <w:spacing w:val="-5"/>
                <w:sz w:val="24"/>
              </w:rPr>
              <w:t>5.2</w:t>
            </w:r>
          </w:p>
        </w:tc>
        <w:tc>
          <w:tcPr>
            <w:tcW w:w="7938" w:type="dxa"/>
          </w:tcPr>
          <w:p w14:paraId="141885A2" w14:textId="77777777" w:rsidR="00E80C3C" w:rsidRDefault="00E868BA">
            <w:pPr>
              <w:pStyle w:val="TableParagraph"/>
              <w:spacing w:before="99" w:line="237" w:lineRule="auto"/>
              <w:ind w:left="57"/>
              <w:rPr>
                <w:sz w:val="24"/>
              </w:rPr>
            </w:pPr>
            <w:r>
              <w:rPr>
                <w:sz w:val="24"/>
              </w:rPr>
              <w:t>Заглавная буква в начале предложения</w:t>
            </w:r>
            <w:r>
              <w:rPr>
                <w:spacing w:val="-2"/>
                <w:sz w:val="24"/>
              </w:rPr>
              <w:t xml:space="preserve"> </w:t>
            </w:r>
            <w:r>
              <w:rPr>
                <w:sz w:val="24"/>
              </w:rPr>
              <w:t>и</w:t>
            </w:r>
            <w:r>
              <w:rPr>
                <w:spacing w:val="-1"/>
                <w:sz w:val="24"/>
              </w:rPr>
              <w:t xml:space="preserve"> </w:t>
            </w:r>
            <w:r>
              <w:rPr>
                <w:sz w:val="24"/>
              </w:rPr>
              <w:t>в</w:t>
            </w:r>
            <w:r>
              <w:rPr>
                <w:spacing w:val="-1"/>
                <w:sz w:val="24"/>
              </w:rPr>
              <w:t xml:space="preserve"> </w:t>
            </w:r>
            <w:r>
              <w:rPr>
                <w:sz w:val="24"/>
              </w:rPr>
              <w:t>именах</w:t>
            </w:r>
            <w:r>
              <w:rPr>
                <w:spacing w:val="-2"/>
                <w:sz w:val="24"/>
              </w:rPr>
              <w:t xml:space="preserve"> </w:t>
            </w:r>
            <w:r>
              <w:rPr>
                <w:sz w:val="24"/>
              </w:rPr>
              <w:t>собственных: в</w:t>
            </w:r>
            <w:r>
              <w:rPr>
                <w:spacing w:val="-1"/>
                <w:sz w:val="24"/>
              </w:rPr>
              <w:t xml:space="preserve"> </w:t>
            </w:r>
            <w:r>
              <w:rPr>
                <w:sz w:val="24"/>
              </w:rPr>
              <w:t>именах</w:t>
            </w:r>
            <w:r>
              <w:rPr>
                <w:spacing w:val="-2"/>
                <w:sz w:val="24"/>
              </w:rPr>
              <w:t xml:space="preserve"> </w:t>
            </w:r>
            <w:r>
              <w:rPr>
                <w:sz w:val="24"/>
              </w:rPr>
              <w:t>и фамилиях людей, кличках животных</w:t>
            </w:r>
          </w:p>
        </w:tc>
      </w:tr>
      <w:tr w:rsidR="00E80C3C" w14:paraId="1F7556BB" w14:textId="77777777">
        <w:trPr>
          <w:trHeight w:val="480"/>
        </w:trPr>
        <w:tc>
          <w:tcPr>
            <w:tcW w:w="1138" w:type="dxa"/>
          </w:tcPr>
          <w:p w14:paraId="13E166FD" w14:textId="77777777" w:rsidR="00E80C3C" w:rsidRDefault="00E868BA">
            <w:pPr>
              <w:pStyle w:val="TableParagraph"/>
              <w:spacing w:before="92"/>
              <w:ind w:left="48" w:right="40"/>
              <w:jc w:val="center"/>
              <w:rPr>
                <w:sz w:val="24"/>
              </w:rPr>
            </w:pPr>
            <w:r>
              <w:rPr>
                <w:spacing w:val="-5"/>
                <w:sz w:val="24"/>
              </w:rPr>
              <w:t>5.3</w:t>
            </w:r>
          </w:p>
        </w:tc>
        <w:tc>
          <w:tcPr>
            <w:tcW w:w="7938" w:type="dxa"/>
          </w:tcPr>
          <w:p w14:paraId="4938B49A" w14:textId="77777777" w:rsidR="00E80C3C" w:rsidRDefault="00E868BA">
            <w:pPr>
              <w:pStyle w:val="TableParagraph"/>
              <w:spacing w:before="92"/>
              <w:ind w:left="57"/>
              <w:rPr>
                <w:sz w:val="24"/>
              </w:rPr>
            </w:pPr>
            <w:r>
              <w:rPr>
                <w:sz w:val="24"/>
              </w:rPr>
              <w:t>Перенос</w:t>
            </w:r>
            <w:r>
              <w:rPr>
                <w:spacing w:val="-5"/>
                <w:sz w:val="24"/>
              </w:rPr>
              <w:t xml:space="preserve"> </w:t>
            </w:r>
            <w:r>
              <w:rPr>
                <w:sz w:val="24"/>
              </w:rPr>
              <w:t>слов</w:t>
            </w:r>
            <w:r>
              <w:rPr>
                <w:spacing w:val="-4"/>
                <w:sz w:val="24"/>
              </w:rPr>
              <w:t xml:space="preserve"> </w:t>
            </w:r>
            <w:r>
              <w:rPr>
                <w:sz w:val="24"/>
              </w:rPr>
              <w:t>(без</w:t>
            </w:r>
            <w:r>
              <w:rPr>
                <w:spacing w:val="-1"/>
                <w:sz w:val="24"/>
              </w:rPr>
              <w:t xml:space="preserve"> </w:t>
            </w:r>
            <w:r>
              <w:rPr>
                <w:sz w:val="24"/>
              </w:rPr>
              <w:t>учета</w:t>
            </w:r>
            <w:r>
              <w:rPr>
                <w:spacing w:val="-2"/>
                <w:sz w:val="24"/>
              </w:rPr>
              <w:t xml:space="preserve"> </w:t>
            </w:r>
            <w:r>
              <w:rPr>
                <w:sz w:val="24"/>
              </w:rPr>
              <w:t>морфемного</w:t>
            </w:r>
            <w:r>
              <w:rPr>
                <w:spacing w:val="-2"/>
                <w:sz w:val="24"/>
              </w:rPr>
              <w:t xml:space="preserve"> </w:t>
            </w:r>
            <w:r>
              <w:rPr>
                <w:sz w:val="24"/>
              </w:rPr>
              <w:t>деления</w:t>
            </w:r>
            <w:r>
              <w:rPr>
                <w:spacing w:val="-1"/>
                <w:sz w:val="24"/>
              </w:rPr>
              <w:t xml:space="preserve"> </w:t>
            </w:r>
            <w:r>
              <w:rPr>
                <w:spacing w:val="-2"/>
                <w:sz w:val="24"/>
              </w:rPr>
              <w:t>слова)</w:t>
            </w:r>
          </w:p>
        </w:tc>
      </w:tr>
      <w:tr w:rsidR="00E80C3C" w14:paraId="49B489FC" w14:textId="77777777">
        <w:trPr>
          <w:trHeight w:val="753"/>
        </w:trPr>
        <w:tc>
          <w:tcPr>
            <w:tcW w:w="1138" w:type="dxa"/>
          </w:tcPr>
          <w:p w14:paraId="738D1527" w14:textId="77777777" w:rsidR="00E80C3C" w:rsidRDefault="00E868BA">
            <w:pPr>
              <w:pStyle w:val="TableParagraph"/>
              <w:spacing w:before="92"/>
              <w:ind w:left="48" w:right="40"/>
              <w:jc w:val="center"/>
              <w:rPr>
                <w:sz w:val="24"/>
              </w:rPr>
            </w:pPr>
            <w:r>
              <w:rPr>
                <w:spacing w:val="-5"/>
                <w:sz w:val="24"/>
              </w:rPr>
              <w:t>5.4</w:t>
            </w:r>
          </w:p>
        </w:tc>
        <w:tc>
          <w:tcPr>
            <w:tcW w:w="7938" w:type="dxa"/>
          </w:tcPr>
          <w:p w14:paraId="0671757A" w14:textId="77777777" w:rsidR="00E80C3C" w:rsidRDefault="00E868BA">
            <w:pPr>
              <w:pStyle w:val="TableParagraph"/>
              <w:spacing w:before="92" w:line="242" w:lineRule="auto"/>
              <w:ind w:left="57"/>
              <w:rPr>
                <w:sz w:val="24"/>
              </w:rPr>
            </w:pPr>
            <w:r>
              <w:rPr>
                <w:sz w:val="24"/>
              </w:rPr>
              <w:t>Гласные</w:t>
            </w:r>
            <w:r>
              <w:rPr>
                <w:spacing w:val="80"/>
                <w:w w:val="150"/>
                <w:sz w:val="24"/>
              </w:rPr>
              <w:t xml:space="preserve"> </w:t>
            </w:r>
            <w:r>
              <w:rPr>
                <w:sz w:val="24"/>
              </w:rPr>
              <w:t>после</w:t>
            </w:r>
            <w:r>
              <w:rPr>
                <w:spacing w:val="80"/>
                <w:w w:val="150"/>
                <w:sz w:val="24"/>
              </w:rPr>
              <w:t xml:space="preserve"> </w:t>
            </w:r>
            <w:r>
              <w:rPr>
                <w:sz w:val="24"/>
              </w:rPr>
              <w:t>шипящих</w:t>
            </w:r>
            <w:r>
              <w:rPr>
                <w:spacing w:val="80"/>
                <w:w w:val="150"/>
                <w:sz w:val="24"/>
              </w:rPr>
              <w:t xml:space="preserve"> </w:t>
            </w:r>
            <w:r>
              <w:rPr>
                <w:sz w:val="24"/>
              </w:rPr>
              <w:t>в</w:t>
            </w:r>
            <w:r>
              <w:rPr>
                <w:spacing w:val="80"/>
                <w:w w:val="150"/>
                <w:sz w:val="24"/>
              </w:rPr>
              <w:t xml:space="preserve"> </w:t>
            </w:r>
            <w:r>
              <w:rPr>
                <w:sz w:val="24"/>
              </w:rPr>
              <w:t>сочетаниях</w:t>
            </w:r>
            <w:r>
              <w:rPr>
                <w:spacing w:val="80"/>
                <w:w w:val="150"/>
                <w:sz w:val="24"/>
              </w:rPr>
              <w:t xml:space="preserve"> </w:t>
            </w:r>
            <w:proofErr w:type="spellStart"/>
            <w:r>
              <w:rPr>
                <w:sz w:val="24"/>
              </w:rPr>
              <w:t>жи</w:t>
            </w:r>
            <w:proofErr w:type="spellEnd"/>
            <w:r>
              <w:rPr>
                <w:sz w:val="24"/>
              </w:rPr>
              <w:t>,</w:t>
            </w:r>
            <w:r>
              <w:rPr>
                <w:spacing w:val="80"/>
                <w:w w:val="150"/>
                <w:sz w:val="24"/>
              </w:rPr>
              <w:t xml:space="preserve"> </w:t>
            </w:r>
            <w:r>
              <w:rPr>
                <w:sz w:val="24"/>
              </w:rPr>
              <w:t>ши</w:t>
            </w:r>
            <w:r>
              <w:rPr>
                <w:spacing w:val="80"/>
                <w:w w:val="150"/>
                <w:sz w:val="24"/>
              </w:rPr>
              <w:t xml:space="preserve"> </w:t>
            </w:r>
            <w:r>
              <w:rPr>
                <w:sz w:val="24"/>
              </w:rPr>
              <w:t>(в</w:t>
            </w:r>
            <w:r>
              <w:rPr>
                <w:spacing w:val="80"/>
                <w:w w:val="150"/>
                <w:sz w:val="24"/>
              </w:rPr>
              <w:t xml:space="preserve"> </w:t>
            </w:r>
            <w:r>
              <w:rPr>
                <w:sz w:val="24"/>
              </w:rPr>
              <w:t>положении</w:t>
            </w:r>
            <w:r>
              <w:rPr>
                <w:spacing w:val="80"/>
                <w:w w:val="150"/>
                <w:sz w:val="24"/>
              </w:rPr>
              <w:t xml:space="preserve"> </w:t>
            </w:r>
            <w:r>
              <w:rPr>
                <w:sz w:val="24"/>
              </w:rPr>
              <w:t xml:space="preserve">под ударением), </w:t>
            </w:r>
            <w:proofErr w:type="spellStart"/>
            <w:r>
              <w:rPr>
                <w:sz w:val="24"/>
              </w:rPr>
              <w:t>ча</w:t>
            </w:r>
            <w:proofErr w:type="spellEnd"/>
            <w:r>
              <w:rPr>
                <w:sz w:val="24"/>
              </w:rPr>
              <w:t xml:space="preserve">, ща, чу, </w:t>
            </w:r>
            <w:proofErr w:type="spellStart"/>
            <w:r>
              <w:rPr>
                <w:sz w:val="24"/>
              </w:rPr>
              <w:t>щу</w:t>
            </w:r>
            <w:proofErr w:type="spellEnd"/>
          </w:p>
        </w:tc>
      </w:tr>
      <w:tr w:rsidR="00E80C3C" w14:paraId="78CE2F45" w14:textId="77777777">
        <w:trPr>
          <w:trHeight w:val="484"/>
        </w:trPr>
        <w:tc>
          <w:tcPr>
            <w:tcW w:w="1138" w:type="dxa"/>
          </w:tcPr>
          <w:p w14:paraId="2E1E5905" w14:textId="77777777" w:rsidR="00E80C3C" w:rsidRDefault="00E868BA">
            <w:pPr>
              <w:pStyle w:val="TableParagraph"/>
              <w:spacing w:before="97"/>
              <w:ind w:left="48" w:right="40"/>
              <w:jc w:val="center"/>
              <w:rPr>
                <w:sz w:val="24"/>
              </w:rPr>
            </w:pPr>
            <w:r>
              <w:rPr>
                <w:spacing w:val="-5"/>
                <w:sz w:val="24"/>
              </w:rPr>
              <w:t>5.5</w:t>
            </w:r>
          </w:p>
        </w:tc>
        <w:tc>
          <w:tcPr>
            <w:tcW w:w="7938" w:type="dxa"/>
          </w:tcPr>
          <w:p w14:paraId="5D49F1CD" w14:textId="77777777" w:rsidR="00E80C3C" w:rsidRDefault="00E868BA">
            <w:pPr>
              <w:pStyle w:val="TableParagraph"/>
              <w:spacing w:before="97"/>
              <w:ind w:left="57"/>
              <w:rPr>
                <w:sz w:val="24"/>
              </w:rPr>
            </w:pPr>
            <w:r>
              <w:rPr>
                <w:sz w:val="24"/>
              </w:rPr>
              <w:t>Сочетания</w:t>
            </w:r>
            <w:r>
              <w:rPr>
                <w:spacing w:val="-1"/>
                <w:sz w:val="24"/>
              </w:rPr>
              <w:t xml:space="preserve"> </w:t>
            </w:r>
            <w:proofErr w:type="spellStart"/>
            <w:r>
              <w:rPr>
                <w:sz w:val="24"/>
              </w:rPr>
              <w:t>чк</w:t>
            </w:r>
            <w:proofErr w:type="spellEnd"/>
            <w:r>
              <w:rPr>
                <w:sz w:val="24"/>
              </w:rPr>
              <w:t>,</w:t>
            </w:r>
            <w:r>
              <w:rPr>
                <w:spacing w:val="-3"/>
                <w:sz w:val="24"/>
              </w:rPr>
              <w:t xml:space="preserve"> </w:t>
            </w:r>
            <w:proofErr w:type="spellStart"/>
            <w:r>
              <w:rPr>
                <w:spacing w:val="-5"/>
                <w:sz w:val="24"/>
              </w:rPr>
              <w:t>чн</w:t>
            </w:r>
            <w:proofErr w:type="spellEnd"/>
          </w:p>
        </w:tc>
      </w:tr>
      <w:tr w:rsidR="00E80C3C" w14:paraId="081BF33A" w14:textId="77777777">
        <w:trPr>
          <w:trHeight w:val="753"/>
        </w:trPr>
        <w:tc>
          <w:tcPr>
            <w:tcW w:w="1138" w:type="dxa"/>
          </w:tcPr>
          <w:p w14:paraId="18F85631" w14:textId="77777777" w:rsidR="00E80C3C" w:rsidRDefault="00E868BA">
            <w:pPr>
              <w:pStyle w:val="TableParagraph"/>
              <w:spacing w:before="93"/>
              <w:ind w:left="48" w:right="40"/>
              <w:jc w:val="center"/>
              <w:rPr>
                <w:sz w:val="24"/>
              </w:rPr>
            </w:pPr>
            <w:r>
              <w:rPr>
                <w:spacing w:val="-5"/>
                <w:sz w:val="24"/>
              </w:rPr>
              <w:t>5.6</w:t>
            </w:r>
          </w:p>
        </w:tc>
        <w:tc>
          <w:tcPr>
            <w:tcW w:w="7938" w:type="dxa"/>
          </w:tcPr>
          <w:p w14:paraId="0A0F4D7A" w14:textId="77777777" w:rsidR="00E80C3C" w:rsidRDefault="00E868BA">
            <w:pPr>
              <w:pStyle w:val="TableParagraph"/>
              <w:spacing w:before="95" w:line="237" w:lineRule="auto"/>
              <w:ind w:left="57"/>
              <w:rPr>
                <w:sz w:val="24"/>
              </w:rPr>
            </w:pPr>
            <w:r>
              <w:rPr>
                <w:sz w:val="24"/>
              </w:rPr>
              <w:t>Слова</w:t>
            </w:r>
            <w:r>
              <w:rPr>
                <w:spacing w:val="80"/>
                <w:sz w:val="24"/>
              </w:rPr>
              <w:t xml:space="preserve"> </w:t>
            </w:r>
            <w:r>
              <w:rPr>
                <w:sz w:val="24"/>
              </w:rPr>
              <w:t>с</w:t>
            </w:r>
            <w:r>
              <w:rPr>
                <w:spacing w:val="80"/>
                <w:sz w:val="24"/>
              </w:rPr>
              <w:t xml:space="preserve"> </w:t>
            </w:r>
            <w:r>
              <w:rPr>
                <w:sz w:val="24"/>
              </w:rPr>
              <w:t>непроверяемыми</w:t>
            </w:r>
            <w:r>
              <w:rPr>
                <w:spacing w:val="80"/>
                <w:sz w:val="24"/>
              </w:rPr>
              <w:t xml:space="preserve"> </w:t>
            </w:r>
            <w:r>
              <w:rPr>
                <w:sz w:val="24"/>
              </w:rPr>
              <w:t>гласными</w:t>
            </w:r>
            <w:r>
              <w:rPr>
                <w:spacing w:val="80"/>
                <w:sz w:val="24"/>
              </w:rPr>
              <w:t xml:space="preserve"> </w:t>
            </w:r>
            <w:r>
              <w:rPr>
                <w:sz w:val="24"/>
              </w:rPr>
              <w:t>и</w:t>
            </w:r>
            <w:r>
              <w:rPr>
                <w:spacing w:val="80"/>
                <w:sz w:val="24"/>
              </w:rPr>
              <w:t xml:space="preserve"> </w:t>
            </w:r>
            <w:r>
              <w:rPr>
                <w:sz w:val="24"/>
              </w:rPr>
              <w:t>согласными</w:t>
            </w:r>
            <w:r>
              <w:rPr>
                <w:spacing w:val="80"/>
                <w:sz w:val="24"/>
              </w:rPr>
              <w:t xml:space="preserve"> </w:t>
            </w:r>
            <w:r>
              <w:rPr>
                <w:sz w:val="24"/>
              </w:rPr>
              <w:t>(перечень</w:t>
            </w:r>
            <w:r>
              <w:rPr>
                <w:spacing w:val="80"/>
                <w:sz w:val="24"/>
              </w:rPr>
              <w:t xml:space="preserve"> </w:t>
            </w:r>
            <w:r>
              <w:rPr>
                <w:sz w:val="24"/>
              </w:rPr>
              <w:t>слов</w:t>
            </w:r>
            <w:r>
              <w:rPr>
                <w:spacing w:val="80"/>
                <w:sz w:val="24"/>
              </w:rPr>
              <w:t xml:space="preserve"> </w:t>
            </w:r>
            <w:r>
              <w:rPr>
                <w:sz w:val="24"/>
              </w:rPr>
              <w:t>в</w:t>
            </w:r>
            <w:r>
              <w:rPr>
                <w:spacing w:val="40"/>
                <w:sz w:val="24"/>
              </w:rPr>
              <w:t xml:space="preserve"> </w:t>
            </w:r>
            <w:r>
              <w:rPr>
                <w:sz w:val="24"/>
              </w:rPr>
              <w:t>орфографическом словаре учебника)</w:t>
            </w:r>
          </w:p>
        </w:tc>
      </w:tr>
      <w:tr w:rsidR="00E80C3C" w14:paraId="64D9CF53" w14:textId="77777777">
        <w:trPr>
          <w:trHeight w:val="757"/>
        </w:trPr>
        <w:tc>
          <w:tcPr>
            <w:tcW w:w="1138" w:type="dxa"/>
          </w:tcPr>
          <w:p w14:paraId="334EAA80" w14:textId="77777777" w:rsidR="00E80C3C" w:rsidRDefault="00E868BA">
            <w:pPr>
              <w:pStyle w:val="TableParagraph"/>
              <w:spacing w:before="92"/>
              <w:ind w:left="48" w:right="40"/>
              <w:jc w:val="center"/>
              <w:rPr>
                <w:sz w:val="24"/>
              </w:rPr>
            </w:pPr>
            <w:r>
              <w:rPr>
                <w:spacing w:val="-5"/>
                <w:sz w:val="24"/>
              </w:rPr>
              <w:t>5.7</w:t>
            </w:r>
          </w:p>
        </w:tc>
        <w:tc>
          <w:tcPr>
            <w:tcW w:w="7938" w:type="dxa"/>
          </w:tcPr>
          <w:p w14:paraId="6BEFAD57" w14:textId="77777777" w:rsidR="00E80C3C" w:rsidRDefault="00E868BA">
            <w:pPr>
              <w:pStyle w:val="TableParagraph"/>
              <w:tabs>
                <w:tab w:val="left" w:pos="858"/>
                <w:tab w:val="left" w:pos="2588"/>
                <w:tab w:val="left" w:pos="3389"/>
                <w:tab w:val="left" w:pos="5845"/>
                <w:tab w:val="left" w:pos="7739"/>
              </w:tabs>
              <w:spacing w:before="92" w:line="242" w:lineRule="auto"/>
              <w:ind w:left="57" w:right="57"/>
              <w:rPr>
                <w:sz w:val="24"/>
              </w:rPr>
            </w:pPr>
            <w:r>
              <w:rPr>
                <w:spacing w:val="-2"/>
                <w:sz w:val="24"/>
              </w:rPr>
              <w:t>Знаки</w:t>
            </w:r>
            <w:r>
              <w:rPr>
                <w:sz w:val="24"/>
              </w:rPr>
              <w:tab/>
              <w:t>препинания</w:t>
            </w:r>
            <w:r>
              <w:rPr>
                <w:spacing w:val="80"/>
                <w:sz w:val="24"/>
              </w:rPr>
              <w:t xml:space="preserve"> </w:t>
            </w:r>
            <w:r>
              <w:rPr>
                <w:sz w:val="24"/>
              </w:rPr>
              <w:t>в</w:t>
            </w:r>
            <w:r>
              <w:rPr>
                <w:sz w:val="24"/>
              </w:rPr>
              <w:tab/>
            </w:r>
            <w:r>
              <w:rPr>
                <w:spacing w:val="-2"/>
                <w:sz w:val="24"/>
              </w:rPr>
              <w:t>конце</w:t>
            </w:r>
            <w:r>
              <w:rPr>
                <w:sz w:val="24"/>
              </w:rPr>
              <w:tab/>
              <w:t>предложения:</w:t>
            </w:r>
            <w:r>
              <w:rPr>
                <w:spacing w:val="80"/>
                <w:sz w:val="24"/>
              </w:rPr>
              <w:t xml:space="preserve"> </w:t>
            </w:r>
            <w:r>
              <w:rPr>
                <w:sz w:val="24"/>
              </w:rPr>
              <w:t>точка,</w:t>
            </w:r>
            <w:r>
              <w:rPr>
                <w:sz w:val="24"/>
              </w:rPr>
              <w:tab/>
            </w:r>
            <w:r>
              <w:rPr>
                <w:spacing w:val="-2"/>
                <w:sz w:val="24"/>
              </w:rPr>
              <w:t>вопросительный</w:t>
            </w:r>
            <w:r>
              <w:rPr>
                <w:sz w:val="24"/>
              </w:rPr>
              <w:tab/>
            </w:r>
            <w:r>
              <w:rPr>
                <w:spacing w:val="-10"/>
                <w:sz w:val="24"/>
              </w:rPr>
              <w:t xml:space="preserve">и </w:t>
            </w:r>
            <w:r>
              <w:rPr>
                <w:sz w:val="24"/>
              </w:rPr>
              <w:t>восклицательный знаки</w:t>
            </w:r>
          </w:p>
        </w:tc>
      </w:tr>
      <w:tr w:rsidR="00E80C3C" w14:paraId="410256D1" w14:textId="77777777">
        <w:trPr>
          <w:trHeight w:val="480"/>
        </w:trPr>
        <w:tc>
          <w:tcPr>
            <w:tcW w:w="1138" w:type="dxa"/>
          </w:tcPr>
          <w:p w14:paraId="12F39293" w14:textId="77777777" w:rsidR="00E80C3C" w:rsidRDefault="00E868BA">
            <w:pPr>
              <w:pStyle w:val="TableParagraph"/>
              <w:spacing w:before="92"/>
              <w:ind w:left="48" w:right="40"/>
              <w:jc w:val="center"/>
              <w:rPr>
                <w:sz w:val="24"/>
              </w:rPr>
            </w:pPr>
            <w:r>
              <w:rPr>
                <w:spacing w:val="-5"/>
                <w:sz w:val="24"/>
              </w:rPr>
              <w:t>5.8</w:t>
            </w:r>
          </w:p>
        </w:tc>
        <w:tc>
          <w:tcPr>
            <w:tcW w:w="7938" w:type="dxa"/>
          </w:tcPr>
          <w:p w14:paraId="254AC8B4" w14:textId="77777777" w:rsidR="00E80C3C" w:rsidRDefault="00E868BA">
            <w:pPr>
              <w:pStyle w:val="TableParagraph"/>
              <w:spacing w:before="92"/>
              <w:ind w:left="57"/>
              <w:rPr>
                <w:sz w:val="24"/>
              </w:rPr>
            </w:pPr>
            <w:r>
              <w:rPr>
                <w:sz w:val="24"/>
              </w:rPr>
              <w:t>Алгоритм</w:t>
            </w:r>
            <w:r>
              <w:rPr>
                <w:spacing w:val="-5"/>
                <w:sz w:val="24"/>
              </w:rPr>
              <w:t xml:space="preserve"> </w:t>
            </w:r>
            <w:r>
              <w:rPr>
                <w:sz w:val="24"/>
              </w:rPr>
              <w:t>списывания</w:t>
            </w:r>
            <w:r>
              <w:rPr>
                <w:spacing w:val="-6"/>
                <w:sz w:val="24"/>
              </w:rPr>
              <w:t xml:space="preserve"> </w:t>
            </w:r>
            <w:r>
              <w:rPr>
                <w:spacing w:val="-2"/>
                <w:sz w:val="24"/>
              </w:rPr>
              <w:t>текста</w:t>
            </w:r>
          </w:p>
        </w:tc>
      </w:tr>
      <w:tr w:rsidR="00E80C3C" w14:paraId="1E407936" w14:textId="77777777">
        <w:trPr>
          <w:trHeight w:val="479"/>
        </w:trPr>
        <w:tc>
          <w:tcPr>
            <w:tcW w:w="1138" w:type="dxa"/>
          </w:tcPr>
          <w:p w14:paraId="11C956F6" w14:textId="77777777" w:rsidR="00E80C3C" w:rsidRDefault="00E868BA">
            <w:pPr>
              <w:pStyle w:val="TableParagraph"/>
              <w:spacing w:before="92"/>
              <w:ind w:left="48" w:right="48"/>
              <w:jc w:val="center"/>
              <w:rPr>
                <w:sz w:val="24"/>
              </w:rPr>
            </w:pPr>
            <w:r>
              <w:rPr>
                <w:spacing w:val="-10"/>
                <w:sz w:val="24"/>
              </w:rPr>
              <w:t>6</w:t>
            </w:r>
          </w:p>
        </w:tc>
        <w:tc>
          <w:tcPr>
            <w:tcW w:w="7938" w:type="dxa"/>
          </w:tcPr>
          <w:p w14:paraId="7419D655" w14:textId="77777777" w:rsidR="00E80C3C" w:rsidRDefault="00E868BA">
            <w:pPr>
              <w:pStyle w:val="TableParagraph"/>
              <w:spacing w:before="92"/>
              <w:ind w:left="57"/>
              <w:rPr>
                <w:sz w:val="24"/>
              </w:rPr>
            </w:pPr>
            <w:r>
              <w:rPr>
                <w:sz w:val="24"/>
              </w:rPr>
              <w:t>Развитие</w:t>
            </w:r>
            <w:r>
              <w:rPr>
                <w:spacing w:val="-6"/>
                <w:sz w:val="24"/>
              </w:rPr>
              <w:t xml:space="preserve"> </w:t>
            </w:r>
            <w:r>
              <w:rPr>
                <w:spacing w:val="-4"/>
                <w:sz w:val="24"/>
              </w:rPr>
              <w:t>речи</w:t>
            </w:r>
          </w:p>
        </w:tc>
      </w:tr>
      <w:tr w:rsidR="00E80C3C" w14:paraId="460009B9" w14:textId="77777777">
        <w:trPr>
          <w:trHeight w:val="479"/>
        </w:trPr>
        <w:tc>
          <w:tcPr>
            <w:tcW w:w="1138" w:type="dxa"/>
          </w:tcPr>
          <w:p w14:paraId="2A76C9AF" w14:textId="77777777" w:rsidR="00E80C3C" w:rsidRDefault="00E868BA">
            <w:pPr>
              <w:pStyle w:val="TableParagraph"/>
              <w:spacing w:before="92"/>
              <w:ind w:left="48" w:right="40"/>
              <w:jc w:val="center"/>
              <w:rPr>
                <w:sz w:val="24"/>
              </w:rPr>
            </w:pPr>
            <w:r>
              <w:rPr>
                <w:spacing w:val="-5"/>
                <w:sz w:val="24"/>
              </w:rPr>
              <w:t>6.1</w:t>
            </w:r>
          </w:p>
        </w:tc>
        <w:tc>
          <w:tcPr>
            <w:tcW w:w="7938" w:type="dxa"/>
          </w:tcPr>
          <w:p w14:paraId="2A2419D7" w14:textId="77777777" w:rsidR="00E80C3C" w:rsidRDefault="00E868BA">
            <w:pPr>
              <w:pStyle w:val="TableParagraph"/>
              <w:spacing w:before="92"/>
              <w:ind w:left="57"/>
              <w:rPr>
                <w:sz w:val="24"/>
              </w:rPr>
            </w:pPr>
            <w:r>
              <w:rPr>
                <w:sz w:val="24"/>
              </w:rPr>
              <w:t>Речь как</w:t>
            </w:r>
            <w:r>
              <w:rPr>
                <w:spacing w:val="-2"/>
                <w:sz w:val="24"/>
              </w:rPr>
              <w:t xml:space="preserve"> </w:t>
            </w:r>
            <w:r>
              <w:rPr>
                <w:sz w:val="24"/>
              </w:rPr>
              <w:t>основная</w:t>
            </w:r>
            <w:r>
              <w:rPr>
                <w:spacing w:val="1"/>
                <w:sz w:val="24"/>
              </w:rPr>
              <w:t xml:space="preserve"> </w:t>
            </w:r>
            <w:r>
              <w:rPr>
                <w:sz w:val="24"/>
              </w:rPr>
              <w:t>форма</w:t>
            </w:r>
            <w:r>
              <w:rPr>
                <w:spacing w:val="-11"/>
                <w:sz w:val="24"/>
              </w:rPr>
              <w:t xml:space="preserve"> </w:t>
            </w:r>
            <w:r>
              <w:rPr>
                <w:sz w:val="24"/>
              </w:rPr>
              <w:t>общения</w:t>
            </w:r>
            <w:r>
              <w:rPr>
                <w:spacing w:val="-4"/>
                <w:sz w:val="24"/>
              </w:rPr>
              <w:t xml:space="preserve"> </w:t>
            </w:r>
            <w:r>
              <w:rPr>
                <w:sz w:val="24"/>
              </w:rPr>
              <w:t>между</w:t>
            </w:r>
            <w:r>
              <w:rPr>
                <w:spacing w:val="-9"/>
                <w:sz w:val="24"/>
              </w:rPr>
              <w:t xml:space="preserve"> </w:t>
            </w:r>
            <w:r>
              <w:rPr>
                <w:spacing w:val="-2"/>
                <w:sz w:val="24"/>
              </w:rPr>
              <w:t>людьми</w:t>
            </w:r>
          </w:p>
        </w:tc>
      </w:tr>
      <w:tr w:rsidR="00E80C3C" w14:paraId="3DCEDF40" w14:textId="77777777">
        <w:trPr>
          <w:trHeight w:val="479"/>
        </w:trPr>
        <w:tc>
          <w:tcPr>
            <w:tcW w:w="1138" w:type="dxa"/>
          </w:tcPr>
          <w:p w14:paraId="0A81D607" w14:textId="77777777" w:rsidR="00E80C3C" w:rsidRDefault="00E868BA">
            <w:pPr>
              <w:pStyle w:val="TableParagraph"/>
              <w:spacing w:before="92"/>
              <w:ind w:left="48" w:right="40"/>
              <w:jc w:val="center"/>
              <w:rPr>
                <w:sz w:val="24"/>
              </w:rPr>
            </w:pPr>
            <w:r>
              <w:rPr>
                <w:spacing w:val="-5"/>
                <w:sz w:val="24"/>
              </w:rPr>
              <w:t>6.2</w:t>
            </w:r>
          </w:p>
        </w:tc>
        <w:tc>
          <w:tcPr>
            <w:tcW w:w="7938" w:type="dxa"/>
          </w:tcPr>
          <w:p w14:paraId="31FC7986" w14:textId="77777777" w:rsidR="00E80C3C" w:rsidRDefault="00E868BA">
            <w:pPr>
              <w:pStyle w:val="TableParagraph"/>
              <w:spacing w:before="92"/>
              <w:ind w:left="57"/>
              <w:rPr>
                <w:sz w:val="24"/>
              </w:rPr>
            </w:pPr>
            <w:r>
              <w:rPr>
                <w:sz w:val="24"/>
              </w:rPr>
              <w:t>Текст</w:t>
            </w:r>
            <w:r>
              <w:rPr>
                <w:spacing w:val="-2"/>
                <w:sz w:val="24"/>
              </w:rPr>
              <w:t xml:space="preserve"> </w:t>
            </w:r>
            <w:r>
              <w:rPr>
                <w:sz w:val="24"/>
              </w:rPr>
              <w:t>как</w:t>
            </w:r>
            <w:r>
              <w:rPr>
                <w:spacing w:val="-3"/>
                <w:sz w:val="24"/>
              </w:rPr>
              <w:t xml:space="preserve"> </w:t>
            </w:r>
            <w:r>
              <w:rPr>
                <w:sz w:val="24"/>
              </w:rPr>
              <w:t>единица</w:t>
            </w:r>
            <w:r>
              <w:rPr>
                <w:spacing w:val="-2"/>
                <w:sz w:val="24"/>
              </w:rPr>
              <w:t xml:space="preserve"> </w:t>
            </w:r>
            <w:r>
              <w:rPr>
                <w:sz w:val="24"/>
              </w:rPr>
              <w:t>речи</w:t>
            </w:r>
            <w:r>
              <w:rPr>
                <w:spacing w:val="-4"/>
                <w:sz w:val="24"/>
              </w:rPr>
              <w:t xml:space="preserve"> </w:t>
            </w:r>
            <w:r>
              <w:rPr>
                <w:spacing w:val="-2"/>
                <w:sz w:val="24"/>
              </w:rPr>
              <w:t>(ознакомление)</w:t>
            </w:r>
          </w:p>
        </w:tc>
      </w:tr>
      <w:tr w:rsidR="00E80C3C" w14:paraId="3398B9A4" w14:textId="77777777">
        <w:trPr>
          <w:trHeight w:val="479"/>
        </w:trPr>
        <w:tc>
          <w:tcPr>
            <w:tcW w:w="1138" w:type="dxa"/>
          </w:tcPr>
          <w:p w14:paraId="44575E5C" w14:textId="77777777" w:rsidR="00E80C3C" w:rsidRDefault="00E868BA">
            <w:pPr>
              <w:pStyle w:val="TableParagraph"/>
              <w:spacing w:before="93"/>
              <w:ind w:left="48" w:right="40"/>
              <w:jc w:val="center"/>
              <w:rPr>
                <w:sz w:val="24"/>
              </w:rPr>
            </w:pPr>
            <w:r>
              <w:rPr>
                <w:spacing w:val="-5"/>
                <w:sz w:val="24"/>
              </w:rPr>
              <w:t>6.3</w:t>
            </w:r>
          </w:p>
        </w:tc>
        <w:tc>
          <w:tcPr>
            <w:tcW w:w="7938" w:type="dxa"/>
          </w:tcPr>
          <w:p w14:paraId="66CBCD88" w14:textId="77777777" w:rsidR="00E80C3C" w:rsidRDefault="00E868BA">
            <w:pPr>
              <w:pStyle w:val="TableParagraph"/>
              <w:spacing w:before="93"/>
              <w:ind w:left="57"/>
              <w:rPr>
                <w:sz w:val="24"/>
              </w:rPr>
            </w:pPr>
            <w:r>
              <w:rPr>
                <w:sz w:val="24"/>
              </w:rPr>
              <w:t>Ситуация</w:t>
            </w:r>
            <w:r>
              <w:rPr>
                <w:spacing w:val="-3"/>
                <w:sz w:val="24"/>
              </w:rPr>
              <w:t xml:space="preserve"> </w:t>
            </w:r>
            <w:r>
              <w:rPr>
                <w:sz w:val="24"/>
              </w:rPr>
              <w:t>общения:</w:t>
            </w:r>
            <w:r>
              <w:rPr>
                <w:spacing w:val="-5"/>
                <w:sz w:val="24"/>
              </w:rPr>
              <w:t xml:space="preserve"> </w:t>
            </w:r>
            <w:r>
              <w:rPr>
                <w:sz w:val="24"/>
              </w:rPr>
              <w:t>цель</w:t>
            </w:r>
            <w:r>
              <w:rPr>
                <w:spacing w:val="-10"/>
                <w:sz w:val="24"/>
              </w:rPr>
              <w:t xml:space="preserve"> </w:t>
            </w:r>
            <w:r>
              <w:rPr>
                <w:sz w:val="24"/>
              </w:rPr>
              <w:t>общения,</w:t>
            </w:r>
            <w:r>
              <w:rPr>
                <w:spacing w:val="2"/>
                <w:sz w:val="24"/>
              </w:rPr>
              <w:t xml:space="preserve"> </w:t>
            </w:r>
            <w:r>
              <w:rPr>
                <w:sz w:val="24"/>
              </w:rPr>
              <w:t>с</w:t>
            </w:r>
            <w:r>
              <w:rPr>
                <w:spacing w:val="-2"/>
                <w:sz w:val="24"/>
              </w:rPr>
              <w:t xml:space="preserve"> </w:t>
            </w:r>
            <w:r>
              <w:rPr>
                <w:sz w:val="24"/>
              </w:rPr>
              <w:t>кем</w:t>
            </w:r>
            <w:r>
              <w:rPr>
                <w:spacing w:val="-3"/>
                <w:sz w:val="24"/>
              </w:rPr>
              <w:t xml:space="preserve"> </w:t>
            </w:r>
            <w:r>
              <w:rPr>
                <w:sz w:val="24"/>
              </w:rPr>
              <w:t>и</w:t>
            </w:r>
            <w:r>
              <w:rPr>
                <w:spacing w:val="-5"/>
                <w:sz w:val="24"/>
              </w:rPr>
              <w:t xml:space="preserve"> </w:t>
            </w:r>
            <w:r>
              <w:rPr>
                <w:sz w:val="24"/>
              </w:rPr>
              <w:t>где</w:t>
            </w:r>
            <w:r>
              <w:rPr>
                <w:spacing w:val="-6"/>
                <w:sz w:val="24"/>
              </w:rPr>
              <w:t xml:space="preserve"> </w:t>
            </w:r>
            <w:r>
              <w:rPr>
                <w:sz w:val="24"/>
              </w:rPr>
              <w:t>происходит</w:t>
            </w:r>
            <w:r>
              <w:rPr>
                <w:spacing w:val="-4"/>
                <w:sz w:val="24"/>
              </w:rPr>
              <w:t xml:space="preserve"> </w:t>
            </w:r>
            <w:r>
              <w:rPr>
                <w:spacing w:val="-2"/>
                <w:sz w:val="24"/>
              </w:rPr>
              <w:t>общение</w:t>
            </w:r>
          </w:p>
        </w:tc>
      </w:tr>
      <w:tr w:rsidR="00E80C3C" w14:paraId="165D876F" w14:textId="77777777">
        <w:trPr>
          <w:trHeight w:val="758"/>
        </w:trPr>
        <w:tc>
          <w:tcPr>
            <w:tcW w:w="1138" w:type="dxa"/>
          </w:tcPr>
          <w:p w14:paraId="05169D40" w14:textId="77777777" w:rsidR="00E80C3C" w:rsidRDefault="00E868BA">
            <w:pPr>
              <w:pStyle w:val="TableParagraph"/>
              <w:spacing w:before="92"/>
              <w:ind w:left="48" w:right="40"/>
              <w:jc w:val="center"/>
              <w:rPr>
                <w:sz w:val="24"/>
              </w:rPr>
            </w:pPr>
            <w:r>
              <w:rPr>
                <w:spacing w:val="-5"/>
                <w:sz w:val="24"/>
              </w:rPr>
              <w:t>6.4</w:t>
            </w:r>
          </w:p>
        </w:tc>
        <w:tc>
          <w:tcPr>
            <w:tcW w:w="7938" w:type="dxa"/>
          </w:tcPr>
          <w:p w14:paraId="4F9B5D77" w14:textId="77777777" w:rsidR="00E80C3C" w:rsidRDefault="00E868BA">
            <w:pPr>
              <w:pStyle w:val="TableParagraph"/>
              <w:tabs>
                <w:tab w:val="left" w:pos="1279"/>
                <w:tab w:val="left" w:pos="2286"/>
                <w:tab w:val="left" w:pos="3404"/>
                <w:tab w:val="left" w:pos="4396"/>
                <w:tab w:val="left" w:pos="5538"/>
                <w:tab w:val="left" w:pos="5998"/>
                <w:tab w:val="left" w:pos="6895"/>
              </w:tabs>
              <w:spacing w:before="92" w:line="242" w:lineRule="auto"/>
              <w:ind w:left="57" w:right="57"/>
              <w:rPr>
                <w:sz w:val="24"/>
              </w:rPr>
            </w:pPr>
            <w:r>
              <w:rPr>
                <w:spacing w:val="-2"/>
                <w:sz w:val="24"/>
              </w:rPr>
              <w:t>Ситуации</w:t>
            </w:r>
            <w:r>
              <w:rPr>
                <w:sz w:val="24"/>
              </w:rPr>
              <w:tab/>
            </w:r>
            <w:r>
              <w:rPr>
                <w:spacing w:val="-2"/>
                <w:sz w:val="24"/>
              </w:rPr>
              <w:t>устного</w:t>
            </w:r>
            <w:r>
              <w:rPr>
                <w:sz w:val="24"/>
              </w:rPr>
              <w:tab/>
            </w:r>
            <w:r>
              <w:rPr>
                <w:spacing w:val="-2"/>
                <w:sz w:val="24"/>
              </w:rPr>
              <w:t>общения</w:t>
            </w:r>
            <w:r>
              <w:rPr>
                <w:sz w:val="24"/>
              </w:rPr>
              <w:tab/>
            </w:r>
            <w:r>
              <w:rPr>
                <w:spacing w:val="-2"/>
                <w:sz w:val="24"/>
              </w:rPr>
              <w:t>(чтение</w:t>
            </w:r>
            <w:r>
              <w:rPr>
                <w:sz w:val="24"/>
              </w:rPr>
              <w:tab/>
            </w:r>
            <w:r>
              <w:rPr>
                <w:spacing w:val="-2"/>
                <w:sz w:val="24"/>
              </w:rPr>
              <w:t>диалогов</w:t>
            </w:r>
            <w:r>
              <w:rPr>
                <w:sz w:val="24"/>
              </w:rPr>
              <w:tab/>
            </w:r>
            <w:r>
              <w:rPr>
                <w:spacing w:val="-6"/>
                <w:sz w:val="24"/>
              </w:rPr>
              <w:t>по</w:t>
            </w:r>
            <w:r>
              <w:rPr>
                <w:sz w:val="24"/>
              </w:rPr>
              <w:tab/>
            </w:r>
            <w:r>
              <w:rPr>
                <w:spacing w:val="-2"/>
                <w:sz w:val="24"/>
              </w:rPr>
              <w:t>ролям,</w:t>
            </w:r>
            <w:r>
              <w:rPr>
                <w:sz w:val="24"/>
              </w:rPr>
              <w:tab/>
            </w:r>
            <w:r>
              <w:rPr>
                <w:spacing w:val="-2"/>
                <w:sz w:val="24"/>
              </w:rPr>
              <w:t xml:space="preserve">просмотр </w:t>
            </w:r>
            <w:r>
              <w:rPr>
                <w:sz w:val="24"/>
              </w:rPr>
              <w:t>видеоматериалов, прослушивание аудиозаписи)</w:t>
            </w:r>
          </w:p>
        </w:tc>
      </w:tr>
      <w:tr w:rsidR="00E80C3C" w14:paraId="3EC0DD85" w14:textId="77777777">
        <w:trPr>
          <w:trHeight w:val="753"/>
        </w:trPr>
        <w:tc>
          <w:tcPr>
            <w:tcW w:w="1138" w:type="dxa"/>
          </w:tcPr>
          <w:p w14:paraId="1D2161B4" w14:textId="77777777" w:rsidR="00E80C3C" w:rsidRDefault="00E868BA">
            <w:pPr>
              <w:pStyle w:val="TableParagraph"/>
              <w:spacing w:before="92"/>
              <w:ind w:left="48" w:right="40"/>
              <w:jc w:val="center"/>
              <w:rPr>
                <w:sz w:val="24"/>
              </w:rPr>
            </w:pPr>
            <w:r>
              <w:rPr>
                <w:spacing w:val="-5"/>
                <w:sz w:val="24"/>
              </w:rPr>
              <w:t>6.5</w:t>
            </w:r>
          </w:p>
        </w:tc>
        <w:tc>
          <w:tcPr>
            <w:tcW w:w="7938" w:type="dxa"/>
          </w:tcPr>
          <w:p w14:paraId="24ADE898" w14:textId="77777777" w:rsidR="00E80C3C" w:rsidRDefault="00E868BA">
            <w:pPr>
              <w:pStyle w:val="TableParagraph"/>
              <w:spacing w:before="94" w:line="237" w:lineRule="auto"/>
              <w:ind w:left="57"/>
              <w:rPr>
                <w:sz w:val="24"/>
              </w:rPr>
            </w:pPr>
            <w:r>
              <w:rPr>
                <w:sz w:val="24"/>
              </w:rPr>
              <w:t>Нормы</w:t>
            </w:r>
            <w:r>
              <w:rPr>
                <w:spacing w:val="80"/>
                <w:sz w:val="24"/>
              </w:rPr>
              <w:t xml:space="preserve"> </w:t>
            </w:r>
            <w:r>
              <w:rPr>
                <w:sz w:val="24"/>
              </w:rPr>
              <w:t>речевого</w:t>
            </w:r>
            <w:r>
              <w:rPr>
                <w:spacing w:val="80"/>
                <w:sz w:val="24"/>
              </w:rPr>
              <w:t xml:space="preserve"> </w:t>
            </w:r>
            <w:r>
              <w:rPr>
                <w:sz w:val="24"/>
              </w:rPr>
              <w:t>этикета</w:t>
            </w:r>
            <w:r>
              <w:rPr>
                <w:spacing w:val="80"/>
                <w:sz w:val="24"/>
              </w:rPr>
              <w:t xml:space="preserve"> </w:t>
            </w:r>
            <w:r>
              <w:rPr>
                <w:sz w:val="24"/>
              </w:rPr>
              <w:t>в</w:t>
            </w:r>
            <w:r>
              <w:rPr>
                <w:spacing w:val="80"/>
                <w:sz w:val="24"/>
              </w:rPr>
              <w:t xml:space="preserve"> </w:t>
            </w:r>
            <w:r>
              <w:rPr>
                <w:sz w:val="24"/>
              </w:rPr>
              <w:t>ситуациях</w:t>
            </w:r>
            <w:r>
              <w:rPr>
                <w:spacing w:val="80"/>
                <w:sz w:val="24"/>
              </w:rPr>
              <w:t xml:space="preserve"> </w:t>
            </w:r>
            <w:r>
              <w:rPr>
                <w:sz w:val="24"/>
              </w:rPr>
              <w:t>учебного</w:t>
            </w:r>
            <w:r>
              <w:rPr>
                <w:spacing w:val="80"/>
                <w:sz w:val="24"/>
              </w:rPr>
              <w:t xml:space="preserve"> </w:t>
            </w:r>
            <w:r>
              <w:rPr>
                <w:sz w:val="24"/>
              </w:rPr>
              <w:t>и</w:t>
            </w:r>
            <w:r>
              <w:rPr>
                <w:spacing w:val="80"/>
                <w:sz w:val="24"/>
              </w:rPr>
              <w:t xml:space="preserve"> </w:t>
            </w:r>
            <w:r>
              <w:rPr>
                <w:sz w:val="24"/>
              </w:rPr>
              <w:t>бытового</w:t>
            </w:r>
            <w:r>
              <w:rPr>
                <w:spacing w:val="80"/>
                <w:sz w:val="24"/>
              </w:rPr>
              <w:t xml:space="preserve"> </w:t>
            </w:r>
            <w:r>
              <w:rPr>
                <w:sz w:val="24"/>
              </w:rPr>
              <w:t>общения (приветствие,</w:t>
            </w:r>
            <w:r>
              <w:rPr>
                <w:spacing w:val="-1"/>
                <w:sz w:val="24"/>
              </w:rPr>
              <w:t xml:space="preserve"> </w:t>
            </w:r>
            <w:r>
              <w:rPr>
                <w:sz w:val="24"/>
              </w:rPr>
              <w:t>прощание,</w:t>
            </w:r>
            <w:r>
              <w:rPr>
                <w:spacing w:val="-1"/>
                <w:sz w:val="24"/>
              </w:rPr>
              <w:t xml:space="preserve"> </w:t>
            </w:r>
            <w:r>
              <w:rPr>
                <w:sz w:val="24"/>
              </w:rPr>
              <w:t>извинение, благодарность,</w:t>
            </w:r>
            <w:r>
              <w:rPr>
                <w:spacing w:val="-1"/>
                <w:sz w:val="24"/>
              </w:rPr>
              <w:t xml:space="preserve"> </w:t>
            </w:r>
            <w:r>
              <w:rPr>
                <w:sz w:val="24"/>
              </w:rPr>
              <w:t>обращение</w:t>
            </w:r>
            <w:r>
              <w:rPr>
                <w:spacing w:val="-4"/>
                <w:sz w:val="24"/>
              </w:rPr>
              <w:t xml:space="preserve"> </w:t>
            </w:r>
            <w:r>
              <w:rPr>
                <w:sz w:val="24"/>
              </w:rPr>
              <w:t>с просьбой)</w:t>
            </w:r>
          </w:p>
        </w:tc>
      </w:tr>
      <w:tr w:rsidR="00E80C3C" w14:paraId="157A41AC" w14:textId="77777777">
        <w:trPr>
          <w:trHeight w:val="479"/>
        </w:trPr>
        <w:tc>
          <w:tcPr>
            <w:tcW w:w="1138" w:type="dxa"/>
          </w:tcPr>
          <w:p w14:paraId="07FF0A0A" w14:textId="77777777" w:rsidR="00E80C3C" w:rsidRDefault="00E868BA">
            <w:pPr>
              <w:pStyle w:val="TableParagraph"/>
              <w:spacing w:before="97"/>
              <w:ind w:left="48" w:right="40"/>
              <w:jc w:val="center"/>
              <w:rPr>
                <w:sz w:val="24"/>
              </w:rPr>
            </w:pPr>
            <w:r>
              <w:rPr>
                <w:spacing w:val="-5"/>
                <w:sz w:val="24"/>
              </w:rPr>
              <w:t>6.6</w:t>
            </w:r>
          </w:p>
        </w:tc>
        <w:tc>
          <w:tcPr>
            <w:tcW w:w="7938" w:type="dxa"/>
          </w:tcPr>
          <w:p w14:paraId="5E30E97D" w14:textId="77777777" w:rsidR="00E80C3C" w:rsidRDefault="00E868BA">
            <w:pPr>
              <w:pStyle w:val="TableParagraph"/>
              <w:spacing w:before="97"/>
              <w:ind w:left="57"/>
              <w:rPr>
                <w:sz w:val="24"/>
              </w:rPr>
            </w:pPr>
            <w:r>
              <w:rPr>
                <w:sz w:val="24"/>
              </w:rPr>
              <w:t>Составление</w:t>
            </w:r>
            <w:r>
              <w:rPr>
                <w:spacing w:val="-8"/>
                <w:sz w:val="24"/>
              </w:rPr>
              <w:t xml:space="preserve"> </w:t>
            </w:r>
            <w:r>
              <w:rPr>
                <w:sz w:val="24"/>
              </w:rPr>
              <w:t>небольших</w:t>
            </w:r>
            <w:r>
              <w:rPr>
                <w:spacing w:val="-4"/>
                <w:sz w:val="24"/>
              </w:rPr>
              <w:t xml:space="preserve"> </w:t>
            </w:r>
            <w:r>
              <w:rPr>
                <w:sz w:val="24"/>
              </w:rPr>
              <w:t>рассказов</w:t>
            </w:r>
            <w:r>
              <w:rPr>
                <w:spacing w:val="-3"/>
                <w:sz w:val="24"/>
              </w:rPr>
              <w:t xml:space="preserve"> </w:t>
            </w:r>
            <w:r>
              <w:rPr>
                <w:sz w:val="24"/>
              </w:rPr>
              <w:t>на</w:t>
            </w:r>
            <w:r>
              <w:rPr>
                <w:spacing w:val="-5"/>
                <w:sz w:val="24"/>
              </w:rPr>
              <w:t xml:space="preserve"> </w:t>
            </w:r>
            <w:r>
              <w:rPr>
                <w:sz w:val="24"/>
              </w:rPr>
              <w:t xml:space="preserve">основе </w:t>
            </w:r>
            <w:r>
              <w:rPr>
                <w:spacing w:val="-2"/>
                <w:sz w:val="24"/>
              </w:rPr>
              <w:t>наблюдений</w:t>
            </w:r>
          </w:p>
        </w:tc>
      </w:tr>
    </w:tbl>
    <w:p w14:paraId="0E360E1F" w14:textId="77777777" w:rsidR="00E80C3C" w:rsidRDefault="00E80C3C">
      <w:pPr>
        <w:pStyle w:val="TableParagraph"/>
        <w:rPr>
          <w:sz w:val="24"/>
        </w:rPr>
        <w:sectPr w:rsidR="00E80C3C">
          <w:type w:val="continuous"/>
          <w:pgSz w:w="11910" w:h="16840"/>
          <w:pgMar w:top="660" w:right="141" w:bottom="280" w:left="425" w:header="720" w:footer="720" w:gutter="0"/>
          <w:cols w:space="720"/>
        </w:sectPr>
      </w:pPr>
    </w:p>
    <w:p w14:paraId="4AC87C4D" w14:textId="77777777" w:rsidR="00E80C3C" w:rsidRDefault="00E868BA">
      <w:pPr>
        <w:pStyle w:val="a3"/>
        <w:spacing w:before="77" w:line="237" w:lineRule="auto"/>
        <w:ind w:left="3714" w:right="1722" w:hanging="750"/>
        <w:jc w:val="left"/>
      </w:pPr>
      <w:r>
        <w:lastRenderedPageBreak/>
        <w:t>Проверяемые</w:t>
      </w:r>
      <w:r>
        <w:rPr>
          <w:spacing w:val="-6"/>
        </w:rPr>
        <w:t xml:space="preserve"> </w:t>
      </w:r>
      <w:r>
        <w:t>требования</w:t>
      </w:r>
      <w:r>
        <w:rPr>
          <w:spacing w:val="-10"/>
        </w:rPr>
        <w:t xml:space="preserve"> </w:t>
      </w:r>
      <w:r>
        <w:t>к</w:t>
      </w:r>
      <w:r>
        <w:rPr>
          <w:spacing w:val="-5"/>
        </w:rPr>
        <w:t xml:space="preserve"> </w:t>
      </w:r>
      <w:r>
        <w:t>результатам</w:t>
      </w:r>
      <w:r>
        <w:rPr>
          <w:spacing w:val="-5"/>
        </w:rPr>
        <w:t xml:space="preserve"> </w:t>
      </w:r>
      <w:r>
        <w:t>освоения</w:t>
      </w:r>
      <w:r>
        <w:rPr>
          <w:spacing w:val="-10"/>
        </w:rPr>
        <w:t xml:space="preserve"> </w:t>
      </w:r>
      <w:r>
        <w:t>основной образовательной программы (2 класс)</w:t>
      </w:r>
    </w:p>
    <w:p w14:paraId="085562EE" w14:textId="77777777" w:rsidR="00E80C3C" w:rsidRDefault="00E80C3C">
      <w:pPr>
        <w:pStyle w:val="a3"/>
        <w:spacing w:before="54" w:after="1"/>
        <w:ind w:left="0"/>
        <w:jc w:val="left"/>
        <w:rPr>
          <w:sz w:val="20"/>
        </w:r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705D07C9" w14:textId="77777777">
        <w:trPr>
          <w:trHeight w:val="1032"/>
        </w:trPr>
        <w:tc>
          <w:tcPr>
            <w:tcW w:w="1700" w:type="dxa"/>
          </w:tcPr>
          <w:p w14:paraId="4EC0E67A" w14:textId="77777777" w:rsidR="00E80C3C" w:rsidRDefault="00E868BA">
            <w:pPr>
              <w:pStyle w:val="TableParagraph"/>
              <w:spacing w:before="97"/>
              <w:ind w:left="139" w:right="133" w:hanging="2"/>
              <w:jc w:val="center"/>
              <w:rPr>
                <w:sz w:val="24"/>
              </w:rPr>
            </w:pPr>
            <w:r>
              <w:rPr>
                <w:spacing w:val="-4"/>
                <w:sz w:val="24"/>
              </w:rPr>
              <w:t xml:space="preserve">Код </w:t>
            </w:r>
            <w:r>
              <w:rPr>
                <w:spacing w:val="-2"/>
                <w:sz w:val="24"/>
              </w:rPr>
              <w:t>проверяемого результата</w:t>
            </w:r>
          </w:p>
        </w:tc>
        <w:tc>
          <w:tcPr>
            <w:tcW w:w="7371" w:type="dxa"/>
          </w:tcPr>
          <w:p w14:paraId="5956C1FE" w14:textId="77777777" w:rsidR="00E80C3C" w:rsidRDefault="00E868BA">
            <w:pPr>
              <w:pStyle w:val="TableParagraph"/>
              <w:spacing w:before="99" w:line="237" w:lineRule="auto"/>
              <w:ind w:left="537" w:firstLine="19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0C25B8DE" w14:textId="77777777">
        <w:trPr>
          <w:trHeight w:val="479"/>
        </w:trPr>
        <w:tc>
          <w:tcPr>
            <w:tcW w:w="1700" w:type="dxa"/>
          </w:tcPr>
          <w:p w14:paraId="3C00940B" w14:textId="77777777" w:rsidR="00E80C3C" w:rsidRDefault="00E868BA">
            <w:pPr>
              <w:pStyle w:val="TableParagraph"/>
              <w:spacing w:before="97"/>
              <w:ind w:left="18" w:right="13"/>
              <w:jc w:val="center"/>
              <w:rPr>
                <w:sz w:val="24"/>
              </w:rPr>
            </w:pPr>
            <w:r>
              <w:rPr>
                <w:spacing w:val="-10"/>
                <w:sz w:val="24"/>
              </w:rPr>
              <w:t>1</w:t>
            </w:r>
          </w:p>
        </w:tc>
        <w:tc>
          <w:tcPr>
            <w:tcW w:w="7371" w:type="dxa"/>
          </w:tcPr>
          <w:p w14:paraId="7D3C44BB" w14:textId="77777777" w:rsidR="00E80C3C" w:rsidRDefault="00E868BA">
            <w:pPr>
              <w:pStyle w:val="TableParagraph"/>
              <w:spacing w:before="97"/>
              <w:ind w:left="62"/>
              <w:rPr>
                <w:sz w:val="24"/>
              </w:rPr>
            </w:pPr>
            <w:r>
              <w:rPr>
                <w:sz w:val="24"/>
              </w:rPr>
              <w:t>Фонетика.</w:t>
            </w:r>
            <w:r>
              <w:rPr>
                <w:spacing w:val="-6"/>
                <w:sz w:val="24"/>
              </w:rPr>
              <w:t xml:space="preserve"> </w:t>
            </w:r>
            <w:r>
              <w:rPr>
                <w:sz w:val="24"/>
              </w:rPr>
              <w:t xml:space="preserve">Графика. </w:t>
            </w:r>
            <w:r>
              <w:rPr>
                <w:spacing w:val="-2"/>
                <w:sz w:val="24"/>
              </w:rPr>
              <w:t>Орфоэпия</w:t>
            </w:r>
          </w:p>
        </w:tc>
      </w:tr>
      <w:tr w:rsidR="00E80C3C" w14:paraId="3FA9B69E" w14:textId="77777777">
        <w:trPr>
          <w:trHeight w:val="1036"/>
        </w:trPr>
        <w:tc>
          <w:tcPr>
            <w:tcW w:w="1700" w:type="dxa"/>
          </w:tcPr>
          <w:p w14:paraId="1E31C4BD" w14:textId="77777777" w:rsidR="00E80C3C" w:rsidRDefault="00E868BA">
            <w:pPr>
              <w:pStyle w:val="TableParagraph"/>
              <w:spacing w:before="97"/>
              <w:ind w:left="18" w:right="14"/>
              <w:jc w:val="center"/>
              <w:rPr>
                <w:sz w:val="24"/>
              </w:rPr>
            </w:pPr>
            <w:r>
              <w:rPr>
                <w:spacing w:val="-5"/>
                <w:sz w:val="24"/>
              </w:rPr>
              <w:t>1.1</w:t>
            </w:r>
          </w:p>
        </w:tc>
        <w:tc>
          <w:tcPr>
            <w:tcW w:w="7371" w:type="dxa"/>
          </w:tcPr>
          <w:p w14:paraId="765540F4" w14:textId="77777777" w:rsidR="00E80C3C" w:rsidRDefault="00E868BA">
            <w:pPr>
              <w:pStyle w:val="TableParagraph"/>
              <w:spacing w:before="97"/>
              <w:ind w:left="62" w:right="50"/>
              <w:jc w:val="both"/>
              <w:rPr>
                <w:sz w:val="24"/>
              </w:rPr>
            </w:pPr>
            <w:r>
              <w:rPr>
                <w:sz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E80C3C" w14:paraId="6D9FD2BD" w14:textId="77777777">
        <w:trPr>
          <w:trHeight w:val="753"/>
        </w:trPr>
        <w:tc>
          <w:tcPr>
            <w:tcW w:w="1700" w:type="dxa"/>
          </w:tcPr>
          <w:p w14:paraId="6CCFAD7A" w14:textId="77777777" w:rsidR="00E80C3C" w:rsidRDefault="00E868BA">
            <w:pPr>
              <w:pStyle w:val="TableParagraph"/>
              <w:spacing w:before="93"/>
              <w:ind w:left="18" w:right="14"/>
              <w:jc w:val="center"/>
              <w:rPr>
                <w:sz w:val="24"/>
              </w:rPr>
            </w:pPr>
            <w:r>
              <w:rPr>
                <w:spacing w:val="-5"/>
                <w:sz w:val="24"/>
              </w:rPr>
              <w:t>1.2</w:t>
            </w:r>
          </w:p>
        </w:tc>
        <w:tc>
          <w:tcPr>
            <w:tcW w:w="7371" w:type="dxa"/>
          </w:tcPr>
          <w:p w14:paraId="763F189A" w14:textId="77777777" w:rsidR="00E80C3C" w:rsidRDefault="00E868BA">
            <w:pPr>
              <w:pStyle w:val="TableParagraph"/>
              <w:spacing w:before="95" w:line="237" w:lineRule="auto"/>
              <w:ind w:left="62"/>
              <w:rPr>
                <w:sz w:val="24"/>
              </w:rPr>
            </w:pPr>
            <w:r>
              <w:rPr>
                <w:sz w:val="24"/>
              </w:rPr>
              <w:t>Определять количество слогов в слове; делить слово на слоги (в том числе слова со стечением согласных)</w:t>
            </w:r>
          </w:p>
        </w:tc>
      </w:tr>
      <w:tr w:rsidR="00E80C3C" w14:paraId="6DA0C3F2" w14:textId="77777777">
        <w:trPr>
          <w:trHeight w:val="757"/>
        </w:trPr>
        <w:tc>
          <w:tcPr>
            <w:tcW w:w="1700" w:type="dxa"/>
          </w:tcPr>
          <w:p w14:paraId="2764942C" w14:textId="77777777" w:rsidR="00E80C3C" w:rsidRDefault="00E868BA">
            <w:pPr>
              <w:pStyle w:val="TableParagraph"/>
              <w:spacing w:before="92"/>
              <w:ind w:left="18" w:right="14"/>
              <w:jc w:val="center"/>
              <w:rPr>
                <w:sz w:val="24"/>
              </w:rPr>
            </w:pPr>
            <w:r>
              <w:rPr>
                <w:spacing w:val="-5"/>
                <w:sz w:val="24"/>
              </w:rPr>
              <w:t>1.3</w:t>
            </w:r>
          </w:p>
        </w:tc>
        <w:tc>
          <w:tcPr>
            <w:tcW w:w="7371" w:type="dxa"/>
          </w:tcPr>
          <w:p w14:paraId="58952B08" w14:textId="77777777" w:rsidR="00E80C3C" w:rsidRDefault="00E868BA">
            <w:pPr>
              <w:pStyle w:val="TableParagraph"/>
              <w:spacing w:before="92" w:line="242" w:lineRule="auto"/>
              <w:ind w:left="62"/>
              <w:rPr>
                <w:sz w:val="24"/>
              </w:rPr>
            </w:pPr>
            <w:r>
              <w:rPr>
                <w:sz w:val="24"/>
              </w:rPr>
              <w:t>Устанавливать соотношение звукового и буквенного состава слова, в том числе с учетом функций букв е, е, ю, я</w:t>
            </w:r>
          </w:p>
        </w:tc>
      </w:tr>
      <w:tr w:rsidR="00E80C3C" w14:paraId="2C36DFB2" w14:textId="77777777">
        <w:trPr>
          <w:trHeight w:val="753"/>
        </w:trPr>
        <w:tc>
          <w:tcPr>
            <w:tcW w:w="1700" w:type="dxa"/>
          </w:tcPr>
          <w:p w14:paraId="4B8A0649" w14:textId="77777777" w:rsidR="00E80C3C" w:rsidRDefault="00E868BA">
            <w:pPr>
              <w:pStyle w:val="TableParagraph"/>
              <w:spacing w:before="93"/>
              <w:ind w:left="18" w:right="14"/>
              <w:jc w:val="center"/>
              <w:rPr>
                <w:sz w:val="24"/>
              </w:rPr>
            </w:pPr>
            <w:r>
              <w:rPr>
                <w:spacing w:val="-5"/>
                <w:sz w:val="24"/>
              </w:rPr>
              <w:t>1.4</w:t>
            </w:r>
          </w:p>
        </w:tc>
        <w:tc>
          <w:tcPr>
            <w:tcW w:w="7371" w:type="dxa"/>
          </w:tcPr>
          <w:p w14:paraId="0920039A" w14:textId="77777777" w:rsidR="00E80C3C" w:rsidRDefault="00E868BA">
            <w:pPr>
              <w:pStyle w:val="TableParagraph"/>
              <w:spacing w:before="93" w:line="242" w:lineRule="auto"/>
              <w:ind w:left="62"/>
              <w:rPr>
                <w:sz w:val="24"/>
              </w:rPr>
            </w:pPr>
            <w:r>
              <w:rPr>
                <w:sz w:val="24"/>
              </w:rPr>
              <w:t>Обозначать</w:t>
            </w:r>
            <w:r>
              <w:rPr>
                <w:spacing w:val="-2"/>
                <w:sz w:val="24"/>
              </w:rPr>
              <w:t xml:space="preserve"> </w:t>
            </w:r>
            <w:r>
              <w:rPr>
                <w:sz w:val="24"/>
              </w:rPr>
              <w:t>на</w:t>
            </w:r>
            <w:r>
              <w:rPr>
                <w:spacing w:val="-4"/>
                <w:sz w:val="24"/>
              </w:rPr>
              <w:t xml:space="preserve"> </w:t>
            </w:r>
            <w:r>
              <w:rPr>
                <w:sz w:val="24"/>
              </w:rPr>
              <w:t>письме</w:t>
            </w:r>
            <w:r>
              <w:rPr>
                <w:spacing w:val="-4"/>
                <w:sz w:val="24"/>
              </w:rPr>
              <w:t xml:space="preserve"> </w:t>
            </w:r>
            <w:r>
              <w:rPr>
                <w:sz w:val="24"/>
              </w:rPr>
              <w:t>мягкость</w:t>
            </w:r>
            <w:r>
              <w:rPr>
                <w:spacing w:val="-2"/>
                <w:sz w:val="24"/>
              </w:rPr>
              <w:t xml:space="preserve"> </w:t>
            </w:r>
            <w:r>
              <w:rPr>
                <w:sz w:val="24"/>
              </w:rPr>
              <w:t>согласных</w:t>
            </w:r>
            <w:r>
              <w:rPr>
                <w:spacing w:val="-7"/>
                <w:sz w:val="24"/>
              </w:rPr>
              <w:t xml:space="preserve"> </w:t>
            </w:r>
            <w:r>
              <w:rPr>
                <w:sz w:val="24"/>
              </w:rPr>
              <w:t>звуков</w:t>
            </w:r>
            <w:r>
              <w:rPr>
                <w:spacing w:val="-2"/>
                <w:sz w:val="24"/>
              </w:rPr>
              <w:t xml:space="preserve"> </w:t>
            </w:r>
            <w:r>
              <w:rPr>
                <w:sz w:val="24"/>
              </w:rPr>
              <w:t>буквой</w:t>
            </w:r>
            <w:r>
              <w:rPr>
                <w:spacing w:val="-2"/>
                <w:sz w:val="24"/>
              </w:rPr>
              <w:t xml:space="preserve"> </w:t>
            </w:r>
            <w:r>
              <w:rPr>
                <w:sz w:val="24"/>
              </w:rPr>
              <w:t>ь</w:t>
            </w:r>
            <w:r>
              <w:rPr>
                <w:spacing w:val="-3"/>
                <w:sz w:val="24"/>
              </w:rPr>
              <w:t xml:space="preserve"> </w:t>
            </w:r>
            <w:r>
              <w:rPr>
                <w:sz w:val="24"/>
              </w:rPr>
              <w:t>в</w:t>
            </w:r>
            <w:r>
              <w:rPr>
                <w:spacing w:val="-2"/>
                <w:sz w:val="24"/>
              </w:rPr>
              <w:t xml:space="preserve"> </w:t>
            </w:r>
            <w:r>
              <w:rPr>
                <w:sz w:val="24"/>
              </w:rPr>
              <w:t xml:space="preserve">середине </w:t>
            </w:r>
            <w:r>
              <w:rPr>
                <w:spacing w:val="-2"/>
                <w:sz w:val="24"/>
              </w:rPr>
              <w:t>слова</w:t>
            </w:r>
          </w:p>
        </w:tc>
      </w:tr>
      <w:tr w:rsidR="00E80C3C" w14:paraId="2C194728" w14:textId="77777777">
        <w:trPr>
          <w:trHeight w:val="479"/>
        </w:trPr>
        <w:tc>
          <w:tcPr>
            <w:tcW w:w="1700" w:type="dxa"/>
          </w:tcPr>
          <w:p w14:paraId="503084B5" w14:textId="77777777" w:rsidR="00E80C3C" w:rsidRDefault="00E868BA">
            <w:pPr>
              <w:pStyle w:val="TableParagraph"/>
              <w:spacing w:before="97"/>
              <w:ind w:left="18" w:right="14"/>
              <w:jc w:val="center"/>
              <w:rPr>
                <w:sz w:val="24"/>
              </w:rPr>
            </w:pPr>
            <w:r>
              <w:rPr>
                <w:spacing w:val="-5"/>
                <w:sz w:val="24"/>
              </w:rPr>
              <w:t>1.5</w:t>
            </w:r>
          </w:p>
        </w:tc>
        <w:tc>
          <w:tcPr>
            <w:tcW w:w="7371" w:type="dxa"/>
          </w:tcPr>
          <w:p w14:paraId="705FF3CF" w14:textId="77777777" w:rsidR="00E80C3C" w:rsidRDefault="00E868BA">
            <w:pPr>
              <w:pStyle w:val="TableParagraph"/>
              <w:spacing w:before="97"/>
              <w:ind w:left="62"/>
              <w:rPr>
                <w:sz w:val="24"/>
              </w:rPr>
            </w:pPr>
            <w:r>
              <w:rPr>
                <w:sz w:val="24"/>
              </w:rPr>
              <w:t>Пользоваться</w:t>
            </w:r>
            <w:r>
              <w:rPr>
                <w:spacing w:val="-9"/>
                <w:sz w:val="24"/>
              </w:rPr>
              <w:t xml:space="preserve"> </w:t>
            </w:r>
            <w:r>
              <w:rPr>
                <w:sz w:val="24"/>
              </w:rPr>
              <w:t>орфоэпическим</w:t>
            </w:r>
            <w:r>
              <w:rPr>
                <w:spacing w:val="-3"/>
                <w:sz w:val="24"/>
              </w:rPr>
              <w:t xml:space="preserve"> </w:t>
            </w:r>
            <w:r>
              <w:rPr>
                <w:sz w:val="24"/>
              </w:rPr>
              <w:t>словарем</w:t>
            </w:r>
            <w:r>
              <w:rPr>
                <w:spacing w:val="2"/>
                <w:sz w:val="24"/>
              </w:rPr>
              <w:t xml:space="preserve"> </w:t>
            </w:r>
            <w:r>
              <w:rPr>
                <w:spacing w:val="-2"/>
                <w:sz w:val="24"/>
              </w:rPr>
              <w:t>учебника</w:t>
            </w:r>
          </w:p>
        </w:tc>
      </w:tr>
      <w:tr w:rsidR="00E80C3C" w14:paraId="4AA9AD4F" w14:textId="77777777">
        <w:trPr>
          <w:trHeight w:val="758"/>
        </w:trPr>
        <w:tc>
          <w:tcPr>
            <w:tcW w:w="1700" w:type="dxa"/>
          </w:tcPr>
          <w:p w14:paraId="60CBA637" w14:textId="77777777" w:rsidR="00E80C3C" w:rsidRDefault="00E868BA">
            <w:pPr>
              <w:pStyle w:val="TableParagraph"/>
              <w:spacing w:before="97"/>
              <w:ind w:left="18" w:right="14"/>
              <w:jc w:val="center"/>
              <w:rPr>
                <w:sz w:val="24"/>
              </w:rPr>
            </w:pPr>
            <w:r>
              <w:rPr>
                <w:spacing w:val="-5"/>
                <w:sz w:val="24"/>
              </w:rPr>
              <w:t>1.6</w:t>
            </w:r>
          </w:p>
        </w:tc>
        <w:tc>
          <w:tcPr>
            <w:tcW w:w="7371" w:type="dxa"/>
          </w:tcPr>
          <w:p w14:paraId="7FB48044" w14:textId="77777777" w:rsidR="00E80C3C" w:rsidRDefault="00E868BA">
            <w:pPr>
              <w:pStyle w:val="TableParagraph"/>
              <w:tabs>
                <w:tab w:val="left" w:pos="1477"/>
                <w:tab w:val="left" w:pos="2551"/>
                <w:tab w:val="left" w:pos="3717"/>
                <w:tab w:val="left" w:pos="4954"/>
                <w:tab w:val="left" w:pos="6383"/>
              </w:tabs>
              <w:spacing w:before="99" w:line="237" w:lineRule="auto"/>
              <w:ind w:left="62"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E80C3C" w14:paraId="5CE2504A" w14:textId="77777777">
        <w:trPr>
          <w:trHeight w:val="479"/>
        </w:trPr>
        <w:tc>
          <w:tcPr>
            <w:tcW w:w="1700" w:type="dxa"/>
          </w:tcPr>
          <w:p w14:paraId="6A6A8C3C" w14:textId="77777777" w:rsidR="00E80C3C" w:rsidRDefault="00E868BA">
            <w:pPr>
              <w:pStyle w:val="TableParagraph"/>
              <w:spacing w:before="92"/>
              <w:ind w:left="18" w:right="13"/>
              <w:jc w:val="center"/>
              <w:rPr>
                <w:sz w:val="24"/>
              </w:rPr>
            </w:pPr>
            <w:r>
              <w:rPr>
                <w:spacing w:val="-10"/>
                <w:sz w:val="24"/>
              </w:rPr>
              <w:t>2</w:t>
            </w:r>
          </w:p>
        </w:tc>
        <w:tc>
          <w:tcPr>
            <w:tcW w:w="7371" w:type="dxa"/>
          </w:tcPr>
          <w:p w14:paraId="1492C027" w14:textId="77777777" w:rsidR="00E80C3C" w:rsidRDefault="00E868BA">
            <w:pPr>
              <w:pStyle w:val="TableParagraph"/>
              <w:spacing w:before="92"/>
              <w:ind w:left="62"/>
              <w:rPr>
                <w:sz w:val="24"/>
              </w:rPr>
            </w:pPr>
            <w:r>
              <w:rPr>
                <w:spacing w:val="-2"/>
                <w:sz w:val="24"/>
              </w:rPr>
              <w:t>Лексика</w:t>
            </w:r>
          </w:p>
        </w:tc>
      </w:tr>
      <w:tr w:rsidR="00E80C3C" w14:paraId="532C0A78" w14:textId="77777777">
        <w:trPr>
          <w:trHeight w:val="758"/>
        </w:trPr>
        <w:tc>
          <w:tcPr>
            <w:tcW w:w="1700" w:type="dxa"/>
          </w:tcPr>
          <w:p w14:paraId="712F0298" w14:textId="77777777" w:rsidR="00E80C3C" w:rsidRDefault="00E868BA">
            <w:pPr>
              <w:pStyle w:val="TableParagraph"/>
              <w:spacing w:before="92"/>
              <w:ind w:left="18" w:right="14"/>
              <w:jc w:val="center"/>
              <w:rPr>
                <w:sz w:val="24"/>
              </w:rPr>
            </w:pPr>
            <w:r>
              <w:rPr>
                <w:spacing w:val="-5"/>
                <w:sz w:val="24"/>
              </w:rPr>
              <w:t>2.1</w:t>
            </w:r>
          </w:p>
        </w:tc>
        <w:tc>
          <w:tcPr>
            <w:tcW w:w="7371" w:type="dxa"/>
          </w:tcPr>
          <w:p w14:paraId="338367A6" w14:textId="77777777" w:rsidR="00E80C3C" w:rsidRDefault="00E868BA">
            <w:pPr>
              <w:pStyle w:val="TableParagraph"/>
              <w:tabs>
                <w:tab w:val="left" w:pos="1284"/>
                <w:tab w:val="left" w:pos="1625"/>
                <w:tab w:val="left" w:pos="2498"/>
                <w:tab w:val="left" w:pos="3433"/>
                <w:tab w:val="left" w:pos="5074"/>
                <w:tab w:val="left" w:pos="6781"/>
              </w:tabs>
              <w:spacing w:before="92" w:line="242" w:lineRule="auto"/>
              <w:ind w:left="62" w:right="56"/>
              <w:rPr>
                <w:sz w:val="24"/>
              </w:rPr>
            </w:pPr>
            <w:r>
              <w:rPr>
                <w:spacing w:val="-2"/>
                <w:sz w:val="24"/>
              </w:rPr>
              <w:t>Выявлять</w:t>
            </w:r>
            <w:r>
              <w:rPr>
                <w:sz w:val="24"/>
              </w:rPr>
              <w:tab/>
            </w:r>
            <w:r>
              <w:rPr>
                <w:spacing w:val="-10"/>
                <w:sz w:val="24"/>
              </w:rPr>
              <w:t>в</w:t>
            </w:r>
            <w:r>
              <w:rPr>
                <w:sz w:val="24"/>
              </w:rPr>
              <w:tab/>
            </w:r>
            <w:r>
              <w:rPr>
                <w:spacing w:val="-2"/>
                <w:sz w:val="24"/>
              </w:rPr>
              <w:t>тексте</w:t>
            </w:r>
            <w:r>
              <w:rPr>
                <w:sz w:val="24"/>
              </w:rPr>
              <w:tab/>
            </w:r>
            <w:r>
              <w:rPr>
                <w:spacing w:val="-2"/>
                <w:sz w:val="24"/>
              </w:rPr>
              <w:t>случаи</w:t>
            </w:r>
            <w:r>
              <w:rPr>
                <w:sz w:val="24"/>
              </w:rPr>
              <w:tab/>
            </w:r>
            <w:r>
              <w:rPr>
                <w:spacing w:val="-2"/>
                <w:sz w:val="24"/>
              </w:rPr>
              <w:t>употребления</w:t>
            </w:r>
            <w:r>
              <w:rPr>
                <w:sz w:val="24"/>
              </w:rPr>
              <w:tab/>
            </w:r>
            <w:r>
              <w:rPr>
                <w:spacing w:val="-2"/>
                <w:sz w:val="24"/>
              </w:rPr>
              <w:t>многозначных</w:t>
            </w:r>
            <w:r>
              <w:rPr>
                <w:sz w:val="24"/>
              </w:rPr>
              <w:tab/>
            </w:r>
            <w:r>
              <w:rPr>
                <w:spacing w:val="-2"/>
                <w:sz w:val="24"/>
              </w:rPr>
              <w:t xml:space="preserve">слов, </w:t>
            </w:r>
            <w:r>
              <w:rPr>
                <w:sz w:val="24"/>
              </w:rPr>
              <w:t>понимать их значения и уточнять значения по учебным словарям</w:t>
            </w:r>
          </w:p>
        </w:tc>
      </w:tr>
      <w:tr w:rsidR="00E80C3C" w14:paraId="366E5524" w14:textId="77777777">
        <w:trPr>
          <w:trHeight w:val="753"/>
        </w:trPr>
        <w:tc>
          <w:tcPr>
            <w:tcW w:w="1700" w:type="dxa"/>
          </w:tcPr>
          <w:p w14:paraId="5B9A7C27" w14:textId="77777777" w:rsidR="00E80C3C" w:rsidRDefault="00E868BA">
            <w:pPr>
              <w:pStyle w:val="TableParagraph"/>
              <w:spacing w:before="93"/>
              <w:ind w:left="18" w:right="14"/>
              <w:jc w:val="center"/>
              <w:rPr>
                <w:sz w:val="24"/>
              </w:rPr>
            </w:pPr>
            <w:r>
              <w:rPr>
                <w:spacing w:val="-5"/>
                <w:sz w:val="24"/>
              </w:rPr>
              <w:t>2.2</w:t>
            </w:r>
          </w:p>
        </w:tc>
        <w:tc>
          <w:tcPr>
            <w:tcW w:w="7371" w:type="dxa"/>
          </w:tcPr>
          <w:p w14:paraId="5099C6D9" w14:textId="77777777" w:rsidR="00E80C3C" w:rsidRDefault="00E868BA">
            <w:pPr>
              <w:pStyle w:val="TableParagraph"/>
              <w:tabs>
                <w:tab w:val="left" w:pos="1284"/>
                <w:tab w:val="left" w:pos="2210"/>
                <w:tab w:val="left" w:pos="3856"/>
                <w:tab w:val="left" w:pos="5213"/>
                <w:tab w:val="left" w:pos="5572"/>
                <w:tab w:val="left" w:pos="6900"/>
              </w:tabs>
              <w:spacing w:before="95" w:line="237" w:lineRule="auto"/>
              <w:ind w:left="62" w:right="56"/>
              <w:rPr>
                <w:sz w:val="24"/>
              </w:rPr>
            </w:pPr>
            <w:r>
              <w:rPr>
                <w:spacing w:val="-2"/>
                <w:sz w:val="24"/>
              </w:rPr>
              <w:t>Выявлять</w:t>
            </w:r>
            <w:r>
              <w:rPr>
                <w:sz w:val="24"/>
              </w:rPr>
              <w:tab/>
            </w:r>
            <w:r>
              <w:rPr>
                <w:spacing w:val="-2"/>
                <w:sz w:val="24"/>
              </w:rPr>
              <w:t>случаи</w:t>
            </w:r>
            <w:r>
              <w:rPr>
                <w:sz w:val="24"/>
              </w:rPr>
              <w:tab/>
            </w:r>
            <w:r>
              <w:rPr>
                <w:spacing w:val="-2"/>
                <w:sz w:val="24"/>
              </w:rPr>
              <w:t>употребления</w:t>
            </w:r>
            <w:r>
              <w:rPr>
                <w:sz w:val="24"/>
              </w:rPr>
              <w:tab/>
            </w:r>
            <w:r>
              <w:rPr>
                <w:spacing w:val="-2"/>
                <w:sz w:val="24"/>
              </w:rPr>
              <w:t>синонимов</w:t>
            </w:r>
            <w:r>
              <w:rPr>
                <w:sz w:val="24"/>
              </w:rPr>
              <w:tab/>
            </w:r>
            <w:r>
              <w:rPr>
                <w:spacing w:val="-10"/>
                <w:sz w:val="24"/>
              </w:rPr>
              <w:t>и</w:t>
            </w:r>
            <w:r>
              <w:rPr>
                <w:sz w:val="24"/>
              </w:rPr>
              <w:tab/>
            </w:r>
            <w:r>
              <w:rPr>
                <w:spacing w:val="-2"/>
                <w:sz w:val="24"/>
              </w:rPr>
              <w:t>антонимов</w:t>
            </w:r>
            <w:r>
              <w:rPr>
                <w:sz w:val="24"/>
              </w:rPr>
              <w:tab/>
            </w:r>
            <w:r>
              <w:rPr>
                <w:spacing w:val="-4"/>
                <w:sz w:val="24"/>
              </w:rPr>
              <w:t xml:space="preserve">(без </w:t>
            </w:r>
            <w:r>
              <w:rPr>
                <w:sz w:val="24"/>
              </w:rPr>
              <w:t>называния терминов)</w:t>
            </w:r>
          </w:p>
        </w:tc>
      </w:tr>
      <w:tr w:rsidR="00E80C3C" w14:paraId="48AE81DF" w14:textId="77777777">
        <w:trPr>
          <w:trHeight w:val="479"/>
        </w:trPr>
        <w:tc>
          <w:tcPr>
            <w:tcW w:w="1700" w:type="dxa"/>
          </w:tcPr>
          <w:p w14:paraId="41C5058B" w14:textId="77777777" w:rsidR="00E80C3C" w:rsidRDefault="00E868BA">
            <w:pPr>
              <w:pStyle w:val="TableParagraph"/>
              <w:spacing w:before="92"/>
              <w:ind w:left="18" w:right="14"/>
              <w:jc w:val="center"/>
              <w:rPr>
                <w:sz w:val="24"/>
              </w:rPr>
            </w:pPr>
            <w:r>
              <w:rPr>
                <w:spacing w:val="-5"/>
                <w:sz w:val="24"/>
              </w:rPr>
              <w:t>2.3</w:t>
            </w:r>
          </w:p>
        </w:tc>
        <w:tc>
          <w:tcPr>
            <w:tcW w:w="7371" w:type="dxa"/>
          </w:tcPr>
          <w:p w14:paraId="3E727991" w14:textId="77777777" w:rsidR="00E80C3C" w:rsidRDefault="00E868BA">
            <w:pPr>
              <w:pStyle w:val="TableParagraph"/>
              <w:spacing w:before="92"/>
              <w:ind w:left="62"/>
              <w:rPr>
                <w:sz w:val="24"/>
              </w:rPr>
            </w:pPr>
            <w:r>
              <w:rPr>
                <w:sz w:val="24"/>
              </w:rPr>
              <w:t>Пользоваться</w:t>
            </w:r>
            <w:r>
              <w:rPr>
                <w:spacing w:val="-3"/>
                <w:sz w:val="24"/>
              </w:rPr>
              <w:t xml:space="preserve"> </w:t>
            </w:r>
            <w:r>
              <w:rPr>
                <w:sz w:val="24"/>
              </w:rPr>
              <w:t>толковым</w:t>
            </w:r>
            <w:r>
              <w:rPr>
                <w:spacing w:val="-5"/>
                <w:sz w:val="24"/>
              </w:rPr>
              <w:t xml:space="preserve"> </w:t>
            </w:r>
            <w:r>
              <w:rPr>
                <w:sz w:val="24"/>
              </w:rPr>
              <w:t>словарем</w:t>
            </w:r>
            <w:r>
              <w:rPr>
                <w:spacing w:val="-4"/>
                <w:sz w:val="24"/>
              </w:rPr>
              <w:t xml:space="preserve"> </w:t>
            </w:r>
            <w:r>
              <w:rPr>
                <w:spacing w:val="-2"/>
                <w:sz w:val="24"/>
              </w:rPr>
              <w:t>учебника</w:t>
            </w:r>
          </w:p>
        </w:tc>
      </w:tr>
      <w:tr w:rsidR="00E80C3C" w14:paraId="5469167F" w14:textId="77777777">
        <w:trPr>
          <w:trHeight w:val="758"/>
        </w:trPr>
        <w:tc>
          <w:tcPr>
            <w:tcW w:w="1700" w:type="dxa"/>
          </w:tcPr>
          <w:p w14:paraId="69B92BD0" w14:textId="77777777" w:rsidR="00E80C3C" w:rsidRDefault="00E868BA">
            <w:pPr>
              <w:pStyle w:val="TableParagraph"/>
              <w:spacing w:before="97"/>
              <w:ind w:left="18" w:right="14"/>
              <w:jc w:val="center"/>
              <w:rPr>
                <w:sz w:val="24"/>
              </w:rPr>
            </w:pPr>
            <w:r>
              <w:rPr>
                <w:spacing w:val="-5"/>
                <w:sz w:val="24"/>
              </w:rPr>
              <w:t>2.4</w:t>
            </w:r>
          </w:p>
        </w:tc>
        <w:tc>
          <w:tcPr>
            <w:tcW w:w="7371" w:type="dxa"/>
          </w:tcPr>
          <w:p w14:paraId="7FD2C8AA" w14:textId="77777777" w:rsidR="00E80C3C" w:rsidRDefault="00E868BA">
            <w:pPr>
              <w:pStyle w:val="TableParagraph"/>
              <w:tabs>
                <w:tab w:val="left" w:pos="1477"/>
                <w:tab w:val="left" w:pos="2551"/>
                <w:tab w:val="left" w:pos="3717"/>
                <w:tab w:val="left" w:pos="4954"/>
                <w:tab w:val="left" w:pos="6383"/>
              </w:tabs>
              <w:spacing w:before="99" w:line="237" w:lineRule="auto"/>
              <w:ind w:left="62"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E80C3C" w14:paraId="0875FA2B" w14:textId="77777777">
        <w:trPr>
          <w:trHeight w:val="479"/>
        </w:trPr>
        <w:tc>
          <w:tcPr>
            <w:tcW w:w="1700" w:type="dxa"/>
          </w:tcPr>
          <w:p w14:paraId="5E90DFF9" w14:textId="77777777" w:rsidR="00E80C3C" w:rsidRDefault="00E868BA">
            <w:pPr>
              <w:pStyle w:val="TableParagraph"/>
              <w:spacing w:before="92"/>
              <w:ind w:left="18" w:right="13"/>
              <w:jc w:val="center"/>
              <w:rPr>
                <w:sz w:val="24"/>
              </w:rPr>
            </w:pPr>
            <w:r>
              <w:rPr>
                <w:spacing w:val="-10"/>
                <w:sz w:val="24"/>
              </w:rPr>
              <w:t>3</w:t>
            </w:r>
          </w:p>
        </w:tc>
        <w:tc>
          <w:tcPr>
            <w:tcW w:w="7371" w:type="dxa"/>
          </w:tcPr>
          <w:p w14:paraId="76ED4B7D" w14:textId="77777777" w:rsidR="00E80C3C" w:rsidRDefault="00E868BA">
            <w:pPr>
              <w:pStyle w:val="TableParagraph"/>
              <w:spacing w:before="92"/>
              <w:ind w:left="62"/>
              <w:rPr>
                <w:sz w:val="24"/>
              </w:rPr>
            </w:pPr>
            <w:r>
              <w:rPr>
                <w:sz w:val="24"/>
              </w:rPr>
              <w:t>Состав</w:t>
            </w:r>
            <w:r>
              <w:rPr>
                <w:spacing w:val="-1"/>
                <w:sz w:val="24"/>
              </w:rPr>
              <w:t xml:space="preserve"> </w:t>
            </w:r>
            <w:r>
              <w:rPr>
                <w:sz w:val="24"/>
              </w:rPr>
              <w:t>слова</w:t>
            </w:r>
            <w:r>
              <w:rPr>
                <w:spacing w:val="-2"/>
                <w:sz w:val="24"/>
              </w:rPr>
              <w:t xml:space="preserve"> (</w:t>
            </w:r>
            <w:proofErr w:type="spellStart"/>
            <w:r>
              <w:rPr>
                <w:spacing w:val="-2"/>
                <w:sz w:val="24"/>
              </w:rPr>
              <w:t>морфемика</w:t>
            </w:r>
            <w:proofErr w:type="spellEnd"/>
            <w:r>
              <w:rPr>
                <w:spacing w:val="-2"/>
                <w:sz w:val="24"/>
              </w:rPr>
              <w:t>)</w:t>
            </w:r>
          </w:p>
        </w:tc>
      </w:tr>
      <w:tr w:rsidR="00E80C3C" w14:paraId="72295156" w14:textId="77777777">
        <w:trPr>
          <w:trHeight w:val="479"/>
        </w:trPr>
        <w:tc>
          <w:tcPr>
            <w:tcW w:w="1700" w:type="dxa"/>
          </w:tcPr>
          <w:p w14:paraId="310AEB8F" w14:textId="77777777" w:rsidR="00E80C3C" w:rsidRDefault="00E868BA">
            <w:pPr>
              <w:pStyle w:val="TableParagraph"/>
              <w:spacing w:before="92"/>
              <w:ind w:left="18" w:right="14"/>
              <w:jc w:val="center"/>
              <w:rPr>
                <w:sz w:val="24"/>
              </w:rPr>
            </w:pPr>
            <w:r>
              <w:rPr>
                <w:spacing w:val="-5"/>
                <w:sz w:val="24"/>
              </w:rPr>
              <w:t>3.1</w:t>
            </w:r>
          </w:p>
        </w:tc>
        <w:tc>
          <w:tcPr>
            <w:tcW w:w="7371" w:type="dxa"/>
          </w:tcPr>
          <w:p w14:paraId="0AFB9FAC" w14:textId="77777777" w:rsidR="00E80C3C" w:rsidRDefault="00E868BA">
            <w:pPr>
              <w:pStyle w:val="TableParagraph"/>
              <w:spacing w:before="92"/>
              <w:ind w:left="62"/>
              <w:rPr>
                <w:sz w:val="24"/>
              </w:rPr>
            </w:pPr>
            <w:r>
              <w:rPr>
                <w:sz w:val="24"/>
              </w:rPr>
              <w:t>Находить</w:t>
            </w:r>
            <w:r>
              <w:rPr>
                <w:spacing w:val="-4"/>
                <w:sz w:val="24"/>
              </w:rPr>
              <w:t xml:space="preserve"> </w:t>
            </w:r>
            <w:r>
              <w:rPr>
                <w:sz w:val="24"/>
              </w:rPr>
              <w:t>однокоренные</w:t>
            </w:r>
            <w:r>
              <w:rPr>
                <w:spacing w:val="-5"/>
                <w:sz w:val="24"/>
              </w:rPr>
              <w:t xml:space="preserve"> </w:t>
            </w:r>
            <w:r>
              <w:rPr>
                <w:spacing w:val="-4"/>
                <w:sz w:val="24"/>
              </w:rPr>
              <w:t>слова</w:t>
            </w:r>
          </w:p>
        </w:tc>
      </w:tr>
      <w:tr w:rsidR="00E80C3C" w14:paraId="1078934D" w14:textId="77777777">
        <w:trPr>
          <w:trHeight w:val="479"/>
        </w:trPr>
        <w:tc>
          <w:tcPr>
            <w:tcW w:w="1700" w:type="dxa"/>
          </w:tcPr>
          <w:p w14:paraId="362257DD" w14:textId="77777777" w:rsidR="00E80C3C" w:rsidRDefault="00E868BA">
            <w:pPr>
              <w:pStyle w:val="TableParagraph"/>
              <w:spacing w:before="92"/>
              <w:ind w:left="18" w:right="14"/>
              <w:jc w:val="center"/>
              <w:rPr>
                <w:sz w:val="24"/>
              </w:rPr>
            </w:pPr>
            <w:r>
              <w:rPr>
                <w:spacing w:val="-5"/>
                <w:sz w:val="24"/>
              </w:rPr>
              <w:t>3.2</w:t>
            </w:r>
          </w:p>
        </w:tc>
        <w:tc>
          <w:tcPr>
            <w:tcW w:w="7371" w:type="dxa"/>
          </w:tcPr>
          <w:p w14:paraId="5E918A6E" w14:textId="77777777" w:rsidR="00E80C3C" w:rsidRDefault="00E868BA">
            <w:pPr>
              <w:pStyle w:val="TableParagraph"/>
              <w:spacing w:before="92"/>
              <w:ind w:left="62"/>
              <w:rPr>
                <w:sz w:val="24"/>
              </w:rPr>
            </w:pPr>
            <w:r>
              <w:rPr>
                <w:sz w:val="24"/>
              </w:rPr>
              <w:t>Выделять</w:t>
            </w:r>
            <w:r>
              <w:rPr>
                <w:spacing w:val="-1"/>
                <w:sz w:val="24"/>
              </w:rPr>
              <w:t xml:space="preserve"> </w:t>
            </w:r>
            <w:r>
              <w:rPr>
                <w:sz w:val="24"/>
              </w:rPr>
              <w:t>в слове</w:t>
            </w:r>
            <w:r>
              <w:rPr>
                <w:spacing w:val="-2"/>
                <w:sz w:val="24"/>
              </w:rPr>
              <w:t xml:space="preserve"> </w:t>
            </w:r>
            <w:r>
              <w:rPr>
                <w:sz w:val="24"/>
              </w:rPr>
              <w:t>корень</w:t>
            </w:r>
            <w:r>
              <w:rPr>
                <w:spacing w:val="-5"/>
                <w:sz w:val="24"/>
              </w:rPr>
              <w:t xml:space="preserve"> </w:t>
            </w:r>
            <w:r>
              <w:rPr>
                <w:sz w:val="24"/>
              </w:rPr>
              <w:t>(простые</w:t>
            </w:r>
            <w:r>
              <w:rPr>
                <w:spacing w:val="-6"/>
                <w:sz w:val="24"/>
              </w:rPr>
              <w:t xml:space="preserve"> </w:t>
            </w:r>
            <w:r>
              <w:rPr>
                <w:spacing w:val="-2"/>
                <w:sz w:val="24"/>
              </w:rPr>
              <w:t>случаи)</w:t>
            </w:r>
          </w:p>
        </w:tc>
      </w:tr>
      <w:tr w:rsidR="00E80C3C" w14:paraId="5A7DB505" w14:textId="77777777">
        <w:trPr>
          <w:trHeight w:val="480"/>
        </w:trPr>
        <w:tc>
          <w:tcPr>
            <w:tcW w:w="1700" w:type="dxa"/>
          </w:tcPr>
          <w:p w14:paraId="7CB7B5AE" w14:textId="77777777" w:rsidR="00E80C3C" w:rsidRDefault="00E868BA">
            <w:pPr>
              <w:pStyle w:val="TableParagraph"/>
              <w:spacing w:before="93"/>
              <w:ind w:left="18" w:right="14"/>
              <w:jc w:val="center"/>
              <w:rPr>
                <w:sz w:val="24"/>
              </w:rPr>
            </w:pPr>
            <w:r>
              <w:rPr>
                <w:spacing w:val="-5"/>
                <w:sz w:val="24"/>
              </w:rPr>
              <w:t>3.3</w:t>
            </w:r>
          </w:p>
        </w:tc>
        <w:tc>
          <w:tcPr>
            <w:tcW w:w="7371" w:type="dxa"/>
          </w:tcPr>
          <w:p w14:paraId="2EC1C3B5" w14:textId="77777777" w:rsidR="00E80C3C" w:rsidRDefault="00E868BA">
            <w:pPr>
              <w:pStyle w:val="TableParagraph"/>
              <w:spacing w:before="93"/>
              <w:ind w:left="62"/>
              <w:rPr>
                <w:sz w:val="24"/>
              </w:rPr>
            </w:pPr>
            <w:r>
              <w:rPr>
                <w:sz w:val="24"/>
              </w:rPr>
              <w:t>Выделять</w:t>
            </w:r>
            <w:r>
              <w:rPr>
                <w:spacing w:val="-2"/>
                <w:sz w:val="24"/>
              </w:rPr>
              <w:t xml:space="preserve"> </w:t>
            </w:r>
            <w:r>
              <w:rPr>
                <w:sz w:val="24"/>
              </w:rPr>
              <w:t>в</w:t>
            </w:r>
            <w:r>
              <w:rPr>
                <w:spacing w:val="-1"/>
                <w:sz w:val="24"/>
              </w:rPr>
              <w:t xml:space="preserve"> </w:t>
            </w:r>
            <w:r>
              <w:rPr>
                <w:sz w:val="24"/>
              </w:rPr>
              <w:t>слове</w:t>
            </w:r>
            <w:r>
              <w:rPr>
                <w:spacing w:val="-7"/>
                <w:sz w:val="24"/>
              </w:rPr>
              <w:t xml:space="preserve"> </w:t>
            </w:r>
            <w:r>
              <w:rPr>
                <w:spacing w:val="-2"/>
                <w:sz w:val="24"/>
              </w:rPr>
              <w:t>окончание</w:t>
            </w:r>
          </w:p>
        </w:tc>
      </w:tr>
      <w:tr w:rsidR="00E80C3C" w14:paraId="352DC3F4" w14:textId="77777777">
        <w:trPr>
          <w:trHeight w:val="757"/>
        </w:trPr>
        <w:tc>
          <w:tcPr>
            <w:tcW w:w="1700" w:type="dxa"/>
          </w:tcPr>
          <w:p w14:paraId="2396587C" w14:textId="77777777" w:rsidR="00E80C3C" w:rsidRDefault="00E868BA">
            <w:pPr>
              <w:pStyle w:val="TableParagraph"/>
              <w:spacing w:before="92"/>
              <w:ind w:left="18" w:right="14"/>
              <w:jc w:val="center"/>
              <w:rPr>
                <w:sz w:val="24"/>
              </w:rPr>
            </w:pPr>
            <w:r>
              <w:rPr>
                <w:spacing w:val="-5"/>
                <w:sz w:val="24"/>
              </w:rPr>
              <w:t>3.4</w:t>
            </w:r>
          </w:p>
        </w:tc>
        <w:tc>
          <w:tcPr>
            <w:tcW w:w="7371" w:type="dxa"/>
          </w:tcPr>
          <w:p w14:paraId="59CD5474" w14:textId="77777777" w:rsidR="00E80C3C" w:rsidRDefault="00E868BA">
            <w:pPr>
              <w:pStyle w:val="TableParagraph"/>
              <w:tabs>
                <w:tab w:val="left" w:pos="1477"/>
                <w:tab w:val="left" w:pos="2551"/>
                <w:tab w:val="left" w:pos="3717"/>
                <w:tab w:val="left" w:pos="4954"/>
                <w:tab w:val="left" w:pos="6383"/>
              </w:tabs>
              <w:spacing w:before="92" w:line="242" w:lineRule="auto"/>
              <w:ind w:left="62"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E80C3C" w14:paraId="4CBBAE40" w14:textId="77777777">
        <w:trPr>
          <w:trHeight w:val="479"/>
        </w:trPr>
        <w:tc>
          <w:tcPr>
            <w:tcW w:w="1700" w:type="dxa"/>
          </w:tcPr>
          <w:p w14:paraId="37C32B01" w14:textId="77777777" w:rsidR="00E80C3C" w:rsidRDefault="00E868BA">
            <w:pPr>
              <w:pStyle w:val="TableParagraph"/>
              <w:spacing w:before="92"/>
              <w:ind w:left="18" w:right="13"/>
              <w:jc w:val="center"/>
              <w:rPr>
                <w:sz w:val="24"/>
              </w:rPr>
            </w:pPr>
            <w:r>
              <w:rPr>
                <w:spacing w:val="-10"/>
                <w:sz w:val="24"/>
              </w:rPr>
              <w:t>4</w:t>
            </w:r>
          </w:p>
        </w:tc>
        <w:tc>
          <w:tcPr>
            <w:tcW w:w="7371" w:type="dxa"/>
          </w:tcPr>
          <w:p w14:paraId="55558427" w14:textId="77777777" w:rsidR="00E80C3C" w:rsidRDefault="00E868BA">
            <w:pPr>
              <w:pStyle w:val="TableParagraph"/>
              <w:spacing w:before="92"/>
              <w:ind w:left="62"/>
              <w:rPr>
                <w:sz w:val="24"/>
              </w:rPr>
            </w:pPr>
            <w:r>
              <w:rPr>
                <w:spacing w:val="-2"/>
                <w:sz w:val="24"/>
              </w:rPr>
              <w:t>Морфология</w:t>
            </w:r>
          </w:p>
        </w:tc>
      </w:tr>
      <w:tr w:rsidR="00E80C3C" w14:paraId="45F97FF2" w14:textId="77777777">
        <w:trPr>
          <w:trHeight w:val="480"/>
        </w:trPr>
        <w:tc>
          <w:tcPr>
            <w:tcW w:w="1700" w:type="dxa"/>
          </w:tcPr>
          <w:p w14:paraId="57189E2C" w14:textId="77777777" w:rsidR="00E80C3C" w:rsidRDefault="00E868BA">
            <w:pPr>
              <w:pStyle w:val="TableParagraph"/>
              <w:spacing w:before="93"/>
              <w:ind w:left="18" w:right="14"/>
              <w:jc w:val="center"/>
              <w:rPr>
                <w:sz w:val="24"/>
              </w:rPr>
            </w:pPr>
            <w:r>
              <w:rPr>
                <w:spacing w:val="-5"/>
                <w:sz w:val="24"/>
              </w:rPr>
              <w:t>4.1</w:t>
            </w:r>
          </w:p>
        </w:tc>
        <w:tc>
          <w:tcPr>
            <w:tcW w:w="7371" w:type="dxa"/>
          </w:tcPr>
          <w:p w14:paraId="6678DE6A" w14:textId="77777777" w:rsidR="00E80C3C" w:rsidRDefault="00E868BA">
            <w:pPr>
              <w:pStyle w:val="TableParagraph"/>
              <w:spacing w:before="93"/>
              <w:ind w:left="62"/>
              <w:rPr>
                <w:sz w:val="24"/>
              </w:rPr>
            </w:pPr>
            <w:r>
              <w:rPr>
                <w:sz w:val="24"/>
              </w:rPr>
              <w:t>Распознавать</w:t>
            </w:r>
            <w:r>
              <w:rPr>
                <w:spacing w:val="-4"/>
                <w:sz w:val="24"/>
              </w:rPr>
              <w:t xml:space="preserve"> </w:t>
            </w:r>
            <w:r>
              <w:rPr>
                <w:sz w:val="24"/>
              </w:rPr>
              <w:t>слова,</w:t>
            </w:r>
            <w:r>
              <w:rPr>
                <w:spacing w:val="-9"/>
                <w:sz w:val="24"/>
              </w:rPr>
              <w:t xml:space="preserve"> </w:t>
            </w:r>
            <w:r>
              <w:rPr>
                <w:sz w:val="24"/>
              </w:rPr>
              <w:t>отвечающие</w:t>
            </w:r>
            <w:r>
              <w:rPr>
                <w:spacing w:val="-8"/>
                <w:sz w:val="24"/>
              </w:rPr>
              <w:t xml:space="preserve"> </w:t>
            </w:r>
            <w:r>
              <w:rPr>
                <w:sz w:val="24"/>
              </w:rPr>
              <w:t>на</w:t>
            </w:r>
            <w:r>
              <w:rPr>
                <w:spacing w:val="-4"/>
                <w:sz w:val="24"/>
              </w:rPr>
              <w:t xml:space="preserve"> </w:t>
            </w:r>
            <w:r>
              <w:rPr>
                <w:sz w:val="24"/>
              </w:rPr>
              <w:t>вопросы</w:t>
            </w:r>
            <w:r>
              <w:rPr>
                <w:spacing w:val="-2"/>
                <w:sz w:val="24"/>
              </w:rPr>
              <w:t xml:space="preserve"> </w:t>
            </w:r>
            <w:r>
              <w:rPr>
                <w:sz w:val="24"/>
              </w:rPr>
              <w:t xml:space="preserve">"кто?", </w:t>
            </w:r>
            <w:r>
              <w:rPr>
                <w:spacing w:val="-2"/>
                <w:sz w:val="24"/>
              </w:rPr>
              <w:t>"что?"</w:t>
            </w:r>
          </w:p>
        </w:tc>
      </w:tr>
      <w:tr w:rsidR="00E80C3C" w14:paraId="5AFC6F6E" w14:textId="77777777">
        <w:trPr>
          <w:trHeight w:val="757"/>
        </w:trPr>
        <w:tc>
          <w:tcPr>
            <w:tcW w:w="1700" w:type="dxa"/>
          </w:tcPr>
          <w:p w14:paraId="0FAE2EEC" w14:textId="77777777" w:rsidR="00E80C3C" w:rsidRDefault="00E868BA">
            <w:pPr>
              <w:pStyle w:val="TableParagraph"/>
              <w:spacing w:before="92"/>
              <w:ind w:left="18" w:right="14"/>
              <w:jc w:val="center"/>
              <w:rPr>
                <w:sz w:val="24"/>
              </w:rPr>
            </w:pPr>
            <w:r>
              <w:rPr>
                <w:spacing w:val="-5"/>
                <w:sz w:val="24"/>
              </w:rPr>
              <w:t>4.2</w:t>
            </w:r>
          </w:p>
        </w:tc>
        <w:tc>
          <w:tcPr>
            <w:tcW w:w="7371" w:type="dxa"/>
          </w:tcPr>
          <w:p w14:paraId="284ADC91" w14:textId="77777777" w:rsidR="00E80C3C" w:rsidRDefault="00E868BA">
            <w:pPr>
              <w:pStyle w:val="TableParagraph"/>
              <w:spacing w:before="92" w:line="242" w:lineRule="auto"/>
              <w:ind w:left="62"/>
              <w:rPr>
                <w:sz w:val="24"/>
              </w:rPr>
            </w:pPr>
            <w:r>
              <w:rPr>
                <w:sz w:val="24"/>
              </w:rPr>
              <w:t>Распознавать</w:t>
            </w:r>
            <w:r>
              <w:rPr>
                <w:spacing w:val="80"/>
                <w:sz w:val="24"/>
              </w:rPr>
              <w:t xml:space="preserve"> </w:t>
            </w:r>
            <w:r>
              <w:rPr>
                <w:sz w:val="24"/>
              </w:rPr>
              <w:t>слова,</w:t>
            </w:r>
            <w:r>
              <w:rPr>
                <w:spacing w:val="40"/>
                <w:sz w:val="24"/>
              </w:rPr>
              <w:t xml:space="preserve"> </w:t>
            </w:r>
            <w:r>
              <w:rPr>
                <w:sz w:val="24"/>
              </w:rPr>
              <w:t>отвечающие</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sz w:val="24"/>
              </w:rPr>
              <w:t>"что</w:t>
            </w:r>
            <w:r>
              <w:rPr>
                <w:spacing w:val="80"/>
                <w:sz w:val="24"/>
              </w:rPr>
              <w:t xml:space="preserve"> </w:t>
            </w:r>
            <w:r>
              <w:rPr>
                <w:sz w:val="24"/>
              </w:rPr>
              <w:t>делать?",</w:t>
            </w:r>
            <w:r>
              <w:rPr>
                <w:spacing w:val="80"/>
                <w:sz w:val="24"/>
              </w:rPr>
              <w:t xml:space="preserve"> </w:t>
            </w:r>
            <w:r>
              <w:rPr>
                <w:sz w:val="24"/>
              </w:rPr>
              <w:t>"что сделать?" и другие</w:t>
            </w:r>
          </w:p>
        </w:tc>
      </w:tr>
    </w:tbl>
    <w:p w14:paraId="214BB71D" w14:textId="77777777" w:rsidR="00E80C3C" w:rsidRDefault="00E80C3C">
      <w:pPr>
        <w:pStyle w:val="TableParagraph"/>
        <w:spacing w:line="242" w:lineRule="auto"/>
        <w:rPr>
          <w:sz w:val="24"/>
        </w:rPr>
        <w:sectPr w:rsidR="00E80C3C">
          <w:pgSz w:w="11910" w:h="16840"/>
          <w:pgMar w:top="600" w:right="141" w:bottom="1071"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4B6E8655" w14:textId="77777777">
        <w:trPr>
          <w:trHeight w:val="753"/>
        </w:trPr>
        <w:tc>
          <w:tcPr>
            <w:tcW w:w="1700" w:type="dxa"/>
          </w:tcPr>
          <w:p w14:paraId="70BC9971" w14:textId="77777777" w:rsidR="00E80C3C" w:rsidRDefault="00E868BA">
            <w:pPr>
              <w:pStyle w:val="TableParagraph"/>
              <w:spacing w:before="93"/>
              <w:ind w:left="18" w:right="14"/>
              <w:jc w:val="center"/>
              <w:rPr>
                <w:sz w:val="24"/>
              </w:rPr>
            </w:pPr>
            <w:r>
              <w:rPr>
                <w:spacing w:val="-5"/>
                <w:sz w:val="24"/>
              </w:rPr>
              <w:lastRenderedPageBreak/>
              <w:t>4.3</w:t>
            </w:r>
          </w:p>
        </w:tc>
        <w:tc>
          <w:tcPr>
            <w:tcW w:w="7371" w:type="dxa"/>
          </w:tcPr>
          <w:p w14:paraId="0E576FF3" w14:textId="77777777" w:rsidR="00E80C3C" w:rsidRDefault="00E868BA">
            <w:pPr>
              <w:pStyle w:val="TableParagraph"/>
              <w:spacing w:before="93" w:line="242" w:lineRule="auto"/>
              <w:ind w:left="62"/>
              <w:rPr>
                <w:sz w:val="24"/>
              </w:rPr>
            </w:pPr>
            <w:r>
              <w:rPr>
                <w:sz w:val="24"/>
              </w:rPr>
              <w:t>Распознавать</w:t>
            </w:r>
            <w:r>
              <w:rPr>
                <w:spacing w:val="80"/>
                <w:sz w:val="24"/>
              </w:rPr>
              <w:t xml:space="preserve"> </w:t>
            </w:r>
            <w:r>
              <w:rPr>
                <w:sz w:val="24"/>
              </w:rPr>
              <w:t>слова,</w:t>
            </w:r>
            <w:r>
              <w:rPr>
                <w:spacing w:val="80"/>
                <w:sz w:val="24"/>
              </w:rPr>
              <w:t xml:space="preserve"> </w:t>
            </w:r>
            <w:r>
              <w:rPr>
                <w:sz w:val="24"/>
              </w:rPr>
              <w:t>отвечающие</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sz w:val="24"/>
              </w:rPr>
              <w:t>"какой?",</w:t>
            </w:r>
            <w:r>
              <w:rPr>
                <w:spacing w:val="80"/>
                <w:sz w:val="24"/>
              </w:rPr>
              <w:t xml:space="preserve"> </w:t>
            </w:r>
            <w:r>
              <w:rPr>
                <w:sz w:val="24"/>
              </w:rPr>
              <w:t>"какая?", "какое?", "какие?"</w:t>
            </w:r>
          </w:p>
        </w:tc>
      </w:tr>
      <w:tr w:rsidR="00E80C3C" w14:paraId="485971C4" w14:textId="77777777">
        <w:trPr>
          <w:trHeight w:val="757"/>
        </w:trPr>
        <w:tc>
          <w:tcPr>
            <w:tcW w:w="1700" w:type="dxa"/>
          </w:tcPr>
          <w:p w14:paraId="6A244889" w14:textId="77777777" w:rsidR="00E80C3C" w:rsidRDefault="00E868BA">
            <w:pPr>
              <w:pStyle w:val="TableParagraph"/>
              <w:spacing w:before="97"/>
              <w:ind w:left="18" w:right="14"/>
              <w:jc w:val="center"/>
              <w:rPr>
                <w:sz w:val="24"/>
              </w:rPr>
            </w:pPr>
            <w:r>
              <w:rPr>
                <w:spacing w:val="-5"/>
                <w:sz w:val="24"/>
              </w:rPr>
              <w:t>4.4</w:t>
            </w:r>
          </w:p>
        </w:tc>
        <w:tc>
          <w:tcPr>
            <w:tcW w:w="7371" w:type="dxa"/>
          </w:tcPr>
          <w:p w14:paraId="0CFFB1EC" w14:textId="77777777" w:rsidR="00E80C3C" w:rsidRDefault="00E868BA">
            <w:pPr>
              <w:pStyle w:val="TableParagraph"/>
              <w:tabs>
                <w:tab w:val="left" w:pos="1477"/>
                <w:tab w:val="left" w:pos="2551"/>
                <w:tab w:val="left" w:pos="3717"/>
                <w:tab w:val="left" w:pos="4954"/>
                <w:tab w:val="left" w:pos="6383"/>
              </w:tabs>
              <w:spacing w:before="99" w:line="237" w:lineRule="auto"/>
              <w:ind w:left="62"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E80C3C" w14:paraId="1CD60794" w14:textId="77777777">
        <w:trPr>
          <w:trHeight w:val="480"/>
        </w:trPr>
        <w:tc>
          <w:tcPr>
            <w:tcW w:w="1700" w:type="dxa"/>
          </w:tcPr>
          <w:p w14:paraId="2A6E4D89" w14:textId="77777777" w:rsidR="00E80C3C" w:rsidRDefault="00E868BA">
            <w:pPr>
              <w:pStyle w:val="TableParagraph"/>
              <w:spacing w:before="93"/>
              <w:ind w:left="18" w:right="13"/>
              <w:jc w:val="center"/>
              <w:rPr>
                <w:sz w:val="24"/>
              </w:rPr>
            </w:pPr>
            <w:r>
              <w:rPr>
                <w:spacing w:val="-10"/>
                <w:sz w:val="24"/>
              </w:rPr>
              <w:t>5</w:t>
            </w:r>
          </w:p>
        </w:tc>
        <w:tc>
          <w:tcPr>
            <w:tcW w:w="7371" w:type="dxa"/>
          </w:tcPr>
          <w:p w14:paraId="64A158BC" w14:textId="77777777" w:rsidR="00E80C3C" w:rsidRDefault="00E868BA">
            <w:pPr>
              <w:pStyle w:val="TableParagraph"/>
              <w:spacing w:before="93"/>
              <w:ind w:left="62"/>
              <w:rPr>
                <w:sz w:val="24"/>
              </w:rPr>
            </w:pPr>
            <w:r>
              <w:rPr>
                <w:spacing w:val="-2"/>
                <w:sz w:val="24"/>
              </w:rPr>
              <w:t>Синтаксис</w:t>
            </w:r>
          </w:p>
        </w:tc>
      </w:tr>
      <w:tr w:rsidR="00E80C3C" w14:paraId="4F4F03D5" w14:textId="77777777">
        <w:trPr>
          <w:trHeight w:val="757"/>
        </w:trPr>
        <w:tc>
          <w:tcPr>
            <w:tcW w:w="1700" w:type="dxa"/>
          </w:tcPr>
          <w:p w14:paraId="59ED8617" w14:textId="77777777" w:rsidR="00E80C3C" w:rsidRDefault="00E868BA">
            <w:pPr>
              <w:pStyle w:val="TableParagraph"/>
              <w:spacing w:before="92"/>
              <w:ind w:left="18" w:right="14"/>
              <w:jc w:val="center"/>
              <w:rPr>
                <w:sz w:val="24"/>
              </w:rPr>
            </w:pPr>
            <w:r>
              <w:rPr>
                <w:spacing w:val="-5"/>
                <w:sz w:val="24"/>
              </w:rPr>
              <w:t>5.1</w:t>
            </w:r>
          </w:p>
        </w:tc>
        <w:tc>
          <w:tcPr>
            <w:tcW w:w="7371" w:type="dxa"/>
          </w:tcPr>
          <w:p w14:paraId="083E0B95" w14:textId="77777777" w:rsidR="00E80C3C" w:rsidRDefault="00E868BA">
            <w:pPr>
              <w:pStyle w:val="TableParagraph"/>
              <w:tabs>
                <w:tab w:val="left" w:pos="1515"/>
                <w:tab w:val="left" w:pos="2134"/>
                <w:tab w:val="left" w:pos="3741"/>
                <w:tab w:val="left" w:pos="4244"/>
                <w:tab w:val="left" w:pos="4973"/>
                <w:tab w:val="left" w:pos="6671"/>
                <w:tab w:val="left" w:pos="7054"/>
              </w:tabs>
              <w:spacing w:before="92" w:line="242" w:lineRule="auto"/>
              <w:ind w:left="62" w:right="59"/>
              <w:rPr>
                <w:sz w:val="24"/>
              </w:rPr>
            </w:pPr>
            <w:r>
              <w:rPr>
                <w:spacing w:val="-2"/>
                <w:sz w:val="24"/>
              </w:rPr>
              <w:t>Определять</w:t>
            </w:r>
            <w:r>
              <w:rPr>
                <w:sz w:val="24"/>
              </w:rPr>
              <w:tab/>
            </w:r>
            <w:r>
              <w:rPr>
                <w:spacing w:val="-4"/>
                <w:sz w:val="24"/>
              </w:rPr>
              <w:t>вид</w:t>
            </w:r>
            <w:r>
              <w:rPr>
                <w:sz w:val="24"/>
              </w:rPr>
              <w:tab/>
            </w:r>
            <w:r>
              <w:rPr>
                <w:spacing w:val="-2"/>
                <w:sz w:val="24"/>
              </w:rPr>
              <w:t>предложения</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и</w:t>
            </w:r>
            <w:r>
              <w:rPr>
                <w:sz w:val="24"/>
              </w:rPr>
              <w:tab/>
            </w:r>
            <w:r>
              <w:rPr>
                <w:spacing w:val="-6"/>
                <w:sz w:val="24"/>
              </w:rPr>
              <w:t xml:space="preserve">по </w:t>
            </w:r>
            <w:r>
              <w:rPr>
                <w:sz w:val="24"/>
              </w:rPr>
              <w:t>эмоциональной окраске</w:t>
            </w:r>
          </w:p>
        </w:tc>
      </w:tr>
      <w:tr w:rsidR="00E80C3C" w14:paraId="5B9ADD20" w14:textId="77777777">
        <w:trPr>
          <w:trHeight w:val="753"/>
        </w:trPr>
        <w:tc>
          <w:tcPr>
            <w:tcW w:w="1700" w:type="dxa"/>
          </w:tcPr>
          <w:p w14:paraId="2552DEC4" w14:textId="77777777" w:rsidR="00E80C3C" w:rsidRDefault="00E868BA">
            <w:pPr>
              <w:pStyle w:val="TableParagraph"/>
              <w:spacing w:before="92"/>
              <w:ind w:left="18" w:right="14"/>
              <w:jc w:val="center"/>
              <w:rPr>
                <w:sz w:val="24"/>
              </w:rPr>
            </w:pPr>
            <w:r>
              <w:rPr>
                <w:spacing w:val="-5"/>
                <w:sz w:val="24"/>
              </w:rPr>
              <w:t>5.2</w:t>
            </w:r>
          </w:p>
        </w:tc>
        <w:tc>
          <w:tcPr>
            <w:tcW w:w="7371" w:type="dxa"/>
          </w:tcPr>
          <w:p w14:paraId="7738DD9E" w14:textId="77777777" w:rsidR="00E80C3C" w:rsidRDefault="00E868BA">
            <w:pPr>
              <w:pStyle w:val="TableParagraph"/>
              <w:tabs>
                <w:tab w:val="left" w:pos="1457"/>
                <w:tab w:val="left" w:pos="3050"/>
                <w:tab w:val="left" w:pos="3510"/>
                <w:tab w:val="left" w:pos="4268"/>
                <w:tab w:val="left" w:pos="5870"/>
                <w:tab w:val="left" w:pos="6767"/>
              </w:tabs>
              <w:spacing w:before="94" w:line="237" w:lineRule="auto"/>
              <w:ind w:left="62" w:right="50"/>
              <w:rPr>
                <w:sz w:val="24"/>
              </w:rPr>
            </w:pPr>
            <w:r>
              <w:rPr>
                <w:spacing w:val="-2"/>
                <w:sz w:val="24"/>
              </w:rPr>
              <w:t>Составлять</w:t>
            </w:r>
            <w:r>
              <w:rPr>
                <w:sz w:val="24"/>
              </w:rPr>
              <w:tab/>
            </w:r>
            <w:r>
              <w:rPr>
                <w:spacing w:val="-2"/>
                <w:sz w:val="24"/>
              </w:rPr>
              <w:t>предложения</w:t>
            </w:r>
            <w:r>
              <w:rPr>
                <w:sz w:val="24"/>
              </w:rPr>
              <w:tab/>
            </w:r>
            <w:r>
              <w:rPr>
                <w:spacing w:val="-6"/>
                <w:sz w:val="24"/>
              </w:rPr>
              <w:t>из</w:t>
            </w:r>
            <w:r>
              <w:rPr>
                <w:sz w:val="24"/>
              </w:rPr>
              <w:tab/>
            </w:r>
            <w:r>
              <w:rPr>
                <w:spacing w:val="-4"/>
                <w:sz w:val="24"/>
              </w:rPr>
              <w:t>слов,</w:t>
            </w:r>
            <w:r>
              <w:rPr>
                <w:sz w:val="24"/>
              </w:rPr>
              <w:tab/>
            </w:r>
            <w:r>
              <w:rPr>
                <w:spacing w:val="-2"/>
                <w:sz w:val="24"/>
              </w:rPr>
              <w:t>устанавливая</w:t>
            </w:r>
            <w:r>
              <w:rPr>
                <w:sz w:val="24"/>
              </w:rPr>
              <w:tab/>
            </w:r>
            <w:r>
              <w:rPr>
                <w:spacing w:val="-2"/>
                <w:sz w:val="24"/>
              </w:rPr>
              <w:t>между</w:t>
            </w:r>
            <w:r>
              <w:rPr>
                <w:sz w:val="24"/>
              </w:rPr>
              <w:tab/>
            </w:r>
            <w:r>
              <w:rPr>
                <w:spacing w:val="-4"/>
                <w:sz w:val="24"/>
              </w:rPr>
              <w:t xml:space="preserve">ними </w:t>
            </w:r>
            <w:r>
              <w:rPr>
                <w:sz w:val="24"/>
              </w:rPr>
              <w:t>смысловую связь по вопросам</w:t>
            </w:r>
          </w:p>
        </w:tc>
      </w:tr>
      <w:tr w:rsidR="00E80C3C" w14:paraId="36B6418F" w14:textId="77777777">
        <w:trPr>
          <w:trHeight w:val="757"/>
        </w:trPr>
        <w:tc>
          <w:tcPr>
            <w:tcW w:w="1700" w:type="dxa"/>
          </w:tcPr>
          <w:p w14:paraId="5F21EFA9" w14:textId="77777777" w:rsidR="00E80C3C" w:rsidRDefault="00E868BA">
            <w:pPr>
              <w:pStyle w:val="TableParagraph"/>
              <w:spacing w:before="97"/>
              <w:ind w:left="18" w:right="14"/>
              <w:jc w:val="center"/>
              <w:rPr>
                <w:sz w:val="24"/>
              </w:rPr>
            </w:pPr>
            <w:r>
              <w:rPr>
                <w:spacing w:val="-5"/>
                <w:sz w:val="24"/>
              </w:rPr>
              <w:t>5.3</w:t>
            </w:r>
          </w:p>
        </w:tc>
        <w:tc>
          <w:tcPr>
            <w:tcW w:w="7371" w:type="dxa"/>
          </w:tcPr>
          <w:p w14:paraId="33F41AD6" w14:textId="77777777" w:rsidR="00E80C3C" w:rsidRDefault="00E868BA">
            <w:pPr>
              <w:pStyle w:val="TableParagraph"/>
              <w:tabs>
                <w:tab w:val="left" w:pos="1477"/>
                <w:tab w:val="left" w:pos="2551"/>
                <w:tab w:val="left" w:pos="3717"/>
                <w:tab w:val="left" w:pos="4954"/>
                <w:tab w:val="left" w:pos="6383"/>
              </w:tabs>
              <w:spacing w:before="99" w:line="237" w:lineRule="auto"/>
              <w:ind w:left="62"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E80C3C" w14:paraId="2D2B4BAD" w14:textId="77777777">
        <w:trPr>
          <w:trHeight w:val="479"/>
        </w:trPr>
        <w:tc>
          <w:tcPr>
            <w:tcW w:w="1700" w:type="dxa"/>
          </w:tcPr>
          <w:p w14:paraId="08FDDF2C" w14:textId="77777777" w:rsidR="00E80C3C" w:rsidRDefault="00E868BA">
            <w:pPr>
              <w:pStyle w:val="TableParagraph"/>
              <w:spacing w:before="92"/>
              <w:ind w:left="18" w:right="13"/>
              <w:jc w:val="center"/>
              <w:rPr>
                <w:sz w:val="24"/>
              </w:rPr>
            </w:pPr>
            <w:r>
              <w:rPr>
                <w:spacing w:val="-10"/>
                <w:sz w:val="24"/>
              </w:rPr>
              <w:t>6</w:t>
            </w:r>
          </w:p>
        </w:tc>
        <w:tc>
          <w:tcPr>
            <w:tcW w:w="7371" w:type="dxa"/>
          </w:tcPr>
          <w:p w14:paraId="0E6754C2" w14:textId="77777777" w:rsidR="00E80C3C" w:rsidRDefault="00E868BA">
            <w:pPr>
              <w:pStyle w:val="TableParagraph"/>
              <w:spacing w:before="92"/>
              <w:ind w:left="62"/>
              <w:rPr>
                <w:sz w:val="24"/>
              </w:rPr>
            </w:pPr>
            <w:r>
              <w:rPr>
                <w:sz w:val="24"/>
              </w:rPr>
              <w:t>Орфография</w:t>
            </w:r>
            <w:r>
              <w:rPr>
                <w:spacing w:val="2"/>
                <w:sz w:val="24"/>
              </w:rPr>
              <w:t xml:space="preserve"> </w:t>
            </w:r>
            <w:r>
              <w:rPr>
                <w:sz w:val="24"/>
              </w:rPr>
              <w:t>и</w:t>
            </w:r>
            <w:r>
              <w:rPr>
                <w:spacing w:val="-2"/>
                <w:sz w:val="24"/>
              </w:rPr>
              <w:t xml:space="preserve"> пунктуация</w:t>
            </w:r>
          </w:p>
        </w:tc>
      </w:tr>
      <w:tr w:rsidR="00E80C3C" w14:paraId="39C38208" w14:textId="77777777">
        <w:trPr>
          <w:trHeight w:val="2410"/>
        </w:trPr>
        <w:tc>
          <w:tcPr>
            <w:tcW w:w="1700" w:type="dxa"/>
          </w:tcPr>
          <w:p w14:paraId="71030456" w14:textId="77777777" w:rsidR="00E80C3C" w:rsidRDefault="00E868BA">
            <w:pPr>
              <w:pStyle w:val="TableParagraph"/>
              <w:spacing w:before="92"/>
              <w:ind w:left="18" w:right="14"/>
              <w:jc w:val="center"/>
              <w:rPr>
                <w:sz w:val="24"/>
              </w:rPr>
            </w:pPr>
            <w:r>
              <w:rPr>
                <w:spacing w:val="-5"/>
                <w:sz w:val="24"/>
              </w:rPr>
              <w:t>6.1</w:t>
            </w:r>
          </w:p>
        </w:tc>
        <w:tc>
          <w:tcPr>
            <w:tcW w:w="7371" w:type="dxa"/>
          </w:tcPr>
          <w:p w14:paraId="1BCA44F1" w14:textId="77777777" w:rsidR="00E80C3C" w:rsidRDefault="00E868BA">
            <w:pPr>
              <w:pStyle w:val="TableParagraph"/>
              <w:spacing w:before="92"/>
              <w:ind w:left="62" w:right="47"/>
              <w:jc w:val="both"/>
              <w:rPr>
                <w:sz w:val="24"/>
              </w:rPr>
            </w:pPr>
            <w:r>
              <w:rPr>
                <w:sz w:val="24"/>
              </w:rPr>
              <w:t xml:space="preserve">Применять изученные правила правописания, в том числе: сочетания </w:t>
            </w:r>
            <w:proofErr w:type="spellStart"/>
            <w:r>
              <w:rPr>
                <w:sz w:val="24"/>
              </w:rPr>
              <w:t>чк</w:t>
            </w:r>
            <w:proofErr w:type="spellEnd"/>
            <w:r>
              <w:rPr>
                <w:sz w:val="24"/>
              </w:rPr>
              <w:t xml:space="preserve">, </w:t>
            </w:r>
            <w:proofErr w:type="spellStart"/>
            <w:r>
              <w:rPr>
                <w:sz w:val="24"/>
              </w:rPr>
              <w:t>чн</w:t>
            </w:r>
            <w:proofErr w:type="spellEnd"/>
            <w:r>
              <w:rPr>
                <w:sz w:val="24"/>
              </w:rPr>
              <w:t xml:space="preserve">, </w:t>
            </w:r>
            <w:proofErr w:type="spellStart"/>
            <w:r>
              <w:rPr>
                <w:sz w:val="24"/>
              </w:rPr>
              <w:t>чт</w:t>
            </w:r>
            <w:proofErr w:type="spellEnd"/>
            <w:r>
              <w:rPr>
                <w:sz w:val="24"/>
              </w:rPr>
              <w:t xml:space="preserve">; </w:t>
            </w:r>
            <w:proofErr w:type="spellStart"/>
            <w:r>
              <w:rPr>
                <w:sz w:val="24"/>
              </w:rPr>
              <w:t>щн</w:t>
            </w:r>
            <w:proofErr w:type="spellEnd"/>
            <w:r>
              <w:rPr>
                <w:sz w:val="24"/>
              </w:rPr>
              <w:t xml:space="preserve">, </w:t>
            </w:r>
            <w:proofErr w:type="spellStart"/>
            <w:r>
              <w:rPr>
                <w:sz w:val="24"/>
              </w:rPr>
              <w:t>нч</w:t>
            </w:r>
            <w:proofErr w:type="spellEnd"/>
            <w:r>
              <w:rPr>
                <w:sz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w:t>
            </w:r>
            <w:r>
              <w:rPr>
                <w:spacing w:val="40"/>
                <w:sz w:val="24"/>
              </w:rPr>
              <w:t xml:space="preserve"> </w:t>
            </w:r>
            <w:r>
              <w:rPr>
                <w:spacing w:val="-4"/>
                <w:sz w:val="24"/>
              </w:rPr>
              <w:t>знак</w:t>
            </w:r>
          </w:p>
        </w:tc>
      </w:tr>
      <w:tr w:rsidR="00E80C3C" w14:paraId="2BC4C4A1" w14:textId="77777777">
        <w:trPr>
          <w:trHeight w:val="757"/>
        </w:trPr>
        <w:tc>
          <w:tcPr>
            <w:tcW w:w="1700" w:type="dxa"/>
          </w:tcPr>
          <w:p w14:paraId="1C603464" w14:textId="77777777" w:rsidR="00E80C3C" w:rsidRDefault="00E868BA">
            <w:pPr>
              <w:pStyle w:val="TableParagraph"/>
              <w:spacing w:before="97"/>
              <w:ind w:left="18" w:right="14"/>
              <w:jc w:val="center"/>
              <w:rPr>
                <w:sz w:val="24"/>
              </w:rPr>
            </w:pPr>
            <w:r>
              <w:rPr>
                <w:spacing w:val="-5"/>
                <w:sz w:val="24"/>
              </w:rPr>
              <w:t>6.2</w:t>
            </w:r>
          </w:p>
        </w:tc>
        <w:tc>
          <w:tcPr>
            <w:tcW w:w="7371" w:type="dxa"/>
          </w:tcPr>
          <w:p w14:paraId="31C69EBF" w14:textId="77777777" w:rsidR="00E80C3C" w:rsidRDefault="00E868BA">
            <w:pPr>
              <w:pStyle w:val="TableParagraph"/>
              <w:spacing w:before="99" w:line="237" w:lineRule="auto"/>
              <w:ind w:left="62"/>
              <w:rPr>
                <w:sz w:val="24"/>
              </w:rPr>
            </w:pPr>
            <w:r>
              <w:rPr>
                <w:sz w:val="24"/>
              </w:rPr>
              <w:t xml:space="preserve">Находить место орфограммы в слове и между словами на изученные </w:t>
            </w:r>
            <w:r>
              <w:rPr>
                <w:spacing w:val="-2"/>
                <w:sz w:val="24"/>
              </w:rPr>
              <w:t>правила</w:t>
            </w:r>
          </w:p>
        </w:tc>
      </w:tr>
      <w:tr w:rsidR="00E80C3C" w14:paraId="2165AFC1" w14:textId="77777777">
        <w:trPr>
          <w:trHeight w:val="758"/>
        </w:trPr>
        <w:tc>
          <w:tcPr>
            <w:tcW w:w="1700" w:type="dxa"/>
          </w:tcPr>
          <w:p w14:paraId="36B813A7" w14:textId="77777777" w:rsidR="00E80C3C" w:rsidRDefault="00E868BA">
            <w:pPr>
              <w:pStyle w:val="TableParagraph"/>
              <w:spacing w:before="92"/>
              <w:ind w:left="18" w:right="14"/>
              <w:jc w:val="center"/>
              <w:rPr>
                <w:sz w:val="24"/>
              </w:rPr>
            </w:pPr>
            <w:r>
              <w:rPr>
                <w:spacing w:val="-5"/>
                <w:sz w:val="24"/>
              </w:rPr>
              <w:t>6.3</w:t>
            </w:r>
          </w:p>
        </w:tc>
        <w:tc>
          <w:tcPr>
            <w:tcW w:w="7371" w:type="dxa"/>
          </w:tcPr>
          <w:p w14:paraId="4ED6CC3A" w14:textId="77777777" w:rsidR="00E80C3C" w:rsidRDefault="00E868BA">
            <w:pPr>
              <w:pStyle w:val="TableParagraph"/>
              <w:spacing w:before="92" w:line="242" w:lineRule="auto"/>
              <w:ind w:left="62"/>
              <w:rPr>
                <w:sz w:val="24"/>
              </w:rPr>
            </w:pPr>
            <w:r>
              <w:rPr>
                <w:sz w:val="24"/>
              </w:rPr>
              <w:t>Правильно</w:t>
            </w:r>
            <w:r>
              <w:rPr>
                <w:spacing w:val="40"/>
                <w:sz w:val="24"/>
              </w:rPr>
              <w:t xml:space="preserve"> </w:t>
            </w:r>
            <w:r>
              <w:rPr>
                <w:sz w:val="24"/>
              </w:rPr>
              <w:t>списывать</w:t>
            </w:r>
            <w:r>
              <w:rPr>
                <w:spacing w:val="40"/>
                <w:sz w:val="24"/>
              </w:rPr>
              <w:t xml:space="preserve"> </w:t>
            </w:r>
            <w:r>
              <w:rPr>
                <w:sz w:val="24"/>
              </w:rPr>
              <w:t>(без</w:t>
            </w:r>
            <w:r>
              <w:rPr>
                <w:spacing w:val="40"/>
                <w:sz w:val="24"/>
              </w:rPr>
              <w:t xml:space="preserve"> </w:t>
            </w:r>
            <w:r>
              <w:rPr>
                <w:sz w:val="24"/>
              </w:rPr>
              <w:t>пропусков</w:t>
            </w:r>
            <w:r>
              <w:rPr>
                <w:spacing w:val="40"/>
                <w:sz w:val="24"/>
              </w:rPr>
              <w:t xml:space="preserve"> </w:t>
            </w:r>
            <w:r>
              <w:rPr>
                <w:sz w:val="24"/>
              </w:rPr>
              <w:t>и</w:t>
            </w:r>
            <w:r>
              <w:rPr>
                <w:spacing w:val="40"/>
                <w:sz w:val="24"/>
              </w:rPr>
              <w:t xml:space="preserve"> </w:t>
            </w:r>
            <w:r>
              <w:rPr>
                <w:sz w:val="24"/>
              </w:rPr>
              <w:t>искажений</w:t>
            </w:r>
            <w:r>
              <w:rPr>
                <w:spacing w:val="40"/>
                <w:sz w:val="24"/>
              </w:rPr>
              <w:t xml:space="preserve"> </w:t>
            </w:r>
            <w:r>
              <w:rPr>
                <w:sz w:val="24"/>
              </w:rPr>
              <w:t>букв)</w:t>
            </w:r>
            <w:r>
              <w:rPr>
                <w:spacing w:val="40"/>
                <w:sz w:val="24"/>
              </w:rPr>
              <w:t xml:space="preserve"> </w:t>
            </w:r>
            <w:r>
              <w:rPr>
                <w:sz w:val="24"/>
              </w:rPr>
              <w:t>слова</w:t>
            </w:r>
            <w:r>
              <w:rPr>
                <w:spacing w:val="40"/>
                <w:sz w:val="24"/>
              </w:rPr>
              <w:t xml:space="preserve"> </w:t>
            </w:r>
            <w:r>
              <w:rPr>
                <w:sz w:val="24"/>
              </w:rPr>
              <w:t>и</w:t>
            </w:r>
            <w:r>
              <w:rPr>
                <w:spacing w:val="80"/>
                <w:sz w:val="24"/>
              </w:rPr>
              <w:t xml:space="preserve"> </w:t>
            </w:r>
            <w:r>
              <w:rPr>
                <w:sz w:val="24"/>
              </w:rPr>
              <w:t>предложения, тексты объемом не более 50 слов</w:t>
            </w:r>
          </w:p>
        </w:tc>
      </w:tr>
      <w:tr w:rsidR="00E80C3C" w14:paraId="6AC77E13" w14:textId="77777777">
        <w:trPr>
          <w:trHeight w:val="1031"/>
        </w:trPr>
        <w:tc>
          <w:tcPr>
            <w:tcW w:w="1700" w:type="dxa"/>
          </w:tcPr>
          <w:p w14:paraId="55143B0E" w14:textId="77777777" w:rsidR="00E80C3C" w:rsidRDefault="00E868BA">
            <w:pPr>
              <w:pStyle w:val="TableParagraph"/>
              <w:spacing w:before="92"/>
              <w:ind w:left="18" w:right="14"/>
              <w:jc w:val="center"/>
              <w:rPr>
                <w:sz w:val="24"/>
              </w:rPr>
            </w:pPr>
            <w:r>
              <w:rPr>
                <w:spacing w:val="-5"/>
                <w:sz w:val="24"/>
              </w:rPr>
              <w:t>6.4</w:t>
            </w:r>
          </w:p>
        </w:tc>
        <w:tc>
          <w:tcPr>
            <w:tcW w:w="7371" w:type="dxa"/>
          </w:tcPr>
          <w:p w14:paraId="042A6DEB" w14:textId="77777777" w:rsidR="00E80C3C" w:rsidRDefault="00E868BA">
            <w:pPr>
              <w:pStyle w:val="TableParagraph"/>
              <w:spacing w:before="92"/>
              <w:ind w:left="62" w:right="54"/>
              <w:jc w:val="both"/>
              <w:rPr>
                <w:sz w:val="24"/>
              </w:rPr>
            </w:pPr>
            <w:r>
              <w:rPr>
                <w:sz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E80C3C" w14:paraId="24FE171A" w14:textId="77777777">
        <w:trPr>
          <w:trHeight w:val="480"/>
        </w:trPr>
        <w:tc>
          <w:tcPr>
            <w:tcW w:w="1700" w:type="dxa"/>
          </w:tcPr>
          <w:p w14:paraId="023C9777" w14:textId="77777777" w:rsidR="00E80C3C" w:rsidRDefault="00E868BA">
            <w:pPr>
              <w:pStyle w:val="TableParagraph"/>
              <w:spacing w:before="92"/>
              <w:ind w:left="18" w:right="14"/>
              <w:jc w:val="center"/>
              <w:rPr>
                <w:sz w:val="24"/>
              </w:rPr>
            </w:pPr>
            <w:r>
              <w:rPr>
                <w:spacing w:val="-5"/>
                <w:sz w:val="24"/>
              </w:rPr>
              <w:t>6.5</w:t>
            </w:r>
          </w:p>
        </w:tc>
        <w:tc>
          <w:tcPr>
            <w:tcW w:w="7371" w:type="dxa"/>
          </w:tcPr>
          <w:p w14:paraId="698B6DBF" w14:textId="77777777" w:rsidR="00E80C3C" w:rsidRDefault="00E868BA">
            <w:pPr>
              <w:pStyle w:val="TableParagraph"/>
              <w:spacing w:before="92"/>
              <w:ind w:left="62"/>
              <w:rPr>
                <w:sz w:val="24"/>
              </w:rPr>
            </w:pPr>
            <w:r>
              <w:rPr>
                <w:sz w:val="24"/>
              </w:rPr>
              <w:t>Находить</w:t>
            </w:r>
            <w:r>
              <w:rPr>
                <w:spacing w:val="-4"/>
                <w:sz w:val="24"/>
              </w:rPr>
              <w:t xml:space="preserve"> </w:t>
            </w:r>
            <w:r>
              <w:rPr>
                <w:sz w:val="24"/>
              </w:rPr>
              <w:t>и</w:t>
            </w:r>
            <w:r>
              <w:rPr>
                <w:spacing w:val="-1"/>
                <w:sz w:val="24"/>
              </w:rPr>
              <w:t xml:space="preserve"> </w:t>
            </w:r>
            <w:r>
              <w:rPr>
                <w:sz w:val="24"/>
              </w:rPr>
              <w:t>исправлять</w:t>
            </w:r>
            <w:r>
              <w:rPr>
                <w:spacing w:val="-10"/>
                <w:sz w:val="24"/>
              </w:rPr>
              <w:t xml:space="preserve"> </w:t>
            </w:r>
            <w:r>
              <w:rPr>
                <w:sz w:val="24"/>
              </w:rPr>
              <w:t>ошибки</w:t>
            </w:r>
            <w:r>
              <w:rPr>
                <w:spacing w:val="-6"/>
                <w:sz w:val="24"/>
              </w:rPr>
              <w:t xml:space="preserve"> </w:t>
            </w:r>
            <w:r>
              <w:rPr>
                <w:sz w:val="24"/>
              </w:rPr>
              <w:t>на</w:t>
            </w:r>
            <w:r>
              <w:rPr>
                <w:spacing w:val="1"/>
                <w:sz w:val="24"/>
              </w:rPr>
              <w:t xml:space="preserve"> </w:t>
            </w:r>
            <w:r>
              <w:rPr>
                <w:sz w:val="24"/>
              </w:rPr>
              <w:t>изученные</w:t>
            </w:r>
            <w:r>
              <w:rPr>
                <w:spacing w:val="-3"/>
                <w:sz w:val="24"/>
              </w:rPr>
              <w:t xml:space="preserve"> </w:t>
            </w:r>
            <w:r>
              <w:rPr>
                <w:sz w:val="24"/>
              </w:rPr>
              <w:t>правила,</w:t>
            </w:r>
            <w:r>
              <w:rPr>
                <w:spacing w:val="-4"/>
                <w:sz w:val="24"/>
              </w:rPr>
              <w:t xml:space="preserve"> </w:t>
            </w:r>
            <w:r>
              <w:rPr>
                <w:spacing w:val="-2"/>
                <w:sz w:val="24"/>
              </w:rPr>
              <w:t>описки</w:t>
            </w:r>
          </w:p>
        </w:tc>
      </w:tr>
      <w:tr w:rsidR="00E80C3C" w14:paraId="60004058" w14:textId="77777777">
        <w:trPr>
          <w:trHeight w:val="479"/>
        </w:trPr>
        <w:tc>
          <w:tcPr>
            <w:tcW w:w="1700" w:type="dxa"/>
          </w:tcPr>
          <w:p w14:paraId="42C8FB57" w14:textId="77777777" w:rsidR="00E80C3C" w:rsidRDefault="00E868BA">
            <w:pPr>
              <w:pStyle w:val="TableParagraph"/>
              <w:spacing w:before="92"/>
              <w:ind w:left="18" w:right="14"/>
              <w:jc w:val="center"/>
              <w:rPr>
                <w:sz w:val="24"/>
              </w:rPr>
            </w:pPr>
            <w:r>
              <w:rPr>
                <w:spacing w:val="-5"/>
                <w:sz w:val="24"/>
              </w:rPr>
              <w:t>6.6</w:t>
            </w:r>
          </w:p>
        </w:tc>
        <w:tc>
          <w:tcPr>
            <w:tcW w:w="7371" w:type="dxa"/>
          </w:tcPr>
          <w:p w14:paraId="335F099B" w14:textId="77777777" w:rsidR="00E80C3C" w:rsidRDefault="00E868BA">
            <w:pPr>
              <w:pStyle w:val="TableParagraph"/>
              <w:spacing w:before="92"/>
              <w:ind w:left="62"/>
              <w:rPr>
                <w:sz w:val="24"/>
              </w:rPr>
            </w:pPr>
            <w:r>
              <w:rPr>
                <w:sz w:val="24"/>
              </w:rPr>
              <w:t>Пользоваться</w:t>
            </w:r>
            <w:r>
              <w:rPr>
                <w:spacing w:val="-10"/>
                <w:sz w:val="24"/>
              </w:rPr>
              <w:t xml:space="preserve"> </w:t>
            </w:r>
            <w:r>
              <w:rPr>
                <w:sz w:val="24"/>
              </w:rPr>
              <w:t>орфографическим</w:t>
            </w:r>
            <w:r>
              <w:rPr>
                <w:spacing w:val="-3"/>
                <w:sz w:val="24"/>
              </w:rPr>
              <w:t xml:space="preserve"> </w:t>
            </w:r>
            <w:r>
              <w:rPr>
                <w:sz w:val="24"/>
              </w:rPr>
              <w:t>словарем</w:t>
            </w:r>
            <w:r>
              <w:rPr>
                <w:spacing w:val="-2"/>
                <w:sz w:val="24"/>
              </w:rPr>
              <w:t xml:space="preserve"> учебника</w:t>
            </w:r>
          </w:p>
        </w:tc>
      </w:tr>
      <w:tr w:rsidR="00E80C3C" w14:paraId="7A7AF639" w14:textId="77777777">
        <w:trPr>
          <w:trHeight w:val="479"/>
        </w:trPr>
        <w:tc>
          <w:tcPr>
            <w:tcW w:w="1700" w:type="dxa"/>
          </w:tcPr>
          <w:p w14:paraId="04B1634A" w14:textId="77777777" w:rsidR="00E80C3C" w:rsidRDefault="00E868BA">
            <w:pPr>
              <w:pStyle w:val="TableParagraph"/>
              <w:spacing w:before="92"/>
              <w:ind w:left="18" w:right="13"/>
              <w:jc w:val="center"/>
              <w:rPr>
                <w:sz w:val="24"/>
              </w:rPr>
            </w:pPr>
            <w:r>
              <w:rPr>
                <w:spacing w:val="-10"/>
                <w:sz w:val="24"/>
              </w:rPr>
              <w:t>7</w:t>
            </w:r>
          </w:p>
        </w:tc>
        <w:tc>
          <w:tcPr>
            <w:tcW w:w="7371" w:type="dxa"/>
          </w:tcPr>
          <w:p w14:paraId="243AAFE7" w14:textId="77777777" w:rsidR="00E80C3C" w:rsidRDefault="00E868BA">
            <w:pPr>
              <w:pStyle w:val="TableParagraph"/>
              <w:spacing w:before="92"/>
              <w:ind w:left="62"/>
              <w:rPr>
                <w:sz w:val="24"/>
              </w:rPr>
            </w:pPr>
            <w:r>
              <w:rPr>
                <w:sz w:val="24"/>
              </w:rPr>
              <w:t>Развитие</w:t>
            </w:r>
            <w:r>
              <w:rPr>
                <w:spacing w:val="-6"/>
                <w:sz w:val="24"/>
              </w:rPr>
              <w:t xml:space="preserve"> </w:t>
            </w:r>
            <w:r>
              <w:rPr>
                <w:spacing w:val="-4"/>
                <w:sz w:val="24"/>
              </w:rPr>
              <w:t>речи</w:t>
            </w:r>
          </w:p>
        </w:tc>
      </w:tr>
      <w:tr w:rsidR="00E80C3C" w14:paraId="493429D5" w14:textId="77777777">
        <w:trPr>
          <w:trHeight w:val="1032"/>
        </w:trPr>
        <w:tc>
          <w:tcPr>
            <w:tcW w:w="1700" w:type="dxa"/>
          </w:tcPr>
          <w:p w14:paraId="5A44E995" w14:textId="77777777" w:rsidR="00E80C3C" w:rsidRDefault="00E868BA">
            <w:pPr>
              <w:pStyle w:val="TableParagraph"/>
              <w:spacing w:before="92"/>
              <w:ind w:left="18" w:right="14"/>
              <w:jc w:val="center"/>
              <w:rPr>
                <w:sz w:val="24"/>
              </w:rPr>
            </w:pPr>
            <w:r>
              <w:rPr>
                <w:spacing w:val="-5"/>
                <w:sz w:val="24"/>
              </w:rPr>
              <w:t>7.1</w:t>
            </w:r>
          </w:p>
        </w:tc>
        <w:tc>
          <w:tcPr>
            <w:tcW w:w="7371" w:type="dxa"/>
          </w:tcPr>
          <w:p w14:paraId="20C1E328" w14:textId="77777777" w:rsidR="00E80C3C" w:rsidRDefault="00E868BA">
            <w:pPr>
              <w:pStyle w:val="TableParagraph"/>
              <w:spacing w:before="92"/>
              <w:ind w:left="62" w:right="45"/>
              <w:jc w:val="both"/>
              <w:rPr>
                <w:sz w:val="24"/>
              </w:rPr>
            </w:pPr>
            <w:r>
              <w:rPr>
                <w:sz w:val="24"/>
              </w:rPr>
              <w:t>Строить устное диалогическое и монологическое высказывание (2 - 4 предложения на определенную тему, по наблюдениям) с</w:t>
            </w:r>
            <w:r>
              <w:rPr>
                <w:spacing w:val="40"/>
                <w:sz w:val="24"/>
              </w:rPr>
              <w:t xml:space="preserve"> </w:t>
            </w:r>
            <w:r>
              <w:rPr>
                <w:sz w:val="24"/>
              </w:rPr>
              <w:t>соблюдением орфоэпических норм, правильной интонации</w:t>
            </w:r>
          </w:p>
        </w:tc>
      </w:tr>
      <w:tr w:rsidR="00E80C3C" w14:paraId="0D290AE0" w14:textId="77777777">
        <w:trPr>
          <w:trHeight w:val="757"/>
        </w:trPr>
        <w:tc>
          <w:tcPr>
            <w:tcW w:w="1700" w:type="dxa"/>
          </w:tcPr>
          <w:p w14:paraId="7135A1F9" w14:textId="77777777" w:rsidR="00E80C3C" w:rsidRDefault="00E868BA">
            <w:pPr>
              <w:pStyle w:val="TableParagraph"/>
              <w:spacing w:before="92"/>
              <w:ind w:left="18" w:right="14"/>
              <w:jc w:val="center"/>
              <w:rPr>
                <w:sz w:val="24"/>
              </w:rPr>
            </w:pPr>
            <w:r>
              <w:rPr>
                <w:spacing w:val="-5"/>
                <w:sz w:val="24"/>
              </w:rPr>
              <w:t>7.2</w:t>
            </w:r>
          </w:p>
        </w:tc>
        <w:tc>
          <w:tcPr>
            <w:tcW w:w="7371" w:type="dxa"/>
          </w:tcPr>
          <w:p w14:paraId="3193C63E" w14:textId="77777777" w:rsidR="00E80C3C" w:rsidRDefault="00E868BA">
            <w:pPr>
              <w:pStyle w:val="TableParagraph"/>
              <w:tabs>
                <w:tab w:val="left" w:pos="2014"/>
                <w:tab w:val="left" w:pos="3184"/>
                <w:tab w:val="left" w:pos="4301"/>
                <w:tab w:val="left" w:pos="4858"/>
                <w:tab w:val="left" w:pos="5879"/>
              </w:tabs>
              <w:spacing w:before="92" w:line="242" w:lineRule="auto"/>
              <w:ind w:left="62" w:right="59"/>
              <w:rPr>
                <w:sz w:val="24"/>
              </w:rPr>
            </w:pPr>
            <w:r>
              <w:rPr>
                <w:spacing w:val="-2"/>
                <w:sz w:val="24"/>
              </w:rPr>
              <w:t>Формулировать</w:t>
            </w:r>
            <w:r>
              <w:rPr>
                <w:sz w:val="24"/>
              </w:rPr>
              <w:tab/>
            </w:r>
            <w:r>
              <w:rPr>
                <w:spacing w:val="-2"/>
                <w:sz w:val="24"/>
              </w:rPr>
              <w:t>простые</w:t>
            </w:r>
            <w:r>
              <w:rPr>
                <w:sz w:val="24"/>
              </w:rPr>
              <w:tab/>
            </w:r>
            <w:r>
              <w:rPr>
                <w:spacing w:val="-2"/>
                <w:sz w:val="24"/>
              </w:rPr>
              <w:t>выводы</w:t>
            </w:r>
            <w:r>
              <w:rPr>
                <w:sz w:val="24"/>
              </w:rPr>
              <w:tab/>
            </w:r>
            <w:r>
              <w:rPr>
                <w:spacing w:val="-6"/>
                <w:sz w:val="24"/>
              </w:rPr>
              <w:t>на</w:t>
            </w:r>
            <w:r>
              <w:rPr>
                <w:sz w:val="24"/>
              </w:rPr>
              <w:tab/>
            </w:r>
            <w:r>
              <w:rPr>
                <w:spacing w:val="-2"/>
                <w:sz w:val="24"/>
              </w:rPr>
              <w:t>основе</w:t>
            </w:r>
            <w:r>
              <w:rPr>
                <w:sz w:val="24"/>
              </w:rPr>
              <w:tab/>
            </w:r>
            <w:r>
              <w:rPr>
                <w:spacing w:val="-2"/>
                <w:sz w:val="24"/>
              </w:rPr>
              <w:t xml:space="preserve">прочитанного </w:t>
            </w:r>
            <w:r>
              <w:rPr>
                <w:sz w:val="24"/>
              </w:rPr>
              <w:t>(услышанного) устно и письменно (1 - 2 предложения)</w:t>
            </w:r>
          </w:p>
        </w:tc>
      </w:tr>
      <w:tr w:rsidR="00E80C3C" w14:paraId="632AEB37" w14:textId="77777777">
        <w:trPr>
          <w:trHeight w:val="480"/>
        </w:trPr>
        <w:tc>
          <w:tcPr>
            <w:tcW w:w="1700" w:type="dxa"/>
          </w:tcPr>
          <w:p w14:paraId="7A92D863" w14:textId="77777777" w:rsidR="00E80C3C" w:rsidRDefault="00E868BA">
            <w:pPr>
              <w:pStyle w:val="TableParagraph"/>
              <w:spacing w:before="92"/>
              <w:ind w:left="18" w:right="14"/>
              <w:jc w:val="center"/>
              <w:rPr>
                <w:sz w:val="24"/>
              </w:rPr>
            </w:pPr>
            <w:r>
              <w:rPr>
                <w:spacing w:val="-5"/>
                <w:sz w:val="24"/>
              </w:rPr>
              <w:t>7.3</w:t>
            </w:r>
          </w:p>
        </w:tc>
        <w:tc>
          <w:tcPr>
            <w:tcW w:w="7371" w:type="dxa"/>
          </w:tcPr>
          <w:p w14:paraId="6E8443D3" w14:textId="77777777" w:rsidR="00E80C3C" w:rsidRDefault="00E868BA">
            <w:pPr>
              <w:pStyle w:val="TableParagraph"/>
              <w:spacing w:before="92"/>
              <w:ind w:left="62"/>
              <w:rPr>
                <w:sz w:val="24"/>
              </w:rPr>
            </w:pPr>
            <w:r>
              <w:rPr>
                <w:sz w:val="24"/>
              </w:rPr>
              <w:t>Определять тему</w:t>
            </w:r>
            <w:r>
              <w:rPr>
                <w:spacing w:val="-9"/>
                <w:sz w:val="24"/>
              </w:rPr>
              <w:t xml:space="preserve"> </w:t>
            </w:r>
            <w:r>
              <w:rPr>
                <w:sz w:val="24"/>
              </w:rPr>
              <w:t>текста</w:t>
            </w:r>
            <w:r>
              <w:rPr>
                <w:spacing w:val="-1"/>
                <w:sz w:val="24"/>
              </w:rPr>
              <w:t xml:space="preserve"> </w:t>
            </w:r>
            <w:r>
              <w:rPr>
                <w:sz w:val="24"/>
              </w:rPr>
              <w:t>и</w:t>
            </w:r>
            <w:r>
              <w:rPr>
                <w:spacing w:val="1"/>
                <w:sz w:val="24"/>
              </w:rPr>
              <w:t xml:space="preserve"> </w:t>
            </w:r>
            <w:r>
              <w:rPr>
                <w:sz w:val="24"/>
              </w:rPr>
              <w:t>озаглавливать</w:t>
            </w:r>
            <w:r>
              <w:rPr>
                <w:spacing w:val="-2"/>
                <w:sz w:val="24"/>
              </w:rPr>
              <w:t xml:space="preserve"> </w:t>
            </w:r>
            <w:r>
              <w:rPr>
                <w:sz w:val="24"/>
              </w:rPr>
              <w:t>текст,</w:t>
            </w:r>
            <w:r>
              <w:rPr>
                <w:spacing w:val="-6"/>
                <w:sz w:val="24"/>
              </w:rPr>
              <w:t xml:space="preserve"> </w:t>
            </w:r>
            <w:r>
              <w:rPr>
                <w:sz w:val="24"/>
              </w:rPr>
              <w:t>отражая</w:t>
            </w:r>
            <w:r>
              <w:rPr>
                <w:spacing w:val="-5"/>
                <w:sz w:val="24"/>
              </w:rPr>
              <w:t xml:space="preserve"> </w:t>
            </w:r>
            <w:r>
              <w:rPr>
                <w:sz w:val="24"/>
              </w:rPr>
              <w:t>его</w:t>
            </w:r>
            <w:r>
              <w:rPr>
                <w:spacing w:val="1"/>
                <w:sz w:val="24"/>
              </w:rPr>
              <w:t xml:space="preserve"> </w:t>
            </w:r>
            <w:r>
              <w:rPr>
                <w:spacing w:val="-4"/>
                <w:sz w:val="24"/>
              </w:rPr>
              <w:t>тему</w:t>
            </w:r>
          </w:p>
        </w:tc>
      </w:tr>
      <w:tr w:rsidR="00E80C3C" w14:paraId="578A0DFA" w14:textId="77777777">
        <w:trPr>
          <w:trHeight w:val="479"/>
        </w:trPr>
        <w:tc>
          <w:tcPr>
            <w:tcW w:w="1700" w:type="dxa"/>
          </w:tcPr>
          <w:p w14:paraId="008E76AD" w14:textId="77777777" w:rsidR="00E80C3C" w:rsidRDefault="00E868BA">
            <w:pPr>
              <w:pStyle w:val="TableParagraph"/>
              <w:spacing w:before="92"/>
              <w:ind w:left="18" w:right="14"/>
              <w:jc w:val="center"/>
              <w:rPr>
                <w:sz w:val="24"/>
              </w:rPr>
            </w:pPr>
            <w:r>
              <w:rPr>
                <w:spacing w:val="-5"/>
                <w:sz w:val="24"/>
              </w:rPr>
              <w:t>7.4</w:t>
            </w:r>
          </w:p>
        </w:tc>
        <w:tc>
          <w:tcPr>
            <w:tcW w:w="7371" w:type="dxa"/>
          </w:tcPr>
          <w:p w14:paraId="746B6837" w14:textId="77777777" w:rsidR="00E80C3C" w:rsidRDefault="00E868BA">
            <w:pPr>
              <w:pStyle w:val="TableParagraph"/>
              <w:spacing w:before="92"/>
              <w:ind w:left="62"/>
              <w:rPr>
                <w:sz w:val="24"/>
              </w:rPr>
            </w:pPr>
            <w:r>
              <w:rPr>
                <w:sz w:val="24"/>
              </w:rPr>
              <w:t>Составлять</w:t>
            </w:r>
            <w:r>
              <w:rPr>
                <w:spacing w:val="-6"/>
                <w:sz w:val="24"/>
              </w:rPr>
              <w:t xml:space="preserve"> </w:t>
            </w:r>
            <w:r>
              <w:rPr>
                <w:sz w:val="24"/>
              </w:rPr>
              <w:t>текст</w:t>
            </w:r>
            <w:r>
              <w:rPr>
                <w:spacing w:val="-2"/>
                <w:sz w:val="24"/>
              </w:rPr>
              <w:t xml:space="preserve"> </w:t>
            </w:r>
            <w:r>
              <w:rPr>
                <w:sz w:val="24"/>
              </w:rPr>
              <w:t>из</w:t>
            </w:r>
            <w:r>
              <w:rPr>
                <w:spacing w:val="-5"/>
                <w:sz w:val="24"/>
              </w:rPr>
              <w:t xml:space="preserve"> </w:t>
            </w:r>
            <w:r>
              <w:rPr>
                <w:sz w:val="24"/>
              </w:rPr>
              <w:t>разрозненных</w:t>
            </w:r>
            <w:r>
              <w:rPr>
                <w:spacing w:val="-7"/>
                <w:sz w:val="24"/>
              </w:rPr>
              <w:t xml:space="preserve"> </w:t>
            </w:r>
            <w:r>
              <w:rPr>
                <w:sz w:val="24"/>
              </w:rPr>
              <w:t>предложений, частей</w:t>
            </w:r>
            <w:r>
              <w:rPr>
                <w:spacing w:val="3"/>
                <w:sz w:val="24"/>
              </w:rPr>
              <w:t xml:space="preserve"> </w:t>
            </w:r>
            <w:r>
              <w:rPr>
                <w:spacing w:val="-2"/>
                <w:sz w:val="24"/>
              </w:rPr>
              <w:t>текста</w:t>
            </w:r>
          </w:p>
        </w:tc>
      </w:tr>
      <w:tr w:rsidR="00E80C3C" w14:paraId="4913C4A9" w14:textId="77777777">
        <w:trPr>
          <w:trHeight w:val="753"/>
        </w:trPr>
        <w:tc>
          <w:tcPr>
            <w:tcW w:w="1700" w:type="dxa"/>
          </w:tcPr>
          <w:p w14:paraId="664708E8" w14:textId="77777777" w:rsidR="00E80C3C" w:rsidRDefault="00E868BA">
            <w:pPr>
              <w:pStyle w:val="TableParagraph"/>
              <w:spacing w:before="92"/>
              <w:ind w:left="18" w:right="14"/>
              <w:jc w:val="center"/>
              <w:rPr>
                <w:sz w:val="24"/>
              </w:rPr>
            </w:pPr>
            <w:r>
              <w:rPr>
                <w:spacing w:val="-5"/>
                <w:sz w:val="24"/>
              </w:rPr>
              <w:t>7.5</w:t>
            </w:r>
          </w:p>
        </w:tc>
        <w:tc>
          <w:tcPr>
            <w:tcW w:w="7371" w:type="dxa"/>
          </w:tcPr>
          <w:p w14:paraId="4E2DAB5C" w14:textId="77777777" w:rsidR="00E80C3C" w:rsidRDefault="00E868BA">
            <w:pPr>
              <w:pStyle w:val="TableParagraph"/>
              <w:spacing w:before="94" w:line="237" w:lineRule="auto"/>
              <w:ind w:left="62"/>
              <w:rPr>
                <w:sz w:val="24"/>
              </w:rPr>
            </w:pPr>
            <w:r>
              <w:rPr>
                <w:sz w:val="24"/>
              </w:rPr>
              <w:t>Писать</w:t>
            </w:r>
            <w:r>
              <w:rPr>
                <w:spacing w:val="-3"/>
                <w:sz w:val="24"/>
              </w:rPr>
              <w:t xml:space="preserve"> </w:t>
            </w:r>
            <w:r>
              <w:rPr>
                <w:sz w:val="24"/>
              </w:rPr>
              <w:t>подробное</w:t>
            </w:r>
            <w:r>
              <w:rPr>
                <w:spacing w:val="-5"/>
                <w:sz w:val="24"/>
              </w:rPr>
              <w:t xml:space="preserve"> </w:t>
            </w:r>
            <w:r>
              <w:rPr>
                <w:sz w:val="24"/>
              </w:rPr>
              <w:t>изложение</w:t>
            </w:r>
            <w:r>
              <w:rPr>
                <w:spacing w:val="-9"/>
                <w:sz w:val="24"/>
              </w:rPr>
              <w:t xml:space="preserve"> </w:t>
            </w:r>
            <w:r>
              <w:rPr>
                <w:sz w:val="24"/>
              </w:rPr>
              <w:t>повествовательного</w:t>
            </w:r>
            <w:r>
              <w:rPr>
                <w:spacing w:val="-4"/>
                <w:sz w:val="24"/>
              </w:rPr>
              <w:t xml:space="preserve"> </w:t>
            </w:r>
            <w:r>
              <w:rPr>
                <w:sz w:val="24"/>
              </w:rPr>
              <w:t>текста</w:t>
            </w:r>
            <w:r>
              <w:rPr>
                <w:spacing w:val="-5"/>
                <w:sz w:val="24"/>
              </w:rPr>
              <w:t xml:space="preserve"> </w:t>
            </w:r>
            <w:r>
              <w:rPr>
                <w:sz w:val="24"/>
              </w:rPr>
              <w:t>объемом</w:t>
            </w:r>
            <w:r>
              <w:rPr>
                <w:spacing w:val="-3"/>
                <w:sz w:val="24"/>
              </w:rPr>
              <w:t xml:space="preserve"> </w:t>
            </w:r>
            <w:r>
              <w:rPr>
                <w:sz w:val="24"/>
              </w:rPr>
              <w:t>30 - 45 слов с использованием вопросов</w:t>
            </w:r>
          </w:p>
        </w:tc>
      </w:tr>
    </w:tbl>
    <w:p w14:paraId="166C51E0" w14:textId="77777777" w:rsidR="00E80C3C" w:rsidRDefault="00E80C3C">
      <w:pPr>
        <w:pStyle w:val="TableParagraph"/>
        <w:spacing w:line="237" w:lineRule="auto"/>
        <w:rPr>
          <w:sz w:val="24"/>
        </w:rPr>
        <w:sectPr w:rsidR="00E80C3C">
          <w:type w:val="continuous"/>
          <w:pgSz w:w="11910" w:h="16840"/>
          <w:pgMar w:top="660" w:right="141" w:bottom="280" w:left="425" w:header="720" w:footer="720" w:gutter="0"/>
          <w:cols w:space="720"/>
        </w:sectPr>
      </w:pPr>
    </w:p>
    <w:p w14:paraId="548DC6FB" w14:textId="77777777" w:rsidR="00E80C3C" w:rsidRDefault="00E868BA">
      <w:pPr>
        <w:pStyle w:val="a3"/>
        <w:spacing w:before="66"/>
        <w:ind w:left="3690"/>
        <w:jc w:val="left"/>
      </w:pPr>
      <w:r>
        <w:lastRenderedPageBreak/>
        <w:t>Проверяемые</w:t>
      </w:r>
      <w:r>
        <w:rPr>
          <w:spacing w:val="-4"/>
        </w:rPr>
        <w:t xml:space="preserve"> </w:t>
      </w:r>
      <w:r>
        <w:t>элементы</w:t>
      </w:r>
      <w:r>
        <w:rPr>
          <w:spacing w:val="-2"/>
        </w:rPr>
        <w:t xml:space="preserve"> </w:t>
      </w:r>
      <w:r>
        <w:t>содержания</w:t>
      </w:r>
      <w:r>
        <w:rPr>
          <w:spacing w:val="-5"/>
        </w:rPr>
        <w:t xml:space="preserve"> </w:t>
      </w:r>
      <w:r>
        <w:t xml:space="preserve">(2 </w:t>
      </w:r>
      <w:r>
        <w:rPr>
          <w:spacing w:val="-2"/>
        </w:rPr>
        <w:t>класс)</w:t>
      </w:r>
    </w:p>
    <w:p w14:paraId="5E176565" w14:textId="77777777" w:rsidR="00E80C3C" w:rsidRDefault="00E80C3C">
      <w:pPr>
        <w:pStyle w:val="a3"/>
        <w:spacing w:before="54"/>
        <w:ind w:left="0"/>
        <w:jc w:val="left"/>
        <w:rPr>
          <w:sz w:val="20"/>
        </w:r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0FFE75BC" w14:textId="77777777">
        <w:trPr>
          <w:trHeight w:val="479"/>
        </w:trPr>
        <w:tc>
          <w:tcPr>
            <w:tcW w:w="1076" w:type="dxa"/>
          </w:tcPr>
          <w:p w14:paraId="4299C834" w14:textId="77777777" w:rsidR="00E80C3C" w:rsidRDefault="00E868BA">
            <w:pPr>
              <w:pStyle w:val="TableParagraph"/>
              <w:spacing w:before="92"/>
              <w:ind w:left="19" w:right="18"/>
              <w:jc w:val="center"/>
              <w:rPr>
                <w:sz w:val="24"/>
              </w:rPr>
            </w:pPr>
            <w:r>
              <w:rPr>
                <w:spacing w:val="-5"/>
                <w:sz w:val="24"/>
              </w:rPr>
              <w:t>Код</w:t>
            </w:r>
          </w:p>
        </w:tc>
        <w:tc>
          <w:tcPr>
            <w:tcW w:w="7996" w:type="dxa"/>
          </w:tcPr>
          <w:p w14:paraId="20A25E0A" w14:textId="77777777" w:rsidR="00E80C3C" w:rsidRDefault="00E868BA">
            <w:pPr>
              <w:pStyle w:val="TableParagraph"/>
              <w:spacing w:before="92"/>
              <w:ind w:left="9"/>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09B6869C" w14:textId="77777777">
        <w:trPr>
          <w:trHeight w:val="480"/>
        </w:trPr>
        <w:tc>
          <w:tcPr>
            <w:tcW w:w="1076" w:type="dxa"/>
          </w:tcPr>
          <w:p w14:paraId="2FF76771" w14:textId="77777777" w:rsidR="00E80C3C" w:rsidRDefault="00E868BA">
            <w:pPr>
              <w:pStyle w:val="TableParagraph"/>
              <w:spacing w:before="93"/>
              <w:ind w:left="19" w:right="15"/>
              <w:jc w:val="center"/>
              <w:rPr>
                <w:sz w:val="24"/>
              </w:rPr>
            </w:pPr>
            <w:r>
              <w:rPr>
                <w:spacing w:val="-10"/>
                <w:sz w:val="24"/>
              </w:rPr>
              <w:t>1</w:t>
            </w:r>
          </w:p>
        </w:tc>
        <w:tc>
          <w:tcPr>
            <w:tcW w:w="7996" w:type="dxa"/>
          </w:tcPr>
          <w:p w14:paraId="41483217" w14:textId="77777777" w:rsidR="00E80C3C" w:rsidRDefault="00E868BA">
            <w:pPr>
              <w:pStyle w:val="TableParagraph"/>
              <w:spacing w:before="93"/>
              <w:ind w:left="61"/>
              <w:rPr>
                <w:sz w:val="24"/>
              </w:rPr>
            </w:pPr>
            <w:r>
              <w:rPr>
                <w:sz w:val="24"/>
              </w:rPr>
              <w:t>Фонетика.</w:t>
            </w:r>
            <w:r>
              <w:rPr>
                <w:spacing w:val="-6"/>
                <w:sz w:val="24"/>
              </w:rPr>
              <w:t xml:space="preserve"> </w:t>
            </w:r>
            <w:r>
              <w:rPr>
                <w:sz w:val="24"/>
              </w:rPr>
              <w:t xml:space="preserve">Графика. </w:t>
            </w:r>
            <w:r>
              <w:rPr>
                <w:spacing w:val="-2"/>
                <w:sz w:val="24"/>
              </w:rPr>
              <w:t>Орфоэпия</w:t>
            </w:r>
          </w:p>
        </w:tc>
      </w:tr>
      <w:tr w:rsidR="00E80C3C" w14:paraId="289336FC" w14:textId="77777777">
        <w:trPr>
          <w:trHeight w:val="1857"/>
        </w:trPr>
        <w:tc>
          <w:tcPr>
            <w:tcW w:w="1076" w:type="dxa"/>
          </w:tcPr>
          <w:p w14:paraId="3A56B184" w14:textId="77777777" w:rsidR="00E80C3C" w:rsidRDefault="00E868BA">
            <w:pPr>
              <w:pStyle w:val="TableParagraph"/>
              <w:spacing w:before="92"/>
              <w:ind w:left="19" w:right="16"/>
              <w:jc w:val="center"/>
              <w:rPr>
                <w:sz w:val="24"/>
              </w:rPr>
            </w:pPr>
            <w:r>
              <w:rPr>
                <w:spacing w:val="-5"/>
                <w:sz w:val="24"/>
              </w:rPr>
              <w:t>1.1</w:t>
            </w:r>
          </w:p>
        </w:tc>
        <w:tc>
          <w:tcPr>
            <w:tcW w:w="7996" w:type="dxa"/>
          </w:tcPr>
          <w:p w14:paraId="2AE4DA30" w14:textId="77777777" w:rsidR="00E80C3C" w:rsidRDefault="00E868BA">
            <w:pPr>
              <w:pStyle w:val="TableParagraph"/>
              <w:spacing w:before="92"/>
              <w:ind w:left="61" w:right="46"/>
              <w:jc w:val="both"/>
              <w:rPr>
                <w:sz w:val="24"/>
              </w:rPr>
            </w:pPr>
            <w:r>
              <w:rPr>
                <w:sz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w:t>
            </w:r>
            <w:r>
              <w:rPr>
                <w:spacing w:val="-6"/>
                <w:sz w:val="24"/>
              </w:rPr>
              <w:t xml:space="preserve"> </w:t>
            </w:r>
            <w:r>
              <w:rPr>
                <w:sz w:val="24"/>
              </w:rPr>
              <w:t>звуков;</w:t>
            </w:r>
            <w:r>
              <w:rPr>
                <w:spacing w:val="-6"/>
                <w:sz w:val="24"/>
              </w:rPr>
              <w:t xml:space="preserve"> </w:t>
            </w:r>
            <w:r>
              <w:rPr>
                <w:sz w:val="24"/>
              </w:rPr>
              <w:t>шипящие</w:t>
            </w:r>
            <w:r>
              <w:rPr>
                <w:spacing w:val="-2"/>
                <w:sz w:val="24"/>
              </w:rPr>
              <w:t xml:space="preserve"> </w:t>
            </w:r>
            <w:r>
              <w:rPr>
                <w:sz w:val="24"/>
              </w:rPr>
              <w:t>согласные</w:t>
            </w:r>
            <w:r>
              <w:rPr>
                <w:spacing w:val="-2"/>
                <w:sz w:val="24"/>
              </w:rPr>
              <w:t xml:space="preserve"> </w:t>
            </w:r>
            <w:r>
              <w:rPr>
                <w:sz w:val="24"/>
              </w:rPr>
              <w:t>звуки [ж],</w:t>
            </w:r>
            <w:r>
              <w:rPr>
                <w:spacing w:val="-4"/>
                <w:sz w:val="24"/>
              </w:rPr>
              <w:t xml:space="preserve"> </w:t>
            </w:r>
            <w:r>
              <w:rPr>
                <w:sz w:val="24"/>
              </w:rPr>
              <w:t>[ш],</w:t>
            </w:r>
            <w:r>
              <w:rPr>
                <w:spacing w:val="-4"/>
                <w:sz w:val="24"/>
              </w:rPr>
              <w:t xml:space="preserve"> </w:t>
            </w:r>
            <w:r>
              <w:rPr>
                <w:sz w:val="24"/>
              </w:rPr>
              <w:t>[ч'], [щ'];</w:t>
            </w:r>
            <w:r>
              <w:rPr>
                <w:spacing w:val="-6"/>
                <w:sz w:val="24"/>
              </w:rPr>
              <w:t xml:space="preserve"> </w:t>
            </w:r>
            <w:r>
              <w:rPr>
                <w:sz w:val="24"/>
              </w:rPr>
              <w:t>обозначение на письме твердости и мягкости согласных звуков, функции букв е, ё, ю, я (повторение изученного в 1 классе)</w:t>
            </w:r>
          </w:p>
        </w:tc>
      </w:tr>
      <w:tr w:rsidR="00E80C3C" w14:paraId="696794F4" w14:textId="77777777">
        <w:trPr>
          <w:trHeight w:val="757"/>
        </w:trPr>
        <w:tc>
          <w:tcPr>
            <w:tcW w:w="1076" w:type="dxa"/>
          </w:tcPr>
          <w:p w14:paraId="32B12954" w14:textId="77777777" w:rsidR="00E80C3C" w:rsidRDefault="00E868BA">
            <w:pPr>
              <w:pStyle w:val="TableParagraph"/>
              <w:spacing w:before="97"/>
              <w:ind w:left="19" w:right="16"/>
              <w:jc w:val="center"/>
              <w:rPr>
                <w:sz w:val="24"/>
              </w:rPr>
            </w:pPr>
            <w:r>
              <w:rPr>
                <w:spacing w:val="-5"/>
                <w:sz w:val="24"/>
              </w:rPr>
              <w:t>1.2</w:t>
            </w:r>
          </w:p>
        </w:tc>
        <w:tc>
          <w:tcPr>
            <w:tcW w:w="7996" w:type="dxa"/>
          </w:tcPr>
          <w:p w14:paraId="518B55CE" w14:textId="77777777" w:rsidR="00E80C3C" w:rsidRDefault="00E868BA">
            <w:pPr>
              <w:pStyle w:val="TableParagraph"/>
              <w:spacing w:before="99" w:line="237" w:lineRule="auto"/>
              <w:ind w:left="61" w:right="1167"/>
              <w:rPr>
                <w:sz w:val="24"/>
              </w:rPr>
            </w:pPr>
            <w:r>
              <w:rPr>
                <w:sz w:val="24"/>
              </w:rPr>
              <w:t>Парные</w:t>
            </w:r>
            <w:r>
              <w:rPr>
                <w:spacing w:val="-6"/>
                <w:sz w:val="24"/>
              </w:rPr>
              <w:t xml:space="preserve"> </w:t>
            </w:r>
            <w:r>
              <w:rPr>
                <w:sz w:val="24"/>
              </w:rPr>
              <w:t>и</w:t>
            </w:r>
            <w:r>
              <w:rPr>
                <w:spacing w:val="-9"/>
                <w:sz w:val="24"/>
              </w:rPr>
              <w:t xml:space="preserve"> </w:t>
            </w:r>
            <w:r>
              <w:rPr>
                <w:sz w:val="24"/>
              </w:rPr>
              <w:t>непарные</w:t>
            </w:r>
            <w:r>
              <w:rPr>
                <w:spacing w:val="-10"/>
                <w:sz w:val="24"/>
              </w:rPr>
              <w:t xml:space="preserve"> </w:t>
            </w:r>
            <w:r>
              <w:rPr>
                <w:sz w:val="24"/>
              </w:rPr>
              <w:t>по</w:t>
            </w:r>
            <w:r>
              <w:rPr>
                <w:spacing w:val="-2"/>
                <w:sz w:val="24"/>
              </w:rPr>
              <w:t xml:space="preserve"> </w:t>
            </w:r>
            <w:r>
              <w:rPr>
                <w:sz w:val="24"/>
              </w:rPr>
              <w:t>твердости</w:t>
            </w:r>
            <w:r>
              <w:rPr>
                <w:spacing w:val="-4"/>
                <w:sz w:val="24"/>
              </w:rPr>
              <w:t xml:space="preserve"> </w:t>
            </w:r>
            <w:r>
              <w:rPr>
                <w:sz w:val="24"/>
              </w:rPr>
              <w:t>-</w:t>
            </w:r>
            <w:r>
              <w:rPr>
                <w:spacing w:val="-8"/>
                <w:sz w:val="24"/>
              </w:rPr>
              <w:t xml:space="preserve"> </w:t>
            </w:r>
            <w:r>
              <w:rPr>
                <w:sz w:val="24"/>
              </w:rPr>
              <w:t>мягкости</w:t>
            </w:r>
            <w:r>
              <w:rPr>
                <w:spacing w:val="-4"/>
                <w:sz w:val="24"/>
              </w:rPr>
              <w:t xml:space="preserve"> </w:t>
            </w:r>
            <w:r>
              <w:rPr>
                <w:sz w:val="24"/>
              </w:rPr>
              <w:t>согласные</w:t>
            </w:r>
            <w:r>
              <w:rPr>
                <w:spacing w:val="-6"/>
                <w:sz w:val="24"/>
              </w:rPr>
              <w:t xml:space="preserve"> </w:t>
            </w:r>
            <w:r>
              <w:rPr>
                <w:sz w:val="24"/>
              </w:rPr>
              <w:t>звуки. Парные и непарные</w:t>
            </w:r>
            <w:r>
              <w:rPr>
                <w:spacing w:val="-2"/>
                <w:sz w:val="24"/>
              </w:rPr>
              <w:t xml:space="preserve"> </w:t>
            </w:r>
            <w:r>
              <w:rPr>
                <w:sz w:val="24"/>
              </w:rPr>
              <w:t>по звонкости - глухости согласные звуки</w:t>
            </w:r>
          </w:p>
        </w:tc>
      </w:tr>
      <w:tr w:rsidR="00E80C3C" w14:paraId="7F485FC3" w14:textId="77777777">
        <w:trPr>
          <w:trHeight w:val="1032"/>
        </w:trPr>
        <w:tc>
          <w:tcPr>
            <w:tcW w:w="1076" w:type="dxa"/>
          </w:tcPr>
          <w:p w14:paraId="45CA3BAB" w14:textId="77777777" w:rsidR="00E80C3C" w:rsidRDefault="00E868BA">
            <w:pPr>
              <w:pStyle w:val="TableParagraph"/>
              <w:spacing w:before="93"/>
              <w:ind w:left="19" w:right="16"/>
              <w:jc w:val="center"/>
              <w:rPr>
                <w:sz w:val="24"/>
              </w:rPr>
            </w:pPr>
            <w:r>
              <w:rPr>
                <w:spacing w:val="-5"/>
                <w:sz w:val="24"/>
              </w:rPr>
              <w:t>1.3</w:t>
            </w:r>
          </w:p>
        </w:tc>
        <w:tc>
          <w:tcPr>
            <w:tcW w:w="7996" w:type="dxa"/>
          </w:tcPr>
          <w:p w14:paraId="7A5FDF97" w14:textId="77777777" w:rsidR="00E80C3C" w:rsidRDefault="00E868BA">
            <w:pPr>
              <w:pStyle w:val="TableParagraph"/>
              <w:spacing w:before="93"/>
              <w:ind w:left="61"/>
              <w:rPr>
                <w:sz w:val="24"/>
              </w:rPr>
            </w:pPr>
            <w:r>
              <w:rPr>
                <w:sz w:val="24"/>
              </w:rPr>
              <w:t>Качественная</w:t>
            </w:r>
            <w:r>
              <w:rPr>
                <w:spacing w:val="4"/>
                <w:sz w:val="24"/>
              </w:rPr>
              <w:t xml:space="preserve"> </w:t>
            </w:r>
            <w:r>
              <w:rPr>
                <w:sz w:val="24"/>
              </w:rPr>
              <w:t>характеристика</w:t>
            </w:r>
            <w:r>
              <w:rPr>
                <w:spacing w:val="2"/>
                <w:sz w:val="24"/>
              </w:rPr>
              <w:t xml:space="preserve"> </w:t>
            </w:r>
            <w:r>
              <w:rPr>
                <w:sz w:val="24"/>
              </w:rPr>
              <w:t>звука:</w:t>
            </w:r>
            <w:r>
              <w:rPr>
                <w:spacing w:val="3"/>
                <w:sz w:val="24"/>
              </w:rPr>
              <w:t xml:space="preserve"> </w:t>
            </w:r>
            <w:r>
              <w:rPr>
                <w:sz w:val="24"/>
              </w:rPr>
              <w:t>гласный</w:t>
            </w:r>
            <w:r>
              <w:rPr>
                <w:spacing w:val="3"/>
                <w:sz w:val="24"/>
              </w:rPr>
              <w:t xml:space="preserve"> </w:t>
            </w:r>
            <w:r>
              <w:rPr>
                <w:sz w:val="24"/>
              </w:rPr>
              <w:t>- согласный;</w:t>
            </w:r>
            <w:r>
              <w:rPr>
                <w:spacing w:val="-2"/>
                <w:sz w:val="24"/>
              </w:rPr>
              <w:t xml:space="preserve"> </w:t>
            </w:r>
            <w:r>
              <w:rPr>
                <w:sz w:val="24"/>
              </w:rPr>
              <w:t>гласный</w:t>
            </w:r>
            <w:r>
              <w:rPr>
                <w:spacing w:val="4"/>
                <w:sz w:val="24"/>
              </w:rPr>
              <w:t xml:space="preserve"> </w:t>
            </w:r>
            <w:r>
              <w:rPr>
                <w:spacing w:val="-2"/>
                <w:sz w:val="24"/>
              </w:rPr>
              <w:t>ударный</w:t>
            </w:r>
          </w:p>
          <w:p w14:paraId="4B11A734" w14:textId="77777777" w:rsidR="00E80C3C" w:rsidRDefault="00E868BA">
            <w:pPr>
              <w:pStyle w:val="TableParagraph"/>
              <w:spacing w:before="5" w:line="237" w:lineRule="auto"/>
              <w:ind w:left="61"/>
              <w:rPr>
                <w:sz w:val="24"/>
              </w:rPr>
            </w:pPr>
            <w:r>
              <w:rPr>
                <w:sz w:val="24"/>
              </w:rPr>
              <w:t>- безударный; согласный твердый - мягкий, парный - непарный; согласный звонкий - глухой, парный - непарный</w:t>
            </w:r>
          </w:p>
        </w:tc>
      </w:tr>
      <w:tr w:rsidR="00E80C3C" w14:paraId="0DCCEDA6" w14:textId="77777777">
        <w:trPr>
          <w:trHeight w:val="753"/>
        </w:trPr>
        <w:tc>
          <w:tcPr>
            <w:tcW w:w="1076" w:type="dxa"/>
          </w:tcPr>
          <w:p w14:paraId="168EAEEF" w14:textId="77777777" w:rsidR="00E80C3C" w:rsidRDefault="00E868BA">
            <w:pPr>
              <w:pStyle w:val="TableParagraph"/>
              <w:spacing w:before="92"/>
              <w:ind w:left="19" w:right="16"/>
              <w:jc w:val="center"/>
              <w:rPr>
                <w:sz w:val="24"/>
              </w:rPr>
            </w:pPr>
            <w:r>
              <w:rPr>
                <w:spacing w:val="-5"/>
                <w:sz w:val="24"/>
              </w:rPr>
              <w:t>1.4</w:t>
            </w:r>
          </w:p>
        </w:tc>
        <w:tc>
          <w:tcPr>
            <w:tcW w:w="7996" w:type="dxa"/>
          </w:tcPr>
          <w:p w14:paraId="7AD9BA4C" w14:textId="77777777" w:rsidR="00E80C3C" w:rsidRDefault="00E868BA">
            <w:pPr>
              <w:pStyle w:val="TableParagraph"/>
              <w:spacing w:before="92" w:line="242" w:lineRule="auto"/>
              <w:ind w:left="61"/>
              <w:rPr>
                <w:sz w:val="24"/>
              </w:rPr>
            </w:pPr>
            <w:r>
              <w:rPr>
                <w:sz w:val="24"/>
              </w:rPr>
              <w:t>Функции ь: показатель мягкости предшествующего согласного в конце и в середине слова; разделительный</w:t>
            </w:r>
          </w:p>
        </w:tc>
      </w:tr>
      <w:tr w:rsidR="00E80C3C" w14:paraId="0AB73659" w14:textId="77777777">
        <w:trPr>
          <w:trHeight w:val="484"/>
        </w:trPr>
        <w:tc>
          <w:tcPr>
            <w:tcW w:w="1076" w:type="dxa"/>
          </w:tcPr>
          <w:p w14:paraId="09C5AC7C" w14:textId="77777777" w:rsidR="00E80C3C" w:rsidRDefault="00E868BA">
            <w:pPr>
              <w:pStyle w:val="TableParagraph"/>
              <w:spacing w:before="97"/>
              <w:ind w:left="19" w:right="16"/>
              <w:jc w:val="center"/>
              <w:rPr>
                <w:sz w:val="24"/>
              </w:rPr>
            </w:pPr>
            <w:r>
              <w:rPr>
                <w:spacing w:val="-5"/>
                <w:sz w:val="24"/>
              </w:rPr>
              <w:t>1.5</w:t>
            </w:r>
          </w:p>
        </w:tc>
        <w:tc>
          <w:tcPr>
            <w:tcW w:w="7996" w:type="dxa"/>
          </w:tcPr>
          <w:p w14:paraId="7F76C6D8" w14:textId="77777777" w:rsidR="00E80C3C" w:rsidRDefault="00E868BA">
            <w:pPr>
              <w:pStyle w:val="TableParagraph"/>
              <w:spacing w:before="97"/>
              <w:ind w:left="61"/>
              <w:rPr>
                <w:sz w:val="24"/>
              </w:rPr>
            </w:pPr>
            <w:r>
              <w:rPr>
                <w:sz w:val="24"/>
              </w:rPr>
              <w:t>Использование</w:t>
            </w:r>
            <w:r>
              <w:rPr>
                <w:spacing w:val="-7"/>
                <w:sz w:val="24"/>
              </w:rPr>
              <w:t xml:space="preserve"> </w:t>
            </w:r>
            <w:r>
              <w:rPr>
                <w:sz w:val="24"/>
              </w:rPr>
              <w:t>на</w:t>
            </w:r>
            <w:r>
              <w:rPr>
                <w:spacing w:val="-3"/>
                <w:sz w:val="24"/>
              </w:rPr>
              <w:t xml:space="preserve"> </w:t>
            </w:r>
            <w:r>
              <w:rPr>
                <w:sz w:val="24"/>
              </w:rPr>
              <w:t>письме</w:t>
            </w:r>
            <w:r>
              <w:rPr>
                <w:spacing w:val="-2"/>
                <w:sz w:val="24"/>
              </w:rPr>
              <w:t xml:space="preserve"> </w:t>
            </w:r>
            <w:r>
              <w:rPr>
                <w:sz w:val="24"/>
              </w:rPr>
              <w:t>разделительных</w:t>
            </w:r>
            <w:r>
              <w:rPr>
                <w:spacing w:val="-6"/>
                <w:sz w:val="24"/>
              </w:rPr>
              <w:t xml:space="preserve"> </w:t>
            </w:r>
            <w:r>
              <w:rPr>
                <w:sz w:val="24"/>
              </w:rPr>
              <w:t>ъ</w:t>
            </w:r>
            <w:r>
              <w:rPr>
                <w:spacing w:val="-1"/>
                <w:sz w:val="24"/>
              </w:rPr>
              <w:t xml:space="preserve"> </w:t>
            </w:r>
            <w:r>
              <w:rPr>
                <w:sz w:val="24"/>
              </w:rPr>
              <w:t>и</w:t>
            </w:r>
            <w:r>
              <w:rPr>
                <w:spacing w:val="-5"/>
                <w:sz w:val="24"/>
              </w:rPr>
              <w:t xml:space="preserve"> </w:t>
            </w:r>
            <w:r>
              <w:rPr>
                <w:spacing w:val="-10"/>
                <w:sz w:val="24"/>
              </w:rPr>
              <w:t>ь</w:t>
            </w:r>
          </w:p>
        </w:tc>
      </w:tr>
      <w:tr w:rsidR="00E80C3C" w14:paraId="18DD286E" w14:textId="77777777">
        <w:trPr>
          <w:trHeight w:val="753"/>
        </w:trPr>
        <w:tc>
          <w:tcPr>
            <w:tcW w:w="1076" w:type="dxa"/>
          </w:tcPr>
          <w:p w14:paraId="31AC9AC5" w14:textId="77777777" w:rsidR="00E80C3C" w:rsidRDefault="00E868BA">
            <w:pPr>
              <w:pStyle w:val="TableParagraph"/>
              <w:spacing w:before="92"/>
              <w:ind w:left="19" w:right="16"/>
              <w:jc w:val="center"/>
              <w:rPr>
                <w:sz w:val="24"/>
              </w:rPr>
            </w:pPr>
            <w:r>
              <w:rPr>
                <w:spacing w:val="-5"/>
                <w:sz w:val="24"/>
              </w:rPr>
              <w:t>1.6</w:t>
            </w:r>
          </w:p>
        </w:tc>
        <w:tc>
          <w:tcPr>
            <w:tcW w:w="7996" w:type="dxa"/>
          </w:tcPr>
          <w:p w14:paraId="45BA5860" w14:textId="77777777" w:rsidR="00E80C3C" w:rsidRDefault="00E868BA">
            <w:pPr>
              <w:pStyle w:val="TableParagraph"/>
              <w:spacing w:before="94" w:line="237" w:lineRule="auto"/>
              <w:ind w:left="61" w:right="72"/>
              <w:rPr>
                <w:sz w:val="24"/>
              </w:rPr>
            </w:pPr>
            <w:r>
              <w:rPr>
                <w:sz w:val="24"/>
              </w:rPr>
              <w:t>Соотношение звукового и буквенного состава в словах с буквами е, ё, ю, я (в начале слова и после гласных)</w:t>
            </w:r>
          </w:p>
        </w:tc>
      </w:tr>
      <w:tr w:rsidR="00E80C3C" w14:paraId="0D9FDA00" w14:textId="77777777">
        <w:trPr>
          <w:trHeight w:val="479"/>
        </w:trPr>
        <w:tc>
          <w:tcPr>
            <w:tcW w:w="1076" w:type="dxa"/>
          </w:tcPr>
          <w:p w14:paraId="7764B75C" w14:textId="77777777" w:rsidR="00E80C3C" w:rsidRDefault="00E868BA">
            <w:pPr>
              <w:pStyle w:val="TableParagraph"/>
              <w:spacing w:before="92"/>
              <w:ind w:left="19" w:right="16"/>
              <w:jc w:val="center"/>
              <w:rPr>
                <w:sz w:val="24"/>
              </w:rPr>
            </w:pPr>
            <w:r>
              <w:rPr>
                <w:spacing w:val="-5"/>
                <w:sz w:val="24"/>
              </w:rPr>
              <w:t>1.7</w:t>
            </w:r>
          </w:p>
        </w:tc>
        <w:tc>
          <w:tcPr>
            <w:tcW w:w="7996" w:type="dxa"/>
          </w:tcPr>
          <w:p w14:paraId="6DDB357C" w14:textId="77777777" w:rsidR="00E80C3C" w:rsidRDefault="00E868BA">
            <w:pPr>
              <w:pStyle w:val="TableParagraph"/>
              <w:spacing w:before="92"/>
              <w:ind w:left="61"/>
              <w:rPr>
                <w:sz w:val="24"/>
              </w:rPr>
            </w:pPr>
            <w:r>
              <w:rPr>
                <w:sz w:val="24"/>
              </w:rPr>
              <w:t>Деление</w:t>
            </w:r>
            <w:r>
              <w:rPr>
                <w:spacing w:val="-4"/>
                <w:sz w:val="24"/>
              </w:rPr>
              <w:t xml:space="preserve"> </w:t>
            </w:r>
            <w:r>
              <w:rPr>
                <w:sz w:val="24"/>
              </w:rPr>
              <w:t>слов</w:t>
            </w:r>
            <w:r>
              <w:rPr>
                <w:spacing w:val="1"/>
                <w:sz w:val="24"/>
              </w:rPr>
              <w:t xml:space="preserve"> </w:t>
            </w:r>
            <w:r>
              <w:rPr>
                <w:sz w:val="24"/>
              </w:rPr>
              <w:t>на</w:t>
            </w:r>
            <w:r>
              <w:rPr>
                <w:spacing w:val="-7"/>
                <w:sz w:val="24"/>
              </w:rPr>
              <w:t xml:space="preserve"> </w:t>
            </w:r>
            <w:r>
              <w:rPr>
                <w:sz w:val="24"/>
              </w:rPr>
              <w:t>слоги</w:t>
            </w:r>
            <w:r>
              <w:rPr>
                <w:spacing w:val="-4"/>
                <w:sz w:val="24"/>
              </w:rPr>
              <w:t xml:space="preserve"> </w:t>
            </w:r>
            <w:r>
              <w:rPr>
                <w:sz w:val="24"/>
              </w:rPr>
              <w:t>(в том числе</w:t>
            </w:r>
            <w:r>
              <w:rPr>
                <w:spacing w:val="-7"/>
                <w:sz w:val="24"/>
              </w:rPr>
              <w:t xml:space="preserve"> </w:t>
            </w:r>
            <w:r>
              <w:rPr>
                <w:sz w:val="24"/>
              </w:rPr>
              <w:t>при стечении</w:t>
            </w:r>
            <w:r>
              <w:rPr>
                <w:spacing w:val="1"/>
                <w:sz w:val="24"/>
              </w:rPr>
              <w:t xml:space="preserve"> </w:t>
            </w:r>
            <w:r>
              <w:rPr>
                <w:spacing w:val="-2"/>
                <w:sz w:val="24"/>
              </w:rPr>
              <w:t>согласных)</w:t>
            </w:r>
          </w:p>
        </w:tc>
      </w:tr>
      <w:tr w:rsidR="00E80C3C" w14:paraId="239C7EE2" w14:textId="77777777">
        <w:trPr>
          <w:trHeight w:val="480"/>
        </w:trPr>
        <w:tc>
          <w:tcPr>
            <w:tcW w:w="1076" w:type="dxa"/>
          </w:tcPr>
          <w:p w14:paraId="487AE088" w14:textId="77777777" w:rsidR="00E80C3C" w:rsidRDefault="00E868BA">
            <w:pPr>
              <w:pStyle w:val="TableParagraph"/>
              <w:spacing w:before="97"/>
              <w:ind w:left="19" w:right="16"/>
              <w:jc w:val="center"/>
              <w:rPr>
                <w:sz w:val="24"/>
              </w:rPr>
            </w:pPr>
            <w:r>
              <w:rPr>
                <w:spacing w:val="-5"/>
                <w:sz w:val="24"/>
              </w:rPr>
              <w:t>1.8</w:t>
            </w:r>
          </w:p>
        </w:tc>
        <w:tc>
          <w:tcPr>
            <w:tcW w:w="7996" w:type="dxa"/>
          </w:tcPr>
          <w:p w14:paraId="2D049387" w14:textId="77777777" w:rsidR="00E80C3C" w:rsidRDefault="00E868BA">
            <w:pPr>
              <w:pStyle w:val="TableParagraph"/>
              <w:spacing w:before="97"/>
              <w:ind w:left="61"/>
              <w:rPr>
                <w:sz w:val="24"/>
              </w:rPr>
            </w:pPr>
            <w:r>
              <w:rPr>
                <w:sz w:val="24"/>
              </w:rPr>
              <w:t>Использование</w:t>
            </w:r>
            <w:r>
              <w:rPr>
                <w:spacing w:val="-10"/>
                <w:sz w:val="24"/>
              </w:rPr>
              <w:t xml:space="preserve"> </w:t>
            </w:r>
            <w:r>
              <w:rPr>
                <w:sz w:val="24"/>
              </w:rPr>
              <w:t>знания</w:t>
            </w:r>
            <w:r>
              <w:rPr>
                <w:spacing w:val="-6"/>
                <w:sz w:val="24"/>
              </w:rPr>
              <w:t xml:space="preserve"> </w:t>
            </w:r>
            <w:r>
              <w:rPr>
                <w:sz w:val="24"/>
              </w:rPr>
              <w:t>алфавита</w:t>
            </w:r>
            <w:r>
              <w:rPr>
                <w:spacing w:val="-3"/>
                <w:sz w:val="24"/>
              </w:rPr>
              <w:t xml:space="preserve"> </w:t>
            </w:r>
            <w:r>
              <w:rPr>
                <w:sz w:val="24"/>
              </w:rPr>
              <w:t>при</w:t>
            </w:r>
            <w:r>
              <w:rPr>
                <w:spacing w:val="-1"/>
                <w:sz w:val="24"/>
              </w:rPr>
              <w:t xml:space="preserve"> </w:t>
            </w:r>
            <w:r>
              <w:rPr>
                <w:sz w:val="24"/>
              </w:rPr>
              <w:t>работе</w:t>
            </w:r>
            <w:r>
              <w:rPr>
                <w:spacing w:val="-3"/>
                <w:sz w:val="24"/>
              </w:rPr>
              <w:t xml:space="preserve"> </w:t>
            </w:r>
            <w:r>
              <w:rPr>
                <w:sz w:val="24"/>
              </w:rPr>
              <w:t>со</w:t>
            </w:r>
            <w:r>
              <w:rPr>
                <w:spacing w:val="-1"/>
                <w:sz w:val="24"/>
              </w:rPr>
              <w:t xml:space="preserve"> </w:t>
            </w:r>
            <w:r>
              <w:rPr>
                <w:spacing w:val="-2"/>
                <w:sz w:val="24"/>
              </w:rPr>
              <w:t>словарями</w:t>
            </w:r>
          </w:p>
        </w:tc>
      </w:tr>
      <w:tr w:rsidR="00E80C3C" w14:paraId="0036BF21" w14:textId="77777777">
        <w:trPr>
          <w:trHeight w:val="757"/>
        </w:trPr>
        <w:tc>
          <w:tcPr>
            <w:tcW w:w="1076" w:type="dxa"/>
          </w:tcPr>
          <w:p w14:paraId="45BC599A" w14:textId="77777777" w:rsidR="00E80C3C" w:rsidRDefault="00E868BA">
            <w:pPr>
              <w:pStyle w:val="TableParagraph"/>
              <w:spacing w:before="97"/>
              <w:ind w:left="19" w:right="16"/>
              <w:jc w:val="center"/>
              <w:rPr>
                <w:sz w:val="24"/>
              </w:rPr>
            </w:pPr>
            <w:r>
              <w:rPr>
                <w:spacing w:val="-5"/>
                <w:sz w:val="24"/>
              </w:rPr>
              <w:t>1.9</w:t>
            </w:r>
          </w:p>
        </w:tc>
        <w:tc>
          <w:tcPr>
            <w:tcW w:w="7996" w:type="dxa"/>
          </w:tcPr>
          <w:p w14:paraId="65C636F2" w14:textId="77777777" w:rsidR="00E80C3C" w:rsidRDefault="00E868BA">
            <w:pPr>
              <w:pStyle w:val="TableParagraph"/>
              <w:spacing w:before="99" w:line="237" w:lineRule="auto"/>
              <w:ind w:left="61"/>
              <w:rPr>
                <w:sz w:val="24"/>
              </w:rPr>
            </w:pPr>
            <w:r>
              <w:rPr>
                <w:sz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E80C3C" w14:paraId="7A6AD5E1" w14:textId="77777777">
        <w:trPr>
          <w:trHeight w:val="1032"/>
        </w:trPr>
        <w:tc>
          <w:tcPr>
            <w:tcW w:w="1076" w:type="dxa"/>
          </w:tcPr>
          <w:p w14:paraId="4F4F06F7" w14:textId="77777777" w:rsidR="00E80C3C" w:rsidRDefault="00E868BA">
            <w:pPr>
              <w:pStyle w:val="TableParagraph"/>
              <w:spacing w:before="92"/>
              <w:ind w:left="19" w:right="11"/>
              <w:jc w:val="center"/>
              <w:rPr>
                <w:sz w:val="24"/>
              </w:rPr>
            </w:pPr>
            <w:r>
              <w:rPr>
                <w:spacing w:val="-4"/>
                <w:sz w:val="24"/>
              </w:rPr>
              <w:t>1.10</w:t>
            </w:r>
          </w:p>
        </w:tc>
        <w:tc>
          <w:tcPr>
            <w:tcW w:w="7996" w:type="dxa"/>
          </w:tcPr>
          <w:p w14:paraId="25CB117E" w14:textId="77777777" w:rsidR="00E80C3C" w:rsidRDefault="00E868BA">
            <w:pPr>
              <w:pStyle w:val="TableParagraph"/>
              <w:spacing w:before="92"/>
              <w:ind w:left="61" w:right="56"/>
              <w:jc w:val="both"/>
              <w:rPr>
                <w:sz w:val="24"/>
              </w:rPr>
            </w:pPr>
            <w:r>
              <w:rPr>
                <w:sz w:val="24"/>
              </w:rPr>
              <w:t>Произношение звуков и сочетаний звуков, ударение в словах в</w:t>
            </w:r>
            <w:r>
              <w:rPr>
                <w:spacing w:val="40"/>
                <w:sz w:val="24"/>
              </w:rPr>
              <w:t xml:space="preserve"> </w:t>
            </w:r>
            <w:r>
              <w:rPr>
                <w:sz w:val="24"/>
              </w:rPr>
              <w:t>соответствии с нормами современного русского литературного языка (на ограниченном перечне слов, отрабатываемом в учебнике)</w:t>
            </w:r>
          </w:p>
        </w:tc>
      </w:tr>
      <w:tr w:rsidR="00E80C3C" w14:paraId="1CDF1C0D" w14:textId="77777777">
        <w:trPr>
          <w:trHeight w:val="758"/>
        </w:trPr>
        <w:tc>
          <w:tcPr>
            <w:tcW w:w="1076" w:type="dxa"/>
          </w:tcPr>
          <w:p w14:paraId="6F9C0109" w14:textId="77777777" w:rsidR="00E80C3C" w:rsidRDefault="00E868BA">
            <w:pPr>
              <w:pStyle w:val="TableParagraph"/>
              <w:spacing w:before="92"/>
              <w:ind w:left="19" w:right="11"/>
              <w:jc w:val="center"/>
              <w:rPr>
                <w:sz w:val="24"/>
              </w:rPr>
            </w:pPr>
            <w:r>
              <w:rPr>
                <w:spacing w:val="-4"/>
                <w:sz w:val="24"/>
              </w:rPr>
              <w:t>1.11</w:t>
            </w:r>
          </w:p>
        </w:tc>
        <w:tc>
          <w:tcPr>
            <w:tcW w:w="7996" w:type="dxa"/>
          </w:tcPr>
          <w:p w14:paraId="4EE0B07A" w14:textId="77777777" w:rsidR="00E80C3C" w:rsidRDefault="00E868BA">
            <w:pPr>
              <w:pStyle w:val="TableParagraph"/>
              <w:tabs>
                <w:tab w:val="left" w:pos="3515"/>
                <w:tab w:val="left" w:pos="4536"/>
                <w:tab w:val="left" w:pos="5194"/>
                <w:tab w:val="left" w:pos="7136"/>
              </w:tabs>
              <w:spacing w:before="92" w:line="242" w:lineRule="auto"/>
              <w:ind w:left="61" w:right="55"/>
              <w:rPr>
                <w:sz w:val="24"/>
              </w:rPr>
            </w:pPr>
            <w:r>
              <w:rPr>
                <w:sz w:val="24"/>
              </w:rPr>
              <w:t>Использование</w:t>
            </w:r>
            <w:r>
              <w:rPr>
                <w:spacing w:val="80"/>
                <w:sz w:val="24"/>
              </w:rPr>
              <w:t xml:space="preserve"> </w:t>
            </w:r>
            <w:r>
              <w:rPr>
                <w:sz w:val="24"/>
              </w:rPr>
              <w:t>отработанного</w:t>
            </w:r>
            <w:r>
              <w:rPr>
                <w:sz w:val="24"/>
              </w:rPr>
              <w:tab/>
            </w:r>
            <w:r>
              <w:rPr>
                <w:spacing w:val="-2"/>
                <w:sz w:val="24"/>
              </w:rPr>
              <w:t>перечня</w:t>
            </w:r>
            <w:r>
              <w:rPr>
                <w:sz w:val="24"/>
              </w:rPr>
              <w:tab/>
            </w:r>
            <w:r>
              <w:rPr>
                <w:spacing w:val="-4"/>
                <w:sz w:val="24"/>
              </w:rPr>
              <w:t>слов</w:t>
            </w:r>
            <w:r>
              <w:rPr>
                <w:sz w:val="24"/>
              </w:rPr>
              <w:tab/>
            </w:r>
            <w:r>
              <w:rPr>
                <w:spacing w:val="-2"/>
                <w:sz w:val="24"/>
              </w:rPr>
              <w:t>(орфоэпического</w:t>
            </w:r>
            <w:r>
              <w:rPr>
                <w:sz w:val="24"/>
              </w:rPr>
              <w:tab/>
            </w:r>
            <w:r>
              <w:rPr>
                <w:spacing w:val="-2"/>
                <w:sz w:val="24"/>
              </w:rPr>
              <w:t xml:space="preserve">словаря </w:t>
            </w:r>
            <w:r>
              <w:rPr>
                <w:sz w:val="24"/>
              </w:rPr>
              <w:t>учебника) для решения практических задач</w:t>
            </w:r>
          </w:p>
        </w:tc>
      </w:tr>
      <w:tr w:rsidR="00E80C3C" w14:paraId="43DCF92B" w14:textId="77777777">
        <w:trPr>
          <w:trHeight w:val="480"/>
        </w:trPr>
        <w:tc>
          <w:tcPr>
            <w:tcW w:w="1076" w:type="dxa"/>
          </w:tcPr>
          <w:p w14:paraId="3643EF7F" w14:textId="77777777" w:rsidR="00E80C3C" w:rsidRDefault="00E868BA">
            <w:pPr>
              <w:pStyle w:val="TableParagraph"/>
              <w:spacing w:before="92"/>
              <w:ind w:left="19" w:right="15"/>
              <w:jc w:val="center"/>
              <w:rPr>
                <w:sz w:val="24"/>
              </w:rPr>
            </w:pPr>
            <w:r>
              <w:rPr>
                <w:spacing w:val="-10"/>
                <w:sz w:val="24"/>
              </w:rPr>
              <w:t>2</w:t>
            </w:r>
          </w:p>
        </w:tc>
        <w:tc>
          <w:tcPr>
            <w:tcW w:w="7996" w:type="dxa"/>
          </w:tcPr>
          <w:p w14:paraId="6747ADA1" w14:textId="77777777" w:rsidR="00E80C3C" w:rsidRDefault="00E868BA">
            <w:pPr>
              <w:pStyle w:val="TableParagraph"/>
              <w:spacing w:before="92"/>
              <w:ind w:left="61"/>
              <w:rPr>
                <w:sz w:val="24"/>
              </w:rPr>
            </w:pPr>
            <w:r>
              <w:rPr>
                <w:spacing w:val="-2"/>
                <w:sz w:val="24"/>
              </w:rPr>
              <w:t>Лексика</w:t>
            </w:r>
          </w:p>
        </w:tc>
      </w:tr>
      <w:tr w:rsidR="00E80C3C" w14:paraId="4E5D32A3" w14:textId="77777777">
        <w:trPr>
          <w:trHeight w:val="479"/>
        </w:trPr>
        <w:tc>
          <w:tcPr>
            <w:tcW w:w="1076" w:type="dxa"/>
          </w:tcPr>
          <w:p w14:paraId="0F4FADE2" w14:textId="77777777" w:rsidR="00E80C3C" w:rsidRDefault="00E868BA">
            <w:pPr>
              <w:pStyle w:val="TableParagraph"/>
              <w:spacing w:before="92"/>
              <w:ind w:left="19" w:right="16"/>
              <w:jc w:val="center"/>
              <w:rPr>
                <w:sz w:val="24"/>
              </w:rPr>
            </w:pPr>
            <w:r>
              <w:rPr>
                <w:spacing w:val="-5"/>
                <w:sz w:val="24"/>
              </w:rPr>
              <w:t>2.1</w:t>
            </w:r>
          </w:p>
        </w:tc>
        <w:tc>
          <w:tcPr>
            <w:tcW w:w="7996" w:type="dxa"/>
          </w:tcPr>
          <w:p w14:paraId="7ECE609C" w14:textId="77777777" w:rsidR="00E80C3C" w:rsidRDefault="00E868BA">
            <w:pPr>
              <w:pStyle w:val="TableParagraph"/>
              <w:spacing w:before="92"/>
              <w:ind w:left="61"/>
              <w:rPr>
                <w:sz w:val="24"/>
              </w:rPr>
            </w:pPr>
            <w:r>
              <w:rPr>
                <w:sz w:val="24"/>
              </w:rPr>
              <w:t>Слово</w:t>
            </w:r>
            <w:r>
              <w:rPr>
                <w:spacing w:val="-2"/>
                <w:sz w:val="24"/>
              </w:rPr>
              <w:t xml:space="preserve"> </w:t>
            </w:r>
            <w:r>
              <w:rPr>
                <w:sz w:val="24"/>
              </w:rPr>
              <w:t>как</w:t>
            </w:r>
            <w:r>
              <w:rPr>
                <w:spacing w:val="-5"/>
                <w:sz w:val="24"/>
              </w:rPr>
              <w:t xml:space="preserve"> </w:t>
            </w:r>
            <w:r>
              <w:rPr>
                <w:sz w:val="24"/>
              </w:rPr>
              <w:t>единство</w:t>
            </w:r>
            <w:r>
              <w:rPr>
                <w:spacing w:val="1"/>
                <w:sz w:val="24"/>
              </w:rPr>
              <w:t xml:space="preserve"> </w:t>
            </w:r>
            <w:r>
              <w:rPr>
                <w:sz w:val="24"/>
              </w:rPr>
              <w:t>звучания</w:t>
            </w:r>
            <w:r>
              <w:rPr>
                <w:spacing w:val="-3"/>
                <w:sz w:val="24"/>
              </w:rPr>
              <w:t xml:space="preserve"> </w:t>
            </w:r>
            <w:r>
              <w:rPr>
                <w:sz w:val="24"/>
              </w:rPr>
              <w:t>и</w:t>
            </w:r>
            <w:r>
              <w:rPr>
                <w:spacing w:val="-1"/>
                <w:sz w:val="24"/>
              </w:rPr>
              <w:t xml:space="preserve"> </w:t>
            </w:r>
            <w:r>
              <w:rPr>
                <w:spacing w:val="-2"/>
                <w:sz w:val="24"/>
              </w:rPr>
              <w:t>значения</w:t>
            </w:r>
          </w:p>
        </w:tc>
      </w:tr>
      <w:tr w:rsidR="00E80C3C" w14:paraId="2CF16357" w14:textId="77777777">
        <w:trPr>
          <w:trHeight w:val="479"/>
        </w:trPr>
        <w:tc>
          <w:tcPr>
            <w:tcW w:w="1076" w:type="dxa"/>
          </w:tcPr>
          <w:p w14:paraId="686C7BB1" w14:textId="77777777" w:rsidR="00E80C3C" w:rsidRDefault="00E868BA">
            <w:pPr>
              <w:pStyle w:val="TableParagraph"/>
              <w:spacing w:before="92"/>
              <w:ind w:left="19" w:right="16"/>
              <w:jc w:val="center"/>
              <w:rPr>
                <w:sz w:val="24"/>
              </w:rPr>
            </w:pPr>
            <w:r>
              <w:rPr>
                <w:spacing w:val="-5"/>
                <w:sz w:val="24"/>
              </w:rPr>
              <w:t>2.2</w:t>
            </w:r>
          </w:p>
        </w:tc>
        <w:tc>
          <w:tcPr>
            <w:tcW w:w="7996" w:type="dxa"/>
          </w:tcPr>
          <w:p w14:paraId="24D22565" w14:textId="77777777" w:rsidR="00E80C3C" w:rsidRDefault="00E868BA">
            <w:pPr>
              <w:pStyle w:val="TableParagraph"/>
              <w:spacing w:before="92"/>
              <w:ind w:left="61"/>
              <w:rPr>
                <w:sz w:val="24"/>
              </w:rPr>
            </w:pPr>
            <w:r>
              <w:rPr>
                <w:sz w:val="24"/>
              </w:rPr>
              <w:t>Лексическое</w:t>
            </w:r>
            <w:r>
              <w:rPr>
                <w:spacing w:val="-2"/>
                <w:sz w:val="24"/>
              </w:rPr>
              <w:t xml:space="preserve"> </w:t>
            </w:r>
            <w:r>
              <w:rPr>
                <w:sz w:val="24"/>
              </w:rPr>
              <w:t>значение</w:t>
            </w:r>
            <w:r>
              <w:rPr>
                <w:spacing w:val="-2"/>
                <w:sz w:val="24"/>
              </w:rPr>
              <w:t xml:space="preserve"> </w:t>
            </w:r>
            <w:r>
              <w:rPr>
                <w:sz w:val="24"/>
              </w:rPr>
              <w:t>слова</w:t>
            </w:r>
            <w:r>
              <w:rPr>
                <w:spacing w:val="-6"/>
                <w:sz w:val="24"/>
              </w:rPr>
              <w:t xml:space="preserve"> </w:t>
            </w:r>
            <w:r>
              <w:rPr>
                <w:sz w:val="24"/>
              </w:rPr>
              <w:t>(общее</w:t>
            </w:r>
            <w:r>
              <w:rPr>
                <w:spacing w:val="-1"/>
                <w:sz w:val="24"/>
              </w:rPr>
              <w:t xml:space="preserve"> </w:t>
            </w:r>
            <w:r>
              <w:rPr>
                <w:spacing w:val="-2"/>
                <w:sz w:val="24"/>
              </w:rPr>
              <w:t>представление)</w:t>
            </w:r>
          </w:p>
        </w:tc>
      </w:tr>
      <w:tr w:rsidR="00E80C3C" w14:paraId="3B0403AE" w14:textId="77777777">
        <w:trPr>
          <w:trHeight w:val="479"/>
        </w:trPr>
        <w:tc>
          <w:tcPr>
            <w:tcW w:w="1076" w:type="dxa"/>
          </w:tcPr>
          <w:p w14:paraId="437CDDAB" w14:textId="77777777" w:rsidR="00E80C3C" w:rsidRDefault="00E868BA">
            <w:pPr>
              <w:pStyle w:val="TableParagraph"/>
              <w:spacing w:before="92"/>
              <w:ind w:left="19" w:right="16"/>
              <w:jc w:val="center"/>
              <w:rPr>
                <w:sz w:val="24"/>
              </w:rPr>
            </w:pPr>
            <w:r>
              <w:rPr>
                <w:spacing w:val="-5"/>
                <w:sz w:val="24"/>
              </w:rPr>
              <w:t>2.3</w:t>
            </w:r>
          </w:p>
        </w:tc>
        <w:tc>
          <w:tcPr>
            <w:tcW w:w="7996" w:type="dxa"/>
          </w:tcPr>
          <w:p w14:paraId="2850B387" w14:textId="77777777" w:rsidR="00E80C3C" w:rsidRDefault="00E868BA">
            <w:pPr>
              <w:pStyle w:val="TableParagraph"/>
              <w:spacing w:before="92"/>
              <w:ind w:left="61"/>
              <w:rPr>
                <w:sz w:val="24"/>
              </w:rPr>
            </w:pPr>
            <w:r>
              <w:rPr>
                <w:sz w:val="24"/>
              </w:rPr>
              <w:t>Выявление</w:t>
            </w:r>
            <w:r>
              <w:rPr>
                <w:spacing w:val="-6"/>
                <w:sz w:val="24"/>
              </w:rPr>
              <w:t xml:space="preserve"> </w:t>
            </w:r>
            <w:r>
              <w:rPr>
                <w:sz w:val="24"/>
              </w:rPr>
              <w:t>слов,</w:t>
            </w:r>
            <w:r>
              <w:rPr>
                <w:spacing w:val="-5"/>
                <w:sz w:val="24"/>
              </w:rPr>
              <w:t xml:space="preserve"> </w:t>
            </w:r>
            <w:r>
              <w:rPr>
                <w:sz w:val="24"/>
              </w:rPr>
              <w:t>значение</w:t>
            </w:r>
            <w:r>
              <w:rPr>
                <w:spacing w:val="-4"/>
                <w:sz w:val="24"/>
              </w:rPr>
              <w:t xml:space="preserve"> </w:t>
            </w:r>
            <w:r>
              <w:rPr>
                <w:sz w:val="24"/>
              </w:rPr>
              <w:t>которых</w:t>
            </w:r>
            <w:r>
              <w:rPr>
                <w:spacing w:val="-7"/>
                <w:sz w:val="24"/>
              </w:rPr>
              <w:t xml:space="preserve"> </w:t>
            </w:r>
            <w:r>
              <w:rPr>
                <w:sz w:val="24"/>
              </w:rPr>
              <w:t>требует</w:t>
            </w:r>
            <w:r>
              <w:rPr>
                <w:spacing w:val="3"/>
                <w:sz w:val="24"/>
              </w:rPr>
              <w:t xml:space="preserve"> </w:t>
            </w:r>
            <w:r>
              <w:rPr>
                <w:spacing w:val="-2"/>
                <w:sz w:val="24"/>
              </w:rPr>
              <w:t>уточнения</w:t>
            </w:r>
          </w:p>
        </w:tc>
      </w:tr>
      <w:tr w:rsidR="00E80C3C" w14:paraId="1D072586" w14:textId="77777777">
        <w:trPr>
          <w:trHeight w:val="753"/>
        </w:trPr>
        <w:tc>
          <w:tcPr>
            <w:tcW w:w="1076" w:type="dxa"/>
          </w:tcPr>
          <w:p w14:paraId="240E088C" w14:textId="77777777" w:rsidR="00E80C3C" w:rsidRDefault="00E868BA">
            <w:pPr>
              <w:pStyle w:val="TableParagraph"/>
              <w:spacing w:before="93"/>
              <w:ind w:left="19" w:right="16"/>
              <w:jc w:val="center"/>
              <w:rPr>
                <w:sz w:val="24"/>
              </w:rPr>
            </w:pPr>
            <w:r>
              <w:rPr>
                <w:spacing w:val="-5"/>
                <w:sz w:val="24"/>
              </w:rPr>
              <w:t>2.4</w:t>
            </w:r>
          </w:p>
        </w:tc>
        <w:tc>
          <w:tcPr>
            <w:tcW w:w="7996" w:type="dxa"/>
          </w:tcPr>
          <w:p w14:paraId="496AB0A2" w14:textId="77777777" w:rsidR="00E80C3C" w:rsidRDefault="00E868BA">
            <w:pPr>
              <w:pStyle w:val="TableParagraph"/>
              <w:spacing w:before="93" w:line="242" w:lineRule="auto"/>
              <w:ind w:left="61"/>
              <w:rPr>
                <w:sz w:val="24"/>
              </w:rPr>
            </w:pPr>
            <w:r>
              <w:rPr>
                <w:sz w:val="24"/>
              </w:rPr>
              <w:t>Определение значения слова по тексту или уточнение значения с помощью толкового словаря</w:t>
            </w:r>
          </w:p>
        </w:tc>
      </w:tr>
      <w:tr w:rsidR="00E80C3C" w14:paraId="0F1CEF6E" w14:textId="77777777">
        <w:trPr>
          <w:trHeight w:val="484"/>
        </w:trPr>
        <w:tc>
          <w:tcPr>
            <w:tcW w:w="1076" w:type="dxa"/>
          </w:tcPr>
          <w:p w14:paraId="36374405" w14:textId="77777777" w:rsidR="00E80C3C" w:rsidRDefault="00E868BA">
            <w:pPr>
              <w:pStyle w:val="TableParagraph"/>
              <w:spacing w:before="97"/>
              <w:ind w:left="19" w:right="16"/>
              <w:jc w:val="center"/>
              <w:rPr>
                <w:sz w:val="24"/>
              </w:rPr>
            </w:pPr>
            <w:r>
              <w:rPr>
                <w:spacing w:val="-5"/>
                <w:sz w:val="24"/>
              </w:rPr>
              <w:t>2.5</w:t>
            </w:r>
          </w:p>
        </w:tc>
        <w:tc>
          <w:tcPr>
            <w:tcW w:w="7996" w:type="dxa"/>
          </w:tcPr>
          <w:p w14:paraId="01395274" w14:textId="77777777" w:rsidR="00E80C3C" w:rsidRDefault="00E868BA">
            <w:pPr>
              <w:pStyle w:val="TableParagraph"/>
              <w:spacing w:before="97"/>
              <w:ind w:left="61"/>
              <w:rPr>
                <w:sz w:val="24"/>
              </w:rPr>
            </w:pPr>
            <w:r>
              <w:rPr>
                <w:sz w:val="24"/>
              </w:rPr>
              <w:t>Однозначные</w:t>
            </w:r>
            <w:r>
              <w:rPr>
                <w:spacing w:val="-6"/>
                <w:sz w:val="24"/>
              </w:rPr>
              <w:t xml:space="preserve"> </w:t>
            </w:r>
            <w:r>
              <w:rPr>
                <w:sz w:val="24"/>
              </w:rPr>
              <w:t>и</w:t>
            </w:r>
            <w:r>
              <w:rPr>
                <w:spacing w:val="-3"/>
                <w:sz w:val="24"/>
              </w:rPr>
              <w:t xml:space="preserve"> </w:t>
            </w:r>
            <w:r>
              <w:rPr>
                <w:sz w:val="24"/>
              </w:rPr>
              <w:t>многозначные</w:t>
            </w:r>
            <w:r>
              <w:rPr>
                <w:spacing w:val="-4"/>
                <w:sz w:val="24"/>
              </w:rPr>
              <w:t xml:space="preserve"> </w:t>
            </w:r>
            <w:r>
              <w:rPr>
                <w:sz w:val="24"/>
              </w:rPr>
              <w:t>слова</w:t>
            </w:r>
            <w:r>
              <w:rPr>
                <w:spacing w:val="-8"/>
                <w:sz w:val="24"/>
              </w:rPr>
              <w:t xml:space="preserve"> </w:t>
            </w:r>
            <w:r>
              <w:rPr>
                <w:sz w:val="24"/>
              </w:rPr>
              <w:t>(простые</w:t>
            </w:r>
            <w:r>
              <w:rPr>
                <w:spacing w:val="-8"/>
                <w:sz w:val="24"/>
              </w:rPr>
              <w:t xml:space="preserve"> </w:t>
            </w:r>
            <w:r>
              <w:rPr>
                <w:sz w:val="24"/>
              </w:rPr>
              <w:t xml:space="preserve">случаи, </w:t>
            </w:r>
            <w:r>
              <w:rPr>
                <w:spacing w:val="-2"/>
                <w:sz w:val="24"/>
              </w:rPr>
              <w:t>наблюдение)</w:t>
            </w:r>
          </w:p>
        </w:tc>
      </w:tr>
    </w:tbl>
    <w:p w14:paraId="641A06C8" w14:textId="77777777" w:rsidR="00E80C3C" w:rsidRDefault="00E80C3C">
      <w:pPr>
        <w:pStyle w:val="TableParagraph"/>
        <w:rPr>
          <w:sz w:val="24"/>
        </w:rPr>
        <w:sectPr w:rsidR="00E80C3C">
          <w:pgSz w:w="11910" w:h="16840"/>
          <w:pgMar w:top="1300" w:right="141" w:bottom="1218"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3D6801D4" w14:textId="77777777">
        <w:trPr>
          <w:trHeight w:val="480"/>
        </w:trPr>
        <w:tc>
          <w:tcPr>
            <w:tcW w:w="1076" w:type="dxa"/>
          </w:tcPr>
          <w:p w14:paraId="5583185C" w14:textId="77777777" w:rsidR="00E80C3C" w:rsidRDefault="00E868BA">
            <w:pPr>
              <w:pStyle w:val="TableParagraph"/>
              <w:spacing w:before="93"/>
              <w:ind w:left="19" w:right="16"/>
              <w:jc w:val="center"/>
              <w:rPr>
                <w:sz w:val="24"/>
              </w:rPr>
            </w:pPr>
            <w:r>
              <w:rPr>
                <w:spacing w:val="-5"/>
                <w:sz w:val="24"/>
              </w:rPr>
              <w:lastRenderedPageBreak/>
              <w:t>2.6</w:t>
            </w:r>
          </w:p>
        </w:tc>
        <w:tc>
          <w:tcPr>
            <w:tcW w:w="7996" w:type="dxa"/>
          </w:tcPr>
          <w:p w14:paraId="214A6095" w14:textId="77777777" w:rsidR="00E80C3C" w:rsidRDefault="00E868BA">
            <w:pPr>
              <w:pStyle w:val="TableParagraph"/>
              <w:spacing w:before="93"/>
              <w:ind w:left="61"/>
              <w:rPr>
                <w:sz w:val="24"/>
              </w:rPr>
            </w:pPr>
            <w:r>
              <w:rPr>
                <w:sz w:val="24"/>
              </w:rPr>
              <w:t>Наблюдение</w:t>
            </w:r>
            <w:r>
              <w:rPr>
                <w:spacing w:val="-6"/>
                <w:sz w:val="24"/>
              </w:rPr>
              <w:t xml:space="preserve"> </w:t>
            </w:r>
            <w:r>
              <w:rPr>
                <w:sz w:val="24"/>
              </w:rPr>
              <w:t>за</w:t>
            </w:r>
            <w:r>
              <w:rPr>
                <w:spacing w:val="-3"/>
                <w:sz w:val="24"/>
              </w:rPr>
              <w:t xml:space="preserve"> </w:t>
            </w:r>
            <w:r>
              <w:rPr>
                <w:sz w:val="24"/>
              </w:rPr>
              <w:t>использованием</w:t>
            </w:r>
            <w:r>
              <w:rPr>
                <w:spacing w:val="-4"/>
                <w:sz w:val="24"/>
              </w:rPr>
              <w:t xml:space="preserve"> </w:t>
            </w:r>
            <w:r>
              <w:rPr>
                <w:sz w:val="24"/>
              </w:rPr>
              <w:t>в</w:t>
            </w:r>
            <w:r>
              <w:rPr>
                <w:spacing w:val="-5"/>
                <w:sz w:val="24"/>
              </w:rPr>
              <w:t xml:space="preserve"> </w:t>
            </w:r>
            <w:r>
              <w:rPr>
                <w:sz w:val="24"/>
              </w:rPr>
              <w:t>речи</w:t>
            </w:r>
            <w:r>
              <w:rPr>
                <w:spacing w:val="-2"/>
                <w:sz w:val="24"/>
              </w:rPr>
              <w:t xml:space="preserve"> </w:t>
            </w:r>
            <w:r>
              <w:rPr>
                <w:sz w:val="24"/>
              </w:rPr>
              <w:t>синонимов,</w:t>
            </w:r>
            <w:r>
              <w:rPr>
                <w:spacing w:val="-4"/>
                <w:sz w:val="24"/>
              </w:rPr>
              <w:t xml:space="preserve"> </w:t>
            </w:r>
            <w:r>
              <w:rPr>
                <w:spacing w:val="-2"/>
                <w:sz w:val="24"/>
              </w:rPr>
              <w:t>антонимов</w:t>
            </w:r>
          </w:p>
        </w:tc>
      </w:tr>
      <w:tr w:rsidR="00E80C3C" w14:paraId="613C8098" w14:textId="77777777">
        <w:trPr>
          <w:trHeight w:val="479"/>
        </w:trPr>
        <w:tc>
          <w:tcPr>
            <w:tcW w:w="1076" w:type="dxa"/>
          </w:tcPr>
          <w:p w14:paraId="5A1B09B7" w14:textId="77777777" w:rsidR="00E80C3C" w:rsidRDefault="00E868BA">
            <w:pPr>
              <w:pStyle w:val="TableParagraph"/>
              <w:spacing w:before="92"/>
              <w:ind w:left="19" w:right="15"/>
              <w:jc w:val="center"/>
              <w:rPr>
                <w:sz w:val="24"/>
              </w:rPr>
            </w:pPr>
            <w:r>
              <w:rPr>
                <w:spacing w:val="-10"/>
                <w:sz w:val="24"/>
              </w:rPr>
              <w:t>3</w:t>
            </w:r>
          </w:p>
        </w:tc>
        <w:tc>
          <w:tcPr>
            <w:tcW w:w="7996" w:type="dxa"/>
          </w:tcPr>
          <w:p w14:paraId="5A509A4E" w14:textId="77777777" w:rsidR="00E80C3C" w:rsidRDefault="00E868BA">
            <w:pPr>
              <w:pStyle w:val="TableParagraph"/>
              <w:spacing w:before="92"/>
              <w:ind w:left="61"/>
              <w:rPr>
                <w:sz w:val="24"/>
              </w:rPr>
            </w:pPr>
            <w:r>
              <w:rPr>
                <w:sz w:val="24"/>
              </w:rPr>
              <w:t>Состав</w:t>
            </w:r>
            <w:r>
              <w:rPr>
                <w:spacing w:val="-1"/>
                <w:sz w:val="24"/>
              </w:rPr>
              <w:t xml:space="preserve"> </w:t>
            </w:r>
            <w:r>
              <w:rPr>
                <w:sz w:val="24"/>
              </w:rPr>
              <w:t>слова</w:t>
            </w:r>
            <w:r>
              <w:rPr>
                <w:spacing w:val="-2"/>
                <w:sz w:val="24"/>
              </w:rPr>
              <w:t xml:space="preserve"> (</w:t>
            </w:r>
            <w:proofErr w:type="spellStart"/>
            <w:r>
              <w:rPr>
                <w:spacing w:val="-2"/>
                <w:sz w:val="24"/>
              </w:rPr>
              <w:t>морфемика</w:t>
            </w:r>
            <w:proofErr w:type="spellEnd"/>
            <w:r>
              <w:rPr>
                <w:spacing w:val="-2"/>
                <w:sz w:val="24"/>
              </w:rPr>
              <w:t>)</w:t>
            </w:r>
          </w:p>
        </w:tc>
      </w:tr>
      <w:tr w:rsidR="00E80C3C" w14:paraId="350C4C71" w14:textId="77777777">
        <w:trPr>
          <w:trHeight w:val="479"/>
        </w:trPr>
        <w:tc>
          <w:tcPr>
            <w:tcW w:w="1076" w:type="dxa"/>
          </w:tcPr>
          <w:p w14:paraId="691E3463" w14:textId="77777777" w:rsidR="00E80C3C" w:rsidRDefault="00E868BA">
            <w:pPr>
              <w:pStyle w:val="TableParagraph"/>
              <w:spacing w:before="92"/>
              <w:ind w:left="19" w:right="16"/>
              <w:jc w:val="center"/>
              <w:rPr>
                <w:sz w:val="24"/>
              </w:rPr>
            </w:pPr>
            <w:r>
              <w:rPr>
                <w:spacing w:val="-5"/>
                <w:sz w:val="24"/>
              </w:rPr>
              <w:t>3.1</w:t>
            </w:r>
          </w:p>
        </w:tc>
        <w:tc>
          <w:tcPr>
            <w:tcW w:w="7996" w:type="dxa"/>
          </w:tcPr>
          <w:p w14:paraId="46CCACC1" w14:textId="77777777" w:rsidR="00E80C3C" w:rsidRDefault="00E868BA">
            <w:pPr>
              <w:pStyle w:val="TableParagraph"/>
              <w:spacing w:before="92"/>
              <w:ind w:left="61"/>
              <w:rPr>
                <w:sz w:val="24"/>
              </w:rPr>
            </w:pPr>
            <w:r>
              <w:rPr>
                <w:sz w:val="24"/>
              </w:rPr>
              <w:t>Корень</w:t>
            </w:r>
            <w:r>
              <w:rPr>
                <w:spacing w:val="-1"/>
                <w:sz w:val="24"/>
              </w:rPr>
              <w:t xml:space="preserve"> </w:t>
            </w:r>
            <w:r>
              <w:rPr>
                <w:sz w:val="24"/>
              </w:rPr>
              <w:t>как</w:t>
            </w:r>
            <w:r>
              <w:rPr>
                <w:spacing w:val="-6"/>
                <w:sz w:val="24"/>
              </w:rPr>
              <w:t xml:space="preserve"> </w:t>
            </w:r>
            <w:r>
              <w:rPr>
                <w:sz w:val="24"/>
              </w:rPr>
              <w:t>обязательная</w:t>
            </w:r>
            <w:r>
              <w:rPr>
                <w:spacing w:val="-6"/>
                <w:sz w:val="24"/>
              </w:rPr>
              <w:t xml:space="preserve"> </w:t>
            </w:r>
            <w:r>
              <w:rPr>
                <w:sz w:val="24"/>
              </w:rPr>
              <w:t>часть</w:t>
            </w:r>
            <w:r>
              <w:rPr>
                <w:spacing w:val="1"/>
                <w:sz w:val="24"/>
              </w:rPr>
              <w:t xml:space="preserve"> </w:t>
            </w:r>
            <w:r>
              <w:rPr>
                <w:spacing w:val="-4"/>
                <w:sz w:val="24"/>
              </w:rPr>
              <w:t>слова</w:t>
            </w:r>
          </w:p>
        </w:tc>
      </w:tr>
      <w:tr w:rsidR="00E80C3C" w14:paraId="0CC901C2" w14:textId="77777777">
        <w:trPr>
          <w:trHeight w:val="1032"/>
        </w:trPr>
        <w:tc>
          <w:tcPr>
            <w:tcW w:w="1076" w:type="dxa"/>
          </w:tcPr>
          <w:p w14:paraId="33DD6D35" w14:textId="77777777" w:rsidR="00E80C3C" w:rsidRDefault="00E868BA">
            <w:pPr>
              <w:pStyle w:val="TableParagraph"/>
              <w:spacing w:before="93"/>
              <w:ind w:left="19" w:right="16"/>
              <w:jc w:val="center"/>
              <w:rPr>
                <w:sz w:val="24"/>
              </w:rPr>
            </w:pPr>
            <w:r>
              <w:rPr>
                <w:spacing w:val="-5"/>
                <w:sz w:val="24"/>
              </w:rPr>
              <w:t>3.2</w:t>
            </w:r>
          </w:p>
        </w:tc>
        <w:tc>
          <w:tcPr>
            <w:tcW w:w="7996" w:type="dxa"/>
          </w:tcPr>
          <w:p w14:paraId="50B36225" w14:textId="77777777" w:rsidR="00E80C3C" w:rsidRDefault="00E868BA">
            <w:pPr>
              <w:pStyle w:val="TableParagraph"/>
              <w:spacing w:before="93"/>
              <w:ind w:left="61" w:right="56"/>
              <w:jc w:val="both"/>
              <w:rPr>
                <w:sz w:val="24"/>
              </w:rPr>
            </w:pPr>
            <w:r>
              <w:rPr>
                <w:sz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E80C3C" w14:paraId="52B8CEB2" w14:textId="77777777">
        <w:trPr>
          <w:trHeight w:val="479"/>
        </w:trPr>
        <w:tc>
          <w:tcPr>
            <w:tcW w:w="1076" w:type="dxa"/>
          </w:tcPr>
          <w:p w14:paraId="16551A90" w14:textId="77777777" w:rsidR="00E80C3C" w:rsidRDefault="00E868BA">
            <w:pPr>
              <w:pStyle w:val="TableParagraph"/>
              <w:spacing w:before="92"/>
              <w:ind w:left="19" w:right="16"/>
              <w:jc w:val="center"/>
              <w:rPr>
                <w:sz w:val="24"/>
              </w:rPr>
            </w:pPr>
            <w:r>
              <w:rPr>
                <w:spacing w:val="-5"/>
                <w:sz w:val="24"/>
              </w:rPr>
              <w:t>3.3</w:t>
            </w:r>
          </w:p>
        </w:tc>
        <w:tc>
          <w:tcPr>
            <w:tcW w:w="7996" w:type="dxa"/>
          </w:tcPr>
          <w:p w14:paraId="59E8CACC" w14:textId="77777777" w:rsidR="00E80C3C" w:rsidRDefault="00E868BA">
            <w:pPr>
              <w:pStyle w:val="TableParagraph"/>
              <w:spacing w:before="92"/>
              <w:ind w:left="61"/>
              <w:rPr>
                <w:sz w:val="24"/>
              </w:rPr>
            </w:pPr>
            <w:r>
              <w:rPr>
                <w:sz w:val="24"/>
              </w:rPr>
              <w:t>Выделение</w:t>
            </w:r>
            <w:r>
              <w:rPr>
                <w:spacing w:val="-2"/>
                <w:sz w:val="24"/>
              </w:rPr>
              <w:t xml:space="preserve"> </w:t>
            </w:r>
            <w:r>
              <w:rPr>
                <w:sz w:val="24"/>
              </w:rPr>
              <w:t>в</w:t>
            </w:r>
            <w:r>
              <w:rPr>
                <w:spacing w:val="-1"/>
                <w:sz w:val="24"/>
              </w:rPr>
              <w:t xml:space="preserve"> </w:t>
            </w:r>
            <w:r>
              <w:rPr>
                <w:sz w:val="24"/>
              </w:rPr>
              <w:t>словах</w:t>
            </w:r>
            <w:r>
              <w:rPr>
                <w:spacing w:val="-5"/>
                <w:sz w:val="24"/>
              </w:rPr>
              <w:t xml:space="preserve"> </w:t>
            </w:r>
            <w:r>
              <w:rPr>
                <w:sz w:val="24"/>
              </w:rPr>
              <w:t>корня</w:t>
            </w:r>
            <w:r>
              <w:rPr>
                <w:spacing w:val="-1"/>
                <w:sz w:val="24"/>
              </w:rPr>
              <w:t xml:space="preserve"> </w:t>
            </w:r>
            <w:r>
              <w:rPr>
                <w:sz w:val="24"/>
              </w:rPr>
              <w:t>(простые</w:t>
            </w:r>
            <w:r>
              <w:rPr>
                <w:spacing w:val="-2"/>
                <w:sz w:val="24"/>
              </w:rPr>
              <w:t xml:space="preserve"> случаи)</w:t>
            </w:r>
          </w:p>
        </w:tc>
      </w:tr>
      <w:tr w:rsidR="00E80C3C" w14:paraId="18F33B60" w14:textId="77777777">
        <w:trPr>
          <w:trHeight w:val="480"/>
        </w:trPr>
        <w:tc>
          <w:tcPr>
            <w:tcW w:w="1076" w:type="dxa"/>
          </w:tcPr>
          <w:p w14:paraId="16DE73A9" w14:textId="77777777" w:rsidR="00E80C3C" w:rsidRDefault="00E868BA">
            <w:pPr>
              <w:pStyle w:val="TableParagraph"/>
              <w:spacing w:before="97"/>
              <w:ind w:left="19" w:right="16"/>
              <w:jc w:val="center"/>
              <w:rPr>
                <w:sz w:val="24"/>
              </w:rPr>
            </w:pPr>
            <w:r>
              <w:rPr>
                <w:spacing w:val="-5"/>
                <w:sz w:val="24"/>
              </w:rPr>
              <w:t>3.4</w:t>
            </w:r>
          </w:p>
        </w:tc>
        <w:tc>
          <w:tcPr>
            <w:tcW w:w="7996" w:type="dxa"/>
          </w:tcPr>
          <w:p w14:paraId="6F07CA92" w14:textId="77777777" w:rsidR="00E80C3C" w:rsidRDefault="00E868BA">
            <w:pPr>
              <w:pStyle w:val="TableParagraph"/>
              <w:spacing w:before="97"/>
              <w:ind w:left="61"/>
              <w:rPr>
                <w:sz w:val="24"/>
              </w:rPr>
            </w:pPr>
            <w:r>
              <w:rPr>
                <w:sz w:val="24"/>
              </w:rPr>
              <w:t>Окончание</w:t>
            </w:r>
            <w:r>
              <w:rPr>
                <w:spacing w:val="-3"/>
                <w:sz w:val="24"/>
              </w:rPr>
              <w:t xml:space="preserve"> </w:t>
            </w:r>
            <w:r>
              <w:rPr>
                <w:sz w:val="24"/>
              </w:rPr>
              <w:t>как</w:t>
            </w:r>
            <w:r>
              <w:rPr>
                <w:spacing w:val="-2"/>
                <w:sz w:val="24"/>
              </w:rPr>
              <w:t xml:space="preserve"> </w:t>
            </w:r>
            <w:r>
              <w:rPr>
                <w:sz w:val="24"/>
              </w:rPr>
              <w:t>изменяемая</w:t>
            </w:r>
            <w:r>
              <w:rPr>
                <w:spacing w:val="-2"/>
                <w:sz w:val="24"/>
              </w:rPr>
              <w:t xml:space="preserve"> </w:t>
            </w:r>
            <w:r>
              <w:rPr>
                <w:sz w:val="24"/>
              </w:rPr>
              <w:t>часть</w:t>
            </w:r>
            <w:r>
              <w:rPr>
                <w:spacing w:val="-3"/>
                <w:sz w:val="24"/>
              </w:rPr>
              <w:t xml:space="preserve"> </w:t>
            </w:r>
            <w:r>
              <w:rPr>
                <w:spacing w:val="-4"/>
                <w:sz w:val="24"/>
              </w:rPr>
              <w:t>слова</w:t>
            </w:r>
          </w:p>
        </w:tc>
      </w:tr>
      <w:tr w:rsidR="00E80C3C" w14:paraId="35CFEA4E" w14:textId="77777777">
        <w:trPr>
          <w:trHeight w:val="479"/>
        </w:trPr>
        <w:tc>
          <w:tcPr>
            <w:tcW w:w="1076" w:type="dxa"/>
          </w:tcPr>
          <w:p w14:paraId="4639A0ED" w14:textId="77777777" w:rsidR="00E80C3C" w:rsidRDefault="00E868BA">
            <w:pPr>
              <w:pStyle w:val="TableParagraph"/>
              <w:spacing w:before="97"/>
              <w:ind w:left="19" w:right="16"/>
              <w:jc w:val="center"/>
              <w:rPr>
                <w:sz w:val="24"/>
              </w:rPr>
            </w:pPr>
            <w:r>
              <w:rPr>
                <w:spacing w:val="-5"/>
                <w:sz w:val="24"/>
              </w:rPr>
              <w:t>3.5</w:t>
            </w:r>
          </w:p>
        </w:tc>
        <w:tc>
          <w:tcPr>
            <w:tcW w:w="7996" w:type="dxa"/>
          </w:tcPr>
          <w:p w14:paraId="2BDF6FC7" w14:textId="77777777" w:rsidR="00E80C3C" w:rsidRDefault="00E868BA">
            <w:pPr>
              <w:pStyle w:val="TableParagraph"/>
              <w:spacing w:before="97"/>
              <w:ind w:left="61"/>
              <w:rPr>
                <w:sz w:val="24"/>
              </w:rPr>
            </w:pPr>
            <w:r>
              <w:rPr>
                <w:sz w:val="24"/>
              </w:rPr>
              <w:t>Изменение</w:t>
            </w:r>
            <w:r>
              <w:rPr>
                <w:spacing w:val="-2"/>
                <w:sz w:val="24"/>
              </w:rPr>
              <w:t xml:space="preserve"> </w:t>
            </w:r>
            <w:r>
              <w:rPr>
                <w:sz w:val="24"/>
              </w:rPr>
              <w:t>формы</w:t>
            </w:r>
            <w:r>
              <w:rPr>
                <w:spacing w:val="1"/>
                <w:sz w:val="24"/>
              </w:rPr>
              <w:t xml:space="preserve"> </w:t>
            </w:r>
            <w:r>
              <w:rPr>
                <w:sz w:val="24"/>
              </w:rPr>
              <w:t>слова</w:t>
            </w:r>
            <w:r>
              <w:rPr>
                <w:spacing w:val="-6"/>
                <w:sz w:val="24"/>
              </w:rPr>
              <w:t xml:space="preserve"> </w:t>
            </w:r>
            <w:r>
              <w:rPr>
                <w:sz w:val="24"/>
              </w:rPr>
              <w:t>с</w:t>
            </w:r>
            <w:r>
              <w:rPr>
                <w:spacing w:val="-1"/>
                <w:sz w:val="24"/>
              </w:rPr>
              <w:t xml:space="preserve"> </w:t>
            </w:r>
            <w:r>
              <w:rPr>
                <w:sz w:val="24"/>
              </w:rPr>
              <w:t>помощью</w:t>
            </w:r>
            <w:r>
              <w:rPr>
                <w:spacing w:val="-7"/>
                <w:sz w:val="24"/>
              </w:rPr>
              <w:t xml:space="preserve"> </w:t>
            </w:r>
            <w:r>
              <w:rPr>
                <w:spacing w:val="-2"/>
                <w:sz w:val="24"/>
              </w:rPr>
              <w:t>окончания</w:t>
            </w:r>
          </w:p>
        </w:tc>
      </w:tr>
      <w:tr w:rsidR="00E80C3C" w14:paraId="2EB6AEE6" w14:textId="77777777">
        <w:trPr>
          <w:trHeight w:val="479"/>
        </w:trPr>
        <w:tc>
          <w:tcPr>
            <w:tcW w:w="1076" w:type="dxa"/>
          </w:tcPr>
          <w:p w14:paraId="045C70FB" w14:textId="77777777" w:rsidR="00E80C3C" w:rsidRDefault="00E868BA">
            <w:pPr>
              <w:pStyle w:val="TableParagraph"/>
              <w:spacing w:before="97"/>
              <w:ind w:left="19" w:right="16"/>
              <w:jc w:val="center"/>
              <w:rPr>
                <w:sz w:val="24"/>
              </w:rPr>
            </w:pPr>
            <w:r>
              <w:rPr>
                <w:spacing w:val="-5"/>
                <w:sz w:val="24"/>
              </w:rPr>
              <w:t>3.6</w:t>
            </w:r>
          </w:p>
        </w:tc>
        <w:tc>
          <w:tcPr>
            <w:tcW w:w="7996" w:type="dxa"/>
          </w:tcPr>
          <w:p w14:paraId="6966FAF6" w14:textId="77777777" w:rsidR="00E80C3C" w:rsidRDefault="00E868BA">
            <w:pPr>
              <w:pStyle w:val="TableParagraph"/>
              <w:spacing w:before="97"/>
              <w:ind w:left="61"/>
              <w:rPr>
                <w:sz w:val="24"/>
              </w:rPr>
            </w:pPr>
            <w:r>
              <w:rPr>
                <w:sz w:val="24"/>
              </w:rPr>
              <w:t>Различение</w:t>
            </w:r>
            <w:r>
              <w:rPr>
                <w:spacing w:val="-1"/>
                <w:sz w:val="24"/>
              </w:rPr>
              <w:t xml:space="preserve"> </w:t>
            </w:r>
            <w:r>
              <w:rPr>
                <w:sz w:val="24"/>
              </w:rPr>
              <w:t>изменяемых</w:t>
            </w:r>
            <w:r>
              <w:rPr>
                <w:spacing w:val="-7"/>
                <w:sz w:val="24"/>
              </w:rPr>
              <w:t xml:space="preserve"> </w:t>
            </w:r>
            <w:r>
              <w:rPr>
                <w:sz w:val="24"/>
              </w:rPr>
              <w:t>и</w:t>
            </w:r>
            <w:r>
              <w:rPr>
                <w:spacing w:val="-1"/>
                <w:sz w:val="24"/>
              </w:rPr>
              <w:t xml:space="preserve"> </w:t>
            </w:r>
            <w:r>
              <w:rPr>
                <w:sz w:val="24"/>
              </w:rPr>
              <w:t>неизменяемых</w:t>
            </w:r>
            <w:r>
              <w:rPr>
                <w:spacing w:val="-6"/>
                <w:sz w:val="24"/>
              </w:rPr>
              <w:t xml:space="preserve"> </w:t>
            </w:r>
            <w:r>
              <w:rPr>
                <w:spacing w:val="-4"/>
                <w:sz w:val="24"/>
              </w:rPr>
              <w:t>слов</w:t>
            </w:r>
          </w:p>
        </w:tc>
      </w:tr>
      <w:tr w:rsidR="00E80C3C" w14:paraId="688FE7A0" w14:textId="77777777">
        <w:trPr>
          <w:trHeight w:val="484"/>
        </w:trPr>
        <w:tc>
          <w:tcPr>
            <w:tcW w:w="1076" w:type="dxa"/>
          </w:tcPr>
          <w:p w14:paraId="316066E0" w14:textId="77777777" w:rsidR="00E80C3C" w:rsidRDefault="00E868BA">
            <w:pPr>
              <w:pStyle w:val="TableParagraph"/>
              <w:spacing w:before="97"/>
              <w:ind w:left="19" w:right="16"/>
              <w:jc w:val="center"/>
              <w:rPr>
                <w:sz w:val="24"/>
              </w:rPr>
            </w:pPr>
            <w:r>
              <w:rPr>
                <w:spacing w:val="-5"/>
                <w:sz w:val="24"/>
              </w:rPr>
              <w:t>3.7</w:t>
            </w:r>
          </w:p>
        </w:tc>
        <w:tc>
          <w:tcPr>
            <w:tcW w:w="7996" w:type="dxa"/>
          </w:tcPr>
          <w:p w14:paraId="5A57777D" w14:textId="77777777" w:rsidR="00E80C3C" w:rsidRDefault="00E868BA">
            <w:pPr>
              <w:pStyle w:val="TableParagraph"/>
              <w:spacing w:before="97"/>
              <w:ind w:left="61"/>
              <w:rPr>
                <w:sz w:val="24"/>
              </w:rPr>
            </w:pPr>
            <w:r>
              <w:rPr>
                <w:sz w:val="24"/>
              </w:rPr>
              <w:t>Суффикс</w:t>
            </w:r>
            <w:r>
              <w:rPr>
                <w:spacing w:val="-2"/>
                <w:sz w:val="24"/>
              </w:rPr>
              <w:t xml:space="preserve"> </w:t>
            </w:r>
            <w:r>
              <w:rPr>
                <w:sz w:val="24"/>
              </w:rPr>
              <w:t>как</w:t>
            </w:r>
            <w:r>
              <w:rPr>
                <w:spacing w:val="-2"/>
                <w:sz w:val="24"/>
              </w:rPr>
              <w:t xml:space="preserve"> </w:t>
            </w:r>
            <w:r>
              <w:rPr>
                <w:sz w:val="24"/>
              </w:rPr>
              <w:t>часть</w:t>
            </w:r>
            <w:r>
              <w:rPr>
                <w:spacing w:val="1"/>
                <w:sz w:val="24"/>
              </w:rPr>
              <w:t xml:space="preserve"> </w:t>
            </w:r>
            <w:r>
              <w:rPr>
                <w:sz w:val="24"/>
              </w:rPr>
              <w:t>слова</w:t>
            </w:r>
            <w:r>
              <w:rPr>
                <w:spacing w:val="-5"/>
                <w:sz w:val="24"/>
              </w:rPr>
              <w:t xml:space="preserve"> </w:t>
            </w:r>
            <w:r>
              <w:rPr>
                <w:spacing w:val="-2"/>
                <w:sz w:val="24"/>
              </w:rPr>
              <w:t>(наблюдение)</w:t>
            </w:r>
          </w:p>
        </w:tc>
      </w:tr>
      <w:tr w:rsidR="00E80C3C" w14:paraId="65700C30" w14:textId="77777777">
        <w:trPr>
          <w:trHeight w:val="480"/>
        </w:trPr>
        <w:tc>
          <w:tcPr>
            <w:tcW w:w="1076" w:type="dxa"/>
          </w:tcPr>
          <w:p w14:paraId="73B5D092" w14:textId="77777777" w:rsidR="00E80C3C" w:rsidRDefault="00E868BA">
            <w:pPr>
              <w:pStyle w:val="TableParagraph"/>
              <w:spacing w:before="93"/>
              <w:ind w:left="19" w:right="16"/>
              <w:jc w:val="center"/>
              <w:rPr>
                <w:sz w:val="24"/>
              </w:rPr>
            </w:pPr>
            <w:r>
              <w:rPr>
                <w:spacing w:val="-5"/>
                <w:sz w:val="24"/>
              </w:rPr>
              <w:t>3.8</w:t>
            </w:r>
          </w:p>
        </w:tc>
        <w:tc>
          <w:tcPr>
            <w:tcW w:w="7996" w:type="dxa"/>
          </w:tcPr>
          <w:p w14:paraId="210F5D03" w14:textId="77777777" w:rsidR="00E80C3C" w:rsidRDefault="00E868BA">
            <w:pPr>
              <w:pStyle w:val="TableParagraph"/>
              <w:spacing w:before="93"/>
              <w:ind w:left="61"/>
              <w:rPr>
                <w:sz w:val="24"/>
              </w:rPr>
            </w:pPr>
            <w:r>
              <w:rPr>
                <w:sz w:val="24"/>
              </w:rPr>
              <w:t>Приставка</w:t>
            </w:r>
            <w:r>
              <w:rPr>
                <w:spacing w:val="-3"/>
                <w:sz w:val="24"/>
              </w:rPr>
              <w:t xml:space="preserve"> </w:t>
            </w:r>
            <w:r>
              <w:rPr>
                <w:sz w:val="24"/>
              </w:rPr>
              <w:t>как</w:t>
            </w:r>
            <w:r>
              <w:rPr>
                <w:spacing w:val="-4"/>
                <w:sz w:val="24"/>
              </w:rPr>
              <w:t xml:space="preserve"> </w:t>
            </w:r>
            <w:r>
              <w:rPr>
                <w:sz w:val="24"/>
              </w:rPr>
              <w:t>часть</w:t>
            </w:r>
            <w:r>
              <w:rPr>
                <w:spacing w:val="-1"/>
                <w:sz w:val="24"/>
              </w:rPr>
              <w:t xml:space="preserve"> </w:t>
            </w:r>
            <w:r>
              <w:rPr>
                <w:sz w:val="24"/>
              </w:rPr>
              <w:t>слова</w:t>
            </w:r>
            <w:r>
              <w:rPr>
                <w:spacing w:val="-2"/>
                <w:sz w:val="24"/>
              </w:rPr>
              <w:t xml:space="preserve"> (наблюдение)</w:t>
            </w:r>
          </w:p>
        </w:tc>
      </w:tr>
      <w:tr w:rsidR="00E80C3C" w14:paraId="70E8DEE3" w14:textId="77777777">
        <w:trPr>
          <w:trHeight w:val="479"/>
        </w:trPr>
        <w:tc>
          <w:tcPr>
            <w:tcW w:w="1076" w:type="dxa"/>
          </w:tcPr>
          <w:p w14:paraId="16906DF3" w14:textId="77777777" w:rsidR="00E80C3C" w:rsidRDefault="00E868BA">
            <w:pPr>
              <w:pStyle w:val="TableParagraph"/>
              <w:spacing w:before="92"/>
              <w:ind w:left="19" w:right="15"/>
              <w:jc w:val="center"/>
              <w:rPr>
                <w:sz w:val="24"/>
              </w:rPr>
            </w:pPr>
            <w:r>
              <w:rPr>
                <w:spacing w:val="-10"/>
                <w:sz w:val="24"/>
              </w:rPr>
              <w:t>4</w:t>
            </w:r>
          </w:p>
        </w:tc>
        <w:tc>
          <w:tcPr>
            <w:tcW w:w="7996" w:type="dxa"/>
          </w:tcPr>
          <w:p w14:paraId="3DD6B4F5" w14:textId="77777777" w:rsidR="00E80C3C" w:rsidRDefault="00E868BA">
            <w:pPr>
              <w:pStyle w:val="TableParagraph"/>
              <w:spacing w:before="92"/>
              <w:ind w:left="61"/>
              <w:rPr>
                <w:sz w:val="24"/>
              </w:rPr>
            </w:pPr>
            <w:r>
              <w:rPr>
                <w:spacing w:val="-2"/>
                <w:sz w:val="24"/>
              </w:rPr>
              <w:t>Морфология</w:t>
            </w:r>
          </w:p>
        </w:tc>
      </w:tr>
      <w:tr w:rsidR="00E80C3C" w14:paraId="31B5D848" w14:textId="77777777">
        <w:trPr>
          <w:trHeight w:val="753"/>
        </w:trPr>
        <w:tc>
          <w:tcPr>
            <w:tcW w:w="1076" w:type="dxa"/>
          </w:tcPr>
          <w:p w14:paraId="30BB9A09" w14:textId="77777777" w:rsidR="00E80C3C" w:rsidRDefault="00E868BA">
            <w:pPr>
              <w:pStyle w:val="TableParagraph"/>
              <w:spacing w:before="92"/>
              <w:ind w:left="19" w:right="16"/>
              <w:jc w:val="center"/>
              <w:rPr>
                <w:sz w:val="24"/>
              </w:rPr>
            </w:pPr>
            <w:r>
              <w:rPr>
                <w:spacing w:val="-5"/>
                <w:sz w:val="24"/>
              </w:rPr>
              <w:t>4.1</w:t>
            </w:r>
          </w:p>
        </w:tc>
        <w:tc>
          <w:tcPr>
            <w:tcW w:w="7996" w:type="dxa"/>
          </w:tcPr>
          <w:p w14:paraId="28111094" w14:textId="77777777" w:rsidR="00E80C3C" w:rsidRDefault="00E868BA">
            <w:pPr>
              <w:pStyle w:val="TableParagraph"/>
              <w:spacing w:before="92" w:line="242" w:lineRule="auto"/>
              <w:ind w:left="61"/>
              <w:rPr>
                <w:sz w:val="24"/>
              </w:rPr>
            </w:pPr>
            <w:r>
              <w:rPr>
                <w:sz w:val="24"/>
              </w:rPr>
              <w:t>Имя</w:t>
            </w:r>
            <w:r>
              <w:rPr>
                <w:spacing w:val="40"/>
                <w:sz w:val="24"/>
              </w:rPr>
              <w:t xml:space="preserve"> </w:t>
            </w:r>
            <w:r>
              <w:rPr>
                <w:sz w:val="24"/>
              </w:rPr>
              <w:t>существительное</w:t>
            </w:r>
            <w:r>
              <w:rPr>
                <w:spacing w:val="40"/>
                <w:sz w:val="24"/>
              </w:rPr>
              <w:t xml:space="preserve"> </w:t>
            </w:r>
            <w:r>
              <w:rPr>
                <w:sz w:val="24"/>
              </w:rPr>
              <w:t>(ознакомление):</w:t>
            </w:r>
            <w:r>
              <w:rPr>
                <w:spacing w:val="40"/>
                <w:sz w:val="24"/>
              </w:rPr>
              <w:t xml:space="preserve"> </w:t>
            </w:r>
            <w:r>
              <w:rPr>
                <w:sz w:val="24"/>
              </w:rPr>
              <w:t>общее</w:t>
            </w:r>
            <w:r>
              <w:rPr>
                <w:spacing w:val="40"/>
                <w:sz w:val="24"/>
              </w:rPr>
              <w:t xml:space="preserve"> </w:t>
            </w:r>
            <w:r>
              <w:rPr>
                <w:sz w:val="24"/>
              </w:rPr>
              <w:t>значение,</w:t>
            </w:r>
            <w:r>
              <w:rPr>
                <w:spacing w:val="40"/>
                <w:sz w:val="24"/>
              </w:rPr>
              <w:t xml:space="preserve"> </w:t>
            </w:r>
            <w:r>
              <w:rPr>
                <w:sz w:val="24"/>
              </w:rPr>
              <w:t>вопросы</w:t>
            </w:r>
            <w:r>
              <w:rPr>
                <w:spacing w:val="40"/>
                <w:sz w:val="24"/>
              </w:rPr>
              <w:t xml:space="preserve"> </w:t>
            </w:r>
            <w:r>
              <w:rPr>
                <w:sz w:val="24"/>
              </w:rPr>
              <w:t>("кто?", "что?"), употребление в речи</w:t>
            </w:r>
          </w:p>
        </w:tc>
      </w:tr>
      <w:tr w:rsidR="00E80C3C" w14:paraId="759B5B73" w14:textId="77777777">
        <w:trPr>
          <w:trHeight w:val="758"/>
        </w:trPr>
        <w:tc>
          <w:tcPr>
            <w:tcW w:w="1076" w:type="dxa"/>
          </w:tcPr>
          <w:p w14:paraId="283705D1" w14:textId="77777777" w:rsidR="00E80C3C" w:rsidRDefault="00E868BA">
            <w:pPr>
              <w:pStyle w:val="TableParagraph"/>
              <w:spacing w:before="97"/>
              <w:ind w:left="19" w:right="16"/>
              <w:jc w:val="center"/>
              <w:rPr>
                <w:sz w:val="24"/>
              </w:rPr>
            </w:pPr>
            <w:r>
              <w:rPr>
                <w:spacing w:val="-5"/>
                <w:sz w:val="24"/>
              </w:rPr>
              <w:t>4.2</w:t>
            </w:r>
          </w:p>
        </w:tc>
        <w:tc>
          <w:tcPr>
            <w:tcW w:w="7996" w:type="dxa"/>
          </w:tcPr>
          <w:p w14:paraId="61E6FD96" w14:textId="77777777" w:rsidR="00E80C3C" w:rsidRDefault="00E868BA">
            <w:pPr>
              <w:pStyle w:val="TableParagraph"/>
              <w:spacing w:before="100" w:line="237" w:lineRule="auto"/>
              <w:ind w:left="61"/>
              <w:rPr>
                <w:sz w:val="24"/>
              </w:rPr>
            </w:pPr>
            <w:r>
              <w:rPr>
                <w:sz w:val="24"/>
              </w:rPr>
              <w:t>Глагол</w:t>
            </w:r>
            <w:r>
              <w:rPr>
                <w:spacing w:val="80"/>
                <w:sz w:val="24"/>
              </w:rPr>
              <w:t xml:space="preserve"> </w:t>
            </w:r>
            <w:r>
              <w:rPr>
                <w:sz w:val="24"/>
              </w:rPr>
              <w:t>(ознакомление):</w:t>
            </w:r>
            <w:r>
              <w:rPr>
                <w:spacing w:val="80"/>
                <w:sz w:val="24"/>
              </w:rPr>
              <w:t xml:space="preserve"> </w:t>
            </w:r>
            <w:r>
              <w:rPr>
                <w:sz w:val="24"/>
              </w:rPr>
              <w:t>общее</w:t>
            </w:r>
            <w:r>
              <w:rPr>
                <w:spacing w:val="80"/>
                <w:sz w:val="24"/>
              </w:rPr>
              <w:t xml:space="preserve"> </w:t>
            </w:r>
            <w:r>
              <w:rPr>
                <w:sz w:val="24"/>
              </w:rPr>
              <w:t>значение,</w:t>
            </w:r>
            <w:r>
              <w:rPr>
                <w:spacing w:val="80"/>
                <w:sz w:val="24"/>
              </w:rPr>
              <w:t xml:space="preserve"> </w:t>
            </w:r>
            <w:r>
              <w:rPr>
                <w:sz w:val="24"/>
              </w:rPr>
              <w:t>вопросы</w:t>
            </w:r>
            <w:r>
              <w:rPr>
                <w:spacing w:val="80"/>
                <w:sz w:val="24"/>
              </w:rPr>
              <w:t xml:space="preserve"> </w:t>
            </w:r>
            <w:r>
              <w:rPr>
                <w:sz w:val="24"/>
              </w:rPr>
              <w:t>("что</w:t>
            </w:r>
            <w:r>
              <w:rPr>
                <w:spacing w:val="80"/>
                <w:sz w:val="24"/>
              </w:rPr>
              <w:t xml:space="preserve"> </w:t>
            </w:r>
            <w:r>
              <w:rPr>
                <w:sz w:val="24"/>
              </w:rPr>
              <w:t>делать?",</w:t>
            </w:r>
            <w:r>
              <w:rPr>
                <w:spacing w:val="80"/>
                <w:sz w:val="24"/>
              </w:rPr>
              <w:t xml:space="preserve"> </w:t>
            </w:r>
            <w:r>
              <w:rPr>
                <w:sz w:val="24"/>
              </w:rPr>
              <w:t>"что сделать?" и другие), употребление в речи</w:t>
            </w:r>
          </w:p>
        </w:tc>
      </w:tr>
      <w:tr w:rsidR="00E80C3C" w14:paraId="2104C7C6" w14:textId="77777777">
        <w:trPr>
          <w:trHeight w:val="753"/>
        </w:trPr>
        <w:tc>
          <w:tcPr>
            <w:tcW w:w="1076" w:type="dxa"/>
          </w:tcPr>
          <w:p w14:paraId="6410438F" w14:textId="77777777" w:rsidR="00E80C3C" w:rsidRDefault="00E868BA">
            <w:pPr>
              <w:pStyle w:val="TableParagraph"/>
              <w:spacing w:before="92"/>
              <w:ind w:left="19" w:right="16"/>
              <w:jc w:val="center"/>
              <w:rPr>
                <w:sz w:val="24"/>
              </w:rPr>
            </w:pPr>
            <w:r>
              <w:rPr>
                <w:spacing w:val="-5"/>
                <w:sz w:val="24"/>
              </w:rPr>
              <w:t>4.3</w:t>
            </w:r>
          </w:p>
        </w:tc>
        <w:tc>
          <w:tcPr>
            <w:tcW w:w="7996" w:type="dxa"/>
          </w:tcPr>
          <w:p w14:paraId="5EFCBDA8" w14:textId="77777777" w:rsidR="00E80C3C" w:rsidRDefault="00E868BA">
            <w:pPr>
              <w:pStyle w:val="TableParagraph"/>
              <w:spacing w:before="92" w:line="242" w:lineRule="auto"/>
              <w:ind w:left="61"/>
              <w:rPr>
                <w:sz w:val="24"/>
              </w:rPr>
            </w:pPr>
            <w:r>
              <w:rPr>
                <w:sz w:val="24"/>
              </w:rPr>
              <w:t>Имя</w:t>
            </w:r>
            <w:r>
              <w:rPr>
                <w:spacing w:val="40"/>
                <w:sz w:val="24"/>
              </w:rPr>
              <w:t xml:space="preserve"> </w:t>
            </w:r>
            <w:r>
              <w:rPr>
                <w:sz w:val="24"/>
              </w:rPr>
              <w:t>прилагательное</w:t>
            </w:r>
            <w:r>
              <w:rPr>
                <w:spacing w:val="40"/>
                <w:sz w:val="24"/>
              </w:rPr>
              <w:t xml:space="preserve"> </w:t>
            </w:r>
            <w:r>
              <w:rPr>
                <w:sz w:val="24"/>
              </w:rPr>
              <w:t>(ознакомление):</w:t>
            </w:r>
            <w:r>
              <w:rPr>
                <w:spacing w:val="37"/>
                <w:sz w:val="24"/>
              </w:rPr>
              <w:t xml:space="preserve"> </w:t>
            </w:r>
            <w:r>
              <w:rPr>
                <w:sz w:val="24"/>
              </w:rPr>
              <w:t>общее</w:t>
            </w:r>
            <w:r>
              <w:rPr>
                <w:spacing w:val="40"/>
                <w:sz w:val="24"/>
              </w:rPr>
              <w:t xml:space="preserve"> </w:t>
            </w:r>
            <w:r>
              <w:rPr>
                <w:sz w:val="24"/>
              </w:rPr>
              <w:t>значение,</w:t>
            </w:r>
            <w:r>
              <w:rPr>
                <w:spacing w:val="40"/>
                <w:sz w:val="24"/>
              </w:rPr>
              <w:t xml:space="preserve"> </w:t>
            </w:r>
            <w:r>
              <w:rPr>
                <w:sz w:val="24"/>
              </w:rPr>
              <w:t>вопросы</w:t>
            </w:r>
            <w:r>
              <w:rPr>
                <w:spacing w:val="40"/>
                <w:sz w:val="24"/>
              </w:rPr>
              <w:t xml:space="preserve"> </w:t>
            </w:r>
            <w:r>
              <w:rPr>
                <w:sz w:val="24"/>
              </w:rPr>
              <w:t>("какой?", "какая?", "какое?", "какие?"), употребление в речи</w:t>
            </w:r>
          </w:p>
        </w:tc>
      </w:tr>
      <w:tr w:rsidR="00E80C3C" w14:paraId="298FD3A4" w14:textId="77777777">
        <w:trPr>
          <w:trHeight w:val="758"/>
        </w:trPr>
        <w:tc>
          <w:tcPr>
            <w:tcW w:w="1076" w:type="dxa"/>
          </w:tcPr>
          <w:p w14:paraId="4F70C66E" w14:textId="77777777" w:rsidR="00E80C3C" w:rsidRDefault="00E868BA">
            <w:pPr>
              <w:pStyle w:val="TableParagraph"/>
              <w:spacing w:before="97"/>
              <w:ind w:left="19" w:right="16"/>
              <w:jc w:val="center"/>
              <w:rPr>
                <w:sz w:val="24"/>
              </w:rPr>
            </w:pPr>
            <w:r>
              <w:rPr>
                <w:spacing w:val="-5"/>
                <w:sz w:val="24"/>
              </w:rPr>
              <w:t>4.4</w:t>
            </w:r>
          </w:p>
        </w:tc>
        <w:tc>
          <w:tcPr>
            <w:tcW w:w="7996" w:type="dxa"/>
          </w:tcPr>
          <w:p w14:paraId="34793916" w14:textId="77777777" w:rsidR="00E80C3C" w:rsidRDefault="00E868BA">
            <w:pPr>
              <w:pStyle w:val="TableParagraph"/>
              <w:spacing w:before="100" w:line="237" w:lineRule="auto"/>
              <w:ind w:left="61"/>
              <w:rPr>
                <w:sz w:val="24"/>
              </w:rPr>
            </w:pPr>
            <w:r>
              <w:rPr>
                <w:sz w:val="24"/>
              </w:rPr>
              <w:t>Предлог.</w:t>
            </w:r>
            <w:r>
              <w:rPr>
                <w:spacing w:val="40"/>
                <w:sz w:val="24"/>
              </w:rPr>
              <w:t xml:space="preserve"> </w:t>
            </w:r>
            <w:r>
              <w:rPr>
                <w:sz w:val="24"/>
              </w:rPr>
              <w:t>Отличие</w:t>
            </w:r>
            <w:r>
              <w:rPr>
                <w:spacing w:val="40"/>
                <w:sz w:val="24"/>
              </w:rPr>
              <w:t xml:space="preserve"> </w:t>
            </w:r>
            <w:r>
              <w:rPr>
                <w:sz w:val="24"/>
              </w:rPr>
              <w:t>предлогов</w:t>
            </w:r>
            <w:r>
              <w:rPr>
                <w:spacing w:val="40"/>
                <w:sz w:val="24"/>
              </w:rPr>
              <w:t xml:space="preserve"> </w:t>
            </w:r>
            <w:r>
              <w:rPr>
                <w:sz w:val="24"/>
              </w:rPr>
              <w:t>от</w:t>
            </w:r>
            <w:r>
              <w:rPr>
                <w:spacing w:val="40"/>
                <w:sz w:val="24"/>
              </w:rPr>
              <w:t xml:space="preserve"> </w:t>
            </w:r>
            <w:r>
              <w:rPr>
                <w:sz w:val="24"/>
              </w:rPr>
              <w:t>приставок.</w:t>
            </w:r>
            <w:r>
              <w:rPr>
                <w:spacing w:val="40"/>
                <w:sz w:val="24"/>
              </w:rPr>
              <w:t xml:space="preserve"> </w:t>
            </w:r>
            <w:r>
              <w:rPr>
                <w:sz w:val="24"/>
              </w:rPr>
              <w:t>Наиболее</w:t>
            </w:r>
            <w:r>
              <w:rPr>
                <w:spacing w:val="40"/>
                <w:sz w:val="24"/>
              </w:rPr>
              <w:t xml:space="preserve"> </w:t>
            </w:r>
            <w:r>
              <w:rPr>
                <w:sz w:val="24"/>
              </w:rPr>
              <w:t>распространенные предлоги: в, на, из, без, над, до, у, о, об и другие</w:t>
            </w:r>
          </w:p>
        </w:tc>
      </w:tr>
      <w:tr w:rsidR="00E80C3C" w14:paraId="25E3D64C" w14:textId="77777777">
        <w:trPr>
          <w:trHeight w:val="479"/>
        </w:trPr>
        <w:tc>
          <w:tcPr>
            <w:tcW w:w="1076" w:type="dxa"/>
          </w:tcPr>
          <w:p w14:paraId="0DB6FB78" w14:textId="77777777" w:rsidR="00E80C3C" w:rsidRDefault="00E868BA">
            <w:pPr>
              <w:pStyle w:val="TableParagraph"/>
              <w:spacing w:before="92"/>
              <w:ind w:left="19" w:right="15"/>
              <w:jc w:val="center"/>
              <w:rPr>
                <w:sz w:val="24"/>
              </w:rPr>
            </w:pPr>
            <w:r>
              <w:rPr>
                <w:spacing w:val="-10"/>
                <w:sz w:val="24"/>
              </w:rPr>
              <w:t>5</w:t>
            </w:r>
          </w:p>
        </w:tc>
        <w:tc>
          <w:tcPr>
            <w:tcW w:w="7996" w:type="dxa"/>
          </w:tcPr>
          <w:p w14:paraId="3FD9E99C" w14:textId="77777777" w:rsidR="00E80C3C" w:rsidRDefault="00E868BA">
            <w:pPr>
              <w:pStyle w:val="TableParagraph"/>
              <w:spacing w:before="92"/>
              <w:ind w:left="61"/>
              <w:rPr>
                <w:sz w:val="24"/>
              </w:rPr>
            </w:pPr>
            <w:r>
              <w:rPr>
                <w:spacing w:val="-2"/>
                <w:sz w:val="24"/>
              </w:rPr>
              <w:t>Синтаксис</w:t>
            </w:r>
          </w:p>
        </w:tc>
      </w:tr>
      <w:tr w:rsidR="00E80C3C" w14:paraId="618D6837" w14:textId="77777777">
        <w:trPr>
          <w:trHeight w:val="479"/>
        </w:trPr>
        <w:tc>
          <w:tcPr>
            <w:tcW w:w="1076" w:type="dxa"/>
          </w:tcPr>
          <w:p w14:paraId="30A0E62C" w14:textId="77777777" w:rsidR="00E80C3C" w:rsidRDefault="00E868BA">
            <w:pPr>
              <w:pStyle w:val="TableParagraph"/>
              <w:spacing w:before="92"/>
              <w:ind w:left="19" w:right="16"/>
              <w:jc w:val="center"/>
              <w:rPr>
                <w:sz w:val="24"/>
              </w:rPr>
            </w:pPr>
            <w:r>
              <w:rPr>
                <w:spacing w:val="-5"/>
                <w:sz w:val="24"/>
              </w:rPr>
              <w:t>5.1</w:t>
            </w:r>
          </w:p>
        </w:tc>
        <w:tc>
          <w:tcPr>
            <w:tcW w:w="7996" w:type="dxa"/>
          </w:tcPr>
          <w:p w14:paraId="27AAE12E" w14:textId="77777777" w:rsidR="00E80C3C" w:rsidRDefault="00E868BA">
            <w:pPr>
              <w:pStyle w:val="TableParagraph"/>
              <w:spacing w:before="92"/>
              <w:ind w:left="61"/>
              <w:rPr>
                <w:sz w:val="24"/>
              </w:rPr>
            </w:pPr>
            <w:r>
              <w:rPr>
                <w:sz w:val="24"/>
              </w:rPr>
              <w:t>Порядок</w:t>
            </w:r>
            <w:r>
              <w:rPr>
                <w:spacing w:val="-8"/>
                <w:sz w:val="24"/>
              </w:rPr>
              <w:t xml:space="preserve"> </w:t>
            </w:r>
            <w:r>
              <w:rPr>
                <w:sz w:val="24"/>
              </w:rPr>
              <w:t>слов</w:t>
            </w:r>
            <w:r>
              <w:rPr>
                <w:spacing w:val="-2"/>
                <w:sz w:val="24"/>
              </w:rPr>
              <w:t xml:space="preserve"> </w:t>
            </w:r>
            <w:r>
              <w:rPr>
                <w:sz w:val="24"/>
              </w:rPr>
              <w:t>в</w:t>
            </w:r>
            <w:r>
              <w:rPr>
                <w:spacing w:val="-2"/>
                <w:sz w:val="24"/>
              </w:rPr>
              <w:t xml:space="preserve"> </w:t>
            </w:r>
            <w:r>
              <w:rPr>
                <w:sz w:val="24"/>
              </w:rPr>
              <w:t>предложении;</w:t>
            </w:r>
            <w:r>
              <w:rPr>
                <w:spacing w:val="-4"/>
                <w:sz w:val="24"/>
              </w:rPr>
              <w:t xml:space="preserve"> </w:t>
            </w:r>
            <w:r>
              <w:rPr>
                <w:sz w:val="24"/>
              </w:rPr>
              <w:t>связь</w:t>
            </w:r>
            <w:r>
              <w:rPr>
                <w:spacing w:val="-3"/>
                <w:sz w:val="24"/>
              </w:rPr>
              <w:t xml:space="preserve"> </w:t>
            </w:r>
            <w:r>
              <w:rPr>
                <w:sz w:val="24"/>
              </w:rPr>
              <w:t>слов</w:t>
            </w:r>
            <w:r>
              <w:rPr>
                <w:spacing w:val="-2"/>
                <w:sz w:val="24"/>
              </w:rPr>
              <w:t xml:space="preserve"> </w:t>
            </w:r>
            <w:r>
              <w:rPr>
                <w:sz w:val="24"/>
              </w:rPr>
              <w:t>в</w:t>
            </w:r>
            <w:r>
              <w:rPr>
                <w:spacing w:val="-2"/>
                <w:sz w:val="24"/>
              </w:rPr>
              <w:t xml:space="preserve"> </w:t>
            </w:r>
            <w:r>
              <w:rPr>
                <w:sz w:val="24"/>
              </w:rPr>
              <w:t>предложении</w:t>
            </w:r>
            <w:r>
              <w:rPr>
                <w:spacing w:val="-2"/>
                <w:sz w:val="24"/>
              </w:rPr>
              <w:t xml:space="preserve"> (повторение)</w:t>
            </w:r>
          </w:p>
        </w:tc>
      </w:tr>
      <w:tr w:rsidR="00E80C3C" w14:paraId="64C4F90A" w14:textId="77777777">
        <w:trPr>
          <w:trHeight w:val="758"/>
        </w:trPr>
        <w:tc>
          <w:tcPr>
            <w:tcW w:w="1076" w:type="dxa"/>
          </w:tcPr>
          <w:p w14:paraId="08E40344" w14:textId="77777777" w:rsidR="00E80C3C" w:rsidRDefault="00E868BA">
            <w:pPr>
              <w:pStyle w:val="TableParagraph"/>
              <w:spacing w:before="93"/>
              <w:ind w:left="19" w:right="16"/>
              <w:jc w:val="center"/>
              <w:rPr>
                <w:sz w:val="24"/>
              </w:rPr>
            </w:pPr>
            <w:r>
              <w:rPr>
                <w:spacing w:val="-5"/>
                <w:sz w:val="24"/>
              </w:rPr>
              <w:t>5.2</w:t>
            </w:r>
          </w:p>
        </w:tc>
        <w:tc>
          <w:tcPr>
            <w:tcW w:w="7996" w:type="dxa"/>
          </w:tcPr>
          <w:p w14:paraId="2E5DEFCB" w14:textId="77777777" w:rsidR="00E80C3C" w:rsidRDefault="00E868BA">
            <w:pPr>
              <w:pStyle w:val="TableParagraph"/>
              <w:tabs>
                <w:tab w:val="left" w:pos="1687"/>
                <w:tab w:val="left" w:pos="2254"/>
                <w:tab w:val="left" w:pos="3328"/>
                <w:tab w:val="left" w:pos="4205"/>
                <w:tab w:val="left" w:pos="5827"/>
                <w:tab w:val="left" w:pos="6186"/>
                <w:tab w:val="left" w:pos="7050"/>
              </w:tabs>
              <w:spacing w:before="93" w:line="242" w:lineRule="auto"/>
              <w:ind w:left="61" w:right="49"/>
              <w:rPr>
                <w:sz w:val="24"/>
              </w:rPr>
            </w:pPr>
            <w:r>
              <w:rPr>
                <w:spacing w:val="-2"/>
                <w:sz w:val="24"/>
              </w:rPr>
              <w:t>Предложение</w:t>
            </w:r>
            <w:r>
              <w:rPr>
                <w:sz w:val="24"/>
              </w:rPr>
              <w:tab/>
            </w:r>
            <w:r>
              <w:rPr>
                <w:spacing w:val="-4"/>
                <w:sz w:val="24"/>
              </w:rPr>
              <w:t>как</w:t>
            </w:r>
            <w:r>
              <w:rPr>
                <w:sz w:val="24"/>
              </w:rPr>
              <w:tab/>
            </w:r>
            <w:r>
              <w:rPr>
                <w:spacing w:val="-2"/>
                <w:sz w:val="24"/>
              </w:rPr>
              <w:t>единица</w:t>
            </w:r>
            <w:r>
              <w:rPr>
                <w:sz w:val="24"/>
              </w:rPr>
              <w:tab/>
            </w:r>
            <w:r>
              <w:rPr>
                <w:spacing w:val="-2"/>
                <w:sz w:val="24"/>
              </w:rPr>
              <w:t>языка.</w:t>
            </w:r>
            <w:r>
              <w:rPr>
                <w:sz w:val="24"/>
              </w:rPr>
              <w:tab/>
            </w:r>
            <w:r>
              <w:rPr>
                <w:spacing w:val="-2"/>
                <w:sz w:val="24"/>
              </w:rPr>
              <w:t>Предложение</w:t>
            </w:r>
            <w:r>
              <w:rPr>
                <w:sz w:val="24"/>
              </w:rPr>
              <w:tab/>
            </w:r>
            <w:r>
              <w:rPr>
                <w:spacing w:val="-10"/>
                <w:sz w:val="24"/>
              </w:rPr>
              <w:t>и</w:t>
            </w:r>
            <w:r>
              <w:rPr>
                <w:sz w:val="24"/>
              </w:rPr>
              <w:tab/>
            </w:r>
            <w:r>
              <w:rPr>
                <w:spacing w:val="-2"/>
                <w:sz w:val="24"/>
              </w:rPr>
              <w:t>слово.</w:t>
            </w:r>
            <w:r>
              <w:rPr>
                <w:sz w:val="24"/>
              </w:rPr>
              <w:tab/>
            </w:r>
            <w:r>
              <w:rPr>
                <w:spacing w:val="-2"/>
                <w:sz w:val="24"/>
              </w:rPr>
              <w:t xml:space="preserve">Отличие </w:t>
            </w:r>
            <w:r>
              <w:rPr>
                <w:sz w:val="24"/>
              </w:rPr>
              <w:t>предложения от слова</w:t>
            </w:r>
          </w:p>
        </w:tc>
      </w:tr>
      <w:tr w:rsidR="00E80C3C" w14:paraId="285E012B" w14:textId="77777777">
        <w:trPr>
          <w:trHeight w:val="753"/>
        </w:trPr>
        <w:tc>
          <w:tcPr>
            <w:tcW w:w="1076" w:type="dxa"/>
          </w:tcPr>
          <w:p w14:paraId="7392DA9B" w14:textId="77777777" w:rsidR="00E80C3C" w:rsidRDefault="00E868BA">
            <w:pPr>
              <w:pStyle w:val="TableParagraph"/>
              <w:spacing w:before="92"/>
              <w:ind w:left="19" w:right="16"/>
              <w:jc w:val="center"/>
              <w:rPr>
                <w:sz w:val="24"/>
              </w:rPr>
            </w:pPr>
            <w:r>
              <w:rPr>
                <w:spacing w:val="-5"/>
                <w:sz w:val="24"/>
              </w:rPr>
              <w:t>5.3</w:t>
            </w:r>
          </w:p>
        </w:tc>
        <w:tc>
          <w:tcPr>
            <w:tcW w:w="7996" w:type="dxa"/>
          </w:tcPr>
          <w:p w14:paraId="63D974AD" w14:textId="77777777" w:rsidR="00E80C3C" w:rsidRDefault="00E868BA">
            <w:pPr>
              <w:pStyle w:val="TableParagraph"/>
              <w:spacing w:before="92" w:line="242" w:lineRule="auto"/>
              <w:ind w:left="61"/>
              <w:rPr>
                <w:sz w:val="24"/>
              </w:rPr>
            </w:pPr>
            <w:r>
              <w:rPr>
                <w:sz w:val="24"/>
              </w:rPr>
              <w:t>Наблюдение</w:t>
            </w:r>
            <w:r>
              <w:rPr>
                <w:spacing w:val="40"/>
                <w:sz w:val="24"/>
              </w:rPr>
              <w:t xml:space="preserve"> </w:t>
            </w:r>
            <w:r>
              <w:rPr>
                <w:sz w:val="24"/>
              </w:rPr>
              <w:t>за</w:t>
            </w:r>
            <w:r>
              <w:rPr>
                <w:spacing w:val="40"/>
                <w:sz w:val="24"/>
              </w:rPr>
              <w:t xml:space="preserve"> </w:t>
            </w:r>
            <w:r>
              <w:rPr>
                <w:sz w:val="24"/>
              </w:rPr>
              <w:t>выделением</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речи</w:t>
            </w:r>
            <w:r>
              <w:rPr>
                <w:spacing w:val="40"/>
                <w:sz w:val="24"/>
              </w:rPr>
              <w:t xml:space="preserve"> </w:t>
            </w:r>
            <w:r>
              <w:rPr>
                <w:sz w:val="24"/>
              </w:rPr>
              <w:t>одного</w:t>
            </w:r>
            <w:r>
              <w:rPr>
                <w:spacing w:val="40"/>
                <w:sz w:val="24"/>
              </w:rPr>
              <w:t xml:space="preserve"> </w:t>
            </w:r>
            <w:r>
              <w:rPr>
                <w:sz w:val="24"/>
              </w:rPr>
              <w:t>из</w:t>
            </w:r>
            <w:r>
              <w:rPr>
                <w:spacing w:val="40"/>
                <w:sz w:val="24"/>
              </w:rPr>
              <w:t xml:space="preserve"> </w:t>
            </w:r>
            <w:r>
              <w:rPr>
                <w:sz w:val="24"/>
              </w:rPr>
              <w:t>слов</w:t>
            </w:r>
            <w:r>
              <w:rPr>
                <w:spacing w:val="40"/>
                <w:sz w:val="24"/>
              </w:rPr>
              <w:t xml:space="preserve"> </w:t>
            </w:r>
            <w:r>
              <w:rPr>
                <w:sz w:val="24"/>
              </w:rPr>
              <w:t>предложения (логическое ударение)</w:t>
            </w:r>
          </w:p>
        </w:tc>
      </w:tr>
      <w:tr w:rsidR="00E80C3C" w14:paraId="0BDA4DDF" w14:textId="77777777">
        <w:trPr>
          <w:trHeight w:val="758"/>
        </w:trPr>
        <w:tc>
          <w:tcPr>
            <w:tcW w:w="1076" w:type="dxa"/>
          </w:tcPr>
          <w:p w14:paraId="395F8CD0" w14:textId="77777777" w:rsidR="00E80C3C" w:rsidRDefault="00E868BA">
            <w:pPr>
              <w:pStyle w:val="TableParagraph"/>
              <w:spacing w:before="97"/>
              <w:ind w:left="19" w:right="16"/>
              <w:jc w:val="center"/>
              <w:rPr>
                <w:sz w:val="24"/>
              </w:rPr>
            </w:pPr>
            <w:r>
              <w:rPr>
                <w:spacing w:val="-5"/>
                <w:sz w:val="24"/>
              </w:rPr>
              <w:t>5.4</w:t>
            </w:r>
          </w:p>
        </w:tc>
        <w:tc>
          <w:tcPr>
            <w:tcW w:w="7996" w:type="dxa"/>
          </w:tcPr>
          <w:p w14:paraId="21A9D843" w14:textId="77777777" w:rsidR="00E80C3C" w:rsidRDefault="00E868BA">
            <w:pPr>
              <w:pStyle w:val="TableParagraph"/>
              <w:tabs>
                <w:tab w:val="left" w:pos="963"/>
                <w:tab w:val="left" w:pos="2670"/>
                <w:tab w:val="left" w:pos="3246"/>
                <w:tab w:val="left" w:pos="4057"/>
                <w:tab w:val="left" w:pos="5903"/>
              </w:tabs>
              <w:spacing w:before="97"/>
              <w:ind w:left="61" w:right="53"/>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 xml:space="preserve">повествовательные, </w:t>
            </w:r>
            <w:r>
              <w:rPr>
                <w:sz w:val="24"/>
              </w:rPr>
              <w:t>вопросительные, побудительные предложения</w:t>
            </w:r>
          </w:p>
        </w:tc>
      </w:tr>
      <w:tr w:rsidR="00E80C3C" w14:paraId="556F21C5" w14:textId="77777777">
        <w:trPr>
          <w:trHeight w:val="753"/>
        </w:trPr>
        <w:tc>
          <w:tcPr>
            <w:tcW w:w="1076" w:type="dxa"/>
          </w:tcPr>
          <w:p w14:paraId="50EA1B15" w14:textId="77777777" w:rsidR="00E80C3C" w:rsidRDefault="00E868BA">
            <w:pPr>
              <w:pStyle w:val="TableParagraph"/>
              <w:spacing w:before="92"/>
              <w:ind w:left="19" w:right="16"/>
              <w:jc w:val="center"/>
              <w:rPr>
                <w:sz w:val="24"/>
              </w:rPr>
            </w:pPr>
            <w:r>
              <w:rPr>
                <w:spacing w:val="-5"/>
                <w:sz w:val="24"/>
              </w:rPr>
              <w:t>5.5</w:t>
            </w:r>
          </w:p>
        </w:tc>
        <w:tc>
          <w:tcPr>
            <w:tcW w:w="7996" w:type="dxa"/>
          </w:tcPr>
          <w:p w14:paraId="401DE1E0" w14:textId="77777777" w:rsidR="00E80C3C" w:rsidRDefault="00E868BA">
            <w:pPr>
              <w:pStyle w:val="TableParagraph"/>
              <w:tabs>
                <w:tab w:val="left" w:pos="920"/>
                <w:tab w:val="left" w:pos="2579"/>
                <w:tab w:val="left" w:pos="3120"/>
                <w:tab w:val="left" w:pos="4986"/>
                <w:tab w:val="left" w:pos="6066"/>
                <w:tab w:val="left" w:pos="6684"/>
              </w:tabs>
              <w:spacing w:before="92" w:line="242" w:lineRule="auto"/>
              <w:ind w:left="61" w:right="53"/>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4"/>
                <w:sz w:val="24"/>
              </w:rPr>
              <w:t>(по</w:t>
            </w:r>
            <w:r>
              <w:rPr>
                <w:sz w:val="24"/>
              </w:rPr>
              <w:tab/>
            </w:r>
            <w:r>
              <w:rPr>
                <w:spacing w:val="-2"/>
                <w:sz w:val="24"/>
              </w:rPr>
              <w:t xml:space="preserve">интонации): </w:t>
            </w:r>
            <w:r>
              <w:rPr>
                <w:sz w:val="24"/>
              </w:rPr>
              <w:t>восклицательные и невосклицательные предложения</w:t>
            </w:r>
          </w:p>
        </w:tc>
      </w:tr>
      <w:tr w:rsidR="00E80C3C" w14:paraId="76760B3C" w14:textId="77777777">
        <w:trPr>
          <w:trHeight w:val="484"/>
        </w:trPr>
        <w:tc>
          <w:tcPr>
            <w:tcW w:w="1076" w:type="dxa"/>
          </w:tcPr>
          <w:p w14:paraId="236F62C7" w14:textId="77777777" w:rsidR="00E80C3C" w:rsidRDefault="00E868BA">
            <w:pPr>
              <w:pStyle w:val="TableParagraph"/>
              <w:spacing w:before="97"/>
              <w:ind w:left="19" w:right="15"/>
              <w:jc w:val="center"/>
              <w:rPr>
                <w:sz w:val="24"/>
              </w:rPr>
            </w:pPr>
            <w:r>
              <w:rPr>
                <w:spacing w:val="-10"/>
                <w:sz w:val="24"/>
              </w:rPr>
              <w:t>6</w:t>
            </w:r>
          </w:p>
        </w:tc>
        <w:tc>
          <w:tcPr>
            <w:tcW w:w="7996" w:type="dxa"/>
          </w:tcPr>
          <w:p w14:paraId="032D2877" w14:textId="77777777" w:rsidR="00E80C3C" w:rsidRDefault="00E868BA">
            <w:pPr>
              <w:pStyle w:val="TableParagraph"/>
              <w:spacing w:before="97"/>
              <w:ind w:left="61"/>
              <w:rPr>
                <w:sz w:val="24"/>
              </w:rPr>
            </w:pPr>
            <w:r>
              <w:rPr>
                <w:sz w:val="24"/>
              </w:rPr>
              <w:t>Орфография</w:t>
            </w:r>
            <w:r>
              <w:rPr>
                <w:spacing w:val="2"/>
                <w:sz w:val="24"/>
              </w:rPr>
              <w:t xml:space="preserve"> </w:t>
            </w:r>
            <w:r>
              <w:rPr>
                <w:sz w:val="24"/>
              </w:rPr>
              <w:t>и</w:t>
            </w:r>
            <w:r>
              <w:rPr>
                <w:spacing w:val="-2"/>
                <w:sz w:val="24"/>
              </w:rPr>
              <w:t xml:space="preserve"> пунктуация</w:t>
            </w:r>
          </w:p>
        </w:tc>
      </w:tr>
      <w:tr w:rsidR="00E80C3C" w14:paraId="376790A2" w14:textId="77777777">
        <w:trPr>
          <w:trHeight w:val="1305"/>
        </w:trPr>
        <w:tc>
          <w:tcPr>
            <w:tcW w:w="1076" w:type="dxa"/>
          </w:tcPr>
          <w:p w14:paraId="2999EADF" w14:textId="77777777" w:rsidR="00E80C3C" w:rsidRDefault="00E868BA">
            <w:pPr>
              <w:pStyle w:val="TableParagraph"/>
              <w:spacing w:before="93"/>
              <w:ind w:left="19" w:right="16"/>
              <w:jc w:val="center"/>
              <w:rPr>
                <w:sz w:val="24"/>
              </w:rPr>
            </w:pPr>
            <w:r>
              <w:rPr>
                <w:spacing w:val="-5"/>
                <w:sz w:val="24"/>
              </w:rPr>
              <w:t>6.1</w:t>
            </w:r>
          </w:p>
        </w:tc>
        <w:tc>
          <w:tcPr>
            <w:tcW w:w="7996" w:type="dxa"/>
          </w:tcPr>
          <w:p w14:paraId="10D430FA" w14:textId="77777777" w:rsidR="00E80C3C" w:rsidRDefault="00E868BA">
            <w:pPr>
              <w:pStyle w:val="TableParagraph"/>
              <w:spacing w:before="93"/>
              <w:ind w:left="61" w:right="56"/>
              <w:jc w:val="both"/>
              <w:rPr>
                <w:sz w:val="24"/>
              </w:rPr>
            </w:pPr>
            <w:r>
              <w:rPr>
                <w:sz w:val="24"/>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w:t>
            </w:r>
            <w:r>
              <w:rPr>
                <w:spacing w:val="3"/>
                <w:sz w:val="24"/>
              </w:rPr>
              <w:t xml:space="preserve"> </w:t>
            </w:r>
            <w:r>
              <w:rPr>
                <w:sz w:val="24"/>
              </w:rPr>
              <w:t>слова);</w:t>
            </w:r>
            <w:r>
              <w:rPr>
                <w:spacing w:val="1"/>
                <w:sz w:val="24"/>
              </w:rPr>
              <w:t xml:space="preserve"> </w:t>
            </w:r>
            <w:r>
              <w:rPr>
                <w:sz w:val="24"/>
              </w:rPr>
              <w:t>гласные</w:t>
            </w:r>
            <w:r>
              <w:rPr>
                <w:spacing w:val="5"/>
                <w:sz w:val="24"/>
              </w:rPr>
              <w:t xml:space="preserve"> </w:t>
            </w:r>
            <w:r>
              <w:rPr>
                <w:sz w:val="24"/>
              </w:rPr>
              <w:t>после шипящих</w:t>
            </w:r>
            <w:r>
              <w:rPr>
                <w:spacing w:val="1"/>
                <w:sz w:val="24"/>
              </w:rPr>
              <w:t xml:space="preserve"> </w:t>
            </w:r>
            <w:r>
              <w:rPr>
                <w:sz w:val="24"/>
              </w:rPr>
              <w:t>в</w:t>
            </w:r>
            <w:r>
              <w:rPr>
                <w:spacing w:val="7"/>
                <w:sz w:val="24"/>
              </w:rPr>
              <w:t xml:space="preserve"> </w:t>
            </w:r>
            <w:r>
              <w:rPr>
                <w:sz w:val="24"/>
              </w:rPr>
              <w:t>сочетаниях</w:t>
            </w:r>
            <w:r>
              <w:rPr>
                <w:spacing w:val="1"/>
                <w:sz w:val="24"/>
              </w:rPr>
              <w:t xml:space="preserve"> </w:t>
            </w:r>
            <w:proofErr w:type="spellStart"/>
            <w:r>
              <w:rPr>
                <w:sz w:val="24"/>
              </w:rPr>
              <w:t>жи</w:t>
            </w:r>
            <w:proofErr w:type="spellEnd"/>
            <w:r>
              <w:rPr>
                <w:sz w:val="24"/>
              </w:rPr>
              <w:t>,</w:t>
            </w:r>
            <w:r>
              <w:rPr>
                <w:spacing w:val="8"/>
                <w:sz w:val="24"/>
              </w:rPr>
              <w:t xml:space="preserve"> </w:t>
            </w:r>
            <w:r>
              <w:rPr>
                <w:sz w:val="24"/>
              </w:rPr>
              <w:t>ши</w:t>
            </w:r>
            <w:r>
              <w:rPr>
                <w:spacing w:val="6"/>
                <w:sz w:val="24"/>
              </w:rPr>
              <w:t xml:space="preserve"> </w:t>
            </w:r>
            <w:r>
              <w:rPr>
                <w:sz w:val="24"/>
              </w:rPr>
              <w:t>(в</w:t>
            </w:r>
            <w:r>
              <w:rPr>
                <w:spacing w:val="3"/>
                <w:sz w:val="24"/>
              </w:rPr>
              <w:t xml:space="preserve"> </w:t>
            </w:r>
            <w:r>
              <w:rPr>
                <w:spacing w:val="-2"/>
                <w:sz w:val="24"/>
              </w:rPr>
              <w:t>положении</w:t>
            </w:r>
          </w:p>
        </w:tc>
      </w:tr>
    </w:tbl>
    <w:p w14:paraId="1B2457F8" w14:textId="77777777" w:rsidR="00E80C3C" w:rsidRDefault="00E80C3C">
      <w:pPr>
        <w:pStyle w:val="TableParagraph"/>
        <w:jc w:val="both"/>
        <w:rPr>
          <w:sz w:val="24"/>
        </w:rPr>
        <w:sectPr w:rsidR="00E80C3C">
          <w:type w:val="continuous"/>
          <w:pgSz w:w="11910" w:h="16840"/>
          <w:pgMar w:top="660" w:right="141" w:bottom="942"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43715425" w14:textId="77777777">
        <w:trPr>
          <w:trHeight w:val="753"/>
        </w:trPr>
        <w:tc>
          <w:tcPr>
            <w:tcW w:w="1076" w:type="dxa"/>
          </w:tcPr>
          <w:p w14:paraId="5C4F72A6" w14:textId="77777777" w:rsidR="00E80C3C" w:rsidRDefault="00E80C3C">
            <w:pPr>
              <w:pStyle w:val="TableParagraph"/>
              <w:rPr>
                <w:sz w:val="24"/>
              </w:rPr>
            </w:pPr>
          </w:p>
        </w:tc>
        <w:tc>
          <w:tcPr>
            <w:tcW w:w="7996" w:type="dxa"/>
          </w:tcPr>
          <w:p w14:paraId="6EEE34ED" w14:textId="77777777" w:rsidR="00E80C3C" w:rsidRDefault="00E868BA">
            <w:pPr>
              <w:pStyle w:val="TableParagraph"/>
              <w:spacing w:before="93" w:line="242" w:lineRule="auto"/>
              <w:ind w:left="61"/>
              <w:rPr>
                <w:sz w:val="24"/>
              </w:rPr>
            </w:pPr>
            <w:r>
              <w:rPr>
                <w:sz w:val="24"/>
              </w:rPr>
              <w:t>под</w:t>
            </w:r>
            <w:r>
              <w:rPr>
                <w:spacing w:val="76"/>
                <w:sz w:val="24"/>
              </w:rPr>
              <w:t xml:space="preserve"> </w:t>
            </w:r>
            <w:r>
              <w:rPr>
                <w:sz w:val="24"/>
              </w:rPr>
              <w:t>ударением),</w:t>
            </w:r>
            <w:r>
              <w:rPr>
                <w:spacing w:val="80"/>
                <w:sz w:val="24"/>
              </w:rPr>
              <w:t xml:space="preserve"> </w:t>
            </w:r>
            <w:proofErr w:type="spellStart"/>
            <w:r>
              <w:rPr>
                <w:sz w:val="24"/>
              </w:rPr>
              <w:t>ча</w:t>
            </w:r>
            <w:proofErr w:type="spellEnd"/>
            <w:r>
              <w:rPr>
                <w:sz w:val="24"/>
              </w:rPr>
              <w:t>,</w:t>
            </w:r>
            <w:r>
              <w:rPr>
                <w:spacing w:val="76"/>
                <w:sz w:val="24"/>
              </w:rPr>
              <w:t xml:space="preserve"> </w:t>
            </w:r>
            <w:r>
              <w:rPr>
                <w:sz w:val="24"/>
              </w:rPr>
              <w:t>ща,</w:t>
            </w:r>
            <w:r>
              <w:rPr>
                <w:spacing w:val="76"/>
                <w:sz w:val="24"/>
              </w:rPr>
              <w:t xml:space="preserve"> </w:t>
            </w:r>
            <w:r>
              <w:rPr>
                <w:sz w:val="24"/>
              </w:rPr>
              <w:t>чу,</w:t>
            </w:r>
            <w:r>
              <w:rPr>
                <w:spacing w:val="80"/>
                <w:sz w:val="24"/>
              </w:rPr>
              <w:t xml:space="preserve"> </w:t>
            </w:r>
            <w:proofErr w:type="spellStart"/>
            <w:r>
              <w:rPr>
                <w:sz w:val="24"/>
              </w:rPr>
              <w:t>щу</w:t>
            </w:r>
            <w:proofErr w:type="spellEnd"/>
            <w:r>
              <w:rPr>
                <w:sz w:val="24"/>
              </w:rPr>
              <w:t>,</w:t>
            </w:r>
            <w:r>
              <w:rPr>
                <w:spacing w:val="80"/>
                <w:sz w:val="24"/>
              </w:rPr>
              <w:t xml:space="preserve"> </w:t>
            </w:r>
            <w:r>
              <w:rPr>
                <w:sz w:val="24"/>
              </w:rPr>
              <w:t>сочетания</w:t>
            </w:r>
            <w:r>
              <w:rPr>
                <w:spacing w:val="73"/>
                <w:sz w:val="24"/>
              </w:rPr>
              <w:t xml:space="preserve"> </w:t>
            </w:r>
            <w:proofErr w:type="spellStart"/>
            <w:r>
              <w:rPr>
                <w:sz w:val="24"/>
              </w:rPr>
              <w:t>чк</w:t>
            </w:r>
            <w:proofErr w:type="spellEnd"/>
            <w:r>
              <w:rPr>
                <w:sz w:val="24"/>
              </w:rPr>
              <w:t>,</w:t>
            </w:r>
            <w:r>
              <w:rPr>
                <w:spacing w:val="80"/>
                <w:sz w:val="24"/>
              </w:rPr>
              <w:t xml:space="preserve"> </w:t>
            </w:r>
            <w:proofErr w:type="spellStart"/>
            <w:r>
              <w:rPr>
                <w:sz w:val="24"/>
              </w:rPr>
              <w:t>чн</w:t>
            </w:r>
            <w:proofErr w:type="spellEnd"/>
            <w:r>
              <w:rPr>
                <w:spacing w:val="75"/>
                <w:sz w:val="24"/>
              </w:rPr>
              <w:t xml:space="preserve"> </w:t>
            </w:r>
            <w:r>
              <w:rPr>
                <w:sz w:val="24"/>
              </w:rPr>
              <w:t>(повторение</w:t>
            </w:r>
            <w:r>
              <w:rPr>
                <w:spacing w:val="73"/>
                <w:sz w:val="24"/>
              </w:rPr>
              <w:t xml:space="preserve"> </w:t>
            </w:r>
            <w:r>
              <w:rPr>
                <w:sz w:val="24"/>
              </w:rPr>
              <w:t>правил правописания, изученных в 1 классе)</w:t>
            </w:r>
          </w:p>
        </w:tc>
      </w:tr>
      <w:tr w:rsidR="00E80C3C" w14:paraId="39B3FA7E" w14:textId="77777777">
        <w:trPr>
          <w:trHeight w:val="757"/>
        </w:trPr>
        <w:tc>
          <w:tcPr>
            <w:tcW w:w="1076" w:type="dxa"/>
          </w:tcPr>
          <w:p w14:paraId="6DB5E695" w14:textId="77777777" w:rsidR="00E80C3C" w:rsidRDefault="00E868BA">
            <w:pPr>
              <w:pStyle w:val="TableParagraph"/>
              <w:spacing w:before="97"/>
              <w:ind w:left="19" w:right="16"/>
              <w:jc w:val="center"/>
              <w:rPr>
                <w:sz w:val="24"/>
              </w:rPr>
            </w:pPr>
            <w:r>
              <w:rPr>
                <w:spacing w:val="-5"/>
                <w:sz w:val="24"/>
              </w:rPr>
              <w:t>6.2</w:t>
            </w:r>
          </w:p>
        </w:tc>
        <w:tc>
          <w:tcPr>
            <w:tcW w:w="7996" w:type="dxa"/>
          </w:tcPr>
          <w:p w14:paraId="765BC57B" w14:textId="77777777" w:rsidR="00E80C3C" w:rsidRDefault="00E868BA">
            <w:pPr>
              <w:pStyle w:val="TableParagraph"/>
              <w:spacing w:before="99" w:line="237" w:lineRule="auto"/>
              <w:ind w:left="61"/>
              <w:rPr>
                <w:sz w:val="24"/>
              </w:rPr>
            </w:pPr>
            <w:r>
              <w:rPr>
                <w:sz w:val="24"/>
              </w:rPr>
              <w:t>Орфографическая зоркость как</w:t>
            </w:r>
            <w:r>
              <w:rPr>
                <w:spacing w:val="-3"/>
                <w:sz w:val="24"/>
              </w:rPr>
              <w:t xml:space="preserve"> </w:t>
            </w:r>
            <w:r>
              <w:rPr>
                <w:sz w:val="24"/>
              </w:rPr>
              <w:t>осознание</w:t>
            </w:r>
            <w:r>
              <w:rPr>
                <w:spacing w:val="-2"/>
                <w:sz w:val="24"/>
              </w:rPr>
              <w:t xml:space="preserve"> </w:t>
            </w:r>
            <w:r>
              <w:rPr>
                <w:sz w:val="24"/>
              </w:rPr>
              <w:t>места возможного возникновения орфографической ошибки. Понятие орфограммы</w:t>
            </w:r>
          </w:p>
        </w:tc>
      </w:tr>
      <w:tr w:rsidR="00E80C3C" w14:paraId="23836E54" w14:textId="77777777">
        <w:trPr>
          <w:trHeight w:val="758"/>
        </w:trPr>
        <w:tc>
          <w:tcPr>
            <w:tcW w:w="1076" w:type="dxa"/>
          </w:tcPr>
          <w:p w14:paraId="489D8286" w14:textId="77777777" w:rsidR="00E80C3C" w:rsidRDefault="00E868BA">
            <w:pPr>
              <w:pStyle w:val="TableParagraph"/>
              <w:spacing w:before="93"/>
              <w:ind w:left="19" w:right="16"/>
              <w:jc w:val="center"/>
              <w:rPr>
                <w:sz w:val="24"/>
              </w:rPr>
            </w:pPr>
            <w:r>
              <w:rPr>
                <w:spacing w:val="-5"/>
                <w:sz w:val="24"/>
              </w:rPr>
              <w:t>6.3</w:t>
            </w:r>
          </w:p>
        </w:tc>
        <w:tc>
          <w:tcPr>
            <w:tcW w:w="7996" w:type="dxa"/>
          </w:tcPr>
          <w:p w14:paraId="5DA524D9" w14:textId="77777777" w:rsidR="00E80C3C" w:rsidRDefault="00E868BA">
            <w:pPr>
              <w:pStyle w:val="TableParagraph"/>
              <w:spacing w:before="93" w:line="242" w:lineRule="auto"/>
              <w:ind w:left="61"/>
              <w:rPr>
                <w:sz w:val="24"/>
              </w:rPr>
            </w:pPr>
            <w:r>
              <w:rPr>
                <w:sz w:val="24"/>
              </w:rPr>
              <w:t>Различные</w:t>
            </w:r>
            <w:r>
              <w:rPr>
                <w:spacing w:val="40"/>
                <w:sz w:val="24"/>
              </w:rPr>
              <w:t xml:space="preserve"> </w:t>
            </w:r>
            <w:r>
              <w:rPr>
                <w:sz w:val="24"/>
              </w:rPr>
              <w:t>способы</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w:t>
            </w:r>
          </w:p>
        </w:tc>
      </w:tr>
      <w:tr w:rsidR="00E80C3C" w14:paraId="0DCEAD34" w14:textId="77777777">
        <w:trPr>
          <w:trHeight w:val="753"/>
        </w:trPr>
        <w:tc>
          <w:tcPr>
            <w:tcW w:w="1076" w:type="dxa"/>
          </w:tcPr>
          <w:p w14:paraId="042C49A9" w14:textId="77777777" w:rsidR="00E80C3C" w:rsidRDefault="00E868BA">
            <w:pPr>
              <w:pStyle w:val="TableParagraph"/>
              <w:spacing w:before="92"/>
              <w:ind w:left="19" w:right="16"/>
              <w:jc w:val="center"/>
              <w:rPr>
                <w:sz w:val="24"/>
              </w:rPr>
            </w:pPr>
            <w:r>
              <w:rPr>
                <w:spacing w:val="-5"/>
                <w:sz w:val="24"/>
              </w:rPr>
              <w:t>6.4</w:t>
            </w:r>
          </w:p>
        </w:tc>
        <w:tc>
          <w:tcPr>
            <w:tcW w:w="7996" w:type="dxa"/>
          </w:tcPr>
          <w:p w14:paraId="32129443" w14:textId="77777777" w:rsidR="00E80C3C" w:rsidRDefault="00E868BA">
            <w:pPr>
              <w:pStyle w:val="TableParagraph"/>
              <w:tabs>
                <w:tab w:val="left" w:pos="3932"/>
                <w:tab w:val="left" w:pos="6071"/>
                <w:tab w:val="left" w:pos="6623"/>
              </w:tabs>
              <w:spacing w:before="94" w:line="237" w:lineRule="auto"/>
              <w:ind w:left="61" w:right="52"/>
              <w:rPr>
                <w:sz w:val="24"/>
              </w:rPr>
            </w:pPr>
            <w:r>
              <w:rPr>
                <w:sz w:val="24"/>
              </w:rPr>
              <w:t>Использование</w:t>
            </w:r>
            <w:r>
              <w:rPr>
                <w:spacing w:val="80"/>
                <w:sz w:val="24"/>
              </w:rPr>
              <w:t xml:space="preserve"> </w:t>
            </w:r>
            <w:r>
              <w:rPr>
                <w:sz w:val="24"/>
              </w:rPr>
              <w:t>орфографического</w:t>
            </w:r>
            <w:r>
              <w:rPr>
                <w:sz w:val="24"/>
              </w:rPr>
              <w:tab/>
              <w:t>словаря</w:t>
            </w:r>
            <w:r>
              <w:rPr>
                <w:spacing w:val="80"/>
                <w:sz w:val="24"/>
              </w:rPr>
              <w:t xml:space="preserve"> </w:t>
            </w:r>
            <w:r>
              <w:rPr>
                <w:sz w:val="24"/>
              </w:rPr>
              <w:t>учебника</w:t>
            </w:r>
            <w:r>
              <w:rPr>
                <w:sz w:val="24"/>
              </w:rPr>
              <w:tab/>
            </w:r>
            <w:r>
              <w:rPr>
                <w:spacing w:val="-4"/>
                <w:sz w:val="24"/>
              </w:rPr>
              <w:t>для</w:t>
            </w:r>
            <w:r>
              <w:rPr>
                <w:sz w:val="24"/>
              </w:rPr>
              <w:tab/>
            </w:r>
            <w:r>
              <w:rPr>
                <w:spacing w:val="-2"/>
                <w:sz w:val="24"/>
              </w:rPr>
              <w:t xml:space="preserve">определения </w:t>
            </w:r>
            <w:r>
              <w:rPr>
                <w:sz w:val="24"/>
              </w:rPr>
              <w:t>(уточнения) написания слова</w:t>
            </w:r>
          </w:p>
        </w:tc>
      </w:tr>
      <w:tr w:rsidR="00E80C3C" w14:paraId="317D7216" w14:textId="77777777">
        <w:trPr>
          <w:trHeight w:val="758"/>
        </w:trPr>
        <w:tc>
          <w:tcPr>
            <w:tcW w:w="1076" w:type="dxa"/>
          </w:tcPr>
          <w:p w14:paraId="4CD755B8" w14:textId="77777777" w:rsidR="00E80C3C" w:rsidRDefault="00E868BA">
            <w:pPr>
              <w:pStyle w:val="TableParagraph"/>
              <w:spacing w:before="92"/>
              <w:ind w:left="19" w:right="16"/>
              <w:jc w:val="center"/>
              <w:rPr>
                <w:sz w:val="24"/>
              </w:rPr>
            </w:pPr>
            <w:r>
              <w:rPr>
                <w:spacing w:val="-5"/>
                <w:sz w:val="24"/>
              </w:rPr>
              <w:t>6.5</w:t>
            </w:r>
          </w:p>
        </w:tc>
        <w:tc>
          <w:tcPr>
            <w:tcW w:w="7996" w:type="dxa"/>
          </w:tcPr>
          <w:p w14:paraId="7C0045A9" w14:textId="77777777" w:rsidR="00E80C3C" w:rsidRDefault="00E868BA">
            <w:pPr>
              <w:pStyle w:val="TableParagraph"/>
              <w:spacing w:before="92" w:line="242" w:lineRule="auto"/>
              <w:ind w:left="61"/>
              <w:rPr>
                <w:sz w:val="24"/>
              </w:rPr>
            </w:pPr>
            <w:r>
              <w:rPr>
                <w:sz w:val="24"/>
              </w:rPr>
              <w:t>Контроль</w:t>
            </w:r>
            <w:r>
              <w:rPr>
                <w:spacing w:val="40"/>
                <w:sz w:val="24"/>
              </w:rPr>
              <w:t xml:space="preserve"> </w:t>
            </w:r>
            <w:r>
              <w:rPr>
                <w:sz w:val="24"/>
              </w:rPr>
              <w:t>и</w:t>
            </w:r>
            <w:r>
              <w:rPr>
                <w:spacing w:val="40"/>
                <w:sz w:val="24"/>
              </w:rPr>
              <w:t xml:space="preserve"> </w:t>
            </w:r>
            <w:r>
              <w:rPr>
                <w:sz w:val="24"/>
              </w:rPr>
              <w:t>самоконтроль</w:t>
            </w:r>
            <w:r>
              <w:rPr>
                <w:spacing w:val="40"/>
                <w:sz w:val="24"/>
              </w:rPr>
              <w:t xml:space="preserve"> </w:t>
            </w:r>
            <w:r>
              <w:rPr>
                <w:sz w:val="24"/>
              </w:rPr>
              <w:t>при</w:t>
            </w:r>
            <w:r>
              <w:rPr>
                <w:spacing w:val="40"/>
                <w:sz w:val="24"/>
              </w:rPr>
              <w:t xml:space="preserve"> </w:t>
            </w:r>
            <w:r>
              <w:rPr>
                <w:sz w:val="24"/>
              </w:rPr>
              <w:t>проверке</w:t>
            </w:r>
            <w:r>
              <w:rPr>
                <w:spacing w:val="80"/>
                <w:sz w:val="24"/>
              </w:rPr>
              <w:t xml:space="preserve"> </w:t>
            </w:r>
            <w:r>
              <w:rPr>
                <w:sz w:val="24"/>
              </w:rPr>
              <w:t>собственных</w:t>
            </w:r>
            <w:r>
              <w:rPr>
                <w:spacing w:val="40"/>
                <w:sz w:val="24"/>
              </w:rPr>
              <w:t xml:space="preserve"> </w:t>
            </w:r>
            <w:r>
              <w:rPr>
                <w:sz w:val="24"/>
              </w:rPr>
              <w:t>и</w:t>
            </w:r>
            <w:r>
              <w:rPr>
                <w:spacing w:val="80"/>
                <w:sz w:val="24"/>
              </w:rPr>
              <w:t xml:space="preserve"> </w:t>
            </w:r>
            <w:r>
              <w:rPr>
                <w:sz w:val="24"/>
              </w:rPr>
              <w:t>предложенных</w:t>
            </w:r>
            <w:r>
              <w:rPr>
                <w:spacing w:val="40"/>
                <w:sz w:val="24"/>
              </w:rPr>
              <w:t xml:space="preserve"> </w:t>
            </w:r>
            <w:r>
              <w:rPr>
                <w:spacing w:val="-2"/>
                <w:sz w:val="24"/>
              </w:rPr>
              <w:t>текстов</w:t>
            </w:r>
          </w:p>
        </w:tc>
      </w:tr>
      <w:tr w:rsidR="00E80C3C" w14:paraId="1A4188FB" w14:textId="77777777">
        <w:trPr>
          <w:trHeight w:val="479"/>
        </w:trPr>
        <w:tc>
          <w:tcPr>
            <w:tcW w:w="1076" w:type="dxa"/>
          </w:tcPr>
          <w:p w14:paraId="348E7C0D" w14:textId="77777777" w:rsidR="00E80C3C" w:rsidRDefault="00E868BA">
            <w:pPr>
              <w:pStyle w:val="TableParagraph"/>
              <w:spacing w:before="92"/>
              <w:ind w:left="19" w:right="16"/>
              <w:jc w:val="center"/>
              <w:rPr>
                <w:sz w:val="24"/>
              </w:rPr>
            </w:pPr>
            <w:r>
              <w:rPr>
                <w:spacing w:val="-5"/>
                <w:sz w:val="24"/>
              </w:rPr>
              <w:t>6.6</w:t>
            </w:r>
          </w:p>
        </w:tc>
        <w:tc>
          <w:tcPr>
            <w:tcW w:w="7996" w:type="dxa"/>
          </w:tcPr>
          <w:p w14:paraId="5939D231" w14:textId="77777777" w:rsidR="00E80C3C" w:rsidRDefault="00E868BA">
            <w:pPr>
              <w:pStyle w:val="TableParagraph"/>
              <w:spacing w:before="92"/>
              <w:ind w:left="61"/>
              <w:rPr>
                <w:sz w:val="24"/>
              </w:rPr>
            </w:pPr>
            <w:r>
              <w:rPr>
                <w:sz w:val="24"/>
              </w:rPr>
              <w:t>Разделительный</w:t>
            </w:r>
            <w:r>
              <w:rPr>
                <w:spacing w:val="-8"/>
                <w:sz w:val="24"/>
              </w:rPr>
              <w:t xml:space="preserve"> </w:t>
            </w:r>
            <w:r>
              <w:rPr>
                <w:sz w:val="24"/>
              </w:rPr>
              <w:t>мягкий</w:t>
            </w:r>
            <w:r>
              <w:rPr>
                <w:spacing w:val="-2"/>
                <w:sz w:val="24"/>
              </w:rPr>
              <w:t xml:space="preserve"> </w:t>
            </w:r>
            <w:r>
              <w:rPr>
                <w:spacing w:val="-4"/>
                <w:sz w:val="24"/>
              </w:rPr>
              <w:t>знак</w:t>
            </w:r>
          </w:p>
        </w:tc>
      </w:tr>
      <w:tr w:rsidR="00E80C3C" w14:paraId="654889E5" w14:textId="77777777">
        <w:trPr>
          <w:trHeight w:val="479"/>
        </w:trPr>
        <w:tc>
          <w:tcPr>
            <w:tcW w:w="1076" w:type="dxa"/>
          </w:tcPr>
          <w:p w14:paraId="5F30BD3A" w14:textId="77777777" w:rsidR="00E80C3C" w:rsidRDefault="00E868BA">
            <w:pPr>
              <w:pStyle w:val="TableParagraph"/>
              <w:spacing w:before="92"/>
              <w:ind w:left="19" w:right="16"/>
              <w:jc w:val="center"/>
              <w:rPr>
                <w:sz w:val="24"/>
              </w:rPr>
            </w:pPr>
            <w:r>
              <w:rPr>
                <w:spacing w:val="-5"/>
                <w:sz w:val="24"/>
              </w:rPr>
              <w:t>6.7</w:t>
            </w:r>
          </w:p>
        </w:tc>
        <w:tc>
          <w:tcPr>
            <w:tcW w:w="7996" w:type="dxa"/>
          </w:tcPr>
          <w:p w14:paraId="6BD8552D" w14:textId="77777777" w:rsidR="00E80C3C" w:rsidRDefault="00E868BA">
            <w:pPr>
              <w:pStyle w:val="TableParagraph"/>
              <w:spacing w:before="92"/>
              <w:ind w:left="61"/>
              <w:rPr>
                <w:sz w:val="24"/>
              </w:rPr>
            </w:pPr>
            <w:r>
              <w:rPr>
                <w:sz w:val="24"/>
              </w:rPr>
              <w:t>Сочетания</w:t>
            </w:r>
            <w:r>
              <w:rPr>
                <w:spacing w:val="-2"/>
                <w:sz w:val="24"/>
              </w:rPr>
              <w:t xml:space="preserve"> </w:t>
            </w:r>
            <w:proofErr w:type="spellStart"/>
            <w:r>
              <w:rPr>
                <w:sz w:val="24"/>
              </w:rPr>
              <w:t>чт</w:t>
            </w:r>
            <w:proofErr w:type="spellEnd"/>
            <w:r>
              <w:rPr>
                <w:sz w:val="24"/>
              </w:rPr>
              <w:t>,</w:t>
            </w:r>
            <w:r>
              <w:rPr>
                <w:spacing w:val="-4"/>
                <w:sz w:val="24"/>
              </w:rPr>
              <w:t xml:space="preserve"> </w:t>
            </w:r>
            <w:proofErr w:type="spellStart"/>
            <w:r>
              <w:rPr>
                <w:sz w:val="24"/>
              </w:rPr>
              <w:t>щн</w:t>
            </w:r>
            <w:proofErr w:type="spellEnd"/>
            <w:r>
              <w:rPr>
                <w:sz w:val="24"/>
              </w:rPr>
              <w:t>,</w:t>
            </w:r>
            <w:r>
              <w:rPr>
                <w:spacing w:val="1"/>
                <w:sz w:val="24"/>
              </w:rPr>
              <w:t xml:space="preserve"> </w:t>
            </w:r>
            <w:proofErr w:type="spellStart"/>
            <w:r>
              <w:rPr>
                <w:spacing w:val="-5"/>
                <w:sz w:val="24"/>
              </w:rPr>
              <w:t>нч</w:t>
            </w:r>
            <w:proofErr w:type="spellEnd"/>
          </w:p>
        </w:tc>
      </w:tr>
      <w:tr w:rsidR="00E80C3C" w14:paraId="4DDBCA89" w14:textId="77777777">
        <w:trPr>
          <w:trHeight w:val="480"/>
        </w:trPr>
        <w:tc>
          <w:tcPr>
            <w:tcW w:w="1076" w:type="dxa"/>
          </w:tcPr>
          <w:p w14:paraId="2ADEFB6C" w14:textId="77777777" w:rsidR="00E80C3C" w:rsidRDefault="00E868BA">
            <w:pPr>
              <w:pStyle w:val="TableParagraph"/>
              <w:spacing w:before="92"/>
              <w:ind w:left="19" w:right="16"/>
              <w:jc w:val="center"/>
              <w:rPr>
                <w:sz w:val="24"/>
              </w:rPr>
            </w:pPr>
            <w:r>
              <w:rPr>
                <w:spacing w:val="-5"/>
                <w:sz w:val="24"/>
              </w:rPr>
              <w:t>6.8</w:t>
            </w:r>
          </w:p>
        </w:tc>
        <w:tc>
          <w:tcPr>
            <w:tcW w:w="7996" w:type="dxa"/>
          </w:tcPr>
          <w:p w14:paraId="476020EC" w14:textId="77777777" w:rsidR="00E80C3C" w:rsidRDefault="00E868BA">
            <w:pPr>
              <w:pStyle w:val="TableParagraph"/>
              <w:spacing w:before="92"/>
              <w:ind w:left="61"/>
              <w:rPr>
                <w:sz w:val="24"/>
              </w:rPr>
            </w:pPr>
            <w:r>
              <w:rPr>
                <w:sz w:val="24"/>
              </w:rPr>
              <w:t>Проверяемые</w:t>
            </w:r>
            <w:r>
              <w:rPr>
                <w:spacing w:val="-3"/>
                <w:sz w:val="24"/>
              </w:rPr>
              <w:t xml:space="preserve"> </w:t>
            </w:r>
            <w:r>
              <w:rPr>
                <w:sz w:val="24"/>
              </w:rPr>
              <w:t>безударные</w:t>
            </w:r>
            <w:r>
              <w:rPr>
                <w:spacing w:val="-2"/>
                <w:sz w:val="24"/>
              </w:rPr>
              <w:t xml:space="preserve"> </w:t>
            </w:r>
            <w:r>
              <w:rPr>
                <w:sz w:val="24"/>
              </w:rPr>
              <w:t>гласные</w:t>
            </w:r>
            <w:r>
              <w:rPr>
                <w:spacing w:val="-7"/>
                <w:sz w:val="24"/>
              </w:rPr>
              <w:t xml:space="preserve"> </w:t>
            </w:r>
            <w:r>
              <w:rPr>
                <w:sz w:val="24"/>
              </w:rPr>
              <w:t>в корне</w:t>
            </w:r>
            <w:r>
              <w:rPr>
                <w:spacing w:val="-2"/>
                <w:sz w:val="24"/>
              </w:rPr>
              <w:t xml:space="preserve"> </w:t>
            </w:r>
            <w:r>
              <w:rPr>
                <w:spacing w:val="-4"/>
                <w:sz w:val="24"/>
              </w:rPr>
              <w:t>слова</w:t>
            </w:r>
          </w:p>
        </w:tc>
      </w:tr>
      <w:tr w:rsidR="00E80C3C" w14:paraId="702DC630" w14:textId="77777777">
        <w:trPr>
          <w:trHeight w:val="479"/>
        </w:trPr>
        <w:tc>
          <w:tcPr>
            <w:tcW w:w="1076" w:type="dxa"/>
          </w:tcPr>
          <w:p w14:paraId="03F5CA95" w14:textId="77777777" w:rsidR="00E80C3C" w:rsidRDefault="00E868BA">
            <w:pPr>
              <w:pStyle w:val="TableParagraph"/>
              <w:spacing w:before="92"/>
              <w:ind w:left="19" w:right="16"/>
              <w:jc w:val="center"/>
              <w:rPr>
                <w:sz w:val="24"/>
              </w:rPr>
            </w:pPr>
            <w:r>
              <w:rPr>
                <w:spacing w:val="-5"/>
                <w:sz w:val="24"/>
              </w:rPr>
              <w:t>6.9</w:t>
            </w:r>
          </w:p>
        </w:tc>
        <w:tc>
          <w:tcPr>
            <w:tcW w:w="7996" w:type="dxa"/>
          </w:tcPr>
          <w:p w14:paraId="07695D52" w14:textId="77777777" w:rsidR="00E80C3C" w:rsidRDefault="00E868BA">
            <w:pPr>
              <w:pStyle w:val="TableParagraph"/>
              <w:spacing w:before="92"/>
              <w:ind w:left="61"/>
              <w:rPr>
                <w:sz w:val="24"/>
              </w:rPr>
            </w:pPr>
            <w:r>
              <w:rPr>
                <w:sz w:val="24"/>
              </w:rPr>
              <w:t>Парные</w:t>
            </w:r>
            <w:r>
              <w:rPr>
                <w:spacing w:val="-2"/>
                <w:sz w:val="24"/>
              </w:rPr>
              <w:t xml:space="preserve"> </w:t>
            </w:r>
            <w:r>
              <w:rPr>
                <w:sz w:val="24"/>
              </w:rPr>
              <w:t>звонкие</w:t>
            </w:r>
            <w:r>
              <w:rPr>
                <w:spacing w:val="-1"/>
                <w:sz w:val="24"/>
              </w:rPr>
              <w:t xml:space="preserve"> </w:t>
            </w:r>
            <w:r>
              <w:rPr>
                <w:sz w:val="24"/>
              </w:rPr>
              <w:t>и</w:t>
            </w:r>
            <w:r>
              <w:rPr>
                <w:spacing w:val="-4"/>
                <w:sz w:val="24"/>
              </w:rPr>
              <w:t xml:space="preserve"> </w:t>
            </w:r>
            <w:r>
              <w:rPr>
                <w:sz w:val="24"/>
              </w:rPr>
              <w:t>глухие</w:t>
            </w:r>
            <w:r>
              <w:rPr>
                <w:spacing w:val="2"/>
                <w:sz w:val="24"/>
              </w:rPr>
              <w:t xml:space="preserve"> </w:t>
            </w:r>
            <w:r>
              <w:rPr>
                <w:sz w:val="24"/>
              </w:rPr>
              <w:t>согласные</w:t>
            </w:r>
            <w:r>
              <w:rPr>
                <w:spacing w:val="-6"/>
                <w:sz w:val="24"/>
              </w:rPr>
              <w:t xml:space="preserve"> </w:t>
            </w:r>
            <w:r>
              <w:rPr>
                <w:sz w:val="24"/>
              </w:rPr>
              <w:t>в</w:t>
            </w:r>
            <w:r>
              <w:rPr>
                <w:spacing w:val="-3"/>
                <w:sz w:val="24"/>
              </w:rPr>
              <w:t xml:space="preserve"> </w:t>
            </w:r>
            <w:r>
              <w:rPr>
                <w:sz w:val="24"/>
              </w:rPr>
              <w:t>корне</w:t>
            </w:r>
            <w:r>
              <w:rPr>
                <w:spacing w:val="-1"/>
                <w:sz w:val="24"/>
              </w:rPr>
              <w:t xml:space="preserve"> </w:t>
            </w:r>
            <w:r>
              <w:rPr>
                <w:spacing w:val="-2"/>
                <w:sz w:val="24"/>
              </w:rPr>
              <w:t>слова</w:t>
            </w:r>
          </w:p>
        </w:tc>
      </w:tr>
      <w:tr w:rsidR="00E80C3C" w14:paraId="60B9CA98" w14:textId="77777777">
        <w:trPr>
          <w:trHeight w:val="758"/>
        </w:trPr>
        <w:tc>
          <w:tcPr>
            <w:tcW w:w="1076" w:type="dxa"/>
          </w:tcPr>
          <w:p w14:paraId="27191082" w14:textId="77777777" w:rsidR="00E80C3C" w:rsidRDefault="00E868BA">
            <w:pPr>
              <w:pStyle w:val="TableParagraph"/>
              <w:spacing w:before="92"/>
              <w:ind w:left="19" w:right="11"/>
              <w:jc w:val="center"/>
              <w:rPr>
                <w:sz w:val="24"/>
              </w:rPr>
            </w:pPr>
            <w:r>
              <w:rPr>
                <w:spacing w:val="-4"/>
                <w:sz w:val="24"/>
              </w:rPr>
              <w:t>6.10</w:t>
            </w:r>
          </w:p>
        </w:tc>
        <w:tc>
          <w:tcPr>
            <w:tcW w:w="7996" w:type="dxa"/>
          </w:tcPr>
          <w:p w14:paraId="079B0274" w14:textId="77777777" w:rsidR="00E80C3C" w:rsidRDefault="00E868BA">
            <w:pPr>
              <w:pStyle w:val="TableParagraph"/>
              <w:spacing w:before="92" w:line="242" w:lineRule="auto"/>
              <w:ind w:left="61"/>
              <w:rPr>
                <w:sz w:val="24"/>
              </w:rPr>
            </w:pPr>
            <w:r>
              <w:rPr>
                <w:sz w:val="24"/>
              </w:rPr>
              <w:t>Непроверяемые</w:t>
            </w:r>
            <w:r>
              <w:rPr>
                <w:spacing w:val="40"/>
                <w:sz w:val="24"/>
              </w:rPr>
              <w:t xml:space="preserve"> </w:t>
            </w:r>
            <w:r>
              <w:rPr>
                <w:sz w:val="24"/>
              </w:rPr>
              <w:t>гласные</w:t>
            </w:r>
            <w:r>
              <w:rPr>
                <w:spacing w:val="40"/>
                <w:sz w:val="24"/>
              </w:rPr>
              <w:t xml:space="preserve"> </w:t>
            </w:r>
            <w:r>
              <w:rPr>
                <w:sz w:val="24"/>
              </w:rPr>
              <w:t>и</w:t>
            </w:r>
            <w:r>
              <w:rPr>
                <w:spacing w:val="40"/>
                <w:sz w:val="24"/>
              </w:rPr>
              <w:t xml:space="preserve"> </w:t>
            </w:r>
            <w:r>
              <w:rPr>
                <w:sz w:val="24"/>
              </w:rPr>
              <w:t>согласные</w:t>
            </w:r>
            <w:r>
              <w:rPr>
                <w:spacing w:val="40"/>
                <w:sz w:val="24"/>
              </w:rPr>
              <w:t xml:space="preserve"> </w:t>
            </w:r>
            <w:r>
              <w:rPr>
                <w:sz w:val="24"/>
              </w:rPr>
              <w:t>(перечень</w:t>
            </w:r>
            <w:r>
              <w:rPr>
                <w:spacing w:val="40"/>
                <w:sz w:val="24"/>
              </w:rPr>
              <w:t xml:space="preserve"> </w:t>
            </w:r>
            <w:r>
              <w:rPr>
                <w:sz w:val="24"/>
              </w:rPr>
              <w:t>слов</w:t>
            </w:r>
            <w:r>
              <w:rPr>
                <w:spacing w:val="40"/>
                <w:sz w:val="24"/>
              </w:rPr>
              <w:t xml:space="preserve"> </w:t>
            </w:r>
            <w:r>
              <w:rPr>
                <w:sz w:val="24"/>
              </w:rPr>
              <w:t>в</w:t>
            </w:r>
            <w:r>
              <w:rPr>
                <w:spacing w:val="40"/>
                <w:sz w:val="24"/>
              </w:rPr>
              <w:t xml:space="preserve"> </w:t>
            </w:r>
            <w:r>
              <w:rPr>
                <w:sz w:val="24"/>
              </w:rPr>
              <w:t>орфографическом словаре учебника)</w:t>
            </w:r>
          </w:p>
        </w:tc>
      </w:tr>
      <w:tr w:rsidR="00E80C3C" w14:paraId="0E42BC1B" w14:textId="77777777">
        <w:trPr>
          <w:trHeight w:val="753"/>
        </w:trPr>
        <w:tc>
          <w:tcPr>
            <w:tcW w:w="1076" w:type="dxa"/>
          </w:tcPr>
          <w:p w14:paraId="529E1ABC" w14:textId="77777777" w:rsidR="00E80C3C" w:rsidRDefault="00E868BA">
            <w:pPr>
              <w:pStyle w:val="TableParagraph"/>
              <w:spacing w:before="93"/>
              <w:ind w:left="19" w:right="11"/>
              <w:jc w:val="center"/>
              <w:rPr>
                <w:sz w:val="24"/>
              </w:rPr>
            </w:pPr>
            <w:r>
              <w:rPr>
                <w:spacing w:val="-4"/>
                <w:sz w:val="24"/>
              </w:rPr>
              <w:t>6.11</w:t>
            </w:r>
          </w:p>
        </w:tc>
        <w:tc>
          <w:tcPr>
            <w:tcW w:w="7996" w:type="dxa"/>
          </w:tcPr>
          <w:p w14:paraId="16747F42" w14:textId="77777777" w:rsidR="00E80C3C" w:rsidRDefault="00E868BA">
            <w:pPr>
              <w:pStyle w:val="TableParagraph"/>
              <w:spacing w:before="95" w:line="237" w:lineRule="auto"/>
              <w:ind w:left="61"/>
              <w:rPr>
                <w:sz w:val="24"/>
              </w:rPr>
            </w:pPr>
            <w:r>
              <w:rPr>
                <w:sz w:val="24"/>
              </w:rPr>
              <w:t>Заглавная</w:t>
            </w:r>
            <w:r>
              <w:rPr>
                <w:spacing w:val="33"/>
                <w:sz w:val="24"/>
              </w:rPr>
              <w:t xml:space="preserve"> </w:t>
            </w:r>
            <w:r>
              <w:rPr>
                <w:sz w:val="24"/>
              </w:rPr>
              <w:t>буква</w:t>
            </w:r>
            <w:r>
              <w:rPr>
                <w:spacing w:val="32"/>
                <w:sz w:val="24"/>
              </w:rPr>
              <w:t xml:space="preserve"> </w:t>
            </w:r>
            <w:r>
              <w:rPr>
                <w:sz w:val="24"/>
              </w:rPr>
              <w:t>в</w:t>
            </w:r>
            <w:r>
              <w:rPr>
                <w:spacing w:val="35"/>
                <w:sz w:val="24"/>
              </w:rPr>
              <w:t xml:space="preserve"> </w:t>
            </w:r>
            <w:r>
              <w:rPr>
                <w:sz w:val="24"/>
              </w:rPr>
              <w:t>именах</w:t>
            </w:r>
            <w:r>
              <w:rPr>
                <w:spacing w:val="29"/>
                <w:sz w:val="24"/>
              </w:rPr>
              <w:t xml:space="preserve"> </w:t>
            </w:r>
            <w:r>
              <w:rPr>
                <w:sz w:val="24"/>
              </w:rPr>
              <w:t>собственных:</w:t>
            </w:r>
            <w:r>
              <w:rPr>
                <w:spacing w:val="34"/>
                <w:sz w:val="24"/>
              </w:rPr>
              <w:t xml:space="preserve"> </w:t>
            </w:r>
            <w:r>
              <w:rPr>
                <w:sz w:val="24"/>
              </w:rPr>
              <w:t>имена,</w:t>
            </w:r>
            <w:r>
              <w:rPr>
                <w:spacing w:val="35"/>
                <w:sz w:val="24"/>
              </w:rPr>
              <w:t xml:space="preserve"> </w:t>
            </w:r>
            <w:r>
              <w:rPr>
                <w:sz w:val="24"/>
              </w:rPr>
              <w:t>фамилии,</w:t>
            </w:r>
            <w:r>
              <w:rPr>
                <w:spacing w:val="27"/>
                <w:sz w:val="24"/>
              </w:rPr>
              <w:t xml:space="preserve"> </w:t>
            </w:r>
            <w:r>
              <w:rPr>
                <w:sz w:val="24"/>
              </w:rPr>
              <w:t>отчества</w:t>
            </w:r>
            <w:r>
              <w:rPr>
                <w:spacing w:val="32"/>
                <w:sz w:val="24"/>
              </w:rPr>
              <w:t xml:space="preserve"> </w:t>
            </w:r>
            <w:r>
              <w:rPr>
                <w:sz w:val="24"/>
              </w:rPr>
              <w:t>людей, клички животных, географические названия</w:t>
            </w:r>
          </w:p>
        </w:tc>
      </w:tr>
      <w:tr w:rsidR="00E80C3C" w14:paraId="25506454" w14:textId="77777777">
        <w:trPr>
          <w:trHeight w:val="479"/>
        </w:trPr>
        <w:tc>
          <w:tcPr>
            <w:tcW w:w="1076" w:type="dxa"/>
          </w:tcPr>
          <w:p w14:paraId="313702F8" w14:textId="77777777" w:rsidR="00E80C3C" w:rsidRDefault="00E868BA">
            <w:pPr>
              <w:pStyle w:val="TableParagraph"/>
              <w:spacing w:before="97"/>
              <w:ind w:left="19" w:right="11"/>
              <w:jc w:val="center"/>
              <w:rPr>
                <w:sz w:val="24"/>
              </w:rPr>
            </w:pPr>
            <w:r>
              <w:rPr>
                <w:spacing w:val="-4"/>
                <w:sz w:val="24"/>
              </w:rPr>
              <w:t>6.12</w:t>
            </w:r>
          </w:p>
        </w:tc>
        <w:tc>
          <w:tcPr>
            <w:tcW w:w="7996" w:type="dxa"/>
          </w:tcPr>
          <w:p w14:paraId="2679AF8C" w14:textId="77777777" w:rsidR="00E80C3C" w:rsidRDefault="00E868BA">
            <w:pPr>
              <w:pStyle w:val="TableParagraph"/>
              <w:spacing w:before="97"/>
              <w:ind w:left="61"/>
              <w:rPr>
                <w:sz w:val="24"/>
              </w:rPr>
            </w:pPr>
            <w:r>
              <w:rPr>
                <w:sz w:val="24"/>
              </w:rPr>
              <w:t>Раздельное</w:t>
            </w:r>
            <w:r>
              <w:rPr>
                <w:spacing w:val="-7"/>
                <w:sz w:val="24"/>
              </w:rPr>
              <w:t xml:space="preserve"> </w:t>
            </w:r>
            <w:r>
              <w:rPr>
                <w:sz w:val="24"/>
              </w:rPr>
              <w:t>написание</w:t>
            </w:r>
            <w:r>
              <w:rPr>
                <w:spacing w:val="-7"/>
                <w:sz w:val="24"/>
              </w:rPr>
              <w:t xml:space="preserve"> </w:t>
            </w:r>
            <w:r>
              <w:rPr>
                <w:sz w:val="24"/>
              </w:rPr>
              <w:t>предлогов</w:t>
            </w:r>
            <w:r>
              <w:rPr>
                <w:spacing w:val="-4"/>
                <w:sz w:val="24"/>
              </w:rPr>
              <w:t xml:space="preserve"> </w:t>
            </w:r>
            <w:r>
              <w:rPr>
                <w:sz w:val="24"/>
              </w:rPr>
              <w:t>с</w:t>
            </w:r>
            <w:r>
              <w:rPr>
                <w:spacing w:val="-2"/>
                <w:sz w:val="24"/>
              </w:rPr>
              <w:t xml:space="preserve"> </w:t>
            </w:r>
            <w:r>
              <w:rPr>
                <w:sz w:val="24"/>
              </w:rPr>
              <w:t xml:space="preserve">именами </w:t>
            </w:r>
            <w:r>
              <w:rPr>
                <w:spacing w:val="-2"/>
                <w:sz w:val="24"/>
              </w:rPr>
              <w:t>существительными</w:t>
            </w:r>
          </w:p>
        </w:tc>
      </w:tr>
      <w:tr w:rsidR="00E80C3C" w14:paraId="29E200F9" w14:textId="77777777">
        <w:trPr>
          <w:trHeight w:val="479"/>
        </w:trPr>
        <w:tc>
          <w:tcPr>
            <w:tcW w:w="1076" w:type="dxa"/>
          </w:tcPr>
          <w:p w14:paraId="1825B586" w14:textId="77777777" w:rsidR="00E80C3C" w:rsidRDefault="00E868BA">
            <w:pPr>
              <w:pStyle w:val="TableParagraph"/>
              <w:spacing w:before="97"/>
              <w:ind w:left="19" w:right="15"/>
              <w:jc w:val="center"/>
              <w:rPr>
                <w:sz w:val="24"/>
              </w:rPr>
            </w:pPr>
            <w:r>
              <w:rPr>
                <w:spacing w:val="-10"/>
                <w:sz w:val="24"/>
              </w:rPr>
              <w:t>7</w:t>
            </w:r>
          </w:p>
        </w:tc>
        <w:tc>
          <w:tcPr>
            <w:tcW w:w="7996" w:type="dxa"/>
          </w:tcPr>
          <w:p w14:paraId="79B18255" w14:textId="77777777" w:rsidR="00E80C3C" w:rsidRDefault="00E868BA">
            <w:pPr>
              <w:pStyle w:val="TableParagraph"/>
              <w:spacing w:before="97"/>
              <w:ind w:left="61"/>
              <w:rPr>
                <w:sz w:val="24"/>
              </w:rPr>
            </w:pPr>
            <w:r>
              <w:rPr>
                <w:sz w:val="24"/>
              </w:rPr>
              <w:t>Развитие</w:t>
            </w:r>
            <w:r>
              <w:rPr>
                <w:spacing w:val="-6"/>
                <w:sz w:val="24"/>
              </w:rPr>
              <w:t xml:space="preserve"> </w:t>
            </w:r>
            <w:r>
              <w:rPr>
                <w:spacing w:val="-4"/>
                <w:sz w:val="24"/>
              </w:rPr>
              <w:t>речи</w:t>
            </w:r>
          </w:p>
        </w:tc>
      </w:tr>
      <w:tr w:rsidR="00E80C3C" w14:paraId="748E3BAA" w14:textId="77777777">
        <w:trPr>
          <w:trHeight w:val="1031"/>
        </w:trPr>
        <w:tc>
          <w:tcPr>
            <w:tcW w:w="1076" w:type="dxa"/>
          </w:tcPr>
          <w:p w14:paraId="5E4C214E" w14:textId="77777777" w:rsidR="00E80C3C" w:rsidRDefault="00E868BA">
            <w:pPr>
              <w:pStyle w:val="TableParagraph"/>
              <w:spacing w:before="97"/>
              <w:ind w:left="19" w:right="16"/>
              <w:jc w:val="center"/>
              <w:rPr>
                <w:sz w:val="24"/>
              </w:rPr>
            </w:pPr>
            <w:r>
              <w:rPr>
                <w:spacing w:val="-5"/>
                <w:sz w:val="24"/>
              </w:rPr>
              <w:t>7.1</w:t>
            </w:r>
          </w:p>
        </w:tc>
        <w:tc>
          <w:tcPr>
            <w:tcW w:w="7996" w:type="dxa"/>
          </w:tcPr>
          <w:p w14:paraId="29A686CD" w14:textId="77777777" w:rsidR="00E80C3C" w:rsidRDefault="00E868BA">
            <w:pPr>
              <w:pStyle w:val="TableParagraph"/>
              <w:spacing w:before="97"/>
              <w:ind w:left="61" w:right="57"/>
              <w:jc w:val="both"/>
              <w:rPr>
                <w:sz w:val="24"/>
              </w:rPr>
            </w:pPr>
            <w:r>
              <w:rPr>
                <w:sz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E80C3C" w14:paraId="34A79098" w14:textId="77777777">
        <w:trPr>
          <w:trHeight w:val="1310"/>
        </w:trPr>
        <w:tc>
          <w:tcPr>
            <w:tcW w:w="1076" w:type="dxa"/>
          </w:tcPr>
          <w:p w14:paraId="0F93D6C1" w14:textId="77777777" w:rsidR="00E80C3C" w:rsidRDefault="00E868BA">
            <w:pPr>
              <w:pStyle w:val="TableParagraph"/>
              <w:spacing w:before="97"/>
              <w:ind w:left="19" w:right="16"/>
              <w:jc w:val="center"/>
              <w:rPr>
                <w:sz w:val="24"/>
              </w:rPr>
            </w:pPr>
            <w:r>
              <w:rPr>
                <w:spacing w:val="-5"/>
                <w:sz w:val="24"/>
              </w:rPr>
              <w:t>7.2</w:t>
            </w:r>
          </w:p>
        </w:tc>
        <w:tc>
          <w:tcPr>
            <w:tcW w:w="7996" w:type="dxa"/>
          </w:tcPr>
          <w:p w14:paraId="35A27677" w14:textId="77777777" w:rsidR="00E80C3C" w:rsidRDefault="00E868BA">
            <w:pPr>
              <w:pStyle w:val="TableParagraph"/>
              <w:spacing w:before="97"/>
              <w:ind w:left="61" w:right="57"/>
              <w:jc w:val="both"/>
              <w:rPr>
                <w:sz w:val="24"/>
              </w:rPr>
            </w:pPr>
            <w:r>
              <w:rPr>
                <w:sz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E80C3C" w14:paraId="7C81C67A" w14:textId="77777777">
        <w:trPr>
          <w:trHeight w:val="758"/>
        </w:trPr>
        <w:tc>
          <w:tcPr>
            <w:tcW w:w="1076" w:type="dxa"/>
          </w:tcPr>
          <w:p w14:paraId="1B62D723" w14:textId="77777777" w:rsidR="00E80C3C" w:rsidRDefault="00E868BA">
            <w:pPr>
              <w:pStyle w:val="TableParagraph"/>
              <w:spacing w:before="92"/>
              <w:ind w:left="19" w:right="16"/>
              <w:jc w:val="center"/>
              <w:rPr>
                <w:sz w:val="24"/>
              </w:rPr>
            </w:pPr>
            <w:r>
              <w:rPr>
                <w:spacing w:val="-5"/>
                <w:sz w:val="24"/>
              </w:rPr>
              <w:t>7.3</w:t>
            </w:r>
          </w:p>
        </w:tc>
        <w:tc>
          <w:tcPr>
            <w:tcW w:w="7996" w:type="dxa"/>
          </w:tcPr>
          <w:p w14:paraId="39E40ADE" w14:textId="77777777" w:rsidR="00E80C3C" w:rsidRDefault="00E868BA">
            <w:pPr>
              <w:pStyle w:val="TableParagraph"/>
              <w:spacing w:before="92" w:line="242" w:lineRule="auto"/>
              <w:ind w:left="61"/>
              <w:rPr>
                <w:sz w:val="24"/>
              </w:rPr>
            </w:pPr>
            <w:r>
              <w:rPr>
                <w:sz w:val="24"/>
              </w:rPr>
              <w:t>Соблюдение</w:t>
            </w:r>
            <w:r>
              <w:rPr>
                <w:spacing w:val="40"/>
                <w:sz w:val="24"/>
              </w:rPr>
              <w:t xml:space="preserve"> </w:t>
            </w:r>
            <w:r>
              <w:rPr>
                <w:sz w:val="24"/>
              </w:rPr>
              <w:t>норм</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и</w:t>
            </w:r>
            <w:r>
              <w:rPr>
                <w:spacing w:val="40"/>
                <w:sz w:val="24"/>
              </w:rPr>
              <w:t xml:space="preserve"> </w:t>
            </w:r>
            <w:r>
              <w:rPr>
                <w:sz w:val="24"/>
              </w:rPr>
              <w:t>орфоэпических</w:t>
            </w:r>
            <w:r>
              <w:rPr>
                <w:spacing w:val="40"/>
                <w:sz w:val="24"/>
              </w:rPr>
              <w:t xml:space="preserve"> </w:t>
            </w:r>
            <w:r>
              <w:rPr>
                <w:sz w:val="24"/>
              </w:rPr>
              <w:t>норм</w:t>
            </w:r>
            <w:r>
              <w:rPr>
                <w:spacing w:val="40"/>
                <w:sz w:val="24"/>
              </w:rPr>
              <w:t xml:space="preserve"> </w:t>
            </w:r>
            <w:r>
              <w:rPr>
                <w:sz w:val="24"/>
              </w:rPr>
              <w:t>в</w:t>
            </w:r>
            <w:r>
              <w:rPr>
                <w:spacing w:val="40"/>
                <w:sz w:val="24"/>
              </w:rPr>
              <w:t xml:space="preserve"> </w:t>
            </w:r>
            <w:r>
              <w:rPr>
                <w:sz w:val="24"/>
              </w:rPr>
              <w:t>ситуациях учебного и бытового общения</w:t>
            </w:r>
          </w:p>
        </w:tc>
      </w:tr>
      <w:tr w:rsidR="00E80C3C" w14:paraId="2DFD7601" w14:textId="77777777">
        <w:trPr>
          <w:trHeight w:val="479"/>
        </w:trPr>
        <w:tc>
          <w:tcPr>
            <w:tcW w:w="1076" w:type="dxa"/>
          </w:tcPr>
          <w:p w14:paraId="19A842BD" w14:textId="77777777" w:rsidR="00E80C3C" w:rsidRDefault="00E868BA">
            <w:pPr>
              <w:pStyle w:val="TableParagraph"/>
              <w:spacing w:before="92"/>
              <w:ind w:left="19" w:right="16"/>
              <w:jc w:val="center"/>
              <w:rPr>
                <w:sz w:val="24"/>
              </w:rPr>
            </w:pPr>
            <w:r>
              <w:rPr>
                <w:spacing w:val="-5"/>
                <w:sz w:val="24"/>
              </w:rPr>
              <w:t>7.4</w:t>
            </w:r>
          </w:p>
        </w:tc>
        <w:tc>
          <w:tcPr>
            <w:tcW w:w="7996" w:type="dxa"/>
          </w:tcPr>
          <w:p w14:paraId="67150F6B" w14:textId="77777777" w:rsidR="00E80C3C" w:rsidRDefault="00E868BA">
            <w:pPr>
              <w:pStyle w:val="TableParagraph"/>
              <w:spacing w:before="92"/>
              <w:ind w:left="61"/>
              <w:rPr>
                <w:sz w:val="24"/>
              </w:rPr>
            </w:pPr>
            <w:r>
              <w:rPr>
                <w:sz w:val="24"/>
              </w:rPr>
              <w:t>Составление</w:t>
            </w:r>
            <w:r>
              <w:rPr>
                <w:spacing w:val="-7"/>
                <w:sz w:val="24"/>
              </w:rPr>
              <w:t xml:space="preserve"> </w:t>
            </w:r>
            <w:r>
              <w:rPr>
                <w:sz w:val="24"/>
              </w:rPr>
              <w:t>устного</w:t>
            </w:r>
            <w:r>
              <w:rPr>
                <w:spacing w:val="-4"/>
                <w:sz w:val="24"/>
              </w:rPr>
              <w:t xml:space="preserve"> </w:t>
            </w:r>
            <w:r>
              <w:rPr>
                <w:sz w:val="24"/>
              </w:rPr>
              <w:t>рассказа</w:t>
            </w:r>
            <w:r>
              <w:rPr>
                <w:spacing w:val="-5"/>
                <w:sz w:val="24"/>
              </w:rPr>
              <w:t xml:space="preserve"> </w:t>
            </w:r>
            <w:r>
              <w:rPr>
                <w:sz w:val="24"/>
              </w:rPr>
              <w:t>по</w:t>
            </w:r>
            <w:r>
              <w:rPr>
                <w:spacing w:val="-4"/>
                <w:sz w:val="24"/>
              </w:rPr>
              <w:t xml:space="preserve"> </w:t>
            </w:r>
            <w:r>
              <w:rPr>
                <w:sz w:val="24"/>
              </w:rPr>
              <w:t>репродукции</w:t>
            </w:r>
            <w:r>
              <w:rPr>
                <w:spacing w:val="-7"/>
                <w:sz w:val="24"/>
              </w:rPr>
              <w:t xml:space="preserve"> </w:t>
            </w:r>
            <w:r>
              <w:rPr>
                <w:spacing w:val="-2"/>
                <w:sz w:val="24"/>
              </w:rPr>
              <w:t>картины</w:t>
            </w:r>
          </w:p>
        </w:tc>
      </w:tr>
      <w:tr w:rsidR="00E80C3C" w14:paraId="61931F8C" w14:textId="77777777">
        <w:trPr>
          <w:trHeight w:val="753"/>
        </w:trPr>
        <w:tc>
          <w:tcPr>
            <w:tcW w:w="1076" w:type="dxa"/>
          </w:tcPr>
          <w:p w14:paraId="6FA4E10C" w14:textId="77777777" w:rsidR="00E80C3C" w:rsidRDefault="00E868BA">
            <w:pPr>
              <w:pStyle w:val="TableParagraph"/>
              <w:spacing w:before="92"/>
              <w:ind w:left="19" w:right="16"/>
              <w:jc w:val="center"/>
              <w:rPr>
                <w:sz w:val="24"/>
              </w:rPr>
            </w:pPr>
            <w:r>
              <w:rPr>
                <w:spacing w:val="-5"/>
                <w:sz w:val="24"/>
              </w:rPr>
              <w:t>7.5</w:t>
            </w:r>
          </w:p>
        </w:tc>
        <w:tc>
          <w:tcPr>
            <w:tcW w:w="7996" w:type="dxa"/>
          </w:tcPr>
          <w:p w14:paraId="235A7DA6" w14:textId="77777777" w:rsidR="00E80C3C" w:rsidRDefault="00E868BA">
            <w:pPr>
              <w:pStyle w:val="TableParagraph"/>
              <w:spacing w:before="94" w:line="237" w:lineRule="auto"/>
              <w:ind w:left="61"/>
              <w:rPr>
                <w:sz w:val="24"/>
              </w:rPr>
            </w:pPr>
            <w:r>
              <w:rPr>
                <w:sz w:val="24"/>
              </w:rPr>
              <w:t>Составление</w:t>
            </w:r>
            <w:r>
              <w:rPr>
                <w:spacing w:val="40"/>
                <w:sz w:val="24"/>
              </w:rPr>
              <w:t xml:space="preserve"> </w:t>
            </w:r>
            <w:r>
              <w:rPr>
                <w:sz w:val="24"/>
              </w:rPr>
              <w:t>устного</w:t>
            </w:r>
            <w:r>
              <w:rPr>
                <w:spacing w:val="40"/>
                <w:sz w:val="24"/>
              </w:rPr>
              <w:t xml:space="preserve"> </w:t>
            </w:r>
            <w:r>
              <w:rPr>
                <w:sz w:val="24"/>
              </w:rPr>
              <w:t>рассказа</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личных</w:t>
            </w:r>
            <w:r>
              <w:rPr>
                <w:spacing w:val="40"/>
                <w:sz w:val="24"/>
              </w:rPr>
              <w:t xml:space="preserve"> </w:t>
            </w:r>
            <w:r>
              <w:rPr>
                <w:sz w:val="24"/>
              </w:rPr>
              <w:t>наблюдений</w:t>
            </w:r>
            <w:r>
              <w:rPr>
                <w:spacing w:val="40"/>
                <w:sz w:val="24"/>
              </w:rPr>
              <w:t xml:space="preserve"> </w:t>
            </w:r>
            <w:r>
              <w:rPr>
                <w:sz w:val="24"/>
              </w:rPr>
              <w:t>и</w:t>
            </w:r>
            <w:r>
              <w:rPr>
                <w:spacing w:val="40"/>
                <w:sz w:val="24"/>
              </w:rPr>
              <w:t xml:space="preserve"> </w:t>
            </w:r>
            <w:r>
              <w:rPr>
                <w:spacing w:val="-2"/>
                <w:sz w:val="24"/>
              </w:rPr>
              <w:t>вопросов</w:t>
            </w:r>
          </w:p>
        </w:tc>
      </w:tr>
      <w:tr w:rsidR="00E80C3C" w14:paraId="46B1C997" w14:textId="77777777">
        <w:trPr>
          <w:trHeight w:val="1032"/>
        </w:trPr>
        <w:tc>
          <w:tcPr>
            <w:tcW w:w="1076" w:type="dxa"/>
          </w:tcPr>
          <w:p w14:paraId="642E1A52" w14:textId="77777777" w:rsidR="00E80C3C" w:rsidRDefault="00E868BA">
            <w:pPr>
              <w:pStyle w:val="TableParagraph"/>
              <w:spacing w:before="97"/>
              <w:ind w:left="19" w:right="16"/>
              <w:jc w:val="center"/>
              <w:rPr>
                <w:sz w:val="24"/>
              </w:rPr>
            </w:pPr>
            <w:r>
              <w:rPr>
                <w:spacing w:val="-5"/>
                <w:sz w:val="24"/>
              </w:rPr>
              <w:t>7.6</w:t>
            </w:r>
          </w:p>
        </w:tc>
        <w:tc>
          <w:tcPr>
            <w:tcW w:w="7996" w:type="dxa"/>
          </w:tcPr>
          <w:p w14:paraId="57B49B2C" w14:textId="77777777" w:rsidR="00E80C3C" w:rsidRDefault="00E868BA">
            <w:pPr>
              <w:pStyle w:val="TableParagraph"/>
              <w:spacing w:before="97"/>
              <w:ind w:left="61" w:right="55"/>
              <w:jc w:val="both"/>
              <w:rPr>
                <w:sz w:val="24"/>
              </w:rPr>
            </w:pPr>
            <w:r>
              <w:rPr>
                <w:sz w:val="24"/>
              </w:rPr>
              <w:t>Текст. Признаки текста: смысловое единство предложений в тексте; последовательность</w:t>
            </w:r>
            <w:r>
              <w:rPr>
                <w:spacing w:val="-6"/>
                <w:sz w:val="24"/>
              </w:rPr>
              <w:t xml:space="preserve"> </w:t>
            </w:r>
            <w:r>
              <w:rPr>
                <w:sz w:val="24"/>
              </w:rPr>
              <w:t>предложений</w:t>
            </w:r>
            <w:r>
              <w:rPr>
                <w:spacing w:val="-7"/>
                <w:sz w:val="24"/>
              </w:rPr>
              <w:t xml:space="preserve"> </w:t>
            </w:r>
            <w:r>
              <w:rPr>
                <w:sz w:val="24"/>
              </w:rPr>
              <w:t>в</w:t>
            </w:r>
            <w:r>
              <w:rPr>
                <w:spacing w:val="-6"/>
                <w:sz w:val="24"/>
              </w:rPr>
              <w:t xml:space="preserve"> </w:t>
            </w:r>
            <w:r>
              <w:rPr>
                <w:sz w:val="24"/>
              </w:rPr>
              <w:t>тексте;</w:t>
            </w:r>
            <w:r>
              <w:rPr>
                <w:spacing w:val="-8"/>
                <w:sz w:val="24"/>
              </w:rPr>
              <w:t xml:space="preserve"> </w:t>
            </w:r>
            <w:r>
              <w:rPr>
                <w:sz w:val="24"/>
              </w:rPr>
              <w:t>выражение</w:t>
            </w:r>
            <w:r>
              <w:rPr>
                <w:spacing w:val="-4"/>
                <w:sz w:val="24"/>
              </w:rPr>
              <w:t xml:space="preserve"> </w:t>
            </w:r>
            <w:r>
              <w:rPr>
                <w:sz w:val="24"/>
              </w:rPr>
              <w:t>в</w:t>
            </w:r>
            <w:r>
              <w:rPr>
                <w:spacing w:val="-6"/>
                <w:sz w:val="24"/>
              </w:rPr>
              <w:t xml:space="preserve"> </w:t>
            </w:r>
            <w:r>
              <w:rPr>
                <w:sz w:val="24"/>
              </w:rPr>
              <w:t>тексте</w:t>
            </w:r>
            <w:r>
              <w:rPr>
                <w:spacing w:val="-4"/>
                <w:sz w:val="24"/>
              </w:rPr>
              <w:t xml:space="preserve"> </w:t>
            </w:r>
            <w:r>
              <w:rPr>
                <w:sz w:val="24"/>
              </w:rPr>
              <w:t xml:space="preserve">законченной </w:t>
            </w:r>
            <w:r>
              <w:rPr>
                <w:spacing w:val="-2"/>
                <w:sz w:val="24"/>
              </w:rPr>
              <w:t>мысли</w:t>
            </w:r>
          </w:p>
        </w:tc>
      </w:tr>
      <w:tr w:rsidR="00E80C3C" w14:paraId="6A147F71" w14:textId="77777777">
        <w:trPr>
          <w:trHeight w:val="479"/>
        </w:trPr>
        <w:tc>
          <w:tcPr>
            <w:tcW w:w="1076" w:type="dxa"/>
          </w:tcPr>
          <w:p w14:paraId="2D8F8132" w14:textId="77777777" w:rsidR="00E80C3C" w:rsidRDefault="00E868BA">
            <w:pPr>
              <w:pStyle w:val="TableParagraph"/>
              <w:spacing w:before="97"/>
              <w:ind w:left="19" w:right="16"/>
              <w:jc w:val="center"/>
              <w:rPr>
                <w:sz w:val="24"/>
              </w:rPr>
            </w:pPr>
            <w:r>
              <w:rPr>
                <w:spacing w:val="-5"/>
                <w:sz w:val="24"/>
              </w:rPr>
              <w:t>7.7</w:t>
            </w:r>
          </w:p>
        </w:tc>
        <w:tc>
          <w:tcPr>
            <w:tcW w:w="7996" w:type="dxa"/>
          </w:tcPr>
          <w:p w14:paraId="755C1EBF" w14:textId="77777777" w:rsidR="00E80C3C" w:rsidRDefault="00E868BA">
            <w:pPr>
              <w:pStyle w:val="TableParagraph"/>
              <w:spacing w:before="97"/>
              <w:ind w:left="61"/>
              <w:rPr>
                <w:sz w:val="24"/>
              </w:rPr>
            </w:pPr>
            <w:r>
              <w:rPr>
                <w:sz w:val="24"/>
              </w:rPr>
              <w:t xml:space="preserve">Тема </w:t>
            </w:r>
            <w:r>
              <w:rPr>
                <w:spacing w:val="-2"/>
                <w:sz w:val="24"/>
              </w:rPr>
              <w:t>текста</w:t>
            </w:r>
          </w:p>
        </w:tc>
      </w:tr>
      <w:tr w:rsidR="00E80C3C" w14:paraId="003B88D1" w14:textId="77777777">
        <w:trPr>
          <w:trHeight w:val="484"/>
        </w:trPr>
        <w:tc>
          <w:tcPr>
            <w:tcW w:w="1076" w:type="dxa"/>
          </w:tcPr>
          <w:p w14:paraId="2F6A0E35" w14:textId="77777777" w:rsidR="00E80C3C" w:rsidRDefault="00E868BA">
            <w:pPr>
              <w:pStyle w:val="TableParagraph"/>
              <w:spacing w:before="97"/>
              <w:ind w:left="19" w:right="16"/>
              <w:jc w:val="center"/>
              <w:rPr>
                <w:sz w:val="24"/>
              </w:rPr>
            </w:pPr>
            <w:r>
              <w:rPr>
                <w:spacing w:val="-5"/>
                <w:sz w:val="24"/>
              </w:rPr>
              <w:t>7.8</w:t>
            </w:r>
          </w:p>
        </w:tc>
        <w:tc>
          <w:tcPr>
            <w:tcW w:w="7996" w:type="dxa"/>
          </w:tcPr>
          <w:p w14:paraId="12AFE046" w14:textId="77777777" w:rsidR="00E80C3C" w:rsidRDefault="00E868BA">
            <w:pPr>
              <w:pStyle w:val="TableParagraph"/>
              <w:spacing w:before="97"/>
              <w:ind w:left="61"/>
              <w:rPr>
                <w:sz w:val="24"/>
              </w:rPr>
            </w:pPr>
            <w:r>
              <w:rPr>
                <w:sz w:val="24"/>
              </w:rPr>
              <w:t xml:space="preserve">Основная </w:t>
            </w:r>
            <w:r>
              <w:rPr>
                <w:spacing w:val="-2"/>
                <w:sz w:val="24"/>
              </w:rPr>
              <w:t>мысль</w:t>
            </w:r>
          </w:p>
        </w:tc>
      </w:tr>
    </w:tbl>
    <w:p w14:paraId="06FC73ED" w14:textId="77777777" w:rsidR="00E80C3C" w:rsidRDefault="00E80C3C">
      <w:pPr>
        <w:pStyle w:val="TableParagraph"/>
        <w:rPr>
          <w:sz w:val="24"/>
        </w:rPr>
        <w:sectPr w:rsidR="00E80C3C">
          <w:type w:val="continuous"/>
          <w:pgSz w:w="11910" w:h="16840"/>
          <w:pgMar w:top="660" w:right="141" w:bottom="1228"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4F8FA372" w14:textId="77777777">
        <w:trPr>
          <w:trHeight w:val="480"/>
        </w:trPr>
        <w:tc>
          <w:tcPr>
            <w:tcW w:w="1076" w:type="dxa"/>
          </w:tcPr>
          <w:p w14:paraId="1DF7EED8" w14:textId="77777777" w:rsidR="00E80C3C" w:rsidRDefault="00E868BA">
            <w:pPr>
              <w:pStyle w:val="TableParagraph"/>
              <w:spacing w:before="93"/>
              <w:ind w:left="19" w:right="16"/>
              <w:jc w:val="center"/>
              <w:rPr>
                <w:sz w:val="24"/>
              </w:rPr>
            </w:pPr>
            <w:r>
              <w:rPr>
                <w:spacing w:val="-5"/>
                <w:sz w:val="24"/>
              </w:rPr>
              <w:lastRenderedPageBreak/>
              <w:t>7.9</w:t>
            </w:r>
          </w:p>
        </w:tc>
        <w:tc>
          <w:tcPr>
            <w:tcW w:w="7996" w:type="dxa"/>
          </w:tcPr>
          <w:p w14:paraId="4B92889C" w14:textId="77777777" w:rsidR="00E80C3C" w:rsidRDefault="00E868BA">
            <w:pPr>
              <w:pStyle w:val="TableParagraph"/>
              <w:spacing w:before="93"/>
              <w:ind w:left="61"/>
              <w:rPr>
                <w:sz w:val="24"/>
              </w:rPr>
            </w:pPr>
            <w:r>
              <w:rPr>
                <w:sz w:val="24"/>
              </w:rPr>
              <w:t>Заглавие</w:t>
            </w:r>
            <w:r>
              <w:rPr>
                <w:spacing w:val="-5"/>
                <w:sz w:val="24"/>
              </w:rPr>
              <w:t xml:space="preserve"> </w:t>
            </w:r>
            <w:r>
              <w:rPr>
                <w:sz w:val="24"/>
              </w:rPr>
              <w:t>текста.</w:t>
            </w:r>
            <w:r>
              <w:rPr>
                <w:spacing w:val="-5"/>
                <w:sz w:val="24"/>
              </w:rPr>
              <w:t xml:space="preserve"> </w:t>
            </w:r>
            <w:r>
              <w:rPr>
                <w:sz w:val="24"/>
              </w:rPr>
              <w:t>Подбор</w:t>
            </w:r>
            <w:r>
              <w:rPr>
                <w:spacing w:val="-2"/>
                <w:sz w:val="24"/>
              </w:rPr>
              <w:t xml:space="preserve"> </w:t>
            </w:r>
            <w:r>
              <w:rPr>
                <w:sz w:val="24"/>
              </w:rPr>
              <w:t>заголовков</w:t>
            </w:r>
            <w:r>
              <w:rPr>
                <w:spacing w:val="-4"/>
                <w:sz w:val="24"/>
              </w:rPr>
              <w:t xml:space="preserve"> </w:t>
            </w:r>
            <w:r>
              <w:rPr>
                <w:sz w:val="24"/>
              </w:rPr>
              <w:t>к</w:t>
            </w:r>
            <w:r>
              <w:rPr>
                <w:spacing w:val="-4"/>
                <w:sz w:val="24"/>
              </w:rPr>
              <w:t xml:space="preserve"> </w:t>
            </w:r>
            <w:r>
              <w:rPr>
                <w:sz w:val="24"/>
              </w:rPr>
              <w:t>предложенным</w:t>
            </w:r>
            <w:r>
              <w:rPr>
                <w:spacing w:val="-4"/>
                <w:sz w:val="24"/>
              </w:rPr>
              <w:t xml:space="preserve"> </w:t>
            </w:r>
            <w:r>
              <w:rPr>
                <w:spacing w:val="-2"/>
                <w:sz w:val="24"/>
              </w:rPr>
              <w:t>текстам</w:t>
            </w:r>
          </w:p>
        </w:tc>
      </w:tr>
      <w:tr w:rsidR="00E80C3C" w14:paraId="630175BF" w14:textId="77777777">
        <w:trPr>
          <w:trHeight w:val="753"/>
        </w:trPr>
        <w:tc>
          <w:tcPr>
            <w:tcW w:w="1076" w:type="dxa"/>
          </w:tcPr>
          <w:p w14:paraId="547E3B9B" w14:textId="77777777" w:rsidR="00E80C3C" w:rsidRDefault="00E868BA">
            <w:pPr>
              <w:pStyle w:val="TableParagraph"/>
              <w:spacing w:before="92"/>
              <w:ind w:left="19" w:right="11"/>
              <w:jc w:val="center"/>
              <w:rPr>
                <w:sz w:val="24"/>
              </w:rPr>
            </w:pPr>
            <w:r>
              <w:rPr>
                <w:spacing w:val="-4"/>
                <w:sz w:val="24"/>
              </w:rPr>
              <w:t>7.10</w:t>
            </w:r>
          </w:p>
        </w:tc>
        <w:tc>
          <w:tcPr>
            <w:tcW w:w="7996" w:type="dxa"/>
          </w:tcPr>
          <w:p w14:paraId="09C1986E" w14:textId="77777777" w:rsidR="00E80C3C" w:rsidRDefault="00E868BA">
            <w:pPr>
              <w:pStyle w:val="TableParagraph"/>
              <w:spacing w:before="92" w:line="242" w:lineRule="auto"/>
              <w:ind w:left="61"/>
              <w:rPr>
                <w:sz w:val="24"/>
              </w:rPr>
            </w:pPr>
            <w:r>
              <w:rPr>
                <w:sz w:val="24"/>
              </w:rPr>
              <w:t>Последовательность</w:t>
            </w:r>
            <w:r>
              <w:rPr>
                <w:spacing w:val="40"/>
                <w:sz w:val="24"/>
              </w:rPr>
              <w:t xml:space="preserve"> </w:t>
            </w:r>
            <w:r>
              <w:rPr>
                <w:sz w:val="24"/>
              </w:rPr>
              <w:t>частей</w:t>
            </w:r>
            <w:r>
              <w:rPr>
                <w:spacing w:val="40"/>
                <w:sz w:val="24"/>
              </w:rPr>
              <w:t xml:space="preserve"> </w:t>
            </w:r>
            <w:r>
              <w:rPr>
                <w:sz w:val="24"/>
              </w:rPr>
              <w:t>текста</w:t>
            </w:r>
            <w:r>
              <w:rPr>
                <w:spacing w:val="40"/>
                <w:sz w:val="24"/>
              </w:rPr>
              <w:t xml:space="preserve"> </w:t>
            </w:r>
            <w:r>
              <w:rPr>
                <w:sz w:val="24"/>
              </w:rPr>
              <w:t>(абзацев).</w:t>
            </w:r>
            <w:r>
              <w:rPr>
                <w:spacing w:val="40"/>
                <w:sz w:val="24"/>
              </w:rPr>
              <w:t xml:space="preserve"> </w:t>
            </w:r>
            <w:r>
              <w:rPr>
                <w:sz w:val="24"/>
              </w:rPr>
              <w:t>Корректирование</w:t>
            </w:r>
            <w:r>
              <w:rPr>
                <w:spacing w:val="40"/>
                <w:sz w:val="24"/>
              </w:rPr>
              <w:t xml:space="preserve"> </w:t>
            </w:r>
            <w:r>
              <w:rPr>
                <w:sz w:val="24"/>
              </w:rPr>
              <w:t>текстов</w:t>
            </w:r>
            <w:r>
              <w:rPr>
                <w:spacing w:val="40"/>
                <w:sz w:val="24"/>
              </w:rPr>
              <w:t xml:space="preserve"> </w:t>
            </w:r>
            <w:r>
              <w:rPr>
                <w:sz w:val="24"/>
              </w:rPr>
              <w:t>с нарушенным порядком предложений и абзацев</w:t>
            </w:r>
          </w:p>
        </w:tc>
      </w:tr>
      <w:tr w:rsidR="00E80C3C" w14:paraId="55439784" w14:textId="77777777">
        <w:trPr>
          <w:trHeight w:val="758"/>
        </w:trPr>
        <w:tc>
          <w:tcPr>
            <w:tcW w:w="1076" w:type="dxa"/>
          </w:tcPr>
          <w:p w14:paraId="4A0F0CA8" w14:textId="77777777" w:rsidR="00E80C3C" w:rsidRDefault="00E868BA">
            <w:pPr>
              <w:pStyle w:val="TableParagraph"/>
              <w:spacing w:before="97"/>
              <w:ind w:left="19" w:right="11"/>
              <w:jc w:val="center"/>
              <w:rPr>
                <w:sz w:val="24"/>
              </w:rPr>
            </w:pPr>
            <w:r>
              <w:rPr>
                <w:spacing w:val="-4"/>
                <w:sz w:val="24"/>
              </w:rPr>
              <w:t>7.11</w:t>
            </w:r>
          </w:p>
        </w:tc>
        <w:tc>
          <w:tcPr>
            <w:tcW w:w="7996" w:type="dxa"/>
          </w:tcPr>
          <w:p w14:paraId="3E6574EE" w14:textId="77777777" w:rsidR="00E80C3C" w:rsidRDefault="00E868BA">
            <w:pPr>
              <w:pStyle w:val="TableParagraph"/>
              <w:spacing w:before="97"/>
              <w:ind w:left="61"/>
              <w:rPr>
                <w:sz w:val="24"/>
              </w:rPr>
            </w:pPr>
            <w:r>
              <w:rPr>
                <w:sz w:val="24"/>
              </w:rPr>
              <w:t>Типы</w:t>
            </w:r>
            <w:r>
              <w:rPr>
                <w:spacing w:val="80"/>
                <w:sz w:val="24"/>
              </w:rPr>
              <w:t xml:space="preserve"> </w:t>
            </w:r>
            <w:r>
              <w:rPr>
                <w:sz w:val="24"/>
              </w:rPr>
              <w:t>текстов:</w:t>
            </w:r>
            <w:r>
              <w:rPr>
                <w:spacing w:val="80"/>
                <w:sz w:val="24"/>
              </w:rPr>
              <w:t xml:space="preserve"> </w:t>
            </w:r>
            <w:r>
              <w:rPr>
                <w:sz w:val="24"/>
              </w:rPr>
              <w:t>описание,</w:t>
            </w:r>
            <w:r>
              <w:rPr>
                <w:spacing w:val="80"/>
                <w:sz w:val="24"/>
              </w:rPr>
              <w:t xml:space="preserve"> </w:t>
            </w:r>
            <w:r>
              <w:rPr>
                <w:sz w:val="24"/>
              </w:rPr>
              <w:t>повествование,</w:t>
            </w:r>
            <w:r>
              <w:rPr>
                <w:spacing w:val="80"/>
                <w:sz w:val="24"/>
              </w:rPr>
              <w:t xml:space="preserve"> </w:t>
            </w:r>
            <w:r>
              <w:rPr>
                <w:sz w:val="24"/>
              </w:rPr>
              <w:t>рассуждение,</w:t>
            </w:r>
            <w:r>
              <w:rPr>
                <w:spacing w:val="80"/>
                <w:sz w:val="24"/>
              </w:rPr>
              <w:t xml:space="preserve"> </w:t>
            </w:r>
            <w:r>
              <w:rPr>
                <w:sz w:val="24"/>
              </w:rPr>
              <w:t>их</w:t>
            </w:r>
            <w:r>
              <w:rPr>
                <w:spacing w:val="80"/>
                <w:sz w:val="24"/>
              </w:rPr>
              <w:t xml:space="preserve"> </w:t>
            </w:r>
            <w:r>
              <w:rPr>
                <w:sz w:val="24"/>
              </w:rPr>
              <w:t>особенности (первичное ознакомление)</w:t>
            </w:r>
          </w:p>
        </w:tc>
      </w:tr>
      <w:tr w:rsidR="00E80C3C" w14:paraId="4CAC7FAF" w14:textId="77777777">
        <w:trPr>
          <w:trHeight w:val="479"/>
        </w:trPr>
        <w:tc>
          <w:tcPr>
            <w:tcW w:w="1076" w:type="dxa"/>
          </w:tcPr>
          <w:p w14:paraId="1D18809E" w14:textId="77777777" w:rsidR="00E80C3C" w:rsidRDefault="00E868BA">
            <w:pPr>
              <w:pStyle w:val="TableParagraph"/>
              <w:spacing w:before="92"/>
              <w:ind w:left="19" w:right="11"/>
              <w:jc w:val="center"/>
              <w:rPr>
                <w:sz w:val="24"/>
              </w:rPr>
            </w:pPr>
            <w:r>
              <w:rPr>
                <w:spacing w:val="-4"/>
                <w:sz w:val="24"/>
              </w:rPr>
              <w:t>7.12</w:t>
            </w:r>
          </w:p>
        </w:tc>
        <w:tc>
          <w:tcPr>
            <w:tcW w:w="7996" w:type="dxa"/>
          </w:tcPr>
          <w:p w14:paraId="500AE2D2" w14:textId="77777777" w:rsidR="00E80C3C" w:rsidRDefault="00E868BA">
            <w:pPr>
              <w:pStyle w:val="TableParagraph"/>
              <w:spacing w:before="92"/>
              <w:ind w:left="61"/>
              <w:rPr>
                <w:sz w:val="24"/>
              </w:rPr>
            </w:pPr>
            <w:r>
              <w:rPr>
                <w:sz w:val="24"/>
              </w:rPr>
              <w:t>Поздравление</w:t>
            </w:r>
            <w:r>
              <w:rPr>
                <w:spacing w:val="-7"/>
                <w:sz w:val="24"/>
              </w:rPr>
              <w:t xml:space="preserve"> </w:t>
            </w:r>
            <w:r>
              <w:rPr>
                <w:sz w:val="24"/>
              </w:rPr>
              <w:t>и</w:t>
            </w:r>
            <w:r>
              <w:rPr>
                <w:spacing w:val="-4"/>
                <w:sz w:val="24"/>
              </w:rPr>
              <w:t xml:space="preserve"> </w:t>
            </w:r>
            <w:r>
              <w:rPr>
                <w:sz w:val="24"/>
              </w:rPr>
              <w:t>поздравительная</w:t>
            </w:r>
            <w:r>
              <w:rPr>
                <w:spacing w:val="-10"/>
                <w:sz w:val="24"/>
              </w:rPr>
              <w:t xml:space="preserve"> </w:t>
            </w:r>
            <w:r>
              <w:rPr>
                <w:spacing w:val="-2"/>
                <w:sz w:val="24"/>
              </w:rPr>
              <w:t>открытка</w:t>
            </w:r>
          </w:p>
        </w:tc>
      </w:tr>
      <w:tr w:rsidR="00E80C3C" w14:paraId="1205E52B" w14:textId="77777777">
        <w:trPr>
          <w:trHeight w:val="757"/>
        </w:trPr>
        <w:tc>
          <w:tcPr>
            <w:tcW w:w="1076" w:type="dxa"/>
          </w:tcPr>
          <w:p w14:paraId="10AB3DE9" w14:textId="77777777" w:rsidR="00E80C3C" w:rsidRDefault="00E868BA">
            <w:pPr>
              <w:pStyle w:val="TableParagraph"/>
              <w:spacing w:before="92"/>
              <w:ind w:left="19" w:right="11"/>
              <w:jc w:val="center"/>
              <w:rPr>
                <w:sz w:val="24"/>
              </w:rPr>
            </w:pPr>
            <w:r>
              <w:rPr>
                <w:spacing w:val="-4"/>
                <w:sz w:val="24"/>
              </w:rPr>
              <w:t>7.13</w:t>
            </w:r>
          </w:p>
        </w:tc>
        <w:tc>
          <w:tcPr>
            <w:tcW w:w="7996" w:type="dxa"/>
          </w:tcPr>
          <w:p w14:paraId="1472C540" w14:textId="77777777" w:rsidR="00E80C3C" w:rsidRDefault="00E868BA">
            <w:pPr>
              <w:pStyle w:val="TableParagraph"/>
              <w:spacing w:before="92" w:line="242" w:lineRule="auto"/>
              <w:ind w:left="61"/>
              <w:rPr>
                <w:sz w:val="24"/>
              </w:rPr>
            </w:pPr>
            <w:r>
              <w:rPr>
                <w:sz w:val="24"/>
              </w:rPr>
              <w:t>Понимание</w:t>
            </w:r>
            <w:r>
              <w:rPr>
                <w:spacing w:val="40"/>
                <w:sz w:val="24"/>
              </w:rPr>
              <w:t xml:space="preserve"> </w:t>
            </w:r>
            <w:r>
              <w:rPr>
                <w:sz w:val="24"/>
              </w:rPr>
              <w:t>текста:</w:t>
            </w:r>
            <w:r>
              <w:rPr>
                <w:spacing w:val="40"/>
                <w:sz w:val="24"/>
              </w:rPr>
              <w:t xml:space="preserve"> </w:t>
            </w:r>
            <w:r>
              <w:rPr>
                <w:sz w:val="24"/>
              </w:rPr>
              <w:t>развитие</w:t>
            </w:r>
            <w:r>
              <w:rPr>
                <w:spacing w:val="40"/>
                <w:sz w:val="24"/>
              </w:rPr>
              <w:t xml:space="preserve"> </w:t>
            </w:r>
            <w:r>
              <w:rPr>
                <w:sz w:val="24"/>
              </w:rPr>
              <w:t>умения</w:t>
            </w:r>
            <w:r>
              <w:rPr>
                <w:spacing w:val="40"/>
                <w:sz w:val="24"/>
              </w:rPr>
              <w:t xml:space="preserve"> </w:t>
            </w:r>
            <w:r>
              <w:rPr>
                <w:sz w:val="24"/>
              </w:rPr>
              <w:t>формулировать</w:t>
            </w:r>
            <w:r>
              <w:rPr>
                <w:spacing w:val="40"/>
                <w:sz w:val="24"/>
              </w:rPr>
              <w:t xml:space="preserve"> </w:t>
            </w:r>
            <w:r>
              <w:rPr>
                <w:sz w:val="24"/>
              </w:rPr>
              <w:t>простые</w:t>
            </w:r>
            <w:r>
              <w:rPr>
                <w:spacing w:val="40"/>
                <w:sz w:val="24"/>
              </w:rPr>
              <w:t xml:space="preserve"> </w:t>
            </w:r>
            <w:r>
              <w:rPr>
                <w:sz w:val="24"/>
              </w:rPr>
              <w:t>выводы</w:t>
            </w:r>
            <w:r>
              <w:rPr>
                <w:spacing w:val="40"/>
                <w:sz w:val="24"/>
              </w:rPr>
              <w:t xml:space="preserve"> </w:t>
            </w:r>
            <w:r>
              <w:rPr>
                <w:sz w:val="24"/>
              </w:rPr>
              <w:t>на основе информации, содержащейся в тексте</w:t>
            </w:r>
          </w:p>
        </w:tc>
      </w:tr>
      <w:tr w:rsidR="00E80C3C" w14:paraId="35D14FC8" w14:textId="77777777">
        <w:trPr>
          <w:trHeight w:val="480"/>
        </w:trPr>
        <w:tc>
          <w:tcPr>
            <w:tcW w:w="1076" w:type="dxa"/>
          </w:tcPr>
          <w:p w14:paraId="07356FF3" w14:textId="77777777" w:rsidR="00E80C3C" w:rsidRDefault="00E868BA">
            <w:pPr>
              <w:pStyle w:val="TableParagraph"/>
              <w:spacing w:before="93"/>
              <w:ind w:left="19" w:right="11"/>
              <w:jc w:val="center"/>
              <w:rPr>
                <w:sz w:val="24"/>
              </w:rPr>
            </w:pPr>
            <w:r>
              <w:rPr>
                <w:spacing w:val="-4"/>
                <w:sz w:val="24"/>
              </w:rPr>
              <w:t>7.14</w:t>
            </w:r>
          </w:p>
        </w:tc>
        <w:tc>
          <w:tcPr>
            <w:tcW w:w="7996" w:type="dxa"/>
          </w:tcPr>
          <w:p w14:paraId="28148223" w14:textId="77777777" w:rsidR="00E80C3C" w:rsidRDefault="00E868BA">
            <w:pPr>
              <w:pStyle w:val="TableParagraph"/>
              <w:spacing w:before="93"/>
              <w:ind w:left="61"/>
              <w:rPr>
                <w:sz w:val="24"/>
              </w:rPr>
            </w:pPr>
            <w:r>
              <w:rPr>
                <w:sz w:val="24"/>
              </w:rPr>
              <w:t>Выразительное</w:t>
            </w:r>
            <w:r>
              <w:rPr>
                <w:spacing w:val="-6"/>
                <w:sz w:val="24"/>
              </w:rPr>
              <w:t xml:space="preserve"> </w:t>
            </w:r>
            <w:r>
              <w:rPr>
                <w:sz w:val="24"/>
              </w:rPr>
              <w:t>чтение</w:t>
            </w:r>
            <w:r>
              <w:rPr>
                <w:spacing w:val="-8"/>
                <w:sz w:val="24"/>
              </w:rPr>
              <w:t xml:space="preserve"> </w:t>
            </w:r>
            <w:r>
              <w:rPr>
                <w:sz w:val="24"/>
              </w:rPr>
              <w:t>текста</w:t>
            </w:r>
            <w:r>
              <w:rPr>
                <w:spacing w:val="-3"/>
                <w:sz w:val="24"/>
              </w:rPr>
              <w:t xml:space="preserve"> </w:t>
            </w:r>
            <w:r>
              <w:rPr>
                <w:sz w:val="24"/>
              </w:rPr>
              <w:t>вслух</w:t>
            </w:r>
            <w:r>
              <w:rPr>
                <w:spacing w:val="-7"/>
                <w:sz w:val="24"/>
              </w:rPr>
              <w:t xml:space="preserve"> </w:t>
            </w:r>
            <w:r>
              <w:rPr>
                <w:sz w:val="24"/>
              </w:rPr>
              <w:t>с</w:t>
            </w:r>
            <w:r>
              <w:rPr>
                <w:spacing w:val="-3"/>
                <w:sz w:val="24"/>
              </w:rPr>
              <w:t xml:space="preserve"> </w:t>
            </w:r>
            <w:r>
              <w:rPr>
                <w:sz w:val="24"/>
              </w:rPr>
              <w:t>соблюдением</w:t>
            </w:r>
            <w:r>
              <w:rPr>
                <w:spacing w:val="-1"/>
                <w:sz w:val="24"/>
              </w:rPr>
              <w:t xml:space="preserve"> </w:t>
            </w:r>
            <w:r>
              <w:rPr>
                <w:sz w:val="24"/>
              </w:rPr>
              <w:t>правильной</w:t>
            </w:r>
            <w:r>
              <w:rPr>
                <w:spacing w:val="-6"/>
                <w:sz w:val="24"/>
              </w:rPr>
              <w:t xml:space="preserve"> </w:t>
            </w:r>
            <w:r>
              <w:rPr>
                <w:spacing w:val="-2"/>
                <w:sz w:val="24"/>
              </w:rPr>
              <w:t>интонации</w:t>
            </w:r>
          </w:p>
        </w:tc>
      </w:tr>
      <w:tr w:rsidR="00E80C3C" w14:paraId="24C530E0" w14:textId="77777777">
        <w:trPr>
          <w:trHeight w:val="753"/>
        </w:trPr>
        <w:tc>
          <w:tcPr>
            <w:tcW w:w="1076" w:type="dxa"/>
          </w:tcPr>
          <w:p w14:paraId="39EE880B" w14:textId="77777777" w:rsidR="00E80C3C" w:rsidRDefault="00E868BA">
            <w:pPr>
              <w:pStyle w:val="TableParagraph"/>
              <w:spacing w:before="92"/>
              <w:ind w:left="19" w:right="11"/>
              <w:jc w:val="center"/>
              <w:rPr>
                <w:sz w:val="24"/>
              </w:rPr>
            </w:pPr>
            <w:r>
              <w:rPr>
                <w:spacing w:val="-4"/>
                <w:sz w:val="24"/>
              </w:rPr>
              <w:t>7.15</w:t>
            </w:r>
          </w:p>
        </w:tc>
        <w:tc>
          <w:tcPr>
            <w:tcW w:w="7996" w:type="dxa"/>
          </w:tcPr>
          <w:p w14:paraId="0EE5E66A" w14:textId="77777777" w:rsidR="00E80C3C" w:rsidRDefault="00E868BA">
            <w:pPr>
              <w:pStyle w:val="TableParagraph"/>
              <w:spacing w:before="92" w:line="242" w:lineRule="auto"/>
              <w:ind w:left="61"/>
              <w:rPr>
                <w:sz w:val="24"/>
              </w:rPr>
            </w:pPr>
            <w:r>
              <w:rPr>
                <w:sz w:val="24"/>
              </w:rPr>
              <w:t>Подробное</w:t>
            </w:r>
            <w:r>
              <w:rPr>
                <w:spacing w:val="35"/>
                <w:sz w:val="24"/>
              </w:rPr>
              <w:t xml:space="preserve"> </w:t>
            </w:r>
            <w:r>
              <w:rPr>
                <w:sz w:val="24"/>
              </w:rPr>
              <w:t>изложение</w:t>
            </w:r>
            <w:r>
              <w:rPr>
                <w:spacing w:val="39"/>
                <w:sz w:val="24"/>
              </w:rPr>
              <w:t xml:space="preserve"> </w:t>
            </w:r>
            <w:r>
              <w:rPr>
                <w:sz w:val="24"/>
              </w:rPr>
              <w:t>повествовательного</w:t>
            </w:r>
            <w:r>
              <w:rPr>
                <w:spacing w:val="40"/>
                <w:sz w:val="24"/>
              </w:rPr>
              <w:t xml:space="preserve"> </w:t>
            </w:r>
            <w:r>
              <w:rPr>
                <w:sz w:val="24"/>
              </w:rPr>
              <w:t>текста</w:t>
            </w:r>
            <w:r>
              <w:rPr>
                <w:spacing w:val="40"/>
                <w:sz w:val="24"/>
              </w:rPr>
              <w:t xml:space="preserve"> </w:t>
            </w:r>
            <w:r>
              <w:rPr>
                <w:sz w:val="24"/>
              </w:rPr>
              <w:t>объемом</w:t>
            </w:r>
            <w:r>
              <w:rPr>
                <w:spacing w:val="40"/>
                <w:sz w:val="24"/>
              </w:rPr>
              <w:t xml:space="preserve"> </w:t>
            </w:r>
            <w:r>
              <w:rPr>
                <w:sz w:val="24"/>
              </w:rPr>
              <w:t>30</w:t>
            </w:r>
            <w:r>
              <w:rPr>
                <w:spacing w:val="40"/>
                <w:sz w:val="24"/>
              </w:rPr>
              <w:t xml:space="preserve"> </w:t>
            </w:r>
            <w:r>
              <w:rPr>
                <w:sz w:val="24"/>
              </w:rPr>
              <w:t>-</w:t>
            </w:r>
            <w:r>
              <w:rPr>
                <w:spacing w:val="40"/>
                <w:sz w:val="24"/>
              </w:rPr>
              <w:t xml:space="preserve"> </w:t>
            </w:r>
            <w:r>
              <w:rPr>
                <w:sz w:val="24"/>
              </w:rPr>
              <w:t>45</w:t>
            </w:r>
            <w:r>
              <w:rPr>
                <w:spacing w:val="36"/>
                <w:sz w:val="24"/>
              </w:rPr>
              <w:t xml:space="preserve"> </w:t>
            </w:r>
            <w:r>
              <w:rPr>
                <w:sz w:val="24"/>
              </w:rPr>
              <w:t>слов</w:t>
            </w:r>
            <w:r>
              <w:rPr>
                <w:spacing w:val="37"/>
                <w:sz w:val="24"/>
              </w:rPr>
              <w:t xml:space="preserve"> </w:t>
            </w:r>
            <w:r>
              <w:rPr>
                <w:sz w:val="24"/>
              </w:rPr>
              <w:t>с использованием вопросов</w:t>
            </w:r>
          </w:p>
        </w:tc>
      </w:tr>
    </w:tbl>
    <w:p w14:paraId="3BF0B5FA" w14:textId="77777777" w:rsidR="00E80C3C" w:rsidRDefault="00E868BA">
      <w:pPr>
        <w:pStyle w:val="a3"/>
        <w:spacing w:before="16" w:line="242" w:lineRule="auto"/>
        <w:ind w:left="3714" w:right="534" w:hanging="390"/>
        <w:jc w:val="left"/>
      </w:pPr>
      <w:r>
        <w:t>Проверяемые</w:t>
      </w:r>
      <w:r>
        <w:rPr>
          <w:spacing w:val="-7"/>
        </w:rPr>
        <w:t xml:space="preserve"> </w:t>
      </w:r>
      <w:r>
        <w:t>требования</w:t>
      </w:r>
      <w:r>
        <w:rPr>
          <w:spacing w:val="-10"/>
        </w:rPr>
        <w:t xml:space="preserve"> </w:t>
      </w:r>
      <w:r>
        <w:t>к</w:t>
      </w:r>
      <w:r>
        <w:rPr>
          <w:spacing w:val="-8"/>
        </w:rPr>
        <w:t xml:space="preserve"> </w:t>
      </w:r>
      <w:r>
        <w:t>результатам</w:t>
      </w:r>
      <w:r>
        <w:rPr>
          <w:spacing w:val="-5"/>
        </w:rPr>
        <w:t xml:space="preserve"> </w:t>
      </w:r>
      <w:r>
        <w:t>освоения</w:t>
      </w:r>
      <w:r>
        <w:rPr>
          <w:spacing w:val="-10"/>
        </w:rPr>
        <w:t xml:space="preserve"> </w:t>
      </w:r>
      <w:r>
        <w:t>основной образовательной программы (3 класс)</w:t>
      </w:r>
    </w:p>
    <w:p w14:paraId="1C81FEEE" w14:textId="77777777" w:rsidR="00E80C3C" w:rsidRDefault="00E80C3C">
      <w:pPr>
        <w:pStyle w:val="a3"/>
        <w:spacing w:before="52"/>
        <w:ind w:left="0"/>
        <w:jc w:val="left"/>
        <w:rPr>
          <w:sz w:val="20"/>
        </w:r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44484936" w14:textId="77777777">
        <w:trPr>
          <w:trHeight w:val="1031"/>
        </w:trPr>
        <w:tc>
          <w:tcPr>
            <w:tcW w:w="1700" w:type="dxa"/>
          </w:tcPr>
          <w:p w14:paraId="421DB266" w14:textId="77777777" w:rsidR="00E80C3C" w:rsidRDefault="00E868BA">
            <w:pPr>
              <w:pStyle w:val="TableParagraph"/>
              <w:spacing w:before="92"/>
              <w:ind w:left="139" w:right="133" w:hanging="2"/>
              <w:jc w:val="center"/>
              <w:rPr>
                <w:sz w:val="24"/>
              </w:rPr>
            </w:pPr>
            <w:r>
              <w:rPr>
                <w:spacing w:val="-4"/>
                <w:sz w:val="24"/>
              </w:rPr>
              <w:t xml:space="preserve">Код </w:t>
            </w:r>
            <w:r>
              <w:rPr>
                <w:spacing w:val="-2"/>
                <w:sz w:val="24"/>
              </w:rPr>
              <w:t>проверяемого результата</w:t>
            </w:r>
          </w:p>
        </w:tc>
        <w:tc>
          <w:tcPr>
            <w:tcW w:w="7371" w:type="dxa"/>
          </w:tcPr>
          <w:p w14:paraId="0851C6E7" w14:textId="77777777" w:rsidR="00E80C3C" w:rsidRDefault="00E868BA">
            <w:pPr>
              <w:pStyle w:val="TableParagraph"/>
              <w:spacing w:before="92" w:line="242" w:lineRule="auto"/>
              <w:ind w:left="537" w:firstLine="192"/>
              <w:rPr>
                <w:sz w:val="24"/>
              </w:rPr>
            </w:pPr>
            <w:r>
              <w:rPr>
                <w:sz w:val="24"/>
              </w:rPr>
              <w:t>Проверяемые предметные результаты освоения основной образовательной</w:t>
            </w:r>
            <w:r>
              <w:rPr>
                <w:spacing w:val="-6"/>
                <w:sz w:val="24"/>
              </w:rPr>
              <w:t xml:space="preserve"> </w:t>
            </w:r>
            <w:r>
              <w:rPr>
                <w:sz w:val="24"/>
              </w:rPr>
              <w:t>программы</w:t>
            </w:r>
            <w:r>
              <w:rPr>
                <w:spacing w:val="-10"/>
                <w:sz w:val="24"/>
              </w:rPr>
              <w:t xml:space="preserve"> </w:t>
            </w:r>
            <w:r>
              <w:rPr>
                <w:sz w:val="24"/>
              </w:rPr>
              <w:t>начального</w:t>
            </w:r>
            <w:r>
              <w:rPr>
                <w:spacing w:val="-7"/>
                <w:sz w:val="24"/>
              </w:rPr>
              <w:t xml:space="preserve"> </w:t>
            </w:r>
            <w:r>
              <w:rPr>
                <w:sz w:val="24"/>
              </w:rPr>
              <w:t>общего</w:t>
            </w:r>
            <w:r>
              <w:rPr>
                <w:spacing w:val="-12"/>
                <w:sz w:val="24"/>
              </w:rPr>
              <w:t xml:space="preserve"> </w:t>
            </w:r>
            <w:r>
              <w:rPr>
                <w:sz w:val="24"/>
              </w:rPr>
              <w:t>образования</w:t>
            </w:r>
          </w:p>
        </w:tc>
      </w:tr>
      <w:tr w:rsidR="00E80C3C" w14:paraId="49696B23" w14:textId="77777777">
        <w:trPr>
          <w:trHeight w:val="480"/>
        </w:trPr>
        <w:tc>
          <w:tcPr>
            <w:tcW w:w="1700" w:type="dxa"/>
          </w:tcPr>
          <w:p w14:paraId="242D666C" w14:textId="77777777" w:rsidR="00E80C3C" w:rsidRDefault="00E868BA">
            <w:pPr>
              <w:pStyle w:val="TableParagraph"/>
              <w:spacing w:before="92"/>
              <w:ind w:left="18" w:right="13"/>
              <w:jc w:val="center"/>
              <w:rPr>
                <w:sz w:val="24"/>
              </w:rPr>
            </w:pPr>
            <w:r>
              <w:rPr>
                <w:spacing w:val="-10"/>
                <w:sz w:val="24"/>
              </w:rPr>
              <w:t>1</w:t>
            </w:r>
          </w:p>
        </w:tc>
        <w:tc>
          <w:tcPr>
            <w:tcW w:w="7371" w:type="dxa"/>
          </w:tcPr>
          <w:p w14:paraId="7CBF13D9" w14:textId="77777777" w:rsidR="00E80C3C" w:rsidRDefault="00E868BA">
            <w:pPr>
              <w:pStyle w:val="TableParagraph"/>
              <w:spacing w:before="92"/>
              <w:ind w:left="62"/>
              <w:rPr>
                <w:sz w:val="24"/>
              </w:rPr>
            </w:pPr>
            <w:r>
              <w:rPr>
                <w:sz w:val="24"/>
              </w:rPr>
              <w:t>Фонетика.</w:t>
            </w:r>
            <w:r>
              <w:rPr>
                <w:spacing w:val="-6"/>
                <w:sz w:val="24"/>
              </w:rPr>
              <w:t xml:space="preserve"> </w:t>
            </w:r>
            <w:r>
              <w:rPr>
                <w:sz w:val="24"/>
              </w:rPr>
              <w:t xml:space="preserve">Графика. </w:t>
            </w:r>
            <w:r>
              <w:rPr>
                <w:spacing w:val="-2"/>
                <w:sz w:val="24"/>
              </w:rPr>
              <w:t>Орфоэпия</w:t>
            </w:r>
          </w:p>
        </w:tc>
      </w:tr>
      <w:tr w:rsidR="00E80C3C" w14:paraId="5FC10762" w14:textId="77777777">
        <w:trPr>
          <w:trHeight w:val="758"/>
        </w:trPr>
        <w:tc>
          <w:tcPr>
            <w:tcW w:w="1700" w:type="dxa"/>
          </w:tcPr>
          <w:p w14:paraId="6C3FE891" w14:textId="77777777" w:rsidR="00E80C3C" w:rsidRDefault="00E868BA">
            <w:pPr>
              <w:pStyle w:val="TableParagraph"/>
              <w:spacing w:before="92"/>
              <w:ind w:left="18" w:right="14"/>
              <w:jc w:val="center"/>
              <w:rPr>
                <w:sz w:val="24"/>
              </w:rPr>
            </w:pPr>
            <w:r>
              <w:rPr>
                <w:spacing w:val="-5"/>
                <w:sz w:val="24"/>
              </w:rPr>
              <w:t>1.1</w:t>
            </w:r>
          </w:p>
        </w:tc>
        <w:tc>
          <w:tcPr>
            <w:tcW w:w="7371" w:type="dxa"/>
          </w:tcPr>
          <w:p w14:paraId="6AC9EE1F" w14:textId="77777777" w:rsidR="00E80C3C" w:rsidRDefault="00E868BA">
            <w:pPr>
              <w:pStyle w:val="TableParagraph"/>
              <w:spacing w:before="92" w:line="242" w:lineRule="auto"/>
              <w:ind w:left="62"/>
              <w:rPr>
                <w:sz w:val="24"/>
              </w:rPr>
            </w:pPr>
            <w:r>
              <w:rPr>
                <w:sz w:val="24"/>
              </w:rPr>
              <w:t>Характеризовать,</w:t>
            </w:r>
            <w:r>
              <w:rPr>
                <w:spacing w:val="25"/>
                <w:sz w:val="24"/>
              </w:rPr>
              <w:t xml:space="preserve"> </w:t>
            </w:r>
            <w:r>
              <w:rPr>
                <w:sz w:val="24"/>
              </w:rPr>
              <w:t>сравнивать,</w:t>
            </w:r>
            <w:r>
              <w:rPr>
                <w:spacing w:val="25"/>
                <w:sz w:val="24"/>
              </w:rPr>
              <w:t xml:space="preserve"> </w:t>
            </w:r>
            <w:r>
              <w:rPr>
                <w:sz w:val="24"/>
              </w:rPr>
              <w:t>классифицировать звуки вне слова и в слове по заданным параметрам</w:t>
            </w:r>
          </w:p>
        </w:tc>
      </w:tr>
      <w:tr w:rsidR="00E80C3C" w14:paraId="43DF3079" w14:textId="77777777">
        <w:trPr>
          <w:trHeight w:val="753"/>
        </w:trPr>
        <w:tc>
          <w:tcPr>
            <w:tcW w:w="1700" w:type="dxa"/>
          </w:tcPr>
          <w:p w14:paraId="0B4518A4" w14:textId="77777777" w:rsidR="00E80C3C" w:rsidRDefault="00E868BA">
            <w:pPr>
              <w:pStyle w:val="TableParagraph"/>
              <w:spacing w:before="92"/>
              <w:ind w:left="18" w:right="14"/>
              <w:jc w:val="center"/>
              <w:rPr>
                <w:sz w:val="24"/>
              </w:rPr>
            </w:pPr>
            <w:r>
              <w:rPr>
                <w:spacing w:val="-5"/>
                <w:sz w:val="24"/>
              </w:rPr>
              <w:t>1.2</w:t>
            </w:r>
          </w:p>
        </w:tc>
        <w:tc>
          <w:tcPr>
            <w:tcW w:w="7371" w:type="dxa"/>
          </w:tcPr>
          <w:p w14:paraId="74CEFD7A" w14:textId="77777777" w:rsidR="00E80C3C" w:rsidRDefault="00E868BA">
            <w:pPr>
              <w:pStyle w:val="TableParagraph"/>
              <w:tabs>
                <w:tab w:val="left" w:pos="1717"/>
                <w:tab w:val="left" w:pos="3805"/>
                <w:tab w:val="left" w:pos="4807"/>
                <w:tab w:val="left" w:pos="5690"/>
                <w:tab w:val="left" w:pos="6199"/>
                <w:tab w:val="left" w:pos="7201"/>
              </w:tabs>
              <w:spacing w:before="94" w:line="237" w:lineRule="auto"/>
              <w:ind w:left="62" w:right="50"/>
              <w:rPr>
                <w:sz w:val="24"/>
              </w:rPr>
            </w:pPr>
            <w:r>
              <w:rPr>
                <w:spacing w:val="-2"/>
                <w:sz w:val="24"/>
              </w:rPr>
              <w:t>Производить</w:t>
            </w:r>
            <w:r>
              <w:rPr>
                <w:sz w:val="24"/>
              </w:rPr>
              <w:tab/>
            </w:r>
            <w:r>
              <w:rPr>
                <w:spacing w:val="-2"/>
                <w:sz w:val="24"/>
              </w:rPr>
              <w:t>звуко-буквенный</w:t>
            </w:r>
            <w:r>
              <w:rPr>
                <w:sz w:val="24"/>
              </w:rPr>
              <w:tab/>
            </w:r>
            <w:r>
              <w:rPr>
                <w:spacing w:val="-2"/>
                <w:sz w:val="24"/>
              </w:rPr>
              <w:t>анализ</w:t>
            </w:r>
            <w:r>
              <w:rPr>
                <w:sz w:val="24"/>
              </w:rPr>
              <w:tab/>
            </w:r>
            <w:r>
              <w:rPr>
                <w:spacing w:val="-2"/>
                <w:sz w:val="24"/>
              </w:rPr>
              <w:t>слова</w:t>
            </w:r>
            <w:r>
              <w:rPr>
                <w:sz w:val="24"/>
              </w:rPr>
              <w:tab/>
            </w:r>
            <w:r>
              <w:rPr>
                <w:spacing w:val="-6"/>
                <w:sz w:val="24"/>
              </w:rPr>
              <w:t>(в</w:t>
            </w:r>
            <w:r>
              <w:rPr>
                <w:sz w:val="24"/>
              </w:rPr>
              <w:tab/>
            </w:r>
            <w:r>
              <w:rPr>
                <w:spacing w:val="-2"/>
                <w:sz w:val="24"/>
              </w:rPr>
              <w:t>словах</w:t>
            </w:r>
            <w:r>
              <w:rPr>
                <w:sz w:val="24"/>
              </w:rPr>
              <w:tab/>
            </w:r>
            <w:r>
              <w:rPr>
                <w:spacing w:val="-10"/>
                <w:sz w:val="24"/>
              </w:rPr>
              <w:t xml:space="preserve">с </w:t>
            </w:r>
            <w:r>
              <w:rPr>
                <w:sz w:val="24"/>
              </w:rPr>
              <w:t>орфограммами; без транскрибирования)</w:t>
            </w:r>
          </w:p>
        </w:tc>
      </w:tr>
      <w:tr w:rsidR="00E80C3C" w14:paraId="61C5EA44" w14:textId="77777777">
        <w:trPr>
          <w:trHeight w:val="758"/>
        </w:trPr>
        <w:tc>
          <w:tcPr>
            <w:tcW w:w="1700" w:type="dxa"/>
          </w:tcPr>
          <w:p w14:paraId="6453753C" w14:textId="77777777" w:rsidR="00E80C3C" w:rsidRDefault="00E868BA">
            <w:pPr>
              <w:pStyle w:val="TableParagraph"/>
              <w:spacing w:before="97"/>
              <w:ind w:left="18" w:right="14"/>
              <w:jc w:val="center"/>
              <w:rPr>
                <w:sz w:val="24"/>
              </w:rPr>
            </w:pPr>
            <w:r>
              <w:rPr>
                <w:spacing w:val="-5"/>
                <w:sz w:val="24"/>
              </w:rPr>
              <w:t>1.3</w:t>
            </w:r>
          </w:p>
        </w:tc>
        <w:tc>
          <w:tcPr>
            <w:tcW w:w="7371" w:type="dxa"/>
          </w:tcPr>
          <w:p w14:paraId="70C5727C" w14:textId="77777777" w:rsidR="00E80C3C" w:rsidRDefault="00E868BA">
            <w:pPr>
              <w:pStyle w:val="TableParagraph"/>
              <w:spacing w:before="100" w:line="237" w:lineRule="auto"/>
              <w:ind w:left="62"/>
              <w:rPr>
                <w:sz w:val="24"/>
              </w:rPr>
            </w:pPr>
            <w:r>
              <w:rPr>
                <w:sz w:val="24"/>
              </w:rPr>
              <w:t>Определять</w:t>
            </w:r>
            <w:r>
              <w:rPr>
                <w:spacing w:val="40"/>
                <w:sz w:val="24"/>
              </w:rPr>
              <w:t xml:space="preserve"> </w:t>
            </w:r>
            <w:r>
              <w:rPr>
                <w:sz w:val="24"/>
              </w:rPr>
              <w:t>функцию</w:t>
            </w:r>
            <w:r>
              <w:rPr>
                <w:spacing w:val="40"/>
                <w:sz w:val="24"/>
              </w:rPr>
              <w:t xml:space="preserve"> </w:t>
            </w:r>
            <w:r>
              <w:rPr>
                <w:sz w:val="24"/>
              </w:rPr>
              <w:t>разделительных</w:t>
            </w:r>
            <w:r>
              <w:rPr>
                <w:spacing w:val="40"/>
                <w:sz w:val="24"/>
              </w:rPr>
              <w:t xml:space="preserve"> </w:t>
            </w:r>
            <w:r>
              <w:rPr>
                <w:sz w:val="24"/>
              </w:rPr>
              <w:t>мягкого</w:t>
            </w:r>
            <w:r>
              <w:rPr>
                <w:spacing w:val="40"/>
                <w:sz w:val="24"/>
              </w:rPr>
              <w:t xml:space="preserve"> </w:t>
            </w:r>
            <w:r>
              <w:rPr>
                <w:sz w:val="24"/>
              </w:rPr>
              <w:t>и</w:t>
            </w:r>
            <w:r>
              <w:rPr>
                <w:spacing w:val="40"/>
                <w:sz w:val="24"/>
              </w:rPr>
              <w:t xml:space="preserve"> </w:t>
            </w:r>
            <w:r>
              <w:rPr>
                <w:sz w:val="24"/>
              </w:rPr>
              <w:t>твердого</w:t>
            </w:r>
            <w:r>
              <w:rPr>
                <w:spacing w:val="40"/>
                <w:sz w:val="24"/>
              </w:rPr>
              <w:t xml:space="preserve"> </w:t>
            </w:r>
            <w:r>
              <w:rPr>
                <w:sz w:val="24"/>
              </w:rPr>
              <w:t>знаков</w:t>
            </w:r>
            <w:r>
              <w:rPr>
                <w:spacing w:val="40"/>
                <w:sz w:val="24"/>
              </w:rPr>
              <w:t xml:space="preserve"> </w:t>
            </w:r>
            <w:r>
              <w:rPr>
                <w:sz w:val="24"/>
              </w:rPr>
              <w:t xml:space="preserve">в </w:t>
            </w:r>
            <w:r>
              <w:rPr>
                <w:spacing w:val="-2"/>
                <w:sz w:val="24"/>
              </w:rPr>
              <w:t>словах</w:t>
            </w:r>
          </w:p>
        </w:tc>
      </w:tr>
      <w:tr w:rsidR="00E80C3C" w14:paraId="2303E8F8" w14:textId="77777777">
        <w:trPr>
          <w:trHeight w:val="1032"/>
        </w:trPr>
        <w:tc>
          <w:tcPr>
            <w:tcW w:w="1700" w:type="dxa"/>
          </w:tcPr>
          <w:p w14:paraId="00B93036" w14:textId="77777777" w:rsidR="00E80C3C" w:rsidRDefault="00E868BA">
            <w:pPr>
              <w:pStyle w:val="TableParagraph"/>
              <w:spacing w:before="92"/>
              <w:ind w:left="18" w:right="14"/>
              <w:jc w:val="center"/>
              <w:rPr>
                <w:sz w:val="24"/>
              </w:rPr>
            </w:pPr>
            <w:r>
              <w:rPr>
                <w:spacing w:val="-5"/>
                <w:sz w:val="24"/>
              </w:rPr>
              <w:t>1.4</w:t>
            </w:r>
          </w:p>
        </w:tc>
        <w:tc>
          <w:tcPr>
            <w:tcW w:w="7371" w:type="dxa"/>
          </w:tcPr>
          <w:p w14:paraId="5B7B449C" w14:textId="77777777" w:rsidR="00E80C3C" w:rsidRDefault="00E868BA">
            <w:pPr>
              <w:pStyle w:val="TableParagraph"/>
              <w:spacing w:before="92"/>
              <w:ind w:left="62" w:right="56"/>
              <w:jc w:val="both"/>
              <w:rPr>
                <w:sz w:val="24"/>
              </w:rPr>
            </w:pPr>
            <w:r>
              <w:rPr>
                <w:sz w:val="24"/>
              </w:rPr>
              <w:t>Устанавливать соотношение звукового и буквенного состава, в том числе с</w:t>
            </w:r>
            <w:r>
              <w:rPr>
                <w:spacing w:val="-4"/>
                <w:sz w:val="24"/>
              </w:rPr>
              <w:t xml:space="preserve"> </w:t>
            </w:r>
            <w:r>
              <w:rPr>
                <w:sz w:val="24"/>
              </w:rPr>
              <w:t>учетом</w:t>
            </w:r>
            <w:r>
              <w:rPr>
                <w:spacing w:val="-2"/>
                <w:sz w:val="24"/>
              </w:rPr>
              <w:t xml:space="preserve"> </w:t>
            </w:r>
            <w:r>
              <w:rPr>
                <w:sz w:val="24"/>
              </w:rPr>
              <w:t>функций букв е,</w:t>
            </w:r>
            <w:r>
              <w:rPr>
                <w:spacing w:val="-1"/>
                <w:sz w:val="24"/>
              </w:rPr>
              <w:t xml:space="preserve"> </w:t>
            </w:r>
            <w:r>
              <w:rPr>
                <w:sz w:val="24"/>
              </w:rPr>
              <w:t>ё,</w:t>
            </w:r>
            <w:r>
              <w:rPr>
                <w:spacing w:val="-1"/>
                <w:sz w:val="24"/>
              </w:rPr>
              <w:t xml:space="preserve"> </w:t>
            </w:r>
            <w:r>
              <w:rPr>
                <w:sz w:val="24"/>
              </w:rPr>
              <w:t>ю,</w:t>
            </w:r>
            <w:r>
              <w:rPr>
                <w:spacing w:val="-1"/>
                <w:sz w:val="24"/>
              </w:rPr>
              <w:t xml:space="preserve"> </w:t>
            </w:r>
            <w:r>
              <w:rPr>
                <w:sz w:val="24"/>
              </w:rPr>
              <w:t>я,</w:t>
            </w:r>
            <w:r>
              <w:rPr>
                <w:spacing w:val="-1"/>
                <w:sz w:val="24"/>
              </w:rPr>
              <w:t xml:space="preserve"> </w:t>
            </w:r>
            <w:r>
              <w:rPr>
                <w:sz w:val="24"/>
              </w:rPr>
              <w:t>в</w:t>
            </w:r>
            <w:r>
              <w:rPr>
                <w:spacing w:val="-1"/>
                <w:sz w:val="24"/>
              </w:rPr>
              <w:t xml:space="preserve"> </w:t>
            </w:r>
            <w:r>
              <w:rPr>
                <w:sz w:val="24"/>
              </w:rPr>
              <w:t>словах</w:t>
            </w:r>
            <w:r>
              <w:rPr>
                <w:spacing w:val="-3"/>
                <w:sz w:val="24"/>
              </w:rPr>
              <w:t xml:space="preserve"> </w:t>
            </w:r>
            <w:r>
              <w:rPr>
                <w:sz w:val="24"/>
              </w:rPr>
              <w:t>с разделительными</w:t>
            </w:r>
            <w:r>
              <w:rPr>
                <w:spacing w:val="-2"/>
                <w:sz w:val="24"/>
              </w:rPr>
              <w:t xml:space="preserve"> </w:t>
            </w:r>
            <w:r>
              <w:rPr>
                <w:sz w:val="24"/>
              </w:rPr>
              <w:t>ъ, ь, в словах с непроизносимыми согласными</w:t>
            </w:r>
          </w:p>
        </w:tc>
      </w:tr>
      <w:tr w:rsidR="00E80C3C" w14:paraId="4596566D" w14:textId="77777777">
        <w:trPr>
          <w:trHeight w:val="753"/>
        </w:trPr>
        <w:tc>
          <w:tcPr>
            <w:tcW w:w="1700" w:type="dxa"/>
          </w:tcPr>
          <w:p w14:paraId="680D3E4B" w14:textId="77777777" w:rsidR="00E80C3C" w:rsidRDefault="00E868BA">
            <w:pPr>
              <w:pStyle w:val="TableParagraph"/>
              <w:spacing w:before="92"/>
              <w:ind w:left="18" w:right="14"/>
              <w:jc w:val="center"/>
              <w:rPr>
                <w:sz w:val="24"/>
              </w:rPr>
            </w:pPr>
            <w:r>
              <w:rPr>
                <w:spacing w:val="-5"/>
                <w:sz w:val="24"/>
              </w:rPr>
              <w:t>1.5</w:t>
            </w:r>
          </w:p>
        </w:tc>
        <w:tc>
          <w:tcPr>
            <w:tcW w:w="7371" w:type="dxa"/>
          </w:tcPr>
          <w:p w14:paraId="5F1BB908" w14:textId="77777777" w:rsidR="00E80C3C" w:rsidRDefault="00E868BA">
            <w:pPr>
              <w:pStyle w:val="TableParagraph"/>
              <w:tabs>
                <w:tab w:val="left" w:pos="1477"/>
                <w:tab w:val="left" w:pos="2554"/>
                <w:tab w:val="left" w:pos="3720"/>
                <w:tab w:val="left" w:pos="4957"/>
                <w:tab w:val="left" w:pos="6386"/>
              </w:tabs>
              <w:spacing w:before="92" w:line="242" w:lineRule="auto"/>
              <w:ind w:left="62" w:right="52"/>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E80C3C" w14:paraId="482D344B" w14:textId="77777777">
        <w:trPr>
          <w:trHeight w:val="484"/>
        </w:trPr>
        <w:tc>
          <w:tcPr>
            <w:tcW w:w="1700" w:type="dxa"/>
          </w:tcPr>
          <w:p w14:paraId="337E6A5E" w14:textId="77777777" w:rsidR="00E80C3C" w:rsidRDefault="00E868BA">
            <w:pPr>
              <w:pStyle w:val="TableParagraph"/>
              <w:spacing w:before="97"/>
              <w:ind w:left="18" w:right="13"/>
              <w:jc w:val="center"/>
              <w:rPr>
                <w:sz w:val="24"/>
              </w:rPr>
            </w:pPr>
            <w:r>
              <w:rPr>
                <w:spacing w:val="-10"/>
                <w:sz w:val="24"/>
              </w:rPr>
              <w:t>2</w:t>
            </w:r>
          </w:p>
        </w:tc>
        <w:tc>
          <w:tcPr>
            <w:tcW w:w="7371" w:type="dxa"/>
          </w:tcPr>
          <w:p w14:paraId="13C358AA" w14:textId="77777777" w:rsidR="00E80C3C" w:rsidRDefault="00E868BA">
            <w:pPr>
              <w:pStyle w:val="TableParagraph"/>
              <w:spacing w:before="97"/>
              <w:ind w:left="62"/>
              <w:rPr>
                <w:sz w:val="24"/>
              </w:rPr>
            </w:pPr>
            <w:r>
              <w:rPr>
                <w:spacing w:val="-2"/>
                <w:sz w:val="24"/>
              </w:rPr>
              <w:t>Лексика</w:t>
            </w:r>
          </w:p>
        </w:tc>
      </w:tr>
      <w:tr w:rsidR="00E80C3C" w14:paraId="1B84CE88" w14:textId="77777777">
        <w:trPr>
          <w:trHeight w:val="480"/>
        </w:trPr>
        <w:tc>
          <w:tcPr>
            <w:tcW w:w="1700" w:type="dxa"/>
          </w:tcPr>
          <w:p w14:paraId="093C067A" w14:textId="77777777" w:rsidR="00E80C3C" w:rsidRDefault="00E868BA">
            <w:pPr>
              <w:pStyle w:val="TableParagraph"/>
              <w:spacing w:before="92"/>
              <w:ind w:left="18" w:right="14"/>
              <w:jc w:val="center"/>
              <w:rPr>
                <w:sz w:val="24"/>
              </w:rPr>
            </w:pPr>
            <w:r>
              <w:rPr>
                <w:spacing w:val="-5"/>
                <w:sz w:val="24"/>
              </w:rPr>
              <w:t>2.1</w:t>
            </w:r>
          </w:p>
        </w:tc>
        <w:tc>
          <w:tcPr>
            <w:tcW w:w="7371" w:type="dxa"/>
          </w:tcPr>
          <w:p w14:paraId="5ED13901" w14:textId="77777777" w:rsidR="00E80C3C" w:rsidRDefault="00E868BA">
            <w:pPr>
              <w:pStyle w:val="TableParagraph"/>
              <w:spacing w:before="92"/>
              <w:ind w:left="62"/>
              <w:rPr>
                <w:sz w:val="24"/>
              </w:rPr>
            </w:pPr>
            <w:r>
              <w:rPr>
                <w:sz w:val="24"/>
              </w:rPr>
              <w:t>Выявлять</w:t>
            </w:r>
            <w:r>
              <w:rPr>
                <w:spacing w:val="-6"/>
                <w:sz w:val="24"/>
              </w:rPr>
              <w:t xml:space="preserve"> </w:t>
            </w:r>
            <w:r>
              <w:rPr>
                <w:sz w:val="24"/>
              </w:rPr>
              <w:t>случаи употребления</w:t>
            </w:r>
            <w:r>
              <w:rPr>
                <w:spacing w:val="-4"/>
                <w:sz w:val="24"/>
              </w:rPr>
              <w:t xml:space="preserve"> </w:t>
            </w:r>
            <w:r>
              <w:rPr>
                <w:sz w:val="24"/>
              </w:rPr>
              <w:t>синонимов</w:t>
            </w:r>
            <w:r>
              <w:rPr>
                <w:spacing w:val="-6"/>
                <w:sz w:val="24"/>
              </w:rPr>
              <w:t xml:space="preserve"> </w:t>
            </w:r>
            <w:r>
              <w:rPr>
                <w:sz w:val="24"/>
              </w:rPr>
              <w:t>и</w:t>
            </w:r>
            <w:r>
              <w:rPr>
                <w:spacing w:val="-3"/>
                <w:sz w:val="24"/>
              </w:rPr>
              <w:t xml:space="preserve"> </w:t>
            </w:r>
            <w:r>
              <w:rPr>
                <w:spacing w:val="-2"/>
                <w:sz w:val="24"/>
              </w:rPr>
              <w:t>антонимов</w:t>
            </w:r>
          </w:p>
        </w:tc>
      </w:tr>
      <w:tr w:rsidR="00E80C3C" w14:paraId="31F34A27" w14:textId="77777777">
        <w:trPr>
          <w:trHeight w:val="479"/>
        </w:trPr>
        <w:tc>
          <w:tcPr>
            <w:tcW w:w="1700" w:type="dxa"/>
          </w:tcPr>
          <w:p w14:paraId="50F3F1DA" w14:textId="77777777" w:rsidR="00E80C3C" w:rsidRDefault="00E868BA">
            <w:pPr>
              <w:pStyle w:val="TableParagraph"/>
              <w:spacing w:before="92"/>
              <w:ind w:left="18" w:right="14"/>
              <w:jc w:val="center"/>
              <w:rPr>
                <w:sz w:val="24"/>
              </w:rPr>
            </w:pPr>
            <w:r>
              <w:rPr>
                <w:spacing w:val="-5"/>
                <w:sz w:val="24"/>
              </w:rPr>
              <w:t>2.2</w:t>
            </w:r>
          </w:p>
        </w:tc>
        <w:tc>
          <w:tcPr>
            <w:tcW w:w="7371" w:type="dxa"/>
          </w:tcPr>
          <w:p w14:paraId="399205BF" w14:textId="77777777" w:rsidR="00E80C3C" w:rsidRDefault="00E868BA">
            <w:pPr>
              <w:pStyle w:val="TableParagraph"/>
              <w:spacing w:before="92"/>
              <w:ind w:left="62"/>
              <w:rPr>
                <w:sz w:val="24"/>
              </w:rPr>
            </w:pPr>
            <w:r>
              <w:rPr>
                <w:sz w:val="24"/>
              </w:rPr>
              <w:t>Подбирать</w:t>
            </w:r>
            <w:r>
              <w:rPr>
                <w:spacing w:val="-1"/>
                <w:sz w:val="24"/>
              </w:rPr>
              <w:t xml:space="preserve"> </w:t>
            </w:r>
            <w:r>
              <w:rPr>
                <w:sz w:val="24"/>
              </w:rPr>
              <w:t>синонимы</w:t>
            </w:r>
            <w:r>
              <w:rPr>
                <w:spacing w:val="-1"/>
                <w:sz w:val="24"/>
              </w:rPr>
              <w:t xml:space="preserve"> </w:t>
            </w:r>
            <w:r>
              <w:rPr>
                <w:sz w:val="24"/>
              </w:rPr>
              <w:t>и</w:t>
            </w:r>
            <w:r>
              <w:rPr>
                <w:spacing w:val="-6"/>
                <w:sz w:val="24"/>
              </w:rPr>
              <w:t xml:space="preserve"> </w:t>
            </w:r>
            <w:r>
              <w:rPr>
                <w:sz w:val="24"/>
              </w:rPr>
              <w:t>антонимы</w:t>
            </w:r>
            <w:r>
              <w:rPr>
                <w:spacing w:val="-5"/>
                <w:sz w:val="24"/>
              </w:rPr>
              <w:t xml:space="preserve"> </w:t>
            </w:r>
            <w:r>
              <w:rPr>
                <w:sz w:val="24"/>
              </w:rPr>
              <w:t>к</w:t>
            </w:r>
            <w:r>
              <w:rPr>
                <w:spacing w:val="-3"/>
                <w:sz w:val="24"/>
              </w:rPr>
              <w:t xml:space="preserve"> </w:t>
            </w:r>
            <w:r>
              <w:rPr>
                <w:sz w:val="24"/>
              </w:rPr>
              <w:t>словам</w:t>
            </w:r>
            <w:r>
              <w:rPr>
                <w:spacing w:val="-5"/>
                <w:sz w:val="24"/>
              </w:rPr>
              <w:t xml:space="preserve"> </w:t>
            </w:r>
            <w:r>
              <w:rPr>
                <w:sz w:val="24"/>
              </w:rPr>
              <w:t>разных</w:t>
            </w:r>
            <w:r>
              <w:rPr>
                <w:spacing w:val="-7"/>
                <w:sz w:val="24"/>
              </w:rPr>
              <w:t xml:space="preserve"> </w:t>
            </w:r>
            <w:r>
              <w:rPr>
                <w:sz w:val="24"/>
              </w:rPr>
              <w:t>частей</w:t>
            </w:r>
            <w:r>
              <w:rPr>
                <w:spacing w:val="-1"/>
                <w:sz w:val="24"/>
              </w:rPr>
              <w:t xml:space="preserve"> </w:t>
            </w:r>
            <w:r>
              <w:rPr>
                <w:spacing w:val="-4"/>
                <w:sz w:val="24"/>
              </w:rPr>
              <w:t>речи</w:t>
            </w:r>
          </w:p>
        </w:tc>
      </w:tr>
      <w:tr w:rsidR="00E80C3C" w14:paraId="446CAE88" w14:textId="77777777">
        <w:trPr>
          <w:trHeight w:val="753"/>
        </w:trPr>
        <w:tc>
          <w:tcPr>
            <w:tcW w:w="1700" w:type="dxa"/>
          </w:tcPr>
          <w:p w14:paraId="5D7084DF" w14:textId="77777777" w:rsidR="00E80C3C" w:rsidRDefault="00E868BA">
            <w:pPr>
              <w:pStyle w:val="TableParagraph"/>
              <w:spacing w:before="92"/>
              <w:ind w:left="18" w:right="14"/>
              <w:jc w:val="center"/>
              <w:rPr>
                <w:sz w:val="24"/>
              </w:rPr>
            </w:pPr>
            <w:r>
              <w:rPr>
                <w:spacing w:val="-5"/>
                <w:sz w:val="24"/>
              </w:rPr>
              <w:t>2.3</w:t>
            </w:r>
          </w:p>
        </w:tc>
        <w:tc>
          <w:tcPr>
            <w:tcW w:w="7371" w:type="dxa"/>
          </w:tcPr>
          <w:p w14:paraId="40A63C86" w14:textId="77777777" w:rsidR="00E80C3C" w:rsidRDefault="00E868BA">
            <w:pPr>
              <w:pStyle w:val="TableParagraph"/>
              <w:spacing w:before="92" w:line="242" w:lineRule="auto"/>
              <w:ind w:left="62"/>
              <w:rPr>
                <w:sz w:val="24"/>
              </w:rPr>
            </w:pPr>
            <w:r>
              <w:rPr>
                <w:sz w:val="24"/>
              </w:rPr>
              <w:t>Распознавать слова, употребленные в прямом и переносном значении (простые случаи)</w:t>
            </w:r>
          </w:p>
        </w:tc>
      </w:tr>
      <w:tr w:rsidR="00E80C3C" w14:paraId="05F1A7C2" w14:textId="77777777">
        <w:trPr>
          <w:trHeight w:val="480"/>
        </w:trPr>
        <w:tc>
          <w:tcPr>
            <w:tcW w:w="1700" w:type="dxa"/>
          </w:tcPr>
          <w:p w14:paraId="187066AF" w14:textId="77777777" w:rsidR="00E80C3C" w:rsidRDefault="00E868BA">
            <w:pPr>
              <w:pStyle w:val="TableParagraph"/>
              <w:spacing w:before="98"/>
              <w:ind w:left="18" w:right="14"/>
              <w:jc w:val="center"/>
              <w:rPr>
                <w:sz w:val="24"/>
              </w:rPr>
            </w:pPr>
            <w:r>
              <w:rPr>
                <w:spacing w:val="-5"/>
                <w:sz w:val="24"/>
              </w:rPr>
              <w:t>2.4</w:t>
            </w:r>
          </w:p>
        </w:tc>
        <w:tc>
          <w:tcPr>
            <w:tcW w:w="7371" w:type="dxa"/>
          </w:tcPr>
          <w:p w14:paraId="2B2001CC" w14:textId="77777777" w:rsidR="00E80C3C" w:rsidRDefault="00E868BA">
            <w:pPr>
              <w:pStyle w:val="TableParagraph"/>
              <w:spacing w:before="98"/>
              <w:ind w:left="62"/>
              <w:rPr>
                <w:sz w:val="24"/>
              </w:rPr>
            </w:pPr>
            <w:r>
              <w:rPr>
                <w:sz w:val="24"/>
              </w:rPr>
              <w:t>Определять</w:t>
            </w:r>
            <w:r>
              <w:rPr>
                <w:spacing w:val="-1"/>
                <w:sz w:val="24"/>
              </w:rPr>
              <w:t xml:space="preserve"> </w:t>
            </w:r>
            <w:r>
              <w:rPr>
                <w:sz w:val="24"/>
              </w:rPr>
              <w:t>значение</w:t>
            </w:r>
            <w:r>
              <w:rPr>
                <w:spacing w:val="-2"/>
                <w:sz w:val="24"/>
              </w:rPr>
              <w:t xml:space="preserve"> </w:t>
            </w:r>
            <w:r>
              <w:rPr>
                <w:sz w:val="24"/>
              </w:rPr>
              <w:t>слова</w:t>
            </w:r>
            <w:r>
              <w:rPr>
                <w:spacing w:val="-6"/>
                <w:sz w:val="24"/>
              </w:rPr>
              <w:t xml:space="preserve"> </w:t>
            </w:r>
            <w:r>
              <w:rPr>
                <w:sz w:val="24"/>
              </w:rPr>
              <w:t>в</w:t>
            </w:r>
            <w:r>
              <w:rPr>
                <w:spacing w:val="-3"/>
                <w:sz w:val="24"/>
              </w:rPr>
              <w:t xml:space="preserve"> </w:t>
            </w:r>
            <w:r>
              <w:rPr>
                <w:spacing w:val="-2"/>
                <w:sz w:val="24"/>
              </w:rPr>
              <w:t>тексте</w:t>
            </w:r>
          </w:p>
        </w:tc>
      </w:tr>
      <w:tr w:rsidR="00E80C3C" w14:paraId="281E3686" w14:textId="77777777">
        <w:trPr>
          <w:trHeight w:val="479"/>
        </w:trPr>
        <w:tc>
          <w:tcPr>
            <w:tcW w:w="1700" w:type="dxa"/>
          </w:tcPr>
          <w:p w14:paraId="22BD7D3E" w14:textId="77777777" w:rsidR="00E80C3C" w:rsidRDefault="00E868BA">
            <w:pPr>
              <w:pStyle w:val="TableParagraph"/>
              <w:spacing w:before="97"/>
              <w:ind w:left="18" w:right="14"/>
              <w:jc w:val="center"/>
              <w:rPr>
                <w:sz w:val="24"/>
              </w:rPr>
            </w:pPr>
            <w:r>
              <w:rPr>
                <w:spacing w:val="-5"/>
                <w:sz w:val="24"/>
              </w:rPr>
              <w:t>2.5</w:t>
            </w:r>
          </w:p>
        </w:tc>
        <w:tc>
          <w:tcPr>
            <w:tcW w:w="7371" w:type="dxa"/>
          </w:tcPr>
          <w:p w14:paraId="5A7A7D1A" w14:textId="77777777" w:rsidR="00E80C3C" w:rsidRDefault="00E868BA">
            <w:pPr>
              <w:pStyle w:val="TableParagraph"/>
              <w:spacing w:before="97"/>
              <w:ind w:left="62"/>
              <w:rPr>
                <w:sz w:val="24"/>
              </w:rPr>
            </w:pPr>
            <w:r>
              <w:rPr>
                <w:sz w:val="24"/>
              </w:rPr>
              <w:t>Уточнять</w:t>
            </w:r>
            <w:r>
              <w:rPr>
                <w:spacing w:val="-6"/>
                <w:sz w:val="24"/>
              </w:rPr>
              <w:t xml:space="preserve"> </w:t>
            </w:r>
            <w:r>
              <w:rPr>
                <w:sz w:val="24"/>
              </w:rPr>
              <w:t>значение</w:t>
            </w:r>
            <w:r>
              <w:rPr>
                <w:spacing w:val="-7"/>
                <w:sz w:val="24"/>
              </w:rPr>
              <w:t xml:space="preserve"> </w:t>
            </w:r>
            <w:r>
              <w:rPr>
                <w:sz w:val="24"/>
              </w:rPr>
              <w:t>слова</w:t>
            </w:r>
            <w:r>
              <w:rPr>
                <w:spacing w:val="-2"/>
                <w:sz w:val="24"/>
              </w:rPr>
              <w:t xml:space="preserve"> </w:t>
            </w:r>
            <w:r>
              <w:rPr>
                <w:sz w:val="24"/>
              </w:rPr>
              <w:t>с</w:t>
            </w:r>
            <w:r>
              <w:rPr>
                <w:spacing w:val="-7"/>
                <w:sz w:val="24"/>
              </w:rPr>
              <w:t xml:space="preserve"> </w:t>
            </w:r>
            <w:r>
              <w:rPr>
                <w:sz w:val="24"/>
              </w:rPr>
              <w:t>помощью</w:t>
            </w:r>
            <w:r>
              <w:rPr>
                <w:spacing w:val="-3"/>
                <w:sz w:val="24"/>
              </w:rPr>
              <w:t xml:space="preserve"> </w:t>
            </w:r>
            <w:r>
              <w:rPr>
                <w:sz w:val="24"/>
              </w:rPr>
              <w:t xml:space="preserve">толкового </w:t>
            </w:r>
            <w:r>
              <w:rPr>
                <w:spacing w:val="-2"/>
                <w:sz w:val="24"/>
              </w:rPr>
              <w:t>словаря</w:t>
            </w:r>
          </w:p>
        </w:tc>
      </w:tr>
      <w:tr w:rsidR="00E80C3C" w14:paraId="410B938D" w14:textId="77777777">
        <w:trPr>
          <w:trHeight w:val="484"/>
        </w:trPr>
        <w:tc>
          <w:tcPr>
            <w:tcW w:w="1700" w:type="dxa"/>
          </w:tcPr>
          <w:p w14:paraId="2A1E719F" w14:textId="77777777" w:rsidR="00E80C3C" w:rsidRDefault="00E868BA">
            <w:pPr>
              <w:pStyle w:val="TableParagraph"/>
              <w:spacing w:before="97"/>
              <w:ind w:left="18" w:right="14"/>
              <w:jc w:val="center"/>
              <w:rPr>
                <w:sz w:val="24"/>
              </w:rPr>
            </w:pPr>
            <w:r>
              <w:rPr>
                <w:spacing w:val="-5"/>
                <w:sz w:val="24"/>
              </w:rPr>
              <w:t>2.6</w:t>
            </w:r>
          </w:p>
        </w:tc>
        <w:tc>
          <w:tcPr>
            <w:tcW w:w="7371" w:type="dxa"/>
          </w:tcPr>
          <w:p w14:paraId="6CF9AA6A" w14:textId="77777777" w:rsidR="00E80C3C" w:rsidRDefault="00E868BA">
            <w:pPr>
              <w:pStyle w:val="TableParagraph"/>
              <w:tabs>
                <w:tab w:val="left" w:pos="1477"/>
                <w:tab w:val="left" w:pos="2551"/>
                <w:tab w:val="left" w:pos="3717"/>
                <w:tab w:val="left" w:pos="4954"/>
                <w:tab w:val="left" w:pos="6383"/>
              </w:tabs>
              <w:spacing w:before="97"/>
              <w:ind w:left="62"/>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понятий;</w:t>
            </w:r>
          </w:p>
        </w:tc>
      </w:tr>
    </w:tbl>
    <w:p w14:paraId="7428698D" w14:textId="77777777" w:rsidR="00E80C3C" w:rsidRDefault="00E80C3C">
      <w:pPr>
        <w:pStyle w:val="TableParagraph"/>
        <w:rPr>
          <w:sz w:val="24"/>
        </w:rPr>
        <w:sectPr w:rsidR="00E80C3C">
          <w:type w:val="continuous"/>
          <w:pgSz w:w="11910" w:h="16840"/>
          <w:pgMar w:top="660" w:right="141" w:bottom="1190"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0498B9EF" w14:textId="77777777">
        <w:trPr>
          <w:trHeight w:val="480"/>
        </w:trPr>
        <w:tc>
          <w:tcPr>
            <w:tcW w:w="1700" w:type="dxa"/>
          </w:tcPr>
          <w:p w14:paraId="4D66448D" w14:textId="77777777" w:rsidR="00E80C3C" w:rsidRDefault="00E80C3C">
            <w:pPr>
              <w:pStyle w:val="TableParagraph"/>
              <w:rPr>
                <w:sz w:val="24"/>
              </w:rPr>
            </w:pPr>
          </w:p>
        </w:tc>
        <w:tc>
          <w:tcPr>
            <w:tcW w:w="7371" w:type="dxa"/>
          </w:tcPr>
          <w:p w14:paraId="6760B8A7" w14:textId="77777777" w:rsidR="00E80C3C" w:rsidRDefault="00E868BA">
            <w:pPr>
              <w:pStyle w:val="TableParagraph"/>
              <w:spacing w:before="93"/>
              <w:ind w:left="62"/>
              <w:rPr>
                <w:sz w:val="24"/>
              </w:rPr>
            </w:pPr>
            <w:r>
              <w:rPr>
                <w:sz w:val="24"/>
              </w:rPr>
              <w:t>использовать</w:t>
            </w:r>
            <w:r>
              <w:rPr>
                <w:spacing w:val="-8"/>
                <w:sz w:val="24"/>
              </w:rPr>
              <w:t xml:space="preserve"> </w:t>
            </w:r>
            <w:r>
              <w:rPr>
                <w:sz w:val="24"/>
              </w:rPr>
              <w:t>изученные</w:t>
            </w:r>
            <w:r>
              <w:rPr>
                <w:spacing w:val="-4"/>
                <w:sz w:val="24"/>
              </w:rPr>
              <w:t xml:space="preserve"> </w:t>
            </w:r>
            <w:r>
              <w:rPr>
                <w:sz w:val="24"/>
              </w:rPr>
              <w:t>понятия</w:t>
            </w:r>
            <w:r>
              <w:rPr>
                <w:spacing w:val="-7"/>
                <w:sz w:val="24"/>
              </w:rPr>
              <w:t xml:space="preserve"> </w:t>
            </w:r>
            <w:r>
              <w:rPr>
                <w:sz w:val="24"/>
              </w:rPr>
              <w:t>в процессе</w:t>
            </w:r>
            <w:r>
              <w:rPr>
                <w:spacing w:val="-4"/>
                <w:sz w:val="24"/>
              </w:rPr>
              <w:t xml:space="preserve"> </w:t>
            </w:r>
            <w:r>
              <w:rPr>
                <w:sz w:val="24"/>
              </w:rPr>
              <w:t>решения</w:t>
            </w:r>
            <w:r>
              <w:rPr>
                <w:spacing w:val="-3"/>
                <w:sz w:val="24"/>
              </w:rPr>
              <w:t xml:space="preserve"> </w:t>
            </w:r>
            <w:r>
              <w:rPr>
                <w:sz w:val="24"/>
              </w:rPr>
              <w:t>учебных</w:t>
            </w:r>
            <w:r>
              <w:rPr>
                <w:spacing w:val="-7"/>
                <w:sz w:val="24"/>
              </w:rPr>
              <w:t xml:space="preserve"> </w:t>
            </w:r>
            <w:r>
              <w:rPr>
                <w:spacing w:val="-2"/>
                <w:sz w:val="24"/>
              </w:rPr>
              <w:t>задач</w:t>
            </w:r>
          </w:p>
        </w:tc>
      </w:tr>
      <w:tr w:rsidR="00E80C3C" w14:paraId="271E59FE" w14:textId="77777777">
        <w:trPr>
          <w:trHeight w:val="479"/>
        </w:trPr>
        <w:tc>
          <w:tcPr>
            <w:tcW w:w="1700" w:type="dxa"/>
          </w:tcPr>
          <w:p w14:paraId="7221C270" w14:textId="77777777" w:rsidR="00E80C3C" w:rsidRDefault="00E868BA">
            <w:pPr>
              <w:pStyle w:val="TableParagraph"/>
              <w:spacing w:before="92"/>
              <w:ind w:left="18" w:right="13"/>
              <w:jc w:val="center"/>
              <w:rPr>
                <w:sz w:val="24"/>
              </w:rPr>
            </w:pPr>
            <w:r>
              <w:rPr>
                <w:spacing w:val="-10"/>
                <w:sz w:val="24"/>
              </w:rPr>
              <w:t>3</w:t>
            </w:r>
          </w:p>
        </w:tc>
        <w:tc>
          <w:tcPr>
            <w:tcW w:w="7371" w:type="dxa"/>
          </w:tcPr>
          <w:p w14:paraId="142D40DF" w14:textId="77777777" w:rsidR="00E80C3C" w:rsidRDefault="00E868BA">
            <w:pPr>
              <w:pStyle w:val="TableParagraph"/>
              <w:spacing w:before="92"/>
              <w:ind w:left="62"/>
              <w:rPr>
                <w:sz w:val="24"/>
              </w:rPr>
            </w:pPr>
            <w:r>
              <w:rPr>
                <w:sz w:val="24"/>
              </w:rPr>
              <w:t>Состав</w:t>
            </w:r>
            <w:r>
              <w:rPr>
                <w:spacing w:val="-1"/>
                <w:sz w:val="24"/>
              </w:rPr>
              <w:t xml:space="preserve"> </w:t>
            </w:r>
            <w:r>
              <w:rPr>
                <w:sz w:val="24"/>
              </w:rPr>
              <w:t>слова</w:t>
            </w:r>
            <w:r>
              <w:rPr>
                <w:spacing w:val="-2"/>
                <w:sz w:val="24"/>
              </w:rPr>
              <w:t xml:space="preserve"> (</w:t>
            </w:r>
            <w:proofErr w:type="spellStart"/>
            <w:r>
              <w:rPr>
                <w:spacing w:val="-2"/>
                <w:sz w:val="24"/>
              </w:rPr>
              <w:t>морфемика</w:t>
            </w:r>
            <w:proofErr w:type="spellEnd"/>
            <w:r>
              <w:rPr>
                <w:spacing w:val="-2"/>
                <w:sz w:val="24"/>
              </w:rPr>
              <w:t>)</w:t>
            </w:r>
          </w:p>
        </w:tc>
      </w:tr>
      <w:tr w:rsidR="00E80C3C" w14:paraId="4ABAEFE0" w14:textId="77777777">
        <w:trPr>
          <w:trHeight w:val="1032"/>
        </w:trPr>
        <w:tc>
          <w:tcPr>
            <w:tcW w:w="1700" w:type="dxa"/>
          </w:tcPr>
          <w:p w14:paraId="526F3AD7" w14:textId="77777777" w:rsidR="00E80C3C" w:rsidRDefault="00E868BA">
            <w:pPr>
              <w:pStyle w:val="TableParagraph"/>
              <w:spacing w:before="92"/>
              <w:ind w:left="18" w:right="14"/>
              <w:jc w:val="center"/>
              <w:rPr>
                <w:sz w:val="24"/>
              </w:rPr>
            </w:pPr>
            <w:r>
              <w:rPr>
                <w:spacing w:val="-5"/>
                <w:sz w:val="24"/>
              </w:rPr>
              <w:t>3.1</w:t>
            </w:r>
          </w:p>
        </w:tc>
        <w:tc>
          <w:tcPr>
            <w:tcW w:w="7371" w:type="dxa"/>
          </w:tcPr>
          <w:p w14:paraId="10313495" w14:textId="77777777" w:rsidR="00E80C3C" w:rsidRDefault="00E868BA">
            <w:pPr>
              <w:pStyle w:val="TableParagraph"/>
              <w:spacing w:before="92"/>
              <w:ind w:left="62" w:right="51"/>
              <w:jc w:val="both"/>
              <w:rPr>
                <w:sz w:val="24"/>
              </w:rPr>
            </w:pPr>
            <w:r>
              <w:rPr>
                <w:sz w:val="24"/>
              </w:rPr>
              <w:t>Различать однокоренные слова и формы одного и того же слова; различать</w:t>
            </w:r>
            <w:r>
              <w:rPr>
                <w:spacing w:val="-5"/>
                <w:sz w:val="24"/>
              </w:rPr>
              <w:t xml:space="preserve"> </w:t>
            </w:r>
            <w:r>
              <w:rPr>
                <w:sz w:val="24"/>
              </w:rPr>
              <w:t>однокоренные</w:t>
            </w:r>
            <w:r>
              <w:rPr>
                <w:spacing w:val="-3"/>
                <w:sz w:val="24"/>
              </w:rPr>
              <w:t xml:space="preserve"> </w:t>
            </w:r>
            <w:r>
              <w:rPr>
                <w:sz w:val="24"/>
              </w:rPr>
              <w:t>слова</w:t>
            </w:r>
            <w:r>
              <w:rPr>
                <w:spacing w:val="-3"/>
                <w:sz w:val="24"/>
              </w:rPr>
              <w:t xml:space="preserve"> </w:t>
            </w:r>
            <w:r>
              <w:rPr>
                <w:sz w:val="24"/>
              </w:rPr>
              <w:t>и</w:t>
            </w:r>
            <w:r>
              <w:rPr>
                <w:spacing w:val="-6"/>
                <w:sz w:val="24"/>
              </w:rPr>
              <w:t xml:space="preserve"> </w:t>
            </w:r>
            <w:r>
              <w:rPr>
                <w:sz w:val="24"/>
              </w:rPr>
              <w:t>слова</w:t>
            </w:r>
            <w:r>
              <w:rPr>
                <w:spacing w:val="-3"/>
                <w:sz w:val="24"/>
              </w:rPr>
              <w:t xml:space="preserve"> </w:t>
            </w:r>
            <w:r>
              <w:rPr>
                <w:sz w:val="24"/>
              </w:rPr>
              <w:t>с</w:t>
            </w:r>
            <w:r>
              <w:rPr>
                <w:spacing w:val="-8"/>
                <w:sz w:val="24"/>
              </w:rPr>
              <w:t xml:space="preserve"> </w:t>
            </w:r>
            <w:r>
              <w:rPr>
                <w:sz w:val="24"/>
              </w:rPr>
              <w:t>омонимичными</w:t>
            </w:r>
            <w:r>
              <w:rPr>
                <w:spacing w:val="-1"/>
                <w:sz w:val="24"/>
              </w:rPr>
              <w:t xml:space="preserve"> </w:t>
            </w:r>
            <w:r>
              <w:rPr>
                <w:sz w:val="24"/>
              </w:rPr>
              <w:t>корнями</w:t>
            </w:r>
            <w:r>
              <w:rPr>
                <w:spacing w:val="-1"/>
                <w:sz w:val="24"/>
              </w:rPr>
              <w:t xml:space="preserve"> </w:t>
            </w:r>
            <w:r>
              <w:rPr>
                <w:sz w:val="24"/>
              </w:rPr>
              <w:t>(без называния термина); различать однокоренные слова и синонимы</w:t>
            </w:r>
          </w:p>
        </w:tc>
      </w:tr>
      <w:tr w:rsidR="00E80C3C" w14:paraId="04A3C931" w14:textId="77777777">
        <w:trPr>
          <w:trHeight w:val="757"/>
        </w:trPr>
        <w:tc>
          <w:tcPr>
            <w:tcW w:w="1700" w:type="dxa"/>
          </w:tcPr>
          <w:p w14:paraId="0091439D" w14:textId="77777777" w:rsidR="00E80C3C" w:rsidRDefault="00E868BA">
            <w:pPr>
              <w:pStyle w:val="TableParagraph"/>
              <w:spacing w:before="92"/>
              <w:ind w:left="18" w:right="14"/>
              <w:jc w:val="center"/>
              <w:rPr>
                <w:sz w:val="24"/>
              </w:rPr>
            </w:pPr>
            <w:r>
              <w:rPr>
                <w:spacing w:val="-5"/>
                <w:sz w:val="24"/>
              </w:rPr>
              <w:t>3.2</w:t>
            </w:r>
          </w:p>
        </w:tc>
        <w:tc>
          <w:tcPr>
            <w:tcW w:w="7371" w:type="dxa"/>
          </w:tcPr>
          <w:p w14:paraId="5FDB8C57" w14:textId="77777777" w:rsidR="00E80C3C" w:rsidRDefault="00E868BA">
            <w:pPr>
              <w:pStyle w:val="TableParagraph"/>
              <w:tabs>
                <w:tab w:val="left" w:pos="1304"/>
                <w:tab w:val="left" w:pos="1678"/>
                <w:tab w:val="left" w:pos="2613"/>
                <w:tab w:val="left" w:pos="2978"/>
                <w:tab w:val="left" w:pos="4426"/>
                <w:tab w:val="left" w:pos="6115"/>
              </w:tabs>
              <w:spacing w:before="92" w:line="242" w:lineRule="auto"/>
              <w:ind w:left="62" w:right="50"/>
              <w:rPr>
                <w:sz w:val="24"/>
              </w:rPr>
            </w:pPr>
            <w:r>
              <w:rPr>
                <w:spacing w:val="-2"/>
                <w:sz w:val="24"/>
              </w:rPr>
              <w:t>Находить</w:t>
            </w:r>
            <w:r>
              <w:rPr>
                <w:sz w:val="24"/>
              </w:rPr>
              <w:tab/>
            </w:r>
            <w:r>
              <w:rPr>
                <w:spacing w:val="-10"/>
                <w:sz w:val="24"/>
              </w:rPr>
              <w:t>в</w:t>
            </w:r>
            <w:r>
              <w:rPr>
                <w:sz w:val="24"/>
              </w:rPr>
              <w:tab/>
            </w:r>
            <w:r>
              <w:rPr>
                <w:spacing w:val="-2"/>
                <w:sz w:val="24"/>
              </w:rPr>
              <w:t>словах</w:t>
            </w:r>
            <w:r>
              <w:rPr>
                <w:sz w:val="24"/>
              </w:rPr>
              <w:tab/>
            </w:r>
            <w:r>
              <w:rPr>
                <w:spacing w:val="-10"/>
                <w:sz w:val="24"/>
              </w:rPr>
              <w:t>с</w:t>
            </w:r>
            <w:r>
              <w:rPr>
                <w:sz w:val="24"/>
              </w:rPr>
              <w:tab/>
            </w:r>
            <w:r>
              <w:rPr>
                <w:spacing w:val="-2"/>
                <w:sz w:val="24"/>
              </w:rPr>
              <w:t>однозначно</w:t>
            </w:r>
            <w:r>
              <w:rPr>
                <w:sz w:val="24"/>
              </w:rPr>
              <w:tab/>
            </w:r>
            <w:r>
              <w:rPr>
                <w:spacing w:val="-2"/>
                <w:sz w:val="24"/>
              </w:rPr>
              <w:t>выделяемыми</w:t>
            </w:r>
            <w:r>
              <w:rPr>
                <w:sz w:val="24"/>
              </w:rPr>
              <w:tab/>
            </w:r>
            <w:r>
              <w:rPr>
                <w:spacing w:val="-2"/>
                <w:sz w:val="24"/>
              </w:rPr>
              <w:t xml:space="preserve">морфемами </w:t>
            </w:r>
            <w:r>
              <w:rPr>
                <w:sz w:val="24"/>
              </w:rPr>
              <w:t>окончание, корень, приставку, суффикс</w:t>
            </w:r>
          </w:p>
        </w:tc>
      </w:tr>
      <w:tr w:rsidR="00E80C3C" w14:paraId="12BD0C76" w14:textId="77777777">
        <w:trPr>
          <w:trHeight w:val="753"/>
        </w:trPr>
        <w:tc>
          <w:tcPr>
            <w:tcW w:w="1700" w:type="dxa"/>
          </w:tcPr>
          <w:p w14:paraId="1A6A04BD" w14:textId="77777777" w:rsidR="00E80C3C" w:rsidRDefault="00E868BA">
            <w:pPr>
              <w:pStyle w:val="TableParagraph"/>
              <w:spacing w:before="92"/>
              <w:ind w:left="18" w:right="14"/>
              <w:jc w:val="center"/>
              <w:rPr>
                <w:sz w:val="24"/>
              </w:rPr>
            </w:pPr>
            <w:r>
              <w:rPr>
                <w:spacing w:val="-5"/>
                <w:sz w:val="24"/>
              </w:rPr>
              <w:t>3.3</w:t>
            </w:r>
          </w:p>
        </w:tc>
        <w:tc>
          <w:tcPr>
            <w:tcW w:w="7371" w:type="dxa"/>
          </w:tcPr>
          <w:p w14:paraId="70449961" w14:textId="77777777" w:rsidR="00E80C3C" w:rsidRDefault="00E868BA">
            <w:pPr>
              <w:pStyle w:val="TableParagraph"/>
              <w:tabs>
                <w:tab w:val="left" w:pos="1477"/>
                <w:tab w:val="left" w:pos="2551"/>
                <w:tab w:val="left" w:pos="3717"/>
                <w:tab w:val="left" w:pos="4954"/>
                <w:tab w:val="left" w:pos="6383"/>
              </w:tabs>
              <w:spacing w:before="94" w:line="237" w:lineRule="auto"/>
              <w:ind w:left="62"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E80C3C" w14:paraId="2D85552F" w14:textId="77777777">
        <w:trPr>
          <w:trHeight w:val="479"/>
        </w:trPr>
        <w:tc>
          <w:tcPr>
            <w:tcW w:w="1700" w:type="dxa"/>
          </w:tcPr>
          <w:p w14:paraId="7993C5D5" w14:textId="77777777" w:rsidR="00E80C3C" w:rsidRDefault="00E868BA">
            <w:pPr>
              <w:pStyle w:val="TableParagraph"/>
              <w:spacing w:before="97"/>
              <w:ind w:left="18" w:right="13"/>
              <w:jc w:val="center"/>
              <w:rPr>
                <w:sz w:val="24"/>
              </w:rPr>
            </w:pPr>
            <w:r>
              <w:rPr>
                <w:spacing w:val="-10"/>
                <w:sz w:val="24"/>
              </w:rPr>
              <w:t>4</w:t>
            </w:r>
          </w:p>
        </w:tc>
        <w:tc>
          <w:tcPr>
            <w:tcW w:w="7371" w:type="dxa"/>
          </w:tcPr>
          <w:p w14:paraId="35197AB6" w14:textId="77777777" w:rsidR="00E80C3C" w:rsidRDefault="00E868BA">
            <w:pPr>
              <w:pStyle w:val="TableParagraph"/>
              <w:spacing w:before="97"/>
              <w:ind w:left="62"/>
              <w:rPr>
                <w:sz w:val="24"/>
              </w:rPr>
            </w:pPr>
            <w:r>
              <w:rPr>
                <w:spacing w:val="-2"/>
                <w:sz w:val="24"/>
              </w:rPr>
              <w:t>Морфология</w:t>
            </w:r>
          </w:p>
        </w:tc>
      </w:tr>
      <w:tr w:rsidR="00E80C3C" w14:paraId="71468F98" w14:textId="77777777">
        <w:trPr>
          <w:trHeight w:val="479"/>
        </w:trPr>
        <w:tc>
          <w:tcPr>
            <w:tcW w:w="1700" w:type="dxa"/>
          </w:tcPr>
          <w:p w14:paraId="6F21C756" w14:textId="77777777" w:rsidR="00E80C3C" w:rsidRDefault="00E868BA">
            <w:pPr>
              <w:pStyle w:val="TableParagraph"/>
              <w:spacing w:before="97"/>
              <w:ind w:left="18" w:right="14"/>
              <w:jc w:val="center"/>
              <w:rPr>
                <w:sz w:val="24"/>
              </w:rPr>
            </w:pPr>
            <w:r>
              <w:rPr>
                <w:spacing w:val="-5"/>
                <w:sz w:val="24"/>
              </w:rPr>
              <w:t>4.1</w:t>
            </w:r>
          </w:p>
        </w:tc>
        <w:tc>
          <w:tcPr>
            <w:tcW w:w="7371" w:type="dxa"/>
          </w:tcPr>
          <w:p w14:paraId="7DE91138" w14:textId="77777777" w:rsidR="00E80C3C" w:rsidRDefault="00E868BA">
            <w:pPr>
              <w:pStyle w:val="TableParagraph"/>
              <w:spacing w:before="97"/>
              <w:ind w:left="62"/>
              <w:rPr>
                <w:sz w:val="24"/>
              </w:rPr>
            </w:pPr>
            <w:r>
              <w:rPr>
                <w:sz w:val="24"/>
              </w:rPr>
              <w:t>Распознавать</w:t>
            </w:r>
            <w:r>
              <w:rPr>
                <w:spacing w:val="-3"/>
                <w:sz w:val="24"/>
              </w:rPr>
              <w:t xml:space="preserve"> </w:t>
            </w:r>
            <w:r>
              <w:rPr>
                <w:sz w:val="24"/>
              </w:rPr>
              <w:t>имена</w:t>
            </w:r>
            <w:r>
              <w:rPr>
                <w:spacing w:val="2"/>
                <w:sz w:val="24"/>
              </w:rPr>
              <w:t xml:space="preserve"> </w:t>
            </w:r>
            <w:r>
              <w:rPr>
                <w:spacing w:val="-2"/>
                <w:sz w:val="24"/>
              </w:rPr>
              <w:t>существительные</w:t>
            </w:r>
          </w:p>
        </w:tc>
      </w:tr>
      <w:tr w:rsidR="00E80C3C" w14:paraId="4D3097D3" w14:textId="77777777">
        <w:trPr>
          <w:trHeight w:val="758"/>
        </w:trPr>
        <w:tc>
          <w:tcPr>
            <w:tcW w:w="1700" w:type="dxa"/>
          </w:tcPr>
          <w:p w14:paraId="3AFFBCF8" w14:textId="77777777" w:rsidR="00E80C3C" w:rsidRDefault="00E868BA">
            <w:pPr>
              <w:pStyle w:val="TableParagraph"/>
              <w:spacing w:before="97"/>
              <w:ind w:left="18" w:right="14"/>
              <w:jc w:val="center"/>
              <w:rPr>
                <w:sz w:val="24"/>
              </w:rPr>
            </w:pPr>
            <w:r>
              <w:rPr>
                <w:spacing w:val="-5"/>
                <w:sz w:val="24"/>
              </w:rPr>
              <w:t>4.2</w:t>
            </w:r>
          </w:p>
        </w:tc>
        <w:tc>
          <w:tcPr>
            <w:tcW w:w="7371" w:type="dxa"/>
          </w:tcPr>
          <w:p w14:paraId="00014E97" w14:textId="77777777" w:rsidR="00E80C3C" w:rsidRDefault="00E868BA">
            <w:pPr>
              <w:pStyle w:val="TableParagraph"/>
              <w:spacing w:before="99" w:line="237" w:lineRule="auto"/>
              <w:ind w:left="62"/>
              <w:rPr>
                <w:sz w:val="24"/>
              </w:rPr>
            </w:pPr>
            <w:r>
              <w:rPr>
                <w:sz w:val="24"/>
              </w:rPr>
              <w:t>Определять</w:t>
            </w:r>
            <w:r>
              <w:rPr>
                <w:spacing w:val="40"/>
                <w:sz w:val="24"/>
              </w:rPr>
              <w:t xml:space="preserve"> </w:t>
            </w:r>
            <w:r>
              <w:rPr>
                <w:sz w:val="24"/>
              </w:rPr>
              <w:t>грамматические</w:t>
            </w:r>
            <w:r>
              <w:rPr>
                <w:spacing w:val="40"/>
                <w:sz w:val="24"/>
              </w:rPr>
              <w:t xml:space="preserve"> </w:t>
            </w:r>
            <w:r>
              <w:rPr>
                <w:sz w:val="24"/>
              </w:rPr>
              <w:t>признаки</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род, число, падеж</w:t>
            </w:r>
          </w:p>
        </w:tc>
      </w:tr>
      <w:tr w:rsidR="00E80C3C" w14:paraId="10B45D41" w14:textId="77777777">
        <w:trPr>
          <w:trHeight w:val="757"/>
        </w:trPr>
        <w:tc>
          <w:tcPr>
            <w:tcW w:w="1700" w:type="dxa"/>
          </w:tcPr>
          <w:p w14:paraId="5C3D507F" w14:textId="77777777" w:rsidR="00E80C3C" w:rsidRDefault="00E868BA">
            <w:pPr>
              <w:pStyle w:val="TableParagraph"/>
              <w:spacing w:before="92"/>
              <w:ind w:left="18" w:right="14"/>
              <w:jc w:val="center"/>
              <w:rPr>
                <w:sz w:val="24"/>
              </w:rPr>
            </w:pPr>
            <w:r>
              <w:rPr>
                <w:spacing w:val="-5"/>
                <w:sz w:val="24"/>
              </w:rPr>
              <w:t>4.3</w:t>
            </w:r>
          </w:p>
        </w:tc>
        <w:tc>
          <w:tcPr>
            <w:tcW w:w="7371" w:type="dxa"/>
          </w:tcPr>
          <w:p w14:paraId="3745ED7B" w14:textId="77777777" w:rsidR="00E80C3C" w:rsidRDefault="00E868BA">
            <w:pPr>
              <w:pStyle w:val="TableParagraph"/>
              <w:spacing w:before="92" w:line="242" w:lineRule="auto"/>
              <w:ind w:left="62"/>
              <w:rPr>
                <w:sz w:val="24"/>
              </w:rPr>
            </w:pPr>
            <w:r>
              <w:rPr>
                <w:sz w:val="24"/>
              </w:rPr>
              <w:t xml:space="preserve">Склонять в единственном числе имена существительные с ударными </w:t>
            </w:r>
            <w:r>
              <w:rPr>
                <w:spacing w:val="-2"/>
                <w:sz w:val="24"/>
              </w:rPr>
              <w:t>окончаниями</w:t>
            </w:r>
          </w:p>
        </w:tc>
      </w:tr>
      <w:tr w:rsidR="00E80C3C" w14:paraId="0357F7AA" w14:textId="77777777">
        <w:trPr>
          <w:trHeight w:val="479"/>
        </w:trPr>
        <w:tc>
          <w:tcPr>
            <w:tcW w:w="1700" w:type="dxa"/>
          </w:tcPr>
          <w:p w14:paraId="726A4AB8" w14:textId="77777777" w:rsidR="00E80C3C" w:rsidRDefault="00E868BA">
            <w:pPr>
              <w:pStyle w:val="TableParagraph"/>
              <w:spacing w:before="92"/>
              <w:ind w:left="18" w:right="14"/>
              <w:jc w:val="center"/>
              <w:rPr>
                <w:sz w:val="24"/>
              </w:rPr>
            </w:pPr>
            <w:r>
              <w:rPr>
                <w:spacing w:val="-5"/>
                <w:sz w:val="24"/>
              </w:rPr>
              <w:t>4.4</w:t>
            </w:r>
          </w:p>
        </w:tc>
        <w:tc>
          <w:tcPr>
            <w:tcW w:w="7371" w:type="dxa"/>
          </w:tcPr>
          <w:p w14:paraId="72C17950" w14:textId="77777777" w:rsidR="00E80C3C" w:rsidRDefault="00E868BA">
            <w:pPr>
              <w:pStyle w:val="TableParagraph"/>
              <w:spacing w:before="92"/>
              <w:ind w:left="62"/>
              <w:rPr>
                <w:sz w:val="24"/>
              </w:rPr>
            </w:pPr>
            <w:r>
              <w:rPr>
                <w:sz w:val="24"/>
              </w:rPr>
              <w:t>Распознавать</w:t>
            </w:r>
            <w:r>
              <w:rPr>
                <w:spacing w:val="-4"/>
                <w:sz w:val="24"/>
              </w:rPr>
              <w:t xml:space="preserve"> </w:t>
            </w:r>
            <w:r>
              <w:rPr>
                <w:sz w:val="24"/>
              </w:rPr>
              <w:t>имена</w:t>
            </w:r>
            <w:r>
              <w:rPr>
                <w:spacing w:val="-5"/>
                <w:sz w:val="24"/>
              </w:rPr>
              <w:t xml:space="preserve"> </w:t>
            </w:r>
            <w:r>
              <w:rPr>
                <w:spacing w:val="-2"/>
                <w:sz w:val="24"/>
              </w:rPr>
              <w:t>прилагательные</w:t>
            </w:r>
          </w:p>
        </w:tc>
      </w:tr>
      <w:tr w:rsidR="00E80C3C" w14:paraId="55F30F6B" w14:textId="77777777">
        <w:trPr>
          <w:trHeight w:val="753"/>
        </w:trPr>
        <w:tc>
          <w:tcPr>
            <w:tcW w:w="1700" w:type="dxa"/>
          </w:tcPr>
          <w:p w14:paraId="60C4E323" w14:textId="77777777" w:rsidR="00E80C3C" w:rsidRDefault="00E868BA">
            <w:pPr>
              <w:pStyle w:val="TableParagraph"/>
              <w:spacing w:before="93"/>
              <w:ind w:left="18" w:right="14"/>
              <w:jc w:val="center"/>
              <w:rPr>
                <w:sz w:val="24"/>
              </w:rPr>
            </w:pPr>
            <w:r>
              <w:rPr>
                <w:spacing w:val="-5"/>
                <w:sz w:val="24"/>
              </w:rPr>
              <w:t>4.5</w:t>
            </w:r>
          </w:p>
        </w:tc>
        <w:tc>
          <w:tcPr>
            <w:tcW w:w="7371" w:type="dxa"/>
          </w:tcPr>
          <w:p w14:paraId="7C4AA042" w14:textId="77777777" w:rsidR="00E80C3C" w:rsidRDefault="00E868BA">
            <w:pPr>
              <w:pStyle w:val="TableParagraph"/>
              <w:spacing w:before="95" w:line="237" w:lineRule="auto"/>
              <w:ind w:left="62"/>
              <w:rPr>
                <w:sz w:val="24"/>
              </w:rPr>
            </w:pPr>
            <w:r>
              <w:rPr>
                <w:sz w:val="24"/>
              </w:rPr>
              <w:t>Определять</w:t>
            </w:r>
            <w:r>
              <w:rPr>
                <w:spacing w:val="80"/>
                <w:sz w:val="24"/>
              </w:rPr>
              <w:t xml:space="preserve"> </w:t>
            </w:r>
            <w:r>
              <w:rPr>
                <w:sz w:val="24"/>
              </w:rPr>
              <w:t>грамматические</w:t>
            </w:r>
            <w:r>
              <w:rPr>
                <w:spacing w:val="80"/>
                <w:sz w:val="24"/>
              </w:rPr>
              <w:t xml:space="preserve"> </w:t>
            </w:r>
            <w:r>
              <w:rPr>
                <w:sz w:val="24"/>
              </w:rPr>
              <w:t>признаки</w:t>
            </w:r>
            <w:r>
              <w:rPr>
                <w:spacing w:val="80"/>
                <w:sz w:val="24"/>
              </w:rPr>
              <w:t xml:space="preserve"> </w:t>
            </w:r>
            <w:r>
              <w:rPr>
                <w:sz w:val="24"/>
              </w:rPr>
              <w:t>имен</w:t>
            </w:r>
            <w:r>
              <w:rPr>
                <w:spacing w:val="80"/>
                <w:sz w:val="24"/>
              </w:rPr>
              <w:t xml:space="preserve"> </w:t>
            </w:r>
            <w:r>
              <w:rPr>
                <w:sz w:val="24"/>
              </w:rPr>
              <w:t>прилагательных:</w:t>
            </w:r>
            <w:r>
              <w:rPr>
                <w:spacing w:val="80"/>
                <w:sz w:val="24"/>
              </w:rPr>
              <w:t xml:space="preserve"> </w:t>
            </w:r>
            <w:r>
              <w:rPr>
                <w:sz w:val="24"/>
              </w:rPr>
              <w:t>род, число, падеж</w:t>
            </w:r>
          </w:p>
        </w:tc>
      </w:tr>
      <w:tr w:rsidR="00E80C3C" w14:paraId="5617A8CE" w14:textId="77777777">
        <w:trPr>
          <w:trHeight w:val="1031"/>
        </w:trPr>
        <w:tc>
          <w:tcPr>
            <w:tcW w:w="1700" w:type="dxa"/>
          </w:tcPr>
          <w:p w14:paraId="68A3570F" w14:textId="77777777" w:rsidR="00E80C3C" w:rsidRDefault="00E868BA">
            <w:pPr>
              <w:pStyle w:val="TableParagraph"/>
              <w:spacing w:before="97"/>
              <w:ind w:left="18" w:right="14"/>
              <w:jc w:val="center"/>
              <w:rPr>
                <w:sz w:val="24"/>
              </w:rPr>
            </w:pPr>
            <w:r>
              <w:rPr>
                <w:spacing w:val="-5"/>
                <w:sz w:val="24"/>
              </w:rPr>
              <w:t>4.6</w:t>
            </w:r>
          </w:p>
        </w:tc>
        <w:tc>
          <w:tcPr>
            <w:tcW w:w="7371" w:type="dxa"/>
          </w:tcPr>
          <w:p w14:paraId="5D4FB676" w14:textId="77777777" w:rsidR="00E80C3C" w:rsidRDefault="00E868BA">
            <w:pPr>
              <w:pStyle w:val="TableParagraph"/>
              <w:spacing w:before="99" w:line="237" w:lineRule="auto"/>
              <w:ind w:left="62" w:right="52"/>
              <w:jc w:val="both"/>
              <w:rPr>
                <w:sz w:val="24"/>
              </w:rPr>
            </w:pPr>
            <w:r>
              <w:rPr>
                <w:sz w:val="24"/>
              </w:rPr>
              <w:t>Изменять имена прилагательные по падежам, числам, родам (в единственном</w:t>
            </w:r>
            <w:r>
              <w:rPr>
                <w:spacing w:val="-2"/>
                <w:sz w:val="24"/>
              </w:rPr>
              <w:t xml:space="preserve"> </w:t>
            </w:r>
            <w:r>
              <w:rPr>
                <w:sz w:val="24"/>
              </w:rPr>
              <w:t>числе)</w:t>
            </w:r>
            <w:r>
              <w:rPr>
                <w:spacing w:val="-2"/>
                <w:sz w:val="24"/>
              </w:rPr>
              <w:t xml:space="preserve"> </w:t>
            </w:r>
            <w:r>
              <w:rPr>
                <w:sz w:val="24"/>
              </w:rPr>
              <w:t>в</w:t>
            </w:r>
            <w:r>
              <w:rPr>
                <w:spacing w:val="-1"/>
                <w:sz w:val="24"/>
              </w:rPr>
              <w:t xml:space="preserve"> </w:t>
            </w:r>
            <w:r>
              <w:rPr>
                <w:sz w:val="24"/>
              </w:rPr>
              <w:t>соответствии с</w:t>
            </w:r>
            <w:r>
              <w:rPr>
                <w:spacing w:val="-4"/>
                <w:sz w:val="24"/>
              </w:rPr>
              <w:t xml:space="preserve"> </w:t>
            </w:r>
            <w:r>
              <w:rPr>
                <w:sz w:val="24"/>
              </w:rPr>
              <w:t>падежом, числом и</w:t>
            </w:r>
            <w:r>
              <w:rPr>
                <w:spacing w:val="-2"/>
                <w:sz w:val="24"/>
              </w:rPr>
              <w:t xml:space="preserve"> </w:t>
            </w:r>
            <w:r>
              <w:rPr>
                <w:sz w:val="24"/>
              </w:rPr>
              <w:t>родом</w:t>
            </w:r>
            <w:r>
              <w:rPr>
                <w:spacing w:val="-2"/>
                <w:sz w:val="24"/>
              </w:rPr>
              <w:t xml:space="preserve"> </w:t>
            </w:r>
            <w:r>
              <w:rPr>
                <w:sz w:val="24"/>
              </w:rPr>
              <w:t xml:space="preserve">имен </w:t>
            </w:r>
            <w:r>
              <w:rPr>
                <w:spacing w:val="-2"/>
                <w:sz w:val="24"/>
              </w:rPr>
              <w:t>существительных</w:t>
            </w:r>
          </w:p>
        </w:tc>
      </w:tr>
      <w:tr w:rsidR="00E80C3C" w14:paraId="3E68AAD0" w14:textId="77777777">
        <w:trPr>
          <w:trHeight w:val="480"/>
        </w:trPr>
        <w:tc>
          <w:tcPr>
            <w:tcW w:w="1700" w:type="dxa"/>
          </w:tcPr>
          <w:p w14:paraId="64B3BBCD" w14:textId="77777777" w:rsidR="00E80C3C" w:rsidRDefault="00E868BA">
            <w:pPr>
              <w:pStyle w:val="TableParagraph"/>
              <w:spacing w:before="97"/>
              <w:ind w:left="18" w:right="14"/>
              <w:jc w:val="center"/>
              <w:rPr>
                <w:sz w:val="24"/>
              </w:rPr>
            </w:pPr>
            <w:r>
              <w:rPr>
                <w:spacing w:val="-5"/>
                <w:sz w:val="24"/>
              </w:rPr>
              <w:t>4.7</w:t>
            </w:r>
          </w:p>
        </w:tc>
        <w:tc>
          <w:tcPr>
            <w:tcW w:w="7371" w:type="dxa"/>
          </w:tcPr>
          <w:p w14:paraId="5E38A6ED" w14:textId="77777777" w:rsidR="00E80C3C" w:rsidRDefault="00E868BA">
            <w:pPr>
              <w:pStyle w:val="TableParagraph"/>
              <w:spacing w:before="97"/>
              <w:ind w:left="62"/>
              <w:rPr>
                <w:sz w:val="24"/>
              </w:rPr>
            </w:pPr>
            <w:r>
              <w:rPr>
                <w:sz w:val="24"/>
              </w:rPr>
              <w:t>Распознавать</w:t>
            </w:r>
            <w:r>
              <w:rPr>
                <w:spacing w:val="-5"/>
                <w:sz w:val="24"/>
              </w:rPr>
              <w:t xml:space="preserve"> </w:t>
            </w:r>
            <w:r>
              <w:rPr>
                <w:spacing w:val="-2"/>
                <w:sz w:val="24"/>
              </w:rPr>
              <w:t>глаголы</w:t>
            </w:r>
          </w:p>
        </w:tc>
      </w:tr>
      <w:tr w:rsidR="00E80C3C" w14:paraId="19E36440" w14:textId="77777777">
        <w:trPr>
          <w:trHeight w:val="757"/>
        </w:trPr>
        <w:tc>
          <w:tcPr>
            <w:tcW w:w="1700" w:type="dxa"/>
          </w:tcPr>
          <w:p w14:paraId="506DC9CC" w14:textId="77777777" w:rsidR="00E80C3C" w:rsidRDefault="00E868BA">
            <w:pPr>
              <w:pStyle w:val="TableParagraph"/>
              <w:spacing w:before="97"/>
              <w:ind w:left="18" w:right="14"/>
              <w:jc w:val="center"/>
              <w:rPr>
                <w:sz w:val="24"/>
              </w:rPr>
            </w:pPr>
            <w:r>
              <w:rPr>
                <w:spacing w:val="-5"/>
                <w:sz w:val="24"/>
              </w:rPr>
              <w:t>4.8</w:t>
            </w:r>
          </w:p>
        </w:tc>
        <w:tc>
          <w:tcPr>
            <w:tcW w:w="7371" w:type="dxa"/>
          </w:tcPr>
          <w:p w14:paraId="1EE387F4" w14:textId="77777777" w:rsidR="00E80C3C" w:rsidRDefault="00E868BA">
            <w:pPr>
              <w:pStyle w:val="TableParagraph"/>
              <w:spacing w:before="99" w:line="237" w:lineRule="auto"/>
              <w:ind w:left="62"/>
              <w:rPr>
                <w:sz w:val="24"/>
              </w:rPr>
            </w:pPr>
            <w:r>
              <w:rPr>
                <w:sz w:val="24"/>
              </w:rPr>
              <w:t>Различать</w:t>
            </w:r>
            <w:r>
              <w:rPr>
                <w:spacing w:val="40"/>
                <w:sz w:val="24"/>
              </w:rPr>
              <w:t xml:space="preserve"> </w:t>
            </w:r>
            <w:r>
              <w:rPr>
                <w:sz w:val="24"/>
              </w:rPr>
              <w:t>глаголы,</w:t>
            </w:r>
            <w:r>
              <w:rPr>
                <w:spacing w:val="40"/>
                <w:sz w:val="24"/>
              </w:rPr>
              <w:t xml:space="preserve"> </w:t>
            </w:r>
            <w:r>
              <w:rPr>
                <w:sz w:val="24"/>
              </w:rPr>
              <w:t>отвечающие</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"что</w:t>
            </w:r>
            <w:r>
              <w:rPr>
                <w:spacing w:val="40"/>
                <w:sz w:val="24"/>
              </w:rPr>
              <w:t xml:space="preserve"> </w:t>
            </w:r>
            <w:r>
              <w:rPr>
                <w:sz w:val="24"/>
              </w:rPr>
              <w:t>делать?"</w:t>
            </w:r>
            <w:r>
              <w:rPr>
                <w:spacing w:val="40"/>
                <w:sz w:val="24"/>
              </w:rPr>
              <w:t xml:space="preserve"> </w:t>
            </w:r>
            <w:r>
              <w:rPr>
                <w:sz w:val="24"/>
              </w:rPr>
              <w:t>и</w:t>
            </w:r>
            <w:r>
              <w:rPr>
                <w:spacing w:val="40"/>
                <w:sz w:val="24"/>
              </w:rPr>
              <w:t xml:space="preserve"> </w:t>
            </w:r>
            <w:r>
              <w:rPr>
                <w:sz w:val="24"/>
              </w:rPr>
              <w:t>"что</w:t>
            </w:r>
            <w:r>
              <w:rPr>
                <w:spacing w:val="40"/>
                <w:sz w:val="24"/>
              </w:rPr>
              <w:t xml:space="preserve"> </w:t>
            </w:r>
            <w:r>
              <w:rPr>
                <w:spacing w:val="-2"/>
                <w:sz w:val="24"/>
              </w:rPr>
              <w:t>сделать?"</w:t>
            </w:r>
          </w:p>
        </w:tc>
      </w:tr>
      <w:tr w:rsidR="00E80C3C" w14:paraId="2D37905E" w14:textId="77777777">
        <w:trPr>
          <w:trHeight w:val="753"/>
        </w:trPr>
        <w:tc>
          <w:tcPr>
            <w:tcW w:w="1700" w:type="dxa"/>
          </w:tcPr>
          <w:p w14:paraId="43899F1A" w14:textId="77777777" w:rsidR="00E80C3C" w:rsidRDefault="00E868BA">
            <w:pPr>
              <w:pStyle w:val="TableParagraph"/>
              <w:spacing w:before="92"/>
              <w:ind w:left="18" w:right="14"/>
              <w:jc w:val="center"/>
              <w:rPr>
                <w:sz w:val="24"/>
              </w:rPr>
            </w:pPr>
            <w:r>
              <w:rPr>
                <w:spacing w:val="-5"/>
                <w:sz w:val="24"/>
              </w:rPr>
              <w:t>4.9</w:t>
            </w:r>
          </w:p>
        </w:tc>
        <w:tc>
          <w:tcPr>
            <w:tcW w:w="7371" w:type="dxa"/>
          </w:tcPr>
          <w:p w14:paraId="11A97699" w14:textId="77777777" w:rsidR="00E80C3C" w:rsidRDefault="00E868BA">
            <w:pPr>
              <w:pStyle w:val="TableParagraph"/>
              <w:spacing w:before="92" w:line="242" w:lineRule="auto"/>
              <w:ind w:left="62"/>
              <w:rPr>
                <w:sz w:val="24"/>
              </w:rPr>
            </w:pPr>
            <w:r>
              <w:rPr>
                <w:sz w:val="24"/>
              </w:rPr>
              <w:t>Определять</w:t>
            </w:r>
            <w:r>
              <w:rPr>
                <w:spacing w:val="80"/>
                <w:sz w:val="24"/>
              </w:rPr>
              <w:t xml:space="preserve"> </w:t>
            </w:r>
            <w:r>
              <w:rPr>
                <w:sz w:val="24"/>
              </w:rPr>
              <w:t>грамматические</w:t>
            </w:r>
            <w:r>
              <w:rPr>
                <w:spacing w:val="80"/>
                <w:sz w:val="24"/>
              </w:rPr>
              <w:t xml:space="preserve"> </w:t>
            </w:r>
            <w:r>
              <w:rPr>
                <w:sz w:val="24"/>
              </w:rPr>
              <w:t>признаки</w:t>
            </w:r>
            <w:r>
              <w:rPr>
                <w:spacing w:val="80"/>
                <w:sz w:val="24"/>
              </w:rPr>
              <w:t xml:space="preserve"> </w:t>
            </w:r>
            <w:r>
              <w:rPr>
                <w:sz w:val="24"/>
              </w:rPr>
              <w:t>глаголов:</w:t>
            </w:r>
            <w:r>
              <w:rPr>
                <w:spacing w:val="80"/>
                <w:sz w:val="24"/>
              </w:rPr>
              <w:t xml:space="preserve"> </w:t>
            </w:r>
            <w:r>
              <w:rPr>
                <w:sz w:val="24"/>
              </w:rPr>
              <w:t>форму</w:t>
            </w:r>
            <w:r>
              <w:rPr>
                <w:spacing w:val="80"/>
                <w:sz w:val="24"/>
              </w:rPr>
              <w:t xml:space="preserve"> </w:t>
            </w:r>
            <w:r>
              <w:rPr>
                <w:sz w:val="24"/>
              </w:rPr>
              <w:t>времени, число, род (в прошедшем времени)</w:t>
            </w:r>
          </w:p>
        </w:tc>
      </w:tr>
      <w:tr w:rsidR="00E80C3C" w14:paraId="7ABFCDBB" w14:textId="77777777">
        <w:trPr>
          <w:trHeight w:val="758"/>
        </w:trPr>
        <w:tc>
          <w:tcPr>
            <w:tcW w:w="1700" w:type="dxa"/>
          </w:tcPr>
          <w:p w14:paraId="47AA363F" w14:textId="77777777" w:rsidR="00E80C3C" w:rsidRDefault="00E868BA">
            <w:pPr>
              <w:pStyle w:val="TableParagraph"/>
              <w:spacing w:before="97"/>
              <w:ind w:left="18" w:right="9"/>
              <w:jc w:val="center"/>
              <w:rPr>
                <w:sz w:val="24"/>
              </w:rPr>
            </w:pPr>
            <w:r>
              <w:rPr>
                <w:spacing w:val="-4"/>
                <w:sz w:val="24"/>
              </w:rPr>
              <w:t>4.10</w:t>
            </w:r>
          </w:p>
        </w:tc>
        <w:tc>
          <w:tcPr>
            <w:tcW w:w="7371" w:type="dxa"/>
          </w:tcPr>
          <w:p w14:paraId="67EFEF64" w14:textId="77777777" w:rsidR="00E80C3C" w:rsidRDefault="00E868BA">
            <w:pPr>
              <w:pStyle w:val="TableParagraph"/>
              <w:spacing w:before="99" w:line="237" w:lineRule="auto"/>
              <w:ind w:left="62"/>
              <w:rPr>
                <w:sz w:val="24"/>
              </w:rPr>
            </w:pPr>
            <w:r>
              <w:rPr>
                <w:sz w:val="24"/>
              </w:rPr>
              <w:t>Изменять</w:t>
            </w:r>
            <w:r>
              <w:rPr>
                <w:spacing w:val="80"/>
                <w:sz w:val="24"/>
              </w:rPr>
              <w:t xml:space="preserve"> </w:t>
            </w:r>
            <w:r>
              <w:rPr>
                <w:sz w:val="24"/>
              </w:rPr>
              <w:t>глагол</w:t>
            </w:r>
            <w:r>
              <w:rPr>
                <w:spacing w:val="80"/>
                <w:sz w:val="24"/>
              </w:rPr>
              <w:t xml:space="preserve"> </w:t>
            </w:r>
            <w:r>
              <w:rPr>
                <w:sz w:val="24"/>
              </w:rPr>
              <w:t>по</w:t>
            </w:r>
            <w:r>
              <w:rPr>
                <w:spacing w:val="80"/>
                <w:sz w:val="24"/>
              </w:rPr>
              <w:t xml:space="preserve"> </w:t>
            </w:r>
            <w:r>
              <w:rPr>
                <w:sz w:val="24"/>
              </w:rPr>
              <w:t>временам</w:t>
            </w:r>
            <w:r>
              <w:rPr>
                <w:spacing w:val="80"/>
                <w:sz w:val="24"/>
              </w:rPr>
              <w:t xml:space="preserve"> </w:t>
            </w:r>
            <w:r>
              <w:rPr>
                <w:sz w:val="24"/>
              </w:rPr>
              <w:t>(простые</w:t>
            </w:r>
            <w:r>
              <w:rPr>
                <w:spacing w:val="80"/>
                <w:sz w:val="24"/>
              </w:rPr>
              <w:t xml:space="preserve"> </w:t>
            </w:r>
            <w:r>
              <w:rPr>
                <w:sz w:val="24"/>
              </w:rPr>
              <w:t>случаи),</w:t>
            </w:r>
            <w:r>
              <w:rPr>
                <w:spacing w:val="80"/>
                <w:sz w:val="24"/>
              </w:rPr>
              <w:t xml:space="preserve"> </w:t>
            </w:r>
            <w:r>
              <w:rPr>
                <w:sz w:val="24"/>
              </w:rPr>
              <w:t>в</w:t>
            </w:r>
            <w:r>
              <w:rPr>
                <w:spacing w:val="80"/>
                <w:sz w:val="24"/>
              </w:rPr>
              <w:t xml:space="preserve"> </w:t>
            </w:r>
            <w:r>
              <w:rPr>
                <w:sz w:val="24"/>
              </w:rPr>
              <w:t>прошедшем</w:t>
            </w:r>
            <w:r>
              <w:rPr>
                <w:spacing w:val="40"/>
                <w:sz w:val="24"/>
              </w:rPr>
              <w:t xml:space="preserve"> </w:t>
            </w:r>
            <w:r>
              <w:rPr>
                <w:sz w:val="24"/>
              </w:rPr>
              <w:t>времени - по родам</w:t>
            </w:r>
          </w:p>
        </w:tc>
      </w:tr>
      <w:tr w:rsidR="00E80C3C" w14:paraId="3404C422" w14:textId="77777777">
        <w:trPr>
          <w:trHeight w:val="479"/>
        </w:trPr>
        <w:tc>
          <w:tcPr>
            <w:tcW w:w="1700" w:type="dxa"/>
          </w:tcPr>
          <w:p w14:paraId="2B44692F" w14:textId="77777777" w:rsidR="00E80C3C" w:rsidRDefault="00E868BA">
            <w:pPr>
              <w:pStyle w:val="TableParagraph"/>
              <w:spacing w:before="92"/>
              <w:ind w:left="18" w:right="9"/>
              <w:jc w:val="center"/>
              <w:rPr>
                <w:sz w:val="24"/>
              </w:rPr>
            </w:pPr>
            <w:r>
              <w:rPr>
                <w:spacing w:val="-4"/>
                <w:sz w:val="24"/>
              </w:rPr>
              <w:t>4.11</w:t>
            </w:r>
          </w:p>
        </w:tc>
        <w:tc>
          <w:tcPr>
            <w:tcW w:w="7371" w:type="dxa"/>
          </w:tcPr>
          <w:p w14:paraId="7A83F96D" w14:textId="77777777" w:rsidR="00E80C3C" w:rsidRDefault="00E868BA">
            <w:pPr>
              <w:pStyle w:val="TableParagraph"/>
              <w:spacing w:before="92"/>
              <w:ind w:left="62"/>
              <w:rPr>
                <w:sz w:val="24"/>
              </w:rPr>
            </w:pPr>
            <w:r>
              <w:rPr>
                <w:sz w:val="24"/>
              </w:rPr>
              <w:t>Распознавать</w:t>
            </w:r>
            <w:r>
              <w:rPr>
                <w:spacing w:val="-4"/>
                <w:sz w:val="24"/>
              </w:rPr>
              <w:t xml:space="preserve"> </w:t>
            </w:r>
            <w:r>
              <w:rPr>
                <w:sz w:val="24"/>
              </w:rPr>
              <w:t>личные</w:t>
            </w:r>
            <w:r>
              <w:rPr>
                <w:spacing w:val="-8"/>
                <w:sz w:val="24"/>
              </w:rPr>
              <w:t xml:space="preserve"> </w:t>
            </w:r>
            <w:r>
              <w:rPr>
                <w:sz w:val="24"/>
              </w:rPr>
              <w:t>местоимения</w:t>
            </w:r>
            <w:r>
              <w:rPr>
                <w:spacing w:val="-3"/>
                <w:sz w:val="24"/>
              </w:rPr>
              <w:t xml:space="preserve"> </w:t>
            </w:r>
            <w:r>
              <w:rPr>
                <w:sz w:val="24"/>
              </w:rPr>
              <w:t>(в</w:t>
            </w:r>
            <w:r>
              <w:rPr>
                <w:spacing w:val="-5"/>
                <w:sz w:val="24"/>
              </w:rPr>
              <w:t xml:space="preserve"> </w:t>
            </w:r>
            <w:r>
              <w:rPr>
                <w:sz w:val="24"/>
              </w:rPr>
              <w:t>начальной</w:t>
            </w:r>
            <w:r>
              <w:rPr>
                <w:spacing w:val="-1"/>
                <w:sz w:val="24"/>
              </w:rPr>
              <w:t xml:space="preserve"> </w:t>
            </w:r>
            <w:r>
              <w:rPr>
                <w:spacing w:val="-2"/>
                <w:sz w:val="24"/>
              </w:rPr>
              <w:t>форме)</w:t>
            </w:r>
          </w:p>
        </w:tc>
      </w:tr>
      <w:tr w:rsidR="00E80C3C" w14:paraId="12B14B58" w14:textId="77777777">
        <w:trPr>
          <w:trHeight w:val="758"/>
        </w:trPr>
        <w:tc>
          <w:tcPr>
            <w:tcW w:w="1700" w:type="dxa"/>
          </w:tcPr>
          <w:p w14:paraId="35E517CE" w14:textId="77777777" w:rsidR="00E80C3C" w:rsidRDefault="00E868BA">
            <w:pPr>
              <w:pStyle w:val="TableParagraph"/>
              <w:spacing w:before="93"/>
              <w:ind w:left="18" w:right="9"/>
              <w:jc w:val="center"/>
              <w:rPr>
                <w:sz w:val="24"/>
              </w:rPr>
            </w:pPr>
            <w:r>
              <w:rPr>
                <w:spacing w:val="-4"/>
                <w:sz w:val="24"/>
              </w:rPr>
              <w:t>4.12</w:t>
            </w:r>
          </w:p>
        </w:tc>
        <w:tc>
          <w:tcPr>
            <w:tcW w:w="7371" w:type="dxa"/>
          </w:tcPr>
          <w:p w14:paraId="30CF104E" w14:textId="77777777" w:rsidR="00E80C3C" w:rsidRDefault="00E868BA">
            <w:pPr>
              <w:pStyle w:val="TableParagraph"/>
              <w:spacing w:before="93" w:line="242" w:lineRule="auto"/>
              <w:ind w:left="62"/>
              <w:rPr>
                <w:sz w:val="24"/>
              </w:rPr>
            </w:pPr>
            <w:r>
              <w:rPr>
                <w:sz w:val="24"/>
              </w:rPr>
              <w:t>Использовать</w:t>
            </w:r>
            <w:r>
              <w:rPr>
                <w:spacing w:val="40"/>
                <w:sz w:val="24"/>
              </w:rPr>
              <w:t xml:space="preserve"> </w:t>
            </w:r>
            <w:r>
              <w:rPr>
                <w:sz w:val="24"/>
              </w:rPr>
              <w:t>личные</w:t>
            </w:r>
            <w:r>
              <w:rPr>
                <w:spacing w:val="40"/>
                <w:sz w:val="24"/>
              </w:rPr>
              <w:t xml:space="preserve"> </w:t>
            </w:r>
            <w:r>
              <w:rPr>
                <w:sz w:val="24"/>
              </w:rPr>
              <w:t>местоимения</w:t>
            </w:r>
            <w:r>
              <w:rPr>
                <w:spacing w:val="40"/>
                <w:sz w:val="24"/>
              </w:rPr>
              <w:t xml:space="preserve"> </w:t>
            </w:r>
            <w:r>
              <w:rPr>
                <w:sz w:val="24"/>
              </w:rPr>
              <w:t>для</w:t>
            </w:r>
            <w:r>
              <w:rPr>
                <w:spacing w:val="40"/>
                <w:sz w:val="24"/>
              </w:rPr>
              <w:t xml:space="preserve"> </w:t>
            </w:r>
            <w:r>
              <w:rPr>
                <w:sz w:val="24"/>
              </w:rPr>
              <w:t>устранения</w:t>
            </w:r>
            <w:r>
              <w:rPr>
                <w:spacing w:val="40"/>
                <w:sz w:val="24"/>
              </w:rPr>
              <w:t xml:space="preserve"> </w:t>
            </w:r>
            <w:r>
              <w:rPr>
                <w:sz w:val="24"/>
              </w:rPr>
              <w:t>неоправданных повторов в тексте</w:t>
            </w:r>
          </w:p>
        </w:tc>
      </w:tr>
      <w:tr w:rsidR="00E80C3C" w14:paraId="24281E55" w14:textId="77777777">
        <w:trPr>
          <w:trHeight w:val="479"/>
        </w:trPr>
        <w:tc>
          <w:tcPr>
            <w:tcW w:w="1700" w:type="dxa"/>
          </w:tcPr>
          <w:p w14:paraId="36A41BA0" w14:textId="77777777" w:rsidR="00E80C3C" w:rsidRDefault="00E868BA">
            <w:pPr>
              <w:pStyle w:val="TableParagraph"/>
              <w:spacing w:before="92"/>
              <w:ind w:left="18" w:right="9"/>
              <w:jc w:val="center"/>
              <w:rPr>
                <w:sz w:val="24"/>
              </w:rPr>
            </w:pPr>
            <w:r>
              <w:rPr>
                <w:spacing w:val="-4"/>
                <w:sz w:val="24"/>
              </w:rPr>
              <w:t>4.13</w:t>
            </w:r>
          </w:p>
        </w:tc>
        <w:tc>
          <w:tcPr>
            <w:tcW w:w="7371" w:type="dxa"/>
          </w:tcPr>
          <w:p w14:paraId="50C4ACDB" w14:textId="77777777" w:rsidR="00E80C3C" w:rsidRDefault="00E868BA">
            <w:pPr>
              <w:pStyle w:val="TableParagraph"/>
              <w:spacing w:before="92"/>
              <w:ind w:left="62"/>
              <w:rPr>
                <w:sz w:val="24"/>
              </w:rPr>
            </w:pPr>
            <w:r>
              <w:rPr>
                <w:sz w:val="24"/>
              </w:rPr>
              <w:t>Различать</w:t>
            </w:r>
            <w:r>
              <w:rPr>
                <w:spacing w:val="-2"/>
                <w:sz w:val="24"/>
              </w:rPr>
              <w:t xml:space="preserve"> </w:t>
            </w:r>
            <w:r>
              <w:rPr>
                <w:sz w:val="24"/>
              </w:rPr>
              <w:t>предлоги</w:t>
            </w:r>
            <w:r>
              <w:rPr>
                <w:spacing w:val="-1"/>
                <w:sz w:val="24"/>
              </w:rPr>
              <w:t xml:space="preserve"> </w:t>
            </w:r>
            <w:r>
              <w:rPr>
                <w:sz w:val="24"/>
              </w:rPr>
              <w:t>и</w:t>
            </w:r>
            <w:r>
              <w:rPr>
                <w:spacing w:val="-5"/>
                <w:sz w:val="24"/>
              </w:rPr>
              <w:t xml:space="preserve"> </w:t>
            </w:r>
            <w:r>
              <w:rPr>
                <w:spacing w:val="-2"/>
                <w:sz w:val="24"/>
              </w:rPr>
              <w:t>приставки</w:t>
            </w:r>
          </w:p>
        </w:tc>
      </w:tr>
      <w:tr w:rsidR="00E80C3C" w14:paraId="1BBDC80F" w14:textId="77777777">
        <w:trPr>
          <w:trHeight w:val="753"/>
        </w:trPr>
        <w:tc>
          <w:tcPr>
            <w:tcW w:w="1700" w:type="dxa"/>
          </w:tcPr>
          <w:p w14:paraId="32207560" w14:textId="77777777" w:rsidR="00E80C3C" w:rsidRDefault="00E868BA">
            <w:pPr>
              <w:pStyle w:val="TableParagraph"/>
              <w:spacing w:before="92"/>
              <w:ind w:left="18" w:right="9"/>
              <w:jc w:val="center"/>
              <w:rPr>
                <w:sz w:val="24"/>
              </w:rPr>
            </w:pPr>
            <w:r>
              <w:rPr>
                <w:spacing w:val="-4"/>
                <w:sz w:val="24"/>
              </w:rPr>
              <w:t>4.14</w:t>
            </w:r>
          </w:p>
        </w:tc>
        <w:tc>
          <w:tcPr>
            <w:tcW w:w="7371" w:type="dxa"/>
          </w:tcPr>
          <w:p w14:paraId="2243BD31" w14:textId="77777777" w:rsidR="00E80C3C" w:rsidRDefault="00E868BA">
            <w:pPr>
              <w:pStyle w:val="TableParagraph"/>
              <w:tabs>
                <w:tab w:val="left" w:pos="1477"/>
                <w:tab w:val="left" w:pos="2551"/>
                <w:tab w:val="left" w:pos="3717"/>
                <w:tab w:val="left" w:pos="4954"/>
                <w:tab w:val="left" w:pos="6383"/>
              </w:tabs>
              <w:spacing w:before="92" w:line="242" w:lineRule="auto"/>
              <w:ind w:left="62"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E80C3C" w14:paraId="66F0EE84" w14:textId="77777777">
        <w:trPr>
          <w:trHeight w:val="479"/>
        </w:trPr>
        <w:tc>
          <w:tcPr>
            <w:tcW w:w="1700" w:type="dxa"/>
          </w:tcPr>
          <w:p w14:paraId="5AB0B752" w14:textId="77777777" w:rsidR="00E80C3C" w:rsidRDefault="00E868BA">
            <w:pPr>
              <w:pStyle w:val="TableParagraph"/>
              <w:spacing w:before="97"/>
              <w:ind w:left="18" w:right="13"/>
              <w:jc w:val="center"/>
              <w:rPr>
                <w:sz w:val="24"/>
              </w:rPr>
            </w:pPr>
            <w:r>
              <w:rPr>
                <w:spacing w:val="-10"/>
                <w:sz w:val="24"/>
              </w:rPr>
              <w:t>5</w:t>
            </w:r>
          </w:p>
        </w:tc>
        <w:tc>
          <w:tcPr>
            <w:tcW w:w="7371" w:type="dxa"/>
          </w:tcPr>
          <w:p w14:paraId="4875B6C1" w14:textId="77777777" w:rsidR="00E80C3C" w:rsidRDefault="00E868BA">
            <w:pPr>
              <w:pStyle w:val="TableParagraph"/>
              <w:spacing w:before="97"/>
              <w:ind w:left="62"/>
              <w:rPr>
                <w:sz w:val="24"/>
              </w:rPr>
            </w:pPr>
            <w:r>
              <w:rPr>
                <w:spacing w:val="-2"/>
                <w:sz w:val="24"/>
              </w:rPr>
              <w:t>Синтаксис</w:t>
            </w:r>
          </w:p>
        </w:tc>
      </w:tr>
      <w:tr w:rsidR="00E80C3C" w14:paraId="2E1C7BF5" w14:textId="77777777">
        <w:trPr>
          <w:trHeight w:val="484"/>
        </w:trPr>
        <w:tc>
          <w:tcPr>
            <w:tcW w:w="1700" w:type="dxa"/>
          </w:tcPr>
          <w:p w14:paraId="43FB2714" w14:textId="77777777" w:rsidR="00E80C3C" w:rsidRDefault="00E868BA">
            <w:pPr>
              <w:pStyle w:val="TableParagraph"/>
              <w:spacing w:before="97"/>
              <w:ind w:left="18" w:right="14"/>
              <w:jc w:val="center"/>
              <w:rPr>
                <w:sz w:val="24"/>
              </w:rPr>
            </w:pPr>
            <w:r>
              <w:rPr>
                <w:spacing w:val="-5"/>
                <w:sz w:val="24"/>
              </w:rPr>
              <w:t>5.1</w:t>
            </w:r>
          </w:p>
        </w:tc>
        <w:tc>
          <w:tcPr>
            <w:tcW w:w="7371" w:type="dxa"/>
          </w:tcPr>
          <w:p w14:paraId="1516FE0A" w14:textId="77777777" w:rsidR="00E80C3C" w:rsidRDefault="00E868BA">
            <w:pPr>
              <w:pStyle w:val="TableParagraph"/>
              <w:tabs>
                <w:tab w:val="left" w:pos="1515"/>
                <w:tab w:val="left" w:pos="2134"/>
                <w:tab w:val="left" w:pos="3741"/>
                <w:tab w:val="left" w:pos="4244"/>
                <w:tab w:val="left" w:pos="4973"/>
                <w:tab w:val="left" w:pos="6671"/>
                <w:tab w:val="left" w:pos="7054"/>
              </w:tabs>
              <w:spacing w:before="97"/>
              <w:ind w:left="62"/>
              <w:rPr>
                <w:sz w:val="24"/>
              </w:rPr>
            </w:pPr>
            <w:r>
              <w:rPr>
                <w:spacing w:val="-2"/>
                <w:sz w:val="24"/>
              </w:rPr>
              <w:t>Определять</w:t>
            </w:r>
            <w:r>
              <w:rPr>
                <w:sz w:val="24"/>
              </w:rPr>
              <w:tab/>
            </w:r>
            <w:r>
              <w:rPr>
                <w:spacing w:val="-5"/>
                <w:sz w:val="24"/>
              </w:rPr>
              <w:t>вид</w:t>
            </w:r>
            <w:r>
              <w:rPr>
                <w:sz w:val="24"/>
              </w:rPr>
              <w:tab/>
            </w:r>
            <w:r>
              <w:rPr>
                <w:spacing w:val="-2"/>
                <w:sz w:val="24"/>
              </w:rPr>
              <w:t>предложения</w:t>
            </w:r>
            <w:r>
              <w:rPr>
                <w:sz w:val="24"/>
              </w:rPr>
              <w:tab/>
            </w:r>
            <w:r>
              <w:rPr>
                <w:spacing w:val="-5"/>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и</w:t>
            </w:r>
            <w:r>
              <w:rPr>
                <w:sz w:val="24"/>
              </w:rPr>
              <w:tab/>
            </w:r>
            <w:r>
              <w:rPr>
                <w:spacing w:val="-5"/>
                <w:sz w:val="24"/>
              </w:rPr>
              <w:t>по</w:t>
            </w:r>
          </w:p>
        </w:tc>
      </w:tr>
    </w:tbl>
    <w:p w14:paraId="15CC33EF" w14:textId="77777777" w:rsidR="00E80C3C" w:rsidRDefault="00E80C3C">
      <w:pPr>
        <w:pStyle w:val="TableParagraph"/>
        <w:rPr>
          <w:sz w:val="24"/>
        </w:rPr>
        <w:sectPr w:rsidR="00E80C3C">
          <w:type w:val="continuous"/>
          <w:pgSz w:w="11910" w:h="16840"/>
          <w:pgMar w:top="660" w:right="141" w:bottom="1292" w:left="425" w:header="720" w:footer="720" w:gutter="0"/>
          <w:cols w:space="720"/>
        </w:sectPr>
      </w:pPr>
    </w:p>
    <w:tbl>
      <w:tblPr>
        <w:tblStyle w:val="TableNormal"/>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3"/>
        <w:gridCol w:w="7403"/>
        <w:gridCol w:w="82"/>
      </w:tblGrid>
      <w:tr w:rsidR="00E80C3C" w14:paraId="22DE9260" w14:textId="77777777">
        <w:trPr>
          <w:trHeight w:val="480"/>
        </w:trPr>
        <w:tc>
          <w:tcPr>
            <w:tcW w:w="1703" w:type="dxa"/>
          </w:tcPr>
          <w:p w14:paraId="55F107B4" w14:textId="77777777" w:rsidR="00E80C3C" w:rsidRDefault="00E80C3C">
            <w:pPr>
              <w:pStyle w:val="TableParagraph"/>
              <w:rPr>
                <w:sz w:val="24"/>
              </w:rPr>
            </w:pPr>
          </w:p>
        </w:tc>
        <w:tc>
          <w:tcPr>
            <w:tcW w:w="7403" w:type="dxa"/>
          </w:tcPr>
          <w:p w14:paraId="1AC160DB" w14:textId="77777777" w:rsidR="00E80C3C" w:rsidRDefault="00E868BA">
            <w:pPr>
              <w:pStyle w:val="TableParagraph"/>
              <w:spacing w:before="93"/>
              <w:ind w:left="92"/>
              <w:rPr>
                <w:sz w:val="24"/>
              </w:rPr>
            </w:pPr>
            <w:r>
              <w:rPr>
                <w:sz w:val="24"/>
              </w:rPr>
              <w:t>эмоциональной</w:t>
            </w:r>
            <w:r>
              <w:rPr>
                <w:spacing w:val="-12"/>
                <w:sz w:val="24"/>
              </w:rPr>
              <w:t xml:space="preserve"> </w:t>
            </w:r>
            <w:r>
              <w:rPr>
                <w:spacing w:val="-2"/>
                <w:sz w:val="24"/>
              </w:rPr>
              <w:t>окраске</w:t>
            </w:r>
          </w:p>
        </w:tc>
        <w:tc>
          <w:tcPr>
            <w:tcW w:w="82" w:type="dxa"/>
            <w:tcBorders>
              <w:top w:val="nil"/>
              <w:bottom w:val="nil"/>
              <w:right w:val="nil"/>
            </w:tcBorders>
          </w:tcPr>
          <w:p w14:paraId="07AD6A95" w14:textId="77777777" w:rsidR="00E80C3C" w:rsidRDefault="00E80C3C">
            <w:pPr>
              <w:pStyle w:val="TableParagraph"/>
              <w:rPr>
                <w:sz w:val="24"/>
              </w:rPr>
            </w:pPr>
          </w:p>
        </w:tc>
      </w:tr>
      <w:tr w:rsidR="00E80C3C" w14:paraId="31C2716A" w14:textId="77777777">
        <w:trPr>
          <w:trHeight w:val="753"/>
        </w:trPr>
        <w:tc>
          <w:tcPr>
            <w:tcW w:w="1703" w:type="dxa"/>
          </w:tcPr>
          <w:p w14:paraId="4FA221D9" w14:textId="77777777" w:rsidR="00E80C3C" w:rsidRDefault="00E868BA">
            <w:pPr>
              <w:pStyle w:val="TableParagraph"/>
              <w:spacing w:before="92"/>
              <w:ind w:right="658"/>
              <w:jc w:val="right"/>
              <w:rPr>
                <w:sz w:val="24"/>
              </w:rPr>
            </w:pPr>
            <w:r>
              <w:rPr>
                <w:spacing w:val="-5"/>
                <w:sz w:val="24"/>
              </w:rPr>
              <w:t>5.2</w:t>
            </w:r>
          </w:p>
        </w:tc>
        <w:tc>
          <w:tcPr>
            <w:tcW w:w="7403" w:type="dxa"/>
          </w:tcPr>
          <w:p w14:paraId="19F96BC9" w14:textId="77777777" w:rsidR="00E80C3C" w:rsidRDefault="00E868BA">
            <w:pPr>
              <w:pStyle w:val="TableParagraph"/>
              <w:spacing w:before="92" w:line="242" w:lineRule="auto"/>
              <w:ind w:left="92"/>
              <w:rPr>
                <w:sz w:val="24"/>
              </w:rPr>
            </w:pPr>
            <w:r>
              <w:rPr>
                <w:sz w:val="24"/>
              </w:rPr>
              <w:t>Находить</w:t>
            </w:r>
            <w:r>
              <w:rPr>
                <w:spacing w:val="40"/>
                <w:sz w:val="24"/>
              </w:rPr>
              <w:t xml:space="preserve"> </w:t>
            </w:r>
            <w:r>
              <w:rPr>
                <w:sz w:val="24"/>
              </w:rPr>
              <w:t>главные</w:t>
            </w:r>
            <w:r>
              <w:rPr>
                <w:spacing w:val="40"/>
                <w:sz w:val="24"/>
              </w:rPr>
              <w:t xml:space="preserve"> </w:t>
            </w:r>
            <w:r>
              <w:rPr>
                <w:sz w:val="24"/>
              </w:rPr>
              <w:t>и</w:t>
            </w:r>
            <w:r>
              <w:rPr>
                <w:spacing w:val="40"/>
                <w:sz w:val="24"/>
              </w:rPr>
              <w:t xml:space="preserve"> </w:t>
            </w:r>
            <w:r>
              <w:rPr>
                <w:sz w:val="24"/>
              </w:rPr>
              <w:t>второстепенные</w:t>
            </w:r>
            <w:r>
              <w:rPr>
                <w:spacing w:val="40"/>
                <w:sz w:val="24"/>
              </w:rPr>
              <w:t xml:space="preserve"> </w:t>
            </w:r>
            <w:r>
              <w:rPr>
                <w:sz w:val="24"/>
              </w:rPr>
              <w:t>(без</w:t>
            </w:r>
            <w:r>
              <w:rPr>
                <w:spacing w:val="40"/>
                <w:sz w:val="24"/>
              </w:rPr>
              <w:t xml:space="preserve"> </w:t>
            </w:r>
            <w:r>
              <w:rPr>
                <w:sz w:val="24"/>
              </w:rPr>
              <w:t>деления</w:t>
            </w:r>
            <w:r>
              <w:rPr>
                <w:spacing w:val="40"/>
                <w:sz w:val="24"/>
              </w:rPr>
              <w:t xml:space="preserve"> </w:t>
            </w:r>
            <w:r>
              <w:rPr>
                <w:sz w:val="24"/>
              </w:rPr>
              <w:t>на</w:t>
            </w:r>
            <w:r>
              <w:rPr>
                <w:spacing w:val="40"/>
                <w:sz w:val="24"/>
              </w:rPr>
              <w:t xml:space="preserve"> </w:t>
            </w:r>
            <w:r>
              <w:rPr>
                <w:sz w:val="24"/>
              </w:rPr>
              <w:t>виды)</w:t>
            </w:r>
            <w:r>
              <w:rPr>
                <w:spacing w:val="40"/>
                <w:sz w:val="24"/>
              </w:rPr>
              <w:t xml:space="preserve"> </w:t>
            </w:r>
            <w:r>
              <w:rPr>
                <w:sz w:val="24"/>
              </w:rPr>
              <w:t xml:space="preserve">члены </w:t>
            </w:r>
            <w:r>
              <w:rPr>
                <w:spacing w:val="-2"/>
                <w:sz w:val="24"/>
              </w:rPr>
              <w:t>предложения</w:t>
            </w:r>
          </w:p>
        </w:tc>
        <w:tc>
          <w:tcPr>
            <w:tcW w:w="82" w:type="dxa"/>
            <w:tcBorders>
              <w:top w:val="nil"/>
              <w:bottom w:val="nil"/>
              <w:right w:val="nil"/>
            </w:tcBorders>
          </w:tcPr>
          <w:p w14:paraId="10A8AB5B" w14:textId="77777777" w:rsidR="00E80C3C" w:rsidRDefault="00E80C3C">
            <w:pPr>
              <w:pStyle w:val="TableParagraph"/>
              <w:rPr>
                <w:sz w:val="24"/>
              </w:rPr>
            </w:pPr>
          </w:p>
        </w:tc>
      </w:tr>
      <w:tr w:rsidR="00E80C3C" w14:paraId="5E721D40" w14:textId="77777777">
        <w:trPr>
          <w:trHeight w:val="484"/>
        </w:trPr>
        <w:tc>
          <w:tcPr>
            <w:tcW w:w="1703" w:type="dxa"/>
          </w:tcPr>
          <w:p w14:paraId="0B85C18F" w14:textId="77777777" w:rsidR="00E80C3C" w:rsidRDefault="00E868BA">
            <w:pPr>
              <w:pStyle w:val="TableParagraph"/>
              <w:spacing w:before="97"/>
              <w:ind w:right="658"/>
              <w:jc w:val="right"/>
              <w:rPr>
                <w:sz w:val="24"/>
              </w:rPr>
            </w:pPr>
            <w:r>
              <w:rPr>
                <w:spacing w:val="-5"/>
                <w:sz w:val="24"/>
              </w:rPr>
              <w:t>5.3</w:t>
            </w:r>
          </w:p>
        </w:tc>
        <w:tc>
          <w:tcPr>
            <w:tcW w:w="7403" w:type="dxa"/>
          </w:tcPr>
          <w:p w14:paraId="255F3A75" w14:textId="77777777" w:rsidR="00E80C3C" w:rsidRDefault="00E868BA">
            <w:pPr>
              <w:pStyle w:val="TableParagraph"/>
              <w:spacing w:before="97"/>
              <w:ind w:left="92"/>
              <w:rPr>
                <w:sz w:val="24"/>
              </w:rPr>
            </w:pPr>
            <w:r>
              <w:rPr>
                <w:sz w:val="24"/>
              </w:rPr>
              <w:t>Распознавать</w:t>
            </w:r>
            <w:r>
              <w:rPr>
                <w:spacing w:val="-6"/>
                <w:sz w:val="24"/>
              </w:rPr>
              <w:t xml:space="preserve"> </w:t>
            </w:r>
            <w:r>
              <w:rPr>
                <w:sz w:val="24"/>
              </w:rPr>
              <w:t>распространенные</w:t>
            </w:r>
            <w:r>
              <w:rPr>
                <w:spacing w:val="-10"/>
                <w:sz w:val="24"/>
              </w:rPr>
              <w:t xml:space="preserve"> </w:t>
            </w:r>
            <w:r>
              <w:rPr>
                <w:sz w:val="24"/>
              </w:rPr>
              <w:t>и</w:t>
            </w:r>
            <w:r>
              <w:rPr>
                <w:spacing w:val="-4"/>
                <w:sz w:val="24"/>
              </w:rPr>
              <w:t xml:space="preserve"> </w:t>
            </w:r>
            <w:r>
              <w:rPr>
                <w:sz w:val="24"/>
              </w:rPr>
              <w:t>нераспространенные</w:t>
            </w:r>
            <w:r>
              <w:rPr>
                <w:spacing w:val="-5"/>
                <w:sz w:val="24"/>
              </w:rPr>
              <w:t xml:space="preserve"> </w:t>
            </w:r>
            <w:r>
              <w:rPr>
                <w:spacing w:val="-2"/>
                <w:sz w:val="24"/>
              </w:rPr>
              <w:t>предложения</w:t>
            </w:r>
          </w:p>
        </w:tc>
        <w:tc>
          <w:tcPr>
            <w:tcW w:w="82" w:type="dxa"/>
            <w:tcBorders>
              <w:top w:val="nil"/>
              <w:bottom w:val="nil"/>
              <w:right w:val="nil"/>
            </w:tcBorders>
          </w:tcPr>
          <w:p w14:paraId="5152541F" w14:textId="77777777" w:rsidR="00E80C3C" w:rsidRDefault="00E80C3C">
            <w:pPr>
              <w:pStyle w:val="TableParagraph"/>
              <w:rPr>
                <w:sz w:val="24"/>
              </w:rPr>
            </w:pPr>
          </w:p>
        </w:tc>
      </w:tr>
      <w:tr w:rsidR="00E80C3C" w14:paraId="042DE8B5" w14:textId="77777777">
        <w:trPr>
          <w:trHeight w:val="753"/>
        </w:trPr>
        <w:tc>
          <w:tcPr>
            <w:tcW w:w="1703" w:type="dxa"/>
          </w:tcPr>
          <w:p w14:paraId="5AD900FB" w14:textId="77777777" w:rsidR="00E80C3C" w:rsidRDefault="00E868BA">
            <w:pPr>
              <w:pStyle w:val="TableParagraph"/>
              <w:spacing w:before="93"/>
              <w:ind w:right="658"/>
              <w:jc w:val="right"/>
              <w:rPr>
                <w:sz w:val="24"/>
              </w:rPr>
            </w:pPr>
            <w:r>
              <w:rPr>
                <w:spacing w:val="-5"/>
                <w:sz w:val="24"/>
              </w:rPr>
              <w:t>5.4</w:t>
            </w:r>
          </w:p>
        </w:tc>
        <w:tc>
          <w:tcPr>
            <w:tcW w:w="7403" w:type="dxa"/>
          </w:tcPr>
          <w:p w14:paraId="52078A21" w14:textId="77777777" w:rsidR="00E80C3C" w:rsidRDefault="00E868BA">
            <w:pPr>
              <w:pStyle w:val="TableParagraph"/>
              <w:tabs>
                <w:tab w:val="left" w:pos="1507"/>
                <w:tab w:val="left" w:pos="2582"/>
                <w:tab w:val="left" w:pos="3747"/>
                <w:tab w:val="left" w:pos="4985"/>
                <w:tab w:val="left" w:pos="6413"/>
              </w:tabs>
              <w:spacing w:before="95" w:line="237" w:lineRule="auto"/>
              <w:ind w:left="92" w:right="57"/>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c>
          <w:tcPr>
            <w:tcW w:w="82" w:type="dxa"/>
            <w:tcBorders>
              <w:top w:val="nil"/>
              <w:bottom w:val="nil"/>
              <w:right w:val="nil"/>
            </w:tcBorders>
          </w:tcPr>
          <w:p w14:paraId="064AF1E1" w14:textId="77777777" w:rsidR="00E80C3C" w:rsidRDefault="00E80C3C">
            <w:pPr>
              <w:pStyle w:val="TableParagraph"/>
              <w:rPr>
                <w:sz w:val="24"/>
              </w:rPr>
            </w:pPr>
          </w:p>
        </w:tc>
      </w:tr>
      <w:tr w:rsidR="00E80C3C" w14:paraId="7711AEF5" w14:textId="77777777">
        <w:trPr>
          <w:trHeight w:val="479"/>
        </w:trPr>
        <w:tc>
          <w:tcPr>
            <w:tcW w:w="1703" w:type="dxa"/>
          </w:tcPr>
          <w:p w14:paraId="7045226C" w14:textId="77777777" w:rsidR="00E80C3C" w:rsidRDefault="00E868BA">
            <w:pPr>
              <w:pStyle w:val="TableParagraph"/>
              <w:spacing w:before="92"/>
              <w:ind w:left="122" w:right="53"/>
              <w:jc w:val="center"/>
              <w:rPr>
                <w:sz w:val="24"/>
              </w:rPr>
            </w:pPr>
            <w:r>
              <w:rPr>
                <w:spacing w:val="-10"/>
                <w:sz w:val="24"/>
              </w:rPr>
              <w:t>6</w:t>
            </w:r>
          </w:p>
        </w:tc>
        <w:tc>
          <w:tcPr>
            <w:tcW w:w="7403" w:type="dxa"/>
          </w:tcPr>
          <w:p w14:paraId="27466BB1" w14:textId="77777777" w:rsidR="00E80C3C" w:rsidRDefault="00E868BA">
            <w:pPr>
              <w:pStyle w:val="TableParagraph"/>
              <w:spacing w:before="92"/>
              <w:ind w:left="92"/>
              <w:rPr>
                <w:sz w:val="24"/>
              </w:rPr>
            </w:pPr>
            <w:r>
              <w:rPr>
                <w:sz w:val="24"/>
              </w:rPr>
              <w:t>Орфография</w:t>
            </w:r>
            <w:r>
              <w:rPr>
                <w:spacing w:val="2"/>
                <w:sz w:val="24"/>
              </w:rPr>
              <w:t xml:space="preserve"> </w:t>
            </w:r>
            <w:r>
              <w:rPr>
                <w:sz w:val="24"/>
              </w:rPr>
              <w:t>и</w:t>
            </w:r>
            <w:r>
              <w:rPr>
                <w:spacing w:val="-2"/>
                <w:sz w:val="24"/>
              </w:rPr>
              <w:t xml:space="preserve"> пунктуация</w:t>
            </w:r>
          </w:p>
        </w:tc>
        <w:tc>
          <w:tcPr>
            <w:tcW w:w="82" w:type="dxa"/>
            <w:tcBorders>
              <w:top w:val="nil"/>
              <w:bottom w:val="nil"/>
              <w:right w:val="nil"/>
            </w:tcBorders>
          </w:tcPr>
          <w:p w14:paraId="539E32DA" w14:textId="77777777" w:rsidR="00E80C3C" w:rsidRDefault="00E80C3C">
            <w:pPr>
              <w:pStyle w:val="TableParagraph"/>
              <w:rPr>
                <w:sz w:val="24"/>
              </w:rPr>
            </w:pPr>
          </w:p>
        </w:tc>
      </w:tr>
      <w:tr w:rsidR="00E80C3C" w14:paraId="18794671" w14:textId="77777777">
        <w:trPr>
          <w:trHeight w:val="1862"/>
        </w:trPr>
        <w:tc>
          <w:tcPr>
            <w:tcW w:w="1703" w:type="dxa"/>
          </w:tcPr>
          <w:p w14:paraId="7C71DE11" w14:textId="77777777" w:rsidR="00E80C3C" w:rsidRDefault="00E868BA">
            <w:pPr>
              <w:pStyle w:val="TableParagraph"/>
              <w:spacing w:before="97"/>
              <w:ind w:right="658"/>
              <w:jc w:val="right"/>
              <w:rPr>
                <w:sz w:val="24"/>
              </w:rPr>
            </w:pPr>
            <w:r>
              <w:rPr>
                <w:spacing w:val="-5"/>
                <w:sz w:val="24"/>
              </w:rPr>
              <w:t>6.1</w:t>
            </w:r>
          </w:p>
        </w:tc>
        <w:tc>
          <w:tcPr>
            <w:tcW w:w="7403" w:type="dxa"/>
          </w:tcPr>
          <w:p w14:paraId="37613620" w14:textId="77777777" w:rsidR="00E80C3C" w:rsidRDefault="00E868BA">
            <w:pPr>
              <w:pStyle w:val="TableParagraph"/>
              <w:spacing w:before="97"/>
              <w:ind w:left="92" w:right="52"/>
              <w:jc w:val="both"/>
              <w:rPr>
                <w:sz w:val="24"/>
              </w:rPr>
            </w:pPr>
            <w:r>
              <w:rPr>
                <w:sz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c>
          <w:tcPr>
            <w:tcW w:w="82" w:type="dxa"/>
            <w:tcBorders>
              <w:top w:val="nil"/>
              <w:bottom w:val="nil"/>
              <w:right w:val="nil"/>
            </w:tcBorders>
          </w:tcPr>
          <w:p w14:paraId="27663E85" w14:textId="77777777" w:rsidR="00E80C3C" w:rsidRDefault="00E80C3C">
            <w:pPr>
              <w:pStyle w:val="TableParagraph"/>
              <w:rPr>
                <w:sz w:val="24"/>
              </w:rPr>
            </w:pPr>
          </w:p>
        </w:tc>
      </w:tr>
      <w:tr w:rsidR="00E80C3C" w14:paraId="581E4E16" w14:textId="77777777">
        <w:trPr>
          <w:trHeight w:val="753"/>
        </w:trPr>
        <w:tc>
          <w:tcPr>
            <w:tcW w:w="1703" w:type="dxa"/>
          </w:tcPr>
          <w:p w14:paraId="7F901385" w14:textId="77777777" w:rsidR="00E80C3C" w:rsidRDefault="00E868BA">
            <w:pPr>
              <w:pStyle w:val="TableParagraph"/>
              <w:spacing w:before="93"/>
              <w:ind w:right="658"/>
              <w:jc w:val="right"/>
              <w:rPr>
                <w:sz w:val="24"/>
              </w:rPr>
            </w:pPr>
            <w:r>
              <w:rPr>
                <w:spacing w:val="-5"/>
                <w:sz w:val="24"/>
              </w:rPr>
              <w:t>6.2</w:t>
            </w:r>
          </w:p>
        </w:tc>
        <w:tc>
          <w:tcPr>
            <w:tcW w:w="7403" w:type="dxa"/>
          </w:tcPr>
          <w:p w14:paraId="5549D78A" w14:textId="77777777" w:rsidR="00E80C3C" w:rsidRDefault="00E868BA">
            <w:pPr>
              <w:pStyle w:val="TableParagraph"/>
              <w:spacing w:before="93" w:line="242" w:lineRule="auto"/>
              <w:ind w:left="92"/>
              <w:rPr>
                <w:sz w:val="24"/>
              </w:rPr>
            </w:pPr>
            <w:r>
              <w:rPr>
                <w:sz w:val="24"/>
              </w:rPr>
              <w:t xml:space="preserve">Находить место орфограммы в слове и между словами на изученные </w:t>
            </w:r>
            <w:r>
              <w:rPr>
                <w:spacing w:val="-2"/>
                <w:sz w:val="24"/>
              </w:rPr>
              <w:t>правила</w:t>
            </w:r>
          </w:p>
        </w:tc>
        <w:tc>
          <w:tcPr>
            <w:tcW w:w="82" w:type="dxa"/>
            <w:tcBorders>
              <w:top w:val="nil"/>
              <w:right w:val="nil"/>
            </w:tcBorders>
          </w:tcPr>
          <w:p w14:paraId="0CDEBDA6" w14:textId="77777777" w:rsidR="00E80C3C" w:rsidRDefault="00E80C3C">
            <w:pPr>
              <w:pStyle w:val="TableParagraph"/>
              <w:rPr>
                <w:sz w:val="24"/>
              </w:rPr>
            </w:pPr>
          </w:p>
        </w:tc>
      </w:tr>
      <w:tr w:rsidR="00E80C3C" w14:paraId="20F50A59" w14:textId="77777777">
        <w:trPr>
          <w:trHeight w:val="757"/>
        </w:trPr>
        <w:tc>
          <w:tcPr>
            <w:tcW w:w="1703" w:type="dxa"/>
          </w:tcPr>
          <w:p w14:paraId="1DA69875" w14:textId="77777777" w:rsidR="00E80C3C" w:rsidRDefault="00E868BA">
            <w:pPr>
              <w:pStyle w:val="TableParagraph"/>
              <w:spacing w:before="97"/>
              <w:ind w:left="667"/>
              <w:rPr>
                <w:sz w:val="24"/>
              </w:rPr>
            </w:pPr>
            <w:r>
              <w:rPr>
                <w:spacing w:val="-5"/>
                <w:sz w:val="24"/>
              </w:rPr>
              <w:t>6.3</w:t>
            </w:r>
          </w:p>
        </w:tc>
        <w:tc>
          <w:tcPr>
            <w:tcW w:w="7485" w:type="dxa"/>
            <w:gridSpan w:val="2"/>
          </w:tcPr>
          <w:p w14:paraId="1B337AA7" w14:textId="77777777" w:rsidR="00E80C3C" w:rsidRDefault="00E868BA">
            <w:pPr>
              <w:pStyle w:val="TableParagraph"/>
              <w:spacing w:before="99" w:line="237" w:lineRule="auto"/>
              <w:ind w:left="25"/>
              <w:rPr>
                <w:sz w:val="24"/>
              </w:rPr>
            </w:pPr>
            <w:r>
              <w:rPr>
                <w:sz w:val="24"/>
              </w:rPr>
              <w:t>Правильно списывать слова,</w:t>
            </w:r>
            <w:r>
              <w:rPr>
                <w:spacing w:val="-3"/>
                <w:sz w:val="24"/>
              </w:rPr>
              <w:t xml:space="preserve"> </w:t>
            </w:r>
            <w:r>
              <w:rPr>
                <w:sz w:val="24"/>
              </w:rPr>
              <w:t>предложения,</w:t>
            </w:r>
            <w:r>
              <w:rPr>
                <w:spacing w:val="-3"/>
                <w:sz w:val="24"/>
              </w:rPr>
              <w:t xml:space="preserve"> </w:t>
            </w:r>
            <w:r>
              <w:rPr>
                <w:sz w:val="24"/>
              </w:rPr>
              <w:t>тексты</w:t>
            </w:r>
            <w:r>
              <w:rPr>
                <w:spacing w:val="-3"/>
                <w:sz w:val="24"/>
              </w:rPr>
              <w:t xml:space="preserve"> </w:t>
            </w:r>
            <w:r>
              <w:rPr>
                <w:sz w:val="24"/>
              </w:rPr>
              <w:t>объемом</w:t>
            </w:r>
            <w:r>
              <w:rPr>
                <w:spacing w:val="-4"/>
                <w:sz w:val="24"/>
              </w:rPr>
              <w:t xml:space="preserve"> </w:t>
            </w:r>
            <w:r>
              <w:rPr>
                <w:sz w:val="24"/>
              </w:rPr>
              <w:t>не</w:t>
            </w:r>
            <w:r>
              <w:rPr>
                <w:spacing w:val="-1"/>
                <w:sz w:val="24"/>
              </w:rPr>
              <w:t xml:space="preserve"> </w:t>
            </w:r>
            <w:r>
              <w:rPr>
                <w:sz w:val="24"/>
              </w:rPr>
              <w:t>более</w:t>
            </w:r>
            <w:r>
              <w:rPr>
                <w:spacing w:val="-1"/>
                <w:sz w:val="24"/>
              </w:rPr>
              <w:t xml:space="preserve"> </w:t>
            </w:r>
            <w:r>
              <w:rPr>
                <w:sz w:val="24"/>
              </w:rPr>
              <w:t xml:space="preserve">70 </w:t>
            </w:r>
            <w:r>
              <w:rPr>
                <w:spacing w:val="-4"/>
                <w:sz w:val="24"/>
              </w:rPr>
              <w:t>слов</w:t>
            </w:r>
          </w:p>
        </w:tc>
      </w:tr>
      <w:tr w:rsidR="00E80C3C" w14:paraId="5BCADB88" w14:textId="77777777">
        <w:trPr>
          <w:trHeight w:val="753"/>
        </w:trPr>
        <w:tc>
          <w:tcPr>
            <w:tcW w:w="1703" w:type="dxa"/>
          </w:tcPr>
          <w:p w14:paraId="739ABC37" w14:textId="77777777" w:rsidR="00E80C3C" w:rsidRDefault="00E868BA">
            <w:pPr>
              <w:pStyle w:val="TableParagraph"/>
              <w:spacing w:before="92"/>
              <w:ind w:left="667"/>
              <w:rPr>
                <w:sz w:val="24"/>
              </w:rPr>
            </w:pPr>
            <w:r>
              <w:rPr>
                <w:spacing w:val="-5"/>
                <w:sz w:val="24"/>
              </w:rPr>
              <w:t>6.4</w:t>
            </w:r>
          </w:p>
        </w:tc>
        <w:tc>
          <w:tcPr>
            <w:tcW w:w="7485" w:type="dxa"/>
            <w:gridSpan w:val="2"/>
          </w:tcPr>
          <w:p w14:paraId="1233798D" w14:textId="77777777" w:rsidR="00E80C3C" w:rsidRDefault="00E868BA">
            <w:pPr>
              <w:pStyle w:val="TableParagraph"/>
              <w:spacing w:before="92" w:line="242" w:lineRule="auto"/>
              <w:ind w:left="25"/>
              <w:rPr>
                <w:sz w:val="24"/>
              </w:rPr>
            </w:pPr>
            <w:r>
              <w:rPr>
                <w:sz w:val="24"/>
              </w:rPr>
              <w:t>Писать</w:t>
            </w:r>
            <w:r>
              <w:rPr>
                <w:spacing w:val="80"/>
                <w:sz w:val="24"/>
              </w:rPr>
              <w:t xml:space="preserve"> </w:t>
            </w:r>
            <w:r>
              <w:rPr>
                <w:sz w:val="24"/>
              </w:rPr>
              <w:t>под</w:t>
            </w:r>
            <w:r>
              <w:rPr>
                <w:spacing w:val="76"/>
                <w:sz w:val="24"/>
              </w:rPr>
              <w:t xml:space="preserve"> </w:t>
            </w:r>
            <w:r>
              <w:rPr>
                <w:sz w:val="24"/>
              </w:rPr>
              <w:t>диктовку</w:t>
            </w:r>
            <w:r>
              <w:rPr>
                <w:spacing w:val="70"/>
                <w:sz w:val="24"/>
              </w:rPr>
              <w:t xml:space="preserve"> </w:t>
            </w:r>
            <w:r>
              <w:rPr>
                <w:sz w:val="24"/>
              </w:rPr>
              <w:t>тексты</w:t>
            </w:r>
            <w:r>
              <w:rPr>
                <w:spacing w:val="80"/>
                <w:sz w:val="24"/>
              </w:rPr>
              <w:t xml:space="preserve"> </w:t>
            </w:r>
            <w:r>
              <w:rPr>
                <w:sz w:val="24"/>
              </w:rPr>
              <w:t>объемом</w:t>
            </w:r>
            <w:r>
              <w:rPr>
                <w:spacing w:val="80"/>
                <w:sz w:val="24"/>
              </w:rPr>
              <w:t xml:space="preserve"> </w:t>
            </w:r>
            <w:r>
              <w:rPr>
                <w:sz w:val="24"/>
              </w:rPr>
              <w:t>не</w:t>
            </w:r>
            <w:r>
              <w:rPr>
                <w:spacing w:val="73"/>
                <w:sz w:val="24"/>
              </w:rPr>
              <w:t xml:space="preserve"> </w:t>
            </w:r>
            <w:r>
              <w:rPr>
                <w:sz w:val="24"/>
              </w:rPr>
              <w:t>более</w:t>
            </w:r>
            <w:r>
              <w:rPr>
                <w:spacing w:val="77"/>
                <w:sz w:val="24"/>
              </w:rPr>
              <w:t xml:space="preserve"> </w:t>
            </w:r>
            <w:r>
              <w:rPr>
                <w:sz w:val="24"/>
              </w:rPr>
              <w:t>65</w:t>
            </w:r>
            <w:r>
              <w:rPr>
                <w:spacing w:val="73"/>
                <w:sz w:val="24"/>
              </w:rPr>
              <w:t xml:space="preserve"> </w:t>
            </w:r>
            <w:r>
              <w:rPr>
                <w:sz w:val="24"/>
              </w:rPr>
              <w:t>слов</w:t>
            </w:r>
            <w:r>
              <w:rPr>
                <w:spacing w:val="75"/>
                <w:sz w:val="24"/>
              </w:rPr>
              <w:t xml:space="preserve"> </w:t>
            </w:r>
            <w:r>
              <w:rPr>
                <w:sz w:val="24"/>
              </w:rPr>
              <w:t>с</w:t>
            </w:r>
            <w:r>
              <w:rPr>
                <w:spacing w:val="77"/>
                <w:sz w:val="24"/>
              </w:rPr>
              <w:t xml:space="preserve"> </w:t>
            </w:r>
            <w:r>
              <w:rPr>
                <w:sz w:val="24"/>
              </w:rPr>
              <w:t>учетом изученных правил правописания</w:t>
            </w:r>
          </w:p>
        </w:tc>
      </w:tr>
      <w:tr w:rsidR="00E80C3C" w14:paraId="4232945B" w14:textId="77777777">
        <w:trPr>
          <w:trHeight w:val="484"/>
        </w:trPr>
        <w:tc>
          <w:tcPr>
            <w:tcW w:w="1703" w:type="dxa"/>
          </w:tcPr>
          <w:p w14:paraId="1054CAEC" w14:textId="77777777" w:rsidR="00E80C3C" w:rsidRDefault="00E868BA">
            <w:pPr>
              <w:pStyle w:val="TableParagraph"/>
              <w:spacing w:before="97"/>
              <w:ind w:left="667"/>
              <w:rPr>
                <w:sz w:val="24"/>
              </w:rPr>
            </w:pPr>
            <w:r>
              <w:rPr>
                <w:spacing w:val="-5"/>
                <w:sz w:val="24"/>
              </w:rPr>
              <w:t>6.5</w:t>
            </w:r>
          </w:p>
        </w:tc>
        <w:tc>
          <w:tcPr>
            <w:tcW w:w="7485" w:type="dxa"/>
            <w:gridSpan w:val="2"/>
          </w:tcPr>
          <w:p w14:paraId="1FF98366" w14:textId="77777777" w:rsidR="00E80C3C" w:rsidRDefault="00E868BA">
            <w:pPr>
              <w:pStyle w:val="TableParagraph"/>
              <w:spacing w:before="97"/>
              <w:ind w:left="25"/>
              <w:rPr>
                <w:sz w:val="24"/>
              </w:rPr>
            </w:pPr>
            <w:r>
              <w:rPr>
                <w:sz w:val="24"/>
              </w:rPr>
              <w:t>Находить</w:t>
            </w:r>
            <w:r>
              <w:rPr>
                <w:spacing w:val="-4"/>
                <w:sz w:val="24"/>
              </w:rPr>
              <w:t xml:space="preserve"> </w:t>
            </w:r>
            <w:r>
              <w:rPr>
                <w:sz w:val="24"/>
              </w:rPr>
              <w:t>и</w:t>
            </w:r>
            <w:r>
              <w:rPr>
                <w:spacing w:val="-1"/>
                <w:sz w:val="24"/>
              </w:rPr>
              <w:t xml:space="preserve"> </w:t>
            </w:r>
            <w:r>
              <w:rPr>
                <w:sz w:val="24"/>
              </w:rPr>
              <w:t>исправлять</w:t>
            </w:r>
            <w:r>
              <w:rPr>
                <w:spacing w:val="-10"/>
                <w:sz w:val="24"/>
              </w:rPr>
              <w:t xml:space="preserve"> </w:t>
            </w:r>
            <w:r>
              <w:rPr>
                <w:sz w:val="24"/>
              </w:rPr>
              <w:t>ошибки</w:t>
            </w:r>
            <w:r>
              <w:rPr>
                <w:spacing w:val="-6"/>
                <w:sz w:val="24"/>
              </w:rPr>
              <w:t xml:space="preserve"> </w:t>
            </w:r>
            <w:r>
              <w:rPr>
                <w:sz w:val="24"/>
              </w:rPr>
              <w:t>на</w:t>
            </w:r>
            <w:r>
              <w:rPr>
                <w:spacing w:val="1"/>
                <w:sz w:val="24"/>
              </w:rPr>
              <w:t xml:space="preserve"> </w:t>
            </w:r>
            <w:r>
              <w:rPr>
                <w:sz w:val="24"/>
              </w:rPr>
              <w:t>изученные</w:t>
            </w:r>
            <w:r>
              <w:rPr>
                <w:spacing w:val="-3"/>
                <w:sz w:val="24"/>
              </w:rPr>
              <w:t xml:space="preserve"> </w:t>
            </w:r>
            <w:r>
              <w:rPr>
                <w:sz w:val="24"/>
              </w:rPr>
              <w:t>правила,</w:t>
            </w:r>
            <w:r>
              <w:rPr>
                <w:spacing w:val="-4"/>
                <w:sz w:val="24"/>
              </w:rPr>
              <w:t xml:space="preserve"> </w:t>
            </w:r>
            <w:r>
              <w:rPr>
                <w:spacing w:val="-2"/>
                <w:sz w:val="24"/>
              </w:rPr>
              <w:t>описки</w:t>
            </w:r>
          </w:p>
        </w:tc>
      </w:tr>
      <w:tr w:rsidR="00E80C3C" w14:paraId="41CBCF7D" w14:textId="77777777">
        <w:trPr>
          <w:trHeight w:val="479"/>
        </w:trPr>
        <w:tc>
          <w:tcPr>
            <w:tcW w:w="1703" w:type="dxa"/>
          </w:tcPr>
          <w:p w14:paraId="297238A8" w14:textId="77777777" w:rsidR="00E80C3C" w:rsidRDefault="00E868BA">
            <w:pPr>
              <w:pStyle w:val="TableParagraph"/>
              <w:spacing w:before="92"/>
              <w:ind w:left="69" w:right="122"/>
              <w:jc w:val="center"/>
              <w:rPr>
                <w:sz w:val="24"/>
              </w:rPr>
            </w:pPr>
            <w:r>
              <w:rPr>
                <w:spacing w:val="-10"/>
                <w:sz w:val="24"/>
              </w:rPr>
              <w:t>7</w:t>
            </w:r>
          </w:p>
        </w:tc>
        <w:tc>
          <w:tcPr>
            <w:tcW w:w="7485" w:type="dxa"/>
            <w:gridSpan w:val="2"/>
          </w:tcPr>
          <w:p w14:paraId="1DF45774" w14:textId="77777777" w:rsidR="00E80C3C" w:rsidRDefault="00E868BA">
            <w:pPr>
              <w:pStyle w:val="TableParagraph"/>
              <w:spacing w:before="92"/>
              <w:ind w:left="25"/>
              <w:rPr>
                <w:sz w:val="24"/>
              </w:rPr>
            </w:pPr>
            <w:r>
              <w:rPr>
                <w:sz w:val="24"/>
              </w:rPr>
              <w:t>Развитие</w:t>
            </w:r>
            <w:r>
              <w:rPr>
                <w:spacing w:val="-6"/>
                <w:sz w:val="24"/>
              </w:rPr>
              <w:t xml:space="preserve"> </w:t>
            </w:r>
            <w:r>
              <w:rPr>
                <w:spacing w:val="-4"/>
                <w:sz w:val="24"/>
              </w:rPr>
              <w:t>речи</w:t>
            </w:r>
          </w:p>
        </w:tc>
      </w:tr>
      <w:tr w:rsidR="00E80C3C" w14:paraId="0A2E323B" w14:textId="77777777">
        <w:trPr>
          <w:trHeight w:val="753"/>
        </w:trPr>
        <w:tc>
          <w:tcPr>
            <w:tcW w:w="1703" w:type="dxa"/>
          </w:tcPr>
          <w:p w14:paraId="42E3B9CA" w14:textId="77777777" w:rsidR="00E80C3C" w:rsidRDefault="00E868BA">
            <w:pPr>
              <w:pStyle w:val="TableParagraph"/>
              <w:spacing w:before="92"/>
              <w:ind w:left="667"/>
              <w:rPr>
                <w:sz w:val="24"/>
              </w:rPr>
            </w:pPr>
            <w:r>
              <w:rPr>
                <w:spacing w:val="-5"/>
                <w:sz w:val="24"/>
              </w:rPr>
              <w:t>7.1</w:t>
            </w:r>
          </w:p>
        </w:tc>
        <w:tc>
          <w:tcPr>
            <w:tcW w:w="7485" w:type="dxa"/>
            <w:gridSpan w:val="2"/>
          </w:tcPr>
          <w:p w14:paraId="355B49E2" w14:textId="77777777" w:rsidR="00E80C3C" w:rsidRDefault="00E868BA">
            <w:pPr>
              <w:pStyle w:val="TableParagraph"/>
              <w:tabs>
                <w:tab w:val="left" w:pos="1277"/>
                <w:tab w:val="left" w:pos="2208"/>
                <w:tab w:val="left" w:pos="3162"/>
                <w:tab w:val="left" w:pos="4045"/>
                <w:tab w:val="left" w:pos="5210"/>
                <w:tab w:val="left" w:pos="5550"/>
                <w:tab w:val="left" w:pos="6424"/>
              </w:tabs>
              <w:spacing w:before="92"/>
              <w:ind w:left="25" w:right="68"/>
              <w:rPr>
                <w:sz w:val="24"/>
              </w:rPr>
            </w:pPr>
            <w:r>
              <w:rPr>
                <w:spacing w:val="-2"/>
                <w:sz w:val="24"/>
              </w:rPr>
              <w:t>Понимать</w:t>
            </w:r>
            <w:r>
              <w:rPr>
                <w:sz w:val="24"/>
              </w:rPr>
              <w:tab/>
            </w:r>
            <w:r>
              <w:rPr>
                <w:spacing w:val="-2"/>
                <w:sz w:val="24"/>
              </w:rPr>
              <w:t>тексты</w:t>
            </w:r>
            <w:r>
              <w:rPr>
                <w:sz w:val="24"/>
              </w:rPr>
              <w:tab/>
            </w:r>
            <w:r>
              <w:rPr>
                <w:spacing w:val="-2"/>
                <w:sz w:val="24"/>
              </w:rPr>
              <w:t>разных</w:t>
            </w:r>
            <w:r>
              <w:rPr>
                <w:sz w:val="24"/>
              </w:rPr>
              <w:tab/>
            </w:r>
            <w:r>
              <w:rPr>
                <w:spacing w:val="-2"/>
                <w:sz w:val="24"/>
              </w:rPr>
              <w:t>типов,</w:t>
            </w:r>
            <w:r>
              <w:rPr>
                <w:sz w:val="24"/>
              </w:rPr>
              <w:tab/>
            </w:r>
            <w:r>
              <w:rPr>
                <w:spacing w:val="-2"/>
                <w:sz w:val="24"/>
              </w:rPr>
              <w:t>находить</w:t>
            </w:r>
            <w:r>
              <w:rPr>
                <w:sz w:val="24"/>
              </w:rPr>
              <w:tab/>
            </w:r>
            <w:r>
              <w:rPr>
                <w:spacing w:val="-10"/>
                <w:sz w:val="24"/>
              </w:rPr>
              <w:t>в</w:t>
            </w:r>
            <w:r>
              <w:rPr>
                <w:sz w:val="24"/>
              </w:rPr>
              <w:tab/>
            </w:r>
            <w:r>
              <w:rPr>
                <w:spacing w:val="-2"/>
                <w:sz w:val="24"/>
              </w:rPr>
              <w:t>тексте</w:t>
            </w:r>
            <w:r>
              <w:rPr>
                <w:sz w:val="24"/>
              </w:rPr>
              <w:tab/>
            </w:r>
            <w:r>
              <w:rPr>
                <w:spacing w:val="-2"/>
                <w:sz w:val="24"/>
              </w:rPr>
              <w:t>заданную информацию</w:t>
            </w:r>
          </w:p>
        </w:tc>
      </w:tr>
      <w:tr w:rsidR="00E80C3C" w14:paraId="57B2E74F" w14:textId="77777777">
        <w:trPr>
          <w:trHeight w:val="757"/>
        </w:trPr>
        <w:tc>
          <w:tcPr>
            <w:tcW w:w="1703" w:type="dxa"/>
          </w:tcPr>
          <w:p w14:paraId="2949ADB8" w14:textId="77777777" w:rsidR="00E80C3C" w:rsidRDefault="00E868BA">
            <w:pPr>
              <w:pStyle w:val="TableParagraph"/>
              <w:spacing w:before="97"/>
              <w:ind w:left="667"/>
              <w:rPr>
                <w:sz w:val="24"/>
              </w:rPr>
            </w:pPr>
            <w:r>
              <w:rPr>
                <w:spacing w:val="-5"/>
                <w:sz w:val="24"/>
              </w:rPr>
              <w:t>7.2</w:t>
            </w:r>
          </w:p>
        </w:tc>
        <w:tc>
          <w:tcPr>
            <w:tcW w:w="7485" w:type="dxa"/>
            <w:gridSpan w:val="2"/>
          </w:tcPr>
          <w:p w14:paraId="0A9A2CBC" w14:textId="77777777" w:rsidR="00E80C3C" w:rsidRDefault="00E868BA">
            <w:pPr>
              <w:pStyle w:val="TableParagraph"/>
              <w:tabs>
                <w:tab w:val="left" w:pos="1934"/>
                <w:tab w:val="left" w:pos="2792"/>
                <w:tab w:val="left" w:pos="3200"/>
                <w:tab w:val="left" w:pos="4586"/>
                <w:tab w:val="left" w:pos="5094"/>
                <w:tab w:val="left" w:pos="6072"/>
              </w:tabs>
              <w:spacing w:before="99" w:line="237" w:lineRule="auto"/>
              <w:ind w:left="25" w:right="63"/>
              <w:rPr>
                <w:sz w:val="24"/>
              </w:rPr>
            </w:pPr>
            <w:r>
              <w:rPr>
                <w:spacing w:val="-2"/>
                <w:sz w:val="24"/>
              </w:rPr>
              <w:t>Формулировать</w:t>
            </w:r>
            <w:r>
              <w:rPr>
                <w:sz w:val="24"/>
              </w:rPr>
              <w:tab/>
            </w:r>
            <w:r>
              <w:rPr>
                <w:spacing w:val="-4"/>
                <w:sz w:val="24"/>
              </w:rPr>
              <w:t>устно</w:t>
            </w:r>
            <w:r>
              <w:rPr>
                <w:sz w:val="24"/>
              </w:rPr>
              <w:tab/>
            </w:r>
            <w:r>
              <w:rPr>
                <w:spacing w:val="-12"/>
                <w:sz w:val="24"/>
              </w:rPr>
              <w:t>и</w:t>
            </w:r>
            <w:r>
              <w:rPr>
                <w:sz w:val="24"/>
              </w:rPr>
              <w:tab/>
            </w:r>
            <w:r>
              <w:rPr>
                <w:spacing w:val="-2"/>
                <w:sz w:val="24"/>
              </w:rPr>
              <w:t>письменно</w:t>
            </w:r>
            <w:r>
              <w:rPr>
                <w:sz w:val="24"/>
              </w:rPr>
              <w:tab/>
            </w:r>
            <w:r>
              <w:rPr>
                <w:spacing w:val="-6"/>
                <w:sz w:val="24"/>
              </w:rPr>
              <w:t>на</w:t>
            </w:r>
            <w:r>
              <w:rPr>
                <w:sz w:val="24"/>
              </w:rPr>
              <w:tab/>
            </w:r>
            <w:r>
              <w:rPr>
                <w:spacing w:val="-2"/>
                <w:sz w:val="24"/>
              </w:rPr>
              <w:t>основе</w:t>
            </w:r>
            <w:r>
              <w:rPr>
                <w:sz w:val="24"/>
              </w:rPr>
              <w:tab/>
            </w:r>
            <w:r>
              <w:rPr>
                <w:spacing w:val="-2"/>
                <w:sz w:val="24"/>
              </w:rPr>
              <w:t xml:space="preserve">прочитанной </w:t>
            </w:r>
            <w:r>
              <w:rPr>
                <w:sz w:val="24"/>
              </w:rPr>
              <w:t>(услышанной) информации простые выводы (1 - 2 предложения)</w:t>
            </w:r>
          </w:p>
        </w:tc>
      </w:tr>
      <w:tr w:rsidR="00E80C3C" w14:paraId="307875B2" w14:textId="77777777">
        <w:trPr>
          <w:trHeight w:val="1032"/>
        </w:trPr>
        <w:tc>
          <w:tcPr>
            <w:tcW w:w="1703" w:type="dxa"/>
          </w:tcPr>
          <w:p w14:paraId="0560B8B0" w14:textId="77777777" w:rsidR="00E80C3C" w:rsidRDefault="00E868BA">
            <w:pPr>
              <w:pStyle w:val="TableParagraph"/>
              <w:spacing w:before="92"/>
              <w:ind w:left="667"/>
              <w:rPr>
                <w:sz w:val="24"/>
              </w:rPr>
            </w:pPr>
            <w:r>
              <w:rPr>
                <w:spacing w:val="-5"/>
                <w:sz w:val="24"/>
              </w:rPr>
              <w:t>7.3</w:t>
            </w:r>
          </w:p>
        </w:tc>
        <w:tc>
          <w:tcPr>
            <w:tcW w:w="7485" w:type="dxa"/>
            <w:gridSpan w:val="2"/>
          </w:tcPr>
          <w:p w14:paraId="6A99FC7F" w14:textId="77777777" w:rsidR="00E80C3C" w:rsidRDefault="00E868BA">
            <w:pPr>
              <w:pStyle w:val="TableParagraph"/>
              <w:spacing w:before="92"/>
              <w:ind w:left="25" w:right="52"/>
              <w:jc w:val="both"/>
              <w:rPr>
                <w:sz w:val="24"/>
              </w:rPr>
            </w:pPr>
            <w:r>
              <w:rPr>
                <w:sz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E80C3C" w14:paraId="0F34F65F" w14:textId="77777777">
        <w:trPr>
          <w:trHeight w:val="1031"/>
        </w:trPr>
        <w:tc>
          <w:tcPr>
            <w:tcW w:w="1703" w:type="dxa"/>
          </w:tcPr>
          <w:p w14:paraId="1847F42D" w14:textId="77777777" w:rsidR="00E80C3C" w:rsidRDefault="00E868BA">
            <w:pPr>
              <w:pStyle w:val="TableParagraph"/>
              <w:spacing w:before="92"/>
              <w:ind w:left="667"/>
              <w:rPr>
                <w:sz w:val="24"/>
              </w:rPr>
            </w:pPr>
            <w:r>
              <w:rPr>
                <w:spacing w:val="-5"/>
                <w:sz w:val="24"/>
              </w:rPr>
              <w:t>7.4</w:t>
            </w:r>
          </w:p>
        </w:tc>
        <w:tc>
          <w:tcPr>
            <w:tcW w:w="7485" w:type="dxa"/>
            <w:gridSpan w:val="2"/>
          </w:tcPr>
          <w:p w14:paraId="1B6F12E7" w14:textId="77777777" w:rsidR="00E80C3C" w:rsidRDefault="00E868BA">
            <w:pPr>
              <w:pStyle w:val="TableParagraph"/>
              <w:spacing w:before="92"/>
              <w:ind w:left="25" w:right="52"/>
              <w:jc w:val="both"/>
              <w:rPr>
                <w:sz w:val="24"/>
              </w:rPr>
            </w:pPr>
            <w:r>
              <w:rPr>
                <w:sz w:val="24"/>
              </w:rPr>
              <w:t>Создавать небольшие устные и письменные тексты (2 - 4</w:t>
            </w:r>
            <w:r>
              <w:rPr>
                <w:spacing w:val="40"/>
                <w:sz w:val="24"/>
              </w:rPr>
              <w:t xml:space="preserve"> </w:t>
            </w:r>
            <w:r>
              <w:rPr>
                <w:sz w:val="24"/>
              </w:rPr>
              <w:t>предложения), содержащие приглашение, просьбу, извинение, благодарность, отказ, с использованием норм речевого этикета</w:t>
            </w:r>
          </w:p>
        </w:tc>
      </w:tr>
      <w:tr w:rsidR="00E80C3C" w14:paraId="212C35A5" w14:textId="77777777">
        <w:trPr>
          <w:trHeight w:val="758"/>
        </w:trPr>
        <w:tc>
          <w:tcPr>
            <w:tcW w:w="1703" w:type="dxa"/>
          </w:tcPr>
          <w:p w14:paraId="7DDC54CD" w14:textId="77777777" w:rsidR="00E80C3C" w:rsidRDefault="00E868BA">
            <w:pPr>
              <w:pStyle w:val="TableParagraph"/>
              <w:spacing w:before="93"/>
              <w:ind w:left="667"/>
              <w:rPr>
                <w:sz w:val="24"/>
              </w:rPr>
            </w:pPr>
            <w:r>
              <w:rPr>
                <w:spacing w:val="-5"/>
                <w:sz w:val="24"/>
              </w:rPr>
              <w:t>7.5</w:t>
            </w:r>
          </w:p>
        </w:tc>
        <w:tc>
          <w:tcPr>
            <w:tcW w:w="7485" w:type="dxa"/>
            <w:gridSpan w:val="2"/>
          </w:tcPr>
          <w:p w14:paraId="08AE48D1" w14:textId="77777777" w:rsidR="00E80C3C" w:rsidRDefault="00E868BA">
            <w:pPr>
              <w:pStyle w:val="TableParagraph"/>
              <w:tabs>
                <w:tab w:val="left" w:pos="1450"/>
                <w:tab w:val="left" w:pos="2207"/>
                <w:tab w:val="left" w:pos="3805"/>
                <w:tab w:val="left" w:pos="4141"/>
                <w:tab w:val="left" w:pos="5009"/>
                <w:tab w:val="left" w:pos="5417"/>
                <w:tab w:val="left" w:pos="6635"/>
              </w:tabs>
              <w:spacing w:before="93" w:line="242" w:lineRule="auto"/>
              <w:ind w:left="25" w:right="60"/>
              <w:rPr>
                <w:sz w:val="24"/>
              </w:rPr>
            </w:pPr>
            <w:r>
              <w:rPr>
                <w:spacing w:val="-2"/>
                <w:sz w:val="24"/>
              </w:rPr>
              <w:t>Определять</w:t>
            </w:r>
            <w:r>
              <w:rPr>
                <w:sz w:val="24"/>
              </w:rPr>
              <w:tab/>
            </w:r>
            <w:r>
              <w:rPr>
                <w:spacing w:val="-4"/>
                <w:sz w:val="24"/>
              </w:rPr>
              <w:t>связь</w:t>
            </w:r>
            <w:r>
              <w:rPr>
                <w:sz w:val="24"/>
              </w:rPr>
              <w:tab/>
            </w:r>
            <w:r>
              <w:rPr>
                <w:spacing w:val="-2"/>
                <w:sz w:val="24"/>
              </w:rPr>
              <w:t>предложений</w:t>
            </w:r>
            <w:r>
              <w:rPr>
                <w:sz w:val="24"/>
              </w:rPr>
              <w:tab/>
            </w:r>
            <w:r>
              <w:rPr>
                <w:spacing w:val="-10"/>
                <w:sz w:val="24"/>
              </w:rPr>
              <w:t>в</w:t>
            </w:r>
            <w:r>
              <w:rPr>
                <w:sz w:val="24"/>
              </w:rPr>
              <w:tab/>
            </w:r>
            <w:r>
              <w:rPr>
                <w:spacing w:val="-2"/>
                <w:sz w:val="24"/>
              </w:rPr>
              <w:t>тексте</w:t>
            </w:r>
            <w:r>
              <w:rPr>
                <w:sz w:val="24"/>
              </w:rPr>
              <w:tab/>
            </w:r>
            <w:r>
              <w:rPr>
                <w:spacing w:val="-6"/>
                <w:sz w:val="24"/>
              </w:rPr>
              <w:t>(с</w:t>
            </w:r>
            <w:r>
              <w:rPr>
                <w:sz w:val="24"/>
              </w:rPr>
              <w:tab/>
            </w:r>
            <w:r>
              <w:rPr>
                <w:spacing w:val="-2"/>
                <w:sz w:val="24"/>
              </w:rPr>
              <w:t>помощью</w:t>
            </w:r>
            <w:r>
              <w:rPr>
                <w:sz w:val="24"/>
              </w:rPr>
              <w:tab/>
            </w:r>
            <w:r>
              <w:rPr>
                <w:spacing w:val="-2"/>
                <w:sz w:val="24"/>
              </w:rPr>
              <w:t xml:space="preserve">личных </w:t>
            </w:r>
            <w:r>
              <w:rPr>
                <w:sz w:val="24"/>
              </w:rPr>
              <w:t>местоимений, синонимов, союзов и, а, но)</w:t>
            </w:r>
          </w:p>
        </w:tc>
      </w:tr>
      <w:tr w:rsidR="00E80C3C" w14:paraId="2A320CEB" w14:textId="77777777">
        <w:trPr>
          <w:trHeight w:val="479"/>
        </w:trPr>
        <w:tc>
          <w:tcPr>
            <w:tcW w:w="1703" w:type="dxa"/>
          </w:tcPr>
          <w:p w14:paraId="3812CBDD" w14:textId="77777777" w:rsidR="00E80C3C" w:rsidRDefault="00E868BA">
            <w:pPr>
              <w:pStyle w:val="TableParagraph"/>
              <w:spacing w:before="92"/>
              <w:ind w:left="667"/>
              <w:rPr>
                <w:sz w:val="24"/>
              </w:rPr>
            </w:pPr>
            <w:r>
              <w:rPr>
                <w:spacing w:val="-5"/>
                <w:sz w:val="24"/>
              </w:rPr>
              <w:t>7.6</w:t>
            </w:r>
          </w:p>
        </w:tc>
        <w:tc>
          <w:tcPr>
            <w:tcW w:w="7485" w:type="dxa"/>
            <w:gridSpan w:val="2"/>
          </w:tcPr>
          <w:p w14:paraId="4423BDB8" w14:textId="77777777" w:rsidR="00E80C3C" w:rsidRDefault="00E868BA">
            <w:pPr>
              <w:pStyle w:val="TableParagraph"/>
              <w:spacing w:before="92"/>
              <w:ind w:left="25"/>
              <w:rPr>
                <w:sz w:val="24"/>
              </w:rPr>
            </w:pPr>
            <w:r>
              <w:rPr>
                <w:sz w:val="24"/>
              </w:rPr>
              <w:t>Определять</w:t>
            </w:r>
            <w:r>
              <w:rPr>
                <w:spacing w:val="-2"/>
                <w:sz w:val="24"/>
              </w:rPr>
              <w:t xml:space="preserve"> </w:t>
            </w:r>
            <w:r>
              <w:rPr>
                <w:sz w:val="24"/>
              </w:rPr>
              <w:t>ключевые</w:t>
            </w:r>
            <w:r>
              <w:rPr>
                <w:spacing w:val="-2"/>
                <w:sz w:val="24"/>
              </w:rPr>
              <w:t xml:space="preserve"> </w:t>
            </w:r>
            <w:r>
              <w:rPr>
                <w:sz w:val="24"/>
              </w:rPr>
              <w:t>слова</w:t>
            </w:r>
            <w:r>
              <w:rPr>
                <w:spacing w:val="-2"/>
                <w:sz w:val="24"/>
              </w:rPr>
              <w:t xml:space="preserve"> </w:t>
            </w:r>
            <w:r>
              <w:rPr>
                <w:sz w:val="24"/>
              </w:rPr>
              <w:t>в</w:t>
            </w:r>
            <w:r>
              <w:rPr>
                <w:spacing w:val="-4"/>
                <w:sz w:val="24"/>
              </w:rPr>
              <w:t xml:space="preserve"> </w:t>
            </w:r>
            <w:r>
              <w:rPr>
                <w:spacing w:val="-2"/>
                <w:sz w:val="24"/>
              </w:rPr>
              <w:t>тексте</w:t>
            </w:r>
          </w:p>
        </w:tc>
      </w:tr>
      <w:tr w:rsidR="00E80C3C" w14:paraId="5B74B84B" w14:textId="77777777">
        <w:trPr>
          <w:trHeight w:val="479"/>
        </w:trPr>
        <w:tc>
          <w:tcPr>
            <w:tcW w:w="1703" w:type="dxa"/>
          </w:tcPr>
          <w:p w14:paraId="5D265B60" w14:textId="77777777" w:rsidR="00E80C3C" w:rsidRDefault="00E868BA">
            <w:pPr>
              <w:pStyle w:val="TableParagraph"/>
              <w:spacing w:before="92"/>
              <w:ind w:left="667"/>
              <w:rPr>
                <w:sz w:val="24"/>
              </w:rPr>
            </w:pPr>
            <w:r>
              <w:rPr>
                <w:spacing w:val="-5"/>
                <w:sz w:val="24"/>
              </w:rPr>
              <w:t>7.7</w:t>
            </w:r>
          </w:p>
        </w:tc>
        <w:tc>
          <w:tcPr>
            <w:tcW w:w="7485" w:type="dxa"/>
            <w:gridSpan w:val="2"/>
          </w:tcPr>
          <w:p w14:paraId="238C6112" w14:textId="77777777" w:rsidR="00E80C3C" w:rsidRDefault="00E868BA">
            <w:pPr>
              <w:pStyle w:val="TableParagraph"/>
              <w:spacing w:before="92"/>
              <w:ind w:left="25"/>
              <w:rPr>
                <w:sz w:val="24"/>
              </w:rPr>
            </w:pPr>
            <w:r>
              <w:rPr>
                <w:sz w:val="24"/>
              </w:rPr>
              <w:t>Определять</w:t>
            </w:r>
            <w:r>
              <w:rPr>
                <w:spacing w:val="-1"/>
                <w:sz w:val="24"/>
              </w:rPr>
              <w:t xml:space="preserve"> </w:t>
            </w:r>
            <w:r>
              <w:rPr>
                <w:sz w:val="24"/>
              </w:rPr>
              <w:t>тему</w:t>
            </w:r>
            <w:r>
              <w:rPr>
                <w:spacing w:val="-8"/>
                <w:sz w:val="24"/>
              </w:rPr>
              <w:t xml:space="preserve"> </w:t>
            </w:r>
            <w:r>
              <w:rPr>
                <w:sz w:val="24"/>
              </w:rPr>
              <w:t>текста</w:t>
            </w:r>
            <w:r>
              <w:rPr>
                <w:spacing w:val="-1"/>
                <w:sz w:val="24"/>
              </w:rPr>
              <w:t xml:space="preserve"> </w:t>
            </w:r>
            <w:r>
              <w:rPr>
                <w:sz w:val="24"/>
              </w:rPr>
              <w:t>и основную</w:t>
            </w:r>
            <w:r>
              <w:rPr>
                <w:spacing w:val="-2"/>
                <w:sz w:val="24"/>
              </w:rPr>
              <w:t xml:space="preserve"> </w:t>
            </w:r>
            <w:r>
              <w:rPr>
                <w:sz w:val="24"/>
              </w:rPr>
              <w:t>мысль</w:t>
            </w:r>
            <w:r>
              <w:rPr>
                <w:spacing w:val="1"/>
                <w:sz w:val="24"/>
              </w:rPr>
              <w:t xml:space="preserve"> </w:t>
            </w:r>
            <w:r>
              <w:rPr>
                <w:spacing w:val="-2"/>
                <w:sz w:val="24"/>
              </w:rPr>
              <w:t>текста</w:t>
            </w:r>
          </w:p>
        </w:tc>
      </w:tr>
      <w:tr w:rsidR="00E80C3C" w14:paraId="73C48443" w14:textId="77777777">
        <w:trPr>
          <w:trHeight w:val="753"/>
        </w:trPr>
        <w:tc>
          <w:tcPr>
            <w:tcW w:w="1703" w:type="dxa"/>
          </w:tcPr>
          <w:p w14:paraId="27CEFD66" w14:textId="77777777" w:rsidR="00E80C3C" w:rsidRDefault="00E868BA">
            <w:pPr>
              <w:pStyle w:val="TableParagraph"/>
              <w:spacing w:before="93"/>
              <w:ind w:left="667"/>
              <w:rPr>
                <w:sz w:val="24"/>
              </w:rPr>
            </w:pPr>
            <w:r>
              <w:rPr>
                <w:spacing w:val="-5"/>
                <w:sz w:val="24"/>
              </w:rPr>
              <w:t>7.8</w:t>
            </w:r>
          </w:p>
        </w:tc>
        <w:tc>
          <w:tcPr>
            <w:tcW w:w="7485" w:type="dxa"/>
            <w:gridSpan w:val="2"/>
          </w:tcPr>
          <w:p w14:paraId="4ADBF7F6" w14:textId="77777777" w:rsidR="00E80C3C" w:rsidRDefault="00E868BA">
            <w:pPr>
              <w:pStyle w:val="TableParagraph"/>
              <w:spacing w:before="93" w:line="242" w:lineRule="auto"/>
              <w:ind w:left="25"/>
              <w:rPr>
                <w:sz w:val="24"/>
              </w:rPr>
            </w:pPr>
            <w:r>
              <w:rPr>
                <w:sz w:val="24"/>
              </w:rPr>
              <w:t>Выявлять части текста (абзацы) и отражать с помощью ключевых слов или предложений их смысловое содержание</w:t>
            </w:r>
          </w:p>
        </w:tc>
      </w:tr>
      <w:tr w:rsidR="00E80C3C" w14:paraId="4AC63F5F" w14:textId="77777777">
        <w:trPr>
          <w:trHeight w:val="479"/>
        </w:trPr>
        <w:tc>
          <w:tcPr>
            <w:tcW w:w="1703" w:type="dxa"/>
          </w:tcPr>
          <w:p w14:paraId="5512EDC2" w14:textId="77777777" w:rsidR="00E80C3C" w:rsidRDefault="00E868BA">
            <w:pPr>
              <w:pStyle w:val="TableParagraph"/>
              <w:spacing w:before="97"/>
              <w:ind w:left="667"/>
              <w:rPr>
                <w:sz w:val="24"/>
              </w:rPr>
            </w:pPr>
            <w:r>
              <w:rPr>
                <w:spacing w:val="-5"/>
                <w:sz w:val="24"/>
              </w:rPr>
              <w:t>7.9</w:t>
            </w:r>
          </w:p>
        </w:tc>
        <w:tc>
          <w:tcPr>
            <w:tcW w:w="7485" w:type="dxa"/>
            <w:gridSpan w:val="2"/>
          </w:tcPr>
          <w:p w14:paraId="52380936" w14:textId="77777777" w:rsidR="00E80C3C" w:rsidRDefault="00E868BA">
            <w:pPr>
              <w:pStyle w:val="TableParagraph"/>
              <w:spacing w:before="97"/>
              <w:ind w:left="25"/>
              <w:rPr>
                <w:sz w:val="24"/>
              </w:rPr>
            </w:pPr>
            <w:r>
              <w:rPr>
                <w:sz w:val="24"/>
              </w:rPr>
              <w:t>Составлять</w:t>
            </w:r>
            <w:r>
              <w:rPr>
                <w:spacing w:val="60"/>
                <w:sz w:val="24"/>
              </w:rPr>
              <w:t xml:space="preserve"> </w:t>
            </w:r>
            <w:r>
              <w:rPr>
                <w:sz w:val="24"/>
              </w:rPr>
              <w:t>план</w:t>
            </w:r>
            <w:r>
              <w:rPr>
                <w:spacing w:val="68"/>
                <w:sz w:val="24"/>
              </w:rPr>
              <w:t xml:space="preserve"> </w:t>
            </w:r>
            <w:r>
              <w:rPr>
                <w:sz w:val="24"/>
              </w:rPr>
              <w:t>текста,</w:t>
            </w:r>
            <w:r>
              <w:rPr>
                <w:spacing w:val="69"/>
                <w:sz w:val="24"/>
              </w:rPr>
              <w:t xml:space="preserve"> </w:t>
            </w:r>
            <w:r>
              <w:rPr>
                <w:sz w:val="24"/>
              </w:rPr>
              <w:t>создавать</w:t>
            </w:r>
            <w:r>
              <w:rPr>
                <w:spacing w:val="63"/>
                <w:sz w:val="24"/>
              </w:rPr>
              <w:t xml:space="preserve"> </w:t>
            </w:r>
            <w:r>
              <w:rPr>
                <w:sz w:val="24"/>
              </w:rPr>
              <w:t>по</w:t>
            </w:r>
            <w:r>
              <w:rPr>
                <w:spacing w:val="70"/>
                <w:sz w:val="24"/>
              </w:rPr>
              <w:t xml:space="preserve"> </w:t>
            </w:r>
            <w:r>
              <w:rPr>
                <w:sz w:val="24"/>
              </w:rPr>
              <w:t>нему</w:t>
            </w:r>
            <w:r>
              <w:rPr>
                <w:spacing w:val="62"/>
                <w:sz w:val="24"/>
              </w:rPr>
              <w:t xml:space="preserve"> </w:t>
            </w:r>
            <w:r>
              <w:rPr>
                <w:sz w:val="24"/>
              </w:rPr>
              <w:t>текст</w:t>
            </w:r>
            <w:r>
              <w:rPr>
                <w:spacing w:val="68"/>
                <w:sz w:val="24"/>
              </w:rPr>
              <w:t xml:space="preserve"> </w:t>
            </w:r>
            <w:r>
              <w:rPr>
                <w:sz w:val="24"/>
              </w:rPr>
              <w:t>и</w:t>
            </w:r>
            <w:r>
              <w:rPr>
                <w:spacing w:val="68"/>
                <w:sz w:val="24"/>
              </w:rPr>
              <w:t xml:space="preserve"> </w:t>
            </w:r>
            <w:r>
              <w:rPr>
                <w:spacing w:val="-2"/>
                <w:sz w:val="24"/>
              </w:rPr>
              <w:t>корректировать</w:t>
            </w:r>
          </w:p>
        </w:tc>
      </w:tr>
    </w:tbl>
    <w:p w14:paraId="327A08CA" w14:textId="77777777" w:rsidR="00E80C3C" w:rsidRDefault="00E80C3C">
      <w:pPr>
        <w:pStyle w:val="TableParagraph"/>
        <w:rPr>
          <w:sz w:val="24"/>
        </w:rPr>
        <w:sectPr w:rsidR="00E80C3C">
          <w:type w:val="continuous"/>
          <w:pgSz w:w="11910" w:h="16840"/>
          <w:pgMar w:top="660" w:right="141" w:bottom="1171" w:left="425" w:header="720" w:footer="720" w:gutter="0"/>
          <w:cols w:space="720"/>
        </w:sectPr>
      </w:pPr>
    </w:p>
    <w:tbl>
      <w:tblPr>
        <w:tblStyle w:val="TableNormal"/>
        <w:tblW w:w="0" w:type="auto"/>
        <w:tblInd w:w="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515"/>
      </w:tblGrid>
      <w:tr w:rsidR="00E80C3C" w14:paraId="01F3F422" w14:textId="77777777">
        <w:trPr>
          <w:trHeight w:val="480"/>
        </w:trPr>
        <w:tc>
          <w:tcPr>
            <w:tcW w:w="1705" w:type="dxa"/>
          </w:tcPr>
          <w:p w14:paraId="0EAFE8BB" w14:textId="77777777" w:rsidR="00E80C3C" w:rsidRDefault="00E80C3C">
            <w:pPr>
              <w:pStyle w:val="TableParagraph"/>
              <w:rPr>
                <w:sz w:val="24"/>
              </w:rPr>
            </w:pPr>
          </w:p>
        </w:tc>
        <w:tc>
          <w:tcPr>
            <w:tcW w:w="7515" w:type="dxa"/>
          </w:tcPr>
          <w:p w14:paraId="0D7FFC05" w14:textId="77777777" w:rsidR="00E80C3C" w:rsidRDefault="00E868BA">
            <w:pPr>
              <w:pStyle w:val="TableParagraph"/>
              <w:spacing w:before="93"/>
              <w:ind w:left="57"/>
              <w:rPr>
                <w:sz w:val="24"/>
              </w:rPr>
            </w:pPr>
            <w:r>
              <w:rPr>
                <w:spacing w:val="-2"/>
                <w:sz w:val="24"/>
              </w:rPr>
              <w:t>текст</w:t>
            </w:r>
          </w:p>
        </w:tc>
      </w:tr>
      <w:tr w:rsidR="00E80C3C" w14:paraId="02CA38DA" w14:textId="77777777">
        <w:trPr>
          <w:trHeight w:val="757"/>
        </w:trPr>
        <w:tc>
          <w:tcPr>
            <w:tcW w:w="1705" w:type="dxa"/>
          </w:tcPr>
          <w:p w14:paraId="06E96531" w14:textId="77777777" w:rsidR="00E80C3C" w:rsidRDefault="00E868BA">
            <w:pPr>
              <w:pStyle w:val="TableParagraph"/>
              <w:spacing w:before="92"/>
              <w:ind w:left="224" w:right="210"/>
              <w:jc w:val="center"/>
              <w:rPr>
                <w:sz w:val="24"/>
              </w:rPr>
            </w:pPr>
            <w:r>
              <w:rPr>
                <w:spacing w:val="-4"/>
                <w:sz w:val="24"/>
              </w:rPr>
              <w:t>7.10</w:t>
            </w:r>
          </w:p>
        </w:tc>
        <w:tc>
          <w:tcPr>
            <w:tcW w:w="7515" w:type="dxa"/>
          </w:tcPr>
          <w:p w14:paraId="42DBBC0E" w14:textId="77777777" w:rsidR="00E80C3C" w:rsidRDefault="00E868BA">
            <w:pPr>
              <w:pStyle w:val="TableParagraph"/>
              <w:tabs>
                <w:tab w:val="left" w:pos="1026"/>
                <w:tab w:val="left" w:pos="2345"/>
                <w:tab w:val="left" w:pos="3678"/>
                <w:tab w:val="left" w:pos="4167"/>
                <w:tab w:val="left" w:pos="5543"/>
                <w:tab w:val="left" w:pos="7073"/>
              </w:tabs>
              <w:spacing w:before="92" w:line="242" w:lineRule="auto"/>
              <w:ind w:left="57" w:right="55"/>
              <w:rPr>
                <w:sz w:val="24"/>
              </w:rPr>
            </w:pPr>
            <w:r>
              <w:rPr>
                <w:spacing w:val="-2"/>
                <w:sz w:val="24"/>
              </w:rPr>
              <w:t>Писать</w:t>
            </w:r>
            <w:r>
              <w:rPr>
                <w:sz w:val="24"/>
              </w:rPr>
              <w:tab/>
            </w:r>
            <w:r>
              <w:rPr>
                <w:spacing w:val="-2"/>
                <w:sz w:val="24"/>
              </w:rPr>
              <w:t>подробное</w:t>
            </w:r>
            <w:r>
              <w:rPr>
                <w:sz w:val="24"/>
              </w:rPr>
              <w:tab/>
            </w:r>
            <w:r>
              <w:rPr>
                <w:spacing w:val="-2"/>
                <w:sz w:val="24"/>
              </w:rPr>
              <w:t>изложение</w:t>
            </w:r>
            <w:r>
              <w:rPr>
                <w:sz w:val="24"/>
              </w:rPr>
              <w:tab/>
            </w:r>
            <w:r>
              <w:rPr>
                <w:spacing w:val="-6"/>
                <w:sz w:val="24"/>
              </w:rPr>
              <w:t>по</w:t>
            </w:r>
            <w:r>
              <w:rPr>
                <w:sz w:val="24"/>
              </w:rPr>
              <w:tab/>
            </w:r>
            <w:r>
              <w:rPr>
                <w:spacing w:val="-2"/>
                <w:sz w:val="24"/>
              </w:rPr>
              <w:t>заданному,</w:t>
            </w:r>
            <w:r>
              <w:rPr>
                <w:sz w:val="24"/>
              </w:rPr>
              <w:tab/>
            </w:r>
            <w:r>
              <w:rPr>
                <w:spacing w:val="-2"/>
                <w:sz w:val="24"/>
              </w:rPr>
              <w:t>коллективно</w:t>
            </w:r>
            <w:r>
              <w:rPr>
                <w:sz w:val="24"/>
              </w:rPr>
              <w:tab/>
            </w:r>
            <w:r>
              <w:rPr>
                <w:spacing w:val="-4"/>
                <w:sz w:val="24"/>
              </w:rPr>
              <w:t xml:space="preserve">или </w:t>
            </w:r>
            <w:r>
              <w:rPr>
                <w:sz w:val="24"/>
              </w:rPr>
              <w:t>самостоятельно составленному плану</w:t>
            </w:r>
          </w:p>
        </w:tc>
      </w:tr>
    </w:tbl>
    <w:p w14:paraId="22F3AA3C" w14:textId="77777777" w:rsidR="00E80C3C" w:rsidRDefault="00E80C3C">
      <w:pPr>
        <w:pStyle w:val="a3"/>
        <w:spacing w:before="12"/>
        <w:ind w:left="0"/>
        <w:jc w:val="left"/>
      </w:pPr>
    </w:p>
    <w:p w14:paraId="78D68BA0" w14:textId="77777777" w:rsidR="00E80C3C" w:rsidRDefault="00E868BA">
      <w:pPr>
        <w:pStyle w:val="a3"/>
        <w:ind w:left="0" w:right="19"/>
        <w:jc w:val="center"/>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(3 </w:t>
      </w:r>
      <w:r>
        <w:rPr>
          <w:spacing w:val="-2"/>
        </w:rPr>
        <w:t>класс)</w:t>
      </w:r>
    </w:p>
    <w:p w14:paraId="59B76313" w14:textId="77777777" w:rsidR="00E80C3C" w:rsidRDefault="00E80C3C">
      <w:pPr>
        <w:pStyle w:val="a3"/>
        <w:spacing w:before="55"/>
        <w:ind w:left="0"/>
        <w:jc w:val="left"/>
        <w:rPr>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6"/>
        <w:gridCol w:w="8000"/>
      </w:tblGrid>
      <w:tr w:rsidR="00E80C3C" w14:paraId="66CC01F3" w14:textId="77777777">
        <w:trPr>
          <w:trHeight w:val="479"/>
        </w:trPr>
        <w:tc>
          <w:tcPr>
            <w:tcW w:w="1546" w:type="dxa"/>
          </w:tcPr>
          <w:p w14:paraId="6B60A3BF" w14:textId="77777777" w:rsidR="00E80C3C" w:rsidRDefault="00E868BA">
            <w:pPr>
              <w:pStyle w:val="TableParagraph"/>
              <w:spacing w:before="92"/>
              <w:ind w:left="14" w:right="2"/>
              <w:jc w:val="center"/>
              <w:rPr>
                <w:sz w:val="24"/>
              </w:rPr>
            </w:pPr>
            <w:r>
              <w:rPr>
                <w:spacing w:val="-5"/>
                <w:sz w:val="24"/>
              </w:rPr>
              <w:t>Код</w:t>
            </w:r>
          </w:p>
        </w:tc>
        <w:tc>
          <w:tcPr>
            <w:tcW w:w="8000" w:type="dxa"/>
          </w:tcPr>
          <w:p w14:paraId="7576BA0A" w14:textId="77777777" w:rsidR="00E80C3C" w:rsidRDefault="00E868BA">
            <w:pPr>
              <w:pStyle w:val="TableParagraph"/>
              <w:spacing w:before="92"/>
              <w:ind w:left="14" w:right="9"/>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348EC3AF" w14:textId="77777777">
        <w:trPr>
          <w:trHeight w:val="479"/>
        </w:trPr>
        <w:tc>
          <w:tcPr>
            <w:tcW w:w="1546" w:type="dxa"/>
          </w:tcPr>
          <w:p w14:paraId="3B73ABE8" w14:textId="77777777" w:rsidR="00E80C3C" w:rsidRDefault="00E868BA">
            <w:pPr>
              <w:pStyle w:val="TableParagraph"/>
              <w:spacing w:before="92"/>
              <w:ind w:left="14" w:right="9"/>
              <w:jc w:val="center"/>
              <w:rPr>
                <w:sz w:val="24"/>
              </w:rPr>
            </w:pPr>
            <w:r>
              <w:rPr>
                <w:spacing w:val="-10"/>
                <w:sz w:val="24"/>
              </w:rPr>
              <w:t>1</w:t>
            </w:r>
          </w:p>
        </w:tc>
        <w:tc>
          <w:tcPr>
            <w:tcW w:w="8000" w:type="dxa"/>
          </w:tcPr>
          <w:p w14:paraId="5F96BAF2" w14:textId="77777777" w:rsidR="00E80C3C" w:rsidRDefault="00E868BA">
            <w:pPr>
              <w:pStyle w:val="TableParagraph"/>
              <w:spacing w:before="92"/>
              <w:ind w:left="62"/>
              <w:rPr>
                <w:sz w:val="24"/>
              </w:rPr>
            </w:pPr>
            <w:r>
              <w:rPr>
                <w:sz w:val="24"/>
              </w:rPr>
              <w:t>Фонетика.</w:t>
            </w:r>
            <w:r>
              <w:rPr>
                <w:spacing w:val="-6"/>
                <w:sz w:val="24"/>
              </w:rPr>
              <w:t xml:space="preserve"> </w:t>
            </w:r>
            <w:r>
              <w:rPr>
                <w:sz w:val="24"/>
              </w:rPr>
              <w:t xml:space="preserve">Графика. </w:t>
            </w:r>
            <w:r>
              <w:rPr>
                <w:spacing w:val="-2"/>
                <w:sz w:val="24"/>
              </w:rPr>
              <w:t>Орфоэпия</w:t>
            </w:r>
          </w:p>
        </w:tc>
      </w:tr>
      <w:tr w:rsidR="00E80C3C" w14:paraId="2BA3C84F" w14:textId="77777777">
        <w:trPr>
          <w:trHeight w:val="1583"/>
        </w:trPr>
        <w:tc>
          <w:tcPr>
            <w:tcW w:w="1546" w:type="dxa"/>
          </w:tcPr>
          <w:p w14:paraId="63F5EE62" w14:textId="77777777" w:rsidR="00E80C3C" w:rsidRDefault="00E868BA">
            <w:pPr>
              <w:pStyle w:val="TableParagraph"/>
              <w:spacing w:before="97"/>
              <w:ind w:left="14"/>
              <w:jc w:val="center"/>
              <w:rPr>
                <w:sz w:val="24"/>
              </w:rPr>
            </w:pPr>
            <w:r>
              <w:rPr>
                <w:spacing w:val="-5"/>
                <w:sz w:val="24"/>
              </w:rPr>
              <w:t>1.1</w:t>
            </w:r>
          </w:p>
        </w:tc>
        <w:tc>
          <w:tcPr>
            <w:tcW w:w="8000" w:type="dxa"/>
          </w:tcPr>
          <w:p w14:paraId="6CC70F53" w14:textId="77777777" w:rsidR="00E80C3C" w:rsidRDefault="00E868BA">
            <w:pPr>
              <w:pStyle w:val="TableParagraph"/>
              <w:spacing w:before="97"/>
              <w:ind w:left="62" w:right="55"/>
              <w:jc w:val="both"/>
              <w:rPr>
                <w:sz w:val="24"/>
              </w:rPr>
            </w:pPr>
            <w:r>
              <w:rPr>
                <w:sz w:val="24"/>
              </w:rPr>
              <w:t>Звуки русского языка: гласный (согласный); гласный ударный</w:t>
            </w:r>
            <w:r>
              <w:rPr>
                <w:spacing w:val="40"/>
                <w:sz w:val="24"/>
              </w:rPr>
              <w:t xml:space="preserve"> </w:t>
            </w:r>
            <w:r>
              <w:rPr>
                <w:sz w:val="24"/>
              </w:rPr>
              <w:t>(безударный);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E80C3C" w14:paraId="17F07EF7" w14:textId="77777777">
        <w:trPr>
          <w:trHeight w:val="758"/>
        </w:trPr>
        <w:tc>
          <w:tcPr>
            <w:tcW w:w="1546" w:type="dxa"/>
          </w:tcPr>
          <w:p w14:paraId="45483A91" w14:textId="77777777" w:rsidR="00E80C3C" w:rsidRDefault="00E868BA">
            <w:pPr>
              <w:pStyle w:val="TableParagraph"/>
              <w:spacing w:before="97"/>
              <w:ind w:left="14"/>
              <w:jc w:val="center"/>
              <w:rPr>
                <w:sz w:val="24"/>
              </w:rPr>
            </w:pPr>
            <w:r>
              <w:rPr>
                <w:spacing w:val="-5"/>
                <w:sz w:val="24"/>
              </w:rPr>
              <w:t>1.2</w:t>
            </w:r>
          </w:p>
        </w:tc>
        <w:tc>
          <w:tcPr>
            <w:tcW w:w="8000" w:type="dxa"/>
          </w:tcPr>
          <w:p w14:paraId="7EFBAB88" w14:textId="77777777" w:rsidR="00E80C3C" w:rsidRDefault="00E868BA">
            <w:pPr>
              <w:pStyle w:val="TableParagraph"/>
              <w:spacing w:before="97"/>
              <w:ind w:left="62" w:right="117"/>
              <w:rPr>
                <w:sz w:val="24"/>
              </w:rPr>
            </w:pPr>
            <w:r>
              <w:rPr>
                <w:sz w:val="24"/>
              </w:rPr>
              <w:t>Соотношение звукового и буквенного состава в словах с разделительными</w:t>
            </w:r>
            <w:r>
              <w:rPr>
                <w:spacing w:val="80"/>
                <w:sz w:val="24"/>
              </w:rPr>
              <w:t xml:space="preserve"> </w:t>
            </w:r>
            <w:r>
              <w:rPr>
                <w:sz w:val="24"/>
              </w:rPr>
              <w:t>ъ и ь, в словах с непроизносимыми согласными</w:t>
            </w:r>
          </w:p>
        </w:tc>
      </w:tr>
      <w:tr w:rsidR="00E80C3C" w14:paraId="28A52414" w14:textId="77777777">
        <w:trPr>
          <w:trHeight w:val="753"/>
        </w:trPr>
        <w:tc>
          <w:tcPr>
            <w:tcW w:w="1546" w:type="dxa"/>
          </w:tcPr>
          <w:p w14:paraId="00437545" w14:textId="77777777" w:rsidR="00E80C3C" w:rsidRDefault="00E868BA">
            <w:pPr>
              <w:pStyle w:val="TableParagraph"/>
              <w:spacing w:before="92"/>
              <w:ind w:left="14"/>
              <w:jc w:val="center"/>
              <w:rPr>
                <w:sz w:val="24"/>
              </w:rPr>
            </w:pPr>
            <w:r>
              <w:rPr>
                <w:spacing w:val="-5"/>
                <w:sz w:val="24"/>
              </w:rPr>
              <w:t>1.3</w:t>
            </w:r>
          </w:p>
        </w:tc>
        <w:tc>
          <w:tcPr>
            <w:tcW w:w="8000" w:type="dxa"/>
          </w:tcPr>
          <w:p w14:paraId="36F679A3" w14:textId="77777777" w:rsidR="00E80C3C" w:rsidRDefault="00E868BA">
            <w:pPr>
              <w:pStyle w:val="TableParagraph"/>
              <w:tabs>
                <w:tab w:val="left" w:pos="1841"/>
                <w:tab w:val="left" w:pos="2997"/>
                <w:tab w:val="left" w:pos="3596"/>
                <w:tab w:val="left" w:pos="4493"/>
                <w:tab w:val="left" w:pos="4935"/>
                <w:tab w:val="left" w:pos="6297"/>
              </w:tabs>
              <w:spacing w:before="92" w:line="242" w:lineRule="auto"/>
              <w:ind w:left="62" w:right="62"/>
              <w:rPr>
                <w:sz w:val="24"/>
              </w:rPr>
            </w:pPr>
            <w:r>
              <w:rPr>
                <w:spacing w:val="-2"/>
                <w:sz w:val="24"/>
              </w:rPr>
              <w:t>Использование</w:t>
            </w:r>
            <w:r>
              <w:rPr>
                <w:sz w:val="24"/>
              </w:rPr>
              <w:tab/>
            </w:r>
            <w:r>
              <w:rPr>
                <w:spacing w:val="-2"/>
                <w:sz w:val="24"/>
              </w:rPr>
              <w:t>алфавита</w:t>
            </w:r>
            <w:r>
              <w:rPr>
                <w:sz w:val="24"/>
              </w:rPr>
              <w:tab/>
            </w:r>
            <w:r>
              <w:rPr>
                <w:spacing w:val="-4"/>
                <w:sz w:val="24"/>
              </w:rPr>
              <w:t>при</w:t>
            </w:r>
            <w:r>
              <w:rPr>
                <w:sz w:val="24"/>
              </w:rPr>
              <w:tab/>
            </w:r>
            <w:r>
              <w:rPr>
                <w:spacing w:val="-2"/>
                <w:sz w:val="24"/>
              </w:rPr>
              <w:t>работе</w:t>
            </w:r>
            <w:r>
              <w:rPr>
                <w:sz w:val="24"/>
              </w:rPr>
              <w:tab/>
            </w:r>
            <w:r>
              <w:rPr>
                <w:spacing w:val="-6"/>
                <w:sz w:val="24"/>
              </w:rPr>
              <w:t>со</w:t>
            </w:r>
            <w:r>
              <w:rPr>
                <w:sz w:val="24"/>
              </w:rPr>
              <w:tab/>
            </w:r>
            <w:r>
              <w:rPr>
                <w:spacing w:val="-2"/>
                <w:sz w:val="24"/>
              </w:rPr>
              <w:t>словарями,</w:t>
            </w:r>
            <w:r>
              <w:rPr>
                <w:sz w:val="24"/>
              </w:rPr>
              <w:tab/>
            </w:r>
            <w:r>
              <w:rPr>
                <w:spacing w:val="-2"/>
                <w:sz w:val="24"/>
              </w:rPr>
              <w:t>справочниками, каталогами</w:t>
            </w:r>
          </w:p>
        </w:tc>
      </w:tr>
      <w:tr w:rsidR="00E80C3C" w14:paraId="754781FE" w14:textId="77777777">
        <w:trPr>
          <w:trHeight w:val="1031"/>
        </w:trPr>
        <w:tc>
          <w:tcPr>
            <w:tcW w:w="1546" w:type="dxa"/>
          </w:tcPr>
          <w:p w14:paraId="6265EE87" w14:textId="77777777" w:rsidR="00E80C3C" w:rsidRDefault="00E868BA">
            <w:pPr>
              <w:pStyle w:val="TableParagraph"/>
              <w:spacing w:before="97"/>
              <w:ind w:left="14"/>
              <w:jc w:val="center"/>
              <w:rPr>
                <w:sz w:val="24"/>
              </w:rPr>
            </w:pPr>
            <w:r>
              <w:rPr>
                <w:spacing w:val="-5"/>
                <w:sz w:val="24"/>
              </w:rPr>
              <w:t>1.4</w:t>
            </w:r>
          </w:p>
        </w:tc>
        <w:tc>
          <w:tcPr>
            <w:tcW w:w="8000" w:type="dxa"/>
          </w:tcPr>
          <w:p w14:paraId="7B7C9405" w14:textId="77777777" w:rsidR="00E80C3C" w:rsidRDefault="00E868BA">
            <w:pPr>
              <w:pStyle w:val="TableParagraph"/>
              <w:spacing w:before="97"/>
              <w:ind w:left="62" w:right="56"/>
              <w:jc w:val="both"/>
              <w:rPr>
                <w:sz w:val="24"/>
              </w:rPr>
            </w:pPr>
            <w:r>
              <w:rPr>
                <w:sz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80C3C" w14:paraId="32CC2218" w14:textId="77777777">
        <w:trPr>
          <w:trHeight w:val="484"/>
        </w:trPr>
        <w:tc>
          <w:tcPr>
            <w:tcW w:w="1546" w:type="dxa"/>
          </w:tcPr>
          <w:p w14:paraId="5352E8FB" w14:textId="77777777" w:rsidR="00E80C3C" w:rsidRDefault="00E868BA">
            <w:pPr>
              <w:pStyle w:val="TableParagraph"/>
              <w:spacing w:before="97"/>
              <w:ind w:left="14"/>
              <w:jc w:val="center"/>
              <w:rPr>
                <w:sz w:val="24"/>
              </w:rPr>
            </w:pPr>
            <w:r>
              <w:rPr>
                <w:spacing w:val="-5"/>
                <w:sz w:val="24"/>
              </w:rPr>
              <w:t>1.5</w:t>
            </w:r>
          </w:p>
        </w:tc>
        <w:tc>
          <w:tcPr>
            <w:tcW w:w="8000" w:type="dxa"/>
          </w:tcPr>
          <w:p w14:paraId="2EC0BAD4" w14:textId="77777777" w:rsidR="00E80C3C" w:rsidRDefault="00E868BA">
            <w:pPr>
              <w:pStyle w:val="TableParagraph"/>
              <w:spacing w:before="97"/>
              <w:ind w:left="62"/>
              <w:rPr>
                <w:sz w:val="24"/>
              </w:rPr>
            </w:pPr>
            <w:r>
              <w:rPr>
                <w:sz w:val="24"/>
              </w:rPr>
              <w:t>Использование</w:t>
            </w:r>
            <w:r>
              <w:rPr>
                <w:spacing w:val="-12"/>
                <w:sz w:val="24"/>
              </w:rPr>
              <w:t xml:space="preserve"> </w:t>
            </w:r>
            <w:r>
              <w:rPr>
                <w:sz w:val="24"/>
              </w:rPr>
              <w:t>орфоэпического</w:t>
            </w:r>
            <w:r>
              <w:rPr>
                <w:spacing w:val="-1"/>
                <w:sz w:val="24"/>
              </w:rPr>
              <w:t xml:space="preserve"> </w:t>
            </w:r>
            <w:r>
              <w:rPr>
                <w:sz w:val="24"/>
              </w:rPr>
              <w:t>словаря</w:t>
            </w:r>
            <w:r>
              <w:rPr>
                <w:spacing w:val="-5"/>
                <w:sz w:val="24"/>
              </w:rPr>
              <w:t xml:space="preserve"> </w:t>
            </w:r>
            <w:r>
              <w:rPr>
                <w:sz w:val="24"/>
              </w:rPr>
              <w:t>для</w:t>
            </w:r>
            <w:r>
              <w:rPr>
                <w:spacing w:val="-4"/>
                <w:sz w:val="24"/>
              </w:rPr>
              <w:t xml:space="preserve"> </w:t>
            </w:r>
            <w:r>
              <w:rPr>
                <w:sz w:val="24"/>
              </w:rPr>
              <w:t>решения</w:t>
            </w:r>
            <w:r>
              <w:rPr>
                <w:spacing w:val="-9"/>
                <w:sz w:val="24"/>
              </w:rPr>
              <w:t xml:space="preserve"> </w:t>
            </w:r>
            <w:r>
              <w:rPr>
                <w:sz w:val="24"/>
              </w:rPr>
              <w:t>практических</w:t>
            </w:r>
            <w:r>
              <w:rPr>
                <w:spacing w:val="-9"/>
                <w:sz w:val="24"/>
              </w:rPr>
              <w:t xml:space="preserve"> </w:t>
            </w:r>
            <w:r>
              <w:rPr>
                <w:spacing w:val="-2"/>
                <w:sz w:val="24"/>
              </w:rPr>
              <w:t>задач</w:t>
            </w:r>
          </w:p>
        </w:tc>
      </w:tr>
      <w:tr w:rsidR="00E80C3C" w14:paraId="591C8FEE" w14:textId="77777777">
        <w:trPr>
          <w:trHeight w:val="479"/>
        </w:trPr>
        <w:tc>
          <w:tcPr>
            <w:tcW w:w="1546" w:type="dxa"/>
          </w:tcPr>
          <w:p w14:paraId="5C44CCB5" w14:textId="77777777" w:rsidR="00E80C3C" w:rsidRDefault="00E868BA">
            <w:pPr>
              <w:pStyle w:val="TableParagraph"/>
              <w:spacing w:before="92"/>
              <w:ind w:left="14" w:right="9"/>
              <w:jc w:val="center"/>
              <w:rPr>
                <w:sz w:val="24"/>
              </w:rPr>
            </w:pPr>
            <w:r>
              <w:rPr>
                <w:spacing w:val="-10"/>
                <w:sz w:val="24"/>
              </w:rPr>
              <w:t>2</w:t>
            </w:r>
          </w:p>
        </w:tc>
        <w:tc>
          <w:tcPr>
            <w:tcW w:w="8000" w:type="dxa"/>
          </w:tcPr>
          <w:p w14:paraId="566E1B5D" w14:textId="77777777" w:rsidR="00E80C3C" w:rsidRDefault="00E868BA">
            <w:pPr>
              <w:pStyle w:val="TableParagraph"/>
              <w:spacing w:before="92"/>
              <w:ind w:left="62"/>
              <w:rPr>
                <w:sz w:val="24"/>
              </w:rPr>
            </w:pPr>
            <w:r>
              <w:rPr>
                <w:spacing w:val="-2"/>
                <w:sz w:val="24"/>
              </w:rPr>
              <w:t>Лексика</w:t>
            </w:r>
          </w:p>
        </w:tc>
      </w:tr>
      <w:tr w:rsidR="00E80C3C" w14:paraId="3844DF34" w14:textId="77777777">
        <w:trPr>
          <w:trHeight w:val="480"/>
        </w:trPr>
        <w:tc>
          <w:tcPr>
            <w:tcW w:w="1546" w:type="dxa"/>
          </w:tcPr>
          <w:p w14:paraId="37CA92CD" w14:textId="77777777" w:rsidR="00E80C3C" w:rsidRDefault="00E868BA">
            <w:pPr>
              <w:pStyle w:val="TableParagraph"/>
              <w:spacing w:before="93"/>
              <w:ind w:left="14"/>
              <w:jc w:val="center"/>
              <w:rPr>
                <w:sz w:val="24"/>
              </w:rPr>
            </w:pPr>
            <w:r>
              <w:rPr>
                <w:spacing w:val="-5"/>
                <w:sz w:val="24"/>
              </w:rPr>
              <w:t>2.1</w:t>
            </w:r>
          </w:p>
        </w:tc>
        <w:tc>
          <w:tcPr>
            <w:tcW w:w="8000" w:type="dxa"/>
          </w:tcPr>
          <w:p w14:paraId="716E872E" w14:textId="77777777" w:rsidR="00E80C3C" w:rsidRDefault="00E868BA">
            <w:pPr>
              <w:pStyle w:val="TableParagraph"/>
              <w:spacing w:before="93"/>
              <w:ind w:left="62"/>
              <w:rPr>
                <w:sz w:val="24"/>
              </w:rPr>
            </w:pPr>
            <w:r>
              <w:rPr>
                <w:sz w:val="24"/>
              </w:rPr>
              <w:t>Повторение:</w:t>
            </w:r>
            <w:r>
              <w:rPr>
                <w:spacing w:val="-2"/>
                <w:sz w:val="24"/>
              </w:rPr>
              <w:t xml:space="preserve"> </w:t>
            </w:r>
            <w:r>
              <w:rPr>
                <w:sz w:val="24"/>
              </w:rPr>
              <w:t>лексическое</w:t>
            </w:r>
            <w:r>
              <w:rPr>
                <w:spacing w:val="-8"/>
                <w:sz w:val="24"/>
              </w:rPr>
              <w:t xml:space="preserve"> </w:t>
            </w:r>
            <w:r>
              <w:rPr>
                <w:sz w:val="24"/>
              </w:rPr>
              <w:t>значение</w:t>
            </w:r>
            <w:r>
              <w:rPr>
                <w:spacing w:val="-2"/>
                <w:sz w:val="24"/>
              </w:rPr>
              <w:t xml:space="preserve"> </w:t>
            </w:r>
            <w:r>
              <w:rPr>
                <w:spacing w:val="-4"/>
                <w:sz w:val="24"/>
              </w:rPr>
              <w:t>слова</w:t>
            </w:r>
          </w:p>
        </w:tc>
      </w:tr>
      <w:tr w:rsidR="00E80C3C" w14:paraId="2158DDF5" w14:textId="77777777">
        <w:trPr>
          <w:trHeight w:val="479"/>
        </w:trPr>
        <w:tc>
          <w:tcPr>
            <w:tcW w:w="1546" w:type="dxa"/>
          </w:tcPr>
          <w:p w14:paraId="4533B285" w14:textId="77777777" w:rsidR="00E80C3C" w:rsidRDefault="00E868BA">
            <w:pPr>
              <w:pStyle w:val="TableParagraph"/>
              <w:spacing w:before="92"/>
              <w:ind w:left="14"/>
              <w:jc w:val="center"/>
              <w:rPr>
                <w:sz w:val="24"/>
              </w:rPr>
            </w:pPr>
            <w:r>
              <w:rPr>
                <w:spacing w:val="-5"/>
                <w:sz w:val="24"/>
              </w:rPr>
              <w:t>2.2</w:t>
            </w:r>
          </w:p>
        </w:tc>
        <w:tc>
          <w:tcPr>
            <w:tcW w:w="8000" w:type="dxa"/>
          </w:tcPr>
          <w:p w14:paraId="6B546FFB" w14:textId="77777777" w:rsidR="00E80C3C" w:rsidRDefault="00E868BA">
            <w:pPr>
              <w:pStyle w:val="TableParagraph"/>
              <w:spacing w:before="92"/>
              <w:ind w:left="62"/>
              <w:rPr>
                <w:sz w:val="24"/>
              </w:rPr>
            </w:pPr>
            <w:r>
              <w:rPr>
                <w:sz w:val="24"/>
              </w:rPr>
              <w:t>Прямое</w:t>
            </w:r>
            <w:r>
              <w:rPr>
                <w:spacing w:val="-5"/>
                <w:sz w:val="24"/>
              </w:rPr>
              <w:t xml:space="preserve"> </w:t>
            </w:r>
            <w:r>
              <w:rPr>
                <w:sz w:val="24"/>
              </w:rPr>
              <w:t>и</w:t>
            </w:r>
            <w:r>
              <w:rPr>
                <w:spacing w:val="-3"/>
                <w:sz w:val="24"/>
              </w:rPr>
              <w:t xml:space="preserve"> </w:t>
            </w:r>
            <w:r>
              <w:rPr>
                <w:sz w:val="24"/>
              </w:rPr>
              <w:t>переносное</w:t>
            </w:r>
            <w:r>
              <w:rPr>
                <w:spacing w:val="3"/>
                <w:sz w:val="24"/>
              </w:rPr>
              <w:t xml:space="preserve"> </w:t>
            </w:r>
            <w:r>
              <w:rPr>
                <w:sz w:val="24"/>
              </w:rPr>
              <w:t>значение</w:t>
            </w:r>
            <w:r>
              <w:rPr>
                <w:spacing w:val="-5"/>
                <w:sz w:val="24"/>
              </w:rPr>
              <w:t xml:space="preserve"> </w:t>
            </w:r>
            <w:r>
              <w:rPr>
                <w:sz w:val="24"/>
              </w:rPr>
              <w:t>слова</w:t>
            </w:r>
            <w:r>
              <w:rPr>
                <w:spacing w:val="-4"/>
                <w:sz w:val="24"/>
              </w:rPr>
              <w:t xml:space="preserve"> </w:t>
            </w:r>
            <w:r>
              <w:rPr>
                <w:spacing w:val="-2"/>
                <w:sz w:val="24"/>
              </w:rPr>
              <w:t>(ознакомление)</w:t>
            </w:r>
          </w:p>
        </w:tc>
      </w:tr>
      <w:tr w:rsidR="00E80C3C" w14:paraId="01419D8C" w14:textId="77777777">
        <w:trPr>
          <w:trHeight w:val="479"/>
        </w:trPr>
        <w:tc>
          <w:tcPr>
            <w:tcW w:w="1546" w:type="dxa"/>
          </w:tcPr>
          <w:p w14:paraId="6947B786" w14:textId="77777777" w:rsidR="00E80C3C" w:rsidRDefault="00E868BA">
            <w:pPr>
              <w:pStyle w:val="TableParagraph"/>
              <w:spacing w:before="92"/>
              <w:ind w:left="14"/>
              <w:jc w:val="center"/>
              <w:rPr>
                <w:sz w:val="24"/>
              </w:rPr>
            </w:pPr>
            <w:r>
              <w:rPr>
                <w:spacing w:val="-5"/>
                <w:sz w:val="24"/>
              </w:rPr>
              <w:t>2.3</w:t>
            </w:r>
          </w:p>
        </w:tc>
        <w:tc>
          <w:tcPr>
            <w:tcW w:w="8000" w:type="dxa"/>
          </w:tcPr>
          <w:p w14:paraId="7F58805E" w14:textId="77777777" w:rsidR="00E80C3C" w:rsidRDefault="00E868BA">
            <w:pPr>
              <w:pStyle w:val="TableParagraph"/>
              <w:spacing w:before="92"/>
              <w:ind w:left="62"/>
              <w:rPr>
                <w:sz w:val="24"/>
              </w:rPr>
            </w:pPr>
            <w:r>
              <w:rPr>
                <w:sz w:val="24"/>
              </w:rPr>
              <w:t>Устаревшие</w:t>
            </w:r>
            <w:r>
              <w:rPr>
                <w:spacing w:val="-1"/>
                <w:sz w:val="24"/>
              </w:rPr>
              <w:t xml:space="preserve"> </w:t>
            </w:r>
            <w:r>
              <w:rPr>
                <w:sz w:val="24"/>
              </w:rPr>
              <w:t>слова</w:t>
            </w:r>
            <w:r>
              <w:rPr>
                <w:spacing w:val="-5"/>
                <w:sz w:val="24"/>
              </w:rPr>
              <w:t xml:space="preserve"> </w:t>
            </w:r>
            <w:r>
              <w:rPr>
                <w:spacing w:val="-2"/>
                <w:sz w:val="24"/>
              </w:rPr>
              <w:t>(ознакомление)</w:t>
            </w:r>
          </w:p>
        </w:tc>
      </w:tr>
      <w:tr w:rsidR="00E80C3C" w14:paraId="68FE042D" w14:textId="77777777">
        <w:trPr>
          <w:trHeight w:val="479"/>
        </w:trPr>
        <w:tc>
          <w:tcPr>
            <w:tcW w:w="1546" w:type="dxa"/>
          </w:tcPr>
          <w:p w14:paraId="4D45C007" w14:textId="77777777" w:rsidR="00E80C3C" w:rsidRDefault="00E868BA">
            <w:pPr>
              <w:pStyle w:val="TableParagraph"/>
              <w:spacing w:before="92"/>
              <w:ind w:left="14" w:right="9"/>
              <w:jc w:val="center"/>
              <w:rPr>
                <w:sz w:val="24"/>
              </w:rPr>
            </w:pPr>
            <w:r>
              <w:rPr>
                <w:spacing w:val="-10"/>
                <w:sz w:val="24"/>
              </w:rPr>
              <w:t>3</w:t>
            </w:r>
          </w:p>
        </w:tc>
        <w:tc>
          <w:tcPr>
            <w:tcW w:w="8000" w:type="dxa"/>
          </w:tcPr>
          <w:p w14:paraId="07E4A0EB" w14:textId="77777777" w:rsidR="00E80C3C" w:rsidRDefault="00E868BA">
            <w:pPr>
              <w:pStyle w:val="TableParagraph"/>
              <w:spacing w:before="92"/>
              <w:ind w:left="62"/>
              <w:rPr>
                <w:sz w:val="24"/>
              </w:rPr>
            </w:pPr>
            <w:r>
              <w:rPr>
                <w:sz w:val="24"/>
              </w:rPr>
              <w:t>Состав</w:t>
            </w:r>
            <w:r>
              <w:rPr>
                <w:spacing w:val="-1"/>
                <w:sz w:val="24"/>
              </w:rPr>
              <w:t xml:space="preserve"> </w:t>
            </w:r>
            <w:r>
              <w:rPr>
                <w:sz w:val="24"/>
              </w:rPr>
              <w:t>слова</w:t>
            </w:r>
            <w:r>
              <w:rPr>
                <w:spacing w:val="-2"/>
                <w:sz w:val="24"/>
              </w:rPr>
              <w:t xml:space="preserve"> (</w:t>
            </w:r>
            <w:proofErr w:type="spellStart"/>
            <w:r>
              <w:rPr>
                <w:spacing w:val="-2"/>
                <w:sz w:val="24"/>
              </w:rPr>
              <w:t>морфемика</w:t>
            </w:r>
            <w:proofErr w:type="spellEnd"/>
            <w:r>
              <w:rPr>
                <w:spacing w:val="-2"/>
                <w:sz w:val="24"/>
              </w:rPr>
              <w:t>)</w:t>
            </w:r>
          </w:p>
        </w:tc>
      </w:tr>
      <w:tr w:rsidR="00E80C3C" w14:paraId="52F017CB" w14:textId="77777777">
        <w:trPr>
          <w:trHeight w:val="1583"/>
        </w:trPr>
        <w:tc>
          <w:tcPr>
            <w:tcW w:w="1546" w:type="dxa"/>
          </w:tcPr>
          <w:p w14:paraId="73F32403" w14:textId="77777777" w:rsidR="00E80C3C" w:rsidRDefault="00E868BA">
            <w:pPr>
              <w:pStyle w:val="TableParagraph"/>
              <w:spacing w:before="92"/>
              <w:ind w:left="14"/>
              <w:jc w:val="center"/>
              <w:rPr>
                <w:sz w:val="24"/>
              </w:rPr>
            </w:pPr>
            <w:r>
              <w:rPr>
                <w:spacing w:val="-5"/>
                <w:sz w:val="24"/>
              </w:rPr>
              <w:t>3.1</w:t>
            </w:r>
          </w:p>
        </w:tc>
        <w:tc>
          <w:tcPr>
            <w:tcW w:w="8000" w:type="dxa"/>
          </w:tcPr>
          <w:p w14:paraId="51B975FC" w14:textId="77777777" w:rsidR="00E80C3C" w:rsidRDefault="00E868BA">
            <w:pPr>
              <w:pStyle w:val="TableParagraph"/>
              <w:spacing w:before="92"/>
              <w:ind w:left="62" w:right="54"/>
              <w:jc w:val="both"/>
              <w:rPr>
                <w:sz w:val="24"/>
              </w:rPr>
            </w:pPr>
            <w:r>
              <w:rPr>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E80C3C" w14:paraId="19F899B1" w14:textId="77777777">
        <w:trPr>
          <w:trHeight w:val="480"/>
        </w:trPr>
        <w:tc>
          <w:tcPr>
            <w:tcW w:w="1546" w:type="dxa"/>
          </w:tcPr>
          <w:p w14:paraId="5FCD9904" w14:textId="77777777" w:rsidR="00E80C3C" w:rsidRDefault="00E868BA">
            <w:pPr>
              <w:pStyle w:val="TableParagraph"/>
              <w:spacing w:before="93"/>
              <w:ind w:left="14"/>
              <w:jc w:val="center"/>
              <w:rPr>
                <w:sz w:val="24"/>
              </w:rPr>
            </w:pPr>
            <w:r>
              <w:rPr>
                <w:spacing w:val="-5"/>
                <w:sz w:val="24"/>
              </w:rPr>
              <w:t>3.2</w:t>
            </w:r>
          </w:p>
        </w:tc>
        <w:tc>
          <w:tcPr>
            <w:tcW w:w="8000" w:type="dxa"/>
          </w:tcPr>
          <w:p w14:paraId="6D741939" w14:textId="77777777" w:rsidR="00E80C3C" w:rsidRDefault="00E868BA">
            <w:pPr>
              <w:pStyle w:val="TableParagraph"/>
              <w:spacing w:before="93"/>
              <w:ind w:left="62"/>
              <w:rPr>
                <w:sz w:val="24"/>
              </w:rPr>
            </w:pPr>
            <w:r>
              <w:rPr>
                <w:sz w:val="24"/>
              </w:rPr>
              <w:t>Однокоренные</w:t>
            </w:r>
            <w:r>
              <w:rPr>
                <w:spacing w:val="-4"/>
                <w:sz w:val="24"/>
              </w:rPr>
              <w:t xml:space="preserve"> </w:t>
            </w:r>
            <w:r>
              <w:rPr>
                <w:sz w:val="24"/>
              </w:rPr>
              <w:t>слова</w:t>
            </w:r>
            <w:r>
              <w:rPr>
                <w:spacing w:val="-2"/>
                <w:sz w:val="24"/>
              </w:rPr>
              <w:t xml:space="preserve"> </w:t>
            </w:r>
            <w:r>
              <w:rPr>
                <w:sz w:val="24"/>
              </w:rPr>
              <w:t>и</w:t>
            </w:r>
            <w:r>
              <w:rPr>
                <w:spacing w:val="-4"/>
                <w:sz w:val="24"/>
              </w:rPr>
              <w:t xml:space="preserve"> </w:t>
            </w:r>
            <w:r>
              <w:rPr>
                <w:sz w:val="24"/>
              </w:rPr>
              <w:t>формы</w:t>
            </w:r>
            <w:r>
              <w:rPr>
                <w:spacing w:val="-8"/>
                <w:sz w:val="24"/>
              </w:rPr>
              <w:t xml:space="preserve"> </w:t>
            </w:r>
            <w:r>
              <w:rPr>
                <w:sz w:val="24"/>
              </w:rPr>
              <w:t>одного</w:t>
            </w:r>
            <w:r>
              <w:rPr>
                <w:spacing w:val="-1"/>
                <w:sz w:val="24"/>
              </w:rPr>
              <w:t xml:space="preserve"> </w:t>
            </w:r>
            <w:r>
              <w:rPr>
                <w:sz w:val="24"/>
              </w:rPr>
              <w:t>и того же</w:t>
            </w:r>
            <w:r>
              <w:rPr>
                <w:spacing w:val="-6"/>
                <w:sz w:val="24"/>
              </w:rPr>
              <w:t xml:space="preserve"> </w:t>
            </w:r>
            <w:r>
              <w:rPr>
                <w:spacing w:val="-2"/>
                <w:sz w:val="24"/>
              </w:rPr>
              <w:t>слова</w:t>
            </w:r>
          </w:p>
        </w:tc>
      </w:tr>
      <w:tr w:rsidR="00E80C3C" w14:paraId="3C436279" w14:textId="77777777">
        <w:trPr>
          <w:trHeight w:val="479"/>
        </w:trPr>
        <w:tc>
          <w:tcPr>
            <w:tcW w:w="1546" w:type="dxa"/>
          </w:tcPr>
          <w:p w14:paraId="712CEA0C" w14:textId="77777777" w:rsidR="00E80C3C" w:rsidRDefault="00E868BA">
            <w:pPr>
              <w:pStyle w:val="TableParagraph"/>
              <w:spacing w:before="92"/>
              <w:ind w:left="14"/>
              <w:jc w:val="center"/>
              <w:rPr>
                <w:sz w:val="24"/>
              </w:rPr>
            </w:pPr>
            <w:r>
              <w:rPr>
                <w:spacing w:val="-5"/>
                <w:sz w:val="24"/>
              </w:rPr>
              <w:t>3.3</w:t>
            </w:r>
          </w:p>
        </w:tc>
        <w:tc>
          <w:tcPr>
            <w:tcW w:w="8000" w:type="dxa"/>
          </w:tcPr>
          <w:p w14:paraId="631BCAE3" w14:textId="77777777" w:rsidR="00E80C3C" w:rsidRDefault="00E868BA">
            <w:pPr>
              <w:pStyle w:val="TableParagraph"/>
              <w:spacing w:before="92"/>
              <w:ind w:left="62"/>
              <w:rPr>
                <w:sz w:val="24"/>
              </w:rPr>
            </w:pPr>
            <w:r>
              <w:rPr>
                <w:sz w:val="24"/>
              </w:rPr>
              <w:t>Корень,</w:t>
            </w:r>
            <w:r>
              <w:rPr>
                <w:spacing w:val="-5"/>
                <w:sz w:val="24"/>
              </w:rPr>
              <w:t xml:space="preserve"> </w:t>
            </w:r>
            <w:r>
              <w:rPr>
                <w:sz w:val="24"/>
              </w:rPr>
              <w:t>приставка,</w:t>
            </w:r>
            <w:r>
              <w:rPr>
                <w:spacing w:val="-1"/>
                <w:sz w:val="24"/>
              </w:rPr>
              <w:t xml:space="preserve"> </w:t>
            </w:r>
            <w:r>
              <w:rPr>
                <w:sz w:val="24"/>
              </w:rPr>
              <w:t>суффикс</w:t>
            </w:r>
            <w:r>
              <w:rPr>
                <w:spacing w:val="1"/>
                <w:sz w:val="24"/>
              </w:rPr>
              <w:t xml:space="preserve"> </w:t>
            </w:r>
            <w:r>
              <w:rPr>
                <w:sz w:val="24"/>
              </w:rPr>
              <w:t>- значимые</w:t>
            </w:r>
            <w:r>
              <w:rPr>
                <w:spacing w:val="-8"/>
                <w:sz w:val="24"/>
              </w:rPr>
              <w:t xml:space="preserve"> </w:t>
            </w:r>
            <w:r>
              <w:rPr>
                <w:sz w:val="24"/>
              </w:rPr>
              <w:t>части</w:t>
            </w:r>
            <w:r>
              <w:rPr>
                <w:spacing w:val="2"/>
                <w:sz w:val="24"/>
              </w:rPr>
              <w:t xml:space="preserve"> </w:t>
            </w:r>
            <w:r>
              <w:rPr>
                <w:spacing w:val="-2"/>
                <w:sz w:val="24"/>
              </w:rPr>
              <w:t>слова</w:t>
            </w:r>
          </w:p>
        </w:tc>
      </w:tr>
      <w:tr w:rsidR="00E80C3C" w14:paraId="15F34997" w14:textId="77777777">
        <w:trPr>
          <w:trHeight w:val="479"/>
        </w:trPr>
        <w:tc>
          <w:tcPr>
            <w:tcW w:w="1546" w:type="dxa"/>
          </w:tcPr>
          <w:p w14:paraId="0025870A" w14:textId="77777777" w:rsidR="00E80C3C" w:rsidRDefault="00E868BA">
            <w:pPr>
              <w:pStyle w:val="TableParagraph"/>
              <w:spacing w:before="97"/>
              <w:ind w:left="14"/>
              <w:jc w:val="center"/>
              <w:rPr>
                <w:sz w:val="24"/>
              </w:rPr>
            </w:pPr>
            <w:r>
              <w:rPr>
                <w:spacing w:val="-5"/>
                <w:sz w:val="24"/>
              </w:rPr>
              <w:t>3.4</w:t>
            </w:r>
          </w:p>
        </w:tc>
        <w:tc>
          <w:tcPr>
            <w:tcW w:w="8000" w:type="dxa"/>
          </w:tcPr>
          <w:p w14:paraId="3ABA3E42" w14:textId="77777777" w:rsidR="00E80C3C" w:rsidRDefault="00E868BA">
            <w:pPr>
              <w:pStyle w:val="TableParagraph"/>
              <w:spacing w:before="97"/>
              <w:ind w:left="62"/>
              <w:rPr>
                <w:sz w:val="24"/>
              </w:rPr>
            </w:pPr>
            <w:r>
              <w:rPr>
                <w:sz w:val="24"/>
              </w:rPr>
              <w:t>Нулевое</w:t>
            </w:r>
            <w:r>
              <w:rPr>
                <w:spacing w:val="-3"/>
                <w:sz w:val="24"/>
              </w:rPr>
              <w:t xml:space="preserve"> </w:t>
            </w:r>
            <w:r>
              <w:rPr>
                <w:sz w:val="24"/>
              </w:rPr>
              <w:t>окончание</w:t>
            </w:r>
            <w:r>
              <w:rPr>
                <w:spacing w:val="-2"/>
                <w:sz w:val="24"/>
              </w:rPr>
              <w:t xml:space="preserve"> (ознакомление)</w:t>
            </w:r>
          </w:p>
        </w:tc>
      </w:tr>
      <w:tr w:rsidR="00E80C3C" w14:paraId="34EF614E" w14:textId="77777777">
        <w:trPr>
          <w:trHeight w:val="758"/>
        </w:trPr>
        <w:tc>
          <w:tcPr>
            <w:tcW w:w="1546" w:type="dxa"/>
          </w:tcPr>
          <w:p w14:paraId="315ADF07" w14:textId="77777777" w:rsidR="00E80C3C" w:rsidRDefault="00E868BA">
            <w:pPr>
              <w:pStyle w:val="TableParagraph"/>
              <w:spacing w:before="98"/>
              <w:ind w:left="14"/>
              <w:jc w:val="center"/>
              <w:rPr>
                <w:sz w:val="24"/>
              </w:rPr>
            </w:pPr>
            <w:r>
              <w:rPr>
                <w:spacing w:val="-5"/>
                <w:sz w:val="24"/>
              </w:rPr>
              <w:t>3.5</w:t>
            </w:r>
          </w:p>
        </w:tc>
        <w:tc>
          <w:tcPr>
            <w:tcW w:w="8000" w:type="dxa"/>
          </w:tcPr>
          <w:p w14:paraId="062AD9BA" w14:textId="77777777" w:rsidR="00E80C3C" w:rsidRDefault="00E868BA">
            <w:pPr>
              <w:pStyle w:val="TableParagraph"/>
              <w:spacing w:before="100" w:line="237" w:lineRule="auto"/>
              <w:ind w:left="62"/>
              <w:rPr>
                <w:sz w:val="24"/>
              </w:rPr>
            </w:pPr>
            <w:r>
              <w:rPr>
                <w:sz w:val="24"/>
              </w:rPr>
              <w:t>Выделение</w:t>
            </w:r>
            <w:r>
              <w:rPr>
                <w:spacing w:val="40"/>
                <w:sz w:val="24"/>
              </w:rPr>
              <w:t xml:space="preserve"> </w:t>
            </w:r>
            <w:r>
              <w:rPr>
                <w:sz w:val="24"/>
              </w:rPr>
              <w:t>в</w:t>
            </w:r>
            <w:r>
              <w:rPr>
                <w:spacing w:val="40"/>
                <w:sz w:val="24"/>
              </w:rPr>
              <w:t xml:space="preserve"> </w:t>
            </w:r>
            <w:r>
              <w:rPr>
                <w:sz w:val="24"/>
              </w:rPr>
              <w:t>словах</w:t>
            </w:r>
            <w:r>
              <w:rPr>
                <w:spacing w:val="40"/>
                <w:sz w:val="24"/>
              </w:rPr>
              <w:t xml:space="preserve"> </w:t>
            </w:r>
            <w:r>
              <w:rPr>
                <w:sz w:val="24"/>
              </w:rPr>
              <w:t>с</w:t>
            </w:r>
            <w:r>
              <w:rPr>
                <w:spacing w:val="40"/>
                <w:sz w:val="24"/>
              </w:rPr>
              <w:t xml:space="preserve"> </w:t>
            </w:r>
            <w:r>
              <w:rPr>
                <w:sz w:val="24"/>
              </w:rPr>
              <w:t>однозначно</w:t>
            </w:r>
            <w:r>
              <w:rPr>
                <w:spacing w:val="40"/>
                <w:sz w:val="24"/>
              </w:rPr>
              <w:t xml:space="preserve"> </w:t>
            </w:r>
            <w:r>
              <w:rPr>
                <w:sz w:val="24"/>
              </w:rPr>
              <w:t>выделяемыми</w:t>
            </w:r>
            <w:r>
              <w:rPr>
                <w:spacing w:val="40"/>
                <w:sz w:val="24"/>
              </w:rPr>
              <w:t xml:space="preserve"> </w:t>
            </w:r>
            <w:r>
              <w:rPr>
                <w:sz w:val="24"/>
              </w:rPr>
              <w:t>морфемами</w:t>
            </w:r>
            <w:r>
              <w:rPr>
                <w:spacing w:val="40"/>
                <w:sz w:val="24"/>
              </w:rPr>
              <w:t xml:space="preserve"> </w:t>
            </w:r>
            <w:r>
              <w:rPr>
                <w:sz w:val="24"/>
              </w:rPr>
              <w:t>окончания, корня, приставки, суффикса</w:t>
            </w:r>
          </w:p>
        </w:tc>
      </w:tr>
      <w:tr w:rsidR="00E80C3C" w14:paraId="11337197" w14:textId="77777777">
        <w:trPr>
          <w:trHeight w:val="479"/>
        </w:trPr>
        <w:tc>
          <w:tcPr>
            <w:tcW w:w="1546" w:type="dxa"/>
          </w:tcPr>
          <w:p w14:paraId="5E74B1AB" w14:textId="77777777" w:rsidR="00E80C3C" w:rsidRDefault="00E868BA">
            <w:pPr>
              <w:pStyle w:val="TableParagraph"/>
              <w:spacing w:before="92"/>
              <w:ind w:left="14" w:right="9"/>
              <w:jc w:val="center"/>
              <w:rPr>
                <w:sz w:val="24"/>
              </w:rPr>
            </w:pPr>
            <w:r>
              <w:rPr>
                <w:spacing w:val="-10"/>
                <w:sz w:val="24"/>
              </w:rPr>
              <w:t>4</w:t>
            </w:r>
          </w:p>
        </w:tc>
        <w:tc>
          <w:tcPr>
            <w:tcW w:w="8000" w:type="dxa"/>
          </w:tcPr>
          <w:p w14:paraId="3DD0E023" w14:textId="77777777" w:rsidR="00E80C3C" w:rsidRDefault="00E868BA">
            <w:pPr>
              <w:pStyle w:val="TableParagraph"/>
              <w:spacing w:before="92"/>
              <w:ind w:left="62"/>
              <w:rPr>
                <w:sz w:val="24"/>
              </w:rPr>
            </w:pPr>
            <w:r>
              <w:rPr>
                <w:spacing w:val="-2"/>
                <w:sz w:val="24"/>
              </w:rPr>
              <w:t>Морфология</w:t>
            </w:r>
          </w:p>
        </w:tc>
      </w:tr>
    </w:tbl>
    <w:p w14:paraId="7D995D48" w14:textId="77777777" w:rsidR="00E80C3C" w:rsidRDefault="00E80C3C">
      <w:pPr>
        <w:pStyle w:val="TableParagraph"/>
        <w:rPr>
          <w:sz w:val="24"/>
        </w:rPr>
        <w:sectPr w:rsidR="00E80C3C">
          <w:type w:val="continuous"/>
          <w:pgSz w:w="11910" w:h="16840"/>
          <w:pgMar w:top="660" w:right="141" w:bottom="1412" w:left="425" w:header="720" w:footer="720"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6"/>
        <w:gridCol w:w="8000"/>
      </w:tblGrid>
      <w:tr w:rsidR="00E80C3C" w14:paraId="212C9F63" w14:textId="77777777">
        <w:trPr>
          <w:trHeight w:val="480"/>
        </w:trPr>
        <w:tc>
          <w:tcPr>
            <w:tcW w:w="1546" w:type="dxa"/>
          </w:tcPr>
          <w:p w14:paraId="7F9C9288" w14:textId="77777777" w:rsidR="00E80C3C" w:rsidRDefault="00E868BA">
            <w:pPr>
              <w:pStyle w:val="TableParagraph"/>
              <w:spacing w:before="93"/>
              <w:ind w:left="14"/>
              <w:jc w:val="center"/>
              <w:rPr>
                <w:sz w:val="24"/>
              </w:rPr>
            </w:pPr>
            <w:r>
              <w:rPr>
                <w:spacing w:val="-5"/>
                <w:sz w:val="24"/>
              </w:rPr>
              <w:lastRenderedPageBreak/>
              <w:t>4.1</w:t>
            </w:r>
          </w:p>
        </w:tc>
        <w:tc>
          <w:tcPr>
            <w:tcW w:w="8000" w:type="dxa"/>
          </w:tcPr>
          <w:p w14:paraId="34AE6384" w14:textId="77777777" w:rsidR="00E80C3C" w:rsidRDefault="00E868BA">
            <w:pPr>
              <w:pStyle w:val="TableParagraph"/>
              <w:spacing w:before="93"/>
              <w:ind w:left="62"/>
              <w:rPr>
                <w:sz w:val="24"/>
              </w:rPr>
            </w:pPr>
            <w:r>
              <w:rPr>
                <w:sz w:val="24"/>
              </w:rPr>
              <w:t>Имя</w:t>
            </w:r>
            <w:r>
              <w:rPr>
                <w:spacing w:val="-2"/>
                <w:sz w:val="24"/>
              </w:rPr>
              <w:t xml:space="preserve"> </w:t>
            </w:r>
            <w:r>
              <w:rPr>
                <w:sz w:val="24"/>
              </w:rPr>
              <w:t>существительное:</w:t>
            </w:r>
            <w:r>
              <w:rPr>
                <w:spacing w:val="-6"/>
                <w:sz w:val="24"/>
              </w:rPr>
              <w:t xml:space="preserve"> </w:t>
            </w:r>
            <w:r>
              <w:rPr>
                <w:sz w:val="24"/>
              </w:rPr>
              <w:t>общее</w:t>
            </w:r>
            <w:r>
              <w:rPr>
                <w:spacing w:val="-7"/>
                <w:sz w:val="24"/>
              </w:rPr>
              <w:t xml:space="preserve"> </w:t>
            </w:r>
            <w:r>
              <w:rPr>
                <w:sz w:val="24"/>
              </w:rPr>
              <w:t>значение,</w:t>
            </w:r>
            <w:r>
              <w:rPr>
                <w:spacing w:val="-5"/>
                <w:sz w:val="24"/>
              </w:rPr>
              <w:t xml:space="preserve"> </w:t>
            </w:r>
            <w:r>
              <w:rPr>
                <w:sz w:val="24"/>
              </w:rPr>
              <w:t>вопросы, употребление</w:t>
            </w:r>
            <w:r>
              <w:rPr>
                <w:spacing w:val="-3"/>
                <w:sz w:val="24"/>
              </w:rPr>
              <w:t xml:space="preserve"> </w:t>
            </w:r>
            <w:r>
              <w:rPr>
                <w:sz w:val="24"/>
              </w:rPr>
              <w:t>в</w:t>
            </w:r>
            <w:r>
              <w:rPr>
                <w:spacing w:val="-4"/>
                <w:sz w:val="24"/>
              </w:rPr>
              <w:t xml:space="preserve"> речи</w:t>
            </w:r>
          </w:p>
        </w:tc>
      </w:tr>
      <w:tr w:rsidR="00E80C3C" w14:paraId="68F76168" w14:textId="77777777">
        <w:trPr>
          <w:trHeight w:val="479"/>
        </w:trPr>
        <w:tc>
          <w:tcPr>
            <w:tcW w:w="1546" w:type="dxa"/>
          </w:tcPr>
          <w:p w14:paraId="47EB6A09" w14:textId="77777777" w:rsidR="00E80C3C" w:rsidRDefault="00E868BA">
            <w:pPr>
              <w:pStyle w:val="TableParagraph"/>
              <w:spacing w:before="92"/>
              <w:ind w:left="14"/>
              <w:jc w:val="center"/>
              <w:rPr>
                <w:sz w:val="24"/>
              </w:rPr>
            </w:pPr>
            <w:r>
              <w:rPr>
                <w:spacing w:val="-5"/>
                <w:sz w:val="24"/>
              </w:rPr>
              <w:t>4.2</w:t>
            </w:r>
          </w:p>
        </w:tc>
        <w:tc>
          <w:tcPr>
            <w:tcW w:w="8000" w:type="dxa"/>
          </w:tcPr>
          <w:p w14:paraId="2D4FC9A4" w14:textId="77777777" w:rsidR="00E80C3C" w:rsidRDefault="00E868BA">
            <w:pPr>
              <w:pStyle w:val="TableParagraph"/>
              <w:spacing w:before="92"/>
              <w:ind w:left="62"/>
              <w:rPr>
                <w:sz w:val="24"/>
              </w:rPr>
            </w:pPr>
            <w:r>
              <w:rPr>
                <w:sz w:val="24"/>
              </w:rPr>
              <w:t>Имена</w:t>
            </w:r>
            <w:r>
              <w:rPr>
                <w:spacing w:val="-7"/>
                <w:sz w:val="24"/>
              </w:rPr>
              <w:t xml:space="preserve"> </w:t>
            </w:r>
            <w:r>
              <w:rPr>
                <w:sz w:val="24"/>
              </w:rPr>
              <w:t>существительные</w:t>
            </w:r>
            <w:r>
              <w:rPr>
                <w:spacing w:val="-6"/>
                <w:sz w:val="24"/>
              </w:rPr>
              <w:t xml:space="preserve"> </w:t>
            </w:r>
            <w:r>
              <w:rPr>
                <w:sz w:val="24"/>
              </w:rPr>
              <w:t>единственного и</w:t>
            </w:r>
            <w:r>
              <w:rPr>
                <w:spacing w:val="-7"/>
                <w:sz w:val="24"/>
              </w:rPr>
              <w:t xml:space="preserve"> </w:t>
            </w:r>
            <w:r>
              <w:rPr>
                <w:sz w:val="24"/>
              </w:rPr>
              <w:t>множественного</w:t>
            </w:r>
            <w:r>
              <w:rPr>
                <w:spacing w:val="-3"/>
                <w:sz w:val="24"/>
              </w:rPr>
              <w:t xml:space="preserve"> </w:t>
            </w:r>
            <w:r>
              <w:rPr>
                <w:spacing w:val="-2"/>
                <w:sz w:val="24"/>
              </w:rPr>
              <w:t>числа</w:t>
            </w:r>
          </w:p>
        </w:tc>
      </w:tr>
      <w:tr w:rsidR="00E80C3C" w14:paraId="19EBF1D1" w14:textId="77777777">
        <w:trPr>
          <w:trHeight w:val="479"/>
        </w:trPr>
        <w:tc>
          <w:tcPr>
            <w:tcW w:w="1546" w:type="dxa"/>
          </w:tcPr>
          <w:p w14:paraId="7560C1E6" w14:textId="77777777" w:rsidR="00E80C3C" w:rsidRDefault="00E868BA">
            <w:pPr>
              <w:pStyle w:val="TableParagraph"/>
              <w:spacing w:before="92"/>
              <w:ind w:left="14"/>
              <w:jc w:val="center"/>
              <w:rPr>
                <w:sz w:val="24"/>
              </w:rPr>
            </w:pPr>
            <w:r>
              <w:rPr>
                <w:spacing w:val="-5"/>
                <w:sz w:val="24"/>
              </w:rPr>
              <w:t>4.3</w:t>
            </w:r>
          </w:p>
        </w:tc>
        <w:tc>
          <w:tcPr>
            <w:tcW w:w="8000" w:type="dxa"/>
          </w:tcPr>
          <w:p w14:paraId="1BFB7CB5" w14:textId="77777777" w:rsidR="00E80C3C" w:rsidRDefault="00E868BA">
            <w:pPr>
              <w:pStyle w:val="TableParagraph"/>
              <w:spacing w:before="92"/>
              <w:ind w:left="62"/>
              <w:rPr>
                <w:sz w:val="24"/>
              </w:rPr>
            </w:pPr>
            <w:r>
              <w:rPr>
                <w:sz w:val="24"/>
              </w:rPr>
              <w:t>Имена</w:t>
            </w:r>
            <w:r>
              <w:rPr>
                <w:spacing w:val="-4"/>
                <w:sz w:val="24"/>
              </w:rPr>
              <w:t xml:space="preserve"> </w:t>
            </w:r>
            <w:r>
              <w:rPr>
                <w:sz w:val="24"/>
              </w:rPr>
              <w:t>существительные</w:t>
            </w:r>
            <w:r>
              <w:rPr>
                <w:spacing w:val="-7"/>
                <w:sz w:val="24"/>
              </w:rPr>
              <w:t xml:space="preserve"> </w:t>
            </w:r>
            <w:r>
              <w:rPr>
                <w:sz w:val="24"/>
              </w:rPr>
              <w:t>мужского,</w:t>
            </w:r>
            <w:r>
              <w:rPr>
                <w:spacing w:val="-5"/>
                <w:sz w:val="24"/>
              </w:rPr>
              <w:t xml:space="preserve"> </w:t>
            </w:r>
            <w:r>
              <w:rPr>
                <w:sz w:val="24"/>
              </w:rPr>
              <w:t>женского</w:t>
            </w:r>
            <w:r>
              <w:rPr>
                <w:spacing w:val="-2"/>
                <w:sz w:val="24"/>
              </w:rPr>
              <w:t xml:space="preserve"> </w:t>
            </w:r>
            <w:r>
              <w:rPr>
                <w:sz w:val="24"/>
              </w:rPr>
              <w:t>и</w:t>
            </w:r>
            <w:r>
              <w:rPr>
                <w:spacing w:val="-6"/>
                <w:sz w:val="24"/>
              </w:rPr>
              <w:t xml:space="preserve"> </w:t>
            </w:r>
            <w:r>
              <w:rPr>
                <w:sz w:val="24"/>
              </w:rPr>
              <w:t>среднего</w:t>
            </w:r>
            <w:r>
              <w:rPr>
                <w:spacing w:val="-2"/>
                <w:sz w:val="24"/>
              </w:rPr>
              <w:t xml:space="preserve"> </w:t>
            </w:r>
            <w:r>
              <w:rPr>
                <w:spacing w:val="-4"/>
                <w:sz w:val="24"/>
              </w:rPr>
              <w:t>рода</w:t>
            </w:r>
          </w:p>
        </w:tc>
      </w:tr>
      <w:tr w:rsidR="00E80C3C" w14:paraId="11BD620B" w14:textId="77777777">
        <w:trPr>
          <w:trHeight w:val="758"/>
        </w:trPr>
        <w:tc>
          <w:tcPr>
            <w:tcW w:w="1546" w:type="dxa"/>
          </w:tcPr>
          <w:p w14:paraId="0BA88C09" w14:textId="77777777" w:rsidR="00E80C3C" w:rsidRDefault="00E868BA">
            <w:pPr>
              <w:pStyle w:val="TableParagraph"/>
              <w:spacing w:before="93"/>
              <w:ind w:left="14"/>
              <w:jc w:val="center"/>
              <w:rPr>
                <w:sz w:val="24"/>
              </w:rPr>
            </w:pPr>
            <w:r>
              <w:rPr>
                <w:spacing w:val="-5"/>
                <w:sz w:val="24"/>
              </w:rPr>
              <w:t>4.4</w:t>
            </w:r>
          </w:p>
        </w:tc>
        <w:tc>
          <w:tcPr>
            <w:tcW w:w="8000" w:type="dxa"/>
          </w:tcPr>
          <w:p w14:paraId="5C10F615" w14:textId="77777777" w:rsidR="00E80C3C" w:rsidRDefault="00E868BA">
            <w:pPr>
              <w:pStyle w:val="TableParagraph"/>
              <w:tabs>
                <w:tab w:val="left" w:pos="1017"/>
                <w:tab w:val="left" w:pos="1817"/>
                <w:tab w:val="left" w:pos="3975"/>
                <w:tab w:val="left" w:pos="5601"/>
                <w:tab w:val="left" w:pos="6676"/>
                <w:tab w:val="left" w:pos="7074"/>
              </w:tabs>
              <w:spacing w:before="93" w:line="242" w:lineRule="auto"/>
              <w:ind w:left="62" w:right="61"/>
              <w:rPr>
                <w:sz w:val="24"/>
              </w:rPr>
            </w:pPr>
            <w:r>
              <w:rPr>
                <w:spacing w:val="-2"/>
                <w:sz w:val="24"/>
              </w:rPr>
              <w:t>Падеж</w:t>
            </w:r>
            <w:r>
              <w:rPr>
                <w:sz w:val="24"/>
              </w:rPr>
              <w:tab/>
            </w:r>
            <w:r>
              <w:rPr>
                <w:spacing w:val="-4"/>
                <w:sz w:val="24"/>
              </w:rPr>
              <w:t>имен</w:t>
            </w:r>
            <w:r>
              <w:rPr>
                <w:sz w:val="24"/>
              </w:rPr>
              <w:tab/>
            </w:r>
            <w:r>
              <w:rPr>
                <w:spacing w:val="-2"/>
                <w:sz w:val="24"/>
              </w:rPr>
              <w:t>существительных.</w:t>
            </w:r>
            <w:r>
              <w:rPr>
                <w:sz w:val="24"/>
              </w:rPr>
              <w:tab/>
            </w:r>
            <w:r>
              <w:rPr>
                <w:spacing w:val="-2"/>
                <w:sz w:val="24"/>
              </w:rPr>
              <w:t>Определение</w:t>
            </w:r>
            <w:r>
              <w:rPr>
                <w:sz w:val="24"/>
              </w:rPr>
              <w:tab/>
            </w:r>
            <w:r>
              <w:rPr>
                <w:spacing w:val="-2"/>
                <w:sz w:val="24"/>
              </w:rPr>
              <w:t>падежа,</w:t>
            </w:r>
            <w:r>
              <w:rPr>
                <w:sz w:val="24"/>
              </w:rPr>
              <w:tab/>
            </w:r>
            <w:r>
              <w:rPr>
                <w:spacing w:val="-10"/>
                <w:sz w:val="24"/>
              </w:rPr>
              <w:t>в</w:t>
            </w:r>
            <w:r>
              <w:rPr>
                <w:sz w:val="24"/>
              </w:rPr>
              <w:tab/>
            </w:r>
            <w:r>
              <w:rPr>
                <w:spacing w:val="-2"/>
                <w:sz w:val="24"/>
              </w:rPr>
              <w:t xml:space="preserve">котором </w:t>
            </w:r>
            <w:r>
              <w:rPr>
                <w:sz w:val="24"/>
              </w:rPr>
              <w:t>употреблено имя существительное</w:t>
            </w:r>
          </w:p>
        </w:tc>
      </w:tr>
      <w:tr w:rsidR="00E80C3C" w14:paraId="12FCEB51" w14:textId="77777777">
        <w:trPr>
          <w:trHeight w:val="753"/>
        </w:trPr>
        <w:tc>
          <w:tcPr>
            <w:tcW w:w="1546" w:type="dxa"/>
          </w:tcPr>
          <w:p w14:paraId="2966EE61" w14:textId="77777777" w:rsidR="00E80C3C" w:rsidRDefault="00E868BA">
            <w:pPr>
              <w:pStyle w:val="TableParagraph"/>
              <w:spacing w:before="92"/>
              <w:ind w:left="14"/>
              <w:jc w:val="center"/>
              <w:rPr>
                <w:sz w:val="24"/>
              </w:rPr>
            </w:pPr>
            <w:r>
              <w:rPr>
                <w:spacing w:val="-5"/>
                <w:sz w:val="24"/>
              </w:rPr>
              <w:t>4.5</w:t>
            </w:r>
          </w:p>
        </w:tc>
        <w:tc>
          <w:tcPr>
            <w:tcW w:w="8000" w:type="dxa"/>
          </w:tcPr>
          <w:p w14:paraId="6CD3C36C" w14:textId="77777777" w:rsidR="00E80C3C" w:rsidRDefault="00E868BA">
            <w:pPr>
              <w:pStyle w:val="TableParagraph"/>
              <w:spacing w:before="94" w:line="237" w:lineRule="auto"/>
              <w:ind w:left="62"/>
              <w:rPr>
                <w:sz w:val="24"/>
              </w:rPr>
            </w:pPr>
            <w:r>
              <w:rPr>
                <w:sz w:val="24"/>
              </w:rPr>
              <w:t>Изменение</w:t>
            </w:r>
            <w:r>
              <w:rPr>
                <w:spacing w:val="80"/>
                <w:sz w:val="24"/>
              </w:rPr>
              <w:t xml:space="preserve"> </w:t>
            </w:r>
            <w:r>
              <w:rPr>
                <w:sz w:val="24"/>
              </w:rPr>
              <w:t>имен</w:t>
            </w:r>
            <w:r>
              <w:rPr>
                <w:spacing w:val="80"/>
                <w:sz w:val="24"/>
              </w:rPr>
              <w:t xml:space="preserve"> </w:t>
            </w:r>
            <w:r>
              <w:rPr>
                <w:sz w:val="24"/>
              </w:rPr>
              <w:t>существительных</w:t>
            </w:r>
            <w:r>
              <w:rPr>
                <w:spacing w:val="80"/>
                <w:sz w:val="24"/>
              </w:rPr>
              <w:t xml:space="preserve"> </w:t>
            </w:r>
            <w:r>
              <w:rPr>
                <w:sz w:val="24"/>
              </w:rPr>
              <w:t>по</w:t>
            </w:r>
            <w:r>
              <w:rPr>
                <w:spacing w:val="80"/>
                <w:sz w:val="24"/>
              </w:rPr>
              <w:t xml:space="preserve"> </w:t>
            </w:r>
            <w:r>
              <w:rPr>
                <w:sz w:val="24"/>
              </w:rPr>
              <w:t>падежам</w:t>
            </w:r>
            <w:r>
              <w:rPr>
                <w:spacing w:val="80"/>
                <w:sz w:val="24"/>
              </w:rPr>
              <w:t xml:space="preserve"> </w:t>
            </w:r>
            <w:r>
              <w:rPr>
                <w:sz w:val="24"/>
              </w:rPr>
              <w:t>и</w:t>
            </w:r>
            <w:r>
              <w:rPr>
                <w:spacing w:val="80"/>
                <w:sz w:val="24"/>
              </w:rPr>
              <w:t xml:space="preserve"> </w:t>
            </w:r>
            <w:r>
              <w:rPr>
                <w:sz w:val="24"/>
              </w:rPr>
              <w:t>числам</w:t>
            </w:r>
            <w:r>
              <w:rPr>
                <w:spacing w:val="80"/>
                <w:sz w:val="24"/>
              </w:rPr>
              <w:t xml:space="preserve"> </w:t>
            </w:r>
            <w:r>
              <w:rPr>
                <w:sz w:val="24"/>
              </w:rPr>
              <w:t>(склонение). Имена существительные 1-го, 2-го, 3-го склонений</w:t>
            </w:r>
          </w:p>
        </w:tc>
      </w:tr>
      <w:tr w:rsidR="00E80C3C" w14:paraId="34D2DC47" w14:textId="77777777">
        <w:trPr>
          <w:trHeight w:val="480"/>
        </w:trPr>
        <w:tc>
          <w:tcPr>
            <w:tcW w:w="1546" w:type="dxa"/>
          </w:tcPr>
          <w:p w14:paraId="0BDC3741" w14:textId="77777777" w:rsidR="00E80C3C" w:rsidRDefault="00E868BA">
            <w:pPr>
              <w:pStyle w:val="TableParagraph"/>
              <w:spacing w:before="97"/>
              <w:ind w:left="14"/>
              <w:jc w:val="center"/>
              <w:rPr>
                <w:sz w:val="24"/>
              </w:rPr>
            </w:pPr>
            <w:r>
              <w:rPr>
                <w:spacing w:val="-5"/>
                <w:sz w:val="24"/>
              </w:rPr>
              <w:t>4.6</w:t>
            </w:r>
          </w:p>
        </w:tc>
        <w:tc>
          <w:tcPr>
            <w:tcW w:w="8000" w:type="dxa"/>
          </w:tcPr>
          <w:p w14:paraId="1A406E44" w14:textId="77777777" w:rsidR="00E80C3C" w:rsidRDefault="00E868BA">
            <w:pPr>
              <w:pStyle w:val="TableParagraph"/>
              <w:spacing w:before="97"/>
              <w:ind w:left="62"/>
              <w:rPr>
                <w:sz w:val="24"/>
              </w:rPr>
            </w:pPr>
            <w:r>
              <w:rPr>
                <w:sz w:val="24"/>
              </w:rPr>
              <w:t>Имена</w:t>
            </w:r>
            <w:r>
              <w:rPr>
                <w:spacing w:val="-4"/>
                <w:sz w:val="24"/>
              </w:rPr>
              <w:t xml:space="preserve"> </w:t>
            </w:r>
            <w:r>
              <w:rPr>
                <w:sz w:val="24"/>
              </w:rPr>
              <w:t>существительные</w:t>
            </w:r>
            <w:r>
              <w:rPr>
                <w:spacing w:val="-11"/>
                <w:sz w:val="24"/>
              </w:rPr>
              <w:t xml:space="preserve"> </w:t>
            </w:r>
            <w:r>
              <w:rPr>
                <w:sz w:val="24"/>
              </w:rPr>
              <w:t>одушевленные</w:t>
            </w:r>
            <w:r>
              <w:rPr>
                <w:spacing w:val="-2"/>
                <w:sz w:val="24"/>
              </w:rPr>
              <w:t xml:space="preserve"> </w:t>
            </w:r>
            <w:r>
              <w:rPr>
                <w:sz w:val="24"/>
              </w:rPr>
              <w:t>и</w:t>
            </w:r>
            <w:r>
              <w:rPr>
                <w:spacing w:val="-4"/>
                <w:sz w:val="24"/>
              </w:rPr>
              <w:t xml:space="preserve"> </w:t>
            </w:r>
            <w:r>
              <w:rPr>
                <w:spacing w:val="-2"/>
                <w:sz w:val="24"/>
              </w:rPr>
              <w:t>неодушевленные</w:t>
            </w:r>
          </w:p>
        </w:tc>
      </w:tr>
      <w:tr w:rsidR="00E80C3C" w14:paraId="7102342C" w14:textId="77777777">
        <w:trPr>
          <w:trHeight w:val="1031"/>
        </w:trPr>
        <w:tc>
          <w:tcPr>
            <w:tcW w:w="1546" w:type="dxa"/>
          </w:tcPr>
          <w:p w14:paraId="185964C4" w14:textId="77777777" w:rsidR="00E80C3C" w:rsidRDefault="00E868BA">
            <w:pPr>
              <w:pStyle w:val="TableParagraph"/>
              <w:spacing w:before="97"/>
              <w:ind w:left="14"/>
              <w:jc w:val="center"/>
              <w:rPr>
                <w:sz w:val="24"/>
              </w:rPr>
            </w:pPr>
            <w:r>
              <w:rPr>
                <w:spacing w:val="-5"/>
                <w:sz w:val="24"/>
              </w:rPr>
              <w:t>4.7</w:t>
            </w:r>
          </w:p>
        </w:tc>
        <w:tc>
          <w:tcPr>
            <w:tcW w:w="8000" w:type="dxa"/>
          </w:tcPr>
          <w:p w14:paraId="387B65EE" w14:textId="77777777" w:rsidR="00E80C3C" w:rsidRDefault="00E868BA">
            <w:pPr>
              <w:pStyle w:val="TableParagraph"/>
              <w:spacing w:before="97"/>
              <w:ind w:left="62" w:right="57"/>
              <w:jc w:val="both"/>
              <w:rPr>
                <w:sz w:val="24"/>
              </w:rPr>
            </w:pPr>
            <w:r>
              <w:rPr>
                <w:sz w:val="24"/>
              </w:rPr>
              <w:t xml:space="preserve">Имя прилагательное: общее значение, вопросы, употребление в речи. Зависимость формы имени прилагательного от формы имени </w:t>
            </w:r>
            <w:r>
              <w:rPr>
                <w:spacing w:val="-2"/>
                <w:sz w:val="24"/>
              </w:rPr>
              <w:t>существительного</w:t>
            </w:r>
          </w:p>
        </w:tc>
      </w:tr>
      <w:tr w:rsidR="00E80C3C" w14:paraId="1DDD9B03" w14:textId="77777777">
        <w:trPr>
          <w:trHeight w:val="758"/>
        </w:trPr>
        <w:tc>
          <w:tcPr>
            <w:tcW w:w="1546" w:type="dxa"/>
          </w:tcPr>
          <w:p w14:paraId="7C987E95" w14:textId="77777777" w:rsidR="00E80C3C" w:rsidRDefault="00E868BA">
            <w:pPr>
              <w:pStyle w:val="TableParagraph"/>
              <w:spacing w:before="97"/>
              <w:ind w:left="14"/>
              <w:jc w:val="center"/>
              <w:rPr>
                <w:sz w:val="24"/>
              </w:rPr>
            </w:pPr>
            <w:r>
              <w:rPr>
                <w:spacing w:val="-5"/>
                <w:sz w:val="24"/>
              </w:rPr>
              <w:t>4.8</w:t>
            </w:r>
          </w:p>
        </w:tc>
        <w:tc>
          <w:tcPr>
            <w:tcW w:w="8000" w:type="dxa"/>
          </w:tcPr>
          <w:p w14:paraId="013D0B0D" w14:textId="77777777" w:rsidR="00E80C3C" w:rsidRDefault="00E868BA">
            <w:pPr>
              <w:pStyle w:val="TableParagraph"/>
              <w:spacing w:before="99" w:line="237" w:lineRule="auto"/>
              <w:ind w:left="62"/>
              <w:rPr>
                <w:sz w:val="24"/>
              </w:rPr>
            </w:pPr>
            <w:r>
              <w:rPr>
                <w:sz w:val="24"/>
              </w:rPr>
              <w:t>Изменение имен прилагательных по родам, числам и падежам (кроме имен прилагательных на -</w:t>
            </w:r>
            <w:proofErr w:type="spellStart"/>
            <w:r>
              <w:rPr>
                <w:sz w:val="24"/>
              </w:rPr>
              <w:t>ий</w:t>
            </w:r>
            <w:proofErr w:type="spellEnd"/>
            <w:r>
              <w:rPr>
                <w:sz w:val="24"/>
              </w:rPr>
              <w:t>, -</w:t>
            </w:r>
            <w:proofErr w:type="spellStart"/>
            <w:r>
              <w:rPr>
                <w:sz w:val="24"/>
              </w:rPr>
              <w:t>ов</w:t>
            </w:r>
            <w:proofErr w:type="spellEnd"/>
            <w:r>
              <w:rPr>
                <w:sz w:val="24"/>
              </w:rPr>
              <w:t>, -ин). Склонение имен прилагательных</w:t>
            </w:r>
          </w:p>
        </w:tc>
      </w:tr>
      <w:tr w:rsidR="00E80C3C" w14:paraId="62C8EE34" w14:textId="77777777">
        <w:trPr>
          <w:trHeight w:val="479"/>
        </w:trPr>
        <w:tc>
          <w:tcPr>
            <w:tcW w:w="1546" w:type="dxa"/>
          </w:tcPr>
          <w:p w14:paraId="599078CA" w14:textId="77777777" w:rsidR="00E80C3C" w:rsidRDefault="00E868BA">
            <w:pPr>
              <w:pStyle w:val="TableParagraph"/>
              <w:spacing w:before="92"/>
              <w:ind w:left="14"/>
              <w:jc w:val="center"/>
              <w:rPr>
                <w:sz w:val="24"/>
              </w:rPr>
            </w:pPr>
            <w:r>
              <w:rPr>
                <w:spacing w:val="-5"/>
                <w:sz w:val="24"/>
              </w:rPr>
              <w:t>4.9</w:t>
            </w:r>
          </w:p>
        </w:tc>
        <w:tc>
          <w:tcPr>
            <w:tcW w:w="8000" w:type="dxa"/>
          </w:tcPr>
          <w:p w14:paraId="1676B34A" w14:textId="77777777" w:rsidR="00E80C3C" w:rsidRDefault="00E868BA">
            <w:pPr>
              <w:pStyle w:val="TableParagraph"/>
              <w:spacing w:before="92"/>
              <w:ind w:left="62"/>
              <w:rPr>
                <w:sz w:val="24"/>
              </w:rPr>
            </w:pPr>
            <w:r>
              <w:rPr>
                <w:sz w:val="24"/>
              </w:rPr>
              <w:t>Местоимение</w:t>
            </w:r>
            <w:r>
              <w:rPr>
                <w:spacing w:val="-5"/>
                <w:sz w:val="24"/>
              </w:rPr>
              <w:t xml:space="preserve"> </w:t>
            </w:r>
            <w:r>
              <w:rPr>
                <w:sz w:val="24"/>
              </w:rPr>
              <w:t xml:space="preserve">(общее </w:t>
            </w:r>
            <w:r>
              <w:rPr>
                <w:spacing w:val="-2"/>
                <w:sz w:val="24"/>
              </w:rPr>
              <w:t>представление)</w:t>
            </w:r>
          </w:p>
        </w:tc>
      </w:tr>
      <w:tr w:rsidR="00E80C3C" w14:paraId="7C41D075" w14:textId="77777777">
        <w:trPr>
          <w:trHeight w:val="479"/>
        </w:trPr>
        <w:tc>
          <w:tcPr>
            <w:tcW w:w="1546" w:type="dxa"/>
          </w:tcPr>
          <w:p w14:paraId="5167364D" w14:textId="77777777" w:rsidR="00E80C3C" w:rsidRDefault="00E868BA">
            <w:pPr>
              <w:pStyle w:val="TableParagraph"/>
              <w:spacing w:before="92"/>
              <w:ind w:left="14" w:right="5"/>
              <w:jc w:val="center"/>
              <w:rPr>
                <w:sz w:val="24"/>
              </w:rPr>
            </w:pPr>
            <w:r>
              <w:rPr>
                <w:spacing w:val="-4"/>
                <w:sz w:val="24"/>
              </w:rPr>
              <w:t>4.10</w:t>
            </w:r>
          </w:p>
        </w:tc>
        <w:tc>
          <w:tcPr>
            <w:tcW w:w="8000" w:type="dxa"/>
          </w:tcPr>
          <w:p w14:paraId="7F9B1A03" w14:textId="77777777" w:rsidR="00E80C3C" w:rsidRDefault="00E868BA">
            <w:pPr>
              <w:pStyle w:val="TableParagraph"/>
              <w:spacing w:before="92"/>
              <w:ind w:left="62"/>
              <w:rPr>
                <w:sz w:val="24"/>
              </w:rPr>
            </w:pPr>
            <w:r>
              <w:rPr>
                <w:sz w:val="24"/>
              </w:rPr>
              <w:t>Личные</w:t>
            </w:r>
            <w:r>
              <w:rPr>
                <w:spacing w:val="-8"/>
                <w:sz w:val="24"/>
              </w:rPr>
              <w:t xml:space="preserve"> </w:t>
            </w:r>
            <w:r>
              <w:rPr>
                <w:sz w:val="24"/>
              </w:rPr>
              <w:t>местоимения,</w:t>
            </w:r>
            <w:r>
              <w:rPr>
                <w:spacing w:val="1"/>
                <w:sz w:val="24"/>
              </w:rPr>
              <w:t xml:space="preserve"> </w:t>
            </w:r>
            <w:r>
              <w:rPr>
                <w:sz w:val="24"/>
              </w:rPr>
              <w:t>их</w:t>
            </w:r>
            <w:r>
              <w:rPr>
                <w:spacing w:val="-6"/>
                <w:sz w:val="24"/>
              </w:rPr>
              <w:t xml:space="preserve"> </w:t>
            </w:r>
            <w:r>
              <w:rPr>
                <w:sz w:val="24"/>
              </w:rPr>
              <w:t>употребление</w:t>
            </w:r>
            <w:r>
              <w:rPr>
                <w:spacing w:val="-3"/>
                <w:sz w:val="24"/>
              </w:rPr>
              <w:t xml:space="preserve"> </w:t>
            </w:r>
            <w:r>
              <w:rPr>
                <w:sz w:val="24"/>
              </w:rPr>
              <w:t xml:space="preserve">в </w:t>
            </w:r>
            <w:r>
              <w:rPr>
                <w:spacing w:val="-4"/>
                <w:sz w:val="24"/>
              </w:rPr>
              <w:t>речи</w:t>
            </w:r>
          </w:p>
        </w:tc>
      </w:tr>
      <w:tr w:rsidR="00E80C3C" w14:paraId="18D47F76" w14:textId="77777777">
        <w:trPr>
          <w:trHeight w:val="758"/>
        </w:trPr>
        <w:tc>
          <w:tcPr>
            <w:tcW w:w="1546" w:type="dxa"/>
          </w:tcPr>
          <w:p w14:paraId="03E723F3" w14:textId="77777777" w:rsidR="00E80C3C" w:rsidRDefault="00E868BA">
            <w:pPr>
              <w:pStyle w:val="TableParagraph"/>
              <w:spacing w:before="92"/>
              <w:ind w:left="14" w:right="5"/>
              <w:jc w:val="center"/>
              <w:rPr>
                <w:sz w:val="24"/>
              </w:rPr>
            </w:pPr>
            <w:r>
              <w:rPr>
                <w:spacing w:val="-4"/>
                <w:sz w:val="24"/>
              </w:rPr>
              <w:t>4.11</w:t>
            </w:r>
          </w:p>
        </w:tc>
        <w:tc>
          <w:tcPr>
            <w:tcW w:w="8000" w:type="dxa"/>
          </w:tcPr>
          <w:p w14:paraId="555AD61A" w14:textId="77777777" w:rsidR="00E80C3C" w:rsidRDefault="00E868BA">
            <w:pPr>
              <w:pStyle w:val="TableParagraph"/>
              <w:tabs>
                <w:tab w:val="left" w:pos="1839"/>
                <w:tab w:val="left" w:pos="2827"/>
                <w:tab w:val="left" w:pos="4404"/>
                <w:tab w:val="left" w:pos="4965"/>
                <w:tab w:val="left" w:pos="6337"/>
              </w:tabs>
              <w:spacing w:before="92" w:line="242" w:lineRule="auto"/>
              <w:ind w:left="62" w:right="53"/>
              <w:rPr>
                <w:sz w:val="24"/>
              </w:rPr>
            </w:pPr>
            <w:r>
              <w:rPr>
                <w:spacing w:val="-2"/>
                <w:sz w:val="24"/>
              </w:rPr>
              <w:t>Использование</w:t>
            </w:r>
            <w:r>
              <w:rPr>
                <w:sz w:val="24"/>
              </w:rPr>
              <w:tab/>
            </w:r>
            <w:r>
              <w:rPr>
                <w:spacing w:val="-2"/>
                <w:sz w:val="24"/>
              </w:rPr>
              <w:t>личных</w:t>
            </w:r>
            <w:r>
              <w:rPr>
                <w:sz w:val="24"/>
              </w:rPr>
              <w:tab/>
            </w:r>
            <w:r>
              <w:rPr>
                <w:spacing w:val="-2"/>
                <w:sz w:val="24"/>
              </w:rPr>
              <w:t>местоимений</w:t>
            </w:r>
            <w:r>
              <w:rPr>
                <w:sz w:val="24"/>
              </w:rPr>
              <w:tab/>
            </w:r>
            <w:r>
              <w:rPr>
                <w:spacing w:val="-4"/>
                <w:sz w:val="24"/>
              </w:rPr>
              <w:t>для</w:t>
            </w:r>
            <w:r>
              <w:rPr>
                <w:sz w:val="24"/>
              </w:rPr>
              <w:tab/>
            </w:r>
            <w:r>
              <w:rPr>
                <w:spacing w:val="-2"/>
                <w:sz w:val="24"/>
              </w:rPr>
              <w:t>устранения</w:t>
            </w:r>
            <w:r>
              <w:rPr>
                <w:sz w:val="24"/>
              </w:rPr>
              <w:tab/>
            </w:r>
            <w:r>
              <w:rPr>
                <w:spacing w:val="-2"/>
                <w:sz w:val="24"/>
              </w:rPr>
              <w:t xml:space="preserve">неоправданных </w:t>
            </w:r>
            <w:r>
              <w:rPr>
                <w:sz w:val="24"/>
              </w:rPr>
              <w:t>повторов в тексте</w:t>
            </w:r>
          </w:p>
        </w:tc>
      </w:tr>
      <w:tr w:rsidR="00E80C3C" w14:paraId="6304CBE8" w14:textId="77777777">
        <w:trPr>
          <w:trHeight w:val="479"/>
        </w:trPr>
        <w:tc>
          <w:tcPr>
            <w:tcW w:w="1546" w:type="dxa"/>
          </w:tcPr>
          <w:p w14:paraId="2B2A8771" w14:textId="77777777" w:rsidR="00E80C3C" w:rsidRDefault="00E868BA">
            <w:pPr>
              <w:pStyle w:val="TableParagraph"/>
              <w:spacing w:before="92"/>
              <w:ind w:left="14" w:right="5"/>
              <w:jc w:val="center"/>
              <w:rPr>
                <w:sz w:val="24"/>
              </w:rPr>
            </w:pPr>
            <w:r>
              <w:rPr>
                <w:spacing w:val="-4"/>
                <w:sz w:val="24"/>
              </w:rPr>
              <w:t>4.12</w:t>
            </w:r>
          </w:p>
        </w:tc>
        <w:tc>
          <w:tcPr>
            <w:tcW w:w="8000" w:type="dxa"/>
          </w:tcPr>
          <w:p w14:paraId="199ACF06" w14:textId="77777777" w:rsidR="00E80C3C" w:rsidRDefault="00E868BA">
            <w:pPr>
              <w:pStyle w:val="TableParagraph"/>
              <w:spacing w:before="92"/>
              <w:ind w:left="62"/>
              <w:rPr>
                <w:sz w:val="24"/>
              </w:rPr>
            </w:pPr>
            <w:r>
              <w:rPr>
                <w:sz w:val="24"/>
              </w:rPr>
              <w:t>Глагол:</w:t>
            </w:r>
            <w:r>
              <w:rPr>
                <w:spacing w:val="-8"/>
                <w:sz w:val="24"/>
              </w:rPr>
              <w:t xml:space="preserve"> </w:t>
            </w:r>
            <w:r>
              <w:rPr>
                <w:sz w:val="24"/>
              </w:rPr>
              <w:t>общее</w:t>
            </w:r>
            <w:r>
              <w:rPr>
                <w:spacing w:val="-7"/>
                <w:sz w:val="24"/>
              </w:rPr>
              <w:t xml:space="preserve"> </w:t>
            </w:r>
            <w:r>
              <w:rPr>
                <w:sz w:val="24"/>
              </w:rPr>
              <w:t>значение,</w:t>
            </w:r>
            <w:r>
              <w:rPr>
                <w:spacing w:val="-5"/>
                <w:sz w:val="24"/>
              </w:rPr>
              <w:t xml:space="preserve"> </w:t>
            </w:r>
            <w:r>
              <w:rPr>
                <w:sz w:val="24"/>
              </w:rPr>
              <w:t>вопросы, употребление</w:t>
            </w:r>
            <w:r>
              <w:rPr>
                <w:spacing w:val="-3"/>
                <w:sz w:val="24"/>
              </w:rPr>
              <w:t xml:space="preserve"> </w:t>
            </w:r>
            <w:r>
              <w:rPr>
                <w:sz w:val="24"/>
              </w:rPr>
              <w:t xml:space="preserve">в </w:t>
            </w:r>
            <w:r>
              <w:rPr>
                <w:spacing w:val="-4"/>
                <w:sz w:val="24"/>
              </w:rPr>
              <w:t>речи</w:t>
            </w:r>
          </w:p>
        </w:tc>
      </w:tr>
      <w:tr w:rsidR="00E80C3C" w14:paraId="72A558DA" w14:textId="77777777">
        <w:trPr>
          <w:trHeight w:val="479"/>
        </w:trPr>
        <w:tc>
          <w:tcPr>
            <w:tcW w:w="1546" w:type="dxa"/>
          </w:tcPr>
          <w:p w14:paraId="4A0F5BFF" w14:textId="77777777" w:rsidR="00E80C3C" w:rsidRDefault="00E868BA">
            <w:pPr>
              <w:pStyle w:val="TableParagraph"/>
              <w:spacing w:before="92"/>
              <w:ind w:left="14" w:right="5"/>
              <w:jc w:val="center"/>
              <w:rPr>
                <w:sz w:val="24"/>
              </w:rPr>
            </w:pPr>
            <w:r>
              <w:rPr>
                <w:spacing w:val="-4"/>
                <w:sz w:val="24"/>
              </w:rPr>
              <w:t>4.13</w:t>
            </w:r>
          </w:p>
        </w:tc>
        <w:tc>
          <w:tcPr>
            <w:tcW w:w="8000" w:type="dxa"/>
          </w:tcPr>
          <w:p w14:paraId="4A4921E0" w14:textId="77777777" w:rsidR="00E80C3C" w:rsidRDefault="00E868BA">
            <w:pPr>
              <w:pStyle w:val="TableParagraph"/>
              <w:spacing w:before="92"/>
              <w:ind w:left="62"/>
              <w:rPr>
                <w:sz w:val="24"/>
              </w:rPr>
            </w:pPr>
            <w:r>
              <w:rPr>
                <w:sz w:val="24"/>
              </w:rPr>
              <w:t>Неопределенная</w:t>
            </w:r>
            <w:r>
              <w:rPr>
                <w:spacing w:val="-2"/>
                <w:sz w:val="24"/>
              </w:rPr>
              <w:t xml:space="preserve"> </w:t>
            </w:r>
            <w:r>
              <w:rPr>
                <w:sz w:val="24"/>
              </w:rPr>
              <w:t>форма</w:t>
            </w:r>
            <w:r>
              <w:rPr>
                <w:spacing w:val="-7"/>
                <w:sz w:val="24"/>
              </w:rPr>
              <w:t xml:space="preserve"> </w:t>
            </w:r>
            <w:r>
              <w:rPr>
                <w:spacing w:val="-2"/>
                <w:sz w:val="24"/>
              </w:rPr>
              <w:t>глагола</w:t>
            </w:r>
          </w:p>
        </w:tc>
      </w:tr>
      <w:tr w:rsidR="00E80C3C" w14:paraId="220EE2FB" w14:textId="77777777">
        <w:trPr>
          <w:trHeight w:val="480"/>
        </w:trPr>
        <w:tc>
          <w:tcPr>
            <w:tcW w:w="1546" w:type="dxa"/>
          </w:tcPr>
          <w:p w14:paraId="4C4E922A" w14:textId="77777777" w:rsidR="00E80C3C" w:rsidRDefault="00E868BA">
            <w:pPr>
              <w:pStyle w:val="TableParagraph"/>
              <w:spacing w:before="92"/>
              <w:ind w:left="14" w:right="5"/>
              <w:jc w:val="center"/>
              <w:rPr>
                <w:sz w:val="24"/>
              </w:rPr>
            </w:pPr>
            <w:r>
              <w:rPr>
                <w:spacing w:val="-4"/>
                <w:sz w:val="24"/>
              </w:rPr>
              <w:t>4.14</w:t>
            </w:r>
          </w:p>
        </w:tc>
        <w:tc>
          <w:tcPr>
            <w:tcW w:w="8000" w:type="dxa"/>
          </w:tcPr>
          <w:p w14:paraId="7D4A2F8B" w14:textId="77777777" w:rsidR="00E80C3C" w:rsidRDefault="00E868BA">
            <w:pPr>
              <w:pStyle w:val="TableParagraph"/>
              <w:spacing w:before="92"/>
              <w:ind w:left="62"/>
              <w:rPr>
                <w:sz w:val="24"/>
              </w:rPr>
            </w:pPr>
            <w:r>
              <w:rPr>
                <w:sz w:val="24"/>
              </w:rPr>
              <w:t>Настоящее,</w:t>
            </w:r>
            <w:r>
              <w:rPr>
                <w:spacing w:val="-4"/>
                <w:sz w:val="24"/>
              </w:rPr>
              <w:t xml:space="preserve"> </w:t>
            </w:r>
            <w:r>
              <w:rPr>
                <w:sz w:val="24"/>
              </w:rPr>
              <w:t>будущее,</w:t>
            </w:r>
            <w:r>
              <w:rPr>
                <w:spacing w:val="2"/>
                <w:sz w:val="24"/>
              </w:rPr>
              <w:t xml:space="preserve"> </w:t>
            </w:r>
            <w:r>
              <w:rPr>
                <w:sz w:val="24"/>
              </w:rPr>
              <w:t>прошедшее</w:t>
            </w:r>
            <w:r>
              <w:rPr>
                <w:spacing w:val="-1"/>
                <w:sz w:val="24"/>
              </w:rPr>
              <w:t xml:space="preserve"> </w:t>
            </w:r>
            <w:r>
              <w:rPr>
                <w:sz w:val="24"/>
              </w:rPr>
              <w:t>время</w:t>
            </w:r>
            <w:r>
              <w:rPr>
                <w:spacing w:val="-5"/>
                <w:sz w:val="24"/>
              </w:rPr>
              <w:t xml:space="preserve"> </w:t>
            </w:r>
            <w:r>
              <w:rPr>
                <w:spacing w:val="-2"/>
                <w:sz w:val="24"/>
              </w:rPr>
              <w:t>глаголов</w:t>
            </w:r>
          </w:p>
        </w:tc>
      </w:tr>
      <w:tr w:rsidR="00E80C3C" w14:paraId="323CDD53" w14:textId="77777777">
        <w:trPr>
          <w:trHeight w:val="479"/>
        </w:trPr>
        <w:tc>
          <w:tcPr>
            <w:tcW w:w="1546" w:type="dxa"/>
          </w:tcPr>
          <w:p w14:paraId="302677D9" w14:textId="77777777" w:rsidR="00E80C3C" w:rsidRDefault="00E868BA">
            <w:pPr>
              <w:pStyle w:val="TableParagraph"/>
              <w:spacing w:before="92"/>
              <w:ind w:left="14" w:right="5"/>
              <w:jc w:val="center"/>
              <w:rPr>
                <w:sz w:val="24"/>
              </w:rPr>
            </w:pPr>
            <w:r>
              <w:rPr>
                <w:spacing w:val="-4"/>
                <w:sz w:val="24"/>
              </w:rPr>
              <w:t>4.15</w:t>
            </w:r>
          </w:p>
        </w:tc>
        <w:tc>
          <w:tcPr>
            <w:tcW w:w="8000" w:type="dxa"/>
          </w:tcPr>
          <w:p w14:paraId="4ED0904E" w14:textId="77777777" w:rsidR="00E80C3C" w:rsidRDefault="00E868BA">
            <w:pPr>
              <w:pStyle w:val="TableParagraph"/>
              <w:spacing w:before="92"/>
              <w:ind w:left="62"/>
              <w:rPr>
                <w:sz w:val="24"/>
              </w:rPr>
            </w:pPr>
            <w:r>
              <w:rPr>
                <w:sz w:val="24"/>
              </w:rPr>
              <w:t>Изменение</w:t>
            </w:r>
            <w:r>
              <w:rPr>
                <w:spacing w:val="-7"/>
                <w:sz w:val="24"/>
              </w:rPr>
              <w:t xml:space="preserve"> </w:t>
            </w:r>
            <w:r>
              <w:rPr>
                <w:sz w:val="24"/>
              </w:rPr>
              <w:t>глаголов</w:t>
            </w:r>
            <w:r>
              <w:rPr>
                <w:spacing w:val="-3"/>
                <w:sz w:val="24"/>
              </w:rPr>
              <w:t xml:space="preserve"> </w:t>
            </w:r>
            <w:r>
              <w:rPr>
                <w:sz w:val="24"/>
              </w:rPr>
              <w:t>по временам,</w:t>
            </w:r>
            <w:r>
              <w:rPr>
                <w:spacing w:val="-3"/>
                <w:sz w:val="24"/>
              </w:rPr>
              <w:t xml:space="preserve"> </w:t>
            </w:r>
            <w:r>
              <w:rPr>
                <w:spacing w:val="-2"/>
                <w:sz w:val="24"/>
              </w:rPr>
              <w:t>числам</w:t>
            </w:r>
          </w:p>
        </w:tc>
      </w:tr>
      <w:tr w:rsidR="00E80C3C" w14:paraId="556CCEFF" w14:textId="77777777">
        <w:trPr>
          <w:trHeight w:val="479"/>
        </w:trPr>
        <w:tc>
          <w:tcPr>
            <w:tcW w:w="1546" w:type="dxa"/>
          </w:tcPr>
          <w:p w14:paraId="64037C96" w14:textId="77777777" w:rsidR="00E80C3C" w:rsidRDefault="00E868BA">
            <w:pPr>
              <w:pStyle w:val="TableParagraph"/>
              <w:spacing w:before="92"/>
              <w:ind w:left="14" w:right="5"/>
              <w:jc w:val="center"/>
              <w:rPr>
                <w:sz w:val="24"/>
              </w:rPr>
            </w:pPr>
            <w:r>
              <w:rPr>
                <w:spacing w:val="-4"/>
                <w:sz w:val="24"/>
              </w:rPr>
              <w:t>4.16</w:t>
            </w:r>
          </w:p>
        </w:tc>
        <w:tc>
          <w:tcPr>
            <w:tcW w:w="8000" w:type="dxa"/>
          </w:tcPr>
          <w:p w14:paraId="74CF729C" w14:textId="77777777" w:rsidR="00E80C3C" w:rsidRDefault="00E868BA">
            <w:pPr>
              <w:pStyle w:val="TableParagraph"/>
              <w:spacing w:before="92"/>
              <w:ind w:left="62"/>
              <w:rPr>
                <w:sz w:val="24"/>
              </w:rPr>
            </w:pPr>
            <w:r>
              <w:rPr>
                <w:sz w:val="24"/>
              </w:rPr>
              <w:t>Род</w:t>
            </w:r>
            <w:r>
              <w:rPr>
                <w:spacing w:val="-7"/>
                <w:sz w:val="24"/>
              </w:rPr>
              <w:t xml:space="preserve"> </w:t>
            </w:r>
            <w:r>
              <w:rPr>
                <w:sz w:val="24"/>
              </w:rPr>
              <w:t>глаголов</w:t>
            </w:r>
            <w:r>
              <w:rPr>
                <w:spacing w:val="2"/>
                <w:sz w:val="24"/>
              </w:rPr>
              <w:t xml:space="preserve"> </w:t>
            </w:r>
            <w:r>
              <w:rPr>
                <w:sz w:val="24"/>
              </w:rPr>
              <w:t>в</w:t>
            </w:r>
            <w:r>
              <w:rPr>
                <w:spacing w:val="-3"/>
                <w:sz w:val="24"/>
              </w:rPr>
              <w:t xml:space="preserve"> </w:t>
            </w:r>
            <w:r>
              <w:rPr>
                <w:sz w:val="24"/>
              </w:rPr>
              <w:t>прошедшем</w:t>
            </w:r>
            <w:r>
              <w:rPr>
                <w:spacing w:val="-2"/>
                <w:sz w:val="24"/>
              </w:rPr>
              <w:t xml:space="preserve"> времени</w:t>
            </w:r>
          </w:p>
        </w:tc>
      </w:tr>
      <w:tr w:rsidR="00E80C3C" w14:paraId="485E40E9" w14:textId="77777777">
        <w:trPr>
          <w:trHeight w:val="479"/>
        </w:trPr>
        <w:tc>
          <w:tcPr>
            <w:tcW w:w="1546" w:type="dxa"/>
          </w:tcPr>
          <w:p w14:paraId="4A4DDE15" w14:textId="77777777" w:rsidR="00E80C3C" w:rsidRDefault="00E868BA">
            <w:pPr>
              <w:pStyle w:val="TableParagraph"/>
              <w:spacing w:before="92"/>
              <w:ind w:left="14" w:right="5"/>
              <w:jc w:val="center"/>
              <w:rPr>
                <w:sz w:val="24"/>
              </w:rPr>
            </w:pPr>
            <w:r>
              <w:rPr>
                <w:spacing w:val="-4"/>
                <w:sz w:val="24"/>
              </w:rPr>
              <w:t>4.17</w:t>
            </w:r>
          </w:p>
        </w:tc>
        <w:tc>
          <w:tcPr>
            <w:tcW w:w="8000" w:type="dxa"/>
          </w:tcPr>
          <w:p w14:paraId="284DB67A" w14:textId="77777777" w:rsidR="00E80C3C" w:rsidRDefault="00E868BA">
            <w:pPr>
              <w:pStyle w:val="TableParagraph"/>
              <w:spacing w:before="92"/>
              <w:ind w:left="62"/>
              <w:rPr>
                <w:sz w:val="24"/>
              </w:rPr>
            </w:pPr>
            <w:r>
              <w:rPr>
                <w:sz w:val="24"/>
              </w:rPr>
              <w:t>Частица</w:t>
            </w:r>
            <w:r>
              <w:rPr>
                <w:spacing w:val="-2"/>
                <w:sz w:val="24"/>
              </w:rPr>
              <w:t xml:space="preserve"> </w:t>
            </w:r>
            <w:r>
              <w:rPr>
                <w:sz w:val="24"/>
              </w:rPr>
              <w:t>не,</w:t>
            </w:r>
            <w:r>
              <w:rPr>
                <w:spacing w:val="2"/>
                <w:sz w:val="24"/>
              </w:rPr>
              <w:t xml:space="preserve"> </w:t>
            </w:r>
            <w:r>
              <w:rPr>
                <w:sz w:val="24"/>
              </w:rPr>
              <w:t>ее</w:t>
            </w:r>
            <w:r>
              <w:rPr>
                <w:spacing w:val="-6"/>
                <w:sz w:val="24"/>
              </w:rPr>
              <w:t xml:space="preserve"> </w:t>
            </w:r>
            <w:r>
              <w:rPr>
                <w:spacing w:val="-2"/>
                <w:sz w:val="24"/>
              </w:rPr>
              <w:t>значение</w:t>
            </w:r>
          </w:p>
        </w:tc>
      </w:tr>
      <w:tr w:rsidR="00E80C3C" w14:paraId="50EAA66E" w14:textId="77777777">
        <w:trPr>
          <w:trHeight w:val="480"/>
        </w:trPr>
        <w:tc>
          <w:tcPr>
            <w:tcW w:w="1546" w:type="dxa"/>
          </w:tcPr>
          <w:p w14:paraId="62ECF545" w14:textId="77777777" w:rsidR="00E80C3C" w:rsidRDefault="00E868BA">
            <w:pPr>
              <w:pStyle w:val="TableParagraph"/>
              <w:spacing w:before="93"/>
              <w:ind w:left="14" w:right="9"/>
              <w:jc w:val="center"/>
              <w:rPr>
                <w:sz w:val="24"/>
              </w:rPr>
            </w:pPr>
            <w:r>
              <w:rPr>
                <w:spacing w:val="-10"/>
                <w:sz w:val="24"/>
              </w:rPr>
              <w:t>5</w:t>
            </w:r>
          </w:p>
        </w:tc>
        <w:tc>
          <w:tcPr>
            <w:tcW w:w="8000" w:type="dxa"/>
          </w:tcPr>
          <w:p w14:paraId="378A54F9" w14:textId="77777777" w:rsidR="00E80C3C" w:rsidRDefault="00E868BA">
            <w:pPr>
              <w:pStyle w:val="TableParagraph"/>
              <w:spacing w:before="93"/>
              <w:ind w:left="62"/>
              <w:rPr>
                <w:sz w:val="24"/>
              </w:rPr>
            </w:pPr>
            <w:r>
              <w:rPr>
                <w:spacing w:val="-2"/>
                <w:sz w:val="24"/>
              </w:rPr>
              <w:t>Синтаксис</w:t>
            </w:r>
          </w:p>
        </w:tc>
      </w:tr>
      <w:tr w:rsidR="00E80C3C" w14:paraId="21451DCC" w14:textId="77777777">
        <w:trPr>
          <w:trHeight w:val="479"/>
        </w:trPr>
        <w:tc>
          <w:tcPr>
            <w:tcW w:w="1546" w:type="dxa"/>
          </w:tcPr>
          <w:p w14:paraId="54FF98DC" w14:textId="77777777" w:rsidR="00E80C3C" w:rsidRDefault="00E868BA">
            <w:pPr>
              <w:pStyle w:val="TableParagraph"/>
              <w:spacing w:before="97"/>
              <w:ind w:left="14"/>
              <w:jc w:val="center"/>
              <w:rPr>
                <w:sz w:val="24"/>
              </w:rPr>
            </w:pPr>
            <w:r>
              <w:rPr>
                <w:spacing w:val="-5"/>
                <w:sz w:val="24"/>
              </w:rPr>
              <w:t>5.1</w:t>
            </w:r>
          </w:p>
        </w:tc>
        <w:tc>
          <w:tcPr>
            <w:tcW w:w="8000" w:type="dxa"/>
          </w:tcPr>
          <w:p w14:paraId="6C981406" w14:textId="77777777" w:rsidR="00E80C3C" w:rsidRDefault="00E868BA">
            <w:pPr>
              <w:pStyle w:val="TableParagraph"/>
              <w:spacing w:before="97"/>
              <w:ind w:left="62"/>
              <w:rPr>
                <w:sz w:val="24"/>
              </w:rPr>
            </w:pPr>
            <w:r>
              <w:rPr>
                <w:spacing w:val="-2"/>
                <w:sz w:val="24"/>
              </w:rPr>
              <w:t>Предложение</w:t>
            </w:r>
          </w:p>
        </w:tc>
      </w:tr>
      <w:tr w:rsidR="00E80C3C" w14:paraId="509B677D" w14:textId="77777777">
        <w:trPr>
          <w:trHeight w:val="758"/>
        </w:trPr>
        <w:tc>
          <w:tcPr>
            <w:tcW w:w="1546" w:type="dxa"/>
          </w:tcPr>
          <w:p w14:paraId="7394D912" w14:textId="77777777" w:rsidR="00E80C3C" w:rsidRDefault="00E868BA">
            <w:pPr>
              <w:pStyle w:val="TableParagraph"/>
              <w:spacing w:before="97"/>
              <w:ind w:left="14"/>
              <w:jc w:val="center"/>
              <w:rPr>
                <w:sz w:val="24"/>
              </w:rPr>
            </w:pPr>
            <w:r>
              <w:rPr>
                <w:spacing w:val="-5"/>
                <w:sz w:val="24"/>
              </w:rPr>
              <w:t>5.2</w:t>
            </w:r>
          </w:p>
        </w:tc>
        <w:tc>
          <w:tcPr>
            <w:tcW w:w="8000" w:type="dxa"/>
          </w:tcPr>
          <w:p w14:paraId="3058900F" w14:textId="77777777" w:rsidR="00E80C3C" w:rsidRDefault="00E868BA">
            <w:pPr>
              <w:pStyle w:val="TableParagraph"/>
              <w:spacing w:before="99" w:line="237" w:lineRule="auto"/>
              <w:ind w:left="62"/>
              <w:rPr>
                <w:sz w:val="24"/>
              </w:rPr>
            </w:pPr>
            <w:r>
              <w:rPr>
                <w:sz w:val="24"/>
              </w:rPr>
              <w:t>Установление</w:t>
            </w:r>
            <w:r>
              <w:rPr>
                <w:spacing w:val="40"/>
                <w:sz w:val="24"/>
              </w:rPr>
              <w:t xml:space="preserve"> </w:t>
            </w:r>
            <w:r>
              <w:rPr>
                <w:sz w:val="24"/>
              </w:rPr>
              <w:t>при</w:t>
            </w:r>
            <w:r>
              <w:rPr>
                <w:spacing w:val="40"/>
                <w:sz w:val="24"/>
              </w:rPr>
              <w:t xml:space="preserve"> </w:t>
            </w:r>
            <w:r>
              <w:rPr>
                <w:sz w:val="24"/>
              </w:rPr>
              <w:t>помощи</w:t>
            </w:r>
            <w:r>
              <w:rPr>
                <w:spacing w:val="40"/>
                <w:sz w:val="24"/>
              </w:rPr>
              <w:t xml:space="preserve"> </w:t>
            </w:r>
            <w:r>
              <w:rPr>
                <w:sz w:val="24"/>
              </w:rPr>
              <w:t>смысловых</w:t>
            </w:r>
            <w:r>
              <w:rPr>
                <w:spacing w:val="40"/>
                <w:sz w:val="24"/>
              </w:rPr>
              <w:t xml:space="preserve"> </w:t>
            </w:r>
            <w:r>
              <w:rPr>
                <w:sz w:val="24"/>
              </w:rPr>
              <w:t>(синтаксических)</w:t>
            </w:r>
            <w:r>
              <w:rPr>
                <w:spacing w:val="40"/>
                <w:sz w:val="24"/>
              </w:rPr>
              <w:t xml:space="preserve"> </w:t>
            </w:r>
            <w:r>
              <w:rPr>
                <w:sz w:val="24"/>
              </w:rPr>
              <w:t>вопросов</w:t>
            </w:r>
            <w:r>
              <w:rPr>
                <w:spacing w:val="40"/>
                <w:sz w:val="24"/>
              </w:rPr>
              <w:t xml:space="preserve"> </w:t>
            </w:r>
            <w:r>
              <w:rPr>
                <w:sz w:val="24"/>
              </w:rPr>
              <w:t>связи между словами в предложении</w:t>
            </w:r>
          </w:p>
        </w:tc>
      </w:tr>
      <w:tr w:rsidR="00E80C3C" w14:paraId="444E9541" w14:textId="77777777">
        <w:trPr>
          <w:trHeight w:val="480"/>
        </w:trPr>
        <w:tc>
          <w:tcPr>
            <w:tcW w:w="1546" w:type="dxa"/>
          </w:tcPr>
          <w:p w14:paraId="74DE10A8" w14:textId="77777777" w:rsidR="00E80C3C" w:rsidRDefault="00E868BA">
            <w:pPr>
              <w:pStyle w:val="TableParagraph"/>
              <w:spacing w:before="93"/>
              <w:ind w:left="14"/>
              <w:jc w:val="center"/>
              <w:rPr>
                <w:sz w:val="24"/>
              </w:rPr>
            </w:pPr>
            <w:r>
              <w:rPr>
                <w:spacing w:val="-5"/>
                <w:sz w:val="24"/>
              </w:rPr>
              <w:t>5.3</w:t>
            </w:r>
          </w:p>
        </w:tc>
        <w:tc>
          <w:tcPr>
            <w:tcW w:w="8000" w:type="dxa"/>
          </w:tcPr>
          <w:p w14:paraId="0631EC9A" w14:textId="77777777" w:rsidR="00E80C3C" w:rsidRDefault="00E868BA">
            <w:pPr>
              <w:pStyle w:val="TableParagraph"/>
              <w:spacing w:before="93"/>
              <w:ind w:left="62"/>
              <w:rPr>
                <w:sz w:val="24"/>
              </w:rPr>
            </w:pPr>
            <w:r>
              <w:rPr>
                <w:sz w:val="24"/>
              </w:rPr>
              <w:t>Главные</w:t>
            </w:r>
            <w:r>
              <w:rPr>
                <w:spacing w:val="-5"/>
                <w:sz w:val="24"/>
              </w:rPr>
              <w:t xml:space="preserve"> </w:t>
            </w:r>
            <w:r>
              <w:rPr>
                <w:sz w:val="24"/>
              </w:rPr>
              <w:t>члены предложения</w:t>
            </w:r>
            <w:r>
              <w:rPr>
                <w:spacing w:val="-2"/>
                <w:sz w:val="24"/>
              </w:rPr>
              <w:t xml:space="preserve"> </w:t>
            </w:r>
            <w:r>
              <w:rPr>
                <w:sz w:val="24"/>
              </w:rPr>
              <w:t>-</w:t>
            </w:r>
            <w:r>
              <w:rPr>
                <w:spacing w:val="1"/>
                <w:sz w:val="24"/>
              </w:rPr>
              <w:t xml:space="preserve"> </w:t>
            </w:r>
            <w:r>
              <w:rPr>
                <w:sz w:val="24"/>
              </w:rPr>
              <w:t>подлежащее</w:t>
            </w:r>
            <w:r>
              <w:rPr>
                <w:spacing w:val="-7"/>
                <w:sz w:val="24"/>
              </w:rPr>
              <w:t xml:space="preserve"> </w:t>
            </w:r>
            <w:r>
              <w:rPr>
                <w:sz w:val="24"/>
              </w:rPr>
              <w:t xml:space="preserve">и </w:t>
            </w:r>
            <w:r>
              <w:rPr>
                <w:spacing w:val="-2"/>
                <w:sz w:val="24"/>
              </w:rPr>
              <w:t>сказуемое</w:t>
            </w:r>
          </w:p>
        </w:tc>
      </w:tr>
      <w:tr w:rsidR="00E80C3C" w14:paraId="7558BCF7" w14:textId="77777777">
        <w:trPr>
          <w:trHeight w:val="479"/>
        </w:trPr>
        <w:tc>
          <w:tcPr>
            <w:tcW w:w="1546" w:type="dxa"/>
          </w:tcPr>
          <w:p w14:paraId="15C0B921" w14:textId="77777777" w:rsidR="00E80C3C" w:rsidRDefault="00E868BA">
            <w:pPr>
              <w:pStyle w:val="TableParagraph"/>
              <w:spacing w:before="92"/>
              <w:ind w:left="14"/>
              <w:jc w:val="center"/>
              <w:rPr>
                <w:sz w:val="24"/>
              </w:rPr>
            </w:pPr>
            <w:r>
              <w:rPr>
                <w:spacing w:val="-5"/>
                <w:sz w:val="24"/>
              </w:rPr>
              <w:t>5.4</w:t>
            </w:r>
          </w:p>
        </w:tc>
        <w:tc>
          <w:tcPr>
            <w:tcW w:w="8000" w:type="dxa"/>
          </w:tcPr>
          <w:p w14:paraId="1D8AEAA7" w14:textId="77777777" w:rsidR="00E80C3C" w:rsidRDefault="00E868BA">
            <w:pPr>
              <w:pStyle w:val="TableParagraph"/>
              <w:spacing w:before="92"/>
              <w:ind w:left="62"/>
              <w:rPr>
                <w:sz w:val="24"/>
              </w:rPr>
            </w:pPr>
            <w:r>
              <w:rPr>
                <w:sz w:val="24"/>
              </w:rPr>
              <w:t>Второстепенные</w:t>
            </w:r>
            <w:r>
              <w:rPr>
                <w:spacing w:val="-5"/>
                <w:sz w:val="24"/>
              </w:rPr>
              <w:t xml:space="preserve"> </w:t>
            </w:r>
            <w:r>
              <w:rPr>
                <w:sz w:val="24"/>
              </w:rPr>
              <w:t>члены</w:t>
            </w:r>
            <w:r>
              <w:rPr>
                <w:spacing w:val="-4"/>
                <w:sz w:val="24"/>
              </w:rPr>
              <w:t xml:space="preserve"> </w:t>
            </w:r>
            <w:r>
              <w:rPr>
                <w:sz w:val="24"/>
              </w:rPr>
              <w:t>предложения</w:t>
            </w:r>
            <w:r>
              <w:rPr>
                <w:spacing w:val="-5"/>
                <w:sz w:val="24"/>
              </w:rPr>
              <w:t xml:space="preserve"> </w:t>
            </w:r>
            <w:r>
              <w:rPr>
                <w:sz w:val="24"/>
              </w:rPr>
              <w:t>(без</w:t>
            </w:r>
            <w:r>
              <w:rPr>
                <w:spacing w:val="-1"/>
                <w:sz w:val="24"/>
              </w:rPr>
              <w:t xml:space="preserve"> </w:t>
            </w:r>
            <w:r>
              <w:rPr>
                <w:sz w:val="24"/>
              </w:rPr>
              <w:t>деления</w:t>
            </w:r>
            <w:r>
              <w:rPr>
                <w:spacing w:val="-1"/>
                <w:sz w:val="24"/>
              </w:rPr>
              <w:t xml:space="preserve"> </w:t>
            </w:r>
            <w:r>
              <w:rPr>
                <w:sz w:val="24"/>
              </w:rPr>
              <w:t>на</w:t>
            </w:r>
            <w:r>
              <w:rPr>
                <w:spacing w:val="-6"/>
                <w:sz w:val="24"/>
              </w:rPr>
              <w:t xml:space="preserve"> </w:t>
            </w:r>
            <w:r>
              <w:rPr>
                <w:spacing w:val="-2"/>
                <w:sz w:val="24"/>
              </w:rPr>
              <w:t>виды)</w:t>
            </w:r>
          </w:p>
        </w:tc>
      </w:tr>
      <w:tr w:rsidR="00E80C3C" w14:paraId="66AF226C" w14:textId="77777777">
        <w:trPr>
          <w:trHeight w:val="479"/>
        </w:trPr>
        <w:tc>
          <w:tcPr>
            <w:tcW w:w="1546" w:type="dxa"/>
          </w:tcPr>
          <w:p w14:paraId="685647B0" w14:textId="77777777" w:rsidR="00E80C3C" w:rsidRDefault="00E868BA">
            <w:pPr>
              <w:pStyle w:val="TableParagraph"/>
              <w:spacing w:before="92"/>
              <w:ind w:left="14"/>
              <w:jc w:val="center"/>
              <w:rPr>
                <w:sz w:val="24"/>
              </w:rPr>
            </w:pPr>
            <w:r>
              <w:rPr>
                <w:spacing w:val="-5"/>
                <w:sz w:val="24"/>
              </w:rPr>
              <w:t>5.5</w:t>
            </w:r>
          </w:p>
        </w:tc>
        <w:tc>
          <w:tcPr>
            <w:tcW w:w="8000" w:type="dxa"/>
          </w:tcPr>
          <w:p w14:paraId="510923CC" w14:textId="77777777" w:rsidR="00E80C3C" w:rsidRDefault="00E868BA">
            <w:pPr>
              <w:pStyle w:val="TableParagraph"/>
              <w:spacing w:before="92"/>
              <w:ind w:left="62"/>
              <w:rPr>
                <w:sz w:val="24"/>
              </w:rPr>
            </w:pPr>
            <w:r>
              <w:rPr>
                <w:sz w:val="24"/>
              </w:rPr>
              <w:t>Предложения</w:t>
            </w:r>
            <w:r>
              <w:rPr>
                <w:spacing w:val="-5"/>
                <w:sz w:val="24"/>
              </w:rPr>
              <w:t xml:space="preserve"> </w:t>
            </w:r>
            <w:r>
              <w:rPr>
                <w:sz w:val="24"/>
              </w:rPr>
              <w:t>распространенные</w:t>
            </w:r>
            <w:r>
              <w:rPr>
                <w:spacing w:val="-6"/>
                <w:sz w:val="24"/>
              </w:rPr>
              <w:t xml:space="preserve"> </w:t>
            </w:r>
            <w:r>
              <w:rPr>
                <w:sz w:val="24"/>
              </w:rPr>
              <w:t>и</w:t>
            </w:r>
            <w:r>
              <w:rPr>
                <w:spacing w:val="-3"/>
                <w:sz w:val="24"/>
              </w:rPr>
              <w:t xml:space="preserve"> </w:t>
            </w:r>
            <w:r>
              <w:rPr>
                <w:spacing w:val="-2"/>
                <w:sz w:val="24"/>
              </w:rPr>
              <w:t>нераспространенные</w:t>
            </w:r>
          </w:p>
        </w:tc>
      </w:tr>
      <w:tr w:rsidR="00E80C3C" w14:paraId="461990ED" w14:textId="77777777">
        <w:trPr>
          <w:trHeight w:val="758"/>
        </w:trPr>
        <w:tc>
          <w:tcPr>
            <w:tcW w:w="1546" w:type="dxa"/>
          </w:tcPr>
          <w:p w14:paraId="67C876DA" w14:textId="77777777" w:rsidR="00E80C3C" w:rsidRDefault="00E868BA">
            <w:pPr>
              <w:pStyle w:val="TableParagraph"/>
              <w:spacing w:before="92"/>
              <w:ind w:left="14"/>
              <w:jc w:val="center"/>
              <w:rPr>
                <w:sz w:val="24"/>
              </w:rPr>
            </w:pPr>
            <w:r>
              <w:rPr>
                <w:spacing w:val="-5"/>
                <w:sz w:val="24"/>
              </w:rPr>
              <w:t>5.6</w:t>
            </w:r>
          </w:p>
        </w:tc>
        <w:tc>
          <w:tcPr>
            <w:tcW w:w="8000" w:type="dxa"/>
          </w:tcPr>
          <w:p w14:paraId="10847F6F" w14:textId="77777777" w:rsidR="00E80C3C" w:rsidRDefault="00E868BA">
            <w:pPr>
              <w:pStyle w:val="TableParagraph"/>
              <w:spacing w:before="92" w:line="242" w:lineRule="auto"/>
              <w:ind w:left="62"/>
              <w:rPr>
                <w:sz w:val="24"/>
              </w:rPr>
            </w:pPr>
            <w:r>
              <w:rPr>
                <w:sz w:val="24"/>
              </w:rPr>
              <w:t>Наблюдение</w:t>
            </w:r>
            <w:r>
              <w:rPr>
                <w:spacing w:val="-3"/>
                <w:sz w:val="24"/>
              </w:rPr>
              <w:t xml:space="preserve"> </w:t>
            </w:r>
            <w:r>
              <w:rPr>
                <w:sz w:val="24"/>
              </w:rPr>
              <w:t>за</w:t>
            </w:r>
            <w:r>
              <w:rPr>
                <w:spacing w:val="-3"/>
                <w:sz w:val="24"/>
              </w:rPr>
              <w:t xml:space="preserve"> </w:t>
            </w:r>
            <w:r>
              <w:rPr>
                <w:sz w:val="24"/>
              </w:rPr>
              <w:t>однородными</w:t>
            </w:r>
            <w:r>
              <w:rPr>
                <w:spacing w:val="-1"/>
                <w:sz w:val="24"/>
              </w:rPr>
              <w:t xml:space="preserve"> </w:t>
            </w:r>
            <w:r>
              <w:rPr>
                <w:sz w:val="24"/>
              </w:rPr>
              <w:t>членами</w:t>
            </w:r>
            <w:r>
              <w:rPr>
                <w:spacing w:val="-1"/>
                <w:sz w:val="24"/>
              </w:rPr>
              <w:t xml:space="preserve"> </w:t>
            </w:r>
            <w:r>
              <w:rPr>
                <w:sz w:val="24"/>
              </w:rPr>
              <w:t>предложения</w:t>
            </w:r>
            <w:r>
              <w:rPr>
                <w:spacing w:val="-2"/>
                <w:sz w:val="24"/>
              </w:rPr>
              <w:t xml:space="preserve"> </w:t>
            </w:r>
            <w:r>
              <w:rPr>
                <w:sz w:val="24"/>
              </w:rPr>
              <w:t>с</w:t>
            </w:r>
            <w:r>
              <w:rPr>
                <w:spacing w:val="-3"/>
                <w:sz w:val="24"/>
              </w:rPr>
              <w:t xml:space="preserve"> </w:t>
            </w:r>
            <w:r>
              <w:rPr>
                <w:sz w:val="24"/>
              </w:rPr>
              <w:t>союзами</w:t>
            </w:r>
            <w:r>
              <w:rPr>
                <w:spacing w:val="-6"/>
                <w:sz w:val="24"/>
              </w:rPr>
              <w:t xml:space="preserve"> </w:t>
            </w:r>
            <w:r>
              <w:rPr>
                <w:sz w:val="24"/>
              </w:rPr>
              <w:t>и, а,</w:t>
            </w:r>
            <w:r>
              <w:rPr>
                <w:spacing w:val="-5"/>
                <w:sz w:val="24"/>
              </w:rPr>
              <w:t xml:space="preserve"> </w:t>
            </w:r>
            <w:r>
              <w:rPr>
                <w:sz w:val="24"/>
              </w:rPr>
              <w:t>но и</w:t>
            </w:r>
            <w:r>
              <w:rPr>
                <w:spacing w:val="-1"/>
                <w:sz w:val="24"/>
              </w:rPr>
              <w:t xml:space="preserve"> </w:t>
            </w:r>
            <w:r>
              <w:rPr>
                <w:sz w:val="24"/>
              </w:rPr>
              <w:t xml:space="preserve">без </w:t>
            </w:r>
            <w:r>
              <w:rPr>
                <w:spacing w:val="-2"/>
                <w:sz w:val="24"/>
              </w:rPr>
              <w:t>союзов</w:t>
            </w:r>
          </w:p>
        </w:tc>
      </w:tr>
      <w:tr w:rsidR="00E80C3C" w14:paraId="6E00A0E4" w14:textId="77777777">
        <w:trPr>
          <w:trHeight w:val="479"/>
        </w:trPr>
        <w:tc>
          <w:tcPr>
            <w:tcW w:w="1546" w:type="dxa"/>
          </w:tcPr>
          <w:p w14:paraId="5DD9B880" w14:textId="77777777" w:rsidR="00E80C3C" w:rsidRDefault="00E868BA">
            <w:pPr>
              <w:pStyle w:val="TableParagraph"/>
              <w:spacing w:before="92"/>
              <w:ind w:left="14" w:right="9"/>
              <w:jc w:val="center"/>
              <w:rPr>
                <w:sz w:val="24"/>
              </w:rPr>
            </w:pPr>
            <w:r>
              <w:rPr>
                <w:spacing w:val="-10"/>
                <w:sz w:val="24"/>
              </w:rPr>
              <w:t>6</w:t>
            </w:r>
          </w:p>
        </w:tc>
        <w:tc>
          <w:tcPr>
            <w:tcW w:w="8000" w:type="dxa"/>
          </w:tcPr>
          <w:p w14:paraId="0487EFA1" w14:textId="77777777" w:rsidR="00E80C3C" w:rsidRDefault="00E868BA">
            <w:pPr>
              <w:pStyle w:val="TableParagraph"/>
              <w:spacing w:before="92"/>
              <w:ind w:left="62"/>
              <w:rPr>
                <w:sz w:val="24"/>
              </w:rPr>
            </w:pPr>
            <w:r>
              <w:rPr>
                <w:sz w:val="24"/>
              </w:rPr>
              <w:t>Орфография</w:t>
            </w:r>
            <w:r>
              <w:rPr>
                <w:spacing w:val="2"/>
                <w:sz w:val="24"/>
              </w:rPr>
              <w:t xml:space="preserve"> </w:t>
            </w:r>
            <w:r>
              <w:rPr>
                <w:sz w:val="24"/>
              </w:rPr>
              <w:t>и</w:t>
            </w:r>
            <w:r>
              <w:rPr>
                <w:spacing w:val="-2"/>
                <w:sz w:val="24"/>
              </w:rPr>
              <w:t xml:space="preserve"> пунктуация</w:t>
            </w:r>
          </w:p>
        </w:tc>
      </w:tr>
    </w:tbl>
    <w:p w14:paraId="29294DE1" w14:textId="77777777" w:rsidR="00E80C3C" w:rsidRDefault="00E80C3C">
      <w:pPr>
        <w:pStyle w:val="TableParagraph"/>
        <w:rPr>
          <w:sz w:val="24"/>
        </w:rPr>
        <w:sectPr w:rsidR="00E80C3C">
          <w:type w:val="continuous"/>
          <w:pgSz w:w="11910" w:h="16840"/>
          <w:pgMar w:top="660" w:right="141" w:bottom="927" w:left="425" w:header="720" w:footer="720"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6"/>
        <w:gridCol w:w="8000"/>
      </w:tblGrid>
      <w:tr w:rsidR="00E80C3C" w14:paraId="09CC445B" w14:textId="77777777">
        <w:trPr>
          <w:trHeight w:val="1583"/>
        </w:trPr>
        <w:tc>
          <w:tcPr>
            <w:tcW w:w="1546" w:type="dxa"/>
          </w:tcPr>
          <w:p w14:paraId="309D7EBD" w14:textId="77777777" w:rsidR="00E80C3C" w:rsidRDefault="00E868BA">
            <w:pPr>
              <w:pStyle w:val="TableParagraph"/>
              <w:spacing w:before="93"/>
              <w:ind w:left="14"/>
              <w:jc w:val="center"/>
              <w:rPr>
                <w:sz w:val="24"/>
              </w:rPr>
            </w:pPr>
            <w:r>
              <w:rPr>
                <w:spacing w:val="-5"/>
                <w:sz w:val="24"/>
              </w:rPr>
              <w:lastRenderedPageBreak/>
              <w:t>6.1</w:t>
            </w:r>
          </w:p>
        </w:tc>
        <w:tc>
          <w:tcPr>
            <w:tcW w:w="8000" w:type="dxa"/>
          </w:tcPr>
          <w:p w14:paraId="2513F5DF" w14:textId="77777777" w:rsidR="00E80C3C" w:rsidRDefault="00E868BA">
            <w:pPr>
              <w:pStyle w:val="TableParagraph"/>
              <w:spacing w:before="93"/>
              <w:ind w:left="62" w:right="56"/>
              <w:jc w:val="both"/>
              <w:rPr>
                <w:sz w:val="24"/>
              </w:rPr>
            </w:pPr>
            <w:r>
              <w:rPr>
                <w:sz w:val="24"/>
              </w:rPr>
              <w:t>Орфографическая зоркость как</w:t>
            </w:r>
            <w:r>
              <w:rPr>
                <w:spacing w:val="-3"/>
                <w:sz w:val="24"/>
              </w:rPr>
              <w:t xml:space="preserve"> </w:t>
            </w:r>
            <w:r>
              <w:rPr>
                <w:sz w:val="24"/>
              </w:rPr>
              <w:t>осознание</w:t>
            </w:r>
            <w:r>
              <w:rPr>
                <w:spacing w:val="-2"/>
                <w:sz w:val="24"/>
              </w:rPr>
              <w:t xml:space="preserve"> </w:t>
            </w:r>
            <w:r>
              <w:rPr>
                <w:sz w:val="24"/>
              </w:rPr>
              <w:t>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E80C3C" w14:paraId="2674A4E1" w14:textId="77777777">
        <w:trPr>
          <w:trHeight w:val="753"/>
        </w:trPr>
        <w:tc>
          <w:tcPr>
            <w:tcW w:w="1546" w:type="dxa"/>
          </w:tcPr>
          <w:p w14:paraId="7C671073" w14:textId="77777777" w:rsidR="00E80C3C" w:rsidRDefault="00E868BA">
            <w:pPr>
              <w:pStyle w:val="TableParagraph"/>
              <w:spacing w:before="93"/>
              <w:ind w:left="14"/>
              <w:jc w:val="center"/>
              <w:rPr>
                <w:sz w:val="24"/>
              </w:rPr>
            </w:pPr>
            <w:r>
              <w:rPr>
                <w:spacing w:val="-5"/>
                <w:sz w:val="24"/>
              </w:rPr>
              <w:t>6.2</w:t>
            </w:r>
          </w:p>
        </w:tc>
        <w:tc>
          <w:tcPr>
            <w:tcW w:w="8000" w:type="dxa"/>
          </w:tcPr>
          <w:p w14:paraId="18EF113A" w14:textId="77777777" w:rsidR="00E80C3C" w:rsidRDefault="00E868BA">
            <w:pPr>
              <w:pStyle w:val="TableParagraph"/>
              <w:spacing w:before="93" w:line="242" w:lineRule="auto"/>
              <w:ind w:left="62"/>
              <w:rPr>
                <w:sz w:val="24"/>
              </w:rPr>
            </w:pPr>
            <w:r>
              <w:rPr>
                <w:sz w:val="24"/>
              </w:rPr>
              <w:t>Использование</w:t>
            </w:r>
            <w:r>
              <w:rPr>
                <w:spacing w:val="40"/>
                <w:sz w:val="24"/>
              </w:rPr>
              <w:t xml:space="preserve"> </w:t>
            </w:r>
            <w:r>
              <w:rPr>
                <w:sz w:val="24"/>
              </w:rPr>
              <w:t>орфографического</w:t>
            </w:r>
            <w:r>
              <w:rPr>
                <w:spacing w:val="40"/>
                <w:sz w:val="24"/>
              </w:rPr>
              <w:t xml:space="preserve"> </w:t>
            </w:r>
            <w:r>
              <w:rPr>
                <w:sz w:val="24"/>
              </w:rPr>
              <w:t>словаря</w:t>
            </w:r>
            <w:r>
              <w:rPr>
                <w:spacing w:val="40"/>
                <w:sz w:val="24"/>
              </w:rPr>
              <w:t xml:space="preserve"> </w:t>
            </w:r>
            <w:r>
              <w:rPr>
                <w:sz w:val="24"/>
              </w:rPr>
              <w:t>для</w:t>
            </w:r>
            <w:r>
              <w:rPr>
                <w:spacing w:val="40"/>
                <w:sz w:val="24"/>
              </w:rPr>
              <w:t xml:space="preserve"> </w:t>
            </w:r>
            <w:r>
              <w:rPr>
                <w:sz w:val="24"/>
              </w:rPr>
              <w:t>определения</w:t>
            </w:r>
            <w:r>
              <w:rPr>
                <w:spacing w:val="40"/>
                <w:sz w:val="24"/>
              </w:rPr>
              <w:t xml:space="preserve"> </w:t>
            </w:r>
            <w:r>
              <w:rPr>
                <w:sz w:val="24"/>
              </w:rPr>
              <w:t>(уточнения) написания слова</w:t>
            </w:r>
          </w:p>
        </w:tc>
      </w:tr>
      <w:tr w:rsidR="00E80C3C" w14:paraId="017647A7" w14:textId="77777777">
        <w:trPr>
          <w:trHeight w:val="484"/>
        </w:trPr>
        <w:tc>
          <w:tcPr>
            <w:tcW w:w="1546" w:type="dxa"/>
          </w:tcPr>
          <w:p w14:paraId="63E6182A" w14:textId="77777777" w:rsidR="00E80C3C" w:rsidRDefault="00E868BA">
            <w:pPr>
              <w:pStyle w:val="TableParagraph"/>
              <w:spacing w:before="97"/>
              <w:ind w:left="14"/>
              <w:jc w:val="center"/>
              <w:rPr>
                <w:sz w:val="24"/>
              </w:rPr>
            </w:pPr>
            <w:r>
              <w:rPr>
                <w:spacing w:val="-5"/>
                <w:sz w:val="24"/>
              </w:rPr>
              <w:t>6.3</w:t>
            </w:r>
          </w:p>
        </w:tc>
        <w:tc>
          <w:tcPr>
            <w:tcW w:w="8000" w:type="dxa"/>
          </w:tcPr>
          <w:p w14:paraId="0D39E797" w14:textId="77777777" w:rsidR="00E80C3C" w:rsidRDefault="00E868BA">
            <w:pPr>
              <w:pStyle w:val="TableParagraph"/>
              <w:spacing w:before="97"/>
              <w:ind w:left="62"/>
              <w:rPr>
                <w:sz w:val="24"/>
              </w:rPr>
            </w:pPr>
            <w:r>
              <w:rPr>
                <w:sz w:val="24"/>
              </w:rPr>
              <w:t>Разделительный</w:t>
            </w:r>
            <w:r>
              <w:rPr>
                <w:spacing w:val="-7"/>
                <w:sz w:val="24"/>
              </w:rPr>
              <w:t xml:space="preserve"> </w:t>
            </w:r>
            <w:r>
              <w:rPr>
                <w:sz w:val="24"/>
              </w:rPr>
              <w:t>твердый</w:t>
            </w:r>
            <w:r>
              <w:rPr>
                <w:spacing w:val="-6"/>
                <w:sz w:val="24"/>
              </w:rPr>
              <w:t xml:space="preserve"> </w:t>
            </w:r>
            <w:r>
              <w:rPr>
                <w:spacing w:val="-4"/>
                <w:sz w:val="24"/>
              </w:rPr>
              <w:t>знак</w:t>
            </w:r>
          </w:p>
        </w:tc>
      </w:tr>
      <w:tr w:rsidR="00E80C3C" w14:paraId="5C1CB244" w14:textId="77777777">
        <w:trPr>
          <w:trHeight w:val="479"/>
        </w:trPr>
        <w:tc>
          <w:tcPr>
            <w:tcW w:w="1546" w:type="dxa"/>
          </w:tcPr>
          <w:p w14:paraId="31A78332" w14:textId="77777777" w:rsidR="00E80C3C" w:rsidRDefault="00E868BA">
            <w:pPr>
              <w:pStyle w:val="TableParagraph"/>
              <w:spacing w:before="92"/>
              <w:ind w:left="14"/>
              <w:jc w:val="center"/>
              <w:rPr>
                <w:sz w:val="24"/>
              </w:rPr>
            </w:pPr>
            <w:r>
              <w:rPr>
                <w:spacing w:val="-5"/>
                <w:sz w:val="24"/>
              </w:rPr>
              <w:t>6.4</w:t>
            </w:r>
          </w:p>
        </w:tc>
        <w:tc>
          <w:tcPr>
            <w:tcW w:w="8000" w:type="dxa"/>
          </w:tcPr>
          <w:p w14:paraId="0260F17B" w14:textId="77777777" w:rsidR="00E80C3C" w:rsidRDefault="00E868BA">
            <w:pPr>
              <w:pStyle w:val="TableParagraph"/>
              <w:spacing w:before="92"/>
              <w:ind w:left="62"/>
              <w:rPr>
                <w:sz w:val="24"/>
              </w:rPr>
            </w:pPr>
            <w:r>
              <w:rPr>
                <w:sz w:val="24"/>
              </w:rPr>
              <w:t>Непроизносимые</w:t>
            </w:r>
            <w:r>
              <w:rPr>
                <w:spacing w:val="-3"/>
                <w:sz w:val="24"/>
              </w:rPr>
              <w:t xml:space="preserve"> </w:t>
            </w:r>
            <w:r>
              <w:rPr>
                <w:sz w:val="24"/>
              </w:rPr>
              <w:t>согласные</w:t>
            </w:r>
            <w:r>
              <w:rPr>
                <w:spacing w:val="-3"/>
                <w:sz w:val="24"/>
              </w:rPr>
              <w:t xml:space="preserve"> </w:t>
            </w:r>
            <w:r>
              <w:rPr>
                <w:sz w:val="24"/>
              </w:rPr>
              <w:t>в</w:t>
            </w:r>
            <w:r>
              <w:rPr>
                <w:spacing w:val="-4"/>
                <w:sz w:val="24"/>
              </w:rPr>
              <w:t xml:space="preserve"> </w:t>
            </w:r>
            <w:r>
              <w:rPr>
                <w:sz w:val="24"/>
              </w:rPr>
              <w:t>корне</w:t>
            </w:r>
            <w:r>
              <w:rPr>
                <w:spacing w:val="-2"/>
                <w:sz w:val="24"/>
              </w:rPr>
              <w:t xml:space="preserve"> </w:t>
            </w:r>
            <w:r>
              <w:rPr>
                <w:spacing w:val="-4"/>
                <w:sz w:val="24"/>
              </w:rPr>
              <w:t>слова</w:t>
            </w:r>
          </w:p>
        </w:tc>
      </w:tr>
      <w:tr w:rsidR="00E80C3C" w14:paraId="22AFB82E" w14:textId="77777777">
        <w:trPr>
          <w:trHeight w:val="480"/>
        </w:trPr>
        <w:tc>
          <w:tcPr>
            <w:tcW w:w="1546" w:type="dxa"/>
          </w:tcPr>
          <w:p w14:paraId="53EFD433" w14:textId="77777777" w:rsidR="00E80C3C" w:rsidRDefault="00E868BA">
            <w:pPr>
              <w:pStyle w:val="TableParagraph"/>
              <w:spacing w:before="93"/>
              <w:ind w:left="14"/>
              <w:jc w:val="center"/>
              <w:rPr>
                <w:sz w:val="24"/>
              </w:rPr>
            </w:pPr>
            <w:r>
              <w:rPr>
                <w:spacing w:val="-5"/>
                <w:sz w:val="24"/>
              </w:rPr>
              <w:t>6.5</w:t>
            </w:r>
          </w:p>
        </w:tc>
        <w:tc>
          <w:tcPr>
            <w:tcW w:w="8000" w:type="dxa"/>
          </w:tcPr>
          <w:p w14:paraId="32AC9A7F" w14:textId="77777777" w:rsidR="00E80C3C" w:rsidRDefault="00E868BA">
            <w:pPr>
              <w:pStyle w:val="TableParagraph"/>
              <w:spacing w:before="93"/>
              <w:ind w:left="62"/>
              <w:rPr>
                <w:sz w:val="24"/>
              </w:rPr>
            </w:pPr>
            <w:r>
              <w:rPr>
                <w:sz w:val="24"/>
              </w:rPr>
              <w:t>Мягкий</w:t>
            </w:r>
            <w:r>
              <w:rPr>
                <w:spacing w:val="-1"/>
                <w:sz w:val="24"/>
              </w:rPr>
              <w:t xml:space="preserve"> </w:t>
            </w:r>
            <w:r>
              <w:rPr>
                <w:sz w:val="24"/>
              </w:rPr>
              <w:t>знак</w:t>
            </w:r>
            <w:r>
              <w:rPr>
                <w:spacing w:val="-6"/>
                <w:sz w:val="24"/>
              </w:rPr>
              <w:t xml:space="preserve"> </w:t>
            </w:r>
            <w:r>
              <w:rPr>
                <w:sz w:val="24"/>
              </w:rPr>
              <w:t>после</w:t>
            </w:r>
            <w:r>
              <w:rPr>
                <w:spacing w:val="-1"/>
                <w:sz w:val="24"/>
              </w:rPr>
              <w:t xml:space="preserve"> </w:t>
            </w:r>
            <w:r>
              <w:rPr>
                <w:sz w:val="24"/>
              </w:rPr>
              <w:t>шипящих</w:t>
            </w:r>
            <w:r>
              <w:rPr>
                <w:spacing w:val="-4"/>
                <w:sz w:val="24"/>
              </w:rPr>
              <w:t xml:space="preserve"> </w:t>
            </w:r>
            <w:r>
              <w:rPr>
                <w:sz w:val="24"/>
              </w:rPr>
              <w:t>на</w:t>
            </w:r>
            <w:r>
              <w:rPr>
                <w:spacing w:val="-6"/>
                <w:sz w:val="24"/>
              </w:rPr>
              <w:t xml:space="preserve"> </w:t>
            </w:r>
            <w:r>
              <w:rPr>
                <w:sz w:val="24"/>
              </w:rPr>
              <w:t>конце</w:t>
            </w:r>
            <w:r>
              <w:rPr>
                <w:spacing w:val="-1"/>
                <w:sz w:val="24"/>
              </w:rPr>
              <w:t xml:space="preserve"> </w:t>
            </w:r>
            <w:r>
              <w:rPr>
                <w:sz w:val="24"/>
              </w:rPr>
              <w:t>имен</w:t>
            </w:r>
            <w:r>
              <w:rPr>
                <w:spacing w:val="2"/>
                <w:sz w:val="24"/>
              </w:rPr>
              <w:t xml:space="preserve"> </w:t>
            </w:r>
            <w:r>
              <w:rPr>
                <w:spacing w:val="-2"/>
                <w:sz w:val="24"/>
              </w:rPr>
              <w:t>существительных</w:t>
            </w:r>
          </w:p>
        </w:tc>
      </w:tr>
      <w:tr w:rsidR="00E80C3C" w14:paraId="08AD7443" w14:textId="77777777">
        <w:trPr>
          <w:trHeight w:val="753"/>
        </w:trPr>
        <w:tc>
          <w:tcPr>
            <w:tcW w:w="1546" w:type="dxa"/>
          </w:tcPr>
          <w:p w14:paraId="4A397F79" w14:textId="77777777" w:rsidR="00E80C3C" w:rsidRDefault="00E868BA">
            <w:pPr>
              <w:pStyle w:val="TableParagraph"/>
              <w:spacing w:before="92"/>
              <w:ind w:left="14"/>
              <w:jc w:val="center"/>
              <w:rPr>
                <w:sz w:val="24"/>
              </w:rPr>
            </w:pPr>
            <w:r>
              <w:rPr>
                <w:spacing w:val="-5"/>
                <w:sz w:val="24"/>
              </w:rPr>
              <w:t>6.6</w:t>
            </w:r>
          </w:p>
        </w:tc>
        <w:tc>
          <w:tcPr>
            <w:tcW w:w="8000" w:type="dxa"/>
          </w:tcPr>
          <w:p w14:paraId="1ADC18BB" w14:textId="77777777" w:rsidR="00E80C3C" w:rsidRDefault="00E868BA">
            <w:pPr>
              <w:pStyle w:val="TableParagraph"/>
              <w:spacing w:before="92" w:line="242" w:lineRule="auto"/>
              <w:ind w:left="62"/>
              <w:rPr>
                <w:sz w:val="24"/>
              </w:rPr>
            </w:pPr>
            <w:r>
              <w:rPr>
                <w:sz w:val="24"/>
              </w:rPr>
              <w:t>Безударные</w:t>
            </w:r>
            <w:r>
              <w:rPr>
                <w:spacing w:val="40"/>
                <w:sz w:val="24"/>
              </w:rPr>
              <w:t xml:space="preserve"> </w:t>
            </w:r>
            <w:r>
              <w:rPr>
                <w:sz w:val="24"/>
              </w:rPr>
              <w:t>гласные</w:t>
            </w:r>
            <w:r>
              <w:rPr>
                <w:spacing w:val="40"/>
                <w:sz w:val="24"/>
              </w:rPr>
              <w:t xml:space="preserve"> </w:t>
            </w:r>
            <w:r>
              <w:rPr>
                <w:sz w:val="24"/>
              </w:rPr>
              <w:t>в</w:t>
            </w:r>
            <w:r>
              <w:rPr>
                <w:spacing w:val="40"/>
                <w:sz w:val="24"/>
              </w:rPr>
              <w:t xml:space="preserve"> </w:t>
            </w:r>
            <w:r>
              <w:rPr>
                <w:sz w:val="24"/>
              </w:rPr>
              <w:t>падежных</w:t>
            </w:r>
            <w:r>
              <w:rPr>
                <w:spacing w:val="40"/>
                <w:sz w:val="24"/>
              </w:rPr>
              <w:t xml:space="preserve"> </w:t>
            </w:r>
            <w:r>
              <w:rPr>
                <w:sz w:val="24"/>
              </w:rPr>
              <w:t>окончаниях</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(на уровне наблюдения)</w:t>
            </w:r>
          </w:p>
        </w:tc>
      </w:tr>
      <w:tr w:rsidR="00E80C3C" w14:paraId="6509625B" w14:textId="77777777">
        <w:trPr>
          <w:trHeight w:val="758"/>
        </w:trPr>
        <w:tc>
          <w:tcPr>
            <w:tcW w:w="1546" w:type="dxa"/>
          </w:tcPr>
          <w:p w14:paraId="0151D5E8" w14:textId="77777777" w:rsidR="00E80C3C" w:rsidRDefault="00E868BA">
            <w:pPr>
              <w:pStyle w:val="TableParagraph"/>
              <w:spacing w:before="97"/>
              <w:ind w:left="14"/>
              <w:jc w:val="center"/>
              <w:rPr>
                <w:sz w:val="24"/>
              </w:rPr>
            </w:pPr>
            <w:r>
              <w:rPr>
                <w:spacing w:val="-5"/>
                <w:sz w:val="24"/>
              </w:rPr>
              <w:t>6.7</w:t>
            </w:r>
          </w:p>
        </w:tc>
        <w:tc>
          <w:tcPr>
            <w:tcW w:w="8000" w:type="dxa"/>
          </w:tcPr>
          <w:p w14:paraId="3B87D529" w14:textId="77777777" w:rsidR="00E80C3C" w:rsidRDefault="00E868BA">
            <w:pPr>
              <w:pStyle w:val="TableParagraph"/>
              <w:spacing w:before="97"/>
              <w:ind w:left="62"/>
              <w:rPr>
                <w:sz w:val="24"/>
              </w:rPr>
            </w:pPr>
            <w:r>
              <w:rPr>
                <w:sz w:val="24"/>
              </w:rPr>
              <w:t>Безударные</w:t>
            </w:r>
            <w:r>
              <w:rPr>
                <w:spacing w:val="40"/>
                <w:sz w:val="24"/>
              </w:rPr>
              <w:t xml:space="preserve"> </w:t>
            </w:r>
            <w:r>
              <w:rPr>
                <w:sz w:val="24"/>
              </w:rPr>
              <w:t>гласные</w:t>
            </w:r>
            <w:r>
              <w:rPr>
                <w:spacing w:val="40"/>
                <w:sz w:val="24"/>
              </w:rPr>
              <w:t xml:space="preserve"> </w:t>
            </w:r>
            <w:r>
              <w:rPr>
                <w:sz w:val="24"/>
              </w:rPr>
              <w:t>в</w:t>
            </w:r>
            <w:r>
              <w:rPr>
                <w:spacing w:val="40"/>
                <w:sz w:val="24"/>
              </w:rPr>
              <w:t xml:space="preserve"> </w:t>
            </w:r>
            <w:r>
              <w:rPr>
                <w:sz w:val="24"/>
              </w:rPr>
              <w:t>падежных</w:t>
            </w:r>
            <w:r>
              <w:rPr>
                <w:spacing w:val="40"/>
                <w:sz w:val="24"/>
              </w:rPr>
              <w:t xml:space="preserve"> </w:t>
            </w:r>
            <w:r>
              <w:rPr>
                <w:sz w:val="24"/>
              </w:rPr>
              <w:t>окончаниях</w:t>
            </w:r>
            <w:r>
              <w:rPr>
                <w:spacing w:val="40"/>
                <w:sz w:val="24"/>
              </w:rPr>
              <w:t xml:space="preserve"> </w:t>
            </w:r>
            <w:r>
              <w:rPr>
                <w:sz w:val="24"/>
              </w:rPr>
              <w:t>имен</w:t>
            </w:r>
            <w:r>
              <w:rPr>
                <w:spacing w:val="40"/>
                <w:sz w:val="24"/>
              </w:rPr>
              <w:t xml:space="preserve"> </w:t>
            </w:r>
            <w:r>
              <w:rPr>
                <w:sz w:val="24"/>
              </w:rPr>
              <w:t>прилагательных</w:t>
            </w:r>
            <w:r>
              <w:rPr>
                <w:spacing w:val="40"/>
                <w:sz w:val="24"/>
              </w:rPr>
              <w:t xml:space="preserve"> </w:t>
            </w:r>
            <w:r>
              <w:rPr>
                <w:sz w:val="24"/>
              </w:rPr>
              <w:t>(на</w:t>
            </w:r>
            <w:r>
              <w:rPr>
                <w:spacing w:val="80"/>
                <w:sz w:val="24"/>
              </w:rPr>
              <w:t xml:space="preserve"> </w:t>
            </w:r>
            <w:r>
              <w:rPr>
                <w:sz w:val="24"/>
              </w:rPr>
              <w:t>уровне наблюдения)</w:t>
            </w:r>
          </w:p>
        </w:tc>
      </w:tr>
      <w:tr w:rsidR="00E80C3C" w14:paraId="359F3AA4" w14:textId="77777777">
        <w:trPr>
          <w:trHeight w:val="479"/>
        </w:trPr>
        <w:tc>
          <w:tcPr>
            <w:tcW w:w="1546" w:type="dxa"/>
          </w:tcPr>
          <w:p w14:paraId="340F27E8" w14:textId="77777777" w:rsidR="00E80C3C" w:rsidRDefault="00E868BA">
            <w:pPr>
              <w:pStyle w:val="TableParagraph"/>
              <w:spacing w:before="92"/>
              <w:ind w:left="14"/>
              <w:jc w:val="center"/>
              <w:rPr>
                <w:sz w:val="24"/>
              </w:rPr>
            </w:pPr>
            <w:r>
              <w:rPr>
                <w:spacing w:val="-5"/>
                <w:sz w:val="24"/>
              </w:rPr>
              <w:t>6.8</w:t>
            </w:r>
          </w:p>
        </w:tc>
        <w:tc>
          <w:tcPr>
            <w:tcW w:w="8000" w:type="dxa"/>
          </w:tcPr>
          <w:p w14:paraId="447AC9DF" w14:textId="77777777" w:rsidR="00E80C3C" w:rsidRDefault="00E868BA">
            <w:pPr>
              <w:pStyle w:val="TableParagraph"/>
              <w:spacing w:before="92"/>
              <w:ind w:left="62"/>
              <w:rPr>
                <w:sz w:val="24"/>
              </w:rPr>
            </w:pPr>
            <w:r>
              <w:rPr>
                <w:sz w:val="24"/>
              </w:rPr>
              <w:t>Раздельное</w:t>
            </w:r>
            <w:r>
              <w:rPr>
                <w:spacing w:val="-9"/>
                <w:sz w:val="24"/>
              </w:rPr>
              <w:t xml:space="preserve"> </w:t>
            </w:r>
            <w:r>
              <w:rPr>
                <w:sz w:val="24"/>
              </w:rPr>
              <w:t>написание</w:t>
            </w:r>
            <w:r>
              <w:rPr>
                <w:spacing w:val="-7"/>
                <w:sz w:val="24"/>
              </w:rPr>
              <w:t xml:space="preserve"> </w:t>
            </w:r>
            <w:r>
              <w:rPr>
                <w:sz w:val="24"/>
              </w:rPr>
              <w:t>предлогов</w:t>
            </w:r>
            <w:r>
              <w:rPr>
                <w:spacing w:val="-3"/>
                <w:sz w:val="24"/>
              </w:rPr>
              <w:t xml:space="preserve"> </w:t>
            </w:r>
            <w:r>
              <w:rPr>
                <w:sz w:val="24"/>
              </w:rPr>
              <w:t>с</w:t>
            </w:r>
            <w:r>
              <w:rPr>
                <w:spacing w:val="-2"/>
                <w:sz w:val="24"/>
              </w:rPr>
              <w:t xml:space="preserve"> </w:t>
            </w:r>
            <w:r>
              <w:rPr>
                <w:sz w:val="24"/>
              </w:rPr>
              <w:t>личными</w:t>
            </w:r>
            <w:r>
              <w:rPr>
                <w:spacing w:val="-4"/>
                <w:sz w:val="24"/>
              </w:rPr>
              <w:t xml:space="preserve"> </w:t>
            </w:r>
            <w:r>
              <w:rPr>
                <w:spacing w:val="-2"/>
                <w:sz w:val="24"/>
              </w:rPr>
              <w:t>местоимениями</w:t>
            </w:r>
          </w:p>
        </w:tc>
      </w:tr>
      <w:tr w:rsidR="00E80C3C" w14:paraId="4D2663B2" w14:textId="77777777">
        <w:trPr>
          <w:trHeight w:val="758"/>
        </w:trPr>
        <w:tc>
          <w:tcPr>
            <w:tcW w:w="1546" w:type="dxa"/>
          </w:tcPr>
          <w:p w14:paraId="38997C1F" w14:textId="77777777" w:rsidR="00E80C3C" w:rsidRDefault="00E868BA">
            <w:pPr>
              <w:pStyle w:val="TableParagraph"/>
              <w:spacing w:before="92"/>
              <w:ind w:left="14"/>
              <w:jc w:val="center"/>
              <w:rPr>
                <w:sz w:val="24"/>
              </w:rPr>
            </w:pPr>
            <w:r>
              <w:rPr>
                <w:spacing w:val="-5"/>
                <w:sz w:val="24"/>
              </w:rPr>
              <w:t>6.9</w:t>
            </w:r>
          </w:p>
        </w:tc>
        <w:tc>
          <w:tcPr>
            <w:tcW w:w="8000" w:type="dxa"/>
          </w:tcPr>
          <w:p w14:paraId="733B833B" w14:textId="77777777" w:rsidR="00E80C3C" w:rsidRDefault="00E868BA">
            <w:pPr>
              <w:pStyle w:val="TableParagraph"/>
              <w:spacing w:before="92" w:line="242" w:lineRule="auto"/>
              <w:ind w:left="62"/>
              <w:rPr>
                <w:sz w:val="24"/>
              </w:rPr>
            </w:pPr>
            <w:r>
              <w:rPr>
                <w:sz w:val="24"/>
              </w:rPr>
              <w:t>Непроверяемые</w:t>
            </w:r>
            <w:r>
              <w:rPr>
                <w:spacing w:val="40"/>
                <w:sz w:val="24"/>
              </w:rPr>
              <w:t xml:space="preserve"> </w:t>
            </w:r>
            <w:r>
              <w:rPr>
                <w:sz w:val="24"/>
              </w:rPr>
              <w:t>гласные</w:t>
            </w:r>
            <w:r>
              <w:rPr>
                <w:spacing w:val="40"/>
                <w:sz w:val="24"/>
              </w:rPr>
              <w:t xml:space="preserve"> </w:t>
            </w:r>
            <w:r>
              <w:rPr>
                <w:sz w:val="24"/>
              </w:rPr>
              <w:t>и</w:t>
            </w:r>
            <w:r>
              <w:rPr>
                <w:spacing w:val="40"/>
                <w:sz w:val="24"/>
              </w:rPr>
              <w:t xml:space="preserve"> </w:t>
            </w:r>
            <w:r>
              <w:rPr>
                <w:sz w:val="24"/>
              </w:rPr>
              <w:t>согласные</w:t>
            </w:r>
            <w:r>
              <w:rPr>
                <w:spacing w:val="40"/>
                <w:sz w:val="24"/>
              </w:rPr>
              <w:t xml:space="preserve"> </w:t>
            </w:r>
            <w:r>
              <w:rPr>
                <w:sz w:val="24"/>
              </w:rPr>
              <w:t>(перечень</w:t>
            </w:r>
            <w:r>
              <w:rPr>
                <w:spacing w:val="40"/>
                <w:sz w:val="24"/>
              </w:rPr>
              <w:t xml:space="preserve"> </w:t>
            </w:r>
            <w:r>
              <w:rPr>
                <w:sz w:val="24"/>
              </w:rPr>
              <w:t>слов</w:t>
            </w:r>
            <w:r>
              <w:rPr>
                <w:spacing w:val="40"/>
                <w:sz w:val="24"/>
              </w:rPr>
              <w:t xml:space="preserve"> </w:t>
            </w:r>
            <w:r>
              <w:rPr>
                <w:sz w:val="24"/>
              </w:rPr>
              <w:t>в</w:t>
            </w:r>
            <w:r>
              <w:rPr>
                <w:spacing w:val="40"/>
                <w:sz w:val="24"/>
              </w:rPr>
              <w:t xml:space="preserve"> </w:t>
            </w:r>
            <w:r>
              <w:rPr>
                <w:sz w:val="24"/>
              </w:rPr>
              <w:t>орфографическом словаре учебника)</w:t>
            </w:r>
          </w:p>
        </w:tc>
      </w:tr>
      <w:tr w:rsidR="00E80C3C" w14:paraId="3F766912" w14:textId="77777777">
        <w:trPr>
          <w:trHeight w:val="479"/>
        </w:trPr>
        <w:tc>
          <w:tcPr>
            <w:tcW w:w="1546" w:type="dxa"/>
          </w:tcPr>
          <w:p w14:paraId="54CB87D8" w14:textId="77777777" w:rsidR="00E80C3C" w:rsidRDefault="00E868BA">
            <w:pPr>
              <w:pStyle w:val="TableParagraph"/>
              <w:spacing w:before="93"/>
              <w:ind w:left="14" w:right="5"/>
              <w:jc w:val="center"/>
              <w:rPr>
                <w:sz w:val="24"/>
              </w:rPr>
            </w:pPr>
            <w:r>
              <w:rPr>
                <w:spacing w:val="-4"/>
                <w:sz w:val="24"/>
              </w:rPr>
              <w:t>6.10</w:t>
            </w:r>
          </w:p>
        </w:tc>
        <w:tc>
          <w:tcPr>
            <w:tcW w:w="8000" w:type="dxa"/>
          </w:tcPr>
          <w:p w14:paraId="1F273DB1" w14:textId="77777777" w:rsidR="00E80C3C" w:rsidRDefault="00E868BA">
            <w:pPr>
              <w:pStyle w:val="TableParagraph"/>
              <w:spacing w:before="93"/>
              <w:ind w:left="62"/>
              <w:rPr>
                <w:sz w:val="24"/>
              </w:rPr>
            </w:pPr>
            <w:r>
              <w:rPr>
                <w:sz w:val="24"/>
              </w:rPr>
              <w:t>Раздельное</w:t>
            </w:r>
            <w:r>
              <w:rPr>
                <w:spacing w:val="-7"/>
                <w:sz w:val="24"/>
              </w:rPr>
              <w:t xml:space="preserve"> </w:t>
            </w:r>
            <w:r>
              <w:rPr>
                <w:sz w:val="24"/>
              </w:rPr>
              <w:t>написание</w:t>
            </w:r>
            <w:r>
              <w:rPr>
                <w:spacing w:val="-1"/>
                <w:sz w:val="24"/>
              </w:rPr>
              <w:t xml:space="preserve"> </w:t>
            </w:r>
            <w:r>
              <w:rPr>
                <w:sz w:val="24"/>
              </w:rPr>
              <w:t>частицы</w:t>
            </w:r>
            <w:r>
              <w:rPr>
                <w:spacing w:val="-4"/>
                <w:sz w:val="24"/>
              </w:rPr>
              <w:t xml:space="preserve"> </w:t>
            </w:r>
            <w:r>
              <w:rPr>
                <w:sz w:val="24"/>
              </w:rPr>
              <w:t>не</w:t>
            </w:r>
            <w:r>
              <w:rPr>
                <w:spacing w:val="-1"/>
                <w:sz w:val="24"/>
              </w:rPr>
              <w:t xml:space="preserve"> </w:t>
            </w:r>
            <w:r>
              <w:rPr>
                <w:sz w:val="24"/>
              </w:rPr>
              <w:t>с</w:t>
            </w:r>
            <w:r>
              <w:rPr>
                <w:spacing w:val="-6"/>
                <w:sz w:val="24"/>
              </w:rPr>
              <w:t xml:space="preserve"> </w:t>
            </w:r>
            <w:r>
              <w:rPr>
                <w:spacing w:val="-2"/>
                <w:sz w:val="24"/>
              </w:rPr>
              <w:t>глаголами</w:t>
            </w:r>
          </w:p>
        </w:tc>
      </w:tr>
      <w:tr w:rsidR="00E80C3C" w14:paraId="63B7F284" w14:textId="77777777">
        <w:trPr>
          <w:trHeight w:val="479"/>
        </w:trPr>
        <w:tc>
          <w:tcPr>
            <w:tcW w:w="1546" w:type="dxa"/>
          </w:tcPr>
          <w:p w14:paraId="3CA9B31A" w14:textId="77777777" w:rsidR="00E80C3C" w:rsidRDefault="00E868BA">
            <w:pPr>
              <w:pStyle w:val="TableParagraph"/>
              <w:spacing w:before="92"/>
              <w:ind w:left="14" w:right="9"/>
              <w:jc w:val="center"/>
              <w:rPr>
                <w:sz w:val="24"/>
              </w:rPr>
            </w:pPr>
            <w:r>
              <w:rPr>
                <w:spacing w:val="-10"/>
                <w:sz w:val="24"/>
              </w:rPr>
              <w:t>7</w:t>
            </w:r>
          </w:p>
        </w:tc>
        <w:tc>
          <w:tcPr>
            <w:tcW w:w="8000" w:type="dxa"/>
          </w:tcPr>
          <w:p w14:paraId="5548C4EF" w14:textId="77777777" w:rsidR="00E80C3C" w:rsidRDefault="00E868BA">
            <w:pPr>
              <w:pStyle w:val="TableParagraph"/>
              <w:spacing w:before="92"/>
              <w:ind w:left="62"/>
              <w:rPr>
                <w:sz w:val="24"/>
              </w:rPr>
            </w:pPr>
            <w:r>
              <w:rPr>
                <w:sz w:val="24"/>
              </w:rPr>
              <w:t>Развитие</w:t>
            </w:r>
            <w:r>
              <w:rPr>
                <w:spacing w:val="-6"/>
                <w:sz w:val="24"/>
              </w:rPr>
              <w:t xml:space="preserve"> </w:t>
            </w:r>
            <w:r>
              <w:rPr>
                <w:spacing w:val="-4"/>
                <w:sz w:val="24"/>
              </w:rPr>
              <w:t>речи</w:t>
            </w:r>
          </w:p>
        </w:tc>
      </w:tr>
      <w:tr w:rsidR="00E80C3C" w14:paraId="56D66AA7" w14:textId="77777777">
        <w:trPr>
          <w:trHeight w:val="753"/>
        </w:trPr>
        <w:tc>
          <w:tcPr>
            <w:tcW w:w="1546" w:type="dxa"/>
          </w:tcPr>
          <w:p w14:paraId="22DFAF29" w14:textId="77777777" w:rsidR="00E80C3C" w:rsidRDefault="00E868BA">
            <w:pPr>
              <w:pStyle w:val="TableParagraph"/>
              <w:spacing w:before="92"/>
              <w:ind w:left="14"/>
              <w:jc w:val="center"/>
              <w:rPr>
                <w:sz w:val="24"/>
              </w:rPr>
            </w:pPr>
            <w:r>
              <w:rPr>
                <w:spacing w:val="-5"/>
                <w:sz w:val="24"/>
              </w:rPr>
              <w:t>7.1</w:t>
            </w:r>
          </w:p>
        </w:tc>
        <w:tc>
          <w:tcPr>
            <w:tcW w:w="8000" w:type="dxa"/>
          </w:tcPr>
          <w:p w14:paraId="7A4F7F5F" w14:textId="77777777" w:rsidR="00E80C3C" w:rsidRDefault="00E868BA">
            <w:pPr>
              <w:pStyle w:val="TableParagraph"/>
              <w:spacing w:before="94" w:line="237" w:lineRule="auto"/>
              <w:ind w:left="62"/>
              <w:rPr>
                <w:sz w:val="24"/>
              </w:rPr>
            </w:pPr>
            <w:r>
              <w:rPr>
                <w:sz w:val="24"/>
              </w:rPr>
              <w:t>Нормы</w:t>
            </w:r>
            <w:r>
              <w:rPr>
                <w:spacing w:val="80"/>
                <w:sz w:val="24"/>
              </w:rPr>
              <w:t xml:space="preserve"> </w:t>
            </w:r>
            <w:r>
              <w:rPr>
                <w:sz w:val="24"/>
              </w:rPr>
              <w:t>речевого</w:t>
            </w:r>
            <w:r>
              <w:rPr>
                <w:spacing w:val="80"/>
                <w:sz w:val="24"/>
              </w:rPr>
              <w:t xml:space="preserve"> </w:t>
            </w:r>
            <w:r>
              <w:rPr>
                <w:sz w:val="24"/>
              </w:rPr>
              <w:t>этикета:</w:t>
            </w:r>
            <w:r>
              <w:rPr>
                <w:spacing w:val="80"/>
                <w:sz w:val="24"/>
              </w:rPr>
              <w:t xml:space="preserve"> </w:t>
            </w:r>
            <w:r>
              <w:rPr>
                <w:sz w:val="24"/>
              </w:rPr>
              <w:t>устное</w:t>
            </w:r>
            <w:r>
              <w:rPr>
                <w:spacing w:val="80"/>
                <w:sz w:val="24"/>
              </w:rPr>
              <w:t xml:space="preserve"> </w:t>
            </w:r>
            <w:r>
              <w:rPr>
                <w:sz w:val="24"/>
              </w:rPr>
              <w:t>и</w:t>
            </w:r>
            <w:r>
              <w:rPr>
                <w:spacing w:val="80"/>
                <w:sz w:val="24"/>
              </w:rPr>
              <w:t xml:space="preserve"> </w:t>
            </w:r>
            <w:r>
              <w:rPr>
                <w:sz w:val="24"/>
              </w:rPr>
              <w:t>письменное</w:t>
            </w:r>
            <w:r>
              <w:rPr>
                <w:spacing w:val="80"/>
                <w:sz w:val="24"/>
              </w:rPr>
              <w:t xml:space="preserve"> </w:t>
            </w:r>
            <w:r>
              <w:rPr>
                <w:sz w:val="24"/>
              </w:rPr>
              <w:t>приглашение,</w:t>
            </w:r>
            <w:r>
              <w:rPr>
                <w:spacing w:val="80"/>
                <w:sz w:val="24"/>
              </w:rPr>
              <w:t xml:space="preserve"> </w:t>
            </w:r>
            <w:r>
              <w:rPr>
                <w:sz w:val="24"/>
              </w:rPr>
              <w:t>просьба, извинение, благодарность, отказ и другие</w:t>
            </w:r>
          </w:p>
        </w:tc>
      </w:tr>
      <w:tr w:rsidR="00E80C3C" w14:paraId="4AC539AB" w14:textId="77777777">
        <w:trPr>
          <w:trHeight w:val="758"/>
        </w:trPr>
        <w:tc>
          <w:tcPr>
            <w:tcW w:w="1546" w:type="dxa"/>
          </w:tcPr>
          <w:p w14:paraId="7AC66E58" w14:textId="77777777" w:rsidR="00E80C3C" w:rsidRDefault="00E868BA">
            <w:pPr>
              <w:pStyle w:val="TableParagraph"/>
              <w:spacing w:before="97"/>
              <w:ind w:left="14"/>
              <w:jc w:val="center"/>
              <w:rPr>
                <w:sz w:val="24"/>
              </w:rPr>
            </w:pPr>
            <w:r>
              <w:rPr>
                <w:spacing w:val="-5"/>
                <w:sz w:val="24"/>
              </w:rPr>
              <w:t>7.2</w:t>
            </w:r>
          </w:p>
        </w:tc>
        <w:tc>
          <w:tcPr>
            <w:tcW w:w="8000" w:type="dxa"/>
          </w:tcPr>
          <w:p w14:paraId="29841277" w14:textId="77777777" w:rsidR="00E80C3C" w:rsidRDefault="00E868BA">
            <w:pPr>
              <w:pStyle w:val="TableParagraph"/>
              <w:spacing w:before="100" w:line="237" w:lineRule="auto"/>
              <w:ind w:left="62"/>
              <w:rPr>
                <w:sz w:val="24"/>
              </w:rPr>
            </w:pPr>
            <w:r>
              <w:rPr>
                <w:sz w:val="24"/>
              </w:rPr>
              <w:t>Соблюдение</w:t>
            </w:r>
            <w:r>
              <w:rPr>
                <w:spacing w:val="40"/>
                <w:sz w:val="24"/>
              </w:rPr>
              <w:t xml:space="preserve"> </w:t>
            </w:r>
            <w:r>
              <w:rPr>
                <w:sz w:val="24"/>
              </w:rPr>
              <w:t>норм</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и</w:t>
            </w:r>
            <w:r>
              <w:rPr>
                <w:spacing w:val="40"/>
                <w:sz w:val="24"/>
              </w:rPr>
              <w:t xml:space="preserve"> </w:t>
            </w:r>
            <w:r>
              <w:rPr>
                <w:sz w:val="24"/>
              </w:rPr>
              <w:t>орфоэпических</w:t>
            </w:r>
            <w:r>
              <w:rPr>
                <w:spacing w:val="40"/>
                <w:sz w:val="24"/>
              </w:rPr>
              <w:t xml:space="preserve"> </w:t>
            </w:r>
            <w:r>
              <w:rPr>
                <w:sz w:val="24"/>
              </w:rPr>
              <w:t>норм</w:t>
            </w:r>
            <w:r>
              <w:rPr>
                <w:spacing w:val="40"/>
                <w:sz w:val="24"/>
              </w:rPr>
              <w:t xml:space="preserve"> </w:t>
            </w:r>
            <w:r>
              <w:rPr>
                <w:sz w:val="24"/>
              </w:rPr>
              <w:t>в</w:t>
            </w:r>
            <w:r>
              <w:rPr>
                <w:spacing w:val="40"/>
                <w:sz w:val="24"/>
              </w:rPr>
              <w:t xml:space="preserve"> </w:t>
            </w:r>
            <w:r>
              <w:rPr>
                <w:sz w:val="24"/>
              </w:rPr>
              <w:t>ситуациях учебного и бытового общения</w:t>
            </w:r>
          </w:p>
        </w:tc>
      </w:tr>
      <w:tr w:rsidR="00E80C3C" w14:paraId="5CD5EA93" w14:textId="77777777">
        <w:trPr>
          <w:trHeight w:val="1305"/>
        </w:trPr>
        <w:tc>
          <w:tcPr>
            <w:tcW w:w="1546" w:type="dxa"/>
          </w:tcPr>
          <w:p w14:paraId="0B42382E" w14:textId="77777777" w:rsidR="00E80C3C" w:rsidRDefault="00E868BA">
            <w:pPr>
              <w:pStyle w:val="TableParagraph"/>
              <w:spacing w:before="92"/>
              <w:ind w:left="14"/>
              <w:jc w:val="center"/>
              <w:rPr>
                <w:sz w:val="24"/>
              </w:rPr>
            </w:pPr>
            <w:r>
              <w:rPr>
                <w:spacing w:val="-5"/>
                <w:sz w:val="24"/>
              </w:rPr>
              <w:t>7.3</w:t>
            </w:r>
          </w:p>
        </w:tc>
        <w:tc>
          <w:tcPr>
            <w:tcW w:w="8000" w:type="dxa"/>
          </w:tcPr>
          <w:p w14:paraId="0671F523" w14:textId="77777777" w:rsidR="00E80C3C" w:rsidRDefault="00E868BA">
            <w:pPr>
              <w:pStyle w:val="TableParagraph"/>
              <w:spacing w:before="92"/>
              <w:ind w:left="62" w:right="56"/>
              <w:jc w:val="both"/>
              <w:rPr>
                <w:sz w:val="24"/>
              </w:rPr>
            </w:pPr>
            <w:r>
              <w:rPr>
                <w:sz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E80C3C" w14:paraId="0E743C3E" w14:textId="77777777">
        <w:trPr>
          <w:trHeight w:val="758"/>
        </w:trPr>
        <w:tc>
          <w:tcPr>
            <w:tcW w:w="1546" w:type="dxa"/>
          </w:tcPr>
          <w:p w14:paraId="1594DF59" w14:textId="77777777" w:rsidR="00E80C3C" w:rsidRDefault="00E868BA">
            <w:pPr>
              <w:pStyle w:val="TableParagraph"/>
              <w:spacing w:before="97"/>
              <w:ind w:left="14"/>
              <w:jc w:val="center"/>
              <w:rPr>
                <w:sz w:val="24"/>
              </w:rPr>
            </w:pPr>
            <w:r>
              <w:rPr>
                <w:spacing w:val="-5"/>
                <w:sz w:val="24"/>
              </w:rPr>
              <w:t>7.4</w:t>
            </w:r>
          </w:p>
        </w:tc>
        <w:tc>
          <w:tcPr>
            <w:tcW w:w="8000" w:type="dxa"/>
          </w:tcPr>
          <w:p w14:paraId="0B4919EC" w14:textId="77777777" w:rsidR="00E80C3C" w:rsidRDefault="00E868BA">
            <w:pPr>
              <w:pStyle w:val="TableParagraph"/>
              <w:spacing w:before="99" w:line="237" w:lineRule="auto"/>
              <w:ind w:left="62"/>
              <w:rPr>
                <w:sz w:val="24"/>
              </w:rPr>
            </w:pPr>
            <w:r>
              <w:rPr>
                <w:sz w:val="24"/>
              </w:rPr>
              <w:t>Особенности</w:t>
            </w:r>
            <w:r>
              <w:rPr>
                <w:spacing w:val="80"/>
                <w:sz w:val="24"/>
              </w:rPr>
              <w:t xml:space="preserve"> </w:t>
            </w:r>
            <w:r>
              <w:rPr>
                <w:sz w:val="24"/>
              </w:rPr>
              <w:t>речевого</w:t>
            </w:r>
            <w:r>
              <w:rPr>
                <w:spacing w:val="80"/>
                <w:sz w:val="24"/>
              </w:rPr>
              <w:t xml:space="preserve"> </w:t>
            </w:r>
            <w:r>
              <w:rPr>
                <w:sz w:val="24"/>
              </w:rPr>
              <w:t>этикета</w:t>
            </w:r>
            <w:r>
              <w:rPr>
                <w:spacing w:val="80"/>
                <w:sz w:val="24"/>
              </w:rPr>
              <w:t xml:space="preserve"> </w:t>
            </w:r>
            <w:r>
              <w:rPr>
                <w:sz w:val="24"/>
              </w:rPr>
              <w:t>в</w:t>
            </w:r>
            <w:r>
              <w:rPr>
                <w:spacing w:val="80"/>
                <w:sz w:val="24"/>
              </w:rPr>
              <w:t xml:space="preserve"> </w:t>
            </w:r>
            <w:r>
              <w:rPr>
                <w:sz w:val="24"/>
              </w:rPr>
              <w:t>условиях</w:t>
            </w:r>
            <w:r>
              <w:rPr>
                <w:spacing w:val="80"/>
                <w:sz w:val="24"/>
              </w:rPr>
              <w:t xml:space="preserve"> </w:t>
            </w:r>
            <w:r>
              <w:rPr>
                <w:sz w:val="24"/>
              </w:rPr>
              <w:t>общения</w:t>
            </w:r>
            <w:r>
              <w:rPr>
                <w:spacing w:val="80"/>
                <w:sz w:val="24"/>
              </w:rPr>
              <w:t xml:space="preserve"> </w:t>
            </w:r>
            <w:r>
              <w:rPr>
                <w:sz w:val="24"/>
              </w:rPr>
              <w:t>с</w:t>
            </w:r>
            <w:r>
              <w:rPr>
                <w:spacing w:val="80"/>
                <w:sz w:val="24"/>
              </w:rPr>
              <w:t xml:space="preserve"> </w:t>
            </w:r>
            <w:r>
              <w:rPr>
                <w:sz w:val="24"/>
              </w:rPr>
              <w:t>людьми,</w:t>
            </w:r>
            <w:r>
              <w:rPr>
                <w:spacing w:val="80"/>
                <w:sz w:val="24"/>
              </w:rPr>
              <w:t xml:space="preserve"> </w:t>
            </w:r>
            <w:r>
              <w:rPr>
                <w:sz w:val="24"/>
              </w:rPr>
              <w:t>плохо владеющими русским языком</w:t>
            </w:r>
          </w:p>
        </w:tc>
      </w:tr>
      <w:tr w:rsidR="00E80C3C" w14:paraId="2C724645" w14:textId="77777777">
        <w:trPr>
          <w:trHeight w:val="1032"/>
        </w:trPr>
        <w:tc>
          <w:tcPr>
            <w:tcW w:w="1546" w:type="dxa"/>
          </w:tcPr>
          <w:p w14:paraId="1C37D145" w14:textId="77777777" w:rsidR="00E80C3C" w:rsidRDefault="00E868BA">
            <w:pPr>
              <w:pStyle w:val="TableParagraph"/>
              <w:spacing w:before="92"/>
              <w:ind w:left="14"/>
              <w:jc w:val="center"/>
              <w:rPr>
                <w:sz w:val="24"/>
              </w:rPr>
            </w:pPr>
            <w:r>
              <w:rPr>
                <w:spacing w:val="-5"/>
                <w:sz w:val="24"/>
              </w:rPr>
              <w:t>7.5</w:t>
            </w:r>
          </w:p>
        </w:tc>
        <w:tc>
          <w:tcPr>
            <w:tcW w:w="8000" w:type="dxa"/>
          </w:tcPr>
          <w:p w14:paraId="24640721" w14:textId="77777777" w:rsidR="00E80C3C" w:rsidRDefault="00E868BA">
            <w:pPr>
              <w:pStyle w:val="TableParagraph"/>
              <w:spacing w:before="92"/>
              <w:ind w:left="62" w:right="59"/>
              <w:jc w:val="both"/>
              <w:rPr>
                <w:sz w:val="24"/>
              </w:rPr>
            </w:pPr>
            <w:r>
              <w:rPr>
                <w:sz w:val="24"/>
              </w:rPr>
              <w:t>Повторение и продолжение работы с текстом, начатой во 2 классе:</w:t>
            </w:r>
            <w:r>
              <w:rPr>
                <w:spacing w:val="40"/>
                <w:sz w:val="24"/>
              </w:rPr>
              <w:t xml:space="preserve"> </w:t>
            </w:r>
            <w:r>
              <w:rPr>
                <w:sz w:val="24"/>
              </w:rPr>
              <w:t>признаки текста, тема текста, основная мысль текста, заголовок, корректирование текстов с нарушенным порядком предложений и абзацев</w:t>
            </w:r>
          </w:p>
        </w:tc>
      </w:tr>
      <w:tr w:rsidR="00E80C3C" w14:paraId="301950EE" w14:textId="77777777">
        <w:trPr>
          <w:trHeight w:val="757"/>
        </w:trPr>
        <w:tc>
          <w:tcPr>
            <w:tcW w:w="1546" w:type="dxa"/>
          </w:tcPr>
          <w:p w14:paraId="36FE9145" w14:textId="77777777" w:rsidR="00E80C3C" w:rsidRDefault="00E868BA">
            <w:pPr>
              <w:pStyle w:val="TableParagraph"/>
              <w:spacing w:before="92"/>
              <w:ind w:left="14"/>
              <w:jc w:val="center"/>
              <w:rPr>
                <w:sz w:val="24"/>
              </w:rPr>
            </w:pPr>
            <w:r>
              <w:rPr>
                <w:spacing w:val="-5"/>
                <w:sz w:val="24"/>
              </w:rPr>
              <w:t>7.6</w:t>
            </w:r>
          </w:p>
        </w:tc>
        <w:tc>
          <w:tcPr>
            <w:tcW w:w="8000" w:type="dxa"/>
          </w:tcPr>
          <w:p w14:paraId="5F17D37D" w14:textId="77777777" w:rsidR="00E80C3C" w:rsidRDefault="00E868BA">
            <w:pPr>
              <w:pStyle w:val="TableParagraph"/>
              <w:spacing w:before="92" w:line="242" w:lineRule="auto"/>
              <w:ind w:left="62"/>
              <w:rPr>
                <w:sz w:val="24"/>
              </w:rPr>
            </w:pPr>
            <w:r>
              <w:rPr>
                <w:sz w:val="24"/>
              </w:rPr>
              <w:t>План</w:t>
            </w:r>
            <w:r>
              <w:rPr>
                <w:spacing w:val="40"/>
                <w:sz w:val="24"/>
              </w:rPr>
              <w:t xml:space="preserve"> </w:t>
            </w:r>
            <w:r>
              <w:rPr>
                <w:sz w:val="24"/>
              </w:rPr>
              <w:t>текста.</w:t>
            </w:r>
            <w:r>
              <w:rPr>
                <w:spacing w:val="40"/>
                <w:sz w:val="24"/>
              </w:rPr>
              <w:t xml:space="preserve"> </w:t>
            </w:r>
            <w:r>
              <w:rPr>
                <w:sz w:val="24"/>
              </w:rPr>
              <w:t>Составление</w:t>
            </w:r>
            <w:r>
              <w:rPr>
                <w:spacing w:val="40"/>
                <w:sz w:val="24"/>
              </w:rPr>
              <w:t xml:space="preserve"> </w:t>
            </w:r>
            <w:r>
              <w:rPr>
                <w:sz w:val="24"/>
              </w:rPr>
              <w:t>плана</w:t>
            </w:r>
            <w:r>
              <w:rPr>
                <w:spacing w:val="40"/>
                <w:sz w:val="24"/>
              </w:rPr>
              <w:t xml:space="preserve"> </w:t>
            </w:r>
            <w:r>
              <w:rPr>
                <w:sz w:val="24"/>
              </w:rPr>
              <w:t>текста,</w:t>
            </w:r>
            <w:r>
              <w:rPr>
                <w:spacing w:val="40"/>
                <w:sz w:val="24"/>
              </w:rPr>
              <w:t xml:space="preserve"> </w:t>
            </w:r>
            <w:r>
              <w:rPr>
                <w:sz w:val="24"/>
              </w:rPr>
              <w:t>написание</w:t>
            </w:r>
            <w:r>
              <w:rPr>
                <w:spacing w:val="40"/>
                <w:sz w:val="24"/>
              </w:rPr>
              <w:t xml:space="preserve"> </w:t>
            </w:r>
            <w:r>
              <w:rPr>
                <w:sz w:val="24"/>
              </w:rPr>
              <w:t>текста</w:t>
            </w:r>
            <w:r>
              <w:rPr>
                <w:spacing w:val="40"/>
                <w:sz w:val="24"/>
              </w:rPr>
              <w:t xml:space="preserve"> </w:t>
            </w:r>
            <w:r>
              <w:rPr>
                <w:sz w:val="24"/>
              </w:rPr>
              <w:t>по</w:t>
            </w:r>
            <w:r>
              <w:rPr>
                <w:spacing w:val="40"/>
                <w:sz w:val="24"/>
              </w:rPr>
              <w:t xml:space="preserve"> </w:t>
            </w:r>
            <w:r>
              <w:rPr>
                <w:sz w:val="24"/>
              </w:rPr>
              <w:t xml:space="preserve">заданному </w:t>
            </w:r>
            <w:r>
              <w:rPr>
                <w:spacing w:val="-2"/>
                <w:sz w:val="24"/>
              </w:rPr>
              <w:t>плану</w:t>
            </w:r>
          </w:p>
        </w:tc>
      </w:tr>
      <w:tr w:rsidR="00E80C3C" w14:paraId="34C3E0D1" w14:textId="77777777">
        <w:trPr>
          <w:trHeight w:val="753"/>
        </w:trPr>
        <w:tc>
          <w:tcPr>
            <w:tcW w:w="1546" w:type="dxa"/>
          </w:tcPr>
          <w:p w14:paraId="5642913A" w14:textId="77777777" w:rsidR="00E80C3C" w:rsidRDefault="00E868BA">
            <w:pPr>
              <w:pStyle w:val="TableParagraph"/>
              <w:spacing w:before="92"/>
              <w:ind w:left="14"/>
              <w:jc w:val="center"/>
              <w:rPr>
                <w:sz w:val="24"/>
              </w:rPr>
            </w:pPr>
            <w:r>
              <w:rPr>
                <w:spacing w:val="-5"/>
                <w:sz w:val="24"/>
              </w:rPr>
              <w:t>7.7</w:t>
            </w:r>
          </w:p>
        </w:tc>
        <w:tc>
          <w:tcPr>
            <w:tcW w:w="8000" w:type="dxa"/>
          </w:tcPr>
          <w:p w14:paraId="52CA44F2" w14:textId="77777777" w:rsidR="00E80C3C" w:rsidRDefault="00E868BA">
            <w:pPr>
              <w:pStyle w:val="TableParagraph"/>
              <w:spacing w:before="92"/>
              <w:ind w:left="62"/>
              <w:rPr>
                <w:sz w:val="24"/>
              </w:rPr>
            </w:pPr>
            <w:r>
              <w:rPr>
                <w:sz w:val="24"/>
              </w:rPr>
              <w:t>Связь предложений в тексте с помощью личных местоимений, синонимов, союзов и, а, но</w:t>
            </w:r>
          </w:p>
        </w:tc>
      </w:tr>
      <w:tr w:rsidR="00E80C3C" w14:paraId="5EDD1520" w14:textId="77777777">
        <w:trPr>
          <w:trHeight w:val="479"/>
        </w:trPr>
        <w:tc>
          <w:tcPr>
            <w:tcW w:w="1546" w:type="dxa"/>
          </w:tcPr>
          <w:p w14:paraId="599470CA" w14:textId="77777777" w:rsidR="00E80C3C" w:rsidRDefault="00E868BA">
            <w:pPr>
              <w:pStyle w:val="TableParagraph"/>
              <w:spacing w:before="97"/>
              <w:ind w:left="14"/>
              <w:jc w:val="center"/>
              <w:rPr>
                <w:sz w:val="24"/>
              </w:rPr>
            </w:pPr>
            <w:r>
              <w:rPr>
                <w:spacing w:val="-5"/>
                <w:sz w:val="24"/>
              </w:rPr>
              <w:t>7.8</w:t>
            </w:r>
          </w:p>
        </w:tc>
        <w:tc>
          <w:tcPr>
            <w:tcW w:w="8000" w:type="dxa"/>
          </w:tcPr>
          <w:p w14:paraId="2EB7DE6F" w14:textId="77777777" w:rsidR="00E80C3C" w:rsidRDefault="00E868BA">
            <w:pPr>
              <w:pStyle w:val="TableParagraph"/>
              <w:spacing w:before="97"/>
              <w:ind w:left="62"/>
              <w:rPr>
                <w:sz w:val="24"/>
              </w:rPr>
            </w:pPr>
            <w:r>
              <w:rPr>
                <w:sz w:val="24"/>
              </w:rPr>
              <w:t>Ключевые слова</w:t>
            </w:r>
            <w:r>
              <w:rPr>
                <w:spacing w:val="-4"/>
                <w:sz w:val="24"/>
              </w:rPr>
              <w:t xml:space="preserve"> </w:t>
            </w:r>
            <w:r>
              <w:rPr>
                <w:sz w:val="24"/>
              </w:rPr>
              <w:t>в</w:t>
            </w:r>
            <w:r>
              <w:rPr>
                <w:spacing w:val="-1"/>
                <w:sz w:val="24"/>
              </w:rPr>
              <w:t xml:space="preserve"> </w:t>
            </w:r>
            <w:r>
              <w:rPr>
                <w:spacing w:val="-2"/>
                <w:sz w:val="24"/>
              </w:rPr>
              <w:t>тексте</w:t>
            </w:r>
          </w:p>
        </w:tc>
      </w:tr>
      <w:tr w:rsidR="00E80C3C" w14:paraId="55EF3323" w14:textId="77777777">
        <w:trPr>
          <w:trHeight w:val="479"/>
        </w:trPr>
        <w:tc>
          <w:tcPr>
            <w:tcW w:w="1546" w:type="dxa"/>
          </w:tcPr>
          <w:p w14:paraId="62804D6E" w14:textId="77777777" w:rsidR="00E80C3C" w:rsidRDefault="00E868BA">
            <w:pPr>
              <w:pStyle w:val="TableParagraph"/>
              <w:spacing w:before="97"/>
              <w:ind w:left="14"/>
              <w:jc w:val="center"/>
              <w:rPr>
                <w:sz w:val="24"/>
              </w:rPr>
            </w:pPr>
            <w:r>
              <w:rPr>
                <w:spacing w:val="-5"/>
                <w:sz w:val="24"/>
              </w:rPr>
              <w:t>7.9</w:t>
            </w:r>
          </w:p>
        </w:tc>
        <w:tc>
          <w:tcPr>
            <w:tcW w:w="8000" w:type="dxa"/>
          </w:tcPr>
          <w:p w14:paraId="6F2768DF" w14:textId="77777777" w:rsidR="00E80C3C" w:rsidRDefault="00E868BA">
            <w:pPr>
              <w:pStyle w:val="TableParagraph"/>
              <w:spacing w:before="97"/>
              <w:ind w:left="62"/>
              <w:rPr>
                <w:sz w:val="24"/>
              </w:rPr>
            </w:pPr>
            <w:r>
              <w:rPr>
                <w:sz w:val="24"/>
              </w:rPr>
              <w:t>Определение</w:t>
            </w:r>
            <w:r>
              <w:rPr>
                <w:spacing w:val="66"/>
                <w:w w:val="150"/>
                <w:sz w:val="24"/>
              </w:rPr>
              <w:t xml:space="preserve"> </w:t>
            </w:r>
            <w:r>
              <w:rPr>
                <w:sz w:val="24"/>
              </w:rPr>
              <w:t>типов</w:t>
            </w:r>
            <w:r>
              <w:rPr>
                <w:spacing w:val="67"/>
                <w:w w:val="150"/>
                <w:sz w:val="24"/>
              </w:rPr>
              <w:t xml:space="preserve"> </w:t>
            </w:r>
            <w:r>
              <w:rPr>
                <w:sz w:val="24"/>
              </w:rPr>
              <w:t>текстов</w:t>
            </w:r>
            <w:r>
              <w:rPr>
                <w:spacing w:val="68"/>
                <w:w w:val="150"/>
                <w:sz w:val="24"/>
              </w:rPr>
              <w:t xml:space="preserve"> </w:t>
            </w:r>
            <w:r>
              <w:rPr>
                <w:sz w:val="24"/>
              </w:rPr>
              <w:t>(повествование,</w:t>
            </w:r>
            <w:r>
              <w:rPr>
                <w:spacing w:val="63"/>
                <w:w w:val="150"/>
                <w:sz w:val="24"/>
              </w:rPr>
              <w:t xml:space="preserve"> </w:t>
            </w:r>
            <w:r>
              <w:rPr>
                <w:sz w:val="24"/>
              </w:rPr>
              <w:t>описание,</w:t>
            </w:r>
            <w:r>
              <w:rPr>
                <w:spacing w:val="68"/>
                <w:w w:val="150"/>
                <w:sz w:val="24"/>
              </w:rPr>
              <w:t xml:space="preserve"> </w:t>
            </w:r>
            <w:r>
              <w:rPr>
                <w:sz w:val="24"/>
              </w:rPr>
              <w:t>рассуждение)</w:t>
            </w:r>
            <w:r>
              <w:rPr>
                <w:spacing w:val="72"/>
                <w:w w:val="150"/>
                <w:sz w:val="24"/>
              </w:rPr>
              <w:t xml:space="preserve"> </w:t>
            </w:r>
            <w:r>
              <w:rPr>
                <w:spacing w:val="-10"/>
                <w:sz w:val="24"/>
              </w:rPr>
              <w:t>и</w:t>
            </w:r>
          </w:p>
        </w:tc>
      </w:tr>
    </w:tbl>
    <w:p w14:paraId="5489B6EE" w14:textId="77777777" w:rsidR="00E80C3C" w:rsidRDefault="00E80C3C">
      <w:pPr>
        <w:pStyle w:val="TableParagraph"/>
        <w:rPr>
          <w:sz w:val="24"/>
        </w:rPr>
        <w:sectPr w:rsidR="00E80C3C">
          <w:type w:val="continuous"/>
          <w:pgSz w:w="11910" w:h="16840"/>
          <w:pgMar w:top="660" w:right="141" w:bottom="1170" w:left="425" w:header="720" w:footer="720"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6"/>
        <w:gridCol w:w="8000"/>
      </w:tblGrid>
      <w:tr w:rsidR="00E80C3C" w14:paraId="309008A3" w14:textId="77777777">
        <w:trPr>
          <w:trHeight w:val="480"/>
        </w:trPr>
        <w:tc>
          <w:tcPr>
            <w:tcW w:w="1546" w:type="dxa"/>
          </w:tcPr>
          <w:p w14:paraId="423BB3E9" w14:textId="77777777" w:rsidR="00E80C3C" w:rsidRDefault="00E80C3C">
            <w:pPr>
              <w:pStyle w:val="TableParagraph"/>
              <w:rPr>
                <w:sz w:val="24"/>
              </w:rPr>
            </w:pPr>
          </w:p>
        </w:tc>
        <w:tc>
          <w:tcPr>
            <w:tcW w:w="8000" w:type="dxa"/>
          </w:tcPr>
          <w:p w14:paraId="0771B742" w14:textId="77777777" w:rsidR="00E80C3C" w:rsidRDefault="00E868BA">
            <w:pPr>
              <w:pStyle w:val="TableParagraph"/>
              <w:spacing w:before="93"/>
              <w:ind w:left="62"/>
              <w:rPr>
                <w:sz w:val="24"/>
              </w:rPr>
            </w:pPr>
            <w:r>
              <w:rPr>
                <w:sz w:val="24"/>
              </w:rPr>
              <w:t>создание</w:t>
            </w:r>
            <w:r>
              <w:rPr>
                <w:spacing w:val="-6"/>
                <w:sz w:val="24"/>
              </w:rPr>
              <w:t xml:space="preserve"> </w:t>
            </w:r>
            <w:r>
              <w:rPr>
                <w:sz w:val="24"/>
              </w:rPr>
              <w:t>собственных</w:t>
            </w:r>
            <w:r>
              <w:rPr>
                <w:spacing w:val="-6"/>
                <w:sz w:val="24"/>
              </w:rPr>
              <w:t xml:space="preserve"> </w:t>
            </w:r>
            <w:r>
              <w:rPr>
                <w:sz w:val="24"/>
              </w:rPr>
              <w:t>текстов</w:t>
            </w:r>
            <w:r>
              <w:rPr>
                <w:spacing w:val="-5"/>
                <w:sz w:val="24"/>
              </w:rPr>
              <w:t xml:space="preserve"> </w:t>
            </w:r>
            <w:r>
              <w:rPr>
                <w:sz w:val="24"/>
              </w:rPr>
              <w:t>заданного</w:t>
            </w:r>
            <w:r>
              <w:rPr>
                <w:spacing w:val="-2"/>
                <w:sz w:val="24"/>
              </w:rPr>
              <w:t xml:space="preserve"> </w:t>
            </w:r>
            <w:r>
              <w:rPr>
                <w:spacing w:val="-4"/>
                <w:sz w:val="24"/>
              </w:rPr>
              <w:t>типа</w:t>
            </w:r>
          </w:p>
        </w:tc>
      </w:tr>
      <w:tr w:rsidR="00E80C3C" w14:paraId="4CF72D4E" w14:textId="77777777">
        <w:trPr>
          <w:trHeight w:val="479"/>
        </w:trPr>
        <w:tc>
          <w:tcPr>
            <w:tcW w:w="1546" w:type="dxa"/>
          </w:tcPr>
          <w:p w14:paraId="20A82EC2" w14:textId="77777777" w:rsidR="00E80C3C" w:rsidRDefault="00E868BA">
            <w:pPr>
              <w:pStyle w:val="TableParagraph"/>
              <w:spacing w:before="92"/>
              <w:ind w:left="14" w:right="5"/>
              <w:jc w:val="center"/>
              <w:rPr>
                <w:sz w:val="24"/>
              </w:rPr>
            </w:pPr>
            <w:r>
              <w:rPr>
                <w:spacing w:val="-4"/>
                <w:sz w:val="24"/>
              </w:rPr>
              <w:t>7.10</w:t>
            </w:r>
          </w:p>
        </w:tc>
        <w:tc>
          <w:tcPr>
            <w:tcW w:w="8000" w:type="dxa"/>
          </w:tcPr>
          <w:p w14:paraId="6F167E46" w14:textId="77777777" w:rsidR="00E80C3C" w:rsidRDefault="00E868BA">
            <w:pPr>
              <w:pStyle w:val="TableParagraph"/>
              <w:spacing w:before="92"/>
              <w:ind w:left="62"/>
              <w:rPr>
                <w:sz w:val="24"/>
              </w:rPr>
            </w:pPr>
            <w:r>
              <w:rPr>
                <w:sz w:val="24"/>
              </w:rPr>
              <w:t>Жанр</w:t>
            </w:r>
            <w:r>
              <w:rPr>
                <w:spacing w:val="-2"/>
                <w:sz w:val="24"/>
              </w:rPr>
              <w:t xml:space="preserve"> </w:t>
            </w:r>
            <w:r>
              <w:rPr>
                <w:sz w:val="24"/>
              </w:rPr>
              <w:t>письма,</w:t>
            </w:r>
            <w:r>
              <w:rPr>
                <w:spacing w:val="-3"/>
                <w:sz w:val="24"/>
              </w:rPr>
              <w:t xml:space="preserve"> </w:t>
            </w:r>
            <w:r>
              <w:rPr>
                <w:spacing w:val="-2"/>
                <w:sz w:val="24"/>
              </w:rPr>
              <w:t>объявления</w:t>
            </w:r>
          </w:p>
        </w:tc>
      </w:tr>
      <w:tr w:rsidR="00E80C3C" w14:paraId="71CF2B3A" w14:textId="77777777">
        <w:trPr>
          <w:trHeight w:val="757"/>
        </w:trPr>
        <w:tc>
          <w:tcPr>
            <w:tcW w:w="1546" w:type="dxa"/>
          </w:tcPr>
          <w:p w14:paraId="4191D623" w14:textId="77777777" w:rsidR="00E80C3C" w:rsidRDefault="00E868BA">
            <w:pPr>
              <w:pStyle w:val="TableParagraph"/>
              <w:spacing w:before="92"/>
              <w:ind w:left="14" w:right="4"/>
              <w:jc w:val="center"/>
              <w:rPr>
                <w:sz w:val="24"/>
              </w:rPr>
            </w:pPr>
            <w:r>
              <w:rPr>
                <w:spacing w:val="-4"/>
                <w:sz w:val="24"/>
              </w:rPr>
              <w:t>7.11</w:t>
            </w:r>
          </w:p>
        </w:tc>
        <w:tc>
          <w:tcPr>
            <w:tcW w:w="8000" w:type="dxa"/>
          </w:tcPr>
          <w:p w14:paraId="12D0DD86" w14:textId="77777777" w:rsidR="00E80C3C" w:rsidRDefault="00E868BA">
            <w:pPr>
              <w:pStyle w:val="TableParagraph"/>
              <w:spacing w:before="92" w:line="242" w:lineRule="auto"/>
              <w:ind w:left="62"/>
              <w:rPr>
                <w:sz w:val="24"/>
              </w:rPr>
            </w:pPr>
            <w:r>
              <w:rPr>
                <w:sz w:val="24"/>
              </w:rPr>
              <w:t>Изложение</w:t>
            </w:r>
            <w:r>
              <w:rPr>
                <w:spacing w:val="80"/>
                <w:sz w:val="24"/>
              </w:rPr>
              <w:t xml:space="preserve"> </w:t>
            </w:r>
            <w:r>
              <w:rPr>
                <w:sz w:val="24"/>
              </w:rPr>
              <w:t>текста</w:t>
            </w:r>
            <w:r>
              <w:rPr>
                <w:spacing w:val="80"/>
                <w:sz w:val="24"/>
              </w:rPr>
              <w:t xml:space="preserve"> </w:t>
            </w:r>
            <w:r>
              <w:rPr>
                <w:sz w:val="24"/>
              </w:rPr>
              <w:t>по</w:t>
            </w:r>
            <w:r>
              <w:rPr>
                <w:spacing w:val="80"/>
                <w:sz w:val="24"/>
              </w:rPr>
              <w:t xml:space="preserve"> </w:t>
            </w:r>
            <w:r>
              <w:rPr>
                <w:sz w:val="24"/>
              </w:rPr>
              <w:t>коллективно</w:t>
            </w:r>
            <w:r>
              <w:rPr>
                <w:spacing w:val="80"/>
                <w:sz w:val="24"/>
              </w:rPr>
              <w:t xml:space="preserve"> </w:t>
            </w:r>
            <w:r>
              <w:rPr>
                <w:sz w:val="24"/>
              </w:rPr>
              <w:t>или</w:t>
            </w:r>
            <w:r>
              <w:rPr>
                <w:spacing w:val="80"/>
                <w:sz w:val="24"/>
              </w:rPr>
              <w:t xml:space="preserve"> </w:t>
            </w:r>
            <w:r>
              <w:rPr>
                <w:sz w:val="24"/>
              </w:rPr>
              <w:t>самостоятельно</w:t>
            </w:r>
            <w:r>
              <w:rPr>
                <w:spacing w:val="80"/>
                <w:sz w:val="24"/>
              </w:rPr>
              <w:t xml:space="preserve"> </w:t>
            </w:r>
            <w:r>
              <w:rPr>
                <w:sz w:val="24"/>
              </w:rPr>
              <w:t xml:space="preserve">составленному </w:t>
            </w:r>
            <w:r>
              <w:rPr>
                <w:spacing w:val="-2"/>
                <w:sz w:val="24"/>
              </w:rPr>
              <w:t>плану</w:t>
            </w:r>
          </w:p>
        </w:tc>
      </w:tr>
      <w:tr w:rsidR="00E80C3C" w14:paraId="545A97AF" w14:textId="77777777">
        <w:trPr>
          <w:trHeight w:val="480"/>
        </w:trPr>
        <w:tc>
          <w:tcPr>
            <w:tcW w:w="1546" w:type="dxa"/>
          </w:tcPr>
          <w:p w14:paraId="33BA5033" w14:textId="77777777" w:rsidR="00E80C3C" w:rsidRDefault="00E868BA">
            <w:pPr>
              <w:pStyle w:val="TableParagraph"/>
              <w:spacing w:before="93"/>
              <w:ind w:left="14" w:right="5"/>
              <w:jc w:val="center"/>
              <w:rPr>
                <w:sz w:val="24"/>
              </w:rPr>
            </w:pPr>
            <w:r>
              <w:rPr>
                <w:spacing w:val="-4"/>
                <w:sz w:val="24"/>
              </w:rPr>
              <w:t>7.12</w:t>
            </w:r>
          </w:p>
        </w:tc>
        <w:tc>
          <w:tcPr>
            <w:tcW w:w="8000" w:type="dxa"/>
          </w:tcPr>
          <w:p w14:paraId="0DA37F62" w14:textId="77777777" w:rsidR="00E80C3C" w:rsidRDefault="00E868BA">
            <w:pPr>
              <w:pStyle w:val="TableParagraph"/>
              <w:spacing w:before="93"/>
              <w:ind w:left="62"/>
              <w:rPr>
                <w:sz w:val="24"/>
              </w:rPr>
            </w:pPr>
            <w:r>
              <w:rPr>
                <w:sz w:val="24"/>
              </w:rPr>
              <w:t>Изучающее</w:t>
            </w:r>
            <w:r>
              <w:rPr>
                <w:spacing w:val="-3"/>
                <w:sz w:val="24"/>
              </w:rPr>
              <w:t xml:space="preserve"> </w:t>
            </w:r>
            <w:r>
              <w:rPr>
                <w:spacing w:val="-2"/>
                <w:sz w:val="24"/>
              </w:rPr>
              <w:t>чтение</w:t>
            </w:r>
          </w:p>
        </w:tc>
      </w:tr>
      <w:tr w:rsidR="00E80C3C" w14:paraId="2E3B19A4" w14:textId="77777777">
        <w:trPr>
          <w:trHeight w:val="479"/>
        </w:trPr>
        <w:tc>
          <w:tcPr>
            <w:tcW w:w="1546" w:type="dxa"/>
          </w:tcPr>
          <w:p w14:paraId="327A008C" w14:textId="77777777" w:rsidR="00E80C3C" w:rsidRDefault="00E868BA">
            <w:pPr>
              <w:pStyle w:val="TableParagraph"/>
              <w:spacing w:before="92"/>
              <w:ind w:left="14" w:right="5"/>
              <w:jc w:val="center"/>
              <w:rPr>
                <w:sz w:val="24"/>
              </w:rPr>
            </w:pPr>
            <w:r>
              <w:rPr>
                <w:spacing w:val="-4"/>
                <w:sz w:val="24"/>
              </w:rPr>
              <w:t>7.13</w:t>
            </w:r>
          </w:p>
        </w:tc>
        <w:tc>
          <w:tcPr>
            <w:tcW w:w="8000" w:type="dxa"/>
          </w:tcPr>
          <w:p w14:paraId="0D73CAE3" w14:textId="77777777" w:rsidR="00E80C3C" w:rsidRDefault="00E868BA">
            <w:pPr>
              <w:pStyle w:val="TableParagraph"/>
              <w:spacing w:before="92"/>
              <w:ind w:left="62"/>
              <w:rPr>
                <w:sz w:val="24"/>
              </w:rPr>
            </w:pPr>
            <w:r>
              <w:rPr>
                <w:sz w:val="24"/>
              </w:rPr>
              <w:t>Функции</w:t>
            </w:r>
            <w:r>
              <w:rPr>
                <w:spacing w:val="-12"/>
                <w:sz w:val="24"/>
              </w:rPr>
              <w:t xml:space="preserve"> </w:t>
            </w:r>
            <w:r>
              <w:rPr>
                <w:sz w:val="24"/>
              </w:rPr>
              <w:t>ознакомительного</w:t>
            </w:r>
            <w:r>
              <w:rPr>
                <w:spacing w:val="-7"/>
                <w:sz w:val="24"/>
              </w:rPr>
              <w:t xml:space="preserve"> </w:t>
            </w:r>
            <w:r>
              <w:rPr>
                <w:sz w:val="24"/>
              </w:rPr>
              <w:t>чтения,</w:t>
            </w:r>
            <w:r>
              <w:rPr>
                <w:spacing w:val="-4"/>
                <w:sz w:val="24"/>
              </w:rPr>
              <w:t xml:space="preserve"> </w:t>
            </w:r>
            <w:r>
              <w:rPr>
                <w:sz w:val="24"/>
              </w:rPr>
              <w:t>ситуации</w:t>
            </w:r>
            <w:r>
              <w:rPr>
                <w:spacing w:val="-5"/>
                <w:sz w:val="24"/>
              </w:rPr>
              <w:t xml:space="preserve"> </w:t>
            </w:r>
            <w:r>
              <w:rPr>
                <w:spacing w:val="-2"/>
                <w:sz w:val="24"/>
              </w:rPr>
              <w:t>применения</w:t>
            </w:r>
          </w:p>
        </w:tc>
      </w:tr>
    </w:tbl>
    <w:p w14:paraId="2C5384BE" w14:textId="77777777" w:rsidR="00E80C3C" w:rsidRDefault="00E80C3C">
      <w:pPr>
        <w:pStyle w:val="a3"/>
        <w:spacing w:before="13"/>
        <w:ind w:left="0"/>
        <w:jc w:val="left"/>
      </w:pPr>
    </w:p>
    <w:p w14:paraId="1B183089" w14:textId="77777777" w:rsidR="00E80C3C" w:rsidRDefault="00E868BA">
      <w:pPr>
        <w:pStyle w:val="a3"/>
        <w:spacing w:before="1" w:line="242" w:lineRule="auto"/>
        <w:ind w:left="3714" w:right="1722" w:hanging="750"/>
        <w:jc w:val="left"/>
      </w:pPr>
      <w:r>
        <w:t>Проверяемые</w:t>
      </w:r>
      <w:r>
        <w:rPr>
          <w:spacing w:val="-7"/>
        </w:rPr>
        <w:t xml:space="preserve"> </w:t>
      </w:r>
      <w:r>
        <w:t>требования</w:t>
      </w:r>
      <w:r>
        <w:rPr>
          <w:spacing w:val="-10"/>
        </w:rPr>
        <w:t xml:space="preserve"> </w:t>
      </w:r>
      <w:r>
        <w:t>к</w:t>
      </w:r>
      <w:r>
        <w:rPr>
          <w:spacing w:val="-8"/>
        </w:rPr>
        <w:t xml:space="preserve"> </w:t>
      </w:r>
      <w:r>
        <w:t>результатам</w:t>
      </w:r>
      <w:r>
        <w:rPr>
          <w:spacing w:val="-5"/>
        </w:rPr>
        <w:t xml:space="preserve"> </w:t>
      </w:r>
      <w:r>
        <w:t>освоения</w:t>
      </w:r>
      <w:r>
        <w:rPr>
          <w:spacing w:val="-10"/>
        </w:rPr>
        <w:t xml:space="preserve"> </w:t>
      </w:r>
      <w:r>
        <w:t>основной образовательной программы (4 класс)</w:t>
      </w:r>
    </w:p>
    <w:p w14:paraId="0A0AC480" w14:textId="77777777" w:rsidR="00E80C3C" w:rsidRDefault="00E80C3C">
      <w:pPr>
        <w:pStyle w:val="a3"/>
        <w:spacing w:before="51"/>
        <w:ind w:left="0"/>
        <w:jc w:val="left"/>
        <w:rPr>
          <w:sz w:val="20"/>
        </w:r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4E8E602A" w14:textId="77777777">
        <w:trPr>
          <w:trHeight w:val="1031"/>
        </w:trPr>
        <w:tc>
          <w:tcPr>
            <w:tcW w:w="1700" w:type="dxa"/>
          </w:tcPr>
          <w:p w14:paraId="5A2115F9" w14:textId="77777777" w:rsidR="00E80C3C" w:rsidRDefault="00E868BA">
            <w:pPr>
              <w:pStyle w:val="TableParagraph"/>
              <w:spacing w:before="92"/>
              <w:ind w:left="139" w:right="133" w:hanging="2"/>
              <w:jc w:val="center"/>
              <w:rPr>
                <w:sz w:val="24"/>
              </w:rPr>
            </w:pPr>
            <w:r>
              <w:rPr>
                <w:spacing w:val="-4"/>
                <w:sz w:val="24"/>
              </w:rPr>
              <w:t xml:space="preserve">Код </w:t>
            </w:r>
            <w:r>
              <w:rPr>
                <w:spacing w:val="-2"/>
                <w:sz w:val="24"/>
              </w:rPr>
              <w:t>проверяемого результата</w:t>
            </w:r>
          </w:p>
        </w:tc>
        <w:tc>
          <w:tcPr>
            <w:tcW w:w="7371" w:type="dxa"/>
          </w:tcPr>
          <w:p w14:paraId="4254E97E" w14:textId="77777777" w:rsidR="00E80C3C" w:rsidRDefault="00E868BA">
            <w:pPr>
              <w:pStyle w:val="TableParagraph"/>
              <w:spacing w:before="92" w:line="242" w:lineRule="auto"/>
              <w:ind w:left="537" w:firstLine="19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040CE574" w14:textId="77777777">
        <w:trPr>
          <w:trHeight w:val="480"/>
        </w:trPr>
        <w:tc>
          <w:tcPr>
            <w:tcW w:w="1700" w:type="dxa"/>
          </w:tcPr>
          <w:p w14:paraId="470BF97C" w14:textId="77777777" w:rsidR="00E80C3C" w:rsidRDefault="00E868BA">
            <w:pPr>
              <w:pStyle w:val="TableParagraph"/>
              <w:spacing w:before="93"/>
              <w:ind w:left="18" w:right="13"/>
              <w:jc w:val="center"/>
              <w:rPr>
                <w:sz w:val="24"/>
              </w:rPr>
            </w:pPr>
            <w:r>
              <w:rPr>
                <w:spacing w:val="-10"/>
                <w:sz w:val="24"/>
              </w:rPr>
              <w:t>1</w:t>
            </w:r>
          </w:p>
        </w:tc>
        <w:tc>
          <w:tcPr>
            <w:tcW w:w="7371" w:type="dxa"/>
          </w:tcPr>
          <w:p w14:paraId="316ED5CD" w14:textId="77777777" w:rsidR="00E80C3C" w:rsidRDefault="00E868BA">
            <w:pPr>
              <w:pStyle w:val="TableParagraph"/>
              <w:spacing w:before="93"/>
              <w:ind w:left="62"/>
              <w:rPr>
                <w:sz w:val="24"/>
              </w:rPr>
            </w:pPr>
            <w:r>
              <w:rPr>
                <w:sz w:val="24"/>
              </w:rPr>
              <w:t>Фонетика.</w:t>
            </w:r>
            <w:r>
              <w:rPr>
                <w:spacing w:val="-6"/>
                <w:sz w:val="24"/>
              </w:rPr>
              <w:t xml:space="preserve"> </w:t>
            </w:r>
            <w:r>
              <w:rPr>
                <w:sz w:val="24"/>
              </w:rPr>
              <w:t xml:space="preserve">Графика. </w:t>
            </w:r>
            <w:r>
              <w:rPr>
                <w:spacing w:val="-2"/>
                <w:sz w:val="24"/>
              </w:rPr>
              <w:t>Орфоэпия</w:t>
            </w:r>
          </w:p>
        </w:tc>
      </w:tr>
      <w:tr w:rsidR="00E80C3C" w14:paraId="714E86A6" w14:textId="77777777">
        <w:trPr>
          <w:trHeight w:val="758"/>
        </w:trPr>
        <w:tc>
          <w:tcPr>
            <w:tcW w:w="1700" w:type="dxa"/>
          </w:tcPr>
          <w:p w14:paraId="7DCB4DA8" w14:textId="77777777" w:rsidR="00E80C3C" w:rsidRDefault="00E868BA">
            <w:pPr>
              <w:pStyle w:val="TableParagraph"/>
              <w:spacing w:before="92"/>
              <w:ind w:left="18" w:right="14"/>
              <w:jc w:val="center"/>
              <w:rPr>
                <w:sz w:val="24"/>
              </w:rPr>
            </w:pPr>
            <w:r>
              <w:rPr>
                <w:spacing w:val="-5"/>
                <w:sz w:val="24"/>
              </w:rPr>
              <w:t>1.1</w:t>
            </w:r>
          </w:p>
        </w:tc>
        <w:tc>
          <w:tcPr>
            <w:tcW w:w="7371" w:type="dxa"/>
          </w:tcPr>
          <w:p w14:paraId="7B6F20E9" w14:textId="77777777" w:rsidR="00E80C3C" w:rsidRDefault="00E868BA">
            <w:pPr>
              <w:pStyle w:val="TableParagraph"/>
              <w:tabs>
                <w:tab w:val="left" w:pos="1438"/>
                <w:tab w:val="left" w:pos="3469"/>
                <w:tab w:val="left" w:pos="4409"/>
                <w:tab w:val="left" w:pos="5128"/>
                <w:tab w:val="left" w:pos="5584"/>
                <w:tab w:val="left" w:pos="7200"/>
              </w:tabs>
              <w:spacing w:before="92" w:line="242" w:lineRule="auto"/>
              <w:ind w:left="62" w:right="51"/>
              <w:rPr>
                <w:sz w:val="24"/>
              </w:rPr>
            </w:pPr>
            <w:r>
              <w:rPr>
                <w:spacing w:val="-2"/>
                <w:sz w:val="24"/>
              </w:rPr>
              <w:t>Проводить</w:t>
            </w:r>
            <w:r>
              <w:rPr>
                <w:sz w:val="24"/>
              </w:rPr>
              <w:tab/>
            </w:r>
            <w:r>
              <w:rPr>
                <w:spacing w:val="-2"/>
                <w:sz w:val="24"/>
              </w:rPr>
              <w:t>звуко-буквенный</w:t>
            </w:r>
            <w:r>
              <w:rPr>
                <w:sz w:val="24"/>
              </w:rPr>
              <w:tab/>
            </w:r>
            <w:r>
              <w:rPr>
                <w:spacing w:val="-2"/>
                <w:sz w:val="24"/>
              </w:rPr>
              <w:t>разбор</w:t>
            </w:r>
            <w:r>
              <w:rPr>
                <w:sz w:val="24"/>
              </w:rPr>
              <w:tab/>
            </w:r>
            <w:r>
              <w:rPr>
                <w:spacing w:val="-4"/>
                <w:sz w:val="24"/>
              </w:rPr>
              <w:t>слов</w:t>
            </w:r>
            <w:r>
              <w:rPr>
                <w:sz w:val="24"/>
              </w:rPr>
              <w:tab/>
            </w:r>
            <w:r>
              <w:rPr>
                <w:spacing w:val="-6"/>
                <w:sz w:val="24"/>
              </w:rPr>
              <w:t>(в</w:t>
            </w:r>
            <w:r>
              <w:rPr>
                <w:sz w:val="24"/>
              </w:rPr>
              <w:tab/>
            </w:r>
            <w:r>
              <w:rPr>
                <w:spacing w:val="-2"/>
                <w:sz w:val="24"/>
              </w:rPr>
              <w:t>соответствии</w:t>
            </w:r>
            <w:r>
              <w:rPr>
                <w:sz w:val="24"/>
              </w:rPr>
              <w:tab/>
            </w:r>
            <w:r>
              <w:rPr>
                <w:spacing w:val="-10"/>
                <w:sz w:val="24"/>
              </w:rPr>
              <w:t xml:space="preserve">с </w:t>
            </w:r>
            <w:r>
              <w:rPr>
                <w:sz w:val="24"/>
              </w:rPr>
              <w:t>предложенным в учебнике алгоритмом)</w:t>
            </w:r>
          </w:p>
        </w:tc>
      </w:tr>
      <w:tr w:rsidR="00E80C3C" w14:paraId="3BA23852" w14:textId="77777777">
        <w:trPr>
          <w:trHeight w:val="753"/>
        </w:trPr>
        <w:tc>
          <w:tcPr>
            <w:tcW w:w="1700" w:type="dxa"/>
          </w:tcPr>
          <w:p w14:paraId="6C907FD2" w14:textId="77777777" w:rsidR="00E80C3C" w:rsidRDefault="00E868BA">
            <w:pPr>
              <w:pStyle w:val="TableParagraph"/>
              <w:spacing w:before="92"/>
              <w:ind w:left="18" w:right="14"/>
              <w:jc w:val="center"/>
              <w:rPr>
                <w:sz w:val="24"/>
              </w:rPr>
            </w:pPr>
            <w:r>
              <w:rPr>
                <w:spacing w:val="-5"/>
                <w:sz w:val="24"/>
              </w:rPr>
              <w:t>1.2</w:t>
            </w:r>
          </w:p>
        </w:tc>
        <w:tc>
          <w:tcPr>
            <w:tcW w:w="7371" w:type="dxa"/>
          </w:tcPr>
          <w:p w14:paraId="7E847C51" w14:textId="77777777" w:rsidR="00E80C3C" w:rsidRDefault="00E868BA">
            <w:pPr>
              <w:pStyle w:val="TableParagraph"/>
              <w:tabs>
                <w:tab w:val="left" w:pos="1477"/>
                <w:tab w:val="left" w:pos="2551"/>
                <w:tab w:val="left" w:pos="3717"/>
                <w:tab w:val="left" w:pos="4954"/>
                <w:tab w:val="left" w:pos="6383"/>
              </w:tabs>
              <w:spacing w:before="94" w:line="237" w:lineRule="auto"/>
              <w:ind w:left="62"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E80C3C" w14:paraId="701BB327" w14:textId="77777777">
        <w:trPr>
          <w:trHeight w:val="479"/>
        </w:trPr>
        <w:tc>
          <w:tcPr>
            <w:tcW w:w="1700" w:type="dxa"/>
          </w:tcPr>
          <w:p w14:paraId="5957763B" w14:textId="77777777" w:rsidR="00E80C3C" w:rsidRDefault="00E868BA">
            <w:pPr>
              <w:pStyle w:val="TableParagraph"/>
              <w:spacing w:before="92"/>
              <w:ind w:left="18" w:right="13"/>
              <w:jc w:val="center"/>
              <w:rPr>
                <w:sz w:val="24"/>
              </w:rPr>
            </w:pPr>
            <w:r>
              <w:rPr>
                <w:spacing w:val="-10"/>
                <w:sz w:val="24"/>
              </w:rPr>
              <w:t>2</w:t>
            </w:r>
          </w:p>
        </w:tc>
        <w:tc>
          <w:tcPr>
            <w:tcW w:w="7371" w:type="dxa"/>
          </w:tcPr>
          <w:p w14:paraId="0B5FAA7A" w14:textId="77777777" w:rsidR="00E80C3C" w:rsidRDefault="00E868BA">
            <w:pPr>
              <w:pStyle w:val="TableParagraph"/>
              <w:spacing w:before="92"/>
              <w:ind w:left="62"/>
              <w:rPr>
                <w:sz w:val="24"/>
              </w:rPr>
            </w:pPr>
            <w:r>
              <w:rPr>
                <w:spacing w:val="-2"/>
                <w:sz w:val="24"/>
              </w:rPr>
              <w:t>Лексика</w:t>
            </w:r>
          </w:p>
        </w:tc>
      </w:tr>
      <w:tr w:rsidR="00E80C3C" w14:paraId="5DCED3DD" w14:textId="77777777">
        <w:trPr>
          <w:trHeight w:val="479"/>
        </w:trPr>
        <w:tc>
          <w:tcPr>
            <w:tcW w:w="1700" w:type="dxa"/>
          </w:tcPr>
          <w:p w14:paraId="71B4DF25" w14:textId="77777777" w:rsidR="00E80C3C" w:rsidRDefault="00E868BA">
            <w:pPr>
              <w:pStyle w:val="TableParagraph"/>
              <w:spacing w:before="92"/>
              <w:ind w:left="18" w:right="14"/>
              <w:jc w:val="center"/>
              <w:rPr>
                <w:sz w:val="24"/>
              </w:rPr>
            </w:pPr>
            <w:r>
              <w:rPr>
                <w:spacing w:val="-5"/>
                <w:sz w:val="24"/>
              </w:rPr>
              <w:t>2.1</w:t>
            </w:r>
          </w:p>
        </w:tc>
        <w:tc>
          <w:tcPr>
            <w:tcW w:w="7371" w:type="dxa"/>
          </w:tcPr>
          <w:p w14:paraId="42E17192" w14:textId="77777777" w:rsidR="00E80C3C" w:rsidRDefault="00E868BA">
            <w:pPr>
              <w:pStyle w:val="TableParagraph"/>
              <w:spacing w:before="92"/>
              <w:ind w:left="62"/>
              <w:rPr>
                <w:sz w:val="24"/>
              </w:rPr>
            </w:pPr>
            <w:r>
              <w:rPr>
                <w:sz w:val="24"/>
              </w:rPr>
              <w:t>Подбирать</w:t>
            </w:r>
            <w:r>
              <w:rPr>
                <w:spacing w:val="-1"/>
                <w:sz w:val="24"/>
              </w:rPr>
              <w:t xml:space="preserve"> </w:t>
            </w:r>
            <w:r>
              <w:rPr>
                <w:sz w:val="24"/>
              </w:rPr>
              <w:t>к</w:t>
            </w:r>
            <w:r>
              <w:rPr>
                <w:spacing w:val="-4"/>
                <w:sz w:val="24"/>
              </w:rPr>
              <w:t xml:space="preserve"> </w:t>
            </w:r>
            <w:r>
              <w:rPr>
                <w:sz w:val="24"/>
              </w:rPr>
              <w:t>предложенным</w:t>
            </w:r>
            <w:r>
              <w:rPr>
                <w:spacing w:val="-4"/>
                <w:sz w:val="24"/>
              </w:rPr>
              <w:t xml:space="preserve"> </w:t>
            </w:r>
            <w:r>
              <w:rPr>
                <w:sz w:val="24"/>
              </w:rPr>
              <w:t>словам</w:t>
            </w:r>
            <w:r>
              <w:rPr>
                <w:spacing w:val="-4"/>
                <w:sz w:val="24"/>
              </w:rPr>
              <w:t xml:space="preserve"> </w:t>
            </w:r>
            <w:r>
              <w:rPr>
                <w:spacing w:val="-2"/>
                <w:sz w:val="24"/>
              </w:rPr>
              <w:t>синонимы</w:t>
            </w:r>
          </w:p>
        </w:tc>
      </w:tr>
      <w:tr w:rsidR="00E80C3C" w14:paraId="11840B71" w14:textId="77777777">
        <w:trPr>
          <w:trHeight w:val="479"/>
        </w:trPr>
        <w:tc>
          <w:tcPr>
            <w:tcW w:w="1700" w:type="dxa"/>
          </w:tcPr>
          <w:p w14:paraId="62A2BFB7" w14:textId="77777777" w:rsidR="00E80C3C" w:rsidRDefault="00E868BA">
            <w:pPr>
              <w:pStyle w:val="TableParagraph"/>
              <w:spacing w:before="97"/>
              <w:ind w:left="18" w:right="14"/>
              <w:jc w:val="center"/>
              <w:rPr>
                <w:sz w:val="24"/>
              </w:rPr>
            </w:pPr>
            <w:r>
              <w:rPr>
                <w:spacing w:val="-5"/>
                <w:sz w:val="24"/>
              </w:rPr>
              <w:t>2.2</w:t>
            </w:r>
          </w:p>
        </w:tc>
        <w:tc>
          <w:tcPr>
            <w:tcW w:w="7371" w:type="dxa"/>
          </w:tcPr>
          <w:p w14:paraId="18A1C80B" w14:textId="77777777" w:rsidR="00E80C3C" w:rsidRDefault="00E868BA">
            <w:pPr>
              <w:pStyle w:val="TableParagraph"/>
              <w:spacing w:before="97"/>
              <w:ind w:left="62"/>
              <w:rPr>
                <w:sz w:val="24"/>
              </w:rPr>
            </w:pPr>
            <w:r>
              <w:rPr>
                <w:sz w:val="24"/>
              </w:rPr>
              <w:t>Подбирать</w:t>
            </w:r>
            <w:r>
              <w:rPr>
                <w:spacing w:val="-1"/>
                <w:sz w:val="24"/>
              </w:rPr>
              <w:t xml:space="preserve"> </w:t>
            </w:r>
            <w:r>
              <w:rPr>
                <w:sz w:val="24"/>
              </w:rPr>
              <w:t>к</w:t>
            </w:r>
            <w:r>
              <w:rPr>
                <w:spacing w:val="-4"/>
                <w:sz w:val="24"/>
              </w:rPr>
              <w:t xml:space="preserve"> </w:t>
            </w:r>
            <w:r>
              <w:rPr>
                <w:sz w:val="24"/>
              </w:rPr>
              <w:t>предложенным</w:t>
            </w:r>
            <w:r>
              <w:rPr>
                <w:spacing w:val="-4"/>
                <w:sz w:val="24"/>
              </w:rPr>
              <w:t xml:space="preserve"> </w:t>
            </w:r>
            <w:r>
              <w:rPr>
                <w:sz w:val="24"/>
              </w:rPr>
              <w:t>словам</w:t>
            </w:r>
            <w:r>
              <w:rPr>
                <w:spacing w:val="-4"/>
                <w:sz w:val="24"/>
              </w:rPr>
              <w:t xml:space="preserve"> </w:t>
            </w:r>
            <w:r>
              <w:rPr>
                <w:spacing w:val="-2"/>
                <w:sz w:val="24"/>
              </w:rPr>
              <w:t>антонимы</w:t>
            </w:r>
          </w:p>
        </w:tc>
      </w:tr>
      <w:tr w:rsidR="00E80C3C" w14:paraId="684875EE" w14:textId="77777777">
        <w:trPr>
          <w:trHeight w:val="758"/>
        </w:trPr>
        <w:tc>
          <w:tcPr>
            <w:tcW w:w="1700" w:type="dxa"/>
          </w:tcPr>
          <w:p w14:paraId="11B79F6F" w14:textId="77777777" w:rsidR="00E80C3C" w:rsidRDefault="00E868BA">
            <w:pPr>
              <w:pStyle w:val="TableParagraph"/>
              <w:spacing w:before="97"/>
              <w:ind w:left="18" w:right="14"/>
              <w:jc w:val="center"/>
              <w:rPr>
                <w:sz w:val="24"/>
              </w:rPr>
            </w:pPr>
            <w:r>
              <w:rPr>
                <w:spacing w:val="-5"/>
                <w:sz w:val="24"/>
              </w:rPr>
              <w:t>2.3</w:t>
            </w:r>
          </w:p>
        </w:tc>
        <w:tc>
          <w:tcPr>
            <w:tcW w:w="7371" w:type="dxa"/>
          </w:tcPr>
          <w:p w14:paraId="4C6C0D56" w14:textId="77777777" w:rsidR="00E80C3C" w:rsidRDefault="00E868BA">
            <w:pPr>
              <w:pStyle w:val="TableParagraph"/>
              <w:tabs>
                <w:tab w:val="left" w:pos="6184"/>
              </w:tabs>
              <w:spacing w:before="100" w:line="237" w:lineRule="auto"/>
              <w:ind w:left="62" w:right="54"/>
              <w:rPr>
                <w:sz w:val="24"/>
              </w:rPr>
            </w:pPr>
            <w:r>
              <w:rPr>
                <w:sz w:val="24"/>
              </w:rPr>
              <w:t>Выявлять</w:t>
            </w:r>
            <w:r>
              <w:rPr>
                <w:spacing w:val="80"/>
                <w:sz w:val="24"/>
              </w:rPr>
              <w:t xml:space="preserve"> </w:t>
            </w:r>
            <w:r>
              <w:rPr>
                <w:sz w:val="24"/>
              </w:rPr>
              <w:t>в</w:t>
            </w:r>
            <w:r>
              <w:rPr>
                <w:spacing w:val="80"/>
                <w:sz w:val="24"/>
              </w:rPr>
              <w:t xml:space="preserve"> </w:t>
            </w:r>
            <w:r>
              <w:rPr>
                <w:sz w:val="24"/>
              </w:rPr>
              <w:t>речи</w:t>
            </w:r>
            <w:r>
              <w:rPr>
                <w:spacing w:val="80"/>
                <w:sz w:val="24"/>
              </w:rPr>
              <w:t xml:space="preserve"> </w:t>
            </w:r>
            <w:r>
              <w:rPr>
                <w:sz w:val="24"/>
              </w:rPr>
              <w:t>слова,</w:t>
            </w:r>
            <w:r>
              <w:rPr>
                <w:spacing w:val="80"/>
                <w:sz w:val="24"/>
              </w:rPr>
              <w:t xml:space="preserve"> </w:t>
            </w:r>
            <w:r>
              <w:rPr>
                <w:sz w:val="24"/>
              </w:rPr>
              <w:t>значение</w:t>
            </w:r>
            <w:r>
              <w:rPr>
                <w:spacing w:val="80"/>
                <w:sz w:val="24"/>
              </w:rPr>
              <w:t xml:space="preserve"> </w:t>
            </w:r>
            <w:r>
              <w:rPr>
                <w:sz w:val="24"/>
              </w:rPr>
              <w:t>которых</w:t>
            </w:r>
            <w:r>
              <w:rPr>
                <w:spacing w:val="80"/>
                <w:sz w:val="24"/>
              </w:rPr>
              <w:t xml:space="preserve"> </w:t>
            </w:r>
            <w:r>
              <w:rPr>
                <w:sz w:val="24"/>
              </w:rPr>
              <w:t>требует</w:t>
            </w:r>
            <w:r>
              <w:rPr>
                <w:sz w:val="24"/>
              </w:rPr>
              <w:tab/>
            </w:r>
            <w:r>
              <w:rPr>
                <w:spacing w:val="-2"/>
                <w:sz w:val="24"/>
              </w:rPr>
              <w:t xml:space="preserve">уточнения, </w:t>
            </w:r>
            <w:r>
              <w:rPr>
                <w:sz w:val="24"/>
              </w:rPr>
              <w:t>определять значение слова по контексту</w:t>
            </w:r>
          </w:p>
        </w:tc>
      </w:tr>
      <w:tr w:rsidR="00E80C3C" w14:paraId="448E519B" w14:textId="77777777">
        <w:trPr>
          <w:trHeight w:val="1031"/>
        </w:trPr>
        <w:tc>
          <w:tcPr>
            <w:tcW w:w="1700" w:type="dxa"/>
          </w:tcPr>
          <w:p w14:paraId="3EE1158F" w14:textId="77777777" w:rsidR="00E80C3C" w:rsidRDefault="00E868BA">
            <w:pPr>
              <w:pStyle w:val="TableParagraph"/>
              <w:spacing w:before="92"/>
              <w:ind w:left="18" w:right="14"/>
              <w:jc w:val="center"/>
              <w:rPr>
                <w:sz w:val="24"/>
              </w:rPr>
            </w:pPr>
            <w:r>
              <w:rPr>
                <w:spacing w:val="-5"/>
                <w:sz w:val="24"/>
              </w:rPr>
              <w:t>2.4</w:t>
            </w:r>
          </w:p>
        </w:tc>
        <w:tc>
          <w:tcPr>
            <w:tcW w:w="7371" w:type="dxa"/>
          </w:tcPr>
          <w:p w14:paraId="5C04F094" w14:textId="77777777" w:rsidR="00E80C3C" w:rsidRDefault="00E868BA">
            <w:pPr>
              <w:pStyle w:val="TableParagraph"/>
              <w:spacing w:before="92"/>
              <w:ind w:left="62" w:right="51"/>
              <w:jc w:val="both"/>
              <w:rPr>
                <w:sz w:val="24"/>
              </w:rPr>
            </w:pPr>
            <w:r>
              <w:rPr>
                <w:sz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E80C3C" w14:paraId="59971FFC" w14:textId="77777777">
        <w:trPr>
          <w:trHeight w:val="758"/>
        </w:trPr>
        <w:tc>
          <w:tcPr>
            <w:tcW w:w="1700" w:type="dxa"/>
          </w:tcPr>
          <w:p w14:paraId="22DD7A1B" w14:textId="77777777" w:rsidR="00E80C3C" w:rsidRDefault="00E868BA">
            <w:pPr>
              <w:pStyle w:val="TableParagraph"/>
              <w:spacing w:before="92"/>
              <w:ind w:left="18" w:right="14"/>
              <w:jc w:val="center"/>
              <w:rPr>
                <w:sz w:val="24"/>
              </w:rPr>
            </w:pPr>
            <w:r>
              <w:rPr>
                <w:spacing w:val="-5"/>
                <w:sz w:val="24"/>
              </w:rPr>
              <w:t>2.5</w:t>
            </w:r>
          </w:p>
        </w:tc>
        <w:tc>
          <w:tcPr>
            <w:tcW w:w="7371" w:type="dxa"/>
          </w:tcPr>
          <w:p w14:paraId="25A22CA3" w14:textId="77777777" w:rsidR="00E80C3C" w:rsidRDefault="00E868BA">
            <w:pPr>
              <w:pStyle w:val="TableParagraph"/>
              <w:tabs>
                <w:tab w:val="left" w:pos="1478"/>
                <w:tab w:val="left" w:pos="2553"/>
                <w:tab w:val="left" w:pos="3718"/>
                <w:tab w:val="left" w:pos="4955"/>
                <w:tab w:val="left" w:pos="6384"/>
              </w:tabs>
              <w:spacing w:before="92" w:line="242" w:lineRule="auto"/>
              <w:ind w:left="62" w:right="54"/>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E80C3C" w14:paraId="278BDBFB" w14:textId="77777777">
        <w:trPr>
          <w:trHeight w:val="479"/>
        </w:trPr>
        <w:tc>
          <w:tcPr>
            <w:tcW w:w="1700" w:type="dxa"/>
          </w:tcPr>
          <w:p w14:paraId="15B2FE49" w14:textId="77777777" w:rsidR="00E80C3C" w:rsidRDefault="00E868BA">
            <w:pPr>
              <w:pStyle w:val="TableParagraph"/>
              <w:spacing w:before="92"/>
              <w:ind w:left="18" w:right="13"/>
              <w:jc w:val="center"/>
              <w:rPr>
                <w:sz w:val="24"/>
              </w:rPr>
            </w:pPr>
            <w:r>
              <w:rPr>
                <w:spacing w:val="-10"/>
                <w:sz w:val="24"/>
              </w:rPr>
              <w:t>3</w:t>
            </w:r>
          </w:p>
        </w:tc>
        <w:tc>
          <w:tcPr>
            <w:tcW w:w="7371" w:type="dxa"/>
          </w:tcPr>
          <w:p w14:paraId="0ED1F40A" w14:textId="77777777" w:rsidR="00E80C3C" w:rsidRDefault="00E868BA">
            <w:pPr>
              <w:pStyle w:val="TableParagraph"/>
              <w:spacing w:before="92"/>
              <w:ind w:left="62"/>
              <w:rPr>
                <w:sz w:val="24"/>
              </w:rPr>
            </w:pPr>
            <w:r>
              <w:rPr>
                <w:sz w:val="24"/>
              </w:rPr>
              <w:t>Состав</w:t>
            </w:r>
            <w:r>
              <w:rPr>
                <w:spacing w:val="-1"/>
                <w:sz w:val="24"/>
              </w:rPr>
              <w:t xml:space="preserve"> </w:t>
            </w:r>
            <w:r>
              <w:rPr>
                <w:sz w:val="24"/>
              </w:rPr>
              <w:t>слова</w:t>
            </w:r>
            <w:r>
              <w:rPr>
                <w:spacing w:val="-2"/>
                <w:sz w:val="24"/>
              </w:rPr>
              <w:t xml:space="preserve"> (</w:t>
            </w:r>
            <w:proofErr w:type="spellStart"/>
            <w:r>
              <w:rPr>
                <w:spacing w:val="-2"/>
                <w:sz w:val="24"/>
              </w:rPr>
              <w:t>морфемика</w:t>
            </w:r>
            <w:proofErr w:type="spellEnd"/>
            <w:r>
              <w:rPr>
                <w:spacing w:val="-2"/>
                <w:sz w:val="24"/>
              </w:rPr>
              <w:t>)</w:t>
            </w:r>
          </w:p>
        </w:tc>
      </w:tr>
      <w:tr w:rsidR="00E80C3C" w14:paraId="4E6AAC54" w14:textId="77777777">
        <w:trPr>
          <w:trHeight w:val="1032"/>
        </w:trPr>
        <w:tc>
          <w:tcPr>
            <w:tcW w:w="1700" w:type="dxa"/>
          </w:tcPr>
          <w:p w14:paraId="3B82F670" w14:textId="77777777" w:rsidR="00E80C3C" w:rsidRDefault="00E868BA">
            <w:pPr>
              <w:pStyle w:val="TableParagraph"/>
              <w:spacing w:before="92"/>
              <w:ind w:left="18" w:right="14"/>
              <w:jc w:val="center"/>
              <w:rPr>
                <w:sz w:val="24"/>
              </w:rPr>
            </w:pPr>
            <w:r>
              <w:rPr>
                <w:spacing w:val="-5"/>
                <w:sz w:val="24"/>
              </w:rPr>
              <w:t>3.1</w:t>
            </w:r>
          </w:p>
        </w:tc>
        <w:tc>
          <w:tcPr>
            <w:tcW w:w="7371" w:type="dxa"/>
          </w:tcPr>
          <w:p w14:paraId="2A3500C1" w14:textId="77777777" w:rsidR="00E80C3C" w:rsidRDefault="00E868BA">
            <w:pPr>
              <w:pStyle w:val="TableParagraph"/>
              <w:spacing w:before="92"/>
              <w:ind w:left="62" w:right="46"/>
              <w:jc w:val="both"/>
              <w:rPr>
                <w:sz w:val="24"/>
              </w:rPr>
            </w:pPr>
            <w:r>
              <w:rPr>
                <w:sz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E80C3C" w14:paraId="79129417" w14:textId="77777777">
        <w:trPr>
          <w:trHeight w:val="753"/>
        </w:trPr>
        <w:tc>
          <w:tcPr>
            <w:tcW w:w="1700" w:type="dxa"/>
          </w:tcPr>
          <w:p w14:paraId="6D61DF8A" w14:textId="77777777" w:rsidR="00E80C3C" w:rsidRDefault="00E868BA">
            <w:pPr>
              <w:pStyle w:val="TableParagraph"/>
              <w:spacing w:before="92"/>
              <w:ind w:left="18" w:right="14"/>
              <w:jc w:val="center"/>
              <w:rPr>
                <w:sz w:val="24"/>
              </w:rPr>
            </w:pPr>
            <w:r>
              <w:rPr>
                <w:spacing w:val="-5"/>
                <w:sz w:val="24"/>
              </w:rPr>
              <w:t>3.2</w:t>
            </w:r>
          </w:p>
        </w:tc>
        <w:tc>
          <w:tcPr>
            <w:tcW w:w="7371" w:type="dxa"/>
          </w:tcPr>
          <w:p w14:paraId="5EC9A6D8" w14:textId="77777777" w:rsidR="00E80C3C" w:rsidRDefault="00E868BA">
            <w:pPr>
              <w:pStyle w:val="TableParagraph"/>
              <w:tabs>
                <w:tab w:val="left" w:pos="1477"/>
                <w:tab w:val="left" w:pos="2551"/>
                <w:tab w:val="left" w:pos="3717"/>
                <w:tab w:val="left" w:pos="4954"/>
                <w:tab w:val="left" w:pos="6383"/>
              </w:tabs>
              <w:spacing w:before="92" w:line="242" w:lineRule="auto"/>
              <w:ind w:left="62"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E80C3C" w14:paraId="7273F831" w14:textId="77777777">
        <w:trPr>
          <w:trHeight w:val="480"/>
        </w:trPr>
        <w:tc>
          <w:tcPr>
            <w:tcW w:w="1700" w:type="dxa"/>
          </w:tcPr>
          <w:p w14:paraId="58C83E93" w14:textId="77777777" w:rsidR="00E80C3C" w:rsidRDefault="00E868BA">
            <w:pPr>
              <w:pStyle w:val="TableParagraph"/>
              <w:spacing w:before="98"/>
              <w:ind w:left="18" w:right="13"/>
              <w:jc w:val="center"/>
              <w:rPr>
                <w:sz w:val="24"/>
              </w:rPr>
            </w:pPr>
            <w:r>
              <w:rPr>
                <w:spacing w:val="-10"/>
                <w:sz w:val="24"/>
              </w:rPr>
              <w:t>4</w:t>
            </w:r>
          </w:p>
        </w:tc>
        <w:tc>
          <w:tcPr>
            <w:tcW w:w="7371" w:type="dxa"/>
          </w:tcPr>
          <w:p w14:paraId="15156FF0" w14:textId="77777777" w:rsidR="00E80C3C" w:rsidRDefault="00E868BA">
            <w:pPr>
              <w:pStyle w:val="TableParagraph"/>
              <w:spacing w:before="98"/>
              <w:ind w:left="62"/>
              <w:rPr>
                <w:sz w:val="24"/>
              </w:rPr>
            </w:pPr>
            <w:r>
              <w:rPr>
                <w:spacing w:val="-2"/>
                <w:sz w:val="24"/>
              </w:rPr>
              <w:t>Морфология</w:t>
            </w:r>
          </w:p>
        </w:tc>
      </w:tr>
      <w:tr w:rsidR="00E80C3C" w14:paraId="4AFC00FD" w14:textId="77777777">
        <w:trPr>
          <w:trHeight w:val="1031"/>
        </w:trPr>
        <w:tc>
          <w:tcPr>
            <w:tcW w:w="1700" w:type="dxa"/>
          </w:tcPr>
          <w:p w14:paraId="66055DDE" w14:textId="77777777" w:rsidR="00E80C3C" w:rsidRDefault="00E868BA">
            <w:pPr>
              <w:pStyle w:val="TableParagraph"/>
              <w:spacing w:before="97"/>
              <w:ind w:left="18" w:right="14"/>
              <w:jc w:val="center"/>
              <w:rPr>
                <w:sz w:val="24"/>
              </w:rPr>
            </w:pPr>
            <w:r>
              <w:rPr>
                <w:spacing w:val="-5"/>
                <w:sz w:val="24"/>
              </w:rPr>
              <w:t>4.1</w:t>
            </w:r>
          </w:p>
        </w:tc>
        <w:tc>
          <w:tcPr>
            <w:tcW w:w="7371" w:type="dxa"/>
          </w:tcPr>
          <w:p w14:paraId="76EF0767" w14:textId="77777777" w:rsidR="00E80C3C" w:rsidRDefault="00E868BA">
            <w:pPr>
              <w:pStyle w:val="TableParagraph"/>
              <w:spacing w:before="97"/>
              <w:ind w:left="62" w:right="51"/>
              <w:jc w:val="both"/>
              <w:rPr>
                <w:sz w:val="24"/>
              </w:rPr>
            </w:pPr>
            <w:r>
              <w:rPr>
                <w:sz w:val="24"/>
              </w:rPr>
              <w:t xml:space="preserve">Устанавливать принадлежность слова к определенной части речи (в объеме изученного) по комплексу освоенных грамматических </w:t>
            </w:r>
            <w:r>
              <w:rPr>
                <w:spacing w:val="-2"/>
                <w:sz w:val="24"/>
              </w:rPr>
              <w:t>признаков</w:t>
            </w:r>
          </w:p>
        </w:tc>
      </w:tr>
    </w:tbl>
    <w:p w14:paraId="40BECC71" w14:textId="77777777" w:rsidR="00E80C3C" w:rsidRDefault="00E80C3C">
      <w:pPr>
        <w:pStyle w:val="TableParagraph"/>
        <w:jc w:val="both"/>
        <w:rPr>
          <w:sz w:val="24"/>
        </w:rPr>
        <w:sectPr w:rsidR="00E80C3C">
          <w:type w:val="continuous"/>
          <w:pgSz w:w="11910" w:h="16840"/>
          <w:pgMar w:top="660" w:right="141" w:bottom="999"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78A965F1" w14:textId="77777777">
        <w:trPr>
          <w:trHeight w:val="753"/>
        </w:trPr>
        <w:tc>
          <w:tcPr>
            <w:tcW w:w="1700" w:type="dxa"/>
          </w:tcPr>
          <w:p w14:paraId="72B5DF6B" w14:textId="77777777" w:rsidR="00E80C3C" w:rsidRDefault="00E868BA">
            <w:pPr>
              <w:pStyle w:val="TableParagraph"/>
              <w:spacing w:before="93"/>
              <w:ind w:left="18" w:right="14"/>
              <w:jc w:val="center"/>
              <w:rPr>
                <w:sz w:val="24"/>
              </w:rPr>
            </w:pPr>
            <w:r>
              <w:rPr>
                <w:spacing w:val="-5"/>
                <w:sz w:val="24"/>
              </w:rPr>
              <w:lastRenderedPageBreak/>
              <w:t>4.2</w:t>
            </w:r>
          </w:p>
        </w:tc>
        <w:tc>
          <w:tcPr>
            <w:tcW w:w="7371" w:type="dxa"/>
          </w:tcPr>
          <w:p w14:paraId="4648F9F1" w14:textId="77777777" w:rsidR="00E80C3C" w:rsidRDefault="00E868BA">
            <w:pPr>
              <w:pStyle w:val="TableParagraph"/>
              <w:tabs>
                <w:tab w:val="left" w:pos="1520"/>
                <w:tab w:val="left" w:pos="3434"/>
                <w:tab w:val="left" w:pos="4647"/>
                <w:tab w:val="left" w:pos="5414"/>
              </w:tabs>
              <w:spacing w:before="93" w:line="242" w:lineRule="auto"/>
              <w:ind w:left="62" w:right="60"/>
              <w:rPr>
                <w:sz w:val="24"/>
              </w:rPr>
            </w:pPr>
            <w:r>
              <w:rPr>
                <w:spacing w:val="-2"/>
                <w:sz w:val="24"/>
              </w:rPr>
              <w:t>Определять</w:t>
            </w:r>
            <w:r>
              <w:rPr>
                <w:sz w:val="24"/>
              </w:rPr>
              <w:tab/>
            </w:r>
            <w:r>
              <w:rPr>
                <w:spacing w:val="-2"/>
                <w:sz w:val="24"/>
              </w:rPr>
              <w:t>грамматические</w:t>
            </w:r>
            <w:r>
              <w:rPr>
                <w:sz w:val="24"/>
              </w:rPr>
              <w:tab/>
            </w:r>
            <w:r>
              <w:rPr>
                <w:spacing w:val="-2"/>
                <w:sz w:val="24"/>
              </w:rPr>
              <w:t>признаки</w:t>
            </w:r>
            <w:r>
              <w:rPr>
                <w:sz w:val="24"/>
              </w:rPr>
              <w:tab/>
            </w:r>
            <w:r>
              <w:rPr>
                <w:spacing w:val="-4"/>
                <w:sz w:val="24"/>
              </w:rPr>
              <w:t>имен</w:t>
            </w:r>
            <w:r>
              <w:rPr>
                <w:sz w:val="24"/>
              </w:rPr>
              <w:tab/>
            </w:r>
            <w:r>
              <w:rPr>
                <w:spacing w:val="-2"/>
                <w:sz w:val="24"/>
              </w:rPr>
              <w:t xml:space="preserve">существительных: </w:t>
            </w:r>
            <w:r>
              <w:rPr>
                <w:sz w:val="24"/>
              </w:rPr>
              <w:t>склонение, род, число, падеж</w:t>
            </w:r>
          </w:p>
        </w:tc>
      </w:tr>
      <w:tr w:rsidR="00E80C3C" w14:paraId="78F3881D" w14:textId="77777777">
        <w:trPr>
          <w:trHeight w:val="479"/>
        </w:trPr>
        <w:tc>
          <w:tcPr>
            <w:tcW w:w="1700" w:type="dxa"/>
          </w:tcPr>
          <w:p w14:paraId="15B8D520" w14:textId="77777777" w:rsidR="00E80C3C" w:rsidRDefault="00E868BA">
            <w:pPr>
              <w:pStyle w:val="TableParagraph"/>
              <w:spacing w:before="97"/>
              <w:ind w:left="18" w:right="14"/>
              <w:jc w:val="center"/>
              <w:rPr>
                <w:sz w:val="24"/>
              </w:rPr>
            </w:pPr>
            <w:r>
              <w:rPr>
                <w:spacing w:val="-5"/>
                <w:sz w:val="24"/>
              </w:rPr>
              <w:t>4.3</w:t>
            </w:r>
          </w:p>
        </w:tc>
        <w:tc>
          <w:tcPr>
            <w:tcW w:w="7371" w:type="dxa"/>
          </w:tcPr>
          <w:p w14:paraId="6ED4E8CA" w14:textId="77777777" w:rsidR="00E80C3C" w:rsidRDefault="00E868BA">
            <w:pPr>
              <w:pStyle w:val="TableParagraph"/>
              <w:spacing w:before="97"/>
              <w:ind w:left="62"/>
              <w:rPr>
                <w:sz w:val="24"/>
              </w:rPr>
            </w:pPr>
            <w:r>
              <w:rPr>
                <w:sz w:val="24"/>
              </w:rPr>
              <w:t>Проводить</w:t>
            </w:r>
            <w:r>
              <w:rPr>
                <w:spacing w:val="-8"/>
                <w:sz w:val="24"/>
              </w:rPr>
              <w:t xml:space="preserve"> </w:t>
            </w:r>
            <w:r>
              <w:rPr>
                <w:sz w:val="24"/>
              </w:rPr>
              <w:t>разбор</w:t>
            </w:r>
            <w:r>
              <w:rPr>
                <w:spacing w:val="-2"/>
                <w:sz w:val="24"/>
              </w:rPr>
              <w:t xml:space="preserve"> </w:t>
            </w:r>
            <w:r>
              <w:rPr>
                <w:sz w:val="24"/>
              </w:rPr>
              <w:t>имени</w:t>
            </w:r>
            <w:r>
              <w:rPr>
                <w:spacing w:val="-6"/>
                <w:sz w:val="24"/>
              </w:rPr>
              <w:t xml:space="preserve"> </w:t>
            </w:r>
            <w:r>
              <w:rPr>
                <w:sz w:val="24"/>
              </w:rPr>
              <w:t>существительного</w:t>
            </w:r>
            <w:r>
              <w:rPr>
                <w:spacing w:val="-3"/>
                <w:sz w:val="24"/>
              </w:rPr>
              <w:t xml:space="preserve"> </w:t>
            </w:r>
            <w:r>
              <w:rPr>
                <w:sz w:val="24"/>
              </w:rPr>
              <w:t>как</w:t>
            </w:r>
            <w:r>
              <w:rPr>
                <w:spacing w:val="-4"/>
                <w:sz w:val="24"/>
              </w:rPr>
              <w:t xml:space="preserve"> </w:t>
            </w:r>
            <w:r>
              <w:rPr>
                <w:sz w:val="24"/>
              </w:rPr>
              <w:t>части</w:t>
            </w:r>
            <w:r>
              <w:rPr>
                <w:spacing w:val="-1"/>
                <w:sz w:val="24"/>
              </w:rPr>
              <w:t xml:space="preserve"> </w:t>
            </w:r>
            <w:r>
              <w:rPr>
                <w:spacing w:val="-4"/>
                <w:sz w:val="24"/>
              </w:rPr>
              <w:t>речи</w:t>
            </w:r>
          </w:p>
        </w:tc>
      </w:tr>
      <w:tr w:rsidR="00E80C3C" w14:paraId="1FFB0462" w14:textId="77777777">
        <w:trPr>
          <w:trHeight w:val="758"/>
        </w:trPr>
        <w:tc>
          <w:tcPr>
            <w:tcW w:w="1700" w:type="dxa"/>
          </w:tcPr>
          <w:p w14:paraId="31B9AEC2" w14:textId="77777777" w:rsidR="00E80C3C" w:rsidRDefault="00E868BA">
            <w:pPr>
              <w:pStyle w:val="TableParagraph"/>
              <w:spacing w:before="97"/>
              <w:ind w:left="18" w:right="14"/>
              <w:jc w:val="center"/>
              <w:rPr>
                <w:sz w:val="24"/>
              </w:rPr>
            </w:pPr>
            <w:r>
              <w:rPr>
                <w:spacing w:val="-5"/>
                <w:sz w:val="24"/>
              </w:rPr>
              <w:t>4.4</w:t>
            </w:r>
          </w:p>
        </w:tc>
        <w:tc>
          <w:tcPr>
            <w:tcW w:w="7371" w:type="dxa"/>
          </w:tcPr>
          <w:p w14:paraId="3B720372" w14:textId="77777777" w:rsidR="00E80C3C" w:rsidRDefault="00E868BA">
            <w:pPr>
              <w:pStyle w:val="TableParagraph"/>
              <w:spacing w:before="97"/>
              <w:ind w:left="62"/>
              <w:rPr>
                <w:sz w:val="24"/>
              </w:rPr>
            </w:pPr>
            <w:r>
              <w:rPr>
                <w:sz w:val="24"/>
              </w:rPr>
              <w:t>Определять</w:t>
            </w:r>
            <w:r>
              <w:rPr>
                <w:spacing w:val="40"/>
                <w:sz w:val="24"/>
              </w:rPr>
              <w:t xml:space="preserve"> </w:t>
            </w:r>
            <w:r>
              <w:rPr>
                <w:sz w:val="24"/>
              </w:rPr>
              <w:t>грамматические</w:t>
            </w:r>
            <w:r>
              <w:rPr>
                <w:spacing w:val="40"/>
                <w:sz w:val="24"/>
              </w:rPr>
              <w:t xml:space="preserve"> </w:t>
            </w:r>
            <w:r>
              <w:rPr>
                <w:sz w:val="24"/>
              </w:rPr>
              <w:t>признаки</w:t>
            </w:r>
            <w:r>
              <w:rPr>
                <w:spacing w:val="40"/>
                <w:sz w:val="24"/>
              </w:rPr>
              <w:t xml:space="preserve"> </w:t>
            </w:r>
            <w:r>
              <w:rPr>
                <w:sz w:val="24"/>
              </w:rPr>
              <w:t>имен</w:t>
            </w:r>
            <w:r>
              <w:rPr>
                <w:spacing w:val="40"/>
                <w:sz w:val="24"/>
              </w:rPr>
              <w:t xml:space="preserve"> </w:t>
            </w:r>
            <w:r>
              <w:rPr>
                <w:sz w:val="24"/>
              </w:rPr>
              <w:t>прилагательных:</w:t>
            </w:r>
            <w:r>
              <w:rPr>
                <w:spacing w:val="40"/>
                <w:sz w:val="24"/>
              </w:rPr>
              <w:t xml:space="preserve"> </w:t>
            </w:r>
            <w:r>
              <w:rPr>
                <w:sz w:val="24"/>
              </w:rPr>
              <w:t>род</w:t>
            </w:r>
            <w:r>
              <w:rPr>
                <w:spacing w:val="35"/>
                <w:sz w:val="24"/>
              </w:rPr>
              <w:t xml:space="preserve"> </w:t>
            </w:r>
            <w:r>
              <w:rPr>
                <w:sz w:val="24"/>
              </w:rPr>
              <w:t>(в единственном числе), число, падеж</w:t>
            </w:r>
          </w:p>
        </w:tc>
      </w:tr>
      <w:tr w:rsidR="00E80C3C" w14:paraId="74164DCC" w14:textId="77777777">
        <w:trPr>
          <w:trHeight w:val="479"/>
        </w:trPr>
        <w:tc>
          <w:tcPr>
            <w:tcW w:w="1700" w:type="dxa"/>
          </w:tcPr>
          <w:p w14:paraId="7BE3E084" w14:textId="77777777" w:rsidR="00E80C3C" w:rsidRDefault="00E868BA">
            <w:pPr>
              <w:pStyle w:val="TableParagraph"/>
              <w:spacing w:before="92"/>
              <w:ind w:left="18" w:right="14"/>
              <w:jc w:val="center"/>
              <w:rPr>
                <w:sz w:val="24"/>
              </w:rPr>
            </w:pPr>
            <w:r>
              <w:rPr>
                <w:spacing w:val="-5"/>
                <w:sz w:val="24"/>
              </w:rPr>
              <w:t>4.5</w:t>
            </w:r>
          </w:p>
        </w:tc>
        <w:tc>
          <w:tcPr>
            <w:tcW w:w="7371" w:type="dxa"/>
          </w:tcPr>
          <w:p w14:paraId="70291BA4" w14:textId="77777777" w:rsidR="00E80C3C" w:rsidRDefault="00E868BA">
            <w:pPr>
              <w:pStyle w:val="TableParagraph"/>
              <w:spacing w:before="92"/>
              <w:ind w:left="62"/>
              <w:rPr>
                <w:sz w:val="24"/>
              </w:rPr>
            </w:pPr>
            <w:r>
              <w:rPr>
                <w:sz w:val="24"/>
              </w:rPr>
              <w:t>Проводить</w:t>
            </w:r>
            <w:r>
              <w:rPr>
                <w:spacing w:val="-6"/>
                <w:sz w:val="24"/>
              </w:rPr>
              <w:t xml:space="preserve"> </w:t>
            </w:r>
            <w:r>
              <w:rPr>
                <w:sz w:val="24"/>
              </w:rPr>
              <w:t>разбор</w:t>
            </w:r>
            <w:r>
              <w:rPr>
                <w:spacing w:val="-2"/>
                <w:sz w:val="24"/>
              </w:rPr>
              <w:t xml:space="preserve"> </w:t>
            </w:r>
            <w:r>
              <w:rPr>
                <w:sz w:val="24"/>
              </w:rPr>
              <w:t>имени</w:t>
            </w:r>
            <w:r>
              <w:rPr>
                <w:spacing w:val="-6"/>
                <w:sz w:val="24"/>
              </w:rPr>
              <w:t xml:space="preserve"> </w:t>
            </w:r>
            <w:r>
              <w:rPr>
                <w:sz w:val="24"/>
              </w:rPr>
              <w:t>прилагательного</w:t>
            </w:r>
            <w:r>
              <w:rPr>
                <w:spacing w:val="-2"/>
                <w:sz w:val="24"/>
              </w:rPr>
              <w:t xml:space="preserve"> </w:t>
            </w:r>
            <w:r>
              <w:rPr>
                <w:sz w:val="24"/>
              </w:rPr>
              <w:t>как</w:t>
            </w:r>
            <w:r>
              <w:rPr>
                <w:spacing w:val="-4"/>
                <w:sz w:val="24"/>
              </w:rPr>
              <w:t xml:space="preserve"> </w:t>
            </w:r>
            <w:r>
              <w:rPr>
                <w:sz w:val="24"/>
              </w:rPr>
              <w:t>части</w:t>
            </w:r>
            <w:r>
              <w:rPr>
                <w:spacing w:val="-1"/>
                <w:sz w:val="24"/>
              </w:rPr>
              <w:t xml:space="preserve"> </w:t>
            </w:r>
            <w:r>
              <w:rPr>
                <w:spacing w:val="-4"/>
                <w:sz w:val="24"/>
              </w:rPr>
              <w:t>речи</w:t>
            </w:r>
          </w:p>
        </w:tc>
      </w:tr>
      <w:tr w:rsidR="00E80C3C" w14:paraId="3572FA7E" w14:textId="77777777">
        <w:trPr>
          <w:trHeight w:val="479"/>
        </w:trPr>
        <w:tc>
          <w:tcPr>
            <w:tcW w:w="1700" w:type="dxa"/>
          </w:tcPr>
          <w:p w14:paraId="16B3889E" w14:textId="77777777" w:rsidR="00E80C3C" w:rsidRDefault="00E868BA">
            <w:pPr>
              <w:pStyle w:val="TableParagraph"/>
              <w:spacing w:before="92"/>
              <w:ind w:left="18" w:right="14"/>
              <w:jc w:val="center"/>
              <w:rPr>
                <w:sz w:val="24"/>
              </w:rPr>
            </w:pPr>
            <w:r>
              <w:rPr>
                <w:spacing w:val="-5"/>
                <w:sz w:val="24"/>
              </w:rPr>
              <w:t>4.6</w:t>
            </w:r>
          </w:p>
        </w:tc>
        <w:tc>
          <w:tcPr>
            <w:tcW w:w="7371" w:type="dxa"/>
          </w:tcPr>
          <w:p w14:paraId="008CD278" w14:textId="77777777" w:rsidR="00E80C3C" w:rsidRDefault="00E868BA">
            <w:pPr>
              <w:pStyle w:val="TableParagraph"/>
              <w:spacing w:before="92"/>
              <w:ind w:left="62"/>
              <w:rPr>
                <w:sz w:val="24"/>
              </w:rPr>
            </w:pPr>
            <w:r>
              <w:rPr>
                <w:sz w:val="24"/>
              </w:rPr>
              <w:t>Устанавливать</w:t>
            </w:r>
            <w:r>
              <w:rPr>
                <w:spacing w:val="-7"/>
                <w:sz w:val="24"/>
              </w:rPr>
              <w:t xml:space="preserve"> </w:t>
            </w:r>
            <w:r>
              <w:rPr>
                <w:sz w:val="24"/>
              </w:rPr>
              <w:t>(находить)</w:t>
            </w:r>
            <w:r>
              <w:rPr>
                <w:spacing w:val="-5"/>
                <w:sz w:val="24"/>
              </w:rPr>
              <w:t xml:space="preserve"> </w:t>
            </w:r>
            <w:r>
              <w:rPr>
                <w:sz w:val="24"/>
              </w:rPr>
              <w:t>неопределенную</w:t>
            </w:r>
            <w:r>
              <w:rPr>
                <w:spacing w:val="-4"/>
                <w:sz w:val="24"/>
              </w:rPr>
              <w:t xml:space="preserve"> </w:t>
            </w:r>
            <w:r>
              <w:rPr>
                <w:sz w:val="24"/>
              </w:rPr>
              <w:t>форму</w:t>
            </w:r>
            <w:r>
              <w:rPr>
                <w:spacing w:val="-11"/>
                <w:sz w:val="24"/>
              </w:rPr>
              <w:t xml:space="preserve"> </w:t>
            </w:r>
            <w:r>
              <w:rPr>
                <w:spacing w:val="-2"/>
                <w:sz w:val="24"/>
              </w:rPr>
              <w:t>глагола</w:t>
            </w:r>
          </w:p>
        </w:tc>
      </w:tr>
      <w:tr w:rsidR="00E80C3C" w14:paraId="1639E905" w14:textId="77777777">
        <w:trPr>
          <w:trHeight w:val="1032"/>
        </w:trPr>
        <w:tc>
          <w:tcPr>
            <w:tcW w:w="1700" w:type="dxa"/>
          </w:tcPr>
          <w:p w14:paraId="170096C2" w14:textId="77777777" w:rsidR="00E80C3C" w:rsidRDefault="00E868BA">
            <w:pPr>
              <w:pStyle w:val="TableParagraph"/>
              <w:spacing w:before="97"/>
              <w:ind w:left="18" w:right="14"/>
              <w:jc w:val="center"/>
              <w:rPr>
                <w:sz w:val="24"/>
              </w:rPr>
            </w:pPr>
            <w:r>
              <w:rPr>
                <w:spacing w:val="-5"/>
                <w:sz w:val="24"/>
              </w:rPr>
              <w:t>4.7</w:t>
            </w:r>
          </w:p>
        </w:tc>
        <w:tc>
          <w:tcPr>
            <w:tcW w:w="7371" w:type="dxa"/>
          </w:tcPr>
          <w:p w14:paraId="0CA44D66" w14:textId="77777777" w:rsidR="00E80C3C" w:rsidRDefault="00E868BA">
            <w:pPr>
              <w:pStyle w:val="TableParagraph"/>
              <w:spacing w:before="97"/>
              <w:ind w:left="62" w:right="52"/>
              <w:jc w:val="both"/>
              <w:rPr>
                <w:sz w:val="24"/>
              </w:rPr>
            </w:pPr>
            <w:r>
              <w:rPr>
                <w:sz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E80C3C" w14:paraId="2570F565" w14:textId="77777777">
        <w:trPr>
          <w:trHeight w:val="758"/>
        </w:trPr>
        <w:tc>
          <w:tcPr>
            <w:tcW w:w="1700" w:type="dxa"/>
          </w:tcPr>
          <w:p w14:paraId="46AD29AD" w14:textId="77777777" w:rsidR="00E80C3C" w:rsidRDefault="00E868BA">
            <w:pPr>
              <w:pStyle w:val="TableParagraph"/>
              <w:spacing w:before="97"/>
              <w:ind w:left="18" w:right="14"/>
              <w:jc w:val="center"/>
              <w:rPr>
                <w:sz w:val="24"/>
              </w:rPr>
            </w:pPr>
            <w:r>
              <w:rPr>
                <w:spacing w:val="-5"/>
                <w:sz w:val="24"/>
              </w:rPr>
              <w:t>4.8</w:t>
            </w:r>
          </w:p>
        </w:tc>
        <w:tc>
          <w:tcPr>
            <w:tcW w:w="7371" w:type="dxa"/>
          </w:tcPr>
          <w:p w14:paraId="7C24A8E9" w14:textId="77777777" w:rsidR="00E80C3C" w:rsidRDefault="00E868BA">
            <w:pPr>
              <w:pStyle w:val="TableParagraph"/>
              <w:spacing w:before="99" w:line="237" w:lineRule="auto"/>
              <w:ind w:left="62"/>
              <w:rPr>
                <w:sz w:val="24"/>
              </w:rPr>
            </w:pPr>
            <w:r>
              <w:rPr>
                <w:sz w:val="24"/>
              </w:rPr>
              <w:t>Изменять</w:t>
            </w:r>
            <w:r>
              <w:rPr>
                <w:spacing w:val="75"/>
                <w:sz w:val="24"/>
              </w:rPr>
              <w:t xml:space="preserve"> </w:t>
            </w:r>
            <w:r>
              <w:rPr>
                <w:sz w:val="24"/>
              </w:rPr>
              <w:t>глаголы</w:t>
            </w:r>
            <w:r>
              <w:rPr>
                <w:spacing w:val="76"/>
                <w:sz w:val="24"/>
              </w:rPr>
              <w:t xml:space="preserve"> </w:t>
            </w:r>
            <w:r>
              <w:rPr>
                <w:sz w:val="24"/>
              </w:rPr>
              <w:t>в</w:t>
            </w:r>
            <w:r>
              <w:rPr>
                <w:spacing w:val="75"/>
                <w:sz w:val="24"/>
              </w:rPr>
              <w:t xml:space="preserve"> </w:t>
            </w:r>
            <w:r>
              <w:rPr>
                <w:sz w:val="24"/>
              </w:rPr>
              <w:t>настоящем</w:t>
            </w:r>
            <w:r>
              <w:rPr>
                <w:spacing w:val="75"/>
                <w:sz w:val="24"/>
              </w:rPr>
              <w:t xml:space="preserve"> </w:t>
            </w:r>
            <w:r>
              <w:rPr>
                <w:sz w:val="24"/>
              </w:rPr>
              <w:t>и</w:t>
            </w:r>
            <w:r>
              <w:rPr>
                <w:spacing w:val="79"/>
                <w:sz w:val="24"/>
              </w:rPr>
              <w:t xml:space="preserve"> </w:t>
            </w:r>
            <w:r>
              <w:rPr>
                <w:sz w:val="24"/>
              </w:rPr>
              <w:t>будущем</w:t>
            </w:r>
            <w:r>
              <w:rPr>
                <w:spacing w:val="80"/>
                <w:sz w:val="24"/>
              </w:rPr>
              <w:t xml:space="preserve"> </w:t>
            </w:r>
            <w:r>
              <w:rPr>
                <w:sz w:val="24"/>
              </w:rPr>
              <w:t>времени</w:t>
            </w:r>
            <w:r>
              <w:rPr>
                <w:spacing w:val="74"/>
                <w:sz w:val="24"/>
              </w:rPr>
              <w:t xml:space="preserve"> </w:t>
            </w:r>
            <w:r>
              <w:rPr>
                <w:sz w:val="24"/>
              </w:rPr>
              <w:t>по</w:t>
            </w:r>
            <w:r>
              <w:rPr>
                <w:spacing w:val="80"/>
                <w:sz w:val="24"/>
              </w:rPr>
              <w:t xml:space="preserve"> </w:t>
            </w:r>
            <w:r>
              <w:rPr>
                <w:sz w:val="24"/>
              </w:rPr>
              <w:t>лицам</w:t>
            </w:r>
            <w:r>
              <w:rPr>
                <w:spacing w:val="80"/>
                <w:sz w:val="24"/>
              </w:rPr>
              <w:t xml:space="preserve"> </w:t>
            </w:r>
            <w:r>
              <w:rPr>
                <w:sz w:val="24"/>
              </w:rPr>
              <w:t>и числам (спрягать)</w:t>
            </w:r>
          </w:p>
        </w:tc>
      </w:tr>
      <w:tr w:rsidR="00E80C3C" w14:paraId="025F92A1" w14:textId="77777777">
        <w:trPr>
          <w:trHeight w:val="480"/>
        </w:trPr>
        <w:tc>
          <w:tcPr>
            <w:tcW w:w="1700" w:type="dxa"/>
          </w:tcPr>
          <w:p w14:paraId="7982FC2E" w14:textId="77777777" w:rsidR="00E80C3C" w:rsidRDefault="00E868BA">
            <w:pPr>
              <w:pStyle w:val="TableParagraph"/>
              <w:spacing w:before="92"/>
              <w:ind w:left="18" w:right="14"/>
              <w:jc w:val="center"/>
              <w:rPr>
                <w:sz w:val="24"/>
              </w:rPr>
            </w:pPr>
            <w:r>
              <w:rPr>
                <w:spacing w:val="-5"/>
                <w:sz w:val="24"/>
              </w:rPr>
              <w:t>4.9</w:t>
            </w:r>
          </w:p>
        </w:tc>
        <w:tc>
          <w:tcPr>
            <w:tcW w:w="7371" w:type="dxa"/>
          </w:tcPr>
          <w:p w14:paraId="31115E68" w14:textId="77777777" w:rsidR="00E80C3C" w:rsidRDefault="00E868BA">
            <w:pPr>
              <w:pStyle w:val="TableParagraph"/>
              <w:spacing w:before="92"/>
              <w:ind w:left="62"/>
              <w:rPr>
                <w:sz w:val="24"/>
              </w:rPr>
            </w:pPr>
            <w:r>
              <w:rPr>
                <w:sz w:val="24"/>
              </w:rPr>
              <w:t>Проводить</w:t>
            </w:r>
            <w:r>
              <w:rPr>
                <w:spacing w:val="-3"/>
                <w:sz w:val="24"/>
              </w:rPr>
              <w:t xml:space="preserve"> </w:t>
            </w:r>
            <w:r>
              <w:rPr>
                <w:sz w:val="24"/>
              </w:rPr>
              <w:t>разбор</w:t>
            </w:r>
            <w:r>
              <w:rPr>
                <w:spacing w:val="-5"/>
                <w:sz w:val="24"/>
              </w:rPr>
              <w:t xml:space="preserve"> </w:t>
            </w:r>
            <w:r>
              <w:rPr>
                <w:sz w:val="24"/>
              </w:rPr>
              <w:t>глагола как</w:t>
            </w:r>
            <w:r>
              <w:rPr>
                <w:spacing w:val="-2"/>
                <w:sz w:val="24"/>
              </w:rPr>
              <w:t xml:space="preserve"> </w:t>
            </w:r>
            <w:r>
              <w:rPr>
                <w:sz w:val="24"/>
              </w:rPr>
              <w:t>части</w:t>
            </w:r>
            <w:r>
              <w:rPr>
                <w:spacing w:val="2"/>
                <w:sz w:val="24"/>
              </w:rPr>
              <w:t xml:space="preserve"> </w:t>
            </w:r>
            <w:r>
              <w:rPr>
                <w:spacing w:val="-4"/>
                <w:sz w:val="24"/>
              </w:rPr>
              <w:t>речи</w:t>
            </w:r>
          </w:p>
        </w:tc>
      </w:tr>
      <w:tr w:rsidR="00E80C3C" w14:paraId="510FEE99" w14:textId="77777777">
        <w:trPr>
          <w:trHeight w:val="1031"/>
        </w:trPr>
        <w:tc>
          <w:tcPr>
            <w:tcW w:w="1700" w:type="dxa"/>
          </w:tcPr>
          <w:p w14:paraId="2788CB9C" w14:textId="77777777" w:rsidR="00E80C3C" w:rsidRDefault="00E868BA">
            <w:pPr>
              <w:pStyle w:val="TableParagraph"/>
              <w:spacing w:before="92"/>
              <w:ind w:left="18" w:right="9"/>
              <w:jc w:val="center"/>
              <w:rPr>
                <w:sz w:val="24"/>
              </w:rPr>
            </w:pPr>
            <w:r>
              <w:rPr>
                <w:spacing w:val="-4"/>
                <w:sz w:val="24"/>
              </w:rPr>
              <w:t>4.10</w:t>
            </w:r>
          </w:p>
        </w:tc>
        <w:tc>
          <w:tcPr>
            <w:tcW w:w="7371" w:type="dxa"/>
          </w:tcPr>
          <w:p w14:paraId="45F7DE17" w14:textId="77777777" w:rsidR="00E80C3C" w:rsidRDefault="00E868BA">
            <w:pPr>
              <w:pStyle w:val="TableParagraph"/>
              <w:spacing w:before="92"/>
              <w:ind w:left="62" w:right="49"/>
              <w:jc w:val="both"/>
              <w:rPr>
                <w:sz w:val="24"/>
              </w:rPr>
            </w:pPr>
            <w:r>
              <w:rPr>
                <w:sz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E80C3C" w14:paraId="399AFCEB" w14:textId="77777777">
        <w:trPr>
          <w:trHeight w:val="758"/>
        </w:trPr>
        <w:tc>
          <w:tcPr>
            <w:tcW w:w="1700" w:type="dxa"/>
          </w:tcPr>
          <w:p w14:paraId="6B41400B" w14:textId="77777777" w:rsidR="00E80C3C" w:rsidRDefault="00E868BA">
            <w:pPr>
              <w:pStyle w:val="TableParagraph"/>
              <w:spacing w:before="92"/>
              <w:ind w:left="18" w:right="9"/>
              <w:jc w:val="center"/>
              <w:rPr>
                <w:sz w:val="24"/>
              </w:rPr>
            </w:pPr>
            <w:r>
              <w:rPr>
                <w:spacing w:val="-4"/>
                <w:sz w:val="24"/>
              </w:rPr>
              <w:t>4.11</w:t>
            </w:r>
          </w:p>
        </w:tc>
        <w:tc>
          <w:tcPr>
            <w:tcW w:w="7371" w:type="dxa"/>
          </w:tcPr>
          <w:p w14:paraId="4142C561" w14:textId="77777777" w:rsidR="00E80C3C" w:rsidRDefault="00E868BA">
            <w:pPr>
              <w:pStyle w:val="TableParagraph"/>
              <w:spacing w:before="92" w:line="242" w:lineRule="auto"/>
              <w:ind w:left="62"/>
              <w:rPr>
                <w:sz w:val="24"/>
              </w:rPr>
            </w:pPr>
            <w:r>
              <w:rPr>
                <w:sz w:val="24"/>
              </w:rPr>
              <w:t>Использовать</w:t>
            </w:r>
            <w:r>
              <w:rPr>
                <w:spacing w:val="40"/>
                <w:sz w:val="24"/>
              </w:rPr>
              <w:t xml:space="preserve"> </w:t>
            </w:r>
            <w:r>
              <w:rPr>
                <w:sz w:val="24"/>
              </w:rPr>
              <w:t>личные</w:t>
            </w:r>
            <w:r>
              <w:rPr>
                <w:spacing w:val="40"/>
                <w:sz w:val="24"/>
              </w:rPr>
              <w:t xml:space="preserve"> </w:t>
            </w:r>
            <w:r>
              <w:rPr>
                <w:sz w:val="24"/>
              </w:rPr>
              <w:t>местоимения</w:t>
            </w:r>
            <w:r>
              <w:rPr>
                <w:spacing w:val="40"/>
                <w:sz w:val="24"/>
              </w:rPr>
              <w:t xml:space="preserve"> </w:t>
            </w:r>
            <w:r>
              <w:rPr>
                <w:sz w:val="24"/>
              </w:rPr>
              <w:t>для</w:t>
            </w:r>
            <w:r>
              <w:rPr>
                <w:spacing w:val="40"/>
                <w:sz w:val="24"/>
              </w:rPr>
              <w:t xml:space="preserve"> </w:t>
            </w:r>
            <w:r>
              <w:rPr>
                <w:sz w:val="24"/>
              </w:rPr>
              <w:t>устранения</w:t>
            </w:r>
            <w:r>
              <w:rPr>
                <w:spacing w:val="40"/>
                <w:sz w:val="24"/>
              </w:rPr>
              <w:t xml:space="preserve"> </w:t>
            </w:r>
            <w:r>
              <w:rPr>
                <w:sz w:val="24"/>
              </w:rPr>
              <w:t>неоправданных повторов в тексте</w:t>
            </w:r>
          </w:p>
        </w:tc>
      </w:tr>
      <w:tr w:rsidR="00E80C3C" w14:paraId="268C97EB" w14:textId="77777777">
        <w:trPr>
          <w:trHeight w:val="753"/>
        </w:trPr>
        <w:tc>
          <w:tcPr>
            <w:tcW w:w="1700" w:type="dxa"/>
          </w:tcPr>
          <w:p w14:paraId="09E5A5AE" w14:textId="77777777" w:rsidR="00E80C3C" w:rsidRDefault="00E868BA">
            <w:pPr>
              <w:pStyle w:val="TableParagraph"/>
              <w:spacing w:before="92"/>
              <w:ind w:left="18" w:right="9"/>
              <w:jc w:val="center"/>
              <w:rPr>
                <w:sz w:val="24"/>
              </w:rPr>
            </w:pPr>
            <w:r>
              <w:rPr>
                <w:spacing w:val="-4"/>
                <w:sz w:val="24"/>
              </w:rPr>
              <w:t>4.12</w:t>
            </w:r>
          </w:p>
        </w:tc>
        <w:tc>
          <w:tcPr>
            <w:tcW w:w="7371" w:type="dxa"/>
          </w:tcPr>
          <w:p w14:paraId="4A11C3AD" w14:textId="77777777" w:rsidR="00E80C3C" w:rsidRDefault="00E868BA">
            <w:pPr>
              <w:pStyle w:val="TableParagraph"/>
              <w:tabs>
                <w:tab w:val="left" w:pos="1477"/>
                <w:tab w:val="left" w:pos="2551"/>
                <w:tab w:val="left" w:pos="3717"/>
                <w:tab w:val="left" w:pos="4954"/>
                <w:tab w:val="left" w:pos="6383"/>
              </w:tabs>
              <w:spacing w:before="94" w:line="237" w:lineRule="auto"/>
              <w:ind w:left="62"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E80C3C" w14:paraId="2C39B06D" w14:textId="77777777">
        <w:trPr>
          <w:trHeight w:val="479"/>
        </w:trPr>
        <w:tc>
          <w:tcPr>
            <w:tcW w:w="1700" w:type="dxa"/>
          </w:tcPr>
          <w:p w14:paraId="7AACE490" w14:textId="77777777" w:rsidR="00E80C3C" w:rsidRDefault="00E868BA">
            <w:pPr>
              <w:pStyle w:val="TableParagraph"/>
              <w:spacing w:before="92"/>
              <w:ind w:left="18" w:right="13"/>
              <w:jc w:val="center"/>
              <w:rPr>
                <w:sz w:val="24"/>
              </w:rPr>
            </w:pPr>
            <w:r>
              <w:rPr>
                <w:spacing w:val="-10"/>
                <w:sz w:val="24"/>
              </w:rPr>
              <w:t>5</w:t>
            </w:r>
          </w:p>
        </w:tc>
        <w:tc>
          <w:tcPr>
            <w:tcW w:w="7371" w:type="dxa"/>
          </w:tcPr>
          <w:p w14:paraId="55C9727B" w14:textId="77777777" w:rsidR="00E80C3C" w:rsidRDefault="00E868BA">
            <w:pPr>
              <w:pStyle w:val="TableParagraph"/>
              <w:spacing w:before="92"/>
              <w:ind w:left="62"/>
              <w:rPr>
                <w:sz w:val="24"/>
              </w:rPr>
            </w:pPr>
            <w:r>
              <w:rPr>
                <w:spacing w:val="-2"/>
                <w:sz w:val="24"/>
              </w:rPr>
              <w:t>Синтаксис</w:t>
            </w:r>
          </w:p>
        </w:tc>
      </w:tr>
      <w:tr w:rsidR="00E80C3C" w14:paraId="56DFA28A" w14:textId="77777777">
        <w:trPr>
          <w:trHeight w:val="480"/>
        </w:trPr>
        <w:tc>
          <w:tcPr>
            <w:tcW w:w="1700" w:type="dxa"/>
          </w:tcPr>
          <w:p w14:paraId="3C3213F9" w14:textId="77777777" w:rsidR="00E80C3C" w:rsidRDefault="00E868BA">
            <w:pPr>
              <w:pStyle w:val="TableParagraph"/>
              <w:spacing w:before="97"/>
              <w:ind w:left="18" w:right="14"/>
              <w:jc w:val="center"/>
              <w:rPr>
                <w:sz w:val="24"/>
              </w:rPr>
            </w:pPr>
            <w:r>
              <w:rPr>
                <w:spacing w:val="-5"/>
                <w:sz w:val="24"/>
              </w:rPr>
              <w:t>5.1</w:t>
            </w:r>
          </w:p>
        </w:tc>
        <w:tc>
          <w:tcPr>
            <w:tcW w:w="7371" w:type="dxa"/>
          </w:tcPr>
          <w:p w14:paraId="68351125" w14:textId="77777777" w:rsidR="00E80C3C" w:rsidRDefault="00E868BA">
            <w:pPr>
              <w:pStyle w:val="TableParagraph"/>
              <w:spacing w:before="97"/>
              <w:ind w:left="62"/>
              <w:rPr>
                <w:sz w:val="24"/>
              </w:rPr>
            </w:pPr>
            <w:r>
              <w:rPr>
                <w:sz w:val="24"/>
              </w:rPr>
              <w:t>Различать</w:t>
            </w:r>
            <w:r>
              <w:rPr>
                <w:spacing w:val="-4"/>
                <w:sz w:val="24"/>
              </w:rPr>
              <w:t xml:space="preserve"> </w:t>
            </w:r>
            <w:r>
              <w:rPr>
                <w:sz w:val="24"/>
              </w:rPr>
              <w:t>предложение,</w:t>
            </w:r>
            <w:r>
              <w:rPr>
                <w:spacing w:val="-2"/>
                <w:sz w:val="24"/>
              </w:rPr>
              <w:t xml:space="preserve"> </w:t>
            </w:r>
            <w:r>
              <w:rPr>
                <w:sz w:val="24"/>
              </w:rPr>
              <w:t>словосочетание</w:t>
            </w:r>
            <w:r>
              <w:rPr>
                <w:spacing w:val="-6"/>
                <w:sz w:val="24"/>
              </w:rPr>
              <w:t xml:space="preserve"> </w:t>
            </w:r>
            <w:r>
              <w:rPr>
                <w:sz w:val="24"/>
              </w:rPr>
              <w:t>и</w:t>
            </w:r>
            <w:r>
              <w:rPr>
                <w:spacing w:val="-7"/>
                <w:sz w:val="24"/>
              </w:rPr>
              <w:t xml:space="preserve"> </w:t>
            </w:r>
            <w:r>
              <w:rPr>
                <w:spacing w:val="-2"/>
                <w:sz w:val="24"/>
              </w:rPr>
              <w:t>слово</w:t>
            </w:r>
          </w:p>
        </w:tc>
      </w:tr>
      <w:tr w:rsidR="00E80C3C" w14:paraId="6FDB5301" w14:textId="77777777">
        <w:trPr>
          <w:trHeight w:val="757"/>
        </w:trPr>
        <w:tc>
          <w:tcPr>
            <w:tcW w:w="1700" w:type="dxa"/>
          </w:tcPr>
          <w:p w14:paraId="5C6B69C3" w14:textId="77777777" w:rsidR="00E80C3C" w:rsidRDefault="00E868BA">
            <w:pPr>
              <w:pStyle w:val="TableParagraph"/>
              <w:spacing w:before="97"/>
              <w:ind w:left="18" w:right="14"/>
              <w:jc w:val="center"/>
              <w:rPr>
                <w:sz w:val="24"/>
              </w:rPr>
            </w:pPr>
            <w:r>
              <w:rPr>
                <w:spacing w:val="-5"/>
                <w:sz w:val="24"/>
              </w:rPr>
              <w:t>5.2</w:t>
            </w:r>
          </w:p>
        </w:tc>
        <w:tc>
          <w:tcPr>
            <w:tcW w:w="7371" w:type="dxa"/>
          </w:tcPr>
          <w:p w14:paraId="1FC551AE" w14:textId="77777777" w:rsidR="00E80C3C" w:rsidRDefault="00E868BA">
            <w:pPr>
              <w:pStyle w:val="TableParagraph"/>
              <w:tabs>
                <w:tab w:val="left" w:pos="2239"/>
                <w:tab w:val="left" w:pos="3827"/>
                <w:tab w:val="left" w:pos="4306"/>
                <w:tab w:val="left" w:pos="5016"/>
                <w:tab w:val="left" w:pos="6695"/>
                <w:tab w:val="left" w:pos="7054"/>
              </w:tabs>
              <w:spacing w:before="99" w:line="237" w:lineRule="auto"/>
              <w:ind w:left="62" w:right="59"/>
              <w:rPr>
                <w:sz w:val="24"/>
              </w:rPr>
            </w:pPr>
            <w:r>
              <w:rPr>
                <w:spacing w:val="-2"/>
                <w:sz w:val="24"/>
              </w:rPr>
              <w:t>Классифицировать</w:t>
            </w:r>
            <w:r>
              <w:rPr>
                <w:sz w:val="24"/>
              </w:rPr>
              <w:tab/>
            </w:r>
            <w:r>
              <w:rPr>
                <w:spacing w:val="-2"/>
                <w:sz w:val="24"/>
              </w:rPr>
              <w:t>предложения</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и</w:t>
            </w:r>
            <w:r>
              <w:rPr>
                <w:sz w:val="24"/>
              </w:rPr>
              <w:tab/>
            </w:r>
            <w:r>
              <w:rPr>
                <w:spacing w:val="-6"/>
                <w:sz w:val="24"/>
              </w:rPr>
              <w:t xml:space="preserve">по </w:t>
            </w:r>
            <w:r>
              <w:rPr>
                <w:sz w:val="24"/>
              </w:rPr>
              <w:t>эмоциональной окраске</w:t>
            </w:r>
          </w:p>
        </w:tc>
      </w:tr>
      <w:tr w:rsidR="00E80C3C" w14:paraId="0281B2CC" w14:textId="77777777">
        <w:trPr>
          <w:trHeight w:val="479"/>
        </w:trPr>
        <w:tc>
          <w:tcPr>
            <w:tcW w:w="1700" w:type="dxa"/>
          </w:tcPr>
          <w:p w14:paraId="4C0C428D" w14:textId="77777777" w:rsidR="00E80C3C" w:rsidRDefault="00E868BA">
            <w:pPr>
              <w:pStyle w:val="TableParagraph"/>
              <w:spacing w:before="92"/>
              <w:ind w:left="18" w:right="14"/>
              <w:jc w:val="center"/>
              <w:rPr>
                <w:sz w:val="24"/>
              </w:rPr>
            </w:pPr>
            <w:r>
              <w:rPr>
                <w:spacing w:val="-5"/>
                <w:sz w:val="24"/>
              </w:rPr>
              <w:t>5.3</w:t>
            </w:r>
          </w:p>
        </w:tc>
        <w:tc>
          <w:tcPr>
            <w:tcW w:w="7371" w:type="dxa"/>
          </w:tcPr>
          <w:p w14:paraId="0D61F85D" w14:textId="77777777" w:rsidR="00E80C3C" w:rsidRDefault="00E868BA">
            <w:pPr>
              <w:pStyle w:val="TableParagraph"/>
              <w:spacing w:before="92"/>
              <w:ind w:left="62"/>
              <w:rPr>
                <w:sz w:val="24"/>
              </w:rPr>
            </w:pPr>
            <w:r>
              <w:rPr>
                <w:sz w:val="24"/>
              </w:rPr>
              <w:t>Различать</w:t>
            </w:r>
            <w:r>
              <w:rPr>
                <w:spacing w:val="-7"/>
                <w:sz w:val="24"/>
              </w:rPr>
              <w:t xml:space="preserve"> </w:t>
            </w:r>
            <w:r>
              <w:rPr>
                <w:sz w:val="24"/>
              </w:rPr>
              <w:t>распространенные</w:t>
            </w:r>
            <w:r>
              <w:rPr>
                <w:spacing w:val="-5"/>
                <w:sz w:val="24"/>
              </w:rPr>
              <w:t xml:space="preserve"> </w:t>
            </w:r>
            <w:r>
              <w:rPr>
                <w:sz w:val="24"/>
              </w:rPr>
              <w:t>и</w:t>
            </w:r>
            <w:r>
              <w:rPr>
                <w:spacing w:val="-9"/>
                <w:sz w:val="24"/>
              </w:rPr>
              <w:t xml:space="preserve"> </w:t>
            </w:r>
            <w:r>
              <w:rPr>
                <w:sz w:val="24"/>
              </w:rPr>
              <w:t>нераспространенные</w:t>
            </w:r>
            <w:r>
              <w:rPr>
                <w:spacing w:val="1"/>
                <w:sz w:val="24"/>
              </w:rPr>
              <w:t xml:space="preserve"> </w:t>
            </w:r>
            <w:r>
              <w:rPr>
                <w:spacing w:val="-2"/>
                <w:sz w:val="24"/>
              </w:rPr>
              <w:t>предложения</w:t>
            </w:r>
          </w:p>
        </w:tc>
      </w:tr>
      <w:tr w:rsidR="00E80C3C" w14:paraId="448BEC00" w14:textId="77777777">
        <w:trPr>
          <w:trHeight w:val="480"/>
        </w:trPr>
        <w:tc>
          <w:tcPr>
            <w:tcW w:w="1700" w:type="dxa"/>
          </w:tcPr>
          <w:p w14:paraId="44B4F9A0" w14:textId="77777777" w:rsidR="00E80C3C" w:rsidRDefault="00E868BA">
            <w:pPr>
              <w:pStyle w:val="TableParagraph"/>
              <w:spacing w:before="93"/>
              <w:ind w:left="18" w:right="14"/>
              <w:jc w:val="center"/>
              <w:rPr>
                <w:sz w:val="24"/>
              </w:rPr>
            </w:pPr>
            <w:r>
              <w:rPr>
                <w:spacing w:val="-5"/>
                <w:sz w:val="24"/>
              </w:rPr>
              <w:t>5.4</w:t>
            </w:r>
          </w:p>
        </w:tc>
        <w:tc>
          <w:tcPr>
            <w:tcW w:w="7371" w:type="dxa"/>
          </w:tcPr>
          <w:p w14:paraId="6DD94DD6" w14:textId="77777777" w:rsidR="00E80C3C" w:rsidRDefault="00E868BA">
            <w:pPr>
              <w:pStyle w:val="TableParagraph"/>
              <w:spacing w:before="93"/>
              <w:ind w:left="62"/>
              <w:rPr>
                <w:sz w:val="24"/>
              </w:rPr>
            </w:pPr>
            <w:r>
              <w:rPr>
                <w:sz w:val="24"/>
              </w:rPr>
              <w:t>Распознавать</w:t>
            </w:r>
            <w:r>
              <w:rPr>
                <w:spacing w:val="-6"/>
                <w:sz w:val="24"/>
              </w:rPr>
              <w:t xml:space="preserve"> </w:t>
            </w:r>
            <w:r>
              <w:rPr>
                <w:sz w:val="24"/>
              </w:rPr>
              <w:t>предложения с</w:t>
            </w:r>
            <w:r>
              <w:rPr>
                <w:spacing w:val="-10"/>
                <w:sz w:val="24"/>
              </w:rPr>
              <w:t xml:space="preserve"> </w:t>
            </w:r>
            <w:r>
              <w:rPr>
                <w:sz w:val="24"/>
              </w:rPr>
              <w:t>однородными</w:t>
            </w:r>
            <w:r>
              <w:rPr>
                <w:spacing w:val="-4"/>
                <w:sz w:val="24"/>
              </w:rPr>
              <w:t xml:space="preserve"> </w:t>
            </w:r>
            <w:r>
              <w:rPr>
                <w:spacing w:val="-2"/>
                <w:sz w:val="24"/>
              </w:rPr>
              <w:t>членами</w:t>
            </w:r>
          </w:p>
        </w:tc>
      </w:tr>
      <w:tr w:rsidR="00E80C3C" w14:paraId="7D5BF25D" w14:textId="77777777">
        <w:trPr>
          <w:trHeight w:val="479"/>
        </w:trPr>
        <w:tc>
          <w:tcPr>
            <w:tcW w:w="1700" w:type="dxa"/>
          </w:tcPr>
          <w:p w14:paraId="46E98D26" w14:textId="77777777" w:rsidR="00E80C3C" w:rsidRDefault="00E868BA">
            <w:pPr>
              <w:pStyle w:val="TableParagraph"/>
              <w:spacing w:before="92"/>
              <w:ind w:left="18" w:right="14"/>
              <w:jc w:val="center"/>
              <w:rPr>
                <w:sz w:val="24"/>
              </w:rPr>
            </w:pPr>
            <w:r>
              <w:rPr>
                <w:spacing w:val="-5"/>
                <w:sz w:val="24"/>
              </w:rPr>
              <w:t>5.5</w:t>
            </w:r>
          </w:p>
        </w:tc>
        <w:tc>
          <w:tcPr>
            <w:tcW w:w="7371" w:type="dxa"/>
          </w:tcPr>
          <w:p w14:paraId="08D8B9C8" w14:textId="77777777" w:rsidR="00E80C3C" w:rsidRDefault="00E868BA">
            <w:pPr>
              <w:pStyle w:val="TableParagraph"/>
              <w:spacing w:before="92"/>
              <w:ind w:left="62"/>
              <w:rPr>
                <w:sz w:val="24"/>
              </w:rPr>
            </w:pPr>
            <w:r>
              <w:rPr>
                <w:sz w:val="24"/>
              </w:rPr>
              <w:t>Составлять</w:t>
            </w:r>
            <w:r>
              <w:rPr>
                <w:spacing w:val="-5"/>
                <w:sz w:val="24"/>
              </w:rPr>
              <w:t xml:space="preserve"> </w:t>
            </w:r>
            <w:r>
              <w:rPr>
                <w:sz w:val="24"/>
              </w:rPr>
              <w:t>предложения</w:t>
            </w:r>
            <w:r>
              <w:rPr>
                <w:spacing w:val="-5"/>
                <w:sz w:val="24"/>
              </w:rPr>
              <w:t xml:space="preserve"> </w:t>
            </w:r>
            <w:r>
              <w:rPr>
                <w:sz w:val="24"/>
              </w:rPr>
              <w:t>с</w:t>
            </w:r>
            <w:r>
              <w:rPr>
                <w:spacing w:val="-6"/>
                <w:sz w:val="24"/>
              </w:rPr>
              <w:t xml:space="preserve"> </w:t>
            </w:r>
            <w:r>
              <w:rPr>
                <w:sz w:val="24"/>
              </w:rPr>
              <w:t>однородными</w:t>
            </w:r>
            <w:r>
              <w:rPr>
                <w:spacing w:val="1"/>
                <w:sz w:val="24"/>
              </w:rPr>
              <w:t xml:space="preserve"> </w:t>
            </w:r>
            <w:r>
              <w:rPr>
                <w:spacing w:val="-2"/>
                <w:sz w:val="24"/>
              </w:rPr>
              <w:t>членами</w:t>
            </w:r>
          </w:p>
        </w:tc>
      </w:tr>
      <w:tr w:rsidR="00E80C3C" w14:paraId="2E713FE7" w14:textId="77777777">
        <w:trPr>
          <w:trHeight w:val="479"/>
        </w:trPr>
        <w:tc>
          <w:tcPr>
            <w:tcW w:w="1700" w:type="dxa"/>
          </w:tcPr>
          <w:p w14:paraId="4B6DC947" w14:textId="77777777" w:rsidR="00E80C3C" w:rsidRDefault="00E868BA">
            <w:pPr>
              <w:pStyle w:val="TableParagraph"/>
              <w:spacing w:before="92"/>
              <w:ind w:left="18" w:right="14"/>
              <w:jc w:val="center"/>
              <w:rPr>
                <w:sz w:val="24"/>
              </w:rPr>
            </w:pPr>
            <w:r>
              <w:rPr>
                <w:spacing w:val="-5"/>
                <w:sz w:val="24"/>
              </w:rPr>
              <w:t>5.6</w:t>
            </w:r>
          </w:p>
        </w:tc>
        <w:tc>
          <w:tcPr>
            <w:tcW w:w="7371" w:type="dxa"/>
          </w:tcPr>
          <w:p w14:paraId="4DCF8D6C" w14:textId="77777777" w:rsidR="00E80C3C" w:rsidRDefault="00E868BA">
            <w:pPr>
              <w:pStyle w:val="TableParagraph"/>
              <w:spacing w:before="92"/>
              <w:ind w:left="62"/>
              <w:rPr>
                <w:sz w:val="24"/>
              </w:rPr>
            </w:pPr>
            <w:r>
              <w:rPr>
                <w:sz w:val="24"/>
              </w:rPr>
              <w:t>Использовать</w:t>
            </w:r>
            <w:r>
              <w:rPr>
                <w:spacing w:val="-6"/>
                <w:sz w:val="24"/>
              </w:rPr>
              <w:t xml:space="preserve"> </w:t>
            </w:r>
            <w:r>
              <w:rPr>
                <w:sz w:val="24"/>
              </w:rPr>
              <w:t>предложения</w:t>
            </w:r>
            <w:r>
              <w:rPr>
                <w:spacing w:val="-1"/>
                <w:sz w:val="24"/>
              </w:rPr>
              <w:t xml:space="preserve"> </w:t>
            </w:r>
            <w:r>
              <w:rPr>
                <w:sz w:val="24"/>
              </w:rPr>
              <w:t>с</w:t>
            </w:r>
            <w:r>
              <w:rPr>
                <w:spacing w:val="-11"/>
                <w:sz w:val="24"/>
              </w:rPr>
              <w:t xml:space="preserve"> </w:t>
            </w:r>
            <w:r>
              <w:rPr>
                <w:sz w:val="24"/>
              </w:rPr>
              <w:t>однородными</w:t>
            </w:r>
            <w:r>
              <w:rPr>
                <w:spacing w:val="-5"/>
                <w:sz w:val="24"/>
              </w:rPr>
              <w:t xml:space="preserve"> </w:t>
            </w:r>
            <w:r>
              <w:rPr>
                <w:sz w:val="24"/>
              </w:rPr>
              <w:t>членами</w:t>
            </w:r>
            <w:r>
              <w:rPr>
                <w:spacing w:val="-5"/>
                <w:sz w:val="24"/>
              </w:rPr>
              <w:t xml:space="preserve"> </w:t>
            </w:r>
            <w:r>
              <w:rPr>
                <w:sz w:val="24"/>
              </w:rPr>
              <w:t>в</w:t>
            </w:r>
            <w:r>
              <w:rPr>
                <w:spacing w:val="1"/>
                <w:sz w:val="24"/>
              </w:rPr>
              <w:t xml:space="preserve"> </w:t>
            </w:r>
            <w:r>
              <w:rPr>
                <w:spacing w:val="-4"/>
                <w:sz w:val="24"/>
              </w:rPr>
              <w:t>речи</w:t>
            </w:r>
          </w:p>
        </w:tc>
      </w:tr>
      <w:tr w:rsidR="00E80C3C" w14:paraId="70087F82" w14:textId="77777777">
        <w:trPr>
          <w:trHeight w:val="1310"/>
        </w:trPr>
        <w:tc>
          <w:tcPr>
            <w:tcW w:w="1700" w:type="dxa"/>
          </w:tcPr>
          <w:p w14:paraId="49AD4853" w14:textId="77777777" w:rsidR="00E80C3C" w:rsidRDefault="00E868BA">
            <w:pPr>
              <w:pStyle w:val="TableParagraph"/>
              <w:spacing w:before="97"/>
              <w:ind w:left="18" w:right="14"/>
              <w:jc w:val="center"/>
              <w:rPr>
                <w:sz w:val="24"/>
              </w:rPr>
            </w:pPr>
            <w:r>
              <w:rPr>
                <w:spacing w:val="-5"/>
                <w:sz w:val="24"/>
              </w:rPr>
              <w:t>5.7</w:t>
            </w:r>
          </w:p>
        </w:tc>
        <w:tc>
          <w:tcPr>
            <w:tcW w:w="7371" w:type="dxa"/>
          </w:tcPr>
          <w:p w14:paraId="17BC75F7" w14:textId="77777777" w:rsidR="00E80C3C" w:rsidRDefault="00E868BA">
            <w:pPr>
              <w:pStyle w:val="TableParagraph"/>
              <w:spacing w:before="97" w:line="275" w:lineRule="exact"/>
              <w:ind w:left="62"/>
              <w:jc w:val="both"/>
              <w:rPr>
                <w:sz w:val="24"/>
              </w:rPr>
            </w:pPr>
            <w:r>
              <w:rPr>
                <w:sz w:val="24"/>
              </w:rPr>
              <w:t>Разграничивать</w:t>
            </w:r>
            <w:r>
              <w:rPr>
                <w:spacing w:val="-3"/>
                <w:sz w:val="24"/>
              </w:rPr>
              <w:t xml:space="preserve"> </w:t>
            </w:r>
            <w:r>
              <w:rPr>
                <w:sz w:val="24"/>
              </w:rPr>
              <w:t>простые</w:t>
            </w:r>
            <w:r>
              <w:rPr>
                <w:spacing w:val="-5"/>
                <w:sz w:val="24"/>
              </w:rPr>
              <w:t xml:space="preserve"> </w:t>
            </w:r>
            <w:r>
              <w:rPr>
                <w:sz w:val="24"/>
              </w:rPr>
              <w:t>распространенные</w:t>
            </w:r>
            <w:r>
              <w:rPr>
                <w:spacing w:val="-5"/>
                <w:sz w:val="24"/>
              </w:rPr>
              <w:t xml:space="preserve"> </w:t>
            </w:r>
            <w:r>
              <w:rPr>
                <w:sz w:val="24"/>
              </w:rPr>
              <w:t>и</w:t>
            </w:r>
            <w:r>
              <w:rPr>
                <w:spacing w:val="-7"/>
                <w:sz w:val="24"/>
              </w:rPr>
              <w:t xml:space="preserve"> </w:t>
            </w:r>
            <w:r>
              <w:rPr>
                <w:spacing w:val="-2"/>
                <w:sz w:val="24"/>
              </w:rPr>
              <w:t>сложные</w:t>
            </w:r>
          </w:p>
          <w:p w14:paraId="34064818" w14:textId="77777777" w:rsidR="00E80C3C" w:rsidRDefault="00E868BA">
            <w:pPr>
              <w:pStyle w:val="TableParagraph"/>
              <w:ind w:left="62" w:right="50"/>
              <w:jc w:val="both"/>
              <w:rPr>
                <w:sz w:val="24"/>
              </w:rPr>
            </w:pPr>
            <w:r>
              <w:rPr>
                <w:sz w:val="24"/>
              </w:rPr>
              <w:t xml:space="preserve">предложения, состоящие из двух простых (сложносочиненные с союзами и, а, но и бессоюзные сложные предложения без называния </w:t>
            </w:r>
            <w:r>
              <w:rPr>
                <w:spacing w:val="-2"/>
                <w:sz w:val="24"/>
              </w:rPr>
              <w:t>терминов)</w:t>
            </w:r>
          </w:p>
        </w:tc>
      </w:tr>
      <w:tr w:rsidR="00E80C3C" w14:paraId="305ABF11" w14:textId="77777777">
        <w:trPr>
          <w:trHeight w:val="1032"/>
        </w:trPr>
        <w:tc>
          <w:tcPr>
            <w:tcW w:w="1700" w:type="dxa"/>
          </w:tcPr>
          <w:p w14:paraId="11108050" w14:textId="77777777" w:rsidR="00E80C3C" w:rsidRDefault="00E868BA">
            <w:pPr>
              <w:pStyle w:val="TableParagraph"/>
              <w:spacing w:before="92"/>
              <w:ind w:left="18" w:right="14"/>
              <w:jc w:val="center"/>
              <w:rPr>
                <w:sz w:val="24"/>
              </w:rPr>
            </w:pPr>
            <w:r>
              <w:rPr>
                <w:spacing w:val="-5"/>
                <w:sz w:val="24"/>
              </w:rPr>
              <w:t>5.8</w:t>
            </w:r>
          </w:p>
        </w:tc>
        <w:tc>
          <w:tcPr>
            <w:tcW w:w="7371" w:type="dxa"/>
          </w:tcPr>
          <w:p w14:paraId="411727B2" w14:textId="77777777" w:rsidR="00E80C3C" w:rsidRDefault="00E868BA">
            <w:pPr>
              <w:pStyle w:val="TableParagraph"/>
              <w:spacing w:before="92"/>
              <w:ind w:left="62" w:right="52"/>
              <w:jc w:val="both"/>
              <w:rPr>
                <w:sz w:val="24"/>
              </w:rPr>
            </w:pPr>
            <w:r>
              <w:rPr>
                <w:sz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E80C3C" w14:paraId="50E72FD2" w14:textId="77777777">
        <w:trPr>
          <w:trHeight w:val="479"/>
        </w:trPr>
        <w:tc>
          <w:tcPr>
            <w:tcW w:w="1700" w:type="dxa"/>
          </w:tcPr>
          <w:p w14:paraId="2460BC21" w14:textId="77777777" w:rsidR="00E80C3C" w:rsidRDefault="00E868BA">
            <w:pPr>
              <w:pStyle w:val="TableParagraph"/>
              <w:spacing w:before="92"/>
              <w:ind w:left="18" w:right="14"/>
              <w:jc w:val="center"/>
              <w:rPr>
                <w:sz w:val="24"/>
              </w:rPr>
            </w:pPr>
            <w:r>
              <w:rPr>
                <w:spacing w:val="-5"/>
                <w:sz w:val="24"/>
              </w:rPr>
              <w:t>5.9</w:t>
            </w:r>
          </w:p>
        </w:tc>
        <w:tc>
          <w:tcPr>
            <w:tcW w:w="7371" w:type="dxa"/>
          </w:tcPr>
          <w:p w14:paraId="2E1E065F" w14:textId="77777777" w:rsidR="00E80C3C" w:rsidRDefault="00E868BA">
            <w:pPr>
              <w:pStyle w:val="TableParagraph"/>
              <w:spacing w:before="92"/>
              <w:ind w:left="62"/>
              <w:rPr>
                <w:sz w:val="24"/>
              </w:rPr>
            </w:pPr>
            <w:r>
              <w:rPr>
                <w:sz w:val="24"/>
              </w:rPr>
              <w:t>Производить</w:t>
            </w:r>
            <w:r>
              <w:rPr>
                <w:spacing w:val="-7"/>
                <w:sz w:val="24"/>
              </w:rPr>
              <w:t xml:space="preserve"> </w:t>
            </w:r>
            <w:r>
              <w:rPr>
                <w:sz w:val="24"/>
              </w:rPr>
              <w:t>синтаксический</w:t>
            </w:r>
            <w:r>
              <w:rPr>
                <w:spacing w:val="-4"/>
                <w:sz w:val="24"/>
              </w:rPr>
              <w:t xml:space="preserve"> </w:t>
            </w:r>
            <w:r>
              <w:rPr>
                <w:sz w:val="24"/>
              </w:rPr>
              <w:t>разбор</w:t>
            </w:r>
            <w:r>
              <w:rPr>
                <w:spacing w:val="-9"/>
                <w:sz w:val="24"/>
              </w:rPr>
              <w:t xml:space="preserve"> </w:t>
            </w:r>
            <w:r>
              <w:rPr>
                <w:sz w:val="24"/>
              </w:rPr>
              <w:t>простого</w:t>
            </w:r>
            <w:r>
              <w:rPr>
                <w:spacing w:val="-5"/>
                <w:sz w:val="24"/>
              </w:rPr>
              <w:t xml:space="preserve"> </w:t>
            </w:r>
            <w:r>
              <w:rPr>
                <w:spacing w:val="-2"/>
                <w:sz w:val="24"/>
              </w:rPr>
              <w:t>предложения</w:t>
            </w:r>
          </w:p>
        </w:tc>
      </w:tr>
    </w:tbl>
    <w:p w14:paraId="502265CD" w14:textId="77777777" w:rsidR="00E80C3C" w:rsidRDefault="00E80C3C">
      <w:pPr>
        <w:pStyle w:val="TableParagraph"/>
        <w:rPr>
          <w:sz w:val="24"/>
        </w:rPr>
        <w:sectPr w:rsidR="00E80C3C">
          <w:type w:val="continuous"/>
          <w:pgSz w:w="11910" w:h="16840"/>
          <w:pgMar w:top="660" w:right="141" w:bottom="1369" w:left="425" w:header="720" w:footer="720" w:gutter="0"/>
          <w:cols w:space="720"/>
        </w:sectPr>
      </w:pPr>
    </w:p>
    <w:tbl>
      <w:tblPr>
        <w:tblStyle w:val="TableNormal"/>
        <w:tblW w:w="0" w:type="auto"/>
        <w:tblInd w:w="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3"/>
        <w:gridCol w:w="7371"/>
      </w:tblGrid>
      <w:tr w:rsidR="00E80C3C" w14:paraId="49BCCF12" w14:textId="77777777">
        <w:trPr>
          <w:trHeight w:val="753"/>
        </w:trPr>
        <w:tc>
          <w:tcPr>
            <w:tcW w:w="1703" w:type="dxa"/>
          </w:tcPr>
          <w:p w14:paraId="52A8537F" w14:textId="77777777" w:rsidR="00E80C3C" w:rsidRDefault="00E868BA">
            <w:pPr>
              <w:pStyle w:val="TableParagraph"/>
              <w:spacing w:before="93"/>
              <w:ind w:left="112" w:right="53"/>
              <w:jc w:val="center"/>
              <w:rPr>
                <w:sz w:val="24"/>
              </w:rPr>
            </w:pPr>
            <w:r>
              <w:rPr>
                <w:spacing w:val="-4"/>
                <w:sz w:val="24"/>
              </w:rPr>
              <w:lastRenderedPageBreak/>
              <w:t>5.10</w:t>
            </w:r>
          </w:p>
        </w:tc>
        <w:tc>
          <w:tcPr>
            <w:tcW w:w="7371" w:type="dxa"/>
          </w:tcPr>
          <w:p w14:paraId="1E9809CD" w14:textId="77777777" w:rsidR="00E80C3C" w:rsidRDefault="00E868BA">
            <w:pPr>
              <w:pStyle w:val="TableParagraph"/>
              <w:tabs>
                <w:tab w:val="left" w:pos="1500"/>
                <w:tab w:val="left" w:pos="2574"/>
                <w:tab w:val="left" w:pos="3740"/>
                <w:tab w:val="left" w:pos="4977"/>
                <w:tab w:val="left" w:pos="6406"/>
              </w:tabs>
              <w:spacing w:before="93" w:line="242" w:lineRule="auto"/>
              <w:ind w:left="85" w:right="32"/>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E80C3C" w14:paraId="1B3979F0" w14:textId="77777777">
        <w:trPr>
          <w:trHeight w:val="479"/>
        </w:trPr>
        <w:tc>
          <w:tcPr>
            <w:tcW w:w="1703" w:type="dxa"/>
          </w:tcPr>
          <w:p w14:paraId="6B60B7F5" w14:textId="77777777" w:rsidR="00E80C3C" w:rsidRDefault="00E868BA">
            <w:pPr>
              <w:pStyle w:val="TableParagraph"/>
              <w:spacing w:before="97"/>
              <w:ind w:left="107" w:right="53"/>
              <w:jc w:val="center"/>
              <w:rPr>
                <w:sz w:val="24"/>
              </w:rPr>
            </w:pPr>
            <w:r>
              <w:rPr>
                <w:spacing w:val="-10"/>
                <w:sz w:val="24"/>
              </w:rPr>
              <w:t>6</w:t>
            </w:r>
          </w:p>
        </w:tc>
        <w:tc>
          <w:tcPr>
            <w:tcW w:w="7371" w:type="dxa"/>
          </w:tcPr>
          <w:p w14:paraId="787E2AB6" w14:textId="77777777" w:rsidR="00E80C3C" w:rsidRDefault="00E868BA">
            <w:pPr>
              <w:pStyle w:val="TableParagraph"/>
              <w:spacing w:before="97"/>
              <w:ind w:left="85"/>
              <w:rPr>
                <w:sz w:val="24"/>
              </w:rPr>
            </w:pPr>
            <w:r>
              <w:rPr>
                <w:sz w:val="24"/>
              </w:rPr>
              <w:t>Орфография</w:t>
            </w:r>
            <w:r>
              <w:rPr>
                <w:spacing w:val="2"/>
                <w:sz w:val="24"/>
              </w:rPr>
              <w:t xml:space="preserve"> </w:t>
            </w:r>
            <w:r>
              <w:rPr>
                <w:sz w:val="24"/>
              </w:rPr>
              <w:t>и</w:t>
            </w:r>
            <w:r>
              <w:rPr>
                <w:spacing w:val="-2"/>
                <w:sz w:val="24"/>
              </w:rPr>
              <w:t xml:space="preserve"> пунктуация</w:t>
            </w:r>
          </w:p>
        </w:tc>
      </w:tr>
      <w:tr w:rsidR="00E80C3C" w14:paraId="796D3828" w14:textId="77777777">
        <w:trPr>
          <w:trHeight w:val="1037"/>
        </w:trPr>
        <w:tc>
          <w:tcPr>
            <w:tcW w:w="1703" w:type="dxa"/>
          </w:tcPr>
          <w:p w14:paraId="07079C5F" w14:textId="77777777" w:rsidR="00E80C3C" w:rsidRDefault="00E868BA">
            <w:pPr>
              <w:pStyle w:val="TableParagraph"/>
              <w:spacing w:before="97"/>
              <w:ind w:left="107" w:right="53"/>
              <w:jc w:val="center"/>
              <w:rPr>
                <w:sz w:val="24"/>
              </w:rPr>
            </w:pPr>
            <w:r>
              <w:rPr>
                <w:spacing w:val="-5"/>
                <w:sz w:val="24"/>
              </w:rPr>
              <w:t>6.1</w:t>
            </w:r>
          </w:p>
        </w:tc>
        <w:tc>
          <w:tcPr>
            <w:tcW w:w="7371" w:type="dxa"/>
          </w:tcPr>
          <w:p w14:paraId="4A06941F" w14:textId="77777777" w:rsidR="00E80C3C" w:rsidRDefault="00E868BA">
            <w:pPr>
              <w:pStyle w:val="TableParagraph"/>
              <w:spacing w:before="97"/>
              <w:ind w:left="85" w:right="33"/>
              <w:jc w:val="both"/>
              <w:rPr>
                <w:sz w:val="24"/>
              </w:rPr>
            </w:pPr>
            <w:r>
              <w:rPr>
                <w:sz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E80C3C" w14:paraId="36A41D94" w14:textId="77777777">
        <w:trPr>
          <w:trHeight w:val="3240"/>
        </w:trPr>
        <w:tc>
          <w:tcPr>
            <w:tcW w:w="1703" w:type="dxa"/>
          </w:tcPr>
          <w:p w14:paraId="6E1060FF" w14:textId="77777777" w:rsidR="00E80C3C" w:rsidRDefault="00E868BA">
            <w:pPr>
              <w:pStyle w:val="TableParagraph"/>
              <w:spacing w:before="92"/>
              <w:ind w:left="107" w:right="53"/>
              <w:jc w:val="center"/>
              <w:rPr>
                <w:sz w:val="24"/>
              </w:rPr>
            </w:pPr>
            <w:r>
              <w:rPr>
                <w:spacing w:val="-5"/>
                <w:sz w:val="24"/>
              </w:rPr>
              <w:t>6.2</w:t>
            </w:r>
          </w:p>
        </w:tc>
        <w:tc>
          <w:tcPr>
            <w:tcW w:w="7371" w:type="dxa"/>
          </w:tcPr>
          <w:p w14:paraId="05660A41" w14:textId="77777777" w:rsidR="00E80C3C" w:rsidRDefault="00E868BA">
            <w:pPr>
              <w:pStyle w:val="TableParagraph"/>
              <w:spacing w:before="92"/>
              <w:ind w:left="85" w:right="23"/>
              <w:jc w:val="both"/>
              <w:rPr>
                <w:sz w:val="24"/>
              </w:rPr>
            </w:pPr>
            <w:r>
              <w:rPr>
                <w:sz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w:t>
            </w:r>
            <w:proofErr w:type="spellStart"/>
            <w:r>
              <w:rPr>
                <w:sz w:val="24"/>
              </w:rPr>
              <w:t>мя</w:t>
            </w:r>
            <w:proofErr w:type="spellEnd"/>
            <w:r>
              <w:rPr>
                <w:sz w:val="24"/>
              </w:rPr>
              <w:t xml:space="preserve">, - </w:t>
            </w:r>
            <w:proofErr w:type="spellStart"/>
            <w:r>
              <w:rPr>
                <w:sz w:val="24"/>
              </w:rPr>
              <w:t>ий</w:t>
            </w:r>
            <w:proofErr w:type="spellEnd"/>
            <w:r>
              <w:rPr>
                <w:sz w:val="24"/>
              </w:rPr>
              <w:t>, -</w:t>
            </w:r>
            <w:proofErr w:type="spellStart"/>
            <w:r>
              <w:rPr>
                <w:sz w:val="24"/>
              </w:rPr>
              <w:t>ие</w:t>
            </w:r>
            <w:proofErr w:type="spellEnd"/>
            <w:r>
              <w:rPr>
                <w:sz w:val="24"/>
              </w:rPr>
              <w:t>, -</w:t>
            </w:r>
            <w:proofErr w:type="spellStart"/>
            <w:r>
              <w:rPr>
                <w:sz w:val="24"/>
              </w:rPr>
              <w:t>ия</w:t>
            </w:r>
            <w:proofErr w:type="spellEnd"/>
            <w:r>
              <w:rPr>
                <w:sz w:val="24"/>
              </w:rPr>
              <w:t>, на -</w:t>
            </w:r>
            <w:proofErr w:type="spellStart"/>
            <w:r>
              <w:rPr>
                <w:sz w:val="24"/>
              </w:rPr>
              <w:t>ья</w:t>
            </w:r>
            <w:proofErr w:type="spellEnd"/>
            <w:r>
              <w:rPr>
                <w:sz w:val="24"/>
              </w:rPr>
              <w:t xml:space="preserve"> типа гостья, на -</w:t>
            </w:r>
            <w:proofErr w:type="spellStart"/>
            <w:r>
              <w:rPr>
                <w:sz w:val="24"/>
              </w:rPr>
              <w:t>ье</w:t>
            </w:r>
            <w:proofErr w:type="spellEnd"/>
            <w:r>
              <w:rPr>
                <w:sz w:val="24"/>
              </w:rPr>
              <w:t xml:space="preserve"> типа ожерелье во множественном числе, а также кроме собственных имен существительных на -</w:t>
            </w:r>
            <w:proofErr w:type="spellStart"/>
            <w:r>
              <w:rPr>
                <w:sz w:val="24"/>
              </w:rPr>
              <w:t>ов</w:t>
            </w:r>
            <w:proofErr w:type="spellEnd"/>
            <w:r>
              <w:rPr>
                <w:sz w:val="24"/>
              </w:rPr>
              <w:t>, -ин, -</w:t>
            </w:r>
            <w:proofErr w:type="spellStart"/>
            <w:r>
              <w:rPr>
                <w:sz w:val="24"/>
              </w:rPr>
              <w:t>ий</w:t>
            </w:r>
            <w:proofErr w:type="spellEnd"/>
            <w:r>
              <w:rPr>
                <w:sz w:val="24"/>
              </w:rPr>
              <w:t>); безударные падежные окончания имен прилагательных;</w:t>
            </w:r>
            <w:r>
              <w:rPr>
                <w:spacing w:val="-2"/>
                <w:sz w:val="24"/>
              </w:rPr>
              <w:t xml:space="preserve"> </w:t>
            </w:r>
            <w:r>
              <w:rPr>
                <w:sz w:val="24"/>
              </w:rPr>
              <w:t>мягкий знак после шипящих</w:t>
            </w:r>
            <w:r>
              <w:rPr>
                <w:spacing w:val="-2"/>
                <w:sz w:val="24"/>
              </w:rPr>
              <w:t xml:space="preserve"> </w:t>
            </w:r>
            <w:r>
              <w:rPr>
                <w:sz w:val="24"/>
              </w:rPr>
              <w:t>на конце глаголов в форме 2-го лица единственного числа; наличие или отсутствие мягкого знака в глаголах на -</w:t>
            </w:r>
            <w:proofErr w:type="spellStart"/>
            <w:r>
              <w:rPr>
                <w:sz w:val="24"/>
              </w:rPr>
              <w:t>ться</w:t>
            </w:r>
            <w:proofErr w:type="spellEnd"/>
            <w:r>
              <w:rPr>
                <w:sz w:val="24"/>
              </w:rPr>
              <w:t xml:space="preserve"> и -</w:t>
            </w:r>
            <w:proofErr w:type="spellStart"/>
            <w:r>
              <w:rPr>
                <w:sz w:val="24"/>
              </w:rPr>
              <w:t>тся</w:t>
            </w:r>
            <w:proofErr w:type="spellEnd"/>
            <w:r>
              <w:rPr>
                <w:sz w:val="24"/>
              </w:rPr>
              <w:t>; безударные личные окончания глаголов</w:t>
            </w:r>
          </w:p>
        </w:tc>
      </w:tr>
      <w:tr w:rsidR="00E80C3C" w14:paraId="33FC6F70" w14:textId="77777777">
        <w:trPr>
          <w:trHeight w:val="753"/>
        </w:trPr>
        <w:tc>
          <w:tcPr>
            <w:tcW w:w="1703" w:type="dxa"/>
          </w:tcPr>
          <w:p w14:paraId="510F98EC" w14:textId="77777777" w:rsidR="00E80C3C" w:rsidRDefault="00E868BA">
            <w:pPr>
              <w:pStyle w:val="TableParagraph"/>
              <w:spacing w:before="92"/>
              <w:ind w:left="107" w:right="53"/>
              <w:jc w:val="center"/>
              <w:rPr>
                <w:sz w:val="24"/>
              </w:rPr>
            </w:pPr>
            <w:r>
              <w:rPr>
                <w:spacing w:val="-5"/>
                <w:sz w:val="24"/>
              </w:rPr>
              <w:t>6.3</w:t>
            </w:r>
          </w:p>
        </w:tc>
        <w:tc>
          <w:tcPr>
            <w:tcW w:w="7371" w:type="dxa"/>
          </w:tcPr>
          <w:p w14:paraId="5E6A6DA0" w14:textId="77777777" w:rsidR="00E80C3C" w:rsidRDefault="00E868BA">
            <w:pPr>
              <w:pStyle w:val="TableParagraph"/>
              <w:spacing w:before="94" w:line="237" w:lineRule="auto"/>
              <w:ind w:left="85"/>
              <w:rPr>
                <w:sz w:val="24"/>
              </w:rPr>
            </w:pPr>
            <w:r>
              <w:rPr>
                <w:sz w:val="24"/>
              </w:rPr>
              <w:t xml:space="preserve">Находить место орфограммы в слове и между словами на изученные </w:t>
            </w:r>
            <w:r>
              <w:rPr>
                <w:spacing w:val="-2"/>
                <w:sz w:val="24"/>
              </w:rPr>
              <w:t>правила</w:t>
            </w:r>
          </w:p>
        </w:tc>
      </w:tr>
      <w:tr w:rsidR="00E80C3C" w14:paraId="5FA7AB44" w14:textId="77777777">
        <w:trPr>
          <w:trHeight w:val="479"/>
        </w:trPr>
        <w:tc>
          <w:tcPr>
            <w:tcW w:w="1703" w:type="dxa"/>
          </w:tcPr>
          <w:p w14:paraId="764BED22" w14:textId="77777777" w:rsidR="00E80C3C" w:rsidRDefault="00E868BA">
            <w:pPr>
              <w:pStyle w:val="TableParagraph"/>
              <w:spacing w:before="92"/>
              <w:ind w:left="107" w:right="53"/>
              <w:jc w:val="center"/>
              <w:rPr>
                <w:sz w:val="24"/>
              </w:rPr>
            </w:pPr>
            <w:r>
              <w:rPr>
                <w:spacing w:val="-5"/>
                <w:sz w:val="24"/>
              </w:rPr>
              <w:t>6.4</w:t>
            </w:r>
          </w:p>
        </w:tc>
        <w:tc>
          <w:tcPr>
            <w:tcW w:w="7371" w:type="dxa"/>
          </w:tcPr>
          <w:p w14:paraId="59D51C33" w14:textId="77777777" w:rsidR="00E80C3C" w:rsidRDefault="00E868BA">
            <w:pPr>
              <w:pStyle w:val="TableParagraph"/>
              <w:spacing w:before="92"/>
              <w:ind w:left="85"/>
              <w:rPr>
                <w:sz w:val="24"/>
              </w:rPr>
            </w:pPr>
            <w:r>
              <w:rPr>
                <w:sz w:val="24"/>
              </w:rPr>
              <w:t>Правильно</w:t>
            </w:r>
            <w:r>
              <w:rPr>
                <w:spacing w:val="3"/>
                <w:sz w:val="24"/>
              </w:rPr>
              <w:t xml:space="preserve"> </w:t>
            </w:r>
            <w:r>
              <w:rPr>
                <w:sz w:val="24"/>
              </w:rPr>
              <w:t>списывать</w:t>
            </w:r>
            <w:r>
              <w:rPr>
                <w:spacing w:val="-2"/>
                <w:sz w:val="24"/>
              </w:rPr>
              <w:t xml:space="preserve"> </w:t>
            </w:r>
            <w:r>
              <w:rPr>
                <w:sz w:val="24"/>
              </w:rPr>
              <w:t>тексты</w:t>
            </w:r>
            <w:r>
              <w:rPr>
                <w:spacing w:val="-7"/>
                <w:sz w:val="24"/>
              </w:rPr>
              <w:t xml:space="preserve"> </w:t>
            </w:r>
            <w:r>
              <w:rPr>
                <w:sz w:val="24"/>
              </w:rPr>
              <w:t>объемом</w:t>
            </w:r>
            <w:r>
              <w:rPr>
                <w:spacing w:val="-3"/>
                <w:sz w:val="24"/>
              </w:rPr>
              <w:t xml:space="preserve"> </w:t>
            </w:r>
            <w:r>
              <w:rPr>
                <w:sz w:val="24"/>
              </w:rPr>
              <w:t>не</w:t>
            </w:r>
            <w:r>
              <w:rPr>
                <w:spacing w:val="-1"/>
                <w:sz w:val="24"/>
              </w:rPr>
              <w:t xml:space="preserve"> </w:t>
            </w:r>
            <w:r>
              <w:rPr>
                <w:sz w:val="24"/>
              </w:rPr>
              <w:t>более</w:t>
            </w:r>
            <w:r>
              <w:rPr>
                <w:spacing w:val="-6"/>
                <w:sz w:val="24"/>
              </w:rPr>
              <w:t xml:space="preserve"> </w:t>
            </w:r>
            <w:r>
              <w:rPr>
                <w:sz w:val="24"/>
              </w:rPr>
              <w:t>85</w:t>
            </w:r>
            <w:r>
              <w:rPr>
                <w:spacing w:val="1"/>
                <w:sz w:val="24"/>
              </w:rPr>
              <w:t xml:space="preserve"> </w:t>
            </w:r>
            <w:r>
              <w:rPr>
                <w:spacing w:val="-4"/>
                <w:sz w:val="24"/>
              </w:rPr>
              <w:t>слов</w:t>
            </w:r>
          </w:p>
        </w:tc>
      </w:tr>
      <w:tr w:rsidR="00E80C3C" w14:paraId="2C9AC1DF" w14:textId="77777777">
        <w:trPr>
          <w:trHeight w:val="758"/>
        </w:trPr>
        <w:tc>
          <w:tcPr>
            <w:tcW w:w="1703" w:type="dxa"/>
          </w:tcPr>
          <w:p w14:paraId="3E622845" w14:textId="77777777" w:rsidR="00E80C3C" w:rsidRDefault="00E868BA">
            <w:pPr>
              <w:pStyle w:val="TableParagraph"/>
              <w:spacing w:before="97"/>
              <w:ind w:left="107" w:right="53"/>
              <w:jc w:val="center"/>
              <w:rPr>
                <w:sz w:val="24"/>
              </w:rPr>
            </w:pPr>
            <w:r>
              <w:rPr>
                <w:spacing w:val="-5"/>
                <w:sz w:val="24"/>
              </w:rPr>
              <w:t>6.5</w:t>
            </w:r>
          </w:p>
        </w:tc>
        <w:tc>
          <w:tcPr>
            <w:tcW w:w="7371" w:type="dxa"/>
          </w:tcPr>
          <w:p w14:paraId="56AFAD5E" w14:textId="77777777" w:rsidR="00E80C3C" w:rsidRDefault="00E868BA">
            <w:pPr>
              <w:pStyle w:val="TableParagraph"/>
              <w:spacing w:before="100" w:line="237" w:lineRule="auto"/>
              <w:ind w:left="85"/>
              <w:rPr>
                <w:sz w:val="24"/>
              </w:rPr>
            </w:pPr>
            <w:r>
              <w:rPr>
                <w:sz w:val="24"/>
              </w:rPr>
              <w:t>Писать</w:t>
            </w:r>
            <w:r>
              <w:rPr>
                <w:spacing w:val="40"/>
                <w:sz w:val="24"/>
              </w:rPr>
              <w:t xml:space="preserve"> </w:t>
            </w:r>
            <w:r>
              <w:rPr>
                <w:sz w:val="24"/>
              </w:rPr>
              <w:t>под</w:t>
            </w:r>
            <w:r>
              <w:rPr>
                <w:spacing w:val="40"/>
                <w:sz w:val="24"/>
              </w:rPr>
              <w:t xml:space="preserve"> </w:t>
            </w:r>
            <w:r>
              <w:rPr>
                <w:sz w:val="24"/>
              </w:rPr>
              <w:t>диктовку</w:t>
            </w:r>
            <w:r>
              <w:rPr>
                <w:spacing w:val="40"/>
                <w:sz w:val="24"/>
              </w:rPr>
              <w:t xml:space="preserve"> </w:t>
            </w:r>
            <w:r>
              <w:rPr>
                <w:sz w:val="24"/>
              </w:rPr>
              <w:t>тексты</w:t>
            </w:r>
            <w:r>
              <w:rPr>
                <w:spacing w:val="40"/>
                <w:sz w:val="24"/>
              </w:rPr>
              <w:t xml:space="preserve"> </w:t>
            </w:r>
            <w:r>
              <w:rPr>
                <w:sz w:val="24"/>
              </w:rPr>
              <w:t>объемом</w:t>
            </w:r>
            <w:r>
              <w:rPr>
                <w:spacing w:val="40"/>
                <w:sz w:val="24"/>
              </w:rPr>
              <w:t xml:space="preserve"> </w:t>
            </w:r>
            <w:r>
              <w:rPr>
                <w:sz w:val="24"/>
              </w:rPr>
              <w:t>не</w:t>
            </w:r>
            <w:r>
              <w:rPr>
                <w:spacing w:val="40"/>
                <w:sz w:val="24"/>
              </w:rPr>
              <w:t xml:space="preserve"> </w:t>
            </w:r>
            <w:r>
              <w:rPr>
                <w:sz w:val="24"/>
              </w:rPr>
              <w:t>более</w:t>
            </w:r>
            <w:r>
              <w:rPr>
                <w:spacing w:val="40"/>
                <w:sz w:val="24"/>
              </w:rPr>
              <w:t xml:space="preserve"> </w:t>
            </w:r>
            <w:r>
              <w:rPr>
                <w:sz w:val="24"/>
              </w:rPr>
              <w:t>80</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изученных правил правописания</w:t>
            </w:r>
          </w:p>
        </w:tc>
      </w:tr>
      <w:tr w:rsidR="00E80C3C" w14:paraId="6D6E0D47" w14:textId="77777777">
        <w:trPr>
          <w:trHeight w:val="753"/>
        </w:trPr>
        <w:tc>
          <w:tcPr>
            <w:tcW w:w="1703" w:type="dxa"/>
          </w:tcPr>
          <w:p w14:paraId="480C4FDE" w14:textId="77777777" w:rsidR="00E80C3C" w:rsidRDefault="00E868BA">
            <w:pPr>
              <w:pStyle w:val="TableParagraph"/>
              <w:spacing w:before="92"/>
              <w:ind w:left="69" w:right="108"/>
              <w:jc w:val="center"/>
              <w:rPr>
                <w:sz w:val="24"/>
              </w:rPr>
            </w:pPr>
            <w:r>
              <w:rPr>
                <w:spacing w:val="-5"/>
                <w:sz w:val="24"/>
              </w:rPr>
              <w:t>6.6</w:t>
            </w:r>
          </w:p>
        </w:tc>
        <w:tc>
          <w:tcPr>
            <w:tcW w:w="7371" w:type="dxa"/>
          </w:tcPr>
          <w:p w14:paraId="1B60D8E8" w14:textId="77777777" w:rsidR="00E80C3C" w:rsidRDefault="00E868BA">
            <w:pPr>
              <w:pStyle w:val="TableParagraph"/>
              <w:spacing w:before="92" w:line="242" w:lineRule="auto"/>
              <w:ind w:left="32" w:right="54"/>
              <w:rPr>
                <w:sz w:val="24"/>
              </w:rPr>
            </w:pPr>
            <w:r>
              <w:rPr>
                <w:sz w:val="24"/>
              </w:rPr>
              <w:t>Находить и исправлять орфографические и пунктуационные ошибки на изученные правила, описки</w:t>
            </w:r>
          </w:p>
        </w:tc>
      </w:tr>
      <w:tr w:rsidR="00E80C3C" w14:paraId="24FBEA48" w14:textId="77777777">
        <w:trPr>
          <w:trHeight w:val="480"/>
        </w:trPr>
        <w:tc>
          <w:tcPr>
            <w:tcW w:w="1703" w:type="dxa"/>
          </w:tcPr>
          <w:p w14:paraId="32004432" w14:textId="77777777" w:rsidR="00E80C3C" w:rsidRDefault="00E868BA">
            <w:pPr>
              <w:pStyle w:val="TableParagraph"/>
              <w:spacing w:before="97"/>
              <w:ind w:left="69" w:right="108"/>
              <w:jc w:val="center"/>
              <w:rPr>
                <w:sz w:val="24"/>
              </w:rPr>
            </w:pPr>
            <w:r>
              <w:rPr>
                <w:spacing w:val="-10"/>
                <w:sz w:val="24"/>
              </w:rPr>
              <w:t>7</w:t>
            </w:r>
          </w:p>
        </w:tc>
        <w:tc>
          <w:tcPr>
            <w:tcW w:w="7371" w:type="dxa"/>
          </w:tcPr>
          <w:p w14:paraId="4F44FF1D" w14:textId="77777777" w:rsidR="00E80C3C" w:rsidRDefault="00E868BA">
            <w:pPr>
              <w:pStyle w:val="TableParagraph"/>
              <w:spacing w:before="97"/>
              <w:ind w:left="32"/>
              <w:rPr>
                <w:sz w:val="24"/>
              </w:rPr>
            </w:pPr>
            <w:r>
              <w:rPr>
                <w:sz w:val="24"/>
              </w:rPr>
              <w:t>Развитие</w:t>
            </w:r>
            <w:r>
              <w:rPr>
                <w:spacing w:val="-6"/>
                <w:sz w:val="24"/>
              </w:rPr>
              <w:t xml:space="preserve"> </w:t>
            </w:r>
            <w:r>
              <w:rPr>
                <w:spacing w:val="-4"/>
                <w:sz w:val="24"/>
              </w:rPr>
              <w:t>речи</w:t>
            </w:r>
          </w:p>
        </w:tc>
      </w:tr>
      <w:tr w:rsidR="00E80C3C" w14:paraId="4416CF0C" w14:textId="77777777">
        <w:trPr>
          <w:trHeight w:val="1036"/>
        </w:trPr>
        <w:tc>
          <w:tcPr>
            <w:tcW w:w="1703" w:type="dxa"/>
          </w:tcPr>
          <w:p w14:paraId="6F579176" w14:textId="77777777" w:rsidR="00E80C3C" w:rsidRDefault="00E868BA">
            <w:pPr>
              <w:pStyle w:val="TableParagraph"/>
              <w:spacing w:before="97"/>
              <w:ind w:left="69" w:right="108"/>
              <w:jc w:val="center"/>
              <w:rPr>
                <w:sz w:val="24"/>
              </w:rPr>
            </w:pPr>
            <w:r>
              <w:rPr>
                <w:spacing w:val="-5"/>
                <w:sz w:val="24"/>
              </w:rPr>
              <w:t>7.1</w:t>
            </w:r>
          </w:p>
        </w:tc>
        <w:tc>
          <w:tcPr>
            <w:tcW w:w="7371" w:type="dxa"/>
          </w:tcPr>
          <w:p w14:paraId="0D745CBF" w14:textId="77777777" w:rsidR="00E80C3C" w:rsidRDefault="00E868BA">
            <w:pPr>
              <w:pStyle w:val="TableParagraph"/>
              <w:spacing w:before="97"/>
              <w:ind w:left="32" w:right="86"/>
              <w:jc w:val="both"/>
              <w:rPr>
                <w:sz w:val="24"/>
              </w:rPr>
            </w:pPr>
            <w:r>
              <w:rPr>
                <w:sz w:val="24"/>
              </w:rPr>
              <w:t xml:space="preserve">Осознавать ситуацию общения (с какой целью, с кем, где происходит общение); выбирать адекватные языковые средства в ситуации </w:t>
            </w:r>
            <w:r>
              <w:rPr>
                <w:spacing w:val="-2"/>
                <w:sz w:val="24"/>
              </w:rPr>
              <w:t>общения</w:t>
            </w:r>
          </w:p>
        </w:tc>
      </w:tr>
      <w:tr w:rsidR="00E80C3C" w14:paraId="644649B6" w14:textId="77777777">
        <w:trPr>
          <w:trHeight w:val="1032"/>
        </w:trPr>
        <w:tc>
          <w:tcPr>
            <w:tcW w:w="1703" w:type="dxa"/>
          </w:tcPr>
          <w:p w14:paraId="3A11DA06" w14:textId="77777777" w:rsidR="00E80C3C" w:rsidRDefault="00E868BA">
            <w:pPr>
              <w:pStyle w:val="TableParagraph"/>
              <w:spacing w:before="93"/>
              <w:ind w:left="69" w:right="108"/>
              <w:jc w:val="center"/>
              <w:rPr>
                <w:sz w:val="24"/>
              </w:rPr>
            </w:pPr>
            <w:r>
              <w:rPr>
                <w:spacing w:val="-5"/>
                <w:sz w:val="24"/>
              </w:rPr>
              <w:t>7.2</w:t>
            </w:r>
          </w:p>
        </w:tc>
        <w:tc>
          <w:tcPr>
            <w:tcW w:w="7371" w:type="dxa"/>
          </w:tcPr>
          <w:p w14:paraId="59E5E9C6" w14:textId="77777777" w:rsidR="00E80C3C" w:rsidRDefault="00E868BA">
            <w:pPr>
              <w:pStyle w:val="TableParagraph"/>
              <w:spacing w:before="93"/>
              <w:ind w:left="32" w:right="75"/>
              <w:jc w:val="both"/>
              <w:rPr>
                <w:sz w:val="24"/>
              </w:rPr>
            </w:pPr>
            <w:r>
              <w:rPr>
                <w:sz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E80C3C" w14:paraId="6B725D56" w14:textId="77777777">
        <w:trPr>
          <w:trHeight w:val="1031"/>
        </w:trPr>
        <w:tc>
          <w:tcPr>
            <w:tcW w:w="1703" w:type="dxa"/>
          </w:tcPr>
          <w:p w14:paraId="7786C3D3" w14:textId="77777777" w:rsidR="00E80C3C" w:rsidRDefault="00E868BA">
            <w:pPr>
              <w:pStyle w:val="TableParagraph"/>
              <w:spacing w:before="92"/>
              <w:ind w:left="69" w:right="108"/>
              <w:jc w:val="center"/>
              <w:rPr>
                <w:sz w:val="24"/>
              </w:rPr>
            </w:pPr>
            <w:r>
              <w:rPr>
                <w:spacing w:val="-5"/>
                <w:sz w:val="24"/>
              </w:rPr>
              <w:t>7.3</w:t>
            </w:r>
          </w:p>
        </w:tc>
        <w:tc>
          <w:tcPr>
            <w:tcW w:w="7371" w:type="dxa"/>
          </w:tcPr>
          <w:p w14:paraId="08136766" w14:textId="77777777" w:rsidR="00E80C3C" w:rsidRDefault="00E868BA">
            <w:pPr>
              <w:pStyle w:val="TableParagraph"/>
              <w:spacing w:before="92"/>
              <w:ind w:left="32" w:right="70"/>
              <w:jc w:val="both"/>
              <w:rPr>
                <w:sz w:val="24"/>
              </w:rPr>
            </w:pPr>
            <w:r>
              <w:rPr>
                <w:sz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E80C3C" w14:paraId="44DEA56C" w14:textId="77777777">
        <w:trPr>
          <w:trHeight w:val="753"/>
        </w:trPr>
        <w:tc>
          <w:tcPr>
            <w:tcW w:w="1703" w:type="dxa"/>
          </w:tcPr>
          <w:p w14:paraId="1D73AFAB" w14:textId="77777777" w:rsidR="00E80C3C" w:rsidRDefault="00E868BA">
            <w:pPr>
              <w:pStyle w:val="TableParagraph"/>
              <w:spacing w:before="92"/>
              <w:ind w:left="69" w:right="108"/>
              <w:jc w:val="center"/>
              <w:rPr>
                <w:sz w:val="24"/>
              </w:rPr>
            </w:pPr>
            <w:r>
              <w:rPr>
                <w:spacing w:val="-5"/>
                <w:sz w:val="24"/>
              </w:rPr>
              <w:t>7.4</w:t>
            </w:r>
          </w:p>
        </w:tc>
        <w:tc>
          <w:tcPr>
            <w:tcW w:w="7371" w:type="dxa"/>
          </w:tcPr>
          <w:p w14:paraId="7A26FDAC" w14:textId="77777777" w:rsidR="00E80C3C" w:rsidRDefault="00E868BA">
            <w:pPr>
              <w:pStyle w:val="TableParagraph"/>
              <w:tabs>
                <w:tab w:val="left" w:pos="1476"/>
                <w:tab w:val="left" w:pos="2196"/>
                <w:tab w:val="left" w:pos="2565"/>
                <w:tab w:val="left" w:pos="3817"/>
                <w:tab w:val="left" w:pos="4709"/>
                <w:tab w:val="left" w:pos="5659"/>
              </w:tabs>
              <w:spacing w:before="92" w:line="242" w:lineRule="auto"/>
              <w:ind w:left="32" w:right="83"/>
              <w:rPr>
                <w:sz w:val="24"/>
              </w:rPr>
            </w:pPr>
            <w:r>
              <w:rPr>
                <w:spacing w:val="-2"/>
                <w:sz w:val="24"/>
              </w:rPr>
              <w:t>Определять</w:t>
            </w:r>
            <w:r>
              <w:rPr>
                <w:sz w:val="24"/>
              </w:rPr>
              <w:tab/>
            </w:r>
            <w:r>
              <w:rPr>
                <w:spacing w:val="-4"/>
                <w:sz w:val="24"/>
              </w:rPr>
              <w:t>тему</w:t>
            </w:r>
            <w:r>
              <w:rPr>
                <w:sz w:val="24"/>
              </w:rPr>
              <w:tab/>
            </w:r>
            <w:r>
              <w:rPr>
                <w:spacing w:val="-10"/>
                <w:sz w:val="24"/>
              </w:rPr>
              <w:t>и</w:t>
            </w:r>
            <w:r>
              <w:rPr>
                <w:sz w:val="24"/>
              </w:rPr>
              <w:tab/>
            </w:r>
            <w:r>
              <w:rPr>
                <w:spacing w:val="-2"/>
                <w:sz w:val="24"/>
              </w:rPr>
              <w:t>основную</w:t>
            </w:r>
            <w:r>
              <w:rPr>
                <w:sz w:val="24"/>
              </w:rPr>
              <w:tab/>
            </w:r>
            <w:r>
              <w:rPr>
                <w:spacing w:val="-4"/>
                <w:sz w:val="24"/>
              </w:rPr>
              <w:t>мысль</w:t>
            </w:r>
            <w:r>
              <w:rPr>
                <w:sz w:val="24"/>
              </w:rPr>
              <w:tab/>
            </w:r>
            <w:r>
              <w:rPr>
                <w:spacing w:val="-2"/>
                <w:sz w:val="24"/>
              </w:rPr>
              <w:t>текста;</w:t>
            </w:r>
            <w:r>
              <w:rPr>
                <w:sz w:val="24"/>
              </w:rPr>
              <w:tab/>
            </w:r>
            <w:r>
              <w:rPr>
                <w:spacing w:val="-2"/>
                <w:sz w:val="24"/>
              </w:rPr>
              <w:t xml:space="preserve">самостоятельно </w:t>
            </w:r>
            <w:r>
              <w:rPr>
                <w:sz w:val="24"/>
              </w:rPr>
              <w:t>озаглавливать текст с использованием темы или основной мысли</w:t>
            </w:r>
          </w:p>
        </w:tc>
      </w:tr>
      <w:tr w:rsidR="00E80C3C" w14:paraId="4E8E120A" w14:textId="77777777">
        <w:trPr>
          <w:trHeight w:val="479"/>
        </w:trPr>
        <w:tc>
          <w:tcPr>
            <w:tcW w:w="1703" w:type="dxa"/>
          </w:tcPr>
          <w:p w14:paraId="2C7CF67A" w14:textId="77777777" w:rsidR="00E80C3C" w:rsidRDefault="00E868BA">
            <w:pPr>
              <w:pStyle w:val="TableParagraph"/>
              <w:spacing w:before="97"/>
              <w:ind w:left="69" w:right="108"/>
              <w:jc w:val="center"/>
              <w:rPr>
                <w:sz w:val="24"/>
              </w:rPr>
            </w:pPr>
            <w:r>
              <w:rPr>
                <w:spacing w:val="-5"/>
                <w:sz w:val="24"/>
              </w:rPr>
              <w:t>7.5</w:t>
            </w:r>
          </w:p>
        </w:tc>
        <w:tc>
          <w:tcPr>
            <w:tcW w:w="7371" w:type="dxa"/>
          </w:tcPr>
          <w:p w14:paraId="510882C8" w14:textId="77777777" w:rsidR="00E80C3C" w:rsidRDefault="00E868BA">
            <w:pPr>
              <w:pStyle w:val="TableParagraph"/>
              <w:spacing w:before="97"/>
              <w:ind w:left="32"/>
              <w:rPr>
                <w:sz w:val="24"/>
              </w:rPr>
            </w:pPr>
            <w:r>
              <w:rPr>
                <w:sz w:val="24"/>
              </w:rPr>
              <w:t>Корректировать</w:t>
            </w:r>
            <w:r>
              <w:rPr>
                <w:spacing w:val="-4"/>
                <w:sz w:val="24"/>
              </w:rPr>
              <w:t xml:space="preserve"> </w:t>
            </w:r>
            <w:r>
              <w:rPr>
                <w:sz w:val="24"/>
              </w:rPr>
              <w:t>порядок</w:t>
            </w:r>
            <w:r>
              <w:rPr>
                <w:spacing w:val="-6"/>
                <w:sz w:val="24"/>
              </w:rPr>
              <w:t xml:space="preserve"> </w:t>
            </w:r>
            <w:r>
              <w:rPr>
                <w:sz w:val="24"/>
              </w:rPr>
              <w:t>предложений</w:t>
            </w:r>
            <w:r>
              <w:rPr>
                <w:spacing w:val="-4"/>
                <w:sz w:val="24"/>
              </w:rPr>
              <w:t xml:space="preserve"> </w:t>
            </w:r>
            <w:r>
              <w:rPr>
                <w:sz w:val="24"/>
              </w:rPr>
              <w:t>и</w:t>
            </w:r>
            <w:r>
              <w:rPr>
                <w:spacing w:val="-4"/>
                <w:sz w:val="24"/>
              </w:rPr>
              <w:t xml:space="preserve"> </w:t>
            </w:r>
            <w:r>
              <w:rPr>
                <w:sz w:val="24"/>
              </w:rPr>
              <w:t xml:space="preserve">частей </w:t>
            </w:r>
            <w:r>
              <w:rPr>
                <w:spacing w:val="-2"/>
                <w:sz w:val="24"/>
              </w:rPr>
              <w:t>текста</w:t>
            </w:r>
          </w:p>
        </w:tc>
      </w:tr>
      <w:tr w:rsidR="00E80C3C" w14:paraId="0D72E117" w14:textId="77777777">
        <w:trPr>
          <w:trHeight w:val="480"/>
        </w:trPr>
        <w:tc>
          <w:tcPr>
            <w:tcW w:w="1703" w:type="dxa"/>
          </w:tcPr>
          <w:p w14:paraId="3B56EC3D" w14:textId="77777777" w:rsidR="00E80C3C" w:rsidRDefault="00E868BA">
            <w:pPr>
              <w:pStyle w:val="TableParagraph"/>
              <w:spacing w:before="97"/>
              <w:ind w:left="69" w:right="108"/>
              <w:jc w:val="center"/>
              <w:rPr>
                <w:sz w:val="24"/>
              </w:rPr>
            </w:pPr>
            <w:r>
              <w:rPr>
                <w:spacing w:val="-5"/>
                <w:sz w:val="24"/>
              </w:rPr>
              <w:t>7.6</w:t>
            </w:r>
          </w:p>
        </w:tc>
        <w:tc>
          <w:tcPr>
            <w:tcW w:w="7371" w:type="dxa"/>
          </w:tcPr>
          <w:p w14:paraId="10B1BB80" w14:textId="77777777" w:rsidR="00E80C3C" w:rsidRDefault="00E868BA">
            <w:pPr>
              <w:pStyle w:val="TableParagraph"/>
              <w:spacing w:before="97"/>
              <w:ind w:left="32"/>
              <w:rPr>
                <w:sz w:val="24"/>
              </w:rPr>
            </w:pPr>
            <w:r>
              <w:rPr>
                <w:sz w:val="24"/>
              </w:rPr>
              <w:t>Составлять</w:t>
            </w:r>
            <w:r>
              <w:rPr>
                <w:spacing w:val="-5"/>
                <w:sz w:val="24"/>
              </w:rPr>
              <w:t xml:space="preserve"> </w:t>
            </w:r>
            <w:r>
              <w:rPr>
                <w:sz w:val="24"/>
              </w:rPr>
              <w:t>план</w:t>
            </w:r>
            <w:r>
              <w:rPr>
                <w:spacing w:val="-4"/>
                <w:sz w:val="24"/>
              </w:rPr>
              <w:t xml:space="preserve"> </w:t>
            </w:r>
            <w:r>
              <w:rPr>
                <w:sz w:val="24"/>
              </w:rPr>
              <w:t>к</w:t>
            </w:r>
            <w:r>
              <w:rPr>
                <w:spacing w:val="1"/>
                <w:sz w:val="24"/>
              </w:rPr>
              <w:t xml:space="preserve"> </w:t>
            </w:r>
            <w:r>
              <w:rPr>
                <w:sz w:val="24"/>
              </w:rPr>
              <w:t>заданным</w:t>
            </w:r>
            <w:r>
              <w:rPr>
                <w:spacing w:val="1"/>
                <w:sz w:val="24"/>
              </w:rPr>
              <w:t xml:space="preserve"> </w:t>
            </w:r>
            <w:r>
              <w:rPr>
                <w:spacing w:val="-2"/>
                <w:sz w:val="24"/>
              </w:rPr>
              <w:t>текстам</w:t>
            </w:r>
          </w:p>
        </w:tc>
      </w:tr>
      <w:tr w:rsidR="00E80C3C" w14:paraId="07D3FC15" w14:textId="77777777">
        <w:trPr>
          <w:trHeight w:val="479"/>
        </w:trPr>
        <w:tc>
          <w:tcPr>
            <w:tcW w:w="1703" w:type="dxa"/>
          </w:tcPr>
          <w:p w14:paraId="0B31DCB1" w14:textId="77777777" w:rsidR="00E80C3C" w:rsidRDefault="00E868BA">
            <w:pPr>
              <w:pStyle w:val="TableParagraph"/>
              <w:spacing w:before="97"/>
              <w:ind w:left="69" w:right="108"/>
              <w:jc w:val="center"/>
              <w:rPr>
                <w:sz w:val="24"/>
              </w:rPr>
            </w:pPr>
            <w:r>
              <w:rPr>
                <w:spacing w:val="-5"/>
                <w:sz w:val="24"/>
              </w:rPr>
              <w:t>7.7</w:t>
            </w:r>
          </w:p>
        </w:tc>
        <w:tc>
          <w:tcPr>
            <w:tcW w:w="7371" w:type="dxa"/>
          </w:tcPr>
          <w:p w14:paraId="12EC21A9" w14:textId="77777777" w:rsidR="00E80C3C" w:rsidRDefault="00E868BA">
            <w:pPr>
              <w:pStyle w:val="TableParagraph"/>
              <w:spacing w:before="97"/>
              <w:ind w:left="32"/>
              <w:rPr>
                <w:sz w:val="24"/>
              </w:rPr>
            </w:pPr>
            <w:r>
              <w:rPr>
                <w:sz w:val="24"/>
              </w:rPr>
              <w:t>Осуществлять</w:t>
            </w:r>
            <w:r>
              <w:rPr>
                <w:spacing w:val="-5"/>
                <w:sz w:val="24"/>
              </w:rPr>
              <w:t xml:space="preserve"> </w:t>
            </w:r>
            <w:r>
              <w:rPr>
                <w:sz w:val="24"/>
              </w:rPr>
              <w:t>подробный</w:t>
            </w:r>
            <w:r>
              <w:rPr>
                <w:spacing w:val="-1"/>
                <w:sz w:val="24"/>
              </w:rPr>
              <w:t xml:space="preserve"> </w:t>
            </w:r>
            <w:r>
              <w:rPr>
                <w:sz w:val="24"/>
              </w:rPr>
              <w:t>пересказ</w:t>
            </w:r>
            <w:r>
              <w:rPr>
                <w:spacing w:val="-1"/>
                <w:sz w:val="24"/>
              </w:rPr>
              <w:t xml:space="preserve"> </w:t>
            </w:r>
            <w:r>
              <w:rPr>
                <w:sz w:val="24"/>
              </w:rPr>
              <w:t>текста</w:t>
            </w:r>
            <w:r>
              <w:rPr>
                <w:spacing w:val="-3"/>
                <w:sz w:val="24"/>
              </w:rPr>
              <w:t xml:space="preserve"> </w:t>
            </w:r>
            <w:r>
              <w:rPr>
                <w:sz w:val="24"/>
              </w:rPr>
              <w:t>(устно</w:t>
            </w:r>
            <w:r>
              <w:rPr>
                <w:spacing w:val="-3"/>
                <w:sz w:val="24"/>
              </w:rPr>
              <w:t xml:space="preserve"> </w:t>
            </w:r>
            <w:r>
              <w:rPr>
                <w:sz w:val="24"/>
              </w:rPr>
              <w:t>и</w:t>
            </w:r>
            <w:r>
              <w:rPr>
                <w:spacing w:val="-5"/>
                <w:sz w:val="24"/>
              </w:rPr>
              <w:t xml:space="preserve"> </w:t>
            </w:r>
            <w:r>
              <w:rPr>
                <w:spacing w:val="-2"/>
                <w:sz w:val="24"/>
              </w:rPr>
              <w:t>письменно)</w:t>
            </w:r>
          </w:p>
        </w:tc>
      </w:tr>
      <w:tr w:rsidR="00E80C3C" w14:paraId="6E23F1DE" w14:textId="77777777">
        <w:trPr>
          <w:trHeight w:val="484"/>
        </w:trPr>
        <w:tc>
          <w:tcPr>
            <w:tcW w:w="1703" w:type="dxa"/>
          </w:tcPr>
          <w:p w14:paraId="6A7A6122" w14:textId="77777777" w:rsidR="00E80C3C" w:rsidRDefault="00E868BA">
            <w:pPr>
              <w:pStyle w:val="TableParagraph"/>
              <w:spacing w:before="97"/>
              <w:ind w:left="69" w:right="108"/>
              <w:jc w:val="center"/>
              <w:rPr>
                <w:sz w:val="24"/>
              </w:rPr>
            </w:pPr>
            <w:r>
              <w:rPr>
                <w:spacing w:val="-5"/>
                <w:sz w:val="24"/>
              </w:rPr>
              <w:t>7.8</w:t>
            </w:r>
          </w:p>
        </w:tc>
        <w:tc>
          <w:tcPr>
            <w:tcW w:w="7371" w:type="dxa"/>
          </w:tcPr>
          <w:p w14:paraId="73ED3555" w14:textId="77777777" w:rsidR="00E80C3C" w:rsidRDefault="00E868BA">
            <w:pPr>
              <w:pStyle w:val="TableParagraph"/>
              <w:spacing w:before="97"/>
              <w:ind w:left="32"/>
              <w:rPr>
                <w:sz w:val="24"/>
              </w:rPr>
            </w:pPr>
            <w:r>
              <w:rPr>
                <w:sz w:val="24"/>
              </w:rPr>
              <w:t>Осуществлять</w:t>
            </w:r>
            <w:r>
              <w:rPr>
                <w:spacing w:val="-3"/>
                <w:sz w:val="24"/>
              </w:rPr>
              <w:t xml:space="preserve"> </w:t>
            </w:r>
            <w:r>
              <w:rPr>
                <w:sz w:val="24"/>
              </w:rPr>
              <w:t>выборочный</w:t>
            </w:r>
            <w:r>
              <w:rPr>
                <w:spacing w:val="-6"/>
                <w:sz w:val="24"/>
              </w:rPr>
              <w:t xml:space="preserve"> </w:t>
            </w:r>
            <w:r>
              <w:rPr>
                <w:sz w:val="24"/>
              </w:rPr>
              <w:t>пересказ</w:t>
            </w:r>
            <w:r>
              <w:rPr>
                <w:spacing w:val="-1"/>
                <w:sz w:val="24"/>
              </w:rPr>
              <w:t xml:space="preserve"> </w:t>
            </w:r>
            <w:r>
              <w:rPr>
                <w:sz w:val="24"/>
              </w:rPr>
              <w:t>текста</w:t>
            </w:r>
            <w:r>
              <w:rPr>
                <w:spacing w:val="-3"/>
                <w:sz w:val="24"/>
              </w:rPr>
              <w:t xml:space="preserve"> </w:t>
            </w:r>
            <w:r>
              <w:rPr>
                <w:spacing w:val="-2"/>
                <w:sz w:val="24"/>
              </w:rPr>
              <w:t>(устно)</w:t>
            </w:r>
          </w:p>
        </w:tc>
      </w:tr>
    </w:tbl>
    <w:p w14:paraId="7402B261" w14:textId="77777777" w:rsidR="00E80C3C" w:rsidRDefault="00E80C3C">
      <w:pPr>
        <w:pStyle w:val="TableParagraph"/>
        <w:rPr>
          <w:sz w:val="24"/>
        </w:rPr>
        <w:sectPr w:rsidR="00E80C3C">
          <w:type w:val="continuous"/>
          <w:pgSz w:w="11910" w:h="16840"/>
          <w:pgMar w:top="660" w:right="141" w:bottom="1117" w:left="425" w:header="720" w:footer="720"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01F15976" w14:textId="77777777">
        <w:trPr>
          <w:trHeight w:val="753"/>
        </w:trPr>
        <w:tc>
          <w:tcPr>
            <w:tcW w:w="1705" w:type="dxa"/>
          </w:tcPr>
          <w:p w14:paraId="26822043" w14:textId="77777777" w:rsidR="00E80C3C" w:rsidRDefault="00E868BA">
            <w:pPr>
              <w:pStyle w:val="TableParagraph"/>
              <w:spacing w:before="93"/>
              <w:ind w:left="224" w:right="215"/>
              <w:jc w:val="center"/>
              <w:rPr>
                <w:sz w:val="24"/>
              </w:rPr>
            </w:pPr>
            <w:r>
              <w:rPr>
                <w:spacing w:val="-5"/>
                <w:sz w:val="24"/>
              </w:rPr>
              <w:lastRenderedPageBreak/>
              <w:t>7.9</w:t>
            </w:r>
          </w:p>
        </w:tc>
        <w:tc>
          <w:tcPr>
            <w:tcW w:w="7371" w:type="dxa"/>
          </w:tcPr>
          <w:p w14:paraId="691C68E7" w14:textId="77777777" w:rsidR="00E80C3C" w:rsidRDefault="00E868BA">
            <w:pPr>
              <w:pStyle w:val="TableParagraph"/>
              <w:spacing w:before="93" w:line="242" w:lineRule="auto"/>
              <w:ind w:left="57"/>
              <w:rPr>
                <w:sz w:val="24"/>
              </w:rPr>
            </w:pPr>
            <w:r>
              <w:rPr>
                <w:sz w:val="24"/>
              </w:rPr>
              <w:t xml:space="preserve">Писать (после предварительной подготовки) сочинения по заданным </w:t>
            </w:r>
            <w:r>
              <w:rPr>
                <w:spacing w:val="-2"/>
                <w:sz w:val="24"/>
              </w:rPr>
              <w:t>темам</w:t>
            </w:r>
          </w:p>
        </w:tc>
      </w:tr>
      <w:tr w:rsidR="00E80C3C" w14:paraId="69D896F0" w14:textId="77777777">
        <w:trPr>
          <w:trHeight w:val="479"/>
        </w:trPr>
        <w:tc>
          <w:tcPr>
            <w:tcW w:w="1705" w:type="dxa"/>
          </w:tcPr>
          <w:p w14:paraId="2301BACB" w14:textId="77777777" w:rsidR="00E80C3C" w:rsidRDefault="00E868BA">
            <w:pPr>
              <w:pStyle w:val="TableParagraph"/>
              <w:spacing w:before="97"/>
              <w:ind w:left="224" w:right="210"/>
              <w:jc w:val="center"/>
              <w:rPr>
                <w:sz w:val="24"/>
              </w:rPr>
            </w:pPr>
            <w:r>
              <w:rPr>
                <w:spacing w:val="-4"/>
                <w:sz w:val="24"/>
              </w:rPr>
              <w:t>7.10</w:t>
            </w:r>
          </w:p>
        </w:tc>
        <w:tc>
          <w:tcPr>
            <w:tcW w:w="7371" w:type="dxa"/>
          </w:tcPr>
          <w:p w14:paraId="1467B6B2" w14:textId="77777777" w:rsidR="00E80C3C" w:rsidRDefault="00E868BA">
            <w:pPr>
              <w:pStyle w:val="TableParagraph"/>
              <w:spacing w:before="97"/>
              <w:ind w:left="57"/>
              <w:rPr>
                <w:sz w:val="24"/>
              </w:rPr>
            </w:pPr>
            <w:r>
              <w:rPr>
                <w:sz w:val="24"/>
              </w:rPr>
              <w:t>Осуществлять</w:t>
            </w:r>
            <w:r>
              <w:rPr>
                <w:spacing w:val="-5"/>
                <w:sz w:val="24"/>
              </w:rPr>
              <w:t xml:space="preserve"> </w:t>
            </w:r>
            <w:r>
              <w:rPr>
                <w:sz w:val="24"/>
              </w:rPr>
              <w:t>в</w:t>
            </w:r>
            <w:r>
              <w:rPr>
                <w:spacing w:val="-1"/>
                <w:sz w:val="24"/>
              </w:rPr>
              <w:t xml:space="preserve"> </w:t>
            </w:r>
            <w:r>
              <w:rPr>
                <w:sz w:val="24"/>
              </w:rPr>
              <w:t>процессе</w:t>
            </w:r>
            <w:r>
              <w:rPr>
                <w:spacing w:val="-4"/>
                <w:sz w:val="24"/>
              </w:rPr>
              <w:t xml:space="preserve"> </w:t>
            </w:r>
            <w:r>
              <w:rPr>
                <w:sz w:val="24"/>
              </w:rPr>
              <w:t>изучающего</w:t>
            </w:r>
            <w:r>
              <w:rPr>
                <w:spacing w:val="-2"/>
                <w:sz w:val="24"/>
              </w:rPr>
              <w:t xml:space="preserve"> </w:t>
            </w:r>
            <w:r>
              <w:rPr>
                <w:sz w:val="24"/>
              </w:rPr>
              <w:t>чтения</w:t>
            </w:r>
            <w:r>
              <w:rPr>
                <w:spacing w:val="-1"/>
                <w:sz w:val="24"/>
              </w:rPr>
              <w:t xml:space="preserve"> </w:t>
            </w:r>
            <w:r>
              <w:rPr>
                <w:sz w:val="24"/>
              </w:rPr>
              <w:t>поиск</w:t>
            </w:r>
            <w:r>
              <w:rPr>
                <w:spacing w:val="-7"/>
                <w:sz w:val="24"/>
              </w:rPr>
              <w:t xml:space="preserve"> </w:t>
            </w:r>
            <w:r>
              <w:rPr>
                <w:spacing w:val="-2"/>
                <w:sz w:val="24"/>
              </w:rPr>
              <w:t>информации</w:t>
            </w:r>
          </w:p>
        </w:tc>
      </w:tr>
      <w:tr w:rsidR="00E80C3C" w14:paraId="754B856B" w14:textId="77777777">
        <w:trPr>
          <w:trHeight w:val="758"/>
        </w:trPr>
        <w:tc>
          <w:tcPr>
            <w:tcW w:w="1705" w:type="dxa"/>
          </w:tcPr>
          <w:p w14:paraId="352371F2" w14:textId="77777777" w:rsidR="00E80C3C" w:rsidRDefault="00E868BA">
            <w:pPr>
              <w:pStyle w:val="TableParagraph"/>
              <w:spacing w:before="97"/>
              <w:ind w:left="224" w:right="210"/>
              <w:jc w:val="center"/>
              <w:rPr>
                <w:sz w:val="24"/>
              </w:rPr>
            </w:pPr>
            <w:r>
              <w:rPr>
                <w:spacing w:val="-4"/>
                <w:sz w:val="24"/>
              </w:rPr>
              <w:t>7.11</w:t>
            </w:r>
          </w:p>
        </w:tc>
        <w:tc>
          <w:tcPr>
            <w:tcW w:w="7371" w:type="dxa"/>
          </w:tcPr>
          <w:p w14:paraId="2BD714F3" w14:textId="77777777" w:rsidR="00E80C3C" w:rsidRDefault="00E868BA">
            <w:pPr>
              <w:pStyle w:val="TableParagraph"/>
              <w:spacing w:before="97"/>
              <w:ind w:left="57"/>
              <w:rPr>
                <w:sz w:val="24"/>
              </w:rPr>
            </w:pPr>
            <w:r>
              <w:rPr>
                <w:sz w:val="24"/>
              </w:rPr>
              <w:t>Формулировать</w:t>
            </w:r>
            <w:r>
              <w:rPr>
                <w:spacing w:val="80"/>
                <w:sz w:val="24"/>
              </w:rPr>
              <w:t xml:space="preserve"> </w:t>
            </w:r>
            <w:r>
              <w:rPr>
                <w:sz w:val="24"/>
              </w:rPr>
              <w:t>устно</w:t>
            </w:r>
            <w:r>
              <w:rPr>
                <w:spacing w:val="80"/>
                <w:sz w:val="24"/>
              </w:rPr>
              <w:t xml:space="preserve"> </w:t>
            </w:r>
            <w:r>
              <w:rPr>
                <w:sz w:val="24"/>
              </w:rPr>
              <w:t>и</w:t>
            </w:r>
            <w:r>
              <w:rPr>
                <w:spacing w:val="80"/>
                <w:sz w:val="24"/>
              </w:rPr>
              <w:t xml:space="preserve"> </w:t>
            </w:r>
            <w:r>
              <w:rPr>
                <w:sz w:val="24"/>
              </w:rPr>
              <w:t>письменно</w:t>
            </w:r>
            <w:r>
              <w:rPr>
                <w:spacing w:val="80"/>
                <w:sz w:val="24"/>
              </w:rPr>
              <w:t xml:space="preserve"> </w:t>
            </w:r>
            <w:r>
              <w:rPr>
                <w:sz w:val="24"/>
              </w:rPr>
              <w:t>простые</w:t>
            </w:r>
            <w:r>
              <w:rPr>
                <w:spacing w:val="80"/>
                <w:sz w:val="24"/>
              </w:rPr>
              <w:t xml:space="preserve"> </w:t>
            </w:r>
            <w:r>
              <w:rPr>
                <w:sz w:val="24"/>
              </w:rPr>
              <w:t>выводы</w:t>
            </w:r>
            <w:r>
              <w:rPr>
                <w:spacing w:val="80"/>
                <w:sz w:val="24"/>
              </w:rPr>
              <w:t xml:space="preserve"> </w:t>
            </w:r>
            <w:r>
              <w:rPr>
                <w:sz w:val="24"/>
              </w:rPr>
              <w:t>на</w:t>
            </w:r>
            <w:r>
              <w:rPr>
                <w:spacing w:val="80"/>
                <w:sz w:val="24"/>
              </w:rPr>
              <w:t xml:space="preserve"> </w:t>
            </w:r>
            <w:r>
              <w:rPr>
                <w:sz w:val="24"/>
              </w:rPr>
              <w:t>основе</w:t>
            </w:r>
            <w:r>
              <w:rPr>
                <w:spacing w:val="40"/>
                <w:sz w:val="24"/>
              </w:rPr>
              <w:t xml:space="preserve"> </w:t>
            </w:r>
            <w:r>
              <w:rPr>
                <w:sz w:val="24"/>
              </w:rPr>
              <w:t>прочитанной (услышанной) информации</w:t>
            </w:r>
          </w:p>
        </w:tc>
      </w:tr>
      <w:tr w:rsidR="00E80C3C" w14:paraId="4502CCB4" w14:textId="77777777">
        <w:trPr>
          <w:trHeight w:val="479"/>
        </w:trPr>
        <w:tc>
          <w:tcPr>
            <w:tcW w:w="1705" w:type="dxa"/>
          </w:tcPr>
          <w:p w14:paraId="6D4A3D39" w14:textId="77777777" w:rsidR="00E80C3C" w:rsidRDefault="00E868BA">
            <w:pPr>
              <w:pStyle w:val="TableParagraph"/>
              <w:spacing w:before="92"/>
              <w:ind w:left="224" w:right="210"/>
              <w:jc w:val="center"/>
              <w:rPr>
                <w:sz w:val="24"/>
              </w:rPr>
            </w:pPr>
            <w:r>
              <w:rPr>
                <w:spacing w:val="-4"/>
                <w:sz w:val="24"/>
              </w:rPr>
              <w:t>7.12</w:t>
            </w:r>
          </w:p>
        </w:tc>
        <w:tc>
          <w:tcPr>
            <w:tcW w:w="7371" w:type="dxa"/>
          </w:tcPr>
          <w:p w14:paraId="541BAE83" w14:textId="77777777" w:rsidR="00E80C3C" w:rsidRDefault="00E868BA">
            <w:pPr>
              <w:pStyle w:val="TableParagraph"/>
              <w:spacing w:before="92"/>
              <w:ind w:left="57"/>
              <w:rPr>
                <w:sz w:val="24"/>
              </w:rPr>
            </w:pPr>
            <w:r>
              <w:rPr>
                <w:sz w:val="24"/>
              </w:rPr>
              <w:t>Интерпретировать</w:t>
            </w:r>
            <w:r>
              <w:rPr>
                <w:spacing w:val="-7"/>
                <w:sz w:val="24"/>
              </w:rPr>
              <w:t xml:space="preserve"> </w:t>
            </w:r>
            <w:r>
              <w:rPr>
                <w:sz w:val="24"/>
              </w:rPr>
              <w:t>и</w:t>
            </w:r>
            <w:r>
              <w:rPr>
                <w:spacing w:val="-6"/>
                <w:sz w:val="24"/>
              </w:rPr>
              <w:t xml:space="preserve"> </w:t>
            </w:r>
            <w:r>
              <w:rPr>
                <w:sz w:val="24"/>
              </w:rPr>
              <w:t>обобщать</w:t>
            </w:r>
            <w:r>
              <w:rPr>
                <w:spacing w:val="-5"/>
                <w:sz w:val="24"/>
              </w:rPr>
              <w:t xml:space="preserve"> </w:t>
            </w:r>
            <w:r>
              <w:rPr>
                <w:sz w:val="24"/>
              </w:rPr>
              <w:t>содержащуюся</w:t>
            </w:r>
            <w:r>
              <w:rPr>
                <w:spacing w:val="-2"/>
                <w:sz w:val="24"/>
              </w:rPr>
              <w:t xml:space="preserve"> </w:t>
            </w:r>
            <w:r>
              <w:rPr>
                <w:sz w:val="24"/>
              </w:rPr>
              <w:t>в</w:t>
            </w:r>
            <w:r>
              <w:rPr>
                <w:spacing w:val="-1"/>
                <w:sz w:val="24"/>
              </w:rPr>
              <w:t xml:space="preserve"> </w:t>
            </w:r>
            <w:r>
              <w:rPr>
                <w:sz w:val="24"/>
              </w:rPr>
              <w:t>тексте</w:t>
            </w:r>
            <w:r>
              <w:rPr>
                <w:spacing w:val="-3"/>
                <w:sz w:val="24"/>
              </w:rPr>
              <w:t xml:space="preserve"> </w:t>
            </w:r>
            <w:r>
              <w:rPr>
                <w:spacing w:val="-2"/>
                <w:sz w:val="24"/>
              </w:rPr>
              <w:t>информацию</w:t>
            </w:r>
          </w:p>
        </w:tc>
      </w:tr>
      <w:tr w:rsidR="00E80C3C" w14:paraId="6004AC8E" w14:textId="77777777">
        <w:trPr>
          <w:trHeight w:val="757"/>
        </w:trPr>
        <w:tc>
          <w:tcPr>
            <w:tcW w:w="1705" w:type="dxa"/>
          </w:tcPr>
          <w:p w14:paraId="1773EB90" w14:textId="77777777" w:rsidR="00E80C3C" w:rsidRDefault="00E868BA">
            <w:pPr>
              <w:pStyle w:val="TableParagraph"/>
              <w:spacing w:before="92"/>
              <w:ind w:left="224" w:right="210"/>
              <w:jc w:val="center"/>
              <w:rPr>
                <w:sz w:val="24"/>
              </w:rPr>
            </w:pPr>
            <w:r>
              <w:rPr>
                <w:spacing w:val="-4"/>
                <w:sz w:val="24"/>
              </w:rPr>
              <w:t>7.13</w:t>
            </w:r>
          </w:p>
        </w:tc>
        <w:tc>
          <w:tcPr>
            <w:tcW w:w="7371" w:type="dxa"/>
          </w:tcPr>
          <w:p w14:paraId="5520A271" w14:textId="77777777" w:rsidR="00E80C3C" w:rsidRDefault="00E868BA">
            <w:pPr>
              <w:pStyle w:val="TableParagraph"/>
              <w:tabs>
                <w:tab w:val="left" w:pos="1865"/>
                <w:tab w:val="left" w:pos="3980"/>
                <w:tab w:val="left" w:pos="5021"/>
                <w:tab w:val="left" w:pos="5486"/>
                <w:tab w:val="left" w:pos="7193"/>
              </w:tabs>
              <w:spacing w:before="92" w:line="242" w:lineRule="auto"/>
              <w:ind w:left="57" w:right="58"/>
              <w:rPr>
                <w:sz w:val="24"/>
              </w:rPr>
            </w:pPr>
            <w:r>
              <w:rPr>
                <w:spacing w:val="-2"/>
                <w:sz w:val="24"/>
              </w:rPr>
              <w:t>Осуществлять</w:t>
            </w:r>
            <w:r>
              <w:rPr>
                <w:sz w:val="24"/>
              </w:rPr>
              <w:tab/>
            </w:r>
            <w:r>
              <w:rPr>
                <w:spacing w:val="-2"/>
                <w:sz w:val="24"/>
              </w:rPr>
              <w:t>ознакомительное</w:t>
            </w:r>
            <w:r>
              <w:rPr>
                <w:sz w:val="24"/>
              </w:rPr>
              <w:tab/>
            </w:r>
            <w:r>
              <w:rPr>
                <w:spacing w:val="-2"/>
                <w:sz w:val="24"/>
              </w:rPr>
              <w:t>чтение</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поставленной задачей</w:t>
            </w:r>
          </w:p>
        </w:tc>
      </w:tr>
    </w:tbl>
    <w:p w14:paraId="2E5CA5D1" w14:textId="77777777" w:rsidR="00E80C3C" w:rsidRDefault="00E80C3C">
      <w:pPr>
        <w:pStyle w:val="a3"/>
        <w:spacing w:before="221"/>
        <w:ind w:left="0"/>
        <w:jc w:val="left"/>
      </w:pPr>
    </w:p>
    <w:p w14:paraId="335221C9" w14:textId="77777777" w:rsidR="00E80C3C" w:rsidRDefault="00E868BA">
      <w:pPr>
        <w:pStyle w:val="a3"/>
        <w:ind w:left="0" w:right="19"/>
        <w:jc w:val="center"/>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(4 </w:t>
      </w:r>
      <w:r>
        <w:rPr>
          <w:spacing w:val="-2"/>
        </w:rPr>
        <w:t>класс)</w:t>
      </w:r>
    </w:p>
    <w:p w14:paraId="70E6F435" w14:textId="77777777" w:rsidR="00E80C3C" w:rsidRDefault="00E80C3C">
      <w:pPr>
        <w:pStyle w:val="a3"/>
        <w:spacing w:before="59"/>
        <w:ind w:left="0"/>
        <w:jc w:val="left"/>
        <w:rPr>
          <w:sz w:val="20"/>
        </w:rPr>
      </w:pPr>
    </w:p>
    <w:tbl>
      <w:tblPr>
        <w:tblStyle w:val="TableNormal"/>
        <w:tblW w:w="0" w:type="auto"/>
        <w:tblInd w:w="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8000"/>
      </w:tblGrid>
      <w:tr w:rsidR="00E80C3C" w14:paraId="26890470" w14:textId="77777777">
        <w:trPr>
          <w:trHeight w:val="479"/>
        </w:trPr>
        <w:tc>
          <w:tcPr>
            <w:tcW w:w="1076" w:type="dxa"/>
          </w:tcPr>
          <w:p w14:paraId="67338D70" w14:textId="77777777" w:rsidR="00E80C3C" w:rsidRDefault="00E868BA">
            <w:pPr>
              <w:pStyle w:val="TableParagraph"/>
              <w:spacing w:before="92"/>
              <w:ind w:left="19" w:right="9"/>
              <w:jc w:val="center"/>
              <w:rPr>
                <w:sz w:val="24"/>
              </w:rPr>
            </w:pPr>
            <w:r>
              <w:rPr>
                <w:spacing w:val="-5"/>
                <w:sz w:val="24"/>
              </w:rPr>
              <w:t>Код</w:t>
            </w:r>
          </w:p>
        </w:tc>
        <w:tc>
          <w:tcPr>
            <w:tcW w:w="8000" w:type="dxa"/>
          </w:tcPr>
          <w:p w14:paraId="3FC5E904" w14:textId="77777777" w:rsidR="00E80C3C" w:rsidRDefault="00E868BA">
            <w:pPr>
              <w:pStyle w:val="TableParagraph"/>
              <w:spacing w:before="92"/>
              <w:ind w:left="14" w:right="9"/>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51A74755" w14:textId="77777777">
        <w:trPr>
          <w:trHeight w:val="480"/>
        </w:trPr>
        <w:tc>
          <w:tcPr>
            <w:tcW w:w="1076" w:type="dxa"/>
          </w:tcPr>
          <w:p w14:paraId="717C0930" w14:textId="77777777" w:rsidR="00E80C3C" w:rsidRDefault="00E868BA">
            <w:pPr>
              <w:pStyle w:val="TableParagraph"/>
              <w:spacing w:before="93"/>
              <w:ind w:left="19" w:right="5"/>
              <w:jc w:val="center"/>
              <w:rPr>
                <w:sz w:val="24"/>
              </w:rPr>
            </w:pPr>
            <w:r>
              <w:rPr>
                <w:spacing w:val="-10"/>
                <w:sz w:val="24"/>
              </w:rPr>
              <w:t>1</w:t>
            </w:r>
          </w:p>
        </w:tc>
        <w:tc>
          <w:tcPr>
            <w:tcW w:w="8000" w:type="dxa"/>
          </w:tcPr>
          <w:p w14:paraId="3E7961BC" w14:textId="77777777" w:rsidR="00E80C3C" w:rsidRDefault="00E868BA">
            <w:pPr>
              <w:pStyle w:val="TableParagraph"/>
              <w:spacing w:before="93"/>
              <w:ind w:left="61"/>
              <w:rPr>
                <w:sz w:val="24"/>
              </w:rPr>
            </w:pPr>
            <w:r>
              <w:rPr>
                <w:sz w:val="24"/>
              </w:rPr>
              <w:t>Фонетика.</w:t>
            </w:r>
            <w:r>
              <w:rPr>
                <w:spacing w:val="-6"/>
                <w:sz w:val="24"/>
              </w:rPr>
              <w:t xml:space="preserve"> </w:t>
            </w:r>
            <w:r>
              <w:rPr>
                <w:sz w:val="24"/>
              </w:rPr>
              <w:t xml:space="preserve">Графика. </w:t>
            </w:r>
            <w:r>
              <w:rPr>
                <w:spacing w:val="-2"/>
                <w:sz w:val="24"/>
              </w:rPr>
              <w:t>Орфоэпия</w:t>
            </w:r>
          </w:p>
        </w:tc>
      </w:tr>
      <w:tr w:rsidR="00E80C3C" w14:paraId="4D6F6EA3" w14:textId="77777777">
        <w:trPr>
          <w:trHeight w:val="753"/>
        </w:trPr>
        <w:tc>
          <w:tcPr>
            <w:tcW w:w="1076" w:type="dxa"/>
          </w:tcPr>
          <w:p w14:paraId="19686026" w14:textId="77777777" w:rsidR="00E80C3C" w:rsidRDefault="00E868BA">
            <w:pPr>
              <w:pStyle w:val="TableParagraph"/>
              <w:spacing w:before="92"/>
              <w:ind w:left="19" w:right="6"/>
              <w:jc w:val="center"/>
              <w:rPr>
                <w:sz w:val="24"/>
              </w:rPr>
            </w:pPr>
            <w:r>
              <w:rPr>
                <w:spacing w:val="-5"/>
                <w:sz w:val="24"/>
              </w:rPr>
              <w:t>1.1</w:t>
            </w:r>
          </w:p>
        </w:tc>
        <w:tc>
          <w:tcPr>
            <w:tcW w:w="8000" w:type="dxa"/>
          </w:tcPr>
          <w:p w14:paraId="543D443B" w14:textId="77777777" w:rsidR="00E80C3C" w:rsidRDefault="00E868BA">
            <w:pPr>
              <w:pStyle w:val="TableParagraph"/>
              <w:spacing w:before="92" w:line="242" w:lineRule="auto"/>
              <w:ind w:left="61"/>
              <w:rPr>
                <w:sz w:val="24"/>
              </w:rPr>
            </w:pPr>
            <w:r>
              <w:rPr>
                <w:sz w:val="24"/>
              </w:rPr>
              <w:t>Характеристика,</w:t>
            </w:r>
            <w:r>
              <w:rPr>
                <w:spacing w:val="32"/>
                <w:sz w:val="24"/>
              </w:rPr>
              <w:t xml:space="preserve"> </w:t>
            </w:r>
            <w:r>
              <w:rPr>
                <w:sz w:val="24"/>
              </w:rPr>
              <w:t>сравнение,</w:t>
            </w:r>
            <w:r>
              <w:rPr>
                <w:spacing w:val="32"/>
                <w:sz w:val="24"/>
              </w:rPr>
              <w:t xml:space="preserve"> </w:t>
            </w:r>
            <w:r>
              <w:rPr>
                <w:sz w:val="24"/>
              </w:rPr>
              <w:t>классификация</w:t>
            </w:r>
            <w:r>
              <w:rPr>
                <w:spacing w:val="30"/>
                <w:sz w:val="24"/>
              </w:rPr>
              <w:t xml:space="preserve"> </w:t>
            </w:r>
            <w:r>
              <w:rPr>
                <w:sz w:val="24"/>
              </w:rPr>
              <w:t>звуков</w:t>
            </w:r>
            <w:r>
              <w:rPr>
                <w:spacing w:val="32"/>
                <w:sz w:val="24"/>
              </w:rPr>
              <w:t xml:space="preserve"> </w:t>
            </w:r>
            <w:r>
              <w:rPr>
                <w:sz w:val="24"/>
              </w:rPr>
              <w:t>вне</w:t>
            </w:r>
            <w:r>
              <w:rPr>
                <w:spacing w:val="29"/>
                <w:sz w:val="24"/>
              </w:rPr>
              <w:t xml:space="preserve"> </w:t>
            </w:r>
            <w:r>
              <w:rPr>
                <w:sz w:val="24"/>
              </w:rPr>
              <w:t>слова и</w:t>
            </w:r>
            <w:r>
              <w:rPr>
                <w:spacing w:val="31"/>
                <w:sz w:val="24"/>
              </w:rPr>
              <w:t xml:space="preserve"> </w:t>
            </w:r>
            <w:r>
              <w:rPr>
                <w:sz w:val="24"/>
              </w:rPr>
              <w:t>в слове</w:t>
            </w:r>
            <w:r>
              <w:rPr>
                <w:spacing w:val="29"/>
                <w:sz w:val="24"/>
              </w:rPr>
              <w:t xml:space="preserve"> </w:t>
            </w:r>
            <w:r>
              <w:rPr>
                <w:sz w:val="24"/>
              </w:rPr>
              <w:t>по заданным параметрам</w:t>
            </w:r>
          </w:p>
        </w:tc>
      </w:tr>
      <w:tr w:rsidR="00E80C3C" w14:paraId="3D6E0F50" w14:textId="77777777">
        <w:trPr>
          <w:trHeight w:val="479"/>
        </w:trPr>
        <w:tc>
          <w:tcPr>
            <w:tcW w:w="1076" w:type="dxa"/>
          </w:tcPr>
          <w:p w14:paraId="46F44FF0" w14:textId="77777777" w:rsidR="00E80C3C" w:rsidRDefault="00E868BA">
            <w:pPr>
              <w:pStyle w:val="TableParagraph"/>
              <w:spacing w:before="97"/>
              <w:ind w:left="19" w:right="6"/>
              <w:jc w:val="center"/>
              <w:rPr>
                <w:sz w:val="24"/>
              </w:rPr>
            </w:pPr>
            <w:r>
              <w:rPr>
                <w:spacing w:val="-5"/>
                <w:sz w:val="24"/>
              </w:rPr>
              <w:t>1.2</w:t>
            </w:r>
          </w:p>
        </w:tc>
        <w:tc>
          <w:tcPr>
            <w:tcW w:w="8000" w:type="dxa"/>
          </w:tcPr>
          <w:p w14:paraId="25AB732B" w14:textId="77777777" w:rsidR="00E80C3C" w:rsidRDefault="00E868BA">
            <w:pPr>
              <w:pStyle w:val="TableParagraph"/>
              <w:spacing w:before="97"/>
              <w:ind w:left="61"/>
              <w:rPr>
                <w:sz w:val="24"/>
              </w:rPr>
            </w:pPr>
            <w:r>
              <w:rPr>
                <w:sz w:val="24"/>
              </w:rPr>
              <w:t>Звуко-буквенный</w:t>
            </w:r>
            <w:r>
              <w:rPr>
                <w:spacing w:val="-2"/>
                <w:sz w:val="24"/>
              </w:rPr>
              <w:t xml:space="preserve"> </w:t>
            </w:r>
            <w:r>
              <w:rPr>
                <w:sz w:val="24"/>
              </w:rPr>
              <w:t>разбор</w:t>
            </w:r>
            <w:r>
              <w:rPr>
                <w:spacing w:val="-6"/>
                <w:sz w:val="24"/>
              </w:rPr>
              <w:t xml:space="preserve"> </w:t>
            </w:r>
            <w:r>
              <w:rPr>
                <w:sz w:val="24"/>
              </w:rPr>
              <w:t>слова</w:t>
            </w:r>
            <w:r>
              <w:rPr>
                <w:spacing w:val="-6"/>
                <w:sz w:val="24"/>
              </w:rPr>
              <w:t xml:space="preserve"> </w:t>
            </w:r>
            <w:r>
              <w:rPr>
                <w:sz w:val="24"/>
              </w:rPr>
              <w:t>(по</w:t>
            </w:r>
            <w:r>
              <w:rPr>
                <w:spacing w:val="3"/>
                <w:sz w:val="24"/>
              </w:rPr>
              <w:t xml:space="preserve"> </w:t>
            </w:r>
            <w:r>
              <w:rPr>
                <w:sz w:val="24"/>
              </w:rPr>
              <w:t>отработанному</w:t>
            </w:r>
            <w:r>
              <w:rPr>
                <w:spacing w:val="-10"/>
                <w:sz w:val="24"/>
              </w:rPr>
              <w:t xml:space="preserve"> </w:t>
            </w:r>
            <w:r>
              <w:rPr>
                <w:spacing w:val="-2"/>
                <w:sz w:val="24"/>
              </w:rPr>
              <w:t>алгоритму)</w:t>
            </w:r>
          </w:p>
        </w:tc>
      </w:tr>
      <w:tr w:rsidR="00E80C3C" w14:paraId="3C7C9F64" w14:textId="77777777">
        <w:trPr>
          <w:trHeight w:val="484"/>
        </w:trPr>
        <w:tc>
          <w:tcPr>
            <w:tcW w:w="1076" w:type="dxa"/>
          </w:tcPr>
          <w:p w14:paraId="424E4FF9" w14:textId="77777777" w:rsidR="00E80C3C" w:rsidRDefault="00E868BA">
            <w:pPr>
              <w:pStyle w:val="TableParagraph"/>
              <w:spacing w:before="97"/>
              <w:ind w:left="19" w:right="6"/>
              <w:jc w:val="center"/>
              <w:rPr>
                <w:sz w:val="24"/>
              </w:rPr>
            </w:pPr>
            <w:r>
              <w:rPr>
                <w:spacing w:val="-5"/>
                <w:sz w:val="24"/>
              </w:rPr>
              <w:t>1.3</w:t>
            </w:r>
          </w:p>
        </w:tc>
        <w:tc>
          <w:tcPr>
            <w:tcW w:w="8000" w:type="dxa"/>
          </w:tcPr>
          <w:p w14:paraId="515ECA1D" w14:textId="77777777" w:rsidR="00E80C3C" w:rsidRDefault="00E868BA">
            <w:pPr>
              <w:pStyle w:val="TableParagraph"/>
              <w:spacing w:before="97"/>
              <w:ind w:left="61"/>
              <w:rPr>
                <w:sz w:val="24"/>
              </w:rPr>
            </w:pPr>
            <w:r>
              <w:rPr>
                <w:sz w:val="24"/>
              </w:rPr>
              <w:t>Правильная</w:t>
            </w:r>
            <w:r>
              <w:rPr>
                <w:spacing w:val="-3"/>
                <w:sz w:val="24"/>
              </w:rPr>
              <w:t xml:space="preserve"> </w:t>
            </w:r>
            <w:r>
              <w:rPr>
                <w:sz w:val="24"/>
              </w:rPr>
              <w:t>интонация</w:t>
            </w:r>
            <w:r>
              <w:rPr>
                <w:spacing w:val="-5"/>
                <w:sz w:val="24"/>
              </w:rPr>
              <w:t xml:space="preserve"> </w:t>
            </w:r>
            <w:r>
              <w:rPr>
                <w:sz w:val="24"/>
              </w:rPr>
              <w:t>в</w:t>
            </w:r>
            <w:r>
              <w:rPr>
                <w:spacing w:val="-3"/>
                <w:sz w:val="24"/>
              </w:rPr>
              <w:t xml:space="preserve"> </w:t>
            </w:r>
            <w:r>
              <w:rPr>
                <w:sz w:val="24"/>
              </w:rPr>
              <w:t>процессе</w:t>
            </w:r>
            <w:r>
              <w:rPr>
                <w:spacing w:val="-6"/>
                <w:sz w:val="24"/>
              </w:rPr>
              <w:t xml:space="preserve"> </w:t>
            </w:r>
            <w:r>
              <w:rPr>
                <w:sz w:val="24"/>
              </w:rPr>
              <w:t>говорения</w:t>
            </w:r>
            <w:r>
              <w:rPr>
                <w:spacing w:val="-4"/>
                <w:sz w:val="24"/>
              </w:rPr>
              <w:t xml:space="preserve"> </w:t>
            </w:r>
            <w:r>
              <w:rPr>
                <w:sz w:val="24"/>
              </w:rPr>
              <w:t>и</w:t>
            </w:r>
            <w:r>
              <w:rPr>
                <w:spacing w:val="-4"/>
                <w:sz w:val="24"/>
              </w:rPr>
              <w:t xml:space="preserve"> </w:t>
            </w:r>
            <w:r>
              <w:rPr>
                <w:spacing w:val="-2"/>
                <w:sz w:val="24"/>
              </w:rPr>
              <w:t>чтения</w:t>
            </w:r>
          </w:p>
        </w:tc>
      </w:tr>
      <w:tr w:rsidR="00E80C3C" w14:paraId="08792F49" w14:textId="77777777">
        <w:trPr>
          <w:trHeight w:val="1031"/>
        </w:trPr>
        <w:tc>
          <w:tcPr>
            <w:tcW w:w="1076" w:type="dxa"/>
          </w:tcPr>
          <w:p w14:paraId="13FB858A" w14:textId="77777777" w:rsidR="00E80C3C" w:rsidRDefault="00E868BA">
            <w:pPr>
              <w:pStyle w:val="TableParagraph"/>
              <w:spacing w:before="92"/>
              <w:ind w:left="19" w:right="6"/>
              <w:jc w:val="center"/>
              <w:rPr>
                <w:sz w:val="24"/>
              </w:rPr>
            </w:pPr>
            <w:r>
              <w:rPr>
                <w:spacing w:val="-5"/>
                <w:sz w:val="24"/>
              </w:rPr>
              <w:t>1.4</w:t>
            </w:r>
          </w:p>
        </w:tc>
        <w:tc>
          <w:tcPr>
            <w:tcW w:w="8000" w:type="dxa"/>
          </w:tcPr>
          <w:p w14:paraId="333EBA2D" w14:textId="77777777" w:rsidR="00E80C3C" w:rsidRDefault="00E868BA">
            <w:pPr>
              <w:pStyle w:val="TableParagraph"/>
              <w:spacing w:before="92"/>
              <w:ind w:left="61" w:right="60"/>
              <w:jc w:val="both"/>
              <w:rPr>
                <w:sz w:val="24"/>
              </w:rPr>
            </w:pPr>
            <w:r>
              <w:rPr>
                <w:sz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80C3C" w14:paraId="0F55DC54" w14:textId="77777777">
        <w:trPr>
          <w:trHeight w:val="753"/>
        </w:trPr>
        <w:tc>
          <w:tcPr>
            <w:tcW w:w="1076" w:type="dxa"/>
          </w:tcPr>
          <w:p w14:paraId="2C17BC51" w14:textId="77777777" w:rsidR="00E80C3C" w:rsidRDefault="00E868BA">
            <w:pPr>
              <w:pStyle w:val="TableParagraph"/>
              <w:spacing w:before="92"/>
              <w:ind w:left="19" w:right="6"/>
              <w:jc w:val="center"/>
              <w:rPr>
                <w:sz w:val="24"/>
              </w:rPr>
            </w:pPr>
            <w:r>
              <w:rPr>
                <w:spacing w:val="-5"/>
                <w:sz w:val="24"/>
              </w:rPr>
              <w:t>1.5</w:t>
            </w:r>
          </w:p>
        </w:tc>
        <w:tc>
          <w:tcPr>
            <w:tcW w:w="8000" w:type="dxa"/>
          </w:tcPr>
          <w:p w14:paraId="25A03D21" w14:textId="77777777" w:rsidR="00E80C3C" w:rsidRDefault="00E868BA">
            <w:pPr>
              <w:pStyle w:val="TableParagraph"/>
              <w:spacing w:before="92"/>
              <w:ind w:left="61"/>
              <w:rPr>
                <w:sz w:val="24"/>
              </w:rPr>
            </w:pPr>
            <w:r>
              <w:rPr>
                <w:sz w:val="24"/>
              </w:rPr>
              <w:t>Использование</w:t>
            </w:r>
            <w:r>
              <w:rPr>
                <w:spacing w:val="33"/>
                <w:sz w:val="24"/>
              </w:rPr>
              <w:t xml:space="preserve"> </w:t>
            </w:r>
            <w:r>
              <w:rPr>
                <w:sz w:val="24"/>
              </w:rPr>
              <w:t>орфоэпических</w:t>
            </w:r>
            <w:r>
              <w:rPr>
                <w:spacing w:val="34"/>
                <w:sz w:val="24"/>
              </w:rPr>
              <w:t xml:space="preserve"> </w:t>
            </w:r>
            <w:r>
              <w:rPr>
                <w:sz w:val="24"/>
              </w:rPr>
              <w:t>словарей</w:t>
            </w:r>
            <w:r>
              <w:rPr>
                <w:spacing w:val="40"/>
                <w:sz w:val="24"/>
              </w:rPr>
              <w:t xml:space="preserve"> </w:t>
            </w:r>
            <w:r>
              <w:rPr>
                <w:sz w:val="24"/>
              </w:rPr>
              <w:t>русского</w:t>
            </w:r>
            <w:r>
              <w:rPr>
                <w:spacing w:val="40"/>
                <w:sz w:val="24"/>
              </w:rPr>
              <w:t xml:space="preserve"> </w:t>
            </w:r>
            <w:r>
              <w:rPr>
                <w:sz w:val="24"/>
              </w:rPr>
              <w:t>языка</w:t>
            </w:r>
            <w:r>
              <w:rPr>
                <w:spacing w:val="38"/>
                <w:sz w:val="24"/>
              </w:rPr>
              <w:t xml:space="preserve"> </w:t>
            </w:r>
            <w:r>
              <w:rPr>
                <w:sz w:val="24"/>
              </w:rPr>
              <w:t>при</w:t>
            </w:r>
            <w:r>
              <w:rPr>
                <w:spacing w:val="35"/>
                <w:sz w:val="24"/>
              </w:rPr>
              <w:t xml:space="preserve"> </w:t>
            </w:r>
            <w:r>
              <w:rPr>
                <w:sz w:val="24"/>
              </w:rPr>
              <w:t>определении правильного произношения слов</w:t>
            </w:r>
          </w:p>
        </w:tc>
      </w:tr>
      <w:tr w:rsidR="00E80C3C" w14:paraId="4E623196" w14:textId="77777777">
        <w:trPr>
          <w:trHeight w:val="479"/>
        </w:trPr>
        <w:tc>
          <w:tcPr>
            <w:tcW w:w="1076" w:type="dxa"/>
          </w:tcPr>
          <w:p w14:paraId="6BF244FA" w14:textId="77777777" w:rsidR="00E80C3C" w:rsidRDefault="00E868BA">
            <w:pPr>
              <w:pStyle w:val="TableParagraph"/>
              <w:spacing w:before="97"/>
              <w:ind w:left="19" w:right="5"/>
              <w:jc w:val="center"/>
              <w:rPr>
                <w:sz w:val="24"/>
              </w:rPr>
            </w:pPr>
            <w:r>
              <w:rPr>
                <w:spacing w:val="-10"/>
                <w:sz w:val="24"/>
              </w:rPr>
              <w:t>2</w:t>
            </w:r>
          </w:p>
        </w:tc>
        <w:tc>
          <w:tcPr>
            <w:tcW w:w="8000" w:type="dxa"/>
          </w:tcPr>
          <w:p w14:paraId="484D0914" w14:textId="77777777" w:rsidR="00E80C3C" w:rsidRDefault="00E868BA">
            <w:pPr>
              <w:pStyle w:val="TableParagraph"/>
              <w:spacing w:before="97"/>
              <w:ind w:left="61"/>
              <w:rPr>
                <w:sz w:val="24"/>
              </w:rPr>
            </w:pPr>
            <w:r>
              <w:rPr>
                <w:spacing w:val="-2"/>
                <w:sz w:val="24"/>
              </w:rPr>
              <w:t>Лексика</w:t>
            </w:r>
          </w:p>
        </w:tc>
      </w:tr>
      <w:tr w:rsidR="00E80C3C" w14:paraId="735F5ED8" w14:textId="77777777">
        <w:trPr>
          <w:trHeight w:val="758"/>
        </w:trPr>
        <w:tc>
          <w:tcPr>
            <w:tcW w:w="1076" w:type="dxa"/>
          </w:tcPr>
          <w:p w14:paraId="281521DC" w14:textId="77777777" w:rsidR="00E80C3C" w:rsidRDefault="00E868BA">
            <w:pPr>
              <w:pStyle w:val="TableParagraph"/>
              <w:spacing w:before="97"/>
              <w:ind w:left="19" w:right="6"/>
              <w:jc w:val="center"/>
              <w:rPr>
                <w:sz w:val="24"/>
              </w:rPr>
            </w:pPr>
            <w:r>
              <w:rPr>
                <w:spacing w:val="-5"/>
                <w:sz w:val="24"/>
              </w:rPr>
              <w:t>2.1</w:t>
            </w:r>
          </w:p>
        </w:tc>
        <w:tc>
          <w:tcPr>
            <w:tcW w:w="8000" w:type="dxa"/>
          </w:tcPr>
          <w:p w14:paraId="4DC0AAA5" w14:textId="77777777" w:rsidR="00E80C3C" w:rsidRDefault="00E868BA">
            <w:pPr>
              <w:pStyle w:val="TableParagraph"/>
              <w:spacing w:before="99" w:line="237" w:lineRule="auto"/>
              <w:ind w:left="61"/>
              <w:rPr>
                <w:sz w:val="24"/>
              </w:rPr>
            </w:pPr>
            <w:r>
              <w:rPr>
                <w:sz w:val="24"/>
              </w:rPr>
              <w:t>Повторение и продолжение работы: наблюдение за использованием в речи синонимов, антонимов, устаревших слов (простые случаи)</w:t>
            </w:r>
          </w:p>
        </w:tc>
      </w:tr>
      <w:tr w:rsidR="00E80C3C" w14:paraId="34FAF0EA" w14:textId="77777777">
        <w:trPr>
          <w:trHeight w:val="480"/>
        </w:trPr>
        <w:tc>
          <w:tcPr>
            <w:tcW w:w="1076" w:type="dxa"/>
          </w:tcPr>
          <w:p w14:paraId="2CC67BAE" w14:textId="77777777" w:rsidR="00E80C3C" w:rsidRDefault="00E868BA">
            <w:pPr>
              <w:pStyle w:val="TableParagraph"/>
              <w:spacing w:before="93"/>
              <w:ind w:left="19" w:right="6"/>
              <w:jc w:val="center"/>
              <w:rPr>
                <w:sz w:val="24"/>
              </w:rPr>
            </w:pPr>
            <w:r>
              <w:rPr>
                <w:spacing w:val="-5"/>
                <w:sz w:val="24"/>
              </w:rPr>
              <w:t>2.2</w:t>
            </w:r>
          </w:p>
        </w:tc>
        <w:tc>
          <w:tcPr>
            <w:tcW w:w="8000" w:type="dxa"/>
          </w:tcPr>
          <w:p w14:paraId="55839BC0" w14:textId="77777777" w:rsidR="00E80C3C" w:rsidRDefault="00E868BA">
            <w:pPr>
              <w:pStyle w:val="TableParagraph"/>
              <w:spacing w:before="93"/>
              <w:ind w:left="61"/>
              <w:rPr>
                <w:sz w:val="24"/>
              </w:rPr>
            </w:pPr>
            <w:r>
              <w:rPr>
                <w:sz w:val="24"/>
              </w:rPr>
              <w:t>Наблюдение</w:t>
            </w:r>
            <w:r>
              <w:rPr>
                <w:spacing w:val="-6"/>
                <w:sz w:val="24"/>
              </w:rPr>
              <w:t xml:space="preserve"> </w:t>
            </w:r>
            <w:r>
              <w:rPr>
                <w:sz w:val="24"/>
              </w:rPr>
              <w:t>за</w:t>
            </w:r>
            <w:r>
              <w:rPr>
                <w:spacing w:val="-3"/>
                <w:sz w:val="24"/>
              </w:rPr>
              <w:t xml:space="preserve"> </w:t>
            </w:r>
            <w:r>
              <w:rPr>
                <w:sz w:val="24"/>
              </w:rPr>
              <w:t>использованием</w:t>
            </w:r>
            <w:r>
              <w:rPr>
                <w:spacing w:val="-5"/>
                <w:sz w:val="24"/>
              </w:rPr>
              <w:t xml:space="preserve"> </w:t>
            </w:r>
            <w:r>
              <w:rPr>
                <w:sz w:val="24"/>
              </w:rPr>
              <w:t>в</w:t>
            </w:r>
            <w:r>
              <w:rPr>
                <w:spacing w:val="-5"/>
                <w:sz w:val="24"/>
              </w:rPr>
              <w:t xml:space="preserve"> </w:t>
            </w:r>
            <w:r>
              <w:rPr>
                <w:sz w:val="24"/>
              </w:rPr>
              <w:t>речи</w:t>
            </w:r>
            <w:r>
              <w:rPr>
                <w:spacing w:val="-2"/>
                <w:sz w:val="24"/>
              </w:rPr>
              <w:t xml:space="preserve"> </w:t>
            </w:r>
            <w:r>
              <w:rPr>
                <w:sz w:val="24"/>
              </w:rPr>
              <w:t>фразеологизмов</w:t>
            </w:r>
            <w:r>
              <w:rPr>
                <w:spacing w:val="-5"/>
                <w:sz w:val="24"/>
              </w:rPr>
              <w:t xml:space="preserve"> </w:t>
            </w:r>
            <w:r>
              <w:rPr>
                <w:sz w:val="24"/>
              </w:rPr>
              <w:t>(простые</w:t>
            </w:r>
            <w:r>
              <w:rPr>
                <w:spacing w:val="-7"/>
                <w:sz w:val="24"/>
              </w:rPr>
              <w:t xml:space="preserve"> </w:t>
            </w:r>
            <w:r>
              <w:rPr>
                <w:spacing w:val="-2"/>
                <w:sz w:val="24"/>
              </w:rPr>
              <w:t>случаи)</w:t>
            </w:r>
          </w:p>
        </w:tc>
      </w:tr>
      <w:tr w:rsidR="00E80C3C" w14:paraId="0A2C92D7" w14:textId="77777777">
        <w:trPr>
          <w:trHeight w:val="479"/>
        </w:trPr>
        <w:tc>
          <w:tcPr>
            <w:tcW w:w="1076" w:type="dxa"/>
          </w:tcPr>
          <w:p w14:paraId="19F90485" w14:textId="77777777" w:rsidR="00E80C3C" w:rsidRDefault="00E868BA">
            <w:pPr>
              <w:pStyle w:val="TableParagraph"/>
              <w:spacing w:before="92"/>
              <w:ind w:left="19" w:right="5"/>
              <w:jc w:val="center"/>
              <w:rPr>
                <w:sz w:val="24"/>
              </w:rPr>
            </w:pPr>
            <w:r>
              <w:rPr>
                <w:spacing w:val="-10"/>
                <w:sz w:val="24"/>
              </w:rPr>
              <w:t>3</w:t>
            </w:r>
          </w:p>
        </w:tc>
        <w:tc>
          <w:tcPr>
            <w:tcW w:w="8000" w:type="dxa"/>
          </w:tcPr>
          <w:p w14:paraId="012F2F0C" w14:textId="77777777" w:rsidR="00E80C3C" w:rsidRDefault="00E868BA">
            <w:pPr>
              <w:pStyle w:val="TableParagraph"/>
              <w:spacing w:before="92"/>
              <w:ind w:left="61"/>
              <w:rPr>
                <w:sz w:val="24"/>
              </w:rPr>
            </w:pPr>
            <w:r>
              <w:rPr>
                <w:sz w:val="24"/>
              </w:rPr>
              <w:t>Состав</w:t>
            </w:r>
            <w:r>
              <w:rPr>
                <w:spacing w:val="-1"/>
                <w:sz w:val="24"/>
              </w:rPr>
              <w:t xml:space="preserve"> </w:t>
            </w:r>
            <w:r>
              <w:rPr>
                <w:sz w:val="24"/>
              </w:rPr>
              <w:t>слова</w:t>
            </w:r>
            <w:r>
              <w:rPr>
                <w:spacing w:val="-2"/>
                <w:sz w:val="24"/>
              </w:rPr>
              <w:t xml:space="preserve"> (</w:t>
            </w:r>
            <w:proofErr w:type="spellStart"/>
            <w:r>
              <w:rPr>
                <w:spacing w:val="-2"/>
                <w:sz w:val="24"/>
              </w:rPr>
              <w:t>морфемика</w:t>
            </w:r>
            <w:proofErr w:type="spellEnd"/>
            <w:r>
              <w:rPr>
                <w:spacing w:val="-2"/>
                <w:sz w:val="24"/>
              </w:rPr>
              <w:t>)</w:t>
            </w:r>
          </w:p>
        </w:tc>
      </w:tr>
      <w:tr w:rsidR="00E80C3C" w14:paraId="6BDE860A" w14:textId="77777777">
        <w:trPr>
          <w:trHeight w:val="1032"/>
        </w:trPr>
        <w:tc>
          <w:tcPr>
            <w:tcW w:w="1076" w:type="dxa"/>
          </w:tcPr>
          <w:p w14:paraId="6B09ED6A" w14:textId="77777777" w:rsidR="00E80C3C" w:rsidRDefault="00E868BA">
            <w:pPr>
              <w:pStyle w:val="TableParagraph"/>
              <w:spacing w:before="92"/>
              <w:ind w:left="19" w:right="6"/>
              <w:jc w:val="center"/>
              <w:rPr>
                <w:sz w:val="24"/>
              </w:rPr>
            </w:pPr>
            <w:r>
              <w:rPr>
                <w:spacing w:val="-5"/>
                <w:sz w:val="24"/>
              </w:rPr>
              <w:t>3.1</w:t>
            </w:r>
          </w:p>
        </w:tc>
        <w:tc>
          <w:tcPr>
            <w:tcW w:w="8000" w:type="dxa"/>
          </w:tcPr>
          <w:p w14:paraId="76E5E065" w14:textId="77777777" w:rsidR="00E80C3C" w:rsidRDefault="00E868BA">
            <w:pPr>
              <w:pStyle w:val="TableParagraph"/>
              <w:spacing w:before="92"/>
              <w:ind w:left="61" w:right="55"/>
              <w:jc w:val="both"/>
              <w:rPr>
                <w:sz w:val="24"/>
              </w:rPr>
            </w:pPr>
            <w:r>
              <w:rPr>
                <w:sz w:val="24"/>
              </w:rPr>
              <w:t xml:space="preserve">Состав изменяемых слов, выделение в словах с однозначно выделяемыми морфемами окончания, корня, приставки, суффикса (повторение </w:t>
            </w:r>
            <w:r>
              <w:rPr>
                <w:spacing w:val="-2"/>
                <w:sz w:val="24"/>
              </w:rPr>
              <w:t>изученного)</w:t>
            </w:r>
          </w:p>
        </w:tc>
      </w:tr>
      <w:tr w:rsidR="00E80C3C" w14:paraId="5F562459" w14:textId="77777777">
        <w:trPr>
          <w:trHeight w:val="479"/>
        </w:trPr>
        <w:tc>
          <w:tcPr>
            <w:tcW w:w="1076" w:type="dxa"/>
          </w:tcPr>
          <w:p w14:paraId="52C91781" w14:textId="77777777" w:rsidR="00E80C3C" w:rsidRDefault="00E868BA">
            <w:pPr>
              <w:pStyle w:val="TableParagraph"/>
              <w:spacing w:before="92"/>
              <w:ind w:left="19" w:right="6"/>
              <w:jc w:val="center"/>
              <w:rPr>
                <w:sz w:val="24"/>
              </w:rPr>
            </w:pPr>
            <w:r>
              <w:rPr>
                <w:spacing w:val="-5"/>
                <w:sz w:val="24"/>
              </w:rPr>
              <w:t>3.2</w:t>
            </w:r>
          </w:p>
        </w:tc>
        <w:tc>
          <w:tcPr>
            <w:tcW w:w="8000" w:type="dxa"/>
          </w:tcPr>
          <w:p w14:paraId="0797A308" w14:textId="77777777" w:rsidR="00E80C3C" w:rsidRDefault="00E868BA">
            <w:pPr>
              <w:pStyle w:val="TableParagraph"/>
              <w:spacing w:before="92"/>
              <w:ind w:left="61"/>
              <w:rPr>
                <w:sz w:val="24"/>
              </w:rPr>
            </w:pPr>
            <w:r>
              <w:rPr>
                <w:sz w:val="24"/>
              </w:rPr>
              <w:t>Основа</w:t>
            </w:r>
            <w:r>
              <w:rPr>
                <w:spacing w:val="-3"/>
                <w:sz w:val="24"/>
              </w:rPr>
              <w:t xml:space="preserve"> </w:t>
            </w:r>
            <w:r>
              <w:rPr>
                <w:spacing w:val="-2"/>
                <w:sz w:val="24"/>
              </w:rPr>
              <w:t>слова</w:t>
            </w:r>
          </w:p>
        </w:tc>
      </w:tr>
      <w:tr w:rsidR="00E80C3C" w14:paraId="7C4F815E" w14:textId="77777777">
        <w:trPr>
          <w:trHeight w:val="479"/>
        </w:trPr>
        <w:tc>
          <w:tcPr>
            <w:tcW w:w="1076" w:type="dxa"/>
          </w:tcPr>
          <w:p w14:paraId="06BD5E40" w14:textId="77777777" w:rsidR="00E80C3C" w:rsidRDefault="00E868BA">
            <w:pPr>
              <w:pStyle w:val="TableParagraph"/>
              <w:spacing w:before="92"/>
              <w:ind w:left="19" w:right="6"/>
              <w:jc w:val="center"/>
              <w:rPr>
                <w:sz w:val="24"/>
              </w:rPr>
            </w:pPr>
            <w:r>
              <w:rPr>
                <w:spacing w:val="-5"/>
                <w:sz w:val="24"/>
              </w:rPr>
              <w:t>3.3</w:t>
            </w:r>
          </w:p>
        </w:tc>
        <w:tc>
          <w:tcPr>
            <w:tcW w:w="8000" w:type="dxa"/>
          </w:tcPr>
          <w:p w14:paraId="29D570A7" w14:textId="77777777" w:rsidR="00E80C3C" w:rsidRDefault="00E868BA">
            <w:pPr>
              <w:pStyle w:val="TableParagraph"/>
              <w:spacing w:before="92"/>
              <w:ind w:left="61"/>
              <w:rPr>
                <w:sz w:val="24"/>
              </w:rPr>
            </w:pPr>
            <w:r>
              <w:rPr>
                <w:sz w:val="24"/>
              </w:rPr>
              <w:t>Состав</w:t>
            </w:r>
            <w:r>
              <w:rPr>
                <w:spacing w:val="-5"/>
                <w:sz w:val="24"/>
              </w:rPr>
              <w:t xml:space="preserve"> </w:t>
            </w:r>
            <w:r>
              <w:rPr>
                <w:sz w:val="24"/>
              </w:rPr>
              <w:t>неизменяемых</w:t>
            </w:r>
            <w:r>
              <w:rPr>
                <w:spacing w:val="-5"/>
                <w:sz w:val="24"/>
              </w:rPr>
              <w:t xml:space="preserve"> </w:t>
            </w:r>
            <w:r>
              <w:rPr>
                <w:sz w:val="24"/>
              </w:rPr>
              <w:t>слов</w:t>
            </w:r>
            <w:r>
              <w:rPr>
                <w:spacing w:val="-4"/>
                <w:sz w:val="24"/>
              </w:rPr>
              <w:t xml:space="preserve"> </w:t>
            </w:r>
            <w:r>
              <w:rPr>
                <w:spacing w:val="-2"/>
                <w:sz w:val="24"/>
              </w:rPr>
              <w:t>(ознакомление)</w:t>
            </w:r>
          </w:p>
        </w:tc>
      </w:tr>
      <w:tr w:rsidR="00E80C3C" w14:paraId="058F552F" w14:textId="77777777">
        <w:trPr>
          <w:trHeight w:val="758"/>
        </w:trPr>
        <w:tc>
          <w:tcPr>
            <w:tcW w:w="1076" w:type="dxa"/>
          </w:tcPr>
          <w:p w14:paraId="1122F707" w14:textId="77777777" w:rsidR="00E80C3C" w:rsidRDefault="00E868BA">
            <w:pPr>
              <w:pStyle w:val="TableParagraph"/>
              <w:spacing w:before="97"/>
              <w:ind w:left="19" w:right="6"/>
              <w:jc w:val="center"/>
              <w:rPr>
                <w:sz w:val="24"/>
              </w:rPr>
            </w:pPr>
            <w:r>
              <w:rPr>
                <w:spacing w:val="-5"/>
                <w:sz w:val="24"/>
              </w:rPr>
              <w:t>3.4</w:t>
            </w:r>
          </w:p>
        </w:tc>
        <w:tc>
          <w:tcPr>
            <w:tcW w:w="8000" w:type="dxa"/>
          </w:tcPr>
          <w:p w14:paraId="056B6F09" w14:textId="77777777" w:rsidR="00E80C3C" w:rsidRDefault="00E868BA">
            <w:pPr>
              <w:pStyle w:val="TableParagraph"/>
              <w:spacing w:before="97"/>
              <w:ind w:left="61"/>
              <w:rPr>
                <w:sz w:val="24"/>
              </w:rPr>
            </w:pPr>
            <w:r>
              <w:rPr>
                <w:sz w:val="24"/>
              </w:rPr>
              <w:t>Значение</w:t>
            </w:r>
            <w:r>
              <w:rPr>
                <w:spacing w:val="80"/>
                <w:sz w:val="24"/>
              </w:rPr>
              <w:t xml:space="preserve"> </w:t>
            </w:r>
            <w:r>
              <w:rPr>
                <w:sz w:val="24"/>
              </w:rPr>
              <w:t>наиболее</w:t>
            </w:r>
            <w:r>
              <w:rPr>
                <w:spacing w:val="80"/>
                <w:sz w:val="24"/>
              </w:rPr>
              <w:t xml:space="preserve"> </w:t>
            </w:r>
            <w:r>
              <w:rPr>
                <w:sz w:val="24"/>
              </w:rPr>
              <w:t>употребляемых</w:t>
            </w:r>
            <w:r>
              <w:rPr>
                <w:spacing w:val="80"/>
                <w:sz w:val="24"/>
              </w:rPr>
              <w:t xml:space="preserve"> </w:t>
            </w:r>
            <w:r>
              <w:rPr>
                <w:sz w:val="24"/>
              </w:rPr>
              <w:t>суффиксов</w:t>
            </w:r>
            <w:r>
              <w:rPr>
                <w:spacing w:val="80"/>
                <w:sz w:val="24"/>
              </w:rPr>
              <w:t xml:space="preserve"> </w:t>
            </w:r>
            <w:r>
              <w:rPr>
                <w:sz w:val="24"/>
              </w:rPr>
              <w:t>изученных</w:t>
            </w:r>
            <w:r>
              <w:rPr>
                <w:spacing w:val="80"/>
                <w:sz w:val="24"/>
              </w:rPr>
              <w:t xml:space="preserve"> </w:t>
            </w:r>
            <w:r>
              <w:rPr>
                <w:sz w:val="24"/>
              </w:rPr>
              <w:t>частей</w:t>
            </w:r>
            <w:r>
              <w:rPr>
                <w:spacing w:val="80"/>
                <w:sz w:val="24"/>
              </w:rPr>
              <w:t xml:space="preserve"> </w:t>
            </w:r>
            <w:r>
              <w:rPr>
                <w:sz w:val="24"/>
              </w:rPr>
              <w:t xml:space="preserve">речи </w:t>
            </w:r>
            <w:r>
              <w:rPr>
                <w:spacing w:val="-2"/>
                <w:sz w:val="24"/>
              </w:rPr>
              <w:t>(ознакомление)</w:t>
            </w:r>
          </w:p>
        </w:tc>
      </w:tr>
      <w:tr w:rsidR="00E80C3C" w14:paraId="022C25BF" w14:textId="77777777">
        <w:trPr>
          <w:trHeight w:val="479"/>
        </w:trPr>
        <w:tc>
          <w:tcPr>
            <w:tcW w:w="1076" w:type="dxa"/>
          </w:tcPr>
          <w:p w14:paraId="66C3A64B" w14:textId="77777777" w:rsidR="00E80C3C" w:rsidRDefault="00E868BA">
            <w:pPr>
              <w:pStyle w:val="TableParagraph"/>
              <w:spacing w:before="92"/>
              <w:ind w:left="19" w:right="5"/>
              <w:jc w:val="center"/>
              <w:rPr>
                <w:sz w:val="24"/>
              </w:rPr>
            </w:pPr>
            <w:r>
              <w:rPr>
                <w:spacing w:val="-10"/>
                <w:sz w:val="24"/>
              </w:rPr>
              <w:t>4</w:t>
            </w:r>
          </w:p>
        </w:tc>
        <w:tc>
          <w:tcPr>
            <w:tcW w:w="8000" w:type="dxa"/>
          </w:tcPr>
          <w:p w14:paraId="7ACF6A40" w14:textId="77777777" w:rsidR="00E80C3C" w:rsidRDefault="00E868BA">
            <w:pPr>
              <w:pStyle w:val="TableParagraph"/>
              <w:spacing w:before="92"/>
              <w:ind w:left="61"/>
              <w:rPr>
                <w:sz w:val="24"/>
              </w:rPr>
            </w:pPr>
            <w:r>
              <w:rPr>
                <w:spacing w:val="-2"/>
                <w:sz w:val="24"/>
              </w:rPr>
              <w:t>Морфология</w:t>
            </w:r>
          </w:p>
        </w:tc>
      </w:tr>
      <w:tr w:rsidR="00E80C3C" w14:paraId="4AB23D16" w14:textId="77777777">
        <w:trPr>
          <w:trHeight w:val="479"/>
        </w:trPr>
        <w:tc>
          <w:tcPr>
            <w:tcW w:w="1076" w:type="dxa"/>
          </w:tcPr>
          <w:p w14:paraId="72B0B3AD" w14:textId="77777777" w:rsidR="00E80C3C" w:rsidRDefault="00E868BA">
            <w:pPr>
              <w:pStyle w:val="TableParagraph"/>
              <w:spacing w:before="92"/>
              <w:ind w:left="19" w:right="6"/>
              <w:jc w:val="center"/>
              <w:rPr>
                <w:sz w:val="24"/>
              </w:rPr>
            </w:pPr>
            <w:r>
              <w:rPr>
                <w:spacing w:val="-5"/>
                <w:sz w:val="24"/>
              </w:rPr>
              <w:t>4.1</w:t>
            </w:r>
          </w:p>
        </w:tc>
        <w:tc>
          <w:tcPr>
            <w:tcW w:w="8000" w:type="dxa"/>
          </w:tcPr>
          <w:p w14:paraId="7FE9E2E4" w14:textId="77777777" w:rsidR="00E80C3C" w:rsidRDefault="00E868BA">
            <w:pPr>
              <w:pStyle w:val="TableParagraph"/>
              <w:spacing w:before="92"/>
              <w:ind w:left="61"/>
              <w:rPr>
                <w:sz w:val="24"/>
              </w:rPr>
            </w:pPr>
            <w:r>
              <w:rPr>
                <w:sz w:val="24"/>
              </w:rPr>
              <w:t>Части</w:t>
            </w:r>
            <w:r>
              <w:rPr>
                <w:spacing w:val="-1"/>
                <w:sz w:val="24"/>
              </w:rPr>
              <w:t xml:space="preserve"> </w:t>
            </w:r>
            <w:r>
              <w:rPr>
                <w:sz w:val="24"/>
              </w:rPr>
              <w:t>речи</w:t>
            </w:r>
            <w:r>
              <w:rPr>
                <w:spacing w:val="-1"/>
                <w:sz w:val="24"/>
              </w:rPr>
              <w:t xml:space="preserve"> </w:t>
            </w:r>
            <w:r>
              <w:rPr>
                <w:sz w:val="24"/>
              </w:rPr>
              <w:t>самостоятельные</w:t>
            </w:r>
            <w:r>
              <w:rPr>
                <w:spacing w:val="-7"/>
                <w:sz w:val="24"/>
              </w:rPr>
              <w:t xml:space="preserve"> </w:t>
            </w:r>
            <w:r>
              <w:rPr>
                <w:sz w:val="24"/>
              </w:rPr>
              <w:t xml:space="preserve">и </w:t>
            </w:r>
            <w:r>
              <w:rPr>
                <w:spacing w:val="-2"/>
                <w:sz w:val="24"/>
              </w:rPr>
              <w:t>служебные</w:t>
            </w:r>
          </w:p>
        </w:tc>
      </w:tr>
    </w:tbl>
    <w:p w14:paraId="32DE635D" w14:textId="77777777" w:rsidR="00E80C3C" w:rsidRDefault="00E80C3C">
      <w:pPr>
        <w:pStyle w:val="TableParagraph"/>
        <w:rPr>
          <w:sz w:val="24"/>
        </w:rPr>
        <w:sectPr w:rsidR="00E80C3C">
          <w:type w:val="continuous"/>
          <w:pgSz w:w="11910" w:h="16840"/>
          <w:pgMar w:top="660" w:right="141" w:bottom="280" w:left="425" w:header="720" w:footer="720" w:gutter="0"/>
          <w:cols w:space="720"/>
        </w:sectPr>
      </w:pPr>
    </w:p>
    <w:tbl>
      <w:tblPr>
        <w:tblStyle w:val="TableNormal"/>
        <w:tblW w:w="0" w:type="auto"/>
        <w:tblInd w:w="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8000"/>
      </w:tblGrid>
      <w:tr w:rsidR="00E80C3C" w14:paraId="7F580551" w14:textId="77777777">
        <w:trPr>
          <w:trHeight w:val="1583"/>
        </w:trPr>
        <w:tc>
          <w:tcPr>
            <w:tcW w:w="1076" w:type="dxa"/>
          </w:tcPr>
          <w:p w14:paraId="1896AF9E" w14:textId="77777777" w:rsidR="00E80C3C" w:rsidRDefault="00E868BA">
            <w:pPr>
              <w:pStyle w:val="TableParagraph"/>
              <w:spacing w:before="93"/>
              <w:ind w:left="19" w:right="6"/>
              <w:jc w:val="center"/>
              <w:rPr>
                <w:sz w:val="24"/>
              </w:rPr>
            </w:pPr>
            <w:r>
              <w:rPr>
                <w:spacing w:val="-5"/>
                <w:sz w:val="24"/>
              </w:rPr>
              <w:lastRenderedPageBreak/>
              <w:t>4.2</w:t>
            </w:r>
          </w:p>
        </w:tc>
        <w:tc>
          <w:tcPr>
            <w:tcW w:w="8000" w:type="dxa"/>
          </w:tcPr>
          <w:p w14:paraId="67DC0927" w14:textId="77777777" w:rsidR="00E80C3C" w:rsidRDefault="00E868BA">
            <w:pPr>
              <w:pStyle w:val="TableParagraph"/>
              <w:spacing w:before="93"/>
              <w:ind w:left="61" w:right="50"/>
              <w:jc w:val="both"/>
              <w:rPr>
                <w:sz w:val="24"/>
              </w:rPr>
            </w:pPr>
            <w:r>
              <w:rPr>
                <w:sz w:val="24"/>
              </w:rPr>
              <w:t>Имя существительное. Склонение имен существительных (кроме существительных на -</w:t>
            </w:r>
            <w:proofErr w:type="spellStart"/>
            <w:r>
              <w:rPr>
                <w:sz w:val="24"/>
              </w:rPr>
              <w:t>мя</w:t>
            </w:r>
            <w:proofErr w:type="spellEnd"/>
            <w:r>
              <w:rPr>
                <w:sz w:val="24"/>
              </w:rPr>
              <w:t>, -</w:t>
            </w:r>
            <w:proofErr w:type="spellStart"/>
            <w:r>
              <w:rPr>
                <w:sz w:val="24"/>
              </w:rPr>
              <w:t>ий</w:t>
            </w:r>
            <w:proofErr w:type="spellEnd"/>
            <w:r>
              <w:rPr>
                <w:sz w:val="24"/>
              </w:rPr>
              <w:t>, -</w:t>
            </w:r>
            <w:proofErr w:type="spellStart"/>
            <w:r>
              <w:rPr>
                <w:sz w:val="24"/>
              </w:rPr>
              <w:t>ие</w:t>
            </w:r>
            <w:proofErr w:type="spellEnd"/>
            <w:r>
              <w:rPr>
                <w:sz w:val="24"/>
              </w:rPr>
              <w:t>, -</w:t>
            </w:r>
            <w:proofErr w:type="spellStart"/>
            <w:r>
              <w:rPr>
                <w:sz w:val="24"/>
              </w:rPr>
              <w:t>ия</w:t>
            </w:r>
            <w:proofErr w:type="spellEnd"/>
            <w:r>
              <w:rPr>
                <w:sz w:val="24"/>
              </w:rPr>
              <w:t>; на -</w:t>
            </w:r>
            <w:proofErr w:type="spellStart"/>
            <w:r>
              <w:rPr>
                <w:sz w:val="24"/>
              </w:rPr>
              <w:t>ья</w:t>
            </w:r>
            <w:proofErr w:type="spellEnd"/>
            <w:r>
              <w:rPr>
                <w:sz w:val="24"/>
              </w:rPr>
              <w:t xml:space="preserve"> типа гостья, на -</w:t>
            </w:r>
            <w:proofErr w:type="spellStart"/>
            <w:r>
              <w:rPr>
                <w:sz w:val="24"/>
              </w:rPr>
              <w:t>ье</w:t>
            </w:r>
            <w:proofErr w:type="spellEnd"/>
            <w:r>
              <w:rPr>
                <w:sz w:val="24"/>
              </w:rPr>
              <w:t xml:space="preserve"> типа ожерелье во множественном числе; а также кроме собственных имен существительных на -</w:t>
            </w:r>
            <w:proofErr w:type="spellStart"/>
            <w:r>
              <w:rPr>
                <w:sz w:val="24"/>
              </w:rPr>
              <w:t>ов</w:t>
            </w:r>
            <w:proofErr w:type="spellEnd"/>
            <w:r>
              <w:rPr>
                <w:sz w:val="24"/>
              </w:rPr>
              <w:t>, -ин, -</w:t>
            </w:r>
            <w:proofErr w:type="spellStart"/>
            <w:r>
              <w:rPr>
                <w:sz w:val="24"/>
              </w:rPr>
              <w:t>ий</w:t>
            </w:r>
            <w:proofErr w:type="spellEnd"/>
            <w:r>
              <w:rPr>
                <w:sz w:val="24"/>
              </w:rPr>
              <w:t>); имена существительные 1-го, 2-го, 3-го склонений (повторение изученного)</w:t>
            </w:r>
          </w:p>
        </w:tc>
      </w:tr>
      <w:tr w:rsidR="00E80C3C" w14:paraId="30775551" w14:textId="77777777">
        <w:trPr>
          <w:trHeight w:val="480"/>
        </w:trPr>
        <w:tc>
          <w:tcPr>
            <w:tcW w:w="1076" w:type="dxa"/>
          </w:tcPr>
          <w:p w14:paraId="6ED0E0B2" w14:textId="77777777" w:rsidR="00E80C3C" w:rsidRDefault="00E868BA">
            <w:pPr>
              <w:pStyle w:val="TableParagraph"/>
              <w:spacing w:before="93"/>
              <w:ind w:left="19" w:right="6"/>
              <w:jc w:val="center"/>
              <w:rPr>
                <w:sz w:val="24"/>
              </w:rPr>
            </w:pPr>
            <w:r>
              <w:rPr>
                <w:spacing w:val="-5"/>
                <w:sz w:val="24"/>
              </w:rPr>
              <w:t>4.3</w:t>
            </w:r>
          </w:p>
        </w:tc>
        <w:tc>
          <w:tcPr>
            <w:tcW w:w="8000" w:type="dxa"/>
          </w:tcPr>
          <w:p w14:paraId="5E48F8A2" w14:textId="77777777" w:rsidR="00E80C3C" w:rsidRDefault="00E868BA">
            <w:pPr>
              <w:pStyle w:val="TableParagraph"/>
              <w:spacing w:before="93"/>
              <w:ind w:left="61"/>
              <w:rPr>
                <w:sz w:val="24"/>
              </w:rPr>
            </w:pPr>
            <w:r>
              <w:rPr>
                <w:sz w:val="24"/>
              </w:rPr>
              <w:t>Несклоняемые</w:t>
            </w:r>
            <w:r>
              <w:rPr>
                <w:spacing w:val="-8"/>
                <w:sz w:val="24"/>
              </w:rPr>
              <w:t xml:space="preserve"> </w:t>
            </w:r>
            <w:r>
              <w:rPr>
                <w:sz w:val="24"/>
              </w:rPr>
              <w:t>имена</w:t>
            </w:r>
            <w:r>
              <w:rPr>
                <w:spacing w:val="-4"/>
                <w:sz w:val="24"/>
              </w:rPr>
              <w:t xml:space="preserve"> </w:t>
            </w:r>
            <w:r>
              <w:rPr>
                <w:sz w:val="24"/>
              </w:rPr>
              <w:t>существительные</w:t>
            </w:r>
            <w:r>
              <w:rPr>
                <w:spacing w:val="-7"/>
                <w:sz w:val="24"/>
              </w:rPr>
              <w:t xml:space="preserve"> </w:t>
            </w:r>
            <w:r>
              <w:rPr>
                <w:spacing w:val="-2"/>
                <w:sz w:val="24"/>
              </w:rPr>
              <w:t>(ознакомление)</w:t>
            </w:r>
          </w:p>
        </w:tc>
      </w:tr>
      <w:tr w:rsidR="00E80C3C" w14:paraId="5E8E4C96" w14:textId="77777777">
        <w:trPr>
          <w:trHeight w:val="757"/>
        </w:trPr>
        <w:tc>
          <w:tcPr>
            <w:tcW w:w="1076" w:type="dxa"/>
          </w:tcPr>
          <w:p w14:paraId="6D10BE91" w14:textId="77777777" w:rsidR="00E80C3C" w:rsidRDefault="00E868BA">
            <w:pPr>
              <w:pStyle w:val="TableParagraph"/>
              <w:spacing w:before="92"/>
              <w:ind w:left="19" w:right="6"/>
              <w:jc w:val="center"/>
              <w:rPr>
                <w:sz w:val="24"/>
              </w:rPr>
            </w:pPr>
            <w:r>
              <w:rPr>
                <w:spacing w:val="-5"/>
                <w:sz w:val="24"/>
              </w:rPr>
              <w:t>4.4</w:t>
            </w:r>
          </w:p>
        </w:tc>
        <w:tc>
          <w:tcPr>
            <w:tcW w:w="8000" w:type="dxa"/>
          </w:tcPr>
          <w:p w14:paraId="366BBF15" w14:textId="77777777" w:rsidR="00E80C3C" w:rsidRDefault="00E868BA">
            <w:pPr>
              <w:pStyle w:val="TableParagraph"/>
              <w:spacing w:before="92" w:line="242" w:lineRule="auto"/>
              <w:ind w:left="61"/>
              <w:rPr>
                <w:sz w:val="24"/>
              </w:rPr>
            </w:pPr>
            <w:r>
              <w:rPr>
                <w:sz w:val="24"/>
              </w:rPr>
              <w:t>Имя прилагательное. Зависимость формы имени прилагательного</w:t>
            </w:r>
            <w:r>
              <w:rPr>
                <w:spacing w:val="-1"/>
                <w:sz w:val="24"/>
              </w:rPr>
              <w:t xml:space="preserve"> </w:t>
            </w:r>
            <w:r>
              <w:rPr>
                <w:sz w:val="24"/>
              </w:rPr>
              <w:t>от</w:t>
            </w:r>
            <w:r>
              <w:rPr>
                <w:spacing w:val="-1"/>
                <w:sz w:val="24"/>
              </w:rPr>
              <w:t xml:space="preserve"> </w:t>
            </w:r>
            <w:r>
              <w:rPr>
                <w:sz w:val="24"/>
              </w:rPr>
              <w:t>формы имени существительного (повторение)</w:t>
            </w:r>
          </w:p>
        </w:tc>
      </w:tr>
      <w:tr w:rsidR="00E80C3C" w14:paraId="71BF6CBC" w14:textId="77777777">
        <w:trPr>
          <w:trHeight w:val="479"/>
        </w:trPr>
        <w:tc>
          <w:tcPr>
            <w:tcW w:w="1076" w:type="dxa"/>
          </w:tcPr>
          <w:p w14:paraId="141D0D08" w14:textId="77777777" w:rsidR="00E80C3C" w:rsidRDefault="00E868BA">
            <w:pPr>
              <w:pStyle w:val="TableParagraph"/>
              <w:spacing w:before="92"/>
              <w:ind w:left="19" w:right="6"/>
              <w:jc w:val="center"/>
              <w:rPr>
                <w:sz w:val="24"/>
              </w:rPr>
            </w:pPr>
            <w:r>
              <w:rPr>
                <w:spacing w:val="-5"/>
                <w:sz w:val="24"/>
              </w:rPr>
              <w:t>4.5</w:t>
            </w:r>
          </w:p>
        </w:tc>
        <w:tc>
          <w:tcPr>
            <w:tcW w:w="8000" w:type="dxa"/>
          </w:tcPr>
          <w:p w14:paraId="3989AD05" w14:textId="77777777" w:rsidR="00E80C3C" w:rsidRDefault="00E868BA">
            <w:pPr>
              <w:pStyle w:val="TableParagraph"/>
              <w:spacing w:before="92"/>
              <w:ind w:left="61"/>
              <w:rPr>
                <w:sz w:val="24"/>
              </w:rPr>
            </w:pPr>
            <w:r>
              <w:rPr>
                <w:sz w:val="24"/>
              </w:rPr>
              <w:t>Склонение</w:t>
            </w:r>
            <w:r>
              <w:rPr>
                <w:spacing w:val="-10"/>
                <w:sz w:val="24"/>
              </w:rPr>
              <w:t xml:space="preserve"> </w:t>
            </w:r>
            <w:r>
              <w:rPr>
                <w:sz w:val="24"/>
              </w:rPr>
              <w:t>имен</w:t>
            </w:r>
            <w:r>
              <w:rPr>
                <w:spacing w:val="-5"/>
                <w:sz w:val="24"/>
              </w:rPr>
              <w:t xml:space="preserve"> </w:t>
            </w:r>
            <w:r>
              <w:rPr>
                <w:sz w:val="24"/>
              </w:rPr>
              <w:t>прилагательных</w:t>
            </w:r>
            <w:r>
              <w:rPr>
                <w:spacing w:val="-6"/>
                <w:sz w:val="24"/>
              </w:rPr>
              <w:t xml:space="preserve"> </w:t>
            </w:r>
            <w:r>
              <w:rPr>
                <w:sz w:val="24"/>
              </w:rPr>
              <w:t>во</w:t>
            </w:r>
            <w:r>
              <w:rPr>
                <w:spacing w:val="-1"/>
                <w:sz w:val="24"/>
              </w:rPr>
              <w:t xml:space="preserve"> </w:t>
            </w:r>
            <w:r>
              <w:rPr>
                <w:sz w:val="24"/>
              </w:rPr>
              <w:t xml:space="preserve">множественном </w:t>
            </w:r>
            <w:r>
              <w:rPr>
                <w:spacing w:val="-2"/>
                <w:sz w:val="24"/>
              </w:rPr>
              <w:t>числе</w:t>
            </w:r>
          </w:p>
        </w:tc>
      </w:tr>
      <w:tr w:rsidR="00E80C3C" w14:paraId="7C6BD8BB" w14:textId="77777777">
        <w:trPr>
          <w:trHeight w:val="480"/>
        </w:trPr>
        <w:tc>
          <w:tcPr>
            <w:tcW w:w="1076" w:type="dxa"/>
          </w:tcPr>
          <w:p w14:paraId="57BB52EB" w14:textId="77777777" w:rsidR="00E80C3C" w:rsidRDefault="00E868BA">
            <w:pPr>
              <w:pStyle w:val="TableParagraph"/>
              <w:spacing w:before="93"/>
              <w:ind w:left="19" w:right="6"/>
              <w:jc w:val="center"/>
              <w:rPr>
                <w:sz w:val="24"/>
              </w:rPr>
            </w:pPr>
            <w:r>
              <w:rPr>
                <w:spacing w:val="-5"/>
                <w:sz w:val="24"/>
              </w:rPr>
              <w:t>4.6</w:t>
            </w:r>
          </w:p>
        </w:tc>
        <w:tc>
          <w:tcPr>
            <w:tcW w:w="8000" w:type="dxa"/>
          </w:tcPr>
          <w:p w14:paraId="4868ED7E" w14:textId="77777777" w:rsidR="00E80C3C" w:rsidRDefault="00E868BA">
            <w:pPr>
              <w:pStyle w:val="TableParagraph"/>
              <w:spacing w:before="93"/>
              <w:ind w:left="61"/>
              <w:rPr>
                <w:sz w:val="24"/>
              </w:rPr>
            </w:pPr>
            <w:r>
              <w:rPr>
                <w:sz w:val="24"/>
              </w:rPr>
              <w:t>Местоимение.</w:t>
            </w:r>
            <w:r>
              <w:rPr>
                <w:spacing w:val="1"/>
                <w:sz w:val="24"/>
              </w:rPr>
              <w:t xml:space="preserve"> </w:t>
            </w:r>
            <w:r>
              <w:rPr>
                <w:sz w:val="24"/>
              </w:rPr>
              <w:t>Личные</w:t>
            </w:r>
            <w:r>
              <w:rPr>
                <w:spacing w:val="-8"/>
                <w:sz w:val="24"/>
              </w:rPr>
              <w:t xml:space="preserve"> </w:t>
            </w:r>
            <w:r>
              <w:rPr>
                <w:sz w:val="24"/>
              </w:rPr>
              <w:t>местоимения</w:t>
            </w:r>
            <w:r>
              <w:rPr>
                <w:spacing w:val="-7"/>
                <w:sz w:val="24"/>
              </w:rPr>
              <w:t xml:space="preserve"> </w:t>
            </w:r>
            <w:r>
              <w:rPr>
                <w:spacing w:val="-2"/>
                <w:sz w:val="24"/>
              </w:rPr>
              <w:t>(повторение)</w:t>
            </w:r>
          </w:p>
        </w:tc>
      </w:tr>
      <w:tr w:rsidR="00E80C3C" w14:paraId="513225B0" w14:textId="77777777">
        <w:trPr>
          <w:trHeight w:val="753"/>
        </w:trPr>
        <w:tc>
          <w:tcPr>
            <w:tcW w:w="1076" w:type="dxa"/>
          </w:tcPr>
          <w:p w14:paraId="50667598" w14:textId="77777777" w:rsidR="00E80C3C" w:rsidRDefault="00E868BA">
            <w:pPr>
              <w:pStyle w:val="TableParagraph"/>
              <w:spacing w:before="92"/>
              <w:ind w:left="19" w:right="6"/>
              <w:jc w:val="center"/>
              <w:rPr>
                <w:sz w:val="24"/>
              </w:rPr>
            </w:pPr>
            <w:r>
              <w:rPr>
                <w:spacing w:val="-5"/>
                <w:sz w:val="24"/>
              </w:rPr>
              <w:t>4.7</w:t>
            </w:r>
          </w:p>
        </w:tc>
        <w:tc>
          <w:tcPr>
            <w:tcW w:w="8000" w:type="dxa"/>
          </w:tcPr>
          <w:p w14:paraId="05BA2535" w14:textId="77777777" w:rsidR="00E80C3C" w:rsidRDefault="00E868BA">
            <w:pPr>
              <w:pStyle w:val="TableParagraph"/>
              <w:spacing w:before="92" w:line="242" w:lineRule="auto"/>
              <w:ind w:left="61"/>
              <w:rPr>
                <w:sz w:val="24"/>
              </w:rPr>
            </w:pPr>
            <w:r>
              <w:rPr>
                <w:sz w:val="24"/>
              </w:rPr>
              <w:t>Личные</w:t>
            </w:r>
            <w:r>
              <w:rPr>
                <w:spacing w:val="40"/>
                <w:sz w:val="24"/>
              </w:rPr>
              <w:t xml:space="preserve"> </w:t>
            </w:r>
            <w:r>
              <w:rPr>
                <w:sz w:val="24"/>
              </w:rPr>
              <w:t>местоимения</w:t>
            </w:r>
            <w:r>
              <w:rPr>
                <w:spacing w:val="40"/>
                <w:sz w:val="24"/>
              </w:rPr>
              <w:t xml:space="preserve"> </w:t>
            </w:r>
            <w:r>
              <w:rPr>
                <w:sz w:val="24"/>
              </w:rPr>
              <w:t>1-го</w:t>
            </w:r>
            <w:r>
              <w:rPr>
                <w:spacing w:val="40"/>
                <w:sz w:val="24"/>
              </w:rPr>
              <w:t xml:space="preserve"> </w:t>
            </w:r>
            <w:r>
              <w:rPr>
                <w:sz w:val="24"/>
              </w:rPr>
              <w:t>и</w:t>
            </w:r>
            <w:r>
              <w:rPr>
                <w:spacing w:val="40"/>
                <w:sz w:val="24"/>
              </w:rPr>
              <w:t xml:space="preserve"> </w:t>
            </w:r>
            <w:r>
              <w:rPr>
                <w:sz w:val="24"/>
              </w:rPr>
              <w:t>3-го</w:t>
            </w:r>
            <w:r>
              <w:rPr>
                <w:spacing w:val="40"/>
                <w:sz w:val="24"/>
              </w:rPr>
              <w:t xml:space="preserve"> </w:t>
            </w:r>
            <w:r>
              <w:rPr>
                <w:sz w:val="24"/>
              </w:rPr>
              <w:t>лица</w:t>
            </w:r>
            <w:r>
              <w:rPr>
                <w:spacing w:val="40"/>
                <w:sz w:val="24"/>
              </w:rPr>
              <w:t xml:space="preserve"> </w:t>
            </w:r>
            <w:r>
              <w:rPr>
                <w:sz w:val="24"/>
              </w:rPr>
              <w:t>единственного</w:t>
            </w:r>
            <w:r>
              <w:rPr>
                <w:spacing w:val="40"/>
                <w:sz w:val="24"/>
              </w:rPr>
              <w:t xml:space="preserve"> </w:t>
            </w:r>
            <w:r>
              <w:rPr>
                <w:sz w:val="24"/>
              </w:rPr>
              <w:t>и</w:t>
            </w:r>
            <w:r>
              <w:rPr>
                <w:spacing w:val="40"/>
                <w:sz w:val="24"/>
              </w:rPr>
              <w:t xml:space="preserve"> </w:t>
            </w:r>
            <w:r>
              <w:rPr>
                <w:sz w:val="24"/>
              </w:rPr>
              <w:t xml:space="preserve">множественного </w:t>
            </w:r>
            <w:r>
              <w:rPr>
                <w:spacing w:val="-4"/>
                <w:sz w:val="24"/>
              </w:rPr>
              <w:t>числа</w:t>
            </w:r>
          </w:p>
        </w:tc>
      </w:tr>
      <w:tr w:rsidR="00E80C3C" w14:paraId="78C17B70" w14:textId="77777777">
        <w:trPr>
          <w:trHeight w:val="479"/>
        </w:trPr>
        <w:tc>
          <w:tcPr>
            <w:tcW w:w="1076" w:type="dxa"/>
          </w:tcPr>
          <w:p w14:paraId="0BDCBD10" w14:textId="77777777" w:rsidR="00E80C3C" w:rsidRDefault="00E868BA">
            <w:pPr>
              <w:pStyle w:val="TableParagraph"/>
              <w:spacing w:before="97"/>
              <w:ind w:left="19" w:right="6"/>
              <w:jc w:val="center"/>
              <w:rPr>
                <w:sz w:val="24"/>
              </w:rPr>
            </w:pPr>
            <w:r>
              <w:rPr>
                <w:spacing w:val="-5"/>
                <w:sz w:val="24"/>
              </w:rPr>
              <w:t>4.8</w:t>
            </w:r>
          </w:p>
        </w:tc>
        <w:tc>
          <w:tcPr>
            <w:tcW w:w="8000" w:type="dxa"/>
          </w:tcPr>
          <w:p w14:paraId="2E4DC669" w14:textId="77777777" w:rsidR="00E80C3C" w:rsidRDefault="00E868BA">
            <w:pPr>
              <w:pStyle w:val="TableParagraph"/>
              <w:spacing w:before="97"/>
              <w:ind w:left="61"/>
              <w:rPr>
                <w:sz w:val="24"/>
              </w:rPr>
            </w:pPr>
            <w:r>
              <w:rPr>
                <w:sz w:val="24"/>
              </w:rPr>
              <w:t>Склонение</w:t>
            </w:r>
            <w:r>
              <w:rPr>
                <w:spacing w:val="-3"/>
                <w:sz w:val="24"/>
              </w:rPr>
              <w:t xml:space="preserve"> </w:t>
            </w:r>
            <w:r>
              <w:rPr>
                <w:sz w:val="24"/>
              </w:rPr>
              <w:t>личных</w:t>
            </w:r>
            <w:r>
              <w:rPr>
                <w:spacing w:val="-5"/>
                <w:sz w:val="24"/>
              </w:rPr>
              <w:t xml:space="preserve"> </w:t>
            </w:r>
            <w:r>
              <w:rPr>
                <w:spacing w:val="-2"/>
                <w:sz w:val="24"/>
              </w:rPr>
              <w:t>местоимений</w:t>
            </w:r>
          </w:p>
        </w:tc>
      </w:tr>
      <w:tr w:rsidR="00E80C3C" w14:paraId="01C9F869" w14:textId="77777777">
        <w:trPr>
          <w:trHeight w:val="758"/>
        </w:trPr>
        <w:tc>
          <w:tcPr>
            <w:tcW w:w="1076" w:type="dxa"/>
          </w:tcPr>
          <w:p w14:paraId="31A97AF7" w14:textId="77777777" w:rsidR="00E80C3C" w:rsidRDefault="00E868BA">
            <w:pPr>
              <w:pStyle w:val="TableParagraph"/>
              <w:spacing w:before="98"/>
              <w:ind w:left="19" w:right="6"/>
              <w:jc w:val="center"/>
              <w:rPr>
                <w:sz w:val="24"/>
              </w:rPr>
            </w:pPr>
            <w:r>
              <w:rPr>
                <w:spacing w:val="-5"/>
                <w:sz w:val="24"/>
              </w:rPr>
              <w:t>4.9</w:t>
            </w:r>
          </w:p>
        </w:tc>
        <w:tc>
          <w:tcPr>
            <w:tcW w:w="8000" w:type="dxa"/>
          </w:tcPr>
          <w:p w14:paraId="4DDF1232" w14:textId="77777777" w:rsidR="00E80C3C" w:rsidRDefault="00E868BA">
            <w:pPr>
              <w:pStyle w:val="TableParagraph"/>
              <w:spacing w:before="100" w:line="237" w:lineRule="auto"/>
              <w:ind w:left="61"/>
              <w:rPr>
                <w:sz w:val="24"/>
              </w:rPr>
            </w:pPr>
            <w:r>
              <w:rPr>
                <w:sz w:val="24"/>
              </w:rPr>
              <w:t>Глагол.</w:t>
            </w:r>
            <w:r>
              <w:rPr>
                <w:spacing w:val="40"/>
                <w:sz w:val="24"/>
              </w:rPr>
              <w:t xml:space="preserve"> </w:t>
            </w:r>
            <w:r>
              <w:rPr>
                <w:sz w:val="24"/>
              </w:rPr>
              <w:t>Изменение</w:t>
            </w:r>
            <w:r>
              <w:rPr>
                <w:spacing w:val="38"/>
                <w:sz w:val="24"/>
              </w:rPr>
              <w:t xml:space="preserve"> </w:t>
            </w:r>
            <w:r>
              <w:rPr>
                <w:sz w:val="24"/>
              </w:rPr>
              <w:t>глаголов</w:t>
            </w:r>
            <w:r>
              <w:rPr>
                <w:spacing w:val="36"/>
                <w:sz w:val="24"/>
              </w:rPr>
              <w:t xml:space="preserve"> </w:t>
            </w:r>
            <w:r>
              <w:rPr>
                <w:sz w:val="24"/>
              </w:rPr>
              <w:t>по</w:t>
            </w:r>
            <w:r>
              <w:rPr>
                <w:spacing w:val="40"/>
                <w:sz w:val="24"/>
              </w:rPr>
              <w:t xml:space="preserve"> </w:t>
            </w:r>
            <w:r>
              <w:rPr>
                <w:sz w:val="24"/>
              </w:rPr>
              <w:t>лицам</w:t>
            </w:r>
            <w:r>
              <w:rPr>
                <w:spacing w:val="36"/>
                <w:sz w:val="24"/>
              </w:rPr>
              <w:t xml:space="preserve"> </w:t>
            </w:r>
            <w:r>
              <w:rPr>
                <w:sz w:val="24"/>
              </w:rPr>
              <w:t>и</w:t>
            </w:r>
            <w:r>
              <w:rPr>
                <w:spacing w:val="40"/>
                <w:sz w:val="24"/>
              </w:rPr>
              <w:t xml:space="preserve"> </w:t>
            </w:r>
            <w:r>
              <w:rPr>
                <w:sz w:val="24"/>
              </w:rPr>
              <w:t>числам</w:t>
            </w:r>
            <w:r>
              <w:rPr>
                <w:spacing w:val="40"/>
                <w:sz w:val="24"/>
              </w:rPr>
              <w:t xml:space="preserve"> </w:t>
            </w:r>
            <w:r>
              <w:rPr>
                <w:sz w:val="24"/>
              </w:rPr>
              <w:t>в</w:t>
            </w:r>
            <w:r>
              <w:rPr>
                <w:spacing w:val="40"/>
                <w:sz w:val="24"/>
              </w:rPr>
              <w:t xml:space="preserve"> </w:t>
            </w:r>
            <w:r>
              <w:rPr>
                <w:sz w:val="24"/>
              </w:rPr>
              <w:t>настоящем</w:t>
            </w:r>
            <w:r>
              <w:rPr>
                <w:spacing w:val="40"/>
                <w:sz w:val="24"/>
              </w:rPr>
              <w:t xml:space="preserve"> </w:t>
            </w:r>
            <w:r>
              <w:rPr>
                <w:sz w:val="24"/>
              </w:rPr>
              <w:t>и</w:t>
            </w:r>
            <w:r>
              <w:rPr>
                <w:spacing w:val="40"/>
                <w:sz w:val="24"/>
              </w:rPr>
              <w:t xml:space="preserve"> </w:t>
            </w:r>
            <w:r>
              <w:rPr>
                <w:sz w:val="24"/>
              </w:rPr>
              <w:t>будущем времени (спряжение)</w:t>
            </w:r>
          </w:p>
        </w:tc>
      </w:tr>
      <w:tr w:rsidR="00E80C3C" w14:paraId="44A43140" w14:textId="77777777">
        <w:trPr>
          <w:trHeight w:val="479"/>
        </w:trPr>
        <w:tc>
          <w:tcPr>
            <w:tcW w:w="1076" w:type="dxa"/>
          </w:tcPr>
          <w:p w14:paraId="3C4B8B5E" w14:textId="77777777" w:rsidR="00E80C3C" w:rsidRDefault="00E868BA">
            <w:pPr>
              <w:pStyle w:val="TableParagraph"/>
              <w:spacing w:before="92"/>
              <w:ind w:left="19" w:right="1"/>
              <w:jc w:val="center"/>
              <w:rPr>
                <w:sz w:val="24"/>
              </w:rPr>
            </w:pPr>
            <w:r>
              <w:rPr>
                <w:spacing w:val="-4"/>
                <w:sz w:val="24"/>
              </w:rPr>
              <w:t>4.10</w:t>
            </w:r>
          </w:p>
        </w:tc>
        <w:tc>
          <w:tcPr>
            <w:tcW w:w="8000" w:type="dxa"/>
          </w:tcPr>
          <w:p w14:paraId="392E69F8" w14:textId="77777777" w:rsidR="00E80C3C" w:rsidRDefault="00E868BA">
            <w:pPr>
              <w:pStyle w:val="TableParagraph"/>
              <w:spacing w:before="92"/>
              <w:ind w:left="61"/>
              <w:rPr>
                <w:sz w:val="24"/>
              </w:rPr>
            </w:pPr>
            <w:r>
              <w:rPr>
                <w:sz w:val="24"/>
              </w:rPr>
              <w:t>I</w:t>
            </w:r>
            <w:r>
              <w:rPr>
                <w:spacing w:val="-3"/>
                <w:sz w:val="24"/>
              </w:rPr>
              <w:t xml:space="preserve"> </w:t>
            </w:r>
            <w:r>
              <w:rPr>
                <w:sz w:val="24"/>
              </w:rPr>
              <w:t>и</w:t>
            </w:r>
            <w:r>
              <w:rPr>
                <w:spacing w:val="-5"/>
                <w:sz w:val="24"/>
              </w:rPr>
              <w:t xml:space="preserve"> </w:t>
            </w:r>
            <w:r>
              <w:rPr>
                <w:sz w:val="24"/>
              </w:rPr>
              <w:t>II</w:t>
            </w:r>
            <w:r>
              <w:rPr>
                <w:spacing w:val="-3"/>
                <w:sz w:val="24"/>
              </w:rPr>
              <w:t xml:space="preserve"> </w:t>
            </w:r>
            <w:r>
              <w:rPr>
                <w:sz w:val="24"/>
              </w:rPr>
              <w:t>спряжение</w:t>
            </w:r>
            <w:r>
              <w:rPr>
                <w:spacing w:val="-2"/>
                <w:sz w:val="24"/>
              </w:rPr>
              <w:t xml:space="preserve"> </w:t>
            </w:r>
            <w:r>
              <w:rPr>
                <w:sz w:val="24"/>
              </w:rPr>
              <w:t>глаголов.</w:t>
            </w:r>
            <w:r>
              <w:rPr>
                <w:spacing w:val="1"/>
                <w:sz w:val="24"/>
              </w:rPr>
              <w:t xml:space="preserve"> </w:t>
            </w:r>
            <w:r>
              <w:rPr>
                <w:sz w:val="24"/>
              </w:rPr>
              <w:t>Способы</w:t>
            </w:r>
            <w:r>
              <w:rPr>
                <w:spacing w:val="-5"/>
                <w:sz w:val="24"/>
              </w:rPr>
              <w:t xml:space="preserve"> </w:t>
            </w:r>
            <w:r>
              <w:rPr>
                <w:sz w:val="24"/>
              </w:rPr>
              <w:t>определения</w:t>
            </w:r>
            <w:r>
              <w:rPr>
                <w:spacing w:val="-1"/>
                <w:sz w:val="24"/>
              </w:rPr>
              <w:t xml:space="preserve"> </w:t>
            </w:r>
            <w:r>
              <w:rPr>
                <w:sz w:val="24"/>
              </w:rPr>
              <w:t>I</w:t>
            </w:r>
            <w:r>
              <w:rPr>
                <w:spacing w:val="-4"/>
                <w:sz w:val="24"/>
              </w:rPr>
              <w:t xml:space="preserve"> </w:t>
            </w:r>
            <w:r>
              <w:rPr>
                <w:sz w:val="24"/>
              </w:rPr>
              <w:t>и II</w:t>
            </w:r>
            <w:r>
              <w:rPr>
                <w:spacing w:val="-1"/>
                <w:sz w:val="24"/>
              </w:rPr>
              <w:t xml:space="preserve"> </w:t>
            </w:r>
            <w:r>
              <w:rPr>
                <w:sz w:val="24"/>
              </w:rPr>
              <w:t>спряжения</w:t>
            </w:r>
            <w:r>
              <w:rPr>
                <w:spacing w:val="-5"/>
                <w:sz w:val="24"/>
              </w:rPr>
              <w:t xml:space="preserve"> </w:t>
            </w:r>
            <w:r>
              <w:rPr>
                <w:spacing w:val="-2"/>
                <w:sz w:val="24"/>
              </w:rPr>
              <w:t>глаголов</w:t>
            </w:r>
          </w:p>
        </w:tc>
      </w:tr>
      <w:tr w:rsidR="00E80C3C" w14:paraId="4C7086C6" w14:textId="77777777">
        <w:trPr>
          <w:trHeight w:val="480"/>
        </w:trPr>
        <w:tc>
          <w:tcPr>
            <w:tcW w:w="1076" w:type="dxa"/>
          </w:tcPr>
          <w:p w14:paraId="6A023C23" w14:textId="77777777" w:rsidR="00E80C3C" w:rsidRDefault="00E868BA">
            <w:pPr>
              <w:pStyle w:val="TableParagraph"/>
              <w:spacing w:before="92"/>
              <w:ind w:left="19" w:right="1"/>
              <w:jc w:val="center"/>
              <w:rPr>
                <w:sz w:val="24"/>
              </w:rPr>
            </w:pPr>
            <w:r>
              <w:rPr>
                <w:spacing w:val="-4"/>
                <w:sz w:val="24"/>
              </w:rPr>
              <w:t>4.11</w:t>
            </w:r>
          </w:p>
        </w:tc>
        <w:tc>
          <w:tcPr>
            <w:tcW w:w="8000" w:type="dxa"/>
          </w:tcPr>
          <w:p w14:paraId="72CA0D63" w14:textId="77777777" w:rsidR="00E80C3C" w:rsidRDefault="00E868BA">
            <w:pPr>
              <w:pStyle w:val="TableParagraph"/>
              <w:spacing w:before="92"/>
              <w:ind w:left="61"/>
              <w:rPr>
                <w:sz w:val="24"/>
              </w:rPr>
            </w:pPr>
            <w:r>
              <w:rPr>
                <w:sz w:val="24"/>
              </w:rPr>
              <w:t>Наречие</w:t>
            </w:r>
            <w:r>
              <w:rPr>
                <w:spacing w:val="-5"/>
                <w:sz w:val="24"/>
              </w:rPr>
              <w:t xml:space="preserve"> </w:t>
            </w:r>
            <w:r>
              <w:rPr>
                <w:sz w:val="24"/>
              </w:rPr>
              <w:t>(общее</w:t>
            </w:r>
            <w:r>
              <w:rPr>
                <w:spacing w:val="-8"/>
                <w:sz w:val="24"/>
              </w:rPr>
              <w:t xml:space="preserve"> </w:t>
            </w:r>
            <w:r>
              <w:rPr>
                <w:sz w:val="24"/>
              </w:rPr>
              <w:t>представление).</w:t>
            </w:r>
            <w:r>
              <w:rPr>
                <w:spacing w:val="-4"/>
                <w:sz w:val="24"/>
              </w:rPr>
              <w:t xml:space="preserve"> </w:t>
            </w:r>
            <w:r>
              <w:rPr>
                <w:sz w:val="24"/>
              </w:rPr>
              <w:t>Значение,</w:t>
            </w:r>
            <w:r>
              <w:rPr>
                <w:spacing w:val="-5"/>
                <w:sz w:val="24"/>
              </w:rPr>
              <w:t xml:space="preserve"> </w:t>
            </w:r>
            <w:r>
              <w:rPr>
                <w:sz w:val="24"/>
              </w:rPr>
              <w:t>вопросы, употребление</w:t>
            </w:r>
            <w:r>
              <w:rPr>
                <w:spacing w:val="-3"/>
                <w:sz w:val="24"/>
              </w:rPr>
              <w:t xml:space="preserve"> </w:t>
            </w:r>
            <w:r>
              <w:rPr>
                <w:sz w:val="24"/>
              </w:rPr>
              <w:t>в</w:t>
            </w:r>
            <w:r>
              <w:rPr>
                <w:spacing w:val="-4"/>
                <w:sz w:val="24"/>
              </w:rPr>
              <w:t xml:space="preserve"> речи</w:t>
            </w:r>
          </w:p>
        </w:tc>
      </w:tr>
      <w:tr w:rsidR="00E80C3C" w14:paraId="458DF29F" w14:textId="77777777">
        <w:trPr>
          <w:trHeight w:val="479"/>
        </w:trPr>
        <w:tc>
          <w:tcPr>
            <w:tcW w:w="1076" w:type="dxa"/>
          </w:tcPr>
          <w:p w14:paraId="13EF44DB" w14:textId="77777777" w:rsidR="00E80C3C" w:rsidRDefault="00E868BA">
            <w:pPr>
              <w:pStyle w:val="TableParagraph"/>
              <w:spacing w:before="92"/>
              <w:ind w:left="19" w:right="1"/>
              <w:jc w:val="center"/>
              <w:rPr>
                <w:sz w:val="24"/>
              </w:rPr>
            </w:pPr>
            <w:r>
              <w:rPr>
                <w:spacing w:val="-4"/>
                <w:sz w:val="24"/>
              </w:rPr>
              <w:t>4.12</w:t>
            </w:r>
          </w:p>
        </w:tc>
        <w:tc>
          <w:tcPr>
            <w:tcW w:w="8000" w:type="dxa"/>
          </w:tcPr>
          <w:p w14:paraId="5D3140C0" w14:textId="77777777" w:rsidR="00E80C3C" w:rsidRDefault="00E868BA">
            <w:pPr>
              <w:pStyle w:val="TableParagraph"/>
              <w:spacing w:before="92"/>
              <w:ind w:left="61"/>
              <w:rPr>
                <w:sz w:val="24"/>
              </w:rPr>
            </w:pPr>
            <w:r>
              <w:rPr>
                <w:sz w:val="24"/>
              </w:rPr>
              <w:t>Предлог.</w:t>
            </w:r>
            <w:r>
              <w:rPr>
                <w:spacing w:val="-3"/>
                <w:sz w:val="24"/>
              </w:rPr>
              <w:t xml:space="preserve"> </w:t>
            </w:r>
            <w:r>
              <w:rPr>
                <w:sz w:val="24"/>
              </w:rPr>
              <w:t>Отличие</w:t>
            </w:r>
            <w:r>
              <w:rPr>
                <w:spacing w:val="-5"/>
                <w:sz w:val="24"/>
              </w:rPr>
              <w:t xml:space="preserve"> </w:t>
            </w:r>
            <w:r>
              <w:rPr>
                <w:sz w:val="24"/>
              </w:rPr>
              <w:t>предлогов</w:t>
            </w:r>
            <w:r>
              <w:rPr>
                <w:spacing w:val="-8"/>
                <w:sz w:val="24"/>
              </w:rPr>
              <w:t xml:space="preserve"> </w:t>
            </w:r>
            <w:r>
              <w:rPr>
                <w:sz w:val="24"/>
              </w:rPr>
              <w:t>от</w:t>
            </w:r>
            <w:r>
              <w:rPr>
                <w:spacing w:val="-3"/>
                <w:sz w:val="24"/>
              </w:rPr>
              <w:t xml:space="preserve"> </w:t>
            </w:r>
            <w:r>
              <w:rPr>
                <w:sz w:val="24"/>
              </w:rPr>
              <w:t>приставок</w:t>
            </w:r>
            <w:r>
              <w:rPr>
                <w:spacing w:val="-5"/>
                <w:sz w:val="24"/>
              </w:rPr>
              <w:t xml:space="preserve"> </w:t>
            </w:r>
            <w:r>
              <w:rPr>
                <w:spacing w:val="-2"/>
                <w:sz w:val="24"/>
              </w:rPr>
              <w:t>(повторение)</w:t>
            </w:r>
          </w:p>
        </w:tc>
      </w:tr>
      <w:tr w:rsidR="00E80C3C" w14:paraId="2BCD2521" w14:textId="77777777">
        <w:trPr>
          <w:trHeight w:val="479"/>
        </w:trPr>
        <w:tc>
          <w:tcPr>
            <w:tcW w:w="1076" w:type="dxa"/>
          </w:tcPr>
          <w:p w14:paraId="71A194AD" w14:textId="77777777" w:rsidR="00E80C3C" w:rsidRDefault="00E868BA">
            <w:pPr>
              <w:pStyle w:val="TableParagraph"/>
              <w:spacing w:before="97"/>
              <w:ind w:left="19" w:right="1"/>
              <w:jc w:val="center"/>
              <w:rPr>
                <w:sz w:val="24"/>
              </w:rPr>
            </w:pPr>
            <w:r>
              <w:rPr>
                <w:spacing w:val="-4"/>
                <w:sz w:val="24"/>
              </w:rPr>
              <w:t>4.13</w:t>
            </w:r>
          </w:p>
        </w:tc>
        <w:tc>
          <w:tcPr>
            <w:tcW w:w="8000" w:type="dxa"/>
          </w:tcPr>
          <w:p w14:paraId="5ED1A5A9" w14:textId="77777777" w:rsidR="00E80C3C" w:rsidRDefault="00E868BA">
            <w:pPr>
              <w:pStyle w:val="TableParagraph"/>
              <w:spacing w:before="97"/>
              <w:ind w:left="61"/>
              <w:rPr>
                <w:sz w:val="24"/>
              </w:rPr>
            </w:pPr>
            <w:r>
              <w:rPr>
                <w:sz w:val="24"/>
              </w:rPr>
              <w:t>Союз;</w:t>
            </w:r>
            <w:r>
              <w:rPr>
                <w:spacing w:val="-5"/>
                <w:sz w:val="24"/>
              </w:rPr>
              <w:t xml:space="preserve"> </w:t>
            </w:r>
            <w:r>
              <w:rPr>
                <w:sz w:val="24"/>
              </w:rPr>
              <w:t>союзы</w:t>
            </w:r>
            <w:r>
              <w:rPr>
                <w:spacing w:val="-2"/>
                <w:sz w:val="24"/>
              </w:rPr>
              <w:t xml:space="preserve"> </w:t>
            </w:r>
            <w:r>
              <w:rPr>
                <w:sz w:val="24"/>
              </w:rPr>
              <w:t>и,</w:t>
            </w:r>
            <w:r>
              <w:rPr>
                <w:spacing w:val="2"/>
                <w:sz w:val="24"/>
              </w:rPr>
              <w:t xml:space="preserve"> </w:t>
            </w:r>
            <w:r>
              <w:rPr>
                <w:sz w:val="24"/>
              </w:rPr>
              <w:t>а,</w:t>
            </w:r>
            <w:r>
              <w:rPr>
                <w:spacing w:val="-2"/>
                <w:sz w:val="24"/>
              </w:rPr>
              <w:t xml:space="preserve"> </w:t>
            </w:r>
            <w:r>
              <w:rPr>
                <w:sz w:val="24"/>
              </w:rPr>
              <w:t>но</w:t>
            </w:r>
            <w:r>
              <w:rPr>
                <w:spacing w:val="1"/>
                <w:sz w:val="24"/>
              </w:rPr>
              <w:t xml:space="preserve"> </w:t>
            </w:r>
            <w:r>
              <w:rPr>
                <w:sz w:val="24"/>
              </w:rPr>
              <w:t>в</w:t>
            </w:r>
            <w:r>
              <w:rPr>
                <w:spacing w:val="-3"/>
                <w:sz w:val="24"/>
              </w:rPr>
              <w:t xml:space="preserve"> </w:t>
            </w:r>
            <w:r>
              <w:rPr>
                <w:sz w:val="24"/>
              </w:rPr>
              <w:t>простых</w:t>
            </w:r>
            <w:r>
              <w:rPr>
                <w:spacing w:val="-4"/>
                <w:sz w:val="24"/>
              </w:rPr>
              <w:t xml:space="preserve"> </w:t>
            </w:r>
            <w:r>
              <w:rPr>
                <w:sz w:val="24"/>
              </w:rPr>
              <w:t>и</w:t>
            </w:r>
            <w:r>
              <w:rPr>
                <w:spacing w:val="2"/>
                <w:sz w:val="24"/>
              </w:rPr>
              <w:t xml:space="preserve"> </w:t>
            </w:r>
            <w:r>
              <w:rPr>
                <w:sz w:val="24"/>
              </w:rPr>
              <w:t>сложных</w:t>
            </w:r>
            <w:r>
              <w:rPr>
                <w:spacing w:val="-4"/>
                <w:sz w:val="24"/>
              </w:rPr>
              <w:t xml:space="preserve"> </w:t>
            </w:r>
            <w:r>
              <w:rPr>
                <w:spacing w:val="-2"/>
                <w:sz w:val="24"/>
              </w:rPr>
              <w:t>предложениях</w:t>
            </w:r>
          </w:p>
        </w:tc>
      </w:tr>
      <w:tr w:rsidR="00E80C3C" w14:paraId="5BAE8580" w14:textId="77777777">
        <w:trPr>
          <w:trHeight w:val="479"/>
        </w:trPr>
        <w:tc>
          <w:tcPr>
            <w:tcW w:w="1076" w:type="dxa"/>
          </w:tcPr>
          <w:p w14:paraId="78162991" w14:textId="77777777" w:rsidR="00E80C3C" w:rsidRDefault="00E868BA">
            <w:pPr>
              <w:pStyle w:val="TableParagraph"/>
              <w:spacing w:before="97"/>
              <w:ind w:left="19" w:right="1"/>
              <w:jc w:val="center"/>
              <w:rPr>
                <w:sz w:val="24"/>
              </w:rPr>
            </w:pPr>
            <w:r>
              <w:rPr>
                <w:spacing w:val="-4"/>
                <w:sz w:val="24"/>
              </w:rPr>
              <w:t>4.14</w:t>
            </w:r>
          </w:p>
        </w:tc>
        <w:tc>
          <w:tcPr>
            <w:tcW w:w="8000" w:type="dxa"/>
          </w:tcPr>
          <w:p w14:paraId="0545A3EE" w14:textId="77777777" w:rsidR="00E80C3C" w:rsidRDefault="00E868BA">
            <w:pPr>
              <w:pStyle w:val="TableParagraph"/>
              <w:spacing w:before="97"/>
              <w:ind w:left="61"/>
              <w:rPr>
                <w:sz w:val="24"/>
              </w:rPr>
            </w:pPr>
            <w:r>
              <w:rPr>
                <w:sz w:val="24"/>
              </w:rPr>
              <w:t>Частица</w:t>
            </w:r>
            <w:r>
              <w:rPr>
                <w:spacing w:val="-2"/>
                <w:sz w:val="24"/>
              </w:rPr>
              <w:t xml:space="preserve"> </w:t>
            </w:r>
            <w:r>
              <w:rPr>
                <w:sz w:val="24"/>
              </w:rPr>
              <w:t>не,</w:t>
            </w:r>
            <w:r>
              <w:rPr>
                <w:spacing w:val="1"/>
                <w:sz w:val="24"/>
              </w:rPr>
              <w:t xml:space="preserve"> </w:t>
            </w:r>
            <w:r>
              <w:rPr>
                <w:sz w:val="24"/>
              </w:rPr>
              <w:t>ее</w:t>
            </w:r>
            <w:r>
              <w:rPr>
                <w:spacing w:val="-6"/>
                <w:sz w:val="24"/>
              </w:rPr>
              <w:t xml:space="preserve"> </w:t>
            </w:r>
            <w:r>
              <w:rPr>
                <w:sz w:val="24"/>
              </w:rPr>
              <w:t>значение</w:t>
            </w:r>
            <w:r>
              <w:rPr>
                <w:spacing w:val="-1"/>
                <w:sz w:val="24"/>
              </w:rPr>
              <w:t xml:space="preserve"> </w:t>
            </w:r>
            <w:r>
              <w:rPr>
                <w:spacing w:val="-2"/>
                <w:sz w:val="24"/>
              </w:rPr>
              <w:t>(повторение)</w:t>
            </w:r>
          </w:p>
        </w:tc>
      </w:tr>
      <w:tr w:rsidR="00E80C3C" w14:paraId="5F591A84" w14:textId="77777777">
        <w:trPr>
          <w:trHeight w:val="480"/>
        </w:trPr>
        <w:tc>
          <w:tcPr>
            <w:tcW w:w="1076" w:type="dxa"/>
          </w:tcPr>
          <w:p w14:paraId="51446780" w14:textId="77777777" w:rsidR="00E80C3C" w:rsidRDefault="00E868BA">
            <w:pPr>
              <w:pStyle w:val="TableParagraph"/>
              <w:spacing w:before="97"/>
              <w:ind w:left="19" w:right="5"/>
              <w:jc w:val="center"/>
              <w:rPr>
                <w:sz w:val="24"/>
              </w:rPr>
            </w:pPr>
            <w:r>
              <w:rPr>
                <w:spacing w:val="-10"/>
                <w:sz w:val="24"/>
              </w:rPr>
              <w:t>5</w:t>
            </w:r>
          </w:p>
        </w:tc>
        <w:tc>
          <w:tcPr>
            <w:tcW w:w="8000" w:type="dxa"/>
          </w:tcPr>
          <w:p w14:paraId="484377D6" w14:textId="77777777" w:rsidR="00E80C3C" w:rsidRDefault="00E868BA">
            <w:pPr>
              <w:pStyle w:val="TableParagraph"/>
              <w:spacing w:before="97"/>
              <w:ind w:left="61"/>
              <w:rPr>
                <w:sz w:val="24"/>
              </w:rPr>
            </w:pPr>
            <w:r>
              <w:rPr>
                <w:spacing w:val="-2"/>
                <w:sz w:val="24"/>
              </w:rPr>
              <w:t>Синтаксис</w:t>
            </w:r>
          </w:p>
        </w:tc>
      </w:tr>
      <w:tr w:rsidR="00E80C3C" w14:paraId="0EDFF3DE" w14:textId="77777777">
        <w:trPr>
          <w:trHeight w:val="2136"/>
        </w:trPr>
        <w:tc>
          <w:tcPr>
            <w:tcW w:w="1076" w:type="dxa"/>
          </w:tcPr>
          <w:p w14:paraId="785B289E" w14:textId="77777777" w:rsidR="00E80C3C" w:rsidRDefault="00E868BA">
            <w:pPr>
              <w:pStyle w:val="TableParagraph"/>
              <w:spacing w:before="97"/>
              <w:ind w:left="19" w:right="6"/>
              <w:jc w:val="center"/>
              <w:rPr>
                <w:sz w:val="24"/>
              </w:rPr>
            </w:pPr>
            <w:r>
              <w:rPr>
                <w:spacing w:val="-5"/>
                <w:sz w:val="24"/>
              </w:rPr>
              <w:t>5.1</w:t>
            </w:r>
          </w:p>
        </w:tc>
        <w:tc>
          <w:tcPr>
            <w:tcW w:w="8000" w:type="dxa"/>
          </w:tcPr>
          <w:p w14:paraId="5C324077" w14:textId="77777777" w:rsidR="00E80C3C" w:rsidRDefault="00E868BA">
            <w:pPr>
              <w:pStyle w:val="TableParagraph"/>
              <w:spacing w:before="97"/>
              <w:ind w:left="61" w:right="53"/>
              <w:jc w:val="both"/>
              <w:rPr>
                <w:sz w:val="24"/>
              </w:rPr>
            </w:pPr>
            <w:r>
              <w:rPr>
                <w:sz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w:t>
            </w:r>
            <w:r>
              <w:rPr>
                <w:spacing w:val="-2"/>
                <w:sz w:val="24"/>
              </w:rPr>
              <w:t xml:space="preserve"> </w:t>
            </w:r>
            <w:r>
              <w:rPr>
                <w:sz w:val="24"/>
              </w:rPr>
              <w:t>и</w:t>
            </w:r>
            <w:r>
              <w:rPr>
                <w:spacing w:val="-5"/>
                <w:sz w:val="24"/>
              </w:rPr>
              <w:t xml:space="preserve"> </w:t>
            </w:r>
            <w:r>
              <w:rPr>
                <w:sz w:val="24"/>
              </w:rPr>
              <w:t>побудительные);</w:t>
            </w:r>
            <w:r>
              <w:rPr>
                <w:spacing w:val="-5"/>
                <w:sz w:val="24"/>
              </w:rPr>
              <w:t xml:space="preserve"> </w:t>
            </w:r>
            <w:r>
              <w:rPr>
                <w:sz w:val="24"/>
              </w:rPr>
              <w:t>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E80C3C" w14:paraId="4A3D03EE" w14:textId="77777777">
        <w:trPr>
          <w:trHeight w:val="1036"/>
        </w:trPr>
        <w:tc>
          <w:tcPr>
            <w:tcW w:w="1076" w:type="dxa"/>
          </w:tcPr>
          <w:p w14:paraId="409B4EEF" w14:textId="77777777" w:rsidR="00E80C3C" w:rsidRDefault="00E868BA">
            <w:pPr>
              <w:pStyle w:val="TableParagraph"/>
              <w:spacing w:before="97"/>
              <w:ind w:left="19" w:right="6"/>
              <w:jc w:val="center"/>
              <w:rPr>
                <w:sz w:val="24"/>
              </w:rPr>
            </w:pPr>
            <w:r>
              <w:rPr>
                <w:spacing w:val="-5"/>
                <w:sz w:val="24"/>
              </w:rPr>
              <w:t>5.2</w:t>
            </w:r>
          </w:p>
        </w:tc>
        <w:tc>
          <w:tcPr>
            <w:tcW w:w="8000" w:type="dxa"/>
          </w:tcPr>
          <w:p w14:paraId="21300503" w14:textId="77777777" w:rsidR="00E80C3C" w:rsidRDefault="00E868BA">
            <w:pPr>
              <w:pStyle w:val="TableParagraph"/>
              <w:spacing w:before="97"/>
              <w:ind w:left="61" w:right="53"/>
              <w:jc w:val="both"/>
              <w:rPr>
                <w:sz w:val="24"/>
              </w:rPr>
            </w:pPr>
            <w:r>
              <w:rPr>
                <w:sz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E80C3C" w14:paraId="637A0AE3" w14:textId="77777777">
        <w:trPr>
          <w:trHeight w:val="479"/>
        </w:trPr>
        <w:tc>
          <w:tcPr>
            <w:tcW w:w="1076" w:type="dxa"/>
          </w:tcPr>
          <w:p w14:paraId="21CC9203" w14:textId="77777777" w:rsidR="00E80C3C" w:rsidRDefault="00E868BA">
            <w:pPr>
              <w:pStyle w:val="TableParagraph"/>
              <w:spacing w:before="92"/>
              <w:ind w:left="19" w:right="6"/>
              <w:jc w:val="center"/>
              <w:rPr>
                <w:sz w:val="24"/>
              </w:rPr>
            </w:pPr>
            <w:r>
              <w:rPr>
                <w:spacing w:val="-5"/>
                <w:sz w:val="24"/>
              </w:rPr>
              <w:t>5.3</w:t>
            </w:r>
          </w:p>
        </w:tc>
        <w:tc>
          <w:tcPr>
            <w:tcW w:w="8000" w:type="dxa"/>
          </w:tcPr>
          <w:p w14:paraId="400A3AAE" w14:textId="77777777" w:rsidR="00E80C3C" w:rsidRDefault="00E868BA">
            <w:pPr>
              <w:pStyle w:val="TableParagraph"/>
              <w:spacing w:before="92"/>
              <w:ind w:left="61"/>
              <w:rPr>
                <w:sz w:val="24"/>
              </w:rPr>
            </w:pPr>
            <w:r>
              <w:rPr>
                <w:sz w:val="24"/>
              </w:rPr>
              <w:t>Простое</w:t>
            </w:r>
            <w:r>
              <w:rPr>
                <w:spacing w:val="-2"/>
                <w:sz w:val="24"/>
              </w:rPr>
              <w:t xml:space="preserve"> </w:t>
            </w:r>
            <w:r>
              <w:rPr>
                <w:sz w:val="24"/>
              </w:rPr>
              <w:t>и</w:t>
            </w:r>
            <w:r>
              <w:rPr>
                <w:spacing w:val="-4"/>
                <w:sz w:val="24"/>
              </w:rPr>
              <w:t xml:space="preserve"> </w:t>
            </w:r>
            <w:r>
              <w:rPr>
                <w:sz w:val="24"/>
              </w:rPr>
              <w:t>сложное</w:t>
            </w:r>
            <w:r>
              <w:rPr>
                <w:spacing w:val="-1"/>
                <w:sz w:val="24"/>
              </w:rPr>
              <w:t xml:space="preserve"> </w:t>
            </w:r>
            <w:r>
              <w:rPr>
                <w:sz w:val="24"/>
              </w:rPr>
              <w:t>предложение</w:t>
            </w:r>
            <w:r>
              <w:rPr>
                <w:spacing w:val="-5"/>
                <w:sz w:val="24"/>
              </w:rPr>
              <w:t xml:space="preserve"> </w:t>
            </w:r>
            <w:r>
              <w:rPr>
                <w:spacing w:val="-2"/>
                <w:sz w:val="24"/>
              </w:rPr>
              <w:t>(ознакомление)</w:t>
            </w:r>
          </w:p>
        </w:tc>
      </w:tr>
      <w:tr w:rsidR="00E80C3C" w14:paraId="73A1DEE3" w14:textId="77777777">
        <w:trPr>
          <w:trHeight w:val="753"/>
        </w:trPr>
        <w:tc>
          <w:tcPr>
            <w:tcW w:w="1076" w:type="dxa"/>
          </w:tcPr>
          <w:p w14:paraId="5C0092F6" w14:textId="77777777" w:rsidR="00E80C3C" w:rsidRDefault="00E868BA">
            <w:pPr>
              <w:pStyle w:val="TableParagraph"/>
              <w:spacing w:before="92"/>
              <w:ind w:left="19" w:right="6"/>
              <w:jc w:val="center"/>
              <w:rPr>
                <w:sz w:val="24"/>
              </w:rPr>
            </w:pPr>
            <w:r>
              <w:rPr>
                <w:spacing w:val="-5"/>
                <w:sz w:val="24"/>
              </w:rPr>
              <w:t>5.4</w:t>
            </w:r>
          </w:p>
        </w:tc>
        <w:tc>
          <w:tcPr>
            <w:tcW w:w="8000" w:type="dxa"/>
          </w:tcPr>
          <w:p w14:paraId="1D12C1CF" w14:textId="77777777" w:rsidR="00E80C3C" w:rsidRDefault="00E868BA">
            <w:pPr>
              <w:pStyle w:val="TableParagraph"/>
              <w:spacing w:before="94" w:line="237" w:lineRule="auto"/>
              <w:ind w:left="61"/>
              <w:rPr>
                <w:sz w:val="24"/>
              </w:rPr>
            </w:pPr>
            <w:r>
              <w:rPr>
                <w:sz w:val="24"/>
              </w:rPr>
              <w:t>Сложные предложения: сложносочиненные с союзами и, а, но; бессоюзные сложные предложения (без называния терминов)</w:t>
            </w:r>
          </w:p>
        </w:tc>
      </w:tr>
      <w:tr w:rsidR="00E80C3C" w14:paraId="5689F8CA" w14:textId="77777777">
        <w:trPr>
          <w:trHeight w:val="480"/>
        </w:trPr>
        <w:tc>
          <w:tcPr>
            <w:tcW w:w="1076" w:type="dxa"/>
          </w:tcPr>
          <w:p w14:paraId="23F0AF9D" w14:textId="77777777" w:rsidR="00E80C3C" w:rsidRDefault="00E868BA">
            <w:pPr>
              <w:pStyle w:val="TableParagraph"/>
              <w:spacing w:before="98"/>
              <w:ind w:left="19" w:right="5"/>
              <w:jc w:val="center"/>
              <w:rPr>
                <w:sz w:val="24"/>
              </w:rPr>
            </w:pPr>
            <w:r>
              <w:rPr>
                <w:spacing w:val="-10"/>
                <w:sz w:val="24"/>
              </w:rPr>
              <w:t>6</w:t>
            </w:r>
          </w:p>
        </w:tc>
        <w:tc>
          <w:tcPr>
            <w:tcW w:w="8000" w:type="dxa"/>
          </w:tcPr>
          <w:p w14:paraId="638DEB55" w14:textId="77777777" w:rsidR="00E80C3C" w:rsidRDefault="00E868BA">
            <w:pPr>
              <w:pStyle w:val="TableParagraph"/>
              <w:spacing w:before="98"/>
              <w:ind w:left="61"/>
              <w:rPr>
                <w:sz w:val="24"/>
              </w:rPr>
            </w:pPr>
            <w:r>
              <w:rPr>
                <w:sz w:val="24"/>
              </w:rPr>
              <w:t>Орфография</w:t>
            </w:r>
            <w:r>
              <w:rPr>
                <w:spacing w:val="2"/>
                <w:sz w:val="24"/>
              </w:rPr>
              <w:t xml:space="preserve"> </w:t>
            </w:r>
            <w:r>
              <w:rPr>
                <w:sz w:val="24"/>
              </w:rPr>
              <w:t>и</w:t>
            </w:r>
            <w:r>
              <w:rPr>
                <w:spacing w:val="-2"/>
                <w:sz w:val="24"/>
              </w:rPr>
              <w:t xml:space="preserve"> пунктуация</w:t>
            </w:r>
          </w:p>
        </w:tc>
      </w:tr>
      <w:tr w:rsidR="00E80C3C" w14:paraId="7CB7A081" w14:textId="77777777">
        <w:trPr>
          <w:trHeight w:val="479"/>
        </w:trPr>
        <w:tc>
          <w:tcPr>
            <w:tcW w:w="1076" w:type="dxa"/>
          </w:tcPr>
          <w:p w14:paraId="061A4038" w14:textId="77777777" w:rsidR="00E80C3C" w:rsidRDefault="00E868BA">
            <w:pPr>
              <w:pStyle w:val="TableParagraph"/>
              <w:spacing w:before="97"/>
              <w:ind w:left="19" w:right="6"/>
              <w:jc w:val="center"/>
              <w:rPr>
                <w:sz w:val="24"/>
              </w:rPr>
            </w:pPr>
            <w:r>
              <w:rPr>
                <w:spacing w:val="-5"/>
                <w:sz w:val="24"/>
              </w:rPr>
              <w:t>6.1</w:t>
            </w:r>
          </w:p>
        </w:tc>
        <w:tc>
          <w:tcPr>
            <w:tcW w:w="8000" w:type="dxa"/>
          </w:tcPr>
          <w:p w14:paraId="381E47DC" w14:textId="77777777" w:rsidR="00E80C3C" w:rsidRDefault="00E868BA">
            <w:pPr>
              <w:pStyle w:val="TableParagraph"/>
              <w:spacing w:before="97"/>
              <w:ind w:left="61"/>
              <w:rPr>
                <w:sz w:val="24"/>
              </w:rPr>
            </w:pPr>
            <w:r>
              <w:rPr>
                <w:sz w:val="24"/>
              </w:rPr>
              <w:t>Повторение</w:t>
            </w:r>
            <w:r>
              <w:rPr>
                <w:spacing w:val="-4"/>
                <w:sz w:val="24"/>
              </w:rPr>
              <w:t xml:space="preserve"> </w:t>
            </w:r>
            <w:r>
              <w:rPr>
                <w:sz w:val="24"/>
              </w:rPr>
              <w:t>правил</w:t>
            </w:r>
            <w:r>
              <w:rPr>
                <w:spacing w:val="-5"/>
                <w:sz w:val="24"/>
              </w:rPr>
              <w:t xml:space="preserve"> </w:t>
            </w:r>
            <w:r>
              <w:rPr>
                <w:sz w:val="24"/>
              </w:rPr>
              <w:t>правописания,</w:t>
            </w:r>
            <w:r>
              <w:rPr>
                <w:spacing w:val="-4"/>
                <w:sz w:val="24"/>
              </w:rPr>
              <w:t xml:space="preserve"> </w:t>
            </w:r>
            <w:r>
              <w:rPr>
                <w:sz w:val="24"/>
              </w:rPr>
              <w:t>изученных</w:t>
            </w:r>
            <w:r>
              <w:rPr>
                <w:spacing w:val="-5"/>
                <w:sz w:val="24"/>
              </w:rPr>
              <w:t xml:space="preserve"> </w:t>
            </w:r>
            <w:r>
              <w:rPr>
                <w:sz w:val="24"/>
              </w:rPr>
              <w:t>в 1</w:t>
            </w:r>
            <w:r>
              <w:rPr>
                <w:spacing w:val="6"/>
                <w:sz w:val="24"/>
              </w:rPr>
              <w:t xml:space="preserve"> </w:t>
            </w:r>
            <w:r>
              <w:rPr>
                <w:sz w:val="24"/>
              </w:rPr>
              <w:t>-</w:t>
            </w:r>
            <w:r>
              <w:rPr>
                <w:spacing w:val="-3"/>
                <w:sz w:val="24"/>
              </w:rPr>
              <w:t xml:space="preserve"> </w:t>
            </w:r>
            <w:r>
              <w:rPr>
                <w:sz w:val="24"/>
              </w:rPr>
              <w:t xml:space="preserve">3 </w:t>
            </w:r>
            <w:r>
              <w:rPr>
                <w:spacing w:val="-2"/>
                <w:sz w:val="24"/>
              </w:rPr>
              <w:t>классах</w:t>
            </w:r>
          </w:p>
        </w:tc>
      </w:tr>
      <w:tr w:rsidR="00E80C3C" w14:paraId="35DC4D8C" w14:textId="77777777">
        <w:trPr>
          <w:trHeight w:val="484"/>
        </w:trPr>
        <w:tc>
          <w:tcPr>
            <w:tcW w:w="1076" w:type="dxa"/>
          </w:tcPr>
          <w:p w14:paraId="2B95700C" w14:textId="77777777" w:rsidR="00E80C3C" w:rsidRDefault="00E868BA">
            <w:pPr>
              <w:pStyle w:val="TableParagraph"/>
              <w:spacing w:before="97"/>
              <w:ind w:left="19" w:right="6"/>
              <w:jc w:val="center"/>
              <w:rPr>
                <w:sz w:val="24"/>
              </w:rPr>
            </w:pPr>
            <w:r>
              <w:rPr>
                <w:spacing w:val="-5"/>
                <w:sz w:val="24"/>
              </w:rPr>
              <w:t>6.2</w:t>
            </w:r>
          </w:p>
        </w:tc>
        <w:tc>
          <w:tcPr>
            <w:tcW w:w="8000" w:type="dxa"/>
          </w:tcPr>
          <w:p w14:paraId="1EF84784" w14:textId="77777777" w:rsidR="00E80C3C" w:rsidRDefault="00E868BA">
            <w:pPr>
              <w:pStyle w:val="TableParagraph"/>
              <w:spacing w:before="97"/>
              <w:ind w:left="61"/>
              <w:rPr>
                <w:sz w:val="24"/>
              </w:rPr>
            </w:pPr>
            <w:r>
              <w:rPr>
                <w:sz w:val="24"/>
              </w:rPr>
              <w:t>Орфографическая</w:t>
            </w:r>
            <w:r>
              <w:rPr>
                <w:spacing w:val="4"/>
                <w:sz w:val="24"/>
              </w:rPr>
              <w:t xml:space="preserve"> </w:t>
            </w:r>
            <w:r>
              <w:rPr>
                <w:sz w:val="24"/>
              </w:rPr>
              <w:t>зоркость</w:t>
            </w:r>
            <w:r>
              <w:rPr>
                <w:spacing w:val="3"/>
                <w:sz w:val="24"/>
              </w:rPr>
              <w:t xml:space="preserve"> </w:t>
            </w:r>
            <w:r>
              <w:rPr>
                <w:sz w:val="24"/>
              </w:rPr>
              <w:t>как</w:t>
            </w:r>
            <w:r>
              <w:rPr>
                <w:spacing w:val="1"/>
                <w:sz w:val="24"/>
              </w:rPr>
              <w:t xml:space="preserve"> </w:t>
            </w:r>
            <w:r>
              <w:rPr>
                <w:sz w:val="24"/>
              </w:rPr>
              <w:t>осознание</w:t>
            </w:r>
            <w:r>
              <w:rPr>
                <w:spacing w:val="1"/>
                <w:sz w:val="24"/>
              </w:rPr>
              <w:t xml:space="preserve"> </w:t>
            </w:r>
            <w:r>
              <w:rPr>
                <w:sz w:val="24"/>
              </w:rPr>
              <w:t>места</w:t>
            </w:r>
            <w:r>
              <w:rPr>
                <w:spacing w:val="5"/>
                <w:sz w:val="24"/>
              </w:rPr>
              <w:t xml:space="preserve"> </w:t>
            </w:r>
            <w:r>
              <w:rPr>
                <w:sz w:val="24"/>
              </w:rPr>
              <w:t>возможного</w:t>
            </w:r>
            <w:r>
              <w:rPr>
                <w:spacing w:val="7"/>
                <w:sz w:val="24"/>
              </w:rPr>
              <w:t xml:space="preserve"> </w:t>
            </w:r>
            <w:r>
              <w:rPr>
                <w:spacing w:val="-2"/>
                <w:sz w:val="24"/>
              </w:rPr>
              <w:t>возникновения</w:t>
            </w:r>
          </w:p>
        </w:tc>
      </w:tr>
    </w:tbl>
    <w:p w14:paraId="5F97CF58" w14:textId="77777777" w:rsidR="00E80C3C" w:rsidRDefault="00E80C3C">
      <w:pPr>
        <w:pStyle w:val="TableParagraph"/>
        <w:rPr>
          <w:sz w:val="24"/>
        </w:rPr>
        <w:sectPr w:rsidR="00E80C3C">
          <w:type w:val="continuous"/>
          <w:pgSz w:w="11910" w:h="16840"/>
          <w:pgMar w:top="660" w:right="141" w:bottom="815" w:left="425" w:header="720" w:footer="720" w:gutter="0"/>
          <w:cols w:space="720"/>
        </w:sectPr>
      </w:pPr>
    </w:p>
    <w:tbl>
      <w:tblPr>
        <w:tblStyle w:val="TableNormal"/>
        <w:tblW w:w="0" w:type="auto"/>
        <w:tblInd w:w="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8000"/>
      </w:tblGrid>
      <w:tr w:rsidR="00E80C3C" w14:paraId="03EFFC90" w14:textId="77777777">
        <w:trPr>
          <w:trHeight w:val="1305"/>
        </w:trPr>
        <w:tc>
          <w:tcPr>
            <w:tcW w:w="1076" w:type="dxa"/>
          </w:tcPr>
          <w:p w14:paraId="5DFA5ADA" w14:textId="77777777" w:rsidR="00E80C3C" w:rsidRDefault="00E80C3C">
            <w:pPr>
              <w:pStyle w:val="TableParagraph"/>
              <w:rPr>
                <w:sz w:val="24"/>
              </w:rPr>
            </w:pPr>
          </w:p>
        </w:tc>
        <w:tc>
          <w:tcPr>
            <w:tcW w:w="8000" w:type="dxa"/>
          </w:tcPr>
          <w:p w14:paraId="687C4F02" w14:textId="77777777" w:rsidR="00E80C3C" w:rsidRDefault="00E868BA">
            <w:pPr>
              <w:pStyle w:val="TableParagraph"/>
              <w:spacing w:before="93"/>
              <w:ind w:left="61" w:right="53"/>
              <w:jc w:val="both"/>
              <w:rPr>
                <w:sz w:val="24"/>
              </w:rPr>
            </w:pPr>
            <w:r>
              <w:rPr>
                <w:sz w:val="24"/>
              </w:rPr>
              <w:t>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E80C3C" w14:paraId="6E8F121F" w14:textId="77777777">
        <w:trPr>
          <w:trHeight w:val="758"/>
        </w:trPr>
        <w:tc>
          <w:tcPr>
            <w:tcW w:w="1076" w:type="dxa"/>
          </w:tcPr>
          <w:p w14:paraId="28B8C4F4" w14:textId="77777777" w:rsidR="00E80C3C" w:rsidRDefault="00E868BA">
            <w:pPr>
              <w:pStyle w:val="TableParagraph"/>
              <w:spacing w:before="97"/>
              <w:ind w:left="19" w:right="6"/>
              <w:jc w:val="center"/>
              <w:rPr>
                <w:sz w:val="24"/>
              </w:rPr>
            </w:pPr>
            <w:r>
              <w:rPr>
                <w:spacing w:val="-5"/>
                <w:sz w:val="24"/>
              </w:rPr>
              <w:t>6.3</w:t>
            </w:r>
          </w:p>
        </w:tc>
        <w:tc>
          <w:tcPr>
            <w:tcW w:w="8000" w:type="dxa"/>
          </w:tcPr>
          <w:p w14:paraId="536897A9" w14:textId="77777777" w:rsidR="00E80C3C" w:rsidRDefault="00E868BA">
            <w:pPr>
              <w:pStyle w:val="TableParagraph"/>
              <w:spacing w:before="97"/>
              <w:ind w:left="61"/>
              <w:rPr>
                <w:sz w:val="24"/>
              </w:rPr>
            </w:pPr>
            <w:r>
              <w:rPr>
                <w:sz w:val="24"/>
              </w:rPr>
              <w:t>Использование</w:t>
            </w:r>
            <w:r>
              <w:rPr>
                <w:spacing w:val="40"/>
                <w:sz w:val="24"/>
              </w:rPr>
              <w:t xml:space="preserve"> </w:t>
            </w:r>
            <w:r>
              <w:rPr>
                <w:sz w:val="24"/>
              </w:rPr>
              <w:t>орфографического</w:t>
            </w:r>
            <w:r>
              <w:rPr>
                <w:spacing w:val="40"/>
                <w:sz w:val="24"/>
              </w:rPr>
              <w:t xml:space="preserve"> </w:t>
            </w:r>
            <w:r>
              <w:rPr>
                <w:sz w:val="24"/>
              </w:rPr>
              <w:t>словаря</w:t>
            </w:r>
            <w:r>
              <w:rPr>
                <w:spacing w:val="40"/>
                <w:sz w:val="24"/>
              </w:rPr>
              <w:t xml:space="preserve"> </w:t>
            </w:r>
            <w:r>
              <w:rPr>
                <w:sz w:val="24"/>
              </w:rPr>
              <w:t>для</w:t>
            </w:r>
            <w:r>
              <w:rPr>
                <w:spacing w:val="40"/>
                <w:sz w:val="24"/>
              </w:rPr>
              <w:t xml:space="preserve"> </w:t>
            </w:r>
            <w:r>
              <w:rPr>
                <w:sz w:val="24"/>
              </w:rPr>
              <w:t>определения</w:t>
            </w:r>
            <w:r>
              <w:rPr>
                <w:spacing w:val="40"/>
                <w:sz w:val="24"/>
              </w:rPr>
              <w:t xml:space="preserve"> </w:t>
            </w:r>
            <w:r>
              <w:rPr>
                <w:sz w:val="24"/>
              </w:rPr>
              <w:t>(уточнения) написания слова</w:t>
            </w:r>
          </w:p>
        </w:tc>
      </w:tr>
      <w:tr w:rsidR="00E80C3C" w14:paraId="0A3A5F49" w14:textId="77777777">
        <w:trPr>
          <w:trHeight w:val="1310"/>
        </w:trPr>
        <w:tc>
          <w:tcPr>
            <w:tcW w:w="1076" w:type="dxa"/>
          </w:tcPr>
          <w:p w14:paraId="01B72667" w14:textId="77777777" w:rsidR="00E80C3C" w:rsidRDefault="00E868BA">
            <w:pPr>
              <w:pStyle w:val="TableParagraph"/>
              <w:spacing w:before="92"/>
              <w:ind w:left="19" w:right="6"/>
              <w:jc w:val="center"/>
              <w:rPr>
                <w:sz w:val="24"/>
              </w:rPr>
            </w:pPr>
            <w:r>
              <w:rPr>
                <w:spacing w:val="-5"/>
                <w:sz w:val="24"/>
              </w:rPr>
              <w:t>6.4</w:t>
            </w:r>
          </w:p>
        </w:tc>
        <w:tc>
          <w:tcPr>
            <w:tcW w:w="8000" w:type="dxa"/>
          </w:tcPr>
          <w:p w14:paraId="6A48E9B3" w14:textId="77777777" w:rsidR="00E80C3C" w:rsidRDefault="00E868BA">
            <w:pPr>
              <w:pStyle w:val="TableParagraph"/>
              <w:spacing w:before="92"/>
              <w:ind w:left="61" w:right="46"/>
              <w:jc w:val="both"/>
              <w:rPr>
                <w:sz w:val="24"/>
              </w:rPr>
            </w:pPr>
            <w:r>
              <w:rPr>
                <w:sz w:val="24"/>
              </w:rPr>
              <w:t>Безударные падежные окончания имен существительных (кроме существительных на -</w:t>
            </w:r>
            <w:proofErr w:type="spellStart"/>
            <w:r>
              <w:rPr>
                <w:sz w:val="24"/>
              </w:rPr>
              <w:t>мя</w:t>
            </w:r>
            <w:proofErr w:type="spellEnd"/>
            <w:r>
              <w:rPr>
                <w:sz w:val="24"/>
              </w:rPr>
              <w:t>, -</w:t>
            </w:r>
            <w:proofErr w:type="spellStart"/>
            <w:r>
              <w:rPr>
                <w:sz w:val="24"/>
              </w:rPr>
              <w:t>ий</w:t>
            </w:r>
            <w:proofErr w:type="spellEnd"/>
            <w:r>
              <w:rPr>
                <w:sz w:val="24"/>
              </w:rPr>
              <w:t>, -</w:t>
            </w:r>
            <w:proofErr w:type="spellStart"/>
            <w:r>
              <w:rPr>
                <w:sz w:val="24"/>
              </w:rPr>
              <w:t>ие</w:t>
            </w:r>
            <w:proofErr w:type="spellEnd"/>
            <w:r>
              <w:rPr>
                <w:sz w:val="24"/>
              </w:rPr>
              <w:t>, -</w:t>
            </w:r>
            <w:proofErr w:type="spellStart"/>
            <w:r>
              <w:rPr>
                <w:sz w:val="24"/>
              </w:rPr>
              <w:t>ия</w:t>
            </w:r>
            <w:proofErr w:type="spellEnd"/>
            <w:r>
              <w:rPr>
                <w:sz w:val="24"/>
              </w:rPr>
              <w:t>, на -</w:t>
            </w:r>
            <w:proofErr w:type="spellStart"/>
            <w:r>
              <w:rPr>
                <w:sz w:val="24"/>
              </w:rPr>
              <w:t>ья</w:t>
            </w:r>
            <w:proofErr w:type="spellEnd"/>
            <w:r>
              <w:rPr>
                <w:sz w:val="24"/>
              </w:rPr>
              <w:t xml:space="preserve"> типа гостья, на -</w:t>
            </w:r>
            <w:proofErr w:type="spellStart"/>
            <w:r>
              <w:rPr>
                <w:sz w:val="24"/>
              </w:rPr>
              <w:t>ье</w:t>
            </w:r>
            <w:proofErr w:type="spellEnd"/>
            <w:r>
              <w:rPr>
                <w:sz w:val="24"/>
              </w:rPr>
              <w:t xml:space="preserve"> типа ожерелье во множественном числе, а также кроме собственных имен существительных на -</w:t>
            </w:r>
            <w:proofErr w:type="spellStart"/>
            <w:r>
              <w:rPr>
                <w:sz w:val="24"/>
              </w:rPr>
              <w:t>ов</w:t>
            </w:r>
            <w:proofErr w:type="spellEnd"/>
            <w:r>
              <w:rPr>
                <w:sz w:val="24"/>
              </w:rPr>
              <w:t>, -ин, -</w:t>
            </w:r>
            <w:proofErr w:type="spellStart"/>
            <w:r>
              <w:rPr>
                <w:sz w:val="24"/>
              </w:rPr>
              <w:t>ий</w:t>
            </w:r>
            <w:proofErr w:type="spellEnd"/>
            <w:r>
              <w:rPr>
                <w:sz w:val="24"/>
              </w:rPr>
              <w:t>)</w:t>
            </w:r>
          </w:p>
        </w:tc>
      </w:tr>
      <w:tr w:rsidR="00E80C3C" w14:paraId="080D55BE" w14:textId="77777777">
        <w:trPr>
          <w:trHeight w:val="480"/>
        </w:trPr>
        <w:tc>
          <w:tcPr>
            <w:tcW w:w="1076" w:type="dxa"/>
          </w:tcPr>
          <w:p w14:paraId="7C66232C" w14:textId="77777777" w:rsidR="00E80C3C" w:rsidRDefault="00E868BA">
            <w:pPr>
              <w:pStyle w:val="TableParagraph"/>
              <w:spacing w:before="93"/>
              <w:ind w:left="19" w:right="6"/>
              <w:jc w:val="center"/>
              <w:rPr>
                <w:sz w:val="24"/>
              </w:rPr>
            </w:pPr>
            <w:r>
              <w:rPr>
                <w:spacing w:val="-5"/>
                <w:sz w:val="24"/>
              </w:rPr>
              <w:t>6.5</w:t>
            </w:r>
          </w:p>
        </w:tc>
        <w:tc>
          <w:tcPr>
            <w:tcW w:w="8000" w:type="dxa"/>
          </w:tcPr>
          <w:p w14:paraId="75603CE7" w14:textId="77777777" w:rsidR="00E80C3C" w:rsidRDefault="00E868BA">
            <w:pPr>
              <w:pStyle w:val="TableParagraph"/>
              <w:spacing w:before="93"/>
              <w:ind w:left="61"/>
              <w:rPr>
                <w:sz w:val="24"/>
              </w:rPr>
            </w:pPr>
            <w:r>
              <w:rPr>
                <w:sz w:val="24"/>
              </w:rPr>
              <w:t>Безударные</w:t>
            </w:r>
            <w:r>
              <w:rPr>
                <w:spacing w:val="-4"/>
                <w:sz w:val="24"/>
              </w:rPr>
              <w:t xml:space="preserve"> </w:t>
            </w:r>
            <w:r>
              <w:rPr>
                <w:sz w:val="24"/>
              </w:rPr>
              <w:t>падежные</w:t>
            </w:r>
            <w:r>
              <w:rPr>
                <w:spacing w:val="-8"/>
                <w:sz w:val="24"/>
              </w:rPr>
              <w:t xml:space="preserve"> </w:t>
            </w:r>
            <w:r>
              <w:rPr>
                <w:sz w:val="24"/>
              </w:rPr>
              <w:t>окончания</w:t>
            </w:r>
            <w:r>
              <w:rPr>
                <w:spacing w:val="-2"/>
                <w:sz w:val="24"/>
              </w:rPr>
              <w:t xml:space="preserve"> </w:t>
            </w:r>
            <w:r>
              <w:rPr>
                <w:sz w:val="24"/>
              </w:rPr>
              <w:t>имен</w:t>
            </w:r>
            <w:r>
              <w:rPr>
                <w:spacing w:val="-6"/>
                <w:sz w:val="24"/>
              </w:rPr>
              <w:t xml:space="preserve"> </w:t>
            </w:r>
            <w:r>
              <w:rPr>
                <w:spacing w:val="-2"/>
                <w:sz w:val="24"/>
              </w:rPr>
              <w:t>прилагательных</w:t>
            </w:r>
          </w:p>
        </w:tc>
      </w:tr>
      <w:tr w:rsidR="00E80C3C" w14:paraId="5216B8F2" w14:textId="77777777">
        <w:trPr>
          <w:trHeight w:val="753"/>
        </w:trPr>
        <w:tc>
          <w:tcPr>
            <w:tcW w:w="1076" w:type="dxa"/>
          </w:tcPr>
          <w:p w14:paraId="029F1C30" w14:textId="77777777" w:rsidR="00E80C3C" w:rsidRDefault="00E868BA">
            <w:pPr>
              <w:pStyle w:val="TableParagraph"/>
              <w:spacing w:before="92"/>
              <w:ind w:left="19" w:right="6"/>
              <w:jc w:val="center"/>
              <w:rPr>
                <w:sz w:val="24"/>
              </w:rPr>
            </w:pPr>
            <w:r>
              <w:rPr>
                <w:spacing w:val="-5"/>
                <w:sz w:val="24"/>
              </w:rPr>
              <w:t>6.6</w:t>
            </w:r>
          </w:p>
        </w:tc>
        <w:tc>
          <w:tcPr>
            <w:tcW w:w="8000" w:type="dxa"/>
          </w:tcPr>
          <w:p w14:paraId="2D091FD3" w14:textId="77777777" w:rsidR="00E80C3C" w:rsidRDefault="00E868BA">
            <w:pPr>
              <w:pStyle w:val="TableParagraph"/>
              <w:spacing w:before="94" w:line="237" w:lineRule="auto"/>
              <w:ind w:left="61"/>
              <w:rPr>
                <w:sz w:val="24"/>
              </w:rPr>
            </w:pPr>
            <w:r>
              <w:rPr>
                <w:sz w:val="24"/>
              </w:rPr>
              <w:t>Мягкий</w:t>
            </w:r>
            <w:r>
              <w:rPr>
                <w:spacing w:val="80"/>
                <w:sz w:val="24"/>
              </w:rPr>
              <w:t xml:space="preserve"> </w:t>
            </w:r>
            <w:r>
              <w:rPr>
                <w:sz w:val="24"/>
              </w:rPr>
              <w:t>знак</w:t>
            </w:r>
            <w:r>
              <w:rPr>
                <w:spacing w:val="80"/>
                <w:sz w:val="24"/>
              </w:rPr>
              <w:t xml:space="preserve"> </w:t>
            </w:r>
            <w:r>
              <w:rPr>
                <w:sz w:val="24"/>
              </w:rPr>
              <w:t>после</w:t>
            </w:r>
            <w:r>
              <w:rPr>
                <w:spacing w:val="80"/>
                <w:sz w:val="24"/>
              </w:rPr>
              <w:t xml:space="preserve"> </w:t>
            </w:r>
            <w:r>
              <w:rPr>
                <w:sz w:val="24"/>
              </w:rPr>
              <w:t>шипящих</w:t>
            </w:r>
            <w:r>
              <w:rPr>
                <w:spacing w:val="80"/>
                <w:sz w:val="24"/>
              </w:rPr>
              <w:t xml:space="preserve"> </w:t>
            </w:r>
            <w:r>
              <w:rPr>
                <w:sz w:val="24"/>
              </w:rPr>
              <w:t>на</w:t>
            </w:r>
            <w:r>
              <w:rPr>
                <w:spacing w:val="80"/>
                <w:sz w:val="24"/>
              </w:rPr>
              <w:t xml:space="preserve"> </w:t>
            </w:r>
            <w:r>
              <w:rPr>
                <w:sz w:val="24"/>
              </w:rPr>
              <w:t>конце</w:t>
            </w:r>
            <w:r>
              <w:rPr>
                <w:spacing w:val="80"/>
                <w:sz w:val="24"/>
              </w:rPr>
              <w:t xml:space="preserve"> </w:t>
            </w:r>
            <w:r>
              <w:rPr>
                <w:sz w:val="24"/>
              </w:rPr>
              <w:t>глаголов</w:t>
            </w:r>
            <w:r>
              <w:rPr>
                <w:spacing w:val="80"/>
                <w:sz w:val="24"/>
              </w:rPr>
              <w:t xml:space="preserve"> </w:t>
            </w:r>
            <w:r>
              <w:rPr>
                <w:sz w:val="24"/>
              </w:rPr>
              <w:t>в</w:t>
            </w:r>
            <w:r>
              <w:rPr>
                <w:spacing w:val="80"/>
                <w:sz w:val="24"/>
              </w:rPr>
              <w:t xml:space="preserve"> </w:t>
            </w:r>
            <w:r>
              <w:rPr>
                <w:sz w:val="24"/>
              </w:rPr>
              <w:t>форме</w:t>
            </w:r>
            <w:r>
              <w:rPr>
                <w:spacing w:val="80"/>
                <w:sz w:val="24"/>
              </w:rPr>
              <w:t xml:space="preserve"> </w:t>
            </w:r>
            <w:r>
              <w:rPr>
                <w:sz w:val="24"/>
              </w:rPr>
              <w:t>2-го</w:t>
            </w:r>
            <w:r>
              <w:rPr>
                <w:spacing w:val="80"/>
                <w:sz w:val="24"/>
              </w:rPr>
              <w:t xml:space="preserve"> </w:t>
            </w:r>
            <w:r>
              <w:rPr>
                <w:sz w:val="24"/>
              </w:rPr>
              <w:t>лица</w:t>
            </w:r>
            <w:r>
              <w:rPr>
                <w:spacing w:val="40"/>
                <w:sz w:val="24"/>
              </w:rPr>
              <w:t xml:space="preserve"> </w:t>
            </w:r>
            <w:r>
              <w:rPr>
                <w:sz w:val="24"/>
              </w:rPr>
              <w:t>единственного числа</w:t>
            </w:r>
          </w:p>
        </w:tc>
      </w:tr>
      <w:tr w:rsidR="00E80C3C" w14:paraId="7241AA99" w14:textId="77777777">
        <w:trPr>
          <w:trHeight w:val="480"/>
        </w:trPr>
        <w:tc>
          <w:tcPr>
            <w:tcW w:w="1076" w:type="dxa"/>
          </w:tcPr>
          <w:p w14:paraId="4CC1FDD8" w14:textId="77777777" w:rsidR="00E80C3C" w:rsidRDefault="00E868BA">
            <w:pPr>
              <w:pStyle w:val="TableParagraph"/>
              <w:spacing w:before="97"/>
              <w:ind w:left="19" w:right="6"/>
              <w:jc w:val="center"/>
              <w:rPr>
                <w:sz w:val="24"/>
              </w:rPr>
            </w:pPr>
            <w:r>
              <w:rPr>
                <w:spacing w:val="-5"/>
                <w:sz w:val="24"/>
              </w:rPr>
              <w:t>6.7</w:t>
            </w:r>
          </w:p>
        </w:tc>
        <w:tc>
          <w:tcPr>
            <w:tcW w:w="8000" w:type="dxa"/>
          </w:tcPr>
          <w:p w14:paraId="493430D1" w14:textId="77777777" w:rsidR="00E80C3C" w:rsidRDefault="00E868BA">
            <w:pPr>
              <w:pStyle w:val="TableParagraph"/>
              <w:spacing w:before="97"/>
              <w:ind w:left="61"/>
              <w:rPr>
                <w:sz w:val="24"/>
              </w:rPr>
            </w:pPr>
            <w:r>
              <w:rPr>
                <w:sz w:val="24"/>
              </w:rPr>
              <w:t>Наличие</w:t>
            </w:r>
            <w:r>
              <w:rPr>
                <w:spacing w:val="-4"/>
                <w:sz w:val="24"/>
              </w:rPr>
              <w:t xml:space="preserve"> </w:t>
            </w:r>
            <w:r>
              <w:rPr>
                <w:sz w:val="24"/>
              </w:rPr>
              <w:t>или</w:t>
            </w:r>
            <w:r>
              <w:rPr>
                <w:spacing w:val="-5"/>
                <w:sz w:val="24"/>
              </w:rPr>
              <w:t xml:space="preserve"> </w:t>
            </w:r>
            <w:r>
              <w:rPr>
                <w:sz w:val="24"/>
              </w:rPr>
              <w:t>отсутствие</w:t>
            </w:r>
            <w:r>
              <w:rPr>
                <w:spacing w:val="-2"/>
                <w:sz w:val="24"/>
              </w:rPr>
              <w:t xml:space="preserve"> </w:t>
            </w:r>
            <w:r>
              <w:rPr>
                <w:sz w:val="24"/>
              </w:rPr>
              <w:t>мягкого</w:t>
            </w:r>
            <w:r>
              <w:rPr>
                <w:spacing w:val="2"/>
                <w:sz w:val="24"/>
              </w:rPr>
              <w:t xml:space="preserve"> </w:t>
            </w:r>
            <w:r>
              <w:rPr>
                <w:sz w:val="24"/>
              </w:rPr>
              <w:t>знака</w:t>
            </w:r>
            <w:r>
              <w:rPr>
                <w:spacing w:val="-2"/>
                <w:sz w:val="24"/>
              </w:rPr>
              <w:t xml:space="preserve"> </w:t>
            </w:r>
            <w:r>
              <w:rPr>
                <w:sz w:val="24"/>
              </w:rPr>
              <w:t>в</w:t>
            </w:r>
            <w:r>
              <w:rPr>
                <w:spacing w:val="-3"/>
                <w:sz w:val="24"/>
              </w:rPr>
              <w:t xml:space="preserve"> </w:t>
            </w:r>
            <w:r>
              <w:rPr>
                <w:sz w:val="24"/>
              </w:rPr>
              <w:t>глаголах</w:t>
            </w:r>
            <w:r>
              <w:rPr>
                <w:spacing w:val="-6"/>
                <w:sz w:val="24"/>
              </w:rPr>
              <w:t xml:space="preserve"> </w:t>
            </w:r>
            <w:r>
              <w:rPr>
                <w:sz w:val="24"/>
              </w:rPr>
              <w:t>на</w:t>
            </w:r>
            <w:r>
              <w:rPr>
                <w:spacing w:val="4"/>
                <w:sz w:val="24"/>
              </w:rPr>
              <w:t xml:space="preserve"> </w:t>
            </w:r>
            <w:r>
              <w:rPr>
                <w:sz w:val="24"/>
              </w:rPr>
              <w:t>-</w:t>
            </w:r>
            <w:proofErr w:type="spellStart"/>
            <w:r>
              <w:rPr>
                <w:sz w:val="24"/>
              </w:rPr>
              <w:t>ться</w:t>
            </w:r>
            <w:proofErr w:type="spellEnd"/>
            <w:r>
              <w:rPr>
                <w:spacing w:val="-1"/>
                <w:sz w:val="24"/>
              </w:rPr>
              <w:t xml:space="preserve"> </w:t>
            </w:r>
            <w:r>
              <w:rPr>
                <w:sz w:val="24"/>
              </w:rPr>
              <w:t>и</w:t>
            </w:r>
            <w:r>
              <w:rPr>
                <w:spacing w:val="-3"/>
                <w:sz w:val="24"/>
              </w:rPr>
              <w:t xml:space="preserve"> </w:t>
            </w:r>
            <w:r>
              <w:rPr>
                <w:sz w:val="24"/>
              </w:rPr>
              <w:t>-</w:t>
            </w:r>
            <w:proofErr w:type="spellStart"/>
            <w:r>
              <w:rPr>
                <w:spacing w:val="-5"/>
                <w:sz w:val="24"/>
              </w:rPr>
              <w:t>тся</w:t>
            </w:r>
            <w:proofErr w:type="spellEnd"/>
          </w:p>
        </w:tc>
      </w:tr>
      <w:tr w:rsidR="00E80C3C" w14:paraId="72B86E93" w14:textId="77777777">
        <w:trPr>
          <w:trHeight w:val="479"/>
        </w:trPr>
        <w:tc>
          <w:tcPr>
            <w:tcW w:w="1076" w:type="dxa"/>
          </w:tcPr>
          <w:p w14:paraId="5C3AA644" w14:textId="77777777" w:rsidR="00E80C3C" w:rsidRDefault="00E868BA">
            <w:pPr>
              <w:pStyle w:val="TableParagraph"/>
              <w:spacing w:before="97"/>
              <w:ind w:left="19" w:right="6"/>
              <w:jc w:val="center"/>
              <w:rPr>
                <w:sz w:val="24"/>
              </w:rPr>
            </w:pPr>
            <w:r>
              <w:rPr>
                <w:spacing w:val="-5"/>
                <w:sz w:val="24"/>
              </w:rPr>
              <w:t>6.8</w:t>
            </w:r>
          </w:p>
        </w:tc>
        <w:tc>
          <w:tcPr>
            <w:tcW w:w="8000" w:type="dxa"/>
          </w:tcPr>
          <w:p w14:paraId="5109741D" w14:textId="77777777" w:rsidR="00E80C3C" w:rsidRDefault="00E868BA">
            <w:pPr>
              <w:pStyle w:val="TableParagraph"/>
              <w:spacing w:before="97"/>
              <w:ind w:left="61"/>
              <w:rPr>
                <w:sz w:val="24"/>
              </w:rPr>
            </w:pPr>
            <w:r>
              <w:rPr>
                <w:sz w:val="24"/>
              </w:rPr>
              <w:t>Безударные</w:t>
            </w:r>
            <w:r>
              <w:rPr>
                <w:spacing w:val="-3"/>
                <w:sz w:val="24"/>
              </w:rPr>
              <w:t xml:space="preserve"> </w:t>
            </w:r>
            <w:r>
              <w:rPr>
                <w:sz w:val="24"/>
              </w:rPr>
              <w:t>личные</w:t>
            </w:r>
            <w:r>
              <w:rPr>
                <w:spacing w:val="-7"/>
                <w:sz w:val="24"/>
              </w:rPr>
              <w:t xml:space="preserve"> </w:t>
            </w:r>
            <w:r>
              <w:rPr>
                <w:sz w:val="24"/>
              </w:rPr>
              <w:t>окончания</w:t>
            </w:r>
            <w:r>
              <w:rPr>
                <w:spacing w:val="-6"/>
                <w:sz w:val="24"/>
              </w:rPr>
              <w:t xml:space="preserve"> </w:t>
            </w:r>
            <w:r>
              <w:rPr>
                <w:spacing w:val="-2"/>
                <w:sz w:val="24"/>
              </w:rPr>
              <w:t>глаголов</w:t>
            </w:r>
          </w:p>
        </w:tc>
      </w:tr>
      <w:tr w:rsidR="00E80C3C" w14:paraId="71ADFCD6" w14:textId="77777777">
        <w:trPr>
          <w:trHeight w:val="757"/>
        </w:trPr>
        <w:tc>
          <w:tcPr>
            <w:tcW w:w="1076" w:type="dxa"/>
          </w:tcPr>
          <w:p w14:paraId="2876E8C7" w14:textId="77777777" w:rsidR="00E80C3C" w:rsidRDefault="00E868BA">
            <w:pPr>
              <w:pStyle w:val="TableParagraph"/>
              <w:spacing w:before="97"/>
              <w:ind w:left="19" w:right="6"/>
              <w:jc w:val="center"/>
              <w:rPr>
                <w:sz w:val="24"/>
              </w:rPr>
            </w:pPr>
            <w:r>
              <w:rPr>
                <w:spacing w:val="-5"/>
                <w:sz w:val="24"/>
              </w:rPr>
              <w:t>6.9</w:t>
            </w:r>
          </w:p>
        </w:tc>
        <w:tc>
          <w:tcPr>
            <w:tcW w:w="8000" w:type="dxa"/>
          </w:tcPr>
          <w:p w14:paraId="74CCD901" w14:textId="77777777" w:rsidR="00E80C3C" w:rsidRDefault="00E868BA">
            <w:pPr>
              <w:pStyle w:val="TableParagraph"/>
              <w:spacing w:before="99" w:line="237" w:lineRule="auto"/>
              <w:ind w:left="61"/>
              <w:rPr>
                <w:sz w:val="24"/>
              </w:rPr>
            </w:pPr>
            <w:r>
              <w:rPr>
                <w:sz w:val="24"/>
              </w:rPr>
              <w:t>Знаки препинания в предложениях с однородными членами, соединенными союзами и, а, но и без союзов</w:t>
            </w:r>
          </w:p>
        </w:tc>
      </w:tr>
      <w:tr w:rsidR="00E80C3C" w14:paraId="57B3A0C0" w14:textId="77777777">
        <w:trPr>
          <w:trHeight w:val="753"/>
        </w:trPr>
        <w:tc>
          <w:tcPr>
            <w:tcW w:w="1076" w:type="dxa"/>
          </w:tcPr>
          <w:p w14:paraId="3AC99926" w14:textId="77777777" w:rsidR="00E80C3C" w:rsidRDefault="00E868BA">
            <w:pPr>
              <w:pStyle w:val="TableParagraph"/>
              <w:spacing w:before="92"/>
              <w:ind w:left="19" w:right="1"/>
              <w:jc w:val="center"/>
              <w:rPr>
                <w:sz w:val="24"/>
              </w:rPr>
            </w:pPr>
            <w:r>
              <w:rPr>
                <w:spacing w:val="-4"/>
                <w:sz w:val="24"/>
              </w:rPr>
              <w:t>6.10</w:t>
            </w:r>
          </w:p>
        </w:tc>
        <w:tc>
          <w:tcPr>
            <w:tcW w:w="8000" w:type="dxa"/>
          </w:tcPr>
          <w:p w14:paraId="630526F0" w14:textId="77777777" w:rsidR="00E80C3C" w:rsidRDefault="00E868BA">
            <w:pPr>
              <w:pStyle w:val="TableParagraph"/>
              <w:spacing w:before="92" w:line="242" w:lineRule="auto"/>
              <w:ind w:left="61"/>
              <w:rPr>
                <w:sz w:val="24"/>
              </w:rPr>
            </w:pPr>
            <w:r>
              <w:rPr>
                <w:sz w:val="24"/>
              </w:rPr>
              <w:t>Знаки</w:t>
            </w:r>
            <w:r>
              <w:rPr>
                <w:spacing w:val="40"/>
                <w:sz w:val="24"/>
              </w:rPr>
              <w:t xml:space="preserve"> </w:t>
            </w:r>
            <w:r>
              <w:rPr>
                <w:sz w:val="24"/>
              </w:rPr>
              <w:t>препинания</w:t>
            </w:r>
            <w:r>
              <w:rPr>
                <w:spacing w:val="40"/>
                <w:sz w:val="24"/>
              </w:rPr>
              <w:t xml:space="preserve"> </w:t>
            </w:r>
            <w:r>
              <w:rPr>
                <w:sz w:val="24"/>
              </w:rPr>
              <w:t>в</w:t>
            </w:r>
            <w:r>
              <w:rPr>
                <w:spacing w:val="40"/>
                <w:sz w:val="24"/>
              </w:rPr>
              <w:t xml:space="preserve"> </w:t>
            </w:r>
            <w:r>
              <w:rPr>
                <w:sz w:val="24"/>
              </w:rPr>
              <w:t>сложном</w:t>
            </w:r>
            <w:r>
              <w:rPr>
                <w:spacing w:val="40"/>
                <w:sz w:val="24"/>
              </w:rPr>
              <w:t xml:space="preserve"> </w:t>
            </w:r>
            <w:r>
              <w:rPr>
                <w:sz w:val="24"/>
              </w:rPr>
              <w:t>предложении,</w:t>
            </w:r>
            <w:r>
              <w:rPr>
                <w:spacing w:val="40"/>
                <w:sz w:val="24"/>
              </w:rPr>
              <w:t xml:space="preserve"> </w:t>
            </w:r>
            <w:r>
              <w:rPr>
                <w:sz w:val="24"/>
              </w:rPr>
              <w:t>состоящем</w:t>
            </w:r>
            <w:r>
              <w:rPr>
                <w:spacing w:val="40"/>
                <w:sz w:val="24"/>
              </w:rPr>
              <w:t xml:space="preserve"> </w:t>
            </w:r>
            <w:r>
              <w:rPr>
                <w:sz w:val="24"/>
              </w:rPr>
              <w:t>из</w:t>
            </w:r>
            <w:r>
              <w:rPr>
                <w:spacing w:val="40"/>
                <w:sz w:val="24"/>
              </w:rPr>
              <w:t xml:space="preserve"> </w:t>
            </w:r>
            <w:r>
              <w:rPr>
                <w:sz w:val="24"/>
              </w:rPr>
              <w:t>двух</w:t>
            </w:r>
            <w:r>
              <w:rPr>
                <w:spacing w:val="40"/>
                <w:sz w:val="24"/>
              </w:rPr>
              <w:t xml:space="preserve"> </w:t>
            </w:r>
            <w:r>
              <w:rPr>
                <w:sz w:val="24"/>
              </w:rPr>
              <w:t xml:space="preserve">простых </w:t>
            </w:r>
            <w:r>
              <w:rPr>
                <w:spacing w:val="-2"/>
                <w:sz w:val="24"/>
              </w:rPr>
              <w:t>(наблюдение)</w:t>
            </w:r>
          </w:p>
        </w:tc>
      </w:tr>
      <w:tr w:rsidR="00E80C3C" w14:paraId="138D0367" w14:textId="77777777">
        <w:trPr>
          <w:trHeight w:val="757"/>
        </w:trPr>
        <w:tc>
          <w:tcPr>
            <w:tcW w:w="1076" w:type="dxa"/>
          </w:tcPr>
          <w:p w14:paraId="212ABE3E" w14:textId="77777777" w:rsidR="00E80C3C" w:rsidRDefault="00E868BA">
            <w:pPr>
              <w:pStyle w:val="TableParagraph"/>
              <w:spacing w:before="97"/>
              <w:ind w:left="19" w:right="1"/>
              <w:jc w:val="center"/>
              <w:rPr>
                <w:sz w:val="24"/>
              </w:rPr>
            </w:pPr>
            <w:r>
              <w:rPr>
                <w:spacing w:val="-4"/>
                <w:sz w:val="24"/>
              </w:rPr>
              <w:t>6.11</w:t>
            </w:r>
          </w:p>
        </w:tc>
        <w:tc>
          <w:tcPr>
            <w:tcW w:w="8000" w:type="dxa"/>
          </w:tcPr>
          <w:p w14:paraId="7FD117DA" w14:textId="77777777" w:rsidR="00E80C3C" w:rsidRDefault="00E868BA">
            <w:pPr>
              <w:pStyle w:val="TableParagraph"/>
              <w:spacing w:before="99" w:line="237" w:lineRule="auto"/>
              <w:ind w:left="61"/>
              <w:rPr>
                <w:sz w:val="24"/>
              </w:rPr>
            </w:pPr>
            <w:r>
              <w:rPr>
                <w:sz w:val="24"/>
              </w:rPr>
              <w:t>Знаки</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предложении</w:t>
            </w:r>
            <w:r>
              <w:rPr>
                <w:spacing w:val="80"/>
                <w:sz w:val="24"/>
              </w:rPr>
              <w:t xml:space="preserve"> </w:t>
            </w:r>
            <w:r>
              <w:rPr>
                <w:sz w:val="24"/>
              </w:rPr>
              <w:t>с</w:t>
            </w:r>
            <w:r>
              <w:rPr>
                <w:spacing w:val="80"/>
                <w:sz w:val="24"/>
              </w:rPr>
              <w:t xml:space="preserve"> </w:t>
            </w:r>
            <w:r>
              <w:rPr>
                <w:sz w:val="24"/>
              </w:rPr>
              <w:t>прямой</w:t>
            </w:r>
            <w:r>
              <w:rPr>
                <w:spacing w:val="80"/>
                <w:sz w:val="24"/>
              </w:rPr>
              <w:t xml:space="preserve"> </w:t>
            </w:r>
            <w:r>
              <w:rPr>
                <w:sz w:val="24"/>
              </w:rPr>
              <w:t>речью</w:t>
            </w:r>
            <w:r>
              <w:rPr>
                <w:spacing w:val="80"/>
                <w:sz w:val="24"/>
              </w:rPr>
              <w:t xml:space="preserve"> </w:t>
            </w:r>
            <w:r>
              <w:rPr>
                <w:sz w:val="24"/>
              </w:rPr>
              <w:t>после</w:t>
            </w:r>
            <w:r>
              <w:rPr>
                <w:spacing w:val="80"/>
                <w:sz w:val="24"/>
              </w:rPr>
              <w:t xml:space="preserve"> </w:t>
            </w:r>
            <w:r>
              <w:rPr>
                <w:sz w:val="24"/>
              </w:rPr>
              <w:t>слов</w:t>
            </w:r>
            <w:r>
              <w:rPr>
                <w:spacing w:val="80"/>
                <w:sz w:val="24"/>
              </w:rPr>
              <w:t xml:space="preserve"> </w:t>
            </w:r>
            <w:r>
              <w:rPr>
                <w:sz w:val="24"/>
              </w:rPr>
              <w:t xml:space="preserve">автора </w:t>
            </w:r>
            <w:r>
              <w:rPr>
                <w:spacing w:val="-2"/>
                <w:sz w:val="24"/>
              </w:rPr>
              <w:t>(наблюдение)</w:t>
            </w:r>
          </w:p>
        </w:tc>
      </w:tr>
      <w:tr w:rsidR="00E80C3C" w14:paraId="5D59ED5F" w14:textId="77777777">
        <w:trPr>
          <w:trHeight w:val="479"/>
        </w:trPr>
        <w:tc>
          <w:tcPr>
            <w:tcW w:w="1076" w:type="dxa"/>
          </w:tcPr>
          <w:p w14:paraId="23C84DFA" w14:textId="77777777" w:rsidR="00E80C3C" w:rsidRDefault="00E868BA">
            <w:pPr>
              <w:pStyle w:val="TableParagraph"/>
              <w:spacing w:before="92"/>
              <w:ind w:left="19" w:right="5"/>
              <w:jc w:val="center"/>
              <w:rPr>
                <w:sz w:val="24"/>
              </w:rPr>
            </w:pPr>
            <w:r>
              <w:rPr>
                <w:spacing w:val="-10"/>
                <w:sz w:val="24"/>
              </w:rPr>
              <w:t>7</w:t>
            </w:r>
          </w:p>
        </w:tc>
        <w:tc>
          <w:tcPr>
            <w:tcW w:w="8000" w:type="dxa"/>
          </w:tcPr>
          <w:p w14:paraId="56643534" w14:textId="77777777" w:rsidR="00E80C3C" w:rsidRDefault="00E868BA">
            <w:pPr>
              <w:pStyle w:val="TableParagraph"/>
              <w:spacing w:before="92"/>
              <w:ind w:left="61"/>
              <w:rPr>
                <w:sz w:val="24"/>
              </w:rPr>
            </w:pPr>
            <w:r>
              <w:rPr>
                <w:sz w:val="24"/>
              </w:rPr>
              <w:t>Развитие</w:t>
            </w:r>
            <w:r>
              <w:rPr>
                <w:spacing w:val="-6"/>
                <w:sz w:val="24"/>
              </w:rPr>
              <w:t xml:space="preserve"> </w:t>
            </w:r>
            <w:r>
              <w:rPr>
                <w:spacing w:val="-4"/>
                <w:sz w:val="24"/>
              </w:rPr>
              <w:t>речи</w:t>
            </w:r>
          </w:p>
        </w:tc>
      </w:tr>
      <w:tr w:rsidR="00E80C3C" w14:paraId="51F1C4EF" w14:textId="77777777">
        <w:trPr>
          <w:trHeight w:val="1310"/>
        </w:trPr>
        <w:tc>
          <w:tcPr>
            <w:tcW w:w="1076" w:type="dxa"/>
          </w:tcPr>
          <w:p w14:paraId="5DF43B6A" w14:textId="77777777" w:rsidR="00E80C3C" w:rsidRDefault="00E868BA">
            <w:pPr>
              <w:pStyle w:val="TableParagraph"/>
              <w:spacing w:before="93"/>
              <w:ind w:left="19" w:right="6"/>
              <w:jc w:val="center"/>
              <w:rPr>
                <w:sz w:val="24"/>
              </w:rPr>
            </w:pPr>
            <w:r>
              <w:rPr>
                <w:spacing w:val="-5"/>
                <w:sz w:val="24"/>
              </w:rPr>
              <w:t>7.1</w:t>
            </w:r>
          </w:p>
        </w:tc>
        <w:tc>
          <w:tcPr>
            <w:tcW w:w="8000" w:type="dxa"/>
          </w:tcPr>
          <w:p w14:paraId="7D982C8B" w14:textId="77777777" w:rsidR="00E80C3C" w:rsidRDefault="00E868BA">
            <w:pPr>
              <w:pStyle w:val="TableParagraph"/>
              <w:spacing w:before="93"/>
              <w:ind w:left="61" w:right="61"/>
              <w:jc w:val="both"/>
              <w:rPr>
                <w:sz w:val="24"/>
              </w:rPr>
            </w:pPr>
            <w:r>
              <w:rPr>
                <w:sz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E80C3C" w14:paraId="193ACB0C" w14:textId="77777777">
        <w:trPr>
          <w:trHeight w:val="753"/>
        </w:trPr>
        <w:tc>
          <w:tcPr>
            <w:tcW w:w="1076" w:type="dxa"/>
          </w:tcPr>
          <w:p w14:paraId="431CE927" w14:textId="77777777" w:rsidR="00E80C3C" w:rsidRDefault="00E868BA">
            <w:pPr>
              <w:pStyle w:val="TableParagraph"/>
              <w:spacing w:before="92"/>
              <w:ind w:left="19" w:right="6"/>
              <w:jc w:val="center"/>
              <w:rPr>
                <w:sz w:val="24"/>
              </w:rPr>
            </w:pPr>
            <w:r>
              <w:rPr>
                <w:spacing w:val="-5"/>
                <w:sz w:val="24"/>
              </w:rPr>
              <w:t>7.2</w:t>
            </w:r>
          </w:p>
        </w:tc>
        <w:tc>
          <w:tcPr>
            <w:tcW w:w="8000" w:type="dxa"/>
          </w:tcPr>
          <w:p w14:paraId="47295F53" w14:textId="77777777" w:rsidR="00E80C3C" w:rsidRDefault="00E868BA">
            <w:pPr>
              <w:pStyle w:val="TableParagraph"/>
              <w:spacing w:before="92" w:line="242" w:lineRule="auto"/>
              <w:ind w:left="61"/>
              <w:rPr>
                <w:sz w:val="24"/>
              </w:rPr>
            </w:pPr>
            <w:r>
              <w:rPr>
                <w:sz w:val="24"/>
              </w:rPr>
              <w:t>Корректирование</w:t>
            </w:r>
            <w:r>
              <w:rPr>
                <w:spacing w:val="40"/>
                <w:sz w:val="24"/>
              </w:rPr>
              <w:t xml:space="preserve"> </w:t>
            </w:r>
            <w:r>
              <w:rPr>
                <w:sz w:val="24"/>
              </w:rPr>
              <w:t>текстов</w:t>
            </w:r>
            <w:r>
              <w:rPr>
                <w:spacing w:val="40"/>
                <w:sz w:val="24"/>
              </w:rPr>
              <w:t xml:space="preserve"> </w:t>
            </w:r>
            <w:r>
              <w:rPr>
                <w:sz w:val="24"/>
              </w:rPr>
              <w:t>(заданных</w:t>
            </w:r>
            <w:r>
              <w:rPr>
                <w:spacing w:val="40"/>
                <w:sz w:val="24"/>
              </w:rPr>
              <w:t xml:space="preserve"> </w:t>
            </w:r>
            <w:r>
              <w:rPr>
                <w:sz w:val="24"/>
              </w:rPr>
              <w:t>и</w:t>
            </w:r>
            <w:r>
              <w:rPr>
                <w:spacing w:val="40"/>
                <w:sz w:val="24"/>
              </w:rPr>
              <w:t xml:space="preserve"> </w:t>
            </w:r>
            <w:r>
              <w:rPr>
                <w:sz w:val="24"/>
              </w:rPr>
              <w:t>собственных)</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точности, правильности, богатства и выразительности письменной речи</w:t>
            </w:r>
          </w:p>
        </w:tc>
      </w:tr>
      <w:tr w:rsidR="00E80C3C" w14:paraId="4C13875D" w14:textId="77777777">
        <w:trPr>
          <w:trHeight w:val="758"/>
        </w:trPr>
        <w:tc>
          <w:tcPr>
            <w:tcW w:w="1076" w:type="dxa"/>
          </w:tcPr>
          <w:p w14:paraId="7F8C414E" w14:textId="77777777" w:rsidR="00E80C3C" w:rsidRDefault="00E868BA">
            <w:pPr>
              <w:pStyle w:val="TableParagraph"/>
              <w:spacing w:before="97"/>
              <w:ind w:left="19" w:right="6"/>
              <w:jc w:val="center"/>
              <w:rPr>
                <w:sz w:val="24"/>
              </w:rPr>
            </w:pPr>
            <w:r>
              <w:rPr>
                <w:spacing w:val="-5"/>
                <w:sz w:val="24"/>
              </w:rPr>
              <w:t>7.3</w:t>
            </w:r>
          </w:p>
        </w:tc>
        <w:tc>
          <w:tcPr>
            <w:tcW w:w="8000" w:type="dxa"/>
          </w:tcPr>
          <w:p w14:paraId="42B24525" w14:textId="77777777" w:rsidR="00E80C3C" w:rsidRDefault="00E868BA">
            <w:pPr>
              <w:pStyle w:val="TableParagraph"/>
              <w:spacing w:before="99" w:line="237" w:lineRule="auto"/>
              <w:ind w:left="61"/>
              <w:rPr>
                <w:sz w:val="24"/>
              </w:rPr>
            </w:pPr>
            <w:r>
              <w:rPr>
                <w:sz w:val="24"/>
              </w:rPr>
              <w:t>Изложение</w:t>
            </w:r>
            <w:r>
              <w:rPr>
                <w:spacing w:val="-5"/>
                <w:sz w:val="24"/>
              </w:rPr>
              <w:t xml:space="preserve"> </w:t>
            </w:r>
            <w:r>
              <w:rPr>
                <w:sz w:val="24"/>
              </w:rPr>
              <w:t>(подробный</w:t>
            </w:r>
            <w:r>
              <w:rPr>
                <w:spacing w:val="-3"/>
                <w:sz w:val="24"/>
              </w:rPr>
              <w:t xml:space="preserve"> </w:t>
            </w:r>
            <w:r>
              <w:rPr>
                <w:sz w:val="24"/>
              </w:rPr>
              <w:t>устный и</w:t>
            </w:r>
            <w:r>
              <w:rPr>
                <w:spacing w:val="-3"/>
                <w:sz w:val="24"/>
              </w:rPr>
              <w:t xml:space="preserve"> </w:t>
            </w:r>
            <w:r>
              <w:rPr>
                <w:sz w:val="24"/>
              </w:rPr>
              <w:t>письменный</w:t>
            </w:r>
            <w:r>
              <w:rPr>
                <w:spacing w:val="-8"/>
                <w:sz w:val="24"/>
              </w:rPr>
              <w:t xml:space="preserve"> </w:t>
            </w:r>
            <w:r>
              <w:rPr>
                <w:sz w:val="24"/>
              </w:rPr>
              <w:t>пересказ текста;</w:t>
            </w:r>
            <w:r>
              <w:rPr>
                <w:spacing w:val="-4"/>
                <w:sz w:val="24"/>
              </w:rPr>
              <w:t xml:space="preserve"> </w:t>
            </w:r>
            <w:r>
              <w:rPr>
                <w:sz w:val="24"/>
              </w:rPr>
              <w:t>выборочный устный пересказ текста)</w:t>
            </w:r>
          </w:p>
        </w:tc>
      </w:tr>
      <w:tr w:rsidR="00E80C3C" w14:paraId="5446393C" w14:textId="77777777">
        <w:trPr>
          <w:trHeight w:val="479"/>
        </w:trPr>
        <w:tc>
          <w:tcPr>
            <w:tcW w:w="1076" w:type="dxa"/>
          </w:tcPr>
          <w:p w14:paraId="243CDC58" w14:textId="77777777" w:rsidR="00E80C3C" w:rsidRDefault="00E868BA">
            <w:pPr>
              <w:pStyle w:val="TableParagraph"/>
              <w:spacing w:before="92"/>
              <w:ind w:left="19" w:right="6"/>
              <w:jc w:val="center"/>
              <w:rPr>
                <w:sz w:val="24"/>
              </w:rPr>
            </w:pPr>
            <w:r>
              <w:rPr>
                <w:spacing w:val="-5"/>
                <w:sz w:val="24"/>
              </w:rPr>
              <w:t>7.4</w:t>
            </w:r>
          </w:p>
        </w:tc>
        <w:tc>
          <w:tcPr>
            <w:tcW w:w="8000" w:type="dxa"/>
          </w:tcPr>
          <w:p w14:paraId="4DDDE27A" w14:textId="77777777" w:rsidR="00E80C3C" w:rsidRDefault="00E868BA">
            <w:pPr>
              <w:pStyle w:val="TableParagraph"/>
              <w:spacing w:before="92"/>
              <w:ind w:left="61"/>
              <w:rPr>
                <w:sz w:val="24"/>
              </w:rPr>
            </w:pPr>
            <w:r>
              <w:rPr>
                <w:sz w:val="24"/>
              </w:rPr>
              <w:t>Сочинение</w:t>
            </w:r>
            <w:r>
              <w:rPr>
                <w:spacing w:val="-6"/>
                <w:sz w:val="24"/>
              </w:rPr>
              <w:t xml:space="preserve"> </w:t>
            </w:r>
            <w:r>
              <w:rPr>
                <w:sz w:val="24"/>
              </w:rPr>
              <w:t>как</w:t>
            </w:r>
            <w:r>
              <w:rPr>
                <w:spacing w:val="-2"/>
                <w:sz w:val="24"/>
              </w:rPr>
              <w:t xml:space="preserve"> </w:t>
            </w:r>
            <w:r>
              <w:rPr>
                <w:sz w:val="24"/>
              </w:rPr>
              <w:t>вид</w:t>
            </w:r>
            <w:r>
              <w:rPr>
                <w:spacing w:val="1"/>
                <w:sz w:val="24"/>
              </w:rPr>
              <w:t xml:space="preserve"> </w:t>
            </w:r>
            <w:r>
              <w:rPr>
                <w:sz w:val="24"/>
              </w:rPr>
              <w:t>письменной</w:t>
            </w:r>
            <w:r>
              <w:rPr>
                <w:spacing w:val="-3"/>
                <w:sz w:val="24"/>
              </w:rPr>
              <w:t xml:space="preserve"> </w:t>
            </w:r>
            <w:r>
              <w:rPr>
                <w:spacing w:val="-2"/>
                <w:sz w:val="24"/>
              </w:rPr>
              <w:t>работы</w:t>
            </w:r>
          </w:p>
        </w:tc>
      </w:tr>
      <w:tr w:rsidR="00E80C3C" w14:paraId="5BB7387E" w14:textId="77777777">
        <w:trPr>
          <w:trHeight w:val="1032"/>
        </w:trPr>
        <w:tc>
          <w:tcPr>
            <w:tcW w:w="1076" w:type="dxa"/>
          </w:tcPr>
          <w:p w14:paraId="250EA79D" w14:textId="77777777" w:rsidR="00E80C3C" w:rsidRDefault="00E868BA">
            <w:pPr>
              <w:pStyle w:val="TableParagraph"/>
              <w:spacing w:before="93"/>
              <w:ind w:left="19" w:right="6"/>
              <w:jc w:val="center"/>
              <w:rPr>
                <w:sz w:val="24"/>
              </w:rPr>
            </w:pPr>
            <w:r>
              <w:rPr>
                <w:spacing w:val="-5"/>
                <w:sz w:val="24"/>
              </w:rPr>
              <w:t>7.5</w:t>
            </w:r>
          </w:p>
        </w:tc>
        <w:tc>
          <w:tcPr>
            <w:tcW w:w="8000" w:type="dxa"/>
          </w:tcPr>
          <w:p w14:paraId="3E40EC54" w14:textId="77777777" w:rsidR="00E80C3C" w:rsidRDefault="00E868BA">
            <w:pPr>
              <w:pStyle w:val="TableParagraph"/>
              <w:spacing w:before="93"/>
              <w:ind w:left="61" w:right="59"/>
              <w:jc w:val="both"/>
              <w:rPr>
                <w:sz w:val="24"/>
              </w:rPr>
            </w:pPr>
            <w:r>
              <w:rPr>
                <w:sz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E80C3C" w14:paraId="24B3F23A" w14:textId="77777777">
        <w:trPr>
          <w:trHeight w:val="479"/>
        </w:trPr>
        <w:tc>
          <w:tcPr>
            <w:tcW w:w="1076" w:type="dxa"/>
          </w:tcPr>
          <w:p w14:paraId="1EFF1BC8" w14:textId="77777777" w:rsidR="00E80C3C" w:rsidRDefault="00E868BA">
            <w:pPr>
              <w:pStyle w:val="TableParagraph"/>
              <w:spacing w:before="92"/>
              <w:ind w:left="19" w:right="6"/>
              <w:jc w:val="center"/>
              <w:rPr>
                <w:sz w:val="24"/>
              </w:rPr>
            </w:pPr>
            <w:r>
              <w:rPr>
                <w:spacing w:val="-5"/>
                <w:sz w:val="24"/>
              </w:rPr>
              <w:t>7.6</w:t>
            </w:r>
          </w:p>
        </w:tc>
        <w:tc>
          <w:tcPr>
            <w:tcW w:w="8000" w:type="dxa"/>
          </w:tcPr>
          <w:p w14:paraId="3BD9919C" w14:textId="77777777" w:rsidR="00E80C3C" w:rsidRDefault="00E868BA">
            <w:pPr>
              <w:pStyle w:val="TableParagraph"/>
              <w:spacing w:before="92"/>
              <w:ind w:left="61"/>
              <w:rPr>
                <w:sz w:val="24"/>
              </w:rPr>
            </w:pPr>
            <w:r>
              <w:rPr>
                <w:sz w:val="24"/>
              </w:rPr>
              <w:t>Ознакомительное</w:t>
            </w:r>
            <w:r>
              <w:rPr>
                <w:spacing w:val="-6"/>
                <w:sz w:val="24"/>
              </w:rPr>
              <w:t xml:space="preserve"> </w:t>
            </w:r>
            <w:r>
              <w:rPr>
                <w:sz w:val="24"/>
              </w:rPr>
              <w:t>чтение</w:t>
            </w:r>
            <w:r>
              <w:rPr>
                <w:spacing w:val="-3"/>
                <w:sz w:val="24"/>
              </w:rPr>
              <w:t xml:space="preserve"> </w:t>
            </w:r>
            <w:r>
              <w:rPr>
                <w:sz w:val="24"/>
              </w:rPr>
              <w:t>в</w:t>
            </w:r>
            <w:r>
              <w:rPr>
                <w:spacing w:val="-3"/>
                <w:sz w:val="24"/>
              </w:rPr>
              <w:t xml:space="preserve"> </w:t>
            </w:r>
            <w:r>
              <w:rPr>
                <w:sz w:val="24"/>
              </w:rPr>
              <w:t>соответствии</w:t>
            </w:r>
            <w:r>
              <w:rPr>
                <w:spacing w:val="-6"/>
                <w:sz w:val="24"/>
              </w:rPr>
              <w:t xml:space="preserve"> </w:t>
            </w:r>
            <w:r>
              <w:rPr>
                <w:sz w:val="24"/>
              </w:rPr>
              <w:t>с</w:t>
            </w:r>
            <w:r>
              <w:rPr>
                <w:spacing w:val="-3"/>
                <w:sz w:val="24"/>
              </w:rPr>
              <w:t xml:space="preserve"> </w:t>
            </w:r>
            <w:r>
              <w:rPr>
                <w:sz w:val="24"/>
              </w:rPr>
              <w:t>поставленной</w:t>
            </w:r>
            <w:r>
              <w:rPr>
                <w:spacing w:val="-6"/>
                <w:sz w:val="24"/>
              </w:rPr>
              <w:t xml:space="preserve"> </w:t>
            </w:r>
            <w:r>
              <w:rPr>
                <w:spacing w:val="-2"/>
                <w:sz w:val="24"/>
              </w:rPr>
              <w:t>задачей</w:t>
            </w:r>
          </w:p>
        </w:tc>
      </w:tr>
    </w:tbl>
    <w:p w14:paraId="26606BC5" w14:textId="77777777" w:rsidR="00E80C3C" w:rsidRDefault="00E80C3C">
      <w:pPr>
        <w:pStyle w:val="TableParagraph"/>
        <w:rPr>
          <w:sz w:val="24"/>
        </w:rPr>
        <w:sectPr w:rsidR="00E80C3C">
          <w:type w:val="continuous"/>
          <w:pgSz w:w="11910" w:h="16840"/>
          <w:pgMar w:top="660" w:right="141" w:bottom="280" w:left="425" w:header="720" w:footer="720" w:gutter="0"/>
          <w:cols w:space="720"/>
        </w:sectPr>
      </w:pPr>
    </w:p>
    <w:p w14:paraId="5C133018" w14:textId="77777777" w:rsidR="00E80C3C" w:rsidRDefault="00000000">
      <w:pPr>
        <w:spacing w:before="76" w:line="333" w:lineRule="auto"/>
        <w:ind w:left="474" w:right="9952" w:hanging="413"/>
        <w:rPr>
          <w:b/>
          <w:sz w:val="24"/>
        </w:rPr>
      </w:pPr>
      <w:r>
        <w:rPr>
          <w:b/>
          <w:sz w:val="24"/>
        </w:rPr>
        <w:lastRenderedPageBreak/>
        <w:pict w14:anchorId="1B27EB9A">
          <v:shapetype id="_x0000_t202" coordsize="21600,21600" o:spt="202" path="m,l,21600r21600,l21600,xe">
            <v:stroke joinstyle="miter"/>
            <v:path gradientshapeok="t" o:connecttype="rect"/>
          </v:shapetype>
          <v:shape id="docshape4" o:spid="_x0000_s1036" type="#_x0000_t202" style="position:absolute;left:0;text-align:left;margin-left:76.45pt;margin-top:91.75pt;width:708.7pt;height:441.85pt;z-index:15729152;mso-position-horizontal-relative:page;mso-position-vertical-relative:page" filled="f" stroked="f">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59"/>
                    <w:gridCol w:w="4503"/>
                    <w:gridCol w:w="1598"/>
                    <w:gridCol w:w="1358"/>
                    <w:gridCol w:w="1555"/>
                    <w:gridCol w:w="3672"/>
                  </w:tblGrid>
                  <w:tr w:rsidR="00E46811" w14:paraId="176205E8" w14:textId="77777777">
                    <w:trPr>
                      <w:trHeight w:val="359"/>
                    </w:trPr>
                    <w:tc>
                      <w:tcPr>
                        <w:tcW w:w="1359" w:type="dxa"/>
                        <w:vMerge w:val="restart"/>
                      </w:tcPr>
                      <w:p w14:paraId="1B5DE5D5" w14:textId="77777777" w:rsidR="00E46811" w:rsidRDefault="00E46811">
                        <w:pPr>
                          <w:pStyle w:val="TableParagraph"/>
                          <w:spacing w:before="239"/>
                          <w:rPr>
                            <w:b/>
                            <w:sz w:val="24"/>
                          </w:rPr>
                        </w:pPr>
                      </w:p>
                      <w:p w14:paraId="7C46D8D8" w14:textId="77777777" w:rsidR="00E46811" w:rsidRDefault="00E46811">
                        <w:pPr>
                          <w:pStyle w:val="TableParagraph"/>
                          <w:ind w:left="242"/>
                          <w:rPr>
                            <w:b/>
                            <w:sz w:val="24"/>
                          </w:rPr>
                        </w:pPr>
                        <w:r>
                          <w:rPr>
                            <w:b/>
                            <w:sz w:val="24"/>
                          </w:rPr>
                          <w:t>№</w:t>
                        </w:r>
                        <w:r>
                          <w:rPr>
                            <w:b/>
                            <w:spacing w:val="1"/>
                            <w:sz w:val="24"/>
                          </w:rPr>
                          <w:t xml:space="preserve"> </w:t>
                        </w:r>
                        <w:r>
                          <w:rPr>
                            <w:b/>
                            <w:spacing w:val="-5"/>
                            <w:sz w:val="24"/>
                          </w:rPr>
                          <w:t>п/п</w:t>
                        </w:r>
                      </w:p>
                    </w:tc>
                    <w:tc>
                      <w:tcPr>
                        <w:tcW w:w="4503" w:type="dxa"/>
                        <w:vMerge w:val="restart"/>
                      </w:tcPr>
                      <w:p w14:paraId="44F9C6B6" w14:textId="77777777" w:rsidR="00E46811" w:rsidRDefault="00E46811">
                        <w:pPr>
                          <w:pStyle w:val="TableParagraph"/>
                          <w:spacing w:before="75"/>
                          <w:rPr>
                            <w:b/>
                            <w:sz w:val="24"/>
                          </w:rPr>
                        </w:pPr>
                      </w:p>
                      <w:p w14:paraId="3D4911DA" w14:textId="77777777" w:rsidR="00E46811" w:rsidRDefault="00E46811">
                        <w:pPr>
                          <w:pStyle w:val="TableParagraph"/>
                          <w:spacing w:before="1" w:line="280" w:lineRule="auto"/>
                          <w:ind w:left="242"/>
                          <w:rPr>
                            <w:b/>
                            <w:sz w:val="24"/>
                          </w:rPr>
                        </w:pPr>
                        <w:r>
                          <w:rPr>
                            <w:b/>
                            <w:sz w:val="24"/>
                          </w:rPr>
                          <w:t>Наименование</w:t>
                        </w:r>
                        <w:r>
                          <w:rPr>
                            <w:b/>
                            <w:spacing w:val="-10"/>
                            <w:sz w:val="24"/>
                          </w:rPr>
                          <w:t xml:space="preserve"> </w:t>
                        </w:r>
                        <w:r>
                          <w:rPr>
                            <w:b/>
                            <w:sz w:val="24"/>
                          </w:rPr>
                          <w:t>разделов</w:t>
                        </w:r>
                        <w:r>
                          <w:rPr>
                            <w:b/>
                            <w:spacing w:val="-10"/>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511" w:type="dxa"/>
                        <w:gridSpan w:val="3"/>
                      </w:tcPr>
                      <w:p w14:paraId="373EBAF4" w14:textId="77777777" w:rsidR="00E46811" w:rsidRDefault="00E46811">
                        <w:pPr>
                          <w:pStyle w:val="TableParagraph"/>
                          <w:spacing w:before="40"/>
                          <w:ind w:left="108"/>
                          <w:rPr>
                            <w:b/>
                            <w:sz w:val="24"/>
                          </w:rPr>
                        </w:pPr>
                        <w:r>
                          <w:rPr>
                            <w:b/>
                            <w:sz w:val="24"/>
                          </w:rPr>
                          <w:t>Количество</w:t>
                        </w:r>
                        <w:r>
                          <w:rPr>
                            <w:b/>
                            <w:spacing w:val="-8"/>
                            <w:sz w:val="24"/>
                          </w:rPr>
                          <w:t xml:space="preserve"> </w:t>
                        </w:r>
                        <w:r>
                          <w:rPr>
                            <w:b/>
                            <w:spacing w:val="-4"/>
                            <w:sz w:val="24"/>
                          </w:rPr>
                          <w:t>часов</w:t>
                        </w:r>
                      </w:p>
                    </w:tc>
                    <w:tc>
                      <w:tcPr>
                        <w:tcW w:w="3672" w:type="dxa"/>
                        <w:vMerge w:val="restart"/>
                      </w:tcPr>
                      <w:p w14:paraId="7C96E58C" w14:textId="77777777" w:rsidR="00E46811" w:rsidRDefault="00E46811">
                        <w:pPr>
                          <w:pStyle w:val="TableParagraph"/>
                          <w:spacing w:before="35" w:line="280" w:lineRule="auto"/>
                          <w:ind w:left="249" w:right="1935"/>
                          <w:rPr>
                            <w:b/>
                            <w:sz w:val="24"/>
                          </w:rPr>
                        </w:pPr>
                        <w:r>
                          <w:rPr>
                            <w:b/>
                            <w:spacing w:val="-2"/>
                            <w:sz w:val="24"/>
                          </w:rPr>
                          <w:t>Электронные (цифровые)</w:t>
                        </w:r>
                      </w:p>
                      <w:p w14:paraId="43F133EE" w14:textId="77777777" w:rsidR="00E46811" w:rsidRDefault="00E46811">
                        <w:pPr>
                          <w:pStyle w:val="TableParagraph"/>
                          <w:spacing w:line="276" w:lineRule="auto"/>
                          <w:ind w:left="249" w:right="740"/>
                          <w:rPr>
                            <w:b/>
                            <w:sz w:val="24"/>
                          </w:rPr>
                        </w:pPr>
                        <w:r>
                          <w:rPr>
                            <w:b/>
                            <w:spacing w:val="-4"/>
                            <w:sz w:val="24"/>
                          </w:rPr>
                          <w:t xml:space="preserve">образовательные </w:t>
                        </w:r>
                        <w:r>
                          <w:rPr>
                            <w:b/>
                            <w:spacing w:val="-2"/>
                            <w:sz w:val="24"/>
                          </w:rPr>
                          <w:t>ресурсы</w:t>
                        </w:r>
                      </w:p>
                    </w:tc>
                  </w:tr>
                  <w:tr w:rsidR="00E46811" w14:paraId="42E13668" w14:textId="77777777">
                    <w:trPr>
                      <w:trHeight w:val="1257"/>
                    </w:trPr>
                    <w:tc>
                      <w:tcPr>
                        <w:tcW w:w="1359" w:type="dxa"/>
                        <w:vMerge/>
                        <w:tcBorders>
                          <w:top w:val="nil"/>
                        </w:tcBorders>
                      </w:tcPr>
                      <w:p w14:paraId="268963F5" w14:textId="77777777" w:rsidR="00E46811" w:rsidRDefault="00E46811">
                        <w:pPr>
                          <w:rPr>
                            <w:sz w:val="2"/>
                            <w:szCs w:val="2"/>
                          </w:rPr>
                        </w:pPr>
                      </w:p>
                    </w:tc>
                    <w:tc>
                      <w:tcPr>
                        <w:tcW w:w="4503" w:type="dxa"/>
                        <w:vMerge/>
                        <w:tcBorders>
                          <w:top w:val="nil"/>
                        </w:tcBorders>
                      </w:tcPr>
                      <w:p w14:paraId="7FCC7D33" w14:textId="77777777" w:rsidR="00E46811" w:rsidRDefault="00E46811">
                        <w:pPr>
                          <w:rPr>
                            <w:sz w:val="2"/>
                            <w:szCs w:val="2"/>
                          </w:rPr>
                        </w:pPr>
                      </w:p>
                    </w:tc>
                    <w:tc>
                      <w:tcPr>
                        <w:tcW w:w="1598" w:type="dxa"/>
                      </w:tcPr>
                      <w:p w14:paraId="62EC0D81" w14:textId="77777777" w:rsidR="00E46811" w:rsidRDefault="00E46811">
                        <w:pPr>
                          <w:pStyle w:val="TableParagraph"/>
                          <w:spacing w:before="51"/>
                          <w:rPr>
                            <w:b/>
                            <w:sz w:val="24"/>
                          </w:rPr>
                        </w:pPr>
                      </w:p>
                      <w:p w14:paraId="14CEF0FF" w14:textId="77777777" w:rsidR="00E46811" w:rsidRDefault="00E46811">
                        <w:pPr>
                          <w:pStyle w:val="TableParagraph"/>
                          <w:spacing w:before="1"/>
                          <w:ind w:left="247"/>
                          <w:rPr>
                            <w:b/>
                            <w:sz w:val="24"/>
                          </w:rPr>
                        </w:pPr>
                        <w:r>
                          <w:rPr>
                            <w:b/>
                            <w:spacing w:val="-2"/>
                            <w:sz w:val="24"/>
                          </w:rPr>
                          <w:t>Всего</w:t>
                        </w:r>
                      </w:p>
                    </w:tc>
                    <w:tc>
                      <w:tcPr>
                        <w:tcW w:w="1358" w:type="dxa"/>
                      </w:tcPr>
                      <w:p w14:paraId="62002606" w14:textId="77777777" w:rsidR="00E46811" w:rsidRDefault="00E46811">
                        <w:pPr>
                          <w:pStyle w:val="TableParagraph"/>
                          <w:spacing w:before="169" w:line="278" w:lineRule="auto"/>
                          <w:ind w:left="243" w:right="54"/>
                          <w:rPr>
                            <w:b/>
                            <w:sz w:val="24"/>
                          </w:rPr>
                        </w:pPr>
                        <w:r>
                          <w:rPr>
                            <w:b/>
                            <w:spacing w:val="-4"/>
                            <w:sz w:val="24"/>
                          </w:rPr>
                          <w:t xml:space="preserve">Контроль </w:t>
                        </w:r>
                        <w:proofErr w:type="spellStart"/>
                        <w:r>
                          <w:rPr>
                            <w:b/>
                            <w:spacing w:val="-4"/>
                            <w:sz w:val="24"/>
                          </w:rPr>
                          <w:t>ные</w:t>
                        </w:r>
                        <w:proofErr w:type="spellEnd"/>
                        <w:r>
                          <w:rPr>
                            <w:b/>
                            <w:spacing w:val="-4"/>
                            <w:sz w:val="24"/>
                          </w:rPr>
                          <w:t xml:space="preserve"> </w:t>
                        </w:r>
                        <w:r>
                          <w:rPr>
                            <w:b/>
                            <w:spacing w:val="-2"/>
                            <w:sz w:val="24"/>
                          </w:rPr>
                          <w:t>работы</w:t>
                        </w:r>
                      </w:p>
                    </w:tc>
                    <w:tc>
                      <w:tcPr>
                        <w:tcW w:w="1555" w:type="dxa"/>
                      </w:tcPr>
                      <w:p w14:paraId="3ABFA7A5" w14:textId="77777777" w:rsidR="00E46811" w:rsidRDefault="00E46811">
                        <w:pPr>
                          <w:pStyle w:val="TableParagraph"/>
                          <w:spacing w:before="169" w:line="276" w:lineRule="auto"/>
                          <w:ind w:left="249" w:right="-21"/>
                          <w:rPr>
                            <w:b/>
                            <w:sz w:val="24"/>
                          </w:rPr>
                        </w:pPr>
                        <w:proofErr w:type="spellStart"/>
                        <w:r>
                          <w:rPr>
                            <w:b/>
                            <w:spacing w:val="-2"/>
                            <w:sz w:val="24"/>
                          </w:rPr>
                          <w:t>Практическ</w:t>
                        </w:r>
                        <w:proofErr w:type="spellEnd"/>
                        <w:r>
                          <w:rPr>
                            <w:b/>
                            <w:spacing w:val="-2"/>
                            <w:sz w:val="24"/>
                          </w:rPr>
                          <w:t xml:space="preserve"> </w:t>
                        </w:r>
                        <w:proofErr w:type="spellStart"/>
                        <w:r>
                          <w:rPr>
                            <w:b/>
                            <w:sz w:val="24"/>
                          </w:rPr>
                          <w:t>ие</w:t>
                        </w:r>
                        <w:proofErr w:type="spellEnd"/>
                        <w:r>
                          <w:rPr>
                            <w:b/>
                            <w:sz w:val="24"/>
                          </w:rPr>
                          <w:t xml:space="preserve"> работы</w:t>
                        </w:r>
                      </w:p>
                    </w:tc>
                    <w:tc>
                      <w:tcPr>
                        <w:tcW w:w="3672" w:type="dxa"/>
                        <w:vMerge/>
                        <w:tcBorders>
                          <w:top w:val="nil"/>
                        </w:tcBorders>
                      </w:tcPr>
                      <w:p w14:paraId="658F3B42" w14:textId="77777777" w:rsidR="00E46811" w:rsidRDefault="00E46811">
                        <w:pPr>
                          <w:rPr>
                            <w:sz w:val="2"/>
                            <w:szCs w:val="2"/>
                          </w:rPr>
                        </w:pPr>
                      </w:p>
                    </w:tc>
                  </w:tr>
                  <w:tr w:rsidR="00E46811" w14:paraId="3EDAFBFA" w14:textId="77777777">
                    <w:trPr>
                      <w:trHeight w:val="359"/>
                    </w:trPr>
                    <w:tc>
                      <w:tcPr>
                        <w:tcW w:w="14045" w:type="dxa"/>
                        <w:gridSpan w:val="6"/>
                      </w:tcPr>
                      <w:p w14:paraId="54F10F0B" w14:textId="77777777" w:rsidR="00E46811" w:rsidRDefault="00E46811">
                        <w:pPr>
                          <w:pStyle w:val="TableParagraph"/>
                          <w:spacing w:before="40"/>
                          <w:ind w:left="242"/>
                          <w:rPr>
                            <w:b/>
                            <w:sz w:val="24"/>
                          </w:rPr>
                        </w:pPr>
                        <w:r>
                          <w:rPr>
                            <w:b/>
                            <w:sz w:val="24"/>
                          </w:rPr>
                          <w:t>Раздел</w:t>
                        </w:r>
                        <w:r>
                          <w:rPr>
                            <w:b/>
                            <w:spacing w:val="-4"/>
                            <w:sz w:val="24"/>
                          </w:rPr>
                          <w:t xml:space="preserve"> </w:t>
                        </w:r>
                        <w:r>
                          <w:rPr>
                            <w:b/>
                            <w:spacing w:val="-2"/>
                            <w:sz w:val="24"/>
                          </w:rPr>
                          <w:t>1.Обучениеграмоте</w:t>
                        </w:r>
                      </w:p>
                    </w:tc>
                  </w:tr>
                  <w:tr w:rsidR="00E46811" w14:paraId="0FEF62F4" w14:textId="77777777">
                    <w:trPr>
                      <w:trHeight w:val="653"/>
                    </w:trPr>
                    <w:tc>
                      <w:tcPr>
                        <w:tcW w:w="1359" w:type="dxa"/>
                      </w:tcPr>
                      <w:p w14:paraId="72017DA2" w14:textId="77777777" w:rsidR="00E46811" w:rsidRDefault="00E46811">
                        <w:pPr>
                          <w:pStyle w:val="TableParagraph"/>
                          <w:spacing w:before="179"/>
                          <w:ind w:left="107"/>
                          <w:rPr>
                            <w:sz w:val="24"/>
                          </w:rPr>
                        </w:pPr>
                        <w:r>
                          <w:rPr>
                            <w:spacing w:val="-5"/>
                            <w:sz w:val="24"/>
                          </w:rPr>
                          <w:t>1.1</w:t>
                        </w:r>
                      </w:p>
                    </w:tc>
                    <w:tc>
                      <w:tcPr>
                        <w:tcW w:w="4503" w:type="dxa"/>
                      </w:tcPr>
                      <w:p w14:paraId="3E3DAB8F" w14:textId="77777777" w:rsidR="00E46811" w:rsidRDefault="00E46811">
                        <w:pPr>
                          <w:pStyle w:val="TableParagraph"/>
                          <w:spacing w:before="179"/>
                          <w:ind w:left="242"/>
                          <w:rPr>
                            <w:sz w:val="24"/>
                          </w:rPr>
                        </w:pPr>
                        <w:r>
                          <w:rPr>
                            <w:sz w:val="24"/>
                          </w:rPr>
                          <w:t>Слово</w:t>
                        </w:r>
                        <w:r>
                          <w:rPr>
                            <w:spacing w:val="1"/>
                            <w:sz w:val="24"/>
                          </w:rPr>
                          <w:t xml:space="preserve"> </w:t>
                        </w:r>
                        <w:r>
                          <w:rPr>
                            <w:sz w:val="24"/>
                          </w:rPr>
                          <w:t>и</w:t>
                        </w:r>
                        <w:r>
                          <w:rPr>
                            <w:spacing w:val="-2"/>
                            <w:sz w:val="24"/>
                          </w:rPr>
                          <w:t xml:space="preserve"> предложение</w:t>
                        </w:r>
                      </w:p>
                    </w:tc>
                    <w:tc>
                      <w:tcPr>
                        <w:tcW w:w="1598" w:type="dxa"/>
                      </w:tcPr>
                      <w:p w14:paraId="5EEB6297" w14:textId="77777777" w:rsidR="00E46811" w:rsidRDefault="00E46811">
                        <w:pPr>
                          <w:pStyle w:val="TableParagraph"/>
                          <w:spacing w:before="179"/>
                          <w:ind w:left="213"/>
                          <w:jc w:val="center"/>
                          <w:rPr>
                            <w:sz w:val="24"/>
                          </w:rPr>
                        </w:pPr>
                        <w:r>
                          <w:rPr>
                            <w:spacing w:val="-10"/>
                            <w:sz w:val="24"/>
                          </w:rPr>
                          <w:t>5</w:t>
                        </w:r>
                      </w:p>
                    </w:tc>
                    <w:tc>
                      <w:tcPr>
                        <w:tcW w:w="1358" w:type="dxa"/>
                      </w:tcPr>
                      <w:p w14:paraId="07322C4D" w14:textId="77777777" w:rsidR="00E46811" w:rsidRDefault="00E46811">
                        <w:pPr>
                          <w:pStyle w:val="TableParagraph"/>
                          <w:rPr>
                            <w:sz w:val="24"/>
                          </w:rPr>
                        </w:pPr>
                      </w:p>
                    </w:tc>
                    <w:tc>
                      <w:tcPr>
                        <w:tcW w:w="1555" w:type="dxa"/>
                      </w:tcPr>
                      <w:p w14:paraId="2ADA399A" w14:textId="77777777" w:rsidR="00E46811" w:rsidRDefault="00E46811">
                        <w:pPr>
                          <w:pStyle w:val="TableParagraph"/>
                          <w:rPr>
                            <w:sz w:val="24"/>
                          </w:rPr>
                        </w:pPr>
                      </w:p>
                    </w:tc>
                    <w:tc>
                      <w:tcPr>
                        <w:tcW w:w="3672" w:type="dxa"/>
                      </w:tcPr>
                      <w:p w14:paraId="10E08232" w14:textId="77777777" w:rsidR="00E46811" w:rsidRDefault="00E46811">
                        <w:pPr>
                          <w:pStyle w:val="TableParagraph"/>
                          <w:spacing w:line="322" w:lineRule="exact"/>
                          <w:ind w:left="249" w:right="740"/>
                          <w:rPr>
                            <w:sz w:val="24"/>
                          </w:rPr>
                        </w:pPr>
                        <w:proofErr w:type="spellStart"/>
                        <w:r>
                          <w:rPr>
                            <w:spacing w:val="-2"/>
                            <w:sz w:val="24"/>
                          </w:rPr>
                          <w:t>БиблиотекаЦОК</w:t>
                        </w:r>
                        <w:proofErr w:type="spellEnd"/>
                        <w:r>
                          <w:rPr>
                            <w:spacing w:val="-2"/>
                            <w:sz w:val="24"/>
                          </w:rPr>
                          <w:t xml:space="preserve"> </w:t>
                        </w:r>
                        <w:hyperlink r:id="rId9">
                          <w:r>
                            <w:rPr>
                              <w:color w:val="0000FF"/>
                              <w:spacing w:val="-4"/>
                              <w:sz w:val="24"/>
                              <w:u w:val="single" w:color="0000FF"/>
                            </w:rPr>
                            <w:t>https://m.edsoo.ru/7f410de8</w:t>
                          </w:r>
                        </w:hyperlink>
                      </w:p>
                    </w:tc>
                  </w:tr>
                  <w:tr w:rsidR="00E46811" w14:paraId="24521A26" w14:textId="77777777">
                    <w:trPr>
                      <w:trHeight w:val="657"/>
                    </w:trPr>
                    <w:tc>
                      <w:tcPr>
                        <w:tcW w:w="1359" w:type="dxa"/>
                      </w:tcPr>
                      <w:p w14:paraId="6DB3D340" w14:textId="77777777" w:rsidR="00E46811" w:rsidRDefault="00E46811">
                        <w:pPr>
                          <w:pStyle w:val="TableParagraph"/>
                          <w:spacing w:before="179"/>
                          <w:ind w:left="107"/>
                          <w:rPr>
                            <w:sz w:val="24"/>
                          </w:rPr>
                        </w:pPr>
                        <w:r>
                          <w:rPr>
                            <w:spacing w:val="-5"/>
                            <w:sz w:val="24"/>
                          </w:rPr>
                          <w:t>1.2</w:t>
                        </w:r>
                      </w:p>
                    </w:tc>
                    <w:tc>
                      <w:tcPr>
                        <w:tcW w:w="4503" w:type="dxa"/>
                      </w:tcPr>
                      <w:p w14:paraId="26BC2953" w14:textId="77777777" w:rsidR="00E46811" w:rsidRDefault="00E46811">
                        <w:pPr>
                          <w:pStyle w:val="TableParagraph"/>
                          <w:spacing w:before="179"/>
                          <w:ind w:left="242"/>
                          <w:rPr>
                            <w:sz w:val="24"/>
                          </w:rPr>
                        </w:pPr>
                        <w:r>
                          <w:rPr>
                            <w:spacing w:val="-2"/>
                            <w:sz w:val="24"/>
                          </w:rPr>
                          <w:t>Фонетика</w:t>
                        </w:r>
                      </w:p>
                    </w:tc>
                    <w:tc>
                      <w:tcPr>
                        <w:tcW w:w="1598" w:type="dxa"/>
                      </w:tcPr>
                      <w:p w14:paraId="1B8A1E5C" w14:textId="77777777" w:rsidR="00E46811" w:rsidRDefault="00E46811">
                        <w:pPr>
                          <w:pStyle w:val="TableParagraph"/>
                          <w:spacing w:before="179"/>
                          <w:ind w:left="213" w:right="5"/>
                          <w:jc w:val="center"/>
                          <w:rPr>
                            <w:sz w:val="24"/>
                          </w:rPr>
                        </w:pPr>
                        <w:r>
                          <w:rPr>
                            <w:spacing w:val="-5"/>
                            <w:sz w:val="24"/>
                          </w:rPr>
                          <w:t>23</w:t>
                        </w:r>
                      </w:p>
                    </w:tc>
                    <w:tc>
                      <w:tcPr>
                        <w:tcW w:w="1358" w:type="dxa"/>
                      </w:tcPr>
                      <w:p w14:paraId="1CBB74A8" w14:textId="77777777" w:rsidR="00E46811" w:rsidRDefault="00E46811">
                        <w:pPr>
                          <w:pStyle w:val="TableParagraph"/>
                          <w:rPr>
                            <w:sz w:val="24"/>
                          </w:rPr>
                        </w:pPr>
                      </w:p>
                    </w:tc>
                    <w:tc>
                      <w:tcPr>
                        <w:tcW w:w="1555" w:type="dxa"/>
                      </w:tcPr>
                      <w:p w14:paraId="5E772493" w14:textId="77777777" w:rsidR="00E46811" w:rsidRDefault="00E46811">
                        <w:pPr>
                          <w:pStyle w:val="TableParagraph"/>
                          <w:rPr>
                            <w:sz w:val="24"/>
                          </w:rPr>
                        </w:pPr>
                      </w:p>
                    </w:tc>
                    <w:tc>
                      <w:tcPr>
                        <w:tcW w:w="3672" w:type="dxa"/>
                      </w:tcPr>
                      <w:p w14:paraId="1BC3098D" w14:textId="77777777" w:rsidR="00E46811" w:rsidRDefault="00E46811">
                        <w:pPr>
                          <w:pStyle w:val="TableParagraph"/>
                          <w:spacing w:line="322" w:lineRule="exact"/>
                          <w:ind w:left="249" w:right="740"/>
                          <w:rPr>
                            <w:sz w:val="24"/>
                          </w:rPr>
                        </w:pPr>
                        <w:proofErr w:type="spellStart"/>
                        <w:r>
                          <w:rPr>
                            <w:spacing w:val="-2"/>
                            <w:sz w:val="24"/>
                          </w:rPr>
                          <w:t>БиблиотекаЦОК</w:t>
                        </w:r>
                        <w:proofErr w:type="spellEnd"/>
                        <w:r>
                          <w:rPr>
                            <w:spacing w:val="-2"/>
                            <w:sz w:val="24"/>
                          </w:rPr>
                          <w:t xml:space="preserve"> </w:t>
                        </w:r>
                        <w:hyperlink r:id="rId10">
                          <w:r>
                            <w:rPr>
                              <w:color w:val="0000FF"/>
                              <w:spacing w:val="-4"/>
                              <w:sz w:val="24"/>
                              <w:u w:val="single" w:color="0000FF"/>
                            </w:rPr>
                            <w:t>https://m.edsoo.ru/7f410de8</w:t>
                          </w:r>
                        </w:hyperlink>
                      </w:p>
                    </w:tc>
                  </w:tr>
                  <w:tr w:rsidR="00E46811" w14:paraId="022A9BB2" w14:textId="77777777">
                    <w:trPr>
                      <w:trHeight w:val="652"/>
                    </w:trPr>
                    <w:tc>
                      <w:tcPr>
                        <w:tcW w:w="1359" w:type="dxa"/>
                      </w:tcPr>
                      <w:p w14:paraId="7CC1F8EB" w14:textId="77777777" w:rsidR="00E46811" w:rsidRDefault="00E46811">
                        <w:pPr>
                          <w:pStyle w:val="TableParagraph"/>
                          <w:spacing w:before="174"/>
                          <w:ind w:left="107"/>
                          <w:rPr>
                            <w:sz w:val="24"/>
                          </w:rPr>
                        </w:pPr>
                        <w:r>
                          <w:rPr>
                            <w:spacing w:val="-5"/>
                            <w:sz w:val="24"/>
                          </w:rPr>
                          <w:t>1.3</w:t>
                        </w:r>
                      </w:p>
                    </w:tc>
                    <w:tc>
                      <w:tcPr>
                        <w:tcW w:w="4503" w:type="dxa"/>
                      </w:tcPr>
                      <w:p w14:paraId="38775CC3" w14:textId="77777777" w:rsidR="00E46811" w:rsidRDefault="00E46811">
                        <w:pPr>
                          <w:pStyle w:val="TableParagraph"/>
                          <w:spacing w:before="174"/>
                          <w:ind w:left="242"/>
                          <w:rPr>
                            <w:sz w:val="24"/>
                          </w:rPr>
                        </w:pPr>
                        <w:r>
                          <w:rPr>
                            <w:spacing w:val="-2"/>
                            <w:sz w:val="24"/>
                          </w:rPr>
                          <w:t>Письмо</w:t>
                        </w:r>
                      </w:p>
                    </w:tc>
                    <w:tc>
                      <w:tcPr>
                        <w:tcW w:w="1598" w:type="dxa"/>
                      </w:tcPr>
                      <w:p w14:paraId="562E7563" w14:textId="77777777" w:rsidR="00E46811" w:rsidRDefault="00E46811">
                        <w:pPr>
                          <w:pStyle w:val="TableParagraph"/>
                          <w:spacing w:before="174"/>
                          <w:ind w:left="213" w:right="5"/>
                          <w:jc w:val="center"/>
                          <w:rPr>
                            <w:sz w:val="24"/>
                          </w:rPr>
                        </w:pPr>
                        <w:r>
                          <w:rPr>
                            <w:spacing w:val="-5"/>
                            <w:sz w:val="24"/>
                          </w:rPr>
                          <w:t>70</w:t>
                        </w:r>
                      </w:p>
                    </w:tc>
                    <w:tc>
                      <w:tcPr>
                        <w:tcW w:w="1358" w:type="dxa"/>
                      </w:tcPr>
                      <w:p w14:paraId="4F5A3AEB" w14:textId="77777777" w:rsidR="00E46811" w:rsidRDefault="00E46811">
                        <w:pPr>
                          <w:pStyle w:val="TableParagraph"/>
                          <w:rPr>
                            <w:sz w:val="24"/>
                          </w:rPr>
                        </w:pPr>
                      </w:p>
                    </w:tc>
                    <w:tc>
                      <w:tcPr>
                        <w:tcW w:w="1555" w:type="dxa"/>
                      </w:tcPr>
                      <w:p w14:paraId="53932F0C" w14:textId="77777777" w:rsidR="00E46811" w:rsidRDefault="00E46811">
                        <w:pPr>
                          <w:pStyle w:val="TableParagraph"/>
                          <w:rPr>
                            <w:sz w:val="24"/>
                          </w:rPr>
                        </w:pPr>
                      </w:p>
                    </w:tc>
                    <w:tc>
                      <w:tcPr>
                        <w:tcW w:w="3672" w:type="dxa"/>
                      </w:tcPr>
                      <w:p w14:paraId="5080CBDB" w14:textId="77777777" w:rsidR="00E46811" w:rsidRDefault="00E46811">
                        <w:pPr>
                          <w:pStyle w:val="TableParagraph"/>
                          <w:spacing w:before="30"/>
                          <w:ind w:left="249"/>
                          <w:rPr>
                            <w:sz w:val="24"/>
                          </w:rPr>
                        </w:pPr>
                        <w:proofErr w:type="spellStart"/>
                        <w:r>
                          <w:rPr>
                            <w:spacing w:val="-2"/>
                            <w:sz w:val="24"/>
                          </w:rPr>
                          <w:t>БиблиотекаЦОК</w:t>
                        </w:r>
                        <w:proofErr w:type="spellEnd"/>
                      </w:p>
                      <w:p w14:paraId="78196AFE" w14:textId="77777777" w:rsidR="00E46811" w:rsidRDefault="00000000">
                        <w:pPr>
                          <w:pStyle w:val="TableParagraph"/>
                          <w:spacing w:before="46"/>
                          <w:ind w:left="249"/>
                          <w:rPr>
                            <w:sz w:val="24"/>
                          </w:rPr>
                        </w:pPr>
                        <w:hyperlink r:id="rId11">
                          <w:r w:rsidR="00E46811">
                            <w:rPr>
                              <w:color w:val="0000FF"/>
                              <w:spacing w:val="-2"/>
                              <w:sz w:val="24"/>
                              <w:u w:val="single" w:color="0000FF"/>
                            </w:rPr>
                            <w:t>https://m.edsoo.ru/7f410de8</w:t>
                          </w:r>
                        </w:hyperlink>
                      </w:p>
                    </w:tc>
                  </w:tr>
                  <w:tr w:rsidR="00E46811" w14:paraId="6B35B38B" w14:textId="77777777">
                    <w:trPr>
                      <w:trHeight w:val="650"/>
                    </w:trPr>
                    <w:tc>
                      <w:tcPr>
                        <w:tcW w:w="1359" w:type="dxa"/>
                        <w:tcBorders>
                          <w:bottom w:val="single" w:sz="4" w:space="0" w:color="000000"/>
                        </w:tcBorders>
                      </w:tcPr>
                      <w:p w14:paraId="37A3B43C" w14:textId="77777777" w:rsidR="00E46811" w:rsidRDefault="00E46811">
                        <w:pPr>
                          <w:pStyle w:val="TableParagraph"/>
                          <w:spacing w:before="174"/>
                          <w:ind w:left="107"/>
                          <w:rPr>
                            <w:sz w:val="24"/>
                          </w:rPr>
                        </w:pPr>
                        <w:r>
                          <w:rPr>
                            <w:spacing w:val="-5"/>
                            <w:sz w:val="24"/>
                          </w:rPr>
                          <w:t>1.4</w:t>
                        </w:r>
                      </w:p>
                    </w:tc>
                    <w:tc>
                      <w:tcPr>
                        <w:tcW w:w="4503" w:type="dxa"/>
                        <w:tcBorders>
                          <w:bottom w:val="single" w:sz="4" w:space="0" w:color="000000"/>
                        </w:tcBorders>
                      </w:tcPr>
                      <w:p w14:paraId="1E4640F6" w14:textId="77777777" w:rsidR="00E46811" w:rsidRDefault="00E46811">
                        <w:pPr>
                          <w:pStyle w:val="TableParagraph"/>
                          <w:spacing w:before="174"/>
                          <w:ind w:left="242"/>
                          <w:rPr>
                            <w:sz w:val="24"/>
                          </w:rPr>
                        </w:pPr>
                        <w:r>
                          <w:rPr>
                            <w:sz w:val="24"/>
                          </w:rPr>
                          <w:t>Развитие</w:t>
                        </w:r>
                        <w:r>
                          <w:rPr>
                            <w:spacing w:val="-5"/>
                            <w:sz w:val="24"/>
                          </w:rPr>
                          <w:t xml:space="preserve"> </w:t>
                        </w:r>
                        <w:r>
                          <w:rPr>
                            <w:spacing w:val="-4"/>
                            <w:sz w:val="24"/>
                          </w:rPr>
                          <w:t>речи</w:t>
                        </w:r>
                      </w:p>
                    </w:tc>
                    <w:tc>
                      <w:tcPr>
                        <w:tcW w:w="1598" w:type="dxa"/>
                        <w:tcBorders>
                          <w:bottom w:val="single" w:sz="4" w:space="0" w:color="000000"/>
                        </w:tcBorders>
                      </w:tcPr>
                      <w:p w14:paraId="0836DBB6" w14:textId="77777777" w:rsidR="00E46811" w:rsidRDefault="00E46811">
                        <w:pPr>
                          <w:pStyle w:val="TableParagraph"/>
                          <w:spacing w:before="174"/>
                          <w:ind w:left="213"/>
                          <w:jc w:val="center"/>
                          <w:rPr>
                            <w:sz w:val="24"/>
                          </w:rPr>
                        </w:pPr>
                        <w:r>
                          <w:rPr>
                            <w:spacing w:val="-10"/>
                            <w:sz w:val="24"/>
                          </w:rPr>
                          <w:t>2</w:t>
                        </w:r>
                      </w:p>
                    </w:tc>
                    <w:tc>
                      <w:tcPr>
                        <w:tcW w:w="1358" w:type="dxa"/>
                        <w:tcBorders>
                          <w:bottom w:val="single" w:sz="4" w:space="0" w:color="000000"/>
                        </w:tcBorders>
                      </w:tcPr>
                      <w:p w14:paraId="3B978D64" w14:textId="77777777" w:rsidR="00E46811" w:rsidRDefault="00E46811">
                        <w:pPr>
                          <w:pStyle w:val="TableParagraph"/>
                          <w:rPr>
                            <w:sz w:val="24"/>
                          </w:rPr>
                        </w:pPr>
                      </w:p>
                    </w:tc>
                    <w:tc>
                      <w:tcPr>
                        <w:tcW w:w="1555" w:type="dxa"/>
                        <w:tcBorders>
                          <w:bottom w:val="single" w:sz="4" w:space="0" w:color="000000"/>
                        </w:tcBorders>
                      </w:tcPr>
                      <w:p w14:paraId="4017F89D" w14:textId="77777777" w:rsidR="00E46811" w:rsidRDefault="00E46811">
                        <w:pPr>
                          <w:pStyle w:val="TableParagraph"/>
                          <w:rPr>
                            <w:sz w:val="24"/>
                          </w:rPr>
                        </w:pPr>
                      </w:p>
                    </w:tc>
                    <w:tc>
                      <w:tcPr>
                        <w:tcW w:w="3672" w:type="dxa"/>
                        <w:tcBorders>
                          <w:bottom w:val="single" w:sz="4" w:space="0" w:color="000000"/>
                        </w:tcBorders>
                      </w:tcPr>
                      <w:p w14:paraId="72A97D38" w14:textId="77777777" w:rsidR="00E46811" w:rsidRDefault="00E46811">
                        <w:pPr>
                          <w:pStyle w:val="TableParagraph"/>
                          <w:spacing w:line="316" w:lineRule="exact"/>
                          <w:ind w:left="249" w:right="740"/>
                          <w:rPr>
                            <w:sz w:val="24"/>
                          </w:rPr>
                        </w:pPr>
                        <w:proofErr w:type="spellStart"/>
                        <w:r>
                          <w:rPr>
                            <w:spacing w:val="-2"/>
                            <w:sz w:val="24"/>
                          </w:rPr>
                          <w:t>БиблиотекаЦОК</w:t>
                        </w:r>
                        <w:proofErr w:type="spellEnd"/>
                        <w:r>
                          <w:rPr>
                            <w:spacing w:val="-2"/>
                            <w:sz w:val="24"/>
                          </w:rPr>
                          <w:t xml:space="preserve"> </w:t>
                        </w:r>
                        <w:hyperlink r:id="rId12">
                          <w:r>
                            <w:rPr>
                              <w:color w:val="0000FF"/>
                              <w:spacing w:val="-4"/>
                              <w:sz w:val="24"/>
                              <w:u w:val="single" w:color="0000FF"/>
                            </w:rPr>
                            <w:t>https://m.edsoo.ru/7f410de8</w:t>
                          </w:r>
                        </w:hyperlink>
                      </w:p>
                    </w:tc>
                  </w:tr>
                  <w:tr w:rsidR="00E46811" w14:paraId="56B6EED8" w14:textId="77777777">
                    <w:trPr>
                      <w:trHeight w:val="549"/>
                    </w:trPr>
                    <w:tc>
                      <w:tcPr>
                        <w:tcW w:w="5862" w:type="dxa"/>
                        <w:gridSpan w:val="2"/>
                        <w:tcBorders>
                          <w:top w:val="single" w:sz="4" w:space="0" w:color="000000"/>
                        </w:tcBorders>
                      </w:tcPr>
                      <w:p w14:paraId="0635D269" w14:textId="77777777" w:rsidR="00E46811" w:rsidRDefault="00E46811">
                        <w:pPr>
                          <w:pStyle w:val="TableParagraph"/>
                          <w:spacing w:before="119"/>
                          <w:ind w:left="242"/>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598" w:type="dxa"/>
                        <w:tcBorders>
                          <w:top w:val="single" w:sz="4" w:space="0" w:color="000000"/>
                        </w:tcBorders>
                      </w:tcPr>
                      <w:p w14:paraId="59D5C3CF" w14:textId="77777777" w:rsidR="00E46811" w:rsidRDefault="00E46811">
                        <w:pPr>
                          <w:pStyle w:val="TableParagraph"/>
                          <w:spacing w:before="119"/>
                          <w:ind w:left="723"/>
                          <w:rPr>
                            <w:sz w:val="24"/>
                          </w:rPr>
                        </w:pPr>
                        <w:r>
                          <w:rPr>
                            <w:spacing w:val="-5"/>
                            <w:sz w:val="24"/>
                          </w:rPr>
                          <w:t>100</w:t>
                        </w:r>
                      </w:p>
                    </w:tc>
                    <w:tc>
                      <w:tcPr>
                        <w:tcW w:w="6585" w:type="dxa"/>
                        <w:gridSpan w:val="3"/>
                        <w:tcBorders>
                          <w:top w:val="single" w:sz="4" w:space="0" w:color="000000"/>
                        </w:tcBorders>
                      </w:tcPr>
                      <w:p w14:paraId="78C5C8D8" w14:textId="77777777" w:rsidR="00E46811" w:rsidRDefault="00E46811">
                        <w:pPr>
                          <w:pStyle w:val="TableParagraph"/>
                          <w:rPr>
                            <w:sz w:val="24"/>
                          </w:rPr>
                        </w:pPr>
                      </w:p>
                    </w:tc>
                  </w:tr>
                  <w:tr w:rsidR="00E46811" w14:paraId="66551C8F" w14:textId="77777777">
                    <w:trPr>
                      <w:trHeight w:val="359"/>
                    </w:trPr>
                    <w:tc>
                      <w:tcPr>
                        <w:tcW w:w="14045" w:type="dxa"/>
                        <w:gridSpan w:val="6"/>
                      </w:tcPr>
                      <w:p w14:paraId="42F5AF5B" w14:textId="77777777" w:rsidR="00E46811" w:rsidRDefault="00E46811">
                        <w:pPr>
                          <w:pStyle w:val="TableParagraph"/>
                          <w:spacing w:before="40"/>
                          <w:ind w:left="242"/>
                          <w:rPr>
                            <w:b/>
                            <w:sz w:val="24"/>
                          </w:rPr>
                        </w:pPr>
                        <w:r>
                          <w:rPr>
                            <w:b/>
                            <w:sz w:val="24"/>
                          </w:rPr>
                          <w:t>Раздел</w:t>
                        </w:r>
                        <w:r>
                          <w:rPr>
                            <w:b/>
                            <w:spacing w:val="-4"/>
                            <w:sz w:val="24"/>
                          </w:rPr>
                          <w:t xml:space="preserve"> </w:t>
                        </w:r>
                        <w:r>
                          <w:rPr>
                            <w:b/>
                            <w:spacing w:val="-2"/>
                            <w:sz w:val="24"/>
                          </w:rPr>
                          <w:t>2.Систематическийкурс</w:t>
                        </w:r>
                      </w:p>
                    </w:tc>
                  </w:tr>
                  <w:tr w:rsidR="00E46811" w14:paraId="053D87E9" w14:textId="77777777">
                    <w:trPr>
                      <w:trHeight w:val="653"/>
                    </w:trPr>
                    <w:tc>
                      <w:tcPr>
                        <w:tcW w:w="1359" w:type="dxa"/>
                        <w:tcBorders>
                          <w:bottom w:val="single" w:sz="4" w:space="0" w:color="000000"/>
                        </w:tcBorders>
                      </w:tcPr>
                      <w:p w14:paraId="6A35865E" w14:textId="77777777" w:rsidR="00E46811" w:rsidRDefault="00E46811">
                        <w:pPr>
                          <w:pStyle w:val="TableParagraph"/>
                          <w:spacing w:before="179"/>
                          <w:ind w:left="107"/>
                          <w:rPr>
                            <w:sz w:val="24"/>
                          </w:rPr>
                        </w:pPr>
                        <w:r>
                          <w:rPr>
                            <w:spacing w:val="-5"/>
                            <w:sz w:val="24"/>
                          </w:rPr>
                          <w:t>2.1</w:t>
                        </w:r>
                      </w:p>
                    </w:tc>
                    <w:tc>
                      <w:tcPr>
                        <w:tcW w:w="4503" w:type="dxa"/>
                        <w:tcBorders>
                          <w:bottom w:val="single" w:sz="4" w:space="0" w:color="000000"/>
                        </w:tcBorders>
                      </w:tcPr>
                      <w:p w14:paraId="2270BDFC" w14:textId="77777777" w:rsidR="00E46811" w:rsidRDefault="00E46811">
                        <w:pPr>
                          <w:pStyle w:val="TableParagraph"/>
                          <w:spacing w:before="179"/>
                          <w:ind w:left="242"/>
                          <w:rPr>
                            <w:sz w:val="24"/>
                          </w:rPr>
                        </w:pPr>
                        <w:r>
                          <w:rPr>
                            <w:sz w:val="24"/>
                          </w:rPr>
                          <w:t>Общие</w:t>
                        </w:r>
                        <w:r>
                          <w:rPr>
                            <w:spacing w:val="-3"/>
                            <w:sz w:val="24"/>
                          </w:rPr>
                          <w:t xml:space="preserve"> </w:t>
                        </w:r>
                        <w:r>
                          <w:rPr>
                            <w:sz w:val="24"/>
                          </w:rPr>
                          <w:t>сведения</w:t>
                        </w:r>
                        <w:r>
                          <w:rPr>
                            <w:spacing w:val="-4"/>
                            <w:sz w:val="24"/>
                          </w:rPr>
                          <w:t xml:space="preserve"> </w:t>
                        </w:r>
                        <w:r>
                          <w:rPr>
                            <w:sz w:val="24"/>
                          </w:rPr>
                          <w:t>о</w:t>
                        </w:r>
                        <w:r>
                          <w:rPr>
                            <w:spacing w:val="5"/>
                            <w:sz w:val="24"/>
                          </w:rPr>
                          <w:t xml:space="preserve"> </w:t>
                        </w:r>
                        <w:r>
                          <w:rPr>
                            <w:spacing w:val="-4"/>
                            <w:sz w:val="24"/>
                          </w:rPr>
                          <w:t>языке</w:t>
                        </w:r>
                      </w:p>
                    </w:tc>
                    <w:tc>
                      <w:tcPr>
                        <w:tcW w:w="1598" w:type="dxa"/>
                        <w:tcBorders>
                          <w:bottom w:val="single" w:sz="4" w:space="0" w:color="000000"/>
                        </w:tcBorders>
                      </w:tcPr>
                      <w:p w14:paraId="5A352D5C" w14:textId="77777777" w:rsidR="00E46811" w:rsidRDefault="00E46811">
                        <w:pPr>
                          <w:pStyle w:val="TableParagraph"/>
                          <w:spacing w:before="179"/>
                          <w:ind w:left="213"/>
                          <w:jc w:val="center"/>
                          <w:rPr>
                            <w:sz w:val="24"/>
                          </w:rPr>
                        </w:pPr>
                        <w:r>
                          <w:rPr>
                            <w:spacing w:val="-10"/>
                            <w:sz w:val="24"/>
                          </w:rPr>
                          <w:t>1</w:t>
                        </w:r>
                      </w:p>
                    </w:tc>
                    <w:tc>
                      <w:tcPr>
                        <w:tcW w:w="1358" w:type="dxa"/>
                        <w:tcBorders>
                          <w:bottom w:val="single" w:sz="4" w:space="0" w:color="000000"/>
                        </w:tcBorders>
                      </w:tcPr>
                      <w:p w14:paraId="451A00D5" w14:textId="77777777" w:rsidR="00E46811" w:rsidRDefault="00E46811">
                        <w:pPr>
                          <w:pStyle w:val="TableParagraph"/>
                          <w:rPr>
                            <w:sz w:val="24"/>
                          </w:rPr>
                        </w:pPr>
                      </w:p>
                    </w:tc>
                    <w:tc>
                      <w:tcPr>
                        <w:tcW w:w="1555" w:type="dxa"/>
                        <w:tcBorders>
                          <w:bottom w:val="single" w:sz="4" w:space="0" w:color="000000"/>
                        </w:tcBorders>
                      </w:tcPr>
                      <w:p w14:paraId="119EC020" w14:textId="77777777" w:rsidR="00E46811" w:rsidRDefault="00E46811">
                        <w:pPr>
                          <w:pStyle w:val="TableParagraph"/>
                          <w:rPr>
                            <w:sz w:val="24"/>
                          </w:rPr>
                        </w:pPr>
                      </w:p>
                    </w:tc>
                    <w:tc>
                      <w:tcPr>
                        <w:tcW w:w="3672" w:type="dxa"/>
                        <w:tcBorders>
                          <w:bottom w:val="single" w:sz="4" w:space="0" w:color="000000"/>
                        </w:tcBorders>
                      </w:tcPr>
                      <w:p w14:paraId="123D4FD0" w14:textId="77777777" w:rsidR="00E46811" w:rsidRDefault="00E46811">
                        <w:pPr>
                          <w:pStyle w:val="TableParagraph"/>
                          <w:spacing w:before="30"/>
                          <w:ind w:left="249"/>
                          <w:rPr>
                            <w:sz w:val="24"/>
                          </w:rPr>
                        </w:pPr>
                        <w:proofErr w:type="spellStart"/>
                        <w:r>
                          <w:rPr>
                            <w:spacing w:val="-2"/>
                            <w:sz w:val="24"/>
                          </w:rPr>
                          <w:t>БиблиотекаЦОК</w:t>
                        </w:r>
                        <w:proofErr w:type="spellEnd"/>
                      </w:p>
                      <w:p w14:paraId="552B9D47" w14:textId="77777777" w:rsidR="00E46811" w:rsidRDefault="00000000">
                        <w:pPr>
                          <w:pStyle w:val="TableParagraph"/>
                          <w:spacing w:before="46"/>
                          <w:ind w:left="249"/>
                          <w:rPr>
                            <w:sz w:val="24"/>
                          </w:rPr>
                        </w:pPr>
                        <w:hyperlink r:id="rId13">
                          <w:r w:rsidR="00E46811">
                            <w:rPr>
                              <w:color w:val="0000FF"/>
                              <w:spacing w:val="-2"/>
                              <w:sz w:val="24"/>
                              <w:u w:val="single" w:color="0000FF"/>
                            </w:rPr>
                            <w:t>https://m.edsoo.ru/7f410de8</w:t>
                          </w:r>
                        </w:hyperlink>
                      </w:p>
                    </w:tc>
                  </w:tr>
                  <w:tr w:rsidR="00E46811" w14:paraId="1C18CCC3" w14:textId="77777777">
                    <w:trPr>
                      <w:trHeight w:val="647"/>
                    </w:trPr>
                    <w:tc>
                      <w:tcPr>
                        <w:tcW w:w="1359" w:type="dxa"/>
                        <w:tcBorders>
                          <w:top w:val="single" w:sz="4" w:space="0" w:color="000000"/>
                        </w:tcBorders>
                      </w:tcPr>
                      <w:p w14:paraId="2493A454" w14:textId="77777777" w:rsidR="00E46811" w:rsidRDefault="00E46811">
                        <w:pPr>
                          <w:pStyle w:val="TableParagraph"/>
                          <w:spacing w:before="174"/>
                          <w:ind w:left="107"/>
                          <w:rPr>
                            <w:sz w:val="24"/>
                          </w:rPr>
                        </w:pPr>
                        <w:r>
                          <w:rPr>
                            <w:spacing w:val="-5"/>
                            <w:sz w:val="24"/>
                          </w:rPr>
                          <w:t>2.2</w:t>
                        </w:r>
                      </w:p>
                    </w:tc>
                    <w:tc>
                      <w:tcPr>
                        <w:tcW w:w="4503" w:type="dxa"/>
                        <w:tcBorders>
                          <w:top w:val="single" w:sz="4" w:space="0" w:color="000000"/>
                        </w:tcBorders>
                      </w:tcPr>
                      <w:p w14:paraId="4F13E436" w14:textId="77777777" w:rsidR="00E46811" w:rsidRDefault="00E46811">
                        <w:pPr>
                          <w:pStyle w:val="TableParagraph"/>
                          <w:spacing w:before="174"/>
                          <w:ind w:left="242"/>
                          <w:rPr>
                            <w:sz w:val="24"/>
                          </w:rPr>
                        </w:pPr>
                        <w:r>
                          <w:rPr>
                            <w:spacing w:val="-2"/>
                            <w:sz w:val="24"/>
                          </w:rPr>
                          <w:t>Фонетика</w:t>
                        </w:r>
                      </w:p>
                    </w:tc>
                    <w:tc>
                      <w:tcPr>
                        <w:tcW w:w="1598" w:type="dxa"/>
                        <w:tcBorders>
                          <w:top w:val="single" w:sz="4" w:space="0" w:color="000000"/>
                        </w:tcBorders>
                      </w:tcPr>
                      <w:p w14:paraId="4926C036" w14:textId="77777777" w:rsidR="00E46811" w:rsidRDefault="00E46811">
                        <w:pPr>
                          <w:pStyle w:val="TableParagraph"/>
                          <w:spacing w:before="174"/>
                          <w:ind w:left="213"/>
                          <w:jc w:val="center"/>
                          <w:rPr>
                            <w:sz w:val="24"/>
                          </w:rPr>
                        </w:pPr>
                        <w:r>
                          <w:rPr>
                            <w:spacing w:val="-10"/>
                            <w:sz w:val="24"/>
                          </w:rPr>
                          <w:t>4</w:t>
                        </w:r>
                      </w:p>
                    </w:tc>
                    <w:tc>
                      <w:tcPr>
                        <w:tcW w:w="1358" w:type="dxa"/>
                        <w:tcBorders>
                          <w:top w:val="single" w:sz="4" w:space="0" w:color="000000"/>
                        </w:tcBorders>
                      </w:tcPr>
                      <w:p w14:paraId="6EA8B43A" w14:textId="77777777" w:rsidR="00E46811" w:rsidRDefault="00E46811">
                        <w:pPr>
                          <w:pStyle w:val="TableParagraph"/>
                          <w:rPr>
                            <w:sz w:val="24"/>
                          </w:rPr>
                        </w:pPr>
                      </w:p>
                    </w:tc>
                    <w:tc>
                      <w:tcPr>
                        <w:tcW w:w="1555" w:type="dxa"/>
                        <w:tcBorders>
                          <w:top w:val="single" w:sz="4" w:space="0" w:color="000000"/>
                        </w:tcBorders>
                      </w:tcPr>
                      <w:p w14:paraId="59170264" w14:textId="77777777" w:rsidR="00E46811" w:rsidRDefault="00E46811">
                        <w:pPr>
                          <w:pStyle w:val="TableParagraph"/>
                          <w:rPr>
                            <w:sz w:val="24"/>
                          </w:rPr>
                        </w:pPr>
                      </w:p>
                    </w:tc>
                    <w:tc>
                      <w:tcPr>
                        <w:tcW w:w="3672" w:type="dxa"/>
                        <w:tcBorders>
                          <w:top w:val="single" w:sz="4" w:space="0" w:color="000000"/>
                        </w:tcBorders>
                      </w:tcPr>
                      <w:p w14:paraId="62C390C4" w14:textId="77777777" w:rsidR="00E46811" w:rsidRDefault="00E46811">
                        <w:pPr>
                          <w:pStyle w:val="TableParagraph"/>
                          <w:spacing w:before="25"/>
                          <w:ind w:left="249"/>
                          <w:rPr>
                            <w:sz w:val="24"/>
                          </w:rPr>
                        </w:pPr>
                        <w:proofErr w:type="spellStart"/>
                        <w:r>
                          <w:rPr>
                            <w:spacing w:val="-2"/>
                            <w:sz w:val="24"/>
                          </w:rPr>
                          <w:t>БиблиотекаЦОК</w:t>
                        </w:r>
                        <w:proofErr w:type="spellEnd"/>
                      </w:p>
                      <w:p w14:paraId="03959243" w14:textId="77777777" w:rsidR="00E46811" w:rsidRDefault="00000000">
                        <w:pPr>
                          <w:pStyle w:val="TableParagraph"/>
                          <w:spacing w:before="50"/>
                          <w:ind w:left="249"/>
                          <w:rPr>
                            <w:sz w:val="24"/>
                          </w:rPr>
                        </w:pPr>
                        <w:hyperlink r:id="rId14">
                          <w:r w:rsidR="00E46811">
                            <w:rPr>
                              <w:color w:val="0000FF"/>
                              <w:spacing w:val="-2"/>
                              <w:sz w:val="24"/>
                              <w:u w:val="single" w:color="0000FF"/>
                            </w:rPr>
                            <w:t>https://m.edsoo.ru/7f410de8</w:t>
                          </w:r>
                        </w:hyperlink>
                      </w:p>
                    </w:tc>
                  </w:tr>
                  <w:tr w:rsidR="00E46811" w14:paraId="0FCD7CD9" w14:textId="77777777">
                    <w:trPr>
                      <w:trHeight w:val="652"/>
                    </w:trPr>
                    <w:tc>
                      <w:tcPr>
                        <w:tcW w:w="1359" w:type="dxa"/>
                      </w:tcPr>
                      <w:p w14:paraId="7E74260F" w14:textId="77777777" w:rsidR="00E46811" w:rsidRDefault="00E46811">
                        <w:pPr>
                          <w:pStyle w:val="TableParagraph"/>
                          <w:spacing w:before="179"/>
                          <w:ind w:left="107"/>
                          <w:rPr>
                            <w:sz w:val="24"/>
                          </w:rPr>
                        </w:pPr>
                        <w:r>
                          <w:rPr>
                            <w:spacing w:val="-5"/>
                            <w:sz w:val="24"/>
                          </w:rPr>
                          <w:t>2.3</w:t>
                        </w:r>
                      </w:p>
                    </w:tc>
                    <w:tc>
                      <w:tcPr>
                        <w:tcW w:w="4503" w:type="dxa"/>
                      </w:tcPr>
                      <w:p w14:paraId="48E509C1" w14:textId="77777777" w:rsidR="00E46811" w:rsidRDefault="00E46811">
                        <w:pPr>
                          <w:pStyle w:val="TableParagraph"/>
                          <w:spacing w:before="179"/>
                          <w:ind w:left="242"/>
                          <w:rPr>
                            <w:sz w:val="24"/>
                          </w:rPr>
                        </w:pPr>
                        <w:r>
                          <w:rPr>
                            <w:spacing w:val="-2"/>
                            <w:sz w:val="24"/>
                          </w:rPr>
                          <w:t>Графика</w:t>
                        </w:r>
                      </w:p>
                    </w:tc>
                    <w:tc>
                      <w:tcPr>
                        <w:tcW w:w="1598" w:type="dxa"/>
                      </w:tcPr>
                      <w:p w14:paraId="15B41825" w14:textId="77777777" w:rsidR="00E46811" w:rsidRDefault="00E46811">
                        <w:pPr>
                          <w:pStyle w:val="TableParagraph"/>
                          <w:spacing w:before="179"/>
                          <w:ind w:left="213"/>
                          <w:jc w:val="center"/>
                          <w:rPr>
                            <w:sz w:val="24"/>
                          </w:rPr>
                        </w:pPr>
                        <w:r>
                          <w:rPr>
                            <w:spacing w:val="-10"/>
                            <w:sz w:val="24"/>
                          </w:rPr>
                          <w:t>4</w:t>
                        </w:r>
                      </w:p>
                    </w:tc>
                    <w:tc>
                      <w:tcPr>
                        <w:tcW w:w="1358" w:type="dxa"/>
                      </w:tcPr>
                      <w:p w14:paraId="390EED8D" w14:textId="77777777" w:rsidR="00E46811" w:rsidRDefault="00E46811">
                        <w:pPr>
                          <w:pStyle w:val="TableParagraph"/>
                          <w:rPr>
                            <w:sz w:val="24"/>
                          </w:rPr>
                        </w:pPr>
                      </w:p>
                    </w:tc>
                    <w:tc>
                      <w:tcPr>
                        <w:tcW w:w="1555" w:type="dxa"/>
                      </w:tcPr>
                      <w:p w14:paraId="0CBC1736" w14:textId="77777777" w:rsidR="00E46811" w:rsidRDefault="00E46811">
                        <w:pPr>
                          <w:pStyle w:val="TableParagraph"/>
                          <w:rPr>
                            <w:sz w:val="24"/>
                          </w:rPr>
                        </w:pPr>
                      </w:p>
                    </w:tc>
                    <w:tc>
                      <w:tcPr>
                        <w:tcW w:w="3672" w:type="dxa"/>
                      </w:tcPr>
                      <w:p w14:paraId="26D3360E" w14:textId="77777777" w:rsidR="00E46811" w:rsidRDefault="00E46811">
                        <w:pPr>
                          <w:pStyle w:val="TableParagraph"/>
                          <w:spacing w:line="322" w:lineRule="exact"/>
                          <w:ind w:left="249" w:right="740"/>
                          <w:rPr>
                            <w:sz w:val="24"/>
                          </w:rPr>
                        </w:pPr>
                        <w:proofErr w:type="spellStart"/>
                        <w:r>
                          <w:rPr>
                            <w:spacing w:val="-2"/>
                            <w:sz w:val="24"/>
                          </w:rPr>
                          <w:t>БиблиотекаЦОК</w:t>
                        </w:r>
                        <w:proofErr w:type="spellEnd"/>
                        <w:r>
                          <w:rPr>
                            <w:spacing w:val="-2"/>
                            <w:sz w:val="24"/>
                          </w:rPr>
                          <w:t xml:space="preserve"> </w:t>
                        </w:r>
                        <w:hyperlink r:id="rId15">
                          <w:r>
                            <w:rPr>
                              <w:color w:val="0000FF"/>
                              <w:spacing w:val="-4"/>
                              <w:sz w:val="24"/>
                              <w:u w:val="single" w:color="0000FF"/>
                            </w:rPr>
                            <w:t>https://m.edsoo.ru/7f410de8</w:t>
                          </w:r>
                        </w:hyperlink>
                      </w:p>
                    </w:tc>
                  </w:tr>
                  <w:tr w:rsidR="00E46811" w14:paraId="6C9D2C74" w14:textId="77777777">
                    <w:trPr>
                      <w:trHeight w:val="653"/>
                    </w:trPr>
                    <w:tc>
                      <w:tcPr>
                        <w:tcW w:w="1359" w:type="dxa"/>
                      </w:tcPr>
                      <w:p w14:paraId="593B486D" w14:textId="77777777" w:rsidR="00E46811" w:rsidRDefault="00E46811">
                        <w:pPr>
                          <w:pStyle w:val="TableParagraph"/>
                          <w:spacing w:before="179"/>
                          <w:ind w:left="107"/>
                          <w:rPr>
                            <w:sz w:val="24"/>
                          </w:rPr>
                        </w:pPr>
                        <w:r>
                          <w:rPr>
                            <w:spacing w:val="-5"/>
                            <w:sz w:val="24"/>
                          </w:rPr>
                          <w:t>2.4</w:t>
                        </w:r>
                      </w:p>
                    </w:tc>
                    <w:tc>
                      <w:tcPr>
                        <w:tcW w:w="4503" w:type="dxa"/>
                      </w:tcPr>
                      <w:p w14:paraId="52567542" w14:textId="77777777" w:rsidR="00E46811" w:rsidRDefault="00E46811">
                        <w:pPr>
                          <w:pStyle w:val="TableParagraph"/>
                          <w:spacing w:before="179"/>
                          <w:ind w:left="242"/>
                          <w:rPr>
                            <w:sz w:val="24"/>
                          </w:rPr>
                        </w:pPr>
                        <w:r>
                          <w:rPr>
                            <w:sz w:val="24"/>
                          </w:rPr>
                          <w:t>Лексика</w:t>
                        </w:r>
                        <w:r>
                          <w:rPr>
                            <w:spacing w:val="-2"/>
                            <w:sz w:val="24"/>
                          </w:rPr>
                          <w:t xml:space="preserve"> </w:t>
                        </w:r>
                        <w:r>
                          <w:rPr>
                            <w:sz w:val="24"/>
                          </w:rPr>
                          <w:t>и</w:t>
                        </w:r>
                        <w:r>
                          <w:rPr>
                            <w:spacing w:val="1"/>
                            <w:sz w:val="24"/>
                          </w:rPr>
                          <w:t xml:space="preserve"> </w:t>
                        </w:r>
                        <w:r>
                          <w:rPr>
                            <w:spacing w:val="-2"/>
                            <w:sz w:val="24"/>
                          </w:rPr>
                          <w:t>морфология</w:t>
                        </w:r>
                      </w:p>
                    </w:tc>
                    <w:tc>
                      <w:tcPr>
                        <w:tcW w:w="1598" w:type="dxa"/>
                      </w:tcPr>
                      <w:p w14:paraId="59DD41E3" w14:textId="77777777" w:rsidR="00E46811" w:rsidRDefault="00E46811">
                        <w:pPr>
                          <w:pStyle w:val="TableParagraph"/>
                          <w:spacing w:before="179"/>
                          <w:ind w:left="213"/>
                          <w:jc w:val="center"/>
                          <w:rPr>
                            <w:sz w:val="24"/>
                          </w:rPr>
                        </w:pPr>
                        <w:r>
                          <w:rPr>
                            <w:spacing w:val="-5"/>
                            <w:sz w:val="24"/>
                          </w:rPr>
                          <w:t>12</w:t>
                        </w:r>
                      </w:p>
                    </w:tc>
                    <w:tc>
                      <w:tcPr>
                        <w:tcW w:w="1358" w:type="dxa"/>
                      </w:tcPr>
                      <w:p w14:paraId="1835844C" w14:textId="77777777" w:rsidR="00E46811" w:rsidRDefault="00E46811">
                        <w:pPr>
                          <w:pStyle w:val="TableParagraph"/>
                          <w:rPr>
                            <w:sz w:val="24"/>
                          </w:rPr>
                        </w:pPr>
                      </w:p>
                    </w:tc>
                    <w:tc>
                      <w:tcPr>
                        <w:tcW w:w="1555" w:type="dxa"/>
                      </w:tcPr>
                      <w:p w14:paraId="5821217D" w14:textId="77777777" w:rsidR="00E46811" w:rsidRDefault="00E46811">
                        <w:pPr>
                          <w:pStyle w:val="TableParagraph"/>
                          <w:rPr>
                            <w:sz w:val="24"/>
                          </w:rPr>
                        </w:pPr>
                      </w:p>
                    </w:tc>
                    <w:tc>
                      <w:tcPr>
                        <w:tcW w:w="3672" w:type="dxa"/>
                      </w:tcPr>
                      <w:p w14:paraId="0A0E9600" w14:textId="77777777" w:rsidR="00E46811" w:rsidRDefault="00E46811">
                        <w:pPr>
                          <w:pStyle w:val="TableParagraph"/>
                          <w:spacing w:line="322" w:lineRule="exact"/>
                          <w:ind w:left="249" w:right="740"/>
                          <w:rPr>
                            <w:sz w:val="24"/>
                          </w:rPr>
                        </w:pPr>
                        <w:proofErr w:type="spellStart"/>
                        <w:r>
                          <w:rPr>
                            <w:spacing w:val="-2"/>
                            <w:sz w:val="24"/>
                          </w:rPr>
                          <w:t>БиблиотекаЦОК</w:t>
                        </w:r>
                        <w:proofErr w:type="spellEnd"/>
                        <w:r>
                          <w:rPr>
                            <w:spacing w:val="-2"/>
                            <w:sz w:val="24"/>
                          </w:rPr>
                          <w:t xml:space="preserve"> </w:t>
                        </w:r>
                        <w:hyperlink r:id="rId16">
                          <w:r>
                            <w:rPr>
                              <w:color w:val="0000FF"/>
                              <w:spacing w:val="-4"/>
                              <w:sz w:val="24"/>
                              <w:u w:val="single" w:color="0000FF"/>
                            </w:rPr>
                            <w:t>https://m.edsoo.ru/7f410de8</w:t>
                          </w:r>
                        </w:hyperlink>
                      </w:p>
                    </w:tc>
                  </w:tr>
                  <w:tr w:rsidR="00E46811" w14:paraId="2F65E379" w14:textId="77777777">
                    <w:trPr>
                      <w:trHeight w:val="652"/>
                    </w:trPr>
                    <w:tc>
                      <w:tcPr>
                        <w:tcW w:w="1359" w:type="dxa"/>
                      </w:tcPr>
                      <w:p w14:paraId="64BF4FA8" w14:textId="77777777" w:rsidR="00E46811" w:rsidRDefault="00E46811">
                        <w:pPr>
                          <w:pStyle w:val="TableParagraph"/>
                          <w:spacing w:before="179"/>
                          <w:ind w:left="107"/>
                          <w:rPr>
                            <w:sz w:val="24"/>
                          </w:rPr>
                        </w:pPr>
                        <w:r>
                          <w:rPr>
                            <w:spacing w:val="-5"/>
                            <w:sz w:val="24"/>
                          </w:rPr>
                          <w:t>2.5</w:t>
                        </w:r>
                      </w:p>
                    </w:tc>
                    <w:tc>
                      <w:tcPr>
                        <w:tcW w:w="4503" w:type="dxa"/>
                      </w:tcPr>
                      <w:p w14:paraId="1A5FC111" w14:textId="77777777" w:rsidR="00E46811" w:rsidRDefault="00E46811">
                        <w:pPr>
                          <w:pStyle w:val="TableParagraph"/>
                          <w:spacing w:before="179"/>
                          <w:ind w:left="242"/>
                          <w:rPr>
                            <w:sz w:val="24"/>
                          </w:rPr>
                        </w:pPr>
                        <w:r>
                          <w:rPr>
                            <w:spacing w:val="-2"/>
                            <w:sz w:val="24"/>
                          </w:rPr>
                          <w:t>Синтаксис</w:t>
                        </w:r>
                      </w:p>
                    </w:tc>
                    <w:tc>
                      <w:tcPr>
                        <w:tcW w:w="1598" w:type="dxa"/>
                      </w:tcPr>
                      <w:p w14:paraId="667E6544" w14:textId="77777777" w:rsidR="00E46811" w:rsidRDefault="00E46811">
                        <w:pPr>
                          <w:pStyle w:val="TableParagraph"/>
                          <w:spacing w:before="179"/>
                          <w:ind w:left="213"/>
                          <w:jc w:val="center"/>
                          <w:rPr>
                            <w:sz w:val="24"/>
                          </w:rPr>
                        </w:pPr>
                        <w:r>
                          <w:rPr>
                            <w:spacing w:val="-10"/>
                            <w:sz w:val="24"/>
                          </w:rPr>
                          <w:t>5</w:t>
                        </w:r>
                      </w:p>
                    </w:tc>
                    <w:tc>
                      <w:tcPr>
                        <w:tcW w:w="1358" w:type="dxa"/>
                      </w:tcPr>
                      <w:p w14:paraId="19FFD578" w14:textId="77777777" w:rsidR="00E46811" w:rsidRDefault="00E46811">
                        <w:pPr>
                          <w:pStyle w:val="TableParagraph"/>
                          <w:rPr>
                            <w:sz w:val="24"/>
                          </w:rPr>
                        </w:pPr>
                      </w:p>
                    </w:tc>
                    <w:tc>
                      <w:tcPr>
                        <w:tcW w:w="1555" w:type="dxa"/>
                      </w:tcPr>
                      <w:p w14:paraId="06AD286D" w14:textId="77777777" w:rsidR="00E46811" w:rsidRDefault="00E46811">
                        <w:pPr>
                          <w:pStyle w:val="TableParagraph"/>
                          <w:rPr>
                            <w:sz w:val="24"/>
                          </w:rPr>
                        </w:pPr>
                      </w:p>
                    </w:tc>
                    <w:tc>
                      <w:tcPr>
                        <w:tcW w:w="3672" w:type="dxa"/>
                      </w:tcPr>
                      <w:p w14:paraId="3BF48A2E" w14:textId="77777777" w:rsidR="00E46811" w:rsidRDefault="00E46811">
                        <w:pPr>
                          <w:pStyle w:val="TableParagraph"/>
                          <w:spacing w:line="322" w:lineRule="exact"/>
                          <w:ind w:left="249" w:right="740"/>
                          <w:rPr>
                            <w:sz w:val="24"/>
                          </w:rPr>
                        </w:pPr>
                        <w:proofErr w:type="spellStart"/>
                        <w:r>
                          <w:rPr>
                            <w:spacing w:val="-2"/>
                            <w:sz w:val="24"/>
                          </w:rPr>
                          <w:t>БиблиотекаЦОК</w:t>
                        </w:r>
                        <w:proofErr w:type="spellEnd"/>
                        <w:r>
                          <w:rPr>
                            <w:spacing w:val="-2"/>
                            <w:sz w:val="24"/>
                          </w:rPr>
                          <w:t xml:space="preserve"> </w:t>
                        </w:r>
                        <w:hyperlink r:id="rId17">
                          <w:r>
                            <w:rPr>
                              <w:color w:val="0000FF"/>
                              <w:spacing w:val="-4"/>
                              <w:sz w:val="24"/>
                              <w:u w:val="single" w:color="0000FF"/>
                            </w:rPr>
                            <w:t>https://m.edsoo.ru/7f410de8</w:t>
                          </w:r>
                        </w:hyperlink>
                      </w:p>
                    </w:tc>
                  </w:tr>
                </w:tbl>
                <w:p w14:paraId="72D46DD9" w14:textId="77777777" w:rsidR="00E46811" w:rsidRDefault="00E46811">
                  <w:pPr>
                    <w:pStyle w:val="a3"/>
                    <w:ind w:left="0"/>
                    <w:jc w:val="left"/>
                  </w:pPr>
                </w:p>
              </w:txbxContent>
            </v:textbox>
            <w10:wrap anchorx="page" anchory="page"/>
          </v:shape>
        </w:pict>
      </w:r>
      <w:r w:rsidR="00E868BA">
        <w:rPr>
          <w:b/>
          <w:spacing w:val="-2"/>
          <w:sz w:val="24"/>
        </w:rPr>
        <w:t xml:space="preserve">ТЕМАТИЧЕСКОЕПЛАНИРОВАНИЕ </w:t>
      </w:r>
      <w:r w:rsidR="00E868BA">
        <w:rPr>
          <w:b/>
          <w:sz w:val="24"/>
        </w:rPr>
        <w:t>1 КЛАСС</w:t>
      </w:r>
    </w:p>
    <w:p w14:paraId="6728E627" w14:textId="77777777" w:rsidR="00E80C3C" w:rsidRDefault="00E80C3C">
      <w:pPr>
        <w:spacing w:line="333" w:lineRule="auto"/>
        <w:rPr>
          <w:b/>
          <w:sz w:val="24"/>
        </w:rPr>
        <w:sectPr w:rsidR="00E80C3C">
          <w:pgSz w:w="16400" w:h="11910" w:orient="landscape"/>
          <w:pgMar w:top="1040" w:right="708" w:bottom="280" w:left="1417" w:header="720" w:footer="720" w:gutter="0"/>
          <w:cols w:space="720"/>
        </w:sectPr>
      </w:pPr>
    </w:p>
    <w:p w14:paraId="2712536A" w14:textId="77777777" w:rsidR="00E80C3C" w:rsidRDefault="00E80C3C">
      <w:pPr>
        <w:pStyle w:val="a3"/>
        <w:spacing w:before="11"/>
        <w:ind w:left="0"/>
        <w:jc w:val="left"/>
        <w:rPr>
          <w:b/>
          <w:sz w:val="2"/>
        </w:r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59"/>
        <w:gridCol w:w="4503"/>
        <w:gridCol w:w="1598"/>
        <w:gridCol w:w="1838"/>
        <w:gridCol w:w="1502"/>
        <w:gridCol w:w="3245"/>
      </w:tblGrid>
      <w:tr w:rsidR="00E80C3C" w14:paraId="740BFEA7" w14:textId="77777777">
        <w:trPr>
          <w:trHeight w:val="653"/>
        </w:trPr>
        <w:tc>
          <w:tcPr>
            <w:tcW w:w="1359" w:type="dxa"/>
          </w:tcPr>
          <w:p w14:paraId="0516DCE8" w14:textId="77777777" w:rsidR="00E80C3C" w:rsidRDefault="00E868BA">
            <w:pPr>
              <w:pStyle w:val="TableParagraph"/>
              <w:spacing w:before="179"/>
              <w:ind w:left="107"/>
              <w:rPr>
                <w:sz w:val="24"/>
              </w:rPr>
            </w:pPr>
            <w:r>
              <w:rPr>
                <w:spacing w:val="-5"/>
                <w:sz w:val="24"/>
              </w:rPr>
              <w:t>2.6</w:t>
            </w:r>
          </w:p>
        </w:tc>
        <w:tc>
          <w:tcPr>
            <w:tcW w:w="4503" w:type="dxa"/>
          </w:tcPr>
          <w:p w14:paraId="59256A20" w14:textId="77777777" w:rsidR="00E80C3C" w:rsidRDefault="00E868BA">
            <w:pPr>
              <w:pStyle w:val="TableParagraph"/>
              <w:spacing w:before="179"/>
              <w:ind w:left="242"/>
              <w:rPr>
                <w:sz w:val="24"/>
              </w:rPr>
            </w:pPr>
            <w:r>
              <w:rPr>
                <w:sz w:val="24"/>
              </w:rPr>
              <w:t>Орфография</w:t>
            </w:r>
            <w:r>
              <w:rPr>
                <w:spacing w:val="3"/>
                <w:sz w:val="24"/>
              </w:rPr>
              <w:t xml:space="preserve"> </w:t>
            </w:r>
            <w:r>
              <w:rPr>
                <w:sz w:val="24"/>
              </w:rPr>
              <w:t>и</w:t>
            </w:r>
            <w:r>
              <w:rPr>
                <w:spacing w:val="-7"/>
                <w:sz w:val="24"/>
              </w:rPr>
              <w:t xml:space="preserve"> </w:t>
            </w:r>
            <w:r>
              <w:rPr>
                <w:spacing w:val="-2"/>
                <w:sz w:val="24"/>
              </w:rPr>
              <w:t>пунктуация</w:t>
            </w:r>
          </w:p>
        </w:tc>
        <w:tc>
          <w:tcPr>
            <w:tcW w:w="1598" w:type="dxa"/>
          </w:tcPr>
          <w:p w14:paraId="0B653029" w14:textId="77777777" w:rsidR="00E80C3C" w:rsidRDefault="00E868BA">
            <w:pPr>
              <w:pStyle w:val="TableParagraph"/>
              <w:spacing w:before="179"/>
              <w:ind w:left="780"/>
              <w:rPr>
                <w:sz w:val="24"/>
              </w:rPr>
            </w:pPr>
            <w:r>
              <w:rPr>
                <w:spacing w:val="-5"/>
                <w:sz w:val="24"/>
              </w:rPr>
              <w:t>18</w:t>
            </w:r>
          </w:p>
        </w:tc>
        <w:tc>
          <w:tcPr>
            <w:tcW w:w="1838" w:type="dxa"/>
          </w:tcPr>
          <w:p w14:paraId="43F542E7" w14:textId="77777777" w:rsidR="00E80C3C" w:rsidRDefault="00E868BA">
            <w:pPr>
              <w:pStyle w:val="TableParagraph"/>
              <w:spacing w:before="199"/>
              <w:ind w:right="774"/>
              <w:jc w:val="right"/>
              <w:rPr>
                <w:rFonts w:ascii="Calibri"/>
                <w:sz w:val="24"/>
              </w:rPr>
            </w:pPr>
            <w:r>
              <w:rPr>
                <w:rFonts w:ascii="Calibri"/>
                <w:spacing w:val="-10"/>
                <w:sz w:val="24"/>
              </w:rPr>
              <w:t>1</w:t>
            </w:r>
          </w:p>
        </w:tc>
        <w:tc>
          <w:tcPr>
            <w:tcW w:w="1502" w:type="dxa"/>
          </w:tcPr>
          <w:p w14:paraId="33145FA0" w14:textId="77777777" w:rsidR="00E80C3C" w:rsidRDefault="00E80C3C">
            <w:pPr>
              <w:pStyle w:val="TableParagraph"/>
              <w:rPr>
                <w:sz w:val="24"/>
              </w:rPr>
            </w:pPr>
          </w:p>
        </w:tc>
        <w:tc>
          <w:tcPr>
            <w:tcW w:w="3245" w:type="dxa"/>
          </w:tcPr>
          <w:p w14:paraId="2FA55072" w14:textId="77777777" w:rsidR="00E80C3C" w:rsidRDefault="00E868BA">
            <w:pPr>
              <w:pStyle w:val="TableParagraph"/>
              <w:spacing w:line="322" w:lineRule="exact"/>
              <w:ind w:left="250"/>
              <w:rPr>
                <w:sz w:val="24"/>
              </w:rPr>
            </w:pPr>
            <w:proofErr w:type="spellStart"/>
            <w:r>
              <w:rPr>
                <w:spacing w:val="-2"/>
                <w:sz w:val="24"/>
              </w:rPr>
              <w:t>БиблиотекаЦОК</w:t>
            </w:r>
            <w:proofErr w:type="spellEnd"/>
            <w:r>
              <w:rPr>
                <w:spacing w:val="-2"/>
                <w:sz w:val="24"/>
              </w:rPr>
              <w:t xml:space="preserve"> </w:t>
            </w:r>
            <w:hyperlink r:id="rId18">
              <w:r>
                <w:rPr>
                  <w:color w:val="0000FF"/>
                  <w:spacing w:val="-4"/>
                  <w:sz w:val="24"/>
                  <w:u w:val="single" w:color="0000FF"/>
                </w:rPr>
                <w:t>https://m.edsoo.ru/7f410de8</w:t>
              </w:r>
            </w:hyperlink>
          </w:p>
        </w:tc>
      </w:tr>
      <w:tr w:rsidR="00E80C3C" w14:paraId="54804B2A" w14:textId="77777777">
        <w:trPr>
          <w:trHeight w:val="657"/>
        </w:trPr>
        <w:tc>
          <w:tcPr>
            <w:tcW w:w="1359" w:type="dxa"/>
          </w:tcPr>
          <w:p w14:paraId="0B353353" w14:textId="77777777" w:rsidR="00E80C3C" w:rsidRDefault="00E868BA">
            <w:pPr>
              <w:pStyle w:val="TableParagraph"/>
              <w:spacing w:before="179"/>
              <w:ind w:left="107"/>
              <w:rPr>
                <w:sz w:val="24"/>
              </w:rPr>
            </w:pPr>
            <w:r>
              <w:rPr>
                <w:spacing w:val="-5"/>
                <w:sz w:val="24"/>
              </w:rPr>
              <w:t>2.7</w:t>
            </w:r>
          </w:p>
        </w:tc>
        <w:tc>
          <w:tcPr>
            <w:tcW w:w="4503" w:type="dxa"/>
          </w:tcPr>
          <w:p w14:paraId="12FEA4F0" w14:textId="77777777" w:rsidR="00E80C3C" w:rsidRDefault="00E868BA">
            <w:pPr>
              <w:pStyle w:val="TableParagraph"/>
              <w:spacing w:before="179"/>
              <w:ind w:left="242"/>
              <w:rPr>
                <w:sz w:val="24"/>
              </w:rPr>
            </w:pPr>
            <w:r>
              <w:rPr>
                <w:sz w:val="24"/>
              </w:rPr>
              <w:t>Развитие</w:t>
            </w:r>
            <w:r>
              <w:rPr>
                <w:spacing w:val="-5"/>
                <w:sz w:val="24"/>
              </w:rPr>
              <w:t xml:space="preserve"> </w:t>
            </w:r>
            <w:r>
              <w:rPr>
                <w:spacing w:val="-4"/>
                <w:sz w:val="24"/>
              </w:rPr>
              <w:t>речи</w:t>
            </w:r>
          </w:p>
        </w:tc>
        <w:tc>
          <w:tcPr>
            <w:tcW w:w="1598" w:type="dxa"/>
          </w:tcPr>
          <w:p w14:paraId="4E0A3DFD" w14:textId="77777777" w:rsidR="00E80C3C" w:rsidRDefault="00E868BA">
            <w:pPr>
              <w:pStyle w:val="TableParagraph"/>
              <w:spacing w:before="179"/>
              <w:ind w:left="780"/>
              <w:rPr>
                <w:sz w:val="24"/>
              </w:rPr>
            </w:pPr>
            <w:r>
              <w:rPr>
                <w:spacing w:val="-5"/>
                <w:sz w:val="24"/>
              </w:rPr>
              <w:t>13</w:t>
            </w:r>
          </w:p>
        </w:tc>
        <w:tc>
          <w:tcPr>
            <w:tcW w:w="1838" w:type="dxa"/>
          </w:tcPr>
          <w:p w14:paraId="79F8F297" w14:textId="77777777" w:rsidR="00E80C3C" w:rsidRDefault="00E80C3C">
            <w:pPr>
              <w:pStyle w:val="TableParagraph"/>
              <w:rPr>
                <w:sz w:val="24"/>
              </w:rPr>
            </w:pPr>
          </w:p>
        </w:tc>
        <w:tc>
          <w:tcPr>
            <w:tcW w:w="1502" w:type="dxa"/>
          </w:tcPr>
          <w:p w14:paraId="5E7F8955" w14:textId="77777777" w:rsidR="00E80C3C" w:rsidRDefault="00E80C3C">
            <w:pPr>
              <w:pStyle w:val="TableParagraph"/>
              <w:rPr>
                <w:sz w:val="24"/>
              </w:rPr>
            </w:pPr>
          </w:p>
        </w:tc>
        <w:tc>
          <w:tcPr>
            <w:tcW w:w="3245" w:type="dxa"/>
          </w:tcPr>
          <w:p w14:paraId="5DC47318" w14:textId="77777777" w:rsidR="00E80C3C" w:rsidRDefault="00E868BA">
            <w:pPr>
              <w:pStyle w:val="TableParagraph"/>
              <w:spacing w:line="322" w:lineRule="exact"/>
              <w:ind w:left="250"/>
              <w:rPr>
                <w:sz w:val="24"/>
              </w:rPr>
            </w:pPr>
            <w:proofErr w:type="spellStart"/>
            <w:r>
              <w:rPr>
                <w:spacing w:val="-2"/>
                <w:sz w:val="24"/>
              </w:rPr>
              <w:t>БиблиотекаЦОК</w:t>
            </w:r>
            <w:proofErr w:type="spellEnd"/>
            <w:r>
              <w:rPr>
                <w:spacing w:val="-2"/>
                <w:sz w:val="24"/>
              </w:rPr>
              <w:t xml:space="preserve"> </w:t>
            </w:r>
            <w:hyperlink r:id="rId19">
              <w:r>
                <w:rPr>
                  <w:color w:val="0000FF"/>
                  <w:spacing w:val="-4"/>
                  <w:sz w:val="24"/>
                  <w:u w:val="single" w:color="0000FF"/>
                </w:rPr>
                <w:t>https://m.edsoo.ru/7f410de8</w:t>
              </w:r>
            </w:hyperlink>
          </w:p>
        </w:tc>
      </w:tr>
      <w:tr w:rsidR="00E80C3C" w14:paraId="2B318929" w14:textId="77777777">
        <w:trPr>
          <w:trHeight w:val="552"/>
        </w:trPr>
        <w:tc>
          <w:tcPr>
            <w:tcW w:w="5862" w:type="dxa"/>
            <w:gridSpan w:val="2"/>
          </w:tcPr>
          <w:p w14:paraId="58D0763A" w14:textId="77777777" w:rsidR="00E80C3C" w:rsidRDefault="00E868BA">
            <w:pPr>
              <w:pStyle w:val="TableParagraph"/>
              <w:spacing w:before="126"/>
              <w:ind w:left="242"/>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598" w:type="dxa"/>
          </w:tcPr>
          <w:p w14:paraId="50548575" w14:textId="77777777" w:rsidR="00E80C3C" w:rsidRDefault="00E868BA">
            <w:pPr>
              <w:pStyle w:val="TableParagraph"/>
              <w:spacing w:before="126"/>
              <w:ind w:left="780"/>
              <w:rPr>
                <w:sz w:val="24"/>
              </w:rPr>
            </w:pPr>
            <w:r>
              <w:rPr>
                <w:spacing w:val="-5"/>
                <w:sz w:val="24"/>
              </w:rPr>
              <w:t>57</w:t>
            </w:r>
          </w:p>
        </w:tc>
        <w:tc>
          <w:tcPr>
            <w:tcW w:w="6585" w:type="dxa"/>
            <w:gridSpan w:val="3"/>
          </w:tcPr>
          <w:p w14:paraId="5590B30B" w14:textId="77777777" w:rsidR="00E80C3C" w:rsidRDefault="00E80C3C">
            <w:pPr>
              <w:pStyle w:val="TableParagraph"/>
              <w:rPr>
                <w:sz w:val="24"/>
              </w:rPr>
            </w:pPr>
          </w:p>
        </w:tc>
      </w:tr>
      <w:tr w:rsidR="00E80C3C" w14:paraId="0C31A1C6" w14:textId="77777777">
        <w:trPr>
          <w:trHeight w:val="364"/>
        </w:trPr>
        <w:tc>
          <w:tcPr>
            <w:tcW w:w="5862" w:type="dxa"/>
            <w:gridSpan w:val="2"/>
          </w:tcPr>
          <w:p w14:paraId="2667AD68" w14:textId="77777777" w:rsidR="00E80C3C" w:rsidRDefault="00E868BA">
            <w:pPr>
              <w:pStyle w:val="TableParagraph"/>
              <w:spacing w:before="30"/>
              <w:ind w:left="304"/>
              <w:rPr>
                <w:sz w:val="24"/>
              </w:rPr>
            </w:pPr>
            <w:r>
              <w:rPr>
                <w:sz w:val="24"/>
              </w:rPr>
              <w:t>Промежуточная</w:t>
            </w:r>
            <w:r>
              <w:rPr>
                <w:spacing w:val="-3"/>
                <w:sz w:val="24"/>
              </w:rPr>
              <w:t xml:space="preserve"> </w:t>
            </w:r>
            <w:r>
              <w:rPr>
                <w:spacing w:val="-2"/>
                <w:sz w:val="24"/>
              </w:rPr>
              <w:t>аттестация</w:t>
            </w:r>
          </w:p>
        </w:tc>
        <w:tc>
          <w:tcPr>
            <w:tcW w:w="1598" w:type="dxa"/>
          </w:tcPr>
          <w:p w14:paraId="72743B81" w14:textId="77777777" w:rsidR="00E80C3C" w:rsidRDefault="00E80C3C">
            <w:pPr>
              <w:pStyle w:val="TableParagraph"/>
              <w:rPr>
                <w:sz w:val="24"/>
              </w:rPr>
            </w:pPr>
          </w:p>
        </w:tc>
        <w:tc>
          <w:tcPr>
            <w:tcW w:w="1838" w:type="dxa"/>
          </w:tcPr>
          <w:p w14:paraId="701BC410" w14:textId="77777777" w:rsidR="00E80C3C" w:rsidRDefault="00E80C3C">
            <w:pPr>
              <w:pStyle w:val="TableParagraph"/>
              <w:rPr>
                <w:sz w:val="24"/>
              </w:rPr>
            </w:pPr>
          </w:p>
        </w:tc>
        <w:tc>
          <w:tcPr>
            <w:tcW w:w="1502" w:type="dxa"/>
          </w:tcPr>
          <w:p w14:paraId="743D91EB" w14:textId="77777777" w:rsidR="00E80C3C" w:rsidRDefault="00E80C3C">
            <w:pPr>
              <w:pStyle w:val="TableParagraph"/>
              <w:rPr>
                <w:sz w:val="24"/>
              </w:rPr>
            </w:pPr>
          </w:p>
        </w:tc>
        <w:tc>
          <w:tcPr>
            <w:tcW w:w="3245" w:type="dxa"/>
          </w:tcPr>
          <w:p w14:paraId="7913EB2A" w14:textId="77777777" w:rsidR="00E80C3C" w:rsidRDefault="00E80C3C">
            <w:pPr>
              <w:pStyle w:val="TableParagraph"/>
              <w:rPr>
                <w:sz w:val="24"/>
              </w:rPr>
            </w:pPr>
          </w:p>
        </w:tc>
      </w:tr>
      <w:tr w:rsidR="00E80C3C" w14:paraId="5179BEC2" w14:textId="77777777">
        <w:trPr>
          <w:trHeight w:val="672"/>
        </w:trPr>
        <w:tc>
          <w:tcPr>
            <w:tcW w:w="5862" w:type="dxa"/>
            <w:gridSpan w:val="2"/>
          </w:tcPr>
          <w:p w14:paraId="6717D19D" w14:textId="77777777" w:rsidR="00E80C3C" w:rsidRDefault="00E868BA">
            <w:pPr>
              <w:pStyle w:val="TableParagraph"/>
              <w:spacing w:before="9" w:line="318" w:lineRule="exact"/>
              <w:ind w:left="242"/>
              <w:rPr>
                <w:b/>
                <w:sz w:val="24"/>
              </w:rPr>
            </w:pPr>
            <w:r>
              <w:rPr>
                <w:b/>
                <w:sz w:val="24"/>
              </w:rPr>
              <w:t>ОБЩЕЕ</w:t>
            </w:r>
            <w:r>
              <w:rPr>
                <w:b/>
                <w:spacing w:val="-11"/>
                <w:sz w:val="24"/>
              </w:rPr>
              <w:t xml:space="preserve"> </w:t>
            </w:r>
            <w:r>
              <w:rPr>
                <w:b/>
                <w:sz w:val="24"/>
              </w:rPr>
              <w:t>КОЛИЧЕСТВО</w:t>
            </w:r>
            <w:r>
              <w:rPr>
                <w:b/>
                <w:spacing w:val="-12"/>
                <w:sz w:val="24"/>
              </w:rPr>
              <w:t xml:space="preserve"> </w:t>
            </w:r>
            <w:r>
              <w:rPr>
                <w:b/>
                <w:sz w:val="24"/>
              </w:rPr>
              <w:t>ЧАСОВ</w:t>
            </w:r>
            <w:r>
              <w:rPr>
                <w:b/>
                <w:spacing w:val="-11"/>
                <w:sz w:val="24"/>
              </w:rPr>
              <w:t xml:space="preserve"> </w:t>
            </w:r>
            <w:r>
              <w:rPr>
                <w:b/>
                <w:sz w:val="24"/>
              </w:rPr>
              <w:t xml:space="preserve">ПО </w:t>
            </w:r>
            <w:r>
              <w:rPr>
                <w:b/>
                <w:spacing w:val="-2"/>
                <w:sz w:val="24"/>
              </w:rPr>
              <w:t>ПРОГРАММЕ</w:t>
            </w:r>
          </w:p>
        </w:tc>
        <w:tc>
          <w:tcPr>
            <w:tcW w:w="1598" w:type="dxa"/>
          </w:tcPr>
          <w:p w14:paraId="17D16614" w14:textId="77777777" w:rsidR="00E80C3C" w:rsidRDefault="00E868BA">
            <w:pPr>
              <w:pStyle w:val="TableParagraph"/>
              <w:spacing w:before="198"/>
              <w:ind w:left="723"/>
              <w:rPr>
                <w:b/>
                <w:sz w:val="24"/>
              </w:rPr>
            </w:pPr>
            <w:r>
              <w:rPr>
                <w:b/>
                <w:spacing w:val="-5"/>
                <w:sz w:val="24"/>
              </w:rPr>
              <w:t>157</w:t>
            </w:r>
          </w:p>
        </w:tc>
        <w:tc>
          <w:tcPr>
            <w:tcW w:w="1838" w:type="dxa"/>
          </w:tcPr>
          <w:p w14:paraId="5745D246" w14:textId="77777777" w:rsidR="00E80C3C" w:rsidRDefault="00E868BA">
            <w:pPr>
              <w:pStyle w:val="TableParagraph"/>
              <w:spacing w:before="198"/>
              <w:ind w:right="737"/>
              <w:jc w:val="right"/>
              <w:rPr>
                <w:b/>
                <w:sz w:val="24"/>
              </w:rPr>
            </w:pPr>
            <w:r>
              <w:rPr>
                <w:b/>
                <w:spacing w:val="-10"/>
                <w:sz w:val="24"/>
              </w:rPr>
              <w:t>1</w:t>
            </w:r>
          </w:p>
        </w:tc>
        <w:tc>
          <w:tcPr>
            <w:tcW w:w="1502" w:type="dxa"/>
          </w:tcPr>
          <w:p w14:paraId="2CA0AC6F" w14:textId="77777777" w:rsidR="00E80C3C" w:rsidRDefault="00E868BA">
            <w:pPr>
              <w:pStyle w:val="TableParagraph"/>
              <w:spacing w:before="198"/>
              <w:ind w:left="226"/>
              <w:jc w:val="center"/>
              <w:rPr>
                <w:b/>
                <w:sz w:val="24"/>
              </w:rPr>
            </w:pPr>
            <w:r>
              <w:rPr>
                <w:b/>
                <w:spacing w:val="-10"/>
                <w:sz w:val="24"/>
              </w:rPr>
              <w:t>0</w:t>
            </w:r>
          </w:p>
        </w:tc>
        <w:tc>
          <w:tcPr>
            <w:tcW w:w="3245" w:type="dxa"/>
          </w:tcPr>
          <w:p w14:paraId="2B03F278" w14:textId="77777777" w:rsidR="00E80C3C" w:rsidRDefault="00E80C3C">
            <w:pPr>
              <w:pStyle w:val="TableParagraph"/>
              <w:rPr>
                <w:sz w:val="24"/>
              </w:rPr>
            </w:pPr>
          </w:p>
        </w:tc>
      </w:tr>
    </w:tbl>
    <w:p w14:paraId="4697F829" w14:textId="77777777" w:rsidR="00E80C3C" w:rsidRDefault="00E80C3C">
      <w:pPr>
        <w:pStyle w:val="TableParagraph"/>
        <w:rPr>
          <w:sz w:val="24"/>
        </w:rPr>
        <w:sectPr w:rsidR="00E80C3C">
          <w:pgSz w:w="16400" w:h="11910" w:orient="landscape"/>
          <w:pgMar w:top="1340" w:right="708" w:bottom="280" w:left="1417" w:header="720" w:footer="720" w:gutter="0"/>
          <w:cols w:space="720"/>
        </w:sectPr>
      </w:pPr>
    </w:p>
    <w:p w14:paraId="4F181502" w14:textId="77777777" w:rsidR="00E80C3C" w:rsidRDefault="00E868BA">
      <w:pPr>
        <w:spacing w:before="61" w:after="49"/>
        <w:ind w:left="474"/>
        <w:rPr>
          <w:b/>
          <w:sz w:val="24"/>
        </w:rPr>
      </w:pPr>
      <w:r>
        <w:rPr>
          <w:b/>
          <w:sz w:val="24"/>
        </w:rPr>
        <w:lastRenderedPageBreak/>
        <w:t xml:space="preserve">2 </w:t>
      </w:r>
      <w:r>
        <w:rPr>
          <w:b/>
          <w:spacing w:val="-2"/>
          <w:sz w:val="24"/>
        </w:rPr>
        <w:t>КЛАСС</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54"/>
        <w:gridCol w:w="4489"/>
        <w:gridCol w:w="1604"/>
        <w:gridCol w:w="1513"/>
        <w:gridCol w:w="1700"/>
        <w:gridCol w:w="3390"/>
      </w:tblGrid>
      <w:tr w:rsidR="00E80C3C" w14:paraId="73183FB0" w14:textId="77777777">
        <w:trPr>
          <w:trHeight w:val="365"/>
        </w:trPr>
        <w:tc>
          <w:tcPr>
            <w:tcW w:w="1354" w:type="dxa"/>
            <w:vMerge w:val="restart"/>
          </w:tcPr>
          <w:p w14:paraId="69EADEF1" w14:textId="77777777" w:rsidR="00E80C3C" w:rsidRDefault="00E80C3C">
            <w:pPr>
              <w:pStyle w:val="TableParagraph"/>
              <w:spacing w:before="239"/>
              <w:rPr>
                <w:b/>
                <w:sz w:val="24"/>
              </w:rPr>
            </w:pPr>
          </w:p>
          <w:p w14:paraId="7277AEFF" w14:textId="77777777" w:rsidR="00E80C3C" w:rsidRDefault="00E868BA">
            <w:pPr>
              <w:pStyle w:val="TableParagraph"/>
              <w:ind w:left="242"/>
              <w:rPr>
                <w:b/>
                <w:sz w:val="24"/>
              </w:rPr>
            </w:pPr>
            <w:r>
              <w:rPr>
                <w:b/>
                <w:sz w:val="24"/>
              </w:rPr>
              <w:t>№</w:t>
            </w:r>
            <w:r>
              <w:rPr>
                <w:b/>
                <w:spacing w:val="1"/>
                <w:sz w:val="24"/>
              </w:rPr>
              <w:t xml:space="preserve"> </w:t>
            </w:r>
            <w:r>
              <w:rPr>
                <w:b/>
                <w:spacing w:val="-5"/>
                <w:sz w:val="24"/>
              </w:rPr>
              <w:t>п/п</w:t>
            </w:r>
          </w:p>
        </w:tc>
        <w:tc>
          <w:tcPr>
            <w:tcW w:w="4489" w:type="dxa"/>
            <w:vMerge w:val="restart"/>
          </w:tcPr>
          <w:p w14:paraId="7481589B" w14:textId="77777777" w:rsidR="00E80C3C" w:rsidRDefault="00E80C3C">
            <w:pPr>
              <w:pStyle w:val="TableParagraph"/>
              <w:spacing w:before="81"/>
              <w:rPr>
                <w:b/>
                <w:sz w:val="24"/>
              </w:rPr>
            </w:pPr>
          </w:p>
          <w:p w14:paraId="213128C6" w14:textId="77777777" w:rsidR="00E80C3C" w:rsidRDefault="00E868BA">
            <w:pPr>
              <w:pStyle w:val="TableParagraph"/>
              <w:spacing w:line="276" w:lineRule="auto"/>
              <w:ind w:left="242"/>
              <w:rPr>
                <w:b/>
                <w:sz w:val="24"/>
              </w:rPr>
            </w:pPr>
            <w:r>
              <w:rPr>
                <w:b/>
                <w:sz w:val="24"/>
              </w:rPr>
              <w:t>Наименование</w:t>
            </w:r>
            <w:r>
              <w:rPr>
                <w:b/>
                <w:spacing w:val="-10"/>
                <w:sz w:val="24"/>
              </w:rPr>
              <w:t xml:space="preserve"> </w:t>
            </w:r>
            <w:r>
              <w:rPr>
                <w:b/>
                <w:sz w:val="24"/>
              </w:rPr>
              <w:t>разделов</w:t>
            </w:r>
            <w:r>
              <w:rPr>
                <w:b/>
                <w:spacing w:val="-11"/>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4817" w:type="dxa"/>
            <w:gridSpan w:val="3"/>
          </w:tcPr>
          <w:p w14:paraId="75F5EE25" w14:textId="77777777" w:rsidR="00E80C3C" w:rsidRDefault="00E868BA">
            <w:pPr>
              <w:pStyle w:val="TableParagraph"/>
              <w:spacing w:before="40"/>
              <w:ind w:left="108"/>
              <w:rPr>
                <w:b/>
                <w:sz w:val="24"/>
              </w:rPr>
            </w:pPr>
            <w:r>
              <w:rPr>
                <w:b/>
                <w:sz w:val="24"/>
              </w:rPr>
              <w:t>Количество</w:t>
            </w:r>
            <w:r>
              <w:rPr>
                <w:b/>
                <w:spacing w:val="-8"/>
                <w:sz w:val="24"/>
              </w:rPr>
              <w:t xml:space="preserve"> </w:t>
            </w:r>
            <w:r>
              <w:rPr>
                <w:b/>
                <w:spacing w:val="-4"/>
                <w:sz w:val="24"/>
              </w:rPr>
              <w:t>часов</w:t>
            </w:r>
          </w:p>
        </w:tc>
        <w:tc>
          <w:tcPr>
            <w:tcW w:w="3390" w:type="dxa"/>
            <w:vMerge w:val="restart"/>
          </w:tcPr>
          <w:p w14:paraId="76BE06D0" w14:textId="77777777" w:rsidR="00E80C3C" w:rsidRDefault="00E868BA">
            <w:pPr>
              <w:pStyle w:val="TableParagraph"/>
              <w:spacing w:before="40" w:line="276" w:lineRule="auto"/>
              <w:ind w:left="246" w:right="340"/>
              <w:rPr>
                <w:b/>
                <w:sz w:val="24"/>
              </w:rPr>
            </w:pPr>
            <w:r>
              <w:rPr>
                <w:b/>
                <w:spacing w:val="-2"/>
                <w:sz w:val="24"/>
              </w:rPr>
              <w:t>Электронные</w:t>
            </w:r>
            <w:r>
              <w:rPr>
                <w:b/>
                <w:spacing w:val="-13"/>
                <w:sz w:val="24"/>
              </w:rPr>
              <w:t xml:space="preserve"> </w:t>
            </w:r>
            <w:r>
              <w:rPr>
                <w:b/>
                <w:spacing w:val="-2"/>
                <w:sz w:val="24"/>
              </w:rPr>
              <w:t>(цифровые) образовательные</w:t>
            </w:r>
            <w:r>
              <w:rPr>
                <w:b/>
                <w:spacing w:val="-9"/>
                <w:sz w:val="24"/>
              </w:rPr>
              <w:t xml:space="preserve"> </w:t>
            </w:r>
            <w:r>
              <w:rPr>
                <w:b/>
                <w:spacing w:val="-2"/>
                <w:sz w:val="24"/>
              </w:rPr>
              <w:t>ресурсы</w:t>
            </w:r>
          </w:p>
        </w:tc>
      </w:tr>
      <w:tr w:rsidR="00E80C3C" w14:paraId="7518A41F" w14:textId="77777777">
        <w:trPr>
          <w:trHeight w:val="1257"/>
        </w:trPr>
        <w:tc>
          <w:tcPr>
            <w:tcW w:w="1354" w:type="dxa"/>
            <w:vMerge/>
            <w:tcBorders>
              <w:top w:val="nil"/>
            </w:tcBorders>
          </w:tcPr>
          <w:p w14:paraId="045032F6" w14:textId="77777777" w:rsidR="00E80C3C" w:rsidRDefault="00E80C3C">
            <w:pPr>
              <w:rPr>
                <w:sz w:val="2"/>
                <w:szCs w:val="2"/>
              </w:rPr>
            </w:pPr>
          </w:p>
        </w:tc>
        <w:tc>
          <w:tcPr>
            <w:tcW w:w="4489" w:type="dxa"/>
            <w:vMerge/>
            <w:tcBorders>
              <w:top w:val="nil"/>
            </w:tcBorders>
          </w:tcPr>
          <w:p w14:paraId="13BFA9C3" w14:textId="77777777" w:rsidR="00E80C3C" w:rsidRDefault="00E80C3C">
            <w:pPr>
              <w:rPr>
                <w:sz w:val="2"/>
                <w:szCs w:val="2"/>
              </w:rPr>
            </w:pPr>
          </w:p>
        </w:tc>
        <w:tc>
          <w:tcPr>
            <w:tcW w:w="1604" w:type="dxa"/>
          </w:tcPr>
          <w:p w14:paraId="3AE05FA1" w14:textId="77777777" w:rsidR="00E80C3C" w:rsidRDefault="00E80C3C">
            <w:pPr>
              <w:pStyle w:val="TableParagraph"/>
              <w:spacing w:before="51"/>
              <w:rPr>
                <w:b/>
                <w:sz w:val="24"/>
              </w:rPr>
            </w:pPr>
          </w:p>
          <w:p w14:paraId="4CC16965" w14:textId="77777777" w:rsidR="00E80C3C" w:rsidRDefault="00E868BA">
            <w:pPr>
              <w:pStyle w:val="TableParagraph"/>
              <w:spacing w:before="1"/>
              <w:ind w:left="247"/>
              <w:rPr>
                <w:b/>
                <w:sz w:val="24"/>
              </w:rPr>
            </w:pPr>
            <w:r>
              <w:rPr>
                <w:b/>
                <w:spacing w:val="-2"/>
                <w:sz w:val="24"/>
              </w:rPr>
              <w:t>Всего</w:t>
            </w:r>
          </w:p>
        </w:tc>
        <w:tc>
          <w:tcPr>
            <w:tcW w:w="1513" w:type="dxa"/>
          </w:tcPr>
          <w:p w14:paraId="32F53397" w14:textId="77777777" w:rsidR="00E80C3C" w:rsidRDefault="00E868BA">
            <w:pPr>
              <w:pStyle w:val="TableParagraph"/>
              <w:spacing w:before="169" w:line="276" w:lineRule="auto"/>
              <w:ind w:left="237"/>
              <w:rPr>
                <w:b/>
                <w:sz w:val="24"/>
              </w:rPr>
            </w:pPr>
            <w:proofErr w:type="spellStart"/>
            <w:r>
              <w:rPr>
                <w:b/>
                <w:spacing w:val="-4"/>
                <w:sz w:val="24"/>
              </w:rPr>
              <w:t>Контрольн</w:t>
            </w:r>
            <w:proofErr w:type="spellEnd"/>
            <w:r>
              <w:rPr>
                <w:b/>
                <w:spacing w:val="-4"/>
                <w:sz w:val="24"/>
              </w:rPr>
              <w:t xml:space="preserve"> </w:t>
            </w:r>
            <w:proofErr w:type="spellStart"/>
            <w:r>
              <w:rPr>
                <w:b/>
                <w:sz w:val="24"/>
              </w:rPr>
              <w:t>ые</w:t>
            </w:r>
            <w:proofErr w:type="spellEnd"/>
            <w:r>
              <w:rPr>
                <w:b/>
                <w:spacing w:val="-1"/>
                <w:sz w:val="24"/>
              </w:rPr>
              <w:t xml:space="preserve"> </w:t>
            </w:r>
            <w:r>
              <w:rPr>
                <w:b/>
                <w:sz w:val="24"/>
              </w:rPr>
              <w:t>работы</w:t>
            </w:r>
          </w:p>
        </w:tc>
        <w:tc>
          <w:tcPr>
            <w:tcW w:w="1700" w:type="dxa"/>
          </w:tcPr>
          <w:p w14:paraId="03C8F0EA" w14:textId="77777777" w:rsidR="00E80C3C" w:rsidRDefault="00E868BA">
            <w:pPr>
              <w:pStyle w:val="TableParagraph"/>
              <w:spacing w:before="169" w:line="276" w:lineRule="auto"/>
              <w:ind w:left="241"/>
              <w:rPr>
                <w:b/>
                <w:sz w:val="24"/>
              </w:rPr>
            </w:pPr>
            <w:r>
              <w:rPr>
                <w:b/>
                <w:spacing w:val="-4"/>
                <w:sz w:val="24"/>
              </w:rPr>
              <w:t xml:space="preserve">Практически </w:t>
            </w:r>
            <w:r>
              <w:rPr>
                <w:b/>
                <w:sz w:val="24"/>
              </w:rPr>
              <w:t>е работы</w:t>
            </w:r>
          </w:p>
        </w:tc>
        <w:tc>
          <w:tcPr>
            <w:tcW w:w="3390" w:type="dxa"/>
            <w:vMerge/>
            <w:tcBorders>
              <w:top w:val="nil"/>
            </w:tcBorders>
          </w:tcPr>
          <w:p w14:paraId="4ECEF84E" w14:textId="77777777" w:rsidR="00E80C3C" w:rsidRDefault="00E80C3C">
            <w:pPr>
              <w:rPr>
                <w:sz w:val="2"/>
                <w:szCs w:val="2"/>
              </w:rPr>
            </w:pPr>
          </w:p>
        </w:tc>
      </w:tr>
      <w:tr w:rsidR="00E80C3C" w14:paraId="685F57FD" w14:textId="77777777">
        <w:trPr>
          <w:trHeight w:val="652"/>
        </w:trPr>
        <w:tc>
          <w:tcPr>
            <w:tcW w:w="1354" w:type="dxa"/>
          </w:tcPr>
          <w:p w14:paraId="4D5D26A8" w14:textId="77777777" w:rsidR="00E80C3C" w:rsidRDefault="00E868BA">
            <w:pPr>
              <w:pStyle w:val="TableParagraph"/>
              <w:spacing w:before="174"/>
              <w:ind w:left="107"/>
              <w:rPr>
                <w:sz w:val="24"/>
              </w:rPr>
            </w:pPr>
            <w:r>
              <w:rPr>
                <w:spacing w:val="-10"/>
                <w:sz w:val="24"/>
              </w:rPr>
              <w:t>1</w:t>
            </w:r>
          </w:p>
        </w:tc>
        <w:tc>
          <w:tcPr>
            <w:tcW w:w="4489" w:type="dxa"/>
          </w:tcPr>
          <w:p w14:paraId="09A0DC5E" w14:textId="77777777" w:rsidR="00E80C3C" w:rsidRDefault="00E868BA">
            <w:pPr>
              <w:pStyle w:val="TableParagraph"/>
              <w:spacing w:before="174"/>
              <w:ind w:left="242"/>
              <w:rPr>
                <w:sz w:val="24"/>
              </w:rPr>
            </w:pPr>
            <w:r>
              <w:rPr>
                <w:sz w:val="24"/>
              </w:rPr>
              <w:t>Общие</w:t>
            </w:r>
            <w:r>
              <w:rPr>
                <w:spacing w:val="-3"/>
                <w:sz w:val="24"/>
              </w:rPr>
              <w:t xml:space="preserve"> </w:t>
            </w:r>
            <w:r>
              <w:rPr>
                <w:sz w:val="24"/>
              </w:rPr>
              <w:t>сведения</w:t>
            </w:r>
            <w:r>
              <w:rPr>
                <w:spacing w:val="-4"/>
                <w:sz w:val="24"/>
              </w:rPr>
              <w:t xml:space="preserve"> </w:t>
            </w:r>
            <w:r>
              <w:rPr>
                <w:sz w:val="24"/>
              </w:rPr>
              <w:t>о</w:t>
            </w:r>
            <w:r>
              <w:rPr>
                <w:spacing w:val="5"/>
                <w:sz w:val="24"/>
              </w:rPr>
              <w:t xml:space="preserve"> </w:t>
            </w:r>
            <w:r>
              <w:rPr>
                <w:spacing w:val="-4"/>
                <w:sz w:val="24"/>
              </w:rPr>
              <w:t>языке</w:t>
            </w:r>
          </w:p>
        </w:tc>
        <w:tc>
          <w:tcPr>
            <w:tcW w:w="1604" w:type="dxa"/>
          </w:tcPr>
          <w:p w14:paraId="7B32B3BF" w14:textId="77777777" w:rsidR="00E80C3C" w:rsidRDefault="00E868BA">
            <w:pPr>
              <w:pStyle w:val="TableParagraph"/>
              <w:spacing w:before="174"/>
              <w:ind w:left="216"/>
              <w:jc w:val="center"/>
              <w:rPr>
                <w:sz w:val="24"/>
              </w:rPr>
            </w:pPr>
            <w:r>
              <w:rPr>
                <w:spacing w:val="-10"/>
                <w:sz w:val="24"/>
              </w:rPr>
              <w:t>2</w:t>
            </w:r>
          </w:p>
        </w:tc>
        <w:tc>
          <w:tcPr>
            <w:tcW w:w="1513" w:type="dxa"/>
          </w:tcPr>
          <w:p w14:paraId="6326B007" w14:textId="77777777" w:rsidR="00E80C3C" w:rsidRDefault="00E80C3C">
            <w:pPr>
              <w:pStyle w:val="TableParagraph"/>
              <w:rPr>
                <w:sz w:val="24"/>
              </w:rPr>
            </w:pPr>
          </w:p>
        </w:tc>
        <w:tc>
          <w:tcPr>
            <w:tcW w:w="1700" w:type="dxa"/>
          </w:tcPr>
          <w:p w14:paraId="5E3BF04E" w14:textId="77777777" w:rsidR="00E80C3C" w:rsidRDefault="00E80C3C">
            <w:pPr>
              <w:pStyle w:val="TableParagraph"/>
              <w:rPr>
                <w:sz w:val="24"/>
              </w:rPr>
            </w:pPr>
          </w:p>
        </w:tc>
        <w:tc>
          <w:tcPr>
            <w:tcW w:w="3390" w:type="dxa"/>
          </w:tcPr>
          <w:p w14:paraId="3C7ED287" w14:textId="77777777" w:rsidR="00E80C3C" w:rsidRDefault="00E868BA">
            <w:pPr>
              <w:pStyle w:val="TableParagraph"/>
              <w:spacing w:line="316" w:lineRule="exact"/>
              <w:ind w:left="246" w:right="340"/>
              <w:rPr>
                <w:sz w:val="24"/>
              </w:rPr>
            </w:pPr>
            <w:proofErr w:type="spellStart"/>
            <w:r>
              <w:rPr>
                <w:spacing w:val="-2"/>
                <w:sz w:val="24"/>
              </w:rPr>
              <w:t>БиблиотекаЦОК</w:t>
            </w:r>
            <w:proofErr w:type="spellEnd"/>
            <w:r>
              <w:rPr>
                <w:spacing w:val="-2"/>
                <w:sz w:val="24"/>
              </w:rPr>
              <w:t xml:space="preserve"> </w:t>
            </w:r>
            <w:hyperlink r:id="rId20">
              <w:r>
                <w:rPr>
                  <w:color w:val="0000FF"/>
                  <w:spacing w:val="-4"/>
                  <w:sz w:val="24"/>
                  <w:u w:val="single" w:color="0000FF"/>
                </w:rPr>
                <w:t>https://m.edsoo.ru/7f410de8</w:t>
              </w:r>
            </w:hyperlink>
          </w:p>
        </w:tc>
      </w:tr>
      <w:tr w:rsidR="00E80C3C" w14:paraId="268FDB5D" w14:textId="77777777">
        <w:trPr>
          <w:trHeight w:val="653"/>
        </w:trPr>
        <w:tc>
          <w:tcPr>
            <w:tcW w:w="1354" w:type="dxa"/>
          </w:tcPr>
          <w:p w14:paraId="2CBF61AC" w14:textId="77777777" w:rsidR="00E80C3C" w:rsidRDefault="00E868BA">
            <w:pPr>
              <w:pStyle w:val="TableParagraph"/>
              <w:spacing w:before="170"/>
              <w:ind w:left="107"/>
              <w:rPr>
                <w:sz w:val="24"/>
              </w:rPr>
            </w:pPr>
            <w:r>
              <w:rPr>
                <w:spacing w:val="-10"/>
                <w:sz w:val="24"/>
              </w:rPr>
              <w:t>2</w:t>
            </w:r>
          </w:p>
        </w:tc>
        <w:tc>
          <w:tcPr>
            <w:tcW w:w="4489" w:type="dxa"/>
          </w:tcPr>
          <w:p w14:paraId="4512D861" w14:textId="77777777" w:rsidR="00E80C3C" w:rsidRDefault="00E868BA">
            <w:pPr>
              <w:pStyle w:val="TableParagraph"/>
              <w:spacing w:before="170"/>
              <w:ind w:left="242"/>
              <w:rPr>
                <w:sz w:val="24"/>
              </w:rPr>
            </w:pPr>
            <w:r>
              <w:rPr>
                <w:sz w:val="24"/>
              </w:rPr>
              <w:t>Фонетика и</w:t>
            </w:r>
            <w:r>
              <w:rPr>
                <w:spacing w:val="-7"/>
                <w:sz w:val="24"/>
              </w:rPr>
              <w:t xml:space="preserve"> </w:t>
            </w:r>
            <w:r>
              <w:rPr>
                <w:spacing w:val="-2"/>
                <w:sz w:val="24"/>
              </w:rPr>
              <w:t>графика</w:t>
            </w:r>
          </w:p>
        </w:tc>
        <w:tc>
          <w:tcPr>
            <w:tcW w:w="1604" w:type="dxa"/>
          </w:tcPr>
          <w:p w14:paraId="7F03D35B" w14:textId="77777777" w:rsidR="00E80C3C" w:rsidRDefault="00E868BA">
            <w:pPr>
              <w:pStyle w:val="TableParagraph"/>
              <w:spacing w:before="170"/>
              <w:ind w:left="216"/>
              <w:jc w:val="center"/>
              <w:rPr>
                <w:sz w:val="24"/>
              </w:rPr>
            </w:pPr>
            <w:r>
              <w:rPr>
                <w:spacing w:val="-10"/>
                <w:sz w:val="24"/>
              </w:rPr>
              <w:t>9</w:t>
            </w:r>
          </w:p>
        </w:tc>
        <w:tc>
          <w:tcPr>
            <w:tcW w:w="1513" w:type="dxa"/>
          </w:tcPr>
          <w:p w14:paraId="50D04D42" w14:textId="77777777" w:rsidR="00E80C3C" w:rsidRDefault="00E80C3C">
            <w:pPr>
              <w:pStyle w:val="TableParagraph"/>
              <w:rPr>
                <w:sz w:val="24"/>
              </w:rPr>
            </w:pPr>
          </w:p>
        </w:tc>
        <w:tc>
          <w:tcPr>
            <w:tcW w:w="1700" w:type="dxa"/>
          </w:tcPr>
          <w:p w14:paraId="6230B8E9" w14:textId="77777777" w:rsidR="00E80C3C" w:rsidRDefault="00E80C3C">
            <w:pPr>
              <w:pStyle w:val="TableParagraph"/>
              <w:rPr>
                <w:sz w:val="24"/>
              </w:rPr>
            </w:pPr>
          </w:p>
        </w:tc>
        <w:tc>
          <w:tcPr>
            <w:tcW w:w="3390" w:type="dxa"/>
          </w:tcPr>
          <w:p w14:paraId="0232BDFB" w14:textId="77777777" w:rsidR="00E80C3C" w:rsidRDefault="00E868BA">
            <w:pPr>
              <w:pStyle w:val="TableParagraph"/>
              <w:spacing w:before="25"/>
              <w:ind w:left="246"/>
              <w:rPr>
                <w:sz w:val="24"/>
              </w:rPr>
            </w:pPr>
            <w:proofErr w:type="spellStart"/>
            <w:r>
              <w:rPr>
                <w:spacing w:val="-2"/>
                <w:sz w:val="24"/>
              </w:rPr>
              <w:t>БиблиотекаЦОК</w:t>
            </w:r>
            <w:proofErr w:type="spellEnd"/>
          </w:p>
          <w:p w14:paraId="6FAEF8E8" w14:textId="77777777" w:rsidR="00E80C3C" w:rsidRDefault="00000000">
            <w:pPr>
              <w:pStyle w:val="TableParagraph"/>
              <w:spacing w:before="46"/>
              <w:ind w:left="246"/>
              <w:rPr>
                <w:sz w:val="24"/>
              </w:rPr>
            </w:pPr>
            <w:hyperlink r:id="rId21">
              <w:r w:rsidR="00E868BA">
                <w:rPr>
                  <w:color w:val="0000FF"/>
                  <w:spacing w:val="-2"/>
                  <w:sz w:val="24"/>
                  <w:u w:val="single" w:color="0000FF"/>
                </w:rPr>
                <w:t>https://m.edsoo.ru/7f410de8</w:t>
              </w:r>
            </w:hyperlink>
          </w:p>
        </w:tc>
      </w:tr>
      <w:tr w:rsidR="00E80C3C" w14:paraId="7282469F" w14:textId="77777777">
        <w:trPr>
          <w:trHeight w:val="652"/>
        </w:trPr>
        <w:tc>
          <w:tcPr>
            <w:tcW w:w="1354" w:type="dxa"/>
          </w:tcPr>
          <w:p w14:paraId="77DF4BBC" w14:textId="77777777" w:rsidR="00E80C3C" w:rsidRDefault="00E868BA">
            <w:pPr>
              <w:pStyle w:val="TableParagraph"/>
              <w:spacing w:before="179"/>
              <w:ind w:left="107"/>
              <w:rPr>
                <w:sz w:val="24"/>
              </w:rPr>
            </w:pPr>
            <w:r>
              <w:rPr>
                <w:spacing w:val="-10"/>
                <w:sz w:val="24"/>
              </w:rPr>
              <w:t>3</w:t>
            </w:r>
          </w:p>
        </w:tc>
        <w:tc>
          <w:tcPr>
            <w:tcW w:w="4489" w:type="dxa"/>
          </w:tcPr>
          <w:p w14:paraId="4C695A0A" w14:textId="77777777" w:rsidR="00E80C3C" w:rsidRDefault="00E868BA">
            <w:pPr>
              <w:pStyle w:val="TableParagraph"/>
              <w:spacing w:before="179"/>
              <w:ind w:left="242"/>
              <w:rPr>
                <w:sz w:val="24"/>
              </w:rPr>
            </w:pPr>
            <w:r>
              <w:rPr>
                <w:spacing w:val="-2"/>
                <w:sz w:val="24"/>
              </w:rPr>
              <w:t>Лексика</w:t>
            </w:r>
          </w:p>
        </w:tc>
        <w:tc>
          <w:tcPr>
            <w:tcW w:w="1604" w:type="dxa"/>
          </w:tcPr>
          <w:p w14:paraId="00B01D75" w14:textId="77777777" w:rsidR="00E80C3C" w:rsidRDefault="00E868BA">
            <w:pPr>
              <w:pStyle w:val="TableParagraph"/>
              <w:spacing w:before="179"/>
              <w:ind w:left="225"/>
              <w:jc w:val="center"/>
              <w:rPr>
                <w:sz w:val="24"/>
              </w:rPr>
            </w:pPr>
            <w:r>
              <w:rPr>
                <w:spacing w:val="-5"/>
                <w:sz w:val="24"/>
              </w:rPr>
              <w:t>15</w:t>
            </w:r>
          </w:p>
        </w:tc>
        <w:tc>
          <w:tcPr>
            <w:tcW w:w="1513" w:type="dxa"/>
          </w:tcPr>
          <w:p w14:paraId="7F66D396" w14:textId="77777777" w:rsidR="00E80C3C" w:rsidRDefault="00E80C3C">
            <w:pPr>
              <w:pStyle w:val="TableParagraph"/>
              <w:rPr>
                <w:sz w:val="24"/>
              </w:rPr>
            </w:pPr>
          </w:p>
        </w:tc>
        <w:tc>
          <w:tcPr>
            <w:tcW w:w="1700" w:type="dxa"/>
          </w:tcPr>
          <w:p w14:paraId="26D029A4" w14:textId="77777777" w:rsidR="00E80C3C" w:rsidRDefault="00E80C3C">
            <w:pPr>
              <w:pStyle w:val="TableParagraph"/>
              <w:rPr>
                <w:sz w:val="24"/>
              </w:rPr>
            </w:pPr>
          </w:p>
        </w:tc>
        <w:tc>
          <w:tcPr>
            <w:tcW w:w="3390" w:type="dxa"/>
          </w:tcPr>
          <w:p w14:paraId="1ADA393E" w14:textId="77777777" w:rsidR="00E80C3C" w:rsidRDefault="00E868BA">
            <w:pPr>
              <w:pStyle w:val="TableParagraph"/>
              <w:spacing w:before="25"/>
              <w:ind w:left="246"/>
              <w:rPr>
                <w:sz w:val="24"/>
              </w:rPr>
            </w:pPr>
            <w:proofErr w:type="spellStart"/>
            <w:r>
              <w:rPr>
                <w:spacing w:val="-2"/>
                <w:sz w:val="24"/>
              </w:rPr>
              <w:t>БиблиотекаЦОК</w:t>
            </w:r>
            <w:proofErr w:type="spellEnd"/>
          </w:p>
          <w:p w14:paraId="40D2CFFF" w14:textId="77777777" w:rsidR="00E80C3C" w:rsidRDefault="00000000">
            <w:pPr>
              <w:pStyle w:val="TableParagraph"/>
              <w:spacing w:before="46"/>
              <w:ind w:left="246"/>
              <w:rPr>
                <w:sz w:val="24"/>
              </w:rPr>
            </w:pPr>
            <w:hyperlink r:id="rId22">
              <w:r w:rsidR="00E868BA">
                <w:rPr>
                  <w:color w:val="0000FF"/>
                  <w:spacing w:val="-2"/>
                  <w:sz w:val="24"/>
                  <w:u w:val="single" w:color="0000FF"/>
                </w:rPr>
                <w:t>https://m.edsoo.ru/7f410de8</w:t>
              </w:r>
            </w:hyperlink>
          </w:p>
        </w:tc>
      </w:tr>
      <w:tr w:rsidR="00E80C3C" w14:paraId="158DD7AA" w14:textId="77777777">
        <w:trPr>
          <w:trHeight w:val="648"/>
        </w:trPr>
        <w:tc>
          <w:tcPr>
            <w:tcW w:w="1354" w:type="dxa"/>
          </w:tcPr>
          <w:p w14:paraId="0ADC2B90" w14:textId="77777777" w:rsidR="00E80C3C" w:rsidRDefault="00E868BA">
            <w:pPr>
              <w:pStyle w:val="TableParagraph"/>
              <w:spacing w:before="174"/>
              <w:ind w:left="107"/>
              <w:rPr>
                <w:sz w:val="24"/>
              </w:rPr>
            </w:pPr>
            <w:r>
              <w:rPr>
                <w:spacing w:val="-10"/>
                <w:sz w:val="24"/>
              </w:rPr>
              <w:t>4</w:t>
            </w:r>
          </w:p>
        </w:tc>
        <w:tc>
          <w:tcPr>
            <w:tcW w:w="4489" w:type="dxa"/>
          </w:tcPr>
          <w:p w14:paraId="3B7FF912" w14:textId="77777777" w:rsidR="00E80C3C" w:rsidRDefault="00E868BA">
            <w:pPr>
              <w:pStyle w:val="TableParagraph"/>
              <w:spacing w:before="174"/>
              <w:ind w:left="242"/>
              <w:rPr>
                <w:sz w:val="24"/>
              </w:rPr>
            </w:pPr>
            <w:r>
              <w:rPr>
                <w:sz w:val="24"/>
              </w:rPr>
              <w:t>Состав</w:t>
            </w:r>
            <w:r>
              <w:rPr>
                <w:spacing w:val="-2"/>
                <w:sz w:val="24"/>
              </w:rPr>
              <w:t xml:space="preserve"> слова</w:t>
            </w:r>
          </w:p>
        </w:tc>
        <w:tc>
          <w:tcPr>
            <w:tcW w:w="1604" w:type="dxa"/>
          </w:tcPr>
          <w:p w14:paraId="37830580" w14:textId="77777777" w:rsidR="00E80C3C" w:rsidRDefault="00E868BA">
            <w:pPr>
              <w:pStyle w:val="TableParagraph"/>
              <w:spacing w:before="174"/>
              <w:ind w:left="225"/>
              <w:jc w:val="center"/>
              <w:rPr>
                <w:sz w:val="24"/>
              </w:rPr>
            </w:pPr>
            <w:r>
              <w:rPr>
                <w:spacing w:val="-5"/>
                <w:sz w:val="24"/>
              </w:rPr>
              <w:t>16</w:t>
            </w:r>
          </w:p>
        </w:tc>
        <w:tc>
          <w:tcPr>
            <w:tcW w:w="1513" w:type="dxa"/>
          </w:tcPr>
          <w:p w14:paraId="3876D0CC" w14:textId="77777777" w:rsidR="00E80C3C" w:rsidRDefault="00E868BA">
            <w:pPr>
              <w:pStyle w:val="TableParagraph"/>
              <w:spacing w:before="199"/>
              <w:ind w:right="450"/>
              <w:jc w:val="right"/>
              <w:rPr>
                <w:rFonts w:ascii="Calibri"/>
                <w:sz w:val="24"/>
              </w:rPr>
            </w:pPr>
            <w:r>
              <w:rPr>
                <w:rFonts w:ascii="Calibri"/>
                <w:spacing w:val="-10"/>
                <w:sz w:val="24"/>
              </w:rPr>
              <w:t>1</w:t>
            </w:r>
          </w:p>
        </w:tc>
        <w:tc>
          <w:tcPr>
            <w:tcW w:w="1700" w:type="dxa"/>
          </w:tcPr>
          <w:p w14:paraId="4134FF05" w14:textId="77777777" w:rsidR="00E80C3C" w:rsidRDefault="00E80C3C">
            <w:pPr>
              <w:pStyle w:val="TableParagraph"/>
              <w:rPr>
                <w:sz w:val="24"/>
              </w:rPr>
            </w:pPr>
          </w:p>
        </w:tc>
        <w:tc>
          <w:tcPr>
            <w:tcW w:w="3390" w:type="dxa"/>
          </w:tcPr>
          <w:p w14:paraId="292845A6" w14:textId="77777777" w:rsidR="00E80C3C" w:rsidRDefault="00E868BA">
            <w:pPr>
              <w:pStyle w:val="TableParagraph"/>
              <w:spacing w:before="26"/>
              <w:ind w:left="246"/>
              <w:rPr>
                <w:sz w:val="24"/>
              </w:rPr>
            </w:pPr>
            <w:proofErr w:type="spellStart"/>
            <w:r>
              <w:rPr>
                <w:spacing w:val="-2"/>
                <w:sz w:val="24"/>
              </w:rPr>
              <w:t>БиблиотекаЦОК</w:t>
            </w:r>
            <w:proofErr w:type="spellEnd"/>
          </w:p>
          <w:p w14:paraId="0904BB30" w14:textId="77777777" w:rsidR="00E80C3C" w:rsidRDefault="00000000">
            <w:pPr>
              <w:pStyle w:val="TableParagraph"/>
              <w:spacing w:before="50"/>
              <w:ind w:left="246"/>
              <w:rPr>
                <w:sz w:val="24"/>
              </w:rPr>
            </w:pPr>
            <w:hyperlink r:id="rId23">
              <w:r w:rsidR="00E868BA">
                <w:rPr>
                  <w:color w:val="0000FF"/>
                  <w:spacing w:val="-2"/>
                  <w:sz w:val="24"/>
                  <w:u w:val="single" w:color="0000FF"/>
                </w:rPr>
                <w:t>https://m.edsoo.ru/7f410de8</w:t>
              </w:r>
            </w:hyperlink>
          </w:p>
        </w:tc>
      </w:tr>
      <w:tr w:rsidR="00E80C3C" w14:paraId="01AB4313" w14:textId="77777777">
        <w:trPr>
          <w:trHeight w:val="652"/>
        </w:trPr>
        <w:tc>
          <w:tcPr>
            <w:tcW w:w="1354" w:type="dxa"/>
          </w:tcPr>
          <w:p w14:paraId="7D974336" w14:textId="77777777" w:rsidR="00E80C3C" w:rsidRDefault="00E868BA">
            <w:pPr>
              <w:pStyle w:val="TableParagraph"/>
              <w:spacing w:before="179"/>
              <w:ind w:left="107"/>
              <w:rPr>
                <w:sz w:val="24"/>
              </w:rPr>
            </w:pPr>
            <w:r>
              <w:rPr>
                <w:spacing w:val="-10"/>
                <w:sz w:val="24"/>
              </w:rPr>
              <w:t>5</w:t>
            </w:r>
          </w:p>
        </w:tc>
        <w:tc>
          <w:tcPr>
            <w:tcW w:w="4489" w:type="dxa"/>
          </w:tcPr>
          <w:p w14:paraId="2EFA6023" w14:textId="77777777" w:rsidR="00E80C3C" w:rsidRDefault="00E868BA">
            <w:pPr>
              <w:pStyle w:val="TableParagraph"/>
              <w:spacing w:before="179"/>
              <w:ind w:left="242"/>
              <w:rPr>
                <w:sz w:val="24"/>
              </w:rPr>
            </w:pPr>
            <w:r>
              <w:rPr>
                <w:spacing w:val="-2"/>
                <w:sz w:val="24"/>
              </w:rPr>
              <w:t>Морфология</w:t>
            </w:r>
          </w:p>
        </w:tc>
        <w:tc>
          <w:tcPr>
            <w:tcW w:w="1604" w:type="dxa"/>
          </w:tcPr>
          <w:p w14:paraId="5646D962" w14:textId="77777777" w:rsidR="00E80C3C" w:rsidRDefault="00E868BA">
            <w:pPr>
              <w:pStyle w:val="TableParagraph"/>
              <w:spacing w:before="179"/>
              <w:ind w:left="221"/>
              <w:jc w:val="center"/>
              <w:rPr>
                <w:sz w:val="24"/>
              </w:rPr>
            </w:pPr>
            <w:r>
              <w:rPr>
                <w:spacing w:val="-5"/>
                <w:sz w:val="24"/>
              </w:rPr>
              <w:t>29</w:t>
            </w:r>
          </w:p>
        </w:tc>
        <w:tc>
          <w:tcPr>
            <w:tcW w:w="1513" w:type="dxa"/>
          </w:tcPr>
          <w:p w14:paraId="770E670E" w14:textId="77777777" w:rsidR="00E80C3C" w:rsidRDefault="00E868BA">
            <w:pPr>
              <w:pStyle w:val="TableParagraph"/>
              <w:spacing w:before="198"/>
              <w:ind w:right="450"/>
              <w:jc w:val="right"/>
              <w:rPr>
                <w:rFonts w:ascii="Calibri"/>
                <w:sz w:val="24"/>
              </w:rPr>
            </w:pPr>
            <w:r>
              <w:rPr>
                <w:rFonts w:ascii="Calibri"/>
                <w:spacing w:val="-10"/>
                <w:sz w:val="24"/>
              </w:rPr>
              <w:t>1</w:t>
            </w:r>
          </w:p>
        </w:tc>
        <w:tc>
          <w:tcPr>
            <w:tcW w:w="1700" w:type="dxa"/>
          </w:tcPr>
          <w:p w14:paraId="7E9477D9" w14:textId="77777777" w:rsidR="00E80C3C" w:rsidRDefault="00E80C3C">
            <w:pPr>
              <w:pStyle w:val="TableParagraph"/>
              <w:rPr>
                <w:sz w:val="24"/>
              </w:rPr>
            </w:pPr>
          </w:p>
        </w:tc>
        <w:tc>
          <w:tcPr>
            <w:tcW w:w="3390" w:type="dxa"/>
          </w:tcPr>
          <w:p w14:paraId="20C6B21A" w14:textId="77777777" w:rsidR="00E80C3C" w:rsidRDefault="00E868BA">
            <w:pPr>
              <w:pStyle w:val="TableParagraph"/>
              <w:spacing w:line="322" w:lineRule="exact"/>
              <w:ind w:left="246" w:right="340"/>
              <w:rPr>
                <w:sz w:val="24"/>
              </w:rPr>
            </w:pPr>
            <w:proofErr w:type="spellStart"/>
            <w:r>
              <w:rPr>
                <w:spacing w:val="-2"/>
                <w:sz w:val="24"/>
              </w:rPr>
              <w:t>БиблиотекаЦОК</w:t>
            </w:r>
            <w:proofErr w:type="spellEnd"/>
            <w:r>
              <w:rPr>
                <w:spacing w:val="-2"/>
                <w:sz w:val="24"/>
              </w:rPr>
              <w:t xml:space="preserve"> </w:t>
            </w:r>
            <w:hyperlink r:id="rId24">
              <w:r>
                <w:rPr>
                  <w:color w:val="0000FF"/>
                  <w:spacing w:val="-4"/>
                  <w:sz w:val="24"/>
                  <w:u w:val="single" w:color="0000FF"/>
                </w:rPr>
                <w:t>https://m.edsoo.ru/7f410de8</w:t>
              </w:r>
            </w:hyperlink>
          </w:p>
        </w:tc>
      </w:tr>
      <w:tr w:rsidR="00E80C3C" w14:paraId="24F16F19" w14:textId="77777777">
        <w:trPr>
          <w:trHeight w:val="657"/>
        </w:trPr>
        <w:tc>
          <w:tcPr>
            <w:tcW w:w="1354" w:type="dxa"/>
          </w:tcPr>
          <w:p w14:paraId="2238E926" w14:textId="77777777" w:rsidR="00E80C3C" w:rsidRDefault="00E868BA">
            <w:pPr>
              <w:pStyle w:val="TableParagraph"/>
              <w:spacing w:before="179"/>
              <w:ind w:left="107"/>
              <w:rPr>
                <w:sz w:val="24"/>
              </w:rPr>
            </w:pPr>
            <w:r>
              <w:rPr>
                <w:spacing w:val="-10"/>
                <w:sz w:val="24"/>
              </w:rPr>
              <w:t>6</w:t>
            </w:r>
          </w:p>
        </w:tc>
        <w:tc>
          <w:tcPr>
            <w:tcW w:w="4489" w:type="dxa"/>
          </w:tcPr>
          <w:p w14:paraId="7C5527F3" w14:textId="77777777" w:rsidR="00E80C3C" w:rsidRDefault="00E868BA">
            <w:pPr>
              <w:pStyle w:val="TableParagraph"/>
              <w:spacing w:before="179"/>
              <w:ind w:left="242"/>
              <w:rPr>
                <w:sz w:val="24"/>
              </w:rPr>
            </w:pPr>
            <w:r>
              <w:rPr>
                <w:spacing w:val="-2"/>
                <w:sz w:val="24"/>
              </w:rPr>
              <w:t>Синтаксис</w:t>
            </w:r>
          </w:p>
        </w:tc>
        <w:tc>
          <w:tcPr>
            <w:tcW w:w="1604" w:type="dxa"/>
          </w:tcPr>
          <w:p w14:paraId="69EAA19E" w14:textId="77777777" w:rsidR="00E80C3C" w:rsidRDefault="00E868BA">
            <w:pPr>
              <w:pStyle w:val="TableParagraph"/>
              <w:spacing w:before="179"/>
              <w:ind w:left="211"/>
              <w:jc w:val="center"/>
              <w:rPr>
                <w:sz w:val="24"/>
              </w:rPr>
            </w:pPr>
            <w:r>
              <w:rPr>
                <w:spacing w:val="-5"/>
                <w:sz w:val="24"/>
              </w:rPr>
              <w:t>15</w:t>
            </w:r>
          </w:p>
        </w:tc>
        <w:tc>
          <w:tcPr>
            <w:tcW w:w="1513" w:type="dxa"/>
          </w:tcPr>
          <w:p w14:paraId="69470C7A" w14:textId="77777777" w:rsidR="00E80C3C" w:rsidRDefault="00E868BA">
            <w:pPr>
              <w:pStyle w:val="TableParagraph"/>
              <w:spacing w:before="199"/>
              <w:ind w:right="450"/>
              <w:jc w:val="right"/>
              <w:rPr>
                <w:rFonts w:ascii="Calibri"/>
                <w:sz w:val="24"/>
              </w:rPr>
            </w:pPr>
            <w:r>
              <w:rPr>
                <w:rFonts w:ascii="Calibri"/>
                <w:spacing w:val="-10"/>
                <w:sz w:val="24"/>
              </w:rPr>
              <w:t>1</w:t>
            </w:r>
          </w:p>
        </w:tc>
        <w:tc>
          <w:tcPr>
            <w:tcW w:w="1700" w:type="dxa"/>
          </w:tcPr>
          <w:p w14:paraId="65B69B9B" w14:textId="77777777" w:rsidR="00E80C3C" w:rsidRDefault="00E80C3C">
            <w:pPr>
              <w:pStyle w:val="TableParagraph"/>
              <w:rPr>
                <w:sz w:val="24"/>
              </w:rPr>
            </w:pPr>
          </w:p>
        </w:tc>
        <w:tc>
          <w:tcPr>
            <w:tcW w:w="3390" w:type="dxa"/>
          </w:tcPr>
          <w:p w14:paraId="297C69BE" w14:textId="77777777" w:rsidR="00E80C3C" w:rsidRDefault="00E868BA">
            <w:pPr>
              <w:pStyle w:val="TableParagraph"/>
              <w:spacing w:line="322" w:lineRule="exact"/>
              <w:ind w:left="246" w:right="340"/>
              <w:rPr>
                <w:sz w:val="24"/>
              </w:rPr>
            </w:pPr>
            <w:proofErr w:type="spellStart"/>
            <w:r>
              <w:rPr>
                <w:spacing w:val="-2"/>
                <w:sz w:val="24"/>
              </w:rPr>
              <w:t>БиблиотекаЦОК</w:t>
            </w:r>
            <w:proofErr w:type="spellEnd"/>
            <w:r>
              <w:rPr>
                <w:spacing w:val="-2"/>
                <w:sz w:val="24"/>
              </w:rPr>
              <w:t xml:space="preserve"> </w:t>
            </w:r>
            <w:hyperlink r:id="rId25">
              <w:r>
                <w:rPr>
                  <w:color w:val="0000FF"/>
                  <w:spacing w:val="-4"/>
                  <w:sz w:val="24"/>
                  <w:u w:val="single" w:color="0000FF"/>
                </w:rPr>
                <w:t>https://m.edsoo.ru/7f410de8</w:t>
              </w:r>
            </w:hyperlink>
          </w:p>
        </w:tc>
      </w:tr>
      <w:tr w:rsidR="00E80C3C" w14:paraId="3A0A6F70" w14:textId="77777777">
        <w:trPr>
          <w:trHeight w:val="653"/>
        </w:trPr>
        <w:tc>
          <w:tcPr>
            <w:tcW w:w="1354" w:type="dxa"/>
          </w:tcPr>
          <w:p w14:paraId="5D3FDA16" w14:textId="77777777" w:rsidR="00E80C3C" w:rsidRDefault="00E868BA">
            <w:pPr>
              <w:pStyle w:val="TableParagraph"/>
              <w:spacing w:before="174"/>
              <w:ind w:left="107"/>
              <w:rPr>
                <w:sz w:val="24"/>
              </w:rPr>
            </w:pPr>
            <w:r>
              <w:rPr>
                <w:spacing w:val="-10"/>
                <w:sz w:val="24"/>
              </w:rPr>
              <w:t>7</w:t>
            </w:r>
          </w:p>
        </w:tc>
        <w:tc>
          <w:tcPr>
            <w:tcW w:w="4489" w:type="dxa"/>
          </w:tcPr>
          <w:p w14:paraId="759E6D2F" w14:textId="77777777" w:rsidR="00E80C3C" w:rsidRDefault="00E868BA">
            <w:pPr>
              <w:pStyle w:val="TableParagraph"/>
              <w:spacing w:before="174"/>
              <w:ind w:left="242"/>
              <w:rPr>
                <w:sz w:val="24"/>
              </w:rPr>
            </w:pPr>
            <w:r>
              <w:rPr>
                <w:sz w:val="24"/>
              </w:rPr>
              <w:t>Орфография</w:t>
            </w:r>
            <w:r>
              <w:rPr>
                <w:spacing w:val="3"/>
                <w:sz w:val="24"/>
              </w:rPr>
              <w:t xml:space="preserve"> </w:t>
            </w:r>
            <w:r>
              <w:rPr>
                <w:sz w:val="24"/>
              </w:rPr>
              <w:t>и</w:t>
            </w:r>
            <w:r>
              <w:rPr>
                <w:spacing w:val="-7"/>
                <w:sz w:val="24"/>
              </w:rPr>
              <w:t xml:space="preserve"> </w:t>
            </w:r>
            <w:r>
              <w:rPr>
                <w:spacing w:val="-2"/>
                <w:sz w:val="24"/>
              </w:rPr>
              <w:t>пунктуация</w:t>
            </w:r>
          </w:p>
        </w:tc>
        <w:tc>
          <w:tcPr>
            <w:tcW w:w="1604" w:type="dxa"/>
          </w:tcPr>
          <w:p w14:paraId="59CF9331" w14:textId="77777777" w:rsidR="00E80C3C" w:rsidRDefault="00E868BA">
            <w:pPr>
              <w:pStyle w:val="TableParagraph"/>
              <w:spacing w:before="174"/>
              <w:ind w:left="221"/>
              <w:jc w:val="center"/>
              <w:rPr>
                <w:sz w:val="24"/>
              </w:rPr>
            </w:pPr>
            <w:r>
              <w:rPr>
                <w:spacing w:val="-5"/>
                <w:sz w:val="24"/>
              </w:rPr>
              <w:t>50</w:t>
            </w:r>
          </w:p>
        </w:tc>
        <w:tc>
          <w:tcPr>
            <w:tcW w:w="1513" w:type="dxa"/>
          </w:tcPr>
          <w:p w14:paraId="0B4EA708" w14:textId="77777777" w:rsidR="00E80C3C" w:rsidRDefault="00E868BA">
            <w:pPr>
              <w:pStyle w:val="TableParagraph"/>
              <w:spacing w:before="174"/>
              <w:ind w:right="428"/>
              <w:jc w:val="right"/>
              <w:rPr>
                <w:sz w:val="24"/>
              </w:rPr>
            </w:pPr>
            <w:r>
              <w:rPr>
                <w:spacing w:val="-10"/>
                <w:sz w:val="24"/>
              </w:rPr>
              <w:t>8</w:t>
            </w:r>
          </w:p>
        </w:tc>
        <w:tc>
          <w:tcPr>
            <w:tcW w:w="1700" w:type="dxa"/>
          </w:tcPr>
          <w:p w14:paraId="636A846B" w14:textId="77777777" w:rsidR="00E80C3C" w:rsidRDefault="00E80C3C">
            <w:pPr>
              <w:pStyle w:val="TableParagraph"/>
              <w:rPr>
                <w:sz w:val="24"/>
              </w:rPr>
            </w:pPr>
          </w:p>
        </w:tc>
        <w:tc>
          <w:tcPr>
            <w:tcW w:w="3390" w:type="dxa"/>
          </w:tcPr>
          <w:p w14:paraId="0866E4A7" w14:textId="77777777" w:rsidR="00E80C3C" w:rsidRDefault="00E868BA">
            <w:pPr>
              <w:pStyle w:val="TableParagraph"/>
              <w:spacing w:before="30"/>
              <w:ind w:left="246"/>
              <w:rPr>
                <w:sz w:val="24"/>
              </w:rPr>
            </w:pPr>
            <w:proofErr w:type="spellStart"/>
            <w:r>
              <w:rPr>
                <w:spacing w:val="-2"/>
                <w:sz w:val="24"/>
              </w:rPr>
              <w:t>БиблиотекаЦОК</w:t>
            </w:r>
            <w:proofErr w:type="spellEnd"/>
          </w:p>
          <w:p w14:paraId="6E5E7DBB" w14:textId="77777777" w:rsidR="00E80C3C" w:rsidRDefault="00000000">
            <w:pPr>
              <w:pStyle w:val="TableParagraph"/>
              <w:spacing w:before="46"/>
              <w:ind w:left="246"/>
              <w:rPr>
                <w:sz w:val="24"/>
              </w:rPr>
            </w:pPr>
            <w:hyperlink r:id="rId26">
              <w:r w:rsidR="00E868BA">
                <w:rPr>
                  <w:color w:val="0000FF"/>
                  <w:spacing w:val="-2"/>
                  <w:sz w:val="24"/>
                  <w:u w:val="single" w:color="0000FF"/>
                </w:rPr>
                <w:t>https://m.edsoo.ru/7f410de8</w:t>
              </w:r>
            </w:hyperlink>
          </w:p>
        </w:tc>
      </w:tr>
      <w:tr w:rsidR="00E80C3C" w14:paraId="4FAF4CEB" w14:textId="77777777">
        <w:trPr>
          <w:trHeight w:val="652"/>
        </w:trPr>
        <w:tc>
          <w:tcPr>
            <w:tcW w:w="1354" w:type="dxa"/>
          </w:tcPr>
          <w:p w14:paraId="3D61E2F2" w14:textId="77777777" w:rsidR="00E80C3C" w:rsidRDefault="00E868BA">
            <w:pPr>
              <w:pStyle w:val="TableParagraph"/>
              <w:spacing w:before="174"/>
              <w:ind w:left="107"/>
              <w:rPr>
                <w:sz w:val="24"/>
              </w:rPr>
            </w:pPr>
            <w:r>
              <w:rPr>
                <w:spacing w:val="-10"/>
                <w:sz w:val="24"/>
              </w:rPr>
              <w:t>8</w:t>
            </w:r>
          </w:p>
        </w:tc>
        <w:tc>
          <w:tcPr>
            <w:tcW w:w="4489" w:type="dxa"/>
          </w:tcPr>
          <w:p w14:paraId="6F4C2DC9" w14:textId="77777777" w:rsidR="00E80C3C" w:rsidRDefault="00E868BA">
            <w:pPr>
              <w:pStyle w:val="TableParagraph"/>
              <w:spacing w:before="174"/>
              <w:ind w:left="242"/>
              <w:rPr>
                <w:sz w:val="24"/>
              </w:rPr>
            </w:pPr>
            <w:r>
              <w:rPr>
                <w:sz w:val="24"/>
              </w:rPr>
              <w:t>Развитие</w:t>
            </w:r>
            <w:r>
              <w:rPr>
                <w:spacing w:val="-5"/>
                <w:sz w:val="24"/>
              </w:rPr>
              <w:t xml:space="preserve"> </w:t>
            </w:r>
            <w:r>
              <w:rPr>
                <w:spacing w:val="-4"/>
                <w:sz w:val="24"/>
              </w:rPr>
              <w:t>речи</w:t>
            </w:r>
          </w:p>
        </w:tc>
        <w:tc>
          <w:tcPr>
            <w:tcW w:w="1604" w:type="dxa"/>
          </w:tcPr>
          <w:p w14:paraId="588569FC" w14:textId="77777777" w:rsidR="00E80C3C" w:rsidRDefault="00E868BA">
            <w:pPr>
              <w:pStyle w:val="TableParagraph"/>
              <w:spacing w:before="174"/>
              <w:ind w:left="225"/>
              <w:jc w:val="center"/>
              <w:rPr>
                <w:sz w:val="24"/>
              </w:rPr>
            </w:pPr>
            <w:r>
              <w:rPr>
                <w:spacing w:val="-5"/>
                <w:sz w:val="24"/>
              </w:rPr>
              <w:t>33</w:t>
            </w:r>
          </w:p>
        </w:tc>
        <w:tc>
          <w:tcPr>
            <w:tcW w:w="1513" w:type="dxa"/>
          </w:tcPr>
          <w:p w14:paraId="113FCD07" w14:textId="77777777" w:rsidR="00E80C3C" w:rsidRDefault="00E80C3C">
            <w:pPr>
              <w:pStyle w:val="TableParagraph"/>
              <w:rPr>
                <w:sz w:val="24"/>
              </w:rPr>
            </w:pPr>
          </w:p>
        </w:tc>
        <w:tc>
          <w:tcPr>
            <w:tcW w:w="1700" w:type="dxa"/>
          </w:tcPr>
          <w:p w14:paraId="57A94F45" w14:textId="77777777" w:rsidR="00E80C3C" w:rsidRDefault="00E80C3C">
            <w:pPr>
              <w:pStyle w:val="TableParagraph"/>
              <w:rPr>
                <w:sz w:val="24"/>
              </w:rPr>
            </w:pPr>
          </w:p>
        </w:tc>
        <w:tc>
          <w:tcPr>
            <w:tcW w:w="3390" w:type="dxa"/>
          </w:tcPr>
          <w:p w14:paraId="15530015" w14:textId="77777777" w:rsidR="00E80C3C" w:rsidRDefault="00E868BA">
            <w:pPr>
              <w:pStyle w:val="TableParagraph"/>
              <w:spacing w:before="30"/>
              <w:ind w:left="246"/>
              <w:rPr>
                <w:sz w:val="24"/>
              </w:rPr>
            </w:pPr>
            <w:proofErr w:type="spellStart"/>
            <w:r>
              <w:rPr>
                <w:spacing w:val="-2"/>
                <w:sz w:val="24"/>
              </w:rPr>
              <w:t>БиблиотекаЦОК</w:t>
            </w:r>
            <w:proofErr w:type="spellEnd"/>
          </w:p>
          <w:p w14:paraId="2C36DC54" w14:textId="77777777" w:rsidR="00E80C3C" w:rsidRDefault="00000000">
            <w:pPr>
              <w:pStyle w:val="TableParagraph"/>
              <w:spacing w:before="46"/>
              <w:ind w:left="246"/>
              <w:rPr>
                <w:sz w:val="24"/>
              </w:rPr>
            </w:pPr>
            <w:hyperlink r:id="rId27">
              <w:r w:rsidR="00E868BA">
                <w:rPr>
                  <w:color w:val="0000FF"/>
                  <w:spacing w:val="-2"/>
                  <w:sz w:val="24"/>
                  <w:u w:val="single" w:color="0000FF"/>
                </w:rPr>
                <w:t>https://m.edsoo.ru/7f410de8</w:t>
              </w:r>
            </w:hyperlink>
          </w:p>
        </w:tc>
      </w:tr>
      <w:tr w:rsidR="00E80C3C" w14:paraId="63915D50" w14:textId="77777777">
        <w:trPr>
          <w:trHeight w:val="359"/>
        </w:trPr>
        <w:tc>
          <w:tcPr>
            <w:tcW w:w="5843" w:type="dxa"/>
            <w:gridSpan w:val="2"/>
          </w:tcPr>
          <w:p w14:paraId="1326BB60" w14:textId="77777777" w:rsidR="00E80C3C" w:rsidRDefault="00E868BA">
            <w:pPr>
              <w:pStyle w:val="TableParagraph"/>
              <w:spacing w:before="30"/>
              <w:ind w:left="304"/>
              <w:rPr>
                <w:sz w:val="24"/>
              </w:rPr>
            </w:pPr>
            <w:r>
              <w:rPr>
                <w:sz w:val="24"/>
              </w:rPr>
              <w:t>Промежуточная</w:t>
            </w:r>
            <w:r>
              <w:rPr>
                <w:spacing w:val="-3"/>
                <w:sz w:val="24"/>
              </w:rPr>
              <w:t xml:space="preserve"> </w:t>
            </w:r>
            <w:r>
              <w:rPr>
                <w:spacing w:val="-2"/>
                <w:sz w:val="24"/>
              </w:rPr>
              <w:t>аттестация</w:t>
            </w:r>
          </w:p>
        </w:tc>
        <w:tc>
          <w:tcPr>
            <w:tcW w:w="1604" w:type="dxa"/>
          </w:tcPr>
          <w:p w14:paraId="4FEF09D9" w14:textId="77777777" w:rsidR="00E80C3C" w:rsidRDefault="00E868BA">
            <w:pPr>
              <w:pStyle w:val="TableParagraph"/>
              <w:spacing w:before="30"/>
              <w:ind w:left="341"/>
              <w:jc w:val="center"/>
              <w:rPr>
                <w:sz w:val="24"/>
              </w:rPr>
            </w:pPr>
            <w:r>
              <w:rPr>
                <w:spacing w:val="-10"/>
                <w:sz w:val="24"/>
              </w:rPr>
              <w:t>1</w:t>
            </w:r>
          </w:p>
        </w:tc>
        <w:tc>
          <w:tcPr>
            <w:tcW w:w="1513" w:type="dxa"/>
          </w:tcPr>
          <w:p w14:paraId="2059979C" w14:textId="77777777" w:rsidR="00E80C3C" w:rsidRDefault="00E868BA">
            <w:pPr>
              <w:pStyle w:val="TableParagraph"/>
              <w:spacing w:before="30"/>
              <w:ind w:right="428"/>
              <w:jc w:val="right"/>
              <w:rPr>
                <w:sz w:val="24"/>
              </w:rPr>
            </w:pPr>
            <w:r>
              <w:rPr>
                <w:spacing w:val="-10"/>
                <w:sz w:val="24"/>
              </w:rPr>
              <w:t>1</w:t>
            </w:r>
          </w:p>
        </w:tc>
        <w:tc>
          <w:tcPr>
            <w:tcW w:w="1700" w:type="dxa"/>
          </w:tcPr>
          <w:p w14:paraId="281A03FB" w14:textId="77777777" w:rsidR="00E80C3C" w:rsidRDefault="00E80C3C">
            <w:pPr>
              <w:pStyle w:val="TableParagraph"/>
              <w:rPr>
                <w:sz w:val="24"/>
              </w:rPr>
            </w:pPr>
          </w:p>
        </w:tc>
        <w:tc>
          <w:tcPr>
            <w:tcW w:w="3390" w:type="dxa"/>
          </w:tcPr>
          <w:p w14:paraId="09177287" w14:textId="77777777" w:rsidR="00E80C3C" w:rsidRDefault="00E80C3C">
            <w:pPr>
              <w:pStyle w:val="TableParagraph"/>
              <w:rPr>
                <w:sz w:val="24"/>
              </w:rPr>
            </w:pPr>
          </w:p>
        </w:tc>
      </w:tr>
      <w:tr w:rsidR="00E80C3C" w14:paraId="3B39C71F" w14:textId="77777777">
        <w:trPr>
          <w:trHeight w:val="677"/>
        </w:trPr>
        <w:tc>
          <w:tcPr>
            <w:tcW w:w="5843" w:type="dxa"/>
            <w:gridSpan w:val="2"/>
          </w:tcPr>
          <w:p w14:paraId="5AB5AFB6" w14:textId="77777777" w:rsidR="00E80C3C" w:rsidRDefault="00E868BA">
            <w:pPr>
              <w:pStyle w:val="TableParagraph"/>
              <w:spacing w:before="45"/>
              <w:ind w:left="242"/>
              <w:rPr>
                <w:b/>
                <w:sz w:val="24"/>
              </w:rPr>
            </w:pPr>
            <w:r>
              <w:rPr>
                <w:b/>
                <w:sz w:val="24"/>
              </w:rPr>
              <w:t>ОБЩЕЕКОЛИЧЕСТВОЧАСОВПО</w:t>
            </w:r>
            <w:r>
              <w:rPr>
                <w:b/>
                <w:spacing w:val="-12"/>
                <w:sz w:val="24"/>
              </w:rPr>
              <w:t xml:space="preserve"> </w:t>
            </w:r>
            <w:r>
              <w:rPr>
                <w:b/>
                <w:spacing w:val="-2"/>
                <w:sz w:val="24"/>
              </w:rPr>
              <w:t>ПРОГРАММЕ</w:t>
            </w:r>
          </w:p>
        </w:tc>
        <w:tc>
          <w:tcPr>
            <w:tcW w:w="1604" w:type="dxa"/>
          </w:tcPr>
          <w:p w14:paraId="0722B74E" w14:textId="77777777" w:rsidR="00E80C3C" w:rsidRDefault="00E868BA">
            <w:pPr>
              <w:pStyle w:val="TableParagraph"/>
              <w:spacing w:before="203"/>
              <w:ind w:left="742"/>
              <w:rPr>
                <w:b/>
                <w:sz w:val="24"/>
              </w:rPr>
            </w:pPr>
            <w:r>
              <w:rPr>
                <w:b/>
                <w:spacing w:val="-5"/>
                <w:sz w:val="24"/>
              </w:rPr>
              <w:t>170</w:t>
            </w:r>
          </w:p>
        </w:tc>
        <w:tc>
          <w:tcPr>
            <w:tcW w:w="1513" w:type="dxa"/>
          </w:tcPr>
          <w:p w14:paraId="59DEEB2C" w14:textId="77777777" w:rsidR="00E80C3C" w:rsidRDefault="00E868BA">
            <w:pPr>
              <w:pStyle w:val="TableParagraph"/>
              <w:spacing w:before="203"/>
              <w:ind w:right="380"/>
              <w:jc w:val="right"/>
              <w:rPr>
                <w:b/>
                <w:sz w:val="24"/>
              </w:rPr>
            </w:pPr>
            <w:r>
              <w:rPr>
                <w:b/>
                <w:spacing w:val="-5"/>
                <w:sz w:val="24"/>
              </w:rPr>
              <w:t>12</w:t>
            </w:r>
          </w:p>
        </w:tc>
        <w:tc>
          <w:tcPr>
            <w:tcW w:w="1700" w:type="dxa"/>
          </w:tcPr>
          <w:p w14:paraId="57F0EDE5" w14:textId="77777777" w:rsidR="00E80C3C" w:rsidRDefault="00E868BA">
            <w:pPr>
              <w:pStyle w:val="TableParagraph"/>
              <w:spacing w:before="203"/>
              <w:ind w:left="224"/>
              <w:jc w:val="center"/>
              <w:rPr>
                <w:b/>
                <w:sz w:val="24"/>
              </w:rPr>
            </w:pPr>
            <w:r>
              <w:rPr>
                <w:b/>
                <w:spacing w:val="-10"/>
                <w:sz w:val="24"/>
              </w:rPr>
              <w:t>0</w:t>
            </w:r>
          </w:p>
        </w:tc>
        <w:tc>
          <w:tcPr>
            <w:tcW w:w="3390" w:type="dxa"/>
          </w:tcPr>
          <w:p w14:paraId="50E34E25" w14:textId="77777777" w:rsidR="00E80C3C" w:rsidRDefault="00E80C3C">
            <w:pPr>
              <w:pStyle w:val="TableParagraph"/>
              <w:rPr>
                <w:sz w:val="24"/>
              </w:rPr>
            </w:pPr>
          </w:p>
        </w:tc>
      </w:tr>
    </w:tbl>
    <w:p w14:paraId="3298B665" w14:textId="77777777" w:rsidR="00E80C3C" w:rsidRDefault="00E80C3C">
      <w:pPr>
        <w:pStyle w:val="TableParagraph"/>
        <w:rPr>
          <w:sz w:val="24"/>
        </w:rPr>
        <w:sectPr w:rsidR="00E80C3C">
          <w:pgSz w:w="16400" w:h="11910" w:orient="landscape"/>
          <w:pgMar w:top="1060" w:right="708" w:bottom="280" w:left="1417" w:header="720" w:footer="720" w:gutter="0"/>
          <w:cols w:space="720"/>
        </w:sectPr>
      </w:pPr>
    </w:p>
    <w:p w14:paraId="279A1B22" w14:textId="77777777" w:rsidR="00E80C3C" w:rsidRDefault="00E868BA">
      <w:pPr>
        <w:spacing w:before="61" w:after="49"/>
        <w:ind w:left="474"/>
        <w:rPr>
          <w:b/>
          <w:sz w:val="24"/>
        </w:rPr>
      </w:pPr>
      <w:r>
        <w:rPr>
          <w:b/>
          <w:sz w:val="24"/>
        </w:rPr>
        <w:lastRenderedPageBreak/>
        <w:t xml:space="preserve">3 </w:t>
      </w:r>
      <w:r>
        <w:rPr>
          <w:b/>
          <w:spacing w:val="-2"/>
          <w:sz w:val="24"/>
        </w:rPr>
        <w:t>КЛАСС</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54"/>
        <w:gridCol w:w="4489"/>
        <w:gridCol w:w="1604"/>
        <w:gridCol w:w="1513"/>
        <w:gridCol w:w="1844"/>
        <w:gridCol w:w="3246"/>
      </w:tblGrid>
      <w:tr w:rsidR="00E80C3C" w14:paraId="0C4779B1" w14:textId="77777777">
        <w:trPr>
          <w:trHeight w:val="365"/>
        </w:trPr>
        <w:tc>
          <w:tcPr>
            <w:tcW w:w="1354" w:type="dxa"/>
            <w:vMerge w:val="restart"/>
          </w:tcPr>
          <w:p w14:paraId="5E0FA40B" w14:textId="77777777" w:rsidR="00E80C3C" w:rsidRDefault="00E80C3C">
            <w:pPr>
              <w:pStyle w:val="TableParagraph"/>
              <w:spacing w:before="239"/>
              <w:rPr>
                <w:b/>
                <w:sz w:val="24"/>
              </w:rPr>
            </w:pPr>
          </w:p>
          <w:p w14:paraId="191518C8" w14:textId="77777777" w:rsidR="00E80C3C" w:rsidRDefault="00E868BA">
            <w:pPr>
              <w:pStyle w:val="TableParagraph"/>
              <w:ind w:left="242"/>
              <w:rPr>
                <w:b/>
                <w:sz w:val="24"/>
              </w:rPr>
            </w:pPr>
            <w:r>
              <w:rPr>
                <w:b/>
                <w:sz w:val="24"/>
              </w:rPr>
              <w:t>№</w:t>
            </w:r>
            <w:r>
              <w:rPr>
                <w:b/>
                <w:spacing w:val="1"/>
                <w:sz w:val="24"/>
              </w:rPr>
              <w:t xml:space="preserve"> </w:t>
            </w:r>
            <w:r>
              <w:rPr>
                <w:b/>
                <w:spacing w:val="-5"/>
                <w:sz w:val="24"/>
              </w:rPr>
              <w:t>п/п</w:t>
            </w:r>
          </w:p>
        </w:tc>
        <w:tc>
          <w:tcPr>
            <w:tcW w:w="4489" w:type="dxa"/>
            <w:vMerge w:val="restart"/>
          </w:tcPr>
          <w:p w14:paraId="596481E1" w14:textId="77777777" w:rsidR="00E80C3C" w:rsidRDefault="00E80C3C">
            <w:pPr>
              <w:pStyle w:val="TableParagraph"/>
              <w:spacing w:before="81"/>
              <w:rPr>
                <w:b/>
                <w:sz w:val="24"/>
              </w:rPr>
            </w:pPr>
          </w:p>
          <w:p w14:paraId="7FD76AAD" w14:textId="77777777" w:rsidR="00E80C3C" w:rsidRDefault="00E868BA">
            <w:pPr>
              <w:pStyle w:val="TableParagraph"/>
              <w:spacing w:line="276" w:lineRule="auto"/>
              <w:ind w:left="242"/>
              <w:rPr>
                <w:b/>
                <w:sz w:val="24"/>
              </w:rPr>
            </w:pPr>
            <w:r>
              <w:rPr>
                <w:b/>
                <w:sz w:val="24"/>
              </w:rPr>
              <w:t>Наименование</w:t>
            </w:r>
            <w:r>
              <w:rPr>
                <w:b/>
                <w:spacing w:val="-10"/>
                <w:sz w:val="24"/>
              </w:rPr>
              <w:t xml:space="preserve"> </w:t>
            </w:r>
            <w:r>
              <w:rPr>
                <w:b/>
                <w:sz w:val="24"/>
              </w:rPr>
              <w:t>разделов</w:t>
            </w:r>
            <w:r>
              <w:rPr>
                <w:b/>
                <w:spacing w:val="-11"/>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4961" w:type="dxa"/>
            <w:gridSpan w:val="3"/>
          </w:tcPr>
          <w:p w14:paraId="06247C2B" w14:textId="77777777" w:rsidR="00E80C3C" w:rsidRDefault="00E868BA">
            <w:pPr>
              <w:pStyle w:val="TableParagraph"/>
              <w:spacing w:before="40"/>
              <w:ind w:left="108"/>
              <w:rPr>
                <w:b/>
                <w:sz w:val="24"/>
              </w:rPr>
            </w:pPr>
            <w:r>
              <w:rPr>
                <w:b/>
                <w:sz w:val="24"/>
              </w:rPr>
              <w:t>Количество</w:t>
            </w:r>
            <w:r>
              <w:rPr>
                <w:b/>
                <w:spacing w:val="-4"/>
                <w:sz w:val="24"/>
              </w:rPr>
              <w:t xml:space="preserve"> часов</w:t>
            </w:r>
          </w:p>
        </w:tc>
        <w:tc>
          <w:tcPr>
            <w:tcW w:w="3246" w:type="dxa"/>
            <w:vMerge w:val="restart"/>
          </w:tcPr>
          <w:p w14:paraId="40BC20EA" w14:textId="77777777" w:rsidR="00E80C3C" w:rsidRDefault="00E868BA">
            <w:pPr>
              <w:pStyle w:val="TableParagraph"/>
              <w:spacing w:before="40" w:line="276" w:lineRule="auto"/>
              <w:ind w:left="246" w:right="204"/>
              <w:rPr>
                <w:b/>
                <w:sz w:val="24"/>
              </w:rPr>
            </w:pPr>
            <w:r>
              <w:rPr>
                <w:b/>
                <w:spacing w:val="-2"/>
                <w:sz w:val="24"/>
              </w:rPr>
              <w:t>Электронные</w:t>
            </w:r>
            <w:r>
              <w:rPr>
                <w:b/>
                <w:spacing w:val="-13"/>
                <w:sz w:val="24"/>
              </w:rPr>
              <w:t xml:space="preserve"> </w:t>
            </w:r>
            <w:r>
              <w:rPr>
                <w:b/>
                <w:spacing w:val="-2"/>
                <w:sz w:val="24"/>
              </w:rPr>
              <w:t>(цифровые) образовательные</w:t>
            </w:r>
            <w:r>
              <w:rPr>
                <w:b/>
                <w:spacing w:val="-9"/>
                <w:sz w:val="24"/>
              </w:rPr>
              <w:t xml:space="preserve"> </w:t>
            </w:r>
            <w:r>
              <w:rPr>
                <w:b/>
                <w:spacing w:val="-2"/>
                <w:sz w:val="24"/>
              </w:rPr>
              <w:t>ресурсы</w:t>
            </w:r>
          </w:p>
        </w:tc>
      </w:tr>
      <w:tr w:rsidR="00E80C3C" w14:paraId="4C2B566F" w14:textId="77777777">
        <w:trPr>
          <w:trHeight w:val="1257"/>
        </w:trPr>
        <w:tc>
          <w:tcPr>
            <w:tcW w:w="1354" w:type="dxa"/>
            <w:vMerge/>
            <w:tcBorders>
              <w:top w:val="nil"/>
            </w:tcBorders>
          </w:tcPr>
          <w:p w14:paraId="2D14361F" w14:textId="77777777" w:rsidR="00E80C3C" w:rsidRDefault="00E80C3C">
            <w:pPr>
              <w:rPr>
                <w:sz w:val="2"/>
                <w:szCs w:val="2"/>
              </w:rPr>
            </w:pPr>
          </w:p>
        </w:tc>
        <w:tc>
          <w:tcPr>
            <w:tcW w:w="4489" w:type="dxa"/>
            <w:vMerge/>
            <w:tcBorders>
              <w:top w:val="nil"/>
            </w:tcBorders>
          </w:tcPr>
          <w:p w14:paraId="7B6D0D4A" w14:textId="77777777" w:rsidR="00E80C3C" w:rsidRDefault="00E80C3C">
            <w:pPr>
              <w:rPr>
                <w:sz w:val="2"/>
                <w:szCs w:val="2"/>
              </w:rPr>
            </w:pPr>
          </w:p>
        </w:tc>
        <w:tc>
          <w:tcPr>
            <w:tcW w:w="1604" w:type="dxa"/>
          </w:tcPr>
          <w:p w14:paraId="21A3BB68" w14:textId="77777777" w:rsidR="00E80C3C" w:rsidRDefault="00E80C3C">
            <w:pPr>
              <w:pStyle w:val="TableParagraph"/>
              <w:spacing w:before="51"/>
              <w:rPr>
                <w:b/>
                <w:sz w:val="24"/>
              </w:rPr>
            </w:pPr>
          </w:p>
          <w:p w14:paraId="2159516F" w14:textId="77777777" w:rsidR="00E80C3C" w:rsidRDefault="00E868BA">
            <w:pPr>
              <w:pStyle w:val="TableParagraph"/>
              <w:spacing w:before="1"/>
              <w:ind w:left="247"/>
              <w:rPr>
                <w:b/>
                <w:sz w:val="24"/>
              </w:rPr>
            </w:pPr>
            <w:r>
              <w:rPr>
                <w:b/>
                <w:spacing w:val="-2"/>
                <w:sz w:val="24"/>
              </w:rPr>
              <w:t>Всего</w:t>
            </w:r>
          </w:p>
        </w:tc>
        <w:tc>
          <w:tcPr>
            <w:tcW w:w="1513" w:type="dxa"/>
          </w:tcPr>
          <w:p w14:paraId="7A95E231" w14:textId="77777777" w:rsidR="00E80C3C" w:rsidRDefault="00E868BA">
            <w:pPr>
              <w:pStyle w:val="TableParagraph"/>
              <w:spacing w:before="169" w:line="276" w:lineRule="auto"/>
              <w:ind w:left="237"/>
              <w:rPr>
                <w:b/>
                <w:sz w:val="24"/>
              </w:rPr>
            </w:pPr>
            <w:proofErr w:type="spellStart"/>
            <w:r>
              <w:rPr>
                <w:b/>
                <w:spacing w:val="-4"/>
                <w:sz w:val="24"/>
              </w:rPr>
              <w:t>Контрольн</w:t>
            </w:r>
            <w:proofErr w:type="spellEnd"/>
            <w:r>
              <w:rPr>
                <w:b/>
                <w:spacing w:val="-4"/>
                <w:sz w:val="24"/>
              </w:rPr>
              <w:t xml:space="preserve"> </w:t>
            </w:r>
            <w:proofErr w:type="spellStart"/>
            <w:r>
              <w:rPr>
                <w:b/>
                <w:sz w:val="24"/>
              </w:rPr>
              <w:t>ые</w:t>
            </w:r>
            <w:proofErr w:type="spellEnd"/>
            <w:r>
              <w:rPr>
                <w:b/>
                <w:spacing w:val="-1"/>
                <w:sz w:val="24"/>
              </w:rPr>
              <w:t xml:space="preserve"> </w:t>
            </w:r>
            <w:r>
              <w:rPr>
                <w:b/>
                <w:sz w:val="24"/>
              </w:rPr>
              <w:t>работы</w:t>
            </w:r>
          </w:p>
        </w:tc>
        <w:tc>
          <w:tcPr>
            <w:tcW w:w="1844" w:type="dxa"/>
          </w:tcPr>
          <w:p w14:paraId="63136DF5" w14:textId="77777777" w:rsidR="00E80C3C" w:rsidRDefault="00E868BA">
            <w:pPr>
              <w:pStyle w:val="TableParagraph"/>
              <w:spacing w:before="169" w:line="276" w:lineRule="auto"/>
              <w:ind w:left="241"/>
              <w:rPr>
                <w:b/>
                <w:sz w:val="24"/>
              </w:rPr>
            </w:pPr>
            <w:r>
              <w:rPr>
                <w:b/>
                <w:spacing w:val="-4"/>
                <w:sz w:val="24"/>
              </w:rPr>
              <w:t xml:space="preserve">Практические </w:t>
            </w:r>
            <w:r>
              <w:rPr>
                <w:b/>
                <w:spacing w:val="-2"/>
                <w:sz w:val="24"/>
              </w:rPr>
              <w:t>работы</w:t>
            </w:r>
          </w:p>
        </w:tc>
        <w:tc>
          <w:tcPr>
            <w:tcW w:w="3246" w:type="dxa"/>
            <w:vMerge/>
            <w:tcBorders>
              <w:top w:val="nil"/>
            </w:tcBorders>
          </w:tcPr>
          <w:p w14:paraId="7B6E2917" w14:textId="77777777" w:rsidR="00E80C3C" w:rsidRDefault="00E80C3C">
            <w:pPr>
              <w:rPr>
                <w:sz w:val="2"/>
                <w:szCs w:val="2"/>
              </w:rPr>
            </w:pPr>
          </w:p>
        </w:tc>
      </w:tr>
      <w:tr w:rsidR="00E80C3C" w14:paraId="421B3B29" w14:textId="77777777">
        <w:trPr>
          <w:trHeight w:val="652"/>
        </w:trPr>
        <w:tc>
          <w:tcPr>
            <w:tcW w:w="1354" w:type="dxa"/>
          </w:tcPr>
          <w:p w14:paraId="359FBC90" w14:textId="77777777" w:rsidR="00E80C3C" w:rsidRDefault="00E868BA">
            <w:pPr>
              <w:pStyle w:val="TableParagraph"/>
              <w:spacing w:before="174"/>
              <w:ind w:left="107"/>
              <w:rPr>
                <w:sz w:val="24"/>
              </w:rPr>
            </w:pPr>
            <w:r>
              <w:rPr>
                <w:spacing w:val="-10"/>
                <w:sz w:val="24"/>
              </w:rPr>
              <w:t>1</w:t>
            </w:r>
          </w:p>
        </w:tc>
        <w:tc>
          <w:tcPr>
            <w:tcW w:w="4489" w:type="dxa"/>
          </w:tcPr>
          <w:p w14:paraId="4C11AACA" w14:textId="77777777" w:rsidR="00E80C3C" w:rsidRDefault="00E868BA">
            <w:pPr>
              <w:pStyle w:val="TableParagraph"/>
              <w:spacing w:before="174"/>
              <w:ind w:left="242"/>
              <w:rPr>
                <w:sz w:val="24"/>
              </w:rPr>
            </w:pPr>
            <w:r>
              <w:rPr>
                <w:sz w:val="24"/>
              </w:rPr>
              <w:t>Общие</w:t>
            </w:r>
            <w:r>
              <w:rPr>
                <w:spacing w:val="-3"/>
                <w:sz w:val="24"/>
              </w:rPr>
              <w:t xml:space="preserve"> </w:t>
            </w:r>
            <w:r>
              <w:rPr>
                <w:sz w:val="24"/>
              </w:rPr>
              <w:t>сведения</w:t>
            </w:r>
            <w:r>
              <w:rPr>
                <w:spacing w:val="-4"/>
                <w:sz w:val="24"/>
              </w:rPr>
              <w:t xml:space="preserve"> </w:t>
            </w:r>
            <w:r>
              <w:rPr>
                <w:sz w:val="24"/>
              </w:rPr>
              <w:t>о</w:t>
            </w:r>
            <w:r>
              <w:rPr>
                <w:spacing w:val="5"/>
                <w:sz w:val="24"/>
              </w:rPr>
              <w:t xml:space="preserve"> </w:t>
            </w:r>
            <w:r>
              <w:rPr>
                <w:spacing w:val="-4"/>
                <w:sz w:val="24"/>
              </w:rPr>
              <w:t>языке</w:t>
            </w:r>
          </w:p>
        </w:tc>
        <w:tc>
          <w:tcPr>
            <w:tcW w:w="1604" w:type="dxa"/>
          </w:tcPr>
          <w:p w14:paraId="5CD1F65A" w14:textId="77777777" w:rsidR="00E80C3C" w:rsidRDefault="00E868BA">
            <w:pPr>
              <w:pStyle w:val="TableParagraph"/>
              <w:spacing w:before="174"/>
              <w:ind w:left="216"/>
              <w:jc w:val="center"/>
              <w:rPr>
                <w:sz w:val="24"/>
              </w:rPr>
            </w:pPr>
            <w:r>
              <w:rPr>
                <w:spacing w:val="-10"/>
                <w:sz w:val="24"/>
              </w:rPr>
              <w:t>1</w:t>
            </w:r>
          </w:p>
        </w:tc>
        <w:tc>
          <w:tcPr>
            <w:tcW w:w="1513" w:type="dxa"/>
          </w:tcPr>
          <w:p w14:paraId="7DE4B4E8" w14:textId="77777777" w:rsidR="00E80C3C" w:rsidRDefault="00E80C3C">
            <w:pPr>
              <w:pStyle w:val="TableParagraph"/>
              <w:rPr>
                <w:sz w:val="24"/>
              </w:rPr>
            </w:pPr>
          </w:p>
        </w:tc>
        <w:tc>
          <w:tcPr>
            <w:tcW w:w="1844" w:type="dxa"/>
          </w:tcPr>
          <w:p w14:paraId="49FD1CCB" w14:textId="77777777" w:rsidR="00E80C3C" w:rsidRDefault="00E80C3C">
            <w:pPr>
              <w:pStyle w:val="TableParagraph"/>
              <w:rPr>
                <w:sz w:val="24"/>
              </w:rPr>
            </w:pPr>
          </w:p>
        </w:tc>
        <w:tc>
          <w:tcPr>
            <w:tcW w:w="3246" w:type="dxa"/>
          </w:tcPr>
          <w:p w14:paraId="0E4682F9" w14:textId="77777777" w:rsidR="00E80C3C" w:rsidRDefault="00E868BA">
            <w:pPr>
              <w:pStyle w:val="TableParagraph"/>
              <w:spacing w:line="316" w:lineRule="exact"/>
              <w:ind w:left="246"/>
              <w:rPr>
                <w:sz w:val="24"/>
              </w:rPr>
            </w:pPr>
            <w:proofErr w:type="spellStart"/>
            <w:r>
              <w:rPr>
                <w:spacing w:val="-2"/>
                <w:sz w:val="24"/>
              </w:rPr>
              <w:t>БиблиотекаЦОК</w:t>
            </w:r>
            <w:proofErr w:type="spellEnd"/>
            <w:r>
              <w:rPr>
                <w:spacing w:val="-2"/>
                <w:sz w:val="24"/>
              </w:rPr>
              <w:t xml:space="preserve"> </w:t>
            </w:r>
            <w:hyperlink r:id="rId28">
              <w:r>
                <w:rPr>
                  <w:color w:val="0000FF"/>
                  <w:spacing w:val="-4"/>
                  <w:sz w:val="24"/>
                  <w:u w:val="single" w:color="0000FF"/>
                </w:rPr>
                <w:t>https://m.edsoo.ru/7f410de8</w:t>
              </w:r>
            </w:hyperlink>
          </w:p>
        </w:tc>
      </w:tr>
      <w:tr w:rsidR="00E80C3C" w14:paraId="71182936" w14:textId="77777777">
        <w:trPr>
          <w:trHeight w:val="653"/>
        </w:trPr>
        <w:tc>
          <w:tcPr>
            <w:tcW w:w="1354" w:type="dxa"/>
          </w:tcPr>
          <w:p w14:paraId="29B97048" w14:textId="77777777" w:rsidR="00E80C3C" w:rsidRDefault="00E868BA">
            <w:pPr>
              <w:pStyle w:val="TableParagraph"/>
              <w:spacing w:before="170"/>
              <w:ind w:left="107"/>
              <w:rPr>
                <w:sz w:val="24"/>
              </w:rPr>
            </w:pPr>
            <w:r>
              <w:rPr>
                <w:spacing w:val="-10"/>
                <w:sz w:val="24"/>
              </w:rPr>
              <w:t>2</w:t>
            </w:r>
          </w:p>
        </w:tc>
        <w:tc>
          <w:tcPr>
            <w:tcW w:w="4489" w:type="dxa"/>
          </w:tcPr>
          <w:p w14:paraId="4A155292" w14:textId="77777777" w:rsidR="00E80C3C" w:rsidRDefault="00E868BA">
            <w:pPr>
              <w:pStyle w:val="TableParagraph"/>
              <w:spacing w:before="170"/>
              <w:ind w:left="242"/>
              <w:rPr>
                <w:sz w:val="24"/>
              </w:rPr>
            </w:pPr>
            <w:r>
              <w:rPr>
                <w:sz w:val="24"/>
              </w:rPr>
              <w:t>Фонетика</w:t>
            </w:r>
            <w:r>
              <w:rPr>
                <w:spacing w:val="-1"/>
                <w:sz w:val="24"/>
              </w:rPr>
              <w:t xml:space="preserve"> </w:t>
            </w:r>
            <w:r>
              <w:rPr>
                <w:sz w:val="24"/>
              </w:rPr>
              <w:t>и</w:t>
            </w:r>
            <w:r>
              <w:rPr>
                <w:spacing w:val="-5"/>
                <w:sz w:val="24"/>
              </w:rPr>
              <w:t xml:space="preserve"> </w:t>
            </w:r>
            <w:r>
              <w:rPr>
                <w:spacing w:val="-2"/>
                <w:sz w:val="24"/>
              </w:rPr>
              <w:t>графика</w:t>
            </w:r>
          </w:p>
        </w:tc>
        <w:tc>
          <w:tcPr>
            <w:tcW w:w="1604" w:type="dxa"/>
          </w:tcPr>
          <w:p w14:paraId="2F0D91C4" w14:textId="77777777" w:rsidR="00E80C3C" w:rsidRDefault="00E868BA">
            <w:pPr>
              <w:pStyle w:val="TableParagraph"/>
              <w:spacing w:before="170"/>
              <w:ind w:left="216"/>
              <w:jc w:val="center"/>
              <w:rPr>
                <w:sz w:val="24"/>
              </w:rPr>
            </w:pPr>
            <w:r>
              <w:rPr>
                <w:spacing w:val="-10"/>
                <w:sz w:val="24"/>
              </w:rPr>
              <w:t>4</w:t>
            </w:r>
          </w:p>
        </w:tc>
        <w:tc>
          <w:tcPr>
            <w:tcW w:w="1513" w:type="dxa"/>
          </w:tcPr>
          <w:p w14:paraId="369DE72B" w14:textId="77777777" w:rsidR="00E80C3C" w:rsidRDefault="00E80C3C">
            <w:pPr>
              <w:pStyle w:val="TableParagraph"/>
              <w:rPr>
                <w:sz w:val="24"/>
              </w:rPr>
            </w:pPr>
          </w:p>
        </w:tc>
        <w:tc>
          <w:tcPr>
            <w:tcW w:w="1844" w:type="dxa"/>
          </w:tcPr>
          <w:p w14:paraId="62BA23BA" w14:textId="77777777" w:rsidR="00E80C3C" w:rsidRDefault="00E80C3C">
            <w:pPr>
              <w:pStyle w:val="TableParagraph"/>
              <w:rPr>
                <w:sz w:val="24"/>
              </w:rPr>
            </w:pPr>
          </w:p>
        </w:tc>
        <w:tc>
          <w:tcPr>
            <w:tcW w:w="3246" w:type="dxa"/>
          </w:tcPr>
          <w:p w14:paraId="19F97EE0" w14:textId="77777777" w:rsidR="00E80C3C" w:rsidRDefault="00E868BA">
            <w:pPr>
              <w:pStyle w:val="TableParagraph"/>
              <w:spacing w:before="25"/>
              <w:ind w:left="246"/>
              <w:rPr>
                <w:sz w:val="24"/>
              </w:rPr>
            </w:pPr>
            <w:proofErr w:type="spellStart"/>
            <w:r>
              <w:rPr>
                <w:spacing w:val="-2"/>
                <w:sz w:val="24"/>
              </w:rPr>
              <w:t>БиблиотекаЦОК</w:t>
            </w:r>
            <w:proofErr w:type="spellEnd"/>
          </w:p>
          <w:p w14:paraId="138504DC" w14:textId="77777777" w:rsidR="00E80C3C" w:rsidRDefault="00000000">
            <w:pPr>
              <w:pStyle w:val="TableParagraph"/>
              <w:spacing w:before="46"/>
              <w:ind w:left="246"/>
              <w:rPr>
                <w:sz w:val="24"/>
              </w:rPr>
            </w:pPr>
            <w:hyperlink r:id="rId29">
              <w:r w:rsidR="00E868BA">
                <w:rPr>
                  <w:color w:val="0000FF"/>
                  <w:spacing w:val="-2"/>
                  <w:sz w:val="24"/>
                  <w:u w:val="single" w:color="0000FF"/>
                </w:rPr>
                <w:t>https://m.edsoo.ru/7f410de8</w:t>
              </w:r>
            </w:hyperlink>
          </w:p>
        </w:tc>
      </w:tr>
      <w:tr w:rsidR="00E80C3C" w14:paraId="1FC8EB3F" w14:textId="77777777">
        <w:trPr>
          <w:trHeight w:val="652"/>
        </w:trPr>
        <w:tc>
          <w:tcPr>
            <w:tcW w:w="1354" w:type="dxa"/>
          </w:tcPr>
          <w:p w14:paraId="46F1ECC9" w14:textId="77777777" w:rsidR="00E80C3C" w:rsidRDefault="00E868BA">
            <w:pPr>
              <w:pStyle w:val="TableParagraph"/>
              <w:spacing w:before="179"/>
              <w:ind w:left="107"/>
              <w:rPr>
                <w:sz w:val="24"/>
              </w:rPr>
            </w:pPr>
            <w:r>
              <w:rPr>
                <w:spacing w:val="-10"/>
                <w:sz w:val="24"/>
              </w:rPr>
              <w:t>3</w:t>
            </w:r>
          </w:p>
        </w:tc>
        <w:tc>
          <w:tcPr>
            <w:tcW w:w="4489" w:type="dxa"/>
          </w:tcPr>
          <w:p w14:paraId="4A15B1B6" w14:textId="77777777" w:rsidR="00E80C3C" w:rsidRDefault="00E868BA">
            <w:pPr>
              <w:pStyle w:val="TableParagraph"/>
              <w:spacing w:before="179"/>
              <w:ind w:left="242"/>
              <w:rPr>
                <w:sz w:val="24"/>
              </w:rPr>
            </w:pPr>
            <w:r>
              <w:rPr>
                <w:spacing w:val="-2"/>
                <w:sz w:val="24"/>
              </w:rPr>
              <w:t>Лексика</w:t>
            </w:r>
          </w:p>
        </w:tc>
        <w:tc>
          <w:tcPr>
            <w:tcW w:w="1604" w:type="dxa"/>
          </w:tcPr>
          <w:p w14:paraId="3D4F7307" w14:textId="77777777" w:rsidR="00E80C3C" w:rsidRDefault="00E868BA">
            <w:pPr>
              <w:pStyle w:val="TableParagraph"/>
              <w:spacing w:before="179"/>
              <w:ind w:left="216"/>
              <w:jc w:val="center"/>
              <w:rPr>
                <w:sz w:val="24"/>
              </w:rPr>
            </w:pPr>
            <w:r>
              <w:rPr>
                <w:spacing w:val="-10"/>
                <w:sz w:val="24"/>
              </w:rPr>
              <w:t>7</w:t>
            </w:r>
          </w:p>
        </w:tc>
        <w:tc>
          <w:tcPr>
            <w:tcW w:w="1513" w:type="dxa"/>
          </w:tcPr>
          <w:p w14:paraId="2BFC9A34" w14:textId="77777777" w:rsidR="00E80C3C" w:rsidRDefault="00E80C3C">
            <w:pPr>
              <w:pStyle w:val="TableParagraph"/>
              <w:rPr>
                <w:sz w:val="24"/>
              </w:rPr>
            </w:pPr>
          </w:p>
        </w:tc>
        <w:tc>
          <w:tcPr>
            <w:tcW w:w="1844" w:type="dxa"/>
          </w:tcPr>
          <w:p w14:paraId="14B47B62" w14:textId="77777777" w:rsidR="00E80C3C" w:rsidRDefault="00E80C3C">
            <w:pPr>
              <w:pStyle w:val="TableParagraph"/>
              <w:rPr>
                <w:sz w:val="24"/>
              </w:rPr>
            </w:pPr>
          </w:p>
        </w:tc>
        <w:tc>
          <w:tcPr>
            <w:tcW w:w="3246" w:type="dxa"/>
          </w:tcPr>
          <w:p w14:paraId="6AEE24CF" w14:textId="77777777" w:rsidR="00E80C3C" w:rsidRDefault="00E868BA">
            <w:pPr>
              <w:pStyle w:val="TableParagraph"/>
              <w:spacing w:before="25"/>
              <w:ind w:left="246"/>
              <w:rPr>
                <w:sz w:val="24"/>
              </w:rPr>
            </w:pPr>
            <w:proofErr w:type="spellStart"/>
            <w:r>
              <w:rPr>
                <w:spacing w:val="-2"/>
                <w:sz w:val="24"/>
              </w:rPr>
              <w:t>БиблиотекаЦОК</w:t>
            </w:r>
            <w:proofErr w:type="spellEnd"/>
          </w:p>
          <w:p w14:paraId="4D06FA9B" w14:textId="77777777" w:rsidR="00E80C3C" w:rsidRDefault="00000000">
            <w:pPr>
              <w:pStyle w:val="TableParagraph"/>
              <w:spacing w:before="46"/>
              <w:ind w:left="246"/>
              <w:rPr>
                <w:sz w:val="24"/>
              </w:rPr>
            </w:pPr>
            <w:hyperlink r:id="rId30">
              <w:r w:rsidR="00E868BA">
                <w:rPr>
                  <w:color w:val="0000FF"/>
                  <w:spacing w:val="-2"/>
                  <w:sz w:val="24"/>
                  <w:u w:val="single" w:color="0000FF"/>
                </w:rPr>
                <w:t>https://m.edsoo.ru/7f410de8</w:t>
              </w:r>
            </w:hyperlink>
          </w:p>
        </w:tc>
      </w:tr>
      <w:tr w:rsidR="00E80C3C" w14:paraId="4BDCDF7B" w14:textId="77777777">
        <w:trPr>
          <w:trHeight w:val="648"/>
        </w:trPr>
        <w:tc>
          <w:tcPr>
            <w:tcW w:w="1354" w:type="dxa"/>
          </w:tcPr>
          <w:p w14:paraId="79F588AE" w14:textId="77777777" w:rsidR="00E80C3C" w:rsidRDefault="00E868BA">
            <w:pPr>
              <w:pStyle w:val="TableParagraph"/>
              <w:spacing w:before="174"/>
              <w:ind w:left="107"/>
              <w:rPr>
                <w:sz w:val="24"/>
              </w:rPr>
            </w:pPr>
            <w:r>
              <w:rPr>
                <w:spacing w:val="-10"/>
                <w:sz w:val="24"/>
              </w:rPr>
              <w:t>4</w:t>
            </w:r>
          </w:p>
        </w:tc>
        <w:tc>
          <w:tcPr>
            <w:tcW w:w="4489" w:type="dxa"/>
          </w:tcPr>
          <w:p w14:paraId="5B896F46" w14:textId="77777777" w:rsidR="00E80C3C" w:rsidRDefault="00E868BA">
            <w:pPr>
              <w:pStyle w:val="TableParagraph"/>
              <w:spacing w:before="174"/>
              <w:ind w:left="242"/>
              <w:rPr>
                <w:sz w:val="24"/>
              </w:rPr>
            </w:pPr>
            <w:r>
              <w:rPr>
                <w:sz w:val="24"/>
              </w:rPr>
              <w:t>Состав</w:t>
            </w:r>
            <w:r>
              <w:rPr>
                <w:spacing w:val="-2"/>
                <w:sz w:val="24"/>
              </w:rPr>
              <w:t xml:space="preserve"> слова</w:t>
            </w:r>
          </w:p>
        </w:tc>
        <w:tc>
          <w:tcPr>
            <w:tcW w:w="1604" w:type="dxa"/>
          </w:tcPr>
          <w:p w14:paraId="427EB835" w14:textId="77777777" w:rsidR="00E80C3C" w:rsidRDefault="00E868BA">
            <w:pPr>
              <w:pStyle w:val="TableParagraph"/>
              <w:spacing w:before="174"/>
              <w:ind w:left="211"/>
              <w:jc w:val="center"/>
              <w:rPr>
                <w:sz w:val="24"/>
              </w:rPr>
            </w:pPr>
            <w:r>
              <w:rPr>
                <w:spacing w:val="-5"/>
                <w:sz w:val="24"/>
              </w:rPr>
              <w:t>11</w:t>
            </w:r>
          </w:p>
        </w:tc>
        <w:tc>
          <w:tcPr>
            <w:tcW w:w="1513" w:type="dxa"/>
          </w:tcPr>
          <w:p w14:paraId="126D92B0" w14:textId="77777777" w:rsidR="00E80C3C" w:rsidRDefault="00E80C3C">
            <w:pPr>
              <w:pStyle w:val="TableParagraph"/>
              <w:rPr>
                <w:sz w:val="24"/>
              </w:rPr>
            </w:pPr>
          </w:p>
        </w:tc>
        <w:tc>
          <w:tcPr>
            <w:tcW w:w="1844" w:type="dxa"/>
          </w:tcPr>
          <w:p w14:paraId="10A11DB7" w14:textId="77777777" w:rsidR="00E80C3C" w:rsidRDefault="00E80C3C">
            <w:pPr>
              <w:pStyle w:val="TableParagraph"/>
              <w:rPr>
                <w:sz w:val="24"/>
              </w:rPr>
            </w:pPr>
          </w:p>
        </w:tc>
        <w:tc>
          <w:tcPr>
            <w:tcW w:w="3246" w:type="dxa"/>
          </w:tcPr>
          <w:p w14:paraId="0FFDBCAA" w14:textId="77777777" w:rsidR="00E80C3C" w:rsidRDefault="00E868BA">
            <w:pPr>
              <w:pStyle w:val="TableParagraph"/>
              <w:spacing w:before="26"/>
              <w:ind w:left="246"/>
              <w:rPr>
                <w:sz w:val="24"/>
              </w:rPr>
            </w:pPr>
            <w:proofErr w:type="spellStart"/>
            <w:r>
              <w:rPr>
                <w:spacing w:val="-2"/>
                <w:sz w:val="24"/>
              </w:rPr>
              <w:t>БиблиотекаЦОК</w:t>
            </w:r>
            <w:proofErr w:type="spellEnd"/>
          </w:p>
          <w:p w14:paraId="143B8EAB" w14:textId="77777777" w:rsidR="00E80C3C" w:rsidRDefault="00000000">
            <w:pPr>
              <w:pStyle w:val="TableParagraph"/>
              <w:spacing w:before="50"/>
              <w:ind w:left="246"/>
              <w:rPr>
                <w:sz w:val="24"/>
              </w:rPr>
            </w:pPr>
            <w:hyperlink r:id="rId31">
              <w:r w:rsidR="00E868BA">
                <w:rPr>
                  <w:color w:val="0000FF"/>
                  <w:spacing w:val="-2"/>
                  <w:sz w:val="24"/>
                  <w:u w:val="single" w:color="0000FF"/>
                </w:rPr>
                <w:t>https://m.edsoo.ru/7f410de8</w:t>
              </w:r>
            </w:hyperlink>
          </w:p>
        </w:tc>
      </w:tr>
      <w:tr w:rsidR="00E80C3C" w14:paraId="04A30C14" w14:textId="77777777">
        <w:trPr>
          <w:trHeight w:val="652"/>
        </w:trPr>
        <w:tc>
          <w:tcPr>
            <w:tcW w:w="1354" w:type="dxa"/>
          </w:tcPr>
          <w:p w14:paraId="737655B6" w14:textId="77777777" w:rsidR="00E80C3C" w:rsidRDefault="00E868BA">
            <w:pPr>
              <w:pStyle w:val="TableParagraph"/>
              <w:spacing w:before="179"/>
              <w:ind w:left="107"/>
              <w:rPr>
                <w:sz w:val="24"/>
              </w:rPr>
            </w:pPr>
            <w:r>
              <w:rPr>
                <w:spacing w:val="-10"/>
                <w:sz w:val="24"/>
              </w:rPr>
              <w:t>5</w:t>
            </w:r>
          </w:p>
        </w:tc>
        <w:tc>
          <w:tcPr>
            <w:tcW w:w="4489" w:type="dxa"/>
          </w:tcPr>
          <w:p w14:paraId="1DC313C4" w14:textId="77777777" w:rsidR="00E80C3C" w:rsidRDefault="00E868BA">
            <w:pPr>
              <w:pStyle w:val="TableParagraph"/>
              <w:spacing w:before="179"/>
              <w:ind w:left="242"/>
              <w:rPr>
                <w:sz w:val="24"/>
              </w:rPr>
            </w:pPr>
            <w:r>
              <w:rPr>
                <w:spacing w:val="-2"/>
                <w:sz w:val="24"/>
              </w:rPr>
              <w:t>Морфология</w:t>
            </w:r>
          </w:p>
        </w:tc>
        <w:tc>
          <w:tcPr>
            <w:tcW w:w="1604" w:type="dxa"/>
          </w:tcPr>
          <w:p w14:paraId="5FDA085D" w14:textId="77777777" w:rsidR="00E80C3C" w:rsidRDefault="00E868BA">
            <w:pPr>
              <w:pStyle w:val="TableParagraph"/>
              <w:spacing w:before="179"/>
              <w:ind w:left="225"/>
              <w:jc w:val="center"/>
              <w:rPr>
                <w:sz w:val="24"/>
              </w:rPr>
            </w:pPr>
            <w:r>
              <w:rPr>
                <w:spacing w:val="-5"/>
                <w:sz w:val="24"/>
              </w:rPr>
              <w:t>45</w:t>
            </w:r>
          </w:p>
        </w:tc>
        <w:tc>
          <w:tcPr>
            <w:tcW w:w="1513" w:type="dxa"/>
          </w:tcPr>
          <w:p w14:paraId="4A7FC089" w14:textId="77777777" w:rsidR="00E80C3C" w:rsidRDefault="00E868BA">
            <w:pPr>
              <w:pStyle w:val="TableParagraph"/>
              <w:spacing w:before="198"/>
              <w:ind w:left="607"/>
              <w:rPr>
                <w:rFonts w:ascii="Calibri"/>
                <w:sz w:val="24"/>
              </w:rPr>
            </w:pPr>
            <w:r>
              <w:rPr>
                <w:rFonts w:ascii="Calibri"/>
                <w:spacing w:val="-10"/>
                <w:sz w:val="24"/>
              </w:rPr>
              <w:t>1</w:t>
            </w:r>
          </w:p>
        </w:tc>
        <w:tc>
          <w:tcPr>
            <w:tcW w:w="1844" w:type="dxa"/>
          </w:tcPr>
          <w:p w14:paraId="220A1F10" w14:textId="77777777" w:rsidR="00E80C3C" w:rsidRDefault="00E80C3C">
            <w:pPr>
              <w:pStyle w:val="TableParagraph"/>
              <w:rPr>
                <w:sz w:val="24"/>
              </w:rPr>
            </w:pPr>
          </w:p>
        </w:tc>
        <w:tc>
          <w:tcPr>
            <w:tcW w:w="3246" w:type="dxa"/>
          </w:tcPr>
          <w:p w14:paraId="795673BD" w14:textId="77777777" w:rsidR="00E80C3C" w:rsidRDefault="00E868BA">
            <w:pPr>
              <w:pStyle w:val="TableParagraph"/>
              <w:spacing w:line="322" w:lineRule="exact"/>
              <w:ind w:left="246"/>
              <w:rPr>
                <w:sz w:val="24"/>
              </w:rPr>
            </w:pPr>
            <w:proofErr w:type="spellStart"/>
            <w:r>
              <w:rPr>
                <w:spacing w:val="-2"/>
                <w:sz w:val="24"/>
              </w:rPr>
              <w:t>БиблиотекаЦОК</w:t>
            </w:r>
            <w:proofErr w:type="spellEnd"/>
            <w:r>
              <w:rPr>
                <w:spacing w:val="-2"/>
                <w:sz w:val="24"/>
              </w:rPr>
              <w:t xml:space="preserve"> </w:t>
            </w:r>
            <w:hyperlink r:id="rId32">
              <w:r>
                <w:rPr>
                  <w:color w:val="0000FF"/>
                  <w:spacing w:val="-4"/>
                  <w:sz w:val="24"/>
                  <w:u w:val="single" w:color="0000FF"/>
                </w:rPr>
                <w:t>https://m.edsoo.ru/7f410de8</w:t>
              </w:r>
            </w:hyperlink>
          </w:p>
        </w:tc>
      </w:tr>
      <w:tr w:rsidR="00E80C3C" w14:paraId="78DEA493" w14:textId="77777777">
        <w:trPr>
          <w:trHeight w:val="657"/>
        </w:trPr>
        <w:tc>
          <w:tcPr>
            <w:tcW w:w="1354" w:type="dxa"/>
          </w:tcPr>
          <w:p w14:paraId="7E131CD3" w14:textId="77777777" w:rsidR="00E80C3C" w:rsidRDefault="00E868BA">
            <w:pPr>
              <w:pStyle w:val="TableParagraph"/>
              <w:spacing w:before="179"/>
              <w:ind w:left="107"/>
              <w:rPr>
                <w:sz w:val="24"/>
              </w:rPr>
            </w:pPr>
            <w:r>
              <w:rPr>
                <w:spacing w:val="-10"/>
                <w:sz w:val="24"/>
              </w:rPr>
              <w:t>6</w:t>
            </w:r>
          </w:p>
        </w:tc>
        <w:tc>
          <w:tcPr>
            <w:tcW w:w="4489" w:type="dxa"/>
          </w:tcPr>
          <w:p w14:paraId="3E45C862" w14:textId="77777777" w:rsidR="00E80C3C" w:rsidRDefault="00E868BA">
            <w:pPr>
              <w:pStyle w:val="TableParagraph"/>
              <w:spacing w:before="179"/>
              <w:ind w:left="242"/>
              <w:rPr>
                <w:sz w:val="24"/>
              </w:rPr>
            </w:pPr>
            <w:r>
              <w:rPr>
                <w:spacing w:val="-2"/>
                <w:sz w:val="24"/>
              </w:rPr>
              <w:t>Синтаксис</w:t>
            </w:r>
          </w:p>
        </w:tc>
        <w:tc>
          <w:tcPr>
            <w:tcW w:w="1604" w:type="dxa"/>
          </w:tcPr>
          <w:p w14:paraId="162529A7" w14:textId="77777777" w:rsidR="00E80C3C" w:rsidRDefault="00E868BA">
            <w:pPr>
              <w:pStyle w:val="TableParagraph"/>
              <w:spacing w:before="179"/>
              <w:ind w:left="225"/>
              <w:jc w:val="center"/>
              <w:rPr>
                <w:sz w:val="24"/>
              </w:rPr>
            </w:pPr>
            <w:r>
              <w:rPr>
                <w:spacing w:val="-5"/>
                <w:sz w:val="24"/>
              </w:rPr>
              <w:t>15</w:t>
            </w:r>
          </w:p>
        </w:tc>
        <w:tc>
          <w:tcPr>
            <w:tcW w:w="1513" w:type="dxa"/>
          </w:tcPr>
          <w:p w14:paraId="2ABB9B2D" w14:textId="77777777" w:rsidR="00E80C3C" w:rsidRDefault="00E868BA">
            <w:pPr>
              <w:pStyle w:val="TableParagraph"/>
              <w:spacing w:before="199"/>
              <w:ind w:left="607"/>
              <w:rPr>
                <w:rFonts w:ascii="Calibri"/>
                <w:sz w:val="24"/>
              </w:rPr>
            </w:pPr>
            <w:r>
              <w:rPr>
                <w:rFonts w:ascii="Calibri"/>
                <w:spacing w:val="-10"/>
                <w:sz w:val="24"/>
              </w:rPr>
              <w:t>1</w:t>
            </w:r>
          </w:p>
        </w:tc>
        <w:tc>
          <w:tcPr>
            <w:tcW w:w="1844" w:type="dxa"/>
          </w:tcPr>
          <w:p w14:paraId="7A3CC6F7" w14:textId="77777777" w:rsidR="00E80C3C" w:rsidRDefault="00E80C3C">
            <w:pPr>
              <w:pStyle w:val="TableParagraph"/>
              <w:rPr>
                <w:sz w:val="24"/>
              </w:rPr>
            </w:pPr>
          </w:p>
        </w:tc>
        <w:tc>
          <w:tcPr>
            <w:tcW w:w="3246" w:type="dxa"/>
          </w:tcPr>
          <w:p w14:paraId="08A9E5B9" w14:textId="77777777" w:rsidR="00E80C3C" w:rsidRDefault="00E868BA">
            <w:pPr>
              <w:pStyle w:val="TableParagraph"/>
              <w:spacing w:line="322" w:lineRule="exact"/>
              <w:ind w:left="246"/>
              <w:rPr>
                <w:sz w:val="24"/>
              </w:rPr>
            </w:pPr>
            <w:proofErr w:type="spellStart"/>
            <w:r>
              <w:rPr>
                <w:spacing w:val="-2"/>
                <w:sz w:val="24"/>
              </w:rPr>
              <w:t>БиблиотекаЦОК</w:t>
            </w:r>
            <w:proofErr w:type="spellEnd"/>
            <w:r>
              <w:rPr>
                <w:spacing w:val="-2"/>
                <w:sz w:val="24"/>
              </w:rPr>
              <w:t xml:space="preserve"> </w:t>
            </w:r>
            <w:hyperlink r:id="rId33">
              <w:r>
                <w:rPr>
                  <w:color w:val="0000FF"/>
                  <w:spacing w:val="-4"/>
                  <w:sz w:val="24"/>
                  <w:u w:val="single" w:color="0000FF"/>
                </w:rPr>
                <w:t>https://m.edsoo.ru/7f410de8</w:t>
              </w:r>
            </w:hyperlink>
          </w:p>
        </w:tc>
      </w:tr>
      <w:tr w:rsidR="00E80C3C" w14:paraId="04C6FD67" w14:textId="77777777">
        <w:trPr>
          <w:trHeight w:val="653"/>
        </w:trPr>
        <w:tc>
          <w:tcPr>
            <w:tcW w:w="1354" w:type="dxa"/>
          </w:tcPr>
          <w:p w14:paraId="105C885A" w14:textId="77777777" w:rsidR="00E80C3C" w:rsidRDefault="00E868BA">
            <w:pPr>
              <w:pStyle w:val="TableParagraph"/>
              <w:spacing w:before="174"/>
              <w:ind w:left="107"/>
              <w:rPr>
                <w:sz w:val="24"/>
              </w:rPr>
            </w:pPr>
            <w:r>
              <w:rPr>
                <w:spacing w:val="-10"/>
                <w:sz w:val="24"/>
              </w:rPr>
              <w:t>7</w:t>
            </w:r>
          </w:p>
        </w:tc>
        <w:tc>
          <w:tcPr>
            <w:tcW w:w="4489" w:type="dxa"/>
          </w:tcPr>
          <w:p w14:paraId="48E79C5E" w14:textId="77777777" w:rsidR="00E80C3C" w:rsidRDefault="00E868BA">
            <w:pPr>
              <w:pStyle w:val="TableParagraph"/>
              <w:spacing w:before="174"/>
              <w:ind w:left="242"/>
              <w:rPr>
                <w:sz w:val="24"/>
              </w:rPr>
            </w:pPr>
            <w:r>
              <w:rPr>
                <w:sz w:val="24"/>
              </w:rPr>
              <w:t>Орфография</w:t>
            </w:r>
            <w:r>
              <w:rPr>
                <w:spacing w:val="3"/>
                <w:sz w:val="24"/>
              </w:rPr>
              <w:t xml:space="preserve"> </w:t>
            </w:r>
            <w:r>
              <w:rPr>
                <w:sz w:val="24"/>
              </w:rPr>
              <w:t>и</w:t>
            </w:r>
            <w:r>
              <w:rPr>
                <w:spacing w:val="-7"/>
                <w:sz w:val="24"/>
              </w:rPr>
              <w:t xml:space="preserve"> </w:t>
            </w:r>
            <w:r>
              <w:rPr>
                <w:spacing w:val="-2"/>
                <w:sz w:val="24"/>
              </w:rPr>
              <w:t>пунктуация</w:t>
            </w:r>
          </w:p>
        </w:tc>
        <w:tc>
          <w:tcPr>
            <w:tcW w:w="1604" w:type="dxa"/>
          </w:tcPr>
          <w:p w14:paraId="78669A69" w14:textId="77777777" w:rsidR="00E80C3C" w:rsidRDefault="00E868BA">
            <w:pPr>
              <w:pStyle w:val="TableParagraph"/>
              <w:spacing w:before="174"/>
              <w:ind w:left="225"/>
              <w:jc w:val="center"/>
              <w:rPr>
                <w:sz w:val="24"/>
              </w:rPr>
            </w:pPr>
            <w:r>
              <w:rPr>
                <w:spacing w:val="-5"/>
                <w:sz w:val="24"/>
              </w:rPr>
              <w:t>53</w:t>
            </w:r>
          </w:p>
        </w:tc>
        <w:tc>
          <w:tcPr>
            <w:tcW w:w="1513" w:type="dxa"/>
          </w:tcPr>
          <w:p w14:paraId="133EAD4D" w14:textId="77777777" w:rsidR="00E80C3C" w:rsidRDefault="00E868BA">
            <w:pPr>
              <w:pStyle w:val="TableParagraph"/>
              <w:spacing w:before="193"/>
              <w:ind w:left="607"/>
              <w:rPr>
                <w:rFonts w:ascii="Calibri"/>
                <w:sz w:val="24"/>
              </w:rPr>
            </w:pPr>
            <w:r>
              <w:rPr>
                <w:rFonts w:ascii="Calibri"/>
                <w:spacing w:val="-10"/>
                <w:sz w:val="24"/>
              </w:rPr>
              <w:t>1</w:t>
            </w:r>
          </w:p>
        </w:tc>
        <w:tc>
          <w:tcPr>
            <w:tcW w:w="1844" w:type="dxa"/>
          </w:tcPr>
          <w:p w14:paraId="668B1FE3" w14:textId="77777777" w:rsidR="00E80C3C" w:rsidRDefault="00E80C3C">
            <w:pPr>
              <w:pStyle w:val="TableParagraph"/>
              <w:rPr>
                <w:sz w:val="24"/>
              </w:rPr>
            </w:pPr>
          </w:p>
        </w:tc>
        <w:tc>
          <w:tcPr>
            <w:tcW w:w="3246" w:type="dxa"/>
          </w:tcPr>
          <w:p w14:paraId="02533B29" w14:textId="77777777" w:rsidR="00E80C3C" w:rsidRDefault="00E868BA">
            <w:pPr>
              <w:pStyle w:val="TableParagraph"/>
              <w:spacing w:before="30"/>
              <w:ind w:left="246"/>
              <w:rPr>
                <w:sz w:val="24"/>
              </w:rPr>
            </w:pPr>
            <w:proofErr w:type="spellStart"/>
            <w:r>
              <w:rPr>
                <w:spacing w:val="-2"/>
                <w:sz w:val="24"/>
              </w:rPr>
              <w:t>БиблиотекаЦОК</w:t>
            </w:r>
            <w:proofErr w:type="spellEnd"/>
          </w:p>
          <w:p w14:paraId="4E113264" w14:textId="77777777" w:rsidR="00E80C3C" w:rsidRDefault="00000000">
            <w:pPr>
              <w:pStyle w:val="TableParagraph"/>
              <w:spacing w:before="46"/>
              <w:ind w:left="246"/>
              <w:rPr>
                <w:sz w:val="24"/>
              </w:rPr>
            </w:pPr>
            <w:hyperlink r:id="rId34">
              <w:r w:rsidR="00E868BA">
                <w:rPr>
                  <w:color w:val="0000FF"/>
                  <w:spacing w:val="-2"/>
                  <w:sz w:val="24"/>
                  <w:u w:val="single" w:color="0000FF"/>
                </w:rPr>
                <w:t>https://m.edsoo.ru/7f410de8</w:t>
              </w:r>
            </w:hyperlink>
          </w:p>
        </w:tc>
      </w:tr>
      <w:tr w:rsidR="00E80C3C" w14:paraId="19AB3037" w14:textId="77777777">
        <w:trPr>
          <w:trHeight w:val="652"/>
        </w:trPr>
        <w:tc>
          <w:tcPr>
            <w:tcW w:w="1354" w:type="dxa"/>
          </w:tcPr>
          <w:p w14:paraId="60F3FF14" w14:textId="77777777" w:rsidR="00E80C3C" w:rsidRDefault="00E868BA">
            <w:pPr>
              <w:pStyle w:val="TableParagraph"/>
              <w:spacing w:before="174"/>
              <w:ind w:left="107"/>
              <w:rPr>
                <w:sz w:val="24"/>
              </w:rPr>
            </w:pPr>
            <w:r>
              <w:rPr>
                <w:spacing w:val="-10"/>
                <w:sz w:val="24"/>
              </w:rPr>
              <w:t>8</w:t>
            </w:r>
          </w:p>
        </w:tc>
        <w:tc>
          <w:tcPr>
            <w:tcW w:w="4489" w:type="dxa"/>
          </w:tcPr>
          <w:p w14:paraId="0B8D97FB" w14:textId="77777777" w:rsidR="00E80C3C" w:rsidRDefault="00E868BA">
            <w:pPr>
              <w:pStyle w:val="TableParagraph"/>
              <w:spacing w:before="174"/>
              <w:ind w:left="242"/>
              <w:rPr>
                <w:sz w:val="24"/>
              </w:rPr>
            </w:pPr>
            <w:r>
              <w:rPr>
                <w:sz w:val="24"/>
              </w:rPr>
              <w:t>Развитие</w:t>
            </w:r>
            <w:r>
              <w:rPr>
                <w:spacing w:val="-5"/>
                <w:sz w:val="24"/>
              </w:rPr>
              <w:t xml:space="preserve"> </w:t>
            </w:r>
            <w:r>
              <w:rPr>
                <w:spacing w:val="-4"/>
                <w:sz w:val="24"/>
              </w:rPr>
              <w:t>речи</w:t>
            </w:r>
          </w:p>
        </w:tc>
        <w:tc>
          <w:tcPr>
            <w:tcW w:w="1604" w:type="dxa"/>
          </w:tcPr>
          <w:p w14:paraId="520C395F" w14:textId="77777777" w:rsidR="00E80C3C" w:rsidRDefault="00E868BA">
            <w:pPr>
              <w:pStyle w:val="TableParagraph"/>
              <w:spacing w:before="174"/>
              <w:ind w:left="225"/>
              <w:jc w:val="center"/>
              <w:rPr>
                <w:sz w:val="24"/>
              </w:rPr>
            </w:pPr>
            <w:r>
              <w:rPr>
                <w:spacing w:val="-5"/>
                <w:sz w:val="24"/>
              </w:rPr>
              <w:t>33</w:t>
            </w:r>
          </w:p>
        </w:tc>
        <w:tc>
          <w:tcPr>
            <w:tcW w:w="1513" w:type="dxa"/>
          </w:tcPr>
          <w:p w14:paraId="3A01CC67" w14:textId="77777777" w:rsidR="00E80C3C" w:rsidRDefault="00E868BA">
            <w:pPr>
              <w:pStyle w:val="TableParagraph"/>
              <w:spacing w:before="193"/>
              <w:ind w:left="607"/>
              <w:rPr>
                <w:rFonts w:ascii="Calibri"/>
                <w:sz w:val="24"/>
              </w:rPr>
            </w:pPr>
            <w:r>
              <w:rPr>
                <w:rFonts w:ascii="Calibri"/>
                <w:spacing w:val="-10"/>
                <w:sz w:val="24"/>
              </w:rPr>
              <w:t>1</w:t>
            </w:r>
          </w:p>
        </w:tc>
        <w:tc>
          <w:tcPr>
            <w:tcW w:w="1844" w:type="dxa"/>
          </w:tcPr>
          <w:p w14:paraId="720B4B8E" w14:textId="77777777" w:rsidR="00E80C3C" w:rsidRDefault="00E80C3C">
            <w:pPr>
              <w:pStyle w:val="TableParagraph"/>
              <w:rPr>
                <w:sz w:val="24"/>
              </w:rPr>
            </w:pPr>
          </w:p>
        </w:tc>
        <w:tc>
          <w:tcPr>
            <w:tcW w:w="3246" w:type="dxa"/>
          </w:tcPr>
          <w:p w14:paraId="365E7302" w14:textId="77777777" w:rsidR="00E80C3C" w:rsidRDefault="00E868BA">
            <w:pPr>
              <w:pStyle w:val="TableParagraph"/>
              <w:spacing w:before="30"/>
              <w:ind w:left="246"/>
              <w:rPr>
                <w:sz w:val="24"/>
              </w:rPr>
            </w:pPr>
            <w:proofErr w:type="spellStart"/>
            <w:r>
              <w:rPr>
                <w:spacing w:val="-2"/>
                <w:sz w:val="24"/>
              </w:rPr>
              <w:t>БиблиотекаЦОК</w:t>
            </w:r>
            <w:proofErr w:type="spellEnd"/>
          </w:p>
          <w:p w14:paraId="606EE745" w14:textId="77777777" w:rsidR="00E80C3C" w:rsidRDefault="00000000">
            <w:pPr>
              <w:pStyle w:val="TableParagraph"/>
              <w:spacing w:before="46"/>
              <w:ind w:left="246"/>
              <w:rPr>
                <w:sz w:val="24"/>
              </w:rPr>
            </w:pPr>
            <w:hyperlink r:id="rId35">
              <w:r w:rsidR="00E868BA">
                <w:rPr>
                  <w:color w:val="0000FF"/>
                  <w:spacing w:val="-2"/>
                  <w:sz w:val="24"/>
                  <w:u w:val="single" w:color="0000FF"/>
                </w:rPr>
                <w:t>https://m.edsoo.ru/7f410de8</w:t>
              </w:r>
            </w:hyperlink>
          </w:p>
        </w:tc>
      </w:tr>
      <w:tr w:rsidR="00E80C3C" w14:paraId="5EB4ABC2" w14:textId="77777777">
        <w:trPr>
          <w:trHeight w:val="359"/>
        </w:trPr>
        <w:tc>
          <w:tcPr>
            <w:tcW w:w="5843" w:type="dxa"/>
            <w:gridSpan w:val="2"/>
          </w:tcPr>
          <w:p w14:paraId="576561E8" w14:textId="77777777" w:rsidR="00E80C3C" w:rsidRDefault="00E868BA">
            <w:pPr>
              <w:pStyle w:val="TableParagraph"/>
              <w:spacing w:before="30"/>
              <w:ind w:left="304"/>
              <w:rPr>
                <w:sz w:val="24"/>
              </w:rPr>
            </w:pPr>
            <w:r>
              <w:rPr>
                <w:sz w:val="24"/>
              </w:rPr>
              <w:t>Промежуточная</w:t>
            </w:r>
            <w:r>
              <w:rPr>
                <w:spacing w:val="-3"/>
                <w:sz w:val="24"/>
              </w:rPr>
              <w:t xml:space="preserve"> </w:t>
            </w:r>
            <w:r>
              <w:rPr>
                <w:spacing w:val="-2"/>
                <w:sz w:val="24"/>
              </w:rPr>
              <w:t>аттестация</w:t>
            </w:r>
          </w:p>
        </w:tc>
        <w:tc>
          <w:tcPr>
            <w:tcW w:w="1604" w:type="dxa"/>
          </w:tcPr>
          <w:p w14:paraId="6769D666" w14:textId="77777777" w:rsidR="00E80C3C" w:rsidRDefault="00E868BA">
            <w:pPr>
              <w:pStyle w:val="TableParagraph"/>
              <w:spacing w:before="30"/>
              <w:ind w:left="341"/>
              <w:jc w:val="center"/>
              <w:rPr>
                <w:sz w:val="24"/>
              </w:rPr>
            </w:pPr>
            <w:r>
              <w:rPr>
                <w:spacing w:val="-10"/>
                <w:sz w:val="24"/>
              </w:rPr>
              <w:t>1</w:t>
            </w:r>
          </w:p>
        </w:tc>
        <w:tc>
          <w:tcPr>
            <w:tcW w:w="1513" w:type="dxa"/>
          </w:tcPr>
          <w:p w14:paraId="6252EE14" w14:textId="77777777" w:rsidR="00E80C3C" w:rsidRDefault="00E868BA">
            <w:pPr>
              <w:pStyle w:val="TableParagraph"/>
              <w:spacing w:before="30"/>
              <w:ind w:left="640"/>
              <w:rPr>
                <w:sz w:val="24"/>
              </w:rPr>
            </w:pPr>
            <w:r>
              <w:rPr>
                <w:spacing w:val="-10"/>
                <w:sz w:val="24"/>
              </w:rPr>
              <w:t>1</w:t>
            </w:r>
          </w:p>
        </w:tc>
        <w:tc>
          <w:tcPr>
            <w:tcW w:w="1844" w:type="dxa"/>
          </w:tcPr>
          <w:p w14:paraId="22846C1B" w14:textId="77777777" w:rsidR="00E80C3C" w:rsidRDefault="00E80C3C">
            <w:pPr>
              <w:pStyle w:val="TableParagraph"/>
              <w:rPr>
                <w:sz w:val="24"/>
              </w:rPr>
            </w:pPr>
          </w:p>
        </w:tc>
        <w:tc>
          <w:tcPr>
            <w:tcW w:w="3246" w:type="dxa"/>
          </w:tcPr>
          <w:p w14:paraId="4D33FE6E" w14:textId="77777777" w:rsidR="00E80C3C" w:rsidRDefault="00E80C3C">
            <w:pPr>
              <w:pStyle w:val="TableParagraph"/>
              <w:rPr>
                <w:sz w:val="24"/>
              </w:rPr>
            </w:pPr>
          </w:p>
        </w:tc>
      </w:tr>
      <w:tr w:rsidR="00E80C3C" w14:paraId="5FD1B02A" w14:textId="77777777">
        <w:trPr>
          <w:trHeight w:val="677"/>
        </w:trPr>
        <w:tc>
          <w:tcPr>
            <w:tcW w:w="5843" w:type="dxa"/>
            <w:gridSpan w:val="2"/>
          </w:tcPr>
          <w:p w14:paraId="542E1D99" w14:textId="77777777" w:rsidR="00E80C3C" w:rsidRDefault="00E868BA">
            <w:pPr>
              <w:pStyle w:val="TableParagraph"/>
              <w:spacing w:before="45"/>
              <w:ind w:left="242"/>
              <w:rPr>
                <w:b/>
                <w:sz w:val="24"/>
              </w:rPr>
            </w:pPr>
            <w:r>
              <w:rPr>
                <w:b/>
                <w:sz w:val="24"/>
              </w:rPr>
              <w:t>ОБЩЕЕКОЛИЧЕСТВОЧАСОВПО</w:t>
            </w:r>
            <w:r>
              <w:rPr>
                <w:b/>
                <w:spacing w:val="-12"/>
                <w:sz w:val="24"/>
              </w:rPr>
              <w:t xml:space="preserve"> </w:t>
            </w:r>
            <w:r>
              <w:rPr>
                <w:b/>
                <w:spacing w:val="-2"/>
                <w:sz w:val="24"/>
              </w:rPr>
              <w:t>ПРОГРАММЕ</w:t>
            </w:r>
          </w:p>
        </w:tc>
        <w:tc>
          <w:tcPr>
            <w:tcW w:w="1604" w:type="dxa"/>
          </w:tcPr>
          <w:p w14:paraId="0832548C" w14:textId="77777777" w:rsidR="00E80C3C" w:rsidRDefault="00E868BA">
            <w:pPr>
              <w:pStyle w:val="TableParagraph"/>
              <w:spacing w:before="203"/>
              <w:ind w:left="742"/>
              <w:rPr>
                <w:b/>
                <w:sz w:val="24"/>
              </w:rPr>
            </w:pPr>
            <w:r>
              <w:rPr>
                <w:b/>
                <w:spacing w:val="-5"/>
                <w:sz w:val="24"/>
              </w:rPr>
              <w:t>170</w:t>
            </w:r>
          </w:p>
        </w:tc>
        <w:tc>
          <w:tcPr>
            <w:tcW w:w="1513" w:type="dxa"/>
          </w:tcPr>
          <w:p w14:paraId="0DE229CC" w14:textId="77777777" w:rsidR="00E80C3C" w:rsidRDefault="00E868BA">
            <w:pPr>
              <w:pStyle w:val="TableParagraph"/>
              <w:spacing w:before="203"/>
              <w:ind w:left="640"/>
              <w:rPr>
                <w:b/>
                <w:sz w:val="24"/>
              </w:rPr>
            </w:pPr>
            <w:r>
              <w:rPr>
                <w:b/>
                <w:spacing w:val="-10"/>
                <w:sz w:val="24"/>
              </w:rPr>
              <w:t>5</w:t>
            </w:r>
          </w:p>
        </w:tc>
        <w:tc>
          <w:tcPr>
            <w:tcW w:w="1844" w:type="dxa"/>
          </w:tcPr>
          <w:p w14:paraId="386A2DA8" w14:textId="77777777" w:rsidR="00E80C3C" w:rsidRDefault="00E868BA">
            <w:pPr>
              <w:pStyle w:val="TableParagraph"/>
              <w:spacing w:before="203"/>
              <w:ind w:left="224"/>
              <w:jc w:val="center"/>
              <w:rPr>
                <w:b/>
                <w:sz w:val="24"/>
              </w:rPr>
            </w:pPr>
            <w:r>
              <w:rPr>
                <w:b/>
                <w:spacing w:val="-10"/>
                <w:sz w:val="24"/>
              </w:rPr>
              <w:t>0</w:t>
            </w:r>
          </w:p>
        </w:tc>
        <w:tc>
          <w:tcPr>
            <w:tcW w:w="3246" w:type="dxa"/>
          </w:tcPr>
          <w:p w14:paraId="5C6668DC" w14:textId="77777777" w:rsidR="00E80C3C" w:rsidRDefault="00E80C3C">
            <w:pPr>
              <w:pStyle w:val="TableParagraph"/>
              <w:rPr>
                <w:sz w:val="24"/>
              </w:rPr>
            </w:pPr>
          </w:p>
        </w:tc>
      </w:tr>
    </w:tbl>
    <w:p w14:paraId="0A6018D9" w14:textId="77777777" w:rsidR="00E80C3C" w:rsidRDefault="00E80C3C">
      <w:pPr>
        <w:pStyle w:val="TableParagraph"/>
        <w:rPr>
          <w:sz w:val="24"/>
        </w:rPr>
        <w:sectPr w:rsidR="00E80C3C">
          <w:pgSz w:w="16400" w:h="11910" w:orient="landscape"/>
          <w:pgMar w:top="1060" w:right="708" w:bottom="280" w:left="1417" w:header="720" w:footer="720" w:gutter="0"/>
          <w:cols w:space="720"/>
        </w:sectPr>
      </w:pPr>
    </w:p>
    <w:p w14:paraId="23A5EB4A" w14:textId="77777777" w:rsidR="00E80C3C" w:rsidRDefault="00E868BA">
      <w:pPr>
        <w:spacing w:before="61" w:after="49"/>
        <w:ind w:left="474"/>
        <w:rPr>
          <w:b/>
          <w:sz w:val="24"/>
        </w:rPr>
      </w:pPr>
      <w:r>
        <w:rPr>
          <w:b/>
          <w:sz w:val="24"/>
        </w:rPr>
        <w:lastRenderedPageBreak/>
        <w:t xml:space="preserve">4 </w:t>
      </w:r>
      <w:r>
        <w:rPr>
          <w:b/>
          <w:spacing w:val="-2"/>
          <w:sz w:val="24"/>
        </w:rPr>
        <w:t>КЛАСС</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54"/>
        <w:gridCol w:w="4489"/>
        <w:gridCol w:w="1604"/>
        <w:gridCol w:w="1844"/>
        <w:gridCol w:w="1513"/>
        <w:gridCol w:w="3246"/>
      </w:tblGrid>
      <w:tr w:rsidR="00E80C3C" w14:paraId="251B030A" w14:textId="77777777">
        <w:trPr>
          <w:trHeight w:val="365"/>
        </w:trPr>
        <w:tc>
          <w:tcPr>
            <w:tcW w:w="1354" w:type="dxa"/>
            <w:vMerge w:val="restart"/>
          </w:tcPr>
          <w:p w14:paraId="2F40410A" w14:textId="77777777" w:rsidR="00E80C3C" w:rsidRDefault="00E80C3C">
            <w:pPr>
              <w:pStyle w:val="TableParagraph"/>
              <w:spacing w:before="239"/>
              <w:rPr>
                <w:b/>
                <w:sz w:val="24"/>
              </w:rPr>
            </w:pPr>
          </w:p>
          <w:p w14:paraId="4F0BD73A" w14:textId="77777777" w:rsidR="00E80C3C" w:rsidRDefault="00E868BA">
            <w:pPr>
              <w:pStyle w:val="TableParagraph"/>
              <w:ind w:left="242"/>
              <w:rPr>
                <w:b/>
                <w:sz w:val="24"/>
              </w:rPr>
            </w:pPr>
            <w:r>
              <w:rPr>
                <w:b/>
                <w:sz w:val="24"/>
              </w:rPr>
              <w:t>№</w:t>
            </w:r>
            <w:r>
              <w:rPr>
                <w:b/>
                <w:spacing w:val="1"/>
                <w:sz w:val="24"/>
              </w:rPr>
              <w:t xml:space="preserve"> </w:t>
            </w:r>
            <w:r>
              <w:rPr>
                <w:b/>
                <w:spacing w:val="-5"/>
                <w:sz w:val="24"/>
              </w:rPr>
              <w:t>п/п</w:t>
            </w:r>
          </w:p>
        </w:tc>
        <w:tc>
          <w:tcPr>
            <w:tcW w:w="4489" w:type="dxa"/>
            <w:vMerge w:val="restart"/>
          </w:tcPr>
          <w:p w14:paraId="144CA790" w14:textId="77777777" w:rsidR="00E80C3C" w:rsidRDefault="00E80C3C">
            <w:pPr>
              <w:pStyle w:val="TableParagraph"/>
              <w:spacing w:before="81"/>
              <w:rPr>
                <w:b/>
                <w:sz w:val="24"/>
              </w:rPr>
            </w:pPr>
          </w:p>
          <w:p w14:paraId="5BC4EA78" w14:textId="77777777" w:rsidR="00E80C3C" w:rsidRDefault="00E868BA">
            <w:pPr>
              <w:pStyle w:val="TableParagraph"/>
              <w:spacing w:line="276" w:lineRule="auto"/>
              <w:ind w:left="242"/>
              <w:rPr>
                <w:b/>
                <w:sz w:val="24"/>
              </w:rPr>
            </w:pPr>
            <w:r>
              <w:rPr>
                <w:b/>
                <w:sz w:val="24"/>
              </w:rPr>
              <w:t>Наименование</w:t>
            </w:r>
            <w:r>
              <w:rPr>
                <w:b/>
                <w:spacing w:val="-10"/>
                <w:sz w:val="24"/>
              </w:rPr>
              <w:t xml:space="preserve"> </w:t>
            </w:r>
            <w:r>
              <w:rPr>
                <w:b/>
                <w:sz w:val="24"/>
              </w:rPr>
              <w:t>разделов</w:t>
            </w:r>
            <w:r>
              <w:rPr>
                <w:b/>
                <w:spacing w:val="-11"/>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4961" w:type="dxa"/>
            <w:gridSpan w:val="3"/>
          </w:tcPr>
          <w:p w14:paraId="2C63EF69" w14:textId="77777777" w:rsidR="00E80C3C" w:rsidRDefault="00E868BA">
            <w:pPr>
              <w:pStyle w:val="TableParagraph"/>
              <w:spacing w:before="40"/>
              <w:ind w:left="108"/>
              <w:rPr>
                <w:b/>
                <w:sz w:val="24"/>
              </w:rPr>
            </w:pPr>
            <w:r>
              <w:rPr>
                <w:b/>
                <w:sz w:val="24"/>
              </w:rPr>
              <w:t>Количество</w:t>
            </w:r>
            <w:r>
              <w:rPr>
                <w:b/>
                <w:spacing w:val="-4"/>
                <w:sz w:val="24"/>
              </w:rPr>
              <w:t xml:space="preserve"> часов</w:t>
            </w:r>
          </w:p>
        </w:tc>
        <w:tc>
          <w:tcPr>
            <w:tcW w:w="3246" w:type="dxa"/>
            <w:vMerge w:val="restart"/>
          </w:tcPr>
          <w:p w14:paraId="10E4659D" w14:textId="77777777" w:rsidR="00E80C3C" w:rsidRDefault="00E868BA">
            <w:pPr>
              <w:pStyle w:val="TableParagraph"/>
              <w:spacing w:before="40" w:line="276" w:lineRule="auto"/>
              <w:ind w:left="246" w:right="196"/>
              <w:rPr>
                <w:b/>
                <w:sz w:val="24"/>
              </w:rPr>
            </w:pPr>
            <w:r>
              <w:rPr>
                <w:b/>
                <w:spacing w:val="-2"/>
                <w:sz w:val="24"/>
              </w:rPr>
              <w:t>Электронные</w:t>
            </w:r>
            <w:r>
              <w:rPr>
                <w:b/>
                <w:spacing w:val="-13"/>
                <w:sz w:val="24"/>
              </w:rPr>
              <w:t xml:space="preserve"> </w:t>
            </w:r>
            <w:r>
              <w:rPr>
                <w:b/>
                <w:spacing w:val="-2"/>
                <w:sz w:val="24"/>
              </w:rPr>
              <w:t>(цифровые) образовательные</w:t>
            </w:r>
            <w:r>
              <w:rPr>
                <w:b/>
                <w:spacing w:val="-9"/>
                <w:sz w:val="24"/>
              </w:rPr>
              <w:t xml:space="preserve"> </w:t>
            </w:r>
            <w:r>
              <w:rPr>
                <w:b/>
                <w:spacing w:val="-2"/>
                <w:sz w:val="24"/>
              </w:rPr>
              <w:t>ресурсы</w:t>
            </w:r>
          </w:p>
        </w:tc>
      </w:tr>
      <w:tr w:rsidR="00E80C3C" w14:paraId="1A2C4655" w14:textId="77777777">
        <w:trPr>
          <w:trHeight w:val="1257"/>
        </w:trPr>
        <w:tc>
          <w:tcPr>
            <w:tcW w:w="1354" w:type="dxa"/>
            <w:vMerge/>
            <w:tcBorders>
              <w:top w:val="nil"/>
            </w:tcBorders>
          </w:tcPr>
          <w:p w14:paraId="185069A8" w14:textId="77777777" w:rsidR="00E80C3C" w:rsidRDefault="00E80C3C">
            <w:pPr>
              <w:rPr>
                <w:sz w:val="2"/>
                <w:szCs w:val="2"/>
              </w:rPr>
            </w:pPr>
          </w:p>
        </w:tc>
        <w:tc>
          <w:tcPr>
            <w:tcW w:w="4489" w:type="dxa"/>
            <w:vMerge/>
            <w:tcBorders>
              <w:top w:val="nil"/>
            </w:tcBorders>
          </w:tcPr>
          <w:p w14:paraId="5FF20F65" w14:textId="77777777" w:rsidR="00E80C3C" w:rsidRDefault="00E80C3C">
            <w:pPr>
              <w:rPr>
                <w:sz w:val="2"/>
                <w:szCs w:val="2"/>
              </w:rPr>
            </w:pPr>
          </w:p>
        </w:tc>
        <w:tc>
          <w:tcPr>
            <w:tcW w:w="1604" w:type="dxa"/>
          </w:tcPr>
          <w:p w14:paraId="64458CD3" w14:textId="77777777" w:rsidR="00E80C3C" w:rsidRDefault="00E80C3C">
            <w:pPr>
              <w:pStyle w:val="TableParagraph"/>
              <w:spacing w:before="51"/>
              <w:rPr>
                <w:b/>
                <w:sz w:val="24"/>
              </w:rPr>
            </w:pPr>
          </w:p>
          <w:p w14:paraId="5B387383" w14:textId="77777777" w:rsidR="00E80C3C" w:rsidRDefault="00E868BA">
            <w:pPr>
              <w:pStyle w:val="TableParagraph"/>
              <w:spacing w:before="1"/>
              <w:ind w:left="247"/>
              <w:rPr>
                <w:b/>
                <w:sz w:val="24"/>
              </w:rPr>
            </w:pPr>
            <w:r>
              <w:rPr>
                <w:b/>
                <w:spacing w:val="-2"/>
                <w:sz w:val="24"/>
              </w:rPr>
              <w:t>Всего</w:t>
            </w:r>
          </w:p>
        </w:tc>
        <w:tc>
          <w:tcPr>
            <w:tcW w:w="1844" w:type="dxa"/>
          </w:tcPr>
          <w:p w14:paraId="1FB441E8" w14:textId="77777777" w:rsidR="00E80C3C" w:rsidRDefault="00E868BA">
            <w:pPr>
              <w:pStyle w:val="TableParagraph"/>
              <w:spacing w:before="169" w:line="276" w:lineRule="auto"/>
              <w:ind w:left="237"/>
              <w:rPr>
                <w:b/>
                <w:sz w:val="24"/>
              </w:rPr>
            </w:pPr>
            <w:r>
              <w:rPr>
                <w:b/>
                <w:spacing w:val="-4"/>
                <w:sz w:val="24"/>
              </w:rPr>
              <w:t xml:space="preserve">Контрольные </w:t>
            </w:r>
            <w:r>
              <w:rPr>
                <w:b/>
                <w:spacing w:val="-2"/>
                <w:sz w:val="24"/>
              </w:rPr>
              <w:t>работы</w:t>
            </w:r>
          </w:p>
        </w:tc>
        <w:tc>
          <w:tcPr>
            <w:tcW w:w="1513" w:type="dxa"/>
          </w:tcPr>
          <w:p w14:paraId="61512889" w14:textId="77777777" w:rsidR="00E80C3C" w:rsidRDefault="00E868BA">
            <w:pPr>
              <w:pStyle w:val="TableParagraph"/>
              <w:spacing w:before="169" w:line="276" w:lineRule="auto"/>
              <w:ind w:left="242"/>
              <w:rPr>
                <w:b/>
                <w:sz w:val="24"/>
              </w:rPr>
            </w:pPr>
            <w:proofErr w:type="spellStart"/>
            <w:r>
              <w:rPr>
                <w:b/>
                <w:spacing w:val="-2"/>
                <w:sz w:val="24"/>
              </w:rPr>
              <w:t>Практичес</w:t>
            </w:r>
            <w:proofErr w:type="spellEnd"/>
            <w:r>
              <w:rPr>
                <w:b/>
                <w:spacing w:val="-2"/>
                <w:sz w:val="24"/>
              </w:rPr>
              <w:t xml:space="preserve"> кие</w:t>
            </w:r>
            <w:r>
              <w:rPr>
                <w:b/>
                <w:spacing w:val="-13"/>
                <w:sz w:val="24"/>
              </w:rPr>
              <w:t xml:space="preserve"> </w:t>
            </w:r>
            <w:r>
              <w:rPr>
                <w:b/>
                <w:spacing w:val="-2"/>
                <w:sz w:val="24"/>
              </w:rPr>
              <w:t>работы</w:t>
            </w:r>
          </w:p>
        </w:tc>
        <w:tc>
          <w:tcPr>
            <w:tcW w:w="3246" w:type="dxa"/>
            <w:vMerge/>
            <w:tcBorders>
              <w:top w:val="nil"/>
            </w:tcBorders>
          </w:tcPr>
          <w:p w14:paraId="018D0603" w14:textId="77777777" w:rsidR="00E80C3C" w:rsidRDefault="00E80C3C">
            <w:pPr>
              <w:rPr>
                <w:sz w:val="2"/>
                <w:szCs w:val="2"/>
              </w:rPr>
            </w:pPr>
          </w:p>
        </w:tc>
      </w:tr>
      <w:tr w:rsidR="00E80C3C" w14:paraId="62DC130F" w14:textId="77777777">
        <w:trPr>
          <w:trHeight w:val="652"/>
        </w:trPr>
        <w:tc>
          <w:tcPr>
            <w:tcW w:w="1354" w:type="dxa"/>
          </w:tcPr>
          <w:p w14:paraId="2F92E8EC" w14:textId="77777777" w:rsidR="00E80C3C" w:rsidRDefault="00E868BA">
            <w:pPr>
              <w:pStyle w:val="TableParagraph"/>
              <w:spacing w:before="174"/>
              <w:ind w:left="107"/>
              <w:rPr>
                <w:sz w:val="24"/>
              </w:rPr>
            </w:pPr>
            <w:r>
              <w:rPr>
                <w:spacing w:val="-10"/>
                <w:sz w:val="24"/>
              </w:rPr>
              <w:t>1</w:t>
            </w:r>
          </w:p>
        </w:tc>
        <w:tc>
          <w:tcPr>
            <w:tcW w:w="4489" w:type="dxa"/>
          </w:tcPr>
          <w:p w14:paraId="31FE7400" w14:textId="77777777" w:rsidR="00E80C3C" w:rsidRDefault="00E868BA">
            <w:pPr>
              <w:pStyle w:val="TableParagraph"/>
              <w:spacing w:before="174"/>
              <w:ind w:left="242"/>
              <w:rPr>
                <w:sz w:val="24"/>
              </w:rPr>
            </w:pPr>
            <w:r>
              <w:rPr>
                <w:sz w:val="24"/>
              </w:rPr>
              <w:t>Общие</w:t>
            </w:r>
            <w:r>
              <w:rPr>
                <w:spacing w:val="-3"/>
                <w:sz w:val="24"/>
              </w:rPr>
              <w:t xml:space="preserve"> </w:t>
            </w:r>
            <w:r>
              <w:rPr>
                <w:sz w:val="24"/>
              </w:rPr>
              <w:t>сведения</w:t>
            </w:r>
            <w:r>
              <w:rPr>
                <w:spacing w:val="-4"/>
                <w:sz w:val="24"/>
              </w:rPr>
              <w:t xml:space="preserve"> </w:t>
            </w:r>
            <w:r>
              <w:rPr>
                <w:sz w:val="24"/>
              </w:rPr>
              <w:t>о</w:t>
            </w:r>
            <w:r>
              <w:rPr>
                <w:spacing w:val="5"/>
                <w:sz w:val="24"/>
              </w:rPr>
              <w:t xml:space="preserve"> </w:t>
            </w:r>
            <w:r>
              <w:rPr>
                <w:spacing w:val="-4"/>
                <w:sz w:val="24"/>
              </w:rPr>
              <w:t>языке</w:t>
            </w:r>
          </w:p>
        </w:tc>
        <w:tc>
          <w:tcPr>
            <w:tcW w:w="1604" w:type="dxa"/>
          </w:tcPr>
          <w:p w14:paraId="09B4E00F" w14:textId="77777777" w:rsidR="00E80C3C" w:rsidRDefault="00E868BA">
            <w:pPr>
              <w:pStyle w:val="TableParagraph"/>
              <w:spacing w:before="174"/>
              <w:ind w:left="216"/>
              <w:jc w:val="center"/>
              <w:rPr>
                <w:sz w:val="24"/>
              </w:rPr>
            </w:pPr>
            <w:r>
              <w:rPr>
                <w:spacing w:val="-10"/>
                <w:sz w:val="24"/>
              </w:rPr>
              <w:t>2</w:t>
            </w:r>
          </w:p>
        </w:tc>
        <w:tc>
          <w:tcPr>
            <w:tcW w:w="1844" w:type="dxa"/>
          </w:tcPr>
          <w:p w14:paraId="7B04562E" w14:textId="77777777" w:rsidR="00E80C3C" w:rsidRDefault="00E80C3C">
            <w:pPr>
              <w:pStyle w:val="TableParagraph"/>
              <w:rPr>
                <w:sz w:val="24"/>
              </w:rPr>
            </w:pPr>
          </w:p>
        </w:tc>
        <w:tc>
          <w:tcPr>
            <w:tcW w:w="1513" w:type="dxa"/>
          </w:tcPr>
          <w:p w14:paraId="706B2A24" w14:textId="77777777" w:rsidR="00E80C3C" w:rsidRDefault="00E80C3C">
            <w:pPr>
              <w:pStyle w:val="TableParagraph"/>
              <w:rPr>
                <w:sz w:val="24"/>
              </w:rPr>
            </w:pPr>
          </w:p>
        </w:tc>
        <w:tc>
          <w:tcPr>
            <w:tcW w:w="3246" w:type="dxa"/>
          </w:tcPr>
          <w:p w14:paraId="5A3CA03C" w14:textId="77777777" w:rsidR="00E80C3C" w:rsidRDefault="00E868BA">
            <w:pPr>
              <w:pStyle w:val="TableParagraph"/>
              <w:spacing w:line="316" w:lineRule="exact"/>
              <w:ind w:left="246"/>
              <w:rPr>
                <w:sz w:val="24"/>
              </w:rPr>
            </w:pPr>
            <w:proofErr w:type="spellStart"/>
            <w:r>
              <w:rPr>
                <w:spacing w:val="-2"/>
                <w:sz w:val="24"/>
              </w:rPr>
              <w:t>БиблиотекаЦОК</w:t>
            </w:r>
            <w:proofErr w:type="spellEnd"/>
            <w:r>
              <w:rPr>
                <w:spacing w:val="-2"/>
                <w:sz w:val="24"/>
              </w:rPr>
              <w:t xml:space="preserve"> </w:t>
            </w:r>
            <w:hyperlink r:id="rId36">
              <w:r>
                <w:rPr>
                  <w:color w:val="0000FF"/>
                  <w:spacing w:val="-4"/>
                  <w:sz w:val="24"/>
                  <w:u w:val="single" w:color="0000FF"/>
                </w:rPr>
                <w:t>https://m.edsoo.ru/7f411da6</w:t>
              </w:r>
            </w:hyperlink>
          </w:p>
        </w:tc>
      </w:tr>
      <w:tr w:rsidR="00E80C3C" w14:paraId="6A1042AD" w14:textId="77777777">
        <w:trPr>
          <w:trHeight w:val="653"/>
        </w:trPr>
        <w:tc>
          <w:tcPr>
            <w:tcW w:w="1354" w:type="dxa"/>
          </w:tcPr>
          <w:p w14:paraId="2FD40A8E" w14:textId="77777777" w:rsidR="00E80C3C" w:rsidRDefault="00E868BA">
            <w:pPr>
              <w:pStyle w:val="TableParagraph"/>
              <w:spacing w:before="170"/>
              <w:ind w:left="107"/>
              <w:rPr>
                <w:sz w:val="24"/>
              </w:rPr>
            </w:pPr>
            <w:r>
              <w:rPr>
                <w:spacing w:val="-10"/>
                <w:sz w:val="24"/>
              </w:rPr>
              <w:t>2</w:t>
            </w:r>
          </w:p>
        </w:tc>
        <w:tc>
          <w:tcPr>
            <w:tcW w:w="4489" w:type="dxa"/>
          </w:tcPr>
          <w:p w14:paraId="74A5B6D6" w14:textId="77777777" w:rsidR="00E80C3C" w:rsidRDefault="00E868BA">
            <w:pPr>
              <w:pStyle w:val="TableParagraph"/>
              <w:spacing w:before="170"/>
              <w:ind w:left="242"/>
              <w:rPr>
                <w:sz w:val="24"/>
              </w:rPr>
            </w:pPr>
            <w:r>
              <w:rPr>
                <w:sz w:val="24"/>
              </w:rPr>
              <w:t>Фонетика</w:t>
            </w:r>
            <w:r>
              <w:rPr>
                <w:spacing w:val="-1"/>
                <w:sz w:val="24"/>
              </w:rPr>
              <w:t xml:space="preserve"> </w:t>
            </w:r>
            <w:r>
              <w:rPr>
                <w:sz w:val="24"/>
              </w:rPr>
              <w:t>и</w:t>
            </w:r>
            <w:r>
              <w:rPr>
                <w:spacing w:val="-5"/>
                <w:sz w:val="24"/>
              </w:rPr>
              <w:t xml:space="preserve"> </w:t>
            </w:r>
            <w:r>
              <w:rPr>
                <w:spacing w:val="-2"/>
                <w:sz w:val="24"/>
              </w:rPr>
              <w:t>графика</w:t>
            </w:r>
          </w:p>
        </w:tc>
        <w:tc>
          <w:tcPr>
            <w:tcW w:w="1604" w:type="dxa"/>
          </w:tcPr>
          <w:p w14:paraId="14641400" w14:textId="77777777" w:rsidR="00E80C3C" w:rsidRDefault="00E868BA">
            <w:pPr>
              <w:pStyle w:val="TableParagraph"/>
              <w:spacing w:before="170"/>
              <w:ind w:left="216"/>
              <w:jc w:val="center"/>
              <w:rPr>
                <w:sz w:val="24"/>
              </w:rPr>
            </w:pPr>
            <w:r>
              <w:rPr>
                <w:spacing w:val="-10"/>
                <w:sz w:val="24"/>
              </w:rPr>
              <w:t>4</w:t>
            </w:r>
          </w:p>
        </w:tc>
        <w:tc>
          <w:tcPr>
            <w:tcW w:w="1844" w:type="dxa"/>
          </w:tcPr>
          <w:p w14:paraId="5E5FF8F9" w14:textId="77777777" w:rsidR="00E80C3C" w:rsidRDefault="00E80C3C">
            <w:pPr>
              <w:pStyle w:val="TableParagraph"/>
              <w:rPr>
                <w:sz w:val="24"/>
              </w:rPr>
            </w:pPr>
          </w:p>
        </w:tc>
        <w:tc>
          <w:tcPr>
            <w:tcW w:w="1513" w:type="dxa"/>
          </w:tcPr>
          <w:p w14:paraId="22DF5268" w14:textId="77777777" w:rsidR="00E80C3C" w:rsidRDefault="00E80C3C">
            <w:pPr>
              <w:pStyle w:val="TableParagraph"/>
              <w:rPr>
                <w:sz w:val="24"/>
              </w:rPr>
            </w:pPr>
          </w:p>
        </w:tc>
        <w:tc>
          <w:tcPr>
            <w:tcW w:w="3246" w:type="dxa"/>
          </w:tcPr>
          <w:p w14:paraId="6C693379" w14:textId="77777777" w:rsidR="00E80C3C" w:rsidRDefault="00E868BA">
            <w:pPr>
              <w:pStyle w:val="TableParagraph"/>
              <w:spacing w:before="25"/>
              <w:ind w:left="246"/>
              <w:rPr>
                <w:sz w:val="24"/>
              </w:rPr>
            </w:pPr>
            <w:proofErr w:type="spellStart"/>
            <w:r>
              <w:rPr>
                <w:spacing w:val="-2"/>
                <w:sz w:val="24"/>
              </w:rPr>
              <w:t>БиблиотекаЦОК</w:t>
            </w:r>
            <w:proofErr w:type="spellEnd"/>
          </w:p>
          <w:p w14:paraId="1AE8A50A" w14:textId="77777777" w:rsidR="00E80C3C" w:rsidRDefault="00000000">
            <w:pPr>
              <w:pStyle w:val="TableParagraph"/>
              <w:spacing w:before="46"/>
              <w:ind w:left="246"/>
              <w:rPr>
                <w:sz w:val="24"/>
              </w:rPr>
            </w:pPr>
            <w:hyperlink r:id="rId37">
              <w:r w:rsidR="00E868BA">
                <w:rPr>
                  <w:color w:val="0000FF"/>
                  <w:spacing w:val="-2"/>
                  <w:sz w:val="24"/>
                  <w:u w:val="single" w:color="0000FF"/>
                </w:rPr>
                <w:t>https://m.edsoo.ru/7f411da6</w:t>
              </w:r>
            </w:hyperlink>
          </w:p>
        </w:tc>
      </w:tr>
      <w:tr w:rsidR="00E80C3C" w14:paraId="63030B33" w14:textId="77777777">
        <w:trPr>
          <w:trHeight w:val="652"/>
        </w:trPr>
        <w:tc>
          <w:tcPr>
            <w:tcW w:w="1354" w:type="dxa"/>
          </w:tcPr>
          <w:p w14:paraId="0CDAE315" w14:textId="77777777" w:rsidR="00E80C3C" w:rsidRDefault="00E868BA">
            <w:pPr>
              <w:pStyle w:val="TableParagraph"/>
              <w:spacing w:before="179"/>
              <w:ind w:left="107"/>
              <w:rPr>
                <w:sz w:val="24"/>
              </w:rPr>
            </w:pPr>
            <w:r>
              <w:rPr>
                <w:spacing w:val="-10"/>
                <w:sz w:val="24"/>
              </w:rPr>
              <w:t>3</w:t>
            </w:r>
          </w:p>
        </w:tc>
        <w:tc>
          <w:tcPr>
            <w:tcW w:w="4489" w:type="dxa"/>
          </w:tcPr>
          <w:p w14:paraId="44465640" w14:textId="77777777" w:rsidR="00E80C3C" w:rsidRDefault="00E868BA">
            <w:pPr>
              <w:pStyle w:val="TableParagraph"/>
              <w:spacing w:before="179"/>
              <w:ind w:left="242"/>
              <w:rPr>
                <w:sz w:val="24"/>
              </w:rPr>
            </w:pPr>
            <w:r>
              <w:rPr>
                <w:spacing w:val="-2"/>
                <w:sz w:val="24"/>
              </w:rPr>
              <w:t>Лексика</w:t>
            </w:r>
          </w:p>
        </w:tc>
        <w:tc>
          <w:tcPr>
            <w:tcW w:w="1604" w:type="dxa"/>
          </w:tcPr>
          <w:p w14:paraId="5967A2E0" w14:textId="77777777" w:rsidR="00E80C3C" w:rsidRDefault="00E868BA">
            <w:pPr>
              <w:pStyle w:val="TableParagraph"/>
              <w:spacing w:before="179"/>
              <w:ind w:left="216"/>
              <w:jc w:val="center"/>
              <w:rPr>
                <w:sz w:val="24"/>
              </w:rPr>
            </w:pPr>
            <w:r>
              <w:rPr>
                <w:spacing w:val="-10"/>
                <w:sz w:val="24"/>
              </w:rPr>
              <w:t>7</w:t>
            </w:r>
          </w:p>
        </w:tc>
        <w:tc>
          <w:tcPr>
            <w:tcW w:w="1844" w:type="dxa"/>
          </w:tcPr>
          <w:p w14:paraId="77E04C1B" w14:textId="77777777" w:rsidR="00E80C3C" w:rsidRDefault="00E80C3C">
            <w:pPr>
              <w:pStyle w:val="TableParagraph"/>
              <w:rPr>
                <w:sz w:val="24"/>
              </w:rPr>
            </w:pPr>
          </w:p>
        </w:tc>
        <w:tc>
          <w:tcPr>
            <w:tcW w:w="1513" w:type="dxa"/>
          </w:tcPr>
          <w:p w14:paraId="72D494C0" w14:textId="77777777" w:rsidR="00E80C3C" w:rsidRDefault="00E80C3C">
            <w:pPr>
              <w:pStyle w:val="TableParagraph"/>
              <w:rPr>
                <w:sz w:val="24"/>
              </w:rPr>
            </w:pPr>
          </w:p>
        </w:tc>
        <w:tc>
          <w:tcPr>
            <w:tcW w:w="3246" w:type="dxa"/>
          </w:tcPr>
          <w:p w14:paraId="605B8E26" w14:textId="77777777" w:rsidR="00E80C3C" w:rsidRDefault="00E868BA">
            <w:pPr>
              <w:pStyle w:val="TableParagraph"/>
              <w:spacing w:before="25"/>
              <w:ind w:left="246"/>
              <w:rPr>
                <w:sz w:val="24"/>
              </w:rPr>
            </w:pPr>
            <w:proofErr w:type="spellStart"/>
            <w:r>
              <w:rPr>
                <w:spacing w:val="-2"/>
                <w:sz w:val="24"/>
              </w:rPr>
              <w:t>БиблиотекаЦОК</w:t>
            </w:r>
            <w:proofErr w:type="spellEnd"/>
          </w:p>
          <w:p w14:paraId="33692025" w14:textId="77777777" w:rsidR="00E80C3C" w:rsidRDefault="00000000">
            <w:pPr>
              <w:pStyle w:val="TableParagraph"/>
              <w:spacing w:before="46"/>
              <w:ind w:left="246"/>
              <w:rPr>
                <w:sz w:val="24"/>
              </w:rPr>
            </w:pPr>
            <w:hyperlink r:id="rId38">
              <w:r w:rsidR="00E868BA">
                <w:rPr>
                  <w:color w:val="0000FF"/>
                  <w:spacing w:val="-2"/>
                  <w:sz w:val="24"/>
                  <w:u w:val="single" w:color="0000FF"/>
                </w:rPr>
                <w:t>https://m.edsoo.ru/7f411da6</w:t>
              </w:r>
            </w:hyperlink>
          </w:p>
        </w:tc>
      </w:tr>
      <w:tr w:rsidR="00E80C3C" w14:paraId="5218C0BC" w14:textId="77777777">
        <w:trPr>
          <w:trHeight w:val="648"/>
        </w:trPr>
        <w:tc>
          <w:tcPr>
            <w:tcW w:w="1354" w:type="dxa"/>
          </w:tcPr>
          <w:p w14:paraId="06D1829D" w14:textId="77777777" w:rsidR="00E80C3C" w:rsidRDefault="00E868BA">
            <w:pPr>
              <w:pStyle w:val="TableParagraph"/>
              <w:spacing w:before="174"/>
              <w:ind w:left="107"/>
              <w:rPr>
                <w:sz w:val="24"/>
              </w:rPr>
            </w:pPr>
            <w:r>
              <w:rPr>
                <w:spacing w:val="-10"/>
                <w:sz w:val="24"/>
              </w:rPr>
              <w:t>4</w:t>
            </w:r>
          </w:p>
        </w:tc>
        <w:tc>
          <w:tcPr>
            <w:tcW w:w="4489" w:type="dxa"/>
          </w:tcPr>
          <w:p w14:paraId="2E8C87C5" w14:textId="77777777" w:rsidR="00E80C3C" w:rsidRDefault="00E868BA">
            <w:pPr>
              <w:pStyle w:val="TableParagraph"/>
              <w:spacing w:before="174"/>
              <w:ind w:left="242"/>
              <w:rPr>
                <w:sz w:val="24"/>
              </w:rPr>
            </w:pPr>
            <w:r>
              <w:rPr>
                <w:sz w:val="24"/>
              </w:rPr>
              <w:t>Состав</w:t>
            </w:r>
            <w:r>
              <w:rPr>
                <w:spacing w:val="-2"/>
                <w:sz w:val="24"/>
              </w:rPr>
              <w:t xml:space="preserve"> слова</w:t>
            </w:r>
          </w:p>
        </w:tc>
        <w:tc>
          <w:tcPr>
            <w:tcW w:w="1604" w:type="dxa"/>
          </w:tcPr>
          <w:p w14:paraId="60415606" w14:textId="77777777" w:rsidR="00E80C3C" w:rsidRDefault="00E868BA">
            <w:pPr>
              <w:pStyle w:val="TableParagraph"/>
              <w:spacing w:before="174"/>
              <w:ind w:left="216"/>
              <w:jc w:val="center"/>
              <w:rPr>
                <w:sz w:val="24"/>
              </w:rPr>
            </w:pPr>
            <w:r>
              <w:rPr>
                <w:spacing w:val="-10"/>
                <w:sz w:val="24"/>
              </w:rPr>
              <w:t>7</w:t>
            </w:r>
          </w:p>
        </w:tc>
        <w:tc>
          <w:tcPr>
            <w:tcW w:w="1844" w:type="dxa"/>
          </w:tcPr>
          <w:p w14:paraId="458E0CA1" w14:textId="77777777" w:rsidR="00E80C3C" w:rsidRDefault="00E80C3C">
            <w:pPr>
              <w:pStyle w:val="TableParagraph"/>
              <w:rPr>
                <w:sz w:val="24"/>
              </w:rPr>
            </w:pPr>
          </w:p>
        </w:tc>
        <w:tc>
          <w:tcPr>
            <w:tcW w:w="1513" w:type="dxa"/>
          </w:tcPr>
          <w:p w14:paraId="75875E44" w14:textId="77777777" w:rsidR="00E80C3C" w:rsidRDefault="00E80C3C">
            <w:pPr>
              <w:pStyle w:val="TableParagraph"/>
              <w:rPr>
                <w:sz w:val="24"/>
              </w:rPr>
            </w:pPr>
          </w:p>
        </w:tc>
        <w:tc>
          <w:tcPr>
            <w:tcW w:w="3246" w:type="dxa"/>
          </w:tcPr>
          <w:p w14:paraId="6538587A" w14:textId="77777777" w:rsidR="00E80C3C" w:rsidRDefault="00E868BA">
            <w:pPr>
              <w:pStyle w:val="TableParagraph"/>
              <w:spacing w:before="26"/>
              <w:ind w:left="246"/>
              <w:rPr>
                <w:sz w:val="24"/>
              </w:rPr>
            </w:pPr>
            <w:proofErr w:type="spellStart"/>
            <w:r>
              <w:rPr>
                <w:spacing w:val="-2"/>
                <w:sz w:val="24"/>
              </w:rPr>
              <w:t>БиблиотекаЦОК</w:t>
            </w:r>
            <w:proofErr w:type="spellEnd"/>
          </w:p>
          <w:p w14:paraId="3DA7313D" w14:textId="77777777" w:rsidR="00E80C3C" w:rsidRDefault="00000000">
            <w:pPr>
              <w:pStyle w:val="TableParagraph"/>
              <w:spacing w:before="50"/>
              <w:ind w:left="246"/>
              <w:rPr>
                <w:sz w:val="24"/>
              </w:rPr>
            </w:pPr>
            <w:hyperlink r:id="rId39">
              <w:r w:rsidR="00E868BA">
                <w:rPr>
                  <w:color w:val="0000FF"/>
                  <w:spacing w:val="-2"/>
                  <w:sz w:val="24"/>
                  <w:u w:val="single" w:color="0000FF"/>
                </w:rPr>
                <w:t>https://m.edsoo.ru/7f411da6</w:t>
              </w:r>
            </w:hyperlink>
          </w:p>
        </w:tc>
      </w:tr>
      <w:tr w:rsidR="00E80C3C" w14:paraId="113D29D1" w14:textId="77777777">
        <w:trPr>
          <w:trHeight w:val="652"/>
        </w:trPr>
        <w:tc>
          <w:tcPr>
            <w:tcW w:w="1354" w:type="dxa"/>
          </w:tcPr>
          <w:p w14:paraId="1AA6C264" w14:textId="77777777" w:rsidR="00E80C3C" w:rsidRDefault="00E868BA">
            <w:pPr>
              <w:pStyle w:val="TableParagraph"/>
              <w:spacing w:before="179"/>
              <w:ind w:left="107"/>
              <w:rPr>
                <w:sz w:val="24"/>
              </w:rPr>
            </w:pPr>
            <w:r>
              <w:rPr>
                <w:spacing w:val="-10"/>
                <w:sz w:val="24"/>
              </w:rPr>
              <w:t>5</w:t>
            </w:r>
          </w:p>
        </w:tc>
        <w:tc>
          <w:tcPr>
            <w:tcW w:w="4489" w:type="dxa"/>
          </w:tcPr>
          <w:p w14:paraId="0A7C44DB" w14:textId="77777777" w:rsidR="00E80C3C" w:rsidRDefault="00E868BA">
            <w:pPr>
              <w:pStyle w:val="TableParagraph"/>
              <w:spacing w:before="179"/>
              <w:ind w:left="242"/>
              <w:rPr>
                <w:sz w:val="24"/>
              </w:rPr>
            </w:pPr>
            <w:r>
              <w:rPr>
                <w:spacing w:val="-2"/>
                <w:sz w:val="24"/>
              </w:rPr>
              <w:t>Морфология</w:t>
            </w:r>
          </w:p>
        </w:tc>
        <w:tc>
          <w:tcPr>
            <w:tcW w:w="1604" w:type="dxa"/>
          </w:tcPr>
          <w:p w14:paraId="5C6A46D2" w14:textId="77777777" w:rsidR="00E80C3C" w:rsidRDefault="00E868BA">
            <w:pPr>
              <w:pStyle w:val="TableParagraph"/>
              <w:spacing w:before="179"/>
              <w:ind w:left="225"/>
              <w:jc w:val="center"/>
              <w:rPr>
                <w:sz w:val="24"/>
              </w:rPr>
            </w:pPr>
            <w:r>
              <w:rPr>
                <w:spacing w:val="-5"/>
                <w:sz w:val="24"/>
              </w:rPr>
              <w:t>45</w:t>
            </w:r>
          </w:p>
        </w:tc>
        <w:tc>
          <w:tcPr>
            <w:tcW w:w="1844" w:type="dxa"/>
          </w:tcPr>
          <w:p w14:paraId="742BC824" w14:textId="77777777" w:rsidR="00E80C3C" w:rsidRDefault="00E868BA">
            <w:pPr>
              <w:pStyle w:val="TableParagraph"/>
              <w:spacing w:before="198"/>
              <w:ind w:right="781"/>
              <w:jc w:val="right"/>
              <w:rPr>
                <w:rFonts w:ascii="Calibri"/>
                <w:sz w:val="24"/>
              </w:rPr>
            </w:pPr>
            <w:r>
              <w:rPr>
                <w:rFonts w:ascii="Calibri"/>
                <w:spacing w:val="-10"/>
                <w:sz w:val="24"/>
              </w:rPr>
              <w:t>1</w:t>
            </w:r>
          </w:p>
        </w:tc>
        <w:tc>
          <w:tcPr>
            <w:tcW w:w="1513" w:type="dxa"/>
          </w:tcPr>
          <w:p w14:paraId="4EAA15D2" w14:textId="77777777" w:rsidR="00E80C3C" w:rsidRDefault="00E80C3C">
            <w:pPr>
              <w:pStyle w:val="TableParagraph"/>
              <w:rPr>
                <w:sz w:val="24"/>
              </w:rPr>
            </w:pPr>
          </w:p>
        </w:tc>
        <w:tc>
          <w:tcPr>
            <w:tcW w:w="3246" w:type="dxa"/>
          </w:tcPr>
          <w:p w14:paraId="6E140628" w14:textId="77777777" w:rsidR="00E80C3C" w:rsidRDefault="00E868BA">
            <w:pPr>
              <w:pStyle w:val="TableParagraph"/>
              <w:spacing w:line="322" w:lineRule="exact"/>
              <w:ind w:left="246"/>
              <w:rPr>
                <w:sz w:val="24"/>
              </w:rPr>
            </w:pPr>
            <w:proofErr w:type="spellStart"/>
            <w:r>
              <w:rPr>
                <w:spacing w:val="-2"/>
                <w:sz w:val="24"/>
              </w:rPr>
              <w:t>БиблиотекаЦОК</w:t>
            </w:r>
            <w:proofErr w:type="spellEnd"/>
            <w:r>
              <w:rPr>
                <w:spacing w:val="-2"/>
                <w:sz w:val="24"/>
              </w:rPr>
              <w:t xml:space="preserve"> </w:t>
            </w:r>
            <w:hyperlink r:id="rId40">
              <w:r>
                <w:rPr>
                  <w:color w:val="0000FF"/>
                  <w:spacing w:val="-4"/>
                  <w:sz w:val="24"/>
                  <w:u w:val="single" w:color="0000FF"/>
                </w:rPr>
                <w:t>https://m.edsoo.ru/7f411da6</w:t>
              </w:r>
            </w:hyperlink>
          </w:p>
        </w:tc>
      </w:tr>
      <w:tr w:rsidR="00E80C3C" w14:paraId="3CA13391" w14:textId="77777777">
        <w:trPr>
          <w:trHeight w:val="657"/>
        </w:trPr>
        <w:tc>
          <w:tcPr>
            <w:tcW w:w="1354" w:type="dxa"/>
          </w:tcPr>
          <w:p w14:paraId="7279DF02" w14:textId="77777777" w:rsidR="00E80C3C" w:rsidRDefault="00E868BA">
            <w:pPr>
              <w:pStyle w:val="TableParagraph"/>
              <w:spacing w:before="179"/>
              <w:ind w:left="107"/>
              <w:rPr>
                <w:sz w:val="24"/>
              </w:rPr>
            </w:pPr>
            <w:r>
              <w:rPr>
                <w:spacing w:val="-10"/>
                <w:sz w:val="24"/>
              </w:rPr>
              <w:t>6</w:t>
            </w:r>
          </w:p>
        </w:tc>
        <w:tc>
          <w:tcPr>
            <w:tcW w:w="4489" w:type="dxa"/>
          </w:tcPr>
          <w:p w14:paraId="486D56BF" w14:textId="77777777" w:rsidR="00E80C3C" w:rsidRDefault="00E868BA">
            <w:pPr>
              <w:pStyle w:val="TableParagraph"/>
              <w:spacing w:before="179"/>
              <w:ind w:left="242"/>
              <w:rPr>
                <w:sz w:val="24"/>
              </w:rPr>
            </w:pPr>
            <w:r>
              <w:rPr>
                <w:spacing w:val="-2"/>
                <w:sz w:val="24"/>
              </w:rPr>
              <w:t>Синтаксис</w:t>
            </w:r>
          </w:p>
        </w:tc>
        <w:tc>
          <w:tcPr>
            <w:tcW w:w="1604" w:type="dxa"/>
          </w:tcPr>
          <w:p w14:paraId="25A5C384" w14:textId="77777777" w:rsidR="00E80C3C" w:rsidRDefault="00E868BA">
            <w:pPr>
              <w:pStyle w:val="TableParagraph"/>
              <w:spacing w:before="179"/>
              <w:ind w:left="225"/>
              <w:jc w:val="center"/>
              <w:rPr>
                <w:sz w:val="24"/>
              </w:rPr>
            </w:pPr>
            <w:r>
              <w:rPr>
                <w:spacing w:val="-5"/>
                <w:sz w:val="24"/>
              </w:rPr>
              <w:t>18</w:t>
            </w:r>
          </w:p>
        </w:tc>
        <w:tc>
          <w:tcPr>
            <w:tcW w:w="1844" w:type="dxa"/>
          </w:tcPr>
          <w:p w14:paraId="634A6888" w14:textId="77777777" w:rsidR="00E80C3C" w:rsidRDefault="00E868BA">
            <w:pPr>
              <w:pStyle w:val="TableParagraph"/>
              <w:spacing w:before="199"/>
              <w:ind w:right="781"/>
              <w:jc w:val="right"/>
              <w:rPr>
                <w:rFonts w:ascii="Calibri"/>
                <w:sz w:val="24"/>
              </w:rPr>
            </w:pPr>
            <w:r>
              <w:rPr>
                <w:rFonts w:ascii="Calibri"/>
                <w:spacing w:val="-10"/>
                <w:sz w:val="24"/>
              </w:rPr>
              <w:t>1</w:t>
            </w:r>
          </w:p>
        </w:tc>
        <w:tc>
          <w:tcPr>
            <w:tcW w:w="1513" w:type="dxa"/>
          </w:tcPr>
          <w:p w14:paraId="3899117C" w14:textId="77777777" w:rsidR="00E80C3C" w:rsidRDefault="00E80C3C">
            <w:pPr>
              <w:pStyle w:val="TableParagraph"/>
              <w:rPr>
                <w:sz w:val="24"/>
              </w:rPr>
            </w:pPr>
          </w:p>
        </w:tc>
        <w:tc>
          <w:tcPr>
            <w:tcW w:w="3246" w:type="dxa"/>
          </w:tcPr>
          <w:p w14:paraId="634080FC" w14:textId="77777777" w:rsidR="00E80C3C" w:rsidRDefault="00E868BA">
            <w:pPr>
              <w:pStyle w:val="TableParagraph"/>
              <w:spacing w:line="322" w:lineRule="exact"/>
              <w:ind w:left="246"/>
              <w:rPr>
                <w:sz w:val="24"/>
              </w:rPr>
            </w:pPr>
            <w:proofErr w:type="spellStart"/>
            <w:r>
              <w:rPr>
                <w:spacing w:val="-2"/>
                <w:sz w:val="24"/>
              </w:rPr>
              <w:t>БиблиотекаЦОК</w:t>
            </w:r>
            <w:proofErr w:type="spellEnd"/>
            <w:r>
              <w:rPr>
                <w:spacing w:val="-2"/>
                <w:sz w:val="24"/>
              </w:rPr>
              <w:t xml:space="preserve"> </w:t>
            </w:r>
            <w:hyperlink r:id="rId41">
              <w:r>
                <w:rPr>
                  <w:color w:val="0000FF"/>
                  <w:spacing w:val="-4"/>
                  <w:sz w:val="24"/>
                  <w:u w:val="single" w:color="0000FF"/>
                </w:rPr>
                <w:t>https://m.edsoo.ru/7f411da6</w:t>
              </w:r>
            </w:hyperlink>
          </w:p>
        </w:tc>
      </w:tr>
      <w:tr w:rsidR="00E80C3C" w14:paraId="5FFE7BD7" w14:textId="77777777">
        <w:trPr>
          <w:trHeight w:val="653"/>
        </w:trPr>
        <w:tc>
          <w:tcPr>
            <w:tcW w:w="1354" w:type="dxa"/>
          </w:tcPr>
          <w:p w14:paraId="0F440A5C" w14:textId="77777777" w:rsidR="00E80C3C" w:rsidRDefault="00E868BA">
            <w:pPr>
              <w:pStyle w:val="TableParagraph"/>
              <w:spacing w:before="174"/>
              <w:ind w:left="107"/>
              <w:rPr>
                <w:sz w:val="24"/>
              </w:rPr>
            </w:pPr>
            <w:r>
              <w:rPr>
                <w:spacing w:val="-10"/>
                <w:sz w:val="24"/>
              </w:rPr>
              <w:t>7</w:t>
            </w:r>
          </w:p>
        </w:tc>
        <w:tc>
          <w:tcPr>
            <w:tcW w:w="4489" w:type="dxa"/>
          </w:tcPr>
          <w:p w14:paraId="404E263E" w14:textId="77777777" w:rsidR="00E80C3C" w:rsidRDefault="00E868BA">
            <w:pPr>
              <w:pStyle w:val="TableParagraph"/>
              <w:spacing w:before="174"/>
              <w:ind w:left="242"/>
              <w:rPr>
                <w:sz w:val="24"/>
              </w:rPr>
            </w:pPr>
            <w:r>
              <w:rPr>
                <w:sz w:val="24"/>
              </w:rPr>
              <w:t>Орфография</w:t>
            </w:r>
            <w:r>
              <w:rPr>
                <w:spacing w:val="3"/>
                <w:sz w:val="24"/>
              </w:rPr>
              <w:t xml:space="preserve"> </w:t>
            </w:r>
            <w:r>
              <w:rPr>
                <w:sz w:val="24"/>
              </w:rPr>
              <w:t>и</w:t>
            </w:r>
            <w:r>
              <w:rPr>
                <w:spacing w:val="-7"/>
                <w:sz w:val="24"/>
              </w:rPr>
              <w:t xml:space="preserve"> </w:t>
            </w:r>
            <w:r>
              <w:rPr>
                <w:spacing w:val="-2"/>
                <w:sz w:val="24"/>
              </w:rPr>
              <w:t>пунктуация</w:t>
            </w:r>
          </w:p>
        </w:tc>
        <w:tc>
          <w:tcPr>
            <w:tcW w:w="1604" w:type="dxa"/>
          </w:tcPr>
          <w:p w14:paraId="111DE28E" w14:textId="77777777" w:rsidR="00E80C3C" w:rsidRDefault="00E868BA">
            <w:pPr>
              <w:pStyle w:val="TableParagraph"/>
              <w:spacing w:before="174"/>
              <w:ind w:left="225"/>
              <w:jc w:val="center"/>
              <w:rPr>
                <w:sz w:val="24"/>
              </w:rPr>
            </w:pPr>
            <w:r>
              <w:rPr>
                <w:spacing w:val="-5"/>
                <w:sz w:val="24"/>
              </w:rPr>
              <w:t>53</w:t>
            </w:r>
          </w:p>
        </w:tc>
        <w:tc>
          <w:tcPr>
            <w:tcW w:w="1844" w:type="dxa"/>
          </w:tcPr>
          <w:p w14:paraId="428926BF" w14:textId="77777777" w:rsidR="00E80C3C" w:rsidRDefault="00E868BA">
            <w:pPr>
              <w:pStyle w:val="TableParagraph"/>
              <w:spacing w:before="193"/>
              <w:ind w:right="781"/>
              <w:jc w:val="right"/>
              <w:rPr>
                <w:rFonts w:ascii="Calibri"/>
                <w:sz w:val="24"/>
              </w:rPr>
            </w:pPr>
            <w:r>
              <w:rPr>
                <w:rFonts w:ascii="Calibri"/>
                <w:spacing w:val="-10"/>
                <w:sz w:val="24"/>
              </w:rPr>
              <w:t>2</w:t>
            </w:r>
          </w:p>
        </w:tc>
        <w:tc>
          <w:tcPr>
            <w:tcW w:w="1513" w:type="dxa"/>
          </w:tcPr>
          <w:p w14:paraId="22A039F7" w14:textId="77777777" w:rsidR="00E80C3C" w:rsidRDefault="00E80C3C">
            <w:pPr>
              <w:pStyle w:val="TableParagraph"/>
              <w:rPr>
                <w:sz w:val="24"/>
              </w:rPr>
            </w:pPr>
          </w:p>
        </w:tc>
        <w:tc>
          <w:tcPr>
            <w:tcW w:w="3246" w:type="dxa"/>
          </w:tcPr>
          <w:p w14:paraId="77DC84A1" w14:textId="77777777" w:rsidR="00E80C3C" w:rsidRDefault="00E868BA">
            <w:pPr>
              <w:pStyle w:val="TableParagraph"/>
              <w:spacing w:before="30"/>
              <w:ind w:left="246"/>
              <w:rPr>
                <w:sz w:val="24"/>
              </w:rPr>
            </w:pPr>
            <w:proofErr w:type="spellStart"/>
            <w:r>
              <w:rPr>
                <w:spacing w:val="-2"/>
                <w:sz w:val="24"/>
              </w:rPr>
              <w:t>БиблиотекаЦОК</w:t>
            </w:r>
            <w:proofErr w:type="spellEnd"/>
          </w:p>
          <w:p w14:paraId="61D914C4" w14:textId="77777777" w:rsidR="00E80C3C" w:rsidRDefault="00000000">
            <w:pPr>
              <w:pStyle w:val="TableParagraph"/>
              <w:spacing w:before="46"/>
              <w:ind w:left="246"/>
              <w:rPr>
                <w:sz w:val="24"/>
              </w:rPr>
            </w:pPr>
            <w:hyperlink r:id="rId42">
              <w:r w:rsidR="00E868BA">
                <w:rPr>
                  <w:color w:val="0000FF"/>
                  <w:spacing w:val="-2"/>
                  <w:sz w:val="24"/>
                  <w:u w:val="single" w:color="0000FF"/>
                </w:rPr>
                <w:t>https://m.edsoo.ru/7f411da6</w:t>
              </w:r>
            </w:hyperlink>
          </w:p>
        </w:tc>
      </w:tr>
      <w:tr w:rsidR="00E80C3C" w14:paraId="4E9D5394" w14:textId="77777777">
        <w:trPr>
          <w:trHeight w:val="652"/>
        </w:trPr>
        <w:tc>
          <w:tcPr>
            <w:tcW w:w="1354" w:type="dxa"/>
          </w:tcPr>
          <w:p w14:paraId="40E1E2BD" w14:textId="77777777" w:rsidR="00E80C3C" w:rsidRDefault="00E868BA">
            <w:pPr>
              <w:pStyle w:val="TableParagraph"/>
              <w:spacing w:before="174"/>
              <w:ind w:left="107"/>
              <w:rPr>
                <w:sz w:val="24"/>
              </w:rPr>
            </w:pPr>
            <w:r>
              <w:rPr>
                <w:spacing w:val="-10"/>
                <w:sz w:val="24"/>
              </w:rPr>
              <w:t>8</w:t>
            </w:r>
          </w:p>
        </w:tc>
        <w:tc>
          <w:tcPr>
            <w:tcW w:w="4489" w:type="dxa"/>
          </w:tcPr>
          <w:p w14:paraId="34C43B43" w14:textId="77777777" w:rsidR="00E80C3C" w:rsidRDefault="00E868BA">
            <w:pPr>
              <w:pStyle w:val="TableParagraph"/>
              <w:spacing w:before="174"/>
              <w:ind w:left="242"/>
              <w:rPr>
                <w:sz w:val="24"/>
              </w:rPr>
            </w:pPr>
            <w:r>
              <w:rPr>
                <w:sz w:val="24"/>
              </w:rPr>
              <w:t>Развитие</w:t>
            </w:r>
            <w:r>
              <w:rPr>
                <w:spacing w:val="-5"/>
                <w:sz w:val="24"/>
              </w:rPr>
              <w:t xml:space="preserve"> </w:t>
            </w:r>
            <w:r>
              <w:rPr>
                <w:spacing w:val="-4"/>
                <w:sz w:val="24"/>
              </w:rPr>
              <w:t>речи</w:t>
            </w:r>
          </w:p>
        </w:tc>
        <w:tc>
          <w:tcPr>
            <w:tcW w:w="1604" w:type="dxa"/>
          </w:tcPr>
          <w:p w14:paraId="67224192" w14:textId="77777777" w:rsidR="00E80C3C" w:rsidRDefault="00E868BA">
            <w:pPr>
              <w:pStyle w:val="TableParagraph"/>
              <w:spacing w:before="174"/>
              <w:ind w:left="225"/>
              <w:jc w:val="center"/>
              <w:rPr>
                <w:sz w:val="24"/>
              </w:rPr>
            </w:pPr>
            <w:r>
              <w:rPr>
                <w:spacing w:val="-5"/>
                <w:sz w:val="24"/>
              </w:rPr>
              <w:t>33</w:t>
            </w:r>
          </w:p>
        </w:tc>
        <w:tc>
          <w:tcPr>
            <w:tcW w:w="1844" w:type="dxa"/>
          </w:tcPr>
          <w:p w14:paraId="283A5BC7" w14:textId="77777777" w:rsidR="00E80C3C" w:rsidRDefault="00E868BA">
            <w:pPr>
              <w:pStyle w:val="TableParagraph"/>
              <w:spacing w:before="193"/>
              <w:ind w:right="781"/>
              <w:jc w:val="right"/>
              <w:rPr>
                <w:rFonts w:ascii="Calibri"/>
                <w:sz w:val="24"/>
              </w:rPr>
            </w:pPr>
            <w:r>
              <w:rPr>
                <w:rFonts w:ascii="Calibri"/>
                <w:spacing w:val="-10"/>
                <w:sz w:val="24"/>
              </w:rPr>
              <w:t>1</w:t>
            </w:r>
          </w:p>
        </w:tc>
        <w:tc>
          <w:tcPr>
            <w:tcW w:w="1513" w:type="dxa"/>
          </w:tcPr>
          <w:p w14:paraId="61DF9DAF" w14:textId="77777777" w:rsidR="00E80C3C" w:rsidRDefault="00E80C3C">
            <w:pPr>
              <w:pStyle w:val="TableParagraph"/>
              <w:rPr>
                <w:sz w:val="24"/>
              </w:rPr>
            </w:pPr>
          </w:p>
        </w:tc>
        <w:tc>
          <w:tcPr>
            <w:tcW w:w="3246" w:type="dxa"/>
          </w:tcPr>
          <w:p w14:paraId="5AB12BD9" w14:textId="77777777" w:rsidR="00E80C3C" w:rsidRDefault="00E868BA">
            <w:pPr>
              <w:pStyle w:val="TableParagraph"/>
              <w:spacing w:before="30"/>
              <w:ind w:left="246"/>
              <w:rPr>
                <w:sz w:val="24"/>
              </w:rPr>
            </w:pPr>
            <w:proofErr w:type="spellStart"/>
            <w:r>
              <w:rPr>
                <w:spacing w:val="-2"/>
                <w:sz w:val="24"/>
              </w:rPr>
              <w:t>БиблиотекаЦОК</w:t>
            </w:r>
            <w:proofErr w:type="spellEnd"/>
          </w:p>
          <w:p w14:paraId="59EC058A" w14:textId="77777777" w:rsidR="00E80C3C" w:rsidRDefault="00000000">
            <w:pPr>
              <w:pStyle w:val="TableParagraph"/>
              <w:spacing w:before="46"/>
              <w:ind w:left="246"/>
              <w:rPr>
                <w:sz w:val="24"/>
              </w:rPr>
            </w:pPr>
            <w:hyperlink r:id="rId43">
              <w:r w:rsidR="00E868BA">
                <w:rPr>
                  <w:color w:val="0000FF"/>
                  <w:spacing w:val="-2"/>
                  <w:sz w:val="24"/>
                  <w:u w:val="single" w:color="0000FF"/>
                </w:rPr>
                <w:t>https://m.edsoo.ru/7f411da6</w:t>
              </w:r>
            </w:hyperlink>
          </w:p>
        </w:tc>
      </w:tr>
      <w:tr w:rsidR="00E80C3C" w14:paraId="3901FD71" w14:textId="77777777">
        <w:trPr>
          <w:trHeight w:val="359"/>
        </w:trPr>
        <w:tc>
          <w:tcPr>
            <w:tcW w:w="5843" w:type="dxa"/>
            <w:gridSpan w:val="2"/>
          </w:tcPr>
          <w:p w14:paraId="049C2372" w14:textId="77777777" w:rsidR="00E80C3C" w:rsidRDefault="00E868BA">
            <w:pPr>
              <w:pStyle w:val="TableParagraph"/>
              <w:spacing w:before="30"/>
              <w:ind w:left="304"/>
              <w:rPr>
                <w:sz w:val="24"/>
              </w:rPr>
            </w:pPr>
            <w:r>
              <w:rPr>
                <w:sz w:val="24"/>
              </w:rPr>
              <w:t>Промежуточная</w:t>
            </w:r>
            <w:r>
              <w:rPr>
                <w:spacing w:val="-3"/>
                <w:sz w:val="24"/>
              </w:rPr>
              <w:t xml:space="preserve"> </w:t>
            </w:r>
            <w:r>
              <w:rPr>
                <w:spacing w:val="-2"/>
                <w:sz w:val="24"/>
              </w:rPr>
              <w:t>аттестация</w:t>
            </w:r>
          </w:p>
        </w:tc>
        <w:tc>
          <w:tcPr>
            <w:tcW w:w="1604" w:type="dxa"/>
          </w:tcPr>
          <w:p w14:paraId="7508753F" w14:textId="77777777" w:rsidR="00E80C3C" w:rsidRDefault="00E868BA">
            <w:pPr>
              <w:pStyle w:val="TableParagraph"/>
              <w:spacing w:before="30"/>
              <w:ind w:left="341"/>
              <w:jc w:val="center"/>
              <w:rPr>
                <w:sz w:val="24"/>
              </w:rPr>
            </w:pPr>
            <w:r>
              <w:rPr>
                <w:spacing w:val="-10"/>
                <w:sz w:val="24"/>
              </w:rPr>
              <w:t>1</w:t>
            </w:r>
          </w:p>
        </w:tc>
        <w:tc>
          <w:tcPr>
            <w:tcW w:w="1844" w:type="dxa"/>
          </w:tcPr>
          <w:p w14:paraId="6086F1DD" w14:textId="77777777" w:rsidR="00E80C3C" w:rsidRDefault="00E868BA">
            <w:pPr>
              <w:pStyle w:val="TableParagraph"/>
              <w:spacing w:before="30"/>
              <w:ind w:right="744"/>
              <w:jc w:val="right"/>
              <w:rPr>
                <w:sz w:val="24"/>
              </w:rPr>
            </w:pPr>
            <w:r>
              <w:rPr>
                <w:spacing w:val="-10"/>
                <w:sz w:val="24"/>
              </w:rPr>
              <w:t>1</w:t>
            </w:r>
          </w:p>
        </w:tc>
        <w:tc>
          <w:tcPr>
            <w:tcW w:w="1513" w:type="dxa"/>
          </w:tcPr>
          <w:p w14:paraId="33F98E6B" w14:textId="77777777" w:rsidR="00E80C3C" w:rsidRDefault="00E80C3C">
            <w:pPr>
              <w:pStyle w:val="TableParagraph"/>
              <w:rPr>
                <w:sz w:val="24"/>
              </w:rPr>
            </w:pPr>
          </w:p>
        </w:tc>
        <w:tc>
          <w:tcPr>
            <w:tcW w:w="3246" w:type="dxa"/>
          </w:tcPr>
          <w:p w14:paraId="07D95E44" w14:textId="77777777" w:rsidR="00E80C3C" w:rsidRDefault="00E80C3C">
            <w:pPr>
              <w:pStyle w:val="TableParagraph"/>
              <w:rPr>
                <w:sz w:val="24"/>
              </w:rPr>
            </w:pPr>
          </w:p>
        </w:tc>
      </w:tr>
      <w:tr w:rsidR="00E80C3C" w14:paraId="1B69CC7C" w14:textId="77777777">
        <w:trPr>
          <w:trHeight w:val="677"/>
        </w:trPr>
        <w:tc>
          <w:tcPr>
            <w:tcW w:w="5843" w:type="dxa"/>
            <w:gridSpan w:val="2"/>
          </w:tcPr>
          <w:p w14:paraId="1C64AE5F" w14:textId="77777777" w:rsidR="00E80C3C" w:rsidRDefault="00E868BA">
            <w:pPr>
              <w:pStyle w:val="TableParagraph"/>
              <w:spacing w:before="21" w:line="300" w:lineRule="atLeast"/>
              <w:ind w:left="242"/>
              <w:rPr>
                <w:b/>
                <w:sz w:val="24"/>
              </w:rPr>
            </w:pPr>
            <w:r>
              <w:rPr>
                <w:b/>
                <w:sz w:val="24"/>
              </w:rPr>
              <w:t>ОБЩЕЕ</w:t>
            </w:r>
            <w:r>
              <w:rPr>
                <w:b/>
                <w:spacing w:val="-11"/>
                <w:sz w:val="24"/>
              </w:rPr>
              <w:t xml:space="preserve"> </w:t>
            </w:r>
            <w:r>
              <w:rPr>
                <w:b/>
                <w:sz w:val="24"/>
              </w:rPr>
              <w:t>КОЛИЧЕСТВО</w:t>
            </w:r>
            <w:r>
              <w:rPr>
                <w:b/>
                <w:spacing w:val="-12"/>
                <w:sz w:val="24"/>
              </w:rPr>
              <w:t xml:space="preserve"> </w:t>
            </w:r>
            <w:r>
              <w:rPr>
                <w:b/>
                <w:sz w:val="24"/>
              </w:rPr>
              <w:t>ЧАСОВ</w:t>
            </w:r>
            <w:r>
              <w:rPr>
                <w:b/>
                <w:spacing w:val="-11"/>
                <w:sz w:val="24"/>
              </w:rPr>
              <w:t xml:space="preserve"> </w:t>
            </w:r>
            <w:r>
              <w:rPr>
                <w:b/>
                <w:sz w:val="24"/>
              </w:rPr>
              <w:t xml:space="preserve">ПО </w:t>
            </w:r>
            <w:r>
              <w:rPr>
                <w:b/>
                <w:spacing w:val="-2"/>
                <w:sz w:val="24"/>
              </w:rPr>
              <w:t>ПРОГРАММЕ</w:t>
            </w:r>
          </w:p>
        </w:tc>
        <w:tc>
          <w:tcPr>
            <w:tcW w:w="1604" w:type="dxa"/>
          </w:tcPr>
          <w:p w14:paraId="5D822F94" w14:textId="77777777" w:rsidR="00E80C3C" w:rsidRDefault="00E868BA">
            <w:pPr>
              <w:pStyle w:val="TableParagraph"/>
              <w:spacing w:before="203"/>
              <w:ind w:left="742"/>
              <w:rPr>
                <w:b/>
                <w:sz w:val="24"/>
              </w:rPr>
            </w:pPr>
            <w:r>
              <w:rPr>
                <w:b/>
                <w:spacing w:val="-5"/>
                <w:sz w:val="24"/>
              </w:rPr>
              <w:t>170</w:t>
            </w:r>
          </w:p>
        </w:tc>
        <w:tc>
          <w:tcPr>
            <w:tcW w:w="1844" w:type="dxa"/>
          </w:tcPr>
          <w:p w14:paraId="66681C07" w14:textId="77777777" w:rsidR="00E80C3C" w:rsidRDefault="00E868BA">
            <w:pPr>
              <w:pStyle w:val="TableParagraph"/>
              <w:spacing w:before="203"/>
              <w:ind w:right="744"/>
              <w:jc w:val="right"/>
              <w:rPr>
                <w:b/>
                <w:sz w:val="24"/>
              </w:rPr>
            </w:pPr>
            <w:r>
              <w:rPr>
                <w:b/>
                <w:spacing w:val="-10"/>
                <w:sz w:val="24"/>
              </w:rPr>
              <w:t>6</w:t>
            </w:r>
          </w:p>
        </w:tc>
        <w:tc>
          <w:tcPr>
            <w:tcW w:w="1513" w:type="dxa"/>
          </w:tcPr>
          <w:p w14:paraId="43081B86" w14:textId="77777777" w:rsidR="00E80C3C" w:rsidRDefault="00E868BA">
            <w:pPr>
              <w:pStyle w:val="TableParagraph"/>
              <w:spacing w:before="203"/>
              <w:ind w:left="219"/>
              <w:jc w:val="center"/>
              <w:rPr>
                <w:b/>
                <w:sz w:val="24"/>
              </w:rPr>
            </w:pPr>
            <w:r>
              <w:rPr>
                <w:b/>
                <w:spacing w:val="-10"/>
                <w:sz w:val="24"/>
              </w:rPr>
              <w:t>0</w:t>
            </w:r>
          </w:p>
        </w:tc>
        <w:tc>
          <w:tcPr>
            <w:tcW w:w="3246" w:type="dxa"/>
          </w:tcPr>
          <w:p w14:paraId="2914BB7F" w14:textId="77777777" w:rsidR="00E80C3C" w:rsidRDefault="00E80C3C">
            <w:pPr>
              <w:pStyle w:val="TableParagraph"/>
              <w:rPr>
                <w:sz w:val="24"/>
              </w:rPr>
            </w:pPr>
          </w:p>
        </w:tc>
      </w:tr>
    </w:tbl>
    <w:p w14:paraId="44D66040" w14:textId="77777777" w:rsidR="00E80C3C" w:rsidRDefault="00E80C3C">
      <w:pPr>
        <w:pStyle w:val="TableParagraph"/>
        <w:rPr>
          <w:sz w:val="24"/>
        </w:rPr>
        <w:sectPr w:rsidR="00E80C3C">
          <w:pgSz w:w="16400" w:h="11910" w:orient="landscape"/>
          <w:pgMar w:top="1060" w:right="708" w:bottom="280" w:left="1417" w:header="720" w:footer="720" w:gutter="0"/>
          <w:cols w:space="720"/>
        </w:sectPr>
      </w:pPr>
    </w:p>
    <w:p w14:paraId="6F3761B8" w14:textId="77777777" w:rsidR="00E80C3C" w:rsidRDefault="00E868BA">
      <w:pPr>
        <w:pStyle w:val="31"/>
        <w:spacing w:before="68" w:line="272" w:lineRule="exact"/>
        <w:ind w:left="2521"/>
        <w:jc w:val="both"/>
      </w:pPr>
      <w:r>
        <w:lastRenderedPageBreak/>
        <w:t>Рабочая</w:t>
      </w:r>
      <w:r>
        <w:rPr>
          <w:spacing w:val="-4"/>
        </w:rPr>
        <w:t xml:space="preserve"> </w:t>
      </w:r>
      <w:r>
        <w:t>программа</w:t>
      </w:r>
      <w:r>
        <w:rPr>
          <w:spacing w:val="-2"/>
        </w:rPr>
        <w:t xml:space="preserve"> </w:t>
      </w:r>
      <w:r>
        <w:t>по</w:t>
      </w:r>
      <w:r>
        <w:rPr>
          <w:spacing w:val="-6"/>
        </w:rPr>
        <w:t xml:space="preserve"> </w:t>
      </w:r>
      <w:r>
        <w:t>учебному</w:t>
      </w:r>
      <w:r>
        <w:rPr>
          <w:spacing w:val="-10"/>
        </w:rPr>
        <w:t xml:space="preserve"> </w:t>
      </w:r>
      <w:r>
        <w:t>предмету</w:t>
      </w:r>
      <w:r>
        <w:rPr>
          <w:spacing w:val="-5"/>
        </w:rPr>
        <w:t xml:space="preserve"> </w:t>
      </w:r>
      <w:r>
        <w:t>«Литературное</w:t>
      </w:r>
      <w:r>
        <w:rPr>
          <w:spacing w:val="-8"/>
        </w:rPr>
        <w:t xml:space="preserve"> </w:t>
      </w:r>
      <w:r>
        <w:rPr>
          <w:spacing w:val="-2"/>
        </w:rPr>
        <w:t>чтение».</w:t>
      </w:r>
    </w:p>
    <w:p w14:paraId="3AACD451" w14:textId="77777777" w:rsidR="00E80C3C" w:rsidRDefault="00E868BA">
      <w:pPr>
        <w:pStyle w:val="a3"/>
        <w:spacing w:line="272" w:lineRule="exact"/>
        <w:ind w:left="595"/>
      </w:pPr>
      <w:r>
        <w:t>Рабочая</w:t>
      </w:r>
      <w:r>
        <w:rPr>
          <w:spacing w:val="10"/>
        </w:rPr>
        <w:t xml:space="preserve"> </w:t>
      </w:r>
      <w:r>
        <w:t>программа</w:t>
      </w:r>
      <w:r>
        <w:rPr>
          <w:spacing w:val="10"/>
        </w:rPr>
        <w:t xml:space="preserve"> </w:t>
      </w:r>
      <w:r>
        <w:t>по</w:t>
      </w:r>
      <w:r>
        <w:rPr>
          <w:spacing w:val="14"/>
        </w:rPr>
        <w:t xml:space="preserve"> </w:t>
      </w:r>
      <w:r>
        <w:t>учебному</w:t>
      </w:r>
      <w:r>
        <w:rPr>
          <w:spacing w:val="2"/>
        </w:rPr>
        <w:t xml:space="preserve"> </w:t>
      </w:r>
      <w:r>
        <w:t>предмету</w:t>
      </w:r>
      <w:r>
        <w:rPr>
          <w:spacing w:val="11"/>
        </w:rPr>
        <w:t xml:space="preserve"> </w:t>
      </w:r>
      <w:r>
        <w:t>«Литературное</w:t>
      </w:r>
      <w:r>
        <w:rPr>
          <w:spacing w:val="72"/>
        </w:rPr>
        <w:t xml:space="preserve"> </w:t>
      </w:r>
      <w:r>
        <w:t>чтение»</w:t>
      </w:r>
      <w:r>
        <w:rPr>
          <w:spacing w:val="7"/>
        </w:rPr>
        <w:t xml:space="preserve"> </w:t>
      </w:r>
      <w:r>
        <w:t>(предметная</w:t>
      </w:r>
      <w:r>
        <w:rPr>
          <w:spacing w:val="57"/>
        </w:rPr>
        <w:t xml:space="preserve">   </w:t>
      </w:r>
      <w:r>
        <w:rPr>
          <w:spacing w:val="-2"/>
        </w:rPr>
        <w:t>область</w:t>
      </w:r>
    </w:p>
    <w:p w14:paraId="135A06AA" w14:textId="77777777" w:rsidR="00E80C3C" w:rsidRDefault="00E868BA">
      <w:pPr>
        <w:pStyle w:val="a3"/>
        <w:spacing w:before="2"/>
        <w:ind w:left="533" w:right="837"/>
      </w:pPr>
      <w:r>
        <w:t>«Русский</w:t>
      </w:r>
      <w:r>
        <w:rPr>
          <w:spacing w:val="40"/>
        </w:rPr>
        <w:t xml:space="preserve"> </w:t>
      </w:r>
      <w:r>
        <w:t>язык</w:t>
      </w:r>
      <w:r>
        <w:rPr>
          <w:spacing w:val="40"/>
        </w:rPr>
        <w:t xml:space="preserve"> </w:t>
      </w:r>
      <w:r>
        <w:t>и</w:t>
      </w:r>
      <w:r>
        <w:rPr>
          <w:spacing w:val="40"/>
        </w:rPr>
        <w:t xml:space="preserve"> </w:t>
      </w:r>
      <w:r>
        <w:t>литературное</w:t>
      </w:r>
      <w:r>
        <w:rPr>
          <w:spacing w:val="40"/>
        </w:rPr>
        <w:t xml:space="preserve"> </w:t>
      </w:r>
      <w:r>
        <w:t>чтение»)</w:t>
      </w:r>
      <w:r>
        <w:rPr>
          <w:spacing w:val="40"/>
        </w:rPr>
        <w:t xml:space="preserve"> </w:t>
      </w:r>
      <w:r>
        <w:t>(далее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 тематическое планирование.</w:t>
      </w:r>
    </w:p>
    <w:p w14:paraId="7FBE560F" w14:textId="77777777" w:rsidR="00E80C3C" w:rsidRDefault="00E868BA">
      <w:pPr>
        <w:pStyle w:val="a3"/>
        <w:spacing w:before="1"/>
        <w:ind w:left="533" w:right="843"/>
      </w:pPr>
      <w:r>
        <w:t xml:space="preserve">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w:t>
      </w:r>
      <w:r>
        <w:rPr>
          <w:spacing w:val="-2"/>
        </w:rPr>
        <w:t>обучающихся.</w:t>
      </w:r>
    </w:p>
    <w:p w14:paraId="43F88764" w14:textId="77777777" w:rsidR="00E80C3C" w:rsidRDefault="00E868BA">
      <w:pPr>
        <w:pStyle w:val="a3"/>
        <w:ind w:left="533" w:right="851" w:firstLine="710"/>
      </w:pPr>
      <w:r>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w:t>
      </w:r>
      <w:r>
        <w:rPr>
          <w:spacing w:val="-2"/>
        </w:rPr>
        <w:t>образования.</w:t>
      </w:r>
    </w:p>
    <w:p w14:paraId="306EF09B" w14:textId="77777777" w:rsidR="00E80C3C" w:rsidRDefault="00E868BA">
      <w:pPr>
        <w:pStyle w:val="31"/>
        <w:spacing w:before="11" w:line="275" w:lineRule="exact"/>
        <w:ind w:left="3952"/>
        <w:jc w:val="both"/>
      </w:pPr>
      <w:r>
        <w:t>Пояснительная</w:t>
      </w:r>
      <w:r>
        <w:rPr>
          <w:spacing w:val="-6"/>
        </w:rPr>
        <w:t xml:space="preserve"> </w:t>
      </w:r>
      <w:r>
        <w:rPr>
          <w:spacing w:val="-2"/>
        </w:rPr>
        <w:t>записка.</w:t>
      </w:r>
    </w:p>
    <w:p w14:paraId="2B1125A7" w14:textId="77777777" w:rsidR="00E80C3C" w:rsidRDefault="00E868BA">
      <w:pPr>
        <w:pStyle w:val="a3"/>
        <w:ind w:left="533" w:right="847" w:firstLine="710"/>
      </w:pPr>
      <w:r>
        <w:t>Программа по литературному чтению на уровне начального общего</w:t>
      </w:r>
      <w:r>
        <w:rPr>
          <w:spacing w:val="40"/>
        </w:rPr>
        <w:t xml:space="preserve"> </w:t>
      </w:r>
      <w:r>
        <w:t>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w:t>
      </w:r>
      <w:r>
        <w:rPr>
          <w:spacing w:val="40"/>
        </w:rPr>
        <w:t xml:space="preserve"> </w:t>
      </w:r>
      <w:r>
        <w:t>в федеральной программе воспитания.</w:t>
      </w:r>
    </w:p>
    <w:p w14:paraId="4BDE4C1D" w14:textId="77777777" w:rsidR="00E80C3C" w:rsidRDefault="00E868BA">
      <w:pPr>
        <w:pStyle w:val="a3"/>
        <w:ind w:left="533" w:right="854" w:firstLine="710"/>
      </w:pPr>
      <w: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w:t>
      </w:r>
      <w:r>
        <w:rPr>
          <w:spacing w:val="-15"/>
        </w:rPr>
        <w:t xml:space="preserve"> </w:t>
      </w:r>
      <w:r>
        <w:t xml:space="preserve">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w:t>
      </w:r>
      <w:r>
        <w:rPr>
          <w:spacing w:val="-2"/>
        </w:rPr>
        <w:t>обучающихся.</w:t>
      </w:r>
    </w:p>
    <w:p w14:paraId="2A1AC336" w14:textId="77777777" w:rsidR="00E80C3C" w:rsidRDefault="00E868BA">
      <w:pPr>
        <w:pStyle w:val="a3"/>
        <w:ind w:left="533" w:right="857" w:firstLine="710"/>
      </w:pPr>
      <w: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5FBFBDD1" w14:textId="77777777" w:rsidR="00E80C3C" w:rsidRDefault="00E868BA">
      <w:pPr>
        <w:pStyle w:val="a3"/>
        <w:tabs>
          <w:tab w:val="left" w:pos="1690"/>
        </w:tabs>
        <w:ind w:left="533" w:right="852" w:firstLine="710"/>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w:t>
      </w:r>
      <w:r>
        <w:rPr>
          <w:spacing w:val="17"/>
        </w:rPr>
        <w:t xml:space="preserve"> </w:t>
      </w:r>
      <w:r>
        <w:t>саморазвития,</w:t>
      </w:r>
      <w:r>
        <w:rPr>
          <w:spacing w:val="10"/>
        </w:rPr>
        <w:t xml:space="preserve"> </w:t>
      </w:r>
      <w:r>
        <w:t>осознающего</w:t>
      </w:r>
      <w:r>
        <w:rPr>
          <w:spacing w:val="18"/>
        </w:rPr>
        <w:t xml:space="preserve"> </w:t>
      </w:r>
      <w:r>
        <w:t>роль</w:t>
      </w:r>
      <w:r>
        <w:rPr>
          <w:spacing w:val="14"/>
        </w:rPr>
        <w:t xml:space="preserve"> </w:t>
      </w:r>
      <w:r>
        <w:t>чтения в</w:t>
      </w:r>
      <w:r>
        <w:rPr>
          <w:spacing w:val="80"/>
        </w:rPr>
        <w:t xml:space="preserve">   </w:t>
      </w:r>
      <w:r>
        <w:t>успешности</w:t>
      </w:r>
      <w:r>
        <w:rPr>
          <w:spacing w:val="80"/>
        </w:rPr>
        <w:t xml:space="preserve">   </w:t>
      </w:r>
      <w:r>
        <w:t xml:space="preserve">обучения </w:t>
      </w:r>
      <w:r>
        <w:rPr>
          <w:spacing w:val="-10"/>
        </w:rPr>
        <w:t>и</w:t>
      </w:r>
      <w:r>
        <w:tab/>
        <w:t xml:space="preserve">повседневной жизни, эмоционально </w:t>
      </w:r>
      <w:proofErr w:type="spellStart"/>
      <w:r>
        <w:t>откликающегосяна</w:t>
      </w:r>
      <w:proofErr w:type="spellEnd"/>
      <w:r>
        <w:t xml:space="preserve"> прослушанное или прочитанное произведение.</w:t>
      </w:r>
    </w:p>
    <w:p w14:paraId="59E1D48A" w14:textId="77777777" w:rsidR="00E80C3C" w:rsidRDefault="00E868BA">
      <w:pPr>
        <w:pStyle w:val="a3"/>
        <w:tabs>
          <w:tab w:val="left" w:pos="5916"/>
          <w:tab w:val="left" w:pos="7135"/>
        </w:tabs>
        <w:spacing w:before="3" w:line="237" w:lineRule="auto"/>
        <w:ind w:left="533" w:right="867" w:firstLine="710"/>
      </w:pPr>
      <w:r>
        <w:t>Приобретённые обучающимися знания, полученный опыт решения учебных задач, а также сформированность</w:t>
      </w:r>
      <w:r>
        <w:rPr>
          <w:spacing w:val="80"/>
          <w:w w:val="150"/>
        </w:rPr>
        <w:t xml:space="preserve">  </w:t>
      </w:r>
      <w:r>
        <w:t>предметных</w:t>
      </w:r>
      <w:r>
        <w:tab/>
      </w:r>
      <w:r>
        <w:rPr>
          <w:spacing w:val="-10"/>
        </w:rPr>
        <w:t>и</w:t>
      </w:r>
      <w:r>
        <w:tab/>
      </w:r>
      <w:r>
        <w:rPr>
          <w:spacing w:val="-2"/>
        </w:rPr>
        <w:t>универсальных</w:t>
      </w:r>
    </w:p>
    <w:p w14:paraId="47A39543" w14:textId="77777777" w:rsidR="00E80C3C" w:rsidRDefault="00E868BA">
      <w:pPr>
        <w:pStyle w:val="a3"/>
        <w:ind w:left="533" w:right="863" w:firstLine="3034"/>
      </w:pPr>
      <w:r>
        <w:t>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69A21117" w14:textId="77777777" w:rsidR="00E80C3C" w:rsidRDefault="00E868BA">
      <w:pPr>
        <w:pStyle w:val="a3"/>
        <w:spacing w:before="4" w:line="237" w:lineRule="auto"/>
        <w:ind w:left="533" w:right="853"/>
        <w:jc w:val="left"/>
      </w:pPr>
      <w:r>
        <w:t>Достижение цели изучения</w:t>
      </w:r>
      <w:r>
        <w:rPr>
          <w:spacing w:val="40"/>
        </w:rPr>
        <w:t xml:space="preserve"> </w:t>
      </w:r>
      <w:r>
        <w:t>литературного</w:t>
      </w:r>
      <w:r>
        <w:rPr>
          <w:spacing w:val="40"/>
        </w:rPr>
        <w:t xml:space="preserve"> </w:t>
      </w:r>
      <w:r>
        <w:t>чтения</w:t>
      </w:r>
      <w:r>
        <w:rPr>
          <w:spacing w:val="40"/>
        </w:rPr>
        <w:t xml:space="preserve"> </w:t>
      </w:r>
      <w:r>
        <w:t>определяется</w:t>
      </w:r>
      <w:r>
        <w:rPr>
          <w:spacing w:val="40"/>
        </w:rPr>
        <w:t xml:space="preserve"> </w:t>
      </w:r>
      <w:r>
        <w:t>решением</w:t>
      </w:r>
      <w:r>
        <w:rPr>
          <w:spacing w:val="40"/>
        </w:rPr>
        <w:t xml:space="preserve"> </w:t>
      </w:r>
      <w:r>
        <w:t xml:space="preserve">следующих </w:t>
      </w:r>
      <w:r>
        <w:rPr>
          <w:spacing w:val="-2"/>
        </w:rPr>
        <w:t>задач:</w:t>
      </w:r>
    </w:p>
    <w:p w14:paraId="097692D3" w14:textId="77777777" w:rsidR="00E80C3C" w:rsidRDefault="00E868BA">
      <w:pPr>
        <w:pStyle w:val="a4"/>
        <w:numPr>
          <w:ilvl w:val="0"/>
          <w:numId w:val="58"/>
        </w:numPr>
        <w:tabs>
          <w:tab w:val="left" w:pos="758"/>
        </w:tabs>
        <w:spacing w:before="5"/>
        <w:ind w:left="758" w:hanging="345"/>
        <w:rPr>
          <w:sz w:val="24"/>
        </w:rPr>
      </w:pPr>
      <w:r>
        <w:rPr>
          <w:sz w:val="24"/>
        </w:rPr>
        <w:t>формирование</w:t>
      </w:r>
      <w:r>
        <w:rPr>
          <w:spacing w:val="17"/>
          <w:sz w:val="24"/>
        </w:rPr>
        <w:t xml:space="preserve"> </w:t>
      </w:r>
      <w:r>
        <w:rPr>
          <w:sz w:val="24"/>
        </w:rPr>
        <w:t>у</w:t>
      </w:r>
      <w:r>
        <w:rPr>
          <w:spacing w:val="10"/>
          <w:sz w:val="24"/>
        </w:rPr>
        <w:t xml:space="preserve"> </w:t>
      </w:r>
      <w:r>
        <w:rPr>
          <w:sz w:val="24"/>
        </w:rPr>
        <w:t>обучающихся</w:t>
      </w:r>
      <w:r>
        <w:rPr>
          <w:spacing w:val="21"/>
          <w:sz w:val="24"/>
        </w:rPr>
        <w:t xml:space="preserve"> </w:t>
      </w:r>
      <w:r>
        <w:rPr>
          <w:sz w:val="24"/>
        </w:rPr>
        <w:t>положительной</w:t>
      </w:r>
      <w:r>
        <w:rPr>
          <w:spacing w:val="17"/>
          <w:sz w:val="24"/>
        </w:rPr>
        <w:t xml:space="preserve"> </w:t>
      </w:r>
      <w:r>
        <w:rPr>
          <w:sz w:val="24"/>
        </w:rPr>
        <w:t>мотивации</w:t>
      </w:r>
      <w:r>
        <w:rPr>
          <w:spacing w:val="22"/>
          <w:sz w:val="24"/>
        </w:rPr>
        <w:t xml:space="preserve"> </w:t>
      </w:r>
      <w:r>
        <w:rPr>
          <w:sz w:val="24"/>
        </w:rPr>
        <w:t>к</w:t>
      </w:r>
      <w:r>
        <w:rPr>
          <w:spacing w:val="18"/>
          <w:sz w:val="24"/>
        </w:rPr>
        <w:t xml:space="preserve"> </w:t>
      </w:r>
      <w:r>
        <w:rPr>
          <w:sz w:val="24"/>
        </w:rPr>
        <w:t>систематическому</w:t>
      </w:r>
      <w:r>
        <w:rPr>
          <w:spacing w:val="12"/>
          <w:sz w:val="24"/>
        </w:rPr>
        <w:t xml:space="preserve"> </w:t>
      </w:r>
      <w:r>
        <w:rPr>
          <w:sz w:val="24"/>
        </w:rPr>
        <w:t>чтению</w:t>
      </w:r>
      <w:r>
        <w:rPr>
          <w:spacing w:val="17"/>
          <w:sz w:val="24"/>
        </w:rPr>
        <w:t xml:space="preserve"> </w:t>
      </w:r>
      <w:r>
        <w:rPr>
          <w:spacing w:val="-10"/>
          <w:sz w:val="24"/>
        </w:rPr>
        <w:t>и</w:t>
      </w:r>
    </w:p>
    <w:p w14:paraId="24EB589C" w14:textId="77777777" w:rsidR="00E80C3C" w:rsidRDefault="00E80C3C">
      <w:pPr>
        <w:pStyle w:val="a4"/>
        <w:rPr>
          <w:sz w:val="24"/>
        </w:rPr>
        <w:sectPr w:rsidR="00E80C3C">
          <w:pgSz w:w="11910" w:h="16400"/>
          <w:pgMar w:top="1400" w:right="708" w:bottom="280" w:left="283" w:header="720" w:footer="720" w:gutter="0"/>
          <w:cols w:space="720"/>
        </w:sectPr>
      </w:pPr>
    </w:p>
    <w:p w14:paraId="73B315BC" w14:textId="77777777" w:rsidR="00E80C3C" w:rsidRDefault="00E868BA">
      <w:pPr>
        <w:pStyle w:val="a3"/>
        <w:spacing w:before="78"/>
        <w:ind w:left="773"/>
      </w:pPr>
      <w:r>
        <w:lastRenderedPageBreak/>
        <w:t>слушанию</w:t>
      </w:r>
      <w:r>
        <w:rPr>
          <w:spacing w:val="-9"/>
        </w:rPr>
        <w:t xml:space="preserve"> </w:t>
      </w:r>
      <w:r>
        <w:t>художественной</w:t>
      </w:r>
      <w:r>
        <w:rPr>
          <w:spacing w:val="-5"/>
        </w:rPr>
        <w:t xml:space="preserve"> </w:t>
      </w:r>
      <w:r>
        <w:t>литературы</w:t>
      </w:r>
      <w:r>
        <w:rPr>
          <w:spacing w:val="-4"/>
        </w:rPr>
        <w:t xml:space="preserve"> </w:t>
      </w:r>
      <w:r>
        <w:t>и</w:t>
      </w:r>
      <w:r>
        <w:rPr>
          <w:spacing w:val="-4"/>
        </w:rPr>
        <w:t xml:space="preserve"> </w:t>
      </w:r>
      <w:r>
        <w:t>произведений</w:t>
      </w:r>
      <w:r>
        <w:rPr>
          <w:spacing w:val="-4"/>
        </w:rPr>
        <w:t xml:space="preserve"> </w:t>
      </w:r>
      <w:r>
        <w:t>устного</w:t>
      </w:r>
      <w:r>
        <w:rPr>
          <w:spacing w:val="-5"/>
        </w:rPr>
        <w:t xml:space="preserve"> </w:t>
      </w:r>
      <w:proofErr w:type="spellStart"/>
      <w:r>
        <w:rPr>
          <w:spacing w:val="-2"/>
        </w:rPr>
        <w:t>народноготворчества</w:t>
      </w:r>
      <w:proofErr w:type="spellEnd"/>
      <w:r>
        <w:rPr>
          <w:spacing w:val="-2"/>
        </w:rPr>
        <w:t>;</w:t>
      </w:r>
    </w:p>
    <w:p w14:paraId="3855CEEC" w14:textId="77777777" w:rsidR="00E80C3C" w:rsidRDefault="00E868BA">
      <w:pPr>
        <w:pStyle w:val="a4"/>
        <w:numPr>
          <w:ilvl w:val="0"/>
          <w:numId w:val="58"/>
        </w:numPr>
        <w:tabs>
          <w:tab w:val="left" w:pos="758"/>
          <w:tab w:val="left" w:pos="773"/>
        </w:tabs>
        <w:spacing w:before="7" w:line="237" w:lineRule="auto"/>
        <w:ind w:right="886" w:hanging="360"/>
        <w:jc w:val="both"/>
        <w:rPr>
          <w:sz w:val="24"/>
        </w:rPr>
      </w:pPr>
      <w:r>
        <w:rPr>
          <w:sz w:val="24"/>
        </w:rPr>
        <w:t xml:space="preserve">достижение необходимого для продолжения образования уровня общего речевого </w:t>
      </w:r>
      <w:r>
        <w:rPr>
          <w:spacing w:val="-2"/>
          <w:sz w:val="24"/>
        </w:rPr>
        <w:t>развития;</w:t>
      </w:r>
    </w:p>
    <w:p w14:paraId="4EF016DD" w14:textId="77777777" w:rsidR="00E80C3C" w:rsidRDefault="00E868BA">
      <w:pPr>
        <w:pStyle w:val="a4"/>
        <w:numPr>
          <w:ilvl w:val="0"/>
          <w:numId w:val="58"/>
        </w:numPr>
        <w:tabs>
          <w:tab w:val="left" w:pos="758"/>
          <w:tab w:val="left" w:pos="773"/>
        </w:tabs>
        <w:spacing w:before="3" w:line="237" w:lineRule="auto"/>
        <w:ind w:right="861" w:hanging="360"/>
        <w:jc w:val="both"/>
        <w:rPr>
          <w:sz w:val="24"/>
        </w:rPr>
      </w:pPr>
      <w:r>
        <w:rPr>
          <w:sz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6BAA0209" w14:textId="77777777" w:rsidR="00E80C3C" w:rsidRDefault="00E868BA">
      <w:pPr>
        <w:pStyle w:val="a4"/>
        <w:numPr>
          <w:ilvl w:val="0"/>
          <w:numId w:val="58"/>
        </w:numPr>
        <w:tabs>
          <w:tab w:val="left" w:pos="758"/>
          <w:tab w:val="left" w:pos="773"/>
        </w:tabs>
        <w:spacing w:before="7" w:line="237" w:lineRule="auto"/>
        <w:ind w:right="851" w:hanging="360"/>
        <w:jc w:val="both"/>
        <w:rPr>
          <w:sz w:val="24"/>
        </w:rPr>
      </w:pPr>
      <w:r>
        <w:rPr>
          <w:sz w:val="24"/>
        </w:rPr>
        <w:t>первоначальное представление о многообразии жанров художественных произведений и произведений устного народного творчества;</w:t>
      </w:r>
    </w:p>
    <w:p w14:paraId="741D06BB" w14:textId="77777777" w:rsidR="00E80C3C" w:rsidRDefault="00E868BA">
      <w:pPr>
        <w:pStyle w:val="a4"/>
        <w:numPr>
          <w:ilvl w:val="0"/>
          <w:numId w:val="58"/>
        </w:numPr>
        <w:tabs>
          <w:tab w:val="left" w:pos="758"/>
          <w:tab w:val="left" w:pos="773"/>
        </w:tabs>
        <w:spacing w:before="7" w:line="237" w:lineRule="auto"/>
        <w:ind w:right="861" w:hanging="360"/>
        <w:jc w:val="both"/>
        <w:rPr>
          <w:sz w:val="24"/>
        </w:rPr>
      </w:pPr>
      <w:r>
        <w:rPr>
          <w:sz w:val="24"/>
        </w:rPr>
        <w:t>овладение элементарными умениями анализа и интерпретации текста, осознанного использования</w:t>
      </w:r>
      <w:r>
        <w:rPr>
          <w:spacing w:val="40"/>
          <w:sz w:val="24"/>
        </w:rPr>
        <w:t xml:space="preserve">  </w:t>
      </w:r>
      <w:r>
        <w:rPr>
          <w:sz w:val="24"/>
        </w:rPr>
        <w:t>при</w:t>
      </w:r>
      <w:r>
        <w:rPr>
          <w:spacing w:val="80"/>
          <w:w w:val="150"/>
          <w:sz w:val="24"/>
        </w:rPr>
        <w:t xml:space="preserve"> </w:t>
      </w:r>
      <w:r>
        <w:rPr>
          <w:sz w:val="24"/>
        </w:rPr>
        <w:t>анализе</w:t>
      </w:r>
      <w:r>
        <w:rPr>
          <w:spacing w:val="80"/>
          <w:w w:val="150"/>
          <w:sz w:val="24"/>
        </w:rPr>
        <w:t xml:space="preserve"> </w:t>
      </w:r>
      <w:r>
        <w:rPr>
          <w:sz w:val="24"/>
        </w:rPr>
        <w:t>текста</w:t>
      </w:r>
      <w:r>
        <w:rPr>
          <w:spacing w:val="40"/>
          <w:sz w:val="24"/>
        </w:rPr>
        <w:t xml:space="preserve">  </w:t>
      </w:r>
      <w:r>
        <w:rPr>
          <w:sz w:val="24"/>
        </w:rPr>
        <w:t>изученных</w:t>
      </w:r>
      <w:r>
        <w:rPr>
          <w:spacing w:val="80"/>
          <w:w w:val="150"/>
          <w:sz w:val="24"/>
        </w:rPr>
        <w:t xml:space="preserve"> </w:t>
      </w:r>
      <w:r>
        <w:rPr>
          <w:sz w:val="24"/>
        </w:rPr>
        <w:t>литературных</w:t>
      </w:r>
      <w:r>
        <w:rPr>
          <w:spacing w:val="80"/>
          <w:w w:val="150"/>
          <w:sz w:val="24"/>
        </w:rPr>
        <w:t xml:space="preserve"> </w:t>
      </w:r>
      <w:r>
        <w:rPr>
          <w:sz w:val="24"/>
        </w:rPr>
        <w:t>понятий в соответствии с представленными предметными результатами по классам;</w:t>
      </w:r>
    </w:p>
    <w:p w14:paraId="189830B1" w14:textId="77777777" w:rsidR="00E80C3C" w:rsidRDefault="00E868BA">
      <w:pPr>
        <w:pStyle w:val="a4"/>
        <w:numPr>
          <w:ilvl w:val="0"/>
          <w:numId w:val="58"/>
        </w:numPr>
        <w:tabs>
          <w:tab w:val="left" w:pos="758"/>
          <w:tab w:val="left" w:pos="773"/>
        </w:tabs>
        <w:spacing w:before="7" w:line="237" w:lineRule="auto"/>
        <w:ind w:right="842" w:hanging="360"/>
        <w:jc w:val="both"/>
        <w:rPr>
          <w:sz w:val="24"/>
        </w:rPr>
      </w:pPr>
      <w:r>
        <w:rPr>
          <w:sz w:val="24"/>
        </w:rPr>
        <w:t>овладение техникой смыслового чтения вслух, «про себя» (молча) и текстовой деятельностью,</w:t>
      </w:r>
      <w:r>
        <w:rPr>
          <w:spacing w:val="40"/>
          <w:sz w:val="24"/>
        </w:rPr>
        <w:t xml:space="preserve"> </w:t>
      </w:r>
      <w:r>
        <w:rPr>
          <w:sz w:val="24"/>
        </w:rPr>
        <w:t>обеспечивающей</w:t>
      </w:r>
      <w:r>
        <w:rPr>
          <w:spacing w:val="40"/>
          <w:sz w:val="24"/>
        </w:rPr>
        <w:t xml:space="preserve"> </w:t>
      </w:r>
      <w:r>
        <w:rPr>
          <w:sz w:val="24"/>
        </w:rPr>
        <w:t>понимание</w:t>
      </w:r>
      <w:r>
        <w:rPr>
          <w:spacing w:val="40"/>
          <w:sz w:val="24"/>
        </w:rPr>
        <w:t xml:space="preserve"> </w:t>
      </w:r>
      <w:r>
        <w:rPr>
          <w:sz w:val="24"/>
        </w:rPr>
        <w:t>и</w:t>
      </w:r>
      <w:r>
        <w:rPr>
          <w:spacing w:val="80"/>
          <w:sz w:val="24"/>
        </w:rPr>
        <w:t xml:space="preserve"> </w:t>
      </w:r>
      <w:r>
        <w:rPr>
          <w:sz w:val="24"/>
        </w:rPr>
        <w:t>использование</w:t>
      </w:r>
      <w:r>
        <w:rPr>
          <w:spacing w:val="80"/>
          <w:sz w:val="24"/>
        </w:rPr>
        <w:t xml:space="preserve"> </w:t>
      </w:r>
      <w:r>
        <w:rPr>
          <w:sz w:val="24"/>
        </w:rPr>
        <w:t>информации для решения учебных задач.</w:t>
      </w:r>
    </w:p>
    <w:p w14:paraId="2190BA6A" w14:textId="77777777" w:rsidR="00E80C3C" w:rsidRDefault="00E868BA">
      <w:pPr>
        <w:pStyle w:val="a3"/>
        <w:spacing w:before="3"/>
        <w:ind w:left="533" w:right="842" w:hanging="419"/>
        <w:jc w:val="left"/>
      </w:pPr>
      <w:r>
        <w:t>Программа по</w:t>
      </w:r>
      <w:r>
        <w:rPr>
          <w:spacing w:val="40"/>
        </w:rPr>
        <w:t xml:space="preserve"> </w:t>
      </w:r>
      <w:r>
        <w:t>литературному чтению</w:t>
      </w:r>
      <w:r>
        <w:rPr>
          <w:spacing w:val="40"/>
        </w:rPr>
        <w:t xml:space="preserve"> </w:t>
      </w:r>
      <w:r>
        <w:t>представляет</w:t>
      </w:r>
      <w:r>
        <w:rPr>
          <w:spacing w:val="40"/>
        </w:rPr>
        <w:t xml:space="preserve"> </w:t>
      </w:r>
      <w:r>
        <w:t>вариант</w:t>
      </w:r>
      <w:r>
        <w:rPr>
          <w:spacing w:val="40"/>
        </w:rPr>
        <w:t xml:space="preserve"> </w:t>
      </w:r>
      <w:r>
        <w:t>распределения</w:t>
      </w:r>
      <w:r>
        <w:rPr>
          <w:spacing w:val="40"/>
        </w:rPr>
        <w:t xml:space="preserve"> </w:t>
      </w:r>
      <w:r>
        <w:t>предметного содержания по годам</w:t>
      </w:r>
      <w:r>
        <w:rPr>
          <w:spacing w:val="27"/>
        </w:rPr>
        <w:t xml:space="preserve"> </w:t>
      </w:r>
      <w:r>
        <w:t>обучения с</w:t>
      </w:r>
      <w:r>
        <w:rPr>
          <w:spacing w:val="29"/>
        </w:rPr>
        <w:t xml:space="preserve"> </w:t>
      </w:r>
      <w:r>
        <w:t>характеристикой</w:t>
      </w:r>
      <w:r>
        <w:rPr>
          <w:spacing w:val="27"/>
        </w:rPr>
        <w:t xml:space="preserve"> </w:t>
      </w:r>
      <w:r>
        <w:t>планируемых результатов.</w:t>
      </w:r>
      <w:r>
        <w:rPr>
          <w:spacing w:val="27"/>
        </w:rPr>
        <w:t xml:space="preserve"> </w:t>
      </w:r>
      <w:r>
        <w:t>Содержание программы</w:t>
      </w:r>
      <w:r>
        <w:rPr>
          <w:spacing w:val="33"/>
        </w:rPr>
        <w:t xml:space="preserve"> </w:t>
      </w:r>
      <w:r>
        <w:t>по</w:t>
      </w:r>
      <w:r>
        <w:rPr>
          <w:spacing w:val="34"/>
        </w:rPr>
        <w:t xml:space="preserve"> </w:t>
      </w:r>
      <w:r>
        <w:t>литературному чтению</w:t>
      </w:r>
      <w:r>
        <w:rPr>
          <w:spacing w:val="29"/>
        </w:rPr>
        <w:t xml:space="preserve"> </w:t>
      </w:r>
      <w:r>
        <w:t>раскрывает</w:t>
      </w:r>
      <w:r>
        <w:rPr>
          <w:spacing w:val="31"/>
        </w:rPr>
        <w:t xml:space="preserve"> </w:t>
      </w:r>
      <w:r>
        <w:t>следующие</w:t>
      </w:r>
      <w:r>
        <w:rPr>
          <w:spacing w:val="30"/>
        </w:rPr>
        <w:t xml:space="preserve"> </w:t>
      </w:r>
      <w:r>
        <w:t>направления</w:t>
      </w:r>
      <w:r>
        <w:rPr>
          <w:spacing w:val="32"/>
        </w:rPr>
        <w:t xml:space="preserve"> </w:t>
      </w:r>
      <w:r>
        <w:t xml:space="preserve">литературного образования обучающегося: речевая и читательская деятельности, круг чтения, творческая </w:t>
      </w:r>
      <w:r>
        <w:rPr>
          <w:spacing w:val="-2"/>
        </w:rPr>
        <w:t>деятельность.</w:t>
      </w:r>
    </w:p>
    <w:p w14:paraId="484C2C41" w14:textId="77777777" w:rsidR="00E80C3C" w:rsidRDefault="00E868BA">
      <w:pPr>
        <w:pStyle w:val="a3"/>
        <w:tabs>
          <w:tab w:val="left" w:pos="1723"/>
          <w:tab w:val="left" w:pos="2745"/>
          <w:tab w:val="left" w:pos="3762"/>
          <w:tab w:val="left" w:pos="4653"/>
          <w:tab w:val="left" w:pos="5502"/>
          <w:tab w:val="left" w:pos="6174"/>
          <w:tab w:val="left" w:pos="7015"/>
          <w:tab w:val="left" w:pos="7988"/>
          <w:tab w:val="left" w:pos="9013"/>
        </w:tabs>
        <w:spacing w:line="242" w:lineRule="auto"/>
        <w:ind w:left="533" w:right="853" w:firstLine="710"/>
        <w:jc w:val="left"/>
      </w:pPr>
      <w:r>
        <w:rPr>
          <w:spacing w:val="-10"/>
        </w:rPr>
        <w:t>В</w:t>
      </w:r>
      <w:r>
        <w:tab/>
      </w:r>
      <w:r>
        <w:rPr>
          <w:spacing w:val="-2"/>
        </w:rPr>
        <w:t>основу</w:t>
      </w:r>
      <w:r>
        <w:tab/>
      </w:r>
      <w:r>
        <w:rPr>
          <w:spacing w:val="-2"/>
        </w:rPr>
        <w:t>отбора</w:t>
      </w:r>
      <w:r>
        <w:tab/>
      </w:r>
      <w:r>
        <w:rPr>
          <w:spacing w:val="-2"/>
        </w:rPr>
        <w:t>произведений</w:t>
      </w:r>
      <w:r>
        <w:tab/>
      </w:r>
      <w:r>
        <w:rPr>
          <w:spacing w:val="-4"/>
        </w:rPr>
        <w:t>для</w:t>
      </w:r>
      <w:r>
        <w:tab/>
      </w:r>
      <w:r>
        <w:rPr>
          <w:spacing w:val="-2"/>
        </w:rPr>
        <w:t>литературного</w:t>
      </w:r>
      <w:r>
        <w:tab/>
      </w:r>
      <w:r>
        <w:rPr>
          <w:spacing w:val="-2"/>
        </w:rPr>
        <w:t>чтения</w:t>
      </w:r>
      <w:r>
        <w:tab/>
      </w:r>
      <w:r>
        <w:rPr>
          <w:spacing w:val="-2"/>
        </w:rPr>
        <w:t xml:space="preserve">положены </w:t>
      </w:r>
      <w:proofErr w:type="spellStart"/>
      <w:r>
        <w:t>общедидактические</w:t>
      </w:r>
      <w:proofErr w:type="spellEnd"/>
      <w:r>
        <w:t xml:space="preserve"> принципы</w:t>
      </w:r>
      <w:r>
        <w:tab/>
      </w:r>
      <w:r>
        <w:tab/>
      </w:r>
      <w:r>
        <w:rPr>
          <w:spacing w:val="-2"/>
        </w:rPr>
        <w:t>обучения:</w:t>
      </w:r>
      <w:r>
        <w:tab/>
      </w:r>
      <w:r>
        <w:tab/>
      </w:r>
      <w:r>
        <w:rPr>
          <w:spacing w:val="-2"/>
        </w:rPr>
        <w:t>соответствие</w:t>
      </w:r>
    </w:p>
    <w:p w14:paraId="2D4A98D9" w14:textId="77777777" w:rsidR="00E80C3C" w:rsidRDefault="00E868BA">
      <w:pPr>
        <w:pStyle w:val="a3"/>
        <w:tabs>
          <w:tab w:val="left" w:pos="2444"/>
          <w:tab w:val="left" w:pos="4653"/>
          <w:tab w:val="left" w:pos="4773"/>
          <w:tab w:val="left" w:pos="6901"/>
          <w:tab w:val="left" w:pos="8625"/>
        </w:tabs>
        <w:ind w:left="533" w:right="856" w:firstLine="2074"/>
      </w:pPr>
      <w:r>
        <w:rPr>
          <w:spacing w:val="-2"/>
        </w:rPr>
        <w:t>возрастным</w:t>
      </w:r>
      <w:r>
        <w:tab/>
        <w:t>возможностям</w:t>
      </w:r>
      <w:r>
        <w:rPr>
          <w:spacing w:val="80"/>
        </w:rPr>
        <w:t xml:space="preserve"> </w:t>
      </w:r>
      <w:r>
        <w:t>и</w:t>
      </w:r>
      <w:r>
        <w:tab/>
      </w:r>
      <w:r>
        <w:tab/>
      </w:r>
      <w:r>
        <w:rPr>
          <w:spacing w:val="-2"/>
        </w:rPr>
        <w:t>особенностям восприятия</w:t>
      </w:r>
      <w:r>
        <w:tab/>
      </w:r>
      <w:r>
        <w:rPr>
          <w:spacing w:val="-2"/>
        </w:rPr>
        <w:t>обучающимися</w:t>
      </w:r>
      <w:r>
        <w:tab/>
      </w:r>
      <w:r>
        <w:tab/>
      </w:r>
      <w:r>
        <w:rPr>
          <w:spacing w:val="-2"/>
        </w:rPr>
        <w:t>фольклорных</w:t>
      </w:r>
      <w:r>
        <w:tab/>
        <w:t>произведений и</w:t>
      </w:r>
      <w:r>
        <w:rPr>
          <w:spacing w:val="-3"/>
        </w:rPr>
        <w:t xml:space="preserve"> </w:t>
      </w:r>
      <w:r>
        <w:t>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21D69181" w14:textId="77777777" w:rsidR="00E80C3C" w:rsidRDefault="00E868BA">
      <w:pPr>
        <w:pStyle w:val="a3"/>
        <w:ind w:left="533" w:right="845" w:firstLine="772"/>
      </w:pPr>
      <w: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F98BF14" w14:textId="77777777" w:rsidR="00E80C3C" w:rsidRDefault="00E868BA">
      <w:pPr>
        <w:pStyle w:val="a3"/>
        <w:ind w:left="533" w:right="849" w:firstLine="772"/>
      </w:pPr>
      <w: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w:t>
      </w:r>
      <w:r>
        <w:rPr>
          <w:spacing w:val="-2"/>
        </w:rPr>
        <w:t xml:space="preserve"> </w:t>
      </w:r>
      <w:r>
        <w:t>обучения на уровне начального общего образования.</w:t>
      </w:r>
    </w:p>
    <w:p w14:paraId="61E74B77" w14:textId="77777777" w:rsidR="00E80C3C" w:rsidRDefault="00E868BA">
      <w:pPr>
        <w:pStyle w:val="a3"/>
        <w:tabs>
          <w:tab w:val="left" w:pos="3361"/>
          <w:tab w:val="left" w:pos="4744"/>
          <w:tab w:val="left" w:pos="6310"/>
          <w:tab w:val="left" w:pos="8605"/>
        </w:tabs>
        <w:spacing w:line="242" w:lineRule="auto"/>
        <w:ind w:left="3361" w:right="857" w:hanging="2118"/>
      </w:pPr>
      <w:r>
        <w:rPr>
          <w:spacing w:val="-2"/>
        </w:rPr>
        <w:t>Литературное</w:t>
      </w:r>
      <w:r>
        <w:tab/>
      </w:r>
      <w:r>
        <w:rPr>
          <w:spacing w:val="-2"/>
        </w:rPr>
        <w:t>чтение</w:t>
      </w:r>
      <w:r>
        <w:tab/>
      </w:r>
      <w:r>
        <w:rPr>
          <w:spacing w:val="-2"/>
        </w:rPr>
        <w:t>является</w:t>
      </w:r>
      <w:r>
        <w:tab/>
      </w:r>
      <w:r>
        <w:rPr>
          <w:spacing w:val="-2"/>
        </w:rPr>
        <w:t>преемственным</w:t>
      </w:r>
      <w:r>
        <w:tab/>
      </w:r>
      <w:r>
        <w:rPr>
          <w:spacing w:val="-6"/>
        </w:rPr>
        <w:t>по</w:t>
      </w:r>
      <w:r>
        <w:t xml:space="preserve"> отношению</w:t>
      </w:r>
      <w:r>
        <w:rPr>
          <w:spacing w:val="24"/>
        </w:rPr>
        <w:t xml:space="preserve">  </w:t>
      </w:r>
      <w:r>
        <w:t>к</w:t>
      </w:r>
      <w:r>
        <w:rPr>
          <w:spacing w:val="55"/>
        </w:rPr>
        <w:t xml:space="preserve">  </w:t>
      </w:r>
      <w:r>
        <w:t>учебному</w:t>
      </w:r>
      <w:r>
        <w:rPr>
          <w:spacing w:val="44"/>
        </w:rPr>
        <w:t xml:space="preserve">  </w:t>
      </w:r>
      <w:r>
        <w:t>предмету</w:t>
      </w:r>
      <w:r>
        <w:rPr>
          <w:spacing w:val="49"/>
        </w:rPr>
        <w:t xml:space="preserve">  </w:t>
      </w:r>
      <w:r>
        <w:t>«Литература»,</w:t>
      </w:r>
      <w:r>
        <w:rPr>
          <w:spacing w:val="59"/>
        </w:rPr>
        <w:t xml:space="preserve">  </w:t>
      </w:r>
      <w:r>
        <w:rPr>
          <w:spacing w:val="-2"/>
        </w:rPr>
        <w:t>который</w:t>
      </w:r>
    </w:p>
    <w:p w14:paraId="0146EEF9" w14:textId="77777777" w:rsidR="00E80C3C" w:rsidRDefault="00E868BA">
      <w:pPr>
        <w:pStyle w:val="a3"/>
        <w:spacing w:line="271" w:lineRule="exact"/>
        <w:ind w:left="533"/>
      </w:pPr>
      <w:r>
        <w:t>изучается</w:t>
      </w:r>
      <w:r>
        <w:rPr>
          <w:spacing w:val="6"/>
        </w:rPr>
        <w:t xml:space="preserve"> </w:t>
      </w:r>
      <w:r>
        <w:t>на</w:t>
      </w:r>
      <w:r>
        <w:rPr>
          <w:spacing w:val="6"/>
        </w:rPr>
        <w:t xml:space="preserve"> </w:t>
      </w:r>
      <w:r>
        <w:t>уровне</w:t>
      </w:r>
      <w:r>
        <w:rPr>
          <w:spacing w:val="-15"/>
        </w:rPr>
        <w:t xml:space="preserve"> </w:t>
      </w:r>
      <w:r>
        <w:t>основного</w:t>
      </w:r>
      <w:r>
        <w:rPr>
          <w:spacing w:val="-6"/>
        </w:rPr>
        <w:t xml:space="preserve"> </w:t>
      </w:r>
      <w:r>
        <w:t>общего</w:t>
      </w:r>
      <w:r>
        <w:rPr>
          <w:spacing w:val="-6"/>
        </w:rPr>
        <w:t xml:space="preserve"> </w:t>
      </w:r>
      <w:r>
        <w:rPr>
          <w:spacing w:val="-2"/>
        </w:rPr>
        <w:t>образования.</w:t>
      </w:r>
    </w:p>
    <w:p w14:paraId="194A78A9" w14:textId="77777777" w:rsidR="00E80C3C" w:rsidRDefault="00E868BA">
      <w:pPr>
        <w:pStyle w:val="a3"/>
        <w:spacing w:before="199"/>
        <w:ind w:left="715" w:right="345" w:firstLine="182"/>
      </w:pPr>
      <w:r>
        <w:t>Освоение программы по литературному чтению в 1 классе начинается вводным интегрированным учебным курсом "Обучение грамоте" (изучается 180 часов: русского языка 100 часов и литературного чтения 80 часов). Содержание литературного чтения, реализуемого</w:t>
      </w:r>
      <w:r>
        <w:rPr>
          <w:spacing w:val="40"/>
        </w:rPr>
        <w:t xml:space="preserve"> </w:t>
      </w:r>
      <w:r>
        <w:t>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w:t>
      </w:r>
      <w:r>
        <w:rPr>
          <w:spacing w:val="80"/>
        </w:rPr>
        <w:t xml:space="preserve"> </w:t>
      </w:r>
      <w:r>
        <w:t>отводится не менее 10 учебных недель (40 часов), для</w:t>
      </w:r>
      <w:r>
        <w:rPr>
          <w:spacing w:val="40"/>
        </w:rPr>
        <w:t xml:space="preserve"> </w:t>
      </w:r>
      <w:r>
        <w:t>изучения литературного чтения во 2 - 4 классах</w:t>
      </w:r>
      <w:r>
        <w:rPr>
          <w:spacing w:val="40"/>
        </w:rPr>
        <w:t xml:space="preserve"> </w:t>
      </w:r>
      <w:r>
        <w:t>отводится по 136 часов (4 часа в неделю в каждом классе).</w:t>
      </w:r>
    </w:p>
    <w:p w14:paraId="5903B9B2" w14:textId="77777777" w:rsidR="00E80C3C" w:rsidRDefault="00E80C3C">
      <w:pPr>
        <w:pStyle w:val="a3"/>
        <w:spacing w:before="37"/>
        <w:ind w:left="0"/>
        <w:jc w:val="left"/>
      </w:pPr>
    </w:p>
    <w:p w14:paraId="7EF7BFE2" w14:textId="77777777" w:rsidR="00E80C3C" w:rsidRDefault="00E868BA">
      <w:pPr>
        <w:pStyle w:val="31"/>
        <w:spacing w:line="272" w:lineRule="exact"/>
        <w:ind w:left="1248"/>
      </w:pPr>
      <w:r>
        <w:t>Содержание обучения</w:t>
      </w:r>
      <w:r>
        <w:rPr>
          <w:spacing w:val="-1"/>
        </w:rPr>
        <w:t xml:space="preserve"> </w:t>
      </w:r>
      <w:r>
        <w:t>в</w:t>
      </w:r>
      <w:r>
        <w:rPr>
          <w:spacing w:val="-8"/>
        </w:rPr>
        <w:t xml:space="preserve"> </w:t>
      </w:r>
      <w:r>
        <w:t>1</w:t>
      </w:r>
      <w:r>
        <w:rPr>
          <w:spacing w:val="-4"/>
        </w:rPr>
        <w:t xml:space="preserve"> </w:t>
      </w:r>
      <w:r>
        <w:rPr>
          <w:spacing w:val="-2"/>
        </w:rPr>
        <w:t>классе.</w:t>
      </w:r>
    </w:p>
    <w:p w14:paraId="01893DF0" w14:textId="77777777" w:rsidR="00E80C3C" w:rsidRDefault="00E868BA">
      <w:pPr>
        <w:spacing w:line="272" w:lineRule="exact"/>
        <w:ind w:left="1306"/>
        <w:rPr>
          <w:sz w:val="24"/>
        </w:rPr>
      </w:pPr>
      <w:r>
        <w:rPr>
          <w:b/>
          <w:i/>
          <w:sz w:val="24"/>
        </w:rPr>
        <w:t>Сказка</w:t>
      </w:r>
      <w:r>
        <w:rPr>
          <w:b/>
          <w:i/>
          <w:spacing w:val="68"/>
          <w:sz w:val="24"/>
        </w:rPr>
        <w:t xml:space="preserve"> </w:t>
      </w:r>
      <w:r>
        <w:rPr>
          <w:b/>
          <w:i/>
          <w:sz w:val="24"/>
        </w:rPr>
        <w:t>фольклорная</w:t>
      </w:r>
      <w:r>
        <w:rPr>
          <w:b/>
          <w:i/>
          <w:spacing w:val="73"/>
          <w:sz w:val="24"/>
        </w:rPr>
        <w:t xml:space="preserve"> </w:t>
      </w:r>
      <w:r>
        <w:rPr>
          <w:sz w:val="24"/>
        </w:rPr>
        <w:t>(народная)</w:t>
      </w:r>
      <w:r>
        <w:rPr>
          <w:spacing w:val="72"/>
          <w:sz w:val="24"/>
        </w:rPr>
        <w:t xml:space="preserve"> </w:t>
      </w:r>
      <w:r>
        <w:rPr>
          <w:sz w:val="24"/>
        </w:rPr>
        <w:t>и</w:t>
      </w:r>
      <w:r>
        <w:rPr>
          <w:spacing w:val="71"/>
          <w:sz w:val="24"/>
        </w:rPr>
        <w:t xml:space="preserve"> </w:t>
      </w:r>
      <w:r>
        <w:rPr>
          <w:sz w:val="24"/>
        </w:rPr>
        <w:t>литературная</w:t>
      </w:r>
      <w:r>
        <w:rPr>
          <w:spacing w:val="70"/>
          <w:sz w:val="24"/>
        </w:rPr>
        <w:t xml:space="preserve"> </w:t>
      </w:r>
      <w:r>
        <w:rPr>
          <w:sz w:val="24"/>
        </w:rPr>
        <w:t>(авторская).</w:t>
      </w:r>
      <w:r>
        <w:rPr>
          <w:spacing w:val="74"/>
          <w:sz w:val="24"/>
        </w:rPr>
        <w:t xml:space="preserve"> </w:t>
      </w:r>
      <w:r>
        <w:rPr>
          <w:sz w:val="24"/>
        </w:rPr>
        <w:t>Восприятие</w:t>
      </w:r>
      <w:r>
        <w:rPr>
          <w:spacing w:val="70"/>
          <w:sz w:val="24"/>
        </w:rPr>
        <w:t xml:space="preserve"> </w:t>
      </w:r>
      <w:r>
        <w:rPr>
          <w:spacing w:val="-2"/>
          <w:sz w:val="24"/>
        </w:rPr>
        <w:t>текста</w:t>
      </w:r>
    </w:p>
    <w:p w14:paraId="0919C4FB" w14:textId="77777777" w:rsidR="00E80C3C" w:rsidRDefault="00E80C3C">
      <w:pPr>
        <w:spacing w:line="272" w:lineRule="exact"/>
        <w:rPr>
          <w:sz w:val="24"/>
        </w:rPr>
        <w:sectPr w:rsidR="00E80C3C">
          <w:pgSz w:w="11910" w:h="16400"/>
          <w:pgMar w:top="1380" w:right="708" w:bottom="280" w:left="283" w:header="720" w:footer="720" w:gutter="0"/>
          <w:cols w:space="720"/>
        </w:sectPr>
      </w:pPr>
    </w:p>
    <w:p w14:paraId="3CA68BC7" w14:textId="77777777" w:rsidR="00E80C3C" w:rsidRDefault="00E868BA">
      <w:pPr>
        <w:pStyle w:val="a3"/>
        <w:spacing w:before="78"/>
        <w:ind w:left="533" w:right="841"/>
      </w:pPr>
      <w:r>
        <w:lastRenderedPageBreak/>
        <w:t>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w:t>
      </w:r>
      <w:r>
        <w:rPr>
          <w:spacing w:val="40"/>
        </w:rPr>
        <w:t xml:space="preserve"> </w:t>
      </w:r>
      <w:r>
        <w:t>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w:t>
      </w:r>
      <w:r w:rsidR="004925E9">
        <w:t xml:space="preserve"> </w:t>
      </w:r>
      <w:r>
        <w:t>предметам).</w:t>
      </w:r>
    </w:p>
    <w:p w14:paraId="5C4D3848" w14:textId="77777777" w:rsidR="00E80C3C" w:rsidRDefault="00E868BA">
      <w:pPr>
        <w:spacing w:before="6" w:line="237" w:lineRule="auto"/>
        <w:ind w:left="1311" w:right="342"/>
        <w:jc w:val="both"/>
        <w:rPr>
          <w:sz w:val="24"/>
        </w:rPr>
      </w:pPr>
      <w:r>
        <w:rPr>
          <w:b/>
          <w:i/>
          <w:sz w:val="24"/>
        </w:rPr>
        <w:t>Произведения для</w:t>
      </w:r>
      <w:r>
        <w:rPr>
          <w:b/>
          <w:i/>
          <w:spacing w:val="40"/>
          <w:sz w:val="24"/>
        </w:rPr>
        <w:t xml:space="preserve"> </w:t>
      </w:r>
      <w:r>
        <w:rPr>
          <w:b/>
          <w:i/>
          <w:sz w:val="24"/>
        </w:rPr>
        <w:t>чтения:</w:t>
      </w:r>
      <w:r>
        <w:rPr>
          <w:b/>
          <w:i/>
          <w:spacing w:val="40"/>
          <w:sz w:val="24"/>
        </w:rPr>
        <w:t xml:space="preserve"> </w:t>
      </w:r>
      <w:r>
        <w:rPr>
          <w:sz w:val="24"/>
        </w:rPr>
        <w:t>народные сказки о</w:t>
      </w:r>
      <w:r>
        <w:rPr>
          <w:spacing w:val="40"/>
          <w:sz w:val="24"/>
        </w:rPr>
        <w:t xml:space="preserve"> </w:t>
      </w:r>
      <w:r>
        <w:rPr>
          <w:sz w:val="24"/>
        </w:rPr>
        <w:t>животных,</w:t>
      </w:r>
      <w:r>
        <w:rPr>
          <w:spacing w:val="40"/>
          <w:sz w:val="24"/>
        </w:rPr>
        <w:t xml:space="preserve"> </w:t>
      </w:r>
      <w:r>
        <w:rPr>
          <w:sz w:val="24"/>
        </w:rPr>
        <w:t xml:space="preserve">например, «Лисица и </w:t>
      </w:r>
      <w:r>
        <w:rPr>
          <w:spacing w:val="-2"/>
          <w:sz w:val="24"/>
        </w:rPr>
        <w:t>тетерев»,</w:t>
      </w:r>
    </w:p>
    <w:p w14:paraId="1975025E" w14:textId="77777777" w:rsidR="00E80C3C" w:rsidRDefault="00E80C3C">
      <w:pPr>
        <w:pStyle w:val="a3"/>
        <w:spacing w:before="3"/>
        <w:ind w:left="0"/>
        <w:jc w:val="left"/>
        <w:rPr>
          <w:sz w:val="13"/>
        </w:rPr>
      </w:pPr>
    </w:p>
    <w:tbl>
      <w:tblPr>
        <w:tblStyle w:val="TableNormal"/>
        <w:tblW w:w="0" w:type="auto"/>
        <w:tblInd w:w="495" w:type="dxa"/>
        <w:tblLayout w:type="fixed"/>
        <w:tblLook w:val="01E0" w:firstRow="1" w:lastRow="1" w:firstColumn="1" w:lastColumn="1" w:noHBand="0" w:noVBand="0"/>
      </w:tblPr>
      <w:tblGrid>
        <w:gridCol w:w="682"/>
        <w:gridCol w:w="1242"/>
        <w:gridCol w:w="1276"/>
        <w:gridCol w:w="2048"/>
        <w:gridCol w:w="1789"/>
        <w:gridCol w:w="1551"/>
        <w:gridCol w:w="1714"/>
      </w:tblGrid>
      <w:tr w:rsidR="00E80C3C" w14:paraId="38BBB49D" w14:textId="77777777">
        <w:trPr>
          <w:trHeight w:val="298"/>
        </w:trPr>
        <w:tc>
          <w:tcPr>
            <w:tcW w:w="682" w:type="dxa"/>
          </w:tcPr>
          <w:p w14:paraId="38E88C51" w14:textId="77777777" w:rsidR="00E80C3C" w:rsidRDefault="00E868BA">
            <w:pPr>
              <w:pStyle w:val="TableParagraph"/>
              <w:spacing w:line="266" w:lineRule="exact"/>
              <w:ind w:left="50"/>
              <w:rPr>
                <w:sz w:val="24"/>
              </w:rPr>
            </w:pPr>
            <w:r>
              <w:rPr>
                <w:spacing w:val="-2"/>
                <w:sz w:val="24"/>
              </w:rPr>
              <w:t>«Лиса</w:t>
            </w:r>
          </w:p>
        </w:tc>
        <w:tc>
          <w:tcPr>
            <w:tcW w:w="1242" w:type="dxa"/>
          </w:tcPr>
          <w:p w14:paraId="4C5BD3CB" w14:textId="77777777" w:rsidR="00E80C3C" w:rsidRDefault="00E868BA">
            <w:pPr>
              <w:pStyle w:val="TableParagraph"/>
              <w:spacing w:line="266" w:lineRule="exact"/>
              <w:ind w:left="755"/>
              <w:rPr>
                <w:sz w:val="24"/>
              </w:rPr>
            </w:pPr>
            <w:r>
              <w:rPr>
                <w:spacing w:val="-10"/>
                <w:sz w:val="24"/>
              </w:rPr>
              <w:t>и</w:t>
            </w:r>
          </w:p>
        </w:tc>
        <w:tc>
          <w:tcPr>
            <w:tcW w:w="1276" w:type="dxa"/>
          </w:tcPr>
          <w:p w14:paraId="79D900D0" w14:textId="77777777" w:rsidR="00E80C3C" w:rsidRDefault="00E868BA">
            <w:pPr>
              <w:pStyle w:val="TableParagraph"/>
              <w:spacing w:line="266" w:lineRule="exact"/>
              <w:ind w:left="30" w:right="5"/>
              <w:jc w:val="center"/>
              <w:rPr>
                <w:sz w:val="24"/>
              </w:rPr>
            </w:pPr>
            <w:r>
              <w:rPr>
                <w:spacing w:val="-2"/>
                <w:sz w:val="24"/>
              </w:rPr>
              <w:t>рак»,</w:t>
            </w:r>
          </w:p>
        </w:tc>
        <w:tc>
          <w:tcPr>
            <w:tcW w:w="2048" w:type="dxa"/>
          </w:tcPr>
          <w:p w14:paraId="15012540" w14:textId="77777777" w:rsidR="00E80C3C" w:rsidRDefault="00E868BA">
            <w:pPr>
              <w:pStyle w:val="TableParagraph"/>
              <w:spacing w:line="266" w:lineRule="exact"/>
              <w:ind w:left="403"/>
              <w:rPr>
                <w:sz w:val="24"/>
              </w:rPr>
            </w:pPr>
            <w:r>
              <w:rPr>
                <w:spacing w:val="-2"/>
                <w:sz w:val="24"/>
              </w:rPr>
              <w:t>литературные</w:t>
            </w:r>
          </w:p>
        </w:tc>
        <w:tc>
          <w:tcPr>
            <w:tcW w:w="1789" w:type="dxa"/>
          </w:tcPr>
          <w:p w14:paraId="67FEBB20" w14:textId="77777777" w:rsidR="00E80C3C" w:rsidRDefault="00E868BA">
            <w:pPr>
              <w:pStyle w:val="TableParagraph"/>
              <w:spacing w:line="266" w:lineRule="exact"/>
              <w:ind w:left="530"/>
              <w:rPr>
                <w:sz w:val="24"/>
              </w:rPr>
            </w:pPr>
            <w:r>
              <w:rPr>
                <w:spacing w:val="-2"/>
                <w:sz w:val="24"/>
              </w:rPr>
              <w:t>(авторские)</w:t>
            </w:r>
          </w:p>
        </w:tc>
        <w:tc>
          <w:tcPr>
            <w:tcW w:w="1551" w:type="dxa"/>
          </w:tcPr>
          <w:p w14:paraId="325DA147" w14:textId="77777777" w:rsidR="00E80C3C" w:rsidRDefault="00E868BA">
            <w:pPr>
              <w:pStyle w:val="TableParagraph"/>
              <w:spacing w:line="266" w:lineRule="exact"/>
              <w:ind w:right="135"/>
              <w:jc w:val="right"/>
              <w:rPr>
                <w:sz w:val="24"/>
              </w:rPr>
            </w:pPr>
            <w:r>
              <w:rPr>
                <w:spacing w:val="-2"/>
                <w:sz w:val="24"/>
              </w:rPr>
              <w:t>сказки,</w:t>
            </w:r>
          </w:p>
        </w:tc>
        <w:tc>
          <w:tcPr>
            <w:tcW w:w="1714" w:type="dxa"/>
          </w:tcPr>
          <w:p w14:paraId="4D00F4CA" w14:textId="77777777" w:rsidR="00E80C3C" w:rsidRDefault="00E868BA">
            <w:pPr>
              <w:pStyle w:val="TableParagraph"/>
              <w:spacing w:line="266" w:lineRule="exact"/>
              <w:ind w:right="50"/>
              <w:jc w:val="right"/>
              <w:rPr>
                <w:sz w:val="24"/>
              </w:rPr>
            </w:pPr>
            <w:r>
              <w:rPr>
                <w:spacing w:val="-2"/>
                <w:sz w:val="24"/>
              </w:rPr>
              <w:t>например,</w:t>
            </w:r>
          </w:p>
        </w:tc>
      </w:tr>
      <w:tr w:rsidR="00E80C3C" w14:paraId="3FE698B2" w14:textId="77777777">
        <w:trPr>
          <w:trHeight w:val="298"/>
        </w:trPr>
        <w:tc>
          <w:tcPr>
            <w:tcW w:w="682" w:type="dxa"/>
          </w:tcPr>
          <w:p w14:paraId="140CAC9A" w14:textId="77777777" w:rsidR="00E80C3C" w:rsidRDefault="00E868BA">
            <w:pPr>
              <w:pStyle w:val="TableParagraph"/>
              <w:spacing w:before="22" w:line="256" w:lineRule="exact"/>
              <w:ind w:left="50"/>
              <w:rPr>
                <w:sz w:val="24"/>
              </w:rPr>
            </w:pPr>
            <w:r>
              <w:rPr>
                <w:spacing w:val="-4"/>
                <w:sz w:val="24"/>
              </w:rPr>
              <w:t>К.Д.</w:t>
            </w:r>
          </w:p>
        </w:tc>
        <w:tc>
          <w:tcPr>
            <w:tcW w:w="1242" w:type="dxa"/>
          </w:tcPr>
          <w:p w14:paraId="454640F3" w14:textId="77777777" w:rsidR="00E80C3C" w:rsidRDefault="00E868BA">
            <w:pPr>
              <w:pStyle w:val="TableParagraph"/>
              <w:spacing w:before="22" w:line="256" w:lineRule="exact"/>
              <w:ind w:left="11"/>
              <w:rPr>
                <w:sz w:val="24"/>
              </w:rPr>
            </w:pPr>
            <w:r>
              <w:rPr>
                <w:spacing w:val="-2"/>
                <w:sz w:val="24"/>
              </w:rPr>
              <w:t>Ушинский</w:t>
            </w:r>
          </w:p>
        </w:tc>
        <w:tc>
          <w:tcPr>
            <w:tcW w:w="1276" w:type="dxa"/>
          </w:tcPr>
          <w:p w14:paraId="33367C2D" w14:textId="77777777" w:rsidR="00E80C3C" w:rsidRDefault="00E868BA">
            <w:pPr>
              <w:pStyle w:val="TableParagraph"/>
              <w:spacing w:before="22" w:line="256" w:lineRule="exact"/>
              <w:ind w:left="25" w:right="30"/>
              <w:jc w:val="center"/>
              <w:rPr>
                <w:sz w:val="24"/>
              </w:rPr>
            </w:pPr>
            <w:r>
              <w:rPr>
                <w:sz w:val="24"/>
              </w:rPr>
              <w:t>«Петух</w:t>
            </w:r>
            <w:r>
              <w:rPr>
                <w:spacing w:val="58"/>
                <w:sz w:val="24"/>
              </w:rPr>
              <w:t xml:space="preserve"> </w:t>
            </w:r>
            <w:r>
              <w:rPr>
                <w:spacing w:val="-10"/>
                <w:sz w:val="24"/>
              </w:rPr>
              <w:t>и</w:t>
            </w:r>
          </w:p>
        </w:tc>
        <w:tc>
          <w:tcPr>
            <w:tcW w:w="2048" w:type="dxa"/>
          </w:tcPr>
          <w:p w14:paraId="4C469247" w14:textId="77777777" w:rsidR="00E80C3C" w:rsidRDefault="00E868BA">
            <w:pPr>
              <w:pStyle w:val="TableParagraph"/>
              <w:tabs>
                <w:tab w:val="left" w:pos="1253"/>
              </w:tabs>
              <w:spacing w:before="22" w:line="256" w:lineRule="exact"/>
              <w:ind w:left="144"/>
              <w:rPr>
                <w:sz w:val="24"/>
              </w:rPr>
            </w:pPr>
            <w:r>
              <w:rPr>
                <w:spacing w:val="-2"/>
                <w:sz w:val="24"/>
              </w:rPr>
              <w:t>собака»,</w:t>
            </w:r>
            <w:r>
              <w:rPr>
                <w:sz w:val="24"/>
              </w:rPr>
              <w:tab/>
            </w:r>
            <w:r>
              <w:rPr>
                <w:spacing w:val="-2"/>
                <w:sz w:val="24"/>
              </w:rPr>
              <w:t>сказки</w:t>
            </w:r>
          </w:p>
        </w:tc>
        <w:tc>
          <w:tcPr>
            <w:tcW w:w="1789" w:type="dxa"/>
          </w:tcPr>
          <w:p w14:paraId="4A669605" w14:textId="77777777" w:rsidR="00E80C3C" w:rsidRDefault="00E868BA">
            <w:pPr>
              <w:pStyle w:val="TableParagraph"/>
              <w:tabs>
                <w:tab w:val="left" w:pos="794"/>
              </w:tabs>
              <w:spacing w:before="22" w:line="256" w:lineRule="exact"/>
              <w:ind w:left="127"/>
              <w:rPr>
                <w:sz w:val="24"/>
              </w:rPr>
            </w:pPr>
            <w:r>
              <w:rPr>
                <w:spacing w:val="-4"/>
                <w:sz w:val="24"/>
              </w:rPr>
              <w:t>В.Г.</w:t>
            </w:r>
            <w:r>
              <w:rPr>
                <w:sz w:val="24"/>
              </w:rPr>
              <w:tab/>
            </w:r>
            <w:r>
              <w:rPr>
                <w:spacing w:val="-2"/>
                <w:sz w:val="24"/>
              </w:rPr>
              <w:t>Сутеева</w:t>
            </w:r>
          </w:p>
        </w:tc>
        <w:tc>
          <w:tcPr>
            <w:tcW w:w="1551" w:type="dxa"/>
          </w:tcPr>
          <w:p w14:paraId="5C960AB1" w14:textId="77777777" w:rsidR="00E80C3C" w:rsidRDefault="00E868BA">
            <w:pPr>
              <w:pStyle w:val="TableParagraph"/>
              <w:spacing w:before="22" w:line="256" w:lineRule="exact"/>
              <w:ind w:right="190"/>
              <w:jc w:val="right"/>
              <w:rPr>
                <w:sz w:val="24"/>
              </w:rPr>
            </w:pPr>
            <w:r>
              <w:rPr>
                <w:spacing w:val="-2"/>
                <w:sz w:val="24"/>
              </w:rPr>
              <w:t>«Кораблик»,</w:t>
            </w:r>
          </w:p>
        </w:tc>
        <w:tc>
          <w:tcPr>
            <w:tcW w:w="1714" w:type="dxa"/>
          </w:tcPr>
          <w:p w14:paraId="03251015" w14:textId="77777777" w:rsidR="00E80C3C" w:rsidRDefault="00E868BA">
            <w:pPr>
              <w:pStyle w:val="TableParagraph"/>
              <w:spacing w:before="22" w:line="256" w:lineRule="exact"/>
              <w:ind w:right="56"/>
              <w:jc w:val="right"/>
              <w:rPr>
                <w:sz w:val="24"/>
              </w:rPr>
            </w:pPr>
            <w:r>
              <w:rPr>
                <w:sz w:val="24"/>
              </w:rPr>
              <w:t>«Под</w:t>
            </w:r>
            <w:r>
              <w:rPr>
                <w:spacing w:val="62"/>
                <w:sz w:val="24"/>
              </w:rPr>
              <w:t xml:space="preserve"> </w:t>
            </w:r>
            <w:r>
              <w:rPr>
                <w:spacing w:val="-2"/>
                <w:sz w:val="24"/>
              </w:rPr>
              <w:t>грибом»</w:t>
            </w:r>
          </w:p>
        </w:tc>
      </w:tr>
    </w:tbl>
    <w:p w14:paraId="0C7CBECF" w14:textId="77777777" w:rsidR="00E80C3C" w:rsidRDefault="00E868BA">
      <w:pPr>
        <w:pStyle w:val="a3"/>
        <w:spacing w:before="61" w:line="275" w:lineRule="exact"/>
        <w:ind w:left="533"/>
        <w:jc w:val="left"/>
      </w:pPr>
      <w:r>
        <w:t>и</w:t>
      </w:r>
      <w:r>
        <w:rPr>
          <w:spacing w:val="-2"/>
        </w:rPr>
        <w:t xml:space="preserve"> </w:t>
      </w:r>
      <w:r>
        <w:t>другие</w:t>
      </w:r>
      <w:r>
        <w:rPr>
          <w:spacing w:val="-3"/>
        </w:rPr>
        <w:t xml:space="preserve"> </w:t>
      </w:r>
      <w:r>
        <w:t>(по</w:t>
      </w:r>
      <w:r>
        <w:rPr>
          <w:spacing w:val="-2"/>
        </w:rPr>
        <w:t xml:space="preserve"> выбору).</w:t>
      </w:r>
    </w:p>
    <w:p w14:paraId="28B0C306" w14:textId="77777777" w:rsidR="00E80C3C" w:rsidRDefault="00E868BA">
      <w:pPr>
        <w:pStyle w:val="a3"/>
        <w:tabs>
          <w:tab w:val="left" w:pos="2258"/>
          <w:tab w:val="left" w:pos="2425"/>
          <w:tab w:val="left" w:pos="3001"/>
          <w:tab w:val="left" w:pos="3385"/>
          <w:tab w:val="left" w:pos="4530"/>
          <w:tab w:val="left" w:pos="4730"/>
          <w:tab w:val="left" w:pos="5350"/>
          <w:tab w:val="left" w:pos="5450"/>
          <w:tab w:val="left" w:pos="6716"/>
          <w:tab w:val="left" w:pos="7087"/>
          <w:tab w:val="left" w:pos="7602"/>
          <w:tab w:val="left" w:pos="8293"/>
          <w:tab w:val="left" w:pos="8527"/>
          <w:tab w:val="left" w:pos="9442"/>
        </w:tabs>
        <w:ind w:left="533" w:right="836" w:firstLine="772"/>
        <w:jc w:val="left"/>
      </w:pPr>
      <w:r>
        <w:rPr>
          <w:b/>
          <w:i/>
        </w:rPr>
        <w:t xml:space="preserve">Произведения о детях. </w:t>
      </w:r>
      <w:r>
        <w:t>Понятие «тема произведения» (общее представление): чему посвящено,</w:t>
      </w:r>
      <w:r>
        <w:rPr>
          <w:spacing w:val="40"/>
        </w:rPr>
        <w:t xml:space="preserve"> </w:t>
      </w:r>
      <w:r>
        <w:t>о</w:t>
      </w:r>
      <w:r>
        <w:rPr>
          <w:spacing w:val="40"/>
        </w:rPr>
        <w:t xml:space="preserve"> </w:t>
      </w:r>
      <w:r>
        <w:t>чём</w:t>
      </w:r>
      <w:r>
        <w:rPr>
          <w:spacing w:val="40"/>
        </w:rPr>
        <w:t xml:space="preserve"> </w:t>
      </w:r>
      <w:r>
        <w:t>рассказывает.</w:t>
      </w:r>
      <w:r>
        <w:rPr>
          <w:spacing w:val="40"/>
        </w:rPr>
        <w:t xml:space="preserve"> </w:t>
      </w:r>
      <w:r>
        <w:t>Главная</w:t>
      </w:r>
      <w:r>
        <w:rPr>
          <w:spacing w:val="40"/>
        </w:rPr>
        <w:t xml:space="preserve"> </w:t>
      </w:r>
      <w:r>
        <w:t>мысль</w:t>
      </w:r>
      <w:r>
        <w:rPr>
          <w:spacing w:val="80"/>
        </w:rPr>
        <w:t xml:space="preserve"> </w:t>
      </w:r>
      <w:r>
        <w:t>произведения:</w:t>
      </w:r>
      <w:r>
        <w:rPr>
          <w:spacing w:val="40"/>
        </w:rPr>
        <w:t xml:space="preserve"> </w:t>
      </w:r>
      <w:r>
        <w:t>его</w:t>
      </w:r>
      <w:r>
        <w:rPr>
          <w:spacing w:val="40"/>
        </w:rPr>
        <w:t xml:space="preserve"> </w:t>
      </w:r>
      <w:r>
        <w:t>основная</w:t>
      </w:r>
      <w:r>
        <w:rPr>
          <w:spacing w:val="40"/>
        </w:rPr>
        <w:t xml:space="preserve"> </w:t>
      </w:r>
      <w:r>
        <w:t>идея</w:t>
      </w:r>
      <w:r>
        <w:rPr>
          <w:spacing w:val="40"/>
        </w:rPr>
        <w:t xml:space="preserve"> </w:t>
      </w:r>
      <w:r>
        <w:t xml:space="preserve">(чему учит? какие качества воспитывает?). Произведения одной темы, но разных жанров: рассказ, </w:t>
      </w:r>
      <w:r>
        <w:rPr>
          <w:spacing w:val="-2"/>
        </w:rPr>
        <w:t>стихотворение</w:t>
      </w:r>
      <w:r>
        <w:tab/>
      </w:r>
      <w:r>
        <w:tab/>
      </w:r>
      <w:r>
        <w:rPr>
          <w:spacing w:val="-2"/>
        </w:rPr>
        <w:t>(общее</w:t>
      </w:r>
      <w:r>
        <w:tab/>
      </w:r>
      <w:r>
        <w:rPr>
          <w:spacing w:val="-2"/>
        </w:rPr>
        <w:t>представление</w:t>
      </w:r>
      <w:r>
        <w:tab/>
      </w:r>
      <w:r>
        <w:tab/>
      </w:r>
      <w:r>
        <w:rPr>
          <w:spacing w:val="-6"/>
        </w:rPr>
        <w:t>на</w:t>
      </w:r>
      <w:r>
        <w:tab/>
      </w:r>
      <w:r>
        <w:tab/>
        <w:t>примере</w:t>
      </w:r>
      <w:r>
        <w:rPr>
          <w:spacing w:val="-38"/>
        </w:rPr>
        <w:t xml:space="preserve"> </w:t>
      </w:r>
      <w:r>
        <w:t>не</w:t>
      </w:r>
      <w:r>
        <w:tab/>
      </w:r>
      <w:r>
        <w:tab/>
      </w:r>
      <w:r>
        <w:rPr>
          <w:spacing w:val="-2"/>
        </w:rPr>
        <w:t>менее</w:t>
      </w:r>
      <w:r>
        <w:tab/>
      </w:r>
      <w:r>
        <w:rPr>
          <w:spacing w:val="-2"/>
        </w:rPr>
        <w:t>шести произведений</w:t>
      </w:r>
      <w:r>
        <w:tab/>
      </w:r>
      <w:r>
        <w:rPr>
          <w:spacing w:val="-4"/>
        </w:rPr>
        <w:t>К.Д.</w:t>
      </w:r>
      <w:r>
        <w:tab/>
      </w:r>
      <w:r>
        <w:rPr>
          <w:spacing w:val="-2"/>
        </w:rPr>
        <w:t>Ушинского,</w:t>
      </w:r>
      <w:r>
        <w:tab/>
      </w:r>
      <w:r>
        <w:rPr>
          <w:spacing w:val="-4"/>
        </w:rPr>
        <w:t>Л.Н.</w:t>
      </w:r>
      <w:r>
        <w:tab/>
      </w:r>
      <w:r>
        <w:rPr>
          <w:spacing w:val="-2"/>
        </w:rPr>
        <w:t>Толстого,</w:t>
      </w:r>
      <w:r>
        <w:tab/>
      </w:r>
      <w:r>
        <w:rPr>
          <w:spacing w:val="-4"/>
        </w:rPr>
        <w:t>Е.А.</w:t>
      </w:r>
      <w:r>
        <w:tab/>
        <w:t>Пермяка, В.А.</w:t>
      </w:r>
      <w:r>
        <w:rPr>
          <w:spacing w:val="-1"/>
        </w:rPr>
        <w:t xml:space="preserve"> </w:t>
      </w:r>
      <w:r>
        <w:t xml:space="preserve">Осеевой, А.Л. Барто, Ю.И. Ермолаева и других). Характеристика героя произведения, общая оценка </w:t>
      </w:r>
      <w:r>
        <w:rPr>
          <w:spacing w:val="-2"/>
        </w:rPr>
        <w:t>поступков.</w:t>
      </w:r>
      <w:r>
        <w:tab/>
      </w:r>
      <w:r>
        <w:tab/>
      </w:r>
      <w:r>
        <w:rPr>
          <w:spacing w:val="-2"/>
        </w:rPr>
        <w:t>Понимание</w:t>
      </w:r>
      <w:r>
        <w:tab/>
      </w:r>
      <w:r>
        <w:tab/>
      </w:r>
      <w:r>
        <w:rPr>
          <w:spacing w:val="-2"/>
        </w:rPr>
        <w:t>заголовка</w:t>
      </w:r>
      <w:r>
        <w:tab/>
      </w:r>
      <w:r>
        <w:tab/>
      </w:r>
      <w:r>
        <w:tab/>
      </w:r>
      <w:r>
        <w:tab/>
      </w:r>
      <w:r>
        <w:rPr>
          <w:spacing w:val="-2"/>
        </w:rPr>
        <w:t>произведения,</w:t>
      </w:r>
      <w:r>
        <w:rPr>
          <w:spacing w:val="40"/>
        </w:rPr>
        <w:t xml:space="preserve"> </w:t>
      </w:r>
      <w:r>
        <w:t>его</w:t>
      </w:r>
      <w:r>
        <w:rPr>
          <w:spacing w:val="80"/>
        </w:rPr>
        <w:t xml:space="preserve"> </w:t>
      </w:r>
      <w:r>
        <w:t>соотношения</w:t>
      </w:r>
      <w:r>
        <w:rPr>
          <w:spacing w:val="80"/>
        </w:rPr>
        <w:t xml:space="preserve"> </w:t>
      </w:r>
      <w:r>
        <w:t>с</w:t>
      </w:r>
      <w:r>
        <w:rPr>
          <w:spacing w:val="80"/>
        </w:rPr>
        <w:t xml:space="preserve"> </w:t>
      </w:r>
      <w:r>
        <w:t>содержанием</w:t>
      </w:r>
      <w:r>
        <w:rPr>
          <w:spacing w:val="80"/>
        </w:rPr>
        <w:t xml:space="preserve"> </w:t>
      </w:r>
      <w:r>
        <w:t>произведения</w:t>
      </w:r>
      <w:r>
        <w:rPr>
          <w:spacing w:val="80"/>
        </w:rPr>
        <w:t xml:space="preserve"> </w:t>
      </w:r>
      <w:r>
        <w:t>и</w:t>
      </w:r>
      <w:r>
        <w:rPr>
          <w:spacing w:val="80"/>
        </w:rPr>
        <w:t xml:space="preserve"> </w:t>
      </w:r>
      <w:r>
        <w:t>его</w:t>
      </w:r>
      <w:r>
        <w:rPr>
          <w:spacing w:val="80"/>
        </w:rPr>
        <w:t xml:space="preserve"> </w:t>
      </w:r>
      <w:r>
        <w:t>идеей.</w:t>
      </w:r>
      <w:r>
        <w:rPr>
          <w:spacing w:val="80"/>
        </w:rPr>
        <w:t xml:space="preserve"> </w:t>
      </w:r>
      <w:r>
        <w:t>Осознание</w:t>
      </w:r>
      <w:r>
        <w:rPr>
          <w:spacing w:val="80"/>
        </w:rPr>
        <w:t xml:space="preserve"> </w:t>
      </w:r>
      <w:r>
        <w:t>нравственно- этических понятий: друг, дружба, забота, труд, взаимопомощь.</w:t>
      </w:r>
    </w:p>
    <w:p w14:paraId="20367D05" w14:textId="77777777" w:rsidR="00E80C3C" w:rsidRDefault="00E868BA">
      <w:pPr>
        <w:pStyle w:val="a3"/>
        <w:tabs>
          <w:tab w:val="left" w:pos="3231"/>
          <w:tab w:val="left" w:pos="5181"/>
          <w:tab w:val="left" w:pos="8293"/>
        </w:tabs>
        <w:spacing w:before="4" w:line="237" w:lineRule="auto"/>
        <w:ind w:left="533" w:right="860" w:firstLine="772"/>
        <w:jc w:val="left"/>
      </w:pPr>
      <w:r>
        <w:rPr>
          <w:b/>
          <w:i/>
        </w:rPr>
        <w:t>Произведения</w:t>
      </w:r>
      <w:r>
        <w:rPr>
          <w:b/>
          <w:i/>
          <w:spacing w:val="40"/>
        </w:rPr>
        <w:t xml:space="preserve"> </w:t>
      </w:r>
      <w:r>
        <w:rPr>
          <w:b/>
          <w:i/>
        </w:rPr>
        <w:t>для</w:t>
      </w:r>
      <w:r>
        <w:rPr>
          <w:b/>
          <w:i/>
          <w:spacing w:val="40"/>
        </w:rPr>
        <w:t xml:space="preserve"> </w:t>
      </w:r>
      <w:r>
        <w:rPr>
          <w:b/>
          <w:i/>
        </w:rPr>
        <w:t>чтения:</w:t>
      </w:r>
      <w:r>
        <w:rPr>
          <w:b/>
          <w:i/>
          <w:spacing w:val="40"/>
        </w:rPr>
        <w:t xml:space="preserve"> </w:t>
      </w:r>
      <w:r>
        <w:t>К.Д.</w:t>
      </w:r>
      <w:r>
        <w:rPr>
          <w:spacing w:val="40"/>
        </w:rPr>
        <w:t xml:space="preserve"> </w:t>
      </w:r>
      <w:r>
        <w:t>Ушинский</w:t>
      </w:r>
      <w:r>
        <w:rPr>
          <w:spacing w:val="40"/>
        </w:rPr>
        <w:t xml:space="preserve"> </w:t>
      </w:r>
      <w:r>
        <w:t>«Худо</w:t>
      </w:r>
      <w:r>
        <w:rPr>
          <w:spacing w:val="40"/>
        </w:rPr>
        <w:t xml:space="preserve"> </w:t>
      </w:r>
      <w:r>
        <w:t>тому,</w:t>
      </w:r>
      <w:r>
        <w:rPr>
          <w:spacing w:val="40"/>
        </w:rPr>
        <w:t xml:space="preserve"> </w:t>
      </w:r>
      <w:r>
        <w:t>кто</w:t>
      </w:r>
      <w:r>
        <w:tab/>
        <w:t>добра</w:t>
      </w:r>
      <w:r>
        <w:rPr>
          <w:spacing w:val="40"/>
        </w:rPr>
        <w:t xml:space="preserve"> </w:t>
      </w:r>
      <w:r>
        <w:t>не</w:t>
      </w:r>
      <w:r>
        <w:rPr>
          <w:spacing w:val="40"/>
        </w:rPr>
        <w:t xml:space="preserve"> </w:t>
      </w:r>
      <w:r>
        <w:t>делает никому»,</w:t>
      </w:r>
      <w:r>
        <w:rPr>
          <w:spacing w:val="-6"/>
        </w:rPr>
        <w:t xml:space="preserve"> </w:t>
      </w:r>
      <w:proofErr w:type="spellStart"/>
      <w:r>
        <w:rPr>
          <w:spacing w:val="-2"/>
        </w:rPr>
        <w:t>Л.Н.Толстой</w:t>
      </w:r>
      <w:proofErr w:type="spellEnd"/>
      <w:r>
        <w:tab/>
      </w:r>
      <w:r>
        <w:rPr>
          <w:spacing w:val="-2"/>
        </w:rPr>
        <w:t>«Косточка»,</w:t>
      </w:r>
      <w:r>
        <w:tab/>
      </w:r>
      <w:proofErr w:type="spellStart"/>
      <w:r>
        <w:t>Е.А.Пермяк«Торопливый</w:t>
      </w:r>
      <w:proofErr w:type="spellEnd"/>
      <w:r>
        <w:rPr>
          <w:spacing w:val="29"/>
        </w:rPr>
        <w:t xml:space="preserve"> </w:t>
      </w:r>
      <w:r>
        <w:t>ножик»,</w:t>
      </w:r>
      <w:r>
        <w:rPr>
          <w:spacing w:val="-15"/>
        </w:rPr>
        <w:t xml:space="preserve"> </w:t>
      </w:r>
      <w:r>
        <w:t>В.А.</w:t>
      </w:r>
      <w:r>
        <w:rPr>
          <w:spacing w:val="34"/>
        </w:rPr>
        <w:t xml:space="preserve"> </w:t>
      </w:r>
      <w:r>
        <w:rPr>
          <w:spacing w:val="-2"/>
        </w:rPr>
        <w:t>Осеева</w:t>
      </w:r>
    </w:p>
    <w:p w14:paraId="6566F95D" w14:textId="77777777" w:rsidR="00E80C3C" w:rsidRDefault="00E868BA">
      <w:pPr>
        <w:pStyle w:val="a3"/>
        <w:spacing w:before="6" w:line="237" w:lineRule="auto"/>
        <w:ind w:left="533" w:right="853"/>
        <w:jc w:val="left"/>
      </w:pPr>
      <w:r>
        <w:t>«Три</w:t>
      </w:r>
      <w:r>
        <w:rPr>
          <w:spacing w:val="27"/>
        </w:rPr>
        <w:t xml:space="preserve"> </w:t>
      </w:r>
      <w:r>
        <w:t>товарища»,</w:t>
      </w:r>
      <w:r>
        <w:rPr>
          <w:spacing w:val="29"/>
        </w:rPr>
        <w:t xml:space="preserve"> </w:t>
      </w:r>
      <w:r>
        <w:t>А.Л.</w:t>
      </w:r>
      <w:r>
        <w:rPr>
          <w:spacing w:val="29"/>
        </w:rPr>
        <w:t xml:space="preserve"> </w:t>
      </w:r>
      <w:r>
        <w:t>Барто</w:t>
      </w:r>
      <w:r>
        <w:rPr>
          <w:spacing w:val="26"/>
        </w:rPr>
        <w:t xml:space="preserve"> </w:t>
      </w:r>
      <w:r>
        <w:t>«Я</w:t>
      </w:r>
      <w:r>
        <w:rPr>
          <w:spacing w:val="26"/>
        </w:rPr>
        <w:t xml:space="preserve"> </w:t>
      </w:r>
      <w:r>
        <w:t>–</w:t>
      </w:r>
      <w:r>
        <w:rPr>
          <w:spacing w:val="27"/>
        </w:rPr>
        <w:t xml:space="preserve"> </w:t>
      </w:r>
      <w:r>
        <w:t>лишний»,</w:t>
      </w:r>
      <w:r>
        <w:rPr>
          <w:spacing w:val="24"/>
        </w:rPr>
        <w:t xml:space="preserve"> </w:t>
      </w:r>
      <w:r>
        <w:t>Ю.И.</w:t>
      </w:r>
      <w:r>
        <w:rPr>
          <w:spacing w:val="28"/>
        </w:rPr>
        <w:t xml:space="preserve"> </w:t>
      </w:r>
      <w:r>
        <w:t>Ермолаев</w:t>
      </w:r>
      <w:r>
        <w:rPr>
          <w:spacing w:val="28"/>
        </w:rPr>
        <w:t xml:space="preserve"> </w:t>
      </w:r>
      <w:r>
        <w:t>«Лучший</w:t>
      </w:r>
      <w:r>
        <w:rPr>
          <w:spacing w:val="27"/>
        </w:rPr>
        <w:t xml:space="preserve"> </w:t>
      </w:r>
      <w:r>
        <w:t>друг» и</w:t>
      </w:r>
      <w:r>
        <w:rPr>
          <w:spacing w:val="27"/>
        </w:rPr>
        <w:t xml:space="preserve"> </w:t>
      </w:r>
      <w:r>
        <w:t>другие</w:t>
      </w:r>
      <w:r>
        <w:rPr>
          <w:spacing w:val="33"/>
        </w:rPr>
        <w:t xml:space="preserve"> </w:t>
      </w:r>
      <w:r>
        <w:t xml:space="preserve">(по </w:t>
      </w:r>
      <w:r>
        <w:rPr>
          <w:spacing w:val="-2"/>
        </w:rPr>
        <w:t>выбору).</w:t>
      </w:r>
    </w:p>
    <w:p w14:paraId="3A7948BD" w14:textId="77777777" w:rsidR="00E80C3C" w:rsidRDefault="00E868BA">
      <w:pPr>
        <w:tabs>
          <w:tab w:val="left" w:pos="1580"/>
          <w:tab w:val="left" w:pos="2411"/>
          <w:tab w:val="left" w:pos="2521"/>
          <w:tab w:val="left" w:pos="3037"/>
          <w:tab w:val="left" w:pos="3399"/>
          <w:tab w:val="left" w:pos="3505"/>
          <w:tab w:val="left" w:pos="4189"/>
          <w:tab w:val="left" w:pos="4394"/>
          <w:tab w:val="left" w:pos="4466"/>
          <w:tab w:val="left" w:pos="5114"/>
          <w:tab w:val="left" w:pos="5152"/>
          <w:tab w:val="left" w:pos="5445"/>
          <w:tab w:val="left" w:pos="5560"/>
          <w:tab w:val="left" w:pos="5647"/>
          <w:tab w:val="left" w:pos="6593"/>
          <w:tab w:val="left" w:pos="6694"/>
          <w:tab w:val="left" w:pos="6835"/>
          <w:tab w:val="left" w:pos="7018"/>
          <w:tab w:val="left" w:pos="7392"/>
          <w:tab w:val="left" w:pos="7611"/>
          <w:tab w:val="left" w:pos="8014"/>
          <w:tab w:val="left" w:pos="8096"/>
          <w:tab w:val="left" w:pos="8162"/>
          <w:tab w:val="left" w:pos="8255"/>
          <w:tab w:val="left" w:pos="8802"/>
          <w:tab w:val="left" w:pos="9191"/>
          <w:tab w:val="left" w:pos="9359"/>
          <w:tab w:val="left" w:pos="9647"/>
          <w:tab w:val="left" w:pos="9964"/>
        </w:tabs>
        <w:spacing w:before="3"/>
        <w:ind w:left="533" w:right="853" w:firstLine="772"/>
        <w:jc w:val="right"/>
      </w:pPr>
      <w:r>
        <w:rPr>
          <w:b/>
          <w:i/>
          <w:spacing w:val="-2"/>
          <w:sz w:val="24"/>
        </w:rPr>
        <w:t>Произведения</w:t>
      </w:r>
      <w:r>
        <w:rPr>
          <w:b/>
          <w:i/>
          <w:sz w:val="24"/>
        </w:rPr>
        <w:tab/>
      </w:r>
      <w:r>
        <w:rPr>
          <w:b/>
          <w:i/>
          <w:spacing w:val="-10"/>
          <w:sz w:val="24"/>
        </w:rPr>
        <w:t>о</w:t>
      </w:r>
      <w:r>
        <w:rPr>
          <w:b/>
          <w:i/>
          <w:sz w:val="24"/>
        </w:rPr>
        <w:tab/>
      </w:r>
      <w:r>
        <w:rPr>
          <w:b/>
          <w:i/>
          <w:spacing w:val="-54"/>
          <w:sz w:val="24"/>
        </w:rPr>
        <w:t xml:space="preserve"> </w:t>
      </w:r>
      <w:r>
        <w:rPr>
          <w:b/>
          <w:i/>
          <w:spacing w:val="-2"/>
          <w:sz w:val="24"/>
        </w:rPr>
        <w:t>родной</w:t>
      </w:r>
      <w:r>
        <w:rPr>
          <w:b/>
          <w:i/>
          <w:sz w:val="24"/>
        </w:rPr>
        <w:tab/>
      </w:r>
      <w:r>
        <w:rPr>
          <w:b/>
          <w:i/>
          <w:sz w:val="24"/>
        </w:rPr>
        <w:tab/>
      </w:r>
      <w:r>
        <w:rPr>
          <w:b/>
          <w:i/>
          <w:spacing w:val="-2"/>
          <w:sz w:val="24"/>
        </w:rPr>
        <w:t>природе.</w:t>
      </w:r>
      <w:r>
        <w:rPr>
          <w:b/>
          <w:i/>
          <w:sz w:val="24"/>
        </w:rPr>
        <w:tab/>
      </w:r>
      <w:r>
        <w:rPr>
          <w:b/>
          <w:i/>
          <w:sz w:val="24"/>
        </w:rPr>
        <w:tab/>
      </w:r>
      <w:r>
        <w:rPr>
          <w:spacing w:val="-2"/>
          <w:sz w:val="24"/>
        </w:rPr>
        <w:t>Восприятие</w:t>
      </w:r>
      <w:r>
        <w:rPr>
          <w:sz w:val="24"/>
        </w:rPr>
        <w:tab/>
      </w:r>
      <w:r>
        <w:rPr>
          <w:sz w:val="24"/>
        </w:rPr>
        <w:tab/>
      </w:r>
      <w:r>
        <w:rPr>
          <w:spacing w:val="-10"/>
          <w:sz w:val="24"/>
        </w:rPr>
        <w:t>и</w:t>
      </w:r>
      <w:r>
        <w:rPr>
          <w:sz w:val="24"/>
        </w:rPr>
        <w:tab/>
      </w:r>
      <w:r>
        <w:rPr>
          <w:spacing w:val="-2"/>
          <w:sz w:val="24"/>
        </w:rPr>
        <w:t>самостоятельное</w:t>
      </w:r>
      <w:r>
        <w:rPr>
          <w:sz w:val="24"/>
        </w:rPr>
        <w:tab/>
      </w:r>
      <w:r>
        <w:rPr>
          <w:sz w:val="24"/>
        </w:rPr>
        <w:tab/>
      </w:r>
      <w:r>
        <w:rPr>
          <w:spacing w:val="-2"/>
          <w:sz w:val="24"/>
        </w:rPr>
        <w:t xml:space="preserve">чтение </w:t>
      </w:r>
      <w:r>
        <w:rPr>
          <w:sz w:val="24"/>
        </w:rPr>
        <w:t>произведений</w:t>
      </w:r>
      <w:r>
        <w:rPr>
          <w:spacing w:val="-15"/>
          <w:sz w:val="24"/>
        </w:rPr>
        <w:t xml:space="preserve"> </w:t>
      </w:r>
      <w:r>
        <w:rPr>
          <w:sz w:val="24"/>
        </w:rPr>
        <w:t>о</w:t>
      </w:r>
      <w:r>
        <w:rPr>
          <w:spacing w:val="-15"/>
          <w:sz w:val="24"/>
        </w:rPr>
        <w:t xml:space="preserve"> </w:t>
      </w:r>
      <w:r>
        <w:rPr>
          <w:sz w:val="24"/>
        </w:rPr>
        <w:t>природе</w:t>
      </w:r>
      <w:r>
        <w:rPr>
          <w:sz w:val="24"/>
        </w:rPr>
        <w:tab/>
        <w:t>(на примере</w:t>
      </w:r>
      <w:r>
        <w:rPr>
          <w:sz w:val="24"/>
        </w:rPr>
        <w:tab/>
      </w:r>
      <w:r>
        <w:rPr>
          <w:spacing w:val="-2"/>
          <w:sz w:val="24"/>
        </w:rPr>
        <w:t>трёх-четырёх</w:t>
      </w:r>
      <w:r>
        <w:rPr>
          <w:sz w:val="24"/>
        </w:rPr>
        <w:tab/>
      </w:r>
      <w:r>
        <w:rPr>
          <w:sz w:val="24"/>
        </w:rPr>
        <w:tab/>
      </w:r>
      <w:r>
        <w:rPr>
          <w:spacing w:val="-2"/>
          <w:sz w:val="24"/>
        </w:rPr>
        <w:t>доступных</w:t>
      </w:r>
      <w:r>
        <w:rPr>
          <w:sz w:val="24"/>
        </w:rPr>
        <w:tab/>
      </w:r>
      <w:r>
        <w:rPr>
          <w:spacing w:val="-2"/>
          <w:sz w:val="24"/>
        </w:rPr>
        <w:t>произведений</w:t>
      </w:r>
      <w:r>
        <w:rPr>
          <w:sz w:val="24"/>
        </w:rPr>
        <w:tab/>
      </w:r>
      <w:r>
        <w:rPr>
          <w:spacing w:val="-4"/>
        </w:rPr>
        <w:t xml:space="preserve">А.К. </w:t>
      </w:r>
      <w:r>
        <w:t>Толстого,</w:t>
      </w:r>
      <w:r>
        <w:rPr>
          <w:spacing w:val="80"/>
          <w:w w:val="150"/>
        </w:rPr>
        <w:t xml:space="preserve"> </w:t>
      </w:r>
      <w:r>
        <w:t>А.Н.</w:t>
      </w:r>
      <w:r>
        <w:rPr>
          <w:spacing w:val="80"/>
          <w:w w:val="150"/>
        </w:rPr>
        <w:t xml:space="preserve"> </w:t>
      </w:r>
      <w:r>
        <w:t>Плещеева,</w:t>
      </w:r>
      <w:r>
        <w:rPr>
          <w:spacing w:val="80"/>
          <w:w w:val="150"/>
        </w:rPr>
        <w:t xml:space="preserve"> </w:t>
      </w:r>
      <w:r>
        <w:t>Е.Ф.</w:t>
      </w:r>
      <w:r>
        <w:rPr>
          <w:spacing w:val="80"/>
          <w:w w:val="150"/>
        </w:rPr>
        <w:t xml:space="preserve"> </w:t>
      </w:r>
      <w:r>
        <w:t>Трутневой,</w:t>
      </w:r>
      <w:r>
        <w:rPr>
          <w:spacing w:val="80"/>
          <w:w w:val="150"/>
        </w:rPr>
        <w:t xml:space="preserve"> </w:t>
      </w:r>
      <w:r>
        <w:t>С.Я.</w:t>
      </w:r>
      <w:r>
        <w:rPr>
          <w:spacing w:val="80"/>
          <w:w w:val="150"/>
        </w:rPr>
        <w:t xml:space="preserve"> </w:t>
      </w:r>
      <w:r>
        <w:t>Маршака</w:t>
      </w:r>
      <w:r>
        <w:rPr>
          <w:spacing w:val="80"/>
          <w:w w:val="150"/>
        </w:rPr>
        <w:t xml:space="preserve"> </w:t>
      </w:r>
      <w:r>
        <w:t>и</w:t>
      </w:r>
      <w:r>
        <w:rPr>
          <w:spacing w:val="80"/>
          <w:w w:val="150"/>
        </w:rPr>
        <w:t xml:space="preserve"> </w:t>
      </w:r>
      <w:r>
        <w:t>другое).</w:t>
      </w:r>
      <w:r>
        <w:rPr>
          <w:spacing w:val="80"/>
          <w:w w:val="150"/>
        </w:rPr>
        <w:t xml:space="preserve"> </w:t>
      </w:r>
      <w:r>
        <w:t>Тема</w:t>
      </w:r>
      <w:r>
        <w:rPr>
          <w:spacing w:val="80"/>
          <w:w w:val="150"/>
        </w:rPr>
        <w:t xml:space="preserve"> </w:t>
      </w:r>
      <w:r>
        <w:t>поэтических</w:t>
      </w:r>
      <w:r>
        <w:rPr>
          <w:spacing w:val="80"/>
        </w:rPr>
        <w:t xml:space="preserve"> </w:t>
      </w:r>
      <w:r>
        <w:rPr>
          <w:spacing w:val="-2"/>
        </w:rPr>
        <w:t>произведений:</w:t>
      </w:r>
      <w:r>
        <w:tab/>
      </w:r>
      <w:r>
        <w:rPr>
          <w:spacing w:val="-4"/>
        </w:rPr>
        <w:t>звуки</w:t>
      </w:r>
      <w:r>
        <w:tab/>
      </w:r>
      <w:r>
        <w:tab/>
      </w:r>
      <w:r>
        <w:tab/>
      </w:r>
      <w:r>
        <w:rPr>
          <w:spacing w:val="-10"/>
        </w:rPr>
        <w:t>и</w:t>
      </w:r>
      <w:r>
        <w:tab/>
      </w:r>
      <w:r>
        <w:rPr>
          <w:spacing w:val="-2"/>
        </w:rPr>
        <w:t>краски</w:t>
      </w:r>
      <w:r>
        <w:tab/>
      </w:r>
      <w:r>
        <w:tab/>
      </w:r>
      <w:r>
        <w:tab/>
      </w:r>
      <w:r>
        <w:rPr>
          <w:spacing w:val="-2"/>
        </w:rPr>
        <w:t>природы,</w:t>
      </w:r>
      <w:r>
        <w:tab/>
      </w:r>
      <w:r>
        <w:tab/>
      </w:r>
      <w:r>
        <w:tab/>
      </w:r>
      <w:r>
        <w:rPr>
          <w:spacing w:val="-2"/>
        </w:rPr>
        <w:t>времена</w:t>
      </w:r>
      <w:r>
        <w:tab/>
      </w:r>
      <w:r>
        <w:tab/>
      </w:r>
      <w:r>
        <w:tab/>
      </w:r>
      <w:r>
        <w:tab/>
      </w:r>
      <w:r>
        <w:rPr>
          <w:spacing w:val="-2"/>
        </w:rPr>
        <w:t>года,</w:t>
      </w:r>
      <w:r>
        <w:tab/>
      </w:r>
      <w:r>
        <w:tab/>
      </w:r>
      <w:r>
        <w:rPr>
          <w:spacing w:val="-2"/>
        </w:rPr>
        <w:t>человеки природа;</w:t>
      </w:r>
      <w:r>
        <w:tab/>
      </w:r>
      <w:r>
        <w:rPr>
          <w:spacing w:val="-2"/>
        </w:rPr>
        <w:t>Родина,</w:t>
      </w:r>
      <w:r>
        <w:tab/>
      </w:r>
      <w:r>
        <w:tab/>
      </w:r>
      <w:r>
        <w:rPr>
          <w:spacing w:val="-2"/>
        </w:rPr>
        <w:t>природа</w:t>
      </w:r>
      <w:r>
        <w:tab/>
      </w:r>
      <w:r>
        <w:tab/>
      </w:r>
      <w:r>
        <w:rPr>
          <w:spacing w:val="-2"/>
        </w:rPr>
        <w:t>родного</w:t>
      </w:r>
      <w:r>
        <w:tab/>
      </w:r>
      <w:r>
        <w:tab/>
      </w:r>
      <w:r>
        <w:rPr>
          <w:spacing w:val="-4"/>
        </w:rPr>
        <w:t>края.</w:t>
      </w:r>
      <w:r>
        <w:tab/>
      </w:r>
      <w:r>
        <w:tab/>
      </w:r>
      <w:r>
        <w:rPr>
          <w:spacing w:val="-2"/>
        </w:rPr>
        <w:t>Особенности</w:t>
      </w:r>
      <w:r>
        <w:tab/>
      </w:r>
      <w:r>
        <w:rPr>
          <w:spacing w:val="-2"/>
        </w:rPr>
        <w:t>стихотворной</w:t>
      </w:r>
      <w:r>
        <w:tab/>
      </w:r>
      <w:r>
        <w:tab/>
      </w:r>
      <w:r>
        <w:rPr>
          <w:spacing w:val="-2"/>
        </w:rPr>
        <w:t>речи,</w:t>
      </w:r>
      <w:r>
        <w:tab/>
      </w:r>
      <w:r>
        <w:rPr>
          <w:spacing w:val="-2"/>
        </w:rPr>
        <w:t>сравнение</w:t>
      </w:r>
      <w:r>
        <w:tab/>
      </w:r>
      <w:r>
        <w:rPr>
          <w:spacing w:val="-10"/>
        </w:rPr>
        <w:t xml:space="preserve">с </w:t>
      </w:r>
      <w:r>
        <w:t>прозаической:</w:t>
      </w:r>
      <w:r>
        <w:rPr>
          <w:spacing w:val="-5"/>
        </w:rPr>
        <w:t xml:space="preserve"> </w:t>
      </w:r>
      <w:r>
        <w:t>рифма, ритм</w:t>
      </w:r>
      <w:r>
        <w:rPr>
          <w:spacing w:val="-4"/>
        </w:rPr>
        <w:t xml:space="preserve"> </w:t>
      </w:r>
      <w:r>
        <w:t>(практическое</w:t>
      </w:r>
      <w:r>
        <w:rPr>
          <w:spacing w:val="-4"/>
        </w:rPr>
        <w:t xml:space="preserve"> </w:t>
      </w:r>
      <w:r>
        <w:t>ознакомление). Настроение, которое</w:t>
      </w:r>
      <w:r>
        <w:rPr>
          <w:spacing w:val="-9"/>
        </w:rPr>
        <w:t xml:space="preserve"> </w:t>
      </w:r>
      <w:r>
        <w:t>рождает</w:t>
      </w:r>
      <w:r>
        <w:rPr>
          <w:spacing w:val="-3"/>
        </w:rPr>
        <w:t xml:space="preserve"> </w:t>
      </w:r>
      <w:r>
        <w:t xml:space="preserve">поэтическое </w:t>
      </w:r>
      <w:r>
        <w:rPr>
          <w:spacing w:val="-2"/>
        </w:rPr>
        <w:t>произведение.</w:t>
      </w:r>
      <w:r>
        <w:tab/>
      </w:r>
      <w:r>
        <w:tab/>
      </w:r>
      <w:r>
        <w:tab/>
      </w:r>
      <w:r>
        <w:tab/>
      </w:r>
      <w:r>
        <w:rPr>
          <w:spacing w:val="-41"/>
        </w:rPr>
        <w:t xml:space="preserve"> </w:t>
      </w:r>
      <w:r>
        <w:t>Отражение</w:t>
      </w:r>
      <w:r>
        <w:tab/>
      </w:r>
      <w:r>
        <w:tab/>
      </w:r>
      <w:r>
        <w:tab/>
      </w:r>
      <w:r>
        <w:tab/>
      </w:r>
      <w:r>
        <w:tab/>
      </w:r>
      <w:r>
        <w:tab/>
      </w:r>
      <w:r>
        <w:rPr>
          <w:spacing w:val="-2"/>
        </w:rPr>
        <w:t>нравственной</w:t>
      </w:r>
      <w:r>
        <w:tab/>
      </w:r>
      <w:r>
        <w:tab/>
      </w:r>
      <w:r>
        <w:tab/>
      </w:r>
      <w:r>
        <w:rPr>
          <w:spacing w:val="-4"/>
        </w:rPr>
        <w:t>идеи</w:t>
      </w:r>
      <w:r>
        <w:tab/>
      </w:r>
      <w:r>
        <w:tab/>
      </w:r>
      <w:r>
        <w:tab/>
      </w:r>
      <w:r>
        <w:rPr>
          <w:spacing w:val="-10"/>
        </w:rPr>
        <w:t>в</w:t>
      </w:r>
    </w:p>
    <w:p w14:paraId="59E86056" w14:textId="77777777" w:rsidR="00E80C3C" w:rsidRDefault="00E868BA">
      <w:pPr>
        <w:spacing w:before="2"/>
        <w:ind w:left="533" w:right="853"/>
        <w:jc w:val="both"/>
      </w:pPr>
      <w:r>
        <w:t>произведении:</w:t>
      </w:r>
      <w:r>
        <w:rPr>
          <w:spacing w:val="80"/>
        </w:rPr>
        <w:t xml:space="preserve">  </w:t>
      </w:r>
      <w:r>
        <w:t>любовь</w:t>
      </w:r>
      <w:r>
        <w:rPr>
          <w:spacing w:val="80"/>
        </w:rPr>
        <w:t xml:space="preserve">  </w:t>
      </w:r>
      <w:r>
        <w:t>к</w:t>
      </w:r>
      <w:r>
        <w:rPr>
          <w:spacing w:val="80"/>
        </w:rPr>
        <w:t xml:space="preserve">  </w:t>
      </w:r>
      <w:r>
        <w:t>Родине,</w:t>
      </w:r>
      <w:r>
        <w:rPr>
          <w:spacing w:val="80"/>
        </w:rPr>
        <w:t xml:space="preserve">  </w:t>
      </w:r>
      <w:r>
        <w:t>природе</w:t>
      </w:r>
      <w:r>
        <w:rPr>
          <w:spacing w:val="80"/>
        </w:rPr>
        <w:t xml:space="preserve">  </w:t>
      </w:r>
      <w:r>
        <w:t>родного</w:t>
      </w:r>
      <w:r>
        <w:rPr>
          <w:spacing w:val="80"/>
        </w:rPr>
        <w:t xml:space="preserve">  </w:t>
      </w:r>
      <w:r>
        <w:t>края.</w:t>
      </w:r>
      <w:r>
        <w:rPr>
          <w:spacing w:val="80"/>
        </w:rPr>
        <w:t xml:space="preserve">  </w:t>
      </w:r>
      <w:r>
        <w:t>Иллюстрация к произведению как отражение эмоционального отклика на произведение. Роль интонации при выразительном чтении. Интонационный рисунок</w:t>
      </w:r>
      <w:r>
        <w:rPr>
          <w:spacing w:val="-3"/>
        </w:rPr>
        <w:t xml:space="preserve"> </w:t>
      </w:r>
      <w:r>
        <w:t>выразительного чтения:</w:t>
      </w:r>
      <w:r>
        <w:rPr>
          <w:spacing w:val="-3"/>
        </w:rPr>
        <w:t xml:space="preserve"> </w:t>
      </w:r>
      <w:r>
        <w:t>ритм, темп, сила голоса.</w:t>
      </w:r>
    </w:p>
    <w:p w14:paraId="42C4AFBD" w14:textId="77777777" w:rsidR="00E80C3C" w:rsidRDefault="00E868BA">
      <w:pPr>
        <w:pStyle w:val="a3"/>
        <w:ind w:left="533" w:right="848" w:firstLine="710"/>
      </w:pPr>
      <w:r>
        <w:rPr>
          <w:b/>
          <w:i/>
        </w:rPr>
        <w:t>Устное народное творчество</w:t>
      </w:r>
      <w:r>
        <w:t>: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w:t>
      </w:r>
      <w:r>
        <w:rPr>
          <w:spacing w:val="40"/>
        </w:rPr>
        <w:t xml:space="preserve"> </w:t>
      </w:r>
      <w:r>
        <w:t>средство воспитания понимания жизненных правил.</w:t>
      </w:r>
    </w:p>
    <w:p w14:paraId="0E96C01A" w14:textId="77777777" w:rsidR="00E80C3C" w:rsidRDefault="00E868BA">
      <w:pPr>
        <w:ind w:left="1311"/>
        <w:jc w:val="both"/>
        <w:rPr>
          <w:sz w:val="24"/>
        </w:rPr>
      </w:pPr>
      <w:r>
        <w:rPr>
          <w:b/>
          <w:i/>
          <w:sz w:val="24"/>
        </w:rPr>
        <w:t>Произведения</w:t>
      </w:r>
      <w:r>
        <w:rPr>
          <w:b/>
          <w:i/>
          <w:spacing w:val="-14"/>
          <w:sz w:val="24"/>
        </w:rPr>
        <w:t xml:space="preserve"> </w:t>
      </w:r>
      <w:r>
        <w:rPr>
          <w:b/>
          <w:i/>
          <w:sz w:val="24"/>
        </w:rPr>
        <w:t>для</w:t>
      </w:r>
      <w:r>
        <w:rPr>
          <w:b/>
          <w:i/>
          <w:spacing w:val="-4"/>
          <w:sz w:val="24"/>
        </w:rPr>
        <w:t xml:space="preserve"> </w:t>
      </w:r>
      <w:r>
        <w:rPr>
          <w:b/>
          <w:i/>
          <w:sz w:val="24"/>
        </w:rPr>
        <w:t>чтения</w:t>
      </w:r>
      <w:r>
        <w:rPr>
          <w:sz w:val="24"/>
        </w:rPr>
        <w:t>:</w:t>
      </w:r>
      <w:r>
        <w:rPr>
          <w:spacing w:val="-9"/>
          <w:sz w:val="24"/>
        </w:rPr>
        <w:t xml:space="preserve"> </w:t>
      </w:r>
      <w:r>
        <w:rPr>
          <w:sz w:val="24"/>
        </w:rPr>
        <w:t>потешки,</w:t>
      </w:r>
      <w:r>
        <w:rPr>
          <w:spacing w:val="-12"/>
          <w:sz w:val="24"/>
        </w:rPr>
        <w:t xml:space="preserve"> </w:t>
      </w:r>
      <w:r>
        <w:rPr>
          <w:sz w:val="24"/>
        </w:rPr>
        <w:t>загадки,</w:t>
      </w:r>
      <w:r>
        <w:rPr>
          <w:spacing w:val="-11"/>
          <w:sz w:val="24"/>
        </w:rPr>
        <w:t xml:space="preserve"> </w:t>
      </w:r>
      <w:r>
        <w:rPr>
          <w:spacing w:val="-2"/>
          <w:sz w:val="24"/>
        </w:rPr>
        <w:t>пословицы.</w:t>
      </w:r>
    </w:p>
    <w:p w14:paraId="48546223" w14:textId="77777777" w:rsidR="00E80C3C" w:rsidRDefault="00E868BA">
      <w:pPr>
        <w:pStyle w:val="a3"/>
        <w:tabs>
          <w:tab w:val="left" w:pos="3539"/>
          <w:tab w:val="left" w:pos="4166"/>
          <w:tab w:val="left" w:pos="5042"/>
          <w:tab w:val="left" w:pos="5762"/>
          <w:tab w:val="left" w:pos="7165"/>
          <w:tab w:val="left" w:pos="7429"/>
          <w:tab w:val="left" w:pos="8845"/>
        </w:tabs>
        <w:ind w:left="533" w:right="835" w:firstLine="710"/>
      </w:pPr>
      <w:r>
        <w:rPr>
          <w:b/>
          <w:i/>
        </w:rPr>
        <w:t>Произведения</w:t>
      </w:r>
      <w:r>
        <w:rPr>
          <w:b/>
          <w:i/>
          <w:spacing w:val="80"/>
        </w:rPr>
        <w:t xml:space="preserve">   </w:t>
      </w:r>
      <w:r>
        <w:rPr>
          <w:b/>
          <w:i/>
        </w:rPr>
        <w:t>о</w:t>
      </w:r>
      <w:r>
        <w:rPr>
          <w:b/>
          <w:i/>
        </w:rPr>
        <w:tab/>
      </w:r>
      <w:r>
        <w:rPr>
          <w:b/>
          <w:i/>
        </w:rPr>
        <w:tab/>
      </w:r>
      <w:r>
        <w:rPr>
          <w:b/>
          <w:i/>
          <w:spacing w:val="-2"/>
        </w:rPr>
        <w:t>братьях</w:t>
      </w:r>
      <w:r>
        <w:rPr>
          <w:b/>
          <w:i/>
        </w:rPr>
        <w:tab/>
      </w:r>
      <w:r>
        <w:rPr>
          <w:b/>
          <w:i/>
          <w:spacing w:val="-2"/>
        </w:rPr>
        <w:t>наших</w:t>
      </w:r>
      <w:r>
        <w:rPr>
          <w:b/>
          <w:i/>
        </w:rPr>
        <w:tab/>
      </w:r>
      <w:r>
        <w:rPr>
          <w:b/>
          <w:i/>
          <w:spacing w:val="-2"/>
        </w:rPr>
        <w:t>меньших</w:t>
      </w:r>
      <w:r>
        <w:rPr>
          <w:b/>
          <w:i/>
        </w:rPr>
        <w:tab/>
      </w:r>
      <w:r>
        <w:rPr>
          <w:spacing w:val="-2"/>
        </w:rPr>
        <w:t xml:space="preserve">(три-четыре </w:t>
      </w:r>
      <w:r>
        <w:t>автора по</w:t>
      </w:r>
      <w:r>
        <w:rPr>
          <w:spacing w:val="80"/>
        </w:rPr>
        <w:t xml:space="preserve">   </w:t>
      </w:r>
      <w:r>
        <w:t>выбору)</w:t>
      </w:r>
      <w:r>
        <w:tab/>
        <w:t>–</w:t>
      </w:r>
      <w:r>
        <w:rPr>
          <w:spacing w:val="80"/>
        </w:rPr>
        <w:t xml:space="preserve">  </w:t>
      </w:r>
      <w:r>
        <w:t>герои</w:t>
      </w:r>
      <w:r>
        <w:rPr>
          <w:spacing w:val="40"/>
        </w:rPr>
        <w:t xml:space="preserve">  </w:t>
      </w:r>
      <w:r>
        <w:t>произведений:</w:t>
      </w:r>
      <w:r>
        <w:rPr>
          <w:spacing w:val="80"/>
        </w:rPr>
        <w:t xml:space="preserve">  </w:t>
      </w:r>
      <w:r>
        <w:t>Цель</w:t>
      </w:r>
      <w:r>
        <w:rPr>
          <w:spacing w:val="40"/>
        </w:rPr>
        <w:t xml:space="preserve">  </w:t>
      </w:r>
      <w:r>
        <w:t>и</w:t>
      </w:r>
      <w:r>
        <w:rPr>
          <w:spacing w:val="40"/>
        </w:rPr>
        <w:t xml:space="preserve">  </w:t>
      </w:r>
      <w:r>
        <w:t>назначение произведений о взаимоотношениях человека и животных воспитание добрых чувств и бережного отношения к животным.</w:t>
      </w:r>
      <w:r>
        <w:tab/>
      </w:r>
      <w:r>
        <w:rPr>
          <w:spacing w:val="-4"/>
        </w:rPr>
        <w:t>Виды</w:t>
      </w:r>
      <w:r>
        <w:tab/>
      </w:r>
      <w:r>
        <w:tab/>
      </w:r>
      <w:r>
        <w:tab/>
      </w:r>
      <w:r>
        <w:rPr>
          <w:spacing w:val="-2"/>
        </w:rPr>
        <w:t>текстов:</w:t>
      </w:r>
    </w:p>
    <w:p w14:paraId="6845B77F" w14:textId="77777777" w:rsidR="00E80C3C" w:rsidRDefault="00E868BA">
      <w:pPr>
        <w:pStyle w:val="a3"/>
        <w:tabs>
          <w:tab w:val="left" w:pos="5042"/>
          <w:tab w:val="left" w:pos="7429"/>
        </w:tabs>
        <w:ind w:left="533" w:right="842" w:firstLine="1790"/>
        <w:jc w:val="left"/>
      </w:pPr>
      <w:r>
        <w:rPr>
          <w:spacing w:val="-2"/>
        </w:rPr>
        <w:t>художественный</w:t>
      </w:r>
      <w:r>
        <w:tab/>
      </w:r>
      <w:r>
        <w:rPr>
          <w:spacing w:val="-10"/>
        </w:rPr>
        <w:t>и</w:t>
      </w:r>
      <w:r>
        <w:tab/>
      </w:r>
      <w:r>
        <w:rPr>
          <w:spacing w:val="-2"/>
        </w:rPr>
        <w:t xml:space="preserve">научно-познавательный, </w:t>
      </w:r>
      <w:r>
        <w:t>их</w:t>
      </w:r>
      <w:r>
        <w:rPr>
          <w:spacing w:val="40"/>
        </w:rPr>
        <w:t xml:space="preserve"> </w:t>
      </w:r>
      <w:r>
        <w:t>сравнение.</w:t>
      </w:r>
      <w:r>
        <w:rPr>
          <w:spacing w:val="40"/>
        </w:rPr>
        <w:t xml:space="preserve"> </w:t>
      </w:r>
      <w:r>
        <w:t>Характеристика</w:t>
      </w:r>
      <w:r>
        <w:rPr>
          <w:spacing w:val="40"/>
        </w:rPr>
        <w:t xml:space="preserve"> </w:t>
      </w:r>
      <w:r>
        <w:t>героя:</w:t>
      </w:r>
      <w:r>
        <w:rPr>
          <w:spacing w:val="40"/>
        </w:rPr>
        <w:t xml:space="preserve"> </w:t>
      </w:r>
      <w:r>
        <w:t>описание</w:t>
      </w:r>
      <w:r>
        <w:rPr>
          <w:spacing w:val="40"/>
        </w:rPr>
        <w:t xml:space="preserve"> </w:t>
      </w:r>
      <w:r>
        <w:t>его</w:t>
      </w:r>
      <w:r>
        <w:rPr>
          <w:spacing w:val="40"/>
        </w:rPr>
        <w:t xml:space="preserve"> </w:t>
      </w:r>
      <w:r>
        <w:t>внешности,</w:t>
      </w:r>
      <w:r>
        <w:rPr>
          <w:spacing w:val="40"/>
        </w:rPr>
        <w:t xml:space="preserve"> </w:t>
      </w:r>
      <w:r>
        <w:t>действий,</w:t>
      </w:r>
      <w:r>
        <w:rPr>
          <w:spacing w:val="40"/>
        </w:rPr>
        <w:t xml:space="preserve"> </w:t>
      </w:r>
      <w:r>
        <w:t>нравственно-</w:t>
      </w:r>
      <w:r>
        <w:rPr>
          <w:spacing w:val="80"/>
        </w:rPr>
        <w:t xml:space="preserve"> </w:t>
      </w:r>
      <w:r>
        <w:t>этических понятий: любовь и забота о животных.</w:t>
      </w:r>
    </w:p>
    <w:p w14:paraId="559D7AB9" w14:textId="77777777" w:rsidR="00E80C3C" w:rsidRDefault="00E80C3C">
      <w:pPr>
        <w:pStyle w:val="a3"/>
        <w:jc w:val="left"/>
        <w:sectPr w:rsidR="00E80C3C">
          <w:pgSz w:w="11910" w:h="16400"/>
          <w:pgMar w:top="1380" w:right="708" w:bottom="280" w:left="283" w:header="720" w:footer="720" w:gutter="0"/>
          <w:cols w:space="720"/>
        </w:sectPr>
      </w:pPr>
    </w:p>
    <w:p w14:paraId="1579E127" w14:textId="77777777" w:rsidR="00E80C3C" w:rsidRDefault="00E868BA">
      <w:pPr>
        <w:tabs>
          <w:tab w:val="left" w:pos="3424"/>
          <w:tab w:val="left" w:pos="3613"/>
          <w:tab w:val="left" w:pos="4414"/>
          <w:tab w:val="left" w:pos="5516"/>
          <w:tab w:val="left" w:pos="6050"/>
          <w:tab w:val="left" w:pos="6331"/>
          <w:tab w:val="left" w:pos="7219"/>
          <w:tab w:val="left" w:pos="7577"/>
          <w:tab w:val="left" w:pos="8459"/>
          <w:tab w:val="left" w:pos="8690"/>
          <w:tab w:val="left" w:pos="9197"/>
          <w:tab w:val="left" w:pos="9931"/>
        </w:tabs>
        <w:spacing w:before="78" w:line="242" w:lineRule="auto"/>
        <w:ind w:left="533" w:right="855" w:firstLine="772"/>
        <w:rPr>
          <w:sz w:val="24"/>
        </w:rPr>
      </w:pPr>
      <w:r>
        <w:rPr>
          <w:b/>
          <w:i/>
          <w:spacing w:val="-2"/>
          <w:sz w:val="24"/>
        </w:rPr>
        <w:lastRenderedPageBreak/>
        <w:t>Произведения</w:t>
      </w:r>
      <w:r>
        <w:rPr>
          <w:b/>
          <w:i/>
          <w:sz w:val="24"/>
        </w:rPr>
        <w:tab/>
      </w:r>
      <w:r>
        <w:rPr>
          <w:b/>
          <w:i/>
          <w:spacing w:val="-4"/>
          <w:sz w:val="24"/>
        </w:rPr>
        <w:t>для</w:t>
      </w:r>
      <w:r>
        <w:rPr>
          <w:b/>
          <w:i/>
          <w:sz w:val="24"/>
        </w:rPr>
        <w:tab/>
      </w:r>
      <w:r>
        <w:rPr>
          <w:b/>
          <w:i/>
          <w:spacing w:val="-50"/>
          <w:sz w:val="24"/>
        </w:rPr>
        <w:t xml:space="preserve"> </w:t>
      </w:r>
      <w:r>
        <w:rPr>
          <w:b/>
          <w:i/>
          <w:sz w:val="24"/>
        </w:rPr>
        <w:t>чтения:</w:t>
      </w:r>
      <w:r>
        <w:rPr>
          <w:b/>
          <w:i/>
          <w:sz w:val="24"/>
        </w:rPr>
        <w:tab/>
      </w:r>
      <w:r>
        <w:rPr>
          <w:b/>
          <w:i/>
          <w:sz w:val="24"/>
        </w:rPr>
        <w:tab/>
      </w:r>
      <w:r>
        <w:rPr>
          <w:spacing w:val="-4"/>
          <w:sz w:val="24"/>
        </w:rPr>
        <w:t>В.В.</w:t>
      </w:r>
      <w:r>
        <w:rPr>
          <w:sz w:val="24"/>
        </w:rPr>
        <w:tab/>
      </w:r>
      <w:r>
        <w:rPr>
          <w:spacing w:val="-2"/>
          <w:sz w:val="24"/>
        </w:rPr>
        <w:t>Бианки</w:t>
      </w:r>
      <w:r>
        <w:rPr>
          <w:sz w:val="24"/>
        </w:rPr>
        <w:tab/>
      </w:r>
      <w:r>
        <w:rPr>
          <w:sz w:val="24"/>
        </w:rPr>
        <w:tab/>
      </w:r>
      <w:r>
        <w:rPr>
          <w:spacing w:val="-4"/>
          <w:sz w:val="24"/>
        </w:rPr>
        <w:t>«Лис</w:t>
      </w:r>
      <w:r>
        <w:rPr>
          <w:sz w:val="24"/>
        </w:rPr>
        <w:tab/>
      </w:r>
      <w:r>
        <w:rPr>
          <w:sz w:val="24"/>
        </w:rPr>
        <w:tab/>
      </w:r>
      <w:r>
        <w:rPr>
          <w:spacing w:val="-10"/>
          <w:sz w:val="24"/>
        </w:rPr>
        <w:t xml:space="preserve">и </w:t>
      </w:r>
      <w:r>
        <w:rPr>
          <w:sz w:val="24"/>
        </w:rPr>
        <w:t>Мышонок»,</w:t>
      </w:r>
      <w:r>
        <w:rPr>
          <w:spacing w:val="11"/>
          <w:sz w:val="24"/>
        </w:rPr>
        <w:t xml:space="preserve"> </w:t>
      </w:r>
      <w:r>
        <w:rPr>
          <w:sz w:val="24"/>
        </w:rPr>
        <w:t>Е.И.</w:t>
      </w:r>
      <w:r>
        <w:rPr>
          <w:spacing w:val="61"/>
          <w:sz w:val="24"/>
        </w:rPr>
        <w:t xml:space="preserve"> </w:t>
      </w:r>
      <w:r>
        <w:rPr>
          <w:spacing w:val="-2"/>
          <w:sz w:val="24"/>
        </w:rPr>
        <w:t>Чарушин</w:t>
      </w:r>
      <w:r>
        <w:rPr>
          <w:sz w:val="24"/>
        </w:rPr>
        <w:tab/>
      </w:r>
      <w:r>
        <w:rPr>
          <w:sz w:val="24"/>
        </w:rPr>
        <w:tab/>
      </w:r>
      <w:r>
        <w:rPr>
          <w:spacing w:val="-4"/>
          <w:sz w:val="24"/>
        </w:rPr>
        <w:t>«Про</w:t>
      </w:r>
      <w:r>
        <w:rPr>
          <w:sz w:val="24"/>
        </w:rPr>
        <w:tab/>
      </w:r>
      <w:r>
        <w:rPr>
          <w:spacing w:val="-2"/>
          <w:sz w:val="24"/>
        </w:rPr>
        <w:t>Томку»,</w:t>
      </w:r>
      <w:r>
        <w:rPr>
          <w:sz w:val="24"/>
        </w:rPr>
        <w:tab/>
      </w:r>
      <w:r>
        <w:rPr>
          <w:spacing w:val="-4"/>
          <w:sz w:val="24"/>
        </w:rPr>
        <w:t>М.М.</w:t>
      </w:r>
      <w:r>
        <w:rPr>
          <w:sz w:val="24"/>
        </w:rPr>
        <w:tab/>
      </w:r>
      <w:r>
        <w:rPr>
          <w:sz w:val="24"/>
        </w:rPr>
        <w:tab/>
      </w:r>
      <w:r>
        <w:rPr>
          <w:spacing w:val="-2"/>
          <w:sz w:val="24"/>
        </w:rPr>
        <w:t>Пришвин</w:t>
      </w:r>
      <w:r>
        <w:rPr>
          <w:sz w:val="24"/>
        </w:rPr>
        <w:tab/>
      </w:r>
      <w:r>
        <w:rPr>
          <w:spacing w:val="-2"/>
          <w:sz w:val="24"/>
        </w:rPr>
        <w:t>«Ёж»,</w:t>
      </w:r>
      <w:r>
        <w:rPr>
          <w:sz w:val="24"/>
        </w:rPr>
        <w:tab/>
      </w:r>
      <w:r>
        <w:rPr>
          <w:spacing w:val="-4"/>
          <w:sz w:val="24"/>
        </w:rPr>
        <w:t>Н.И.</w:t>
      </w:r>
      <w:r>
        <w:rPr>
          <w:sz w:val="24"/>
        </w:rPr>
        <w:tab/>
      </w:r>
      <w:r>
        <w:rPr>
          <w:spacing w:val="-2"/>
          <w:sz w:val="24"/>
        </w:rPr>
        <w:t>Сладков</w:t>
      </w:r>
    </w:p>
    <w:p w14:paraId="7FBF55C1" w14:textId="77777777" w:rsidR="00E80C3C" w:rsidRDefault="00E868BA">
      <w:pPr>
        <w:pStyle w:val="a3"/>
        <w:tabs>
          <w:tab w:val="left" w:pos="1655"/>
        </w:tabs>
        <w:spacing w:line="271" w:lineRule="exact"/>
        <w:ind w:left="533"/>
        <w:jc w:val="left"/>
      </w:pPr>
      <w:r>
        <w:rPr>
          <w:spacing w:val="-2"/>
        </w:rPr>
        <w:t>«Лисица</w:t>
      </w:r>
      <w:r>
        <w:tab/>
        <w:t>и</w:t>
      </w:r>
      <w:r>
        <w:rPr>
          <w:spacing w:val="29"/>
        </w:rPr>
        <w:t xml:space="preserve">  </w:t>
      </w:r>
      <w:r>
        <w:t>Ёж»</w:t>
      </w:r>
      <w:r>
        <w:rPr>
          <w:spacing w:val="1"/>
        </w:rPr>
        <w:t xml:space="preserve"> </w:t>
      </w:r>
      <w:r>
        <w:t>и</w:t>
      </w:r>
      <w:r>
        <w:rPr>
          <w:spacing w:val="4"/>
        </w:rPr>
        <w:t xml:space="preserve"> </w:t>
      </w:r>
      <w:r>
        <w:rPr>
          <w:spacing w:val="-2"/>
        </w:rPr>
        <w:t>другие.</w:t>
      </w:r>
    </w:p>
    <w:p w14:paraId="6A49BCFB" w14:textId="77777777" w:rsidR="00E80C3C" w:rsidRDefault="00E868BA">
      <w:pPr>
        <w:pStyle w:val="a3"/>
        <w:tabs>
          <w:tab w:val="left" w:pos="1796"/>
          <w:tab w:val="left" w:pos="3169"/>
          <w:tab w:val="left" w:pos="4504"/>
          <w:tab w:val="left" w:pos="5402"/>
          <w:tab w:val="left" w:pos="6886"/>
          <w:tab w:val="left" w:pos="7784"/>
        </w:tabs>
        <w:spacing w:before="6" w:line="237" w:lineRule="auto"/>
        <w:ind w:left="533" w:right="918" w:firstLine="768"/>
        <w:jc w:val="left"/>
      </w:pPr>
      <w:r>
        <w:rPr>
          <w:b/>
          <w:i/>
        </w:rPr>
        <w:t xml:space="preserve">Произведения о маме. </w:t>
      </w:r>
      <w:r>
        <w:t>Восприятие и самостоятельное чтение произведений о маме (не менее</w:t>
      </w:r>
      <w:r>
        <w:tab/>
      </w:r>
      <w:r>
        <w:rPr>
          <w:spacing w:val="-2"/>
        </w:rPr>
        <w:t>одного</w:t>
      </w:r>
      <w:r>
        <w:tab/>
      </w:r>
      <w:r>
        <w:rPr>
          <w:spacing w:val="-2"/>
        </w:rPr>
        <w:t>автора</w:t>
      </w:r>
      <w:r>
        <w:tab/>
      </w:r>
      <w:r>
        <w:rPr>
          <w:spacing w:val="-6"/>
        </w:rPr>
        <w:t>по</w:t>
      </w:r>
      <w:r>
        <w:tab/>
      </w:r>
      <w:r>
        <w:rPr>
          <w:spacing w:val="-2"/>
        </w:rPr>
        <w:t>выбору,</w:t>
      </w:r>
      <w:r>
        <w:tab/>
      </w:r>
      <w:r>
        <w:rPr>
          <w:spacing w:val="-6"/>
        </w:rPr>
        <w:t>на</w:t>
      </w:r>
      <w:r>
        <w:tab/>
      </w:r>
      <w:r>
        <w:rPr>
          <w:spacing w:val="-2"/>
        </w:rPr>
        <w:t>примере</w:t>
      </w:r>
    </w:p>
    <w:p w14:paraId="29E3CA5E" w14:textId="77777777" w:rsidR="00E80C3C" w:rsidRDefault="00E868BA">
      <w:pPr>
        <w:pStyle w:val="a3"/>
        <w:spacing w:before="3"/>
        <w:ind w:left="533" w:right="851" w:firstLine="1262"/>
      </w:pPr>
      <w:proofErr w:type="spellStart"/>
      <w:r>
        <w:t>произведенийЕ.А</w:t>
      </w:r>
      <w:proofErr w:type="spellEnd"/>
      <w:r>
        <w:t>. Благининой, А.Л. Барто, А.В. Митяева и других). Осознание нравственно-этических понятий: чувство любви как привязанность одного человека к другому</w:t>
      </w:r>
      <w:r>
        <w:rPr>
          <w:spacing w:val="-6"/>
        </w:rPr>
        <w:t xml:space="preserve"> </w:t>
      </w:r>
      <w:r>
        <w:t>(матери к</w:t>
      </w:r>
      <w:r>
        <w:rPr>
          <w:spacing w:val="-4"/>
        </w:rPr>
        <w:t xml:space="preserve"> </w:t>
      </w:r>
      <w:r>
        <w:t>ребёнку, детей к матери, близким), проявление любви</w:t>
      </w:r>
      <w:r>
        <w:rPr>
          <w:spacing w:val="-1"/>
        </w:rPr>
        <w:t xml:space="preserve"> </w:t>
      </w:r>
      <w:r>
        <w:t>и</w:t>
      </w:r>
      <w:r>
        <w:rPr>
          <w:spacing w:val="-6"/>
        </w:rPr>
        <w:t xml:space="preserve"> </w:t>
      </w:r>
      <w:r>
        <w:t>заботы</w:t>
      </w:r>
      <w:r>
        <w:rPr>
          <w:spacing w:val="-7"/>
        </w:rPr>
        <w:t xml:space="preserve"> </w:t>
      </w:r>
      <w:r>
        <w:t xml:space="preserve">о родных </w:t>
      </w:r>
      <w:r>
        <w:rPr>
          <w:spacing w:val="-2"/>
        </w:rPr>
        <w:t>людях.</w:t>
      </w:r>
    </w:p>
    <w:p w14:paraId="22D7422E" w14:textId="77777777" w:rsidR="00E80C3C" w:rsidRDefault="00E868BA">
      <w:pPr>
        <w:ind w:left="533" w:right="866" w:firstLine="772"/>
        <w:jc w:val="both"/>
        <w:rPr>
          <w:sz w:val="24"/>
        </w:rPr>
      </w:pPr>
      <w:r>
        <w:rPr>
          <w:b/>
          <w:i/>
          <w:sz w:val="24"/>
        </w:rPr>
        <w:t>Произведения</w:t>
      </w:r>
      <w:r>
        <w:rPr>
          <w:b/>
          <w:i/>
          <w:spacing w:val="80"/>
          <w:sz w:val="24"/>
        </w:rPr>
        <w:t xml:space="preserve">   </w:t>
      </w:r>
      <w:r>
        <w:rPr>
          <w:b/>
          <w:i/>
          <w:sz w:val="24"/>
        </w:rPr>
        <w:t>для</w:t>
      </w:r>
      <w:r>
        <w:rPr>
          <w:b/>
          <w:i/>
          <w:spacing w:val="80"/>
          <w:sz w:val="24"/>
        </w:rPr>
        <w:t xml:space="preserve">   </w:t>
      </w:r>
      <w:r>
        <w:rPr>
          <w:b/>
          <w:i/>
          <w:sz w:val="24"/>
        </w:rPr>
        <w:t>чтения:</w:t>
      </w:r>
      <w:r>
        <w:rPr>
          <w:b/>
          <w:i/>
          <w:spacing w:val="80"/>
          <w:sz w:val="24"/>
        </w:rPr>
        <w:t xml:space="preserve">   </w:t>
      </w:r>
      <w:r>
        <w:rPr>
          <w:sz w:val="24"/>
        </w:rPr>
        <w:t>Е.А.</w:t>
      </w:r>
      <w:r>
        <w:rPr>
          <w:spacing w:val="80"/>
          <w:sz w:val="24"/>
        </w:rPr>
        <w:t xml:space="preserve">   </w:t>
      </w:r>
      <w:r>
        <w:rPr>
          <w:sz w:val="24"/>
        </w:rPr>
        <w:t>Благинина</w:t>
      </w:r>
      <w:r>
        <w:rPr>
          <w:spacing w:val="80"/>
          <w:sz w:val="24"/>
        </w:rPr>
        <w:t xml:space="preserve">   </w:t>
      </w:r>
      <w:r>
        <w:rPr>
          <w:sz w:val="24"/>
        </w:rPr>
        <w:t>«Посидим</w:t>
      </w:r>
      <w:r>
        <w:rPr>
          <w:spacing w:val="80"/>
          <w:sz w:val="24"/>
        </w:rPr>
        <w:t xml:space="preserve">   </w:t>
      </w:r>
      <w:r>
        <w:rPr>
          <w:sz w:val="24"/>
        </w:rPr>
        <w:t>в тишине», А.Л. Барто «Мама», А.В. Митяев «За что я люблю маму»</w:t>
      </w:r>
      <w:r>
        <w:rPr>
          <w:spacing w:val="-6"/>
          <w:sz w:val="24"/>
        </w:rPr>
        <w:t xml:space="preserve"> </w:t>
      </w:r>
      <w:r>
        <w:rPr>
          <w:sz w:val="24"/>
        </w:rPr>
        <w:t>и другие (по выбору).</w:t>
      </w:r>
    </w:p>
    <w:p w14:paraId="3712A3DF" w14:textId="77777777" w:rsidR="00E80C3C" w:rsidRDefault="00E868BA">
      <w:pPr>
        <w:pStyle w:val="a3"/>
        <w:spacing w:before="1"/>
        <w:ind w:left="533" w:right="849" w:firstLine="772"/>
      </w:pPr>
      <w:r>
        <w:rPr>
          <w:b/>
          <w:i/>
        </w:rPr>
        <w:t>Фольклорные</w:t>
      </w:r>
      <w:r>
        <w:rPr>
          <w:b/>
          <w:i/>
          <w:spacing w:val="80"/>
        </w:rPr>
        <w:t xml:space="preserve">   </w:t>
      </w:r>
      <w:r>
        <w:rPr>
          <w:b/>
          <w:i/>
        </w:rPr>
        <w:t>и</w:t>
      </w:r>
      <w:r>
        <w:rPr>
          <w:b/>
          <w:i/>
          <w:spacing w:val="80"/>
        </w:rPr>
        <w:t xml:space="preserve">   </w:t>
      </w:r>
      <w:r>
        <w:rPr>
          <w:b/>
          <w:i/>
        </w:rPr>
        <w:t>авторские</w:t>
      </w:r>
      <w:r>
        <w:rPr>
          <w:b/>
          <w:i/>
          <w:spacing w:val="80"/>
        </w:rPr>
        <w:t xml:space="preserve">   </w:t>
      </w:r>
      <w:r>
        <w:rPr>
          <w:b/>
          <w:i/>
        </w:rPr>
        <w:t>произведения</w:t>
      </w:r>
      <w:r>
        <w:rPr>
          <w:b/>
          <w:i/>
          <w:spacing w:val="80"/>
          <w:w w:val="150"/>
        </w:rPr>
        <w:t xml:space="preserve">   </w:t>
      </w:r>
      <w:r>
        <w:t>о</w:t>
      </w:r>
      <w:r>
        <w:rPr>
          <w:spacing w:val="80"/>
        </w:rPr>
        <w:t xml:space="preserve">   </w:t>
      </w:r>
      <w:r>
        <w:t>чудесах</w:t>
      </w:r>
      <w:r>
        <w:rPr>
          <w:spacing w:val="80"/>
        </w:rPr>
        <w:t xml:space="preserve">   </w:t>
      </w:r>
      <w:r>
        <w:t xml:space="preserve">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w:t>
      </w:r>
      <w:proofErr w:type="spellStart"/>
      <w:r>
        <w:t>событийс</w:t>
      </w:r>
      <w:proofErr w:type="spellEnd"/>
      <w:r>
        <w:t xml:space="preserve"> необычными, сказочными, фантастическими.</w:t>
      </w:r>
    </w:p>
    <w:p w14:paraId="61256E96" w14:textId="77777777" w:rsidR="00E80C3C" w:rsidRDefault="00E868BA">
      <w:pPr>
        <w:spacing w:line="242" w:lineRule="auto"/>
        <w:ind w:left="1311"/>
        <w:rPr>
          <w:sz w:val="24"/>
        </w:rPr>
      </w:pPr>
      <w:r>
        <w:rPr>
          <w:b/>
          <w:i/>
          <w:sz w:val="24"/>
        </w:rPr>
        <w:t>Произведения</w:t>
      </w:r>
      <w:r>
        <w:rPr>
          <w:b/>
          <w:i/>
          <w:spacing w:val="80"/>
          <w:sz w:val="24"/>
        </w:rPr>
        <w:t xml:space="preserve"> </w:t>
      </w:r>
      <w:r>
        <w:rPr>
          <w:b/>
          <w:i/>
          <w:sz w:val="24"/>
        </w:rPr>
        <w:t>для</w:t>
      </w:r>
      <w:r>
        <w:rPr>
          <w:b/>
          <w:i/>
          <w:spacing w:val="80"/>
          <w:sz w:val="24"/>
        </w:rPr>
        <w:t xml:space="preserve"> </w:t>
      </w:r>
      <w:r>
        <w:rPr>
          <w:b/>
          <w:i/>
          <w:sz w:val="24"/>
        </w:rPr>
        <w:t>чтения:</w:t>
      </w:r>
      <w:r>
        <w:rPr>
          <w:b/>
          <w:i/>
          <w:spacing w:val="80"/>
          <w:sz w:val="24"/>
        </w:rPr>
        <w:t xml:space="preserve"> </w:t>
      </w:r>
      <w:r>
        <w:rPr>
          <w:sz w:val="24"/>
        </w:rPr>
        <w:t>Р.С.</w:t>
      </w:r>
      <w:r>
        <w:rPr>
          <w:spacing w:val="80"/>
          <w:sz w:val="24"/>
        </w:rPr>
        <w:t xml:space="preserve"> </w:t>
      </w:r>
      <w:r>
        <w:rPr>
          <w:sz w:val="24"/>
        </w:rPr>
        <w:t>Сеф</w:t>
      </w:r>
      <w:r>
        <w:rPr>
          <w:spacing w:val="80"/>
          <w:sz w:val="24"/>
        </w:rPr>
        <w:t xml:space="preserve"> </w:t>
      </w:r>
      <w:r>
        <w:rPr>
          <w:sz w:val="24"/>
        </w:rPr>
        <w:t>«Чудо»,</w:t>
      </w:r>
      <w:r>
        <w:rPr>
          <w:spacing w:val="80"/>
          <w:w w:val="150"/>
          <w:sz w:val="24"/>
        </w:rPr>
        <w:t xml:space="preserve"> </w:t>
      </w:r>
      <w:r>
        <w:rPr>
          <w:sz w:val="24"/>
        </w:rPr>
        <w:t>В.В.</w:t>
      </w:r>
      <w:r>
        <w:rPr>
          <w:spacing w:val="80"/>
          <w:sz w:val="24"/>
        </w:rPr>
        <w:t xml:space="preserve"> </w:t>
      </w:r>
      <w:r>
        <w:rPr>
          <w:sz w:val="24"/>
        </w:rPr>
        <w:t>Лунин</w:t>
      </w:r>
      <w:r>
        <w:rPr>
          <w:spacing w:val="80"/>
          <w:sz w:val="24"/>
        </w:rPr>
        <w:t xml:space="preserve"> </w:t>
      </w:r>
      <w:r>
        <w:rPr>
          <w:sz w:val="24"/>
        </w:rPr>
        <w:t>«Я</w:t>
      </w:r>
      <w:r>
        <w:rPr>
          <w:spacing w:val="80"/>
          <w:sz w:val="24"/>
        </w:rPr>
        <w:t xml:space="preserve"> </w:t>
      </w:r>
      <w:r>
        <w:rPr>
          <w:sz w:val="24"/>
        </w:rPr>
        <w:t>видел</w:t>
      </w:r>
      <w:r>
        <w:rPr>
          <w:spacing w:val="80"/>
          <w:sz w:val="24"/>
        </w:rPr>
        <w:t xml:space="preserve"> </w:t>
      </w:r>
      <w:r>
        <w:rPr>
          <w:sz w:val="24"/>
        </w:rPr>
        <w:t>чудо»,</w:t>
      </w:r>
      <w:r>
        <w:rPr>
          <w:spacing w:val="80"/>
          <w:w w:val="150"/>
          <w:sz w:val="24"/>
        </w:rPr>
        <w:t xml:space="preserve"> </w:t>
      </w:r>
      <w:r>
        <w:rPr>
          <w:sz w:val="24"/>
        </w:rPr>
        <w:t xml:space="preserve">Б.В. </w:t>
      </w:r>
      <w:r>
        <w:rPr>
          <w:spacing w:val="-2"/>
          <w:sz w:val="24"/>
        </w:rPr>
        <w:t>Заходер</w:t>
      </w:r>
    </w:p>
    <w:p w14:paraId="741062C1" w14:textId="77777777" w:rsidR="00E80C3C" w:rsidRDefault="00E868BA">
      <w:pPr>
        <w:tabs>
          <w:tab w:val="left" w:pos="2156"/>
          <w:tab w:val="left" w:pos="4317"/>
          <w:tab w:val="left" w:pos="5757"/>
          <w:tab w:val="left" w:pos="7198"/>
          <w:tab w:val="left" w:pos="7918"/>
        </w:tabs>
        <w:spacing w:line="237" w:lineRule="auto"/>
        <w:ind w:left="1248" w:right="426" w:firstLine="62"/>
        <w:rPr>
          <w:sz w:val="24"/>
        </w:rPr>
      </w:pPr>
      <w:r>
        <w:rPr>
          <w:spacing w:val="-4"/>
        </w:rPr>
        <w:t>«Моя</w:t>
      </w:r>
      <w:r>
        <w:tab/>
      </w:r>
      <w:proofErr w:type="spellStart"/>
      <w:r>
        <w:t>Вообразилия</w:t>
      </w:r>
      <w:proofErr w:type="spellEnd"/>
      <w:r>
        <w:t>», Ю.П.</w:t>
      </w:r>
      <w:r>
        <w:tab/>
        <w:t>Мориц «Сто</w:t>
      </w:r>
      <w:r>
        <w:tab/>
      </w:r>
      <w:r>
        <w:rPr>
          <w:spacing w:val="-2"/>
        </w:rPr>
        <w:t>фантазий»</w:t>
      </w:r>
      <w:r>
        <w:tab/>
      </w:r>
      <w:r>
        <w:rPr>
          <w:spacing w:val="-10"/>
        </w:rPr>
        <w:t>и</w:t>
      </w:r>
      <w:r>
        <w:tab/>
        <w:t xml:space="preserve">другие(по выбору). </w:t>
      </w:r>
      <w:r>
        <w:rPr>
          <w:b/>
          <w:i/>
          <w:sz w:val="24"/>
        </w:rPr>
        <w:t>Библиографическая</w:t>
      </w:r>
      <w:r>
        <w:rPr>
          <w:b/>
          <w:i/>
          <w:spacing w:val="40"/>
          <w:sz w:val="24"/>
        </w:rPr>
        <w:t xml:space="preserve"> </w:t>
      </w:r>
      <w:r>
        <w:rPr>
          <w:b/>
          <w:i/>
          <w:sz w:val="24"/>
        </w:rPr>
        <w:t>культура</w:t>
      </w:r>
      <w:r>
        <w:rPr>
          <w:b/>
          <w:i/>
          <w:spacing w:val="40"/>
          <w:sz w:val="24"/>
        </w:rPr>
        <w:t xml:space="preserve"> </w:t>
      </w:r>
      <w:r>
        <w:rPr>
          <w:b/>
          <w:i/>
          <w:sz w:val="24"/>
        </w:rPr>
        <w:t>(работа</w:t>
      </w:r>
      <w:r>
        <w:rPr>
          <w:b/>
          <w:i/>
          <w:spacing w:val="40"/>
          <w:sz w:val="24"/>
        </w:rPr>
        <w:t xml:space="preserve"> </w:t>
      </w:r>
      <w:r>
        <w:rPr>
          <w:b/>
          <w:i/>
          <w:sz w:val="24"/>
        </w:rPr>
        <w:t>с</w:t>
      </w:r>
      <w:r>
        <w:rPr>
          <w:b/>
          <w:i/>
          <w:spacing w:val="40"/>
          <w:sz w:val="24"/>
        </w:rPr>
        <w:t xml:space="preserve"> </w:t>
      </w:r>
      <w:r>
        <w:rPr>
          <w:b/>
          <w:i/>
          <w:sz w:val="24"/>
        </w:rPr>
        <w:t>детской</w:t>
      </w:r>
      <w:r>
        <w:rPr>
          <w:b/>
          <w:i/>
          <w:spacing w:val="40"/>
          <w:sz w:val="24"/>
        </w:rPr>
        <w:t xml:space="preserve"> </w:t>
      </w:r>
      <w:r>
        <w:rPr>
          <w:b/>
          <w:i/>
          <w:sz w:val="24"/>
        </w:rPr>
        <w:t>книгой).</w:t>
      </w:r>
      <w:r>
        <w:rPr>
          <w:b/>
          <w:i/>
          <w:spacing w:val="40"/>
          <w:sz w:val="24"/>
        </w:rPr>
        <w:t xml:space="preserve"> </w:t>
      </w:r>
      <w:r>
        <w:rPr>
          <w:sz w:val="24"/>
        </w:rPr>
        <w:t>Представление</w:t>
      </w:r>
      <w:r>
        <w:rPr>
          <w:spacing w:val="33"/>
          <w:sz w:val="24"/>
        </w:rPr>
        <w:t xml:space="preserve"> </w:t>
      </w:r>
      <w:r>
        <w:rPr>
          <w:sz w:val="24"/>
        </w:rPr>
        <w:t>о</w:t>
      </w:r>
      <w:r>
        <w:rPr>
          <w:spacing w:val="40"/>
          <w:sz w:val="24"/>
        </w:rPr>
        <w:t xml:space="preserve"> </w:t>
      </w:r>
      <w:r>
        <w:rPr>
          <w:sz w:val="24"/>
        </w:rPr>
        <w:t>том,</w:t>
      </w:r>
      <w:r>
        <w:rPr>
          <w:spacing w:val="40"/>
          <w:sz w:val="24"/>
        </w:rPr>
        <w:t xml:space="preserve"> </w:t>
      </w:r>
      <w:r>
        <w:rPr>
          <w:sz w:val="24"/>
        </w:rPr>
        <w:t xml:space="preserve">что </w:t>
      </w:r>
      <w:r>
        <w:rPr>
          <w:spacing w:val="-2"/>
          <w:sz w:val="24"/>
        </w:rPr>
        <w:t>книга</w:t>
      </w:r>
    </w:p>
    <w:p w14:paraId="33A98664" w14:textId="77777777" w:rsidR="00E80C3C" w:rsidRDefault="00E868BA">
      <w:pPr>
        <w:pStyle w:val="a4"/>
        <w:numPr>
          <w:ilvl w:val="0"/>
          <w:numId w:val="57"/>
        </w:numPr>
        <w:tabs>
          <w:tab w:val="left" w:pos="729"/>
        </w:tabs>
        <w:spacing w:before="2"/>
        <w:ind w:right="861" w:firstLine="0"/>
        <w:jc w:val="both"/>
        <w:rPr>
          <w:sz w:val="24"/>
        </w:rPr>
      </w:pPr>
      <w:r>
        <w:rPr>
          <w:sz w:val="24"/>
        </w:rPr>
        <w:t xml:space="preserve">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w:t>
      </w:r>
      <w:r>
        <w:rPr>
          <w:spacing w:val="-2"/>
          <w:sz w:val="24"/>
        </w:rPr>
        <w:t>библиотеке.</w:t>
      </w:r>
    </w:p>
    <w:p w14:paraId="099582F9" w14:textId="77777777" w:rsidR="00E80C3C" w:rsidRDefault="00E868BA">
      <w:pPr>
        <w:pStyle w:val="a3"/>
        <w:ind w:left="533" w:right="848" w:firstLine="710"/>
      </w:pPr>
      <w:r>
        <w:t>Изучение</w:t>
      </w:r>
      <w:r>
        <w:rPr>
          <w:spacing w:val="80"/>
          <w:w w:val="150"/>
        </w:rPr>
        <w:t xml:space="preserve">  </w:t>
      </w:r>
      <w:r>
        <w:t>литературного</w:t>
      </w:r>
      <w:r>
        <w:rPr>
          <w:spacing w:val="80"/>
        </w:rPr>
        <w:t xml:space="preserve">   </w:t>
      </w:r>
      <w:r>
        <w:t>чтения</w:t>
      </w:r>
      <w:r>
        <w:rPr>
          <w:spacing w:val="80"/>
        </w:rPr>
        <w:t xml:space="preserve">   </w:t>
      </w:r>
      <w:r>
        <w:t>в</w:t>
      </w:r>
      <w:r>
        <w:rPr>
          <w:spacing w:val="80"/>
        </w:rPr>
        <w:t xml:space="preserve">   </w:t>
      </w:r>
      <w:r>
        <w:t>1</w:t>
      </w:r>
      <w:r>
        <w:rPr>
          <w:spacing w:val="80"/>
        </w:rPr>
        <w:t xml:space="preserve">   </w:t>
      </w:r>
      <w:r>
        <w:t>классе</w:t>
      </w:r>
      <w:r>
        <w:rPr>
          <w:spacing w:val="80"/>
        </w:rPr>
        <w:t xml:space="preserve">   </w:t>
      </w:r>
      <w:r>
        <w:t xml:space="preserve">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rPr>
        <w:t>деятельности.</w:t>
      </w:r>
    </w:p>
    <w:p w14:paraId="47CE395D" w14:textId="77777777" w:rsidR="00E80C3C" w:rsidRDefault="00E868BA">
      <w:pPr>
        <w:pStyle w:val="a3"/>
        <w:spacing w:before="3" w:line="237" w:lineRule="auto"/>
        <w:ind w:left="533" w:right="880" w:firstLine="772"/>
      </w:pPr>
      <w:r>
        <w:t>Базовые логические действия как часть познавательных универсальных учебных действий способствуют формированию умений:</w:t>
      </w:r>
    </w:p>
    <w:p w14:paraId="4D7B7362" w14:textId="77777777" w:rsidR="00E80C3C" w:rsidRDefault="00E868BA">
      <w:pPr>
        <w:pStyle w:val="a4"/>
        <w:numPr>
          <w:ilvl w:val="1"/>
          <w:numId w:val="57"/>
        </w:numPr>
        <w:tabs>
          <w:tab w:val="left" w:pos="1958"/>
          <w:tab w:val="left" w:pos="1969"/>
        </w:tabs>
        <w:spacing w:before="8" w:line="237" w:lineRule="auto"/>
        <w:ind w:right="838" w:hanging="361"/>
        <w:jc w:val="both"/>
        <w:rPr>
          <w:sz w:val="24"/>
        </w:rPr>
      </w:pPr>
      <w:r>
        <w:rPr>
          <w:sz w:val="24"/>
        </w:rPr>
        <w:t>читать вслух целыми словами без пропусков и перестановок букв и</w:t>
      </w:r>
      <w:r>
        <w:rPr>
          <w:spacing w:val="40"/>
          <w:sz w:val="24"/>
        </w:rPr>
        <w:t xml:space="preserve"> </w:t>
      </w:r>
      <w:r>
        <w:rPr>
          <w:sz w:val="24"/>
        </w:rPr>
        <w:t>слогов доступные по восприятию и небольшие по объёму прозаические и стихотворные произведения;</w:t>
      </w:r>
    </w:p>
    <w:p w14:paraId="14066533" w14:textId="77777777" w:rsidR="00E80C3C" w:rsidRDefault="00E868BA">
      <w:pPr>
        <w:pStyle w:val="a4"/>
        <w:numPr>
          <w:ilvl w:val="1"/>
          <w:numId w:val="57"/>
        </w:numPr>
        <w:tabs>
          <w:tab w:val="left" w:pos="1954"/>
        </w:tabs>
        <w:spacing w:before="5" w:line="293" w:lineRule="exact"/>
        <w:ind w:left="1954" w:hanging="350"/>
        <w:jc w:val="both"/>
        <w:rPr>
          <w:sz w:val="24"/>
        </w:rPr>
      </w:pPr>
      <w:r>
        <w:rPr>
          <w:sz w:val="24"/>
        </w:rPr>
        <w:t>понимать</w:t>
      </w:r>
      <w:r>
        <w:rPr>
          <w:spacing w:val="-17"/>
          <w:sz w:val="24"/>
        </w:rPr>
        <w:t xml:space="preserve"> </w:t>
      </w:r>
      <w:r>
        <w:rPr>
          <w:sz w:val="24"/>
        </w:rPr>
        <w:t>фактическое</w:t>
      </w:r>
      <w:r>
        <w:rPr>
          <w:spacing w:val="-10"/>
          <w:sz w:val="24"/>
        </w:rPr>
        <w:t xml:space="preserve"> </w:t>
      </w:r>
      <w:r>
        <w:rPr>
          <w:sz w:val="24"/>
        </w:rPr>
        <w:t>содержание</w:t>
      </w:r>
      <w:r>
        <w:rPr>
          <w:spacing w:val="-13"/>
          <w:sz w:val="24"/>
        </w:rPr>
        <w:t xml:space="preserve"> </w:t>
      </w:r>
      <w:r>
        <w:rPr>
          <w:sz w:val="24"/>
        </w:rPr>
        <w:t>прочитанного</w:t>
      </w:r>
      <w:r>
        <w:rPr>
          <w:spacing w:val="-11"/>
          <w:sz w:val="24"/>
        </w:rPr>
        <w:t xml:space="preserve"> </w:t>
      </w:r>
      <w:r>
        <w:rPr>
          <w:sz w:val="24"/>
        </w:rPr>
        <w:t>или</w:t>
      </w:r>
      <w:r>
        <w:rPr>
          <w:spacing w:val="-15"/>
          <w:sz w:val="24"/>
        </w:rPr>
        <w:t xml:space="preserve"> </w:t>
      </w:r>
      <w:r>
        <w:rPr>
          <w:sz w:val="24"/>
        </w:rPr>
        <w:t>прослушанного</w:t>
      </w:r>
      <w:r>
        <w:rPr>
          <w:spacing w:val="-1"/>
          <w:sz w:val="24"/>
        </w:rPr>
        <w:t xml:space="preserve"> </w:t>
      </w:r>
      <w:r>
        <w:rPr>
          <w:spacing w:val="-2"/>
          <w:sz w:val="24"/>
        </w:rPr>
        <w:t>текста;</w:t>
      </w:r>
    </w:p>
    <w:p w14:paraId="54650CE6" w14:textId="77777777" w:rsidR="00E80C3C" w:rsidRDefault="00E868BA">
      <w:pPr>
        <w:pStyle w:val="a4"/>
        <w:numPr>
          <w:ilvl w:val="1"/>
          <w:numId w:val="57"/>
        </w:numPr>
        <w:tabs>
          <w:tab w:val="left" w:pos="1958"/>
          <w:tab w:val="left" w:pos="1969"/>
        </w:tabs>
        <w:ind w:right="841" w:hanging="361"/>
        <w:jc w:val="both"/>
        <w:rPr>
          <w:sz w:val="24"/>
        </w:rPr>
      </w:pPr>
      <w:r>
        <w:rPr>
          <w:sz w:val="24"/>
        </w:rPr>
        <w:t>ориентироваться в терминах и понятиях: фольклор, малые фольклорные жанры, тема,</w:t>
      </w:r>
      <w:r>
        <w:rPr>
          <w:spacing w:val="40"/>
          <w:sz w:val="24"/>
        </w:rPr>
        <w:t xml:space="preserve"> </w:t>
      </w:r>
      <w:r>
        <w:rPr>
          <w:sz w:val="24"/>
        </w:rPr>
        <w:t>идея,</w:t>
      </w:r>
      <w:r>
        <w:rPr>
          <w:spacing w:val="40"/>
          <w:sz w:val="24"/>
        </w:rPr>
        <w:t xml:space="preserve"> </w:t>
      </w:r>
      <w:r>
        <w:rPr>
          <w:sz w:val="24"/>
        </w:rPr>
        <w:t>заголовок,</w:t>
      </w:r>
      <w:r>
        <w:rPr>
          <w:spacing w:val="40"/>
          <w:sz w:val="24"/>
        </w:rPr>
        <w:t xml:space="preserve"> </w:t>
      </w:r>
      <w:r>
        <w:rPr>
          <w:sz w:val="24"/>
        </w:rPr>
        <w:t>содержание</w:t>
      </w:r>
      <w:r>
        <w:rPr>
          <w:spacing w:val="40"/>
          <w:sz w:val="24"/>
        </w:rPr>
        <w:t xml:space="preserve"> </w:t>
      </w:r>
      <w:r>
        <w:rPr>
          <w:sz w:val="24"/>
        </w:rPr>
        <w:t>произведения,</w:t>
      </w:r>
      <w:r>
        <w:rPr>
          <w:spacing w:val="40"/>
          <w:sz w:val="24"/>
        </w:rPr>
        <w:t xml:space="preserve"> </w:t>
      </w:r>
      <w:r>
        <w:rPr>
          <w:sz w:val="24"/>
        </w:rPr>
        <w:t>сказка (фольклорная и литературная), автор, герой, рассказ, стихотворение (в пределах</w:t>
      </w:r>
      <w:r>
        <w:rPr>
          <w:spacing w:val="-5"/>
          <w:sz w:val="24"/>
        </w:rPr>
        <w:t xml:space="preserve"> </w:t>
      </w:r>
      <w:r>
        <w:rPr>
          <w:sz w:val="24"/>
        </w:rPr>
        <w:t>изученного);</w:t>
      </w:r>
    </w:p>
    <w:p w14:paraId="43ACB64F" w14:textId="77777777" w:rsidR="00E80C3C" w:rsidRDefault="00E868BA">
      <w:pPr>
        <w:pStyle w:val="a4"/>
        <w:numPr>
          <w:ilvl w:val="1"/>
          <w:numId w:val="57"/>
        </w:numPr>
        <w:tabs>
          <w:tab w:val="left" w:pos="1958"/>
          <w:tab w:val="left" w:pos="1969"/>
        </w:tabs>
        <w:spacing w:before="3" w:line="237" w:lineRule="auto"/>
        <w:ind w:right="859" w:hanging="361"/>
        <w:jc w:val="both"/>
        <w:rPr>
          <w:sz w:val="24"/>
        </w:rPr>
      </w:pPr>
      <w:r>
        <w:rPr>
          <w:sz w:val="24"/>
        </w:rPr>
        <w:t>различать и группировать произведения по жанрам (загадки, пословицы, сказки (фольклорная и литературная), стихотворение, рассказ);</w:t>
      </w:r>
    </w:p>
    <w:p w14:paraId="53DADDF9" w14:textId="77777777" w:rsidR="00E80C3C" w:rsidRDefault="00E868BA">
      <w:pPr>
        <w:pStyle w:val="a4"/>
        <w:numPr>
          <w:ilvl w:val="1"/>
          <w:numId w:val="57"/>
        </w:numPr>
        <w:tabs>
          <w:tab w:val="left" w:pos="1958"/>
          <w:tab w:val="left" w:pos="1969"/>
          <w:tab w:val="left" w:pos="6468"/>
          <w:tab w:val="left" w:pos="9085"/>
        </w:tabs>
        <w:spacing w:before="3" w:line="237" w:lineRule="auto"/>
        <w:ind w:right="847" w:hanging="361"/>
        <w:jc w:val="both"/>
        <w:rPr>
          <w:sz w:val="24"/>
        </w:rPr>
      </w:pPr>
      <w:r>
        <w:rPr>
          <w:sz w:val="24"/>
        </w:rPr>
        <w:t>анализировать текст: определять тему, устанавливать последовательность событий в произведении,</w:t>
      </w:r>
      <w:r>
        <w:rPr>
          <w:sz w:val="24"/>
        </w:rPr>
        <w:tab/>
      </w:r>
      <w:r>
        <w:rPr>
          <w:spacing w:val="-2"/>
          <w:sz w:val="24"/>
        </w:rPr>
        <w:t>характеризовать</w:t>
      </w:r>
      <w:r>
        <w:rPr>
          <w:sz w:val="24"/>
        </w:rPr>
        <w:tab/>
      </w:r>
      <w:r>
        <w:rPr>
          <w:spacing w:val="-2"/>
          <w:sz w:val="24"/>
        </w:rPr>
        <w:t>героя,</w:t>
      </w:r>
    </w:p>
    <w:p w14:paraId="0E827B2B" w14:textId="77777777" w:rsidR="00E80C3C" w:rsidRDefault="00E868BA">
      <w:pPr>
        <w:pStyle w:val="a3"/>
        <w:tabs>
          <w:tab w:val="left" w:pos="6468"/>
          <w:tab w:val="left" w:pos="9699"/>
        </w:tabs>
        <w:spacing w:before="2"/>
        <w:ind w:left="1969" w:right="837" w:firstLine="2151"/>
      </w:pPr>
      <w:r>
        <w:rPr>
          <w:spacing w:val="-2"/>
        </w:rPr>
        <w:t>давать</w:t>
      </w:r>
      <w:r>
        <w:tab/>
      </w:r>
      <w:r>
        <w:rPr>
          <w:spacing w:val="-2"/>
        </w:rPr>
        <w:t>положительную</w:t>
      </w:r>
      <w:r>
        <w:tab/>
      </w:r>
      <w:r>
        <w:rPr>
          <w:spacing w:val="-4"/>
        </w:rPr>
        <w:t xml:space="preserve">или </w:t>
      </w:r>
      <w:r>
        <w:t xml:space="preserve">отрицательную оценку его поступкам, задавать вопросы по фактическому </w:t>
      </w:r>
      <w:r>
        <w:rPr>
          <w:spacing w:val="-2"/>
        </w:rPr>
        <w:t>содержанию;</w:t>
      </w:r>
    </w:p>
    <w:p w14:paraId="3EBBCEB4" w14:textId="77777777" w:rsidR="00E80C3C" w:rsidRDefault="00E868BA">
      <w:pPr>
        <w:pStyle w:val="a4"/>
        <w:numPr>
          <w:ilvl w:val="1"/>
          <w:numId w:val="57"/>
        </w:numPr>
        <w:tabs>
          <w:tab w:val="left" w:pos="1954"/>
        </w:tabs>
        <w:spacing w:before="1" w:line="292" w:lineRule="exact"/>
        <w:ind w:left="1954" w:hanging="350"/>
        <w:jc w:val="both"/>
        <w:rPr>
          <w:sz w:val="24"/>
        </w:rPr>
      </w:pPr>
      <w:r>
        <w:rPr>
          <w:sz w:val="24"/>
        </w:rPr>
        <w:t>сравнивать</w:t>
      </w:r>
      <w:r>
        <w:rPr>
          <w:spacing w:val="-17"/>
          <w:sz w:val="24"/>
        </w:rPr>
        <w:t xml:space="preserve"> </w:t>
      </w:r>
      <w:r>
        <w:rPr>
          <w:sz w:val="24"/>
        </w:rPr>
        <w:t>произведения</w:t>
      </w:r>
      <w:r>
        <w:rPr>
          <w:spacing w:val="-9"/>
          <w:sz w:val="24"/>
        </w:rPr>
        <w:t xml:space="preserve"> </w:t>
      </w:r>
      <w:r>
        <w:rPr>
          <w:sz w:val="24"/>
        </w:rPr>
        <w:t>по</w:t>
      </w:r>
      <w:r>
        <w:rPr>
          <w:spacing w:val="-4"/>
          <w:sz w:val="24"/>
        </w:rPr>
        <w:t xml:space="preserve"> </w:t>
      </w:r>
      <w:r>
        <w:rPr>
          <w:sz w:val="24"/>
        </w:rPr>
        <w:t>теме,</w:t>
      </w:r>
      <w:r>
        <w:rPr>
          <w:spacing w:val="-10"/>
          <w:sz w:val="24"/>
        </w:rPr>
        <w:t xml:space="preserve"> </w:t>
      </w:r>
      <w:r>
        <w:rPr>
          <w:sz w:val="24"/>
        </w:rPr>
        <w:t>настроению,</w:t>
      </w:r>
      <w:r>
        <w:rPr>
          <w:spacing w:val="-15"/>
          <w:sz w:val="24"/>
        </w:rPr>
        <w:t xml:space="preserve"> </w:t>
      </w:r>
      <w:r>
        <w:rPr>
          <w:sz w:val="24"/>
        </w:rPr>
        <w:t>которое</w:t>
      </w:r>
      <w:r>
        <w:rPr>
          <w:spacing w:val="-17"/>
          <w:sz w:val="24"/>
        </w:rPr>
        <w:t xml:space="preserve"> </w:t>
      </w:r>
      <w:r>
        <w:rPr>
          <w:sz w:val="24"/>
        </w:rPr>
        <w:t>оно</w:t>
      </w:r>
      <w:r>
        <w:rPr>
          <w:spacing w:val="-3"/>
          <w:sz w:val="24"/>
        </w:rPr>
        <w:t xml:space="preserve"> </w:t>
      </w:r>
      <w:r>
        <w:rPr>
          <w:spacing w:val="-2"/>
          <w:sz w:val="24"/>
        </w:rPr>
        <w:t>вызывает.</w:t>
      </w:r>
    </w:p>
    <w:p w14:paraId="45F59E11" w14:textId="77777777" w:rsidR="00E80C3C" w:rsidRDefault="00E868BA">
      <w:pPr>
        <w:pStyle w:val="a3"/>
        <w:spacing w:line="242" w:lineRule="auto"/>
        <w:ind w:left="533" w:right="862" w:firstLine="772"/>
      </w:pPr>
      <w:r>
        <w:t>Работа с информацией как часть познавательных универсальных учебных действий способствует формированию умений:</w:t>
      </w:r>
    </w:p>
    <w:p w14:paraId="7ABDC15F" w14:textId="77777777" w:rsidR="00E80C3C" w:rsidRDefault="00E80C3C">
      <w:pPr>
        <w:pStyle w:val="a3"/>
        <w:spacing w:line="242" w:lineRule="auto"/>
        <w:sectPr w:rsidR="00E80C3C">
          <w:pgSz w:w="11910" w:h="16400"/>
          <w:pgMar w:top="1380" w:right="708" w:bottom="280" w:left="283" w:header="720" w:footer="720" w:gutter="0"/>
          <w:cols w:space="720"/>
        </w:sectPr>
      </w:pPr>
    </w:p>
    <w:p w14:paraId="5CB0597D" w14:textId="77777777" w:rsidR="00E80C3C" w:rsidRDefault="00E868BA">
      <w:pPr>
        <w:pStyle w:val="a4"/>
        <w:numPr>
          <w:ilvl w:val="1"/>
          <w:numId w:val="57"/>
        </w:numPr>
        <w:tabs>
          <w:tab w:val="left" w:pos="1959"/>
          <w:tab w:val="left" w:pos="1969"/>
        </w:tabs>
        <w:spacing w:before="83" w:line="237" w:lineRule="auto"/>
        <w:ind w:right="864" w:hanging="361"/>
        <w:rPr>
          <w:sz w:val="24"/>
        </w:rPr>
      </w:pPr>
      <w:r>
        <w:rPr>
          <w:sz w:val="24"/>
        </w:rPr>
        <w:lastRenderedPageBreak/>
        <w:t>понимать,</w:t>
      </w:r>
      <w:r>
        <w:rPr>
          <w:spacing w:val="26"/>
          <w:sz w:val="24"/>
        </w:rPr>
        <w:t xml:space="preserve"> </w:t>
      </w:r>
      <w:r>
        <w:rPr>
          <w:sz w:val="24"/>
        </w:rPr>
        <w:t>что текст произведения может быть представлен в</w:t>
      </w:r>
      <w:r>
        <w:rPr>
          <w:spacing w:val="25"/>
          <w:sz w:val="24"/>
        </w:rPr>
        <w:t xml:space="preserve"> </w:t>
      </w:r>
      <w:r>
        <w:rPr>
          <w:sz w:val="24"/>
        </w:rPr>
        <w:t>иллюстрациях, различных видах зрительного искусства (фильм, спектакль и другие);</w:t>
      </w:r>
    </w:p>
    <w:p w14:paraId="7465F38A" w14:textId="77777777" w:rsidR="00E80C3C" w:rsidRDefault="00E868BA">
      <w:pPr>
        <w:pStyle w:val="a4"/>
        <w:numPr>
          <w:ilvl w:val="1"/>
          <w:numId w:val="57"/>
        </w:numPr>
        <w:tabs>
          <w:tab w:val="left" w:pos="1959"/>
          <w:tab w:val="left" w:pos="1969"/>
        </w:tabs>
        <w:spacing w:before="7" w:line="237" w:lineRule="auto"/>
        <w:ind w:right="853" w:hanging="361"/>
        <w:rPr>
          <w:sz w:val="24"/>
        </w:rPr>
      </w:pPr>
      <w:r>
        <w:rPr>
          <w:sz w:val="24"/>
        </w:rPr>
        <w:t>соотносить иллюстрацию с текстом произведения, читать отрывки из</w:t>
      </w:r>
      <w:r>
        <w:rPr>
          <w:spacing w:val="40"/>
          <w:sz w:val="24"/>
        </w:rPr>
        <w:t xml:space="preserve"> </w:t>
      </w:r>
      <w:r>
        <w:rPr>
          <w:sz w:val="24"/>
        </w:rPr>
        <w:t>текста, которые соответствуют иллюстрации.</w:t>
      </w:r>
    </w:p>
    <w:p w14:paraId="063CDAE4" w14:textId="77777777" w:rsidR="00E80C3C" w:rsidRDefault="00E868BA">
      <w:pPr>
        <w:pStyle w:val="a3"/>
        <w:spacing w:line="242" w:lineRule="auto"/>
        <w:ind w:left="533" w:right="853" w:firstLine="772"/>
        <w:jc w:val="left"/>
      </w:pPr>
      <w:r>
        <w:t>Коммуникативные универсальные учебные действия способствуют</w:t>
      </w:r>
      <w:r>
        <w:rPr>
          <w:spacing w:val="40"/>
        </w:rPr>
        <w:t xml:space="preserve"> </w:t>
      </w:r>
      <w:r>
        <w:t xml:space="preserve">формированию </w:t>
      </w:r>
      <w:r>
        <w:rPr>
          <w:spacing w:val="-2"/>
        </w:rPr>
        <w:t>умений:</w:t>
      </w:r>
    </w:p>
    <w:p w14:paraId="67A603B7" w14:textId="77777777" w:rsidR="00E80C3C" w:rsidRDefault="00E868BA">
      <w:pPr>
        <w:pStyle w:val="a4"/>
        <w:numPr>
          <w:ilvl w:val="1"/>
          <w:numId w:val="57"/>
        </w:numPr>
        <w:tabs>
          <w:tab w:val="left" w:pos="1954"/>
          <w:tab w:val="left" w:pos="1969"/>
        </w:tabs>
        <w:spacing w:line="242" w:lineRule="auto"/>
        <w:ind w:right="2729" w:hanging="361"/>
        <w:rPr>
          <w:sz w:val="24"/>
        </w:rPr>
      </w:pPr>
      <w:r>
        <w:rPr>
          <w:sz w:val="24"/>
        </w:rPr>
        <w:t>читать</w:t>
      </w:r>
      <w:r>
        <w:rPr>
          <w:spacing w:val="-7"/>
          <w:sz w:val="24"/>
        </w:rPr>
        <w:t xml:space="preserve"> </w:t>
      </w:r>
      <w:r>
        <w:rPr>
          <w:sz w:val="24"/>
        </w:rPr>
        <w:t>наизусть</w:t>
      </w:r>
      <w:r>
        <w:rPr>
          <w:spacing w:val="-7"/>
          <w:sz w:val="24"/>
        </w:rPr>
        <w:t xml:space="preserve"> </w:t>
      </w:r>
      <w:r>
        <w:rPr>
          <w:sz w:val="24"/>
        </w:rPr>
        <w:t>стихотворения,</w:t>
      </w:r>
      <w:r>
        <w:rPr>
          <w:spacing w:val="-6"/>
          <w:sz w:val="24"/>
        </w:rPr>
        <w:t xml:space="preserve"> </w:t>
      </w:r>
      <w:r>
        <w:rPr>
          <w:sz w:val="24"/>
        </w:rPr>
        <w:t>соблюдать</w:t>
      </w:r>
      <w:r>
        <w:rPr>
          <w:spacing w:val="-10"/>
          <w:sz w:val="24"/>
        </w:rPr>
        <w:t xml:space="preserve"> </w:t>
      </w:r>
      <w:r>
        <w:rPr>
          <w:sz w:val="24"/>
        </w:rPr>
        <w:t>орфоэпические</w:t>
      </w:r>
      <w:r>
        <w:rPr>
          <w:spacing w:val="-2"/>
          <w:sz w:val="24"/>
        </w:rPr>
        <w:t xml:space="preserve"> </w:t>
      </w:r>
      <w:r>
        <w:rPr>
          <w:sz w:val="24"/>
        </w:rPr>
        <w:t xml:space="preserve">и </w:t>
      </w:r>
      <w:r>
        <w:rPr>
          <w:spacing w:val="-2"/>
          <w:sz w:val="24"/>
        </w:rPr>
        <w:t>пунктуационные</w:t>
      </w:r>
      <w:r w:rsidR="004925E9">
        <w:rPr>
          <w:spacing w:val="-2"/>
          <w:sz w:val="24"/>
        </w:rPr>
        <w:t xml:space="preserve"> </w:t>
      </w:r>
      <w:r>
        <w:rPr>
          <w:spacing w:val="-2"/>
          <w:sz w:val="24"/>
        </w:rPr>
        <w:t>нормы;</w:t>
      </w:r>
    </w:p>
    <w:p w14:paraId="66E967BC" w14:textId="77777777" w:rsidR="00E80C3C" w:rsidRDefault="00E868BA">
      <w:pPr>
        <w:pStyle w:val="a4"/>
        <w:numPr>
          <w:ilvl w:val="1"/>
          <w:numId w:val="57"/>
        </w:numPr>
        <w:tabs>
          <w:tab w:val="left" w:pos="1954"/>
          <w:tab w:val="left" w:pos="1969"/>
          <w:tab w:val="left" w:pos="4624"/>
          <w:tab w:val="left" w:pos="6223"/>
          <w:tab w:val="left" w:pos="7390"/>
          <w:tab w:val="left" w:pos="8922"/>
        </w:tabs>
        <w:spacing w:line="237" w:lineRule="auto"/>
        <w:ind w:right="1060" w:hanging="361"/>
        <w:rPr>
          <w:sz w:val="24"/>
        </w:rPr>
      </w:pPr>
      <w:r>
        <w:rPr>
          <w:sz w:val="24"/>
        </w:rPr>
        <w:t>участвовать в беседе по обсуждению прослушанного или прочитанного текста: слушать</w:t>
      </w:r>
      <w:r>
        <w:rPr>
          <w:sz w:val="24"/>
        </w:rPr>
        <w:tab/>
      </w:r>
      <w:r>
        <w:rPr>
          <w:spacing w:val="-2"/>
          <w:sz w:val="24"/>
        </w:rPr>
        <w:t>собеседника,</w:t>
      </w:r>
      <w:r>
        <w:rPr>
          <w:sz w:val="24"/>
        </w:rPr>
        <w:tab/>
      </w:r>
      <w:r>
        <w:rPr>
          <w:spacing w:val="-2"/>
          <w:sz w:val="24"/>
        </w:rPr>
        <w:t>отвечать</w:t>
      </w:r>
      <w:r>
        <w:rPr>
          <w:sz w:val="24"/>
        </w:rPr>
        <w:tab/>
      </w:r>
      <w:r>
        <w:rPr>
          <w:spacing w:val="-6"/>
          <w:sz w:val="24"/>
        </w:rPr>
        <w:t>на</w:t>
      </w:r>
      <w:r>
        <w:rPr>
          <w:sz w:val="24"/>
        </w:rPr>
        <w:tab/>
      </w:r>
      <w:r>
        <w:rPr>
          <w:spacing w:val="-2"/>
          <w:sz w:val="24"/>
        </w:rPr>
        <w:t>вопросы,</w:t>
      </w:r>
    </w:p>
    <w:p w14:paraId="233D727D" w14:textId="77777777" w:rsidR="00E80C3C" w:rsidRDefault="00E868BA">
      <w:pPr>
        <w:pStyle w:val="a3"/>
        <w:tabs>
          <w:tab w:val="left" w:pos="4624"/>
          <w:tab w:val="left" w:pos="5752"/>
        </w:tabs>
        <w:spacing w:line="237" w:lineRule="auto"/>
        <w:ind w:left="1969" w:right="4030" w:firstLine="1085"/>
        <w:jc w:val="left"/>
      </w:pPr>
      <w:r>
        <w:rPr>
          <w:spacing w:val="-2"/>
        </w:rPr>
        <w:t>высказывать</w:t>
      </w:r>
      <w:r>
        <w:tab/>
      </w:r>
      <w:r>
        <w:rPr>
          <w:spacing w:val="-4"/>
        </w:rPr>
        <w:t>своё</w:t>
      </w:r>
      <w:r>
        <w:tab/>
      </w:r>
      <w:r>
        <w:rPr>
          <w:spacing w:val="-2"/>
        </w:rPr>
        <w:t xml:space="preserve">отношение </w:t>
      </w:r>
      <w:r>
        <w:t>к обсуждаемой проблеме;</w:t>
      </w:r>
    </w:p>
    <w:p w14:paraId="075DDB10" w14:textId="77777777" w:rsidR="00E80C3C" w:rsidRDefault="00E868BA">
      <w:pPr>
        <w:pStyle w:val="a4"/>
        <w:numPr>
          <w:ilvl w:val="1"/>
          <w:numId w:val="57"/>
        </w:numPr>
        <w:tabs>
          <w:tab w:val="left" w:pos="1959"/>
          <w:tab w:val="left" w:pos="1969"/>
        </w:tabs>
        <w:spacing w:before="5" w:line="237" w:lineRule="auto"/>
        <w:ind w:right="868" w:hanging="361"/>
        <w:rPr>
          <w:sz w:val="24"/>
        </w:rPr>
      </w:pPr>
      <w:r>
        <w:rPr>
          <w:sz w:val="24"/>
        </w:rPr>
        <w:t>пересказывать</w:t>
      </w:r>
      <w:r>
        <w:rPr>
          <w:spacing w:val="80"/>
          <w:sz w:val="24"/>
        </w:rPr>
        <w:t xml:space="preserve"> </w:t>
      </w:r>
      <w:r>
        <w:rPr>
          <w:sz w:val="24"/>
        </w:rPr>
        <w:t>(устно)</w:t>
      </w:r>
      <w:r>
        <w:rPr>
          <w:spacing w:val="80"/>
          <w:sz w:val="24"/>
        </w:rPr>
        <w:t xml:space="preserve"> </w:t>
      </w:r>
      <w:r>
        <w:rPr>
          <w:sz w:val="24"/>
        </w:rPr>
        <w:t>содержание</w:t>
      </w:r>
      <w:r>
        <w:rPr>
          <w:spacing w:val="80"/>
          <w:sz w:val="24"/>
        </w:rPr>
        <w:t xml:space="preserve"> </w:t>
      </w:r>
      <w:r>
        <w:rPr>
          <w:sz w:val="24"/>
        </w:rPr>
        <w:t>произведения</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w:t>
      </w:r>
      <w:r>
        <w:rPr>
          <w:spacing w:val="80"/>
          <w:sz w:val="24"/>
        </w:rPr>
        <w:t xml:space="preserve"> </w:t>
      </w:r>
      <w:r>
        <w:rPr>
          <w:sz w:val="24"/>
        </w:rPr>
        <w:t>вопросы,</w:t>
      </w:r>
      <w:r>
        <w:rPr>
          <w:spacing w:val="40"/>
          <w:sz w:val="24"/>
        </w:rPr>
        <w:t xml:space="preserve"> </w:t>
      </w:r>
      <w:proofErr w:type="spellStart"/>
      <w:r>
        <w:rPr>
          <w:sz w:val="24"/>
        </w:rPr>
        <w:t>рисунки,предложенный</w:t>
      </w:r>
      <w:proofErr w:type="spellEnd"/>
      <w:r>
        <w:rPr>
          <w:sz w:val="24"/>
        </w:rPr>
        <w:t xml:space="preserve"> план;</w:t>
      </w:r>
    </w:p>
    <w:p w14:paraId="36A9AA63" w14:textId="77777777" w:rsidR="00E80C3C" w:rsidRDefault="00E868BA">
      <w:pPr>
        <w:pStyle w:val="a4"/>
        <w:numPr>
          <w:ilvl w:val="1"/>
          <w:numId w:val="57"/>
        </w:numPr>
        <w:tabs>
          <w:tab w:val="left" w:pos="1954"/>
        </w:tabs>
        <w:spacing w:line="293" w:lineRule="exact"/>
        <w:ind w:left="1954" w:hanging="350"/>
        <w:rPr>
          <w:sz w:val="24"/>
        </w:rPr>
      </w:pPr>
      <w:r>
        <w:rPr>
          <w:sz w:val="24"/>
        </w:rPr>
        <w:t>объяснять</w:t>
      </w:r>
      <w:r>
        <w:rPr>
          <w:spacing w:val="-17"/>
          <w:sz w:val="24"/>
        </w:rPr>
        <w:t xml:space="preserve"> </w:t>
      </w:r>
      <w:r>
        <w:rPr>
          <w:sz w:val="24"/>
        </w:rPr>
        <w:t>своими</w:t>
      </w:r>
      <w:r>
        <w:rPr>
          <w:spacing w:val="-8"/>
          <w:sz w:val="24"/>
        </w:rPr>
        <w:t xml:space="preserve"> </w:t>
      </w:r>
      <w:r>
        <w:rPr>
          <w:sz w:val="24"/>
        </w:rPr>
        <w:t>словами</w:t>
      </w:r>
      <w:r>
        <w:rPr>
          <w:spacing w:val="-12"/>
          <w:sz w:val="24"/>
        </w:rPr>
        <w:t xml:space="preserve"> </w:t>
      </w:r>
      <w:r>
        <w:rPr>
          <w:sz w:val="24"/>
        </w:rPr>
        <w:t>значение</w:t>
      </w:r>
      <w:r>
        <w:rPr>
          <w:spacing w:val="-9"/>
          <w:sz w:val="24"/>
        </w:rPr>
        <w:t xml:space="preserve"> </w:t>
      </w:r>
      <w:r>
        <w:rPr>
          <w:sz w:val="24"/>
        </w:rPr>
        <w:t>изученных</w:t>
      </w:r>
      <w:r>
        <w:rPr>
          <w:spacing w:val="-7"/>
          <w:sz w:val="24"/>
        </w:rPr>
        <w:t xml:space="preserve"> </w:t>
      </w:r>
      <w:r>
        <w:rPr>
          <w:spacing w:val="-2"/>
          <w:sz w:val="24"/>
        </w:rPr>
        <w:t>понятий;</w:t>
      </w:r>
    </w:p>
    <w:p w14:paraId="25FA6CEF" w14:textId="77777777" w:rsidR="00E80C3C" w:rsidRDefault="00E868BA">
      <w:pPr>
        <w:pStyle w:val="a4"/>
        <w:numPr>
          <w:ilvl w:val="1"/>
          <w:numId w:val="57"/>
        </w:numPr>
        <w:tabs>
          <w:tab w:val="left" w:pos="1959"/>
          <w:tab w:val="left" w:pos="1969"/>
        </w:tabs>
        <w:spacing w:before="2" w:line="237" w:lineRule="auto"/>
        <w:ind w:right="858" w:hanging="361"/>
        <w:rPr>
          <w:sz w:val="24"/>
        </w:rPr>
      </w:pPr>
      <w:r>
        <w:rPr>
          <w:sz w:val="24"/>
        </w:rPr>
        <w:t>описывать</w:t>
      </w:r>
      <w:r>
        <w:rPr>
          <w:spacing w:val="26"/>
          <w:sz w:val="24"/>
        </w:rPr>
        <w:t xml:space="preserve"> </w:t>
      </w:r>
      <w:r>
        <w:rPr>
          <w:sz w:val="24"/>
        </w:rPr>
        <w:t>своё</w:t>
      </w:r>
      <w:r>
        <w:rPr>
          <w:spacing w:val="27"/>
          <w:sz w:val="24"/>
        </w:rPr>
        <w:t xml:space="preserve"> </w:t>
      </w:r>
      <w:r>
        <w:rPr>
          <w:sz w:val="24"/>
        </w:rPr>
        <w:t>настроение</w:t>
      </w:r>
      <w:r>
        <w:rPr>
          <w:spacing w:val="28"/>
          <w:sz w:val="24"/>
        </w:rPr>
        <w:t xml:space="preserve"> </w:t>
      </w:r>
      <w:r>
        <w:rPr>
          <w:sz w:val="24"/>
        </w:rPr>
        <w:t>после</w:t>
      </w:r>
      <w:r>
        <w:rPr>
          <w:spacing w:val="27"/>
          <w:sz w:val="24"/>
        </w:rPr>
        <w:t xml:space="preserve"> </w:t>
      </w:r>
      <w:r>
        <w:rPr>
          <w:sz w:val="24"/>
        </w:rPr>
        <w:t>слушания</w:t>
      </w:r>
      <w:r>
        <w:rPr>
          <w:spacing w:val="29"/>
          <w:sz w:val="24"/>
        </w:rPr>
        <w:t xml:space="preserve"> </w:t>
      </w:r>
      <w:r>
        <w:rPr>
          <w:sz w:val="24"/>
        </w:rPr>
        <w:t>(чтения)</w:t>
      </w:r>
      <w:r>
        <w:rPr>
          <w:spacing w:val="30"/>
          <w:sz w:val="24"/>
        </w:rPr>
        <w:t xml:space="preserve"> </w:t>
      </w:r>
      <w:r>
        <w:rPr>
          <w:sz w:val="24"/>
        </w:rPr>
        <w:t>стихотворений,</w:t>
      </w:r>
      <w:r>
        <w:rPr>
          <w:spacing w:val="32"/>
          <w:sz w:val="24"/>
        </w:rPr>
        <w:t xml:space="preserve"> </w:t>
      </w:r>
      <w:r>
        <w:rPr>
          <w:sz w:val="24"/>
        </w:rPr>
        <w:t xml:space="preserve">сказок, </w:t>
      </w:r>
      <w:r>
        <w:rPr>
          <w:spacing w:val="-2"/>
          <w:sz w:val="24"/>
        </w:rPr>
        <w:t>рассказов.</w:t>
      </w:r>
    </w:p>
    <w:p w14:paraId="1331E5EB" w14:textId="77777777" w:rsidR="00E80C3C" w:rsidRDefault="00E868BA">
      <w:pPr>
        <w:pStyle w:val="a3"/>
        <w:spacing w:before="3" w:line="276" w:lineRule="exact"/>
        <w:ind w:left="1248"/>
        <w:jc w:val="left"/>
      </w:pPr>
      <w:r>
        <w:t>Регулятивные</w:t>
      </w:r>
      <w:r>
        <w:rPr>
          <w:spacing w:val="-10"/>
        </w:rPr>
        <w:t xml:space="preserve"> </w:t>
      </w:r>
      <w:r>
        <w:t>универсальные</w:t>
      </w:r>
      <w:r>
        <w:rPr>
          <w:spacing w:val="-14"/>
        </w:rPr>
        <w:t xml:space="preserve"> </w:t>
      </w:r>
      <w:r>
        <w:t>учебные</w:t>
      </w:r>
      <w:r>
        <w:rPr>
          <w:spacing w:val="-15"/>
        </w:rPr>
        <w:t xml:space="preserve"> </w:t>
      </w:r>
      <w:r>
        <w:t>действия</w:t>
      </w:r>
      <w:r>
        <w:rPr>
          <w:spacing w:val="-10"/>
        </w:rPr>
        <w:t xml:space="preserve"> </w:t>
      </w:r>
      <w:r>
        <w:t>способствуют</w:t>
      </w:r>
      <w:r>
        <w:rPr>
          <w:spacing w:val="-12"/>
        </w:rPr>
        <w:t xml:space="preserve"> </w:t>
      </w:r>
      <w:r>
        <w:t>формированию</w:t>
      </w:r>
      <w:r>
        <w:rPr>
          <w:spacing w:val="-15"/>
        </w:rPr>
        <w:t xml:space="preserve"> </w:t>
      </w:r>
      <w:r>
        <w:rPr>
          <w:spacing w:val="-2"/>
        </w:rPr>
        <w:t>умений:</w:t>
      </w:r>
    </w:p>
    <w:p w14:paraId="7C4E1AB8" w14:textId="77777777" w:rsidR="00E80C3C" w:rsidRDefault="00E868BA">
      <w:pPr>
        <w:pStyle w:val="a4"/>
        <w:numPr>
          <w:ilvl w:val="1"/>
          <w:numId w:val="57"/>
        </w:numPr>
        <w:tabs>
          <w:tab w:val="left" w:pos="1959"/>
          <w:tab w:val="left" w:pos="1969"/>
          <w:tab w:val="left" w:pos="3217"/>
          <w:tab w:val="left" w:pos="3620"/>
          <w:tab w:val="left" w:pos="5090"/>
          <w:tab w:val="left" w:pos="6823"/>
          <w:tab w:val="left" w:pos="7990"/>
          <w:tab w:val="left" w:pos="8994"/>
          <w:tab w:val="left" w:pos="9383"/>
        </w:tabs>
        <w:spacing w:before="2" w:line="237" w:lineRule="auto"/>
        <w:ind w:right="850" w:hanging="361"/>
        <w:rPr>
          <w:sz w:val="24"/>
        </w:rPr>
      </w:pPr>
      <w:r>
        <w:rPr>
          <w:spacing w:val="-2"/>
          <w:sz w:val="24"/>
        </w:rPr>
        <w:t>понимать</w:t>
      </w:r>
      <w:r>
        <w:rPr>
          <w:sz w:val="24"/>
        </w:rPr>
        <w:tab/>
      </w:r>
      <w:r>
        <w:rPr>
          <w:spacing w:val="-10"/>
          <w:sz w:val="24"/>
        </w:rPr>
        <w:t>и</w:t>
      </w:r>
      <w:r>
        <w:rPr>
          <w:sz w:val="24"/>
        </w:rPr>
        <w:tab/>
      </w:r>
      <w:r>
        <w:rPr>
          <w:spacing w:val="-2"/>
          <w:sz w:val="24"/>
        </w:rPr>
        <w:t>удерживать</w:t>
      </w:r>
      <w:r>
        <w:rPr>
          <w:sz w:val="24"/>
        </w:rPr>
        <w:tab/>
      </w:r>
      <w:r>
        <w:rPr>
          <w:spacing w:val="-2"/>
          <w:sz w:val="24"/>
        </w:rPr>
        <w:t>поставленную</w:t>
      </w:r>
      <w:r>
        <w:rPr>
          <w:sz w:val="24"/>
        </w:rPr>
        <w:tab/>
      </w:r>
      <w:r>
        <w:rPr>
          <w:spacing w:val="-2"/>
          <w:sz w:val="24"/>
        </w:rPr>
        <w:t>учебную</w:t>
      </w:r>
      <w:r>
        <w:rPr>
          <w:sz w:val="24"/>
        </w:rPr>
        <w:tab/>
      </w:r>
      <w:r>
        <w:rPr>
          <w:spacing w:val="-2"/>
          <w:sz w:val="24"/>
        </w:rPr>
        <w:t>задачу,</w:t>
      </w:r>
      <w:r>
        <w:rPr>
          <w:sz w:val="24"/>
        </w:rPr>
        <w:tab/>
      </w:r>
      <w:r>
        <w:rPr>
          <w:spacing w:val="-10"/>
          <w:sz w:val="24"/>
        </w:rPr>
        <w:t>в</w:t>
      </w:r>
      <w:r>
        <w:rPr>
          <w:sz w:val="24"/>
        </w:rPr>
        <w:tab/>
      </w:r>
      <w:r>
        <w:rPr>
          <w:spacing w:val="-2"/>
          <w:sz w:val="24"/>
        </w:rPr>
        <w:t xml:space="preserve">случае </w:t>
      </w:r>
      <w:r>
        <w:rPr>
          <w:sz w:val="24"/>
        </w:rPr>
        <w:t>необходимости обращаться за помощью к учителю;</w:t>
      </w:r>
    </w:p>
    <w:p w14:paraId="5B640771" w14:textId="77777777" w:rsidR="00E80C3C" w:rsidRDefault="00E868BA">
      <w:pPr>
        <w:pStyle w:val="a4"/>
        <w:numPr>
          <w:ilvl w:val="1"/>
          <w:numId w:val="57"/>
        </w:numPr>
        <w:tabs>
          <w:tab w:val="left" w:pos="1954"/>
        </w:tabs>
        <w:spacing w:before="5" w:line="294" w:lineRule="exact"/>
        <w:ind w:left="1954" w:hanging="350"/>
        <w:rPr>
          <w:sz w:val="24"/>
        </w:rPr>
      </w:pPr>
      <w:r>
        <w:rPr>
          <w:sz w:val="24"/>
        </w:rPr>
        <w:t>проявлять</w:t>
      </w:r>
      <w:r>
        <w:rPr>
          <w:spacing w:val="-15"/>
          <w:sz w:val="24"/>
        </w:rPr>
        <w:t xml:space="preserve"> </w:t>
      </w:r>
      <w:r>
        <w:rPr>
          <w:sz w:val="24"/>
        </w:rPr>
        <w:t>желание</w:t>
      </w:r>
      <w:r>
        <w:rPr>
          <w:spacing w:val="-12"/>
          <w:sz w:val="24"/>
        </w:rPr>
        <w:t xml:space="preserve"> </w:t>
      </w:r>
      <w:r>
        <w:rPr>
          <w:sz w:val="24"/>
        </w:rPr>
        <w:t>самостоятельно</w:t>
      </w:r>
      <w:r>
        <w:rPr>
          <w:spacing w:val="2"/>
          <w:sz w:val="24"/>
        </w:rPr>
        <w:t xml:space="preserve"> </w:t>
      </w:r>
      <w:r>
        <w:rPr>
          <w:sz w:val="24"/>
        </w:rPr>
        <w:t>читать,</w:t>
      </w:r>
      <w:r>
        <w:rPr>
          <w:spacing w:val="-9"/>
          <w:sz w:val="24"/>
        </w:rPr>
        <w:t xml:space="preserve"> </w:t>
      </w:r>
      <w:r>
        <w:rPr>
          <w:sz w:val="24"/>
        </w:rPr>
        <w:t>совершенствовать</w:t>
      </w:r>
      <w:r>
        <w:rPr>
          <w:spacing w:val="-4"/>
          <w:sz w:val="24"/>
        </w:rPr>
        <w:t xml:space="preserve"> </w:t>
      </w:r>
      <w:r>
        <w:rPr>
          <w:sz w:val="24"/>
        </w:rPr>
        <w:t>свой</w:t>
      </w:r>
      <w:r>
        <w:rPr>
          <w:spacing w:val="-11"/>
          <w:sz w:val="24"/>
        </w:rPr>
        <w:t xml:space="preserve"> </w:t>
      </w:r>
      <w:r>
        <w:rPr>
          <w:sz w:val="24"/>
        </w:rPr>
        <w:t>навык</w:t>
      </w:r>
      <w:r>
        <w:rPr>
          <w:spacing w:val="-12"/>
          <w:sz w:val="24"/>
        </w:rPr>
        <w:t xml:space="preserve"> </w:t>
      </w:r>
      <w:r>
        <w:rPr>
          <w:spacing w:val="-2"/>
          <w:sz w:val="24"/>
        </w:rPr>
        <w:t>чтения;</w:t>
      </w:r>
    </w:p>
    <w:p w14:paraId="277E6AF8" w14:textId="77777777" w:rsidR="00E80C3C" w:rsidRDefault="00E868BA">
      <w:pPr>
        <w:pStyle w:val="a4"/>
        <w:numPr>
          <w:ilvl w:val="1"/>
          <w:numId w:val="57"/>
        </w:numPr>
        <w:tabs>
          <w:tab w:val="left" w:pos="1959"/>
          <w:tab w:val="left" w:pos="1969"/>
          <w:tab w:val="left" w:pos="2276"/>
          <w:tab w:val="left" w:pos="3484"/>
          <w:tab w:val="left" w:pos="4496"/>
          <w:tab w:val="left" w:pos="5757"/>
          <w:tab w:val="left" w:pos="6438"/>
          <w:tab w:val="left" w:pos="7349"/>
          <w:tab w:val="left" w:pos="8778"/>
          <w:tab w:val="left" w:pos="9099"/>
        </w:tabs>
        <w:spacing w:before="2" w:line="237" w:lineRule="auto"/>
        <w:ind w:right="862" w:hanging="361"/>
        <w:rPr>
          <w:sz w:val="24"/>
        </w:rPr>
      </w:pPr>
      <w:r>
        <w:rPr>
          <w:spacing w:val="-10"/>
          <w:sz w:val="24"/>
        </w:rPr>
        <w:t>с</w:t>
      </w:r>
      <w:r>
        <w:rPr>
          <w:sz w:val="24"/>
        </w:rPr>
        <w:tab/>
      </w:r>
      <w:r>
        <w:rPr>
          <w:spacing w:val="-2"/>
          <w:sz w:val="24"/>
        </w:rPr>
        <w:t>помощью</w:t>
      </w:r>
      <w:r>
        <w:rPr>
          <w:sz w:val="24"/>
        </w:rPr>
        <w:tab/>
      </w:r>
      <w:r>
        <w:rPr>
          <w:spacing w:val="-2"/>
          <w:sz w:val="24"/>
        </w:rPr>
        <w:t>учителя</w:t>
      </w:r>
      <w:r>
        <w:rPr>
          <w:sz w:val="24"/>
        </w:rPr>
        <w:tab/>
      </w:r>
      <w:r>
        <w:rPr>
          <w:spacing w:val="-2"/>
          <w:sz w:val="24"/>
        </w:rPr>
        <w:t>оценивать</w:t>
      </w:r>
      <w:r>
        <w:rPr>
          <w:sz w:val="24"/>
        </w:rPr>
        <w:tab/>
      </w:r>
      <w:r>
        <w:rPr>
          <w:spacing w:val="-4"/>
          <w:sz w:val="24"/>
        </w:rPr>
        <w:t>свои</w:t>
      </w:r>
      <w:r>
        <w:rPr>
          <w:sz w:val="24"/>
        </w:rPr>
        <w:tab/>
      </w:r>
      <w:r>
        <w:rPr>
          <w:spacing w:val="-2"/>
          <w:sz w:val="24"/>
        </w:rPr>
        <w:t>успехи</w:t>
      </w:r>
      <w:r>
        <w:rPr>
          <w:sz w:val="24"/>
        </w:rPr>
        <w:tab/>
      </w:r>
      <w:r>
        <w:rPr>
          <w:spacing w:val="-2"/>
          <w:sz w:val="24"/>
        </w:rPr>
        <w:t>(трудности)</w:t>
      </w:r>
      <w:r>
        <w:rPr>
          <w:sz w:val="24"/>
        </w:rPr>
        <w:tab/>
      </w:r>
      <w:r>
        <w:rPr>
          <w:spacing w:val="-10"/>
          <w:sz w:val="24"/>
        </w:rPr>
        <w:t>в</w:t>
      </w:r>
      <w:r>
        <w:rPr>
          <w:sz w:val="24"/>
        </w:rPr>
        <w:tab/>
      </w:r>
      <w:r>
        <w:rPr>
          <w:spacing w:val="-2"/>
          <w:sz w:val="24"/>
        </w:rPr>
        <w:t xml:space="preserve">освоении </w:t>
      </w:r>
      <w:r>
        <w:rPr>
          <w:sz w:val="24"/>
        </w:rPr>
        <w:t>читательской деятельности.</w:t>
      </w:r>
    </w:p>
    <w:p w14:paraId="37DA7BAB" w14:textId="77777777" w:rsidR="00E80C3C" w:rsidRDefault="00E868BA">
      <w:pPr>
        <w:pStyle w:val="a3"/>
        <w:spacing w:before="2" w:line="276" w:lineRule="exact"/>
        <w:ind w:left="1311"/>
        <w:jc w:val="left"/>
      </w:pPr>
      <w:r>
        <w:t>Совместная</w:t>
      </w:r>
      <w:r>
        <w:rPr>
          <w:spacing w:val="-15"/>
        </w:rPr>
        <w:t xml:space="preserve"> </w:t>
      </w:r>
      <w:r>
        <w:t>деятельность</w:t>
      </w:r>
      <w:r>
        <w:rPr>
          <w:spacing w:val="-13"/>
        </w:rPr>
        <w:t xml:space="preserve"> </w:t>
      </w:r>
      <w:r>
        <w:t>способствует</w:t>
      </w:r>
      <w:r>
        <w:rPr>
          <w:spacing w:val="-9"/>
        </w:rPr>
        <w:t xml:space="preserve"> </w:t>
      </w:r>
      <w:r>
        <w:t>формированию</w:t>
      </w:r>
      <w:r>
        <w:rPr>
          <w:spacing w:val="-10"/>
        </w:rPr>
        <w:t xml:space="preserve"> </w:t>
      </w:r>
      <w:r>
        <w:rPr>
          <w:spacing w:val="-2"/>
        </w:rPr>
        <w:t>умений:</w:t>
      </w:r>
    </w:p>
    <w:p w14:paraId="53C72536" w14:textId="77777777" w:rsidR="00E80C3C" w:rsidRDefault="00E868BA">
      <w:pPr>
        <w:pStyle w:val="a4"/>
        <w:numPr>
          <w:ilvl w:val="1"/>
          <w:numId w:val="57"/>
        </w:numPr>
        <w:tabs>
          <w:tab w:val="left" w:pos="1954"/>
        </w:tabs>
        <w:spacing w:line="293" w:lineRule="exact"/>
        <w:ind w:left="1954" w:hanging="350"/>
        <w:rPr>
          <w:sz w:val="24"/>
        </w:rPr>
      </w:pPr>
      <w:r>
        <w:rPr>
          <w:sz w:val="24"/>
        </w:rPr>
        <w:t>проявлять</w:t>
      </w:r>
      <w:r>
        <w:rPr>
          <w:spacing w:val="-12"/>
          <w:sz w:val="24"/>
        </w:rPr>
        <w:t xml:space="preserve"> </w:t>
      </w:r>
      <w:r>
        <w:rPr>
          <w:sz w:val="24"/>
        </w:rPr>
        <w:t>желание</w:t>
      </w:r>
      <w:r>
        <w:rPr>
          <w:spacing w:val="-12"/>
          <w:sz w:val="24"/>
        </w:rPr>
        <w:t xml:space="preserve"> </w:t>
      </w:r>
      <w:r>
        <w:rPr>
          <w:sz w:val="24"/>
        </w:rPr>
        <w:t>работать</w:t>
      </w:r>
      <w:r>
        <w:rPr>
          <w:spacing w:val="-15"/>
          <w:sz w:val="24"/>
        </w:rPr>
        <w:t xml:space="preserve"> </w:t>
      </w:r>
      <w:r>
        <w:rPr>
          <w:sz w:val="24"/>
        </w:rPr>
        <w:t>в</w:t>
      </w:r>
      <w:r>
        <w:rPr>
          <w:spacing w:val="-10"/>
          <w:sz w:val="24"/>
        </w:rPr>
        <w:t xml:space="preserve"> </w:t>
      </w:r>
      <w:r>
        <w:rPr>
          <w:sz w:val="24"/>
        </w:rPr>
        <w:t>парах,</w:t>
      </w:r>
      <w:r>
        <w:rPr>
          <w:spacing w:val="4"/>
          <w:sz w:val="24"/>
        </w:rPr>
        <w:t xml:space="preserve"> </w:t>
      </w:r>
      <w:r>
        <w:rPr>
          <w:sz w:val="24"/>
        </w:rPr>
        <w:t>небольших</w:t>
      </w:r>
      <w:r>
        <w:rPr>
          <w:spacing w:val="-11"/>
          <w:sz w:val="24"/>
        </w:rPr>
        <w:t xml:space="preserve"> </w:t>
      </w:r>
      <w:r>
        <w:rPr>
          <w:spacing w:val="-2"/>
          <w:sz w:val="24"/>
        </w:rPr>
        <w:t>группах;</w:t>
      </w:r>
    </w:p>
    <w:p w14:paraId="19EB7D82" w14:textId="77777777" w:rsidR="00E80C3C" w:rsidRDefault="00E868BA">
      <w:pPr>
        <w:pStyle w:val="a4"/>
        <w:numPr>
          <w:ilvl w:val="1"/>
          <w:numId w:val="57"/>
        </w:numPr>
        <w:tabs>
          <w:tab w:val="left" w:pos="1959"/>
          <w:tab w:val="left" w:pos="1969"/>
          <w:tab w:val="left" w:pos="3210"/>
          <w:tab w:val="left" w:pos="4337"/>
          <w:tab w:val="left" w:pos="6250"/>
          <w:tab w:val="left" w:pos="7449"/>
          <w:tab w:val="left" w:pos="8393"/>
        </w:tabs>
        <w:spacing w:before="2" w:line="237" w:lineRule="auto"/>
        <w:ind w:right="879" w:hanging="361"/>
        <w:rPr>
          <w:sz w:val="24"/>
        </w:rPr>
      </w:pPr>
      <w:r>
        <w:rPr>
          <w:spacing w:val="-2"/>
          <w:sz w:val="24"/>
        </w:rPr>
        <w:t>проявлять</w:t>
      </w:r>
      <w:r>
        <w:rPr>
          <w:sz w:val="24"/>
        </w:rPr>
        <w:tab/>
      </w:r>
      <w:r>
        <w:rPr>
          <w:spacing w:val="-2"/>
          <w:sz w:val="24"/>
        </w:rPr>
        <w:t>культуру</w:t>
      </w:r>
      <w:r>
        <w:rPr>
          <w:sz w:val="24"/>
        </w:rPr>
        <w:tab/>
      </w:r>
      <w:r>
        <w:rPr>
          <w:spacing w:val="-2"/>
          <w:sz w:val="24"/>
        </w:rPr>
        <w:t>взаимодействия,</w:t>
      </w:r>
      <w:r>
        <w:rPr>
          <w:sz w:val="24"/>
        </w:rPr>
        <w:tab/>
      </w:r>
      <w:r>
        <w:rPr>
          <w:spacing w:val="-2"/>
          <w:sz w:val="24"/>
        </w:rPr>
        <w:t>терпение,</w:t>
      </w:r>
      <w:r>
        <w:rPr>
          <w:sz w:val="24"/>
        </w:rPr>
        <w:tab/>
      </w:r>
      <w:r>
        <w:rPr>
          <w:spacing w:val="-2"/>
          <w:sz w:val="24"/>
        </w:rPr>
        <w:t>умение</w:t>
      </w:r>
      <w:r>
        <w:rPr>
          <w:sz w:val="24"/>
        </w:rPr>
        <w:tab/>
      </w:r>
      <w:r>
        <w:rPr>
          <w:spacing w:val="-2"/>
          <w:sz w:val="24"/>
        </w:rPr>
        <w:t xml:space="preserve">договариваться, </w:t>
      </w:r>
      <w:r>
        <w:rPr>
          <w:sz w:val="24"/>
        </w:rPr>
        <w:t>ответственно</w:t>
      </w:r>
      <w:r w:rsidR="004925E9">
        <w:rPr>
          <w:sz w:val="24"/>
        </w:rPr>
        <w:t xml:space="preserve"> </w:t>
      </w:r>
      <w:r>
        <w:rPr>
          <w:sz w:val="24"/>
        </w:rPr>
        <w:t>выполнять свою часть работы.</w:t>
      </w:r>
    </w:p>
    <w:p w14:paraId="7A3AA57C" w14:textId="77777777" w:rsidR="00E80C3C" w:rsidRDefault="00E868BA">
      <w:pPr>
        <w:pStyle w:val="31"/>
        <w:spacing w:before="8" w:line="272" w:lineRule="exact"/>
        <w:ind w:left="1248"/>
      </w:pPr>
      <w:r>
        <w:t>Содержание обучения</w:t>
      </w:r>
      <w:r>
        <w:rPr>
          <w:spacing w:val="-1"/>
        </w:rPr>
        <w:t xml:space="preserve"> </w:t>
      </w:r>
      <w:r>
        <w:t>во</w:t>
      </w:r>
      <w:r>
        <w:rPr>
          <w:spacing w:val="-8"/>
        </w:rPr>
        <w:t xml:space="preserve"> </w:t>
      </w:r>
      <w:r>
        <w:t>2</w:t>
      </w:r>
      <w:r>
        <w:rPr>
          <w:spacing w:val="-13"/>
        </w:rPr>
        <w:t xml:space="preserve"> </w:t>
      </w:r>
      <w:r>
        <w:rPr>
          <w:spacing w:val="-2"/>
        </w:rPr>
        <w:t>классе.</w:t>
      </w:r>
    </w:p>
    <w:p w14:paraId="36EB8E44" w14:textId="77777777" w:rsidR="00E80C3C" w:rsidRDefault="00E868BA">
      <w:pPr>
        <w:pStyle w:val="a3"/>
        <w:tabs>
          <w:tab w:val="left" w:pos="1808"/>
          <w:tab w:val="left" w:pos="1939"/>
          <w:tab w:val="left" w:pos="2435"/>
          <w:tab w:val="left" w:pos="2845"/>
          <w:tab w:val="left" w:pos="2892"/>
          <w:tab w:val="left" w:pos="3597"/>
          <w:tab w:val="left" w:pos="4029"/>
          <w:tab w:val="left" w:pos="4110"/>
          <w:tab w:val="left" w:pos="4998"/>
          <w:tab w:val="left" w:pos="5323"/>
          <w:tab w:val="left" w:pos="6085"/>
          <w:tab w:val="left" w:pos="6136"/>
          <w:tab w:val="left" w:pos="6230"/>
          <w:tab w:val="left" w:pos="7460"/>
          <w:tab w:val="left" w:pos="8023"/>
          <w:tab w:val="left" w:pos="8249"/>
          <w:tab w:val="left" w:pos="8616"/>
          <w:tab w:val="left" w:pos="9588"/>
          <w:tab w:val="left" w:pos="9742"/>
          <w:tab w:val="left" w:pos="9906"/>
        </w:tabs>
        <w:ind w:left="533" w:right="846" w:firstLine="710"/>
        <w:jc w:val="right"/>
      </w:pPr>
      <w:r>
        <w:rPr>
          <w:b/>
          <w:i/>
          <w:spacing w:val="-10"/>
        </w:rPr>
        <w:t>О</w:t>
      </w:r>
      <w:r>
        <w:rPr>
          <w:b/>
          <w:i/>
        </w:rPr>
        <w:tab/>
      </w:r>
      <w:r>
        <w:rPr>
          <w:b/>
          <w:i/>
          <w:spacing w:val="-4"/>
        </w:rPr>
        <w:t>нашей</w:t>
      </w:r>
      <w:r>
        <w:rPr>
          <w:b/>
          <w:i/>
        </w:rPr>
        <w:tab/>
      </w:r>
      <w:r>
        <w:rPr>
          <w:b/>
          <w:i/>
        </w:rPr>
        <w:tab/>
      </w:r>
      <w:r>
        <w:rPr>
          <w:b/>
          <w:i/>
          <w:spacing w:val="-2"/>
        </w:rPr>
        <w:t>Родине.</w:t>
      </w:r>
      <w:r>
        <w:rPr>
          <w:b/>
          <w:i/>
        </w:rPr>
        <w:tab/>
      </w:r>
      <w:r>
        <w:rPr>
          <w:b/>
          <w:i/>
        </w:rPr>
        <w:tab/>
      </w:r>
      <w:r>
        <w:rPr>
          <w:spacing w:val="-4"/>
        </w:rPr>
        <w:t>Круг</w:t>
      </w:r>
      <w:r>
        <w:tab/>
      </w:r>
      <w:r>
        <w:rPr>
          <w:spacing w:val="-2"/>
        </w:rPr>
        <w:t>чтения:</w:t>
      </w:r>
      <w:r>
        <w:tab/>
      </w:r>
      <w:r>
        <w:tab/>
      </w:r>
      <w:r>
        <w:tab/>
      </w:r>
      <w:r>
        <w:rPr>
          <w:spacing w:val="-2"/>
        </w:rPr>
        <w:t>произведения</w:t>
      </w:r>
      <w:r>
        <w:tab/>
      </w:r>
      <w:r>
        <w:rPr>
          <w:spacing w:val="-10"/>
        </w:rPr>
        <w:t>о</w:t>
      </w:r>
      <w:r>
        <w:tab/>
      </w:r>
      <w:r>
        <w:tab/>
      </w:r>
      <w:r>
        <w:rPr>
          <w:spacing w:val="-2"/>
        </w:rPr>
        <w:t>Родине</w:t>
      </w:r>
      <w:r>
        <w:tab/>
      </w:r>
      <w:r>
        <w:tab/>
      </w:r>
      <w:r>
        <w:rPr>
          <w:spacing w:val="-4"/>
        </w:rPr>
        <w:t xml:space="preserve">(на </w:t>
      </w:r>
      <w:r>
        <w:t>примере не</w:t>
      </w:r>
      <w:r>
        <w:tab/>
      </w:r>
      <w:r>
        <w:tab/>
      </w:r>
      <w:r>
        <w:rPr>
          <w:spacing w:val="-4"/>
        </w:rPr>
        <w:t>менее</w:t>
      </w:r>
      <w:r>
        <w:tab/>
      </w:r>
      <w:r>
        <w:rPr>
          <w:spacing w:val="-4"/>
        </w:rPr>
        <w:t>трёх</w:t>
      </w:r>
      <w:r>
        <w:tab/>
      </w:r>
      <w:r>
        <w:rPr>
          <w:spacing w:val="-2"/>
        </w:rPr>
        <w:t>произведений</w:t>
      </w:r>
      <w:r>
        <w:tab/>
      </w:r>
      <w:r>
        <w:rPr>
          <w:spacing w:val="-4"/>
        </w:rPr>
        <w:t>И.С.</w:t>
      </w:r>
      <w:r>
        <w:tab/>
      </w:r>
      <w:r>
        <w:rPr>
          <w:spacing w:val="-2"/>
        </w:rPr>
        <w:t>Никитина,</w:t>
      </w:r>
      <w:r>
        <w:tab/>
      </w:r>
      <w:r>
        <w:rPr>
          <w:spacing w:val="-4"/>
        </w:rPr>
        <w:t>Ф.П.</w:t>
      </w:r>
      <w:r>
        <w:tab/>
      </w:r>
      <w:r>
        <w:tab/>
      </w:r>
      <w:r>
        <w:rPr>
          <w:spacing w:val="-59"/>
        </w:rPr>
        <w:t xml:space="preserve"> </w:t>
      </w:r>
      <w:r>
        <w:rPr>
          <w:spacing w:val="-2"/>
        </w:rPr>
        <w:t>Савинова,</w:t>
      </w:r>
      <w:r>
        <w:tab/>
      </w:r>
      <w:r>
        <w:rPr>
          <w:spacing w:val="-4"/>
        </w:rPr>
        <w:t xml:space="preserve">А.А. </w:t>
      </w:r>
      <w:r>
        <w:t>Прокофьева</w:t>
      </w:r>
      <w:r>
        <w:rPr>
          <w:spacing w:val="31"/>
        </w:rPr>
        <w:t xml:space="preserve"> </w:t>
      </w:r>
      <w:r>
        <w:t>и других).</w:t>
      </w:r>
      <w:r>
        <w:rPr>
          <w:spacing w:val="34"/>
        </w:rPr>
        <w:t xml:space="preserve"> </w:t>
      </w:r>
      <w:r>
        <w:t>Патриотическое звучание</w:t>
      </w:r>
      <w:r>
        <w:rPr>
          <w:spacing w:val="31"/>
        </w:rPr>
        <w:t xml:space="preserve"> </w:t>
      </w:r>
      <w:r>
        <w:t>произведений</w:t>
      </w:r>
      <w:r>
        <w:rPr>
          <w:spacing w:val="29"/>
        </w:rPr>
        <w:t xml:space="preserve"> </w:t>
      </w:r>
      <w:r>
        <w:t>о</w:t>
      </w:r>
      <w:r>
        <w:rPr>
          <w:spacing w:val="31"/>
        </w:rPr>
        <w:t xml:space="preserve"> </w:t>
      </w:r>
      <w:r>
        <w:t>родном</w:t>
      </w:r>
      <w:r>
        <w:rPr>
          <w:spacing w:val="28"/>
        </w:rPr>
        <w:t xml:space="preserve"> </w:t>
      </w:r>
      <w:r>
        <w:t>крае</w:t>
      </w:r>
      <w:r>
        <w:rPr>
          <w:spacing w:val="30"/>
        </w:rPr>
        <w:t xml:space="preserve"> </w:t>
      </w:r>
      <w:r>
        <w:t>и</w:t>
      </w:r>
      <w:r>
        <w:rPr>
          <w:spacing w:val="32"/>
        </w:rPr>
        <w:t xml:space="preserve"> </w:t>
      </w:r>
      <w:r>
        <w:t>природе. Отражение</w:t>
      </w:r>
      <w:r>
        <w:rPr>
          <w:spacing w:val="40"/>
        </w:rPr>
        <w:t xml:space="preserve"> </w:t>
      </w:r>
      <w:r>
        <w:t>в</w:t>
      </w:r>
      <w:r>
        <w:rPr>
          <w:spacing w:val="40"/>
        </w:rPr>
        <w:t xml:space="preserve"> </w:t>
      </w:r>
      <w:r>
        <w:t>произведениях</w:t>
      </w:r>
      <w:r>
        <w:rPr>
          <w:spacing w:val="40"/>
        </w:rPr>
        <w:t xml:space="preserve"> </w:t>
      </w:r>
      <w:r>
        <w:t>нравственно-этических</w:t>
      </w:r>
      <w:r>
        <w:rPr>
          <w:spacing w:val="40"/>
        </w:rPr>
        <w:t xml:space="preserve"> </w:t>
      </w:r>
      <w:r>
        <w:t>понятий:</w:t>
      </w:r>
      <w:r>
        <w:rPr>
          <w:spacing w:val="40"/>
        </w:rPr>
        <w:t xml:space="preserve"> </w:t>
      </w:r>
      <w:r>
        <w:t>любовь</w:t>
      </w:r>
      <w:r>
        <w:rPr>
          <w:spacing w:val="40"/>
        </w:rPr>
        <w:t xml:space="preserve"> </w:t>
      </w:r>
      <w:r>
        <w:t>к</w:t>
      </w:r>
      <w:r>
        <w:rPr>
          <w:spacing w:val="40"/>
        </w:rPr>
        <w:t xml:space="preserve"> </w:t>
      </w:r>
      <w:r>
        <w:t>Родине,</w:t>
      </w:r>
      <w:r>
        <w:rPr>
          <w:spacing w:val="40"/>
        </w:rPr>
        <w:t xml:space="preserve"> </w:t>
      </w:r>
      <w:r>
        <w:t>родному краю, Отечеству. Анализ</w:t>
      </w:r>
      <w:r>
        <w:tab/>
      </w:r>
      <w:r>
        <w:tab/>
      </w:r>
      <w:r>
        <w:rPr>
          <w:spacing w:val="-2"/>
        </w:rPr>
        <w:t>заголовка,</w:t>
      </w:r>
      <w:r>
        <w:tab/>
      </w:r>
      <w:r>
        <w:tab/>
      </w:r>
      <w:r>
        <w:tab/>
      </w:r>
      <w:r>
        <w:rPr>
          <w:spacing w:val="-2"/>
        </w:rPr>
        <w:t>соотнесение</w:t>
      </w:r>
      <w:r>
        <w:tab/>
      </w:r>
      <w:r>
        <w:tab/>
      </w:r>
      <w:r>
        <w:tab/>
      </w:r>
      <w:r>
        <w:rPr>
          <w:spacing w:val="-4"/>
        </w:rPr>
        <w:t>его</w:t>
      </w:r>
      <w:r>
        <w:tab/>
      </w:r>
      <w:r>
        <w:tab/>
      </w:r>
      <w:r>
        <w:tab/>
      </w:r>
      <w:r>
        <w:tab/>
      </w:r>
      <w:r>
        <w:rPr>
          <w:spacing w:val="-10"/>
        </w:rPr>
        <w:t xml:space="preserve">с </w:t>
      </w:r>
      <w:r>
        <w:rPr>
          <w:spacing w:val="-2"/>
        </w:rPr>
        <w:t>главной</w:t>
      </w:r>
      <w:r>
        <w:tab/>
      </w:r>
      <w:r>
        <w:tab/>
      </w:r>
      <w:r>
        <w:tab/>
        <w:t>мыслью</w:t>
      </w:r>
      <w:r w:rsidR="004925E9">
        <w:t xml:space="preserve"> </w:t>
      </w:r>
      <w:r>
        <w:t>и идеей произведения. Отражение темы Родины в изобразительном</w:t>
      </w:r>
      <w:r>
        <w:rPr>
          <w:spacing w:val="45"/>
        </w:rPr>
        <w:t xml:space="preserve"> </w:t>
      </w:r>
      <w:r>
        <w:t>искусстве</w:t>
      </w:r>
      <w:r>
        <w:rPr>
          <w:spacing w:val="46"/>
        </w:rPr>
        <w:t xml:space="preserve"> </w:t>
      </w:r>
      <w:r>
        <w:t>(пейзажи</w:t>
      </w:r>
      <w:r>
        <w:rPr>
          <w:spacing w:val="42"/>
        </w:rPr>
        <w:t xml:space="preserve"> </w:t>
      </w:r>
      <w:r>
        <w:t>И.И.</w:t>
      </w:r>
      <w:r>
        <w:rPr>
          <w:spacing w:val="51"/>
        </w:rPr>
        <w:t xml:space="preserve"> </w:t>
      </w:r>
      <w:r>
        <w:t>Левитана,</w:t>
      </w:r>
      <w:r>
        <w:rPr>
          <w:spacing w:val="62"/>
          <w:w w:val="150"/>
        </w:rPr>
        <w:t xml:space="preserve"> </w:t>
      </w:r>
      <w:r>
        <w:t>И.И.</w:t>
      </w:r>
      <w:r>
        <w:rPr>
          <w:spacing w:val="64"/>
          <w:w w:val="150"/>
        </w:rPr>
        <w:t xml:space="preserve"> </w:t>
      </w:r>
      <w:r>
        <w:t>Шишкина,</w:t>
      </w:r>
      <w:r>
        <w:rPr>
          <w:spacing w:val="66"/>
          <w:w w:val="150"/>
        </w:rPr>
        <w:t xml:space="preserve"> </w:t>
      </w:r>
      <w:r>
        <w:t>В.Д.</w:t>
      </w:r>
      <w:r>
        <w:rPr>
          <w:spacing w:val="65"/>
          <w:w w:val="150"/>
        </w:rPr>
        <w:t xml:space="preserve"> </w:t>
      </w:r>
      <w:r>
        <w:t>Поленова</w:t>
      </w:r>
      <w:r>
        <w:rPr>
          <w:spacing w:val="58"/>
          <w:w w:val="150"/>
        </w:rPr>
        <w:t xml:space="preserve"> </w:t>
      </w:r>
      <w:r>
        <w:rPr>
          <w:spacing w:val="-10"/>
        </w:rPr>
        <w:t>и</w:t>
      </w:r>
    </w:p>
    <w:p w14:paraId="05BDA93D" w14:textId="77777777" w:rsidR="00E80C3C" w:rsidRDefault="00E868BA">
      <w:pPr>
        <w:pStyle w:val="a3"/>
        <w:spacing w:line="275" w:lineRule="exact"/>
        <w:ind w:left="533"/>
        <w:jc w:val="left"/>
      </w:pPr>
      <w:r>
        <w:t>других).</w:t>
      </w:r>
      <w:r>
        <w:rPr>
          <w:spacing w:val="52"/>
        </w:rPr>
        <w:t xml:space="preserve"> </w:t>
      </w:r>
      <w:r>
        <w:t>Произведения</w:t>
      </w:r>
      <w:r>
        <w:rPr>
          <w:spacing w:val="53"/>
        </w:rPr>
        <w:t xml:space="preserve"> </w:t>
      </w:r>
      <w:r>
        <w:t>для</w:t>
      </w:r>
      <w:r>
        <w:rPr>
          <w:spacing w:val="56"/>
        </w:rPr>
        <w:t xml:space="preserve"> </w:t>
      </w:r>
      <w:r>
        <w:t>чтения:</w:t>
      </w:r>
      <w:r>
        <w:rPr>
          <w:spacing w:val="53"/>
        </w:rPr>
        <w:t xml:space="preserve"> </w:t>
      </w:r>
      <w:r>
        <w:t>И.С.</w:t>
      </w:r>
      <w:r>
        <w:rPr>
          <w:spacing w:val="3"/>
        </w:rPr>
        <w:t xml:space="preserve"> </w:t>
      </w:r>
      <w:r>
        <w:rPr>
          <w:spacing w:val="-2"/>
        </w:rPr>
        <w:t>Никитин</w:t>
      </w:r>
    </w:p>
    <w:p w14:paraId="5812372A" w14:textId="77777777" w:rsidR="00E80C3C" w:rsidRDefault="00E868BA">
      <w:pPr>
        <w:pStyle w:val="a3"/>
        <w:spacing w:line="275" w:lineRule="exact"/>
        <w:ind w:left="533"/>
        <w:jc w:val="left"/>
      </w:pPr>
      <w:r>
        <w:t>«Русь»,</w:t>
      </w:r>
      <w:r>
        <w:rPr>
          <w:spacing w:val="5"/>
        </w:rPr>
        <w:t xml:space="preserve"> </w:t>
      </w:r>
      <w:r>
        <w:t>Ф.П.</w:t>
      </w:r>
      <w:r>
        <w:rPr>
          <w:spacing w:val="3"/>
        </w:rPr>
        <w:t xml:space="preserve"> </w:t>
      </w:r>
      <w:r>
        <w:t>Савинов</w:t>
      </w:r>
      <w:r>
        <w:rPr>
          <w:spacing w:val="3"/>
        </w:rPr>
        <w:t xml:space="preserve"> </w:t>
      </w:r>
      <w:r>
        <w:t>«Родина»,</w:t>
      </w:r>
      <w:r>
        <w:rPr>
          <w:spacing w:val="8"/>
        </w:rPr>
        <w:t xml:space="preserve"> </w:t>
      </w:r>
      <w:r>
        <w:t>А.А.</w:t>
      </w:r>
      <w:r>
        <w:rPr>
          <w:spacing w:val="6"/>
        </w:rPr>
        <w:t xml:space="preserve"> </w:t>
      </w:r>
      <w:r>
        <w:t>Прокофьев</w:t>
      </w:r>
      <w:r>
        <w:rPr>
          <w:spacing w:val="-3"/>
        </w:rPr>
        <w:t xml:space="preserve"> </w:t>
      </w:r>
      <w:r>
        <w:t>«Родина»</w:t>
      </w:r>
      <w:r>
        <w:rPr>
          <w:spacing w:val="-15"/>
        </w:rPr>
        <w:t xml:space="preserve"> </w:t>
      </w:r>
      <w:r>
        <w:t>и</w:t>
      </w:r>
      <w:r>
        <w:rPr>
          <w:spacing w:val="-3"/>
        </w:rPr>
        <w:t xml:space="preserve"> </w:t>
      </w:r>
      <w:r>
        <w:t>другие</w:t>
      </w:r>
      <w:r>
        <w:rPr>
          <w:spacing w:val="-9"/>
        </w:rPr>
        <w:t xml:space="preserve"> </w:t>
      </w:r>
      <w:r>
        <w:t>(по</w:t>
      </w:r>
      <w:r>
        <w:rPr>
          <w:spacing w:val="-8"/>
        </w:rPr>
        <w:t xml:space="preserve"> </w:t>
      </w:r>
      <w:r>
        <w:rPr>
          <w:spacing w:val="-2"/>
        </w:rPr>
        <w:t>выбору).</w:t>
      </w:r>
    </w:p>
    <w:p w14:paraId="4DDB3454" w14:textId="77777777" w:rsidR="00E80C3C" w:rsidRDefault="00E868BA">
      <w:pPr>
        <w:tabs>
          <w:tab w:val="left" w:pos="2295"/>
          <w:tab w:val="left" w:pos="4019"/>
          <w:tab w:val="left" w:pos="5930"/>
          <w:tab w:val="left" w:pos="8120"/>
        </w:tabs>
        <w:spacing w:before="268" w:line="237" w:lineRule="auto"/>
        <w:ind w:left="533" w:right="841" w:firstLine="710"/>
        <w:jc w:val="both"/>
        <w:rPr>
          <w:sz w:val="24"/>
        </w:rPr>
      </w:pPr>
      <w:r>
        <w:rPr>
          <w:b/>
          <w:sz w:val="24"/>
        </w:rPr>
        <w:t xml:space="preserve">Фольклор (устное народное творчество). </w:t>
      </w:r>
      <w:r>
        <w:rPr>
          <w:sz w:val="24"/>
        </w:rPr>
        <w:t xml:space="preserve">Произведения малых жанров фольклора </w:t>
      </w:r>
      <w:r>
        <w:rPr>
          <w:spacing w:val="-2"/>
          <w:sz w:val="24"/>
        </w:rPr>
        <w:t>(потешки,</w:t>
      </w:r>
      <w:r>
        <w:rPr>
          <w:sz w:val="24"/>
        </w:rPr>
        <w:tab/>
      </w:r>
      <w:r>
        <w:rPr>
          <w:spacing w:val="-2"/>
          <w:sz w:val="24"/>
        </w:rPr>
        <w:t>считалки,</w:t>
      </w:r>
      <w:r>
        <w:rPr>
          <w:sz w:val="24"/>
        </w:rPr>
        <w:tab/>
      </w:r>
      <w:r>
        <w:rPr>
          <w:spacing w:val="-2"/>
          <w:sz w:val="24"/>
        </w:rPr>
        <w:t>пословицы,</w:t>
      </w:r>
      <w:r>
        <w:rPr>
          <w:sz w:val="24"/>
        </w:rPr>
        <w:tab/>
      </w:r>
      <w:r>
        <w:rPr>
          <w:spacing w:val="-2"/>
          <w:sz w:val="24"/>
        </w:rPr>
        <w:t>скороговорки,</w:t>
      </w:r>
      <w:r>
        <w:rPr>
          <w:sz w:val="24"/>
        </w:rPr>
        <w:tab/>
      </w:r>
      <w:r>
        <w:rPr>
          <w:spacing w:val="-2"/>
          <w:sz w:val="24"/>
        </w:rPr>
        <w:t>небылицы,</w:t>
      </w:r>
    </w:p>
    <w:p w14:paraId="6D734DD5" w14:textId="77777777" w:rsidR="00E80C3C" w:rsidRDefault="00E868BA">
      <w:pPr>
        <w:pStyle w:val="a3"/>
        <w:spacing w:before="4"/>
        <w:ind w:left="533" w:right="844" w:firstLine="1762"/>
      </w:pPr>
      <w:r>
        <w:t>загадки</w:t>
      </w:r>
      <w:r>
        <w:rPr>
          <w:spacing w:val="-15"/>
        </w:rPr>
        <w:t xml:space="preserve"> </w:t>
      </w:r>
      <w:r>
        <w:t>по</w:t>
      </w:r>
      <w:r>
        <w:rPr>
          <w:spacing w:val="-1"/>
        </w:rPr>
        <w:t xml:space="preserve"> </w:t>
      </w:r>
      <w:r>
        <w:t>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w:t>
      </w:r>
      <w:r>
        <w:rPr>
          <w:spacing w:val="40"/>
        </w:rPr>
        <w:t xml:space="preserve"> </w:t>
      </w:r>
      <w:r>
        <w:t>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w:t>
      </w:r>
      <w:r>
        <w:rPr>
          <w:spacing w:val="40"/>
        </w:rPr>
        <w:t xml:space="preserve"> </w:t>
      </w:r>
      <w:r>
        <w:t>волшебные).</w:t>
      </w:r>
      <w:r>
        <w:rPr>
          <w:spacing w:val="40"/>
        </w:rPr>
        <w:t xml:space="preserve"> </w:t>
      </w:r>
      <w:r>
        <w:t>Особенности</w:t>
      </w:r>
      <w:r>
        <w:rPr>
          <w:spacing w:val="40"/>
        </w:rPr>
        <w:t xml:space="preserve"> </w:t>
      </w:r>
      <w:r>
        <w:t>сказок</w:t>
      </w:r>
      <w:r>
        <w:rPr>
          <w:spacing w:val="40"/>
        </w:rPr>
        <w:t xml:space="preserve"> </w:t>
      </w:r>
      <w:r>
        <w:t>о</w:t>
      </w:r>
      <w:r>
        <w:rPr>
          <w:spacing w:val="40"/>
        </w:rPr>
        <w:t xml:space="preserve"> </w:t>
      </w:r>
      <w:r>
        <w:t>животных:</w:t>
      </w:r>
      <w:r>
        <w:rPr>
          <w:spacing w:val="40"/>
        </w:rPr>
        <w:t xml:space="preserve"> </w:t>
      </w:r>
      <w:r>
        <w:t>сказки</w:t>
      </w:r>
      <w:r>
        <w:rPr>
          <w:spacing w:val="40"/>
        </w:rPr>
        <w:t xml:space="preserve"> </w:t>
      </w:r>
      <w:r>
        <w:t>народов</w:t>
      </w:r>
      <w:r>
        <w:rPr>
          <w:spacing w:val="80"/>
        </w:rPr>
        <w:t xml:space="preserve">  </w:t>
      </w:r>
      <w:r>
        <w:t>России. Бытовая</w:t>
      </w:r>
      <w:r>
        <w:rPr>
          <w:spacing w:val="53"/>
        </w:rPr>
        <w:t xml:space="preserve">   </w:t>
      </w:r>
      <w:r>
        <w:t>сказка:</w:t>
      </w:r>
      <w:r>
        <w:rPr>
          <w:spacing w:val="55"/>
          <w:w w:val="150"/>
        </w:rPr>
        <w:t xml:space="preserve">   </w:t>
      </w:r>
      <w:r>
        <w:t>герои,</w:t>
      </w:r>
      <w:r>
        <w:rPr>
          <w:spacing w:val="53"/>
          <w:w w:val="150"/>
        </w:rPr>
        <w:t xml:space="preserve">   </w:t>
      </w:r>
      <w:r>
        <w:t>место</w:t>
      </w:r>
      <w:r>
        <w:rPr>
          <w:spacing w:val="56"/>
          <w:w w:val="150"/>
        </w:rPr>
        <w:t xml:space="preserve">   </w:t>
      </w:r>
      <w:r>
        <w:t>действия,</w:t>
      </w:r>
      <w:r>
        <w:rPr>
          <w:spacing w:val="77"/>
          <w:w w:val="150"/>
        </w:rPr>
        <w:t xml:space="preserve">  </w:t>
      </w:r>
      <w:r>
        <w:t>особенности</w:t>
      </w:r>
      <w:r>
        <w:rPr>
          <w:spacing w:val="53"/>
          <w:w w:val="150"/>
        </w:rPr>
        <w:t xml:space="preserve">   </w:t>
      </w:r>
      <w:r>
        <w:t>построения</w:t>
      </w:r>
      <w:r w:rsidR="004925E9">
        <w:t xml:space="preserve"> </w:t>
      </w:r>
      <w:r>
        <w:t>и</w:t>
      </w:r>
      <w:r>
        <w:rPr>
          <w:spacing w:val="27"/>
        </w:rPr>
        <w:t xml:space="preserve"> </w:t>
      </w:r>
      <w:r>
        <w:rPr>
          <w:spacing w:val="-2"/>
        </w:rPr>
        <w:t>языка.</w:t>
      </w:r>
    </w:p>
    <w:p w14:paraId="7B7DE3FA" w14:textId="77777777" w:rsidR="00E80C3C" w:rsidRDefault="00E80C3C">
      <w:pPr>
        <w:pStyle w:val="a3"/>
        <w:sectPr w:rsidR="00E80C3C">
          <w:pgSz w:w="11910" w:h="16400"/>
          <w:pgMar w:top="1380" w:right="708" w:bottom="280" w:left="283" w:header="720" w:footer="720" w:gutter="0"/>
          <w:cols w:space="720"/>
        </w:sectPr>
      </w:pPr>
    </w:p>
    <w:p w14:paraId="279FFAE9" w14:textId="77777777" w:rsidR="00E80C3C" w:rsidRDefault="00E868BA">
      <w:pPr>
        <w:pStyle w:val="a3"/>
        <w:spacing w:before="78"/>
        <w:ind w:left="533" w:right="842"/>
      </w:pPr>
      <w:r>
        <w:lastRenderedPageBreak/>
        <w:t>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F6997AF" w14:textId="77777777" w:rsidR="00E80C3C" w:rsidRDefault="00E868BA">
      <w:pPr>
        <w:pStyle w:val="a3"/>
        <w:spacing w:before="4"/>
        <w:ind w:left="533" w:right="848" w:firstLine="710"/>
      </w:pPr>
      <w:r>
        <w:t>Произведения для чтения: потешки, считалки, пословицы, скороговорки, загадки, народные</w:t>
      </w:r>
      <w:r>
        <w:rPr>
          <w:spacing w:val="-15"/>
        </w:rPr>
        <w:t xml:space="preserve"> </w:t>
      </w:r>
      <w:r>
        <w:t>песни, русская народная сказка «Каша из топора», русская народная сказка «У страха</w:t>
      </w:r>
      <w:r>
        <w:rPr>
          <w:spacing w:val="26"/>
        </w:rPr>
        <w:t xml:space="preserve"> </w:t>
      </w:r>
      <w:r>
        <w:t>глаза</w:t>
      </w:r>
      <w:r>
        <w:rPr>
          <w:spacing w:val="22"/>
        </w:rPr>
        <w:t xml:space="preserve"> </w:t>
      </w:r>
      <w:r>
        <w:t>велики»,</w:t>
      </w:r>
      <w:r>
        <w:rPr>
          <w:spacing w:val="25"/>
        </w:rPr>
        <w:t xml:space="preserve"> </w:t>
      </w:r>
      <w:r>
        <w:t>русская</w:t>
      </w:r>
      <w:r>
        <w:rPr>
          <w:spacing w:val="22"/>
        </w:rPr>
        <w:t xml:space="preserve"> </w:t>
      </w:r>
      <w:r>
        <w:t>народная</w:t>
      </w:r>
      <w:r>
        <w:rPr>
          <w:spacing w:val="23"/>
        </w:rPr>
        <w:t xml:space="preserve"> </w:t>
      </w:r>
      <w:r>
        <w:t>сказка</w:t>
      </w:r>
      <w:r>
        <w:rPr>
          <w:spacing w:val="27"/>
        </w:rPr>
        <w:t xml:space="preserve"> </w:t>
      </w:r>
      <w:r>
        <w:t>«Зимовье</w:t>
      </w:r>
      <w:r>
        <w:rPr>
          <w:spacing w:val="23"/>
        </w:rPr>
        <w:t xml:space="preserve"> </w:t>
      </w:r>
      <w:r>
        <w:t>зверей»,</w:t>
      </w:r>
      <w:r>
        <w:rPr>
          <w:spacing w:val="26"/>
        </w:rPr>
        <w:t xml:space="preserve"> </w:t>
      </w:r>
      <w:r>
        <w:t>русская</w:t>
      </w:r>
      <w:r>
        <w:rPr>
          <w:spacing w:val="22"/>
        </w:rPr>
        <w:t xml:space="preserve"> </w:t>
      </w:r>
      <w:r>
        <w:t>народная</w:t>
      </w:r>
      <w:r>
        <w:rPr>
          <w:spacing w:val="23"/>
        </w:rPr>
        <w:t xml:space="preserve"> </w:t>
      </w:r>
      <w:r>
        <w:t>сказка</w:t>
      </w:r>
    </w:p>
    <w:p w14:paraId="50ECE2A6" w14:textId="77777777" w:rsidR="00E80C3C" w:rsidRDefault="00E868BA">
      <w:pPr>
        <w:pStyle w:val="a3"/>
        <w:spacing w:line="274" w:lineRule="exact"/>
        <w:ind w:left="533"/>
      </w:pPr>
      <w:r>
        <w:t>«Снегурочка», сказки народов</w:t>
      </w:r>
      <w:r>
        <w:rPr>
          <w:spacing w:val="-4"/>
        </w:rPr>
        <w:t xml:space="preserve"> </w:t>
      </w:r>
      <w:r>
        <w:t>России</w:t>
      </w:r>
      <w:r>
        <w:rPr>
          <w:spacing w:val="1"/>
        </w:rPr>
        <w:t xml:space="preserve"> </w:t>
      </w:r>
      <w:r>
        <w:t>(1-2</w:t>
      </w:r>
      <w:r>
        <w:rPr>
          <w:spacing w:val="-11"/>
        </w:rPr>
        <w:t xml:space="preserve"> </w:t>
      </w:r>
      <w:r>
        <w:t>произведения)</w:t>
      </w:r>
      <w:r>
        <w:rPr>
          <w:spacing w:val="3"/>
        </w:rPr>
        <w:t xml:space="preserve"> </w:t>
      </w:r>
      <w:r>
        <w:t>и</w:t>
      </w:r>
      <w:r>
        <w:rPr>
          <w:spacing w:val="-5"/>
        </w:rPr>
        <w:t xml:space="preserve"> </w:t>
      </w:r>
      <w:r>
        <w:rPr>
          <w:spacing w:val="-2"/>
        </w:rPr>
        <w:t>другие.</w:t>
      </w:r>
    </w:p>
    <w:p w14:paraId="2ABFDE7C" w14:textId="77777777" w:rsidR="00E80C3C" w:rsidRDefault="00E868BA">
      <w:pPr>
        <w:pStyle w:val="a3"/>
        <w:spacing w:before="2"/>
        <w:ind w:left="533" w:right="843" w:firstLine="710"/>
      </w:pPr>
      <w:r>
        <w:rPr>
          <w:b/>
          <w:i/>
        </w:rPr>
        <w:t>Звуки</w:t>
      </w:r>
      <w:r>
        <w:rPr>
          <w:b/>
          <w:i/>
          <w:spacing w:val="80"/>
        </w:rPr>
        <w:t xml:space="preserve">  </w:t>
      </w:r>
      <w:r>
        <w:rPr>
          <w:b/>
          <w:i/>
        </w:rPr>
        <w:t>и</w:t>
      </w:r>
      <w:r>
        <w:rPr>
          <w:b/>
          <w:i/>
          <w:spacing w:val="80"/>
        </w:rPr>
        <w:t xml:space="preserve">  </w:t>
      </w:r>
      <w:r>
        <w:rPr>
          <w:b/>
          <w:i/>
        </w:rPr>
        <w:t>краски</w:t>
      </w:r>
      <w:r>
        <w:rPr>
          <w:b/>
          <w:i/>
          <w:spacing w:val="80"/>
        </w:rPr>
        <w:t xml:space="preserve">  </w:t>
      </w:r>
      <w:r>
        <w:rPr>
          <w:b/>
          <w:i/>
        </w:rPr>
        <w:t>родной</w:t>
      </w:r>
      <w:r>
        <w:rPr>
          <w:b/>
          <w:i/>
          <w:spacing w:val="40"/>
        </w:rPr>
        <w:t xml:space="preserve">  </w:t>
      </w:r>
      <w:r>
        <w:rPr>
          <w:b/>
          <w:i/>
        </w:rPr>
        <w:t>природы</w:t>
      </w:r>
      <w:r>
        <w:rPr>
          <w:b/>
          <w:i/>
          <w:spacing w:val="40"/>
        </w:rPr>
        <w:t xml:space="preserve">  </w:t>
      </w:r>
      <w:r>
        <w:rPr>
          <w:b/>
          <w:i/>
        </w:rPr>
        <w:t>в</w:t>
      </w:r>
      <w:r>
        <w:rPr>
          <w:b/>
          <w:i/>
          <w:spacing w:val="40"/>
        </w:rPr>
        <w:t xml:space="preserve">  </w:t>
      </w:r>
      <w:r>
        <w:rPr>
          <w:b/>
          <w:i/>
        </w:rPr>
        <w:t>разные</w:t>
      </w:r>
      <w:r>
        <w:rPr>
          <w:b/>
          <w:i/>
          <w:spacing w:val="40"/>
        </w:rPr>
        <w:t xml:space="preserve">  </w:t>
      </w:r>
      <w:r>
        <w:rPr>
          <w:b/>
          <w:i/>
        </w:rPr>
        <w:t>времена</w:t>
      </w:r>
      <w:r>
        <w:rPr>
          <w:b/>
          <w:i/>
          <w:spacing w:val="80"/>
        </w:rPr>
        <w:t xml:space="preserve">  </w:t>
      </w:r>
      <w:r>
        <w:rPr>
          <w:b/>
          <w:i/>
        </w:rPr>
        <w:t>года.</w:t>
      </w:r>
      <w:r>
        <w:rPr>
          <w:b/>
          <w:i/>
          <w:spacing w:val="80"/>
        </w:rPr>
        <w:t xml:space="preserve">  </w:t>
      </w:r>
      <w:r>
        <w:t>Тема природы в</w:t>
      </w:r>
      <w:r>
        <w:rPr>
          <w:spacing w:val="80"/>
        </w:rPr>
        <w:t xml:space="preserve"> </w:t>
      </w:r>
      <w:r>
        <w:t>разные</w:t>
      </w:r>
      <w:r>
        <w:rPr>
          <w:spacing w:val="80"/>
        </w:rPr>
        <w:t xml:space="preserve"> </w:t>
      </w:r>
      <w:r>
        <w:t>времена</w:t>
      </w:r>
      <w:r>
        <w:rPr>
          <w:spacing w:val="80"/>
        </w:rPr>
        <w:t xml:space="preserve"> </w:t>
      </w:r>
      <w:r>
        <w:t>года</w:t>
      </w:r>
      <w:r>
        <w:rPr>
          <w:spacing w:val="80"/>
        </w:rPr>
        <w:t xml:space="preserve"> </w:t>
      </w:r>
      <w:r>
        <w:t>(осень,</w:t>
      </w:r>
      <w:r>
        <w:rPr>
          <w:spacing w:val="80"/>
        </w:rPr>
        <w:t xml:space="preserve"> </w:t>
      </w:r>
      <w:r>
        <w:t>зима,</w:t>
      </w:r>
      <w:r>
        <w:rPr>
          <w:spacing w:val="80"/>
        </w:rPr>
        <w:t xml:space="preserve"> </w:t>
      </w:r>
      <w:r>
        <w:t>весна,</w:t>
      </w:r>
      <w:r>
        <w:rPr>
          <w:spacing w:val="80"/>
          <w:w w:val="150"/>
        </w:rPr>
        <w:t xml:space="preserve"> </w:t>
      </w:r>
      <w:r>
        <w:t>лето)</w:t>
      </w:r>
      <w:r>
        <w:rPr>
          <w:spacing w:val="80"/>
          <w:w w:val="150"/>
        </w:rPr>
        <w:t xml:space="preserve"> </w:t>
      </w:r>
      <w:r>
        <w:t>в</w:t>
      </w:r>
      <w:r>
        <w:rPr>
          <w:spacing w:val="80"/>
          <w:w w:val="150"/>
        </w:rPr>
        <w:t xml:space="preserve"> </w:t>
      </w:r>
      <w:r>
        <w:t>произведениях литературы (по выбору, не менее пяти авторов). Эстетическое восприятие явлений природы (звуки, краски времён года). Средства</w:t>
      </w:r>
      <w:r>
        <w:rPr>
          <w:spacing w:val="-2"/>
        </w:rPr>
        <w:t xml:space="preserve"> </w:t>
      </w:r>
      <w:r>
        <w:t>выразительности при</w:t>
      </w:r>
      <w:r>
        <w:rPr>
          <w:spacing w:val="-5"/>
        </w:rPr>
        <w:t xml:space="preserve"> </w:t>
      </w:r>
      <w:r>
        <w:t>описании природы:</w:t>
      </w:r>
      <w:r>
        <w:rPr>
          <w:spacing w:val="-1"/>
        </w:rPr>
        <w:t xml:space="preserve"> </w:t>
      </w:r>
      <w:r>
        <w:t>сравнение</w:t>
      </w:r>
      <w:r>
        <w:rPr>
          <w:spacing w:val="-2"/>
        </w:rPr>
        <w:t xml:space="preserve"> </w:t>
      </w:r>
      <w:r>
        <w:t>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1DC70F45" w14:textId="77777777" w:rsidR="00E80C3C" w:rsidRDefault="00E868BA">
      <w:pPr>
        <w:pStyle w:val="a3"/>
        <w:spacing w:before="1"/>
        <w:ind w:left="533" w:right="848" w:firstLine="772"/>
      </w:pPr>
      <w:r>
        <w:t>Произведения для чтения: А.С. Пушкин «Уж небо осенью дышало…», «Вот север, тучи нагоняя…», А.А. Плещеев «Осень», А.К. Толстой «Осень. Обсыпается наш сад…», М.М.</w:t>
      </w:r>
      <w:r>
        <w:rPr>
          <w:spacing w:val="77"/>
        </w:rPr>
        <w:t xml:space="preserve"> </w:t>
      </w:r>
      <w:r>
        <w:t>Пришвин</w:t>
      </w:r>
      <w:r>
        <w:rPr>
          <w:spacing w:val="74"/>
        </w:rPr>
        <w:t xml:space="preserve"> </w:t>
      </w:r>
      <w:r>
        <w:t>«Осеннее</w:t>
      </w:r>
      <w:r>
        <w:rPr>
          <w:spacing w:val="79"/>
        </w:rPr>
        <w:t xml:space="preserve"> </w:t>
      </w:r>
      <w:r>
        <w:t>утро»,</w:t>
      </w:r>
      <w:r>
        <w:rPr>
          <w:spacing w:val="79"/>
        </w:rPr>
        <w:t xml:space="preserve"> </w:t>
      </w:r>
      <w:r>
        <w:t>Г.А.</w:t>
      </w:r>
      <w:r>
        <w:rPr>
          <w:spacing w:val="78"/>
        </w:rPr>
        <w:t xml:space="preserve"> </w:t>
      </w:r>
      <w:proofErr w:type="spellStart"/>
      <w:r>
        <w:t>Скребицкий</w:t>
      </w:r>
      <w:proofErr w:type="spellEnd"/>
      <w:r>
        <w:rPr>
          <w:spacing w:val="52"/>
          <w:w w:val="150"/>
        </w:rPr>
        <w:t xml:space="preserve"> </w:t>
      </w:r>
      <w:r>
        <w:t>«Четыре</w:t>
      </w:r>
      <w:r>
        <w:rPr>
          <w:spacing w:val="72"/>
        </w:rPr>
        <w:t xml:space="preserve"> </w:t>
      </w:r>
      <w:r>
        <w:t>художника»,</w:t>
      </w:r>
      <w:r>
        <w:rPr>
          <w:spacing w:val="77"/>
        </w:rPr>
        <w:t xml:space="preserve"> </w:t>
      </w:r>
      <w:r>
        <w:t>Ф.И.</w:t>
      </w:r>
      <w:r>
        <w:rPr>
          <w:spacing w:val="75"/>
        </w:rPr>
        <w:t xml:space="preserve"> </w:t>
      </w:r>
      <w:r>
        <w:rPr>
          <w:spacing w:val="-2"/>
        </w:rPr>
        <w:t>Тютчев</w:t>
      </w:r>
    </w:p>
    <w:p w14:paraId="78A183D5" w14:textId="77777777" w:rsidR="00E80C3C" w:rsidRDefault="00E868BA">
      <w:pPr>
        <w:pStyle w:val="a3"/>
        <w:spacing w:line="242" w:lineRule="auto"/>
        <w:ind w:left="533" w:right="857"/>
      </w:pPr>
      <w:r>
        <w:t xml:space="preserve">«Чародейкою </w:t>
      </w:r>
      <w:proofErr w:type="spellStart"/>
      <w:r>
        <w:t>Зимою»,«Зима</w:t>
      </w:r>
      <w:proofErr w:type="spellEnd"/>
      <w:r>
        <w:t xml:space="preserve"> не даром злится», И.С. Соколов-Микитов «Зима в лесу», С.А. Есенин «Поёт зима – аукает…», И.З. Суриков «Лето»</w:t>
      </w:r>
      <w:r>
        <w:rPr>
          <w:spacing w:val="-2"/>
        </w:rPr>
        <w:t xml:space="preserve"> </w:t>
      </w:r>
      <w:r>
        <w:t>и другие.</w:t>
      </w:r>
    </w:p>
    <w:p w14:paraId="674B844D" w14:textId="77777777" w:rsidR="00E80C3C" w:rsidRDefault="00E868BA">
      <w:pPr>
        <w:pStyle w:val="a3"/>
        <w:tabs>
          <w:tab w:val="left" w:pos="2583"/>
          <w:tab w:val="left" w:pos="3880"/>
          <w:tab w:val="left" w:pos="5378"/>
          <w:tab w:val="left" w:pos="6348"/>
          <w:tab w:val="left" w:pos="7678"/>
        </w:tabs>
        <w:spacing w:line="242" w:lineRule="auto"/>
        <w:ind w:left="533" w:right="853" w:firstLine="772"/>
      </w:pPr>
      <w:r>
        <w:rPr>
          <w:b/>
          <w:i/>
        </w:rPr>
        <w:t xml:space="preserve">О детях и дружбе. </w:t>
      </w:r>
      <w:r>
        <w:t xml:space="preserve">Круг чтения: тема дружбы в художественном произведении </w:t>
      </w:r>
      <w:r>
        <w:rPr>
          <w:spacing w:val="-2"/>
        </w:rPr>
        <w:t>(расширение</w:t>
      </w:r>
      <w:r>
        <w:tab/>
      </w:r>
      <w:r>
        <w:rPr>
          <w:spacing w:val="-4"/>
        </w:rPr>
        <w:t>круга</w:t>
      </w:r>
      <w:r>
        <w:tab/>
      </w:r>
      <w:r>
        <w:rPr>
          <w:spacing w:val="-2"/>
        </w:rPr>
        <w:t>чтения:</w:t>
      </w:r>
      <w:r>
        <w:tab/>
      </w:r>
      <w:r>
        <w:rPr>
          <w:spacing w:val="-6"/>
        </w:rPr>
        <w:t>не</w:t>
      </w:r>
      <w:r>
        <w:tab/>
      </w:r>
      <w:r>
        <w:rPr>
          <w:spacing w:val="-2"/>
        </w:rPr>
        <w:t>менее</w:t>
      </w:r>
      <w:r>
        <w:tab/>
      </w:r>
      <w:r>
        <w:rPr>
          <w:spacing w:val="-2"/>
        </w:rPr>
        <w:t>четырёх</w:t>
      </w:r>
    </w:p>
    <w:p w14:paraId="571F7CFA" w14:textId="77777777" w:rsidR="00E80C3C" w:rsidRDefault="00E868BA">
      <w:pPr>
        <w:pStyle w:val="a3"/>
        <w:tabs>
          <w:tab w:val="left" w:pos="5378"/>
          <w:tab w:val="left" w:pos="8393"/>
        </w:tabs>
        <w:ind w:left="533" w:right="847" w:firstLine="2050"/>
      </w:pPr>
      <w:r>
        <w:t>произведений,</w:t>
      </w:r>
      <w:r>
        <w:rPr>
          <w:spacing w:val="-15"/>
        </w:rPr>
        <w:t xml:space="preserve"> </w:t>
      </w:r>
      <w:r>
        <w:t>Н.Н.</w:t>
      </w:r>
      <w:r>
        <w:rPr>
          <w:spacing w:val="80"/>
          <w:w w:val="150"/>
        </w:rPr>
        <w:t xml:space="preserve"> </w:t>
      </w:r>
      <w:r>
        <w:t>Носова,</w:t>
      </w:r>
      <w:r>
        <w:rPr>
          <w:spacing w:val="40"/>
        </w:rPr>
        <w:t xml:space="preserve">  </w:t>
      </w:r>
      <w:r>
        <w:t>В.А.</w:t>
      </w:r>
      <w:r>
        <w:rPr>
          <w:spacing w:val="40"/>
        </w:rPr>
        <w:t xml:space="preserve">  </w:t>
      </w:r>
      <w:r>
        <w:t>Осеевой,</w:t>
      </w:r>
      <w:r>
        <w:rPr>
          <w:spacing w:val="40"/>
        </w:rPr>
        <w:t xml:space="preserve">  </w:t>
      </w:r>
      <w:r>
        <w:t>В.Ю.</w:t>
      </w:r>
      <w:r>
        <w:rPr>
          <w:spacing w:val="40"/>
        </w:rPr>
        <w:t xml:space="preserve">  </w:t>
      </w:r>
      <w:r>
        <w:t>Драгунского,</w:t>
      </w:r>
      <w:r>
        <w:rPr>
          <w:spacing w:val="40"/>
        </w:rPr>
        <w:t xml:space="preserve"> </w:t>
      </w:r>
      <w:r>
        <w:t>В.В. Лунина</w:t>
      </w:r>
      <w:r>
        <w:rPr>
          <w:spacing w:val="40"/>
        </w:rPr>
        <w:t xml:space="preserve"> </w:t>
      </w:r>
      <w:r>
        <w:t>и</w:t>
      </w:r>
      <w:r>
        <w:rPr>
          <w:spacing w:val="40"/>
        </w:rPr>
        <w:t xml:space="preserve"> </w:t>
      </w:r>
      <w:r>
        <w:t>других).</w:t>
      </w:r>
      <w:r>
        <w:rPr>
          <w:spacing w:val="40"/>
        </w:rPr>
        <w:t xml:space="preserve"> </w:t>
      </w:r>
      <w:r>
        <w:t>Отражение в произведениях нравственно-этических понятий: дружба, терпение, уважение, помощь</w:t>
      </w:r>
      <w:r>
        <w:rPr>
          <w:spacing w:val="40"/>
        </w:rPr>
        <w:t xml:space="preserve"> </w:t>
      </w:r>
      <w:r>
        <w:t>друг другу. Главная мысль произведения (идея).</w:t>
      </w:r>
      <w:r>
        <w:rPr>
          <w:spacing w:val="40"/>
        </w:rPr>
        <w:t xml:space="preserve"> </w:t>
      </w:r>
      <w:r>
        <w:t>Герой произведения (введение понятия «главный герой»), его характеристика (портрет), оценка</w:t>
      </w:r>
      <w:r>
        <w:rPr>
          <w:spacing w:val="37"/>
        </w:rPr>
        <w:t xml:space="preserve"> </w:t>
      </w:r>
      <w:r>
        <w:t>поступков.</w:t>
      </w:r>
      <w:r>
        <w:rPr>
          <w:spacing w:val="41"/>
        </w:rPr>
        <w:t xml:space="preserve"> </w:t>
      </w:r>
      <w:r>
        <w:rPr>
          <w:spacing w:val="-2"/>
        </w:rPr>
        <w:t>Произведения</w:t>
      </w:r>
      <w:r>
        <w:tab/>
        <w:t>для</w:t>
      </w:r>
      <w:r>
        <w:rPr>
          <w:spacing w:val="64"/>
          <w:w w:val="150"/>
        </w:rPr>
        <w:t xml:space="preserve">    </w:t>
      </w:r>
      <w:r>
        <w:rPr>
          <w:spacing w:val="-2"/>
        </w:rPr>
        <w:t>чтения:</w:t>
      </w:r>
      <w:r>
        <w:tab/>
        <w:t>Л.Н.</w:t>
      </w:r>
      <w:r>
        <w:rPr>
          <w:spacing w:val="64"/>
        </w:rPr>
        <w:t xml:space="preserve">   </w:t>
      </w:r>
      <w:r>
        <w:rPr>
          <w:spacing w:val="-2"/>
        </w:rPr>
        <w:t>Толстой</w:t>
      </w:r>
    </w:p>
    <w:p w14:paraId="6E0A5816" w14:textId="77777777" w:rsidR="00E80C3C" w:rsidRDefault="00E868BA">
      <w:pPr>
        <w:pStyle w:val="a3"/>
        <w:ind w:left="533" w:right="853"/>
      </w:pPr>
      <w:r>
        <w:t>«Филиппок», Е.А.</w:t>
      </w:r>
      <w:r>
        <w:rPr>
          <w:spacing w:val="40"/>
        </w:rPr>
        <w:t xml:space="preserve"> </w:t>
      </w:r>
      <w:r>
        <w:t>Пермяк «Две</w:t>
      </w:r>
      <w:r>
        <w:rPr>
          <w:spacing w:val="40"/>
        </w:rPr>
        <w:t xml:space="preserve"> </w:t>
      </w:r>
      <w:r>
        <w:t>пословицы»,</w:t>
      </w:r>
      <w:r>
        <w:rPr>
          <w:spacing w:val="40"/>
        </w:rPr>
        <w:t xml:space="preserve"> </w:t>
      </w:r>
      <w:r>
        <w:t>Ю.И.</w:t>
      </w:r>
      <w:r>
        <w:rPr>
          <w:spacing w:val="40"/>
        </w:rPr>
        <w:t xml:space="preserve"> </w:t>
      </w:r>
      <w:r>
        <w:t>Ермолаев «Два пирожных», В.А. Осеева</w:t>
      </w:r>
      <w:r>
        <w:rPr>
          <w:spacing w:val="40"/>
        </w:rPr>
        <w:t xml:space="preserve"> </w:t>
      </w:r>
      <w:r>
        <w:t>«Синие</w:t>
      </w:r>
      <w:r>
        <w:rPr>
          <w:spacing w:val="40"/>
        </w:rPr>
        <w:t xml:space="preserve"> </w:t>
      </w:r>
      <w:r>
        <w:t>листья», Н.Н. Носов «На горке», «Заплатка», А.Л. Барто</w:t>
      </w:r>
    </w:p>
    <w:p w14:paraId="1DE238F5" w14:textId="77777777" w:rsidR="00E80C3C" w:rsidRDefault="00E868BA">
      <w:pPr>
        <w:pStyle w:val="a3"/>
        <w:spacing w:line="237" w:lineRule="auto"/>
        <w:ind w:left="533" w:right="868"/>
      </w:pPr>
      <w:r>
        <w:t>«Катя», В.В. Лунин «Я и Вовка», В.Ю. Драгунский «Тайное становится явным» и другие</w:t>
      </w:r>
      <w:r>
        <w:rPr>
          <w:spacing w:val="40"/>
        </w:rPr>
        <w:t xml:space="preserve"> </w:t>
      </w:r>
      <w:r>
        <w:t>(по выбору).</w:t>
      </w:r>
    </w:p>
    <w:p w14:paraId="0AAFD750" w14:textId="77777777" w:rsidR="00E80C3C" w:rsidRDefault="00E868BA">
      <w:pPr>
        <w:pStyle w:val="a3"/>
        <w:ind w:left="533" w:right="851" w:firstLine="772"/>
      </w:pPr>
      <w:r>
        <w:rPr>
          <w:b/>
          <w:i/>
        </w:rPr>
        <w:t>Мир</w:t>
      </w:r>
      <w:r>
        <w:rPr>
          <w:b/>
          <w:i/>
          <w:spacing w:val="-2"/>
        </w:rPr>
        <w:t xml:space="preserve"> </w:t>
      </w:r>
      <w:r>
        <w:rPr>
          <w:b/>
          <w:i/>
        </w:rPr>
        <w:t>сказок.</w:t>
      </w:r>
      <w:r>
        <w:rPr>
          <w:b/>
          <w:i/>
          <w:spacing w:val="-1"/>
        </w:rPr>
        <w:t xml:space="preserve"> </w:t>
      </w:r>
      <w:r>
        <w:t>Фольклорная</w:t>
      </w:r>
      <w:r>
        <w:rPr>
          <w:spacing w:val="-1"/>
        </w:rPr>
        <w:t xml:space="preserve"> </w:t>
      </w:r>
      <w:r>
        <w:t>(народная)</w:t>
      </w:r>
      <w:r>
        <w:rPr>
          <w:spacing w:val="-1"/>
        </w:rPr>
        <w:t xml:space="preserve"> </w:t>
      </w:r>
      <w:r>
        <w:t>и</w:t>
      </w:r>
      <w:r>
        <w:rPr>
          <w:spacing w:val="-2"/>
        </w:rPr>
        <w:t xml:space="preserve"> </w:t>
      </w:r>
      <w:r>
        <w:t>литературная</w:t>
      </w:r>
      <w:r>
        <w:rPr>
          <w:spacing w:val="-2"/>
        </w:rPr>
        <w:t xml:space="preserve"> </w:t>
      </w:r>
      <w:r>
        <w:t>(авторская)</w:t>
      </w:r>
      <w:r>
        <w:rPr>
          <w:spacing w:val="-1"/>
        </w:rPr>
        <w:t xml:space="preserve"> </w:t>
      </w:r>
      <w:r>
        <w:t>сказка: «бродячие» сюжеты (произведения по выбору, не менее четырёх). Фольклорная основа авторских сказок: сравнение сюжетов, героев, особенностей языка.</w:t>
      </w:r>
      <w:r>
        <w:rPr>
          <w:spacing w:val="40"/>
        </w:rPr>
        <w:t xml:space="preserve"> </w:t>
      </w:r>
      <w:r>
        <w:t xml:space="preserve">Составление плана произведения: части текста, их главные темы. Иллюстрации, их значение в раскрытии содержания </w:t>
      </w:r>
      <w:r>
        <w:rPr>
          <w:spacing w:val="-2"/>
        </w:rPr>
        <w:t>произведения.</w:t>
      </w:r>
    </w:p>
    <w:p w14:paraId="16E3D668" w14:textId="77777777" w:rsidR="00E80C3C" w:rsidRDefault="00E868BA">
      <w:pPr>
        <w:pStyle w:val="a3"/>
        <w:tabs>
          <w:tab w:val="left" w:pos="3380"/>
          <w:tab w:val="left" w:pos="4494"/>
          <w:tab w:val="left" w:pos="6021"/>
          <w:tab w:val="left" w:pos="7726"/>
          <w:tab w:val="left" w:pos="9138"/>
        </w:tabs>
        <w:spacing w:line="242" w:lineRule="auto"/>
        <w:ind w:left="533" w:right="856" w:firstLine="710"/>
      </w:pPr>
      <w:r>
        <w:rPr>
          <w:spacing w:val="-2"/>
        </w:rPr>
        <w:t>Произведения</w:t>
      </w:r>
      <w:r>
        <w:tab/>
      </w:r>
      <w:r>
        <w:rPr>
          <w:spacing w:val="-4"/>
        </w:rPr>
        <w:t>для</w:t>
      </w:r>
      <w:r>
        <w:tab/>
      </w:r>
      <w:r>
        <w:rPr>
          <w:spacing w:val="-2"/>
        </w:rPr>
        <w:t>чтения:</w:t>
      </w:r>
      <w:r>
        <w:tab/>
      </w:r>
      <w:r>
        <w:rPr>
          <w:spacing w:val="-2"/>
        </w:rPr>
        <w:t>народная</w:t>
      </w:r>
      <w:r>
        <w:tab/>
      </w:r>
      <w:r>
        <w:rPr>
          <w:spacing w:val="-2"/>
        </w:rPr>
        <w:t>сказка</w:t>
      </w:r>
      <w:r>
        <w:tab/>
      </w:r>
      <w:r>
        <w:rPr>
          <w:spacing w:val="-2"/>
        </w:rPr>
        <w:t xml:space="preserve">«Золотая </w:t>
      </w:r>
      <w:r>
        <w:t>рыбка»,</w:t>
      </w:r>
      <w:r>
        <w:rPr>
          <w:spacing w:val="-39"/>
        </w:rPr>
        <w:t xml:space="preserve"> </w:t>
      </w:r>
      <w:r>
        <w:t>А.С.</w:t>
      </w:r>
      <w:r>
        <w:rPr>
          <w:spacing w:val="80"/>
          <w:w w:val="150"/>
        </w:rPr>
        <w:t xml:space="preserve">  </w:t>
      </w:r>
      <w:r>
        <w:t>Пушкин</w:t>
      </w:r>
      <w:r>
        <w:rPr>
          <w:spacing w:val="80"/>
          <w:w w:val="150"/>
        </w:rPr>
        <w:t xml:space="preserve">  </w:t>
      </w:r>
      <w:r>
        <w:t>«Сказка</w:t>
      </w:r>
      <w:r>
        <w:rPr>
          <w:spacing w:val="80"/>
          <w:w w:val="150"/>
        </w:rPr>
        <w:t xml:space="preserve">  </w:t>
      </w:r>
      <w:r>
        <w:t>о</w:t>
      </w:r>
      <w:r>
        <w:rPr>
          <w:spacing w:val="79"/>
        </w:rPr>
        <w:t xml:space="preserve">   </w:t>
      </w:r>
      <w:r>
        <w:t>рыбаке</w:t>
      </w:r>
      <w:r>
        <w:rPr>
          <w:spacing w:val="80"/>
        </w:rPr>
        <w:t xml:space="preserve">   </w:t>
      </w:r>
      <w:r>
        <w:t>и</w:t>
      </w:r>
      <w:r>
        <w:rPr>
          <w:spacing w:val="79"/>
        </w:rPr>
        <w:t xml:space="preserve">   </w:t>
      </w:r>
      <w:r>
        <w:t>рыбке»,</w:t>
      </w:r>
      <w:r>
        <w:rPr>
          <w:spacing w:val="80"/>
        </w:rPr>
        <w:t xml:space="preserve">   </w:t>
      </w:r>
      <w:r>
        <w:t>народная</w:t>
      </w:r>
      <w:r>
        <w:rPr>
          <w:spacing w:val="79"/>
        </w:rPr>
        <w:t xml:space="preserve">   </w:t>
      </w:r>
      <w:r>
        <w:t>сказка</w:t>
      </w:r>
    </w:p>
    <w:p w14:paraId="3DA50C0E" w14:textId="77777777" w:rsidR="00E80C3C" w:rsidRDefault="00E868BA">
      <w:pPr>
        <w:pStyle w:val="a3"/>
        <w:ind w:left="504" w:right="855"/>
        <w:jc w:val="right"/>
      </w:pPr>
      <w:r>
        <w:t>«Морозко», В.Ф.</w:t>
      </w:r>
      <w:r>
        <w:rPr>
          <w:spacing w:val="-2"/>
        </w:rPr>
        <w:t xml:space="preserve"> </w:t>
      </w:r>
      <w:r>
        <w:t>Одоевский</w:t>
      </w:r>
      <w:r>
        <w:rPr>
          <w:spacing w:val="-3"/>
        </w:rPr>
        <w:t xml:space="preserve"> </w:t>
      </w:r>
      <w:r>
        <w:t>«Мороз Иванович», В.И. Даль</w:t>
      </w:r>
      <w:r>
        <w:rPr>
          <w:spacing w:val="-13"/>
        </w:rPr>
        <w:t xml:space="preserve"> </w:t>
      </w:r>
      <w:r>
        <w:t>«Девочка</w:t>
      </w:r>
      <w:r>
        <w:rPr>
          <w:spacing w:val="-1"/>
        </w:rPr>
        <w:t xml:space="preserve"> </w:t>
      </w:r>
      <w:r>
        <w:t>Снегурочка»</w:t>
      </w:r>
      <w:r>
        <w:rPr>
          <w:spacing w:val="-7"/>
        </w:rPr>
        <w:t xml:space="preserve"> </w:t>
      </w:r>
      <w:r>
        <w:t xml:space="preserve">и другие. </w:t>
      </w:r>
      <w:r>
        <w:rPr>
          <w:b/>
          <w:i/>
        </w:rPr>
        <w:t>О</w:t>
      </w:r>
      <w:r>
        <w:rPr>
          <w:b/>
          <w:i/>
          <w:spacing w:val="80"/>
        </w:rPr>
        <w:t xml:space="preserve"> </w:t>
      </w:r>
      <w:r>
        <w:rPr>
          <w:b/>
          <w:i/>
        </w:rPr>
        <w:t>братьях</w:t>
      </w:r>
      <w:r>
        <w:rPr>
          <w:b/>
          <w:i/>
          <w:spacing w:val="80"/>
        </w:rPr>
        <w:t xml:space="preserve"> </w:t>
      </w:r>
      <w:r>
        <w:rPr>
          <w:b/>
          <w:i/>
        </w:rPr>
        <w:t>наши</w:t>
      </w:r>
      <w:r>
        <w:rPr>
          <w:b/>
          <w:i/>
          <w:spacing w:val="80"/>
        </w:rPr>
        <w:t xml:space="preserve"> </w:t>
      </w:r>
      <w:r>
        <w:rPr>
          <w:b/>
          <w:i/>
        </w:rPr>
        <w:t>меньших.</w:t>
      </w:r>
      <w:r>
        <w:rPr>
          <w:b/>
          <w:i/>
          <w:spacing w:val="80"/>
        </w:rPr>
        <w:t xml:space="preserve"> </w:t>
      </w:r>
      <w:r>
        <w:t>Жанровое</w:t>
      </w:r>
      <w:r>
        <w:rPr>
          <w:spacing w:val="80"/>
        </w:rPr>
        <w:t xml:space="preserve"> </w:t>
      </w:r>
      <w:r>
        <w:t>многообразие</w:t>
      </w:r>
      <w:r>
        <w:rPr>
          <w:spacing w:val="80"/>
        </w:rPr>
        <w:t xml:space="preserve"> </w:t>
      </w:r>
      <w:r>
        <w:t>произведений</w:t>
      </w:r>
      <w:r>
        <w:rPr>
          <w:spacing w:val="80"/>
        </w:rPr>
        <w:t xml:space="preserve"> </w:t>
      </w:r>
      <w:r>
        <w:t>о</w:t>
      </w:r>
      <w:r>
        <w:rPr>
          <w:spacing w:val="80"/>
        </w:rPr>
        <w:t xml:space="preserve"> </w:t>
      </w:r>
      <w:r>
        <w:t>животных (песни,</w:t>
      </w:r>
      <w:r>
        <w:rPr>
          <w:spacing w:val="8"/>
        </w:rPr>
        <w:t xml:space="preserve"> </w:t>
      </w:r>
      <w:r>
        <w:t>загадки,</w:t>
      </w:r>
      <w:r>
        <w:rPr>
          <w:spacing w:val="9"/>
        </w:rPr>
        <w:t xml:space="preserve"> </w:t>
      </w:r>
      <w:r>
        <w:t>сказки,</w:t>
      </w:r>
      <w:r>
        <w:rPr>
          <w:spacing w:val="8"/>
        </w:rPr>
        <w:t xml:space="preserve"> </w:t>
      </w:r>
      <w:r>
        <w:t>басни,</w:t>
      </w:r>
      <w:r>
        <w:rPr>
          <w:spacing w:val="8"/>
        </w:rPr>
        <w:t xml:space="preserve"> </w:t>
      </w:r>
      <w:r>
        <w:t>рассказы,</w:t>
      </w:r>
      <w:r>
        <w:rPr>
          <w:spacing w:val="4"/>
        </w:rPr>
        <w:t xml:space="preserve"> </w:t>
      </w:r>
      <w:r>
        <w:t>стихотворения;</w:t>
      </w:r>
      <w:r>
        <w:rPr>
          <w:spacing w:val="-2"/>
        </w:rPr>
        <w:t xml:space="preserve"> </w:t>
      </w:r>
      <w:r>
        <w:t>произведения</w:t>
      </w:r>
      <w:r>
        <w:rPr>
          <w:spacing w:val="8"/>
        </w:rPr>
        <w:t xml:space="preserve"> </w:t>
      </w:r>
      <w:r>
        <w:t>по</w:t>
      </w:r>
      <w:r>
        <w:rPr>
          <w:spacing w:val="5"/>
        </w:rPr>
        <w:t xml:space="preserve"> </w:t>
      </w:r>
      <w:r>
        <w:t>выбору,</w:t>
      </w:r>
      <w:r>
        <w:rPr>
          <w:spacing w:val="13"/>
        </w:rPr>
        <w:t xml:space="preserve"> </w:t>
      </w:r>
      <w:r>
        <w:t>не</w:t>
      </w:r>
      <w:r>
        <w:rPr>
          <w:spacing w:val="9"/>
        </w:rPr>
        <w:t xml:space="preserve"> </w:t>
      </w:r>
      <w:r>
        <w:rPr>
          <w:spacing w:val="-2"/>
        </w:rPr>
        <w:t>менее</w:t>
      </w:r>
    </w:p>
    <w:p w14:paraId="7FCC385E" w14:textId="77777777" w:rsidR="00E80C3C" w:rsidRDefault="00E868BA">
      <w:pPr>
        <w:pStyle w:val="a3"/>
        <w:spacing w:line="275" w:lineRule="exact"/>
        <w:ind w:left="533"/>
      </w:pPr>
      <w:r>
        <w:t>пяти</w:t>
      </w:r>
      <w:r>
        <w:rPr>
          <w:spacing w:val="-3"/>
        </w:rPr>
        <w:t xml:space="preserve"> </w:t>
      </w:r>
      <w:r>
        <w:rPr>
          <w:spacing w:val="-2"/>
        </w:rPr>
        <w:t>авторов).</w:t>
      </w:r>
    </w:p>
    <w:p w14:paraId="589B72B2" w14:textId="77777777" w:rsidR="00E80C3C" w:rsidRDefault="00E868BA">
      <w:pPr>
        <w:pStyle w:val="a3"/>
        <w:tabs>
          <w:tab w:val="left" w:pos="1954"/>
        </w:tabs>
        <w:ind w:left="533" w:right="851"/>
      </w:pPr>
      <w:proofErr w:type="spellStart"/>
      <w:r>
        <w:t>В.В.Бианки</w:t>
      </w:r>
      <w:proofErr w:type="spellEnd"/>
      <w:r>
        <w:t xml:space="preserve">, </w:t>
      </w:r>
      <w:proofErr w:type="spellStart"/>
      <w:r>
        <w:t>С.В.Михалкова</w:t>
      </w:r>
      <w:proofErr w:type="spellEnd"/>
      <w:r>
        <w:t xml:space="preserve">, </w:t>
      </w:r>
      <w:proofErr w:type="spellStart"/>
      <w:r>
        <w:t>Б.С.Житкова</w:t>
      </w:r>
      <w:proofErr w:type="spellEnd"/>
      <w:r>
        <w:t>,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 познавательном тексте. Нравственно-этические понятия: отношение человека к</w:t>
      </w:r>
      <w:r>
        <w:rPr>
          <w:spacing w:val="40"/>
        </w:rPr>
        <w:t xml:space="preserve"> </w:t>
      </w:r>
      <w:r>
        <w:t>животным (любовь и забота). Особенности басни как жанра литературы, прозаические</w:t>
      </w:r>
      <w:r>
        <w:rPr>
          <w:spacing w:val="40"/>
        </w:rPr>
        <w:t xml:space="preserve"> </w:t>
      </w:r>
      <w:r>
        <w:t>и</w:t>
      </w:r>
      <w:r>
        <w:rPr>
          <w:spacing w:val="80"/>
        </w:rPr>
        <w:t xml:space="preserve"> </w:t>
      </w:r>
      <w:r>
        <w:t>стихотворные басни</w:t>
      </w:r>
      <w:r>
        <w:rPr>
          <w:spacing w:val="80"/>
          <w:w w:val="150"/>
        </w:rPr>
        <w:t xml:space="preserve"> </w:t>
      </w:r>
      <w:r>
        <w:t>(на</w:t>
      </w:r>
      <w:r>
        <w:rPr>
          <w:spacing w:val="40"/>
        </w:rPr>
        <w:t xml:space="preserve">  </w:t>
      </w:r>
      <w:r>
        <w:t>примере</w:t>
      </w:r>
      <w:r>
        <w:rPr>
          <w:spacing w:val="40"/>
        </w:rPr>
        <w:t xml:space="preserve">  </w:t>
      </w:r>
      <w:r>
        <w:t>произведений</w:t>
      </w:r>
      <w:r>
        <w:rPr>
          <w:spacing w:val="40"/>
        </w:rPr>
        <w:t xml:space="preserve">  </w:t>
      </w:r>
      <w:r>
        <w:t>И.А.</w:t>
      </w:r>
      <w:r>
        <w:rPr>
          <w:spacing w:val="40"/>
        </w:rPr>
        <w:t xml:space="preserve">  </w:t>
      </w:r>
      <w:r>
        <w:t>Крылова, Л.Н.</w:t>
      </w:r>
      <w:r>
        <w:rPr>
          <w:spacing w:val="80"/>
        </w:rPr>
        <w:t xml:space="preserve"> </w:t>
      </w:r>
      <w:r>
        <w:t xml:space="preserve">Толстого). </w:t>
      </w:r>
      <w:r>
        <w:rPr>
          <w:spacing w:val="-2"/>
        </w:rPr>
        <w:t>Мораль</w:t>
      </w:r>
      <w:r>
        <w:tab/>
        <w:t>басни</w:t>
      </w:r>
      <w:r>
        <w:rPr>
          <w:spacing w:val="57"/>
        </w:rPr>
        <w:t xml:space="preserve"> </w:t>
      </w:r>
      <w:r>
        <w:t>как</w:t>
      </w:r>
      <w:r>
        <w:rPr>
          <w:spacing w:val="26"/>
        </w:rPr>
        <w:t xml:space="preserve">  </w:t>
      </w:r>
      <w:r>
        <w:t>нравственный</w:t>
      </w:r>
      <w:r>
        <w:rPr>
          <w:spacing w:val="30"/>
        </w:rPr>
        <w:t xml:space="preserve">  </w:t>
      </w:r>
      <w:r>
        <w:t>урок</w:t>
      </w:r>
      <w:r>
        <w:rPr>
          <w:spacing w:val="54"/>
        </w:rPr>
        <w:t xml:space="preserve">  </w:t>
      </w:r>
      <w:r>
        <w:t>(поучение).</w:t>
      </w:r>
      <w:r>
        <w:rPr>
          <w:spacing w:val="56"/>
        </w:rPr>
        <w:t xml:space="preserve">  </w:t>
      </w:r>
      <w:r>
        <w:t>Знакомство</w:t>
      </w:r>
      <w:r>
        <w:rPr>
          <w:spacing w:val="62"/>
        </w:rPr>
        <w:t xml:space="preserve"> </w:t>
      </w:r>
      <w:r>
        <w:t>с</w:t>
      </w:r>
      <w:r>
        <w:rPr>
          <w:spacing w:val="57"/>
        </w:rPr>
        <w:t xml:space="preserve">  </w:t>
      </w:r>
      <w:r>
        <w:rPr>
          <w:spacing w:val="-2"/>
        </w:rPr>
        <w:t>художниками-</w:t>
      </w:r>
    </w:p>
    <w:p w14:paraId="5E8BFCF1" w14:textId="77777777" w:rsidR="00E80C3C" w:rsidRDefault="00E80C3C">
      <w:pPr>
        <w:pStyle w:val="a3"/>
        <w:sectPr w:rsidR="00E80C3C">
          <w:pgSz w:w="11910" w:h="16400"/>
          <w:pgMar w:top="1380" w:right="708" w:bottom="280" w:left="283" w:header="720" w:footer="720" w:gutter="0"/>
          <w:cols w:space="720"/>
        </w:sectPr>
      </w:pPr>
    </w:p>
    <w:p w14:paraId="3B738111" w14:textId="77777777" w:rsidR="00E80C3C" w:rsidRDefault="00E868BA">
      <w:pPr>
        <w:pStyle w:val="a3"/>
        <w:tabs>
          <w:tab w:val="left" w:pos="3156"/>
          <w:tab w:val="left" w:pos="3966"/>
          <w:tab w:val="left" w:pos="5188"/>
          <w:tab w:val="left" w:pos="6103"/>
          <w:tab w:val="left" w:pos="7358"/>
          <w:tab w:val="left" w:pos="8811"/>
          <w:tab w:val="left" w:pos="9928"/>
        </w:tabs>
        <w:spacing w:before="78" w:line="242" w:lineRule="auto"/>
        <w:ind w:left="1243" w:right="859" w:hanging="711"/>
        <w:jc w:val="left"/>
      </w:pPr>
      <w:r>
        <w:lastRenderedPageBreak/>
        <w:t>иллюстраторами, анималистами</w:t>
      </w:r>
      <w:r>
        <w:rPr>
          <w:spacing w:val="40"/>
        </w:rPr>
        <w:t xml:space="preserve"> </w:t>
      </w:r>
      <w:r>
        <w:t>(без</w:t>
      </w:r>
      <w:r>
        <w:rPr>
          <w:spacing w:val="40"/>
        </w:rPr>
        <w:t xml:space="preserve"> </w:t>
      </w:r>
      <w:r>
        <w:t>использования</w:t>
      </w:r>
      <w:r>
        <w:rPr>
          <w:spacing w:val="40"/>
        </w:rPr>
        <w:t xml:space="preserve"> </w:t>
      </w:r>
      <w:r>
        <w:t xml:space="preserve">термина):Е.И. Чарушин, В.В. Бианки. </w:t>
      </w:r>
      <w:r>
        <w:rPr>
          <w:spacing w:val="-2"/>
        </w:rPr>
        <w:t>Произведения</w:t>
      </w:r>
      <w:r>
        <w:tab/>
      </w:r>
      <w:r>
        <w:rPr>
          <w:spacing w:val="-5"/>
        </w:rPr>
        <w:t>для</w:t>
      </w:r>
      <w:r>
        <w:tab/>
      </w:r>
      <w:r>
        <w:rPr>
          <w:spacing w:val="-2"/>
        </w:rPr>
        <w:t>чтения:</w:t>
      </w:r>
      <w:r>
        <w:tab/>
      </w:r>
      <w:r>
        <w:rPr>
          <w:spacing w:val="-4"/>
        </w:rPr>
        <w:t>И.А.</w:t>
      </w:r>
      <w:r>
        <w:tab/>
      </w:r>
      <w:r>
        <w:rPr>
          <w:spacing w:val="-2"/>
        </w:rPr>
        <w:t>Крылов</w:t>
      </w:r>
      <w:r>
        <w:tab/>
      </w:r>
      <w:r>
        <w:rPr>
          <w:spacing w:val="-2"/>
        </w:rPr>
        <w:t>«Лебедь,</w:t>
      </w:r>
      <w:r>
        <w:tab/>
      </w:r>
      <w:r>
        <w:rPr>
          <w:spacing w:val="-4"/>
        </w:rPr>
        <w:t>Щука</w:t>
      </w:r>
      <w:r>
        <w:tab/>
      </w:r>
      <w:r>
        <w:rPr>
          <w:spacing w:val="-10"/>
        </w:rPr>
        <w:t>и</w:t>
      </w:r>
    </w:p>
    <w:p w14:paraId="592B4902" w14:textId="77777777" w:rsidR="00E80C3C" w:rsidRDefault="00E868BA">
      <w:pPr>
        <w:pStyle w:val="a3"/>
        <w:tabs>
          <w:tab w:val="left" w:pos="1897"/>
          <w:tab w:val="left" w:pos="7745"/>
          <w:tab w:val="left" w:pos="9618"/>
        </w:tabs>
        <w:spacing w:line="242" w:lineRule="auto"/>
        <w:ind w:left="533" w:right="853"/>
        <w:jc w:val="left"/>
      </w:pPr>
      <w:r>
        <w:t>Рак», Л.Н.</w:t>
      </w:r>
      <w:r>
        <w:rPr>
          <w:spacing w:val="-1"/>
        </w:rPr>
        <w:t xml:space="preserve"> </w:t>
      </w:r>
      <w:r>
        <w:t>Толстой</w:t>
      </w:r>
      <w:r>
        <w:rPr>
          <w:spacing w:val="-2"/>
        </w:rPr>
        <w:t xml:space="preserve"> </w:t>
      </w:r>
      <w:r>
        <w:t>«Лев и</w:t>
      </w:r>
      <w:r>
        <w:rPr>
          <w:spacing w:val="-2"/>
        </w:rPr>
        <w:t xml:space="preserve"> </w:t>
      </w:r>
      <w:r>
        <w:t>мышь», М.М.</w:t>
      </w:r>
      <w:r>
        <w:rPr>
          <w:spacing w:val="-1"/>
        </w:rPr>
        <w:t xml:space="preserve"> </w:t>
      </w:r>
      <w:r>
        <w:t>Пришвин</w:t>
      </w:r>
      <w:r>
        <w:rPr>
          <w:spacing w:val="-2"/>
        </w:rPr>
        <w:t xml:space="preserve"> </w:t>
      </w:r>
      <w:r>
        <w:t>«Ребята и</w:t>
      </w:r>
      <w:r>
        <w:rPr>
          <w:spacing w:val="-2"/>
        </w:rPr>
        <w:t xml:space="preserve"> </w:t>
      </w:r>
      <w:r>
        <w:t>утята», Б.С.</w:t>
      </w:r>
      <w:r>
        <w:rPr>
          <w:spacing w:val="-1"/>
        </w:rPr>
        <w:t xml:space="preserve"> </w:t>
      </w:r>
      <w:r>
        <w:t>Житков</w:t>
      </w:r>
      <w:r>
        <w:rPr>
          <w:spacing w:val="-1"/>
        </w:rPr>
        <w:t xml:space="preserve"> </w:t>
      </w:r>
      <w:r>
        <w:t xml:space="preserve">«Храбрый </w:t>
      </w:r>
      <w:r>
        <w:rPr>
          <w:spacing w:val="-2"/>
        </w:rPr>
        <w:t>утёнок»,</w:t>
      </w:r>
      <w:r>
        <w:tab/>
      </w:r>
      <w:r>
        <w:rPr>
          <w:spacing w:val="-2"/>
        </w:rPr>
        <w:t>В.Д.Берестов«</w:t>
      </w:r>
      <w:proofErr w:type="spellStart"/>
      <w:r>
        <w:rPr>
          <w:spacing w:val="-2"/>
        </w:rPr>
        <w:t>Кошкинщенок</w:t>
      </w:r>
      <w:proofErr w:type="spellEnd"/>
      <w:r>
        <w:rPr>
          <w:spacing w:val="-2"/>
        </w:rPr>
        <w:t>»,</w:t>
      </w:r>
      <w:proofErr w:type="spellStart"/>
      <w:r>
        <w:rPr>
          <w:spacing w:val="-2"/>
        </w:rPr>
        <w:t>В.В.Бианки</w:t>
      </w:r>
      <w:proofErr w:type="spellEnd"/>
      <w:r>
        <w:tab/>
      </w:r>
      <w:r>
        <w:rPr>
          <w:spacing w:val="-2"/>
        </w:rPr>
        <w:t>«Музыкант»,</w:t>
      </w:r>
      <w:r>
        <w:tab/>
      </w:r>
      <w:r>
        <w:rPr>
          <w:spacing w:val="-4"/>
        </w:rPr>
        <w:t>Е.И.</w:t>
      </w:r>
    </w:p>
    <w:p w14:paraId="6C9CB7C7" w14:textId="77777777" w:rsidR="00E80C3C" w:rsidRDefault="00E868BA">
      <w:pPr>
        <w:pStyle w:val="a3"/>
        <w:spacing w:line="271" w:lineRule="exact"/>
        <w:ind w:left="7779"/>
        <w:jc w:val="left"/>
      </w:pPr>
      <w:r>
        <w:rPr>
          <w:spacing w:val="-2"/>
        </w:rPr>
        <w:t>Чарушин</w:t>
      </w:r>
    </w:p>
    <w:p w14:paraId="53433644" w14:textId="77777777" w:rsidR="00E80C3C" w:rsidRDefault="00E868BA">
      <w:pPr>
        <w:pStyle w:val="a3"/>
        <w:ind w:left="7779"/>
        <w:jc w:val="left"/>
      </w:pPr>
      <w:r>
        <w:t>«Страшный</w:t>
      </w:r>
      <w:r>
        <w:rPr>
          <w:spacing w:val="67"/>
        </w:rPr>
        <w:t xml:space="preserve"> </w:t>
      </w:r>
      <w:r>
        <w:rPr>
          <w:spacing w:val="-2"/>
        </w:rPr>
        <w:t>рассказ»,</w:t>
      </w:r>
    </w:p>
    <w:p w14:paraId="5485BAF9" w14:textId="77777777" w:rsidR="00E80C3C" w:rsidRDefault="00E868BA">
      <w:pPr>
        <w:pStyle w:val="a3"/>
        <w:spacing w:line="271" w:lineRule="exact"/>
        <w:ind w:left="533"/>
      </w:pPr>
      <w:r>
        <w:t>С.В.</w:t>
      </w:r>
      <w:r>
        <w:rPr>
          <w:spacing w:val="60"/>
        </w:rPr>
        <w:t xml:space="preserve"> </w:t>
      </w:r>
      <w:r>
        <w:t>Михалков</w:t>
      </w:r>
      <w:r>
        <w:rPr>
          <w:spacing w:val="58"/>
        </w:rPr>
        <w:t xml:space="preserve"> </w:t>
      </w:r>
      <w:r>
        <w:t>«Мой</w:t>
      </w:r>
      <w:r>
        <w:rPr>
          <w:spacing w:val="53"/>
        </w:rPr>
        <w:t xml:space="preserve"> </w:t>
      </w:r>
      <w:r>
        <w:t>щенок»</w:t>
      </w:r>
      <w:r>
        <w:rPr>
          <w:spacing w:val="52"/>
        </w:rPr>
        <w:t xml:space="preserve"> </w:t>
      </w:r>
      <w:r>
        <w:t>и</w:t>
      </w:r>
      <w:r>
        <w:rPr>
          <w:spacing w:val="57"/>
        </w:rPr>
        <w:t xml:space="preserve"> </w:t>
      </w:r>
      <w:r>
        <w:t>другие</w:t>
      </w:r>
      <w:r>
        <w:rPr>
          <w:spacing w:val="9"/>
        </w:rPr>
        <w:t xml:space="preserve"> </w:t>
      </w:r>
      <w:r>
        <w:t>(по</w:t>
      </w:r>
      <w:r>
        <w:rPr>
          <w:spacing w:val="6"/>
        </w:rPr>
        <w:t xml:space="preserve"> </w:t>
      </w:r>
      <w:r>
        <w:rPr>
          <w:spacing w:val="-2"/>
        </w:rPr>
        <w:t>выбору).</w:t>
      </w:r>
    </w:p>
    <w:p w14:paraId="2962CE5B" w14:textId="77777777" w:rsidR="00E80C3C" w:rsidRDefault="00E868BA">
      <w:pPr>
        <w:tabs>
          <w:tab w:val="left" w:pos="2905"/>
          <w:tab w:val="left" w:pos="5196"/>
          <w:tab w:val="left" w:pos="6569"/>
        </w:tabs>
        <w:spacing w:before="4" w:line="237" w:lineRule="auto"/>
        <w:ind w:left="533" w:right="872" w:firstLine="710"/>
        <w:jc w:val="both"/>
        <w:rPr>
          <w:sz w:val="24"/>
        </w:rPr>
      </w:pPr>
      <w:r>
        <w:rPr>
          <w:b/>
          <w:i/>
          <w:sz w:val="24"/>
        </w:rPr>
        <w:t xml:space="preserve">О наших близких, о семье. </w:t>
      </w:r>
      <w:r>
        <w:rPr>
          <w:sz w:val="24"/>
        </w:rPr>
        <w:t>Тема семьи, детства, взаимоотношений</w:t>
      </w:r>
      <w:r>
        <w:rPr>
          <w:spacing w:val="-1"/>
          <w:sz w:val="24"/>
        </w:rPr>
        <w:t xml:space="preserve"> </w:t>
      </w:r>
      <w:r>
        <w:rPr>
          <w:sz w:val="24"/>
        </w:rPr>
        <w:t>взрослых</w:t>
      </w:r>
      <w:r>
        <w:rPr>
          <w:spacing w:val="-2"/>
          <w:sz w:val="24"/>
        </w:rPr>
        <w:t xml:space="preserve"> </w:t>
      </w:r>
      <w:r>
        <w:rPr>
          <w:sz w:val="24"/>
        </w:rPr>
        <w:t>и детей в творчестве</w:t>
      </w:r>
      <w:r>
        <w:rPr>
          <w:sz w:val="24"/>
        </w:rPr>
        <w:tab/>
      </w:r>
      <w:r>
        <w:rPr>
          <w:spacing w:val="-2"/>
          <w:sz w:val="24"/>
        </w:rPr>
        <w:t>писателей</w:t>
      </w:r>
      <w:r>
        <w:rPr>
          <w:sz w:val="24"/>
        </w:rPr>
        <w:tab/>
      </w:r>
      <w:r>
        <w:rPr>
          <w:spacing w:val="-10"/>
          <w:sz w:val="24"/>
        </w:rPr>
        <w:t>и</w:t>
      </w:r>
      <w:r>
        <w:rPr>
          <w:sz w:val="24"/>
        </w:rPr>
        <w:tab/>
      </w:r>
      <w:r>
        <w:rPr>
          <w:spacing w:val="-2"/>
          <w:sz w:val="24"/>
        </w:rPr>
        <w:t>фольклорных</w:t>
      </w:r>
    </w:p>
    <w:p w14:paraId="4E93421D" w14:textId="77777777" w:rsidR="00E80C3C" w:rsidRDefault="00E868BA">
      <w:pPr>
        <w:pStyle w:val="a3"/>
        <w:tabs>
          <w:tab w:val="left" w:pos="5443"/>
        </w:tabs>
        <w:spacing w:before="4" w:after="11"/>
        <w:ind w:left="533" w:right="868" w:firstLine="2372"/>
      </w:pPr>
      <w:r>
        <w:t>произведениях</w:t>
      </w:r>
      <w:r>
        <w:rPr>
          <w:spacing w:val="-25"/>
        </w:rPr>
        <w:t xml:space="preserve"> </w:t>
      </w:r>
      <w:r>
        <w:t>(по</w:t>
      </w:r>
      <w:r>
        <w:tab/>
        <w:t>выбору). Отражение нравственных семейных</w:t>
      </w:r>
      <w:r>
        <w:rPr>
          <w:spacing w:val="80"/>
          <w:w w:val="150"/>
        </w:rPr>
        <w:t xml:space="preserve">  </w:t>
      </w:r>
      <w:r>
        <w:t>ценностей</w:t>
      </w:r>
      <w:r>
        <w:rPr>
          <w:spacing w:val="80"/>
          <w:w w:val="150"/>
        </w:rPr>
        <w:t xml:space="preserve">  </w:t>
      </w:r>
      <w:r>
        <w:t>в</w:t>
      </w:r>
      <w:r>
        <w:rPr>
          <w:spacing w:val="80"/>
          <w:w w:val="150"/>
        </w:rPr>
        <w:t xml:space="preserve">  </w:t>
      </w:r>
      <w:r>
        <w:t>произведениях</w:t>
      </w:r>
      <w:r>
        <w:rPr>
          <w:spacing w:val="15"/>
        </w:rPr>
        <w:t xml:space="preserve"> </w:t>
      </w:r>
      <w:r>
        <w:t>о семье: любовь и сопереживание, уважение</w:t>
      </w:r>
      <w:r>
        <w:rPr>
          <w:spacing w:val="40"/>
        </w:rPr>
        <w:t xml:space="preserve"> </w:t>
      </w:r>
      <w:r>
        <w:t>и внимание к старшему поколению, радость общения и защищённость в семье. Тема художественных произведений: Международный женский день, День Победы.</w:t>
      </w:r>
    </w:p>
    <w:tbl>
      <w:tblPr>
        <w:tblStyle w:val="TableNormal"/>
        <w:tblW w:w="0" w:type="auto"/>
        <w:tblInd w:w="495" w:type="dxa"/>
        <w:tblLayout w:type="fixed"/>
        <w:tblLook w:val="01E0" w:firstRow="1" w:lastRow="1" w:firstColumn="1" w:lastColumn="1" w:noHBand="0" w:noVBand="0"/>
      </w:tblPr>
      <w:tblGrid>
        <w:gridCol w:w="653"/>
        <w:gridCol w:w="2087"/>
        <w:gridCol w:w="2056"/>
        <w:gridCol w:w="1022"/>
        <w:gridCol w:w="1436"/>
        <w:gridCol w:w="873"/>
        <w:gridCol w:w="2159"/>
      </w:tblGrid>
      <w:tr w:rsidR="00E80C3C" w14:paraId="74332AB6" w14:textId="77777777">
        <w:trPr>
          <w:trHeight w:val="300"/>
        </w:trPr>
        <w:tc>
          <w:tcPr>
            <w:tcW w:w="653" w:type="dxa"/>
          </w:tcPr>
          <w:p w14:paraId="025C3033" w14:textId="77777777" w:rsidR="00E80C3C" w:rsidRDefault="00E80C3C">
            <w:pPr>
              <w:pStyle w:val="TableParagraph"/>
            </w:pPr>
          </w:p>
        </w:tc>
        <w:tc>
          <w:tcPr>
            <w:tcW w:w="2087" w:type="dxa"/>
          </w:tcPr>
          <w:p w14:paraId="25B1C9F4" w14:textId="77777777" w:rsidR="00E80C3C" w:rsidRDefault="00E868BA">
            <w:pPr>
              <w:pStyle w:val="TableParagraph"/>
              <w:spacing w:line="266" w:lineRule="exact"/>
              <w:ind w:left="169"/>
              <w:rPr>
                <w:sz w:val="24"/>
              </w:rPr>
            </w:pPr>
            <w:r>
              <w:rPr>
                <w:spacing w:val="-2"/>
                <w:sz w:val="24"/>
              </w:rPr>
              <w:t>Произведения</w:t>
            </w:r>
          </w:p>
        </w:tc>
        <w:tc>
          <w:tcPr>
            <w:tcW w:w="2056" w:type="dxa"/>
          </w:tcPr>
          <w:p w14:paraId="309D5CAD" w14:textId="77777777" w:rsidR="00E80C3C" w:rsidRDefault="00E868BA">
            <w:pPr>
              <w:pStyle w:val="TableParagraph"/>
              <w:tabs>
                <w:tab w:val="left" w:pos="921"/>
              </w:tabs>
              <w:spacing w:line="266" w:lineRule="exact"/>
              <w:ind w:left="22"/>
              <w:rPr>
                <w:sz w:val="24"/>
              </w:rPr>
            </w:pPr>
            <w:r>
              <w:rPr>
                <w:spacing w:val="-5"/>
                <w:sz w:val="24"/>
              </w:rPr>
              <w:t>для</w:t>
            </w:r>
            <w:r>
              <w:rPr>
                <w:sz w:val="24"/>
              </w:rPr>
              <w:tab/>
            </w:r>
            <w:r>
              <w:rPr>
                <w:spacing w:val="-2"/>
                <w:sz w:val="24"/>
              </w:rPr>
              <w:t>чтения:</w:t>
            </w:r>
          </w:p>
        </w:tc>
        <w:tc>
          <w:tcPr>
            <w:tcW w:w="1022" w:type="dxa"/>
          </w:tcPr>
          <w:p w14:paraId="1FF92AD2" w14:textId="77777777" w:rsidR="00E80C3C" w:rsidRDefault="00E868BA">
            <w:pPr>
              <w:pStyle w:val="TableParagraph"/>
              <w:spacing w:line="266" w:lineRule="exact"/>
              <w:ind w:left="171"/>
              <w:rPr>
                <w:sz w:val="24"/>
              </w:rPr>
            </w:pPr>
            <w:r>
              <w:rPr>
                <w:spacing w:val="-4"/>
                <w:sz w:val="24"/>
              </w:rPr>
              <w:t>Л.Н.</w:t>
            </w:r>
          </w:p>
        </w:tc>
        <w:tc>
          <w:tcPr>
            <w:tcW w:w="1436" w:type="dxa"/>
          </w:tcPr>
          <w:p w14:paraId="34EC8931" w14:textId="77777777" w:rsidR="00E80C3C" w:rsidRDefault="00E868BA">
            <w:pPr>
              <w:pStyle w:val="TableParagraph"/>
              <w:spacing w:line="266" w:lineRule="exact"/>
              <w:ind w:left="143"/>
              <w:rPr>
                <w:sz w:val="24"/>
              </w:rPr>
            </w:pPr>
            <w:r>
              <w:rPr>
                <w:spacing w:val="-2"/>
                <w:sz w:val="24"/>
              </w:rPr>
              <w:t>Толстой</w:t>
            </w:r>
          </w:p>
        </w:tc>
        <w:tc>
          <w:tcPr>
            <w:tcW w:w="873" w:type="dxa"/>
          </w:tcPr>
          <w:p w14:paraId="7157DA8A" w14:textId="77777777" w:rsidR="00E80C3C" w:rsidRDefault="00E868BA">
            <w:pPr>
              <w:pStyle w:val="TableParagraph"/>
              <w:spacing w:line="266" w:lineRule="exact"/>
              <w:ind w:right="143"/>
              <w:jc w:val="right"/>
              <w:rPr>
                <w:sz w:val="24"/>
              </w:rPr>
            </w:pPr>
            <w:r>
              <w:rPr>
                <w:spacing w:val="-2"/>
                <w:sz w:val="24"/>
              </w:rPr>
              <w:t>«Отец</w:t>
            </w:r>
          </w:p>
        </w:tc>
        <w:tc>
          <w:tcPr>
            <w:tcW w:w="2159" w:type="dxa"/>
          </w:tcPr>
          <w:p w14:paraId="5267D3BF" w14:textId="77777777" w:rsidR="00E80C3C" w:rsidRDefault="00E868BA">
            <w:pPr>
              <w:pStyle w:val="TableParagraph"/>
              <w:tabs>
                <w:tab w:val="left" w:pos="667"/>
              </w:tabs>
              <w:spacing w:line="266" w:lineRule="exact"/>
              <w:ind w:right="53"/>
              <w:jc w:val="right"/>
              <w:rPr>
                <w:sz w:val="24"/>
              </w:rPr>
            </w:pPr>
            <w:r>
              <w:rPr>
                <w:spacing w:val="-10"/>
                <w:sz w:val="24"/>
              </w:rPr>
              <w:t>и</w:t>
            </w:r>
            <w:r>
              <w:rPr>
                <w:sz w:val="24"/>
              </w:rPr>
              <w:tab/>
            </w:r>
            <w:r>
              <w:rPr>
                <w:spacing w:val="-2"/>
                <w:sz w:val="24"/>
              </w:rPr>
              <w:t>сыновья»,</w:t>
            </w:r>
          </w:p>
        </w:tc>
      </w:tr>
      <w:tr w:rsidR="00E80C3C" w14:paraId="288424E8" w14:textId="77777777">
        <w:trPr>
          <w:trHeight w:val="300"/>
        </w:trPr>
        <w:tc>
          <w:tcPr>
            <w:tcW w:w="653" w:type="dxa"/>
          </w:tcPr>
          <w:p w14:paraId="69FA90A2" w14:textId="77777777" w:rsidR="00E80C3C" w:rsidRDefault="00E868BA">
            <w:pPr>
              <w:pStyle w:val="TableParagraph"/>
              <w:spacing w:before="25" w:line="256" w:lineRule="exact"/>
              <w:ind w:left="50"/>
              <w:rPr>
                <w:sz w:val="24"/>
              </w:rPr>
            </w:pPr>
            <w:r>
              <w:rPr>
                <w:spacing w:val="-4"/>
                <w:sz w:val="24"/>
              </w:rPr>
              <w:t>А.А.</w:t>
            </w:r>
          </w:p>
        </w:tc>
        <w:tc>
          <w:tcPr>
            <w:tcW w:w="2087" w:type="dxa"/>
          </w:tcPr>
          <w:p w14:paraId="4C8B9541" w14:textId="77777777" w:rsidR="00E80C3C" w:rsidRDefault="00E868BA">
            <w:pPr>
              <w:pStyle w:val="TableParagraph"/>
              <w:tabs>
                <w:tab w:val="left" w:pos="1327"/>
              </w:tabs>
              <w:spacing w:before="25" w:line="256" w:lineRule="exact"/>
              <w:ind w:left="140"/>
              <w:rPr>
                <w:sz w:val="24"/>
              </w:rPr>
            </w:pPr>
            <w:r>
              <w:rPr>
                <w:spacing w:val="-2"/>
                <w:sz w:val="24"/>
              </w:rPr>
              <w:t>Плещеев</w:t>
            </w:r>
            <w:r>
              <w:rPr>
                <w:sz w:val="24"/>
              </w:rPr>
              <w:tab/>
            </w:r>
            <w:r>
              <w:rPr>
                <w:spacing w:val="-2"/>
                <w:sz w:val="24"/>
              </w:rPr>
              <w:t>«Песня</w:t>
            </w:r>
          </w:p>
        </w:tc>
        <w:tc>
          <w:tcPr>
            <w:tcW w:w="2056" w:type="dxa"/>
          </w:tcPr>
          <w:p w14:paraId="21E9C8DD" w14:textId="77777777" w:rsidR="00E80C3C" w:rsidRDefault="00E868BA">
            <w:pPr>
              <w:pStyle w:val="TableParagraph"/>
              <w:tabs>
                <w:tab w:val="left" w:pos="1439"/>
              </w:tabs>
              <w:spacing w:before="25" w:line="256" w:lineRule="exact"/>
              <w:ind w:left="262"/>
              <w:rPr>
                <w:sz w:val="24"/>
              </w:rPr>
            </w:pPr>
            <w:r>
              <w:rPr>
                <w:spacing w:val="-2"/>
                <w:sz w:val="24"/>
              </w:rPr>
              <w:t>матери»,</w:t>
            </w:r>
            <w:r>
              <w:rPr>
                <w:sz w:val="24"/>
              </w:rPr>
              <w:tab/>
            </w:r>
            <w:r>
              <w:rPr>
                <w:spacing w:val="-4"/>
                <w:sz w:val="24"/>
              </w:rPr>
              <w:t>В.А.</w:t>
            </w:r>
          </w:p>
        </w:tc>
        <w:tc>
          <w:tcPr>
            <w:tcW w:w="1022" w:type="dxa"/>
          </w:tcPr>
          <w:p w14:paraId="20CB8F7E" w14:textId="77777777" w:rsidR="00E80C3C" w:rsidRDefault="00E868BA">
            <w:pPr>
              <w:pStyle w:val="TableParagraph"/>
              <w:spacing w:before="25" w:line="256" w:lineRule="exact"/>
              <w:ind w:left="175"/>
              <w:rPr>
                <w:sz w:val="24"/>
              </w:rPr>
            </w:pPr>
            <w:r>
              <w:rPr>
                <w:spacing w:val="-2"/>
                <w:sz w:val="24"/>
              </w:rPr>
              <w:t>Осеева</w:t>
            </w:r>
          </w:p>
        </w:tc>
        <w:tc>
          <w:tcPr>
            <w:tcW w:w="1436" w:type="dxa"/>
          </w:tcPr>
          <w:p w14:paraId="3C4C9A02" w14:textId="77777777" w:rsidR="00E80C3C" w:rsidRDefault="00E868BA">
            <w:pPr>
              <w:pStyle w:val="TableParagraph"/>
              <w:spacing w:before="25" w:line="256" w:lineRule="exact"/>
              <w:ind w:left="138"/>
              <w:rPr>
                <w:sz w:val="24"/>
              </w:rPr>
            </w:pPr>
            <w:r>
              <w:rPr>
                <w:spacing w:val="-2"/>
                <w:sz w:val="24"/>
              </w:rPr>
              <w:t>«Сыновья»,</w:t>
            </w:r>
          </w:p>
        </w:tc>
        <w:tc>
          <w:tcPr>
            <w:tcW w:w="873" w:type="dxa"/>
          </w:tcPr>
          <w:p w14:paraId="61BD1245" w14:textId="77777777" w:rsidR="00E80C3C" w:rsidRDefault="00E868BA">
            <w:pPr>
              <w:pStyle w:val="TableParagraph"/>
              <w:spacing w:before="25" w:line="256" w:lineRule="exact"/>
              <w:ind w:right="193"/>
              <w:jc w:val="right"/>
              <w:rPr>
                <w:sz w:val="24"/>
              </w:rPr>
            </w:pPr>
            <w:r>
              <w:rPr>
                <w:spacing w:val="-4"/>
                <w:sz w:val="24"/>
              </w:rPr>
              <w:t>С.В.</w:t>
            </w:r>
          </w:p>
        </w:tc>
        <w:tc>
          <w:tcPr>
            <w:tcW w:w="2159" w:type="dxa"/>
          </w:tcPr>
          <w:p w14:paraId="2D72CF36" w14:textId="77777777" w:rsidR="00E80C3C" w:rsidRDefault="00E868BA">
            <w:pPr>
              <w:pStyle w:val="TableParagraph"/>
              <w:tabs>
                <w:tab w:val="left" w:pos="1315"/>
              </w:tabs>
              <w:spacing w:before="25" w:line="256" w:lineRule="exact"/>
              <w:ind w:right="46"/>
              <w:jc w:val="right"/>
              <w:rPr>
                <w:sz w:val="24"/>
              </w:rPr>
            </w:pPr>
            <w:r>
              <w:rPr>
                <w:spacing w:val="-2"/>
                <w:sz w:val="24"/>
              </w:rPr>
              <w:t>Михалков</w:t>
            </w:r>
            <w:r>
              <w:rPr>
                <w:sz w:val="24"/>
              </w:rPr>
              <w:tab/>
            </w:r>
            <w:r>
              <w:rPr>
                <w:spacing w:val="-2"/>
                <w:sz w:val="24"/>
              </w:rPr>
              <w:t>«Быль</w:t>
            </w:r>
          </w:p>
        </w:tc>
      </w:tr>
    </w:tbl>
    <w:p w14:paraId="7088AD66" w14:textId="77777777" w:rsidR="00E80C3C" w:rsidRDefault="00E868BA">
      <w:pPr>
        <w:pStyle w:val="a3"/>
        <w:spacing w:before="62" w:line="275" w:lineRule="exact"/>
        <w:ind w:left="533"/>
      </w:pPr>
      <w:r>
        <w:t>для</w:t>
      </w:r>
      <w:r>
        <w:rPr>
          <w:spacing w:val="-6"/>
        </w:rPr>
        <w:t xml:space="preserve"> </w:t>
      </w:r>
      <w:r>
        <w:t>детей»,</w:t>
      </w:r>
      <w:r>
        <w:rPr>
          <w:spacing w:val="4"/>
        </w:rPr>
        <w:t xml:space="preserve"> </w:t>
      </w:r>
      <w:r>
        <w:t>С.А.</w:t>
      </w:r>
      <w:r>
        <w:rPr>
          <w:spacing w:val="2"/>
        </w:rPr>
        <w:t xml:space="preserve"> </w:t>
      </w:r>
      <w:r>
        <w:t>Баруздин</w:t>
      </w:r>
      <w:r>
        <w:rPr>
          <w:spacing w:val="-2"/>
        </w:rPr>
        <w:t xml:space="preserve"> </w:t>
      </w:r>
      <w:r>
        <w:t>«Салют»</w:t>
      </w:r>
      <w:r>
        <w:rPr>
          <w:spacing w:val="-15"/>
        </w:rPr>
        <w:t xml:space="preserve"> </w:t>
      </w:r>
      <w:r>
        <w:t>и</w:t>
      </w:r>
      <w:r>
        <w:rPr>
          <w:spacing w:val="-2"/>
        </w:rPr>
        <w:t xml:space="preserve"> </w:t>
      </w:r>
      <w:r>
        <w:t>другое</w:t>
      </w:r>
      <w:r>
        <w:rPr>
          <w:spacing w:val="-4"/>
        </w:rPr>
        <w:t xml:space="preserve"> </w:t>
      </w:r>
      <w:r>
        <w:t>(по</w:t>
      </w:r>
      <w:r>
        <w:rPr>
          <w:spacing w:val="-3"/>
        </w:rPr>
        <w:t xml:space="preserve"> </w:t>
      </w:r>
      <w:r>
        <w:rPr>
          <w:spacing w:val="-2"/>
        </w:rPr>
        <w:t>выбору).</w:t>
      </w:r>
    </w:p>
    <w:p w14:paraId="46710915" w14:textId="77777777" w:rsidR="00E80C3C" w:rsidRDefault="00E868BA">
      <w:pPr>
        <w:pStyle w:val="a3"/>
        <w:ind w:left="533" w:right="845" w:firstLine="710"/>
      </w:pPr>
      <w:r>
        <w:rPr>
          <w:b/>
          <w:i/>
        </w:rPr>
        <w:t>Зарубежная</w:t>
      </w:r>
      <w:r>
        <w:rPr>
          <w:b/>
          <w:i/>
          <w:spacing w:val="80"/>
        </w:rPr>
        <w:t xml:space="preserve">  </w:t>
      </w:r>
      <w:r>
        <w:rPr>
          <w:b/>
          <w:i/>
        </w:rPr>
        <w:t>литература.</w:t>
      </w:r>
      <w:r>
        <w:rPr>
          <w:b/>
          <w:i/>
          <w:spacing w:val="80"/>
        </w:rPr>
        <w:t xml:space="preserve">  </w:t>
      </w:r>
      <w:r>
        <w:t>Круг</w:t>
      </w:r>
      <w:r>
        <w:rPr>
          <w:spacing w:val="80"/>
        </w:rPr>
        <w:t xml:space="preserve">   </w:t>
      </w:r>
      <w:r>
        <w:t>чтения:</w:t>
      </w:r>
      <w:r>
        <w:rPr>
          <w:spacing w:val="80"/>
          <w:w w:val="150"/>
        </w:rPr>
        <w:t xml:space="preserve">  </w:t>
      </w:r>
      <w:r>
        <w:t>литературная</w:t>
      </w:r>
      <w:r>
        <w:rPr>
          <w:spacing w:val="80"/>
          <w:w w:val="150"/>
        </w:rPr>
        <w:t xml:space="preserve">  </w:t>
      </w:r>
      <w:r>
        <w:t>(авторская)</w:t>
      </w:r>
      <w:r>
        <w:rPr>
          <w:spacing w:val="40"/>
        </w:rPr>
        <w:t xml:space="preserve"> </w:t>
      </w:r>
      <w:r>
        <w:t>сказка (не</w:t>
      </w:r>
      <w:r>
        <w:rPr>
          <w:spacing w:val="80"/>
        </w:rPr>
        <w:t xml:space="preserve">  </w:t>
      </w:r>
      <w:r>
        <w:t>менее</w:t>
      </w:r>
      <w:r>
        <w:rPr>
          <w:spacing w:val="80"/>
        </w:rPr>
        <w:t xml:space="preserve">  </w:t>
      </w:r>
      <w:r>
        <w:t>двух</w:t>
      </w:r>
      <w:r>
        <w:rPr>
          <w:spacing w:val="80"/>
        </w:rPr>
        <w:t xml:space="preserve">  </w:t>
      </w:r>
      <w:r>
        <w:t>произведений):</w:t>
      </w:r>
      <w:r>
        <w:rPr>
          <w:spacing w:val="80"/>
        </w:rPr>
        <w:t xml:space="preserve">  </w:t>
      </w:r>
      <w:r>
        <w:t>зарубежные</w:t>
      </w:r>
      <w:r>
        <w:rPr>
          <w:spacing w:val="80"/>
        </w:rPr>
        <w:t xml:space="preserve">  </w:t>
      </w:r>
      <w:r>
        <w:t>писатели-сказочники</w:t>
      </w:r>
      <w:r>
        <w:rPr>
          <w:spacing w:val="80"/>
        </w:rPr>
        <w:t xml:space="preserve">  </w:t>
      </w:r>
      <w:r>
        <w:t>(Ш. Перро, Х.- 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w:t>
      </w:r>
      <w:r>
        <w:rPr>
          <w:spacing w:val="40"/>
        </w:rPr>
        <w:t xml:space="preserve"> </w:t>
      </w:r>
      <w:r>
        <w:t>в раскрытии содержания произведения.</w:t>
      </w:r>
    </w:p>
    <w:p w14:paraId="79763B2C" w14:textId="77777777" w:rsidR="00E80C3C" w:rsidRDefault="00E868BA">
      <w:pPr>
        <w:pStyle w:val="a3"/>
        <w:ind w:left="1311"/>
      </w:pPr>
      <w:r>
        <w:t>Произведения</w:t>
      </w:r>
      <w:r>
        <w:rPr>
          <w:spacing w:val="63"/>
        </w:rPr>
        <w:t xml:space="preserve">  </w:t>
      </w:r>
      <w:r>
        <w:t>для</w:t>
      </w:r>
      <w:r>
        <w:rPr>
          <w:spacing w:val="61"/>
        </w:rPr>
        <w:t xml:space="preserve">  </w:t>
      </w:r>
      <w:r>
        <w:t>чтения:</w:t>
      </w:r>
      <w:r>
        <w:rPr>
          <w:spacing w:val="57"/>
          <w:w w:val="150"/>
        </w:rPr>
        <w:t xml:space="preserve">  </w:t>
      </w:r>
      <w:r>
        <w:t>Ш.</w:t>
      </w:r>
      <w:r>
        <w:rPr>
          <w:spacing w:val="60"/>
          <w:w w:val="150"/>
        </w:rPr>
        <w:t xml:space="preserve">  </w:t>
      </w:r>
      <w:r>
        <w:t>Перро</w:t>
      </w:r>
      <w:r>
        <w:rPr>
          <w:spacing w:val="58"/>
          <w:w w:val="150"/>
        </w:rPr>
        <w:t xml:space="preserve">  </w:t>
      </w:r>
      <w:r>
        <w:t>«Кот</w:t>
      </w:r>
      <w:r>
        <w:rPr>
          <w:spacing w:val="59"/>
          <w:w w:val="150"/>
        </w:rPr>
        <w:t xml:space="preserve">  </w:t>
      </w:r>
      <w:r>
        <w:t>в</w:t>
      </w:r>
      <w:r>
        <w:rPr>
          <w:spacing w:val="65"/>
          <w:w w:val="150"/>
        </w:rPr>
        <w:t xml:space="preserve">  </w:t>
      </w:r>
      <w:r>
        <w:t>сапогах»,</w:t>
      </w:r>
      <w:r>
        <w:rPr>
          <w:spacing w:val="69"/>
          <w:w w:val="150"/>
        </w:rPr>
        <w:t xml:space="preserve">  </w:t>
      </w:r>
      <w:r>
        <w:t>Х.-К.</w:t>
      </w:r>
      <w:r>
        <w:rPr>
          <w:spacing w:val="60"/>
          <w:w w:val="150"/>
        </w:rPr>
        <w:t xml:space="preserve">  </w:t>
      </w:r>
      <w:r>
        <w:rPr>
          <w:spacing w:val="-2"/>
        </w:rPr>
        <w:t>Андерсен</w:t>
      </w:r>
    </w:p>
    <w:p w14:paraId="47C9114D" w14:textId="77777777" w:rsidR="00E80C3C" w:rsidRDefault="00E868BA">
      <w:pPr>
        <w:pStyle w:val="a3"/>
        <w:spacing w:before="2"/>
        <w:ind w:left="533"/>
      </w:pPr>
      <w:r>
        <w:t>«Пятеро</w:t>
      </w:r>
      <w:r>
        <w:rPr>
          <w:spacing w:val="-1"/>
        </w:rPr>
        <w:t xml:space="preserve"> </w:t>
      </w:r>
      <w:r>
        <w:t>из</w:t>
      </w:r>
      <w:r>
        <w:rPr>
          <w:spacing w:val="-14"/>
        </w:rPr>
        <w:t xml:space="preserve"> </w:t>
      </w:r>
      <w:r>
        <w:t>одного</w:t>
      </w:r>
      <w:r>
        <w:rPr>
          <w:spacing w:val="2"/>
        </w:rPr>
        <w:t xml:space="preserve"> </w:t>
      </w:r>
      <w:r>
        <w:t>стручка»</w:t>
      </w:r>
      <w:r>
        <w:rPr>
          <w:spacing w:val="-17"/>
        </w:rPr>
        <w:t xml:space="preserve"> </w:t>
      </w:r>
      <w:r>
        <w:t>и</w:t>
      </w:r>
      <w:r>
        <w:rPr>
          <w:spacing w:val="-1"/>
        </w:rPr>
        <w:t xml:space="preserve"> </w:t>
      </w:r>
      <w:r>
        <w:t>другие</w:t>
      </w:r>
      <w:r>
        <w:rPr>
          <w:spacing w:val="-6"/>
        </w:rPr>
        <w:t xml:space="preserve"> </w:t>
      </w:r>
      <w:r>
        <w:t>(по</w:t>
      </w:r>
      <w:r>
        <w:rPr>
          <w:spacing w:val="-2"/>
        </w:rPr>
        <w:t xml:space="preserve"> выбору).</w:t>
      </w:r>
    </w:p>
    <w:p w14:paraId="07A99CCE" w14:textId="77777777" w:rsidR="00E80C3C" w:rsidRDefault="00E868BA">
      <w:pPr>
        <w:spacing w:before="2"/>
        <w:ind w:left="533" w:right="855" w:firstLine="710"/>
        <w:jc w:val="both"/>
        <w:rPr>
          <w:sz w:val="24"/>
        </w:rPr>
      </w:pPr>
      <w:r>
        <w:rPr>
          <w:b/>
          <w:i/>
          <w:sz w:val="24"/>
        </w:rPr>
        <w:t xml:space="preserve">Библиографическая культура (работа с детской книгой и справочной литературой). </w:t>
      </w:r>
      <w:r>
        <w:rPr>
          <w:sz w:val="24"/>
        </w:rPr>
        <w:t>Книга как источник необходимых знаний. Элементы книги: содержание</w:t>
      </w:r>
      <w:r>
        <w:rPr>
          <w:spacing w:val="80"/>
          <w:sz w:val="24"/>
        </w:rPr>
        <w:t xml:space="preserve"> </w:t>
      </w:r>
      <w:r>
        <w:rPr>
          <w:sz w:val="24"/>
        </w:rPr>
        <w:t>или оглавление, аннотация, иллюстрация. Выбор</w:t>
      </w:r>
      <w:r>
        <w:rPr>
          <w:spacing w:val="-1"/>
          <w:sz w:val="24"/>
        </w:rPr>
        <w:t xml:space="preserve"> </w:t>
      </w:r>
      <w:r>
        <w:rPr>
          <w:sz w:val="24"/>
        </w:rPr>
        <w:t>книг на</w:t>
      </w:r>
      <w:r>
        <w:rPr>
          <w:spacing w:val="-8"/>
          <w:sz w:val="24"/>
        </w:rPr>
        <w:t xml:space="preserve"> </w:t>
      </w:r>
      <w:r>
        <w:rPr>
          <w:sz w:val="24"/>
        </w:rPr>
        <w:t>основе</w:t>
      </w:r>
      <w:r>
        <w:rPr>
          <w:spacing w:val="-2"/>
          <w:sz w:val="24"/>
        </w:rPr>
        <w:t xml:space="preserve"> </w:t>
      </w:r>
      <w:r>
        <w:rPr>
          <w:sz w:val="24"/>
        </w:rPr>
        <w:t>рекомендательного списка, тематические картотеки библиотеки. Книга учебная, художественная, справочная.</w:t>
      </w:r>
    </w:p>
    <w:p w14:paraId="10F1388C" w14:textId="77777777" w:rsidR="00E80C3C" w:rsidRDefault="00E868BA">
      <w:pPr>
        <w:pStyle w:val="a3"/>
        <w:ind w:left="533" w:right="838" w:firstLine="772"/>
      </w:pPr>
      <w:r>
        <w:t>Изучение</w:t>
      </w:r>
      <w:r>
        <w:rPr>
          <w:spacing w:val="80"/>
          <w:w w:val="150"/>
        </w:rPr>
        <w:t xml:space="preserve">  </w:t>
      </w:r>
      <w:r>
        <w:t>литературного</w:t>
      </w:r>
      <w:r>
        <w:rPr>
          <w:spacing w:val="80"/>
          <w:w w:val="150"/>
        </w:rPr>
        <w:t xml:space="preserve">  </w:t>
      </w:r>
      <w:r>
        <w:t>чтения</w:t>
      </w:r>
      <w:r>
        <w:rPr>
          <w:spacing w:val="80"/>
          <w:w w:val="150"/>
        </w:rPr>
        <w:t xml:space="preserve">  </w:t>
      </w:r>
      <w:r>
        <w:t>во</w:t>
      </w:r>
      <w:r>
        <w:rPr>
          <w:spacing w:val="80"/>
          <w:w w:val="150"/>
        </w:rPr>
        <w:t xml:space="preserve">  </w:t>
      </w:r>
      <w:r>
        <w:t>2</w:t>
      </w:r>
      <w:r>
        <w:rPr>
          <w:spacing w:val="80"/>
        </w:rPr>
        <w:t xml:space="preserve">   </w:t>
      </w:r>
      <w:r>
        <w:t>классе</w:t>
      </w:r>
      <w:r>
        <w:rPr>
          <w:spacing w:val="80"/>
        </w:rPr>
        <w:t xml:space="preserve">   </w:t>
      </w:r>
      <w:r>
        <w:t>способствует</w:t>
      </w:r>
      <w:r>
        <w:rPr>
          <w:spacing w:val="40"/>
        </w:rPr>
        <w:t xml:space="preserve"> </w:t>
      </w:r>
      <w:r>
        <w:t xml:space="preserve">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rPr>
        <w:t>деятельности.</w:t>
      </w:r>
    </w:p>
    <w:p w14:paraId="1112FEB2" w14:textId="77777777" w:rsidR="00E80C3C" w:rsidRDefault="00E868BA">
      <w:pPr>
        <w:pStyle w:val="a3"/>
        <w:ind w:left="533" w:right="843" w:firstLine="772"/>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0C1B01C" w14:textId="77777777" w:rsidR="00E80C3C" w:rsidRDefault="00E868BA">
      <w:pPr>
        <w:pStyle w:val="a4"/>
        <w:numPr>
          <w:ilvl w:val="1"/>
          <w:numId w:val="57"/>
        </w:numPr>
        <w:tabs>
          <w:tab w:val="left" w:pos="1958"/>
          <w:tab w:val="left" w:pos="1969"/>
        </w:tabs>
        <w:spacing w:before="4" w:line="237" w:lineRule="auto"/>
        <w:ind w:right="848" w:hanging="361"/>
        <w:jc w:val="both"/>
        <w:rPr>
          <w:sz w:val="24"/>
        </w:rPr>
      </w:pPr>
      <w:r>
        <w:rPr>
          <w:sz w:val="24"/>
        </w:rPr>
        <w:t>читать вслух целыми словами без пропусков и перестановок букв и</w:t>
      </w:r>
      <w:r>
        <w:rPr>
          <w:spacing w:val="40"/>
          <w:sz w:val="24"/>
        </w:rPr>
        <w:t xml:space="preserve"> </w:t>
      </w:r>
      <w:r>
        <w:rPr>
          <w:sz w:val="24"/>
        </w:rPr>
        <w:t>слогов доступные по восприятию и небольшие по объёму прозаические и стихотворные произведения (без отметочного оценивания);</w:t>
      </w:r>
    </w:p>
    <w:p w14:paraId="418DD38D" w14:textId="77777777" w:rsidR="00E80C3C" w:rsidRDefault="00E868BA">
      <w:pPr>
        <w:pStyle w:val="a4"/>
        <w:numPr>
          <w:ilvl w:val="1"/>
          <w:numId w:val="57"/>
        </w:numPr>
        <w:tabs>
          <w:tab w:val="left" w:pos="1958"/>
          <w:tab w:val="left" w:pos="1969"/>
        </w:tabs>
        <w:spacing w:before="4"/>
        <w:ind w:right="856" w:hanging="361"/>
        <w:jc w:val="both"/>
        <w:rPr>
          <w:sz w:val="24"/>
        </w:rPr>
      </w:pPr>
      <w:r>
        <w:rPr>
          <w:sz w:val="24"/>
        </w:rPr>
        <w:t>сравнивать</w:t>
      </w:r>
      <w:r>
        <w:rPr>
          <w:spacing w:val="40"/>
          <w:sz w:val="24"/>
        </w:rPr>
        <w:t xml:space="preserve">  </w:t>
      </w:r>
      <w:r>
        <w:rPr>
          <w:sz w:val="24"/>
        </w:rPr>
        <w:t>и</w:t>
      </w:r>
      <w:r>
        <w:rPr>
          <w:spacing w:val="80"/>
          <w:sz w:val="24"/>
        </w:rPr>
        <w:t xml:space="preserve"> </w:t>
      </w:r>
      <w:r>
        <w:rPr>
          <w:sz w:val="24"/>
        </w:rPr>
        <w:t>группировать</w:t>
      </w:r>
      <w:r>
        <w:rPr>
          <w:spacing w:val="40"/>
          <w:sz w:val="24"/>
        </w:rPr>
        <w:t xml:space="preserve">  </w:t>
      </w:r>
      <w:r>
        <w:rPr>
          <w:sz w:val="24"/>
        </w:rPr>
        <w:t>различные</w:t>
      </w:r>
      <w:r>
        <w:rPr>
          <w:spacing w:val="40"/>
          <w:sz w:val="24"/>
        </w:rPr>
        <w:t xml:space="preserve">  </w:t>
      </w:r>
      <w:r>
        <w:rPr>
          <w:sz w:val="24"/>
        </w:rPr>
        <w:t>произведения</w:t>
      </w:r>
      <w:r>
        <w:rPr>
          <w:spacing w:val="40"/>
          <w:sz w:val="24"/>
        </w:rPr>
        <w:t xml:space="preserve">  </w:t>
      </w:r>
      <w:r>
        <w:rPr>
          <w:sz w:val="24"/>
        </w:rPr>
        <w:t>по</w:t>
      </w:r>
      <w:r>
        <w:rPr>
          <w:spacing w:val="40"/>
          <w:sz w:val="24"/>
        </w:rPr>
        <w:t xml:space="preserve">  </w:t>
      </w:r>
      <w:r>
        <w:rPr>
          <w:sz w:val="24"/>
        </w:rPr>
        <w:t>теме</w:t>
      </w:r>
      <w:r>
        <w:rPr>
          <w:spacing w:val="80"/>
          <w:sz w:val="24"/>
        </w:rPr>
        <w:t xml:space="preserve"> </w:t>
      </w:r>
      <w:r>
        <w:rPr>
          <w:sz w:val="24"/>
        </w:rPr>
        <w:t>(о Родине, о родной природе, о детях, о животных, о семье, о чудесах и превращениях), по жанрам (произведения устного народного творчества, сказка</w:t>
      </w:r>
      <w:r>
        <w:rPr>
          <w:spacing w:val="80"/>
          <w:sz w:val="24"/>
        </w:rPr>
        <w:t xml:space="preserve"> </w:t>
      </w:r>
      <w:r>
        <w:rPr>
          <w:sz w:val="24"/>
        </w:rPr>
        <w:t>(фольклорная и литературная), рассказ, басня, стихотворение);</w:t>
      </w:r>
    </w:p>
    <w:p w14:paraId="78F99698" w14:textId="77777777" w:rsidR="00E80C3C" w:rsidRDefault="00E868BA">
      <w:pPr>
        <w:pStyle w:val="a4"/>
        <w:numPr>
          <w:ilvl w:val="1"/>
          <w:numId w:val="57"/>
        </w:numPr>
        <w:tabs>
          <w:tab w:val="left" w:pos="1958"/>
          <w:tab w:val="left" w:pos="1969"/>
        </w:tabs>
        <w:spacing w:line="237" w:lineRule="auto"/>
        <w:ind w:right="865" w:hanging="361"/>
        <w:jc w:val="both"/>
        <w:rPr>
          <w:sz w:val="24"/>
        </w:rPr>
      </w:pPr>
      <w:r>
        <w:rPr>
          <w:sz w:val="24"/>
        </w:rPr>
        <w:t>характеризовать (кратко) особенности жанров (произведения устного народного творчества, литературная сказка, рассказ, басня, стихотворение);</w:t>
      </w:r>
    </w:p>
    <w:p w14:paraId="1A134546" w14:textId="77777777" w:rsidR="00E80C3C" w:rsidRDefault="00E868BA">
      <w:pPr>
        <w:pStyle w:val="a4"/>
        <w:numPr>
          <w:ilvl w:val="1"/>
          <w:numId w:val="57"/>
        </w:numPr>
        <w:tabs>
          <w:tab w:val="left" w:pos="1958"/>
          <w:tab w:val="left" w:pos="1969"/>
        </w:tabs>
        <w:spacing w:before="4"/>
        <w:ind w:right="847" w:hanging="361"/>
        <w:jc w:val="both"/>
        <w:rPr>
          <w:sz w:val="24"/>
        </w:rPr>
      </w:pPr>
      <w:r>
        <w:rPr>
          <w:sz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w:t>
      </w:r>
      <w:r>
        <w:rPr>
          <w:spacing w:val="27"/>
          <w:sz w:val="24"/>
        </w:rPr>
        <w:t xml:space="preserve"> </w:t>
      </w:r>
      <w:r>
        <w:rPr>
          <w:sz w:val="24"/>
        </w:rPr>
        <w:t>устанавливать</w:t>
      </w:r>
      <w:r>
        <w:rPr>
          <w:spacing w:val="27"/>
          <w:sz w:val="24"/>
        </w:rPr>
        <w:t xml:space="preserve"> </w:t>
      </w:r>
      <w:r>
        <w:rPr>
          <w:sz w:val="24"/>
        </w:rPr>
        <w:t>последовательность событий (действий) в сказке и</w:t>
      </w:r>
    </w:p>
    <w:p w14:paraId="7055523D" w14:textId="77777777" w:rsidR="00E80C3C" w:rsidRDefault="00E80C3C">
      <w:pPr>
        <w:pStyle w:val="a4"/>
        <w:jc w:val="both"/>
        <w:rPr>
          <w:sz w:val="24"/>
        </w:rPr>
        <w:sectPr w:rsidR="00E80C3C">
          <w:pgSz w:w="11910" w:h="16400"/>
          <w:pgMar w:top="1380" w:right="708" w:bottom="280" w:left="283" w:header="720" w:footer="720" w:gutter="0"/>
          <w:cols w:space="720"/>
        </w:sectPr>
      </w:pPr>
    </w:p>
    <w:p w14:paraId="1440D6C3" w14:textId="77777777" w:rsidR="00E80C3C" w:rsidRDefault="00E868BA">
      <w:pPr>
        <w:pStyle w:val="a3"/>
        <w:spacing w:before="78"/>
        <w:ind w:left="1969"/>
        <w:jc w:val="left"/>
      </w:pPr>
      <w:r>
        <w:rPr>
          <w:spacing w:val="-2"/>
        </w:rPr>
        <w:lastRenderedPageBreak/>
        <w:t>рассказе;</w:t>
      </w:r>
    </w:p>
    <w:p w14:paraId="167BC033" w14:textId="77777777" w:rsidR="00E80C3C" w:rsidRDefault="00E868BA">
      <w:pPr>
        <w:pStyle w:val="a4"/>
        <w:numPr>
          <w:ilvl w:val="1"/>
          <w:numId w:val="57"/>
        </w:numPr>
        <w:tabs>
          <w:tab w:val="left" w:pos="1958"/>
          <w:tab w:val="left" w:pos="1969"/>
        </w:tabs>
        <w:spacing w:before="7" w:line="237" w:lineRule="auto"/>
        <w:ind w:right="839" w:hanging="361"/>
        <w:jc w:val="both"/>
        <w:rPr>
          <w:sz w:val="24"/>
        </w:rPr>
      </w:pPr>
      <w:r>
        <w:rPr>
          <w:sz w:val="24"/>
        </w:rPr>
        <w:t>анализировать текст стихотворения: называть особенности жанра (ритм, рифма),</w:t>
      </w:r>
      <w:r>
        <w:rPr>
          <w:spacing w:val="-15"/>
          <w:sz w:val="24"/>
        </w:rPr>
        <w:t xml:space="preserve"> </w:t>
      </w:r>
      <w:r>
        <w:rPr>
          <w:sz w:val="24"/>
        </w:rPr>
        <w:t>находить в тексте сравнения, эпитеты, слова в переносном значении, объяснять значение незнакомого слова с</w:t>
      </w:r>
      <w:r>
        <w:rPr>
          <w:spacing w:val="-4"/>
          <w:sz w:val="24"/>
        </w:rPr>
        <w:t xml:space="preserve"> </w:t>
      </w:r>
      <w:r>
        <w:rPr>
          <w:sz w:val="24"/>
        </w:rPr>
        <w:t>опорой на контекст и по словарю.</w:t>
      </w:r>
    </w:p>
    <w:p w14:paraId="24891156" w14:textId="77777777" w:rsidR="00E80C3C" w:rsidRDefault="00E868BA">
      <w:pPr>
        <w:pStyle w:val="a3"/>
        <w:spacing w:before="6" w:line="237" w:lineRule="auto"/>
        <w:ind w:left="533" w:right="862" w:firstLine="772"/>
      </w:pPr>
      <w:r>
        <w:t>Работа с информацией как часть познавательных универсальных учебных действий способствует формированию умений:</w:t>
      </w:r>
    </w:p>
    <w:p w14:paraId="396ADB8C" w14:textId="77777777" w:rsidR="00E80C3C" w:rsidRDefault="00E868BA">
      <w:pPr>
        <w:pStyle w:val="a4"/>
        <w:numPr>
          <w:ilvl w:val="1"/>
          <w:numId w:val="57"/>
        </w:numPr>
        <w:tabs>
          <w:tab w:val="left" w:pos="1954"/>
        </w:tabs>
        <w:spacing w:before="5" w:line="293" w:lineRule="exact"/>
        <w:ind w:left="1954" w:hanging="350"/>
        <w:jc w:val="both"/>
        <w:rPr>
          <w:sz w:val="24"/>
        </w:rPr>
      </w:pPr>
      <w:r>
        <w:rPr>
          <w:sz w:val="24"/>
        </w:rPr>
        <w:t>соотносить</w:t>
      </w:r>
      <w:r>
        <w:rPr>
          <w:spacing w:val="-9"/>
          <w:sz w:val="24"/>
        </w:rPr>
        <w:t xml:space="preserve"> </w:t>
      </w:r>
      <w:r>
        <w:rPr>
          <w:sz w:val="24"/>
        </w:rPr>
        <w:t>иллюстрации</w:t>
      </w:r>
      <w:r>
        <w:rPr>
          <w:spacing w:val="-5"/>
          <w:sz w:val="24"/>
        </w:rPr>
        <w:t xml:space="preserve"> </w:t>
      </w:r>
      <w:r>
        <w:rPr>
          <w:sz w:val="24"/>
        </w:rPr>
        <w:t>с</w:t>
      </w:r>
      <w:r>
        <w:rPr>
          <w:spacing w:val="-15"/>
          <w:sz w:val="24"/>
        </w:rPr>
        <w:t xml:space="preserve"> </w:t>
      </w:r>
      <w:r>
        <w:rPr>
          <w:sz w:val="24"/>
        </w:rPr>
        <w:t>текстом</w:t>
      </w:r>
      <w:r>
        <w:rPr>
          <w:spacing w:val="-9"/>
          <w:sz w:val="24"/>
        </w:rPr>
        <w:t xml:space="preserve"> </w:t>
      </w:r>
      <w:r>
        <w:rPr>
          <w:spacing w:val="-2"/>
          <w:sz w:val="24"/>
        </w:rPr>
        <w:t>произведения;</w:t>
      </w:r>
    </w:p>
    <w:p w14:paraId="53755264" w14:textId="77777777" w:rsidR="00E80C3C" w:rsidRDefault="00E868BA">
      <w:pPr>
        <w:pStyle w:val="a4"/>
        <w:numPr>
          <w:ilvl w:val="1"/>
          <w:numId w:val="57"/>
        </w:numPr>
        <w:tabs>
          <w:tab w:val="left" w:pos="1958"/>
          <w:tab w:val="left" w:pos="1969"/>
        </w:tabs>
        <w:spacing w:before="2" w:line="237" w:lineRule="auto"/>
        <w:ind w:right="851" w:hanging="361"/>
        <w:jc w:val="both"/>
        <w:rPr>
          <w:sz w:val="24"/>
        </w:rPr>
      </w:pPr>
      <w:r>
        <w:rPr>
          <w:sz w:val="24"/>
        </w:rPr>
        <w:t>ориентироваться в содержании книги, каталоге, выбирать книгу по автору, каталогу на основе рекомендованного списка;</w:t>
      </w:r>
    </w:p>
    <w:p w14:paraId="56E69993" w14:textId="77777777" w:rsidR="00E80C3C" w:rsidRDefault="00E868BA">
      <w:pPr>
        <w:pStyle w:val="a4"/>
        <w:numPr>
          <w:ilvl w:val="1"/>
          <w:numId w:val="57"/>
        </w:numPr>
        <w:tabs>
          <w:tab w:val="left" w:pos="1958"/>
          <w:tab w:val="left" w:pos="1969"/>
        </w:tabs>
        <w:spacing w:before="7" w:line="237" w:lineRule="auto"/>
        <w:ind w:right="883" w:hanging="361"/>
        <w:jc w:val="both"/>
        <w:rPr>
          <w:sz w:val="24"/>
        </w:rPr>
      </w:pPr>
      <w:r>
        <w:rPr>
          <w:sz w:val="24"/>
        </w:rPr>
        <w:t>по информации, представленной в оглавлении, в иллюстрациях предполагать тему и содержание книги;</w:t>
      </w:r>
    </w:p>
    <w:p w14:paraId="679E6EAC" w14:textId="77777777" w:rsidR="00E80C3C" w:rsidRDefault="00E868BA">
      <w:pPr>
        <w:pStyle w:val="a4"/>
        <w:numPr>
          <w:ilvl w:val="1"/>
          <w:numId w:val="57"/>
        </w:numPr>
        <w:tabs>
          <w:tab w:val="left" w:pos="1954"/>
        </w:tabs>
        <w:spacing w:line="292" w:lineRule="exact"/>
        <w:ind w:left="1954" w:hanging="350"/>
        <w:jc w:val="both"/>
        <w:rPr>
          <w:sz w:val="24"/>
        </w:rPr>
      </w:pPr>
      <w:r>
        <w:rPr>
          <w:sz w:val="24"/>
        </w:rPr>
        <w:t>пользоваться</w:t>
      </w:r>
      <w:r>
        <w:rPr>
          <w:spacing w:val="-17"/>
          <w:sz w:val="24"/>
        </w:rPr>
        <w:t xml:space="preserve"> </w:t>
      </w:r>
      <w:r>
        <w:rPr>
          <w:sz w:val="24"/>
        </w:rPr>
        <w:t>словарями</w:t>
      </w:r>
      <w:r>
        <w:rPr>
          <w:spacing w:val="-15"/>
          <w:sz w:val="24"/>
        </w:rPr>
        <w:t xml:space="preserve"> </w:t>
      </w:r>
      <w:r>
        <w:rPr>
          <w:sz w:val="24"/>
        </w:rPr>
        <w:t>для</w:t>
      </w:r>
      <w:r>
        <w:rPr>
          <w:spacing w:val="-13"/>
          <w:sz w:val="24"/>
        </w:rPr>
        <w:t xml:space="preserve"> </w:t>
      </w:r>
      <w:r>
        <w:rPr>
          <w:sz w:val="24"/>
        </w:rPr>
        <w:t>уточнения</w:t>
      </w:r>
      <w:r>
        <w:rPr>
          <w:spacing w:val="-11"/>
          <w:sz w:val="24"/>
        </w:rPr>
        <w:t xml:space="preserve"> </w:t>
      </w:r>
      <w:r>
        <w:rPr>
          <w:sz w:val="24"/>
        </w:rPr>
        <w:t>значения</w:t>
      </w:r>
      <w:r>
        <w:rPr>
          <w:spacing w:val="-8"/>
          <w:sz w:val="24"/>
        </w:rPr>
        <w:t xml:space="preserve"> </w:t>
      </w:r>
      <w:r>
        <w:rPr>
          <w:sz w:val="24"/>
        </w:rPr>
        <w:t>незнакомого</w:t>
      </w:r>
      <w:r>
        <w:rPr>
          <w:spacing w:val="2"/>
          <w:sz w:val="24"/>
        </w:rPr>
        <w:t xml:space="preserve"> </w:t>
      </w:r>
      <w:r>
        <w:rPr>
          <w:spacing w:val="-2"/>
          <w:sz w:val="24"/>
        </w:rPr>
        <w:t>слова.</w:t>
      </w:r>
    </w:p>
    <w:p w14:paraId="4408A742" w14:textId="77777777" w:rsidR="00E80C3C" w:rsidRDefault="00E868BA">
      <w:pPr>
        <w:pStyle w:val="a3"/>
        <w:spacing w:line="242" w:lineRule="auto"/>
        <w:ind w:left="533" w:right="841" w:firstLine="772"/>
      </w:pPr>
      <w:r>
        <w:t>Коммуникативные универсальные учебные действия способствуют</w:t>
      </w:r>
      <w:r>
        <w:rPr>
          <w:spacing w:val="40"/>
        </w:rPr>
        <w:t xml:space="preserve"> </w:t>
      </w:r>
      <w:r>
        <w:t xml:space="preserve">формированию </w:t>
      </w:r>
      <w:r>
        <w:rPr>
          <w:spacing w:val="-2"/>
        </w:rPr>
        <w:t>умений:</w:t>
      </w:r>
    </w:p>
    <w:p w14:paraId="1B056299" w14:textId="77777777" w:rsidR="00E80C3C" w:rsidRDefault="00E868BA">
      <w:pPr>
        <w:pStyle w:val="a4"/>
        <w:numPr>
          <w:ilvl w:val="1"/>
          <w:numId w:val="57"/>
        </w:numPr>
        <w:tabs>
          <w:tab w:val="left" w:pos="1958"/>
          <w:tab w:val="left" w:pos="1969"/>
        </w:tabs>
        <w:ind w:right="851" w:hanging="361"/>
        <w:jc w:val="both"/>
        <w:rPr>
          <w:sz w:val="24"/>
        </w:rPr>
      </w:pPr>
      <w:r>
        <w:rPr>
          <w:sz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38A45655" w14:textId="77777777" w:rsidR="00E80C3C" w:rsidRDefault="00E868BA">
      <w:pPr>
        <w:pStyle w:val="a4"/>
        <w:numPr>
          <w:ilvl w:val="1"/>
          <w:numId w:val="57"/>
        </w:numPr>
        <w:tabs>
          <w:tab w:val="left" w:pos="1954"/>
        </w:tabs>
        <w:spacing w:line="293" w:lineRule="exact"/>
        <w:ind w:left="1954" w:hanging="350"/>
        <w:jc w:val="both"/>
        <w:rPr>
          <w:sz w:val="24"/>
        </w:rPr>
      </w:pPr>
      <w:r>
        <w:rPr>
          <w:sz w:val="24"/>
        </w:rPr>
        <w:t>пересказывать</w:t>
      </w:r>
      <w:r>
        <w:rPr>
          <w:spacing w:val="-17"/>
          <w:sz w:val="24"/>
        </w:rPr>
        <w:t xml:space="preserve"> </w:t>
      </w:r>
      <w:r>
        <w:rPr>
          <w:sz w:val="24"/>
        </w:rPr>
        <w:t>подробно</w:t>
      </w:r>
      <w:r>
        <w:rPr>
          <w:spacing w:val="-9"/>
          <w:sz w:val="24"/>
        </w:rPr>
        <w:t xml:space="preserve"> </w:t>
      </w:r>
      <w:r>
        <w:rPr>
          <w:sz w:val="24"/>
        </w:rPr>
        <w:t>и</w:t>
      </w:r>
      <w:r>
        <w:rPr>
          <w:spacing w:val="-15"/>
          <w:sz w:val="24"/>
        </w:rPr>
        <w:t xml:space="preserve"> </w:t>
      </w:r>
      <w:r>
        <w:rPr>
          <w:sz w:val="24"/>
        </w:rPr>
        <w:t>выборочно</w:t>
      </w:r>
      <w:r>
        <w:rPr>
          <w:spacing w:val="-8"/>
          <w:sz w:val="24"/>
        </w:rPr>
        <w:t xml:space="preserve"> </w:t>
      </w:r>
      <w:r>
        <w:rPr>
          <w:sz w:val="24"/>
        </w:rPr>
        <w:t>прочитанное</w:t>
      </w:r>
      <w:r>
        <w:rPr>
          <w:spacing w:val="-17"/>
          <w:sz w:val="24"/>
        </w:rPr>
        <w:t xml:space="preserve"> </w:t>
      </w:r>
      <w:r>
        <w:rPr>
          <w:spacing w:val="-2"/>
          <w:sz w:val="24"/>
        </w:rPr>
        <w:t>произведение;</w:t>
      </w:r>
    </w:p>
    <w:p w14:paraId="1390D10D" w14:textId="77777777" w:rsidR="00E80C3C" w:rsidRDefault="00E868BA">
      <w:pPr>
        <w:pStyle w:val="a4"/>
        <w:numPr>
          <w:ilvl w:val="1"/>
          <w:numId w:val="57"/>
        </w:numPr>
        <w:tabs>
          <w:tab w:val="left" w:pos="1959"/>
          <w:tab w:val="left" w:pos="1969"/>
        </w:tabs>
        <w:spacing w:line="237" w:lineRule="auto"/>
        <w:ind w:right="868" w:hanging="361"/>
        <w:rPr>
          <w:sz w:val="24"/>
        </w:rPr>
      </w:pPr>
      <w:r>
        <w:rPr>
          <w:sz w:val="24"/>
        </w:rPr>
        <w:t>обсуждать</w:t>
      </w:r>
      <w:r>
        <w:rPr>
          <w:spacing w:val="40"/>
          <w:sz w:val="24"/>
        </w:rPr>
        <w:t xml:space="preserve"> </w:t>
      </w:r>
      <w:r>
        <w:rPr>
          <w:sz w:val="24"/>
        </w:rPr>
        <w:t>(в</w:t>
      </w:r>
      <w:r>
        <w:rPr>
          <w:spacing w:val="40"/>
          <w:sz w:val="24"/>
        </w:rPr>
        <w:t xml:space="preserve"> </w:t>
      </w:r>
      <w:r>
        <w:rPr>
          <w:sz w:val="24"/>
        </w:rPr>
        <w:t>парах,</w:t>
      </w:r>
      <w:r>
        <w:rPr>
          <w:spacing w:val="40"/>
          <w:sz w:val="24"/>
        </w:rPr>
        <w:t xml:space="preserve"> </w:t>
      </w:r>
      <w:r>
        <w:rPr>
          <w:sz w:val="24"/>
        </w:rPr>
        <w:t>группах)</w:t>
      </w:r>
      <w:r>
        <w:rPr>
          <w:spacing w:val="40"/>
          <w:sz w:val="24"/>
        </w:rPr>
        <w:t xml:space="preserve"> </w:t>
      </w:r>
      <w:r>
        <w:rPr>
          <w:sz w:val="24"/>
        </w:rPr>
        <w:t>содержание</w:t>
      </w:r>
      <w:r>
        <w:rPr>
          <w:spacing w:val="40"/>
          <w:sz w:val="24"/>
        </w:rPr>
        <w:t xml:space="preserve"> </w:t>
      </w:r>
      <w:r>
        <w:rPr>
          <w:sz w:val="24"/>
        </w:rPr>
        <w:t>текста,</w:t>
      </w:r>
      <w:r>
        <w:rPr>
          <w:spacing w:val="40"/>
          <w:sz w:val="24"/>
        </w:rPr>
        <w:t xml:space="preserve"> </w:t>
      </w:r>
      <w:r>
        <w:rPr>
          <w:sz w:val="24"/>
        </w:rPr>
        <w:t>формулировать</w:t>
      </w:r>
      <w:r>
        <w:rPr>
          <w:spacing w:val="40"/>
          <w:sz w:val="24"/>
        </w:rPr>
        <w:t xml:space="preserve"> </w:t>
      </w:r>
      <w:r>
        <w:rPr>
          <w:sz w:val="24"/>
        </w:rPr>
        <w:t>(устно)</w:t>
      </w:r>
      <w:r>
        <w:rPr>
          <w:spacing w:val="80"/>
          <w:w w:val="150"/>
          <w:sz w:val="24"/>
        </w:rPr>
        <w:t xml:space="preserve"> </w:t>
      </w:r>
      <w:r>
        <w:rPr>
          <w:sz w:val="24"/>
        </w:rPr>
        <w:t>простые выводы на основе прочитанного (прослушанного) произведения;</w:t>
      </w:r>
    </w:p>
    <w:p w14:paraId="35B08EDA" w14:textId="77777777" w:rsidR="00E80C3C" w:rsidRDefault="00E868BA">
      <w:pPr>
        <w:pStyle w:val="a4"/>
        <w:numPr>
          <w:ilvl w:val="1"/>
          <w:numId w:val="57"/>
        </w:numPr>
        <w:tabs>
          <w:tab w:val="left" w:pos="1954"/>
        </w:tabs>
        <w:spacing w:before="2" w:line="294" w:lineRule="exact"/>
        <w:ind w:left="1954" w:hanging="350"/>
        <w:rPr>
          <w:sz w:val="24"/>
        </w:rPr>
      </w:pPr>
      <w:r>
        <w:rPr>
          <w:sz w:val="24"/>
        </w:rPr>
        <w:t>описывать</w:t>
      </w:r>
      <w:r>
        <w:rPr>
          <w:spacing w:val="-13"/>
          <w:sz w:val="24"/>
        </w:rPr>
        <w:t xml:space="preserve"> </w:t>
      </w:r>
      <w:r>
        <w:rPr>
          <w:sz w:val="24"/>
        </w:rPr>
        <w:t>(устно) картины</w:t>
      </w:r>
      <w:r>
        <w:rPr>
          <w:spacing w:val="-13"/>
          <w:sz w:val="24"/>
        </w:rPr>
        <w:t xml:space="preserve"> </w:t>
      </w:r>
      <w:r>
        <w:rPr>
          <w:spacing w:val="-2"/>
          <w:sz w:val="24"/>
        </w:rPr>
        <w:t>природы;</w:t>
      </w:r>
    </w:p>
    <w:p w14:paraId="516524B3" w14:textId="77777777" w:rsidR="00E80C3C" w:rsidRDefault="00E868BA">
      <w:pPr>
        <w:pStyle w:val="a4"/>
        <w:numPr>
          <w:ilvl w:val="1"/>
          <w:numId w:val="57"/>
        </w:numPr>
        <w:tabs>
          <w:tab w:val="left" w:pos="1954"/>
        </w:tabs>
        <w:spacing w:line="293" w:lineRule="exact"/>
        <w:ind w:left="1954" w:hanging="350"/>
        <w:rPr>
          <w:sz w:val="24"/>
        </w:rPr>
      </w:pPr>
      <w:r>
        <w:rPr>
          <w:sz w:val="24"/>
        </w:rPr>
        <w:t>сочинять</w:t>
      </w:r>
      <w:r>
        <w:rPr>
          <w:spacing w:val="-13"/>
          <w:sz w:val="24"/>
        </w:rPr>
        <w:t xml:space="preserve"> </w:t>
      </w:r>
      <w:r>
        <w:rPr>
          <w:sz w:val="24"/>
        </w:rPr>
        <w:t>по</w:t>
      </w:r>
      <w:r>
        <w:rPr>
          <w:spacing w:val="1"/>
          <w:sz w:val="24"/>
        </w:rPr>
        <w:t xml:space="preserve"> </w:t>
      </w:r>
      <w:r>
        <w:rPr>
          <w:sz w:val="24"/>
        </w:rPr>
        <w:t>аналогии</w:t>
      </w:r>
      <w:r>
        <w:rPr>
          <w:spacing w:val="-10"/>
          <w:sz w:val="24"/>
        </w:rPr>
        <w:t xml:space="preserve"> </w:t>
      </w:r>
      <w:r>
        <w:rPr>
          <w:sz w:val="24"/>
        </w:rPr>
        <w:t>с</w:t>
      </w:r>
      <w:r>
        <w:rPr>
          <w:spacing w:val="-15"/>
          <w:sz w:val="24"/>
        </w:rPr>
        <w:t xml:space="preserve"> </w:t>
      </w:r>
      <w:r>
        <w:rPr>
          <w:sz w:val="24"/>
        </w:rPr>
        <w:t>прочитанным</w:t>
      </w:r>
      <w:r>
        <w:rPr>
          <w:spacing w:val="-10"/>
          <w:sz w:val="24"/>
        </w:rPr>
        <w:t xml:space="preserve"> </w:t>
      </w:r>
      <w:r>
        <w:rPr>
          <w:sz w:val="24"/>
        </w:rPr>
        <w:t>загадки,</w:t>
      </w:r>
      <w:r>
        <w:rPr>
          <w:spacing w:val="-4"/>
          <w:sz w:val="24"/>
        </w:rPr>
        <w:t xml:space="preserve"> </w:t>
      </w:r>
      <w:r>
        <w:rPr>
          <w:sz w:val="24"/>
        </w:rPr>
        <w:t>рассказы,</w:t>
      </w:r>
      <w:r>
        <w:rPr>
          <w:spacing w:val="-1"/>
          <w:sz w:val="24"/>
        </w:rPr>
        <w:t xml:space="preserve"> </w:t>
      </w:r>
      <w:r>
        <w:rPr>
          <w:sz w:val="24"/>
        </w:rPr>
        <w:t>небольшие</w:t>
      </w:r>
      <w:r>
        <w:rPr>
          <w:spacing w:val="-15"/>
          <w:sz w:val="24"/>
        </w:rPr>
        <w:t xml:space="preserve"> </w:t>
      </w:r>
      <w:r>
        <w:rPr>
          <w:spacing w:val="-2"/>
          <w:sz w:val="24"/>
        </w:rPr>
        <w:t>сказки;</w:t>
      </w:r>
    </w:p>
    <w:p w14:paraId="303DC942" w14:textId="77777777" w:rsidR="00E80C3C" w:rsidRDefault="00E868BA">
      <w:pPr>
        <w:pStyle w:val="a4"/>
        <w:numPr>
          <w:ilvl w:val="1"/>
          <w:numId w:val="57"/>
        </w:numPr>
        <w:tabs>
          <w:tab w:val="left" w:pos="1954"/>
          <w:tab w:val="left" w:pos="3697"/>
          <w:tab w:val="left" w:pos="5781"/>
          <w:tab w:val="left" w:pos="8581"/>
        </w:tabs>
        <w:spacing w:before="1" w:line="237" w:lineRule="auto"/>
        <w:ind w:left="3697" w:right="2108" w:hanging="2089"/>
        <w:rPr>
          <w:sz w:val="24"/>
        </w:rPr>
      </w:pPr>
      <w:r>
        <w:rPr>
          <w:sz w:val="24"/>
        </w:rPr>
        <w:t>участвовать</w:t>
      </w:r>
      <w:r>
        <w:rPr>
          <w:spacing w:val="80"/>
          <w:sz w:val="24"/>
        </w:rPr>
        <w:t xml:space="preserve"> </w:t>
      </w:r>
      <w:r>
        <w:rPr>
          <w:sz w:val="24"/>
        </w:rPr>
        <w:t>в</w:t>
      </w:r>
      <w:r>
        <w:rPr>
          <w:sz w:val="24"/>
        </w:rPr>
        <w:tab/>
        <w:t>инсценировках</w:t>
      </w:r>
      <w:r>
        <w:rPr>
          <w:spacing w:val="80"/>
          <w:sz w:val="24"/>
        </w:rPr>
        <w:t xml:space="preserve"> </w:t>
      </w:r>
      <w:r>
        <w:rPr>
          <w:sz w:val="24"/>
        </w:rPr>
        <w:t>и</w:t>
      </w:r>
      <w:r>
        <w:rPr>
          <w:sz w:val="24"/>
        </w:rPr>
        <w:tab/>
        <w:t>драматизации</w:t>
      </w:r>
      <w:r>
        <w:rPr>
          <w:spacing w:val="80"/>
          <w:sz w:val="24"/>
        </w:rPr>
        <w:t xml:space="preserve"> </w:t>
      </w:r>
      <w:r>
        <w:rPr>
          <w:sz w:val="24"/>
        </w:rPr>
        <w:t>отрывков</w:t>
      </w:r>
      <w:r>
        <w:rPr>
          <w:sz w:val="24"/>
        </w:rPr>
        <w:tab/>
      </w:r>
      <w:r>
        <w:rPr>
          <w:spacing w:val="-6"/>
          <w:sz w:val="24"/>
        </w:rPr>
        <w:t xml:space="preserve">из </w:t>
      </w:r>
      <w:proofErr w:type="spellStart"/>
      <w:r>
        <w:rPr>
          <w:spacing w:val="-2"/>
          <w:sz w:val="24"/>
        </w:rPr>
        <w:t>художественныхпроизведений</w:t>
      </w:r>
      <w:proofErr w:type="spellEnd"/>
      <w:r>
        <w:rPr>
          <w:spacing w:val="-2"/>
          <w:sz w:val="24"/>
        </w:rPr>
        <w:t>.</w:t>
      </w:r>
    </w:p>
    <w:p w14:paraId="4D5EC7D6" w14:textId="77777777" w:rsidR="00E80C3C" w:rsidRDefault="00E868BA">
      <w:pPr>
        <w:pStyle w:val="a3"/>
        <w:spacing w:before="3" w:line="276" w:lineRule="exact"/>
        <w:ind w:left="1311"/>
        <w:jc w:val="left"/>
      </w:pPr>
      <w:r>
        <w:t>Регулятивные</w:t>
      </w:r>
      <w:r>
        <w:rPr>
          <w:spacing w:val="-16"/>
        </w:rPr>
        <w:t xml:space="preserve"> </w:t>
      </w:r>
      <w:r>
        <w:t>универсальные</w:t>
      </w:r>
      <w:r>
        <w:rPr>
          <w:spacing w:val="-10"/>
        </w:rPr>
        <w:t xml:space="preserve"> </w:t>
      </w:r>
      <w:r>
        <w:t>учебные</w:t>
      </w:r>
      <w:r>
        <w:rPr>
          <w:spacing w:val="-15"/>
        </w:rPr>
        <w:t xml:space="preserve"> </w:t>
      </w:r>
      <w:r>
        <w:t>действия</w:t>
      </w:r>
      <w:r>
        <w:rPr>
          <w:spacing w:val="-11"/>
        </w:rPr>
        <w:t xml:space="preserve"> </w:t>
      </w:r>
      <w:r>
        <w:t>способствуют</w:t>
      </w:r>
      <w:r>
        <w:rPr>
          <w:spacing w:val="-13"/>
        </w:rPr>
        <w:t xml:space="preserve"> </w:t>
      </w:r>
      <w:r>
        <w:t>формированию</w:t>
      </w:r>
      <w:r>
        <w:rPr>
          <w:spacing w:val="-15"/>
        </w:rPr>
        <w:t xml:space="preserve"> </w:t>
      </w:r>
      <w:r>
        <w:rPr>
          <w:spacing w:val="-2"/>
        </w:rPr>
        <w:t>умений:</w:t>
      </w:r>
    </w:p>
    <w:p w14:paraId="482534EF" w14:textId="77777777" w:rsidR="00E80C3C" w:rsidRDefault="00E868BA">
      <w:pPr>
        <w:pStyle w:val="a4"/>
        <w:numPr>
          <w:ilvl w:val="1"/>
          <w:numId w:val="57"/>
        </w:numPr>
        <w:tabs>
          <w:tab w:val="left" w:pos="1954"/>
          <w:tab w:val="left" w:pos="1969"/>
        </w:tabs>
        <w:spacing w:before="2" w:line="237" w:lineRule="auto"/>
        <w:ind w:right="1878" w:hanging="361"/>
        <w:rPr>
          <w:sz w:val="24"/>
        </w:rPr>
      </w:pPr>
      <w:r>
        <w:rPr>
          <w:sz w:val="24"/>
        </w:rPr>
        <w:t>оценивать</w:t>
      </w:r>
      <w:r>
        <w:rPr>
          <w:spacing w:val="-8"/>
          <w:sz w:val="24"/>
        </w:rPr>
        <w:t xml:space="preserve"> </w:t>
      </w:r>
      <w:r>
        <w:rPr>
          <w:sz w:val="24"/>
        </w:rPr>
        <w:t>своё</w:t>
      </w:r>
      <w:r>
        <w:rPr>
          <w:spacing w:val="-4"/>
          <w:sz w:val="24"/>
        </w:rPr>
        <w:t xml:space="preserve"> </w:t>
      </w:r>
      <w:r>
        <w:rPr>
          <w:sz w:val="24"/>
        </w:rPr>
        <w:t>эмоциональное</w:t>
      </w:r>
      <w:r>
        <w:rPr>
          <w:spacing w:val="-4"/>
          <w:sz w:val="24"/>
        </w:rPr>
        <w:t xml:space="preserve"> </w:t>
      </w:r>
      <w:r>
        <w:rPr>
          <w:sz w:val="24"/>
        </w:rPr>
        <w:t>состояние,</w:t>
      </w:r>
      <w:r>
        <w:rPr>
          <w:spacing w:val="-2"/>
          <w:sz w:val="24"/>
        </w:rPr>
        <w:t xml:space="preserve"> </w:t>
      </w:r>
      <w:r>
        <w:rPr>
          <w:sz w:val="24"/>
        </w:rPr>
        <w:t>возникшее</w:t>
      </w:r>
      <w:r>
        <w:rPr>
          <w:spacing w:val="-6"/>
          <w:sz w:val="24"/>
        </w:rPr>
        <w:t xml:space="preserve"> </w:t>
      </w:r>
      <w:r>
        <w:rPr>
          <w:sz w:val="24"/>
        </w:rPr>
        <w:t>при</w:t>
      </w:r>
      <w:r>
        <w:rPr>
          <w:spacing w:val="-9"/>
          <w:sz w:val="24"/>
        </w:rPr>
        <w:t xml:space="preserve"> </w:t>
      </w:r>
      <w:r>
        <w:rPr>
          <w:sz w:val="24"/>
        </w:rPr>
        <w:t xml:space="preserve">прочтении </w:t>
      </w:r>
      <w:r>
        <w:rPr>
          <w:spacing w:val="-2"/>
          <w:sz w:val="24"/>
        </w:rPr>
        <w:t>(слушании)произведения;</w:t>
      </w:r>
    </w:p>
    <w:p w14:paraId="566C86A5" w14:textId="77777777" w:rsidR="00E80C3C" w:rsidRDefault="00E868BA">
      <w:pPr>
        <w:pStyle w:val="a4"/>
        <w:numPr>
          <w:ilvl w:val="1"/>
          <w:numId w:val="57"/>
        </w:numPr>
        <w:tabs>
          <w:tab w:val="left" w:pos="1954"/>
          <w:tab w:val="left" w:pos="1969"/>
        </w:tabs>
        <w:spacing w:before="7" w:line="237" w:lineRule="auto"/>
        <w:ind w:right="1918" w:hanging="361"/>
        <w:rPr>
          <w:sz w:val="24"/>
        </w:rPr>
      </w:pPr>
      <w:r>
        <w:rPr>
          <w:sz w:val="24"/>
        </w:rPr>
        <w:t>удерживать</w:t>
      </w:r>
      <w:r>
        <w:rPr>
          <w:spacing w:val="30"/>
          <w:sz w:val="24"/>
        </w:rPr>
        <w:t xml:space="preserve"> </w:t>
      </w:r>
      <w:r>
        <w:rPr>
          <w:sz w:val="24"/>
        </w:rPr>
        <w:t>в</w:t>
      </w:r>
      <w:r>
        <w:rPr>
          <w:spacing w:val="24"/>
          <w:sz w:val="24"/>
        </w:rPr>
        <w:t xml:space="preserve"> </w:t>
      </w:r>
      <w:r>
        <w:rPr>
          <w:sz w:val="24"/>
        </w:rPr>
        <w:t>памяти</w:t>
      </w:r>
      <w:r>
        <w:rPr>
          <w:spacing w:val="30"/>
          <w:sz w:val="24"/>
        </w:rPr>
        <w:t xml:space="preserve"> </w:t>
      </w:r>
      <w:r>
        <w:rPr>
          <w:sz w:val="24"/>
        </w:rPr>
        <w:t>последовательность</w:t>
      </w:r>
      <w:r>
        <w:rPr>
          <w:spacing w:val="30"/>
          <w:sz w:val="24"/>
        </w:rPr>
        <w:t xml:space="preserve"> </w:t>
      </w:r>
      <w:r>
        <w:rPr>
          <w:sz w:val="24"/>
        </w:rPr>
        <w:t>событий</w:t>
      </w:r>
      <w:r>
        <w:rPr>
          <w:spacing w:val="24"/>
          <w:sz w:val="24"/>
        </w:rPr>
        <w:t xml:space="preserve"> </w:t>
      </w:r>
      <w:r>
        <w:rPr>
          <w:sz w:val="24"/>
        </w:rPr>
        <w:t xml:space="preserve">прослушанного </w:t>
      </w:r>
      <w:r>
        <w:rPr>
          <w:spacing w:val="-2"/>
          <w:sz w:val="24"/>
        </w:rPr>
        <w:t>(прочитанного)текста;</w:t>
      </w:r>
    </w:p>
    <w:p w14:paraId="1C764F45" w14:textId="77777777" w:rsidR="00E80C3C" w:rsidRDefault="00E868BA">
      <w:pPr>
        <w:pStyle w:val="a4"/>
        <w:numPr>
          <w:ilvl w:val="1"/>
          <w:numId w:val="57"/>
        </w:numPr>
        <w:tabs>
          <w:tab w:val="left" w:pos="1954"/>
          <w:tab w:val="left" w:pos="3904"/>
          <w:tab w:val="left" w:pos="5450"/>
          <w:tab w:val="left" w:pos="7178"/>
          <w:tab w:val="left" w:pos="8336"/>
          <w:tab w:val="left" w:pos="9320"/>
        </w:tabs>
        <w:spacing w:before="24" w:line="331" w:lineRule="auto"/>
        <w:ind w:left="3904" w:right="1217" w:hanging="2296"/>
        <w:rPr>
          <w:sz w:val="24"/>
        </w:rPr>
      </w:pPr>
      <w:r>
        <w:rPr>
          <w:spacing w:val="-2"/>
          <w:sz w:val="24"/>
        </w:rPr>
        <w:t>контролировать</w:t>
      </w:r>
      <w:r>
        <w:rPr>
          <w:sz w:val="24"/>
        </w:rPr>
        <w:tab/>
      </w:r>
      <w:r>
        <w:rPr>
          <w:spacing w:val="-2"/>
          <w:sz w:val="24"/>
        </w:rPr>
        <w:t>выполнение</w:t>
      </w:r>
      <w:r>
        <w:rPr>
          <w:sz w:val="24"/>
        </w:rPr>
        <w:tab/>
      </w:r>
      <w:r>
        <w:rPr>
          <w:spacing w:val="-2"/>
          <w:sz w:val="24"/>
        </w:rPr>
        <w:t>поставленной</w:t>
      </w:r>
      <w:r>
        <w:rPr>
          <w:sz w:val="24"/>
        </w:rPr>
        <w:tab/>
      </w:r>
      <w:r>
        <w:rPr>
          <w:spacing w:val="-2"/>
          <w:sz w:val="24"/>
        </w:rPr>
        <w:t>учебной</w:t>
      </w:r>
      <w:r>
        <w:rPr>
          <w:sz w:val="24"/>
        </w:rPr>
        <w:tab/>
      </w:r>
      <w:r>
        <w:rPr>
          <w:spacing w:val="-2"/>
          <w:sz w:val="24"/>
        </w:rPr>
        <w:t>задачи</w:t>
      </w:r>
      <w:r>
        <w:rPr>
          <w:sz w:val="24"/>
        </w:rPr>
        <w:tab/>
      </w:r>
      <w:r>
        <w:rPr>
          <w:spacing w:val="-4"/>
          <w:sz w:val="24"/>
        </w:rPr>
        <w:t xml:space="preserve">при </w:t>
      </w:r>
      <w:r>
        <w:rPr>
          <w:sz w:val="24"/>
        </w:rPr>
        <w:t>чтении(слушании) произведения;</w:t>
      </w:r>
    </w:p>
    <w:p w14:paraId="01CBD00E" w14:textId="77777777" w:rsidR="00E80C3C" w:rsidRDefault="00E868BA">
      <w:pPr>
        <w:pStyle w:val="a4"/>
        <w:numPr>
          <w:ilvl w:val="1"/>
          <w:numId w:val="57"/>
        </w:numPr>
        <w:tabs>
          <w:tab w:val="left" w:pos="1954"/>
        </w:tabs>
        <w:spacing w:before="5"/>
        <w:ind w:left="1311" w:right="2911" w:firstLine="298"/>
        <w:rPr>
          <w:sz w:val="24"/>
        </w:rPr>
      </w:pPr>
      <w:r>
        <w:rPr>
          <w:sz w:val="24"/>
        </w:rPr>
        <w:t>проверять</w:t>
      </w:r>
      <w:r>
        <w:rPr>
          <w:spacing w:val="-10"/>
          <w:sz w:val="24"/>
        </w:rPr>
        <w:t xml:space="preserve"> </w:t>
      </w:r>
      <w:r>
        <w:rPr>
          <w:sz w:val="24"/>
        </w:rPr>
        <w:t>(по</w:t>
      </w:r>
      <w:r>
        <w:rPr>
          <w:spacing w:val="-8"/>
          <w:sz w:val="24"/>
        </w:rPr>
        <w:t xml:space="preserve"> </w:t>
      </w:r>
      <w:r>
        <w:rPr>
          <w:sz w:val="24"/>
        </w:rPr>
        <w:t>образцу)</w:t>
      </w:r>
      <w:r>
        <w:rPr>
          <w:spacing w:val="-3"/>
          <w:sz w:val="24"/>
        </w:rPr>
        <w:t xml:space="preserve"> </w:t>
      </w:r>
      <w:r>
        <w:rPr>
          <w:sz w:val="24"/>
        </w:rPr>
        <w:t>выполнение</w:t>
      </w:r>
      <w:r>
        <w:rPr>
          <w:spacing w:val="-8"/>
          <w:sz w:val="24"/>
        </w:rPr>
        <w:t xml:space="preserve"> </w:t>
      </w:r>
      <w:r>
        <w:rPr>
          <w:sz w:val="24"/>
        </w:rPr>
        <w:t>поставленной</w:t>
      </w:r>
      <w:r>
        <w:rPr>
          <w:spacing w:val="-11"/>
          <w:sz w:val="24"/>
        </w:rPr>
        <w:t xml:space="preserve"> </w:t>
      </w:r>
      <w:r>
        <w:rPr>
          <w:sz w:val="24"/>
        </w:rPr>
        <w:t xml:space="preserve">учебной </w:t>
      </w:r>
      <w:proofErr w:type="spellStart"/>
      <w:r>
        <w:rPr>
          <w:sz w:val="24"/>
        </w:rPr>
        <w:t>задачи.Совместная</w:t>
      </w:r>
      <w:proofErr w:type="spellEnd"/>
      <w:r>
        <w:rPr>
          <w:sz w:val="24"/>
        </w:rPr>
        <w:t xml:space="preserve"> деятельность способствует формированию </w:t>
      </w:r>
      <w:r>
        <w:rPr>
          <w:spacing w:val="-2"/>
          <w:sz w:val="24"/>
        </w:rPr>
        <w:t>умений:</w:t>
      </w:r>
    </w:p>
    <w:p w14:paraId="02F94F3A" w14:textId="77777777" w:rsidR="00E80C3C" w:rsidRDefault="00E868BA">
      <w:pPr>
        <w:pStyle w:val="a4"/>
        <w:numPr>
          <w:ilvl w:val="1"/>
          <w:numId w:val="57"/>
        </w:numPr>
        <w:tabs>
          <w:tab w:val="left" w:pos="1954"/>
        </w:tabs>
        <w:spacing w:before="5" w:line="293" w:lineRule="exact"/>
        <w:ind w:left="1954" w:hanging="350"/>
        <w:rPr>
          <w:sz w:val="24"/>
        </w:rPr>
      </w:pPr>
      <w:r>
        <w:rPr>
          <w:sz w:val="24"/>
        </w:rPr>
        <w:t>выбирать</w:t>
      </w:r>
      <w:r>
        <w:rPr>
          <w:spacing w:val="-5"/>
          <w:sz w:val="24"/>
        </w:rPr>
        <w:t xml:space="preserve"> </w:t>
      </w:r>
      <w:r>
        <w:rPr>
          <w:sz w:val="24"/>
        </w:rPr>
        <w:t>себе</w:t>
      </w:r>
      <w:r>
        <w:rPr>
          <w:spacing w:val="-8"/>
          <w:sz w:val="24"/>
        </w:rPr>
        <w:t xml:space="preserve"> </w:t>
      </w:r>
      <w:r>
        <w:rPr>
          <w:sz w:val="24"/>
        </w:rPr>
        <w:t>партнёров</w:t>
      </w:r>
      <w:r>
        <w:rPr>
          <w:spacing w:val="-13"/>
          <w:sz w:val="24"/>
        </w:rPr>
        <w:t xml:space="preserve"> </w:t>
      </w:r>
      <w:r>
        <w:rPr>
          <w:sz w:val="24"/>
        </w:rPr>
        <w:t>по</w:t>
      </w:r>
      <w:r>
        <w:rPr>
          <w:spacing w:val="1"/>
          <w:sz w:val="24"/>
        </w:rPr>
        <w:t xml:space="preserve"> </w:t>
      </w:r>
      <w:r>
        <w:rPr>
          <w:sz w:val="24"/>
        </w:rPr>
        <w:t>совместной</w:t>
      </w:r>
      <w:r>
        <w:rPr>
          <w:spacing w:val="-10"/>
          <w:sz w:val="24"/>
        </w:rPr>
        <w:t xml:space="preserve"> </w:t>
      </w:r>
      <w:r>
        <w:rPr>
          <w:spacing w:val="-2"/>
          <w:sz w:val="24"/>
        </w:rPr>
        <w:t>деятельности;</w:t>
      </w:r>
    </w:p>
    <w:p w14:paraId="31612902" w14:textId="77777777" w:rsidR="00E80C3C" w:rsidRDefault="00E868BA">
      <w:pPr>
        <w:pStyle w:val="a4"/>
        <w:numPr>
          <w:ilvl w:val="1"/>
          <w:numId w:val="57"/>
        </w:numPr>
        <w:tabs>
          <w:tab w:val="left" w:pos="1954"/>
          <w:tab w:val="left" w:pos="1969"/>
        </w:tabs>
        <w:spacing w:before="2" w:line="237" w:lineRule="auto"/>
        <w:ind w:right="1837" w:hanging="361"/>
        <w:rPr>
          <w:sz w:val="24"/>
        </w:rPr>
      </w:pPr>
      <w:r>
        <w:rPr>
          <w:sz w:val="24"/>
        </w:rPr>
        <w:t>распределять</w:t>
      </w:r>
      <w:r>
        <w:rPr>
          <w:spacing w:val="-5"/>
          <w:sz w:val="24"/>
        </w:rPr>
        <w:t xml:space="preserve"> </w:t>
      </w:r>
      <w:r>
        <w:rPr>
          <w:sz w:val="24"/>
        </w:rPr>
        <w:t>работу,</w:t>
      </w:r>
      <w:r>
        <w:rPr>
          <w:spacing w:val="-4"/>
          <w:sz w:val="24"/>
        </w:rPr>
        <w:t xml:space="preserve"> </w:t>
      </w:r>
      <w:r>
        <w:rPr>
          <w:sz w:val="24"/>
        </w:rPr>
        <w:t>договариваться,</w:t>
      </w:r>
      <w:r>
        <w:rPr>
          <w:spacing w:val="-8"/>
          <w:sz w:val="24"/>
        </w:rPr>
        <w:t xml:space="preserve"> </w:t>
      </w:r>
      <w:r>
        <w:rPr>
          <w:sz w:val="24"/>
        </w:rPr>
        <w:t>приходить</w:t>
      </w:r>
      <w:r>
        <w:rPr>
          <w:spacing w:val="-5"/>
          <w:sz w:val="24"/>
        </w:rPr>
        <w:t xml:space="preserve"> </w:t>
      </w:r>
      <w:r>
        <w:rPr>
          <w:sz w:val="24"/>
        </w:rPr>
        <w:t>к</w:t>
      </w:r>
      <w:r>
        <w:rPr>
          <w:spacing w:val="-11"/>
          <w:sz w:val="24"/>
        </w:rPr>
        <w:t xml:space="preserve"> </w:t>
      </w:r>
      <w:r>
        <w:rPr>
          <w:sz w:val="24"/>
        </w:rPr>
        <w:t>общему</w:t>
      </w:r>
      <w:r>
        <w:rPr>
          <w:spacing w:val="-14"/>
          <w:sz w:val="24"/>
        </w:rPr>
        <w:t xml:space="preserve"> </w:t>
      </w:r>
      <w:r>
        <w:rPr>
          <w:sz w:val="24"/>
        </w:rPr>
        <w:t xml:space="preserve">решению, отвечать </w:t>
      </w:r>
      <w:proofErr w:type="spellStart"/>
      <w:r>
        <w:rPr>
          <w:sz w:val="24"/>
        </w:rPr>
        <w:t>заобщий</w:t>
      </w:r>
      <w:proofErr w:type="spellEnd"/>
      <w:r>
        <w:rPr>
          <w:sz w:val="24"/>
        </w:rPr>
        <w:t xml:space="preserve"> результат работы.</w:t>
      </w:r>
    </w:p>
    <w:p w14:paraId="776F0065" w14:textId="77777777" w:rsidR="00E80C3C" w:rsidRDefault="00E868BA">
      <w:pPr>
        <w:pStyle w:val="31"/>
        <w:spacing w:before="2" w:line="275" w:lineRule="exact"/>
        <w:ind w:left="1311"/>
        <w:jc w:val="both"/>
      </w:pPr>
      <w:r>
        <w:t>Содержание</w:t>
      </w:r>
      <w:r>
        <w:rPr>
          <w:spacing w:val="-5"/>
        </w:rPr>
        <w:t xml:space="preserve"> </w:t>
      </w:r>
      <w:r>
        <w:t>обучения</w:t>
      </w:r>
      <w:r>
        <w:rPr>
          <w:spacing w:val="-1"/>
        </w:rPr>
        <w:t xml:space="preserve"> </w:t>
      </w:r>
      <w:r>
        <w:t>в</w:t>
      </w:r>
      <w:r>
        <w:rPr>
          <w:spacing w:val="-8"/>
        </w:rPr>
        <w:t xml:space="preserve"> </w:t>
      </w:r>
      <w:r>
        <w:t>3</w:t>
      </w:r>
      <w:r>
        <w:rPr>
          <w:spacing w:val="-4"/>
        </w:rPr>
        <w:t xml:space="preserve"> </w:t>
      </w:r>
      <w:r>
        <w:rPr>
          <w:spacing w:val="-2"/>
        </w:rPr>
        <w:t>классе.</w:t>
      </w:r>
    </w:p>
    <w:p w14:paraId="786F109C" w14:textId="77777777" w:rsidR="00E80C3C" w:rsidRDefault="00E868BA">
      <w:pPr>
        <w:pStyle w:val="a3"/>
        <w:ind w:left="533" w:right="844" w:firstLine="772"/>
      </w:pPr>
      <w:r>
        <w:rPr>
          <w:b/>
          <w:i/>
        </w:rPr>
        <w:t xml:space="preserve">О Родине и её истории. </w:t>
      </w:r>
      <w:r>
        <w:t>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 этических понятий: любовь к родной стороне, малой родине, гордость за красоту и величие своей Отчизны. Роль</w:t>
      </w:r>
    </w:p>
    <w:p w14:paraId="57DD1C7E" w14:textId="77777777" w:rsidR="00E80C3C" w:rsidRDefault="00E868BA">
      <w:pPr>
        <w:pStyle w:val="a3"/>
        <w:spacing w:line="242" w:lineRule="auto"/>
        <w:ind w:left="533" w:right="886"/>
      </w:pPr>
      <w:r>
        <w:t>и</w:t>
      </w:r>
      <w:r>
        <w:rPr>
          <w:spacing w:val="80"/>
        </w:rPr>
        <w:t xml:space="preserve">  </w:t>
      </w:r>
      <w:r>
        <w:t>особенности</w:t>
      </w:r>
      <w:r>
        <w:rPr>
          <w:spacing w:val="80"/>
          <w:w w:val="150"/>
        </w:rPr>
        <w:t xml:space="preserve">  </w:t>
      </w:r>
      <w:r>
        <w:t>заголовка</w:t>
      </w:r>
      <w:r>
        <w:rPr>
          <w:spacing w:val="80"/>
          <w:w w:val="150"/>
        </w:rPr>
        <w:t xml:space="preserve">  </w:t>
      </w:r>
      <w:r>
        <w:t>произведения.</w:t>
      </w:r>
      <w:r>
        <w:rPr>
          <w:spacing w:val="80"/>
          <w:w w:val="150"/>
        </w:rPr>
        <w:t xml:space="preserve">  </w:t>
      </w:r>
      <w:r>
        <w:t>Репродукции</w:t>
      </w:r>
      <w:r>
        <w:rPr>
          <w:spacing w:val="80"/>
          <w:w w:val="150"/>
        </w:rPr>
        <w:t xml:space="preserve">  </w:t>
      </w:r>
      <w:r>
        <w:t>картин</w:t>
      </w:r>
      <w:r>
        <w:rPr>
          <w:spacing w:val="80"/>
          <w:w w:val="150"/>
        </w:rPr>
        <w:t xml:space="preserve">  </w:t>
      </w:r>
      <w:r>
        <w:t>как иллюстрации</w:t>
      </w:r>
      <w:r>
        <w:rPr>
          <w:spacing w:val="70"/>
        </w:rPr>
        <w:t xml:space="preserve"> </w:t>
      </w:r>
      <w:r>
        <w:t>к</w:t>
      </w:r>
      <w:r>
        <w:rPr>
          <w:spacing w:val="66"/>
        </w:rPr>
        <w:t xml:space="preserve"> </w:t>
      </w:r>
      <w:r>
        <w:t>произведениям</w:t>
      </w:r>
      <w:r>
        <w:rPr>
          <w:spacing w:val="40"/>
        </w:rPr>
        <w:t xml:space="preserve"> </w:t>
      </w:r>
      <w:r>
        <w:t>о</w:t>
      </w:r>
      <w:r>
        <w:rPr>
          <w:spacing w:val="71"/>
        </w:rPr>
        <w:t xml:space="preserve"> </w:t>
      </w:r>
      <w:r>
        <w:t>Родине.</w:t>
      </w:r>
      <w:r>
        <w:rPr>
          <w:spacing w:val="70"/>
        </w:rPr>
        <w:t xml:space="preserve"> </w:t>
      </w:r>
      <w:r>
        <w:t>Использование</w:t>
      </w:r>
      <w:r>
        <w:rPr>
          <w:spacing w:val="67"/>
        </w:rPr>
        <w:t xml:space="preserve"> </w:t>
      </w:r>
      <w:r>
        <w:t>средств</w:t>
      </w:r>
      <w:r>
        <w:rPr>
          <w:spacing w:val="70"/>
        </w:rPr>
        <w:t xml:space="preserve"> </w:t>
      </w:r>
      <w:r>
        <w:t>выразительности</w:t>
      </w:r>
      <w:r>
        <w:rPr>
          <w:spacing w:val="69"/>
        </w:rPr>
        <w:t xml:space="preserve"> </w:t>
      </w:r>
      <w:r>
        <w:t>при</w:t>
      </w:r>
    </w:p>
    <w:p w14:paraId="589AF64C" w14:textId="77777777" w:rsidR="00E80C3C" w:rsidRDefault="00E80C3C">
      <w:pPr>
        <w:pStyle w:val="a3"/>
        <w:spacing w:line="242" w:lineRule="auto"/>
        <w:sectPr w:rsidR="00E80C3C">
          <w:pgSz w:w="11910" w:h="16400"/>
          <w:pgMar w:top="1380" w:right="708" w:bottom="280" w:left="283" w:header="720" w:footer="720" w:gutter="0"/>
          <w:cols w:space="720"/>
        </w:sectPr>
      </w:pPr>
    </w:p>
    <w:p w14:paraId="4BE7AA5C" w14:textId="77777777" w:rsidR="00E80C3C" w:rsidRDefault="00E868BA">
      <w:pPr>
        <w:pStyle w:val="a3"/>
        <w:spacing w:before="78"/>
        <w:ind w:left="533"/>
      </w:pPr>
      <w:r>
        <w:lastRenderedPageBreak/>
        <w:t>чтении</w:t>
      </w:r>
      <w:r>
        <w:rPr>
          <w:spacing w:val="-5"/>
        </w:rPr>
        <w:t xml:space="preserve"> </w:t>
      </w:r>
      <w:r>
        <w:t>вслух:</w:t>
      </w:r>
      <w:r>
        <w:rPr>
          <w:spacing w:val="-3"/>
        </w:rPr>
        <w:t xml:space="preserve"> </w:t>
      </w:r>
      <w:r>
        <w:t>интонация,</w:t>
      </w:r>
      <w:r w:rsidR="004925E9">
        <w:t xml:space="preserve"> </w:t>
      </w:r>
      <w:r>
        <w:t>темп,</w:t>
      </w:r>
      <w:r>
        <w:rPr>
          <w:spacing w:val="-5"/>
        </w:rPr>
        <w:t xml:space="preserve"> </w:t>
      </w:r>
      <w:r>
        <w:t>ритм, логические</w:t>
      </w:r>
      <w:r>
        <w:rPr>
          <w:spacing w:val="6"/>
        </w:rPr>
        <w:t xml:space="preserve"> </w:t>
      </w:r>
      <w:r>
        <w:rPr>
          <w:spacing w:val="-2"/>
        </w:rPr>
        <w:t>ударения.</w:t>
      </w:r>
    </w:p>
    <w:p w14:paraId="117F62B7" w14:textId="77777777" w:rsidR="00E80C3C" w:rsidRDefault="00E868BA">
      <w:pPr>
        <w:pStyle w:val="a3"/>
        <w:spacing w:before="3"/>
        <w:ind w:left="533" w:right="850" w:firstLine="772"/>
      </w:pPr>
      <w:r>
        <w:t>Произведения для чтения: К.Д. Ушинский «Наше отечество», М.М. Пришвин «Моя Родина», С.А. Васильев «Россия», Н.П. Кончаловская «Наша древняя столица» (отрывки) и другое(по выбору).</w:t>
      </w:r>
    </w:p>
    <w:p w14:paraId="5EFAD168" w14:textId="77777777" w:rsidR="00E80C3C" w:rsidRDefault="00E868BA">
      <w:pPr>
        <w:tabs>
          <w:tab w:val="left" w:pos="2516"/>
          <w:tab w:val="left" w:pos="4182"/>
          <w:tab w:val="left" w:pos="5892"/>
          <w:tab w:val="left" w:pos="7726"/>
        </w:tabs>
        <w:spacing w:line="242" w:lineRule="auto"/>
        <w:ind w:left="533" w:right="845" w:firstLine="772"/>
        <w:jc w:val="both"/>
        <w:rPr>
          <w:sz w:val="24"/>
        </w:rPr>
      </w:pPr>
      <w:r>
        <w:rPr>
          <w:b/>
          <w:i/>
          <w:sz w:val="24"/>
        </w:rPr>
        <w:t xml:space="preserve">Фольклор (устное народное творчество). </w:t>
      </w:r>
      <w:r>
        <w:rPr>
          <w:sz w:val="24"/>
        </w:rPr>
        <w:t xml:space="preserve">Круг чтения: малые жанры фольклора </w:t>
      </w:r>
      <w:r>
        <w:rPr>
          <w:spacing w:val="-2"/>
          <w:sz w:val="24"/>
        </w:rPr>
        <w:t>(пословицы,</w:t>
      </w:r>
      <w:r>
        <w:rPr>
          <w:sz w:val="24"/>
        </w:rPr>
        <w:tab/>
      </w:r>
      <w:r>
        <w:rPr>
          <w:spacing w:val="-2"/>
          <w:sz w:val="24"/>
        </w:rPr>
        <w:t>потешки,</w:t>
      </w:r>
      <w:r>
        <w:rPr>
          <w:sz w:val="24"/>
        </w:rPr>
        <w:tab/>
      </w:r>
      <w:r>
        <w:rPr>
          <w:spacing w:val="-2"/>
          <w:sz w:val="24"/>
        </w:rPr>
        <w:t>считалки,</w:t>
      </w:r>
      <w:r>
        <w:rPr>
          <w:sz w:val="24"/>
        </w:rPr>
        <w:tab/>
      </w:r>
      <w:r>
        <w:rPr>
          <w:spacing w:val="-2"/>
          <w:sz w:val="24"/>
        </w:rPr>
        <w:t>небылицы,</w:t>
      </w:r>
      <w:r>
        <w:rPr>
          <w:sz w:val="24"/>
        </w:rPr>
        <w:tab/>
      </w:r>
      <w:r>
        <w:rPr>
          <w:spacing w:val="-2"/>
          <w:sz w:val="24"/>
        </w:rPr>
        <w:t>скороговорки,</w:t>
      </w:r>
    </w:p>
    <w:p w14:paraId="57407532" w14:textId="77777777" w:rsidR="00E80C3C" w:rsidRDefault="00E868BA">
      <w:pPr>
        <w:pStyle w:val="a3"/>
        <w:tabs>
          <w:tab w:val="left" w:pos="8979"/>
        </w:tabs>
        <w:ind w:left="533" w:right="843" w:firstLine="1982"/>
      </w:pPr>
      <w:r>
        <w:t>загадки,</w:t>
      </w:r>
      <w:r>
        <w:rPr>
          <w:spacing w:val="-15"/>
        </w:rPr>
        <w:t xml:space="preserve"> </w:t>
      </w:r>
      <w:r>
        <w:t>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w:t>
      </w:r>
      <w:r>
        <w:rPr>
          <w:spacing w:val="80"/>
          <w:w w:val="150"/>
        </w:rPr>
        <w:t xml:space="preserve">  </w:t>
      </w:r>
      <w:r>
        <w:t>образных</w:t>
      </w:r>
      <w:r>
        <w:rPr>
          <w:spacing w:val="40"/>
        </w:rPr>
        <w:t xml:space="preserve"> </w:t>
      </w:r>
      <w:r>
        <w:t>слов,</w:t>
      </w:r>
      <w:r>
        <w:tab/>
      </w:r>
      <w:proofErr w:type="spellStart"/>
      <w:r>
        <w:rPr>
          <w:spacing w:val="-2"/>
        </w:rPr>
        <w:t>пословици</w:t>
      </w:r>
      <w:proofErr w:type="spellEnd"/>
      <w:r>
        <w:rPr>
          <w:spacing w:val="-2"/>
        </w:rPr>
        <w:t xml:space="preserve"> </w:t>
      </w:r>
      <w:r>
        <w:t>поговорок, крылатых выражений.</w:t>
      </w:r>
    </w:p>
    <w:p w14:paraId="5EDCE703" w14:textId="77777777" w:rsidR="00E80C3C" w:rsidRDefault="00E868BA">
      <w:pPr>
        <w:pStyle w:val="a3"/>
        <w:tabs>
          <w:tab w:val="left" w:pos="2651"/>
          <w:tab w:val="left" w:pos="4048"/>
          <w:tab w:val="left" w:pos="6765"/>
        </w:tabs>
        <w:ind w:left="533" w:right="342"/>
      </w:pPr>
      <w:r>
        <w:rPr>
          <w:spacing w:val="-2"/>
        </w:rPr>
        <w:t>Фольклорная</w:t>
      </w:r>
      <w:r>
        <w:tab/>
      </w:r>
      <w:r>
        <w:rPr>
          <w:spacing w:val="-2"/>
        </w:rPr>
        <w:t>сказка</w:t>
      </w:r>
      <w:r>
        <w:tab/>
        <w:t>как</w:t>
      </w:r>
      <w:r>
        <w:rPr>
          <w:spacing w:val="80"/>
        </w:rPr>
        <w:t xml:space="preserve">   </w:t>
      </w:r>
      <w:r>
        <w:t>отражение</w:t>
      </w:r>
      <w:r>
        <w:tab/>
        <w:t>общечеловеческих</w:t>
      </w:r>
      <w:r>
        <w:rPr>
          <w:spacing w:val="40"/>
        </w:rPr>
        <w:t xml:space="preserve"> </w:t>
      </w:r>
      <w:r>
        <w:t>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w:t>
      </w:r>
      <w:r>
        <w:rPr>
          <w:spacing w:val="40"/>
        </w:rPr>
        <w:t xml:space="preserve"> </w:t>
      </w:r>
      <w:r>
        <w:t>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w:t>
      </w:r>
      <w:r>
        <w:rPr>
          <w:spacing w:val="80"/>
        </w:rPr>
        <w:t xml:space="preserve"> </w:t>
      </w:r>
      <w:r>
        <w:t>народного быта и культуры. Составление плана сказки.</w:t>
      </w:r>
    </w:p>
    <w:p w14:paraId="5B9754DA" w14:textId="77777777" w:rsidR="00E80C3C" w:rsidRDefault="00E868BA">
      <w:pPr>
        <w:pStyle w:val="a3"/>
        <w:ind w:left="533" w:right="856" w:firstLine="768"/>
      </w:pPr>
      <w:r>
        <w:rPr>
          <w:b/>
          <w:i/>
        </w:rPr>
        <w:t xml:space="preserve">Круг чтения: народная песня. </w:t>
      </w:r>
      <w:r>
        <w:t>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w:t>
      </w:r>
      <w:r>
        <w:rPr>
          <w:spacing w:val="80"/>
        </w:rPr>
        <w:t xml:space="preserve">  </w:t>
      </w:r>
      <w:r>
        <w:t>обладал).</w:t>
      </w:r>
      <w:r>
        <w:rPr>
          <w:spacing w:val="80"/>
        </w:rPr>
        <w:t xml:space="preserve">  </w:t>
      </w:r>
      <w:r>
        <w:t>Характеристика</w:t>
      </w:r>
      <w:r>
        <w:rPr>
          <w:spacing w:val="80"/>
        </w:rPr>
        <w:t xml:space="preserve">  </w:t>
      </w:r>
      <w:r>
        <w:t>былин как</w:t>
      </w:r>
      <w:r>
        <w:rPr>
          <w:spacing w:val="80"/>
          <w:w w:val="150"/>
        </w:rPr>
        <w:t xml:space="preserve">  </w:t>
      </w:r>
      <w:r>
        <w:t>героического</w:t>
      </w:r>
      <w:r>
        <w:rPr>
          <w:spacing w:val="80"/>
        </w:rPr>
        <w:t xml:space="preserve">   </w:t>
      </w:r>
      <w:r>
        <w:t>песенного</w:t>
      </w:r>
      <w:r>
        <w:rPr>
          <w:spacing w:val="80"/>
        </w:rPr>
        <w:t xml:space="preserve">   </w:t>
      </w:r>
      <w:r>
        <w:t>сказа, их</w:t>
      </w:r>
      <w:r>
        <w:rPr>
          <w:spacing w:val="40"/>
        </w:rPr>
        <w:t xml:space="preserve">  </w:t>
      </w:r>
      <w:r>
        <w:t>особенности</w:t>
      </w:r>
      <w:r>
        <w:rPr>
          <w:spacing w:val="80"/>
        </w:rPr>
        <w:t xml:space="preserve">  </w:t>
      </w:r>
      <w:r>
        <w:t>(тема,</w:t>
      </w:r>
      <w:r>
        <w:rPr>
          <w:spacing w:val="80"/>
        </w:rPr>
        <w:t xml:space="preserve">  </w:t>
      </w:r>
      <w:r>
        <w:t>язык).</w:t>
      </w:r>
      <w:r>
        <w:rPr>
          <w:spacing w:val="80"/>
        </w:rPr>
        <w:t xml:space="preserve">  </w:t>
      </w:r>
      <w:r>
        <w:t>Язык былин,</w:t>
      </w:r>
      <w:r>
        <w:rPr>
          <w:spacing w:val="80"/>
        </w:rPr>
        <w:t xml:space="preserve">  </w:t>
      </w:r>
      <w:r>
        <w:t>устаревшие</w:t>
      </w:r>
      <w:r>
        <w:rPr>
          <w:spacing w:val="80"/>
        </w:rPr>
        <w:t xml:space="preserve">  </w:t>
      </w:r>
      <w:r>
        <w:t>слова,</w:t>
      </w:r>
      <w:r>
        <w:rPr>
          <w:spacing w:val="80"/>
        </w:rPr>
        <w:t xml:space="preserve">  </w:t>
      </w:r>
      <w:r>
        <w:t>их</w:t>
      </w:r>
      <w:r>
        <w:rPr>
          <w:spacing w:val="40"/>
        </w:rPr>
        <w:t xml:space="preserve">  </w:t>
      </w:r>
      <w:r>
        <w:t>место</w:t>
      </w:r>
      <w:r>
        <w:rPr>
          <w:spacing w:val="80"/>
        </w:rPr>
        <w:t xml:space="preserve">  </w:t>
      </w:r>
      <w:r>
        <w:t>в</w:t>
      </w:r>
      <w:r>
        <w:rPr>
          <w:spacing w:val="80"/>
        </w:rPr>
        <w:t xml:space="preserve">  </w:t>
      </w:r>
      <w:r>
        <w:t>былине</w:t>
      </w:r>
      <w:r>
        <w:rPr>
          <w:spacing w:val="40"/>
        </w:rPr>
        <w:t xml:space="preserve"> </w:t>
      </w:r>
      <w:r>
        <w:t>и</w:t>
      </w:r>
      <w:r>
        <w:rPr>
          <w:spacing w:val="80"/>
          <w:w w:val="150"/>
        </w:rPr>
        <w:t xml:space="preserve">  </w:t>
      </w:r>
      <w:r>
        <w:t>представление</w:t>
      </w:r>
      <w:r>
        <w:rPr>
          <w:spacing w:val="80"/>
          <w:w w:val="150"/>
        </w:rPr>
        <w:t xml:space="preserve">  </w:t>
      </w:r>
      <w:r>
        <w:t>в современной</w:t>
      </w:r>
      <w:r>
        <w:rPr>
          <w:spacing w:val="40"/>
        </w:rPr>
        <w:t xml:space="preserve">  </w:t>
      </w:r>
      <w:r>
        <w:t>лексике.</w:t>
      </w:r>
      <w:r>
        <w:rPr>
          <w:spacing w:val="40"/>
        </w:rPr>
        <w:t xml:space="preserve">  </w:t>
      </w:r>
      <w:r>
        <w:t>Репродукции</w:t>
      </w:r>
      <w:r>
        <w:rPr>
          <w:spacing w:val="40"/>
        </w:rPr>
        <w:t xml:space="preserve">  </w:t>
      </w:r>
      <w:r>
        <w:t>картин</w:t>
      </w:r>
      <w:r>
        <w:rPr>
          <w:spacing w:val="40"/>
        </w:rPr>
        <w:t xml:space="preserve">  </w:t>
      </w:r>
      <w:r>
        <w:t>как</w:t>
      </w:r>
      <w:r>
        <w:rPr>
          <w:spacing w:val="40"/>
        </w:rPr>
        <w:t xml:space="preserve">  </w:t>
      </w:r>
      <w:r>
        <w:t>иллюстрации к эпизодам фольклорного произведения.</w:t>
      </w:r>
    </w:p>
    <w:p w14:paraId="579F0536" w14:textId="77777777" w:rsidR="00E80C3C" w:rsidRDefault="00E868BA">
      <w:pPr>
        <w:pStyle w:val="a3"/>
        <w:tabs>
          <w:tab w:val="left" w:pos="9912"/>
        </w:tabs>
        <w:ind w:left="533" w:right="856" w:firstLine="772"/>
      </w:pPr>
      <w:r>
        <w:t>Произведения для чтения: малые жанры фольклора, русская народная сказка «Иван- царевич</w:t>
      </w:r>
      <w:r>
        <w:rPr>
          <w:spacing w:val="80"/>
        </w:rPr>
        <w:t xml:space="preserve">   </w:t>
      </w:r>
      <w:r>
        <w:t>и</w:t>
      </w:r>
      <w:r>
        <w:rPr>
          <w:spacing w:val="80"/>
        </w:rPr>
        <w:t xml:space="preserve">   </w:t>
      </w:r>
      <w:r>
        <w:t>серый</w:t>
      </w:r>
      <w:r>
        <w:rPr>
          <w:spacing w:val="80"/>
        </w:rPr>
        <w:t xml:space="preserve">   </w:t>
      </w:r>
      <w:r>
        <w:t>волк»,</w:t>
      </w:r>
      <w:r>
        <w:rPr>
          <w:spacing w:val="80"/>
        </w:rPr>
        <w:t xml:space="preserve">   </w:t>
      </w:r>
      <w:r>
        <w:t>былина</w:t>
      </w:r>
      <w:r>
        <w:rPr>
          <w:spacing w:val="80"/>
        </w:rPr>
        <w:t xml:space="preserve">   </w:t>
      </w:r>
      <w:r>
        <w:t>об</w:t>
      </w:r>
      <w:r>
        <w:rPr>
          <w:spacing w:val="80"/>
        </w:rPr>
        <w:t xml:space="preserve">   </w:t>
      </w:r>
      <w:r>
        <w:t>Илье</w:t>
      </w:r>
      <w:r>
        <w:rPr>
          <w:spacing w:val="80"/>
        </w:rPr>
        <w:t xml:space="preserve">   </w:t>
      </w:r>
      <w:r>
        <w:t>Муромце</w:t>
      </w:r>
      <w:r>
        <w:tab/>
      </w:r>
      <w:r>
        <w:rPr>
          <w:spacing w:val="-10"/>
        </w:rPr>
        <w:t xml:space="preserve">и </w:t>
      </w:r>
      <w:r>
        <w:t>другие (по выбору).</w:t>
      </w:r>
    </w:p>
    <w:p w14:paraId="0A97D68A" w14:textId="77777777" w:rsidR="00E80C3C" w:rsidRDefault="00E868BA">
      <w:pPr>
        <w:pStyle w:val="a3"/>
        <w:ind w:left="533" w:right="848" w:firstLine="772"/>
      </w:pPr>
      <w:r>
        <w:rPr>
          <w:b/>
          <w:i/>
        </w:rPr>
        <w:t xml:space="preserve">Творчество А.С. Пушкина. </w:t>
      </w:r>
      <w:r>
        <w:t>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w:t>
      </w:r>
      <w:r>
        <w:rPr>
          <w:spacing w:val="20"/>
        </w:rPr>
        <w:t xml:space="preserve"> </w:t>
      </w:r>
      <w:r>
        <w:t>А.С. Пушкина в стихах (по выбору, например,</w:t>
      </w:r>
    </w:p>
    <w:p w14:paraId="7E0E3183" w14:textId="77777777" w:rsidR="00E80C3C" w:rsidRDefault="00E868BA" w:rsidP="004925E9">
      <w:pPr>
        <w:pStyle w:val="a3"/>
        <w:tabs>
          <w:tab w:val="left" w:pos="4610"/>
        </w:tabs>
        <w:ind w:left="533" w:right="842"/>
      </w:pPr>
      <w:r>
        <w:t>«Сказка о царе Салтане, о сыне его славном и могучем богатыре князе Гвидоне</w:t>
      </w:r>
      <w:r>
        <w:rPr>
          <w:spacing w:val="80"/>
        </w:rPr>
        <w:t xml:space="preserve"> </w:t>
      </w:r>
      <w:proofErr w:type="spellStart"/>
      <w:r>
        <w:t>Салтановиче</w:t>
      </w:r>
      <w:proofErr w:type="spellEnd"/>
      <w:r>
        <w:t xml:space="preserve">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w:t>
      </w:r>
      <w:r>
        <w:rPr>
          <w:spacing w:val="-3"/>
        </w:rPr>
        <w:t xml:space="preserve"> </w:t>
      </w:r>
      <w:r>
        <w:t>волшебные</w:t>
      </w:r>
      <w:r>
        <w:rPr>
          <w:spacing w:val="-1"/>
        </w:rPr>
        <w:t xml:space="preserve"> </w:t>
      </w:r>
      <w:r>
        <w:t>помощники, язык</w:t>
      </w:r>
      <w:r>
        <w:rPr>
          <w:spacing w:val="-2"/>
        </w:rPr>
        <w:t xml:space="preserve"> </w:t>
      </w:r>
      <w:r>
        <w:t>авторской</w:t>
      </w:r>
      <w:r>
        <w:rPr>
          <w:spacing w:val="-4"/>
        </w:rPr>
        <w:t xml:space="preserve"> </w:t>
      </w:r>
      <w:r>
        <w:t>сказки. И.Я. Билибин</w:t>
      </w:r>
      <w:r>
        <w:rPr>
          <w:spacing w:val="40"/>
        </w:rPr>
        <w:t xml:space="preserve"> </w:t>
      </w:r>
      <w:r>
        <w:t>–</w:t>
      </w:r>
      <w:r>
        <w:rPr>
          <w:spacing w:val="39"/>
        </w:rPr>
        <w:t xml:space="preserve"> </w:t>
      </w:r>
      <w:r>
        <w:t>иллюстратор</w:t>
      </w:r>
      <w:r>
        <w:rPr>
          <w:spacing w:val="40"/>
        </w:rPr>
        <w:t xml:space="preserve"> </w:t>
      </w:r>
      <w:r>
        <w:t>сказок А.С.</w:t>
      </w:r>
      <w:r>
        <w:rPr>
          <w:spacing w:val="40"/>
        </w:rPr>
        <w:t xml:space="preserve"> </w:t>
      </w:r>
      <w:r>
        <w:t>Пушкина.</w:t>
      </w:r>
      <w:r>
        <w:rPr>
          <w:spacing w:val="40"/>
        </w:rPr>
        <w:t xml:space="preserve"> </w:t>
      </w:r>
      <w:r>
        <w:t>Произведения</w:t>
      </w:r>
      <w:r>
        <w:tab/>
        <w:t>для</w:t>
      </w:r>
      <w:r w:rsidR="004925E9">
        <w:t xml:space="preserve"> </w:t>
      </w:r>
      <w:proofErr w:type="spellStart"/>
      <w:r>
        <w:t>чтения:А.С</w:t>
      </w:r>
      <w:proofErr w:type="spellEnd"/>
      <w:r>
        <w:t>.</w:t>
      </w:r>
      <w:r>
        <w:rPr>
          <w:spacing w:val="-15"/>
        </w:rPr>
        <w:t xml:space="preserve"> </w:t>
      </w:r>
      <w:r>
        <w:t>Пушкин</w:t>
      </w:r>
      <w:r>
        <w:rPr>
          <w:spacing w:val="80"/>
        </w:rPr>
        <w:t xml:space="preserve">  </w:t>
      </w:r>
      <w:r>
        <w:t>«Сказка</w:t>
      </w:r>
      <w:r>
        <w:rPr>
          <w:spacing w:val="80"/>
        </w:rPr>
        <w:t xml:space="preserve">  </w:t>
      </w:r>
      <w:r>
        <w:t>о</w:t>
      </w:r>
      <w:r>
        <w:rPr>
          <w:spacing w:val="80"/>
        </w:rPr>
        <w:t xml:space="preserve">  </w:t>
      </w:r>
      <w:r>
        <w:t>царе Салтане, о сыне его славном и могучем богатыре князе Гвидоне</w:t>
      </w:r>
      <w:r>
        <w:rPr>
          <w:spacing w:val="40"/>
        </w:rPr>
        <w:t xml:space="preserve"> </w:t>
      </w:r>
      <w:proofErr w:type="spellStart"/>
      <w:r>
        <w:t>Салтановиче</w:t>
      </w:r>
      <w:proofErr w:type="spellEnd"/>
      <w:r>
        <w:rPr>
          <w:spacing w:val="40"/>
        </w:rPr>
        <w:t xml:space="preserve"> </w:t>
      </w:r>
      <w:r>
        <w:t>и</w:t>
      </w:r>
      <w:r>
        <w:rPr>
          <w:spacing w:val="40"/>
        </w:rPr>
        <w:t xml:space="preserve"> </w:t>
      </w:r>
      <w:r>
        <w:t>о прекрасной</w:t>
      </w:r>
      <w:r>
        <w:rPr>
          <w:spacing w:val="40"/>
        </w:rPr>
        <w:t xml:space="preserve"> </w:t>
      </w:r>
      <w:r>
        <w:t>царевне</w:t>
      </w:r>
      <w:r>
        <w:rPr>
          <w:spacing w:val="40"/>
        </w:rPr>
        <w:t xml:space="preserve"> </w:t>
      </w:r>
      <w:r>
        <w:t>Лебеди»,</w:t>
      </w:r>
      <w:r>
        <w:rPr>
          <w:spacing w:val="80"/>
        </w:rPr>
        <w:t xml:space="preserve">    </w:t>
      </w:r>
      <w:r w:rsidR="004925E9">
        <w:t>«</w:t>
      </w:r>
      <w:r>
        <w:t>тот</w:t>
      </w:r>
      <w:r w:rsidR="004925E9">
        <w:t xml:space="preserve"> </w:t>
      </w:r>
      <w:r>
        <w:t>год</w:t>
      </w:r>
      <w:r>
        <w:rPr>
          <w:spacing w:val="-11"/>
        </w:rPr>
        <w:t xml:space="preserve"> </w:t>
      </w:r>
      <w:r>
        <w:t>осенняя</w:t>
      </w:r>
      <w:r w:rsidR="004925E9">
        <w:t xml:space="preserve"> </w:t>
      </w:r>
      <w:r>
        <w:t>погода…»,</w:t>
      </w:r>
      <w:r>
        <w:rPr>
          <w:spacing w:val="5"/>
        </w:rPr>
        <w:t xml:space="preserve"> </w:t>
      </w:r>
      <w:r>
        <w:t>«Опрятней</w:t>
      </w:r>
      <w:r>
        <w:rPr>
          <w:spacing w:val="49"/>
        </w:rPr>
        <w:t xml:space="preserve"> </w:t>
      </w:r>
      <w:r>
        <w:t>модного</w:t>
      </w:r>
      <w:r>
        <w:rPr>
          <w:spacing w:val="56"/>
        </w:rPr>
        <w:t xml:space="preserve"> </w:t>
      </w:r>
      <w:r>
        <w:t>паркета…»и</w:t>
      </w:r>
      <w:r>
        <w:rPr>
          <w:spacing w:val="4"/>
        </w:rPr>
        <w:t xml:space="preserve"> </w:t>
      </w:r>
      <w:r>
        <w:t>другие</w:t>
      </w:r>
      <w:r>
        <w:rPr>
          <w:spacing w:val="-2"/>
        </w:rPr>
        <w:t xml:space="preserve"> </w:t>
      </w:r>
      <w:r>
        <w:t>(по</w:t>
      </w:r>
      <w:r>
        <w:rPr>
          <w:spacing w:val="7"/>
        </w:rPr>
        <w:t xml:space="preserve"> </w:t>
      </w:r>
      <w:r>
        <w:rPr>
          <w:spacing w:val="-2"/>
        </w:rPr>
        <w:t>выбору).</w:t>
      </w:r>
    </w:p>
    <w:p w14:paraId="018E7670" w14:textId="77777777" w:rsidR="00E80C3C" w:rsidRDefault="00E868BA">
      <w:pPr>
        <w:pStyle w:val="a3"/>
        <w:ind w:left="533" w:right="848" w:firstLine="772"/>
      </w:pPr>
      <w:r>
        <w:rPr>
          <w:b/>
          <w:i/>
        </w:rPr>
        <w:t xml:space="preserve">Творчество И.А. Крылова. </w:t>
      </w:r>
      <w:r>
        <w:t>Басня произведение-поучение, которое помогает</w:t>
      </w:r>
      <w:r>
        <w:rPr>
          <w:spacing w:val="80"/>
        </w:rPr>
        <w:t xml:space="preserve"> </w:t>
      </w:r>
      <w:r>
        <w:t>увидеть</w:t>
      </w:r>
      <w:r>
        <w:rPr>
          <w:spacing w:val="40"/>
        </w:rPr>
        <w:t xml:space="preserve"> </w:t>
      </w:r>
      <w:r>
        <w:t>свои</w:t>
      </w:r>
      <w:r>
        <w:rPr>
          <w:spacing w:val="-14"/>
        </w:rPr>
        <w:t xml:space="preserve"> </w:t>
      </w:r>
      <w:r>
        <w:t>и чужие недостатки. Иносказание в баснях. И.А. Крылов великий русский баснописец. Басни И.А.</w:t>
      </w:r>
      <w:r>
        <w:rPr>
          <w:spacing w:val="-15"/>
        </w:rPr>
        <w:t xml:space="preserve"> </w:t>
      </w:r>
      <w:r>
        <w:t>Крылова (не менее двух): назначение, темы и герои, особенности языка.</w:t>
      </w:r>
      <w:r>
        <w:rPr>
          <w:spacing w:val="63"/>
          <w:w w:val="150"/>
        </w:rPr>
        <w:t xml:space="preserve"> </w:t>
      </w:r>
      <w:r>
        <w:t>Явная</w:t>
      </w:r>
      <w:r>
        <w:rPr>
          <w:spacing w:val="57"/>
          <w:w w:val="150"/>
        </w:rPr>
        <w:t xml:space="preserve"> </w:t>
      </w:r>
      <w:r>
        <w:t>и</w:t>
      </w:r>
      <w:r>
        <w:rPr>
          <w:spacing w:val="61"/>
          <w:w w:val="150"/>
        </w:rPr>
        <w:t xml:space="preserve"> </w:t>
      </w:r>
      <w:r>
        <w:t>скрытая</w:t>
      </w:r>
      <w:r>
        <w:rPr>
          <w:spacing w:val="62"/>
          <w:w w:val="150"/>
        </w:rPr>
        <w:t xml:space="preserve"> </w:t>
      </w:r>
      <w:r>
        <w:t>мораль</w:t>
      </w:r>
      <w:r>
        <w:rPr>
          <w:spacing w:val="22"/>
        </w:rPr>
        <w:t xml:space="preserve"> </w:t>
      </w:r>
      <w:r>
        <w:t>басен.</w:t>
      </w:r>
      <w:r>
        <w:rPr>
          <w:spacing w:val="33"/>
        </w:rPr>
        <w:t xml:space="preserve">  </w:t>
      </w:r>
      <w:r>
        <w:t>Использование</w:t>
      </w:r>
      <w:r>
        <w:rPr>
          <w:spacing w:val="27"/>
        </w:rPr>
        <w:t xml:space="preserve">  </w:t>
      </w:r>
      <w:r>
        <w:t>крылатых</w:t>
      </w:r>
      <w:r>
        <w:rPr>
          <w:spacing w:val="72"/>
          <w:w w:val="150"/>
        </w:rPr>
        <w:t xml:space="preserve"> </w:t>
      </w:r>
      <w:r>
        <w:t>выражений</w:t>
      </w:r>
      <w:r>
        <w:rPr>
          <w:spacing w:val="26"/>
        </w:rPr>
        <w:t xml:space="preserve">  </w:t>
      </w:r>
      <w:r>
        <w:t>в</w:t>
      </w:r>
      <w:r>
        <w:rPr>
          <w:spacing w:val="28"/>
        </w:rPr>
        <w:t xml:space="preserve">  </w:t>
      </w:r>
      <w:r>
        <w:rPr>
          <w:spacing w:val="-2"/>
        </w:rPr>
        <w:t>речи.</w:t>
      </w:r>
    </w:p>
    <w:p w14:paraId="5162664D" w14:textId="77777777" w:rsidR="00E80C3C" w:rsidRDefault="00E868BA">
      <w:pPr>
        <w:pStyle w:val="a3"/>
        <w:ind w:left="533"/>
      </w:pPr>
      <w:r>
        <w:t xml:space="preserve">Произведения </w:t>
      </w:r>
      <w:r>
        <w:rPr>
          <w:spacing w:val="-5"/>
        </w:rPr>
        <w:t>для</w:t>
      </w:r>
    </w:p>
    <w:p w14:paraId="46FB79FB" w14:textId="77777777" w:rsidR="00E80C3C" w:rsidRDefault="00E868BA">
      <w:pPr>
        <w:tabs>
          <w:tab w:val="left" w:pos="2804"/>
        </w:tabs>
        <w:ind w:left="533" w:right="848" w:firstLine="772"/>
        <w:jc w:val="both"/>
        <w:rPr>
          <w:sz w:val="24"/>
        </w:rPr>
      </w:pPr>
      <w:r>
        <w:rPr>
          <w:spacing w:val="-2"/>
          <w:sz w:val="24"/>
        </w:rPr>
        <w:t>чтения:</w:t>
      </w:r>
      <w:r>
        <w:rPr>
          <w:sz w:val="24"/>
        </w:rPr>
        <w:tab/>
        <w:t>И.А.</w:t>
      </w:r>
      <w:r>
        <w:rPr>
          <w:spacing w:val="-15"/>
          <w:sz w:val="24"/>
        </w:rPr>
        <w:t xml:space="preserve"> </w:t>
      </w:r>
      <w:r>
        <w:rPr>
          <w:sz w:val="24"/>
        </w:rPr>
        <w:t>Крылов «Ворона и</w:t>
      </w:r>
      <w:r w:rsidR="004925E9">
        <w:rPr>
          <w:sz w:val="24"/>
        </w:rPr>
        <w:t xml:space="preserve"> </w:t>
      </w:r>
      <w:r>
        <w:rPr>
          <w:sz w:val="24"/>
        </w:rPr>
        <w:t>Лисица», «Лисица</w:t>
      </w:r>
      <w:r w:rsidR="004925E9">
        <w:rPr>
          <w:sz w:val="24"/>
        </w:rPr>
        <w:t xml:space="preserve">  </w:t>
      </w:r>
      <w:r>
        <w:rPr>
          <w:sz w:val="24"/>
        </w:rPr>
        <w:t>и виноград», «Мартышка и очки» и другие (по выбору).</w:t>
      </w:r>
      <w:r>
        <w:rPr>
          <w:spacing w:val="40"/>
          <w:sz w:val="24"/>
        </w:rPr>
        <w:t xml:space="preserve"> </w:t>
      </w:r>
      <w:r>
        <w:rPr>
          <w:b/>
          <w:i/>
          <w:sz w:val="24"/>
        </w:rPr>
        <w:t>Картины природы в произведениях поэтов</w:t>
      </w:r>
      <w:r>
        <w:rPr>
          <w:b/>
          <w:i/>
          <w:spacing w:val="40"/>
          <w:sz w:val="24"/>
        </w:rPr>
        <w:t xml:space="preserve"> </w:t>
      </w:r>
      <w:r>
        <w:rPr>
          <w:b/>
          <w:i/>
          <w:sz w:val="24"/>
        </w:rPr>
        <w:t xml:space="preserve">и писателей ХIХ-ХХ веков. </w:t>
      </w:r>
      <w:r w:rsidR="004925E9">
        <w:rPr>
          <w:sz w:val="24"/>
        </w:rPr>
        <w:t xml:space="preserve">Лирические </w:t>
      </w:r>
      <w:r>
        <w:rPr>
          <w:sz w:val="24"/>
        </w:rPr>
        <w:t>произведения как</w:t>
      </w:r>
      <w:r>
        <w:rPr>
          <w:spacing w:val="40"/>
          <w:sz w:val="24"/>
        </w:rPr>
        <w:t xml:space="preserve"> </w:t>
      </w:r>
      <w:r>
        <w:rPr>
          <w:sz w:val="24"/>
        </w:rPr>
        <w:t>способ</w:t>
      </w:r>
      <w:r>
        <w:rPr>
          <w:spacing w:val="40"/>
          <w:sz w:val="24"/>
        </w:rPr>
        <w:t xml:space="preserve"> </w:t>
      </w:r>
      <w:r>
        <w:rPr>
          <w:sz w:val="24"/>
        </w:rPr>
        <w:t>передачи чувств людей, автора. Картины природы</w:t>
      </w:r>
      <w:r>
        <w:rPr>
          <w:spacing w:val="40"/>
          <w:sz w:val="24"/>
        </w:rPr>
        <w:t xml:space="preserve"> </w:t>
      </w:r>
      <w:r>
        <w:rPr>
          <w:sz w:val="24"/>
        </w:rPr>
        <w:t>в</w:t>
      </w:r>
      <w:r>
        <w:rPr>
          <w:spacing w:val="40"/>
          <w:sz w:val="24"/>
        </w:rPr>
        <w:t xml:space="preserve"> </w:t>
      </w:r>
      <w:r>
        <w:rPr>
          <w:sz w:val="24"/>
        </w:rPr>
        <w:t>произведениях</w:t>
      </w:r>
    </w:p>
    <w:p w14:paraId="3883679A" w14:textId="77777777" w:rsidR="00E80C3C" w:rsidRDefault="00E80C3C">
      <w:pPr>
        <w:jc w:val="both"/>
        <w:rPr>
          <w:sz w:val="24"/>
        </w:rPr>
        <w:sectPr w:rsidR="00E80C3C">
          <w:pgSz w:w="11910" w:h="16400"/>
          <w:pgMar w:top="1380" w:right="708" w:bottom="280" w:left="283" w:header="720" w:footer="720" w:gutter="0"/>
          <w:cols w:space="720"/>
        </w:sectPr>
      </w:pPr>
    </w:p>
    <w:p w14:paraId="242A5B7C" w14:textId="77777777" w:rsidR="00E80C3C" w:rsidRDefault="00E868BA">
      <w:pPr>
        <w:pStyle w:val="a3"/>
        <w:spacing w:before="78"/>
        <w:ind w:left="533" w:right="343"/>
      </w:pPr>
      <w:r>
        <w:lastRenderedPageBreak/>
        <w:t>поэтов</w:t>
      </w:r>
      <w:r>
        <w:rPr>
          <w:spacing w:val="40"/>
        </w:rPr>
        <w:t xml:space="preserve"> </w:t>
      </w:r>
      <w:r>
        <w:t>и писателей</w:t>
      </w:r>
      <w:r>
        <w:rPr>
          <w:spacing w:val="40"/>
        </w:rPr>
        <w:t xml:space="preserve"> </w:t>
      </w:r>
      <w:r>
        <w:t>(не менее</w:t>
      </w:r>
      <w:r>
        <w:rPr>
          <w:spacing w:val="40"/>
        </w:rPr>
        <w:t xml:space="preserve"> </w:t>
      </w:r>
      <w:r>
        <w:t>пяти</w:t>
      </w:r>
      <w:r>
        <w:rPr>
          <w:spacing w:val="40"/>
        </w:rPr>
        <w:t xml:space="preserve"> </w:t>
      </w:r>
      <w:r>
        <w:t>авторов</w:t>
      </w:r>
      <w:r>
        <w:rPr>
          <w:spacing w:val="40"/>
        </w:rPr>
        <w:t xml:space="preserve"> </w:t>
      </w:r>
      <w:r>
        <w:t>по</w:t>
      </w:r>
      <w:r>
        <w:rPr>
          <w:spacing w:val="40"/>
        </w:rPr>
        <w:t xml:space="preserve"> </w:t>
      </w:r>
      <w:r>
        <w:t>выбору): Ф.И.</w:t>
      </w:r>
      <w:r>
        <w:rPr>
          <w:spacing w:val="80"/>
          <w:w w:val="150"/>
        </w:rPr>
        <w:t xml:space="preserve"> </w:t>
      </w:r>
      <w:r>
        <w:t>Тютчев,</w:t>
      </w:r>
      <w:r>
        <w:rPr>
          <w:spacing w:val="80"/>
          <w:w w:val="150"/>
        </w:rPr>
        <w:t xml:space="preserve"> </w:t>
      </w:r>
      <w:r>
        <w:t>А.А.</w:t>
      </w:r>
      <w:r>
        <w:rPr>
          <w:spacing w:val="80"/>
          <w:w w:val="150"/>
        </w:rPr>
        <w:t xml:space="preserve"> </w:t>
      </w:r>
      <w:r>
        <w:t>Фет,</w:t>
      </w:r>
      <w:r>
        <w:rPr>
          <w:spacing w:val="80"/>
          <w:w w:val="150"/>
        </w:rPr>
        <w:t xml:space="preserve"> </w:t>
      </w:r>
      <w:r>
        <w:t>А.Н. Майков,</w:t>
      </w:r>
      <w:r>
        <w:rPr>
          <w:spacing w:val="80"/>
          <w:w w:val="150"/>
        </w:rPr>
        <w:t xml:space="preserve"> </w:t>
      </w:r>
      <w:r>
        <w:t>Н.А.</w:t>
      </w:r>
      <w:r>
        <w:rPr>
          <w:spacing w:val="80"/>
          <w:w w:val="150"/>
        </w:rPr>
        <w:t xml:space="preserve"> </w:t>
      </w:r>
      <w:r>
        <w:t>Некрасов,</w:t>
      </w:r>
      <w:r>
        <w:rPr>
          <w:spacing w:val="80"/>
          <w:w w:val="150"/>
        </w:rPr>
        <w:t xml:space="preserve"> </w:t>
      </w:r>
      <w:r>
        <w:t>А.А.</w:t>
      </w:r>
      <w:r>
        <w:rPr>
          <w:spacing w:val="80"/>
          <w:w w:val="150"/>
        </w:rPr>
        <w:t xml:space="preserve"> </w:t>
      </w:r>
      <w:r>
        <w:t>Блок,</w:t>
      </w:r>
      <w:r>
        <w:rPr>
          <w:spacing w:val="80"/>
        </w:rPr>
        <w:t xml:space="preserve">  </w:t>
      </w:r>
      <w:r>
        <w:t>С.А.</w:t>
      </w:r>
      <w:r>
        <w:rPr>
          <w:spacing w:val="80"/>
          <w:w w:val="150"/>
        </w:rPr>
        <w:t xml:space="preserve"> </w:t>
      </w:r>
      <w:r>
        <w:t xml:space="preserve">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w:t>
      </w:r>
      <w:proofErr w:type="spellStart"/>
      <w:r>
        <w:t>синонимы,антонимы</w:t>
      </w:r>
      <w:proofErr w:type="spellEnd"/>
      <w:r>
        <w:t>,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w:t>
      </w:r>
      <w:r>
        <w:rPr>
          <w:spacing w:val="-15"/>
        </w:rPr>
        <w:t xml:space="preserve"> </w:t>
      </w:r>
      <w:r>
        <w:t>произведениях музыкального искусства (тон, темп, мелодия).</w:t>
      </w:r>
    </w:p>
    <w:p w14:paraId="0804640A" w14:textId="77777777" w:rsidR="00E80C3C" w:rsidRDefault="00E868BA">
      <w:pPr>
        <w:pStyle w:val="a3"/>
        <w:spacing w:before="4" w:line="275" w:lineRule="exact"/>
        <w:ind w:left="1306"/>
      </w:pPr>
      <w:r>
        <w:t>Произведения</w:t>
      </w:r>
      <w:r>
        <w:rPr>
          <w:spacing w:val="7"/>
        </w:rPr>
        <w:t xml:space="preserve"> </w:t>
      </w:r>
      <w:r>
        <w:t>для</w:t>
      </w:r>
      <w:r>
        <w:rPr>
          <w:spacing w:val="8"/>
        </w:rPr>
        <w:t xml:space="preserve"> </w:t>
      </w:r>
      <w:r>
        <w:t>чтения:</w:t>
      </w:r>
      <w:r>
        <w:rPr>
          <w:spacing w:val="3"/>
        </w:rPr>
        <w:t xml:space="preserve"> </w:t>
      </w:r>
      <w:r>
        <w:t>Ф.И.</w:t>
      </w:r>
      <w:r>
        <w:rPr>
          <w:spacing w:val="5"/>
        </w:rPr>
        <w:t xml:space="preserve"> </w:t>
      </w:r>
      <w:r>
        <w:t>Тютчев</w:t>
      </w:r>
      <w:r>
        <w:rPr>
          <w:spacing w:val="4"/>
        </w:rPr>
        <w:t xml:space="preserve"> </w:t>
      </w:r>
      <w:r>
        <w:t>«Есть</w:t>
      </w:r>
      <w:r>
        <w:rPr>
          <w:spacing w:val="5"/>
        </w:rPr>
        <w:t xml:space="preserve"> </w:t>
      </w:r>
      <w:r>
        <w:t>в</w:t>
      </w:r>
      <w:r>
        <w:rPr>
          <w:spacing w:val="4"/>
        </w:rPr>
        <w:t xml:space="preserve"> </w:t>
      </w:r>
      <w:r>
        <w:t>осени</w:t>
      </w:r>
      <w:r>
        <w:rPr>
          <w:spacing w:val="4"/>
        </w:rPr>
        <w:t xml:space="preserve"> </w:t>
      </w:r>
      <w:r>
        <w:t>первоначальной…»,</w:t>
      </w:r>
      <w:r>
        <w:rPr>
          <w:spacing w:val="9"/>
        </w:rPr>
        <w:t xml:space="preserve"> </w:t>
      </w:r>
      <w:r>
        <w:t>А.А.</w:t>
      </w:r>
      <w:r>
        <w:rPr>
          <w:spacing w:val="10"/>
        </w:rPr>
        <w:t xml:space="preserve"> </w:t>
      </w:r>
      <w:r>
        <w:rPr>
          <w:spacing w:val="-5"/>
        </w:rPr>
        <w:t>Фет</w:t>
      </w:r>
    </w:p>
    <w:p w14:paraId="2B7E8BC1" w14:textId="77777777" w:rsidR="00E80C3C" w:rsidRDefault="00E868BA">
      <w:pPr>
        <w:pStyle w:val="a3"/>
        <w:spacing w:line="242" w:lineRule="auto"/>
        <w:ind w:left="533" w:right="853"/>
      </w:pPr>
      <w:r>
        <w:t xml:space="preserve">«Кот </w:t>
      </w:r>
      <w:proofErr w:type="spellStart"/>
      <w:r>
        <w:t>поёт,глаза</w:t>
      </w:r>
      <w:proofErr w:type="spellEnd"/>
      <w:r>
        <w:t xml:space="preserve"> </w:t>
      </w:r>
      <w:proofErr w:type="spellStart"/>
      <w:r>
        <w:t>прищуря</w:t>
      </w:r>
      <w:proofErr w:type="spellEnd"/>
      <w:r>
        <w:t>»,«</w:t>
      </w:r>
      <w:proofErr w:type="spellStart"/>
      <w:r>
        <w:t>Мама!Глянь-каиз</w:t>
      </w:r>
      <w:proofErr w:type="spellEnd"/>
      <w:r>
        <w:t xml:space="preserve"> окошка…», А.Н. Майков «Осень», С.А. Есенин</w:t>
      </w:r>
      <w:r>
        <w:rPr>
          <w:spacing w:val="54"/>
        </w:rPr>
        <w:t xml:space="preserve"> </w:t>
      </w:r>
      <w:r>
        <w:t>«Берёза»,</w:t>
      </w:r>
      <w:r>
        <w:rPr>
          <w:spacing w:val="59"/>
        </w:rPr>
        <w:t xml:space="preserve"> </w:t>
      </w:r>
      <w:r>
        <w:t>Н.А.</w:t>
      </w:r>
      <w:r>
        <w:rPr>
          <w:spacing w:val="55"/>
        </w:rPr>
        <w:t xml:space="preserve"> </w:t>
      </w:r>
      <w:r>
        <w:t>Некрасов</w:t>
      </w:r>
      <w:r>
        <w:rPr>
          <w:spacing w:val="53"/>
        </w:rPr>
        <w:t xml:space="preserve"> </w:t>
      </w:r>
      <w:r>
        <w:t>«Железная</w:t>
      </w:r>
      <w:r>
        <w:rPr>
          <w:spacing w:val="51"/>
        </w:rPr>
        <w:t xml:space="preserve"> </w:t>
      </w:r>
      <w:r>
        <w:t>дорога»</w:t>
      </w:r>
      <w:r>
        <w:rPr>
          <w:spacing w:val="51"/>
        </w:rPr>
        <w:t xml:space="preserve"> </w:t>
      </w:r>
      <w:r>
        <w:t>(отрывок)</w:t>
      </w:r>
      <w:proofErr w:type="spellStart"/>
      <w:r>
        <w:t>А.А.Блок</w:t>
      </w:r>
      <w:proofErr w:type="spellEnd"/>
      <w:r>
        <w:rPr>
          <w:spacing w:val="57"/>
          <w:w w:val="150"/>
        </w:rPr>
        <w:t xml:space="preserve"> </w:t>
      </w:r>
      <w:r>
        <w:t>«Ворона»,</w:t>
      </w:r>
      <w:r>
        <w:rPr>
          <w:spacing w:val="58"/>
        </w:rPr>
        <w:t xml:space="preserve"> </w:t>
      </w:r>
      <w:r>
        <w:rPr>
          <w:spacing w:val="-4"/>
        </w:rPr>
        <w:t>И.А.</w:t>
      </w:r>
    </w:p>
    <w:p w14:paraId="30C446D4" w14:textId="77777777" w:rsidR="00E80C3C" w:rsidRDefault="00E868BA">
      <w:pPr>
        <w:pStyle w:val="a3"/>
        <w:spacing w:line="271" w:lineRule="exact"/>
        <w:ind w:left="504" w:right="1664"/>
        <w:jc w:val="right"/>
      </w:pPr>
      <w:r>
        <w:rPr>
          <w:spacing w:val="-4"/>
        </w:rPr>
        <w:t>Бунин</w:t>
      </w:r>
    </w:p>
    <w:p w14:paraId="74DDF314" w14:textId="77777777" w:rsidR="00E80C3C" w:rsidRDefault="00E868BA">
      <w:pPr>
        <w:pStyle w:val="a3"/>
        <w:spacing w:before="1" w:line="275" w:lineRule="exact"/>
        <w:ind w:left="533"/>
      </w:pPr>
      <w:r>
        <w:t>«</w:t>
      </w:r>
      <w:proofErr w:type="spellStart"/>
      <w:r>
        <w:t>Первыйснег»и</w:t>
      </w:r>
      <w:proofErr w:type="spellEnd"/>
      <w:r>
        <w:rPr>
          <w:spacing w:val="2"/>
        </w:rPr>
        <w:t xml:space="preserve"> </w:t>
      </w:r>
      <w:r>
        <w:t>другие</w:t>
      </w:r>
      <w:r>
        <w:rPr>
          <w:spacing w:val="-2"/>
        </w:rPr>
        <w:t xml:space="preserve"> </w:t>
      </w:r>
      <w:r>
        <w:t>(по</w:t>
      </w:r>
      <w:r>
        <w:rPr>
          <w:spacing w:val="2"/>
        </w:rPr>
        <w:t xml:space="preserve"> </w:t>
      </w:r>
      <w:r>
        <w:rPr>
          <w:spacing w:val="-2"/>
        </w:rPr>
        <w:t>выбору).</w:t>
      </w:r>
    </w:p>
    <w:p w14:paraId="01C32BB9" w14:textId="77777777" w:rsidR="00E80C3C" w:rsidRDefault="00E868BA">
      <w:pPr>
        <w:pStyle w:val="a3"/>
        <w:tabs>
          <w:tab w:val="left" w:pos="3390"/>
          <w:tab w:val="left" w:pos="4758"/>
          <w:tab w:val="left" w:pos="6727"/>
          <w:tab w:val="left" w:pos="8653"/>
        </w:tabs>
        <w:ind w:left="533" w:right="846" w:firstLine="710"/>
      </w:pPr>
      <w:r>
        <w:rPr>
          <w:b/>
          <w:i/>
          <w:spacing w:val="-2"/>
        </w:rPr>
        <w:t>Творчество</w:t>
      </w:r>
      <w:r>
        <w:rPr>
          <w:b/>
          <w:i/>
        </w:rPr>
        <w:tab/>
      </w:r>
      <w:r>
        <w:rPr>
          <w:b/>
          <w:i/>
          <w:spacing w:val="-4"/>
        </w:rPr>
        <w:t>Л.Н.</w:t>
      </w:r>
      <w:r>
        <w:rPr>
          <w:b/>
          <w:i/>
        </w:rPr>
        <w:tab/>
      </w:r>
      <w:r>
        <w:rPr>
          <w:b/>
          <w:i/>
          <w:spacing w:val="-2"/>
        </w:rPr>
        <w:t>Толстого</w:t>
      </w:r>
      <w:r>
        <w:rPr>
          <w:spacing w:val="-2"/>
        </w:rPr>
        <w:t>.</w:t>
      </w:r>
      <w:r>
        <w:tab/>
      </w:r>
      <w:r>
        <w:rPr>
          <w:spacing w:val="-2"/>
        </w:rPr>
        <w:t>Жанровое</w:t>
      </w:r>
      <w:r>
        <w:tab/>
      </w:r>
      <w:r>
        <w:rPr>
          <w:spacing w:val="-2"/>
        </w:rPr>
        <w:t xml:space="preserve">многообразие </w:t>
      </w:r>
      <w:r>
        <w:t>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w:t>
      </w:r>
      <w:r>
        <w:rPr>
          <w:spacing w:val="-3"/>
        </w:rPr>
        <w:t xml:space="preserve"> </w:t>
      </w:r>
      <w:r>
        <w:t>виды планов. Сюжет рассказа: основные события, главные</w:t>
      </w:r>
      <w:r>
        <w:rPr>
          <w:spacing w:val="-3"/>
        </w:rPr>
        <w:t xml:space="preserve"> </w:t>
      </w:r>
      <w:r>
        <w:t>герои, действующие лица, различение рассказчика и автора произведения. Художественные особенности текста-описания, текста-рассуждения.</w:t>
      </w:r>
    </w:p>
    <w:p w14:paraId="37710996" w14:textId="77777777" w:rsidR="00E80C3C" w:rsidRDefault="00E868BA">
      <w:pPr>
        <w:pStyle w:val="a3"/>
        <w:tabs>
          <w:tab w:val="left" w:pos="2291"/>
          <w:tab w:val="left" w:pos="2987"/>
          <w:tab w:val="left" w:pos="3265"/>
          <w:tab w:val="left" w:pos="5138"/>
          <w:tab w:val="left" w:pos="5854"/>
          <w:tab w:val="left" w:pos="6511"/>
          <w:tab w:val="left" w:pos="6828"/>
          <w:tab w:val="left" w:pos="9777"/>
        </w:tabs>
        <w:spacing w:before="2"/>
        <w:ind w:left="677" w:right="863" w:firstLine="816"/>
        <w:jc w:val="right"/>
      </w:pPr>
      <w:r>
        <w:t>Произведения</w:t>
      </w:r>
      <w:r>
        <w:rPr>
          <w:spacing w:val="-8"/>
        </w:rPr>
        <w:t xml:space="preserve"> </w:t>
      </w:r>
      <w:r>
        <w:t>для</w:t>
      </w:r>
      <w:r>
        <w:rPr>
          <w:spacing w:val="-5"/>
        </w:rPr>
        <w:t xml:space="preserve"> </w:t>
      </w:r>
      <w:r>
        <w:t>чтения:</w:t>
      </w:r>
      <w:r>
        <w:rPr>
          <w:spacing w:val="-9"/>
        </w:rPr>
        <w:t xml:space="preserve"> </w:t>
      </w:r>
      <w:r>
        <w:t>Л.Н.</w:t>
      </w:r>
      <w:r>
        <w:rPr>
          <w:spacing w:val="-7"/>
        </w:rPr>
        <w:t xml:space="preserve"> </w:t>
      </w:r>
      <w:r>
        <w:t>Толстой</w:t>
      </w:r>
      <w:r>
        <w:rPr>
          <w:spacing w:val="-4"/>
        </w:rPr>
        <w:t xml:space="preserve"> </w:t>
      </w:r>
      <w:r>
        <w:t>«Лебеди»,</w:t>
      </w:r>
      <w:r>
        <w:rPr>
          <w:spacing w:val="-3"/>
        </w:rPr>
        <w:t xml:space="preserve"> </w:t>
      </w:r>
      <w:r>
        <w:t>«Зайцы»,</w:t>
      </w:r>
      <w:r>
        <w:rPr>
          <w:spacing w:val="-3"/>
        </w:rPr>
        <w:t xml:space="preserve"> </w:t>
      </w:r>
      <w:r>
        <w:t>«Прыжок»,</w:t>
      </w:r>
      <w:r>
        <w:rPr>
          <w:spacing w:val="-3"/>
        </w:rPr>
        <w:t xml:space="preserve"> </w:t>
      </w:r>
      <w:r>
        <w:t>«Акула»</w:t>
      </w:r>
      <w:r>
        <w:rPr>
          <w:spacing w:val="-9"/>
        </w:rPr>
        <w:t xml:space="preserve"> </w:t>
      </w:r>
      <w:r>
        <w:t xml:space="preserve">и </w:t>
      </w:r>
      <w:proofErr w:type="spellStart"/>
      <w:r>
        <w:t>другие.</w:t>
      </w:r>
      <w:r>
        <w:rPr>
          <w:b/>
          <w:i/>
        </w:rPr>
        <w:t>Литературная</w:t>
      </w:r>
      <w:proofErr w:type="spellEnd"/>
      <w:r>
        <w:rPr>
          <w:b/>
          <w:i/>
          <w:spacing w:val="40"/>
        </w:rPr>
        <w:t xml:space="preserve"> </w:t>
      </w:r>
      <w:r>
        <w:rPr>
          <w:b/>
          <w:i/>
        </w:rPr>
        <w:t>сказка.</w:t>
      </w:r>
      <w:r>
        <w:rPr>
          <w:b/>
          <w:i/>
          <w:spacing w:val="80"/>
        </w:rPr>
        <w:t xml:space="preserve"> </w:t>
      </w:r>
      <w:r>
        <w:t>Литературная</w:t>
      </w:r>
      <w:r>
        <w:rPr>
          <w:spacing w:val="80"/>
        </w:rPr>
        <w:t xml:space="preserve"> </w:t>
      </w:r>
      <w:r>
        <w:t>сказка</w:t>
      </w:r>
      <w:r>
        <w:rPr>
          <w:spacing w:val="80"/>
        </w:rPr>
        <w:t xml:space="preserve"> </w:t>
      </w:r>
      <w:r>
        <w:t>русских</w:t>
      </w:r>
      <w:r>
        <w:rPr>
          <w:spacing w:val="40"/>
        </w:rPr>
        <w:t xml:space="preserve"> </w:t>
      </w:r>
      <w:r>
        <w:t>писателей</w:t>
      </w:r>
      <w:r>
        <w:rPr>
          <w:spacing w:val="80"/>
        </w:rPr>
        <w:t xml:space="preserve"> </w:t>
      </w:r>
      <w:r>
        <w:t>(не</w:t>
      </w:r>
      <w:r>
        <w:rPr>
          <w:spacing w:val="40"/>
        </w:rPr>
        <w:t xml:space="preserve"> </w:t>
      </w:r>
      <w:r>
        <w:t>менее двух).</w:t>
      </w:r>
      <w:r>
        <w:rPr>
          <w:spacing w:val="40"/>
        </w:rPr>
        <w:t xml:space="preserve"> </w:t>
      </w:r>
      <w:r>
        <w:t>Круг чтения:</w:t>
      </w:r>
      <w:r>
        <w:tab/>
      </w:r>
      <w:r>
        <w:tab/>
      </w:r>
      <w:r>
        <w:rPr>
          <w:spacing w:val="-2"/>
        </w:rPr>
        <w:t>произведения</w:t>
      </w:r>
      <w:r>
        <w:tab/>
      </w:r>
      <w:r>
        <w:rPr>
          <w:spacing w:val="-4"/>
        </w:rPr>
        <w:t>В.М.</w:t>
      </w:r>
      <w:r>
        <w:tab/>
      </w:r>
      <w:r>
        <w:tab/>
      </w:r>
      <w:r>
        <w:tab/>
      </w:r>
      <w:r>
        <w:rPr>
          <w:spacing w:val="-2"/>
        </w:rPr>
        <w:t>Гаршина,</w:t>
      </w:r>
      <w:r>
        <w:tab/>
      </w:r>
      <w:r>
        <w:rPr>
          <w:spacing w:val="-6"/>
        </w:rPr>
        <w:t xml:space="preserve">М. </w:t>
      </w:r>
      <w:r>
        <w:rPr>
          <w:spacing w:val="-2"/>
        </w:rPr>
        <w:t>Горького,</w:t>
      </w:r>
      <w:r>
        <w:tab/>
      </w:r>
      <w:r>
        <w:rPr>
          <w:spacing w:val="-4"/>
        </w:rPr>
        <w:t>И.С.</w:t>
      </w:r>
      <w:r>
        <w:tab/>
      </w:r>
      <w:r>
        <w:rPr>
          <w:spacing w:val="-2"/>
        </w:rPr>
        <w:t>Соколова-Микитова</w:t>
      </w:r>
      <w:r>
        <w:tab/>
      </w:r>
      <w:r>
        <w:tab/>
      </w:r>
      <w:r>
        <w:rPr>
          <w:spacing w:val="-10"/>
        </w:rPr>
        <w:t>и</w:t>
      </w:r>
      <w:r>
        <w:tab/>
      </w:r>
      <w:r>
        <w:rPr>
          <w:spacing w:val="-2"/>
        </w:rPr>
        <w:t>других.</w:t>
      </w:r>
    </w:p>
    <w:p w14:paraId="06898DE0" w14:textId="77777777" w:rsidR="00E80C3C" w:rsidRDefault="00E868BA">
      <w:pPr>
        <w:pStyle w:val="a3"/>
        <w:spacing w:before="1" w:line="275" w:lineRule="exact"/>
        <w:ind w:left="533"/>
      </w:pPr>
      <w:r>
        <w:t>Особенности</w:t>
      </w:r>
      <w:r>
        <w:rPr>
          <w:spacing w:val="-2"/>
        </w:rPr>
        <w:t xml:space="preserve"> </w:t>
      </w:r>
      <w:r>
        <w:t>авторских</w:t>
      </w:r>
      <w:r>
        <w:rPr>
          <w:spacing w:val="-15"/>
        </w:rPr>
        <w:t xml:space="preserve"> </w:t>
      </w:r>
      <w:r>
        <w:t>сказок</w:t>
      </w:r>
      <w:r>
        <w:rPr>
          <w:spacing w:val="-13"/>
        </w:rPr>
        <w:t xml:space="preserve"> </w:t>
      </w:r>
      <w:r>
        <w:t>(сюжет,</w:t>
      </w:r>
      <w:r>
        <w:rPr>
          <w:spacing w:val="-3"/>
        </w:rPr>
        <w:t xml:space="preserve"> </w:t>
      </w:r>
      <w:r>
        <w:t>язык,</w:t>
      </w:r>
      <w:r>
        <w:rPr>
          <w:spacing w:val="-9"/>
        </w:rPr>
        <w:t xml:space="preserve"> </w:t>
      </w:r>
      <w:r>
        <w:t>герои).</w:t>
      </w:r>
      <w:r>
        <w:rPr>
          <w:spacing w:val="-4"/>
        </w:rPr>
        <w:t xml:space="preserve"> </w:t>
      </w:r>
      <w:r>
        <w:t>Составление</w:t>
      </w:r>
      <w:r>
        <w:rPr>
          <w:spacing w:val="-6"/>
        </w:rPr>
        <w:t xml:space="preserve"> </w:t>
      </w:r>
      <w:r>
        <w:rPr>
          <w:spacing w:val="-2"/>
        </w:rPr>
        <w:t>аннотации.</w:t>
      </w:r>
    </w:p>
    <w:p w14:paraId="66146E57" w14:textId="77777777" w:rsidR="00E80C3C" w:rsidRDefault="00E868BA">
      <w:pPr>
        <w:tabs>
          <w:tab w:val="left" w:pos="2498"/>
          <w:tab w:val="left" w:pos="2987"/>
          <w:tab w:val="left" w:pos="3178"/>
          <w:tab w:val="left" w:pos="3563"/>
          <w:tab w:val="left" w:pos="4557"/>
          <w:tab w:val="left" w:pos="5277"/>
          <w:tab w:val="left" w:pos="5848"/>
          <w:tab w:val="left" w:pos="6305"/>
          <w:tab w:val="left" w:pos="7339"/>
          <w:tab w:val="left" w:pos="8028"/>
          <w:tab w:val="left" w:pos="9613"/>
        </w:tabs>
        <w:spacing w:line="242" w:lineRule="auto"/>
        <w:ind w:left="533" w:right="848" w:firstLine="772"/>
        <w:jc w:val="right"/>
        <w:rPr>
          <w:b/>
          <w:i/>
          <w:sz w:val="24"/>
        </w:rPr>
      </w:pPr>
      <w:r>
        <w:rPr>
          <w:spacing w:val="-2"/>
          <w:sz w:val="24"/>
        </w:rPr>
        <w:t>Произведения</w:t>
      </w:r>
      <w:r>
        <w:rPr>
          <w:sz w:val="24"/>
        </w:rPr>
        <w:tab/>
      </w:r>
      <w:r>
        <w:rPr>
          <w:spacing w:val="-4"/>
          <w:sz w:val="24"/>
        </w:rPr>
        <w:t>для</w:t>
      </w:r>
      <w:r>
        <w:rPr>
          <w:sz w:val="24"/>
        </w:rPr>
        <w:tab/>
      </w:r>
      <w:r>
        <w:rPr>
          <w:spacing w:val="-2"/>
          <w:sz w:val="24"/>
        </w:rPr>
        <w:t>чтения:</w:t>
      </w:r>
      <w:r>
        <w:rPr>
          <w:sz w:val="24"/>
        </w:rPr>
        <w:tab/>
      </w:r>
      <w:r>
        <w:rPr>
          <w:spacing w:val="-4"/>
          <w:sz w:val="24"/>
        </w:rPr>
        <w:t>В.М.</w:t>
      </w:r>
      <w:r>
        <w:rPr>
          <w:sz w:val="24"/>
        </w:rPr>
        <w:tab/>
      </w:r>
      <w:r>
        <w:rPr>
          <w:spacing w:val="-2"/>
          <w:sz w:val="24"/>
        </w:rPr>
        <w:t>Гаршин</w:t>
      </w:r>
      <w:r>
        <w:rPr>
          <w:sz w:val="24"/>
        </w:rPr>
        <w:tab/>
      </w:r>
      <w:r>
        <w:rPr>
          <w:spacing w:val="-2"/>
          <w:sz w:val="24"/>
        </w:rPr>
        <w:t>«Лягушка-путешественница»,</w:t>
      </w:r>
      <w:r>
        <w:rPr>
          <w:sz w:val="24"/>
        </w:rPr>
        <w:tab/>
      </w:r>
      <w:r>
        <w:rPr>
          <w:spacing w:val="-4"/>
          <w:sz w:val="24"/>
        </w:rPr>
        <w:t xml:space="preserve">И.С. </w:t>
      </w:r>
      <w:r>
        <w:rPr>
          <w:sz w:val="24"/>
        </w:rPr>
        <w:t xml:space="preserve">Соколов- </w:t>
      </w:r>
      <w:proofErr w:type="spellStart"/>
      <w:r>
        <w:rPr>
          <w:sz w:val="24"/>
        </w:rPr>
        <w:t>Микитов«Листопадничек</w:t>
      </w:r>
      <w:proofErr w:type="spellEnd"/>
      <w:r>
        <w:rPr>
          <w:sz w:val="24"/>
        </w:rPr>
        <w:t xml:space="preserve">», </w:t>
      </w:r>
      <w:proofErr w:type="spellStart"/>
      <w:r>
        <w:rPr>
          <w:sz w:val="24"/>
        </w:rPr>
        <w:t>М.Горький</w:t>
      </w:r>
      <w:proofErr w:type="spellEnd"/>
      <w:r>
        <w:rPr>
          <w:sz w:val="24"/>
        </w:rPr>
        <w:t xml:space="preserve"> «</w:t>
      </w:r>
      <w:proofErr w:type="spellStart"/>
      <w:r>
        <w:rPr>
          <w:sz w:val="24"/>
        </w:rPr>
        <w:t>Случайс</w:t>
      </w:r>
      <w:proofErr w:type="spellEnd"/>
      <w:r>
        <w:rPr>
          <w:spacing w:val="-6"/>
          <w:sz w:val="24"/>
        </w:rPr>
        <w:t xml:space="preserve"> </w:t>
      </w:r>
      <w:proofErr w:type="spellStart"/>
      <w:r>
        <w:rPr>
          <w:sz w:val="24"/>
        </w:rPr>
        <w:t>Евсейкой</w:t>
      </w:r>
      <w:proofErr w:type="spellEnd"/>
      <w:r>
        <w:rPr>
          <w:sz w:val="24"/>
        </w:rPr>
        <w:t>»</w:t>
      </w:r>
      <w:r>
        <w:rPr>
          <w:spacing w:val="-8"/>
          <w:sz w:val="24"/>
        </w:rPr>
        <w:t xml:space="preserve"> </w:t>
      </w:r>
      <w:r>
        <w:rPr>
          <w:sz w:val="24"/>
        </w:rPr>
        <w:t>и другие</w:t>
      </w:r>
      <w:r>
        <w:rPr>
          <w:spacing w:val="-2"/>
          <w:sz w:val="24"/>
        </w:rPr>
        <w:t xml:space="preserve"> </w:t>
      </w:r>
      <w:r>
        <w:rPr>
          <w:sz w:val="24"/>
        </w:rPr>
        <w:t xml:space="preserve">(по выбору). </w:t>
      </w:r>
      <w:r>
        <w:rPr>
          <w:b/>
          <w:i/>
          <w:spacing w:val="-2"/>
          <w:sz w:val="24"/>
        </w:rPr>
        <w:t>Произведения</w:t>
      </w:r>
      <w:r>
        <w:rPr>
          <w:b/>
          <w:i/>
          <w:sz w:val="24"/>
        </w:rPr>
        <w:tab/>
      </w:r>
      <w:r>
        <w:rPr>
          <w:b/>
          <w:i/>
          <w:spacing w:val="-10"/>
          <w:sz w:val="24"/>
        </w:rPr>
        <w:t>о</w:t>
      </w:r>
      <w:r>
        <w:rPr>
          <w:b/>
          <w:i/>
          <w:sz w:val="24"/>
        </w:rPr>
        <w:tab/>
      </w:r>
      <w:r>
        <w:rPr>
          <w:b/>
          <w:i/>
          <w:sz w:val="24"/>
        </w:rPr>
        <w:tab/>
      </w:r>
      <w:r>
        <w:rPr>
          <w:b/>
          <w:i/>
          <w:spacing w:val="-2"/>
          <w:sz w:val="24"/>
        </w:rPr>
        <w:t>взаимоотношениях</w:t>
      </w:r>
      <w:r>
        <w:rPr>
          <w:b/>
          <w:i/>
          <w:sz w:val="24"/>
        </w:rPr>
        <w:tab/>
      </w:r>
      <w:r>
        <w:rPr>
          <w:b/>
          <w:i/>
          <w:sz w:val="24"/>
        </w:rPr>
        <w:tab/>
      </w:r>
      <w:r>
        <w:rPr>
          <w:b/>
          <w:i/>
          <w:spacing w:val="-2"/>
          <w:sz w:val="24"/>
        </w:rPr>
        <w:t>человека</w:t>
      </w:r>
      <w:r>
        <w:rPr>
          <w:b/>
          <w:i/>
          <w:sz w:val="24"/>
        </w:rPr>
        <w:tab/>
      </w:r>
      <w:r>
        <w:rPr>
          <w:b/>
          <w:i/>
          <w:spacing w:val="-10"/>
          <w:sz w:val="24"/>
        </w:rPr>
        <w:t>и</w:t>
      </w:r>
      <w:r>
        <w:rPr>
          <w:b/>
          <w:i/>
          <w:sz w:val="24"/>
        </w:rPr>
        <w:tab/>
      </w:r>
      <w:r>
        <w:rPr>
          <w:b/>
          <w:i/>
          <w:spacing w:val="-2"/>
          <w:sz w:val="24"/>
        </w:rPr>
        <w:t>животных.</w:t>
      </w:r>
    </w:p>
    <w:p w14:paraId="38D9E0A3" w14:textId="77777777" w:rsidR="00E80C3C" w:rsidRDefault="00E868BA">
      <w:pPr>
        <w:pStyle w:val="a3"/>
        <w:ind w:left="533" w:right="844"/>
      </w:pPr>
      <w:r>
        <w:t>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198BAFAC" w14:textId="77777777" w:rsidR="00E80C3C" w:rsidRDefault="00E868BA">
      <w:pPr>
        <w:pStyle w:val="a3"/>
        <w:spacing w:line="275" w:lineRule="exact"/>
        <w:ind w:left="1306"/>
      </w:pPr>
      <w:r>
        <w:t>Произведения для</w:t>
      </w:r>
      <w:r>
        <w:rPr>
          <w:spacing w:val="53"/>
        </w:rPr>
        <w:t xml:space="preserve">  </w:t>
      </w:r>
      <w:r>
        <w:t>чтения:</w:t>
      </w:r>
      <w:r>
        <w:rPr>
          <w:spacing w:val="52"/>
        </w:rPr>
        <w:t xml:space="preserve">  </w:t>
      </w:r>
      <w:proofErr w:type="spellStart"/>
      <w:r>
        <w:t>Б.С.Житков</w:t>
      </w:r>
      <w:proofErr w:type="spellEnd"/>
      <w:r>
        <w:rPr>
          <w:spacing w:val="33"/>
        </w:rPr>
        <w:t xml:space="preserve">  </w:t>
      </w:r>
      <w:r>
        <w:t>«Про</w:t>
      </w:r>
      <w:r>
        <w:rPr>
          <w:spacing w:val="63"/>
          <w:w w:val="150"/>
        </w:rPr>
        <w:t xml:space="preserve">   </w:t>
      </w:r>
      <w:r>
        <w:rPr>
          <w:spacing w:val="-2"/>
        </w:rPr>
        <w:t>обезьянку»,</w:t>
      </w:r>
      <w:proofErr w:type="spellStart"/>
      <w:r>
        <w:rPr>
          <w:spacing w:val="-2"/>
        </w:rPr>
        <w:t>К.Г.Паустовский</w:t>
      </w:r>
      <w:proofErr w:type="spellEnd"/>
    </w:p>
    <w:p w14:paraId="1EDF26E3" w14:textId="77777777" w:rsidR="00E80C3C" w:rsidRDefault="00E868BA">
      <w:pPr>
        <w:pStyle w:val="a3"/>
        <w:spacing w:line="275" w:lineRule="exact"/>
        <w:ind w:left="533"/>
      </w:pPr>
      <w:r>
        <w:t>«Барсучий</w:t>
      </w:r>
      <w:r>
        <w:rPr>
          <w:spacing w:val="-4"/>
        </w:rPr>
        <w:t xml:space="preserve"> </w:t>
      </w:r>
      <w:r>
        <w:t>нос», «Кот-ворюга»,</w:t>
      </w:r>
      <w:r>
        <w:rPr>
          <w:spacing w:val="-1"/>
        </w:rPr>
        <w:t xml:space="preserve"> </w:t>
      </w:r>
      <w:r>
        <w:t>Д.Н.</w:t>
      </w:r>
      <w:r>
        <w:rPr>
          <w:spacing w:val="-10"/>
        </w:rPr>
        <w:t xml:space="preserve"> </w:t>
      </w:r>
      <w:r>
        <w:t>Мамин-Сибиряк</w:t>
      </w:r>
      <w:r>
        <w:rPr>
          <w:spacing w:val="-9"/>
        </w:rPr>
        <w:t xml:space="preserve"> </w:t>
      </w:r>
      <w:r>
        <w:t>«Приёмыш»</w:t>
      </w:r>
      <w:r>
        <w:rPr>
          <w:spacing w:val="-14"/>
        </w:rPr>
        <w:t xml:space="preserve"> </w:t>
      </w:r>
      <w:r>
        <w:t>и</w:t>
      </w:r>
      <w:r>
        <w:rPr>
          <w:spacing w:val="-2"/>
        </w:rPr>
        <w:t xml:space="preserve"> </w:t>
      </w:r>
      <w:r>
        <w:t>другое</w:t>
      </w:r>
      <w:r>
        <w:rPr>
          <w:spacing w:val="-13"/>
        </w:rPr>
        <w:t xml:space="preserve"> </w:t>
      </w:r>
      <w:r>
        <w:t>(по</w:t>
      </w:r>
      <w:r>
        <w:rPr>
          <w:spacing w:val="2"/>
        </w:rPr>
        <w:t xml:space="preserve"> </w:t>
      </w:r>
      <w:r>
        <w:rPr>
          <w:spacing w:val="-2"/>
        </w:rPr>
        <w:t>выбору).</w:t>
      </w:r>
    </w:p>
    <w:p w14:paraId="71E39E4A" w14:textId="77777777" w:rsidR="00E80C3C" w:rsidRDefault="00E868BA">
      <w:pPr>
        <w:pStyle w:val="a3"/>
        <w:ind w:left="533" w:right="852" w:firstLine="772"/>
      </w:pPr>
      <w:r>
        <w:rPr>
          <w:b/>
          <w:i/>
        </w:rPr>
        <w:t xml:space="preserve">Произведения о детях. </w:t>
      </w:r>
      <w:r>
        <w:t>Дети –</w:t>
      </w:r>
      <w:r>
        <w:rPr>
          <w:spacing w:val="-2"/>
        </w:rPr>
        <w:t xml:space="preserve"> </w:t>
      </w:r>
      <w:r>
        <w:t>герои произведений: раскрытие тем «Разные детские судьбы», «Дети на войне». Отличие автора</w:t>
      </w:r>
      <w:r>
        <w:rPr>
          <w:spacing w:val="-3"/>
        </w:rPr>
        <w:t xml:space="preserve"> </w:t>
      </w:r>
      <w:r>
        <w:t>от</w:t>
      </w:r>
      <w:r>
        <w:rPr>
          <w:spacing w:val="-5"/>
        </w:rPr>
        <w:t xml:space="preserve"> </w:t>
      </w:r>
      <w:r>
        <w:t>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443C7631" w14:textId="77777777" w:rsidR="00E80C3C" w:rsidRDefault="00E868BA">
      <w:pPr>
        <w:pStyle w:val="a3"/>
        <w:spacing w:line="242" w:lineRule="auto"/>
        <w:ind w:left="533" w:right="870" w:firstLine="772"/>
      </w:pPr>
      <w:r>
        <w:t>Произведения для чтения: Л. Пантелеев «На ялике», А. Гайдар «Тимур и его команда» (отрывки), Л. Кассиль и другие (по выбору).</w:t>
      </w:r>
    </w:p>
    <w:p w14:paraId="5E8F12A3" w14:textId="77777777" w:rsidR="00E80C3C" w:rsidRDefault="00E868BA">
      <w:pPr>
        <w:pStyle w:val="a3"/>
        <w:ind w:left="533" w:right="859" w:firstLine="772"/>
      </w:pPr>
      <w:r>
        <w:rPr>
          <w:b/>
          <w:i/>
        </w:rPr>
        <w:t xml:space="preserve">Юмористические произведения. </w:t>
      </w:r>
      <w: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w:t>
      </w:r>
      <w:proofErr w:type="spellStart"/>
      <w:r>
        <w:t>В.Ю.Драгунский</w:t>
      </w:r>
      <w:proofErr w:type="spellEnd"/>
      <w:r>
        <w:t xml:space="preserve"> и другие (по выбору).</w:t>
      </w:r>
    </w:p>
    <w:p w14:paraId="31CAD314" w14:textId="77777777" w:rsidR="00E80C3C" w:rsidRDefault="00E868BA">
      <w:pPr>
        <w:pStyle w:val="a3"/>
        <w:tabs>
          <w:tab w:val="left" w:pos="6852"/>
          <w:tab w:val="left" w:pos="8755"/>
        </w:tabs>
        <w:ind w:left="1306"/>
      </w:pPr>
      <w:r>
        <w:t>Произведения</w:t>
      </w:r>
      <w:r>
        <w:rPr>
          <w:spacing w:val="56"/>
          <w:w w:val="150"/>
        </w:rPr>
        <w:t xml:space="preserve">    </w:t>
      </w:r>
      <w:r>
        <w:t>для</w:t>
      </w:r>
      <w:r>
        <w:rPr>
          <w:spacing w:val="56"/>
          <w:w w:val="150"/>
        </w:rPr>
        <w:t xml:space="preserve">    </w:t>
      </w:r>
      <w:r>
        <w:t>чтения:</w:t>
      </w:r>
      <w:r>
        <w:rPr>
          <w:spacing w:val="57"/>
          <w:w w:val="150"/>
        </w:rPr>
        <w:t xml:space="preserve">    </w:t>
      </w:r>
      <w:r>
        <w:rPr>
          <w:spacing w:val="-4"/>
        </w:rPr>
        <w:t>В.Ю.</w:t>
      </w:r>
      <w:r>
        <w:tab/>
      </w:r>
      <w:r>
        <w:rPr>
          <w:spacing w:val="-2"/>
        </w:rPr>
        <w:t>Драгунский</w:t>
      </w:r>
      <w:r>
        <w:tab/>
      </w:r>
      <w:r>
        <w:rPr>
          <w:spacing w:val="-2"/>
        </w:rPr>
        <w:t>«Денискины</w:t>
      </w:r>
    </w:p>
    <w:p w14:paraId="4D107444" w14:textId="77777777" w:rsidR="00E80C3C" w:rsidRDefault="00E80C3C">
      <w:pPr>
        <w:pStyle w:val="a3"/>
        <w:sectPr w:rsidR="00E80C3C">
          <w:pgSz w:w="11910" w:h="16400"/>
          <w:pgMar w:top="1380" w:right="708" w:bottom="280" w:left="283" w:header="720" w:footer="720" w:gutter="0"/>
          <w:cols w:space="720"/>
        </w:sectPr>
      </w:pPr>
    </w:p>
    <w:p w14:paraId="0B4931EB" w14:textId="77777777" w:rsidR="00E80C3C" w:rsidRDefault="00E868BA">
      <w:pPr>
        <w:pStyle w:val="a3"/>
        <w:spacing w:before="78" w:line="242" w:lineRule="auto"/>
        <w:ind w:left="533" w:right="856"/>
      </w:pPr>
      <w:r>
        <w:lastRenderedPageBreak/>
        <w:t>рассказы» (1- 2 произведения), Н.Н. Носов «Весёлая семейка» (1-2 рассказа из цикла) и другие (по выбору).</w:t>
      </w:r>
    </w:p>
    <w:p w14:paraId="120CB65A" w14:textId="77777777" w:rsidR="00E80C3C" w:rsidRDefault="00E868BA">
      <w:pPr>
        <w:pStyle w:val="a3"/>
        <w:ind w:left="533" w:right="846" w:firstLine="772"/>
      </w:pPr>
      <w:r>
        <w:rPr>
          <w:b/>
          <w:i/>
        </w:rPr>
        <w:t>Зарубежная</w:t>
      </w:r>
      <w:r>
        <w:rPr>
          <w:b/>
          <w:i/>
          <w:spacing w:val="80"/>
        </w:rPr>
        <w:t xml:space="preserve">  </w:t>
      </w:r>
      <w:r>
        <w:rPr>
          <w:b/>
          <w:i/>
        </w:rPr>
        <w:t>литература.</w:t>
      </w:r>
      <w:r>
        <w:rPr>
          <w:b/>
          <w:i/>
          <w:spacing w:val="80"/>
        </w:rPr>
        <w:t xml:space="preserve">  </w:t>
      </w:r>
      <w:r>
        <w:t>Круг</w:t>
      </w:r>
      <w:r>
        <w:rPr>
          <w:spacing w:val="80"/>
          <w:w w:val="150"/>
        </w:rPr>
        <w:t xml:space="preserve">  </w:t>
      </w:r>
      <w:r>
        <w:t>чтения</w:t>
      </w:r>
      <w:r>
        <w:rPr>
          <w:spacing w:val="80"/>
          <w:w w:val="150"/>
        </w:rPr>
        <w:t xml:space="preserve">  </w:t>
      </w:r>
      <w:r>
        <w:t>(произведения</w:t>
      </w:r>
      <w:r>
        <w:rPr>
          <w:spacing w:val="80"/>
          <w:w w:val="150"/>
        </w:rPr>
        <w:t xml:space="preserve">  </w:t>
      </w:r>
      <w:r>
        <w:t>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w:t>
      </w:r>
      <w:r>
        <w:rPr>
          <w:spacing w:val="-2"/>
        </w:rPr>
        <w:t xml:space="preserve"> </w:t>
      </w:r>
      <w:r>
        <w:t>Чуковский, Б.В. Заходер.</w:t>
      </w:r>
    </w:p>
    <w:p w14:paraId="0CBC5418" w14:textId="77777777" w:rsidR="00E80C3C" w:rsidRDefault="00E868BA">
      <w:pPr>
        <w:pStyle w:val="a3"/>
        <w:tabs>
          <w:tab w:val="left" w:pos="3519"/>
          <w:tab w:val="left" w:pos="4624"/>
          <w:tab w:val="left" w:pos="6136"/>
          <w:tab w:val="left" w:pos="7433"/>
          <w:tab w:val="left" w:pos="9186"/>
        </w:tabs>
        <w:spacing w:line="237" w:lineRule="auto"/>
        <w:ind w:left="533" w:right="876" w:firstLine="772"/>
      </w:pPr>
      <w:r>
        <w:rPr>
          <w:spacing w:val="-2"/>
        </w:rPr>
        <w:t>Произведения</w:t>
      </w:r>
      <w:r>
        <w:tab/>
      </w:r>
      <w:r>
        <w:rPr>
          <w:spacing w:val="-4"/>
        </w:rPr>
        <w:t>для</w:t>
      </w:r>
      <w:r>
        <w:tab/>
      </w:r>
      <w:r>
        <w:rPr>
          <w:spacing w:val="-2"/>
        </w:rPr>
        <w:t>чтения:</w:t>
      </w:r>
      <w:r>
        <w:tab/>
      </w:r>
      <w:r>
        <w:rPr>
          <w:spacing w:val="-2"/>
        </w:rPr>
        <w:t>Х.-К.</w:t>
      </w:r>
      <w:r>
        <w:tab/>
      </w:r>
      <w:r>
        <w:rPr>
          <w:spacing w:val="-2"/>
        </w:rPr>
        <w:t>Андерсен</w:t>
      </w:r>
      <w:r>
        <w:tab/>
      </w:r>
      <w:r>
        <w:rPr>
          <w:spacing w:val="-2"/>
        </w:rPr>
        <w:t xml:space="preserve">«Гадкий </w:t>
      </w:r>
      <w:proofErr w:type="spellStart"/>
      <w:r>
        <w:t>утёнок»,Ш</w:t>
      </w:r>
      <w:proofErr w:type="spellEnd"/>
      <w:r>
        <w:t>. Перро «Подарок феи» и другие (по выбору).</w:t>
      </w:r>
    </w:p>
    <w:p w14:paraId="2FF2D571" w14:textId="77777777" w:rsidR="00E80C3C" w:rsidRDefault="00E868BA">
      <w:pPr>
        <w:pStyle w:val="a3"/>
        <w:spacing w:before="4"/>
        <w:ind w:left="533" w:right="843" w:firstLine="772"/>
      </w:pPr>
      <w: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w:t>
      </w:r>
      <w:r>
        <w:rPr>
          <w:spacing w:val="-3"/>
        </w:rPr>
        <w:t xml:space="preserve"> </w:t>
      </w:r>
      <w:r>
        <w:t>особый вид искусства.</w:t>
      </w:r>
      <w:r w:rsidR="004925E9">
        <w:t xml:space="preserve"> </w:t>
      </w:r>
      <w:r>
        <w:t>Общее представление</w:t>
      </w:r>
      <w:r>
        <w:rPr>
          <w:spacing w:val="-10"/>
        </w:rPr>
        <w:t xml:space="preserve"> </w:t>
      </w:r>
      <w:r>
        <w:t>о первых</w:t>
      </w:r>
      <w:r>
        <w:rPr>
          <w:spacing w:val="-10"/>
        </w:rPr>
        <w:t xml:space="preserve"> </w:t>
      </w:r>
      <w:r>
        <w:t>книгах</w:t>
      </w:r>
      <w:r>
        <w:rPr>
          <w:spacing w:val="-9"/>
        </w:rPr>
        <w:t xml:space="preserve"> </w:t>
      </w:r>
      <w:r>
        <w:t>на</w:t>
      </w:r>
      <w:r>
        <w:rPr>
          <w:spacing w:val="-3"/>
        </w:rPr>
        <w:t xml:space="preserve"> </w:t>
      </w:r>
      <w:r>
        <w:t>Руси, знакомство с рукописными книгами.</w:t>
      </w:r>
    </w:p>
    <w:p w14:paraId="11F316C9" w14:textId="77777777" w:rsidR="00E80C3C" w:rsidRDefault="00E868BA">
      <w:pPr>
        <w:pStyle w:val="a3"/>
        <w:tabs>
          <w:tab w:val="left" w:pos="8711"/>
        </w:tabs>
        <w:ind w:left="533" w:right="846" w:firstLine="710"/>
      </w:pPr>
      <w:r>
        <w:t>Изучение</w:t>
      </w:r>
      <w:r>
        <w:rPr>
          <w:spacing w:val="80"/>
        </w:rPr>
        <w:t xml:space="preserve">   </w:t>
      </w:r>
      <w:r>
        <w:t>литературного</w:t>
      </w:r>
      <w:r>
        <w:rPr>
          <w:spacing w:val="80"/>
        </w:rPr>
        <w:t xml:space="preserve">   </w:t>
      </w:r>
      <w:r>
        <w:t>чтения</w:t>
      </w:r>
      <w:r>
        <w:rPr>
          <w:spacing w:val="80"/>
        </w:rPr>
        <w:t xml:space="preserve">   </w:t>
      </w:r>
      <w:r>
        <w:t>в</w:t>
      </w:r>
      <w:r>
        <w:rPr>
          <w:spacing w:val="80"/>
        </w:rPr>
        <w:t xml:space="preserve">   </w:t>
      </w:r>
      <w:r>
        <w:t>3</w:t>
      </w:r>
      <w:r>
        <w:rPr>
          <w:spacing w:val="80"/>
        </w:rPr>
        <w:t xml:space="preserve">   </w:t>
      </w:r>
      <w:r>
        <w:t>классе</w:t>
      </w:r>
      <w:r>
        <w:tab/>
      </w:r>
      <w:r>
        <w:rPr>
          <w:spacing w:val="-2"/>
        </w:rPr>
        <w:t xml:space="preserve">способствует </w:t>
      </w:r>
      <w:r>
        <w:t>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5BDE27B" w14:textId="77777777" w:rsidR="00E80C3C" w:rsidRDefault="00E868BA">
      <w:pPr>
        <w:pStyle w:val="a3"/>
        <w:spacing w:before="3" w:line="237" w:lineRule="auto"/>
        <w:ind w:left="533" w:right="843" w:firstLine="772"/>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50A64AC5" w14:textId="77777777" w:rsidR="00E80C3C" w:rsidRDefault="00E868BA">
      <w:pPr>
        <w:pStyle w:val="a4"/>
        <w:numPr>
          <w:ilvl w:val="0"/>
          <w:numId w:val="56"/>
        </w:numPr>
        <w:tabs>
          <w:tab w:val="left" w:pos="1958"/>
          <w:tab w:val="left" w:pos="1969"/>
        </w:tabs>
        <w:spacing w:before="8" w:line="237" w:lineRule="auto"/>
        <w:ind w:right="879" w:hanging="361"/>
        <w:jc w:val="both"/>
        <w:rPr>
          <w:sz w:val="24"/>
        </w:rPr>
      </w:pPr>
      <w:r>
        <w:rPr>
          <w:sz w:val="24"/>
        </w:rPr>
        <w:t>читать</w:t>
      </w:r>
      <w:r>
        <w:rPr>
          <w:spacing w:val="80"/>
          <w:sz w:val="24"/>
        </w:rPr>
        <w:t xml:space="preserve"> </w:t>
      </w:r>
      <w:r>
        <w:rPr>
          <w:sz w:val="24"/>
        </w:rPr>
        <w:t>доступны</w:t>
      </w:r>
      <w:r w:rsidR="004925E9">
        <w:rPr>
          <w:sz w:val="24"/>
        </w:rPr>
        <w:t xml:space="preserve"> </w:t>
      </w:r>
      <w:r>
        <w:rPr>
          <w:sz w:val="24"/>
        </w:rPr>
        <w:t>е</w:t>
      </w:r>
      <w:r>
        <w:rPr>
          <w:spacing w:val="80"/>
          <w:sz w:val="24"/>
        </w:rPr>
        <w:t xml:space="preserve"> </w:t>
      </w:r>
      <w:r>
        <w:rPr>
          <w:sz w:val="24"/>
        </w:rPr>
        <w:t>по</w:t>
      </w:r>
      <w:r>
        <w:rPr>
          <w:spacing w:val="80"/>
          <w:w w:val="150"/>
          <w:sz w:val="24"/>
        </w:rPr>
        <w:t xml:space="preserve"> </w:t>
      </w:r>
      <w:r>
        <w:rPr>
          <w:sz w:val="24"/>
        </w:rPr>
        <w:t>восприятию</w:t>
      </w:r>
      <w:r>
        <w:rPr>
          <w:spacing w:val="80"/>
          <w:w w:val="150"/>
          <w:sz w:val="24"/>
        </w:rPr>
        <w:t xml:space="preserve"> </w:t>
      </w:r>
      <w:r>
        <w:rPr>
          <w:sz w:val="24"/>
        </w:rPr>
        <w:t>и</w:t>
      </w:r>
      <w:r>
        <w:rPr>
          <w:spacing w:val="80"/>
          <w:w w:val="150"/>
          <w:sz w:val="24"/>
        </w:rPr>
        <w:t xml:space="preserve"> </w:t>
      </w:r>
      <w:r>
        <w:rPr>
          <w:sz w:val="24"/>
        </w:rPr>
        <w:t>небольшие</w:t>
      </w:r>
      <w:r>
        <w:rPr>
          <w:spacing w:val="80"/>
          <w:w w:val="150"/>
          <w:sz w:val="24"/>
        </w:rPr>
        <w:t xml:space="preserve"> </w:t>
      </w:r>
      <w:r>
        <w:rPr>
          <w:sz w:val="24"/>
        </w:rPr>
        <w:t>по</w:t>
      </w:r>
      <w:r>
        <w:rPr>
          <w:spacing w:val="80"/>
          <w:w w:val="150"/>
          <w:sz w:val="24"/>
        </w:rPr>
        <w:t xml:space="preserve"> </w:t>
      </w:r>
      <w:r>
        <w:rPr>
          <w:sz w:val="24"/>
        </w:rPr>
        <w:t>объёму</w:t>
      </w:r>
      <w:r>
        <w:rPr>
          <w:spacing w:val="40"/>
          <w:sz w:val="24"/>
        </w:rPr>
        <w:t xml:space="preserve"> </w:t>
      </w:r>
      <w:r>
        <w:rPr>
          <w:sz w:val="24"/>
        </w:rPr>
        <w:t>прозаические и стихотворные произведения (без отметочного оценивания);</w:t>
      </w:r>
    </w:p>
    <w:p w14:paraId="168F495A" w14:textId="77777777" w:rsidR="00E80C3C" w:rsidRDefault="00E868BA">
      <w:pPr>
        <w:pStyle w:val="a4"/>
        <w:numPr>
          <w:ilvl w:val="0"/>
          <w:numId w:val="56"/>
        </w:numPr>
        <w:tabs>
          <w:tab w:val="left" w:pos="1958"/>
          <w:tab w:val="left" w:pos="1969"/>
        </w:tabs>
        <w:spacing w:before="2" w:line="237" w:lineRule="auto"/>
        <w:ind w:right="869" w:hanging="361"/>
        <w:jc w:val="both"/>
        <w:rPr>
          <w:sz w:val="24"/>
        </w:rPr>
      </w:pPr>
      <w:r>
        <w:rPr>
          <w:sz w:val="24"/>
        </w:rPr>
        <w:t>различать</w:t>
      </w:r>
      <w:r>
        <w:rPr>
          <w:spacing w:val="80"/>
          <w:sz w:val="24"/>
        </w:rPr>
        <w:t xml:space="preserve"> </w:t>
      </w:r>
      <w:r>
        <w:rPr>
          <w:sz w:val="24"/>
        </w:rPr>
        <w:t>сказочные</w:t>
      </w:r>
      <w:r>
        <w:rPr>
          <w:spacing w:val="80"/>
          <w:sz w:val="24"/>
        </w:rPr>
        <w:t xml:space="preserve"> </w:t>
      </w:r>
      <w:r>
        <w:rPr>
          <w:sz w:val="24"/>
        </w:rPr>
        <w:t>и</w:t>
      </w:r>
      <w:r>
        <w:rPr>
          <w:spacing w:val="80"/>
          <w:sz w:val="24"/>
        </w:rPr>
        <w:t xml:space="preserve"> </w:t>
      </w:r>
      <w:r>
        <w:rPr>
          <w:sz w:val="24"/>
        </w:rPr>
        <w:t>реалистические,</w:t>
      </w:r>
      <w:r>
        <w:rPr>
          <w:spacing w:val="80"/>
          <w:sz w:val="24"/>
        </w:rPr>
        <w:t xml:space="preserve"> </w:t>
      </w:r>
      <w:r>
        <w:rPr>
          <w:sz w:val="24"/>
        </w:rPr>
        <w:t>лирические</w:t>
      </w:r>
      <w:r>
        <w:rPr>
          <w:spacing w:val="80"/>
          <w:sz w:val="24"/>
        </w:rPr>
        <w:t xml:space="preserve"> </w:t>
      </w:r>
      <w:r>
        <w:rPr>
          <w:sz w:val="24"/>
        </w:rPr>
        <w:t>и</w:t>
      </w:r>
      <w:r>
        <w:rPr>
          <w:spacing w:val="80"/>
          <w:w w:val="150"/>
          <w:sz w:val="24"/>
        </w:rPr>
        <w:t xml:space="preserve"> </w:t>
      </w:r>
      <w:r>
        <w:rPr>
          <w:sz w:val="24"/>
        </w:rPr>
        <w:t>эпические, народные и авторские произведения;</w:t>
      </w:r>
    </w:p>
    <w:p w14:paraId="11FDB6BF" w14:textId="77777777" w:rsidR="00E80C3C" w:rsidRDefault="00E868BA">
      <w:pPr>
        <w:pStyle w:val="a4"/>
        <w:numPr>
          <w:ilvl w:val="0"/>
          <w:numId w:val="56"/>
        </w:numPr>
        <w:tabs>
          <w:tab w:val="left" w:pos="1958"/>
          <w:tab w:val="left" w:pos="1969"/>
        </w:tabs>
        <w:spacing w:before="5"/>
        <w:ind w:right="846" w:hanging="361"/>
        <w:jc w:val="both"/>
        <w:rPr>
          <w:sz w:val="24"/>
        </w:rPr>
      </w:pPr>
      <w:r>
        <w:rPr>
          <w:sz w:val="24"/>
        </w:rPr>
        <w:t>анализировать текст:</w:t>
      </w:r>
      <w:r>
        <w:rPr>
          <w:spacing w:val="-6"/>
          <w:sz w:val="24"/>
        </w:rPr>
        <w:t xml:space="preserve"> </w:t>
      </w:r>
      <w:r>
        <w:rPr>
          <w:sz w:val="24"/>
        </w:rPr>
        <w:t>обосновывать</w:t>
      </w:r>
      <w:r>
        <w:rPr>
          <w:spacing w:val="-1"/>
          <w:sz w:val="24"/>
        </w:rPr>
        <w:t xml:space="preserve"> </w:t>
      </w:r>
      <w:r>
        <w:rPr>
          <w:sz w:val="24"/>
        </w:rPr>
        <w:t>принадлежность к</w:t>
      </w:r>
      <w:r>
        <w:rPr>
          <w:spacing w:val="-5"/>
          <w:sz w:val="24"/>
        </w:rPr>
        <w:t xml:space="preserve"> </w:t>
      </w:r>
      <w:r>
        <w:rPr>
          <w:sz w:val="24"/>
        </w:rPr>
        <w:t>жанру, определять</w:t>
      </w:r>
      <w:r>
        <w:rPr>
          <w:spacing w:val="-1"/>
          <w:sz w:val="24"/>
        </w:rPr>
        <w:t xml:space="preserve"> </w:t>
      </w:r>
      <w:r>
        <w:rPr>
          <w:sz w:val="24"/>
        </w:rPr>
        <w:t xml:space="preserve">тему и главную мысль, делить текст на части, озаглавливать их, находить в тексте заданный эпизод, определять композицию произведения, характеризовать </w:t>
      </w:r>
      <w:r>
        <w:rPr>
          <w:spacing w:val="-2"/>
          <w:sz w:val="24"/>
        </w:rPr>
        <w:t>героя;</w:t>
      </w:r>
    </w:p>
    <w:p w14:paraId="4D5887F1" w14:textId="77777777" w:rsidR="00E80C3C" w:rsidRDefault="00E868BA">
      <w:pPr>
        <w:pStyle w:val="a4"/>
        <w:numPr>
          <w:ilvl w:val="1"/>
          <w:numId w:val="56"/>
        </w:numPr>
        <w:tabs>
          <w:tab w:val="left" w:pos="3006"/>
        </w:tabs>
        <w:spacing w:line="242" w:lineRule="auto"/>
        <w:ind w:right="897"/>
        <w:jc w:val="both"/>
      </w:pPr>
      <w:r>
        <w:rPr>
          <w:sz w:val="24"/>
        </w:rPr>
        <w:t xml:space="preserve">конструировать план текста, дополнять и восстанавливать нарушенную </w:t>
      </w:r>
      <w:r>
        <w:t>последовательность;</w:t>
      </w:r>
    </w:p>
    <w:p w14:paraId="5863F820" w14:textId="77777777" w:rsidR="00E80C3C" w:rsidRDefault="00E868BA">
      <w:pPr>
        <w:pStyle w:val="a4"/>
        <w:numPr>
          <w:ilvl w:val="0"/>
          <w:numId w:val="56"/>
        </w:numPr>
        <w:tabs>
          <w:tab w:val="left" w:pos="1954"/>
          <w:tab w:val="left" w:pos="3304"/>
        </w:tabs>
        <w:spacing w:line="242" w:lineRule="auto"/>
        <w:ind w:left="3304" w:right="1247" w:hanging="1695"/>
        <w:jc w:val="both"/>
        <w:rPr>
          <w:sz w:val="24"/>
        </w:rPr>
      </w:pPr>
      <w:r>
        <w:rPr>
          <w:sz w:val="24"/>
        </w:rPr>
        <w:t>сравнивать произведения, относящиеся к одной теме, но разным жанрам;</w:t>
      </w:r>
      <w:r w:rsidR="004925E9">
        <w:rPr>
          <w:sz w:val="24"/>
        </w:rPr>
        <w:t xml:space="preserve"> </w:t>
      </w:r>
      <w:r>
        <w:rPr>
          <w:sz w:val="24"/>
        </w:rPr>
        <w:t>произведения одного жанра, но разной тематики;</w:t>
      </w:r>
    </w:p>
    <w:p w14:paraId="0E32B9B9" w14:textId="77777777" w:rsidR="00E80C3C" w:rsidRDefault="00E868BA">
      <w:pPr>
        <w:pStyle w:val="a4"/>
        <w:numPr>
          <w:ilvl w:val="0"/>
          <w:numId w:val="56"/>
        </w:numPr>
        <w:tabs>
          <w:tab w:val="left" w:pos="1953"/>
          <w:tab w:val="left" w:pos="1969"/>
        </w:tabs>
        <w:spacing w:line="237" w:lineRule="auto"/>
        <w:ind w:right="1301" w:hanging="361"/>
        <w:jc w:val="both"/>
        <w:rPr>
          <w:sz w:val="24"/>
        </w:rPr>
      </w:pPr>
      <w:r>
        <w:rPr>
          <w:sz w:val="24"/>
        </w:rPr>
        <w:t>исследовать текст: находить описания в произведениях разных жанров (портрет,</w:t>
      </w:r>
      <w:r w:rsidR="004925E9">
        <w:rPr>
          <w:sz w:val="24"/>
        </w:rPr>
        <w:t xml:space="preserve"> </w:t>
      </w:r>
      <w:r>
        <w:rPr>
          <w:sz w:val="24"/>
        </w:rPr>
        <w:t>пейзаж, интерьер).</w:t>
      </w:r>
    </w:p>
    <w:p w14:paraId="4B0B965E" w14:textId="77777777" w:rsidR="00E80C3C" w:rsidRDefault="00E868BA">
      <w:pPr>
        <w:pStyle w:val="a3"/>
        <w:spacing w:line="237" w:lineRule="auto"/>
        <w:ind w:left="533" w:right="998" w:firstLine="772"/>
      </w:pPr>
      <w:r>
        <w:t>Работа</w:t>
      </w:r>
      <w:r>
        <w:rPr>
          <w:spacing w:val="-3"/>
        </w:rPr>
        <w:t xml:space="preserve"> </w:t>
      </w:r>
      <w:r>
        <w:t>с</w:t>
      </w:r>
      <w:r>
        <w:rPr>
          <w:spacing w:val="-5"/>
        </w:rPr>
        <w:t xml:space="preserve"> </w:t>
      </w:r>
      <w:r>
        <w:t>информацией</w:t>
      </w:r>
      <w:r>
        <w:rPr>
          <w:spacing w:val="-2"/>
        </w:rPr>
        <w:t xml:space="preserve"> </w:t>
      </w:r>
      <w:r>
        <w:t>как</w:t>
      </w:r>
      <w:r>
        <w:rPr>
          <w:spacing w:val="-6"/>
        </w:rPr>
        <w:t xml:space="preserve"> </w:t>
      </w:r>
      <w:r>
        <w:t>часть</w:t>
      </w:r>
      <w:r>
        <w:rPr>
          <w:spacing w:val="-3"/>
        </w:rPr>
        <w:t xml:space="preserve"> </w:t>
      </w:r>
      <w:r>
        <w:t>познавательных</w:t>
      </w:r>
      <w:r>
        <w:rPr>
          <w:spacing w:val="-3"/>
        </w:rPr>
        <w:t xml:space="preserve"> </w:t>
      </w:r>
      <w:r>
        <w:t>универсальных</w:t>
      </w:r>
      <w:r>
        <w:rPr>
          <w:spacing w:val="-3"/>
        </w:rPr>
        <w:t xml:space="preserve"> </w:t>
      </w:r>
      <w:r>
        <w:t>учебных</w:t>
      </w:r>
      <w:r>
        <w:rPr>
          <w:spacing w:val="-9"/>
        </w:rPr>
        <w:t xml:space="preserve"> </w:t>
      </w:r>
      <w:r>
        <w:t>действий способствуют формированию умений:</w:t>
      </w:r>
    </w:p>
    <w:p w14:paraId="16947BC7" w14:textId="77777777" w:rsidR="00E80C3C" w:rsidRDefault="00E868BA">
      <w:pPr>
        <w:pStyle w:val="a4"/>
        <w:numPr>
          <w:ilvl w:val="0"/>
          <w:numId w:val="56"/>
        </w:numPr>
        <w:tabs>
          <w:tab w:val="left" w:pos="1959"/>
          <w:tab w:val="left" w:pos="3861"/>
          <w:tab w:val="left" w:pos="5978"/>
          <w:tab w:val="left" w:pos="7841"/>
        </w:tabs>
        <w:spacing w:line="292" w:lineRule="exact"/>
        <w:ind w:left="1959" w:hanging="350"/>
        <w:jc w:val="both"/>
        <w:rPr>
          <w:sz w:val="24"/>
        </w:rPr>
      </w:pPr>
      <w:r>
        <w:rPr>
          <w:spacing w:val="-2"/>
          <w:sz w:val="24"/>
        </w:rPr>
        <w:t>сравнивать</w:t>
      </w:r>
      <w:r>
        <w:rPr>
          <w:sz w:val="24"/>
        </w:rPr>
        <w:tab/>
      </w:r>
      <w:r>
        <w:rPr>
          <w:spacing w:val="-2"/>
          <w:sz w:val="24"/>
        </w:rPr>
        <w:t>информацию</w:t>
      </w:r>
      <w:r>
        <w:rPr>
          <w:sz w:val="24"/>
        </w:rPr>
        <w:tab/>
      </w:r>
      <w:r>
        <w:rPr>
          <w:spacing w:val="-2"/>
          <w:sz w:val="24"/>
        </w:rPr>
        <w:t>словесную</w:t>
      </w:r>
      <w:r>
        <w:rPr>
          <w:sz w:val="24"/>
        </w:rPr>
        <w:tab/>
      </w:r>
      <w:r>
        <w:rPr>
          <w:spacing w:val="-2"/>
          <w:sz w:val="24"/>
        </w:rPr>
        <w:t>(текст),</w:t>
      </w:r>
    </w:p>
    <w:p w14:paraId="595D3CC9" w14:textId="77777777" w:rsidR="00E80C3C" w:rsidRDefault="00E868BA">
      <w:pPr>
        <w:pStyle w:val="a3"/>
        <w:spacing w:line="237" w:lineRule="auto"/>
        <w:ind w:left="1969" w:right="874" w:firstLine="1892"/>
      </w:pPr>
      <w:r>
        <w:t>графическую или изобразительную (иллюстрация), звуковую (музыкальное произведение);</w:t>
      </w:r>
    </w:p>
    <w:p w14:paraId="68F1CD66" w14:textId="77777777" w:rsidR="00E80C3C" w:rsidRDefault="00E868BA">
      <w:pPr>
        <w:pStyle w:val="a4"/>
        <w:numPr>
          <w:ilvl w:val="0"/>
          <w:numId w:val="56"/>
        </w:numPr>
        <w:tabs>
          <w:tab w:val="left" w:pos="1958"/>
          <w:tab w:val="left" w:pos="1969"/>
        </w:tabs>
        <w:spacing w:before="9" w:line="237" w:lineRule="auto"/>
        <w:ind w:right="863" w:hanging="361"/>
        <w:jc w:val="both"/>
        <w:rPr>
          <w:sz w:val="24"/>
        </w:rPr>
      </w:pPr>
      <w:r>
        <w:rPr>
          <w:sz w:val="24"/>
        </w:rPr>
        <w:t>подбирать</w:t>
      </w:r>
      <w:r>
        <w:rPr>
          <w:spacing w:val="80"/>
          <w:sz w:val="24"/>
        </w:rPr>
        <w:t xml:space="preserve">  </w:t>
      </w:r>
      <w:r>
        <w:rPr>
          <w:sz w:val="24"/>
        </w:rPr>
        <w:t>иллюстрации</w:t>
      </w:r>
      <w:r>
        <w:rPr>
          <w:spacing w:val="80"/>
          <w:sz w:val="24"/>
        </w:rPr>
        <w:t xml:space="preserve">  </w:t>
      </w:r>
      <w:r>
        <w:rPr>
          <w:sz w:val="24"/>
        </w:rPr>
        <w:t>к</w:t>
      </w:r>
      <w:r>
        <w:rPr>
          <w:spacing w:val="80"/>
          <w:w w:val="150"/>
          <w:sz w:val="24"/>
        </w:rPr>
        <w:t xml:space="preserve"> </w:t>
      </w:r>
      <w:r>
        <w:rPr>
          <w:sz w:val="24"/>
        </w:rPr>
        <w:t>тексту,</w:t>
      </w:r>
      <w:r>
        <w:rPr>
          <w:spacing w:val="80"/>
          <w:sz w:val="24"/>
        </w:rPr>
        <w:t xml:space="preserve">  </w:t>
      </w:r>
      <w:r>
        <w:rPr>
          <w:sz w:val="24"/>
        </w:rPr>
        <w:t>соотносить</w:t>
      </w:r>
      <w:r>
        <w:rPr>
          <w:spacing w:val="40"/>
          <w:sz w:val="24"/>
        </w:rPr>
        <w:t xml:space="preserve">  </w:t>
      </w:r>
      <w:r>
        <w:rPr>
          <w:sz w:val="24"/>
        </w:rPr>
        <w:t xml:space="preserve">произведения литературы и изобразительного искусства по тематике, настроению, </w:t>
      </w:r>
      <w:r>
        <w:rPr>
          <w:spacing w:val="-2"/>
          <w:sz w:val="24"/>
        </w:rPr>
        <w:t>средствам</w:t>
      </w:r>
      <w:r w:rsidR="004925E9">
        <w:rPr>
          <w:spacing w:val="-2"/>
          <w:sz w:val="24"/>
        </w:rPr>
        <w:t xml:space="preserve"> </w:t>
      </w:r>
      <w:r>
        <w:rPr>
          <w:spacing w:val="-2"/>
          <w:sz w:val="24"/>
        </w:rPr>
        <w:t>выразительности;</w:t>
      </w:r>
    </w:p>
    <w:p w14:paraId="1F61AEDA" w14:textId="77777777" w:rsidR="00E80C3C" w:rsidRDefault="00E868BA">
      <w:pPr>
        <w:pStyle w:val="a4"/>
        <w:numPr>
          <w:ilvl w:val="0"/>
          <w:numId w:val="56"/>
        </w:numPr>
        <w:tabs>
          <w:tab w:val="left" w:pos="1958"/>
          <w:tab w:val="left" w:pos="1969"/>
        </w:tabs>
        <w:spacing w:before="7" w:line="237" w:lineRule="auto"/>
        <w:ind w:right="852" w:hanging="361"/>
        <w:jc w:val="both"/>
        <w:rPr>
          <w:sz w:val="24"/>
        </w:rPr>
      </w:pPr>
      <w:r>
        <w:rPr>
          <w:sz w:val="24"/>
        </w:rPr>
        <w:t xml:space="preserve">выбирать книгу в библиотеке в соответствии с учебной задачей; составлять </w:t>
      </w:r>
      <w:r>
        <w:rPr>
          <w:spacing w:val="-2"/>
          <w:sz w:val="24"/>
        </w:rPr>
        <w:t>аннотацию.</w:t>
      </w:r>
    </w:p>
    <w:p w14:paraId="017DB126" w14:textId="77777777" w:rsidR="00E80C3C" w:rsidRDefault="00E868BA">
      <w:pPr>
        <w:pStyle w:val="a3"/>
        <w:spacing w:line="242" w:lineRule="auto"/>
        <w:ind w:left="533" w:right="841" w:firstLine="772"/>
      </w:pPr>
      <w:r>
        <w:t>Коммуникативные универсальные учебные действия способствуют</w:t>
      </w:r>
      <w:r>
        <w:rPr>
          <w:spacing w:val="40"/>
        </w:rPr>
        <w:t xml:space="preserve"> </w:t>
      </w:r>
      <w:r>
        <w:t xml:space="preserve">формированию </w:t>
      </w:r>
      <w:r>
        <w:rPr>
          <w:spacing w:val="-2"/>
        </w:rPr>
        <w:t>умений:</w:t>
      </w:r>
    </w:p>
    <w:p w14:paraId="4E01AB03" w14:textId="77777777" w:rsidR="00E80C3C" w:rsidRDefault="00E868BA">
      <w:pPr>
        <w:pStyle w:val="a4"/>
        <w:numPr>
          <w:ilvl w:val="0"/>
          <w:numId w:val="56"/>
        </w:numPr>
        <w:tabs>
          <w:tab w:val="left" w:pos="1954"/>
          <w:tab w:val="left" w:pos="1969"/>
        </w:tabs>
        <w:spacing w:line="237" w:lineRule="auto"/>
        <w:ind w:right="1012" w:hanging="361"/>
        <w:rPr>
          <w:sz w:val="24"/>
        </w:rPr>
      </w:pPr>
      <w:r>
        <w:rPr>
          <w:sz w:val="24"/>
        </w:rPr>
        <w:t>читать</w:t>
      </w:r>
      <w:r>
        <w:rPr>
          <w:spacing w:val="-3"/>
          <w:sz w:val="24"/>
        </w:rPr>
        <w:t xml:space="preserve"> </w:t>
      </w:r>
      <w:r>
        <w:rPr>
          <w:sz w:val="24"/>
        </w:rPr>
        <w:t>текст</w:t>
      </w:r>
      <w:r>
        <w:rPr>
          <w:spacing w:val="-4"/>
          <w:sz w:val="24"/>
        </w:rPr>
        <w:t xml:space="preserve"> </w:t>
      </w:r>
      <w:r>
        <w:rPr>
          <w:sz w:val="24"/>
        </w:rPr>
        <w:t>с</w:t>
      </w:r>
      <w:r>
        <w:rPr>
          <w:spacing w:val="-5"/>
          <w:sz w:val="24"/>
        </w:rPr>
        <w:t xml:space="preserve"> </w:t>
      </w:r>
      <w:r>
        <w:rPr>
          <w:sz w:val="24"/>
        </w:rPr>
        <w:t>разными</w:t>
      </w:r>
      <w:r>
        <w:rPr>
          <w:spacing w:val="-3"/>
          <w:sz w:val="24"/>
        </w:rPr>
        <w:t xml:space="preserve"> </w:t>
      </w:r>
      <w:r>
        <w:rPr>
          <w:sz w:val="24"/>
        </w:rPr>
        <w:t>интонациями,</w:t>
      </w:r>
      <w:r>
        <w:rPr>
          <w:spacing w:val="-2"/>
          <w:sz w:val="24"/>
        </w:rPr>
        <w:t xml:space="preserve"> </w:t>
      </w:r>
      <w:r>
        <w:rPr>
          <w:sz w:val="24"/>
        </w:rPr>
        <w:t>передавая</w:t>
      </w:r>
      <w:r>
        <w:rPr>
          <w:spacing w:val="-4"/>
          <w:sz w:val="24"/>
        </w:rPr>
        <w:t xml:space="preserve"> </w:t>
      </w:r>
      <w:r>
        <w:rPr>
          <w:sz w:val="24"/>
        </w:rPr>
        <w:t>своё</w:t>
      </w:r>
      <w:r>
        <w:rPr>
          <w:spacing w:val="-9"/>
          <w:sz w:val="24"/>
        </w:rPr>
        <w:t xml:space="preserve"> </w:t>
      </w:r>
      <w:r>
        <w:rPr>
          <w:sz w:val="24"/>
        </w:rPr>
        <w:t>отношение</w:t>
      </w:r>
      <w:r>
        <w:rPr>
          <w:spacing w:val="-9"/>
          <w:sz w:val="24"/>
        </w:rPr>
        <w:t xml:space="preserve"> </w:t>
      </w:r>
      <w:r>
        <w:rPr>
          <w:sz w:val="24"/>
        </w:rPr>
        <w:t>к</w:t>
      </w:r>
      <w:r>
        <w:rPr>
          <w:spacing w:val="-6"/>
          <w:sz w:val="24"/>
        </w:rPr>
        <w:t xml:space="preserve"> </w:t>
      </w:r>
      <w:r>
        <w:rPr>
          <w:sz w:val="24"/>
        </w:rPr>
        <w:t xml:space="preserve">событиям, </w:t>
      </w:r>
      <w:r>
        <w:rPr>
          <w:spacing w:val="-2"/>
          <w:sz w:val="24"/>
        </w:rPr>
        <w:t>героям</w:t>
      </w:r>
      <w:r w:rsidR="004925E9">
        <w:rPr>
          <w:spacing w:val="-2"/>
          <w:sz w:val="24"/>
        </w:rPr>
        <w:t xml:space="preserve">  </w:t>
      </w:r>
      <w:r>
        <w:rPr>
          <w:spacing w:val="-2"/>
          <w:sz w:val="24"/>
        </w:rPr>
        <w:t>произведения;</w:t>
      </w:r>
    </w:p>
    <w:p w14:paraId="310A7260" w14:textId="77777777" w:rsidR="00E80C3C" w:rsidRDefault="00E80C3C">
      <w:pPr>
        <w:pStyle w:val="a4"/>
        <w:spacing w:line="237" w:lineRule="auto"/>
        <w:rPr>
          <w:sz w:val="24"/>
        </w:rPr>
        <w:sectPr w:rsidR="00E80C3C">
          <w:pgSz w:w="11910" w:h="16400"/>
          <w:pgMar w:top="1380" w:right="708" w:bottom="280" w:left="283" w:header="720" w:footer="720" w:gutter="0"/>
          <w:cols w:space="720"/>
        </w:sectPr>
      </w:pPr>
    </w:p>
    <w:p w14:paraId="78D29B79" w14:textId="77777777" w:rsidR="00E80C3C" w:rsidRDefault="00E868BA">
      <w:pPr>
        <w:pStyle w:val="a4"/>
        <w:numPr>
          <w:ilvl w:val="0"/>
          <w:numId w:val="56"/>
        </w:numPr>
        <w:tabs>
          <w:tab w:val="left" w:pos="1954"/>
        </w:tabs>
        <w:spacing w:before="80" w:line="293" w:lineRule="exact"/>
        <w:ind w:left="1954" w:hanging="350"/>
        <w:rPr>
          <w:sz w:val="24"/>
        </w:rPr>
      </w:pPr>
      <w:r>
        <w:rPr>
          <w:sz w:val="24"/>
        </w:rPr>
        <w:lastRenderedPageBreak/>
        <w:t>формулировать</w:t>
      </w:r>
      <w:r>
        <w:rPr>
          <w:spacing w:val="-10"/>
          <w:sz w:val="24"/>
        </w:rPr>
        <w:t xml:space="preserve"> </w:t>
      </w:r>
      <w:r>
        <w:rPr>
          <w:sz w:val="24"/>
        </w:rPr>
        <w:t>вопросы</w:t>
      </w:r>
      <w:r>
        <w:rPr>
          <w:spacing w:val="-9"/>
          <w:sz w:val="24"/>
        </w:rPr>
        <w:t xml:space="preserve"> </w:t>
      </w:r>
      <w:r>
        <w:rPr>
          <w:sz w:val="24"/>
        </w:rPr>
        <w:t>по</w:t>
      </w:r>
      <w:r>
        <w:rPr>
          <w:spacing w:val="-13"/>
          <w:sz w:val="24"/>
        </w:rPr>
        <w:t xml:space="preserve"> </w:t>
      </w:r>
      <w:r>
        <w:rPr>
          <w:sz w:val="24"/>
        </w:rPr>
        <w:t>основным</w:t>
      </w:r>
      <w:r>
        <w:rPr>
          <w:spacing w:val="-5"/>
          <w:sz w:val="24"/>
        </w:rPr>
        <w:t xml:space="preserve"> </w:t>
      </w:r>
      <w:r>
        <w:rPr>
          <w:sz w:val="24"/>
        </w:rPr>
        <w:t>событиям</w:t>
      </w:r>
      <w:r>
        <w:rPr>
          <w:spacing w:val="-1"/>
          <w:sz w:val="24"/>
        </w:rPr>
        <w:t xml:space="preserve"> </w:t>
      </w:r>
      <w:r>
        <w:rPr>
          <w:spacing w:val="-2"/>
          <w:sz w:val="24"/>
        </w:rPr>
        <w:t>текста;</w:t>
      </w:r>
    </w:p>
    <w:p w14:paraId="42A35F8D" w14:textId="77777777" w:rsidR="00E80C3C" w:rsidRDefault="00E868BA">
      <w:pPr>
        <w:pStyle w:val="a4"/>
        <w:numPr>
          <w:ilvl w:val="0"/>
          <w:numId w:val="56"/>
        </w:numPr>
        <w:tabs>
          <w:tab w:val="left" w:pos="1954"/>
        </w:tabs>
        <w:spacing w:line="293" w:lineRule="exact"/>
        <w:ind w:left="1954" w:hanging="350"/>
        <w:rPr>
          <w:sz w:val="24"/>
        </w:rPr>
      </w:pPr>
      <w:r>
        <w:rPr>
          <w:sz w:val="24"/>
        </w:rPr>
        <w:t>пересказывать</w:t>
      </w:r>
      <w:r>
        <w:rPr>
          <w:spacing w:val="-7"/>
          <w:sz w:val="24"/>
        </w:rPr>
        <w:t xml:space="preserve"> </w:t>
      </w:r>
      <w:r>
        <w:rPr>
          <w:sz w:val="24"/>
        </w:rPr>
        <w:t>текст</w:t>
      </w:r>
      <w:r>
        <w:rPr>
          <w:spacing w:val="-2"/>
          <w:sz w:val="24"/>
        </w:rPr>
        <w:t xml:space="preserve"> </w:t>
      </w:r>
      <w:r>
        <w:rPr>
          <w:sz w:val="24"/>
        </w:rPr>
        <w:t>(подробно,</w:t>
      </w:r>
      <w:r>
        <w:rPr>
          <w:spacing w:val="-12"/>
          <w:sz w:val="24"/>
        </w:rPr>
        <w:t xml:space="preserve"> </w:t>
      </w:r>
      <w:r>
        <w:rPr>
          <w:sz w:val="24"/>
        </w:rPr>
        <w:t>выборочно,</w:t>
      </w:r>
      <w:r>
        <w:rPr>
          <w:spacing w:val="-8"/>
          <w:sz w:val="24"/>
        </w:rPr>
        <w:t xml:space="preserve"> </w:t>
      </w:r>
      <w:r>
        <w:rPr>
          <w:sz w:val="24"/>
        </w:rPr>
        <w:t>с</w:t>
      </w:r>
      <w:r>
        <w:rPr>
          <w:spacing w:val="-13"/>
          <w:sz w:val="24"/>
        </w:rPr>
        <w:t xml:space="preserve"> </w:t>
      </w:r>
      <w:r>
        <w:rPr>
          <w:sz w:val="24"/>
        </w:rPr>
        <w:t>изменением</w:t>
      </w:r>
      <w:r>
        <w:rPr>
          <w:spacing w:val="-7"/>
          <w:sz w:val="24"/>
        </w:rPr>
        <w:t xml:space="preserve"> </w:t>
      </w:r>
      <w:r>
        <w:rPr>
          <w:spacing w:val="-2"/>
          <w:sz w:val="24"/>
        </w:rPr>
        <w:t>лица);</w:t>
      </w:r>
    </w:p>
    <w:p w14:paraId="109581F6" w14:textId="77777777" w:rsidR="00E80C3C" w:rsidRDefault="00E868BA">
      <w:pPr>
        <w:pStyle w:val="a4"/>
        <w:numPr>
          <w:ilvl w:val="0"/>
          <w:numId w:val="56"/>
        </w:numPr>
        <w:tabs>
          <w:tab w:val="left" w:pos="1954"/>
          <w:tab w:val="left" w:pos="1969"/>
        </w:tabs>
        <w:spacing w:before="6" w:line="237" w:lineRule="auto"/>
        <w:ind w:right="2416" w:hanging="361"/>
        <w:rPr>
          <w:sz w:val="24"/>
        </w:rPr>
      </w:pPr>
      <w:r>
        <w:rPr>
          <w:sz w:val="24"/>
        </w:rPr>
        <w:t xml:space="preserve">выразительно исполнять стихотворное произведение, создавая </w:t>
      </w:r>
      <w:r>
        <w:rPr>
          <w:spacing w:val="-2"/>
          <w:sz w:val="24"/>
        </w:rPr>
        <w:t>соответствующее</w:t>
      </w:r>
      <w:r w:rsidR="004925E9">
        <w:rPr>
          <w:spacing w:val="-2"/>
          <w:sz w:val="24"/>
        </w:rPr>
        <w:t xml:space="preserve"> </w:t>
      </w:r>
      <w:r>
        <w:rPr>
          <w:spacing w:val="-2"/>
          <w:sz w:val="24"/>
        </w:rPr>
        <w:t>настроение;</w:t>
      </w:r>
    </w:p>
    <w:p w14:paraId="52A776C2" w14:textId="77777777" w:rsidR="00E80C3C" w:rsidRDefault="00E868BA">
      <w:pPr>
        <w:pStyle w:val="a4"/>
        <w:numPr>
          <w:ilvl w:val="0"/>
          <w:numId w:val="56"/>
        </w:numPr>
        <w:tabs>
          <w:tab w:val="left" w:pos="1954"/>
        </w:tabs>
        <w:spacing w:before="1"/>
        <w:ind w:left="1311" w:right="2546" w:firstLine="298"/>
        <w:rPr>
          <w:sz w:val="24"/>
        </w:rPr>
      </w:pPr>
      <w:r>
        <w:rPr>
          <w:sz w:val="24"/>
        </w:rPr>
        <w:t>сочинять простые истории (сказки, рассказы) по аналогии. Регулятивные</w:t>
      </w:r>
      <w:r>
        <w:rPr>
          <w:spacing w:val="-15"/>
          <w:sz w:val="24"/>
        </w:rPr>
        <w:t xml:space="preserve"> </w:t>
      </w:r>
      <w:r>
        <w:rPr>
          <w:sz w:val="24"/>
        </w:rPr>
        <w:t>универсальные</w:t>
      </w:r>
      <w:r>
        <w:rPr>
          <w:spacing w:val="-15"/>
          <w:sz w:val="24"/>
        </w:rPr>
        <w:t xml:space="preserve"> </w:t>
      </w:r>
      <w:r>
        <w:rPr>
          <w:sz w:val="24"/>
        </w:rPr>
        <w:t>учебные</w:t>
      </w:r>
      <w:r>
        <w:rPr>
          <w:spacing w:val="-15"/>
          <w:sz w:val="24"/>
        </w:rPr>
        <w:t xml:space="preserve"> </w:t>
      </w:r>
      <w:r>
        <w:rPr>
          <w:sz w:val="24"/>
        </w:rPr>
        <w:t>способствуют</w:t>
      </w:r>
      <w:r>
        <w:rPr>
          <w:spacing w:val="-15"/>
          <w:sz w:val="24"/>
        </w:rPr>
        <w:t xml:space="preserve"> </w:t>
      </w:r>
      <w:r>
        <w:rPr>
          <w:sz w:val="24"/>
        </w:rPr>
        <w:t xml:space="preserve">формированию </w:t>
      </w:r>
      <w:r>
        <w:rPr>
          <w:spacing w:val="-2"/>
          <w:sz w:val="24"/>
        </w:rPr>
        <w:t>умений:</w:t>
      </w:r>
    </w:p>
    <w:p w14:paraId="7D83D9BF" w14:textId="77777777" w:rsidR="00E80C3C" w:rsidRDefault="00E868BA">
      <w:pPr>
        <w:pStyle w:val="a4"/>
        <w:numPr>
          <w:ilvl w:val="0"/>
          <w:numId w:val="56"/>
        </w:numPr>
        <w:tabs>
          <w:tab w:val="left" w:pos="1958"/>
          <w:tab w:val="left" w:pos="1969"/>
        </w:tabs>
        <w:ind w:right="848" w:hanging="361"/>
        <w:jc w:val="both"/>
        <w:rPr>
          <w:sz w:val="24"/>
        </w:rPr>
      </w:pPr>
      <w:r>
        <w:rPr>
          <w:sz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6457C75" w14:textId="77777777" w:rsidR="00E80C3C" w:rsidRDefault="00E868BA">
      <w:pPr>
        <w:pStyle w:val="a4"/>
        <w:numPr>
          <w:ilvl w:val="0"/>
          <w:numId w:val="56"/>
        </w:numPr>
        <w:tabs>
          <w:tab w:val="left" w:pos="1954"/>
        </w:tabs>
        <w:spacing w:line="293" w:lineRule="exact"/>
        <w:ind w:left="1954" w:hanging="350"/>
        <w:jc w:val="both"/>
        <w:rPr>
          <w:sz w:val="24"/>
        </w:rPr>
      </w:pPr>
      <w:r>
        <w:rPr>
          <w:sz w:val="24"/>
        </w:rPr>
        <w:t>оценивать</w:t>
      </w:r>
      <w:r>
        <w:rPr>
          <w:spacing w:val="-6"/>
          <w:sz w:val="24"/>
        </w:rPr>
        <w:t xml:space="preserve"> </w:t>
      </w:r>
      <w:r>
        <w:rPr>
          <w:sz w:val="24"/>
        </w:rPr>
        <w:t>качество</w:t>
      </w:r>
      <w:r>
        <w:rPr>
          <w:spacing w:val="-2"/>
          <w:sz w:val="24"/>
        </w:rPr>
        <w:t xml:space="preserve"> </w:t>
      </w:r>
      <w:r>
        <w:rPr>
          <w:sz w:val="24"/>
        </w:rPr>
        <w:t>своего</w:t>
      </w:r>
      <w:r>
        <w:rPr>
          <w:spacing w:val="-8"/>
          <w:sz w:val="24"/>
        </w:rPr>
        <w:t xml:space="preserve"> </w:t>
      </w:r>
      <w:r>
        <w:rPr>
          <w:sz w:val="24"/>
        </w:rPr>
        <w:t>восприятия</w:t>
      </w:r>
      <w:r>
        <w:rPr>
          <w:spacing w:val="-10"/>
          <w:sz w:val="24"/>
        </w:rPr>
        <w:t xml:space="preserve"> </w:t>
      </w:r>
      <w:r>
        <w:rPr>
          <w:sz w:val="24"/>
        </w:rPr>
        <w:t>текста</w:t>
      </w:r>
      <w:r>
        <w:rPr>
          <w:spacing w:val="-8"/>
          <w:sz w:val="24"/>
        </w:rPr>
        <w:t xml:space="preserve"> </w:t>
      </w:r>
      <w:r>
        <w:rPr>
          <w:sz w:val="24"/>
        </w:rPr>
        <w:t>на</w:t>
      </w:r>
      <w:r>
        <w:rPr>
          <w:spacing w:val="-8"/>
          <w:sz w:val="24"/>
        </w:rPr>
        <w:t xml:space="preserve"> </w:t>
      </w:r>
      <w:r>
        <w:rPr>
          <w:spacing w:val="-2"/>
          <w:sz w:val="24"/>
        </w:rPr>
        <w:t>слух;</w:t>
      </w:r>
    </w:p>
    <w:p w14:paraId="72C468F2" w14:textId="77777777" w:rsidR="00E80C3C" w:rsidRDefault="00E868BA">
      <w:pPr>
        <w:pStyle w:val="a4"/>
        <w:numPr>
          <w:ilvl w:val="0"/>
          <w:numId w:val="56"/>
        </w:numPr>
        <w:tabs>
          <w:tab w:val="left" w:pos="1958"/>
          <w:tab w:val="left" w:pos="1969"/>
        </w:tabs>
        <w:ind w:right="860" w:hanging="361"/>
        <w:jc w:val="both"/>
        <w:rPr>
          <w:sz w:val="24"/>
        </w:rPr>
      </w:pPr>
      <w:r>
        <w:rPr>
          <w:sz w:val="24"/>
        </w:rPr>
        <w:t>выполнять действия контроля</w:t>
      </w:r>
      <w:r>
        <w:rPr>
          <w:spacing w:val="-2"/>
          <w:sz w:val="24"/>
        </w:rPr>
        <w:t xml:space="preserve"> </w:t>
      </w:r>
      <w:r>
        <w:rPr>
          <w:sz w:val="24"/>
        </w:rPr>
        <w:t xml:space="preserve">(самоконтроля) и оценки процесса и результата деятельности, при необходимости вносить коррективы в выполняемые </w:t>
      </w:r>
      <w:r>
        <w:rPr>
          <w:spacing w:val="-2"/>
          <w:sz w:val="24"/>
        </w:rPr>
        <w:t>действия.</w:t>
      </w:r>
    </w:p>
    <w:p w14:paraId="73FB00F3" w14:textId="77777777" w:rsidR="00E80C3C" w:rsidRDefault="00E868BA">
      <w:pPr>
        <w:pStyle w:val="a3"/>
        <w:spacing w:line="273" w:lineRule="exact"/>
        <w:ind w:left="1311"/>
      </w:pPr>
      <w:r>
        <w:t>Совместная</w:t>
      </w:r>
      <w:r>
        <w:rPr>
          <w:spacing w:val="-17"/>
        </w:rPr>
        <w:t xml:space="preserve"> </w:t>
      </w:r>
      <w:r>
        <w:t>деятельность</w:t>
      </w:r>
      <w:r>
        <w:rPr>
          <w:spacing w:val="-14"/>
        </w:rPr>
        <w:t xml:space="preserve"> </w:t>
      </w:r>
      <w:r>
        <w:t>способствует</w:t>
      </w:r>
      <w:r>
        <w:rPr>
          <w:spacing w:val="-8"/>
        </w:rPr>
        <w:t xml:space="preserve"> </w:t>
      </w:r>
      <w:r>
        <w:t>формированию</w:t>
      </w:r>
      <w:r>
        <w:rPr>
          <w:spacing w:val="-10"/>
        </w:rPr>
        <w:t xml:space="preserve"> </w:t>
      </w:r>
      <w:r>
        <w:rPr>
          <w:spacing w:val="-2"/>
        </w:rPr>
        <w:t>умений:</w:t>
      </w:r>
    </w:p>
    <w:p w14:paraId="7F605FFC" w14:textId="77777777" w:rsidR="00E80C3C" w:rsidRDefault="00E868BA">
      <w:pPr>
        <w:pStyle w:val="a4"/>
        <w:numPr>
          <w:ilvl w:val="0"/>
          <w:numId w:val="56"/>
        </w:numPr>
        <w:tabs>
          <w:tab w:val="left" w:pos="1958"/>
          <w:tab w:val="left" w:pos="1969"/>
        </w:tabs>
        <w:spacing w:before="5" w:line="237" w:lineRule="auto"/>
        <w:ind w:right="853" w:hanging="361"/>
        <w:jc w:val="both"/>
        <w:rPr>
          <w:sz w:val="24"/>
        </w:rPr>
      </w:pPr>
      <w:r>
        <w:rPr>
          <w:sz w:val="24"/>
        </w:rPr>
        <w:t>участвовать в совместной деятельности: выполнять роли лидера, подчинённого, соблюдать равноправие и дружелюбие;</w:t>
      </w:r>
    </w:p>
    <w:p w14:paraId="2F4F548A" w14:textId="77777777" w:rsidR="00E80C3C" w:rsidRDefault="00E868BA">
      <w:pPr>
        <w:pStyle w:val="a4"/>
        <w:numPr>
          <w:ilvl w:val="0"/>
          <w:numId w:val="56"/>
        </w:numPr>
        <w:tabs>
          <w:tab w:val="left" w:pos="1958"/>
          <w:tab w:val="left" w:pos="1969"/>
          <w:tab w:val="left" w:pos="7164"/>
        </w:tabs>
        <w:ind w:right="843" w:hanging="361"/>
        <w:jc w:val="both"/>
        <w:rPr>
          <w:sz w:val="24"/>
        </w:rPr>
      </w:pPr>
      <w:r>
        <w:rPr>
          <w:sz w:val="24"/>
        </w:rPr>
        <w:t>в коллективной театрализованной деятельности читать по ролям, инсценировать (драматизировать)</w:t>
      </w:r>
      <w:r>
        <w:rPr>
          <w:sz w:val="24"/>
        </w:rPr>
        <w:tab/>
      </w:r>
      <w:r>
        <w:rPr>
          <w:spacing w:val="-2"/>
          <w:sz w:val="24"/>
        </w:rPr>
        <w:t>несложные</w:t>
      </w:r>
    </w:p>
    <w:p w14:paraId="116AEDB4" w14:textId="77777777" w:rsidR="00E80C3C" w:rsidRDefault="00E868BA">
      <w:pPr>
        <w:pStyle w:val="a3"/>
        <w:tabs>
          <w:tab w:val="left" w:pos="7164"/>
          <w:tab w:val="left" w:pos="9950"/>
        </w:tabs>
        <w:ind w:left="1969" w:right="837" w:firstLine="2977"/>
      </w:pPr>
      <w:r>
        <w:rPr>
          <w:spacing w:val="-2"/>
        </w:rPr>
        <w:t>произведения</w:t>
      </w:r>
      <w:r>
        <w:tab/>
      </w:r>
      <w:r>
        <w:rPr>
          <w:spacing w:val="-2"/>
        </w:rPr>
        <w:t>фольклора</w:t>
      </w:r>
      <w:r>
        <w:tab/>
      </w:r>
      <w:r>
        <w:rPr>
          <w:spacing w:val="-10"/>
        </w:rPr>
        <w:t xml:space="preserve">и </w:t>
      </w:r>
      <w:r>
        <w:t>художественной</w:t>
      </w:r>
      <w:r>
        <w:rPr>
          <w:spacing w:val="40"/>
        </w:rPr>
        <w:t xml:space="preserve">  </w:t>
      </w:r>
      <w:r>
        <w:t>литературы;</w:t>
      </w:r>
      <w:r>
        <w:rPr>
          <w:spacing w:val="80"/>
        </w:rPr>
        <w:t xml:space="preserve">  </w:t>
      </w:r>
      <w:r>
        <w:t>выбирать</w:t>
      </w:r>
      <w:r>
        <w:rPr>
          <w:spacing w:val="80"/>
        </w:rPr>
        <w:t xml:space="preserve">  </w:t>
      </w:r>
      <w:r>
        <w:t>роль,</w:t>
      </w:r>
      <w:r>
        <w:rPr>
          <w:spacing w:val="80"/>
        </w:rPr>
        <w:t xml:space="preserve">  </w:t>
      </w:r>
      <w:r>
        <w:t>договариваться</w:t>
      </w:r>
      <w:r>
        <w:rPr>
          <w:spacing w:val="80"/>
        </w:rPr>
        <w:t xml:space="preserve">  </w:t>
      </w:r>
      <w:r>
        <w:t>о манере её исполнения в соответствии с общим замыслом;</w:t>
      </w:r>
      <w:r w:rsidR="004925E9">
        <w:t xml:space="preserve"> </w:t>
      </w:r>
      <w:r>
        <w:t>осуществлять взаимопомощь, проявлять ответственность при выполнении своей части работы, оценивать свой вклад в общее дело.</w:t>
      </w:r>
    </w:p>
    <w:p w14:paraId="4E2DD560" w14:textId="77777777" w:rsidR="00E80C3C" w:rsidRDefault="00E868BA">
      <w:pPr>
        <w:pStyle w:val="31"/>
        <w:spacing w:before="7" w:line="272" w:lineRule="exact"/>
        <w:ind w:left="1311"/>
        <w:jc w:val="both"/>
      </w:pPr>
      <w:r>
        <w:t>Содержание</w:t>
      </w:r>
      <w:r>
        <w:rPr>
          <w:spacing w:val="-5"/>
        </w:rPr>
        <w:t xml:space="preserve"> </w:t>
      </w:r>
      <w:r>
        <w:t>обучения</w:t>
      </w:r>
      <w:r>
        <w:rPr>
          <w:spacing w:val="-1"/>
        </w:rPr>
        <w:t xml:space="preserve"> </w:t>
      </w:r>
      <w:r>
        <w:t>в</w:t>
      </w:r>
      <w:r>
        <w:rPr>
          <w:spacing w:val="-8"/>
        </w:rPr>
        <w:t xml:space="preserve"> </w:t>
      </w:r>
      <w:r>
        <w:t>4</w:t>
      </w:r>
      <w:r>
        <w:rPr>
          <w:spacing w:val="-4"/>
        </w:rPr>
        <w:t xml:space="preserve"> </w:t>
      </w:r>
      <w:r>
        <w:rPr>
          <w:spacing w:val="-2"/>
        </w:rPr>
        <w:t>классе.</w:t>
      </w:r>
    </w:p>
    <w:p w14:paraId="4F5FAC8D" w14:textId="77777777" w:rsidR="00E80C3C" w:rsidRPr="004925E9" w:rsidRDefault="00E868BA" w:rsidP="004925E9">
      <w:pPr>
        <w:tabs>
          <w:tab w:val="left" w:pos="2621"/>
          <w:tab w:val="left" w:pos="3390"/>
          <w:tab w:val="left" w:pos="5426"/>
          <w:tab w:val="left" w:pos="7601"/>
          <w:tab w:val="left" w:pos="9277"/>
        </w:tabs>
        <w:spacing w:line="242" w:lineRule="auto"/>
        <w:ind w:left="533" w:right="842" w:firstLine="772"/>
        <w:jc w:val="both"/>
        <w:rPr>
          <w:spacing w:val="-10"/>
          <w:sz w:val="24"/>
        </w:rPr>
      </w:pPr>
      <w:r>
        <w:rPr>
          <w:b/>
          <w:i/>
          <w:sz w:val="24"/>
        </w:rPr>
        <w:t xml:space="preserve">О Родине, героические страницы истории. </w:t>
      </w:r>
      <w:r>
        <w:rPr>
          <w:sz w:val="24"/>
        </w:rPr>
        <w:t xml:space="preserve">Наше Отечество, образ родной земли в </w:t>
      </w:r>
      <w:r>
        <w:rPr>
          <w:spacing w:val="-2"/>
          <w:sz w:val="24"/>
        </w:rPr>
        <w:t>стихотворных</w:t>
      </w:r>
      <w:r w:rsidR="004925E9">
        <w:rPr>
          <w:sz w:val="24"/>
        </w:rPr>
        <w:t xml:space="preserve"> </w:t>
      </w:r>
      <w:r>
        <w:rPr>
          <w:spacing w:val="-10"/>
          <w:sz w:val="24"/>
        </w:rPr>
        <w:t>и</w:t>
      </w:r>
      <w:r>
        <w:rPr>
          <w:sz w:val="24"/>
        </w:rPr>
        <w:tab/>
      </w:r>
      <w:r>
        <w:rPr>
          <w:spacing w:val="-2"/>
          <w:sz w:val="24"/>
        </w:rPr>
        <w:t>прозаических</w:t>
      </w:r>
      <w:r w:rsidR="004925E9">
        <w:rPr>
          <w:sz w:val="24"/>
        </w:rPr>
        <w:t xml:space="preserve"> </w:t>
      </w:r>
      <w:r>
        <w:rPr>
          <w:spacing w:val="-2"/>
          <w:sz w:val="24"/>
        </w:rPr>
        <w:t>произведениях</w:t>
      </w:r>
      <w:r w:rsidR="004925E9">
        <w:rPr>
          <w:sz w:val="24"/>
        </w:rPr>
        <w:t xml:space="preserve"> </w:t>
      </w:r>
      <w:r>
        <w:rPr>
          <w:spacing w:val="-2"/>
          <w:sz w:val="24"/>
        </w:rPr>
        <w:t>писателей</w:t>
      </w:r>
      <w:r w:rsidR="004925E9">
        <w:rPr>
          <w:sz w:val="24"/>
        </w:rPr>
        <w:t xml:space="preserve"> </w:t>
      </w:r>
      <w:r>
        <w:rPr>
          <w:spacing w:val="-10"/>
          <w:sz w:val="24"/>
        </w:rPr>
        <w:t>и</w:t>
      </w:r>
      <w:r w:rsidR="004925E9">
        <w:rPr>
          <w:spacing w:val="-10"/>
          <w:sz w:val="24"/>
        </w:rPr>
        <w:t xml:space="preserve">  </w:t>
      </w:r>
      <w:r>
        <w:t>поэтов</w:t>
      </w:r>
      <w:r w:rsidR="004925E9">
        <w:t xml:space="preserve"> </w:t>
      </w:r>
      <w:r>
        <w:t>ХIХ</w:t>
      </w:r>
      <w:r>
        <w:rPr>
          <w:spacing w:val="80"/>
          <w:w w:val="150"/>
        </w:rPr>
        <w:t xml:space="preserve"> </w:t>
      </w:r>
      <w:r>
        <w:t>и</w:t>
      </w:r>
      <w:r>
        <w:rPr>
          <w:spacing w:val="80"/>
          <w:w w:val="150"/>
        </w:rPr>
        <w:t xml:space="preserve"> </w:t>
      </w:r>
      <w:r>
        <w:t>ХХ</w:t>
      </w:r>
      <w:r>
        <w:rPr>
          <w:spacing w:val="80"/>
          <w:w w:val="150"/>
        </w:rPr>
        <w:t xml:space="preserve"> </w:t>
      </w:r>
      <w:r>
        <w:t>веков</w:t>
      </w:r>
      <w:r>
        <w:rPr>
          <w:spacing w:val="80"/>
          <w:w w:val="150"/>
        </w:rPr>
        <w:t xml:space="preserve"> </w:t>
      </w:r>
      <w:r>
        <w:t>(по</w:t>
      </w:r>
      <w:r>
        <w:rPr>
          <w:spacing w:val="80"/>
          <w:w w:val="150"/>
        </w:rPr>
        <w:t xml:space="preserve"> </w:t>
      </w:r>
      <w:r>
        <w:t>выбору,</w:t>
      </w:r>
      <w:r>
        <w:rPr>
          <w:spacing w:val="80"/>
          <w:w w:val="150"/>
        </w:rPr>
        <w:t xml:space="preserve"> </w:t>
      </w:r>
      <w:r>
        <w:t>не</w:t>
      </w:r>
      <w:r>
        <w:rPr>
          <w:spacing w:val="80"/>
          <w:w w:val="150"/>
        </w:rPr>
        <w:t xml:space="preserve"> </w:t>
      </w:r>
      <w:r>
        <w:t>менее</w:t>
      </w:r>
      <w:r>
        <w:rPr>
          <w:spacing w:val="80"/>
          <w:w w:val="150"/>
        </w:rPr>
        <w:t xml:space="preserve"> </w:t>
      </w:r>
      <w:r>
        <w:t>четырёх, например,</w:t>
      </w:r>
      <w:r>
        <w:rPr>
          <w:spacing w:val="80"/>
          <w:w w:val="150"/>
        </w:rPr>
        <w:t xml:space="preserve"> </w:t>
      </w:r>
      <w:r>
        <w:t>произведения С.Т. Романовского, А.Т. Твардовского, С.Д. Дрожжина, В.М. Пескова и другие). Представление</w:t>
      </w:r>
      <w:r>
        <w:rPr>
          <w:spacing w:val="-2"/>
        </w:rPr>
        <w:t xml:space="preserve"> </w:t>
      </w:r>
      <w:r>
        <w:t>о проявлении любви к родной земле</w:t>
      </w:r>
      <w:r>
        <w:rPr>
          <w:spacing w:val="-2"/>
        </w:rPr>
        <w:t xml:space="preserve"> </w:t>
      </w:r>
      <w:r>
        <w:t>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w:t>
      </w:r>
      <w:r>
        <w:rPr>
          <w:spacing w:val="80"/>
        </w:rPr>
        <w:t xml:space="preserve"> </w:t>
      </w:r>
      <w:r>
        <w:t>Михаила Кутузова и других выдающихся защитников Отечества в литературе для детей. Отражение нравственной идеи: любовь к Родине. Героическое прошлое</w:t>
      </w:r>
      <w:r>
        <w:rPr>
          <w:spacing w:val="40"/>
        </w:rPr>
        <w:t xml:space="preserve"> </w:t>
      </w:r>
      <w:r>
        <w:t>России,</w:t>
      </w:r>
      <w:r>
        <w:rPr>
          <w:spacing w:val="80"/>
        </w:rPr>
        <w:t xml:space="preserve"> </w:t>
      </w:r>
      <w:r>
        <w:t>тема Великой</w:t>
      </w:r>
      <w:r>
        <w:rPr>
          <w:spacing w:val="80"/>
          <w:w w:val="150"/>
        </w:rPr>
        <w:t xml:space="preserve"> </w:t>
      </w:r>
      <w:r>
        <w:t>Отечественной</w:t>
      </w:r>
      <w:r>
        <w:rPr>
          <w:spacing w:val="80"/>
          <w:w w:val="150"/>
        </w:rPr>
        <w:t xml:space="preserve"> </w:t>
      </w:r>
      <w:r>
        <w:t>войны</w:t>
      </w:r>
      <w:r>
        <w:rPr>
          <w:spacing w:val="80"/>
          <w:w w:val="150"/>
        </w:rPr>
        <w:t xml:space="preserve"> </w:t>
      </w:r>
      <w:r>
        <w:t>в</w:t>
      </w:r>
      <w:r>
        <w:rPr>
          <w:spacing w:val="80"/>
          <w:w w:val="150"/>
        </w:rPr>
        <w:t xml:space="preserve"> </w:t>
      </w:r>
      <w:r>
        <w:t>произведениях</w:t>
      </w:r>
      <w:r>
        <w:rPr>
          <w:spacing w:val="80"/>
          <w:w w:val="150"/>
        </w:rPr>
        <w:t xml:space="preserve"> </w:t>
      </w:r>
      <w:r>
        <w:t>литературы (на</w:t>
      </w:r>
      <w:r>
        <w:rPr>
          <w:spacing w:val="-5"/>
        </w:rPr>
        <w:t xml:space="preserve"> </w:t>
      </w:r>
      <w:r>
        <w:t>примере</w:t>
      </w:r>
      <w:r>
        <w:rPr>
          <w:spacing w:val="-5"/>
        </w:rPr>
        <w:t xml:space="preserve"> </w:t>
      </w:r>
      <w:r>
        <w:t>рассказов Л.А. Кассиля, С.П. Алексеева). Осознание понятия: поступок, подвиг.</w:t>
      </w:r>
    </w:p>
    <w:p w14:paraId="246B6D8C" w14:textId="77777777" w:rsidR="00E80C3C" w:rsidRDefault="00E868BA">
      <w:pPr>
        <w:ind w:left="533" w:right="1226" w:firstLine="772"/>
        <w:jc w:val="both"/>
        <w:rPr>
          <w:sz w:val="24"/>
        </w:rPr>
      </w:pPr>
      <w:r>
        <w:rPr>
          <w:b/>
          <w:i/>
          <w:sz w:val="24"/>
        </w:rPr>
        <w:t>Круг чтения: народная и авторская песня</w:t>
      </w:r>
      <w:r>
        <w:rPr>
          <w:sz w:val="24"/>
        </w:rPr>
        <w:t xml:space="preserve">: понятие исторической песни, знакомство с песнями на тему Великой Отечественной войны (2-3 произведения по </w:t>
      </w:r>
      <w:r>
        <w:rPr>
          <w:spacing w:val="-2"/>
          <w:sz w:val="24"/>
        </w:rPr>
        <w:t>выбору).</w:t>
      </w:r>
    </w:p>
    <w:p w14:paraId="485662E9" w14:textId="77777777" w:rsidR="00E80C3C" w:rsidRDefault="00E868BA">
      <w:pPr>
        <w:pStyle w:val="a3"/>
        <w:ind w:left="533" w:right="853" w:firstLine="710"/>
      </w:pPr>
      <w:r>
        <w:t xml:space="preserve">Произведения для чтения: С.Д. Дрожжин «Родине», В.М. Песков «Родине», А.Т. </w:t>
      </w:r>
      <w:proofErr w:type="spellStart"/>
      <w:r>
        <w:t>Твардовский«О</w:t>
      </w:r>
      <w:proofErr w:type="spellEnd"/>
      <w:r>
        <w:rPr>
          <w:spacing w:val="-5"/>
        </w:rPr>
        <w:t xml:space="preserve"> </w:t>
      </w:r>
      <w:r>
        <w:t>Родине</w:t>
      </w:r>
      <w:r>
        <w:rPr>
          <w:spacing w:val="-9"/>
        </w:rPr>
        <w:t xml:space="preserve"> </w:t>
      </w:r>
      <w:r>
        <w:t>большой</w:t>
      </w:r>
      <w:r>
        <w:rPr>
          <w:spacing w:val="-8"/>
        </w:rPr>
        <w:t xml:space="preserve"> </w:t>
      </w:r>
      <w:r>
        <w:t>и</w:t>
      </w:r>
      <w:r>
        <w:rPr>
          <w:spacing w:val="-8"/>
        </w:rPr>
        <w:t xml:space="preserve"> </w:t>
      </w:r>
      <w:r>
        <w:t>малой»(отрывок), С.Т.</w:t>
      </w:r>
      <w:r>
        <w:rPr>
          <w:spacing w:val="-7"/>
        </w:rPr>
        <w:t xml:space="preserve"> </w:t>
      </w:r>
      <w:r>
        <w:t>Романовский</w:t>
      </w:r>
      <w:r>
        <w:rPr>
          <w:spacing w:val="-4"/>
        </w:rPr>
        <w:t xml:space="preserve"> </w:t>
      </w:r>
      <w:r>
        <w:t>«Ледовое</w:t>
      </w:r>
      <w:r>
        <w:rPr>
          <w:spacing w:val="-5"/>
        </w:rPr>
        <w:t xml:space="preserve"> </w:t>
      </w:r>
      <w:r>
        <w:t>побоище», С.П. Алексеев (1-2 рассказа военно-</w:t>
      </w:r>
      <w:proofErr w:type="spellStart"/>
      <w:r>
        <w:t>историческойтематики</w:t>
      </w:r>
      <w:proofErr w:type="spellEnd"/>
      <w:r>
        <w:t>) и другие (по выбору).</w:t>
      </w:r>
    </w:p>
    <w:p w14:paraId="351D5053" w14:textId="77777777" w:rsidR="00E80C3C" w:rsidRDefault="00E868BA">
      <w:pPr>
        <w:pStyle w:val="a3"/>
        <w:ind w:left="533" w:right="847" w:firstLine="772"/>
      </w:pPr>
      <w:r>
        <w:rPr>
          <w:b/>
          <w:i/>
        </w:rPr>
        <w:t xml:space="preserve">Фольклор (устное народное творчество).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w:t>
      </w:r>
      <w:r>
        <w:rPr>
          <w:spacing w:val="16"/>
        </w:rPr>
        <w:t xml:space="preserve"> </w:t>
      </w:r>
      <w:r>
        <w:t>Собиратели</w:t>
      </w:r>
      <w:r>
        <w:rPr>
          <w:spacing w:val="10"/>
        </w:rPr>
        <w:t xml:space="preserve"> </w:t>
      </w:r>
      <w:r>
        <w:t>фольклора (А.Н.</w:t>
      </w:r>
      <w:r>
        <w:rPr>
          <w:spacing w:val="17"/>
        </w:rPr>
        <w:t xml:space="preserve"> </w:t>
      </w:r>
      <w:r>
        <w:t>Афанасьев,</w:t>
      </w:r>
      <w:r>
        <w:rPr>
          <w:spacing w:val="40"/>
        </w:rPr>
        <w:t xml:space="preserve">  </w:t>
      </w:r>
      <w:r>
        <w:t>В.И.</w:t>
      </w:r>
      <w:r>
        <w:rPr>
          <w:spacing w:val="80"/>
        </w:rPr>
        <w:t xml:space="preserve">  </w:t>
      </w:r>
      <w:r>
        <w:t>Даль).</w:t>
      </w:r>
      <w:r>
        <w:rPr>
          <w:spacing w:val="80"/>
        </w:rPr>
        <w:t xml:space="preserve">  </w:t>
      </w:r>
      <w:r>
        <w:t>Виды</w:t>
      </w:r>
      <w:r>
        <w:rPr>
          <w:spacing w:val="80"/>
        </w:rPr>
        <w:t xml:space="preserve">  </w:t>
      </w:r>
      <w:r>
        <w:t>сказок: о</w:t>
      </w:r>
      <w:r>
        <w:rPr>
          <w:spacing w:val="80"/>
          <w:w w:val="150"/>
        </w:rPr>
        <w:t xml:space="preserve"> </w:t>
      </w:r>
      <w:r>
        <w:t>животных,</w:t>
      </w:r>
      <w:r>
        <w:rPr>
          <w:spacing w:val="80"/>
          <w:w w:val="150"/>
        </w:rPr>
        <w:t xml:space="preserve"> </w:t>
      </w:r>
      <w:r>
        <w:t>бытовые,</w:t>
      </w:r>
      <w:r>
        <w:rPr>
          <w:spacing w:val="80"/>
          <w:w w:val="150"/>
        </w:rPr>
        <w:t xml:space="preserve"> </w:t>
      </w:r>
      <w:r>
        <w:t>волшебные.</w:t>
      </w:r>
      <w:r>
        <w:rPr>
          <w:spacing w:val="80"/>
          <w:w w:val="150"/>
        </w:rPr>
        <w:t xml:space="preserve"> </w:t>
      </w:r>
      <w:r>
        <w:t>Отражение в произведениях фольклора нравственных</w:t>
      </w:r>
      <w:r>
        <w:rPr>
          <w:spacing w:val="38"/>
        </w:rPr>
        <w:t xml:space="preserve">  </w:t>
      </w:r>
      <w:r>
        <w:t>ценностей,</w:t>
      </w:r>
      <w:r>
        <w:rPr>
          <w:spacing w:val="40"/>
        </w:rPr>
        <w:t xml:space="preserve">  </w:t>
      </w:r>
      <w:r>
        <w:t>быта</w:t>
      </w:r>
      <w:r>
        <w:rPr>
          <w:spacing w:val="39"/>
        </w:rPr>
        <w:t xml:space="preserve">  </w:t>
      </w:r>
      <w:r>
        <w:t>и</w:t>
      </w:r>
      <w:r>
        <w:rPr>
          <w:spacing w:val="40"/>
        </w:rPr>
        <w:t xml:space="preserve">  </w:t>
      </w:r>
      <w:r>
        <w:t>культуры</w:t>
      </w:r>
      <w:r>
        <w:rPr>
          <w:spacing w:val="41"/>
        </w:rPr>
        <w:t xml:space="preserve">  </w:t>
      </w:r>
      <w:r>
        <w:t>народов</w:t>
      </w:r>
      <w:r>
        <w:rPr>
          <w:spacing w:val="40"/>
        </w:rPr>
        <w:t xml:space="preserve">  </w:t>
      </w:r>
      <w:r>
        <w:t>мира.</w:t>
      </w:r>
      <w:r>
        <w:rPr>
          <w:spacing w:val="40"/>
        </w:rPr>
        <w:t xml:space="preserve">  </w:t>
      </w:r>
      <w:r>
        <w:t>Сходство</w:t>
      </w:r>
      <w:r>
        <w:rPr>
          <w:spacing w:val="42"/>
        </w:rPr>
        <w:t xml:space="preserve">  </w:t>
      </w:r>
      <w:r>
        <w:rPr>
          <w:spacing w:val="-2"/>
        </w:rPr>
        <w:t>фольклорных</w:t>
      </w:r>
    </w:p>
    <w:p w14:paraId="409F4529" w14:textId="77777777" w:rsidR="00E80C3C" w:rsidRDefault="00E80C3C">
      <w:pPr>
        <w:pStyle w:val="a3"/>
        <w:sectPr w:rsidR="00E80C3C">
          <w:pgSz w:w="11910" w:h="16400"/>
          <w:pgMar w:top="1380" w:right="708" w:bottom="280" w:left="283" w:header="720" w:footer="720" w:gutter="0"/>
          <w:cols w:space="720"/>
        </w:sectPr>
      </w:pPr>
    </w:p>
    <w:p w14:paraId="392D1AE6" w14:textId="77777777" w:rsidR="00E80C3C" w:rsidRDefault="00E868BA">
      <w:pPr>
        <w:pStyle w:val="a3"/>
        <w:spacing w:before="78" w:line="242" w:lineRule="auto"/>
        <w:ind w:left="533" w:right="847"/>
      </w:pPr>
      <w:r>
        <w:lastRenderedPageBreak/>
        <w:t xml:space="preserve">произведений разных народов по тематике, художественным образам и форме («бродячие» </w:t>
      </w:r>
      <w:r>
        <w:rPr>
          <w:spacing w:val="-2"/>
        </w:rPr>
        <w:t>сюжеты).</w:t>
      </w:r>
    </w:p>
    <w:p w14:paraId="126DBDB4" w14:textId="77777777" w:rsidR="00E80C3C" w:rsidRDefault="00E868BA">
      <w:pPr>
        <w:tabs>
          <w:tab w:val="left" w:pos="3692"/>
          <w:tab w:val="left" w:pos="5162"/>
          <w:tab w:val="left" w:pos="6670"/>
          <w:tab w:val="left" w:pos="8499"/>
        </w:tabs>
        <w:spacing w:line="242" w:lineRule="auto"/>
        <w:ind w:left="533" w:right="839" w:firstLine="710"/>
        <w:jc w:val="both"/>
        <w:rPr>
          <w:sz w:val="24"/>
        </w:rPr>
      </w:pPr>
      <w:r>
        <w:rPr>
          <w:b/>
          <w:i/>
          <w:sz w:val="24"/>
        </w:rPr>
        <w:t xml:space="preserve">Круг чтения: былина как эпическая песня о героическом событии. </w:t>
      </w:r>
      <w:r>
        <w:rPr>
          <w:sz w:val="24"/>
        </w:rPr>
        <w:t>Герой былины</w:t>
      </w:r>
      <w:r>
        <w:rPr>
          <w:spacing w:val="40"/>
          <w:sz w:val="24"/>
        </w:rPr>
        <w:t xml:space="preserve"> </w:t>
      </w:r>
      <w:r>
        <w:rPr>
          <w:sz w:val="24"/>
        </w:rPr>
        <w:t>– защитник</w:t>
      </w:r>
      <w:r>
        <w:rPr>
          <w:spacing w:val="80"/>
          <w:w w:val="150"/>
          <w:sz w:val="24"/>
        </w:rPr>
        <w:t xml:space="preserve">  </w:t>
      </w:r>
      <w:r>
        <w:rPr>
          <w:sz w:val="24"/>
        </w:rPr>
        <w:t>страны.</w:t>
      </w:r>
      <w:r>
        <w:rPr>
          <w:sz w:val="24"/>
        </w:rPr>
        <w:tab/>
      </w:r>
      <w:r>
        <w:rPr>
          <w:spacing w:val="-2"/>
          <w:sz w:val="24"/>
        </w:rPr>
        <w:t>Образы</w:t>
      </w:r>
      <w:r>
        <w:rPr>
          <w:sz w:val="24"/>
        </w:rPr>
        <w:tab/>
      </w:r>
      <w:r>
        <w:rPr>
          <w:spacing w:val="-2"/>
          <w:sz w:val="24"/>
        </w:rPr>
        <w:t>русских</w:t>
      </w:r>
      <w:r>
        <w:rPr>
          <w:sz w:val="24"/>
        </w:rPr>
        <w:tab/>
      </w:r>
      <w:r>
        <w:rPr>
          <w:spacing w:val="-2"/>
          <w:sz w:val="24"/>
        </w:rPr>
        <w:t>богатырей:</w:t>
      </w:r>
      <w:r>
        <w:rPr>
          <w:sz w:val="24"/>
        </w:rPr>
        <w:tab/>
      </w:r>
      <w:r>
        <w:rPr>
          <w:spacing w:val="-4"/>
          <w:sz w:val="24"/>
        </w:rPr>
        <w:t>Ильи</w:t>
      </w:r>
    </w:p>
    <w:p w14:paraId="17135532" w14:textId="77777777" w:rsidR="00E80C3C" w:rsidRDefault="00E868BA">
      <w:pPr>
        <w:pStyle w:val="a3"/>
        <w:ind w:left="533" w:right="836" w:firstLine="1685"/>
      </w:pPr>
      <w:r>
        <w:t>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w:t>
      </w:r>
      <w:r>
        <w:rPr>
          <w:spacing w:val="-3"/>
        </w:rPr>
        <w:t xml:space="preserve"> </w:t>
      </w:r>
      <w:r>
        <w:t>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 Произведения для чтения: произведения малых</w:t>
      </w:r>
      <w:r>
        <w:rPr>
          <w:spacing w:val="-7"/>
        </w:rPr>
        <w:t xml:space="preserve"> </w:t>
      </w:r>
      <w:r>
        <w:t>жанров</w:t>
      </w:r>
      <w:r>
        <w:rPr>
          <w:spacing w:val="-5"/>
        </w:rPr>
        <w:t xml:space="preserve"> </w:t>
      </w:r>
      <w:r>
        <w:t>фольклора, народные</w:t>
      </w:r>
      <w:r>
        <w:rPr>
          <w:spacing w:val="-3"/>
        </w:rPr>
        <w:t xml:space="preserve"> </w:t>
      </w:r>
      <w:r>
        <w:t>сказки (2-3</w:t>
      </w:r>
      <w:r>
        <w:rPr>
          <w:spacing w:val="-3"/>
        </w:rPr>
        <w:t xml:space="preserve"> </w:t>
      </w:r>
      <w:r>
        <w:t>сказки</w:t>
      </w:r>
      <w:r>
        <w:rPr>
          <w:spacing w:val="-6"/>
        </w:rPr>
        <w:t xml:space="preserve"> </w:t>
      </w:r>
      <w:r>
        <w:t>по</w:t>
      </w:r>
      <w:r>
        <w:rPr>
          <w:spacing w:val="-7"/>
        </w:rPr>
        <w:t xml:space="preserve"> </w:t>
      </w:r>
      <w:r>
        <w:t>выбору),сказки</w:t>
      </w:r>
      <w:r>
        <w:rPr>
          <w:spacing w:val="-6"/>
        </w:rPr>
        <w:t xml:space="preserve"> </w:t>
      </w:r>
      <w:r>
        <w:t>народов</w:t>
      </w:r>
      <w:r>
        <w:rPr>
          <w:spacing w:val="-5"/>
        </w:rPr>
        <w:t xml:space="preserve"> </w:t>
      </w:r>
      <w:r>
        <w:t>России(2- 3сказки по выбору), былины из цикла об Илье Муромце, Алёше Поповиче, Добрыне Никитиче</w:t>
      </w:r>
      <w:r>
        <w:rPr>
          <w:spacing w:val="40"/>
        </w:rPr>
        <w:t xml:space="preserve"> </w:t>
      </w:r>
      <w:r>
        <w:t>(1-2 по выбору).</w:t>
      </w:r>
    </w:p>
    <w:p w14:paraId="5BB8187C" w14:textId="77777777" w:rsidR="00E80C3C" w:rsidRDefault="00E868BA">
      <w:pPr>
        <w:pStyle w:val="a3"/>
        <w:ind w:left="533" w:right="841" w:firstLine="710"/>
      </w:pPr>
      <w:r>
        <w:rPr>
          <w:b/>
          <w:i/>
        </w:rPr>
        <w:t xml:space="preserve">Творчество А.С. Пушкина. </w:t>
      </w:r>
      <w:r>
        <w:t>Картины природы в лирических произведениях А.С. Пушкина. Средства художественной выразительности</w:t>
      </w:r>
      <w:r w:rsidR="004925E9">
        <w:t xml:space="preserve"> </w:t>
      </w:r>
      <w:r>
        <w:t>в</w:t>
      </w:r>
      <w:r>
        <w:rPr>
          <w:spacing w:val="40"/>
        </w:rPr>
        <w:t xml:space="preserve"> </w:t>
      </w:r>
      <w:r>
        <w:t>стихотворном</w:t>
      </w:r>
      <w:r>
        <w:rPr>
          <w:spacing w:val="40"/>
        </w:rPr>
        <w:t xml:space="preserve"> </w:t>
      </w:r>
      <w:r>
        <w:t>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w:t>
      </w:r>
      <w:r>
        <w:rPr>
          <w:spacing w:val="40"/>
        </w:rPr>
        <w:t xml:space="preserve"> </w:t>
      </w:r>
      <w:r>
        <w:t>язык авторской сказки.</w:t>
      </w:r>
    </w:p>
    <w:p w14:paraId="4090252A" w14:textId="77777777" w:rsidR="00E80C3C" w:rsidRDefault="00E868BA">
      <w:pPr>
        <w:pStyle w:val="a3"/>
        <w:spacing w:line="242" w:lineRule="auto"/>
        <w:ind w:left="533" w:right="883" w:firstLine="772"/>
      </w:pPr>
      <w:r>
        <w:t>Произведения</w:t>
      </w:r>
      <w:r>
        <w:rPr>
          <w:spacing w:val="80"/>
        </w:rPr>
        <w:t xml:space="preserve">  </w:t>
      </w:r>
      <w:r>
        <w:t>для</w:t>
      </w:r>
      <w:r>
        <w:rPr>
          <w:spacing w:val="80"/>
          <w:w w:val="150"/>
        </w:rPr>
        <w:t xml:space="preserve">  </w:t>
      </w:r>
      <w:r>
        <w:t>чтения:</w:t>
      </w:r>
      <w:r>
        <w:rPr>
          <w:spacing w:val="80"/>
          <w:w w:val="150"/>
        </w:rPr>
        <w:t xml:space="preserve">  </w:t>
      </w:r>
      <w:r>
        <w:t>А.С.</w:t>
      </w:r>
      <w:r>
        <w:rPr>
          <w:spacing w:val="80"/>
          <w:w w:val="150"/>
        </w:rPr>
        <w:t xml:space="preserve">  </w:t>
      </w:r>
      <w:r>
        <w:t>Пушкин</w:t>
      </w:r>
      <w:r>
        <w:rPr>
          <w:spacing w:val="80"/>
          <w:w w:val="150"/>
        </w:rPr>
        <w:t xml:space="preserve">  </w:t>
      </w:r>
      <w:r>
        <w:t>«Сказка</w:t>
      </w:r>
      <w:r>
        <w:rPr>
          <w:spacing w:val="80"/>
          <w:w w:val="150"/>
        </w:rPr>
        <w:t xml:space="preserve">  </w:t>
      </w:r>
      <w:r>
        <w:t>о</w:t>
      </w:r>
      <w:r>
        <w:rPr>
          <w:spacing w:val="80"/>
          <w:w w:val="150"/>
        </w:rPr>
        <w:t xml:space="preserve">  </w:t>
      </w:r>
      <w:r>
        <w:t>мёртвой царевне и о семи богатырях», «Няне», «Осень» (отрывки), «Зимняя дорога» и другие.</w:t>
      </w:r>
    </w:p>
    <w:p w14:paraId="74EE871C" w14:textId="77777777" w:rsidR="00E80C3C" w:rsidRDefault="00E868BA">
      <w:pPr>
        <w:tabs>
          <w:tab w:val="left" w:pos="2761"/>
          <w:tab w:val="left" w:pos="3443"/>
          <w:tab w:val="left" w:pos="4629"/>
          <w:tab w:val="left" w:pos="6698"/>
          <w:tab w:val="left" w:pos="7472"/>
          <w:tab w:val="left" w:pos="8019"/>
          <w:tab w:val="left" w:pos="9882"/>
        </w:tabs>
        <w:spacing w:line="271" w:lineRule="exact"/>
        <w:ind w:left="1306"/>
        <w:rPr>
          <w:sz w:val="24"/>
        </w:rPr>
      </w:pPr>
      <w:r>
        <w:rPr>
          <w:b/>
          <w:i/>
          <w:spacing w:val="-2"/>
          <w:sz w:val="24"/>
        </w:rPr>
        <w:t>Творчество</w:t>
      </w:r>
      <w:r>
        <w:rPr>
          <w:b/>
          <w:i/>
          <w:sz w:val="24"/>
        </w:rPr>
        <w:tab/>
      </w:r>
      <w:r>
        <w:rPr>
          <w:b/>
          <w:i/>
          <w:spacing w:val="-4"/>
          <w:sz w:val="24"/>
        </w:rPr>
        <w:t>И.А.</w:t>
      </w:r>
      <w:r>
        <w:rPr>
          <w:b/>
          <w:i/>
          <w:sz w:val="24"/>
        </w:rPr>
        <w:tab/>
      </w:r>
      <w:r>
        <w:rPr>
          <w:b/>
          <w:i/>
          <w:spacing w:val="-2"/>
          <w:sz w:val="24"/>
        </w:rPr>
        <w:t>Крылова.</w:t>
      </w:r>
      <w:r>
        <w:rPr>
          <w:b/>
          <w:i/>
          <w:sz w:val="24"/>
        </w:rPr>
        <w:tab/>
      </w:r>
      <w:r>
        <w:rPr>
          <w:sz w:val="24"/>
        </w:rPr>
        <w:t>Представление</w:t>
      </w:r>
      <w:r>
        <w:rPr>
          <w:spacing w:val="34"/>
          <w:sz w:val="24"/>
        </w:rPr>
        <w:t xml:space="preserve">  </w:t>
      </w:r>
      <w:r>
        <w:rPr>
          <w:spacing w:val="-10"/>
          <w:sz w:val="24"/>
        </w:rPr>
        <w:t>о</w:t>
      </w:r>
      <w:r>
        <w:rPr>
          <w:sz w:val="24"/>
        </w:rPr>
        <w:tab/>
      </w:r>
      <w:r>
        <w:rPr>
          <w:spacing w:val="-2"/>
          <w:sz w:val="24"/>
        </w:rPr>
        <w:t>басне</w:t>
      </w:r>
      <w:r>
        <w:rPr>
          <w:sz w:val="24"/>
        </w:rPr>
        <w:tab/>
      </w:r>
      <w:r>
        <w:rPr>
          <w:spacing w:val="-5"/>
          <w:sz w:val="24"/>
        </w:rPr>
        <w:t>как</w:t>
      </w:r>
      <w:r>
        <w:rPr>
          <w:sz w:val="24"/>
        </w:rPr>
        <w:tab/>
        <w:t>лиро-</w:t>
      </w:r>
      <w:r>
        <w:rPr>
          <w:spacing w:val="-2"/>
          <w:sz w:val="24"/>
        </w:rPr>
        <w:t>эпическом</w:t>
      </w:r>
      <w:r>
        <w:rPr>
          <w:sz w:val="24"/>
        </w:rPr>
        <w:tab/>
      </w:r>
      <w:r>
        <w:rPr>
          <w:spacing w:val="-2"/>
          <w:sz w:val="24"/>
        </w:rPr>
        <w:t>жанре.</w:t>
      </w:r>
    </w:p>
    <w:p w14:paraId="7DC2289E" w14:textId="77777777" w:rsidR="00E80C3C" w:rsidRDefault="00E868BA">
      <w:pPr>
        <w:pStyle w:val="a3"/>
        <w:ind w:left="1306"/>
        <w:jc w:val="left"/>
      </w:pPr>
      <w:r>
        <w:rPr>
          <w:spacing w:val="-4"/>
        </w:rPr>
        <w:t>Круг</w:t>
      </w:r>
    </w:p>
    <w:p w14:paraId="1C9D2186" w14:textId="77777777" w:rsidR="00E80C3C" w:rsidRDefault="00E80C3C">
      <w:pPr>
        <w:pStyle w:val="a3"/>
        <w:spacing w:before="3"/>
        <w:ind w:left="0"/>
        <w:jc w:val="left"/>
        <w:rPr>
          <w:sz w:val="12"/>
        </w:rPr>
      </w:pPr>
    </w:p>
    <w:tbl>
      <w:tblPr>
        <w:tblStyle w:val="TableNormal"/>
        <w:tblW w:w="0" w:type="auto"/>
        <w:tblInd w:w="495" w:type="dxa"/>
        <w:tblLayout w:type="fixed"/>
        <w:tblLook w:val="01E0" w:firstRow="1" w:lastRow="1" w:firstColumn="1" w:lastColumn="1" w:noHBand="0" w:noVBand="0"/>
      </w:tblPr>
      <w:tblGrid>
        <w:gridCol w:w="887"/>
        <w:gridCol w:w="1556"/>
        <w:gridCol w:w="996"/>
        <w:gridCol w:w="2211"/>
        <w:gridCol w:w="1831"/>
        <w:gridCol w:w="1172"/>
        <w:gridCol w:w="1664"/>
      </w:tblGrid>
      <w:tr w:rsidR="00E80C3C" w14:paraId="2B1D5CC0" w14:textId="77777777">
        <w:trPr>
          <w:trHeight w:val="300"/>
        </w:trPr>
        <w:tc>
          <w:tcPr>
            <w:tcW w:w="887" w:type="dxa"/>
          </w:tcPr>
          <w:p w14:paraId="531BC95A" w14:textId="77777777" w:rsidR="00E80C3C" w:rsidRDefault="00E868BA">
            <w:pPr>
              <w:pStyle w:val="TableParagraph"/>
              <w:spacing w:line="266" w:lineRule="exact"/>
              <w:ind w:left="50"/>
              <w:rPr>
                <w:sz w:val="24"/>
              </w:rPr>
            </w:pPr>
            <w:r>
              <w:rPr>
                <w:spacing w:val="-2"/>
                <w:sz w:val="24"/>
              </w:rPr>
              <w:t>чтения:</w:t>
            </w:r>
          </w:p>
        </w:tc>
        <w:tc>
          <w:tcPr>
            <w:tcW w:w="1556" w:type="dxa"/>
          </w:tcPr>
          <w:p w14:paraId="6C0859F5" w14:textId="77777777" w:rsidR="00E80C3C" w:rsidRDefault="00E868BA">
            <w:pPr>
              <w:pStyle w:val="TableParagraph"/>
              <w:spacing w:line="266" w:lineRule="exact"/>
              <w:ind w:right="212"/>
              <w:jc w:val="right"/>
              <w:rPr>
                <w:sz w:val="24"/>
              </w:rPr>
            </w:pPr>
            <w:r>
              <w:rPr>
                <w:spacing w:val="-4"/>
                <w:sz w:val="24"/>
              </w:rPr>
              <w:t>басни</w:t>
            </w:r>
          </w:p>
        </w:tc>
        <w:tc>
          <w:tcPr>
            <w:tcW w:w="996" w:type="dxa"/>
          </w:tcPr>
          <w:p w14:paraId="17700B29" w14:textId="77777777" w:rsidR="00E80C3C" w:rsidRDefault="00E868BA">
            <w:pPr>
              <w:pStyle w:val="TableParagraph"/>
              <w:spacing w:line="266" w:lineRule="exact"/>
              <w:ind w:left="598"/>
              <w:rPr>
                <w:sz w:val="24"/>
              </w:rPr>
            </w:pPr>
            <w:r>
              <w:rPr>
                <w:spacing w:val="-5"/>
                <w:sz w:val="24"/>
              </w:rPr>
              <w:t>на</w:t>
            </w:r>
          </w:p>
        </w:tc>
        <w:tc>
          <w:tcPr>
            <w:tcW w:w="2211" w:type="dxa"/>
          </w:tcPr>
          <w:p w14:paraId="4068E0D0" w14:textId="77777777" w:rsidR="00E80C3C" w:rsidRDefault="00E868BA">
            <w:pPr>
              <w:pStyle w:val="TableParagraph"/>
              <w:spacing w:line="266" w:lineRule="exact"/>
              <w:ind w:left="31" w:right="67"/>
              <w:jc w:val="center"/>
              <w:rPr>
                <w:sz w:val="24"/>
              </w:rPr>
            </w:pPr>
            <w:r>
              <w:rPr>
                <w:spacing w:val="-2"/>
                <w:sz w:val="24"/>
              </w:rPr>
              <w:t>примере</w:t>
            </w:r>
          </w:p>
        </w:tc>
        <w:tc>
          <w:tcPr>
            <w:tcW w:w="1831" w:type="dxa"/>
          </w:tcPr>
          <w:p w14:paraId="128558E4" w14:textId="77777777" w:rsidR="00E80C3C" w:rsidRDefault="00E868BA">
            <w:pPr>
              <w:pStyle w:val="TableParagraph"/>
              <w:spacing w:line="266" w:lineRule="exact"/>
              <w:ind w:right="272"/>
              <w:jc w:val="right"/>
              <w:rPr>
                <w:sz w:val="24"/>
              </w:rPr>
            </w:pPr>
            <w:r>
              <w:rPr>
                <w:spacing w:val="-2"/>
                <w:sz w:val="24"/>
              </w:rPr>
              <w:t>произведений</w:t>
            </w:r>
          </w:p>
        </w:tc>
        <w:tc>
          <w:tcPr>
            <w:tcW w:w="1172" w:type="dxa"/>
          </w:tcPr>
          <w:p w14:paraId="20AFE7B1" w14:textId="77777777" w:rsidR="00E80C3C" w:rsidRDefault="00E868BA">
            <w:pPr>
              <w:pStyle w:val="TableParagraph"/>
              <w:spacing w:line="266" w:lineRule="exact"/>
              <w:ind w:left="535"/>
              <w:rPr>
                <w:sz w:val="24"/>
              </w:rPr>
            </w:pPr>
            <w:r>
              <w:rPr>
                <w:spacing w:val="-4"/>
                <w:sz w:val="24"/>
              </w:rPr>
              <w:t>И.А.</w:t>
            </w:r>
          </w:p>
        </w:tc>
        <w:tc>
          <w:tcPr>
            <w:tcW w:w="1664" w:type="dxa"/>
          </w:tcPr>
          <w:p w14:paraId="17582202" w14:textId="77777777" w:rsidR="00E80C3C" w:rsidRDefault="00E868BA">
            <w:pPr>
              <w:pStyle w:val="TableParagraph"/>
              <w:spacing w:line="266" w:lineRule="exact"/>
              <w:ind w:right="49"/>
              <w:jc w:val="right"/>
              <w:rPr>
                <w:sz w:val="24"/>
              </w:rPr>
            </w:pPr>
            <w:r>
              <w:rPr>
                <w:spacing w:val="-2"/>
                <w:sz w:val="24"/>
              </w:rPr>
              <w:t>Крылова,</w:t>
            </w:r>
          </w:p>
        </w:tc>
      </w:tr>
      <w:tr w:rsidR="00E80C3C" w14:paraId="3409C420" w14:textId="77777777">
        <w:trPr>
          <w:trHeight w:val="300"/>
        </w:trPr>
        <w:tc>
          <w:tcPr>
            <w:tcW w:w="887" w:type="dxa"/>
          </w:tcPr>
          <w:p w14:paraId="207C0A2B" w14:textId="77777777" w:rsidR="00E80C3C" w:rsidRDefault="00E868BA">
            <w:pPr>
              <w:pStyle w:val="TableParagraph"/>
              <w:spacing w:before="25" w:line="256" w:lineRule="exact"/>
              <w:ind w:left="50"/>
              <w:rPr>
                <w:sz w:val="24"/>
              </w:rPr>
            </w:pPr>
            <w:r>
              <w:rPr>
                <w:spacing w:val="-4"/>
                <w:sz w:val="24"/>
              </w:rPr>
              <w:t>И.И.</w:t>
            </w:r>
          </w:p>
        </w:tc>
        <w:tc>
          <w:tcPr>
            <w:tcW w:w="1556" w:type="dxa"/>
          </w:tcPr>
          <w:p w14:paraId="519ED3FC" w14:textId="77777777" w:rsidR="00E80C3C" w:rsidRDefault="00E868BA">
            <w:pPr>
              <w:pStyle w:val="TableParagraph"/>
              <w:spacing w:before="25" w:line="256" w:lineRule="exact"/>
              <w:ind w:right="272"/>
              <w:jc w:val="right"/>
              <w:rPr>
                <w:sz w:val="24"/>
              </w:rPr>
            </w:pPr>
            <w:proofErr w:type="spellStart"/>
            <w:r>
              <w:rPr>
                <w:spacing w:val="-2"/>
                <w:sz w:val="24"/>
              </w:rPr>
              <w:t>Хемницера</w:t>
            </w:r>
            <w:proofErr w:type="spellEnd"/>
            <w:r>
              <w:rPr>
                <w:spacing w:val="-2"/>
                <w:sz w:val="24"/>
              </w:rPr>
              <w:t>,</w:t>
            </w:r>
          </w:p>
        </w:tc>
        <w:tc>
          <w:tcPr>
            <w:tcW w:w="996" w:type="dxa"/>
          </w:tcPr>
          <w:p w14:paraId="55374582" w14:textId="77777777" w:rsidR="00E80C3C" w:rsidRDefault="00E868BA">
            <w:pPr>
              <w:pStyle w:val="TableParagraph"/>
              <w:spacing w:before="25" w:line="256" w:lineRule="exact"/>
              <w:ind w:left="214"/>
              <w:rPr>
                <w:sz w:val="24"/>
              </w:rPr>
            </w:pPr>
            <w:r>
              <w:rPr>
                <w:spacing w:val="-4"/>
                <w:sz w:val="24"/>
              </w:rPr>
              <w:t>Л.Н.</w:t>
            </w:r>
          </w:p>
        </w:tc>
        <w:tc>
          <w:tcPr>
            <w:tcW w:w="2211" w:type="dxa"/>
          </w:tcPr>
          <w:p w14:paraId="447279B2" w14:textId="77777777" w:rsidR="00E80C3C" w:rsidRDefault="00E868BA">
            <w:pPr>
              <w:pStyle w:val="TableParagraph"/>
              <w:tabs>
                <w:tab w:val="left" w:pos="1514"/>
              </w:tabs>
              <w:spacing w:before="25" w:line="256" w:lineRule="exact"/>
              <w:ind w:left="31"/>
              <w:jc w:val="center"/>
              <w:rPr>
                <w:sz w:val="24"/>
              </w:rPr>
            </w:pPr>
            <w:r>
              <w:rPr>
                <w:spacing w:val="-2"/>
                <w:sz w:val="24"/>
              </w:rPr>
              <w:t>Толстого,</w:t>
            </w:r>
            <w:r>
              <w:rPr>
                <w:sz w:val="24"/>
              </w:rPr>
              <w:tab/>
            </w:r>
            <w:r>
              <w:rPr>
                <w:spacing w:val="-4"/>
                <w:sz w:val="24"/>
              </w:rPr>
              <w:t>С.В.</w:t>
            </w:r>
          </w:p>
        </w:tc>
        <w:tc>
          <w:tcPr>
            <w:tcW w:w="1831" w:type="dxa"/>
          </w:tcPr>
          <w:p w14:paraId="76B389F6" w14:textId="77777777" w:rsidR="00E80C3C" w:rsidRDefault="00E868BA">
            <w:pPr>
              <w:pStyle w:val="TableParagraph"/>
              <w:spacing w:before="25" w:line="256" w:lineRule="exact"/>
              <w:ind w:right="239"/>
              <w:jc w:val="right"/>
              <w:rPr>
                <w:sz w:val="24"/>
              </w:rPr>
            </w:pPr>
            <w:r>
              <w:rPr>
                <w:spacing w:val="-2"/>
                <w:sz w:val="24"/>
              </w:rPr>
              <w:t>Михалкова.</w:t>
            </w:r>
          </w:p>
        </w:tc>
        <w:tc>
          <w:tcPr>
            <w:tcW w:w="1172" w:type="dxa"/>
          </w:tcPr>
          <w:p w14:paraId="60C09C93" w14:textId="77777777" w:rsidR="00E80C3C" w:rsidRDefault="00E868BA">
            <w:pPr>
              <w:pStyle w:val="TableParagraph"/>
              <w:spacing w:before="25" w:line="256" w:lineRule="exact"/>
              <w:ind w:left="242"/>
              <w:rPr>
                <w:sz w:val="24"/>
              </w:rPr>
            </w:pPr>
            <w:r>
              <w:rPr>
                <w:spacing w:val="-4"/>
                <w:sz w:val="24"/>
              </w:rPr>
              <w:t>Басни</w:t>
            </w:r>
          </w:p>
        </w:tc>
        <w:tc>
          <w:tcPr>
            <w:tcW w:w="1664" w:type="dxa"/>
          </w:tcPr>
          <w:p w14:paraId="58439721" w14:textId="77777777" w:rsidR="00E80C3C" w:rsidRDefault="00E868BA">
            <w:pPr>
              <w:pStyle w:val="TableParagraph"/>
              <w:spacing w:before="25" w:line="256" w:lineRule="exact"/>
              <w:ind w:right="47"/>
              <w:jc w:val="right"/>
              <w:rPr>
                <w:sz w:val="24"/>
              </w:rPr>
            </w:pPr>
            <w:r>
              <w:rPr>
                <w:spacing w:val="-2"/>
                <w:sz w:val="24"/>
              </w:rPr>
              <w:t>стихотворные</w:t>
            </w:r>
          </w:p>
        </w:tc>
      </w:tr>
    </w:tbl>
    <w:p w14:paraId="75B5D21E" w14:textId="77777777" w:rsidR="00E80C3C" w:rsidRDefault="00E868BA">
      <w:pPr>
        <w:pStyle w:val="a3"/>
        <w:spacing w:before="62"/>
        <w:ind w:left="533" w:right="847"/>
      </w:pPr>
      <w:r>
        <w:t>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5B4AC893" w14:textId="77777777" w:rsidR="00E80C3C" w:rsidRDefault="00E868BA">
      <w:pPr>
        <w:pStyle w:val="a3"/>
        <w:spacing w:line="242" w:lineRule="auto"/>
        <w:ind w:left="1311" w:right="348"/>
      </w:pPr>
      <w:r>
        <w:t>Произведения для чтения: Крылов И.А. «Стрекоза и муравей», «Квартет», И.И.</w:t>
      </w:r>
      <w:r>
        <w:rPr>
          <w:spacing w:val="80"/>
        </w:rPr>
        <w:t xml:space="preserve"> </w:t>
      </w:r>
      <w:proofErr w:type="spellStart"/>
      <w:r>
        <w:rPr>
          <w:spacing w:val="-2"/>
        </w:rPr>
        <w:t>Хемницер</w:t>
      </w:r>
      <w:proofErr w:type="spellEnd"/>
    </w:p>
    <w:p w14:paraId="5EFD9D05" w14:textId="77777777" w:rsidR="00E80C3C" w:rsidRDefault="00E868BA">
      <w:pPr>
        <w:pStyle w:val="a3"/>
        <w:spacing w:line="271" w:lineRule="exact"/>
        <w:ind w:left="533"/>
      </w:pPr>
      <w:r>
        <w:t>«Стрекоза»,</w:t>
      </w:r>
      <w:proofErr w:type="spellStart"/>
      <w:r>
        <w:t>Л.Н.Толстой«Стрекозаи</w:t>
      </w:r>
      <w:proofErr w:type="spellEnd"/>
      <w:r>
        <w:rPr>
          <w:spacing w:val="45"/>
        </w:rPr>
        <w:t xml:space="preserve"> </w:t>
      </w:r>
      <w:proofErr w:type="spellStart"/>
      <w:r>
        <w:t>муравье»и</w:t>
      </w:r>
      <w:proofErr w:type="spellEnd"/>
      <w:r>
        <w:rPr>
          <w:spacing w:val="-8"/>
        </w:rPr>
        <w:t xml:space="preserve"> </w:t>
      </w:r>
      <w:r>
        <w:rPr>
          <w:spacing w:val="-2"/>
        </w:rPr>
        <w:t>другие.</w:t>
      </w:r>
    </w:p>
    <w:p w14:paraId="427DBF0E" w14:textId="77777777" w:rsidR="00E80C3C" w:rsidRDefault="00E868BA">
      <w:pPr>
        <w:pStyle w:val="a3"/>
        <w:ind w:left="533" w:right="849" w:firstLine="772"/>
      </w:pPr>
      <w:r>
        <w:rPr>
          <w:b/>
          <w:i/>
        </w:rPr>
        <w:t>Творчество</w:t>
      </w:r>
      <w:r>
        <w:rPr>
          <w:b/>
          <w:i/>
          <w:spacing w:val="80"/>
          <w:w w:val="150"/>
        </w:rPr>
        <w:t xml:space="preserve">  </w:t>
      </w:r>
      <w:r>
        <w:rPr>
          <w:b/>
          <w:i/>
        </w:rPr>
        <w:t>М.Ю.</w:t>
      </w:r>
      <w:r>
        <w:rPr>
          <w:b/>
          <w:i/>
          <w:spacing w:val="80"/>
          <w:w w:val="150"/>
        </w:rPr>
        <w:t xml:space="preserve">  </w:t>
      </w:r>
      <w:r>
        <w:rPr>
          <w:b/>
          <w:i/>
        </w:rPr>
        <w:t>Лермонтова.</w:t>
      </w:r>
      <w:r>
        <w:rPr>
          <w:b/>
          <w:i/>
          <w:spacing w:val="80"/>
          <w:w w:val="150"/>
        </w:rPr>
        <w:t xml:space="preserve">  </w:t>
      </w:r>
      <w:r>
        <w:t>Круг</w:t>
      </w:r>
      <w:r>
        <w:rPr>
          <w:spacing w:val="80"/>
          <w:w w:val="150"/>
        </w:rPr>
        <w:t xml:space="preserve">  </w:t>
      </w:r>
      <w:r>
        <w:t>чтения:</w:t>
      </w:r>
      <w:r>
        <w:rPr>
          <w:spacing w:val="80"/>
          <w:w w:val="150"/>
        </w:rPr>
        <w:t xml:space="preserve">  </w:t>
      </w:r>
      <w:r>
        <w:t>лирические произведения М.Ю. Лермонтова (не менее трёх). Средства художественной выразительности</w:t>
      </w:r>
      <w:r>
        <w:rPr>
          <w:spacing w:val="48"/>
        </w:rPr>
        <w:t xml:space="preserve">  </w:t>
      </w:r>
      <w:r>
        <w:t>(сравнение,</w:t>
      </w:r>
      <w:r>
        <w:rPr>
          <w:spacing w:val="49"/>
        </w:rPr>
        <w:t xml:space="preserve">  </w:t>
      </w:r>
      <w:r>
        <w:t>эпитет,</w:t>
      </w:r>
      <w:r>
        <w:rPr>
          <w:spacing w:val="77"/>
          <w:w w:val="150"/>
        </w:rPr>
        <w:t xml:space="preserve"> </w:t>
      </w:r>
      <w:r>
        <w:t>олицетворение);</w:t>
      </w:r>
      <w:r>
        <w:rPr>
          <w:spacing w:val="49"/>
        </w:rPr>
        <w:t xml:space="preserve">  </w:t>
      </w:r>
      <w:r>
        <w:t>рифма,</w:t>
      </w:r>
      <w:r>
        <w:rPr>
          <w:spacing w:val="51"/>
        </w:rPr>
        <w:t xml:space="preserve">  </w:t>
      </w:r>
      <w:r>
        <w:t>ритм.</w:t>
      </w:r>
      <w:r>
        <w:rPr>
          <w:spacing w:val="52"/>
        </w:rPr>
        <w:t xml:space="preserve">  </w:t>
      </w:r>
      <w:r>
        <w:t>Метафора</w:t>
      </w:r>
      <w:r>
        <w:rPr>
          <w:spacing w:val="50"/>
        </w:rPr>
        <w:t xml:space="preserve">  </w:t>
      </w:r>
      <w:r>
        <w:rPr>
          <w:spacing w:val="-5"/>
        </w:rPr>
        <w:t>как</w:t>
      </w:r>
    </w:p>
    <w:p w14:paraId="6D1747B0" w14:textId="77777777" w:rsidR="00E80C3C" w:rsidRDefault="00E868BA">
      <w:pPr>
        <w:pStyle w:val="a3"/>
        <w:spacing w:line="242" w:lineRule="auto"/>
        <w:ind w:left="533" w:right="854"/>
      </w:pPr>
      <w:r>
        <w:t>«свёрнутое»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31260F58" w14:textId="77777777" w:rsidR="00E80C3C" w:rsidRDefault="00E868BA">
      <w:pPr>
        <w:pStyle w:val="a3"/>
        <w:spacing w:line="271" w:lineRule="exact"/>
        <w:ind w:left="1306"/>
      </w:pPr>
      <w:r>
        <w:t>Произведения</w:t>
      </w:r>
      <w:r>
        <w:rPr>
          <w:spacing w:val="51"/>
        </w:rPr>
        <w:t xml:space="preserve"> </w:t>
      </w:r>
      <w:r>
        <w:t>для</w:t>
      </w:r>
      <w:r>
        <w:rPr>
          <w:spacing w:val="50"/>
        </w:rPr>
        <w:t xml:space="preserve"> </w:t>
      </w:r>
      <w:r>
        <w:t>чтения:</w:t>
      </w:r>
      <w:r>
        <w:rPr>
          <w:spacing w:val="50"/>
        </w:rPr>
        <w:t xml:space="preserve"> </w:t>
      </w:r>
      <w:r>
        <w:t>М.Ю.</w:t>
      </w:r>
      <w:r>
        <w:rPr>
          <w:spacing w:val="52"/>
        </w:rPr>
        <w:t xml:space="preserve"> </w:t>
      </w:r>
      <w:r>
        <w:t>Лермонтов</w:t>
      </w:r>
      <w:r>
        <w:rPr>
          <w:spacing w:val="51"/>
        </w:rPr>
        <w:t xml:space="preserve"> </w:t>
      </w:r>
      <w:r>
        <w:t>«Утёс»,</w:t>
      </w:r>
      <w:r>
        <w:rPr>
          <w:spacing w:val="56"/>
        </w:rPr>
        <w:t xml:space="preserve"> </w:t>
      </w:r>
      <w:r>
        <w:t>«Парус»,</w:t>
      </w:r>
      <w:r>
        <w:rPr>
          <w:spacing w:val="56"/>
        </w:rPr>
        <w:t xml:space="preserve"> </w:t>
      </w:r>
      <w:r>
        <w:t>«Москва,</w:t>
      </w:r>
      <w:r>
        <w:rPr>
          <w:spacing w:val="56"/>
        </w:rPr>
        <w:t xml:space="preserve"> </w:t>
      </w:r>
      <w:r>
        <w:rPr>
          <w:spacing w:val="-2"/>
        </w:rPr>
        <w:t>Москва!</w:t>
      </w:r>
    </w:p>
    <w:p w14:paraId="1C2765BB" w14:textId="77777777" w:rsidR="00E80C3C" w:rsidRDefault="00E868BA">
      <w:pPr>
        <w:pStyle w:val="a3"/>
        <w:spacing w:before="1" w:line="275" w:lineRule="exact"/>
        <w:ind w:left="533"/>
      </w:pPr>
      <w:r>
        <w:t>…Люблю</w:t>
      </w:r>
      <w:r>
        <w:rPr>
          <w:spacing w:val="-1"/>
        </w:rPr>
        <w:t xml:space="preserve"> </w:t>
      </w:r>
      <w:r>
        <w:t>тебя как</w:t>
      </w:r>
      <w:r>
        <w:rPr>
          <w:spacing w:val="-2"/>
        </w:rPr>
        <w:t xml:space="preserve"> </w:t>
      </w:r>
      <w:r>
        <w:t>сын…»</w:t>
      </w:r>
      <w:r>
        <w:rPr>
          <w:spacing w:val="-8"/>
        </w:rPr>
        <w:t xml:space="preserve"> </w:t>
      </w:r>
      <w:r>
        <w:t>и</w:t>
      </w:r>
      <w:r>
        <w:rPr>
          <w:spacing w:val="11"/>
        </w:rPr>
        <w:t xml:space="preserve"> </w:t>
      </w:r>
      <w:r>
        <w:rPr>
          <w:spacing w:val="-2"/>
        </w:rPr>
        <w:t>другие.</w:t>
      </w:r>
    </w:p>
    <w:p w14:paraId="2E768AB4" w14:textId="77777777" w:rsidR="00E80C3C" w:rsidRDefault="00E868BA">
      <w:pPr>
        <w:pStyle w:val="a3"/>
        <w:ind w:left="533" w:right="843" w:firstLine="772"/>
      </w:pPr>
      <w:r>
        <w:rPr>
          <w:b/>
          <w:i/>
        </w:rPr>
        <w:t>Литературная</w:t>
      </w:r>
      <w:r>
        <w:rPr>
          <w:b/>
          <w:i/>
          <w:spacing w:val="80"/>
          <w:w w:val="150"/>
        </w:rPr>
        <w:t xml:space="preserve">  </w:t>
      </w:r>
      <w:r>
        <w:rPr>
          <w:b/>
          <w:i/>
        </w:rPr>
        <w:t>сказка.</w:t>
      </w:r>
      <w:r>
        <w:rPr>
          <w:b/>
          <w:i/>
          <w:spacing w:val="80"/>
          <w:w w:val="150"/>
        </w:rPr>
        <w:t xml:space="preserve">  </w:t>
      </w:r>
      <w:r>
        <w:t>Тематика</w:t>
      </w:r>
      <w:r>
        <w:rPr>
          <w:spacing w:val="80"/>
          <w:w w:val="150"/>
        </w:rPr>
        <w:t xml:space="preserve">  </w:t>
      </w:r>
      <w:r>
        <w:t>авторских</w:t>
      </w:r>
      <w:r>
        <w:rPr>
          <w:spacing w:val="80"/>
        </w:rPr>
        <w:t xml:space="preserve">   </w:t>
      </w:r>
      <w:r>
        <w:t>стихотворных</w:t>
      </w:r>
      <w:r>
        <w:rPr>
          <w:spacing w:val="80"/>
          <w:w w:val="150"/>
        </w:rPr>
        <w:t xml:space="preserve">  </w:t>
      </w:r>
      <w:r>
        <w:t>сказок (две- три</w:t>
      </w:r>
      <w:r>
        <w:rPr>
          <w:spacing w:val="40"/>
        </w:rPr>
        <w:t xml:space="preserve">  </w:t>
      </w:r>
      <w:r>
        <w:t>по</w:t>
      </w:r>
      <w:r>
        <w:rPr>
          <w:spacing w:val="40"/>
        </w:rPr>
        <w:t xml:space="preserve">  </w:t>
      </w:r>
      <w:r>
        <w:t>выбору).</w:t>
      </w:r>
      <w:r>
        <w:rPr>
          <w:spacing w:val="40"/>
        </w:rPr>
        <w:t xml:space="preserve">  </w:t>
      </w:r>
      <w:r>
        <w:t>Герои</w:t>
      </w:r>
      <w:r>
        <w:rPr>
          <w:spacing w:val="40"/>
        </w:rPr>
        <w:t xml:space="preserve">  </w:t>
      </w:r>
      <w:r>
        <w:t>литературных</w:t>
      </w:r>
      <w:r>
        <w:rPr>
          <w:spacing w:val="40"/>
        </w:rPr>
        <w:t xml:space="preserve">  </w:t>
      </w:r>
      <w:r>
        <w:t>сказок</w:t>
      </w:r>
      <w:r>
        <w:rPr>
          <w:spacing w:val="40"/>
        </w:rPr>
        <w:t xml:space="preserve">  </w:t>
      </w:r>
      <w:r>
        <w:t>(произведения</w:t>
      </w:r>
      <w:r>
        <w:rPr>
          <w:spacing w:val="40"/>
        </w:rPr>
        <w:t xml:space="preserve">  </w:t>
      </w:r>
      <w:r>
        <w:t>П.П.</w:t>
      </w:r>
      <w:r>
        <w:rPr>
          <w:spacing w:val="40"/>
        </w:rPr>
        <w:t xml:space="preserve">  </w:t>
      </w:r>
      <w:r>
        <w:t>Ершова, П.П. Бажова, С.Т. Аксакова, С.Я. Маршака и другие). Связь литературной сказки с фольклорной:</w:t>
      </w:r>
      <w:r>
        <w:rPr>
          <w:spacing w:val="70"/>
        </w:rPr>
        <w:t xml:space="preserve">  </w:t>
      </w:r>
      <w:r>
        <w:t>народная</w:t>
      </w:r>
      <w:r>
        <w:rPr>
          <w:spacing w:val="69"/>
        </w:rPr>
        <w:t xml:space="preserve">  </w:t>
      </w:r>
      <w:r>
        <w:t>речь</w:t>
      </w:r>
      <w:r>
        <w:rPr>
          <w:spacing w:val="69"/>
        </w:rPr>
        <w:t xml:space="preserve">  </w:t>
      </w:r>
      <w:r>
        <w:t>как</w:t>
      </w:r>
      <w:r>
        <w:rPr>
          <w:spacing w:val="68"/>
        </w:rPr>
        <w:t xml:space="preserve">  </w:t>
      </w:r>
      <w:r>
        <w:t>особенность</w:t>
      </w:r>
      <w:r>
        <w:rPr>
          <w:spacing w:val="70"/>
        </w:rPr>
        <w:t xml:space="preserve">  </w:t>
      </w:r>
      <w:r>
        <w:t>авторской</w:t>
      </w:r>
      <w:r>
        <w:rPr>
          <w:spacing w:val="70"/>
        </w:rPr>
        <w:t xml:space="preserve">  </w:t>
      </w:r>
      <w:r>
        <w:t>сказки.</w:t>
      </w:r>
      <w:r>
        <w:rPr>
          <w:spacing w:val="72"/>
          <w:w w:val="150"/>
        </w:rPr>
        <w:t xml:space="preserve">  </w:t>
      </w:r>
      <w:r>
        <w:t>Иллюстрации в сказке: назначение, особенности.</w:t>
      </w:r>
    </w:p>
    <w:p w14:paraId="14B3F814" w14:textId="77777777" w:rsidR="00E80C3C" w:rsidRDefault="00E868BA">
      <w:pPr>
        <w:pStyle w:val="a3"/>
        <w:tabs>
          <w:tab w:val="left" w:pos="3515"/>
          <w:tab w:val="left" w:pos="4614"/>
          <w:tab w:val="left" w:pos="6122"/>
          <w:tab w:val="left" w:pos="7342"/>
          <w:tab w:val="left" w:pos="8735"/>
        </w:tabs>
        <w:spacing w:before="4" w:line="237" w:lineRule="auto"/>
        <w:ind w:left="533" w:right="865" w:firstLine="772"/>
      </w:pPr>
      <w:r>
        <w:rPr>
          <w:spacing w:val="-2"/>
        </w:rPr>
        <w:t>Произведения</w:t>
      </w:r>
      <w:r>
        <w:tab/>
      </w:r>
      <w:r>
        <w:rPr>
          <w:spacing w:val="-4"/>
        </w:rPr>
        <w:t>для</w:t>
      </w:r>
      <w:r>
        <w:tab/>
      </w:r>
      <w:r>
        <w:rPr>
          <w:spacing w:val="-2"/>
        </w:rPr>
        <w:t>чтения:</w:t>
      </w:r>
      <w:r>
        <w:tab/>
      </w:r>
      <w:r>
        <w:rPr>
          <w:spacing w:val="-4"/>
        </w:rPr>
        <w:t>П.П.</w:t>
      </w:r>
      <w:r>
        <w:tab/>
      </w:r>
      <w:r>
        <w:rPr>
          <w:spacing w:val="-2"/>
        </w:rPr>
        <w:t>Бажов</w:t>
      </w:r>
      <w:r>
        <w:tab/>
      </w:r>
      <w:r>
        <w:rPr>
          <w:spacing w:val="-2"/>
        </w:rPr>
        <w:t xml:space="preserve">«Серебряное </w:t>
      </w:r>
      <w:r>
        <w:t>копытце», П.П. Ершов «Конёк-Горбунок», С.Т. Аксаков «Аленький цветочек» и другие.</w:t>
      </w:r>
    </w:p>
    <w:p w14:paraId="5740E531" w14:textId="77777777" w:rsidR="00E80C3C" w:rsidRDefault="00E868BA">
      <w:pPr>
        <w:pStyle w:val="a3"/>
        <w:spacing w:before="3"/>
        <w:ind w:left="533" w:right="849" w:firstLine="772"/>
      </w:pPr>
      <w:r>
        <w:rPr>
          <w:b/>
          <w:i/>
        </w:rPr>
        <w:t>Картины природы в творчестве поэтов и писателей ХIХ‒ХХ веков.</w:t>
      </w:r>
      <w:r>
        <w:rPr>
          <w:b/>
          <w:i/>
          <w:spacing w:val="40"/>
        </w:rPr>
        <w:t xml:space="preserve">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w:t>
      </w:r>
      <w:r>
        <w:rPr>
          <w:spacing w:val="80"/>
        </w:rPr>
        <w:t xml:space="preserve"> </w:t>
      </w:r>
      <w:r>
        <w:t>(не</w:t>
      </w:r>
      <w:r>
        <w:rPr>
          <w:spacing w:val="77"/>
        </w:rPr>
        <w:t xml:space="preserve"> </w:t>
      </w:r>
      <w:r>
        <w:t>менее</w:t>
      </w:r>
      <w:r>
        <w:rPr>
          <w:spacing w:val="80"/>
        </w:rPr>
        <w:t xml:space="preserve"> </w:t>
      </w:r>
      <w:r>
        <w:t>пяти</w:t>
      </w:r>
      <w:r>
        <w:rPr>
          <w:spacing w:val="80"/>
        </w:rPr>
        <w:t xml:space="preserve"> </w:t>
      </w:r>
      <w:r>
        <w:t>авторов</w:t>
      </w:r>
      <w:r>
        <w:rPr>
          <w:spacing w:val="80"/>
        </w:rPr>
        <w:t xml:space="preserve"> </w:t>
      </w:r>
      <w:r>
        <w:t>по</w:t>
      </w:r>
      <w:r>
        <w:rPr>
          <w:spacing w:val="80"/>
        </w:rPr>
        <w:t xml:space="preserve"> </w:t>
      </w:r>
      <w:r>
        <w:t>выбору):</w:t>
      </w:r>
      <w:r>
        <w:rPr>
          <w:spacing w:val="80"/>
        </w:rPr>
        <w:t xml:space="preserve"> </w:t>
      </w:r>
      <w:r>
        <w:t>В.А.</w:t>
      </w:r>
      <w:r>
        <w:rPr>
          <w:spacing w:val="80"/>
        </w:rPr>
        <w:t xml:space="preserve"> </w:t>
      </w:r>
      <w:r>
        <w:t>Жуковский,</w:t>
      </w:r>
      <w:r>
        <w:rPr>
          <w:spacing w:val="80"/>
        </w:rPr>
        <w:t xml:space="preserve"> </w:t>
      </w:r>
      <w:r>
        <w:t>И.С.</w:t>
      </w:r>
      <w:r>
        <w:rPr>
          <w:spacing w:val="80"/>
        </w:rPr>
        <w:t xml:space="preserve"> </w:t>
      </w:r>
      <w:r>
        <w:t>Никитин,</w:t>
      </w:r>
      <w:r>
        <w:rPr>
          <w:spacing w:val="80"/>
        </w:rPr>
        <w:t xml:space="preserve"> </w:t>
      </w:r>
      <w:r>
        <w:t>Е.А.</w:t>
      </w:r>
    </w:p>
    <w:p w14:paraId="6FA55F0A" w14:textId="77777777" w:rsidR="00E80C3C" w:rsidRDefault="00E80C3C">
      <w:pPr>
        <w:pStyle w:val="a3"/>
        <w:sectPr w:rsidR="00E80C3C">
          <w:pgSz w:w="11910" w:h="16400"/>
          <w:pgMar w:top="1380" w:right="708" w:bottom="280" w:left="283" w:header="720" w:footer="720" w:gutter="0"/>
          <w:cols w:space="720"/>
        </w:sectPr>
      </w:pPr>
    </w:p>
    <w:p w14:paraId="363C0575" w14:textId="77777777" w:rsidR="00E80C3C" w:rsidRDefault="00E868BA">
      <w:pPr>
        <w:pStyle w:val="a3"/>
        <w:spacing w:before="78"/>
        <w:ind w:left="533" w:right="847"/>
      </w:pPr>
      <w:r>
        <w:lastRenderedPageBreak/>
        <w:t>Баратынский, Ф.И. Тютчев,</w:t>
      </w:r>
      <w:r>
        <w:rPr>
          <w:spacing w:val="40"/>
        </w:rPr>
        <w:t xml:space="preserve"> </w:t>
      </w:r>
      <w:r>
        <w:t>А.А.</w:t>
      </w:r>
      <w:r>
        <w:rPr>
          <w:spacing w:val="40"/>
        </w:rPr>
        <w:t xml:space="preserve"> </w:t>
      </w:r>
      <w:r>
        <w:t>Фет, Н.А. Некрасов, И.А. Бунин, А.А. Блок, К.Д.</w:t>
      </w:r>
      <w:r>
        <w:rPr>
          <w:spacing w:val="40"/>
        </w:rPr>
        <w:t xml:space="preserve"> </w:t>
      </w:r>
      <w:r>
        <w:t>Бальмонт и другие. Темы</w:t>
      </w:r>
      <w:r>
        <w:rPr>
          <w:spacing w:val="40"/>
        </w:rPr>
        <w:t xml:space="preserve"> </w:t>
      </w:r>
      <w:r>
        <w:t>стихотворных произведений, герой лирического произведения. Авторские приёмы</w:t>
      </w:r>
      <w:r>
        <w:rPr>
          <w:spacing w:val="-2"/>
        </w:rPr>
        <w:t xml:space="preserve"> </w:t>
      </w:r>
      <w:r>
        <w:t>создания</w:t>
      </w:r>
      <w:r>
        <w:rPr>
          <w:spacing w:val="-4"/>
        </w:rPr>
        <w:t xml:space="preserve"> </w:t>
      </w:r>
      <w:r>
        <w:t>художественного образа в</w:t>
      </w:r>
      <w:r>
        <w:rPr>
          <w:spacing w:val="-2"/>
        </w:rPr>
        <w:t xml:space="preserve"> </w:t>
      </w:r>
      <w:r>
        <w:t>лирике. Средства</w:t>
      </w:r>
      <w:r>
        <w:rPr>
          <w:spacing w:val="-4"/>
        </w:rPr>
        <w:t xml:space="preserve"> </w:t>
      </w:r>
      <w:r>
        <w:t>выразительности в произведениях лирики: эпитеты, синонимы, антонимы, сравнения, олицетворения, метафоры. Репродукция картины как иллюстрация к лирическому</w:t>
      </w:r>
      <w:r>
        <w:rPr>
          <w:spacing w:val="-15"/>
        </w:rPr>
        <w:t xml:space="preserve"> </w:t>
      </w:r>
      <w:r>
        <w:t>произведению.</w:t>
      </w:r>
    </w:p>
    <w:p w14:paraId="37AA390A" w14:textId="77777777" w:rsidR="00E80C3C" w:rsidRDefault="00E868BA">
      <w:pPr>
        <w:pStyle w:val="a3"/>
        <w:spacing w:before="4"/>
        <w:ind w:left="533" w:right="855" w:firstLine="772"/>
      </w:pPr>
      <w:r>
        <w:t>Произведения для чтения: В.А. Жуковский «Загадка», И.С. Никитин «В синем небе плывут</w:t>
      </w:r>
      <w:r w:rsidR="004925E9">
        <w:t xml:space="preserve"> </w:t>
      </w:r>
      <w:r>
        <w:t>над</w:t>
      </w:r>
      <w:r>
        <w:rPr>
          <w:spacing w:val="40"/>
        </w:rPr>
        <w:t xml:space="preserve">  </w:t>
      </w:r>
      <w:r>
        <w:t>полями…»,</w:t>
      </w:r>
      <w:proofErr w:type="spellStart"/>
      <w:r>
        <w:t>Ф.И.Тютчев«Как</w:t>
      </w:r>
      <w:proofErr w:type="spellEnd"/>
      <w:r>
        <w:t xml:space="preserve"> неожиданно</w:t>
      </w:r>
      <w:r>
        <w:rPr>
          <w:spacing w:val="40"/>
        </w:rPr>
        <w:t xml:space="preserve"> </w:t>
      </w:r>
      <w:r>
        <w:t>и</w:t>
      </w:r>
      <w:r w:rsidR="004925E9">
        <w:t xml:space="preserve"> </w:t>
      </w:r>
      <w:r>
        <w:t>ярко», А.А.</w:t>
      </w:r>
      <w:r>
        <w:rPr>
          <w:spacing w:val="40"/>
        </w:rPr>
        <w:t xml:space="preserve"> </w:t>
      </w:r>
      <w:r>
        <w:t>Фет</w:t>
      </w:r>
      <w:r>
        <w:rPr>
          <w:spacing w:val="40"/>
        </w:rPr>
        <w:t xml:space="preserve"> </w:t>
      </w:r>
      <w:r>
        <w:t>«Весенний</w:t>
      </w:r>
      <w:r>
        <w:rPr>
          <w:spacing w:val="40"/>
        </w:rPr>
        <w:t xml:space="preserve"> </w:t>
      </w:r>
      <w:r>
        <w:t>дождь», Е.А. Баратынский «Весна,</w:t>
      </w:r>
      <w:r>
        <w:rPr>
          <w:spacing w:val="40"/>
        </w:rPr>
        <w:t xml:space="preserve"> </w:t>
      </w:r>
      <w:r>
        <w:t>весна! Как воздух чист»..», И.А. Бунин «Листопад» (отрывки) и другие (по выбору).</w:t>
      </w:r>
    </w:p>
    <w:p w14:paraId="185AFED1" w14:textId="77777777" w:rsidR="00E80C3C" w:rsidRDefault="00E868BA">
      <w:pPr>
        <w:pStyle w:val="a3"/>
        <w:tabs>
          <w:tab w:val="left" w:pos="5848"/>
          <w:tab w:val="left" w:pos="9487"/>
        </w:tabs>
        <w:ind w:left="533" w:right="852" w:firstLine="772"/>
      </w:pPr>
      <w:r>
        <w:rPr>
          <w:b/>
          <w:i/>
        </w:rPr>
        <w:t xml:space="preserve">Творчество Л.Н. Толстого. </w:t>
      </w:r>
      <w:r>
        <w:t>Круг чтения (не менее трёх произведений): рассказ (художественный</w:t>
      </w:r>
      <w:r>
        <w:rPr>
          <w:spacing w:val="80"/>
        </w:rPr>
        <w:t xml:space="preserve">   </w:t>
      </w:r>
      <w:r>
        <w:t>и</w:t>
      </w:r>
      <w:r>
        <w:rPr>
          <w:spacing w:val="80"/>
        </w:rPr>
        <w:t xml:space="preserve">   </w:t>
      </w:r>
      <w:r>
        <w:t>научно-познавательный),</w:t>
      </w:r>
      <w:r>
        <w:rPr>
          <w:spacing w:val="80"/>
        </w:rPr>
        <w:t xml:space="preserve">   </w:t>
      </w:r>
      <w:r>
        <w:t>сказки,</w:t>
      </w:r>
      <w:r>
        <w:rPr>
          <w:spacing w:val="80"/>
        </w:rPr>
        <w:t xml:space="preserve">   </w:t>
      </w:r>
      <w:r>
        <w:t>басни,</w:t>
      </w:r>
      <w:r>
        <w:tab/>
      </w:r>
      <w:r>
        <w:rPr>
          <w:spacing w:val="-2"/>
        </w:rPr>
        <w:t xml:space="preserve">быль. </w:t>
      </w:r>
      <w:r>
        <w:t>Повесть как эпический жанр (общее представление). Значение реальных жизненных ситуаций в создании рассказа,</w:t>
      </w:r>
      <w:r>
        <w:rPr>
          <w:spacing w:val="80"/>
          <w:w w:val="150"/>
        </w:rPr>
        <w:t xml:space="preserve">  </w:t>
      </w:r>
      <w:r>
        <w:t>повести.</w:t>
      </w:r>
      <w:r>
        <w:tab/>
        <w:t>Отрывки</w:t>
      </w:r>
      <w:r>
        <w:rPr>
          <w:spacing w:val="80"/>
        </w:rPr>
        <w:t xml:space="preserve"> </w:t>
      </w:r>
      <w:r>
        <w:t>из</w:t>
      </w:r>
    </w:p>
    <w:p w14:paraId="75EE44A8" w14:textId="77777777" w:rsidR="00E80C3C" w:rsidRDefault="00E868BA">
      <w:pPr>
        <w:pStyle w:val="a3"/>
        <w:tabs>
          <w:tab w:val="left" w:pos="5848"/>
        </w:tabs>
        <w:ind w:left="533" w:right="848" w:firstLine="1790"/>
      </w:pPr>
      <w:r>
        <w:rPr>
          <w:spacing w:val="-2"/>
        </w:rPr>
        <w:t>автобиографической</w:t>
      </w:r>
      <w:r>
        <w:tab/>
        <w:t>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50CCCBBA" w14:textId="77777777" w:rsidR="00E80C3C" w:rsidRDefault="00E868BA">
      <w:pPr>
        <w:pStyle w:val="a3"/>
        <w:spacing w:line="274" w:lineRule="exact"/>
        <w:ind w:left="1311"/>
      </w:pPr>
      <w:r>
        <w:t>Произведения</w:t>
      </w:r>
      <w:r>
        <w:rPr>
          <w:spacing w:val="56"/>
          <w:w w:val="150"/>
        </w:rPr>
        <w:t xml:space="preserve"> </w:t>
      </w:r>
      <w:r>
        <w:t>для</w:t>
      </w:r>
      <w:r>
        <w:rPr>
          <w:spacing w:val="56"/>
          <w:w w:val="150"/>
        </w:rPr>
        <w:t xml:space="preserve"> </w:t>
      </w:r>
      <w:r>
        <w:t>чтения:</w:t>
      </w:r>
      <w:r>
        <w:rPr>
          <w:spacing w:val="37"/>
        </w:rPr>
        <w:t xml:space="preserve">  </w:t>
      </w:r>
      <w:r>
        <w:t>Л.Н.</w:t>
      </w:r>
      <w:r>
        <w:rPr>
          <w:spacing w:val="42"/>
        </w:rPr>
        <w:t xml:space="preserve">  </w:t>
      </w:r>
      <w:r>
        <w:t>Толстой</w:t>
      </w:r>
      <w:r>
        <w:rPr>
          <w:spacing w:val="40"/>
        </w:rPr>
        <w:t xml:space="preserve">  </w:t>
      </w:r>
      <w:r>
        <w:t>«Детство»</w:t>
      </w:r>
      <w:r>
        <w:rPr>
          <w:spacing w:val="39"/>
        </w:rPr>
        <w:t xml:space="preserve">  </w:t>
      </w:r>
      <w:r>
        <w:t>(отдельные</w:t>
      </w:r>
      <w:r>
        <w:rPr>
          <w:spacing w:val="36"/>
        </w:rPr>
        <w:t xml:space="preserve">  </w:t>
      </w:r>
      <w:r>
        <w:t>главы),</w:t>
      </w:r>
      <w:r>
        <w:rPr>
          <w:spacing w:val="45"/>
        </w:rPr>
        <w:t xml:space="preserve">  </w:t>
      </w:r>
      <w:r>
        <w:rPr>
          <w:spacing w:val="-2"/>
        </w:rPr>
        <w:t>«Русак»,</w:t>
      </w:r>
    </w:p>
    <w:p w14:paraId="5BB09195" w14:textId="77777777" w:rsidR="00E80C3C" w:rsidRDefault="00E868BA">
      <w:pPr>
        <w:pStyle w:val="a3"/>
        <w:spacing w:before="3" w:line="275" w:lineRule="exact"/>
        <w:ind w:left="533"/>
      </w:pPr>
      <w:r>
        <w:t>«Черепаха»</w:t>
      </w:r>
      <w:r>
        <w:rPr>
          <w:spacing w:val="-15"/>
        </w:rPr>
        <w:t xml:space="preserve"> </w:t>
      </w:r>
      <w:r>
        <w:t>и другие</w:t>
      </w:r>
      <w:r>
        <w:rPr>
          <w:spacing w:val="-11"/>
        </w:rPr>
        <w:t xml:space="preserve"> </w:t>
      </w:r>
      <w:r>
        <w:t>(по</w:t>
      </w:r>
      <w:r>
        <w:rPr>
          <w:spacing w:val="-1"/>
        </w:rPr>
        <w:t xml:space="preserve"> </w:t>
      </w:r>
      <w:r>
        <w:rPr>
          <w:spacing w:val="-2"/>
        </w:rPr>
        <w:t>выбору).</w:t>
      </w:r>
    </w:p>
    <w:p w14:paraId="1FCDFA5D" w14:textId="77777777" w:rsidR="00E80C3C" w:rsidRDefault="00E868BA">
      <w:pPr>
        <w:tabs>
          <w:tab w:val="left" w:pos="3842"/>
          <w:tab w:val="left" w:pos="5762"/>
          <w:tab w:val="left" w:pos="8254"/>
        </w:tabs>
        <w:ind w:left="533" w:right="849" w:firstLine="772"/>
        <w:jc w:val="both"/>
        <w:rPr>
          <w:sz w:val="24"/>
        </w:rPr>
      </w:pPr>
      <w:r>
        <w:rPr>
          <w:b/>
          <w:i/>
          <w:sz w:val="24"/>
        </w:rPr>
        <w:t xml:space="preserve">Произведения о животных и родной природе. </w:t>
      </w:r>
      <w:r>
        <w:rPr>
          <w:sz w:val="24"/>
        </w:rPr>
        <w:t>Взаимоотношения человека и животных, защита и охрана природы как тема произведений литературы. Круг чтения (не менее</w:t>
      </w:r>
      <w:r>
        <w:rPr>
          <w:spacing w:val="40"/>
          <w:sz w:val="24"/>
        </w:rPr>
        <w:t xml:space="preserve"> </w:t>
      </w:r>
      <w:r>
        <w:rPr>
          <w:sz w:val="24"/>
        </w:rPr>
        <w:t>трёх авторов):</w:t>
      </w:r>
      <w:r>
        <w:rPr>
          <w:sz w:val="24"/>
        </w:rPr>
        <w:tab/>
      </w:r>
      <w:r>
        <w:rPr>
          <w:spacing w:val="-6"/>
          <w:sz w:val="24"/>
        </w:rPr>
        <w:t>на</w:t>
      </w:r>
      <w:r>
        <w:rPr>
          <w:sz w:val="24"/>
        </w:rPr>
        <w:tab/>
      </w:r>
      <w:r>
        <w:rPr>
          <w:spacing w:val="-2"/>
          <w:sz w:val="24"/>
        </w:rPr>
        <w:t>примере</w:t>
      </w:r>
      <w:r>
        <w:rPr>
          <w:sz w:val="24"/>
        </w:rPr>
        <w:tab/>
      </w:r>
      <w:r>
        <w:rPr>
          <w:spacing w:val="-2"/>
          <w:sz w:val="24"/>
        </w:rPr>
        <w:t>произведений</w:t>
      </w:r>
    </w:p>
    <w:p w14:paraId="3C0A9794" w14:textId="77777777" w:rsidR="00E80C3C" w:rsidRDefault="00E868BA">
      <w:pPr>
        <w:pStyle w:val="a3"/>
        <w:tabs>
          <w:tab w:val="left" w:pos="3842"/>
        </w:tabs>
        <w:spacing w:before="1"/>
        <w:ind w:left="533" w:right="855" w:firstLine="2011"/>
      </w:pPr>
      <w:r>
        <w:rPr>
          <w:spacing w:val="-4"/>
        </w:rPr>
        <w:t>А.И.</w:t>
      </w:r>
      <w:r>
        <w:tab/>
        <w:t>Куприна, В.П. Астафьева, К.Г. Паустовского, М.М. Пришвина, Ю.И. Коваля и другие.</w:t>
      </w:r>
    </w:p>
    <w:p w14:paraId="7D65E1C7" w14:textId="77777777" w:rsidR="00E80C3C" w:rsidRDefault="00E868BA">
      <w:pPr>
        <w:pStyle w:val="a3"/>
        <w:spacing w:before="3" w:line="237" w:lineRule="auto"/>
        <w:ind w:left="533" w:right="902" w:firstLine="772"/>
      </w:pPr>
      <w:r>
        <w:t>Произведения для чтения: В.П. Астафьев «</w:t>
      </w:r>
      <w:proofErr w:type="spellStart"/>
      <w:r>
        <w:t>Капалуха</w:t>
      </w:r>
      <w:proofErr w:type="spellEnd"/>
      <w:r>
        <w:t>», М.М. Пришвин «Выскочка», С.А. Есенин «Лебёдушка» и другие (по выбору).</w:t>
      </w:r>
    </w:p>
    <w:p w14:paraId="48938767" w14:textId="77777777" w:rsidR="00E80C3C" w:rsidRDefault="00E868BA">
      <w:pPr>
        <w:pStyle w:val="a3"/>
        <w:spacing w:before="3"/>
        <w:ind w:left="533" w:right="850" w:firstLine="772"/>
      </w:pPr>
      <w:r>
        <w:rPr>
          <w:b/>
          <w:i/>
        </w:rPr>
        <w:t>Произведения о</w:t>
      </w:r>
      <w:r>
        <w:rPr>
          <w:b/>
          <w:i/>
          <w:spacing w:val="-6"/>
        </w:rPr>
        <w:t xml:space="preserve"> </w:t>
      </w:r>
      <w:r>
        <w:rPr>
          <w:b/>
          <w:i/>
        </w:rPr>
        <w:t>детях.</w:t>
      </w:r>
      <w:r>
        <w:rPr>
          <w:b/>
          <w:i/>
          <w:spacing w:val="-3"/>
        </w:rPr>
        <w:t xml:space="preserve"> </w:t>
      </w:r>
      <w:r>
        <w:t>Тематика</w:t>
      </w:r>
      <w:r>
        <w:rPr>
          <w:spacing w:val="-1"/>
        </w:rPr>
        <w:t xml:space="preserve"> </w:t>
      </w:r>
      <w:r>
        <w:t>произведений о</w:t>
      </w:r>
      <w:r>
        <w:rPr>
          <w:spacing w:val="-1"/>
        </w:rPr>
        <w:t xml:space="preserve"> </w:t>
      </w:r>
      <w:r>
        <w:t>детях, их</w:t>
      </w:r>
      <w:r>
        <w:rPr>
          <w:spacing w:val="-5"/>
        </w:rPr>
        <w:t xml:space="preserve"> </w:t>
      </w:r>
      <w:r>
        <w:t>жизни,</w:t>
      </w:r>
      <w:r>
        <w:rPr>
          <w:spacing w:val="-2"/>
        </w:rPr>
        <w:t xml:space="preserve"> </w:t>
      </w:r>
      <w:r>
        <w:t>играх</w:t>
      </w:r>
      <w:r>
        <w:rPr>
          <w:spacing w:val="-5"/>
        </w:rPr>
        <w:t xml:space="preserve"> </w:t>
      </w:r>
      <w:r>
        <w:t>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w:t>
      </w:r>
      <w:r>
        <w:rPr>
          <w:spacing w:val="40"/>
        </w:rPr>
        <w:t xml:space="preserve"> </w:t>
      </w:r>
      <w:r>
        <w:t>других.</w:t>
      </w:r>
      <w:r>
        <w:rPr>
          <w:spacing w:val="-2"/>
        </w:rPr>
        <w:t xml:space="preserve"> </w:t>
      </w:r>
      <w:r>
        <w:t>Словесный портрет героя как его характеристика. Авторский способ выражения главной мысли. Основные события сюжета, отношение к ним героев.</w:t>
      </w:r>
    </w:p>
    <w:p w14:paraId="5EBE5AD9" w14:textId="77777777" w:rsidR="00E80C3C" w:rsidRDefault="00E868BA">
      <w:pPr>
        <w:pStyle w:val="a3"/>
        <w:spacing w:line="274" w:lineRule="exact"/>
        <w:ind w:left="1306"/>
      </w:pPr>
      <w:r>
        <w:t>Произведения</w:t>
      </w:r>
      <w:r>
        <w:rPr>
          <w:spacing w:val="62"/>
          <w:w w:val="150"/>
        </w:rPr>
        <w:t xml:space="preserve"> </w:t>
      </w:r>
      <w:r>
        <w:t>для</w:t>
      </w:r>
      <w:r>
        <w:rPr>
          <w:spacing w:val="65"/>
          <w:w w:val="150"/>
        </w:rPr>
        <w:t xml:space="preserve"> </w:t>
      </w:r>
      <w:r>
        <w:t>чтения:</w:t>
      </w:r>
      <w:r>
        <w:rPr>
          <w:spacing w:val="59"/>
          <w:w w:val="150"/>
        </w:rPr>
        <w:t xml:space="preserve"> </w:t>
      </w:r>
      <w:r>
        <w:t>А.П.</w:t>
      </w:r>
      <w:r>
        <w:rPr>
          <w:spacing w:val="62"/>
          <w:w w:val="150"/>
        </w:rPr>
        <w:t xml:space="preserve"> </w:t>
      </w:r>
      <w:r>
        <w:t>Чехов</w:t>
      </w:r>
      <w:r>
        <w:rPr>
          <w:spacing w:val="65"/>
          <w:w w:val="150"/>
        </w:rPr>
        <w:t xml:space="preserve"> </w:t>
      </w:r>
      <w:r>
        <w:t>«Мальчики»,</w:t>
      </w:r>
      <w:r>
        <w:rPr>
          <w:spacing w:val="67"/>
          <w:w w:val="150"/>
        </w:rPr>
        <w:t xml:space="preserve"> </w:t>
      </w:r>
      <w:r>
        <w:t>Н.Г.</w:t>
      </w:r>
      <w:r>
        <w:rPr>
          <w:spacing w:val="63"/>
          <w:w w:val="150"/>
        </w:rPr>
        <w:t xml:space="preserve"> </w:t>
      </w:r>
      <w:r>
        <w:t>Гарин-</w:t>
      </w:r>
      <w:r>
        <w:rPr>
          <w:spacing w:val="-2"/>
        </w:rPr>
        <w:t>Михайловский</w:t>
      </w:r>
    </w:p>
    <w:p w14:paraId="47B02E45" w14:textId="77777777" w:rsidR="00E80C3C" w:rsidRDefault="00E868BA">
      <w:pPr>
        <w:pStyle w:val="a3"/>
        <w:spacing w:before="5" w:line="237" w:lineRule="auto"/>
        <w:ind w:left="533" w:right="855"/>
      </w:pPr>
      <w:r>
        <w:t>«Детство Тёмы»(отдельные главы),</w:t>
      </w:r>
      <w:proofErr w:type="spellStart"/>
      <w:r>
        <w:t>М.М.Зощенко</w:t>
      </w:r>
      <w:proofErr w:type="spellEnd"/>
      <w:r>
        <w:t xml:space="preserve"> «О Лёньке и Миньке»(1-2 рассказа из цикла), К.Г. Паустовский «Корзина с еловыми шишками» и другие.</w:t>
      </w:r>
    </w:p>
    <w:p w14:paraId="4CEBD512" w14:textId="77777777" w:rsidR="00E80C3C" w:rsidRDefault="00E868BA">
      <w:pPr>
        <w:pStyle w:val="a3"/>
        <w:spacing w:before="3"/>
        <w:ind w:left="533" w:right="856" w:firstLine="772"/>
      </w:pPr>
      <w:r>
        <w:rPr>
          <w:b/>
          <w:i/>
        </w:rPr>
        <w:t xml:space="preserve">Пьеса. </w:t>
      </w:r>
      <w:r>
        <w:t>Знакомство с новым жанром пьесой-сказкой. Пьеса – произведение литературы и театрального искусства (одна по выбору). Пьеса</w:t>
      </w:r>
      <w:r w:rsidR="004925E9">
        <w:t xml:space="preserve"> </w:t>
      </w:r>
      <w:r>
        <w:t xml:space="preserve">как жанр драматического </w:t>
      </w:r>
      <w:r>
        <w:rPr>
          <w:spacing w:val="-2"/>
        </w:rPr>
        <w:t>произведения.</w:t>
      </w:r>
    </w:p>
    <w:p w14:paraId="0E5A02BC" w14:textId="77777777" w:rsidR="00E80C3C" w:rsidRDefault="00E868BA">
      <w:pPr>
        <w:pStyle w:val="a3"/>
        <w:spacing w:line="242" w:lineRule="auto"/>
        <w:ind w:left="533" w:right="866" w:firstLine="772"/>
      </w:pPr>
      <w:r>
        <w:t>Пьеса и сказка: драматическое и эпическое произведения. Авторские ремарки: назначение, содержание.</w:t>
      </w:r>
    </w:p>
    <w:p w14:paraId="2E27AF0E" w14:textId="77777777" w:rsidR="00E80C3C" w:rsidRDefault="00E868BA">
      <w:pPr>
        <w:pStyle w:val="a3"/>
        <w:tabs>
          <w:tab w:val="left" w:pos="5527"/>
          <w:tab w:val="left" w:pos="6622"/>
          <w:tab w:val="left" w:pos="8125"/>
        </w:tabs>
        <w:spacing w:line="271" w:lineRule="exact"/>
        <w:ind w:left="1311"/>
      </w:pPr>
      <w:r>
        <w:t>Произведения</w:t>
      </w:r>
      <w:r>
        <w:rPr>
          <w:spacing w:val="72"/>
          <w:w w:val="150"/>
        </w:rPr>
        <w:t xml:space="preserve">  </w:t>
      </w:r>
      <w:r>
        <w:t>для</w:t>
      </w:r>
      <w:r>
        <w:rPr>
          <w:spacing w:val="71"/>
          <w:w w:val="150"/>
        </w:rPr>
        <w:t xml:space="preserve">  </w:t>
      </w:r>
      <w:r>
        <w:rPr>
          <w:spacing w:val="-2"/>
        </w:rPr>
        <w:t>чтения:</w:t>
      </w:r>
      <w:r>
        <w:tab/>
      </w:r>
      <w:r>
        <w:rPr>
          <w:spacing w:val="-4"/>
        </w:rPr>
        <w:t>С.Я.</w:t>
      </w:r>
      <w:r>
        <w:tab/>
      </w:r>
      <w:r>
        <w:rPr>
          <w:spacing w:val="-2"/>
        </w:rPr>
        <w:t>Маршак</w:t>
      </w:r>
      <w:r>
        <w:tab/>
      </w:r>
      <w:r>
        <w:rPr>
          <w:spacing w:val="-2"/>
        </w:rPr>
        <w:t>«Двенадцать</w:t>
      </w:r>
    </w:p>
    <w:p w14:paraId="43736DE0" w14:textId="77777777" w:rsidR="00E80C3C" w:rsidRDefault="00E868BA">
      <w:pPr>
        <w:pStyle w:val="a3"/>
        <w:spacing w:before="1"/>
        <w:ind w:left="1428" w:right="347"/>
        <w:jc w:val="center"/>
      </w:pPr>
      <w:r>
        <w:rPr>
          <w:spacing w:val="-2"/>
        </w:rPr>
        <w:t>месяцев»</w:t>
      </w:r>
    </w:p>
    <w:p w14:paraId="3E4AF049" w14:textId="77777777" w:rsidR="00E80C3C" w:rsidRDefault="00E868BA">
      <w:pPr>
        <w:pStyle w:val="a3"/>
        <w:spacing w:line="274" w:lineRule="exact"/>
        <w:ind w:left="1311"/>
      </w:pPr>
      <w:r>
        <w:t>и</w:t>
      </w:r>
      <w:r>
        <w:rPr>
          <w:spacing w:val="-1"/>
        </w:rPr>
        <w:t xml:space="preserve"> </w:t>
      </w:r>
      <w:r>
        <w:rPr>
          <w:spacing w:val="-2"/>
        </w:rPr>
        <w:t>другие.</w:t>
      </w:r>
    </w:p>
    <w:p w14:paraId="5BF0E60D" w14:textId="77777777" w:rsidR="00E80C3C" w:rsidRDefault="00E868BA">
      <w:pPr>
        <w:spacing w:before="4" w:line="237" w:lineRule="auto"/>
        <w:ind w:left="1306" w:right="1228"/>
        <w:jc w:val="both"/>
        <w:rPr>
          <w:sz w:val="24"/>
        </w:rPr>
      </w:pPr>
      <w:r>
        <w:rPr>
          <w:b/>
          <w:i/>
          <w:sz w:val="24"/>
        </w:rPr>
        <w:t xml:space="preserve">Юмористические произведения. </w:t>
      </w:r>
      <w:r>
        <w:rPr>
          <w:sz w:val="24"/>
        </w:rPr>
        <w:t xml:space="preserve">Круг чтения (не менее двух произведений по </w:t>
      </w:r>
      <w:r>
        <w:rPr>
          <w:spacing w:val="-2"/>
          <w:sz w:val="24"/>
        </w:rPr>
        <w:t>выбору):</w:t>
      </w:r>
    </w:p>
    <w:p w14:paraId="43B67024" w14:textId="77777777" w:rsidR="00E80C3C" w:rsidRDefault="00E868BA">
      <w:pPr>
        <w:pStyle w:val="a3"/>
        <w:spacing w:before="4"/>
        <w:ind w:left="533" w:right="859"/>
      </w:pPr>
      <w:r>
        <w:t xml:space="preserve">юмористические произведения на примере рассказов М.М. Зощенко, В.Ю. Драгунского, Н.Н. Носова, В.В. </w:t>
      </w:r>
      <w:proofErr w:type="spellStart"/>
      <w:r>
        <w:t>Голявкина</w:t>
      </w:r>
      <w:proofErr w:type="spellEnd"/>
      <w: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48F8F2BD" w14:textId="77777777" w:rsidR="00E80C3C" w:rsidRDefault="00E868BA">
      <w:pPr>
        <w:pStyle w:val="a3"/>
        <w:tabs>
          <w:tab w:val="left" w:pos="6864"/>
          <w:tab w:val="left" w:pos="8773"/>
        </w:tabs>
        <w:spacing w:before="3" w:line="237" w:lineRule="auto"/>
        <w:ind w:left="533" w:right="858" w:firstLine="772"/>
      </w:pPr>
      <w:r>
        <w:t>Произведения</w:t>
      </w:r>
      <w:r>
        <w:rPr>
          <w:spacing w:val="80"/>
        </w:rPr>
        <w:t xml:space="preserve">   </w:t>
      </w:r>
      <w:r>
        <w:t>для</w:t>
      </w:r>
      <w:r>
        <w:rPr>
          <w:spacing w:val="80"/>
        </w:rPr>
        <w:t xml:space="preserve">   </w:t>
      </w:r>
      <w:r>
        <w:t>чтения:</w:t>
      </w:r>
      <w:r>
        <w:rPr>
          <w:spacing w:val="80"/>
        </w:rPr>
        <w:t xml:space="preserve">   </w:t>
      </w:r>
      <w:r>
        <w:t>В.Ю.</w:t>
      </w:r>
      <w:r>
        <w:tab/>
      </w:r>
      <w:r>
        <w:rPr>
          <w:spacing w:val="-2"/>
        </w:rPr>
        <w:t>Драгунский</w:t>
      </w:r>
      <w:r>
        <w:tab/>
      </w:r>
      <w:r>
        <w:rPr>
          <w:spacing w:val="-2"/>
        </w:rPr>
        <w:t xml:space="preserve">«Денискины </w:t>
      </w:r>
      <w:r>
        <w:t>рассказы»</w:t>
      </w:r>
      <w:r>
        <w:rPr>
          <w:spacing w:val="40"/>
        </w:rPr>
        <w:t xml:space="preserve"> </w:t>
      </w:r>
      <w:r>
        <w:t>(1- 2</w:t>
      </w:r>
      <w:r>
        <w:rPr>
          <w:spacing w:val="60"/>
        </w:rPr>
        <w:t xml:space="preserve"> </w:t>
      </w:r>
      <w:r>
        <w:t>произведения</w:t>
      </w:r>
      <w:r>
        <w:rPr>
          <w:spacing w:val="40"/>
        </w:rPr>
        <w:t xml:space="preserve"> </w:t>
      </w:r>
      <w:r>
        <w:t>по</w:t>
      </w:r>
      <w:r>
        <w:rPr>
          <w:spacing w:val="60"/>
        </w:rPr>
        <w:t xml:space="preserve"> </w:t>
      </w:r>
      <w:r>
        <w:t>выбору),</w:t>
      </w:r>
      <w:r>
        <w:rPr>
          <w:spacing w:val="62"/>
        </w:rPr>
        <w:t xml:space="preserve"> </w:t>
      </w:r>
      <w:r>
        <w:t>Н.Н.</w:t>
      </w:r>
      <w:r>
        <w:rPr>
          <w:spacing w:val="62"/>
        </w:rPr>
        <w:t xml:space="preserve"> </w:t>
      </w:r>
      <w:r>
        <w:t>Носов</w:t>
      </w:r>
      <w:r>
        <w:rPr>
          <w:spacing w:val="57"/>
        </w:rPr>
        <w:t xml:space="preserve"> </w:t>
      </w:r>
      <w:r>
        <w:t>«Витя</w:t>
      </w:r>
      <w:r>
        <w:rPr>
          <w:spacing w:val="61"/>
        </w:rPr>
        <w:t xml:space="preserve"> </w:t>
      </w:r>
      <w:r>
        <w:t>Малеев</w:t>
      </w:r>
      <w:r>
        <w:rPr>
          <w:spacing w:val="62"/>
        </w:rPr>
        <w:t xml:space="preserve"> </w:t>
      </w:r>
      <w:r>
        <w:t>в</w:t>
      </w:r>
      <w:r>
        <w:rPr>
          <w:spacing w:val="57"/>
        </w:rPr>
        <w:t xml:space="preserve"> </w:t>
      </w:r>
      <w:r>
        <w:t>школе</w:t>
      </w:r>
      <w:r>
        <w:rPr>
          <w:spacing w:val="59"/>
        </w:rPr>
        <w:t xml:space="preserve"> </w:t>
      </w:r>
      <w:r>
        <w:t>и</w:t>
      </w:r>
      <w:r>
        <w:rPr>
          <w:spacing w:val="56"/>
        </w:rPr>
        <w:t xml:space="preserve"> </w:t>
      </w:r>
      <w:r>
        <w:t>дома»</w:t>
      </w:r>
    </w:p>
    <w:p w14:paraId="11851873" w14:textId="77777777" w:rsidR="00E80C3C" w:rsidRDefault="00E80C3C">
      <w:pPr>
        <w:pStyle w:val="a3"/>
        <w:spacing w:line="237" w:lineRule="auto"/>
        <w:sectPr w:rsidR="00E80C3C">
          <w:pgSz w:w="11910" w:h="16400"/>
          <w:pgMar w:top="1380" w:right="708" w:bottom="280" w:left="283" w:header="720" w:footer="720" w:gutter="0"/>
          <w:cols w:space="720"/>
        </w:sectPr>
      </w:pPr>
    </w:p>
    <w:p w14:paraId="3A07BACF" w14:textId="77777777" w:rsidR="00E80C3C" w:rsidRDefault="00E868BA">
      <w:pPr>
        <w:pStyle w:val="a3"/>
        <w:spacing w:before="78"/>
        <w:ind w:left="533"/>
      </w:pPr>
      <w:r>
        <w:lastRenderedPageBreak/>
        <w:t>(отдельные</w:t>
      </w:r>
      <w:r>
        <w:rPr>
          <w:spacing w:val="-5"/>
        </w:rPr>
        <w:t xml:space="preserve"> </w:t>
      </w:r>
      <w:r>
        <w:t>главы)</w:t>
      </w:r>
      <w:r>
        <w:rPr>
          <w:spacing w:val="2"/>
        </w:rPr>
        <w:t xml:space="preserve"> </w:t>
      </w:r>
      <w:r>
        <w:t xml:space="preserve">и </w:t>
      </w:r>
      <w:r>
        <w:rPr>
          <w:spacing w:val="-2"/>
        </w:rPr>
        <w:t>другие.</w:t>
      </w:r>
    </w:p>
    <w:p w14:paraId="55967888" w14:textId="77777777" w:rsidR="00E80C3C" w:rsidRDefault="00E868BA">
      <w:pPr>
        <w:pStyle w:val="a3"/>
        <w:spacing w:before="3"/>
        <w:ind w:left="533" w:right="865" w:firstLine="710"/>
      </w:pPr>
      <w:r>
        <w:rPr>
          <w:b/>
          <w:i/>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14:paraId="089AD160" w14:textId="77777777" w:rsidR="00E80C3C" w:rsidRDefault="00E868BA">
      <w:pPr>
        <w:pStyle w:val="a3"/>
        <w:spacing w:line="274" w:lineRule="exact"/>
        <w:ind w:left="1248"/>
      </w:pPr>
      <w:r>
        <w:t>Произведения</w:t>
      </w:r>
      <w:r>
        <w:rPr>
          <w:spacing w:val="22"/>
        </w:rPr>
        <w:t xml:space="preserve"> </w:t>
      </w:r>
      <w:r>
        <w:t>для</w:t>
      </w:r>
      <w:r>
        <w:rPr>
          <w:spacing w:val="17"/>
        </w:rPr>
        <w:t xml:space="preserve"> </w:t>
      </w:r>
      <w:r>
        <w:t>чтения:</w:t>
      </w:r>
      <w:r>
        <w:rPr>
          <w:spacing w:val="74"/>
        </w:rPr>
        <w:t xml:space="preserve"> </w:t>
      </w:r>
      <w:r>
        <w:t>Х.-К.</w:t>
      </w:r>
      <w:r>
        <w:rPr>
          <w:spacing w:val="75"/>
        </w:rPr>
        <w:t xml:space="preserve"> </w:t>
      </w:r>
      <w:r>
        <w:t>Андерсен</w:t>
      </w:r>
      <w:r>
        <w:rPr>
          <w:spacing w:val="59"/>
          <w:w w:val="150"/>
        </w:rPr>
        <w:t xml:space="preserve"> </w:t>
      </w:r>
      <w:r>
        <w:t>«Дикие</w:t>
      </w:r>
      <w:r>
        <w:rPr>
          <w:spacing w:val="73"/>
        </w:rPr>
        <w:t xml:space="preserve"> </w:t>
      </w:r>
      <w:r>
        <w:t>лебеди»,</w:t>
      </w:r>
      <w:r>
        <w:rPr>
          <w:spacing w:val="55"/>
          <w:w w:val="150"/>
        </w:rPr>
        <w:t xml:space="preserve"> </w:t>
      </w:r>
      <w:r>
        <w:t>«Русалочка»,</w:t>
      </w:r>
      <w:r>
        <w:rPr>
          <w:spacing w:val="56"/>
          <w:w w:val="150"/>
        </w:rPr>
        <w:t xml:space="preserve"> </w:t>
      </w:r>
      <w:r>
        <w:t>Дж.</w:t>
      </w:r>
      <w:r>
        <w:rPr>
          <w:spacing w:val="51"/>
          <w:w w:val="150"/>
        </w:rPr>
        <w:t xml:space="preserve"> </w:t>
      </w:r>
      <w:r>
        <w:rPr>
          <w:spacing w:val="-2"/>
        </w:rPr>
        <w:t>Свифт</w:t>
      </w:r>
    </w:p>
    <w:p w14:paraId="365F0CCB" w14:textId="77777777" w:rsidR="00E80C3C" w:rsidRDefault="00E868BA">
      <w:pPr>
        <w:pStyle w:val="a3"/>
        <w:spacing w:before="5" w:line="237" w:lineRule="auto"/>
        <w:ind w:left="533" w:right="848"/>
      </w:pPr>
      <w:r>
        <w:t>«Приключения Гулливера» (отдельные главы), Марк Твен «Том Сойер» (отдельные главы) и</w:t>
      </w:r>
      <w:r w:rsidR="004925E9">
        <w:t xml:space="preserve"> </w:t>
      </w:r>
      <w:r>
        <w:t>другие (по выбору).</w:t>
      </w:r>
    </w:p>
    <w:p w14:paraId="777A9512" w14:textId="77777777" w:rsidR="00E80C3C" w:rsidRDefault="00E868BA">
      <w:pPr>
        <w:pStyle w:val="a3"/>
        <w:spacing w:before="3"/>
        <w:ind w:left="533" w:right="849" w:firstLine="710"/>
      </w:pPr>
      <w:r>
        <w:rPr>
          <w:b/>
          <w:i/>
        </w:rPr>
        <w:t>Библиографическая культура</w:t>
      </w:r>
      <w:r>
        <w:rPr>
          <w:b/>
          <w:i/>
          <w:spacing w:val="-2"/>
        </w:rPr>
        <w:t xml:space="preserve"> </w:t>
      </w:r>
      <w:r>
        <w:t>(работа</w:t>
      </w:r>
      <w:r>
        <w:rPr>
          <w:spacing w:val="-2"/>
        </w:rPr>
        <w:t xml:space="preserve"> </w:t>
      </w:r>
      <w:r>
        <w:t>с детской</w:t>
      </w:r>
      <w:r>
        <w:rPr>
          <w:spacing w:val="-1"/>
        </w:rPr>
        <w:t xml:space="preserve"> </w:t>
      </w:r>
      <w:r>
        <w:t>книгой</w:t>
      </w:r>
      <w:r>
        <w:rPr>
          <w:spacing w:val="-1"/>
        </w:rPr>
        <w:t xml:space="preserve"> </w:t>
      </w:r>
      <w:r>
        <w:t>и справочной</w:t>
      </w:r>
      <w:r>
        <w:rPr>
          <w:spacing w:val="40"/>
        </w:rPr>
        <w:t xml:space="preserve"> </w:t>
      </w:r>
      <w:r>
        <w:t>литературой). Польза</w:t>
      </w:r>
      <w:r>
        <w:rPr>
          <w:spacing w:val="80"/>
        </w:rPr>
        <w:t xml:space="preserve">  </w:t>
      </w:r>
      <w:r>
        <w:t>чтения</w:t>
      </w:r>
      <w:r>
        <w:rPr>
          <w:spacing w:val="80"/>
          <w:w w:val="150"/>
        </w:rPr>
        <w:t xml:space="preserve">  </w:t>
      </w:r>
      <w:r>
        <w:t>и</w:t>
      </w:r>
      <w:r>
        <w:rPr>
          <w:spacing w:val="80"/>
          <w:w w:val="150"/>
        </w:rPr>
        <w:t xml:space="preserve">  </w:t>
      </w:r>
      <w:r>
        <w:t>книги:</w:t>
      </w:r>
      <w:r>
        <w:rPr>
          <w:spacing w:val="80"/>
        </w:rPr>
        <w:t xml:space="preserve">   </w:t>
      </w:r>
      <w:r>
        <w:t>книга</w:t>
      </w:r>
      <w:r>
        <w:rPr>
          <w:spacing w:val="80"/>
        </w:rPr>
        <w:t xml:space="preserve">   </w:t>
      </w:r>
      <w:r>
        <w:t>–</w:t>
      </w:r>
      <w:r>
        <w:rPr>
          <w:spacing w:val="80"/>
        </w:rPr>
        <w:t xml:space="preserve">   </w:t>
      </w:r>
      <w:r>
        <w:t>друг</w:t>
      </w:r>
      <w:r>
        <w:rPr>
          <w:spacing w:val="80"/>
        </w:rPr>
        <w:t xml:space="preserve">   </w:t>
      </w:r>
      <w:r>
        <w:t>и</w:t>
      </w:r>
      <w:r>
        <w:rPr>
          <w:spacing w:val="80"/>
        </w:rPr>
        <w:t xml:space="preserve">   </w:t>
      </w:r>
      <w:r>
        <w:t>учитель.</w:t>
      </w:r>
      <w:r>
        <w:rPr>
          <w:spacing w:val="80"/>
        </w:rPr>
        <w:t xml:space="preserve">   </w:t>
      </w:r>
      <w:r>
        <w:t>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w:t>
      </w:r>
      <w:r>
        <w:rPr>
          <w:spacing w:val="40"/>
        </w:rPr>
        <w:t xml:space="preserve"> </w:t>
      </w:r>
      <w:r>
        <w:t>Типы книг (изданий): книга- произведение, книга-сборник, собрание сочинений, периодическая печать, справочные издания. Работа с источниками периодической печати.</w:t>
      </w:r>
    </w:p>
    <w:p w14:paraId="34B5BEC3" w14:textId="77777777" w:rsidR="00E80C3C" w:rsidRDefault="00E868BA">
      <w:pPr>
        <w:pStyle w:val="a3"/>
        <w:ind w:left="533" w:right="846" w:firstLine="772"/>
      </w:pPr>
      <w:r>
        <w:t>Изучение</w:t>
      </w:r>
      <w:r>
        <w:rPr>
          <w:spacing w:val="80"/>
        </w:rPr>
        <w:t xml:space="preserve">   </w:t>
      </w:r>
      <w:r>
        <w:t>литературного</w:t>
      </w:r>
      <w:r>
        <w:rPr>
          <w:spacing w:val="80"/>
        </w:rPr>
        <w:t xml:space="preserve">   </w:t>
      </w:r>
      <w:r>
        <w:t>чтения</w:t>
      </w:r>
      <w:r>
        <w:rPr>
          <w:spacing w:val="80"/>
        </w:rPr>
        <w:t xml:space="preserve">   </w:t>
      </w:r>
      <w:r>
        <w:t>в</w:t>
      </w:r>
      <w:r>
        <w:rPr>
          <w:spacing w:val="80"/>
        </w:rPr>
        <w:t xml:space="preserve">   </w:t>
      </w:r>
      <w:r>
        <w:t>4</w:t>
      </w:r>
      <w:r>
        <w:rPr>
          <w:spacing w:val="80"/>
        </w:rPr>
        <w:t xml:space="preserve">   </w:t>
      </w:r>
      <w:r>
        <w:t>классе</w:t>
      </w:r>
      <w:r>
        <w:rPr>
          <w:spacing w:val="80"/>
        </w:rPr>
        <w:t xml:space="preserve">   </w:t>
      </w:r>
      <w:r>
        <w:t>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B6415FB" w14:textId="77777777" w:rsidR="00E80C3C" w:rsidRDefault="00E868BA">
      <w:pPr>
        <w:pStyle w:val="a3"/>
        <w:spacing w:before="3" w:line="237" w:lineRule="auto"/>
        <w:ind w:left="533" w:right="847" w:firstLine="710"/>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9AC218B" w14:textId="77777777" w:rsidR="00E80C3C" w:rsidRDefault="00E868BA">
      <w:pPr>
        <w:pStyle w:val="a4"/>
        <w:numPr>
          <w:ilvl w:val="0"/>
          <w:numId w:val="55"/>
        </w:numPr>
        <w:tabs>
          <w:tab w:val="left" w:pos="1958"/>
          <w:tab w:val="left" w:pos="1969"/>
        </w:tabs>
        <w:spacing w:before="8" w:line="237" w:lineRule="auto"/>
        <w:ind w:right="843" w:hanging="361"/>
        <w:jc w:val="both"/>
        <w:rPr>
          <w:sz w:val="24"/>
        </w:rPr>
      </w:pPr>
      <w:r>
        <w:rPr>
          <w:sz w:val="24"/>
        </w:rPr>
        <w:t>читать вслух целыми словами без пропусков и перестановок букв и</w:t>
      </w:r>
      <w:r>
        <w:rPr>
          <w:spacing w:val="40"/>
          <w:sz w:val="24"/>
        </w:rPr>
        <w:t xml:space="preserve"> </w:t>
      </w:r>
      <w:r>
        <w:rPr>
          <w:sz w:val="24"/>
        </w:rPr>
        <w:t>слогов доступные по восприятию и небольшие по объёму прозаические и стихотворные произведения (без отметочного оценивания);</w:t>
      </w:r>
    </w:p>
    <w:p w14:paraId="2B8F7F6E" w14:textId="77777777" w:rsidR="00E80C3C" w:rsidRDefault="00E868BA">
      <w:pPr>
        <w:pStyle w:val="a4"/>
        <w:numPr>
          <w:ilvl w:val="0"/>
          <w:numId w:val="55"/>
        </w:numPr>
        <w:tabs>
          <w:tab w:val="left" w:pos="1958"/>
          <w:tab w:val="left" w:pos="1969"/>
        </w:tabs>
        <w:spacing w:before="8" w:line="237" w:lineRule="auto"/>
        <w:ind w:right="850" w:hanging="361"/>
        <w:jc w:val="both"/>
        <w:rPr>
          <w:sz w:val="24"/>
        </w:rPr>
      </w:pPr>
      <w:r>
        <w:rPr>
          <w:sz w:val="24"/>
        </w:rPr>
        <w:t>читать</w:t>
      </w:r>
      <w:r>
        <w:rPr>
          <w:spacing w:val="40"/>
          <w:sz w:val="24"/>
        </w:rPr>
        <w:t xml:space="preserve"> </w:t>
      </w:r>
      <w:r>
        <w:rPr>
          <w:sz w:val="24"/>
        </w:rPr>
        <w:t>про</w:t>
      </w:r>
      <w:r>
        <w:rPr>
          <w:spacing w:val="80"/>
          <w:sz w:val="24"/>
        </w:rPr>
        <w:t xml:space="preserve"> </w:t>
      </w:r>
      <w:r>
        <w:rPr>
          <w:sz w:val="24"/>
        </w:rPr>
        <w:t>себя</w:t>
      </w:r>
      <w:r>
        <w:rPr>
          <w:spacing w:val="80"/>
          <w:sz w:val="24"/>
        </w:rPr>
        <w:t xml:space="preserve"> </w:t>
      </w:r>
      <w:r>
        <w:rPr>
          <w:sz w:val="24"/>
        </w:rPr>
        <w:t>(молча),</w:t>
      </w:r>
      <w:r>
        <w:rPr>
          <w:spacing w:val="40"/>
          <w:sz w:val="24"/>
        </w:rPr>
        <w:t xml:space="preserve"> </w:t>
      </w:r>
      <w:r>
        <w:rPr>
          <w:sz w:val="24"/>
        </w:rPr>
        <w:t>оценивать</w:t>
      </w:r>
      <w:r>
        <w:rPr>
          <w:spacing w:val="80"/>
          <w:sz w:val="24"/>
        </w:rPr>
        <w:t xml:space="preserve"> </w:t>
      </w:r>
      <w:r>
        <w:rPr>
          <w:sz w:val="24"/>
        </w:rPr>
        <w:t>своё</w:t>
      </w:r>
      <w:r>
        <w:rPr>
          <w:spacing w:val="40"/>
          <w:sz w:val="24"/>
        </w:rPr>
        <w:t xml:space="preserve"> </w:t>
      </w:r>
      <w:r>
        <w:rPr>
          <w:sz w:val="24"/>
        </w:rPr>
        <w:t>чтение</w:t>
      </w:r>
      <w:r>
        <w:rPr>
          <w:spacing w:val="80"/>
          <w:sz w:val="24"/>
        </w:rPr>
        <w:t xml:space="preserve"> </w:t>
      </w:r>
      <w:r>
        <w:rPr>
          <w:sz w:val="24"/>
        </w:rPr>
        <w:t>с</w:t>
      </w:r>
      <w:r>
        <w:rPr>
          <w:spacing w:val="80"/>
          <w:sz w:val="24"/>
        </w:rPr>
        <w:t xml:space="preserve"> </w:t>
      </w:r>
      <w:r>
        <w:rPr>
          <w:sz w:val="24"/>
        </w:rPr>
        <w:t>точки</w:t>
      </w:r>
      <w:r>
        <w:rPr>
          <w:spacing w:val="80"/>
          <w:sz w:val="24"/>
        </w:rPr>
        <w:t xml:space="preserve"> </w:t>
      </w:r>
      <w:r>
        <w:rPr>
          <w:sz w:val="24"/>
        </w:rPr>
        <w:t>зрения понимания и запоминания текста;</w:t>
      </w:r>
    </w:p>
    <w:p w14:paraId="3B185FB3" w14:textId="77777777" w:rsidR="00E80C3C" w:rsidRDefault="00E868BA">
      <w:pPr>
        <w:pStyle w:val="a4"/>
        <w:numPr>
          <w:ilvl w:val="0"/>
          <w:numId w:val="55"/>
        </w:numPr>
        <w:tabs>
          <w:tab w:val="left" w:pos="1958"/>
          <w:tab w:val="left" w:pos="1969"/>
        </w:tabs>
        <w:ind w:right="856" w:hanging="361"/>
        <w:jc w:val="both"/>
        <w:rPr>
          <w:sz w:val="24"/>
        </w:rPr>
      </w:pPr>
      <w:r>
        <w:rPr>
          <w:sz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311C2D78" w14:textId="77777777" w:rsidR="00E80C3C" w:rsidRDefault="00E868BA">
      <w:pPr>
        <w:pStyle w:val="a4"/>
        <w:numPr>
          <w:ilvl w:val="0"/>
          <w:numId w:val="55"/>
        </w:numPr>
        <w:tabs>
          <w:tab w:val="left" w:pos="1954"/>
        </w:tabs>
        <w:spacing w:before="1" w:line="293" w:lineRule="exact"/>
        <w:ind w:left="1954" w:hanging="350"/>
        <w:jc w:val="both"/>
        <w:rPr>
          <w:sz w:val="24"/>
        </w:rPr>
      </w:pPr>
      <w:r>
        <w:rPr>
          <w:sz w:val="24"/>
        </w:rPr>
        <w:t>характеризовать</w:t>
      </w:r>
      <w:r>
        <w:rPr>
          <w:spacing w:val="-13"/>
          <w:sz w:val="24"/>
        </w:rPr>
        <w:t xml:space="preserve"> </w:t>
      </w:r>
      <w:r>
        <w:rPr>
          <w:sz w:val="24"/>
        </w:rPr>
        <w:t>героя</w:t>
      </w:r>
      <w:r>
        <w:rPr>
          <w:spacing w:val="-6"/>
          <w:sz w:val="24"/>
        </w:rPr>
        <w:t xml:space="preserve"> </w:t>
      </w:r>
      <w:r>
        <w:rPr>
          <w:sz w:val="24"/>
        </w:rPr>
        <w:t>и</w:t>
      </w:r>
      <w:r>
        <w:rPr>
          <w:spacing w:val="-5"/>
          <w:sz w:val="24"/>
        </w:rPr>
        <w:t xml:space="preserve"> </w:t>
      </w:r>
      <w:r>
        <w:rPr>
          <w:sz w:val="24"/>
        </w:rPr>
        <w:t>давать</w:t>
      </w:r>
      <w:r>
        <w:rPr>
          <w:spacing w:val="-14"/>
          <w:sz w:val="24"/>
        </w:rPr>
        <w:t xml:space="preserve"> </w:t>
      </w:r>
      <w:r>
        <w:rPr>
          <w:sz w:val="24"/>
        </w:rPr>
        <w:t>оценку</w:t>
      </w:r>
      <w:r>
        <w:rPr>
          <w:spacing w:val="-26"/>
          <w:sz w:val="24"/>
        </w:rPr>
        <w:t xml:space="preserve"> </w:t>
      </w:r>
      <w:r>
        <w:rPr>
          <w:sz w:val="24"/>
        </w:rPr>
        <w:t>его</w:t>
      </w:r>
      <w:r>
        <w:rPr>
          <w:spacing w:val="13"/>
          <w:sz w:val="24"/>
        </w:rPr>
        <w:t xml:space="preserve"> </w:t>
      </w:r>
      <w:r>
        <w:rPr>
          <w:spacing w:val="-2"/>
          <w:sz w:val="24"/>
        </w:rPr>
        <w:t>поступкам;</w:t>
      </w:r>
    </w:p>
    <w:p w14:paraId="21092D76" w14:textId="77777777" w:rsidR="00E80C3C" w:rsidRDefault="00E868BA">
      <w:pPr>
        <w:pStyle w:val="a4"/>
        <w:numPr>
          <w:ilvl w:val="0"/>
          <w:numId w:val="55"/>
        </w:numPr>
        <w:tabs>
          <w:tab w:val="left" w:pos="1958"/>
          <w:tab w:val="left" w:pos="1969"/>
        </w:tabs>
        <w:ind w:right="854" w:hanging="361"/>
        <w:jc w:val="both"/>
      </w:pPr>
      <w:r>
        <w:rPr>
          <w:sz w:val="24"/>
        </w:rPr>
        <w:t xml:space="preserve">сравнивать героев одного произведения по предложенным критериям, самостоятельно выбирать критерий сопоставления героев, их поступков </w:t>
      </w:r>
      <w:r>
        <w:t>(по контрасту</w:t>
      </w:r>
      <w:r>
        <w:rPr>
          <w:spacing w:val="-2"/>
        </w:rPr>
        <w:t xml:space="preserve"> </w:t>
      </w:r>
      <w:r>
        <w:t>или аналогии);</w:t>
      </w:r>
    </w:p>
    <w:p w14:paraId="7821CBAD" w14:textId="77777777" w:rsidR="00E80C3C" w:rsidRDefault="00E868BA">
      <w:pPr>
        <w:pStyle w:val="a4"/>
        <w:numPr>
          <w:ilvl w:val="0"/>
          <w:numId w:val="55"/>
        </w:numPr>
        <w:tabs>
          <w:tab w:val="left" w:pos="1958"/>
          <w:tab w:val="left" w:pos="1969"/>
        </w:tabs>
        <w:spacing w:line="237" w:lineRule="auto"/>
        <w:ind w:right="862" w:hanging="361"/>
        <w:jc w:val="both"/>
        <w:rPr>
          <w:sz w:val="24"/>
        </w:rPr>
      </w:pPr>
      <w:r>
        <w:rPr>
          <w:sz w:val="24"/>
        </w:rPr>
        <w:t>составлять</w:t>
      </w:r>
      <w:r>
        <w:rPr>
          <w:spacing w:val="80"/>
          <w:sz w:val="24"/>
        </w:rPr>
        <w:t xml:space="preserve"> </w:t>
      </w:r>
      <w:r>
        <w:rPr>
          <w:sz w:val="24"/>
        </w:rPr>
        <w:t>план</w:t>
      </w:r>
      <w:r>
        <w:rPr>
          <w:spacing w:val="80"/>
          <w:w w:val="150"/>
          <w:sz w:val="24"/>
        </w:rPr>
        <w:t xml:space="preserve"> </w:t>
      </w:r>
      <w:r>
        <w:rPr>
          <w:sz w:val="24"/>
        </w:rPr>
        <w:t>(вопросный,</w:t>
      </w:r>
      <w:r>
        <w:rPr>
          <w:spacing w:val="80"/>
          <w:w w:val="150"/>
          <w:sz w:val="24"/>
        </w:rPr>
        <w:t xml:space="preserve"> </w:t>
      </w:r>
      <w:r>
        <w:rPr>
          <w:sz w:val="24"/>
        </w:rPr>
        <w:t>номинативный,</w:t>
      </w:r>
      <w:r>
        <w:rPr>
          <w:spacing w:val="80"/>
          <w:w w:val="150"/>
          <w:sz w:val="24"/>
        </w:rPr>
        <w:t xml:space="preserve"> </w:t>
      </w:r>
      <w:r>
        <w:rPr>
          <w:sz w:val="24"/>
        </w:rPr>
        <w:t>цитатный)</w:t>
      </w:r>
      <w:r>
        <w:rPr>
          <w:spacing w:val="80"/>
          <w:w w:val="150"/>
          <w:sz w:val="24"/>
        </w:rPr>
        <w:t xml:space="preserve"> </w:t>
      </w:r>
      <w:r>
        <w:rPr>
          <w:sz w:val="24"/>
        </w:rPr>
        <w:t>текста, дополнять и восстанавливать нарушенную последовательность;</w:t>
      </w:r>
    </w:p>
    <w:p w14:paraId="438F9473" w14:textId="77777777" w:rsidR="00E80C3C" w:rsidRDefault="00E868BA">
      <w:pPr>
        <w:pStyle w:val="a4"/>
        <w:numPr>
          <w:ilvl w:val="0"/>
          <w:numId w:val="55"/>
        </w:numPr>
        <w:tabs>
          <w:tab w:val="left" w:pos="1958"/>
          <w:tab w:val="left" w:pos="1969"/>
        </w:tabs>
        <w:spacing w:before="5"/>
        <w:ind w:right="856" w:hanging="361"/>
        <w:jc w:val="both"/>
        <w:rPr>
          <w:sz w:val="24"/>
        </w:rPr>
      </w:pPr>
      <w:r>
        <w:rPr>
          <w:sz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63EC921" w14:textId="77777777" w:rsidR="00E80C3C" w:rsidRDefault="00E868BA">
      <w:pPr>
        <w:pStyle w:val="a3"/>
        <w:spacing w:line="242" w:lineRule="auto"/>
        <w:ind w:left="533" w:right="857" w:firstLine="710"/>
      </w:pPr>
      <w:r>
        <w:t>Работа с информацией как часть познавательных универсальных учебных действий способствуют формированию умений:</w:t>
      </w:r>
    </w:p>
    <w:p w14:paraId="61B6F085" w14:textId="77777777" w:rsidR="00E80C3C" w:rsidRDefault="00E868BA">
      <w:pPr>
        <w:pStyle w:val="a4"/>
        <w:numPr>
          <w:ilvl w:val="0"/>
          <w:numId w:val="55"/>
        </w:numPr>
        <w:tabs>
          <w:tab w:val="left" w:pos="1953"/>
          <w:tab w:val="left" w:pos="1969"/>
        </w:tabs>
        <w:spacing w:line="242" w:lineRule="auto"/>
        <w:ind w:right="1595" w:hanging="361"/>
        <w:jc w:val="both"/>
        <w:rPr>
          <w:sz w:val="24"/>
        </w:rPr>
      </w:pPr>
      <w:r>
        <w:rPr>
          <w:sz w:val="24"/>
        </w:rPr>
        <w:t>использовать</w:t>
      </w:r>
      <w:r>
        <w:rPr>
          <w:spacing w:val="-9"/>
          <w:sz w:val="24"/>
        </w:rPr>
        <w:t xml:space="preserve"> </w:t>
      </w:r>
      <w:r>
        <w:rPr>
          <w:sz w:val="24"/>
        </w:rPr>
        <w:t>справочную</w:t>
      </w:r>
      <w:r>
        <w:rPr>
          <w:spacing w:val="-8"/>
          <w:sz w:val="24"/>
        </w:rPr>
        <w:t xml:space="preserve"> </w:t>
      </w:r>
      <w:r>
        <w:rPr>
          <w:sz w:val="24"/>
        </w:rPr>
        <w:t>информацию</w:t>
      </w:r>
      <w:r>
        <w:rPr>
          <w:spacing w:val="-8"/>
          <w:sz w:val="24"/>
        </w:rPr>
        <w:t xml:space="preserve"> </w:t>
      </w:r>
      <w:r>
        <w:rPr>
          <w:sz w:val="24"/>
        </w:rPr>
        <w:t>для</w:t>
      </w:r>
      <w:r>
        <w:rPr>
          <w:spacing w:val="-11"/>
          <w:sz w:val="24"/>
        </w:rPr>
        <w:t xml:space="preserve"> </w:t>
      </w:r>
      <w:r>
        <w:rPr>
          <w:sz w:val="24"/>
        </w:rPr>
        <w:t>получения</w:t>
      </w:r>
      <w:r>
        <w:rPr>
          <w:spacing w:val="-7"/>
          <w:sz w:val="24"/>
        </w:rPr>
        <w:t xml:space="preserve"> </w:t>
      </w:r>
      <w:r>
        <w:rPr>
          <w:sz w:val="24"/>
        </w:rPr>
        <w:t>дополнительной информации</w:t>
      </w:r>
      <w:r w:rsidR="004925E9">
        <w:rPr>
          <w:sz w:val="24"/>
        </w:rPr>
        <w:t xml:space="preserve"> </w:t>
      </w:r>
      <w:r>
        <w:rPr>
          <w:sz w:val="24"/>
        </w:rPr>
        <w:t>в соответствии с учебной задачей;</w:t>
      </w:r>
    </w:p>
    <w:p w14:paraId="42361022" w14:textId="77777777" w:rsidR="00E80C3C" w:rsidRDefault="00E868BA">
      <w:pPr>
        <w:pStyle w:val="a4"/>
        <w:numPr>
          <w:ilvl w:val="0"/>
          <w:numId w:val="55"/>
        </w:numPr>
        <w:tabs>
          <w:tab w:val="left" w:pos="1953"/>
          <w:tab w:val="left" w:pos="3866"/>
        </w:tabs>
        <w:spacing w:line="237" w:lineRule="auto"/>
        <w:ind w:left="3866" w:right="1536" w:hanging="2258"/>
        <w:jc w:val="both"/>
        <w:rPr>
          <w:sz w:val="24"/>
        </w:rPr>
      </w:pPr>
      <w:r>
        <w:rPr>
          <w:sz w:val="24"/>
        </w:rPr>
        <w:t>характеризовать книгу по её элементам (обложка, оглавление, аннотация,</w:t>
      </w:r>
      <w:r w:rsidR="004925E9">
        <w:rPr>
          <w:sz w:val="24"/>
        </w:rPr>
        <w:t xml:space="preserve"> </w:t>
      </w:r>
      <w:r>
        <w:rPr>
          <w:sz w:val="24"/>
        </w:rPr>
        <w:t>предисловие, иллюстрации, примечания и</w:t>
      </w:r>
    </w:p>
    <w:p w14:paraId="2F15BED2" w14:textId="77777777" w:rsidR="00E80C3C" w:rsidRDefault="00E868BA">
      <w:pPr>
        <w:pStyle w:val="a3"/>
        <w:spacing w:line="268" w:lineRule="exact"/>
        <w:ind w:left="1969"/>
        <w:jc w:val="left"/>
      </w:pPr>
      <w:r>
        <w:rPr>
          <w:spacing w:val="-2"/>
        </w:rPr>
        <w:t>другое);</w:t>
      </w:r>
    </w:p>
    <w:p w14:paraId="7046494A" w14:textId="77777777" w:rsidR="00E80C3C" w:rsidRDefault="00E868BA">
      <w:pPr>
        <w:pStyle w:val="a4"/>
        <w:numPr>
          <w:ilvl w:val="0"/>
          <w:numId w:val="55"/>
        </w:numPr>
        <w:tabs>
          <w:tab w:val="left" w:pos="1954"/>
          <w:tab w:val="left" w:pos="1969"/>
        </w:tabs>
        <w:spacing w:before="2" w:line="237" w:lineRule="auto"/>
        <w:ind w:right="1975" w:hanging="361"/>
        <w:rPr>
          <w:sz w:val="24"/>
        </w:rPr>
      </w:pPr>
      <w:r>
        <w:rPr>
          <w:sz w:val="24"/>
        </w:rPr>
        <w:t>выбирать</w:t>
      </w:r>
      <w:r>
        <w:rPr>
          <w:spacing w:val="40"/>
          <w:sz w:val="24"/>
        </w:rPr>
        <w:t xml:space="preserve"> </w:t>
      </w:r>
      <w:r>
        <w:rPr>
          <w:sz w:val="24"/>
        </w:rPr>
        <w:t>книгу в</w:t>
      </w:r>
      <w:r>
        <w:rPr>
          <w:spacing w:val="40"/>
          <w:sz w:val="24"/>
        </w:rPr>
        <w:t xml:space="preserve"> </w:t>
      </w:r>
      <w:r>
        <w:rPr>
          <w:sz w:val="24"/>
        </w:rPr>
        <w:t>библиотеке</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учебной</w:t>
      </w:r>
      <w:r>
        <w:rPr>
          <w:spacing w:val="40"/>
          <w:sz w:val="24"/>
        </w:rPr>
        <w:t xml:space="preserve"> </w:t>
      </w:r>
      <w:r>
        <w:rPr>
          <w:sz w:val="24"/>
        </w:rPr>
        <w:t xml:space="preserve">задачей; </w:t>
      </w:r>
      <w:r>
        <w:rPr>
          <w:spacing w:val="-2"/>
          <w:sz w:val="24"/>
        </w:rPr>
        <w:t>составлять</w:t>
      </w:r>
      <w:r w:rsidR="004925E9">
        <w:rPr>
          <w:spacing w:val="-2"/>
          <w:sz w:val="24"/>
        </w:rPr>
        <w:t xml:space="preserve"> </w:t>
      </w:r>
      <w:r>
        <w:rPr>
          <w:spacing w:val="-2"/>
          <w:sz w:val="24"/>
        </w:rPr>
        <w:t>аннотацию.</w:t>
      </w:r>
    </w:p>
    <w:p w14:paraId="53769544" w14:textId="77777777" w:rsidR="00E80C3C" w:rsidRDefault="00E868BA">
      <w:pPr>
        <w:pStyle w:val="a3"/>
        <w:spacing w:before="5" w:line="237" w:lineRule="auto"/>
        <w:ind w:left="1248" w:right="853"/>
        <w:jc w:val="left"/>
      </w:pPr>
      <w:r>
        <w:t>Коммуникативные</w:t>
      </w:r>
      <w:r>
        <w:rPr>
          <w:spacing w:val="-15"/>
        </w:rPr>
        <w:t xml:space="preserve"> </w:t>
      </w:r>
      <w:r>
        <w:t>универсальные</w:t>
      </w:r>
      <w:r>
        <w:rPr>
          <w:spacing w:val="-15"/>
        </w:rPr>
        <w:t xml:space="preserve"> </w:t>
      </w:r>
      <w:r>
        <w:t>учебные</w:t>
      </w:r>
      <w:r>
        <w:rPr>
          <w:spacing w:val="-15"/>
        </w:rPr>
        <w:t xml:space="preserve"> </w:t>
      </w:r>
      <w:r>
        <w:t>действия</w:t>
      </w:r>
      <w:r>
        <w:rPr>
          <w:spacing w:val="-15"/>
        </w:rPr>
        <w:t xml:space="preserve"> </w:t>
      </w:r>
      <w:r>
        <w:t>способствуют</w:t>
      </w:r>
      <w:r>
        <w:rPr>
          <w:spacing w:val="-15"/>
        </w:rPr>
        <w:t xml:space="preserve"> </w:t>
      </w:r>
      <w:r>
        <w:t xml:space="preserve">формированию </w:t>
      </w:r>
      <w:r>
        <w:rPr>
          <w:spacing w:val="-2"/>
        </w:rPr>
        <w:t>умений:</w:t>
      </w:r>
    </w:p>
    <w:p w14:paraId="07493570" w14:textId="77777777" w:rsidR="00E80C3C" w:rsidRDefault="00E80C3C">
      <w:pPr>
        <w:pStyle w:val="a3"/>
        <w:spacing w:line="237" w:lineRule="auto"/>
        <w:jc w:val="left"/>
        <w:sectPr w:rsidR="00E80C3C">
          <w:pgSz w:w="11910" w:h="16400"/>
          <w:pgMar w:top="1380" w:right="708" w:bottom="280" w:left="283" w:header="720" w:footer="720" w:gutter="0"/>
          <w:cols w:space="720"/>
        </w:sectPr>
      </w:pPr>
    </w:p>
    <w:p w14:paraId="1E93B419" w14:textId="77777777" w:rsidR="00E80C3C" w:rsidRDefault="00E868BA">
      <w:pPr>
        <w:pStyle w:val="a4"/>
        <w:numPr>
          <w:ilvl w:val="0"/>
          <w:numId w:val="55"/>
        </w:numPr>
        <w:tabs>
          <w:tab w:val="left" w:pos="1954"/>
          <w:tab w:val="left" w:pos="1969"/>
        </w:tabs>
        <w:spacing w:before="83" w:line="237" w:lineRule="auto"/>
        <w:ind w:right="2018" w:hanging="361"/>
        <w:rPr>
          <w:sz w:val="24"/>
        </w:rPr>
      </w:pPr>
      <w:r>
        <w:rPr>
          <w:sz w:val="24"/>
        </w:rPr>
        <w:lastRenderedPageBreak/>
        <w:t>соблюдать</w:t>
      </w:r>
      <w:r>
        <w:rPr>
          <w:spacing w:val="-3"/>
          <w:sz w:val="24"/>
        </w:rPr>
        <w:t xml:space="preserve"> </w:t>
      </w:r>
      <w:r>
        <w:rPr>
          <w:sz w:val="24"/>
        </w:rPr>
        <w:t>правила</w:t>
      </w:r>
      <w:r>
        <w:rPr>
          <w:spacing w:val="-6"/>
          <w:sz w:val="24"/>
        </w:rPr>
        <w:t xml:space="preserve"> </w:t>
      </w:r>
      <w:r>
        <w:rPr>
          <w:sz w:val="24"/>
        </w:rPr>
        <w:t>речевого этикета</w:t>
      </w:r>
      <w:r>
        <w:rPr>
          <w:spacing w:val="-6"/>
          <w:sz w:val="24"/>
        </w:rPr>
        <w:t xml:space="preserve"> </w:t>
      </w:r>
      <w:r>
        <w:rPr>
          <w:sz w:val="24"/>
        </w:rPr>
        <w:t>в</w:t>
      </w:r>
      <w:r>
        <w:rPr>
          <w:spacing w:val="-2"/>
          <w:sz w:val="24"/>
        </w:rPr>
        <w:t xml:space="preserve"> </w:t>
      </w:r>
      <w:r>
        <w:rPr>
          <w:sz w:val="24"/>
        </w:rPr>
        <w:t>учебном</w:t>
      </w:r>
      <w:r>
        <w:rPr>
          <w:spacing w:val="-2"/>
          <w:sz w:val="24"/>
        </w:rPr>
        <w:t xml:space="preserve"> </w:t>
      </w:r>
      <w:r>
        <w:rPr>
          <w:sz w:val="24"/>
        </w:rPr>
        <w:t>диалоге,</w:t>
      </w:r>
      <w:r>
        <w:rPr>
          <w:spacing w:val="-7"/>
          <w:sz w:val="24"/>
        </w:rPr>
        <w:t xml:space="preserve"> </w:t>
      </w:r>
      <w:r>
        <w:rPr>
          <w:sz w:val="24"/>
        </w:rPr>
        <w:t>отвечать</w:t>
      </w:r>
      <w:r>
        <w:rPr>
          <w:spacing w:val="-1"/>
          <w:sz w:val="24"/>
        </w:rPr>
        <w:t xml:space="preserve"> </w:t>
      </w:r>
      <w:r>
        <w:rPr>
          <w:sz w:val="24"/>
        </w:rPr>
        <w:t>и задавать</w:t>
      </w:r>
      <w:r w:rsidR="004925E9">
        <w:rPr>
          <w:sz w:val="24"/>
        </w:rPr>
        <w:t xml:space="preserve"> </w:t>
      </w:r>
      <w:r>
        <w:rPr>
          <w:sz w:val="24"/>
        </w:rPr>
        <w:t>вопросы к учебным и художественным текстам;</w:t>
      </w:r>
    </w:p>
    <w:p w14:paraId="2370F595" w14:textId="77777777" w:rsidR="00E80C3C" w:rsidRDefault="00E868BA">
      <w:pPr>
        <w:pStyle w:val="a4"/>
        <w:numPr>
          <w:ilvl w:val="0"/>
          <w:numId w:val="55"/>
        </w:numPr>
        <w:tabs>
          <w:tab w:val="left" w:pos="1954"/>
        </w:tabs>
        <w:spacing w:before="4" w:line="294" w:lineRule="exact"/>
        <w:ind w:left="1954" w:hanging="350"/>
        <w:rPr>
          <w:sz w:val="24"/>
        </w:rPr>
      </w:pPr>
      <w:r>
        <w:rPr>
          <w:sz w:val="24"/>
        </w:rPr>
        <w:t>пересказывать</w:t>
      </w:r>
      <w:r>
        <w:rPr>
          <w:spacing w:val="-4"/>
          <w:sz w:val="24"/>
        </w:rPr>
        <w:t xml:space="preserve"> </w:t>
      </w:r>
      <w:r>
        <w:rPr>
          <w:sz w:val="24"/>
        </w:rPr>
        <w:t>текст</w:t>
      </w:r>
      <w:r>
        <w:rPr>
          <w:spacing w:val="-8"/>
          <w:sz w:val="24"/>
        </w:rPr>
        <w:t xml:space="preserve"> </w:t>
      </w:r>
      <w:r>
        <w:rPr>
          <w:sz w:val="24"/>
        </w:rPr>
        <w:t>в</w:t>
      </w:r>
      <w:r>
        <w:rPr>
          <w:spacing w:val="-5"/>
          <w:sz w:val="24"/>
        </w:rPr>
        <w:t xml:space="preserve"> </w:t>
      </w:r>
      <w:r>
        <w:rPr>
          <w:sz w:val="24"/>
        </w:rPr>
        <w:t>соответствии</w:t>
      </w:r>
      <w:r>
        <w:rPr>
          <w:spacing w:val="-8"/>
          <w:sz w:val="24"/>
        </w:rPr>
        <w:t xml:space="preserve"> </w:t>
      </w:r>
      <w:r>
        <w:rPr>
          <w:sz w:val="24"/>
        </w:rPr>
        <w:t>с</w:t>
      </w:r>
      <w:r>
        <w:rPr>
          <w:spacing w:val="-13"/>
          <w:sz w:val="24"/>
        </w:rPr>
        <w:t xml:space="preserve"> </w:t>
      </w:r>
      <w:r>
        <w:rPr>
          <w:sz w:val="24"/>
        </w:rPr>
        <w:t>учебной</w:t>
      </w:r>
      <w:r>
        <w:rPr>
          <w:spacing w:val="-4"/>
          <w:sz w:val="24"/>
        </w:rPr>
        <w:t xml:space="preserve"> </w:t>
      </w:r>
      <w:r>
        <w:rPr>
          <w:spacing w:val="-2"/>
          <w:sz w:val="24"/>
        </w:rPr>
        <w:t>задачей;</w:t>
      </w:r>
    </w:p>
    <w:p w14:paraId="3F8A0815" w14:textId="77777777" w:rsidR="00E80C3C" w:rsidRDefault="00E868BA">
      <w:pPr>
        <w:pStyle w:val="a4"/>
        <w:numPr>
          <w:ilvl w:val="0"/>
          <w:numId w:val="55"/>
        </w:numPr>
        <w:tabs>
          <w:tab w:val="left" w:pos="1954"/>
          <w:tab w:val="left" w:pos="3635"/>
          <w:tab w:val="left" w:pos="4096"/>
          <w:tab w:val="left" w:pos="5349"/>
          <w:tab w:val="left" w:pos="6487"/>
          <w:tab w:val="left" w:pos="8067"/>
          <w:tab w:val="left" w:pos="8523"/>
        </w:tabs>
        <w:spacing w:before="2" w:line="237" w:lineRule="auto"/>
        <w:ind w:left="3635" w:right="1415" w:hanging="2027"/>
        <w:rPr>
          <w:sz w:val="24"/>
        </w:rPr>
      </w:pPr>
      <w:r>
        <w:rPr>
          <w:spacing w:val="-2"/>
          <w:sz w:val="24"/>
        </w:rPr>
        <w:t>рассказывать</w:t>
      </w:r>
      <w:r>
        <w:rPr>
          <w:sz w:val="24"/>
        </w:rPr>
        <w:tab/>
      </w:r>
      <w:r>
        <w:rPr>
          <w:spacing w:val="-10"/>
          <w:sz w:val="24"/>
        </w:rPr>
        <w:t>о</w:t>
      </w:r>
      <w:r>
        <w:rPr>
          <w:sz w:val="24"/>
        </w:rPr>
        <w:tab/>
      </w:r>
      <w:r>
        <w:rPr>
          <w:spacing w:val="-2"/>
          <w:sz w:val="24"/>
        </w:rPr>
        <w:t>тематике</w:t>
      </w:r>
      <w:r>
        <w:rPr>
          <w:sz w:val="24"/>
        </w:rPr>
        <w:tab/>
      </w:r>
      <w:r>
        <w:rPr>
          <w:spacing w:val="-2"/>
          <w:sz w:val="24"/>
        </w:rPr>
        <w:t>детской</w:t>
      </w:r>
      <w:r>
        <w:rPr>
          <w:sz w:val="24"/>
        </w:rPr>
        <w:tab/>
      </w:r>
      <w:r>
        <w:rPr>
          <w:spacing w:val="-2"/>
          <w:sz w:val="24"/>
        </w:rPr>
        <w:t>литературы,</w:t>
      </w:r>
      <w:r>
        <w:rPr>
          <w:sz w:val="24"/>
        </w:rPr>
        <w:tab/>
      </w:r>
      <w:r>
        <w:rPr>
          <w:spacing w:val="-10"/>
          <w:sz w:val="24"/>
        </w:rPr>
        <w:t>о</w:t>
      </w:r>
      <w:r>
        <w:rPr>
          <w:sz w:val="24"/>
        </w:rPr>
        <w:tab/>
      </w:r>
      <w:r>
        <w:rPr>
          <w:spacing w:val="-2"/>
          <w:sz w:val="24"/>
        </w:rPr>
        <w:t xml:space="preserve">любимом </w:t>
      </w:r>
      <w:r>
        <w:rPr>
          <w:sz w:val="24"/>
        </w:rPr>
        <w:t>писателе</w:t>
      </w:r>
      <w:r w:rsidR="004925E9">
        <w:rPr>
          <w:sz w:val="24"/>
        </w:rPr>
        <w:t xml:space="preserve"> </w:t>
      </w:r>
      <w:r>
        <w:rPr>
          <w:sz w:val="24"/>
        </w:rPr>
        <w:t>и его произведениях;</w:t>
      </w:r>
    </w:p>
    <w:p w14:paraId="2D64D4E3" w14:textId="77777777" w:rsidR="00E80C3C" w:rsidRDefault="00E868BA">
      <w:pPr>
        <w:pStyle w:val="a4"/>
        <w:numPr>
          <w:ilvl w:val="0"/>
          <w:numId w:val="55"/>
        </w:numPr>
        <w:tabs>
          <w:tab w:val="left" w:pos="1954"/>
        </w:tabs>
        <w:spacing w:before="5" w:line="293" w:lineRule="exact"/>
        <w:ind w:left="1954" w:hanging="350"/>
        <w:rPr>
          <w:sz w:val="24"/>
        </w:rPr>
      </w:pPr>
      <w:r>
        <w:rPr>
          <w:sz w:val="24"/>
        </w:rPr>
        <w:t>оценивать</w:t>
      </w:r>
      <w:r>
        <w:rPr>
          <w:spacing w:val="-4"/>
          <w:sz w:val="24"/>
        </w:rPr>
        <w:t xml:space="preserve"> </w:t>
      </w:r>
      <w:r>
        <w:rPr>
          <w:sz w:val="24"/>
        </w:rPr>
        <w:t>мнение</w:t>
      </w:r>
      <w:r>
        <w:rPr>
          <w:spacing w:val="-4"/>
          <w:sz w:val="24"/>
        </w:rPr>
        <w:t xml:space="preserve"> </w:t>
      </w:r>
      <w:r>
        <w:rPr>
          <w:sz w:val="24"/>
        </w:rPr>
        <w:t>авторов</w:t>
      </w:r>
      <w:r>
        <w:rPr>
          <w:spacing w:val="-12"/>
          <w:sz w:val="24"/>
        </w:rPr>
        <w:t xml:space="preserve"> </w:t>
      </w:r>
      <w:r>
        <w:rPr>
          <w:sz w:val="24"/>
        </w:rPr>
        <w:t>о</w:t>
      </w:r>
      <w:r>
        <w:rPr>
          <w:spacing w:val="5"/>
          <w:sz w:val="24"/>
        </w:rPr>
        <w:t xml:space="preserve"> </w:t>
      </w:r>
      <w:r>
        <w:rPr>
          <w:sz w:val="24"/>
        </w:rPr>
        <w:t>героях</w:t>
      </w:r>
      <w:r>
        <w:rPr>
          <w:spacing w:val="-9"/>
          <w:sz w:val="24"/>
        </w:rPr>
        <w:t xml:space="preserve"> </w:t>
      </w:r>
      <w:r>
        <w:rPr>
          <w:sz w:val="24"/>
        </w:rPr>
        <w:t>и</w:t>
      </w:r>
      <w:r>
        <w:rPr>
          <w:spacing w:val="1"/>
          <w:sz w:val="24"/>
        </w:rPr>
        <w:t xml:space="preserve"> </w:t>
      </w:r>
      <w:r>
        <w:rPr>
          <w:sz w:val="24"/>
        </w:rPr>
        <w:t>своё</w:t>
      </w:r>
      <w:r>
        <w:rPr>
          <w:spacing w:val="-22"/>
          <w:sz w:val="24"/>
        </w:rPr>
        <w:t xml:space="preserve"> </w:t>
      </w:r>
      <w:r>
        <w:rPr>
          <w:sz w:val="24"/>
        </w:rPr>
        <w:t>отношение к</w:t>
      </w:r>
      <w:r>
        <w:rPr>
          <w:spacing w:val="-5"/>
          <w:sz w:val="24"/>
        </w:rPr>
        <w:t xml:space="preserve"> </w:t>
      </w:r>
      <w:r>
        <w:rPr>
          <w:spacing w:val="-4"/>
          <w:sz w:val="24"/>
        </w:rPr>
        <w:t>ним;</w:t>
      </w:r>
    </w:p>
    <w:p w14:paraId="1047D857" w14:textId="77777777" w:rsidR="00E80C3C" w:rsidRDefault="00E868BA">
      <w:pPr>
        <w:pStyle w:val="a4"/>
        <w:numPr>
          <w:ilvl w:val="0"/>
          <w:numId w:val="55"/>
        </w:numPr>
        <w:tabs>
          <w:tab w:val="left" w:pos="1954"/>
        </w:tabs>
        <w:spacing w:line="293" w:lineRule="exact"/>
        <w:ind w:left="1954" w:hanging="350"/>
        <w:rPr>
          <w:sz w:val="24"/>
        </w:rPr>
      </w:pPr>
      <w:r>
        <w:rPr>
          <w:sz w:val="24"/>
        </w:rPr>
        <w:t>использовать</w:t>
      </w:r>
      <w:r>
        <w:rPr>
          <w:spacing w:val="-17"/>
          <w:sz w:val="24"/>
        </w:rPr>
        <w:t xml:space="preserve"> </w:t>
      </w:r>
      <w:r>
        <w:rPr>
          <w:sz w:val="24"/>
        </w:rPr>
        <w:t>элементы</w:t>
      </w:r>
      <w:r>
        <w:rPr>
          <w:spacing w:val="-15"/>
          <w:sz w:val="24"/>
        </w:rPr>
        <w:t xml:space="preserve"> </w:t>
      </w:r>
      <w:r>
        <w:rPr>
          <w:sz w:val="24"/>
        </w:rPr>
        <w:t>импровизации</w:t>
      </w:r>
      <w:r>
        <w:rPr>
          <w:spacing w:val="-15"/>
          <w:sz w:val="24"/>
        </w:rPr>
        <w:t xml:space="preserve"> </w:t>
      </w:r>
      <w:r>
        <w:rPr>
          <w:sz w:val="24"/>
        </w:rPr>
        <w:t>при</w:t>
      </w:r>
      <w:r>
        <w:rPr>
          <w:spacing w:val="-14"/>
          <w:sz w:val="24"/>
        </w:rPr>
        <w:t xml:space="preserve"> </w:t>
      </w:r>
      <w:r>
        <w:rPr>
          <w:sz w:val="24"/>
        </w:rPr>
        <w:t>исполнении</w:t>
      </w:r>
      <w:r>
        <w:rPr>
          <w:spacing w:val="-8"/>
          <w:sz w:val="24"/>
        </w:rPr>
        <w:t xml:space="preserve"> </w:t>
      </w:r>
      <w:r>
        <w:rPr>
          <w:sz w:val="24"/>
        </w:rPr>
        <w:t>фольклорных</w:t>
      </w:r>
      <w:r>
        <w:rPr>
          <w:spacing w:val="-16"/>
          <w:sz w:val="24"/>
        </w:rPr>
        <w:t xml:space="preserve"> </w:t>
      </w:r>
      <w:r>
        <w:rPr>
          <w:spacing w:val="-2"/>
          <w:sz w:val="24"/>
        </w:rPr>
        <w:t>произведений;</w:t>
      </w:r>
    </w:p>
    <w:p w14:paraId="2F434D36" w14:textId="77777777" w:rsidR="00E80C3C" w:rsidRDefault="00E868BA">
      <w:pPr>
        <w:pStyle w:val="a4"/>
        <w:numPr>
          <w:ilvl w:val="0"/>
          <w:numId w:val="55"/>
        </w:numPr>
        <w:tabs>
          <w:tab w:val="left" w:pos="1954"/>
          <w:tab w:val="left" w:pos="3107"/>
          <w:tab w:val="left" w:pos="4456"/>
          <w:tab w:val="left" w:pos="5383"/>
          <w:tab w:val="left" w:pos="7649"/>
          <w:tab w:val="left" w:pos="8000"/>
        </w:tabs>
        <w:spacing w:before="2" w:line="237" w:lineRule="auto"/>
        <w:ind w:left="3107" w:right="1418" w:hanging="1499"/>
        <w:rPr>
          <w:sz w:val="24"/>
        </w:rPr>
      </w:pPr>
      <w:r>
        <w:rPr>
          <w:spacing w:val="-2"/>
          <w:sz w:val="24"/>
        </w:rPr>
        <w:t>сочинять</w:t>
      </w:r>
      <w:r>
        <w:rPr>
          <w:sz w:val="24"/>
        </w:rPr>
        <w:tab/>
      </w:r>
      <w:r>
        <w:rPr>
          <w:spacing w:val="-2"/>
          <w:sz w:val="24"/>
        </w:rPr>
        <w:t>небольшие</w:t>
      </w:r>
      <w:r>
        <w:rPr>
          <w:sz w:val="24"/>
        </w:rPr>
        <w:tab/>
      </w:r>
      <w:r>
        <w:rPr>
          <w:spacing w:val="-2"/>
          <w:sz w:val="24"/>
        </w:rPr>
        <w:t>тексты</w:t>
      </w:r>
      <w:r>
        <w:rPr>
          <w:sz w:val="24"/>
        </w:rPr>
        <w:tab/>
      </w:r>
      <w:r>
        <w:rPr>
          <w:spacing w:val="-2"/>
          <w:sz w:val="24"/>
        </w:rPr>
        <w:t>повествовательного</w:t>
      </w:r>
      <w:r>
        <w:rPr>
          <w:sz w:val="24"/>
        </w:rPr>
        <w:tab/>
      </w:r>
      <w:r>
        <w:rPr>
          <w:spacing w:val="-10"/>
          <w:sz w:val="24"/>
        </w:rPr>
        <w:t>и</w:t>
      </w:r>
      <w:r>
        <w:rPr>
          <w:sz w:val="24"/>
        </w:rPr>
        <w:tab/>
      </w:r>
      <w:r>
        <w:rPr>
          <w:spacing w:val="-2"/>
          <w:sz w:val="24"/>
        </w:rPr>
        <w:t xml:space="preserve">описательного </w:t>
      </w:r>
      <w:r>
        <w:rPr>
          <w:sz w:val="24"/>
        </w:rPr>
        <w:t>характера</w:t>
      </w:r>
      <w:r w:rsidR="004925E9">
        <w:rPr>
          <w:sz w:val="24"/>
        </w:rPr>
        <w:t xml:space="preserve"> </w:t>
      </w:r>
      <w:r>
        <w:rPr>
          <w:sz w:val="24"/>
        </w:rPr>
        <w:t>по наблюдениям, на заданную тему.</w:t>
      </w:r>
    </w:p>
    <w:p w14:paraId="43F5CEA8" w14:textId="77777777" w:rsidR="00E80C3C" w:rsidRDefault="00E868BA">
      <w:pPr>
        <w:pStyle w:val="a3"/>
        <w:spacing w:line="274" w:lineRule="exact"/>
        <w:ind w:left="1248"/>
        <w:jc w:val="left"/>
      </w:pPr>
      <w:r>
        <w:t>Регулятивные</w:t>
      </w:r>
      <w:r>
        <w:rPr>
          <w:spacing w:val="-14"/>
        </w:rPr>
        <w:t xml:space="preserve"> </w:t>
      </w:r>
      <w:r>
        <w:t>универсальные</w:t>
      </w:r>
      <w:r>
        <w:rPr>
          <w:spacing w:val="-15"/>
        </w:rPr>
        <w:t xml:space="preserve"> </w:t>
      </w:r>
      <w:r>
        <w:t>учебные</w:t>
      </w:r>
      <w:r>
        <w:rPr>
          <w:spacing w:val="-13"/>
        </w:rPr>
        <w:t xml:space="preserve"> </w:t>
      </w:r>
      <w:r>
        <w:t>способствуют</w:t>
      </w:r>
      <w:r>
        <w:rPr>
          <w:spacing w:val="-14"/>
        </w:rPr>
        <w:t xml:space="preserve"> </w:t>
      </w:r>
      <w:r>
        <w:t>формированию</w:t>
      </w:r>
      <w:r>
        <w:rPr>
          <w:spacing w:val="-15"/>
        </w:rPr>
        <w:t xml:space="preserve"> </w:t>
      </w:r>
      <w:r>
        <w:rPr>
          <w:spacing w:val="-2"/>
        </w:rPr>
        <w:t>умений:</w:t>
      </w:r>
    </w:p>
    <w:p w14:paraId="4805EC28" w14:textId="77777777" w:rsidR="00E80C3C" w:rsidRDefault="00E868BA">
      <w:pPr>
        <w:pStyle w:val="a4"/>
        <w:numPr>
          <w:ilvl w:val="0"/>
          <w:numId w:val="55"/>
        </w:numPr>
        <w:tabs>
          <w:tab w:val="left" w:pos="1954"/>
          <w:tab w:val="left" w:pos="1969"/>
        </w:tabs>
        <w:spacing w:before="7" w:line="237" w:lineRule="auto"/>
        <w:ind w:right="1845" w:hanging="361"/>
        <w:rPr>
          <w:sz w:val="24"/>
        </w:rPr>
      </w:pPr>
      <w:r>
        <w:rPr>
          <w:sz w:val="24"/>
        </w:rPr>
        <w:t xml:space="preserve">понимать значение чтения для самообразования и саморазвития; </w:t>
      </w:r>
      <w:proofErr w:type="spellStart"/>
      <w:r>
        <w:rPr>
          <w:sz w:val="24"/>
        </w:rPr>
        <w:t>самостоятельноорганизовывать</w:t>
      </w:r>
      <w:proofErr w:type="spellEnd"/>
      <w:r>
        <w:rPr>
          <w:spacing w:val="-9"/>
          <w:sz w:val="24"/>
        </w:rPr>
        <w:t xml:space="preserve"> </w:t>
      </w:r>
      <w:r>
        <w:rPr>
          <w:sz w:val="24"/>
        </w:rPr>
        <w:t>читательскую</w:t>
      </w:r>
      <w:r>
        <w:rPr>
          <w:spacing w:val="-5"/>
          <w:sz w:val="24"/>
        </w:rPr>
        <w:t xml:space="preserve"> </w:t>
      </w:r>
      <w:r>
        <w:rPr>
          <w:sz w:val="24"/>
        </w:rPr>
        <w:t>деятельность</w:t>
      </w:r>
      <w:r>
        <w:rPr>
          <w:spacing w:val="-11"/>
          <w:sz w:val="24"/>
        </w:rPr>
        <w:t xml:space="preserve"> </w:t>
      </w:r>
      <w:r>
        <w:rPr>
          <w:sz w:val="24"/>
        </w:rPr>
        <w:t>во</w:t>
      </w:r>
      <w:r>
        <w:rPr>
          <w:spacing w:val="-2"/>
          <w:sz w:val="24"/>
        </w:rPr>
        <w:t xml:space="preserve"> </w:t>
      </w:r>
      <w:r>
        <w:rPr>
          <w:sz w:val="24"/>
        </w:rPr>
        <w:t xml:space="preserve">время </w:t>
      </w:r>
      <w:r>
        <w:rPr>
          <w:spacing w:val="-2"/>
          <w:sz w:val="24"/>
        </w:rPr>
        <w:t>досуга;</w:t>
      </w:r>
    </w:p>
    <w:p w14:paraId="26418E4E" w14:textId="77777777" w:rsidR="00E80C3C" w:rsidRDefault="00E868BA">
      <w:pPr>
        <w:pStyle w:val="a4"/>
        <w:numPr>
          <w:ilvl w:val="0"/>
          <w:numId w:val="55"/>
        </w:numPr>
        <w:tabs>
          <w:tab w:val="left" w:pos="1954"/>
        </w:tabs>
        <w:spacing w:before="4" w:line="293" w:lineRule="exact"/>
        <w:ind w:left="1954" w:hanging="350"/>
        <w:rPr>
          <w:sz w:val="24"/>
        </w:rPr>
      </w:pPr>
      <w:r>
        <w:rPr>
          <w:sz w:val="24"/>
        </w:rPr>
        <w:t>определять</w:t>
      </w:r>
      <w:r>
        <w:rPr>
          <w:spacing w:val="-7"/>
          <w:sz w:val="24"/>
        </w:rPr>
        <w:t xml:space="preserve"> </w:t>
      </w:r>
      <w:r>
        <w:rPr>
          <w:sz w:val="24"/>
        </w:rPr>
        <w:t>цель</w:t>
      </w:r>
      <w:r>
        <w:rPr>
          <w:spacing w:val="-14"/>
          <w:sz w:val="24"/>
        </w:rPr>
        <w:t xml:space="preserve"> </w:t>
      </w:r>
      <w:r>
        <w:rPr>
          <w:sz w:val="24"/>
        </w:rPr>
        <w:t>выразительного</w:t>
      </w:r>
      <w:r>
        <w:rPr>
          <w:spacing w:val="2"/>
          <w:sz w:val="24"/>
        </w:rPr>
        <w:t xml:space="preserve"> </w:t>
      </w:r>
      <w:r>
        <w:rPr>
          <w:sz w:val="24"/>
        </w:rPr>
        <w:t>исполнения</w:t>
      </w:r>
      <w:r>
        <w:rPr>
          <w:spacing w:val="-7"/>
          <w:sz w:val="24"/>
        </w:rPr>
        <w:t xml:space="preserve"> </w:t>
      </w:r>
      <w:r>
        <w:rPr>
          <w:sz w:val="24"/>
        </w:rPr>
        <w:t>и</w:t>
      </w:r>
      <w:r>
        <w:rPr>
          <w:spacing w:val="-14"/>
          <w:sz w:val="24"/>
        </w:rPr>
        <w:t xml:space="preserve"> </w:t>
      </w:r>
      <w:r>
        <w:rPr>
          <w:sz w:val="24"/>
        </w:rPr>
        <w:t>работы</w:t>
      </w:r>
      <w:r>
        <w:rPr>
          <w:spacing w:val="1"/>
          <w:sz w:val="24"/>
        </w:rPr>
        <w:t xml:space="preserve"> </w:t>
      </w:r>
      <w:r>
        <w:rPr>
          <w:sz w:val="24"/>
        </w:rPr>
        <w:t>с</w:t>
      </w:r>
      <w:r>
        <w:rPr>
          <w:spacing w:val="-12"/>
          <w:sz w:val="24"/>
        </w:rPr>
        <w:t xml:space="preserve"> </w:t>
      </w:r>
      <w:r>
        <w:rPr>
          <w:spacing w:val="-2"/>
          <w:sz w:val="24"/>
        </w:rPr>
        <w:t>текстом;</w:t>
      </w:r>
    </w:p>
    <w:p w14:paraId="3BFCFCA9" w14:textId="77777777" w:rsidR="00E80C3C" w:rsidRDefault="00E868BA">
      <w:pPr>
        <w:pStyle w:val="a4"/>
        <w:numPr>
          <w:ilvl w:val="0"/>
          <w:numId w:val="55"/>
        </w:numPr>
        <w:tabs>
          <w:tab w:val="left" w:pos="1958"/>
          <w:tab w:val="left" w:pos="1969"/>
        </w:tabs>
        <w:spacing w:before="2" w:line="237" w:lineRule="auto"/>
        <w:ind w:right="861" w:hanging="361"/>
        <w:jc w:val="both"/>
        <w:rPr>
          <w:sz w:val="24"/>
        </w:rPr>
      </w:pPr>
      <w:r>
        <w:rPr>
          <w:sz w:val="24"/>
        </w:rPr>
        <w:t>оценивать выступление (своё и одноклассников) с точки зрения передачи настроения, особенностей произведения и героев;</w:t>
      </w:r>
    </w:p>
    <w:p w14:paraId="7375AD51" w14:textId="77777777" w:rsidR="00E80C3C" w:rsidRDefault="00E868BA">
      <w:pPr>
        <w:pStyle w:val="a4"/>
        <w:numPr>
          <w:ilvl w:val="0"/>
          <w:numId w:val="55"/>
        </w:numPr>
        <w:tabs>
          <w:tab w:val="left" w:pos="1958"/>
          <w:tab w:val="left" w:pos="1969"/>
        </w:tabs>
        <w:spacing w:before="8" w:line="237" w:lineRule="auto"/>
        <w:ind w:right="867" w:hanging="361"/>
        <w:jc w:val="both"/>
        <w:rPr>
          <w:sz w:val="24"/>
        </w:rPr>
      </w:pPr>
      <w:r>
        <w:rPr>
          <w:sz w:val="24"/>
        </w:rPr>
        <w:t xml:space="preserve">осуществлять контроль процесса и результата деятельности, устанавливать </w:t>
      </w:r>
      <w:proofErr w:type="spellStart"/>
      <w:r>
        <w:rPr>
          <w:sz w:val="24"/>
        </w:rPr>
        <w:t>причинывозникших</w:t>
      </w:r>
      <w:proofErr w:type="spellEnd"/>
      <w:r>
        <w:rPr>
          <w:sz w:val="24"/>
        </w:rPr>
        <w:t xml:space="preserve"> ошибок и</w:t>
      </w:r>
      <w:r>
        <w:rPr>
          <w:spacing w:val="40"/>
          <w:sz w:val="24"/>
        </w:rPr>
        <w:t xml:space="preserve"> </w:t>
      </w:r>
      <w:r>
        <w:rPr>
          <w:sz w:val="24"/>
        </w:rPr>
        <w:t>трудностей,</w:t>
      </w:r>
      <w:r>
        <w:rPr>
          <w:spacing w:val="40"/>
          <w:sz w:val="24"/>
        </w:rPr>
        <w:t xml:space="preserve"> </w:t>
      </w:r>
      <w:r>
        <w:rPr>
          <w:sz w:val="24"/>
        </w:rPr>
        <w:t>проявлять</w:t>
      </w:r>
      <w:r>
        <w:rPr>
          <w:spacing w:val="40"/>
          <w:sz w:val="24"/>
        </w:rPr>
        <w:t xml:space="preserve"> </w:t>
      </w:r>
      <w:r>
        <w:rPr>
          <w:sz w:val="24"/>
        </w:rPr>
        <w:t>способность предвидеть их в предстоящей работе.</w:t>
      </w:r>
    </w:p>
    <w:p w14:paraId="0486F909" w14:textId="77777777" w:rsidR="00E80C3C" w:rsidRDefault="00E868BA">
      <w:pPr>
        <w:pStyle w:val="a3"/>
        <w:spacing w:before="3" w:line="276" w:lineRule="exact"/>
        <w:ind w:left="1311"/>
      </w:pPr>
      <w:r>
        <w:t>Совместная</w:t>
      </w:r>
      <w:r>
        <w:rPr>
          <w:spacing w:val="-17"/>
        </w:rPr>
        <w:t xml:space="preserve"> </w:t>
      </w:r>
      <w:r>
        <w:t>деятельность</w:t>
      </w:r>
      <w:r>
        <w:rPr>
          <w:spacing w:val="-12"/>
        </w:rPr>
        <w:t xml:space="preserve"> </w:t>
      </w:r>
      <w:r>
        <w:t>способствует</w:t>
      </w:r>
      <w:r>
        <w:rPr>
          <w:spacing w:val="-7"/>
        </w:rPr>
        <w:t xml:space="preserve"> </w:t>
      </w:r>
      <w:r>
        <w:t>формированию</w:t>
      </w:r>
      <w:r>
        <w:rPr>
          <w:spacing w:val="-13"/>
        </w:rPr>
        <w:t xml:space="preserve"> </w:t>
      </w:r>
      <w:r>
        <w:rPr>
          <w:spacing w:val="-2"/>
        </w:rPr>
        <w:t>умений:</w:t>
      </w:r>
    </w:p>
    <w:p w14:paraId="490C8471" w14:textId="77777777" w:rsidR="00E80C3C" w:rsidRDefault="00E868BA">
      <w:pPr>
        <w:pStyle w:val="a4"/>
        <w:numPr>
          <w:ilvl w:val="0"/>
          <w:numId w:val="55"/>
        </w:numPr>
        <w:tabs>
          <w:tab w:val="left" w:pos="1958"/>
          <w:tab w:val="left" w:pos="1969"/>
        </w:tabs>
        <w:spacing w:before="2" w:line="237" w:lineRule="auto"/>
        <w:ind w:right="851" w:hanging="361"/>
        <w:jc w:val="both"/>
        <w:rPr>
          <w:sz w:val="24"/>
        </w:rPr>
      </w:pPr>
      <w:r>
        <w:rPr>
          <w:sz w:val="24"/>
        </w:rPr>
        <w:t>участвовать в театрализованной деятельности: инсценировании и драматизации (читать по ролям, разыгрывать сценки);</w:t>
      </w:r>
    </w:p>
    <w:p w14:paraId="0041C968" w14:textId="77777777" w:rsidR="00E80C3C" w:rsidRDefault="00E868BA">
      <w:pPr>
        <w:pStyle w:val="a4"/>
        <w:numPr>
          <w:ilvl w:val="0"/>
          <w:numId w:val="55"/>
        </w:numPr>
        <w:tabs>
          <w:tab w:val="left" w:pos="1954"/>
        </w:tabs>
        <w:spacing w:before="5" w:line="293" w:lineRule="exact"/>
        <w:ind w:left="1954" w:hanging="350"/>
        <w:jc w:val="both"/>
        <w:rPr>
          <w:sz w:val="24"/>
        </w:rPr>
      </w:pPr>
      <w:r>
        <w:rPr>
          <w:sz w:val="24"/>
        </w:rPr>
        <w:t>соблюдать</w:t>
      </w:r>
      <w:r>
        <w:rPr>
          <w:spacing w:val="-9"/>
          <w:sz w:val="24"/>
        </w:rPr>
        <w:t xml:space="preserve"> </w:t>
      </w:r>
      <w:r>
        <w:rPr>
          <w:sz w:val="24"/>
        </w:rPr>
        <w:t>правила</w:t>
      </w:r>
      <w:r>
        <w:rPr>
          <w:spacing w:val="-15"/>
          <w:sz w:val="24"/>
        </w:rPr>
        <w:t xml:space="preserve"> </w:t>
      </w:r>
      <w:r>
        <w:rPr>
          <w:spacing w:val="-2"/>
          <w:sz w:val="24"/>
        </w:rPr>
        <w:t>взаимодействия;</w:t>
      </w:r>
    </w:p>
    <w:p w14:paraId="76D852E6" w14:textId="77777777" w:rsidR="00E80C3C" w:rsidRDefault="00E868BA">
      <w:pPr>
        <w:pStyle w:val="a4"/>
        <w:numPr>
          <w:ilvl w:val="0"/>
          <w:numId w:val="55"/>
        </w:numPr>
        <w:tabs>
          <w:tab w:val="left" w:pos="1958"/>
          <w:tab w:val="left" w:pos="1969"/>
        </w:tabs>
        <w:spacing w:before="1" w:line="237" w:lineRule="auto"/>
        <w:ind w:right="866" w:hanging="361"/>
        <w:jc w:val="both"/>
        <w:rPr>
          <w:sz w:val="24"/>
        </w:rPr>
      </w:pPr>
      <w:r>
        <w:rPr>
          <w:sz w:val="24"/>
        </w:rPr>
        <w:t>ответственно относиться к своим обязанностям в процессе совместной деятельности,</w:t>
      </w:r>
      <w:r w:rsidR="004925E9">
        <w:rPr>
          <w:sz w:val="24"/>
        </w:rPr>
        <w:t xml:space="preserve"> </w:t>
      </w:r>
      <w:r>
        <w:rPr>
          <w:sz w:val="24"/>
        </w:rPr>
        <w:t>оценивать свой вклад в общее дело.</w:t>
      </w:r>
    </w:p>
    <w:p w14:paraId="63F143A1" w14:textId="77777777" w:rsidR="00E80C3C" w:rsidRDefault="00E868BA">
      <w:pPr>
        <w:pStyle w:val="31"/>
        <w:spacing w:before="3" w:line="242" w:lineRule="auto"/>
        <w:ind w:left="533" w:right="865" w:firstLine="710"/>
        <w:jc w:val="both"/>
      </w:pPr>
      <w:r>
        <w:t>Планируемые результаты освоения программы по литературному чтению на уровне начального общего образования.</w:t>
      </w:r>
    </w:p>
    <w:p w14:paraId="39BC6C4D" w14:textId="77777777" w:rsidR="00E80C3C" w:rsidRDefault="00E868BA">
      <w:pPr>
        <w:pStyle w:val="a3"/>
        <w:ind w:left="533" w:right="844" w:firstLine="710"/>
      </w:pPr>
      <w:r>
        <w:rPr>
          <w:b/>
          <w:i/>
        </w:rPr>
        <w:t xml:space="preserve">Личностные результаты </w:t>
      </w:r>
      <w:r>
        <w:t>освоения программы по литературному чтению достигаются</w:t>
      </w:r>
      <w:r>
        <w:rPr>
          <w:spacing w:val="-4"/>
        </w:rPr>
        <w:t xml:space="preserve"> </w:t>
      </w:r>
      <w:r>
        <w:t>в процессе</w:t>
      </w:r>
      <w:r>
        <w:rPr>
          <w:spacing w:val="-3"/>
        </w:rPr>
        <w:t xml:space="preserve"> </w:t>
      </w:r>
      <w:r>
        <w:t>единства учебной</w:t>
      </w:r>
      <w:r>
        <w:rPr>
          <w:spacing w:val="-1"/>
        </w:rPr>
        <w:t xml:space="preserve"> </w:t>
      </w:r>
      <w:r>
        <w:t>и</w:t>
      </w:r>
      <w:r>
        <w:rPr>
          <w:spacing w:val="-2"/>
        </w:rPr>
        <w:t xml:space="preserve"> </w:t>
      </w:r>
      <w:r>
        <w:t>воспитательной деятельности,</w:t>
      </w:r>
      <w:r>
        <w:rPr>
          <w:spacing w:val="-4"/>
        </w:rPr>
        <w:t xml:space="preserve"> </w:t>
      </w:r>
      <w:r>
        <w:t>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w:t>
      </w:r>
      <w:r>
        <w:rPr>
          <w:spacing w:val="40"/>
        </w:rPr>
        <w:t xml:space="preserve"> </w:t>
      </w:r>
      <w:r>
        <w:rPr>
          <w:spacing w:val="-2"/>
        </w:rPr>
        <w:t>практике.</w:t>
      </w:r>
    </w:p>
    <w:p w14:paraId="0C93A6A2" w14:textId="77777777" w:rsidR="00E80C3C" w:rsidRDefault="00E868BA">
      <w:pPr>
        <w:pStyle w:val="a3"/>
        <w:spacing w:line="237" w:lineRule="auto"/>
        <w:ind w:left="533" w:right="860" w:firstLine="710"/>
      </w:pPr>
      <w: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14:paraId="176C5478" w14:textId="77777777" w:rsidR="00E80C3C" w:rsidRDefault="00E868BA">
      <w:pPr>
        <w:pStyle w:val="a4"/>
        <w:numPr>
          <w:ilvl w:val="0"/>
          <w:numId w:val="2"/>
        </w:numPr>
        <w:tabs>
          <w:tab w:val="left" w:pos="1510"/>
        </w:tabs>
        <w:spacing w:line="275" w:lineRule="exact"/>
        <w:ind w:left="1510" w:hanging="267"/>
        <w:jc w:val="both"/>
        <w:rPr>
          <w:sz w:val="24"/>
        </w:rPr>
      </w:pPr>
      <w:r>
        <w:rPr>
          <w:spacing w:val="-2"/>
          <w:sz w:val="24"/>
        </w:rPr>
        <w:t>гражданско-патриотическое</w:t>
      </w:r>
      <w:r>
        <w:rPr>
          <w:spacing w:val="26"/>
          <w:sz w:val="24"/>
        </w:rPr>
        <w:t xml:space="preserve"> </w:t>
      </w:r>
      <w:r>
        <w:rPr>
          <w:spacing w:val="-2"/>
          <w:sz w:val="24"/>
        </w:rPr>
        <w:t>воспитание:</w:t>
      </w:r>
    </w:p>
    <w:p w14:paraId="31F13B3D" w14:textId="77777777" w:rsidR="00E80C3C" w:rsidRDefault="00E868BA">
      <w:pPr>
        <w:pStyle w:val="a3"/>
        <w:ind w:left="533" w:right="853" w:firstLine="710"/>
      </w:pPr>
      <w:r>
        <w:t>становление ценностного отношения к своей Родине, малой родине, проявление интереса</w:t>
      </w:r>
      <w:r>
        <w:rPr>
          <w:spacing w:val="-3"/>
        </w:rPr>
        <w:t xml:space="preserve"> </w:t>
      </w:r>
      <w:r>
        <w:t>к</w:t>
      </w:r>
      <w:r>
        <w:rPr>
          <w:spacing w:val="-2"/>
        </w:rPr>
        <w:t xml:space="preserve"> </w:t>
      </w:r>
      <w:r>
        <w:t>изучению</w:t>
      </w:r>
      <w:r>
        <w:rPr>
          <w:spacing w:val="-4"/>
        </w:rPr>
        <w:t xml:space="preserve"> </w:t>
      </w:r>
      <w:r>
        <w:t>родного языка, истории</w:t>
      </w:r>
      <w:r>
        <w:rPr>
          <w:spacing w:val="-1"/>
        </w:rPr>
        <w:t xml:space="preserve"> </w:t>
      </w:r>
      <w:r>
        <w:t>и</w:t>
      </w:r>
      <w:r>
        <w:rPr>
          <w:spacing w:val="-6"/>
        </w:rPr>
        <w:t xml:space="preserve"> </w:t>
      </w:r>
      <w:r>
        <w:t>культуре</w:t>
      </w:r>
      <w:r>
        <w:rPr>
          <w:spacing w:val="-3"/>
        </w:rPr>
        <w:t xml:space="preserve"> </w:t>
      </w:r>
      <w:r>
        <w:t>Российской</w:t>
      </w:r>
      <w:r>
        <w:rPr>
          <w:spacing w:val="-6"/>
        </w:rPr>
        <w:t xml:space="preserve"> </w:t>
      </w:r>
      <w:r>
        <w:t>Федерации, понимание естественной связи прошлого и настоящего в культуре общества;</w:t>
      </w:r>
    </w:p>
    <w:p w14:paraId="0E7A5D1E" w14:textId="77777777" w:rsidR="00E80C3C" w:rsidRDefault="00E868BA">
      <w:pPr>
        <w:pStyle w:val="a3"/>
        <w:ind w:left="533" w:right="853" w:firstLine="710"/>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07530618" w14:textId="77777777" w:rsidR="00E80C3C" w:rsidRDefault="00E868BA">
      <w:pPr>
        <w:pStyle w:val="a3"/>
        <w:spacing w:line="274" w:lineRule="exact"/>
        <w:ind w:left="1243"/>
      </w:pPr>
      <w:r>
        <w:t>первоначальные</w:t>
      </w:r>
      <w:r>
        <w:rPr>
          <w:spacing w:val="56"/>
        </w:rPr>
        <w:t xml:space="preserve">   </w:t>
      </w:r>
      <w:r>
        <w:t>представления</w:t>
      </w:r>
      <w:r>
        <w:rPr>
          <w:spacing w:val="53"/>
        </w:rPr>
        <w:t xml:space="preserve">   </w:t>
      </w:r>
      <w:r>
        <w:t>о</w:t>
      </w:r>
      <w:r>
        <w:rPr>
          <w:spacing w:val="52"/>
          <w:w w:val="150"/>
        </w:rPr>
        <w:t xml:space="preserve">   </w:t>
      </w:r>
      <w:r>
        <w:t>человеке</w:t>
      </w:r>
      <w:r>
        <w:rPr>
          <w:spacing w:val="58"/>
        </w:rPr>
        <w:t xml:space="preserve">   </w:t>
      </w:r>
      <w:r>
        <w:t>как</w:t>
      </w:r>
      <w:r>
        <w:rPr>
          <w:spacing w:val="56"/>
        </w:rPr>
        <w:t xml:space="preserve">   </w:t>
      </w:r>
      <w:r>
        <w:t>члене</w:t>
      </w:r>
      <w:r>
        <w:rPr>
          <w:spacing w:val="55"/>
        </w:rPr>
        <w:t xml:space="preserve">   </w:t>
      </w:r>
      <w:r>
        <w:t>общества,</w:t>
      </w:r>
      <w:r>
        <w:rPr>
          <w:spacing w:val="56"/>
        </w:rPr>
        <w:t xml:space="preserve">   </w:t>
      </w:r>
      <w:r>
        <w:rPr>
          <w:spacing w:val="-10"/>
        </w:rPr>
        <w:t>о</w:t>
      </w:r>
    </w:p>
    <w:p w14:paraId="171D710E" w14:textId="77777777" w:rsidR="00E80C3C" w:rsidRDefault="00E80C3C">
      <w:pPr>
        <w:pStyle w:val="a3"/>
        <w:spacing w:line="274" w:lineRule="exact"/>
        <w:sectPr w:rsidR="00E80C3C">
          <w:pgSz w:w="11910" w:h="16400"/>
          <w:pgMar w:top="1380" w:right="708" w:bottom="280" w:left="283" w:header="720" w:footer="720" w:gutter="0"/>
          <w:cols w:space="720"/>
        </w:sectPr>
      </w:pPr>
    </w:p>
    <w:p w14:paraId="5F86F19D" w14:textId="77777777" w:rsidR="00E80C3C" w:rsidRDefault="00E868BA">
      <w:pPr>
        <w:pStyle w:val="a3"/>
        <w:spacing w:before="78" w:line="242" w:lineRule="auto"/>
        <w:ind w:left="533" w:right="846"/>
      </w:pPr>
      <w:r>
        <w:lastRenderedPageBreak/>
        <w:t>правах и ответственности, уважении и достоинстве человека, о нравственно-этических нормах поведения и правилах межличностных отношений.</w:t>
      </w:r>
    </w:p>
    <w:p w14:paraId="56EFF178" w14:textId="77777777" w:rsidR="00E80C3C" w:rsidRDefault="00E868BA">
      <w:pPr>
        <w:pStyle w:val="a4"/>
        <w:numPr>
          <w:ilvl w:val="0"/>
          <w:numId w:val="2"/>
        </w:numPr>
        <w:tabs>
          <w:tab w:val="left" w:pos="1510"/>
        </w:tabs>
        <w:spacing w:line="271" w:lineRule="exact"/>
        <w:ind w:left="1510" w:hanging="267"/>
        <w:jc w:val="both"/>
        <w:rPr>
          <w:sz w:val="24"/>
        </w:rPr>
      </w:pPr>
      <w:r>
        <w:rPr>
          <w:sz w:val="24"/>
        </w:rPr>
        <w:t>духовно-нравственное</w:t>
      </w:r>
      <w:r>
        <w:rPr>
          <w:spacing w:val="-13"/>
          <w:sz w:val="24"/>
        </w:rPr>
        <w:t xml:space="preserve"> </w:t>
      </w:r>
      <w:r>
        <w:rPr>
          <w:spacing w:val="-2"/>
          <w:sz w:val="24"/>
        </w:rPr>
        <w:t>воспитание:</w:t>
      </w:r>
    </w:p>
    <w:p w14:paraId="4E0F75D7" w14:textId="77777777" w:rsidR="00E80C3C" w:rsidRDefault="00E868BA">
      <w:pPr>
        <w:pStyle w:val="a3"/>
        <w:tabs>
          <w:tab w:val="left" w:pos="1366"/>
          <w:tab w:val="left" w:pos="2906"/>
        </w:tabs>
        <w:spacing w:before="3"/>
        <w:ind w:left="533" w:right="855" w:firstLine="710"/>
      </w:pPr>
      <w:r>
        <w:t xml:space="preserve">освоение опыта человеческих взаимоотношений, проявление сопереживания, </w:t>
      </w:r>
      <w:r>
        <w:rPr>
          <w:spacing w:val="-2"/>
        </w:rPr>
        <w:t>уважения,</w:t>
      </w:r>
      <w:r w:rsidR="004925E9">
        <w:rPr>
          <w:spacing w:val="-2"/>
        </w:rPr>
        <w:t xml:space="preserve"> </w:t>
      </w:r>
      <w:r>
        <w:rPr>
          <w:spacing w:val="-2"/>
        </w:rPr>
        <w:t>любви,</w:t>
      </w:r>
      <w:r>
        <w:tab/>
        <w:t>доброжелательности</w:t>
      </w:r>
      <w:r>
        <w:rPr>
          <w:spacing w:val="80"/>
        </w:rPr>
        <w:t xml:space="preserve">    </w:t>
      </w:r>
      <w:r>
        <w:t>и</w:t>
      </w:r>
      <w:r>
        <w:rPr>
          <w:spacing w:val="80"/>
        </w:rPr>
        <w:t xml:space="preserve">    </w:t>
      </w:r>
      <w:r>
        <w:t>других</w:t>
      </w:r>
      <w:r>
        <w:rPr>
          <w:spacing w:val="80"/>
          <w:w w:val="150"/>
        </w:rPr>
        <w:t xml:space="preserve">   </w:t>
      </w:r>
      <w:r>
        <w:t>моральных</w:t>
      </w:r>
      <w:r>
        <w:rPr>
          <w:spacing w:val="80"/>
          <w:w w:val="150"/>
        </w:rPr>
        <w:t xml:space="preserve">   </w:t>
      </w:r>
      <w:r>
        <w:t>качеств</w:t>
      </w:r>
      <w:r>
        <w:rPr>
          <w:spacing w:val="40"/>
        </w:rPr>
        <w:t xml:space="preserve"> </w:t>
      </w:r>
      <w:r>
        <w:rPr>
          <w:spacing w:val="-10"/>
        </w:rPr>
        <w:t>к</w:t>
      </w:r>
      <w:r>
        <w:tab/>
        <w:t xml:space="preserve">родным и другим людям, независимо от их национальности, социального статуса, </w:t>
      </w:r>
      <w:r>
        <w:rPr>
          <w:spacing w:val="-2"/>
        </w:rPr>
        <w:t>вероисповедания;</w:t>
      </w:r>
    </w:p>
    <w:p w14:paraId="42288C80" w14:textId="77777777" w:rsidR="00E80C3C" w:rsidRDefault="00E868BA">
      <w:pPr>
        <w:pStyle w:val="a3"/>
        <w:spacing w:before="3" w:line="237" w:lineRule="auto"/>
        <w:ind w:left="533" w:right="858" w:firstLine="710"/>
      </w:pPr>
      <w:r>
        <w:t>осознание этических понятий, оценка поведения и поступков персонажей художественных произведений в ситуации нравственного выбора;</w:t>
      </w:r>
    </w:p>
    <w:p w14:paraId="28A2EAB6" w14:textId="77777777" w:rsidR="00E80C3C" w:rsidRDefault="00E868BA">
      <w:pPr>
        <w:pStyle w:val="a3"/>
        <w:spacing w:before="3"/>
        <w:ind w:left="533" w:right="851" w:firstLine="710"/>
      </w:pPr>
      <w:r>
        <w:t>выражение своего видения мира, индивидуальной позиции посредством накопления и систематизации литературных впечатлений, разнообразных</w:t>
      </w:r>
      <w:r w:rsidR="004925E9">
        <w:t xml:space="preserve">  </w:t>
      </w:r>
      <w:r>
        <w:t>по эмоциональной окраске;</w:t>
      </w:r>
    </w:p>
    <w:p w14:paraId="0D13044A" w14:textId="77777777" w:rsidR="00E80C3C" w:rsidRDefault="00E868BA">
      <w:pPr>
        <w:pStyle w:val="a3"/>
        <w:spacing w:before="3" w:line="237" w:lineRule="auto"/>
        <w:ind w:left="1243" w:right="345"/>
      </w:pPr>
      <w:r>
        <w:t>неприятие</w:t>
      </w:r>
      <w:r>
        <w:rPr>
          <w:spacing w:val="80"/>
        </w:rPr>
        <w:t xml:space="preserve">  </w:t>
      </w:r>
      <w:r>
        <w:t>любых</w:t>
      </w:r>
      <w:r>
        <w:rPr>
          <w:spacing w:val="80"/>
        </w:rPr>
        <w:t xml:space="preserve">  </w:t>
      </w:r>
      <w:r>
        <w:t>форм</w:t>
      </w:r>
      <w:r>
        <w:rPr>
          <w:spacing w:val="80"/>
        </w:rPr>
        <w:t xml:space="preserve">  </w:t>
      </w:r>
      <w:r>
        <w:t>поведения,</w:t>
      </w:r>
      <w:r>
        <w:rPr>
          <w:spacing w:val="80"/>
        </w:rPr>
        <w:t xml:space="preserve">  </w:t>
      </w:r>
      <w:r>
        <w:t>направленных</w:t>
      </w:r>
      <w:r>
        <w:rPr>
          <w:spacing w:val="80"/>
        </w:rPr>
        <w:t xml:space="preserve">  </w:t>
      </w:r>
      <w:r>
        <w:t>на</w:t>
      </w:r>
      <w:r>
        <w:rPr>
          <w:spacing w:val="80"/>
        </w:rPr>
        <w:t xml:space="preserve">  </w:t>
      </w:r>
      <w:r>
        <w:t>причинение</w:t>
      </w:r>
      <w:r>
        <w:rPr>
          <w:spacing w:val="80"/>
        </w:rPr>
        <w:t xml:space="preserve">  </w:t>
      </w:r>
      <w:r>
        <w:t xml:space="preserve">вреда </w:t>
      </w:r>
      <w:r>
        <w:rPr>
          <w:spacing w:val="-2"/>
        </w:rPr>
        <w:t>людям.</w:t>
      </w:r>
    </w:p>
    <w:p w14:paraId="2D9838E4" w14:textId="77777777" w:rsidR="00E80C3C" w:rsidRDefault="00E868BA">
      <w:pPr>
        <w:pStyle w:val="a4"/>
        <w:numPr>
          <w:ilvl w:val="0"/>
          <w:numId w:val="2"/>
        </w:numPr>
        <w:tabs>
          <w:tab w:val="left" w:pos="1510"/>
        </w:tabs>
        <w:spacing w:before="3" w:line="275" w:lineRule="exact"/>
        <w:ind w:left="1510" w:hanging="267"/>
        <w:jc w:val="both"/>
        <w:rPr>
          <w:sz w:val="24"/>
        </w:rPr>
      </w:pPr>
      <w:r>
        <w:rPr>
          <w:sz w:val="24"/>
        </w:rPr>
        <w:t>эстетическое</w:t>
      </w:r>
      <w:r>
        <w:rPr>
          <w:spacing w:val="-10"/>
          <w:sz w:val="24"/>
        </w:rPr>
        <w:t xml:space="preserve"> </w:t>
      </w:r>
      <w:r>
        <w:rPr>
          <w:spacing w:val="-2"/>
          <w:sz w:val="24"/>
        </w:rPr>
        <w:t>воспитание:</w:t>
      </w:r>
    </w:p>
    <w:p w14:paraId="43CB4A89" w14:textId="77777777" w:rsidR="00E80C3C" w:rsidRDefault="00E868BA">
      <w:pPr>
        <w:pStyle w:val="a3"/>
        <w:ind w:left="533" w:right="851" w:firstLine="710"/>
      </w:pPr>
      <w:r>
        <w:t>проявление</w:t>
      </w:r>
      <w:r>
        <w:rPr>
          <w:spacing w:val="80"/>
          <w:w w:val="150"/>
        </w:rPr>
        <w:t xml:space="preserve"> </w:t>
      </w:r>
      <w:r>
        <w:t>уважительного</w:t>
      </w:r>
      <w:r>
        <w:rPr>
          <w:spacing w:val="80"/>
          <w:w w:val="150"/>
        </w:rPr>
        <w:t xml:space="preserve"> </w:t>
      </w:r>
      <w:r>
        <w:t>отношения</w:t>
      </w:r>
      <w:r>
        <w:rPr>
          <w:spacing w:val="40"/>
        </w:rPr>
        <w:t xml:space="preserve">  </w:t>
      </w:r>
      <w:r>
        <w:t>и</w:t>
      </w:r>
      <w:r>
        <w:rPr>
          <w:spacing w:val="40"/>
        </w:rPr>
        <w:t xml:space="preserve">  </w:t>
      </w:r>
      <w:r>
        <w:t>интереса</w:t>
      </w:r>
      <w:r>
        <w:rPr>
          <w:spacing w:val="40"/>
        </w:rPr>
        <w:t xml:space="preserve">  </w:t>
      </w:r>
      <w:r>
        <w:t>к</w:t>
      </w:r>
      <w:r>
        <w:rPr>
          <w:spacing w:val="40"/>
        </w:rPr>
        <w:t xml:space="preserve">  </w:t>
      </w:r>
      <w:r>
        <w:t>художественной культуре,</w:t>
      </w:r>
      <w:r>
        <w:rPr>
          <w:spacing w:val="-15"/>
        </w:rPr>
        <w:t xml:space="preserve"> </w:t>
      </w:r>
      <w:r>
        <w:t>к</w:t>
      </w:r>
      <w:r>
        <w:rPr>
          <w:spacing w:val="80"/>
          <w:w w:val="150"/>
        </w:rPr>
        <w:t xml:space="preserve"> </w:t>
      </w:r>
      <w:r>
        <w:t>различным</w:t>
      </w:r>
      <w:r>
        <w:rPr>
          <w:spacing w:val="80"/>
        </w:rPr>
        <w:t xml:space="preserve"> </w:t>
      </w:r>
      <w:r>
        <w:t>видам</w:t>
      </w:r>
      <w:r>
        <w:rPr>
          <w:spacing w:val="40"/>
        </w:rPr>
        <w:t xml:space="preserve">  </w:t>
      </w:r>
      <w:r>
        <w:t>искусства,</w:t>
      </w:r>
      <w:r>
        <w:rPr>
          <w:spacing w:val="40"/>
        </w:rPr>
        <w:t xml:space="preserve">  </w:t>
      </w:r>
      <w:r>
        <w:t>восприимчивость</w:t>
      </w:r>
      <w:r>
        <w:rPr>
          <w:spacing w:val="40"/>
        </w:rPr>
        <w:t xml:space="preserve">  </w:t>
      </w:r>
      <w:r>
        <w:t>к</w:t>
      </w:r>
      <w:r>
        <w:rPr>
          <w:spacing w:val="40"/>
        </w:rPr>
        <w:t xml:space="preserve">  </w:t>
      </w:r>
      <w:r>
        <w:t>традициям</w:t>
      </w:r>
      <w:r>
        <w:rPr>
          <w:spacing w:val="40"/>
        </w:rPr>
        <w:t xml:space="preserve">  </w:t>
      </w:r>
      <w:r>
        <w:t>и творчеству</w:t>
      </w:r>
      <w:r>
        <w:rPr>
          <w:spacing w:val="80"/>
          <w:w w:val="150"/>
        </w:rPr>
        <w:t xml:space="preserve"> </w:t>
      </w:r>
      <w:r>
        <w:t>своего</w:t>
      </w:r>
      <w:r w:rsidR="004925E9">
        <w:t xml:space="preserve"> </w:t>
      </w:r>
      <w:r>
        <w:t>и других народов, готовность выражать своё</w:t>
      </w:r>
      <w:r>
        <w:rPr>
          <w:spacing w:val="-1"/>
        </w:rPr>
        <w:t xml:space="preserve"> </w:t>
      </w:r>
      <w:r>
        <w:t>отношение в разных видах художественной деятельности;</w:t>
      </w:r>
    </w:p>
    <w:p w14:paraId="68F73D16" w14:textId="77777777" w:rsidR="00E80C3C" w:rsidRDefault="00E868BA">
      <w:pPr>
        <w:pStyle w:val="a3"/>
        <w:ind w:left="533" w:right="839" w:firstLine="710"/>
      </w:pPr>
      <w:r>
        <w:t>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w:t>
      </w:r>
      <w:r>
        <w:rPr>
          <w:spacing w:val="80"/>
        </w:rPr>
        <w:t xml:space="preserve"> </w:t>
      </w:r>
      <w:r>
        <w:t>языка художественных</w:t>
      </w:r>
      <w:r>
        <w:rPr>
          <w:spacing w:val="-1"/>
        </w:rPr>
        <w:t xml:space="preserve"> </w:t>
      </w:r>
      <w:r>
        <w:t>произведений, выразительных средств, создающих</w:t>
      </w:r>
      <w:r>
        <w:rPr>
          <w:spacing w:val="-1"/>
        </w:rPr>
        <w:t xml:space="preserve"> </w:t>
      </w:r>
      <w:r>
        <w:t xml:space="preserve">художественный </w:t>
      </w:r>
      <w:r>
        <w:rPr>
          <w:spacing w:val="-2"/>
        </w:rPr>
        <w:t>образ.</w:t>
      </w:r>
    </w:p>
    <w:p w14:paraId="6FEF7498" w14:textId="77777777" w:rsidR="00E80C3C" w:rsidRDefault="00E868BA">
      <w:pPr>
        <w:pStyle w:val="a4"/>
        <w:numPr>
          <w:ilvl w:val="0"/>
          <w:numId w:val="2"/>
        </w:numPr>
        <w:tabs>
          <w:tab w:val="left" w:pos="1510"/>
        </w:tabs>
        <w:ind w:left="1510" w:hanging="267"/>
        <w:rPr>
          <w:sz w:val="24"/>
        </w:rPr>
      </w:pPr>
      <w:r>
        <w:rPr>
          <w:sz w:val="24"/>
        </w:rPr>
        <w:t>трудовое</w:t>
      </w:r>
      <w:r>
        <w:rPr>
          <w:spacing w:val="-11"/>
          <w:sz w:val="24"/>
        </w:rPr>
        <w:t xml:space="preserve"> </w:t>
      </w:r>
      <w:r>
        <w:rPr>
          <w:spacing w:val="-2"/>
          <w:sz w:val="24"/>
        </w:rPr>
        <w:t>воспитание:</w:t>
      </w:r>
    </w:p>
    <w:p w14:paraId="5058D1DF" w14:textId="77777777" w:rsidR="00E80C3C" w:rsidRDefault="00E868BA">
      <w:pPr>
        <w:pStyle w:val="a3"/>
        <w:tabs>
          <w:tab w:val="left" w:pos="2266"/>
          <w:tab w:val="left" w:pos="4154"/>
          <w:tab w:val="left" w:pos="5032"/>
          <w:tab w:val="left" w:pos="7030"/>
          <w:tab w:val="left" w:pos="8417"/>
        </w:tabs>
        <w:spacing w:before="5" w:line="237" w:lineRule="auto"/>
        <w:ind w:left="533" w:right="860" w:firstLine="710"/>
        <w:jc w:val="left"/>
      </w:pPr>
      <w:r>
        <w:t>осознание ценности труда в жизни человека и общества, ответственное потребление и бережное</w:t>
      </w:r>
      <w:r>
        <w:tab/>
      </w:r>
      <w:r>
        <w:rPr>
          <w:spacing w:val="-2"/>
        </w:rPr>
        <w:t>отношение</w:t>
      </w:r>
      <w:r>
        <w:tab/>
      </w:r>
      <w:r>
        <w:rPr>
          <w:spacing w:val="-10"/>
        </w:rPr>
        <w:t>к</w:t>
      </w:r>
      <w:r>
        <w:tab/>
      </w:r>
      <w:r>
        <w:rPr>
          <w:spacing w:val="-2"/>
        </w:rPr>
        <w:t>результатам</w:t>
      </w:r>
      <w:r>
        <w:tab/>
      </w:r>
      <w:r>
        <w:rPr>
          <w:spacing w:val="-2"/>
        </w:rPr>
        <w:t>труда,</w:t>
      </w:r>
      <w:r>
        <w:tab/>
      </w:r>
      <w:r>
        <w:rPr>
          <w:spacing w:val="-2"/>
        </w:rPr>
        <w:t>навыки</w:t>
      </w:r>
    </w:p>
    <w:p w14:paraId="7A782C27" w14:textId="77777777" w:rsidR="00E80C3C" w:rsidRDefault="00E868BA">
      <w:pPr>
        <w:pStyle w:val="a3"/>
        <w:spacing w:before="3"/>
        <w:ind w:left="2266"/>
        <w:jc w:val="left"/>
      </w:pPr>
      <w:r>
        <w:t>участия</w:t>
      </w:r>
      <w:r>
        <w:rPr>
          <w:spacing w:val="-17"/>
        </w:rPr>
        <w:t xml:space="preserve"> </w:t>
      </w:r>
      <w:r>
        <w:t>в</w:t>
      </w:r>
      <w:r>
        <w:rPr>
          <w:spacing w:val="42"/>
        </w:rPr>
        <w:t xml:space="preserve"> </w:t>
      </w:r>
      <w:r>
        <w:t>различных</w:t>
      </w:r>
      <w:r>
        <w:rPr>
          <w:spacing w:val="33"/>
        </w:rPr>
        <w:t xml:space="preserve"> </w:t>
      </w:r>
      <w:r>
        <w:t>видах</w:t>
      </w:r>
      <w:r>
        <w:rPr>
          <w:spacing w:val="32"/>
        </w:rPr>
        <w:t xml:space="preserve"> </w:t>
      </w:r>
      <w:r>
        <w:t>трудовой</w:t>
      </w:r>
      <w:r>
        <w:rPr>
          <w:spacing w:val="42"/>
        </w:rPr>
        <w:t xml:space="preserve"> </w:t>
      </w:r>
      <w:r>
        <w:t>деятельности,</w:t>
      </w:r>
      <w:r>
        <w:rPr>
          <w:spacing w:val="44"/>
        </w:rPr>
        <w:t xml:space="preserve"> </w:t>
      </w:r>
      <w:r>
        <w:t>интерес</w:t>
      </w:r>
      <w:r>
        <w:rPr>
          <w:spacing w:val="40"/>
        </w:rPr>
        <w:t xml:space="preserve"> </w:t>
      </w:r>
      <w:r>
        <w:t>к</w:t>
      </w:r>
      <w:r>
        <w:rPr>
          <w:spacing w:val="40"/>
        </w:rPr>
        <w:t xml:space="preserve"> </w:t>
      </w:r>
      <w:r>
        <w:rPr>
          <w:spacing w:val="-2"/>
        </w:rPr>
        <w:t>различным</w:t>
      </w:r>
    </w:p>
    <w:p w14:paraId="6F42D3B2" w14:textId="77777777" w:rsidR="00E80C3C" w:rsidRDefault="00E868BA">
      <w:pPr>
        <w:pStyle w:val="a3"/>
        <w:spacing w:line="274" w:lineRule="exact"/>
        <w:ind w:left="533"/>
        <w:jc w:val="left"/>
      </w:pPr>
      <w:r>
        <w:rPr>
          <w:spacing w:val="-2"/>
        </w:rPr>
        <w:t>профессиям.</w:t>
      </w:r>
    </w:p>
    <w:p w14:paraId="71C0337F" w14:textId="77777777" w:rsidR="00E80C3C" w:rsidRDefault="00E868BA">
      <w:pPr>
        <w:pStyle w:val="a4"/>
        <w:numPr>
          <w:ilvl w:val="0"/>
          <w:numId w:val="2"/>
        </w:numPr>
        <w:tabs>
          <w:tab w:val="left" w:pos="1510"/>
        </w:tabs>
        <w:spacing w:before="2" w:line="275" w:lineRule="exact"/>
        <w:ind w:left="1510" w:hanging="267"/>
        <w:jc w:val="both"/>
        <w:rPr>
          <w:sz w:val="24"/>
        </w:rPr>
      </w:pPr>
      <w:r>
        <w:rPr>
          <w:spacing w:val="-2"/>
          <w:sz w:val="24"/>
        </w:rPr>
        <w:t>экологическое</w:t>
      </w:r>
      <w:r>
        <w:rPr>
          <w:spacing w:val="7"/>
          <w:sz w:val="24"/>
        </w:rPr>
        <w:t xml:space="preserve"> </w:t>
      </w:r>
      <w:r>
        <w:rPr>
          <w:spacing w:val="-2"/>
          <w:sz w:val="24"/>
        </w:rPr>
        <w:t>воспитание:</w:t>
      </w:r>
    </w:p>
    <w:p w14:paraId="75847543" w14:textId="77777777" w:rsidR="00E80C3C" w:rsidRDefault="00E868BA">
      <w:pPr>
        <w:pStyle w:val="a3"/>
        <w:spacing w:line="242" w:lineRule="auto"/>
        <w:ind w:left="533" w:right="856" w:firstLine="710"/>
      </w:pPr>
      <w:r>
        <w:t>бережное отношение к природе, осознание проблем взаимоотношений человека и животных, отражённых в литературных произведениях;</w:t>
      </w:r>
    </w:p>
    <w:p w14:paraId="75937B5B" w14:textId="77777777" w:rsidR="00E80C3C" w:rsidRDefault="00E868BA">
      <w:pPr>
        <w:pStyle w:val="a3"/>
        <w:spacing w:line="271" w:lineRule="exact"/>
        <w:ind w:left="1248"/>
      </w:pPr>
      <w:r>
        <w:t>неприятие</w:t>
      </w:r>
      <w:r>
        <w:rPr>
          <w:spacing w:val="-17"/>
        </w:rPr>
        <w:t xml:space="preserve"> </w:t>
      </w:r>
      <w:r>
        <w:t>действий,</w:t>
      </w:r>
      <w:r>
        <w:rPr>
          <w:spacing w:val="-6"/>
        </w:rPr>
        <w:t xml:space="preserve"> </w:t>
      </w:r>
      <w:r>
        <w:t>приносящих</w:t>
      </w:r>
      <w:r>
        <w:rPr>
          <w:spacing w:val="-15"/>
        </w:rPr>
        <w:t xml:space="preserve"> </w:t>
      </w:r>
      <w:r>
        <w:t>вред</w:t>
      </w:r>
      <w:r>
        <w:rPr>
          <w:spacing w:val="-15"/>
        </w:rPr>
        <w:t xml:space="preserve"> </w:t>
      </w:r>
      <w:r>
        <w:t>окружающей</w:t>
      </w:r>
      <w:r>
        <w:rPr>
          <w:spacing w:val="1"/>
        </w:rPr>
        <w:t xml:space="preserve"> </w:t>
      </w:r>
      <w:r>
        <w:rPr>
          <w:spacing w:val="-2"/>
        </w:rPr>
        <w:t>среде.</w:t>
      </w:r>
    </w:p>
    <w:p w14:paraId="35F0412E" w14:textId="77777777" w:rsidR="00E80C3C" w:rsidRDefault="00E868BA">
      <w:pPr>
        <w:pStyle w:val="a4"/>
        <w:numPr>
          <w:ilvl w:val="0"/>
          <w:numId w:val="2"/>
        </w:numPr>
        <w:tabs>
          <w:tab w:val="left" w:pos="1510"/>
        </w:tabs>
        <w:spacing w:before="2" w:line="275" w:lineRule="exact"/>
        <w:ind w:left="1510" w:hanging="267"/>
        <w:jc w:val="both"/>
        <w:rPr>
          <w:sz w:val="24"/>
        </w:rPr>
      </w:pPr>
      <w:r>
        <w:rPr>
          <w:sz w:val="24"/>
        </w:rPr>
        <w:t>ценности</w:t>
      </w:r>
      <w:r>
        <w:rPr>
          <w:spacing w:val="-10"/>
          <w:sz w:val="24"/>
        </w:rPr>
        <w:t xml:space="preserve"> </w:t>
      </w:r>
      <w:r>
        <w:rPr>
          <w:sz w:val="24"/>
        </w:rPr>
        <w:t>научного</w:t>
      </w:r>
      <w:r>
        <w:rPr>
          <w:spacing w:val="-1"/>
          <w:sz w:val="24"/>
        </w:rPr>
        <w:t xml:space="preserve"> </w:t>
      </w:r>
      <w:r>
        <w:rPr>
          <w:spacing w:val="-2"/>
          <w:sz w:val="24"/>
        </w:rPr>
        <w:t>познания:</w:t>
      </w:r>
    </w:p>
    <w:p w14:paraId="5D014392" w14:textId="77777777" w:rsidR="00E80C3C" w:rsidRDefault="00E868BA">
      <w:pPr>
        <w:pStyle w:val="a3"/>
        <w:ind w:left="533" w:right="853" w:firstLine="710"/>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48A2B48" w14:textId="77777777" w:rsidR="00E80C3C" w:rsidRDefault="00E868BA">
      <w:pPr>
        <w:pStyle w:val="a3"/>
        <w:spacing w:before="1"/>
        <w:ind w:left="533" w:right="854" w:firstLine="710"/>
      </w:pPr>
      <w:r>
        <w:t>овладение</w:t>
      </w:r>
      <w:r>
        <w:rPr>
          <w:spacing w:val="80"/>
        </w:rPr>
        <w:t xml:space="preserve">  </w:t>
      </w:r>
      <w:r>
        <w:t>смысловым</w:t>
      </w:r>
      <w:r>
        <w:rPr>
          <w:spacing w:val="80"/>
          <w:w w:val="150"/>
        </w:rPr>
        <w:t xml:space="preserve">  </w:t>
      </w:r>
      <w:r>
        <w:t>чтением</w:t>
      </w:r>
      <w:r>
        <w:rPr>
          <w:spacing w:val="80"/>
          <w:w w:val="150"/>
        </w:rPr>
        <w:t xml:space="preserve">  </w:t>
      </w:r>
      <w:r>
        <w:t>для</w:t>
      </w:r>
      <w:r>
        <w:rPr>
          <w:spacing w:val="80"/>
        </w:rPr>
        <w:t xml:space="preserve">  </w:t>
      </w:r>
      <w:r>
        <w:t>решения</w:t>
      </w:r>
      <w:r>
        <w:rPr>
          <w:spacing w:val="80"/>
          <w:w w:val="150"/>
        </w:rPr>
        <w:t xml:space="preserve">  </w:t>
      </w:r>
      <w:r>
        <w:t>различного</w:t>
      </w:r>
      <w:r>
        <w:rPr>
          <w:spacing w:val="80"/>
          <w:w w:val="150"/>
        </w:rPr>
        <w:t xml:space="preserve">  </w:t>
      </w:r>
      <w:r>
        <w:t>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13AB2A92" w14:textId="77777777" w:rsidR="00E80C3C" w:rsidRDefault="00E868BA">
      <w:pPr>
        <w:pStyle w:val="a3"/>
        <w:ind w:left="533" w:right="846" w:firstLine="772"/>
      </w:pPr>
      <w:r>
        <w:t>В результате изучения литературного чтения на уровне начального общего образования</w:t>
      </w:r>
      <w:r>
        <w:rPr>
          <w:spacing w:val="-3"/>
        </w:rPr>
        <w:t xml:space="preserve"> </w:t>
      </w:r>
      <w:r>
        <w:t>у</w:t>
      </w:r>
      <w:r>
        <w:rPr>
          <w:spacing w:val="-1"/>
        </w:rPr>
        <w:t xml:space="preserve"> </w:t>
      </w:r>
      <w:r>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88CEC78" w14:textId="77777777" w:rsidR="00E80C3C" w:rsidRDefault="00E868BA">
      <w:pPr>
        <w:pStyle w:val="a3"/>
        <w:spacing w:line="242" w:lineRule="auto"/>
        <w:ind w:left="533" w:right="880" w:firstLine="772"/>
      </w:pPr>
      <w:r>
        <w:t>У обучающегося будут сформированы следующие базовые логические действия как часть познавательных универсальных учебных действий:</w:t>
      </w:r>
    </w:p>
    <w:p w14:paraId="415891BC" w14:textId="77777777" w:rsidR="00E80C3C" w:rsidRDefault="00E868BA">
      <w:pPr>
        <w:pStyle w:val="a4"/>
        <w:numPr>
          <w:ilvl w:val="1"/>
          <w:numId w:val="2"/>
        </w:numPr>
        <w:tabs>
          <w:tab w:val="left" w:pos="1958"/>
          <w:tab w:val="left" w:pos="1969"/>
        </w:tabs>
        <w:ind w:right="857" w:hanging="361"/>
        <w:jc w:val="both"/>
        <w:rPr>
          <w:sz w:val="24"/>
        </w:rPr>
      </w:pPr>
      <w:r>
        <w:rPr>
          <w:sz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7DDBA07A" w14:textId="77777777" w:rsidR="00E80C3C" w:rsidRDefault="00E80C3C">
      <w:pPr>
        <w:pStyle w:val="a4"/>
        <w:jc w:val="both"/>
        <w:rPr>
          <w:sz w:val="24"/>
        </w:rPr>
        <w:sectPr w:rsidR="00E80C3C">
          <w:pgSz w:w="11910" w:h="16400"/>
          <w:pgMar w:top="1380" w:right="708" w:bottom="280" w:left="283" w:header="720" w:footer="720" w:gutter="0"/>
          <w:cols w:space="720"/>
        </w:sectPr>
      </w:pPr>
    </w:p>
    <w:p w14:paraId="6DA85796" w14:textId="77777777" w:rsidR="00E80C3C" w:rsidRDefault="00E868BA">
      <w:pPr>
        <w:pStyle w:val="a4"/>
        <w:numPr>
          <w:ilvl w:val="1"/>
          <w:numId w:val="2"/>
        </w:numPr>
        <w:tabs>
          <w:tab w:val="left" w:pos="1954"/>
        </w:tabs>
        <w:spacing w:before="80" w:line="293" w:lineRule="exact"/>
        <w:ind w:left="1954" w:hanging="350"/>
        <w:jc w:val="both"/>
        <w:rPr>
          <w:sz w:val="24"/>
        </w:rPr>
      </w:pPr>
      <w:r>
        <w:rPr>
          <w:sz w:val="24"/>
        </w:rPr>
        <w:lastRenderedPageBreak/>
        <w:t>объединять</w:t>
      </w:r>
      <w:r>
        <w:rPr>
          <w:spacing w:val="-17"/>
          <w:sz w:val="24"/>
        </w:rPr>
        <w:t xml:space="preserve"> </w:t>
      </w:r>
      <w:r>
        <w:rPr>
          <w:sz w:val="24"/>
        </w:rPr>
        <w:t>произведения</w:t>
      </w:r>
      <w:r>
        <w:rPr>
          <w:spacing w:val="-15"/>
          <w:sz w:val="24"/>
        </w:rPr>
        <w:t xml:space="preserve"> </w:t>
      </w:r>
      <w:r>
        <w:rPr>
          <w:sz w:val="24"/>
        </w:rPr>
        <w:t>по</w:t>
      </w:r>
      <w:r>
        <w:rPr>
          <w:spacing w:val="-15"/>
          <w:sz w:val="24"/>
        </w:rPr>
        <w:t xml:space="preserve"> </w:t>
      </w:r>
      <w:r>
        <w:rPr>
          <w:sz w:val="24"/>
        </w:rPr>
        <w:t>жанру,</w:t>
      </w:r>
      <w:r>
        <w:rPr>
          <w:spacing w:val="-8"/>
          <w:sz w:val="24"/>
        </w:rPr>
        <w:t xml:space="preserve"> </w:t>
      </w:r>
      <w:r>
        <w:rPr>
          <w:sz w:val="24"/>
        </w:rPr>
        <w:t>авторской</w:t>
      </w:r>
      <w:r>
        <w:rPr>
          <w:spacing w:val="-15"/>
          <w:sz w:val="24"/>
        </w:rPr>
        <w:t xml:space="preserve"> </w:t>
      </w:r>
      <w:r>
        <w:rPr>
          <w:spacing w:val="-2"/>
          <w:sz w:val="24"/>
        </w:rPr>
        <w:t>принадлежности;</w:t>
      </w:r>
    </w:p>
    <w:p w14:paraId="6E350BA7" w14:textId="77777777" w:rsidR="00E80C3C" w:rsidRDefault="00E868BA">
      <w:pPr>
        <w:pStyle w:val="a4"/>
        <w:numPr>
          <w:ilvl w:val="1"/>
          <w:numId w:val="2"/>
        </w:numPr>
        <w:tabs>
          <w:tab w:val="left" w:pos="1958"/>
          <w:tab w:val="left" w:pos="1969"/>
        </w:tabs>
        <w:ind w:right="849" w:hanging="361"/>
        <w:jc w:val="both"/>
        <w:rPr>
          <w:sz w:val="24"/>
        </w:rPr>
      </w:pPr>
      <w:r>
        <w:rPr>
          <w:sz w:val="24"/>
        </w:rPr>
        <w:t>определять существенный признак для классификации, классифицировать произведения по темам, жанрам;</w:t>
      </w:r>
    </w:p>
    <w:p w14:paraId="040CF0BF" w14:textId="77777777" w:rsidR="00E80C3C" w:rsidRDefault="00E868BA">
      <w:pPr>
        <w:pStyle w:val="a4"/>
        <w:numPr>
          <w:ilvl w:val="1"/>
          <w:numId w:val="2"/>
        </w:numPr>
        <w:tabs>
          <w:tab w:val="left" w:pos="1958"/>
          <w:tab w:val="left" w:pos="1969"/>
        </w:tabs>
        <w:spacing w:before="2"/>
        <w:ind w:right="849" w:hanging="361"/>
        <w:jc w:val="both"/>
        <w:rPr>
          <w:sz w:val="24"/>
        </w:rPr>
      </w:pPr>
      <w:r>
        <w:rPr>
          <w:sz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w:t>
      </w:r>
      <w:r>
        <w:rPr>
          <w:spacing w:val="-4"/>
          <w:sz w:val="24"/>
        </w:rPr>
        <w:t xml:space="preserve"> </w:t>
      </w:r>
      <w:r>
        <w:rPr>
          <w:sz w:val="24"/>
        </w:rPr>
        <w:t>алгоритму;</w:t>
      </w:r>
    </w:p>
    <w:p w14:paraId="7F7C723A" w14:textId="77777777" w:rsidR="00E80C3C" w:rsidRDefault="00E868BA">
      <w:pPr>
        <w:pStyle w:val="a4"/>
        <w:numPr>
          <w:ilvl w:val="1"/>
          <w:numId w:val="2"/>
        </w:numPr>
        <w:tabs>
          <w:tab w:val="left" w:pos="1958"/>
          <w:tab w:val="left" w:pos="1969"/>
        </w:tabs>
        <w:spacing w:before="1" w:line="237" w:lineRule="auto"/>
        <w:ind w:right="868" w:hanging="361"/>
        <w:jc w:val="both"/>
        <w:rPr>
          <w:sz w:val="24"/>
        </w:rPr>
      </w:pPr>
      <w:r>
        <w:rPr>
          <w:sz w:val="24"/>
        </w:rPr>
        <w:t>выявлять недостаток информации для решения учебной (практической)</w:t>
      </w:r>
      <w:r>
        <w:rPr>
          <w:spacing w:val="40"/>
          <w:sz w:val="24"/>
        </w:rPr>
        <w:t xml:space="preserve"> </w:t>
      </w:r>
      <w:r>
        <w:rPr>
          <w:sz w:val="24"/>
        </w:rPr>
        <w:t>задачи на основе предложенного алгоритма;</w:t>
      </w:r>
    </w:p>
    <w:p w14:paraId="643706AA" w14:textId="77777777" w:rsidR="00E80C3C" w:rsidRDefault="00E868BA">
      <w:pPr>
        <w:pStyle w:val="a4"/>
        <w:numPr>
          <w:ilvl w:val="1"/>
          <w:numId w:val="2"/>
        </w:numPr>
        <w:tabs>
          <w:tab w:val="left" w:pos="1958"/>
          <w:tab w:val="left" w:pos="1969"/>
          <w:tab w:val="left" w:pos="4106"/>
          <w:tab w:val="left" w:pos="7276"/>
          <w:tab w:val="left" w:pos="8498"/>
          <w:tab w:val="left" w:pos="9284"/>
        </w:tabs>
        <w:spacing w:before="7" w:line="237" w:lineRule="auto"/>
        <w:ind w:right="862" w:hanging="361"/>
        <w:jc w:val="both"/>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 xml:space="preserve">сюжете </w:t>
      </w:r>
      <w:r>
        <w:rPr>
          <w:sz w:val="24"/>
        </w:rPr>
        <w:t>фольклорного и художественного текста, при составлении плана, пересказе текста, характеристике поступков героев.</w:t>
      </w:r>
    </w:p>
    <w:p w14:paraId="2E07A1AB" w14:textId="77777777" w:rsidR="00E80C3C" w:rsidRDefault="00E868BA">
      <w:pPr>
        <w:pStyle w:val="a3"/>
        <w:spacing w:before="5" w:line="237" w:lineRule="auto"/>
        <w:ind w:left="533" w:right="860" w:firstLine="710"/>
      </w:pPr>
      <w:r>
        <w:t xml:space="preserve">У обучающегося будут сформированы следующие базовые исследовательские действия </w:t>
      </w:r>
      <w:proofErr w:type="spellStart"/>
      <w:r>
        <w:t>какчасть</w:t>
      </w:r>
      <w:proofErr w:type="spellEnd"/>
      <w:r>
        <w:t xml:space="preserve"> познавательных универсальных учебных действий:</w:t>
      </w:r>
    </w:p>
    <w:p w14:paraId="75D1E4E6" w14:textId="77777777" w:rsidR="00E80C3C" w:rsidRDefault="00E868BA">
      <w:pPr>
        <w:pStyle w:val="a4"/>
        <w:numPr>
          <w:ilvl w:val="1"/>
          <w:numId w:val="2"/>
        </w:numPr>
        <w:tabs>
          <w:tab w:val="left" w:pos="1959"/>
          <w:tab w:val="left" w:pos="1969"/>
        </w:tabs>
        <w:spacing w:before="8" w:line="237" w:lineRule="auto"/>
        <w:ind w:right="881" w:hanging="361"/>
        <w:rPr>
          <w:sz w:val="24"/>
        </w:rPr>
      </w:pPr>
      <w:r>
        <w:rPr>
          <w:sz w:val="24"/>
        </w:rPr>
        <w:t>определять</w:t>
      </w:r>
      <w:r>
        <w:rPr>
          <w:spacing w:val="40"/>
          <w:sz w:val="24"/>
        </w:rPr>
        <w:t xml:space="preserve"> </w:t>
      </w:r>
      <w:r>
        <w:rPr>
          <w:sz w:val="24"/>
        </w:rPr>
        <w:t>разрыв</w:t>
      </w:r>
      <w:r>
        <w:rPr>
          <w:spacing w:val="80"/>
          <w:sz w:val="24"/>
        </w:rPr>
        <w:t xml:space="preserve"> </w:t>
      </w:r>
      <w:r>
        <w:rPr>
          <w:sz w:val="24"/>
        </w:rPr>
        <w:t>между</w:t>
      </w:r>
      <w:r>
        <w:rPr>
          <w:spacing w:val="40"/>
          <w:sz w:val="24"/>
        </w:rPr>
        <w:t xml:space="preserve"> </w:t>
      </w:r>
      <w:r>
        <w:rPr>
          <w:sz w:val="24"/>
        </w:rPr>
        <w:t>реальным</w:t>
      </w:r>
      <w:r>
        <w:rPr>
          <w:spacing w:val="80"/>
          <w:sz w:val="24"/>
        </w:rPr>
        <w:t xml:space="preserve"> </w:t>
      </w:r>
      <w:r>
        <w:rPr>
          <w:sz w:val="24"/>
        </w:rPr>
        <w:t>и</w:t>
      </w:r>
      <w:r>
        <w:rPr>
          <w:spacing w:val="40"/>
          <w:sz w:val="24"/>
        </w:rPr>
        <w:t xml:space="preserve"> </w:t>
      </w:r>
      <w:r>
        <w:rPr>
          <w:sz w:val="24"/>
        </w:rPr>
        <w:t>желательным</w:t>
      </w:r>
      <w:r>
        <w:rPr>
          <w:spacing w:val="80"/>
          <w:sz w:val="24"/>
        </w:rPr>
        <w:t xml:space="preserve"> </w:t>
      </w:r>
      <w:r>
        <w:rPr>
          <w:sz w:val="24"/>
        </w:rPr>
        <w:t>состоянием</w:t>
      </w:r>
      <w:r>
        <w:rPr>
          <w:spacing w:val="80"/>
          <w:sz w:val="24"/>
        </w:rPr>
        <w:t xml:space="preserve"> </w:t>
      </w:r>
      <w:r>
        <w:rPr>
          <w:sz w:val="24"/>
        </w:rPr>
        <w:t>объекта (ситуации) на основе предложенных учителем вопросов;</w:t>
      </w:r>
    </w:p>
    <w:p w14:paraId="10474C36" w14:textId="77777777" w:rsidR="00E80C3C" w:rsidRDefault="00E868BA">
      <w:pPr>
        <w:pStyle w:val="a4"/>
        <w:numPr>
          <w:ilvl w:val="1"/>
          <w:numId w:val="2"/>
        </w:numPr>
        <w:tabs>
          <w:tab w:val="left" w:pos="1954"/>
          <w:tab w:val="left" w:pos="6958"/>
        </w:tabs>
        <w:spacing w:before="3" w:line="237" w:lineRule="auto"/>
        <w:ind w:left="1954" w:right="344"/>
        <w:rPr>
          <w:sz w:val="24"/>
        </w:rPr>
      </w:pPr>
      <w:r>
        <w:rPr>
          <w:sz w:val="24"/>
        </w:rPr>
        <w:t>формулировать</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учителя</w:t>
      </w:r>
      <w:r>
        <w:rPr>
          <w:spacing w:val="80"/>
          <w:sz w:val="24"/>
        </w:rPr>
        <w:t xml:space="preserve"> </w:t>
      </w:r>
      <w:r>
        <w:rPr>
          <w:sz w:val="24"/>
        </w:rPr>
        <w:t>цель,</w:t>
      </w:r>
      <w:r>
        <w:rPr>
          <w:sz w:val="24"/>
        </w:rPr>
        <w:tab/>
        <w:t>планировать</w:t>
      </w:r>
      <w:r>
        <w:rPr>
          <w:spacing w:val="80"/>
          <w:sz w:val="24"/>
        </w:rPr>
        <w:t xml:space="preserve"> </w:t>
      </w:r>
      <w:r>
        <w:rPr>
          <w:sz w:val="24"/>
        </w:rPr>
        <w:t>изменения</w:t>
      </w:r>
      <w:r>
        <w:rPr>
          <w:spacing w:val="80"/>
          <w:sz w:val="24"/>
        </w:rPr>
        <w:t xml:space="preserve"> </w:t>
      </w:r>
      <w:r>
        <w:rPr>
          <w:sz w:val="24"/>
        </w:rPr>
        <w:t xml:space="preserve">объекта, </w:t>
      </w:r>
      <w:r>
        <w:rPr>
          <w:spacing w:val="-2"/>
          <w:sz w:val="24"/>
        </w:rPr>
        <w:t>ситуации;</w:t>
      </w:r>
    </w:p>
    <w:p w14:paraId="1A436273" w14:textId="77777777" w:rsidR="00E80C3C" w:rsidRDefault="00E868BA">
      <w:pPr>
        <w:pStyle w:val="a4"/>
        <w:numPr>
          <w:ilvl w:val="1"/>
          <w:numId w:val="2"/>
        </w:numPr>
        <w:tabs>
          <w:tab w:val="left" w:pos="1954"/>
          <w:tab w:val="left" w:pos="1969"/>
        </w:tabs>
        <w:spacing w:before="7" w:line="237" w:lineRule="auto"/>
        <w:ind w:right="1852" w:hanging="361"/>
        <w:rPr>
          <w:sz w:val="24"/>
        </w:rPr>
      </w:pPr>
      <w:r>
        <w:rPr>
          <w:sz w:val="24"/>
        </w:rPr>
        <w:t>сравнивать</w:t>
      </w:r>
      <w:r>
        <w:rPr>
          <w:spacing w:val="-8"/>
          <w:sz w:val="24"/>
        </w:rPr>
        <w:t xml:space="preserve"> </w:t>
      </w:r>
      <w:r>
        <w:rPr>
          <w:sz w:val="24"/>
        </w:rPr>
        <w:t>несколько</w:t>
      </w:r>
      <w:r>
        <w:rPr>
          <w:spacing w:val="-5"/>
          <w:sz w:val="24"/>
        </w:rPr>
        <w:t xml:space="preserve"> </w:t>
      </w:r>
      <w:r>
        <w:rPr>
          <w:sz w:val="24"/>
        </w:rPr>
        <w:t>вариантов</w:t>
      </w:r>
      <w:r>
        <w:rPr>
          <w:spacing w:val="-4"/>
          <w:sz w:val="24"/>
        </w:rPr>
        <w:t xml:space="preserve"> </w:t>
      </w:r>
      <w:r>
        <w:rPr>
          <w:sz w:val="24"/>
        </w:rPr>
        <w:t>решения</w:t>
      </w:r>
      <w:r>
        <w:rPr>
          <w:spacing w:val="-9"/>
          <w:sz w:val="24"/>
        </w:rPr>
        <w:t xml:space="preserve"> </w:t>
      </w:r>
      <w:r>
        <w:rPr>
          <w:sz w:val="24"/>
        </w:rPr>
        <w:t>задачи,</w:t>
      </w:r>
      <w:r>
        <w:rPr>
          <w:spacing w:val="-8"/>
          <w:sz w:val="24"/>
        </w:rPr>
        <w:t xml:space="preserve"> </w:t>
      </w:r>
      <w:r>
        <w:rPr>
          <w:sz w:val="24"/>
        </w:rPr>
        <w:t>выбирать</w:t>
      </w:r>
      <w:r>
        <w:rPr>
          <w:spacing w:val="-8"/>
          <w:sz w:val="24"/>
        </w:rPr>
        <w:t xml:space="preserve"> </w:t>
      </w:r>
      <w:r>
        <w:rPr>
          <w:sz w:val="24"/>
        </w:rPr>
        <w:t>наиболее подходящий(на основе предложенных критериев);</w:t>
      </w:r>
    </w:p>
    <w:p w14:paraId="26249D69" w14:textId="77777777" w:rsidR="00E80C3C" w:rsidRDefault="00E868BA">
      <w:pPr>
        <w:pStyle w:val="a4"/>
        <w:numPr>
          <w:ilvl w:val="1"/>
          <w:numId w:val="2"/>
        </w:numPr>
        <w:tabs>
          <w:tab w:val="left" w:pos="1954"/>
          <w:tab w:val="left" w:pos="1969"/>
        </w:tabs>
        <w:ind w:right="1305" w:hanging="361"/>
        <w:rPr>
          <w:sz w:val="24"/>
        </w:rPr>
      </w:pPr>
      <w:r>
        <w:rPr>
          <w:sz w:val="24"/>
        </w:rPr>
        <w:t>формулировать выводы и подкреплять их доказательствами на основе результатов</w:t>
      </w:r>
      <w:r w:rsidR="004925E9">
        <w:rPr>
          <w:sz w:val="24"/>
        </w:rPr>
        <w:t xml:space="preserve"> </w:t>
      </w:r>
      <w:r>
        <w:rPr>
          <w:sz w:val="24"/>
        </w:rPr>
        <w:t>проведённого</w:t>
      </w:r>
      <w:r>
        <w:rPr>
          <w:spacing w:val="-9"/>
          <w:sz w:val="24"/>
        </w:rPr>
        <w:t xml:space="preserve"> </w:t>
      </w:r>
      <w:r>
        <w:rPr>
          <w:sz w:val="24"/>
        </w:rPr>
        <w:t>наблюдения</w:t>
      </w:r>
      <w:r>
        <w:rPr>
          <w:spacing w:val="-7"/>
          <w:sz w:val="24"/>
        </w:rPr>
        <w:t xml:space="preserve"> </w:t>
      </w:r>
      <w:r>
        <w:rPr>
          <w:sz w:val="24"/>
        </w:rPr>
        <w:t>(опыта,</w:t>
      </w:r>
      <w:r>
        <w:rPr>
          <w:spacing w:val="-7"/>
          <w:sz w:val="24"/>
        </w:rPr>
        <w:t xml:space="preserve"> </w:t>
      </w:r>
      <w:r>
        <w:rPr>
          <w:sz w:val="24"/>
        </w:rPr>
        <w:t>классификации,</w:t>
      </w:r>
      <w:r>
        <w:rPr>
          <w:spacing w:val="-6"/>
          <w:sz w:val="24"/>
        </w:rPr>
        <w:t xml:space="preserve"> </w:t>
      </w:r>
      <w:r>
        <w:rPr>
          <w:sz w:val="24"/>
        </w:rPr>
        <w:t xml:space="preserve">сравнения, </w:t>
      </w:r>
      <w:r>
        <w:rPr>
          <w:spacing w:val="-2"/>
          <w:sz w:val="24"/>
        </w:rPr>
        <w:t>исследования);</w:t>
      </w:r>
    </w:p>
    <w:p w14:paraId="65B7917F" w14:textId="77777777" w:rsidR="00E80C3C" w:rsidRDefault="00E868BA">
      <w:pPr>
        <w:pStyle w:val="a4"/>
        <w:numPr>
          <w:ilvl w:val="1"/>
          <w:numId w:val="2"/>
        </w:numPr>
        <w:tabs>
          <w:tab w:val="left" w:pos="1954"/>
          <w:tab w:val="left" w:pos="3784"/>
          <w:tab w:val="left" w:pos="5119"/>
          <w:tab w:val="left" w:pos="6242"/>
          <w:tab w:val="left" w:pos="7568"/>
          <w:tab w:val="left" w:pos="8653"/>
          <w:tab w:val="left" w:pos="8999"/>
        </w:tabs>
        <w:spacing w:before="6" w:line="237" w:lineRule="auto"/>
        <w:ind w:left="3784" w:right="1665" w:hanging="2175"/>
        <w:rPr>
          <w:sz w:val="24"/>
        </w:rPr>
      </w:pPr>
      <w:r>
        <w:rPr>
          <w:spacing w:val="-2"/>
          <w:sz w:val="24"/>
        </w:rPr>
        <w:t>прогнозировать</w:t>
      </w:r>
      <w:r>
        <w:rPr>
          <w:sz w:val="24"/>
        </w:rPr>
        <w:tab/>
      </w:r>
      <w:r>
        <w:rPr>
          <w:spacing w:val="-2"/>
          <w:sz w:val="24"/>
        </w:rPr>
        <w:t>возможное</w:t>
      </w:r>
      <w:r>
        <w:rPr>
          <w:sz w:val="24"/>
        </w:rPr>
        <w:tab/>
      </w:r>
      <w:r>
        <w:rPr>
          <w:spacing w:val="-2"/>
          <w:sz w:val="24"/>
        </w:rPr>
        <w:t>развитие</w:t>
      </w:r>
      <w:r>
        <w:rPr>
          <w:sz w:val="24"/>
        </w:rPr>
        <w:tab/>
      </w:r>
      <w:r>
        <w:rPr>
          <w:spacing w:val="-2"/>
          <w:sz w:val="24"/>
        </w:rPr>
        <w:t>процессов,</w:t>
      </w:r>
      <w:r>
        <w:rPr>
          <w:sz w:val="24"/>
        </w:rPr>
        <w:tab/>
      </w:r>
      <w:r>
        <w:rPr>
          <w:spacing w:val="-2"/>
          <w:sz w:val="24"/>
        </w:rPr>
        <w:t>событий</w:t>
      </w:r>
      <w:r>
        <w:rPr>
          <w:sz w:val="24"/>
        </w:rPr>
        <w:tab/>
      </w:r>
      <w:r>
        <w:rPr>
          <w:spacing w:val="-10"/>
          <w:sz w:val="24"/>
        </w:rPr>
        <w:t>и</w:t>
      </w:r>
      <w:r>
        <w:rPr>
          <w:sz w:val="24"/>
        </w:rPr>
        <w:tab/>
      </w:r>
      <w:r>
        <w:rPr>
          <w:spacing w:val="-6"/>
          <w:sz w:val="24"/>
        </w:rPr>
        <w:t xml:space="preserve">их </w:t>
      </w:r>
      <w:proofErr w:type="spellStart"/>
      <w:r>
        <w:rPr>
          <w:sz w:val="24"/>
        </w:rPr>
        <w:t>последствияв</w:t>
      </w:r>
      <w:proofErr w:type="spellEnd"/>
      <w:r>
        <w:rPr>
          <w:sz w:val="24"/>
        </w:rPr>
        <w:t xml:space="preserve"> аналогичных или сходных ситуациях.</w:t>
      </w:r>
    </w:p>
    <w:p w14:paraId="4E55927F" w14:textId="77777777" w:rsidR="00E80C3C" w:rsidRDefault="00E868BA">
      <w:pPr>
        <w:pStyle w:val="a3"/>
        <w:tabs>
          <w:tab w:val="left" w:pos="1892"/>
          <w:tab w:val="left" w:pos="3880"/>
          <w:tab w:val="left" w:pos="4946"/>
          <w:tab w:val="left" w:pos="6962"/>
          <w:tab w:val="left" w:pos="8619"/>
        </w:tabs>
        <w:spacing w:line="242" w:lineRule="auto"/>
        <w:ind w:left="1892" w:right="1269" w:hanging="649"/>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 xml:space="preserve">умения </w:t>
      </w:r>
      <w:r>
        <w:t>работать</w:t>
      </w:r>
      <w:r w:rsidR="004925E9">
        <w:t xml:space="preserve"> </w:t>
      </w:r>
      <w:r>
        <w:t>с</w:t>
      </w:r>
      <w:r>
        <w:rPr>
          <w:spacing w:val="-8"/>
        </w:rPr>
        <w:t xml:space="preserve"> </w:t>
      </w:r>
      <w:r>
        <w:t>информацией</w:t>
      </w:r>
      <w:r>
        <w:rPr>
          <w:spacing w:val="-9"/>
        </w:rPr>
        <w:t xml:space="preserve"> </w:t>
      </w:r>
      <w:r>
        <w:t>как</w:t>
      </w:r>
      <w:r>
        <w:rPr>
          <w:spacing w:val="-9"/>
        </w:rPr>
        <w:t xml:space="preserve"> </w:t>
      </w:r>
      <w:r>
        <w:t>часть</w:t>
      </w:r>
      <w:r>
        <w:rPr>
          <w:spacing w:val="-1"/>
        </w:rPr>
        <w:t xml:space="preserve"> </w:t>
      </w:r>
      <w:r>
        <w:t>познавательных</w:t>
      </w:r>
      <w:r>
        <w:rPr>
          <w:spacing w:val="-5"/>
        </w:rPr>
        <w:t xml:space="preserve"> </w:t>
      </w:r>
      <w:r>
        <w:t>универсальных</w:t>
      </w:r>
      <w:r>
        <w:rPr>
          <w:spacing w:val="-1"/>
        </w:rPr>
        <w:t xml:space="preserve"> </w:t>
      </w:r>
      <w:r>
        <w:t>учебных</w:t>
      </w:r>
    </w:p>
    <w:p w14:paraId="43E1F86A" w14:textId="77777777" w:rsidR="00E80C3C" w:rsidRDefault="00E80C3C">
      <w:pPr>
        <w:pStyle w:val="a3"/>
        <w:spacing w:line="242" w:lineRule="auto"/>
        <w:jc w:val="left"/>
        <w:sectPr w:rsidR="00E80C3C">
          <w:pgSz w:w="11910" w:h="16400"/>
          <w:pgMar w:top="1380" w:right="708" w:bottom="280" w:left="283" w:header="720" w:footer="720" w:gutter="0"/>
          <w:cols w:space="720"/>
        </w:sectPr>
      </w:pPr>
    </w:p>
    <w:p w14:paraId="4F03D206" w14:textId="77777777" w:rsidR="00E80C3C" w:rsidRDefault="00E868BA">
      <w:pPr>
        <w:pStyle w:val="a3"/>
        <w:spacing w:line="268" w:lineRule="exact"/>
        <w:ind w:left="533"/>
        <w:jc w:val="left"/>
      </w:pPr>
      <w:r>
        <w:rPr>
          <w:spacing w:val="-2"/>
        </w:rPr>
        <w:t>действий:</w:t>
      </w:r>
    </w:p>
    <w:p w14:paraId="609D1003" w14:textId="77777777" w:rsidR="00E80C3C" w:rsidRDefault="00E868BA">
      <w:pPr>
        <w:pStyle w:val="a4"/>
        <w:numPr>
          <w:ilvl w:val="0"/>
          <w:numId w:val="54"/>
        </w:numPr>
        <w:tabs>
          <w:tab w:val="left" w:pos="374"/>
        </w:tabs>
        <w:spacing w:before="273" w:line="293" w:lineRule="exact"/>
        <w:ind w:left="374" w:hanging="350"/>
        <w:jc w:val="both"/>
        <w:rPr>
          <w:sz w:val="24"/>
        </w:rPr>
      </w:pPr>
      <w:r>
        <w:br w:type="column"/>
      </w:r>
      <w:r>
        <w:rPr>
          <w:sz w:val="24"/>
        </w:rPr>
        <w:t>выбирать</w:t>
      </w:r>
      <w:r>
        <w:rPr>
          <w:spacing w:val="-15"/>
          <w:sz w:val="24"/>
        </w:rPr>
        <w:t xml:space="preserve"> </w:t>
      </w:r>
      <w:r>
        <w:rPr>
          <w:sz w:val="24"/>
        </w:rPr>
        <w:t>источник</w:t>
      </w:r>
      <w:r>
        <w:rPr>
          <w:spacing w:val="-17"/>
          <w:sz w:val="24"/>
        </w:rPr>
        <w:t xml:space="preserve"> </w:t>
      </w:r>
      <w:r>
        <w:rPr>
          <w:sz w:val="24"/>
        </w:rPr>
        <w:t>получения</w:t>
      </w:r>
      <w:r>
        <w:rPr>
          <w:spacing w:val="-11"/>
          <w:sz w:val="24"/>
        </w:rPr>
        <w:t xml:space="preserve"> </w:t>
      </w:r>
      <w:r>
        <w:rPr>
          <w:spacing w:val="-2"/>
          <w:sz w:val="24"/>
        </w:rPr>
        <w:t>информации;</w:t>
      </w:r>
    </w:p>
    <w:p w14:paraId="047C2925" w14:textId="77777777" w:rsidR="00E80C3C" w:rsidRDefault="00E868BA">
      <w:pPr>
        <w:pStyle w:val="a4"/>
        <w:numPr>
          <w:ilvl w:val="0"/>
          <w:numId w:val="54"/>
        </w:numPr>
        <w:tabs>
          <w:tab w:val="left" w:pos="373"/>
          <w:tab w:val="left" w:pos="389"/>
        </w:tabs>
        <w:spacing w:before="2" w:line="237" w:lineRule="auto"/>
        <w:ind w:right="1568" w:hanging="361"/>
        <w:jc w:val="both"/>
        <w:rPr>
          <w:sz w:val="24"/>
        </w:rPr>
      </w:pPr>
      <w:r>
        <w:rPr>
          <w:sz w:val="24"/>
        </w:rPr>
        <w:t>находить в предложенном источнике информацию, представленную в явном</w:t>
      </w:r>
      <w:r>
        <w:rPr>
          <w:spacing w:val="40"/>
          <w:sz w:val="24"/>
        </w:rPr>
        <w:t xml:space="preserve"> </w:t>
      </w:r>
      <w:r>
        <w:rPr>
          <w:sz w:val="24"/>
        </w:rPr>
        <w:t>виде,</w:t>
      </w:r>
      <w:r w:rsidR="004925E9">
        <w:rPr>
          <w:sz w:val="24"/>
        </w:rPr>
        <w:t xml:space="preserve"> </w:t>
      </w:r>
      <w:r>
        <w:rPr>
          <w:sz w:val="24"/>
        </w:rPr>
        <w:t>согласно заданному алгоритму;</w:t>
      </w:r>
    </w:p>
    <w:p w14:paraId="2A43330E" w14:textId="77777777" w:rsidR="00E80C3C" w:rsidRDefault="00E868BA">
      <w:pPr>
        <w:pStyle w:val="a4"/>
        <w:numPr>
          <w:ilvl w:val="0"/>
          <w:numId w:val="54"/>
        </w:numPr>
        <w:tabs>
          <w:tab w:val="left" w:pos="378"/>
          <w:tab w:val="left" w:pos="389"/>
          <w:tab w:val="left" w:pos="4883"/>
          <w:tab w:val="left" w:pos="7131"/>
        </w:tabs>
        <w:ind w:right="860" w:hanging="361"/>
        <w:jc w:val="both"/>
        <w:rPr>
          <w:sz w:val="24"/>
        </w:rPr>
      </w:pPr>
      <w:r>
        <w:rPr>
          <w:sz w:val="24"/>
        </w:rPr>
        <w:t>распознавать</w:t>
      </w:r>
      <w:r>
        <w:rPr>
          <w:spacing w:val="80"/>
          <w:w w:val="150"/>
          <w:sz w:val="24"/>
        </w:rPr>
        <w:t xml:space="preserve">  </w:t>
      </w:r>
      <w:r>
        <w:rPr>
          <w:sz w:val="24"/>
        </w:rPr>
        <w:t>достоверную</w:t>
      </w:r>
      <w:r>
        <w:rPr>
          <w:spacing w:val="80"/>
          <w:w w:val="150"/>
          <w:sz w:val="24"/>
        </w:rPr>
        <w:t xml:space="preserve">  </w:t>
      </w:r>
      <w:r>
        <w:rPr>
          <w:sz w:val="24"/>
        </w:rPr>
        <w:t>и</w:t>
      </w:r>
      <w:r>
        <w:rPr>
          <w:sz w:val="24"/>
        </w:rPr>
        <w:tab/>
      </w:r>
      <w:r>
        <w:rPr>
          <w:spacing w:val="-2"/>
          <w:sz w:val="24"/>
        </w:rPr>
        <w:t>недостоверную</w:t>
      </w:r>
      <w:r>
        <w:rPr>
          <w:sz w:val="24"/>
        </w:rPr>
        <w:tab/>
      </w:r>
      <w:r>
        <w:rPr>
          <w:spacing w:val="-2"/>
          <w:sz w:val="24"/>
        </w:rPr>
        <w:t xml:space="preserve">информацию </w:t>
      </w:r>
      <w:r>
        <w:rPr>
          <w:sz w:val="24"/>
        </w:rPr>
        <w:t xml:space="preserve">самостоятельно или на основании предложенного учителем способа её </w:t>
      </w:r>
      <w:r>
        <w:rPr>
          <w:spacing w:val="-2"/>
          <w:sz w:val="24"/>
        </w:rPr>
        <w:t>проверки;</w:t>
      </w:r>
    </w:p>
    <w:p w14:paraId="6F0A65EB" w14:textId="77777777" w:rsidR="00E80C3C" w:rsidRDefault="00E868BA">
      <w:pPr>
        <w:pStyle w:val="a4"/>
        <w:numPr>
          <w:ilvl w:val="0"/>
          <w:numId w:val="54"/>
        </w:numPr>
        <w:tabs>
          <w:tab w:val="left" w:pos="378"/>
          <w:tab w:val="left" w:pos="389"/>
          <w:tab w:val="left" w:pos="2368"/>
          <w:tab w:val="left" w:pos="3660"/>
          <w:tab w:val="left" w:pos="8089"/>
        </w:tabs>
        <w:ind w:right="857" w:hanging="361"/>
        <w:jc w:val="both"/>
        <w:rPr>
          <w:sz w:val="24"/>
        </w:rPr>
      </w:pPr>
      <w:r>
        <w:rPr>
          <w:sz w:val="24"/>
        </w:rPr>
        <w:t>соблюдать с помощью взрослых (учителей, родителей (законных представителей) правила</w:t>
      </w:r>
      <w:r>
        <w:rPr>
          <w:sz w:val="24"/>
        </w:rPr>
        <w:tab/>
        <w:t>информационной</w:t>
      </w:r>
      <w:r>
        <w:rPr>
          <w:spacing w:val="80"/>
          <w:sz w:val="24"/>
        </w:rPr>
        <w:t xml:space="preserve">   </w:t>
      </w:r>
      <w:r>
        <w:rPr>
          <w:sz w:val="24"/>
        </w:rPr>
        <w:t>безопасности</w:t>
      </w:r>
      <w:r>
        <w:rPr>
          <w:sz w:val="24"/>
        </w:rPr>
        <w:tab/>
      </w:r>
      <w:r>
        <w:rPr>
          <w:spacing w:val="-4"/>
          <w:sz w:val="24"/>
        </w:rPr>
        <w:t xml:space="preserve">при </w:t>
      </w:r>
      <w:r>
        <w:rPr>
          <w:spacing w:val="-2"/>
          <w:sz w:val="24"/>
        </w:rPr>
        <w:t>поиске</w:t>
      </w:r>
      <w:r>
        <w:rPr>
          <w:sz w:val="24"/>
        </w:rPr>
        <w:tab/>
        <w:t>информации</w:t>
      </w:r>
      <w:r>
        <w:rPr>
          <w:spacing w:val="63"/>
          <w:w w:val="150"/>
          <w:sz w:val="24"/>
        </w:rPr>
        <w:t xml:space="preserve"> </w:t>
      </w:r>
      <w:r>
        <w:rPr>
          <w:sz w:val="24"/>
        </w:rPr>
        <w:t>в</w:t>
      </w:r>
      <w:r>
        <w:rPr>
          <w:spacing w:val="62"/>
          <w:w w:val="150"/>
          <w:sz w:val="24"/>
        </w:rPr>
        <w:t xml:space="preserve"> </w:t>
      </w:r>
      <w:r>
        <w:rPr>
          <w:sz w:val="24"/>
        </w:rPr>
        <w:t>информационно-коммуникационной</w:t>
      </w:r>
      <w:r>
        <w:rPr>
          <w:spacing w:val="65"/>
          <w:w w:val="150"/>
          <w:sz w:val="24"/>
        </w:rPr>
        <w:t xml:space="preserve"> </w:t>
      </w:r>
      <w:r>
        <w:rPr>
          <w:spacing w:val="-4"/>
          <w:sz w:val="24"/>
        </w:rPr>
        <w:t>сети</w:t>
      </w:r>
    </w:p>
    <w:p w14:paraId="7CF4CD4C" w14:textId="77777777" w:rsidR="00E80C3C" w:rsidRDefault="00E868BA">
      <w:pPr>
        <w:pStyle w:val="a3"/>
        <w:spacing w:line="273" w:lineRule="exact"/>
        <w:ind w:left="389"/>
        <w:jc w:val="left"/>
      </w:pPr>
      <w:r>
        <w:rPr>
          <w:spacing w:val="-2"/>
        </w:rPr>
        <w:t>«Интернет»;</w:t>
      </w:r>
    </w:p>
    <w:p w14:paraId="5674D039" w14:textId="77777777" w:rsidR="00E80C3C" w:rsidRDefault="00E868BA">
      <w:pPr>
        <w:pStyle w:val="a4"/>
        <w:numPr>
          <w:ilvl w:val="0"/>
          <w:numId w:val="54"/>
        </w:numPr>
        <w:tabs>
          <w:tab w:val="left" w:pos="379"/>
          <w:tab w:val="left" w:pos="389"/>
          <w:tab w:val="left" w:pos="2086"/>
          <w:tab w:val="left" w:pos="2431"/>
          <w:tab w:val="left" w:pos="3635"/>
          <w:tab w:val="left" w:pos="4978"/>
          <w:tab w:val="left" w:pos="5851"/>
          <w:tab w:val="left" w:pos="7486"/>
        </w:tabs>
        <w:spacing w:before="5" w:line="237" w:lineRule="auto"/>
        <w:ind w:right="878" w:hanging="361"/>
        <w:rPr>
          <w:sz w:val="24"/>
        </w:rPr>
      </w:pPr>
      <w:r>
        <w:rPr>
          <w:spacing w:val="-2"/>
          <w:sz w:val="24"/>
        </w:rPr>
        <w:t>анализировать</w:t>
      </w:r>
      <w:r>
        <w:rPr>
          <w:sz w:val="24"/>
        </w:rPr>
        <w:tab/>
      </w:r>
      <w:r>
        <w:rPr>
          <w:spacing w:val="-10"/>
          <w:sz w:val="24"/>
        </w:rPr>
        <w:t>и</w:t>
      </w:r>
      <w:r>
        <w:rPr>
          <w:sz w:val="24"/>
        </w:rPr>
        <w:tab/>
      </w:r>
      <w:r>
        <w:rPr>
          <w:spacing w:val="-2"/>
          <w:sz w:val="24"/>
        </w:rPr>
        <w:t>создавать</w:t>
      </w:r>
      <w:r>
        <w:rPr>
          <w:sz w:val="24"/>
        </w:rPr>
        <w:tab/>
      </w:r>
      <w:r>
        <w:rPr>
          <w:spacing w:val="-2"/>
          <w:sz w:val="24"/>
        </w:rPr>
        <w:t>текстовую,</w:t>
      </w:r>
      <w:r>
        <w:rPr>
          <w:sz w:val="24"/>
        </w:rPr>
        <w:tab/>
      </w:r>
      <w:r>
        <w:rPr>
          <w:spacing w:val="-2"/>
          <w:sz w:val="24"/>
        </w:rPr>
        <w:t>видео,</w:t>
      </w:r>
      <w:r>
        <w:rPr>
          <w:sz w:val="24"/>
        </w:rPr>
        <w:tab/>
      </w:r>
      <w:r>
        <w:rPr>
          <w:spacing w:val="-2"/>
          <w:sz w:val="24"/>
        </w:rPr>
        <w:t>графическую,</w:t>
      </w:r>
      <w:r>
        <w:rPr>
          <w:sz w:val="24"/>
        </w:rPr>
        <w:tab/>
      </w:r>
      <w:r>
        <w:rPr>
          <w:spacing w:val="-2"/>
          <w:sz w:val="24"/>
        </w:rPr>
        <w:t xml:space="preserve">звуковую </w:t>
      </w:r>
      <w:r>
        <w:rPr>
          <w:sz w:val="24"/>
        </w:rPr>
        <w:t>информацию в</w:t>
      </w:r>
      <w:r w:rsidR="004925E9">
        <w:rPr>
          <w:sz w:val="24"/>
        </w:rPr>
        <w:t xml:space="preserve"> </w:t>
      </w:r>
      <w:r>
        <w:rPr>
          <w:sz w:val="24"/>
        </w:rPr>
        <w:t>соответствии с учебной задачей;</w:t>
      </w:r>
    </w:p>
    <w:p w14:paraId="5A64FF09" w14:textId="77777777" w:rsidR="00E80C3C" w:rsidRDefault="00E868BA">
      <w:pPr>
        <w:pStyle w:val="a4"/>
        <w:numPr>
          <w:ilvl w:val="0"/>
          <w:numId w:val="54"/>
        </w:numPr>
        <w:tabs>
          <w:tab w:val="left" w:pos="374"/>
        </w:tabs>
        <w:spacing w:before="1"/>
        <w:ind w:left="374" w:hanging="350"/>
        <w:rPr>
          <w:sz w:val="24"/>
        </w:rPr>
      </w:pPr>
      <w:r>
        <w:rPr>
          <w:sz w:val="24"/>
        </w:rPr>
        <w:t>самостоятельно</w:t>
      </w:r>
      <w:r>
        <w:rPr>
          <w:spacing w:val="-17"/>
          <w:sz w:val="24"/>
        </w:rPr>
        <w:t xml:space="preserve"> </w:t>
      </w:r>
      <w:r>
        <w:rPr>
          <w:sz w:val="24"/>
        </w:rPr>
        <w:t>создавать</w:t>
      </w:r>
      <w:r>
        <w:rPr>
          <w:spacing w:val="-3"/>
          <w:sz w:val="24"/>
        </w:rPr>
        <w:t xml:space="preserve"> </w:t>
      </w:r>
      <w:r>
        <w:rPr>
          <w:sz w:val="24"/>
        </w:rPr>
        <w:t>схемы,</w:t>
      </w:r>
      <w:r>
        <w:rPr>
          <w:spacing w:val="-11"/>
          <w:sz w:val="24"/>
        </w:rPr>
        <w:t xml:space="preserve"> </w:t>
      </w:r>
      <w:r>
        <w:rPr>
          <w:sz w:val="24"/>
        </w:rPr>
        <w:t>таблицы</w:t>
      </w:r>
      <w:r>
        <w:rPr>
          <w:spacing w:val="-12"/>
          <w:sz w:val="24"/>
        </w:rPr>
        <w:t xml:space="preserve"> </w:t>
      </w:r>
      <w:r>
        <w:rPr>
          <w:sz w:val="24"/>
        </w:rPr>
        <w:t>для</w:t>
      </w:r>
      <w:r>
        <w:rPr>
          <w:spacing w:val="-17"/>
          <w:sz w:val="24"/>
        </w:rPr>
        <w:t xml:space="preserve"> </w:t>
      </w:r>
      <w:r>
        <w:rPr>
          <w:sz w:val="24"/>
        </w:rPr>
        <w:t>представления</w:t>
      </w:r>
      <w:r>
        <w:rPr>
          <w:spacing w:val="-8"/>
          <w:sz w:val="24"/>
        </w:rPr>
        <w:t xml:space="preserve"> </w:t>
      </w:r>
      <w:r>
        <w:rPr>
          <w:spacing w:val="-2"/>
          <w:sz w:val="24"/>
        </w:rPr>
        <w:t>информации.</w:t>
      </w:r>
    </w:p>
    <w:p w14:paraId="6F98DE6C" w14:textId="77777777" w:rsidR="00E80C3C" w:rsidRDefault="00E80C3C">
      <w:pPr>
        <w:pStyle w:val="a4"/>
        <w:rPr>
          <w:sz w:val="24"/>
        </w:rPr>
        <w:sectPr w:rsidR="00E80C3C">
          <w:type w:val="continuous"/>
          <w:pgSz w:w="11910" w:h="16400"/>
          <w:pgMar w:top="1660" w:right="708" w:bottom="280" w:left="283" w:header="720" w:footer="720" w:gutter="0"/>
          <w:cols w:num="2" w:space="720" w:equalWidth="0">
            <w:col w:w="1540" w:space="40"/>
            <w:col w:w="9339"/>
          </w:cols>
        </w:sectPr>
      </w:pPr>
    </w:p>
    <w:p w14:paraId="5699D37D" w14:textId="77777777" w:rsidR="00E80C3C" w:rsidRDefault="00E868BA">
      <w:pPr>
        <w:pStyle w:val="a3"/>
        <w:spacing w:before="3" w:line="237" w:lineRule="auto"/>
        <w:ind w:left="533" w:right="842" w:firstLine="710"/>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общения</w:t>
      </w:r>
      <w:r>
        <w:rPr>
          <w:spacing w:val="80"/>
        </w:rPr>
        <w:t xml:space="preserve"> </w:t>
      </w:r>
      <w:r>
        <w:t>как</w:t>
      </w:r>
      <w:r>
        <w:rPr>
          <w:spacing w:val="80"/>
        </w:rPr>
        <w:t xml:space="preserve"> </w:t>
      </w:r>
      <w:r>
        <w:t>часть коммуникативных универсальных учебных действий:</w:t>
      </w:r>
    </w:p>
    <w:p w14:paraId="66533ECB" w14:textId="77777777" w:rsidR="00E80C3C" w:rsidRDefault="00E868BA">
      <w:pPr>
        <w:pStyle w:val="a4"/>
        <w:numPr>
          <w:ilvl w:val="1"/>
          <w:numId w:val="54"/>
        </w:numPr>
        <w:tabs>
          <w:tab w:val="left" w:pos="1959"/>
          <w:tab w:val="left" w:pos="1969"/>
        </w:tabs>
        <w:spacing w:before="8" w:line="237" w:lineRule="auto"/>
        <w:ind w:right="1880" w:hanging="346"/>
      </w:pPr>
      <w:r>
        <w:rPr>
          <w:sz w:val="24"/>
        </w:rPr>
        <w:t>воспринимать</w:t>
      </w:r>
      <w:r>
        <w:rPr>
          <w:spacing w:val="40"/>
          <w:sz w:val="24"/>
        </w:rPr>
        <w:t xml:space="preserve"> </w:t>
      </w:r>
      <w:r>
        <w:rPr>
          <w:sz w:val="24"/>
        </w:rPr>
        <w:t>и</w:t>
      </w:r>
      <w:r>
        <w:rPr>
          <w:spacing w:val="4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эмоции</w:t>
      </w:r>
      <w:r>
        <w:rPr>
          <w:spacing w:val="80"/>
          <w:sz w:val="24"/>
        </w:rPr>
        <w:t xml:space="preserve"> </w:t>
      </w:r>
      <w:r>
        <w:rPr>
          <w:sz w:val="24"/>
        </w:rPr>
        <w:t>в соответствии</w:t>
      </w:r>
      <w:r w:rsidR="004925E9">
        <w:rPr>
          <w:sz w:val="24"/>
        </w:rPr>
        <w:t xml:space="preserve"> </w:t>
      </w:r>
      <w:r>
        <w:t>с целями и условиями общения в знакомой среде;</w:t>
      </w:r>
    </w:p>
    <w:p w14:paraId="229CF087" w14:textId="77777777" w:rsidR="00E80C3C" w:rsidRDefault="00E868BA">
      <w:pPr>
        <w:pStyle w:val="a4"/>
        <w:numPr>
          <w:ilvl w:val="1"/>
          <w:numId w:val="54"/>
        </w:numPr>
        <w:tabs>
          <w:tab w:val="left" w:pos="1954"/>
          <w:tab w:val="left" w:pos="1969"/>
        </w:tabs>
        <w:spacing w:before="2" w:line="237" w:lineRule="auto"/>
        <w:ind w:right="1628" w:hanging="361"/>
        <w:rPr>
          <w:sz w:val="24"/>
        </w:rPr>
      </w:pPr>
      <w:r>
        <w:rPr>
          <w:sz w:val="24"/>
        </w:rPr>
        <w:t>проявлять</w:t>
      </w:r>
      <w:r>
        <w:rPr>
          <w:spacing w:val="-8"/>
          <w:sz w:val="24"/>
        </w:rPr>
        <w:t xml:space="preserve"> </w:t>
      </w:r>
      <w:r>
        <w:rPr>
          <w:sz w:val="24"/>
        </w:rPr>
        <w:t>уважительное</w:t>
      </w:r>
      <w:r>
        <w:rPr>
          <w:spacing w:val="-10"/>
          <w:sz w:val="24"/>
        </w:rPr>
        <w:t xml:space="preserve"> </w:t>
      </w:r>
      <w:r>
        <w:rPr>
          <w:sz w:val="24"/>
        </w:rPr>
        <w:t>отношение</w:t>
      </w:r>
      <w:r>
        <w:rPr>
          <w:spacing w:val="-10"/>
          <w:sz w:val="24"/>
        </w:rPr>
        <w:t xml:space="preserve"> </w:t>
      </w:r>
      <w:r>
        <w:rPr>
          <w:sz w:val="24"/>
        </w:rPr>
        <w:t>к</w:t>
      </w:r>
      <w:r>
        <w:rPr>
          <w:spacing w:val="-7"/>
          <w:sz w:val="24"/>
        </w:rPr>
        <w:t xml:space="preserve"> </w:t>
      </w:r>
      <w:r>
        <w:rPr>
          <w:sz w:val="24"/>
        </w:rPr>
        <w:t>собеседнику, соблюдать</w:t>
      </w:r>
      <w:r>
        <w:rPr>
          <w:spacing w:val="-3"/>
          <w:sz w:val="24"/>
        </w:rPr>
        <w:t xml:space="preserve"> </w:t>
      </w:r>
      <w:r>
        <w:rPr>
          <w:sz w:val="24"/>
        </w:rPr>
        <w:t>правила ведения</w:t>
      </w:r>
      <w:r w:rsidR="004925E9">
        <w:rPr>
          <w:sz w:val="24"/>
        </w:rPr>
        <w:t xml:space="preserve"> </w:t>
      </w:r>
      <w:r>
        <w:rPr>
          <w:sz w:val="24"/>
        </w:rPr>
        <w:t>диалога и дискуссии;</w:t>
      </w:r>
    </w:p>
    <w:p w14:paraId="79C42B67" w14:textId="77777777" w:rsidR="00E80C3C" w:rsidRDefault="00E868BA">
      <w:pPr>
        <w:pStyle w:val="a4"/>
        <w:numPr>
          <w:ilvl w:val="1"/>
          <w:numId w:val="54"/>
        </w:numPr>
        <w:tabs>
          <w:tab w:val="left" w:pos="1954"/>
        </w:tabs>
        <w:spacing w:before="5" w:line="293" w:lineRule="exact"/>
        <w:ind w:left="1954" w:hanging="350"/>
        <w:rPr>
          <w:sz w:val="24"/>
        </w:rPr>
      </w:pPr>
      <w:r>
        <w:rPr>
          <w:sz w:val="24"/>
        </w:rPr>
        <w:t>признавать</w:t>
      </w:r>
      <w:r>
        <w:rPr>
          <w:spacing w:val="-14"/>
          <w:sz w:val="24"/>
        </w:rPr>
        <w:t xml:space="preserve"> </w:t>
      </w:r>
      <w:r>
        <w:rPr>
          <w:sz w:val="24"/>
        </w:rPr>
        <w:t>возможность</w:t>
      </w:r>
      <w:r>
        <w:rPr>
          <w:spacing w:val="-4"/>
          <w:sz w:val="24"/>
        </w:rPr>
        <w:t xml:space="preserve"> </w:t>
      </w:r>
      <w:r>
        <w:rPr>
          <w:sz w:val="24"/>
        </w:rPr>
        <w:t>существования</w:t>
      </w:r>
      <w:r>
        <w:rPr>
          <w:spacing w:val="-7"/>
          <w:sz w:val="24"/>
        </w:rPr>
        <w:t xml:space="preserve"> </w:t>
      </w:r>
      <w:r>
        <w:rPr>
          <w:sz w:val="24"/>
        </w:rPr>
        <w:t>разных</w:t>
      </w:r>
      <w:r>
        <w:rPr>
          <w:spacing w:val="-15"/>
          <w:sz w:val="24"/>
        </w:rPr>
        <w:t xml:space="preserve"> </w:t>
      </w:r>
      <w:r>
        <w:rPr>
          <w:sz w:val="24"/>
        </w:rPr>
        <w:t>точек</w:t>
      </w:r>
      <w:r>
        <w:rPr>
          <w:spacing w:val="-5"/>
          <w:sz w:val="24"/>
        </w:rPr>
        <w:t xml:space="preserve"> </w:t>
      </w:r>
      <w:r>
        <w:rPr>
          <w:spacing w:val="-2"/>
          <w:sz w:val="24"/>
        </w:rPr>
        <w:t>зрения;</w:t>
      </w:r>
    </w:p>
    <w:p w14:paraId="75C20FBE" w14:textId="77777777" w:rsidR="00E80C3C" w:rsidRDefault="00E868BA">
      <w:pPr>
        <w:pStyle w:val="a4"/>
        <w:numPr>
          <w:ilvl w:val="1"/>
          <w:numId w:val="54"/>
        </w:numPr>
        <w:tabs>
          <w:tab w:val="left" w:pos="1954"/>
        </w:tabs>
        <w:spacing w:line="293" w:lineRule="exact"/>
        <w:ind w:left="1954" w:hanging="350"/>
        <w:rPr>
          <w:sz w:val="24"/>
        </w:rPr>
      </w:pPr>
      <w:r>
        <w:rPr>
          <w:sz w:val="24"/>
        </w:rPr>
        <w:t>корректно</w:t>
      </w:r>
      <w:r>
        <w:rPr>
          <w:spacing w:val="-4"/>
          <w:sz w:val="24"/>
        </w:rPr>
        <w:t xml:space="preserve"> </w:t>
      </w:r>
      <w:r>
        <w:rPr>
          <w:sz w:val="24"/>
        </w:rPr>
        <w:t>и</w:t>
      </w:r>
      <w:r>
        <w:rPr>
          <w:spacing w:val="-15"/>
          <w:sz w:val="24"/>
        </w:rPr>
        <w:t xml:space="preserve"> </w:t>
      </w:r>
      <w:r>
        <w:rPr>
          <w:sz w:val="24"/>
        </w:rPr>
        <w:t>аргументированно</w:t>
      </w:r>
      <w:r>
        <w:rPr>
          <w:spacing w:val="-1"/>
          <w:sz w:val="24"/>
        </w:rPr>
        <w:t xml:space="preserve"> </w:t>
      </w:r>
      <w:r>
        <w:rPr>
          <w:sz w:val="24"/>
        </w:rPr>
        <w:t>высказывать</w:t>
      </w:r>
      <w:r>
        <w:rPr>
          <w:spacing w:val="-5"/>
          <w:sz w:val="24"/>
        </w:rPr>
        <w:t xml:space="preserve"> </w:t>
      </w:r>
      <w:r>
        <w:rPr>
          <w:sz w:val="24"/>
        </w:rPr>
        <w:t>своё</w:t>
      </w:r>
      <w:r>
        <w:rPr>
          <w:spacing w:val="-15"/>
          <w:sz w:val="24"/>
        </w:rPr>
        <w:t xml:space="preserve"> </w:t>
      </w:r>
      <w:r>
        <w:rPr>
          <w:spacing w:val="-2"/>
          <w:sz w:val="24"/>
        </w:rPr>
        <w:t>мнение;</w:t>
      </w:r>
    </w:p>
    <w:p w14:paraId="30E2D9A5" w14:textId="77777777" w:rsidR="00E80C3C" w:rsidRDefault="00E80C3C">
      <w:pPr>
        <w:pStyle w:val="a4"/>
        <w:spacing w:line="293" w:lineRule="exact"/>
        <w:rPr>
          <w:sz w:val="24"/>
        </w:rPr>
        <w:sectPr w:rsidR="00E80C3C">
          <w:type w:val="continuous"/>
          <w:pgSz w:w="11910" w:h="16400"/>
          <w:pgMar w:top="1660" w:right="708" w:bottom="280" w:left="283" w:header="720" w:footer="720" w:gutter="0"/>
          <w:cols w:space="720"/>
        </w:sectPr>
      </w:pPr>
    </w:p>
    <w:p w14:paraId="09C45EE5" w14:textId="77777777" w:rsidR="00E80C3C" w:rsidRDefault="00E868BA">
      <w:pPr>
        <w:pStyle w:val="a4"/>
        <w:numPr>
          <w:ilvl w:val="1"/>
          <w:numId w:val="54"/>
        </w:numPr>
        <w:tabs>
          <w:tab w:val="left" w:pos="1954"/>
        </w:tabs>
        <w:spacing w:before="80" w:line="293" w:lineRule="exact"/>
        <w:ind w:left="1954" w:hanging="350"/>
        <w:rPr>
          <w:sz w:val="24"/>
        </w:rPr>
      </w:pPr>
      <w:r>
        <w:rPr>
          <w:sz w:val="24"/>
        </w:rPr>
        <w:lastRenderedPageBreak/>
        <w:t>строить</w:t>
      </w:r>
      <w:r>
        <w:rPr>
          <w:spacing w:val="-5"/>
          <w:sz w:val="24"/>
        </w:rPr>
        <w:t xml:space="preserve"> </w:t>
      </w:r>
      <w:r>
        <w:rPr>
          <w:sz w:val="24"/>
        </w:rPr>
        <w:t>речевое</w:t>
      </w:r>
      <w:r>
        <w:rPr>
          <w:spacing w:val="-18"/>
          <w:sz w:val="24"/>
        </w:rPr>
        <w:t xml:space="preserve"> </w:t>
      </w:r>
      <w:r>
        <w:rPr>
          <w:sz w:val="24"/>
        </w:rPr>
        <w:t>высказывание</w:t>
      </w:r>
      <w:r>
        <w:rPr>
          <w:spacing w:val="-5"/>
          <w:sz w:val="24"/>
        </w:rPr>
        <w:t xml:space="preserve"> </w:t>
      </w:r>
      <w:r>
        <w:rPr>
          <w:sz w:val="24"/>
        </w:rPr>
        <w:t>в</w:t>
      </w:r>
      <w:r>
        <w:rPr>
          <w:spacing w:val="-11"/>
          <w:sz w:val="24"/>
        </w:rPr>
        <w:t xml:space="preserve"> </w:t>
      </w:r>
      <w:r>
        <w:rPr>
          <w:sz w:val="24"/>
        </w:rPr>
        <w:t>соответствии</w:t>
      </w:r>
      <w:r>
        <w:rPr>
          <w:spacing w:val="-9"/>
          <w:sz w:val="24"/>
        </w:rPr>
        <w:t xml:space="preserve"> </w:t>
      </w:r>
      <w:r>
        <w:rPr>
          <w:sz w:val="24"/>
        </w:rPr>
        <w:t>с</w:t>
      </w:r>
      <w:r>
        <w:rPr>
          <w:spacing w:val="-13"/>
          <w:sz w:val="24"/>
        </w:rPr>
        <w:t xml:space="preserve"> </w:t>
      </w:r>
      <w:r>
        <w:rPr>
          <w:sz w:val="24"/>
        </w:rPr>
        <w:t>поставленной</w:t>
      </w:r>
      <w:r>
        <w:rPr>
          <w:spacing w:val="-4"/>
          <w:sz w:val="24"/>
        </w:rPr>
        <w:t xml:space="preserve"> </w:t>
      </w:r>
      <w:r>
        <w:rPr>
          <w:spacing w:val="-2"/>
          <w:sz w:val="24"/>
        </w:rPr>
        <w:t>задачей;</w:t>
      </w:r>
    </w:p>
    <w:p w14:paraId="4D792366" w14:textId="77777777" w:rsidR="00E80C3C" w:rsidRDefault="00E868BA">
      <w:pPr>
        <w:pStyle w:val="a4"/>
        <w:numPr>
          <w:ilvl w:val="1"/>
          <w:numId w:val="54"/>
        </w:numPr>
        <w:tabs>
          <w:tab w:val="left" w:pos="1954"/>
        </w:tabs>
        <w:spacing w:line="293" w:lineRule="exact"/>
        <w:ind w:left="1954" w:hanging="350"/>
        <w:rPr>
          <w:sz w:val="24"/>
        </w:rPr>
      </w:pPr>
      <w:r>
        <w:rPr>
          <w:sz w:val="24"/>
        </w:rPr>
        <w:t>создавать</w:t>
      </w:r>
      <w:r>
        <w:rPr>
          <w:spacing w:val="-17"/>
          <w:sz w:val="24"/>
        </w:rPr>
        <w:t xml:space="preserve"> </w:t>
      </w:r>
      <w:r>
        <w:rPr>
          <w:sz w:val="24"/>
        </w:rPr>
        <w:t>устные</w:t>
      </w:r>
      <w:r>
        <w:rPr>
          <w:spacing w:val="-13"/>
          <w:sz w:val="24"/>
        </w:rPr>
        <w:t xml:space="preserve"> </w:t>
      </w:r>
      <w:r>
        <w:rPr>
          <w:sz w:val="24"/>
        </w:rPr>
        <w:t>и</w:t>
      </w:r>
      <w:r>
        <w:rPr>
          <w:spacing w:val="-7"/>
          <w:sz w:val="24"/>
        </w:rPr>
        <w:t xml:space="preserve"> </w:t>
      </w:r>
      <w:r>
        <w:rPr>
          <w:sz w:val="24"/>
        </w:rPr>
        <w:t>письменные</w:t>
      </w:r>
      <w:r>
        <w:rPr>
          <w:spacing w:val="-12"/>
          <w:sz w:val="24"/>
        </w:rPr>
        <w:t xml:space="preserve"> </w:t>
      </w:r>
      <w:r>
        <w:rPr>
          <w:sz w:val="24"/>
        </w:rPr>
        <w:t>тексты</w:t>
      </w:r>
      <w:r>
        <w:rPr>
          <w:spacing w:val="-11"/>
          <w:sz w:val="24"/>
        </w:rPr>
        <w:t xml:space="preserve"> </w:t>
      </w:r>
      <w:r>
        <w:rPr>
          <w:sz w:val="24"/>
        </w:rPr>
        <w:t>(описание,</w:t>
      </w:r>
      <w:r>
        <w:rPr>
          <w:spacing w:val="-2"/>
          <w:sz w:val="24"/>
        </w:rPr>
        <w:t xml:space="preserve"> </w:t>
      </w:r>
      <w:r>
        <w:rPr>
          <w:sz w:val="24"/>
        </w:rPr>
        <w:t>рассуждение,</w:t>
      </w:r>
      <w:r>
        <w:rPr>
          <w:spacing w:val="2"/>
          <w:sz w:val="24"/>
        </w:rPr>
        <w:t xml:space="preserve"> </w:t>
      </w:r>
      <w:r>
        <w:rPr>
          <w:spacing w:val="-2"/>
          <w:sz w:val="24"/>
        </w:rPr>
        <w:t>повествование);</w:t>
      </w:r>
    </w:p>
    <w:p w14:paraId="3B4FE057" w14:textId="77777777" w:rsidR="00E80C3C" w:rsidRDefault="00E868BA">
      <w:pPr>
        <w:pStyle w:val="a4"/>
        <w:numPr>
          <w:ilvl w:val="1"/>
          <w:numId w:val="54"/>
        </w:numPr>
        <w:tabs>
          <w:tab w:val="left" w:pos="1954"/>
        </w:tabs>
        <w:spacing w:before="4" w:line="294" w:lineRule="exact"/>
        <w:ind w:left="1954" w:hanging="350"/>
        <w:rPr>
          <w:sz w:val="24"/>
        </w:rPr>
      </w:pPr>
      <w:r>
        <w:rPr>
          <w:sz w:val="24"/>
        </w:rPr>
        <w:t>готовить</w:t>
      </w:r>
      <w:r>
        <w:rPr>
          <w:spacing w:val="-14"/>
          <w:sz w:val="24"/>
        </w:rPr>
        <w:t xml:space="preserve"> </w:t>
      </w:r>
      <w:r>
        <w:rPr>
          <w:sz w:val="24"/>
        </w:rPr>
        <w:t>небольшие</w:t>
      </w:r>
      <w:r>
        <w:rPr>
          <w:spacing w:val="-15"/>
          <w:sz w:val="24"/>
        </w:rPr>
        <w:t xml:space="preserve"> </w:t>
      </w:r>
      <w:r>
        <w:rPr>
          <w:sz w:val="24"/>
        </w:rPr>
        <w:t>публичные</w:t>
      </w:r>
      <w:r>
        <w:rPr>
          <w:spacing w:val="-8"/>
          <w:sz w:val="24"/>
        </w:rPr>
        <w:t xml:space="preserve"> </w:t>
      </w:r>
      <w:r>
        <w:rPr>
          <w:spacing w:val="-2"/>
          <w:sz w:val="24"/>
        </w:rPr>
        <w:t>выступления;</w:t>
      </w:r>
    </w:p>
    <w:p w14:paraId="025E2CBF" w14:textId="77777777" w:rsidR="00E80C3C" w:rsidRDefault="00E868BA">
      <w:pPr>
        <w:pStyle w:val="a4"/>
        <w:numPr>
          <w:ilvl w:val="1"/>
          <w:numId w:val="54"/>
        </w:numPr>
        <w:tabs>
          <w:tab w:val="left" w:pos="1954"/>
          <w:tab w:val="left" w:pos="1969"/>
          <w:tab w:val="left" w:pos="3270"/>
          <w:tab w:val="left" w:pos="5277"/>
          <w:tab w:val="left" w:pos="6473"/>
          <w:tab w:val="left" w:pos="7712"/>
          <w:tab w:val="left" w:pos="8523"/>
          <w:tab w:val="left" w:pos="9704"/>
        </w:tabs>
        <w:spacing w:before="2" w:line="237" w:lineRule="auto"/>
        <w:ind w:right="1094" w:hanging="361"/>
        <w:rPr>
          <w:sz w:val="24"/>
        </w:rPr>
      </w:pPr>
      <w:r>
        <w:rPr>
          <w:spacing w:val="-2"/>
          <w:sz w:val="24"/>
        </w:rPr>
        <w:t>подбирать</w:t>
      </w:r>
      <w:r>
        <w:rPr>
          <w:sz w:val="24"/>
        </w:rPr>
        <w:tab/>
      </w:r>
      <w:r>
        <w:rPr>
          <w:spacing w:val="-2"/>
          <w:sz w:val="24"/>
        </w:rPr>
        <w:t>иллюстративный</w:t>
      </w:r>
      <w:r>
        <w:rPr>
          <w:sz w:val="24"/>
        </w:rPr>
        <w:tab/>
      </w:r>
      <w:r>
        <w:rPr>
          <w:spacing w:val="-2"/>
          <w:sz w:val="24"/>
        </w:rPr>
        <w:t>материал</w:t>
      </w:r>
      <w:r>
        <w:rPr>
          <w:sz w:val="24"/>
        </w:rPr>
        <w:tab/>
      </w:r>
      <w:r>
        <w:rPr>
          <w:spacing w:val="-2"/>
          <w:sz w:val="24"/>
        </w:rPr>
        <w:t>(рисунки,</w:t>
      </w:r>
      <w:r>
        <w:rPr>
          <w:sz w:val="24"/>
        </w:rPr>
        <w:tab/>
      </w:r>
      <w:r>
        <w:rPr>
          <w:spacing w:val="-2"/>
          <w:sz w:val="24"/>
        </w:rPr>
        <w:t>фото,</w:t>
      </w:r>
      <w:r>
        <w:rPr>
          <w:sz w:val="24"/>
        </w:rPr>
        <w:tab/>
      </w:r>
      <w:r>
        <w:rPr>
          <w:spacing w:val="-2"/>
          <w:sz w:val="24"/>
        </w:rPr>
        <w:t>плакаты)</w:t>
      </w:r>
      <w:r>
        <w:rPr>
          <w:sz w:val="24"/>
        </w:rPr>
        <w:tab/>
      </w:r>
      <w:r>
        <w:rPr>
          <w:spacing w:val="-10"/>
          <w:sz w:val="24"/>
        </w:rPr>
        <w:t xml:space="preserve">к </w:t>
      </w:r>
      <w:r>
        <w:rPr>
          <w:spacing w:val="-2"/>
          <w:sz w:val="24"/>
        </w:rPr>
        <w:t>тексту</w:t>
      </w:r>
      <w:r w:rsidR="004925E9">
        <w:rPr>
          <w:spacing w:val="-2"/>
          <w:sz w:val="24"/>
        </w:rPr>
        <w:t xml:space="preserve"> </w:t>
      </w:r>
      <w:r>
        <w:rPr>
          <w:spacing w:val="-2"/>
          <w:sz w:val="24"/>
        </w:rPr>
        <w:t>выступления.</w:t>
      </w:r>
    </w:p>
    <w:p w14:paraId="71E74545" w14:textId="77777777" w:rsidR="00E80C3C" w:rsidRDefault="00E868BA">
      <w:pPr>
        <w:pStyle w:val="a3"/>
        <w:spacing w:line="242" w:lineRule="auto"/>
        <w:ind w:left="533" w:firstLine="772"/>
        <w:jc w:val="left"/>
      </w:pPr>
      <w:r>
        <w:t>У</w:t>
      </w:r>
      <w:r>
        <w:rPr>
          <w:spacing w:val="-6"/>
        </w:rPr>
        <w:t xml:space="preserve"> </w:t>
      </w:r>
      <w:r>
        <w:t>обучающегося</w:t>
      </w:r>
      <w:r>
        <w:rPr>
          <w:spacing w:val="-2"/>
        </w:rPr>
        <w:t xml:space="preserve"> </w:t>
      </w:r>
      <w:r>
        <w:t>будут</w:t>
      </w:r>
      <w:r>
        <w:rPr>
          <w:spacing w:val="-3"/>
        </w:rPr>
        <w:t xml:space="preserve"> </w:t>
      </w:r>
      <w:r>
        <w:t>сформированы следующие умения</w:t>
      </w:r>
      <w:r>
        <w:rPr>
          <w:spacing w:val="-3"/>
        </w:rPr>
        <w:t xml:space="preserve"> </w:t>
      </w:r>
      <w:r>
        <w:t>самоорганизации</w:t>
      </w:r>
      <w:r>
        <w:rPr>
          <w:spacing w:val="-1"/>
        </w:rPr>
        <w:t xml:space="preserve"> </w:t>
      </w:r>
      <w:r>
        <w:t>как</w:t>
      </w:r>
      <w:r>
        <w:rPr>
          <w:spacing w:val="-6"/>
        </w:rPr>
        <w:t xml:space="preserve"> </w:t>
      </w:r>
      <w:r>
        <w:t>части регулятивных универсальных учебных действий:</w:t>
      </w:r>
    </w:p>
    <w:p w14:paraId="50595683" w14:textId="77777777" w:rsidR="00E80C3C" w:rsidRDefault="00E868BA">
      <w:pPr>
        <w:pStyle w:val="a4"/>
        <w:numPr>
          <w:ilvl w:val="1"/>
          <w:numId w:val="54"/>
        </w:numPr>
        <w:tabs>
          <w:tab w:val="left" w:pos="1954"/>
        </w:tabs>
        <w:spacing w:line="290" w:lineRule="exact"/>
        <w:ind w:left="1954" w:hanging="350"/>
        <w:rPr>
          <w:sz w:val="24"/>
        </w:rPr>
      </w:pPr>
      <w:r>
        <w:rPr>
          <w:sz w:val="24"/>
        </w:rPr>
        <w:t>планировать</w:t>
      </w:r>
      <w:r>
        <w:rPr>
          <w:spacing w:val="-17"/>
          <w:sz w:val="24"/>
        </w:rPr>
        <w:t xml:space="preserve"> </w:t>
      </w:r>
      <w:r>
        <w:rPr>
          <w:sz w:val="24"/>
        </w:rPr>
        <w:t>действия</w:t>
      </w:r>
      <w:r>
        <w:rPr>
          <w:spacing w:val="-16"/>
          <w:sz w:val="24"/>
        </w:rPr>
        <w:t xml:space="preserve"> </w:t>
      </w:r>
      <w:r>
        <w:rPr>
          <w:sz w:val="24"/>
        </w:rPr>
        <w:t>по</w:t>
      </w:r>
      <w:r>
        <w:rPr>
          <w:spacing w:val="-2"/>
          <w:sz w:val="24"/>
        </w:rPr>
        <w:t xml:space="preserve"> </w:t>
      </w:r>
      <w:r>
        <w:rPr>
          <w:sz w:val="24"/>
        </w:rPr>
        <w:t>решению</w:t>
      </w:r>
      <w:r>
        <w:rPr>
          <w:spacing w:val="-9"/>
          <w:sz w:val="24"/>
        </w:rPr>
        <w:t xml:space="preserve"> </w:t>
      </w:r>
      <w:r>
        <w:rPr>
          <w:sz w:val="24"/>
        </w:rPr>
        <w:t>учебной</w:t>
      </w:r>
      <w:r>
        <w:rPr>
          <w:spacing w:val="-9"/>
          <w:sz w:val="24"/>
        </w:rPr>
        <w:t xml:space="preserve"> </w:t>
      </w:r>
      <w:r>
        <w:rPr>
          <w:sz w:val="24"/>
        </w:rPr>
        <w:t>задачи</w:t>
      </w:r>
      <w:r>
        <w:rPr>
          <w:spacing w:val="-3"/>
          <w:sz w:val="24"/>
        </w:rPr>
        <w:t xml:space="preserve"> </w:t>
      </w:r>
      <w:r>
        <w:rPr>
          <w:sz w:val="24"/>
        </w:rPr>
        <w:t>для</w:t>
      </w:r>
      <w:r>
        <w:rPr>
          <w:spacing w:val="-11"/>
          <w:sz w:val="24"/>
        </w:rPr>
        <w:t xml:space="preserve"> </w:t>
      </w:r>
      <w:r>
        <w:rPr>
          <w:sz w:val="24"/>
        </w:rPr>
        <w:t>получения</w:t>
      </w:r>
      <w:r>
        <w:rPr>
          <w:spacing w:val="-7"/>
          <w:sz w:val="24"/>
        </w:rPr>
        <w:t xml:space="preserve"> </w:t>
      </w:r>
      <w:r>
        <w:rPr>
          <w:spacing w:val="-2"/>
          <w:sz w:val="24"/>
        </w:rPr>
        <w:t>результата;</w:t>
      </w:r>
    </w:p>
    <w:p w14:paraId="0E58C678" w14:textId="77777777" w:rsidR="00E80C3C" w:rsidRDefault="00E868BA">
      <w:pPr>
        <w:pStyle w:val="a4"/>
        <w:numPr>
          <w:ilvl w:val="1"/>
          <w:numId w:val="54"/>
        </w:numPr>
        <w:tabs>
          <w:tab w:val="left" w:pos="1954"/>
        </w:tabs>
        <w:spacing w:line="292" w:lineRule="exact"/>
        <w:ind w:left="1954" w:hanging="350"/>
        <w:rPr>
          <w:sz w:val="24"/>
        </w:rPr>
      </w:pPr>
      <w:r>
        <w:rPr>
          <w:sz w:val="24"/>
        </w:rPr>
        <w:t>выстраивать</w:t>
      </w:r>
      <w:r>
        <w:rPr>
          <w:spacing w:val="-17"/>
          <w:sz w:val="24"/>
        </w:rPr>
        <w:t xml:space="preserve"> </w:t>
      </w:r>
      <w:r>
        <w:rPr>
          <w:sz w:val="24"/>
        </w:rPr>
        <w:t>последовательность</w:t>
      </w:r>
      <w:r>
        <w:rPr>
          <w:spacing w:val="-14"/>
          <w:sz w:val="24"/>
        </w:rPr>
        <w:t xml:space="preserve"> </w:t>
      </w:r>
      <w:r>
        <w:rPr>
          <w:sz w:val="24"/>
        </w:rPr>
        <w:t>выбранных</w:t>
      </w:r>
      <w:r>
        <w:rPr>
          <w:spacing w:val="-15"/>
          <w:sz w:val="24"/>
        </w:rPr>
        <w:t xml:space="preserve"> </w:t>
      </w:r>
      <w:r>
        <w:rPr>
          <w:spacing w:val="-2"/>
          <w:sz w:val="24"/>
        </w:rPr>
        <w:t>действий.</w:t>
      </w:r>
    </w:p>
    <w:p w14:paraId="7EC2AC20" w14:textId="77777777" w:rsidR="00E80C3C" w:rsidRDefault="00E868BA">
      <w:pPr>
        <w:pStyle w:val="a3"/>
        <w:spacing w:line="242" w:lineRule="auto"/>
        <w:ind w:left="533" w:firstLine="772"/>
        <w:jc w:val="left"/>
      </w:pPr>
      <w:r>
        <w:t>У</w:t>
      </w:r>
      <w:r>
        <w:rPr>
          <w:spacing w:val="32"/>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самоконтроля</w:t>
      </w:r>
      <w:r>
        <w:rPr>
          <w:spacing w:val="40"/>
        </w:rPr>
        <w:t xml:space="preserve"> </w:t>
      </w:r>
      <w:r>
        <w:t>как</w:t>
      </w:r>
      <w:r>
        <w:rPr>
          <w:spacing w:val="37"/>
        </w:rPr>
        <w:t xml:space="preserve"> </w:t>
      </w:r>
      <w:r>
        <w:t>части регулятивных универсальных учебных действий:</w:t>
      </w:r>
    </w:p>
    <w:p w14:paraId="0D525338" w14:textId="77777777" w:rsidR="00E80C3C" w:rsidRDefault="00E868BA">
      <w:pPr>
        <w:pStyle w:val="a4"/>
        <w:numPr>
          <w:ilvl w:val="1"/>
          <w:numId w:val="54"/>
        </w:numPr>
        <w:tabs>
          <w:tab w:val="left" w:pos="1954"/>
        </w:tabs>
        <w:spacing w:line="290" w:lineRule="exact"/>
        <w:ind w:left="1954" w:hanging="350"/>
        <w:rPr>
          <w:sz w:val="24"/>
        </w:rPr>
      </w:pPr>
      <w:r>
        <w:rPr>
          <w:sz w:val="24"/>
        </w:rPr>
        <w:t>устанавливать</w:t>
      </w:r>
      <w:r>
        <w:rPr>
          <w:spacing w:val="-10"/>
          <w:sz w:val="24"/>
        </w:rPr>
        <w:t xml:space="preserve"> </w:t>
      </w:r>
      <w:r>
        <w:rPr>
          <w:sz w:val="24"/>
        </w:rPr>
        <w:t>причины</w:t>
      </w:r>
      <w:r>
        <w:rPr>
          <w:spacing w:val="-12"/>
          <w:sz w:val="24"/>
        </w:rPr>
        <w:t xml:space="preserve"> </w:t>
      </w:r>
      <w:r>
        <w:rPr>
          <w:sz w:val="24"/>
        </w:rPr>
        <w:t>успеха</w:t>
      </w:r>
      <w:r>
        <w:rPr>
          <w:spacing w:val="-10"/>
          <w:sz w:val="24"/>
        </w:rPr>
        <w:t xml:space="preserve"> </w:t>
      </w:r>
      <w:r>
        <w:rPr>
          <w:sz w:val="24"/>
        </w:rPr>
        <w:t>(неудач)</w:t>
      </w:r>
      <w:r>
        <w:rPr>
          <w:spacing w:val="-1"/>
          <w:sz w:val="24"/>
        </w:rPr>
        <w:t xml:space="preserve"> </w:t>
      </w:r>
      <w:r>
        <w:rPr>
          <w:sz w:val="24"/>
        </w:rPr>
        <w:t>учебной</w:t>
      </w:r>
      <w:r>
        <w:rPr>
          <w:spacing w:val="-8"/>
          <w:sz w:val="24"/>
        </w:rPr>
        <w:t xml:space="preserve"> </w:t>
      </w:r>
      <w:r>
        <w:rPr>
          <w:spacing w:val="-2"/>
          <w:sz w:val="24"/>
        </w:rPr>
        <w:t>деятельности;</w:t>
      </w:r>
    </w:p>
    <w:p w14:paraId="2A4F4E1B" w14:textId="77777777" w:rsidR="00E80C3C" w:rsidRDefault="00E868BA">
      <w:pPr>
        <w:pStyle w:val="a4"/>
        <w:numPr>
          <w:ilvl w:val="1"/>
          <w:numId w:val="54"/>
        </w:numPr>
        <w:tabs>
          <w:tab w:val="left" w:pos="1954"/>
        </w:tabs>
        <w:spacing w:line="292" w:lineRule="exact"/>
        <w:ind w:left="1954" w:hanging="350"/>
        <w:rPr>
          <w:sz w:val="24"/>
        </w:rPr>
      </w:pPr>
      <w:r>
        <w:rPr>
          <w:sz w:val="24"/>
        </w:rPr>
        <w:t>корректировать</w:t>
      </w:r>
      <w:r>
        <w:rPr>
          <w:spacing w:val="-17"/>
          <w:sz w:val="24"/>
        </w:rPr>
        <w:t xml:space="preserve"> </w:t>
      </w:r>
      <w:r>
        <w:rPr>
          <w:sz w:val="24"/>
        </w:rPr>
        <w:t>свои</w:t>
      </w:r>
      <w:r>
        <w:rPr>
          <w:spacing w:val="-11"/>
          <w:sz w:val="24"/>
        </w:rPr>
        <w:t xml:space="preserve"> </w:t>
      </w:r>
      <w:r>
        <w:rPr>
          <w:sz w:val="24"/>
        </w:rPr>
        <w:t>учебные</w:t>
      </w:r>
      <w:r>
        <w:rPr>
          <w:spacing w:val="-4"/>
          <w:sz w:val="24"/>
        </w:rPr>
        <w:t xml:space="preserve"> </w:t>
      </w:r>
      <w:r>
        <w:rPr>
          <w:sz w:val="24"/>
        </w:rPr>
        <w:t>действия</w:t>
      </w:r>
      <w:r>
        <w:rPr>
          <w:spacing w:val="-7"/>
          <w:sz w:val="24"/>
        </w:rPr>
        <w:t xml:space="preserve"> </w:t>
      </w:r>
      <w:r>
        <w:rPr>
          <w:sz w:val="24"/>
        </w:rPr>
        <w:t>для</w:t>
      </w:r>
      <w:r>
        <w:rPr>
          <w:spacing w:val="-7"/>
          <w:sz w:val="24"/>
        </w:rPr>
        <w:t xml:space="preserve"> </w:t>
      </w:r>
      <w:r>
        <w:rPr>
          <w:sz w:val="24"/>
        </w:rPr>
        <w:t>преодоления</w:t>
      </w:r>
      <w:r>
        <w:rPr>
          <w:spacing w:val="-16"/>
          <w:sz w:val="24"/>
        </w:rPr>
        <w:t xml:space="preserve"> </w:t>
      </w:r>
      <w:r>
        <w:rPr>
          <w:spacing w:val="-2"/>
          <w:sz w:val="24"/>
        </w:rPr>
        <w:t>ошибок.</w:t>
      </w:r>
    </w:p>
    <w:p w14:paraId="3F743594" w14:textId="77777777" w:rsidR="00E80C3C" w:rsidRDefault="00E868BA">
      <w:pPr>
        <w:pStyle w:val="a3"/>
        <w:spacing w:line="274" w:lineRule="exact"/>
        <w:ind w:left="1311"/>
        <w:jc w:val="left"/>
      </w:pPr>
      <w:r>
        <w:t>У</w:t>
      </w:r>
      <w:r>
        <w:rPr>
          <w:spacing w:val="-17"/>
        </w:rPr>
        <w:t xml:space="preserve"> </w:t>
      </w:r>
      <w:r>
        <w:t>обучающегося</w:t>
      </w:r>
      <w:r>
        <w:rPr>
          <w:spacing w:val="-10"/>
        </w:rPr>
        <w:t xml:space="preserve"> </w:t>
      </w:r>
      <w:r>
        <w:t>будут</w:t>
      </w:r>
      <w:r>
        <w:rPr>
          <w:spacing w:val="-2"/>
        </w:rPr>
        <w:t xml:space="preserve"> </w:t>
      </w:r>
      <w:r>
        <w:t>сформированы</w:t>
      </w:r>
      <w:r>
        <w:rPr>
          <w:spacing w:val="-4"/>
        </w:rPr>
        <w:t xml:space="preserve"> </w:t>
      </w:r>
      <w:r>
        <w:t>следующие</w:t>
      </w:r>
      <w:r>
        <w:rPr>
          <w:spacing w:val="-12"/>
        </w:rPr>
        <w:t xml:space="preserve"> </w:t>
      </w:r>
      <w:r>
        <w:t>умения</w:t>
      </w:r>
      <w:r>
        <w:rPr>
          <w:spacing w:val="-2"/>
        </w:rPr>
        <w:t xml:space="preserve"> </w:t>
      </w:r>
      <w:r>
        <w:t>совместной</w:t>
      </w:r>
      <w:r>
        <w:rPr>
          <w:spacing w:val="-14"/>
        </w:rPr>
        <w:t xml:space="preserve"> </w:t>
      </w:r>
      <w:r>
        <w:rPr>
          <w:spacing w:val="-2"/>
        </w:rPr>
        <w:t>деятельности:</w:t>
      </w:r>
    </w:p>
    <w:p w14:paraId="68384B73" w14:textId="77777777" w:rsidR="00E80C3C" w:rsidRDefault="00E868BA">
      <w:pPr>
        <w:pStyle w:val="a4"/>
        <w:numPr>
          <w:ilvl w:val="1"/>
          <w:numId w:val="54"/>
        </w:numPr>
        <w:tabs>
          <w:tab w:val="left" w:pos="1958"/>
          <w:tab w:val="left" w:pos="1969"/>
          <w:tab w:val="left" w:pos="4184"/>
          <w:tab w:val="left" w:pos="6486"/>
          <w:tab w:val="left" w:pos="7372"/>
          <w:tab w:val="left" w:pos="9573"/>
        </w:tabs>
        <w:spacing w:before="1"/>
        <w:ind w:right="854" w:hanging="361"/>
        <w:jc w:val="both"/>
        <w:rPr>
          <w:sz w:val="24"/>
        </w:rPr>
      </w:pPr>
      <w:r>
        <w:rPr>
          <w:spacing w:val="-2"/>
          <w:sz w:val="24"/>
        </w:rPr>
        <w:t>формулировать</w:t>
      </w:r>
      <w:r>
        <w:rPr>
          <w:sz w:val="24"/>
        </w:rPr>
        <w:tab/>
      </w:r>
      <w:r>
        <w:rPr>
          <w:spacing w:val="-2"/>
          <w:sz w:val="24"/>
        </w:rPr>
        <w:t>краткосрочные</w:t>
      </w:r>
      <w:r>
        <w:rPr>
          <w:sz w:val="24"/>
        </w:rPr>
        <w:tab/>
      </w:r>
      <w:r>
        <w:rPr>
          <w:spacing w:val="-10"/>
          <w:sz w:val="24"/>
        </w:rPr>
        <w:t>и</w:t>
      </w:r>
      <w:r>
        <w:rPr>
          <w:sz w:val="24"/>
        </w:rPr>
        <w:tab/>
      </w:r>
      <w:r>
        <w:rPr>
          <w:spacing w:val="-2"/>
          <w:sz w:val="24"/>
        </w:rPr>
        <w:t>долгосрочные</w:t>
      </w:r>
      <w:r>
        <w:rPr>
          <w:sz w:val="24"/>
        </w:rPr>
        <w:tab/>
      </w:r>
      <w:r>
        <w:rPr>
          <w:spacing w:val="-4"/>
          <w:sz w:val="24"/>
        </w:rPr>
        <w:t xml:space="preserve">цели </w:t>
      </w:r>
      <w:r>
        <w:rPr>
          <w:sz w:val="24"/>
        </w:rPr>
        <w:t>(индивидуальные</w:t>
      </w:r>
      <w:r>
        <w:rPr>
          <w:spacing w:val="40"/>
          <w:sz w:val="24"/>
        </w:rPr>
        <w:t xml:space="preserve"> </w:t>
      </w:r>
      <w:r>
        <w:rPr>
          <w:sz w:val="24"/>
        </w:rPr>
        <w:t>с</w:t>
      </w:r>
      <w:r>
        <w:rPr>
          <w:spacing w:val="40"/>
          <w:sz w:val="24"/>
        </w:rPr>
        <w:t xml:space="preserve"> </w:t>
      </w:r>
      <w:r>
        <w:rPr>
          <w:sz w:val="24"/>
        </w:rPr>
        <w:t>учётом</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коллективных</w:t>
      </w:r>
      <w:r>
        <w:rPr>
          <w:spacing w:val="40"/>
          <w:sz w:val="24"/>
        </w:rPr>
        <w:t xml:space="preserve"> </w:t>
      </w:r>
      <w:r>
        <w:rPr>
          <w:sz w:val="24"/>
        </w:rPr>
        <w:t>задачах)</w:t>
      </w:r>
      <w:r>
        <w:rPr>
          <w:spacing w:val="80"/>
          <w:sz w:val="24"/>
        </w:rPr>
        <w:t xml:space="preserve">  </w:t>
      </w:r>
      <w:r>
        <w:rPr>
          <w:sz w:val="24"/>
        </w:rPr>
        <w:t>в стандартной (типовой) ситуации на основе предложенного формата планирования, распределения промежуточных шагов и сроков;</w:t>
      </w:r>
    </w:p>
    <w:p w14:paraId="52B36F11" w14:textId="77777777" w:rsidR="00E80C3C" w:rsidRDefault="00E868BA">
      <w:pPr>
        <w:pStyle w:val="a4"/>
        <w:numPr>
          <w:ilvl w:val="1"/>
          <w:numId w:val="54"/>
        </w:numPr>
        <w:tabs>
          <w:tab w:val="left" w:pos="1958"/>
          <w:tab w:val="left" w:pos="1969"/>
        </w:tabs>
        <w:spacing w:before="4" w:line="237" w:lineRule="auto"/>
        <w:ind w:right="850" w:hanging="361"/>
        <w:jc w:val="both"/>
        <w:rPr>
          <w:sz w:val="24"/>
        </w:rPr>
      </w:pPr>
      <w:r>
        <w:rPr>
          <w:sz w:val="24"/>
        </w:rPr>
        <w:t>принимать</w:t>
      </w:r>
      <w:r>
        <w:rPr>
          <w:spacing w:val="80"/>
          <w:sz w:val="24"/>
        </w:rPr>
        <w:t xml:space="preserve"> </w:t>
      </w:r>
      <w:r>
        <w:rPr>
          <w:sz w:val="24"/>
        </w:rPr>
        <w:t>цель</w:t>
      </w:r>
      <w:r>
        <w:rPr>
          <w:spacing w:val="80"/>
          <w:w w:val="150"/>
          <w:sz w:val="24"/>
        </w:rPr>
        <w:t xml:space="preserve"> </w:t>
      </w:r>
      <w:r>
        <w:rPr>
          <w:sz w:val="24"/>
        </w:rPr>
        <w:t>совместной</w:t>
      </w:r>
      <w:r>
        <w:rPr>
          <w:spacing w:val="80"/>
          <w:w w:val="150"/>
          <w:sz w:val="24"/>
        </w:rPr>
        <w:t xml:space="preserve"> </w:t>
      </w:r>
      <w:r>
        <w:rPr>
          <w:sz w:val="24"/>
        </w:rPr>
        <w:t>деятельности,</w:t>
      </w:r>
      <w:r>
        <w:rPr>
          <w:spacing w:val="80"/>
          <w:w w:val="150"/>
          <w:sz w:val="24"/>
        </w:rPr>
        <w:t xml:space="preserve"> </w:t>
      </w:r>
      <w:r>
        <w:rPr>
          <w:sz w:val="24"/>
        </w:rPr>
        <w:t>коллективно</w:t>
      </w:r>
      <w:r>
        <w:rPr>
          <w:spacing w:val="80"/>
          <w:w w:val="150"/>
          <w:sz w:val="24"/>
        </w:rPr>
        <w:t xml:space="preserve"> </w:t>
      </w:r>
      <w:r>
        <w:rPr>
          <w:sz w:val="24"/>
        </w:rPr>
        <w:t>строить</w:t>
      </w:r>
      <w:r>
        <w:rPr>
          <w:spacing w:val="80"/>
          <w:sz w:val="24"/>
        </w:rPr>
        <w:t xml:space="preserve"> </w:t>
      </w:r>
      <w:r>
        <w:rPr>
          <w:sz w:val="24"/>
        </w:rPr>
        <w:t>действия по</w:t>
      </w:r>
      <w:r>
        <w:rPr>
          <w:spacing w:val="80"/>
          <w:sz w:val="24"/>
        </w:rPr>
        <w:t xml:space="preserve"> </w:t>
      </w:r>
      <w:r>
        <w:rPr>
          <w:sz w:val="24"/>
        </w:rPr>
        <w:t>её</w:t>
      </w:r>
      <w:r>
        <w:rPr>
          <w:spacing w:val="80"/>
          <w:sz w:val="24"/>
        </w:rPr>
        <w:t xml:space="preserve"> </w:t>
      </w:r>
      <w:r>
        <w:rPr>
          <w:sz w:val="24"/>
        </w:rPr>
        <w:t>достижению:</w:t>
      </w:r>
      <w:r>
        <w:rPr>
          <w:spacing w:val="80"/>
          <w:sz w:val="24"/>
        </w:rPr>
        <w:t xml:space="preserve"> </w:t>
      </w:r>
      <w:r>
        <w:rPr>
          <w:sz w:val="24"/>
        </w:rPr>
        <w:t>распределять</w:t>
      </w:r>
      <w:r>
        <w:rPr>
          <w:spacing w:val="80"/>
          <w:w w:val="150"/>
          <w:sz w:val="24"/>
        </w:rPr>
        <w:t xml:space="preserve"> </w:t>
      </w:r>
      <w:r>
        <w:rPr>
          <w:sz w:val="24"/>
        </w:rPr>
        <w:t>роли,</w:t>
      </w:r>
      <w:r>
        <w:rPr>
          <w:spacing w:val="80"/>
          <w:sz w:val="24"/>
        </w:rPr>
        <w:t xml:space="preserve"> </w:t>
      </w:r>
      <w:r>
        <w:rPr>
          <w:sz w:val="24"/>
        </w:rPr>
        <w:t>договариваться, обсуждать</w:t>
      </w:r>
      <w:r>
        <w:rPr>
          <w:spacing w:val="80"/>
          <w:sz w:val="24"/>
        </w:rPr>
        <w:t xml:space="preserve">  </w:t>
      </w:r>
      <w:r>
        <w:rPr>
          <w:sz w:val="24"/>
        </w:rPr>
        <w:t>процесс и результат совместной работы;</w:t>
      </w:r>
    </w:p>
    <w:p w14:paraId="48B8B56B" w14:textId="77777777" w:rsidR="00E80C3C" w:rsidRDefault="00E868BA">
      <w:pPr>
        <w:pStyle w:val="a4"/>
        <w:numPr>
          <w:ilvl w:val="1"/>
          <w:numId w:val="54"/>
        </w:numPr>
        <w:tabs>
          <w:tab w:val="left" w:pos="1954"/>
        </w:tabs>
        <w:spacing w:before="5" w:line="293" w:lineRule="exact"/>
        <w:ind w:left="1954" w:hanging="350"/>
        <w:rPr>
          <w:sz w:val="24"/>
        </w:rPr>
      </w:pPr>
      <w:r>
        <w:rPr>
          <w:sz w:val="24"/>
        </w:rPr>
        <w:t>проявлять</w:t>
      </w:r>
      <w:r>
        <w:rPr>
          <w:spacing w:val="-17"/>
          <w:sz w:val="24"/>
        </w:rPr>
        <w:t xml:space="preserve"> </w:t>
      </w:r>
      <w:r>
        <w:rPr>
          <w:sz w:val="24"/>
        </w:rPr>
        <w:t>готовность</w:t>
      </w:r>
      <w:r>
        <w:rPr>
          <w:spacing w:val="-15"/>
          <w:sz w:val="24"/>
        </w:rPr>
        <w:t xml:space="preserve"> </w:t>
      </w:r>
      <w:r>
        <w:rPr>
          <w:sz w:val="24"/>
        </w:rPr>
        <w:t>руководить,</w:t>
      </w:r>
      <w:r>
        <w:rPr>
          <w:spacing w:val="-15"/>
          <w:sz w:val="24"/>
        </w:rPr>
        <w:t xml:space="preserve"> </w:t>
      </w:r>
      <w:r>
        <w:rPr>
          <w:sz w:val="24"/>
        </w:rPr>
        <w:t>выполнять</w:t>
      </w:r>
      <w:r>
        <w:rPr>
          <w:spacing w:val="-14"/>
          <w:sz w:val="24"/>
        </w:rPr>
        <w:t xml:space="preserve"> </w:t>
      </w:r>
      <w:r>
        <w:rPr>
          <w:sz w:val="24"/>
        </w:rPr>
        <w:t>поручения,</w:t>
      </w:r>
      <w:r>
        <w:rPr>
          <w:spacing w:val="-2"/>
          <w:sz w:val="24"/>
        </w:rPr>
        <w:t xml:space="preserve"> подчиняться;</w:t>
      </w:r>
    </w:p>
    <w:p w14:paraId="7114A654" w14:textId="77777777" w:rsidR="00E80C3C" w:rsidRDefault="00E868BA">
      <w:pPr>
        <w:pStyle w:val="a4"/>
        <w:numPr>
          <w:ilvl w:val="1"/>
          <w:numId w:val="54"/>
        </w:numPr>
        <w:tabs>
          <w:tab w:val="left" w:pos="1954"/>
        </w:tabs>
        <w:spacing w:line="293" w:lineRule="exact"/>
        <w:ind w:left="1954" w:hanging="350"/>
        <w:rPr>
          <w:sz w:val="24"/>
        </w:rPr>
      </w:pPr>
      <w:r>
        <w:rPr>
          <w:sz w:val="24"/>
        </w:rPr>
        <w:t>ответственно</w:t>
      </w:r>
      <w:r>
        <w:rPr>
          <w:spacing w:val="-2"/>
          <w:sz w:val="24"/>
        </w:rPr>
        <w:t xml:space="preserve"> </w:t>
      </w:r>
      <w:r>
        <w:rPr>
          <w:sz w:val="24"/>
        </w:rPr>
        <w:t>выполнять</w:t>
      </w:r>
      <w:r>
        <w:rPr>
          <w:spacing w:val="-8"/>
          <w:sz w:val="24"/>
        </w:rPr>
        <w:t xml:space="preserve"> </w:t>
      </w:r>
      <w:r>
        <w:rPr>
          <w:sz w:val="24"/>
        </w:rPr>
        <w:t>свою</w:t>
      </w:r>
      <w:r>
        <w:rPr>
          <w:spacing w:val="-8"/>
          <w:sz w:val="24"/>
        </w:rPr>
        <w:t xml:space="preserve"> </w:t>
      </w:r>
      <w:r>
        <w:rPr>
          <w:sz w:val="24"/>
        </w:rPr>
        <w:t>часть</w:t>
      </w:r>
      <w:r>
        <w:rPr>
          <w:spacing w:val="-4"/>
          <w:sz w:val="24"/>
        </w:rPr>
        <w:t xml:space="preserve"> </w:t>
      </w:r>
      <w:r>
        <w:rPr>
          <w:spacing w:val="-2"/>
          <w:sz w:val="24"/>
        </w:rPr>
        <w:t>работы;</w:t>
      </w:r>
    </w:p>
    <w:p w14:paraId="403DEA43" w14:textId="77777777" w:rsidR="00E80C3C" w:rsidRDefault="00E868BA">
      <w:pPr>
        <w:pStyle w:val="a4"/>
        <w:numPr>
          <w:ilvl w:val="1"/>
          <w:numId w:val="54"/>
        </w:numPr>
        <w:tabs>
          <w:tab w:val="left" w:pos="1954"/>
        </w:tabs>
        <w:spacing w:line="293" w:lineRule="exact"/>
        <w:ind w:left="1954" w:hanging="350"/>
        <w:rPr>
          <w:sz w:val="24"/>
        </w:rPr>
      </w:pPr>
      <w:r>
        <w:rPr>
          <w:sz w:val="24"/>
        </w:rPr>
        <w:t>оценивать</w:t>
      </w:r>
      <w:r>
        <w:rPr>
          <w:spacing w:val="-3"/>
          <w:sz w:val="24"/>
        </w:rPr>
        <w:t xml:space="preserve"> </w:t>
      </w:r>
      <w:r>
        <w:rPr>
          <w:sz w:val="24"/>
        </w:rPr>
        <w:t>свой</w:t>
      </w:r>
      <w:r>
        <w:rPr>
          <w:spacing w:val="-12"/>
          <w:sz w:val="24"/>
        </w:rPr>
        <w:t xml:space="preserve"> </w:t>
      </w:r>
      <w:r>
        <w:rPr>
          <w:sz w:val="24"/>
        </w:rPr>
        <w:t>вклад в</w:t>
      </w:r>
      <w:r>
        <w:rPr>
          <w:spacing w:val="-15"/>
          <w:sz w:val="24"/>
        </w:rPr>
        <w:t xml:space="preserve"> </w:t>
      </w:r>
      <w:r>
        <w:rPr>
          <w:sz w:val="24"/>
        </w:rPr>
        <w:t>общий</w:t>
      </w:r>
      <w:r>
        <w:rPr>
          <w:spacing w:val="-2"/>
          <w:sz w:val="24"/>
        </w:rPr>
        <w:t xml:space="preserve"> результат;</w:t>
      </w:r>
    </w:p>
    <w:p w14:paraId="2250EF06" w14:textId="77777777" w:rsidR="00E80C3C" w:rsidRDefault="00E868BA">
      <w:pPr>
        <w:pStyle w:val="a4"/>
        <w:numPr>
          <w:ilvl w:val="1"/>
          <w:numId w:val="54"/>
        </w:numPr>
        <w:tabs>
          <w:tab w:val="left" w:pos="1954"/>
        </w:tabs>
        <w:spacing w:line="293" w:lineRule="exact"/>
        <w:ind w:left="1954" w:hanging="350"/>
        <w:rPr>
          <w:sz w:val="24"/>
        </w:rPr>
      </w:pPr>
      <w:r>
        <w:rPr>
          <w:sz w:val="24"/>
        </w:rPr>
        <w:t>выполнять</w:t>
      </w:r>
      <w:r>
        <w:rPr>
          <w:spacing w:val="-5"/>
          <w:sz w:val="24"/>
        </w:rPr>
        <w:t xml:space="preserve"> </w:t>
      </w:r>
      <w:r>
        <w:rPr>
          <w:sz w:val="24"/>
        </w:rPr>
        <w:t>совместные</w:t>
      </w:r>
      <w:r>
        <w:rPr>
          <w:spacing w:val="-10"/>
          <w:sz w:val="24"/>
        </w:rPr>
        <w:t xml:space="preserve"> </w:t>
      </w:r>
      <w:r>
        <w:rPr>
          <w:sz w:val="24"/>
        </w:rPr>
        <w:t>проектные</w:t>
      </w:r>
      <w:r>
        <w:rPr>
          <w:spacing w:val="-14"/>
          <w:sz w:val="24"/>
        </w:rPr>
        <w:t xml:space="preserve"> </w:t>
      </w:r>
      <w:r>
        <w:rPr>
          <w:sz w:val="24"/>
        </w:rPr>
        <w:t>задания</w:t>
      </w:r>
      <w:r>
        <w:rPr>
          <w:spacing w:val="-1"/>
          <w:sz w:val="24"/>
        </w:rPr>
        <w:t xml:space="preserve"> </w:t>
      </w:r>
      <w:r>
        <w:rPr>
          <w:sz w:val="24"/>
        </w:rPr>
        <w:t>с</w:t>
      </w:r>
      <w:r>
        <w:rPr>
          <w:spacing w:val="-17"/>
          <w:sz w:val="24"/>
        </w:rPr>
        <w:t xml:space="preserve"> </w:t>
      </w:r>
      <w:r>
        <w:rPr>
          <w:sz w:val="24"/>
        </w:rPr>
        <w:t>опорой</w:t>
      </w:r>
      <w:r>
        <w:rPr>
          <w:spacing w:val="-9"/>
          <w:sz w:val="24"/>
        </w:rPr>
        <w:t xml:space="preserve"> </w:t>
      </w:r>
      <w:r>
        <w:rPr>
          <w:sz w:val="24"/>
        </w:rPr>
        <w:t>на</w:t>
      </w:r>
      <w:r>
        <w:rPr>
          <w:spacing w:val="-10"/>
          <w:sz w:val="24"/>
        </w:rPr>
        <w:t xml:space="preserve"> </w:t>
      </w:r>
      <w:r>
        <w:rPr>
          <w:sz w:val="24"/>
        </w:rPr>
        <w:t>предложенные</w:t>
      </w:r>
      <w:r>
        <w:rPr>
          <w:spacing w:val="-17"/>
          <w:sz w:val="24"/>
        </w:rPr>
        <w:t xml:space="preserve"> </w:t>
      </w:r>
      <w:r>
        <w:rPr>
          <w:spacing w:val="-2"/>
          <w:sz w:val="24"/>
        </w:rPr>
        <w:t>образцы.</w:t>
      </w:r>
    </w:p>
    <w:p w14:paraId="15EE7520" w14:textId="77777777" w:rsidR="00E80C3C" w:rsidRDefault="00E868BA">
      <w:pPr>
        <w:pStyle w:val="a4"/>
        <w:numPr>
          <w:ilvl w:val="1"/>
          <w:numId w:val="54"/>
        </w:numPr>
        <w:tabs>
          <w:tab w:val="left" w:pos="1954"/>
        </w:tabs>
        <w:spacing w:line="293" w:lineRule="exact"/>
        <w:ind w:left="1954" w:hanging="350"/>
        <w:rPr>
          <w:sz w:val="24"/>
        </w:rPr>
      </w:pPr>
      <w:r>
        <w:rPr>
          <w:sz w:val="24"/>
        </w:rPr>
        <w:t>планировать</w:t>
      </w:r>
      <w:r>
        <w:rPr>
          <w:spacing w:val="-17"/>
          <w:sz w:val="24"/>
        </w:rPr>
        <w:t xml:space="preserve"> </w:t>
      </w:r>
      <w:r>
        <w:rPr>
          <w:sz w:val="24"/>
        </w:rPr>
        <w:t>действия</w:t>
      </w:r>
      <w:r>
        <w:rPr>
          <w:spacing w:val="-16"/>
          <w:sz w:val="24"/>
        </w:rPr>
        <w:t xml:space="preserve"> </w:t>
      </w:r>
      <w:r>
        <w:rPr>
          <w:sz w:val="24"/>
        </w:rPr>
        <w:t>по</w:t>
      </w:r>
      <w:r>
        <w:rPr>
          <w:spacing w:val="-2"/>
          <w:sz w:val="24"/>
        </w:rPr>
        <w:t xml:space="preserve"> </w:t>
      </w:r>
      <w:r>
        <w:rPr>
          <w:sz w:val="24"/>
        </w:rPr>
        <w:t>решению</w:t>
      </w:r>
      <w:r>
        <w:rPr>
          <w:spacing w:val="-9"/>
          <w:sz w:val="24"/>
        </w:rPr>
        <w:t xml:space="preserve"> </w:t>
      </w:r>
      <w:r>
        <w:rPr>
          <w:sz w:val="24"/>
        </w:rPr>
        <w:t>учебной</w:t>
      </w:r>
      <w:r>
        <w:rPr>
          <w:spacing w:val="-9"/>
          <w:sz w:val="24"/>
        </w:rPr>
        <w:t xml:space="preserve"> </w:t>
      </w:r>
      <w:r>
        <w:rPr>
          <w:sz w:val="24"/>
        </w:rPr>
        <w:t>задачи</w:t>
      </w:r>
      <w:r>
        <w:rPr>
          <w:spacing w:val="-3"/>
          <w:sz w:val="24"/>
        </w:rPr>
        <w:t xml:space="preserve"> </w:t>
      </w:r>
      <w:r>
        <w:rPr>
          <w:sz w:val="24"/>
        </w:rPr>
        <w:t>для</w:t>
      </w:r>
      <w:r>
        <w:rPr>
          <w:spacing w:val="-11"/>
          <w:sz w:val="24"/>
        </w:rPr>
        <w:t xml:space="preserve"> </w:t>
      </w:r>
      <w:r>
        <w:rPr>
          <w:sz w:val="24"/>
        </w:rPr>
        <w:t>получения</w:t>
      </w:r>
      <w:r>
        <w:rPr>
          <w:spacing w:val="-7"/>
          <w:sz w:val="24"/>
        </w:rPr>
        <w:t xml:space="preserve"> </w:t>
      </w:r>
      <w:r>
        <w:rPr>
          <w:spacing w:val="-2"/>
          <w:sz w:val="24"/>
        </w:rPr>
        <w:t>результата;</w:t>
      </w:r>
    </w:p>
    <w:p w14:paraId="78100C16" w14:textId="77777777" w:rsidR="00E80C3C" w:rsidRDefault="00E868BA">
      <w:pPr>
        <w:pStyle w:val="a4"/>
        <w:numPr>
          <w:ilvl w:val="1"/>
          <w:numId w:val="54"/>
        </w:numPr>
        <w:tabs>
          <w:tab w:val="left" w:pos="1954"/>
        </w:tabs>
        <w:spacing w:line="293" w:lineRule="exact"/>
        <w:ind w:left="1954" w:hanging="350"/>
        <w:rPr>
          <w:sz w:val="24"/>
        </w:rPr>
      </w:pPr>
      <w:r>
        <w:rPr>
          <w:sz w:val="24"/>
        </w:rPr>
        <w:t>выстраивать</w:t>
      </w:r>
      <w:r>
        <w:rPr>
          <w:spacing w:val="-17"/>
          <w:sz w:val="24"/>
        </w:rPr>
        <w:t xml:space="preserve"> </w:t>
      </w:r>
      <w:r>
        <w:rPr>
          <w:sz w:val="24"/>
        </w:rPr>
        <w:t>последовательность</w:t>
      </w:r>
      <w:r>
        <w:rPr>
          <w:spacing w:val="-14"/>
          <w:sz w:val="24"/>
        </w:rPr>
        <w:t xml:space="preserve"> </w:t>
      </w:r>
      <w:r>
        <w:rPr>
          <w:sz w:val="24"/>
        </w:rPr>
        <w:t>выбранных</w:t>
      </w:r>
      <w:r>
        <w:rPr>
          <w:spacing w:val="-15"/>
          <w:sz w:val="24"/>
        </w:rPr>
        <w:t xml:space="preserve"> </w:t>
      </w:r>
      <w:r>
        <w:rPr>
          <w:spacing w:val="-2"/>
          <w:sz w:val="24"/>
        </w:rPr>
        <w:t>действий.</w:t>
      </w:r>
    </w:p>
    <w:p w14:paraId="1AACA26D" w14:textId="77777777" w:rsidR="00E80C3C" w:rsidRDefault="00E868BA">
      <w:pPr>
        <w:pStyle w:val="31"/>
        <w:spacing w:before="2" w:line="242" w:lineRule="auto"/>
        <w:ind w:left="533" w:right="853" w:firstLine="772"/>
      </w:pPr>
      <w:r>
        <w:t>Предметные результаты изучения литературного чтения. К концу обучения в 1классе обучающийся научится:</w:t>
      </w:r>
    </w:p>
    <w:p w14:paraId="6BE001F1" w14:textId="77777777" w:rsidR="00E80C3C" w:rsidRDefault="00E868BA">
      <w:pPr>
        <w:pStyle w:val="a4"/>
        <w:numPr>
          <w:ilvl w:val="1"/>
          <w:numId w:val="54"/>
        </w:numPr>
        <w:tabs>
          <w:tab w:val="left" w:pos="1954"/>
          <w:tab w:val="left" w:pos="3198"/>
          <w:tab w:val="left" w:pos="4398"/>
          <w:tab w:val="left" w:pos="5368"/>
          <w:tab w:val="left" w:pos="5983"/>
          <w:tab w:val="left" w:pos="7135"/>
          <w:tab w:val="left" w:pos="8278"/>
          <w:tab w:val="left" w:pos="9090"/>
        </w:tabs>
        <w:spacing w:line="237" w:lineRule="auto"/>
        <w:ind w:left="3198" w:right="1371" w:hanging="1575"/>
        <w:rPr>
          <w:sz w:val="24"/>
        </w:rPr>
      </w:pPr>
      <w:r>
        <w:rPr>
          <w:spacing w:val="-2"/>
          <w:sz w:val="24"/>
        </w:rPr>
        <w:t>понимать</w:t>
      </w:r>
      <w:r>
        <w:rPr>
          <w:sz w:val="24"/>
        </w:rPr>
        <w:tab/>
      </w:r>
      <w:r>
        <w:rPr>
          <w:spacing w:val="-2"/>
          <w:sz w:val="24"/>
        </w:rPr>
        <w:t>ценность</w:t>
      </w:r>
      <w:r>
        <w:rPr>
          <w:sz w:val="24"/>
        </w:rPr>
        <w:tab/>
      </w:r>
      <w:r>
        <w:rPr>
          <w:spacing w:val="-2"/>
          <w:sz w:val="24"/>
        </w:rPr>
        <w:t>чтения</w:t>
      </w:r>
      <w:r>
        <w:rPr>
          <w:sz w:val="24"/>
        </w:rPr>
        <w:tab/>
      </w:r>
      <w:r>
        <w:rPr>
          <w:spacing w:val="-4"/>
          <w:sz w:val="24"/>
        </w:rPr>
        <w:t>для</w:t>
      </w:r>
      <w:r>
        <w:rPr>
          <w:sz w:val="24"/>
        </w:rPr>
        <w:tab/>
      </w:r>
      <w:r>
        <w:rPr>
          <w:spacing w:val="-2"/>
          <w:sz w:val="24"/>
        </w:rPr>
        <w:t>решения</w:t>
      </w:r>
      <w:r>
        <w:rPr>
          <w:sz w:val="24"/>
        </w:rPr>
        <w:tab/>
      </w:r>
      <w:r>
        <w:rPr>
          <w:spacing w:val="-2"/>
          <w:sz w:val="24"/>
        </w:rPr>
        <w:t>учебных</w:t>
      </w:r>
      <w:r>
        <w:rPr>
          <w:sz w:val="24"/>
        </w:rPr>
        <w:tab/>
      </w:r>
      <w:r>
        <w:rPr>
          <w:spacing w:val="-2"/>
          <w:sz w:val="24"/>
        </w:rPr>
        <w:t>задач</w:t>
      </w:r>
      <w:r>
        <w:rPr>
          <w:sz w:val="24"/>
        </w:rPr>
        <w:tab/>
      </w:r>
      <w:r>
        <w:rPr>
          <w:spacing w:val="-10"/>
          <w:sz w:val="24"/>
        </w:rPr>
        <w:t xml:space="preserve">и </w:t>
      </w:r>
      <w:r>
        <w:rPr>
          <w:sz w:val="24"/>
        </w:rPr>
        <w:t>применения</w:t>
      </w:r>
      <w:r w:rsidR="004925E9">
        <w:rPr>
          <w:sz w:val="24"/>
        </w:rPr>
        <w:t xml:space="preserve"> </w:t>
      </w:r>
      <w:r>
        <w:rPr>
          <w:sz w:val="24"/>
        </w:rPr>
        <w:t>в различных</w:t>
      </w:r>
      <w:r>
        <w:rPr>
          <w:spacing w:val="38"/>
          <w:sz w:val="24"/>
        </w:rPr>
        <w:t xml:space="preserve"> </w:t>
      </w:r>
      <w:r>
        <w:rPr>
          <w:sz w:val="24"/>
        </w:rPr>
        <w:t>жизненных</w:t>
      </w:r>
      <w:r>
        <w:rPr>
          <w:spacing w:val="40"/>
          <w:sz w:val="24"/>
        </w:rPr>
        <w:t xml:space="preserve"> </w:t>
      </w:r>
      <w:r>
        <w:rPr>
          <w:sz w:val="24"/>
        </w:rPr>
        <w:t>ситуациях: отвечать</w:t>
      </w:r>
      <w:r>
        <w:rPr>
          <w:spacing w:val="40"/>
          <w:sz w:val="24"/>
        </w:rPr>
        <w:t xml:space="preserve"> </w:t>
      </w:r>
      <w:r>
        <w:rPr>
          <w:sz w:val="24"/>
        </w:rPr>
        <w:t>на</w:t>
      </w:r>
    </w:p>
    <w:p w14:paraId="0BB76C4C" w14:textId="77777777" w:rsidR="00E80C3C" w:rsidRDefault="00E868BA">
      <w:pPr>
        <w:ind w:left="1969" w:right="853"/>
      </w:pPr>
      <w:r>
        <w:rPr>
          <w:sz w:val="24"/>
        </w:rPr>
        <w:t>вопрос</w:t>
      </w:r>
      <w:r>
        <w:rPr>
          <w:spacing w:val="40"/>
          <w:sz w:val="24"/>
        </w:rPr>
        <w:t xml:space="preserve"> </w:t>
      </w:r>
      <w:r>
        <w:rPr>
          <w:sz w:val="24"/>
        </w:rPr>
        <w:t>о важности чтения</w:t>
      </w:r>
      <w:r w:rsidR="004925E9">
        <w:rPr>
          <w:sz w:val="24"/>
        </w:rPr>
        <w:t xml:space="preserve"> </w:t>
      </w:r>
      <w:r>
        <w:t>для личного развития, находить в художественных произведениях</w:t>
      </w:r>
      <w:r>
        <w:rPr>
          <w:spacing w:val="-4"/>
        </w:rPr>
        <w:t xml:space="preserve"> </w:t>
      </w:r>
      <w:r>
        <w:t>отражение</w:t>
      </w:r>
      <w:r>
        <w:rPr>
          <w:spacing w:val="-10"/>
        </w:rPr>
        <w:t xml:space="preserve"> </w:t>
      </w:r>
      <w:r>
        <w:t>нравственных</w:t>
      </w:r>
      <w:r>
        <w:rPr>
          <w:spacing w:val="-12"/>
        </w:rPr>
        <w:t xml:space="preserve"> </w:t>
      </w:r>
      <w:r>
        <w:t>ценностей,</w:t>
      </w:r>
      <w:r>
        <w:rPr>
          <w:spacing w:val="-2"/>
        </w:rPr>
        <w:t xml:space="preserve"> </w:t>
      </w:r>
      <w:r>
        <w:t>традиций, быта</w:t>
      </w:r>
      <w:r>
        <w:rPr>
          <w:spacing w:val="-12"/>
        </w:rPr>
        <w:t xml:space="preserve"> </w:t>
      </w:r>
      <w:r>
        <w:t>разных</w:t>
      </w:r>
      <w:r>
        <w:rPr>
          <w:spacing w:val="-12"/>
        </w:rPr>
        <w:t xml:space="preserve"> </w:t>
      </w:r>
      <w:r>
        <w:t>народов;</w:t>
      </w:r>
    </w:p>
    <w:p w14:paraId="16C248E6" w14:textId="77777777" w:rsidR="00E80C3C" w:rsidRDefault="00E868BA">
      <w:pPr>
        <w:pStyle w:val="a4"/>
        <w:numPr>
          <w:ilvl w:val="1"/>
          <w:numId w:val="54"/>
        </w:numPr>
        <w:tabs>
          <w:tab w:val="left" w:pos="1958"/>
          <w:tab w:val="left" w:pos="1969"/>
        </w:tabs>
        <w:spacing w:before="1" w:line="237" w:lineRule="auto"/>
        <w:ind w:right="841" w:hanging="361"/>
        <w:jc w:val="both"/>
        <w:rPr>
          <w:sz w:val="24"/>
        </w:rPr>
      </w:pPr>
      <w:r>
        <w:rPr>
          <w:sz w:val="24"/>
        </w:rPr>
        <w:t>владеть техникой слогового плавного чтения с переходом на чтение</w:t>
      </w:r>
      <w:r>
        <w:rPr>
          <w:spacing w:val="40"/>
          <w:sz w:val="24"/>
        </w:rPr>
        <w:t xml:space="preserve"> </w:t>
      </w:r>
      <w:r>
        <w:rPr>
          <w:sz w:val="24"/>
        </w:rPr>
        <w:t>целыми словами, читать осознанно вслух целыми словами без пропусков и перестановок букв и слогов доступные для восприятия и небольшие по</w:t>
      </w:r>
      <w:r>
        <w:rPr>
          <w:spacing w:val="40"/>
          <w:sz w:val="24"/>
        </w:rPr>
        <w:t xml:space="preserve"> </w:t>
      </w:r>
      <w:r>
        <w:rPr>
          <w:sz w:val="24"/>
        </w:rPr>
        <w:t xml:space="preserve">объёму произведения в темпе не менее 30 слов в минуту (без отметочного </w:t>
      </w:r>
      <w:r>
        <w:rPr>
          <w:spacing w:val="-2"/>
          <w:sz w:val="24"/>
        </w:rPr>
        <w:t>оценивания);</w:t>
      </w:r>
    </w:p>
    <w:p w14:paraId="36735641" w14:textId="77777777" w:rsidR="00E80C3C" w:rsidRDefault="00E868BA">
      <w:pPr>
        <w:pStyle w:val="a4"/>
        <w:numPr>
          <w:ilvl w:val="1"/>
          <w:numId w:val="54"/>
        </w:numPr>
        <w:tabs>
          <w:tab w:val="left" w:pos="1958"/>
          <w:tab w:val="left" w:pos="1969"/>
        </w:tabs>
        <w:spacing w:before="10"/>
        <w:ind w:right="858" w:hanging="361"/>
        <w:jc w:val="both"/>
        <w:rPr>
          <w:sz w:val="24"/>
        </w:rPr>
      </w:pPr>
      <w:r>
        <w:rPr>
          <w:sz w:val="24"/>
        </w:rPr>
        <w:t>читать</w:t>
      </w:r>
      <w:r>
        <w:rPr>
          <w:spacing w:val="80"/>
          <w:sz w:val="24"/>
        </w:rPr>
        <w:t xml:space="preserve"> </w:t>
      </w:r>
      <w:r>
        <w:rPr>
          <w:sz w:val="24"/>
        </w:rPr>
        <w:t>наизусть</w:t>
      </w:r>
      <w:r>
        <w:rPr>
          <w:spacing w:val="80"/>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орфоэпических</w:t>
      </w:r>
      <w:r>
        <w:rPr>
          <w:spacing w:val="40"/>
          <w:sz w:val="24"/>
        </w:rPr>
        <w:t xml:space="preserve">  </w:t>
      </w:r>
      <w:r>
        <w:rPr>
          <w:sz w:val="24"/>
        </w:rPr>
        <w:t>и</w:t>
      </w:r>
      <w:r>
        <w:rPr>
          <w:spacing w:val="40"/>
          <w:sz w:val="24"/>
        </w:rPr>
        <w:t xml:space="preserve">  </w:t>
      </w:r>
      <w:r>
        <w:rPr>
          <w:sz w:val="24"/>
        </w:rPr>
        <w:t>пунктуационных норм</w:t>
      </w:r>
      <w:r>
        <w:rPr>
          <w:spacing w:val="-1"/>
          <w:sz w:val="24"/>
        </w:rPr>
        <w:t xml:space="preserve"> </w:t>
      </w:r>
      <w:r>
        <w:rPr>
          <w:sz w:val="24"/>
        </w:rPr>
        <w:t>не</w:t>
      </w:r>
      <w:r>
        <w:rPr>
          <w:spacing w:val="-8"/>
          <w:sz w:val="24"/>
        </w:rPr>
        <w:t xml:space="preserve"> </w:t>
      </w:r>
      <w:r>
        <w:rPr>
          <w:sz w:val="24"/>
        </w:rPr>
        <w:t>менее</w:t>
      </w:r>
      <w:r>
        <w:rPr>
          <w:spacing w:val="-3"/>
          <w:sz w:val="24"/>
        </w:rPr>
        <w:t xml:space="preserve"> </w:t>
      </w:r>
      <w:r>
        <w:rPr>
          <w:sz w:val="24"/>
        </w:rPr>
        <w:t>2</w:t>
      </w:r>
      <w:r>
        <w:rPr>
          <w:spacing w:val="-2"/>
          <w:sz w:val="24"/>
        </w:rPr>
        <w:t xml:space="preserve"> </w:t>
      </w:r>
      <w:r>
        <w:rPr>
          <w:sz w:val="24"/>
        </w:rPr>
        <w:t>стихотворений</w:t>
      </w:r>
      <w:r>
        <w:rPr>
          <w:spacing w:val="-6"/>
          <w:sz w:val="24"/>
        </w:rPr>
        <w:t xml:space="preserve"> </w:t>
      </w:r>
      <w:r>
        <w:rPr>
          <w:sz w:val="24"/>
        </w:rPr>
        <w:t>о</w:t>
      </w:r>
      <w:r>
        <w:rPr>
          <w:spacing w:val="-2"/>
          <w:sz w:val="24"/>
        </w:rPr>
        <w:t xml:space="preserve"> </w:t>
      </w:r>
      <w:r>
        <w:rPr>
          <w:sz w:val="24"/>
        </w:rPr>
        <w:t>Родине,</w:t>
      </w:r>
      <w:r>
        <w:rPr>
          <w:spacing w:val="-5"/>
          <w:sz w:val="24"/>
        </w:rPr>
        <w:t xml:space="preserve"> </w:t>
      </w:r>
      <w:r>
        <w:rPr>
          <w:sz w:val="24"/>
        </w:rPr>
        <w:t>о</w:t>
      </w:r>
      <w:r>
        <w:rPr>
          <w:spacing w:val="-2"/>
          <w:sz w:val="24"/>
        </w:rPr>
        <w:t xml:space="preserve"> </w:t>
      </w:r>
      <w:r>
        <w:rPr>
          <w:sz w:val="24"/>
        </w:rPr>
        <w:t>детях,</w:t>
      </w:r>
      <w:r>
        <w:rPr>
          <w:spacing w:val="-1"/>
          <w:sz w:val="24"/>
        </w:rPr>
        <w:t xml:space="preserve"> </w:t>
      </w:r>
      <w:r>
        <w:rPr>
          <w:sz w:val="24"/>
        </w:rPr>
        <w:t>о семье,</w:t>
      </w:r>
      <w:r>
        <w:rPr>
          <w:spacing w:val="-5"/>
          <w:sz w:val="24"/>
        </w:rPr>
        <w:t xml:space="preserve"> </w:t>
      </w:r>
      <w:r>
        <w:rPr>
          <w:sz w:val="24"/>
        </w:rPr>
        <w:t>о</w:t>
      </w:r>
      <w:r>
        <w:rPr>
          <w:spacing w:val="-2"/>
          <w:sz w:val="24"/>
        </w:rPr>
        <w:t xml:space="preserve"> </w:t>
      </w:r>
      <w:r>
        <w:rPr>
          <w:sz w:val="24"/>
        </w:rPr>
        <w:t>родной</w:t>
      </w:r>
      <w:r>
        <w:rPr>
          <w:spacing w:val="-1"/>
          <w:sz w:val="24"/>
        </w:rPr>
        <w:t xml:space="preserve"> </w:t>
      </w:r>
      <w:r>
        <w:rPr>
          <w:sz w:val="24"/>
        </w:rPr>
        <w:t>природе</w:t>
      </w:r>
      <w:r>
        <w:rPr>
          <w:spacing w:val="-3"/>
          <w:sz w:val="24"/>
        </w:rPr>
        <w:t xml:space="preserve"> </w:t>
      </w:r>
      <w:r>
        <w:rPr>
          <w:sz w:val="24"/>
        </w:rPr>
        <w:t>в разные времена года;</w:t>
      </w:r>
    </w:p>
    <w:p w14:paraId="01C0C605" w14:textId="77777777" w:rsidR="00E80C3C" w:rsidRDefault="00E868BA">
      <w:pPr>
        <w:pStyle w:val="a4"/>
        <w:numPr>
          <w:ilvl w:val="1"/>
          <w:numId w:val="54"/>
        </w:numPr>
        <w:tabs>
          <w:tab w:val="left" w:pos="1954"/>
        </w:tabs>
        <w:spacing w:line="293" w:lineRule="exact"/>
        <w:ind w:left="1954" w:hanging="350"/>
        <w:jc w:val="both"/>
        <w:rPr>
          <w:sz w:val="24"/>
        </w:rPr>
      </w:pPr>
      <w:r>
        <w:rPr>
          <w:sz w:val="24"/>
        </w:rPr>
        <w:t>различать</w:t>
      </w:r>
      <w:r>
        <w:rPr>
          <w:spacing w:val="-17"/>
          <w:sz w:val="24"/>
        </w:rPr>
        <w:t xml:space="preserve"> </w:t>
      </w:r>
      <w:r>
        <w:rPr>
          <w:sz w:val="24"/>
        </w:rPr>
        <w:t>прозаическую</w:t>
      </w:r>
      <w:r>
        <w:rPr>
          <w:spacing w:val="-15"/>
          <w:sz w:val="24"/>
        </w:rPr>
        <w:t xml:space="preserve"> </w:t>
      </w:r>
      <w:r>
        <w:rPr>
          <w:sz w:val="24"/>
        </w:rPr>
        <w:t>(</w:t>
      </w:r>
      <w:proofErr w:type="spellStart"/>
      <w:r>
        <w:rPr>
          <w:sz w:val="24"/>
        </w:rPr>
        <w:t>нестихотворную</w:t>
      </w:r>
      <w:proofErr w:type="spellEnd"/>
      <w:r>
        <w:rPr>
          <w:sz w:val="24"/>
        </w:rPr>
        <w:t>)</w:t>
      </w:r>
      <w:r>
        <w:rPr>
          <w:spacing w:val="-5"/>
          <w:sz w:val="24"/>
        </w:rPr>
        <w:t xml:space="preserve"> </w:t>
      </w:r>
      <w:r>
        <w:rPr>
          <w:sz w:val="24"/>
        </w:rPr>
        <w:t>и</w:t>
      </w:r>
      <w:r>
        <w:rPr>
          <w:spacing w:val="-11"/>
          <w:sz w:val="24"/>
        </w:rPr>
        <w:t xml:space="preserve"> </w:t>
      </w:r>
      <w:r>
        <w:rPr>
          <w:sz w:val="24"/>
        </w:rPr>
        <w:t>стихотворную</w:t>
      </w:r>
      <w:r>
        <w:rPr>
          <w:spacing w:val="-15"/>
          <w:sz w:val="24"/>
        </w:rPr>
        <w:t xml:space="preserve"> </w:t>
      </w:r>
      <w:r>
        <w:rPr>
          <w:spacing w:val="-2"/>
          <w:sz w:val="24"/>
        </w:rPr>
        <w:t>речь;</w:t>
      </w:r>
    </w:p>
    <w:p w14:paraId="5B796F74" w14:textId="77777777" w:rsidR="00E80C3C" w:rsidRDefault="00E868BA">
      <w:pPr>
        <w:pStyle w:val="a4"/>
        <w:numPr>
          <w:ilvl w:val="1"/>
          <w:numId w:val="54"/>
        </w:numPr>
        <w:tabs>
          <w:tab w:val="left" w:pos="1958"/>
          <w:tab w:val="left" w:pos="1969"/>
        </w:tabs>
        <w:ind w:right="866" w:hanging="361"/>
        <w:jc w:val="both"/>
        <w:rPr>
          <w:sz w:val="24"/>
        </w:rPr>
      </w:pPr>
      <w:r>
        <w:rPr>
          <w:sz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5CB5937A" w14:textId="77777777" w:rsidR="00E80C3C" w:rsidRDefault="00E868BA">
      <w:pPr>
        <w:pStyle w:val="a4"/>
        <w:numPr>
          <w:ilvl w:val="1"/>
          <w:numId w:val="54"/>
        </w:numPr>
        <w:tabs>
          <w:tab w:val="left" w:pos="1958"/>
          <w:tab w:val="left" w:pos="1969"/>
        </w:tabs>
        <w:spacing w:before="2" w:line="237" w:lineRule="auto"/>
        <w:ind w:right="833" w:hanging="361"/>
        <w:jc w:val="both"/>
        <w:rPr>
          <w:sz w:val="24"/>
        </w:rPr>
      </w:pPr>
      <w:r>
        <w:rPr>
          <w:sz w:val="24"/>
        </w:rPr>
        <w:t>понимать содержание прослушанного (прочитанного) произведения: отвечать на вопросы по фактическому</w:t>
      </w:r>
      <w:r>
        <w:rPr>
          <w:spacing w:val="-7"/>
          <w:sz w:val="24"/>
        </w:rPr>
        <w:t xml:space="preserve"> </w:t>
      </w:r>
      <w:r>
        <w:rPr>
          <w:sz w:val="24"/>
        </w:rPr>
        <w:t>содержанию произведения;</w:t>
      </w:r>
    </w:p>
    <w:p w14:paraId="3CE79419" w14:textId="77777777" w:rsidR="00E80C3C" w:rsidRDefault="00E868BA">
      <w:pPr>
        <w:pStyle w:val="a4"/>
        <w:numPr>
          <w:ilvl w:val="1"/>
          <w:numId w:val="54"/>
        </w:numPr>
        <w:tabs>
          <w:tab w:val="left" w:pos="1959"/>
        </w:tabs>
        <w:spacing w:before="4"/>
        <w:ind w:left="1959" w:hanging="350"/>
        <w:jc w:val="both"/>
        <w:rPr>
          <w:sz w:val="24"/>
        </w:rPr>
      </w:pPr>
      <w:r>
        <w:rPr>
          <w:sz w:val="24"/>
        </w:rPr>
        <w:t>владеть</w:t>
      </w:r>
      <w:r>
        <w:rPr>
          <w:spacing w:val="71"/>
          <w:w w:val="150"/>
          <w:sz w:val="24"/>
        </w:rPr>
        <w:t xml:space="preserve">  </w:t>
      </w:r>
      <w:r>
        <w:rPr>
          <w:sz w:val="24"/>
        </w:rPr>
        <w:t>элементарными</w:t>
      </w:r>
      <w:r>
        <w:rPr>
          <w:spacing w:val="72"/>
          <w:w w:val="150"/>
          <w:sz w:val="24"/>
        </w:rPr>
        <w:t xml:space="preserve">  </w:t>
      </w:r>
      <w:r>
        <w:rPr>
          <w:sz w:val="24"/>
        </w:rPr>
        <w:t>умениями</w:t>
      </w:r>
      <w:r>
        <w:rPr>
          <w:spacing w:val="73"/>
          <w:w w:val="150"/>
          <w:sz w:val="24"/>
        </w:rPr>
        <w:t xml:space="preserve">  </w:t>
      </w:r>
      <w:r>
        <w:rPr>
          <w:sz w:val="24"/>
        </w:rPr>
        <w:t>анализа</w:t>
      </w:r>
      <w:r>
        <w:rPr>
          <w:spacing w:val="72"/>
          <w:w w:val="150"/>
          <w:sz w:val="24"/>
        </w:rPr>
        <w:t xml:space="preserve">  </w:t>
      </w:r>
      <w:r>
        <w:rPr>
          <w:sz w:val="24"/>
        </w:rPr>
        <w:t>текста</w:t>
      </w:r>
      <w:r>
        <w:rPr>
          <w:spacing w:val="74"/>
          <w:w w:val="150"/>
          <w:sz w:val="24"/>
        </w:rPr>
        <w:t xml:space="preserve">  </w:t>
      </w:r>
      <w:r>
        <w:rPr>
          <w:spacing w:val="-2"/>
          <w:sz w:val="24"/>
        </w:rPr>
        <w:t>прослушанного</w:t>
      </w:r>
    </w:p>
    <w:p w14:paraId="1B2968B0" w14:textId="77777777" w:rsidR="00E80C3C" w:rsidRDefault="00E80C3C">
      <w:pPr>
        <w:pStyle w:val="a4"/>
        <w:jc w:val="both"/>
        <w:rPr>
          <w:sz w:val="24"/>
        </w:rPr>
        <w:sectPr w:rsidR="00E80C3C">
          <w:pgSz w:w="11910" w:h="16400"/>
          <w:pgMar w:top="1380" w:right="708" w:bottom="280" w:left="283" w:header="720" w:footer="720" w:gutter="0"/>
          <w:cols w:space="720"/>
        </w:sectPr>
      </w:pPr>
    </w:p>
    <w:p w14:paraId="1EA1E71B" w14:textId="77777777" w:rsidR="00E80C3C" w:rsidRDefault="00E868BA">
      <w:pPr>
        <w:pStyle w:val="a3"/>
        <w:tabs>
          <w:tab w:val="left" w:pos="6737"/>
        </w:tabs>
        <w:spacing w:before="78"/>
        <w:ind w:left="1969"/>
      </w:pPr>
      <w:r>
        <w:lastRenderedPageBreak/>
        <w:t>(прочитанного)</w:t>
      </w:r>
      <w:r>
        <w:rPr>
          <w:spacing w:val="-6"/>
        </w:rPr>
        <w:t xml:space="preserve"> </w:t>
      </w:r>
      <w:r>
        <w:rPr>
          <w:spacing w:val="-2"/>
        </w:rPr>
        <w:t>произведения:</w:t>
      </w:r>
      <w:r>
        <w:tab/>
      </w:r>
      <w:r>
        <w:rPr>
          <w:spacing w:val="-2"/>
        </w:rPr>
        <w:t>определять</w:t>
      </w:r>
    </w:p>
    <w:p w14:paraId="442BAF01" w14:textId="77777777" w:rsidR="00E80C3C" w:rsidRDefault="00E868BA">
      <w:pPr>
        <w:pStyle w:val="a3"/>
        <w:spacing w:before="3"/>
        <w:ind w:left="1969" w:right="844" w:firstLine="2540"/>
      </w:pPr>
      <w:r>
        <w:t>последовательность событий в</w:t>
      </w:r>
      <w:r>
        <w:rPr>
          <w:spacing w:val="40"/>
        </w:rPr>
        <w:t xml:space="preserve"> </w:t>
      </w:r>
      <w:r>
        <w:t>произведении, характеризовать поступки (положительные или отрицательные) героя, объяснять значение незнакомого</w:t>
      </w:r>
      <w:r>
        <w:rPr>
          <w:spacing w:val="40"/>
        </w:rPr>
        <w:t xml:space="preserve"> </w:t>
      </w:r>
      <w:r>
        <w:t>слова с использованием словаря;</w:t>
      </w:r>
    </w:p>
    <w:p w14:paraId="5AE59C0B" w14:textId="77777777" w:rsidR="00E80C3C" w:rsidRDefault="00E868BA">
      <w:pPr>
        <w:pStyle w:val="a4"/>
        <w:numPr>
          <w:ilvl w:val="1"/>
          <w:numId w:val="54"/>
        </w:numPr>
        <w:tabs>
          <w:tab w:val="left" w:pos="1958"/>
          <w:tab w:val="left" w:pos="1969"/>
        </w:tabs>
        <w:ind w:right="843" w:hanging="361"/>
        <w:jc w:val="both"/>
        <w:rPr>
          <w:sz w:val="24"/>
        </w:rPr>
      </w:pPr>
      <w:r>
        <w:rPr>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w:t>
      </w:r>
      <w:r>
        <w:rPr>
          <w:spacing w:val="-4"/>
          <w:sz w:val="24"/>
        </w:rPr>
        <w:t xml:space="preserve"> </w:t>
      </w:r>
      <w:r>
        <w:rPr>
          <w:sz w:val="24"/>
        </w:rPr>
        <w:t>ответ примерами из текста;</w:t>
      </w:r>
    </w:p>
    <w:p w14:paraId="35A0344E" w14:textId="77777777" w:rsidR="00E80C3C" w:rsidRDefault="00E868BA">
      <w:pPr>
        <w:pStyle w:val="a4"/>
        <w:numPr>
          <w:ilvl w:val="1"/>
          <w:numId w:val="54"/>
        </w:numPr>
        <w:tabs>
          <w:tab w:val="left" w:pos="1958"/>
          <w:tab w:val="left" w:pos="1969"/>
        </w:tabs>
        <w:spacing w:before="4" w:line="237" w:lineRule="auto"/>
        <w:ind w:right="853" w:hanging="361"/>
        <w:jc w:val="both"/>
        <w:rPr>
          <w:sz w:val="24"/>
        </w:rPr>
      </w:pPr>
      <w:r>
        <w:rPr>
          <w:sz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5E0353CC" w14:textId="77777777" w:rsidR="00E80C3C" w:rsidRDefault="00E868BA">
      <w:pPr>
        <w:pStyle w:val="a4"/>
        <w:numPr>
          <w:ilvl w:val="1"/>
          <w:numId w:val="54"/>
        </w:numPr>
        <w:tabs>
          <w:tab w:val="left" w:pos="1954"/>
        </w:tabs>
        <w:spacing w:before="5" w:line="293" w:lineRule="exact"/>
        <w:ind w:left="1954" w:hanging="350"/>
        <w:jc w:val="both"/>
        <w:rPr>
          <w:sz w:val="24"/>
        </w:rPr>
      </w:pPr>
      <w:r>
        <w:rPr>
          <w:sz w:val="24"/>
        </w:rPr>
        <w:t>читать</w:t>
      </w:r>
      <w:r>
        <w:rPr>
          <w:spacing w:val="-9"/>
          <w:sz w:val="24"/>
        </w:rPr>
        <w:t xml:space="preserve"> </w:t>
      </w:r>
      <w:r>
        <w:rPr>
          <w:sz w:val="24"/>
        </w:rPr>
        <w:t>по</w:t>
      </w:r>
      <w:r>
        <w:rPr>
          <w:spacing w:val="-4"/>
          <w:sz w:val="24"/>
        </w:rPr>
        <w:t xml:space="preserve"> </w:t>
      </w:r>
      <w:r>
        <w:rPr>
          <w:sz w:val="24"/>
        </w:rPr>
        <w:t>ролям</w:t>
      </w:r>
      <w:r>
        <w:rPr>
          <w:spacing w:val="-11"/>
          <w:sz w:val="24"/>
        </w:rPr>
        <w:t xml:space="preserve"> </w:t>
      </w:r>
      <w:r>
        <w:rPr>
          <w:sz w:val="24"/>
        </w:rPr>
        <w:t>с</w:t>
      </w:r>
      <w:r>
        <w:rPr>
          <w:spacing w:val="-14"/>
          <w:sz w:val="24"/>
        </w:rPr>
        <w:t xml:space="preserve"> </w:t>
      </w:r>
      <w:r>
        <w:rPr>
          <w:sz w:val="24"/>
        </w:rPr>
        <w:t>соблюдением</w:t>
      </w:r>
      <w:r>
        <w:rPr>
          <w:spacing w:val="-5"/>
          <w:sz w:val="24"/>
        </w:rPr>
        <w:t xml:space="preserve"> </w:t>
      </w:r>
      <w:r>
        <w:rPr>
          <w:sz w:val="24"/>
        </w:rPr>
        <w:t>норм</w:t>
      </w:r>
      <w:r>
        <w:rPr>
          <w:spacing w:val="-15"/>
          <w:sz w:val="24"/>
        </w:rPr>
        <w:t xml:space="preserve"> </w:t>
      </w:r>
      <w:r>
        <w:rPr>
          <w:sz w:val="24"/>
        </w:rPr>
        <w:t>произношения,</w:t>
      </w:r>
      <w:r>
        <w:rPr>
          <w:spacing w:val="-9"/>
          <w:sz w:val="24"/>
        </w:rPr>
        <w:t xml:space="preserve"> </w:t>
      </w:r>
      <w:r>
        <w:rPr>
          <w:sz w:val="24"/>
        </w:rPr>
        <w:t>расстановки</w:t>
      </w:r>
      <w:r>
        <w:rPr>
          <w:spacing w:val="-6"/>
          <w:sz w:val="24"/>
        </w:rPr>
        <w:t xml:space="preserve"> </w:t>
      </w:r>
      <w:r>
        <w:rPr>
          <w:spacing w:val="-2"/>
          <w:sz w:val="24"/>
        </w:rPr>
        <w:t>ударения;</w:t>
      </w:r>
    </w:p>
    <w:p w14:paraId="40B2B38B" w14:textId="77777777" w:rsidR="00E80C3C" w:rsidRDefault="00E868BA">
      <w:pPr>
        <w:pStyle w:val="a4"/>
        <w:numPr>
          <w:ilvl w:val="1"/>
          <w:numId w:val="54"/>
        </w:numPr>
        <w:tabs>
          <w:tab w:val="left" w:pos="1954"/>
          <w:tab w:val="left" w:pos="1969"/>
          <w:tab w:val="left" w:pos="3447"/>
          <w:tab w:val="left" w:pos="5296"/>
          <w:tab w:val="left" w:pos="5944"/>
          <w:tab w:val="left" w:pos="7621"/>
        </w:tabs>
        <w:spacing w:before="2" w:line="237" w:lineRule="auto"/>
        <w:ind w:right="1884" w:hanging="361"/>
        <w:rPr>
          <w:sz w:val="24"/>
        </w:rPr>
      </w:pPr>
      <w:r>
        <w:rPr>
          <w:spacing w:val="-2"/>
          <w:sz w:val="24"/>
        </w:rPr>
        <w:t>составлять</w:t>
      </w:r>
      <w:r>
        <w:rPr>
          <w:sz w:val="24"/>
        </w:rPr>
        <w:tab/>
      </w:r>
      <w:r>
        <w:rPr>
          <w:spacing w:val="-2"/>
          <w:sz w:val="24"/>
        </w:rPr>
        <w:t>высказывания</w:t>
      </w:r>
      <w:r>
        <w:rPr>
          <w:sz w:val="24"/>
        </w:rPr>
        <w:tab/>
      </w:r>
      <w:r>
        <w:rPr>
          <w:spacing w:val="-6"/>
          <w:sz w:val="24"/>
        </w:rPr>
        <w:t>по</w:t>
      </w:r>
      <w:r>
        <w:rPr>
          <w:sz w:val="24"/>
        </w:rPr>
        <w:tab/>
      </w:r>
      <w:r>
        <w:rPr>
          <w:spacing w:val="-2"/>
          <w:sz w:val="24"/>
        </w:rPr>
        <w:t>содержанию</w:t>
      </w:r>
      <w:r>
        <w:rPr>
          <w:sz w:val="24"/>
        </w:rPr>
        <w:tab/>
      </w:r>
      <w:r>
        <w:rPr>
          <w:spacing w:val="-2"/>
          <w:sz w:val="24"/>
        </w:rPr>
        <w:t xml:space="preserve">произведения </w:t>
      </w:r>
      <w:r>
        <w:rPr>
          <w:spacing w:val="-4"/>
          <w:sz w:val="24"/>
        </w:rPr>
        <w:t>(не</w:t>
      </w:r>
      <w:r>
        <w:rPr>
          <w:sz w:val="24"/>
        </w:rPr>
        <w:tab/>
        <w:t>менее3 предложений) по заданному алгоритму;</w:t>
      </w:r>
    </w:p>
    <w:p w14:paraId="229EADB2" w14:textId="77777777" w:rsidR="00E80C3C" w:rsidRDefault="00E868BA">
      <w:pPr>
        <w:pStyle w:val="a4"/>
        <w:numPr>
          <w:ilvl w:val="1"/>
          <w:numId w:val="54"/>
        </w:numPr>
        <w:tabs>
          <w:tab w:val="left" w:pos="1954"/>
          <w:tab w:val="left" w:pos="3241"/>
          <w:tab w:val="left" w:pos="4739"/>
          <w:tab w:val="left" w:pos="5796"/>
          <w:tab w:val="left" w:pos="6401"/>
          <w:tab w:val="left" w:pos="8389"/>
        </w:tabs>
        <w:spacing w:before="4" w:line="294" w:lineRule="exact"/>
        <w:ind w:left="1954" w:hanging="345"/>
        <w:rPr>
          <w:sz w:val="24"/>
        </w:rPr>
      </w:pPr>
      <w:r>
        <w:rPr>
          <w:spacing w:val="-2"/>
          <w:sz w:val="24"/>
        </w:rPr>
        <w:t>сочинять</w:t>
      </w:r>
      <w:r>
        <w:rPr>
          <w:sz w:val="24"/>
        </w:rPr>
        <w:tab/>
      </w:r>
      <w:r>
        <w:rPr>
          <w:spacing w:val="-2"/>
          <w:sz w:val="24"/>
        </w:rPr>
        <w:t>небольшие</w:t>
      </w:r>
      <w:r>
        <w:rPr>
          <w:sz w:val="24"/>
        </w:rPr>
        <w:tab/>
      </w:r>
      <w:r>
        <w:rPr>
          <w:spacing w:val="-2"/>
          <w:sz w:val="24"/>
        </w:rPr>
        <w:t>тексты</w:t>
      </w:r>
      <w:r>
        <w:rPr>
          <w:sz w:val="24"/>
        </w:rPr>
        <w:tab/>
      </w:r>
      <w:r>
        <w:rPr>
          <w:spacing w:val="-5"/>
          <w:sz w:val="24"/>
        </w:rPr>
        <w:t>по</w:t>
      </w:r>
      <w:r>
        <w:rPr>
          <w:sz w:val="24"/>
        </w:rPr>
        <w:tab/>
      </w:r>
      <w:r>
        <w:rPr>
          <w:spacing w:val="-2"/>
          <w:sz w:val="24"/>
        </w:rPr>
        <w:t>предложенному</w:t>
      </w:r>
      <w:r>
        <w:rPr>
          <w:sz w:val="24"/>
        </w:rPr>
        <w:tab/>
      </w:r>
      <w:r>
        <w:rPr>
          <w:spacing w:val="-2"/>
          <w:sz w:val="24"/>
        </w:rPr>
        <w:t>началу</w:t>
      </w:r>
    </w:p>
    <w:p w14:paraId="3C7A431B" w14:textId="77777777" w:rsidR="00E80C3C" w:rsidRDefault="00E868BA">
      <w:pPr>
        <w:pStyle w:val="a4"/>
        <w:numPr>
          <w:ilvl w:val="1"/>
          <w:numId w:val="54"/>
        </w:numPr>
        <w:tabs>
          <w:tab w:val="left" w:pos="1954"/>
          <w:tab w:val="left" w:pos="3241"/>
        </w:tabs>
        <w:spacing w:line="293" w:lineRule="exact"/>
        <w:ind w:left="1954" w:hanging="345"/>
        <w:rPr>
          <w:sz w:val="24"/>
        </w:rPr>
      </w:pPr>
      <w:r>
        <w:rPr>
          <w:spacing w:val="-5"/>
          <w:sz w:val="24"/>
        </w:rPr>
        <w:t>(не</w:t>
      </w:r>
      <w:r>
        <w:rPr>
          <w:sz w:val="24"/>
        </w:rPr>
        <w:tab/>
        <w:t xml:space="preserve">менее3 </w:t>
      </w:r>
      <w:r>
        <w:rPr>
          <w:spacing w:val="-2"/>
          <w:sz w:val="24"/>
        </w:rPr>
        <w:t>предложений);</w:t>
      </w:r>
    </w:p>
    <w:p w14:paraId="396D3A8D" w14:textId="77777777" w:rsidR="00E80C3C" w:rsidRDefault="00E868BA">
      <w:pPr>
        <w:pStyle w:val="a4"/>
        <w:numPr>
          <w:ilvl w:val="1"/>
          <w:numId w:val="54"/>
        </w:numPr>
        <w:tabs>
          <w:tab w:val="left" w:pos="1954"/>
        </w:tabs>
        <w:spacing w:line="293" w:lineRule="exact"/>
        <w:ind w:left="1954" w:hanging="350"/>
        <w:rPr>
          <w:sz w:val="24"/>
        </w:rPr>
      </w:pPr>
      <w:r>
        <w:rPr>
          <w:sz w:val="24"/>
        </w:rPr>
        <w:t>ориентироваться</w:t>
      </w:r>
      <w:r>
        <w:rPr>
          <w:spacing w:val="-17"/>
          <w:sz w:val="24"/>
        </w:rPr>
        <w:t xml:space="preserve"> </w:t>
      </w:r>
      <w:r>
        <w:rPr>
          <w:sz w:val="24"/>
        </w:rPr>
        <w:t>в</w:t>
      </w:r>
      <w:r>
        <w:rPr>
          <w:spacing w:val="-6"/>
          <w:sz w:val="24"/>
        </w:rPr>
        <w:t xml:space="preserve"> </w:t>
      </w:r>
      <w:r>
        <w:rPr>
          <w:sz w:val="24"/>
        </w:rPr>
        <w:t>книге</w:t>
      </w:r>
      <w:r>
        <w:rPr>
          <w:spacing w:val="-15"/>
          <w:sz w:val="24"/>
        </w:rPr>
        <w:t xml:space="preserve"> </w:t>
      </w:r>
      <w:r>
        <w:rPr>
          <w:sz w:val="24"/>
        </w:rPr>
        <w:t>(учебнике)</w:t>
      </w:r>
      <w:r>
        <w:rPr>
          <w:spacing w:val="1"/>
          <w:sz w:val="24"/>
        </w:rPr>
        <w:t xml:space="preserve"> </w:t>
      </w:r>
      <w:r>
        <w:rPr>
          <w:sz w:val="24"/>
        </w:rPr>
        <w:t>по</w:t>
      </w:r>
      <w:r>
        <w:rPr>
          <w:spacing w:val="-15"/>
          <w:sz w:val="24"/>
        </w:rPr>
        <w:t xml:space="preserve"> </w:t>
      </w:r>
      <w:r>
        <w:rPr>
          <w:sz w:val="24"/>
        </w:rPr>
        <w:t>обложке,</w:t>
      </w:r>
      <w:r>
        <w:rPr>
          <w:spacing w:val="-8"/>
          <w:sz w:val="24"/>
        </w:rPr>
        <w:t xml:space="preserve"> </w:t>
      </w:r>
      <w:r>
        <w:rPr>
          <w:sz w:val="24"/>
        </w:rPr>
        <w:t>оглавлению,</w:t>
      </w:r>
      <w:r>
        <w:rPr>
          <w:spacing w:val="-3"/>
          <w:sz w:val="24"/>
        </w:rPr>
        <w:t xml:space="preserve"> </w:t>
      </w:r>
      <w:r>
        <w:rPr>
          <w:spacing w:val="-2"/>
          <w:sz w:val="24"/>
        </w:rPr>
        <w:t>иллюстрациям;</w:t>
      </w:r>
    </w:p>
    <w:p w14:paraId="2E6C0199" w14:textId="77777777" w:rsidR="00E80C3C" w:rsidRDefault="00E868BA">
      <w:pPr>
        <w:pStyle w:val="a4"/>
        <w:numPr>
          <w:ilvl w:val="1"/>
          <w:numId w:val="54"/>
        </w:numPr>
        <w:tabs>
          <w:tab w:val="left" w:pos="1958"/>
          <w:tab w:val="left" w:pos="1969"/>
        </w:tabs>
        <w:spacing w:before="2" w:line="237" w:lineRule="auto"/>
        <w:ind w:right="838" w:hanging="361"/>
        <w:jc w:val="both"/>
        <w:rPr>
          <w:sz w:val="24"/>
        </w:rPr>
      </w:pPr>
      <w:r>
        <w:rPr>
          <w:sz w:val="24"/>
        </w:rPr>
        <w:t>выбирать книги для самостоятельного чтения по совету взрослого и с учётом рекомендованного</w:t>
      </w:r>
      <w:r>
        <w:rPr>
          <w:spacing w:val="40"/>
          <w:sz w:val="24"/>
        </w:rPr>
        <w:t xml:space="preserve">  </w:t>
      </w:r>
      <w:r>
        <w:rPr>
          <w:sz w:val="24"/>
        </w:rPr>
        <w:t>учителем</w:t>
      </w:r>
      <w:r>
        <w:rPr>
          <w:spacing w:val="40"/>
          <w:sz w:val="24"/>
        </w:rPr>
        <w:t xml:space="preserve">  </w:t>
      </w:r>
      <w:r>
        <w:rPr>
          <w:sz w:val="24"/>
        </w:rPr>
        <w:t>списка,</w:t>
      </w:r>
      <w:r>
        <w:rPr>
          <w:spacing w:val="40"/>
          <w:sz w:val="24"/>
        </w:rPr>
        <w:t xml:space="preserve">  </w:t>
      </w:r>
      <w:r>
        <w:rPr>
          <w:sz w:val="24"/>
        </w:rPr>
        <w:t>рассказывать</w:t>
      </w:r>
      <w:r>
        <w:rPr>
          <w:spacing w:val="40"/>
          <w:sz w:val="24"/>
        </w:rPr>
        <w:t xml:space="preserve">  </w:t>
      </w:r>
      <w:r>
        <w:rPr>
          <w:sz w:val="24"/>
        </w:rPr>
        <w:t>о</w:t>
      </w:r>
      <w:r>
        <w:rPr>
          <w:spacing w:val="80"/>
          <w:sz w:val="24"/>
        </w:rPr>
        <w:t xml:space="preserve">  </w:t>
      </w:r>
      <w:r>
        <w:rPr>
          <w:sz w:val="24"/>
        </w:rPr>
        <w:t>прочитанной</w:t>
      </w:r>
      <w:r>
        <w:rPr>
          <w:spacing w:val="40"/>
          <w:sz w:val="24"/>
        </w:rPr>
        <w:t xml:space="preserve"> </w:t>
      </w:r>
      <w:r>
        <w:rPr>
          <w:sz w:val="24"/>
        </w:rPr>
        <w:t>книге по предложенному алгоритму;</w:t>
      </w:r>
    </w:p>
    <w:p w14:paraId="00862447" w14:textId="77777777" w:rsidR="00E80C3C" w:rsidRDefault="00E868BA">
      <w:pPr>
        <w:pStyle w:val="a4"/>
        <w:numPr>
          <w:ilvl w:val="1"/>
          <w:numId w:val="54"/>
        </w:numPr>
        <w:tabs>
          <w:tab w:val="left" w:pos="1958"/>
          <w:tab w:val="left" w:pos="1969"/>
        </w:tabs>
        <w:spacing w:before="7" w:line="237" w:lineRule="auto"/>
        <w:ind w:right="855" w:hanging="361"/>
        <w:jc w:val="both"/>
        <w:rPr>
          <w:sz w:val="24"/>
        </w:rPr>
      </w:pPr>
      <w:r>
        <w:rPr>
          <w:sz w:val="24"/>
        </w:rPr>
        <w:t>обращаться к справочной литературе для получения дополнительной информации в соответствии с учебной задачей.</w:t>
      </w:r>
    </w:p>
    <w:p w14:paraId="352A552A" w14:textId="77777777" w:rsidR="00E80C3C" w:rsidRDefault="00E868BA">
      <w:pPr>
        <w:pStyle w:val="31"/>
        <w:spacing w:before="10" w:line="237" w:lineRule="auto"/>
        <w:ind w:left="533" w:right="837" w:firstLine="772"/>
        <w:jc w:val="both"/>
      </w:pPr>
      <w:r>
        <w:t>Предметные результаты изучения литературного чтения. К концу обучения во</w:t>
      </w:r>
      <w:r>
        <w:rPr>
          <w:spacing w:val="40"/>
        </w:rPr>
        <w:t xml:space="preserve"> </w:t>
      </w:r>
      <w:r>
        <w:t>2 классе обучающийся научится:</w:t>
      </w:r>
    </w:p>
    <w:p w14:paraId="34120DE4" w14:textId="77777777" w:rsidR="00E80C3C" w:rsidRDefault="00E868BA">
      <w:pPr>
        <w:pStyle w:val="a4"/>
        <w:numPr>
          <w:ilvl w:val="1"/>
          <w:numId w:val="54"/>
        </w:numPr>
        <w:tabs>
          <w:tab w:val="left" w:pos="1958"/>
          <w:tab w:val="left" w:pos="1969"/>
        </w:tabs>
        <w:spacing w:before="1"/>
        <w:ind w:right="842" w:hanging="361"/>
        <w:jc w:val="both"/>
        <w:rPr>
          <w:sz w:val="24"/>
        </w:rPr>
      </w:pPr>
      <w:r>
        <w:rPr>
          <w:sz w:val="24"/>
        </w:rPr>
        <w:t>объяснять</w:t>
      </w:r>
      <w:r>
        <w:rPr>
          <w:spacing w:val="80"/>
          <w:sz w:val="24"/>
        </w:rPr>
        <w:t xml:space="preserve"> </w:t>
      </w:r>
      <w:r>
        <w:rPr>
          <w:sz w:val="24"/>
        </w:rPr>
        <w:t>важность</w:t>
      </w:r>
      <w:r>
        <w:rPr>
          <w:spacing w:val="80"/>
          <w:sz w:val="24"/>
        </w:rPr>
        <w:t xml:space="preserve"> </w:t>
      </w:r>
      <w:r>
        <w:rPr>
          <w:sz w:val="24"/>
        </w:rPr>
        <w:t>чтения</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учебных</w:t>
      </w:r>
      <w:r>
        <w:rPr>
          <w:spacing w:val="40"/>
          <w:sz w:val="24"/>
        </w:rPr>
        <w:t xml:space="preserve">  </w:t>
      </w:r>
      <w:r>
        <w:rPr>
          <w:sz w:val="24"/>
        </w:rPr>
        <w:t>задач</w:t>
      </w:r>
      <w:r>
        <w:rPr>
          <w:spacing w:val="40"/>
          <w:sz w:val="24"/>
        </w:rPr>
        <w:t xml:space="preserve">  </w:t>
      </w:r>
      <w:r>
        <w:rPr>
          <w:sz w:val="24"/>
        </w:rPr>
        <w:t>и применения</w:t>
      </w:r>
      <w:r w:rsidR="00D21C76">
        <w:rPr>
          <w:sz w:val="24"/>
        </w:rPr>
        <w:t xml:space="preserve"> </w:t>
      </w:r>
      <w:r>
        <w:rPr>
          <w:sz w:val="24"/>
        </w:rPr>
        <w:t>в различных жизненных ситуациях:</w:t>
      </w:r>
      <w:r>
        <w:rPr>
          <w:spacing w:val="80"/>
          <w:sz w:val="24"/>
        </w:rPr>
        <w:t xml:space="preserve"> </w:t>
      </w:r>
      <w:r>
        <w:rPr>
          <w:sz w:val="24"/>
        </w:rPr>
        <w:t>переходить от</w:t>
      </w:r>
      <w:r>
        <w:rPr>
          <w:spacing w:val="40"/>
          <w:sz w:val="24"/>
        </w:rPr>
        <w:t xml:space="preserve"> </w:t>
      </w:r>
      <w:r>
        <w:rPr>
          <w:sz w:val="24"/>
        </w:rPr>
        <w:t>чтения вслух</w:t>
      </w:r>
      <w:r>
        <w:rPr>
          <w:spacing w:val="40"/>
          <w:sz w:val="24"/>
        </w:rPr>
        <w:t xml:space="preserve"> </w:t>
      </w:r>
      <w:r>
        <w:rPr>
          <w:sz w:val="24"/>
        </w:rPr>
        <w:t>к чтению про</w:t>
      </w:r>
      <w:r>
        <w:rPr>
          <w:spacing w:val="40"/>
          <w:sz w:val="24"/>
        </w:rPr>
        <w:t xml:space="preserve"> </w:t>
      </w:r>
      <w:r>
        <w:rPr>
          <w:sz w:val="24"/>
        </w:rPr>
        <w:t>себя</w:t>
      </w:r>
      <w:r>
        <w:rPr>
          <w:spacing w:val="-15"/>
          <w:sz w:val="24"/>
        </w:rPr>
        <w:t xml:space="preserve"> </w:t>
      </w:r>
      <w:r>
        <w:rPr>
          <w:sz w:val="24"/>
        </w:rPr>
        <w:t>в соответствии с учебной задачей, обращаться к разным видам чтения (изучающее, ознакомительное, поисковое</w:t>
      </w:r>
      <w:r>
        <w:rPr>
          <w:spacing w:val="40"/>
          <w:sz w:val="24"/>
        </w:rPr>
        <w:t xml:space="preserve"> </w:t>
      </w:r>
      <w:r>
        <w:rPr>
          <w:sz w:val="24"/>
        </w:rPr>
        <w:t>выборочное, просмотровое выборочное),</w:t>
      </w:r>
      <w:r>
        <w:rPr>
          <w:spacing w:val="40"/>
          <w:sz w:val="24"/>
        </w:rPr>
        <w:t xml:space="preserve"> </w:t>
      </w:r>
      <w:r>
        <w:rPr>
          <w:sz w:val="24"/>
        </w:rPr>
        <w:t>находить в фольклоре и литературных произведениях</w:t>
      </w:r>
      <w:r>
        <w:rPr>
          <w:spacing w:val="-9"/>
          <w:sz w:val="24"/>
        </w:rPr>
        <w:t xml:space="preserve"> </w:t>
      </w:r>
      <w:r>
        <w:rPr>
          <w:sz w:val="24"/>
        </w:rPr>
        <w:t>отражение</w:t>
      </w:r>
      <w:r>
        <w:rPr>
          <w:spacing w:val="-5"/>
          <w:sz w:val="24"/>
        </w:rPr>
        <w:t xml:space="preserve"> </w:t>
      </w:r>
      <w:r>
        <w:rPr>
          <w:sz w:val="24"/>
        </w:rPr>
        <w:t>нравственных</w:t>
      </w:r>
      <w:r>
        <w:rPr>
          <w:spacing w:val="-9"/>
          <w:sz w:val="24"/>
        </w:rPr>
        <w:t xml:space="preserve"> </w:t>
      </w:r>
      <w:r>
        <w:rPr>
          <w:sz w:val="24"/>
        </w:rPr>
        <w:t>ценностей, традиций,</w:t>
      </w:r>
      <w:r>
        <w:rPr>
          <w:spacing w:val="-1"/>
          <w:sz w:val="24"/>
        </w:rPr>
        <w:t xml:space="preserve"> </w:t>
      </w:r>
      <w:r>
        <w:rPr>
          <w:sz w:val="24"/>
        </w:rPr>
        <w:t>быта,</w:t>
      </w:r>
      <w:r>
        <w:rPr>
          <w:spacing w:val="-1"/>
          <w:sz w:val="24"/>
        </w:rPr>
        <w:t xml:space="preserve"> </w:t>
      </w:r>
      <w:r>
        <w:rPr>
          <w:sz w:val="24"/>
        </w:rPr>
        <w:t>культуры разных народов, ориентироваться в нравственно- этических понятиях в контексте изученных произведений;</w:t>
      </w:r>
    </w:p>
    <w:p w14:paraId="33ABBCCE" w14:textId="77777777" w:rsidR="00E80C3C" w:rsidRDefault="00E868BA">
      <w:pPr>
        <w:pStyle w:val="a4"/>
        <w:numPr>
          <w:ilvl w:val="1"/>
          <w:numId w:val="54"/>
        </w:numPr>
        <w:tabs>
          <w:tab w:val="left" w:pos="1958"/>
          <w:tab w:val="left" w:pos="1969"/>
        </w:tabs>
        <w:ind w:right="848" w:hanging="361"/>
        <w:jc w:val="both"/>
        <w:rPr>
          <w:sz w:val="24"/>
        </w:rPr>
      </w:pPr>
      <w:r>
        <w:rPr>
          <w:sz w:val="24"/>
        </w:rPr>
        <w:t>читать вслух целыми словами без пропусков и перестановок букв и</w:t>
      </w:r>
      <w:r>
        <w:rPr>
          <w:spacing w:val="40"/>
          <w:sz w:val="24"/>
        </w:rPr>
        <w:t xml:space="preserve"> </w:t>
      </w:r>
      <w:r>
        <w:rPr>
          <w:sz w:val="24"/>
        </w:rPr>
        <w:t>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5E770C47" w14:textId="77777777" w:rsidR="00E80C3C" w:rsidRDefault="00E868BA">
      <w:pPr>
        <w:pStyle w:val="a4"/>
        <w:numPr>
          <w:ilvl w:val="1"/>
          <w:numId w:val="54"/>
        </w:numPr>
        <w:tabs>
          <w:tab w:val="left" w:pos="1958"/>
          <w:tab w:val="left" w:pos="1969"/>
        </w:tabs>
        <w:spacing w:before="1" w:line="237" w:lineRule="auto"/>
        <w:ind w:right="864" w:hanging="361"/>
        <w:jc w:val="both"/>
        <w:rPr>
          <w:sz w:val="24"/>
        </w:rPr>
      </w:pPr>
      <w:r>
        <w:rPr>
          <w:sz w:val="24"/>
        </w:rPr>
        <w:t>читать</w:t>
      </w:r>
      <w:r>
        <w:rPr>
          <w:spacing w:val="80"/>
          <w:sz w:val="24"/>
        </w:rPr>
        <w:t xml:space="preserve"> </w:t>
      </w:r>
      <w:r>
        <w:rPr>
          <w:sz w:val="24"/>
        </w:rPr>
        <w:t>наизусть</w:t>
      </w:r>
      <w:r>
        <w:rPr>
          <w:spacing w:val="80"/>
          <w:sz w:val="24"/>
        </w:rPr>
        <w:t xml:space="preserve"> </w:t>
      </w:r>
      <w:r>
        <w:rPr>
          <w:sz w:val="24"/>
        </w:rPr>
        <w:t>с</w:t>
      </w:r>
      <w:r>
        <w:rPr>
          <w:spacing w:val="80"/>
          <w:w w:val="150"/>
          <w:sz w:val="24"/>
        </w:rPr>
        <w:t xml:space="preserve"> </w:t>
      </w:r>
      <w:r>
        <w:rPr>
          <w:sz w:val="24"/>
        </w:rPr>
        <w:t>соблюдением</w:t>
      </w:r>
      <w:r>
        <w:rPr>
          <w:spacing w:val="40"/>
          <w:sz w:val="24"/>
        </w:rPr>
        <w:t xml:space="preserve">  </w:t>
      </w:r>
      <w:r>
        <w:rPr>
          <w:sz w:val="24"/>
        </w:rPr>
        <w:t>орфоэпических</w:t>
      </w:r>
      <w:r>
        <w:rPr>
          <w:spacing w:val="40"/>
          <w:sz w:val="24"/>
        </w:rPr>
        <w:t xml:space="preserve">  </w:t>
      </w:r>
      <w:r>
        <w:rPr>
          <w:sz w:val="24"/>
        </w:rPr>
        <w:t>и</w:t>
      </w:r>
      <w:r>
        <w:rPr>
          <w:spacing w:val="40"/>
          <w:sz w:val="24"/>
        </w:rPr>
        <w:t xml:space="preserve">  </w:t>
      </w:r>
      <w:r>
        <w:rPr>
          <w:sz w:val="24"/>
        </w:rPr>
        <w:t>пунктуационных норм не менее 3 стихотворений о Родине, о</w:t>
      </w:r>
      <w:r>
        <w:rPr>
          <w:spacing w:val="17"/>
          <w:sz w:val="24"/>
        </w:rPr>
        <w:t xml:space="preserve"> </w:t>
      </w:r>
      <w:r>
        <w:rPr>
          <w:sz w:val="24"/>
        </w:rPr>
        <w:t>детях, о семье, о родной природе</w:t>
      </w:r>
      <w:r>
        <w:rPr>
          <w:spacing w:val="40"/>
          <w:sz w:val="24"/>
        </w:rPr>
        <w:t xml:space="preserve"> </w:t>
      </w:r>
      <w:r>
        <w:rPr>
          <w:sz w:val="24"/>
        </w:rPr>
        <w:t>в разные времена года;</w:t>
      </w:r>
    </w:p>
    <w:p w14:paraId="181EF565" w14:textId="77777777" w:rsidR="00E80C3C" w:rsidRDefault="00E868BA">
      <w:pPr>
        <w:pStyle w:val="a4"/>
        <w:numPr>
          <w:ilvl w:val="1"/>
          <w:numId w:val="54"/>
        </w:numPr>
        <w:tabs>
          <w:tab w:val="left" w:pos="1958"/>
          <w:tab w:val="left" w:pos="1969"/>
        </w:tabs>
        <w:spacing w:before="8" w:line="237" w:lineRule="auto"/>
        <w:ind w:right="875" w:hanging="361"/>
        <w:jc w:val="both"/>
        <w:rPr>
          <w:sz w:val="24"/>
        </w:rPr>
      </w:pPr>
      <w:r>
        <w:rPr>
          <w:sz w:val="24"/>
        </w:rPr>
        <w:t>различать прозаическую и стихотворную речь: называть особенности стихотворного</w:t>
      </w:r>
      <w:r w:rsidR="00D21C76">
        <w:rPr>
          <w:sz w:val="24"/>
        </w:rPr>
        <w:t xml:space="preserve"> </w:t>
      </w:r>
      <w:r>
        <w:rPr>
          <w:sz w:val="24"/>
        </w:rPr>
        <w:t>произведения (ритм, рифма);</w:t>
      </w:r>
    </w:p>
    <w:p w14:paraId="76B8ED91" w14:textId="77777777" w:rsidR="00E80C3C" w:rsidRDefault="00E868BA">
      <w:pPr>
        <w:pStyle w:val="a4"/>
        <w:numPr>
          <w:ilvl w:val="1"/>
          <w:numId w:val="54"/>
        </w:numPr>
        <w:tabs>
          <w:tab w:val="left" w:pos="1958"/>
          <w:tab w:val="left" w:pos="1969"/>
        </w:tabs>
        <w:ind w:right="848" w:hanging="361"/>
        <w:jc w:val="both"/>
        <w:rPr>
          <w:sz w:val="24"/>
        </w:rPr>
      </w:pPr>
      <w:r>
        <w:rPr>
          <w:sz w:val="24"/>
        </w:rPr>
        <w:t>понимать содержание, смысл прослушанного (прочитанного)</w:t>
      </w:r>
      <w:r>
        <w:rPr>
          <w:spacing w:val="40"/>
          <w:sz w:val="24"/>
        </w:rPr>
        <w:t xml:space="preserve"> </w:t>
      </w:r>
      <w:r>
        <w:rPr>
          <w:sz w:val="24"/>
        </w:rPr>
        <w:t xml:space="preserve">произведения: отвечать и формулировать вопросы по фактическому содержанию </w:t>
      </w:r>
      <w:r>
        <w:rPr>
          <w:spacing w:val="-2"/>
          <w:sz w:val="24"/>
        </w:rPr>
        <w:t>произведения;</w:t>
      </w:r>
    </w:p>
    <w:p w14:paraId="2F7ED7A0" w14:textId="77777777" w:rsidR="00E80C3C" w:rsidRDefault="00E868BA">
      <w:pPr>
        <w:pStyle w:val="a4"/>
        <w:numPr>
          <w:ilvl w:val="1"/>
          <w:numId w:val="54"/>
        </w:numPr>
        <w:tabs>
          <w:tab w:val="left" w:pos="1958"/>
          <w:tab w:val="left" w:pos="1969"/>
        </w:tabs>
        <w:ind w:right="845" w:hanging="361"/>
        <w:jc w:val="both"/>
        <w:rPr>
          <w:sz w:val="24"/>
        </w:rPr>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3022EA05" w14:textId="77777777" w:rsidR="00E80C3C" w:rsidRDefault="00E80C3C">
      <w:pPr>
        <w:pStyle w:val="a4"/>
        <w:jc w:val="both"/>
        <w:rPr>
          <w:sz w:val="24"/>
        </w:rPr>
        <w:sectPr w:rsidR="00E80C3C">
          <w:pgSz w:w="11910" w:h="16400"/>
          <w:pgMar w:top="1380" w:right="708" w:bottom="280" w:left="283" w:header="720" w:footer="720" w:gutter="0"/>
          <w:cols w:space="720"/>
        </w:sectPr>
      </w:pPr>
    </w:p>
    <w:p w14:paraId="467893F0" w14:textId="77777777" w:rsidR="00E80C3C" w:rsidRDefault="00E868BA">
      <w:pPr>
        <w:pStyle w:val="a4"/>
        <w:numPr>
          <w:ilvl w:val="1"/>
          <w:numId w:val="54"/>
        </w:numPr>
        <w:tabs>
          <w:tab w:val="left" w:pos="1958"/>
          <w:tab w:val="left" w:pos="1969"/>
          <w:tab w:val="left" w:pos="4984"/>
          <w:tab w:val="left" w:pos="6785"/>
          <w:tab w:val="left" w:pos="8437"/>
        </w:tabs>
        <w:spacing w:before="80"/>
        <w:ind w:right="846" w:hanging="361"/>
        <w:jc w:val="both"/>
        <w:rPr>
          <w:sz w:val="24"/>
        </w:rPr>
      </w:pPr>
      <w:r>
        <w:rPr>
          <w:sz w:val="24"/>
        </w:rPr>
        <w:lastRenderedPageBreak/>
        <w:t>владеть элементарными умениями анализа и интерпретации текста: определять</w:t>
      </w:r>
      <w:r>
        <w:rPr>
          <w:spacing w:val="80"/>
          <w:sz w:val="24"/>
        </w:rPr>
        <w:t xml:space="preserve"> </w:t>
      </w:r>
      <w:r>
        <w:rPr>
          <w:sz w:val="24"/>
        </w:rPr>
        <w:t>тему</w:t>
      </w:r>
      <w:r>
        <w:rPr>
          <w:spacing w:val="40"/>
          <w:sz w:val="24"/>
        </w:rPr>
        <w:t xml:space="preserve"> </w:t>
      </w:r>
      <w:r>
        <w:rPr>
          <w:sz w:val="24"/>
        </w:rPr>
        <w:t>и</w:t>
      </w:r>
      <w:r>
        <w:rPr>
          <w:sz w:val="24"/>
        </w:rPr>
        <w:tab/>
      </w:r>
      <w:r>
        <w:rPr>
          <w:spacing w:val="-2"/>
          <w:sz w:val="24"/>
        </w:rPr>
        <w:t>главную</w:t>
      </w:r>
      <w:r>
        <w:rPr>
          <w:sz w:val="24"/>
        </w:rPr>
        <w:tab/>
      </w:r>
      <w:r>
        <w:rPr>
          <w:spacing w:val="-2"/>
          <w:sz w:val="24"/>
        </w:rPr>
        <w:t>мысль,</w:t>
      </w:r>
      <w:r>
        <w:rPr>
          <w:sz w:val="24"/>
        </w:rPr>
        <w:tab/>
      </w:r>
      <w:r>
        <w:rPr>
          <w:spacing w:val="-2"/>
          <w:sz w:val="24"/>
        </w:rPr>
        <w:t xml:space="preserve">воспроизводить </w:t>
      </w:r>
      <w:r>
        <w:rPr>
          <w:sz w:val="24"/>
        </w:rPr>
        <w:t>последовательность</w:t>
      </w:r>
      <w:r>
        <w:rPr>
          <w:spacing w:val="80"/>
          <w:w w:val="150"/>
          <w:sz w:val="24"/>
        </w:rPr>
        <w:t xml:space="preserve"> </w:t>
      </w:r>
      <w:r>
        <w:rPr>
          <w:sz w:val="24"/>
        </w:rPr>
        <w:t>событий</w:t>
      </w:r>
      <w:r w:rsidR="003C784A">
        <w:rPr>
          <w:sz w:val="24"/>
        </w:rPr>
        <w:t xml:space="preserve"> в  </w:t>
      </w:r>
      <w:r>
        <w:rPr>
          <w:sz w:val="24"/>
        </w:rPr>
        <w:t>тексте произведения, составлять план текста (вопросный, номинативный);</w:t>
      </w:r>
    </w:p>
    <w:p w14:paraId="1AD03B07" w14:textId="77777777" w:rsidR="00E80C3C" w:rsidRDefault="00E868BA">
      <w:pPr>
        <w:pStyle w:val="a4"/>
        <w:numPr>
          <w:ilvl w:val="1"/>
          <w:numId w:val="54"/>
        </w:numPr>
        <w:tabs>
          <w:tab w:val="left" w:pos="1958"/>
          <w:tab w:val="left" w:pos="1969"/>
        </w:tabs>
        <w:spacing w:before="5" w:line="237" w:lineRule="auto"/>
        <w:ind w:right="848" w:hanging="361"/>
        <w:jc w:val="both"/>
        <w:rPr>
          <w:sz w:val="24"/>
        </w:rPr>
      </w:pPr>
      <w:r>
        <w:rPr>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175310B" w14:textId="77777777" w:rsidR="00E80C3C" w:rsidRDefault="00E868BA">
      <w:pPr>
        <w:pStyle w:val="a4"/>
        <w:numPr>
          <w:ilvl w:val="1"/>
          <w:numId w:val="54"/>
        </w:numPr>
        <w:tabs>
          <w:tab w:val="left" w:pos="1958"/>
          <w:tab w:val="left" w:pos="1969"/>
        </w:tabs>
        <w:spacing w:before="11"/>
        <w:ind w:right="848" w:hanging="361"/>
        <w:jc w:val="both"/>
        <w:rPr>
          <w:sz w:val="24"/>
        </w:rPr>
      </w:pPr>
      <w:r>
        <w:rPr>
          <w:sz w:val="24"/>
        </w:rPr>
        <w:t>объяснять</w:t>
      </w:r>
      <w:r>
        <w:rPr>
          <w:spacing w:val="80"/>
          <w:w w:val="150"/>
          <w:sz w:val="24"/>
        </w:rPr>
        <w:t xml:space="preserve">  </w:t>
      </w:r>
      <w:r>
        <w:rPr>
          <w:sz w:val="24"/>
        </w:rPr>
        <w:t>значение</w:t>
      </w:r>
      <w:r>
        <w:rPr>
          <w:spacing w:val="80"/>
          <w:sz w:val="24"/>
        </w:rPr>
        <w:t xml:space="preserve">   </w:t>
      </w:r>
      <w:r>
        <w:rPr>
          <w:sz w:val="24"/>
        </w:rPr>
        <w:t>незнакомого</w:t>
      </w:r>
      <w:r>
        <w:rPr>
          <w:spacing w:val="80"/>
          <w:sz w:val="24"/>
        </w:rPr>
        <w:t xml:space="preserve">   </w:t>
      </w:r>
      <w:r>
        <w:rPr>
          <w:sz w:val="24"/>
        </w:rPr>
        <w:t>слова</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 контекст и</w:t>
      </w:r>
      <w:r>
        <w:rPr>
          <w:spacing w:val="40"/>
          <w:sz w:val="24"/>
        </w:rPr>
        <w:t xml:space="preserve"> </w:t>
      </w:r>
      <w:r>
        <w:rPr>
          <w:sz w:val="24"/>
        </w:rPr>
        <w:t>с использованием словаря; находить</w:t>
      </w:r>
      <w:r>
        <w:rPr>
          <w:spacing w:val="40"/>
          <w:sz w:val="24"/>
        </w:rPr>
        <w:t xml:space="preserve"> </w:t>
      </w:r>
      <w:r>
        <w:rPr>
          <w:sz w:val="24"/>
        </w:rPr>
        <w:t>в тексте примеры использования</w:t>
      </w:r>
      <w:r>
        <w:rPr>
          <w:spacing w:val="80"/>
          <w:sz w:val="24"/>
        </w:rPr>
        <w:t xml:space="preserve"> </w:t>
      </w:r>
      <w:r>
        <w:rPr>
          <w:sz w:val="24"/>
        </w:rPr>
        <w:t>слов в прямом и переносном значении;</w:t>
      </w:r>
    </w:p>
    <w:p w14:paraId="47E740FF" w14:textId="77777777" w:rsidR="00E80C3C" w:rsidRDefault="00E868BA">
      <w:pPr>
        <w:pStyle w:val="a4"/>
        <w:numPr>
          <w:ilvl w:val="1"/>
          <w:numId w:val="54"/>
        </w:numPr>
        <w:tabs>
          <w:tab w:val="left" w:pos="1958"/>
          <w:tab w:val="left" w:pos="1969"/>
        </w:tabs>
        <w:ind w:right="872" w:hanging="361"/>
        <w:jc w:val="both"/>
        <w:rPr>
          <w:sz w:val="24"/>
        </w:rPr>
      </w:pPr>
      <w:r>
        <w:rPr>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0DB553DA" w14:textId="77777777" w:rsidR="00E80C3C" w:rsidRDefault="00E868BA">
      <w:pPr>
        <w:pStyle w:val="a4"/>
        <w:numPr>
          <w:ilvl w:val="1"/>
          <w:numId w:val="54"/>
        </w:numPr>
        <w:tabs>
          <w:tab w:val="left" w:pos="1959"/>
          <w:tab w:val="left" w:pos="1969"/>
        </w:tabs>
        <w:ind w:right="1299" w:hanging="346"/>
      </w:pPr>
      <w:r>
        <w:rPr>
          <w:sz w:val="24"/>
        </w:rPr>
        <w:t>участвовать в обсуждении</w:t>
      </w:r>
      <w:r>
        <w:rPr>
          <w:spacing w:val="23"/>
          <w:sz w:val="24"/>
        </w:rPr>
        <w:t xml:space="preserve"> </w:t>
      </w:r>
      <w:r>
        <w:rPr>
          <w:sz w:val="24"/>
        </w:rPr>
        <w:t>прослушанного (прочитанного) произведения: понимать</w:t>
      </w:r>
      <w:r w:rsidR="003C784A">
        <w:rPr>
          <w:sz w:val="24"/>
        </w:rPr>
        <w:t xml:space="preserve"> </w:t>
      </w:r>
      <w:r>
        <w:t>жанровую принадлежность произведения, формулировать устно простые выводы,</w:t>
      </w:r>
      <w:r w:rsidR="003C784A">
        <w:t xml:space="preserve"> </w:t>
      </w:r>
      <w:r>
        <w:t>подтверждать свой ответ примерами из текста;</w:t>
      </w:r>
    </w:p>
    <w:p w14:paraId="005E842D" w14:textId="77777777" w:rsidR="00E80C3C" w:rsidRDefault="00E868BA">
      <w:pPr>
        <w:pStyle w:val="a4"/>
        <w:numPr>
          <w:ilvl w:val="1"/>
          <w:numId w:val="54"/>
        </w:numPr>
        <w:tabs>
          <w:tab w:val="left" w:pos="1954"/>
          <w:tab w:val="left" w:pos="3779"/>
          <w:tab w:val="left" w:pos="4864"/>
          <w:tab w:val="left" w:pos="6415"/>
          <w:tab w:val="left" w:pos="8163"/>
        </w:tabs>
        <w:spacing w:line="237" w:lineRule="auto"/>
        <w:ind w:left="3779" w:right="1709" w:hanging="2171"/>
        <w:rPr>
          <w:sz w:val="24"/>
        </w:rPr>
      </w:pPr>
      <w:r>
        <w:rPr>
          <w:spacing w:val="-2"/>
          <w:sz w:val="24"/>
        </w:rPr>
        <w:t>пересказывать</w:t>
      </w:r>
      <w:r>
        <w:rPr>
          <w:sz w:val="24"/>
        </w:rPr>
        <w:tab/>
      </w:r>
      <w:r>
        <w:rPr>
          <w:spacing w:val="-2"/>
          <w:sz w:val="24"/>
        </w:rPr>
        <w:t>(устно)</w:t>
      </w:r>
      <w:r>
        <w:rPr>
          <w:sz w:val="24"/>
        </w:rPr>
        <w:tab/>
      </w:r>
      <w:r>
        <w:rPr>
          <w:spacing w:val="-2"/>
          <w:sz w:val="24"/>
        </w:rPr>
        <w:t>содержание</w:t>
      </w:r>
      <w:r>
        <w:rPr>
          <w:sz w:val="24"/>
        </w:rPr>
        <w:tab/>
      </w:r>
      <w:r>
        <w:rPr>
          <w:spacing w:val="-2"/>
          <w:sz w:val="24"/>
        </w:rPr>
        <w:t>произведения</w:t>
      </w:r>
      <w:r>
        <w:rPr>
          <w:sz w:val="24"/>
        </w:rPr>
        <w:tab/>
      </w:r>
      <w:r>
        <w:rPr>
          <w:spacing w:val="-2"/>
          <w:sz w:val="24"/>
        </w:rPr>
        <w:t xml:space="preserve">подробно, </w:t>
      </w:r>
      <w:r>
        <w:rPr>
          <w:sz w:val="24"/>
        </w:rPr>
        <w:t>выборочно</w:t>
      </w:r>
      <w:r w:rsidR="003C784A">
        <w:rPr>
          <w:sz w:val="24"/>
        </w:rPr>
        <w:t xml:space="preserve"> </w:t>
      </w:r>
      <w:r>
        <w:rPr>
          <w:sz w:val="24"/>
        </w:rPr>
        <w:t>,от лица героя, от третьего лица;</w:t>
      </w:r>
    </w:p>
    <w:p w14:paraId="45016BBE" w14:textId="77777777" w:rsidR="00E80C3C" w:rsidRDefault="00E868BA">
      <w:pPr>
        <w:pStyle w:val="a4"/>
        <w:numPr>
          <w:ilvl w:val="1"/>
          <w:numId w:val="54"/>
        </w:numPr>
        <w:tabs>
          <w:tab w:val="left" w:pos="1954"/>
          <w:tab w:val="left" w:pos="1969"/>
        </w:tabs>
        <w:spacing w:before="5" w:line="237" w:lineRule="auto"/>
        <w:ind w:right="1832" w:hanging="361"/>
        <w:rPr>
          <w:sz w:val="24"/>
        </w:rPr>
      </w:pPr>
      <w:r>
        <w:rPr>
          <w:sz w:val="24"/>
        </w:rPr>
        <w:t>читать</w:t>
      </w:r>
      <w:r>
        <w:rPr>
          <w:spacing w:val="40"/>
          <w:sz w:val="24"/>
        </w:rPr>
        <w:t xml:space="preserve"> </w:t>
      </w:r>
      <w:r>
        <w:rPr>
          <w:sz w:val="24"/>
        </w:rPr>
        <w:t>по</w:t>
      </w:r>
      <w:r>
        <w:rPr>
          <w:spacing w:val="40"/>
          <w:sz w:val="24"/>
        </w:rPr>
        <w:t xml:space="preserve"> </w:t>
      </w:r>
      <w:r>
        <w:rPr>
          <w:sz w:val="24"/>
        </w:rPr>
        <w:t>ролям</w:t>
      </w:r>
      <w:r>
        <w:rPr>
          <w:spacing w:val="40"/>
          <w:sz w:val="24"/>
        </w:rPr>
        <w:t xml:space="preserve"> </w:t>
      </w:r>
      <w:r>
        <w:rPr>
          <w:sz w:val="24"/>
        </w:rPr>
        <w:t>с</w:t>
      </w:r>
      <w:r>
        <w:rPr>
          <w:spacing w:val="31"/>
          <w:sz w:val="24"/>
        </w:rPr>
        <w:t xml:space="preserve"> </w:t>
      </w:r>
      <w:r>
        <w:rPr>
          <w:sz w:val="24"/>
        </w:rPr>
        <w:t>соблюдением</w:t>
      </w:r>
      <w:r>
        <w:rPr>
          <w:spacing w:val="40"/>
          <w:sz w:val="24"/>
        </w:rPr>
        <w:t xml:space="preserve"> </w:t>
      </w:r>
      <w:r>
        <w:rPr>
          <w:sz w:val="24"/>
        </w:rPr>
        <w:t>норм</w:t>
      </w:r>
      <w:r>
        <w:rPr>
          <w:spacing w:val="34"/>
          <w:sz w:val="24"/>
        </w:rPr>
        <w:t xml:space="preserve"> </w:t>
      </w:r>
      <w:r>
        <w:rPr>
          <w:sz w:val="24"/>
        </w:rPr>
        <w:t>произношения,</w:t>
      </w:r>
      <w:r>
        <w:rPr>
          <w:spacing w:val="40"/>
          <w:sz w:val="24"/>
        </w:rPr>
        <w:t xml:space="preserve"> </w:t>
      </w:r>
      <w:r>
        <w:rPr>
          <w:sz w:val="24"/>
        </w:rPr>
        <w:t>расстановки ударения,</w:t>
      </w:r>
      <w:r w:rsidR="003C784A">
        <w:rPr>
          <w:sz w:val="24"/>
        </w:rPr>
        <w:t xml:space="preserve"> </w:t>
      </w:r>
      <w:r>
        <w:rPr>
          <w:sz w:val="24"/>
        </w:rPr>
        <w:t>инсценировать небольшие эпизоды из произведения;</w:t>
      </w:r>
    </w:p>
    <w:p w14:paraId="628F371B" w14:textId="77777777" w:rsidR="00E80C3C" w:rsidRDefault="00E868BA">
      <w:pPr>
        <w:pStyle w:val="a4"/>
        <w:numPr>
          <w:ilvl w:val="1"/>
          <w:numId w:val="54"/>
        </w:numPr>
        <w:tabs>
          <w:tab w:val="left" w:pos="1958"/>
          <w:tab w:val="left" w:pos="1969"/>
        </w:tabs>
        <w:spacing w:before="7" w:line="237" w:lineRule="auto"/>
        <w:ind w:right="862" w:hanging="361"/>
        <w:jc w:val="both"/>
        <w:rPr>
          <w:sz w:val="24"/>
        </w:rPr>
      </w:pPr>
      <w:r>
        <w:rPr>
          <w:sz w:val="24"/>
        </w:rPr>
        <w:t>составлять</w:t>
      </w:r>
      <w:r>
        <w:rPr>
          <w:spacing w:val="80"/>
          <w:sz w:val="24"/>
        </w:rPr>
        <w:t xml:space="preserve"> </w:t>
      </w:r>
      <w:r>
        <w:rPr>
          <w:sz w:val="24"/>
        </w:rPr>
        <w:t>высказывания</w:t>
      </w:r>
      <w:r>
        <w:rPr>
          <w:spacing w:val="80"/>
          <w:sz w:val="24"/>
        </w:rPr>
        <w:t xml:space="preserve"> </w:t>
      </w:r>
      <w:r>
        <w:rPr>
          <w:sz w:val="24"/>
        </w:rPr>
        <w:t>на</w:t>
      </w:r>
      <w:r>
        <w:rPr>
          <w:spacing w:val="80"/>
          <w:sz w:val="24"/>
        </w:rPr>
        <w:t xml:space="preserve"> </w:t>
      </w:r>
      <w:r>
        <w:rPr>
          <w:sz w:val="24"/>
        </w:rPr>
        <w:t>заданную</w:t>
      </w:r>
      <w:r>
        <w:rPr>
          <w:spacing w:val="80"/>
          <w:sz w:val="24"/>
        </w:rPr>
        <w:t xml:space="preserve"> </w:t>
      </w:r>
      <w:r>
        <w:rPr>
          <w:sz w:val="24"/>
        </w:rPr>
        <w:t>тему</w:t>
      </w:r>
      <w:r>
        <w:rPr>
          <w:spacing w:val="80"/>
          <w:sz w:val="24"/>
        </w:rPr>
        <w:t xml:space="preserve"> </w:t>
      </w:r>
      <w:r>
        <w:rPr>
          <w:sz w:val="24"/>
        </w:rPr>
        <w:t>по</w:t>
      </w:r>
      <w:r>
        <w:rPr>
          <w:spacing w:val="80"/>
          <w:sz w:val="24"/>
        </w:rPr>
        <w:t xml:space="preserve"> </w:t>
      </w:r>
      <w:r>
        <w:rPr>
          <w:sz w:val="24"/>
        </w:rPr>
        <w:t>содержанию</w:t>
      </w:r>
      <w:r>
        <w:rPr>
          <w:spacing w:val="80"/>
          <w:sz w:val="24"/>
        </w:rPr>
        <w:t xml:space="preserve"> </w:t>
      </w:r>
      <w:r>
        <w:rPr>
          <w:sz w:val="24"/>
        </w:rPr>
        <w:t>произведения (не менее 5 предложений); сочинять по аналогии с</w:t>
      </w:r>
      <w:r>
        <w:rPr>
          <w:spacing w:val="40"/>
          <w:sz w:val="24"/>
        </w:rPr>
        <w:t xml:space="preserve"> </w:t>
      </w:r>
      <w:r>
        <w:rPr>
          <w:sz w:val="24"/>
        </w:rPr>
        <w:t>прочитанным загадки, небольшие</w:t>
      </w:r>
      <w:r w:rsidR="003C784A">
        <w:rPr>
          <w:sz w:val="24"/>
        </w:rPr>
        <w:t xml:space="preserve"> </w:t>
      </w:r>
      <w:r>
        <w:rPr>
          <w:sz w:val="24"/>
        </w:rPr>
        <w:t>сказки, рассказы;</w:t>
      </w:r>
    </w:p>
    <w:p w14:paraId="2B42024B" w14:textId="77777777" w:rsidR="00E80C3C" w:rsidRDefault="00E868BA">
      <w:pPr>
        <w:pStyle w:val="a4"/>
        <w:numPr>
          <w:ilvl w:val="1"/>
          <w:numId w:val="54"/>
        </w:numPr>
        <w:tabs>
          <w:tab w:val="left" w:pos="1954"/>
          <w:tab w:val="left" w:pos="1969"/>
        </w:tabs>
        <w:spacing w:before="7" w:line="237" w:lineRule="auto"/>
        <w:ind w:right="1872" w:hanging="361"/>
        <w:rPr>
          <w:sz w:val="24"/>
        </w:rPr>
      </w:pPr>
      <w:r>
        <w:rPr>
          <w:sz w:val="24"/>
        </w:rPr>
        <w:t>ориентироваться</w:t>
      </w:r>
      <w:r>
        <w:rPr>
          <w:spacing w:val="-10"/>
          <w:sz w:val="24"/>
        </w:rPr>
        <w:t xml:space="preserve"> </w:t>
      </w:r>
      <w:r>
        <w:rPr>
          <w:sz w:val="24"/>
        </w:rPr>
        <w:t>в книге</w:t>
      </w:r>
      <w:r>
        <w:rPr>
          <w:spacing w:val="40"/>
          <w:sz w:val="24"/>
        </w:rPr>
        <w:t xml:space="preserve"> </w:t>
      </w:r>
      <w:r>
        <w:rPr>
          <w:sz w:val="24"/>
        </w:rPr>
        <w:t>и</w:t>
      </w:r>
      <w:r>
        <w:rPr>
          <w:spacing w:val="-11"/>
          <w:sz w:val="24"/>
        </w:rPr>
        <w:t xml:space="preserve"> </w:t>
      </w:r>
      <w:r>
        <w:rPr>
          <w:sz w:val="24"/>
        </w:rPr>
        <w:t>(или) учебнике по</w:t>
      </w:r>
      <w:r>
        <w:rPr>
          <w:spacing w:val="-3"/>
          <w:sz w:val="24"/>
        </w:rPr>
        <w:t xml:space="preserve"> </w:t>
      </w:r>
      <w:r>
        <w:rPr>
          <w:sz w:val="24"/>
        </w:rPr>
        <w:t>обложке,</w:t>
      </w:r>
      <w:r>
        <w:rPr>
          <w:spacing w:val="40"/>
          <w:sz w:val="24"/>
        </w:rPr>
        <w:t xml:space="preserve"> </w:t>
      </w:r>
      <w:r>
        <w:rPr>
          <w:sz w:val="24"/>
        </w:rPr>
        <w:t xml:space="preserve">оглавлению, </w:t>
      </w:r>
      <w:r w:rsidR="003C784A">
        <w:rPr>
          <w:sz w:val="24"/>
        </w:rPr>
        <w:t xml:space="preserve">аннотации </w:t>
      </w:r>
      <w:r>
        <w:rPr>
          <w:sz w:val="24"/>
        </w:rPr>
        <w:t>и</w:t>
      </w:r>
      <w:r w:rsidR="003C784A">
        <w:rPr>
          <w:sz w:val="24"/>
        </w:rPr>
        <w:t xml:space="preserve"> </w:t>
      </w:r>
      <w:r>
        <w:rPr>
          <w:sz w:val="24"/>
        </w:rPr>
        <w:t>,иллюстрациям, предисловию, условным обозначениям;</w:t>
      </w:r>
    </w:p>
    <w:p w14:paraId="1E5EB7E9" w14:textId="77777777" w:rsidR="00E80C3C" w:rsidRDefault="00E868BA">
      <w:pPr>
        <w:pStyle w:val="a4"/>
        <w:numPr>
          <w:ilvl w:val="1"/>
          <w:numId w:val="54"/>
        </w:numPr>
        <w:tabs>
          <w:tab w:val="left" w:pos="1954"/>
          <w:tab w:val="left" w:pos="1969"/>
        </w:tabs>
        <w:spacing w:before="1"/>
        <w:ind w:right="900" w:hanging="361"/>
        <w:rPr>
          <w:sz w:val="24"/>
        </w:rPr>
      </w:pPr>
      <w:r>
        <w:rPr>
          <w:sz w:val="24"/>
        </w:rPr>
        <w:t>выбирать</w:t>
      </w:r>
      <w:r>
        <w:rPr>
          <w:spacing w:val="40"/>
          <w:sz w:val="24"/>
        </w:rPr>
        <w:t xml:space="preserve"> </w:t>
      </w:r>
      <w:r>
        <w:rPr>
          <w:sz w:val="24"/>
        </w:rPr>
        <w:t>книги для самостоятельного</w:t>
      </w:r>
      <w:r>
        <w:rPr>
          <w:spacing w:val="40"/>
          <w:sz w:val="24"/>
        </w:rPr>
        <w:t xml:space="preserve"> </w:t>
      </w:r>
      <w:r>
        <w:rPr>
          <w:sz w:val="24"/>
        </w:rPr>
        <w:t>чтения с</w:t>
      </w:r>
      <w:r>
        <w:rPr>
          <w:spacing w:val="40"/>
          <w:sz w:val="24"/>
        </w:rPr>
        <w:t xml:space="preserve"> </w:t>
      </w:r>
      <w:r>
        <w:rPr>
          <w:sz w:val="24"/>
        </w:rPr>
        <w:t>учётом</w:t>
      </w:r>
      <w:r>
        <w:rPr>
          <w:spacing w:val="40"/>
          <w:sz w:val="24"/>
        </w:rPr>
        <w:t xml:space="preserve"> </w:t>
      </w:r>
      <w:r>
        <w:rPr>
          <w:sz w:val="24"/>
        </w:rPr>
        <w:t>рекомендательного списка,</w:t>
      </w:r>
      <w:r w:rsidR="003C784A">
        <w:rPr>
          <w:sz w:val="24"/>
        </w:rPr>
        <w:t xml:space="preserve"> </w:t>
      </w:r>
      <w:r>
        <w:rPr>
          <w:sz w:val="24"/>
        </w:rPr>
        <w:t>используя</w:t>
      </w:r>
      <w:r>
        <w:rPr>
          <w:spacing w:val="-6"/>
          <w:sz w:val="24"/>
        </w:rPr>
        <w:t xml:space="preserve"> </w:t>
      </w:r>
      <w:r>
        <w:rPr>
          <w:sz w:val="24"/>
        </w:rPr>
        <w:t>картотеки,</w:t>
      </w:r>
      <w:r>
        <w:rPr>
          <w:spacing w:val="-4"/>
          <w:sz w:val="24"/>
        </w:rPr>
        <w:t xml:space="preserve"> </w:t>
      </w:r>
      <w:r>
        <w:rPr>
          <w:sz w:val="24"/>
        </w:rPr>
        <w:t>рассказывать</w:t>
      </w:r>
      <w:r>
        <w:rPr>
          <w:spacing w:val="-10"/>
          <w:sz w:val="24"/>
        </w:rPr>
        <w:t xml:space="preserve"> </w:t>
      </w:r>
      <w:r>
        <w:rPr>
          <w:sz w:val="24"/>
        </w:rPr>
        <w:t>о</w:t>
      </w:r>
      <w:r>
        <w:rPr>
          <w:spacing w:val="-6"/>
          <w:sz w:val="24"/>
        </w:rPr>
        <w:t xml:space="preserve"> </w:t>
      </w:r>
      <w:r>
        <w:rPr>
          <w:sz w:val="24"/>
        </w:rPr>
        <w:t>прочитанной</w:t>
      </w:r>
      <w:r>
        <w:rPr>
          <w:spacing w:val="-5"/>
          <w:sz w:val="24"/>
        </w:rPr>
        <w:t xml:space="preserve"> </w:t>
      </w:r>
      <w:r>
        <w:rPr>
          <w:sz w:val="24"/>
        </w:rPr>
        <w:t>книге;</w:t>
      </w:r>
      <w:r>
        <w:rPr>
          <w:spacing w:val="-11"/>
          <w:sz w:val="24"/>
        </w:rPr>
        <w:t xml:space="preserve"> </w:t>
      </w:r>
      <w:r>
        <w:rPr>
          <w:sz w:val="24"/>
        </w:rPr>
        <w:t>использовать справочную литературу для получения дополнительной информации в</w:t>
      </w:r>
      <w:r w:rsidR="003C784A">
        <w:rPr>
          <w:sz w:val="24"/>
        </w:rPr>
        <w:t xml:space="preserve"> </w:t>
      </w:r>
      <w:r>
        <w:rPr>
          <w:sz w:val="24"/>
        </w:rPr>
        <w:t>соответствии с учебной задачей.</w:t>
      </w:r>
    </w:p>
    <w:p w14:paraId="32C2361E" w14:textId="77777777" w:rsidR="00E80C3C" w:rsidRDefault="00E868BA">
      <w:pPr>
        <w:pStyle w:val="31"/>
        <w:spacing w:before="6" w:line="237" w:lineRule="auto"/>
        <w:ind w:left="533" w:right="842" w:firstLine="772"/>
      </w:pPr>
      <w:r>
        <w:t>Предметные результаты изучения литературного чтения. К концу обучения в 3классе обучающийся научится:</w:t>
      </w:r>
    </w:p>
    <w:p w14:paraId="5FA2F9E2" w14:textId="77777777" w:rsidR="00E80C3C" w:rsidRDefault="00E868BA">
      <w:pPr>
        <w:pStyle w:val="a4"/>
        <w:numPr>
          <w:ilvl w:val="1"/>
          <w:numId w:val="54"/>
        </w:numPr>
        <w:tabs>
          <w:tab w:val="left" w:pos="1958"/>
          <w:tab w:val="left" w:pos="1969"/>
        </w:tabs>
        <w:spacing w:before="3" w:line="237" w:lineRule="auto"/>
        <w:ind w:right="837" w:hanging="361"/>
        <w:jc w:val="both"/>
        <w:rPr>
          <w:sz w:val="24"/>
        </w:rPr>
      </w:pPr>
      <w:r>
        <w:rPr>
          <w:sz w:val="24"/>
        </w:rPr>
        <w:t>отвечать на</w:t>
      </w:r>
      <w:r>
        <w:rPr>
          <w:spacing w:val="80"/>
          <w:sz w:val="24"/>
        </w:rPr>
        <w:t xml:space="preserve"> </w:t>
      </w:r>
      <w:r>
        <w:rPr>
          <w:sz w:val="24"/>
        </w:rPr>
        <w:t>вопрос</w:t>
      </w:r>
      <w:r>
        <w:rPr>
          <w:spacing w:val="80"/>
          <w:sz w:val="24"/>
        </w:rPr>
        <w:t xml:space="preserve"> </w:t>
      </w:r>
      <w:r>
        <w:rPr>
          <w:sz w:val="24"/>
        </w:rPr>
        <w:t>о</w:t>
      </w:r>
      <w:r>
        <w:rPr>
          <w:spacing w:val="80"/>
          <w:sz w:val="24"/>
        </w:rPr>
        <w:t xml:space="preserve"> </w:t>
      </w:r>
      <w:r>
        <w:rPr>
          <w:sz w:val="24"/>
        </w:rPr>
        <w:t>культурной</w:t>
      </w:r>
      <w:r>
        <w:rPr>
          <w:spacing w:val="80"/>
          <w:sz w:val="24"/>
        </w:rPr>
        <w:t xml:space="preserve"> </w:t>
      </w:r>
      <w:r>
        <w:rPr>
          <w:sz w:val="24"/>
        </w:rPr>
        <w:t>значимости</w:t>
      </w:r>
      <w:r>
        <w:rPr>
          <w:spacing w:val="80"/>
          <w:sz w:val="24"/>
        </w:rPr>
        <w:t xml:space="preserve"> </w:t>
      </w:r>
      <w:r>
        <w:rPr>
          <w:sz w:val="24"/>
        </w:rPr>
        <w:t>устного</w:t>
      </w:r>
      <w:r>
        <w:rPr>
          <w:spacing w:val="80"/>
          <w:sz w:val="24"/>
        </w:rPr>
        <w:t xml:space="preserve"> </w:t>
      </w:r>
      <w:r>
        <w:rPr>
          <w:sz w:val="24"/>
        </w:rPr>
        <w:t>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A593CE7" w14:textId="77777777" w:rsidR="00E80C3C" w:rsidRDefault="00E868BA">
      <w:pPr>
        <w:pStyle w:val="a4"/>
        <w:numPr>
          <w:ilvl w:val="1"/>
          <w:numId w:val="54"/>
        </w:numPr>
        <w:tabs>
          <w:tab w:val="left" w:pos="1958"/>
          <w:tab w:val="left" w:pos="1969"/>
        </w:tabs>
        <w:spacing w:before="13" w:line="237" w:lineRule="auto"/>
        <w:ind w:right="848" w:hanging="361"/>
        <w:jc w:val="both"/>
        <w:rPr>
          <w:sz w:val="24"/>
        </w:rPr>
      </w:pPr>
      <w:r>
        <w:rPr>
          <w:sz w:val="24"/>
        </w:rPr>
        <w:t>читать вслух и про себя в соответствии с учебной задачей,</w:t>
      </w:r>
      <w:r>
        <w:rPr>
          <w:spacing w:val="40"/>
          <w:sz w:val="24"/>
        </w:rPr>
        <w:t xml:space="preserve"> </w:t>
      </w:r>
      <w:r>
        <w:rPr>
          <w:sz w:val="24"/>
        </w:rPr>
        <w:t>использовать разные виды чтения (изучающее, ознакомительное, поисковое выборочное, просмотровое выборочное);</w:t>
      </w:r>
    </w:p>
    <w:p w14:paraId="1C822FAE" w14:textId="77777777" w:rsidR="00E80C3C" w:rsidRDefault="00E868BA">
      <w:pPr>
        <w:pStyle w:val="a4"/>
        <w:numPr>
          <w:ilvl w:val="1"/>
          <w:numId w:val="54"/>
        </w:numPr>
        <w:tabs>
          <w:tab w:val="left" w:pos="1958"/>
          <w:tab w:val="left" w:pos="1969"/>
        </w:tabs>
        <w:spacing w:before="6"/>
        <w:ind w:right="848" w:hanging="361"/>
        <w:jc w:val="both"/>
        <w:rPr>
          <w:sz w:val="24"/>
        </w:rPr>
      </w:pPr>
      <w:r>
        <w:rPr>
          <w:sz w:val="24"/>
        </w:rPr>
        <w:t>читать вслух целыми словами без пропусков и перестановок букв и</w:t>
      </w:r>
      <w:r>
        <w:rPr>
          <w:spacing w:val="40"/>
          <w:sz w:val="24"/>
        </w:rPr>
        <w:t xml:space="preserve"> </w:t>
      </w:r>
      <w:r>
        <w:rPr>
          <w:sz w:val="24"/>
        </w:rPr>
        <w:t>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496BDDCF" w14:textId="77777777" w:rsidR="00E80C3C" w:rsidRDefault="00E868BA">
      <w:pPr>
        <w:pStyle w:val="a4"/>
        <w:numPr>
          <w:ilvl w:val="1"/>
          <w:numId w:val="54"/>
        </w:numPr>
        <w:tabs>
          <w:tab w:val="left" w:pos="1958"/>
          <w:tab w:val="left" w:pos="1969"/>
        </w:tabs>
        <w:ind w:right="856" w:hanging="361"/>
        <w:jc w:val="both"/>
        <w:rPr>
          <w:sz w:val="24"/>
        </w:rPr>
      </w:pPr>
      <w:r>
        <w:rPr>
          <w:sz w:val="24"/>
        </w:rPr>
        <w:t>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w:t>
      </w:r>
    </w:p>
    <w:p w14:paraId="4A291F7F" w14:textId="77777777" w:rsidR="00E80C3C" w:rsidRDefault="00E80C3C">
      <w:pPr>
        <w:pStyle w:val="a4"/>
        <w:jc w:val="both"/>
        <w:rPr>
          <w:sz w:val="24"/>
        </w:rPr>
        <w:sectPr w:rsidR="00E80C3C">
          <w:pgSz w:w="11910" w:h="16400"/>
          <w:pgMar w:top="1380" w:right="708" w:bottom="280" w:left="283" w:header="720" w:footer="720" w:gutter="0"/>
          <w:cols w:space="720"/>
        </w:sectPr>
      </w:pPr>
    </w:p>
    <w:p w14:paraId="26AA280D" w14:textId="77777777" w:rsidR="00E80C3C" w:rsidRDefault="00E868BA">
      <w:pPr>
        <w:pStyle w:val="a4"/>
        <w:numPr>
          <w:ilvl w:val="1"/>
          <w:numId w:val="54"/>
        </w:numPr>
        <w:tabs>
          <w:tab w:val="left" w:pos="1958"/>
          <w:tab w:val="left" w:pos="1969"/>
        </w:tabs>
        <w:spacing w:before="80"/>
        <w:ind w:right="846" w:hanging="361"/>
        <w:jc w:val="both"/>
        <w:rPr>
          <w:sz w:val="24"/>
        </w:rPr>
      </w:pPr>
      <w:r>
        <w:rPr>
          <w:sz w:val="24"/>
        </w:rP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68CF3730" w14:textId="77777777" w:rsidR="00E80C3C" w:rsidRDefault="00E868BA">
      <w:pPr>
        <w:pStyle w:val="a4"/>
        <w:numPr>
          <w:ilvl w:val="1"/>
          <w:numId w:val="54"/>
        </w:numPr>
        <w:tabs>
          <w:tab w:val="left" w:pos="1958"/>
          <w:tab w:val="left" w:pos="1969"/>
        </w:tabs>
        <w:spacing w:before="2" w:line="237" w:lineRule="auto"/>
        <w:ind w:right="848" w:hanging="356"/>
        <w:jc w:val="both"/>
        <w:rPr>
          <w:sz w:val="24"/>
        </w:rPr>
      </w:pPr>
      <w:r>
        <w:rPr>
          <w:sz w:val="24"/>
        </w:rPr>
        <w:t xml:space="preserve">понимать жанровую принадлежность, содержание, смысл прослушанного </w:t>
      </w:r>
      <w:r>
        <w:rPr>
          <w:spacing w:val="-2"/>
          <w:sz w:val="24"/>
        </w:rPr>
        <w:t>(прочитанного)произведения:</w:t>
      </w:r>
    </w:p>
    <w:p w14:paraId="70851CAD" w14:textId="77777777" w:rsidR="00E80C3C" w:rsidRDefault="00E868BA">
      <w:pPr>
        <w:pStyle w:val="a4"/>
        <w:numPr>
          <w:ilvl w:val="1"/>
          <w:numId w:val="54"/>
        </w:numPr>
        <w:tabs>
          <w:tab w:val="left" w:pos="1958"/>
          <w:tab w:val="left" w:pos="1969"/>
        </w:tabs>
        <w:spacing w:before="5"/>
        <w:ind w:right="843" w:hanging="356"/>
        <w:jc w:val="both"/>
        <w:rPr>
          <w:sz w:val="24"/>
        </w:rPr>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w:t>
      </w:r>
      <w:r>
        <w:rPr>
          <w:spacing w:val="40"/>
          <w:sz w:val="24"/>
        </w:rPr>
        <w:t xml:space="preserve"> </w:t>
      </w:r>
      <w:r>
        <w:rPr>
          <w:sz w:val="24"/>
        </w:rPr>
        <w:t>разных народов России;</w:t>
      </w:r>
    </w:p>
    <w:p w14:paraId="3DAA1CCC" w14:textId="77777777" w:rsidR="00E80C3C" w:rsidRDefault="00E868BA">
      <w:pPr>
        <w:pStyle w:val="a4"/>
        <w:numPr>
          <w:ilvl w:val="1"/>
          <w:numId w:val="54"/>
        </w:numPr>
        <w:tabs>
          <w:tab w:val="left" w:pos="1958"/>
          <w:tab w:val="left" w:pos="1969"/>
          <w:tab w:val="left" w:pos="4867"/>
          <w:tab w:val="left" w:pos="5696"/>
          <w:tab w:val="left" w:pos="7378"/>
          <w:tab w:val="left" w:pos="8902"/>
        </w:tabs>
        <w:ind w:right="855" w:hanging="356"/>
        <w:jc w:val="both"/>
        <w:rPr>
          <w:sz w:val="24"/>
        </w:rPr>
      </w:pPr>
      <w:r>
        <w:rPr>
          <w:sz w:val="24"/>
        </w:rPr>
        <w:t>владеть элементарными умениями анализа и интерпретации текста: формулировать</w:t>
      </w:r>
      <w:r>
        <w:rPr>
          <w:spacing w:val="40"/>
          <w:sz w:val="24"/>
        </w:rPr>
        <w:t xml:space="preserve"> </w:t>
      </w:r>
      <w:r>
        <w:rPr>
          <w:sz w:val="24"/>
        </w:rPr>
        <w:t>тему</w:t>
      </w:r>
      <w:r>
        <w:rPr>
          <w:sz w:val="24"/>
        </w:rPr>
        <w:tab/>
      </w:r>
      <w:r>
        <w:rPr>
          <w:spacing w:val="-10"/>
          <w:sz w:val="24"/>
        </w:rPr>
        <w:t>и</w:t>
      </w:r>
      <w:r>
        <w:rPr>
          <w:sz w:val="24"/>
        </w:rPr>
        <w:tab/>
      </w:r>
      <w:r>
        <w:rPr>
          <w:spacing w:val="-2"/>
          <w:sz w:val="24"/>
        </w:rPr>
        <w:t>главную</w:t>
      </w:r>
      <w:r>
        <w:rPr>
          <w:sz w:val="24"/>
        </w:rPr>
        <w:tab/>
      </w:r>
      <w:r>
        <w:rPr>
          <w:spacing w:val="-2"/>
          <w:sz w:val="24"/>
        </w:rPr>
        <w:t>мысль,</w:t>
      </w:r>
      <w:r>
        <w:rPr>
          <w:sz w:val="24"/>
        </w:rPr>
        <w:tab/>
      </w:r>
      <w:r>
        <w:rPr>
          <w:spacing w:val="-2"/>
          <w:sz w:val="24"/>
        </w:rPr>
        <w:t>определять последовательность</w:t>
      </w:r>
      <w:r>
        <w:rPr>
          <w:sz w:val="24"/>
        </w:rPr>
        <w:tab/>
      </w:r>
      <w:r>
        <w:rPr>
          <w:spacing w:val="-15"/>
          <w:sz w:val="24"/>
        </w:rPr>
        <w:t xml:space="preserve"> </w:t>
      </w:r>
      <w:r>
        <w:rPr>
          <w:sz w:val="24"/>
        </w:rPr>
        <w:t>событий в тексте произведения, выявлять связь событий,</w:t>
      </w:r>
      <w:r>
        <w:rPr>
          <w:spacing w:val="-2"/>
          <w:sz w:val="24"/>
        </w:rPr>
        <w:t xml:space="preserve"> </w:t>
      </w:r>
      <w:r>
        <w:rPr>
          <w:sz w:val="24"/>
        </w:rPr>
        <w:t>эпизодов</w:t>
      </w:r>
      <w:r>
        <w:rPr>
          <w:spacing w:val="-3"/>
          <w:sz w:val="24"/>
        </w:rPr>
        <w:t xml:space="preserve"> </w:t>
      </w:r>
      <w:r>
        <w:rPr>
          <w:sz w:val="24"/>
        </w:rPr>
        <w:t>текста;</w:t>
      </w:r>
      <w:r>
        <w:rPr>
          <w:spacing w:val="-9"/>
          <w:sz w:val="24"/>
        </w:rPr>
        <w:t xml:space="preserve"> </w:t>
      </w:r>
      <w:r>
        <w:rPr>
          <w:sz w:val="24"/>
        </w:rPr>
        <w:t>составлять</w:t>
      </w:r>
      <w:r>
        <w:rPr>
          <w:spacing w:val="-8"/>
          <w:sz w:val="24"/>
        </w:rPr>
        <w:t xml:space="preserve"> </w:t>
      </w:r>
      <w:r>
        <w:rPr>
          <w:sz w:val="24"/>
        </w:rPr>
        <w:t>план текста</w:t>
      </w:r>
      <w:r>
        <w:rPr>
          <w:spacing w:val="-5"/>
          <w:sz w:val="24"/>
        </w:rPr>
        <w:t xml:space="preserve"> </w:t>
      </w:r>
      <w:r>
        <w:rPr>
          <w:sz w:val="24"/>
        </w:rPr>
        <w:t>(вопросный,</w:t>
      </w:r>
      <w:r>
        <w:rPr>
          <w:spacing w:val="-4"/>
          <w:sz w:val="24"/>
        </w:rPr>
        <w:t xml:space="preserve"> </w:t>
      </w:r>
      <w:r>
        <w:rPr>
          <w:sz w:val="24"/>
        </w:rPr>
        <w:t xml:space="preserve">номинативный, </w:t>
      </w:r>
      <w:r>
        <w:rPr>
          <w:spacing w:val="-2"/>
          <w:sz w:val="24"/>
        </w:rPr>
        <w:t>цитатный);</w:t>
      </w:r>
    </w:p>
    <w:p w14:paraId="421F9301" w14:textId="77777777" w:rsidR="00E80C3C" w:rsidRDefault="00E868BA">
      <w:pPr>
        <w:pStyle w:val="a4"/>
        <w:numPr>
          <w:ilvl w:val="1"/>
          <w:numId w:val="54"/>
        </w:numPr>
        <w:tabs>
          <w:tab w:val="left" w:pos="1958"/>
          <w:tab w:val="left" w:pos="1969"/>
          <w:tab w:val="left" w:pos="7429"/>
          <w:tab w:val="left" w:pos="9651"/>
        </w:tabs>
        <w:ind w:right="848" w:hanging="356"/>
        <w:jc w:val="both"/>
        <w:rPr>
          <w:sz w:val="24"/>
        </w:rPr>
      </w:pPr>
      <w:r>
        <w:rPr>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w:t>
      </w:r>
      <w:r>
        <w:rPr>
          <w:sz w:val="24"/>
        </w:rPr>
        <w:tab/>
      </w:r>
      <w:r>
        <w:rPr>
          <w:spacing w:val="-2"/>
          <w:sz w:val="24"/>
        </w:rPr>
        <w:t>поступки</w:t>
      </w:r>
      <w:r>
        <w:rPr>
          <w:sz w:val="24"/>
        </w:rPr>
        <w:tab/>
      </w:r>
      <w:r>
        <w:rPr>
          <w:spacing w:val="-6"/>
          <w:sz w:val="24"/>
        </w:rPr>
        <w:t>по</w:t>
      </w:r>
    </w:p>
    <w:p w14:paraId="50575F7C" w14:textId="77777777" w:rsidR="00E80C3C" w:rsidRDefault="00E868BA">
      <w:pPr>
        <w:pStyle w:val="a3"/>
        <w:tabs>
          <w:tab w:val="left" w:pos="6511"/>
        </w:tabs>
        <w:spacing w:line="275" w:lineRule="exact"/>
        <w:ind w:left="3986"/>
      </w:pPr>
      <w:r>
        <w:rPr>
          <w:spacing w:val="-2"/>
        </w:rPr>
        <w:t>предложенным</w:t>
      </w:r>
      <w:r>
        <w:tab/>
        <w:t>критериям</w:t>
      </w:r>
      <w:r>
        <w:rPr>
          <w:spacing w:val="38"/>
        </w:rPr>
        <w:t xml:space="preserve"> </w:t>
      </w:r>
      <w:r>
        <w:t>(по</w:t>
      </w:r>
      <w:r>
        <w:rPr>
          <w:spacing w:val="78"/>
          <w:w w:val="150"/>
        </w:rPr>
        <w:t xml:space="preserve"> </w:t>
      </w:r>
      <w:r>
        <w:t>аналогии</w:t>
      </w:r>
      <w:r>
        <w:rPr>
          <w:spacing w:val="61"/>
          <w:w w:val="150"/>
        </w:rPr>
        <w:t xml:space="preserve"> </w:t>
      </w:r>
      <w:r>
        <w:t>или</w:t>
      </w:r>
      <w:r>
        <w:rPr>
          <w:spacing w:val="61"/>
          <w:w w:val="150"/>
        </w:rPr>
        <w:t xml:space="preserve"> </w:t>
      </w:r>
      <w:r>
        <w:rPr>
          <w:spacing w:val="-5"/>
        </w:rPr>
        <w:t>по</w:t>
      </w:r>
    </w:p>
    <w:p w14:paraId="42F6F4E2" w14:textId="77777777" w:rsidR="00E80C3C" w:rsidRDefault="00E868BA">
      <w:pPr>
        <w:pStyle w:val="a3"/>
        <w:spacing w:line="272" w:lineRule="exact"/>
        <w:ind w:left="1969"/>
        <w:jc w:val="left"/>
      </w:pPr>
      <w:r>
        <w:rPr>
          <w:spacing w:val="-2"/>
        </w:rPr>
        <w:t>контрасту);</w:t>
      </w:r>
    </w:p>
    <w:p w14:paraId="171D5DF7" w14:textId="77777777" w:rsidR="00E80C3C" w:rsidRDefault="00E868BA">
      <w:pPr>
        <w:pStyle w:val="a4"/>
        <w:numPr>
          <w:ilvl w:val="1"/>
          <w:numId w:val="54"/>
        </w:numPr>
        <w:tabs>
          <w:tab w:val="left" w:pos="1958"/>
          <w:tab w:val="left" w:pos="1969"/>
        </w:tabs>
        <w:spacing w:before="7" w:line="237" w:lineRule="auto"/>
        <w:ind w:right="851" w:hanging="356"/>
        <w:jc w:val="both"/>
        <w:rPr>
          <w:sz w:val="24"/>
        </w:rPr>
      </w:pPr>
      <w:r>
        <w:rPr>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5CAA9ABB" w14:textId="77777777" w:rsidR="00E80C3C" w:rsidRDefault="00E868BA">
      <w:pPr>
        <w:pStyle w:val="a4"/>
        <w:numPr>
          <w:ilvl w:val="1"/>
          <w:numId w:val="54"/>
        </w:numPr>
        <w:tabs>
          <w:tab w:val="left" w:pos="1958"/>
          <w:tab w:val="left" w:pos="1969"/>
        </w:tabs>
        <w:spacing w:before="5"/>
        <w:ind w:right="844" w:hanging="356"/>
        <w:jc w:val="both"/>
        <w:rPr>
          <w:sz w:val="24"/>
        </w:rPr>
      </w:pPr>
      <w:r>
        <w:rPr>
          <w:sz w:val="24"/>
        </w:rPr>
        <w:t>объяснять</w:t>
      </w:r>
      <w:r>
        <w:rPr>
          <w:spacing w:val="80"/>
          <w:w w:val="150"/>
          <w:sz w:val="24"/>
        </w:rPr>
        <w:t xml:space="preserve">  </w:t>
      </w:r>
      <w:r>
        <w:rPr>
          <w:sz w:val="24"/>
        </w:rPr>
        <w:t>значение</w:t>
      </w:r>
      <w:r>
        <w:rPr>
          <w:spacing w:val="80"/>
          <w:sz w:val="24"/>
        </w:rPr>
        <w:t xml:space="preserve">   </w:t>
      </w:r>
      <w:r>
        <w:rPr>
          <w:sz w:val="24"/>
        </w:rPr>
        <w:t>незнакомого</w:t>
      </w:r>
      <w:r>
        <w:rPr>
          <w:spacing w:val="80"/>
          <w:sz w:val="24"/>
        </w:rPr>
        <w:t xml:space="preserve">   </w:t>
      </w:r>
      <w:r>
        <w:rPr>
          <w:sz w:val="24"/>
        </w:rPr>
        <w:t>слова</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выразительности(сравнение, эпитет, олицетворение);</w:t>
      </w:r>
    </w:p>
    <w:p w14:paraId="17FED526" w14:textId="77777777" w:rsidR="00E80C3C" w:rsidRDefault="00E868BA">
      <w:pPr>
        <w:pStyle w:val="a4"/>
        <w:numPr>
          <w:ilvl w:val="1"/>
          <w:numId w:val="54"/>
        </w:numPr>
        <w:tabs>
          <w:tab w:val="left" w:pos="1958"/>
          <w:tab w:val="left" w:pos="1969"/>
        </w:tabs>
        <w:ind w:right="850" w:hanging="356"/>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643C4C9" w14:textId="77777777" w:rsidR="00E80C3C" w:rsidRDefault="00E868BA">
      <w:pPr>
        <w:pStyle w:val="a4"/>
        <w:numPr>
          <w:ilvl w:val="1"/>
          <w:numId w:val="54"/>
        </w:numPr>
        <w:tabs>
          <w:tab w:val="left" w:pos="1958"/>
          <w:tab w:val="left" w:pos="1969"/>
        </w:tabs>
        <w:ind w:right="843" w:hanging="356"/>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w:t>
      </w:r>
      <w:r>
        <w:rPr>
          <w:spacing w:val="80"/>
          <w:sz w:val="24"/>
        </w:rPr>
        <w:t xml:space="preserve">   </w:t>
      </w:r>
      <w:r>
        <w:rPr>
          <w:sz w:val="24"/>
        </w:rPr>
        <w:t>свой</w:t>
      </w:r>
      <w:r>
        <w:rPr>
          <w:spacing w:val="80"/>
          <w:w w:val="150"/>
          <w:sz w:val="24"/>
        </w:rPr>
        <w:t xml:space="preserve">   </w:t>
      </w:r>
      <w:r>
        <w:rPr>
          <w:sz w:val="24"/>
        </w:rPr>
        <w:t>ответ</w:t>
      </w:r>
      <w:r>
        <w:rPr>
          <w:spacing w:val="80"/>
          <w:w w:val="150"/>
          <w:sz w:val="24"/>
        </w:rPr>
        <w:t xml:space="preserve">   </w:t>
      </w:r>
      <w:r>
        <w:rPr>
          <w:sz w:val="24"/>
        </w:rPr>
        <w:t>примерами</w:t>
      </w:r>
      <w:r>
        <w:rPr>
          <w:spacing w:val="80"/>
          <w:w w:val="150"/>
          <w:sz w:val="24"/>
        </w:rPr>
        <w:t xml:space="preserve">   </w:t>
      </w:r>
      <w:r>
        <w:rPr>
          <w:sz w:val="24"/>
        </w:rPr>
        <w:t>из текста;</w:t>
      </w:r>
      <w:r>
        <w:rPr>
          <w:spacing w:val="80"/>
          <w:sz w:val="24"/>
        </w:rPr>
        <w:t xml:space="preserve">   </w:t>
      </w:r>
      <w:r>
        <w:rPr>
          <w:sz w:val="24"/>
        </w:rPr>
        <w:t>использовать в беседе изученные литературные понятия;</w:t>
      </w:r>
    </w:p>
    <w:p w14:paraId="10E10C6B" w14:textId="77777777" w:rsidR="00E80C3C" w:rsidRDefault="00E868BA">
      <w:pPr>
        <w:pStyle w:val="a4"/>
        <w:numPr>
          <w:ilvl w:val="1"/>
          <w:numId w:val="54"/>
        </w:numPr>
        <w:tabs>
          <w:tab w:val="left" w:pos="1958"/>
          <w:tab w:val="left" w:pos="1969"/>
        </w:tabs>
        <w:ind w:right="871" w:hanging="356"/>
        <w:jc w:val="both"/>
        <w:rPr>
          <w:sz w:val="24"/>
        </w:rPr>
      </w:pPr>
      <w:r>
        <w:rPr>
          <w:sz w:val="24"/>
        </w:rPr>
        <w:t>пересказывать</w:t>
      </w:r>
      <w:r>
        <w:rPr>
          <w:spacing w:val="80"/>
          <w:sz w:val="24"/>
        </w:rPr>
        <w:t xml:space="preserve"> </w:t>
      </w:r>
      <w:r>
        <w:rPr>
          <w:sz w:val="24"/>
        </w:rPr>
        <w:t>произведение</w:t>
      </w:r>
      <w:r>
        <w:rPr>
          <w:spacing w:val="80"/>
          <w:sz w:val="24"/>
        </w:rPr>
        <w:t xml:space="preserve"> </w:t>
      </w:r>
      <w:r>
        <w:rPr>
          <w:sz w:val="24"/>
        </w:rPr>
        <w:t>(устно)</w:t>
      </w:r>
      <w:r>
        <w:rPr>
          <w:spacing w:val="80"/>
          <w:sz w:val="24"/>
        </w:rPr>
        <w:t xml:space="preserve"> </w:t>
      </w:r>
      <w:r>
        <w:rPr>
          <w:sz w:val="24"/>
        </w:rPr>
        <w:t>подробно,</w:t>
      </w:r>
      <w:r>
        <w:rPr>
          <w:spacing w:val="80"/>
          <w:sz w:val="24"/>
        </w:rPr>
        <w:t xml:space="preserve"> </w:t>
      </w:r>
      <w:r>
        <w:rPr>
          <w:sz w:val="24"/>
        </w:rPr>
        <w:t>выборочно,</w:t>
      </w:r>
      <w:r>
        <w:rPr>
          <w:spacing w:val="80"/>
          <w:w w:val="150"/>
          <w:sz w:val="24"/>
        </w:rPr>
        <w:t xml:space="preserve"> </w:t>
      </w:r>
      <w:r>
        <w:rPr>
          <w:sz w:val="24"/>
        </w:rPr>
        <w:t>сжато (кратко), от лица героя, с изменением лица рассказчика, от третьего лица;</w:t>
      </w:r>
    </w:p>
    <w:p w14:paraId="24A61D98" w14:textId="77777777" w:rsidR="00E80C3C" w:rsidRDefault="00E868BA">
      <w:pPr>
        <w:pStyle w:val="a4"/>
        <w:numPr>
          <w:ilvl w:val="1"/>
          <w:numId w:val="54"/>
        </w:numPr>
        <w:tabs>
          <w:tab w:val="left" w:pos="1958"/>
          <w:tab w:val="left" w:pos="1969"/>
        </w:tabs>
        <w:ind w:right="862" w:hanging="356"/>
        <w:jc w:val="both"/>
        <w:rPr>
          <w:sz w:val="24"/>
        </w:rPr>
      </w:pPr>
      <w:r>
        <w:rPr>
          <w:sz w:val="24"/>
        </w:rPr>
        <w:t xml:space="preserve">при анализе и интерпретации текста использовать разные типы речи (повествование, описание, рассуждение) с </w:t>
      </w:r>
      <w:proofErr w:type="spellStart"/>
      <w:r>
        <w:rPr>
          <w:sz w:val="24"/>
        </w:rPr>
        <w:t>учётомспецифики</w:t>
      </w:r>
      <w:proofErr w:type="spellEnd"/>
      <w:r>
        <w:rPr>
          <w:sz w:val="24"/>
        </w:rPr>
        <w:t xml:space="preserve"> </w:t>
      </w:r>
      <w:proofErr w:type="spellStart"/>
      <w:r>
        <w:rPr>
          <w:sz w:val="24"/>
        </w:rPr>
        <w:t>учебногои</w:t>
      </w:r>
      <w:proofErr w:type="spellEnd"/>
      <w:r>
        <w:rPr>
          <w:sz w:val="24"/>
        </w:rPr>
        <w:t xml:space="preserve"> художественного текстов;</w:t>
      </w:r>
    </w:p>
    <w:p w14:paraId="13CA16F4" w14:textId="77777777" w:rsidR="00E80C3C" w:rsidRDefault="00E868BA">
      <w:pPr>
        <w:pStyle w:val="a4"/>
        <w:numPr>
          <w:ilvl w:val="1"/>
          <w:numId w:val="54"/>
        </w:numPr>
        <w:tabs>
          <w:tab w:val="left" w:pos="1958"/>
          <w:tab w:val="left" w:pos="1969"/>
        </w:tabs>
        <w:ind w:right="834" w:hanging="346"/>
        <w:jc w:val="both"/>
      </w:pPr>
      <w:r>
        <w:rPr>
          <w:sz w:val="24"/>
        </w:rPr>
        <w:t>читать по ролям с соблюдением норм произношения, инсценировать небольшие</w:t>
      </w:r>
      <w:r>
        <w:rPr>
          <w:spacing w:val="-15"/>
          <w:sz w:val="24"/>
        </w:rPr>
        <w:t xml:space="preserve"> </w:t>
      </w:r>
      <w:r>
        <w:rPr>
          <w:sz w:val="24"/>
        </w:rPr>
        <w:t>эпизоды из произведения;</w:t>
      </w:r>
      <w:r>
        <w:t>(прослушанного) текста</w:t>
      </w:r>
      <w:r>
        <w:rPr>
          <w:spacing w:val="40"/>
        </w:rPr>
        <w:t xml:space="preserve"> </w:t>
      </w:r>
      <w:r>
        <w:t>на заданную</w:t>
      </w:r>
      <w:r>
        <w:rPr>
          <w:spacing w:val="40"/>
        </w:rPr>
        <w:t xml:space="preserve"> </w:t>
      </w:r>
      <w:r>
        <w:t>тему по содержанию произведения (не менее 8 предложений), корректировать собственный письменный текст;</w:t>
      </w:r>
    </w:p>
    <w:p w14:paraId="4ADF5419" w14:textId="77777777" w:rsidR="00E80C3C" w:rsidRDefault="00E868BA">
      <w:pPr>
        <w:pStyle w:val="a4"/>
        <w:numPr>
          <w:ilvl w:val="1"/>
          <w:numId w:val="54"/>
        </w:numPr>
        <w:tabs>
          <w:tab w:val="left" w:pos="1954"/>
        </w:tabs>
        <w:spacing w:line="293" w:lineRule="exact"/>
        <w:ind w:left="1954" w:hanging="350"/>
        <w:rPr>
          <w:sz w:val="24"/>
        </w:rPr>
      </w:pPr>
      <w:r>
        <w:rPr>
          <w:sz w:val="24"/>
        </w:rPr>
        <w:t>составлять</w:t>
      </w:r>
      <w:r>
        <w:rPr>
          <w:spacing w:val="-17"/>
          <w:sz w:val="24"/>
        </w:rPr>
        <w:t xml:space="preserve"> </w:t>
      </w:r>
      <w:r>
        <w:rPr>
          <w:sz w:val="24"/>
        </w:rPr>
        <w:t>краткий</w:t>
      </w:r>
      <w:r>
        <w:rPr>
          <w:spacing w:val="-15"/>
          <w:sz w:val="24"/>
        </w:rPr>
        <w:t xml:space="preserve"> </w:t>
      </w:r>
      <w:r>
        <w:rPr>
          <w:sz w:val="24"/>
        </w:rPr>
        <w:t>отзыв</w:t>
      </w:r>
      <w:r>
        <w:rPr>
          <w:spacing w:val="-15"/>
          <w:sz w:val="24"/>
        </w:rPr>
        <w:t xml:space="preserve"> </w:t>
      </w:r>
      <w:r>
        <w:rPr>
          <w:sz w:val="24"/>
        </w:rPr>
        <w:t>о</w:t>
      </w:r>
      <w:r>
        <w:rPr>
          <w:spacing w:val="-13"/>
          <w:sz w:val="24"/>
        </w:rPr>
        <w:t xml:space="preserve"> </w:t>
      </w:r>
      <w:r>
        <w:rPr>
          <w:sz w:val="24"/>
        </w:rPr>
        <w:t>прочитанном</w:t>
      </w:r>
      <w:r>
        <w:rPr>
          <w:spacing w:val="-8"/>
          <w:sz w:val="24"/>
        </w:rPr>
        <w:t xml:space="preserve"> </w:t>
      </w:r>
      <w:r>
        <w:rPr>
          <w:sz w:val="24"/>
        </w:rPr>
        <w:t>произведении</w:t>
      </w:r>
      <w:r>
        <w:rPr>
          <w:spacing w:val="1"/>
          <w:sz w:val="24"/>
        </w:rPr>
        <w:t xml:space="preserve"> </w:t>
      </w:r>
      <w:r>
        <w:rPr>
          <w:sz w:val="24"/>
        </w:rPr>
        <w:t>по</w:t>
      </w:r>
      <w:r>
        <w:rPr>
          <w:spacing w:val="-1"/>
          <w:sz w:val="24"/>
        </w:rPr>
        <w:t xml:space="preserve"> </w:t>
      </w:r>
      <w:r>
        <w:rPr>
          <w:sz w:val="24"/>
        </w:rPr>
        <w:t>заданному</w:t>
      </w:r>
      <w:r>
        <w:rPr>
          <w:spacing w:val="-21"/>
          <w:sz w:val="24"/>
        </w:rPr>
        <w:t xml:space="preserve"> </w:t>
      </w:r>
      <w:r>
        <w:rPr>
          <w:spacing w:val="-2"/>
          <w:sz w:val="24"/>
        </w:rPr>
        <w:t>алгоритму;</w:t>
      </w:r>
    </w:p>
    <w:p w14:paraId="74AA2B87" w14:textId="77777777" w:rsidR="00E80C3C" w:rsidRDefault="00E868BA">
      <w:pPr>
        <w:pStyle w:val="a4"/>
        <w:numPr>
          <w:ilvl w:val="1"/>
          <w:numId w:val="54"/>
        </w:numPr>
        <w:tabs>
          <w:tab w:val="left" w:pos="1959"/>
          <w:tab w:val="left" w:pos="1969"/>
          <w:tab w:val="left" w:pos="3207"/>
          <w:tab w:val="left" w:pos="4288"/>
          <w:tab w:val="left" w:pos="5632"/>
          <w:tab w:val="left" w:pos="6953"/>
          <w:tab w:val="left" w:pos="8706"/>
        </w:tabs>
        <w:spacing w:line="237" w:lineRule="auto"/>
        <w:ind w:right="849" w:hanging="361"/>
        <w:rPr>
          <w:sz w:val="24"/>
        </w:rPr>
      </w:pPr>
      <w:r>
        <w:rPr>
          <w:spacing w:val="-2"/>
          <w:sz w:val="24"/>
        </w:rPr>
        <w:t>сочинять</w:t>
      </w:r>
      <w:r>
        <w:rPr>
          <w:sz w:val="24"/>
        </w:rPr>
        <w:tab/>
      </w:r>
      <w:r>
        <w:rPr>
          <w:spacing w:val="-2"/>
          <w:sz w:val="24"/>
        </w:rPr>
        <w:t>тексты,</w:t>
      </w:r>
      <w:r>
        <w:rPr>
          <w:sz w:val="24"/>
        </w:rPr>
        <w:tab/>
      </w:r>
      <w:r>
        <w:rPr>
          <w:spacing w:val="-2"/>
          <w:sz w:val="24"/>
        </w:rPr>
        <w:t>используя</w:t>
      </w:r>
      <w:r>
        <w:rPr>
          <w:sz w:val="24"/>
        </w:rPr>
        <w:tab/>
      </w:r>
      <w:r>
        <w:rPr>
          <w:spacing w:val="-2"/>
          <w:sz w:val="24"/>
        </w:rPr>
        <w:t>аналогии,</w:t>
      </w:r>
      <w:r>
        <w:rPr>
          <w:sz w:val="24"/>
        </w:rPr>
        <w:tab/>
      </w:r>
      <w:r>
        <w:rPr>
          <w:spacing w:val="-2"/>
          <w:sz w:val="24"/>
        </w:rPr>
        <w:t>иллюстрации,</w:t>
      </w:r>
      <w:r>
        <w:rPr>
          <w:sz w:val="24"/>
        </w:rPr>
        <w:tab/>
      </w:r>
      <w:r>
        <w:rPr>
          <w:spacing w:val="-2"/>
          <w:sz w:val="24"/>
        </w:rPr>
        <w:t xml:space="preserve">придумывать </w:t>
      </w:r>
      <w:r>
        <w:rPr>
          <w:sz w:val="24"/>
        </w:rPr>
        <w:t>продолжение прочитанного произведения;</w:t>
      </w:r>
    </w:p>
    <w:p w14:paraId="3F54E230" w14:textId="77777777" w:rsidR="00E80C3C" w:rsidRDefault="00E80C3C">
      <w:pPr>
        <w:pStyle w:val="a4"/>
        <w:spacing w:line="237" w:lineRule="auto"/>
        <w:rPr>
          <w:sz w:val="24"/>
        </w:rPr>
        <w:sectPr w:rsidR="00E80C3C">
          <w:pgSz w:w="11910" w:h="16400"/>
          <w:pgMar w:top="1380" w:right="708" w:bottom="280" w:left="283" w:header="720" w:footer="720" w:gutter="0"/>
          <w:cols w:space="720"/>
        </w:sectPr>
      </w:pPr>
    </w:p>
    <w:p w14:paraId="367626ED" w14:textId="77777777" w:rsidR="00E80C3C" w:rsidRDefault="00E868BA">
      <w:pPr>
        <w:pStyle w:val="a4"/>
        <w:numPr>
          <w:ilvl w:val="1"/>
          <w:numId w:val="54"/>
        </w:numPr>
        <w:tabs>
          <w:tab w:val="left" w:pos="1958"/>
          <w:tab w:val="left" w:pos="1969"/>
        </w:tabs>
        <w:spacing w:before="80"/>
        <w:ind w:right="853" w:hanging="361"/>
        <w:jc w:val="both"/>
        <w:rPr>
          <w:sz w:val="24"/>
        </w:rPr>
      </w:pPr>
      <w:r>
        <w:rPr>
          <w:sz w:val="24"/>
        </w:rPr>
        <w:lastRenderedPageBreak/>
        <w:t xml:space="preserve">использовать в соответствии с учебной задачей аппарат издания: обложку, оглавление, аннотацию, иллюстрации, предисловие, приложения, сноски, </w:t>
      </w:r>
      <w:r>
        <w:rPr>
          <w:spacing w:val="-2"/>
          <w:sz w:val="24"/>
        </w:rPr>
        <w:t>примечания;</w:t>
      </w:r>
    </w:p>
    <w:p w14:paraId="6DC0239E" w14:textId="77777777" w:rsidR="00E80C3C" w:rsidRDefault="00E868BA">
      <w:pPr>
        <w:pStyle w:val="a4"/>
        <w:numPr>
          <w:ilvl w:val="1"/>
          <w:numId w:val="54"/>
        </w:numPr>
        <w:tabs>
          <w:tab w:val="left" w:pos="1958"/>
          <w:tab w:val="left" w:pos="1969"/>
        </w:tabs>
        <w:spacing w:before="2" w:line="237" w:lineRule="auto"/>
        <w:ind w:right="869" w:hanging="361"/>
        <w:jc w:val="both"/>
        <w:rPr>
          <w:sz w:val="24"/>
        </w:rPr>
      </w:pP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7F235636" w14:textId="77777777" w:rsidR="00E80C3C" w:rsidRDefault="00E868BA">
      <w:pPr>
        <w:pStyle w:val="a4"/>
        <w:numPr>
          <w:ilvl w:val="1"/>
          <w:numId w:val="54"/>
        </w:numPr>
        <w:tabs>
          <w:tab w:val="left" w:pos="1958"/>
          <w:tab w:val="left" w:pos="1969"/>
          <w:tab w:val="left" w:pos="7827"/>
        </w:tabs>
        <w:spacing w:before="7" w:line="237" w:lineRule="auto"/>
        <w:ind w:right="852" w:hanging="361"/>
        <w:jc w:val="both"/>
        <w:rPr>
          <w:sz w:val="24"/>
        </w:rPr>
      </w:pPr>
      <w:r>
        <w:rPr>
          <w:sz w:val="24"/>
        </w:rPr>
        <w:t>использовать справочные издания, в том числе верифицированные электронные образовательные</w:t>
      </w:r>
      <w:r>
        <w:rPr>
          <w:spacing w:val="80"/>
          <w:sz w:val="24"/>
        </w:rPr>
        <w:t xml:space="preserve"> </w:t>
      </w:r>
      <w:r>
        <w:rPr>
          <w:sz w:val="24"/>
        </w:rPr>
        <w:t>и</w:t>
      </w:r>
      <w:r>
        <w:rPr>
          <w:sz w:val="24"/>
        </w:rPr>
        <w:tab/>
      </w:r>
      <w:r>
        <w:rPr>
          <w:spacing w:val="-2"/>
          <w:sz w:val="24"/>
        </w:rPr>
        <w:t>информационные</w:t>
      </w:r>
    </w:p>
    <w:p w14:paraId="09AF5287" w14:textId="77777777" w:rsidR="00E80C3C" w:rsidRDefault="00E868BA">
      <w:pPr>
        <w:pStyle w:val="a3"/>
        <w:tabs>
          <w:tab w:val="left" w:pos="7827"/>
          <w:tab w:val="left" w:pos="9954"/>
        </w:tabs>
        <w:spacing w:before="3"/>
        <w:ind w:left="4432"/>
      </w:pPr>
      <w:r>
        <w:rPr>
          <w:spacing w:val="-2"/>
        </w:rPr>
        <w:t>ресурсы,</w:t>
      </w:r>
      <w:r>
        <w:tab/>
      </w:r>
      <w:r>
        <w:rPr>
          <w:spacing w:val="-2"/>
        </w:rPr>
        <w:t>включённые</w:t>
      </w:r>
      <w:r>
        <w:tab/>
      </w:r>
      <w:r>
        <w:rPr>
          <w:spacing w:val="-10"/>
        </w:rPr>
        <w:t>в</w:t>
      </w:r>
    </w:p>
    <w:p w14:paraId="25FDB0BA" w14:textId="77777777" w:rsidR="00E80C3C" w:rsidRDefault="00E868BA">
      <w:pPr>
        <w:pStyle w:val="a3"/>
        <w:spacing w:line="274" w:lineRule="exact"/>
        <w:ind w:left="1969"/>
      </w:pPr>
      <w:r>
        <w:t>федеральный</w:t>
      </w:r>
      <w:r>
        <w:rPr>
          <w:spacing w:val="6"/>
        </w:rPr>
        <w:t xml:space="preserve"> </w:t>
      </w:r>
      <w:r>
        <w:rPr>
          <w:spacing w:val="-2"/>
        </w:rPr>
        <w:t>перечень.</w:t>
      </w:r>
    </w:p>
    <w:p w14:paraId="1071A571" w14:textId="77777777" w:rsidR="00E80C3C" w:rsidRDefault="00E868BA">
      <w:pPr>
        <w:pStyle w:val="31"/>
        <w:spacing w:before="10" w:line="237" w:lineRule="auto"/>
        <w:ind w:left="533" w:right="840" w:firstLine="772"/>
        <w:jc w:val="both"/>
      </w:pPr>
      <w:bookmarkStart w:id="35" w:name="Предметные_результаты_изучения_литератур"/>
      <w:bookmarkEnd w:id="35"/>
      <w:r>
        <w:t>Предметные</w:t>
      </w:r>
      <w:r>
        <w:rPr>
          <w:spacing w:val="27"/>
        </w:rPr>
        <w:t xml:space="preserve"> </w:t>
      </w:r>
      <w:r>
        <w:t>результаты изучения</w:t>
      </w:r>
      <w:r>
        <w:rPr>
          <w:spacing w:val="28"/>
        </w:rPr>
        <w:t xml:space="preserve"> </w:t>
      </w:r>
      <w:r>
        <w:t>литературного</w:t>
      </w:r>
      <w:r>
        <w:rPr>
          <w:spacing w:val="29"/>
        </w:rPr>
        <w:t xml:space="preserve"> </w:t>
      </w:r>
      <w:r>
        <w:t>чтения.</w:t>
      </w:r>
      <w:r>
        <w:rPr>
          <w:spacing w:val="30"/>
        </w:rPr>
        <w:t xml:space="preserve"> </w:t>
      </w:r>
      <w:r>
        <w:t>К</w:t>
      </w:r>
      <w:r>
        <w:rPr>
          <w:spacing w:val="25"/>
        </w:rPr>
        <w:t xml:space="preserve"> </w:t>
      </w:r>
      <w:r>
        <w:t>концу</w:t>
      </w:r>
      <w:r>
        <w:rPr>
          <w:spacing w:val="28"/>
        </w:rPr>
        <w:t xml:space="preserve"> </w:t>
      </w:r>
      <w:r>
        <w:t>обучения</w:t>
      </w:r>
      <w:r>
        <w:rPr>
          <w:spacing w:val="28"/>
        </w:rPr>
        <w:t xml:space="preserve"> </w:t>
      </w:r>
      <w:r>
        <w:t>в 4 классе обучающийся научится:</w:t>
      </w:r>
    </w:p>
    <w:p w14:paraId="72E499AB" w14:textId="77777777" w:rsidR="00E80C3C" w:rsidRDefault="00E868BA">
      <w:pPr>
        <w:pStyle w:val="a4"/>
        <w:numPr>
          <w:ilvl w:val="1"/>
          <w:numId w:val="54"/>
        </w:numPr>
        <w:tabs>
          <w:tab w:val="left" w:pos="1958"/>
          <w:tab w:val="left" w:pos="1969"/>
          <w:tab w:val="left" w:pos="3775"/>
          <w:tab w:val="left" w:pos="5649"/>
          <w:tab w:val="left" w:pos="8041"/>
          <w:tab w:val="left" w:pos="9945"/>
        </w:tabs>
        <w:ind w:right="841" w:hanging="361"/>
        <w:jc w:val="both"/>
        <w:rPr>
          <w:sz w:val="24"/>
        </w:rPr>
      </w:pPr>
      <w:r>
        <w:rPr>
          <w:spacing w:val="-2"/>
          <w:sz w:val="24"/>
        </w:rPr>
        <w:t>осознавать</w:t>
      </w:r>
      <w:r>
        <w:rPr>
          <w:sz w:val="24"/>
        </w:rPr>
        <w:tab/>
      </w:r>
      <w:r>
        <w:rPr>
          <w:spacing w:val="-2"/>
          <w:sz w:val="24"/>
        </w:rPr>
        <w:t>значимость</w:t>
      </w:r>
      <w:r>
        <w:rPr>
          <w:sz w:val="24"/>
        </w:rPr>
        <w:tab/>
      </w:r>
      <w:r>
        <w:rPr>
          <w:spacing w:val="-2"/>
          <w:sz w:val="24"/>
        </w:rPr>
        <w:t>художественной</w:t>
      </w:r>
      <w:r>
        <w:rPr>
          <w:sz w:val="24"/>
        </w:rPr>
        <w:tab/>
      </w:r>
      <w:r>
        <w:rPr>
          <w:spacing w:val="-2"/>
          <w:sz w:val="24"/>
        </w:rPr>
        <w:t>литературы</w:t>
      </w:r>
      <w:r>
        <w:rPr>
          <w:sz w:val="24"/>
        </w:rPr>
        <w:tab/>
      </w:r>
      <w:r>
        <w:rPr>
          <w:spacing w:val="-10"/>
          <w:sz w:val="24"/>
        </w:rPr>
        <w:t xml:space="preserve">и </w:t>
      </w:r>
      <w:r>
        <w:rPr>
          <w:sz w:val="24"/>
        </w:rPr>
        <w:t>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 этических понятиях в контексте изученных произведений;</w:t>
      </w:r>
    </w:p>
    <w:p w14:paraId="46E8291C" w14:textId="77777777" w:rsidR="00E80C3C" w:rsidRDefault="00E868BA">
      <w:pPr>
        <w:pStyle w:val="a4"/>
        <w:numPr>
          <w:ilvl w:val="1"/>
          <w:numId w:val="54"/>
        </w:numPr>
        <w:tabs>
          <w:tab w:val="left" w:pos="1958"/>
          <w:tab w:val="left" w:pos="1969"/>
        </w:tabs>
        <w:spacing w:before="2" w:line="237" w:lineRule="auto"/>
        <w:ind w:right="861" w:hanging="361"/>
        <w:jc w:val="both"/>
        <w:rPr>
          <w:sz w:val="24"/>
        </w:rPr>
      </w:pPr>
      <w:r>
        <w:rPr>
          <w:sz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537DF7E7" w14:textId="77777777" w:rsidR="00E80C3C" w:rsidRDefault="00E868BA">
      <w:pPr>
        <w:pStyle w:val="a4"/>
        <w:numPr>
          <w:ilvl w:val="1"/>
          <w:numId w:val="54"/>
        </w:numPr>
        <w:tabs>
          <w:tab w:val="left" w:pos="1958"/>
          <w:tab w:val="left" w:pos="1969"/>
        </w:tabs>
        <w:spacing w:before="7" w:line="237" w:lineRule="auto"/>
        <w:ind w:right="848" w:hanging="361"/>
        <w:jc w:val="both"/>
        <w:rPr>
          <w:sz w:val="24"/>
        </w:rPr>
      </w:pPr>
      <w:r>
        <w:rPr>
          <w:sz w:val="24"/>
        </w:rPr>
        <w:t>читать вслух и про себя в соответствии с учебной задачей,</w:t>
      </w:r>
      <w:r>
        <w:rPr>
          <w:spacing w:val="40"/>
          <w:sz w:val="24"/>
        </w:rPr>
        <w:t xml:space="preserve"> </w:t>
      </w:r>
      <w:r>
        <w:rPr>
          <w:sz w:val="24"/>
        </w:rPr>
        <w:t>использовать разные виды чтения (изучающее, ознакомительное, поисковое выборочное, просмотровое выборочное);</w:t>
      </w:r>
    </w:p>
    <w:p w14:paraId="229C45DE" w14:textId="77777777" w:rsidR="00E80C3C" w:rsidRDefault="00E868BA">
      <w:pPr>
        <w:pStyle w:val="a4"/>
        <w:numPr>
          <w:ilvl w:val="1"/>
          <w:numId w:val="54"/>
        </w:numPr>
        <w:tabs>
          <w:tab w:val="left" w:pos="1958"/>
          <w:tab w:val="left" w:pos="1969"/>
        </w:tabs>
        <w:spacing w:before="5"/>
        <w:ind w:right="848" w:hanging="361"/>
        <w:jc w:val="both"/>
        <w:rPr>
          <w:sz w:val="24"/>
        </w:rPr>
      </w:pPr>
      <w:r>
        <w:rPr>
          <w:sz w:val="24"/>
        </w:rPr>
        <w:t>читать вслух целыми словами без пропусков и перестановок букв и</w:t>
      </w:r>
      <w:r>
        <w:rPr>
          <w:spacing w:val="40"/>
          <w:sz w:val="24"/>
        </w:rPr>
        <w:t xml:space="preserve"> </w:t>
      </w:r>
      <w:r>
        <w:rPr>
          <w:sz w:val="24"/>
        </w:rPr>
        <w:t>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60310D2B" w14:textId="77777777" w:rsidR="00E80C3C" w:rsidRDefault="00E868BA">
      <w:pPr>
        <w:pStyle w:val="a4"/>
        <w:numPr>
          <w:ilvl w:val="1"/>
          <w:numId w:val="54"/>
        </w:numPr>
        <w:tabs>
          <w:tab w:val="left" w:pos="1958"/>
          <w:tab w:val="left" w:pos="1969"/>
        </w:tabs>
        <w:spacing w:line="237" w:lineRule="auto"/>
        <w:ind w:right="872" w:hanging="361"/>
        <w:jc w:val="both"/>
        <w:rPr>
          <w:sz w:val="24"/>
        </w:rPr>
      </w:pPr>
      <w:r>
        <w:rPr>
          <w:sz w:val="24"/>
        </w:rPr>
        <w:t>читать наизусть не менее 5 стихотворений в соответствии с изученной тематикой произведений;</w:t>
      </w:r>
    </w:p>
    <w:p w14:paraId="54D31B50" w14:textId="77777777" w:rsidR="00E80C3C" w:rsidRDefault="00E868BA">
      <w:pPr>
        <w:pStyle w:val="a4"/>
        <w:numPr>
          <w:ilvl w:val="1"/>
          <w:numId w:val="54"/>
        </w:numPr>
        <w:tabs>
          <w:tab w:val="left" w:pos="1954"/>
        </w:tabs>
        <w:spacing w:before="4" w:line="293" w:lineRule="exact"/>
        <w:ind w:left="1954" w:hanging="350"/>
        <w:jc w:val="both"/>
        <w:rPr>
          <w:sz w:val="24"/>
        </w:rPr>
      </w:pPr>
      <w:r>
        <w:rPr>
          <w:sz w:val="24"/>
        </w:rPr>
        <w:t>различать</w:t>
      </w:r>
      <w:r>
        <w:rPr>
          <w:spacing w:val="-6"/>
          <w:sz w:val="24"/>
        </w:rPr>
        <w:t xml:space="preserve"> </w:t>
      </w:r>
      <w:r>
        <w:rPr>
          <w:sz w:val="24"/>
        </w:rPr>
        <w:t>художественные</w:t>
      </w:r>
      <w:r>
        <w:rPr>
          <w:spacing w:val="-13"/>
          <w:sz w:val="24"/>
        </w:rPr>
        <w:t xml:space="preserve"> </w:t>
      </w:r>
      <w:r>
        <w:rPr>
          <w:sz w:val="24"/>
        </w:rPr>
        <w:t>произведения</w:t>
      </w:r>
      <w:r>
        <w:rPr>
          <w:spacing w:val="-11"/>
          <w:sz w:val="24"/>
        </w:rPr>
        <w:t xml:space="preserve"> </w:t>
      </w:r>
      <w:r>
        <w:rPr>
          <w:sz w:val="24"/>
        </w:rPr>
        <w:t>и</w:t>
      </w:r>
      <w:r>
        <w:rPr>
          <w:spacing w:val="-12"/>
          <w:sz w:val="24"/>
        </w:rPr>
        <w:t xml:space="preserve"> </w:t>
      </w:r>
      <w:r>
        <w:rPr>
          <w:sz w:val="24"/>
        </w:rPr>
        <w:t>познавательные</w:t>
      </w:r>
      <w:r>
        <w:rPr>
          <w:spacing w:val="-15"/>
          <w:sz w:val="24"/>
        </w:rPr>
        <w:t xml:space="preserve"> </w:t>
      </w:r>
      <w:r>
        <w:rPr>
          <w:spacing w:val="-2"/>
          <w:sz w:val="24"/>
        </w:rPr>
        <w:t>тексты;</w:t>
      </w:r>
    </w:p>
    <w:p w14:paraId="41CBAD18" w14:textId="77777777" w:rsidR="00E80C3C" w:rsidRDefault="00E868BA">
      <w:pPr>
        <w:pStyle w:val="a4"/>
        <w:numPr>
          <w:ilvl w:val="1"/>
          <w:numId w:val="54"/>
        </w:numPr>
        <w:tabs>
          <w:tab w:val="left" w:pos="1958"/>
          <w:tab w:val="left" w:pos="1969"/>
        </w:tabs>
        <w:ind w:right="846" w:hanging="361"/>
        <w:jc w:val="both"/>
        <w:rPr>
          <w:sz w:val="24"/>
        </w:rPr>
      </w:pPr>
      <w:r>
        <w:rPr>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DBC542D" w14:textId="77777777" w:rsidR="00E80C3C" w:rsidRDefault="00E868BA">
      <w:pPr>
        <w:pStyle w:val="a4"/>
        <w:numPr>
          <w:ilvl w:val="1"/>
          <w:numId w:val="54"/>
        </w:numPr>
        <w:tabs>
          <w:tab w:val="left" w:pos="1958"/>
          <w:tab w:val="left" w:pos="1969"/>
        </w:tabs>
        <w:ind w:right="852" w:hanging="346"/>
        <w:jc w:val="both"/>
      </w:pPr>
      <w:r>
        <w:rPr>
          <w:sz w:val="24"/>
        </w:rPr>
        <w:t xml:space="preserve">понимать жанровую принадлежность, содержание, смысл прослушанного (прочитанного) произведения: отвечать и формулировать вопросы (в том </w:t>
      </w:r>
      <w:proofErr w:type="spellStart"/>
      <w:r>
        <w:rPr>
          <w:sz w:val="24"/>
        </w:rPr>
        <w:t>числе</w:t>
      </w:r>
      <w:r>
        <w:t>проблемные</w:t>
      </w:r>
      <w:proofErr w:type="spellEnd"/>
      <w:r>
        <w:t>) к познавательным, учебным и художественным текстам;</w:t>
      </w:r>
    </w:p>
    <w:p w14:paraId="7CF60FBF" w14:textId="77777777" w:rsidR="00E80C3C" w:rsidRDefault="00E868BA">
      <w:pPr>
        <w:pStyle w:val="a4"/>
        <w:numPr>
          <w:ilvl w:val="1"/>
          <w:numId w:val="54"/>
        </w:numPr>
        <w:tabs>
          <w:tab w:val="left" w:pos="1958"/>
          <w:tab w:val="left" w:pos="1969"/>
        </w:tabs>
        <w:ind w:right="863" w:hanging="361"/>
        <w:jc w:val="both"/>
        <w:rPr>
          <w:sz w:val="24"/>
        </w:rPr>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6C70495" w14:textId="77777777" w:rsidR="00E80C3C" w:rsidRDefault="00E868BA">
      <w:pPr>
        <w:pStyle w:val="a4"/>
        <w:numPr>
          <w:ilvl w:val="1"/>
          <w:numId w:val="54"/>
        </w:numPr>
        <w:tabs>
          <w:tab w:val="left" w:pos="1958"/>
          <w:tab w:val="left" w:pos="1969"/>
        </w:tabs>
        <w:spacing w:before="2" w:line="237" w:lineRule="auto"/>
        <w:ind w:right="843" w:hanging="361"/>
        <w:jc w:val="both"/>
        <w:rPr>
          <w:sz w:val="24"/>
        </w:rPr>
      </w:pPr>
      <w:r>
        <w:rPr>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1C0774B7" w14:textId="77777777" w:rsidR="00E80C3C" w:rsidRDefault="00E868BA">
      <w:pPr>
        <w:pStyle w:val="a4"/>
        <w:numPr>
          <w:ilvl w:val="1"/>
          <w:numId w:val="54"/>
        </w:numPr>
        <w:tabs>
          <w:tab w:val="left" w:pos="1958"/>
          <w:tab w:val="left" w:pos="1969"/>
        </w:tabs>
        <w:spacing w:before="7" w:line="237" w:lineRule="auto"/>
        <w:ind w:right="855" w:hanging="361"/>
        <w:jc w:val="both"/>
        <w:rPr>
          <w:sz w:val="24"/>
        </w:rPr>
      </w:pPr>
      <w:r>
        <w:rPr>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651546E0" w14:textId="77777777" w:rsidR="00E80C3C" w:rsidRDefault="00E868BA">
      <w:pPr>
        <w:pStyle w:val="a4"/>
        <w:numPr>
          <w:ilvl w:val="1"/>
          <w:numId w:val="54"/>
        </w:numPr>
        <w:tabs>
          <w:tab w:val="left" w:pos="1958"/>
          <w:tab w:val="left" w:pos="1969"/>
        </w:tabs>
        <w:spacing w:before="8" w:line="237" w:lineRule="auto"/>
        <w:ind w:right="836" w:hanging="361"/>
        <w:jc w:val="both"/>
        <w:rPr>
          <w:sz w:val="24"/>
        </w:rPr>
      </w:pPr>
      <w:r>
        <w:rPr>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w:t>
      </w:r>
      <w:r>
        <w:rPr>
          <w:spacing w:val="80"/>
          <w:sz w:val="24"/>
        </w:rPr>
        <w:t xml:space="preserve"> </w:t>
      </w:r>
      <w:r>
        <w:rPr>
          <w:sz w:val="24"/>
        </w:rPr>
        <w:t>чувствами</w:t>
      </w:r>
      <w:r>
        <w:rPr>
          <w:spacing w:val="80"/>
          <w:sz w:val="24"/>
        </w:rPr>
        <w:t xml:space="preserve"> </w:t>
      </w:r>
      <w:r>
        <w:rPr>
          <w:sz w:val="24"/>
        </w:rPr>
        <w:t>героев,</w:t>
      </w:r>
      <w:r>
        <w:rPr>
          <w:spacing w:val="80"/>
          <w:sz w:val="24"/>
        </w:rPr>
        <w:t xml:space="preserve"> </w:t>
      </w:r>
      <w:r>
        <w:rPr>
          <w:sz w:val="24"/>
        </w:rPr>
        <w:t>сравнивать</w:t>
      </w:r>
      <w:r>
        <w:rPr>
          <w:spacing w:val="80"/>
          <w:sz w:val="24"/>
        </w:rPr>
        <w:t xml:space="preserve"> </w:t>
      </w:r>
      <w:r>
        <w:rPr>
          <w:sz w:val="24"/>
        </w:rPr>
        <w:t>героев</w:t>
      </w:r>
      <w:r>
        <w:rPr>
          <w:spacing w:val="80"/>
          <w:sz w:val="24"/>
        </w:rPr>
        <w:t xml:space="preserve"> </w:t>
      </w:r>
      <w:r>
        <w:rPr>
          <w:sz w:val="24"/>
        </w:rPr>
        <w:t>одного</w:t>
      </w:r>
      <w:r>
        <w:rPr>
          <w:spacing w:val="80"/>
          <w:sz w:val="24"/>
        </w:rPr>
        <w:t xml:space="preserve"> </w:t>
      </w:r>
      <w:r>
        <w:rPr>
          <w:sz w:val="24"/>
        </w:rPr>
        <w:t>произведения</w:t>
      </w:r>
      <w:r>
        <w:rPr>
          <w:spacing w:val="80"/>
          <w:sz w:val="24"/>
        </w:rPr>
        <w:t xml:space="preserve"> </w:t>
      </w:r>
      <w:r>
        <w:rPr>
          <w:sz w:val="24"/>
        </w:rPr>
        <w:t>по</w:t>
      </w:r>
    </w:p>
    <w:p w14:paraId="7C4CFAA1" w14:textId="77777777" w:rsidR="00E80C3C" w:rsidRDefault="00E80C3C">
      <w:pPr>
        <w:pStyle w:val="a4"/>
        <w:spacing w:line="237" w:lineRule="auto"/>
        <w:jc w:val="both"/>
        <w:rPr>
          <w:sz w:val="24"/>
        </w:rPr>
        <w:sectPr w:rsidR="00E80C3C">
          <w:pgSz w:w="11910" w:h="16400"/>
          <w:pgMar w:top="1380" w:right="708" w:bottom="280" w:left="283" w:header="720" w:footer="720" w:gutter="0"/>
          <w:cols w:space="720"/>
        </w:sectPr>
      </w:pPr>
    </w:p>
    <w:p w14:paraId="3037EAF9" w14:textId="77777777" w:rsidR="00E80C3C" w:rsidRDefault="00E868BA">
      <w:pPr>
        <w:pStyle w:val="a3"/>
        <w:tabs>
          <w:tab w:val="left" w:pos="8317"/>
        </w:tabs>
        <w:spacing w:before="78"/>
        <w:ind w:left="1969" w:right="838"/>
      </w:pPr>
      <w:r>
        <w:lastRenderedPageBreak/>
        <w:t>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w:t>
      </w:r>
      <w:r>
        <w:rPr>
          <w:spacing w:val="80"/>
        </w:rPr>
        <w:t xml:space="preserve">   </w:t>
      </w:r>
      <w:r>
        <w:t>и</w:t>
      </w:r>
      <w:r>
        <w:tab/>
        <w:t>выражения их чувств, описание</w:t>
      </w:r>
      <w:r>
        <w:rPr>
          <w:spacing w:val="40"/>
        </w:rPr>
        <w:t xml:space="preserve"> </w:t>
      </w:r>
      <w:r>
        <w:t>пейзажа и интерьера, устанавливать причинно- следственные связи событий, явлений, поступков героев;</w:t>
      </w:r>
    </w:p>
    <w:p w14:paraId="6C3E2F4A" w14:textId="77777777" w:rsidR="00E80C3C" w:rsidRDefault="00E868BA">
      <w:pPr>
        <w:pStyle w:val="a4"/>
        <w:numPr>
          <w:ilvl w:val="1"/>
          <w:numId w:val="54"/>
        </w:numPr>
        <w:tabs>
          <w:tab w:val="left" w:pos="1958"/>
          <w:tab w:val="left" w:pos="1969"/>
        </w:tabs>
        <w:spacing w:before="8" w:line="237" w:lineRule="auto"/>
        <w:ind w:right="881" w:hanging="361"/>
        <w:jc w:val="both"/>
        <w:rPr>
          <w:sz w:val="24"/>
        </w:rPr>
      </w:pPr>
      <w:r>
        <w:rPr>
          <w:sz w:val="24"/>
        </w:rPr>
        <w:t>объяснять</w:t>
      </w:r>
      <w:r>
        <w:rPr>
          <w:spacing w:val="80"/>
          <w:w w:val="150"/>
          <w:sz w:val="24"/>
        </w:rPr>
        <w:t xml:space="preserve">  </w:t>
      </w:r>
      <w:r>
        <w:rPr>
          <w:sz w:val="24"/>
        </w:rPr>
        <w:t>значение</w:t>
      </w:r>
      <w:r>
        <w:rPr>
          <w:spacing w:val="80"/>
          <w:sz w:val="24"/>
        </w:rPr>
        <w:t xml:space="preserve">   </w:t>
      </w:r>
      <w:r>
        <w:rPr>
          <w:sz w:val="24"/>
        </w:rPr>
        <w:t>незнакомого</w:t>
      </w:r>
      <w:r>
        <w:rPr>
          <w:spacing w:val="80"/>
          <w:sz w:val="24"/>
        </w:rPr>
        <w:t xml:space="preserve">   </w:t>
      </w:r>
      <w:r>
        <w:rPr>
          <w:sz w:val="24"/>
        </w:rPr>
        <w:t>слова</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 контекст и с использованием словаря;</w:t>
      </w:r>
    </w:p>
    <w:p w14:paraId="28A92C1C" w14:textId="77777777" w:rsidR="00E80C3C" w:rsidRDefault="00E868BA">
      <w:pPr>
        <w:pStyle w:val="a4"/>
        <w:numPr>
          <w:ilvl w:val="1"/>
          <w:numId w:val="54"/>
        </w:numPr>
        <w:tabs>
          <w:tab w:val="left" w:pos="1958"/>
          <w:tab w:val="left" w:pos="1969"/>
        </w:tabs>
        <w:ind w:right="853" w:hanging="361"/>
        <w:jc w:val="both"/>
        <w:rPr>
          <w:sz w:val="24"/>
        </w:rPr>
      </w:pPr>
      <w:r>
        <w:rPr>
          <w:sz w:val="24"/>
        </w:rPr>
        <w:t xml:space="preserve">находить в тексте примеры использования слов в прямом и переносном значении, средства художественной выразительности (сравнение, эпитет, </w:t>
      </w:r>
      <w:r>
        <w:rPr>
          <w:spacing w:val="-2"/>
          <w:sz w:val="24"/>
        </w:rPr>
        <w:t>олицетворение,</w:t>
      </w:r>
      <w:r w:rsidR="003C784A">
        <w:rPr>
          <w:spacing w:val="-2"/>
          <w:sz w:val="24"/>
        </w:rPr>
        <w:t xml:space="preserve"> </w:t>
      </w:r>
      <w:r>
        <w:rPr>
          <w:spacing w:val="-2"/>
          <w:sz w:val="24"/>
        </w:rPr>
        <w:t>метафора);</w:t>
      </w:r>
    </w:p>
    <w:p w14:paraId="7D0DFC52" w14:textId="77777777" w:rsidR="00E80C3C" w:rsidRDefault="00E868BA">
      <w:pPr>
        <w:pStyle w:val="a4"/>
        <w:numPr>
          <w:ilvl w:val="1"/>
          <w:numId w:val="54"/>
        </w:numPr>
        <w:tabs>
          <w:tab w:val="left" w:pos="1958"/>
          <w:tab w:val="left" w:pos="1969"/>
        </w:tabs>
        <w:ind w:right="850" w:hanging="361"/>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w:t>
      </w:r>
      <w:r w:rsidR="003C784A">
        <w:rPr>
          <w:sz w:val="24"/>
        </w:rPr>
        <w:t xml:space="preserve"> </w:t>
      </w:r>
      <w:r>
        <w:rPr>
          <w:sz w:val="24"/>
        </w:rPr>
        <w:t>эпос, образ);</w:t>
      </w:r>
    </w:p>
    <w:p w14:paraId="1C95C0F0" w14:textId="77777777" w:rsidR="00E80C3C" w:rsidRDefault="00E868BA">
      <w:pPr>
        <w:pStyle w:val="a4"/>
        <w:numPr>
          <w:ilvl w:val="1"/>
          <w:numId w:val="54"/>
        </w:numPr>
        <w:tabs>
          <w:tab w:val="left" w:pos="1958"/>
          <w:tab w:val="left" w:pos="1969"/>
          <w:tab w:val="left" w:pos="5983"/>
          <w:tab w:val="left" w:pos="7426"/>
          <w:tab w:val="left" w:pos="9592"/>
        </w:tabs>
        <w:ind w:right="843" w:hanging="361"/>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w:t>
      </w:r>
      <w:r>
        <w:rPr>
          <w:sz w:val="24"/>
        </w:rPr>
        <w:tab/>
      </w:r>
      <w:r>
        <w:rPr>
          <w:spacing w:val="-2"/>
          <w:sz w:val="24"/>
        </w:rPr>
        <w:t>текста,</w:t>
      </w:r>
      <w:r>
        <w:rPr>
          <w:sz w:val="24"/>
        </w:rPr>
        <w:tab/>
      </w:r>
      <w:r>
        <w:rPr>
          <w:spacing w:val="-2"/>
          <w:sz w:val="24"/>
        </w:rPr>
        <w:t>подтверждать</w:t>
      </w:r>
      <w:r>
        <w:rPr>
          <w:sz w:val="24"/>
        </w:rPr>
        <w:tab/>
      </w:r>
      <w:r>
        <w:rPr>
          <w:spacing w:val="-4"/>
          <w:sz w:val="24"/>
        </w:rPr>
        <w:t xml:space="preserve">свой </w:t>
      </w:r>
      <w:r>
        <w:rPr>
          <w:sz w:val="24"/>
        </w:rPr>
        <w:t>ответ</w:t>
      </w:r>
      <w:r>
        <w:rPr>
          <w:spacing w:val="80"/>
          <w:sz w:val="24"/>
        </w:rPr>
        <w:t xml:space="preserve">   </w:t>
      </w:r>
      <w:r>
        <w:rPr>
          <w:sz w:val="24"/>
        </w:rPr>
        <w:t>примерами из текста;</w:t>
      </w:r>
    </w:p>
    <w:p w14:paraId="38178770" w14:textId="77777777" w:rsidR="00E80C3C" w:rsidRDefault="00E868BA">
      <w:pPr>
        <w:pStyle w:val="a4"/>
        <w:numPr>
          <w:ilvl w:val="1"/>
          <w:numId w:val="54"/>
        </w:numPr>
        <w:tabs>
          <w:tab w:val="left" w:pos="1958"/>
          <w:tab w:val="left" w:pos="1969"/>
        </w:tabs>
        <w:spacing w:before="4" w:line="237" w:lineRule="auto"/>
        <w:ind w:right="848" w:hanging="361"/>
        <w:jc w:val="both"/>
        <w:rPr>
          <w:sz w:val="24"/>
        </w:rPr>
      </w:pPr>
      <w:r>
        <w:rPr>
          <w:sz w:val="24"/>
        </w:rPr>
        <w:t>составлять</w:t>
      </w:r>
      <w:r>
        <w:rPr>
          <w:spacing w:val="-2"/>
          <w:sz w:val="24"/>
        </w:rPr>
        <w:t xml:space="preserve"> </w:t>
      </w:r>
      <w:r>
        <w:rPr>
          <w:sz w:val="24"/>
        </w:rPr>
        <w:t>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79B39BC4" w14:textId="77777777" w:rsidR="00E80C3C" w:rsidRDefault="00E868BA">
      <w:pPr>
        <w:pStyle w:val="a4"/>
        <w:numPr>
          <w:ilvl w:val="1"/>
          <w:numId w:val="54"/>
        </w:numPr>
        <w:tabs>
          <w:tab w:val="left" w:pos="1959"/>
          <w:tab w:val="left" w:pos="1969"/>
          <w:tab w:val="left" w:pos="3471"/>
          <w:tab w:val="left" w:pos="4110"/>
          <w:tab w:val="left" w:pos="4451"/>
          <w:tab w:val="left" w:pos="4581"/>
          <w:tab w:val="left" w:pos="5464"/>
          <w:tab w:val="left" w:pos="6093"/>
          <w:tab w:val="left" w:pos="6238"/>
          <w:tab w:val="left" w:pos="6852"/>
          <w:tab w:val="left" w:pos="7265"/>
          <w:tab w:val="left" w:pos="8014"/>
          <w:tab w:val="left" w:pos="8663"/>
          <w:tab w:val="left" w:pos="8701"/>
          <w:tab w:val="left" w:pos="9147"/>
          <w:tab w:val="left" w:pos="9675"/>
        </w:tabs>
        <w:spacing w:before="6"/>
        <w:ind w:right="996" w:hanging="346"/>
        <w:rPr>
          <w:sz w:val="24"/>
        </w:rPr>
      </w:pPr>
      <w:r>
        <w:rPr>
          <w:sz w:val="24"/>
        </w:rPr>
        <w:t>читать</w:t>
      </w:r>
      <w:r>
        <w:rPr>
          <w:spacing w:val="80"/>
          <w:sz w:val="24"/>
        </w:rPr>
        <w:t xml:space="preserve"> </w:t>
      </w:r>
      <w:r>
        <w:rPr>
          <w:sz w:val="24"/>
        </w:rPr>
        <w:t>по</w:t>
      </w:r>
      <w:r>
        <w:rPr>
          <w:spacing w:val="80"/>
          <w:sz w:val="24"/>
        </w:rPr>
        <w:t xml:space="preserve"> </w:t>
      </w:r>
      <w:r>
        <w:rPr>
          <w:sz w:val="24"/>
        </w:rPr>
        <w:t>ролям</w:t>
      </w:r>
      <w:r>
        <w:rPr>
          <w:sz w:val="24"/>
        </w:rPr>
        <w:tab/>
      </w:r>
      <w:r>
        <w:rPr>
          <w:spacing w:val="-10"/>
          <w:sz w:val="24"/>
        </w:rPr>
        <w:t>с</w:t>
      </w:r>
      <w:r>
        <w:rPr>
          <w:sz w:val="24"/>
        </w:rPr>
        <w:tab/>
      </w:r>
      <w:r>
        <w:rPr>
          <w:spacing w:val="-2"/>
          <w:sz w:val="24"/>
        </w:rPr>
        <w:t>соблюдением</w:t>
      </w:r>
      <w:r>
        <w:rPr>
          <w:sz w:val="24"/>
        </w:rPr>
        <w:tab/>
      </w:r>
      <w:r>
        <w:rPr>
          <w:spacing w:val="-4"/>
          <w:sz w:val="24"/>
        </w:rPr>
        <w:t>норм</w:t>
      </w:r>
      <w:r>
        <w:rPr>
          <w:sz w:val="24"/>
        </w:rPr>
        <w:tab/>
      </w:r>
      <w:r>
        <w:rPr>
          <w:spacing w:val="-2"/>
          <w:sz w:val="24"/>
        </w:rPr>
        <w:t>произношения,</w:t>
      </w:r>
      <w:r>
        <w:rPr>
          <w:sz w:val="24"/>
        </w:rPr>
        <w:tab/>
      </w:r>
      <w:r>
        <w:rPr>
          <w:spacing w:val="-2"/>
          <w:sz w:val="24"/>
        </w:rPr>
        <w:t xml:space="preserve">расстановки </w:t>
      </w:r>
      <w:r>
        <w:rPr>
          <w:sz w:val="24"/>
        </w:rPr>
        <w:t>ударения составлять устные</w:t>
      </w:r>
      <w:r>
        <w:rPr>
          <w:sz w:val="24"/>
        </w:rPr>
        <w:tab/>
        <w:t>и письменные</w:t>
      </w:r>
      <w:r>
        <w:rPr>
          <w:sz w:val="24"/>
        </w:rPr>
        <w:tab/>
      </w:r>
      <w:r>
        <w:rPr>
          <w:spacing w:val="-2"/>
          <w:sz w:val="24"/>
        </w:rPr>
        <w:t>высказывания</w:t>
      </w:r>
      <w:r>
        <w:rPr>
          <w:sz w:val="24"/>
        </w:rPr>
        <w:tab/>
      </w:r>
      <w:r>
        <w:rPr>
          <w:sz w:val="24"/>
        </w:rPr>
        <w:tab/>
      </w:r>
      <w:r>
        <w:rPr>
          <w:spacing w:val="-6"/>
          <w:sz w:val="24"/>
        </w:rPr>
        <w:t xml:space="preserve">на </w:t>
      </w:r>
      <w:r>
        <w:rPr>
          <w:spacing w:val="-2"/>
          <w:sz w:val="24"/>
        </w:rPr>
        <w:t>заданную</w:t>
      </w:r>
      <w:r>
        <w:rPr>
          <w:sz w:val="24"/>
        </w:rPr>
        <w:tab/>
      </w:r>
      <w:r>
        <w:rPr>
          <w:spacing w:val="-2"/>
          <w:sz w:val="24"/>
        </w:rPr>
        <w:t>тему</w:t>
      </w:r>
      <w:r w:rsidR="003C784A">
        <w:rPr>
          <w:spacing w:val="-2"/>
          <w:sz w:val="24"/>
        </w:rPr>
        <w:t xml:space="preserve"> </w:t>
      </w:r>
      <w:r>
        <w:rPr>
          <w:spacing w:val="-2"/>
          <w:sz w:val="24"/>
        </w:rPr>
        <w:t>по</w:t>
      </w:r>
      <w:r>
        <w:rPr>
          <w:sz w:val="24"/>
        </w:rPr>
        <w:tab/>
      </w:r>
      <w:r>
        <w:rPr>
          <w:sz w:val="24"/>
        </w:rPr>
        <w:tab/>
      </w:r>
      <w:r>
        <w:rPr>
          <w:spacing w:val="-2"/>
          <w:sz w:val="24"/>
        </w:rPr>
        <w:t>содержанию</w:t>
      </w:r>
      <w:r>
        <w:rPr>
          <w:sz w:val="24"/>
        </w:rPr>
        <w:tab/>
      </w:r>
      <w:r>
        <w:rPr>
          <w:sz w:val="24"/>
        </w:rPr>
        <w:tab/>
      </w:r>
      <w:r>
        <w:rPr>
          <w:spacing w:val="-2"/>
          <w:sz w:val="24"/>
        </w:rPr>
        <w:t>произведения</w:t>
      </w:r>
      <w:r>
        <w:rPr>
          <w:sz w:val="24"/>
        </w:rPr>
        <w:tab/>
      </w:r>
      <w:r>
        <w:rPr>
          <w:spacing w:val="-4"/>
          <w:sz w:val="24"/>
        </w:rPr>
        <w:t>(не</w:t>
      </w:r>
      <w:r>
        <w:rPr>
          <w:sz w:val="24"/>
        </w:rPr>
        <w:tab/>
      </w:r>
      <w:r>
        <w:rPr>
          <w:sz w:val="24"/>
        </w:rPr>
        <w:tab/>
      </w:r>
      <w:r>
        <w:rPr>
          <w:spacing w:val="-2"/>
          <w:sz w:val="24"/>
        </w:rPr>
        <w:t>менее</w:t>
      </w:r>
      <w:r>
        <w:rPr>
          <w:sz w:val="24"/>
        </w:rPr>
        <w:tab/>
      </w:r>
      <w:r>
        <w:rPr>
          <w:spacing w:val="-6"/>
          <w:sz w:val="24"/>
        </w:rPr>
        <w:t xml:space="preserve">10 </w:t>
      </w:r>
      <w:r>
        <w:rPr>
          <w:sz w:val="24"/>
        </w:rPr>
        <w:t>предложений),</w:t>
      </w:r>
      <w:r>
        <w:rPr>
          <w:spacing w:val="40"/>
          <w:sz w:val="24"/>
        </w:rPr>
        <w:t xml:space="preserve"> </w:t>
      </w:r>
      <w:r>
        <w:rPr>
          <w:sz w:val="24"/>
        </w:rPr>
        <w:t>писать</w:t>
      </w:r>
      <w:r>
        <w:rPr>
          <w:spacing w:val="40"/>
          <w:sz w:val="24"/>
        </w:rPr>
        <w:t xml:space="preserve"> </w:t>
      </w:r>
      <w:r>
        <w:rPr>
          <w:sz w:val="24"/>
        </w:rPr>
        <w:t>сочинения на заданную</w:t>
      </w:r>
      <w:r w:rsidR="003C784A">
        <w:rPr>
          <w:sz w:val="24"/>
        </w:rPr>
        <w:t xml:space="preserve"> </w:t>
      </w:r>
      <w:r>
        <w:rPr>
          <w:sz w:val="24"/>
        </w:rPr>
        <w:t>тему, используя разные типы речи</w:t>
      </w:r>
      <w:r>
        <w:rPr>
          <w:spacing w:val="29"/>
          <w:sz w:val="24"/>
        </w:rPr>
        <w:t xml:space="preserve"> </w:t>
      </w:r>
      <w:r>
        <w:rPr>
          <w:sz w:val="24"/>
        </w:rPr>
        <w:t>(повествование,</w:t>
      </w:r>
      <w:r>
        <w:rPr>
          <w:spacing w:val="23"/>
          <w:sz w:val="24"/>
        </w:rPr>
        <w:t xml:space="preserve"> </w:t>
      </w:r>
      <w:r>
        <w:rPr>
          <w:sz w:val="24"/>
        </w:rPr>
        <w:t>описание,</w:t>
      </w:r>
      <w:r>
        <w:rPr>
          <w:spacing w:val="28"/>
          <w:sz w:val="24"/>
        </w:rPr>
        <w:t xml:space="preserve"> </w:t>
      </w:r>
      <w:r>
        <w:rPr>
          <w:sz w:val="24"/>
        </w:rPr>
        <w:t>рассуждение),</w:t>
      </w:r>
      <w:r>
        <w:rPr>
          <w:spacing w:val="31"/>
          <w:sz w:val="24"/>
        </w:rPr>
        <w:t xml:space="preserve"> </w:t>
      </w:r>
      <w:r>
        <w:rPr>
          <w:sz w:val="24"/>
        </w:rPr>
        <w:t>корректировать</w:t>
      </w:r>
      <w:r>
        <w:rPr>
          <w:spacing w:val="-15"/>
          <w:sz w:val="24"/>
        </w:rPr>
        <w:t xml:space="preserve"> </w:t>
      </w:r>
      <w:r>
        <w:rPr>
          <w:sz w:val="24"/>
        </w:rPr>
        <w:t>собственный текст с учётом правильности, выразительности письменной речи;</w:t>
      </w:r>
    </w:p>
    <w:p w14:paraId="7A6BA45D" w14:textId="77777777" w:rsidR="00E80C3C" w:rsidRDefault="00E868BA">
      <w:pPr>
        <w:pStyle w:val="a4"/>
        <w:numPr>
          <w:ilvl w:val="1"/>
          <w:numId w:val="54"/>
        </w:numPr>
        <w:tabs>
          <w:tab w:val="left" w:pos="1954"/>
        </w:tabs>
        <w:spacing w:line="290" w:lineRule="exact"/>
        <w:ind w:left="1954" w:hanging="350"/>
        <w:rPr>
          <w:sz w:val="24"/>
        </w:rPr>
      </w:pPr>
      <w:r>
        <w:rPr>
          <w:sz w:val="24"/>
        </w:rPr>
        <w:t>составлять</w:t>
      </w:r>
      <w:r>
        <w:rPr>
          <w:spacing w:val="-17"/>
          <w:sz w:val="24"/>
        </w:rPr>
        <w:t xml:space="preserve"> </w:t>
      </w:r>
      <w:r>
        <w:rPr>
          <w:sz w:val="24"/>
        </w:rPr>
        <w:t>краткий</w:t>
      </w:r>
      <w:r>
        <w:rPr>
          <w:spacing w:val="-15"/>
          <w:sz w:val="24"/>
        </w:rPr>
        <w:t xml:space="preserve"> </w:t>
      </w:r>
      <w:r>
        <w:rPr>
          <w:sz w:val="24"/>
        </w:rPr>
        <w:t>отзыв</w:t>
      </w:r>
      <w:r>
        <w:rPr>
          <w:spacing w:val="-15"/>
          <w:sz w:val="24"/>
        </w:rPr>
        <w:t xml:space="preserve"> </w:t>
      </w:r>
      <w:r>
        <w:rPr>
          <w:sz w:val="24"/>
        </w:rPr>
        <w:t>о</w:t>
      </w:r>
      <w:r>
        <w:rPr>
          <w:spacing w:val="-8"/>
          <w:sz w:val="24"/>
        </w:rPr>
        <w:t xml:space="preserve"> </w:t>
      </w:r>
      <w:r>
        <w:rPr>
          <w:sz w:val="24"/>
        </w:rPr>
        <w:t>прочитанном</w:t>
      </w:r>
      <w:r>
        <w:rPr>
          <w:spacing w:val="-3"/>
          <w:sz w:val="24"/>
        </w:rPr>
        <w:t xml:space="preserve"> </w:t>
      </w:r>
      <w:r>
        <w:rPr>
          <w:sz w:val="24"/>
        </w:rPr>
        <w:t>произведении</w:t>
      </w:r>
      <w:r>
        <w:rPr>
          <w:spacing w:val="1"/>
          <w:sz w:val="24"/>
        </w:rPr>
        <w:t xml:space="preserve"> </w:t>
      </w:r>
      <w:r>
        <w:rPr>
          <w:sz w:val="24"/>
        </w:rPr>
        <w:t>по</w:t>
      </w:r>
      <w:r>
        <w:rPr>
          <w:spacing w:val="-1"/>
          <w:sz w:val="24"/>
        </w:rPr>
        <w:t xml:space="preserve"> </w:t>
      </w:r>
      <w:r>
        <w:rPr>
          <w:sz w:val="24"/>
        </w:rPr>
        <w:t>заданному</w:t>
      </w:r>
      <w:r>
        <w:rPr>
          <w:spacing w:val="-16"/>
          <w:sz w:val="24"/>
        </w:rPr>
        <w:t xml:space="preserve"> </w:t>
      </w:r>
      <w:r>
        <w:rPr>
          <w:spacing w:val="-2"/>
          <w:sz w:val="24"/>
        </w:rPr>
        <w:t>алгоритму;</w:t>
      </w:r>
    </w:p>
    <w:p w14:paraId="0E8D6EDC" w14:textId="77777777" w:rsidR="00E80C3C" w:rsidRDefault="00E868BA">
      <w:pPr>
        <w:pStyle w:val="a4"/>
        <w:numPr>
          <w:ilvl w:val="1"/>
          <w:numId w:val="54"/>
        </w:numPr>
        <w:tabs>
          <w:tab w:val="left" w:pos="1958"/>
          <w:tab w:val="left" w:pos="1969"/>
        </w:tabs>
        <w:ind w:right="866" w:hanging="361"/>
        <w:jc w:val="both"/>
        <w:rPr>
          <w:sz w:val="24"/>
        </w:rPr>
      </w:pPr>
      <w:r>
        <w:rPr>
          <w:sz w:val="24"/>
        </w:rPr>
        <w:t>сочинять по</w:t>
      </w:r>
      <w:r>
        <w:rPr>
          <w:spacing w:val="40"/>
          <w:sz w:val="24"/>
        </w:rPr>
        <w:t xml:space="preserve"> </w:t>
      </w:r>
      <w:r>
        <w:rPr>
          <w:sz w:val="24"/>
        </w:rPr>
        <w:t>аналогии с прочитанным,</w:t>
      </w:r>
      <w:r>
        <w:rPr>
          <w:spacing w:val="80"/>
          <w:sz w:val="24"/>
        </w:rPr>
        <w:t xml:space="preserve"> </w:t>
      </w:r>
      <w:r>
        <w:rPr>
          <w:sz w:val="24"/>
        </w:rPr>
        <w:t>составлять</w:t>
      </w:r>
      <w:r>
        <w:rPr>
          <w:spacing w:val="80"/>
          <w:sz w:val="24"/>
        </w:rPr>
        <w:t xml:space="preserve"> </w:t>
      </w:r>
      <w:r>
        <w:rPr>
          <w:sz w:val="24"/>
        </w:rPr>
        <w:t>рассказ</w:t>
      </w:r>
      <w:r>
        <w:rPr>
          <w:spacing w:val="80"/>
          <w:sz w:val="24"/>
        </w:rPr>
        <w:t xml:space="preserve"> </w:t>
      </w:r>
      <w:r>
        <w:rPr>
          <w:sz w:val="24"/>
        </w:rPr>
        <w:t>по</w:t>
      </w:r>
      <w:r>
        <w:rPr>
          <w:spacing w:val="40"/>
          <w:sz w:val="24"/>
        </w:rPr>
        <w:t xml:space="preserve"> </w:t>
      </w:r>
      <w:r>
        <w:rPr>
          <w:sz w:val="24"/>
        </w:rPr>
        <w:t>иллюстрациям, от имени одного из героев, придумывать продолжение прочитанного произведения (не менее 10 предложений);</w:t>
      </w:r>
    </w:p>
    <w:p w14:paraId="62E2B720" w14:textId="77777777" w:rsidR="00E80C3C" w:rsidRDefault="00E868BA">
      <w:pPr>
        <w:pStyle w:val="a4"/>
        <w:numPr>
          <w:ilvl w:val="1"/>
          <w:numId w:val="54"/>
        </w:numPr>
        <w:tabs>
          <w:tab w:val="left" w:pos="1958"/>
          <w:tab w:val="left" w:pos="1969"/>
        </w:tabs>
        <w:ind w:right="839" w:hanging="361"/>
        <w:jc w:val="both"/>
        <w:rPr>
          <w:sz w:val="24"/>
        </w:rPr>
      </w:pPr>
      <w:r>
        <w:rPr>
          <w:sz w:val="24"/>
        </w:rPr>
        <w:t xml:space="preserve">использовать в соответствии с учебной задачей аппарат издания (обложка, оглавление, аннотация, иллюстрация, предисловие, приложение, сноски, </w:t>
      </w:r>
      <w:r>
        <w:rPr>
          <w:spacing w:val="-2"/>
          <w:sz w:val="24"/>
        </w:rPr>
        <w:t>примечания);</w:t>
      </w:r>
    </w:p>
    <w:p w14:paraId="2E983239" w14:textId="77777777" w:rsidR="00E80C3C" w:rsidRDefault="00E868BA">
      <w:pPr>
        <w:pStyle w:val="a4"/>
        <w:numPr>
          <w:ilvl w:val="1"/>
          <w:numId w:val="54"/>
        </w:numPr>
        <w:tabs>
          <w:tab w:val="left" w:pos="1958"/>
          <w:tab w:val="left" w:pos="1969"/>
        </w:tabs>
        <w:ind w:right="862" w:hanging="361"/>
        <w:jc w:val="both"/>
        <w:rPr>
          <w:sz w:val="24"/>
        </w:rPr>
      </w:pP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1FCB8841" w14:textId="77777777" w:rsidR="00E80C3C" w:rsidRDefault="00E868BA">
      <w:pPr>
        <w:pStyle w:val="a4"/>
        <w:numPr>
          <w:ilvl w:val="1"/>
          <w:numId w:val="54"/>
        </w:numPr>
        <w:tabs>
          <w:tab w:val="left" w:pos="1958"/>
          <w:tab w:val="left" w:pos="1969"/>
          <w:tab w:val="left" w:pos="4231"/>
          <w:tab w:val="left" w:pos="6508"/>
          <w:tab w:val="left" w:pos="8752"/>
        </w:tabs>
        <w:ind w:right="837" w:hanging="361"/>
        <w:jc w:val="both"/>
        <w:rPr>
          <w:sz w:val="24"/>
        </w:rPr>
      </w:pPr>
      <w:r>
        <w:rPr>
          <w:spacing w:val="-2"/>
          <w:sz w:val="24"/>
        </w:rPr>
        <w:t>использовать</w:t>
      </w:r>
      <w:r>
        <w:rPr>
          <w:sz w:val="24"/>
        </w:rPr>
        <w:tab/>
      </w:r>
      <w:r>
        <w:rPr>
          <w:spacing w:val="-2"/>
          <w:sz w:val="24"/>
        </w:rPr>
        <w:t>справочную</w:t>
      </w:r>
      <w:r>
        <w:rPr>
          <w:sz w:val="24"/>
        </w:rPr>
        <w:tab/>
      </w:r>
      <w:r>
        <w:rPr>
          <w:spacing w:val="-2"/>
          <w:sz w:val="24"/>
        </w:rPr>
        <w:t>литературу,</w:t>
      </w:r>
      <w:r>
        <w:rPr>
          <w:sz w:val="24"/>
        </w:rPr>
        <w:tab/>
      </w:r>
      <w:r>
        <w:rPr>
          <w:spacing w:val="-2"/>
          <w:sz w:val="24"/>
        </w:rPr>
        <w:t xml:space="preserve">электронные </w:t>
      </w:r>
      <w:r>
        <w:rPr>
          <w:sz w:val="24"/>
        </w:rPr>
        <w:t>образовательные и информационные ресурсы информационно- коммуникационной</w:t>
      </w:r>
      <w:r>
        <w:rPr>
          <w:spacing w:val="40"/>
          <w:sz w:val="24"/>
        </w:rPr>
        <w:t xml:space="preserve"> </w:t>
      </w:r>
      <w:r>
        <w:rPr>
          <w:sz w:val="24"/>
        </w:rPr>
        <w:t>сети «Интернет» (в условиях контролируемого входа),</w:t>
      </w:r>
      <w:r>
        <w:rPr>
          <w:spacing w:val="40"/>
          <w:sz w:val="24"/>
        </w:rPr>
        <w:t xml:space="preserve"> </w:t>
      </w:r>
      <w:r>
        <w:rPr>
          <w:sz w:val="24"/>
        </w:rPr>
        <w:t>для получения дополнительной информации в соответствии с учебной</w:t>
      </w:r>
      <w:r>
        <w:rPr>
          <w:spacing w:val="40"/>
          <w:sz w:val="24"/>
        </w:rPr>
        <w:t xml:space="preserve"> </w:t>
      </w:r>
      <w:r>
        <w:rPr>
          <w:spacing w:val="-2"/>
          <w:sz w:val="24"/>
        </w:rPr>
        <w:t>задачей.</w:t>
      </w:r>
    </w:p>
    <w:p w14:paraId="5E36ED65" w14:textId="77777777" w:rsidR="00E80C3C" w:rsidRDefault="00E80C3C">
      <w:pPr>
        <w:pStyle w:val="a4"/>
        <w:jc w:val="both"/>
        <w:rPr>
          <w:sz w:val="24"/>
        </w:rPr>
        <w:sectPr w:rsidR="00E80C3C">
          <w:pgSz w:w="11910" w:h="16400"/>
          <w:pgMar w:top="1380" w:right="708" w:bottom="280" w:left="283" w:header="720" w:footer="720" w:gutter="0"/>
          <w:cols w:space="720"/>
        </w:sectPr>
      </w:pPr>
    </w:p>
    <w:p w14:paraId="7C3E15FA" w14:textId="77777777" w:rsidR="00E80C3C" w:rsidRDefault="00E868BA">
      <w:pPr>
        <w:pStyle w:val="a3"/>
        <w:tabs>
          <w:tab w:val="left" w:pos="3878"/>
          <w:tab w:val="left" w:pos="4218"/>
          <w:tab w:val="left" w:pos="5873"/>
          <w:tab w:val="left" w:pos="7264"/>
          <w:tab w:val="left" w:pos="8203"/>
          <w:tab w:val="left" w:pos="9288"/>
        </w:tabs>
        <w:spacing w:before="78"/>
        <w:ind w:left="2156"/>
        <w:jc w:val="left"/>
      </w:pPr>
      <w:r>
        <w:rPr>
          <w:spacing w:val="-2"/>
        </w:rPr>
        <w:lastRenderedPageBreak/>
        <w:t>В</w:t>
      </w:r>
      <w:r w:rsidR="003C784A">
        <w:rPr>
          <w:spacing w:val="-2"/>
        </w:rPr>
        <w:t xml:space="preserve"> </w:t>
      </w:r>
      <w:r>
        <w:rPr>
          <w:spacing w:val="-2"/>
        </w:rPr>
        <w:t>федеральных</w:t>
      </w:r>
      <w:r>
        <w:tab/>
      </w:r>
      <w:r>
        <w:rPr>
          <w:spacing w:val="-10"/>
        </w:rPr>
        <w:t>и</w:t>
      </w:r>
      <w:r>
        <w:tab/>
      </w:r>
      <w:r>
        <w:rPr>
          <w:spacing w:val="-2"/>
        </w:rPr>
        <w:t>региональных</w:t>
      </w:r>
      <w:r>
        <w:tab/>
      </w:r>
      <w:r>
        <w:rPr>
          <w:spacing w:val="-2"/>
        </w:rPr>
        <w:t>процедурах</w:t>
      </w:r>
      <w:r>
        <w:tab/>
      </w:r>
      <w:r>
        <w:rPr>
          <w:spacing w:val="-2"/>
        </w:rPr>
        <w:t>оценки</w:t>
      </w:r>
      <w:r>
        <w:tab/>
      </w:r>
      <w:r>
        <w:rPr>
          <w:spacing w:val="-2"/>
        </w:rPr>
        <w:t>качества</w:t>
      </w:r>
      <w:r>
        <w:tab/>
      </w:r>
      <w:r>
        <w:rPr>
          <w:spacing w:val="-2"/>
        </w:rPr>
        <w:t>образования</w:t>
      </w:r>
    </w:p>
    <w:p w14:paraId="74DE134D" w14:textId="77777777" w:rsidR="00E80C3C" w:rsidRDefault="00E868BA">
      <w:pPr>
        <w:pStyle w:val="a3"/>
        <w:spacing w:before="3"/>
        <w:ind w:left="715"/>
        <w:jc w:val="left"/>
      </w:pPr>
      <w:r>
        <w:rPr>
          <w:spacing w:val="-2"/>
        </w:rPr>
        <w:t>используется</w:t>
      </w:r>
    </w:p>
    <w:p w14:paraId="06975801" w14:textId="77777777" w:rsidR="00E80C3C" w:rsidRDefault="00E868BA">
      <w:pPr>
        <w:pStyle w:val="a3"/>
        <w:spacing w:line="274" w:lineRule="exact"/>
        <w:ind w:left="715"/>
        <w:jc w:val="left"/>
      </w:pPr>
      <w:r>
        <w:t>перечень</w:t>
      </w:r>
      <w:r>
        <w:rPr>
          <w:spacing w:val="-5"/>
        </w:rPr>
        <w:t xml:space="preserve"> </w:t>
      </w:r>
      <w:r>
        <w:t>(кодификатор)</w:t>
      </w:r>
      <w:r>
        <w:rPr>
          <w:spacing w:val="-6"/>
        </w:rPr>
        <w:t xml:space="preserve"> </w:t>
      </w:r>
      <w:r>
        <w:t>распределенных</w:t>
      </w:r>
      <w:r>
        <w:rPr>
          <w:spacing w:val="-7"/>
        </w:rPr>
        <w:t xml:space="preserve"> </w:t>
      </w:r>
      <w:r>
        <w:t>по</w:t>
      </w:r>
      <w:r>
        <w:rPr>
          <w:spacing w:val="-3"/>
        </w:rPr>
        <w:t xml:space="preserve"> </w:t>
      </w:r>
      <w:r>
        <w:t>классам</w:t>
      </w:r>
      <w:r>
        <w:rPr>
          <w:spacing w:val="-2"/>
        </w:rPr>
        <w:t xml:space="preserve"> </w:t>
      </w:r>
      <w:r>
        <w:t>проверяемых</w:t>
      </w:r>
      <w:r>
        <w:rPr>
          <w:spacing w:val="-7"/>
        </w:rPr>
        <w:t xml:space="preserve"> </w:t>
      </w:r>
      <w:r>
        <w:rPr>
          <w:spacing w:val="-2"/>
        </w:rPr>
        <w:t>требований</w:t>
      </w:r>
    </w:p>
    <w:p w14:paraId="7717C88B" w14:textId="77777777" w:rsidR="00E80C3C" w:rsidRDefault="00E868BA">
      <w:pPr>
        <w:pStyle w:val="a3"/>
        <w:spacing w:before="5" w:line="237" w:lineRule="auto"/>
        <w:ind w:left="715" w:right="853"/>
        <w:jc w:val="left"/>
      </w:pPr>
      <w:r>
        <w:t>к</w:t>
      </w:r>
      <w:r>
        <w:rPr>
          <w:spacing w:val="-6"/>
        </w:rPr>
        <w:t xml:space="preserve"> </w:t>
      </w:r>
      <w:r>
        <w:t>результатам</w:t>
      </w:r>
      <w:r>
        <w:rPr>
          <w:spacing w:val="-4"/>
        </w:rPr>
        <w:t xml:space="preserve"> </w:t>
      </w:r>
      <w:r>
        <w:t>освоения</w:t>
      </w:r>
      <w:r>
        <w:rPr>
          <w:spacing w:val="-9"/>
        </w:rPr>
        <w:t xml:space="preserve"> </w:t>
      </w:r>
      <w:r>
        <w:t>основной</w:t>
      </w:r>
      <w:r>
        <w:rPr>
          <w:spacing w:val="-13"/>
        </w:rPr>
        <w:t xml:space="preserve"> </w:t>
      </w:r>
      <w:r>
        <w:t>образовательной</w:t>
      </w:r>
      <w:r>
        <w:rPr>
          <w:spacing w:val="-8"/>
        </w:rPr>
        <w:t xml:space="preserve"> </w:t>
      </w:r>
      <w:r>
        <w:t>программы</w:t>
      </w:r>
      <w:r>
        <w:rPr>
          <w:spacing w:val="-4"/>
        </w:rPr>
        <w:t xml:space="preserve"> </w:t>
      </w:r>
      <w:r>
        <w:t>начального</w:t>
      </w:r>
      <w:r>
        <w:rPr>
          <w:spacing w:val="-5"/>
        </w:rPr>
        <w:t xml:space="preserve"> </w:t>
      </w:r>
      <w:r>
        <w:t>общего образования и элементов содержания по литературному чтению.</w:t>
      </w:r>
    </w:p>
    <w:p w14:paraId="667586D0" w14:textId="77777777" w:rsidR="00E80C3C" w:rsidRDefault="00E80C3C">
      <w:pPr>
        <w:pStyle w:val="a3"/>
        <w:spacing w:before="1"/>
        <w:ind w:left="0"/>
        <w:jc w:val="left"/>
      </w:pPr>
    </w:p>
    <w:p w14:paraId="45C1BF64" w14:textId="77777777" w:rsidR="00E80C3C" w:rsidRDefault="00E868BA">
      <w:pPr>
        <w:pStyle w:val="a3"/>
        <w:spacing w:line="242" w:lineRule="auto"/>
        <w:ind w:left="3337" w:right="918" w:hanging="1110"/>
        <w:jc w:val="left"/>
      </w:pPr>
      <w:r>
        <w:t>Проверяемые</w:t>
      </w:r>
      <w:r>
        <w:rPr>
          <w:spacing w:val="-6"/>
        </w:rPr>
        <w:t xml:space="preserve"> </w:t>
      </w:r>
      <w:r>
        <w:t>требования</w:t>
      </w:r>
      <w:r>
        <w:rPr>
          <w:spacing w:val="-10"/>
        </w:rPr>
        <w:t xml:space="preserve"> </w:t>
      </w:r>
      <w:r>
        <w:t>к</w:t>
      </w:r>
      <w:r>
        <w:rPr>
          <w:spacing w:val="-7"/>
        </w:rPr>
        <w:t xml:space="preserve"> </w:t>
      </w:r>
      <w:r>
        <w:t>результатам</w:t>
      </w:r>
      <w:r>
        <w:rPr>
          <w:spacing w:val="-5"/>
        </w:rPr>
        <w:t xml:space="preserve"> </w:t>
      </w:r>
      <w:r>
        <w:t>освоения</w:t>
      </w:r>
      <w:r>
        <w:rPr>
          <w:spacing w:val="-10"/>
        </w:rPr>
        <w:t xml:space="preserve"> </w:t>
      </w:r>
      <w:r>
        <w:t>основной образовательной программы (1 класс)</w:t>
      </w:r>
    </w:p>
    <w:p w14:paraId="34D83366" w14:textId="77777777" w:rsidR="00E80C3C" w:rsidRDefault="00E80C3C">
      <w:pPr>
        <w:pStyle w:val="a3"/>
        <w:spacing w:before="2"/>
        <w:ind w:left="0"/>
        <w:jc w:val="left"/>
        <w:rPr>
          <w:sz w:val="18"/>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6"/>
      </w:tblGrid>
      <w:tr w:rsidR="00E80C3C" w14:paraId="6F8CD1D3" w14:textId="77777777">
        <w:trPr>
          <w:trHeight w:val="1031"/>
        </w:trPr>
        <w:tc>
          <w:tcPr>
            <w:tcW w:w="1700" w:type="dxa"/>
          </w:tcPr>
          <w:p w14:paraId="6538A240" w14:textId="77777777" w:rsidR="00E80C3C" w:rsidRDefault="00E868BA">
            <w:pPr>
              <w:pStyle w:val="TableParagraph"/>
              <w:spacing w:before="97"/>
              <w:ind w:left="143" w:right="128" w:hanging="3"/>
              <w:jc w:val="center"/>
              <w:rPr>
                <w:sz w:val="24"/>
              </w:rPr>
            </w:pPr>
            <w:r>
              <w:rPr>
                <w:spacing w:val="-4"/>
                <w:sz w:val="24"/>
              </w:rPr>
              <w:t xml:space="preserve">Код </w:t>
            </w:r>
            <w:r>
              <w:rPr>
                <w:spacing w:val="-2"/>
                <w:sz w:val="24"/>
              </w:rPr>
              <w:t>проверяемого результата</w:t>
            </w:r>
          </w:p>
        </w:tc>
        <w:tc>
          <w:tcPr>
            <w:tcW w:w="7376" w:type="dxa"/>
          </w:tcPr>
          <w:p w14:paraId="48B5550E" w14:textId="77777777" w:rsidR="00E80C3C" w:rsidRDefault="00E868BA">
            <w:pPr>
              <w:pStyle w:val="TableParagraph"/>
              <w:spacing w:before="100" w:line="237" w:lineRule="auto"/>
              <w:ind w:left="542" w:firstLine="19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7582814A" w14:textId="77777777">
        <w:trPr>
          <w:trHeight w:val="1037"/>
        </w:trPr>
        <w:tc>
          <w:tcPr>
            <w:tcW w:w="1700" w:type="dxa"/>
          </w:tcPr>
          <w:p w14:paraId="085A8065" w14:textId="77777777" w:rsidR="00E80C3C" w:rsidRDefault="00E868BA">
            <w:pPr>
              <w:pStyle w:val="TableParagraph"/>
              <w:spacing w:before="97"/>
              <w:ind w:left="18" w:right="5"/>
              <w:jc w:val="center"/>
              <w:rPr>
                <w:sz w:val="24"/>
              </w:rPr>
            </w:pPr>
            <w:r>
              <w:rPr>
                <w:spacing w:val="-5"/>
                <w:sz w:val="24"/>
              </w:rPr>
              <w:t>1.1</w:t>
            </w:r>
          </w:p>
        </w:tc>
        <w:tc>
          <w:tcPr>
            <w:tcW w:w="7376" w:type="dxa"/>
          </w:tcPr>
          <w:p w14:paraId="12FC562C" w14:textId="77777777" w:rsidR="00E80C3C" w:rsidRDefault="00E868BA">
            <w:pPr>
              <w:pStyle w:val="TableParagraph"/>
              <w:spacing w:before="97"/>
              <w:ind w:left="66" w:right="56"/>
              <w:jc w:val="both"/>
              <w:rPr>
                <w:sz w:val="24"/>
              </w:rPr>
            </w:pPr>
            <w:r>
              <w:rPr>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E80C3C" w14:paraId="09E4D4AD" w14:textId="77777777">
        <w:trPr>
          <w:trHeight w:val="753"/>
        </w:trPr>
        <w:tc>
          <w:tcPr>
            <w:tcW w:w="1700" w:type="dxa"/>
          </w:tcPr>
          <w:p w14:paraId="2AA6F3A3" w14:textId="77777777" w:rsidR="00E80C3C" w:rsidRDefault="00E868BA">
            <w:pPr>
              <w:pStyle w:val="TableParagraph"/>
              <w:spacing w:before="92"/>
              <w:ind w:left="18" w:right="5"/>
              <w:jc w:val="center"/>
              <w:rPr>
                <w:sz w:val="24"/>
              </w:rPr>
            </w:pPr>
            <w:r>
              <w:rPr>
                <w:spacing w:val="-5"/>
                <w:sz w:val="24"/>
              </w:rPr>
              <w:t>1.2</w:t>
            </w:r>
          </w:p>
        </w:tc>
        <w:tc>
          <w:tcPr>
            <w:tcW w:w="7376" w:type="dxa"/>
          </w:tcPr>
          <w:p w14:paraId="61DD8283" w14:textId="77777777" w:rsidR="00E80C3C" w:rsidRDefault="00E868BA">
            <w:pPr>
              <w:pStyle w:val="TableParagraph"/>
              <w:spacing w:before="94" w:line="237" w:lineRule="auto"/>
              <w:ind w:left="66"/>
              <w:rPr>
                <w:sz w:val="24"/>
              </w:rPr>
            </w:pPr>
            <w:r>
              <w:rPr>
                <w:sz w:val="24"/>
              </w:rPr>
              <w:t>находить в художественных произведениях отражение нравственных ценностей, традиций, быта разных народов</w:t>
            </w:r>
          </w:p>
        </w:tc>
      </w:tr>
      <w:tr w:rsidR="00E80C3C" w14:paraId="465B5B4D" w14:textId="77777777">
        <w:trPr>
          <w:trHeight w:val="1583"/>
        </w:trPr>
        <w:tc>
          <w:tcPr>
            <w:tcW w:w="1700" w:type="dxa"/>
          </w:tcPr>
          <w:p w14:paraId="2ABFB8B5" w14:textId="77777777" w:rsidR="00E80C3C" w:rsidRDefault="00E868BA">
            <w:pPr>
              <w:pStyle w:val="TableParagraph"/>
              <w:spacing w:before="92"/>
              <w:ind w:left="18" w:right="5"/>
              <w:jc w:val="center"/>
              <w:rPr>
                <w:sz w:val="24"/>
              </w:rPr>
            </w:pPr>
            <w:r>
              <w:rPr>
                <w:spacing w:val="-5"/>
                <w:sz w:val="24"/>
              </w:rPr>
              <w:t>1.3</w:t>
            </w:r>
          </w:p>
        </w:tc>
        <w:tc>
          <w:tcPr>
            <w:tcW w:w="7376" w:type="dxa"/>
          </w:tcPr>
          <w:p w14:paraId="181DB2A6" w14:textId="77777777" w:rsidR="00E80C3C" w:rsidRDefault="00E868BA">
            <w:pPr>
              <w:pStyle w:val="TableParagraph"/>
              <w:spacing w:before="92"/>
              <w:ind w:left="66" w:right="47"/>
              <w:jc w:val="both"/>
              <w:rPr>
                <w:sz w:val="24"/>
              </w:rPr>
            </w:pPr>
            <w:r>
              <w:rPr>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E80C3C" w14:paraId="5D852065" w14:textId="77777777">
        <w:trPr>
          <w:trHeight w:val="1032"/>
        </w:trPr>
        <w:tc>
          <w:tcPr>
            <w:tcW w:w="1700" w:type="dxa"/>
          </w:tcPr>
          <w:p w14:paraId="39CA8060" w14:textId="77777777" w:rsidR="00E80C3C" w:rsidRDefault="00E868BA">
            <w:pPr>
              <w:pStyle w:val="TableParagraph"/>
              <w:spacing w:before="97"/>
              <w:ind w:left="18" w:right="5"/>
              <w:jc w:val="center"/>
              <w:rPr>
                <w:sz w:val="24"/>
              </w:rPr>
            </w:pPr>
            <w:r>
              <w:rPr>
                <w:spacing w:val="-5"/>
                <w:sz w:val="24"/>
              </w:rPr>
              <w:t>1.4</w:t>
            </w:r>
          </w:p>
        </w:tc>
        <w:tc>
          <w:tcPr>
            <w:tcW w:w="7376" w:type="dxa"/>
          </w:tcPr>
          <w:p w14:paraId="28ABAFD4" w14:textId="77777777" w:rsidR="00E80C3C" w:rsidRDefault="00E868BA">
            <w:pPr>
              <w:pStyle w:val="TableParagraph"/>
              <w:spacing w:before="97"/>
              <w:ind w:left="66" w:right="51"/>
              <w:jc w:val="both"/>
              <w:rPr>
                <w:sz w:val="24"/>
              </w:rPr>
            </w:pPr>
            <w:r>
              <w:rPr>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E80C3C" w14:paraId="13C64DA3" w14:textId="77777777">
        <w:trPr>
          <w:trHeight w:val="479"/>
        </w:trPr>
        <w:tc>
          <w:tcPr>
            <w:tcW w:w="1700" w:type="dxa"/>
          </w:tcPr>
          <w:p w14:paraId="5738AE5D" w14:textId="77777777" w:rsidR="00E80C3C" w:rsidRDefault="00E868BA">
            <w:pPr>
              <w:pStyle w:val="TableParagraph"/>
              <w:spacing w:before="97"/>
              <w:ind w:left="18" w:right="5"/>
              <w:jc w:val="center"/>
              <w:rPr>
                <w:sz w:val="24"/>
              </w:rPr>
            </w:pPr>
            <w:r>
              <w:rPr>
                <w:spacing w:val="-5"/>
                <w:sz w:val="24"/>
              </w:rPr>
              <w:t>1.5</w:t>
            </w:r>
          </w:p>
        </w:tc>
        <w:tc>
          <w:tcPr>
            <w:tcW w:w="7376" w:type="dxa"/>
          </w:tcPr>
          <w:p w14:paraId="3486004D" w14:textId="77777777" w:rsidR="00E80C3C" w:rsidRDefault="00E868BA">
            <w:pPr>
              <w:pStyle w:val="TableParagraph"/>
              <w:spacing w:before="97"/>
              <w:ind w:left="66"/>
              <w:rPr>
                <w:sz w:val="24"/>
              </w:rPr>
            </w:pPr>
            <w:r>
              <w:rPr>
                <w:sz w:val="24"/>
              </w:rPr>
              <w:t>различать</w:t>
            </w:r>
            <w:r>
              <w:rPr>
                <w:spacing w:val="-6"/>
                <w:sz w:val="24"/>
              </w:rPr>
              <w:t xml:space="preserve"> </w:t>
            </w:r>
            <w:r>
              <w:rPr>
                <w:sz w:val="24"/>
              </w:rPr>
              <w:t>прозаическую</w:t>
            </w:r>
            <w:r>
              <w:rPr>
                <w:spacing w:val="-9"/>
                <w:sz w:val="24"/>
              </w:rPr>
              <w:t xml:space="preserve"> </w:t>
            </w:r>
            <w:r>
              <w:rPr>
                <w:sz w:val="24"/>
              </w:rPr>
              <w:t>(</w:t>
            </w:r>
            <w:proofErr w:type="spellStart"/>
            <w:r>
              <w:rPr>
                <w:sz w:val="24"/>
              </w:rPr>
              <w:t>нестихотворную</w:t>
            </w:r>
            <w:proofErr w:type="spellEnd"/>
            <w:r>
              <w:rPr>
                <w:sz w:val="24"/>
              </w:rPr>
              <w:t>)</w:t>
            </w:r>
            <w:r>
              <w:rPr>
                <w:spacing w:val="-6"/>
                <w:sz w:val="24"/>
              </w:rPr>
              <w:t xml:space="preserve"> </w:t>
            </w:r>
            <w:r>
              <w:rPr>
                <w:sz w:val="24"/>
              </w:rPr>
              <w:t>и</w:t>
            </w:r>
            <w:r>
              <w:rPr>
                <w:spacing w:val="-6"/>
                <w:sz w:val="24"/>
              </w:rPr>
              <w:t xml:space="preserve"> </w:t>
            </w:r>
            <w:r>
              <w:rPr>
                <w:sz w:val="24"/>
              </w:rPr>
              <w:t>стихотворную</w:t>
            </w:r>
            <w:r>
              <w:rPr>
                <w:spacing w:val="-8"/>
                <w:sz w:val="24"/>
              </w:rPr>
              <w:t xml:space="preserve"> </w:t>
            </w:r>
            <w:r>
              <w:rPr>
                <w:spacing w:val="-4"/>
                <w:sz w:val="24"/>
              </w:rPr>
              <w:t>речь</w:t>
            </w:r>
          </w:p>
        </w:tc>
      </w:tr>
      <w:tr w:rsidR="00E80C3C" w14:paraId="6B3AF2A4" w14:textId="77777777">
        <w:trPr>
          <w:trHeight w:val="1310"/>
        </w:trPr>
        <w:tc>
          <w:tcPr>
            <w:tcW w:w="1700" w:type="dxa"/>
          </w:tcPr>
          <w:p w14:paraId="399D1A84" w14:textId="77777777" w:rsidR="00E80C3C" w:rsidRDefault="00E868BA">
            <w:pPr>
              <w:pStyle w:val="TableParagraph"/>
              <w:spacing w:before="97"/>
              <w:ind w:left="18" w:right="5"/>
              <w:jc w:val="center"/>
              <w:rPr>
                <w:sz w:val="24"/>
              </w:rPr>
            </w:pPr>
            <w:r>
              <w:rPr>
                <w:spacing w:val="-5"/>
                <w:sz w:val="24"/>
              </w:rPr>
              <w:t>1.6</w:t>
            </w:r>
          </w:p>
        </w:tc>
        <w:tc>
          <w:tcPr>
            <w:tcW w:w="7376" w:type="dxa"/>
          </w:tcPr>
          <w:p w14:paraId="5B0F0B8C" w14:textId="77777777" w:rsidR="00E80C3C" w:rsidRDefault="00E868BA">
            <w:pPr>
              <w:pStyle w:val="TableParagraph"/>
              <w:spacing w:before="97"/>
              <w:ind w:left="66" w:right="49"/>
              <w:jc w:val="both"/>
              <w:rPr>
                <w:sz w:val="24"/>
              </w:rPr>
            </w:pPr>
            <w:r>
              <w:rPr>
                <w:sz w:val="24"/>
              </w:rPr>
              <w:t xml:space="preserve">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w:t>
            </w:r>
            <w:r>
              <w:rPr>
                <w:spacing w:val="-2"/>
                <w:sz w:val="24"/>
              </w:rPr>
              <w:t>стихотворения)</w:t>
            </w:r>
          </w:p>
        </w:tc>
      </w:tr>
      <w:tr w:rsidR="00E80C3C" w14:paraId="166079B6" w14:textId="77777777">
        <w:trPr>
          <w:trHeight w:val="753"/>
        </w:trPr>
        <w:tc>
          <w:tcPr>
            <w:tcW w:w="1700" w:type="dxa"/>
          </w:tcPr>
          <w:p w14:paraId="4F7B7649" w14:textId="77777777" w:rsidR="00E80C3C" w:rsidRDefault="00E868BA">
            <w:pPr>
              <w:pStyle w:val="TableParagraph"/>
              <w:spacing w:before="92"/>
              <w:ind w:left="18" w:right="5"/>
              <w:jc w:val="center"/>
              <w:rPr>
                <w:sz w:val="24"/>
              </w:rPr>
            </w:pPr>
            <w:r>
              <w:rPr>
                <w:spacing w:val="-5"/>
                <w:sz w:val="24"/>
              </w:rPr>
              <w:t>1.7</w:t>
            </w:r>
          </w:p>
        </w:tc>
        <w:tc>
          <w:tcPr>
            <w:tcW w:w="7376" w:type="dxa"/>
          </w:tcPr>
          <w:p w14:paraId="4E75C056" w14:textId="77777777" w:rsidR="00E80C3C" w:rsidRDefault="00E868BA">
            <w:pPr>
              <w:pStyle w:val="TableParagraph"/>
              <w:spacing w:before="92" w:line="242" w:lineRule="auto"/>
              <w:ind w:left="66"/>
              <w:rPr>
                <w:sz w:val="24"/>
              </w:rPr>
            </w:pPr>
            <w:r>
              <w:rPr>
                <w:sz w:val="24"/>
              </w:rPr>
              <w:t>понимать</w:t>
            </w:r>
            <w:r>
              <w:rPr>
                <w:spacing w:val="27"/>
                <w:sz w:val="24"/>
              </w:rPr>
              <w:t xml:space="preserve"> </w:t>
            </w:r>
            <w:r>
              <w:rPr>
                <w:sz w:val="24"/>
              </w:rPr>
              <w:t>содержание</w:t>
            </w:r>
            <w:r>
              <w:rPr>
                <w:spacing w:val="29"/>
                <w:sz w:val="24"/>
              </w:rPr>
              <w:t xml:space="preserve"> </w:t>
            </w:r>
            <w:r>
              <w:rPr>
                <w:sz w:val="24"/>
              </w:rPr>
              <w:t>прослушанного</w:t>
            </w:r>
            <w:r>
              <w:rPr>
                <w:spacing w:val="30"/>
                <w:sz w:val="24"/>
              </w:rPr>
              <w:t xml:space="preserve"> </w:t>
            </w:r>
            <w:r>
              <w:rPr>
                <w:sz w:val="24"/>
              </w:rPr>
              <w:t>(прочитанного)</w:t>
            </w:r>
            <w:r>
              <w:rPr>
                <w:spacing w:val="27"/>
                <w:sz w:val="24"/>
              </w:rPr>
              <w:t xml:space="preserve"> </w:t>
            </w:r>
            <w:r>
              <w:rPr>
                <w:sz w:val="24"/>
              </w:rPr>
              <w:t>произведения: отвечать на вопросы по фактическому содержанию произведения</w:t>
            </w:r>
          </w:p>
        </w:tc>
      </w:tr>
      <w:tr w:rsidR="00E80C3C" w14:paraId="27ACFBE3" w14:textId="77777777">
        <w:trPr>
          <w:trHeight w:val="1588"/>
        </w:trPr>
        <w:tc>
          <w:tcPr>
            <w:tcW w:w="1700" w:type="dxa"/>
          </w:tcPr>
          <w:p w14:paraId="0E2A0620" w14:textId="77777777" w:rsidR="00E80C3C" w:rsidRDefault="00E868BA">
            <w:pPr>
              <w:pStyle w:val="TableParagraph"/>
              <w:spacing w:before="97"/>
              <w:ind w:left="18" w:right="5"/>
              <w:jc w:val="center"/>
              <w:rPr>
                <w:sz w:val="24"/>
              </w:rPr>
            </w:pPr>
            <w:r>
              <w:rPr>
                <w:spacing w:val="-5"/>
                <w:sz w:val="24"/>
              </w:rPr>
              <w:t>1.8</w:t>
            </w:r>
          </w:p>
        </w:tc>
        <w:tc>
          <w:tcPr>
            <w:tcW w:w="7376" w:type="dxa"/>
          </w:tcPr>
          <w:p w14:paraId="7D39A647" w14:textId="77777777" w:rsidR="00E80C3C" w:rsidRDefault="00E868BA">
            <w:pPr>
              <w:pStyle w:val="TableParagraph"/>
              <w:spacing w:before="97"/>
              <w:ind w:left="66" w:right="48"/>
              <w:jc w:val="both"/>
              <w:rPr>
                <w:sz w:val="24"/>
              </w:rPr>
            </w:pPr>
            <w:r>
              <w:rPr>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E80C3C" w14:paraId="4469F23D" w14:textId="77777777">
        <w:trPr>
          <w:trHeight w:val="1584"/>
        </w:trPr>
        <w:tc>
          <w:tcPr>
            <w:tcW w:w="1700" w:type="dxa"/>
          </w:tcPr>
          <w:p w14:paraId="32480450" w14:textId="77777777" w:rsidR="00E80C3C" w:rsidRDefault="00E868BA">
            <w:pPr>
              <w:pStyle w:val="TableParagraph"/>
              <w:spacing w:before="92"/>
              <w:ind w:left="18" w:right="5"/>
              <w:jc w:val="center"/>
              <w:rPr>
                <w:sz w:val="24"/>
              </w:rPr>
            </w:pPr>
            <w:r>
              <w:rPr>
                <w:spacing w:val="-5"/>
                <w:sz w:val="24"/>
              </w:rPr>
              <w:t>1.9</w:t>
            </w:r>
          </w:p>
        </w:tc>
        <w:tc>
          <w:tcPr>
            <w:tcW w:w="7376" w:type="dxa"/>
          </w:tcPr>
          <w:p w14:paraId="0FDA4A88" w14:textId="77777777" w:rsidR="00E80C3C" w:rsidRDefault="00E868BA">
            <w:pPr>
              <w:pStyle w:val="TableParagraph"/>
              <w:spacing w:before="92"/>
              <w:ind w:left="66" w:right="53"/>
              <w:jc w:val="both"/>
              <w:rPr>
                <w:sz w:val="24"/>
              </w:rPr>
            </w:pPr>
            <w:r>
              <w:rPr>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w:t>
            </w:r>
            <w:r>
              <w:rPr>
                <w:spacing w:val="40"/>
                <w:sz w:val="24"/>
              </w:rPr>
              <w:t xml:space="preserve"> </w:t>
            </w:r>
            <w:r>
              <w:rPr>
                <w:sz w:val="24"/>
              </w:rPr>
              <w:t>герой, тема, идея, заголовок, содержание произведения), подтверждать свой ответ примерами из текста</w:t>
            </w:r>
          </w:p>
        </w:tc>
      </w:tr>
    </w:tbl>
    <w:p w14:paraId="2F7ED5CB" w14:textId="77777777" w:rsidR="00E80C3C" w:rsidRDefault="00E80C3C">
      <w:pPr>
        <w:pStyle w:val="TableParagraph"/>
        <w:jc w:val="both"/>
        <w:rPr>
          <w:sz w:val="24"/>
        </w:rPr>
        <w:sectPr w:rsidR="00E80C3C">
          <w:pgSz w:w="11910" w:h="16400"/>
          <w:pgMar w:top="1380" w:right="708" w:bottom="280" w:left="283" w:header="720" w:footer="720" w:gutter="0"/>
          <w:cols w:space="720"/>
        </w:sectPr>
      </w:pPr>
    </w:p>
    <w:p w14:paraId="2FDC9919" w14:textId="77777777" w:rsidR="00E80C3C" w:rsidRDefault="00E80C3C">
      <w:pPr>
        <w:pStyle w:val="a3"/>
        <w:spacing w:before="3"/>
        <w:ind w:left="0"/>
        <w:jc w:val="left"/>
        <w:rPr>
          <w:sz w:val="2"/>
        </w:rPr>
      </w:pPr>
    </w:p>
    <w:tbl>
      <w:tblPr>
        <w:tblStyle w:val="TableNormal"/>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
        <w:gridCol w:w="1316"/>
        <w:gridCol w:w="389"/>
        <w:gridCol w:w="6987"/>
        <w:gridCol w:w="384"/>
      </w:tblGrid>
      <w:tr w:rsidR="00E80C3C" w14:paraId="7F273ABC" w14:textId="77777777">
        <w:trPr>
          <w:trHeight w:val="1031"/>
        </w:trPr>
        <w:tc>
          <w:tcPr>
            <w:tcW w:w="1700" w:type="dxa"/>
            <w:gridSpan w:val="2"/>
            <w:tcBorders>
              <w:bottom w:val="single" w:sz="8" w:space="0" w:color="000000"/>
            </w:tcBorders>
          </w:tcPr>
          <w:p w14:paraId="3CEA3171" w14:textId="77777777" w:rsidR="00E80C3C" w:rsidRDefault="00E868BA">
            <w:pPr>
              <w:pStyle w:val="TableParagraph"/>
              <w:spacing w:before="97"/>
              <w:ind w:left="18"/>
              <w:jc w:val="center"/>
              <w:rPr>
                <w:sz w:val="24"/>
              </w:rPr>
            </w:pPr>
            <w:r>
              <w:rPr>
                <w:spacing w:val="-4"/>
                <w:sz w:val="24"/>
              </w:rPr>
              <w:t>1.10</w:t>
            </w:r>
          </w:p>
        </w:tc>
        <w:tc>
          <w:tcPr>
            <w:tcW w:w="7376" w:type="dxa"/>
            <w:gridSpan w:val="2"/>
            <w:tcBorders>
              <w:bottom w:val="single" w:sz="8" w:space="0" w:color="000000"/>
            </w:tcBorders>
          </w:tcPr>
          <w:p w14:paraId="7F77A253" w14:textId="77777777" w:rsidR="00E80C3C" w:rsidRDefault="00E868BA">
            <w:pPr>
              <w:pStyle w:val="TableParagraph"/>
              <w:spacing w:before="97"/>
              <w:ind w:left="66" w:right="54"/>
              <w:jc w:val="both"/>
              <w:rPr>
                <w:sz w:val="24"/>
              </w:rPr>
            </w:pPr>
            <w:r>
              <w:rPr>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c>
          <w:tcPr>
            <w:tcW w:w="384" w:type="dxa"/>
            <w:tcBorders>
              <w:top w:val="nil"/>
              <w:right w:val="nil"/>
            </w:tcBorders>
          </w:tcPr>
          <w:p w14:paraId="2B9B4809" w14:textId="77777777" w:rsidR="00E80C3C" w:rsidRDefault="00E80C3C">
            <w:pPr>
              <w:pStyle w:val="TableParagraph"/>
              <w:rPr>
                <w:sz w:val="24"/>
              </w:rPr>
            </w:pPr>
          </w:p>
        </w:tc>
      </w:tr>
      <w:tr w:rsidR="00E80C3C" w14:paraId="03BF58F0" w14:textId="77777777">
        <w:trPr>
          <w:trHeight w:val="757"/>
        </w:trPr>
        <w:tc>
          <w:tcPr>
            <w:tcW w:w="384" w:type="dxa"/>
            <w:vMerge w:val="restart"/>
            <w:tcBorders>
              <w:left w:val="nil"/>
              <w:bottom w:val="nil"/>
            </w:tcBorders>
          </w:tcPr>
          <w:p w14:paraId="1F054AB7" w14:textId="77777777" w:rsidR="00E80C3C" w:rsidRDefault="00E80C3C">
            <w:pPr>
              <w:pStyle w:val="TableParagraph"/>
              <w:rPr>
                <w:sz w:val="24"/>
              </w:rPr>
            </w:pPr>
          </w:p>
        </w:tc>
        <w:tc>
          <w:tcPr>
            <w:tcW w:w="1705" w:type="dxa"/>
            <w:gridSpan w:val="2"/>
            <w:tcBorders>
              <w:top w:val="single" w:sz="8" w:space="0" w:color="000000"/>
            </w:tcBorders>
          </w:tcPr>
          <w:p w14:paraId="2910113E" w14:textId="77777777" w:rsidR="00E80C3C" w:rsidRDefault="00E868BA">
            <w:pPr>
              <w:pStyle w:val="TableParagraph"/>
              <w:spacing w:before="97"/>
              <w:ind w:left="224" w:right="210"/>
              <w:jc w:val="center"/>
              <w:rPr>
                <w:sz w:val="24"/>
              </w:rPr>
            </w:pPr>
            <w:r>
              <w:rPr>
                <w:spacing w:val="-4"/>
                <w:sz w:val="24"/>
              </w:rPr>
              <w:t>1.11</w:t>
            </w:r>
          </w:p>
        </w:tc>
        <w:tc>
          <w:tcPr>
            <w:tcW w:w="7371" w:type="dxa"/>
            <w:gridSpan w:val="2"/>
            <w:tcBorders>
              <w:top w:val="single" w:sz="8" w:space="0" w:color="000000"/>
            </w:tcBorders>
          </w:tcPr>
          <w:p w14:paraId="68724B4B" w14:textId="77777777" w:rsidR="00E80C3C" w:rsidRDefault="00E868BA">
            <w:pPr>
              <w:pStyle w:val="TableParagraph"/>
              <w:spacing w:before="99" w:line="237" w:lineRule="auto"/>
              <w:ind w:left="57"/>
              <w:rPr>
                <w:sz w:val="24"/>
              </w:rPr>
            </w:pPr>
            <w:r>
              <w:rPr>
                <w:sz w:val="24"/>
              </w:rPr>
              <w:t>читать</w:t>
            </w:r>
            <w:r>
              <w:rPr>
                <w:spacing w:val="40"/>
                <w:sz w:val="24"/>
              </w:rPr>
              <w:t xml:space="preserve"> </w:t>
            </w:r>
            <w:r>
              <w:rPr>
                <w:sz w:val="24"/>
              </w:rPr>
              <w:t>по</w:t>
            </w:r>
            <w:r>
              <w:rPr>
                <w:spacing w:val="40"/>
                <w:sz w:val="24"/>
              </w:rPr>
              <w:t xml:space="preserve"> </w:t>
            </w:r>
            <w:r>
              <w:rPr>
                <w:sz w:val="24"/>
              </w:rPr>
              <w:t>ролям</w:t>
            </w:r>
            <w:r>
              <w:rPr>
                <w:spacing w:val="40"/>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норм</w:t>
            </w:r>
            <w:r>
              <w:rPr>
                <w:spacing w:val="40"/>
                <w:sz w:val="24"/>
              </w:rPr>
              <w:t xml:space="preserve"> </w:t>
            </w:r>
            <w:r>
              <w:rPr>
                <w:sz w:val="24"/>
              </w:rPr>
              <w:t>произношения,</w:t>
            </w:r>
            <w:r>
              <w:rPr>
                <w:spacing w:val="40"/>
                <w:sz w:val="24"/>
              </w:rPr>
              <w:t xml:space="preserve"> </w:t>
            </w:r>
            <w:r>
              <w:rPr>
                <w:sz w:val="24"/>
              </w:rPr>
              <w:t xml:space="preserve">расстановки </w:t>
            </w:r>
            <w:r>
              <w:rPr>
                <w:spacing w:val="-2"/>
                <w:sz w:val="24"/>
              </w:rPr>
              <w:t>ударения</w:t>
            </w:r>
          </w:p>
        </w:tc>
      </w:tr>
      <w:tr w:rsidR="00E80C3C" w14:paraId="04CC68AF" w14:textId="77777777">
        <w:trPr>
          <w:trHeight w:val="758"/>
        </w:trPr>
        <w:tc>
          <w:tcPr>
            <w:tcW w:w="384" w:type="dxa"/>
            <w:vMerge/>
            <w:tcBorders>
              <w:top w:val="nil"/>
              <w:left w:val="nil"/>
              <w:bottom w:val="nil"/>
            </w:tcBorders>
          </w:tcPr>
          <w:p w14:paraId="5EC396C0" w14:textId="77777777" w:rsidR="00E80C3C" w:rsidRDefault="00E80C3C">
            <w:pPr>
              <w:rPr>
                <w:sz w:val="2"/>
                <w:szCs w:val="2"/>
              </w:rPr>
            </w:pPr>
          </w:p>
        </w:tc>
        <w:tc>
          <w:tcPr>
            <w:tcW w:w="1705" w:type="dxa"/>
            <w:gridSpan w:val="2"/>
          </w:tcPr>
          <w:p w14:paraId="107B19FF" w14:textId="77777777" w:rsidR="00E80C3C" w:rsidRDefault="00E868BA">
            <w:pPr>
              <w:pStyle w:val="TableParagraph"/>
              <w:spacing w:before="92"/>
              <w:ind w:left="224" w:right="210"/>
              <w:jc w:val="center"/>
              <w:rPr>
                <w:sz w:val="24"/>
              </w:rPr>
            </w:pPr>
            <w:r>
              <w:rPr>
                <w:spacing w:val="-4"/>
                <w:sz w:val="24"/>
              </w:rPr>
              <w:t>1.12</w:t>
            </w:r>
          </w:p>
        </w:tc>
        <w:tc>
          <w:tcPr>
            <w:tcW w:w="7371" w:type="dxa"/>
            <w:gridSpan w:val="2"/>
          </w:tcPr>
          <w:p w14:paraId="5DA101BC" w14:textId="77777777" w:rsidR="00E80C3C" w:rsidRDefault="00E868BA">
            <w:pPr>
              <w:pStyle w:val="TableParagraph"/>
              <w:spacing w:before="92" w:line="242" w:lineRule="auto"/>
              <w:ind w:left="57"/>
              <w:rPr>
                <w:sz w:val="24"/>
              </w:rPr>
            </w:pPr>
            <w:r>
              <w:rPr>
                <w:sz w:val="24"/>
              </w:rPr>
              <w:t>составлять</w:t>
            </w:r>
            <w:r>
              <w:rPr>
                <w:spacing w:val="35"/>
                <w:sz w:val="24"/>
              </w:rPr>
              <w:t xml:space="preserve"> </w:t>
            </w:r>
            <w:r>
              <w:rPr>
                <w:sz w:val="24"/>
              </w:rPr>
              <w:t>высказывания</w:t>
            </w:r>
            <w:r>
              <w:rPr>
                <w:spacing w:val="34"/>
                <w:sz w:val="24"/>
              </w:rPr>
              <w:t xml:space="preserve"> </w:t>
            </w:r>
            <w:r>
              <w:rPr>
                <w:sz w:val="24"/>
              </w:rPr>
              <w:t>по</w:t>
            </w:r>
            <w:r>
              <w:rPr>
                <w:spacing w:val="39"/>
                <w:sz w:val="24"/>
              </w:rPr>
              <w:t xml:space="preserve"> </w:t>
            </w:r>
            <w:r>
              <w:rPr>
                <w:sz w:val="24"/>
              </w:rPr>
              <w:t>содержанию</w:t>
            </w:r>
            <w:r>
              <w:rPr>
                <w:spacing w:val="37"/>
                <w:sz w:val="24"/>
              </w:rPr>
              <w:t xml:space="preserve"> </w:t>
            </w:r>
            <w:r>
              <w:rPr>
                <w:sz w:val="24"/>
              </w:rPr>
              <w:t>произведения</w:t>
            </w:r>
            <w:r>
              <w:rPr>
                <w:spacing w:val="39"/>
                <w:sz w:val="24"/>
              </w:rPr>
              <w:t xml:space="preserve"> </w:t>
            </w:r>
            <w:r>
              <w:rPr>
                <w:sz w:val="24"/>
              </w:rPr>
              <w:t>(не</w:t>
            </w:r>
            <w:r>
              <w:rPr>
                <w:spacing w:val="38"/>
                <w:sz w:val="24"/>
              </w:rPr>
              <w:t xml:space="preserve"> </w:t>
            </w:r>
            <w:r>
              <w:rPr>
                <w:sz w:val="24"/>
              </w:rPr>
              <w:t>менее</w:t>
            </w:r>
            <w:r>
              <w:rPr>
                <w:spacing w:val="38"/>
                <w:sz w:val="24"/>
              </w:rPr>
              <w:t xml:space="preserve"> </w:t>
            </w:r>
            <w:r>
              <w:rPr>
                <w:sz w:val="24"/>
              </w:rPr>
              <w:t>3 предложений) по заданному алгоритму</w:t>
            </w:r>
          </w:p>
        </w:tc>
      </w:tr>
      <w:tr w:rsidR="00E80C3C" w14:paraId="6F729493" w14:textId="77777777">
        <w:trPr>
          <w:trHeight w:val="753"/>
        </w:trPr>
        <w:tc>
          <w:tcPr>
            <w:tcW w:w="384" w:type="dxa"/>
            <w:vMerge/>
            <w:tcBorders>
              <w:top w:val="nil"/>
              <w:left w:val="nil"/>
              <w:bottom w:val="nil"/>
            </w:tcBorders>
          </w:tcPr>
          <w:p w14:paraId="30D8BDD1" w14:textId="77777777" w:rsidR="00E80C3C" w:rsidRDefault="00E80C3C">
            <w:pPr>
              <w:rPr>
                <w:sz w:val="2"/>
                <w:szCs w:val="2"/>
              </w:rPr>
            </w:pPr>
          </w:p>
        </w:tc>
        <w:tc>
          <w:tcPr>
            <w:tcW w:w="1705" w:type="dxa"/>
            <w:gridSpan w:val="2"/>
          </w:tcPr>
          <w:p w14:paraId="05F6D644" w14:textId="77777777" w:rsidR="00E80C3C" w:rsidRDefault="00E868BA">
            <w:pPr>
              <w:pStyle w:val="TableParagraph"/>
              <w:spacing w:before="93"/>
              <w:ind w:left="224" w:right="210"/>
              <w:jc w:val="center"/>
              <w:rPr>
                <w:sz w:val="24"/>
              </w:rPr>
            </w:pPr>
            <w:r>
              <w:rPr>
                <w:spacing w:val="-4"/>
                <w:sz w:val="24"/>
              </w:rPr>
              <w:t>1.13</w:t>
            </w:r>
          </w:p>
        </w:tc>
        <w:tc>
          <w:tcPr>
            <w:tcW w:w="7371" w:type="dxa"/>
            <w:gridSpan w:val="2"/>
          </w:tcPr>
          <w:p w14:paraId="6986B249" w14:textId="77777777" w:rsidR="00E80C3C" w:rsidRDefault="00E868BA">
            <w:pPr>
              <w:pStyle w:val="TableParagraph"/>
              <w:spacing w:before="95" w:line="237" w:lineRule="auto"/>
              <w:ind w:left="57"/>
              <w:rPr>
                <w:sz w:val="24"/>
              </w:rPr>
            </w:pPr>
            <w:r>
              <w:rPr>
                <w:sz w:val="24"/>
              </w:rPr>
              <w:t>сочинять</w:t>
            </w:r>
            <w:r>
              <w:rPr>
                <w:spacing w:val="40"/>
                <w:sz w:val="24"/>
              </w:rPr>
              <w:t xml:space="preserve"> </w:t>
            </w:r>
            <w:r>
              <w:rPr>
                <w:sz w:val="24"/>
              </w:rPr>
              <w:t>небольшие</w:t>
            </w:r>
            <w:r>
              <w:rPr>
                <w:spacing w:val="40"/>
                <w:sz w:val="24"/>
              </w:rPr>
              <w:t xml:space="preserve"> </w:t>
            </w:r>
            <w:r>
              <w:rPr>
                <w:sz w:val="24"/>
              </w:rPr>
              <w:t>тексты</w:t>
            </w:r>
            <w:r>
              <w:rPr>
                <w:spacing w:val="40"/>
                <w:sz w:val="24"/>
              </w:rPr>
              <w:t xml:space="preserve"> </w:t>
            </w:r>
            <w:r>
              <w:rPr>
                <w:sz w:val="24"/>
              </w:rPr>
              <w:t>по</w:t>
            </w:r>
            <w:r>
              <w:rPr>
                <w:spacing w:val="40"/>
                <w:sz w:val="24"/>
              </w:rPr>
              <w:t xml:space="preserve"> </w:t>
            </w:r>
            <w:r>
              <w:rPr>
                <w:sz w:val="24"/>
              </w:rPr>
              <w:t>предложенному</w:t>
            </w:r>
            <w:r>
              <w:rPr>
                <w:spacing w:val="36"/>
                <w:sz w:val="24"/>
              </w:rPr>
              <w:t xml:space="preserve"> </w:t>
            </w:r>
            <w:r>
              <w:rPr>
                <w:sz w:val="24"/>
              </w:rPr>
              <w:t>началу</w:t>
            </w:r>
            <w:r>
              <w:rPr>
                <w:spacing w:val="36"/>
                <w:sz w:val="24"/>
              </w:rPr>
              <w:t xml:space="preserve"> </w:t>
            </w:r>
            <w:r>
              <w:rPr>
                <w:sz w:val="24"/>
              </w:rPr>
              <w:t>(не</w:t>
            </w:r>
            <w:r>
              <w:rPr>
                <w:spacing w:val="40"/>
                <w:sz w:val="24"/>
              </w:rPr>
              <w:t xml:space="preserve"> </w:t>
            </w:r>
            <w:r>
              <w:rPr>
                <w:sz w:val="24"/>
              </w:rPr>
              <w:t>менее</w:t>
            </w:r>
            <w:r>
              <w:rPr>
                <w:spacing w:val="40"/>
                <w:sz w:val="24"/>
              </w:rPr>
              <w:t xml:space="preserve"> </w:t>
            </w:r>
            <w:r>
              <w:rPr>
                <w:sz w:val="24"/>
              </w:rPr>
              <w:t xml:space="preserve">3 </w:t>
            </w:r>
            <w:r>
              <w:rPr>
                <w:spacing w:val="-2"/>
                <w:sz w:val="24"/>
              </w:rPr>
              <w:t>предложений)</w:t>
            </w:r>
          </w:p>
        </w:tc>
      </w:tr>
      <w:tr w:rsidR="00E80C3C" w14:paraId="26119FF3" w14:textId="77777777">
        <w:trPr>
          <w:trHeight w:val="1584"/>
        </w:trPr>
        <w:tc>
          <w:tcPr>
            <w:tcW w:w="384" w:type="dxa"/>
            <w:vMerge/>
            <w:tcBorders>
              <w:top w:val="nil"/>
              <w:left w:val="nil"/>
              <w:bottom w:val="nil"/>
            </w:tcBorders>
          </w:tcPr>
          <w:p w14:paraId="19BAC77C" w14:textId="77777777" w:rsidR="00E80C3C" w:rsidRDefault="00E80C3C">
            <w:pPr>
              <w:rPr>
                <w:sz w:val="2"/>
                <w:szCs w:val="2"/>
              </w:rPr>
            </w:pPr>
          </w:p>
        </w:tc>
        <w:tc>
          <w:tcPr>
            <w:tcW w:w="1705" w:type="dxa"/>
            <w:gridSpan w:val="2"/>
          </w:tcPr>
          <w:p w14:paraId="2D83B218" w14:textId="77777777" w:rsidR="00E80C3C" w:rsidRDefault="00E868BA">
            <w:pPr>
              <w:pStyle w:val="TableParagraph"/>
              <w:spacing w:before="97"/>
              <w:ind w:left="224" w:right="210"/>
              <w:jc w:val="center"/>
              <w:rPr>
                <w:sz w:val="24"/>
              </w:rPr>
            </w:pPr>
            <w:r>
              <w:rPr>
                <w:spacing w:val="-4"/>
                <w:sz w:val="24"/>
              </w:rPr>
              <w:t>1.14</w:t>
            </w:r>
          </w:p>
        </w:tc>
        <w:tc>
          <w:tcPr>
            <w:tcW w:w="7371" w:type="dxa"/>
            <w:gridSpan w:val="2"/>
          </w:tcPr>
          <w:p w14:paraId="30541896" w14:textId="77777777" w:rsidR="00E80C3C" w:rsidRDefault="00E868BA">
            <w:pPr>
              <w:pStyle w:val="TableParagraph"/>
              <w:spacing w:before="99" w:line="237" w:lineRule="auto"/>
              <w:ind w:left="57" w:right="54"/>
              <w:jc w:val="both"/>
              <w:rPr>
                <w:sz w:val="24"/>
              </w:rPr>
            </w:pPr>
            <w:r>
              <w:rPr>
                <w:sz w:val="24"/>
              </w:rPr>
              <w:t xml:space="preserve">ориентироваться в книге (учебнике) по обложке, оглавлению, </w:t>
            </w:r>
            <w:r>
              <w:rPr>
                <w:spacing w:val="-2"/>
                <w:sz w:val="24"/>
              </w:rPr>
              <w:t>иллюстрациям;</w:t>
            </w:r>
          </w:p>
          <w:p w14:paraId="2540127A" w14:textId="77777777" w:rsidR="00E80C3C" w:rsidRDefault="00E868BA">
            <w:pPr>
              <w:pStyle w:val="TableParagraph"/>
              <w:spacing w:before="4"/>
              <w:ind w:left="57" w:right="59"/>
              <w:jc w:val="both"/>
              <w:rPr>
                <w:sz w:val="24"/>
              </w:rPr>
            </w:pPr>
            <w:r>
              <w:rPr>
                <w:sz w:val="24"/>
              </w:rPr>
              <w:t>выбирать книги для самостоятельного чтения по совету</w:t>
            </w:r>
            <w:r>
              <w:rPr>
                <w:spacing w:val="-3"/>
                <w:sz w:val="24"/>
              </w:rPr>
              <w:t xml:space="preserve"> </w:t>
            </w:r>
            <w:r>
              <w:rPr>
                <w:sz w:val="24"/>
              </w:rPr>
              <w:t>взрослого и с учетом рекомендованного учителем списка, рассказывать о прочитанной книге по предложенному алгоритму</w:t>
            </w:r>
          </w:p>
        </w:tc>
      </w:tr>
      <w:tr w:rsidR="00E80C3C" w14:paraId="0A3D3A07" w14:textId="77777777">
        <w:trPr>
          <w:trHeight w:val="757"/>
        </w:trPr>
        <w:tc>
          <w:tcPr>
            <w:tcW w:w="384" w:type="dxa"/>
            <w:vMerge/>
            <w:tcBorders>
              <w:top w:val="nil"/>
              <w:left w:val="nil"/>
              <w:bottom w:val="nil"/>
            </w:tcBorders>
          </w:tcPr>
          <w:p w14:paraId="0D31E7A6" w14:textId="77777777" w:rsidR="00E80C3C" w:rsidRDefault="00E80C3C">
            <w:pPr>
              <w:rPr>
                <w:sz w:val="2"/>
                <w:szCs w:val="2"/>
              </w:rPr>
            </w:pPr>
          </w:p>
        </w:tc>
        <w:tc>
          <w:tcPr>
            <w:tcW w:w="1705" w:type="dxa"/>
            <w:gridSpan w:val="2"/>
          </w:tcPr>
          <w:p w14:paraId="4E9091E3" w14:textId="77777777" w:rsidR="00E80C3C" w:rsidRDefault="00E868BA">
            <w:pPr>
              <w:pStyle w:val="TableParagraph"/>
              <w:spacing w:before="97"/>
              <w:ind w:left="224" w:right="210"/>
              <w:jc w:val="center"/>
              <w:rPr>
                <w:sz w:val="24"/>
              </w:rPr>
            </w:pPr>
            <w:r>
              <w:rPr>
                <w:spacing w:val="-4"/>
                <w:sz w:val="24"/>
              </w:rPr>
              <w:t>1.15</w:t>
            </w:r>
          </w:p>
        </w:tc>
        <w:tc>
          <w:tcPr>
            <w:tcW w:w="7371" w:type="dxa"/>
            <w:gridSpan w:val="2"/>
          </w:tcPr>
          <w:p w14:paraId="1B398F5A" w14:textId="77777777" w:rsidR="00E80C3C" w:rsidRDefault="00E868BA">
            <w:pPr>
              <w:pStyle w:val="TableParagraph"/>
              <w:spacing w:before="99" w:line="237" w:lineRule="auto"/>
              <w:ind w:left="57"/>
              <w:rPr>
                <w:sz w:val="24"/>
              </w:rPr>
            </w:pPr>
            <w:r>
              <w:rPr>
                <w:sz w:val="24"/>
              </w:rPr>
              <w:t>обращаться к справочной литературе для получения дополнительной информации в соответствии с учебной задачей</w:t>
            </w:r>
          </w:p>
        </w:tc>
      </w:tr>
    </w:tbl>
    <w:p w14:paraId="69E7D936" w14:textId="77777777" w:rsidR="00E80C3C" w:rsidRDefault="00E80C3C">
      <w:pPr>
        <w:pStyle w:val="a3"/>
        <w:spacing w:before="272"/>
        <w:ind w:left="0"/>
        <w:jc w:val="left"/>
      </w:pPr>
    </w:p>
    <w:p w14:paraId="7E84CF12" w14:textId="77777777" w:rsidR="00E80C3C" w:rsidRDefault="00E868BA">
      <w:pPr>
        <w:pStyle w:val="a3"/>
        <w:ind w:left="1081" w:right="1428"/>
        <w:jc w:val="center"/>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(1 </w:t>
      </w:r>
      <w:r>
        <w:rPr>
          <w:spacing w:val="-2"/>
        </w:rPr>
        <w:t>класс)</w:t>
      </w:r>
    </w:p>
    <w:p w14:paraId="4808D94E" w14:textId="77777777" w:rsidR="00E80C3C" w:rsidRDefault="00E80C3C">
      <w:pPr>
        <w:pStyle w:val="a3"/>
        <w:spacing w:before="54"/>
        <w:ind w:left="0"/>
        <w:jc w:val="left"/>
        <w:rPr>
          <w:sz w:val="20"/>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1"/>
        <w:gridCol w:w="7996"/>
      </w:tblGrid>
      <w:tr w:rsidR="00E80C3C" w14:paraId="403A908B" w14:textId="77777777">
        <w:trPr>
          <w:trHeight w:val="479"/>
        </w:trPr>
        <w:tc>
          <w:tcPr>
            <w:tcW w:w="1081" w:type="dxa"/>
          </w:tcPr>
          <w:p w14:paraId="1685513E" w14:textId="77777777" w:rsidR="00E80C3C" w:rsidRDefault="00E868BA">
            <w:pPr>
              <w:pStyle w:val="TableParagraph"/>
              <w:spacing w:before="92"/>
              <w:ind w:left="48" w:right="43"/>
              <w:jc w:val="center"/>
              <w:rPr>
                <w:sz w:val="24"/>
              </w:rPr>
            </w:pPr>
            <w:r>
              <w:rPr>
                <w:spacing w:val="-5"/>
                <w:sz w:val="24"/>
              </w:rPr>
              <w:t>Код</w:t>
            </w:r>
          </w:p>
        </w:tc>
        <w:tc>
          <w:tcPr>
            <w:tcW w:w="7996" w:type="dxa"/>
          </w:tcPr>
          <w:p w14:paraId="138A6B14" w14:textId="77777777" w:rsidR="00E80C3C" w:rsidRDefault="00E868BA">
            <w:pPr>
              <w:pStyle w:val="TableParagraph"/>
              <w:spacing w:before="92"/>
              <w:ind w:left="9" w:right="1"/>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2C038111" w14:textId="77777777">
        <w:trPr>
          <w:trHeight w:val="758"/>
        </w:trPr>
        <w:tc>
          <w:tcPr>
            <w:tcW w:w="1081" w:type="dxa"/>
          </w:tcPr>
          <w:p w14:paraId="21C7F9C4" w14:textId="77777777" w:rsidR="00E80C3C" w:rsidRDefault="00E868BA">
            <w:pPr>
              <w:pStyle w:val="TableParagraph"/>
              <w:spacing w:before="92"/>
              <w:ind w:left="52" w:right="43"/>
              <w:jc w:val="center"/>
              <w:rPr>
                <w:sz w:val="24"/>
              </w:rPr>
            </w:pPr>
            <w:r>
              <w:rPr>
                <w:spacing w:val="-10"/>
                <w:sz w:val="24"/>
              </w:rPr>
              <w:t>1</w:t>
            </w:r>
          </w:p>
        </w:tc>
        <w:tc>
          <w:tcPr>
            <w:tcW w:w="7996" w:type="dxa"/>
          </w:tcPr>
          <w:p w14:paraId="0FC5A2CE" w14:textId="77777777" w:rsidR="00E80C3C" w:rsidRDefault="00E868BA">
            <w:pPr>
              <w:pStyle w:val="TableParagraph"/>
              <w:spacing w:before="92" w:line="242" w:lineRule="auto"/>
              <w:ind w:left="61"/>
              <w:rPr>
                <w:sz w:val="24"/>
              </w:rPr>
            </w:pPr>
            <w:r>
              <w:rPr>
                <w:sz w:val="24"/>
              </w:rPr>
              <w:t>Сказка фольклорная (народная) о животных и литературная (авторская) (не менее четырех произведений)</w:t>
            </w:r>
          </w:p>
        </w:tc>
      </w:tr>
      <w:tr w:rsidR="00E80C3C" w14:paraId="765FA153" w14:textId="77777777">
        <w:trPr>
          <w:trHeight w:val="753"/>
        </w:trPr>
        <w:tc>
          <w:tcPr>
            <w:tcW w:w="1081" w:type="dxa"/>
          </w:tcPr>
          <w:p w14:paraId="1D7B46EA" w14:textId="77777777" w:rsidR="00E80C3C" w:rsidRDefault="00E868BA">
            <w:pPr>
              <w:pStyle w:val="TableParagraph"/>
              <w:spacing w:before="92"/>
              <w:ind w:left="52" w:right="43"/>
              <w:jc w:val="center"/>
              <w:rPr>
                <w:sz w:val="24"/>
              </w:rPr>
            </w:pPr>
            <w:r>
              <w:rPr>
                <w:spacing w:val="-5"/>
                <w:sz w:val="24"/>
              </w:rPr>
              <w:t>1.1</w:t>
            </w:r>
          </w:p>
        </w:tc>
        <w:tc>
          <w:tcPr>
            <w:tcW w:w="7996" w:type="dxa"/>
          </w:tcPr>
          <w:p w14:paraId="1D5C3B67" w14:textId="77777777" w:rsidR="00E80C3C" w:rsidRDefault="00E868BA">
            <w:pPr>
              <w:pStyle w:val="TableParagraph"/>
              <w:spacing w:before="94" w:line="237" w:lineRule="auto"/>
              <w:ind w:left="61"/>
              <w:rPr>
                <w:sz w:val="24"/>
              </w:rPr>
            </w:pPr>
            <w:r>
              <w:rPr>
                <w:sz w:val="24"/>
              </w:rPr>
              <w:t>Народные</w:t>
            </w:r>
            <w:r>
              <w:rPr>
                <w:spacing w:val="-4"/>
                <w:sz w:val="24"/>
              </w:rPr>
              <w:t xml:space="preserve"> </w:t>
            </w:r>
            <w:r>
              <w:rPr>
                <w:sz w:val="24"/>
              </w:rPr>
              <w:t>сказки о</w:t>
            </w:r>
            <w:r>
              <w:rPr>
                <w:spacing w:val="-3"/>
                <w:sz w:val="24"/>
              </w:rPr>
              <w:t xml:space="preserve"> </w:t>
            </w:r>
            <w:r>
              <w:rPr>
                <w:sz w:val="24"/>
              </w:rPr>
              <w:t>животных,</w:t>
            </w:r>
            <w:r>
              <w:rPr>
                <w:spacing w:val="-1"/>
                <w:sz w:val="24"/>
              </w:rPr>
              <w:t xml:space="preserve"> </w:t>
            </w:r>
            <w:r>
              <w:rPr>
                <w:sz w:val="24"/>
              </w:rPr>
              <w:t>например,</w:t>
            </w:r>
            <w:r>
              <w:rPr>
                <w:spacing w:val="-1"/>
                <w:sz w:val="24"/>
              </w:rPr>
              <w:t xml:space="preserve"> </w:t>
            </w:r>
            <w:r>
              <w:rPr>
                <w:sz w:val="24"/>
              </w:rPr>
              <w:t>"Лисица</w:t>
            </w:r>
            <w:r>
              <w:rPr>
                <w:spacing w:val="-4"/>
                <w:sz w:val="24"/>
              </w:rPr>
              <w:t xml:space="preserve"> </w:t>
            </w:r>
            <w:r>
              <w:rPr>
                <w:sz w:val="24"/>
              </w:rPr>
              <w:t>и</w:t>
            </w:r>
            <w:r>
              <w:rPr>
                <w:spacing w:val="-2"/>
                <w:sz w:val="24"/>
              </w:rPr>
              <w:t xml:space="preserve"> </w:t>
            </w:r>
            <w:r>
              <w:rPr>
                <w:sz w:val="24"/>
              </w:rPr>
              <w:t>тетерев",</w:t>
            </w:r>
            <w:r>
              <w:rPr>
                <w:spacing w:val="-1"/>
                <w:sz w:val="24"/>
              </w:rPr>
              <w:t xml:space="preserve"> </w:t>
            </w:r>
            <w:r>
              <w:rPr>
                <w:sz w:val="24"/>
              </w:rPr>
              <w:t>"Лиса</w:t>
            </w:r>
            <w:r>
              <w:rPr>
                <w:spacing w:val="-4"/>
                <w:sz w:val="24"/>
              </w:rPr>
              <w:t xml:space="preserve"> </w:t>
            </w:r>
            <w:r>
              <w:rPr>
                <w:sz w:val="24"/>
              </w:rPr>
              <w:t>и</w:t>
            </w:r>
            <w:r>
              <w:rPr>
                <w:spacing w:val="-2"/>
                <w:sz w:val="24"/>
              </w:rPr>
              <w:t xml:space="preserve"> </w:t>
            </w:r>
            <w:r>
              <w:rPr>
                <w:sz w:val="24"/>
              </w:rPr>
              <w:t>рак"</w:t>
            </w:r>
            <w:r>
              <w:rPr>
                <w:spacing w:val="-5"/>
                <w:sz w:val="24"/>
              </w:rPr>
              <w:t xml:space="preserve"> </w:t>
            </w:r>
            <w:r>
              <w:rPr>
                <w:sz w:val="24"/>
              </w:rPr>
              <w:t xml:space="preserve">и </w:t>
            </w:r>
            <w:r>
              <w:rPr>
                <w:spacing w:val="-2"/>
                <w:sz w:val="24"/>
              </w:rPr>
              <w:t>другие</w:t>
            </w:r>
          </w:p>
        </w:tc>
      </w:tr>
      <w:tr w:rsidR="00E80C3C" w14:paraId="732D86D7" w14:textId="77777777">
        <w:trPr>
          <w:trHeight w:val="1032"/>
        </w:trPr>
        <w:tc>
          <w:tcPr>
            <w:tcW w:w="1081" w:type="dxa"/>
          </w:tcPr>
          <w:p w14:paraId="4DBCF539" w14:textId="77777777" w:rsidR="00E80C3C" w:rsidRDefault="00E868BA">
            <w:pPr>
              <w:pStyle w:val="TableParagraph"/>
              <w:spacing w:before="92"/>
              <w:ind w:left="52" w:right="43"/>
              <w:jc w:val="center"/>
              <w:rPr>
                <w:sz w:val="24"/>
              </w:rPr>
            </w:pPr>
            <w:r>
              <w:rPr>
                <w:spacing w:val="-5"/>
                <w:sz w:val="24"/>
              </w:rPr>
              <w:t>1.2</w:t>
            </w:r>
          </w:p>
        </w:tc>
        <w:tc>
          <w:tcPr>
            <w:tcW w:w="7996" w:type="dxa"/>
          </w:tcPr>
          <w:p w14:paraId="65186026" w14:textId="77777777" w:rsidR="00E80C3C" w:rsidRDefault="00E868BA">
            <w:pPr>
              <w:pStyle w:val="TableParagraph"/>
              <w:spacing w:before="92"/>
              <w:ind w:left="61" w:right="62"/>
              <w:jc w:val="both"/>
              <w:rPr>
                <w:sz w:val="24"/>
              </w:rPr>
            </w:pPr>
            <w:r>
              <w:rPr>
                <w:sz w:val="24"/>
              </w:rPr>
              <w:t xml:space="preserve">Литературные (авторские) сказки, например, К.Д. Ушинского "Петух и собака", сказки В.Г. Сутеева "Кораблик", "Под грибом" и другие (по </w:t>
            </w:r>
            <w:r>
              <w:rPr>
                <w:spacing w:val="-2"/>
                <w:sz w:val="24"/>
              </w:rPr>
              <w:t>выбору)</w:t>
            </w:r>
          </w:p>
        </w:tc>
      </w:tr>
      <w:tr w:rsidR="00E80C3C" w14:paraId="0230603F" w14:textId="77777777">
        <w:trPr>
          <w:trHeight w:val="2136"/>
        </w:trPr>
        <w:tc>
          <w:tcPr>
            <w:tcW w:w="1081" w:type="dxa"/>
          </w:tcPr>
          <w:p w14:paraId="349ADBAB" w14:textId="77777777" w:rsidR="00E80C3C" w:rsidRDefault="00E868BA">
            <w:pPr>
              <w:pStyle w:val="TableParagraph"/>
              <w:spacing w:before="97"/>
              <w:ind w:left="52" w:right="43"/>
              <w:jc w:val="center"/>
              <w:rPr>
                <w:sz w:val="24"/>
              </w:rPr>
            </w:pPr>
            <w:r>
              <w:rPr>
                <w:spacing w:val="-10"/>
                <w:sz w:val="24"/>
              </w:rPr>
              <w:t>2</w:t>
            </w:r>
          </w:p>
        </w:tc>
        <w:tc>
          <w:tcPr>
            <w:tcW w:w="7996" w:type="dxa"/>
          </w:tcPr>
          <w:p w14:paraId="33EA08D0" w14:textId="77777777" w:rsidR="00E80C3C" w:rsidRDefault="00E868BA">
            <w:pPr>
              <w:pStyle w:val="TableParagraph"/>
              <w:spacing w:before="97"/>
              <w:ind w:left="61" w:right="50"/>
              <w:jc w:val="both"/>
              <w:rPr>
                <w:sz w:val="24"/>
              </w:rPr>
            </w:pPr>
            <w:r>
              <w:rPr>
                <w:sz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14:paraId="3460D74C" w14:textId="77777777" w:rsidR="00E80C3C" w:rsidRDefault="00E868BA">
            <w:pPr>
              <w:pStyle w:val="TableParagraph"/>
              <w:ind w:left="61" w:right="53"/>
              <w:jc w:val="both"/>
              <w:rPr>
                <w:sz w:val="24"/>
              </w:rPr>
            </w:pPr>
            <w:r>
              <w:rPr>
                <w:sz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E80C3C" w14:paraId="480279F0" w14:textId="77777777">
        <w:trPr>
          <w:trHeight w:val="1032"/>
        </w:trPr>
        <w:tc>
          <w:tcPr>
            <w:tcW w:w="1081" w:type="dxa"/>
          </w:tcPr>
          <w:p w14:paraId="14E8F801" w14:textId="77777777" w:rsidR="00E80C3C" w:rsidRDefault="00E868BA">
            <w:pPr>
              <w:pStyle w:val="TableParagraph"/>
              <w:spacing w:before="97"/>
              <w:ind w:left="52" w:right="43"/>
              <w:jc w:val="center"/>
              <w:rPr>
                <w:sz w:val="24"/>
              </w:rPr>
            </w:pPr>
            <w:r>
              <w:rPr>
                <w:spacing w:val="-10"/>
                <w:sz w:val="24"/>
              </w:rPr>
              <w:t>3</w:t>
            </w:r>
          </w:p>
        </w:tc>
        <w:tc>
          <w:tcPr>
            <w:tcW w:w="7996" w:type="dxa"/>
          </w:tcPr>
          <w:p w14:paraId="487EEACC" w14:textId="77777777" w:rsidR="00E80C3C" w:rsidRDefault="00E868BA">
            <w:pPr>
              <w:pStyle w:val="TableParagraph"/>
              <w:spacing w:before="97"/>
              <w:ind w:left="61" w:right="49"/>
              <w:jc w:val="both"/>
              <w:rPr>
                <w:sz w:val="24"/>
              </w:rPr>
            </w:pPr>
            <w:r>
              <w:rPr>
                <w:sz w:val="24"/>
              </w:rPr>
              <w:t>Произведения о родной природе (на примере трех-четырех доступных произведений А.К. Толстого, А.Н. Плещеева, Е.Ф. Трутневой, С.Я.</w:t>
            </w:r>
            <w:r>
              <w:rPr>
                <w:spacing w:val="40"/>
                <w:sz w:val="24"/>
              </w:rPr>
              <w:t xml:space="preserve"> </w:t>
            </w:r>
            <w:r>
              <w:rPr>
                <w:sz w:val="24"/>
              </w:rPr>
              <w:t>Маршака и другие)</w:t>
            </w:r>
          </w:p>
        </w:tc>
      </w:tr>
      <w:tr w:rsidR="00E80C3C" w14:paraId="371A59CA" w14:textId="77777777">
        <w:trPr>
          <w:trHeight w:val="479"/>
        </w:trPr>
        <w:tc>
          <w:tcPr>
            <w:tcW w:w="1081" w:type="dxa"/>
          </w:tcPr>
          <w:p w14:paraId="220CC042" w14:textId="77777777" w:rsidR="00E80C3C" w:rsidRDefault="00E868BA">
            <w:pPr>
              <w:pStyle w:val="TableParagraph"/>
              <w:spacing w:before="97"/>
              <w:ind w:left="52" w:right="43"/>
              <w:jc w:val="center"/>
              <w:rPr>
                <w:sz w:val="24"/>
              </w:rPr>
            </w:pPr>
            <w:r>
              <w:rPr>
                <w:spacing w:val="-10"/>
                <w:sz w:val="24"/>
              </w:rPr>
              <w:t>4</w:t>
            </w:r>
          </w:p>
        </w:tc>
        <w:tc>
          <w:tcPr>
            <w:tcW w:w="7996" w:type="dxa"/>
          </w:tcPr>
          <w:p w14:paraId="5E38762C" w14:textId="77777777" w:rsidR="00E80C3C" w:rsidRDefault="00E868BA">
            <w:pPr>
              <w:pStyle w:val="TableParagraph"/>
              <w:spacing w:before="97"/>
              <w:ind w:left="9" w:right="9"/>
              <w:jc w:val="center"/>
              <w:rPr>
                <w:sz w:val="24"/>
              </w:rPr>
            </w:pPr>
            <w:r>
              <w:rPr>
                <w:sz w:val="24"/>
              </w:rPr>
              <w:t>Малые</w:t>
            </w:r>
            <w:r>
              <w:rPr>
                <w:spacing w:val="22"/>
                <w:sz w:val="24"/>
              </w:rPr>
              <w:t xml:space="preserve"> </w:t>
            </w:r>
            <w:r>
              <w:rPr>
                <w:sz w:val="24"/>
              </w:rPr>
              <w:t>фольклорные</w:t>
            </w:r>
            <w:r>
              <w:rPr>
                <w:spacing w:val="18"/>
                <w:sz w:val="24"/>
              </w:rPr>
              <w:t xml:space="preserve"> </w:t>
            </w:r>
            <w:r>
              <w:rPr>
                <w:sz w:val="24"/>
              </w:rPr>
              <w:t>жанры:</w:t>
            </w:r>
            <w:r>
              <w:rPr>
                <w:spacing w:val="18"/>
                <w:sz w:val="24"/>
              </w:rPr>
              <w:t xml:space="preserve"> </w:t>
            </w:r>
            <w:r>
              <w:rPr>
                <w:sz w:val="24"/>
              </w:rPr>
              <w:t>потешка,</w:t>
            </w:r>
            <w:r>
              <w:rPr>
                <w:spacing w:val="21"/>
                <w:sz w:val="24"/>
              </w:rPr>
              <w:t xml:space="preserve"> </w:t>
            </w:r>
            <w:r>
              <w:rPr>
                <w:sz w:val="24"/>
              </w:rPr>
              <w:t>загадка,</w:t>
            </w:r>
            <w:r>
              <w:rPr>
                <w:spacing w:val="21"/>
                <w:sz w:val="24"/>
              </w:rPr>
              <w:t xml:space="preserve"> </w:t>
            </w:r>
            <w:r>
              <w:rPr>
                <w:sz w:val="24"/>
              </w:rPr>
              <w:t>пословица</w:t>
            </w:r>
            <w:r>
              <w:rPr>
                <w:spacing w:val="17"/>
                <w:sz w:val="24"/>
              </w:rPr>
              <w:t xml:space="preserve"> </w:t>
            </w:r>
            <w:r>
              <w:rPr>
                <w:sz w:val="24"/>
              </w:rPr>
              <w:t>(не</w:t>
            </w:r>
            <w:r>
              <w:rPr>
                <w:spacing w:val="23"/>
                <w:sz w:val="24"/>
              </w:rPr>
              <w:t xml:space="preserve"> </w:t>
            </w:r>
            <w:r>
              <w:rPr>
                <w:sz w:val="24"/>
              </w:rPr>
              <w:t>менее</w:t>
            </w:r>
            <w:r>
              <w:rPr>
                <w:spacing w:val="23"/>
                <w:sz w:val="24"/>
              </w:rPr>
              <w:t xml:space="preserve"> </w:t>
            </w:r>
            <w:r>
              <w:rPr>
                <w:spacing w:val="-2"/>
                <w:sz w:val="24"/>
              </w:rPr>
              <w:t>шести</w:t>
            </w:r>
          </w:p>
        </w:tc>
      </w:tr>
    </w:tbl>
    <w:p w14:paraId="08F37221" w14:textId="77777777" w:rsidR="00E80C3C" w:rsidRDefault="00E80C3C">
      <w:pPr>
        <w:pStyle w:val="TableParagraph"/>
        <w:jc w:val="center"/>
        <w:rPr>
          <w:sz w:val="24"/>
        </w:rPr>
        <w:sectPr w:rsidR="00E80C3C">
          <w:pgSz w:w="11910" w:h="16400"/>
          <w:pgMar w:top="1440" w:right="708" w:bottom="280" w:left="283" w:header="720" w:footer="720" w:gutter="0"/>
          <w:cols w:space="720"/>
        </w:sectPr>
      </w:pPr>
    </w:p>
    <w:p w14:paraId="7E6E03FF" w14:textId="77777777" w:rsidR="00E80C3C" w:rsidRDefault="00E80C3C">
      <w:pPr>
        <w:pStyle w:val="a3"/>
        <w:spacing w:before="3"/>
        <w:ind w:left="0"/>
        <w:jc w:val="left"/>
        <w:rPr>
          <w:sz w:val="2"/>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1"/>
        <w:gridCol w:w="7996"/>
      </w:tblGrid>
      <w:tr w:rsidR="00E80C3C" w14:paraId="24E471C6" w14:textId="77777777">
        <w:trPr>
          <w:trHeight w:val="479"/>
        </w:trPr>
        <w:tc>
          <w:tcPr>
            <w:tcW w:w="1081" w:type="dxa"/>
          </w:tcPr>
          <w:p w14:paraId="5D9C4DB0" w14:textId="77777777" w:rsidR="00E80C3C" w:rsidRDefault="00E80C3C">
            <w:pPr>
              <w:pStyle w:val="TableParagraph"/>
              <w:rPr>
                <w:sz w:val="24"/>
              </w:rPr>
            </w:pPr>
          </w:p>
        </w:tc>
        <w:tc>
          <w:tcPr>
            <w:tcW w:w="7996" w:type="dxa"/>
          </w:tcPr>
          <w:p w14:paraId="505D431C" w14:textId="77777777" w:rsidR="00E80C3C" w:rsidRDefault="00E868BA">
            <w:pPr>
              <w:pStyle w:val="TableParagraph"/>
              <w:spacing w:before="97"/>
              <w:ind w:left="61"/>
              <w:rPr>
                <w:sz w:val="24"/>
              </w:rPr>
            </w:pPr>
            <w:r>
              <w:rPr>
                <w:spacing w:val="-2"/>
                <w:sz w:val="24"/>
              </w:rPr>
              <w:t>произведений)</w:t>
            </w:r>
          </w:p>
        </w:tc>
      </w:tr>
      <w:tr w:rsidR="00E80C3C" w14:paraId="664AD494" w14:textId="77777777">
        <w:trPr>
          <w:trHeight w:val="1310"/>
        </w:trPr>
        <w:tc>
          <w:tcPr>
            <w:tcW w:w="1081" w:type="dxa"/>
          </w:tcPr>
          <w:p w14:paraId="6AED8248" w14:textId="77777777" w:rsidR="00E80C3C" w:rsidRDefault="00E868BA">
            <w:pPr>
              <w:pStyle w:val="TableParagraph"/>
              <w:spacing w:before="97"/>
              <w:ind w:left="52" w:right="43"/>
              <w:jc w:val="center"/>
              <w:rPr>
                <w:sz w:val="24"/>
              </w:rPr>
            </w:pPr>
            <w:r>
              <w:rPr>
                <w:spacing w:val="-10"/>
                <w:sz w:val="24"/>
              </w:rPr>
              <w:t>5</w:t>
            </w:r>
          </w:p>
        </w:tc>
        <w:tc>
          <w:tcPr>
            <w:tcW w:w="7996" w:type="dxa"/>
          </w:tcPr>
          <w:p w14:paraId="34ABFDB1" w14:textId="77777777" w:rsidR="00E80C3C" w:rsidRDefault="00E868BA">
            <w:pPr>
              <w:pStyle w:val="TableParagraph"/>
              <w:spacing w:before="97"/>
              <w:ind w:left="61"/>
              <w:rPr>
                <w:sz w:val="24"/>
              </w:rPr>
            </w:pPr>
            <w:r>
              <w:rPr>
                <w:sz w:val="24"/>
              </w:rPr>
              <w:t>Произведения</w:t>
            </w:r>
            <w:r>
              <w:rPr>
                <w:spacing w:val="-4"/>
                <w:sz w:val="24"/>
              </w:rPr>
              <w:t xml:space="preserve"> </w:t>
            </w:r>
            <w:r>
              <w:rPr>
                <w:sz w:val="24"/>
              </w:rPr>
              <w:t>о братьях</w:t>
            </w:r>
            <w:r>
              <w:rPr>
                <w:spacing w:val="-4"/>
                <w:sz w:val="24"/>
              </w:rPr>
              <w:t xml:space="preserve"> </w:t>
            </w:r>
            <w:r>
              <w:rPr>
                <w:sz w:val="24"/>
              </w:rPr>
              <w:t>наших</w:t>
            </w:r>
            <w:r>
              <w:rPr>
                <w:spacing w:val="-4"/>
                <w:sz w:val="24"/>
              </w:rPr>
              <w:t xml:space="preserve"> </w:t>
            </w:r>
            <w:r>
              <w:rPr>
                <w:sz w:val="24"/>
              </w:rPr>
              <w:t>меньших</w:t>
            </w:r>
            <w:r>
              <w:rPr>
                <w:spacing w:val="-4"/>
                <w:sz w:val="24"/>
              </w:rPr>
              <w:t xml:space="preserve"> </w:t>
            </w:r>
            <w:r>
              <w:rPr>
                <w:sz w:val="24"/>
              </w:rPr>
              <w:t>В.В.</w:t>
            </w:r>
            <w:r>
              <w:rPr>
                <w:spacing w:val="-6"/>
                <w:sz w:val="24"/>
              </w:rPr>
              <w:t xml:space="preserve"> </w:t>
            </w:r>
            <w:r>
              <w:rPr>
                <w:sz w:val="24"/>
              </w:rPr>
              <w:t>Бианки,</w:t>
            </w:r>
            <w:r>
              <w:rPr>
                <w:spacing w:val="-2"/>
                <w:sz w:val="24"/>
              </w:rPr>
              <w:t xml:space="preserve"> </w:t>
            </w:r>
            <w:r>
              <w:rPr>
                <w:sz w:val="24"/>
              </w:rPr>
              <w:t>Е.И.</w:t>
            </w:r>
            <w:r>
              <w:rPr>
                <w:spacing w:val="-6"/>
                <w:sz w:val="24"/>
              </w:rPr>
              <w:t xml:space="preserve"> </w:t>
            </w:r>
            <w:r>
              <w:rPr>
                <w:sz w:val="24"/>
              </w:rPr>
              <w:t>Чарушина, М.М. Пришвина, Н.И. Сладкова и другие (три-четыре автора по выбору).</w:t>
            </w:r>
          </w:p>
          <w:p w14:paraId="45303AC1" w14:textId="77777777" w:rsidR="00E80C3C" w:rsidRDefault="00E868BA">
            <w:pPr>
              <w:pStyle w:val="TableParagraph"/>
              <w:spacing w:before="3" w:line="237" w:lineRule="auto"/>
              <w:ind w:left="61"/>
              <w:rPr>
                <w:sz w:val="24"/>
              </w:rPr>
            </w:pPr>
            <w:r>
              <w:rPr>
                <w:sz w:val="24"/>
              </w:rPr>
              <w:t>В.В.</w:t>
            </w:r>
            <w:r>
              <w:rPr>
                <w:spacing w:val="-3"/>
                <w:sz w:val="24"/>
              </w:rPr>
              <w:t xml:space="preserve"> </w:t>
            </w:r>
            <w:r>
              <w:rPr>
                <w:sz w:val="24"/>
              </w:rPr>
              <w:t>Бианки</w:t>
            </w:r>
            <w:r>
              <w:rPr>
                <w:spacing w:val="-3"/>
                <w:sz w:val="24"/>
              </w:rPr>
              <w:t xml:space="preserve"> </w:t>
            </w:r>
            <w:r>
              <w:rPr>
                <w:sz w:val="24"/>
              </w:rPr>
              <w:t>"Лис</w:t>
            </w:r>
            <w:r>
              <w:rPr>
                <w:spacing w:val="-5"/>
                <w:sz w:val="24"/>
              </w:rPr>
              <w:t xml:space="preserve"> </w:t>
            </w:r>
            <w:r>
              <w:rPr>
                <w:sz w:val="24"/>
              </w:rPr>
              <w:t>и</w:t>
            </w:r>
            <w:r>
              <w:rPr>
                <w:spacing w:val="-3"/>
                <w:sz w:val="24"/>
              </w:rPr>
              <w:t xml:space="preserve"> </w:t>
            </w:r>
            <w:r>
              <w:rPr>
                <w:sz w:val="24"/>
              </w:rPr>
              <w:t>Мышонок",</w:t>
            </w:r>
            <w:r>
              <w:rPr>
                <w:spacing w:val="-3"/>
                <w:sz w:val="24"/>
              </w:rPr>
              <w:t xml:space="preserve"> </w:t>
            </w:r>
            <w:r>
              <w:rPr>
                <w:sz w:val="24"/>
              </w:rPr>
              <w:t>Е.И.</w:t>
            </w:r>
            <w:r>
              <w:rPr>
                <w:spacing w:val="-3"/>
                <w:sz w:val="24"/>
              </w:rPr>
              <w:t xml:space="preserve"> </w:t>
            </w:r>
            <w:r>
              <w:rPr>
                <w:sz w:val="24"/>
              </w:rPr>
              <w:t>Чарушин</w:t>
            </w:r>
            <w:r>
              <w:rPr>
                <w:spacing w:val="-3"/>
                <w:sz w:val="24"/>
              </w:rPr>
              <w:t xml:space="preserve"> </w:t>
            </w:r>
            <w:r>
              <w:rPr>
                <w:sz w:val="24"/>
              </w:rPr>
              <w:t>"Про</w:t>
            </w:r>
            <w:r>
              <w:rPr>
                <w:spacing w:val="-1"/>
                <w:sz w:val="24"/>
              </w:rPr>
              <w:t xml:space="preserve"> </w:t>
            </w:r>
            <w:r>
              <w:rPr>
                <w:sz w:val="24"/>
              </w:rPr>
              <w:t>Томку", М.М. Пришвин "Еж", Н.И. Сладков "Лисица и Еж" и другие</w:t>
            </w:r>
          </w:p>
        </w:tc>
      </w:tr>
      <w:tr w:rsidR="00E80C3C" w14:paraId="280BFA3E" w14:textId="77777777">
        <w:trPr>
          <w:trHeight w:val="1310"/>
        </w:trPr>
        <w:tc>
          <w:tcPr>
            <w:tcW w:w="1081" w:type="dxa"/>
          </w:tcPr>
          <w:p w14:paraId="5FCA2321" w14:textId="77777777" w:rsidR="00E80C3C" w:rsidRDefault="00E868BA">
            <w:pPr>
              <w:pStyle w:val="TableParagraph"/>
              <w:spacing w:before="92"/>
              <w:ind w:left="52" w:right="43"/>
              <w:jc w:val="center"/>
              <w:rPr>
                <w:sz w:val="24"/>
              </w:rPr>
            </w:pPr>
            <w:r>
              <w:rPr>
                <w:spacing w:val="-10"/>
                <w:sz w:val="24"/>
              </w:rPr>
              <w:t>6</w:t>
            </w:r>
          </w:p>
        </w:tc>
        <w:tc>
          <w:tcPr>
            <w:tcW w:w="7996" w:type="dxa"/>
          </w:tcPr>
          <w:p w14:paraId="68B2A25F" w14:textId="77777777" w:rsidR="00E80C3C" w:rsidRDefault="00E868BA">
            <w:pPr>
              <w:pStyle w:val="TableParagraph"/>
              <w:spacing w:before="92"/>
              <w:ind w:left="61" w:right="54"/>
              <w:jc w:val="both"/>
              <w:rPr>
                <w:sz w:val="24"/>
              </w:rPr>
            </w:pPr>
            <w:r>
              <w:rPr>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E80C3C" w14:paraId="32F9AAC1" w14:textId="77777777">
        <w:trPr>
          <w:trHeight w:val="1305"/>
        </w:trPr>
        <w:tc>
          <w:tcPr>
            <w:tcW w:w="1081" w:type="dxa"/>
          </w:tcPr>
          <w:p w14:paraId="6E8BED4B" w14:textId="77777777" w:rsidR="00E80C3C" w:rsidRDefault="00E868BA">
            <w:pPr>
              <w:pStyle w:val="TableParagraph"/>
              <w:spacing w:before="92"/>
              <w:ind w:left="52" w:right="43"/>
              <w:jc w:val="center"/>
              <w:rPr>
                <w:sz w:val="24"/>
              </w:rPr>
            </w:pPr>
            <w:r>
              <w:rPr>
                <w:spacing w:val="-10"/>
                <w:sz w:val="24"/>
              </w:rPr>
              <w:t>7</w:t>
            </w:r>
          </w:p>
        </w:tc>
        <w:tc>
          <w:tcPr>
            <w:tcW w:w="7996" w:type="dxa"/>
          </w:tcPr>
          <w:p w14:paraId="091B4F1C" w14:textId="77777777" w:rsidR="00E80C3C" w:rsidRDefault="00E868BA">
            <w:pPr>
              <w:pStyle w:val="TableParagraph"/>
              <w:spacing w:before="94" w:line="237" w:lineRule="auto"/>
              <w:ind w:left="61"/>
              <w:rPr>
                <w:sz w:val="24"/>
              </w:rPr>
            </w:pPr>
            <w:r>
              <w:rPr>
                <w:sz w:val="24"/>
              </w:rPr>
              <w:t>Фольклорные</w:t>
            </w:r>
            <w:r>
              <w:rPr>
                <w:spacing w:val="40"/>
                <w:sz w:val="24"/>
              </w:rPr>
              <w:t xml:space="preserve"> </w:t>
            </w:r>
            <w:r>
              <w:rPr>
                <w:sz w:val="24"/>
              </w:rPr>
              <w:t>и</w:t>
            </w:r>
            <w:r>
              <w:rPr>
                <w:spacing w:val="40"/>
                <w:sz w:val="24"/>
              </w:rPr>
              <w:t xml:space="preserve"> </w:t>
            </w:r>
            <w:r>
              <w:rPr>
                <w:sz w:val="24"/>
              </w:rPr>
              <w:t>авторские</w:t>
            </w:r>
            <w:r>
              <w:rPr>
                <w:spacing w:val="40"/>
                <w:sz w:val="24"/>
              </w:rPr>
              <w:t xml:space="preserve"> </w:t>
            </w:r>
            <w:r>
              <w:rPr>
                <w:sz w:val="24"/>
              </w:rPr>
              <w:t>произведения</w:t>
            </w:r>
            <w:r>
              <w:rPr>
                <w:spacing w:val="40"/>
                <w:sz w:val="24"/>
              </w:rPr>
              <w:t xml:space="preserve"> </w:t>
            </w:r>
            <w:r>
              <w:rPr>
                <w:sz w:val="24"/>
              </w:rPr>
              <w:t>о</w:t>
            </w:r>
            <w:r>
              <w:rPr>
                <w:spacing w:val="40"/>
                <w:sz w:val="24"/>
              </w:rPr>
              <w:t xml:space="preserve"> </w:t>
            </w:r>
            <w:r>
              <w:rPr>
                <w:sz w:val="24"/>
              </w:rPr>
              <w:t>чудесах</w:t>
            </w:r>
            <w:r>
              <w:rPr>
                <w:spacing w:val="40"/>
                <w:sz w:val="24"/>
              </w:rPr>
              <w:t xml:space="preserve"> </w:t>
            </w:r>
            <w:r>
              <w:rPr>
                <w:sz w:val="24"/>
              </w:rPr>
              <w:t>и</w:t>
            </w:r>
            <w:r>
              <w:rPr>
                <w:spacing w:val="40"/>
                <w:sz w:val="24"/>
              </w:rPr>
              <w:t xml:space="preserve"> </w:t>
            </w:r>
            <w:r>
              <w:rPr>
                <w:sz w:val="24"/>
              </w:rPr>
              <w:t>фантазии</w:t>
            </w:r>
            <w:r>
              <w:rPr>
                <w:spacing w:val="40"/>
                <w:sz w:val="24"/>
              </w:rPr>
              <w:t xml:space="preserve"> </w:t>
            </w:r>
            <w:r>
              <w:rPr>
                <w:sz w:val="24"/>
              </w:rPr>
              <w:t>(не</w:t>
            </w:r>
            <w:r>
              <w:rPr>
                <w:spacing w:val="40"/>
                <w:sz w:val="24"/>
              </w:rPr>
              <w:t xml:space="preserve"> </w:t>
            </w:r>
            <w:r>
              <w:rPr>
                <w:sz w:val="24"/>
              </w:rPr>
              <w:t>менее трех произведений по выбору).</w:t>
            </w:r>
          </w:p>
          <w:p w14:paraId="77B69832" w14:textId="77777777" w:rsidR="00E80C3C" w:rsidRDefault="00E868BA">
            <w:pPr>
              <w:pStyle w:val="TableParagraph"/>
              <w:spacing w:before="6" w:line="237" w:lineRule="auto"/>
              <w:ind w:left="61"/>
              <w:rPr>
                <w:sz w:val="24"/>
              </w:rPr>
            </w:pPr>
            <w:r>
              <w:rPr>
                <w:sz w:val="24"/>
              </w:rPr>
              <w:t>Р.С.</w:t>
            </w:r>
            <w:r>
              <w:rPr>
                <w:spacing w:val="80"/>
                <w:w w:val="150"/>
                <w:sz w:val="24"/>
              </w:rPr>
              <w:t xml:space="preserve"> </w:t>
            </w:r>
            <w:r>
              <w:rPr>
                <w:sz w:val="24"/>
              </w:rPr>
              <w:t>Сеф</w:t>
            </w:r>
            <w:r>
              <w:rPr>
                <w:spacing w:val="80"/>
                <w:w w:val="150"/>
                <w:sz w:val="24"/>
              </w:rPr>
              <w:t xml:space="preserve"> </w:t>
            </w:r>
            <w:r>
              <w:rPr>
                <w:sz w:val="24"/>
              </w:rPr>
              <w:t>"Чудо",</w:t>
            </w:r>
            <w:r>
              <w:rPr>
                <w:spacing w:val="80"/>
                <w:w w:val="150"/>
                <w:sz w:val="24"/>
              </w:rPr>
              <w:t xml:space="preserve"> </w:t>
            </w:r>
            <w:r>
              <w:rPr>
                <w:sz w:val="24"/>
              </w:rPr>
              <w:t>В.В.</w:t>
            </w:r>
            <w:r>
              <w:rPr>
                <w:spacing w:val="80"/>
                <w:w w:val="150"/>
                <w:sz w:val="24"/>
              </w:rPr>
              <w:t xml:space="preserve"> </w:t>
            </w:r>
            <w:r>
              <w:rPr>
                <w:sz w:val="24"/>
              </w:rPr>
              <w:t>Лунин</w:t>
            </w:r>
            <w:r>
              <w:rPr>
                <w:spacing w:val="80"/>
                <w:w w:val="150"/>
                <w:sz w:val="24"/>
              </w:rPr>
              <w:t xml:space="preserve"> </w:t>
            </w:r>
            <w:r>
              <w:rPr>
                <w:sz w:val="24"/>
              </w:rPr>
              <w:t>"Я</w:t>
            </w:r>
            <w:r>
              <w:rPr>
                <w:spacing w:val="80"/>
                <w:w w:val="150"/>
                <w:sz w:val="24"/>
              </w:rPr>
              <w:t xml:space="preserve"> </w:t>
            </w:r>
            <w:r>
              <w:rPr>
                <w:sz w:val="24"/>
              </w:rPr>
              <w:t>видел</w:t>
            </w:r>
            <w:r>
              <w:rPr>
                <w:spacing w:val="80"/>
                <w:w w:val="150"/>
                <w:sz w:val="24"/>
              </w:rPr>
              <w:t xml:space="preserve"> </w:t>
            </w:r>
            <w:r>
              <w:rPr>
                <w:sz w:val="24"/>
              </w:rPr>
              <w:t>чудо",</w:t>
            </w:r>
            <w:r>
              <w:rPr>
                <w:spacing w:val="80"/>
                <w:w w:val="150"/>
                <w:sz w:val="24"/>
              </w:rPr>
              <w:t xml:space="preserve"> </w:t>
            </w:r>
            <w:r>
              <w:rPr>
                <w:sz w:val="24"/>
              </w:rPr>
              <w:t>Б.В.</w:t>
            </w:r>
            <w:r>
              <w:rPr>
                <w:spacing w:val="80"/>
                <w:w w:val="150"/>
                <w:sz w:val="24"/>
              </w:rPr>
              <w:t xml:space="preserve"> </w:t>
            </w:r>
            <w:r>
              <w:rPr>
                <w:sz w:val="24"/>
              </w:rPr>
              <w:t>Заходер</w:t>
            </w:r>
            <w:r>
              <w:rPr>
                <w:spacing w:val="80"/>
                <w:w w:val="150"/>
                <w:sz w:val="24"/>
              </w:rPr>
              <w:t xml:space="preserve"> </w:t>
            </w:r>
            <w:r>
              <w:rPr>
                <w:sz w:val="24"/>
              </w:rPr>
              <w:t xml:space="preserve">"Моя </w:t>
            </w:r>
            <w:proofErr w:type="spellStart"/>
            <w:r>
              <w:rPr>
                <w:sz w:val="24"/>
              </w:rPr>
              <w:t>Вообразилия</w:t>
            </w:r>
            <w:proofErr w:type="spellEnd"/>
            <w:r>
              <w:rPr>
                <w:sz w:val="24"/>
              </w:rPr>
              <w:t>", Ю.П. Мориц "Сто фантазий" и другие (по выбору)</w:t>
            </w:r>
          </w:p>
        </w:tc>
      </w:tr>
      <w:tr w:rsidR="00E80C3C" w14:paraId="623851FB" w14:textId="77777777">
        <w:trPr>
          <w:trHeight w:val="2687"/>
        </w:trPr>
        <w:tc>
          <w:tcPr>
            <w:tcW w:w="1081" w:type="dxa"/>
          </w:tcPr>
          <w:p w14:paraId="2F1879DE" w14:textId="77777777" w:rsidR="00E80C3C" w:rsidRDefault="00E868BA">
            <w:pPr>
              <w:pStyle w:val="TableParagraph"/>
              <w:spacing w:before="92"/>
              <w:ind w:left="52" w:right="43"/>
              <w:jc w:val="center"/>
              <w:rPr>
                <w:sz w:val="24"/>
              </w:rPr>
            </w:pPr>
            <w:r>
              <w:rPr>
                <w:spacing w:val="-10"/>
                <w:sz w:val="24"/>
              </w:rPr>
              <w:t>8</w:t>
            </w:r>
          </w:p>
        </w:tc>
        <w:tc>
          <w:tcPr>
            <w:tcW w:w="7996" w:type="dxa"/>
          </w:tcPr>
          <w:p w14:paraId="590805A0" w14:textId="77777777" w:rsidR="00E80C3C" w:rsidRDefault="00E868BA">
            <w:pPr>
              <w:pStyle w:val="TableParagraph"/>
              <w:spacing w:before="92" w:line="242" w:lineRule="auto"/>
              <w:ind w:left="61" w:right="2910"/>
              <w:rPr>
                <w:sz w:val="24"/>
              </w:rPr>
            </w:pPr>
            <w:r>
              <w:rPr>
                <w:sz w:val="24"/>
              </w:rPr>
              <w:t>Сведения</w:t>
            </w:r>
            <w:r>
              <w:rPr>
                <w:spacing w:val="-7"/>
                <w:sz w:val="24"/>
              </w:rPr>
              <w:t xml:space="preserve"> </w:t>
            </w:r>
            <w:r>
              <w:rPr>
                <w:sz w:val="24"/>
              </w:rPr>
              <w:t>по</w:t>
            </w:r>
            <w:r>
              <w:rPr>
                <w:spacing w:val="-7"/>
                <w:sz w:val="24"/>
              </w:rPr>
              <w:t xml:space="preserve"> </w:t>
            </w:r>
            <w:r>
              <w:rPr>
                <w:sz w:val="24"/>
              </w:rPr>
              <w:t>теории</w:t>
            </w:r>
            <w:r>
              <w:rPr>
                <w:spacing w:val="-11"/>
                <w:sz w:val="24"/>
              </w:rPr>
              <w:t xml:space="preserve"> </w:t>
            </w:r>
            <w:r>
              <w:rPr>
                <w:sz w:val="24"/>
              </w:rPr>
              <w:t>и</w:t>
            </w:r>
            <w:r>
              <w:rPr>
                <w:spacing w:val="-11"/>
                <w:sz w:val="24"/>
              </w:rPr>
              <w:t xml:space="preserve"> </w:t>
            </w:r>
            <w:r>
              <w:rPr>
                <w:sz w:val="24"/>
              </w:rPr>
              <w:t>истории</w:t>
            </w:r>
            <w:r>
              <w:rPr>
                <w:spacing w:val="-11"/>
                <w:sz w:val="24"/>
              </w:rPr>
              <w:t xml:space="preserve"> </w:t>
            </w:r>
            <w:r>
              <w:rPr>
                <w:sz w:val="24"/>
              </w:rPr>
              <w:t>литературы Автор, писатель. Произведение.</w:t>
            </w:r>
          </w:p>
          <w:p w14:paraId="23CCAC02" w14:textId="77777777" w:rsidR="00E80C3C" w:rsidRDefault="00E868BA">
            <w:pPr>
              <w:pStyle w:val="TableParagraph"/>
              <w:spacing w:line="242" w:lineRule="auto"/>
              <w:ind w:left="61"/>
              <w:rPr>
                <w:sz w:val="24"/>
              </w:rPr>
            </w:pPr>
            <w:r>
              <w:rPr>
                <w:sz w:val="24"/>
              </w:rPr>
              <w:t>Жанры</w:t>
            </w:r>
            <w:r>
              <w:rPr>
                <w:spacing w:val="80"/>
                <w:sz w:val="24"/>
              </w:rPr>
              <w:t xml:space="preserve"> </w:t>
            </w:r>
            <w:r>
              <w:rPr>
                <w:sz w:val="24"/>
              </w:rPr>
              <w:t>(стихотворение,</w:t>
            </w:r>
            <w:r>
              <w:rPr>
                <w:spacing w:val="80"/>
                <w:sz w:val="24"/>
              </w:rPr>
              <w:t xml:space="preserve"> </w:t>
            </w:r>
            <w:r>
              <w:rPr>
                <w:sz w:val="24"/>
              </w:rPr>
              <w:t>рассказ);</w:t>
            </w:r>
            <w:r>
              <w:rPr>
                <w:spacing w:val="80"/>
                <w:sz w:val="24"/>
              </w:rPr>
              <w:t xml:space="preserve"> </w:t>
            </w:r>
            <w:r>
              <w:rPr>
                <w:sz w:val="24"/>
              </w:rPr>
              <w:t>жанры</w:t>
            </w:r>
            <w:r>
              <w:rPr>
                <w:spacing w:val="80"/>
                <w:sz w:val="24"/>
              </w:rPr>
              <w:t xml:space="preserve"> </w:t>
            </w:r>
            <w:r>
              <w:rPr>
                <w:sz w:val="24"/>
              </w:rPr>
              <w:t>фольклора</w:t>
            </w:r>
            <w:r>
              <w:rPr>
                <w:spacing w:val="80"/>
                <w:sz w:val="24"/>
              </w:rPr>
              <w:t xml:space="preserve"> </w:t>
            </w:r>
            <w:r>
              <w:rPr>
                <w:sz w:val="24"/>
              </w:rPr>
              <w:t>малые</w:t>
            </w:r>
            <w:r>
              <w:rPr>
                <w:spacing w:val="80"/>
                <w:sz w:val="24"/>
              </w:rPr>
              <w:t xml:space="preserve"> </w:t>
            </w:r>
            <w:r>
              <w:rPr>
                <w:sz w:val="24"/>
              </w:rPr>
              <w:t>(потешка,</w:t>
            </w:r>
            <w:r>
              <w:rPr>
                <w:spacing w:val="80"/>
                <w:sz w:val="24"/>
              </w:rPr>
              <w:t xml:space="preserve"> </w:t>
            </w:r>
            <w:r>
              <w:rPr>
                <w:sz w:val="24"/>
              </w:rPr>
              <w:t>пословица, загадка). Фольклорная и литературная сказки.</w:t>
            </w:r>
          </w:p>
          <w:p w14:paraId="7DEF9D3E" w14:textId="77777777" w:rsidR="00E80C3C" w:rsidRDefault="00E868BA">
            <w:pPr>
              <w:pStyle w:val="TableParagraph"/>
              <w:ind w:left="61" w:right="5180"/>
              <w:rPr>
                <w:sz w:val="24"/>
              </w:rPr>
            </w:pPr>
            <w:r>
              <w:rPr>
                <w:sz w:val="24"/>
              </w:rPr>
              <w:t>Идея.</w:t>
            </w:r>
            <w:r>
              <w:rPr>
                <w:spacing w:val="-15"/>
                <w:sz w:val="24"/>
              </w:rPr>
              <w:t xml:space="preserve"> </w:t>
            </w:r>
            <w:r>
              <w:rPr>
                <w:sz w:val="24"/>
              </w:rPr>
              <w:t>Тема.</w:t>
            </w:r>
            <w:r>
              <w:rPr>
                <w:spacing w:val="-15"/>
                <w:sz w:val="24"/>
              </w:rPr>
              <w:t xml:space="preserve"> </w:t>
            </w:r>
            <w:r>
              <w:rPr>
                <w:sz w:val="24"/>
              </w:rPr>
              <w:t>Заголовок. Литературный герой. Ритм. Рифма.</w:t>
            </w:r>
          </w:p>
          <w:p w14:paraId="6C704F87" w14:textId="77777777" w:rsidR="00E80C3C" w:rsidRDefault="00E868BA">
            <w:pPr>
              <w:pStyle w:val="TableParagraph"/>
              <w:spacing w:line="275" w:lineRule="exact"/>
              <w:ind w:left="61"/>
              <w:rPr>
                <w:sz w:val="24"/>
              </w:rPr>
            </w:pPr>
            <w:r>
              <w:rPr>
                <w:sz w:val="24"/>
              </w:rPr>
              <w:t>Содержание</w:t>
            </w:r>
            <w:r>
              <w:rPr>
                <w:spacing w:val="-1"/>
                <w:sz w:val="24"/>
              </w:rPr>
              <w:t xml:space="preserve"> </w:t>
            </w:r>
            <w:r>
              <w:rPr>
                <w:spacing w:val="-2"/>
                <w:sz w:val="24"/>
              </w:rPr>
              <w:t>произведения.</w:t>
            </w:r>
          </w:p>
          <w:p w14:paraId="2BA7DF90" w14:textId="77777777" w:rsidR="00E80C3C" w:rsidRDefault="00E868BA">
            <w:pPr>
              <w:pStyle w:val="TableParagraph"/>
              <w:spacing w:line="275" w:lineRule="exact"/>
              <w:ind w:left="61"/>
              <w:rPr>
                <w:sz w:val="24"/>
              </w:rPr>
            </w:pPr>
            <w:r>
              <w:rPr>
                <w:sz w:val="24"/>
              </w:rPr>
              <w:t>Прозаическая</w:t>
            </w:r>
            <w:r>
              <w:rPr>
                <w:spacing w:val="-4"/>
                <w:sz w:val="24"/>
              </w:rPr>
              <w:t xml:space="preserve"> </w:t>
            </w:r>
            <w:r>
              <w:rPr>
                <w:sz w:val="24"/>
              </w:rPr>
              <w:t>(</w:t>
            </w:r>
            <w:proofErr w:type="spellStart"/>
            <w:r>
              <w:rPr>
                <w:sz w:val="24"/>
              </w:rPr>
              <w:t>нестихотворная</w:t>
            </w:r>
            <w:proofErr w:type="spellEnd"/>
            <w:r>
              <w:rPr>
                <w:sz w:val="24"/>
              </w:rPr>
              <w:t>)</w:t>
            </w:r>
            <w:r>
              <w:rPr>
                <w:spacing w:val="-6"/>
                <w:sz w:val="24"/>
              </w:rPr>
              <w:t xml:space="preserve"> </w:t>
            </w:r>
            <w:r>
              <w:rPr>
                <w:sz w:val="24"/>
              </w:rPr>
              <w:t>и</w:t>
            </w:r>
            <w:r>
              <w:rPr>
                <w:spacing w:val="-6"/>
                <w:sz w:val="24"/>
              </w:rPr>
              <w:t xml:space="preserve"> </w:t>
            </w:r>
            <w:r>
              <w:rPr>
                <w:sz w:val="24"/>
              </w:rPr>
              <w:t>стихотворная</w:t>
            </w:r>
            <w:r>
              <w:rPr>
                <w:spacing w:val="-3"/>
                <w:sz w:val="24"/>
              </w:rPr>
              <w:t xml:space="preserve"> </w:t>
            </w:r>
            <w:r>
              <w:rPr>
                <w:spacing w:val="-4"/>
                <w:sz w:val="24"/>
              </w:rPr>
              <w:t>речь</w:t>
            </w:r>
          </w:p>
        </w:tc>
      </w:tr>
    </w:tbl>
    <w:p w14:paraId="25ADECA4" w14:textId="77777777" w:rsidR="00E80C3C" w:rsidRDefault="00E868BA">
      <w:pPr>
        <w:pStyle w:val="a3"/>
        <w:spacing w:before="274"/>
        <w:ind w:left="3337" w:right="918" w:hanging="1110"/>
        <w:jc w:val="left"/>
      </w:pPr>
      <w:r>
        <w:t>Проверяемые</w:t>
      </w:r>
      <w:r>
        <w:rPr>
          <w:spacing w:val="-6"/>
        </w:rPr>
        <w:t xml:space="preserve"> </w:t>
      </w:r>
      <w:r>
        <w:t>требования</w:t>
      </w:r>
      <w:r>
        <w:rPr>
          <w:spacing w:val="-10"/>
        </w:rPr>
        <w:t xml:space="preserve"> </w:t>
      </w:r>
      <w:r>
        <w:t>к</w:t>
      </w:r>
      <w:r>
        <w:rPr>
          <w:spacing w:val="-7"/>
        </w:rPr>
        <w:t xml:space="preserve"> </w:t>
      </w:r>
      <w:r>
        <w:t>результатам</w:t>
      </w:r>
      <w:r>
        <w:rPr>
          <w:spacing w:val="-5"/>
        </w:rPr>
        <w:t xml:space="preserve"> </w:t>
      </w:r>
      <w:r>
        <w:t>освоения</w:t>
      </w:r>
      <w:r>
        <w:rPr>
          <w:spacing w:val="-10"/>
        </w:rPr>
        <w:t xml:space="preserve"> </w:t>
      </w:r>
      <w:r>
        <w:t>основной образовательной программы (2 класс)</w:t>
      </w:r>
    </w:p>
    <w:p w14:paraId="1C5C1CFB" w14:textId="77777777" w:rsidR="00E80C3C" w:rsidRDefault="00E80C3C">
      <w:pPr>
        <w:pStyle w:val="a3"/>
        <w:spacing w:before="52"/>
        <w:ind w:left="0"/>
        <w:jc w:val="left"/>
        <w:rPr>
          <w:sz w:val="20"/>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680AA107" w14:textId="77777777">
        <w:trPr>
          <w:trHeight w:val="1031"/>
        </w:trPr>
        <w:tc>
          <w:tcPr>
            <w:tcW w:w="1705" w:type="dxa"/>
          </w:tcPr>
          <w:p w14:paraId="14D09504" w14:textId="77777777" w:rsidR="00E80C3C" w:rsidRDefault="00E868BA">
            <w:pPr>
              <w:pStyle w:val="TableParagraph"/>
              <w:spacing w:before="97"/>
              <w:ind w:left="143" w:right="133" w:hanging="2"/>
              <w:jc w:val="center"/>
              <w:rPr>
                <w:sz w:val="24"/>
              </w:rPr>
            </w:pPr>
            <w:r>
              <w:rPr>
                <w:spacing w:val="-4"/>
                <w:sz w:val="24"/>
              </w:rPr>
              <w:t xml:space="preserve">Код </w:t>
            </w:r>
            <w:r>
              <w:rPr>
                <w:spacing w:val="-2"/>
                <w:sz w:val="24"/>
              </w:rPr>
              <w:t>проверяемого результата</w:t>
            </w:r>
          </w:p>
        </w:tc>
        <w:tc>
          <w:tcPr>
            <w:tcW w:w="7371" w:type="dxa"/>
          </w:tcPr>
          <w:p w14:paraId="20F1670A" w14:textId="77777777" w:rsidR="00E80C3C" w:rsidRDefault="00E868BA">
            <w:pPr>
              <w:pStyle w:val="TableParagraph"/>
              <w:spacing w:before="99" w:line="237" w:lineRule="auto"/>
              <w:ind w:left="537" w:firstLine="19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4B9C6A0E" w14:textId="77777777">
        <w:trPr>
          <w:trHeight w:val="1584"/>
        </w:trPr>
        <w:tc>
          <w:tcPr>
            <w:tcW w:w="1705" w:type="dxa"/>
          </w:tcPr>
          <w:p w14:paraId="7AD084CC" w14:textId="77777777" w:rsidR="00E80C3C" w:rsidRDefault="00E868BA">
            <w:pPr>
              <w:pStyle w:val="TableParagraph"/>
              <w:spacing w:before="98"/>
              <w:ind w:left="224" w:right="215"/>
              <w:jc w:val="center"/>
              <w:rPr>
                <w:sz w:val="24"/>
              </w:rPr>
            </w:pPr>
            <w:r>
              <w:rPr>
                <w:spacing w:val="-5"/>
                <w:sz w:val="24"/>
              </w:rPr>
              <w:t>1.1</w:t>
            </w:r>
          </w:p>
        </w:tc>
        <w:tc>
          <w:tcPr>
            <w:tcW w:w="7371" w:type="dxa"/>
          </w:tcPr>
          <w:p w14:paraId="2C837E98" w14:textId="77777777" w:rsidR="00E80C3C" w:rsidRDefault="00E868BA">
            <w:pPr>
              <w:pStyle w:val="TableParagraph"/>
              <w:spacing w:before="98"/>
              <w:ind w:left="62" w:right="49"/>
              <w:jc w:val="both"/>
              <w:rPr>
                <w:sz w:val="24"/>
              </w:rPr>
            </w:pPr>
            <w:r>
              <w:rPr>
                <w:sz w:val="24"/>
              </w:rPr>
              <w:t>объяснять</w:t>
            </w:r>
            <w:r>
              <w:rPr>
                <w:spacing w:val="-1"/>
                <w:sz w:val="24"/>
              </w:rPr>
              <w:t xml:space="preserve"> </w:t>
            </w:r>
            <w:r>
              <w:rPr>
                <w:sz w:val="24"/>
              </w:rPr>
              <w:t>важность чтения</w:t>
            </w:r>
            <w:r>
              <w:rPr>
                <w:spacing w:val="-2"/>
                <w:sz w:val="24"/>
              </w:rPr>
              <w:t xml:space="preserve"> </w:t>
            </w:r>
            <w:r>
              <w:rPr>
                <w:sz w:val="24"/>
              </w:rPr>
              <w:t>для решения</w:t>
            </w:r>
            <w:r>
              <w:rPr>
                <w:spacing w:val="-2"/>
                <w:sz w:val="24"/>
              </w:rPr>
              <w:t xml:space="preserve"> </w:t>
            </w:r>
            <w:r>
              <w:rPr>
                <w:sz w:val="24"/>
              </w:rPr>
              <w:t>учебных</w:t>
            </w:r>
            <w:r>
              <w:rPr>
                <w:spacing w:val="-2"/>
                <w:sz w:val="24"/>
              </w:rPr>
              <w:t xml:space="preserve"> </w:t>
            </w:r>
            <w:r>
              <w:rPr>
                <w:sz w:val="24"/>
              </w:rPr>
              <w:t>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E80C3C" w14:paraId="2A087F01" w14:textId="77777777">
        <w:trPr>
          <w:trHeight w:val="1310"/>
        </w:trPr>
        <w:tc>
          <w:tcPr>
            <w:tcW w:w="1705" w:type="dxa"/>
          </w:tcPr>
          <w:p w14:paraId="4A9D76F3" w14:textId="77777777" w:rsidR="00E80C3C" w:rsidRDefault="00E868BA">
            <w:pPr>
              <w:pStyle w:val="TableParagraph"/>
              <w:spacing w:before="97"/>
              <w:ind w:left="224" w:right="215"/>
              <w:jc w:val="center"/>
              <w:rPr>
                <w:sz w:val="24"/>
              </w:rPr>
            </w:pPr>
            <w:r>
              <w:rPr>
                <w:spacing w:val="-5"/>
                <w:sz w:val="24"/>
              </w:rPr>
              <w:t>1.2</w:t>
            </w:r>
          </w:p>
        </w:tc>
        <w:tc>
          <w:tcPr>
            <w:tcW w:w="7371" w:type="dxa"/>
          </w:tcPr>
          <w:p w14:paraId="15E91648" w14:textId="77777777" w:rsidR="00E80C3C" w:rsidRDefault="00E868BA">
            <w:pPr>
              <w:pStyle w:val="TableParagraph"/>
              <w:spacing w:before="97"/>
              <w:ind w:left="62" w:right="46"/>
              <w:jc w:val="both"/>
              <w:rPr>
                <w:sz w:val="24"/>
              </w:rPr>
            </w:pPr>
            <w:r>
              <w:rPr>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80C3C" w14:paraId="5BDE4EE3" w14:textId="77777777">
        <w:trPr>
          <w:trHeight w:val="1310"/>
        </w:trPr>
        <w:tc>
          <w:tcPr>
            <w:tcW w:w="1705" w:type="dxa"/>
          </w:tcPr>
          <w:p w14:paraId="22FD21B5" w14:textId="77777777" w:rsidR="00E80C3C" w:rsidRDefault="00E868BA">
            <w:pPr>
              <w:pStyle w:val="TableParagraph"/>
              <w:spacing w:before="92"/>
              <w:ind w:left="224" w:right="215"/>
              <w:jc w:val="center"/>
              <w:rPr>
                <w:sz w:val="24"/>
              </w:rPr>
            </w:pPr>
            <w:r>
              <w:rPr>
                <w:spacing w:val="-5"/>
                <w:sz w:val="24"/>
              </w:rPr>
              <w:t>1.3</w:t>
            </w:r>
          </w:p>
        </w:tc>
        <w:tc>
          <w:tcPr>
            <w:tcW w:w="7371" w:type="dxa"/>
          </w:tcPr>
          <w:p w14:paraId="6402D626" w14:textId="77777777" w:rsidR="00E80C3C" w:rsidRDefault="00E868BA">
            <w:pPr>
              <w:pStyle w:val="TableParagraph"/>
              <w:spacing w:before="92"/>
              <w:ind w:left="62" w:right="50"/>
              <w:jc w:val="both"/>
              <w:rPr>
                <w:sz w:val="24"/>
              </w:rPr>
            </w:pPr>
            <w:r>
              <w:rPr>
                <w:sz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bl>
    <w:p w14:paraId="7A85478F" w14:textId="77777777" w:rsidR="00E80C3C" w:rsidRDefault="00E80C3C">
      <w:pPr>
        <w:pStyle w:val="TableParagraph"/>
        <w:jc w:val="both"/>
        <w:rPr>
          <w:sz w:val="24"/>
        </w:rPr>
        <w:sectPr w:rsidR="00E80C3C">
          <w:pgSz w:w="11910" w:h="16400"/>
          <w:pgMar w:top="1440" w:right="708" w:bottom="280" w:left="283" w:header="720" w:footer="720" w:gutter="0"/>
          <w:cols w:space="720"/>
        </w:sectPr>
      </w:pPr>
    </w:p>
    <w:p w14:paraId="661724C5" w14:textId="77777777" w:rsidR="00E80C3C" w:rsidRDefault="00E80C3C">
      <w:pPr>
        <w:pStyle w:val="a3"/>
        <w:spacing w:before="3"/>
        <w:ind w:left="0"/>
        <w:jc w:val="left"/>
        <w:rPr>
          <w:sz w:val="2"/>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559E0419" w14:textId="77777777">
        <w:trPr>
          <w:trHeight w:val="1032"/>
        </w:trPr>
        <w:tc>
          <w:tcPr>
            <w:tcW w:w="1705" w:type="dxa"/>
          </w:tcPr>
          <w:p w14:paraId="20EA8218" w14:textId="77777777" w:rsidR="00E80C3C" w:rsidRDefault="00E868BA">
            <w:pPr>
              <w:pStyle w:val="TableParagraph"/>
              <w:spacing w:before="97"/>
              <w:ind w:left="224" w:right="215"/>
              <w:jc w:val="center"/>
              <w:rPr>
                <w:sz w:val="24"/>
              </w:rPr>
            </w:pPr>
            <w:r>
              <w:rPr>
                <w:spacing w:val="-5"/>
                <w:sz w:val="24"/>
              </w:rPr>
              <w:t>1.4</w:t>
            </w:r>
          </w:p>
        </w:tc>
        <w:tc>
          <w:tcPr>
            <w:tcW w:w="7371" w:type="dxa"/>
          </w:tcPr>
          <w:p w14:paraId="5F8D951B" w14:textId="77777777" w:rsidR="00E80C3C" w:rsidRDefault="00E868BA">
            <w:pPr>
              <w:pStyle w:val="TableParagraph"/>
              <w:spacing w:before="97"/>
              <w:ind w:left="62" w:right="51"/>
              <w:jc w:val="both"/>
              <w:rPr>
                <w:sz w:val="24"/>
              </w:rPr>
            </w:pPr>
            <w:r>
              <w:rPr>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E80C3C" w14:paraId="4A2465F3" w14:textId="77777777">
        <w:trPr>
          <w:trHeight w:val="757"/>
        </w:trPr>
        <w:tc>
          <w:tcPr>
            <w:tcW w:w="1705" w:type="dxa"/>
          </w:tcPr>
          <w:p w14:paraId="2A102460" w14:textId="77777777" w:rsidR="00E80C3C" w:rsidRDefault="00E868BA">
            <w:pPr>
              <w:pStyle w:val="TableParagraph"/>
              <w:spacing w:before="97"/>
              <w:ind w:left="224" w:right="215"/>
              <w:jc w:val="center"/>
              <w:rPr>
                <w:sz w:val="24"/>
              </w:rPr>
            </w:pPr>
            <w:r>
              <w:rPr>
                <w:spacing w:val="-5"/>
                <w:sz w:val="24"/>
              </w:rPr>
              <w:t>1.5</w:t>
            </w:r>
          </w:p>
        </w:tc>
        <w:tc>
          <w:tcPr>
            <w:tcW w:w="7371" w:type="dxa"/>
          </w:tcPr>
          <w:p w14:paraId="485042ED" w14:textId="77777777" w:rsidR="00E80C3C" w:rsidRDefault="00E868BA">
            <w:pPr>
              <w:pStyle w:val="TableParagraph"/>
              <w:spacing w:before="99" w:line="237" w:lineRule="auto"/>
              <w:ind w:left="62"/>
              <w:rPr>
                <w:sz w:val="24"/>
              </w:rPr>
            </w:pPr>
            <w:r>
              <w:rPr>
                <w:sz w:val="24"/>
              </w:rPr>
              <w:t>различать прозаическую и стихотворную речь: называть особенности стихотворного произведения (ритм, рифма)</w:t>
            </w:r>
          </w:p>
        </w:tc>
      </w:tr>
      <w:tr w:rsidR="00E80C3C" w14:paraId="51250934" w14:textId="77777777">
        <w:trPr>
          <w:trHeight w:val="1310"/>
        </w:trPr>
        <w:tc>
          <w:tcPr>
            <w:tcW w:w="1705" w:type="dxa"/>
          </w:tcPr>
          <w:p w14:paraId="7167EBAC" w14:textId="77777777" w:rsidR="00E80C3C" w:rsidRDefault="00E868BA">
            <w:pPr>
              <w:pStyle w:val="TableParagraph"/>
              <w:spacing w:before="92"/>
              <w:ind w:left="224" w:right="215"/>
              <w:jc w:val="center"/>
              <w:rPr>
                <w:sz w:val="24"/>
              </w:rPr>
            </w:pPr>
            <w:r>
              <w:rPr>
                <w:spacing w:val="-5"/>
                <w:sz w:val="24"/>
              </w:rPr>
              <w:t>1.6</w:t>
            </w:r>
          </w:p>
        </w:tc>
        <w:tc>
          <w:tcPr>
            <w:tcW w:w="7371" w:type="dxa"/>
          </w:tcPr>
          <w:p w14:paraId="3AC921DE" w14:textId="77777777" w:rsidR="00E80C3C" w:rsidRDefault="00E868BA">
            <w:pPr>
              <w:pStyle w:val="TableParagraph"/>
              <w:spacing w:before="92"/>
              <w:ind w:left="62" w:right="44"/>
              <w:jc w:val="both"/>
              <w:rPr>
                <w:sz w:val="24"/>
              </w:rPr>
            </w:pPr>
            <w:r>
              <w:rPr>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E80C3C" w14:paraId="6281C4B6" w14:textId="77777777">
        <w:trPr>
          <w:trHeight w:val="2136"/>
        </w:trPr>
        <w:tc>
          <w:tcPr>
            <w:tcW w:w="1705" w:type="dxa"/>
          </w:tcPr>
          <w:p w14:paraId="14DEFBA4" w14:textId="77777777" w:rsidR="00E80C3C" w:rsidRDefault="00E868BA">
            <w:pPr>
              <w:pStyle w:val="TableParagraph"/>
              <w:spacing w:before="92"/>
              <w:ind w:left="224" w:right="215"/>
              <w:jc w:val="center"/>
              <w:rPr>
                <w:sz w:val="24"/>
              </w:rPr>
            </w:pPr>
            <w:r>
              <w:rPr>
                <w:spacing w:val="-5"/>
                <w:sz w:val="24"/>
              </w:rPr>
              <w:t>1.7</w:t>
            </w:r>
          </w:p>
        </w:tc>
        <w:tc>
          <w:tcPr>
            <w:tcW w:w="7371" w:type="dxa"/>
          </w:tcPr>
          <w:p w14:paraId="49687DB2" w14:textId="77777777" w:rsidR="00E80C3C" w:rsidRDefault="00E868BA">
            <w:pPr>
              <w:pStyle w:val="TableParagraph"/>
              <w:spacing w:before="92"/>
              <w:ind w:left="62" w:right="50"/>
              <w:jc w:val="both"/>
              <w:rPr>
                <w:sz w:val="24"/>
              </w:rPr>
            </w:pPr>
            <w:r>
              <w:rPr>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48AAFB91" w14:textId="77777777" w:rsidR="00E80C3C" w:rsidRDefault="00E868BA">
            <w:pPr>
              <w:pStyle w:val="TableParagraph"/>
              <w:ind w:left="62" w:right="50"/>
              <w:jc w:val="both"/>
              <w:rPr>
                <w:sz w:val="24"/>
              </w:rPr>
            </w:pPr>
            <w:r>
              <w:rPr>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E80C3C" w14:paraId="2E06306D" w14:textId="77777777">
        <w:trPr>
          <w:trHeight w:val="1857"/>
        </w:trPr>
        <w:tc>
          <w:tcPr>
            <w:tcW w:w="1705" w:type="dxa"/>
          </w:tcPr>
          <w:p w14:paraId="27646E8F" w14:textId="77777777" w:rsidR="00E80C3C" w:rsidRDefault="00E868BA">
            <w:pPr>
              <w:pStyle w:val="TableParagraph"/>
              <w:spacing w:before="92"/>
              <w:ind w:left="224" w:right="215"/>
              <w:jc w:val="center"/>
              <w:rPr>
                <w:sz w:val="24"/>
              </w:rPr>
            </w:pPr>
            <w:r>
              <w:rPr>
                <w:spacing w:val="-5"/>
                <w:sz w:val="24"/>
              </w:rPr>
              <w:t>1.8</w:t>
            </w:r>
          </w:p>
        </w:tc>
        <w:tc>
          <w:tcPr>
            <w:tcW w:w="7371" w:type="dxa"/>
          </w:tcPr>
          <w:p w14:paraId="52F221C4" w14:textId="77777777" w:rsidR="00E80C3C" w:rsidRDefault="00E868BA">
            <w:pPr>
              <w:pStyle w:val="TableParagraph"/>
              <w:spacing w:before="92"/>
              <w:ind w:left="62" w:right="50"/>
              <w:jc w:val="both"/>
              <w:rPr>
                <w:sz w:val="24"/>
              </w:rPr>
            </w:pPr>
            <w:r>
              <w:rPr>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E80C3C" w14:paraId="2E3A629C" w14:textId="77777777">
        <w:trPr>
          <w:trHeight w:val="1031"/>
        </w:trPr>
        <w:tc>
          <w:tcPr>
            <w:tcW w:w="1705" w:type="dxa"/>
          </w:tcPr>
          <w:p w14:paraId="3E7C7F5E" w14:textId="77777777" w:rsidR="00E80C3C" w:rsidRDefault="00E868BA">
            <w:pPr>
              <w:pStyle w:val="TableParagraph"/>
              <w:spacing w:before="92"/>
              <w:ind w:left="224" w:right="215"/>
              <w:jc w:val="center"/>
              <w:rPr>
                <w:sz w:val="24"/>
              </w:rPr>
            </w:pPr>
            <w:r>
              <w:rPr>
                <w:spacing w:val="-5"/>
                <w:sz w:val="24"/>
              </w:rPr>
              <w:t>1.9</w:t>
            </w:r>
          </w:p>
        </w:tc>
        <w:tc>
          <w:tcPr>
            <w:tcW w:w="7371" w:type="dxa"/>
          </w:tcPr>
          <w:p w14:paraId="492F14B6" w14:textId="77777777" w:rsidR="00E80C3C" w:rsidRDefault="00E868BA">
            <w:pPr>
              <w:pStyle w:val="TableParagraph"/>
              <w:spacing w:before="92"/>
              <w:ind w:left="62" w:right="52"/>
              <w:jc w:val="both"/>
              <w:rPr>
                <w:sz w:val="24"/>
              </w:rPr>
            </w:pPr>
            <w:r>
              <w:rPr>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E80C3C" w14:paraId="7EF9F3BB" w14:textId="77777777">
        <w:trPr>
          <w:trHeight w:val="1031"/>
        </w:trPr>
        <w:tc>
          <w:tcPr>
            <w:tcW w:w="1705" w:type="dxa"/>
          </w:tcPr>
          <w:p w14:paraId="10E5C202" w14:textId="77777777" w:rsidR="00E80C3C" w:rsidRDefault="00E868BA">
            <w:pPr>
              <w:pStyle w:val="TableParagraph"/>
              <w:spacing w:before="97"/>
              <w:ind w:left="224" w:right="210"/>
              <w:jc w:val="center"/>
              <w:rPr>
                <w:sz w:val="24"/>
              </w:rPr>
            </w:pPr>
            <w:r>
              <w:rPr>
                <w:spacing w:val="-4"/>
                <w:sz w:val="24"/>
              </w:rPr>
              <w:t>1.10</w:t>
            </w:r>
          </w:p>
        </w:tc>
        <w:tc>
          <w:tcPr>
            <w:tcW w:w="7371" w:type="dxa"/>
          </w:tcPr>
          <w:p w14:paraId="59507734" w14:textId="77777777" w:rsidR="00E80C3C" w:rsidRDefault="00E868BA">
            <w:pPr>
              <w:pStyle w:val="TableParagraph"/>
              <w:spacing w:before="97"/>
              <w:ind w:left="62" w:right="49"/>
              <w:jc w:val="both"/>
              <w:rPr>
                <w:sz w:val="24"/>
              </w:rPr>
            </w:pPr>
            <w:r>
              <w:rPr>
                <w:sz w:val="24"/>
              </w:rPr>
              <w:t>осознанно применять для анализа текста изученные понятия (автор, литературный герой, тема, идея, заголовок, содержание</w:t>
            </w:r>
            <w:r>
              <w:rPr>
                <w:spacing w:val="80"/>
                <w:sz w:val="24"/>
              </w:rPr>
              <w:t xml:space="preserve"> </w:t>
            </w:r>
            <w:r>
              <w:rPr>
                <w:sz w:val="24"/>
              </w:rPr>
              <w:t>произведения, сравнение, эпитет)</w:t>
            </w:r>
          </w:p>
        </w:tc>
      </w:tr>
      <w:tr w:rsidR="00E80C3C" w14:paraId="23943844" w14:textId="77777777">
        <w:trPr>
          <w:trHeight w:val="1310"/>
        </w:trPr>
        <w:tc>
          <w:tcPr>
            <w:tcW w:w="1705" w:type="dxa"/>
          </w:tcPr>
          <w:p w14:paraId="56085813" w14:textId="77777777" w:rsidR="00E80C3C" w:rsidRDefault="00E868BA">
            <w:pPr>
              <w:pStyle w:val="TableParagraph"/>
              <w:spacing w:before="98"/>
              <w:ind w:left="224" w:right="210"/>
              <w:jc w:val="center"/>
              <w:rPr>
                <w:sz w:val="24"/>
              </w:rPr>
            </w:pPr>
            <w:r>
              <w:rPr>
                <w:spacing w:val="-4"/>
                <w:sz w:val="24"/>
              </w:rPr>
              <w:t>1.11</w:t>
            </w:r>
          </w:p>
        </w:tc>
        <w:tc>
          <w:tcPr>
            <w:tcW w:w="7371" w:type="dxa"/>
          </w:tcPr>
          <w:p w14:paraId="1927B695" w14:textId="77777777" w:rsidR="00E80C3C" w:rsidRDefault="00E868BA">
            <w:pPr>
              <w:pStyle w:val="TableParagraph"/>
              <w:spacing w:before="98"/>
              <w:ind w:left="62" w:right="56"/>
              <w:jc w:val="both"/>
              <w:rPr>
                <w:sz w:val="24"/>
              </w:rPr>
            </w:pPr>
            <w:r>
              <w:rPr>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E80C3C" w14:paraId="3D6E121E" w14:textId="77777777">
        <w:trPr>
          <w:trHeight w:val="753"/>
        </w:trPr>
        <w:tc>
          <w:tcPr>
            <w:tcW w:w="1705" w:type="dxa"/>
          </w:tcPr>
          <w:p w14:paraId="083F3CC8" w14:textId="77777777" w:rsidR="00E80C3C" w:rsidRDefault="00E868BA">
            <w:pPr>
              <w:pStyle w:val="TableParagraph"/>
              <w:spacing w:before="92"/>
              <w:ind w:left="224" w:right="210"/>
              <w:jc w:val="center"/>
              <w:rPr>
                <w:sz w:val="24"/>
              </w:rPr>
            </w:pPr>
            <w:r>
              <w:rPr>
                <w:spacing w:val="-4"/>
                <w:sz w:val="24"/>
              </w:rPr>
              <w:t>1.12</w:t>
            </w:r>
          </w:p>
        </w:tc>
        <w:tc>
          <w:tcPr>
            <w:tcW w:w="7371" w:type="dxa"/>
          </w:tcPr>
          <w:p w14:paraId="7D0B8158" w14:textId="77777777" w:rsidR="00E80C3C" w:rsidRDefault="00E868BA">
            <w:pPr>
              <w:pStyle w:val="TableParagraph"/>
              <w:tabs>
                <w:tab w:val="left" w:pos="1884"/>
                <w:tab w:val="left" w:pos="2968"/>
                <w:tab w:val="left" w:pos="4517"/>
                <w:tab w:val="left" w:pos="6263"/>
              </w:tabs>
              <w:spacing w:before="92" w:line="242" w:lineRule="auto"/>
              <w:ind w:left="62" w:right="57"/>
              <w:rPr>
                <w:sz w:val="24"/>
              </w:rPr>
            </w:pPr>
            <w:r>
              <w:rPr>
                <w:spacing w:val="-2"/>
                <w:sz w:val="24"/>
              </w:rPr>
              <w:t>пересказывать</w:t>
            </w:r>
            <w:r>
              <w:rPr>
                <w:sz w:val="24"/>
              </w:rPr>
              <w:tab/>
            </w:r>
            <w:r>
              <w:rPr>
                <w:spacing w:val="-2"/>
                <w:sz w:val="24"/>
              </w:rPr>
              <w:t>(устно)</w:t>
            </w:r>
            <w:r>
              <w:rPr>
                <w:sz w:val="24"/>
              </w:rPr>
              <w:tab/>
            </w:r>
            <w:r>
              <w:rPr>
                <w:spacing w:val="-2"/>
                <w:sz w:val="24"/>
              </w:rPr>
              <w:t>содержание</w:t>
            </w:r>
            <w:r>
              <w:rPr>
                <w:sz w:val="24"/>
              </w:rPr>
              <w:tab/>
            </w:r>
            <w:r>
              <w:rPr>
                <w:spacing w:val="-2"/>
                <w:sz w:val="24"/>
              </w:rPr>
              <w:t>произведения</w:t>
            </w:r>
            <w:r>
              <w:rPr>
                <w:sz w:val="24"/>
              </w:rPr>
              <w:tab/>
            </w:r>
            <w:r>
              <w:rPr>
                <w:spacing w:val="-2"/>
                <w:sz w:val="24"/>
              </w:rPr>
              <w:t xml:space="preserve">подробно, </w:t>
            </w:r>
            <w:r>
              <w:rPr>
                <w:sz w:val="24"/>
              </w:rPr>
              <w:t>выборочно, от лица героя, от третьего лица</w:t>
            </w:r>
          </w:p>
        </w:tc>
      </w:tr>
      <w:tr w:rsidR="00E80C3C" w14:paraId="36D4F4BC" w14:textId="77777777">
        <w:trPr>
          <w:trHeight w:val="758"/>
        </w:trPr>
        <w:tc>
          <w:tcPr>
            <w:tcW w:w="1705" w:type="dxa"/>
          </w:tcPr>
          <w:p w14:paraId="42B9DA32" w14:textId="77777777" w:rsidR="00E80C3C" w:rsidRDefault="00E868BA">
            <w:pPr>
              <w:pStyle w:val="TableParagraph"/>
              <w:spacing w:before="97"/>
              <w:ind w:left="224" w:right="210"/>
              <w:jc w:val="center"/>
              <w:rPr>
                <w:sz w:val="24"/>
              </w:rPr>
            </w:pPr>
            <w:r>
              <w:rPr>
                <w:spacing w:val="-4"/>
                <w:sz w:val="24"/>
              </w:rPr>
              <w:t>1.13</w:t>
            </w:r>
          </w:p>
        </w:tc>
        <w:tc>
          <w:tcPr>
            <w:tcW w:w="7371" w:type="dxa"/>
          </w:tcPr>
          <w:p w14:paraId="6EF48D13" w14:textId="77777777" w:rsidR="00E80C3C" w:rsidRDefault="00E868BA">
            <w:pPr>
              <w:pStyle w:val="TableParagraph"/>
              <w:spacing w:before="99" w:line="237" w:lineRule="auto"/>
              <w:ind w:left="62"/>
              <w:rPr>
                <w:sz w:val="24"/>
              </w:rPr>
            </w:pPr>
            <w:r>
              <w:rPr>
                <w:sz w:val="24"/>
              </w:rPr>
              <w:t>читать</w:t>
            </w:r>
            <w:r>
              <w:rPr>
                <w:spacing w:val="40"/>
                <w:sz w:val="24"/>
              </w:rPr>
              <w:t xml:space="preserve"> </w:t>
            </w:r>
            <w:r>
              <w:rPr>
                <w:sz w:val="24"/>
              </w:rPr>
              <w:t>по</w:t>
            </w:r>
            <w:r>
              <w:rPr>
                <w:spacing w:val="40"/>
                <w:sz w:val="24"/>
              </w:rPr>
              <w:t xml:space="preserve"> </w:t>
            </w:r>
            <w:r>
              <w:rPr>
                <w:sz w:val="24"/>
              </w:rPr>
              <w:t>ролям</w:t>
            </w:r>
            <w:r>
              <w:rPr>
                <w:spacing w:val="40"/>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норм</w:t>
            </w:r>
            <w:r>
              <w:rPr>
                <w:spacing w:val="40"/>
                <w:sz w:val="24"/>
              </w:rPr>
              <w:t xml:space="preserve"> </w:t>
            </w:r>
            <w:r>
              <w:rPr>
                <w:sz w:val="24"/>
              </w:rPr>
              <w:t>произношения,</w:t>
            </w:r>
            <w:r>
              <w:rPr>
                <w:spacing w:val="40"/>
                <w:sz w:val="24"/>
              </w:rPr>
              <w:t xml:space="preserve"> </w:t>
            </w:r>
            <w:r>
              <w:rPr>
                <w:sz w:val="24"/>
              </w:rPr>
              <w:t>расстановки ударения, инсценировать небольшие эпизоды из произведения</w:t>
            </w:r>
          </w:p>
        </w:tc>
      </w:tr>
      <w:tr w:rsidR="00E80C3C" w14:paraId="70284888" w14:textId="77777777">
        <w:trPr>
          <w:trHeight w:val="757"/>
        </w:trPr>
        <w:tc>
          <w:tcPr>
            <w:tcW w:w="1705" w:type="dxa"/>
          </w:tcPr>
          <w:p w14:paraId="22BD9A41" w14:textId="77777777" w:rsidR="00E80C3C" w:rsidRDefault="00E868BA">
            <w:pPr>
              <w:pStyle w:val="TableParagraph"/>
              <w:spacing w:before="92"/>
              <w:ind w:left="224" w:right="210"/>
              <w:jc w:val="center"/>
              <w:rPr>
                <w:sz w:val="24"/>
              </w:rPr>
            </w:pPr>
            <w:r>
              <w:rPr>
                <w:spacing w:val="-4"/>
                <w:sz w:val="24"/>
              </w:rPr>
              <w:t>1.14</w:t>
            </w:r>
          </w:p>
        </w:tc>
        <w:tc>
          <w:tcPr>
            <w:tcW w:w="7371" w:type="dxa"/>
          </w:tcPr>
          <w:p w14:paraId="5ED36DCD" w14:textId="77777777" w:rsidR="00E80C3C" w:rsidRDefault="00E868BA">
            <w:pPr>
              <w:pStyle w:val="TableParagraph"/>
              <w:tabs>
                <w:tab w:val="left" w:pos="1409"/>
                <w:tab w:val="left" w:pos="3097"/>
                <w:tab w:val="left" w:pos="3577"/>
                <w:tab w:val="left" w:pos="4795"/>
                <w:tab w:val="left" w:pos="5524"/>
                <w:tab w:val="left" w:pos="6022"/>
              </w:tabs>
              <w:spacing w:before="92" w:line="242" w:lineRule="auto"/>
              <w:ind w:left="62" w:right="53"/>
              <w:rPr>
                <w:sz w:val="24"/>
              </w:rPr>
            </w:pPr>
            <w:r>
              <w:rPr>
                <w:spacing w:val="-2"/>
                <w:sz w:val="24"/>
              </w:rPr>
              <w:t>составлять</w:t>
            </w:r>
            <w:r>
              <w:rPr>
                <w:sz w:val="24"/>
              </w:rPr>
              <w:tab/>
            </w:r>
            <w:r>
              <w:rPr>
                <w:spacing w:val="-2"/>
                <w:sz w:val="24"/>
              </w:rPr>
              <w:t>высказывания</w:t>
            </w:r>
            <w:r>
              <w:rPr>
                <w:sz w:val="24"/>
              </w:rPr>
              <w:tab/>
            </w:r>
            <w:r>
              <w:rPr>
                <w:spacing w:val="-6"/>
                <w:sz w:val="24"/>
              </w:rPr>
              <w:t>на</w:t>
            </w:r>
            <w:r>
              <w:rPr>
                <w:sz w:val="24"/>
              </w:rPr>
              <w:tab/>
            </w:r>
            <w:r>
              <w:rPr>
                <w:spacing w:val="-2"/>
                <w:sz w:val="24"/>
              </w:rPr>
              <w:t>заданную</w:t>
            </w:r>
            <w:r>
              <w:rPr>
                <w:sz w:val="24"/>
              </w:rPr>
              <w:tab/>
            </w:r>
            <w:r>
              <w:rPr>
                <w:spacing w:val="-4"/>
                <w:sz w:val="24"/>
              </w:rPr>
              <w:t>тему</w:t>
            </w:r>
            <w:r>
              <w:rPr>
                <w:sz w:val="24"/>
              </w:rPr>
              <w:tab/>
            </w:r>
            <w:r>
              <w:rPr>
                <w:spacing w:val="-6"/>
                <w:sz w:val="24"/>
              </w:rPr>
              <w:t>по</w:t>
            </w:r>
            <w:r>
              <w:rPr>
                <w:sz w:val="24"/>
              </w:rPr>
              <w:tab/>
            </w:r>
            <w:r>
              <w:rPr>
                <w:spacing w:val="-2"/>
                <w:sz w:val="24"/>
              </w:rPr>
              <w:t xml:space="preserve">содержанию </w:t>
            </w:r>
            <w:r>
              <w:rPr>
                <w:sz w:val="24"/>
              </w:rPr>
              <w:t>произведения (не менее 5 предложений)</w:t>
            </w:r>
          </w:p>
        </w:tc>
      </w:tr>
      <w:tr w:rsidR="00E80C3C" w14:paraId="61FEC33D" w14:textId="77777777">
        <w:trPr>
          <w:trHeight w:val="753"/>
        </w:trPr>
        <w:tc>
          <w:tcPr>
            <w:tcW w:w="1705" w:type="dxa"/>
          </w:tcPr>
          <w:p w14:paraId="54737B4C" w14:textId="77777777" w:rsidR="00E80C3C" w:rsidRDefault="00E868BA">
            <w:pPr>
              <w:pStyle w:val="TableParagraph"/>
              <w:spacing w:before="93"/>
              <w:ind w:left="224" w:right="210"/>
              <w:jc w:val="center"/>
              <w:rPr>
                <w:sz w:val="24"/>
              </w:rPr>
            </w:pPr>
            <w:r>
              <w:rPr>
                <w:spacing w:val="-4"/>
                <w:sz w:val="24"/>
              </w:rPr>
              <w:t>1.15</w:t>
            </w:r>
          </w:p>
        </w:tc>
        <w:tc>
          <w:tcPr>
            <w:tcW w:w="7371" w:type="dxa"/>
          </w:tcPr>
          <w:p w14:paraId="6D4DF00B" w14:textId="77777777" w:rsidR="00E80C3C" w:rsidRDefault="00E868BA">
            <w:pPr>
              <w:pStyle w:val="TableParagraph"/>
              <w:spacing w:before="95" w:line="237" w:lineRule="auto"/>
              <w:ind w:left="62"/>
              <w:rPr>
                <w:sz w:val="24"/>
              </w:rPr>
            </w:pPr>
            <w:r>
              <w:rPr>
                <w:sz w:val="24"/>
              </w:rPr>
              <w:t>сочинять</w:t>
            </w:r>
            <w:r>
              <w:rPr>
                <w:spacing w:val="40"/>
                <w:sz w:val="24"/>
              </w:rPr>
              <w:t xml:space="preserve"> </w:t>
            </w:r>
            <w:r>
              <w:rPr>
                <w:sz w:val="24"/>
              </w:rPr>
              <w:t>по</w:t>
            </w:r>
            <w:r>
              <w:rPr>
                <w:spacing w:val="40"/>
                <w:sz w:val="24"/>
              </w:rPr>
              <w:t xml:space="preserve"> </w:t>
            </w:r>
            <w:r>
              <w:rPr>
                <w:sz w:val="24"/>
              </w:rPr>
              <w:t>аналогии</w:t>
            </w:r>
            <w:r>
              <w:rPr>
                <w:spacing w:val="40"/>
                <w:sz w:val="24"/>
              </w:rPr>
              <w:t xml:space="preserve"> </w:t>
            </w:r>
            <w:r>
              <w:rPr>
                <w:sz w:val="24"/>
              </w:rPr>
              <w:t>с</w:t>
            </w:r>
            <w:r>
              <w:rPr>
                <w:spacing w:val="40"/>
                <w:sz w:val="24"/>
              </w:rPr>
              <w:t xml:space="preserve"> </w:t>
            </w:r>
            <w:r>
              <w:rPr>
                <w:sz w:val="24"/>
              </w:rPr>
              <w:t>прочитанным</w:t>
            </w:r>
            <w:r>
              <w:rPr>
                <w:spacing w:val="40"/>
                <w:sz w:val="24"/>
              </w:rPr>
              <w:t xml:space="preserve"> </w:t>
            </w:r>
            <w:r>
              <w:rPr>
                <w:sz w:val="24"/>
              </w:rPr>
              <w:t>загадки,</w:t>
            </w:r>
            <w:r>
              <w:rPr>
                <w:spacing w:val="40"/>
                <w:sz w:val="24"/>
              </w:rPr>
              <w:t xml:space="preserve"> </w:t>
            </w:r>
            <w:r>
              <w:rPr>
                <w:sz w:val="24"/>
              </w:rPr>
              <w:t>небольшие</w:t>
            </w:r>
            <w:r>
              <w:rPr>
                <w:spacing w:val="40"/>
                <w:sz w:val="24"/>
              </w:rPr>
              <w:t xml:space="preserve"> </w:t>
            </w:r>
            <w:r>
              <w:rPr>
                <w:sz w:val="24"/>
              </w:rPr>
              <w:t xml:space="preserve">сказки, </w:t>
            </w:r>
            <w:r>
              <w:rPr>
                <w:spacing w:val="-2"/>
                <w:sz w:val="24"/>
              </w:rPr>
              <w:t>рассказы</w:t>
            </w:r>
          </w:p>
        </w:tc>
      </w:tr>
    </w:tbl>
    <w:p w14:paraId="0594F513" w14:textId="77777777" w:rsidR="00E80C3C" w:rsidRDefault="00E80C3C">
      <w:pPr>
        <w:pStyle w:val="TableParagraph"/>
        <w:spacing w:line="237" w:lineRule="auto"/>
        <w:rPr>
          <w:sz w:val="24"/>
        </w:rPr>
        <w:sectPr w:rsidR="00E80C3C">
          <w:pgSz w:w="11910" w:h="16400"/>
          <w:pgMar w:top="1440" w:right="708" w:bottom="280" w:left="283" w:header="720" w:footer="720" w:gutter="0"/>
          <w:cols w:space="720"/>
        </w:sectPr>
      </w:pPr>
    </w:p>
    <w:p w14:paraId="3E8A7B52" w14:textId="77777777" w:rsidR="00E80C3C" w:rsidRDefault="00E80C3C">
      <w:pPr>
        <w:pStyle w:val="a3"/>
        <w:spacing w:before="3"/>
        <w:ind w:left="0"/>
        <w:jc w:val="left"/>
        <w:rPr>
          <w:sz w:val="2"/>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457145A1" w14:textId="77777777">
        <w:trPr>
          <w:trHeight w:val="1584"/>
        </w:trPr>
        <w:tc>
          <w:tcPr>
            <w:tcW w:w="1705" w:type="dxa"/>
          </w:tcPr>
          <w:p w14:paraId="61A9D313" w14:textId="77777777" w:rsidR="00E80C3C" w:rsidRDefault="00E868BA">
            <w:pPr>
              <w:pStyle w:val="TableParagraph"/>
              <w:spacing w:before="97"/>
              <w:ind w:left="224" w:right="210"/>
              <w:jc w:val="center"/>
              <w:rPr>
                <w:sz w:val="24"/>
              </w:rPr>
            </w:pPr>
            <w:r>
              <w:rPr>
                <w:spacing w:val="-4"/>
                <w:sz w:val="24"/>
              </w:rPr>
              <w:t>1.16</w:t>
            </w:r>
          </w:p>
        </w:tc>
        <w:tc>
          <w:tcPr>
            <w:tcW w:w="7371" w:type="dxa"/>
          </w:tcPr>
          <w:p w14:paraId="4B137B62" w14:textId="77777777" w:rsidR="00E80C3C" w:rsidRDefault="00E868BA">
            <w:pPr>
              <w:pStyle w:val="TableParagraph"/>
              <w:spacing w:before="97"/>
              <w:ind w:left="62" w:right="54"/>
              <w:jc w:val="both"/>
              <w:rPr>
                <w:sz w:val="24"/>
              </w:rPr>
            </w:pPr>
            <w:r>
              <w:rPr>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E80C3C" w14:paraId="3B15C17F" w14:textId="77777777">
        <w:trPr>
          <w:trHeight w:val="758"/>
        </w:trPr>
        <w:tc>
          <w:tcPr>
            <w:tcW w:w="1705" w:type="dxa"/>
          </w:tcPr>
          <w:p w14:paraId="258901F7" w14:textId="77777777" w:rsidR="00E80C3C" w:rsidRDefault="00E868BA">
            <w:pPr>
              <w:pStyle w:val="TableParagraph"/>
              <w:spacing w:before="97"/>
              <w:ind w:left="224" w:right="210"/>
              <w:jc w:val="center"/>
              <w:rPr>
                <w:sz w:val="24"/>
              </w:rPr>
            </w:pPr>
            <w:r>
              <w:rPr>
                <w:spacing w:val="-4"/>
                <w:sz w:val="24"/>
              </w:rPr>
              <w:t>1.17</w:t>
            </w:r>
          </w:p>
        </w:tc>
        <w:tc>
          <w:tcPr>
            <w:tcW w:w="7371" w:type="dxa"/>
          </w:tcPr>
          <w:p w14:paraId="141D175B" w14:textId="77777777" w:rsidR="00E80C3C" w:rsidRDefault="00E868BA">
            <w:pPr>
              <w:pStyle w:val="TableParagraph"/>
              <w:spacing w:before="99" w:line="237" w:lineRule="auto"/>
              <w:ind w:left="62"/>
              <w:rPr>
                <w:sz w:val="24"/>
              </w:rPr>
            </w:pPr>
            <w:r>
              <w:rPr>
                <w:sz w:val="24"/>
              </w:rPr>
              <w:t>использовать справочную литературу для получения дополнительной информации в соответствии с учебной задачей</w:t>
            </w:r>
          </w:p>
        </w:tc>
      </w:tr>
    </w:tbl>
    <w:p w14:paraId="4CACEAE5" w14:textId="77777777" w:rsidR="00E80C3C" w:rsidRDefault="00E868BA">
      <w:pPr>
        <w:pStyle w:val="a3"/>
        <w:spacing w:before="271"/>
        <w:ind w:left="1081" w:right="1428"/>
        <w:jc w:val="center"/>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(2 </w:t>
      </w:r>
      <w:r>
        <w:rPr>
          <w:spacing w:val="-2"/>
        </w:rPr>
        <w:t>класс)</w:t>
      </w:r>
    </w:p>
    <w:p w14:paraId="20BC3127" w14:textId="77777777" w:rsidR="00E80C3C" w:rsidRDefault="00E80C3C">
      <w:pPr>
        <w:pStyle w:val="a3"/>
        <w:spacing w:before="54"/>
        <w:ind w:left="0"/>
        <w:jc w:val="left"/>
        <w:rPr>
          <w:sz w:val="20"/>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1"/>
        <w:gridCol w:w="7996"/>
      </w:tblGrid>
      <w:tr w:rsidR="00E80C3C" w14:paraId="300597E9" w14:textId="77777777">
        <w:trPr>
          <w:trHeight w:val="479"/>
        </w:trPr>
        <w:tc>
          <w:tcPr>
            <w:tcW w:w="1081" w:type="dxa"/>
          </w:tcPr>
          <w:p w14:paraId="6EB67676" w14:textId="77777777" w:rsidR="00E80C3C" w:rsidRDefault="00E868BA">
            <w:pPr>
              <w:pStyle w:val="TableParagraph"/>
              <w:spacing w:before="92"/>
              <w:ind w:left="48" w:right="43"/>
              <w:jc w:val="center"/>
              <w:rPr>
                <w:sz w:val="24"/>
              </w:rPr>
            </w:pPr>
            <w:r>
              <w:rPr>
                <w:spacing w:val="-5"/>
                <w:sz w:val="24"/>
              </w:rPr>
              <w:t>Код</w:t>
            </w:r>
          </w:p>
        </w:tc>
        <w:tc>
          <w:tcPr>
            <w:tcW w:w="7996" w:type="dxa"/>
          </w:tcPr>
          <w:p w14:paraId="68EB9024" w14:textId="77777777" w:rsidR="00E80C3C" w:rsidRDefault="00E868BA">
            <w:pPr>
              <w:pStyle w:val="TableParagraph"/>
              <w:spacing w:before="92"/>
              <w:ind w:left="9" w:right="1"/>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07A37DD6" w14:textId="77777777">
        <w:trPr>
          <w:trHeight w:val="1305"/>
        </w:trPr>
        <w:tc>
          <w:tcPr>
            <w:tcW w:w="1081" w:type="dxa"/>
          </w:tcPr>
          <w:p w14:paraId="61A18F86" w14:textId="77777777" w:rsidR="00E80C3C" w:rsidRDefault="00E868BA">
            <w:pPr>
              <w:pStyle w:val="TableParagraph"/>
              <w:spacing w:before="92"/>
              <w:ind w:left="52" w:right="43"/>
              <w:jc w:val="center"/>
              <w:rPr>
                <w:sz w:val="24"/>
              </w:rPr>
            </w:pPr>
            <w:r>
              <w:rPr>
                <w:spacing w:val="-10"/>
                <w:sz w:val="24"/>
              </w:rPr>
              <w:t>1</w:t>
            </w:r>
          </w:p>
        </w:tc>
        <w:tc>
          <w:tcPr>
            <w:tcW w:w="7996" w:type="dxa"/>
          </w:tcPr>
          <w:p w14:paraId="0E0BE545" w14:textId="77777777" w:rsidR="00E80C3C" w:rsidRDefault="00E868BA">
            <w:pPr>
              <w:pStyle w:val="TableParagraph"/>
              <w:spacing w:before="94" w:line="237" w:lineRule="auto"/>
              <w:ind w:left="61"/>
              <w:rPr>
                <w:sz w:val="24"/>
              </w:rPr>
            </w:pPr>
            <w:r>
              <w:rPr>
                <w:sz w:val="24"/>
              </w:rPr>
              <w:t>Произведения</w:t>
            </w:r>
            <w:r>
              <w:rPr>
                <w:spacing w:val="40"/>
                <w:sz w:val="24"/>
              </w:rPr>
              <w:t xml:space="preserve"> </w:t>
            </w:r>
            <w:r>
              <w:rPr>
                <w:sz w:val="24"/>
              </w:rPr>
              <w:t>о</w:t>
            </w:r>
            <w:r>
              <w:rPr>
                <w:spacing w:val="40"/>
                <w:sz w:val="24"/>
              </w:rPr>
              <w:t xml:space="preserve"> </w:t>
            </w:r>
            <w:r>
              <w:rPr>
                <w:sz w:val="24"/>
              </w:rPr>
              <w:t>нашей</w:t>
            </w:r>
            <w:r>
              <w:rPr>
                <w:spacing w:val="40"/>
                <w:sz w:val="24"/>
              </w:rPr>
              <w:t xml:space="preserve"> </w:t>
            </w:r>
            <w:r>
              <w:rPr>
                <w:sz w:val="24"/>
              </w:rPr>
              <w:t>Родине</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трех</w:t>
            </w:r>
            <w:r>
              <w:rPr>
                <w:spacing w:val="40"/>
                <w:sz w:val="24"/>
              </w:rPr>
              <w:t xml:space="preserve"> </w:t>
            </w:r>
            <w:r>
              <w:rPr>
                <w:sz w:val="24"/>
              </w:rPr>
              <w:t>произведений И.С. Никитина, Ф.П. Савинова, А.А. Прокофьева и других).</w:t>
            </w:r>
          </w:p>
          <w:p w14:paraId="79673685" w14:textId="77777777" w:rsidR="00E80C3C" w:rsidRDefault="00E868BA">
            <w:pPr>
              <w:pStyle w:val="TableParagraph"/>
              <w:spacing w:before="7" w:line="237" w:lineRule="auto"/>
              <w:ind w:left="61"/>
              <w:rPr>
                <w:sz w:val="24"/>
              </w:rPr>
            </w:pPr>
            <w:r>
              <w:rPr>
                <w:sz w:val="24"/>
              </w:rPr>
              <w:t>И.С. Никитин "Русь", Ф.П. Савинов "Родина", А.А. Прокофьев "Родина" и другие (по выбору)</w:t>
            </w:r>
          </w:p>
        </w:tc>
      </w:tr>
      <w:tr w:rsidR="00E80C3C" w14:paraId="379EE459" w14:textId="77777777">
        <w:trPr>
          <w:trHeight w:val="479"/>
        </w:trPr>
        <w:tc>
          <w:tcPr>
            <w:tcW w:w="1081" w:type="dxa"/>
          </w:tcPr>
          <w:p w14:paraId="261F356A" w14:textId="77777777" w:rsidR="00E80C3C" w:rsidRDefault="00E868BA">
            <w:pPr>
              <w:pStyle w:val="TableParagraph"/>
              <w:spacing w:before="97"/>
              <w:ind w:left="52" w:right="43"/>
              <w:jc w:val="center"/>
              <w:rPr>
                <w:sz w:val="24"/>
              </w:rPr>
            </w:pPr>
            <w:r>
              <w:rPr>
                <w:spacing w:val="-10"/>
                <w:sz w:val="24"/>
              </w:rPr>
              <w:t>2</w:t>
            </w:r>
          </w:p>
        </w:tc>
        <w:tc>
          <w:tcPr>
            <w:tcW w:w="7996" w:type="dxa"/>
          </w:tcPr>
          <w:p w14:paraId="1650DF9A" w14:textId="77777777" w:rsidR="00E80C3C" w:rsidRDefault="00E868BA">
            <w:pPr>
              <w:pStyle w:val="TableParagraph"/>
              <w:spacing w:before="97"/>
              <w:ind w:left="61"/>
              <w:rPr>
                <w:sz w:val="24"/>
              </w:rPr>
            </w:pPr>
            <w:r>
              <w:rPr>
                <w:sz w:val="24"/>
              </w:rPr>
              <w:t>Фольклор</w:t>
            </w:r>
            <w:r>
              <w:rPr>
                <w:spacing w:val="-3"/>
                <w:sz w:val="24"/>
              </w:rPr>
              <w:t xml:space="preserve"> </w:t>
            </w:r>
            <w:r>
              <w:rPr>
                <w:sz w:val="24"/>
              </w:rPr>
              <w:t>(устное</w:t>
            </w:r>
            <w:r>
              <w:rPr>
                <w:spacing w:val="-4"/>
                <w:sz w:val="24"/>
              </w:rPr>
              <w:t xml:space="preserve"> </w:t>
            </w:r>
            <w:r>
              <w:rPr>
                <w:sz w:val="24"/>
              </w:rPr>
              <w:t>народное</w:t>
            </w:r>
            <w:r>
              <w:rPr>
                <w:spacing w:val="-3"/>
                <w:sz w:val="24"/>
              </w:rPr>
              <w:t xml:space="preserve"> </w:t>
            </w:r>
            <w:r>
              <w:rPr>
                <w:spacing w:val="-2"/>
                <w:sz w:val="24"/>
              </w:rPr>
              <w:t>творчество).</w:t>
            </w:r>
          </w:p>
        </w:tc>
      </w:tr>
      <w:tr w:rsidR="00E80C3C" w14:paraId="5693F5DE" w14:textId="77777777">
        <w:trPr>
          <w:trHeight w:val="758"/>
        </w:trPr>
        <w:tc>
          <w:tcPr>
            <w:tcW w:w="1081" w:type="dxa"/>
          </w:tcPr>
          <w:p w14:paraId="65AAF628" w14:textId="77777777" w:rsidR="00E80C3C" w:rsidRDefault="00E868BA">
            <w:pPr>
              <w:pStyle w:val="TableParagraph"/>
              <w:spacing w:before="97"/>
              <w:ind w:left="52" w:right="43"/>
              <w:jc w:val="center"/>
              <w:rPr>
                <w:sz w:val="24"/>
              </w:rPr>
            </w:pPr>
            <w:r>
              <w:rPr>
                <w:spacing w:val="-5"/>
                <w:sz w:val="24"/>
              </w:rPr>
              <w:t>2.1</w:t>
            </w:r>
          </w:p>
        </w:tc>
        <w:tc>
          <w:tcPr>
            <w:tcW w:w="7996" w:type="dxa"/>
          </w:tcPr>
          <w:p w14:paraId="6AB255D6" w14:textId="77777777" w:rsidR="00E80C3C" w:rsidRDefault="00E868BA">
            <w:pPr>
              <w:pStyle w:val="TableParagraph"/>
              <w:spacing w:before="99" w:line="237" w:lineRule="auto"/>
              <w:ind w:left="61"/>
              <w:rPr>
                <w:sz w:val="24"/>
              </w:rPr>
            </w:pPr>
            <w:r>
              <w:rPr>
                <w:sz w:val="24"/>
              </w:rPr>
              <w:t>Произведения</w:t>
            </w:r>
            <w:r>
              <w:rPr>
                <w:spacing w:val="40"/>
                <w:sz w:val="24"/>
              </w:rPr>
              <w:t xml:space="preserve"> </w:t>
            </w:r>
            <w:r>
              <w:rPr>
                <w:sz w:val="24"/>
              </w:rPr>
              <w:t>малых</w:t>
            </w:r>
            <w:r>
              <w:rPr>
                <w:spacing w:val="40"/>
                <w:sz w:val="24"/>
              </w:rPr>
              <w:t xml:space="preserve"> </w:t>
            </w:r>
            <w:r>
              <w:rPr>
                <w:sz w:val="24"/>
              </w:rPr>
              <w:t>жанров</w:t>
            </w:r>
            <w:r>
              <w:rPr>
                <w:spacing w:val="40"/>
                <w:sz w:val="24"/>
              </w:rPr>
              <w:t xml:space="preserve"> </w:t>
            </w:r>
            <w:r>
              <w:rPr>
                <w:sz w:val="24"/>
              </w:rPr>
              <w:t>фольклора:</w:t>
            </w:r>
            <w:r>
              <w:rPr>
                <w:spacing w:val="40"/>
                <w:sz w:val="24"/>
              </w:rPr>
              <w:t xml:space="preserve"> </w:t>
            </w:r>
            <w:r>
              <w:rPr>
                <w:sz w:val="24"/>
              </w:rPr>
              <w:t>потешки,</w:t>
            </w:r>
            <w:r>
              <w:rPr>
                <w:spacing w:val="40"/>
                <w:sz w:val="24"/>
              </w:rPr>
              <w:t xml:space="preserve"> </w:t>
            </w:r>
            <w:r>
              <w:rPr>
                <w:sz w:val="24"/>
              </w:rPr>
              <w:t>считалки,</w:t>
            </w:r>
            <w:r>
              <w:rPr>
                <w:spacing w:val="40"/>
                <w:sz w:val="24"/>
              </w:rPr>
              <w:t xml:space="preserve"> </w:t>
            </w:r>
            <w:r>
              <w:rPr>
                <w:sz w:val="24"/>
              </w:rPr>
              <w:t>пословицы, скороговорки, небылицы, загадки (по выбору)</w:t>
            </w:r>
          </w:p>
        </w:tc>
      </w:tr>
      <w:tr w:rsidR="00E80C3C" w14:paraId="32F4423C" w14:textId="77777777">
        <w:trPr>
          <w:trHeight w:val="479"/>
        </w:trPr>
        <w:tc>
          <w:tcPr>
            <w:tcW w:w="1081" w:type="dxa"/>
          </w:tcPr>
          <w:p w14:paraId="054C1A8C" w14:textId="77777777" w:rsidR="00E80C3C" w:rsidRDefault="00E868BA">
            <w:pPr>
              <w:pStyle w:val="TableParagraph"/>
              <w:spacing w:before="92"/>
              <w:ind w:left="52" w:right="43"/>
              <w:jc w:val="center"/>
              <w:rPr>
                <w:sz w:val="24"/>
              </w:rPr>
            </w:pPr>
            <w:r>
              <w:rPr>
                <w:spacing w:val="-5"/>
                <w:sz w:val="24"/>
              </w:rPr>
              <w:t>2.2</w:t>
            </w:r>
          </w:p>
        </w:tc>
        <w:tc>
          <w:tcPr>
            <w:tcW w:w="7996" w:type="dxa"/>
          </w:tcPr>
          <w:p w14:paraId="53A3189E" w14:textId="77777777" w:rsidR="00E80C3C" w:rsidRDefault="00E868BA">
            <w:pPr>
              <w:pStyle w:val="TableParagraph"/>
              <w:spacing w:before="92"/>
              <w:ind w:left="61"/>
              <w:rPr>
                <w:sz w:val="24"/>
              </w:rPr>
            </w:pPr>
            <w:r>
              <w:rPr>
                <w:sz w:val="24"/>
              </w:rPr>
              <w:t>Народные</w:t>
            </w:r>
            <w:r>
              <w:rPr>
                <w:spacing w:val="-1"/>
                <w:sz w:val="24"/>
              </w:rPr>
              <w:t xml:space="preserve"> </w:t>
            </w:r>
            <w:r>
              <w:rPr>
                <w:sz w:val="24"/>
              </w:rPr>
              <w:t>песни,</w:t>
            </w:r>
            <w:r>
              <w:rPr>
                <w:spacing w:val="-3"/>
                <w:sz w:val="24"/>
              </w:rPr>
              <w:t xml:space="preserve"> </w:t>
            </w:r>
            <w:r>
              <w:rPr>
                <w:sz w:val="24"/>
              </w:rPr>
              <w:t>их</w:t>
            </w:r>
            <w:r>
              <w:rPr>
                <w:spacing w:val="-4"/>
                <w:sz w:val="24"/>
              </w:rPr>
              <w:t xml:space="preserve"> </w:t>
            </w:r>
            <w:r>
              <w:rPr>
                <w:spacing w:val="-2"/>
                <w:sz w:val="24"/>
              </w:rPr>
              <w:t>особенности</w:t>
            </w:r>
          </w:p>
        </w:tc>
      </w:tr>
      <w:tr w:rsidR="00E80C3C" w14:paraId="466F2142" w14:textId="77777777">
        <w:trPr>
          <w:trHeight w:val="1305"/>
        </w:trPr>
        <w:tc>
          <w:tcPr>
            <w:tcW w:w="1081" w:type="dxa"/>
          </w:tcPr>
          <w:p w14:paraId="5F9DD3A8" w14:textId="77777777" w:rsidR="00E80C3C" w:rsidRDefault="00E868BA">
            <w:pPr>
              <w:pStyle w:val="TableParagraph"/>
              <w:spacing w:before="92"/>
              <w:ind w:left="52" w:right="43"/>
              <w:jc w:val="center"/>
              <w:rPr>
                <w:sz w:val="24"/>
              </w:rPr>
            </w:pPr>
            <w:r>
              <w:rPr>
                <w:spacing w:val="-5"/>
                <w:sz w:val="24"/>
              </w:rPr>
              <w:t>2.3</w:t>
            </w:r>
          </w:p>
        </w:tc>
        <w:tc>
          <w:tcPr>
            <w:tcW w:w="7996" w:type="dxa"/>
          </w:tcPr>
          <w:p w14:paraId="44CDC865" w14:textId="77777777" w:rsidR="00E80C3C" w:rsidRDefault="00E868BA">
            <w:pPr>
              <w:pStyle w:val="TableParagraph"/>
              <w:spacing w:before="92"/>
              <w:ind w:left="61"/>
              <w:jc w:val="both"/>
              <w:rPr>
                <w:sz w:val="24"/>
              </w:rPr>
            </w:pPr>
            <w:r>
              <w:rPr>
                <w:sz w:val="24"/>
              </w:rPr>
              <w:t>Сказки</w:t>
            </w:r>
            <w:r>
              <w:rPr>
                <w:spacing w:val="-4"/>
                <w:sz w:val="24"/>
              </w:rPr>
              <w:t xml:space="preserve"> </w:t>
            </w:r>
            <w:r>
              <w:rPr>
                <w:sz w:val="24"/>
              </w:rPr>
              <w:t>о</w:t>
            </w:r>
            <w:r>
              <w:rPr>
                <w:spacing w:val="-4"/>
                <w:sz w:val="24"/>
              </w:rPr>
              <w:t xml:space="preserve"> </w:t>
            </w:r>
            <w:r>
              <w:rPr>
                <w:sz w:val="24"/>
              </w:rPr>
              <w:t>животных,</w:t>
            </w:r>
            <w:r>
              <w:rPr>
                <w:spacing w:val="-3"/>
                <w:sz w:val="24"/>
              </w:rPr>
              <w:t xml:space="preserve"> </w:t>
            </w:r>
            <w:r>
              <w:rPr>
                <w:sz w:val="24"/>
              </w:rPr>
              <w:t>бытовые,</w:t>
            </w:r>
            <w:r>
              <w:rPr>
                <w:spacing w:val="-2"/>
                <w:sz w:val="24"/>
              </w:rPr>
              <w:t xml:space="preserve"> волшебные.</w:t>
            </w:r>
          </w:p>
          <w:p w14:paraId="258DA7E7" w14:textId="77777777" w:rsidR="00E80C3C" w:rsidRDefault="00E868BA">
            <w:pPr>
              <w:pStyle w:val="TableParagraph"/>
              <w:spacing w:before="3"/>
              <w:ind w:left="61" w:right="46"/>
              <w:jc w:val="both"/>
              <w:rPr>
                <w:sz w:val="24"/>
              </w:rPr>
            </w:pPr>
            <w:r>
              <w:rPr>
                <w:sz w:val="24"/>
              </w:rPr>
              <w:t>Русские народные сказки: "Каша из топора", "У страха глаза велики", "Зимовье зверей", "Снегурочка"; сказки народов России (1 - 2</w:t>
            </w:r>
            <w:r>
              <w:rPr>
                <w:spacing w:val="40"/>
                <w:sz w:val="24"/>
              </w:rPr>
              <w:t xml:space="preserve"> </w:t>
            </w:r>
            <w:r>
              <w:rPr>
                <w:sz w:val="24"/>
              </w:rPr>
              <w:t>произведения) и другие</w:t>
            </w:r>
          </w:p>
        </w:tc>
      </w:tr>
      <w:tr w:rsidR="00E80C3C" w14:paraId="3CBAE9B4" w14:textId="77777777">
        <w:trPr>
          <w:trHeight w:val="2414"/>
        </w:trPr>
        <w:tc>
          <w:tcPr>
            <w:tcW w:w="1081" w:type="dxa"/>
          </w:tcPr>
          <w:p w14:paraId="305BC0BC" w14:textId="77777777" w:rsidR="00E80C3C" w:rsidRDefault="00E868BA">
            <w:pPr>
              <w:pStyle w:val="TableParagraph"/>
              <w:spacing w:before="97"/>
              <w:ind w:left="52" w:right="43"/>
              <w:jc w:val="center"/>
              <w:rPr>
                <w:sz w:val="24"/>
              </w:rPr>
            </w:pPr>
            <w:r>
              <w:rPr>
                <w:spacing w:val="-10"/>
                <w:sz w:val="24"/>
              </w:rPr>
              <w:t>3</w:t>
            </w:r>
          </w:p>
        </w:tc>
        <w:tc>
          <w:tcPr>
            <w:tcW w:w="7996" w:type="dxa"/>
          </w:tcPr>
          <w:p w14:paraId="4AFDCB61" w14:textId="77777777" w:rsidR="00E80C3C" w:rsidRDefault="00E868BA">
            <w:pPr>
              <w:pStyle w:val="TableParagraph"/>
              <w:spacing w:before="99" w:line="237" w:lineRule="auto"/>
              <w:ind w:left="61" w:right="55"/>
              <w:jc w:val="both"/>
              <w:rPr>
                <w:sz w:val="24"/>
              </w:rPr>
            </w:pPr>
            <w:r>
              <w:rPr>
                <w:sz w:val="24"/>
              </w:rPr>
              <w:t>Звуки и краски родной природы в разные времена года (осень, зима, весна, лето) в произведениях литературы (по выбору, не менее пяти авторов).</w:t>
            </w:r>
          </w:p>
          <w:p w14:paraId="05703556" w14:textId="77777777" w:rsidR="00E80C3C" w:rsidRDefault="00E868BA">
            <w:pPr>
              <w:pStyle w:val="TableParagraph"/>
              <w:spacing w:before="4"/>
              <w:ind w:left="61" w:right="43"/>
              <w:jc w:val="both"/>
              <w:rPr>
                <w:sz w:val="24"/>
              </w:rPr>
            </w:pPr>
            <w:r>
              <w:rPr>
                <w:sz w:val="24"/>
              </w:rPr>
              <w:t>А.С. Пушкин "Уж небо осенью дышало...", "Вот север, тучи нагоняя...",</w:t>
            </w:r>
            <w:r>
              <w:rPr>
                <w:spacing w:val="40"/>
                <w:sz w:val="24"/>
              </w:rPr>
              <w:t xml:space="preserve"> </w:t>
            </w:r>
            <w:r>
              <w:rPr>
                <w:sz w:val="24"/>
              </w:rPr>
              <w:t xml:space="preserve">А.А. Плещеев "Осень", А.К. Толстой "Осень. Обсыпается наш сад...", М.М. Пришвин "Осеннее утро", Г.А. </w:t>
            </w:r>
            <w:proofErr w:type="spellStart"/>
            <w:r>
              <w:rPr>
                <w:sz w:val="24"/>
              </w:rPr>
              <w:t>Скребицкий</w:t>
            </w:r>
            <w:proofErr w:type="spellEnd"/>
            <w:r>
              <w:rPr>
                <w:sz w:val="24"/>
              </w:rPr>
              <w:t xml:space="preserve"> "Четыре художника", Ф.И. Тютчев "Чародейкою Зимою", "Зима недаром злится", И.С. Соколов- Микитов "Зима в лесу", С.А. Есенин "Поет зима - аукает...", И.З. Суриков "Лето" и другие</w:t>
            </w:r>
          </w:p>
        </w:tc>
      </w:tr>
      <w:tr w:rsidR="00E80C3C" w14:paraId="028E62DD" w14:textId="77777777">
        <w:trPr>
          <w:trHeight w:val="1583"/>
        </w:trPr>
        <w:tc>
          <w:tcPr>
            <w:tcW w:w="1081" w:type="dxa"/>
          </w:tcPr>
          <w:p w14:paraId="69A4607A" w14:textId="77777777" w:rsidR="00E80C3C" w:rsidRDefault="00E868BA">
            <w:pPr>
              <w:pStyle w:val="TableParagraph"/>
              <w:spacing w:before="92"/>
              <w:ind w:left="52" w:right="43"/>
              <w:jc w:val="center"/>
              <w:rPr>
                <w:sz w:val="24"/>
              </w:rPr>
            </w:pPr>
            <w:r>
              <w:rPr>
                <w:spacing w:val="-10"/>
                <w:sz w:val="24"/>
              </w:rPr>
              <w:t>4</w:t>
            </w:r>
          </w:p>
        </w:tc>
        <w:tc>
          <w:tcPr>
            <w:tcW w:w="7996" w:type="dxa"/>
          </w:tcPr>
          <w:p w14:paraId="62160A1A" w14:textId="77777777" w:rsidR="00E80C3C" w:rsidRDefault="00E868BA">
            <w:pPr>
              <w:pStyle w:val="TableParagraph"/>
              <w:spacing w:before="92"/>
              <w:ind w:left="61" w:right="48"/>
              <w:jc w:val="both"/>
              <w:rPr>
                <w:sz w:val="24"/>
              </w:rPr>
            </w:pPr>
            <w:r>
              <w:rPr>
                <w:sz w:val="24"/>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w:t>
            </w:r>
            <w:r>
              <w:rPr>
                <w:spacing w:val="40"/>
                <w:sz w:val="24"/>
              </w:rPr>
              <w:t xml:space="preserve"> </w:t>
            </w:r>
            <w:r>
              <w:rPr>
                <w:sz w:val="24"/>
              </w:rPr>
              <w:t>"Заплатка", А.Л. Барто "Катя", В.В. Лунин "Я и Вовка", В.Ю. Драгунский "Тайное становится явным" и другие (по выбору)</w:t>
            </w:r>
          </w:p>
        </w:tc>
      </w:tr>
      <w:tr w:rsidR="00E80C3C" w14:paraId="7F63D549" w14:textId="77777777">
        <w:trPr>
          <w:trHeight w:val="1310"/>
        </w:trPr>
        <w:tc>
          <w:tcPr>
            <w:tcW w:w="1081" w:type="dxa"/>
          </w:tcPr>
          <w:p w14:paraId="2B735C7A" w14:textId="77777777" w:rsidR="00E80C3C" w:rsidRDefault="00E868BA">
            <w:pPr>
              <w:pStyle w:val="TableParagraph"/>
              <w:spacing w:before="92"/>
              <w:ind w:left="52" w:right="43"/>
              <w:jc w:val="center"/>
              <w:rPr>
                <w:sz w:val="24"/>
              </w:rPr>
            </w:pPr>
            <w:r>
              <w:rPr>
                <w:spacing w:val="-10"/>
                <w:sz w:val="24"/>
              </w:rPr>
              <w:t>5</w:t>
            </w:r>
          </w:p>
        </w:tc>
        <w:tc>
          <w:tcPr>
            <w:tcW w:w="7996" w:type="dxa"/>
          </w:tcPr>
          <w:p w14:paraId="03AF83E7" w14:textId="77777777" w:rsidR="00E80C3C" w:rsidRDefault="00E868BA">
            <w:pPr>
              <w:pStyle w:val="TableParagraph"/>
              <w:spacing w:before="92"/>
              <w:ind w:left="61" w:right="51"/>
              <w:jc w:val="both"/>
              <w:rPr>
                <w:sz w:val="24"/>
              </w:rPr>
            </w:pPr>
            <w:r>
              <w:rPr>
                <w:sz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w:t>
            </w:r>
            <w:r>
              <w:rPr>
                <w:spacing w:val="27"/>
                <w:sz w:val="24"/>
              </w:rPr>
              <w:t xml:space="preserve">  </w:t>
            </w:r>
            <w:r>
              <w:rPr>
                <w:sz w:val="24"/>
              </w:rPr>
              <w:t>В.Ф.</w:t>
            </w:r>
            <w:r>
              <w:rPr>
                <w:spacing w:val="33"/>
                <w:sz w:val="24"/>
              </w:rPr>
              <w:t xml:space="preserve">  </w:t>
            </w:r>
            <w:r>
              <w:rPr>
                <w:sz w:val="24"/>
              </w:rPr>
              <w:t>Одоевский</w:t>
            </w:r>
            <w:r>
              <w:rPr>
                <w:spacing w:val="31"/>
                <w:sz w:val="24"/>
              </w:rPr>
              <w:t xml:space="preserve">  </w:t>
            </w:r>
            <w:r>
              <w:rPr>
                <w:sz w:val="24"/>
              </w:rPr>
              <w:t>"Мороз</w:t>
            </w:r>
            <w:r>
              <w:rPr>
                <w:spacing w:val="31"/>
                <w:sz w:val="24"/>
              </w:rPr>
              <w:t xml:space="preserve">  </w:t>
            </w:r>
            <w:r>
              <w:rPr>
                <w:sz w:val="24"/>
              </w:rPr>
              <w:t>Иванович",</w:t>
            </w:r>
            <w:r>
              <w:rPr>
                <w:spacing w:val="33"/>
                <w:sz w:val="24"/>
              </w:rPr>
              <w:t xml:space="preserve">  </w:t>
            </w:r>
            <w:r>
              <w:rPr>
                <w:sz w:val="24"/>
              </w:rPr>
              <w:t>В.И.</w:t>
            </w:r>
            <w:r>
              <w:rPr>
                <w:spacing w:val="32"/>
                <w:sz w:val="24"/>
              </w:rPr>
              <w:t xml:space="preserve">  </w:t>
            </w:r>
            <w:r>
              <w:rPr>
                <w:sz w:val="24"/>
              </w:rPr>
              <w:t>Даль</w:t>
            </w:r>
            <w:r>
              <w:rPr>
                <w:spacing w:val="32"/>
                <w:sz w:val="24"/>
              </w:rPr>
              <w:t xml:space="preserve">  </w:t>
            </w:r>
            <w:r>
              <w:rPr>
                <w:spacing w:val="-2"/>
                <w:sz w:val="24"/>
              </w:rPr>
              <w:t>"Девочка</w:t>
            </w:r>
          </w:p>
        </w:tc>
      </w:tr>
    </w:tbl>
    <w:p w14:paraId="33FA3D58" w14:textId="77777777" w:rsidR="00E80C3C" w:rsidRDefault="00E80C3C">
      <w:pPr>
        <w:pStyle w:val="TableParagraph"/>
        <w:jc w:val="both"/>
        <w:rPr>
          <w:sz w:val="24"/>
        </w:rPr>
        <w:sectPr w:rsidR="00E80C3C">
          <w:pgSz w:w="11910" w:h="16400"/>
          <w:pgMar w:top="1440" w:right="708" w:bottom="280" w:left="283" w:header="720" w:footer="720" w:gutter="0"/>
          <w:cols w:space="720"/>
        </w:sectPr>
      </w:pPr>
    </w:p>
    <w:p w14:paraId="22101B22" w14:textId="77777777" w:rsidR="00E80C3C" w:rsidRDefault="00E80C3C">
      <w:pPr>
        <w:pStyle w:val="a3"/>
        <w:spacing w:before="3"/>
        <w:ind w:left="0"/>
        <w:jc w:val="left"/>
        <w:rPr>
          <w:sz w:val="2"/>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1"/>
        <w:gridCol w:w="7996"/>
      </w:tblGrid>
      <w:tr w:rsidR="00E80C3C" w14:paraId="2A99F192" w14:textId="77777777">
        <w:trPr>
          <w:trHeight w:val="479"/>
        </w:trPr>
        <w:tc>
          <w:tcPr>
            <w:tcW w:w="1081" w:type="dxa"/>
          </w:tcPr>
          <w:p w14:paraId="5EEDA9BD" w14:textId="77777777" w:rsidR="00E80C3C" w:rsidRDefault="00E80C3C">
            <w:pPr>
              <w:pStyle w:val="TableParagraph"/>
              <w:rPr>
                <w:sz w:val="24"/>
              </w:rPr>
            </w:pPr>
          </w:p>
        </w:tc>
        <w:tc>
          <w:tcPr>
            <w:tcW w:w="7996" w:type="dxa"/>
          </w:tcPr>
          <w:p w14:paraId="5E958EF3" w14:textId="77777777" w:rsidR="00E80C3C" w:rsidRDefault="00E868BA">
            <w:pPr>
              <w:pStyle w:val="TableParagraph"/>
              <w:spacing w:before="97"/>
              <w:ind w:left="61"/>
              <w:rPr>
                <w:sz w:val="24"/>
              </w:rPr>
            </w:pPr>
            <w:r>
              <w:rPr>
                <w:sz w:val="24"/>
              </w:rPr>
              <w:t>Снегурочка"</w:t>
            </w:r>
            <w:r>
              <w:rPr>
                <w:spacing w:val="-4"/>
                <w:sz w:val="24"/>
              </w:rPr>
              <w:t xml:space="preserve"> </w:t>
            </w:r>
            <w:r>
              <w:rPr>
                <w:sz w:val="24"/>
              </w:rPr>
              <w:t xml:space="preserve">и </w:t>
            </w:r>
            <w:r>
              <w:rPr>
                <w:spacing w:val="-2"/>
                <w:sz w:val="24"/>
              </w:rPr>
              <w:t>другие</w:t>
            </w:r>
          </w:p>
        </w:tc>
      </w:tr>
      <w:tr w:rsidR="00E80C3C" w14:paraId="149DFDCE" w14:textId="77777777">
        <w:trPr>
          <w:trHeight w:val="1032"/>
        </w:trPr>
        <w:tc>
          <w:tcPr>
            <w:tcW w:w="1081" w:type="dxa"/>
          </w:tcPr>
          <w:p w14:paraId="6ED53A17" w14:textId="77777777" w:rsidR="00E80C3C" w:rsidRDefault="00E868BA">
            <w:pPr>
              <w:pStyle w:val="TableParagraph"/>
              <w:spacing w:before="97"/>
              <w:ind w:left="52" w:right="43"/>
              <w:jc w:val="center"/>
              <w:rPr>
                <w:sz w:val="24"/>
              </w:rPr>
            </w:pPr>
            <w:r>
              <w:rPr>
                <w:spacing w:val="-10"/>
                <w:sz w:val="24"/>
              </w:rPr>
              <w:t>6</w:t>
            </w:r>
          </w:p>
        </w:tc>
        <w:tc>
          <w:tcPr>
            <w:tcW w:w="7996" w:type="dxa"/>
          </w:tcPr>
          <w:p w14:paraId="05226C36" w14:textId="77777777" w:rsidR="00E80C3C" w:rsidRDefault="00E868BA">
            <w:pPr>
              <w:pStyle w:val="TableParagraph"/>
              <w:spacing w:before="97"/>
              <w:ind w:left="61" w:right="60"/>
              <w:jc w:val="both"/>
              <w:rPr>
                <w:sz w:val="24"/>
              </w:rPr>
            </w:pPr>
            <w:r>
              <w:rPr>
                <w:sz w:val="24"/>
              </w:rPr>
              <w:t xml:space="preserve">Жанровое многообразие произведений о животных (песни, загадки, сказки, басни, рассказы, стихотворения; произведения по выбору, не менее пяти </w:t>
            </w:r>
            <w:r>
              <w:rPr>
                <w:spacing w:val="-2"/>
                <w:sz w:val="24"/>
              </w:rPr>
              <w:t>авторов)</w:t>
            </w:r>
          </w:p>
        </w:tc>
      </w:tr>
      <w:tr w:rsidR="00E80C3C" w14:paraId="129F45EE" w14:textId="77777777">
        <w:trPr>
          <w:trHeight w:val="757"/>
        </w:trPr>
        <w:tc>
          <w:tcPr>
            <w:tcW w:w="1081" w:type="dxa"/>
          </w:tcPr>
          <w:p w14:paraId="0C1E856E" w14:textId="77777777" w:rsidR="00E80C3C" w:rsidRDefault="00E868BA">
            <w:pPr>
              <w:pStyle w:val="TableParagraph"/>
              <w:spacing w:before="97"/>
              <w:ind w:left="52" w:right="43"/>
              <w:jc w:val="center"/>
              <w:rPr>
                <w:sz w:val="24"/>
              </w:rPr>
            </w:pPr>
            <w:r>
              <w:rPr>
                <w:spacing w:val="-5"/>
                <w:sz w:val="24"/>
              </w:rPr>
              <w:t>6.1</w:t>
            </w:r>
          </w:p>
        </w:tc>
        <w:tc>
          <w:tcPr>
            <w:tcW w:w="7996" w:type="dxa"/>
          </w:tcPr>
          <w:p w14:paraId="09F18C47" w14:textId="77777777" w:rsidR="00E80C3C" w:rsidRDefault="00E868BA">
            <w:pPr>
              <w:pStyle w:val="TableParagraph"/>
              <w:spacing w:before="99" w:line="237" w:lineRule="auto"/>
              <w:ind w:left="61"/>
              <w:rPr>
                <w:sz w:val="24"/>
              </w:rPr>
            </w:pPr>
            <w:r>
              <w:rPr>
                <w:sz w:val="24"/>
              </w:rPr>
              <w:t>Отражение</w:t>
            </w:r>
            <w:r>
              <w:rPr>
                <w:spacing w:val="80"/>
                <w:sz w:val="24"/>
              </w:rPr>
              <w:t xml:space="preserve"> </w:t>
            </w:r>
            <w:r>
              <w:rPr>
                <w:sz w:val="24"/>
              </w:rPr>
              <w:t>образов</w:t>
            </w:r>
            <w:r>
              <w:rPr>
                <w:spacing w:val="80"/>
                <w:sz w:val="24"/>
              </w:rPr>
              <w:t xml:space="preserve"> </w:t>
            </w:r>
            <w:r>
              <w:rPr>
                <w:sz w:val="24"/>
              </w:rPr>
              <w:t>животных</w:t>
            </w:r>
            <w:r>
              <w:rPr>
                <w:spacing w:val="80"/>
                <w:sz w:val="24"/>
              </w:rPr>
              <w:t xml:space="preserve"> </w:t>
            </w:r>
            <w:r>
              <w:rPr>
                <w:sz w:val="24"/>
              </w:rPr>
              <w:t>в</w:t>
            </w:r>
            <w:r>
              <w:rPr>
                <w:spacing w:val="80"/>
                <w:sz w:val="24"/>
              </w:rPr>
              <w:t xml:space="preserve"> </w:t>
            </w:r>
            <w:r>
              <w:rPr>
                <w:sz w:val="24"/>
              </w:rPr>
              <w:t>фольклоре:</w:t>
            </w:r>
            <w:r>
              <w:rPr>
                <w:spacing w:val="80"/>
                <w:sz w:val="24"/>
              </w:rPr>
              <w:t xml:space="preserve"> </w:t>
            </w:r>
            <w:r>
              <w:rPr>
                <w:sz w:val="24"/>
              </w:rPr>
              <w:t>русские</w:t>
            </w:r>
            <w:r>
              <w:rPr>
                <w:spacing w:val="80"/>
                <w:sz w:val="24"/>
              </w:rPr>
              <w:t xml:space="preserve"> </w:t>
            </w:r>
            <w:r>
              <w:rPr>
                <w:sz w:val="24"/>
              </w:rPr>
              <w:t>народные</w:t>
            </w:r>
            <w:r>
              <w:rPr>
                <w:spacing w:val="80"/>
                <w:sz w:val="24"/>
              </w:rPr>
              <w:t xml:space="preserve"> </w:t>
            </w:r>
            <w:r>
              <w:rPr>
                <w:sz w:val="24"/>
              </w:rPr>
              <w:t>песни, загадки, сказки</w:t>
            </w:r>
          </w:p>
        </w:tc>
      </w:tr>
      <w:tr w:rsidR="00E80C3C" w14:paraId="577F7EE9" w14:textId="77777777">
        <w:trPr>
          <w:trHeight w:val="1310"/>
        </w:trPr>
        <w:tc>
          <w:tcPr>
            <w:tcW w:w="1081" w:type="dxa"/>
          </w:tcPr>
          <w:p w14:paraId="034A6F8A" w14:textId="77777777" w:rsidR="00E80C3C" w:rsidRDefault="00E868BA">
            <w:pPr>
              <w:pStyle w:val="TableParagraph"/>
              <w:spacing w:before="92"/>
              <w:ind w:left="52" w:right="43"/>
              <w:jc w:val="center"/>
              <w:rPr>
                <w:sz w:val="24"/>
              </w:rPr>
            </w:pPr>
            <w:r>
              <w:rPr>
                <w:spacing w:val="-5"/>
                <w:sz w:val="24"/>
              </w:rPr>
              <w:t>6.2</w:t>
            </w:r>
          </w:p>
        </w:tc>
        <w:tc>
          <w:tcPr>
            <w:tcW w:w="7996" w:type="dxa"/>
          </w:tcPr>
          <w:p w14:paraId="59A5BDD3" w14:textId="77777777" w:rsidR="00E80C3C" w:rsidRDefault="00E868BA">
            <w:pPr>
              <w:pStyle w:val="TableParagraph"/>
              <w:spacing w:before="92"/>
              <w:ind w:left="61"/>
              <w:jc w:val="both"/>
              <w:rPr>
                <w:sz w:val="24"/>
              </w:rPr>
            </w:pPr>
            <w:r>
              <w:rPr>
                <w:sz w:val="24"/>
              </w:rPr>
              <w:t>Дружба</w:t>
            </w:r>
            <w:r>
              <w:rPr>
                <w:spacing w:val="-2"/>
                <w:sz w:val="24"/>
              </w:rPr>
              <w:t xml:space="preserve"> </w:t>
            </w:r>
            <w:r>
              <w:rPr>
                <w:sz w:val="24"/>
              </w:rPr>
              <w:t>людей</w:t>
            </w:r>
            <w:r>
              <w:rPr>
                <w:spacing w:val="1"/>
                <w:sz w:val="24"/>
              </w:rPr>
              <w:t xml:space="preserve"> </w:t>
            </w:r>
            <w:r>
              <w:rPr>
                <w:sz w:val="24"/>
              </w:rPr>
              <w:t>и животных</w:t>
            </w:r>
            <w:r>
              <w:rPr>
                <w:spacing w:val="-1"/>
                <w:sz w:val="24"/>
              </w:rPr>
              <w:t xml:space="preserve"> </w:t>
            </w:r>
            <w:r>
              <w:rPr>
                <w:sz w:val="24"/>
              </w:rPr>
              <w:t>-</w:t>
            </w:r>
            <w:r>
              <w:rPr>
                <w:spacing w:val="2"/>
                <w:sz w:val="24"/>
              </w:rPr>
              <w:t xml:space="preserve"> </w:t>
            </w:r>
            <w:r>
              <w:rPr>
                <w:sz w:val="24"/>
              </w:rPr>
              <w:t>тема</w:t>
            </w:r>
            <w:r>
              <w:rPr>
                <w:spacing w:val="-6"/>
                <w:sz w:val="24"/>
              </w:rPr>
              <w:t xml:space="preserve"> </w:t>
            </w:r>
            <w:r>
              <w:rPr>
                <w:spacing w:val="-2"/>
                <w:sz w:val="24"/>
              </w:rPr>
              <w:t>литературы.</w:t>
            </w:r>
          </w:p>
          <w:p w14:paraId="46702670" w14:textId="77777777" w:rsidR="00E80C3C" w:rsidRDefault="00E868BA">
            <w:pPr>
              <w:pStyle w:val="TableParagraph"/>
              <w:spacing w:before="3"/>
              <w:ind w:left="61" w:right="59"/>
              <w:jc w:val="both"/>
              <w:rPr>
                <w:sz w:val="24"/>
              </w:rPr>
            </w:pPr>
            <w:r>
              <w:rPr>
                <w:sz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E80C3C" w14:paraId="28150D2B" w14:textId="77777777">
        <w:trPr>
          <w:trHeight w:val="1032"/>
        </w:trPr>
        <w:tc>
          <w:tcPr>
            <w:tcW w:w="1081" w:type="dxa"/>
          </w:tcPr>
          <w:p w14:paraId="5134A3E2" w14:textId="77777777" w:rsidR="00E80C3C" w:rsidRDefault="00E868BA">
            <w:pPr>
              <w:pStyle w:val="TableParagraph"/>
              <w:spacing w:before="92"/>
              <w:ind w:left="52" w:right="43"/>
              <w:jc w:val="center"/>
              <w:rPr>
                <w:sz w:val="24"/>
              </w:rPr>
            </w:pPr>
            <w:r>
              <w:rPr>
                <w:spacing w:val="-5"/>
                <w:sz w:val="24"/>
              </w:rPr>
              <w:t>6.3</w:t>
            </w:r>
          </w:p>
        </w:tc>
        <w:tc>
          <w:tcPr>
            <w:tcW w:w="7996" w:type="dxa"/>
          </w:tcPr>
          <w:p w14:paraId="6B7FFCE0" w14:textId="77777777" w:rsidR="00E80C3C" w:rsidRDefault="00E868BA">
            <w:pPr>
              <w:pStyle w:val="TableParagraph"/>
              <w:spacing w:before="92"/>
              <w:ind w:left="61" w:right="53"/>
              <w:jc w:val="both"/>
              <w:rPr>
                <w:sz w:val="24"/>
              </w:rPr>
            </w:pPr>
            <w:r>
              <w:rPr>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E80C3C" w14:paraId="1C65D316" w14:textId="77777777">
        <w:trPr>
          <w:trHeight w:val="1305"/>
        </w:trPr>
        <w:tc>
          <w:tcPr>
            <w:tcW w:w="1081" w:type="dxa"/>
          </w:tcPr>
          <w:p w14:paraId="4AA704C2" w14:textId="77777777" w:rsidR="00E80C3C" w:rsidRDefault="00E868BA">
            <w:pPr>
              <w:pStyle w:val="TableParagraph"/>
              <w:spacing w:before="92"/>
              <w:ind w:left="52" w:right="43"/>
              <w:jc w:val="center"/>
              <w:rPr>
                <w:sz w:val="24"/>
              </w:rPr>
            </w:pPr>
            <w:r>
              <w:rPr>
                <w:spacing w:val="-10"/>
                <w:sz w:val="24"/>
              </w:rPr>
              <w:t>7</w:t>
            </w:r>
          </w:p>
        </w:tc>
        <w:tc>
          <w:tcPr>
            <w:tcW w:w="7996" w:type="dxa"/>
          </w:tcPr>
          <w:p w14:paraId="046E7407" w14:textId="77777777" w:rsidR="00E80C3C" w:rsidRDefault="00E868BA">
            <w:pPr>
              <w:pStyle w:val="TableParagraph"/>
              <w:spacing w:before="92"/>
              <w:ind w:left="61" w:right="56"/>
              <w:jc w:val="both"/>
              <w:rPr>
                <w:sz w:val="24"/>
              </w:rPr>
            </w:pPr>
            <w:r>
              <w:rPr>
                <w:sz w:val="24"/>
              </w:rPr>
              <w:t>Тема семьи, детства, взаимоотношений взрослых и детей в творчестве писателей и фольклорных произведениях (по выбору). Л.Н. Толстой "Отец</w:t>
            </w:r>
            <w:r>
              <w:rPr>
                <w:spacing w:val="40"/>
                <w:sz w:val="24"/>
              </w:rPr>
              <w:t xml:space="preserve"> </w:t>
            </w:r>
            <w:r>
              <w:rPr>
                <w:sz w:val="24"/>
              </w:rPr>
              <w:t>и сыновья", А.А. Плещеев "Песня матери", В.А. Осеева "Сыновья", С.В. Михалков "Быль для детей", С.А. Баруздин "Салют" и другие (по выбору).</w:t>
            </w:r>
          </w:p>
        </w:tc>
      </w:tr>
      <w:tr w:rsidR="00E80C3C" w14:paraId="6F635862" w14:textId="77777777">
        <w:trPr>
          <w:trHeight w:val="1583"/>
        </w:trPr>
        <w:tc>
          <w:tcPr>
            <w:tcW w:w="1081" w:type="dxa"/>
          </w:tcPr>
          <w:p w14:paraId="095FC2B8" w14:textId="77777777" w:rsidR="00E80C3C" w:rsidRDefault="00E868BA">
            <w:pPr>
              <w:pStyle w:val="TableParagraph"/>
              <w:spacing w:before="97"/>
              <w:ind w:left="52" w:right="43"/>
              <w:jc w:val="center"/>
              <w:rPr>
                <w:sz w:val="24"/>
              </w:rPr>
            </w:pPr>
            <w:r>
              <w:rPr>
                <w:spacing w:val="-10"/>
                <w:sz w:val="24"/>
              </w:rPr>
              <w:t>8</w:t>
            </w:r>
          </w:p>
        </w:tc>
        <w:tc>
          <w:tcPr>
            <w:tcW w:w="7996" w:type="dxa"/>
          </w:tcPr>
          <w:p w14:paraId="39BDCA83" w14:textId="77777777" w:rsidR="00E80C3C" w:rsidRDefault="00E868BA">
            <w:pPr>
              <w:pStyle w:val="TableParagraph"/>
              <w:spacing w:before="97"/>
              <w:ind w:left="61" w:right="49"/>
              <w:jc w:val="both"/>
              <w:rPr>
                <w:sz w:val="24"/>
              </w:rPr>
            </w:pPr>
            <w:r>
              <w:rPr>
                <w:sz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14:paraId="410EC9DF" w14:textId="77777777" w:rsidR="00E80C3C" w:rsidRDefault="00E868BA">
            <w:pPr>
              <w:pStyle w:val="TableParagraph"/>
              <w:spacing w:line="242" w:lineRule="auto"/>
              <w:ind w:left="61" w:right="57"/>
              <w:jc w:val="both"/>
              <w:rPr>
                <w:sz w:val="24"/>
              </w:rPr>
            </w:pPr>
            <w:r>
              <w:rPr>
                <w:sz w:val="24"/>
              </w:rPr>
              <w:t>Ш. Перро "Кот в сапогах", Х.-К. Андерсен "Пятеро из одного стручка" и другие (по выбору)</w:t>
            </w:r>
          </w:p>
        </w:tc>
      </w:tr>
      <w:tr w:rsidR="00E80C3C" w14:paraId="59C08D5F" w14:textId="77777777">
        <w:trPr>
          <w:trHeight w:val="3240"/>
        </w:trPr>
        <w:tc>
          <w:tcPr>
            <w:tcW w:w="1081" w:type="dxa"/>
          </w:tcPr>
          <w:p w14:paraId="5142A8C7" w14:textId="77777777" w:rsidR="00E80C3C" w:rsidRDefault="00E868BA">
            <w:pPr>
              <w:pStyle w:val="TableParagraph"/>
              <w:spacing w:before="97"/>
              <w:ind w:left="52" w:right="43"/>
              <w:jc w:val="center"/>
              <w:rPr>
                <w:sz w:val="24"/>
              </w:rPr>
            </w:pPr>
            <w:r>
              <w:rPr>
                <w:spacing w:val="-10"/>
                <w:sz w:val="24"/>
              </w:rPr>
              <w:t>9</w:t>
            </w:r>
          </w:p>
        </w:tc>
        <w:tc>
          <w:tcPr>
            <w:tcW w:w="7996" w:type="dxa"/>
          </w:tcPr>
          <w:p w14:paraId="0551B9D5" w14:textId="77777777" w:rsidR="00E80C3C" w:rsidRDefault="00E868BA">
            <w:pPr>
              <w:pStyle w:val="TableParagraph"/>
              <w:spacing w:before="100" w:line="237" w:lineRule="auto"/>
              <w:ind w:left="61" w:right="3540"/>
              <w:jc w:val="both"/>
              <w:rPr>
                <w:sz w:val="24"/>
              </w:rPr>
            </w:pPr>
            <w:r>
              <w:rPr>
                <w:sz w:val="24"/>
              </w:rPr>
              <w:t>Сведения</w:t>
            </w:r>
            <w:r>
              <w:rPr>
                <w:spacing w:val="-7"/>
                <w:sz w:val="24"/>
              </w:rPr>
              <w:t xml:space="preserve"> </w:t>
            </w:r>
            <w:r>
              <w:rPr>
                <w:sz w:val="24"/>
              </w:rPr>
              <w:t>по</w:t>
            </w:r>
            <w:r>
              <w:rPr>
                <w:spacing w:val="-7"/>
                <w:sz w:val="24"/>
              </w:rPr>
              <w:t xml:space="preserve"> </w:t>
            </w:r>
            <w:r>
              <w:rPr>
                <w:sz w:val="24"/>
              </w:rPr>
              <w:t>теории</w:t>
            </w:r>
            <w:r>
              <w:rPr>
                <w:spacing w:val="-11"/>
                <w:sz w:val="24"/>
              </w:rPr>
              <w:t xml:space="preserve"> </w:t>
            </w:r>
            <w:r>
              <w:rPr>
                <w:sz w:val="24"/>
              </w:rPr>
              <w:t>и</w:t>
            </w:r>
            <w:r>
              <w:rPr>
                <w:spacing w:val="-11"/>
                <w:sz w:val="24"/>
              </w:rPr>
              <w:t xml:space="preserve"> </w:t>
            </w:r>
            <w:r>
              <w:rPr>
                <w:sz w:val="24"/>
              </w:rPr>
              <w:t>истории</w:t>
            </w:r>
            <w:r>
              <w:rPr>
                <w:spacing w:val="-11"/>
                <w:sz w:val="24"/>
              </w:rPr>
              <w:t xml:space="preserve"> </w:t>
            </w:r>
            <w:r>
              <w:rPr>
                <w:sz w:val="24"/>
              </w:rPr>
              <w:t>литературы Автор, писатель. Произведение.</w:t>
            </w:r>
          </w:p>
          <w:p w14:paraId="2B52C432" w14:textId="77777777" w:rsidR="00E80C3C" w:rsidRDefault="00E868BA">
            <w:pPr>
              <w:pStyle w:val="TableParagraph"/>
              <w:spacing w:before="3"/>
              <w:ind w:left="61" w:right="60"/>
              <w:jc w:val="both"/>
              <w:rPr>
                <w:sz w:val="24"/>
              </w:rPr>
            </w:pPr>
            <w:r>
              <w:rPr>
                <w:sz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14:paraId="213D8543" w14:textId="77777777" w:rsidR="00E80C3C" w:rsidRDefault="00E868BA">
            <w:pPr>
              <w:pStyle w:val="TableParagraph"/>
              <w:spacing w:line="274" w:lineRule="exact"/>
              <w:ind w:left="61"/>
              <w:jc w:val="both"/>
              <w:rPr>
                <w:sz w:val="24"/>
              </w:rPr>
            </w:pPr>
            <w:r>
              <w:rPr>
                <w:sz w:val="24"/>
              </w:rPr>
              <w:t>Идея.</w:t>
            </w:r>
            <w:r>
              <w:rPr>
                <w:spacing w:val="1"/>
                <w:sz w:val="24"/>
              </w:rPr>
              <w:t xml:space="preserve"> </w:t>
            </w:r>
            <w:r>
              <w:rPr>
                <w:sz w:val="24"/>
              </w:rPr>
              <w:t>Тема.</w:t>
            </w:r>
            <w:r>
              <w:rPr>
                <w:spacing w:val="-2"/>
                <w:sz w:val="24"/>
              </w:rPr>
              <w:t xml:space="preserve"> Заголовок.</w:t>
            </w:r>
          </w:p>
          <w:p w14:paraId="502E1FAC" w14:textId="77777777" w:rsidR="00E80C3C" w:rsidRDefault="00E868BA">
            <w:pPr>
              <w:pStyle w:val="TableParagraph"/>
              <w:spacing w:before="5" w:line="237" w:lineRule="auto"/>
              <w:ind w:left="61" w:right="2910"/>
              <w:rPr>
                <w:sz w:val="24"/>
              </w:rPr>
            </w:pPr>
            <w:r>
              <w:rPr>
                <w:sz w:val="24"/>
              </w:rPr>
              <w:t>Литературный</w:t>
            </w:r>
            <w:r>
              <w:rPr>
                <w:spacing w:val="-9"/>
                <w:sz w:val="24"/>
              </w:rPr>
              <w:t xml:space="preserve"> </w:t>
            </w:r>
            <w:r>
              <w:rPr>
                <w:sz w:val="24"/>
              </w:rPr>
              <w:t>герой,</w:t>
            </w:r>
            <w:r>
              <w:rPr>
                <w:spacing w:val="-8"/>
                <w:sz w:val="24"/>
              </w:rPr>
              <w:t xml:space="preserve"> </w:t>
            </w:r>
            <w:r>
              <w:rPr>
                <w:sz w:val="24"/>
              </w:rPr>
              <w:t>характер.</w:t>
            </w:r>
            <w:r>
              <w:rPr>
                <w:spacing w:val="-8"/>
                <w:sz w:val="24"/>
              </w:rPr>
              <w:t xml:space="preserve"> </w:t>
            </w:r>
            <w:r>
              <w:rPr>
                <w:sz w:val="24"/>
              </w:rPr>
              <w:t>Портрет</w:t>
            </w:r>
            <w:r>
              <w:rPr>
                <w:spacing w:val="-13"/>
                <w:sz w:val="24"/>
              </w:rPr>
              <w:t xml:space="preserve"> </w:t>
            </w:r>
            <w:r>
              <w:rPr>
                <w:sz w:val="24"/>
              </w:rPr>
              <w:t>героя. Ритм. Рифма.</w:t>
            </w:r>
          </w:p>
          <w:p w14:paraId="1481FC81" w14:textId="77777777" w:rsidR="00E80C3C" w:rsidRDefault="00E868BA">
            <w:pPr>
              <w:pStyle w:val="TableParagraph"/>
              <w:spacing w:before="4"/>
              <w:ind w:left="61" w:right="1167"/>
              <w:rPr>
                <w:sz w:val="24"/>
              </w:rPr>
            </w:pPr>
            <w:r>
              <w:rPr>
                <w:sz w:val="24"/>
              </w:rPr>
              <w:t>Содержание произведения, сюжет. Композиция. Эпизод. Средства</w:t>
            </w:r>
            <w:r>
              <w:rPr>
                <w:spacing w:val="-9"/>
                <w:sz w:val="24"/>
              </w:rPr>
              <w:t xml:space="preserve"> </w:t>
            </w:r>
            <w:r>
              <w:rPr>
                <w:sz w:val="24"/>
              </w:rPr>
              <w:t>художественной</w:t>
            </w:r>
            <w:r>
              <w:rPr>
                <w:spacing w:val="-12"/>
                <w:sz w:val="24"/>
              </w:rPr>
              <w:t xml:space="preserve"> </w:t>
            </w:r>
            <w:r>
              <w:rPr>
                <w:sz w:val="24"/>
              </w:rPr>
              <w:t>выразительности</w:t>
            </w:r>
            <w:r>
              <w:rPr>
                <w:spacing w:val="-11"/>
                <w:sz w:val="24"/>
              </w:rPr>
              <w:t xml:space="preserve"> </w:t>
            </w:r>
            <w:r>
              <w:rPr>
                <w:sz w:val="24"/>
              </w:rPr>
              <w:t>(сравнение,</w:t>
            </w:r>
            <w:r>
              <w:rPr>
                <w:spacing w:val="-11"/>
                <w:sz w:val="24"/>
              </w:rPr>
              <w:t xml:space="preserve"> </w:t>
            </w:r>
            <w:r>
              <w:rPr>
                <w:sz w:val="24"/>
              </w:rPr>
              <w:t>эпитет). Проза и поэзия</w:t>
            </w:r>
          </w:p>
        </w:tc>
      </w:tr>
    </w:tbl>
    <w:p w14:paraId="4AFC4B4E" w14:textId="77777777" w:rsidR="00E80C3C" w:rsidRDefault="00E80C3C">
      <w:pPr>
        <w:pStyle w:val="a3"/>
        <w:spacing w:before="1"/>
        <w:ind w:left="0"/>
        <w:jc w:val="left"/>
      </w:pPr>
    </w:p>
    <w:p w14:paraId="4BE1C85A" w14:textId="77777777" w:rsidR="00E80C3C" w:rsidRDefault="00E868BA">
      <w:pPr>
        <w:pStyle w:val="a3"/>
        <w:spacing w:line="237" w:lineRule="auto"/>
        <w:ind w:left="3337" w:right="853" w:hanging="750"/>
        <w:jc w:val="left"/>
      </w:pPr>
      <w:r>
        <w:t>Проверяемые</w:t>
      </w:r>
      <w:r>
        <w:rPr>
          <w:spacing w:val="-6"/>
        </w:rPr>
        <w:t xml:space="preserve"> </w:t>
      </w:r>
      <w:r>
        <w:t>требования</w:t>
      </w:r>
      <w:r>
        <w:rPr>
          <w:spacing w:val="-10"/>
        </w:rPr>
        <w:t xml:space="preserve"> </w:t>
      </w:r>
      <w:r>
        <w:t>к</w:t>
      </w:r>
      <w:r>
        <w:rPr>
          <w:spacing w:val="-7"/>
        </w:rPr>
        <w:t xml:space="preserve"> </w:t>
      </w:r>
      <w:r>
        <w:t>результатам</w:t>
      </w:r>
      <w:r>
        <w:rPr>
          <w:spacing w:val="-5"/>
        </w:rPr>
        <w:t xml:space="preserve"> </w:t>
      </w:r>
      <w:r>
        <w:t>освоения</w:t>
      </w:r>
      <w:r>
        <w:rPr>
          <w:spacing w:val="-10"/>
        </w:rPr>
        <w:t xml:space="preserve"> </w:t>
      </w:r>
      <w:r>
        <w:t>основной образовательной программы (3 класс)</w:t>
      </w:r>
    </w:p>
    <w:p w14:paraId="2FCFF672" w14:textId="77777777" w:rsidR="00E80C3C" w:rsidRDefault="00E80C3C">
      <w:pPr>
        <w:pStyle w:val="a3"/>
        <w:spacing w:before="55"/>
        <w:ind w:left="0"/>
        <w:jc w:val="left"/>
        <w:rPr>
          <w:sz w:val="20"/>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16D16661" w14:textId="77777777">
        <w:trPr>
          <w:trHeight w:val="1032"/>
        </w:trPr>
        <w:tc>
          <w:tcPr>
            <w:tcW w:w="1705" w:type="dxa"/>
          </w:tcPr>
          <w:p w14:paraId="582E2D68" w14:textId="77777777" w:rsidR="00E80C3C" w:rsidRDefault="00E868BA">
            <w:pPr>
              <w:pStyle w:val="TableParagraph"/>
              <w:spacing w:before="97"/>
              <w:ind w:left="143" w:right="133" w:hanging="2"/>
              <w:jc w:val="center"/>
              <w:rPr>
                <w:sz w:val="24"/>
              </w:rPr>
            </w:pPr>
            <w:r>
              <w:rPr>
                <w:spacing w:val="-4"/>
                <w:sz w:val="24"/>
              </w:rPr>
              <w:t xml:space="preserve">Код </w:t>
            </w:r>
            <w:r>
              <w:rPr>
                <w:spacing w:val="-2"/>
                <w:sz w:val="24"/>
              </w:rPr>
              <w:t>проверяемого результата</w:t>
            </w:r>
          </w:p>
        </w:tc>
        <w:tc>
          <w:tcPr>
            <w:tcW w:w="7371" w:type="dxa"/>
          </w:tcPr>
          <w:p w14:paraId="7E90DF3F" w14:textId="77777777" w:rsidR="00E80C3C" w:rsidRDefault="00E868BA">
            <w:pPr>
              <w:pStyle w:val="TableParagraph"/>
              <w:spacing w:before="99" w:line="237" w:lineRule="auto"/>
              <w:ind w:left="537" w:firstLine="19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525E2318" w14:textId="77777777">
        <w:trPr>
          <w:trHeight w:val="484"/>
        </w:trPr>
        <w:tc>
          <w:tcPr>
            <w:tcW w:w="1705" w:type="dxa"/>
          </w:tcPr>
          <w:p w14:paraId="7A515FB1" w14:textId="77777777" w:rsidR="00E80C3C" w:rsidRDefault="00E868BA">
            <w:pPr>
              <w:pStyle w:val="TableParagraph"/>
              <w:spacing w:before="97"/>
              <w:ind w:left="224" w:right="215"/>
              <w:jc w:val="center"/>
              <w:rPr>
                <w:sz w:val="24"/>
              </w:rPr>
            </w:pPr>
            <w:r>
              <w:rPr>
                <w:spacing w:val="-5"/>
                <w:sz w:val="24"/>
              </w:rPr>
              <w:t>1.1</w:t>
            </w:r>
          </w:p>
        </w:tc>
        <w:tc>
          <w:tcPr>
            <w:tcW w:w="7371" w:type="dxa"/>
          </w:tcPr>
          <w:p w14:paraId="1ED0FBF2" w14:textId="77777777" w:rsidR="00E80C3C" w:rsidRDefault="00E868BA">
            <w:pPr>
              <w:pStyle w:val="TableParagraph"/>
              <w:spacing w:before="97"/>
              <w:ind w:left="62"/>
              <w:rPr>
                <w:sz w:val="24"/>
              </w:rPr>
            </w:pPr>
            <w:r>
              <w:rPr>
                <w:sz w:val="24"/>
              </w:rPr>
              <w:t>отвечать</w:t>
            </w:r>
            <w:r>
              <w:rPr>
                <w:spacing w:val="57"/>
                <w:w w:val="150"/>
                <w:sz w:val="24"/>
              </w:rPr>
              <w:t xml:space="preserve"> </w:t>
            </w:r>
            <w:r>
              <w:rPr>
                <w:sz w:val="24"/>
              </w:rPr>
              <w:t>на</w:t>
            </w:r>
            <w:r>
              <w:rPr>
                <w:spacing w:val="52"/>
                <w:w w:val="150"/>
                <w:sz w:val="24"/>
              </w:rPr>
              <w:t xml:space="preserve"> </w:t>
            </w:r>
            <w:r>
              <w:rPr>
                <w:sz w:val="24"/>
              </w:rPr>
              <w:t>вопрос</w:t>
            </w:r>
            <w:r>
              <w:rPr>
                <w:spacing w:val="78"/>
                <w:sz w:val="24"/>
              </w:rPr>
              <w:t xml:space="preserve"> </w:t>
            </w:r>
            <w:r>
              <w:rPr>
                <w:sz w:val="24"/>
              </w:rPr>
              <w:t>о</w:t>
            </w:r>
            <w:r>
              <w:rPr>
                <w:spacing w:val="62"/>
                <w:w w:val="150"/>
                <w:sz w:val="24"/>
              </w:rPr>
              <w:t xml:space="preserve"> </w:t>
            </w:r>
            <w:r>
              <w:rPr>
                <w:sz w:val="24"/>
              </w:rPr>
              <w:t>культурной</w:t>
            </w:r>
            <w:r>
              <w:rPr>
                <w:spacing w:val="54"/>
                <w:w w:val="150"/>
                <w:sz w:val="24"/>
              </w:rPr>
              <w:t xml:space="preserve"> </w:t>
            </w:r>
            <w:r>
              <w:rPr>
                <w:sz w:val="24"/>
              </w:rPr>
              <w:t>значимости</w:t>
            </w:r>
            <w:r>
              <w:rPr>
                <w:spacing w:val="60"/>
                <w:w w:val="150"/>
                <w:sz w:val="24"/>
              </w:rPr>
              <w:t xml:space="preserve"> </w:t>
            </w:r>
            <w:r>
              <w:rPr>
                <w:sz w:val="24"/>
              </w:rPr>
              <w:t>устного</w:t>
            </w:r>
            <w:r>
              <w:rPr>
                <w:spacing w:val="59"/>
                <w:w w:val="150"/>
                <w:sz w:val="24"/>
              </w:rPr>
              <w:t xml:space="preserve"> </w:t>
            </w:r>
            <w:r>
              <w:rPr>
                <w:spacing w:val="-2"/>
                <w:sz w:val="24"/>
              </w:rPr>
              <w:t>народного</w:t>
            </w:r>
          </w:p>
        </w:tc>
      </w:tr>
    </w:tbl>
    <w:p w14:paraId="007521B2" w14:textId="77777777" w:rsidR="00E80C3C" w:rsidRDefault="00E80C3C">
      <w:pPr>
        <w:pStyle w:val="TableParagraph"/>
        <w:rPr>
          <w:sz w:val="24"/>
        </w:rPr>
        <w:sectPr w:rsidR="00E80C3C">
          <w:pgSz w:w="11910" w:h="16400"/>
          <w:pgMar w:top="1440" w:right="708" w:bottom="280" w:left="283" w:header="720" w:footer="720" w:gutter="0"/>
          <w:cols w:space="720"/>
        </w:sectPr>
      </w:pPr>
    </w:p>
    <w:p w14:paraId="289A5234" w14:textId="77777777" w:rsidR="00E80C3C" w:rsidRDefault="00E80C3C">
      <w:pPr>
        <w:pStyle w:val="a3"/>
        <w:spacing w:before="3"/>
        <w:ind w:left="0"/>
        <w:jc w:val="left"/>
        <w:rPr>
          <w:sz w:val="2"/>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4ED4ABE2" w14:textId="77777777">
        <w:trPr>
          <w:trHeight w:val="1584"/>
        </w:trPr>
        <w:tc>
          <w:tcPr>
            <w:tcW w:w="1705" w:type="dxa"/>
          </w:tcPr>
          <w:p w14:paraId="435052A2" w14:textId="77777777" w:rsidR="00E80C3C" w:rsidRDefault="00E80C3C">
            <w:pPr>
              <w:pStyle w:val="TableParagraph"/>
              <w:rPr>
                <w:sz w:val="24"/>
              </w:rPr>
            </w:pPr>
          </w:p>
        </w:tc>
        <w:tc>
          <w:tcPr>
            <w:tcW w:w="7371" w:type="dxa"/>
          </w:tcPr>
          <w:p w14:paraId="7B7EE99A" w14:textId="77777777" w:rsidR="00E80C3C" w:rsidRDefault="00E868BA">
            <w:pPr>
              <w:pStyle w:val="TableParagraph"/>
              <w:spacing w:before="97"/>
              <w:ind w:left="62" w:right="49"/>
              <w:jc w:val="both"/>
              <w:rPr>
                <w:sz w:val="24"/>
              </w:rPr>
            </w:pPr>
            <w:r>
              <w:rPr>
                <w:sz w:val="24"/>
              </w:rPr>
              <w:t>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w:t>
            </w:r>
            <w:r>
              <w:rPr>
                <w:spacing w:val="40"/>
                <w:sz w:val="24"/>
              </w:rPr>
              <w:t xml:space="preserve"> </w:t>
            </w:r>
            <w:r>
              <w:rPr>
                <w:spacing w:val="-2"/>
                <w:sz w:val="24"/>
              </w:rPr>
              <w:t>произведений</w:t>
            </w:r>
          </w:p>
        </w:tc>
      </w:tr>
      <w:tr w:rsidR="00E80C3C" w14:paraId="4BA178D0" w14:textId="77777777">
        <w:trPr>
          <w:trHeight w:val="2136"/>
        </w:trPr>
        <w:tc>
          <w:tcPr>
            <w:tcW w:w="1705" w:type="dxa"/>
          </w:tcPr>
          <w:p w14:paraId="4FD2EF84" w14:textId="77777777" w:rsidR="00E80C3C" w:rsidRDefault="00E868BA">
            <w:pPr>
              <w:pStyle w:val="TableParagraph"/>
              <w:spacing w:before="97"/>
              <w:ind w:left="224" w:right="215"/>
              <w:jc w:val="center"/>
              <w:rPr>
                <w:sz w:val="24"/>
              </w:rPr>
            </w:pPr>
            <w:r>
              <w:rPr>
                <w:spacing w:val="-5"/>
                <w:sz w:val="24"/>
              </w:rPr>
              <w:t>1.2</w:t>
            </w:r>
          </w:p>
        </w:tc>
        <w:tc>
          <w:tcPr>
            <w:tcW w:w="7371" w:type="dxa"/>
          </w:tcPr>
          <w:p w14:paraId="6A3B82CD" w14:textId="77777777" w:rsidR="00E80C3C" w:rsidRDefault="00E868BA">
            <w:pPr>
              <w:pStyle w:val="TableParagraph"/>
              <w:spacing w:before="97"/>
              <w:ind w:left="62" w:right="49"/>
              <w:jc w:val="both"/>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815E93D" w14:textId="77777777" w:rsidR="00E80C3C" w:rsidRDefault="00E868BA">
            <w:pPr>
              <w:pStyle w:val="TableParagraph"/>
              <w:ind w:left="62" w:right="50"/>
              <w:jc w:val="both"/>
              <w:rPr>
                <w:sz w:val="24"/>
              </w:rPr>
            </w:pPr>
            <w:r>
              <w:rPr>
                <w:sz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E80C3C" w14:paraId="2FD90872" w14:textId="77777777">
        <w:trPr>
          <w:trHeight w:val="758"/>
        </w:trPr>
        <w:tc>
          <w:tcPr>
            <w:tcW w:w="1705" w:type="dxa"/>
          </w:tcPr>
          <w:p w14:paraId="0CA4B17C" w14:textId="77777777" w:rsidR="00E80C3C" w:rsidRDefault="00E868BA">
            <w:pPr>
              <w:pStyle w:val="TableParagraph"/>
              <w:spacing w:before="97"/>
              <w:ind w:left="224" w:right="215"/>
              <w:jc w:val="center"/>
              <w:rPr>
                <w:sz w:val="24"/>
              </w:rPr>
            </w:pPr>
            <w:r>
              <w:rPr>
                <w:spacing w:val="-5"/>
                <w:sz w:val="24"/>
              </w:rPr>
              <w:t>1.3</w:t>
            </w:r>
          </w:p>
        </w:tc>
        <w:tc>
          <w:tcPr>
            <w:tcW w:w="7371" w:type="dxa"/>
          </w:tcPr>
          <w:p w14:paraId="2539A76F" w14:textId="77777777" w:rsidR="00E80C3C" w:rsidRDefault="00E868BA">
            <w:pPr>
              <w:pStyle w:val="TableParagraph"/>
              <w:tabs>
                <w:tab w:val="left" w:pos="939"/>
                <w:tab w:val="left" w:pos="2032"/>
                <w:tab w:val="left" w:pos="2469"/>
                <w:tab w:val="left" w:pos="3270"/>
                <w:tab w:val="left" w:pos="3591"/>
                <w:tab w:val="left" w:pos="5322"/>
                <w:tab w:val="left" w:pos="5638"/>
                <w:tab w:val="left" w:pos="7197"/>
              </w:tabs>
              <w:spacing w:before="99" w:line="237" w:lineRule="auto"/>
              <w:ind w:left="62" w:right="55"/>
              <w:rPr>
                <w:sz w:val="24"/>
              </w:rPr>
            </w:pPr>
            <w:r>
              <w:rPr>
                <w:spacing w:val="-2"/>
                <w:sz w:val="24"/>
              </w:rPr>
              <w:t>читать</w:t>
            </w:r>
            <w:r>
              <w:rPr>
                <w:sz w:val="24"/>
              </w:rPr>
              <w:tab/>
            </w:r>
            <w:r>
              <w:rPr>
                <w:spacing w:val="-2"/>
                <w:sz w:val="24"/>
              </w:rPr>
              <w:t>наизусть</w:t>
            </w:r>
            <w:r>
              <w:rPr>
                <w:sz w:val="24"/>
              </w:rPr>
              <w:tab/>
            </w:r>
            <w:r>
              <w:rPr>
                <w:spacing w:val="-6"/>
                <w:sz w:val="24"/>
              </w:rPr>
              <w:t>не</w:t>
            </w:r>
            <w:r>
              <w:rPr>
                <w:sz w:val="24"/>
              </w:rPr>
              <w:tab/>
            </w:r>
            <w:r>
              <w:rPr>
                <w:spacing w:val="-2"/>
                <w:sz w:val="24"/>
              </w:rPr>
              <w:t>менее</w:t>
            </w:r>
            <w:r>
              <w:rPr>
                <w:sz w:val="24"/>
              </w:rPr>
              <w:tab/>
            </w:r>
            <w:r>
              <w:rPr>
                <w:spacing w:val="-10"/>
                <w:sz w:val="24"/>
              </w:rPr>
              <w:t>4</w:t>
            </w:r>
            <w:r>
              <w:rPr>
                <w:sz w:val="24"/>
              </w:rPr>
              <w:tab/>
            </w:r>
            <w:r>
              <w:rPr>
                <w:spacing w:val="-2"/>
                <w:sz w:val="24"/>
              </w:rPr>
              <w:t>стихотворений</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изученной тематикой произведений</w:t>
            </w:r>
          </w:p>
        </w:tc>
      </w:tr>
      <w:tr w:rsidR="00E80C3C" w14:paraId="63695C49" w14:textId="77777777">
        <w:trPr>
          <w:trHeight w:val="479"/>
        </w:trPr>
        <w:tc>
          <w:tcPr>
            <w:tcW w:w="1705" w:type="dxa"/>
          </w:tcPr>
          <w:p w14:paraId="3425BCF4" w14:textId="77777777" w:rsidR="00E80C3C" w:rsidRDefault="00E868BA">
            <w:pPr>
              <w:pStyle w:val="TableParagraph"/>
              <w:spacing w:before="92"/>
              <w:ind w:left="224" w:right="215"/>
              <w:jc w:val="center"/>
              <w:rPr>
                <w:sz w:val="24"/>
              </w:rPr>
            </w:pPr>
            <w:r>
              <w:rPr>
                <w:spacing w:val="-5"/>
                <w:sz w:val="24"/>
              </w:rPr>
              <w:t>1.4</w:t>
            </w:r>
          </w:p>
        </w:tc>
        <w:tc>
          <w:tcPr>
            <w:tcW w:w="7371" w:type="dxa"/>
          </w:tcPr>
          <w:p w14:paraId="26CEB7AE" w14:textId="77777777" w:rsidR="00E80C3C" w:rsidRDefault="00E868BA">
            <w:pPr>
              <w:pStyle w:val="TableParagraph"/>
              <w:spacing w:before="92"/>
              <w:ind w:left="62"/>
              <w:rPr>
                <w:sz w:val="24"/>
              </w:rPr>
            </w:pPr>
            <w:r>
              <w:rPr>
                <w:sz w:val="24"/>
              </w:rPr>
              <w:t>различать</w:t>
            </w:r>
            <w:r>
              <w:rPr>
                <w:spacing w:val="-4"/>
                <w:sz w:val="24"/>
              </w:rPr>
              <w:t xml:space="preserve"> </w:t>
            </w:r>
            <w:r>
              <w:rPr>
                <w:sz w:val="24"/>
              </w:rPr>
              <w:t>художественные</w:t>
            </w:r>
            <w:r>
              <w:rPr>
                <w:spacing w:val="-6"/>
                <w:sz w:val="24"/>
              </w:rPr>
              <w:t xml:space="preserve"> </w:t>
            </w:r>
            <w:r>
              <w:rPr>
                <w:sz w:val="24"/>
              </w:rPr>
              <w:t>произведения</w:t>
            </w:r>
            <w:r>
              <w:rPr>
                <w:spacing w:val="-9"/>
                <w:sz w:val="24"/>
              </w:rPr>
              <w:t xml:space="preserve"> </w:t>
            </w:r>
            <w:r>
              <w:rPr>
                <w:sz w:val="24"/>
              </w:rPr>
              <w:t>и</w:t>
            </w:r>
            <w:r>
              <w:rPr>
                <w:spacing w:val="-4"/>
                <w:sz w:val="24"/>
              </w:rPr>
              <w:t xml:space="preserve"> </w:t>
            </w:r>
            <w:r>
              <w:rPr>
                <w:sz w:val="24"/>
              </w:rPr>
              <w:t>познавательные</w:t>
            </w:r>
            <w:r>
              <w:rPr>
                <w:spacing w:val="-10"/>
                <w:sz w:val="24"/>
              </w:rPr>
              <w:t xml:space="preserve"> </w:t>
            </w:r>
            <w:r>
              <w:rPr>
                <w:spacing w:val="-2"/>
                <w:sz w:val="24"/>
              </w:rPr>
              <w:t>тексты</w:t>
            </w:r>
          </w:p>
        </w:tc>
      </w:tr>
      <w:tr w:rsidR="00E80C3C" w14:paraId="79703C04" w14:textId="77777777">
        <w:trPr>
          <w:trHeight w:val="1031"/>
        </w:trPr>
        <w:tc>
          <w:tcPr>
            <w:tcW w:w="1705" w:type="dxa"/>
          </w:tcPr>
          <w:p w14:paraId="5C0640B3" w14:textId="77777777" w:rsidR="00E80C3C" w:rsidRDefault="00E868BA">
            <w:pPr>
              <w:pStyle w:val="TableParagraph"/>
              <w:spacing w:before="92"/>
              <w:ind w:left="224" w:right="215"/>
              <w:jc w:val="center"/>
              <w:rPr>
                <w:sz w:val="24"/>
              </w:rPr>
            </w:pPr>
            <w:r>
              <w:rPr>
                <w:spacing w:val="-5"/>
                <w:sz w:val="24"/>
              </w:rPr>
              <w:t>1.5</w:t>
            </w:r>
          </w:p>
        </w:tc>
        <w:tc>
          <w:tcPr>
            <w:tcW w:w="7371" w:type="dxa"/>
          </w:tcPr>
          <w:p w14:paraId="76ECE73E" w14:textId="77777777" w:rsidR="00E80C3C" w:rsidRDefault="00E868BA">
            <w:pPr>
              <w:pStyle w:val="TableParagraph"/>
              <w:spacing w:before="92"/>
              <w:ind w:left="62" w:right="52"/>
              <w:jc w:val="both"/>
              <w:rPr>
                <w:sz w:val="24"/>
              </w:rPr>
            </w:pPr>
            <w:r>
              <w:rPr>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E80C3C" w14:paraId="62F93306" w14:textId="77777777">
        <w:trPr>
          <w:trHeight w:val="2414"/>
        </w:trPr>
        <w:tc>
          <w:tcPr>
            <w:tcW w:w="1705" w:type="dxa"/>
          </w:tcPr>
          <w:p w14:paraId="61BB6774" w14:textId="77777777" w:rsidR="00E80C3C" w:rsidRDefault="00E868BA">
            <w:pPr>
              <w:pStyle w:val="TableParagraph"/>
              <w:spacing w:before="93"/>
              <w:ind w:left="224" w:right="215"/>
              <w:jc w:val="center"/>
              <w:rPr>
                <w:sz w:val="24"/>
              </w:rPr>
            </w:pPr>
            <w:r>
              <w:rPr>
                <w:spacing w:val="-5"/>
                <w:sz w:val="24"/>
              </w:rPr>
              <w:t>1.6</w:t>
            </w:r>
          </w:p>
        </w:tc>
        <w:tc>
          <w:tcPr>
            <w:tcW w:w="7371" w:type="dxa"/>
          </w:tcPr>
          <w:p w14:paraId="6D7CACAC" w14:textId="77777777" w:rsidR="00E80C3C" w:rsidRDefault="00E868BA">
            <w:pPr>
              <w:pStyle w:val="TableParagraph"/>
              <w:tabs>
                <w:tab w:val="left" w:pos="1366"/>
                <w:tab w:val="left" w:pos="1428"/>
                <w:tab w:val="left" w:pos="2057"/>
                <w:tab w:val="left" w:pos="2743"/>
                <w:tab w:val="left" w:pos="2858"/>
                <w:tab w:val="left" w:pos="3726"/>
                <w:tab w:val="left" w:pos="4032"/>
                <w:tab w:val="left" w:pos="5002"/>
                <w:tab w:val="left" w:pos="5102"/>
                <w:tab w:val="left" w:pos="5900"/>
                <w:tab w:val="left" w:pos="6469"/>
                <w:tab w:val="left" w:pos="6657"/>
                <w:tab w:val="left" w:pos="7185"/>
              </w:tabs>
              <w:spacing w:before="93"/>
              <w:ind w:left="62" w:right="44"/>
              <w:rPr>
                <w:sz w:val="24"/>
              </w:rPr>
            </w:pPr>
            <w:r>
              <w:rPr>
                <w:spacing w:val="-2"/>
                <w:sz w:val="24"/>
              </w:rPr>
              <w:t>понимать</w:t>
            </w:r>
            <w:r>
              <w:rPr>
                <w:sz w:val="24"/>
              </w:rPr>
              <w:tab/>
            </w:r>
            <w:r>
              <w:rPr>
                <w:sz w:val="24"/>
              </w:rPr>
              <w:tab/>
            </w:r>
            <w:r>
              <w:rPr>
                <w:spacing w:val="-2"/>
                <w:sz w:val="24"/>
              </w:rPr>
              <w:t>жанровую</w:t>
            </w:r>
            <w:r>
              <w:rPr>
                <w:sz w:val="24"/>
              </w:rPr>
              <w:tab/>
            </w:r>
            <w:r>
              <w:rPr>
                <w:sz w:val="24"/>
              </w:rPr>
              <w:tab/>
            </w:r>
            <w:r>
              <w:rPr>
                <w:spacing w:val="-2"/>
                <w:sz w:val="24"/>
              </w:rPr>
              <w:t>принадлежность,</w:t>
            </w:r>
            <w:r>
              <w:rPr>
                <w:sz w:val="24"/>
              </w:rPr>
              <w:tab/>
            </w:r>
            <w:r>
              <w:rPr>
                <w:spacing w:val="-2"/>
                <w:sz w:val="24"/>
              </w:rPr>
              <w:t>содержание,</w:t>
            </w:r>
            <w:r>
              <w:rPr>
                <w:sz w:val="24"/>
              </w:rPr>
              <w:tab/>
            </w:r>
            <w:r>
              <w:rPr>
                <w:sz w:val="24"/>
              </w:rPr>
              <w:tab/>
            </w:r>
            <w:r>
              <w:rPr>
                <w:spacing w:val="-2"/>
                <w:sz w:val="24"/>
              </w:rPr>
              <w:t>смысл прослушанного</w:t>
            </w:r>
            <w:r>
              <w:rPr>
                <w:sz w:val="24"/>
              </w:rPr>
              <w:tab/>
            </w:r>
            <w:r>
              <w:rPr>
                <w:spacing w:val="-2"/>
                <w:sz w:val="24"/>
              </w:rPr>
              <w:t>(прочитанного)</w:t>
            </w:r>
            <w:r>
              <w:rPr>
                <w:sz w:val="24"/>
              </w:rPr>
              <w:tab/>
            </w:r>
            <w:r>
              <w:rPr>
                <w:sz w:val="24"/>
              </w:rPr>
              <w:tab/>
            </w:r>
            <w:r>
              <w:rPr>
                <w:spacing w:val="-2"/>
                <w:sz w:val="24"/>
              </w:rPr>
              <w:t>произведения:</w:t>
            </w:r>
            <w:r>
              <w:rPr>
                <w:sz w:val="24"/>
              </w:rPr>
              <w:tab/>
            </w:r>
            <w:r>
              <w:rPr>
                <w:spacing w:val="-2"/>
                <w:sz w:val="24"/>
              </w:rPr>
              <w:t>отвечать</w:t>
            </w:r>
            <w:r>
              <w:rPr>
                <w:sz w:val="24"/>
              </w:rPr>
              <w:tab/>
            </w:r>
            <w:r>
              <w:rPr>
                <w:spacing w:val="-10"/>
                <w:sz w:val="24"/>
              </w:rPr>
              <w:t xml:space="preserve">и </w:t>
            </w:r>
            <w:r>
              <w:rPr>
                <w:sz w:val="24"/>
              </w:rPr>
              <w:t xml:space="preserve">формулировать вопросы к учебным и художественным текстам; </w:t>
            </w:r>
            <w:r>
              <w:rPr>
                <w:spacing w:val="-2"/>
                <w:sz w:val="24"/>
              </w:rPr>
              <w:t>различать</w:t>
            </w:r>
            <w:r>
              <w:rPr>
                <w:sz w:val="24"/>
              </w:rPr>
              <w:tab/>
            </w:r>
            <w:r>
              <w:rPr>
                <w:spacing w:val="-2"/>
                <w:sz w:val="24"/>
              </w:rPr>
              <w:t>отдельные</w:t>
            </w:r>
            <w:r>
              <w:rPr>
                <w:sz w:val="24"/>
              </w:rPr>
              <w:tab/>
            </w:r>
            <w:r>
              <w:rPr>
                <w:spacing w:val="-2"/>
                <w:sz w:val="24"/>
              </w:rPr>
              <w:t>жанры</w:t>
            </w:r>
            <w:r>
              <w:rPr>
                <w:sz w:val="24"/>
              </w:rPr>
              <w:tab/>
            </w:r>
            <w:r>
              <w:rPr>
                <w:spacing w:val="-2"/>
                <w:sz w:val="24"/>
              </w:rPr>
              <w:t>фольклора</w:t>
            </w:r>
            <w:r>
              <w:rPr>
                <w:sz w:val="24"/>
              </w:rPr>
              <w:tab/>
            </w:r>
            <w:r>
              <w:rPr>
                <w:sz w:val="24"/>
              </w:rPr>
              <w:tab/>
            </w:r>
            <w:r>
              <w:rPr>
                <w:spacing w:val="-2"/>
                <w:sz w:val="24"/>
              </w:rPr>
              <w:t>(считалки,</w:t>
            </w:r>
            <w:r>
              <w:rPr>
                <w:sz w:val="24"/>
              </w:rPr>
              <w:tab/>
            </w:r>
            <w:r>
              <w:rPr>
                <w:spacing w:val="-2"/>
                <w:sz w:val="24"/>
              </w:rPr>
              <w:t xml:space="preserve">загадки, </w:t>
            </w:r>
            <w:r>
              <w:rPr>
                <w:sz w:val="24"/>
              </w:rPr>
              <w:t>пословицы,</w:t>
            </w:r>
            <w:r>
              <w:rPr>
                <w:spacing w:val="80"/>
                <w:sz w:val="24"/>
              </w:rPr>
              <w:t xml:space="preserve"> </w:t>
            </w:r>
            <w:r>
              <w:rPr>
                <w:sz w:val="24"/>
              </w:rPr>
              <w:t>потешки,</w:t>
            </w:r>
            <w:r>
              <w:rPr>
                <w:spacing w:val="80"/>
                <w:sz w:val="24"/>
              </w:rPr>
              <w:t xml:space="preserve"> </w:t>
            </w:r>
            <w:r>
              <w:rPr>
                <w:sz w:val="24"/>
              </w:rPr>
              <w:t>небылицы,</w:t>
            </w:r>
            <w:r>
              <w:rPr>
                <w:spacing w:val="80"/>
                <w:sz w:val="24"/>
              </w:rPr>
              <w:t xml:space="preserve"> </w:t>
            </w:r>
            <w:r>
              <w:rPr>
                <w:sz w:val="24"/>
              </w:rPr>
              <w:t>народные</w:t>
            </w:r>
            <w:r>
              <w:rPr>
                <w:spacing w:val="80"/>
                <w:sz w:val="24"/>
              </w:rPr>
              <w:t xml:space="preserve"> </w:t>
            </w:r>
            <w:r>
              <w:rPr>
                <w:sz w:val="24"/>
              </w:rPr>
              <w:t>песни,</w:t>
            </w:r>
            <w:r>
              <w:rPr>
                <w:spacing w:val="80"/>
                <w:sz w:val="24"/>
              </w:rPr>
              <w:t xml:space="preserve"> </w:t>
            </w:r>
            <w:r>
              <w:rPr>
                <w:sz w:val="24"/>
              </w:rPr>
              <w:t>скороговорки, сказки</w:t>
            </w:r>
            <w:r>
              <w:rPr>
                <w:spacing w:val="80"/>
                <w:sz w:val="24"/>
              </w:rPr>
              <w:t xml:space="preserve"> </w:t>
            </w:r>
            <w:r>
              <w:rPr>
                <w:sz w:val="24"/>
              </w:rPr>
              <w:t>о</w:t>
            </w:r>
            <w:r>
              <w:rPr>
                <w:spacing w:val="80"/>
                <w:sz w:val="24"/>
              </w:rPr>
              <w:t xml:space="preserve"> </w:t>
            </w:r>
            <w:r>
              <w:rPr>
                <w:sz w:val="24"/>
              </w:rPr>
              <w:t>животных,</w:t>
            </w:r>
            <w:r>
              <w:rPr>
                <w:spacing w:val="80"/>
                <w:sz w:val="24"/>
              </w:rPr>
              <w:t xml:space="preserve"> </w:t>
            </w:r>
            <w:r>
              <w:rPr>
                <w:sz w:val="24"/>
              </w:rPr>
              <w:t>бытовые</w:t>
            </w:r>
            <w:r>
              <w:rPr>
                <w:spacing w:val="80"/>
                <w:sz w:val="24"/>
              </w:rPr>
              <w:t xml:space="preserve"> </w:t>
            </w:r>
            <w:r>
              <w:rPr>
                <w:sz w:val="24"/>
              </w:rPr>
              <w:t>и</w:t>
            </w:r>
            <w:r>
              <w:rPr>
                <w:spacing w:val="80"/>
                <w:sz w:val="24"/>
              </w:rPr>
              <w:t xml:space="preserve"> </w:t>
            </w:r>
            <w:r>
              <w:rPr>
                <w:sz w:val="24"/>
              </w:rPr>
              <w:t>волшебные)</w:t>
            </w:r>
            <w:r>
              <w:rPr>
                <w:spacing w:val="80"/>
                <w:sz w:val="24"/>
              </w:rPr>
              <w:t xml:space="preserve"> </w:t>
            </w:r>
            <w:r>
              <w:rPr>
                <w:sz w:val="24"/>
              </w:rPr>
              <w:t>и</w:t>
            </w:r>
            <w:r>
              <w:rPr>
                <w:spacing w:val="80"/>
                <w:sz w:val="24"/>
              </w:rPr>
              <w:t xml:space="preserve"> </w:t>
            </w:r>
            <w:r>
              <w:rPr>
                <w:sz w:val="24"/>
              </w:rPr>
              <w:t>художественной</w:t>
            </w:r>
            <w:r>
              <w:rPr>
                <w:spacing w:val="80"/>
                <w:sz w:val="24"/>
              </w:rPr>
              <w:t xml:space="preserve"> </w:t>
            </w:r>
            <w:r>
              <w:rPr>
                <w:sz w:val="24"/>
              </w:rPr>
              <w:t>литературы</w:t>
            </w:r>
            <w:r>
              <w:rPr>
                <w:spacing w:val="40"/>
                <w:sz w:val="24"/>
              </w:rPr>
              <w:t xml:space="preserve"> </w:t>
            </w:r>
            <w:r>
              <w:rPr>
                <w:sz w:val="24"/>
              </w:rPr>
              <w:t>(литературные</w:t>
            </w:r>
            <w:r>
              <w:rPr>
                <w:spacing w:val="40"/>
                <w:sz w:val="24"/>
              </w:rPr>
              <w:t xml:space="preserve"> </w:t>
            </w:r>
            <w:r>
              <w:rPr>
                <w:sz w:val="24"/>
              </w:rPr>
              <w:t>сказки,</w:t>
            </w:r>
            <w:r>
              <w:rPr>
                <w:spacing w:val="40"/>
                <w:sz w:val="24"/>
              </w:rPr>
              <w:t xml:space="preserve"> </w:t>
            </w:r>
            <w:r>
              <w:rPr>
                <w:sz w:val="24"/>
              </w:rPr>
              <w:t>рассказы,</w:t>
            </w:r>
            <w:r>
              <w:rPr>
                <w:spacing w:val="34"/>
                <w:sz w:val="24"/>
              </w:rPr>
              <w:t xml:space="preserve"> </w:t>
            </w:r>
            <w:r>
              <w:rPr>
                <w:sz w:val="24"/>
              </w:rPr>
              <w:t>стихотворения,</w:t>
            </w:r>
            <w:r>
              <w:rPr>
                <w:spacing w:val="40"/>
                <w:sz w:val="24"/>
              </w:rPr>
              <w:t xml:space="preserve"> </w:t>
            </w:r>
            <w:r>
              <w:rPr>
                <w:sz w:val="24"/>
              </w:rPr>
              <w:t>басни), приводить примеры произведений фольклора разных народов России</w:t>
            </w:r>
          </w:p>
        </w:tc>
      </w:tr>
      <w:tr w:rsidR="00E80C3C" w14:paraId="63746270" w14:textId="77777777">
        <w:trPr>
          <w:trHeight w:val="1584"/>
        </w:trPr>
        <w:tc>
          <w:tcPr>
            <w:tcW w:w="1705" w:type="dxa"/>
          </w:tcPr>
          <w:p w14:paraId="0D2766CB" w14:textId="77777777" w:rsidR="00E80C3C" w:rsidRDefault="00E868BA">
            <w:pPr>
              <w:pStyle w:val="TableParagraph"/>
              <w:spacing w:before="92"/>
              <w:ind w:left="224" w:right="215"/>
              <w:jc w:val="center"/>
              <w:rPr>
                <w:sz w:val="24"/>
              </w:rPr>
            </w:pPr>
            <w:r>
              <w:rPr>
                <w:spacing w:val="-5"/>
                <w:sz w:val="24"/>
              </w:rPr>
              <w:t>1.7</w:t>
            </w:r>
          </w:p>
        </w:tc>
        <w:tc>
          <w:tcPr>
            <w:tcW w:w="7371" w:type="dxa"/>
          </w:tcPr>
          <w:p w14:paraId="3B9F25A8" w14:textId="77777777" w:rsidR="00E80C3C" w:rsidRDefault="00E868BA">
            <w:pPr>
              <w:pStyle w:val="TableParagraph"/>
              <w:spacing w:before="92"/>
              <w:ind w:left="62" w:right="52"/>
              <w:jc w:val="both"/>
              <w:rPr>
                <w:sz w:val="24"/>
              </w:rPr>
            </w:pPr>
            <w:r>
              <w:rPr>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E80C3C" w14:paraId="1A546039" w14:textId="77777777">
        <w:trPr>
          <w:trHeight w:val="2962"/>
        </w:trPr>
        <w:tc>
          <w:tcPr>
            <w:tcW w:w="1705" w:type="dxa"/>
          </w:tcPr>
          <w:p w14:paraId="02F15CAD" w14:textId="77777777" w:rsidR="00E80C3C" w:rsidRDefault="00E868BA">
            <w:pPr>
              <w:pStyle w:val="TableParagraph"/>
              <w:spacing w:before="92"/>
              <w:ind w:left="224" w:right="215"/>
              <w:jc w:val="center"/>
              <w:rPr>
                <w:sz w:val="24"/>
              </w:rPr>
            </w:pPr>
            <w:r>
              <w:rPr>
                <w:spacing w:val="-5"/>
                <w:sz w:val="24"/>
              </w:rPr>
              <w:t>1.8</w:t>
            </w:r>
          </w:p>
        </w:tc>
        <w:tc>
          <w:tcPr>
            <w:tcW w:w="7371" w:type="dxa"/>
          </w:tcPr>
          <w:p w14:paraId="007D013D" w14:textId="77777777" w:rsidR="00E80C3C" w:rsidRDefault="00E868BA">
            <w:pPr>
              <w:pStyle w:val="TableParagraph"/>
              <w:spacing w:before="92"/>
              <w:ind w:left="62" w:right="50"/>
              <w:jc w:val="both"/>
              <w:rPr>
                <w:sz w:val="24"/>
              </w:rPr>
            </w:pPr>
            <w:r>
              <w:rPr>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56A530F7" w14:textId="77777777" w:rsidR="00E80C3C" w:rsidRDefault="00E868BA">
            <w:pPr>
              <w:pStyle w:val="TableParagraph"/>
              <w:spacing w:before="1"/>
              <w:ind w:left="62" w:right="52"/>
              <w:jc w:val="both"/>
              <w:rPr>
                <w:sz w:val="24"/>
              </w:rPr>
            </w:pPr>
            <w:r>
              <w:rPr>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E80C3C" w14:paraId="4E058FCD" w14:textId="77777777">
        <w:trPr>
          <w:trHeight w:val="479"/>
        </w:trPr>
        <w:tc>
          <w:tcPr>
            <w:tcW w:w="1705" w:type="dxa"/>
          </w:tcPr>
          <w:p w14:paraId="31FC320A" w14:textId="77777777" w:rsidR="00E80C3C" w:rsidRDefault="00E868BA">
            <w:pPr>
              <w:pStyle w:val="TableParagraph"/>
              <w:spacing w:before="97"/>
              <w:ind w:left="224" w:right="215"/>
              <w:jc w:val="center"/>
              <w:rPr>
                <w:sz w:val="24"/>
              </w:rPr>
            </w:pPr>
            <w:r>
              <w:rPr>
                <w:spacing w:val="-5"/>
                <w:sz w:val="24"/>
              </w:rPr>
              <w:t>1.9</w:t>
            </w:r>
          </w:p>
        </w:tc>
        <w:tc>
          <w:tcPr>
            <w:tcW w:w="7371" w:type="dxa"/>
          </w:tcPr>
          <w:p w14:paraId="3318807A" w14:textId="77777777" w:rsidR="00E80C3C" w:rsidRDefault="00E868BA">
            <w:pPr>
              <w:pStyle w:val="TableParagraph"/>
              <w:spacing w:before="97"/>
              <w:ind w:left="62"/>
              <w:rPr>
                <w:sz w:val="24"/>
              </w:rPr>
            </w:pPr>
            <w:r>
              <w:rPr>
                <w:sz w:val="24"/>
              </w:rPr>
              <w:t>объяснять</w:t>
            </w:r>
            <w:r>
              <w:rPr>
                <w:spacing w:val="7"/>
                <w:sz w:val="24"/>
              </w:rPr>
              <w:t xml:space="preserve"> </w:t>
            </w:r>
            <w:r>
              <w:rPr>
                <w:sz w:val="24"/>
              </w:rPr>
              <w:t>значение</w:t>
            </w:r>
            <w:r>
              <w:rPr>
                <w:spacing w:val="6"/>
                <w:sz w:val="24"/>
              </w:rPr>
              <w:t xml:space="preserve"> </w:t>
            </w:r>
            <w:r>
              <w:rPr>
                <w:sz w:val="24"/>
              </w:rPr>
              <w:t>незнакомого</w:t>
            </w:r>
            <w:r>
              <w:rPr>
                <w:spacing w:val="12"/>
                <w:sz w:val="24"/>
              </w:rPr>
              <w:t xml:space="preserve"> </w:t>
            </w:r>
            <w:r>
              <w:rPr>
                <w:sz w:val="24"/>
              </w:rPr>
              <w:t>слова</w:t>
            </w:r>
            <w:r>
              <w:rPr>
                <w:spacing w:val="11"/>
                <w:sz w:val="24"/>
              </w:rPr>
              <w:t xml:space="preserve"> </w:t>
            </w:r>
            <w:r>
              <w:rPr>
                <w:sz w:val="24"/>
              </w:rPr>
              <w:t>с</w:t>
            </w:r>
            <w:r>
              <w:rPr>
                <w:spacing w:val="6"/>
                <w:sz w:val="24"/>
              </w:rPr>
              <w:t xml:space="preserve"> </w:t>
            </w:r>
            <w:r>
              <w:rPr>
                <w:sz w:val="24"/>
              </w:rPr>
              <w:t>использованием</w:t>
            </w:r>
            <w:r>
              <w:rPr>
                <w:spacing w:val="10"/>
                <w:sz w:val="24"/>
              </w:rPr>
              <w:t xml:space="preserve"> </w:t>
            </w:r>
            <w:r>
              <w:rPr>
                <w:sz w:val="24"/>
              </w:rPr>
              <w:t>контекста</w:t>
            </w:r>
            <w:r>
              <w:rPr>
                <w:spacing w:val="12"/>
                <w:sz w:val="24"/>
              </w:rPr>
              <w:t xml:space="preserve"> </w:t>
            </w:r>
            <w:r>
              <w:rPr>
                <w:spacing w:val="-10"/>
                <w:sz w:val="24"/>
              </w:rPr>
              <w:t>и</w:t>
            </w:r>
          </w:p>
        </w:tc>
      </w:tr>
    </w:tbl>
    <w:p w14:paraId="466A9040" w14:textId="77777777" w:rsidR="00E80C3C" w:rsidRDefault="00E80C3C">
      <w:pPr>
        <w:pStyle w:val="TableParagraph"/>
        <w:rPr>
          <w:sz w:val="24"/>
        </w:rPr>
        <w:sectPr w:rsidR="00E80C3C">
          <w:pgSz w:w="11910" w:h="16400"/>
          <w:pgMar w:top="1440" w:right="708" w:bottom="280" w:left="283" w:header="720" w:footer="720" w:gutter="0"/>
          <w:cols w:space="720"/>
        </w:sectPr>
      </w:pPr>
    </w:p>
    <w:p w14:paraId="012CCCDB" w14:textId="77777777" w:rsidR="00E80C3C" w:rsidRDefault="00E80C3C">
      <w:pPr>
        <w:pStyle w:val="a3"/>
        <w:spacing w:before="3"/>
        <w:ind w:left="0"/>
        <w:jc w:val="left"/>
        <w:rPr>
          <w:sz w:val="2"/>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12A93463" w14:textId="77777777">
        <w:trPr>
          <w:trHeight w:val="1032"/>
        </w:trPr>
        <w:tc>
          <w:tcPr>
            <w:tcW w:w="1705" w:type="dxa"/>
          </w:tcPr>
          <w:p w14:paraId="2EBBACB9" w14:textId="77777777" w:rsidR="00E80C3C" w:rsidRDefault="00E80C3C">
            <w:pPr>
              <w:pStyle w:val="TableParagraph"/>
              <w:rPr>
                <w:sz w:val="24"/>
              </w:rPr>
            </w:pPr>
          </w:p>
        </w:tc>
        <w:tc>
          <w:tcPr>
            <w:tcW w:w="7371" w:type="dxa"/>
          </w:tcPr>
          <w:p w14:paraId="70DE13C4" w14:textId="77777777" w:rsidR="00E80C3C" w:rsidRDefault="00E868BA">
            <w:pPr>
              <w:pStyle w:val="TableParagraph"/>
              <w:spacing w:before="97"/>
              <w:ind w:left="62" w:right="49"/>
              <w:jc w:val="both"/>
              <w:rPr>
                <w:sz w:val="24"/>
              </w:rPr>
            </w:pPr>
            <w:r>
              <w:rPr>
                <w:sz w:val="24"/>
              </w:rPr>
              <w:t>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E80C3C" w14:paraId="266D21B5" w14:textId="77777777">
        <w:trPr>
          <w:trHeight w:val="1310"/>
        </w:trPr>
        <w:tc>
          <w:tcPr>
            <w:tcW w:w="1705" w:type="dxa"/>
          </w:tcPr>
          <w:p w14:paraId="004B84AC" w14:textId="77777777" w:rsidR="00E80C3C" w:rsidRDefault="00E868BA">
            <w:pPr>
              <w:pStyle w:val="TableParagraph"/>
              <w:spacing w:before="97"/>
              <w:ind w:left="224" w:right="210"/>
              <w:jc w:val="center"/>
              <w:rPr>
                <w:sz w:val="24"/>
              </w:rPr>
            </w:pPr>
            <w:r>
              <w:rPr>
                <w:spacing w:val="-4"/>
                <w:sz w:val="24"/>
              </w:rPr>
              <w:t>1.10</w:t>
            </w:r>
          </w:p>
        </w:tc>
        <w:tc>
          <w:tcPr>
            <w:tcW w:w="7371" w:type="dxa"/>
          </w:tcPr>
          <w:p w14:paraId="6C2D71A1" w14:textId="77777777" w:rsidR="00E80C3C" w:rsidRDefault="00E868BA">
            <w:pPr>
              <w:pStyle w:val="TableParagraph"/>
              <w:spacing w:before="97"/>
              <w:ind w:left="62" w:right="49"/>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E80C3C" w14:paraId="6A481C83" w14:textId="77777777">
        <w:trPr>
          <w:trHeight w:val="1862"/>
        </w:trPr>
        <w:tc>
          <w:tcPr>
            <w:tcW w:w="1705" w:type="dxa"/>
          </w:tcPr>
          <w:p w14:paraId="43B2D420" w14:textId="77777777" w:rsidR="00E80C3C" w:rsidRDefault="00E868BA">
            <w:pPr>
              <w:pStyle w:val="TableParagraph"/>
              <w:spacing w:before="92"/>
              <w:ind w:left="224" w:right="210"/>
              <w:jc w:val="center"/>
              <w:rPr>
                <w:sz w:val="24"/>
              </w:rPr>
            </w:pPr>
            <w:r>
              <w:rPr>
                <w:spacing w:val="-4"/>
                <w:sz w:val="24"/>
              </w:rPr>
              <w:t>1.11</w:t>
            </w:r>
          </w:p>
        </w:tc>
        <w:tc>
          <w:tcPr>
            <w:tcW w:w="7371" w:type="dxa"/>
          </w:tcPr>
          <w:p w14:paraId="3E80B262" w14:textId="77777777" w:rsidR="00E80C3C" w:rsidRDefault="00E868BA">
            <w:pPr>
              <w:pStyle w:val="TableParagraph"/>
              <w:spacing w:before="92"/>
              <w:ind w:left="62" w:right="48"/>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E80C3C" w14:paraId="12B1A6D7" w14:textId="77777777">
        <w:trPr>
          <w:trHeight w:val="1032"/>
        </w:trPr>
        <w:tc>
          <w:tcPr>
            <w:tcW w:w="1705" w:type="dxa"/>
          </w:tcPr>
          <w:p w14:paraId="6B7AAF4B" w14:textId="77777777" w:rsidR="00E80C3C" w:rsidRDefault="00E868BA">
            <w:pPr>
              <w:pStyle w:val="TableParagraph"/>
              <w:spacing w:before="93"/>
              <w:ind w:left="224" w:right="210"/>
              <w:jc w:val="center"/>
              <w:rPr>
                <w:sz w:val="24"/>
              </w:rPr>
            </w:pPr>
            <w:r>
              <w:rPr>
                <w:spacing w:val="-4"/>
                <w:sz w:val="24"/>
              </w:rPr>
              <w:t>1.12</w:t>
            </w:r>
          </w:p>
        </w:tc>
        <w:tc>
          <w:tcPr>
            <w:tcW w:w="7371" w:type="dxa"/>
          </w:tcPr>
          <w:p w14:paraId="5CA3CB0D" w14:textId="77777777" w:rsidR="00E80C3C" w:rsidRDefault="00E868BA">
            <w:pPr>
              <w:pStyle w:val="TableParagraph"/>
              <w:spacing w:before="93"/>
              <w:ind w:left="62" w:right="58"/>
              <w:jc w:val="both"/>
              <w:rPr>
                <w:sz w:val="24"/>
              </w:rPr>
            </w:pPr>
            <w:r>
              <w:rPr>
                <w:sz w:val="24"/>
              </w:rPr>
              <w:t xml:space="preserve">пересказывать произведение (устно) подробно, выборочно, сжато (кратко), от лица героя, с изменением лица рассказчика, от третьего </w:t>
            </w:r>
            <w:r>
              <w:rPr>
                <w:spacing w:val="-4"/>
                <w:sz w:val="24"/>
              </w:rPr>
              <w:t>лица</w:t>
            </w:r>
          </w:p>
        </w:tc>
      </w:tr>
      <w:tr w:rsidR="00E80C3C" w14:paraId="60DF7F38" w14:textId="77777777">
        <w:trPr>
          <w:trHeight w:val="1031"/>
        </w:trPr>
        <w:tc>
          <w:tcPr>
            <w:tcW w:w="1705" w:type="dxa"/>
          </w:tcPr>
          <w:p w14:paraId="445A35E9" w14:textId="77777777" w:rsidR="00E80C3C" w:rsidRDefault="00E868BA">
            <w:pPr>
              <w:pStyle w:val="TableParagraph"/>
              <w:spacing w:before="92"/>
              <w:ind w:left="224" w:right="210"/>
              <w:jc w:val="center"/>
              <w:rPr>
                <w:sz w:val="24"/>
              </w:rPr>
            </w:pPr>
            <w:r>
              <w:rPr>
                <w:spacing w:val="-4"/>
                <w:sz w:val="24"/>
              </w:rPr>
              <w:t>1.13</w:t>
            </w:r>
          </w:p>
        </w:tc>
        <w:tc>
          <w:tcPr>
            <w:tcW w:w="7371" w:type="dxa"/>
          </w:tcPr>
          <w:p w14:paraId="53D30123" w14:textId="77777777" w:rsidR="00E80C3C" w:rsidRDefault="00E868BA">
            <w:pPr>
              <w:pStyle w:val="TableParagraph"/>
              <w:spacing w:before="92"/>
              <w:ind w:left="62" w:right="56"/>
              <w:jc w:val="both"/>
              <w:rPr>
                <w:sz w:val="24"/>
              </w:rPr>
            </w:pPr>
            <w:r>
              <w:rPr>
                <w:sz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E80C3C" w14:paraId="03DFE1AF" w14:textId="77777777">
        <w:trPr>
          <w:trHeight w:val="753"/>
        </w:trPr>
        <w:tc>
          <w:tcPr>
            <w:tcW w:w="1705" w:type="dxa"/>
          </w:tcPr>
          <w:p w14:paraId="79206992" w14:textId="77777777" w:rsidR="00E80C3C" w:rsidRDefault="00E868BA">
            <w:pPr>
              <w:pStyle w:val="TableParagraph"/>
              <w:spacing w:before="92"/>
              <w:ind w:left="224" w:right="210"/>
              <w:jc w:val="center"/>
              <w:rPr>
                <w:sz w:val="24"/>
              </w:rPr>
            </w:pPr>
            <w:r>
              <w:rPr>
                <w:spacing w:val="-4"/>
                <w:sz w:val="24"/>
              </w:rPr>
              <w:t>1.14</w:t>
            </w:r>
          </w:p>
        </w:tc>
        <w:tc>
          <w:tcPr>
            <w:tcW w:w="7371" w:type="dxa"/>
          </w:tcPr>
          <w:p w14:paraId="6B7F0B42" w14:textId="77777777" w:rsidR="00E80C3C" w:rsidRDefault="00E868BA">
            <w:pPr>
              <w:pStyle w:val="TableParagraph"/>
              <w:spacing w:before="94" w:line="237" w:lineRule="auto"/>
              <w:ind w:left="62"/>
              <w:rPr>
                <w:sz w:val="24"/>
              </w:rPr>
            </w:pPr>
            <w:r>
              <w:rPr>
                <w:sz w:val="24"/>
              </w:rPr>
              <w:t>читать по ролям с соблюдением норм произношения, инсценировать небольшие эпизоды из произведения</w:t>
            </w:r>
          </w:p>
        </w:tc>
      </w:tr>
      <w:tr w:rsidR="00E80C3C" w14:paraId="29FFC627" w14:textId="77777777">
        <w:trPr>
          <w:trHeight w:val="1862"/>
        </w:trPr>
        <w:tc>
          <w:tcPr>
            <w:tcW w:w="1705" w:type="dxa"/>
          </w:tcPr>
          <w:p w14:paraId="3EE1B00B" w14:textId="77777777" w:rsidR="00E80C3C" w:rsidRDefault="00E868BA">
            <w:pPr>
              <w:pStyle w:val="TableParagraph"/>
              <w:spacing w:before="97"/>
              <w:ind w:left="224" w:right="210"/>
              <w:jc w:val="center"/>
              <w:rPr>
                <w:sz w:val="24"/>
              </w:rPr>
            </w:pPr>
            <w:r>
              <w:rPr>
                <w:spacing w:val="-4"/>
                <w:sz w:val="24"/>
              </w:rPr>
              <w:t>1.15</w:t>
            </w:r>
          </w:p>
        </w:tc>
        <w:tc>
          <w:tcPr>
            <w:tcW w:w="7371" w:type="dxa"/>
          </w:tcPr>
          <w:p w14:paraId="732B7C0C" w14:textId="77777777" w:rsidR="00E80C3C" w:rsidRDefault="00E868BA">
            <w:pPr>
              <w:pStyle w:val="TableParagraph"/>
              <w:spacing w:before="97"/>
              <w:ind w:left="62" w:right="52"/>
              <w:jc w:val="both"/>
              <w:rPr>
                <w:sz w:val="24"/>
              </w:rPr>
            </w:pPr>
            <w:r>
              <w:rPr>
                <w:sz w:val="24"/>
              </w:rPr>
              <w:t>составлять устные и письменные высказывания на основе прочитанного (прослушанного) текста на заданную тему по содержанию</w:t>
            </w:r>
            <w:r>
              <w:rPr>
                <w:spacing w:val="-1"/>
                <w:sz w:val="24"/>
              </w:rPr>
              <w:t xml:space="preserve"> </w:t>
            </w:r>
            <w:r>
              <w:rPr>
                <w:sz w:val="24"/>
              </w:rPr>
              <w:t>произведения (не</w:t>
            </w:r>
            <w:r>
              <w:rPr>
                <w:spacing w:val="-5"/>
                <w:sz w:val="24"/>
              </w:rPr>
              <w:t xml:space="preserve"> </w:t>
            </w:r>
            <w:r>
              <w:rPr>
                <w:sz w:val="24"/>
              </w:rPr>
              <w:t>менее 8 предложений), корректировать собственный письменный текст;</w:t>
            </w:r>
          </w:p>
          <w:p w14:paraId="6642C155" w14:textId="77777777" w:rsidR="00E80C3C" w:rsidRDefault="00E868BA">
            <w:pPr>
              <w:pStyle w:val="TableParagraph"/>
              <w:spacing w:before="3" w:line="237" w:lineRule="auto"/>
              <w:ind w:left="62" w:right="51"/>
              <w:jc w:val="both"/>
              <w:rPr>
                <w:sz w:val="24"/>
              </w:rPr>
            </w:pPr>
            <w:r>
              <w:rPr>
                <w:sz w:val="24"/>
              </w:rPr>
              <w:t xml:space="preserve">составлять краткий отзыв о прочитанном произведении по заданному </w:t>
            </w:r>
            <w:r>
              <w:rPr>
                <w:spacing w:val="-2"/>
                <w:sz w:val="24"/>
              </w:rPr>
              <w:t>алгоритму</w:t>
            </w:r>
          </w:p>
        </w:tc>
      </w:tr>
      <w:tr w:rsidR="00E80C3C" w14:paraId="58909013" w14:textId="77777777">
        <w:trPr>
          <w:trHeight w:val="753"/>
        </w:trPr>
        <w:tc>
          <w:tcPr>
            <w:tcW w:w="1705" w:type="dxa"/>
          </w:tcPr>
          <w:p w14:paraId="54618BB3" w14:textId="77777777" w:rsidR="00E80C3C" w:rsidRDefault="00E868BA">
            <w:pPr>
              <w:pStyle w:val="TableParagraph"/>
              <w:spacing w:before="92"/>
              <w:ind w:left="224" w:right="210"/>
              <w:jc w:val="center"/>
              <w:rPr>
                <w:sz w:val="24"/>
              </w:rPr>
            </w:pPr>
            <w:r>
              <w:rPr>
                <w:spacing w:val="-4"/>
                <w:sz w:val="24"/>
              </w:rPr>
              <w:t>1.16</w:t>
            </w:r>
          </w:p>
        </w:tc>
        <w:tc>
          <w:tcPr>
            <w:tcW w:w="7371" w:type="dxa"/>
          </w:tcPr>
          <w:p w14:paraId="3D394172" w14:textId="77777777" w:rsidR="00E80C3C" w:rsidRDefault="00E868BA">
            <w:pPr>
              <w:pStyle w:val="TableParagraph"/>
              <w:spacing w:before="92" w:line="242" w:lineRule="auto"/>
              <w:ind w:left="62"/>
              <w:rPr>
                <w:sz w:val="24"/>
              </w:rPr>
            </w:pPr>
            <w:r>
              <w:rPr>
                <w:sz w:val="24"/>
              </w:rPr>
              <w:t>сочинять</w:t>
            </w:r>
            <w:r>
              <w:rPr>
                <w:spacing w:val="40"/>
                <w:sz w:val="24"/>
              </w:rPr>
              <w:t xml:space="preserve"> </w:t>
            </w:r>
            <w:r>
              <w:rPr>
                <w:sz w:val="24"/>
              </w:rPr>
              <w:t>тексты,</w:t>
            </w:r>
            <w:r>
              <w:rPr>
                <w:spacing w:val="40"/>
                <w:sz w:val="24"/>
              </w:rPr>
              <w:t xml:space="preserve"> </w:t>
            </w:r>
            <w:r>
              <w:rPr>
                <w:sz w:val="24"/>
              </w:rPr>
              <w:t>используя</w:t>
            </w:r>
            <w:r>
              <w:rPr>
                <w:spacing w:val="40"/>
                <w:sz w:val="24"/>
              </w:rPr>
              <w:t xml:space="preserve"> </w:t>
            </w:r>
            <w:r>
              <w:rPr>
                <w:sz w:val="24"/>
              </w:rPr>
              <w:t>аналогии,</w:t>
            </w:r>
            <w:r>
              <w:rPr>
                <w:spacing w:val="40"/>
                <w:sz w:val="24"/>
              </w:rPr>
              <w:t xml:space="preserve"> </w:t>
            </w:r>
            <w:r>
              <w:rPr>
                <w:sz w:val="24"/>
              </w:rPr>
              <w:t>иллюстрации,</w:t>
            </w:r>
            <w:r>
              <w:rPr>
                <w:spacing w:val="40"/>
                <w:sz w:val="24"/>
              </w:rPr>
              <w:t xml:space="preserve"> </w:t>
            </w:r>
            <w:r>
              <w:rPr>
                <w:sz w:val="24"/>
              </w:rPr>
              <w:t>придумывать продолжение прочитанного произведения</w:t>
            </w:r>
          </w:p>
        </w:tc>
      </w:tr>
      <w:tr w:rsidR="00E80C3C" w14:paraId="4C59BB36" w14:textId="77777777">
        <w:trPr>
          <w:trHeight w:val="1584"/>
        </w:trPr>
        <w:tc>
          <w:tcPr>
            <w:tcW w:w="1705" w:type="dxa"/>
          </w:tcPr>
          <w:p w14:paraId="3CF404B1" w14:textId="77777777" w:rsidR="00E80C3C" w:rsidRDefault="00E868BA">
            <w:pPr>
              <w:pStyle w:val="TableParagraph"/>
              <w:spacing w:before="97"/>
              <w:ind w:left="224" w:right="210"/>
              <w:jc w:val="center"/>
              <w:rPr>
                <w:sz w:val="24"/>
              </w:rPr>
            </w:pPr>
            <w:r>
              <w:rPr>
                <w:spacing w:val="-4"/>
                <w:sz w:val="24"/>
              </w:rPr>
              <w:t>1.17</w:t>
            </w:r>
          </w:p>
        </w:tc>
        <w:tc>
          <w:tcPr>
            <w:tcW w:w="7371" w:type="dxa"/>
          </w:tcPr>
          <w:p w14:paraId="7864C154" w14:textId="77777777" w:rsidR="00E80C3C" w:rsidRDefault="00E868BA">
            <w:pPr>
              <w:pStyle w:val="TableParagraph"/>
              <w:tabs>
                <w:tab w:val="left" w:pos="1357"/>
                <w:tab w:val="left" w:pos="2287"/>
                <w:tab w:val="left" w:pos="2963"/>
                <w:tab w:val="left" w:pos="5122"/>
                <w:tab w:val="left" w:pos="6149"/>
                <w:tab w:val="left" w:pos="6580"/>
              </w:tabs>
              <w:spacing w:before="97"/>
              <w:ind w:left="62" w:right="50"/>
              <w:rPr>
                <w:sz w:val="24"/>
              </w:rPr>
            </w:pPr>
            <w:r>
              <w:rPr>
                <w:sz w:val="24"/>
              </w:rPr>
              <w:t>ориентироваться в книге по ее элементам (автор,</w:t>
            </w:r>
            <w:r>
              <w:rPr>
                <w:spacing w:val="30"/>
                <w:sz w:val="24"/>
              </w:rPr>
              <w:t xml:space="preserve"> </w:t>
            </w:r>
            <w:r>
              <w:rPr>
                <w:sz w:val="24"/>
              </w:rPr>
              <w:t xml:space="preserve">название, обложка, титульный лист, оглавление, предисловие, аннотация, иллюстрации); </w:t>
            </w:r>
            <w:r>
              <w:rPr>
                <w:spacing w:val="-2"/>
                <w:sz w:val="24"/>
              </w:rPr>
              <w:t>выбирать</w:t>
            </w:r>
            <w:r>
              <w:rPr>
                <w:sz w:val="24"/>
              </w:rPr>
              <w:tab/>
            </w:r>
            <w:r>
              <w:rPr>
                <w:spacing w:val="-4"/>
                <w:sz w:val="24"/>
              </w:rPr>
              <w:t>книги</w:t>
            </w:r>
            <w:r>
              <w:rPr>
                <w:sz w:val="24"/>
              </w:rPr>
              <w:tab/>
            </w:r>
            <w:r>
              <w:rPr>
                <w:spacing w:val="-4"/>
                <w:sz w:val="24"/>
              </w:rPr>
              <w:t>для</w:t>
            </w:r>
            <w:r>
              <w:rPr>
                <w:sz w:val="24"/>
              </w:rPr>
              <w:tab/>
            </w:r>
            <w:r>
              <w:rPr>
                <w:spacing w:val="-2"/>
                <w:sz w:val="24"/>
              </w:rPr>
              <w:t>самостоятельного</w:t>
            </w:r>
            <w:r>
              <w:rPr>
                <w:sz w:val="24"/>
              </w:rPr>
              <w:tab/>
            </w:r>
            <w:r>
              <w:rPr>
                <w:spacing w:val="-2"/>
                <w:sz w:val="24"/>
              </w:rPr>
              <w:t>чтения</w:t>
            </w:r>
            <w:r>
              <w:rPr>
                <w:sz w:val="24"/>
              </w:rPr>
              <w:tab/>
            </w:r>
            <w:r>
              <w:rPr>
                <w:spacing w:val="-10"/>
                <w:sz w:val="24"/>
              </w:rPr>
              <w:t>с</w:t>
            </w:r>
            <w:r>
              <w:rPr>
                <w:sz w:val="24"/>
              </w:rPr>
              <w:tab/>
            </w:r>
            <w:r>
              <w:rPr>
                <w:spacing w:val="-2"/>
                <w:sz w:val="24"/>
              </w:rPr>
              <w:t xml:space="preserve">учетом </w:t>
            </w:r>
            <w:r>
              <w:rPr>
                <w:sz w:val="24"/>
              </w:rPr>
              <w:t>рекомендательного</w:t>
            </w:r>
            <w:r>
              <w:rPr>
                <w:spacing w:val="80"/>
                <w:sz w:val="24"/>
              </w:rPr>
              <w:t xml:space="preserve"> </w:t>
            </w:r>
            <w:r>
              <w:rPr>
                <w:sz w:val="24"/>
              </w:rPr>
              <w:t>списка,</w:t>
            </w:r>
            <w:r>
              <w:rPr>
                <w:spacing w:val="80"/>
                <w:sz w:val="24"/>
              </w:rPr>
              <w:t xml:space="preserve"> </w:t>
            </w:r>
            <w:r>
              <w:rPr>
                <w:sz w:val="24"/>
              </w:rPr>
              <w:t>используя</w:t>
            </w:r>
            <w:r>
              <w:rPr>
                <w:spacing w:val="80"/>
                <w:sz w:val="24"/>
              </w:rPr>
              <w:t xml:space="preserve"> </w:t>
            </w:r>
            <w:r>
              <w:rPr>
                <w:sz w:val="24"/>
              </w:rPr>
              <w:t>картотеки,</w:t>
            </w:r>
            <w:r>
              <w:rPr>
                <w:spacing w:val="80"/>
                <w:sz w:val="24"/>
              </w:rPr>
              <w:t xml:space="preserve"> </w:t>
            </w:r>
            <w:r>
              <w:rPr>
                <w:sz w:val="24"/>
              </w:rPr>
              <w:t>рассказывать</w:t>
            </w:r>
            <w:r>
              <w:rPr>
                <w:spacing w:val="80"/>
                <w:sz w:val="24"/>
              </w:rPr>
              <w:t xml:space="preserve"> </w:t>
            </w:r>
            <w:r>
              <w:rPr>
                <w:sz w:val="24"/>
              </w:rPr>
              <w:t>о прочитанной книге</w:t>
            </w:r>
          </w:p>
        </w:tc>
      </w:tr>
      <w:tr w:rsidR="00E80C3C" w14:paraId="61133C5C" w14:textId="77777777">
        <w:trPr>
          <w:trHeight w:val="1036"/>
        </w:trPr>
        <w:tc>
          <w:tcPr>
            <w:tcW w:w="1705" w:type="dxa"/>
          </w:tcPr>
          <w:p w14:paraId="296FDEA9" w14:textId="77777777" w:rsidR="00E80C3C" w:rsidRDefault="00E868BA">
            <w:pPr>
              <w:pStyle w:val="TableParagraph"/>
              <w:spacing w:before="97"/>
              <w:ind w:left="224" w:right="210"/>
              <w:jc w:val="center"/>
              <w:rPr>
                <w:sz w:val="24"/>
              </w:rPr>
            </w:pPr>
            <w:r>
              <w:rPr>
                <w:spacing w:val="-4"/>
                <w:sz w:val="24"/>
              </w:rPr>
              <w:t>1.18</w:t>
            </w:r>
          </w:p>
        </w:tc>
        <w:tc>
          <w:tcPr>
            <w:tcW w:w="7371" w:type="dxa"/>
          </w:tcPr>
          <w:p w14:paraId="43BDBD48" w14:textId="77777777" w:rsidR="00E80C3C" w:rsidRDefault="00E868BA">
            <w:pPr>
              <w:pStyle w:val="TableParagraph"/>
              <w:spacing w:before="97"/>
              <w:ind w:left="62" w:right="49"/>
              <w:jc w:val="both"/>
              <w:rPr>
                <w:sz w:val="24"/>
              </w:rPr>
            </w:pPr>
            <w:r>
              <w:rPr>
                <w:sz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14:paraId="39FF8105" w14:textId="77777777" w:rsidR="00E80C3C" w:rsidRDefault="00E868BA">
      <w:pPr>
        <w:pStyle w:val="a3"/>
        <w:spacing w:before="269"/>
        <w:ind w:left="3673"/>
        <w:jc w:val="left"/>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(3 </w:t>
      </w:r>
      <w:r>
        <w:rPr>
          <w:spacing w:val="-2"/>
        </w:rPr>
        <w:t>класс)</w:t>
      </w:r>
    </w:p>
    <w:p w14:paraId="1A05705D" w14:textId="77777777" w:rsidR="00E80C3C" w:rsidRDefault="00E80C3C">
      <w:pPr>
        <w:pStyle w:val="a3"/>
        <w:spacing w:before="146"/>
        <w:ind w:left="0"/>
        <w:jc w:val="left"/>
        <w:rPr>
          <w:sz w:val="20"/>
        </w:rPr>
      </w:pPr>
    </w:p>
    <w:tbl>
      <w:tblPr>
        <w:tblStyle w:val="TableNormal"/>
        <w:tblW w:w="0" w:type="auto"/>
        <w:tblInd w:w="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
        <w:gridCol w:w="8384"/>
      </w:tblGrid>
      <w:tr w:rsidR="00E80C3C" w14:paraId="34697BDA" w14:textId="77777777">
        <w:trPr>
          <w:trHeight w:val="479"/>
        </w:trPr>
        <w:tc>
          <w:tcPr>
            <w:tcW w:w="912" w:type="dxa"/>
          </w:tcPr>
          <w:p w14:paraId="5DB46791" w14:textId="77777777" w:rsidR="00E80C3C" w:rsidRDefault="00E868BA">
            <w:pPr>
              <w:pStyle w:val="TableParagraph"/>
              <w:spacing w:before="92"/>
              <w:ind w:left="254"/>
              <w:rPr>
                <w:sz w:val="24"/>
              </w:rPr>
            </w:pPr>
            <w:r>
              <w:rPr>
                <w:spacing w:val="-5"/>
                <w:sz w:val="24"/>
              </w:rPr>
              <w:t>Код</w:t>
            </w:r>
          </w:p>
        </w:tc>
        <w:tc>
          <w:tcPr>
            <w:tcW w:w="8384" w:type="dxa"/>
          </w:tcPr>
          <w:p w14:paraId="6CF5FFF6" w14:textId="77777777" w:rsidR="00E80C3C" w:rsidRDefault="00E868BA">
            <w:pPr>
              <w:pStyle w:val="TableParagraph"/>
              <w:spacing w:before="92"/>
              <w:ind w:left="6"/>
              <w:jc w:val="center"/>
              <w:rPr>
                <w:sz w:val="24"/>
              </w:rPr>
            </w:pPr>
            <w:r>
              <w:rPr>
                <w:sz w:val="24"/>
              </w:rPr>
              <w:t>Проверяемый элемент</w:t>
            </w:r>
            <w:r>
              <w:rPr>
                <w:spacing w:val="-3"/>
                <w:sz w:val="24"/>
              </w:rPr>
              <w:t xml:space="preserve"> </w:t>
            </w:r>
            <w:r>
              <w:rPr>
                <w:spacing w:val="-2"/>
                <w:sz w:val="24"/>
              </w:rPr>
              <w:t>содержания</w:t>
            </w:r>
          </w:p>
        </w:tc>
      </w:tr>
    </w:tbl>
    <w:p w14:paraId="4DC11ADC" w14:textId="77777777" w:rsidR="00E80C3C" w:rsidRDefault="00E80C3C">
      <w:pPr>
        <w:pStyle w:val="TableParagraph"/>
        <w:jc w:val="center"/>
        <w:rPr>
          <w:sz w:val="24"/>
        </w:rPr>
        <w:sectPr w:rsidR="00E80C3C">
          <w:pgSz w:w="11910" w:h="16400"/>
          <w:pgMar w:top="1440" w:right="708" w:bottom="280" w:left="283" w:header="720" w:footer="720" w:gutter="0"/>
          <w:cols w:space="720"/>
        </w:sectPr>
      </w:pPr>
    </w:p>
    <w:p w14:paraId="04303A66" w14:textId="77777777" w:rsidR="00E80C3C" w:rsidRDefault="00E80C3C">
      <w:pPr>
        <w:pStyle w:val="a3"/>
        <w:spacing w:before="3"/>
        <w:ind w:left="0"/>
        <w:jc w:val="left"/>
        <w:rPr>
          <w:sz w:val="2"/>
        </w:rPr>
      </w:pPr>
    </w:p>
    <w:tbl>
      <w:tblPr>
        <w:tblStyle w:val="TableNormal"/>
        <w:tblW w:w="0" w:type="auto"/>
        <w:tblInd w:w="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
        <w:gridCol w:w="8384"/>
      </w:tblGrid>
      <w:tr w:rsidR="00E80C3C" w14:paraId="5C55ECC5" w14:textId="77777777">
        <w:trPr>
          <w:trHeight w:val="1584"/>
        </w:trPr>
        <w:tc>
          <w:tcPr>
            <w:tcW w:w="912" w:type="dxa"/>
          </w:tcPr>
          <w:p w14:paraId="493D11AD" w14:textId="77777777" w:rsidR="00E80C3C" w:rsidRDefault="00E868BA">
            <w:pPr>
              <w:pStyle w:val="TableParagraph"/>
              <w:spacing w:before="97"/>
              <w:ind w:left="14" w:right="10"/>
              <w:jc w:val="center"/>
              <w:rPr>
                <w:sz w:val="24"/>
              </w:rPr>
            </w:pPr>
            <w:r>
              <w:rPr>
                <w:spacing w:val="-10"/>
                <w:sz w:val="24"/>
              </w:rPr>
              <w:t>1</w:t>
            </w:r>
          </w:p>
        </w:tc>
        <w:tc>
          <w:tcPr>
            <w:tcW w:w="8384" w:type="dxa"/>
          </w:tcPr>
          <w:p w14:paraId="46DC03A5" w14:textId="77777777" w:rsidR="00E80C3C" w:rsidRDefault="00E868BA">
            <w:pPr>
              <w:pStyle w:val="TableParagraph"/>
              <w:spacing w:before="99" w:line="237" w:lineRule="auto"/>
              <w:ind w:left="62" w:right="52"/>
              <w:jc w:val="both"/>
              <w:rPr>
                <w:sz w:val="24"/>
              </w:rPr>
            </w:pPr>
            <w:r>
              <w:rPr>
                <w:sz w:val="24"/>
              </w:rPr>
              <w:t xml:space="preserve">Произведения о Родине и ее истории (произведения одного-двух авторов по </w:t>
            </w:r>
            <w:r>
              <w:rPr>
                <w:spacing w:val="-2"/>
                <w:sz w:val="24"/>
              </w:rPr>
              <w:t>выбору).</w:t>
            </w:r>
          </w:p>
          <w:p w14:paraId="0184BD11" w14:textId="77777777" w:rsidR="00E80C3C" w:rsidRDefault="00E868BA">
            <w:pPr>
              <w:pStyle w:val="TableParagraph"/>
              <w:spacing w:before="4"/>
              <w:ind w:left="62" w:right="61"/>
              <w:jc w:val="both"/>
              <w:rPr>
                <w:sz w:val="24"/>
              </w:rPr>
            </w:pPr>
            <w:r>
              <w:rPr>
                <w:sz w:val="24"/>
              </w:rPr>
              <w:t>К.Д. Ушинский "Наше отечество", М.М. Пришвин "Моя Родина", С.А.</w:t>
            </w:r>
            <w:r>
              <w:rPr>
                <w:spacing w:val="40"/>
                <w:sz w:val="24"/>
              </w:rPr>
              <w:t xml:space="preserve"> </w:t>
            </w:r>
            <w:r>
              <w:rPr>
                <w:sz w:val="24"/>
              </w:rPr>
              <w:t>Васильев "Россия", Н.П. Кончаловская "Наша древняя столица" (отрывки) и другие (по выбору)</w:t>
            </w:r>
          </w:p>
        </w:tc>
      </w:tr>
      <w:tr w:rsidR="00E80C3C" w14:paraId="0E5F463B" w14:textId="77777777">
        <w:trPr>
          <w:trHeight w:val="479"/>
        </w:trPr>
        <w:tc>
          <w:tcPr>
            <w:tcW w:w="912" w:type="dxa"/>
          </w:tcPr>
          <w:p w14:paraId="6769393A" w14:textId="77777777" w:rsidR="00E80C3C" w:rsidRDefault="00E868BA">
            <w:pPr>
              <w:pStyle w:val="TableParagraph"/>
              <w:spacing w:before="97"/>
              <w:ind w:left="14" w:right="10"/>
              <w:jc w:val="center"/>
              <w:rPr>
                <w:sz w:val="24"/>
              </w:rPr>
            </w:pPr>
            <w:r>
              <w:rPr>
                <w:spacing w:val="-10"/>
                <w:sz w:val="24"/>
              </w:rPr>
              <w:t>2</w:t>
            </w:r>
          </w:p>
        </w:tc>
        <w:tc>
          <w:tcPr>
            <w:tcW w:w="8384" w:type="dxa"/>
          </w:tcPr>
          <w:p w14:paraId="4AC54E72" w14:textId="77777777" w:rsidR="00E80C3C" w:rsidRDefault="00E868BA">
            <w:pPr>
              <w:pStyle w:val="TableParagraph"/>
              <w:spacing w:before="97"/>
              <w:ind w:left="62"/>
              <w:rPr>
                <w:sz w:val="24"/>
              </w:rPr>
            </w:pPr>
            <w:r>
              <w:rPr>
                <w:sz w:val="24"/>
              </w:rPr>
              <w:t>Фольклор</w:t>
            </w:r>
            <w:r>
              <w:rPr>
                <w:spacing w:val="-3"/>
                <w:sz w:val="24"/>
              </w:rPr>
              <w:t xml:space="preserve"> </w:t>
            </w:r>
            <w:r>
              <w:rPr>
                <w:sz w:val="24"/>
              </w:rPr>
              <w:t>(устное</w:t>
            </w:r>
            <w:r>
              <w:rPr>
                <w:spacing w:val="-4"/>
                <w:sz w:val="24"/>
              </w:rPr>
              <w:t xml:space="preserve"> </w:t>
            </w:r>
            <w:r>
              <w:rPr>
                <w:sz w:val="24"/>
              </w:rPr>
              <w:t>народное</w:t>
            </w:r>
            <w:r>
              <w:rPr>
                <w:spacing w:val="-3"/>
                <w:sz w:val="24"/>
              </w:rPr>
              <w:t xml:space="preserve"> </w:t>
            </w:r>
            <w:r>
              <w:rPr>
                <w:spacing w:val="-2"/>
                <w:sz w:val="24"/>
              </w:rPr>
              <w:t>творчество)</w:t>
            </w:r>
          </w:p>
        </w:tc>
      </w:tr>
      <w:tr w:rsidR="00E80C3C" w14:paraId="579770A8" w14:textId="77777777">
        <w:trPr>
          <w:trHeight w:val="758"/>
        </w:trPr>
        <w:tc>
          <w:tcPr>
            <w:tcW w:w="912" w:type="dxa"/>
          </w:tcPr>
          <w:p w14:paraId="7815FE9A" w14:textId="77777777" w:rsidR="00E80C3C" w:rsidRDefault="00E868BA">
            <w:pPr>
              <w:pStyle w:val="TableParagraph"/>
              <w:spacing w:before="97"/>
              <w:ind w:left="14"/>
              <w:jc w:val="center"/>
              <w:rPr>
                <w:sz w:val="24"/>
              </w:rPr>
            </w:pPr>
            <w:r>
              <w:rPr>
                <w:spacing w:val="-5"/>
                <w:sz w:val="24"/>
              </w:rPr>
              <w:t>2.1</w:t>
            </w:r>
          </w:p>
        </w:tc>
        <w:tc>
          <w:tcPr>
            <w:tcW w:w="8384" w:type="dxa"/>
          </w:tcPr>
          <w:p w14:paraId="7ED54A7C" w14:textId="77777777" w:rsidR="00E80C3C" w:rsidRDefault="00E868BA">
            <w:pPr>
              <w:pStyle w:val="TableParagraph"/>
              <w:tabs>
                <w:tab w:val="left" w:pos="1012"/>
                <w:tab w:val="left" w:pos="1938"/>
                <w:tab w:val="left" w:pos="3266"/>
                <w:tab w:val="left" w:pos="4780"/>
                <w:tab w:val="left" w:pos="5974"/>
                <w:tab w:val="left" w:pos="7202"/>
              </w:tabs>
              <w:spacing w:before="99" w:line="237" w:lineRule="auto"/>
              <w:ind w:left="62" w:right="53"/>
              <w:rPr>
                <w:sz w:val="24"/>
              </w:rPr>
            </w:pPr>
            <w:r>
              <w:rPr>
                <w:spacing w:val="-2"/>
                <w:sz w:val="24"/>
              </w:rPr>
              <w:t>Малые</w:t>
            </w:r>
            <w:r>
              <w:rPr>
                <w:sz w:val="24"/>
              </w:rPr>
              <w:tab/>
            </w:r>
            <w:r>
              <w:rPr>
                <w:spacing w:val="-2"/>
                <w:sz w:val="24"/>
              </w:rPr>
              <w:t>жанры</w:t>
            </w:r>
            <w:r>
              <w:rPr>
                <w:sz w:val="24"/>
              </w:rPr>
              <w:tab/>
            </w:r>
            <w:r>
              <w:rPr>
                <w:spacing w:val="-2"/>
                <w:sz w:val="24"/>
              </w:rPr>
              <w:t>фольклора</w:t>
            </w:r>
            <w:r>
              <w:rPr>
                <w:sz w:val="24"/>
              </w:rPr>
              <w:tab/>
            </w:r>
            <w:r>
              <w:rPr>
                <w:spacing w:val="-2"/>
                <w:sz w:val="24"/>
              </w:rPr>
              <w:t>(пословицы,</w:t>
            </w:r>
            <w:r>
              <w:rPr>
                <w:sz w:val="24"/>
              </w:rPr>
              <w:tab/>
            </w:r>
            <w:r>
              <w:rPr>
                <w:spacing w:val="-2"/>
                <w:sz w:val="24"/>
              </w:rPr>
              <w:t>потешки,</w:t>
            </w:r>
            <w:r>
              <w:rPr>
                <w:sz w:val="24"/>
              </w:rPr>
              <w:tab/>
            </w:r>
            <w:r>
              <w:rPr>
                <w:spacing w:val="-2"/>
                <w:sz w:val="24"/>
              </w:rPr>
              <w:t>считалки,</w:t>
            </w:r>
            <w:r>
              <w:rPr>
                <w:sz w:val="24"/>
              </w:rPr>
              <w:tab/>
            </w:r>
            <w:r>
              <w:rPr>
                <w:spacing w:val="-2"/>
                <w:sz w:val="24"/>
              </w:rPr>
              <w:t xml:space="preserve">небылицы, </w:t>
            </w:r>
            <w:r>
              <w:rPr>
                <w:sz w:val="24"/>
              </w:rPr>
              <w:t>скороговорки, загадки, по выбору). Виды загадок. Пословицы народов России</w:t>
            </w:r>
          </w:p>
        </w:tc>
      </w:tr>
      <w:tr w:rsidR="00E80C3C" w14:paraId="771767E5" w14:textId="77777777">
        <w:trPr>
          <w:trHeight w:val="479"/>
        </w:trPr>
        <w:tc>
          <w:tcPr>
            <w:tcW w:w="912" w:type="dxa"/>
          </w:tcPr>
          <w:p w14:paraId="67C9AF60" w14:textId="77777777" w:rsidR="00E80C3C" w:rsidRDefault="00E868BA">
            <w:pPr>
              <w:pStyle w:val="TableParagraph"/>
              <w:spacing w:before="92"/>
              <w:ind w:left="14"/>
              <w:jc w:val="center"/>
              <w:rPr>
                <w:sz w:val="24"/>
              </w:rPr>
            </w:pPr>
            <w:r>
              <w:rPr>
                <w:spacing w:val="-5"/>
                <w:sz w:val="24"/>
              </w:rPr>
              <w:t>2.2</w:t>
            </w:r>
          </w:p>
        </w:tc>
        <w:tc>
          <w:tcPr>
            <w:tcW w:w="8384" w:type="dxa"/>
          </w:tcPr>
          <w:p w14:paraId="3F59E79E" w14:textId="77777777" w:rsidR="00E80C3C" w:rsidRDefault="00E868BA">
            <w:pPr>
              <w:pStyle w:val="TableParagraph"/>
              <w:spacing w:before="92"/>
              <w:ind w:left="62"/>
              <w:rPr>
                <w:sz w:val="24"/>
              </w:rPr>
            </w:pPr>
            <w:r>
              <w:rPr>
                <w:sz w:val="24"/>
              </w:rPr>
              <w:t>Книги</w:t>
            </w:r>
            <w:r>
              <w:rPr>
                <w:spacing w:val="-7"/>
                <w:sz w:val="24"/>
              </w:rPr>
              <w:t xml:space="preserve"> </w:t>
            </w:r>
            <w:r>
              <w:rPr>
                <w:sz w:val="24"/>
              </w:rPr>
              <w:t>и</w:t>
            </w:r>
            <w:r>
              <w:rPr>
                <w:spacing w:val="-1"/>
                <w:sz w:val="24"/>
              </w:rPr>
              <w:t xml:space="preserve"> </w:t>
            </w:r>
            <w:r>
              <w:rPr>
                <w:sz w:val="24"/>
              </w:rPr>
              <w:t>словари,</w:t>
            </w:r>
            <w:r>
              <w:rPr>
                <w:spacing w:val="-1"/>
                <w:sz w:val="24"/>
              </w:rPr>
              <w:t xml:space="preserve"> </w:t>
            </w:r>
            <w:r>
              <w:rPr>
                <w:sz w:val="24"/>
              </w:rPr>
              <w:t>созданные</w:t>
            </w:r>
            <w:r>
              <w:rPr>
                <w:spacing w:val="-3"/>
                <w:sz w:val="24"/>
              </w:rPr>
              <w:t xml:space="preserve"> </w:t>
            </w:r>
            <w:r>
              <w:rPr>
                <w:sz w:val="24"/>
              </w:rPr>
              <w:t xml:space="preserve">В.И. </w:t>
            </w:r>
            <w:r>
              <w:rPr>
                <w:spacing w:val="-4"/>
                <w:sz w:val="24"/>
              </w:rPr>
              <w:t>Далем</w:t>
            </w:r>
          </w:p>
        </w:tc>
      </w:tr>
      <w:tr w:rsidR="00E80C3C" w14:paraId="54DB0494" w14:textId="77777777">
        <w:trPr>
          <w:trHeight w:val="1310"/>
        </w:trPr>
        <w:tc>
          <w:tcPr>
            <w:tcW w:w="912" w:type="dxa"/>
          </w:tcPr>
          <w:p w14:paraId="57F9B1AE" w14:textId="77777777" w:rsidR="00E80C3C" w:rsidRDefault="00E868BA">
            <w:pPr>
              <w:pStyle w:val="TableParagraph"/>
              <w:spacing w:before="92"/>
              <w:ind w:left="14"/>
              <w:jc w:val="center"/>
              <w:rPr>
                <w:sz w:val="24"/>
              </w:rPr>
            </w:pPr>
            <w:r>
              <w:rPr>
                <w:spacing w:val="-5"/>
                <w:sz w:val="24"/>
              </w:rPr>
              <w:t>2.3</w:t>
            </w:r>
          </w:p>
        </w:tc>
        <w:tc>
          <w:tcPr>
            <w:tcW w:w="8384" w:type="dxa"/>
          </w:tcPr>
          <w:p w14:paraId="212232DC" w14:textId="77777777" w:rsidR="00E80C3C" w:rsidRDefault="00E868BA">
            <w:pPr>
              <w:pStyle w:val="TableParagraph"/>
              <w:spacing w:before="92"/>
              <w:ind w:left="62" w:right="55"/>
              <w:jc w:val="both"/>
              <w:rPr>
                <w:sz w:val="24"/>
              </w:rPr>
            </w:pPr>
            <w:r>
              <w:rPr>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3805E2D0" w14:textId="77777777" w:rsidR="00E80C3C" w:rsidRDefault="00E868BA">
            <w:pPr>
              <w:pStyle w:val="TableParagraph"/>
              <w:spacing w:before="3"/>
              <w:ind w:left="62"/>
              <w:jc w:val="both"/>
              <w:rPr>
                <w:sz w:val="24"/>
              </w:rPr>
            </w:pPr>
            <w:r>
              <w:rPr>
                <w:sz w:val="24"/>
              </w:rPr>
              <w:t>Русская</w:t>
            </w:r>
            <w:r>
              <w:rPr>
                <w:spacing w:val="-1"/>
                <w:sz w:val="24"/>
              </w:rPr>
              <w:t xml:space="preserve"> </w:t>
            </w:r>
            <w:r>
              <w:rPr>
                <w:sz w:val="24"/>
              </w:rPr>
              <w:t>народная</w:t>
            </w:r>
            <w:r>
              <w:rPr>
                <w:spacing w:val="-1"/>
                <w:sz w:val="24"/>
              </w:rPr>
              <w:t xml:space="preserve"> </w:t>
            </w:r>
            <w:r>
              <w:rPr>
                <w:sz w:val="24"/>
              </w:rPr>
              <w:t>сказка</w:t>
            </w:r>
            <w:r>
              <w:rPr>
                <w:spacing w:val="-2"/>
                <w:sz w:val="24"/>
              </w:rPr>
              <w:t xml:space="preserve"> </w:t>
            </w:r>
            <w:r>
              <w:rPr>
                <w:sz w:val="24"/>
              </w:rPr>
              <w:t>"Иван-царевич</w:t>
            </w:r>
            <w:r>
              <w:rPr>
                <w:spacing w:val="-6"/>
                <w:sz w:val="24"/>
              </w:rPr>
              <w:t xml:space="preserve"> </w:t>
            </w:r>
            <w:r>
              <w:rPr>
                <w:sz w:val="24"/>
              </w:rPr>
              <w:t>и</w:t>
            </w:r>
            <w:r>
              <w:rPr>
                <w:spacing w:val="-5"/>
                <w:sz w:val="24"/>
              </w:rPr>
              <w:t xml:space="preserve"> </w:t>
            </w:r>
            <w:r>
              <w:rPr>
                <w:sz w:val="24"/>
              </w:rPr>
              <w:t>серый волк"</w:t>
            </w:r>
            <w:r>
              <w:rPr>
                <w:spacing w:val="-2"/>
                <w:sz w:val="24"/>
              </w:rPr>
              <w:t xml:space="preserve"> </w:t>
            </w:r>
            <w:r>
              <w:rPr>
                <w:sz w:val="24"/>
              </w:rPr>
              <w:t>и</w:t>
            </w:r>
            <w:r>
              <w:rPr>
                <w:spacing w:val="-5"/>
                <w:sz w:val="24"/>
              </w:rPr>
              <w:t xml:space="preserve"> </w:t>
            </w:r>
            <w:r>
              <w:rPr>
                <w:sz w:val="24"/>
              </w:rPr>
              <w:t>другие</w:t>
            </w:r>
            <w:r>
              <w:rPr>
                <w:spacing w:val="-2"/>
                <w:sz w:val="24"/>
              </w:rPr>
              <w:t xml:space="preserve"> </w:t>
            </w:r>
            <w:r>
              <w:rPr>
                <w:sz w:val="24"/>
              </w:rPr>
              <w:t xml:space="preserve">(по </w:t>
            </w:r>
            <w:r>
              <w:rPr>
                <w:spacing w:val="-2"/>
                <w:sz w:val="24"/>
              </w:rPr>
              <w:t>выбору)</w:t>
            </w:r>
          </w:p>
        </w:tc>
      </w:tr>
      <w:tr w:rsidR="00E80C3C" w14:paraId="145114A3" w14:textId="77777777">
        <w:trPr>
          <w:trHeight w:val="1031"/>
        </w:trPr>
        <w:tc>
          <w:tcPr>
            <w:tcW w:w="912" w:type="dxa"/>
          </w:tcPr>
          <w:p w14:paraId="714B7263" w14:textId="77777777" w:rsidR="00E80C3C" w:rsidRDefault="00E868BA">
            <w:pPr>
              <w:pStyle w:val="TableParagraph"/>
              <w:spacing w:before="92"/>
              <w:ind w:left="14"/>
              <w:jc w:val="center"/>
              <w:rPr>
                <w:sz w:val="24"/>
              </w:rPr>
            </w:pPr>
            <w:r>
              <w:rPr>
                <w:spacing w:val="-5"/>
                <w:sz w:val="24"/>
              </w:rPr>
              <w:t>2.4</w:t>
            </w:r>
          </w:p>
        </w:tc>
        <w:tc>
          <w:tcPr>
            <w:tcW w:w="8384" w:type="dxa"/>
          </w:tcPr>
          <w:p w14:paraId="76702AE2" w14:textId="77777777" w:rsidR="00E80C3C" w:rsidRDefault="00E868BA">
            <w:pPr>
              <w:pStyle w:val="TableParagraph"/>
              <w:spacing w:before="92"/>
              <w:ind w:left="62"/>
              <w:rPr>
                <w:sz w:val="24"/>
              </w:rPr>
            </w:pPr>
            <w:r>
              <w:rPr>
                <w:sz w:val="24"/>
              </w:rPr>
              <w:t xml:space="preserve">Народная </w:t>
            </w:r>
            <w:r>
              <w:rPr>
                <w:spacing w:val="-2"/>
                <w:sz w:val="24"/>
              </w:rPr>
              <w:t>песня.</w:t>
            </w:r>
          </w:p>
          <w:p w14:paraId="482A2819" w14:textId="77777777" w:rsidR="00E80C3C" w:rsidRDefault="00E868BA">
            <w:pPr>
              <w:pStyle w:val="TableParagraph"/>
              <w:spacing w:before="5" w:line="237" w:lineRule="auto"/>
              <w:ind w:left="62"/>
              <w:rPr>
                <w:sz w:val="24"/>
              </w:rPr>
            </w:pPr>
            <w:r>
              <w:rPr>
                <w:sz w:val="24"/>
              </w:rPr>
              <w:t>Чувства,</w:t>
            </w:r>
            <w:r>
              <w:rPr>
                <w:spacing w:val="30"/>
                <w:sz w:val="24"/>
              </w:rPr>
              <w:t xml:space="preserve"> </w:t>
            </w:r>
            <w:r>
              <w:rPr>
                <w:sz w:val="24"/>
              </w:rPr>
              <w:t>которые</w:t>
            </w:r>
            <w:r>
              <w:rPr>
                <w:spacing w:val="28"/>
                <w:sz w:val="24"/>
              </w:rPr>
              <w:t xml:space="preserve"> </w:t>
            </w:r>
            <w:r>
              <w:rPr>
                <w:sz w:val="24"/>
              </w:rPr>
              <w:t>рождают</w:t>
            </w:r>
            <w:r>
              <w:rPr>
                <w:spacing w:val="29"/>
                <w:sz w:val="24"/>
              </w:rPr>
              <w:t xml:space="preserve"> </w:t>
            </w:r>
            <w:r>
              <w:rPr>
                <w:sz w:val="24"/>
              </w:rPr>
              <w:t>песни,</w:t>
            </w:r>
            <w:r>
              <w:rPr>
                <w:spacing w:val="27"/>
                <w:sz w:val="24"/>
              </w:rPr>
              <w:t xml:space="preserve"> </w:t>
            </w:r>
            <w:r>
              <w:rPr>
                <w:sz w:val="24"/>
              </w:rPr>
              <w:t>темы песен.</w:t>
            </w:r>
            <w:r>
              <w:rPr>
                <w:spacing w:val="30"/>
                <w:sz w:val="24"/>
              </w:rPr>
              <w:t xml:space="preserve"> </w:t>
            </w:r>
            <w:r>
              <w:rPr>
                <w:sz w:val="24"/>
              </w:rPr>
              <w:t>Описание</w:t>
            </w:r>
            <w:r>
              <w:rPr>
                <w:spacing w:val="28"/>
                <w:sz w:val="24"/>
              </w:rPr>
              <w:t xml:space="preserve"> </w:t>
            </w:r>
            <w:r>
              <w:rPr>
                <w:sz w:val="24"/>
              </w:rPr>
              <w:t>картин природы как способ рассказать в песне о родной земле.</w:t>
            </w:r>
          </w:p>
        </w:tc>
      </w:tr>
      <w:tr w:rsidR="00E80C3C" w14:paraId="331BDEF5" w14:textId="77777777">
        <w:trPr>
          <w:trHeight w:val="753"/>
        </w:trPr>
        <w:tc>
          <w:tcPr>
            <w:tcW w:w="912" w:type="dxa"/>
          </w:tcPr>
          <w:p w14:paraId="0591649F" w14:textId="77777777" w:rsidR="00E80C3C" w:rsidRDefault="00E868BA">
            <w:pPr>
              <w:pStyle w:val="TableParagraph"/>
              <w:spacing w:before="92"/>
              <w:ind w:left="14"/>
              <w:jc w:val="center"/>
              <w:rPr>
                <w:sz w:val="24"/>
              </w:rPr>
            </w:pPr>
            <w:r>
              <w:rPr>
                <w:spacing w:val="-5"/>
                <w:sz w:val="24"/>
              </w:rPr>
              <w:t>2.5</w:t>
            </w:r>
          </w:p>
        </w:tc>
        <w:tc>
          <w:tcPr>
            <w:tcW w:w="8384" w:type="dxa"/>
          </w:tcPr>
          <w:p w14:paraId="35CDCC1A" w14:textId="77777777" w:rsidR="00E80C3C" w:rsidRDefault="00E868BA">
            <w:pPr>
              <w:pStyle w:val="TableParagraph"/>
              <w:spacing w:before="92" w:line="242" w:lineRule="auto"/>
              <w:ind w:left="62"/>
              <w:rPr>
                <w:sz w:val="24"/>
              </w:rPr>
            </w:pPr>
            <w:r>
              <w:rPr>
                <w:sz w:val="24"/>
              </w:rPr>
              <w:t>Былина как народный песенный сказ. Фольклорные особенности жанра былин. Былина об Илье Муромце и другие (по выбору)</w:t>
            </w:r>
          </w:p>
        </w:tc>
      </w:tr>
      <w:tr w:rsidR="00E80C3C" w14:paraId="63CFE5F6" w14:textId="77777777">
        <w:trPr>
          <w:trHeight w:val="479"/>
        </w:trPr>
        <w:tc>
          <w:tcPr>
            <w:tcW w:w="912" w:type="dxa"/>
          </w:tcPr>
          <w:p w14:paraId="4F452ADB" w14:textId="77777777" w:rsidR="00E80C3C" w:rsidRDefault="00E868BA">
            <w:pPr>
              <w:pStyle w:val="TableParagraph"/>
              <w:spacing w:before="97"/>
              <w:ind w:left="14" w:right="10"/>
              <w:jc w:val="center"/>
              <w:rPr>
                <w:sz w:val="24"/>
              </w:rPr>
            </w:pPr>
            <w:r>
              <w:rPr>
                <w:spacing w:val="-10"/>
                <w:sz w:val="24"/>
              </w:rPr>
              <w:t>3</w:t>
            </w:r>
          </w:p>
        </w:tc>
        <w:tc>
          <w:tcPr>
            <w:tcW w:w="8384" w:type="dxa"/>
          </w:tcPr>
          <w:p w14:paraId="2B89E2D6" w14:textId="77777777" w:rsidR="00E80C3C" w:rsidRDefault="00E868BA">
            <w:pPr>
              <w:pStyle w:val="TableParagraph"/>
              <w:spacing w:before="97"/>
              <w:ind w:left="62"/>
              <w:rPr>
                <w:sz w:val="24"/>
              </w:rPr>
            </w:pPr>
            <w:r>
              <w:rPr>
                <w:sz w:val="24"/>
              </w:rPr>
              <w:t>Творчество А.С.</w:t>
            </w:r>
            <w:r>
              <w:rPr>
                <w:spacing w:val="-1"/>
                <w:sz w:val="24"/>
              </w:rPr>
              <w:t xml:space="preserve"> </w:t>
            </w:r>
            <w:r>
              <w:rPr>
                <w:spacing w:val="-2"/>
                <w:sz w:val="24"/>
              </w:rPr>
              <w:t>Пушкина</w:t>
            </w:r>
          </w:p>
        </w:tc>
      </w:tr>
      <w:tr w:rsidR="00E80C3C" w14:paraId="5764CAA0" w14:textId="77777777">
        <w:trPr>
          <w:trHeight w:val="1031"/>
        </w:trPr>
        <w:tc>
          <w:tcPr>
            <w:tcW w:w="912" w:type="dxa"/>
          </w:tcPr>
          <w:p w14:paraId="39B5ED61" w14:textId="77777777" w:rsidR="00E80C3C" w:rsidRDefault="00E868BA">
            <w:pPr>
              <w:pStyle w:val="TableParagraph"/>
              <w:spacing w:before="97"/>
              <w:ind w:left="14"/>
              <w:jc w:val="center"/>
              <w:rPr>
                <w:sz w:val="24"/>
              </w:rPr>
            </w:pPr>
            <w:r>
              <w:rPr>
                <w:spacing w:val="-5"/>
                <w:sz w:val="24"/>
              </w:rPr>
              <w:t>3.1</w:t>
            </w:r>
          </w:p>
        </w:tc>
        <w:tc>
          <w:tcPr>
            <w:tcW w:w="8384" w:type="dxa"/>
          </w:tcPr>
          <w:p w14:paraId="13606201" w14:textId="77777777" w:rsidR="00E80C3C" w:rsidRDefault="00E868BA">
            <w:pPr>
              <w:pStyle w:val="TableParagraph"/>
              <w:spacing w:before="97" w:line="275" w:lineRule="exact"/>
              <w:ind w:left="62"/>
              <w:rPr>
                <w:sz w:val="24"/>
              </w:rPr>
            </w:pPr>
            <w:r>
              <w:rPr>
                <w:sz w:val="24"/>
              </w:rPr>
              <w:t>Лирические</w:t>
            </w:r>
            <w:r>
              <w:rPr>
                <w:spacing w:val="-5"/>
                <w:sz w:val="24"/>
              </w:rPr>
              <w:t xml:space="preserve"> </w:t>
            </w:r>
            <w:r>
              <w:rPr>
                <w:sz w:val="24"/>
              </w:rPr>
              <w:t>произведения</w:t>
            </w:r>
            <w:r>
              <w:rPr>
                <w:spacing w:val="-9"/>
                <w:sz w:val="24"/>
              </w:rPr>
              <w:t xml:space="preserve"> </w:t>
            </w:r>
            <w:r>
              <w:rPr>
                <w:sz w:val="24"/>
              </w:rPr>
              <w:t>А.С.</w:t>
            </w:r>
            <w:r>
              <w:rPr>
                <w:spacing w:val="-1"/>
                <w:sz w:val="24"/>
              </w:rPr>
              <w:t xml:space="preserve"> </w:t>
            </w:r>
            <w:r>
              <w:rPr>
                <w:spacing w:val="-2"/>
                <w:sz w:val="24"/>
              </w:rPr>
              <w:t>Пушкина.</w:t>
            </w:r>
          </w:p>
          <w:p w14:paraId="739C89F1" w14:textId="77777777" w:rsidR="00E80C3C" w:rsidRDefault="00E868BA">
            <w:pPr>
              <w:pStyle w:val="TableParagraph"/>
              <w:spacing w:line="242" w:lineRule="auto"/>
              <w:ind w:left="62"/>
              <w:rPr>
                <w:sz w:val="24"/>
              </w:rPr>
            </w:pPr>
            <w:r>
              <w:rPr>
                <w:sz w:val="24"/>
              </w:rPr>
              <w:t>Стихотворения "В тот год осенняя погода...", "Опрятней модного паркета..." и другие (по выбору)</w:t>
            </w:r>
          </w:p>
        </w:tc>
      </w:tr>
      <w:tr w:rsidR="00E80C3C" w14:paraId="15A8F9F9" w14:textId="77777777">
        <w:trPr>
          <w:trHeight w:val="1036"/>
        </w:trPr>
        <w:tc>
          <w:tcPr>
            <w:tcW w:w="912" w:type="dxa"/>
          </w:tcPr>
          <w:p w14:paraId="50BE4181" w14:textId="77777777" w:rsidR="00E80C3C" w:rsidRDefault="00E868BA">
            <w:pPr>
              <w:pStyle w:val="TableParagraph"/>
              <w:spacing w:before="97"/>
              <w:ind w:left="14"/>
              <w:jc w:val="center"/>
              <w:rPr>
                <w:sz w:val="24"/>
              </w:rPr>
            </w:pPr>
            <w:r>
              <w:rPr>
                <w:spacing w:val="-5"/>
                <w:sz w:val="24"/>
              </w:rPr>
              <w:t>3.2</w:t>
            </w:r>
          </w:p>
        </w:tc>
        <w:tc>
          <w:tcPr>
            <w:tcW w:w="8384" w:type="dxa"/>
          </w:tcPr>
          <w:p w14:paraId="2DE3C27D" w14:textId="77777777" w:rsidR="00E80C3C" w:rsidRDefault="00E868BA">
            <w:pPr>
              <w:pStyle w:val="TableParagraph"/>
              <w:spacing w:before="97"/>
              <w:ind w:left="62" w:right="54"/>
              <w:jc w:val="both"/>
              <w:rPr>
                <w:sz w:val="24"/>
              </w:rPr>
            </w:pPr>
            <w:r>
              <w:rPr>
                <w:sz w:val="24"/>
              </w:rPr>
              <w:t xml:space="preserve">Литературные сказки А.С. Пушкина в стихах (по выбору, например, "Сказка о царе Салтане, о сыне его славном и могучем богатыре князе Гвидоне </w:t>
            </w:r>
            <w:proofErr w:type="spellStart"/>
            <w:r>
              <w:rPr>
                <w:sz w:val="24"/>
              </w:rPr>
              <w:t>Салтановиче</w:t>
            </w:r>
            <w:proofErr w:type="spellEnd"/>
            <w:r>
              <w:rPr>
                <w:sz w:val="24"/>
              </w:rPr>
              <w:t xml:space="preserve"> и о прекрасной царевне Лебеди")</w:t>
            </w:r>
          </w:p>
        </w:tc>
      </w:tr>
      <w:tr w:rsidR="00E80C3C" w14:paraId="020D9528" w14:textId="77777777">
        <w:trPr>
          <w:trHeight w:val="1032"/>
        </w:trPr>
        <w:tc>
          <w:tcPr>
            <w:tcW w:w="912" w:type="dxa"/>
          </w:tcPr>
          <w:p w14:paraId="0E8A80A7" w14:textId="77777777" w:rsidR="00E80C3C" w:rsidRDefault="00E868BA">
            <w:pPr>
              <w:pStyle w:val="TableParagraph"/>
              <w:spacing w:before="92"/>
              <w:ind w:left="14" w:right="10"/>
              <w:jc w:val="center"/>
              <w:rPr>
                <w:sz w:val="24"/>
              </w:rPr>
            </w:pPr>
            <w:r>
              <w:rPr>
                <w:spacing w:val="-10"/>
                <w:sz w:val="24"/>
              </w:rPr>
              <w:t>4</w:t>
            </w:r>
          </w:p>
        </w:tc>
        <w:tc>
          <w:tcPr>
            <w:tcW w:w="8384" w:type="dxa"/>
          </w:tcPr>
          <w:p w14:paraId="72764D2C" w14:textId="77777777" w:rsidR="00E80C3C" w:rsidRDefault="00E868BA">
            <w:pPr>
              <w:pStyle w:val="TableParagraph"/>
              <w:spacing w:before="92" w:line="275" w:lineRule="exact"/>
              <w:ind w:left="62"/>
              <w:rPr>
                <w:sz w:val="24"/>
              </w:rPr>
            </w:pPr>
            <w:r>
              <w:rPr>
                <w:sz w:val="24"/>
              </w:rPr>
              <w:t>Басни</w:t>
            </w:r>
            <w:r>
              <w:rPr>
                <w:spacing w:val="-3"/>
                <w:sz w:val="24"/>
              </w:rPr>
              <w:t xml:space="preserve"> </w:t>
            </w:r>
            <w:r>
              <w:rPr>
                <w:sz w:val="24"/>
              </w:rPr>
              <w:t>И.А.</w:t>
            </w:r>
            <w:r>
              <w:rPr>
                <w:spacing w:val="2"/>
                <w:sz w:val="24"/>
              </w:rPr>
              <w:t xml:space="preserve"> </w:t>
            </w:r>
            <w:r>
              <w:rPr>
                <w:sz w:val="24"/>
              </w:rPr>
              <w:t>Крылова</w:t>
            </w:r>
            <w:r>
              <w:rPr>
                <w:spacing w:val="-2"/>
                <w:sz w:val="24"/>
              </w:rPr>
              <w:t xml:space="preserve"> </w:t>
            </w:r>
            <w:r>
              <w:rPr>
                <w:sz w:val="24"/>
              </w:rPr>
              <w:t>(не</w:t>
            </w:r>
            <w:r>
              <w:rPr>
                <w:spacing w:val="-2"/>
                <w:sz w:val="24"/>
              </w:rPr>
              <w:t xml:space="preserve"> </w:t>
            </w:r>
            <w:r>
              <w:rPr>
                <w:sz w:val="24"/>
              </w:rPr>
              <w:t>менее</w:t>
            </w:r>
            <w:r>
              <w:rPr>
                <w:spacing w:val="-7"/>
                <w:sz w:val="24"/>
              </w:rPr>
              <w:t xml:space="preserve"> </w:t>
            </w:r>
            <w:r>
              <w:rPr>
                <w:spacing w:val="-4"/>
                <w:sz w:val="24"/>
              </w:rPr>
              <w:t>двух)</w:t>
            </w:r>
          </w:p>
          <w:p w14:paraId="3F7B8E44" w14:textId="77777777" w:rsidR="00E80C3C" w:rsidRDefault="00E868BA">
            <w:pPr>
              <w:pStyle w:val="TableParagraph"/>
              <w:spacing w:line="242" w:lineRule="auto"/>
              <w:ind w:left="62"/>
              <w:rPr>
                <w:sz w:val="24"/>
              </w:rPr>
            </w:pPr>
            <w:r>
              <w:rPr>
                <w:sz w:val="24"/>
              </w:rPr>
              <w:t>Басни: "Ворона и Лисица", "Лисица и виноград", "Мартышка и очки" и другие (по выбору)</w:t>
            </w:r>
          </w:p>
        </w:tc>
      </w:tr>
      <w:tr w:rsidR="00E80C3C" w14:paraId="3BDEE563" w14:textId="77777777">
        <w:trPr>
          <w:trHeight w:val="1857"/>
        </w:trPr>
        <w:tc>
          <w:tcPr>
            <w:tcW w:w="912" w:type="dxa"/>
          </w:tcPr>
          <w:p w14:paraId="5E1FD9D3" w14:textId="77777777" w:rsidR="00E80C3C" w:rsidRDefault="00E868BA">
            <w:pPr>
              <w:pStyle w:val="TableParagraph"/>
              <w:spacing w:before="92"/>
              <w:ind w:left="14" w:right="10"/>
              <w:jc w:val="center"/>
              <w:rPr>
                <w:sz w:val="24"/>
              </w:rPr>
            </w:pPr>
            <w:r>
              <w:rPr>
                <w:spacing w:val="-10"/>
                <w:sz w:val="24"/>
              </w:rPr>
              <w:t>5</w:t>
            </w:r>
          </w:p>
        </w:tc>
        <w:tc>
          <w:tcPr>
            <w:tcW w:w="8384" w:type="dxa"/>
          </w:tcPr>
          <w:p w14:paraId="06F459A3" w14:textId="77777777" w:rsidR="00E80C3C" w:rsidRDefault="00E868BA">
            <w:pPr>
              <w:pStyle w:val="TableParagraph"/>
              <w:spacing w:before="94" w:line="237" w:lineRule="auto"/>
              <w:ind w:left="62" w:right="53"/>
              <w:jc w:val="both"/>
              <w:rPr>
                <w:sz w:val="24"/>
              </w:rPr>
            </w:pPr>
            <w:r>
              <w:rPr>
                <w:sz w:val="24"/>
              </w:rPr>
              <w:t>Картины природы в произведениях поэтов и писателей XIX - XX вв. (произведения не менее пяти авторов по выбору).</w:t>
            </w:r>
          </w:p>
          <w:p w14:paraId="671F6E7F" w14:textId="77777777" w:rsidR="00E80C3C" w:rsidRDefault="00E868BA">
            <w:pPr>
              <w:pStyle w:val="TableParagraph"/>
              <w:spacing w:before="4"/>
              <w:ind w:left="62" w:right="50"/>
              <w:jc w:val="both"/>
              <w:rPr>
                <w:sz w:val="24"/>
              </w:rPr>
            </w:pPr>
            <w:r>
              <w:rPr>
                <w:sz w:val="24"/>
              </w:rPr>
              <w:t xml:space="preserve">Ф.И. Тютчев "Есть в осени первоначальной...", А.А. Фет "Кот поет, глаза </w:t>
            </w:r>
            <w:proofErr w:type="spellStart"/>
            <w:r>
              <w:rPr>
                <w:sz w:val="24"/>
              </w:rPr>
              <w:t>прищуря</w:t>
            </w:r>
            <w:proofErr w:type="spellEnd"/>
            <w:r>
              <w:rPr>
                <w:sz w:val="24"/>
              </w:rPr>
              <w:t>", "Мама! Глянь-ка из окошка...", А.Н. Майков "Осень", С.А. Есенин "Береза", Н.А. Некрасов "Железная дорога" (отрывок), А.А. Блок "Ворона",</w:t>
            </w:r>
            <w:r>
              <w:rPr>
                <w:spacing w:val="40"/>
                <w:sz w:val="24"/>
              </w:rPr>
              <w:t xml:space="preserve"> </w:t>
            </w:r>
            <w:r>
              <w:rPr>
                <w:sz w:val="24"/>
              </w:rPr>
              <w:t>И.А. Бунин "Первый снег" и другие (по выбору).</w:t>
            </w:r>
          </w:p>
        </w:tc>
      </w:tr>
      <w:tr w:rsidR="00E80C3C" w14:paraId="38DECEED" w14:textId="77777777">
        <w:trPr>
          <w:trHeight w:val="1032"/>
        </w:trPr>
        <w:tc>
          <w:tcPr>
            <w:tcW w:w="912" w:type="dxa"/>
          </w:tcPr>
          <w:p w14:paraId="7112EC57" w14:textId="77777777" w:rsidR="00E80C3C" w:rsidRDefault="00E868BA">
            <w:pPr>
              <w:pStyle w:val="TableParagraph"/>
              <w:spacing w:before="97"/>
              <w:ind w:left="14" w:right="10"/>
              <w:jc w:val="center"/>
              <w:rPr>
                <w:sz w:val="24"/>
              </w:rPr>
            </w:pPr>
            <w:r>
              <w:rPr>
                <w:spacing w:val="-10"/>
                <w:sz w:val="24"/>
              </w:rPr>
              <w:t>6</w:t>
            </w:r>
          </w:p>
        </w:tc>
        <w:tc>
          <w:tcPr>
            <w:tcW w:w="8384" w:type="dxa"/>
          </w:tcPr>
          <w:p w14:paraId="7E01BC97" w14:textId="77777777" w:rsidR="00E80C3C" w:rsidRDefault="00E868BA">
            <w:pPr>
              <w:pStyle w:val="TableParagraph"/>
              <w:spacing w:before="99" w:line="237" w:lineRule="auto"/>
              <w:ind w:left="62"/>
              <w:rPr>
                <w:sz w:val="24"/>
              </w:rPr>
            </w:pPr>
            <w:r>
              <w:rPr>
                <w:sz w:val="24"/>
              </w:rPr>
              <w:t>Произведения</w:t>
            </w:r>
            <w:r>
              <w:rPr>
                <w:spacing w:val="40"/>
                <w:sz w:val="24"/>
              </w:rPr>
              <w:t xml:space="preserve"> </w:t>
            </w:r>
            <w:r>
              <w:rPr>
                <w:sz w:val="24"/>
              </w:rPr>
              <w:t>Л.Н.</w:t>
            </w:r>
            <w:r>
              <w:rPr>
                <w:spacing w:val="40"/>
                <w:sz w:val="24"/>
              </w:rPr>
              <w:t xml:space="preserve"> </w:t>
            </w:r>
            <w:r>
              <w:rPr>
                <w:sz w:val="24"/>
              </w:rPr>
              <w:t>Толстого,</w:t>
            </w:r>
            <w:r>
              <w:rPr>
                <w:spacing w:val="40"/>
                <w:sz w:val="24"/>
              </w:rPr>
              <w:t xml:space="preserve"> </w:t>
            </w:r>
            <w:r>
              <w:rPr>
                <w:sz w:val="24"/>
              </w:rPr>
              <w:t>их</w:t>
            </w:r>
            <w:r>
              <w:rPr>
                <w:spacing w:val="40"/>
                <w:sz w:val="24"/>
              </w:rPr>
              <w:t xml:space="preserve"> </w:t>
            </w:r>
            <w:r>
              <w:rPr>
                <w:sz w:val="24"/>
              </w:rPr>
              <w:t>жанровое</w:t>
            </w:r>
            <w:r>
              <w:rPr>
                <w:spacing w:val="40"/>
                <w:sz w:val="24"/>
              </w:rPr>
              <w:t xml:space="preserve"> </w:t>
            </w:r>
            <w:r>
              <w:rPr>
                <w:sz w:val="24"/>
              </w:rPr>
              <w:t>многообразие:</w:t>
            </w:r>
            <w:r>
              <w:rPr>
                <w:spacing w:val="40"/>
                <w:sz w:val="24"/>
              </w:rPr>
              <w:t xml:space="preserve"> </w:t>
            </w:r>
            <w:r>
              <w:rPr>
                <w:sz w:val="24"/>
              </w:rPr>
              <w:t>сказки,</w:t>
            </w:r>
            <w:r>
              <w:rPr>
                <w:spacing w:val="40"/>
                <w:sz w:val="24"/>
              </w:rPr>
              <w:t xml:space="preserve"> </w:t>
            </w:r>
            <w:r>
              <w:rPr>
                <w:sz w:val="24"/>
              </w:rPr>
              <w:t>рассказы, басни, быль (не менее трех произведений).</w:t>
            </w:r>
          </w:p>
          <w:p w14:paraId="23ACD7C8" w14:textId="77777777" w:rsidR="00E80C3C" w:rsidRDefault="00E868BA">
            <w:pPr>
              <w:pStyle w:val="TableParagraph"/>
              <w:spacing w:before="4"/>
              <w:ind w:left="62"/>
              <w:rPr>
                <w:sz w:val="24"/>
              </w:rPr>
            </w:pPr>
            <w:r>
              <w:rPr>
                <w:sz w:val="24"/>
              </w:rPr>
              <w:t>Л.Н.</w:t>
            </w:r>
            <w:r>
              <w:rPr>
                <w:spacing w:val="-7"/>
                <w:sz w:val="24"/>
              </w:rPr>
              <w:t xml:space="preserve"> </w:t>
            </w:r>
            <w:r>
              <w:rPr>
                <w:sz w:val="24"/>
              </w:rPr>
              <w:t>Толстой</w:t>
            </w:r>
            <w:r>
              <w:rPr>
                <w:spacing w:val="-6"/>
                <w:sz w:val="24"/>
              </w:rPr>
              <w:t xml:space="preserve"> </w:t>
            </w:r>
            <w:r>
              <w:rPr>
                <w:sz w:val="24"/>
              </w:rPr>
              <w:t>"Лебеди", "Зайцы",</w:t>
            </w:r>
            <w:r>
              <w:rPr>
                <w:spacing w:val="1"/>
                <w:sz w:val="24"/>
              </w:rPr>
              <w:t xml:space="preserve"> </w:t>
            </w:r>
            <w:r>
              <w:rPr>
                <w:sz w:val="24"/>
              </w:rPr>
              <w:t>"Прыжок",</w:t>
            </w:r>
            <w:r>
              <w:rPr>
                <w:spacing w:val="-5"/>
                <w:sz w:val="24"/>
              </w:rPr>
              <w:t xml:space="preserve"> </w:t>
            </w:r>
            <w:r>
              <w:rPr>
                <w:sz w:val="24"/>
              </w:rPr>
              <w:t>"Акула"</w:t>
            </w:r>
            <w:r>
              <w:rPr>
                <w:spacing w:val="-4"/>
                <w:sz w:val="24"/>
              </w:rPr>
              <w:t xml:space="preserve"> </w:t>
            </w:r>
            <w:r>
              <w:rPr>
                <w:sz w:val="24"/>
              </w:rPr>
              <w:t xml:space="preserve">и </w:t>
            </w:r>
            <w:r>
              <w:rPr>
                <w:spacing w:val="-2"/>
                <w:sz w:val="24"/>
              </w:rPr>
              <w:t>другие</w:t>
            </w:r>
          </w:p>
        </w:tc>
      </w:tr>
      <w:tr w:rsidR="00E80C3C" w14:paraId="0E20445B" w14:textId="77777777">
        <w:trPr>
          <w:trHeight w:val="479"/>
        </w:trPr>
        <w:tc>
          <w:tcPr>
            <w:tcW w:w="912" w:type="dxa"/>
          </w:tcPr>
          <w:p w14:paraId="56B52793" w14:textId="77777777" w:rsidR="00E80C3C" w:rsidRDefault="00E868BA">
            <w:pPr>
              <w:pStyle w:val="TableParagraph"/>
              <w:spacing w:before="97"/>
              <w:ind w:left="14" w:right="10"/>
              <w:jc w:val="center"/>
              <w:rPr>
                <w:sz w:val="24"/>
              </w:rPr>
            </w:pPr>
            <w:r>
              <w:rPr>
                <w:spacing w:val="-10"/>
                <w:sz w:val="24"/>
              </w:rPr>
              <w:t>7</w:t>
            </w:r>
          </w:p>
        </w:tc>
        <w:tc>
          <w:tcPr>
            <w:tcW w:w="8384" w:type="dxa"/>
          </w:tcPr>
          <w:p w14:paraId="7EBC0532" w14:textId="77777777" w:rsidR="00E80C3C" w:rsidRDefault="00E868BA">
            <w:pPr>
              <w:pStyle w:val="TableParagraph"/>
              <w:spacing w:before="97"/>
              <w:ind w:left="62"/>
              <w:rPr>
                <w:sz w:val="24"/>
              </w:rPr>
            </w:pPr>
            <w:r>
              <w:rPr>
                <w:sz w:val="24"/>
              </w:rPr>
              <w:t>Литературная</w:t>
            </w:r>
            <w:r>
              <w:rPr>
                <w:spacing w:val="-5"/>
                <w:sz w:val="24"/>
              </w:rPr>
              <w:t xml:space="preserve"> </w:t>
            </w:r>
            <w:r>
              <w:rPr>
                <w:sz w:val="24"/>
              </w:rPr>
              <w:t>сказка</w:t>
            </w:r>
            <w:r>
              <w:rPr>
                <w:spacing w:val="-3"/>
                <w:sz w:val="24"/>
              </w:rPr>
              <w:t xml:space="preserve"> </w:t>
            </w:r>
            <w:r>
              <w:rPr>
                <w:sz w:val="24"/>
              </w:rPr>
              <w:t>(не</w:t>
            </w:r>
            <w:r>
              <w:rPr>
                <w:spacing w:val="-3"/>
                <w:sz w:val="24"/>
              </w:rPr>
              <w:t xml:space="preserve"> </w:t>
            </w:r>
            <w:r>
              <w:rPr>
                <w:sz w:val="24"/>
              </w:rPr>
              <w:t>менее</w:t>
            </w:r>
            <w:r>
              <w:rPr>
                <w:spacing w:val="-3"/>
                <w:sz w:val="24"/>
              </w:rPr>
              <w:t xml:space="preserve"> </w:t>
            </w:r>
            <w:r>
              <w:rPr>
                <w:sz w:val="24"/>
              </w:rPr>
              <w:t>двух</w:t>
            </w:r>
            <w:r>
              <w:rPr>
                <w:spacing w:val="-7"/>
                <w:sz w:val="24"/>
              </w:rPr>
              <w:t xml:space="preserve"> </w:t>
            </w:r>
            <w:r>
              <w:rPr>
                <w:sz w:val="24"/>
              </w:rPr>
              <w:t>сказок</w:t>
            </w:r>
            <w:r>
              <w:rPr>
                <w:spacing w:val="-4"/>
                <w:sz w:val="24"/>
              </w:rPr>
              <w:t xml:space="preserve"> </w:t>
            </w:r>
            <w:r>
              <w:rPr>
                <w:sz w:val="24"/>
              </w:rPr>
              <w:t>русских</w:t>
            </w:r>
            <w:r>
              <w:rPr>
                <w:spacing w:val="-6"/>
                <w:sz w:val="24"/>
              </w:rPr>
              <w:t xml:space="preserve"> </w:t>
            </w:r>
            <w:r>
              <w:rPr>
                <w:spacing w:val="-2"/>
                <w:sz w:val="24"/>
              </w:rPr>
              <w:t>писателей)</w:t>
            </w:r>
          </w:p>
        </w:tc>
      </w:tr>
    </w:tbl>
    <w:p w14:paraId="06EB0DD6" w14:textId="77777777" w:rsidR="00E80C3C" w:rsidRDefault="00E80C3C">
      <w:pPr>
        <w:pStyle w:val="TableParagraph"/>
        <w:rPr>
          <w:sz w:val="24"/>
        </w:rPr>
        <w:sectPr w:rsidR="00E80C3C">
          <w:pgSz w:w="11910" w:h="16400"/>
          <w:pgMar w:top="1440" w:right="708" w:bottom="280" w:left="283" w:header="720" w:footer="720" w:gutter="0"/>
          <w:cols w:space="720"/>
        </w:sectPr>
      </w:pPr>
    </w:p>
    <w:p w14:paraId="027E75C1" w14:textId="77777777" w:rsidR="00E80C3C" w:rsidRDefault="00E80C3C">
      <w:pPr>
        <w:pStyle w:val="a3"/>
        <w:spacing w:before="3"/>
        <w:ind w:left="0"/>
        <w:jc w:val="left"/>
        <w:rPr>
          <w:sz w:val="2"/>
        </w:rPr>
      </w:pPr>
    </w:p>
    <w:tbl>
      <w:tblPr>
        <w:tblStyle w:val="TableNormal"/>
        <w:tblW w:w="0" w:type="auto"/>
        <w:tblInd w:w="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
        <w:gridCol w:w="8384"/>
      </w:tblGrid>
      <w:tr w:rsidR="00E80C3C" w14:paraId="68BA22C8" w14:textId="77777777">
        <w:trPr>
          <w:trHeight w:val="757"/>
        </w:trPr>
        <w:tc>
          <w:tcPr>
            <w:tcW w:w="912" w:type="dxa"/>
          </w:tcPr>
          <w:p w14:paraId="48782AA1" w14:textId="77777777" w:rsidR="00E80C3C" w:rsidRDefault="00E80C3C">
            <w:pPr>
              <w:pStyle w:val="TableParagraph"/>
              <w:rPr>
                <w:sz w:val="24"/>
              </w:rPr>
            </w:pPr>
          </w:p>
        </w:tc>
        <w:tc>
          <w:tcPr>
            <w:tcW w:w="8384" w:type="dxa"/>
          </w:tcPr>
          <w:p w14:paraId="45084133" w14:textId="77777777" w:rsidR="00E80C3C" w:rsidRDefault="00E868BA">
            <w:pPr>
              <w:pStyle w:val="TableParagraph"/>
              <w:tabs>
                <w:tab w:val="left" w:pos="954"/>
                <w:tab w:val="left" w:pos="2160"/>
                <w:tab w:val="left" w:pos="5591"/>
                <w:tab w:val="left" w:pos="6444"/>
              </w:tabs>
              <w:spacing w:before="99" w:line="237" w:lineRule="auto"/>
              <w:ind w:left="62" w:right="48"/>
              <w:rPr>
                <w:sz w:val="24"/>
              </w:rPr>
            </w:pPr>
            <w:r>
              <w:rPr>
                <w:spacing w:val="-4"/>
                <w:sz w:val="24"/>
              </w:rPr>
              <w:t>В.М.</w:t>
            </w:r>
            <w:r>
              <w:rPr>
                <w:sz w:val="24"/>
              </w:rPr>
              <w:tab/>
            </w:r>
            <w:r>
              <w:rPr>
                <w:spacing w:val="-2"/>
                <w:sz w:val="24"/>
              </w:rPr>
              <w:t>Гаршин</w:t>
            </w:r>
            <w:r>
              <w:rPr>
                <w:sz w:val="24"/>
              </w:rPr>
              <w:tab/>
            </w:r>
            <w:r>
              <w:rPr>
                <w:spacing w:val="-2"/>
                <w:sz w:val="24"/>
              </w:rPr>
              <w:t>"Лягушка-путешественница",</w:t>
            </w:r>
            <w:r>
              <w:rPr>
                <w:sz w:val="24"/>
              </w:rPr>
              <w:tab/>
            </w:r>
            <w:r>
              <w:rPr>
                <w:spacing w:val="-4"/>
                <w:sz w:val="24"/>
              </w:rPr>
              <w:t>И.С.</w:t>
            </w:r>
            <w:r>
              <w:rPr>
                <w:sz w:val="24"/>
              </w:rPr>
              <w:tab/>
            </w:r>
            <w:r>
              <w:rPr>
                <w:spacing w:val="-2"/>
                <w:sz w:val="24"/>
              </w:rPr>
              <w:t xml:space="preserve">Соколов-Микитов </w:t>
            </w:r>
            <w:r>
              <w:rPr>
                <w:sz w:val="24"/>
              </w:rPr>
              <w:t>"</w:t>
            </w:r>
            <w:proofErr w:type="spellStart"/>
            <w:r>
              <w:rPr>
                <w:sz w:val="24"/>
              </w:rPr>
              <w:t>Листопадничек</w:t>
            </w:r>
            <w:proofErr w:type="spellEnd"/>
            <w:r>
              <w:rPr>
                <w:sz w:val="24"/>
              </w:rPr>
              <w:t xml:space="preserve">", М. Горький "Случай с </w:t>
            </w:r>
            <w:proofErr w:type="spellStart"/>
            <w:r>
              <w:rPr>
                <w:sz w:val="24"/>
              </w:rPr>
              <w:t>Евсейкой</w:t>
            </w:r>
            <w:proofErr w:type="spellEnd"/>
            <w:r>
              <w:rPr>
                <w:sz w:val="24"/>
              </w:rPr>
              <w:t>" и другие (по выбору)</w:t>
            </w:r>
          </w:p>
        </w:tc>
      </w:tr>
      <w:tr w:rsidR="00E80C3C" w14:paraId="7C3AC1F8" w14:textId="77777777">
        <w:trPr>
          <w:trHeight w:val="1305"/>
        </w:trPr>
        <w:tc>
          <w:tcPr>
            <w:tcW w:w="912" w:type="dxa"/>
          </w:tcPr>
          <w:p w14:paraId="47D54A04" w14:textId="77777777" w:rsidR="00E80C3C" w:rsidRDefault="00E868BA">
            <w:pPr>
              <w:pStyle w:val="TableParagraph"/>
              <w:spacing w:before="93"/>
              <w:ind w:left="14" w:right="10"/>
              <w:jc w:val="center"/>
              <w:rPr>
                <w:sz w:val="24"/>
              </w:rPr>
            </w:pPr>
            <w:r>
              <w:rPr>
                <w:spacing w:val="-10"/>
                <w:sz w:val="24"/>
              </w:rPr>
              <w:t>8</w:t>
            </w:r>
          </w:p>
        </w:tc>
        <w:tc>
          <w:tcPr>
            <w:tcW w:w="8384" w:type="dxa"/>
          </w:tcPr>
          <w:p w14:paraId="5C8562DA" w14:textId="77777777" w:rsidR="00E80C3C" w:rsidRDefault="00E868BA">
            <w:pPr>
              <w:pStyle w:val="TableParagraph"/>
              <w:spacing w:before="93" w:line="242" w:lineRule="auto"/>
              <w:ind w:left="62"/>
              <w:rPr>
                <w:sz w:val="24"/>
              </w:rPr>
            </w:pPr>
            <w:r>
              <w:rPr>
                <w:sz w:val="24"/>
              </w:rPr>
              <w:t>Произведения о взаимоотношениях человека и животных (по выбору, не менее четырех произведений).</w:t>
            </w:r>
          </w:p>
          <w:p w14:paraId="042E3884" w14:textId="77777777" w:rsidR="00E80C3C" w:rsidRDefault="00E868BA">
            <w:pPr>
              <w:pStyle w:val="TableParagraph"/>
              <w:spacing w:line="242" w:lineRule="auto"/>
              <w:ind w:left="62"/>
              <w:rPr>
                <w:sz w:val="24"/>
              </w:rPr>
            </w:pPr>
            <w:r>
              <w:rPr>
                <w:sz w:val="24"/>
              </w:rPr>
              <w:t>Б.С. Житков "Про обезьянку", К.Г. Паустовский "Барсучий нос", "Кот-ворюга", Д.Н. Мамин-Сибиряк "Приемыш" и другие (по выбору)</w:t>
            </w:r>
          </w:p>
        </w:tc>
      </w:tr>
      <w:tr w:rsidR="00E80C3C" w14:paraId="1211724A" w14:textId="77777777">
        <w:trPr>
          <w:trHeight w:val="1036"/>
        </w:trPr>
        <w:tc>
          <w:tcPr>
            <w:tcW w:w="912" w:type="dxa"/>
          </w:tcPr>
          <w:p w14:paraId="753032C3" w14:textId="77777777" w:rsidR="00E80C3C" w:rsidRDefault="00E868BA">
            <w:pPr>
              <w:pStyle w:val="TableParagraph"/>
              <w:spacing w:before="97"/>
              <w:ind w:left="14" w:right="10"/>
              <w:jc w:val="center"/>
              <w:rPr>
                <w:sz w:val="24"/>
              </w:rPr>
            </w:pPr>
            <w:r>
              <w:rPr>
                <w:spacing w:val="-10"/>
                <w:sz w:val="24"/>
              </w:rPr>
              <w:t>9</w:t>
            </w:r>
          </w:p>
        </w:tc>
        <w:tc>
          <w:tcPr>
            <w:tcW w:w="8384" w:type="dxa"/>
          </w:tcPr>
          <w:p w14:paraId="551863CA" w14:textId="77777777" w:rsidR="00E80C3C" w:rsidRDefault="00E868BA">
            <w:pPr>
              <w:pStyle w:val="TableParagraph"/>
              <w:spacing w:before="97" w:line="275" w:lineRule="exact"/>
              <w:ind w:left="62"/>
              <w:rPr>
                <w:sz w:val="24"/>
              </w:rPr>
            </w:pPr>
            <w:r>
              <w:rPr>
                <w:sz w:val="24"/>
              </w:rPr>
              <w:t>Произведения</w:t>
            </w:r>
            <w:r>
              <w:rPr>
                <w:spacing w:val="-9"/>
                <w:sz w:val="24"/>
              </w:rPr>
              <w:t xml:space="preserve"> </w:t>
            </w:r>
            <w:r>
              <w:rPr>
                <w:sz w:val="24"/>
              </w:rPr>
              <w:t>о</w:t>
            </w:r>
            <w:r>
              <w:rPr>
                <w:spacing w:val="2"/>
                <w:sz w:val="24"/>
              </w:rPr>
              <w:t xml:space="preserve"> </w:t>
            </w:r>
            <w:r>
              <w:rPr>
                <w:sz w:val="24"/>
              </w:rPr>
              <w:t>детях</w:t>
            </w:r>
            <w:r>
              <w:rPr>
                <w:spacing w:val="-6"/>
                <w:sz w:val="24"/>
              </w:rPr>
              <w:t xml:space="preserve"> </w:t>
            </w:r>
            <w:r>
              <w:rPr>
                <w:sz w:val="24"/>
              </w:rPr>
              <w:t>(темы:</w:t>
            </w:r>
            <w:r>
              <w:rPr>
                <w:spacing w:val="-2"/>
                <w:sz w:val="24"/>
              </w:rPr>
              <w:t xml:space="preserve"> </w:t>
            </w:r>
            <w:r>
              <w:rPr>
                <w:sz w:val="24"/>
              </w:rPr>
              <w:t>"Разные</w:t>
            </w:r>
            <w:r>
              <w:rPr>
                <w:spacing w:val="-3"/>
                <w:sz w:val="24"/>
              </w:rPr>
              <w:t xml:space="preserve"> </w:t>
            </w:r>
            <w:r>
              <w:rPr>
                <w:sz w:val="24"/>
              </w:rPr>
              <w:t>детские</w:t>
            </w:r>
            <w:r>
              <w:rPr>
                <w:spacing w:val="-3"/>
                <w:sz w:val="24"/>
              </w:rPr>
              <w:t xml:space="preserve"> </w:t>
            </w:r>
            <w:r>
              <w:rPr>
                <w:sz w:val="24"/>
              </w:rPr>
              <w:t>судьбы", "Дети</w:t>
            </w:r>
            <w:r>
              <w:rPr>
                <w:spacing w:val="-1"/>
                <w:sz w:val="24"/>
              </w:rPr>
              <w:t xml:space="preserve"> </w:t>
            </w:r>
            <w:r>
              <w:rPr>
                <w:sz w:val="24"/>
              </w:rPr>
              <w:t>на</w:t>
            </w:r>
            <w:r>
              <w:rPr>
                <w:spacing w:val="-7"/>
                <w:sz w:val="24"/>
              </w:rPr>
              <w:t xml:space="preserve"> </w:t>
            </w:r>
            <w:r>
              <w:rPr>
                <w:spacing w:val="-2"/>
                <w:sz w:val="24"/>
              </w:rPr>
              <w:t>войне").</w:t>
            </w:r>
          </w:p>
          <w:p w14:paraId="23B92D74" w14:textId="77777777" w:rsidR="00E80C3C" w:rsidRDefault="00E868BA">
            <w:pPr>
              <w:pStyle w:val="TableParagraph"/>
              <w:spacing w:line="242" w:lineRule="auto"/>
              <w:ind w:left="62"/>
              <w:rPr>
                <w:sz w:val="24"/>
              </w:rPr>
            </w:pPr>
            <w:r>
              <w:rPr>
                <w:sz w:val="24"/>
              </w:rPr>
              <w:t>Л.</w:t>
            </w:r>
            <w:r>
              <w:rPr>
                <w:spacing w:val="40"/>
                <w:sz w:val="24"/>
              </w:rPr>
              <w:t xml:space="preserve"> </w:t>
            </w:r>
            <w:r>
              <w:rPr>
                <w:sz w:val="24"/>
              </w:rPr>
              <w:t>Пантелеев</w:t>
            </w:r>
            <w:r>
              <w:rPr>
                <w:spacing w:val="40"/>
                <w:sz w:val="24"/>
              </w:rPr>
              <w:t xml:space="preserve"> </w:t>
            </w:r>
            <w:r>
              <w:rPr>
                <w:sz w:val="24"/>
              </w:rPr>
              <w:t>"На</w:t>
            </w:r>
            <w:r>
              <w:rPr>
                <w:spacing w:val="40"/>
                <w:sz w:val="24"/>
              </w:rPr>
              <w:t xml:space="preserve"> </w:t>
            </w:r>
            <w:r>
              <w:rPr>
                <w:sz w:val="24"/>
              </w:rPr>
              <w:t>ялике",</w:t>
            </w:r>
            <w:r>
              <w:rPr>
                <w:spacing w:val="40"/>
                <w:sz w:val="24"/>
              </w:rPr>
              <w:t xml:space="preserve"> </w:t>
            </w:r>
            <w:r>
              <w:rPr>
                <w:sz w:val="24"/>
              </w:rPr>
              <w:t>А.</w:t>
            </w:r>
            <w:r>
              <w:rPr>
                <w:spacing w:val="40"/>
                <w:sz w:val="24"/>
              </w:rPr>
              <w:t xml:space="preserve"> </w:t>
            </w:r>
            <w:r>
              <w:rPr>
                <w:sz w:val="24"/>
              </w:rPr>
              <w:t>Гайдар</w:t>
            </w:r>
            <w:r>
              <w:rPr>
                <w:spacing w:val="40"/>
                <w:sz w:val="24"/>
              </w:rPr>
              <w:t xml:space="preserve"> </w:t>
            </w:r>
            <w:r>
              <w:rPr>
                <w:sz w:val="24"/>
              </w:rPr>
              <w:t>"Тимур</w:t>
            </w:r>
            <w:r>
              <w:rPr>
                <w:spacing w:val="40"/>
                <w:sz w:val="24"/>
              </w:rPr>
              <w:t xml:space="preserve"> </w:t>
            </w:r>
            <w:r>
              <w:rPr>
                <w:sz w:val="24"/>
              </w:rPr>
              <w:t>и</w:t>
            </w:r>
            <w:r>
              <w:rPr>
                <w:spacing w:val="40"/>
                <w:sz w:val="24"/>
              </w:rPr>
              <w:t xml:space="preserve"> </w:t>
            </w:r>
            <w:r>
              <w:rPr>
                <w:sz w:val="24"/>
              </w:rPr>
              <w:t>его</w:t>
            </w:r>
            <w:r>
              <w:rPr>
                <w:spacing w:val="40"/>
                <w:sz w:val="24"/>
              </w:rPr>
              <w:t xml:space="preserve"> </w:t>
            </w:r>
            <w:r>
              <w:rPr>
                <w:sz w:val="24"/>
              </w:rPr>
              <w:t>команда"</w:t>
            </w:r>
            <w:r>
              <w:rPr>
                <w:spacing w:val="40"/>
                <w:sz w:val="24"/>
              </w:rPr>
              <w:t xml:space="preserve"> </w:t>
            </w:r>
            <w:r>
              <w:rPr>
                <w:sz w:val="24"/>
              </w:rPr>
              <w:t>(отрывки),</w:t>
            </w:r>
            <w:r>
              <w:rPr>
                <w:spacing w:val="40"/>
                <w:sz w:val="24"/>
              </w:rPr>
              <w:t xml:space="preserve"> </w:t>
            </w:r>
            <w:r>
              <w:rPr>
                <w:sz w:val="24"/>
              </w:rPr>
              <w:t>Л.</w:t>
            </w:r>
            <w:r>
              <w:rPr>
                <w:spacing w:val="80"/>
                <w:sz w:val="24"/>
              </w:rPr>
              <w:t xml:space="preserve"> </w:t>
            </w:r>
            <w:r>
              <w:rPr>
                <w:sz w:val="24"/>
              </w:rPr>
              <w:t>Кассиль и другие (по выбору)</w:t>
            </w:r>
          </w:p>
        </w:tc>
      </w:tr>
      <w:tr w:rsidR="00E80C3C" w14:paraId="1B9A68C6" w14:textId="77777777">
        <w:trPr>
          <w:trHeight w:val="1305"/>
        </w:trPr>
        <w:tc>
          <w:tcPr>
            <w:tcW w:w="912" w:type="dxa"/>
          </w:tcPr>
          <w:p w14:paraId="425A4EBC" w14:textId="77777777" w:rsidR="00E80C3C" w:rsidRDefault="00E868BA">
            <w:pPr>
              <w:pStyle w:val="TableParagraph"/>
              <w:spacing w:before="92"/>
              <w:ind w:left="14" w:right="5"/>
              <w:jc w:val="center"/>
              <w:rPr>
                <w:sz w:val="24"/>
              </w:rPr>
            </w:pPr>
            <w:r>
              <w:rPr>
                <w:spacing w:val="-5"/>
                <w:sz w:val="24"/>
              </w:rPr>
              <w:t>10</w:t>
            </w:r>
          </w:p>
        </w:tc>
        <w:tc>
          <w:tcPr>
            <w:tcW w:w="8384" w:type="dxa"/>
          </w:tcPr>
          <w:p w14:paraId="1D8B5193" w14:textId="77777777" w:rsidR="00E80C3C" w:rsidRDefault="00E868BA">
            <w:pPr>
              <w:pStyle w:val="TableParagraph"/>
              <w:spacing w:before="94" w:line="237" w:lineRule="auto"/>
              <w:ind w:left="62"/>
              <w:rPr>
                <w:sz w:val="24"/>
              </w:rPr>
            </w:pPr>
            <w:r>
              <w:rPr>
                <w:sz w:val="24"/>
              </w:rPr>
              <w:t>Юмористические произведения (не менее двух произведений): М.М. Зощенко, Н.Н. Носов, В.Ю. Драгунский и другие (по выбору).</w:t>
            </w:r>
          </w:p>
          <w:p w14:paraId="04C52EA0" w14:textId="77777777" w:rsidR="00E80C3C" w:rsidRDefault="00E868BA">
            <w:pPr>
              <w:pStyle w:val="TableParagraph"/>
              <w:spacing w:before="6" w:line="237" w:lineRule="auto"/>
              <w:ind w:left="62"/>
              <w:rPr>
                <w:sz w:val="24"/>
              </w:rPr>
            </w:pPr>
            <w:r>
              <w:rPr>
                <w:sz w:val="24"/>
              </w:rPr>
              <w:t>В.Ю.</w:t>
            </w:r>
            <w:r>
              <w:rPr>
                <w:spacing w:val="40"/>
                <w:sz w:val="24"/>
              </w:rPr>
              <w:t xml:space="preserve"> </w:t>
            </w:r>
            <w:r>
              <w:rPr>
                <w:sz w:val="24"/>
              </w:rPr>
              <w:t>Драгунский</w:t>
            </w:r>
            <w:r>
              <w:rPr>
                <w:spacing w:val="40"/>
                <w:sz w:val="24"/>
              </w:rPr>
              <w:t xml:space="preserve"> </w:t>
            </w:r>
            <w:r>
              <w:rPr>
                <w:sz w:val="24"/>
              </w:rPr>
              <w:t>"Денискины</w:t>
            </w:r>
            <w:r>
              <w:rPr>
                <w:spacing w:val="40"/>
                <w:sz w:val="24"/>
              </w:rPr>
              <w:t xml:space="preserve"> </w:t>
            </w:r>
            <w:r>
              <w:rPr>
                <w:sz w:val="24"/>
              </w:rPr>
              <w:t>рассказы"</w:t>
            </w:r>
            <w:r>
              <w:rPr>
                <w:spacing w:val="40"/>
                <w:sz w:val="24"/>
              </w:rPr>
              <w:t xml:space="preserve"> </w:t>
            </w:r>
            <w:r>
              <w:rPr>
                <w:sz w:val="24"/>
              </w:rPr>
              <w:t>(1</w:t>
            </w:r>
            <w:r>
              <w:rPr>
                <w:spacing w:val="40"/>
                <w:sz w:val="24"/>
              </w:rPr>
              <w:t xml:space="preserve"> </w:t>
            </w:r>
            <w:r>
              <w:rPr>
                <w:sz w:val="24"/>
              </w:rPr>
              <w:t>-</w:t>
            </w:r>
            <w:r>
              <w:rPr>
                <w:spacing w:val="40"/>
                <w:sz w:val="24"/>
              </w:rPr>
              <w:t xml:space="preserve"> </w:t>
            </w:r>
            <w:r>
              <w:rPr>
                <w:sz w:val="24"/>
              </w:rPr>
              <w:t>2</w:t>
            </w:r>
            <w:r>
              <w:rPr>
                <w:spacing w:val="40"/>
                <w:sz w:val="24"/>
              </w:rPr>
              <w:t xml:space="preserve"> </w:t>
            </w:r>
            <w:r>
              <w:rPr>
                <w:sz w:val="24"/>
              </w:rPr>
              <w:t>произведения),</w:t>
            </w:r>
            <w:r>
              <w:rPr>
                <w:spacing w:val="40"/>
                <w:sz w:val="24"/>
              </w:rPr>
              <w:t xml:space="preserve"> </w:t>
            </w:r>
            <w:r>
              <w:rPr>
                <w:sz w:val="24"/>
              </w:rPr>
              <w:t>Н.Н.</w:t>
            </w:r>
            <w:r>
              <w:rPr>
                <w:spacing w:val="40"/>
                <w:sz w:val="24"/>
              </w:rPr>
              <w:t xml:space="preserve"> </w:t>
            </w:r>
            <w:r>
              <w:rPr>
                <w:sz w:val="24"/>
              </w:rPr>
              <w:t>Носов</w:t>
            </w:r>
            <w:r>
              <w:rPr>
                <w:spacing w:val="40"/>
                <w:sz w:val="24"/>
              </w:rPr>
              <w:t xml:space="preserve"> </w:t>
            </w:r>
            <w:r>
              <w:rPr>
                <w:sz w:val="24"/>
              </w:rPr>
              <w:t>"Веселая семейка" и другие (по выбору).</w:t>
            </w:r>
          </w:p>
        </w:tc>
      </w:tr>
      <w:tr w:rsidR="00E80C3C" w14:paraId="31811B9A" w14:textId="77777777">
        <w:trPr>
          <w:trHeight w:val="479"/>
        </w:trPr>
        <w:tc>
          <w:tcPr>
            <w:tcW w:w="912" w:type="dxa"/>
          </w:tcPr>
          <w:p w14:paraId="0DB233B2" w14:textId="77777777" w:rsidR="00E80C3C" w:rsidRDefault="00E868BA">
            <w:pPr>
              <w:pStyle w:val="TableParagraph"/>
              <w:spacing w:before="92"/>
              <w:ind w:left="14" w:right="5"/>
              <w:jc w:val="center"/>
              <w:rPr>
                <w:sz w:val="24"/>
              </w:rPr>
            </w:pPr>
            <w:r>
              <w:rPr>
                <w:spacing w:val="-5"/>
                <w:sz w:val="24"/>
              </w:rPr>
              <w:t>11</w:t>
            </w:r>
          </w:p>
        </w:tc>
        <w:tc>
          <w:tcPr>
            <w:tcW w:w="8384" w:type="dxa"/>
          </w:tcPr>
          <w:p w14:paraId="0875FD3F" w14:textId="77777777" w:rsidR="00E80C3C" w:rsidRDefault="00E868BA">
            <w:pPr>
              <w:pStyle w:val="TableParagraph"/>
              <w:spacing w:before="92"/>
              <w:ind w:left="62"/>
              <w:rPr>
                <w:sz w:val="24"/>
              </w:rPr>
            </w:pPr>
            <w:r>
              <w:rPr>
                <w:sz w:val="24"/>
              </w:rPr>
              <w:t>Зарубежная</w:t>
            </w:r>
            <w:r>
              <w:rPr>
                <w:spacing w:val="-4"/>
                <w:sz w:val="24"/>
              </w:rPr>
              <w:t xml:space="preserve"> </w:t>
            </w:r>
            <w:r>
              <w:rPr>
                <w:spacing w:val="-2"/>
                <w:sz w:val="24"/>
              </w:rPr>
              <w:t>литература</w:t>
            </w:r>
          </w:p>
        </w:tc>
      </w:tr>
      <w:tr w:rsidR="00E80C3C" w14:paraId="74907ABB" w14:textId="77777777">
        <w:trPr>
          <w:trHeight w:val="1310"/>
        </w:trPr>
        <w:tc>
          <w:tcPr>
            <w:tcW w:w="912" w:type="dxa"/>
          </w:tcPr>
          <w:p w14:paraId="410CA1E3" w14:textId="77777777" w:rsidR="00E80C3C" w:rsidRDefault="00E868BA">
            <w:pPr>
              <w:pStyle w:val="TableParagraph"/>
              <w:spacing w:before="97"/>
              <w:ind w:left="14" w:right="5"/>
              <w:jc w:val="center"/>
              <w:rPr>
                <w:sz w:val="24"/>
              </w:rPr>
            </w:pPr>
            <w:r>
              <w:rPr>
                <w:spacing w:val="-4"/>
                <w:sz w:val="24"/>
              </w:rPr>
              <w:t>11.1</w:t>
            </w:r>
          </w:p>
        </w:tc>
        <w:tc>
          <w:tcPr>
            <w:tcW w:w="8384" w:type="dxa"/>
          </w:tcPr>
          <w:p w14:paraId="1CAB4B1F" w14:textId="77777777" w:rsidR="00E80C3C" w:rsidRDefault="00E868BA">
            <w:pPr>
              <w:pStyle w:val="TableParagraph"/>
              <w:spacing w:before="99" w:line="237" w:lineRule="auto"/>
              <w:ind w:left="62" w:right="56"/>
              <w:rPr>
                <w:sz w:val="24"/>
              </w:rPr>
            </w:pPr>
            <w:r>
              <w:rPr>
                <w:sz w:val="24"/>
              </w:rPr>
              <w:t>Литературные</w:t>
            </w:r>
            <w:r>
              <w:rPr>
                <w:spacing w:val="26"/>
                <w:sz w:val="24"/>
              </w:rPr>
              <w:t xml:space="preserve"> </w:t>
            </w:r>
            <w:r>
              <w:rPr>
                <w:sz w:val="24"/>
              </w:rPr>
              <w:t>сказки</w:t>
            </w:r>
            <w:r>
              <w:rPr>
                <w:spacing w:val="28"/>
                <w:sz w:val="24"/>
              </w:rPr>
              <w:t xml:space="preserve"> </w:t>
            </w:r>
            <w:r>
              <w:rPr>
                <w:sz w:val="24"/>
              </w:rPr>
              <w:t>Ш.</w:t>
            </w:r>
            <w:r>
              <w:rPr>
                <w:spacing w:val="29"/>
                <w:sz w:val="24"/>
              </w:rPr>
              <w:t xml:space="preserve"> </w:t>
            </w:r>
            <w:r>
              <w:rPr>
                <w:sz w:val="24"/>
              </w:rPr>
              <w:t>Перро,</w:t>
            </w:r>
            <w:r>
              <w:rPr>
                <w:spacing w:val="29"/>
                <w:sz w:val="24"/>
              </w:rPr>
              <w:t xml:space="preserve"> </w:t>
            </w:r>
            <w:r>
              <w:rPr>
                <w:sz w:val="24"/>
              </w:rPr>
              <w:t>Х.-К.</w:t>
            </w:r>
            <w:r>
              <w:rPr>
                <w:spacing w:val="25"/>
                <w:sz w:val="24"/>
              </w:rPr>
              <w:t xml:space="preserve"> </w:t>
            </w:r>
            <w:r>
              <w:rPr>
                <w:sz w:val="24"/>
              </w:rPr>
              <w:t>Андерсена,</w:t>
            </w:r>
            <w:r>
              <w:rPr>
                <w:spacing w:val="29"/>
                <w:sz w:val="24"/>
              </w:rPr>
              <w:t xml:space="preserve"> </w:t>
            </w:r>
            <w:r>
              <w:rPr>
                <w:sz w:val="24"/>
              </w:rPr>
              <w:t>Р.</w:t>
            </w:r>
            <w:r>
              <w:rPr>
                <w:spacing w:val="29"/>
                <w:sz w:val="24"/>
              </w:rPr>
              <w:t xml:space="preserve"> </w:t>
            </w:r>
            <w:r>
              <w:rPr>
                <w:sz w:val="24"/>
              </w:rPr>
              <w:t>Киплинга</w:t>
            </w:r>
            <w:r>
              <w:rPr>
                <w:spacing w:val="26"/>
                <w:sz w:val="24"/>
              </w:rPr>
              <w:t xml:space="preserve"> </w:t>
            </w:r>
            <w:r>
              <w:rPr>
                <w:sz w:val="24"/>
              </w:rPr>
              <w:t>(произведения двух-трех авторов по выбору).</w:t>
            </w:r>
          </w:p>
          <w:p w14:paraId="726DACF0" w14:textId="77777777" w:rsidR="00E80C3C" w:rsidRDefault="00E868BA">
            <w:pPr>
              <w:pStyle w:val="TableParagraph"/>
              <w:spacing w:before="6" w:line="237" w:lineRule="auto"/>
              <w:ind w:left="62"/>
              <w:rPr>
                <w:sz w:val="24"/>
              </w:rPr>
            </w:pPr>
            <w:r>
              <w:rPr>
                <w:sz w:val="24"/>
              </w:rPr>
              <w:t>Х.-К.</w:t>
            </w:r>
            <w:r>
              <w:rPr>
                <w:spacing w:val="80"/>
                <w:sz w:val="24"/>
              </w:rPr>
              <w:t xml:space="preserve"> </w:t>
            </w:r>
            <w:r>
              <w:rPr>
                <w:sz w:val="24"/>
              </w:rPr>
              <w:t>Андерсен</w:t>
            </w:r>
            <w:r>
              <w:rPr>
                <w:spacing w:val="80"/>
                <w:sz w:val="24"/>
              </w:rPr>
              <w:t xml:space="preserve"> </w:t>
            </w:r>
            <w:r>
              <w:rPr>
                <w:sz w:val="24"/>
              </w:rPr>
              <w:t>"Гадкий</w:t>
            </w:r>
            <w:r>
              <w:rPr>
                <w:spacing w:val="80"/>
                <w:sz w:val="24"/>
              </w:rPr>
              <w:t xml:space="preserve"> </w:t>
            </w:r>
            <w:r>
              <w:rPr>
                <w:sz w:val="24"/>
              </w:rPr>
              <w:t>утенок",</w:t>
            </w:r>
            <w:r>
              <w:rPr>
                <w:spacing w:val="80"/>
                <w:sz w:val="24"/>
              </w:rPr>
              <w:t xml:space="preserve"> </w:t>
            </w:r>
            <w:r>
              <w:rPr>
                <w:sz w:val="24"/>
              </w:rPr>
              <w:t>Ш.</w:t>
            </w:r>
            <w:r>
              <w:rPr>
                <w:spacing w:val="80"/>
                <w:sz w:val="24"/>
              </w:rPr>
              <w:t xml:space="preserve"> </w:t>
            </w:r>
            <w:r>
              <w:rPr>
                <w:sz w:val="24"/>
              </w:rPr>
              <w:t>Перро</w:t>
            </w:r>
            <w:r>
              <w:rPr>
                <w:spacing w:val="80"/>
                <w:sz w:val="24"/>
              </w:rPr>
              <w:t xml:space="preserve"> </w:t>
            </w:r>
            <w:r>
              <w:rPr>
                <w:sz w:val="24"/>
              </w:rPr>
              <w:t>"Подарок</w:t>
            </w:r>
            <w:r>
              <w:rPr>
                <w:spacing w:val="80"/>
                <w:sz w:val="24"/>
              </w:rPr>
              <w:t xml:space="preserve"> </w:t>
            </w:r>
            <w:r>
              <w:rPr>
                <w:sz w:val="24"/>
              </w:rPr>
              <w:t>феи"</w:t>
            </w:r>
            <w:r>
              <w:rPr>
                <w:spacing w:val="80"/>
                <w:sz w:val="24"/>
              </w:rPr>
              <w:t xml:space="preserve"> </w:t>
            </w:r>
            <w:r>
              <w:rPr>
                <w:sz w:val="24"/>
              </w:rPr>
              <w:t>и</w:t>
            </w:r>
            <w:r>
              <w:rPr>
                <w:spacing w:val="80"/>
                <w:sz w:val="24"/>
              </w:rPr>
              <w:t xml:space="preserve"> </w:t>
            </w:r>
            <w:r>
              <w:rPr>
                <w:sz w:val="24"/>
              </w:rPr>
              <w:t>другие</w:t>
            </w:r>
            <w:r>
              <w:rPr>
                <w:spacing w:val="80"/>
                <w:sz w:val="24"/>
              </w:rPr>
              <w:t xml:space="preserve"> </w:t>
            </w:r>
            <w:r>
              <w:rPr>
                <w:sz w:val="24"/>
              </w:rPr>
              <w:t xml:space="preserve">(по </w:t>
            </w:r>
            <w:r>
              <w:rPr>
                <w:spacing w:val="-2"/>
                <w:sz w:val="24"/>
              </w:rPr>
              <w:t>выбору)</w:t>
            </w:r>
          </w:p>
        </w:tc>
      </w:tr>
      <w:tr w:rsidR="00E80C3C" w14:paraId="74119A2F" w14:textId="77777777">
        <w:trPr>
          <w:trHeight w:val="479"/>
        </w:trPr>
        <w:tc>
          <w:tcPr>
            <w:tcW w:w="912" w:type="dxa"/>
          </w:tcPr>
          <w:p w14:paraId="65C14866" w14:textId="77777777" w:rsidR="00E80C3C" w:rsidRDefault="00E868BA">
            <w:pPr>
              <w:pStyle w:val="TableParagraph"/>
              <w:spacing w:before="92"/>
              <w:ind w:left="14" w:right="5"/>
              <w:jc w:val="center"/>
              <w:rPr>
                <w:sz w:val="24"/>
              </w:rPr>
            </w:pPr>
            <w:r>
              <w:rPr>
                <w:spacing w:val="-4"/>
                <w:sz w:val="24"/>
              </w:rPr>
              <w:t>11.2</w:t>
            </w:r>
          </w:p>
        </w:tc>
        <w:tc>
          <w:tcPr>
            <w:tcW w:w="8384" w:type="dxa"/>
          </w:tcPr>
          <w:p w14:paraId="4303639F" w14:textId="77777777" w:rsidR="00E80C3C" w:rsidRDefault="00E868BA">
            <w:pPr>
              <w:pStyle w:val="TableParagraph"/>
              <w:spacing w:before="92"/>
              <w:ind w:left="62"/>
              <w:rPr>
                <w:sz w:val="24"/>
              </w:rPr>
            </w:pPr>
            <w:r>
              <w:rPr>
                <w:sz w:val="24"/>
              </w:rPr>
              <w:t>Рассказы</w:t>
            </w:r>
            <w:r>
              <w:rPr>
                <w:spacing w:val="-2"/>
                <w:sz w:val="24"/>
              </w:rPr>
              <w:t xml:space="preserve"> </w:t>
            </w:r>
            <w:r>
              <w:rPr>
                <w:sz w:val="24"/>
              </w:rPr>
              <w:t>зарубежных</w:t>
            </w:r>
            <w:r>
              <w:rPr>
                <w:spacing w:val="-7"/>
                <w:sz w:val="24"/>
              </w:rPr>
              <w:t xml:space="preserve"> </w:t>
            </w:r>
            <w:r>
              <w:rPr>
                <w:sz w:val="24"/>
              </w:rPr>
              <w:t>писателей</w:t>
            </w:r>
            <w:r>
              <w:rPr>
                <w:spacing w:val="-2"/>
                <w:sz w:val="24"/>
              </w:rPr>
              <w:t xml:space="preserve"> </w:t>
            </w:r>
            <w:r>
              <w:rPr>
                <w:sz w:val="24"/>
              </w:rPr>
              <w:t>о</w:t>
            </w:r>
            <w:r>
              <w:rPr>
                <w:spacing w:val="-2"/>
                <w:sz w:val="24"/>
              </w:rPr>
              <w:t xml:space="preserve"> животных</w:t>
            </w:r>
          </w:p>
        </w:tc>
      </w:tr>
      <w:tr w:rsidR="00E80C3C" w14:paraId="7B9F164A" w14:textId="77777777">
        <w:trPr>
          <w:trHeight w:val="753"/>
        </w:trPr>
        <w:tc>
          <w:tcPr>
            <w:tcW w:w="912" w:type="dxa"/>
          </w:tcPr>
          <w:p w14:paraId="6254EB97" w14:textId="77777777" w:rsidR="00E80C3C" w:rsidRDefault="00E868BA">
            <w:pPr>
              <w:pStyle w:val="TableParagraph"/>
              <w:spacing w:before="92"/>
              <w:ind w:left="14" w:right="5"/>
              <w:jc w:val="center"/>
              <w:rPr>
                <w:sz w:val="24"/>
              </w:rPr>
            </w:pPr>
            <w:r>
              <w:rPr>
                <w:spacing w:val="-4"/>
                <w:sz w:val="24"/>
              </w:rPr>
              <w:t>11.3</w:t>
            </w:r>
          </w:p>
        </w:tc>
        <w:tc>
          <w:tcPr>
            <w:tcW w:w="8384" w:type="dxa"/>
          </w:tcPr>
          <w:p w14:paraId="6EDEFD0F" w14:textId="77777777" w:rsidR="00E80C3C" w:rsidRDefault="00E868BA">
            <w:pPr>
              <w:pStyle w:val="TableParagraph"/>
              <w:tabs>
                <w:tab w:val="left" w:pos="1425"/>
                <w:tab w:val="left" w:pos="2998"/>
                <w:tab w:val="left" w:pos="4470"/>
                <w:tab w:val="left" w:pos="5986"/>
                <w:tab w:val="left" w:pos="6691"/>
                <w:tab w:val="left" w:pos="7862"/>
              </w:tabs>
              <w:spacing w:before="92" w:line="242" w:lineRule="auto"/>
              <w:ind w:left="62" w:right="56"/>
              <w:rPr>
                <w:sz w:val="24"/>
              </w:rPr>
            </w:pPr>
            <w:r>
              <w:rPr>
                <w:spacing w:val="-2"/>
                <w:sz w:val="24"/>
              </w:rPr>
              <w:t>Известные</w:t>
            </w:r>
            <w:r>
              <w:rPr>
                <w:sz w:val="24"/>
              </w:rPr>
              <w:tab/>
            </w:r>
            <w:r>
              <w:rPr>
                <w:spacing w:val="-2"/>
                <w:sz w:val="24"/>
              </w:rPr>
              <w:t>переводчики</w:t>
            </w:r>
            <w:r>
              <w:rPr>
                <w:sz w:val="24"/>
              </w:rPr>
              <w:tab/>
            </w:r>
            <w:r>
              <w:rPr>
                <w:spacing w:val="-2"/>
                <w:sz w:val="24"/>
              </w:rPr>
              <w:t>зарубежной</w:t>
            </w:r>
            <w:r>
              <w:rPr>
                <w:sz w:val="24"/>
              </w:rPr>
              <w:tab/>
            </w:r>
            <w:r>
              <w:rPr>
                <w:spacing w:val="-2"/>
                <w:sz w:val="24"/>
              </w:rPr>
              <w:t>литературы:</w:t>
            </w:r>
            <w:r>
              <w:rPr>
                <w:sz w:val="24"/>
              </w:rPr>
              <w:tab/>
            </w:r>
            <w:r>
              <w:rPr>
                <w:spacing w:val="-4"/>
                <w:sz w:val="24"/>
              </w:rPr>
              <w:t>С.Я.</w:t>
            </w:r>
            <w:r>
              <w:rPr>
                <w:sz w:val="24"/>
              </w:rPr>
              <w:tab/>
            </w:r>
            <w:r>
              <w:rPr>
                <w:spacing w:val="-2"/>
                <w:sz w:val="24"/>
              </w:rPr>
              <w:t>Маршак,</w:t>
            </w:r>
            <w:r>
              <w:rPr>
                <w:sz w:val="24"/>
              </w:rPr>
              <w:tab/>
            </w:r>
            <w:r>
              <w:rPr>
                <w:spacing w:val="-4"/>
                <w:sz w:val="24"/>
              </w:rPr>
              <w:t xml:space="preserve">К.И. </w:t>
            </w:r>
            <w:r>
              <w:rPr>
                <w:sz w:val="24"/>
              </w:rPr>
              <w:t>Чуковский, Б.В. Заходер</w:t>
            </w:r>
          </w:p>
        </w:tc>
      </w:tr>
      <w:tr w:rsidR="00E80C3C" w14:paraId="335B5029" w14:textId="77777777">
        <w:trPr>
          <w:trHeight w:val="4071"/>
        </w:trPr>
        <w:tc>
          <w:tcPr>
            <w:tcW w:w="912" w:type="dxa"/>
          </w:tcPr>
          <w:p w14:paraId="2127202D" w14:textId="77777777" w:rsidR="00E80C3C" w:rsidRDefault="00E868BA">
            <w:pPr>
              <w:pStyle w:val="TableParagraph"/>
              <w:spacing w:before="97"/>
              <w:ind w:left="14" w:right="5"/>
              <w:jc w:val="center"/>
              <w:rPr>
                <w:sz w:val="24"/>
              </w:rPr>
            </w:pPr>
            <w:r>
              <w:rPr>
                <w:spacing w:val="-5"/>
                <w:sz w:val="24"/>
              </w:rPr>
              <w:t>12</w:t>
            </w:r>
          </w:p>
        </w:tc>
        <w:tc>
          <w:tcPr>
            <w:tcW w:w="8384" w:type="dxa"/>
          </w:tcPr>
          <w:p w14:paraId="750A2B99" w14:textId="77777777" w:rsidR="00E80C3C" w:rsidRDefault="00E868BA">
            <w:pPr>
              <w:pStyle w:val="TableParagraph"/>
              <w:spacing w:before="100" w:line="237" w:lineRule="auto"/>
              <w:ind w:left="62" w:right="3927"/>
              <w:jc w:val="both"/>
              <w:rPr>
                <w:sz w:val="24"/>
              </w:rPr>
            </w:pPr>
            <w:r>
              <w:rPr>
                <w:sz w:val="24"/>
              </w:rPr>
              <w:t>Сведения</w:t>
            </w:r>
            <w:r>
              <w:rPr>
                <w:spacing w:val="-7"/>
                <w:sz w:val="24"/>
              </w:rPr>
              <w:t xml:space="preserve"> </w:t>
            </w:r>
            <w:r>
              <w:rPr>
                <w:sz w:val="24"/>
              </w:rPr>
              <w:t>по</w:t>
            </w:r>
            <w:r>
              <w:rPr>
                <w:spacing w:val="-7"/>
                <w:sz w:val="24"/>
              </w:rPr>
              <w:t xml:space="preserve"> </w:t>
            </w:r>
            <w:r>
              <w:rPr>
                <w:sz w:val="24"/>
              </w:rPr>
              <w:t>теории</w:t>
            </w:r>
            <w:r>
              <w:rPr>
                <w:spacing w:val="-11"/>
                <w:sz w:val="24"/>
              </w:rPr>
              <w:t xml:space="preserve"> </w:t>
            </w:r>
            <w:r>
              <w:rPr>
                <w:sz w:val="24"/>
              </w:rPr>
              <w:t>и</w:t>
            </w:r>
            <w:r>
              <w:rPr>
                <w:spacing w:val="-11"/>
                <w:sz w:val="24"/>
              </w:rPr>
              <w:t xml:space="preserve"> </w:t>
            </w:r>
            <w:r>
              <w:rPr>
                <w:sz w:val="24"/>
              </w:rPr>
              <w:t>истории</w:t>
            </w:r>
            <w:r>
              <w:rPr>
                <w:spacing w:val="-11"/>
                <w:sz w:val="24"/>
              </w:rPr>
              <w:t xml:space="preserve"> </w:t>
            </w:r>
            <w:r>
              <w:rPr>
                <w:sz w:val="24"/>
              </w:rPr>
              <w:t>литературы Автор, писатель. Произведение.</w:t>
            </w:r>
          </w:p>
          <w:p w14:paraId="223770D7" w14:textId="77777777" w:rsidR="00E80C3C" w:rsidRDefault="00E868BA">
            <w:pPr>
              <w:pStyle w:val="TableParagraph"/>
              <w:spacing w:before="3"/>
              <w:ind w:left="62" w:right="53"/>
              <w:jc w:val="both"/>
              <w:rPr>
                <w:sz w:val="24"/>
              </w:rPr>
            </w:pPr>
            <w:r>
              <w:rPr>
                <w:sz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43F09D14" w14:textId="77777777" w:rsidR="00E80C3C" w:rsidRDefault="00E868BA">
            <w:pPr>
              <w:pStyle w:val="TableParagraph"/>
              <w:spacing w:before="1" w:line="275" w:lineRule="exact"/>
              <w:ind w:left="62"/>
              <w:jc w:val="both"/>
              <w:rPr>
                <w:sz w:val="24"/>
              </w:rPr>
            </w:pPr>
            <w:r>
              <w:rPr>
                <w:sz w:val="24"/>
              </w:rPr>
              <w:t>Идея.</w:t>
            </w:r>
            <w:r>
              <w:rPr>
                <w:spacing w:val="1"/>
                <w:sz w:val="24"/>
              </w:rPr>
              <w:t xml:space="preserve"> </w:t>
            </w:r>
            <w:r>
              <w:rPr>
                <w:sz w:val="24"/>
              </w:rPr>
              <w:t>Тема.</w:t>
            </w:r>
            <w:r>
              <w:rPr>
                <w:spacing w:val="-2"/>
                <w:sz w:val="24"/>
              </w:rPr>
              <w:t xml:space="preserve"> Заголовок.</w:t>
            </w:r>
          </w:p>
          <w:p w14:paraId="00C6F238" w14:textId="77777777" w:rsidR="00E80C3C" w:rsidRDefault="00E868BA">
            <w:pPr>
              <w:pStyle w:val="TableParagraph"/>
              <w:spacing w:line="242" w:lineRule="auto"/>
              <w:ind w:left="62" w:right="348"/>
              <w:rPr>
                <w:sz w:val="24"/>
              </w:rPr>
            </w:pPr>
            <w:r>
              <w:rPr>
                <w:sz w:val="24"/>
              </w:rPr>
              <w:t>Образ</w:t>
            </w:r>
            <w:r>
              <w:rPr>
                <w:spacing w:val="-10"/>
                <w:sz w:val="24"/>
              </w:rPr>
              <w:t xml:space="preserve"> </w:t>
            </w:r>
            <w:r>
              <w:rPr>
                <w:sz w:val="24"/>
              </w:rPr>
              <w:t>художественный.</w:t>
            </w:r>
            <w:r>
              <w:rPr>
                <w:spacing w:val="-9"/>
                <w:sz w:val="24"/>
              </w:rPr>
              <w:t xml:space="preserve"> </w:t>
            </w:r>
            <w:r>
              <w:rPr>
                <w:sz w:val="24"/>
              </w:rPr>
              <w:t>Литературный</w:t>
            </w:r>
            <w:r>
              <w:rPr>
                <w:spacing w:val="-10"/>
                <w:sz w:val="24"/>
              </w:rPr>
              <w:t xml:space="preserve"> </w:t>
            </w:r>
            <w:r>
              <w:rPr>
                <w:sz w:val="24"/>
              </w:rPr>
              <w:t>герой,</w:t>
            </w:r>
            <w:r>
              <w:rPr>
                <w:spacing w:val="-13"/>
                <w:sz w:val="24"/>
              </w:rPr>
              <w:t xml:space="preserve"> </w:t>
            </w:r>
            <w:r>
              <w:rPr>
                <w:sz w:val="24"/>
              </w:rPr>
              <w:t>персонаж,</w:t>
            </w:r>
            <w:r>
              <w:rPr>
                <w:spacing w:val="-9"/>
                <w:sz w:val="24"/>
              </w:rPr>
              <w:t xml:space="preserve"> </w:t>
            </w:r>
            <w:r>
              <w:rPr>
                <w:sz w:val="24"/>
              </w:rPr>
              <w:t>характер. Рассказчик. Портрет героя.</w:t>
            </w:r>
          </w:p>
          <w:p w14:paraId="6B46FBAC" w14:textId="77777777" w:rsidR="00E80C3C" w:rsidRDefault="00E868BA">
            <w:pPr>
              <w:pStyle w:val="TableParagraph"/>
              <w:spacing w:line="271" w:lineRule="exact"/>
              <w:ind w:left="62"/>
              <w:rPr>
                <w:sz w:val="24"/>
              </w:rPr>
            </w:pPr>
            <w:r>
              <w:rPr>
                <w:sz w:val="24"/>
              </w:rPr>
              <w:t>Ритм.</w:t>
            </w:r>
            <w:r>
              <w:rPr>
                <w:spacing w:val="-3"/>
                <w:sz w:val="24"/>
              </w:rPr>
              <w:t xml:space="preserve"> </w:t>
            </w:r>
            <w:r>
              <w:rPr>
                <w:sz w:val="24"/>
              </w:rPr>
              <w:t>Рифма.</w:t>
            </w:r>
            <w:r>
              <w:rPr>
                <w:spacing w:val="2"/>
                <w:sz w:val="24"/>
              </w:rPr>
              <w:t xml:space="preserve"> </w:t>
            </w:r>
            <w:r>
              <w:rPr>
                <w:spacing w:val="-2"/>
                <w:sz w:val="24"/>
              </w:rPr>
              <w:t>Строфа.</w:t>
            </w:r>
          </w:p>
          <w:p w14:paraId="1D31F192" w14:textId="77777777" w:rsidR="00E80C3C" w:rsidRDefault="00E868BA">
            <w:pPr>
              <w:pStyle w:val="TableParagraph"/>
              <w:tabs>
                <w:tab w:val="left" w:pos="1276"/>
                <w:tab w:val="left" w:pos="3243"/>
                <w:tab w:val="left" w:pos="5266"/>
                <w:tab w:val="left" w:pos="6724"/>
              </w:tabs>
              <w:spacing w:before="1"/>
              <w:ind w:left="62" w:right="57"/>
              <w:rPr>
                <w:sz w:val="24"/>
              </w:rPr>
            </w:pPr>
            <w:r>
              <w:rPr>
                <w:sz w:val="24"/>
              </w:rPr>
              <w:t xml:space="preserve">Содержание произведения, сюжет. Композиция. Эпизод, смысловые части. </w:t>
            </w:r>
            <w:r>
              <w:rPr>
                <w:spacing w:val="-2"/>
                <w:sz w:val="24"/>
              </w:rPr>
              <w:t>Средства</w:t>
            </w:r>
            <w:r>
              <w:rPr>
                <w:sz w:val="24"/>
              </w:rPr>
              <w:tab/>
            </w:r>
            <w:r>
              <w:rPr>
                <w:spacing w:val="-2"/>
                <w:sz w:val="24"/>
              </w:rPr>
              <w:t>художественной</w:t>
            </w:r>
            <w:r>
              <w:rPr>
                <w:sz w:val="24"/>
              </w:rPr>
              <w:tab/>
            </w:r>
            <w:r>
              <w:rPr>
                <w:spacing w:val="-2"/>
                <w:sz w:val="24"/>
              </w:rPr>
              <w:t>выразительности</w:t>
            </w:r>
            <w:r>
              <w:rPr>
                <w:sz w:val="24"/>
              </w:rPr>
              <w:tab/>
            </w:r>
            <w:r>
              <w:rPr>
                <w:spacing w:val="-2"/>
                <w:sz w:val="24"/>
              </w:rPr>
              <w:t>(сравнение,</w:t>
            </w:r>
            <w:r>
              <w:rPr>
                <w:sz w:val="24"/>
              </w:rPr>
              <w:tab/>
            </w:r>
            <w:r>
              <w:rPr>
                <w:spacing w:val="-2"/>
                <w:sz w:val="24"/>
              </w:rPr>
              <w:t>олицетворение, эпитет).</w:t>
            </w:r>
          </w:p>
          <w:p w14:paraId="200D2543" w14:textId="77777777" w:rsidR="00E80C3C" w:rsidRDefault="00E868BA">
            <w:pPr>
              <w:pStyle w:val="TableParagraph"/>
              <w:spacing w:line="274" w:lineRule="exact"/>
              <w:ind w:left="62"/>
              <w:rPr>
                <w:sz w:val="24"/>
              </w:rPr>
            </w:pPr>
            <w:r>
              <w:rPr>
                <w:sz w:val="24"/>
              </w:rPr>
              <w:t>Проза</w:t>
            </w:r>
            <w:r>
              <w:rPr>
                <w:spacing w:val="-5"/>
                <w:sz w:val="24"/>
              </w:rPr>
              <w:t xml:space="preserve"> </w:t>
            </w:r>
            <w:r>
              <w:rPr>
                <w:sz w:val="24"/>
              </w:rPr>
              <w:t>и</w:t>
            </w:r>
            <w:r>
              <w:rPr>
                <w:spacing w:val="6"/>
                <w:sz w:val="24"/>
              </w:rPr>
              <w:t xml:space="preserve"> </w:t>
            </w:r>
            <w:r>
              <w:rPr>
                <w:spacing w:val="-2"/>
                <w:sz w:val="24"/>
              </w:rPr>
              <w:t>поэзия</w:t>
            </w:r>
          </w:p>
        </w:tc>
      </w:tr>
    </w:tbl>
    <w:p w14:paraId="511F000C" w14:textId="77777777" w:rsidR="00E80C3C" w:rsidRDefault="00E868BA">
      <w:pPr>
        <w:pStyle w:val="a3"/>
        <w:spacing w:before="273" w:line="237" w:lineRule="auto"/>
        <w:ind w:left="3337" w:right="918" w:hanging="1110"/>
        <w:jc w:val="left"/>
      </w:pPr>
      <w:r>
        <w:t>Проверяемые</w:t>
      </w:r>
      <w:r>
        <w:rPr>
          <w:spacing w:val="-6"/>
        </w:rPr>
        <w:t xml:space="preserve"> </w:t>
      </w:r>
      <w:r>
        <w:t>требования</w:t>
      </w:r>
      <w:r>
        <w:rPr>
          <w:spacing w:val="-10"/>
        </w:rPr>
        <w:t xml:space="preserve"> </w:t>
      </w:r>
      <w:r>
        <w:t>к</w:t>
      </w:r>
      <w:r>
        <w:rPr>
          <w:spacing w:val="-7"/>
        </w:rPr>
        <w:t xml:space="preserve"> </w:t>
      </w:r>
      <w:r>
        <w:t>результатам</w:t>
      </w:r>
      <w:r>
        <w:rPr>
          <w:spacing w:val="-5"/>
        </w:rPr>
        <w:t xml:space="preserve"> </w:t>
      </w:r>
      <w:r>
        <w:t>освоения</w:t>
      </w:r>
      <w:r>
        <w:rPr>
          <w:spacing w:val="-5"/>
        </w:rPr>
        <w:t xml:space="preserve"> </w:t>
      </w:r>
      <w:r>
        <w:t>основной образовательной программы (4 класс)</w:t>
      </w:r>
    </w:p>
    <w:p w14:paraId="2D51AD51" w14:textId="77777777" w:rsidR="00E80C3C" w:rsidRDefault="00E80C3C">
      <w:pPr>
        <w:pStyle w:val="a3"/>
        <w:spacing w:before="55"/>
        <w:ind w:left="0"/>
        <w:jc w:val="left"/>
        <w:rPr>
          <w:sz w:val="20"/>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1BF815DD" w14:textId="77777777">
        <w:trPr>
          <w:trHeight w:val="758"/>
        </w:trPr>
        <w:tc>
          <w:tcPr>
            <w:tcW w:w="1705" w:type="dxa"/>
          </w:tcPr>
          <w:p w14:paraId="3172D7EA" w14:textId="77777777" w:rsidR="00E80C3C" w:rsidRDefault="00E868BA">
            <w:pPr>
              <w:pStyle w:val="TableParagraph"/>
              <w:spacing w:before="93" w:line="242" w:lineRule="auto"/>
              <w:ind w:left="143" w:firstLine="504"/>
              <w:rPr>
                <w:sz w:val="24"/>
              </w:rPr>
            </w:pPr>
            <w:r>
              <w:rPr>
                <w:spacing w:val="-4"/>
                <w:sz w:val="24"/>
              </w:rPr>
              <w:t xml:space="preserve">Код </w:t>
            </w:r>
            <w:r>
              <w:rPr>
                <w:spacing w:val="-2"/>
                <w:sz w:val="24"/>
              </w:rPr>
              <w:t>проверяемого</w:t>
            </w:r>
          </w:p>
        </w:tc>
        <w:tc>
          <w:tcPr>
            <w:tcW w:w="7371" w:type="dxa"/>
          </w:tcPr>
          <w:p w14:paraId="1DD1FD88" w14:textId="77777777" w:rsidR="00E80C3C" w:rsidRDefault="00E868BA">
            <w:pPr>
              <w:pStyle w:val="TableParagraph"/>
              <w:spacing w:before="93" w:line="242" w:lineRule="auto"/>
              <w:ind w:left="6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bl>
    <w:p w14:paraId="176B6F64" w14:textId="77777777" w:rsidR="00E80C3C" w:rsidRDefault="00E80C3C">
      <w:pPr>
        <w:pStyle w:val="TableParagraph"/>
        <w:spacing w:line="242" w:lineRule="auto"/>
        <w:rPr>
          <w:sz w:val="24"/>
        </w:rPr>
        <w:sectPr w:rsidR="00E80C3C">
          <w:pgSz w:w="11910" w:h="16400"/>
          <w:pgMar w:top="1440" w:right="708" w:bottom="280" w:left="283" w:header="720" w:footer="720" w:gutter="0"/>
          <w:cols w:space="720"/>
        </w:sectPr>
      </w:pPr>
    </w:p>
    <w:p w14:paraId="0F9D1A56" w14:textId="77777777" w:rsidR="00E80C3C" w:rsidRDefault="00E80C3C">
      <w:pPr>
        <w:pStyle w:val="a3"/>
        <w:spacing w:before="3"/>
        <w:ind w:left="0"/>
        <w:jc w:val="left"/>
        <w:rPr>
          <w:sz w:val="2"/>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51D3994B" w14:textId="77777777">
        <w:trPr>
          <w:trHeight w:val="479"/>
        </w:trPr>
        <w:tc>
          <w:tcPr>
            <w:tcW w:w="1705" w:type="dxa"/>
          </w:tcPr>
          <w:p w14:paraId="190801E7" w14:textId="77777777" w:rsidR="00E80C3C" w:rsidRDefault="00E868BA">
            <w:pPr>
              <w:pStyle w:val="TableParagraph"/>
              <w:spacing w:before="97"/>
              <w:ind w:left="302"/>
              <w:rPr>
                <w:sz w:val="24"/>
              </w:rPr>
            </w:pPr>
            <w:r>
              <w:rPr>
                <w:spacing w:val="-2"/>
                <w:sz w:val="24"/>
              </w:rPr>
              <w:t>результата</w:t>
            </w:r>
          </w:p>
        </w:tc>
        <w:tc>
          <w:tcPr>
            <w:tcW w:w="7371" w:type="dxa"/>
          </w:tcPr>
          <w:p w14:paraId="633DB848" w14:textId="77777777" w:rsidR="00E80C3C" w:rsidRDefault="00E80C3C">
            <w:pPr>
              <w:pStyle w:val="TableParagraph"/>
              <w:rPr>
                <w:sz w:val="24"/>
              </w:rPr>
            </w:pPr>
          </w:p>
        </w:tc>
      </w:tr>
      <w:tr w:rsidR="00E80C3C" w14:paraId="58E95EDC" w14:textId="77777777">
        <w:trPr>
          <w:trHeight w:val="1862"/>
        </w:trPr>
        <w:tc>
          <w:tcPr>
            <w:tcW w:w="1705" w:type="dxa"/>
          </w:tcPr>
          <w:p w14:paraId="3DACA4BE" w14:textId="77777777" w:rsidR="00E80C3C" w:rsidRDefault="00E868BA">
            <w:pPr>
              <w:pStyle w:val="TableParagraph"/>
              <w:spacing w:before="97"/>
              <w:ind w:left="224" w:right="215"/>
              <w:jc w:val="center"/>
              <w:rPr>
                <w:sz w:val="24"/>
              </w:rPr>
            </w:pPr>
            <w:r>
              <w:rPr>
                <w:spacing w:val="-5"/>
                <w:sz w:val="24"/>
              </w:rPr>
              <w:t>1.1</w:t>
            </w:r>
          </w:p>
        </w:tc>
        <w:tc>
          <w:tcPr>
            <w:tcW w:w="7371" w:type="dxa"/>
          </w:tcPr>
          <w:p w14:paraId="2338E657" w14:textId="77777777" w:rsidR="00E80C3C" w:rsidRDefault="00E868BA">
            <w:pPr>
              <w:pStyle w:val="TableParagraph"/>
              <w:spacing w:before="97"/>
              <w:ind w:left="62" w:right="56"/>
              <w:rPr>
                <w:sz w:val="24"/>
              </w:rPr>
            </w:pPr>
            <w:r>
              <w:rPr>
                <w:sz w:val="24"/>
              </w:rPr>
              <w:t>осознавать значимость художественной литературы и фольклора для всестороннего развития личности человека, находить в</w:t>
            </w:r>
            <w:r>
              <w:rPr>
                <w:spacing w:val="40"/>
                <w:sz w:val="24"/>
              </w:rPr>
              <w:t xml:space="preserve"> </w:t>
            </w:r>
            <w:r>
              <w:rPr>
                <w:sz w:val="24"/>
              </w:rPr>
              <w:t>произведениях</w:t>
            </w:r>
            <w:r>
              <w:rPr>
                <w:spacing w:val="-10"/>
                <w:sz w:val="24"/>
              </w:rPr>
              <w:t xml:space="preserve"> </w:t>
            </w:r>
            <w:r>
              <w:rPr>
                <w:sz w:val="24"/>
              </w:rPr>
              <w:t>отражение</w:t>
            </w:r>
            <w:r>
              <w:rPr>
                <w:spacing w:val="-11"/>
                <w:sz w:val="24"/>
              </w:rPr>
              <w:t xml:space="preserve"> </w:t>
            </w:r>
            <w:r>
              <w:rPr>
                <w:sz w:val="24"/>
              </w:rPr>
              <w:t>нравственных</w:t>
            </w:r>
            <w:r>
              <w:rPr>
                <w:spacing w:val="-10"/>
                <w:sz w:val="24"/>
              </w:rPr>
              <w:t xml:space="preserve"> </w:t>
            </w:r>
            <w:r>
              <w:rPr>
                <w:sz w:val="24"/>
              </w:rPr>
              <w:t>ценностей,</w:t>
            </w:r>
            <w:r>
              <w:rPr>
                <w:spacing w:val="-3"/>
                <w:sz w:val="24"/>
              </w:rPr>
              <w:t xml:space="preserve"> </w:t>
            </w:r>
            <w:r>
              <w:rPr>
                <w:sz w:val="24"/>
              </w:rPr>
              <w:t>фактов</w:t>
            </w:r>
            <w:r>
              <w:rPr>
                <w:spacing w:val="-3"/>
                <w:sz w:val="24"/>
              </w:rPr>
              <w:t xml:space="preserve"> </w:t>
            </w:r>
            <w:r>
              <w:rPr>
                <w:sz w:val="24"/>
              </w:rPr>
              <w:t>бытовой</w:t>
            </w:r>
            <w:r>
              <w:rPr>
                <w:spacing w:val="-9"/>
                <w:sz w:val="24"/>
              </w:rPr>
              <w:t xml:space="preserve"> </w:t>
            </w:r>
            <w:r>
              <w:rPr>
                <w:sz w:val="24"/>
              </w:rPr>
              <w:t>и духовной культуры народов России и мира, ориентироваться в нравственно-этических понятиях в контексте изученных</w:t>
            </w:r>
            <w:r>
              <w:rPr>
                <w:spacing w:val="40"/>
                <w:sz w:val="24"/>
              </w:rPr>
              <w:t xml:space="preserve"> </w:t>
            </w:r>
            <w:r>
              <w:rPr>
                <w:spacing w:val="-2"/>
                <w:sz w:val="24"/>
              </w:rPr>
              <w:t>произведений</w:t>
            </w:r>
          </w:p>
        </w:tc>
      </w:tr>
      <w:tr w:rsidR="00E80C3C" w14:paraId="4EFE2742" w14:textId="77777777">
        <w:trPr>
          <w:trHeight w:val="2136"/>
        </w:trPr>
        <w:tc>
          <w:tcPr>
            <w:tcW w:w="1705" w:type="dxa"/>
          </w:tcPr>
          <w:p w14:paraId="0BE9142A" w14:textId="77777777" w:rsidR="00E80C3C" w:rsidRDefault="00E868BA">
            <w:pPr>
              <w:pStyle w:val="TableParagraph"/>
              <w:spacing w:before="92"/>
              <w:ind w:left="224" w:right="215"/>
              <w:jc w:val="center"/>
              <w:rPr>
                <w:sz w:val="24"/>
              </w:rPr>
            </w:pPr>
            <w:r>
              <w:rPr>
                <w:spacing w:val="-5"/>
                <w:sz w:val="24"/>
              </w:rPr>
              <w:t>1.2</w:t>
            </w:r>
          </w:p>
        </w:tc>
        <w:tc>
          <w:tcPr>
            <w:tcW w:w="7371" w:type="dxa"/>
          </w:tcPr>
          <w:p w14:paraId="07B73480" w14:textId="77777777" w:rsidR="00E80C3C" w:rsidRDefault="00E868BA">
            <w:pPr>
              <w:pStyle w:val="TableParagraph"/>
              <w:spacing w:before="92"/>
              <w:ind w:left="62"/>
              <w:rPr>
                <w:sz w:val="24"/>
              </w:rPr>
            </w:pPr>
            <w:r>
              <w:rPr>
                <w:sz w:val="24"/>
              </w:rPr>
              <w:t>читать вслух и про себя в соответствии с учебной задачей, использовать</w:t>
            </w:r>
            <w:r>
              <w:rPr>
                <w:spacing w:val="-10"/>
                <w:sz w:val="24"/>
              </w:rPr>
              <w:t xml:space="preserve"> </w:t>
            </w:r>
            <w:r>
              <w:rPr>
                <w:sz w:val="24"/>
              </w:rPr>
              <w:t>разные</w:t>
            </w:r>
            <w:r>
              <w:rPr>
                <w:spacing w:val="-8"/>
                <w:sz w:val="24"/>
              </w:rPr>
              <w:t xml:space="preserve"> </w:t>
            </w:r>
            <w:r>
              <w:rPr>
                <w:sz w:val="24"/>
              </w:rPr>
              <w:t>виды</w:t>
            </w:r>
            <w:r>
              <w:rPr>
                <w:spacing w:val="-7"/>
                <w:sz w:val="24"/>
              </w:rPr>
              <w:t xml:space="preserve"> </w:t>
            </w:r>
            <w:r>
              <w:rPr>
                <w:sz w:val="24"/>
              </w:rPr>
              <w:t>чтения</w:t>
            </w:r>
            <w:r>
              <w:rPr>
                <w:spacing w:val="-12"/>
                <w:sz w:val="24"/>
              </w:rPr>
              <w:t xml:space="preserve"> </w:t>
            </w:r>
            <w:r>
              <w:rPr>
                <w:sz w:val="24"/>
              </w:rPr>
              <w:t>(изучающее,</w:t>
            </w:r>
            <w:r>
              <w:rPr>
                <w:spacing w:val="-6"/>
                <w:sz w:val="24"/>
              </w:rPr>
              <w:t xml:space="preserve"> </w:t>
            </w:r>
            <w:r>
              <w:rPr>
                <w:sz w:val="24"/>
              </w:rPr>
              <w:t>ознакомительное, поисковое выборочное, просмотровое выборочное);</w:t>
            </w:r>
          </w:p>
          <w:p w14:paraId="1A65D08B" w14:textId="77777777" w:rsidR="00E80C3C" w:rsidRDefault="00E868BA">
            <w:pPr>
              <w:pStyle w:val="TableParagraph"/>
              <w:spacing w:before="3"/>
              <w:ind w:left="62" w:right="114"/>
              <w:rPr>
                <w:sz w:val="24"/>
              </w:rPr>
            </w:pPr>
            <w:r>
              <w:rPr>
                <w:sz w:val="24"/>
              </w:rPr>
              <w:t>читать вслух целыми словами без пропусков и перестановок букв и слогов доступные по восприятию и небольшие по объему прозаические</w:t>
            </w:r>
            <w:r>
              <w:rPr>
                <w:spacing w:val="-4"/>
                <w:sz w:val="24"/>
              </w:rPr>
              <w:t xml:space="preserve"> </w:t>
            </w:r>
            <w:r>
              <w:rPr>
                <w:sz w:val="24"/>
              </w:rPr>
              <w:t>и</w:t>
            </w:r>
            <w:r>
              <w:rPr>
                <w:spacing w:val="-3"/>
                <w:sz w:val="24"/>
              </w:rPr>
              <w:t xml:space="preserve"> </w:t>
            </w:r>
            <w:r>
              <w:rPr>
                <w:sz w:val="24"/>
              </w:rPr>
              <w:t>стихотворные</w:t>
            </w:r>
            <w:r>
              <w:rPr>
                <w:spacing w:val="-9"/>
                <w:sz w:val="24"/>
              </w:rPr>
              <w:t xml:space="preserve"> </w:t>
            </w:r>
            <w:r>
              <w:rPr>
                <w:sz w:val="24"/>
              </w:rPr>
              <w:t>произведения</w:t>
            </w:r>
            <w:r>
              <w:rPr>
                <w:spacing w:val="-8"/>
                <w:sz w:val="24"/>
              </w:rPr>
              <w:t xml:space="preserve"> </w:t>
            </w:r>
            <w:r>
              <w:rPr>
                <w:sz w:val="24"/>
              </w:rPr>
              <w:t>в</w:t>
            </w:r>
            <w:r>
              <w:rPr>
                <w:spacing w:val="-3"/>
                <w:sz w:val="24"/>
              </w:rPr>
              <w:t xml:space="preserve"> </w:t>
            </w:r>
            <w:r>
              <w:rPr>
                <w:sz w:val="24"/>
              </w:rPr>
              <w:t>темпе</w:t>
            </w:r>
            <w:r>
              <w:rPr>
                <w:spacing w:val="-4"/>
                <w:sz w:val="24"/>
              </w:rPr>
              <w:t xml:space="preserve"> </w:t>
            </w:r>
            <w:r>
              <w:rPr>
                <w:sz w:val="24"/>
              </w:rPr>
              <w:t>не</w:t>
            </w:r>
            <w:r>
              <w:rPr>
                <w:spacing w:val="-9"/>
                <w:sz w:val="24"/>
              </w:rPr>
              <w:t xml:space="preserve"> </w:t>
            </w:r>
            <w:r>
              <w:rPr>
                <w:sz w:val="24"/>
              </w:rPr>
              <w:t>менее</w:t>
            </w:r>
            <w:r>
              <w:rPr>
                <w:spacing w:val="-4"/>
                <w:sz w:val="24"/>
              </w:rPr>
              <w:t xml:space="preserve"> </w:t>
            </w:r>
            <w:r>
              <w:rPr>
                <w:sz w:val="24"/>
              </w:rPr>
              <w:t>80</w:t>
            </w:r>
            <w:r>
              <w:rPr>
                <w:spacing w:val="-4"/>
                <w:sz w:val="24"/>
              </w:rPr>
              <w:t xml:space="preserve"> </w:t>
            </w:r>
            <w:r>
              <w:rPr>
                <w:sz w:val="24"/>
              </w:rPr>
              <w:t>слов в минуту (без отметочного оценивания)</w:t>
            </w:r>
          </w:p>
        </w:tc>
      </w:tr>
      <w:tr w:rsidR="00E80C3C" w14:paraId="72E924D3" w14:textId="77777777">
        <w:trPr>
          <w:trHeight w:val="757"/>
        </w:trPr>
        <w:tc>
          <w:tcPr>
            <w:tcW w:w="1705" w:type="dxa"/>
          </w:tcPr>
          <w:p w14:paraId="0734E2C0" w14:textId="77777777" w:rsidR="00E80C3C" w:rsidRDefault="00E868BA">
            <w:pPr>
              <w:pStyle w:val="TableParagraph"/>
              <w:spacing w:before="92"/>
              <w:ind w:left="224" w:right="215"/>
              <w:jc w:val="center"/>
              <w:rPr>
                <w:sz w:val="24"/>
              </w:rPr>
            </w:pPr>
            <w:r>
              <w:rPr>
                <w:spacing w:val="-5"/>
                <w:sz w:val="24"/>
              </w:rPr>
              <w:t>1.3</w:t>
            </w:r>
          </w:p>
        </w:tc>
        <w:tc>
          <w:tcPr>
            <w:tcW w:w="7371" w:type="dxa"/>
          </w:tcPr>
          <w:p w14:paraId="12EB9613" w14:textId="77777777" w:rsidR="00E80C3C" w:rsidRDefault="00E868BA">
            <w:pPr>
              <w:pStyle w:val="TableParagraph"/>
              <w:spacing w:before="92" w:line="242" w:lineRule="auto"/>
              <w:ind w:left="62" w:right="170"/>
              <w:rPr>
                <w:sz w:val="24"/>
              </w:rPr>
            </w:pPr>
            <w:r>
              <w:rPr>
                <w:sz w:val="24"/>
              </w:rPr>
              <w:t>читать</w:t>
            </w:r>
            <w:r>
              <w:rPr>
                <w:spacing w:val="-3"/>
                <w:sz w:val="24"/>
              </w:rPr>
              <w:t xml:space="preserve"> </w:t>
            </w:r>
            <w:r>
              <w:rPr>
                <w:sz w:val="24"/>
              </w:rPr>
              <w:t>наизусть</w:t>
            </w:r>
            <w:r>
              <w:rPr>
                <w:spacing w:val="-3"/>
                <w:sz w:val="24"/>
              </w:rPr>
              <w:t xml:space="preserve"> </w:t>
            </w:r>
            <w:r>
              <w:rPr>
                <w:sz w:val="24"/>
              </w:rPr>
              <w:t>не</w:t>
            </w:r>
            <w:r>
              <w:rPr>
                <w:spacing w:val="-5"/>
                <w:sz w:val="24"/>
              </w:rPr>
              <w:t xml:space="preserve"> </w:t>
            </w:r>
            <w:r>
              <w:rPr>
                <w:sz w:val="24"/>
              </w:rPr>
              <w:t>менее</w:t>
            </w:r>
            <w:r>
              <w:rPr>
                <w:spacing w:val="-5"/>
                <w:sz w:val="24"/>
              </w:rPr>
              <w:t xml:space="preserve"> </w:t>
            </w:r>
            <w:r>
              <w:rPr>
                <w:sz w:val="24"/>
              </w:rPr>
              <w:t>5</w:t>
            </w:r>
            <w:r>
              <w:rPr>
                <w:spacing w:val="-9"/>
                <w:sz w:val="24"/>
              </w:rPr>
              <w:t xml:space="preserve"> </w:t>
            </w:r>
            <w:r>
              <w:rPr>
                <w:sz w:val="24"/>
              </w:rPr>
              <w:t>стихотворений</w:t>
            </w:r>
            <w:r>
              <w:rPr>
                <w:spacing w:val="-8"/>
                <w:sz w:val="24"/>
              </w:rPr>
              <w:t xml:space="preserve"> </w:t>
            </w:r>
            <w:r>
              <w:rPr>
                <w:sz w:val="24"/>
              </w:rPr>
              <w:t>в</w:t>
            </w:r>
            <w:r>
              <w:rPr>
                <w:spacing w:val="-3"/>
                <w:sz w:val="24"/>
              </w:rPr>
              <w:t xml:space="preserve"> </w:t>
            </w:r>
            <w:r>
              <w:rPr>
                <w:sz w:val="24"/>
              </w:rPr>
              <w:t>соответствии</w:t>
            </w:r>
            <w:r>
              <w:rPr>
                <w:spacing w:val="-8"/>
                <w:sz w:val="24"/>
              </w:rPr>
              <w:t xml:space="preserve"> </w:t>
            </w:r>
            <w:r>
              <w:rPr>
                <w:sz w:val="24"/>
              </w:rPr>
              <w:t>с изученной тематикой произведений</w:t>
            </w:r>
          </w:p>
        </w:tc>
      </w:tr>
      <w:tr w:rsidR="00E80C3C" w14:paraId="4B06AF04" w14:textId="77777777">
        <w:trPr>
          <w:trHeight w:val="479"/>
        </w:trPr>
        <w:tc>
          <w:tcPr>
            <w:tcW w:w="1705" w:type="dxa"/>
          </w:tcPr>
          <w:p w14:paraId="7536AF41" w14:textId="77777777" w:rsidR="00E80C3C" w:rsidRDefault="00E868BA">
            <w:pPr>
              <w:pStyle w:val="TableParagraph"/>
              <w:spacing w:before="92"/>
              <w:ind w:left="224" w:right="215"/>
              <w:jc w:val="center"/>
              <w:rPr>
                <w:sz w:val="24"/>
              </w:rPr>
            </w:pPr>
            <w:r>
              <w:rPr>
                <w:spacing w:val="-5"/>
                <w:sz w:val="24"/>
              </w:rPr>
              <w:t>1.4</w:t>
            </w:r>
          </w:p>
        </w:tc>
        <w:tc>
          <w:tcPr>
            <w:tcW w:w="7371" w:type="dxa"/>
          </w:tcPr>
          <w:p w14:paraId="4DEE5383" w14:textId="77777777" w:rsidR="00E80C3C" w:rsidRDefault="00E868BA">
            <w:pPr>
              <w:pStyle w:val="TableParagraph"/>
              <w:spacing w:before="92"/>
              <w:ind w:left="62"/>
              <w:rPr>
                <w:sz w:val="24"/>
              </w:rPr>
            </w:pPr>
            <w:r>
              <w:rPr>
                <w:sz w:val="24"/>
              </w:rPr>
              <w:t>различать</w:t>
            </w:r>
            <w:r>
              <w:rPr>
                <w:spacing w:val="-4"/>
                <w:sz w:val="24"/>
              </w:rPr>
              <w:t xml:space="preserve"> </w:t>
            </w:r>
            <w:r>
              <w:rPr>
                <w:sz w:val="24"/>
              </w:rPr>
              <w:t>художественные</w:t>
            </w:r>
            <w:r>
              <w:rPr>
                <w:spacing w:val="-3"/>
                <w:sz w:val="24"/>
              </w:rPr>
              <w:t xml:space="preserve"> </w:t>
            </w:r>
            <w:r>
              <w:rPr>
                <w:sz w:val="24"/>
              </w:rPr>
              <w:t>произведения</w:t>
            </w:r>
            <w:r>
              <w:rPr>
                <w:spacing w:val="-10"/>
                <w:sz w:val="24"/>
              </w:rPr>
              <w:t xml:space="preserve"> </w:t>
            </w:r>
            <w:r>
              <w:rPr>
                <w:sz w:val="24"/>
              </w:rPr>
              <w:t>и</w:t>
            </w:r>
            <w:r>
              <w:rPr>
                <w:spacing w:val="-3"/>
                <w:sz w:val="24"/>
              </w:rPr>
              <w:t xml:space="preserve"> </w:t>
            </w:r>
            <w:r>
              <w:rPr>
                <w:sz w:val="24"/>
              </w:rPr>
              <w:t>познавательные</w:t>
            </w:r>
            <w:r>
              <w:rPr>
                <w:spacing w:val="-10"/>
                <w:sz w:val="24"/>
              </w:rPr>
              <w:t xml:space="preserve"> </w:t>
            </w:r>
            <w:r>
              <w:rPr>
                <w:spacing w:val="-2"/>
                <w:sz w:val="24"/>
              </w:rPr>
              <w:t>тексты</w:t>
            </w:r>
          </w:p>
        </w:tc>
      </w:tr>
      <w:tr w:rsidR="00E80C3C" w14:paraId="2EF2F9D1" w14:textId="77777777">
        <w:trPr>
          <w:trHeight w:val="1032"/>
        </w:trPr>
        <w:tc>
          <w:tcPr>
            <w:tcW w:w="1705" w:type="dxa"/>
          </w:tcPr>
          <w:p w14:paraId="5A7511E8" w14:textId="77777777" w:rsidR="00E80C3C" w:rsidRDefault="00E868BA">
            <w:pPr>
              <w:pStyle w:val="TableParagraph"/>
              <w:spacing w:before="92"/>
              <w:ind w:left="224" w:right="215"/>
              <w:jc w:val="center"/>
              <w:rPr>
                <w:sz w:val="24"/>
              </w:rPr>
            </w:pPr>
            <w:r>
              <w:rPr>
                <w:spacing w:val="-5"/>
                <w:sz w:val="24"/>
              </w:rPr>
              <w:t>1.5</w:t>
            </w:r>
          </w:p>
        </w:tc>
        <w:tc>
          <w:tcPr>
            <w:tcW w:w="7371" w:type="dxa"/>
          </w:tcPr>
          <w:p w14:paraId="583CC8DF" w14:textId="77777777" w:rsidR="00E80C3C" w:rsidRDefault="00E868BA">
            <w:pPr>
              <w:pStyle w:val="TableParagraph"/>
              <w:spacing w:before="92"/>
              <w:ind w:left="62"/>
              <w:rPr>
                <w:sz w:val="24"/>
              </w:rPr>
            </w:pPr>
            <w:r>
              <w:rPr>
                <w:sz w:val="24"/>
              </w:rPr>
              <w:t>различать</w:t>
            </w:r>
            <w:r>
              <w:rPr>
                <w:spacing w:val="-5"/>
                <w:sz w:val="24"/>
              </w:rPr>
              <w:t xml:space="preserve"> </w:t>
            </w:r>
            <w:r>
              <w:rPr>
                <w:sz w:val="24"/>
              </w:rPr>
              <w:t>прозаическую</w:t>
            </w:r>
            <w:r>
              <w:rPr>
                <w:spacing w:val="-8"/>
                <w:sz w:val="24"/>
              </w:rPr>
              <w:t xml:space="preserve"> </w:t>
            </w:r>
            <w:r>
              <w:rPr>
                <w:sz w:val="24"/>
              </w:rPr>
              <w:t>и</w:t>
            </w:r>
            <w:r>
              <w:rPr>
                <w:spacing w:val="-5"/>
                <w:sz w:val="24"/>
              </w:rPr>
              <w:t xml:space="preserve"> </w:t>
            </w:r>
            <w:r>
              <w:rPr>
                <w:sz w:val="24"/>
              </w:rPr>
              <w:t>стихотворную</w:t>
            </w:r>
            <w:r>
              <w:rPr>
                <w:spacing w:val="-8"/>
                <w:sz w:val="24"/>
              </w:rPr>
              <w:t xml:space="preserve"> </w:t>
            </w:r>
            <w:r>
              <w:rPr>
                <w:sz w:val="24"/>
              </w:rPr>
              <w:t>речь:</w:t>
            </w:r>
            <w:r>
              <w:rPr>
                <w:spacing w:val="-6"/>
                <w:sz w:val="24"/>
              </w:rPr>
              <w:t xml:space="preserve"> </w:t>
            </w:r>
            <w:r>
              <w:rPr>
                <w:sz w:val="24"/>
              </w:rPr>
              <w:t>называть</w:t>
            </w:r>
            <w:r>
              <w:rPr>
                <w:spacing w:val="-13"/>
                <w:sz w:val="24"/>
              </w:rPr>
              <w:t xml:space="preserve"> </w:t>
            </w:r>
            <w:r>
              <w:rPr>
                <w:sz w:val="24"/>
              </w:rPr>
              <w:t>особенности стихотворного произведения (ритм, рифма, строфа), отличать лирическое произведение от эпического</w:t>
            </w:r>
          </w:p>
        </w:tc>
      </w:tr>
      <w:tr w:rsidR="00E80C3C" w14:paraId="7D7889A3" w14:textId="77777777">
        <w:trPr>
          <w:trHeight w:val="3240"/>
        </w:trPr>
        <w:tc>
          <w:tcPr>
            <w:tcW w:w="1705" w:type="dxa"/>
          </w:tcPr>
          <w:p w14:paraId="3A66827F" w14:textId="77777777" w:rsidR="00E80C3C" w:rsidRDefault="00E868BA">
            <w:pPr>
              <w:pStyle w:val="TableParagraph"/>
              <w:spacing w:before="92"/>
              <w:ind w:left="62"/>
              <w:rPr>
                <w:sz w:val="24"/>
              </w:rPr>
            </w:pPr>
            <w:r>
              <w:rPr>
                <w:spacing w:val="-5"/>
                <w:sz w:val="24"/>
              </w:rPr>
              <w:t>1.6</w:t>
            </w:r>
          </w:p>
        </w:tc>
        <w:tc>
          <w:tcPr>
            <w:tcW w:w="7371" w:type="dxa"/>
          </w:tcPr>
          <w:p w14:paraId="09A90520" w14:textId="77777777" w:rsidR="00E80C3C" w:rsidRDefault="00E868BA">
            <w:pPr>
              <w:pStyle w:val="TableParagraph"/>
              <w:spacing w:before="92"/>
              <w:ind w:left="62" w:right="47"/>
              <w:jc w:val="both"/>
              <w:rPr>
                <w:sz w:val="24"/>
              </w:rPr>
            </w:pPr>
            <w:r>
              <w:rPr>
                <w:sz w:val="24"/>
              </w:rPr>
              <w:t>понимать жанровую принадлежность, содержание, смысл прослушанного (прочитанного) произведения: отвечать и формулировать</w:t>
            </w:r>
            <w:r>
              <w:rPr>
                <w:spacing w:val="-3"/>
                <w:sz w:val="24"/>
              </w:rPr>
              <w:t xml:space="preserve"> </w:t>
            </w:r>
            <w:r>
              <w:rPr>
                <w:sz w:val="24"/>
              </w:rPr>
              <w:t>вопросы</w:t>
            </w:r>
            <w:r>
              <w:rPr>
                <w:spacing w:val="-3"/>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5"/>
                <w:sz w:val="24"/>
              </w:rPr>
              <w:t xml:space="preserve"> </w:t>
            </w:r>
            <w:r>
              <w:rPr>
                <w:sz w:val="24"/>
              </w:rPr>
              <w:t>проблемные)</w:t>
            </w:r>
            <w:r>
              <w:rPr>
                <w:spacing w:val="-3"/>
                <w:sz w:val="24"/>
              </w:rPr>
              <w:t xml:space="preserve"> </w:t>
            </w:r>
            <w:r>
              <w:rPr>
                <w:sz w:val="24"/>
              </w:rPr>
              <w:t>к</w:t>
            </w:r>
            <w:r>
              <w:rPr>
                <w:spacing w:val="-6"/>
                <w:sz w:val="24"/>
              </w:rPr>
              <w:t xml:space="preserve"> </w:t>
            </w:r>
            <w:r>
              <w:rPr>
                <w:sz w:val="24"/>
              </w:rPr>
              <w:t>познавательным, учебным и художественным текстам;</w:t>
            </w:r>
          </w:p>
          <w:p w14:paraId="34365EF0" w14:textId="77777777" w:rsidR="00E80C3C" w:rsidRDefault="00E868BA">
            <w:pPr>
              <w:pStyle w:val="TableParagraph"/>
              <w:spacing w:before="1"/>
              <w:ind w:left="62" w:right="47"/>
              <w:jc w:val="both"/>
              <w:rPr>
                <w:sz w:val="24"/>
              </w:rPr>
            </w:pPr>
            <w:r>
              <w:rPr>
                <w:sz w:val="24"/>
              </w:rPr>
              <w:t>различать</w:t>
            </w:r>
            <w:r>
              <w:rPr>
                <w:spacing w:val="-2"/>
                <w:sz w:val="24"/>
              </w:rPr>
              <w:t xml:space="preserve"> </w:t>
            </w:r>
            <w:r>
              <w:rPr>
                <w:sz w:val="24"/>
              </w:rPr>
              <w:t>и</w:t>
            </w:r>
            <w:r>
              <w:rPr>
                <w:spacing w:val="-2"/>
                <w:sz w:val="24"/>
              </w:rPr>
              <w:t xml:space="preserve"> </w:t>
            </w:r>
            <w:r>
              <w:rPr>
                <w:sz w:val="24"/>
              </w:rPr>
              <w:t>называть</w:t>
            </w:r>
            <w:r>
              <w:rPr>
                <w:spacing w:val="-10"/>
                <w:sz w:val="24"/>
              </w:rPr>
              <w:t xml:space="preserve"> </w:t>
            </w:r>
            <w:r>
              <w:rPr>
                <w:sz w:val="24"/>
              </w:rPr>
              <w:t>отдельные</w:t>
            </w:r>
            <w:r>
              <w:rPr>
                <w:spacing w:val="-8"/>
                <w:sz w:val="24"/>
              </w:rPr>
              <w:t xml:space="preserve"> </w:t>
            </w:r>
            <w:r>
              <w:rPr>
                <w:sz w:val="24"/>
              </w:rPr>
              <w:t>жанры</w:t>
            </w:r>
            <w:r>
              <w:rPr>
                <w:spacing w:val="-5"/>
                <w:sz w:val="24"/>
              </w:rPr>
              <w:t xml:space="preserve"> </w:t>
            </w:r>
            <w:r>
              <w:rPr>
                <w:sz w:val="24"/>
              </w:rPr>
              <w:t>фольклора</w:t>
            </w:r>
            <w:r>
              <w:rPr>
                <w:spacing w:val="-3"/>
                <w:sz w:val="24"/>
              </w:rPr>
              <w:t xml:space="preserve"> </w:t>
            </w:r>
            <w:r>
              <w:rPr>
                <w:sz w:val="24"/>
              </w:rPr>
              <w:t>(считалки,</w:t>
            </w:r>
            <w:r>
              <w:rPr>
                <w:spacing w:val="-1"/>
                <w:sz w:val="24"/>
              </w:rPr>
              <w:t xml:space="preserve"> </w:t>
            </w:r>
            <w:r>
              <w:rPr>
                <w:sz w:val="24"/>
              </w:rPr>
              <w:t>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24E4ED83" w14:textId="77777777" w:rsidR="00E80C3C" w:rsidRDefault="00E868BA">
            <w:pPr>
              <w:pStyle w:val="TableParagraph"/>
              <w:ind w:left="62" w:right="47"/>
              <w:jc w:val="both"/>
              <w:rPr>
                <w:sz w:val="24"/>
              </w:rPr>
            </w:pPr>
            <w:r>
              <w:rPr>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E80C3C" w14:paraId="2140B44B" w14:textId="77777777">
        <w:trPr>
          <w:trHeight w:val="1031"/>
        </w:trPr>
        <w:tc>
          <w:tcPr>
            <w:tcW w:w="1705" w:type="dxa"/>
          </w:tcPr>
          <w:p w14:paraId="14452442" w14:textId="77777777" w:rsidR="00E80C3C" w:rsidRDefault="00E868BA">
            <w:pPr>
              <w:pStyle w:val="TableParagraph"/>
              <w:spacing w:before="92"/>
              <w:ind w:left="62"/>
              <w:rPr>
                <w:sz w:val="24"/>
              </w:rPr>
            </w:pPr>
            <w:r>
              <w:rPr>
                <w:spacing w:val="-5"/>
                <w:sz w:val="24"/>
              </w:rPr>
              <w:t>1.7</w:t>
            </w:r>
          </w:p>
        </w:tc>
        <w:tc>
          <w:tcPr>
            <w:tcW w:w="7371" w:type="dxa"/>
          </w:tcPr>
          <w:p w14:paraId="3B8CBD23" w14:textId="77777777" w:rsidR="00E80C3C" w:rsidRDefault="00E868BA">
            <w:pPr>
              <w:pStyle w:val="TableParagraph"/>
              <w:spacing w:before="92"/>
              <w:ind w:left="62" w:right="53"/>
              <w:jc w:val="both"/>
              <w:rPr>
                <w:sz w:val="24"/>
              </w:rPr>
            </w:pPr>
            <w:r>
              <w:rPr>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E80C3C" w14:paraId="7BEE7F7B" w14:textId="77777777">
        <w:trPr>
          <w:trHeight w:val="2410"/>
        </w:trPr>
        <w:tc>
          <w:tcPr>
            <w:tcW w:w="1705" w:type="dxa"/>
          </w:tcPr>
          <w:p w14:paraId="4A516D26" w14:textId="77777777" w:rsidR="00E80C3C" w:rsidRDefault="00E868BA">
            <w:pPr>
              <w:pStyle w:val="TableParagraph"/>
              <w:spacing w:before="93"/>
              <w:ind w:left="62"/>
              <w:rPr>
                <w:sz w:val="24"/>
              </w:rPr>
            </w:pPr>
            <w:r>
              <w:rPr>
                <w:spacing w:val="-5"/>
                <w:sz w:val="24"/>
              </w:rPr>
              <w:t>1.8</w:t>
            </w:r>
          </w:p>
        </w:tc>
        <w:tc>
          <w:tcPr>
            <w:tcW w:w="7371" w:type="dxa"/>
          </w:tcPr>
          <w:p w14:paraId="30D524B8" w14:textId="77777777" w:rsidR="00E80C3C" w:rsidRDefault="00E868BA">
            <w:pPr>
              <w:pStyle w:val="TableParagraph"/>
              <w:spacing w:before="93"/>
              <w:ind w:left="62" w:right="50"/>
              <w:jc w:val="both"/>
              <w:rPr>
                <w:sz w:val="24"/>
              </w:rPr>
            </w:pPr>
            <w:r>
              <w:rPr>
                <w:sz w:val="24"/>
              </w:rPr>
              <w:t>характеризовать героев, давать оценку их поступкам, составлять портретные характеристики персонажей, выявлять взаимосвязь</w:t>
            </w:r>
            <w:r>
              <w:rPr>
                <w:spacing w:val="40"/>
                <w:sz w:val="24"/>
              </w:rPr>
              <w:t xml:space="preserve"> </w:t>
            </w:r>
            <w:r>
              <w:rPr>
                <w:sz w:val="24"/>
              </w:rPr>
              <w:t>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w:t>
            </w:r>
            <w:r>
              <w:rPr>
                <w:spacing w:val="49"/>
                <w:sz w:val="24"/>
              </w:rPr>
              <w:t xml:space="preserve">  </w:t>
            </w:r>
            <w:r>
              <w:rPr>
                <w:sz w:val="24"/>
              </w:rPr>
              <w:t>причинно-следственные</w:t>
            </w:r>
            <w:r>
              <w:rPr>
                <w:spacing w:val="48"/>
                <w:sz w:val="24"/>
              </w:rPr>
              <w:t xml:space="preserve">  </w:t>
            </w:r>
            <w:r>
              <w:rPr>
                <w:sz w:val="24"/>
              </w:rPr>
              <w:t>связи</w:t>
            </w:r>
            <w:r>
              <w:rPr>
                <w:spacing w:val="52"/>
                <w:sz w:val="24"/>
              </w:rPr>
              <w:t xml:space="preserve">  </w:t>
            </w:r>
            <w:r>
              <w:rPr>
                <w:sz w:val="24"/>
              </w:rPr>
              <w:t>событий,</w:t>
            </w:r>
            <w:r>
              <w:rPr>
                <w:spacing w:val="50"/>
                <w:sz w:val="24"/>
              </w:rPr>
              <w:t xml:space="preserve">  </w:t>
            </w:r>
            <w:r>
              <w:rPr>
                <w:spacing w:val="-2"/>
                <w:sz w:val="24"/>
              </w:rPr>
              <w:t>явлений,</w:t>
            </w:r>
          </w:p>
        </w:tc>
      </w:tr>
    </w:tbl>
    <w:p w14:paraId="079D8D52" w14:textId="77777777" w:rsidR="00E80C3C" w:rsidRDefault="00E80C3C">
      <w:pPr>
        <w:pStyle w:val="TableParagraph"/>
        <w:jc w:val="both"/>
        <w:rPr>
          <w:sz w:val="24"/>
        </w:rPr>
        <w:sectPr w:rsidR="00E80C3C">
          <w:pgSz w:w="11910" w:h="16400"/>
          <w:pgMar w:top="1440" w:right="708" w:bottom="280" w:left="283" w:header="720" w:footer="720" w:gutter="0"/>
          <w:cols w:space="720"/>
        </w:sectPr>
      </w:pPr>
    </w:p>
    <w:p w14:paraId="42432B2D" w14:textId="77777777" w:rsidR="00E80C3C" w:rsidRDefault="00E80C3C">
      <w:pPr>
        <w:pStyle w:val="a3"/>
        <w:spacing w:before="3"/>
        <w:ind w:left="0"/>
        <w:jc w:val="left"/>
        <w:rPr>
          <w:sz w:val="2"/>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25D00CEC" w14:textId="77777777">
        <w:trPr>
          <w:trHeight w:val="479"/>
        </w:trPr>
        <w:tc>
          <w:tcPr>
            <w:tcW w:w="1705" w:type="dxa"/>
          </w:tcPr>
          <w:p w14:paraId="25DC3384" w14:textId="77777777" w:rsidR="00E80C3C" w:rsidRDefault="00E80C3C">
            <w:pPr>
              <w:pStyle w:val="TableParagraph"/>
              <w:rPr>
                <w:sz w:val="24"/>
              </w:rPr>
            </w:pPr>
          </w:p>
        </w:tc>
        <w:tc>
          <w:tcPr>
            <w:tcW w:w="7371" w:type="dxa"/>
          </w:tcPr>
          <w:p w14:paraId="0BB12473" w14:textId="77777777" w:rsidR="00E80C3C" w:rsidRDefault="00E868BA">
            <w:pPr>
              <w:pStyle w:val="TableParagraph"/>
              <w:spacing w:before="97"/>
              <w:ind w:left="62"/>
              <w:rPr>
                <w:sz w:val="24"/>
              </w:rPr>
            </w:pPr>
            <w:r>
              <w:rPr>
                <w:sz w:val="24"/>
              </w:rPr>
              <w:t>поступков</w:t>
            </w:r>
            <w:r>
              <w:rPr>
                <w:spacing w:val="-4"/>
                <w:sz w:val="24"/>
              </w:rPr>
              <w:t xml:space="preserve"> </w:t>
            </w:r>
            <w:r>
              <w:rPr>
                <w:spacing w:val="-2"/>
                <w:sz w:val="24"/>
              </w:rPr>
              <w:t>героев</w:t>
            </w:r>
          </w:p>
        </w:tc>
      </w:tr>
      <w:tr w:rsidR="00E80C3C" w14:paraId="2822A45E" w14:textId="77777777">
        <w:trPr>
          <w:trHeight w:val="1584"/>
        </w:trPr>
        <w:tc>
          <w:tcPr>
            <w:tcW w:w="1705" w:type="dxa"/>
          </w:tcPr>
          <w:p w14:paraId="398C759A" w14:textId="77777777" w:rsidR="00E80C3C" w:rsidRDefault="00E868BA">
            <w:pPr>
              <w:pStyle w:val="TableParagraph"/>
              <w:spacing w:before="97"/>
              <w:ind w:left="62"/>
              <w:rPr>
                <w:sz w:val="24"/>
              </w:rPr>
            </w:pPr>
            <w:r>
              <w:rPr>
                <w:spacing w:val="-5"/>
                <w:sz w:val="24"/>
              </w:rPr>
              <w:t>1.9</w:t>
            </w:r>
          </w:p>
        </w:tc>
        <w:tc>
          <w:tcPr>
            <w:tcW w:w="7371" w:type="dxa"/>
          </w:tcPr>
          <w:p w14:paraId="5C8873CE" w14:textId="77777777" w:rsidR="00E80C3C" w:rsidRDefault="00E868BA">
            <w:pPr>
              <w:pStyle w:val="TableParagraph"/>
              <w:spacing w:before="97"/>
              <w:ind w:left="62" w:right="56"/>
              <w:jc w:val="both"/>
              <w:rPr>
                <w:sz w:val="24"/>
              </w:rPr>
            </w:pPr>
            <w:r>
              <w:rPr>
                <w:sz w:val="24"/>
              </w:rPr>
              <w:t xml:space="preserve">объяснять значение незнакомого слова с использованием контекста и </w:t>
            </w:r>
            <w:r>
              <w:rPr>
                <w:spacing w:val="-2"/>
                <w:sz w:val="24"/>
              </w:rPr>
              <w:t>словаря;</w:t>
            </w:r>
          </w:p>
          <w:p w14:paraId="79CF7E06" w14:textId="77777777" w:rsidR="00E80C3C" w:rsidRDefault="00E868BA">
            <w:pPr>
              <w:pStyle w:val="TableParagraph"/>
              <w:spacing w:before="1"/>
              <w:ind w:left="62" w:right="52"/>
              <w:jc w:val="both"/>
              <w:rPr>
                <w:sz w:val="24"/>
              </w:rPr>
            </w:pPr>
            <w:r>
              <w:rPr>
                <w:sz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E80C3C" w14:paraId="0167A3D3" w14:textId="77777777">
        <w:trPr>
          <w:trHeight w:val="1310"/>
        </w:trPr>
        <w:tc>
          <w:tcPr>
            <w:tcW w:w="1705" w:type="dxa"/>
          </w:tcPr>
          <w:p w14:paraId="54086B1C" w14:textId="77777777" w:rsidR="00E80C3C" w:rsidRDefault="00E868BA">
            <w:pPr>
              <w:pStyle w:val="TableParagraph"/>
              <w:spacing w:before="97"/>
              <w:ind w:left="62"/>
              <w:rPr>
                <w:sz w:val="24"/>
              </w:rPr>
            </w:pPr>
            <w:r>
              <w:rPr>
                <w:spacing w:val="-4"/>
                <w:sz w:val="24"/>
              </w:rPr>
              <w:t>1.10</w:t>
            </w:r>
          </w:p>
        </w:tc>
        <w:tc>
          <w:tcPr>
            <w:tcW w:w="7371" w:type="dxa"/>
          </w:tcPr>
          <w:p w14:paraId="6201FD84" w14:textId="77777777" w:rsidR="00E80C3C" w:rsidRDefault="00E868BA">
            <w:pPr>
              <w:pStyle w:val="TableParagraph"/>
              <w:spacing w:before="97"/>
              <w:ind w:left="62" w:right="57"/>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E80C3C" w14:paraId="788338C9" w14:textId="77777777">
        <w:trPr>
          <w:trHeight w:val="1862"/>
        </w:trPr>
        <w:tc>
          <w:tcPr>
            <w:tcW w:w="1705" w:type="dxa"/>
          </w:tcPr>
          <w:p w14:paraId="0004743A" w14:textId="77777777" w:rsidR="00E80C3C" w:rsidRDefault="00E868BA">
            <w:pPr>
              <w:pStyle w:val="TableParagraph"/>
              <w:spacing w:before="92"/>
              <w:ind w:left="62"/>
              <w:rPr>
                <w:sz w:val="24"/>
              </w:rPr>
            </w:pPr>
            <w:r>
              <w:rPr>
                <w:spacing w:val="-4"/>
                <w:sz w:val="24"/>
              </w:rPr>
              <w:t>1.11</w:t>
            </w:r>
          </w:p>
        </w:tc>
        <w:tc>
          <w:tcPr>
            <w:tcW w:w="7371" w:type="dxa"/>
          </w:tcPr>
          <w:p w14:paraId="45EB8CBE" w14:textId="77777777" w:rsidR="00E80C3C" w:rsidRDefault="00E868BA">
            <w:pPr>
              <w:pStyle w:val="TableParagraph"/>
              <w:spacing w:before="92"/>
              <w:ind w:left="62" w:right="48"/>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w:t>
            </w:r>
            <w:r>
              <w:rPr>
                <w:spacing w:val="-2"/>
                <w:sz w:val="24"/>
              </w:rPr>
              <w:t xml:space="preserve"> </w:t>
            </w:r>
            <w:r>
              <w:rPr>
                <w:sz w:val="24"/>
              </w:rPr>
              <w:t>простые</w:t>
            </w:r>
            <w:r>
              <w:rPr>
                <w:spacing w:val="-4"/>
                <w:sz w:val="24"/>
              </w:rPr>
              <w:t xml:space="preserve"> </w:t>
            </w:r>
            <w:r>
              <w:rPr>
                <w:sz w:val="24"/>
              </w:rPr>
              <w:t>выводы</w:t>
            </w:r>
            <w:r>
              <w:rPr>
                <w:spacing w:val="-1"/>
                <w:sz w:val="24"/>
              </w:rPr>
              <w:t xml:space="preserve"> </w:t>
            </w:r>
            <w:r>
              <w:rPr>
                <w:sz w:val="24"/>
              </w:rPr>
              <w:t>на</w:t>
            </w:r>
            <w:r>
              <w:rPr>
                <w:spacing w:val="-9"/>
                <w:sz w:val="24"/>
              </w:rPr>
              <w:t xml:space="preserve"> </w:t>
            </w:r>
            <w:r>
              <w:rPr>
                <w:sz w:val="24"/>
              </w:rPr>
              <w:t>основе</w:t>
            </w:r>
            <w:r>
              <w:rPr>
                <w:spacing w:val="-4"/>
                <w:sz w:val="24"/>
              </w:rPr>
              <w:t xml:space="preserve"> </w:t>
            </w:r>
            <w:r>
              <w:rPr>
                <w:sz w:val="24"/>
              </w:rPr>
              <w:t>прослушанного (прочитанного) текста, подтверждать свой</w:t>
            </w:r>
            <w:r>
              <w:rPr>
                <w:spacing w:val="-2"/>
                <w:sz w:val="24"/>
              </w:rPr>
              <w:t xml:space="preserve"> </w:t>
            </w:r>
            <w:r>
              <w:rPr>
                <w:sz w:val="24"/>
              </w:rPr>
              <w:t>ответ примерами из текста</w:t>
            </w:r>
          </w:p>
        </w:tc>
      </w:tr>
      <w:tr w:rsidR="00E80C3C" w14:paraId="71BC3BC6" w14:textId="77777777">
        <w:trPr>
          <w:trHeight w:val="1031"/>
        </w:trPr>
        <w:tc>
          <w:tcPr>
            <w:tcW w:w="1705" w:type="dxa"/>
          </w:tcPr>
          <w:p w14:paraId="5D26702D" w14:textId="77777777" w:rsidR="00E80C3C" w:rsidRDefault="00E868BA">
            <w:pPr>
              <w:pStyle w:val="TableParagraph"/>
              <w:spacing w:before="92"/>
              <w:ind w:right="627"/>
              <w:jc w:val="right"/>
              <w:rPr>
                <w:sz w:val="24"/>
              </w:rPr>
            </w:pPr>
            <w:r>
              <w:rPr>
                <w:spacing w:val="-4"/>
                <w:sz w:val="24"/>
              </w:rPr>
              <w:t>1.12</w:t>
            </w:r>
          </w:p>
        </w:tc>
        <w:tc>
          <w:tcPr>
            <w:tcW w:w="7371" w:type="dxa"/>
          </w:tcPr>
          <w:p w14:paraId="26AA639D" w14:textId="77777777" w:rsidR="00E80C3C" w:rsidRDefault="00E868BA">
            <w:pPr>
              <w:pStyle w:val="TableParagraph"/>
              <w:spacing w:before="92"/>
              <w:ind w:left="62" w:right="54"/>
              <w:jc w:val="both"/>
              <w:rPr>
                <w:sz w:val="24"/>
              </w:rPr>
            </w:pPr>
            <w:r>
              <w:rPr>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E80C3C" w14:paraId="4C5B56CF" w14:textId="77777777">
        <w:trPr>
          <w:trHeight w:val="753"/>
        </w:trPr>
        <w:tc>
          <w:tcPr>
            <w:tcW w:w="1705" w:type="dxa"/>
          </w:tcPr>
          <w:p w14:paraId="5D4E0E8B" w14:textId="77777777" w:rsidR="00E80C3C" w:rsidRDefault="00E868BA">
            <w:pPr>
              <w:pStyle w:val="TableParagraph"/>
              <w:spacing w:before="92"/>
              <w:ind w:right="627"/>
              <w:jc w:val="right"/>
              <w:rPr>
                <w:sz w:val="24"/>
              </w:rPr>
            </w:pPr>
            <w:r>
              <w:rPr>
                <w:spacing w:val="-4"/>
                <w:sz w:val="24"/>
              </w:rPr>
              <w:t>1.13</w:t>
            </w:r>
          </w:p>
        </w:tc>
        <w:tc>
          <w:tcPr>
            <w:tcW w:w="7371" w:type="dxa"/>
          </w:tcPr>
          <w:p w14:paraId="1690CED4" w14:textId="77777777" w:rsidR="00E80C3C" w:rsidRDefault="00E868BA">
            <w:pPr>
              <w:pStyle w:val="TableParagraph"/>
              <w:spacing w:before="94" w:line="237" w:lineRule="auto"/>
              <w:ind w:left="62"/>
              <w:rPr>
                <w:sz w:val="24"/>
              </w:rPr>
            </w:pPr>
            <w:r>
              <w:rPr>
                <w:sz w:val="24"/>
              </w:rPr>
              <w:t>читать</w:t>
            </w:r>
            <w:r>
              <w:rPr>
                <w:spacing w:val="40"/>
                <w:sz w:val="24"/>
              </w:rPr>
              <w:t xml:space="preserve"> </w:t>
            </w:r>
            <w:r>
              <w:rPr>
                <w:sz w:val="24"/>
              </w:rPr>
              <w:t>по</w:t>
            </w:r>
            <w:r>
              <w:rPr>
                <w:spacing w:val="40"/>
                <w:sz w:val="24"/>
              </w:rPr>
              <w:t xml:space="preserve"> </w:t>
            </w:r>
            <w:r>
              <w:rPr>
                <w:sz w:val="24"/>
              </w:rPr>
              <w:t>ролям</w:t>
            </w:r>
            <w:r>
              <w:rPr>
                <w:spacing w:val="40"/>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норм</w:t>
            </w:r>
            <w:r>
              <w:rPr>
                <w:spacing w:val="40"/>
                <w:sz w:val="24"/>
              </w:rPr>
              <w:t xml:space="preserve"> </w:t>
            </w:r>
            <w:r>
              <w:rPr>
                <w:sz w:val="24"/>
              </w:rPr>
              <w:t>произношения,</w:t>
            </w:r>
            <w:r>
              <w:rPr>
                <w:spacing w:val="40"/>
                <w:sz w:val="24"/>
              </w:rPr>
              <w:t xml:space="preserve"> </w:t>
            </w:r>
            <w:r>
              <w:rPr>
                <w:sz w:val="24"/>
              </w:rPr>
              <w:t>расстановки ударения, инсценировать небольшие эпизоды из произведения</w:t>
            </w:r>
          </w:p>
        </w:tc>
      </w:tr>
      <w:tr w:rsidR="00E80C3C" w14:paraId="71F17785" w14:textId="77777777">
        <w:trPr>
          <w:trHeight w:val="2415"/>
        </w:trPr>
        <w:tc>
          <w:tcPr>
            <w:tcW w:w="1705" w:type="dxa"/>
          </w:tcPr>
          <w:p w14:paraId="671E1B17" w14:textId="77777777" w:rsidR="00E80C3C" w:rsidRDefault="00E868BA">
            <w:pPr>
              <w:pStyle w:val="TableParagraph"/>
              <w:spacing w:before="97"/>
              <w:ind w:right="627"/>
              <w:jc w:val="right"/>
              <w:rPr>
                <w:sz w:val="24"/>
              </w:rPr>
            </w:pPr>
            <w:r>
              <w:rPr>
                <w:spacing w:val="-4"/>
                <w:sz w:val="24"/>
              </w:rPr>
              <w:t>1.14</w:t>
            </w:r>
          </w:p>
        </w:tc>
        <w:tc>
          <w:tcPr>
            <w:tcW w:w="7371" w:type="dxa"/>
          </w:tcPr>
          <w:p w14:paraId="09021DAC" w14:textId="77777777" w:rsidR="00E80C3C" w:rsidRDefault="00E868BA">
            <w:pPr>
              <w:pStyle w:val="TableParagraph"/>
              <w:spacing w:before="97"/>
              <w:ind w:left="62" w:right="48"/>
              <w:jc w:val="both"/>
              <w:rPr>
                <w:sz w:val="24"/>
              </w:rPr>
            </w:pPr>
            <w:r>
              <w:rPr>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w:t>
            </w:r>
            <w:r>
              <w:rPr>
                <w:spacing w:val="40"/>
                <w:sz w:val="24"/>
              </w:rPr>
              <w:t xml:space="preserve"> </w:t>
            </w:r>
            <w:r>
              <w:rPr>
                <w:sz w:val="24"/>
              </w:rPr>
              <w:t>собственный текст с учетом правильности, выразительности письменной речи;</w:t>
            </w:r>
          </w:p>
          <w:p w14:paraId="3138FA92" w14:textId="77777777" w:rsidR="00E80C3C" w:rsidRDefault="00E868BA">
            <w:pPr>
              <w:pStyle w:val="TableParagraph"/>
              <w:spacing w:before="3" w:line="237" w:lineRule="auto"/>
              <w:ind w:left="62" w:right="45"/>
              <w:jc w:val="both"/>
              <w:rPr>
                <w:sz w:val="24"/>
              </w:rPr>
            </w:pPr>
            <w:r>
              <w:rPr>
                <w:sz w:val="24"/>
              </w:rPr>
              <w:t xml:space="preserve">составлять краткий отзыв о прочитанном произведении по заданному </w:t>
            </w:r>
            <w:r>
              <w:rPr>
                <w:spacing w:val="-2"/>
                <w:sz w:val="24"/>
              </w:rPr>
              <w:t>алгоритму</w:t>
            </w:r>
          </w:p>
        </w:tc>
      </w:tr>
      <w:tr w:rsidR="00E80C3C" w14:paraId="43755A14" w14:textId="77777777">
        <w:trPr>
          <w:trHeight w:val="1031"/>
        </w:trPr>
        <w:tc>
          <w:tcPr>
            <w:tcW w:w="1705" w:type="dxa"/>
          </w:tcPr>
          <w:p w14:paraId="57832A44" w14:textId="77777777" w:rsidR="00E80C3C" w:rsidRDefault="00E868BA">
            <w:pPr>
              <w:pStyle w:val="TableParagraph"/>
              <w:spacing w:before="92"/>
              <w:ind w:right="627"/>
              <w:jc w:val="right"/>
              <w:rPr>
                <w:sz w:val="24"/>
              </w:rPr>
            </w:pPr>
            <w:r>
              <w:rPr>
                <w:spacing w:val="-4"/>
                <w:sz w:val="24"/>
              </w:rPr>
              <w:t>1.15</w:t>
            </w:r>
          </w:p>
        </w:tc>
        <w:tc>
          <w:tcPr>
            <w:tcW w:w="7371" w:type="dxa"/>
          </w:tcPr>
          <w:p w14:paraId="5DF963C5" w14:textId="77777777" w:rsidR="00E80C3C" w:rsidRDefault="00E868BA">
            <w:pPr>
              <w:pStyle w:val="TableParagraph"/>
              <w:spacing w:before="92"/>
              <w:ind w:left="62" w:right="54"/>
              <w:jc w:val="both"/>
              <w:rPr>
                <w:sz w:val="24"/>
              </w:rPr>
            </w:pPr>
            <w:r>
              <w:rPr>
                <w:sz w:val="24"/>
              </w:rPr>
              <w:t>сочинять по аналогии с прочитанным, составлять рассказ по иллюстрациям,</w:t>
            </w:r>
            <w:r>
              <w:rPr>
                <w:spacing w:val="-11"/>
                <w:sz w:val="24"/>
              </w:rPr>
              <w:t xml:space="preserve"> </w:t>
            </w:r>
            <w:r>
              <w:rPr>
                <w:sz w:val="24"/>
              </w:rPr>
              <w:t>от</w:t>
            </w:r>
            <w:r>
              <w:rPr>
                <w:spacing w:val="-5"/>
                <w:sz w:val="24"/>
              </w:rPr>
              <w:t xml:space="preserve"> </w:t>
            </w:r>
            <w:r>
              <w:rPr>
                <w:sz w:val="24"/>
              </w:rPr>
              <w:t>имени</w:t>
            </w:r>
            <w:r>
              <w:rPr>
                <w:spacing w:val="-8"/>
                <w:sz w:val="24"/>
              </w:rPr>
              <w:t xml:space="preserve"> </w:t>
            </w:r>
            <w:r>
              <w:rPr>
                <w:sz w:val="24"/>
              </w:rPr>
              <w:t>одного</w:t>
            </w:r>
            <w:r>
              <w:rPr>
                <w:spacing w:val="-1"/>
                <w:sz w:val="24"/>
              </w:rPr>
              <w:t xml:space="preserve"> </w:t>
            </w:r>
            <w:r>
              <w:rPr>
                <w:sz w:val="24"/>
              </w:rPr>
              <w:t>из</w:t>
            </w:r>
            <w:r>
              <w:rPr>
                <w:spacing w:val="-4"/>
                <w:sz w:val="24"/>
              </w:rPr>
              <w:t xml:space="preserve"> </w:t>
            </w:r>
            <w:r>
              <w:rPr>
                <w:sz w:val="24"/>
              </w:rPr>
              <w:t>героев,</w:t>
            </w:r>
            <w:r>
              <w:rPr>
                <w:spacing w:val="-8"/>
                <w:sz w:val="24"/>
              </w:rPr>
              <w:t xml:space="preserve"> </w:t>
            </w:r>
            <w:r>
              <w:rPr>
                <w:sz w:val="24"/>
              </w:rPr>
              <w:t>придумывать</w:t>
            </w:r>
            <w:r>
              <w:rPr>
                <w:spacing w:val="-4"/>
                <w:sz w:val="24"/>
              </w:rPr>
              <w:t xml:space="preserve"> </w:t>
            </w:r>
            <w:r>
              <w:rPr>
                <w:sz w:val="24"/>
              </w:rPr>
              <w:t>продолжение прочитанного произведения (не менее 10 предложений)</w:t>
            </w:r>
          </w:p>
        </w:tc>
      </w:tr>
      <w:tr w:rsidR="00E80C3C" w14:paraId="6EACEAAF" w14:textId="77777777">
        <w:trPr>
          <w:trHeight w:val="1857"/>
        </w:trPr>
        <w:tc>
          <w:tcPr>
            <w:tcW w:w="1705" w:type="dxa"/>
          </w:tcPr>
          <w:p w14:paraId="080D7F1F" w14:textId="77777777" w:rsidR="00E80C3C" w:rsidRDefault="00E868BA">
            <w:pPr>
              <w:pStyle w:val="TableParagraph"/>
              <w:spacing w:before="92"/>
              <w:ind w:right="627"/>
              <w:jc w:val="right"/>
              <w:rPr>
                <w:sz w:val="24"/>
              </w:rPr>
            </w:pPr>
            <w:r>
              <w:rPr>
                <w:spacing w:val="-4"/>
                <w:sz w:val="24"/>
              </w:rPr>
              <w:t>1.16</w:t>
            </w:r>
          </w:p>
        </w:tc>
        <w:tc>
          <w:tcPr>
            <w:tcW w:w="7371" w:type="dxa"/>
          </w:tcPr>
          <w:p w14:paraId="08D2712D" w14:textId="77777777" w:rsidR="00E80C3C" w:rsidRDefault="00E868BA">
            <w:pPr>
              <w:pStyle w:val="TableParagraph"/>
              <w:spacing w:before="92"/>
              <w:ind w:left="62" w:right="50"/>
              <w:jc w:val="both"/>
              <w:rPr>
                <w:sz w:val="24"/>
              </w:rPr>
            </w:pPr>
            <w:r>
              <w:rPr>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0C4C8592" w14:textId="77777777" w:rsidR="00E80C3C" w:rsidRDefault="00E868BA">
            <w:pPr>
              <w:pStyle w:val="TableParagraph"/>
              <w:spacing w:before="3"/>
              <w:ind w:left="62" w:right="55"/>
              <w:jc w:val="both"/>
              <w:rPr>
                <w:sz w:val="24"/>
              </w:rPr>
            </w:pPr>
            <w:r>
              <w:rPr>
                <w:sz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E80C3C" w14:paraId="523D551D" w14:textId="77777777">
        <w:trPr>
          <w:trHeight w:val="1036"/>
        </w:trPr>
        <w:tc>
          <w:tcPr>
            <w:tcW w:w="1705" w:type="dxa"/>
          </w:tcPr>
          <w:p w14:paraId="7AB421B3" w14:textId="77777777" w:rsidR="00E80C3C" w:rsidRDefault="00E868BA">
            <w:pPr>
              <w:pStyle w:val="TableParagraph"/>
              <w:spacing w:before="97"/>
              <w:ind w:right="627"/>
              <w:jc w:val="right"/>
              <w:rPr>
                <w:sz w:val="24"/>
              </w:rPr>
            </w:pPr>
            <w:r>
              <w:rPr>
                <w:spacing w:val="-4"/>
                <w:sz w:val="24"/>
              </w:rPr>
              <w:t>1.17</w:t>
            </w:r>
          </w:p>
        </w:tc>
        <w:tc>
          <w:tcPr>
            <w:tcW w:w="7371" w:type="dxa"/>
          </w:tcPr>
          <w:p w14:paraId="6B7DC00B" w14:textId="77777777" w:rsidR="00E80C3C" w:rsidRDefault="00E868BA">
            <w:pPr>
              <w:pStyle w:val="TableParagraph"/>
              <w:spacing w:before="97"/>
              <w:ind w:left="62" w:right="54"/>
              <w:jc w:val="both"/>
              <w:rPr>
                <w:sz w:val="24"/>
              </w:rPr>
            </w:pPr>
            <w:r>
              <w:rPr>
                <w:sz w:val="24"/>
              </w:rPr>
              <w:t>использовать справочную литературу, электронные образовательные и информационные ресурсы сети Интернет (в условиях контролируемого</w:t>
            </w:r>
            <w:r>
              <w:rPr>
                <w:spacing w:val="7"/>
                <w:sz w:val="24"/>
              </w:rPr>
              <w:t xml:space="preserve"> </w:t>
            </w:r>
            <w:r>
              <w:rPr>
                <w:sz w:val="24"/>
              </w:rPr>
              <w:t>входа)</w:t>
            </w:r>
            <w:r>
              <w:rPr>
                <w:spacing w:val="11"/>
                <w:sz w:val="24"/>
              </w:rPr>
              <w:t xml:space="preserve"> </w:t>
            </w:r>
            <w:r>
              <w:rPr>
                <w:sz w:val="24"/>
              </w:rPr>
              <w:t>для</w:t>
            </w:r>
            <w:r>
              <w:rPr>
                <w:spacing w:val="9"/>
                <w:sz w:val="24"/>
              </w:rPr>
              <w:t xml:space="preserve"> </w:t>
            </w:r>
            <w:r>
              <w:rPr>
                <w:sz w:val="24"/>
              </w:rPr>
              <w:t>получения</w:t>
            </w:r>
            <w:r>
              <w:rPr>
                <w:spacing w:val="9"/>
                <w:sz w:val="24"/>
              </w:rPr>
              <w:t xml:space="preserve"> </w:t>
            </w:r>
            <w:r>
              <w:rPr>
                <w:sz w:val="24"/>
              </w:rPr>
              <w:t>дополнительной</w:t>
            </w:r>
            <w:r>
              <w:rPr>
                <w:spacing w:val="6"/>
                <w:sz w:val="24"/>
              </w:rPr>
              <w:t xml:space="preserve"> </w:t>
            </w:r>
            <w:r>
              <w:rPr>
                <w:spacing w:val="-2"/>
                <w:sz w:val="24"/>
              </w:rPr>
              <w:t>информации</w:t>
            </w:r>
          </w:p>
        </w:tc>
      </w:tr>
    </w:tbl>
    <w:p w14:paraId="15F721C3" w14:textId="77777777" w:rsidR="00E80C3C" w:rsidRDefault="00E80C3C">
      <w:pPr>
        <w:pStyle w:val="TableParagraph"/>
        <w:jc w:val="both"/>
        <w:rPr>
          <w:sz w:val="24"/>
        </w:rPr>
        <w:sectPr w:rsidR="00E80C3C">
          <w:pgSz w:w="11910" w:h="16400"/>
          <w:pgMar w:top="1440" w:right="708" w:bottom="280" w:left="283" w:header="720" w:footer="720" w:gutter="0"/>
          <w:cols w:space="720"/>
        </w:sectPr>
      </w:pPr>
    </w:p>
    <w:p w14:paraId="44D702B7" w14:textId="77777777" w:rsidR="00E80C3C" w:rsidRDefault="00E80C3C">
      <w:pPr>
        <w:pStyle w:val="a3"/>
        <w:spacing w:before="7"/>
        <w:ind w:left="0"/>
        <w:jc w:val="left"/>
        <w:rPr>
          <w:sz w:val="2"/>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8000"/>
      </w:tblGrid>
      <w:tr w:rsidR="00E80C3C" w14:paraId="0C7846EC" w14:textId="77777777">
        <w:trPr>
          <w:trHeight w:val="479"/>
        </w:trPr>
        <w:tc>
          <w:tcPr>
            <w:tcW w:w="1076" w:type="dxa"/>
          </w:tcPr>
          <w:p w14:paraId="07900E43" w14:textId="77777777" w:rsidR="00E80C3C" w:rsidRDefault="00E868BA">
            <w:pPr>
              <w:pStyle w:val="TableParagraph"/>
              <w:spacing w:before="92"/>
              <w:ind w:left="19" w:right="9"/>
              <w:jc w:val="center"/>
              <w:rPr>
                <w:sz w:val="24"/>
              </w:rPr>
            </w:pPr>
            <w:r>
              <w:rPr>
                <w:spacing w:val="-5"/>
                <w:sz w:val="24"/>
              </w:rPr>
              <w:t>Код</w:t>
            </w:r>
          </w:p>
        </w:tc>
        <w:tc>
          <w:tcPr>
            <w:tcW w:w="8000" w:type="dxa"/>
          </w:tcPr>
          <w:p w14:paraId="3C7FC368" w14:textId="77777777" w:rsidR="00E80C3C" w:rsidRDefault="00E868BA">
            <w:pPr>
              <w:pStyle w:val="TableParagraph"/>
              <w:spacing w:before="92"/>
              <w:ind w:left="14"/>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41F11598" w14:textId="77777777">
        <w:trPr>
          <w:trHeight w:val="480"/>
        </w:trPr>
        <w:tc>
          <w:tcPr>
            <w:tcW w:w="1076" w:type="dxa"/>
          </w:tcPr>
          <w:p w14:paraId="7D4592EA" w14:textId="77777777" w:rsidR="00E80C3C" w:rsidRDefault="00E868BA">
            <w:pPr>
              <w:pStyle w:val="TableParagraph"/>
              <w:spacing w:before="92"/>
              <w:ind w:left="19" w:right="6"/>
              <w:jc w:val="center"/>
              <w:rPr>
                <w:sz w:val="24"/>
              </w:rPr>
            </w:pPr>
            <w:r>
              <w:rPr>
                <w:spacing w:val="-10"/>
                <w:sz w:val="24"/>
              </w:rPr>
              <w:t>1</w:t>
            </w:r>
          </w:p>
        </w:tc>
        <w:tc>
          <w:tcPr>
            <w:tcW w:w="8000" w:type="dxa"/>
          </w:tcPr>
          <w:p w14:paraId="71220A46" w14:textId="77777777" w:rsidR="00E80C3C" w:rsidRDefault="00E868BA">
            <w:pPr>
              <w:pStyle w:val="TableParagraph"/>
              <w:spacing w:before="92"/>
              <w:ind w:left="66"/>
              <w:rPr>
                <w:sz w:val="24"/>
              </w:rPr>
            </w:pPr>
            <w:r>
              <w:rPr>
                <w:sz w:val="24"/>
              </w:rPr>
              <w:t>Произведения</w:t>
            </w:r>
            <w:r>
              <w:rPr>
                <w:spacing w:val="-5"/>
                <w:sz w:val="24"/>
              </w:rPr>
              <w:t xml:space="preserve"> </w:t>
            </w:r>
            <w:r>
              <w:rPr>
                <w:sz w:val="24"/>
              </w:rPr>
              <w:t xml:space="preserve">о </w:t>
            </w:r>
            <w:r>
              <w:rPr>
                <w:spacing w:val="-2"/>
                <w:sz w:val="24"/>
              </w:rPr>
              <w:t>Родине</w:t>
            </w:r>
          </w:p>
        </w:tc>
      </w:tr>
      <w:tr w:rsidR="00E80C3C" w14:paraId="7A44E4B6" w14:textId="77777777">
        <w:trPr>
          <w:trHeight w:val="2409"/>
        </w:trPr>
        <w:tc>
          <w:tcPr>
            <w:tcW w:w="1076" w:type="dxa"/>
          </w:tcPr>
          <w:p w14:paraId="58D62CED" w14:textId="77777777" w:rsidR="00E80C3C" w:rsidRDefault="00E868BA">
            <w:pPr>
              <w:pStyle w:val="TableParagraph"/>
              <w:spacing w:before="92"/>
              <w:ind w:left="19" w:right="6"/>
              <w:jc w:val="center"/>
              <w:rPr>
                <w:sz w:val="24"/>
              </w:rPr>
            </w:pPr>
            <w:r>
              <w:rPr>
                <w:spacing w:val="-5"/>
                <w:sz w:val="24"/>
              </w:rPr>
              <w:t>1.1</w:t>
            </w:r>
          </w:p>
        </w:tc>
        <w:tc>
          <w:tcPr>
            <w:tcW w:w="8000" w:type="dxa"/>
          </w:tcPr>
          <w:p w14:paraId="2B866F98" w14:textId="77777777" w:rsidR="00E80C3C" w:rsidRDefault="00E868BA">
            <w:pPr>
              <w:pStyle w:val="TableParagraph"/>
              <w:spacing w:before="92"/>
              <w:ind w:left="66" w:right="53"/>
              <w:jc w:val="both"/>
              <w:rPr>
                <w:sz w:val="24"/>
              </w:rPr>
            </w:pPr>
            <w:r>
              <w:rPr>
                <w:sz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14:paraId="5F73D87C" w14:textId="77777777" w:rsidR="00E80C3C" w:rsidRDefault="00E868BA">
            <w:pPr>
              <w:pStyle w:val="TableParagraph"/>
              <w:ind w:left="66" w:right="46"/>
              <w:jc w:val="both"/>
              <w:rPr>
                <w:sz w:val="24"/>
              </w:rPr>
            </w:pPr>
            <w:r>
              <w:rPr>
                <w:sz w:val="24"/>
              </w:rPr>
              <w:t>С.Д. Дрожжин "Родине", В.М. Песков "Родине", А.Т. Твардовский "О Родине</w:t>
            </w:r>
            <w:r>
              <w:rPr>
                <w:spacing w:val="-3"/>
                <w:sz w:val="24"/>
              </w:rPr>
              <w:t xml:space="preserve"> </w:t>
            </w:r>
            <w:r>
              <w:rPr>
                <w:sz w:val="24"/>
              </w:rPr>
              <w:t>большой</w:t>
            </w:r>
            <w:r>
              <w:rPr>
                <w:spacing w:val="-1"/>
                <w:sz w:val="24"/>
              </w:rPr>
              <w:t xml:space="preserve"> </w:t>
            </w:r>
            <w:r>
              <w:rPr>
                <w:sz w:val="24"/>
              </w:rPr>
              <w:t>и</w:t>
            </w:r>
            <w:r>
              <w:rPr>
                <w:spacing w:val="-1"/>
                <w:sz w:val="24"/>
              </w:rPr>
              <w:t xml:space="preserve"> </w:t>
            </w:r>
            <w:r>
              <w:rPr>
                <w:sz w:val="24"/>
              </w:rPr>
              <w:t>малой"</w:t>
            </w:r>
            <w:r>
              <w:rPr>
                <w:spacing w:val="-4"/>
                <w:sz w:val="24"/>
              </w:rPr>
              <w:t xml:space="preserve"> </w:t>
            </w:r>
            <w:r>
              <w:rPr>
                <w:sz w:val="24"/>
              </w:rPr>
              <w:t>(отрывок),</w:t>
            </w:r>
            <w:r>
              <w:rPr>
                <w:spacing w:val="-1"/>
                <w:sz w:val="24"/>
              </w:rPr>
              <w:t xml:space="preserve"> </w:t>
            </w:r>
            <w:r>
              <w:rPr>
                <w:sz w:val="24"/>
              </w:rPr>
              <w:t>С.Т.</w:t>
            </w:r>
            <w:r>
              <w:rPr>
                <w:spacing w:val="-1"/>
                <w:sz w:val="24"/>
              </w:rPr>
              <w:t xml:space="preserve"> </w:t>
            </w:r>
            <w:r>
              <w:rPr>
                <w:sz w:val="24"/>
              </w:rPr>
              <w:t>Романовский</w:t>
            </w:r>
            <w:r>
              <w:rPr>
                <w:spacing w:val="-1"/>
                <w:sz w:val="24"/>
              </w:rPr>
              <w:t xml:space="preserve"> </w:t>
            </w:r>
            <w:r>
              <w:rPr>
                <w:sz w:val="24"/>
              </w:rPr>
              <w:t>"Ледовое</w:t>
            </w:r>
            <w:r>
              <w:rPr>
                <w:spacing w:val="-3"/>
                <w:sz w:val="24"/>
              </w:rPr>
              <w:t xml:space="preserve"> </w:t>
            </w:r>
            <w:r>
              <w:rPr>
                <w:sz w:val="24"/>
              </w:rPr>
              <w:t xml:space="preserve">побоище", С.П. Алексеев (1 - 2 рассказа военно-исторической тематики) и другие (по </w:t>
            </w:r>
            <w:r>
              <w:rPr>
                <w:spacing w:val="-2"/>
                <w:sz w:val="24"/>
              </w:rPr>
              <w:t>выбору)</w:t>
            </w:r>
          </w:p>
        </w:tc>
      </w:tr>
      <w:tr w:rsidR="00E80C3C" w14:paraId="1F5DE007" w14:textId="77777777">
        <w:trPr>
          <w:trHeight w:val="758"/>
        </w:trPr>
        <w:tc>
          <w:tcPr>
            <w:tcW w:w="1076" w:type="dxa"/>
          </w:tcPr>
          <w:p w14:paraId="400707E3" w14:textId="77777777" w:rsidR="00E80C3C" w:rsidRDefault="00E868BA">
            <w:pPr>
              <w:pStyle w:val="TableParagraph"/>
              <w:spacing w:before="97"/>
              <w:ind w:left="19" w:right="6"/>
              <w:jc w:val="center"/>
              <w:rPr>
                <w:sz w:val="24"/>
              </w:rPr>
            </w:pPr>
            <w:r>
              <w:rPr>
                <w:spacing w:val="-5"/>
                <w:sz w:val="24"/>
              </w:rPr>
              <w:t>1.2</w:t>
            </w:r>
          </w:p>
        </w:tc>
        <w:tc>
          <w:tcPr>
            <w:tcW w:w="8000" w:type="dxa"/>
          </w:tcPr>
          <w:p w14:paraId="68C66D59" w14:textId="77777777" w:rsidR="00E80C3C" w:rsidRDefault="00E868BA">
            <w:pPr>
              <w:pStyle w:val="TableParagraph"/>
              <w:spacing w:before="99" w:line="237" w:lineRule="auto"/>
              <w:ind w:left="66"/>
              <w:rPr>
                <w:sz w:val="24"/>
              </w:rPr>
            </w:pPr>
            <w:r>
              <w:rPr>
                <w:sz w:val="24"/>
              </w:rPr>
              <w:t>Отражение любви</w:t>
            </w:r>
            <w:r>
              <w:rPr>
                <w:spacing w:val="-1"/>
                <w:sz w:val="24"/>
              </w:rPr>
              <w:t xml:space="preserve"> </w:t>
            </w:r>
            <w:r>
              <w:rPr>
                <w:sz w:val="24"/>
              </w:rPr>
              <w:t>к родной</w:t>
            </w:r>
            <w:r>
              <w:rPr>
                <w:spacing w:val="-1"/>
                <w:sz w:val="24"/>
              </w:rPr>
              <w:t xml:space="preserve"> </w:t>
            </w:r>
            <w:r>
              <w:rPr>
                <w:sz w:val="24"/>
              </w:rPr>
              <w:t>земле</w:t>
            </w:r>
            <w:r>
              <w:rPr>
                <w:spacing w:val="-3"/>
                <w:sz w:val="24"/>
              </w:rPr>
              <w:t xml:space="preserve"> </w:t>
            </w:r>
            <w:r>
              <w:rPr>
                <w:sz w:val="24"/>
              </w:rPr>
              <w:t>в литературе разных</w:t>
            </w:r>
            <w:r>
              <w:rPr>
                <w:spacing w:val="-2"/>
                <w:sz w:val="24"/>
              </w:rPr>
              <w:t xml:space="preserve"> </w:t>
            </w:r>
            <w:r>
              <w:rPr>
                <w:sz w:val="24"/>
              </w:rPr>
              <w:t>народов (на</w:t>
            </w:r>
            <w:r>
              <w:rPr>
                <w:spacing w:val="-3"/>
                <w:sz w:val="24"/>
              </w:rPr>
              <w:t xml:space="preserve"> </w:t>
            </w:r>
            <w:r>
              <w:rPr>
                <w:sz w:val="24"/>
              </w:rPr>
              <w:t>примере писателей родного края, представителей разных народов России)</w:t>
            </w:r>
          </w:p>
        </w:tc>
      </w:tr>
      <w:tr w:rsidR="00E80C3C" w14:paraId="055C1775" w14:textId="77777777">
        <w:trPr>
          <w:trHeight w:val="480"/>
        </w:trPr>
        <w:tc>
          <w:tcPr>
            <w:tcW w:w="1076" w:type="dxa"/>
          </w:tcPr>
          <w:p w14:paraId="6F682736" w14:textId="77777777" w:rsidR="00E80C3C" w:rsidRDefault="00E868BA">
            <w:pPr>
              <w:pStyle w:val="TableParagraph"/>
              <w:spacing w:before="93"/>
              <w:ind w:left="19" w:right="6"/>
              <w:jc w:val="center"/>
              <w:rPr>
                <w:sz w:val="24"/>
              </w:rPr>
            </w:pPr>
            <w:r>
              <w:rPr>
                <w:spacing w:val="-5"/>
                <w:sz w:val="24"/>
              </w:rPr>
              <w:t>1.3</w:t>
            </w:r>
          </w:p>
        </w:tc>
        <w:tc>
          <w:tcPr>
            <w:tcW w:w="8000" w:type="dxa"/>
          </w:tcPr>
          <w:p w14:paraId="09B52514" w14:textId="77777777" w:rsidR="00E80C3C" w:rsidRDefault="00E868BA">
            <w:pPr>
              <w:pStyle w:val="TableParagraph"/>
              <w:spacing w:before="93"/>
              <w:ind w:left="66"/>
              <w:rPr>
                <w:sz w:val="24"/>
              </w:rPr>
            </w:pPr>
            <w:r>
              <w:rPr>
                <w:sz w:val="24"/>
              </w:rPr>
              <w:t>Страницы</w:t>
            </w:r>
            <w:r>
              <w:rPr>
                <w:spacing w:val="42"/>
                <w:sz w:val="24"/>
              </w:rPr>
              <w:t xml:space="preserve"> </w:t>
            </w:r>
            <w:r>
              <w:rPr>
                <w:sz w:val="24"/>
              </w:rPr>
              <w:t>истории</w:t>
            </w:r>
            <w:r>
              <w:rPr>
                <w:spacing w:val="44"/>
                <w:sz w:val="24"/>
              </w:rPr>
              <w:t xml:space="preserve"> </w:t>
            </w:r>
            <w:r>
              <w:rPr>
                <w:sz w:val="24"/>
              </w:rPr>
              <w:t>России,</w:t>
            </w:r>
            <w:r>
              <w:rPr>
                <w:spacing w:val="45"/>
                <w:sz w:val="24"/>
              </w:rPr>
              <w:t xml:space="preserve"> </w:t>
            </w:r>
            <w:r>
              <w:rPr>
                <w:sz w:val="24"/>
              </w:rPr>
              <w:t>великие</w:t>
            </w:r>
            <w:r>
              <w:rPr>
                <w:spacing w:val="42"/>
                <w:sz w:val="24"/>
              </w:rPr>
              <w:t xml:space="preserve"> </w:t>
            </w:r>
            <w:r>
              <w:rPr>
                <w:sz w:val="24"/>
              </w:rPr>
              <w:t>люди</w:t>
            </w:r>
            <w:r>
              <w:rPr>
                <w:spacing w:val="49"/>
                <w:sz w:val="24"/>
              </w:rPr>
              <w:t xml:space="preserve"> </w:t>
            </w:r>
            <w:r>
              <w:rPr>
                <w:sz w:val="24"/>
              </w:rPr>
              <w:t>и</w:t>
            </w:r>
            <w:r>
              <w:rPr>
                <w:spacing w:val="44"/>
                <w:sz w:val="24"/>
              </w:rPr>
              <w:t xml:space="preserve"> </w:t>
            </w:r>
            <w:r>
              <w:rPr>
                <w:sz w:val="24"/>
              </w:rPr>
              <w:t>события:</w:t>
            </w:r>
            <w:r>
              <w:rPr>
                <w:spacing w:val="39"/>
                <w:sz w:val="24"/>
              </w:rPr>
              <w:t xml:space="preserve"> </w:t>
            </w:r>
            <w:r>
              <w:rPr>
                <w:sz w:val="24"/>
              </w:rPr>
              <w:t>образы</w:t>
            </w:r>
            <w:r>
              <w:rPr>
                <w:spacing w:val="45"/>
                <w:sz w:val="24"/>
              </w:rPr>
              <w:t xml:space="preserve"> </w:t>
            </w:r>
            <w:r>
              <w:rPr>
                <w:spacing w:val="-2"/>
                <w:sz w:val="24"/>
              </w:rPr>
              <w:t>Александра</w:t>
            </w:r>
          </w:p>
        </w:tc>
      </w:tr>
    </w:tbl>
    <w:p w14:paraId="38FC96E8" w14:textId="77777777" w:rsidR="00E80C3C" w:rsidRDefault="00E80C3C">
      <w:pPr>
        <w:pStyle w:val="a3"/>
        <w:ind w:left="0"/>
        <w:jc w:val="left"/>
        <w:rPr>
          <w:sz w:val="20"/>
        </w:rPr>
      </w:pPr>
    </w:p>
    <w:p w14:paraId="4D360CFC" w14:textId="77777777" w:rsidR="00E80C3C" w:rsidRDefault="00E80C3C">
      <w:pPr>
        <w:pStyle w:val="a3"/>
        <w:ind w:left="0"/>
        <w:jc w:val="left"/>
        <w:rPr>
          <w:sz w:val="20"/>
        </w:rPr>
      </w:pPr>
    </w:p>
    <w:p w14:paraId="2D9CFD0F" w14:textId="77777777" w:rsidR="00E80C3C" w:rsidRDefault="00E80C3C">
      <w:pPr>
        <w:pStyle w:val="a3"/>
        <w:ind w:left="0"/>
        <w:jc w:val="left"/>
        <w:rPr>
          <w:sz w:val="20"/>
        </w:rPr>
      </w:pPr>
    </w:p>
    <w:p w14:paraId="7AA4F64C" w14:textId="77777777" w:rsidR="00E80C3C" w:rsidRDefault="00E80C3C">
      <w:pPr>
        <w:pStyle w:val="a3"/>
        <w:ind w:left="0"/>
        <w:jc w:val="left"/>
        <w:rPr>
          <w:sz w:val="20"/>
        </w:rPr>
      </w:pPr>
    </w:p>
    <w:p w14:paraId="2589B740" w14:textId="77777777" w:rsidR="00E80C3C" w:rsidRDefault="00E80C3C">
      <w:pPr>
        <w:pStyle w:val="a3"/>
        <w:ind w:left="0"/>
        <w:jc w:val="left"/>
        <w:rPr>
          <w:sz w:val="20"/>
        </w:rPr>
      </w:pPr>
    </w:p>
    <w:p w14:paraId="2F47CC9F" w14:textId="77777777" w:rsidR="00E80C3C" w:rsidRDefault="00E80C3C">
      <w:pPr>
        <w:pStyle w:val="a3"/>
        <w:ind w:left="0"/>
        <w:jc w:val="left"/>
        <w:rPr>
          <w:sz w:val="20"/>
        </w:rPr>
      </w:pPr>
    </w:p>
    <w:p w14:paraId="7081B657" w14:textId="77777777" w:rsidR="00E80C3C" w:rsidRDefault="00E80C3C">
      <w:pPr>
        <w:pStyle w:val="a3"/>
        <w:ind w:left="0"/>
        <w:jc w:val="left"/>
        <w:rPr>
          <w:sz w:val="20"/>
        </w:rPr>
      </w:pPr>
    </w:p>
    <w:p w14:paraId="3B3D2BDB" w14:textId="77777777" w:rsidR="00E80C3C" w:rsidRDefault="00E80C3C">
      <w:pPr>
        <w:pStyle w:val="a3"/>
        <w:spacing w:before="33"/>
        <w:ind w:left="0"/>
        <w:jc w:val="left"/>
        <w:rPr>
          <w:sz w:val="20"/>
        </w:rPr>
      </w:pP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69750F7B" w14:textId="77777777">
        <w:trPr>
          <w:trHeight w:val="479"/>
        </w:trPr>
        <w:tc>
          <w:tcPr>
            <w:tcW w:w="1705" w:type="dxa"/>
          </w:tcPr>
          <w:p w14:paraId="34C83AF7" w14:textId="77777777" w:rsidR="00E80C3C" w:rsidRDefault="00E80C3C">
            <w:pPr>
              <w:pStyle w:val="TableParagraph"/>
              <w:rPr>
                <w:sz w:val="24"/>
              </w:rPr>
            </w:pPr>
          </w:p>
        </w:tc>
        <w:tc>
          <w:tcPr>
            <w:tcW w:w="7371" w:type="dxa"/>
          </w:tcPr>
          <w:p w14:paraId="008AD75F" w14:textId="77777777" w:rsidR="00E80C3C" w:rsidRDefault="00E868BA">
            <w:pPr>
              <w:pStyle w:val="TableParagraph"/>
              <w:spacing w:before="92"/>
              <w:ind w:left="62"/>
              <w:rPr>
                <w:sz w:val="24"/>
              </w:rPr>
            </w:pPr>
            <w:r>
              <w:rPr>
                <w:sz w:val="24"/>
              </w:rPr>
              <w:t>в</w:t>
            </w:r>
            <w:r>
              <w:rPr>
                <w:spacing w:val="-1"/>
                <w:sz w:val="24"/>
              </w:rPr>
              <w:t xml:space="preserve"> </w:t>
            </w:r>
            <w:r>
              <w:rPr>
                <w:sz w:val="24"/>
              </w:rPr>
              <w:t>соответствии</w:t>
            </w:r>
            <w:r>
              <w:rPr>
                <w:spacing w:val="-5"/>
                <w:sz w:val="24"/>
              </w:rPr>
              <w:t xml:space="preserve"> </w:t>
            </w:r>
            <w:r>
              <w:rPr>
                <w:sz w:val="24"/>
              </w:rPr>
              <w:t>с</w:t>
            </w:r>
            <w:r>
              <w:rPr>
                <w:spacing w:val="-2"/>
                <w:sz w:val="24"/>
              </w:rPr>
              <w:t xml:space="preserve"> </w:t>
            </w:r>
            <w:r>
              <w:rPr>
                <w:sz w:val="24"/>
              </w:rPr>
              <w:t xml:space="preserve">учебной </w:t>
            </w:r>
            <w:r>
              <w:rPr>
                <w:spacing w:val="-2"/>
                <w:sz w:val="24"/>
              </w:rPr>
              <w:t>задачей</w:t>
            </w:r>
          </w:p>
        </w:tc>
      </w:tr>
    </w:tbl>
    <w:p w14:paraId="4ADFD5D3" w14:textId="77777777" w:rsidR="00E80C3C" w:rsidRDefault="00E80C3C">
      <w:pPr>
        <w:pStyle w:val="a3"/>
        <w:ind w:left="0"/>
        <w:jc w:val="left"/>
      </w:pPr>
    </w:p>
    <w:p w14:paraId="081AD36D" w14:textId="77777777" w:rsidR="00E80C3C" w:rsidRDefault="00E80C3C">
      <w:pPr>
        <w:pStyle w:val="a3"/>
        <w:spacing w:before="266"/>
        <w:ind w:left="0"/>
        <w:jc w:val="left"/>
      </w:pPr>
    </w:p>
    <w:p w14:paraId="082DB2ED" w14:textId="77777777" w:rsidR="00E80C3C" w:rsidRDefault="00E868BA">
      <w:pPr>
        <w:pStyle w:val="a3"/>
        <w:ind w:left="1081" w:right="1424"/>
        <w:jc w:val="center"/>
      </w:pPr>
      <w:r>
        <w:t>Проверяемые</w:t>
      </w:r>
      <w:r>
        <w:rPr>
          <w:spacing w:val="-4"/>
        </w:rPr>
        <w:t xml:space="preserve"> </w:t>
      </w:r>
      <w:r>
        <w:t>элементы</w:t>
      </w:r>
      <w:r>
        <w:rPr>
          <w:spacing w:val="-2"/>
        </w:rPr>
        <w:t xml:space="preserve"> </w:t>
      </w:r>
      <w:r>
        <w:t>содержания</w:t>
      </w:r>
      <w:r>
        <w:rPr>
          <w:spacing w:val="-5"/>
        </w:rPr>
        <w:t xml:space="preserve"> </w:t>
      </w:r>
      <w:r>
        <w:t>(4</w:t>
      </w:r>
      <w:r>
        <w:rPr>
          <w:spacing w:val="4"/>
        </w:rPr>
        <w:t xml:space="preserve"> </w:t>
      </w:r>
      <w:r>
        <w:rPr>
          <w:spacing w:val="-2"/>
        </w:rPr>
        <w:t>класс)</w:t>
      </w:r>
    </w:p>
    <w:p w14:paraId="5C35D5A9" w14:textId="77777777" w:rsidR="00E80C3C" w:rsidRDefault="00E80C3C">
      <w:pPr>
        <w:pStyle w:val="a3"/>
        <w:jc w:val="center"/>
        <w:sectPr w:rsidR="00E80C3C">
          <w:pgSz w:w="11910" w:h="16400"/>
          <w:pgMar w:top="1600" w:right="708" w:bottom="280" w:left="283" w:header="720" w:footer="720" w:gutter="0"/>
          <w:cols w:space="720"/>
        </w:sectPr>
      </w:pPr>
    </w:p>
    <w:p w14:paraId="18528AA4" w14:textId="77777777" w:rsidR="00E80C3C" w:rsidRDefault="00E80C3C">
      <w:pPr>
        <w:pStyle w:val="a3"/>
        <w:spacing w:before="3"/>
        <w:ind w:left="0"/>
        <w:jc w:val="left"/>
        <w:rPr>
          <w:sz w:val="2"/>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8000"/>
      </w:tblGrid>
      <w:tr w:rsidR="00E80C3C" w14:paraId="3C0DD90A" w14:textId="77777777">
        <w:trPr>
          <w:trHeight w:val="1310"/>
        </w:trPr>
        <w:tc>
          <w:tcPr>
            <w:tcW w:w="1076" w:type="dxa"/>
          </w:tcPr>
          <w:p w14:paraId="319D6BAD" w14:textId="77777777" w:rsidR="00E80C3C" w:rsidRDefault="00E80C3C">
            <w:pPr>
              <w:pStyle w:val="TableParagraph"/>
              <w:rPr>
                <w:sz w:val="24"/>
              </w:rPr>
            </w:pPr>
          </w:p>
        </w:tc>
        <w:tc>
          <w:tcPr>
            <w:tcW w:w="8000" w:type="dxa"/>
          </w:tcPr>
          <w:p w14:paraId="7F38AB3A" w14:textId="77777777" w:rsidR="00E80C3C" w:rsidRDefault="00E868BA">
            <w:pPr>
              <w:pStyle w:val="TableParagraph"/>
              <w:spacing w:before="97"/>
              <w:ind w:left="66" w:right="50"/>
              <w:jc w:val="both"/>
              <w:rPr>
                <w:sz w:val="24"/>
              </w:rPr>
            </w:pPr>
            <w:r>
              <w:rPr>
                <w:sz w:val="24"/>
              </w:rPr>
              <w:t>Невского, Михаила Кутузова и других выдающихся защитников Отечества</w:t>
            </w:r>
            <w:r>
              <w:rPr>
                <w:spacing w:val="40"/>
                <w:sz w:val="24"/>
              </w:rPr>
              <w:t xml:space="preserve"> </w:t>
            </w:r>
            <w:r>
              <w:rPr>
                <w:sz w:val="24"/>
              </w:rPr>
              <w:t>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E80C3C" w14:paraId="40BBA4D7" w14:textId="77777777">
        <w:trPr>
          <w:trHeight w:val="757"/>
        </w:trPr>
        <w:tc>
          <w:tcPr>
            <w:tcW w:w="1076" w:type="dxa"/>
          </w:tcPr>
          <w:p w14:paraId="7A4C2FF8" w14:textId="77777777" w:rsidR="00E80C3C" w:rsidRDefault="00E868BA">
            <w:pPr>
              <w:pStyle w:val="TableParagraph"/>
              <w:spacing w:before="92"/>
              <w:ind w:left="19" w:right="6"/>
              <w:jc w:val="center"/>
              <w:rPr>
                <w:sz w:val="24"/>
              </w:rPr>
            </w:pPr>
            <w:r>
              <w:rPr>
                <w:spacing w:val="-5"/>
                <w:sz w:val="24"/>
              </w:rPr>
              <w:t>1.4</w:t>
            </w:r>
          </w:p>
        </w:tc>
        <w:tc>
          <w:tcPr>
            <w:tcW w:w="8000" w:type="dxa"/>
          </w:tcPr>
          <w:p w14:paraId="57D9270B" w14:textId="77777777" w:rsidR="00E80C3C" w:rsidRDefault="00E868BA">
            <w:pPr>
              <w:pStyle w:val="TableParagraph"/>
              <w:spacing w:before="92" w:line="242" w:lineRule="auto"/>
              <w:ind w:left="66"/>
              <w:rPr>
                <w:sz w:val="24"/>
              </w:rPr>
            </w:pPr>
            <w:r>
              <w:rPr>
                <w:sz w:val="24"/>
              </w:rPr>
              <w:t>Понятие исторической песни;</w:t>
            </w:r>
            <w:r>
              <w:rPr>
                <w:spacing w:val="-1"/>
                <w:sz w:val="24"/>
              </w:rPr>
              <w:t xml:space="preserve"> </w:t>
            </w:r>
            <w:r>
              <w:rPr>
                <w:sz w:val="24"/>
              </w:rPr>
              <w:t>песни на тему</w:t>
            </w:r>
            <w:r>
              <w:rPr>
                <w:spacing w:val="-1"/>
                <w:sz w:val="24"/>
              </w:rPr>
              <w:t xml:space="preserve"> </w:t>
            </w:r>
            <w:r>
              <w:rPr>
                <w:sz w:val="24"/>
              </w:rPr>
              <w:t>Великой Отечественной войны (2 - 3 произведения по выбору)</w:t>
            </w:r>
          </w:p>
        </w:tc>
      </w:tr>
    </w:tbl>
    <w:p w14:paraId="79AFAFC2" w14:textId="77777777" w:rsidR="00E80C3C" w:rsidRDefault="00E80C3C">
      <w:pPr>
        <w:pStyle w:val="a3"/>
        <w:spacing w:before="8" w:after="1"/>
        <w:ind w:left="0"/>
        <w:jc w:val="left"/>
        <w:rPr>
          <w:sz w:val="9"/>
        </w:r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8365"/>
      </w:tblGrid>
      <w:tr w:rsidR="00E80C3C" w14:paraId="3EC673C3" w14:textId="77777777">
        <w:trPr>
          <w:trHeight w:val="479"/>
        </w:trPr>
        <w:tc>
          <w:tcPr>
            <w:tcW w:w="1133" w:type="dxa"/>
          </w:tcPr>
          <w:p w14:paraId="63F695A4" w14:textId="77777777" w:rsidR="00E80C3C" w:rsidRDefault="00E868BA">
            <w:pPr>
              <w:pStyle w:val="TableParagraph"/>
              <w:spacing w:before="97"/>
              <w:ind w:left="14" w:right="7"/>
              <w:jc w:val="center"/>
              <w:rPr>
                <w:sz w:val="24"/>
              </w:rPr>
            </w:pPr>
            <w:r>
              <w:rPr>
                <w:spacing w:val="-5"/>
                <w:sz w:val="24"/>
              </w:rPr>
              <w:t>2.</w:t>
            </w:r>
          </w:p>
        </w:tc>
        <w:tc>
          <w:tcPr>
            <w:tcW w:w="8365" w:type="dxa"/>
          </w:tcPr>
          <w:p w14:paraId="05D7B1A3" w14:textId="77777777" w:rsidR="00E80C3C" w:rsidRDefault="00E868BA">
            <w:pPr>
              <w:pStyle w:val="TableParagraph"/>
              <w:spacing w:before="97"/>
              <w:ind w:left="62"/>
              <w:rPr>
                <w:sz w:val="24"/>
              </w:rPr>
            </w:pPr>
            <w:r>
              <w:rPr>
                <w:sz w:val="24"/>
              </w:rPr>
              <w:t>Фольклор</w:t>
            </w:r>
            <w:r>
              <w:rPr>
                <w:spacing w:val="-3"/>
                <w:sz w:val="24"/>
              </w:rPr>
              <w:t xml:space="preserve"> </w:t>
            </w:r>
            <w:r>
              <w:rPr>
                <w:sz w:val="24"/>
              </w:rPr>
              <w:t>(устное</w:t>
            </w:r>
            <w:r>
              <w:rPr>
                <w:spacing w:val="-4"/>
                <w:sz w:val="24"/>
              </w:rPr>
              <w:t xml:space="preserve"> </w:t>
            </w:r>
            <w:r>
              <w:rPr>
                <w:sz w:val="24"/>
              </w:rPr>
              <w:t>народное</w:t>
            </w:r>
            <w:r>
              <w:rPr>
                <w:spacing w:val="-3"/>
                <w:sz w:val="24"/>
              </w:rPr>
              <w:t xml:space="preserve"> </w:t>
            </w:r>
            <w:r>
              <w:rPr>
                <w:spacing w:val="-2"/>
                <w:sz w:val="24"/>
              </w:rPr>
              <w:t>творчество)</w:t>
            </w:r>
          </w:p>
        </w:tc>
      </w:tr>
      <w:tr w:rsidR="00E80C3C" w14:paraId="55C8087B" w14:textId="77777777">
        <w:trPr>
          <w:trHeight w:val="1310"/>
        </w:trPr>
        <w:tc>
          <w:tcPr>
            <w:tcW w:w="1133" w:type="dxa"/>
          </w:tcPr>
          <w:p w14:paraId="5E53C67F" w14:textId="77777777" w:rsidR="00E80C3C" w:rsidRDefault="00E868BA">
            <w:pPr>
              <w:pStyle w:val="TableParagraph"/>
              <w:spacing w:before="97"/>
              <w:ind w:left="14" w:right="1"/>
              <w:jc w:val="center"/>
              <w:rPr>
                <w:sz w:val="24"/>
              </w:rPr>
            </w:pPr>
            <w:r>
              <w:rPr>
                <w:spacing w:val="-5"/>
                <w:sz w:val="24"/>
              </w:rPr>
              <w:t>2.1</w:t>
            </w:r>
          </w:p>
        </w:tc>
        <w:tc>
          <w:tcPr>
            <w:tcW w:w="8365" w:type="dxa"/>
          </w:tcPr>
          <w:p w14:paraId="4EF2DAFD" w14:textId="77777777" w:rsidR="00E80C3C" w:rsidRDefault="00E868BA">
            <w:pPr>
              <w:pStyle w:val="TableParagraph"/>
              <w:spacing w:before="97"/>
              <w:ind w:left="62" w:right="52"/>
              <w:jc w:val="both"/>
              <w:rPr>
                <w:sz w:val="24"/>
              </w:rPr>
            </w:pPr>
            <w:r>
              <w:rPr>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w:t>
            </w:r>
            <w:r>
              <w:rPr>
                <w:spacing w:val="40"/>
                <w:sz w:val="24"/>
              </w:rPr>
              <w:t xml:space="preserve"> </w:t>
            </w:r>
            <w:r>
              <w:rPr>
                <w:sz w:val="24"/>
              </w:rPr>
              <w:t>художественной литературы</w:t>
            </w:r>
          </w:p>
        </w:tc>
      </w:tr>
      <w:tr w:rsidR="00E80C3C" w14:paraId="00D95B1F" w14:textId="77777777">
        <w:trPr>
          <w:trHeight w:val="758"/>
        </w:trPr>
        <w:tc>
          <w:tcPr>
            <w:tcW w:w="1133" w:type="dxa"/>
          </w:tcPr>
          <w:p w14:paraId="75FA3816" w14:textId="77777777" w:rsidR="00E80C3C" w:rsidRDefault="00E868BA">
            <w:pPr>
              <w:pStyle w:val="TableParagraph"/>
              <w:spacing w:before="92"/>
              <w:ind w:left="14" w:right="1"/>
              <w:jc w:val="center"/>
              <w:rPr>
                <w:sz w:val="24"/>
              </w:rPr>
            </w:pPr>
            <w:r>
              <w:rPr>
                <w:spacing w:val="-5"/>
                <w:sz w:val="24"/>
              </w:rPr>
              <w:t>2.2</w:t>
            </w:r>
          </w:p>
        </w:tc>
        <w:tc>
          <w:tcPr>
            <w:tcW w:w="8365" w:type="dxa"/>
          </w:tcPr>
          <w:p w14:paraId="1B46A94B" w14:textId="77777777" w:rsidR="00E80C3C" w:rsidRDefault="00E868BA">
            <w:pPr>
              <w:pStyle w:val="TableParagraph"/>
              <w:spacing w:before="92" w:line="242" w:lineRule="auto"/>
              <w:ind w:left="62"/>
              <w:rPr>
                <w:sz w:val="24"/>
              </w:rPr>
            </w:pPr>
            <w:r>
              <w:rPr>
                <w:sz w:val="24"/>
              </w:rPr>
              <w:t>Малые жанры фольклора (назначение, сравнение, классификация). Собиратели фольклора (А.Н. Афанасьев, В.И. Даль)</w:t>
            </w:r>
          </w:p>
        </w:tc>
      </w:tr>
      <w:tr w:rsidR="00E80C3C" w14:paraId="66560A50" w14:textId="77777777">
        <w:trPr>
          <w:trHeight w:val="753"/>
        </w:trPr>
        <w:tc>
          <w:tcPr>
            <w:tcW w:w="1133" w:type="dxa"/>
          </w:tcPr>
          <w:p w14:paraId="2D896292" w14:textId="77777777" w:rsidR="00E80C3C" w:rsidRDefault="00E868BA">
            <w:pPr>
              <w:pStyle w:val="TableParagraph"/>
              <w:spacing w:before="92"/>
              <w:ind w:left="14" w:right="1"/>
              <w:jc w:val="center"/>
              <w:rPr>
                <w:sz w:val="24"/>
              </w:rPr>
            </w:pPr>
            <w:r>
              <w:rPr>
                <w:spacing w:val="-5"/>
                <w:sz w:val="24"/>
              </w:rPr>
              <w:t>2.3</w:t>
            </w:r>
          </w:p>
        </w:tc>
        <w:tc>
          <w:tcPr>
            <w:tcW w:w="8365" w:type="dxa"/>
          </w:tcPr>
          <w:p w14:paraId="0A973843" w14:textId="77777777" w:rsidR="00E80C3C" w:rsidRDefault="00E868BA">
            <w:pPr>
              <w:pStyle w:val="TableParagraph"/>
              <w:spacing w:before="94" w:line="237" w:lineRule="auto"/>
              <w:ind w:left="62"/>
              <w:rPr>
                <w:sz w:val="24"/>
              </w:rPr>
            </w:pPr>
            <w:r>
              <w:rPr>
                <w:sz w:val="24"/>
              </w:rPr>
              <w:t>Виды сказок:</w:t>
            </w:r>
            <w:r>
              <w:rPr>
                <w:spacing w:val="-3"/>
                <w:sz w:val="24"/>
              </w:rPr>
              <w:t xml:space="preserve"> </w:t>
            </w:r>
            <w:r>
              <w:rPr>
                <w:sz w:val="24"/>
              </w:rPr>
              <w:t>о животных, бытовые, волшебные. 2 - 3 русские народные сказки по выбору и 2 - 3 сказки народов России по выбору</w:t>
            </w:r>
          </w:p>
        </w:tc>
      </w:tr>
      <w:tr w:rsidR="00E80C3C" w14:paraId="23E9497F" w14:textId="77777777">
        <w:trPr>
          <w:trHeight w:val="1032"/>
        </w:trPr>
        <w:tc>
          <w:tcPr>
            <w:tcW w:w="1133" w:type="dxa"/>
          </w:tcPr>
          <w:p w14:paraId="0DD68874" w14:textId="77777777" w:rsidR="00E80C3C" w:rsidRDefault="00E868BA">
            <w:pPr>
              <w:pStyle w:val="TableParagraph"/>
              <w:spacing w:before="92"/>
              <w:ind w:left="14" w:right="1"/>
              <w:jc w:val="center"/>
              <w:rPr>
                <w:sz w:val="24"/>
              </w:rPr>
            </w:pPr>
            <w:r>
              <w:rPr>
                <w:spacing w:val="-5"/>
                <w:sz w:val="24"/>
              </w:rPr>
              <w:t>2.4</w:t>
            </w:r>
          </w:p>
        </w:tc>
        <w:tc>
          <w:tcPr>
            <w:tcW w:w="8365" w:type="dxa"/>
          </w:tcPr>
          <w:p w14:paraId="7A3D7CCA" w14:textId="77777777" w:rsidR="00E80C3C" w:rsidRDefault="00E868BA">
            <w:pPr>
              <w:pStyle w:val="TableParagraph"/>
              <w:spacing w:before="92"/>
              <w:ind w:left="62" w:right="52"/>
              <w:jc w:val="both"/>
              <w:rPr>
                <w:sz w:val="24"/>
              </w:rPr>
            </w:pPr>
            <w:r>
              <w:rPr>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E80C3C" w14:paraId="222F9786" w14:textId="77777777">
        <w:trPr>
          <w:trHeight w:val="1031"/>
        </w:trPr>
        <w:tc>
          <w:tcPr>
            <w:tcW w:w="1133" w:type="dxa"/>
          </w:tcPr>
          <w:p w14:paraId="47B54735" w14:textId="77777777" w:rsidR="00E80C3C" w:rsidRDefault="00E868BA">
            <w:pPr>
              <w:pStyle w:val="TableParagraph"/>
              <w:spacing w:before="92"/>
              <w:ind w:left="14" w:right="1"/>
              <w:jc w:val="center"/>
              <w:rPr>
                <w:sz w:val="24"/>
              </w:rPr>
            </w:pPr>
            <w:r>
              <w:rPr>
                <w:spacing w:val="-5"/>
                <w:sz w:val="24"/>
              </w:rPr>
              <w:t>2.5</w:t>
            </w:r>
          </w:p>
        </w:tc>
        <w:tc>
          <w:tcPr>
            <w:tcW w:w="8365" w:type="dxa"/>
          </w:tcPr>
          <w:p w14:paraId="10798D54" w14:textId="77777777" w:rsidR="00E80C3C" w:rsidRDefault="00E868BA">
            <w:pPr>
              <w:pStyle w:val="TableParagraph"/>
              <w:spacing w:before="92"/>
              <w:ind w:left="62" w:right="47"/>
              <w:jc w:val="both"/>
              <w:rPr>
                <w:sz w:val="24"/>
              </w:rPr>
            </w:pPr>
            <w:r>
              <w:rPr>
                <w:sz w:val="24"/>
              </w:rPr>
              <w:t>Былины из цикла об Илье Муромце, Алеше Поповиче, Добрыне Никитиче (1</w:t>
            </w:r>
            <w:r>
              <w:rPr>
                <w:spacing w:val="19"/>
                <w:sz w:val="24"/>
              </w:rPr>
              <w:t xml:space="preserve"> </w:t>
            </w:r>
            <w:r>
              <w:rPr>
                <w:sz w:val="24"/>
              </w:rPr>
              <w:t>-</w:t>
            </w:r>
            <w:r>
              <w:rPr>
                <w:spacing w:val="40"/>
                <w:sz w:val="24"/>
              </w:rPr>
              <w:t xml:space="preserve"> </w:t>
            </w:r>
            <w:r>
              <w:rPr>
                <w:sz w:val="24"/>
              </w:rPr>
              <w:t>2 по выбору). Образы русских богатырей: Ильи Муромца, Алеши Поповича, Добрыни Никитича, Никиты Кожемяки</w:t>
            </w:r>
          </w:p>
        </w:tc>
      </w:tr>
      <w:tr w:rsidR="00E80C3C" w14:paraId="0679121F" w14:textId="77777777">
        <w:trPr>
          <w:trHeight w:val="480"/>
        </w:trPr>
        <w:tc>
          <w:tcPr>
            <w:tcW w:w="1133" w:type="dxa"/>
          </w:tcPr>
          <w:p w14:paraId="16D4B883" w14:textId="77777777" w:rsidR="00E80C3C" w:rsidRDefault="00E868BA">
            <w:pPr>
              <w:pStyle w:val="TableParagraph"/>
              <w:spacing w:before="97"/>
              <w:ind w:left="14" w:right="10"/>
              <w:jc w:val="center"/>
              <w:rPr>
                <w:sz w:val="24"/>
              </w:rPr>
            </w:pPr>
            <w:r>
              <w:rPr>
                <w:spacing w:val="-10"/>
                <w:sz w:val="24"/>
              </w:rPr>
              <w:t>3</w:t>
            </w:r>
          </w:p>
        </w:tc>
        <w:tc>
          <w:tcPr>
            <w:tcW w:w="8365" w:type="dxa"/>
          </w:tcPr>
          <w:p w14:paraId="79B74258" w14:textId="77777777" w:rsidR="00E80C3C" w:rsidRDefault="00E868BA">
            <w:pPr>
              <w:pStyle w:val="TableParagraph"/>
              <w:spacing w:before="97"/>
              <w:ind w:left="62"/>
              <w:rPr>
                <w:sz w:val="24"/>
              </w:rPr>
            </w:pPr>
            <w:r>
              <w:rPr>
                <w:sz w:val="24"/>
              </w:rPr>
              <w:t>Творчество А.С.</w:t>
            </w:r>
            <w:r>
              <w:rPr>
                <w:spacing w:val="-1"/>
                <w:sz w:val="24"/>
              </w:rPr>
              <w:t xml:space="preserve"> </w:t>
            </w:r>
            <w:r>
              <w:rPr>
                <w:spacing w:val="-2"/>
                <w:sz w:val="24"/>
              </w:rPr>
              <w:t>Пушкина</w:t>
            </w:r>
          </w:p>
        </w:tc>
      </w:tr>
      <w:tr w:rsidR="00E80C3C" w14:paraId="5BA7C364" w14:textId="77777777">
        <w:trPr>
          <w:trHeight w:val="1031"/>
        </w:trPr>
        <w:tc>
          <w:tcPr>
            <w:tcW w:w="1133" w:type="dxa"/>
          </w:tcPr>
          <w:p w14:paraId="6DB8F551" w14:textId="77777777" w:rsidR="00E80C3C" w:rsidRDefault="00E868BA">
            <w:pPr>
              <w:pStyle w:val="TableParagraph"/>
              <w:spacing w:before="97"/>
              <w:ind w:left="14" w:right="1"/>
              <w:jc w:val="center"/>
              <w:rPr>
                <w:sz w:val="24"/>
              </w:rPr>
            </w:pPr>
            <w:r>
              <w:rPr>
                <w:spacing w:val="-5"/>
                <w:sz w:val="24"/>
              </w:rPr>
              <w:t>3.1</w:t>
            </w:r>
          </w:p>
        </w:tc>
        <w:tc>
          <w:tcPr>
            <w:tcW w:w="8365" w:type="dxa"/>
          </w:tcPr>
          <w:p w14:paraId="6BA81E42" w14:textId="77777777" w:rsidR="00E80C3C" w:rsidRDefault="00E868BA">
            <w:pPr>
              <w:pStyle w:val="TableParagraph"/>
              <w:spacing w:before="99" w:line="237" w:lineRule="auto"/>
              <w:ind w:left="62"/>
              <w:rPr>
                <w:sz w:val="24"/>
              </w:rPr>
            </w:pPr>
            <w:r>
              <w:rPr>
                <w:sz w:val="24"/>
              </w:rPr>
              <w:t>Картины</w:t>
            </w:r>
            <w:r>
              <w:rPr>
                <w:spacing w:val="-1"/>
                <w:sz w:val="24"/>
              </w:rPr>
              <w:t xml:space="preserve"> </w:t>
            </w:r>
            <w:r>
              <w:rPr>
                <w:sz w:val="24"/>
              </w:rPr>
              <w:t>природы</w:t>
            </w:r>
            <w:r>
              <w:rPr>
                <w:spacing w:val="-1"/>
                <w:sz w:val="24"/>
              </w:rPr>
              <w:t xml:space="preserve"> </w:t>
            </w:r>
            <w:r>
              <w:rPr>
                <w:sz w:val="24"/>
              </w:rPr>
              <w:t>в</w:t>
            </w:r>
            <w:r>
              <w:rPr>
                <w:spacing w:val="-5"/>
                <w:sz w:val="24"/>
              </w:rPr>
              <w:t xml:space="preserve"> </w:t>
            </w:r>
            <w:r>
              <w:rPr>
                <w:sz w:val="24"/>
              </w:rPr>
              <w:t>лирических</w:t>
            </w:r>
            <w:r>
              <w:rPr>
                <w:spacing w:val="-2"/>
                <w:sz w:val="24"/>
              </w:rPr>
              <w:t xml:space="preserve"> </w:t>
            </w:r>
            <w:r>
              <w:rPr>
                <w:sz w:val="24"/>
              </w:rPr>
              <w:t>произведениях</w:t>
            </w:r>
            <w:r>
              <w:rPr>
                <w:spacing w:val="-2"/>
                <w:sz w:val="24"/>
              </w:rPr>
              <w:t xml:space="preserve"> </w:t>
            </w:r>
            <w:r>
              <w:rPr>
                <w:sz w:val="24"/>
              </w:rPr>
              <w:t>А.С. Пушкина</w:t>
            </w:r>
            <w:r>
              <w:rPr>
                <w:spacing w:val="-3"/>
                <w:sz w:val="24"/>
              </w:rPr>
              <w:t xml:space="preserve"> </w:t>
            </w:r>
            <w:r>
              <w:rPr>
                <w:sz w:val="24"/>
              </w:rPr>
              <w:t>(на</w:t>
            </w:r>
            <w:r>
              <w:rPr>
                <w:spacing w:val="-3"/>
                <w:sz w:val="24"/>
              </w:rPr>
              <w:t xml:space="preserve"> </w:t>
            </w:r>
            <w:r>
              <w:rPr>
                <w:sz w:val="24"/>
              </w:rPr>
              <w:t>примере</w:t>
            </w:r>
            <w:r>
              <w:rPr>
                <w:spacing w:val="-3"/>
                <w:sz w:val="24"/>
              </w:rPr>
              <w:t xml:space="preserve"> </w:t>
            </w:r>
            <w:r>
              <w:rPr>
                <w:sz w:val="24"/>
              </w:rPr>
              <w:t xml:space="preserve">2 - 3 </w:t>
            </w:r>
            <w:r>
              <w:rPr>
                <w:spacing w:val="-2"/>
                <w:sz w:val="24"/>
              </w:rPr>
              <w:t>произведений).</w:t>
            </w:r>
          </w:p>
          <w:p w14:paraId="2B9DB14E" w14:textId="77777777" w:rsidR="00E80C3C" w:rsidRDefault="00E868BA">
            <w:pPr>
              <w:pStyle w:val="TableParagraph"/>
              <w:spacing w:before="4"/>
              <w:ind w:left="62"/>
              <w:rPr>
                <w:sz w:val="24"/>
              </w:rPr>
            </w:pPr>
            <w:r>
              <w:rPr>
                <w:sz w:val="24"/>
              </w:rPr>
              <w:t>Стихотворения:</w:t>
            </w:r>
            <w:r>
              <w:rPr>
                <w:spacing w:val="-9"/>
                <w:sz w:val="24"/>
              </w:rPr>
              <w:t xml:space="preserve"> </w:t>
            </w:r>
            <w:r>
              <w:rPr>
                <w:sz w:val="24"/>
              </w:rPr>
              <w:t>"Няне",</w:t>
            </w:r>
            <w:r>
              <w:rPr>
                <w:spacing w:val="-1"/>
                <w:sz w:val="24"/>
              </w:rPr>
              <w:t xml:space="preserve"> </w:t>
            </w:r>
            <w:r>
              <w:rPr>
                <w:sz w:val="24"/>
              </w:rPr>
              <w:t>"Осень"</w:t>
            </w:r>
            <w:r>
              <w:rPr>
                <w:spacing w:val="-4"/>
                <w:sz w:val="24"/>
              </w:rPr>
              <w:t xml:space="preserve"> </w:t>
            </w:r>
            <w:r>
              <w:rPr>
                <w:sz w:val="24"/>
              </w:rPr>
              <w:t>(отрывки),</w:t>
            </w:r>
            <w:r>
              <w:rPr>
                <w:spacing w:val="-4"/>
                <w:sz w:val="24"/>
              </w:rPr>
              <w:t xml:space="preserve"> </w:t>
            </w:r>
            <w:r>
              <w:rPr>
                <w:sz w:val="24"/>
              </w:rPr>
              <w:t>"Зимняя</w:t>
            </w:r>
            <w:r>
              <w:rPr>
                <w:spacing w:val="-3"/>
                <w:sz w:val="24"/>
              </w:rPr>
              <w:t xml:space="preserve"> </w:t>
            </w:r>
            <w:r>
              <w:rPr>
                <w:sz w:val="24"/>
              </w:rPr>
              <w:t>дорога"</w:t>
            </w:r>
            <w:r>
              <w:rPr>
                <w:spacing w:val="-4"/>
                <w:sz w:val="24"/>
              </w:rPr>
              <w:t xml:space="preserve"> </w:t>
            </w:r>
            <w:r>
              <w:rPr>
                <w:sz w:val="24"/>
              </w:rPr>
              <w:t>и</w:t>
            </w:r>
            <w:r>
              <w:rPr>
                <w:spacing w:val="-5"/>
                <w:sz w:val="24"/>
              </w:rPr>
              <w:t xml:space="preserve"> </w:t>
            </w:r>
            <w:r>
              <w:rPr>
                <w:spacing w:val="-2"/>
                <w:sz w:val="24"/>
              </w:rPr>
              <w:t>другие.</w:t>
            </w:r>
          </w:p>
        </w:tc>
      </w:tr>
      <w:tr w:rsidR="00E80C3C" w14:paraId="4FF3E1F3" w14:textId="77777777">
        <w:trPr>
          <w:trHeight w:val="758"/>
        </w:trPr>
        <w:tc>
          <w:tcPr>
            <w:tcW w:w="1133" w:type="dxa"/>
          </w:tcPr>
          <w:p w14:paraId="4DFFCD29" w14:textId="77777777" w:rsidR="00E80C3C" w:rsidRDefault="00E868BA">
            <w:pPr>
              <w:pStyle w:val="TableParagraph"/>
              <w:spacing w:before="98"/>
              <w:ind w:left="14" w:right="1"/>
              <w:jc w:val="center"/>
              <w:rPr>
                <w:sz w:val="24"/>
              </w:rPr>
            </w:pPr>
            <w:r>
              <w:rPr>
                <w:spacing w:val="-5"/>
                <w:sz w:val="24"/>
              </w:rPr>
              <w:t>3.2</w:t>
            </w:r>
          </w:p>
        </w:tc>
        <w:tc>
          <w:tcPr>
            <w:tcW w:w="8365" w:type="dxa"/>
          </w:tcPr>
          <w:p w14:paraId="696E8512" w14:textId="77777777" w:rsidR="00E80C3C" w:rsidRDefault="00E868BA">
            <w:pPr>
              <w:pStyle w:val="TableParagraph"/>
              <w:spacing w:before="100" w:line="237" w:lineRule="auto"/>
              <w:ind w:left="62"/>
              <w:rPr>
                <w:sz w:val="24"/>
              </w:rPr>
            </w:pPr>
            <w:r>
              <w:rPr>
                <w:sz w:val="24"/>
              </w:rPr>
              <w:t>Литературные сказки</w:t>
            </w:r>
            <w:r>
              <w:rPr>
                <w:spacing w:val="30"/>
                <w:sz w:val="24"/>
              </w:rPr>
              <w:t xml:space="preserve"> </w:t>
            </w:r>
            <w:r>
              <w:rPr>
                <w:sz w:val="24"/>
              </w:rPr>
              <w:t>А.С.</w:t>
            </w:r>
            <w:r>
              <w:rPr>
                <w:spacing w:val="27"/>
                <w:sz w:val="24"/>
              </w:rPr>
              <w:t xml:space="preserve"> </w:t>
            </w:r>
            <w:r>
              <w:rPr>
                <w:sz w:val="24"/>
              </w:rPr>
              <w:t>Пушкина в стихах:</w:t>
            </w:r>
            <w:r>
              <w:rPr>
                <w:spacing w:val="30"/>
                <w:sz w:val="24"/>
              </w:rPr>
              <w:t xml:space="preserve"> </w:t>
            </w:r>
            <w:r>
              <w:rPr>
                <w:sz w:val="24"/>
              </w:rPr>
              <w:t>"Сказка о</w:t>
            </w:r>
            <w:r>
              <w:rPr>
                <w:spacing w:val="29"/>
                <w:sz w:val="24"/>
              </w:rPr>
              <w:t xml:space="preserve"> </w:t>
            </w:r>
            <w:r>
              <w:rPr>
                <w:sz w:val="24"/>
              </w:rPr>
              <w:t>мертвой царевне и о семи богатырях". Фольклорная основа авторской сказки</w:t>
            </w:r>
          </w:p>
        </w:tc>
      </w:tr>
      <w:tr w:rsidR="00E80C3C" w14:paraId="370672DD" w14:textId="77777777">
        <w:trPr>
          <w:trHeight w:val="758"/>
        </w:trPr>
        <w:tc>
          <w:tcPr>
            <w:tcW w:w="1133" w:type="dxa"/>
          </w:tcPr>
          <w:p w14:paraId="5A2FFC05" w14:textId="77777777" w:rsidR="00E80C3C" w:rsidRDefault="00E868BA">
            <w:pPr>
              <w:pStyle w:val="TableParagraph"/>
              <w:spacing w:before="92"/>
              <w:ind w:left="14" w:right="10"/>
              <w:jc w:val="center"/>
              <w:rPr>
                <w:sz w:val="24"/>
              </w:rPr>
            </w:pPr>
            <w:r>
              <w:rPr>
                <w:spacing w:val="-10"/>
                <w:sz w:val="24"/>
              </w:rPr>
              <w:t>4</w:t>
            </w:r>
          </w:p>
        </w:tc>
        <w:tc>
          <w:tcPr>
            <w:tcW w:w="8365" w:type="dxa"/>
          </w:tcPr>
          <w:p w14:paraId="7DE4365C" w14:textId="77777777" w:rsidR="00E80C3C" w:rsidRDefault="00E868BA">
            <w:pPr>
              <w:pStyle w:val="TableParagraph"/>
              <w:spacing w:before="92" w:line="242" w:lineRule="auto"/>
              <w:ind w:left="62"/>
              <w:rPr>
                <w:sz w:val="24"/>
              </w:rPr>
            </w:pPr>
            <w:r>
              <w:rPr>
                <w:sz w:val="24"/>
              </w:rPr>
              <w:t>Басни</w:t>
            </w:r>
            <w:r>
              <w:rPr>
                <w:spacing w:val="40"/>
                <w:sz w:val="24"/>
              </w:rPr>
              <w:t xml:space="preserve"> </w:t>
            </w:r>
            <w:r>
              <w:rPr>
                <w:sz w:val="24"/>
              </w:rPr>
              <w:t>И.А.</w:t>
            </w:r>
            <w:r>
              <w:rPr>
                <w:spacing w:val="40"/>
                <w:sz w:val="24"/>
              </w:rPr>
              <w:t xml:space="preserve"> </w:t>
            </w:r>
            <w:r>
              <w:rPr>
                <w:sz w:val="24"/>
              </w:rPr>
              <w:t>Крылова,</w:t>
            </w:r>
            <w:r>
              <w:rPr>
                <w:spacing w:val="40"/>
                <w:sz w:val="24"/>
              </w:rPr>
              <w:t xml:space="preserve"> </w:t>
            </w:r>
            <w:r>
              <w:rPr>
                <w:sz w:val="24"/>
              </w:rPr>
              <w:t>И.И.</w:t>
            </w:r>
            <w:r>
              <w:rPr>
                <w:spacing w:val="40"/>
                <w:sz w:val="24"/>
              </w:rPr>
              <w:t xml:space="preserve"> </w:t>
            </w:r>
            <w:proofErr w:type="spellStart"/>
            <w:r>
              <w:rPr>
                <w:sz w:val="24"/>
              </w:rPr>
              <w:t>Хемницера</w:t>
            </w:r>
            <w:proofErr w:type="spellEnd"/>
            <w:r>
              <w:rPr>
                <w:sz w:val="24"/>
              </w:rPr>
              <w:t>,</w:t>
            </w:r>
            <w:r>
              <w:rPr>
                <w:spacing w:val="40"/>
                <w:sz w:val="24"/>
              </w:rPr>
              <w:t xml:space="preserve"> </w:t>
            </w:r>
            <w:r>
              <w:rPr>
                <w:sz w:val="24"/>
              </w:rPr>
              <w:t>Л.Н.</w:t>
            </w:r>
            <w:r>
              <w:rPr>
                <w:spacing w:val="40"/>
                <w:sz w:val="24"/>
              </w:rPr>
              <w:t xml:space="preserve"> </w:t>
            </w:r>
            <w:r>
              <w:rPr>
                <w:sz w:val="24"/>
              </w:rPr>
              <w:t>Толстого,</w:t>
            </w:r>
            <w:r>
              <w:rPr>
                <w:spacing w:val="40"/>
                <w:sz w:val="24"/>
              </w:rPr>
              <w:t xml:space="preserve"> </w:t>
            </w:r>
            <w:r>
              <w:rPr>
                <w:sz w:val="24"/>
              </w:rPr>
              <w:t>С.В.</w:t>
            </w:r>
            <w:r>
              <w:rPr>
                <w:spacing w:val="40"/>
                <w:sz w:val="24"/>
              </w:rPr>
              <w:t xml:space="preserve"> </w:t>
            </w:r>
            <w:r>
              <w:rPr>
                <w:sz w:val="24"/>
              </w:rPr>
              <w:t>Михалкова</w:t>
            </w:r>
            <w:r>
              <w:rPr>
                <w:spacing w:val="40"/>
                <w:sz w:val="24"/>
              </w:rPr>
              <w:t xml:space="preserve"> </w:t>
            </w:r>
            <w:r>
              <w:rPr>
                <w:sz w:val="24"/>
              </w:rPr>
              <w:t>(не</w:t>
            </w:r>
            <w:r>
              <w:rPr>
                <w:spacing w:val="40"/>
                <w:sz w:val="24"/>
              </w:rPr>
              <w:t xml:space="preserve"> </w:t>
            </w:r>
            <w:r>
              <w:rPr>
                <w:sz w:val="24"/>
              </w:rPr>
              <w:t>менее трех). Басня как лиро-эпический жанр. Аллегория в баснях</w:t>
            </w:r>
          </w:p>
        </w:tc>
      </w:tr>
      <w:tr w:rsidR="00E80C3C" w14:paraId="301FAA08" w14:textId="77777777">
        <w:trPr>
          <w:trHeight w:val="479"/>
        </w:trPr>
        <w:tc>
          <w:tcPr>
            <w:tcW w:w="1133" w:type="dxa"/>
          </w:tcPr>
          <w:p w14:paraId="0D71637A" w14:textId="77777777" w:rsidR="00E80C3C" w:rsidRDefault="00E868BA">
            <w:pPr>
              <w:pStyle w:val="TableParagraph"/>
              <w:spacing w:before="92"/>
              <w:ind w:left="14" w:right="1"/>
              <w:jc w:val="center"/>
              <w:rPr>
                <w:sz w:val="24"/>
              </w:rPr>
            </w:pPr>
            <w:r>
              <w:rPr>
                <w:spacing w:val="-5"/>
                <w:sz w:val="24"/>
              </w:rPr>
              <w:t>4.1</w:t>
            </w:r>
          </w:p>
        </w:tc>
        <w:tc>
          <w:tcPr>
            <w:tcW w:w="8365" w:type="dxa"/>
          </w:tcPr>
          <w:p w14:paraId="5201F4F8" w14:textId="77777777" w:rsidR="00E80C3C" w:rsidRDefault="00E868BA">
            <w:pPr>
              <w:pStyle w:val="TableParagraph"/>
              <w:spacing w:before="92"/>
              <w:ind w:left="62"/>
              <w:rPr>
                <w:sz w:val="24"/>
              </w:rPr>
            </w:pPr>
            <w:r>
              <w:rPr>
                <w:sz w:val="24"/>
              </w:rPr>
              <w:t>Басни</w:t>
            </w:r>
            <w:r>
              <w:rPr>
                <w:spacing w:val="-3"/>
                <w:sz w:val="24"/>
              </w:rPr>
              <w:t xml:space="preserve"> </w:t>
            </w:r>
            <w:r>
              <w:rPr>
                <w:sz w:val="24"/>
              </w:rPr>
              <w:t>И.А.</w:t>
            </w:r>
            <w:r>
              <w:rPr>
                <w:spacing w:val="-1"/>
                <w:sz w:val="24"/>
              </w:rPr>
              <w:t xml:space="preserve"> </w:t>
            </w:r>
            <w:r>
              <w:rPr>
                <w:sz w:val="24"/>
              </w:rPr>
              <w:t>Крылова:</w:t>
            </w:r>
            <w:r>
              <w:rPr>
                <w:spacing w:val="-1"/>
                <w:sz w:val="24"/>
              </w:rPr>
              <w:t xml:space="preserve"> </w:t>
            </w:r>
            <w:r>
              <w:rPr>
                <w:sz w:val="24"/>
              </w:rPr>
              <w:t>"Стрекоза</w:t>
            </w:r>
            <w:r>
              <w:rPr>
                <w:spacing w:val="-8"/>
                <w:sz w:val="24"/>
              </w:rPr>
              <w:t xml:space="preserve"> </w:t>
            </w:r>
            <w:r>
              <w:rPr>
                <w:sz w:val="24"/>
              </w:rPr>
              <w:t>и</w:t>
            </w:r>
            <w:r>
              <w:rPr>
                <w:spacing w:val="-6"/>
                <w:sz w:val="24"/>
              </w:rPr>
              <w:t xml:space="preserve"> </w:t>
            </w:r>
            <w:r>
              <w:rPr>
                <w:sz w:val="24"/>
              </w:rPr>
              <w:t>муравей", "Квартет"</w:t>
            </w:r>
            <w:r>
              <w:rPr>
                <w:spacing w:val="-4"/>
                <w:sz w:val="24"/>
              </w:rPr>
              <w:t xml:space="preserve"> </w:t>
            </w:r>
            <w:r>
              <w:rPr>
                <w:sz w:val="24"/>
              </w:rPr>
              <w:t xml:space="preserve">и </w:t>
            </w:r>
            <w:r>
              <w:rPr>
                <w:spacing w:val="-2"/>
                <w:sz w:val="24"/>
              </w:rPr>
              <w:t>другие</w:t>
            </w:r>
          </w:p>
        </w:tc>
      </w:tr>
      <w:tr w:rsidR="00E80C3C" w14:paraId="3DB52027" w14:textId="77777777">
        <w:trPr>
          <w:trHeight w:val="1031"/>
        </w:trPr>
        <w:tc>
          <w:tcPr>
            <w:tcW w:w="1133" w:type="dxa"/>
          </w:tcPr>
          <w:p w14:paraId="49CAC9E0" w14:textId="77777777" w:rsidR="00E80C3C" w:rsidRDefault="00E868BA">
            <w:pPr>
              <w:pStyle w:val="TableParagraph"/>
              <w:spacing w:before="92"/>
              <w:ind w:left="14" w:right="1"/>
              <w:jc w:val="center"/>
              <w:rPr>
                <w:sz w:val="24"/>
              </w:rPr>
            </w:pPr>
            <w:r>
              <w:rPr>
                <w:spacing w:val="-5"/>
                <w:sz w:val="24"/>
              </w:rPr>
              <w:t>4.2</w:t>
            </w:r>
          </w:p>
        </w:tc>
        <w:tc>
          <w:tcPr>
            <w:tcW w:w="8365" w:type="dxa"/>
          </w:tcPr>
          <w:p w14:paraId="03AF6F78" w14:textId="77777777" w:rsidR="00E80C3C" w:rsidRDefault="00E868BA">
            <w:pPr>
              <w:pStyle w:val="TableParagraph"/>
              <w:spacing w:before="92" w:line="275" w:lineRule="exact"/>
              <w:ind w:left="62"/>
              <w:rPr>
                <w:sz w:val="24"/>
              </w:rPr>
            </w:pPr>
            <w:r>
              <w:rPr>
                <w:sz w:val="24"/>
              </w:rPr>
              <w:t>Басни стихотворные</w:t>
            </w:r>
            <w:r>
              <w:rPr>
                <w:spacing w:val="-6"/>
                <w:sz w:val="24"/>
              </w:rPr>
              <w:t xml:space="preserve"> </w:t>
            </w:r>
            <w:r>
              <w:rPr>
                <w:sz w:val="24"/>
              </w:rPr>
              <w:t>и</w:t>
            </w:r>
            <w:r>
              <w:rPr>
                <w:spacing w:val="-4"/>
                <w:sz w:val="24"/>
              </w:rPr>
              <w:t xml:space="preserve"> </w:t>
            </w:r>
            <w:r>
              <w:rPr>
                <w:spacing w:val="-2"/>
                <w:sz w:val="24"/>
              </w:rPr>
              <w:t>прозаические.</w:t>
            </w:r>
          </w:p>
          <w:p w14:paraId="7C5400F1" w14:textId="77777777" w:rsidR="00E80C3C" w:rsidRDefault="00E868BA">
            <w:pPr>
              <w:pStyle w:val="TableParagraph"/>
              <w:spacing w:line="242" w:lineRule="auto"/>
              <w:ind w:left="62" w:right="53"/>
              <w:rPr>
                <w:sz w:val="24"/>
              </w:rPr>
            </w:pPr>
            <w:r>
              <w:rPr>
                <w:sz w:val="24"/>
              </w:rPr>
              <w:t xml:space="preserve">И.И. </w:t>
            </w:r>
            <w:proofErr w:type="spellStart"/>
            <w:r>
              <w:rPr>
                <w:sz w:val="24"/>
              </w:rPr>
              <w:t>Хемницер</w:t>
            </w:r>
            <w:proofErr w:type="spellEnd"/>
            <w:r>
              <w:rPr>
                <w:sz w:val="24"/>
              </w:rPr>
              <w:t xml:space="preserve"> "Стрекоза", Л.Н. Толстой "Стрекоза и муравьи", С.В. Михалков и другие</w:t>
            </w:r>
          </w:p>
        </w:tc>
      </w:tr>
      <w:tr w:rsidR="00E80C3C" w14:paraId="68317C46" w14:textId="77777777">
        <w:trPr>
          <w:trHeight w:val="1032"/>
        </w:trPr>
        <w:tc>
          <w:tcPr>
            <w:tcW w:w="1133" w:type="dxa"/>
          </w:tcPr>
          <w:p w14:paraId="689F42B8" w14:textId="77777777" w:rsidR="00E80C3C" w:rsidRDefault="00E868BA">
            <w:pPr>
              <w:pStyle w:val="TableParagraph"/>
              <w:spacing w:before="92"/>
              <w:ind w:left="14" w:right="10"/>
              <w:jc w:val="center"/>
              <w:rPr>
                <w:sz w:val="24"/>
              </w:rPr>
            </w:pPr>
            <w:r>
              <w:rPr>
                <w:spacing w:val="-10"/>
                <w:sz w:val="24"/>
              </w:rPr>
              <w:t>5</w:t>
            </w:r>
          </w:p>
        </w:tc>
        <w:tc>
          <w:tcPr>
            <w:tcW w:w="8365" w:type="dxa"/>
          </w:tcPr>
          <w:p w14:paraId="40CF82C8" w14:textId="77777777" w:rsidR="00E80C3C" w:rsidRDefault="00E868BA">
            <w:pPr>
              <w:pStyle w:val="TableParagraph"/>
              <w:spacing w:before="92"/>
              <w:ind w:left="62"/>
              <w:rPr>
                <w:sz w:val="24"/>
              </w:rPr>
            </w:pPr>
            <w:r>
              <w:rPr>
                <w:sz w:val="24"/>
              </w:rPr>
              <w:t>Лирические</w:t>
            </w:r>
            <w:r>
              <w:rPr>
                <w:spacing w:val="-6"/>
                <w:sz w:val="24"/>
              </w:rPr>
              <w:t xml:space="preserve"> </w:t>
            </w:r>
            <w:r>
              <w:rPr>
                <w:sz w:val="24"/>
              </w:rPr>
              <w:t>произведения</w:t>
            </w:r>
            <w:r>
              <w:rPr>
                <w:spacing w:val="-6"/>
                <w:sz w:val="24"/>
              </w:rPr>
              <w:t xml:space="preserve"> </w:t>
            </w:r>
            <w:r>
              <w:rPr>
                <w:sz w:val="24"/>
              </w:rPr>
              <w:t>М.Ю.</w:t>
            </w:r>
            <w:r>
              <w:rPr>
                <w:spacing w:val="-1"/>
                <w:sz w:val="24"/>
              </w:rPr>
              <w:t xml:space="preserve"> </w:t>
            </w:r>
            <w:r>
              <w:rPr>
                <w:sz w:val="24"/>
              </w:rPr>
              <w:t>Лермонтова</w:t>
            </w:r>
            <w:r>
              <w:rPr>
                <w:spacing w:val="-7"/>
                <w:sz w:val="24"/>
              </w:rPr>
              <w:t xml:space="preserve"> </w:t>
            </w:r>
            <w:r>
              <w:rPr>
                <w:sz w:val="24"/>
              </w:rPr>
              <w:t>(не</w:t>
            </w:r>
            <w:r>
              <w:rPr>
                <w:spacing w:val="-3"/>
                <w:sz w:val="24"/>
              </w:rPr>
              <w:t xml:space="preserve"> </w:t>
            </w:r>
            <w:r>
              <w:rPr>
                <w:sz w:val="24"/>
              </w:rPr>
              <w:t>менее</w:t>
            </w:r>
            <w:r>
              <w:rPr>
                <w:spacing w:val="-3"/>
                <w:sz w:val="24"/>
              </w:rPr>
              <w:t xml:space="preserve"> </w:t>
            </w:r>
            <w:r>
              <w:rPr>
                <w:spacing w:val="-2"/>
                <w:sz w:val="24"/>
              </w:rPr>
              <w:t>трех).</w:t>
            </w:r>
          </w:p>
          <w:p w14:paraId="73D908BF" w14:textId="77777777" w:rsidR="00E80C3C" w:rsidRDefault="00E868BA">
            <w:pPr>
              <w:pStyle w:val="TableParagraph"/>
              <w:spacing w:before="3"/>
              <w:ind w:left="62"/>
              <w:rPr>
                <w:sz w:val="24"/>
              </w:rPr>
            </w:pPr>
            <w:r>
              <w:rPr>
                <w:sz w:val="24"/>
              </w:rPr>
              <w:t xml:space="preserve">Стихотворения: "Утес", "Парус", "Москва, Москва! ...Люблю тебя как сын..." и </w:t>
            </w:r>
            <w:r>
              <w:rPr>
                <w:spacing w:val="-2"/>
                <w:sz w:val="24"/>
              </w:rPr>
              <w:t>другие</w:t>
            </w:r>
          </w:p>
        </w:tc>
      </w:tr>
    </w:tbl>
    <w:p w14:paraId="4D79710E" w14:textId="77777777" w:rsidR="00E80C3C" w:rsidRDefault="00E80C3C">
      <w:pPr>
        <w:pStyle w:val="TableParagraph"/>
        <w:rPr>
          <w:sz w:val="24"/>
        </w:rPr>
        <w:sectPr w:rsidR="00E80C3C">
          <w:pgSz w:w="11910" w:h="16400"/>
          <w:pgMar w:top="1440" w:right="708" w:bottom="280" w:left="283" w:header="720" w:footer="720" w:gutter="0"/>
          <w:cols w:space="720"/>
        </w:sectPr>
      </w:pPr>
    </w:p>
    <w:p w14:paraId="46F307F1" w14:textId="77777777" w:rsidR="00E80C3C" w:rsidRDefault="00E80C3C">
      <w:pPr>
        <w:pStyle w:val="a3"/>
        <w:spacing w:before="3"/>
        <w:ind w:left="0"/>
        <w:jc w:val="left"/>
        <w:rPr>
          <w:sz w:val="2"/>
        </w:r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8365"/>
      </w:tblGrid>
      <w:tr w:rsidR="00E80C3C" w14:paraId="43099EAB" w14:textId="77777777">
        <w:trPr>
          <w:trHeight w:val="1032"/>
        </w:trPr>
        <w:tc>
          <w:tcPr>
            <w:tcW w:w="1133" w:type="dxa"/>
          </w:tcPr>
          <w:p w14:paraId="74848AEE" w14:textId="77777777" w:rsidR="00E80C3C" w:rsidRDefault="00E868BA">
            <w:pPr>
              <w:pStyle w:val="TableParagraph"/>
              <w:spacing w:before="97"/>
              <w:ind w:left="14" w:right="10"/>
              <w:jc w:val="center"/>
              <w:rPr>
                <w:sz w:val="24"/>
              </w:rPr>
            </w:pPr>
            <w:r>
              <w:rPr>
                <w:spacing w:val="-10"/>
                <w:sz w:val="24"/>
              </w:rPr>
              <w:t>6</w:t>
            </w:r>
          </w:p>
        </w:tc>
        <w:tc>
          <w:tcPr>
            <w:tcW w:w="8365" w:type="dxa"/>
          </w:tcPr>
          <w:p w14:paraId="1BD2B942" w14:textId="77777777" w:rsidR="00E80C3C" w:rsidRDefault="00E868BA">
            <w:pPr>
              <w:pStyle w:val="TableParagraph"/>
              <w:spacing w:before="97" w:line="275" w:lineRule="exact"/>
              <w:ind w:left="62"/>
              <w:rPr>
                <w:sz w:val="24"/>
              </w:rPr>
            </w:pPr>
            <w:r>
              <w:rPr>
                <w:sz w:val="24"/>
              </w:rPr>
              <w:t>Литературная</w:t>
            </w:r>
            <w:r>
              <w:rPr>
                <w:spacing w:val="-3"/>
                <w:sz w:val="24"/>
              </w:rPr>
              <w:t xml:space="preserve"> </w:t>
            </w:r>
            <w:r>
              <w:rPr>
                <w:sz w:val="24"/>
              </w:rPr>
              <w:t>сказка</w:t>
            </w:r>
            <w:r>
              <w:rPr>
                <w:spacing w:val="-4"/>
                <w:sz w:val="24"/>
              </w:rPr>
              <w:t xml:space="preserve"> </w:t>
            </w:r>
            <w:r>
              <w:rPr>
                <w:sz w:val="24"/>
              </w:rPr>
              <w:t>(две-три</w:t>
            </w:r>
            <w:r>
              <w:rPr>
                <w:spacing w:val="-2"/>
                <w:sz w:val="24"/>
              </w:rPr>
              <w:t xml:space="preserve"> </w:t>
            </w:r>
            <w:r>
              <w:rPr>
                <w:sz w:val="24"/>
              </w:rPr>
              <w:t>по</w:t>
            </w:r>
            <w:r>
              <w:rPr>
                <w:spacing w:val="-2"/>
                <w:sz w:val="24"/>
              </w:rPr>
              <w:t xml:space="preserve"> выбору).</w:t>
            </w:r>
          </w:p>
          <w:p w14:paraId="7E19E8EC" w14:textId="77777777" w:rsidR="00E80C3C" w:rsidRDefault="00E868BA">
            <w:pPr>
              <w:pStyle w:val="TableParagraph"/>
              <w:spacing w:line="242" w:lineRule="auto"/>
              <w:ind w:left="62"/>
              <w:rPr>
                <w:sz w:val="24"/>
              </w:rPr>
            </w:pPr>
            <w:r>
              <w:rPr>
                <w:sz w:val="24"/>
              </w:rPr>
              <w:t>П.П.</w:t>
            </w:r>
            <w:r>
              <w:rPr>
                <w:spacing w:val="80"/>
                <w:sz w:val="24"/>
              </w:rPr>
              <w:t xml:space="preserve"> </w:t>
            </w:r>
            <w:r>
              <w:rPr>
                <w:sz w:val="24"/>
              </w:rPr>
              <w:t>Бажов</w:t>
            </w:r>
            <w:r>
              <w:rPr>
                <w:spacing w:val="80"/>
                <w:sz w:val="24"/>
              </w:rPr>
              <w:t xml:space="preserve"> </w:t>
            </w:r>
            <w:r>
              <w:rPr>
                <w:sz w:val="24"/>
              </w:rPr>
              <w:t>"Серебряное</w:t>
            </w:r>
            <w:r>
              <w:rPr>
                <w:spacing w:val="80"/>
                <w:sz w:val="24"/>
              </w:rPr>
              <w:t xml:space="preserve"> </w:t>
            </w:r>
            <w:r>
              <w:rPr>
                <w:sz w:val="24"/>
              </w:rPr>
              <w:t>копытце",</w:t>
            </w:r>
            <w:r>
              <w:rPr>
                <w:spacing w:val="80"/>
                <w:sz w:val="24"/>
              </w:rPr>
              <w:t xml:space="preserve"> </w:t>
            </w:r>
            <w:r>
              <w:rPr>
                <w:sz w:val="24"/>
              </w:rPr>
              <w:t>П.П.</w:t>
            </w:r>
            <w:r>
              <w:rPr>
                <w:spacing w:val="80"/>
                <w:sz w:val="24"/>
              </w:rPr>
              <w:t xml:space="preserve"> </w:t>
            </w:r>
            <w:r>
              <w:rPr>
                <w:sz w:val="24"/>
              </w:rPr>
              <w:t>Ершов</w:t>
            </w:r>
            <w:r>
              <w:rPr>
                <w:spacing w:val="80"/>
                <w:sz w:val="24"/>
              </w:rPr>
              <w:t xml:space="preserve"> </w:t>
            </w:r>
            <w:r>
              <w:rPr>
                <w:sz w:val="24"/>
              </w:rPr>
              <w:t>"Конек-Горбунок",</w:t>
            </w:r>
            <w:r>
              <w:rPr>
                <w:spacing w:val="80"/>
                <w:sz w:val="24"/>
              </w:rPr>
              <w:t xml:space="preserve"> </w:t>
            </w:r>
            <w:r>
              <w:rPr>
                <w:sz w:val="24"/>
              </w:rPr>
              <w:t>С.Т.</w:t>
            </w:r>
            <w:r>
              <w:rPr>
                <w:spacing w:val="80"/>
                <w:sz w:val="24"/>
              </w:rPr>
              <w:t xml:space="preserve"> </w:t>
            </w:r>
            <w:r>
              <w:rPr>
                <w:sz w:val="24"/>
              </w:rPr>
              <w:t>Аксаков "Аленький цветочек" и другие.</w:t>
            </w:r>
          </w:p>
        </w:tc>
      </w:tr>
      <w:tr w:rsidR="00E80C3C" w14:paraId="769F5D3F" w14:textId="77777777">
        <w:trPr>
          <w:trHeight w:val="1862"/>
        </w:trPr>
        <w:tc>
          <w:tcPr>
            <w:tcW w:w="1133" w:type="dxa"/>
          </w:tcPr>
          <w:p w14:paraId="6318E68D" w14:textId="77777777" w:rsidR="00E80C3C" w:rsidRDefault="00E868BA">
            <w:pPr>
              <w:pStyle w:val="TableParagraph"/>
              <w:spacing w:before="97"/>
              <w:ind w:left="14" w:right="10"/>
              <w:jc w:val="center"/>
              <w:rPr>
                <w:sz w:val="24"/>
              </w:rPr>
            </w:pPr>
            <w:r>
              <w:rPr>
                <w:spacing w:val="-10"/>
                <w:sz w:val="24"/>
              </w:rPr>
              <w:t>7</w:t>
            </w:r>
          </w:p>
        </w:tc>
        <w:tc>
          <w:tcPr>
            <w:tcW w:w="8365" w:type="dxa"/>
          </w:tcPr>
          <w:p w14:paraId="4D51A6A8" w14:textId="77777777" w:rsidR="00E80C3C" w:rsidRDefault="00E868BA">
            <w:pPr>
              <w:pStyle w:val="TableParagraph"/>
              <w:spacing w:before="99" w:line="237" w:lineRule="auto"/>
              <w:ind w:left="62" w:right="50"/>
              <w:jc w:val="both"/>
              <w:rPr>
                <w:sz w:val="24"/>
              </w:rPr>
            </w:pPr>
            <w:r>
              <w:rPr>
                <w:sz w:val="24"/>
              </w:rPr>
              <w:t>Картины</w:t>
            </w:r>
            <w:r>
              <w:rPr>
                <w:spacing w:val="-1"/>
                <w:sz w:val="24"/>
              </w:rPr>
              <w:t xml:space="preserve"> </w:t>
            </w:r>
            <w:r>
              <w:rPr>
                <w:sz w:val="24"/>
              </w:rPr>
              <w:t>природы в творчестве</w:t>
            </w:r>
            <w:r>
              <w:rPr>
                <w:spacing w:val="-3"/>
                <w:sz w:val="24"/>
              </w:rPr>
              <w:t xml:space="preserve"> </w:t>
            </w:r>
            <w:r>
              <w:rPr>
                <w:sz w:val="24"/>
              </w:rPr>
              <w:t>поэтов и</w:t>
            </w:r>
            <w:r>
              <w:rPr>
                <w:spacing w:val="-1"/>
                <w:sz w:val="24"/>
              </w:rPr>
              <w:t xml:space="preserve"> </w:t>
            </w:r>
            <w:r>
              <w:rPr>
                <w:sz w:val="24"/>
              </w:rPr>
              <w:t>писателей XIX - XX</w:t>
            </w:r>
            <w:r>
              <w:rPr>
                <w:spacing w:val="-3"/>
                <w:sz w:val="24"/>
              </w:rPr>
              <w:t xml:space="preserve"> </w:t>
            </w:r>
            <w:r>
              <w:rPr>
                <w:sz w:val="24"/>
              </w:rPr>
              <w:t>вв. (не</w:t>
            </w:r>
            <w:r>
              <w:rPr>
                <w:spacing w:val="-3"/>
                <w:sz w:val="24"/>
              </w:rPr>
              <w:t xml:space="preserve"> </w:t>
            </w:r>
            <w:r>
              <w:rPr>
                <w:sz w:val="24"/>
              </w:rPr>
              <w:t>менее пяти авторов по выбору).</w:t>
            </w:r>
          </w:p>
          <w:p w14:paraId="50736966" w14:textId="77777777" w:rsidR="00E80C3C" w:rsidRDefault="00E868BA">
            <w:pPr>
              <w:pStyle w:val="TableParagraph"/>
              <w:spacing w:before="4"/>
              <w:ind w:left="62" w:right="52"/>
              <w:jc w:val="both"/>
              <w:rPr>
                <w:sz w:val="24"/>
              </w:rPr>
            </w:pPr>
            <w:r>
              <w:rPr>
                <w:sz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E80C3C" w14:paraId="44C151DC" w14:textId="77777777">
        <w:trPr>
          <w:trHeight w:val="1310"/>
        </w:trPr>
        <w:tc>
          <w:tcPr>
            <w:tcW w:w="1133" w:type="dxa"/>
          </w:tcPr>
          <w:p w14:paraId="5AC92901" w14:textId="77777777" w:rsidR="00E80C3C" w:rsidRDefault="00E868BA">
            <w:pPr>
              <w:pStyle w:val="TableParagraph"/>
              <w:spacing w:before="92"/>
              <w:ind w:left="14" w:right="10"/>
              <w:jc w:val="center"/>
              <w:rPr>
                <w:sz w:val="24"/>
              </w:rPr>
            </w:pPr>
            <w:r>
              <w:rPr>
                <w:spacing w:val="-10"/>
                <w:sz w:val="24"/>
              </w:rPr>
              <w:t>8</w:t>
            </w:r>
          </w:p>
        </w:tc>
        <w:tc>
          <w:tcPr>
            <w:tcW w:w="8365" w:type="dxa"/>
          </w:tcPr>
          <w:p w14:paraId="7236F396" w14:textId="77777777" w:rsidR="00E80C3C" w:rsidRDefault="00E868BA">
            <w:pPr>
              <w:pStyle w:val="TableParagraph"/>
              <w:spacing w:before="92" w:line="242" w:lineRule="auto"/>
              <w:ind w:left="62" w:right="53"/>
              <w:rPr>
                <w:sz w:val="24"/>
              </w:rPr>
            </w:pPr>
            <w:r>
              <w:rPr>
                <w:sz w:val="24"/>
              </w:rPr>
              <w:t>Проза Л.Н.</w:t>
            </w:r>
            <w:r>
              <w:rPr>
                <w:spacing w:val="-1"/>
                <w:sz w:val="24"/>
              </w:rPr>
              <w:t xml:space="preserve"> </w:t>
            </w:r>
            <w:r>
              <w:rPr>
                <w:sz w:val="24"/>
              </w:rPr>
              <w:t>Толстого (не</w:t>
            </w:r>
            <w:r>
              <w:rPr>
                <w:spacing w:val="-3"/>
                <w:sz w:val="24"/>
              </w:rPr>
              <w:t xml:space="preserve"> </w:t>
            </w:r>
            <w:r>
              <w:rPr>
                <w:sz w:val="24"/>
              </w:rPr>
              <w:t>менее трех произведений): рассказ (художественный</w:t>
            </w:r>
            <w:r>
              <w:rPr>
                <w:spacing w:val="-1"/>
                <w:sz w:val="24"/>
              </w:rPr>
              <w:t xml:space="preserve"> </w:t>
            </w:r>
            <w:r>
              <w:rPr>
                <w:sz w:val="24"/>
              </w:rPr>
              <w:t>и научно-познавательный), сказки, басни, быль.</w:t>
            </w:r>
          </w:p>
          <w:p w14:paraId="412BB4BB" w14:textId="77777777" w:rsidR="00E80C3C" w:rsidRDefault="00E868BA">
            <w:pPr>
              <w:pStyle w:val="TableParagraph"/>
              <w:spacing w:line="242" w:lineRule="auto"/>
              <w:ind w:left="62"/>
              <w:rPr>
                <w:sz w:val="24"/>
              </w:rPr>
            </w:pPr>
            <w:r>
              <w:rPr>
                <w:sz w:val="24"/>
              </w:rPr>
              <w:t>Л.Н.</w:t>
            </w:r>
            <w:r>
              <w:rPr>
                <w:spacing w:val="31"/>
                <w:sz w:val="24"/>
              </w:rPr>
              <w:t xml:space="preserve"> </w:t>
            </w:r>
            <w:r>
              <w:rPr>
                <w:sz w:val="24"/>
              </w:rPr>
              <w:t>Толстой</w:t>
            </w:r>
            <w:r>
              <w:rPr>
                <w:spacing w:val="30"/>
                <w:sz w:val="24"/>
              </w:rPr>
              <w:t xml:space="preserve"> </w:t>
            </w:r>
            <w:r>
              <w:rPr>
                <w:sz w:val="24"/>
              </w:rPr>
              <w:t>"Детство"</w:t>
            </w:r>
            <w:r>
              <w:rPr>
                <w:spacing w:val="32"/>
                <w:sz w:val="24"/>
              </w:rPr>
              <w:t xml:space="preserve"> </w:t>
            </w:r>
            <w:r>
              <w:rPr>
                <w:sz w:val="24"/>
              </w:rPr>
              <w:t>(отдельные</w:t>
            </w:r>
            <w:r>
              <w:rPr>
                <w:spacing w:val="28"/>
                <w:sz w:val="24"/>
              </w:rPr>
              <w:t xml:space="preserve"> </w:t>
            </w:r>
            <w:r>
              <w:rPr>
                <w:sz w:val="24"/>
              </w:rPr>
              <w:t>главы),</w:t>
            </w:r>
            <w:r>
              <w:rPr>
                <w:spacing w:val="36"/>
                <w:sz w:val="24"/>
              </w:rPr>
              <w:t xml:space="preserve"> </w:t>
            </w:r>
            <w:r>
              <w:rPr>
                <w:sz w:val="24"/>
              </w:rPr>
              <w:t>"Русак",</w:t>
            </w:r>
            <w:r>
              <w:rPr>
                <w:spacing w:val="36"/>
                <w:sz w:val="24"/>
              </w:rPr>
              <w:t xml:space="preserve"> </w:t>
            </w:r>
            <w:r>
              <w:rPr>
                <w:sz w:val="24"/>
              </w:rPr>
              <w:t>"Черепаха"</w:t>
            </w:r>
            <w:r>
              <w:rPr>
                <w:spacing w:val="32"/>
                <w:sz w:val="24"/>
              </w:rPr>
              <w:t xml:space="preserve"> </w:t>
            </w:r>
            <w:r>
              <w:rPr>
                <w:sz w:val="24"/>
              </w:rPr>
              <w:t>и</w:t>
            </w:r>
            <w:r>
              <w:rPr>
                <w:spacing w:val="35"/>
                <w:sz w:val="24"/>
              </w:rPr>
              <w:t xml:space="preserve"> </w:t>
            </w:r>
            <w:r>
              <w:rPr>
                <w:sz w:val="24"/>
              </w:rPr>
              <w:t>другие</w:t>
            </w:r>
            <w:r>
              <w:rPr>
                <w:spacing w:val="33"/>
                <w:sz w:val="24"/>
              </w:rPr>
              <w:t xml:space="preserve"> </w:t>
            </w:r>
            <w:r>
              <w:rPr>
                <w:sz w:val="24"/>
              </w:rPr>
              <w:t xml:space="preserve">(по </w:t>
            </w:r>
            <w:r>
              <w:rPr>
                <w:spacing w:val="-2"/>
                <w:sz w:val="24"/>
              </w:rPr>
              <w:t>выбору)</w:t>
            </w:r>
          </w:p>
        </w:tc>
      </w:tr>
      <w:tr w:rsidR="00E80C3C" w14:paraId="4E3F76B8" w14:textId="77777777">
        <w:trPr>
          <w:trHeight w:val="1305"/>
        </w:trPr>
        <w:tc>
          <w:tcPr>
            <w:tcW w:w="1133" w:type="dxa"/>
          </w:tcPr>
          <w:p w14:paraId="476E3C4A" w14:textId="77777777" w:rsidR="00E80C3C" w:rsidRDefault="00E868BA">
            <w:pPr>
              <w:pStyle w:val="TableParagraph"/>
              <w:spacing w:before="93"/>
              <w:ind w:left="14" w:right="10"/>
              <w:jc w:val="center"/>
              <w:rPr>
                <w:sz w:val="24"/>
              </w:rPr>
            </w:pPr>
            <w:r>
              <w:rPr>
                <w:spacing w:val="-10"/>
                <w:sz w:val="24"/>
              </w:rPr>
              <w:t>9</w:t>
            </w:r>
          </w:p>
        </w:tc>
        <w:tc>
          <w:tcPr>
            <w:tcW w:w="8365" w:type="dxa"/>
          </w:tcPr>
          <w:p w14:paraId="6B0BB4C7" w14:textId="77777777" w:rsidR="00E80C3C" w:rsidRDefault="00E868BA">
            <w:pPr>
              <w:pStyle w:val="TableParagraph"/>
              <w:spacing w:before="93"/>
              <w:ind w:left="62" w:right="55"/>
              <w:jc w:val="both"/>
              <w:rPr>
                <w:sz w:val="24"/>
              </w:rPr>
            </w:pPr>
            <w:r>
              <w:rPr>
                <w:sz w:val="24"/>
              </w:rPr>
              <w:t xml:space="preserve">Произведения о животных и родной природе (не менее трех авторов): А.И. Куприна, В.П. Астафьева, К.Г. Паустовского, М.М. Пришвина, Ю.И. Коваля и </w:t>
            </w:r>
            <w:r>
              <w:rPr>
                <w:spacing w:val="-2"/>
                <w:sz w:val="24"/>
              </w:rPr>
              <w:t>других.</w:t>
            </w:r>
          </w:p>
          <w:p w14:paraId="3B232497" w14:textId="77777777" w:rsidR="00E80C3C" w:rsidRDefault="00E868BA">
            <w:pPr>
              <w:pStyle w:val="TableParagraph"/>
              <w:spacing w:line="274" w:lineRule="exact"/>
              <w:ind w:left="62"/>
              <w:jc w:val="both"/>
              <w:rPr>
                <w:sz w:val="24"/>
              </w:rPr>
            </w:pPr>
            <w:r>
              <w:rPr>
                <w:sz w:val="24"/>
              </w:rPr>
              <w:t>В.П.</w:t>
            </w:r>
            <w:r>
              <w:rPr>
                <w:spacing w:val="-5"/>
                <w:sz w:val="24"/>
              </w:rPr>
              <w:t xml:space="preserve"> </w:t>
            </w:r>
            <w:r>
              <w:rPr>
                <w:sz w:val="24"/>
              </w:rPr>
              <w:t>Астафьев</w:t>
            </w:r>
            <w:r>
              <w:rPr>
                <w:spacing w:val="-2"/>
                <w:sz w:val="24"/>
              </w:rPr>
              <w:t xml:space="preserve"> </w:t>
            </w:r>
            <w:r>
              <w:rPr>
                <w:sz w:val="24"/>
              </w:rPr>
              <w:t>"</w:t>
            </w:r>
            <w:proofErr w:type="spellStart"/>
            <w:r>
              <w:rPr>
                <w:sz w:val="24"/>
              </w:rPr>
              <w:t>Капалуха</w:t>
            </w:r>
            <w:proofErr w:type="spellEnd"/>
            <w:r>
              <w:rPr>
                <w:sz w:val="24"/>
              </w:rPr>
              <w:t>",</w:t>
            </w:r>
            <w:r>
              <w:rPr>
                <w:spacing w:val="-2"/>
                <w:sz w:val="24"/>
              </w:rPr>
              <w:t xml:space="preserve"> </w:t>
            </w:r>
            <w:r>
              <w:rPr>
                <w:sz w:val="24"/>
              </w:rPr>
              <w:t>М.М.</w:t>
            </w:r>
            <w:r>
              <w:rPr>
                <w:spacing w:val="-1"/>
                <w:sz w:val="24"/>
              </w:rPr>
              <w:t xml:space="preserve"> </w:t>
            </w:r>
            <w:r>
              <w:rPr>
                <w:sz w:val="24"/>
              </w:rPr>
              <w:t>Пришвин</w:t>
            </w:r>
            <w:r>
              <w:rPr>
                <w:spacing w:val="-3"/>
                <w:sz w:val="24"/>
              </w:rPr>
              <w:t xml:space="preserve"> </w:t>
            </w:r>
            <w:r>
              <w:rPr>
                <w:sz w:val="24"/>
              </w:rPr>
              <w:t>"Выскочка"</w:t>
            </w:r>
            <w:r>
              <w:rPr>
                <w:spacing w:val="-5"/>
                <w:sz w:val="24"/>
              </w:rPr>
              <w:t xml:space="preserve"> </w:t>
            </w:r>
            <w:r>
              <w:rPr>
                <w:sz w:val="24"/>
              </w:rPr>
              <w:t>и</w:t>
            </w:r>
            <w:r>
              <w:rPr>
                <w:spacing w:val="-2"/>
                <w:sz w:val="24"/>
              </w:rPr>
              <w:t xml:space="preserve"> </w:t>
            </w:r>
            <w:r>
              <w:rPr>
                <w:sz w:val="24"/>
              </w:rPr>
              <w:t>другие</w:t>
            </w:r>
            <w:r>
              <w:rPr>
                <w:spacing w:val="-4"/>
                <w:sz w:val="24"/>
              </w:rPr>
              <w:t xml:space="preserve"> </w:t>
            </w:r>
            <w:r>
              <w:rPr>
                <w:sz w:val="24"/>
              </w:rPr>
              <w:t>(по</w:t>
            </w:r>
            <w:r>
              <w:rPr>
                <w:spacing w:val="-3"/>
                <w:sz w:val="24"/>
              </w:rPr>
              <w:t xml:space="preserve"> </w:t>
            </w:r>
            <w:r>
              <w:rPr>
                <w:spacing w:val="-2"/>
                <w:sz w:val="24"/>
              </w:rPr>
              <w:t>выбору)</w:t>
            </w:r>
          </w:p>
        </w:tc>
      </w:tr>
      <w:tr w:rsidR="00E80C3C" w14:paraId="2AD715D0" w14:textId="77777777">
        <w:trPr>
          <w:trHeight w:val="1584"/>
        </w:trPr>
        <w:tc>
          <w:tcPr>
            <w:tcW w:w="1133" w:type="dxa"/>
          </w:tcPr>
          <w:p w14:paraId="73BA3DB8" w14:textId="77777777" w:rsidR="00E80C3C" w:rsidRDefault="00E868BA">
            <w:pPr>
              <w:pStyle w:val="TableParagraph"/>
              <w:spacing w:before="92"/>
              <w:ind w:left="14" w:right="5"/>
              <w:jc w:val="center"/>
              <w:rPr>
                <w:sz w:val="24"/>
              </w:rPr>
            </w:pPr>
            <w:r>
              <w:rPr>
                <w:spacing w:val="-5"/>
                <w:sz w:val="24"/>
              </w:rPr>
              <w:t>10</w:t>
            </w:r>
          </w:p>
        </w:tc>
        <w:tc>
          <w:tcPr>
            <w:tcW w:w="8365" w:type="dxa"/>
          </w:tcPr>
          <w:p w14:paraId="4ADEA39E" w14:textId="77777777" w:rsidR="00E80C3C" w:rsidRDefault="00E868BA">
            <w:pPr>
              <w:pStyle w:val="TableParagraph"/>
              <w:spacing w:before="92" w:line="242" w:lineRule="auto"/>
              <w:ind w:left="62" w:right="59"/>
              <w:jc w:val="both"/>
              <w:rPr>
                <w:sz w:val="24"/>
              </w:rPr>
            </w:pPr>
            <w:r>
              <w:rPr>
                <w:sz w:val="24"/>
              </w:rPr>
              <w:t>Произведения о детях (на примере произведений не менее трех авторов): А.П. Чехова, Б.С. Житкова, Н.Г. Гарина-Михайловского, В.В. Крапивина и других.</w:t>
            </w:r>
          </w:p>
          <w:p w14:paraId="5A37D444" w14:textId="77777777" w:rsidR="00E80C3C" w:rsidRDefault="00E868BA">
            <w:pPr>
              <w:pStyle w:val="TableParagraph"/>
              <w:ind w:left="62" w:right="50"/>
              <w:jc w:val="both"/>
              <w:rPr>
                <w:sz w:val="24"/>
              </w:rPr>
            </w:pPr>
            <w:r>
              <w:rPr>
                <w:sz w:val="24"/>
              </w:rPr>
              <w:t>А.П. Чехов</w:t>
            </w:r>
            <w:r>
              <w:rPr>
                <w:spacing w:val="-4"/>
                <w:sz w:val="24"/>
              </w:rPr>
              <w:t xml:space="preserve"> </w:t>
            </w:r>
            <w:r>
              <w:rPr>
                <w:sz w:val="24"/>
              </w:rPr>
              <w:t>"Мальчики", Н.Г. Гарин-Михайловский</w:t>
            </w:r>
            <w:r>
              <w:rPr>
                <w:spacing w:val="-1"/>
                <w:sz w:val="24"/>
              </w:rPr>
              <w:t xml:space="preserve"> </w:t>
            </w:r>
            <w:r>
              <w:rPr>
                <w:sz w:val="24"/>
              </w:rPr>
              <w:t>"Детство</w:t>
            </w:r>
            <w:r>
              <w:rPr>
                <w:spacing w:val="-2"/>
                <w:sz w:val="24"/>
              </w:rPr>
              <w:t xml:space="preserve"> </w:t>
            </w:r>
            <w:r>
              <w:rPr>
                <w:sz w:val="24"/>
              </w:rPr>
              <w:t>Темы"</w:t>
            </w:r>
            <w:r>
              <w:rPr>
                <w:spacing w:val="-3"/>
                <w:sz w:val="24"/>
              </w:rPr>
              <w:t xml:space="preserve"> </w:t>
            </w:r>
            <w:r>
              <w:rPr>
                <w:sz w:val="24"/>
              </w:rPr>
              <w:t>(отдельные главы), М.М. Зощенко "О Леньке и Миньке" (1 - 2 рассказа из цикла), К.Г. Паустовский "Корзина с еловыми шишками" и другие</w:t>
            </w:r>
          </w:p>
        </w:tc>
      </w:tr>
      <w:tr w:rsidR="00E80C3C" w14:paraId="4292B5F9" w14:textId="77777777">
        <w:trPr>
          <w:trHeight w:val="758"/>
        </w:trPr>
        <w:tc>
          <w:tcPr>
            <w:tcW w:w="1133" w:type="dxa"/>
          </w:tcPr>
          <w:p w14:paraId="186C8FA0" w14:textId="77777777" w:rsidR="00E80C3C" w:rsidRDefault="00E868BA">
            <w:pPr>
              <w:pStyle w:val="TableParagraph"/>
              <w:spacing w:before="92"/>
              <w:ind w:left="14" w:right="5"/>
              <w:jc w:val="center"/>
              <w:rPr>
                <w:sz w:val="24"/>
              </w:rPr>
            </w:pPr>
            <w:r>
              <w:rPr>
                <w:spacing w:val="-5"/>
                <w:sz w:val="24"/>
              </w:rPr>
              <w:t>11</w:t>
            </w:r>
          </w:p>
        </w:tc>
        <w:tc>
          <w:tcPr>
            <w:tcW w:w="8365" w:type="dxa"/>
          </w:tcPr>
          <w:p w14:paraId="17CEB668" w14:textId="77777777" w:rsidR="00E80C3C" w:rsidRDefault="00E868BA">
            <w:pPr>
              <w:pStyle w:val="TableParagraph"/>
              <w:spacing w:before="92"/>
              <w:ind w:left="62"/>
              <w:rPr>
                <w:sz w:val="24"/>
              </w:rPr>
            </w:pPr>
            <w:r>
              <w:rPr>
                <w:sz w:val="24"/>
              </w:rPr>
              <w:t>Пьеса (одна</w:t>
            </w:r>
            <w:r>
              <w:rPr>
                <w:spacing w:val="-5"/>
                <w:sz w:val="24"/>
              </w:rPr>
              <w:t xml:space="preserve"> </w:t>
            </w:r>
            <w:r>
              <w:rPr>
                <w:sz w:val="24"/>
              </w:rPr>
              <w:t>по</w:t>
            </w:r>
            <w:r>
              <w:rPr>
                <w:spacing w:val="2"/>
                <w:sz w:val="24"/>
              </w:rPr>
              <w:t xml:space="preserve"> </w:t>
            </w:r>
            <w:r>
              <w:rPr>
                <w:spacing w:val="-2"/>
                <w:sz w:val="24"/>
              </w:rPr>
              <w:t>выбору).</w:t>
            </w:r>
          </w:p>
          <w:p w14:paraId="70387FFB" w14:textId="77777777" w:rsidR="00E80C3C" w:rsidRDefault="00E868BA">
            <w:pPr>
              <w:pStyle w:val="TableParagraph"/>
              <w:spacing w:before="3"/>
              <w:ind w:left="62"/>
              <w:rPr>
                <w:sz w:val="24"/>
              </w:rPr>
            </w:pPr>
            <w:r>
              <w:rPr>
                <w:sz w:val="24"/>
              </w:rPr>
              <w:t>С.Я. Маршак</w:t>
            </w:r>
            <w:r>
              <w:rPr>
                <w:spacing w:val="-3"/>
                <w:sz w:val="24"/>
              </w:rPr>
              <w:t xml:space="preserve"> </w:t>
            </w:r>
            <w:r>
              <w:rPr>
                <w:sz w:val="24"/>
              </w:rPr>
              <w:t>"Двенадцать месяцев"</w:t>
            </w:r>
            <w:r>
              <w:rPr>
                <w:spacing w:val="-8"/>
                <w:sz w:val="24"/>
              </w:rPr>
              <w:t xml:space="preserve"> </w:t>
            </w:r>
            <w:r>
              <w:rPr>
                <w:sz w:val="24"/>
              </w:rPr>
              <w:t xml:space="preserve">и </w:t>
            </w:r>
            <w:r>
              <w:rPr>
                <w:spacing w:val="-2"/>
                <w:sz w:val="24"/>
              </w:rPr>
              <w:t>другие</w:t>
            </w:r>
          </w:p>
        </w:tc>
      </w:tr>
      <w:tr w:rsidR="00E80C3C" w14:paraId="7216443B" w14:textId="77777777">
        <w:trPr>
          <w:trHeight w:val="1584"/>
        </w:trPr>
        <w:tc>
          <w:tcPr>
            <w:tcW w:w="1133" w:type="dxa"/>
          </w:tcPr>
          <w:p w14:paraId="115BD99E" w14:textId="77777777" w:rsidR="00E80C3C" w:rsidRDefault="00E868BA">
            <w:pPr>
              <w:pStyle w:val="TableParagraph"/>
              <w:spacing w:before="92"/>
              <w:ind w:left="14" w:right="5"/>
              <w:jc w:val="center"/>
              <w:rPr>
                <w:sz w:val="24"/>
              </w:rPr>
            </w:pPr>
            <w:r>
              <w:rPr>
                <w:spacing w:val="-5"/>
                <w:sz w:val="24"/>
              </w:rPr>
              <w:t>12</w:t>
            </w:r>
          </w:p>
        </w:tc>
        <w:tc>
          <w:tcPr>
            <w:tcW w:w="8365" w:type="dxa"/>
          </w:tcPr>
          <w:p w14:paraId="0BB832CE" w14:textId="77777777" w:rsidR="00E80C3C" w:rsidRDefault="00E868BA">
            <w:pPr>
              <w:pStyle w:val="TableParagraph"/>
              <w:spacing w:before="92"/>
              <w:ind w:left="62" w:right="55"/>
              <w:jc w:val="both"/>
              <w:rPr>
                <w:sz w:val="24"/>
              </w:rPr>
            </w:pPr>
            <w:r>
              <w:rPr>
                <w:sz w:val="24"/>
              </w:rPr>
              <w:t>Юмористические произведения. Круг чтения (не менее двух произведений по выбору): на примере рассказов М.М. Зощенко,</w:t>
            </w:r>
            <w:r>
              <w:rPr>
                <w:spacing w:val="-2"/>
                <w:sz w:val="24"/>
              </w:rPr>
              <w:t xml:space="preserve"> </w:t>
            </w:r>
            <w:r>
              <w:rPr>
                <w:sz w:val="24"/>
              </w:rPr>
              <w:t xml:space="preserve">В.Ю. Драгунского, Н.Н. Носова, В.В. </w:t>
            </w:r>
            <w:proofErr w:type="spellStart"/>
            <w:r>
              <w:rPr>
                <w:sz w:val="24"/>
              </w:rPr>
              <w:t>Голявкина</w:t>
            </w:r>
            <w:proofErr w:type="spellEnd"/>
            <w:r>
              <w:rPr>
                <w:sz w:val="24"/>
              </w:rPr>
              <w:t>.</w:t>
            </w:r>
          </w:p>
          <w:p w14:paraId="3481C95A" w14:textId="77777777" w:rsidR="00E80C3C" w:rsidRDefault="00E868BA">
            <w:pPr>
              <w:pStyle w:val="TableParagraph"/>
              <w:spacing w:before="5" w:line="237" w:lineRule="auto"/>
              <w:ind w:left="62" w:right="52"/>
              <w:jc w:val="both"/>
              <w:rPr>
                <w:sz w:val="24"/>
              </w:rPr>
            </w:pPr>
            <w:r>
              <w:rPr>
                <w:sz w:val="24"/>
              </w:rPr>
              <w:t>В.Ю. Драгунский "Денискины рассказы" (1 - 2 произведения по выбору), Н.Н. Носов "Витя Малеев в школе и дома" (отдельные главы) и другие.</w:t>
            </w:r>
          </w:p>
        </w:tc>
      </w:tr>
      <w:tr w:rsidR="00E80C3C" w14:paraId="64587E16" w14:textId="77777777">
        <w:trPr>
          <w:trHeight w:val="479"/>
        </w:trPr>
        <w:tc>
          <w:tcPr>
            <w:tcW w:w="1133" w:type="dxa"/>
          </w:tcPr>
          <w:p w14:paraId="5B4470A9" w14:textId="77777777" w:rsidR="00E80C3C" w:rsidRDefault="00E868BA">
            <w:pPr>
              <w:pStyle w:val="TableParagraph"/>
              <w:spacing w:before="92"/>
              <w:ind w:left="14" w:right="5"/>
              <w:jc w:val="center"/>
              <w:rPr>
                <w:sz w:val="24"/>
              </w:rPr>
            </w:pPr>
            <w:r>
              <w:rPr>
                <w:spacing w:val="-5"/>
                <w:sz w:val="24"/>
              </w:rPr>
              <w:t>13</w:t>
            </w:r>
          </w:p>
        </w:tc>
        <w:tc>
          <w:tcPr>
            <w:tcW w:w="8365" w:type="dxa"/>
          </w:tcPr>
          <w:p w14:paraId="6BA2EC84" w14:textId="77777777" w:rsidR="00E80C3C" w:rsidRDefault="00E868BA">
            <w:pPr>
              <w:pStyle w:val="TableParagraph"/>
              <w:spacing w:before="92"/>
              <w:ind w:left="62"/>
              <w:rPr>
                <w:sz w:val="24"/>
              </w:rPr>
            </w:pPr>
            <w:r>
              <w:rPr>
                <w:sz w:val="24"/>
              </w:rPr>
              <w:t>Зарубежная</w:t>
            </w:r>
            <w:r>
              <w:rPr>
                <w:spacing w:val="-5"/>
                <w:sz w:val="24"/>
              </w:rPr>
              <w:t xml:space="preserve"> </w:t>
            </w:r>
            <w:r>
              <w:rPr>
                <w:spacing w:val="-2"/>
                <w:sz w:val="24"/>
              </w:rPr>
              <w:t>литература</w:t>
            </w:r>
          </w:p>
        </w:tc>
      </w:tr>
      <w:tr w:rsidR="00E80C3C" w14:paraId="7078C6F1" w14:textId="77777777">
        <w:trPr>
          <w:trHeight w:val="1031"/>
        </w:trPr>
        <w:tc>
          <w:tcPr>
            <w:tcW w:w="1133" w:type="dxa"/>
          </w:tcPr>
          <w:p w14:paraId="31E9EED4" w14:textId="77777777" w:rsidR="00E80C3C" w:rsidRDefault="00E868BA">
            <w:pPr>
              <w:pStyle w:val="TableParagraph"/>
              <w:spacing w:before="92"/>
              <w:ind w:left="14" w:right="5"/>
              <w:jc w:val="center"/>
              <w:rPr>
                <w:sz w:val="24"/>
              </w:rPr>
            </w:pPr>
            <w:r>
              <w:rPr>
                <w:spacing w:val="-4"/>
                <w:sz w:val="24"/>
              </w:rPr>
              <w:t>13.1</w:t>
            </w:r>
          </w:p>
        </w:tc>
        <w:tc>
          <w:tcPr>
            <w:tcW w:w="8365" w:type="dxa"/>
          </w:tcPr>
          <w:p w14:paraId="767C16E0" w14:textId="77777777" w:rsidR="00E80C3C" w:rsidRDefault="00E868BA">
            <w:pPr>
              <w:pStyle w:val="TableParagraph"/>
              <w:spacing w:before="92" w:line="242" w:lineRule="auto"/>
              <w:ind w:left="62"/>
              <w:rPr>
                <w:sz w:val="24"/>
              </w:rPr>
            </w:pPr>
            <w:r>
              <w:rPr>
                <w:sz w:val="24"/>
              </w:rPr>
              <w:t>Литературные</w:t>
            </w:r>
            <w:r>
              <w:rPr>
                <w:spacing w:val="80"/>
                <w:sz w:val="24"/>
              </w:rPr>
              <w:t xml:space="preserve"> </w:t>
            </w:r>
            <w:r>
              <w:rPr>
                <w:sz w:val="24"/>
              </w:rPr>
              <w:t>сказки</w:t>
            </w:r>
            <w:r>
              <w:rPr>
                <w:spacing w:val="80"/>
                <w:sz w:val="24"/>
              </w:rPr>
              <w:t xml:space="preserve"> </w:t>
            </w:r>
            <w:r>
              <w:rPr>
                <w:sz w:val="24"/>
              </w:rPr>
              <w:t>зарубежных</w:t>
            </w:r>
            <w:r>
              <w:rPr>
                <w:spacing w:val="80"/>
                <w:sz w:val="24"/>
              </w:rPr>
              <w:t xml:space="preserve"> </w:t>
            </w:r>
            <w:r>
              <w:rPr>
                <w:sz w:val="24"/>
              </w:rPr>
              <w:t>писателей</w:t>
            </w:r>
            <w:r>
              <w:rPr>
                <w:spacing w:val="80"/>
                <w:sz w:val="24"/>
              </w:rPr>
              <w:t xml:space="preserve"> </w:t>
            </w:r>
            <w:r>
              <w:rPr>
                <w:sz w:val="24"/>
              </w:rPr>
              <w:t>Ш.</w:t>
            </w:r>
            <w:r>
              <w:rPr>
                <w:spacing w:val="80"/>
                <w:sz w:val="24"/>
              </w:rPr>
              <w:t xml:space="preserve"> </w:t>
            </w:r>
            <w:r>
              <w:rPr>
                <w:sz w:val="24"/>
              </w:rPr>
              <w:t>Перро,</w:t>
            </w:r>
            <w:r>
              <w:rPr>
                <w:spacing w:val="80"/>
                <w:sz w:val="24"/>
              </w:rPr>
              <w:t xml:space="preserve"> </w:t>
            </w:r>
            <w:r>
              <w:rPr>
                <w:sz w:val="24"/>
              </w:rPr>
              <w:t>Х.-К.</w:t>
            </w:r>
            <w:r>
              <w:rPr>
                <w:spacing w:val="80"/>
                <w:sz w:val="24"/>
              </w:rPr>
              <w:t xml:space="preserve"> </w:t>
            </w:r>
            <w:r>
              <w:rPr>
                <w:sz w:val="24"/>
              </w:rPr>
              <w:t>Андерсена, братьев Гримм и других (по выбору).</w:t>
            </w:r>
          </w:p>
          <w:p w14:paraId="118683BE" w14:textId="77777777" w:rsidR="00E80C3C" w:rsidRDefault="00E868BA">
            <w:pPr>
              <w:pStyle w:val="TableParagraph"/>
              <w:spacing w:line="271" w:lineRule="exact"/>
              <w:ind w:left="62"/>
              <w:rPr>
                <w:sz w:val="24"/>
              </w:rPr>
            </w:pPr>
            <w:r>
              <w:rPr>
                <w:sz w:val="24"/>
              </w:rPr>
              <w:t>Х.-К.</w:t>
            </w:r>
            <w:r>
              <w:rPr>
                <w:spacing w:val="-3"/>
                <w:sz w:val="24"/>
              </w:rPr>
              <w:t xml:space="preserve"> </w:t>
            </w:r>
            <w:r>
              <w:rPr>
                <w:sz w:val="24"/>
              </w:rPr>
              <w:t>Андерсен</w:t>
            </w:r>
            <w:r>
              <w:rPr>
                <w:spacing w:val="-3"/>
                <w:sz w:val="24"/>
              </w:rPr>
              <w:t xml:space="preserve"> </w:t>
            </w:r>
            <w:r>
              <w:rPr>
                <w:sz w:val="24"/>
              </w:rPr>
              <w:t>"Дикие</w:t>
            </w:r>
            <w:r>
              <w:rPr>
                <w:spacing w:val="-6"/>
                <w:sz w:val="24"/>
              </w:rPr>
              <w:t xml:space="preserve"> </w:t>
            </w:r>
            <w:r>
              <w:rPr>
                <w:sz w:val="24"/>
              </w:rPr>
              <w:t>лебеди",</w:t>
            </w:r>
            <w:r>
              <w:rPr>
                <w:spacing w:val="-2"/>
                <w:sz w:val="24"/>
              </w:rPr>
              <w:t xml:space="preserve"> "Русалочка"</w:t>
            </w:r>
          </w:p>
        </w:tc>
      </w:tr>
      <w:tr w:rsidR="00E80C3C" w14:paraId="6A7B1D52" w14:textId="77777777">
        <w:trPr>
          <w:trHeight w:val="1305"/>
        </w:trPr>
        <w:tc>
          <w:tcPr>
            <w:tcW w:w="1133" w:type="dxa"/>
          </w:tcPr>
          <w:p w14:paraId="64751139" w14:textId="77777777" w:rsidR="00E80C3C" w:rsidRDefault="00E868BA">
            <w:pPr>
              <w:pStyle w:val="TableParagraph"/>
              <w:spacing w:before="93"/>
              <w:ind w:left="14" w:right="5"/>
              <w:jc w:val="center"/>
              <w:rPr>
                <w:sz w:val="24"/>
              </w:rPr>
            </w:pPr>
            <w:r>
              <w:rPr>
                <w:spacing w:val="-4"/>
                <w:sz w:val="24"/>
              </w:rPr>
              <w:t>13.2</w:t>
            </w:r>
          </w:p>
        </w:tc>
        <w:tc>
          <w:tcPr>
            <w:tcW w:w="8365" w:type="dxa"/>
          </w:tcPr>
          <w:p w14:paraId="7A229357" w14:textId="77777777" w:rsidR="00E80C3C" w:rsidRDefault="00E868BA">
            <w:pPr>
              <w:pStyle w:val="TableParagraph"/>
              <w:spacing w:before="93" w:line="242" w:lineRule="auto"/>
              <w:ind w:left="62"/>
              <w:rPr>
                <w:sz w:val="24"/>
              </w:rPr>
            </w:pPr>
            <w:r>
              <w:rPr>
                <w:sz w:val="24"/>
              </w:rPr>
              <w:t>Приключенческая</w:t>
            </w:r>
            <w:r>
              <w:rPr>
                <w:spacing w:val="40"/>
                <w:sz w:val="24"/>
              </w:rPr>
              <w:t xml:space="preserve"> </w:t>
            </w:r>
            <w:r>
              <w:rPr>
                <w:sz w:val="24"/>
              </w:rPr>
              <w:t>зарубежная</w:t>
            </w:r>
            <w:r>
              <w:rPr>
                <w:spacing w:val="40"/>
                <w:sz w:val="24"/>
              </w:rPr>
              <w:t xml:space="preserve"> </w:t>
            </w:r>
            <w:r>
              <w:rPr>
                <w:sz w:val="24"/>
              </w:rPr>
              <w:t>литература:</w:t>
            </w:r>
            <w:r>
              <w:rPr>
                <w:spacing w:val="40"/>
                <w:sz w:val="24"/>
              </w:rPr>
              <w:t xml:space="preserve"> </w:t>
            </w:r>
            <w:r>
              <w:rPr>
                <w:sz w:val="24"/>
              </w:rPr>
              <w:t>произведения</w:t>
            </w:r>
            <w:r>
              <w:rPr>
                <w:spacing w:val="40"/>
                <w:sz w:val="24"/>
              </w:rPr>
              <w:t xml:space="preserve"> </w:t>
            </w:r>
            <w:r>
              <w:rPr>
                <w:sz w:val="24"/>
              </w:rPr>
              <w:t>Дж.</w:t>
            </w:r>
            <w:r>
              <w:rPr>
                <w:spacing w:val="40"/>
                <w:sz w:val="24"/>
              </w:rPr>
              <w:t xml:space="preserve"> </w:t>
            </w:r>
            <w:r>
              <w:rPr>
                <w:sz w:val="24"/>
              </w:rPr>
              <w:t>Свифта,</w:t>
            </w:r>
            <w:r>
              <w:rPr>
                <w:spacing w:val="40"/>
                <w:sz w:val="24"/>
              </w:rPr>
              <w:t xml:space="preserve"> </w:t>
            </w:r>
            <w:r>
              <w:rPr>
                <w:sz w:val="24"/>
              </w:rPr>
              <w:t>Марка Твена и других.</w:t>
            </w:r>
          </w:p>
          <w:p w14:paraId="1B7B766E" w14:textId="77777777" w:rsidR="00E80C3C" w:rsidRDefault="00E868BA">
            <w:pPr>
              <w:pStyle w:val="TableParagraph"/>
              <w:spacing w:line="242" w:lineRule="auto"/>
              <w:ind w:left="62"/>
              <w:rPr>
                <w:sz w:val="24"/>
              </w:rPr>
            </w:pPr>
            <w:r>
              <w:rPr>
                <w:sz w:val="24"/>
              </w:rPr>
              <w:t>Д.</w:t>
            </w:r>
            <w:r>
              <w:rPr>
                <w:spacing w:val="80"/>
                <w:sz w:val="24"/>
              </w:rPr>
              <w:t xml:space="preserve"> </w:t>
            </w:r>
            <w:r>
              <w:rPr>
                <w:sz w:val="24"/>
              </w:rPr>
              <w:t>Свифт</w:t>
            </w:r>
            <w:r>
              <w:rPr>
                <w:spacing w:val="80"/>
                <w:sz w:val="24"/>
              </w:rPr>
              <w:t xml:space="preserve"> </w:t>
            </w:r>
            <w:r>
              <w:rPr>
                <w:sz w:val="24"/>
              </w:rPr>
              <w:t>"Приключения</w:t>
            </w:r>
            <w:r>
              <w:rPr>
                <w:spacing w:val="80"/>
                <w:sz w:val="24"/>
              </w:rPr>
              <w:t xml:space="preserve"> </w:t>
            </w:r>
            <w:r>
              <w:rPr>
                <w:sz w:val="24"/>
              </w:rPr>
              <w:t>Гулливера"</w:t>
            </w:r>
            <w:r>
              <w:rPr>
                <w:spacing w:val="80"/>
                <w:sz w:val="24"/>
              </w:rPr>
              <w:t xml:space="preserve"> </w:t>
            </w:r>
            <w:r>
              <w:rPr>
                <w:sz w:val="24"/>
              </w:rPr>
              <w:t>(отдельные</w:t>
            </w:r>
            <w:r>
              <w:rPr>
                <w:spacing w:val="80"/>
                <w:sz w:val="24"/>
              </w:rPr>
              <w:t xml:space="preserve"> </w:t>
            </w:r>
            <w:r>
              <w:rPr>
                <w:sz w:val="24"/>
              </w:rPr>
              <w:t>главы),</w:t>
            </w:r>
            <w:r>
              <w:rPr>
                <w:spacing w:val="80"/>
                <w:sz w:val="24"/>
              </w:rPr>
              <w:t xml:space="preserve"> </w:t>
            </w:r>
            <w:r>
              <w:rPr>
                <w:sz w:val="24"/>
              </w:rPr>
              <w:t>Марк</w:t>
            </w:r>
            <w:r>
              <w:rPr>
                <w:spacing w:val="80"/>
                <w:sz w:val="24"/>
              </w:rPr>
              <w:t xml:space="preserve"> </w:t>
            </w:r>
            <w:r>
              <w:rPr>
                <w:sz w:val="24"/>
              </w:rPr>
              <w:t>Твен</w:t>
            </w:r>
            <w:r>
              <w:rPr>
                <w:spacing w:val="80"/>
                <w:sz w:val="24"/>
              </w:rPr>
              <w:t xml:space="preserve"> </w:t>
            </w:r>
            <w:r>
              <w:rPr>
                <w:sz w:val="24"/>
              </w:rPr>
              <w:t>"Том Сойер" (отдельные главы) и другие (по выбору).</w:t>
            </w:r>
          </w:p>
        </w:tc>
      </w:tr>
      <w:tr w:rsidR="00E80C3C" w14:paraId="7464B15C" w14:textId="77777777">
        <w:trPr>
          <w:trHeight w:val="1310"/>
        </w:trPr>
        <w:tc>
          <w:tcPr>
            <w:tcW w:w="1133" w:type="dxa"/>
          </w:tcPr>
          <w:p w14:paraId="1020B7F2" w14:textId="77777777" w:rsidR="00E80C3C" w:rsidRDefault="00E868BA">
            <w:pPr>
              <w:pStyle w:val="TableParagraph"/>
              <w:spacing w:before="97"/>
              <w:ind w:left="14" w:right="5"/>
              <w:jc w:val="center"/>
              <w:rPr>
                <w:sz w:val="24"/>
              </w:rPr>
            </w:pPr>
            <w:r>
              <w:rPr>
                <w:spacing w:val="-5"/>
                <w:sz w:val="24"/>
              </w:rPr>
              <w:t>14</w:t>
            </w:r>
          </w:p>
        </w:tc>
        <w:tc>
          <w:tcPr>
            <w:tcW w:w="8365" w:type="dxa"/>
          </w:tcPr>
          <w:p w14:paraId="523D7AA2" w14:textId="77777777" w:rsidR="00E80C3C" w:rsidRDefault="00E868BA">
            <w:pPr>
              <w:pStyle w:val="TableParagraph"/>
              <w:spacing w:before="97"/>
              <w:ind w:left="62" w:right="3275"/>
              <w:rPr>
                <w:sz w:val="24"/>
              </w:rPr>
            </w:pPr>
            <w:r>
              <w:rPr>
                <w:sz w:val="24"/>
              </w:rPr>
              <w:t>Сведения</w:t>
            </w:r>
            <w:r>
              <w:rPr>
                <w:spacing w:val="-7"/>
                <w:sz w:val="24"/>
              </w:rPr>
              <w:t xml:space="preserve"> </w:t>
            </w:r>
            <w:r>
              <w:rPr>
                <w:sz w:val="24"/>
              </w:rPr>
              <w:t>по</w:t>
            </w:r>
            <w:r>
              <w:rPr>
                <w:spacing w:val="-7"/>
                <w:sz w:val="24"/>
              </w:rPr>
              <w:t xml:space="preserve"> </w:t>
            </w:r>
            <w:r>
              <w:rPr>
                <w:sz w:val="24"/>
              </w:rPr>
              <w:t>теории</w:t>
            </w:r>
            <w:r>
              <w:rPr>
                <w:spacing w:val="-8"/>
                <w:sz w:val="24"/>
              </w:rPr>
              <w:t xml:space="preserve"> </w:t>
            </w:r>
            <w:r>
              <w:rPr>
                <w:sz w:val="24"/>
              </w:rPr>
              <w:t>и</w:t>
            </w:r>
            <w:r>
              <w:rPr>
                <w:spacing w:val="-11"/>
                <w:sz w:val="24"/>
              </w:rPr>
              <w:t xml:space="preserve"> </w:t>
            </w:r>
            <w:r>
              <w:rPr>
                <w:sz w:val="24"/>
              </w:rPr>
              <w:t>истории</w:t>
            </w:r>
            <w:r>
              <w:rPr>
                <w:spacing w:val="-11"/>
                <w:sz w:val="24"/>
              </w:rPr>
              <w:t xml:space="preserve"> </w:t>
            </w:r>
            <w:r>
              <w:rPr>
                <w:sz w:val="24"/>
              </w:rPr>
              <w:t>литературы Автор, писатель. Произведение.</w:t>
            </w:r>
          </w:p>
          <w:p w14:paraId="1B9669C7" w14:textId="77777777" w:rsidR="00E80C3C" w:rsidRDefault="00E868BA">
            <w:pPr>
              <w:pStyle w:val="TableParagraph"/>
              <w:spacing w:before="3" w:line="237" w:lineRule="auto"/>
              <w:ind w:left="62"/>
              <w:rPr>
                <w:sz w:val="24"/>
              </w:rPr>
            </w:pPr>
            <w:r>
              <w:rPr>
                <w:sz w:val="24"/>
              </w:rPr>
              <w:t>Жанры</w:t>
            </w:r>
            <w:r>
              <w:rPr>
                <w:spacing w:val="40"/>
                <w:sz w:val="24"/>
              </w:rPr>
              <w:t xml:space="preserve"> </w:t>
            </w:r>
            <w:r>
              <w:rPr>
                <w:sz w:val="24"/>
              </w:rPr>
              <w:t>(стихотворение,</w:t>
            </w:r>
            <w:r>
              <w:rPr>
                <w:spacing w:val="40"/>
                <w:sz w:val="24"/>
              </w:rPr>
              <w:t xml:space="preserve"> </w:t>
            </w:r>
            <w:r>
              <w:rPr>
                <w:sz w:val="24"/>
              </w:rPr>
              <w:t>басня,</w:t>
            </w:r>
            <w:r>
              <w:rPr>
                <w:spacing w:val="40"/>
                <w:sz w:val="24"/>
              </w:rPr>
              <w:t xml:space="preserve"> </w:t>
            </w:r>
            <w:r>
              <w:rPr>
                <w:sz w:val="24"/>
              </w:rPr>
              <w:t>рассказ,</w:t>
            </w:r>
            <w:r>
              <w:rPr>
                <w:spacing w:val="40"/>
                <w:sz w:val="24"/>
              </w:rPr>
              <w:t xml:space="preserve"> </w:t>
            </w:r>
            <w:r>
              <w:rPr>
                <w:sz w:val="24"/>
              </w:rPr>
              <w:t>повесть,</w:t>
            </w:r>
            <w:r>
              <w:rPr>
                <w:spacing w:val="40"/>
                <w:sz w:val="24"/>
              </w:rPr>
              <w:t xml:space="preserve"> </w:t>
            </w:r>
            <w:r>
              <w:rPr>
                <w:sz w:val="24"/>
              </w:rPr>
              <w:t>драма);</w:t>
            </w:r>
            <w:r>
              <w:rPr>
                <w:spacing w:val="40"/>
                <w:sz w:val="24"/>
              </w:rPr>
              <w:t xml:space="preserve"> </w:t>
            </w:r>
            <w:r>
              <w:rPr>
                <w:sz w:val="24"/>
              </w:rPr>
              <w:t>жанры</w:t>
            </w:r>
            <w:r>
              <w:rPr>
                <w:spacing w:val="40"/>
                <w:sz w:val="24"/>
              </w:rPr>
              <w:t xml:space="preserve"> </w:t>
            </w:r>
            <w:r>
              <w:rPr>
                <w:sz w:val="24"/>
              </w:rPr>
              <w:t>фольклора</w:t>
            </w:r>
            <w:r>
              <w:rPr>
                <w:spacing w:val="80"/>
                <w:w w:val="150"/>
                <w:sz w:val="24"/>
              </w:rPr>
              <w:t xml:space="preserve"> </w:t>
            </w:r>
            <w:r>
              <w:rPr>
                <w:sz w:val="24"/>
              </w:rPr>
              <w:t>малые</w:t>
            </w:r>
            <w:r>
              <w:rPr>
                <w:spacing w:val="49"/>
                <w:w w:val="150"/>
                <w:sz w:val="24"/>
              </w:rPr>
              <w:t xml:space="preserve"> </w:t>
            </w:r>
            <w:r>
              <w:rPr>
                <w:sz w:val="24"/>
              </w:rPr>
              <w:t>(потешка,</w:t>
            </w:r>
            <w:r>
              <w:rPr>
                <w:spacing w:val="55"/>
                <w:w w:val="150"/>
                <w:sz w:val="24"/>
              </w:rPr>
              <w:t xml:space="preserve"> </w:t>
            </w:r>
            <w:r>
              <w:rPr>
                <w:sz w:val="24"/>
              </w:rPr>
              <w:t>считалка,</w:t>
            </w:r>
            <w:r>
              <w:rPr>
                <w:spacing w:val="51"/>
                <w:w w:val="150"/>
                <w:sz w:val="24"/>
              </w:rPr>
              <w:t xml:space="preserve"> </w:t>
            </w:r>
            <w:r>
              <w:rPr>
                <w:sz w:val="24"/>
              </w:rPr>
              <w:t>небылица,</w:t>
            </w:r>
            <w:r>
              <w:rPr>
                <w:spacing w:val="54"/>
                <w:w w:val="150"/>
                <w:sz w:val="24"/>
              </w:rPr>
              <w:t xml:space="preserve"> </w:t>
            </w:r>
            <w:r>
              <w:rPr>
                <w:sz w:val="24"/>
              </w:rPr>
              <w:t>пословица,</w:t>
            </w:r>
            <w:r>
              <w:rPr>
                <w:spacing w:val="51"/>
                <w:w w:val="150"/>
                <w:sz w:val="24"/>
              </w:rPr>
              <w:t xml:space="preserve"> </w:t>
            </w:r>
            <w:r>
              <w:rPr>
                <w:sz w:val="24"/>
              </w:rPr>
              <w:t>загадка,</w:t>
            </w:r>
            <w:r>
              <w:rPr>
                <w:spacing w:val="55"/>
                <w:w w:val="150"/>
                <w:sz w:val="24"/>
              </w:rPr>
              <w:t xml:space="preserve"> </w:t>
            </w:r>
            <w:r>
              <w:rPr>
                <w:sz w:val="24"/>
              </w:rPr>
              <w:t>народная</w:t>
            </w:r>
            <w:r>
              <w:rPr>
                <w:spacing w:val="53"/>
                <w:w w:val="150"/>
                <w:sz w:val="24"/>
              </w:rPr>
              <w:t xml:space="preserve"> </w:t>
            </w:r>
            <w:r>
              <w:rPr>
                <w:spacing w:val="-2"/>
                <w:sz w:val="24"/>
              </w:rPr>
              <w:t>песня,</w:t>
            </w:r>
          </w:p>
        </w:tc>
      </w:tr>
    </w:tbl>
    <w:p w14:paraId="55F50DDB" w14:textId="77777777" w:rsidR="00E80C3C" w:rsidRDefault="00E80C3C">
      <w:pPr>
        <w:pStyle w:val="TableParagraph"/>
        <w:spacing w:line="237" w:lineRule="auto"/>
        <w:rPr>
          <w:sz w:val="24"/>
        </w:rPr>
        <w:sectPr w:rsidR="00E80C3C">
          <w:pgSz w:w="11910" w:h="16400"/>
          <w:pgMar w:top="1440" w:right="708" w:bottom="280" w:left="283" w:header="720" w:footer="720" w:gutter="0"/>
          <w:cols w:space="720"/>
        </w:sectPr>
      </w:pPr>
    </w:p>
    <w:p w14:paraId="35217914" w14:textId="77777777" w:rsidR="00E80C3C" w:rsidRDefault="00E80C3C">
      <w:pPr>
        <w:pStyle w:val="a3"/>
        <w:spacing w:before="3"/>
        <w:ind w:left="0"/>
        <w:jc w:val="left"/>
        <w:rPr>
          <w:sz w:val="2"/>
        </w:r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8365"/>
      </w:tblGrid>
      <w:tr w:rsidR="00E80C3C" w14:paraId="0A5EB8C7" w14:textId="77777777">
        <w:trPr>
          <w:trHeight w:val="2966"/>
        </w:trPr>
        <w:tc>
          <w:tcPr>
            <w:tcW w:w="1133" w:type="dxa"/>
          </w:tcPr>
          <w:p w14:paraId="602ECB08" w14:textId="77777777" w:rsidR="00E80C3C" w:rsidRDefault="00E80C3C">
            <w:pPr>
              <w:pStyle w:val="TableParagraph"/>
              <w:rPr>
                <w:sz w:val="24"/>
              </w:rPr>
            </w:pPr>
          </w:p>
        </w:tc>
        <w:tc>
          <w:tcPr>
            <w:tcW w:w="8365" w:type="dxa"/>
          </w:tcPr>
          <w:p w14:paraId="7E2FD8C8" w14:textId="77777777" w:rsidR="00E80C3C" w:rsidRDefault="00E868BA">
            <w:pPr>
              <w:pStyle w:val="TableParagraph"/>
              <w:tabs>
                <w:tab w:val="left" w:pos="1035"/>
                <w:tab w:val="left" w:pos="1371"/>
                <w:tab w:val="left" w:pos="2411"/>
                <w:tab w:val="left" w:pos="3980"/>
                <w:tab w:val="left" w:pos="4834"/>
                <w:tab w:val="left" w:pos="5764"/>
                <w:tab w:val="left" w:pos="6090"/>
                <w:tab w:val="left" w:pos="7404"/>
              </w:tabs>
              <w:spacing w:before="99" w:line="237" w:lineRule="auto"/>
              <w:ind w:left="62" w:right="44"/>
              <w:rPr>
                <w:sz w:val="24"/>
              </w:rPr>
            </w:pPr>
            <w:r>
              <w:rPr>
                <w:spacing w:val="-2"/>
                <w:sz w:val="24"/>
              </w:rPr>
              <w:t>былина</w:t>
            </w:r>
            <w:r>
              <w:rPr>
                <w:sz w:val="24"/>
              </w:rPr>
              <w:tab/>
            </w:r>
            <w:r>
              <w:rPr>
                <w:spacing w:val="-10"/>
                <w:sz w:val="24"/>
              </w:rPr>
              <w:t>и</w:t>
            </w:r>
            <w:r>
              <w:rPr>
                <w:sz w:val="24"/>
              </w:rPr>
              <w:tab/>
            </w:r>
            <w:r>
              <w:rPr>
                <w:spacing w:val="-2"/>
                <w:sz w:val="24"/>
              </w:rPr>
              <w:t>другие).</w:t>
            </w:r>
            <w:r>
              <w:rPr>
                <w:sz w:val="24"/>
              </w:rPr>
              <w:tab/>
            </w:r>
            <w:r>
              <w:rPr>
                <w:spacing w:val="-2"/>
                <w:sz w:val="24"/>
              </w:rPr>
              <w:t>Фольклорная</w:t>
            </w:r>
            <w:r>
              <w:rPr>
                <w:sz w:val="24"/>
              </w:rPr>
              <w:tab/>
            </w:r>
            <w:r>
              <w:rPr>
                <w:spacing w:val="-2"/>
                <w:sz w:val="24"/>
              </w:rPr>
              <w:t>сказка</w:t>
            </w:r>
            <w:r>
              <w:rPr>
                <w:sz w:val="24"/>
              </w:rPr>
              <w:tab/>
            </w:r>
            <w:r>
              <w:rPr>
                <w:spacing w:val="-2"/>
                <w:sz w:val="24"/>
              </w:rPr>
              <w:t>(сказка</w:t>
            </w:r>
            <w:r>
              <w:rPr>
                <w:sz w:val="24"/>
              </w:rPr>
              <w:tab/>
            </w:r>
            <w:r>
              <w:rPr>
                <w:spacing w:val="-10"/>
                <w:sz w:val="24"/>
              </w:rPr>
              <w:t>о</w:t>
            </w:r>
            <w:r>
              <w:rPr>
                <w:sz w:val="24"/>
              </w:rPr>
              <w:tab/>
            </w:r>
            <w:r>
              <w:rPr>
                <w:spacing w:val="-2"/>
                <w:sz w:val="24"/>
              </w:rPr>
              <w:t>животных,</w:t>
            </w:r>
            <w:r>
              <w:rPr>
                <w:sz w:val="24"/>
              </w:rPr>
              <w:tab/>
            </w:r>
            <w:r>
              <w:rPr>
                <w:spacing w:val="-2"/>
                <w:sz w:val="24"/>
              </w:rPr>
              <w:t xml:space="preserve">бытовая, </w:t>
            </w:r>
            <w:r>
              <w:rPr>
                <w:sz w:val="24"/>
              </w:rPr>
              <w:t>волшебная) и литературная сказка.</w:t>
            </w:r>
          </w:p>
          <w:p w14:paraId="0C9C598F" w14:textId="77777777" w:rsidR="00E80C3C" w:rsidRDefault="00E868BA">
            <w:pPr>
              <w:pStyle w:val="TableParagraph"/>
              <w:spacing w:before="4" w:line="275" w:lineRule="exact"/>
              <w:ind w:left="62"/>
              <w:rPr>
                <w:sz w:val="24"/>
              </w:rPr>
            </w:pPr>
            <w:r>
              <w:rPr>
                <w:sz w:val="24"/>
              </w:rPr>
              <w:t>Идея.</w:t>
            </w:r>
            <w:r>
              <w:rPr>
                <w:spacing w:val="1"/>
                <w:sz w:val="24"/>
              </w:rPr>
              <w:t xml:space="preserve"> </w:t>
            </w:r>
            <w:r>
              <w:rPr>
                <w:sz w:val="24"/>
              </w:rPr>
              <w:t>Тема.</w:t>
            </w:r>
            <w:r>
              <w:rPr>
                <w:spacing w:val="-2"/>
                <w:sz w:val="24"/>
              </w:rPr>
              <w:t xml:space="preserve"> Заголовок.</w:t>
            </w:r>
          </w:p>
          <w:p w14:paraId="652481D0" w14:textId="77777777" w:rsidR="00E80C3C" w:rsidRDefault="00E868BA">
            <w:pPr>
              <w:pStyle w:val="TableParagraph"/>
              <w:spacing w:line="242" w:lineRule="auto"/>
              <w:ind w:left="62" w:right="329"/>
              <w:rPr>
                <w:sz w:val="24"/>
              </w:rPr>
            </w:pPr>
            <w:r>
              <w:rPr>
                <w:sz w:val="24"/>
              </w:rPr>
              <w:t>Образ</w:t>
            </w:r>
            <w:r>
              <w:rPr>
                <w:spacing w:val="-10"/>
                <w:sz w:val="24"/>
              </w:rPr>
              <w:t xml:space="preserve"> </w:t>
            </w:r>
            <w:r>
              <w:rPr>
                <w:sz w:val="24"/>
              </w:rPr>
              <w:t>художественный.</w:t>
            </w:r>
            <w:r>
              <w:rPr>
                <w:spacing w:val="-9"/>
                <w:sz w:val="24"/>
              </w:rPr>
              <w:t xml:space="preserve"> </w:t>
            </w:r>
            <w:r>
              <w:rPr>
                <w:sz w:val="24"/>
              </w:rPr>
              <w:t>Литературный</w:t>
            </w:r>
            <w:r>
              <w:rPr>
                <w:spacing w:val="-10"/>
                <w:sz w:val="24"/>
              </w:rPr>
              <w:t xml:space="preserve"> </w:t>
            </w:r>
            <w:r>
              <w:rPr>
                <w:sz w:val="24"/>
              </w:rPr>
              <w:t>герой,</w:t>
            </w:r>
            <w:r>
              <w:rPr>
                <w:spacing w:val="-13"/>
                <w:sz w:val="24"/>
              </w:rPr>
              <w:t xml:space="preserve"> </w:t>
            </w:r>
            <w:r>
              <w:rPr>
                <w:sz w:val="24"/>
              </w:rPr>
              <w:t>персонаж,</w:t>
            </w:r>
            <w:r>
              <w:rPr>
                <w:spacing w:val="-9"/>
                <w:sz w:val="24"/>
              </w:rPr>
              <w:t xml:space="preserve"> </w:t>
            </w:r>
            <w:r>
              <w:rPr>
                <w:sz w:val="24"/>
              </w:rPr>
              <w:t>характер. Рассказчик. Портрет героя.</w:t>
            </w:r>
          </w:p>
          <w:p w14:paraId="4494F19D" w14:textId="77777777" w:rsidR="00E80C3C" w:rsidRDefault="00E868BA">
            <w:pPr>
              <w:pStyle w:val="TableParagraph"/>
              <w:spacing w:line="271" w:lineRule="exact"/>
              <w:ind w:left="62"/>
              <w:rPr>
                <w:sz w:val="24"/>
              </w:rPr>
            </w:pPr>
            <w:r>
              <w:rPr>
                <w:sz w:val="24"/>
              </w:rPr>
              <w:t>Ритм.</w:t>
            </w:r>
            <w:r>
              <w:rPr>
                <w:spacing w:val="-4"/>
                <w:sz w:val="24"/>
              </w:rPr>
              <w:t xml:space="preserve"> </w:t>
            </w:r>
            <w:r>
              <w:rPr>
                <w:sz w:val="24"/>
              </w:rPr>
              <w:t>Рифма.</w:t>
            </w:r>
            <w:r>
              <w:rPr>
                <w:spacing w:val="2"/>
                <w:sz w:val="24"/>
              </w:rPr>
              <w:t xml:space="preserve"> </w:t>
            </w:r>
            <w:r>
              <w:rPr>
                <w:spacing w:val="-2"/>
                <w:sz w:val="24"/>
              </w:rPr>
              <w:t>Строфа.</w:t>
            </w:r>
          </w:p>
          <w:p w14:paraId="2105E0D7" w14:textId="77777777" w:rsidR="00E80C3C" w:rsidRDefault="00E868BA">
            <w:pPr>
              <w:pStyle w:val="TableParagraph"/>
              <w:tabs>
                <w:tab w:val="left" w:pos="1411"/>
                <w:tab w:val="left" w:pos="3512"/>
                <w:tab w:val="left" w:pos="5675"/>
                <w:tab w:val="left" w:pos="7268"/>
              </w:tabs>
              <w:spacing w:before="1"/>
              <w:ind w:left="62" w:right="55"/>
              <w:rPr>
                <w:sz w:val="24"/>
              </w:rPr>
            </w:pPr>
            <w:r>
              <w:rPr>
                <w:sz w:val="24"/>
              </w:rPr>
              <w:t xml:space="preserve">Содержание произведения, сюжет. Композиция. Эпизод, смысловые части. </w:t>
            </w:r>
            <w:r>
              <w:rPr>
                <w:spacing w:val="-2"/>
                <w:sz w:val="24"/>
              </w:rPr>
              <w:t>Средства</w:t>
            </w:r>
            <w:r>
              <w:rPr>
                <w:sz w:val="24"/>
              </w:rPr>
              <w:tab/>
            </w:r>
            <w:r>
              <w:rPr>
                <w:spacing w:val="-2"/>
                <w:sz w:val="24"/>
              </w:rPr>
              <w:t>художественной</w:t>
            </w:r>
            <w:r>
              <w:rPr>
                <w:sz w:val="24"/>
              </w:rPr>
              <w:tab/>
            </w:r>
            <w:r>
              <w:rPr>
                <w:spacing w:val="-2"/>
                <w:sz w:val="24"/>
              </w:rPr>
              <w:t>выразительности</w:t>
            </w:r>
            <w:r>
              <w:rPr>
                <w:sz w:val="24"/>
              </w:rPr>
              <w:tab/>
            </w:r>
            <w:r>
              <w:rPr>
                <w:spacing w:val="-2"/>
                <w:sz w:val="24"/>
              </w:rPr>
              <w:t>(сравнение,</w:t>
            </w:r>
            <w:r>
              <w:rPr>
                <w:sz w:val="24"/>
              </w:rPr>
              <w:tab/>
            </w:r>
            <w:r>
              <w:rPr>
                <w:spacing w:val="-2"/>
                <w:sz w:val="24"/>
              </w:rPr>
              <w:t xml:space="preserve">метафора, </w:t>
            </w:r>
            <w:r>
              <w:rPr>
                <w:sz w:val="24"/>
              </w:rPr>
              <w:t>олицетворение, эпитет, повтор, гипербола).</w:t>
            </w:r>
          </w:p>
          <w:p w14:paraId="798F528C" w14:textId="77777777" w:rsidR="00E80C3C" w:rsidRDefault="00E868BA">
            <w:pPr>
              <w:pStyle w:val="TableParagraph"/>
              <w:spacing w:line="274" w:lineRule="exact"/>
              <w:ind w:left="62"/>
              <w:rPr>
                <w:sz w:val="24"/>
              </w:rPr>
            </w:pPr>
            <w:r>
              <w:rPr>
                <w:sz w:val="24"/>
              </w:rPr>
              <w:t>Эпос.</w:t>
            </w:r>
            <w:r>
              <w:rPr>
                <w:spacing w:val="-1"/>
                <w:sz w:val="24"/>
              </w:rPr>
              <w:t xml:space="preserve"> </w:t>
            </w:r>
            <w:r>
              <w:rPr>
                <w:sz w:val="24"/>
              </w:rPr>
              <w:t>Лирика. Драма. Проза</w:t>
            </w:r>
            <w:r>
              <w:rPr>
                <w:spacing w:val="-8"/>
                <w:sz w:val="24"/>
              </w:rPr>
              <w:t xml:space="preserve"> </w:t>
            </w:r>
            <w:r>
              <w:rPr>
                <w:sz w:val="24"/>
              </w:rPr>
              <w:t>и</w:t>
            </w:r>
            <w:r>
              <w:rPr>
                <w:spacing w:val="-5"/>
                <w:sz w:val="24"/>
              </w:rPr>
              <w:t xml:space="preserve"> </w:t>
            </w:r>
            <w:r>
              <w:rPr>
                <w:spacing w:val="-2"/>
                <w:sz w:val="24"/>
              </w:rPr>
              <w:t>поэзия</w:t>
            </w:r>
          </w:p>
        </w:tc>
      </w:tr>
    </w:tbl>
    <w:p w14:paraId="6EE35DC4" w14:textId="77777777" w:rsidR="00E80C3C" w:rsidRDefault="00E80C3C">
      <w:pPr>
        <w:pStyle w:val="TableParagraph"/>
        <w:spacing w:line="274" w:lineRule="exact"/>
        <w:rPr>
          <w:sz w:val="24"/>
        </w:rPr>
        <w:sectPr w:rsidR="00E80C3C">
          <w:pgSz w:w="11910" w:h="16400"/>
          <w:pgMar w:top="1440" w:right="708" w:bottom="280" w:left="283" w:header="720" w:footer="720" w:gutter="0"/>
          <w:cols w:space="720"/>
        </w:sectPr>
      </w:pPr>
    </w:p>
    <w:p w14:paraId="2391203E" w14:textId="77777777" w:rsidR="00E80C3C" w:rsidRDefault="00E868BA">
      <w:pPr>
        <w:spacing w:before="76" w:after="49"/>
        <w:ind w:left="61"/>
        <w:rPr>
          <w:b/>
          <w:sz w:val="24"/>
        </w:rPr>
      </w:pPr>
      <w:bookmarkStart w:id="36" w:name="ТЕМАТИЧЕСКОЕ_ПЛАНИРОВАНИЕ_1_КЛАСС"/>
      <w:bookmarkEnd w:id="36"/>
      <w:r>
        <w:rPr>
          <w:b/>
          <w:sz w:val="24"/>
        </w:rPr>
        <w:lastRenderedPageBreak/>
        <w:t>ТЕМАТИЧЕСКОЕ</w:t>
      </w:r>
      <w:r>
        <w:rPr>
          <w:b/>
          <w:spacing w:val="-4"/>
          <w:sz w:val="24"/>
        </w:rPr>
        <w:t xml:space="preserve"> </w:t>
      </w:r>
      <w:r>
        <w:rPr>
          <w:b/>
          <w:sz w:val="24"/>
        </w:rPr>
        <w:t>ПЛАНИРОВАНИЕ 1</w:t>
      </w:r>
      <w:r>
        <w:rPr>
          <w:b/>
          <w:spacing w:val="-1"/>
          <w:sz w:val="24"/>
        </w:rPr>
        <w:t xml:space="preserve"> </w:t>
      </w:r>
      <w:r>
        <w:rPr>
          <w:b/>
          <w:spacing w:val="-2"/>
          <w:sz w:val="24"/>
        </w:rPr>
        <w:t>КЛАСС</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18"/>
        <w:gridCol w:w="4695"/>
        <w:gridCol w:w="1507"/>
        <w:gridCol w:w="1310"/>
        <w:gridCol w:w="1704"/>
        <w:gridCol w:w="3562"/>
      </w:tblGrid>
      <w:tr w:rsidR="00E80C3C" w14:paraId="1CD32F62" w14:textId="77777777">
        <w:trPr>
          <w:trHeight w:val="360"/>
        </w:trPr>
        <w:tc>
          <w:tcPr>
            <w:tcW w:w="1018" w:type="dxa"/>
            <w:vMerge w:val="restart"/>
          </w:tcPr>
          <w:p w14:paraId="118E9DB4" w14:textId="77777777" w:rsidR="00E80C3C" w:rsidRDefault="00E80C3C">
            <w:pPr>
              <w:pStyle w:val="TableParagraph"/>
              <w:spacing w:before="215"/>
              <w:rPr>
                <w:b/>
                <w:sz w:val="24"/>
              </w:rPr>
            </w:pPr>
          </w:p>
          <w:p w14:paraId="2744B831" w14:textId="77777777" w:rsidR="00E80C3C" w:rsidRDefault="00E868BA">
            <w:pPr>
              <w:pStyle w:val="TableParagraph"/>
              <w:ind w:left="242"/>
              <w:rPr>
                <w:b/>
                <w:sz w:val="24"/>
              </w:rPr>
            </w:pPr>
            <w:r>
              <w:rPr>
                <w:b/>
                <w:sz w:val="24"/>
              </w:rPr>
              <w:t xml:space="preserve">№ </w:t>
            </w:r>
            <w:r>
              <w:rPr>
                <w:b/>
                <w:spacing w:val="-5"/>
                <w:sz w:val="24"/>
              </w:rPr>
              <w:t>п/п</w:t>
            </w:r>
          </w:p>
        </w:tc>
        <w:tc>
          <w:tcPr>
            <w:tcW w:w="4695" w:type="dxa"/>
            <w:vMerge w:val="restart"/>
          </w:tcPr>
          <w:p w14:paraId="125AF350" w14:textId="77777777" w:rsidR="00E80C3C" w:rsidRDefault="00E868BA">
            <w:pPr>
              <w:pStyle w:val="TableParagraph"/>
              <w:spacing w:before="275" w:line="276" w:lineRule="auto"/>
              <w:ind w:left="242"/>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521" w:type="dxa"/>
            <w:gridSpan w:val="3"/>
          </w:tcPr>
          <w:p w14:paraId="463510CA" w14:textId="77777777" w:rsidR="00E80C3C" w:rsidRDefault="00E868BA">
            <w:pPr>
              <w:pStyle w:val="TableParagraph"/>
              <w:spacing w:before="40"/>
              <w:ind w:left="108"/>
              <w:rPr>
                <w:b/>
                <w:sz w:val="24"/>
              </w:rPr>
            </w:pPr>
            <w:r>
              <w:rPr>
                <w:b/>
                <w:sz w:val="24"/>
              </w:rPr>
              <w:t>Количество</w:t>
            </w:r>
            <w:r>
              <w:rPr>
                <w:b/>
                <w:spacing w:val="-4"/>
                <w:sz w:val="24"/>
              </w:rPr>
              <w:t xml:space="preserve"> часов</w:t>
            </w:r>
          </w:p>
        </w:tc>
        <w:tc>
          <w:tcPr>
            <w:tcW w:w="3562" w:type="dxa"/>
            <w:vMerge w:val="restart"/>
          </w:tcPr>
          <w:p w14:paraId="7CD1EF38" w14:textId="77777777" w:rsidR="00E80C3C" w:rsidRDefault="00E868BA">
            <w:pPr>
              <w:pStyle w:val="TableParagraph"/>
              <w:spacing w:before="35" w:line="276" w:lineRule="auto"/>
              <w:ind w:left="249" w:right="1423"/>
              <w:rPr>
                <w:b/>
                <w:sz w:val="24"/>
              </w:rPr>
            </w:pPr>
            <w:r>
              <w:rPr>
                <w:b/>
                <w:spacing w:val="-2"/>
                <w:sz w:val="24"/>
              </w:rPr>
              <w:t>Электронные (цифровые) образовательные ресурсы</w:t>
            </w:r>
          </w:p>
        </w:tc>
      </w:tr>
      <w:tr w:rsidR="00E80C3C" w14:paraId="50C8DB2B" w14:textId="77777777">
        <w:trPr>
          <w:trHeight w:val="1257"/>
        </w:trPr>
        <w:tc>
          <w:tcPr>
            <w:tcW w:w="1018" w:type="dxa"/>
            <w:vMerge/>
            <w:tcBorders>
              <w:top w:val="nil"/>
            </w:tcBorders>
          </w:tcPr>
          <w:p w14:paraId="6CCD75C6" w14:textId="77777777" w:rsidR="00E80C3C" w:rsidRDefault="00E80C3C">
            <w:pPr>
              <w:rPr>
                <w:sz w:val="2"/>
                <w:szCs w:val="2"/>
              </w:rPr>
            </w:pPr>
          </w:p>
        </w:tc>
        <w:tc>
          <w:tcPr>
            <w:tcW w:w="4695" w:type="dxa"/>
            <w:vMerge/>
            <w:tcBorders>
              <w:top w:val="nil"/>
            </w:tcBorders>
          </w:tcPr>
          <w:p w14:paraId="212C2F75" w14:textId="77777777" w:rsidR="00E80C3C" w:rsidRDefault="00E80C3C">
            <w:pPr>
              <w:rPr>
                <w:sz w:val="2"/>
                <w:szCs w:val="2"/>
              </w:rPr>
            </w:pPr>
          </w:p>
        </w:tc>
        <w:tc>
          <w:tcPr>
            <w:tcW w:w="1507" w:type="dxa"/>
          </w:tcPr>
          <w:p w14:paraId="37255F2A" w14:textId="77777777" w:rsidR="00E80C3C" w:rsidRDefault="00E80C3C">
            <w:pPr>
              <w:pStyle w:val="TableParagraph"/>
              <w:spacing w:before="8"/>
              <w:rPr>
                <w:b/>
                <w:sz w:val="24"/>
              </w:rPr>
            </w:pPr>
          </w:p>
          <w:p w14:paraId="2FC0A8EC" w14:textId="77777777" w:rsidR="00E80C3C" w:rsidRDefault="00E868BA">
            <w:pPr>
              <w:pStyle w:val="TableParagraph"/>
              <w:ind w:left="247"/>
              <w:rPr>
                <w:b/>
                <w:sz w:val="24"/>
              </w:rPr>
            </w:pPr>
            <w:r>
              <w:rPr>
                <w:b/>
                <w:spacing w:val="-2"/>
                <w:sz w:val="24"/>
              </w:rPr>
              <w:t>Всего</w:t>
            </w:r>
          </w:p>
        </w:tc>
        <w:tc>
          <w:tcPr>
            <w:tcW w:w="1310" w:type="dxa"/>
          </w:tcPr>
          <w:p w14:paraId="0D1D3756" w14:textId="77777777" w:rsidR="00E80C3C" w:rsidRDefault="00E868BA">
            <w:pPr>
              <w:pStyle w:val="TableParagraph"/>
              <w:spacing w:before="169" w:line="278" w:lineRule="auto"/>
              <w:ind w:left="253" w:right="107"/>
              <w:rPr>
                <w:b/>
                <w:sz w:val="24"/>
              </w:rPr>
            </w:pPr>
            <w:r>
              <w:rPr>
                <w:b/>
                <w:spacing w:val="-2"/>
                <w:sz w:val="24"/>
              </w:rPr>
              <w:t xml:space="preserve">Контрол </w:t>
            </w:r>
            <w:proofErr w:type="spellStart"/>
            <w:r>
              <w:rPr>
                <w:b/>
                <w:spacing w:val="-4"/>
                <w:sz w:val="24"/>
              </w:rPr>
              <w:t>ьные</w:t>
            </w:r>
            <w:proofErr w:type="spellEnd"/>
            <w:r>
              <w:rPr>
                <w:b/>
                <w:spacing w:val="-4"/>
                <w:sz w:val="24"/>
              </w:rPr>
              <w:t xml:space="preserve"> </w:t>
            </w:r>
            <w:r>
              <w:rPr>
                <w:b/>
                <w:spacing w:val="-2"/>
                <w:sz w:val="24"/>
              </w:rPr>
              <w:t>работы</w:t>
            </w:r>
          </w:p>
        </w:tc>
        <w:tc>
          <w:tcPr>
            <w:tcW w:w="1704" w:type="dxa"/>
          </w:tcPr>
          <w:p w14:paraId="34E08A4D" w14:textId="77777777" w:rsidR="00E80C3C" w:rsidRDefault="00E868BA">
            <w:pPr>
              <w:pStyle w:val="TableParagraph"/>
              <w:spacing w:before="169" w:line="276" w:lineRule="auto"/>
              <w:ind w:left="249"/>
              <w:rPr>
                <w:b/>
                <w:sz w:val="24"/>
              </w:rPr>
            </w:pPr>
            <w:proofErr w:type="spellStart"/>
            <w:r>
              <w:rPr>
                <w:b/>
                <w:spacing w:val="-2"/>
                <w:sz w:val="24"/>
              </w:rPr>
              <w:t>Практическ</w:t>
            </w:r>
            <w:proofErr w:type="spellEnd"/>
            <w:r>
              <w:rPr>
                <w:b/>
                <w:spacing w:val="-2"/>
                <w:sz w:val="24"/>
              </w:rPr>
              <w:t xml:space="preserve"> </w:t>
            </w:r>
            <w:proofErr w:type="spellStart"/>
            <w:r>
              <w:rPr>
                <w:b/>
                <w:spacing w:val="-2"/>
                <w:sz w:val="24"/>
              </w:rPr>
              <w:t>иеработы</w:t>
            </w:r>
            <w:proofErr w:type="spellEnd"/>
          </w:p>
        </w:tc>
        <w:tc>
          <w:tcPr>
            <w:tcW w:w="3562" w:type="dxa"/>
            <w:vMerge/>
            <w:tcBorders>
              <w:top w:val="nil"/>
            </w:tcBorders>
          </w:tcPr>
          <w:p w14:paraId="25267E52" w14:textId="77777777" w:rsidR="00E80C3C" w:rsidRDefault="00E80C3C">
            <w:pPr>
              <w:rPr>
                <w:sz w:val="2"/>
                <w:szCs w:val="2"/>
              </w:rPr>
            </w:pPr>
          </w:p>
        </w:tc>
      </w:tr>
      <w:tr w:rsidR="00E80C3C" w14:paraId="69190462" w14:textId="77777777">
        <w:trPr>
          <w:trHeight w:val="359"/>
        </w:trPr>
        <w:tc>
          <w:tcPr>
            <w:tcW w:w="13796" w:type="dxa"/>
            <w:gridSpan w:val="6"/>
          </w:tcPr>
          <w:p w14:paraId="448CD01F" w14:textId="77777777" w:rsidR="00E80C3C" w:rsidRDefault="00E868BA">
            <w:pPr>
              <w:pStyle w:val="TableParagraph"/>
              <w:spacing w:before="40"/>
              <w:ind w:left="242"/>
              <w:rPr>
                <w:b/>
                <w:sz w:val="24"/>
              </w:rPr>
            </w:pPr>
            <w:r>
              <w:rPr>
                <w:b/>
                <w:sz w:val="24"/>
              </w:rPr>
              <w:t>Раздел</w:t>
            </w:r>
            <w:r>
              <w:rPr>
                <w:b/>
                <w:spacing w:val="-1"/>
                <w:sz w:val="24"/>
              </w:rPr>
              <w:t xml:space="preserve"> </w:t>
            </w:r>
            <w:r>
              <w:rPr>
                <w:b/>
                <w:sz w:val="24"/>
              </w:rPr>
              <w:t>1.</w:t>
            </w:r>
            <w:r>
              <w:rPr>
                <w:b/>
                <w:spacing w:val="1"/>
                <w:sz w:val="24"/>
              </w:rPr>
              <w:t xml:space="preserve"> </w:t>
            </w:r>
            <w:r>
              <w:rPr>
                <w:b/>
                <w:sz w:val="24"/>
              </w:rPr>
              <w:t>Обучение</w:t>
            </w:r>
            <w:r>
              <w:rPr>
                <w:b/>
                <w:spacing w:val="-5"/>
                <w:sz w:val="24"/>
              </w:rPr>
              <w:t xml:space="preserve"> </w:t>
            </w:r>
            <w:r>
              <w:rPr>
                <w:b/>
                <w:spacing w:val="-2"/>
                <w:sz w:val="24"/>
              </w:rPr>
              <w:t>грамоте</w:t>
            </w:r>
          </w:p>
        </w:tc>
      </w:tr>
      <w:tr w:rsidR="00E80C3C" w14:paraId="0B278747" w14:textId="77777777">
        <w:trPr>
          <w:trHeight w:val="650"/>
        </w:trPr>
        <w:tc>
          <w:tcPr>
            <w:tcW w:w="1018" w:type="dxa"/>
            <w:tcBorders>
              <w:bottom w:val="single" w:sz="4" w:space="0" w:color="000000"/>
            </w:tcBorders>
          </w:tcPr>
          <w:p w14:paraId="7FCA1C9B" w14:textId="77777777" w:rsidR="00E80C3C" w:rsidRDefault="00E868BA">
            <w:pPr>
              <w:pStyle w:val="TableParagraph"/>
              <w:spacing w:before="179"/>
              <w:ind w:left="107"/>
              <w:rPr>
                <w:sz w:val="24"/>
              </w:rPr>
            </w:pPr>
            <w:r>
              <w:rPr>
                <w:spacing w:val="-5"/>
                <w:sz w:val="24"/>
              </w:rPr>
              <w:t>1.1</w:t>
            </w:r>
          </w:p>
        </w:tc>
        <w:tc>
          <w:tcPr>
            <w:tcW w:w="4695" w:type="dxa"/>
            <w:tcBorders>
              <w:bottom w:val="single" w:sz="4" w:space="0" w:color="000000"/>
            </w:tcBorders>
          </w:tcPr>
          <w:p w14:paraId="07B873ED" w14:textId="77777777" w:rsidR="00E80C3C" w:rsidRDefault="00E868BA">
            <w:pPr>
              <w:pStyle w:val="TableParagraph"/>
              <w:spacing w:before="179"/>
              <w:ind w:left="242"/>
              <w:rPr>
                <w:sz w:val="24"/>
              </w:rPr>
            </w:pPr>
            <w:r>
              <w:rPr>
                <w:sz w:val="24"/>
              </w:rPr>
              <w:t>Развитие</w:t>
            </w:r>
            <w:r>
              <w:rPr>
                <w:spacing w:val="-7"/>
                <w:sz w:val="24"/>
              </w:rPr>
              <w:t xml:space="preserve"> </w:t>
            </w:r>
            <w:r>
              <w:rPr>
                <w:spacing w:val="-4"/>
                <w:sz w:val="24"/>
              </w:rPr>
              <w:t>речи</w:t>
            </w:r>
          </w:p>
        </w:tc>
        <w:tc>
          <w:tcPr>
            <w:tcW w:w="1507" w:type="dxa"/>
            <w:tcBorders>
              <w:bottom w:val="single" w:sz="4" w:space="0" w:color="000000"/>
            </w:tcBorders>
          </w:tcPr>
          <w:p w14:paraId="4A440A43" w14:textId="77777777" w:rsidR="00E80C3C" w:rsidRDefault="00E868BA">
            <w:pPr>
              <w:pStyle w:val="TableParagraph"/>
              <w:spacing w:before="179"/>
              <w:ind w:left="208"/>
              <w:jc w:val="center"/>
              <w:rPr>
                <w:sz w:val="24"/>
              </w:rPr>
            </w:pPr>
            <w:r>
              <w:rPr>
                <w:spacing w:val="-10"/>
                <w:sz w:val="24"/>
              </w:rPr>
              <w:t>4</w:t>
            </w:r>
          </w:p>
        </w:tc>
        <w:tc>
          <w:tcPr>
            <w:tcW w:w="1310" w:type="dxa"/>
            <w:tcBorders>
              <w:bottom w:val="single" w:sz="4" w:space="0" w:color="000000"/>
            </w:tcBorders>
          </w:tcPr>
          <w:p w14:paraId="2F4A8AE7" w14:textId="77777777" w:rsidR="00E80C3C" w:rsidRDefault="00E80C3C">
            <w:pPr>
              <w:pStyle w:val="TableParagraph"/>
              <w:rPr>
                <w:sz w:val="24"/>
              </w:rPr>
            </w:pPr>
          </w:p>
        </w:tc>
        <w:tc>
          <w:tcPr>
            <w:tcW w:w="1704" w:type="dxa"/>
            <w:tcBorders>
              <w:bottom w:val="single" w:sz="4" w:space="0" w:color="000000"/>
            </w:tcBorders>
          </w:tcPr>
          <w:p w14:paraId="59BF7C3C" w14:textId="77777777" w:rsidR="00E80C3C" w:rsidRDefault="00E80C3C">
            <w:pPr>
              <w:pStyle w:val="TableParagraph"/>
              <w:rPr>
                <w:sz w:val="24"/>
              </w:rPr>
            </w:pPr>
          </w:p>
        </w:tc>
        <w:tc>
          <w:tcPr>
            <w:tcW w:w="3562" w:type="dxa"/>
            <w:tcBorders>
              <w:bottom w:val="single" w:sz="4" w:space="0" w:color="000000"/>
            </w:tcBorders>
          </w:tcPr>
          <w:p w14:paraId="220DEC1B" w14:textId="77777777" w:rsidR="00E80C3C" w:rsidRDefault="00E868BA">
            <w:pPr>
              <w:pStyle w:val="TableParagraph"/>
              <w:spacing w:line="316" w:lineRule="exact"/>
              <w:ind w:left="249"/>
              <w:rPr>
                <w:sz w:val="24"/>
              </w:rPr>
            </w:pPr>
            <w:r>
              <w:rPr>
                <w:sz w:val="24"/>
              </w:rPr>
              <w:t xml:space="preserve">Библиотека ЦОК </w:t>
            </w:r>
            <w:hyperlink r:id="rId44">
              <w:r>
                <w:rPr>
                  <w:color w:val="0000FF"/>
                  <w:spacing w:val="-2"/>
                  <w:sz w:val="24"/>
                  <w:u w:val="single" w:color="0000FF"/>
                </w:rPr>
                <w:t>https://m.edsoo.ru/7f411a40</w:t>
              </w:r>
            </w:hyperlink>
          </w:p>
        </w:tc>
      </w:tr>
      <w:tr w:rsidR="00E80C3C" w14:paraId="32A1D544" w14:textId="77777777">
        <w:trPr>
          <w:trHeight w:val="655"/>
        </w:trPr>
        <w:tc>
          <w:tcPr>
            <w:tcW w:w="1018" w:type="dxa"/>
            <w:tcBorders>
              <w:top w:val="single" w:sz="4" w:space="0" w:color="000000"/>
            </w:tcBorders>
          </w:tcPr>
          <w:p w14:paraId="067D5C81" w14:textId="77777777" w:rsidR="00E80C3C" w:rsidRDefault="00E868BA">
            <w:pPr>
              <w:pStyle w:val="TableParagraph"/>
              <w:spacing w:before="176"/>
              <w:ind w:left="107"/>
              <w:rPr>
                <w:sz w:val="24"/>
              </w:rPr>
            </w:pPr>
            <w:r>
              <w:rPr>
                <w:spacing w:val="-5"/>
                <w:sz w:val="24"/>
              </w:rPr>
              <w:t>1.2</w:t>
            </w:r>
          </w:p>
        </w:tc>
        <w:tc>
          <w:tcPr>
            <w:tcW w:w="4695" w:type="dxa"/>
            <w:tcBorders>
              <w:top w:val="single" w:sz="4" w:space="0" w:color="000000"/>
            </w:tcBorders>
          </w:tcPr>
          <w:p w14:paraId="12526CB3" w14:textId="77777777" w:rsidR="00E80C3C" w:rsidRDefault="00E868BA">
            <w:pPr>
              <w:pStyle w:val="TableParagraph"/>
              <w:spacing w:before="176"/>
              <w:ind w:left="242"/>
              <w:rPr>
                <w:sz w:val="24"/>
              </w:rPr>
            </w:pPr>
            <w:r>
              <w:rPr>
                <w:spacing w:val="-2"/>
                <w:sz w:val="24"/>
              </w:rPr>
              <w:t>Фонетика</w:t>
            </w:r>
          </w:p>
        </w:tc>
        <w:tc>
          <w:tcPr>
            <w:tcW w:w="1507" w:type="dxa"/>
            <w:tcBorders>
              <w:top w:val="single" w:sz="4" w:space="0" w:color="000000"/>
            </w:tcBorders>
          </w:tcPr>
          <w:p w14:paraId="7F20CC77" w14:textId="77777777" w:rsidR="00E80C3C" w:rsidRDefault="00E868BA">
            <w:pPr>
              <w:pStyle w:val="TableParagraph"/>
              <w:spacing w:before="176"/>
              <w:ind w:left="208"/>
              <w:jc w:val="center"/>
              <w:rPr>
                <w:sz w:val="24"/>
              </w:rPr>
            </w:pPr>
            <w:r>
              <w:rPr>
                <w:spacing w:val="-10"/>
                <w:sz w:val="24"/>
              </w:rPr>
              <w:t>4</w:t>
            </w:r>
          </w:p>
        </w:tc>
        <w:tc>
          <w:tcPr>
            <w:tcW w:w="1310" w:type="dxa"/>
            <w:tcBorders>
              <w:top w:val="single" w:sz="4" w:space="0" w:color="000000"/>
            </w:tcBorders>
          </w:tcPr>
          <w:p w14:paraId="2850EF56" w14:textId="77777777" w:rsidR="00E80C3C" w:rsidRDefault="00E80C3C">
            <w:pPr>
              <w:pStyle w:val="TableParagraph"/>
              <w:rPr>
                <w:sz w:val="24"/>
              </w:rPr>
            </w:pPr>
          </w:p>
        </w:tc>
        <w:tc>
          <w:tcPr>
            <w:tcW w:w="1704" w:type="dxa"/>
            <w:tcBorders>
              <w:top w:val="single" w:sz="4" w:space="0" w:color="000000"/>
            </w:tcBorders>
          </w:tcPr>
          <w:p w14:paraId="43FA84B1" w14:textId="77777777" w:rsidR="00E80C3C" w:rsidRDefault="00E80C3C">
            <w:pPr>
              <w:pStyle w:val="TableParagraph"/>
              <w:rPr>
                <w:sz w:val="24"/>
              </w:rPr>
            </w:pPr>
          </w:p>
        </w:tc>
        <w:tc>
          <w:tcPr>
            <w:tcW w:w="3562" w:type="dxa"/>
            <w:tcBorders>
              <w:top w:val="single" w:sz="4" w:space="0" w:color="000000"/>
            </w:tcBorders>
          </w:tcPr>
          <w:p w14:paraId="7CC15AF4" w14:textId="77777777" w:rsidR="00E80C3C" w:rsidRDefault="00E868BA">
            <w:pPr>
              <w:pStyle w:val="TableParagraph"/>
              <w:spacing w:before="32"/>
              <w:ind w:left="249"/>
              <w:rPr>
                <w:sz w:val="24"/>
              </w:rPr>
            </w:pPr>
            <w:r>
              <w:rPr>
                <w:sz w:val="24"/>
              </w:rPr>
              <w:t>Библиотека</w:t>
            </w:r>
            <w:r>
              <w:rPr>
                <w:spacing w:val="-2"/>
                <w:sz w:val="24"/>
              </w:rPr>
              <w:t xml:space="preserve"> </w:t>
            </w:r>
            <w:r>
              <w:rPr>
                <w:spacing w:val="-5"/>
                <w:sz w:val="24"/>
              </w:rPr>
              <w:t>ЦОК</w:t>
            </w:r>
          </w:p>
          <w:p w14:paraId="20CB4EFC" w14:textId="77777777" w:rsidR="00E80C3C" w:rsidRDefault="00000000">
            <w:pPr>
              <w:pStyle w:val="TableParagraph"/>
              <w:spacing w:before="46"/>
              <w:ind w:left="249"/>
              <w:rPr>
                <w:sz w:val="24"/>
              </w:rPr>
            </w:pPr>
            <w:hyperlink r:id="rId45">
              <w:r w:rsidR="00E868BA">
                <w:rPr>
                  <w:color w:val="0000FF"/>
                  <w:spacing w:val="-2"/>
                  <w:sz w:val="24"/>
                  <w:u w:val="single" w:color="0000FF"/>
                </w:rPr>
                <w:t>https://m.edsoo.ru/7f411a40</w:t>
              </w:r>
            </w:hyperlink>
          </w:p>
        </w:tc>
      </w:tr>
      <w:tr w:rsidR="00E80C3C" w14:paraId="67A822DF" w14:textId="77777777">
        <w:trPr>
          <w:trHeight w:val="653"/>
        </w:trPr>
        <w:tc>
          <w:tcPr>
            <w:tcW w:w="1018" w:type="dxa"/>
          </w:tcPr>
          <w:p w14:paraId="057F62A1" w14:textId="77777777" w:rsidR="00E80C3C" w:rsidRDefault="00E868BA">
            <w:pPr>
              <w:pStyle w:val="TableParagraph"/>
              <w:spacing w:before="174"/>
              <w:ind w:left="107"/>
              <w:rPr>
                <w:sz w:val="24"/>
              </w:rPr>
            </w:pPr>
            <w:r>
              <w:rPr>
                <w:spacing w:val="-5"/>
                <w:sz w:val="24"/>
              </w:rPr>
              <w:t>1.3</w:t>
            </w:r>
          </w:p>
        </w:tc>
        <w:tc>
          <w:tcPr>
            <w:tcW w:w="4695" w:type="dxa"/>
          </w:tcPr>
          <w:p w14:paraId="02F77490" w14:textId="77777777" w:rsidR="00E80C3C" w:rsidRDefault="00E868BA">
            <w:pPr>
              <w:pStyle w:val="TableParagraph"/>
              <w:spacing w:before="174"/>
              <w:ind w:left="242"/>
              <w:rPr>
                <w:sz w:val="24"/>
              </w:rPr>
            </w:pPr>
            <w:r>
              <w:rPr>
                <w:spacing w:val="-2"/>
                <w:sz w:val="24"/>
              </w:rPr>
              <w:t>Чтение</w:t>
            </w:r>
          </w:p>
        </w:tc>
        <w:tc>
          <w:tcPr>
            <w:tcW w:w="1507" w:type="dxa"/>
          </w:tcPr>
          <w:p w14:paraId="6A3F6305" w14:textId="77777777" w:rsidR="00E80C3C" w:rsidRDefault="00E868BA">
            <w:pPr>
              <w:pStyle w:val="TableParagraph"/>
              <w:spacing w:before="174"/>
              <w:ind w:right="517"/>
              <w:jc w:val="right"/>
              <w:rPr>
                <w:sz w:val="24"/>
              </w:rPr>
            </w:pPr>
            <w:r>
              <w:rPr>
                <w:spacing w:val="-5"/>
                <w:sz w:val="24"/>
              </w:rPr>
              <w:t>72</w:t>
            </w:r>
          </w:p>
        </w:tc>
        <w:tc>
          <w:tcPr>
            <w:tcW w:w="1310" w:type="dxa"/>
          </w:tcPr>
          <w:p w14:paraId="1CC6A531" w14:textId="77777777" w:rsidR="00E80C3C" w:rsidRDefault="00E80C3C">
            <w:pPr>
              <w:pStyle w:val="TableParagraph"/>
              <w:rPr>
                <w:sz w:val="24"/>
              </w:rPr>
            </w:pPr>
          </w:p>
        </w:tc>
        <w:tc>
          <w:tcPr>
            <w:tcW w:w="1704" w:type="dxa"/>
          </w:tcPr>
          <w:p w14:paraId="0BBC0246" w14:textId="77777777" w:rsidR="00E80C3C" w:rsidRDefault="00E80C3C">
            <w:pPr>
              <w:pStyle w:val="TableParagraph"/>
              <w:rPr>
                <w:sz w:val="24"/>
              </w:rPr>
            </w:pPr>
          </w:p>
        </w:tc>
        <w:tc>
          <w:tcPr>
            <w:tcW w:w="3562" w:type="dxa"/>
          </w:tcPr>
          <w:p w14:paraId="46AFF71E" w14:textId="77777777" w:rsidR="00E80C3C" w:rsidRDefault="00E868BA">
            <w:pPr>
              <w:pStyle w:val="TableParagraph"/>
              <w:spacing w:line="318" w:lineRule="exact"/>
              <w:ind w:left="249"/>
              <w:rPr>
                <w:sz w:val="24"/>
              </w:rPr>
            </w:pPr>
            <w:r>
              <w:rPr>
                <w:sz w:val="24"/>
              </w:rPr>
              <w:t xml:space="preserve">Библиотека ЦОК </w:t>
            </w:r>
            <w:hyperlink r:id="rId46">
              <w:r>
                <w:rPr>
                  <w:color w:val="0000FF"/>
                  <w:spacing w:val="-2"/>
                  <w:sz w:val="24"/>
                  <w:u w:val="single" w:color="0000FF"/>
                </w:rPr>
                <w:t>https://m.edsoo.ru/7f411a40</w:t>
              </w:r>
            </w:hyperlink>
          </w:p>
        </w:tc>
      </w:tr>
      <w:tr w:rsidR="00E80C3C" w14:paraId="2987678A" w14:textId="77777777">
        <w:trPr>
          <w:trHeight w:val="546"/>
        </w:trPr>
        <w:tc>
          <w:tcPr>
            <w:tcW w:w="5713" w:type="dxa"/>
            <w:gridSpan w:val="2"/>
          </w:tcPr>
          <w:p w14:paraId="384EB135" w14:textId="77777777" w:rsidR="00E80C3C" w:rsidRDefault="00E868BA">
            <w:pPr>
              <w:pStyle w:val="TableParagraph"/>
              <w:spacing w:before="121"/>
              <w:ind w:left="242"/>
              <w:rPr>
                <w:sz w:val="24"/>
              </w:rPr>
            </w:pPr>
            <w:r>
              <w:rPr>
                <w:sz w:val="24"/>
              </w:rPr>
              <w:t>Итого</w:t>
            </w:r>
            <w:r>
              <w:rPr>
                <w:spacing w:val="1"/>
                <w:sz w:val="24"/>
              </w:rPr>
              <w:t xml:space="preserve"> </w:t>
            </w:r>
            <w:r>
              <w:rPr>
                <w:sz w:val="24"/>
              </w:rPr>
              <w:t>по</w:t>
            </w:r>
            <w:r>
              <w:rPr>
                <w:spacing w:val="-2"/>
                <w:sz w:val="24"/>
              </w:rPr>
              <w:t xml:space="preserve"> разделу</w:t>
            </w:r>
          </w:p>
        </w:tc>
        <w:tc>
          <w:tcPr>
            <w:tcW w:w="1507" w:type="dxa"/>
          </w:tcPr>
          <w:p w14:paraId="3DF1232F" w14:textId="77777777" w:rsidR="00E80C3C" w:rsidRDefault="00E868BA">
            <w:pPr>
              <w:pStyle w:val="TableParagraph"/>
              <w:spacing w:before="121"/>
              <w:ind w:right="517"/>
              <w:jc w:val="right"/>
              <w:rPr>
                <w:sz w:val="24"/>
              </w:rPr>
            </w:pPr>
            <w:r>
              <w:rPr>
                <w:spacing w:val="-5"/>
                <w:sz w:val="24"/>
              </w:rPr>
              <w:t>80</w:t>
            </w:r>
          </w:p>
        </w:tc>
        <w:tc>
          <w:tcPr>
            <w:tcW w:w="6576" w:type="dxa"/>
            <w:gridSpan w:val="3"/>
          </w:tcPr>
          <w:p w14:paraId="66DF8F40" w14:textId="77777777" w:rsidR="00E80C3C" w:rsidRDefault="00E80C3C">
            <w:pPr>
              <w:pStyle w:val="TableParagraph"/>
              <w:rPr>
                <w:sz w:val="24"/>
              </w:rPr>
            </w:pPr>
          </w:p>
        </w:tc>
      </w:tr>
      <w:tr w:rsidR="00E80C3C" w14:paraId="56D724E7" w14:textId="77777777">
        <w:trPr>
          <w:trHeight w:val="364"/>
        </w:trPr>
        <w:tc>
          <w:tcPr>
            <w:tcW w:w="13796" w:type="dxa"/>
            <w:gridSpan w:val="6"/>
          </w:tcPr>
          <w:p w14:paraId="4A9BD214" w14:textId="77777777" w:rsidR="00E80C3C" w:rsidRDefault="00E868BA">
            <w:pPr>
              <w:pStyle w:val="TableParagraph"/>
              <w:spacing w:before="44"/>
              <w:ind w:left="242"/>
              <w:rPr>
                <w:b/>
                <w:sz w:val="24"/>
              </w:rPr>
            </w:pPr>
            <w:r>
              <w:rPr>
                <w:b/>
                <w:sz w:val="24"/>
              </w:rPr>
              <w:t>Раздел</w:t>
            </w:r>
            <w:r>
              <w:rPr>
                <w:b/>
                <w:spacing w:val="-3"/>
                <w:sz w:val="24"/>
              </w:rPr>
              <w:t xml:space="preserve"> </w:t>
            </w:r>
            <w:r>
              <w:rPr>
                <w:b/>
                <w:sz w:val="24"/>
              </w:rPr>
              <w:t>2.</w:t>
            </w:r>
            <w:r>
              <w:rPr>
                <w:b/>
                <w:spacing w:val="-1"/>
                <w:sz w:val="24"/>
              </w:rPr>
              <w:t xml:space="preserve"> </w:t>
            </w:r>
            <w:r>
              <w:rPr>
                <w:b/>
                <w:sz w:val="24"/>
              </w:rPr>
              <w:t>Систематический</w:t>
            </w:r>
            <w:r>
              <w:rPr>
                <w:b/>
                <w:spacing w:val="-8"/>
                <w:sz w:val="24"/>
              </w:rPr>
              <w:t xml:space="preserve"> </w:t>
            </w:r>
            <w:r>
              <w:rPr>
                <w:b/>
                <w:spacing w:val="-4"/>
                <w:sz w:val="24"/>
              </w:rPr>
              <w:t>курс</w:t>
            </w:r>
          </w:p>
        </w:tc>
      </w:tr>
      <w:tr w:rsidR="00E80C3C" w14:paraId="476399C6" w14:textId="77777777">
        <w:trPr>
          <w:trHeight w:val="676"/>
        </w:trPr>
        <w:tc>
          <w:tcPr>
            <w:tcW w:w="1018" w:type="dxa"/>
          </w:tcPr>
          <w:p w14:paraId="16AF9161" w14:textId="77777777" w:rsidR="00E80C3C" w:rsidRDefault="00E868BA">
            <w:pPr>
              <w:pStyle w:val="TableParagraph"/>
              <w:spacing w:before="189"/>
              <w:ind w:left="107"/>
              <w:rPr>
                <w:sz w:val="24"/>
              </w:rPr>
            </w:pPr>
            <w:r>
              <w:rPr>
                <w:spacing w:val="-5"/>
                <w:sz w:val="24"/>
              </w:rPr>
              <w:t>2.1</w:t>
            </w:r>
          </w:p>
        </w:tc>
        <w:tc>
          <w:tcPr>
            <w:tcW w:w="4695" w:type="dxa"/>
          </w:tcPr>
          <w:p w14:paraId="6868F972" w14:textId="77777777" w:rsidR="00E80C3C" w:rsidRDefault="00E868BA">
            <w:pPr>
              <w:pStyle w:val="TableParagraph"/>
              <w:spacing w:before="6" w:line="316" w:lineRule="exact"/>
              <w:ind w:left="242"/>
              <w:rPr>
                <w:sz w:val="24"/>
              </w:rPr>
            </w:pPr>
            <w:r>
              <w:rPr>
                <w:sz w:val="24"/>
              </w:rPr>
              <w:t>Сказка</w:t>
            </w:r>
            <w:r>
              <w:rPr>
                <w:spacing w:val="-13"/>
                <w:sz w:val="24"/>
              </w:rPr>
              <w:t xml:space="preserve"> </w:t>
            </w:r>
            <w:r>
              <w:rPr>
                <w:sz w:val="24"/>
              </w:rPr>
              <w:t>народная</w:t>
            </w:r>
            <w:r>
              <w:rPr>
                <w:spacing w:val="-12"/>
                <w:sz w:val="24"/>
              </w:rPr>
              <w:t xml:space="preserve"> </w:t>
            </w:r>
            <w:r>
              <w:rPr>
                <w:sz w:val="24"/>
              </w:rPr>
              <w:t>(фольклорная)</w:t>
            </w:r>
            <w:r>
              <w:rPr>
                <w:spacing w:val="-15"/>
                <w:sz w:val="24"/>
              </w:rPr>
              <w:t xml:space="preserve"> </w:t>
            </w:r>
            <w:r>
              <w:rPr>
                <w:sz w:val="24"/>
              </w:rPr>
              <w:t>и литературная (авторская)</w:t>
            </w:r>
          </w:p>
        </w:tc>
        <w:tc>
          <w:tcPr>
            <w:tcW w:w="1507" w:type="dxa"/>
          </w:tcPr>
          <w:p w14:paraId="1E3687FF" w14:textId="77777777" w:rsidR="00E80C3C" w:rsidRDefault="00E868BA">
            <w:pPr>
              <w:pStyle w:val="TableParagraph"/>
              <w:spacing w:before="189"/>
              <w:ind w:left="208"/>
              <w:jc w:val="center"/>
              <w:rPr>
                <w:sz w:val="24"/>
              </w:rPr>
            </w:pPr>
            <w:r>
              <w:rPr>
                <w:spacing w:val="-10"/>
                <w:sz w:val="24"/>
              </w:rPr>
              <w:t>8</w:t>
            </w:r>
          </w:p>
        </w:tc>
        <w:tc>
          <w:tcPr>
            <w:tcW w:w="1310" w:type="dxa"/>
          </w:tcPr>
          <w:p w14:paraId="2D0C0599" w14:textId="77777777" w:rsidR="00E80C3C" w:rsidRDefault="00E80C3C">
            <w:pPr>
              <w:pStyle w:val="TableParagraph"/>
              <w:rPr>
                <w:sz w:val="24"/>
              </w:rPr>
            </w:pPr>
          </w:p>
        </w:tc>
        <w:tc>
          <w:tcPr>
            <w:tcW w:w="1704" w:type="dxa"/>
          </w:tcPr>
          <w:p w14:paraId="413F8EC1" w14:textId="77777777" w:rsidR="00E80C3C" w:rsidRDefault="00E80C3C">
            <w:pPr>
              <w:pStyle w:val="TableParagraph"/>
              <w:rPr>
                <w:sz w:val="24"/>
              </w:rPr>
            </w:pPr>
          </w:p>
        </w:tc>
        <w:tc>
          <w:tcPr>
            <w:tcW w:w="3562" w:type="dxa"/>
          </w:tcPr>
          <w:p w14:paraId="3E546997" w14:textId="77777777" w:rsidR="00E80C3C" w:rsidRDefault="00E868BA">
            <w:pPr>
              <w:pStyle w:val="TableParagraph"/>
              <w:spacing w:before="11" w:line="322" w:lineRule="exact"/>
              <w:ind w:left="249"/>
              <w:rPr>
                <w:sz w:val="24"/>
              </w:rPr>
            </w:pPr>
            <w:r>
              <w:rPr>
                <w:sz w:val="24"/>
              </w:rPr>
              <w:t xml:space="preserve">Библиотека ЦОК </w:t>
            </w:r>
            <w:hyperlink r:id="rId47">
              <w:r>
                <w:rPr>
                  <w:color w:val="0000FF"/>
                  <w:spacing w:val="-2"/>
                  <w:sz w:val="24"/>
                  <w:u w:val="single" w:color="0000FF"/>
                </w:rPr>
                <w:t>https://m.edsoo.ru/7f411a40</w:t>
              </w:r>
            </w:hyperlink>
          </w:p>
        </w:tc>
      </w:tr>
      <w:tr w:rsidR="00E80C3C" w14:paraId="28005062" w14:textId="77777777">
        <w:trPr>
          <w:trHeight w:val="657"/>
        </w:trPr>
        <w:tc>
          <w:tcPr>
            <w:tcW w:w="1018" w:type="dxa"/>
          </w:tcPr>
          <w:p w14:paraId="530F2B8D" w14:textId="77777777" w:rsidR="00E80C3C" w:rsidRDefault="00E868BA">
            <w:pPr>
              <w:pStyle w:val="TableParagraph"/>
              <w:spacing w:before="179"/>
              <w:ind w:left="107"/>
              <w:rPr>
                <w:sz w:val="24"/>
              </w:rPr>
            </w:pPr>
            <w:r>
              <w:rPr>
                <w:spacing w:val="-5"/>
                <w:sz w:val="24"/>
              </w:rPr>
              <w:t>2.2</w:t>
            </w:r>
          </w:p>
        </w:tc>
        <w:tc>
          <w:tcPr>
            <w:tcW w:w="4695" w:type="dxa"/>
          </w:tcPr>
          <w:p w14:paraId="0806AC46" w14:textId="77777777" w:rsidR="00E80C3C" w:rsidRDefault="00E868BA">
            <w:pPr>
              <w:pStyle w:val="TableParagraph"/>
              <w:spacing w:before="179"/>
              <w:ind w:left="242"/>
              <w:rPr>
                <w:sz w:val="24"/>
              </w:rPr>
            </w:pPr>
            <w:r>
              <w:rPr>
                <w:sz w:val="24"/>
              </w:rPr>
              <w:t>Произведения</w:t>
            </w:r>
            <w:r>
              <w:rPr>
                <w:spacing w:val="-8"/>
                <w:sz w:val="24"/>
              </w:rPr>
              <w:t xml:space="preserve"> </w:t>
            </w:r>
            <w:r>
              <w:rPr>
                <w:sz w:val="24"/>
              </w:rPr>
              <w:t>о</w:t>
            </w:r>
            <w:r>
              <w:rPr>
                <w:spacing w:val="4"/>
                <w:sz w:val="24"/>
              </w:rPr>
              <w:t xml:space="preserve"> </w:t>
            </w:r>
            <w:r>
              <w:rPr>
                <w:sz w:val="24"/>
              </w:rPr>
              <w:t>детях</w:t>
            </w:r>
            <w:r>
              <w:rPr>
                <w:spacing w:val="-9"/>
                <w:sz w:val="24"/>
              </w:rPr>
              <w:t xml:space="preserve"> </w:t>
            </w:r>
            <w:r>
              <w:rPr>
                <w:sz w:val="24"/>
              </w:rPr>
              <w:t>и</w:t>
            </w:r>
            <w:r>
              <w:rPr>
                <w:spacing w:val="1"/>
                <w:sz w:val="24"/>
              </w:rPr>
              <w:t xml:space="preserve"> </w:t>
            </w:r>
            <w:r>
              <w:rPr>
                <w:sz w:val="24"/>
              </w:rPr>
              <w:t>для</w:t>
            </w:r>
            <w:r>
              <w:rPr>
                <w:spacing w:val="1"/>
                <w:sz w:val="24"/>
              </w:rPr>
              <w:t xml:space="preserve"> </w:t>
            </w:r>
            <w:r>
              <w:rPr>
                <w:spacing w:val="-2"/>
                <w:sz w:val="24"/>
              </w:rPr>
              <w:t>детей</w:t>
            </w:r>
          </w:p>
        </w:tc>
        <w:tc>
          <w:tcPr>
            <w:tcW w:w="1507" w:type="dxa"/>
          </w:tcPr>
          <w:p w14:paraId="030BAA10" w14:textId="77777777" w:rsidR="00E80C3C" w:rsidRDefault="00E868BA">
            <w:pPr>
              <w:pStyle w:val="TableParagraph"/>
              <w:spacing w:before="179"/>
              <w:ind w:right="522"/>
              <w:jc w:val="right"/>
              <w:rPr>
                <w:sz w:val="24"/>
              </w:rPr>
            </w:pPr>
            <w:r>
              <w:rPr>
                <w:spacing w:val="-5"/>
                <w:sz w:val="24"/>
              </w:rPr>
              <w:t>12</w:t>
            </w:r>
          </w:p>
        </w:tc>
        <w:tc>
          <w:tcPr>
            <w:tcW w:w="1310" w:type="dxa"/>
          </w:tcPr>
          <w:p w14:paraId="7187D6DD" w14:textId="77777777" w:rsidR="00E80C3C" w:rsidRDefault="00E80C3C">
            <w:pPr>
              <w:pStyle w:val="TableParagraph"/>
              <w:rPr>
                <w:sz w:val="24"/>
              </w:rPr>
            </w:pPr>
          </w:p>
        </w:tc>
        <w:tc>
          <w:tcPr>
            <w:tcW w:w="1704" w:type="dxa"/>
          </w:tcPr>
          <w:p w14:paraId="034ADF31" w14:textId="77777777" w:rsidR="00E80C3C" w:rsidRDefault="00E80C3C">
            <w:pPr>
              <w:pStyle w:val="TableParagraph"/>
              <w:rPr>
                <w:sz w:val="24"/>
              </w:rPr>
            </w:pPr>
          </w:p>
        </w:tc>
        <w:tc>
          <w:tcPr>
            <w:tcW w:w="3562" w:type="dxa"/>
          </w:tcPr>
          <w:p w14:paraId="6A610B6D" w14:textId="77777777" w:rsidR="00E80C3C" w:rsidRDefault="00E868BA">
            <w:pPr>
              <w:pStyle w:val="TableParagraph"/>
              <w:spacing w:line="322" w:lineRule="exact"/>
              <w:ind w:left="249"/>
              <w:rPr>
                <w:sz w:val="24"/>
              </w:rPr>
            </w:pPr>
            <w:r>
              <w:rPr>
                <w:sz w:val="24"/>
              </w:rPr>
              <w:t xml:space="preserve">Библиотека ЦОК </w:t>
            </w:r>
            <w:hyperlink r:id="rId48">
              <w:r>
                <w:rPr>
                  <w:color w:val="0000FF"/>
                  <w:spacing w:val="-2"/>
                  <w:sz w:val="24"/>
                  <w:u w:val="single" w:color="0000FF"/>
                </w:rPr>
                <w:t>https://m.edsoo.ru/7f411a40</w:t>
              </w:r>
            </w:hyperlink>
          </w:p>
        </w:tc>
      </w:tr>
      <w:tr w:rsidR="00E80C3C" w14:paraId="12757AAD" w14:textId="77777777">
        <w:trPr>
          <w:trHeight w:val="652"/>
        </w:trPr>
        <w:tc>
          <w:tcPr>
            <w:tcW w:w="1018" w:type="dxa"/>
          </w:tcPr>
          <w:p w14:paraId="2F188CC7" w14:textId="77777777" w:rsidR="00E80C3C" w:rsidRDefault="00E868BA">
            <w:pPr>
              <w:pStyle w:val="TableParagraph"/>
              <w:spacing w:before="174"/>
              <w:ind w:left="107"/>
              <w:rPr>
                <w:sz w:val="24"/>
              </w:rPr>
            </w:pPr>
            <w:r>
              <w:rPr>
                <w:spacing w:val="-5"/>
                <w:sz w:val="24"/>
              </w:rPr>
              <w:t>2.3</w:t>
            </w:r>
          </w:p>
        </w:tc>
        <w:tc>
          <w:tcPr>
            <w:tcW w:w="4695" w:type="dxa"/>
          </w:tcPr>
          <w:p w14:paraId="5BDD8B94" w14:textId="77777777" w:rsidR="00E80C3C" w:rsidRDefault="00E868BA">
            <w:pPr>
              <w:pStyle w:val="TableParagraph"/>
              <w:spacing w:before="174"/>
              <w:ind w:left="242"/>
              <w:rPr>
                <w:sz w:val="24"/>
              </w:rPr>
            </w:pPr>
            <w:r>
              <w:rPr>
                <w:sz w:val="24"/>
              </w:rPr>
              <w:t>Произведения</w:t>
            </w:r>
            <w:r>
              <w:rPr>
                <w:spacing w:val="-14"/>
                <w:sz w:val="24"/>
              </w:rPr>
              <w:t xml:space="preserve"> </w:t>
            </w:r>
            <w:r>
              <w:rPr>
                <w:sz w:val="24"/>
              </w:rPr>
              <w:t>о</w:t>
            </w:r>
            <w:r>
              <w:rPr>
                <w:spacing w:val="3"/>
                <w:sz w:val="24"/>
              </w:rPr>
              <w:t xml:space="preserve"> </w:t>
            </w:r>
            <w:r>
              <w:rPr>
                <w:sz w:val="24"/>
              </w:rPr>
              <w:t>родной</w:t>
            </w:r>
            <w:r>
              <w:rPr>
                <w:spacing w:val="-8"/>
                <w:sz w:val="24"/>
              </w:rPr>
              <w:t xml:space="preserve"> </w:t>
            </w:r>
            <w:r>
              <w:rPr>
                <w:spacing w:val="-2"/>
                <w:sz w:val="24"/>
              </w:rPr>
              <w:t>природе</w:t>
            </w:r>
          </w:p>
        </w:tc>
        <w:tc>
          <w:tcPr>
            <w:tcW w:w="1507" w:type="dxa"/>
          </w:tcPr>
          <w:p w14:paraId="5D408C13" w14:textId="77777777" w:rsidR="00E80C3C" w:rsidRDefault="00E868BA">
            <w:pPr>
              <w:pStyle w:val="TableParagraph"/>
              <w:spacing w:before="174"/>
              <w:ind w:left="208"/>
              <w:jc w:val="center"/>
              <w:rPr>
                <w:sz w:val="24"/>
              </w:rPr>
            </w:pPr>
            <w:r>
              <w:rPr>
                <w:spacing w:val="-10"/>
                <w:sz w:val="24"/>
              </w:rPr>
              <w:t>6</w:t>
            </w:r>
          </w:p>
        </w:tc>
        <w:tc>
          <w:tcPr>
            <w:tcW w:w="1310" w:type="dxa"/>
          </w:tcPr>
          <w:p w14:paraId="104A908B" w14:textId="77777777" w:rsidR="00E80C3C" w:rsidRDefault="00E80C3C">
            <w:pPr>
              <w:pStyle w:val="TableParagraph"/>
              <w:rPr>
                <w:sz w:val="24"/>
              </w:rPr>
            </w:pPr>
          </w:p>
        </w:tc>
        <w:tc>
          <w:tcPr>
            <w:tcW w:w="1704" w:type="dxa"/>
          </w:tcPr>
          <w:p w14:paraId="1797DD98" w14:textId="77777777" w:rsidR="00E80C3C" w:rsidRDefault="00E80C3C">
            <w:pPr>
              <w:pStyle w:val="TableParagraph"/>
              <w:rPr>
                <w:sz w:val="24"/>
              </w:rPr>
            </w:pPr>
          </w:p>
        </w:tc>
        <w:tc>
          <w:tcPr>
            <w:tcW w:w="3562" w:type="dxa"/>
          </w:tcPr>
          <w:p w14:paraId="381CD36E" w14:textId="77777777" w:rsidR="00E80C3C" w:rsidRDefault="00E868BA">
            <w:pPr>
              <w:pStyle w:val="TableParagraph"/>
              <w:spacing w:before="30"/>
              <w:ind w:left="249"/>
              <w:rPr>
                <w:sz w:val="24"/>
              </w:rPr>
            </w:pPr>
            <w:r>
              <w:rPr>
                <w:sz w:val="24"/>
              </w:rPr>
              <w:t>Библиотека</w:t>
            </w:r>
            <w:r>
              <w:rPr>
                <w:spacing w:val="-2"/>
                <w:sz w:val="24"/>
              </w:rPr>
              <w:t xml:space="preserve"> </w:t>
            </w:r>
            <w:r>
              <w:rPr>
                <w:spacing w:val="-5"/>
                <w:sz w:val="24"/>
              </w:rPr>
              <w:t>ЦОК</w:t>
            </w:r>
          </w:p>
          <w:p w14:paraId="44E7FA2D" w14:textId="77777777" w:rsidR="00E80C3C" w:rsidRDefault="00000000">
            <w:pPr>
              <w:pStyle w:val="TableParagraph"/>
              <w:spacing w:before="46"/>
              <w:ind w:left="249"/>
              <w:rPr>
                <w:sz w:val="24"/>
              </w:rPr>
            </w:pPr>
            <w:hyperlink r:id="rId49">
              <w:r w:rsidR="00E868BA">
                <w:rPr>
                  <w:color w:val="0000FF"/>
                  <w:spacing w:val="-2"/>
                  <w:sz w:val="24"/>
                  <w:u w:val="single" w:color="0000FF"/>
                </w:rPr>
                <w:t>https://m.edsoo.ru/7f411a40</w:t>
              </w:r>
            </w:hyperlink>
          </w:p>
        </w:tc>
      </w:tr>
      <w:tr w:rsidR="00E80C3C" w14:paraId="62CF5CCF" w14:textId="77777777">
        <w:trPr>
          <w:trHeight w:val="677"/>
        </w:trPr>
        <w:tc>
          <w:tcPr>
            <w:tcW w:w="1018" w:type="dxa"/>
          </w:tcPr>
          <w:p w14:paraId="3FEFE8A8" w14:textId="77777777" w:rsidR="00E80C3C" w:rsidRDefault="00E868BA">
            <w:pPr>
              <w:pStyle w:val="TableParagraph"/>
              <w:spacing w:before="188"/>
              <w:ind w:left="107"/>
              <w:rPr>
                <w:sz w:val="24"/>
              </w:rPr>
            </w:pPr>
            <w:r>
              <w:rPr>
                <w:spacing w:val="-5"/>
                <w:sz w:val="24"/>
              </w:rPr>
              <w:t>2.4</w:t>
            </w:r>
          </w:p>
        </w:tc>
        <w:tc>
          <w:tcPr>
            <w:tcW w:w="4695" w:type="dxa"/>
          </w:tcPr>
          <w:p w14:paraId="71BD5C81" w14:textId="77777777" w:rsidR="00E80C3C" w:rsidRDefault="00E868BA">
            <w:pPr>
              <w:pStyle w:val="TableParagraph"/>
              <w:spacing w:before="4" w:line="318" w:lineRule="exact"/>
              <w:ind w:left="242"/>
              <w:rPr>
                <w:sz w:val="24"/>
              </w:rPr>
            </w:pPr>
            <w:r>
              <w:rPr>
                <w:sz w:val="24"/>
              </w:rPr>
              <w:t>Устное</w:t>
            </w:r>
            <w:r>
              <w:rPr>
                <w:spacing w:val="-10"/>
                <w:sz w:val="24"/>
              </w:rPr>
              <w:t xml:space="preserve"> </w:t>
            </w:r>
            <w:r>
              <w:rPr>
                <w:sz w:val="24"/>
              </w:rPr>
              <w:t>народное</w:t>
            </w:r>
            <w:r>
              <w:rPr>
                <w:spacing w:val="-10"/>
                <w:sz w:val="24"/>
              </w:rPr>
              <w:t xml:space="preserve"> </w:t>
            </w:r>
            <w:r>
              <w:rPr>
                <w:sz w:val="24"/>
              </w:rPr>
              <w:t>творчество</w:t>
            </w:r>
            <w:r>
              <w:rPr>
                <w:spacing w:val="-4"/>
                <w:sz w:val="24"/>
              </w:rPr>
              <w:t xml:space="preserve"> </w:t>
            </w:r>
            <w:r>
              <w:rPr>
                <w:sz w:val="24"/>
              </w:rPr>
              <w:t>—</w:t>
            </w:r>
            <w:r>
              <w:rPr>
                <w:spacing w:val="-13"/>
                <w:sz w:val="24"/>
              </w:rPr>
              <w:t xml:space="preserve"> </w:t>
            </w:r>
            <w:r>
              <w:rPr>
                <w:sz w:val="24"/>
              </w:rPr>
              <w:t>малые фольклорные жанры</w:t>
            </w:r>
          </w:p>
        </w:tc>
        <w:tc>
          <w:tcPr>
            <w:tcW w:w="1507" w:type="dxa"/>
          </w:tcPr>
          <w:p w14:paraId="0892BB26" w14:textId="77777777" w:rsidR="00E80C3C" w:rsidRDefault="00E868BA">
            <w:pPr>
              <w:pStyle w:val="TableParagraph"/>
              <w:spacing w:before="188"/>
              <w:ind w:left="208"/>
              <w:jc w:val="center"/>
              <w:rPr>
                <w:sz w:val="24"/>
              </w:rPr>
            </w:pPr>
            <w:r>
              <w:rPr>
                <w:spacing w:val="-10"/>
                <w:sz w:val="24"/>
              </w:rPr>
              <w:t>4</w:t>
            </w:r>
          </w:p>
        </w:tc>
        <w:tc>
          <w:tcPr>
            <w:tcW w:w="1310" w:type="dxa"/>
          </w:tcPr>
          <w:p w14:paraId="00226512" w14:textId="77777777" w:rsidR="00E80C3C" w:rsidRDefault="00E80C3C">
            <w:pPr>
              <w:pStyle w:val="TableParagraph"/>
              <w:rPr>
                <w:sz w:val="24"/>
              </w:rPr>
            </w:pPr>
          </w:p>
        </w:tc>
        <w:tc>
          <w:tcPr>
            <w:tcW w:w="1704" w:type="dxa"/>
          </w:tcPr>
          <w:p w14:paraId="428C02DC" w14:textId="77777777" w:rsidR="00E80C3C" w:rsidRDefault="00E80C3C">
            <w:pPr>
              <w:pStyle w:val="TableParagraph"/>
              <w:rPr>
                <w:sz w:val="24"/>
              </w:rPr>
            </w:pPr>
          </w:p>
        </w:tc>
        <w:tc>
          <w:tcPr>
            <w:tcW w:w="3562" w:type="dxa"/>
          </w:tcPr>
          <w:p w14:paraId="105688EB" w14:textId="77777777" w:rsidR="00E80C3C" w:rsidRDefault="00E868BA">
            <w:pPr>
              <w:pStyle w:val="TableParagraph"/>
              <w:spacing w:before="11" w:line="322" w:lineRule="exact"/>
              <w:ind w:left="249"/>
              <w:rPr>
                <w:sz w:val="24"/>
              </w:rPr>
            </w:pPr>
            <w:r>
              <w:rPr>
                <w:sz w:val="24"/>
              </w:rPr>
              <w:t xml:space="preserve">Библиотека ЦОК </w:t>
            </w:r>
            <w:hyperlink r:id="rId50">
              <w:r>
                <w:rPr>
                  <w:color w:val="0000FF"/>
                  <w:spacing w:val="-2"/>
                  <w:sz w:val="24"/>
                  <w:u w:val="single" w:color="0000FF"/>
                </w:rPr>
                <w:t>https://m.edsoo.ru/7f411a40</w:t>
              </w:r>
            </w:hyperlink>
          </w:p>
        </w:tc>
      </w:tr>
      <w:tr w:rsidR="00E80C3C" w14:paraId="1C27C6FB" w14:textId="77777777">
        <w:trPr>
          <w:trHeight w:val="959"/>
        </w:trPr>
        <w:tc>
          <w:tcPr>
            <w:tcW w:w="1018" w:type="dxa"/>
          </w:tcPr>
          <w:p w14:paraId="48286F4E" w14:textId="77777777" w:rsidR="00E80C3C" w:rsidRDefault="00E868BA">
            <w:pPr>
              <w:pStyle w:val="TableParagraph"/>
              <w:spacing w:before="270"/>
              <w:ind w:left="107"/>
              <w:rPr>
                <w:sz w:val="24"/>
              </w:rPr>
            </w:pPr>
            <w:r>
              <w:rPr>
                <w:spacing w:val="-5"/>
                <w:sz w:val="24"/>
              </w:rPr>
              <w:t>2.5</w:t>
            </w:r>
          </w:p>
        </w:tc>
        <w:tc>
          <w:tcPr>
            <w:tcW w:w="4695" w:type="dxa"/>
          </w:tcPr>
          <w:p w14:paraId="5242D1B6" w14:textId="77777777" w:rsidR="00E80C3C" w:rsidRDefault="00E868BA">
            <w:pPr>
              <w:pStyle w:val="TableParagraph"/>
              <w:spacing w:before="270"/>
              <w:ind w:left="242"/>
              <w:rPr>
                <w:sz w:val="24"/>
              </w:rPr>
            </w:pPr>
            <w:r>
              <w:rPr>
                <w:sz w:val="24"/>
              </w:rPr>
              <w:t>Произведения</w:t>
            </w:r>
            <w:r>
              <w:rPr>
                <w:spacing w:val="-8"/>
                <w:sz w:val="24"/>
              </w:rPr>
              <w:t xml:space="preserve"> </w:t>
            </w:r>
            <w:r>
              <w:rPr>
                <w:sz w:val="24"/>
              </w:rPr>
              <w:t>о</w:t>
            </w:r>
            <w:r>
              <w:rPr>
                <w:spacing w:val="5"/>
                <w:sz w:val="24"/>
              </w:rPr>
              <w:t xml:space="preserve"> </w:t>
            </w:r>
            <w:r>
              <w:rPr>
                <w:sz w:val="24"/>
              </w:rPr>
              <w:t>братьях</w:t>
            </w:r>
            <w:r>
              <w:rPr>
                <w:spacing w:val="-9"/>
                <w:sz w:val="24"/>
              </w:rPr>
              <w:t xml:space="preserve"> </w:t>
            </w:r>
            <w:r>
              <w:rPr>
                <w:sz w:val="24"/>
              </w:rPr>
              <w:t>наших</w:t>
            </w:r>
            <w:r>
              <w:rPr>
                <w:spacing w:val="-7"/>
                <w:sz w:val="24"/>
              </w:rPr>
              <w:t xml:space="preserve"> </w:t>
            </w:r>
            <w:r>
              <w:rPr>
                <w:spacing w:val="-2"/>
                <w:sz w:val="24"/>
              </w:rPr>
              <w:t>меньших</w:t>
            </w:r>
          </w:p>
        </w:tc>
        <w:tc>
          <w:tcPr>
            <w:tcW w:w="1507" w:type="dxa"/>
          </w:tcPr>
          <w:p w14:paraId="68740CCE" w14:textId="77777777" w:rsidR="00E80C3C" w:rsidRDefault="00E868BA">
            <w:pPr>
              <w:pStyle w:val="TableParagraph"/>
              <w:spacing w:before="270"/>
              <w:ind w:right="522"/>
              <w:jc w:val="right"/>
              <w:rPr>
                <w:sz w:val="24"/>
              </w:rPr>
            </w:pPr>
            <w:r>
              <w:rPr>
                <w:spacing w:val="-5"/>
                <w:sz w:val="24"/>
              </w:rPr>
              <w:t>10</w:t>
            </w:r>
          </w:p>
        </w:tc>
        <w:tc>
          <w:tcPr>
            <w:tcW w:w="1310" w:type="dxa"/>
          </w:tcPr>
          <w:p w14:paraId="471C24EF" w14:textId="77777777" w:rsidR="00E80C3C" w:rsidRDefault="00E80C3C">
            <w:pPr>
              <w:pStyle w:val="TableParagraph"/>
              <w:rPr>
                <w:sz w:val="24"/>
              </w:rPr>
            </w:pPr>
          </w:p>
        </w:tc>
        <w:tc>
          <w:tcPr>
            <w:tcW w:w="1704" w:type="dxa"/>
          </w:tcPr>
          <w:p w14:paraId="1DC1C675" w14:textId="77777777" w:rsidR="00E80C3C" w:rsidRDefault="00E80C3C">
            <w:pPr>
              <w:pStyle w:val="TableParagraph"/>
              <w:rPr>
                <w:sz w:val="24"/>
              </w:rPr>
            </w:pPr>
          </w:p>
        </w:tc>
        <w:tc>
          <w:tcPr>
            <w:tcW w:w="3562" w:type="dxa"/>
          </w:tcPr>
          <w:p w14:paraId="2DE743FB" w14:textId="77777777" w:rsidR="00E80C3C" w:rsidRDefault="00E868BA">
            <w:pPr>
              <w:pStyle w:val="TableParagraph"/>
              <w:spacing w:before="35" w:line="280" w:lineRule="auto"/>
              <w:ind w:left="249"/>
              <w:rPr>
                <w:sz w:val="24"/>
              </w:rPr>
            </w:pPr>
            <w:r>
              <w:rPr>
                <w:sz w:val="24"/>
              </w:rPr>
              <w:t xml:space="preserve">Библиотека ЦОК </w:t>
            </w:r>
            <w:hyperlink r:id="rId51">
              <w:r>
                <w:rPr>
                  <w:color w:val="0000FF"/>
                  <w:spacing w:val="-2"/>
                  <w:sz w:val="24"/>
                  <w:u w:val="single" w:color="0000FF"/>
                </w:rPr>
                <w:t>https://m.edsoo.ru/7f411a40</w:t>
              </w:r>
            </w:hyperlink>
          </w:p>
        </w:tc>
      </w:tr>
    </w:tbl>
    <w:p w14:paraId="3D095A02" w14:textId="77777777" w:rsidR="00E80C3C" w:rsidRDefault="00E80C3C">
      <w:pPr>
        <w:pStyle w:val="TableParagraph"/>
        <w:spacing w:line="280" w:lineRule="auto"/>
        <w:rPr>
          <w:sz w:val="24"/>
        </w:rPr>
        <w:sectPr w:rsidR="00E80C3C">
          <w:pgSz w:w="16400" w:h="11910" w:orient="landscape"/>
          <w:pgMar w:top="1040" w:right="850" w:bottom="280" w:left="1417" w:header="720" w:footer="720" w:gutter="0"/>
          <w:cols w:space="720"/>
        </w:sectPr>
      </w:pPr>
    </w:p>
    <w:p w14:paraId="2ACEDBDD" w14:textId="77777777" w:rsidR="00E80C3C" w:rsidRDefault="00E80C3C">
      <w:pPr>
        <w:pStyle w:val="a3"/>
        <w:spacing w:before="11"/>
        <w:ind w:left="0"/>
        <w:jc w:val="left"/>
        <w:rPr>
          <w:b/>
          <w:sz w:val="2"/>
        </w:r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18"/>
        <w:gridCol w:w="4695"/>
        <w:gridCol w:w="1507"/>
        <w:gridCol w:w="1310"/>
        <w:gridCol w:w="1704"/>
        <w:gridCol w:w="3562"/>
      </w:tblGrid>
      <w:tr w:rsidR="00E80C3C" w14:paraId="19EE68EB" w14:textId="77777777">
        <w:trPr>
          <w:trHeight w:val="653"/>
        </w:trPr>
        <w:tc>
          <w:tcPr>
            <w:tcW w:w="1018" w:type="dxa"/>
          </w:tcPr>
          <w:p w14:paraId="5CD57EA8" w14:textId="77777777" w:rsidR="00E80C3C" w:rsidRDefault="00E868BA">
            <w:pPr>
              <w:pStyle w:val="TableParagraph"/>
              <w:spacing w:before="179"/>
              <w:ind w:left="107"/>
              <w:rPr>
                <w:sz w:val="24"/>
              </w:rPr>
            </w:pPr>
            <w:r>
              <w:rPr>
                <w:spacing w:val="-5"/>
                <w:sz w:val="24"/>
              </w:rPr>
              <w:t>2.6</w:t>
            </w:r>
          </w:p>
        </w:tc>
        <w:tc>
          <w:tcPr>
            <w:tcW w:w="4695" w:type="dxa"/>
          </w:tcPr>
          <w:p w14:paraId="0568D6EA" w14:textId="77777777" w:rsidR="00E80C3C" w:rsidRDefault="00E868BA">
            <w:pPr>
              <w:pStyle w:val="TableParagraph"/>
              <w:spacing w:before="179"/>
              <w:ind w:left="242"/>
              <w:rPr>
                <w:sz w:val="24"/>
              </w:rPr>
            </w:pPr>
            <w:r>
              <w:rPr>
                <w:sz w:val="24"/>
              </w:rPr>
              <w:t>Произведения</w:t>
            </w:r>
            <w:r>
              <w:rPr>
                <w:spacing w:val="-8"/>
                <w:sz w:val="24"/>
              </w:rPr>
              <w:t xml:space="preserve"> </w:t>
            </w:r>
            <w:r>
              <w:rPr>
                <w:sz w:val="24"/>
              </w:rPr>
              <w:t xml:space="preserve">о </w:t>
            </w:r>
            <w:r>
              <w:rPr>
                <w:spacing w:val="-4"/>
                <w:sz w:val="24"/>
              </w:rPr>
              <w:t>маме</w:t>
            </w:r>
          </w:p>
        </w:tc>
        <w:tc>
          <w:tcPr>
            <w:tcW w:w="1507" w:type="dxa"/>
          </w:tcPr>
          <w:p w14:paraId="2209875B" w14:textId="77777777" w:rsidR="00E80C3C" w:rsidRDefault="00E868BA">
            <w:pPr>
              <w:pStyle w:val="TableParagraph"/>
              <w:spacing w:before="179"/>
              <w:ind w:left="208"/>
              <w:jc w:val="center"/>
              <w:rPr>
                <w:sz w:val="24"/>
              </w:rPr>
            </w:pPr>
            <w:r>
              <w:rPr>
                <w:spacing w:val="-10"/>
                <w:sz w:val="24"/>
              </w:rPr>
              <w:t>5</w:t>
            </w:r>
          </w:p>
        </w:tc>
        <w:tc>
          <w:tcPr>
            <w:tcW w:w="1310" w:type="dxa"/>
          </w:tcPr>
          <w:p w14:paraId="629A7850" w14:textId="77777777" w:rsidR="00E80C3C" w:rsidRDefault="00E80C3C">
            <w:pPr>
              <w:pStyle w:val="TableParagraph"/>
              <w:rPr>
                <w:sz w:val="24"/>
              </w:rPr>
            </w:pPr>
          </w:p>
        </w:tc>
        <w:tc>
          <w:tcPr>
            <w:tcW w:w="1704" w:type="dxa"/>
          </w:tcPr>
          <w:p w14:paraId="5B066F20" w14:textId="77777777" w:rsidR="00E80C3C" w:rsidRDefault="00E80C3C">
            <w:pPr>
              <w:pStyle w:val="TableParagraph"/>
              <w:rPr>
                <w:sz w:val="24"/>
              </w:rPr>
            </w:pPr>
          </w:p>
        </w:tc>
        <w:tc>
          <w:tcPr>
            <w:tcW w:w="3562" w:type="dxa"/>
          </w:tcPr>
          <w:p w14:paraId="20E20534" w14:textId="77777777" w:rsidR="00E80C3C" w:rsidRDefault="00E868BA">
            <w:pPr>
              <w:pStyle w:val="TableParagraph"/>
              <w:spacing w:line="322" w:lineRule="exact"/>
              <w:ind w:left="249"/>
              <w:rPr>
                <w:sz w:val="24"/>
              </w:rPr>
            </w:pPr>
            <w:r>
              <w:rPr>
                <w:sz w:val="24"/>
              </w:rPr>
              <w:t xml:space="preserve">Библиотека ЦОК </w:t>
            </w:r>
            <w:hyperlink r:id="rId52">
              <w:r>
                <w:rPr>
                  <w:color w:val="0000FF"/>
                  <w:spacing w:val="-2"/>
                  <w:sz w:val="24"/>
                  <w:u w:val="single" w:color="0000FF"/>
                </w:rPr>
                <w:t>https://m.edsoo.ru/7f411a40</w:t>
              </w:r>
            </w:hyperlink>
          </w:p>
        </w:tc>
      </w:tr>
      <w:tr w:rsidR="00E80C3C" w14:paraId="3DDEE8C4" w14:textId="77777777">
        <w:trPr>
          <w:trHeight w:val="998"/>
        </w:trPr>
        <w:tc>
          <w:tcPr>
            <w:tcW w:w="1018" w:type="dxa"/>
          </w:tcPr>
          <w:p w14:paraId="6A3BCEB8" w14:textId="77777777" w:rsidR="00E80C3C" w:rsidRDefault="00E868BA">
            <w:pPr>
              <w:pStyle w:val="TableParagraph"/>
              <w:spacing w:before="265"/>
              <w:ind w:left="107"/>
              <w:rPr>
                <w:sz w:val="24"/>
              </w:rPr>
            </w:pPr>
            <w:r>
              <w:rPr>
                <w:spacing w:val="-5"/>
                <w:sz w:val="24"/>
              </w:rPr>
              <w:t>2.7</w:t>
            </w:r>
          </w:p>
        </w:tc>
        <w:tc>
          <w:tcPr>
            <w:tcW w:w="4695" w:type="dxa"/>
          </w:tcPr>
          <w:p w14:paraId="13765066" w14:textId="77777777" w:rsidR="00E80C3C" w:rsidRDefault="00E868BA">
            <w:pPr>
              <w:pStyle w:val="TableParagraph"/>
              <w:spacing w:before="9" w:line="318" w:lineRule="exact"/>
              <w:ind w:left="242"/>
              <w:rPr>
                <w:sz w:val="24"/>
              </w:rPr>
            </w:pPr>
            <w:r>
              <w:rPr>
                <w:sz w:val="24"/>
              </w:rPr>
              <w:t>Фольклорные</w:t>
            </w:r>
            <w:r>
              <w:rPr>
                <w:spacing w:val="-15"/>
                <w:sz w:val="24"/>
              </w:rPr>
              <w:t xml:space="preserve"> </w:t>
            </w:r>
            <w:r>
              <w:rPr>
                <w:sz w:val="24"/>
              </w:rPr>
              <w:t>и</w:t>
            </w:r>
            <w:r>
              <w:rPr>
                <w:spacing w:val="-14"/>
                <w:sz w:val="24"/>
              </w:rPr>
              <w:t xml:space="preserve"> </w:t>
            </w:r>
            <w:r>
              <w:rPr>
                <w:sz w:val="24"/>
              </w:rPr>
              <w:t>авторские</w:t>
            </w:r>
            <w:r>
              <w:rPr>
                <w:spacing w:val="-13"/>
                <w:sz w:val="24"/>
              </w:rPr>
              <w:t xml:space="preserve"> </w:t>
            </w:r>
            <w:r>
              <w:rPr>
                <w:sz w:val="24"/>
              </w:rPr>
              <w:t>произведения</w:t>
            </w:r>
            <w:r>
              <w:rPr>
                <w:spacing w:val="-15"/>
                <w:sz w:val="24"/>
              </w:rPr>
              <w:t xml:space="preserve"> </w:t>
            </w:r>
            <w:r>
              <w:rPr>
                <w:sz w:val="24"/>
              </w:rPr>
              <w:t xml:space="preserve">о чудесах и фантазии. Промежуточная </w:t>
            </w:r>
            <w:r>
              <w:rPr>
                <w:spacing w:val="-2"/>
                <w:sz w:val="24"/>
              </w:rPr>
              <w:t>аттестация</w:t>
            </w:r>
          </w:p>
        </w:tc>
        <w:tc>
          <w:tcPr>
            <w:tcW w:w="1507" w:type="dxa"/>
          </w:tcPr>
          <w:p w14:paraId="3CF70D94" w14:textId="77777777" w:rsidR="00E80C3C" w:rsidRDefault="00E868BA">
            <w:pPr>
              <w:pStyle w:val="TableParagraph"/>
              <w:spacing w:before="265"/>
              <w:ind w:left="208"/>
              <w:jc w:val="center"/>
              <w:rPr>
                <w:sz w:val="24"/>
              </w:rPr>
            </w:pPr>
            <w:r>
              <w:rPr>
                <w:spacing w:val="-10"/>
                <w:sz w:val="24"/>
              </w:rPr>
              <w:t>4</w:t>
            </w:r>
          </w:p>
        </w:tc>
        <w:tc>
          <w:tcPr>
            <w:tcW w:w="1310" w:type="dxa"/>
          </w:tcPr>
          <w:p w14:paraId="6CD0CD44" w14:textId="77777777" w:rsidR="00E80C3C" w:rsidRDefault="00E80C3C">
            <w:pPr>
              <w:pStyle w:val="TableParagraph"/>
              <w:rPr>
                <w:sz w:val="24"/>
              </w:rPr>
            </w:pPr>
          </w:p>
        </w:tc>
        <w:tc>
          <w:tcPr>
            <w:tcW w:w="1704" w:type="dxa"/>
          </w:tcPr>
          <w:p w14:paraId="215F9620" w14:textId="77777777" w:rsidR="00E80C3C" w:rsidRDefault="00E80C3C">
            <w:pPr>
              <w:pStyle w:val="TableParagraph"/>
              <w:rPr>
                <w:sz w:val="24"/>
              </w:rPr>
            </w:pPr>
          </w:p>
        </w:tc>
        <w:tc>
          <w:tcPr>
            <w:tcW w:w="3562" w:type="dxa"/>
          </w:tcPr>
          <w:p w14:paraId="6B0F1D2B" w14:textId="77777777" w:rsidR="00E80C3C" w:rsidRDefault="00E868BA">
            <w:pPr>
              <w:pStyle w:val="TableParagraph"/>
              <w:spacing w:before="208" w:line="280" w:lineRule="auto"/>
              <w:ind w:left="249"/>
              <w:rPr>
                <w:sz w:val="24"/>
              </w:rPr>
            </w:pPr>
            <w:r>
              <w:rPr>
                <w:sz w:val="24"/>
              </w:rPr>
              <w:t xml:space="preserve">Библиотека ЦОК </w:t>
            </w:r>
            <w:hyperlink r:id="rId53">
              <w:r>
                <w:rPr>
                  <w:color w:val="0000FF"/>
                  <w:spacing w:val="-2"/>
                  <w:sz w:val="24"/>
                  <w:u w:val="single" w:color="0000FF"/>
                </w:rPr>
                <w:t>https://m.edsoo.ru/7f411a40</w:t>
              </w:r>
            </w:hyperlink>
          </w:p>
        </w:tc>
      </w:tr>
      <w:tr w:rsidR="00E80C3C" w14:paraId="40D5E3C2" w14:textId="77777777">
        <w:trPr>
          <w:trHeight w:val="681"/>
        </w:trPr>
        <w:tc>
          <w:tcPr>
            <w:tcW w:w="1018" w:type="dxa"/>
          </w:tcPr>
          <w:p w14:paraId="2B9481A5" w14:textId="77777777" w:rsidR="00E80C3C" w:rsidRDefault="00E868BA">
            <w:pPr>
              <w:pStyle w:val="TableParagraph"/>
              <w:spacing w:before="193"/>
              <w:ind w:left="107"/>
              <w:rPr>
                <w:sz w:val="24"/>
              </w:rPr>
            </w:pPr>
            <w:r>
              <w:rPr>
                <w:spacing w:val="-5"/>
                <w:sz w:val="24"/>
              </w:rPr>
              <w:t>2.8</w:t>
            </w:r>
          </w:p>
        </w:tc>
        <w:tc>
          <w:tcPr>
            <w:tcW w:w="4695" w:type="dxa"/>
          </w:tcPr>
          <w:p w14:paraId="7B3E53A1" w14:textId="77777777" w:rsidR="00E80C3C" w:rsidRDefault="00E868BA">
            <w:pPr>
              <w:pStyle w:val="TableParagraph"/>
              <w:spacing w:before="11" w:line="316" w:lineRule="exact"/>
              <w:ind w:left="242"/>
              <w:rPr>
                <w:sz w:val="24"/>
              </w:rPr>
            </w:pPr>
            <w:r>
              <w:rPr>
                <w:sz w:val="24"/>
              </w:rPr>
              <w:t>Библиографическая</w:t>
            </w:r>
            <w:r>
              <w:rPr>
                <w:spacing w:val="-13"/>
                <w:sz w:val="24"/>
              </w:rPr>
              <w:t xml:space="preserve"> </w:t>
            </w:r>
            <w:r>
              <w:rPr>
                <w:sz w:val="24"/>
              </w:rPr>
              <w:t>культура</w:t>
            </w:r>
            <w:r>
              <w:rPr>
                <w:spacing w:val="-13"/>
                <w:sz w:val="24"/>
              </w:rPr>
              <w:t xml:space="preserve"> </w:t>
            </w:r>
            <w:r>
              <w:rPr>
                <w:sz w:val="24"/>
              </w:rPr>
              <w:t>(работа</w:t>
            </w:r>
            <w:r>
              <w:rPr>
                <w:spacing w:val="-13"/>
                <w:sz w:val="24"/>
              </w:rPr>
              <w:t xml:space="preserve"> </w:t>
            </w:r>
            <w:r>
              <w:rPr>
                <w:sz w:val="24"/>
              </w:rPr>
              <w:t>с детской книгой)</w:t>
            </w:r>
          </w:p>
        </w:tc>
        <w:tc>
          <w:tcPr>
            <w:tcW w:w="1507" w:type="dxa"/>
          </w:tcPr>
          <w:p w14:paraId="211B4CA3" w14:textId="77777777" w:rsidR="00E80C3C" w:rsidRDefault="00E868BA">
            <w:pPr>
              <w:pStyle w:val="TableParagraph"/>
              <w:spacing w:before="193"/>
              <w:ind w:left="208"/>
              <w:jc w:val="center"/>
              <w:rPr>
                <w:sz w:val="24"/>
              </w:rPr>
            </w:pPr>
            <w:r>
              <w:rPr>
                <w:spacing w:val="-10"/>
                <w:sz w:val="24"/>
              </w:rPr>
              <w:t>3</w:t>
            </w:r>
          </w:p>
        </w:tc>
        <w:tc>
          <w:tcPr>
            <w:tcW w:w="1310" w:type="dxa"/>
          </w:tcPr>
          <w:p w14:paraId="2F57DA83" w14:textId="77777777" w:rsidR="00E80C3C" w:rsidRDefault="00E868BA">
            <w:pPr>
              <w:pStyle w:val="TableParagraph"/>
              <w:spacing w:line="268" w:lineRule="exact"/>
              <w:ind w:left="315" w:right="302"/>
              <w:jc w:val="center"/>
              <w:rPr>
                <w:sz w:val="24"/>
              </w:rPr>
            </w:pPr>
            <w:r>
              <w:rPr>
                <w:spacing w:val="-10"/>
                <w:sz w:val="24"/>
              </w:rPr>
              <w:t>1</w:t>
            </w:r>
          </w:p>
        </w:tc>
        <w:tc>
          <w:tcPr>
            <w:tcW w:w="1704" w:type="dxa"/>
          </w:tcPr>
          <w:p w14:paraId="5866B080" w14:textId="77777777" w:rsidR="00E80C3C" w:rsidRDefault="00E80C3C">
            <w:pPr>
              <w:pStyle w:val="TableParagraph"/>
              <w:rPr>
                <w:sz w:val="24"/>
              </w:rPr>
            </w:pPr>
          </w:p>
        </w:tc>
        <w:tc>
          <w:tcPr>
            <w:tcW w:w="3562" w:type="dxa"/>
          </w:tcPr>
          <w:p w14:paraId="768E0154" w14:textId="77777777" w:rsidR="00E80C3C" w:rsidRDefault="00E868BA">
            <w:pPr>
              <w:pStyle w:val="TableParagraph"/>
              <w:spacing w:before="6" w:line="322" w:lineRule="exact"/>
              <w:ind w:left="249"/>
              <w:rPr>
                <w:sz w:val="24"/>
              </w:rPr>
            </w:pPr>
            <w:r>
              <w:rPr>
                <w:sz w:val="24"/>
              </w:rPr>
              <w:t xml:space="preserve">Библиотека ЦОК </w:t>
            </w:r>
            <w:hyperlink r:id="rId54">
              <w:r>
                <w:rPr>
                  <w:color w:val="0000FF"/>
                  <w:spacing w:val="-2"/>
                  <w:sz w:val="24"/>
                  <w:u w:val="single" w:color="0000FF"/>
                </w:rPr>
                <w:t>https://m.edsoo.ru/7f411a40</w:t>
              </w:r>
            </w:hyperlink>
          </w:p>
        </w:tc>
      </w:tr>
      <w:tr w:rsidR="00E80C3C" w14:paraId="39D4BEBA" w14:textId="77777777">
        <w:trPr>
          <w:trHeight w:val="547"/>
        </w:trPr>
        <w:tc>
          <w:tcPr>
            <w:tcW w:w="5713" w:type="dxa"/>
            <w:gridSpan w:val="2"/>
          </w:tcPr>
          <w:p w14:paraId="688F6736" w14:textId="77777777" w:rsidR="00E80C3C" w:rsidRDefault="00E868BA">
            <w:pPr>
              <w:pStyle w:val="TableParagraph"/>
              <w:spacing w:before="121"/>
              <w:ind w:left="242"/>
              <w:rPr>
                <w:sz w:val="24"/>
              </w:rPr>
            </w:pPr>
            <w:r>
              <w:rPr>
                <w:sz w:val="24"/>
              </w:rPr>
              <w:t>Итого</w:t>
            </w:r>
            <w:r>
              <w:rPr>
                <w:spacing w:val="1"/>
                <w:sz w:val="24"/>
              </w:rPr>
              <w:t xml:space="preserve"> </w:t>
            </w:r>
            <w:r>
              <w:rPr>
                <w:sz w:val="24"/>
              </w:rPr>
              <w:t>по</w:t>
            </w:r>
            <w:r>
              <w:rPr>
                <w:spacing w:val="-2"/>
                <w:sz w:val="24"/>
              </w:rPr>
              <w:t xml:space="preserve"> разделу</w:t>
            </w:r>
          </w:p>
        </w:tc>
        <w:tc>
          <w:tcPr>
            <w:tcW w:w="1507" w:type="dxa"/>
          </w:tcPr>
          <w:p w14:paraId="6077655F" w14:textId="77777777" w:rsidR="00E80C3C" w:rsidRDefault="00E868BA">
            <w:pPr>
              <w:pStyle w:val="TableParagraph"/>
              <w:spacing w:before="121"/>
              <w:ind w:right="517"/>
              <w:jc w:val="right"/>
              <w:rPr>
                <w:sz w:val="24"/>
              </w:rPr>
            </w:pPr>
            <w:r>
              <w:rPr>
                <w:spacing w:val="-5"/>
                <w:sz w:val="24"/>
              </w:rPr>
              <w:t>52</w:t>
            </w:r>
          </w:p>
        </w:tc>
        <w:tc>
          <w:tcPr>
            <w:tcW w:w="6576" w:type="dxa"/>
            <w:gridSpan w:val="3"/>
          </w:tcPr>
          <w:p w14:paraId="5F78D6C9" w14:textId="77777777" w:rsidR="00E80C3C" w:rsidRDefault="00E80C3C">
            <w:pPr>
              <w:pStyle w:val="TableParagraph"/>
              <w:rPr>
                <w:sz w:val="24"/>
              </w:rPr>
            </w:pPr>
          </w:p>
        </w:tc>
      </w:tr>
      <w:tr w:rsidR="00E80C3C" w14:paraId="71FA73F2" w14:textId="77777777">
        <w:trPr>
          <w:trHeight w:val="551"/>
        </w:trPr>
        <w:tc>
          <w:tcPr>
            <w:tcW w:w="5713" w:type="dxa"/>
            <w:gridSpan w:val="2"/>
          </w:tcPr>
          <w:p w14:paraId="31A5BA04" w14:textId="77777777" w:rsidR="00E80C3C" w:rsidRDefault="00E868BA">
            <w:pPr>
              <w:pStyle w:val="TableParagraph"/>
              <w:spacing w:before="126"/>
              <w:ind w:left="242"/>
              <w:rPr>
                <w:sz w:val="24"/>
              </w:rPr>
            </w:pPr>
            <w:r>
              <w:rPr>
                <w:sz w:val="24"/>
              </w:rPr>
              <w:t>ОБЩЕЕ</w:t>
            </w:r>
            <w:r>
              <w:rPr>
                <w:spacing w:val="-6"/>
                <w:sz w:val="24"/>
              </w:rPr>
              <w:t xml:space="preserve"> </w:t>
            </w:r>
            <w:r>
              <w:rPr>
                <w:sz w:val="24"/>
              </w:rPr>
              <w:t>КОЛИЧЕСТВО</w:t>
            </w:r>
            <w:r>
              <w:rPr>
                <w:spacing w:val="-10"/>
                <w:sz w:val="24"/>
              </w:rPr>
              <w:t xml:space="preserve"> </w:t>
            </w:r>
            <w:r>
              <w:rPr>
                <w:sz w:val="24"/>
              </w:rPr>
              <w:t>ЧАСОВ</w:t>
            </w:r>
            <w:r>
              <w:rPr>
                <w:spacing w:val="-8"/>
                <w:sz w:val="24"/>
              </w:rPr>
              <w:t xml:space="preserve"> </w:t>
            </w:r>
            <w:r>
              <w:rPr>
                <w:sz w:val="24"/>
              </w:rPr>
              <w:t>ПО</w:t>
            </w:r>
            <w:r>
              <w:rPr>
                <w:spacing w:val="-6"/>
                <w:sz w:val="24"/>
              </w:rPr>
              <w:t xml:space="preserve"> </w:t>
            </w:r>
            <w:r>
              <w:rPr>
                <w:spacing w:val="-2"/>
                <w:sz w:val="24"/>
              </w:rPr>
              <w:t>ПРОГРАММЕ</w:t>
            </w:r>
          </w:p>
        </w:tc>
        <w:tc>
          <w:tcPr>
            <w:tcW w:w="1507" w:type="dxa"/>
          </w:tcPr>
          <w:p w14:paraId="3DDDFA21" w14:textId="77777777" w:rsidR="00E80C3C" w:rsidRDefault="00E868BA">
            <w:pPr>
              <w:pStyle w:val="TableParagraph"/>
              <w:spacing w:before="126"/>
              <w:ind w:right="459"/>
              <w:jc w:val="right"/>
              <w:rPr>
                <w:sz w:val="24"/>
              </w:rPr>
            </w:pPr>
            <w:r>
              <w:rPr>
                <w:spacing w:val="-5"/>
                <w:sz w:val="24"/>
              </w:rPr>
              <w:t>132</w:t>
            </w:r>
          </w:p>
        </w:tc>
        <w:tc>
          <w:tcPr>
            <w:tcW w:w="1310" w:type="dxa"/>
          </w:tcPr>
          <w:p w14:paraId="07D19331" w14:textId="77777777" w:rsidR="00E80C3C" w:rsidRDefault="00E868BA">
            <w:pPr>
              <w:pStyle w:val="TableParagraph"/>
              <w:spacing w:before="126"/>
              <w:ind w:left="13" w:right="315"/>
              <w:jc w:val="center"/>
              <w:rPr>
                <w:sz w:val="24"/>
              </w:rPr>
            </w:pPr>
            <w:r>
              <w:rPr>
                <w:spacing w:val="-10"/>
                <w:sz w:val="24"/>
              </w:rPr>
              <w:t>1</w:t>
            </w:r>
          </w:p>
        </w:tc>
        <w:tc>
          <w:tcPr>
            <w:tcW w:w="1704" w:type="dxa"/>
          </w:tcPr>
          <w:p w14:paraId="0E08720E" w14:textId="77777777" w:rsidR="00E80C3C" w:rsidRDefault="00E868BA">
            <w:pPr>
              <w:pStyle w:val="TableParagraph"/>
              <w:spacing w:before="126"/>
              <w:ind w:left="216"/>
              <w:jc w:val="center"/>
              <w:rPr>
                <w:sz w:val="24"/>
              </w:rPr>
            </w:pPr>
            <w:r>
              <w:rPr>
                <w:spacing w:val="-10"/>
                <w:sz w:val="24"/>
              </w:rPr>
              <w:t>0</w:t>
            </w:r>
          </w:p>
        </w:tc>
        <w:tc>
          <w:tcPr>
            <w:tcW w:w="3562" w:type="dxa"/>
          </w:tcPr>
          <w:p w14:paraId="750C3FDA" w14:textId="77777777" w:rsidR="00E80C3C" w:rsidRDefault="00E80C3C">
            <w:pPr>
              <w:pStyle w:val="TableParagraph"/>
              <w:rPr>
                <w:sz w:val="24"/>
              </w:rPr>
            </w:pPr>
          </w:p>
        </w:tc>
      </w:tr>
    </w:tbl>
    <w:p w14:paraId="303EFE88" w14:textId="77777777" w:rsidR="00E80C3C" w:rsidRDefault="00E80C3C">
      <w:pPr>
        <w:pStyle w:val="TableParagraph"/>
        <w:rPr>
          <w:sz w:val="24"/>
        </w:rPr>
        <w:sectPr w:rsidR="00E80C3C">
          <w:pgSz w:w="16400" w:h="11910" w:orient="landscape"/>
          <w:pgMar w:top="1340" w:right="850" w:bottom="280" w:left="1417" w:header="720" w:footer="720" w:gutter="0"/>
          <w:cols w:space="720"/>
        </w:sectPr>
      </w:pPr>
    </w:p>
    <w:p w14:paraId="7BB7655E" w14:textId="77777777" w:rsidR="00E80C3C" w:rsidRDefault="00E868BA">
      <w:pPr>
        <w:spacing w:before="62" w:after="36"/>
        <w:ind w:left="469"/>
        <w:rPr>
          <w:b/>
          <w:sz w:val="24"/>
        </w:rPr>
      </w:pPr>
      <w:r>
        <w:rPr>
          <w:b/>
          <w:sz w:val="28"/>
        </w:rPr>
        <w:lastRenderedPageBreak/>
        <w:t>2</w:t>
      </w:r>
      <w:r>
        <w:rPr>
          <w:b/>
          <w:spacing w:val="5"/>
          <w:sz w:val="28"/>
        </w:rPr>
        <w:t xml:space="preserve"> </w:t>
      </w:r>
      <w:r>
        <w:rPr>
          <w:b/>
          <w:spacing w:val="-2"/>
          <w:sz w:val="24"/>
        </w:rPr>
        <w:t>КЛАСС</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18"/>
        <w:gridCol w:w="4695"/>
        <w:gridCol w:w="1517"/>
        <w:gridCol w:w="1445"/>
        <w:gridCol w:w="1560"/>
        <w:gridCol w:w="3572"/>
      </w:tblGrid>
      <w:tr w:rsidR="00E80C3C" w14:paraId="556576FE" w14:textId="77777777">
        <w:trPr>
          <w:trHeight w:val="370"/>
        </w:trPr>
        <w:tc>
          <w:tcPr>
            <w:tcW w:w="1018" w:type="dxa"/>
            <w:vMerge w:val="restart"/>
          </w:tcPr>
          <w:p w14:paraId="45B8CFAB" w14:textId="77777777" w:rsidR="00E80C3C" w:rsidRDefault="00E80C3C">
            <w:pPr>
              <w:pStyle w:val="TableParagraph"/>
              <w:spacing w:before="225"/>
              <w:rPr>
                <w:b/>
                <w:sz w:val="24"/>
              </w:rPr>
            </w:pPr>
          </w:p>
          <w:p w14:paraId="5E03AB29" w14:textId="77777777" w:rsidR="00E80C3C" w:rsidRDefault="00E868BA">
            <w:pPr>
              <w:pStyle w:val="TableParagraph"/>
              <w:ind w:left="242"/>
              <w:rPr>
                <w:b/>
                <w:sz w:val="24"/>
              </w:rPr>
            </w:pPr>
            <w:r>
              <w:rPr>
                <w:b/>
                <w:sz w:val="24"/>
              </w:rPr>
              <w:t xml:space="preserve">№ </w:t>
            </w:r>
            <w:r>
              <w:rPr>
                <w:b/>
                <w:spacing w:val="-5"/>
                <w:sz w:val="24"/>
              </w:rPr>
              <w:t>п/п</w:t>
            </w:r>
          </w:p>
        </w:tc>
        <w:tc>
          <w:tcPr>
            <w:tcW w:w="4695" w:type="dxa"/>
            <w:vMerge w:val="restart"/>
          </w:tcPr>
          <w:p w14:paraId="4DCA2E24" w14:textId="77777777" w:rsidR="00E80C3C" w:rsidRDefault="00E80C3C">
            <w:pPr>
              <w:pStyle w:val="TableParagraph"/>
              <w:spacing w:before="4"/>
              <w:rPr>
                <w:b/>
                <w:sz w:val="24"/>
              </w:rPr>
            </w:pPr>
          </w:p>
          <w:p w14:paraId="60590AA5" w14:textId="77777777" w:rsidR="00E80C3C" w:rsidRDefault="00E868BA">
            <w:pPr>
              <w:pStyle w:val="TableParagraph"/>
              <w:spacing w:line="276" w:lineRule="auto"/>
              <w:ind w:left="242"/>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522" w:type="dxa"/>
            <w:gridSpan w:val="3"/>
          </w:tcPr>
          <w:p w14:paraId="52FA478A" w14:textId="77777777" w:rsidR="00E80C3C" w:rsidRDefault="00E868BA">
            <w:pPr>
              <w:pStyle w:val="TableParagraph"/>
              <w:spacing w:before="45"/>
              <w:ind w:left="108"/>
              <w:rPr>
                <w:b/>
                <w:sz w:val="24"/>
              </w:rPr>
            </w:pPr>
            <w:r>
              <w:rPr>
                <w:b/>
                <w:sz w:val="24"/>
              </w:rPr>
              <w:t>Количество</w:t>
            </w:r>
            <w:r>
              <w:rPr>
                <w:b/>
                <w:spacing w:val="-4"/>
                <w:sz w:val="24"/>
              </w:rPr>
              <w:t xml:space="preserve"> часов</w:t>
            </w:r>
          </w:p>
        </w:tc>
        <w:tc>
          <w:tcPr>
            <w:tcW w:w="3572" w:type="dxa"/>
            <w:vMerge w:val="restart"/>
          </w:tcPr>
          <w:p w14:paraId="66974CAD" w14:textId="77777777" w:rsidR="00E80C3C" w:rsidRDefault="00E868BA">
            <w:pPr>
              <w:pStyle w:val="TableParagraph"/>
              <w:spacing w:before="45" w:line="276" w:lineRule="auto"/>
              <w:ind w:left="248" w:right="617"/>
              <w:rPr>
                <w:b/>
                <w:sz w:val="24"/>
              </w:rPr>
            </w:pPr>
            <w:r>
              <w:rPr>
                <w:b/>
                <w:spacing w:val="-2"/>
                <w:sz w:val="24"/>
              </w:rPr>
              <w:t>Электронные (цифровые) образовательные ресурсы</w:t>
            </w:r>
          </w:p>
        </w:tc>
      </w:tr>
      <w:tr w:rsidR="00E80C3C" w14:paraId="7A757972" w14:textId="77777777">
        <w:trPr>
          <w:trHeight w:val="1296"/>
        </w:trPr>
        <w:tc>
          <w:tcPr>
            <w:tcW w:w="1018" w:type="dxa"/>
            <w:vMerge/>
            <w:tcBorders>
              <w:top w:val="nil"/>
            </w:tcBorders>
          </w:tcPr>
          <w:p w14:paraId="3092C890" w14:textId="77777777" w:rsidR="00E80C3C" w:rsidRDefault="00E80C3C">
            <w:pPr>
              <w:rPr>
                <w:sz w:val="2"/>
                <w:szCs w:val="2"/>
              </w:rPr>
            </w:pPr>
          </w:p>
        </w:tc>
        <w:tc>
          <w:tcPr>
            <w:tcW w:w="4695" w:type="dxa"/>
            <w:vMerge/>
            <w:tcBorders>
              <w:top w:val="nil"/>
            </w:tcBorders>
          </w:tcPr>
          <w:p w14:paraId="0A25116F" w14:textId="77777777" w:rsidR="00E80C3C" w:rsidRDefault="00E80C3C">
            <w:pPr>
              <w:rPr>
                <w:sz w:val="2"/>
                <w:szCs w:val="2"/>
              </w:rPr>
            </w:pPr>
          </w:p>
        </w:tc>
        <w:tc>
          <w:tcPr>
            <w:tcW w:w="1517" w:type="dxa"/>
          </w:tcPr>
          <w:p w14:paraId="4B1A8FFD" w14:textId="77777777" w:rsidR="00E80C3C" w:rsidRDefault="00E80C3C">
            <w:pPr>
              <w:pStyle w:val="TableParagraph"/>
              <w:spacing w:before="3"/>
              <w:rPr>
                <w:b/>
                <w:sz w:val="24"/>
              </w:rPr>
            </w:pPr>
          </w:p>
          <w:p w14:paraId="5512AD62" w14:textId="77777777" w:rsidR="00E80C3C" w:rsidRDefault="00E868BA">
            <w:pPr>
              <w:pStyle w:val="TableParagraph"/>
              <w:spacing w:before="1"/>
              <w:ind w:left="247"/>
              <w:rPr>
                <w:b/>
                <w:sz w:val="24"/>
              </w:rPr>
            </w:pPr>
            <w:r>
              <w:rPr>
                <w:b/>
                <w:spacing w:val="-2"/>
                <w:sz w:val="24"/>
              </w:rPr>
              <w:t>Всего</w:t>
            </w:r>
          </w:p>
        </w:tc>
        <w:tc>
          <w:tcPr>
            <w:tcW w:w="1445" w:type="dxa"/>
          </w:tcPr>
          <w:p w14:paraId="48926596" w14:textId="77777777" w:rsidR="00E80C3C" w:rsidRDefault="00E868BA">
            <w:pPr>
              <w:pStyle w:val="TableParagraph"/>
              <w:spacing w:before="169" w:line="276" w:lineRule="auto"/>
              <w:ind w:left="247" w:right="6"/>
              <w:rPr>
                <w:b/>
                <w:sz w:val="24"/>
              </w:rPr>
            </w:pPr>
            <w:r>
              <w:rPr>
                <w:b/>
                <w:spacing w:val="-2"/>
                <w:sz w:val="24"/>
              </w:rPr>
              <w:t xml:space="preserve">Контроль </w:t>
            </w:r>
            <w:proofErr w:type="spellStart"/>
            <w:r>
              <w:rPr>
                <w:b/>
                <w:spacing w:val="-4"/>
                <w:sz w:val="24"/>
              </w:rPr>
              <w:t>ные</w:t>
            </w:r>
            <w:proofErr w:type="spellEnd"/>
            <w:r>
              <w:rPr>
                <w:b/>
                <w:spacing w:val="-4"/>
                <w:sz w:val="24"/>
              </w:rPr>
              <w:t xml:space="preserve"> </w:t>
            </w:r>
            <w:r>
              <w:rPr>
                <w:b/>
                <w:spacing w:val="-2"/>
                <w:sz w:val="24"/>
              </w:rPr>
              <w:t>работы</w:t>
            </w:r>
          </w:p>
        </w:tc>
        <w:tc>
          <w:tcPr>
            <w:tcW w:w="1560" w:type="dxa"/>
          </w:tcPr>
          <w:p w14:paraId="3350154B" w14:textId="77777777" w:rsidR="00E80C3C" w:rsidRDefault="00E868BA">
            <w:pPr>
              <w:pStyle w:val="TableParagraph"/>
              <w:spacing w:before="169" w:line="276" w:lineRule="auto"/>
              <w:ind w:left="248"/>
              <w:rPr>
                <w:b/>
                <w:sz w:val="24"/>
              </w:rPr>
            </w:pPr>
            <w:proofErr w:type="spellStart"/>
            <w:r>
              <w:rPr>
                <w:b/>
                <w:spacing w:val="-2"/>
                <w:sz w:val="24"/>
              </w:rPr>
              <w:t>Практичес</w:t>
            </w:r>
            <w:proofErr w:type="spellEnd"/>
            <w:r>
              <w:rPr>
                <w:b/>
                <w:spacing w:val="-2"/>
                <w:sz w:val="24"/>
              </w:rPr>
              <w:t xml:space="preserve"> </w:t>
            </w:r>
            <w:r>
              <w:rPr>
                <w:b/>
                <w:spacing w:val="-4"/>
                <w:sz w:val="24"/>
              </w:rPr>
              <w:t>кие</w:t>
            </w:r>
          </w:p>
          <w:p w14:paraId="224DA402" w14:textId="77777777" w:rsidR="00E80C3C" w:rsidRDefault="00E868BA">
            <w:pPr>
              <w:pStyle w:val="TableParagraph"/>
              <w:spacing w:before="172"/>
              <w:ind w:left="252"/>
              <w:rPr>
                <w:b/>
                <w:sz w:val="24"/>
              </w:rPr>
            </w:pPr>
            <w:r>
              <w:rPr>
                <w:b/>
                <w:spacing w:val="-2"/>
                <w:sz w:val="24"/>
              </w:rPr>
              <w:t>работы</w:t>
            </w:r>
          </w:p>
        </w:tc>
        <w:tc>
          <w:tcPr>
            <w:tcW w:w="3572" w:type="dxa"/>
            <w:vMerge/>
            <w:tcBorders>
              <w:top w:val="nil"/>
            </w:tcBorders>
          </w:tcPr>
          <w:p w14:paraId="17999853" w14:textId="77777777" w:rsidR="00E80C3C" w:rsidRDefault="00E80C3C">
            <w:pPr>
              <w:rPr>
                <w:sz w:val="2"/>
                <w:szCs w:val="2"/>
              </w:rPr>
            </w:pPr>
          </w:p>
        </w:tc>
      </w:tr>
      <w:tr w:rsidR="00E80C3C" w14:paraId="318F8037" w14:textId="77777777">
        <w:trPr>
          <w:trHeight w:val="652"/>
        </w:trPr>
        <w:tc>
          <w:tcPr>
            <w:tcW w:w="1018" w:type="dxa"/>
          </w:tcPr>
          <w:p w14:paraId="07C10DB1" w14:textId="77777777" w:rsidR="00E80C3C" w:rsidRDefault="00E868BA">
            <w:pPr>
              <w:pStyle w:val="TableParagraph"/>
              <w:spacing w:before="174"/>
              <w:ind w:left="107"/>
              <w:rPr>
                <w:sz w:val="24"/>
              </w:rPr>
            </w:pPr>
            <w:r>
              <w:rPr>
                <w:spacing w:val="-10"/>
                <w:sz w:val="24"/>
              </w:rPr>
              <w:t>1</w:t>
            </w:r>
          </w:p>
        </w:tc>
        <w:tc>
          <w:tcPr>
            <w:tcW w:w="4695" w:type="dxa"/>
          </w:tcPr>
          <w:p w14:paraId="1436FBC5" w14:textId="77777777" w:rsidR="00E80C3C" w:rsidRDefault="00E868BA">
            <w:pPr>
              <w:pStyle w:val="TableParagraph"/>
              <w:spacing w:before="174"/>
              <w:ind w:left="242"/>
              <w:rPr>
                <w:sz w:val="24"/>
              </w:rPr>
            </w:pPr>
            <w:r>
              <w:rPr>
                <w:sz w:val="24"/>
              </w:rPr>
              <w:t>О</w:t>
            </w:r>
            <w:r>
              <w:rPr>
                <w:spacing w:val="1"/>
                <w:sz w:val="24"/>
              </w:rPr>
              <w:t xml:space="preserve"> </w:t>
            </w:r>
            <w:r>
              <w:rPr>
                <w:sz w:val="24"/>
              </w:rPr>
              <w:t>нашей</w:t>
            </w:r>
            <w:r>
              <w:rPr>
                <w:spacing w:val="-1"/>
                <w:sz w:val="24"/>
              </w:rPr>
              <w:t xml:space="preserve"> </w:t>
            </w:r>
            <w:r>
              <w:rPr>
                <w:spacing w:val="-2"/>
                <w:sz w:val="24"/>
              </w:rPr>
              <w:t>Родине</w:t>
            </w:r>
          </w:p>
        </w:tc>
        <w:tc>
          <w:tcPr>
            <w:tcW w:w="1517" w:type="dxa"/>
          </w:tcPr>
          <w:p w14:paraId="1C657E73" w14:textId="77777777" w:rsidR="00E80C3C" w:rsidRDefault="00E868BA">
            <w:pPr>
              <w:pStyle w:val="TableParagraph"/>
              <w:spacing w:before="174"/>
              <w:ind w:left="211" w:right="3"/>
              <w:jc w:val="center"/>
              <w:rPr>
                <w:sz w:val="24"/>
              </w:rPr>
            </w:pPr>
            <w:r>
              <w:rPr>
                <w:spacing w:val="-10"/>
                <w:sz w:val="24"/>
              </w:rPr>
              <w:t>8</w:t>
            </w:r>
          </w:p>
        </w:tc>
        <w:tc>
          <w:tcPr>
            <w:tcW w:w="1445" w:type="dxa"/>
          </w:tcPr>
          <w:p w14:paraId="7CB0B8FF" w14:textId="77777777" w:rsidR="00E80C3C" w:rsidRDefault="00E80C3C">
            <w:pPr>
              <w:pStyle w:val="TableParagraph"/>
              <w:rPr>
                <w:sz w:val="24"/>
              </w:rPr>
            </w:pPr>
          </w:p>
        </w:tc>
        <w:tc>
          <w:tcPr>
            <w:tcW w:w="1560" w:type="dxa"/>
          </w:tcPr>
          <w:p w14:paraId="22B609D2" w14:textId="77777777" w:rsidR="00E80C3C" w:rsidRDefault="00E80C3C">
            <w:pPr>
              <w:pStyle w:val="TableParagraph"/>
              <w:rPr>
                <w:sz w:val="24"/>
              </w:rPr>
            </w:pPr>
          </w:p>
        </w:tc>
        <w:tc>
          <w:tcPr>
            <w:tcW w:w="3572" w:type="dxa"/>
          </w:tcPr>
          <w:p w14:paraId="3CA38871" w14:textId="77777777" w:rsidR="00E80C3C" w:rsidRDefault="00E868BA">
            <w:pPr>
              <w:pStyle w:val="TableParagraph"/>
              <w:spacing w:before="30"/>
              <w:ind w:left="248"/>
              <w:rPr>
                <w:sz w:val="24"/>
              </w:rPr>
            </w:pPr>
            <w:r>
              <w:rPr>
                <w:sz w:val="24"/>
              </w:rPr>
              <w:t>Библиотека</w:t>
            </w:r>
            <w:r>
              <w:rPr>
                <w:spacing w:val="-2"/>
                <w:sz w:val="24"/>
              </w:rPr>
              <w:t xml:space="preserve"> </w:t>
            </w:r>
            <w:r>
              <w:rPr>
                <w:spacing w:val="-5"/>
                <w:sz w:val="24"/>
              </w:rPr>
              <w:t>ЦОК</w:t>
            </w:r>
          </w:p>
          <w:p w14:paraId="68B63801" w14:textId="77777777" w:rsidR="00E80C3C" w:rsidRDefault="00000000">
            <w:pPr>
              <w:pStyle w:val="TableParagraph"/>
              <w:spacing w:before="46"/>
              <w:ind w:left="248"/>
              <w:rPr>
                <w:sz w:val="24"/>
              </w:rPr>
            </w:pPr>
            <w:hyperlink r:id="rId55">
              <w:r w:rsidR="00E868BA">
                <w:rPr>
                  <w:color w:val="0000FF"/>
                  <w:spacing w:val="-2"/>
                  <w:sz w:val="24"/>
                  <w:u w:val="single" w:color="0000FF"/>
                </w:rPr>
                <w:t>https://m.edsoo.ru/7f411a40</w:t>
              </w:r>
            </w:hyperlink>
          </w:p>
        </w:tc>
      </w:tr>
      <w:tr w:rsidR="00E80C3C" w14:paraId="60BA23E7" w14:textId="77777777">
        <w:trPr>
          <w:trHeight w:val="653"/>
        </w:trPr>
        <w:tc>
          <w:tcPr>
            <w:tcW w:w="1018" w:type="dxa"/>
          </w:tcPr>
          <w:p w14:paraId="69368F80" w14:textId="77777777" w:rsidR="00E80C3C" w:rsidRDefault="00E868BA">
            <w:pPr>
              <w:pStyle w:val="TableParagraph"/>
              <w:spacing w:before="175"/>
              <w:ind w:left="107"/>
              <w:rPr>
                <w:sz w:val="24"/>
              </w:rPr>
            </w:pPr>
            <w:r>
              <w:rPr>
                <w:spacing w:val="-10"/>
                <w:sz w:val="24"/>
              </w:rPr>
              <w:t>2</w:t>
            </w:r>
          </w:p>
        </w:tc>
        <w:tc>
          <w:tcPr>
            <w:tcW w:w="4695" w:type="dxa"/>
          </w:tcPr>
          <w:p w14:paraId="6D2C1350" w14:textId="77777777" w:rsidR="00E80C3C" w:rsidRDefault="00E868BA">
            <w:pPr>
              <w:pStyle w:val="TableParagraph"/>
              <w:spacing w:before="175"/>
              <w:ind w:left="242"/>
              <w:rPr>
                <w:sz w:val="24"/>
              </w:rPr>
            </w:pPr>
            <w:r>
              <w:rPr>
                <w:sz w:val="24"/>
              </w:rPr>
              <w:t>Фольклор</w:t>
            </w:r>
            <w:r>
              <w:rPr>
                <w:spacing w:val="-6"/>
                <w:sz w:val="24"/>
              </w:rPr>
              <w:t xml:space="preserve"> </w:t>
            </w:r>
            <w:r>
              <w:rPr>
                <w:sz w:val="24"/>
              </w:rPr>
              <w:t>(устное</w:t>
            </w:r>
            <w:r>
              <w:rPr>
                <w:spacing w:val="-6"/>
                <w:sz w:val="24"/>
              </w:rPr>
              <w:t xml:space="preserve"> </w:t>
            </w:r>
            <w:r>
              <w:rPr>
                <w:sz w:val="24"/>
              </w:rPr>
              <w:t>народное</w:t>
            </w:r>
            <w:r>
              <w:rPr>
                <w:spacing w:val="-5"/>
                <w:sz w:val="24"/>
              </w:rPr>
              <w:t xml:space="preserve"> </w:t>
            </w:r>
            <w:r>
              <w:rPr>
                <w:spacing w:val="-2"/>
                <w:sz w:val="24"/>
              </w:rPr>
              <w:t>творчество)</w:t>
            </w:r>
          </w:p>
        </w:tc>
        <w:tc>
          <w:tcPr>
            <w:tcW w:w="1517" w:type="dxa"/>
          </w:tcPr>
          <w:p w14:paraId="4EEDE0E4" w14:textId="77777777" w:rsidR="00E80C3C" w:rsidRDefault="00E868BA">
            <w:pPr>
              <w:pStyle w:val="TableParagraph"/>
              <w:spacing w:before="175"/>
              <w:ind w:right="522"/>
              <w:jc w:val="right"/>
              <w:rPr>
                <w:sz w:val="24"/>
              </w:rPr>
            </w:pPr>
            <w:r>
              <w:rPr>
                <w:spacing w:val="-5"/>
                <w:sz w:val="24"/>
              </w:rPr>
              <w:t>16</w:t>
            </w:r>
          </w:p>
        </w:tc>
        <w:tc>
          <w:tcPr>
            <w:tcW w:w="1445" w:type="dxa"/>
          </w:tcPr>
          <w:p w14:paraId="16D97C59" w14:textId="77777777" w:rsidR="00E80C3C" w:rsidRDefault="00E868BA">
            <w:pPr>
              <w:pStyle w:val="TableParagraph"/>
              <w:spacing w:before="175"/>
              <w:ind w:left="569"/>
              <w:rPr>
                <w:sz w:val="24"/>
              </w:rPr>
            </w:pPr>
            <w:r>
              <w:rPr>
                <w:spacing w:val="-10"/>
                <w:sz w:val="24"/>
              </w:rPr>
              <w:t>1</w:t>
            </w:r>
          </w:p>
        </w:tc>
        <w:tc>
          <w:tcPr>
            <w:tcW w:w="1560" w:type="dxa"/>
          </w:tcPr>
          <w:p w14:paraId="30841CED" w14:textId="77777777" w:rsidR="00E80C3C" w:rsidRDefault="00E80C3C">
            <w:pPr>
              <w:pStyle w:val="TableParagraph"/>
              <w:rPr>
                <w:sz w:val="24"/>
              </w:rPr>
            </w:pPr>
          </w:p>
        </w:tc>
        <w:tc>
          <w:tcPr>
            <w:tcW w:w="3572" w:type="dxa"/>
          </w:tcPr>
          <w:p w14:paraId="57568B96" w14:textId="77777777" w:rsidR="00E80C3C" w:rsidRDefault="00E868BA">
            <w:pPr>
              <w:pStyle w:val="TableParagraph"/>
              <w:spacing w:before="30"/>
              <w:ind w:left="248"/>
              <w:rPr>
                <w:sz w:val="24"/>
              </w:rPr>
            </w:pPr>
            <w:r>
              <w:rPr>
                <w:sz w:val="24"/>
              </w:rPr>
              <w:t>Библиотека</w:t>
            </w:r>
            <w:r>
              <w:rPr>
                <w:spacing w:val="-2"/>
                <w:sz w:val="24"/>
              </w:rPr>
              <w:t xml:space="preserve"> </w:t>
            </w:r>
            <w:r>
              <w:rPr>
                <w:spacing w:val="-5"/>
                <w:sz w:val="24"/>
              </w:rPr>
              <w:t>ЦОК</w:t>
            </w:r>
          </w:p>
          <w:p w14:paraId="2E35CB04" w14:textId="77777777" w:rsidR="00E80C3C" w:rsidRDefault="00000000">
            <w:pPr>
              <w:pStyle w:val="TableParagraph"/>
              <w:spacing w:before="46"/>
              <w:ind w:left="248"/>
              <w:rPr>
                <w:sz w:val="24"/>
              </w:rPr>
            </w:pPr>
            <w:hyperlink r:id="rId56">
              <w:r w:rsidR="00E868BA">
                <w:rPr>
                  <w:color w:val="0000FF"/>
                  <w:spacing w:val="-2"/>
                  <w:sz w:val="24"/>
                  <w:u w:val="single" w:color="0000FF"/>
                </w:rPr>
                <w:t>https://m.edsoo.ru/7f411a40</w:t>
              </w:r>
            </w:hyperlink>
          </w:p>
        </w:tc>
      </w:tr>
      <w:tr w:rsidR="00E80C3C" w14:paraId="1B79CCD4" w14:textId="77777777">
        <w:trPr>
          <w:trHeight w:val="681"/>
        </w:trPr>
        <w:tc>
          <w:tcPr>
            <w:tcW w:w="1018" w:type="dxa"/>
          </w:tcPr>
          <w:p w14:paraId="600051BF" w14:textId="77777777" w:rsidR="00E80C3C" w:rsidRDefault="00E868BA">
            <w:pPr>
              <w:pStyle w:val="TableParagraph"/>
              <w:spacing w:before="188"/>
              <w:ind w:left="107"/>
              <w:rPr>
                <w:sz w:val="24"/>
              </w:rPr>
            </w:pPr>
            <w:r>
              <w:rPr>
                <w:spacing w:val="-10"/>
                <w:sz w:val="24"/>
              </w:rPr>
              <w:t>3</w:t>
            </w:r>
          </w:p>
        </w:tc>
        <w:tc>
          <w:tcPr>
            <w:tcW w:w="4695" w:type="dxa"/>
          </w:tcPr>
          <w:p w14:paraId="074CFDC2" w14:textId="77777777" w:rsidR="00E80C3C" w:rsidRDefault="00E868BA">
            <w:pPr>
              <w:pStyle w:val="TableParagraph"/>
              <w:spacing w:before="6" w:line="316" w:lineRule="exact"/>
              <w:ind w:left="242"/>
              <w:rPr>
                <w:sz w:val="24"/>
              </w:rPr>
            </w:pPr>
            <w:r>
              <w:rPr>
                <w:sz w:val="24"/>
              </w:rPr>
              <w:t>Звуки</w:t>
            </w:r>
            <w:r>
              <w:rPr>
                <w:spacing w:val="-6"/>
                <w:sz w:val="24"/>
              </w:rPr>
              <w:t xml:space="preserve"> </w:t>
            </w:r>
            <w:r>
              <w:rPr>
                <w:sz w:val="24"/>
              </w:rPr>
              <w:t>и</w:t>
            </w:r>
            <w:r>
              <w:rPr>
                <w:spacing w:val="-6"/>
                <w:sz w:val="24"/>
              </w:rPr>
              <w:t xml:space="preserve"> </w:t>
            </w:r>
            <w:r>
              <w:rPr>
                <w:sz w:val="24"/>
              </w:rPr>
              <w:t>краски</w:t>
            </w:r>
            <w:r>
              <w:rPr>
                <w:spacing w:val="-6"/>
                <w:sz w:val="24"/>
              </w:rPr>
              <w:t xml:space="preserve"> </w:t>
            </w:r>
            <w:r>
              <w:rPr>
                <w:sz w:val="24"/>
              </w:rPr>
              <w:t>родной</w:t>
            </w:r>
            <w:r>
              <w:rPr>
                <w:spacing w:val="-8"/>
                <w:sz w:val="24"/>
              </w:rPr>
              <w:t xml:space="preserve"> </w:t>
            </w:r>
            <w:r>
              <w:rPr>
                <w:sz w:val="24"/>
              </w:rPr>
              <w:t>природы</w:t>
            </w:r>
            <w:r>
              <w:rPr>
                <w:spacing w:val="-8"/>
                <w:sz w:val="24"/>
              </w:rPr>
              <w:t xml:space="preserve"> </w:t>
            </w:r>
            <w:r>
              <w:rPr>
                <w:sz w:val="24"/>
              </w:rPr>
              <w:t>в</w:t>
            </w:r>
            <w:r>
              <w:rPr>
                <w:spacing w:val="-14"/>
                <w:sz w:val="24"/>
              </w:rPr>
              <w:t xml:space="preserve"> </w:t>
            </w:r>
            <w:r>
              <w:rPr>
                <w:sz w:val="24"/>
              </w:rPr>
              <w:t>разные времена года (осень)</w:t>
            </w:r>
          </w:p>
        </w:tc>
        <w:tc>
          <w:tcPr>
            <w:tcW w:w="1517" w:type="dxa"/>
          </w:tcPr>
          <w:p w14:paraId="2FAFA823" w14:textId="77777777" w:rsidR="00E80C3C" w:rsidRDefault="00E868BA">
            <w:pPr>
              <w:pStyle w:val="TableParagraph"/>
              <w:spacing w:before="188"/>
              <w:ind w:left="211" w:right="3"/>
              <w:jc w:val="center"/>
              <w:rPr>
                <w:sz w:val="24"/>
              </w:rPr>
            </w:pPr>
            <w:r>
              <w:rPr>
                <w:spacing w:val="-10"/>
                <w:sz w:val="24"/>
              </w:rPr>
              <w:t>9</w:t>
            </w:r>
          </w:p>
        </w:tc>
        <w:tc>
          <w:tcPr>
            <w:tcW w:w="1445" w:type="dxa"/>
          </w:tcPr>
          <w:p w14:paraId="00D20416" w14:textId="77777777" w:rsidR="00E80C3C" w:rsidRDefault="00E868BA">
            <w:pPr>
              <w:pStyle w:val="TableParagraph"/>
              <w:spacing w:before="188"/>
              <w:ind w:left="569"/>
              <w:rPr>
                <w:sz w:val="24"/>
              </w:rPr>
            </w:pPr>
            <w:r>
              <w:rPr>
                <w:spacing w:val="-10"/>
                <w:sz w:val="24"/>
              </w:rPr>
              <w:t>1</w:t>
            </w:r>
          </w:p>
        </w:tc>
        <w:tc>
          <w:tcPr>
            <w:tcW w:w="1560" w:type="dxa"/>
          </w:tcPr>
          <w:p w14:paraId="13F36A68" w14:textId="77777777" w:rsidR="00E80C3C" w:rsidRDefault="00E80C3C">
            <w:pPr>
              <w:pStyle w:val="TableParagraph"/>
              <w:rPr>
                <w:sz w:val="24"/>
              </w:rPr>
            </w:pPr>
          </w:p>
        </w:tc>
        <w:tc>
          <w:tcPr>
            <w:tcW w:w="3572" w:type="dxa"/>
          </w:tcPr>
          <w:p w14:paraId="7C45C3E9" w14:textId="77777777" w:rsidR="00E80C3C" w:rsidRDefault="00E868BA">
            <w:pPr>
              <w:pStyle w:val="TableParagraph"/>
              <w:spacing w:before="11" w:line="322" w:lineRule="exact"/>
              <w:ind w:left="248" w:right="617"/>
              <w:rPr>
                <w:sz w:val="24"/>
              </w:rPr>
            </w:pPr>
            <w:r>
              <w:rPr>
                <w:sz w:val="24"/>
              </w:rPr>
              <w:t xml:space="preserve">Библиотека ЦОК </w:t>
            </w:r>
            <w:hyperlink r:id="rId57">
              <w:r>
                <w:rPr>
                  <w:color w:val="0000FF"/>
                  <w:spacing w:val="-2"/>
                  <w:sz w:val="24"/>
                  <w:u w:val="single" w:color="0000FF"/>
                </w:rPr>
                <w:t>https://m.edsoo.ru/7f411a40</w:t>
              </w:r>
            </w:hyperlink>
          </w:p>
        </w:tc>
      </w:tr>
      <w:tr w:rsidR="00E80C3C" w14:paraId="734F1DD0" w14:textId="77777777">
        <w:trPr>
          <w:trHeight w:val="652"/>
        </w:trPr>
        <w:tc>
          <w:tcPr>
            <w:tcW w:w="1018" w:type="dxa"/>
          </w:tcPr>
          <w:p w14:paraId="2AB39099" w14:textId="77777777" w:rsidR="00E80C3C" w:rsidRDefault="00E868BA">
            <w:pPr>
              <w:pStyle w:val="TableParagraph"/>
              <w:spacing w:before="174"/>
              <w:ind w:left="107"/>
              <w:rPr>
                <w:sz w:val="24"/>
              </w:rPr>
            </w:pPr>
            <w:r>
              <w:rPr>
                <w:spacing w:val="-10"/>
                <w:sz w:val="24"/>
              </w:rPr>
              <w:t>4</w:t>
            </w:r>
          </w:p>
        </w:tc>
        <w:tc>
          <w:tcPr>
            <w:tcW w:w="4695" w:type="dxa"/>
          </w:tcPr>
          <w:p w14:paraId="45BEFE2C" w14:textId="77777777" w:rsidR="00E80C3C" w:rsidRDefault="00E868BA">
            <w:pPr>
              <w:pStyle w:val="TableParagraph"/>
              <w:spacing w:before="174"/>
              <w:ind w:left="242"/>
              <w:rPr>
                <w:sz w:val="24"/>
              </w:rPr>
            </w:pPr>
            <w:r>
              <w:rPr>
                <w:sz w:val="24"/>
              </w:rPr>
              <w:t>О</w:t>
            </w:r>
            <w:r>
              <w:rPr>
                <w:spacing w:val="-5"/>
                <w:sz w:val="24"/>
              </w:rPr>
              <w:t xml:space="preserve"> </w:t>
            </w:r>
            <w:r>
              <w:rPr>
                <w:sz w:val="24"/>
              </w:rPr>
              <w:t>детях</w:t>
            </w:r>
            <w:r>
              <w:rPr>
                <w:spacing w:val="-8"/>
                <w:sz w:val="24"/>
              </w:rPr>
              <w:t xml:space="preserve"> </w:t>
            </w:r>
            <w:r>
              <w:rPr>
                <w:sz w:val="24"/>
              </w:rPr>
              <w:t>и</w:t>
            </w:r>
            <w:r>
              <w:rPr>
                <w:spacing w:val="2"/>
                <w:sz w:val="24"/>
              </w:rPr>
              <w:t xml:space="preserve"> </w:t>
            </w:r>
            <w:r>
              <w:rPr>
                <w:spacing w:val="-2"/>
                <w:sz w:val="24"/>
              </w:rPr>
              <w:t>дружбе</w:t>
            </w:r>
          </w:p>
        </w:tc>
        <w:tc>
          <w:tcPr>
            <w:tcW w:w="1517" w:type="dxa"/>
          </w:tcPr>
          <w:p w14:paraId="4B29A77D" w14:textId="77777777" w:rsidR="00E80C3C" w:rsidRDefault="00E868BA">
            <w:pPr>
              <w:pStyle w:val="TableParagraph"/>
              <w:spacing w:before="174"/>
              <w:ind w:right="522"/>
              <w:jc w:val="right"/>
              <w:rPr>
                <w:sz w:val="24"/>
              </w:rPr>
            </w:pPr>
            <w:r>
              <w:rPr>
                <w:spacing w:val="-5"/>
                <w:sz w:val="24"/>
              </w:rPr>
              <w:t>13</w:t>
            </w:r>
          </w:p>
        </w:tc>
        <w:tc>
          <w:tcPr>
            <w:tcW w:w="1445" w:type="dxa"/>
          </w:tcPr>
          <w:p w14:paraId="180B4785" w14:textId="77777777" w:rsidR="00E80C3C" w:rsidRDefault="00E868BA">
            <w:pPr>
              <w:pStyle w:val="TableParagraph"/>
              <w:spacing w:before="174"/>
              <w:ind w:left="569"/>
              <w:rPr>
                <w:sz w:val="24"/>
              </w:rPr>
            </w:pPr>
            <w:r>
              <w:rPr>
                <w:spacing w:val="-10"/>
                <w:sz w:val="24"/>
              </w:rPr>
              <w:t>1</w:t>
            </w:r>
          </w:p>
        </w:tc>
        <w:tc>
          <w:tcPr>
            <w:tcW w:w="1560" w:type="dxa"/>
          </w:tcPr>
          <w:p w14:paraId="03C37C62" w14:textId="77777777" w:rsidR="00E80C3C" w:rsidRDefault="00E80C3C">
            <w:pPr>
              <w:pStyle w:val="TableParagraph"/>
              <w:rPr>
                <w:sz w:val="24"/>
              </w:rPr>
            </w:pPr>
          </w:p>
        </w:tc>
        <w:tc>
          <w:tcPr>
            <w:tcW w:w="3572" w:type="dxa"/>
          </w:tcPr>
          <w:p w14:paraId="7D875E84" w14:textId="77777777" w:rsidR="00E80C3C" w:rsidRDefault="00E868BA">
            <w:pPr>
              <w:pStyle w:val="TableParagraph"/>
              <w:spacing w:before="30"/>
              <w:ind w:left="248"/>
              <w:rPr>
                <w:sz w:val="24"/>
              </w:rPr>
            </w:pPr>
            <w:r>
              <w:rPr>
                <w:sz w:val="24"/>
              </w:rPr>
              <w:t>Библиотека</w:t>
            </w:r>
            <w:r>
              <w:rPr>
                <w:spacing w:val="-2"/>
                <w:sz w:val="24"/>
              </w:rPr>
              <w:t xml:space="preserve"> </w:t>
            </w:r>
            <w:r>
              <w:rPr>
                <w:spacing w:val="-5"/>
                <w:sz w:val="24"/>
              </w:rPr>
              <w:t>ЦОК</w:t>
            </w:r>
          </w:p>
          <w:p w14:paraId="4D41E085" w14:textId="77777777" w:rsidR="00E80C3C" w:rsidRDefault="00000000">
            <w:pPr>
              <w:pStyle w:val="TableParagraph"/>
              <w:spacing w:before="46"/>
              <w:ind w:left="248"/>
              <w:rPr>
                <w:sz w:val="24"/>
              </w:rPr>
            </w:pPr>
            <w:hyperlink r:id="rId58">
              <w:r w:rsidR="00E868BA">
                <w:rPr>
                  <w:color w:val="0000FF"/>
                  <w:spacing w:val="-2"/>
                  <w:sz w:val="24"/>
                  <w:u w:val="single" w:color="0000FF"/>
                </w:rPr>
                <w:t>https://m.edsoo.ru/7f411a40</w:t>
              </w:r>
            </w:hyperlink>
          </w:p>
        </w:tc>
      </w:tr>
      <w:tr w:rsidR="00E80C3C" w14:paraId="6888E57A" w14:textId="77777777">
        <w:trPr>
          <w:trHeight w:val="653"/>
        </w:trPr>
        <w:tc>
          <w:tcPr>
            <w:tcW w:w="1018" w:type="dxa"/>
          </w:tcPr>
          <w:p w14:paraId="3D37AA0D" w14:textId="77777777" w:rsidR="00E80C3C" w:rsidRDefault="00E868BA">
            <w:pPr>
              <w:pStyle w:val="TableParagraph"/>
              <w:spacing w:before="174"/>
              <w:ind w:left="107"/>
              <w:rPr>
                <w:sz w:val="24"/>
              </w:rPr>
            </w:pPr>
            <w:r>
              <w:rPr>
                <w:spacing w:val="-10"/>
                <w:sz w:val="24"/>
              </w:rPr>
              <w:t>5</w:t>
            </w:r>
          </w:p>
        </w:tc>
        <w:tc>
          <w:tcPr>
            <w:tcW w:w="4695" w:type="dxa"/>
          </w:tcPr>
          <w:p w14:paraId="1B83875F" w14:textId="77777777" w:rsidR="00E80C3C" w:rsidRDefault="00E868BA">
            <w:pPr>
              <w:pStyle w:val="TableParagraph"/>
              <w:spacing w:before="174"/>
              <w:ind w:left="242"/>
              <w:rPr>
                <w:sz w:val="24"/>
              </w:rPr>
            </w:pPr>
            <w:r>
              <w:rPr>
                <w:sz w:val="24"/>
              </w:rPr>
              <w:t>Мир</w:t>
            </w:r>
            <w:r>
              <w:rPr>
                <w:spacing w:val="-1"/>
                <w:sz w:val="24"/>
              </w:rPr>
              <w:t xml:space="preserve"> </w:t>
            </w:r>
            <w:r>
              <w:rPr>
                <w:spacing w:val="-2"/>
                <w:sz w:val="24"/>
              </w:rPr>
              <w:t>сказок</w:t>
            </w:r>
          </w:p>
        </w:tc>
        <w:tc>
          <w:tcPr>
            <w:tcW w:w="1517" w:type="dxa"/>
          </w:tcPr>
          <w:p w14:paraId="1FED0867" w14:textId="77777777" w:rsidR="00E80C3C" w:rsidRDefault="00E868BA">
            <w:pPr>
              <w:pStyle w:val="TableParagraph"/>
              <w:spacing w:before="174"/>
              <w:ind w:right="522"/>
              <w:jc w:val="right"/>
              <w:rPr>
                <w:sz w:val="24"/>
              </w:rPr>
            </w:pPr>
            <w:r>
              <w:rPr>
                <w:spacing w:val="-5"/>
                <w:sz w:val="24"/>
              </w:rPr>
              <w:t>13</w:t>
            </w:r>
          </w:p>
        </w:tc>
        <w:tc>
          <w:tcPr>
            <w:tcW w:w="1445" w:type="dxa"/>
          </w:tcPr>
          <w:p w14:paraId="6368166E" w14:textId="77777777" w:rsidR="00E80C3C" w:rsidRDefault="00E80C3C">
            <w:pPr>
              <w:pStyle w:val="TableParagraph"/>
              <w:rPr>
                <w:sz w:val="24"/>
              </w:rPr>
            </w:pPr>
          </w:p>
        </w:tc>
        <w:tc>
          <w:tcPr>
            <w:tcW w:w="1560" w:type="dxa"/>
          </w:tcPr>
          <w:p w14:paraId="2B3170F3" w14:textId="77777777" w:rsidR="00E80C3C" w:rsidRDefault="00E80C3C">
            <w:pPr>
              <w:pStyle w:val="TableParagraph"/>
              <w:rPr>
                <w:sz w:val="24"/>
              </w:rPr>
            </w:pPr>
          </w:p>
        </w:tc>
        <w:tc>
          <w:tcPr>
            <w:tcW w:w="3572" w:type="dxa"/>
          </w:tcPr>
          <w:p w14:paraId="22C6DED7" w14:textId="77777777" w:rsidR="00E80C3C" w:rsidRDefault="00E868BA">
            <w:pPr>
              <w:pStyle w:val="TableParagraph"/>
              <w:spacing w:before="30"/>
              <w:ind w:left="248"/>
              <w:rPr>
                <w:sz w:val="24"/>
              </w:rPr>
            </w:pPr>
            <w:r>
              <w:rPr>
                <w:sz w:val="24"/>
              </w:rPr>
              <w:t>Библиотека</w:t>
            </w:r>
            <w:r>
              <w:rPr>
                <w:spacing w:val="-2"/>
                <w:sz w:val="24"/>
              </w:rPr>
              <w:t xml:space="preserve"> </w:t>
            </w:r>
            <w:r>
              <w:rPr>
                <w:spacing w:val="-5"/>
                <w:sz w:val="24"/>
              </w:rPr>
              <w:t>ЦОК</w:t>
            </w:r>
          </w:p>
          <w:p w14:paraId="425F994D" w14:textId="77777777" w:rsidR="00E80C3C" w:rsidRDefault="00000000">
            <w:pPr>
              <w:pStyle w:val="TableParagraph"/>
              <w:spacing w:before="46"/>
              <w:ind w:left="248"/>
              <w:rPr>
                <w:sz w:val="24"/>
              </w:rPr>
            </w:pPr>
            <w:hyperlink r:id="rId59">
              <w:r w:rsidR="00E868BA">
                <w:rPr>
                  <w:color w:val="0000FF"/>
                  <w:spacing w:val="-2"/>
                  <w:sz w:val="24"/>
                  <w:u w:val="single" w:color="0000FF"/>
                </w:rPr>
                <w:t>https://m.edsoo.ru/7f411a40</w:t>
              </w:r>
            </w:hyperlink>
          </w:p>
        </w:tc>
      </w:tr>
      <w:tr w:rsidR="00E80C3C" w14:paraId="4428804F" w14:textId="77777777">
        <w:trPr>
          <w:trHeight w:val="681"/>
        </w:trPr>
        <w:tc>
          <w:tcPr>
            <w:tcW w:w="1018" w:type="dxa"/>
          </w:tcPr>
          <w:p w14:paraId="66D87699" w14:textId="77777777" w:rsidR="00E80C3C" w:rsidRDefault="00E868BA">
            <w:pPr>
              <w:pStyle w:val="TableParagraph"/>
              <w:spacing w:before="188"/>
              <w:ind w:left="107"/>
              <w:rPr>
                <w:sz w:val="24"/>
              </w:rPr>
            </w:pPr>
            <w:r>
              <w:rPr>
                <w:spacing w:val="-10"/>
                <w:sz w:val="24"/>
              </w:rPr>
              <w:t>6</w:t>
            </w:r>
          </w:p>
        </w:tc>
        <w:tc>
          <w:tcPr>
            <w:tcW w:w="4695" w:type="dxa"/>
          </w:tcPr>
          <w:p w14:paraId="194AC066" w14:textId="77777777" w:rsidR="00E80C3C" w:rsidRDefault="00E868BA">
            <w:pPr>
              <w:pStyle w:val="TableParagraph"/>
              <w:spacing w:before="6" w:line="316" w:lineRule="exact"/>
              <w:ind w:left="242"/>
              <w:rPr>
                <w:sz w:val="24"/>
              </w:rPr>
            </w:pPr>
            <w:r>
              <w:rPr>
                <w:sz w:val="24"/>
              </w:rPr>
              <w:t>Звуки</w:t>
            </w:r>
            <w:r>
              <w:rPr>
                <w:spacing w:val="-6"/>
                <w:sz w:val="24"/>
              </w:rPr>
              <w:t xml:space="preserve"> </w:t>
            </w:r>
            <w:r>
              <w:rPr>
                <w:sz w:val="24"/>
              </w:rPr>
              <w:t>и</w:t>
            </w:r>
            <w:r>
              <w:rPr>
                <w:spacing w:val="-6"/>
                <w:sz w:val="24"/>
              </w:rPr>
              <w:t xml:space="preserve"> </w:t>
            </w:r>
            <w:r>
              <w:rPr>
                <w:sz w:val="24"/>
              </w:rPr>
              <w:t>краски</w:t>
            </w:r>
            <w:r>
              <w:rPr>
                <w:spacing w:val="-6"/>
                <w:sz w:val="24"/>
              </w:rPr>
              <w:t xml:space="preserve"> </w:t>
            </w:r>
            <w:r>
              <w:rPr>
                <w:sz w:val="24"/>
              </w:rPr>
              <w:t>родной</w:t>
            </w:r>
            <w:r>
              <w:rPr>
                <w:spacing w:val="-8"/>
                <w:sz w:val="24"/>
              </w:rPr>
              <w:t xml:space="preserve"> </w:t>
            </w:r>
            <w:r>
              <w:rPr>
                <w:sz w:val="24"/>
              </w:rPr>
              <w:t>природы</w:t>
            </w:r>
            <w:r>
              <w:rPr>
                <w:spacing w:val="-8"/>
                <w:sz w:val="24"/>
              </w:rPr>
              <w:t xml:space="preserve"> </w:t>
            </w:r>
            <w:r>
              <w:rPr>
                <w:sz w:val="24"/>
              </w:rPr>
              <w:t>в</w:t>
            </w:r>
            <w:r>
              <w:rPr>
                <w:spacing w:val="-14"/>
                <w:sz w:val="24"/>
              </w:rPr>
              <w:t xml:space="preserve"> </w:t>
            </w:r>
            <w:r>
              <w:rPr>
                <w:sz w:val="24"/>
              </w:rPr>
              <w:t>разные времена года (зима)</w:t>
            </w:r>
          </w:p>
        </w:tc>
        <w:tc>
          <w:tcPr>
            <w:tcW w:w="1517" w:type="dxa"/>
          </w:tcPr>
          <w:p w14:paraId="63C3C359" w14:textId="77777777" w:rsidR="00E80C3C" w:rsidRDefault="00E868BA">
            <w:pPr>
              <w:pStyle w:val="TableParagraph"/>
              <w:spacing w:before="188"/>
              <w:ind w:right="522"/>
              <w:jc w:val="right"/>
              <w:rPr>
                <w:sz w:val="24"/>
              </w:rPr>
            </w:pPr>
            <w:r>
              <w:rPr>
                <w:spacing w:val="-5"/>
                <w:sz w:val="24"/>
              </w:rPr>
              <w:t>12</w:t>
            </w:r>
          </w:p>
        </w:tc>
        <w:tc>
          <w:tcPr>
            <w:tcW w:w="1445" w:type="dxa"/>
          </w:tcPr>
          <w:p w14:paraId="682A134F" w14:textId="77777777" w:rsidR="00E80C3C" w:rsidRDefault="00E868BA">
            <w:pPr>
              <w:pStyle w:val="TableParagraph"/>
              <w:spacing w:before="188"/>
              <w:ind w:left="569"/>
              <w:rPr>
                <w:sz w:val="24"/>
              </w:rPr>
            </w:pPr>
            <w:r>
              <w:rPr>
                <w:spacing w:val="-10"/>
                <w:sz w:val="24"/>
              </w:rPr>
              <w:t>1</w:t>
            </w:r>
          </w:p>
        </w:tc>
        <w:tc>
          <w:tcPr>
            <w:tcW w:w="1560" w:type="dxa"/>
          </w:tcPr>
          <w:p w14:paraId="31339FB5" w14:textId="77777777" w:rsidR="00E80C3C" w:rsidRDefault="00E80C3C">
            <w:pPr>
              <w:pStyle w:val="TableParagraph"/>
              <w:rPr>
                <w:sz w:val="24"/>
              </w:rPr>
            </w:pPr>
          </w:p>
        </w:tc>
        <w:tc>
          <w:tcPr>
            <w:tcW w:w="3572" w:type="dxa"/>
          </w:tcPr>
          <w:p w14:paraId="2482ACB6" w14:textId="77777777" w:rsidR="00E80C3C" w:rsidRDefault="00E868BA">
            <w:pPr>
              <w:pStyle w:val="TableParagraph"/>
              <w:spacing w:before="11" w:line="322" w:lineRule="exact"/>
              <w:ind w:left="248" w:right="617"/>
              <w:rPr>
                <w:sz w:val="24"/>
              </w:rPr>
            </w:pPr>
            <w:r>
              <w:rPr>
                <w:sz w:val="24"/>
              </w:rPr>
              <w:t xml:space="preserve">Библиотека ЦОК </w:t>
            </w:r>
            <w:hyperlink r:id="rId60">
              <w:r>
                <w:rPr>
                  <w:color w:val="0000FF"/>
                  <w:spacing w:val="-2"/>
                  <w:sz w:val="24"/>
                  <w:u w:val="single" w:color="0000FF"/>
                </w:rPr>
                <w:t>https://m.edsoo.ru/7f411a40</w:t>
              </w:r>
            </w:hyperlink>
          </w:p>
        </w:tc>
      </w:tr>
      <w:tr w:rsidR="00E80C3C" w14:paraId="42B7C000" w14:textId="77777777">
        <w:trPr>
          <w:trHeight w:val="653"/>
        </w:trPr>
        <w:tc>
          <w:tcPr>
            <w:tcW w:w="1018" w:type="dxa"/>
          </w:tcPr>
          <w:p w14:paraId="60CF2765" w14:textId="77777777" w:rsidR="00E80C3C" w:rsidRDefault="00E868BA">
            <w:pPr>
              <w:pStyle w:val="TableParagraph"/>
              <w:spacing w:before="174"/>
              <w:ind w:left="107"/>
              <w:rPr>
                <w:sz w:val="24"/>
              </w:rPr>
            </w:pPr>
            <w:r>
              <w:rPr>
                <w:spacing w:val="-10"/>
                <w:sz w:val="24"/>
              </w:rPr>
              <w:t>7</w:t>
            </w:r>
          </w:p>
        </w:tc>
        <w:tc>
          <w:tcPr>
            <w:tcW w:w="4695" w:type="dxa"/>
          </w:tcPr>
          <w:p w14:paraId="06273F96" w14:textId="77777777" w:rsidR="00E80C3C" w:rsidRDefault="00E868BA">
            <w:pPr>
              <w:pStyle w:val="TableParagraph"/>
              <w:spacing w:before="174"/>
              <w:ind w:left="242"/>
              <w:rPr>
                <w:sz w:val="24"/>
              </w:rPr>
            </w:pPr>
            <w:r>
              <w:rPr>
                <w:sz w:val="24"/>
              </w:rPr>
              <w:t>О</w:t>
            </w:r>
            <w:r>
              <w:rPr>
                <w:spacing w:val="-1"/>
                <w:sz w:val="24"/>
              </w:rPr>
              <w:t xml:space="preserve"> </w:t>
            </w:r>
            <w:r>
              <w:rPr>
                <w:sz w:val="24"/>
              </w:rPr>
              <w:t>братьях</w:t>
            </w:r>
            <w:r>
              <w:rPr>
                <w:spacing w:val="-7"/>
                <w:sz w:val="24"/>
              </w:rPr>
              <w:t xml:space="preserve"> </w:t>
            </w:r>
            <w:r>
              <w:rPr>
                <w:sz w:val="24"/>
              </w:rPr>
              <w:t>наших</w:t>
            </w:r>
            <w:r>
              <w:rPr>
                <w:spacing w:val="-3"/>
                <w:sz w:val="24"/>
              </w:rPr>
              <w:t xml:space="preserve"> </w:t>
            </w:r>
            <w:r>
              <w:rPr>
                <w:spacing w:val="-2"/>
                <w:sz w:val="24"/>
              </w:rPr>
              <w:t>меньших</w:t>
            </w:r>
          </w:p>
        </w:tc>
        <w:tc>
          <w:tcPr>
            <w:tcW w:w="1517" w:type="dxa"/>
          </w:tcPr>
          <w:p w14:paraId="2ABF1491" w14:textId="77777777" w:rsidR="00E80C3C" w:rsidRDefault="00E868BA">
            <w:pPr>
              <w:pStyle w:val="TableParagraph"/>
              <w:spacing w:before="174"/>
              <w:ind w:right="522"/>
              <w:jc w:val="right"/>
              <w:rPr>
                <w:sz w:val="24"/>
              </w:rPr>
            </w:pPr>
            <w:r>
              <w:rPr>
                <w:spacing w:val="-5"/>
                <w:sz w:val="24"/>
              </w:rPr>
              <w:t>18</w:t>
            </w:r>
          </w:p>
        </w:tc>
        <w:tc>
          <w:tcPr>
            <w:tcW w:w="1445" w:type="dxa"/>
          </w:tcPr>
          <w:p w14:paraId="7F84C58E" w14:textId="77777777" w:rsidR="00E80C3C" w:rsidRDefault="00E868BA">
            <w:pPr>
              <w:pStyle w:val="TableParagraph"/>
              <w:spacing w:before="174"/>
              <w:ind w:left="569"/>
              <w:rPr>
                <w:sz w:val="24"/>
              </w:rPr>
            </w:pPr>
            <w:r>
              <w:rPr>
                <w:spacing w:val="-10"/>
                <w:sz w:val="24"/>
              </w:rPr>
              <w:t>1</w:t>
            </w:r>
          </w:p>
        </w:tc>
        <w:tc>
          <w:tcPr>
            <w:tcW w:w="1560" w:type="dxa"/>
          </w:tcPr>
          <w:p w14:paraId="239BD259" w14:textId="77777777" w:rsidR="00E80C3C" w:rsidRDefault="00E80C3C">
            <w:pPr>
              <w:pStyle w:val="TableParagraph"/>
              <w:rPr>
                <w:sz w:val="24"/>
              </w:rPr>
            </w:pPr>
          </w:p>
        </w:tc>
        <w:tc>
          <w:tcPr>
            <w:tcW w:w="3572" w:type="dxa"/>
          </w:tcPr>
          <w:p w14:paraId="2BE15A41" w14:textId="77777777" w:rsidR="00E80C3C" w:rsidRDefault="00E868BA">
            <w:pPr>
              <w:pStyle w:val="TableParagraph"/>
              <w:spacing w:before="30"/>
              <w:ind w:left="248"/>
              <w:rPr>
                <w:sz w:val="24"/>
              </w:rPr>
            </w:pPr>
            <w:r>
              <w:rPr>
                <w:sz w:val="24"/>
              </w:rPr>
              <w:t>Библиотека</w:t>
            </w:r>
            <w:r>
              <w:rPr>
                <w:spacing w:val="-2"/>
                <w:sz w:val="24"/>
              </w:rPr>
              <w:t xml:space="preserve"> </w:t>
            </w:r>
            <w:r>
              <w:rPr>
                <w:spacing w:val="-5"/>
                <w:sz w:val="24"/>
              </w:rPr>
              <w:t>ЦОК</w:t>
            </w:r>
          </w:p>
          <w:p w14:paraId="7F5032BF" w14:textId="77777777" w:rsidR="00E80C3C" w:rsidRDefault="00000000">
            <w:pPr>
              <w:pStyle w:val="TableParagraph"/>
              <w:spacing w:before="46"/>
              <w:ind w:left="248"/>
              <w:rPr>
                <w:sz w:val="24"/>
              </w:rPr>
            </w:pPr>
            <w:hyperlink r:id="rId61">
              <w:r w:rsidR="00E868BA">
                <w:rPr>
                  <w:color w:val="0000FF"/>
                  <w:spacing w:val="-2"/>
                  <w:sz w:val="24"/>
                  <w:u w:val="single" w:color="0000FF"/>
                </w:rPr>
                <w:t>https://m.edsoo.ru/7f411a40</w:t>
              </w:r>
            </w:hyperlink>
          </w:p>
        </w:tc>
      </w:tr>
      <w:tr w:rsidR="00E80C3C" w14:paraId="77F799C9" w14:textId="77777777">
        <w:trPr>
          <w:trHeight w:val="676"/>
        </w:trPr>
        <w:tc>
          <w:tcPr>
            <w:tcW w:w="1018" w:type="dxa"/>
          </w:tcPr>
          <w:p w14:paraId="1E4D8829" w14:textId="77777777" w:rsidR="00E80C3C" w:rsidRDefault="00E868BA">
            <w:pPr>
              <w:pStyle w:val="TableParagraph"/>
              <w:spacing w:before="188"/>
              <w:ind w:left="107"/>
              <w:rPr>
                <w:sz w:val="24"/>
              </w:rPr>
            </w:pPr>
            <w:r>
              <w:rPr>
                <w:spacing w:val="-10"/>
                <w:sz w:val="24"/>
              </w:rPr>
              <w:t>8</w:t>
            </w:r>
          </w:p>
        </w:tc>
        <w:tc>
          <w:tcPr>
            <w:tcW w:w="4695" w:type="dxa"/>
          </w:tcPr>
          <w:p w14:paraId="1F6D3D4D" w14:textId="77777777" w:rsidR="00E80C3C" w:rsidRDefault="00E868BA">
            <w:pPr>
              <w:pStyle w:val="TableParagraph"/>
              <w:spacing w:before="6" w:line="316" w:lineRule="exact"/>
              <w:ind w:left="242"/>
              <w:rPr>
                <w:sz w:val="24"/>
              </w:rPr>
            </w:pPr>
            <w:r>
              <w:rPr>
                <w:sz w:val="24"/>
              </w:rPr>
              <w:t>Звуки</w:t>
            </w:r>
            <w:r>
              <w:rPr>
                <w:spacing w:val="-6"/>
                <w:sz w:val="24"/>
              </w:rPr>
              <w:t xml:space="preserve"> </w:t>
            </w:r>
            <w:r>
              <w:rPr>
                <w:sz w:val="24"/>
              </w:rPr>
              <w:t>и</w:t>
            </w:r>
            <w:r>
              <w:rPr>
                <w:spacing w:val="-6"/>
                <w:sz w:val="24"/>
              </w:rPr>
              <w:t xml:space="preserve"> </w:t>
            </w:r>
            <w:r>
              <w:rPr>
                <w:sz w:val="24"/>
              </w:rPr>
              <w:t>краски</w:t>
            </w:r>
            <w:r>
              <w:rPr>
                <w:spacing w:val="-6"/>
                <w:sz w:val="24"/>
              </w:rPr>
              <w:t xml:space="preserve"> </w:t>
            </w:r>
            <w:r>
              <w:rPr>
                <w:sz w:val="24"/>
              </w:rPr>
              <w:t>родной</w:t>
            </w:r>
            <w:r>
              <w:rPr>
                <w:spacing w:val="-8"/>
                <w:sz w:val="24"/>
              </w:rPr>
              <w:t xml:space="preserve"> </w:t>
            </w:r>
            <w:r>
              <w:rPr>
                <w:sz w:val="24"/>
              </w:rPr>
              <w:t>природы</w:t>
            </w:r>
            <w:r>
              <w:rPr>
                <w:spacing w:val="-8"/>
                <w:sz w:val="24"/>
              </w:rPr>
              <w:t xml:space="preserve"> </w:t>
            </w:r>
            <w:r>
              <w:rPr>
                <w:sz w:val="24"/>
              </w:rPr>
              <w:t>в</w:t>
            </w:r>
            <w:r>
              <w:rPr>
                <w:spacing w:val="-14"/>
                <w:sz w:val="24"/>
              </w:rPr>
              <w:t xml:space="preserve"> </w:t>
            </w:r>
            <w:r>
              <w:rPr>
                <w:sz w:val="24"/>
              </w:rPr>
              <w:t>разные времена года (весна и лето)</w:t>
            </w:r>
          </w:p>
        </w:tc>
        <w:tc>
          <w:tcPr>
            <w:tcW w:w="1517" w:type="dxa"/>
          </w:tcPr>
          <w:p w14:paraId="3CD5737D" w14:textId="77777777" w:rsidR="00E80C3C" w:rsidRDefault="00E868BA">
            <w:pPr>
              <w:pStyle w:val="TableParagraph"/>
              <w:spacing w:before="188"/>
              <w:ind w:right="522"/>
              <w:jc w:val="right"/>
              <w:rPr>
                <w:sz w:val="24"/>
              </w:rPr>
            </w:pPr>
            <w:r>
              <w:rPr>
                <w:spacing w:val="-5"/>
                <w:sz w:val="24"/>
              </w:rPr>
              <w:t>18</w:t>
            </w:r>
          </w:p>
        </w:tc>
        <w:tc>
          <w:tcPr>
            <w:tcW w:w="1445" w:type="dxa"/>
          </w:tcPr>
          <w:p w14:paraId="63BC44F2" w14:textId="77777777" w:rsidR="00E80C3C" w:rsidRDefault="00E868BA">
            <w:pPr>
              <w:pStyle w:val="TableParagraph"/>
              <w:spacing w:before="188"/>
              <w:ind w:left="569"/>
              <w:rPr>
                <w:sz w:val="24"/>
              </w:rPr>
            </w:pPr>
            <w:r>
              <w:rPr>
                <w:spacing w:val="-10"/>
                <w:sz w:val="24"/>
              </w:rPr>
              <w:t>1</w:t>
            </w:r>
          </w:p>
        </w:tc>
        <w:tc>
          <w:tcPr>
            <w:tcW w:w="1560" w:type="dxa"/>
          </w:tcPr>
          <w:p w14:paraId="48ADDD24" w14:textId="77777777" w:rsidR="00E80C3C" w:rsidRDefault="00E80C3C">
            <w:pPr>
              <w:pStyle w:val="TableParagraph"/>
              <w:rPr>
                <w:sz w:val="24"/>
              </w:rPr>
            </w:pPr>
          </w:p>
        </w:tc>
        <w:tc>
          <w:tcPr>
            <w:tcW w:w="3572" w:type="dxa"/>
          </w:tcPr>
          <w:p w14:paraId="51099720" w14:textId="77777777" w:rsidR="00E80C3C" w:rsidRDefault="00E868BA">
            <w:pPr>
              <w:pStyle w:val="TableParagraph"/>
              <w:spacing w:before="11" w:line="322" w:lineRule="exact"/>
              <w:ind w:left="248" w:right="617"/>
              <w:rPr>
                <w:sz w:val="24"/>
              </w:rPr>
            </w:pPr>
            <w:r>
              <w:rPr>
                <w:sz w:val="24"/>
              </w:rPr>
              <w:t xml:space="preserve">Библиотека ЦОК </w:t>
            </w:r>
            <w:hyperlink r:id="rId62">
              <w:r>
                <w:rPr>
                  <w:color w:val="0000FF"/>
                  <w:spacing w:val="-2"/>
                  <w:sz w:val="24"/>
                  <w:u w:val="single" w:color="0000FF"/>
                </w:rPr>
                <w:t>https://m.edsoo.ru/7f411a40</w:t>
              </w:r>
            </w:hyperlink>
          </w:p>
        </w:tc>
      </w:tr>
      <w:tr w:rsidR="00E80C3C" w14:paraId="7DB5978B" w14:textId="77777777">
        <w:trPr>
          <w:trHeight w:val="652"/>
        </w:trPr>
        <w:tc>
          <w:tcPr>
            <w:tcW w:w="1018" w:type="dxa"/>
          </w:tcPr>
          <w:p w14:paraId="70D3BB30" w14:textId="77777777" w:rsidR="00E80C3C" w:rsidRDefault="00E868BA">
            <w:pPr>
              <w:pStyle w:val="TableParagraph"/>
              <w:spacing w:before="179"/>
              <w:ind w:left="107"/>
              <w:rPr>
                <w:sz w:val="24"/>
              </w:rPr>
            </w:pPr>
            <w:r>
              <w:rPr>
                <w:spacing w:val="-10"/>
                <w:sz w:val="24"/>
              </w:rPr>
              <w:t>9</w:t>
            </w:r>
          </w:p>
        </w:tc>
        <w:tc>
          <w:tcPr>
            <w:tcW w:w="4695" w:type="dxa"/>
          </w:tcPr>
          <w:p w14:paraId="05C1145B" w14:textId="77777777" w:rsidR="00E80C3C" w:rsidRDefault="00E868BA">
            <w:pPr>
              <w:pStyle w:val="TableParagraph"/>
              <w:spacing w:before="179"/>
              <w:ind w:left="242"/>
              <w:rPr>
                <w:sz w:val="24"/>
              </w:rPr>
            </w:pPr>
            <w:r>
              <w:rPr>
                <w:sz w:val="24"/>
              </w:rPr>
              <w:t>О</w:t>
            </w:r>
            <w:r>
              <w:rPr>
                <w:spacing w:val="-2"/>
                <w:sz w:val="24"/>
              </w:rPr>
              <w:t xml:space="preserve"> </w:t>
            </w:r>
            <w:r>
              <w:rPr>
                <w:sz w:val="24"/>
              </w:rPr>
              <w:t>наших</w:t>
            </w:r>
            <w:r>
              <w:rPr>
                <w:spacing w:val="-9"/>
                <w:sz w:val="24"/>
              </w:rPr>
              <w:t xml:space="preserve"> </w:t>
            </w:r>
            <w:r>
              <w:rPr>
                <w:sz w:val="24"/>
              </w:rPr>
              <w:t>близких,</w:t>
            </w:r>
            <w:r>
              <w:rPr>
                <w:spacing w:val="-1"/>
                <w:sz w:val="24"/>
              </w:rPr>
              <w:t xml:space="preserve"> </w:t>
            </w:r>
            <w:r>
              <w:rPr>
                <w:sz w:val="24"/>
              </w:rPr>
              <w:t>о</w:t>
            </w:r>
            <w:r>
              <w:rPr>
                <w:spacing w:val="5"/>
                <w:sz w:val="24"/>
              </w:rPr>
              <w:t xml:space="preserve"> </w:t>
            </w:r>
            <w:r>
              <w:rPr>
                <w:spacing w:val="-4"/>
                <w:sz w:val="24"/>
              </w:rPr>
              <w:t>семье</w:t>
            </w:r>
          </w:p>
        </w:tc>
        <w:tc>
          <w:tcPr>
            <w:tcW w:w="1517" w:type="dxa"/>
          </w:tcPr>
          <w:p w14:paraId="5B369A88" w14:textId="77777777" w:rsidR="00E80C3C" w:rsidRDefault="00E868BA">
            <w:pPr>
              <w:pStyle w:val="TableParagraph"/>
              <w:spacing w:before="179"/>
              <w:ind w:right="522"/>
              <w:jc w:val="right"/>
              <w:rPr>
                <w:sz w:val="24"/>
              </w:rPr>
            </w:pPr>
            <w:r>
              <w:rPr>
                <w:spacing w:val="-5"/>
                <w:sz w:val="24"/>
              </w:rPr>
              <w:t>14</w:t>
            </w:r>
          </w:p>
        </w:tc>
        <w:tc>
          <w:tcPr>
            <w:tcW w:w="1445" w:type="dxa"/>
          </w:tcPr>
          <w:p w14:paraId="58D34B71" w14:textId="77777777" w:rsidR="00E80C3C" w:rsidRDefault="00E868BA">
            <w:pPr>
              <w:pStyle w:val="TableParagraph"/>
              <w:spacing w:before="179"/>
              <w:ind w:left="569"/>
              <w:rPr>
                <w:sz w:val="24"/>
              </w:rPr>
            </w:pPr>
            <w:r>
              <w:rPr>
                <w:spacing w:val="-10"/>
                <w:sz w:val="24"/>
              </w:rPr>
              <w:t>1</w:t>
            </w:r>
          </w:p>
        </w:tc>
        <w:tc>
          <w:tcPr>
            <w:tcW w:w="1560" w:type="dxa"/>
          </w:tcPr>
          <w:p w14:paraId="3D020771" w14:textId="77777777" w:rsidR="00E80C3C" w:rsidRDefault="00E80C3C">
            <w:pPr>
              <w:pStyle w:val="TableParagraph"/>
              <w:rPr>
                <w:sz w:val="24"/>
              </w:rPr>
            </w:pPr>
          </w:p>
        </w:tc>
        <w:tc>
          <w:tcPr>
            <w:tcW w:w="3572" w:type="dxa"/>
          </w:tcPr>
          <w:p w14:paraId="11E44847" w14:textId="77777777" w:rsidR="00E80C3C" w:rsidRDefault="00E868BA">
            <w:pPr>
              <w:pStyle w:val="TableParagraph"/>
              <w:spacing w:line="322" w:lineRule="exact"/>
              <w:ind w:left="248" w:right="617"/>
              <w:rPr>
                <w:sz w:val="24"/>
              </w:rPr>
            </w:pPr>
            <w:r>
              <w:rPr>
                <w:sz w:val="24"/>
              </w:rPr>
              <w:t xml:space="preserve">Библиотека ЦОК </w:t>
            </w:r>
            <w:hyperlink r:id="rId63">
              <w:r>
                <w:rPr>
                  <w:color w:val="0000FF"/>
                  <w:spacing w:val="-2"/>
                  <w:sz w:val="24"/>
                  <w:u w:val="single" w:color="0000FF"/>
                </w:rPr>
                <w:t>https://m.edsoo.ru/7f411a40</w:t>
              </w:r>
            </w:hyperlink>
          </w:p>
        </w:tc>
      </w:tr>
      <w:tr w:rsidR="00E80C3C" w14:paraId="6C3D49F6" w14:textId="77777777">
        <w:trPr>
          <w:trHeight w:val="657"/>
        </w:trPr>
        <w:tc>
          <w:tcPr>
            <w:tcW w:w="1018" w:type="dxa"/>
          </w:tcPr>
          <w:p w14:paraId="3A83A1D6" w14:textId="77777777" w:rsidR="00E80C3C" w:rsidRDefault="00E868BA">
            <w:pPr>
              <w:pStyle w:val="TableParagraph"/>
              <w:spacing w:before="179"/>
              <w:ind w:left="107"/>
              <w:rPr>
                <w:sz w:val="24"/>
              </w:rPr>
            </w:pPr>
            <w:r>
              <w:rPr>
                <w:spacing w:val="-5"/>
                <w:sz w:val="24"/>
              </w:rPr>
              <w:t>10</w:t>
            </w:r>
          </w:p>
        </w:tc>
        <w:tc>
          <w:tcPr>
            <w:tcW w:w="4695" w:type="dxa"/>
          </w:tcPr>
          <w:p w14:paraId="66E46FC6" w14:textId="77777777" w:rsidR="00E80C3C" w:rsidRDefault="00E868BA">
            <w:pPr>
              <w:pStyle w:val="TableParagraph"/>
              <w:spacing w:before="179"/>
              <w:ind w:left="242"/>
              <w:rPr>
                <w:sz w:val="24"/>
              </w:rPr>
            </w:pPr>
            <w:r>
              <w:rPr>
                <w:sz w:val="24"/>
              </w:rPr>
              <w:t>Зарубежная</w:t>
            </w:r>
            <w:r>
              <w:rPr>
                <w:spacing w:val="-9"/>
                <w:sz w:val="24"/>
              </w:rPr>
              <w:t xml:space="preserve"> </w:t>
            </w:r>
            <w:r>
              <w:rPr>
                <w:spacing w:val="-2"/>
                <w:sz w:val="24"/>
              </w:rPr>
              <w:t>литература</w:t>
            </w:r>
          </w:p>
        </w:tc>
        <w:tc>
          <w:tcPr>
            <w:tcW w:w="1517" w:type="dxa"/>
          </w:tcPr>
          <w:p w14:paraId="64A0E162" w14:textId="77777777" w:rsidR="00E80C3C" w:rsidRDefault="00E868BA">
            <w:pPr>
              <w:pStyle w:val="TableParagraph"/>
              <w:spacing w:before="179"/>
              <w:ind w:right="522"/>
              <w:jc w:val="right"/>
              <w:rPr>
                <w:sz w:val="24"/>
              </w:rPr>
            </w:pPr>
            <w:r>
              <w:rPr>
                <w:spacing w:val="-5"/>
                <w:sz w:val="24"/>
              </w:rPr>
              <w:t>12</w:t>
            </w:r>
          </w:p>
        </w:tc>
        <w:tc>
          <w:tcPr>
            <w:tcW w:w="1445" w:type="dxa"/>
          </w:tcPr>
          <w:p w14:paraId="0AF3605F" w14:textId="77777777" w:rsidR="00E80C3C" w:rsidRDefault="00E868BA">
            <w:pPr>
              <w:pStyle w:val="TableParagraph"/>
              <w:spacing w:before="179"/>
              <w:ind w:left="569"/>
              <w:rPr>
                <w:sz w:val="24"/>
              </w:rPr>
            </w:pPr>
            <w:r>
              <w:rPr>
                <w:spacing w:val="-10"/>
                <w:sz w:val="24"/>
              </w:rPr>
              <w:t>1</w:t>
            </w:r>
          </w:p>
        </w:tc>
        <w:tc>
          <w:tcPr>
            <w:tcW w:w="1560" w:type="dxa"/>
          </w:tcPr>
          <w:p w14:paraId="35C4C1FA" w14:textId="77777777" w:rsidR="00E80C3C" w:rsidRDefault="00E80C3C">
            <w:pPr>
              <w:pStyle w:val="TableParagraph"/>
              <w:rPr>
                <w:sz w:val="24"/>
              </w:rPr>
            </w:pPr>
          </w:p>
        </w:tc>
        <w:tc>
          <w:tcPr>
            <w:tcW w:w="3572" w:type="dxa"/>
          </w:tcPr>
          <w:p w14:paraId="585266C4" w14:textId="77777777" w:rsidR="00E80C3C" w:rsidRDefault="00E868BA">
            <w:pPr>
              <w:pStyle w:val="TableParagraph"/>
              <w:spacing w:line="322" w:lineRule="exact"/>
              <w:ind w:left="248" w:right="617"/>
              <w:rPr>
                <w:sz w:val="24"/>
              </w:rPr>
            </w:pPr>
            <w:r>
              <w:rPr>
                <w:sz w:val="24"/>
              </w:rPr>
              <w:t xml:space="preserve">Библиотека ЦОК </w:t>
            </w:r>
            <w:hyperlink r:id="rId64">
              <w:r>
                <w:rPr>
                  <w:color w:val="0000FF"/>
                  <w:spacing w:val="-2"/>
                  <w:sz w:val="24"/>
                  <w:u w:val="single" w:color="0000FF"/>
                </w:rPr>
                <w:t>https://m.edsoo.ru/7f411a40</w:t>
              </w:r>
            </w:hyperlink>
          </w:p>
        </w:tc>
      </w:tr>
      <w:tr w:rsidR="00E80C3C" w14:paraId="242D0138" w14:textId="77777777">
        <w:trPr>
          <w:trHeight w:val="672"/>
        </w:trPr>
        <w:tc>
          <w:tcPr>
            <w:tcW w:w="1018" w:type="dxa"/>
          </w:tcPr>
          <w:p w14:paraId="064B5DA1" w14:textId="77777777" w:rsidR="00E80C3C" w:rsidRDefault="00E868BA">
            <w:pPr>
              <w:pStyle w:val="TableParagraph"/>
              <w:spacing w:before="189"/>
              <w:ind w:left="107"/>
              <w:rPr>
                <w:sz w:val="24"/>
              </w:rPr>
            </w:pPr>
            <w:r>
              <w:rPr>
                <w:spacing w:val="-5"/>
                <w:sz w:val="24"/>
              </w:rPr>
              <w:t>11</w:t>
            </w:r>
          </w:p>
        </w:tc>
        <w:tc>
          <w:tcPr>
            <w:tcW w:w="4695" w:type="dxa"/>
          </w:tcPr>
          <w:p w14:paraId="14539553" w14:textId="77777777" w:rsidR="00E80C3C" w:rsidRDefault="00E868BA">
            <w:pPr>
              <w:pStyle w:val="TableParagraph"/>
              <w:spacing w:before="7" w:line="316" w:lineRule="exact"/>
              <w:ind w:left="242"/>
              <w:rPr>
                <w:sz w:val="24"/>
              </w:rPr>
            </w:pPr>
            <w:r>
              <w:rPr>
                <w:sz w:val="24"/>
              </w:rPr>
              <w:t>Библиографическая</w:t>
            </w:r>
            <w:r>
              <w:rPr>
                <w:spacing w:val="-13"/>
                <w:sz w:val="24"/>
              </w:rPr>
              <w:t xml:space="preserve"> </w:t>
            </w:r>
            <w:r>
              <w:rPr>
                <w:sz w:val="24"/>
              </w:rPr>
              <w:t>культура</w:t>
            </w:r>
            <w:r>
              <w:rPr>
                <w:spacing w:val="-13"/>
                <w:sz w:val="24"/>
              </w:rPr>
              <w:t xml:space="preserve"> </w:t>
            </w:r>
            <w:r>
              <w:rPr>
                <w:sz w:val="24"/>
              </w:rPr>
              <w:t>(работа</w:t>
            </w:r>
            <w:r>
              <w:rPr>
                <w:spacing w:val="-13"/>
                <w:sz w:val="24"/>
              </w:rPr>
              <w:t xml:space="preserve"> </w:t>
            </w:r>
            <w:r>
              <w:rPr>
                <w:sz w:val="24"/>
              </w:rPr>
              <w:t>с детской книгой и справочной</w:t>
            </w:r>
          </w:p>
        </w:tc>
        <w:tc>
          <w:tcPr>
            <w:tcW w:w="1517" w:type="dxa"/>
          </w:tcPr>
          <w:p w14:paraId="65944E97" w14:textId="77777777" w:rsidR="00E80C3C" w:rsidRDefault="00E868BA">
            <w:pPr>
              <w:pStyle w:val="TableParagraph"/>
              <w:spacing w:before="189"/>
              <w:ind w:left="211" w:right="3"/>
              <w:jc w:val="center"/>
              <w:rPr>
                <w:sz w:val="24"/>
              </w:rPr>
            </w:pPr>
            <w:r>
              <w:rPr>
                <w:spacing w:val="-10"/>
                <w:sz w:val="24"/>
              </w:rPr>
              <w:t>2</w:t>
            </w:r>
          </w:p>
        </w:tc>
        <w:tc>
          <w:tcPr>
            <w:tcW w:w="1445" w:type="dxa"/>
          </w:tcPr>
          <w:p w14:paraId="0597F4F7" w14:textId="77777777" w:rsidR="00E80C3C" w:rsidRDefault="00E80C3C">
            <w:pPr>
              <w:pStyle w:val="TableParagraph"/>
              <w:rPr>
                <w:sz w:val="24"/>
              </w:rPr>
            </w:pPr>
          </w:p>
        </w:tc>
        <w:tc>
          <w:tcPr>
            <w:tcW w:w="1560" w:type="dxa"/>
          </w:tcPr>
          <w:p w14:paraId="319D4FBE" w14:textId="77777777" w:rsidR="00E80C3C" w:rsidRDefault="00E80C3C">
            <w:pPr>
              <w:pStyle w:val="TableParagraph"/>
              <w:rPr>
                <w:sz w:val="24"/>
              </w:rPr>
            </w:pPr>
          </w:p>
        </w:tc>
        <w:tc>
          <w:tcPr>
            <w:tcW w:w="3572" w:type="dxa"/>
          </w:tcPr>
          <w:p w14:paraId="7B0905B6" w14:textId="77777777" w:rsidR="00E80C3C" w:rsidRDefault="00E868BA">
            <w:pPr>
              <w:pStyle w:val="TableParagraph"/>
              <w:spacing w:before="11" w:line="310" w:lineRule="atLeast"/>
              <w:ind w:left="248" w:right="617"/>
              <w:rPr>
                <w:sz w:val="24"/>
              </w:rPr>
            </w:pPr>
            <w:r>
              <w:rPr>
                <w:sz w:val="24"/>
              </w:rPr>
              <w:t xml:space="preserve">Библиотека ЦОК </w:t>
            </w:r>
            <w:hyperlink r:id="rId65">
              <w:r>
                <w:rPr>
                  <w:color w:val="0000FF"/>
                  <w:spacing w:val="-2"/>
                  <w:sz w:val="24"/>
                  <w:u w:val="single" w:color="0000FF"/>
                </w:rPr>
                <w:t>https://m.edsoo.ru/7f411a40</w:t>
              </w:r>
            </w:hyperlink>
          </w:p>
        </w:tc>
      </w:tr>
    </w:tbl>
    <w:p w14:paraId="6D947C9C" w14:textId="77777777" w:rsidR="00E80C3C" w:rsidRDefault="00E80C3C">
      <w:pPr>
        <w:pStyle w:val="TableParagraph"/>
        <w:spacing w:line="310" w:lineRule="atLeast"/>
        <w:rPr>
          <w:sz w:val="24"/>
        </w:rPr>
        <w:sectPr w:rsidR="00E80C3C">
          <w:pgSz w:w="16400" w:h="11910" w:orient="landscape"/>
          <w:pgMar w:top="1060" w:right="850" w:bottom="280" w:left="1417" w:header="720" w:footer="720" w:gutter="0"/>
          <w:cols w:space="720"/>
        </w:sectPr>
      </w:pPr>
    </w:p>
    <w:p w14:paraId="747D6082" w14:textId="77777777" w:rsidR="00E80C3C" w:rsidRDefault="00E80C3C">
      <w:pPr>
        <w:pStyle w:val="a3"/>
        <w:spacing w:before="11"/>
        <w:ind w:left="0"/>
        <w:jc w:val="left"/>
        <w:rPr>
          <w:b/>
          <w:sz w:val="2"/>
        </w:r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18"/>
        <w:gridCol w:w="4695"/>
        <w:gridCol w:w="1517"/>
        <w:gridCol w:w="1843"/>
        <w:gridCol w:w="1162"/>
        <w:gridCol w:w="3572"/>
      </w:tblGrid>
      <w:tr w:rsidR="00E80C3C" w14:paraId="50E6EAD5" w14:textId="77777777">
        <w:trPr>
          <w:trHeight w:val="365"/>
        </w:trPr>
        <w:tc>
          <w:tcPr>
            <w:tcW w:w="1018" w:type="dxa"/>
          </w:tcPr>
          <w:p w14:paraId="08EC548A" w14:textId="77777777" w:rsidR="00E80C3C" w:rsidRDefault="00E80C3C">
            <w:pPr>
              <w:pStyle w:val="TableParagraph"/>
              <w:rPr>
                <w:sz w:val="24"/>
              </w:rPr>
            </w:pPr>
          </w:p>
        </w:tc>
        <w:tc>
          <w:tcPr>
            <w:tcW w:w="4695" w:type="dxa"/>
          </w:tcPr>
          <w:p w14:paraId="6D73E89A" w14:textId="77777777" w:rsidR="00E80C3C" w:rsidRDefault="00E868BA">
            <w:pPr>
              <w:pStyle w:val="TableParagraph"/>
              <w:spacing w:before="35"/>
              <w:ind w:left="242"/>
              <w:rPr>
                <w:sz w:val="24"/>
              </w:rPr>
            </w:pPr>
            <w:r>
              <w:rPr>
                <w:spacing w:val="-2"/>
                <w:sz w:val="24"/>
              </w:rPr>
              <w:t>литературой)</w:t>
            </w:r>
          </w:p>
        </w:tc>
        <w:tc>
          <w:tcPr>
            <w:tcW w:w="1517" w:type="dxa"/>
          </w:tcPr>
          <w:p w14:paraId="12AF5E2C" w14:textId="77777777" w:rsidR="00E80C3C" w:rsidRDefault="00E80C3C">
            <w:pPr>
              <w:pStyle w:val="TableParagraph"/>
              <w:rPr>
                <w:sz w:val="24"/>
              </w:rPr>
            </w:pPr>
          </w:p>
        </w:tc>
        <w:tc>
          <w:tcPr>
            <w:tcW w:w="1843" w:type="dxa"/>
          </w:tcPr>
          <w:p w14:paraId="6CBC8C22" w14:textId="77777777" w:rsidR="00E80C3C" w:rsidRDefault="00E80C3C">
            <w:pPr>
              <w:pStyle w:val="TableParagraph"/>
              <w:rPr>
                <w:sz w:val="24"/>
              </w:rPr>
            </w:pPr>
          </w:p>
        </w:tc>
        <w:tc>
          <w:tcPr>
            <w:tcW w:w="1162" w:type="dxa"/>
          </w:tcPr>
          <w:p w14:paraId="1858DF80" w14:textId="77777777" w:rsidR="00E80C3C" w:rsidRDefault="00E80C3C">
            <w:pPr>
              <w:pStyle w:val="TableParagraph"/>
              <w:rPr>
                <w:sz w:val="24"/>
              </w:rPr>
            </w:pPr>
          </w:p>
        </w:tc>
        <w:tc>
          <w:tcPr>
            <w:tcW w:w="3572" w:type="dxa"/>
          </w:tcPr>
          <w:p w14:paraId="248301C0" w14:textId="77777777" w:rsidR="00E80C3C" w:rsidRDefault="00E80C3C">
            <w:pPr>
              <w:pStyle w:val="TableParagraph"/>
              <w:rPr>
                <w:sz w:val="24"/>
              </w:rPr>
            </w:pPr>
          </w:p>
        </w:tc>
      </w:tr>
      <w:tr w:rsidR="00E80C3C" w14:paraId="5BD97E63" w14:textId="77777777">
        <w:trPr>
          <w:trHeight w:val="359"/>
        </w:trPr>
        <w:tc>
          <w:tcPr>
            <w:tcW w:w="5713" w:type="dxa"/>
            <w:gridSpan w:val="2"/>
          </w:tcPr>
          <w:p w14:paraId="45CBBD2D" w14:textId="77777777" w:rsidR="00E80C3C" w:rsidRDefault="00E868BA">
            <w:pPr>
              <w:pStyle w:val="TableParagraph"/>
              <w:spacing w:before="30"/>
              <w:ind w:left="299"/>
              <w:rPr>
                <w:sz w:val="24"/>
              </w:rPr>
            </w:pPr>
            <w:r>
              <w:rPr>
                <w:sz w:val="24"/>
              </w:rPr>
              <w:t>Промежуточная</w:t>
            </w:r>
            <w:r>
              <w:rPr>
                <w:spacing w:val="-3"/>
                <w:sz w:val="24"/>
              </w:rPr>
              <w:t xml:space="preserve"> </w:t>
            </w:r>
            <w:r>
              <w:rPr>
                <w:spacing w:val="-2"/>
                <w:sz w:val="24"/>
              </w:rPr>
              <w:t>аттестация</w:t>
            </w:r>
          </w:p>
        </w:tc>
        <w:tc>
          <w:tcPr>
            <w:tcW w:w="1517" w:type="dxa"/>
          </w:tcPr>
          <w:p w14:paraId="34255259" w14:textId="77777777" w:rsidR="00E80C3C" w:rsidRDefault="00E868BA">
            <w:pPr>
              <w:pStyle w:val="TableParagraph"/>
              <w:spacing w:before="30"/>
              <w:ind w:left="211" w:right="3"/>
              <w:jc w:val="center"/>
              <w:rPr>
                <w:sz w:val="24"/>
              </w:rPr>
            </w:pPr>
            <w:r>
              <w:rPr>
                <w:spacing w:val="-10"/>
                <w:sz w:val="24"/>
              </w:rPr>
              <w:t>1</w:t>
            </w:r>
          </w:p>
        </w:tc>
        <w:tc>
          <w:tcPr>
            <w:tcW w:w="1843" w:type="dxa"/>
          </w:tcPr>
          <w:p w14:paraId="16D4E27F" w14:textId="77777777" w:rsidR="00E80C3C" w:rsidRDefault="00E868BA">
            <w:pPr>
              <w:pStyle w:val="TableParagraph"/>
              <w:spacing w:before="30"/>
              <w:ind w:right="747"/>
              <w:jc w:val="right"/>
              <w:rPr>
                <w:sz w:val="24"/>
              </w:rPr>
            </w:pPr>
            <w:r>
              <w:rPr>
                <w:spacing w:val="-10"/>
                <w:sz w:val="24"/>
              </w:rPr>
              <w:t>1</w:t>
            </w:r>
          </w:p>
        </w:tc>
        <w:tc>
          <w:tcPr>
            <w:tcW w:w="1162" w:type="dxa"/>
          </w:tcPr>
          <w:p w14:paraId="0001E487" w14:textId="77777777" w:rsidR="00E80C3C" w:rsidRDefault="00E80C3C">
            <w:pPr>
              <w:pStyle w:val="TableParagraph"/>
              <w:rPr>
                <w:sz w:val="24"/>
              </w:rPr>
            </w:pPr>
          </w:p>
        </w:tc>
        <w:tc>
          <w:tcPr>
            <w:tcW w:w="3572" w:type="dxa"/>
          </w:tcPr>
          <w:p w14:paraId="63A8BFF8" w14:textId="77777777" w:rsidR="00E80C3C" w:rsidRDefault="00E80C3C">
            <w:pPr>
              <w:pStyle w:val="TableParagraph"/>
              <w:rPr>
                <w:sz w:val="24"/>
              </w:rPr>
            </w:pPr>
          </w:p>
        </w:tc>
      </w:tr>
      <w:tr w:rsidR="00E80C3C" w14:paraId="04208FA0" w14:textId="77777777">
        <w:trPr>
          <w:trHeight w:val="551"/>
        </w:trPr>
        <w:tc>
          <w:tcPr>
            <w:tcW w:w="5713" w:type="dxa"/>
            <w:gridSpan w:val="2"/>
          </w:tcPr>
          <w:p w14:paraId="41D275E1" w14:textId="77777777" w:rsidR="00E80C3C" w:rsidRDefault="00E868BA">
            <w:pPr>
              <w:pStyle w:val="TableParagraph"/>
              <w:spacing w:before="131"/>
              <w:ind w:left="242"/>
              <w:rPr>
                <w:sz w:val="24"/>
              </w:rPr>
            </w:pPr>
            <w:r>
              <w:rPr>
                <w:sz w:val="24"/>
              </w:rPr>
              <w:t>ОБЩЕЕ</w:t>
            </w:r>
            <w:r>
              <w:rPr>
                <w:spacing w:val="-6"/>
                <w:sz w:val="24"/>
              </w:rPr>
              <w:t xml:space="preserve"> </w:t>
            </w:r>
            <w:r>
              <w:rPr>
                <w:sz w:val="24"/>
              </w:rPr>
              <w:t>КОЛИЧЕСТВО</w:t>
            </w:r>
            <w:r>
              <w:rPr>
                <w:spacing w:val="-10"/>
                <w:sz w:val="24"/>
              </w:rPr>
              <w:t xml:space="preserve"> </w:t>
            </w:r>
            <w:r>
              <w:rPr>
                <w:sz w:val="24"/>
              </w:rPr>
              <w:t>ЧАСОВ</w:t>
            </w:r>
            <w:r>
              <w:rPr>
                <w:spacing w:val="-8"/>
                <w:sz w:val="24"/>
              </w:rPr>
              <w:t xml:space="preserve"> </w:t>
            </w:r>
            <w:r>
              <w:rPr>
                <w:sz w:val="24"/>
              </w:rPr>
              <w:t>ПО</w:t>
            </w:r>
            <w:r>
              <w:rPr>
                <w:spacing w:val="-6"/>
                <w:sz w:val="24"/>
              </w:rPr>
              <w:t xml:space="preserve"> </w:t>
            </w:r>
            <w:r>
              <w:rPr>
                <w:spacing w:val="-2"/>
                <w:sz w:val="24"/>
              </w:rPr>
              <w:t>ПРОГРАММЕ</w:t>
            </w:r>
          </w:p>
        </w:tc>
        <w:tc>
          <w:tcPr>
            <w:tcW w:w="1517" w:type="dxa"/>
          </w:tcPr>
          <w:p w14:paraId="42011161" w14:textId="77777777" w:rsidR="00E80C3C" w:rsidRDefault="00E868BA">
            <w:pPr>
              <w:pStyle w:val="TableParagraph"/>
              <w:spacing w:before="131"/>
              <w:ind w:left="211" w:right="3"/>
              <w:jc w:val="center"/>
              <w:rPr>
                <w:sz w:val="24"/>
              </w:rPr>
            </w:pPr>
            <w:r>
              <w:rPr>
                <w:spacing w:val="-5"/>
                <w:sz w:val="24"/>
              </w:rPr>
              <w:t>136</w:t>
            </w:r>
          </w:p>
        </w:tc>
        <w:tc>
          <w:tcPr>
            <w:tcW w:w="1843" w:type="dxa"/>
          </w:tcPr>
          <w:p w14:paraId="3E048B82" w14:textId="77777777" w:rsidR="00E80C3C" w:rsidRDefault="00E868BA">
            <w:pPr>
              <w:pStyle w:val="TableParagraph"/>
              <w:spacing w:before="131"/>
              <w:ind w:right="747"/>
              <w:jc w:val="right"/>
              <w:rPr>
                <w:sz w:val="24"/>
              </w:rPr>
            </w:pPr>
            <w:r>
              <w:rPr>
                <w:spacing w:val="-10"/>
                <w:sz w:val="24"/>
              </w:rPr>
              <w:t>9</w:t>
            </w:r>
          </w:p>
        </w:tc>
        <w:tc>
          <w:tcPr>
            <w:tcW w:w="1162" w:type="dxa"/>
          </w:tcPr>
          <w:p w14:paraId="4F68C8D3" w14:textId="77777777" w:rsidR="00E80C3C" w:rsidRDefault="00E868BA">
            <w:pPr>
              <w:pStyle w:val="TableParagraph"/>
              <w:spacing w:before="131"/>
              <w:ind w:left="209"/>
              <w:jc w:val="center"/>
              <w:rPr>
                <w:sz w:val="24"/>
              </w:rPr>
            </w:pPr>
            <w:r>
              <w:rPr>
                <w:spacing w:val="-10"/>
                <w:sz w:val="24"/>
              </w:rPr>
              <w:t>0</w:t>
            </w:r>
          </w:p>
        </w:tc>
        <w:tc>
          <w:tcPr>
            <w:tcW w:w="3572" w:type="dxa"/>
          </w:tcPr>
          <w:p w14:paraId="01ED3540" w14:textId="77777777" w:rsidR="00E80C3C" w:rsidRDefault="00E80C3C">
            <w:pPr>
              <w:pStyle w:val="TableParagraph"/>
              <w:rPr>
                <w:sz w:val="24"/>
              </w:rPr>
            </w:pPr>
          </w:p>
        </w:tc>
      </w:tr>
    </w:tbl>
    <w:p w14:paraId="7032A984" w14:textId="77777777" w:rsidR="00E80C3C" w:rsidRDefault="00E80C3C">
      <w:pPr>
        <w:pStyle w:val="TableParagraph"/>
        <w:rPr>
          <w:sz w:val="24"/>
        </w:rPr>
        <w:sectPr w:rsidR="00E80C3C">
          <w:pgSz w:w="16400" w:h="11910" w:orient="landscape"/>
          <w:pgMar w:top="1340" w:right="850" w:bottom="280" w:left="1417" w:header="720" w:footer="720" w:gutter="0"/>
          <w:cols w:space="720"/>
        </w:sectPr>
      </w:pPr>
    </w:p>
    <w:p w14:paraId="629E2D38" w14:textId="77777777" w:rsidR="00E80C3C" w:rsidRDefault="00E868BA">
      <w:pPr>
        <w:spacing w:before="62" w:after="36"/>
        <w:ind w:left="469"/>
        <w:rPr>
          <w:b/>
          <w:sz w:val="24"/>
        </w:rPr>
      </w:pPr>
      <w:r>
        <w:rPr>
          <w:b/>
          <w:sz w:val="28"/>
        </w:rPr>
        <w:lastRenderedPageBreak/>
        <w:t>3</w:t>
      </w:r>
      <w:r>
        <w:rPr>
          <w:b/>
          <w:spacing w:val="5"/>
          <w:sz w:val="28"/>
        </w:rPr>
        <w:t xml:space="preserve"> </w:t>
      </w:r>
      <w:r>
        <w:rPr>
          <w:b/>
          <w:spacing w:val="-2"/>
          <w:sz w:val="24"/>
        </w:rPr>
        <w:t>КЛАСС</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18"/>
        <w:gridCol w:w="4695"/>
        <w:gridCol w:w="1517"/>
        <w:gridCol w:w="1301"/>
        <w:gridCol w:w="1421"/>
        <w:gridCol w:w="3855"/>
      </w:tblGrid>
      <w:tr w:rsidR="00E80C3C" w14:paraId="168B891F" w14:textId="77777777">
        <w:trPr>
          <w:trHeight w:val="370"/>
        </w:trPr>
        <w:tc>
          <w:tcPr>
            <w:tcW w:w="1018" w:type="dxa"/>
            <w:vMerge w:val="restart"/>
          </w:tcPr>
          <w:p w14:paraId="6939AD36" w14:textId="77777777" w:rsidR="00E80C3C" w:rsidRDefault="00E80C3C">
            <w:pPr>
              <w:pStyle w:val="TableParagraph"/>
              <w:spacing w:before="225"/>
              <w:rPr>
                <w:b/>
                <w:sz w:val="24"/>
              </w:rPr>
            </w:pPr>
          </w:p>
          <w:p w14:paraId="64B6D1B9" w14:textId="77777777" w:rsidR="00E80C3C" w:rsidRDefault="00E868BA">
            <w:pPr>
              <w:pStyle w:val="TableParagraph"/>
              <w:ind w:left="242"/>
              <w:rPr>
                <w:b/>
                <w:sz w:val="24"/>
              </w:rPr>
            </w:pPr>
            <w:r>
              <w:rPr>
                <w:b/>
                <w:sz w:val="24"/>
              </w:rPr>
              <w:t xml:space="preserve">№ </w:t>
            </w:r>
            <w:r>
              <w:rPr>
                <w:b/>
                <w:spacing w:val="-5"/>
                <w:sz w:val="24"/>
              </w:rPr>
              <w:t>п/п</w:t>
            </w:r>
          </w:p>
        </w:tc>
        <w:tc>
          <w:tcPr>
            <w:tcW w:w="4695" w:type="dxa"/>
            <w:vMerge w:val="restart"/>
          </w:tcPr>
          <w:p w14:paraId="54988FA1" w14:textId="77777777" w:rsidR="00E80C3C" w:rsidRDefault="00E80C3C">
            <w:pPr>
              <w:pStyle w:val="TableParagraph"/>
              <w:spacing w:before="4"/>
              <w:rPr>
                <w:b/>
                <w:sz w:val="24"/>
              </w:rPr>
            </w:pPr>
          </w:p>
          <w:p w14:paraId="7BCB0321" w14:textId="77777777" w:rsidR="00E80C3C" w:rsidRDefault="00E868BA">
            <w:pPr>
              <w:pStyle w:val="TableParagraph"/>
              <w:spacing w:line="276" w:lineRule="auto"/>
              <w:ind w:left="242"/>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239" w:type="dxa"/>
            <w:gridSpan w:val="3"/>
          </w:tcPr>
          <w:p w14:paraId="3643FB8E" w14:textId="77777777" w:rsidR="00E80C3C" w:rsidRDefault="00E868BA">
            <w:pPr>
              <w:pStyle w:val="TableParagraph"/>
              <w:spacing w:before="45"/>
              <w:ind w:left="108"/>
              <w:rPr>
                <w:b/>
                <w:sz w:val="24"/>
              </w:rPr>
            </w:pPr>
            <w:r>
              <w:rPr>
                <w:b/>
                <w:sz w:val="24"/>
              </w:rPr>
              <w:t>Количество</w:t>
            </w:r>
            <w:r>
              <w:rPr>
                <w:b/>
                <w:spacing w:val="-4"/>
                <w:sz w:val="24"/>
              </w:rPr>
              <w:t xml:space="preserve"> часов</w:t>
            </w:r>
          </w:p>
        </w:tc>
        <w:tc>
          <w:tcPr>
            <w:tcW w:w="3855" w:type="dxa"/>
            <w:vMerge w:val="restart"/>
          </w:tcPr>
          <w:p w14:paraId="69164615" w14:textId="77777777" w:rsidR="00E80C3C" w:rsidRDefault="00E868BA">
            <w:pPr>
              <w:pStyle w:val="TableParagraph"/>
              <w:spacing w:before="45" w:line="276" w:lineRule="auto"/>
              <w:ind w:left="248" w:right="773"/>
              <w:rPr>
                <w:b/>
                <w:sz w:val="24"/>
              </w:rPr>
            </w:pPr>
            <w:r>
              <w:rPr>
                <w:b/>
                <w:sz w:val="24"/>
              </w:rPr>
              <w:t>Электронные</w:t>
            </w:r>
            <w:r>
              <w:rPr>
                <w:b/>
                <w:spacing w:val="-15"/>
                <w:sz w:val="24"/>
              </w:rPr>
              <w:t xml:space="preserve"> </w:t>
            </w:r>
            <w:r>
              <w:rPr>
                <w:b/>
                <w:sz w:val="24"/>
              </w:rPr>
              <w:t xml:space="preserve">(цифровые) </w:t>
            </w:r>
            <w:proofErr w:type="spellStart"/>
            <w:r>
              <w:rPr>
                <w:b/>
                <w:spacing w:val="-2"/>
                <w:sz w:val="24"/>
              </w:rPr>
              <w:t>образовательныересурсы</w:t>
            </w:r>
            <w:proofErr w:type="spellEnd"/>
          </w:p>
        </w:tc>
      </w:tr>
      <w:tr w:rsidR="00E80C3C" w14:paraId="67995E92" w14:textId="77777777">
        <w:trPr>
          <w:trHeight w:val="1253"/>
        </w:trPr>
        <w:tc>
          <w:tcPr>
            <w:tcW w:w="1018" w:type="dxa"/>
            <w:vMerge/>
            <w:tcBorders>
              <w:top w:val="nil"/>
            </w:tcBorders>
          </w:tcPr>
          <w:p w14:paraId="0218168C" w14:textId="77777777" w:rsidR="00E80C3C" w:rsidRDefault="00E80C3C">
            <w:pPr>
              <w:rPr>
                <w:sz w:val="2"/>
                <w:szCs w:val="2"/>
              </w:rPr>
            </w:pPr>
          </w:p>
        </w:tc>
        <w:tc>
          <w:tcPr>
            <w:tcW w:w="4695" w:type="dxa"/>
            <w:vMerge/>
            <w:tcBorders>
              <w:top w:val="nil"/>
            </w:tcBorders>
          </w:tcPr>
          <w:p w14:paraId="7125B9BF" w14:textId="77777777" w:rsidR="00E80C3C" w:rsidRDefault="00E80C3C">
            <w:pPr>
              <w:rPr>
                <w:sz w:val="2"/>
                <w:szCs w:val="2"/>
              </w:rPr>
            </w:pPr>
          </w:p>
        </w:tc>
        <w:tc>
          <w:tcPr>
            <w:tcW w:w="1517" w:type="dxa"/>
          </w:tcPr>
          <w:p w14:paraId="4F53B9C4" w14:textId="77777777" w:rsidR="00E80C3C" w:rsidRDefault="00E80C3C">
            <w:pPr>
              <w:pStyle w:val="TableParagraph"/>
              <w:spacing w:before="3"/>
              <w:rPr>
                <w:b/>
                <w:sz w:val="24"/>
              </w:rPr>
            </w:pPr>
          </w:p>
          <w:p w14:paraId="5A0A7BD4" w14:textId="77777777" w:rsidR="00E80C3C" w:rsidRDefault="00E868BA">
            <w:pPr>
              <w:pStyle w:val="TableParagraph"/>
              <w:spacing w:before="1"/>
              <w:ind w:left="247"/>
              <w:rPr>
                <w:b/>
                <w:sz w:val="24"/>
              </w:rPr>
            </w:pPr>
            <w:r>
              <w:rPr>
                <w:b/>
                <w:spacing w:val="-2"/>
                <w:sz w:val="24"/>
              </w:rPr>
              <w:t>Всего</w:t>
            </w:r>
          </w:p>
        </w:tc>
        <w:tc>
          <w:tcPr>
            <w:tcW w:w="1301" w:type="dxa"/>
          </w:tcPr>
          <w:p w14:paraId="5F3D55DF" w14:textId="77777777" w:rsidR="00E80C3C" w:rsidRDefault="00E868BA">
            <w:pPr>
              <w:pStyle w:val="TableParagraph"/>
              <w:spacing w:before="169" w:line="276" w:lineRule="auto"/>
              <w:ind w:left="247" w:right="104"/>
              <w:rPr>
                <w:b/>
                <w:sz w:val="24"/>
              </w:rPr>
            </w:pPr>
            <w:r>
              <w:rPr>
                <w:b/>
                <w:spacing w:val="-2"/>
                <w:sz w:val="24"/>
              </w:rPr>
              <w:t xml:space="preserve">Контрол </w:t>
            </w:r>
            <w:proofErr w:type="spellStart"/>
            <w:r>
              <w:rPr>
                <w:b/>
                <w:spacing w:val="-4"/>
                <w:sz w:val="24"/>
              </w:rPr>
              <w:t>ьные</w:t>
            </w:r>
            <w:proofErr w:type="spellEnd"/>
            <w:r>
              <w:rPr>
                <w:b/>
                <w:spacing w:val="-4"/>
                <w:sz w:val="24"/>
              </w:rPr>
              <w:t xml:space="preserve"> </w:t>
            </w:r>
            <w:r>
              <w:rPr>
                <w:b/>
                <w:spacing w:val="-2"/>
                <w:sz w:val="24"/>
              </w:rPr>
              <w:t>работы</w:t>
            </w:r>
          </w:p>
        </w:tc>
        <w:tc>
          <w:tcPr>
            <w:tcW w:w="1421" w:type="dxa"/>
          </w:tcPr>
          <w:p w14:paraId="4F142E64" w14:textId="77777777" w:rsidR="00E80C3C" w:rsidRDefault="00E868BA">
            <w:pPr>
              <w:pStyle w:val="TableParagraph"/>
              <w:spacing w:before="169" w:line="276" w:lineRule="auto"/>
              <w:ind w:left="248"/>
              <w:rPr>
                <w:b/>
                <w:sz w:val="24"/>
              </w:rPr>
            </w:pPr>
            <w:proofErr w:type="spellStart"/>
            <w:r>
              <w:rPr>
                <w:b/>
                <w:spacing w:val="-2"/>
                <w:sz w:val="24"/>
              </w:rPr>
              <w:t>Практиче</w:t>
            </w:r>
            <w:proofErr w:type="spellEnd"/>
            <w:r>
              <w:rPr>
                <w:b/>
                <w:spacing w:val="-2"/>
                <w:sz w:val="24"/>
              </w:rPr>
              <w:t xml:space="preserve"> </w:t>
            </w:r>
            <w:proofErr w:type="spellStart"/>
            <w:r>
              <w:rPr>
                <w:b/>
                <w:spacing w:val="-4"/>
                <w:sz w:val="24"/>
              </w:rPr>
              <w:t>ские</w:t>
            </w:r>
            <w:proofErr w:type="spellEnd"/>
            <w:r>
              <w:rPr>
                <w:b/>
                <w:spacing w:val="-4"/>
                <w:sz w:val="24"/>
              </w:rPr>
              <w:t xml:space="preserve"> </w:t>
            </w:r>
            <w:r>
              <w:rPr>
                <w:b/>
                <w:spacing w:val="-2"/>
                <w:sz w:val="24"/>
              </w:rPr>
              <w:t>работы</w:t>
            </w:r>
          </w:p>
        </w:tc>
        <w:tc>
          <w:tcPr>
            <w:tcW w:w="3855" w:type="dxa"/>
            <w:vMerge/>
            <w:tcBorders>
              <w:top w:val="nil"/>
            </w:tcBorders>
          </w:tcPr>
          <w:p w14:paraId="54449F20" w14:textId="77777777" w:rsidR="00E80C3C" w:rsidRDefault="00E80C3C">
            <w:pPr>
              <w:rPr>
                <w:sz w:val="2"/>
                <w:szCs w:val="2"/>
              </w:rPr>
            </w:pPr>
          </w:p>
        </w:tc>
      </w:tr>
      <w:tr w:rsidR="00E80C3C" w14:paraId="114B1220" w14:textId="77777777">
        <w:trPr>
          <w:trHeight w:val="652"/>
        </w:trPr>
        <w:tc>
          <w:tcPr>
            <w:tcW w:w="1018" w:type="dxa"/>
          </w:tcPr>
          <w:p w14:paraId="01CDFFFA" w14:textId="77777777" w:rsidR="00E80C3C" w:rsidRDefault="00E868BA">
            <w:pPr>
              <w:pStyle w:val="TableParagraph"/>
              <w:spacing w:before="174"/>
              <w:ind w:left="107"/>
              <w:rPr>
                <w:sz w:val="24"/>
              </w:rPr>
            </w:pPr>
            <w:r>
              <w:rPr>
                <w:spacing w:val="-10"/>
                <w:sz w:val="24"/>
              </w:rPr>
              <w:t>1</w:t>
            </w:r>
          </w:p>
        </w:tc>
        <w:tc>
          <w:tcPr>
            <w:tcW w:w="4695" w:type="dxa"/>
          </w:tcPr>
          <w:p w14:paraId="56E1D3BD" w14:textId="77777777" w:rsidR="00E80C3C" w:rsidRDefault="00E868BA">
            <w:pPr>
              <w:pStyle w:val="TableParagraph"/>
              <w:spacing w:before="174"/>
              <w:ind w:left="242"/>
              <w:rPr>
                <w:sz w:val="24"/>
              </w:rPr>
            </w:pPr>
            <w:r>
              <w:rPr>
                <w:sz w:val="24"/>
              </w:rPr>
              <w:t>О</w:t>
            </w:r>
            <w:r>
              <w:rPr>
                <w:spacing w:val="-1"/>
                <w:sz w:val="24"/>
              </w:rPr>
              <w:t xml:space="preserve"> </w:t>
            </w:r>
            <w:r>
              <w:rPr>
                <w:sz w:val="24"/>
              </w:rPr>
              <w:t>Родине</w:t>
            </w:r>
            <w:r>
              <w:rPr>
                <w:spacing w:val="-4"/>
                <w:sz w:val="24"/>
              </w:rPr>
              <w:t xml:space="preserve"> </w:t>
            </w:r>
            <w:r>
              <w:rPr>
                <w:sz w:val="24"/>
              </w:rPr>
              <w:t>и</w:t>
            </w:r>
            <w:r>
              <w:rPr>
                <w:spacing w:val="-3"/>
                <w:sz w:val="24"/>
              </w:rPr>
              <w:t xml:space="preserve"> </w:t>
            </w:r>
            <w:r>
              <w:rPr>
                <w:sz w:val="24"/>
              </w:rPr>
              <w:t>её</w:t>
            </w:r>
            <w:r>
              <w:rPr>
                <w:spacing w:val="-3"/>
                <w:sz w:val="24"/>
              </w:rPr>
              <w:t xml:space="preserve"> </w:t>
            </w:r>
            <w:r>
              <w:rPr>
                <w:spacing w:val="-2"/>
                <w:sz w:val="24"/>
              </w:rPr>
              <w:t>истории</w:t>
            </w:r>
          </w:p>
        </w:tc>
        <w:tc>
          <w:tcPr>
            <w:tcW w:w="1517" w:type="dxa"/>
          </w:tcPr>
          <w:p w14:paraId="3084E32A" w14:textId="77777777" w:rsidR="00E80C3C" w:rsidRDefault="00E868BA">
            <w:pPr>
              <w:pStyle w:val="TableParagraph"/>
              <w:spacing w:before="174"/>
              <w:ind w:left="211" w:right="3"/>
              <w:jc w:val="center"/>
              <w:rPr>
                <w:sz w:val="24"/>
              </w:rPr>
            </w:pPr>
            <w:r>
              <w:rPr>
                <w:spacing w:val="-10"/>
                <w:sz w:val="24"/>
              </w:rPr>
              <w:t>7</w:t>
            </w:r>
          </w:p>
        </w:tc>
        <w:tc>
          <w:tcPr>
            <w:tcW w:w="1301" w:type="dxa"/>
          </w:tcPr>
          <w:p w14:paraId="750B8325" w14:textId="77777777" w:rsidR="00E80C3C" w:rsidRDefault="00E80C3C">
            <w:pPr>
              <w:pStyle w:val="TableParagraph"/>
              <w:rPr>
                <w:sz w:val="24"/>
              </w:rPr>
            </w:pPr>
          </w:p>
        </w:tc>
        <w:tc>
          <w:tcPr>
            <w:tcW w:w="1421" w:type="dxa"/>
          </w:tcPr>
          <w:p w14:paraId="55B307D2" w14:textId="77777777" w:rsidR="00E80C3C" w:rsidRDefault="00E80C3C">
            <w:pPr>
              <w:pStyle w:val="TableParagraph"/>
              <w:rPr>
                <w:sz w:val="24"/>
              </w:rPr>
            </w:pPr>
          </w:p>
        </w:tc>
        <w:tc>
          <w:tcPr>
            <w:tcW w:w="3855" w:type="dxa"/>
          </w:tcPr>
          <w:p w14:paraId="503FD3FC" w14:textId="77777777" w:rsidR="00E80C3C" w:rsidRDefault="00E868BA">
            <w:pPr>
              <w:pStyle w:val="TableParagraph"/>
              <w:spacing w:before="30"/>
              <w:ind w:left="248"/>
              <w:rPr>
                <w:sz w:val="24"/>
              </w:rPr>
            </w:pPr>
            <w:r>
              <w:rPr>
                <w:sz w:val="24"/>
              </w:rPr>
              <w:t>Библиотека</w:t>
            </w:r>
            <w:r>
              <w:rPr>
                <w:spacing w:val="-2"/>
                <w:sz w:val="24"/>
              </w:rPr>
              <w:t xml:space="preserve"> </w:t>
            </w:r>
            <w:r>
              <w:rPr>
                <w:spacing w:val="-5"/>
                <w:sz w:val="24"/>
              </w:rPr>
              <w:t>ЦОК</w:t>
            </w:r>
          </w:p>
          <w:p w14:paraId="3BB45C70" w14:textId="77777777" w:rsidR="00E80C3C" w:rsidRDefault="00000000">
            <w:pPr>
              <w:pStyle w:val="TableParagraph"/>
              <w:spacing w:before="46"/>
              <w:ind w:left="248"/>
              <w:rPr>
                <w:sz w:val="24"/>
              </w:rPr>
            </w:pPr>
            <w:hyperlink r:id="rId66">
              <w:r w:rsidR="00E868BA">
                <w:rPr>
                  <w:color w:val="0000FF"/>
                  <w:spacing w:val="-2"/>
                  <w:sz w:val="24"/>
                  <w:u w:val="single" w:color="0000FF"/>
                </w:rPr>
                <w:t>https://m.edsoo.ru/7f411a40</w:t>
              </w:r>
            </w:hyperlink>
          </w:p>
        </w:tc>
      </w:tr>
      <w:tr w:rsidR="00E80C3C" w14:paraId="7667B967" w14:textId="77777777">
        <w:trPr>
          <w:trHeight w:val="653"/>
        </w:trPr>
        <w:tc>
          <w:tcPr>
            <w:tcW w:w="1018" w:type="dxa"/>
          </w:tcPr>
          <w:p w14:paraId="08031C83" w14:textId="77777777" w:rsidR="00E80C3C" w:rsidRDefault="00E868BA">
            <w:pPr>
              <w:pStyle w:val="TableParagraph"/>
              <w:spacing w:before="175"/>
              <w:ind w:left="107"/>
              <w:rPr>
                <w:sz w:val="24"/>
              </w:rPr>
            </w:pPr>
            <w:r>
              <w:rPr>
                <w:spacing w:val="-10"/>
                <w:sz w:val="24"/>
              </w:rPr>
              <w:t>2</w:t>
            </w:r>
          </w:p>
        </w:tc>
        <w:tc>
          <w:tcPr>
            <w:tcW w:w="4695" w:type="dxa"/>
          </w:tcPr>
          <w:p w14:paraId="7A697A9E" w14:textId="77777777" w:rsidR="00E80C3C" w:rsidRDefault="00E868BA">
            <w:pPr>
              <w:pStyle w:val="TableParagraph"/>
              <w:spacing w:before="175"/>
              <w:ind w:left="242"/>
              <w:rPr>
                <w:sz w:val="24"/>
              </w:rPr>
            </w:pPr>
            <w:r>
              <w:rPr>
                <w:sz w:val="24"/>
              </w:rPr>
              <w:t>Фольклор</w:t>
            </w:r>
            <w:r>
              <w:rPr>
                <w:spacing w:val="-6"/>
                <w:sz w:val="24"/>
              </w:rPr>
              <w:t xml:space="preserve"> </w:t>
            </w:r>
            <w:r>
              <w:rPr>
                <w:sz w:val="24"/>
              </w:rPr>
              <w:t>(устное</w:t>
            </w:r>
            <w:r>
              <w:rPr>
                <w:spacing w:val="-6"/>
                <w:sz w:val="24"/>
              </w:rPr>
              <w:t xml:space="preserve"> </w:t>
            </w:r>
            <w:r>
              <w:rPr>
                <w:sz w:val="24"/>
              </w:rPr>
              <w:t>народное</w:t>
            </w:r>
            <w:r>
              <w:rPr>
                <w:spacing w:val="-5"/>
                <w:sz w:val="24"/>
              </w:rPr>
              <w:t xml:space="preserve"> </w:t>
            </w:r>
            <w:r>
              <w:rPr>
                <w:spacing w:val="-2"/>
                <w:sz w:val="24"/>
              </w:rPr>
              <w:t>творчество)</w:t>
            </w:r>
          </w:p>
        </w:tc>
        <w:tc>
          <w:tcPr>
            <w:tcW w:w="1517" w:type="dxa"/>
          </w:tcPr>
          <w:p w14:paraId="3B9205F8" w14:textId="77777777" w:rsidR="00E80C3C" w:rsidRDefault="00E868BA">
            <w:pPr>
              <w:pStyle w:val="TableParagraph"/>
              <w:spacing w:before="175"/>
              <w:ind w:right="522"/>
              <w:jc w:val="right"/>
              <w:rPr>
                <w:sz w:val="24"/>
              </w:rPr>
            </w:pPr>
            <w:r>
              <w:rPr>
                <w:spacing w:val="-5"/>
                <w:sz w:val="24"/>
              </w:rPr>
              <w:t>16</w:t>
            </w:r>
          </w:p>
        </w:tc>
        <w:tc>
          <w:tcPr>
            <w:tcW w:w="1301" w:type="dxa"/>
          </w:tcPr>
          <w:p w14:paraId="6BFBDD9F" w14:textId="77777777" w:rsidR="00E80C3C" w:rsidRDefault="00E868BA">
            <w:pPr>
              <w:pStyle w:val="TableParagraph"/>
              <w:spacing w:before="175"/>
              <w:ind w:left="425"/>
              <w:rPr>
                <w:sz w:val="24"/>
              </w:rPr>
            </w:pPr>
            <w:r>
              <w:rPr>
                <w:spacing w:val="-10"/>
                <w:sz w:val="24"/>
              </w:rPr>
              <w:t>1</w:t>
            </w:r>
          </w:p>
        </w:tc>
        <w:tc>
          <w:tcPr>
            <w:tcW w:w="1421" w:type="dxa"/>
          </w:tcPr>
          <w:p w14:paraId="3872177F" w14:textId="77777777" w:rsidR="00E80C3C" w:rsidRDefault="00E80C3C">
            <w:pPr>
              <w:pStyle w:val="TableParagraph"/>
              <w:rPr>
                <w:sz w:val="24"/>
              </w:rPr>
            </w:pPr>
          </w:p>
        </w:tc>
        <w:tc>
          <w:tcPr>
            <w:tcW w:w="3855" w:type="dxa"/>
          </w:tcPr>
          <w:p w14:paraId="0BFC2AFF" w14:textId="77777777" w:rsidR="00E80C3C" w:rsidRDefault="00E868BA">
            <w:pPr>
              <w:pStyle w:val="TableParagraph"/>
              <w:spacing w:before="30"/>
              <w:ind w:left="248"/>
              <w:rPr>
                <w:sz w:val="24"/>
              </w:rPr>
            </w:pPr>
            <w:r>
              <w:rPr>
                <w:sz w:val="24"/>
              </w:rPr>
              <w:t>Библиотека</w:t>
            </w:r>
            <w:r>
              <w:rPr>
                <w:spacing w:val="-2"/>
                <w:sz w:val="24"/>
              </w:rPr>
              <w:t xml:space="preserve"> </w:t>
            </w:r>
            <w:r>
              <w:rPr>
                <w:spacing w:val="-5"/>
                <w:sz w:val="24"/>
              </w:rPr>
              <w:t>ЦОК</w:t>
            </w:r>
          </w:p>
          <w:p w14:paraId="640A3387" w14:textId="77777777" w:rsidR="00E80C3C" w:rsidRDefault="00000000">
            <w:pPr>
              <w:pStyle w:val="TableParagraph"/>
              <w:spacing w:before="46"/>
              <w:ind w:left="248"/>
              <w:rPr>
                <w:sz w:val="24"/>
              </w:rPr>
            </w:pPr>
            <w:hyperlink r:id="rId67">
              <w:r w:rsidR="00E868BA">
                <w:rPr>
                  <w:color w:val="0000FF"/>
                  <w:spacing w:val="-2"/>
                  <w:sz w:val="24"/>
                  <w:u w:val="single" w:color="0000FF"/>
                </w:rPr>
                <w:t>https://m.edsoo.ru/7f411a40</w:t>
              </w:r>
            </w:hyperlink>
          </w:p>
        </w:tc>
      </w:tr>
      <w:tr w:rsidR="00E80C3C" w14:paraId="5F462A0D" w14:textId="77777777">
        <w:trPr>
          <w:trHeight w:val="652"/>
        </w:trPr>
        <w:tc>
          <w:tcPr>
            <w:tcW w:w="1018" w:type="dxa"/>
          </w:tcPr>
          <w:p w14:paraId="04408BD3" w14:textId="77777777" w:rsidR="00E80C3C" w:rsidRDefault="00E868BA">
            <w:pPr>
              <w:pStyle w:val="TableParagraph"/>
              <w:spacing w:before="179"/>
              <w:ind w:left="107"/>
              <w:rPr>
                <w:sz w:val="24"/>
              </w:rPr>
            </w:pPr>
            <w:r>
              <w:rPr>
                <w:spacing w:val="-10"/>
                <w:sz w:val="24"/>
              </w:rPr>
              <w:t>3</w:t>
            </w:r>
          </w:p>
        </w:tc>
        <w:tc>
          <w:tcPr>
            <w:tcW w:w="4695" w:type="dxa"/>
          </w:tcPr>
          <w:p w14:paraId="3B40C43E" w14:textId="77777777" w:rsidR="00E80C3C" w:rsidRDefault="00E868BA">
            <w:pPr>
              <w:pStyle w:val="TableParagraph"/>
              <w:spacing w:before="179"/>
              <w:ind w:left="242"/>
              <w:rPr>
                <w:sz w:val="24"/>
              </w:rPr>
            </w:pPr>
            <w:r>
              <w:rPr>
                <w:sz w:val="24"/>
              </w:rPr>
              <w:t>Творчество</w:t>
            </w:r>
            <w:r>
              <w:rPr>
                <w:spacing w:val="1"/>
                <w:sz w:val="24"/>
              </w:rPr>
              <w:t xml:space="preserve"> </w:t>
            </w:r>
            <w:proofErr w:type="spellStart"/>
            <w:r>
              <w:rPr>
                <w:spacing w:val="-2"/>
                <w:sz w:val="24"/>
              </w:rPr>
              <w:t>И.А.Крылова</w:t>
            </w:r>
            <w:proofErr w:type="spellEnd"/>
          </w:p>
        </w:tc>
        <w:tc>
          <w:tcPr>
            <w:tcW w:w="1517" w:type="dxa"/>
          </w:tcPr>
          <w:p w14:paraId="3EB546E8" w14:textId="77777777" w:rsidR="00E80C3C" w:rsidRDefault="00E868BA">
            <w:pPr>
              <w:pStyle w:val="TableParagraph"/>
              <w:spacing w:before="179"/>
              <w:ind w:left="211" w:right="3"/>
              <w:jc w:val="center"/>
              <w:rPr>
                <w:sz w:val="24"/>
              </w:rPr>
            </w:pPr>
            <w:r>
              <w:rPr>
                <w:spacing w:val="-10"/>
                <w:sz w:val="24"/>
              </w:rPr>
              <w:t>5</w:t>
            </w:r>
          </w:p>
        </w:tc>
        <w:tc>
          <w:tcPr>
            <w:tcW w:w="1301" w:type="dxa"/>
          </w:tcPr>
          <w:p w14:paraId="4B6DF797" w14:textId="77777777" w:rsidR="00E80C3C" w:rsidRDefault="00E80C3C">
            <w:pPr>
              <w:pStyle w:val="TableParagraph"/>
              <w:rPr>
                <w:sz w:val="24"/>
              </w:rPr>
            </w:pPr>
          </w:p>
        </w:tc>
        <w:tc>
          <w:tcPr>
            <w:tcW w:w="1421" w:type="dxa"/>
          </w:tcPr>
          <w:p w14:paraId="54C0365E" w14:textId="77777777" w:rsidR="00E80C3C" w:rsidRDefault="00E80C3C">
            <w:pPr>
              <w:pStyle w:val="TableParagraph"/>
              <w:rPr>
                <w:sz w:val="24"/>
              </w:rPr>
            </w:pPr>
          </w:p>
        </w:tc>
        <w:tc>
          <w:tcPr>
            <w:tcW w:w="3855" w:type="dxa"/>
          </w:tcPr>
          <w:p w14:paraId="6CF29E2B" w14:textId="77777777" w:rsidR="00E80C3C" w:rsidRDefault="00E868BA">
            <w:pPr>
              <w:pStyle w:val="TableParagraph"/>
              <w:spacing w:before="30"/>
              <w:ind w:left="248"/>
              <w:rPr>
                <w:sz w:val="24"/>
              </w:rPr>
            </w:pPr>
            <w:r>
              <w:rPr>
                <w:sz w:val="24"/>
              </w:rPr>
              <w:t>Библиотека</w:t>
            </w:r>
            <w:r>
              <w:rPr>
                <w:spacing w:val="-2"/>
                <w:sz w:val="24"/>
              </w:rPr>
              <w:t xml:space="preserve"> </w:t>
            </w:r>
            <w:r>
              <w:rPr>
                <w:spacing w:val="-5"/>
                <w:sz w:val="24"/>
              </w:rPr>
              <w:t>ЦОК</w:t>
            </w:r>
          </w:p>
          <w:p w14:paraId="32AAD8A6" w14:textId="77777777" w:rsidR="00E80C3C" w:rsidRDefault="00000000">
            <w:pPr>
              <w:pStyle w:val="TableParagraph"/>
              <w:spacing w:before="46"/>
              <w:ind w:left="248"/>
              <w:rPr>
                <w:sz w:val="24"/>
              </w:rPr>
            </w:pPr>
            <w:hyperlink r:id="rId68">
              <w:r w:rsidR="00E868BA">
                <w:rPr>
                  <w:color w:val="0000FF"/>
                  <w:spacing w:val="-2"/>
                  <w:sz w:val="24"/>
                  <w:u w:val="single" w:color="0000FF"/>
                </w:rPr>
                <w:t>https://m.edsoo.ru/7f411a40</w:t>
              </w:r>
            </w:hyperlink>
          </w:p>
        </w:tc>
      </w:tr>
      <w:tr w:rsidR="00E80C3C" w14:paraId="362B9387" w14:textId="77777777">
        <w:trPr>
          <w:trHeight w:val="652"/>
        </w:trPr>
        <w:tc>
          <w:tcPr>
            <w:tcW w:w="1018" w:type="dxa"/>
          </w:tcPr>
          <w:p w14:paraId="21C81515" w14:textId="77777777" w:rsidR="00E80C3C" w:rsidRDefault="00E868BA">
            <w:pPr>
              <w:pStyle w:val="TableParagraph"/>
              <w:spacing w:before="179"/>
              <w:ind w:left="107"/>
              <w:rPr>
                <w:sz w:val="24"/>
              </w:rPr>
            </w:pPr>
            <w:r>
              <w:rPr>
                <w:spacing w:val="-10"/>
                <w:sz w:val="24"/>
              </w:rPr>
              <w:t>4</w:t>
            </w:r>
          </w:p>
        </w:tc>
        <w:tc>
          <w:tcPr>
            <w:tcW w:w="4695" w:type="dxa"/>
          </w:tcPr>
          <w:p w14:paraId="13DD90BC" w14:textId="77777777" w:rsidR="00E80C3C" w:rsidRDefault="00E868BA">
            <w:pPr>
              <w:pStyle w:val="TableParagraph"/>
              <w:spacing w:before="179"/>
              <w:ind w:left="242"/>
              <w:rPr>
                <w:sz w:val="24"/>
              </w:rPr>
            </w:pPr>
            <w:r>
              <w:rPr>
                <w:sz w:val="24"/>
              </w:rPr>
              <w:t>Творчество</w:t>
            </w:r>
            <w:r>
              <w:rPr>
                <w:spacing w:val="-3"/>
                <w:sz w:val="24"/>
              </w:rPr>
              <w:t xml:space="preserve"> </w:t>
            </w:r>
            <w:proofErr w:type="spellStart"/>
            <w:r>
              <w:rPr>
                <w:spacing w:val="-2"/>
                <w:sz w:val="24"/>
              </w:rPr>
              <w:t>А.С.Пушкина</w:t>
            </w:r>
            <w:proofErr w:type="spellEnd"/>
          </w:p>
        </w:tc>
        <w:tc>
          <w:tcPr>
            <w:tcW w:w="1517" w:type="dxa"/>
          </w:tcPr>
          <w:p w14:paraId="3606486D" w14:textId="77777777" w:rsidR="00E80C3C" w:rsidRDefault="00E868BA">
            <w:pPr>
              <w:pStyle w:val="TableParagraph"/>
              <w:spacing w:before="179"/>
              <w:ind w:left="211" w:right="3"/>
              <w:jc w:val="center"/>
              <w:rPr>
                <w:sz w:val="24"/>
              </w:rPr>
            </w:pPr>
            <w:r>
              <w:rPr>
                <w:spacing w:val="-10"/>
                <w:sz w:val="24"/>
              </w:rPr>
              <w:t>9</w:t>
            </w:r>
          </w:p>
        </w:tc>
        <w:tc>
          <w:tcPr>
            <w:tcW w:w="1301" w:type="dxa"/>
          </w:tcPr>
          <w:p w14:paraId="2A15460E" w14:textId="77777777" w:rsidR="00E80C3C" w:rsidRDefault="00E868BA">
            <w:pPr>
              <w:pStyle w:val="TableParagraph"/>
              <w:spacing w:before="179"/>
              <w:ind w:left="425"/>
              <w:rPr>
                <w:sz w:val="24"/>
              </w:rPr>
            </w:pPr>
            <w:r>
              <w:rPr>
                <w:spacing w:val="-10"/>
                <w:sz w:val="24"/>
              </w:rPr>
              <w:t>1</w:t>
            </w:r>
          </w:p>
        </w:tc>
        <w:tc>
          <w:tcPr>
            <w:tcW w:w="1421" w:type="dxa"/>
          </w:tcPr>
          <w:p w14:paraId="0D2D535E" w14:textId="77777777" w:rsidR="00E80C3C" w:rsidRDefault="00E80C3C">
            <w:pPr>
              <w:pStyle w:val="TableParagraph"/>
              <w:rPr>
                <w:sz w:val="24"/>
              </w:rPr>
            </w:pPr>
          </w:p>
        </w:tc>
        <w:tc>
          <w:tcPr>
            <w:tcW w:w="3855" w:type="dxa"/>
          </w:tcPr>
          <w:p w14:paraId="1EE3ED2E" w14:textId="77777777" w:rsidR="00E80C3C" w:rsidRDefault="00E868BA">
            <w:pPr>
              <w:pStyle w:val="TableParagraph"/>
              <w:spacing w:before="30"/>
              <w:ind w:left="248"/>
              <w:rPr>
                <w:sz w:val="24"/>
              </w:rPr>
            </w:pPr>
            <w:r>
              <w:rPr>
                <w:sz w:val="24"/>
              </w:rPr>
              <w:t>Библиотека</w:t>
            </w:r>
            <w:r>
              <w:rPr>
                <w:spacing w:val="-2"/>
                <w:sz w:val="24"/>
              </w:rPr>
              <w:t xml:space="preserve"> </w:t>
            </w:r>
            <w:r>
              <w:rPr>
                <w:spacing w:val="-5"/>
                <w:sz w:val="24"/>
              </w:rPr>
              <w:t>ЦОК</w:t>
            </w:r>
          </w:p>
          <w:p w14:paraId="290EC1BF" w14:textId="77777777" w:rsidR="00E80C3C" w:rsidRDefault="00000000">
            <w:pPr>
              <w:pStyle w:val="TableParagraph"/>
              <w:spacing w:before="51"/>
              <w:ind w:left="248"/>
              <w:rPr>
                <w:sz w:val="24"/>
              </w:rPr>
            </w:pPr>
            <w:hyperlink r:id="rId69">
              <w:r w:rsidR="00E868BA">
                <w:rPr>
                  <w:color w:val="0000FF"/>
                  <w:spacing w:val="-2"/>
                  <w:sz w:val="24"/>
                  <w:u w:val="single" w:color="0000FF"/>
                </w:rPr>
                <w:t>https://m.edsoo.ru/7f411a40</w:t>
              </w:r>
            </w:hyperlink>
          </w:p>
        </w:tc>
      </w:tr>
      <w:tr w:rsidR="00E80C3C" w14:paraId="17AB14EF" w14:textId="77777777">
        <w:trPr>
          <w:trHeight w:val="681"/>
        </w:trPr>
        <w:tc>
          <w:tcPr>
            <w:tcW w:w="1018" w:type="dxa"/>
          </w:tcPr>
          <w:p w14:paraId="40C78566" w14:textId="77777777" w:rsidR="00E80C3C" w:rsidRDefault="00E868BA">
            <w:pPr>
              <w:pStyle w:val="TableParagraph"/>
              <w:spacing w:before="193"/>
              <w:ind w:left="107"/>
              <w:rPr>
                <w:sz w:val="24"/>
              </w:rPr>
            </w:pPr>
            <w:r>
              <w:rPr>
                <w:spacing w:val="-10"/>
                <w:sz w:val="24"/>
              </w:rPr>
              <w:t>5</w:t>
            </w:r>
          </w:p>
        </w:tc>
        <w:tc>
          <w:tcPr>
            <w:tcW w:w="4695" w:type="dxa"/>
          </w:tcPr>
          <w:p w14:paraId="41556E59" w14:textId="77777777" w:rsidR="00E80C3C" w:rsidRDefault="00E868BA">
            <w:pPr>
              <w:pStyle w:val="TableParagraph"/>
              <w:spacing w:before="11" w:line="316" w:lineRule="exact"/>
              <w:ind w:left="242" w:right="186"/>
              <w:rPr>
                <w:sz w:val="24"/>
              </w:rPr>
            </w:pPr>
            <w:r>
              <w:rPr>
                <w:sz w:val="24"/>
              </w:rPr>
              <w:t>Картины</w:t>
            </w:r>
            <w:r>
              <w:rPr>
                <w:spacing w:val="-12"/>
                <w:sz w:val="24"/>
              </w:rPr>
              <w:t xml:space="preserve"> </w:t>
            </w:r>
            <w:r>
              <w:rPr>
                <w:sz w:val="24"/>
              </w:rPr>
              <w:t>природы</w:t>
            </w:r>
            <w:r>
              <w:rPr>
                <w:spacing w:val="-12"/>
                <w:sz w:val="24"/>
              </w:rPr>
              <w:t xml:space="preserve"> </w:t>
            </w:r>
            <w:r>
              <w:rPr>
                <w:sz w:val="24"/>
              </w:rPr>
              <w:t>в</w:t>
            </w:r>
            <w:r>
              <w:rPr>
                <w:spacing w:val="-15"/>
                <w:sz w:val="24"/>
              </w:rPr>
              <w:t xml:space="preserve"> </w:t>
            </w:r>
            <w:r>
              <w:rPr>
                <w:sz w:val="24"/>
              </w:rPr>
              <w:t>произведениях поэтов и писателей ХIХ века</w:t>
            </w:r>
          </w:p>
        </w:tc>
        <w:tc>
          <w:tcPr>
            <w:tcW w:w="1517" w:type="dxa"/>
          </w:tcPr>
          <w:p w14:paraId="05773370" w14:textId="77777777" w:rsidR="00E80C3C" w:rsidRDefault="00E868BA">
            <w:pPr>
              <w:pStyle w:val="TableParagraph"/>
              <w:spacing w:before="193"/>
              <w:ind w:left="211" w:right="3"/>
              <w:jc w:val="center"/>
              <w:rPr>
                <w:sz w:val="24"/>
              </w:rPr>
            </w:pPr>
            <w:r>
              <w:rPr>
                <w:spacing w:val="-10"/>
                <w:sz w:val="24"/>
              </w:rPr>
              <w:t>9</w:t>
            </w:r>
          </w:p>
        </w:tc>
        <w:tc>
          <w:tcPr>
            <w:tcW w:w="1301" w:type="dxa"/>
          </w:tcPr>
          <w:p w14:paraId="48FD00C4" w14:textId="77777777" w:rsidR="00E80C3C" w:rsidRDefault="00E80C3C">
            <w:pPr>
              <w:pStyle w:val="TableParagraph"/>
              <w:rPr>
                <w:sz w:val="24"/>
              </w:rPr>
            </w:pPr>
          </w:p>
        </w:tc>
        <w:tc>
          <w:tcPr>
            <w:tcW w:w="1421" w:type="dxa"/>
          </w:tcPr>
          <w:p w14:paraId="2D133812" w14:textId="77777777" w:rsidR="00E80C3C" w:rsidRDefault="00E80C3C">
            <w:pPr>
              <w:pStyle w:val="TableParagraph"/>
              <w:rPr>
                <w:sz w:val="24"/>
              </w:rPr>
            </w:pPr>
          </w:p>
        </w:tc>
        <w:tc>
          <w:tcPr>
            <w:tcW w:w="3855" w:type="dxa"/>
          </w:tcPr>
          <w:p w14:paraId="555ACE59" w14:textId="77777777" w:rsidR="00E80C3C" w:rsidRDefault="00E868BA">
            <w:pPr>
              <w:pStyle w:val="TableParagraph"/>
              <w:spacing w:before="8" w:line="326" w:lineRule="exact"/>
              <w:ind w:left="248" w:right="773"/>
              <w:rPr>
                <w:sz w:val="24"/>
              </w:rPr>
            </w:pPr>
            <w:r>
              <w:rPr>
                <w:sz w:val="24"/>
              </w:rPr>
              <w:t xml:space="preserve">Библиотека ЦОК </w:t>
            </w:r>
            <w:hyperlink r:id="rId70">
              <w:r>
                <w:rPr>
                  <w:color w:val="0000FF"/>
                  <w:spacing w:val="-2"/>
                  <w:sz w:val="24"/>
                  <w:u w:val="single" w:color="0000FF"/>
                </w:rPr>
                <w:t>https://m.edsoo.ru/7f411a40</w:t>
              </w:r>
            </w:hyperlink>
          </w:p>
        </w:tc>
      </w:tr>
      <w:tr w:rsidR="00E80C3C" w14:paraId="4B1EAA77" w14:textId="77777777">
        <w:trPr>
          <w:trHeight w:val="653"/>
        </w:trPr>
        <w:tc>
          <w:tcPr>
            <w:tcW w:w="1018" w:type="dxa"/>
          </w:tcPr>
          <w:p w14:paraId="194EDE2F" w14:textId="77777777" w:rsidR="00E80C3C" w:rsidRDefault="00E868BA">
            <w:pPr>
              <w:pStyle w:val="TableParagraph"/>
              <w:spacing w:before="179"/>
              <w:ind w:left="107"/>
              <w:rPr>
                <w:sz w:val="24"/>
              </w:rPr>
            </w:pPr>
            <w:r>
              <w:rPr>
                <w:spacing w:val="-10"/>
                <w:sz w:val="24"/>
              </w:rPr>
              <w:t>6</w:t>
            </w:r>
          </w:p>
        </w:tc>
        <w:tc>
          <w:tcPr>
            <w:tcW w:w="4695" w:type="dxa"/>
          </w:tcPr>
          <w:p w14:paraId="01AE5DE3" w14:textId="77777777" w:rsidR="00E80C3C" w:rsidRDefault="00E868BA">
            <w:pPr>
              <w:pStyle w:val="TableParagraph"/>
              <w:spacing w:before="179"/>
              <w:ind w:left="242"/>
              <w:rPr>
                <w:sz w:val="24"/>
              </w:rPr>
            </w:pPr>
            <w:r>
              <w:rPr>
                <w:sz w:val="24"/>
              </w:rPr>
              <w:t>Творчество</w:t>
            </w:r>
            <w:r>
              <w:rPr>
                <w:spacing w:val="-3"/>
                <w:sz w:val="24"/>
              </w:rPr>
              <w:t xml:space="preserve"> </w:t>
            </w:r>
            <w:proofErr w:type="spellStart"/>
            <w:r>
              <w:rPr>
                <w:spacing w:val="-2"/>
                <w:sz w:val="24"/>
              </w:rPr>
              <w:t>Л.Н.Толстого</w:t>
            </w:r>
            <w:proofErr w:type="spellEnd"/>
          </w:p>
        </w:tc>
        <w:tc>
          <w:tcPr>
            <w:tcW w:w="1517" w:type="dxa"/>
          </w:tcPr>
          <w:p w14:paraId="19547268" w14:textId="77777777" w:rsidR="00E80C3C" w:rsidRDefault="00E868BA">
            <w:pPr>
              <w:pStyle w:val="TableParagraph"/>
              <w:spacing w:before="179"/>
              <w:ind w:right="522"/>
              <w:jc w:val="right"/>
              <w:rPr>
                <w:sz w:val="24"/>
              </w:rPr>
            </w:pPr>
            <w:r>
              <w:rPr>
                <w:spacing w:val="-5"/>
                <w:sz w:val="24"/>
              </w:rPr>
              <w:t>10</w:t>
            </w:r>
          </w:p>
        </w:tc>
        <w:tc>
          <w:tcPr>
            <w:tcW w:w="1301" w:type="dxa"/>
          </w:tcPr>
          <w:p w14:paraId="57B5C850" w14:textId="77777777" w:rsidR="00E80C3C" w:rsidRDefault="00E868BA">
            <w:pPr>
              <w:pStyle w:val="TableParagraph"/>
              <w:spacing w:before="179"/>
              <w:ind w:left="425"/>
              <w:rPr>
                <w:sz w:val="24"/>
              </w:rPr>
            </w:pPr>
            <w:r>
              <w:rPr>
                <w:spacing w:val="-10"/>
                <w:sz w:val="24"/>
              </w:rPr>
              <w:t>1</w:t>
            </w:r>
          </w:p>
        </w:tc>
        <w:tc>
          <w:tcPr>
            <w:tcW w:w="1421" w:type="dxa"/>
          </w:tcPr>
          <w:p w14:paraId="73D28F4F" w14:textId="77777777" w:rsidR="00E80C3C" w:rsidRDefault="00E80C3C">
            <w:pPr>
              <w:pStyle w:val="TableParagraph"/>
              <w:rPr>
                <w:sz w:val="24"/>
              </w:rPr>
            </w:pPr>
          </w:p>
        </w:tc>
        <w:tc>
          <w:tcPr>
            <w:tcW w:w="3855" w:type="dxa"/>
          </w:tcPr>
          <w:p w14:paraId="6FD0B944" w14:textId="77777777" w:rsidR="00E80C3C" w:rsidRDefault="00E868BA">
            <w:pPr>
              <w:pStyle w:val="TableParagraph"/>
              <w:spacing w:before="30"/>
              <w:ind w:left="248"/>
              <w:rPr>
                <w:sz w:val="24"/>
              </w:rPr>
            </w:pPr>
            <w:r>
              <w:rPr>
                <w:sz w:val="24"/>
              </w:rPr>
              <w:t>Библиотека</w:t>
            </w:r>
            <w:r>
              <w:rPr>
                <w:spacing w:val="-2"/>
                <w:sz w:val="24"/>
              </w:rPr>
              <w:t xml:space="preserve"> </w:t>
            </w:r>
            <w:r>
              <w:rPr>
                <w:spacing w:val="-5"/>
                <w:sz w:val="24"/>
              </w:rPr>
              <w:t>ЦОК</w:t>
            </w:r>
          </w:p>
          <w:p w14:paraId="35605160" w14:textId="77777777" w:rsidR="00E80C3C" w:rsidRDefault="00000000">
            <w:pPr>
              <w:pStyle w:val="TableParagraph"/>
              <w:spacing w:before="46"/>
              <w:ind w:left="248"/>
              <w:rPr>
                <w:sz w:val="24"/>
              </w:rPr>
            </w:pPr>
            <w:hyperlink r:id="rId71">
              <w:r w:rsidR="00E868BA">
                <w:rPr>
                  <w:color w:val="0000FF"/>
                  <w:spacing w:val="-2"/>
                  <w:sz w:val="24"/>
                  <w:u w:val="single" w:color="0000FF"/>
                </w:rPr>
                <w:t>https://m.edsoo.ru/7f411a40</w:t>
              </w:r>
            </w:hyperlink>
          </w:p>
        </w:tc>
      </w:tr>
      <w:tr w:rsidR="00E80C3C" w14:paraId="77CD0844" w14:textId="77777777">
        <w:trPr>
          <w:trHeight w:val="653"/>
        </w:trPr>
        <w:tc>
          <w:tcPr>
            <w:tcW w:w="1018" w:type="dxa"/>
          </w:tcPr>
          <w:p w14:paraId="727E61DB" w14:textId="77777777" w:rsidR="00E80C3C" w:rsidRDefault="00E868BA">
            <w:pPr>
              <w:pStyle w:val="TableParagraph"/>
              <w:spacing w:before="179"/>
              <w:ind w:left="107"/>
              <w:rPr>
                <w:sz w:val="24"/>
              </w:rPr>
            </w:pPr>
            <w:r>
              <w:rPr>
                <w:spacing w:val="-10"/>
                <w:sz w:val="24"/>
              </w:rPr>
              <w:t>7</w:t>
            </w:r>
          </w:p>
        </w:tc>
        <w:tc>
          <w:tcPr>
            <w:tcW w:w="4695" w:type="dxa"/>
          </w:tcPr>
          <w:p w14:paraId="757D0B76" w14:textId="77777777" w:rsidR="00E80C3C" w:rsidRDefault="00E868BA">
            <w:pPr>
              <w:pStyle w:val="TableParagraph"/>
              <w:spacing w:before="179"/>
              <w:ind w:left="242"/>
              <w:rPr>
                <w:sz w:val="24"/>
              </w:rPr>
            </w:pPr>
            <w:r>
              <w:rPr>
                <w:sz w:val="24"/>
              </w:rPr>
              <w:t>Литературная</w:t>
            </w:r>
            <w:r>
              <w:rPr>
                <w:spacing w:val="-11"/>
                <w:sz w:val="24"/>
              </w:rPr>
              <w:t xml:space="preserve"> </w:t>
            </w:r>
            <w:r>
              <w:rPr>
                <w:spacing w:val="-2"/>
                <w:sz w:val="24"/>
              </w:rPr>
              <w:t>сказка</w:t>
            </w:r>
          </w:p>
        </w:tc>
        <w:tc>
          <w:tcPr>
            <w:tcW w:w="1517" w:type="dxa"/>
          </w:tcPr>
          <w:p w14:paraId="592DA647" w14:textId="77777777" w:rsidR="00E80C3C" w:rsidRDefault="00E868BA">
            <w:pPr>
              <w:pStyle w:val="TableParagraph"/>
              <w:spacing w:before="179"/>
              <w:ind w:right="527"/>
              <w:jc w:val="right"/>
              <w:rPr>
                <w:sz w:val="24"/>
              </w:rPr>
            </w:pPr>
            <w:r>
              <w:rPr>
                <w:spacing w:val="-5"/>
                <w:sz w:val="24"/>
              </w:rPr>
              <w:t>10</w:t>
            </w:r>
          </w:p>
        </w:tc>
        <w:tc>
          <w:tcPr>
            <w:tcW w:w="1301" w:type="dxa"/>
          </w:tcPr>
          <w:p w14:paraId="4750C7BC" w14:textId="77777777" w:rsidR="00E80C3C" w:rsidRDefault="00E80C3C">
            <w:pPr>
              <w:pStyle w:val="TableParagraph"/>
              <w:rPr>
                <w:sz w:val="24"/>
              </w:rPr>
            </w:pPr>
          </w:p>
        </w:tc>
        <w:tc>
          <w:tcPr>
            <w:tcW w:w="1421" w:type="dxa"/>
          </w:tcPr>
          <w:p w14:paraId="010B5E41" w14:textId="77777777" w:rsidR="00E80C3C" w:rsidRDefault="00E80C3C">
            <w:pPr>
              <w:pStyle w:val="TableParagraph"/>
              <w:rPr>
                <w:sz w:val="24"/>
              </w:rPr>
            </w:pPr>
          </w:p>
        </w:tc>
        <w:tc>
          <w:tcPr>
            <w:tcW w:w="3855" w:type="dxa"/>
          </w:tcPr>
          <w:p w14:paraId="2C2B86C2" w14:textId="77777777" w:rsidR="00E80C3C" w:rsidRDefault="00E868BA">
            <w:pPr>
              <w:pStyle w:val="TableParagraph"/>
              <w:spacing w:before="30"/>
              <w:ind w:left="248"/>
              <w:rPr>
                <w:sz w:val="24"/>
              </w:rPr>
            </w:pPr>
            <w:r>
              <w:rPr>
                <w:sz w:val="24"/>
              </w:rPr>
              <w:t>Библиотека</w:t>
            </w:r>
            <w:r>
              <w:rPr>
                <w:spacing w:val="-2"/>
                <w:sz w:val="24"/>
              </w:rPr>
              <w:t xml:space="preserve"> </w:t>
            </w:r>
            <w:r>
              <w:rPr>
                <w:spacing w:val="-5"/>
                <w:sz w:val="24"/>
              </w:rPr>
              <w:t>ЦОК</w:t>
            </w:r>
          </w:p>
          <w:p w14:paraId="1CDD7B39" w14:textId="77777777" w:rsidR="00E80C3C" w:rsidRDefault="00000000">
            <w:pPr>
              <w:pStyle w:val="TableParagraph"/>
              <w:spacing w:before="51"/>
              <w:ind w:left="248"/>
              <w:rPr>
                <w:sz w:val="24"/>
              </w:rPr>
            </w:pPr>
            <w:hyperlink r:id="rId72">
              <w:r w:rsidR="00E868BA">
                <w:rPr>
                  <w:color w:val="0000FF"/>
                  <w:spacing w:val="-2"/>
                  <w:sz w:val="24"/>
                  <w:u w:val="single" w:color="0000FF"/>
                </w:rPr>
                <w:t>https://m.edsoo.ru/7f411a40</w:t>
              </w:r>
            </w:hyperlink>
          </w:p>
        </w:tc>
      </w:tr>
      <w:tr w:rsidR="00E80C3C" w14:paraId="6C46F46A" w14:textId="77777777">
        <w:trPr>
          <w:trHeight w:val="681"/>
        </w:trPr>
        <w:tc>
          <w:tcPr>
            <w:tcW w:w="1018" w:type="dxa"/>
          </w:tcPr>
          <w:p w14:paraId="0FC316FF" w14:textId="77777777" w:rsidR="00E80C3C" w:rsidRDefault="00E868BA">
            <w:pPr>
              <w:pStyle w:val="TableParagraph"/>
              <w:spacing w:before="193"/>
              <w:ind w:left="107"/>
              <w:rPr>
                <w:sz w:val="24"/>
              </w:rPr>
            </w:pPr>
            <w:r>
              <w:rPr>
                <w:spacing w:val="-10"/>
                <w:sz w:val="24"/>
              </w:rPr>
              <w:t>8</w:t>
            </w:r>
          </w:p>
        </w:tc>
        <w:tc>
          <w:tcPr>
            <w:tcW w:w="4695" w:type="dxa"/>
          </w:tcPr>
          <w:p w14:paraId="4A56014A" w14:textId="77777777" w:rsidR="00E80C3C" w:rsidRDefault="00E868BA">
            <w:pPr>
              <w:pStyle w:val="TableParagraph"/>
              <w:spacing w:before="11" w:line="316" w:lineRule="exact"/>
              <w:ind w:left="242" w:right="186"/>
              <w:rPr>
                <w:sz w:val="24"/>
              </w:rPr>
            </w:pPr>
            <w:r>
              <w:rPr>
                <w:sz w:val="24"/>
              </w:rPr>
              <w:t>Картины</w:t>
            </w:r>
            <w:r>
              <w:rPr>
                <w:spacing w:val="-12"/>
                <w:sz w:val="24"/>
              </w:rPr>
              <w:t xml:space="preserve"> </w:t>
            </w:r>
            <w:r>
              <w:rPr>
                <w:sz w:val="24"/>
              </w:rPr>
              <w:t>природы</w:t>
            </w:r>
            <w:r>
              <w:rPr>
                <w:spacing w:val="-12"/>
                <w:sz w:val="24"/>
              </w:rPr>
              <w:t xml:space="preserve"> </w:t>
            </w:r>
            <w:r>
              <w:rPr>
                <w:sz w:val="24"/>
              </w:rPr>
              <w:t>в</w:t>
            </w:r>
            <w:r>
              <w:rPr>
                <w:spacing w:val="-15"/>
                <w:sz w:val="24"/>
              </w:rPr>
              <w:t xml:space="preserve"> </w:t>
            </w:r>
            <w:r>
              <w:rPr>
                <w:sz w:val="24"/>
              </w:rPr>
              <w:t>произведениях поэтов и писателей XX века</w:t>
            </w:r>
          </w:p>
        </w:tc>
        <w:tc>
          <w:tcPr>
            <w:tcW w:w="1517" w:type="dxa"/>
          </w:tcPr>
          <w:p w14:paraId="607C46C0" w14:textId="77777777" w:rsidR="00E80C3C" w:rsidRDefault="00E868BA">
            <w:pPr>
              <w:pStyle w:val="TableParagraph"/>
              <w:spacing w:before="193"/>
              <w:ind w:right="522"/>
              <w:jc w:val="right"/>
              <w:rPr>
                <w:sz w:val="24"/>
              </w:rPr>
            </w:pPr>
            <w:r>
              <w:rPr>
                <w:spacing w:val="-5"/>
                <w:sz w:val="24"/>
              </w:rPr>
              <w:t>10</w:t>
            </w:r>
          </w:p>
        </w:tc>
        <w:tc>
          <w:tcPr>
            <w:tcW w:w="1301" w:type="dxa"/>
          </w:tcPr>
          <w:p w14:paraId="1AB32FE9" w14:textId="77777777" w:rsidR="00E80C3C" w:rsidRDefault="00E868BA">
            <w:pPr>
              <w:pStyle w:val="TableParagraph"/>
              <w:spacing w:before="193"/>
              <w:ind w:left="425"/>
              <w:rPr>
                <w:sz w:val="24"/>
              </w:rPr>
            </w:pPr>
            <w:r>
              <w:rPr>
                <w:spacing w:val="-10"/>
                <w:sz w:val="24"/>
              </w:rPr>
              <w:t>1</w:t>
            </w:r>
          </w:p>
        </w:tc>
        <w:tc>
          <w:tcPr>
            <w:tcW w:w="1421" w:type="dxa"/>
          </w:tcPr>
          <w:p w14:paraId="6741B04B" w14:textId="77777777" w:rsidR="00E80C3C" w:rsidRDefault="00E80C3C">
            <w:pPr>
              <w:pStyle w:val="TableParagraph"/>
              <w:rPr>
                <w:sz w:val="24"/>
              </w:rPr>
            </w:pPr>
          </w:p>
        </w:tc>
        <w:tc>
          <w:tcPr>
            <w:tcW w:w="3855" w:type="dxa"/>
          </w:tcPr>
          <w:p w14:paraId="5E15255B" w14:textId="77777777" w:rsidR="00E80C3C" w:rsidRDefault="00E868BA">
            <w:pPr>
              <w:pStyle w:val="TableParagraph"/>
              <w:spacing w:before="11" w:line="322" w:lineRule="exact"/>
              <w:ind w:left="248" w:right="773"/>
              <w:rPr>
                <w:sz w:val="24"/>
              </w:rPr>
            </w:pPr>
            <w:r>
              <w:rPr>
                <w:sz w:val="24"/>
              </w:rPr>
              <w:t xml:space="preserve">Библиотека ЦОК </w:t>
            </w:r>
            <w:hyperlink r:id="rId73">
              <w:r>
                <w:rPr>
                  <w:color w:val="0000FF"/>
                  <w:spacing w:val="-2"/>
                  <w:sz w:val="24"/>
                  <w:u w:val="single" w:color="0000FF"/>
                </w:rPr>
                <w:t>https://m.edsoo.ru/7f411a40</w:t>
              </w:r>
            </w:hyperlink>
          </w:p>
        </w:tc>
      </w:tr>
      <w:tr w:rsidR="00E80C3C" w14:paraId="398969BB" w14:textId="77777777">
        <w:trPr>
          <w:trHeight w:val="677"/>
        </w:trPr>
        <w:tc>
          <w:tcPr>
            <w:tcW w:w="1018" w:type="dxa"/>
          </w:tcPr>
          <w:p w14:paraId="791B76F9" w14:textId="77777777" w:rsidR="00E80C3C" w:rsidRDefault="00E868BA">
            <w:pPr>
              <w:pStyle w:val="TableParagraph"/>
              <w:spacing w:before="189"/>
              <w:ind w:left="107"/>
              <w:rPr>
                <w:sz w:val="24"/>
              </w:rPr>
            </w:pPr>
            <w:r>
              <w:rPr>
                <w:spacing w:val="-10"/>
                <w:sz w:val="24"/>
              </w:rPr>
              <w:t>9</w:t>
            </w:r>
          </w:p>
        </w:tc>
        <w:tc>
          <w:tcPr>
            <w:tcW w:w="4695" w:type="dxa"/>
          </w:tcPr>
          <w:p w14:paraId="2DB02106" w14:textId="77777777" w:rsidR="00E80C3C" w:rsidRDefault="00E868BA">
            <w:pPr>
              <w:pStyle w:val="TableParagraph"/>
              <w:spacing w:before="4" w:line="318" w:lineRule="exact"/>
              <w:ind w:left="242"/>
              <w:rPr>
                <w:sz w:val="24"/>
              </w:rPr>
            </w:pPr>
            <w:r>
              <w:rPr>
                <w:sz w:val="24"/>
              </w:rPr>
              <w:t>Произведения</w:t>
            </w:r>
            <w:r>
              <w:rPr>
                <w:spacing w:val="-15"/>
                <w:sz w:val="24"/>
              </w:rPr>
              <w:t xml:space="preserve"> </w:t>
            </w:r>
            <w:r>
              <w:rPr>
                <w:sz w:val="24"/>
              </w:rPr>
              <w:t>о</w:t>
            </w:r>
            <w:r>
              <w:rPr>
                <w:spacing w:val="-15"/>
                <w:sz w:val="24"/>
              </w:rPr>
              <w:t xml:space="preserve"> </w:t>
            </w:r>
            <w:r>
              <w:rPr>
                <w:sz w:val="24"/>
              </w:rPr>
              <w:t>взаимоотношениях человека и животных</w:t>
            </w:r>
          </w:p>
        </w:tc>
        <w:tc>
          <w:tcPr>
            <w:tcW w:w="1517" w:type="dxa"/>
          </w:tcPr>
          <w:p w14:paraId="58EFB2AD" w14:textId="77777777" w:rsidR="00E80C3C" w:rsidRDefault="00E868BA">
            <w:pPr>
              <w:pStyle w:val="TableParagraph"/>
              <w:spacing w:before="189"/>
              <w:ind w:right="522"/>
              <w:jc w:val="right"/>
              <w:rPr>
                <w:sz w:val="24"/>
              </w:rPr>
            </w:pPr>
            <w:r>
              <w:rPr>
                <w:spacing w:val="-5"/>
                <w:sz w:val="24"/>
              </w:rPr>
              <w:t>17</w:t>
            </w:r>
          </w:p>
        </w:tc>
        <w:tc>
          <w:tcPr>
            <w:tcW w:w="1301" w:type="dxa"/>
          </w:tcPr>
          <w:p w14:paraId="7EA68C55" w14:textId="77777777" w:rsidR="00E80C3C" w:rsidRDefault="00E868BA">
            <w:pPr>
              <w:pStyle w:val="TableParagraph"/>
              <w:spacing w:before="189"/>
              <w:ind w:left="425"/>
              <w:rPr>
                <w:sz w:val="24"/>
              </w:rPr>
            </w:pPr>
            <w:r>
              <w:rPr>
                <w:spacing w:val="-10"/>
                <w:sz w:val="24"/>
              </w:rPr>
              <w:t>1</w:t>
            </w:r>
          </w:p>
        </w:tc>
        <w:tc>
          <w:tcPr>
            <w:tcW w:w="1421" w:type="dxa"/>
          </w:tcPr>
          <w:p w14:paraId="566291E3" w14:textId="77777777" w:rsidR="00E80C3C" w:rsidRDefault="00E80C3C">
            <w:pPr>
              <w:pStyle w:val="TableParagraph"/>
              <w:rPr>
                <w:sz w:val="24"/>
              </w:rPr>
            </w:pPr>
          </w:p>
        </w:tc>
        <w:tc>
          <w:tcPr>
            <w:tcW w:w="3855" w:type="dxa"/>
          </w:tcPr>
          <w:p w14:paraId="1E8398CB" w14:textId="77777777" w:rsidR="00E80C3C" w:rsidRDefault="00E868BA">
            <w:pPr>
              <w:pStyle w:val="TableParagraph"/>
              <w:spacing w:before="11" w:line="322" w:lineRule="exact"/>
              <w:ind w:left="248" w:right="773"/>
              <w:rPr>
                <w:sz w:val="24"/>
              </w:rPr>
            </w:pPr>
            <w:r>
              <w:rPr>
                <w:sz w:val="24"/>
              </w:rPr>
              <w:t xml:space="preserve">Библиотека ЦОК </w:t>
            </w:r>
            <w:hyperlink r:id="rId74">
              <w:r>
                <w:rPr>
                  <w:color w:val="0000FF"/>
                  <w:spacing w:val="-2"/>
                  <w:sz w:val="24"/>
                  <w:u w:val="single" w:color="0000FF"/>
                </w:rPr>
                <w:t>https://m.edsoo.ru/7f411a40</w:t>
              </w:r>
            </w:hyperlink>
          </w:p>
        </w:tc>
      </w:tr>
      <w:tr w:rsidR="00E80C3C" w14:paraId="22C45071" w14:textId="77777777">
        <w:trPr>
          <w:trHeight w:val="657"/>
        </w:trPr>
        <w:tc>
          <w:tcPr>
            <w:tcW w:w="1018" w:type="dxa"/>
          </w:tcPr>
          <w:p w14:paraId="67A9F76F" w14:textId="77777777" w:rsidR="00E80C3C" w:rsidRDefault="00E868BA">
            <w:pPr>
              <w:pStyle w:val="TableParagraph"/>
              <w:spacing w:before="179"/>
              <w:ind w:left="107"/>
              <w:rPr>
                <w:sz w:val="24"/>
              </w:rPr>
            </w:pPr>
            <w:r>
              <w:rPr>
                <w:spacing w:val="-5"/>
                <w:sz w:val="24"/>
              </w:rPr>
              <w:t>10</w:t>
            </w:r>
          </w:p>
        </w:tc>
        <w:tc>
          <w:tcPr>
            <w:tcW w:w="4695" w:type="dxa"/>
          </w:tcPr>
          <w:p w14:paraId="7E86489E" w14:textId="77777777" w:rsidR="00E80C3C" w:rsidRDefault="00E868BA">
            <w:pPr>
              <w:pStyle w:val="TableParagraph"/>
              <w:spacing w:before="179"/>
              <w:ind w:left="242"/>
              <w:rPr>
                <w:sz w:val="24"/>
              </w:rPr>
            </w:pPr>
            <w:r>
              <w:rPr>
                <w:sz w:val="24"/>
              </w:rPr>
              <w:t>Произведения</w:t>
            </w:r>
            <w:r>
              <w:rPr>
                <w:spacing w:val="-8"/>
                <w:sz w:val="24"/>
              </w:rPr>
              <w:t xml:space="preserve"> </w:t>
            </w:r>
            <w:r>
              <w:rPr>
                <w:sz w:val="24"/>
              </w:rPr>
              <w:t>о</w:t>
            </w:r>
            <w:r>
              <w:rPr>
                <w:spacing w:val="5"/>
                <w:sz w:val="24"/>
              </w:rPr>
              <w:t xml:space="preserve"> </w:t>
            </w:r>
            <w:r>
              <w:rPr>
                <w:spacing w:val="-4"/>
                <w:sz w:val="24"/>
              </w:rPr>
              <w:t>детях</w:t>
            </w:r>
          </w:p>
        </w:tc>
        <w:tc>
          <w:tcPr>
            <w:tcW w:w="1517" w:type="dxa"/>
          </w:tcPr>
          <w:p w14:paraId="009CD9CD" w14:textId="77777777" w:rsidR="00E80C3C" w:rsidRDefault="00E868BA">
            <w:pPr>
              <w:pStyle w:val="TableParagraph"/>
              <w:spacing w:before="179"/>
              <w:ind w:right="522"/>
              <w:jc w:val="right"/>
              <w:rPr>
                <w:sz w:val="24"/>
              </w:rPr>
            </w:pPr>
            <w:r>
              <w:rPr>
                <w:spacing w:val="-5"/>
                <w:sz w:val="24"/>
              </w:rPr>
              <w:t>20</w:t>
            </w:r>
          </w:p>
        </w:tc>
        <w:tc>
          <w:tcPr>
            <w:tcW w:w="1301" w:type="dxa"/>
          </w:tcPr>
          <w:p w14:paraId="1C5C3F74" w14:textId="77777777" w:rsidR="00E80C3C" w:rsidRDefault="00E868BA">
            <w:pPr>
              <w:pStyle w:val="TableParagraph"/>
              <w:spacing w:before="179"/>
              <w:ind w:left="425"/>
              <w:rPr>
                <w:sz w:val="24"/>
              </w:rPr>
            </w:pPr>
            <w:r>
              <w:rPr>
                <w:spacing w:val="-10"/>
                <w:sz w:val="24"/>
              </w:rPr>
              <w:t>1</w:t>
            </w:r>
          </w:p>
        </w:tc>
        <w:tc>
          <w:tcPr>
            <w:tcW w:w="1421" w:type="dxa"/>
          </w:tcPr>
          <w:p w14:paraId="19FAFE8A" w14:textId="77777777" w:rsidR="00E80C3C" w:rsidRDefault="00E80C3C">
            <w:pPr>
              <w:pStyle w:val="TableParagraph"/>
              <w:rPr>
                <w:sz w:val="24"/>
              </w:rPr>
            </w:pPr>
          </w:p>
        </w:tc>
        <w:tc>
          <w:tcPr>
            <w:tcW w:w="3855" w:type="dxa"/>
          </w:tcPr>
          <w:p w14:paraId="4D03B85B" w14:textId="77777777" w:rsidR="00E80C3C" w:rsidRDefault="00E868BA">
            <w:pPr>
              <w:pStyle w:val="TableParagraph"/>
              <w:spacing w:line="322" w:lineRule="exact"/>
              <w:ind w:left="248" w:right="773"/>
              <w:rPr>
                <w:sz w:val="24"/>
              </w:rPr>
            </w:pPr>
            <w:r>
              <w:rPr>
                <w:sz w:val="24"/>
              </w:rPr>
              <w:t xml:space="preserve">Библиотека ЦОК </w:t>
            </w:r>
            <w:hyperlink r:id="rId75">
              <w:r>
                <w:rPr>
                  <w:color w:val="0000FF"/>
                  <w:spacing w:val="-2"/>
                  <w:sz w:val="24"/>
                  <w:u w:val="single" w:color="0000FF"/>
                </w:rPr>
                <w:t>https://m.edsoo.ru/7f411a40</w:t>
              </w:r>
            </w:hyperlink>
          </w:p>
        </w:tc>
      </w:tr>
      <w:tr w:rsidR="00E80C3C" w14:paraId="454949D8" w14:textId="77777777">
        <w:trPr>
          <w:trHeight w:val="648"/>
        </w:trPr>
        <w:tc>
          <w:tcPr>
            <w:tcW w:w="1018" w:type="dxa"/>
          </w:tcPr>
          <w:p w14:paraId="604EC4E2" w14:textId="77777777" w:rsidR="00E80C3C" w:rsidRDefault="00E868BA">
            <w:pPr>
              <w:pStyle w:val="TableParagraph"/>
              <w:spacing w:before="174"/>
              <w:ind w:left="107"/>
              <w:rPr>
                <w:sz w:val="24"/>
              </w:rPr>
            </w:pPr>
            <w:r>
              <w:rPr>
                <w:spacing w:val="-5"/>
                <w:sz w:val="24"/>
              </w:rPr>
              <w:t>11</w:t>
            </w:r>
          </w:p>
        </w:tc>
        <w:tc>
          <w:tcPr>
            <w:tcW w:w="4695" w:type="dxa"/>
          </w:tcPr>
          <w:p w14:paraId="48E3F708" w14:textId="77777777" w:rsidR="00E80C3C" w:rsidRDefault="00E868BA">
            <w:pPr>
              <w:pStyle w:val="TableParagraph"/>
              <w:spacing w:before="174"/>
              <w:ind w:left="242"/>
              <w:rPr>
                <w:sz w:val="24"/>
              </w:rPr>
            </w:pPr>
            <w:r>
              <w:rPr>
                <w:sz w:val="24"/>
              </w:rPr>
              <w:t>Юмористические</w:t>
            </w:r>
            <w:r>
              <w:rPr>
                <w:spacing w:val="-6"/>
                <w:sz w:val="24"/>
              </w:rPr>
              <w:t xml:space="preserve"> </w:t>
            </w:r>
            <w:r>
              <w:rPr>
                <w:spacing w:val="-2"/>
                <w:sz w:val="24"/>
              </w:rPr>
              <w:t>произведения</w:t>
            </w:r>
          </w:p>
        </w:tc>
        <w:tc>
          <w:tcPr>
            <w:tcW w:w="1517" w:type="dxa"/>
          </w:tcPr>
          <w:p w14:paraId="6C88BB14" w14:textId="77777777" w:rsidR="00E80C3C" w:rsidRDefault="00E868BA">
            <w:pPr>
              <w:pStyle w:val="TableParagraph"/>
              <w:spacing w:before="174"/>
              <w:ind w:left="211" w:right="3"/>
              <w:jc w:val="center"/>
              <w:rPr>
                <w:sz w:val="24"/>
              </w:rPr>
            </w:pPr>
            <w:r>
              <w:rPr>
                <w:spacing w:val="-10"/>
                <w:sz w:val="24"/>
              </w:rPr>
              <w:t>7</w:t>
            </w:r>
          </w:p>
        </w:tc>
        <w:tc>
          <w:tcPr>
            <w:tcW w:w="1301" w:type="dxa"/>
          </w:tcPr>
          <w:p w14:paraId="547DF1EA" w14:textId="77777777" w:rsidR="00E80C3C" w:rsidRDefault="00E80C3C">
            <w:pPr>
              <w:pStyle w:val="TableParagraph"/>
              <w:rPr>
                <w:sz w:val="24"/>
              </w:rPr>
            </w:pPr>
          </w:p>
        </w:tc>
        <w:tc>
          <w:tcPr>
            <w:tcW w:w="1421" w:type="dxa"/>
          </w:tcPr>
          <w:p w14:paraId="7EB67D63" w14:textId="77777777" w:rsidR="00E80C3C" w:rsidRDefault="00E80C3C">
            <w:pPr>
              <w:pStyle w:val="TableParagraph"/>
              <w:rPr>
                <w:sz w:val="24"/>
              </w:rPr>
            </w:pPr>
          </w:p>
        </w:tc>
        <w:tc>
          <w:tcPr>
            <w:tcW w:w="3855" w:type="dxa"/>
          </w:tcPr>
          <w:p w14:paraId="39F547EF" w14:textId="77777777" w:rsidR="00E80C3C" w:rsidRDefault="00E868BA">
            <w:pPr>
              <w:pStyle w:val="TableParagraph"/>
              <w:spacing w:before="30"/>
              <w:ind w:left="248"/>
              <w:rPr>
                <w:sz w:val="24"/>
              </w:rPr>
            </w:pPr>
            <w:r>
              <w:rPr>
                <w:sz w:val="24"/>
              </w:rPr>
              <w:t>Библиотека</w:t>
            </w:r>
            <w:r>
              <w:rPr>
                <w:spacing w:val="-2"/>
                <w:sz w:val="24"/>
              </w:rPr>
              <w:t xml:space="preserve"> </w:t>
            </w:r>
            <w:r>
              <w:rPr>
                <w:spacing w:val="-5"/>
                <w:sz w:val="24"/>
              </w:rPr>
              <w:t>ЦОК</w:t>
            </w:r>
          </w:p>
          <w:p w14:paraId="11D5772A" w14:textId="77777777" w:rsidR="00E80C3C" w:rsidRDefault="00000000">
            <w:pPr>
              <w:pStyle w:val="TableParagraph"/>
              <w:spacing w:before="46"/>
              <w:ind w:left="248"/>
              <w:rPr>
                <w:sz w:val="24"/>
              </w:rPr>
            </w:pPr>
            <w:hyperlink r:id="rId76">
              <w:r w:rsidR="00E868BA">
                <w:rPr>
                  <w:color w:val="0000FF"/>
                  <w:spacing w:val="-2"/>
                  <w:sz w:val="24"/>
                  <w:u w:val="single" w:color="0000FF"/>
                </w:rPr>
                <w:t>https://m.edsoo.ru/7f411a40</w:t>
              </w:r>
            </w:hyperlink>
          </w:p>
        </w:tc>
      </w:tr>
    </w:tbl>
    <w:p w14:paraId="27A2B72A" w14:textId="77777777" w:rsidR="00E80C3C" w:rsidRDefault="00E80C3C">
      <w:pPr>
        <w:pStyle w:val="TableParagraph"/>
        <w:rPr>
          <w:sz w:val="24"/>
        </w:rPr>
        <w:sectPr w:rsidR="00E80C3C">
          <w:pgSz w:w="16400" w:h="11910" w:orient="landscape"/>
          <w:pgMar w:top="1060" w:right="850" w:bottom="280" w:left="1417" w:header="720" w:footer="720" w:gutter="0"/>
          <w:cols w:space="720"/>
        </w:sectPr>
      </w:pPr>
    </w:p>
    <w:p w14:paraId="28599BFA" w14:textId="77777777" w:rsidR="00E80C3C" w:rsidRDefault="00E80C3C">
      <w:pPr>
        <w:pStyle w:val="a3"/>
        <w:spacing w:before="11"/>
        <w:ind w:left="0"/>
        <w:jc w:val="left"/>
        <w:rPr>
          <w:b/>
          <w:sz w:val="2"/>
        </w:r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18"/>
        <w:gridCol w:w="4695"/>
        <w:gridCol w:w="1517"/>
        <w:gridCol w:w="1301"/>
        <w:gridCol w:w="1421"/>
        <w:gridCol w:w="3855"/>
      </w:tblGrid>
      <w:tr w:rsidR="00E80C3C" w14:paraId="42202FE4" w14:textId="77777777">
        <w:trPr>
          <w:trHeight w:val="653"/>
        </w:trPr>
        <w:tc>
          <w:tcPr>
            <w:tcW w:w="1018" w:type="dxa"/>
          </w:tcPr>
          <w:p w14:paraId="10C197DF" w14:textId="77777777" w:rsidR="00E80C3C" w:rsidRDefault="00E868BA">
            <w:pPr>
              <w:pStyle w:val="TableParagraph"/>
              <w:spacing w:before="179"/>
              <w:ind w:left="107"/>
              <w:rPr>
                <w:sz w:val="24"/>
              </w:rPr>
            </w:pPr>
            <w:r>
              <w:rPr>
                <w:spacing w:val="-5"/>
                <w:sz w:val="24"/>
              </w:rPr>
              <w:t>12</w:t>
            </w:r>
          </w:p>
        </w:tc>
        <w:tc>
          <w:tcPr>
            <w:tcW w:w="4695" w:type="dxa"/>
          </w:tcPr>
          <w:p w14:paraId="6DEBF584" w14:textId="77777777" w:rsidR="00E80C3C" w:rsidRDefault="00E868BA">
            <w:pPr>
              <w:pStyle w:val="TableParagraph"/>
              <w:spacing w:before="179"/>
              <w:ind w:left="242"/>
              <w:rPr>
                <w:sz w:val="24"/>
              </w:rPr>
            </w:pPr>
            <w:r>
              <w:rPr>
                <w:sz w:val="24"/>
              </w:rPr>
              <w:t>Зарубежная</w:t>
            </w:r>
            <w:r>
              <w:rPr>
                <w:spacing w:val="-9"/>
                <w:sz w:val="24"/>
              </w:rPr>
              <w:t xml:space="preserve"> </w:t>
            </w:r>
            <w:r>
              <w:rPr>
                <w:spacing w:val="-2"/>
                <w:sz w:val="24"/>
              </w:rPr>
              <w:t>литература</w:t>
            </w:r>
          </w:p>
        </w:tc>
        <w:tc>
          <w:tcPr>
            <w:tcW w:w="1517" w:type="dxa"/>
          </w:tcPr>
          <w:p w14:paraId="1036A8F1" w14:textId="77777777" w:rsidR="00E80C3C" w:rsidRDefault="00E868BA">
            <w:pPr>
              <w:pStyle w:val="TableParagraph"/>
              <w:spacing w:before="179"/>
              <w:ind w:right="522"/>
              <w:jc w:val="right"/>
              <w:rPr>
                <w:sz w:val="24"/>
              </w:rPr>
            </w:pPr>
            <w:r>
              <w:rPr>
                <w:spacing w:val="-5"/>
                <w:sz w:val="24"/>
              </w:rPr>
              <w:t>11</w:t>
            </w:r>
          </w:p>
        </w:tc>
        <w:tc>
          <w:tcPr>
            <w:tcW w:w="1301" w:type="dxa"/>
          </w:tcPr>
          <w:p w14:paraId="1BFBCCE4" w14:textId="77777777" w:rsidR="00E80C3C" w:rsidRDefault="00E868BA">
            <w:pPr>
              <w:pStyle w:val="TableParagraph"/>
              <w:spacing w:before="179"/>
              <w:ind w:left="425"/>
              <w:rPr>
                <w:sz w:val="24"/>
              </w:rPr>
            </w:pPr>
            <w:r>
              <w:rPr>
                <w:spacing w:val="-10"/>
                <w:sz w:val="24"/>
              </w:rPr>
              <w:t>1</w:t>
            </w:r>
          </w:p>
        </w:tc>
        <w:tc>
          <w:tcPr>
            <w:tcW w:w="1421" w:type="dxa"/>
          </w:tcPr>
          <w:p w14:paraId="25F0082B" w14:textId="77777777" w:rsidR="00E80C3C" w:rsidRDefault="00E80C3C">
            <w:pPr>
              <w:pStyle w:val="TableParagraph"/>
              <w:rPr>
                <w:sz w:val="24"/>
              </w:rPr>
            </w:pPr>
          </w:p>
        </w:tc>
        <w:tc>
          <w:tcPr>
            <w:tcW w:w="3855" w:type="dxa"/>
          </w:tcPr>
          <w:p w14:paraId="04761C16" w14:textId="77777777" w:rsidR="00E80C3C" w:rsidRDefault="00E868BA">
            <w:pPr>
              <w:pStyle w:val="TableParagraph"/>
              <w:spacing w:line="322" w:lineRule="exact"/>
              <w:ind w:left="248" w:right="773"/>
              <w:rPr>
                <w:sz w:val="24"/>
              </w:rPr>
            </w:pPr>
            <w:r>
              <w:rPr>
                <w:sz w:val="24"/>
              </w:rPr>
              <w:t xml:space="preserve">Библиотека ЦОК </w:t>
            </w:r>
            <w:hyperlink r:id="rId77">
              <w:r>
                <w:rPr>
                  <w:color w:val="0000FF"/>
                  <w:spacing w:val="-2"/>
                  <w:sz w:val="24"/>
                  <w:u w:val="single" w:color="0000FF"/>
                </w:rPr>
                <w:t>https://m.edsoo.ru/7f411a40</w:t>
              </w:r>
            </w:hyperlink>
          </w:p>
        </w:tc>
      </w:tr>
      <w:tr w:rsidR="00E80C3C" w14:paraId="73D4D889" w14:textId="77777777">
        <w:trPr>
          <w:trHeight w:val="998"/>
        </w:trPr>
        <w:tc>
          <w:tcPr>
            <w:tcW w:w="1018" w:type="dxa"/>
          </w:tcPr>
          <w:p w14:paraId="67DA04A2" w14:textId="77777777" w:rsidR="00E80C3C" w:rsidRDefault="00E868BA">
            <w:pPr>
              <w:pStyle w:val="TableParagraph"/>
              <w:spacing w:before="265"/>
              <w:ind w:left="107"/>
              <w:rPr>
                <w:sz w:val="24"/>
              </w:rPr>
            </w:pPr>
            <w:r>
              <w:rPr>
                <w:spacing w:val="-5"/>
                <w:sz w:val="24"/>
              </w:rPr>
              <w:t>13</w:t>
            </w:r>
          </w:p>
        </w:tc>
        <w:tc>
          <w:tcPr>
            <w:tcW w:w="4695" w:type="dxa"/>
          </w:tcPr>
          <w:p w14:paraId="31F0ADA5" w14:textId="77777777" w:rsidR="00E80C3C" w:rsidRDefault="00E868BA">
            <w:pPr>
              <w:pStyle w:val="TableParagraph"/>
              <w:spacing w:before="9" w:line="318" w:lineRule="exact"/>
              <w:ind w:left="242" w:right="186"/>
              <w:rPr>
                <w:sz w:val="24"/>
              </w:rPr>
            </w:pPr>
            <w:r>
              <w:rPr>
                <w:sz w:val="24"/>
              </w:rPr>
              <w:t>Библиографическая</w:t>
            </w:r>
            <w:r>
              <w:rPr>
                <w:spacing w:val="-13"/>
                <w:sz w:val="24"/>
              </w:rPr>
              <w:t xml:space="preserve"> </w:t>
            </w:r>
            <w:r>
              <w:rPr>
                <w:sz w:val="24"/>
              </w:rPr>
              <w:t>культура</w:t>
            </w:r>
            <w:r>
              <w:rPr>
                <w:spacing w:val="-13"/>
                <w:sz w:val="24"/>
              </w:rPr>
              <w:t xml:space="preserve"> </w:t>
            </w:r>
            <w:r>
              <w:rPr>
                <w:sz w:val="24"/>
              </w:rPr>
              <w:t>(работа</w:t>
            </w:r>
            <w:r>
              <w:rPr>
                <w:spacing w:val="-13"/>
                <w:sz w:val="24"/>
              </w:rPr>
              <w:t xml:space="preserve"> </w:t>
            </w:r>
            <w:r>
              <w:rPr>
                <w:sz w:val="24"/>
              </w:rPr>
              <w:t xml:space="preserve">с детской книгой и справочной </w:t>
            </w:r>
            <w:r>
              <w:rPr>
                <w:spacing w:val="-2"/>
                <w:sz w:val="24"/>
              </w:rPr>
              <w:t>литературой)</w:t>
            </w:r>
          </w:p>
        </w:tc>
        <w:tc>
          <w:tcPr>
            <w:tcW w:w="1517" w:type="dxa"/>
          </w:tcPr>
          <w:p w14:paraId="794250E7" w14:textId="77777777" w:rsidR="00E80C3C" w:rsidRDefault="00E868BA">
            <w:pPr>
              <w:pStyle w:val="TableParagraph"/>
              <w:spacing w:before="265"/>
              <w:ind w:left="211" w:right="3"/>
              <w:jc w:val="center"/>
              <w:rPr>
                <w:sz w:val="24"/>
              </w:rPr>
            </w:pPr>
            <w:r>
              <w:rPr>
                <w:spacing w:val="-10"/>
                <w:sz w:val="24"/>
              </w:rPr>
              <w:t>4</w:t>
            </w:r>
          </w:p>
        </w:tc>
        <w:tc>
          <w:tcPr>
            <w:tcW w:w="1301" w:type="dxa"/>
          </w:tcPr>
          <w:p w14:paraId="0026B671" w14:textId="77777777" w:rsidR="00E80C3C" w:rsidRDefault="00E80C3C">
            <w:pPr>
              <w:pStyle w:val="TableParagraph"/>
              <w:spacing w:before="4"/>
              <w:rPr>
                <w:b/>
                <w:sz w:val="24"/>
              </w:rPr>
            </w:pPr>
          </w:p>
          <w:p w14:paraId="6831BEBA" w14:textId="77777777" w:rsidR="00E80C3C" w:rsidRDefault="00E868BA">
            <w:pPr>
              <w:pStyle w:val="TableParagraph"/>
              <w:ind w:left="391"/>
              <w:rPr>
                <w:rFonts w:ascii="Calibri"/>
                <w:sz w:val="24"/>
              </w:rPr>
            </w:pPr>
            <w:r>
              <w:rPr>
                <w:rFonts w:ascii="Calibri"/>
                <w:spacing w:val="-10"/>
                <w:sz w:val="24"/>
              </w:rPr>
              <w:t>1</w:t>
            </w:r>
          </w:p>
        </w:tc>
        <w:tc>
          <w:tcPr>
            <w:tcW w:w="1421" w:type="dxa"/>
          </w:tcPr>
          <w:p w14:paraId="576ECFD2" w14:textId="77777777" w:rsidR="00E80C3C" w:rsidRDefault="00E80C3C">
            <w:pPr>
              <w:pStyle w:val="TableParagraph"/>
              <w:rPr>
                <w:sz w:val="24"/>
              </w:rPr>
            </w:pPr>
          </w:p>
        </w:tc>
        <w:tc>
          <w:tcPr>
            <w:tcW w:w="3855" w:type="dxa"/>
          </w:tcPr>
          <w:p w14:paraId="512782E1" w14:textId="77777777" w:rsidR="00E80C3C" w:rsidRDefault="00E868BA">
            <w:pPr>
              <w:pStyle w:val="TableParagraph"/>
              <w:spacing w:before="208" w:line="280" w:lineRule="auto"/>
              <w:ind w:left="248" w:right="773"/>
              <w:rPr>
                <w:sz w:val="24"/>
              </w:rPr>
            </w:pPr>
            <w:r>
              <w:rPr>
                <w:sz w:val="24"/>
              </w:rPr>
              <w:t xml:space="preserve">Библиотека ЦОК </w:t>
            </w:r>
            <w:hyperlink r:id="rId78">
              <w:r>
                <w:rPr>
                  <w:color w:val="0000FF"/>
                  <w:spacing w:val="-2"/>
                  <w:sz w:val="24"/>
                  <w:u w:val="single" w:color="0000FF"/>
                </w:rPr>
                <w:t>https://m.edsoo.ru/7f411a40</w:t>
              </w:r>
            </w:hyperlink>
          </w:p>
        </w:tc>
      </w:tr>
      <w:tr w:rsidR="00E80C3C" w14:paraId="488DDBCA" w14:textId="77777777">
        <w:trPr>
          <w:trHeight w:val="364"/>
        </w:trPr>
        <w:tc>
          <w:tcPr>
            <w:tcW w:w="5713" w:type="dxa"/>
            <w:gridSpan w:val="2"/>
          </w:tcPr>
          <w:p w14:paraId="47840810" w14:textId="77777777" w:rsidR="00E80C3C" w:rsidRDefault="00E868BA">
            <w:pPr>
              <w:pStyle w:val="TableParagraph"/>
              <w:spacing w:before="35"/>
              <w:ind w:left="309"/>
              <w:rPr>
                <w:sz w:val="24"/>
              </w:rPr>
            </w:pPr>
            <w:r>
              <w:rPr>
                <w:sz w:val="24"/>
              </w:rPr>
              <w:t>Промежуточная</w:t>
            </w:r>
            <w:r>
              <w:rPr>
                <w:spacing w:val="-9"/>
                <w:sz w:val="24"/>
              </w:rPr>
              <w:t xml:space="preserve"> </w:t>
            </w:r>
            <w:r>
              <w:rPr>
                <w:spacing w:val="-2"/>
                <w:sz w:val="24"/>
              </w:rPr>
              <w:t>аттестация</w:t>
            </w:r>
          </w:p>
        </w:tc>
        <w:tc>
          <w:tcPr>
            <w:tcW w:w="1517" w:type="dxa"/>
          </w:tcPr>
          <w:p w14:paraId="2F36373D" w14:textId="77777777" w:rsidR="00E80C3C" w:rsidRDefault="00E868BA">
            <w:pPr>
              <w:pStyle w:val="TableParagraph"/>
              <w:spacing w:before="35"/>
              <w:ind w:right="522"/>
              <w:jc w:val="right"/>
              <w:rPr>
                <w:sz w:val="24"/>
              </w:rPr>
            </w:pPr>
            <w:r>
              <w:rPr>
                <w:spacing w:val="-10"/>
                <w:sz w:val="24"/>
              </w:rPr>
              <w:t>1</w:t>
            </w:r>
          </w:p>
        </w:tc>
        <w:tc>
          <w:tcPr>
            <w:tcW w:w="1301" w:type="dxa"/>
          </w:tcPr>
          <w:p w14:paraId="4DF1E871" w14:textId="77777777" w:rsidR="00E80C3C" w:rsidRDefault="00E868BA">
            <w:pPr>
              <w:pStyle w:val="TableParagraph"/>
              <w:spacing w:before="35"/>
              <w:ind w:left="425"/>
              <w:rPr>
                <w:sz w:val="24"/>
              </w:rPr>
            </w:pPr>
            <w:r>
              <w:rPr>
                <w:spacing w:val="-10"/>
                <w:sz w:val="24"/>
              </w:rPr>
              <w:t>1</w:t>
            </w:r>
          </w:p>
        </w:tc>
        <w:tc>
          <w:tcPr>
            <w:tcW w:w="1421" w:type="dxa"/>
          </w:tcPr>
          <w:p w14:paraId="546F0340" w14:textId="77777777" w:rsidR="00E80C3C" w:rsidRDefault="00E80C3C">
            <w:pPr>
              <w:pStyle w:val="TableParagraph"/>
              <w:rPr>
                <w:sz w:val="24"/>
              </w:rPr>
            </w:pPr>
          </w:p>
        </w:tc>
        <w:tc>
          <w:tcPr>
            <w:tcW w:w="3855" w:type="dxa"/>
          </w:tcPr>
          <w:p w14:paraId="41DCA40A" w14:textId="77777777" w:rsidR="00E80C3C" w:rsidRDefault="00E80C3C">
            <w:pPr>
              <w:pStyle w:val="TableParagraph"/>
              <w:rPr>
                <w:sz w:val="24"/>
              </w:rPr>
            </w:pPr>
          </w:p>
        </w:tc>
      </w:tr>
      <w:tr w:rsidR="00E80C3C" w14:paraId="6760447B" w14:textId="77777777">
        <w:trPr>
          <w:trHeight w:val="546"/>
        </w:trPr>
        <w:tc>
          <w:tcPr>
            <w:tcW w:w="5713" w:type="dxa"/>
            <w:gridSpan w:val="2"/>
          </w:tcPr>
          <w:p w14:paraId="0535AB27" w14:textId="77777777" w:rsidR="00E80C3C" w:rsidRDefault="00E868BA">
            <w:pPr>
              <w:pStyle w:val="TableParagraph"/>
              <w:spacing w:before="126"/>
              <w:ind w:left="242"/>
              <w:rPr>
                <w:sz w:val="24"/>
              </w:rPr>
            </w:pPr>
            <w:r>
              <w:rPr>
                <w:sz w:val="24"/>
              </w:rPr>
              <w:t>ОБЩЕЕ</w:t>
            </w:r>
            <w:r>
              <w:rPr>
                <w:spacing w:val="-6"/>
                <w:sz w:val="24"/>
              </w:rPr>
              <w:t xml:space="preserve"> </w:t>
            </w:r>
            <w:r>
              <w:rPr>
                <w:sz w:val="24"/>
              </w:rPr>
              <w:t>КОЛИЧЕСТВО</w:t>
            </w:r>
            <w:r>
              <w:rPr>
                <w:spacing w:val="-10"/>
                <w:sz w:val="24"/>
              </w:rPr>
              <w:t xml:space="preserve"> </w:t>
            </w:r>
            <w:r>
              <w:rPr>
                <w:sz w:val="24"/>
              </w:rPr>
              <w:t>ЧАСОВ</w:t>
            </w:r>
            <w:r>
              <w:rPr>
                <w:spacing w:val="-8"/>
                <w:sz w:val="24"/>
              </w:rPr>
              <w:t xml:space="preserve"> </w:t>
            </w:r>
            <w:r>
              <w:rPr>
                <w:sz w:val="24"/>
              </w:rPr>
              <w:t>ПО</w:t>
            </w:r>
            <w:r>
              <w:rPr>
                <w:spacing w:val="-6"/>
                <w:sz w:val="24"/>
              </w:rPr>
              <w:t xml:space="preserve"> </w:t>
            </w:r>
            <w:r>
              <w:rPr>
                <w:spacing w:val="-2"/>
                <w:sz w:val="24"/>
              </w:rPr>
              <w:t>ПРОГРАММЕ</w:t>
            </w:r>
          </w:p>
        </w:tc>
        <w:tc>
          <w:tcPr>
            <w:tcW w:w="1517" w:type="dxa"/>
          </w:tcPr>
          <w:p w14:paraId="76F3B7AE" w14:textId="77777777" w:rsidR="00E80C3C" w:rsidRDefault="00E868BA">
            <w:pPr>
              <w:pStyle w:val="TableParagraph"/>
              <w:spacing w:before="126"/>
              <w:ind w:right="465"/>
              <w:jc w:val="right"/>
              <w:rPr>
                <w:sz w:val="24"/>
              </w:rPr>
            </w:pPr>
            <w:r>
              <w:rPr>
                <w:spacing w:val="-5"/>
                <w:sz w:val="24"/>
              </w:rPr>
              <w:t>136</w:t>
            </w:r>
          </w:p>
        </w:tc>
        <w:tc>
          <w:tcPr>
            <w:tcW w:w="1301" w:type="dxa"/>
          </w:tcPr>
          <w:p w14:paraId="7EDA771B" w14:textId="77777777" w:rsidR="00E80C3C" w:rsidRDefault="00E868BA">
            <w:pPr>
              <w:pStyle w:val="TableParagraph"/>
              <w:spacing w:before="126"/>
              <w:ind w:left="425"/>
              <w:rPr>
                <w:sz w:val="24"/>
              </w:rPr>
            </w:pPr>
            <w:r>
              <w:rPr>
                <w:spacing w:val="-10"/>
                <w:sz w:val="24"/>
              </w:rPr>
              <w:t>9</w:t>
            </w:r>
          </w:p>
        </w:tc>
        <w:tc>
          <w:tcPr>
            <w:tcW w:w="1421" w:type="dxa"/>
          </w:tcPr>
          <w:p w14:paraId="1E185267" w14:textId="77777777" w:rsidR="00E80C3C" w:rsidRDefault="00E868BA">
            <w:pPr>
              <w:pStyle w:val="TableParagraph"/>
              <w:spacing w:before="126"/>
              <w:ind w:left="208"/>
              <w:jc w:val="center"/>
              <w:rPr>
                <w:sz w:val="24"/>
              </w:rPr>
            </w:pPr>
            <w:r>
              <w:rPr>
                <w:spacing w:val="-10"/>
                <w:sz w:val="24"/>
              </w:rPr>
              <w:t>0</w:t>
            </w:r>
          </w:p>
        </w:tc>
        <w:tc>
          <w:tcPr>
            <w:tcW w:w="3855" w:type="dxa"/>
          </w:tcPr>
          <w:p w14:paraId="261DFC2E" w14:textId="77777777" w:rsidR="00E80C3C" w:rsidRDefault="00E80C3C">
            <w:pPr>
              <w:pStyle w:val="TableParagraph"/>
              <w:rPr>
                <w:sz w:val="24"/>
              </w:rPr>
            </w:pPr>
          </w:p>
        </w:tc>
      </w:tr>
    </w:tbl>
    <w:p w14:paraId="732FFF5E" w14:textId="77777777" w:rsidR="00E80C3C" w:rsidRDefault="00E80C3C">
      <w:pPr>
        <w:pStyle w:val="TableParagraph"/>
        <w:rPr>
          <w:sz w:val="24"/>
        </w:rPr>
        <w:sectPr w:rsidR="00E80C3C">
          <w:pgSz w:w="16400" w:h="11910" w:orient="landscape"/>
          <w:pgMar w:top="1340" w:right="850" w:bottom="280" w:left="1417" w:header="720" w:footer="720" w:gutter="0"/>
          <w:cols w:space="720"/>
        </w:sectPr>
      </w:pPr>
    </w:p>
    <w:p w14:paraId="1364AD71" w14:textId="77777777" w:rsidR="00E80C3C" w:rsidRDefault="00E868BA">
      <w:pPr>
        <w:spacing w:before="62" w:after="36"/>
        <w:ind w:left="469"/>
        <w:rPr>
          <w:b/>
          <w:sz w:val="24"/>
        </w:rPr>
      </w:pPr>
      <w:r>
        <w:rPr>
          <w:b/>
          <w:sz w:val="28"/>
        </w:rPr>
        <w:lastRenderedPageBreak/>
        <w:t>4</w:t>
      </w:r>
      <w:r>
        <w:rPr>
          <w:b/>
          <w:spacing w:val="5"/>
          <w:sz w:val="28"/>
        </w:rPr>
        <w:t xml:space="preserve"> </w:t>
      </w:r>
      <w:r>
        <w:rPr>
          <w:b/>
          <w:spacing w:val="-2"/>
          <w:sz w:val="24"/>
        </w:rPr>
        <w:t>КЛАСС</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18"/>
        <w:gridCol w:w="4695"/>
        <w:gridCol w:w="1517"/>
        <w:gridCol w:w="1301"/>
        <w:gridCol w:w="1844"/>
        <w:gridCol w:w="3409"/>
      </w:tblGrid>
      <w:tr w:rsidR="00E80C3C" w14:paraId="01F61139" w14:textId="77777777">
        <w:trPr>
          <w:trHeight w:val="370"/>
        </w:trPr>
        <w:tc>
          <w:tcPr>
            <w:tcW w:w="1018" w:type="dxa"/>
            <w:vMerge w:val="restart"/>
          </w:tcPr>
          <w:p w14:paraId="185E77EF" w14:textId="77777777" w:rsidR="00E80C3C" w:rsidRDefault="00E80C3C">
            <w:pPr>
              <w:pStyle w:val="TableParagraph"/>
              <w:spacing w:before="225"/>
              <w:rPr>
                <w:b/>
                <w:sz w:val="24"/>
              </w:rPr>
            </w:pPr>
          </w:p>
          <w:p w14:paraId="7B2BC1EB" w14:textId="77777777" w:rsidR="00E80C3C" w:rsidRDefault="00E868BA">
            <w:pPr>
              <w:pStyle w:val="TableParagraph"/>
              <w:ind w:left="242"/>
              <w:rPr>
                <w:b/>
                <w:sz w:val="24"/>
              </w:rPr>
            </w:pPr>
            <w:r>
              <w:rPr>
                <w:b/>
                <w:sz w:val="24"/>
              </w:rPr>
              <w:t xml:space="preserve">№ </w:t>
            </w:r>
            <w:r>
              <w:rPr>
                <w:b/>
                <w:spacing w:val="-5"/>
                <w:sz w:val="24"/>
              </w:rPr>
              <w:t>п/п</w:t>
            </w:r>
          </w:p>
        </w:tc>
        <w:tc>
          <w:tcPr>
            <w:tcW w:w="4695" w:type="dxa"/>
            <w:vMerge w:val="restart"/>
          </w:tcPr>
          <w:p w14:paraId="58BB5A1E" w14:textId="77777777" w:rsidR="00E80C3C" w:rsidRDefault="00E80C3C">
            <w:pPr>
              <w:pStyle w:val="TableParagraph"/>
              <w:spacing w:before="4"/>
              <w:rPr>
                <w:b/>
                <w:sz w:val="24"/>
              </w:rPr>
            </w:pPr>
          </w:p>
          <w:p w14:paraId="267D1395" w14:textId="77777777" w:rsidR="00E80C3C" w:rsidRDefault="00E868BA">
            <w:pPr>
              <w:pStyle w:val="TableParagraph"/>
              <w:spacing w:line="276" w:lineRule="auto"/>
              <w:ind w:left="242"/>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662" w:type="dxa"/>
            <w:gridSpan w:val="3"/>
          </w:tcPr>
          <w:p w14:paraId="2764F713" w14:textId="77777777" w:rsidR="00E80C3C" w:rsidRDefault="00E868BA">
            <w:pPr>
              <w:pStyle w:val="TableParagraph"/>
              <w:spacing w:before="45"/>
              <w:ind w:left="108"/>
              <w:rPr>
                <w:b/>
                <w:sz w:val="24"/>
              </w:rPr>
            </w:pPr>
            <w:r>
              <w:rPr>
                <w:b/>
                <w:sz w:val="24"/>
              </w:rPr>
              <w:t>Количество</w:t>
            </w:r>
            <w:r>
              <w:rPr>
                <w:b/>
                <w:spacing w:val="-4"/>
                <w:sz w:val="24"/>
              </w:rPr>
              <w:t xml:space="preserve"> часов</w:t>
            </w:r>
          </w:p>
        </w:tc>
        <w:tc>
          <w:tcPr>
            <w:tcW w:w="3409" w:type="dxa"/>
            <w:vMerge w:val="restart"/>
          </w:tcPr>
          <w:p w14:paraId="6767535D" w14:textId="77777777" w:rsidR="00E80C3C" w:rsidRDefault="00E868BA">
            <w:pPr>
              <w:pStyle w:val="TableParagraph"/>
              <w:spacing w:before="45" w:line="276" w:lineRule="auto"/>
              <w:ind w:left="247" w:right="455"/>
              <w:rPr>
                <w:b/>
                <w:sz w:val="24"/>
              </w:rPr>
            </w:pPr>
            <w:r>
              <w:rPr>
                <w:b/>
                <w:spacing w:val="-2"/>
                <w:sz w:val="24"/>
              </w:rPr>
              <w:t>Электронные (цифровые) образовательные ресурсы</w:t>
            </w:r>
          </w:p>
        </w:tc>
      </w:tr>
      <w:tr w:rsidR="00E80C3C" w14:paraId="7D68CE52" w14:textId="77777777">
        <w:trPr>
          <w:trHeight w:val="1253"/>
        </w:trPr>
        <w:tc>
          <w:tcPr>
            <w:tcW w:w="1018" w:type="dxa"/>
            <w:vMerge/>
            <w:tcBorders>
              <w:top w:val="nil"/>
            </w:tcBorders>
          </w:tcPr>
          <w:p w14:paraId="57FF638A" w14:textId="77777777" w:rsidR="00E80C3C" w:rsidRDefault="00E80C3C">
            <w:pPr>
              <w:rPr>
                <w:sz w:val="2"/>
                <w:szCs w:val="2"/>
              </w:rPr>
            </w:pPr>
          </w:p>
        </w:tc>
        <w:tc>
          <w:tcPr>
            <w:tcW w:w="4695" w:type="dxa"/>
            <w:vMerge/>
            <w:tcBorders>
              <w:top w:val="nil"/>
            </w:tcBorders>
          </w:tcPr>
          <w:p w14:paraId="7B9A88F0" w14:textId="77777777" w:rsidR="00E80C3C" w:rsidRDefault="00E80C3C">
            <w:pPr>
              <w:rPr>
                <w:sz w:val="2"/>
                <w:szCs w:val="2"/>
              </w:rPr>
            </w:pPr>
          </w:p>
        </w:tc>
        <w:tc>
          <w:tcPr>
            <w:tcW w:w="1517" w:type="dxa"/>
          </w:tcPr>
          <w:p w14:paraId="72844DEE" w14:textId="77777777" w:rsidR="00E80C3C" w:rsidRDefault="00E80C3C">
            <w:pPr>
              <w:pStyle w:val="TableParagraph"/>
              <w:spacing w:before="3"/>
              <w:rPr>
                <w:b/>
                <w:sz w:val="24"/>
              </w:rPr>
            </w:pPr>
          </w:p>
          <w:p w14:paraId="58AE8F48" w14:textId="77777777" w:rsidR="00E80C3C" w:rsidRDefault="00E868BA">
            <w:pPr>
              <w:pStyle w:val="TableParagraph"/>
              <w:spacing w:before="1"/>
              <w:ind w:left="247"/>
              <w:rPr>
                <w:b/>
                <w:sz w:val="24"/>
              </w:rPr>
            </w:pPr>
            <w:r>
              <w:rPr>
                <w:b/>
                <w:spacing w:val="-2"/>
                <w:sz w:val="24"/>
              </w:rPr>
              <w:t>Всего</w:t>
            </w:r>
          </w:p>
        </w:tc>
        <w:tc>
          <w:tcPr>
            <w:tcW w:w="1301" w:type="dxa"/>
          </w:tcPr>
          <w:p w14:paraId="3BBBA5AF" w14:textId="77777777" w:rsidR="00E80C3C" w:rsidRDefault="00E868BA">
            <w:pPr>
              <w:pStyle w:val="TableParagraph"/>
              <w:spacing w:before="169" w:line="276" w:lineRule="auto"/>
              <w:ind w:left="247" w:right="104"/>
              <w:rPr>
                <w:b/>
                <w:sz w:val="24"/>
              </w:rPr>
            </w:pPr>
            <w:r>
              <w:rPr>
                <w:b/>
                <w:spacing w:val="-2"/>
                <w:sz w:val="24"/>
              </w:rPr>
              <w:t xml:space="preserve">Контрол </w:t>
            </w:r>
            <w:proofErr w:type="spellStart"/>
            <w:r>
              <w:rPr>
                <w:b/>
                <w:spacing w:val="-4"/>
                <w:sz w:val="24"/>
              </w:rPr>
              <w:t>ьные</w:t>
            </w:r>
            <w:proofErr w:type="spellEnd"/>
            <w:r>
              <w:rPr>
                <w:b/>
                <w:spacing w:val="-4"/>
                <w:sz w:val="24"/>
              </w:rPr>
              <w:t xml:space="preserve"> </w:t>
            </w:r>
            <w:r>
              <w:rPr>
                <w:b/>
                <w:spacing w:val="-2"/>
                <w:sz w:val="24"/>
              </w:rPr>
              <w:t>работы</w:t>
            </w:r>
          </w:p>
        </w:tc>
        <w:tc>
          <w:tcPr>
            <w:tcW w:w="1844" w:type="dxa"/>
          </w:tcPr>
          <w:p w14:paraId="28CFECF6" w14:textId="77777777" w:rsidR="00E80C3C" w:rsidRDefault="00E868BA">
            <w:pPr>
              <w:pStyle w:val="TableParagraph"/>
              <w:spacing w:before="169" w:line="276" w:lineRule="auto"/>
              <w:ind w:left="248"/>
              <w:rPr>
                <w:b/>
                <w:sz w:val="24"/>
              </w:rPr>
            </w:pPr>
            <w:r>
              <w:rPr>
                <w:b/>
                <w:spacing w:val="-2"/>
                <w:sz w:val="24"/>
              </w:rPr>
              <w:t xml:space="preserve">Практически </w:t>
            </w:r>
            <w:proofErr w:type="spellStart"/>
            <w:r>
              <w:rPr>
                <w:b/>
                <w:spacing w:val="-2"/>
                <w:sz w:val="24"/>
              </w:rPr>
              <w:t>еработы</w:t>
            </w:r>
            <w:proofErr w:type="spellEnd"/>
          </w:p>
        </w:tc>
        <w:tc>
          <w:tcPr>
            <w:tcW w:w="3409" w:type="dxa"/>
            <w:vMerge/>
            <w:tcBorders>
              <w:top w:val="nil"/>
            </w:tcBorders>
          </w:tcPr>
          <w:p w14:paraId="4BC270A9" w14:textId="77777777" w:rsidR="00E80C3C" w:rsidRDefault="00E80C3C">
            <w:pPr>
              <w:rPr>
                <w:sz w:val="2"/>
                <w:szCs w:val="2"/>
              </w:rPr>
            </w:pPr>
          </w:p>
        </w:tc>
      </w:tr>
      <w:tr w:rsidR="00E80C3C" w14:paraId="0062A58D" w14:textId="77777777">
        <w:trPr>
          <w:trHeight w:val="652"/>
        </w:trPr>
        <w:tc>
          <w:tcPr>
            <w:tcW w:w="1018" w:type="dxa"/>
          </w:tcPr>
          <w:p w14:paraId="38C01235" w14:textId="77777777" w:rsidR="00E80C3C" w:rsidRDefault="00E868BA">
            <w:pPr>
              <w:pStyle w:val="TableParagraph"/>
              <w:spacing w:before="174"/>
              <w:ind w:left="107"/>
              <w:rPr>
                <w:sz w:val="24"/>
              </w:rPr>
            </w:pPr>
            <w:r>
              <w:rPr>
                <w:spacing w:val="-10"/>
                <w:sz w:val="24"/>
              </w:rPr>
              <w:t>1</w:t>
            </w:r>
          </w:p>
        </w:tc>
        <w:tc>
          <w:tcPr>
            <w:tcW w:w="4695" w:type="dxa"/>
          </w:tcPr>
          <w:p w14:paraId="3B873CD1" w14:textId="77777777" w:rsidR="00E80C3C" w:rsidRDefault="00E868BA">
            <w:pPr>
              <w:pStyle w:val="TableParagraph"/>
              <w:spacing w:before="174"/>
              <w:ind w:left="242"/>
              <w:rPr>
                <w:sz w:val="24"/>
              </w:rPr>
            </w:pPr>
            <w:r>
              <w:rPr>
                <w:sz w:val="24"/>
              </w:rPr>
              <w:t>О</w:t>
            </w:r>
            <w:r>
              <w:rPr>
                <w:spacing w:val="-7"/>
                <w:sz w:val="24"/>
              </w:rPr>
              <w:t xml:space="preserve"> </w:t>
            </w:r>
            <w:r>
              <w:rPr>
                <w:sz w:val="24"/>
              </w:rPr>
              <w:t>Родине,</w:t>
            </w:r>
            <w:r>
              <w:rPr>
                <w:spacing w:val="-8"/>
                <w:sz w:val="24"/>
              </w:rPr>
              <w:t xml:space="preserve"> </w:t>
            </w:r>
            <w:r>
              <w:rPr>
                <w:sz w:val="24"/>
              </w:rPr>
              <w:t>героические</w:t>
            </w:r>
            <w:r>
              <w:rPr>
                <w:spacing w:val="-7"/>
                <w:sz w:val="24"/>
              </w:rPr>
              <w:t xml:space="preserve"> </w:t>
            </w:r>
            <w:r>
              <w:rPr>
                <w:sz w:val="24"/>
              </w:rPr>
              <w:t>страницы</w:t>
            </w:r>
            <w:r>
              <w:rPr>
                <w:spacing w:val="-2"/>
                <w:sz w:val="24"/>
              </w:rPr>
              <w:t xml:space="preserve"> истории</w:t>
            </w:r>
          </w:p>
        </w:tc>
        <w:tc>
          <w:tcPr>
            <w:tcW w:w="1517" w:type="dxa"/>
          </w:tcPr>
          <w:p w14:paraId="4E34F54B" w14:textId="77777777" w:rsidR="00E80C3C" w:rsidRDefault="00E868BA">
            <w:pPr>
              <w:pStyle w:val="TableParagraph"/>
              <w:spacing w:before="174"/>
              <w:ind w:right="522"/>
              <w:jc w:val="right"/>
              <w:rPr>
                <w:sz w:val="24"/>
              </w:rPr>
            </w:pPr>
            <w:r>
              <w:rPr>
                <w:spacing w:val="-5"/>
                <w:sz w:val="24"/>
              </w:rPr>
              <w:t>13</w:t>
            </w:r>
          </w:p>
        </w:tc>
        <w:tc>
          <w:tcPr>
            <w:tcW w:w="1301" w:type="dxa"/>
          </w:tcPr>
          <w:p w14:paraId="60B31024" w14:textId="77777777" w:rsidR="00E80C3C" w:rsidRDefault="00E868BA">
            <w:pPr>
              <w:pStyle w:val="TableParagraph"/>
              <w:spacing w:before="174"/>
              <w:ind w:left="425"/>
              <w:rPr>
                <w:sz w:val="24"/>
              </w:rPr>
            </w:pPr>
            <w:r>
              <w:rPr>
                <w:spacing w:val="-10"/>
                <w:sz w:val="24"/>
              </w:rPr>
              <w:t>1</w:t>
            </w:r>
          </w:p>
        </w:tc>
        <w:tc>
          <w:tcPr>
            <w:tcW w:w="1844" w:type="dxa"/>
          </w:tcPr>
          <w:p w14:paraId="507F235F" w14:textId="77777777" w:rsidR="00E80C3C" w:rsidRDefault="00E80C3C">
            <w:pPr>
              <w:pStyle w:val="TableParagraph"/>
              <w:rPr>
                <w:sz w:val="24"/>
              </w:rPr>
            </w:pPr>
          </w:p>
        </w:tc>
        <w:tc>
          <w:tcPr>
            <w:tcW w:w="3409" w:type="dxa"/>
          </w:tcPr>
          <w:p w14:paraId="387CDBBD" w14:textId="77777777" w:rsidR="00E80C3C" w:rsidRDefault="00E868BA">
            <w:pPr>
              <w:pStyle w:val="TableParagraph"/>
              <w:spacing w:before="30"/>
              <w:ind w:left="247"/>
              <w:rPr>
                <w:sz w:val="24"/>
              </w:rPr>
            </w:pPr>
            <w:r>
              <w:rPr>
                <w:sz w:val="24"/>
              </w:rPr>
              <w:t>Библиотека</w:t>
            </w:r>
            <w:r>
              <w:rPr>
                <w:spacing w:val="-2"/>
                <w:sz w:val="24"/>
              </w:rPr>
              <w:t xml:space="preserve"> </w:t>
            </w:r>
            <w:r>
              <w:rPr>
                <w:spacing w:val="-5"/>
                <w:sz w:val="24"/>
              </w:rPr>
              <w:t>ЦОК</w:t>
            </w:r>
          </w:p>
          <w:p w14:paraId="2906AE8A" w14:textId="77777777" w:rsidR="00E80C3C" w:rsidRDefault="00000000">
            <w:pPr>
              <w:pStyle w:val="TableParagraph"/>
              <w:spacing w:before="46"/>
              <w:ind w:left="247"/>
              <w:rPr>
                <w:sz w:val="24"/>
              </w:rPr>
            </w:pPr>
            <w:hyperlink r:id="rId79">
              <w:r w:rsidR="00E868BA">
                <w:rPr>
                  <w:color w:val="0000FF"/>
                  <w:spacing w:val="-2"/>
                  <w:sz w:val="24"/>
                  <w:u w:val="single" w:color="0000FF"/>
                </w:rPr>
                <w:t>https://m.edsoo.ru/7f412cec</w:t>
              </w:r>
            </w:hyperlink>
          </w:p>
        </w:tc>
      </w:tr>
      <w:tr w:rsidR="00E80C3C" w14:paraId="7564E1F7" w14:textId="77777777">
        <w:trPr>
          <w:trHeight w:val="653"/>
        </w:trPr>
        <w:tc>
          <w:tcPr>
            <w:tcW w:w="1018" w:type="dxa"/>
          </w:tcPr>
          <w:p w14:paraId="6375B54A" w14:textId="77777777" w:rsidR="00E80C3C" w:rsidRDefault="00E868BA">
            <w:pPr>
              <w:pStyle w:val="TableParagraph"/>
              <w:spacing w:before="175"/>
              <w:ind w:left="107"/>
              <w:rPr>
                <w:sz w:val="24"/>
              </w:rPr>
            </w:pPr>
            <w:r>
              <w:rPr>
                <w:spacing w:val="-10"/>
                <w:sz w:val="24"/>
              </w:rPr>
              <w:t>2</w:t>
            </w:r>
          </w:p>
        </w:tc>
        <w:tc>
          <w:tcPr>
            <w:tcW w:w="4695" w:type="dxa"/>
          </w:tcPr>
          <w:p w14:paraId="35B8B206" w14:textId="77777777" w:rsidR="00E80C3C" w:rsidRDefault="00E868BA">
            <w:pPr>
              <w:pStyle w:val="TableParagraph"/>
              <w:spacing w:before="175"/>
              <w:ind w:left="242"/>
              <w:rPr>
                <w:sz w:val="24"/>
              </w:rPr>
            </w:pPr>
            <w:r>
              <w:rPr>
                <w:sz w:val="24"/>
              </w:rPr>
              <w:t>Фольклор</w:t>
            </w:r>
            <w:r>
              <w:rPr>
                <w:spacing w:val="-6"/>
                <w:sz w:val="24"/>
              </w:rPr>
              <w:t xml:space="preserve"> </w:t>
            </w:r>
            <w:r>
              <w:rPr>
                <w:sz w:val="24"/>
              </w:rPr>
              <w:t>(устное</w:t>
            </w:r>
            <w:r>
              <w:rPr>
                <w:spacing w:val="-6"/>
                <w:sz w:val="24"/>
              </w:rPr>
              <w:t xml:space="preserve"> </w:t>
            </w:r>
            <w:r>
              <w:rPr>
                <w:sz w:val="24"/>
              </w:rPr>
              <w:t>народное</w:t>
            </w:r>
            <w:r>
              <w:rPr>
                <w:spacing w:val="-6"/>
                <w:sz w:val="24"/>
              </w:rPr>
              <w:t xml:space="preserve"> </w:t>
            </w:r>
            <w:r>
              <w:rPr>
                <w:spacing w:val="-2"/>
                <w:sz w:val="24"/>
              </w:rPr>
              <w:t>творчество)</w:t>
            </w:r>
          </w:p>
        </w:tc>
        <w:tc>
          <w:tcPr>
            <w:tcW w:w="1517" w:type="dxa"/>
          </w:tcPr>
          <w:p w14:paraId="099265C0" w14:textId="77777777" w:rsidR="00E80C3C" w:rsidRDefault="00E868BA">
            <w:pPr>
              <w:pStyle w:val="TableParagraph"/>
              <w:spacing w:before="175"/>
              <w:ind w:right="522"/>
              <w:jc w:val="right"/>
              <w:rPr>
                <w:sz w:val="24"/>
              </w:rPr>
            </w:pPr>
            <w:r>
              <w:rPr>
                <w:spacing w:val="-5"/>
                <w:sz w:val="24"/>
              </w:rPr>
              <w:t>12</w:t>
            </w:r>
          </w:p>
        </w:tc>
        <w:tc>
          <w:tcPr>
            <w:tcW w:w="1301" w:type="dxa"/>
          </w:tcPr>
          <w:p w14:paraId="50563ADC" w14:textId="77777777" w:rsidR="00E80C3C" w:rsidRDefault="00E868BA">
            <w:pPr>
              <w:pStyle w:val="TableParagraph"/>
              <w:spacing w:before="175"/>
              <w:ind w:left="425"/>
              <w:rPr>
                <w:sz w:val="24"/>
              </w:rPr>
            </w:pPr>
            <w:r>
              <w:rPr>
                <w:spacing w:val="-10"/>
                <w:sz w:val="24"/>
              </w:rPr>
              <w:t>1</w:t>
            </w:r>
          </w:p>
        </w:tc>
        <w:tc>
          <w:tcPr>
            <w:tcW w:w="1844" w:type="dxa"/>
          </w:tcPr>
          <w:p w14:paraId="171CE809" w14:textId="77777777" w:rsidR="00E80C3C" w:rsidRDefault="00E80C3C">
            <w:pPr>
              <w:pStyle w:val="TableParagraph"/>
              <w:rPr>
                <w:sz w:val="24"/>
              </w:rPr>
            </w:pPr>
          </w:p>
        </w:tc>
        <w:tc>
          <w:tcPr>
            <w:tcW w:w="3409" w:type="dxa"/>
          </w:tcPr>
          <w:p w14:paraId="4AFE5A24" w14:textId="77777777" w:rsidR="00E80C3C" w:rsidRDefault="00E868BA">
            <w:pPr>
              <w:pStyle w:val="TableParagraph"/>
              <w:spacing w:before="30"/>
              <w:ind w:left="247"/>
              <w:rPr>
                <w:sz w:val="24"/>
              </w:rPr>
            </w:pPr>
            <w:r>
              <w:rPr>
                <w:sz w:val="24"/>
              </w:rPr>
              <w:t>Библиотека</w:t>
            </w:r>
            <w:r>
              <w:rPr>
                <w:spacing w:val="-2"/>
                <w:sz w:val="24"/>
              </w:rPr>
              <w:t xml:space="preserve"> </w:t>
            </w:r>
            <w:r>
              <w:rPr>
                <w:spacing w:val="-5"/>
                <w:sz w:val="24"/>
              </w:rPr>
              <w:t>ЦОК</w:t>
            </w:r>
          </w:p>
          <w:p w14:paraId="1AD4EBC0" w14:textId="77777777" w:rsidR="00E80C3C" w:rsidRDefault="00000000">
            <w:pPr>
              <w:pStyle w:val="TableParagraph"/>
              <w:spacing w:before="46"/>
              <w:ind w:left="247"/>
              <w:rPr>
                <w:sz w:val="24"/>
              </w:rPr>
            </w:pPr>
            <w:hyperlink r:id="rId80">
              <w:r w:rsidR="00E868BA">
                <w:rPr>
                  <w:color w:val="0000FF"/>
                  <w:spacing w:val="-2"/>
                  <w:sz w:val="24"/>
                  <w:u w:val="single" w:color="0000FF"/>
                </w:rPr>
                <w:t>https://m.edsoo.ru/7f412cec</w:t>
              </w:r>
            </w:hyperlink>
          </w:p>
        </w:tc>
      </w:tr>
      <w:tr w:rsidR="00E80C3C" w14:paraId="6A3E629E" w14:textId="77777777">
        <w:trPr>
          <w:trHeight w:val="652"/>
        </w:trPr>
        <w:tc>
          <w:tcPr>
            <w:tcW w:w="1018" w:type="dxa"/>
          </w:tcPr>
          <w:p w14:paraId="3A3DA9EE" w14:textId="77777777" w:rsidR="00E80C3C" w:rsidRDefault="00E868BA">
            <w:pPr>
              <w:pStyle w:val="TableParagraph"/>
              <w:spacing w:before="179"/>
              <w:ind w:left="107"/>
              <w:rPr>
                <w:sz w:val="24"/>
              </w:rPr>
            </w:pPr>
            <w:r>
              <w:rPr>
                <w:spacing w:val="-10"/>
                <w:sz w:val="24"/>
              </w:rPr>
              <w:t>3</w:t>
            </w:r>
          </w:p>
        </w:tc>
        <w:tc>
          <w:tcPr>
            <w:tcW w:w="4695" w:type="dxa"/>
          </w:tcPr>
          <w:p w14:paraId="6AACEA32" w14:textId="77777777" w:rsidR="00E80C3C" w:rsidRDefault="00E868BA">
            <w:pPr>
              <w:pStyle w:val="TableParagraph"/>
              <w:spacing w:before="179"/>
              <w:ind w:left="242"/>
              <w:rPr>
                <w:sz w:val="24"/>
              </w:rPr>
            </w:pPr>
            <w:r>
              <w:rPr>
                <w:sz w:val="24"/>
              </w:rPr>
              <w:t>Творчество</w:t>
            </w:r>
            <w:r>
              <w:rPr>
                <w:spacing w:val="1"/>
                <w:sz w:val="24"/>
              </w:rPr>
              <w:t xml:space="preserve"> </w:t>
            </w:r>
            <w:proofErr w:type="spellStart"/>
            <w:r>
              <w:rPr>
                <w:spacing w:val="-2"/>
                <w:sz w:val="24"/>
              </w:rPr>
              <w:t>И.А.Крылова</w:t>
            </w:r>
            <w:proofErr w:type="spellEnd"/>
          </w:p>
        </w:tc>
        <w:tc>
          <w:tcPr>
            <w:tcW w:w="1517" w:type="dxa"/>
          </w:tcPr>
          <w:p w14:paraId="06A17F19" w14:textId="77777777" w:rsidR="00E80C3C" w:rsidRDefault="00E868BA">
            <w:pPr>
              <w:pStyle w:val="TableParagraph"/>
              <w:spacing w:before="179"/>
              <w:ind w:left="211" w:right="3"/>
              <w:jc w:val="center"/>
              <w:rPr>
                <w:sz w:val="24"/>
              </w:rPr>
            </w:pPr>
            <w:r>
              <w:rPr>
                <w:spacing w:val="-10"/>
                <w:sz w:val="24"/>
              </w:rPr>
              <w:t>5</w:t>
            </w:r>
          </w:p>
        </w:tc>
        <w:tc>
          <w:tcPr>
            <w:tcW w:w="1301" w:type="dxa"/>
          </w:tcPr>
          <w:p w14:paraId="7C958A04" w14:textId="77777777" w:rsidR="00E80C3C" w:rsidRDefault="00E80C3C">
            <w:pPr>
              <w:pStyle w:val="TableParagraph"/>
              <w:rPr>
                <w:sz w:val="24"/>
              </w:rPr>
            </w:pPr>
          </w:p>
        </w:tc>
        <w:tc>
          <w:tcPr>
            <w:tcW w:w="1844" w:type="dxa"/>
          </w:tcPr>
          <w:p w14:paraId="0FDCB48A" w14:textId="77777777" w:rsidR="00E80C3C" w:rsidRDefault="00E80C3C">
            <w:pPr>
              <w:pStyle w:val="TableParagraph"/>
              <w:rPr>
                <w:sz w:val="24"/>
              </w:rPr>
            </w:pPr>
          </w:p>
        </w:tc>
        <w:tc>
          <w:tcPr>
            <w:tcW w:w="3409" w:type="dxa"/>
          </w:tcPr>
          <w:p w14:paraId="2106D9FE" w14:textId="77777777" w:rsidR="00E80C3C" w:rsidRDefault="00E868BA">
            <w:pPr>
              <w:pStyle w:val="TableParagraph"/>
              <w:spacing w:before="30"/>
              <w:ind w:left="247"/>
              <w:rPr>
                <w:sz w:val="24"/>
              </w:rPr>
            </w:pPr>
            <w:r>
              <w:rPr>
                <w:sz w:val="24"/>
              </w:rPr>
              <w:t>Библиотека</w:t>
            </w:r>
            <w:r>
              <w:rPr>
                <w:spacing w:val="-2"/>
                <w:sz w:val="24"/>
              </w:rPr>
              <w:t xml:space="preserve"> </w:t>
            </w:r>
            <w:r>
              <w:rPr>
                <w:spacing w:val="-5"/>
                <w:sz w:val="24"/>
              </w:rPr>
              <w:t>ЦОК</w:t>
            </w:r>
          </w:p>
          <w:p w14:paraId="1EE5A02B" w14:textId="77777777" w:rsidR="00E80C3C" w:rsidRDefault="00000000">
            <w:pPr>
              <w:pStyle w:val="TableParagraph"/>
              <w:spacing w:before="46"/>
              <w:ind w:left="247"/>
              <w:rPr>
                <w:sz w:val="24"/>
              </w:rPr>
            </w:pPr>
            <w:hyperlink r:id="rId81">
              <w:r w:rsidR="00E868BA">
                <w:rPr>
                  <w:color w:val="0000FF"/>
                  <w:spacing w:val="-2"/>
                  <w:sz w:val="24"/>
                  <w:u w:val="single" w:color="0000FF"/>
                </w:rPr>
                <w:t>https://m.edsoo.ru/7f412cec</w:t>
              </w:r>
            </w:hyperlink>
          </w:p>
        </w:tc>
      </w:tr>
      <w:tr w:rsidR="00E80C3C" w14:paraId="243317C5" w14:textId="77777777">
        <w:trPr>
          <w:trHeight w:val="652"/>
        </w:trPr>
        <w:tc>
          <w:tcPr>
            <w:tcW w:w="1018" w:type="dxa"/>
          </w:tcPr>
          <w:p w14:paraId="765A2ECC" w14:textId="77777777" w:rsidR="00E80C3C" w:rsidRDefault="00E868BA">
            <w:pPr>
              <w:pStyle w:val="TableParagraph"/>
              <w:spacing w:before="179"/>
              <w:ind w:left="107"/>
              <w:rPr>
                <w:sz w:val="24"/>
              </w:rPr>
            </w:pPr>
            <w:r>
              <w:rPr>
                <w:spacing w:val="-10"/>
                <w:sz w:val="24"/>
              </w:rPr>
              <w:t>4</w:t>
            </w:r>
          </w:p>
        </w:tc>
        <w:tc>
          <w:tcPr>
            <w:tcW w:w="4695" w:type="dxa"/>
          </w:tcPr>
          <w:p w14:paraId="7CC23B6C" w14:textId="77777777" w:rsidR="00E80C3C" w:rsidRDefault="00E868BA">
            <w:pPr>
              <w:pStyle w:val="TableParagraph"/>
              <w:spacing w:before="179"/>
              <w:ind w:left="242"/>
              <w:rPr>
                <w:sz w:val="24"/>
              </w:rPr>
            </w:pPr>
            <w:r>
              <w:rPr>
                <w:sz w:val="24"/>
              </w:rPr>
              <w:t>Творчество</w:t>
            </w:r>
            <w:r>
              <w:rPr>
                <w:spacing w:val="-3"/>
                <w:sz w:val="24"/>
              </w:rPr>
              <w:t xml:space="preserve"> </w:t>
            </w:r>
            <w:proofErr w:type="spellStart"/>
            <w:r>
              <w:rPr>
                <w:spacing w:val="-2"/>
                <w:sz w:val="24"/>
              </w:rPr>
              <w:t>А.С.Пушкина</w:t>
            </w:r>
            <w:proofErr w:type="spellEnd"/>
          </w:p>
        </w:tc>
        <w:tc>
          <w:tcPr>
            <w:tcW w:w="1517" w:type="dxa"/>
          </w:tcPr>
          <w:p w14:paraId="426E8D0E" w14:textId="77777777" w:rsidR="00E80C3C" w:rsidRDefault="00E868BA">
            <w:pPr>
              <w:pStyle w:val="TableParagraph"/>
              <w:spacing w:before="179"/>
              <w:ind w:right="522"/>
              <w:jc w:val="right"/>
              <w:rPr>
                <w:sz w:val="24"/>
              </w:rPr>
            </w:pPr>
            <w:r>
              <w:rPr>
                <w:spacing w:val="-5"/>
                <w:sz w:val="24"/>
              </w:rPr>
              <w:t>12</w:t>
            </w:r>
          </w:p>
        </w:tc>
        <w:tc>
          <w:tcPr>
            <w:tcW w:w="1301" w:type="dxa"/>
          </w:tcPr>
          <w:p w14:paraId="26261E71" w14:textId="77777777" w:rsidR="00E80C3C" w:rsidRDefault="00E868BA">
            <w:pPr>
              <w:pStyle w:val="TableParagraph"/>
              <w:spacing w:before="179"/>
              <w:ind w:left="425"/>
              <w:rPr>
                <w:sz w:val="24"/>
              </w:rPr>
            </w:pPr>
            <w:r>
              <w:rPr>
                <w:spacing w:val="-10"/>
                <w:sz w:val="24"/>
              </w:rPr>
              <w:t>1</w:t>
            </w:r>
          </w:p>
        </w:tc>
        <w:tc>
          <w:tcPr>
            <w:tcW w:w="1844" w:type="dxa"/>
          </w:tcPr>
          <w:p w14:paraId="1F6A8C0D" w14:textId="77777777" w:rsidR="00E80C3C" w:rsidRDefault="00E80C3C">
            <w:pPr>
              <w:pStyle w:val="TableParagraph"/>
              <w:rPr>
                <w:sz w:val="24"/>
              </w:rPr>
            </w:pPr>
          </w:p>
        </w:tc>
        <w:tc>
          <w:tcPr>
            <w:tcW w:w="3409" w:type="dxa"/>
          </w:tcPr>
          <w:p w14:paraId="558B8EA3" w14:textId="77777777" w:rsidR="00E80C3C" w:rsidRDefault="00E868BA">
            <w:pPr>
              <w:pStyle w:val="TableParagraph"/>
              <w:spacing w:before="30"/>
              <w:ind w:left="247"/>
              <w:rPr>
                <w:sz w:val="24"/>
              </w:rPr>
            </w:pPr>
            <w:r>
              <w:rPr>
                <w:sz w:val="24"/>
              </w:rPr>
              <w:t>Библиотека</w:t>
            </w:r>
            <w:r>
              <w:rPr>
                <w:spacing w:val="-2"/>
                <w:sz w:val="24"/>
              </w:rPr>
              <w:t xml:space="preserve"> </w:t>
            </w:r>
            <w:r>
              <w:rPr>
                <w:spacing w:val="-5"/>
                <w:sz w:val="24"/>
              </w:rPr>
              <w:t>ЦОК</w:t>
            </w:r>
          </w:p>
          <w:p w14:paraId="65EBDABB" w14:textId="77777777" w:rsidR="00E80C3C" w:rsidRDefault="00000000">
            <w:pPr>
              <w:pStyle w:val="TableParagraph"/>
              <w:spacing w:before="51"/>
              <w:ind w:left="247"/>
              <w:rPr>
                <w:sz w:val="24"/>
              </w:rPr>
            </w:pPr>
            <w:hyperlink r:id="rId82">
              <w:r w:rsidR="00E868BA">
                <w:rPr>
                  <w:color w:val="0000FF"/>
                  <w:spacing w:val="-2"/>
                  <w:sz w:val="24"/>
                  <w:u w:val="single" w:color="0000FF"/>
                </w:rPr>
                <w:t>https://m.edsoo.ru/7f412cec</w:t>
              </w:r>
            </w:hyperlink>
          </w:p>
        </w:tc>
      </w:tr>
      <w:tr w:rsidR="00E80C3C" w14:paraId="2288863D" w14:textId="77777777">
        <w:trPr>
          <w:trHeight w:val="652"/>
        </w:trPr>
        <w:tc>
          <w:tcPr>
            <w:tcW w:w="1018" w:type="dxa"/>
          </w:tcPr>
          <w:p w14:paraId="5723A041" w14:textId="77777777" w:rsidR="00E80C3C" w:rsidRDefault="00E868BA">
            <w:pPr>
              <w:pStyle w:val="TableParagraph"/>
              <w:spacing w:before="179"/>
              <w:ind w:left="107"/>
              <w:rPr>
                <w:sz w:val="24"/>
              </w:rPr>
            </w:pPr>
            <w:r>
              <w:rPr>
                <w:spacing w:val="-10"/>
                <w:sz w:val="24"/>
              </w:rPr>
              <w:t>5</w:t>
            </w:r>
          </w:p>
        </w:tc>
        <w:tc>
          <w:tcPr>
            <w:tcW w:w="4695" w:type="dxa"/>
          </w:tcPr>
          <w:p w14:paraId="0CC7C697" w14:textId="77777777" w:rsidR="00E80C3C" w:rsidRDefault="00E868BA">
            <w:pPr>
              <w:pStyle w:val="TableParagraph"/>
              <w:spacing w:before="179"/>
              <w:ind w:left="242"/>
              <w:rPr>
                <w:sz w:val="24"/>
              </w:rPr>
            </w:pPr>
            <w:r>
              <w:rPr>
                <w:sz w:val="24"/>
              </w:rPr>
              <w:t>Творчество</w:t>
            </w:r>
            <w:r>
              <w:rPr>
                <w:spacing w:val="3"/>
                <w:sz w:val="24"/>
              </w:rPr>
              <w:t xml:space="preserve"> </w:t>
            </w:r>
            <w:r>
              <w:rPr>
                <w:sz w:val="24"/>
              </w:rPr>
              <w:t>М.</w:t>
            </w:r>
            <w:r>
              <w:rPr>
                <w:spacing w:val="-8"/>
                <w:sz w:val="24"/>
              </w:rPr>
              <w:t xml:space="preserve"> </w:t>
            </w:r>
            <w:r>
              <w:rPr>
                <w:sz w:val="24"/>
              </w:rPr>
              <w:t>Ю.</w:t>
            </w:r>
            <w:r>
              <w:rPr>
                <w:spacing w:val="-3"/>
                <w:sz w:val="24"/>
              </w:rPr>
              <w:t xml:space="preserve"> </w:t>
            </w:r>
            <w:r>
              <w:rPr>
                <w:spacing w:val="-2"/>
                <w:sz w:val="24"/>
              </w:rPr>
              <w:t>Лермонтова</w:t>
            </w:r>
          </w:p>
        </w:tc>
        <w:tc>
          <w:tcPr>
            <w:tcW w:w="1517" w:type="dxa"/>
          </w:tcPr>
          <w:p w14:paraId="671A54B0" w14:textId="77777777" w:rsidR="00E80C3C" w:rsidRDefault="00E868BA">
            <w:pPr>
              <w:pStyle w:val="TableParagraph"/>
              <w:spacing w:before="179"/>
              <w:ind w:left="211" w:right="3"/>
              <w:jc w:val="center"/>
              <w:rPr>
                <w:sz w:val="24"/>
              </w:rPr>
            </w:pPr>
            <w:r>
              <w:rPr>
                <w:spacing w:val="-10"/>
                <w:sz w:val="24"/>
              </w:rPr>
              <w:t>5</w:t>
            </w:r>
          </w:p>
        </w:tc>
        <w:tc>
          <w:tcPr>
            <w:tcW w:w="1301" w:type="dxa"/>
          </w:tcPr>
          <w:p w14:paraId="782FC8DD" w14:textId="77777777" w:rsidR="00E80C3C" w:rsidRDefault="00E80C3C">
            <w:pPr>
              <w:pStyle w:val="TableParagraph"/>
              <w:rPr>
                <w:sz w:val="24"/>
              </w:rPr>
            </w:pPr>
          </w:p>
        </w:tc>
        <w:tc>
          <w:tcPr>
            <w:tcW w:w="1844" w:type="dxa"/>
          </w:tcPr>
          <w:p w14:paraId="5C39B9D3" w14:textId="77777777" w:rsidR="00E80C3C" w:rsidRDefault="00E80C3C">
            <w:pPr>
              <w:pStyle w:val="TableParagraph"/>
              <w:rPr>
                <w:sz w:val="24"/>
              </w:rPr>
            </w:pPr>
          </w:p>
        </w:tc>
        <w:tc>
          <w:tcPr>
            <w:tcW w:w="3409" w:type="dxa"/>
          </w:tcPr>
          <w:p w14:paraId="2D9AB117" w14:textId="77777777" w:rsidR="00E80C3C" w:rsidRDefault="00E868BA">
            <w:pPr>
              <w:pStyle w:val="TableParagraph"/>
              <w:spacing w:line="322" w:lineRule="exact"/>
              <w:ind w:left="247" w:right="455"/>
              <w:rPr>
                <w:sz w:val="24"/>
              </w:rPr>
            </w:pPr>
            <w:r>
              <w:rPr>
                <w:sz w:val="24"/>
              </w:rPr>
              <w:t xml:space="preserve">Библиотека ЦОК </w:t>
            </w:r>
            <w:hyperlink r:id="rId83">
              <w:r>
                <w:rPr>
                  <w:color w:val="0000FF"/>
                  <w:spacing w:val="-2"/>
                  <w:sz w:val="24"/>
                  <w:u w:val="single" w:color="0000FF"/>
                </w:rPr>
                <w:t>https://m.edsoo.ru/7f412cec</w:t>
              </w:r>
            </w:hyperlink>
          </w:p>
        </w:tc>
      </w:tr>
      <w:tr w:rsidR="00E80C3C" w14:paraId="42ED46F6" w14:textId="77777777">
        <w:trPr>
          <w:trHeight w:val="657"/>
        </w:trPr>
        <w:tc>
          <w:tcPr>
            <w:tcW w:w="1018" w:type="dxa"/>
          </w:tcPr>
          <w:p w14:paraId="6A92A58E" w14:textId="77777777" w:rsidR="00E80C3C" w:rsidRDefault="00E868BA">
            <w:pPr>
              <w:pStyle w:val="TableParagraph"/>
              <w:spacing w:before="179"/>
              <w:ind w:left="107"/>
              <w:rPr>
                <w:sz w:val="24"/>
              </w:rPr>
            </w:pPr>
            <w:r>
              <w:rPr>
                <w:spacing w:val="-10"/>
                <w:sz w:val="24"/>
              </w:rPr>
              <w:t>6</w:t>
            </w:r>
          </w:p>
        </w:tc>
        <w:tc>
          <w:tcPr>
            <w:tcW w:w="4695" w:type="dxa"/>
          </w:tcPr>
          <w:p w14:paraId="16E618CC" w14:textId="77777777" w:rsidR="00E80C3C" w:rsidRDefault="00E868BA">
            <w:pPr>
              <w:pStyle w:val="TableParagraph"/>
              <w:spacing w:before="179"/>
              <w:ind w:left="242"/>
              <w:rPr>
                <w:sz w:val="24"/>
              </w:rPr>
            </w:pPr>
            <w:r>
              <w:rPr>
                <w:sz w:val="24"/>
              </w:rPr>
              <w:t>Литературная</w:t>
            </w:r>
            <w:r>
              <w:rPr>
                <w:spacing w:val="-11"/>
                <w:sz w:val="24"/>
              </w:rPr>
              <w:t xml:space="preserve"> </w:t>
            </w:r>
            <w:r>
              <w:rPr>
                <w:spacing w:val="-2"/>
                <w:sz w:val="24"/>
              </w:rPr>
              <w:t>сказка</w:t>
            </w:r>
          </w:p>
        </w:tc>
        <w:tc>
          <w:tcPr>
            <w:tcW w:w="1517" w:type="dxa"/>
          </w:tcPr>
          <w:p w14:paraId="14520648" w14:textId="77777777" w:rsidR="00E80C3C" w:rsidRDefault="00E868BA">
            <w:pPr>
              <w:pStyle w:val="TableParagraph"/>
              <w:spacing w:before="179"/>
              <w:ind w:right="527"/>
              <w:jc w:val="right"/>
              <w:rPr>
                <w:sz w:val="24"/>
              </w:rPr>
            </w:pPr>
            <w:r>
              <w:rPr>
                <w:spacing w:val="-5"/>
                <w:sz w:val="24"/>
              </w:rPr>
              <w:t>11</w:t>
            </w:r>
          </w:p>
        </w:tc>
        <w:tc>
          <w:tcPr>
            <w:tcW w:w="1301" w:type="dxa"/>
          </w:tcPr>
          <w:p w14:paraId="29C7A62A" w14:textId="77777777" w:rsidR="00E80C3C" w:rsidRDefault="00E868BA">
            <w:pPr>
              <w:pStyle w:val="TableParagraph"/>
              <w:spacing w:before="179"/>
              <w:ind w:left="425"/>
              <w:rPr>
                <w:sz w:val="24"/>
              </w:rPr>
            </w:pPr>
            <w:r>
              <w:rPr>
                <w:spacing w:val="-10"/>
                <w:sz w:val="24"/>
              </w:rPr>
              <w:t>1</w:t>
            </w:r>
          </w:p>
        </w:tc>
        <w:tc>
          <w:tcPr>
            <w:tcW w:w="1844" w:type="dxa"/>
          </w:tcPr>
          <w:p w14:paraId="6B3E60F6" w14:textId="77777777" w:rsidR="00E80C3C" w:rsidRDefault="00E80C3C">
            <w:pPr>
              <w:pStyle w:val="TableParagraph"/>
              <w:rPr>
                <w:sz w:val="24"/>
              </w:rPr>
            </w:pPr>
          </w:p>
        </w:tc>
        <w:tc>
          <w:tcPr>
            <w:tcW w:w="3409" w:type="dxa"/>
          </w:tcPr>
          <w:p w14:paraId="531AB70D" w14:textId="77777777" w:rsidR="00E80C3C" w:rsidRDefault="00E868BA">
            <w:pPr>
              <w:pStyle w:val="TableParagraph"/>
              <w:spacing w:line="322" w:lineRule="exact"/>
              <w:ind w:left="247" w:right="455"/>
              <w:rPr>
                <w:sz w:val="24"/>
              </w:rPr>
            </w:pPr>
            <w:r>
              <w:rPr>
                <w:sz w:val="24"/>
              </w:rPr>
              <w:t xml:space="preserve">Библиотека ЦОК </w:t>
            </w:r>
            <w:hyperlink r:id="rId84">
              <w:r>
                <w:rPr>
                  <w:color w:val="0000FF"/>
                  <w:spacing w:val="-2"/>
                  <w:sz w:val="24"/>
                  <w:u w:val="single" w:color="0000FF"/>
                </w:rPr>
                <w:t>https://m.edsoo.ru/7f412cec</w:t>
              </w:r>
            </w:hyperlink>
          </w:p>
        </w:tc>
      </w:tr>
      <w:tr w:rsidR="00E80C3C" w14:paraId="0FFF14D6" w14:textId="77777777">
        <w:trPr>
          <w:trHeight w:val="677"/>
        </w:trPr>
        <w:tc>
          <w:tcPr>
            <w:tcW w:w="1018" w:type="dxa"/>
          </w:tcPr>
          <w:p w14:paraId="23C83205" w14:textId="77777777" w:rsidR="00E80C3C" w:rsidRDefault="00E868BA">
            <w:pPr>
              <w:pStyle w:val="TableParagraph"/>
              <w:spacing w:before="188"/>
              <w:ind w:left="107"/>
              <w:rPr>
                <w:sz w:val="24"/>
              </w:rPr>
            </w:pPr>
            <w:r>
              <w:rPr>
                <w:spacing w:val="-10"/>
                <w:sz w:val="24"/>
              </w:rPr>
              <w:t>7</w:t>
            </w:r>
          </w:p>
        </w:tc>
        <w:tc>
          <w:tcPr>
            <w:tcW w:w="4695" w:type="dxa"/>
          </w:tcPr>
          <w:p w14:paraId="5233BDCF" w14:textId="77777777" w:rsidR="00E80C3C" w:rsidRDefault="00E868BA">
            <w:pPr>
              <w:pStyle w:val="TableParagraph"/>
              <w:spacing w:before="4" w:line="318" w:lineRule="exact"/>
              <w:ind w:left="242"/>
              <w:rPr>
                <w:sz w:val="24"/>
              </w:rPr>
            </w:pPr>
            <w:r>
              <w:rPr>
                <w:sz w:val="24"/>
              </w:rPr>
              <w:t>Картины</w:t>
            </w:r>
            <w:r>
              <w:rPr>
                <w:spacing w:val="-6"/>
                <w:sz w:val="24"/>
              </w:rPr>
              <w:t xml:space="preserve"> </w:t>
            </w:r>
            <w:r>
              <w:rPr>
                <w:sz w:val="24"/>
              </w:rPr>
              <w:t>природы</w:t>
            </w:r>
            <w:r>
              <w:rPr>
                <w:spacing w:val="-6"/>
                <w:sz w:val="24"/>
              </w:rPr>
              <w:t xml:space="preserve"> </w:t>
            </w:r>
            <w:r>
              <w:rPr>
                <w:sz w:val="24"/>
              </w:rPr>
              <w:t>в</w:t>
            </w:r>
            <w:r>
              <w:rPr>
                <w:spacing w:val="-9"/>
                <w:sz w:val="24"/>
              </w:rPr>
              <w:t xml:space="preserve"> </w:t>
            </w:r>
            <w:r>
              <w:rPr>
                <w:sz w:val="24"/>
              </w:rPr>
              <w:t>творчестве</w:t>
            </w:r>
            <w:r>
              <w:rPr>
                <w:spacing w:val="-12"/>
                <w:sz w:val="24"/>
              </w:rPr>
              <w:t xml:space="preserve"> </w:t>
            </w:r>
            <w:r>
              <w:rPr>
                <w:sz w:val="24"/>
              </w:rPr>
              <w:t>поэтов</w:t>
            </w:r>
            <w:r>
              <w:rPr>
                <w:spacing w:val="-9"/>
                <w:sz w:val="24"/>
              </w:rPr>
              <w:t xml:space="preserve"> </w:t>
            </w:r>
            <w:r>
              <w:rPr>
                <w:sz w:val="24"/>
              </w:rPr>
              <w:t>и писателей ХIХ века</w:t>
            </w:r>
          </w:p>
        </w:tc>
        <w:tc>
          <w:tcPr>
            <w:tcW w:w="1517" w:type="dxa"/>
          </w:tcPr>
          <w:p w14:paraId="26059FCB" w14:textId="77777777" w:rsidR="00E80C3C" w:rsidRDefault="00E868BA">
            <w:pPr>
              <w:pStyle w:val="TableParagraph"/>
              <w:spacing w:before="188"/>
              <w:ind w:left="211" w:right="3"/>
              <w:jc w:val="center"/>
              <w:rPr>
                <w:sz w:val="24"/>
              </w:rPr>
            </w:pPr>
            <w:r>
              <w:rPr>
                <w:spacing w:val="-10"/>
                <w:sz w:val="24"/>
              </w:rPr>
              <w:t>7</w:t>
            </w:r>
          </w:p>
        </w:tc>
        <w:tc>
          <w:tcPr>
            <w:tcW w:w="1301" w:type="dxa"/>
          </w:tcPr>
          <w:p w14:paraId="40CFF04F" w14:textId="77777777" w:rsidR="00E80C3C" w:rsidRDefault="00E80C3C">
            <w:pPr>
              <w:pStyle w:val="TableParagraph"/>
              <w:rPr>
                <w:sz w:val="24"/>
              </w:rPr>
            </w:pPr>
          </w:p>
        </w:tc>
        <w:tc>
          <w:tcPr>
            <w:tcW w:w="1844" w:type="dxa"/>
          </w:tcPr>
          <w:p w14:paraId="0442DE12" w14:textId="77777777" w:rsidR="00E80C3C" w:rsidRDefault="00E80C3C">
            <w:pPr>
              <w:pStyle w:val="TableParagraph"/>
              <w:rPr>
                <w:sz w:val="24"/>
              </w:rPr>
            </w:pPr>
          </w:p>
        </w:tc>
        <w:tc>
          <w:tcPr>
            <w:tcW w:w="3409" w:type="dxa"/>
          </w:tcPr>
          <w:p w14:paraId="144E0413" w14:textId="77777777" w:rsidR="00E80C3C" w:rsidRDefault="00E868BA">
            <w:pPr>
              <w:pStyle w:val="TableParagraph"/>
              <w:spacing w:before="11" w:line="322" w:lineRule="exact"/>
              <w:ind w:left="247" w:right="455"/>
              <w:rPr>
                <w:sz w:val="24"/>
              </w:rPr>
            </w:pPr>
            <w:r>
              <w:rPr>
                <w:sz w:val="24"/>
              </w:rPr>
              <w:t xml:space="preserve">Библиотека ЦОК </w:t>
            </w:r>
            <w:hyperlink r:id="rId85">
              <w:r>
                <w:rPr>
                  <w:color w:val="0000FF"/>
                  <w:spacing w:val="-2"/>
                  <w:sz w:val="24"/>
                  <w:u w:val="single" w:color="0000FF"/>
                </w:rPr>
                <w:t>https://m.edsoo.ru/7f412cec</w:t>
              </w:r>
            </w:hyperlink>
          </w:p>
        </w:tc>
      </w:tr>
      <w:tr w:rsidR="00E80C3C" w14:paraId="237CDC93" w14:textId="77777777">
        <w:trPr>
          <w:trHeight w:val="652"/>
        </w:trPr>
        <w:tc>
          <w:tcPr>
            <w:tcW w:w="1018" w:type="dxa"/>
          </w:tcPr>
          <w:p w14:paraId="47CF179B" w14:textId="77777777" w:rsidR="00E80C3C" w:rsidRDefault="00E868BA">
            <w:pPr>
              <w:pStyle w:val="TableParagraph"/>
              <w:spacing w:before="179"/>
              <w:ind w:left="107"/>
              <w:rPr>
                <w:sz w:val="24"/>
              </w:rPr>
            </w:pPr>
            <w:r>
              <w:rPr>
                <w:spacing w:val="-10"/>
                <w:sz w:val="24"/>
              </w:rPr>
              <w:t>8</w:t>
            </w:r>
          </w:p>
        </w:tc>
        <w:tc>
          <w:tcPr>
            <w:tcW w:w="4695" w:type="dxa"/>
          </w:tcPr>
          <w:p w14:paraId="6EC9622F" w14:textId="77777777" w:rsidR="00E80C3C" w:rsidRDefault="00E868BA">
            <w:pPr>
              <w:pStyle w:val="TableParagraph"/>
              <w:spacing w:before="179"/>
              <w:ind w:left="242"/>
              <w:rPr>
                <w:sz w:val="24"/>
              </w:rPr>
            </w:pPr>
            <w:r>
              <w:rPr>
                <w:sz w:val="24"/>
              </w:rPr>
              <w:t>Творчество</w:t>
            </w:r>
            <w:r>
              <w:rPr>
                <w:spacing w:val="1"/>
                <w:sz w:val="24"/>
              </w:rPr>
              <w:t xml:space="preserve"> </w:t>
            </w:r>
            <w:r>
              <w:rPr>
                <w:sz w:val="24"/>
              </w:rPr>
              <w:t>Л.</w:t>
            </w:r>
            <w:r>
              <w:rPr>
                <w:spacing w:val="-1"/>
                <w:sz w:val="24"/>
              </w:rPr>
              <w:t xml:space="preserve"> </w:t>
            </w:r>
            <w:r>
              <w:rPr>
                <w:sz w:val="24"/>
              </w:rPr>
              <w:t>Н.</w:t>
            </w:r>
            <w:r>
              <w:rPr>
                <w:spacing w:val="-9"/>
                <w:sz w:val="24"/>
              </w:rPr>
              <w:t xml:space="preserve"> </w:t>
            </w:r>
            <w:r>
              <w:rPr>
                <w:spacing w:val="-2"/>
                <w:sz w:val="24"/>
              </w:rPr>
              <w:t>Толстого</w:t>
            </w:r>
          </w:p>
        </w:tc>
        <w:tc>
          <w:tcPr>
            <w:tcW w:w="1517" w:type="dxa"/>
          </w:tcPr>
          <w:p w14:paraId="3EC88CDA" w14:textId="77777777" w:rsidR="00E80C3C" w:rsidRDefault="00E868BA">
            <w:pPr>
              <w:pStyle w:val="TableParagraph"/>
              <w:spacing w:before="179"/>
              <w:ind w:left="211" w:right="3"/>
              <w:jc w:val="center"/>
              <w:rPr>
                <w:sz w:val="24"/>
              </w:rPr>
            </w:pPr>
            <w:r>
              <w:rPr>
                <w:spacing w:val="-10"/>
                <w:sz w:val="24"/>
              </w:rPr>
              <w:t>8</w:t>
            </w:r>
          </w:p>
        </w:tc>
        <w:tc>
          <w:tcPr>
            <w:tcW w:w="1301" w:type="dxa"/>
          </w:tcPr>
          <w:p w14:paraId="2ED050B4" w14:textId="77777777" w:rsidR="00E80C3C" w:rsidRDefault="00E868BA">
            <w:pPr>
              <w:pStyle w:val="TableParagraph"/>
              <w:spacing w:before="179"/>
              <w:ind w:left="425"/>
              <w:rPr>
                <w:sz w:val="24"/>
              </w:rPr>
            </w:pPr>
            <w:r>
              <w:rPr>
                <w:spacing w:val="-10"/>
                <w:sz w:val="24"/>
              </w:rPr>
              <w:t>1</w:t>
            </w:r>
          </w:p>
        </w:tc>
        <w:tc>
          <w:tcPr>
            <w:tcW w:w="1844" w:type="dxa"/>
          </w:tcPr>
          <w:p w14:paraId="08B4C423" w14:textId="77777777" w:rsidR="00E80C3C" w:rsidRDefault="00E80C3C">
            <w:pPr>
              <w:pStyle w:val="TableParagraph"/>
              <w:rPr>
                <w:sz w:val="24"/>
              </w:rPr>
            </w:pPr>
          </w:p>
        </w:tc>
        <w:tc>
          <w:tcPr>
            <w:tcW w:w="3409" w:type="dxa"/>
          </w:tcPr>
          <w:p w14:paraId="19D535C7" w14:textId="77777777" w:rsidR="00E80C3C" w:rsidRDefault="00E868BA">
            <w:pPr>
              <w:pStyle w:val="TableParagraph"/>
              <w:spacing w:line="322" w:lineRule="exact"/>
              <w:ind w:left="247" w:right="455"/>
              <w:rPr>
                <w:sz w:val="24"/>
              </w:rPr>
            </w:pPr>
            <w:r>
              <w:rPr>
                <w:sz w:val="24"/>
              </w:rPr>
              <w:t xml:space="preserve">Библиотека ЦОК </w:t>
            </w:r>
            <w:hyperlink r:id="rId86">
              <w:r>
                <w:rPr>
                  <w:color w:val="0000FF"/>
                  <w:spacing w:val="-2"/>
                  <w:sz w:val="24"/>
                  <w:u w:val="single" w:color="0000FF"/>
                </w:rPr>
                <w:t>https://m.edsoo.ru/7f412cec</w:t>
              </w:r>
            </w:hyperlink>
          </w:p>
        </w:tc>
      </w:tr>
      <w:tr w:rsidR="00E80C3C" w14:paraId="06D4D731" w14:textId="77777777">
        <w:trPr>
          <w:trHeight w:val="681"/>
        </w:trPr>
        <w:tc>
          <w:tcPr>
            <w:tcW w:w="1018" w:type="dxa"/>
          </w:tcPr>
          <w:p w14:paraId="0826BF9C" w14:textId="77777777" w:rsidR="00E80C3C" w:rsidRDefault="00E868BA">
            <w:pPr>
              <w:pStyle w:val="TableParagraph"/>
              <w:spacing w:before="194"/>
              <w:ind w:left="107"/>
              <w:rPr>
                <w:sz w:val="24"/>
              </w:rPr>
            </w:pPr>
            <w:r>
              <w:rPr>
                <w:spacing w:val="-10"/>
                <w:sz w:val="24"/>
              </w:rPr>
              <w:t>9</w:t>
            </w:r>
          </w:p>
        </w:tc>
        <w:tc>
          <w:tcPr>
            <w:tcW w:w="4695" w:type="dxa"/>
          </w:tcPr>
          <w:p w14:paraId="51916CBB" w14:textId="77777777" w:rsidR="00E80C3C" w:rsidRDefault="00E868BA">
            <w:pPr>
              <w:pStyle w:val="TableParagraph"/>
              <w:spacing w:before="9" w:line="318" w:lineRule="exact"/>
              <w:ind w:left="242"/>
              <w:rPr>
                <w:sz w:val="24"/>
              </w:rPr>
            </w:pPr>
            <w:r>
              <w:rPr>
                <w:sz w:val="24"/>
              </w:rPr>
              <w:t>Картины</w:t>
            </w:r>
            <w:r>
              <w:rPr>
                <w:spacing w:val="-6"/>
                <w:sz w:val="24"/>
              </w:rPr>
              <w:t xml:space="preserve"> </w:t>
            </w:r>
            <w:r>
              <w:rPr>
                <w:sz w:val="24"/>
              </w:rPr>
              <w:t>природы</w:t>
            </w:r>
            <w:r>
              <w:rPr>
                <w:spacing w:val="-6"/>
                <w:sz w:val="24"/>
              </w:rPr>
              <w:t xml:space="preserve"> </w:t>
            </w:r>
            <w:r>
              <w:rPr>
                <w:sz w:val="24"/>
              </w:rPr>
              <w:t>в</w:t>
            </w:r>
            <w:r>
              <w:rPr>
                <w:spacing w:val="-9"/>
                <w:sz w:val="24"/>
              </w:rPr>
              <w:t xml:space="preserve"> </w:t>
            </w:r>
            <w:r>
              <w:rPr>
                <w:sz w:val="24"/>
              </w:rPr>
              <w:t>творчестве</w:t>
            </w:r>
            <w:r>
              <w:rPr>
                <w:spacing w:val="-12"/>
                <w:sz w:val="24"/>
              </w:rPr>
              <w:t xml:space="preserve"> </w:t>
            </w:r>
            <w:r>
              <w:rPr>
                <w:sz w:val="24"/>
              </w:rPr>
              <w:t>поэтов</w:t>
            </w:r>
            <w:r>
              <w:rPr>
                <w:spacing w:val="-9"/>
                <w:sz w:val="24"/>
              </w:rPr>
              <w:t xml:space="preserve"> </w:t>
            </w:r>
            <w:r>
              <w:rPr>
                <w:sz w:val="24"/>
              </w:rPr>
              <w:t>и писателей XX века</w:t>
            </w:r>
          </w:p>
        </w:tc>
        <w:tc>
          <w:tcPr>
            <w:tcW w:w="1517" w:type="dxa"/>
          </w:tcPr>
          <w:p w14:paraId="53053074" w14:textId="77777777" w:rsidR="00E80C3C" w:rsidRDefault="00E868BA">
            <w:pPr>
              <w:pStyle w:val="TableParagraph"/>
              <w:spacing w:before="194"/>
              <w:ind w:left="211" w:right="3"/>
              <w:jc w:val="center"/>
              <w:rPr>
                <w:sz w:val="24"/>
              </w:rPr>
            </w:pPr>
            <w:r>
              <w:rPr>
                <w:spacing w:val="-10"/>
                <w:sz w:val="24"/>
              </w:rPr>
              <w:t>8</w:t>
            </w:r>
          </w:p>
        </w:tc>
        <w:tc>
          <w:tcPr>
            <w:tcW w:w="1301" w:type="dxa"/>
          </w:tcPr>
          <w:p w14:paraId="0920A8E9" w14:textId="77777777" w:rsidR="00E80C3C" w:rsidRDefault="00E80C3C">
            <w:pPr>
              <w:pStyle w:val="TableParagraph"/>
              <w:rPr>
                <w:sz w:val="24"/>
              </w:rPr>
            </w:pPr>
          </w:p>
        </w:tc>
        <w:tc>
          <w:tcPr>
            <w:tcW w:w="1844" w:type="dxa"/>
          </w:tcPr>
          <w:p w14:paraId="44FCB328" w14:textId="77777777" w:rsidR="00E80C3C" w:rsidRDefault="00E80C3C">
            <w:pPr>
              <w:pStyle w:val="TableParagraph"/>
              <w:rPr>
                <w:sz w:val="24"/>
              </w:rPr>
            </w:pPr>
          </w:p>
        </w:tc>
        <w:tc>
          <w:tcPr>
            <w:tcW w:w="3409" w:type="dxa"/>
          </w:tcPr>
          <w:p w14:paraId="2D71EE6F" w14:textId="77777777" w:rsidR="00E80C3C" w:rsidRDefault="00E868BA">
            <w:pPr>
              <w:pStyle w:val="TableParagraph"/>
              <w:spacing w:before="8" w:line="326" w:lineRule="exact"/>
              <w:ind w:left="247" w:right="455"/>
              <w:rPr>
                <w:sz w:val="24"/>
              </w:rPr>
            </w:pPr>
            <w:r>
              <w:rPr>
                <w:sz w:val="24"/>
              </w:rPr>
              <w:t xml:space="preserve">Библиотека ЦОК </w:t>
            </w:r>
            <w:hyperlink r:id="rId87">
              <w:r>
                <w:rPr>
                  <w:color w:val="0000FF"/>
                  <w:spacing w:val="-2"/>
                  <w:sz w:val="24"/>
                  <w:u w:val="single" w:color="0000FF"/>
                </w:rPr>
                <w:t>https://m.edsoo.ru/7f412cec</w:t>
              </w:r>
            </w:hyperlink>
          </w:p>
        </w:tc>
      </w:tr>
      <w:tr w:rsidR="00E80C3C" w14:paraId="6117D488" w14:textId="77777777">
        <w:trPr>
          <w:trHeight w:val="681"/>
        </w:trPr>
        <w:tc>
          <w:tcPr>
            <w:tcW w:w="1018" w:type="dxa"/>
          </w:tcPr>
          <w:p w14:paraId="2E50357D" w14:textId="77777777" w:rsidR="00E80C3C" w:rsidRDefault="00E868BA">
            <w:pPr>
              <w:pStyle w:val="TableParagraph"/>
              <w:spacing w:before="188"/>
              <w:ind w:left="107"/>
              <w:rPr>
                <w:sz w:val="24"/>
              </w:rPr>
            </w:pPr>
            <w:r>
              <w:rPr>
                <w:spacing w:val="-5"/>
                <w:sz w:val="24"/>
              </w:rPr>
              <w:t>10</w:t>
            </w:r>
          </w:p>
        </w:tc>
        <w:tc>
          <w:tcPr>
            <w:tcW w:w="4695" w:type="dxa"/>
          </w:tcPr>
          <w:p w14:paraId="5620C936" w14:textId="77777777" w:rsidR="00E80C3C" w:rsidRDefault="00E868BA">
            <w:pPr>
              <w:pStyle w:val="TableParagraph"/>
              <w:spacing w:before="1" w:line="322" w:lineRule="exact"/>
              <w:ind w:left="242"/>
              <w:rPr>
                <w:sz w:val="24"/>
              </w:rPr>
            </w:pPr>
            <w:r>
              <w:rPr>
                <w:sz w:val="24"/>
              </w:rPr>
              <w:t>Произведения</w:t>
            </w:r>
            <w:r>
              <w:rPr>
                <w:spacing w:val="-15"/>
                <w:sz w:val="24"/>
              </w:rPr>
              <w:t xml:space="preserve"> </w:t>
            </w:r>
            <w:r>
              <w:rPr>
                <w:sz w:val="24"/>
              </w:rPr>
              <w:t>о</w:t>
            </w:r>
            <w:r>
              <w:rPr>
                <w:spacing w:val="-9"/>
                <w:sz w:val="24"/>
              </w:rPr>
              <w:t xml:space="preserve"> </w:t>
            </w:r>
            <w:r>
              <w:rPr>
                <w:sz w:val="24"/>
              </w:rPr>
              <w:t>животных</w:t>
            </w:r>
            <w:r>
              <w:rPr>
                <w:spacing w:val="-15"/>
                <w:sz w:val="24"/>
              </w:rPr>
              <w:t xml:space="preserve"> </w:t>
            </w:r>
            <w:r>
              <w:rPr>
                <w:sz w:val="24"/>
              </w:rPr>
              <w:t>и</w:t>
            </w:r>
            <w:r>
              <w:rPr>
                <w:spacing w:val="-12"/>
                <w:sz w:val="24"/>
              </w:rPr>
              <w:t xml:space="preserve"> </w:t>
            </w:r>
            <w:r>
              <w:rPr>
                <w:sz w:val="24"/>
              </w:rPr>
              <w:t xml:space="preserve">родной </w:t>
            </w:r>
            <w:r>
              <w:rPr>
                <w:spacing w:val="-2"/>
                <w:sz w:val="24"/>
              </w:rPr>
              <w:t>природе</w:t>
            </w:r>
          </w:p>
        </w:tc>
        <w:tc>
          <w:tcPr>
            <w:tcW w:w="1517" w:type="dxa"/>
          </w:tcPr>
          <w:p w14:paraId="42D3FD6D" w14:textId="77777777" w:rsidR="00E80C3C" w:rsidRDefault="00E868BA">
            <w:pPr>
              <w:pStyle w:val="TableParagraph"/>
              <w:spacing w:before="188"/>
              <w:ind w:right="522"/>
              <w:jc w:val="right"/>
              <w:rPr>
                <w:sz w:val="24"/>
              </w:rPr>
            </w:pPr>
            <w:r>
              <w:rPr>
                <w:spacing w:val="-5"/>
                <w:sz w:val="24"/>
              </w:rPr>
              <w:t>13</w:t>
            </w:r>
          </w:p>
        </w:tc>
        <w:tc>
          <w:tcPr>
            <w:tcW w:w="1301" w:type="dxa"/>
          </w:tcPr>
          <w:p w14:paraId="59AE0C26" w14:textId="77777777" w:rsidR="00E80C3C" w:rsidRDefault="00E868BA">
            <w:pPr>
              <w:pStyle w:val="TableParagraph"/>
              <w:spacing w:before="188"/>
              <w:ind w:left="425"/>
              <w:rPr>
                <w:sz w:val="24"/>
              </w:rPr>
            </w:pPr>
            <w:r>
              <w:rPr>
                <w:spacing w:val="-10"/>
                <w:sz w:val="24"/>
              </w:rPr>
              <w:t>1</w:t>
            </w:r>
          </w:p>
        </w:tc>
        <w:tc>
          <w:tcPr>
            <w:tcW w:w="1844" w:type="dxa"/>
          </w:tcPr>
          <w:p w14:paraId="0514E793" w14:textId="77777777" w:rsidR="00E80C3C" w:rsidRDefault="00E80C3C">
            <w:pPr>
              <w:pStyle w:val="TableParagraph"/>
              <w:rPr>
                <w:sz w:val="24"/>
              </w:rPr>
            </w:pPr>
          </w:p>
        </w:tc>
        <w:tc>
          <w:tcPr>
            <w:tcW w:w="3409" w:type="dxa"/>
          </w:tcPr>
          <w:p w14:paraId="0E0496BF" w14:textId="77777777" w:rsidR="00E80C3C" w:rsidRDefault="00E868BA">
            <w:pPr>
              <w:pStyle w:val="TableParagraph"/>
              <w:spacing w:before="11" w:line="322" w:lineRule="exact"/>
              <w:ind w:left="247" w:right="455"/>
              <w:rPr>
                <w:sz w:val="24"/>
              </w:rPr>
            </w:pPr>
            <w:r>
              <w:rPr>
                <w:sz w:val="24"/>
              </w:rPr>
              <w:t xml:space="preserve">Библиотека ЦОК </w:t>
            </w:r>
            <w:hyperlink r:id="rId88">
              <w:r>
                <w:rPr>
                  <w:color w:val="0000FF"/>
                  <w:spacing w:val="-2"/>
                  <w:sz w:val="24"/>
                  <w:u w:val="single" w:color="0000FF"/>
                </w:rPr>
                <w:t>https://m.edsoo.ru/7f412cec</w:t>
              </w:r>
            </w:hyperlink>
          </w:p>
        </w:tc>
      </w:tr>
      <w:tr w:rsidR="00E80C3C" w14:paraId="5BD8A744" w14:textId="77777777">
        <w:trPr>
          <w:trHeight w:val="648"/>
        </w:trPr>
        <w:tc>
          <w:tcPr>
            <w:tcW w:w="1018" w:type="dxa"/>
          </w:tcPr>
          <w:p w14:paraId="6A41599E" w14:textId="77777777" w:rsidR="00E80C3C" w:rsidRDefault="00E868BA">
            <w:pPr>
              <w:pStyle w:val="TableParagraph"/>
              <w:spacing w:before="174"/>
              <w:ind w:left="107"/>
              <w:rPr>
                <w:sz w:val="24"/>
              </w:rPr>
            </w:pPr>
            <w:r>
              <w:rPr>
                <w:spacing w:val="-5"/>
                <w:sz w:val="24"/>
              </w:rPr>
              <w:t>11</w:t>
            </w:r>
          </w:p>
        </w:tc>
        <w:tc>
          <w:tcPr>
            <w:tcW w:w="4695" w:type="dxa"/>
          </w:tcPr>
          <w:p w14:paraId="6817F809" w14:textId="77777777" w:rsidR="00E80C3C" w:rsidRDefault="00E868BA">
            <w:pPr>
              <w:pStyle w:val="TableParagraph"/>
              <w:spacing w:before="174"/>
              <w:ind w:left="242"/>
              <w:rPr>
                <w:sz w:val="24"/>
              </w:rPr>
            </w:pPr>
            <w:r>
              <w:rPr>
                <w:sz w:val="24"/>
              </w:rPr>
              <w:t>Произведения</w:t>
            </w:r>
            <w:r>
              <w:rPr>
                <w:spacing w:val="-8"/>
                <w:sz w:val="24"/>
              </w:rPr>
              <w:t xml:space="preserve"> </w:t>
            </w:r>
            <w:r>
              <w:rPr>
                <w:sz w:val="24"/>
              </w:rPr>
              <w:t>о</w:t>
            </w:r>
            <w:r>
              <w:rPr>
                <w:spacing w:val="5"/>
                <w:sz w:val="24"/>
              </w:rPr>
              <w:t xml:space="preserve"> </w:t>
            </w:r>
            <w:r>
              <w:rPr>
                <w:spacing w:val="-4"/>
                <w:sz w:val="24"/>
              </w:rPr>
              <w:t>детях</w:t>
            </w:r>
          </w:p>
        </w:tc>
        <w:tc>
          <w:tcPr>
            <w:tcW w:w="1517" w:type="dxa"/>
          </w:tcPr>
          <w:p w14:paraId="7A9351D9" w14:textId="77777777" w:rsidR="00E80C3C" w:rsidRDefault="00E868BA">
            <w:pPr>
              <w:pStyle w:val="TableParagraph"/>
              <w:spacing w:before="174"/>
              <w:ind w:right="522"/>
              <w:jc w:val="right"/>
              <w:rPr>
                <w:sz w:val="24"/>
              </w:rPr>
            </w:pPr>
            <w:r>
              <w:rPr>
                <w:spacing w:val="-5"/>
                <w:sz w:val="24"/>
              </w:rPr>
              <w:t>14</w:t>
            </w:r>
          </w:p>
        </w:tc>
        <w:tc>
          <w:tcPr>
            <w:tcW w:w="1301" w:type="dxa"/>
          </w:tcPr>
          <w:p w14:paraId="00B7F735" w14:textId="77777777" w:rsidR="00E80C3C" w:rsidRDefault="00E868BA">
            <w:pPr>
              <w:pStyle w:val="TableParagraph"/>
              <w:spacing w:before="174"/>
              <w:ind w:left="425"/>
              <w:rPr>
                <w:sz w:val="24"/>
              </w:rPr>
            </w:pPr>
            <w:r>
              <w:rPr>
                <w:spacing w:val="-10"/>
                <w:sz w:val="24"/>
              </w:rPr>
              <w:t>1</w:t>
            </w:r>
          </w:p>
        </w:tc>
        <w:tc>
          <w:tcPr>
            <w:tcW w:w="1844" w:type="dxa"/>
          </w:tcPr>
          <w:p w14:paraId="2C936C05" w14:textId="77777777" w:rsidR="00E80C3C" w:rsidRDefault="00E80C3C">
            <w:pPr>
              <w:pStyle w:val="TableParagraph"/>
              <w:rPr>
                <w:sz w:val="24"/>
              </w:rPr>
            </w:pPr>
          </w:p>
        </w:tc>
        <w:tc>
          <w:tcPr>
            <w:tcW w:w="3409" w:type="dxa"/>
          </w:tcPr>
          <w:p w14:paraId="2EA3C566" w14:textId="77777777" w:rsidR="00E80C3C" w:rsidRDefault="00E868BA">
            <w:pPr>
              <w:pStyle w:val="TableParagraph"/>
              <w:spacing w:line="316" w:lineRule="exact"/>
              <w:ind w:left="247" w:right="455"/>
              <w:rPr>
                <w:sz w:val="24"/>
              </w:rPr>
            </w:pPr>
            <w:r>
              <w:rPr>
                <w:sz w:val="24"/>
              </w:rPr>
              <w:t xml:space="preserve">Библиотека ЦОК </w:t>
            </w:r>
            <w:hyperlink r:id="rId89">
              <w:r>
                <w:rPr>
                  <w:color w:val="0000FF"/>
                  <w:spacing w:val="-2"/>
                  <w:sz w:val="24"/>
                  <w:u w:val="single" w:color="0000FF"/>
                </w:rPr>
                <w:t>https://m.edsoo.ru/7f412cec</w:t>
              </w:r>
            </w:hyperlink>
          </w:p>
        </w:tc>
      </w:tr>
    </w:tbl>
    <w:p w14:paraId="2195CFA8" w14:textId="77777777" w:rsidR="00E80C3C" w:rsidRDefault="00E80C3C">
      <w:pPr>
        <w:pStyle w:val="TableParagraph"/>
        <w:spacing w:line="316" w:lineRule="exact"/>
        <w:rPr>
          <w:sz w:val="24"/>
        </w:rPr>
        <w:sectPr w:rsidR="00E80C3C">
          <w:pgSz w:w="16400" w:h="11910" w:orient="landscape"/>
          <w:pgMar w:top="1060" w:right="850" w:bottom="280" w:left="1417" w:header="720" w:footer="720" w:gutter="0"/>
          <w:cols w:space="720"/>
        </w:sectPr>
      </w:pPr>
    </w:p>
    <w:p w14:paraId="0B4C2A10" w14:textId="77777777" w:rsidR="00E80C3C" w:rsidRDefault="00E80C3C">
      <w:pPr>
        <w:pStyle w:val="a3"/>
        <w:spacing w:before="10"/>
        <w:ind w:left="0"/>
        <w:jc w:val="left"/>
        <w:rPr>
          <w:b/>
          <w:sz w:val="2"/>
        </w:r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18"/>
        <w:gridCol w:w="4695"/>
        <w:gridCol w:w="1517"/>
        <w:gridCol w:w="1301"/>
        <w:gridCol w:w="1844"/>
        <w:gridCol w:w="3409"/>
      </w:tblGrid>
      <w:tr w:rsidR="00E80C3C" w14:paraId="15A136ED" w14:textId="77777777">
        <w:trPr>
          <w:trHeight w:val="653"/>
        </w:trPr>
        <w:tc>
          <w:tcPr>
            <w:tcW w:w="1018" w:type="dxa"/>
          </w:tcPr>
          <w:p w14:paraId="03F66CFA" w14:textId="77777777" w:rsidR="00E80C3C" w:rsidRDefault="00E868BA">
            <w:pPr>
              <w:pStyle w:val="TableParagraph"/>
              <w:spacing w:before="179"/>
              <w:ind w:left="107"/>
              <w:rPr>
                <w:sz w:val="24"/>
              </w:rPr>
            </w:pPr>
            <w:r>
              <w:rPr>
                <w:spacing w:val="-5"/>
                <w:sz w:val="24"/>
              </w:rPr>
              <w:t>12</w:t>
            </w:r>
          </w:p>
        </w:tc>
        <w:tc>
          <w:tcPr>
            <w:tcW w:w="4695" w:type="dxa"/>
          </w:tcPr>
          <w:p w14:paraId="1FBF5909" w14:textId="77777777" w:rsidR="00E80C3C" w:rsidRDefault="00E868BA">
            <w:pPr>
              <w:pStyle w:val="TableParagraph"/>
              <w:spacing w:before="179"/>
              <w:ind w:left="242"/>
              <w:rPr>
                <w:sz w:val="24"/>
              </w:rPr>
            </w:pPr>
            <w:r>
              <w:rPr>
                <w:spacing w:val="-2"/>
                <w:sz w:val="24"/>
              </w:rPr>
              <w:t>Пьеса</w:t>
            </w:r>
          </w:p>
        </w:tc>
        <w:tc>
          <w:tcPr>
            <w:tcW w:w="1517" w:type="dxa"/>
          </w:tcPr>
          <w:p w14:paraId="0AC77A2D" w14:textId="77777777" w:rsidR="00E80C3C" w:rsidRDefault="00E868BA">
            <w:pPr>
              <w:pStyle w:val="TableParagraph"/>
              <w:spacing w:before="179"/>
              <w:ind w:left="211" w:right="3"/>
              <w:jc w:val="center"/>
              <w:rPr>
                <w:sz w:val="24"/>
              </w:rPr>
            </w:pPr>
            <w:r>
              <w:rPr>
                <w:spacing w:val="-10"/>
                <w:sz w:val="24"/>
              </w:rPr>
              <w:t>5</w:t>
            </w:r>
          </w:p>
        </w:tc>
        <w:tc>
          <w:tcPr>
            <w:tcW w:w="1301" w:type="dxa"/>
          </w:tcPr>
          <w:p w14:paraId="21A6C3E7" w14:textId="77777777" w:rsidR="00E80C3C" w:rsidRDefault="00E80C3C">
            <w:pPr>
              <w:pStyle w:val="TableParagraph"/>
              <w:rPr>
                <w:sz w:val="24"/>
              </w:rPr>
            </w:pPr>
          </w:p>
        </w:tc>
        <w:tc>
          <w:tcPr>
            <w:tcW w:w="1844" w:type="dxa"/>
          </w:tcPr>
          <w:p w14:paraId="15B62733" w14:textId="77777777" w:rsidR="00E80C3C" w:rsidRDefault="00E80C3C">
            <w:pPr>
              <w:pStyle w:val="TableParagraph"/>
              <w:rPr>
                <w:sz w:val="24"/>
              </w:rPr>
            </w:pPr>
          </w:p>
        </w:tc>
        <w:tc>
          <w:tcPr>
            <w:tcW w:w="3409" w:type="dxa"/>
          </w:tcPr>
          <w:p w14:paraId="080A7E70" w14:textId="77777777" w:rsidR="00E80C3C" w:rsidRDefault="00E868BA">
            <w:pPr>
              <w:pStyle w:val="TableParagraph"/>
              <w:spacing w:line="322" w:lineRule="exact"/>
              <w:ind w:left="247" w:right="455"/>
              <w:rPr>
                <w:sz w:val="24"/>
              </w:rPr>
            </w:pPr>
            <w:r>
              <w:rPr>
                <w:sz w:val="24"/>
              </w:rPr>
              <w:t xml:space="preserve">Библиотека ЦОК </w:t>
            </w:r>
            <w:hyperlink r:id="rId90">
              <w:r>
                <w:rPr>
                  <w:color w:val="0000FF"/>
                  <w:spacing w:val="-2"/>
                  <w:sz w:val="24"/>
                  <w:u w:val="single" w:color="0000FF"/>
                </w:rPr>
                <w:t>https://m.edsoo.ru/7f412cec</w:t>
              </w:r>
            </w:hyperlink>
          </w:p>
        </w:tc>
      </w:tr>
      <w:tr w:rsidR="00E80C3C" w14:paraId="3DFEDECB" w14:textId="77777777">
        <w:trPr>
          <w:trHeight w:val="657"/>
        </w:trPr>
        <w:tc>
          <w:tcPr>
            <w:tcW w:w="1018" w:type="dxa"/>
          </w:tcPr>
          <w:p w14:paraId="64C4EA54" w14:textId="77777777" w:rsidR="00E80C3C" w:rsidRDefault="00E868BA">
            <w:pPr>
              <w:pStyle w:val="TableParagraph"/>
              <w:spacing w:before="179"/>
              <w:ind w:left="107"/>
              <w:rPr>
                <w:sz w:val="24"/>
              </w:rPr>
            </w:pPr>
            <w:r>
              <w:rPr>
                <w:spacing w:val="-5"/>
                <w:sz w:val="24"/>
              </w:rPr>
              <w:t>13</w:t>
            </w:r>
          </w:p>
        </w:tc>
        <w:tc>
          <w:tcPr>
            <w:tcW w:w="4695" w:type="dxa"/>
          </w:tcPr>
          <w:p w14:paraId="715E7640" w14:textId="77777777" w:rsidR="00E80C3C" w:rsidRDefault="00E868BA">
            <w:pPr>
              <w:pStyle w:val="TableParagraph"/>
              <w:spacing w:before="179"/>
              <w:ind w:left="242"/>
              <w:rPr>
                <w:sz w:val="24"/>
              </w:rPr>
            </w:pPr>
            <w:r>
              <w:rPr>
                <w:sz w:val="24"/>
              </w:rPr>
              <w:t>Юмористические</w:t>
            </w:r>
            <w:r>
              <w:rPr>
                <w:spacing w:val="-6"/>
                <w:sz w:val="24"/>
              </w:rPr>
              <w:t xml:space="preserve"> </w:t>
            </w:r>
            <w:r>
              <w:rPr>
                <w:spacing w:val="-2"/>
                <w:sz w:val="24"/>
              </w:rPr>
              <w:t>произведения</w:t>
            </w:r>
          </w:p>
        </w:tc>
        <w:tc>
          <w:tcPr>
            <w:tcW w:w="1517" w:type="dxa"/>
          </w:tcPr>
          <w:p w14:paraId="4FEB5801" w14:textId="77777777" w:rsidR="00E80C3C" w:rsidRDefault="00E868BA">
            <w:pPr>
              <w:pStyle w:val="TableParagraph"/>
              <w:spacing w:before="179"/>
              <w:ind w:left="211" w:right="3"/>
              <w:jc w:val="center"/>
              <w:rPr>
                <w:sz w:val="24"/>
              </w:rPr>
            </w:pPr>
            <w:r>
              <w:rPr>
                <w:spacing w:val="-10"/>
                <w:sz w:val="24"/>
              </w:rPr>
              <w:t>7</w:t>
            </w:r>
          </w:p>
        </w:tc>
        <w:tc>
          <w:tcPr>
            <w:tcW w:w="1301" w:type="dxa"/>
          </w:tcPr>
          <w:p w14:paraId="129C07CA" w14:textId="77777777" w:rsidR="00E80C3C" w:rsidRDefault="00E80C3C">
            <w:pPr>
              <w:pStyle w:val="TableParagraph"/>
              <w:rPr>
                <w:sz w:val="24"/>
              </w:rPr>
            </w:pPr>
          </w:p>
        </w:tc>
        <w:tc>
          <w:tcPr>
            <w:tcW w:w="1844" w:type="dxa"/>
          </w:tcPr>
          <w:p w14:paraId="06E399AB" w14:textId="77777777" w:rsidR="00E80C3C" w:rsidRDefault="00E80C3C">
            <w:pPr>
              <w:pStyle w:val="TableParagraph"/>
              <w:rPr>
                <w:sz w:val="24"/>
              </w:rPr>
            </w:pPr>
          </w:p>
        </w:tc>
        <w:tc>
          <w:tcPr>
            <w:tcW w:w="3409" w:type="dxa"/>
          </w:tcPr>
          <w:p w14:paraId="648ADAF5" w14:textId="77777777" w:rsidR="00E80C3C" w:rsidRDefault="00E868BA">
            <w:pPr>
              <w:pStyle w:val="TableParagraph"/>
              <w:spacing w:line="322" w:lineRule="exact"/>
              <w:ind w:left="247" w:right="455"/>
              <w:rPr>
                <w:sz w:val="24"/>
              </w:rPr>
            </w:pPr>
            <w:r>
              <w:rPr>
                <w:sz w:val="24"/>
              </w:rPr>
              <w:t xml:space="preserve">Библиотека ЦОК </w:t>
            </w:r>
            <w:hyperlink r:id="rId91">
              <w:r>
                <w:rPr>
                  <w:color w:val="0000FF"/>
                  <w:spacing w:val="-2"/>
                  <w:sz w:val="24"/>
                  <w:u w:val="single" w:color="0000FF"/>
                </w:rPr>
                <w:t>https://m.edsoo.ru/7f412cec</w:t>
              </w:r>
            </w:hyperlink>
          </w:p>
        </w:tc>
      </w:tr>
      <w:tr w:rsidR="00E80C3C" w14:paraId="43323082" w14:textId="77777777">
        <w:trPr>
          <w:trHeight w:val="653"/>
        </w:trPr>
        <w:tc>
          <w:tcPr>
            <w:tcW w:w="1018" w:type="dxa"/>
          </w:tcPr>
          <w:p w14:paraId="75B5D9E6" w14:textId="77777777" w:rsidR="00E80C3C" w:rsidRDefault="00E868BA">
            <w:pPr>
              <w:pStyle w:val="TableParagraph"/>
              <w:spacing w:before="174"/>
              <w:ind w:left="107"/>
              <w:rPr>
                <w:sz w:val="24"/>
              </w:rPr>
            </w:pPr>
            <w:r>
              <w:rPr>
                <w:spacing w:val="-5"/>
                <w:sz w:val="24"/>
              </w:rPr>
              <w:t>14</w:t>
            </w:r>
          </w:p>
        </w:tc>
        <w:tc>
          <w:tcPr>
            <w:tcW w:w="4695" w:type="dxa"/>
          </w:tcPr>
          <w:p w14:paraId="5C7549AF" w14:textId="77777777" w:rsidR="00E80C3C" w:rsidRDefault="00E868BA">
            <w:pPr>
              <w:pStyle w:val="TableParagraph"/>
              <w:spacing w:before="174"/>
              <w:ind w:left="242"/>
              <w:rPr>
                <w:sz w:val="24"/>
              </w:rPr>
            </w:pPr>
            <w:r>
              <w:rPr>
                <w:sz w:val="24"/>
              </w:rPr>
              <w:t>Зарубежная</w:t>
            </w:r>
            <w:r>
              <w:rPr>
                <w:spacing w:val="-9"/>
                <w:sz w:val="24"/>
              </w:rPr>
              <w:t xml:space="preserve"> </w:t>
            </w:r>
            <w:r>
              <w:rPr>
                <w:spacing w:val="-2"/>
                <w:sz w:val="24"/>
              </w:rPr>
              <w:t>литература</w:t>
            </w:r>
          </w:p>
        </w:tc>
        <w:tc>
          <w:tcPr>
            <w:tcW w:w="1517" w:type="dxa"/>
          </w:tcPr>
          <w:p w14:paraId="1A98A59A" w14:textId="77777777" w:rsidR="00E80C3C" w:rsidRDefault="00E868BA">
            <w:pPr>
              <w:pStyle w:val="TableParagraph"/>
              <w:spacing w:before="174"/>
              <w:ind w:left="211" w:right="3"/>
              <w:jc w:val="center"/>
              <w:rPr>
                <w:sz w:val="24"/>
              </w:rPr>
            </w:pPr>
            <w:r>
              <w:rPr>
                <w:spacing w:val="-10"/>
                <w:sz w:val="24"/>
              </w:rPr>
              <w:t>9</w:t>
            </w:r>
          </w:p>
        </w:tc>
        <w:tc>
          <w:tcPr>
            <w:tcW w:w="1301" w:type="dxa"/>
          </w:tcPr>
          <w:p w14:paraId="6D15D56A" w14:textId="77777777" w:rsidR="00E80C3C" w:rsidRDefault="00E80C3C">
            <w:pPr>
              <w:pStyle w:val="TableParagraph"/>
              <w:rPr>
                <w:sz w:val="24"/>
              </w:rPr>
            </w:pPr>
          </w:p>
        </w:tc>
        <w:tc>
          <w:tcPr>
            <w:tcW w:w="1844" w:type="dxa"/>
          </w:tcPr>
          <w:p w14:paraId="79A946DB" w14:textId="77777777" w:rsidR="00E80C3C" w:rsidRDefault="00E80C3C">
            <w:pPr>
              <w:pStyle w:val="TableParagraph"/>
              <w:rPr>
                <w:sz w:val="24"/>
              </w:rPr>
            </w:pPr>
          </w:p>
        </w:tc>
        <w:tc>
          <w:tcPr>
            <w:tcW w:w="3409" w:type="dxa"/>
          </w:tcPr>
          <w:p w14:paraId="6E10296E" w14:textId="77777777" w:rsidR="00E80C3C" w:rsidRDefault="00E868BA">
            <w:pPr>
              <w:pStyle w:val="TableParagraph"/>
              <w:spacing w:before="30"/>
              <w:ind w:left="247"/>
              <w:rPr>
                <w:sz w:val="24"/>
              </w:rPr>
            </w:pPr>
            <w:r>
              <w:rPr>
                <w:sz w:val="24"/>
              </w:rPr>
              <w:t>Библиотека</w:t>
            </w:r>
            <w:r>
              <w:rPr>
                <w:spacing w:val="-2"/>
                <w:sz w:val="24"/>
              </w:rPr>
              <w:t xml:space="preserve"> </w:t>
            </w:r>
            <w:r>
              <w:rPr>
                <w:spacing w:val="-5"/>
                <w:sz w:val="24"/>
              </w:rPr>
              <w:t>ЦОК</w:t>
            </w:r>
          </w:p>
          <w:p w14:paraId="7D12541F" w14:textId="77777777" w:rsidR="00E80C3C" w:rsidRDefault="00000000">
            <w:pPr>
              <w:pStyle w:val="TableParagraph"/>
              <w:spacing w:before="46"/>
              <w:ind w:left="247"/>
              <w:rPr>
                <w:sz w:val="24"/>
              </w:rPr>
            </w:pPr>
            <w:hyperlink r:id="rId92">
              <w:r w:rsidR="00E868BA">
                <w:rPr>
                  <w:color w:val="0000FF"/>
                  <w:spacing w:val="-2"/>
                  <w:sz w:val="24"/>
                  <w:u w:val="single" w:color="0000FF"/>
                </w:rPr>
                <w:t>https://m.edsoo.ru/7f412cec</w:t>
              </w:r>
            </w:hyperlink>
          </w:p>
        </w:tc>
      </w:tr>
      <w:tr w:rsidR="00E80C3C" w14:paraId="69AA3644" w14:textId="77777777">
        <w:trPr>
          <w:trHeight w:val="994"/>
        </w:trPr>
        <w:tc>
          <w:tcPr>
            <w:tcW w:w="1018" w:type="dxa"/>
          </w:tcPr>
          <w:p w14:paraId="777BBFD1" w14:textId="77777777" w:rsidR="00E80C3C" w:rsidRDefault="00E868BA">
            <w:pPr>
              <w:pStyle w:val="TableParagraph"/>
              <w:spacing w:before="275"/>
              <w:ind w:left="107"/>
              <w:rPr>
                <w:sz w:val="24"/>
              </w:rPr>
            </w:pPr>
            <w:r>
              <w:rPr>
                <w:spacing w:val="-5"/>
                <w:sz w:val="24"/>
              </w:rPr>
              <w:t>15</w:t>
            </w:r>
          </w:p>
        </w:tc>
        <w:tc>
          <w:tcPr>
            <w:tcW w:w="4695" w:type="dxa"/>
          </w:tcPr>
          <w:p w14:paraId="617AB7E6" w14:textId="77777777" w:rsidR="00E80C3C" w:rsidRDefault="00E868BA">
            <w:pPr>
              <w:pStyle w:val="TableParagraph"/>
              <w:spacing w:before="35" w:line="276" w:lineRule="auto"/>
              <w:ind w:left="242"/>
              <w:rPr>
                <w:sz w:val="24"/>
              </w:rPr>
            </w:pPr>
            <w:r>
              <w:rPr>
                <w:sz w:val="24"/>
              </w:rPr>
              <w:t>Библиографическая</w:t>
            </w:r>
            <w:r>
              <w:rPr>
                <w:spacing w:val="-12"/>
                <w:sz w:val="24"/>
              </w:rPr>
              <w:t xml:space="preserve"> </w:t>
            </w:r>
            <w:r>
              <w:rPr>
                <w:sz w:val="24"/>
              </w:rPr>
              <w:t>культура</w:t>
            </w:r>
            <w:r>
              <w:rPr>
                <w:spacing w:val="-10"/>
                <w:sz w:val="24"/>
              </w:rPr>
              <w:t xml:space="preserve"> </w:t>
            </w:r>
            <w:r>
              <w:rPr>
                <w:sz w:val="24"/>
              </w:rPr>
              <w:t>(работа</w:t>
            </w:r>
            <w:r>
              <w:rPr>
                <w:spacing w:val="-13"/>
                <w:sz w:val="24"/>
              </w:rPr>
              <w:t xml:space="preserve"> </w:t>
            </w:r>
            <w:r>
              <w:rPr>
                <w:sz w:val="24"/>
              </w:rPr>
              <w:t>с детской книгой и справочной</w:t>
            </w:r>
          </w:p>
          <w:p w14:paraId="3BEDDFE0" w14:textId="77777777" w:rsidR="00E80C3C" w:rsidRDefault="00E868BA">
            <w:pPr>
              <w:pStyle w:val="TableParagraph"/>
              <w:spacing w:line="275" w:lineRule="exact"/>
              <w:ind w:left="242"/>
              <w:rPr>
                <w:sz w:val="24"/>
              </w:rPr>
            </w:pPr>
            <w:r>
              <w:rPr>
                <w:spacing w:val="-2"/>
                <w:sz w:val="24"/>
              </w:rPr>
              <w:t>литературой</w:t>
            </w:r>
          </w:p>
        </w:tc>
        <w:tc>
          <w:tcPr>
            <w:tcW w:w="1517" w:type="dxa"/>
          </w:tcPr>
          <w:p w14:paraId="2FB26EBD" w14:textId="77777777" w:rsidR="00E80C3C" w:rsidRDefault="00E868BA">
            <w:pPr>
              <w:pStyle w:val="TableParagraph"/>
              <w:spacing w:before="275"/>
              <w:ind w:left="211" w:right="3"/>
              <w:jc w:val="center"/>
              <w:rPr>
                <w:sz w:val="24"/>
              </w:rPr>
            </w:pPr>
            <w:r>
              <w:rPr>
                <w:spacing w:val="-10"/>
                <w:sz w:val="24"/>
              </w:rPr>
              <w:t>6</w:t>
            </w:r>
          </w:p>
        </w:tc>
        <w:tc>
          <w:tcPr>
            <w:tcW w:w="1301" w:type="dxa"/>
          </w:tcPr>
          <w:p w14:paraId="6B4F24BF" w14:textId="77777777" w:rsidR="00E80C3C" w:rsidRDefault="00E80C3C">
            <w:pPr>
              <w:pStyle w:val="TableParagraph"/>
              <w:spacing w:before="9"/>
              <w:rPr>
                <w:b/>
                <w:sz w:val="24"/>
              </w:rPr>
            </w:pPr>
          </w:p>
          <w:p w14:paraId="5641964B" w14:textId="77777777" w:rsidR="00E80C3C" w:rsidRDefault="00E868BA">
            <w:pPr>
              <w:pStyle w:val="TableParagraph"/>
              <w:ind w:left="391"/>
              <w:rPr>
                <w:rFonts w:ascii="Calibri"/>
                <w:sz w:val="24"/>
              </w:rPr>
            </w:pPr>
            <w:r>
              <w:rPr>
                <w:rFonts w:ascii="Calibri"/>
                <w:spacing w:val="-10"/>
                <w:sz w:val="24"/>
              </w:rPr>
              <w:t>1</w:t>
            </w:r>
          </w:p>
        </w:tc>
        <w:tc>
          <w:tcPr>
            <w:tcW w:w="1844" w:type="dxa"/>
          </w:tcPr>
          <w:p w14:paraId="2D2F8C18" w14:textId="77777777" w:rsidR="00E80C3C" w:rsidRDefault="00E80C3C">
            <w:pPr>
              <w:pStyle w:val="TableParagraph"/>
              <w:rPr>
                <w:sz w:val="24"/>
              </w:rPr>
            </w:pPr>
          </w:p>
        </w:tc>
        <w:tc>
          <w:tcPr>
            <w:tcW w:w="3409" w:type="dxa"/>
          </w:tcPr>
          <w:p w14:paraId="141E4E30" w14:textId="77777777" w:rsidR="00E80C3C" w:rsidRDefault="00E868BA">
            <w:pPr>
              <w:pStyle w:val="TableParagraph"/>
              <w:spacing w:before="203" w:line="280" w:lineRule="auto"/>
              <w:ind w:left="247" w:right="455"/>
              <w:rPr>
                <w:sz w:val="24"/>
              </w:rPr>
            </w:pPr>
            <w:r>
              <w:rPr>
                <w:sz w:val="24"/>
              </w:rPr>
              <w:t xml:space="preserve">Библиотека ЦОК </w:t>
            </w:r>
            <w:hyperlink r:id="rId93">
              <w:r>
                <w:rPr>
                  <w:color w:val="0000FF"/>
                  <w:spacing w:val="-2"/>
                  <w:sz w:val="24"/>
                  <w:u w:val="single" w:color="0000FF"/>
                </w:rPr>
                <w:t>https://m.edsoo.ru/7f412cec</w:t>
              </w:r>
            </w:hyperlink>
          </w:p>
        </w:tc>
      </w:tr>
      <w:tr w:rsidR="00E80C3C" w14:paraId="11DC5F86" w14:textId="77777777">
        <w:trPr>
          <w:trHeight w:val="364"/>
        </w:trPr>
        <w:tc>
          <w:tcPr>
            <w:tcW w:w="5713" w:type="dxa"/>
            <w:gridSpan w:val="2"/>
          </w:tcPr>
          <w:p w14:paraId="41F0BCB3" w14:textId="77777777" w:rsidR="00E80C3C" w:rsidRDefault="00E868BA">
            <w:pPr>
              <w:pStyle w:val="TableParagraph"/>
              <w:spacing w:before="35"/>
              <w:ind w:left="299"/>
              <w:rPr>
                <w:sz w:val="24"/>
              </w:rPr>
            </w:pPr>
            <w:r>
              <w:rPr>
                <w:sz w:val="24"/>
              </w:rPr>
              <w:t>Промежуточная</w:t>
            </w:r>
            <w:r>
              <w:rPr>
                <w:spacing w:val="-3"/>
                <w:sz w:val="24"/>
              </w:rPr>
              <w:t xml:space="preserve"> </w:t>
            </w:r>
            <w:r>
              <w:rPr>
                <w:spacing w:val="-2"/>
                <w:sz w:val="24"/>
              </w:rPr>
              <w:t>аттестация</w:t>
            </w:r>
          </w:p>
        </w:tc>
        <w:tc>
          <w:tcPr>
            <w:tcW w:w="1517" w:type="dxa"/>
          </w:tcPr>
          <w:p w14:paraId="4B83EB61" w14:textId="77777777" w:rsidR="00E80C3C" w:rsidRDefault="00E868BA">
            <w:pPr>
              <w:pStyle w:val="TableParagraph"/>
              <w:spacing w:before="35"/>
              <w:ind w:right="522"/>
              <w:jc w:val="right"/>
              <w:rPr>
                <w:sz w:val="24"/>
              </w:rPr>
            </w:pPr>
            <w:r>
              <w:rPr>
                <w:spacing w:val="-10"/>
                <w:sz w:val="24"/>
              </w:rPr>
              <w:t>1</w:t>
            </w:r>
          </w:p>
        </w:tc>
        <w:tc>
          <w:tcPr>
            <w:tcW w:w="1301" w:type="dxa"/>
          </w:tcPr>
          <w:p w14:paraId="1EE9C59A" w14:textId="77777777" w:rsidR="00E80C3C" w:rsidRDefault="00E868BA">
            <w:pPr>
              <w:pStyle w:val="TableParagraph"/>
              <w:spacing w:before="35"/>
              <w:ind w:left="425"/>
              <w:rPr>
                <w:sz w:val="24"/>
              </w:rPr>
            </w:pPr>
            <w:r>
              <w:rPr>
                <w:spacing w:val="-10"/>
                <w:sz w:val="24"/>
              </w:rPr>
              <w:t>1</w:t>
            </w:r>
          </w:p>
        </w:tc>
        <w:tc>
          <w:tcPr>
            <w:tcW w:w="1844" w:type="dxa"/>
          </w:tcPr>
          <w:p w14:paraId="094E64DD" w14:textId="77777777" w:rsidR="00E80C3C" w:rsidRDefault="00E80C3C">
            <w:pPr>
              <w:pStyle w:val="TableParagraph"/>
              <w:rPr>
                <w:sz w:val="24"/>
              </w:rPr>
            </w:pPr>
          </w:p>
        </w:tc>
        <w:tc>
          <w:tcPr>
            <w:tcW w:w="3409" w:type="dxa"/>
          </w:tcPr>
          <w:p w14:paraId="1F802371" w14:textId="77777777" w:rsidR="00E80C3C" w:rsidRDefault="00E80C3C">
            <w:pPr>
              <w:pStyle w:val="TableParagraph"/>
              <w:rPr>
                <w:sz w:val="24"/>
              </w:rPr>
            </w:pPr>
          </w:p>
        </w:tc>
      </w:tr>
      <w:tr w:rsidR="00E80C3C" w14:paraId="00B762A9" w14:textId="77777777">
        <w:trPr>
          <w:trHeight w:val="544"/>
        </w:trPr>
        <w:tc>
          <w:tcPr>
            <w:tcW w:w="5713" w:type="dxa"/>
            <w:gridSpan w:val="2"/>
            <w:tcBorders>
              <w:bottom w:val="single" w:sz="4" w:space="0" w:color="000000"/>
            </w:tcBorders>
          </w:tcPr>
          <w:p w14:paraId="4E49575E" w14:textId="77777777" w:rsidR="00E80C3C" w:rsidRDefault="00E868BA">
            <w:pPr>
              <w:pStyle w:val="TableParagraph"/>
              <w:spacing w:before="126"/>
              <w:ind w:left="242"/>
              <w:rPr>
                <w:sz w:val="24"/>
              </w:rPr>
            </w:pPr>
            <w:r>
              <w:rPr>
                <w:sz w:val="24"/>
              </w:rPr>
              <w:t>ОБЩЕЕ</w:t>
            </w:r>
            <w:r>
              <w:rPr>
                <w:spacing w:val="-6"/>
                <w:sz w:val="24"/>
              </w:rPr>
              <w:t xml:space="preserve"> </w:t>
            </w:r>
            <w:r>
              <w:rPr>
                <w:sz w:val="24"/>
              </w:rPr>
              <w:t>КОЛИЧЕСТВО</w:t>
            </w:r>
            <w:r>
              <w:rPr>
                <w:spacing w:val="-10"/>
                <w:sz w:val="24"/>
              </w:rPr>
              <w:t xml:space="preserve"> </w:t>
            </w:r>
            <w:r>
              <w:rPr>
                <w:sz w:val="24"/>
              </w:rPr>
              <w:t>ЧАСОВ</w:t>
            </w:r>
            <w:r>
              <w:rPr>
                <w:spacing w:val="-8"/>
                <w:sz w:val="24"/>
              </w:rPr>
              <w:t xml:space="preserve"> </w:t>
            </w:r>
            <w:r>
              <w:rPr>
                <w:sz w:val="24"/>
              </w:rPr>
              <w:t>ПО</w:t>
            </w:r>
            <w:r>
              <w:rPr>
                <w:spacing w:val="-6"/>
                <w:sz w:val="24"/>
              </w:rPr>
              <w:t xml:space="preserve"> </w:t>
            </w:r>
            <w:r>
              <w:rPr>
                <w:spacing w:val="-2"/>
                <w:sz w:val="24"/>
              </w:rPr>
              <w:t>ПРОГРАММЕ</w:t>
            </w:r>
          </w:p>
        </w:tc>
        <w:tc>
          <w:tcPr>
            <w:tcW w:w="1517" w:type="dxa"/>
            <w:tcBorders>
              <w:bottom w:val="single" w:sz="4" w:space="0" w:color="000000"/>
            </w:tcBorders>
          </w:tcPr>
          <w:p w14:paraId="6EA99A1F" w14:textId="77777777" w:rsidR="00E80C3C" w:rsidRDefault="00E868BA">
            <w:pPr>
              <w:pStyle w:val="TableParagraph"/>
              <w:spacing w:before="126"/>
              <w:ind w:right="465"/>
              <w:jc w:val="right"/>
              <w:rPr>
                <w:sz w:val="24"/>
              </w:rPr>
            </w:pPr>
            <w:r>
              <w:rPr>
                <w:spacing w:val="-5"/>
                <w:sz w:val="24"/>
              </w:rPr>
              <w:t>136</w:t>
            </w:r>
          </w:p>
        </w:tc>
        <w:tc>
          <w:tcPr>
            <w:tcW w:w="1301" w:type="dxa"/>
            <w:tcBorders>
              <w:bottom w:val="single" w:sz="4" w:space="0" w:color="000000"/>
            </w:tcBorders>
          </w:tcPr>
          <w:p w14:paraId="7B8A8374" w14:textId="77777777" w:rsidR="00E80C3C" w:rsidRDefault="00E868BA">
            <w:pPr>
              <w:pStyle w:val="TableParagraph"/>
              <w:spacing w:before="126"/>
              <w:ind w:left="425"/>
              <w:rPr>
                <w:sz w:val="24"/>
              </w:rPr>
            </w:pPr>
            <w:r>
              <w:rPr>
                <w:spacing w:val="-10"/>
                <w:sz w:val="24"/>
              </w:rPr>
              <w:t>9</w:t>
            </w:r>
          </w:p>
        </w:tc>
        <w:tc>
          <w:tcPr>
            <w:tcW w:w="1844" w:type="dxa"/>
            <w:tcBorders>
              <w:bottom w:val="single" w:sz="4" w:space="0" w:color="000000"/>
            </w:tcBorders>
          </w:tcPr>
          <w:p w14:paraId="0BE20470" w14:textId="77777777" w:rsidR="00E80C3C" w:rsidRDefault="00E868BA">
            <w:pPr>
              <w:pStyle w:val="TableParagraph"/>
              <w:spacing w:before="126"/>
              <w:ind w:left="224" w:right="6"/>
              <w:jc w:val="center"/>
              <w:rPr>
                <w:sz w:val="24"/>
              </w:rPr>
            </w:pPr>
            <w:r>
              <w:rPr>
                <w:spacing w:val="-10"/>
                <w:sz w:val="24"/>
              </w:rPr>
              <w:t>0</w:t>
            </w:r>
          </w:p>
        </w:tc>
        <w:tc>
          <w:tcPr>
            <w:tcW w:w="3409" w:type="dxa"/>
            <w:tcBorders>
              <w:bottom w:val="single" w:sz="4" w:space="0" w:color="000000"/>
            </w:tcBorders>
          </w:tcPr>
          <w:p w14:paraId="78D0E392" w14:textId="77777777" w:rsidR="00E80C3C" w:rsidRDefault="00E80C3C">
            <w:pPr>
              <w:pStyle w:val="TableParagraph"/>
              <w:rPr>
                <w:sz w:val="24"/>
              </w:rPr>
            </w:pPr>
          </w:p>
        </w:tc>
      </w:tr>
    </w:tbl>
    <w:p w14:paraId="1650A25F" w14:textId="77777777" w:rsidR="00E80C3C" w:rsidRDefault="00E80C3C">
      <w:pPr>
        <w:pStyle w:val="TableParagraph"/>
        <w:rPr>
          <w:sz w:val="24"/>
        </w:rPr>
        <w:sectPr w:rsidR="00E80C3C">
          <w:pgSz w:w="16400" w:h="11910" w:orient="landscape"/>
          <w:pgMar w:top="1340" w:right="850" w:bottom="280" w:left="1417" w:header="720" w:footer="720" w:gutter="0"/>
          <w:cols w:space="720"/>
        </w:sectPr>
      </w:pPr>
    </w:p>
    <w:p w14:paraId="2E71DA19" w14:textId="77777777" w:rsidR="00E80C3C" w:rsidRDefault="00E868BA">
      <w:pPr>
        <w:pStyle w:val="31"/>
        <w:spacing w:before="61" w:line="272" w:lineRule="exact"/>
        <w:ind w:left="1131"/>
        <w:jc w:val="both"/>
      </w:pPr>
      <w:r>
        <w:lastRenderedPageBreak/>
        <w:t>Рабочая</w:t>
      </w:r>
      <w:r>
        <w:rPr>
          <w:spacing w:val="-9"/>
        </w:rPr>
        <w:t xml:space="preserve"> </w:t>
      </w:r>
      <w:r>
        <w:t>программа</w:t>
      </w:r>
      <w:r>
        <w:rPr>
          <w:spacing w:val="-6"/>
        </w:rPr>
        <w:t xml:space="preserve"> </w:t>
      </w:r>
      <w:r>
        <w:t>по</w:t>
      </w:r>
      <w:r>
        <w:rPr>
          <w:spacing w:val="-15"/>
        </w:rPr>
        <w:t xml:space="preserve"> </w:t>
      </w:r>
      <w:r>
        <w:t>учебному</w:t>
      </w:r>
      <w:r>
        <w:rPr>
          <w:spacing w:val="-10"/>
        </w:rPr>
        <w:t xml:space="preserve"> </w:t>
      </w:r>
      <w:r>
        <w:t>предмету</w:t>
      </w:r>
      <w:r>
        <w:rPr>
          <w:spacing w:val="-10"/>
        </w:rPr>
        <w:t xml:space="preserve"> </w:t>
      </w:r>
      <w:r>
        <w:t>«Иностранный</w:t>
      </w:r>
      <w:r>
        <w:rPr>
          <w:spacing w:val="-13"/>
        </w:rPr>
        <w:t xml:space="preserve"> </w:t>
      </w:r>
      <w:r>
        <w:t>(английский)</w:t>
      </w:r>
      <w:r>
        <w:rPr>
          <w:spacing w:val="-2"/>
        </w:rPr>
        <w:t xml:space="preserve"> язык».</w:t>
      </w:r>
    </w:p>
    <w:p w14:paraId="60C8D047" w14:textId="77777777" w:rsidR="00E80C3C" w:rsidRDefault="00E868BA">
      <w:pPr>
        <w:pStyle w:val="a3"/>
        <w:ind w:left="290" w:right="438" w:firstLine="835"/>
      </w:pPr>
      <w:r>
        <w:t>Рабочая</w:t>
      </w:r>
      <w:r>
        <w:rPr>
          <w:spacing w:val="-2"/>
        </w:rPr>
        <w:t xml:space="preserve"> </w:t>
      </w:r>
      <w:r>
        <w:t>программа</w:t>
      </w:r>
      <w:r>
        <w:rPr>
          <w:spacing w:val="-3"/>
        </w:rPr>
        <w:t xml:space="preserve"> </w:t>
      </w:r>
      <w:r>
        <w:t>по учебному</w:t>
      </w:r>
      <w:r>
        <w:rPr>
          <w:spacing w:val="-11"/>
        </w:rPr>
        <w:t xml:space="preserve"> </w:t>
      </w:r>
      <w:r>
        <w:t>предмету</w:t>
      </w:r>
      <w:r>
        <w:rPr>
          <w:spacing w:val="-7"/>
        </w:rPr>
        <w:t xml:space="preserve"> </w:t>
      </w:r>
      <w:r>
        <w:t>«Иностранный</w:t>
      </w:r>
      <w:r>
        <w:rPr>
          <w:spacing w:val="-6"/>
        </w:rPr>
        <w:t xml:space="preserve"> </w:t>
      </w:r>
      <w:r>
        <w:t>(английский)</w:t>
      </w:r>
      <w:r>
        <w:rPr>
          <w:spacing w:val="-1"/>
        </w:rPr>
        <w:t xml:space="preserve"> </w:t>
      </w:r>
      <w:r>
        <w:t>язык»</w:t>
      </w:r>
      <w:r>
        <w:rPr>
          <w:spacing w:val="-7"/>
        </w:rPr>
        <w:t xml:space="preserve"> </w:t>
      </w:r>
      <w:r>
        <w:t>(предметная область</w:t>
      </w:r>
      <w:r>
        <w:rPr>
          <w:spacing w:val="-3"/>
        </w:rPr>
        <w:t xml:space="preserve"> </w:t>
      </w:r>
      <w:r>
        <w:t>«Иностранный</w:t>
      </w:r>
      <w:r>
        <w:rPr>
          <w:spacing w:val="-3"/>
        </w:rPr>
        <w:t xml:space="preserve"> </w:t>
      </w:r>
      <w:r>
        <w:t>язык»)</w:t>
      </w:r>
      <w:r>
        <w:rPr>
          <w:spacing w:val="-3"/>
        </w:rPr>
        <w:t xml:space="preserve"> </w:t>
      </w:r>
      <w:r>
        <w:t>(далее</w:t>
      </w:r>
      <w:r>
        <w:rPr>
          <w:spacing w:val="-5"/>
        </w:rPr>
        <w:t xml:space="preserve"> </w:t>
      </w:r>
      <w:r>
        <w:t>соответственно –</w:t>
      </w:r>
      <w:r>
        <w:rPr>
          <w:spacing w:val="-9"/>
        </w:rPr>
        <w:t xml:space="preserve"> </w:t>
      </w:r>
      <w:r>
        <w:t>программа</w:t>
      </w:r>
      <w:r>
        <w:rPr>
          <w:spacing w:val="-5"/>
        </w:rPr>
        <w:t xml:space="preserve"> </w:t>
      </w:r>
      <w:r>
        <w:t>по</w:t>
      </w:r>
      <w:r>
        <w:rPr>
          <w:spacing w:val="-4"/>
        </w:rPr>
        <w:t xml:space="preserve"> </w:t>
      </w:r>
      <w:r>
        <w:t>иностранному</w:t>
      </w:r>
      <w:r>
        <w:rPr>
          <w:spacing w:val="-13"/>
        </w:rPr>
        <w:t xml:space="preserve"> </w:t>
      </w:r>
      <w:r>
        <w:t>(английскому)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 тематическое планирование.</w:t>
      </w:r>
    </w:p>
    <w:p w14:paraId="12EB182A" w14:textId="77777777" w:rsidR="00E80C3C" w:rsidRDefault="00E868BA">
      <w:pPr>
        <w:pStyle w:val="a3"/>
        <w:ind w:left="290" w:right="423" w:firstLine="773"/>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w:t>
      </w:r>
      <w:r>
        <w:rPr>
          <w:spacing w:val="-4"/>
        </w:rPr>
        <w:t xml:space="preserve"> </w:t>
      </w:r>
      <w:r>
        <w:t>подходы к</w:t>
      </w:r>
      <w:r>
        <w:rPr>
          <w:spacing w:val="-6"/>
        </w:rPr>
        <w:t xml:space="preserve"> </w:t>
      </w:r>
      <w:r>
        <w:t>отбору</w:t>
      </w:r>
      <w:r>
        <w:rPr>
          <w:spacing w:val="-14"/>
        </w:rPr>
        <w:t xml:space="preserve"> </w:t>
      </w:r>
      <w:r>
        <w:t>содержания и планируемым результатам.</w:t>
      </w:r>
    </w:p>
    <w:p w14:paraId="600AAF50" w14:textId="77777777" w:rsidR="00E80C3C" w:rsidRDefault="00E868BA">
      <w:pPr>
        <w:pStyle w:val="a3"/>
        <w:ind w:left="290" w:right="430" w:firstLine="710"/>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14F488C6" w14:textId="77777777" w:rsidR="00E80C3C" w:rsidRDefault="00E868BA">
      <w:pPr>
        <w:pStyle w:val="a3"/>
        <w:ind w:left="290" w:right="402" w:firstLine="710"/>
      </w:pPr>
      <w:r>
        <w:t>Планируемые результаты освоения программы по иностранному (английскому) языку включают личностные, метапредметные результаты за весь период обучения</w:t>
      </w:r>
      <w:r>
        <w:rPr>
          <w:spacing w:val="40"/>
        </w:rPr>
        <w:t xml:space="preserve"> </w:t>
      </w:r>
      <w:r>
        <w:t>на</w:t>
      </w:r>
      <w:r>
        <w:rPr>
          <w:spacing w:val="40"/>
        </w:rPr>
        <w:t xml:space="preserve"> </w:t>
      </w:r>
      <w:r>
        <w:t xml:space="preserve">уровне начального общего образования, а также предметные достижения обучающегося за каждый год </w:t>
      </w:r>
      <w:r>
        <w:rPr>
          <w:spacing w:val="-2"/>
        </w:rPr>
        <w:t>обучения.</w:t>
      </w:r>
    </w:p>
    <w:p w14:paraId="042FDF50" w14:textId="77777777" w:rsidR="00E80C3C" w:rsidRDefault="00E868BA">
      <w:pPr>
        <w:pStyle w:val="31"/>
        <w:spacing w:before="2" w:line="273" w:lineRule="exact"/>
        <w:ind w:left="1068"/>
        <w:jc w:val="both"/>
      </w:pPr>
      <w:r>
        <w:t>Пояснительная</w:t>
      </w:r>
      <w:r>
        <w:rPr>
          <w:spacing w:val="-5"/>
        </w:rPr>
        <w:t xml:space="preserve"> </w:t>
      </w:r>
      <w:r>
        <w:rPr>
          <w:spacing w:val="-2"/>
        </w:rPr>
        <w:t>записка.</w:t>
      </w:r>
    </w:p>
    <w:p w14:paraId="3B96A933" w14:textId="77777777" w:rsidR="00E80C3C" w:rsidRDefault="00E868BA">
      <w:pPr>
        <w:pStyle w:val="a3"/>
        <w:tabs>
          <w:tab w:val="left" w:pos="2365"/>
          <w:tab w:val="left" w:pos="2821"/>
          <w:tab w:val="left" w:pos="4487"/>
          <w:tab w:val="left" w:pos="6192"/>
          <w:tab w:val="left" w:pos="6999"/>
          <w:tab w:val="left" w:pos="7450"/>
          <w:tab w:val="left" w:pos="8372"/>
          <w:tab w:val="left" w:pos="9736"/>
        </w:tabs>
        <w:ind w:left="290" w:right="426" w:firstLine="710"/>
        <w:jc w:val="left"/>
      </w:pPr>
      <w:r>
        <w:rPr>
          <w:spacing w:val="-2"/>
        </w:rPr>
        <w:t>Программа</w:t>
      </w:r>
      <w:r>
        <w:tab/>
      </w:r>
      <w:r>
        <w:rPr>
          <w:spacing w:val="-6"/>
        </w:rPr>
        <w:t>по</w:t>
      </w:r>
      <w:r>
        <w:tab/>
      </w:r>
      <w:r>
        <w:rPr>
          <w:spacing w:val="-2"/>
        </w:rPr>
        <w:t>иностранному</w:t>
      </w:r>
      <w:r>
        <w:tab/>
      </w:r>
      <w:r>
        <w:rPr>
          <w:spacing w:val="-2"/>
        </w:rPr>
        <w:t>(английскому)</w:t>
      </w:r>
      <w:r>
        <w:tab/>
      </w:r>
      <w:r>
        <w:rPr>
          <w:spacing w:val="-2"/>
        </w:rPr>
        <w:t>языку</w:t>
      </w:r>
      <w:r>
        <w:tab/>
      </w:r>
      <w:r>
        <w:rPr>
          <w:spacing w:val="-6"/>
        </w:rPr>
        <w:t>на</w:t>
      </w:r>
      <w:r>
        <w:tab/>
      </w:r>
      <w:r>
        <w:rPr>
          <w:spacing w:val="-2"/>
        </w:rPr>
        <w:t>уровне</w:t>
      </w:r>
      <w:r>
        <w:tab/>
      </w:r>
      <w:r>
        <w:rPr>
          <w:spacing w:val="-2"/>
        </w:rPr>
        <w:t>начального</w:t>
      </w:r>
      <w:r>
        <w:tab/>
      </w:r>
      <w:r>
        <w:rPr>
          <w:spacing w:val="-2"/>
        </w:rPr>
        <w:t xml:space="preserve">общего </w:t>
      </w:r>
      <w:r>
        <w:t>образования</w:t>
      </w:r>
      <w:r>
        <w:rPr>
          <w:spacing w:val="40"/>
        </w:rPr>
        <w:t xml:space="preserve"> </w:t>
      </w:r>
      <w:r>
        <w:t>составлена</w:t>
      </w:r>
      <w:r>
        <w:rPr>
          <w:spacing w:val="40"/>
        </w:rPr>
        <w:t xml:space="preserve"> </w:t>
      </w:r>
      <w:r>
        <w:t>на</w:t>
      </w:r>
      <w:r>
        <w:rPr>
          <w:spacing w:val="40"/>
        </w:rPr>
        <w:t xml:space="preserve"> </w:t>
      </w:r>
      <w:r>
        <w:t>основе</w:t>
      </w:r>
      <w:r>
        <w:rPr>
          <w:spacing w:val="40"/>
        </w:rPr>
        <w:t xml:space="preserve"> </w:t>
      </w:r>
      <w:r>
        <w:t>требований</w:t>
      </w:r>
      <w:r>
        <w:rPr>
          <w:spacing w:val="40"/>
        </w:rPr>
        <w:t xml:space="preserve"> </w:t>
      </w:r>
      <w:r>
        <w:t>к</w:t>
      </w:r>
      <w:r>
        <w:rPr>
          <w:spacing w:val="40"/>
        </w:rPr>
        <w:t xml:space="preserve"> </w:t>
      </w:r>
      <w:r>
        <w:t>результатам</w:t>
      </w:r>
      <w:r>
        <w:rPr>
          <w:spacing w:val="40"/>
        </w:rPr>
        <w:t xml:space="preserve"> </w:t>
      </w:r>
      <w:r>
        <w:t>освоения</w:t>
      </w:r>
      <w:r>
        <w:rPr>
          <w:spacing w:val="40"/>
        </w:rPr>
        <w:t xml:space="preserve"> </w:t>
      </w:r>
      <w:r>
        <w:t>программы</w:t>
      </w:r>
      <w:r>
        <w:rPr>
          <w:spacing w:val="40"/>
        </w:rPr>
        <w:t xml:space="preserve"> </w:t>
      </w:r>
      <w:r>
        <w:t>начального общего образования ФГОС НОО, ФОП НОО, а также с учётом программы воспитания.</w:t>
      </w:r>
    </w:p>
    <w:p w14:paraId="1DE5D8A7" w14:textId="77777777" w:rsidR="00E80C3C" w:rsidRDefault="00E868BA">
      <w:pPr>
        <w:pStyle w:val="a3"/>
        <w:ind w:left="290" w:right="416" w:firstLine="710"/>
      </w:pPr>
      <w:r>
        <w:t>Программа по иностранному (английскому)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федеральной</w:t>
      </w:r>
      <w:r>
        <w:rPr>
          <w:spacing w:val="80"/>
        </w:rPr>
        <w:t xml:space="preserve"> </w:t>
      </w:r>
      <w:r>
        <w:t>образовательной программы начального общего образования, с учётом программы воспитания.</w:t>
      </w:r>
    </w:p>
    <w:p w14:paraId="15B55151" w14:textId="77777777" w:rsidR="00E80C3C" w:rsidRDefault="00E868BA">
      <w:pPr>
        <w:pStyle w:val="a3"/>
        <w:ind w:left="290" w:right="422" w:firstLine="710"/>
      </w:pPr>
      <w:r>
        <w:t>Программа по</w:t>
      </w:r>
      <w:r>
        <w:rPr>
          <w:spacing w:val="40"/>
        </w:rPr>
        <w:t xml:space="preserve"> </w:t>
      </w:r>
      <w:r>
        <w:t>иностранному (английскому) языку раскрывает цели образования, развития и воспитания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w:t>
      </w:r>
      <w:r>
        <w:rPr>
          <w:spacing w:val="-17"/>
        </w:rPr>
        <w:t xml:space="preserve"> </w:t>
      </w:r>
      <w:r>
        <w:t>образования по предмету.</w:t>
      </w:r>
    </w:p>
    <w:p w14:paraId="67FD5150" w14:textId="77777777" w:rsidR="00E80C3C" w:rsidRDefault="00E868BA">
      <w:pPr>
        <w:pStyle w:val="a3"/>
        <w:ind w:left="290" w:right="422" w:firstLine="710"/>
      </w:pPr>
      <w:r>
        <w:t>В начальной школе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w:t>
      </w:r>
      <w:r>
        <w:rPr>
          <w:spacing w:val="40"/>
        </w:rPr>
        <w:t xml:space="preserve"> </w:t>
      </w:r>
      <w:r>
        <w:t>с меньшими затратами времени и усилий по сравнению с</w:t>
      </w:r>
      <w:r>
        <w:rPr>
          <w:spacing w:val="-1"/>
        </w:rPr>
        <w:t xml:space="preserve"> </w:t>
      </w:r>
      <w:r>
        <w:t>обучающимися других возрастных групп.</w:t>
      </w:r>
    </w:p>
    <w:p w14:paraId="7C254F70" w14:textId="77777777" w:rsidR="00E80C3C" w:rsidRDefault="00E868BA">
      <w:pPr>
        <w:pStyle w:val="a3"/>
        <w:ind w:left="290" w:right="411" w:firstLine="773"/>
      </w:pPr>
      <w:r>
        <w:t>Построение</w:t>
      </w:r>
      <w:r>
        <w:rPr>
          <w:spacing w:val="-1"/>
        </w:rPr>
        <w:t xml:space="preserve"> </w:t>
      </w:r>
      <w:r>
        <w:t>программы по иностранному</w:t>
      </w:r>
      <w:r>
        <w:rPr>
          <w:spacing w:val="-10"/>
        </w:rPr>
        <w:t xml:space="preserve"> </w:t>
      </w:r>
      <w:r>
        <w:t>(английскому) языку</w:t>
      </w:r>
      <w:r>
        <w:rPr>
          <w:spacing w:val="-10"/>
        </w:rPr>
        <w:t xml:space="preserve"> </w:t>
      </w:r>
      <w:r>
        <w:t>имеет нелинейный характер и</w:t>
      </w:r>
      <w:r>
        <w:rPr>
          <w:spacing w:val="-2"/>
        </w:rPr>
        <w:t xml:space="preserve"> </w:t>
      </w:r>
      <w:r>
        <w:t>основано на</w:t>
      </w:r>
      <w:r>
        <w:rPr>
          <w:spacing w:val="-4"/>
        </w:rPr>
        <w:t xml:space="preserve"> </w:t>
      </w:r>
      <w:r>
        <w:t>концентрическом</w:t>
      </w:r>
      <w:r>
        <w:rPr>
          <w:spacing w:val="-2"/>
        </w:rPr>
        <w:t xml:space="preserve"> </w:t>
      </w:r>
      <w:r>
        <w:t>принципе.</w:t>
      </w:r>
      <w:r>
        <w:rPr>
          <w:spacing w:val="-1"/>
        </w:rPr>
        <w:t xml:space="preserve"> </w:t>
      </w:r>
      <w:r>
        <w:t>В каждом</w:t>
      </w:r>
      <w:r>
        <w:rPr>
          <w:spacing w:val="-2"/>
        </w:rPr>
        <w:t xml:space="preserve"> </w:t>
      </w:r>
      <w:r>
        <w:t>классе даются новые</w:t>
      </w:r>
      <w:r>
        <w:rPr>
          <w:spacing w:val="-4"/>
        </w:rPr>
        <w:t xml:space="preserve"> </w:t>
      </w:r>
      <w:r>
        <w:t>элементы</w:t>
      </w:r>
      <w:r>
        <w:rPr>
          <w:spacing w:val="-1"/>
        </w:rPr>
        <w:t xml:space="preserve"> </w:t>
      </w:r>
      <w:r>
        <w:t>содержания</w:t>
      </w:r>
      <w:r>
        <w:rPr>
          <w:spacing w:val="-3"/>
        </w:rPr>
        <w:t xml:space="preserve"> </w:t>
      </w:r>
      <w:r>
        <w:t>и новые</w:t>
      </w:r>
      <w:r>
        <w:rPr>
          <w:spacing w:val="-1"/>
        </w:rPr>
        <w:t xml:space="preserve"> </w:t>
      </w:r>
      <w:r>
        <w:t>требования. В</w:t>
      </w:r>
      <w:r>
        <w:rPr>
          <w:spacing w:val="-2"/>
        </w:rPr>
        <w:t xml:space="preserve"> </w:t>
      </w:r>
      <w:r>
        <w:t>процессе</w:t>
      </w:r>
      <w:r>
        <w:rPr>
          <w:spacing w:val="-1"/>
        </w:rPr>
        <w:t xml:space="preserve"> </w:t>
      </w:r>
      <w:r>
        <w:t>обучения освоенные</w:t>
      </w:r>
      <w:r>
        <w:rPr>
          <w:spacing w:val="-1"/>
        </w:rPr>
        <w:t xml:space="preserve"> </w:t>
      </w:r>
      <w:r>
        <w:t>на</w:t>
      </w:r>
      <w:r>
        <w:rPr>
          <w:spacing w:val="-6"/>
        </w:rPr>
        <w:t xml:space="preserve"> </w:t>
      </w:r>
      <w:r>
        <w:t>определённом этапе</w:t>
      </w:r>
      <w:r>
        <w:rPr>
          <w:spacing w:val="-1"/>
        </w:rPr>
        <w:t xml:space="preserve"> </w:t>
      </w:r>
      <w:r>
        <w:t>грамматические</w:t>
      </w:r>
      <w:r>
        <w:rPr>
          <w:spacing w:val="-1"/>
        </w:rPr>
        <w:t xml:space="preserve"> </w:t>
      </w:r>
      <w:r>
        <w:t xml:space="preserve">формы и конструкции повторяются и закрепляются на новом лексическом материале и расширяющемся тематическом содержании речи. Цели обучения иностранному (английскому) языку на уровне начального общего образования можно условно разделить на образовательные, развивающие, </w:t>
      </w:r>
      <w:r>
        <w:rPr>
          <w:spacing w:val="-2"/>
        </w:rPr>
        <w:t>воспитывающие.</w:t>
      </w:r>
    </w:p>
    <w:p w14:paraId="3E6572AD" w14:textId="77777777" w:rsidR="00E80C3C" w:rsidRDefault="00E868BA">
      <w:pPr>
        <w:pStyle w:val="a3"/>
        <w:spacing w:before="2" w:line="237" w:lineRule="auto"/>
        <w:ind w:left="290" w:right="434" w:firstLine="773"/>
      </w:pPr>
      <w:r>
        <w:t>Образовательные цели учебного предмета «Иностранный (английский) язык» в начальной школе</w:t>
      </w:r>
      <w:r>
        <w:rPr>
          <w:spacing w:val="-7"/>
        </w:rPr>
        <w:t xml:space="preserve"> </w:t>
      </w:r>
      <w:r>
        <w:t>включают:</w:t>
      </w:r>
    </w:p>
    <w:p w14:paraId="54ED1B68" w14:textId="77777777" w:rsidR="00E80C3C" w:rsidRDefault="00E868BA">
      <w:pPr>
        <w:pStyle w:val="a4"/>
        <w:numPr>
          <w:ilvl w:val="0"/>
          <w:numId w:val="53"/>
        </w:numPr>
        <w:tabs>
          <w:tab w:val="left" w:pos="1716"/>
          <w:tab w:val="left" w:pos="1726"/>
        </w:tabs>
        <w:spacing w:before="5"/>
        <w:ind w:right="406" w:hanging="360"/>
        <w:jc w:val="both"/>
        <w:rPr>
          <w:sz w:val="24"/>
        </w:rPr>
      </w:pPr>
      <w:r>
        <w:rPr>
          <w:sz w:val="24"/>
        </w:rPr>
        <w:t>формирование</w:t>
      </w:r>
      <w:r>
        <w:rPr>
          <w:spacing w:val="78"/>
          <w:sz w:val="24"/>
        </w:rPr>
        <w:t xml:space="preserve">  </w:t>
      </w:r>
      <w:r>
        <w:rPr>
          <w:sz w:val="24"/>
        </w:rPr>
        <w:t>элементарной</w:t>
      </w:r>
      <w:r>
        <w:rPr>
          <w:spacing w:val="80"/>
          <w:sz w:val="24"/>
        </w:rPr>
        <w:t xml:space="preserve">  </w:t>
      </w:r>
      <w:r>
        <w:rPr>
          <w:sz w:val="24"/>
        </w:rPr>
        <w:t>иноязычной</w:t>
      </w:r>
      <w:r>
        <w:rPr>
          <w:spacing w:val="80"/>
          <w:sz w:val="24"/>
        </w:rPr>
        <w:t xml:space="preserve">  </w:t>
      </w:r>
      <w:r>
        <w:rPr>
          <w:sz w:val="24"/>
        </w:rPr>
        <w:t>коммуникативной</w:t>
      </w:r>
      <w:r>
        <w:rPr>
          <w:spacing w:val="80"/>
          <w:sz w:val="24"/>
        </w:rPr>
        <w:t xml:space="preserve">  </w:t>
      </w:r>
      <w:r>
        <w:rPr>
          <w:sz w:val="24"/>
        </w:rPr>
        <w:t>компетенции, то есть способности и готовности общаться с носителями изучаемого иностранного языка</w:t>
      </w:r>
      <w:r>
        <w:rPr>
          <w:spacing w:val="31"/>
          <w:sz w:val="24"/>
        </w:rPr>
        <w:t xml:space="preserve"> </w:t>
      </w:r>
      <w:r>
        <w:rPr>
          <w:sz w:val="24"/>
        </w:rPr>
        <w:t>в</w:t>
      </w:r>
      <w:r>
        <w:rPr>
          <w:spacing w:val="29"/>
          <w:sz w:val="24"/>
        </w:rPr>
        <w:t xml:space="preserve"> </w:t>
      </w:r>
      <w:r>
        <w:rPr>
          <w:sz w:val="24"/>
        </w:rPr>
        <w:t>устной</w:t>
      </w:r>
      <w:r>
        <w:rPr>
          <w:spacing w:val="33"/>
          <w:sz w:val="24"/>
        </w:rPr>
        <w:t xml:space="preserve"> </w:t>
      </w:r>
      <w:r>
        <w:rPr>
          <w:sz w:val="24"/>
        </w:rPr>
        <w:t>(говорение</w:t>
      </w:r>
      <w:r>
        <w:rPr>
          <w:spacing w:val="24"/>
          <w:sz w:val="24"/>
        </w:rPr>
        <w:t xml:space="preserve"> </w:t>
      </w:r>
      <w:r>
        <w:rPr>
          <w:sz w:val="24"/>
        </w:rPr>
        <w:t>и</w:t>
      </w:r>
      <w:r>
        <w:rPr>
          <w:spacing w:val="24"/>
          <w:sz w:val="24"/>
        </w:rPr>
        <w:t xml:space="preserve"> </w:t>
      </w:r>
      <w:r>
        <w:rPr>
          <w:sz w:val="24"/>
        </w:rPr>
        <w:t>аудирование)</w:t>
      </w:r>
      <w:r>
        <w:rPr>
          <w:spacing w:val="26"/>
          <w:sz w:val="24"/>
        </w:rPr>
        <w:t xml:space="preserve"> </w:t>
      </w:r>
      <w:r>
        <w:rPr>
          <w:sz w:val="24"/>
        </w:rPr>
        <w:t>и письменной</w:t>
      </w:r>
      <w:r>
        <w:rPr>
          <w:spacing w:val="21"/>
          <w:sz w:val="24"/>
        </w:rPr>
        <w:t xml:space="preserve"> </w:t>
      </w:r>
      <w:r>
        <w:rPr>
          <w:sz w:val="24"/>
        </w:rPr>
        <w:t>(чтение</w:t>
      </w:r>
      <w:r>
        <w:rPr>
          <w:spacing w:val="32"/>
          <w:sz w:val="24"/>
        </w:rPr>
        <w:t xml:space="preserve"> </w:t>
      </w:r>
      <w:r>
        <w:rPr>
          <w:sz w:val="24"/>
        </w:rPr>
        <w:t>и</w:t>
      </w:r>
      <w:r>
        <w:rPr>
          <w:spacing w:val="24"/>
          <w:sz w:val="24"/>
        </w:rPr>
        <w:t xml:space="preserve"> </w:t>
      </w:r>
      <w:r>
        <w:rPr>
          <w:sz w:val="24"/>
        </w:rPr>
        <w:t>письмо)</w:t>
      </w:r>
      <w:r>
        <w:rPr>
          <w:spacing w:val="35"/>
          <w:sz w:val="24"/>
        </w:rPr>
        <w:t xml:space="preserve"> </w:t>
      </w:r>
      <w:r>
        <w:rPr>
          <w:sz w:val="24"/>
        </w:rPr>
        <w:t>форме с учётом возрастных возможностей и потребностей обучающегося;</w:t>
      </w:r>
    </w:p>
    <w:p w14:paraId="27414657" w14:textId="77777777" w:rsidR="00E80C3C" w:rsidRDefault="00E868BA">
      <w:pPr>
        <w:pStyle w:val="a4"/>
        <w:numPr>
          <w:ilvl w:val="0"/>
          <w:numId w:val="53"/>
        </w:numPr>
        <w:tabs>
          <w:tab w:val="left" w:pos="1716"/>
          <w:tab w:val="left" w:pos="1726"/>
        </w:tabs>
        <w:ind w:right="420" w:hanging="360"/>
        <w:jc w:val="both"/>
        <w:rPr>
          <w:sz w:val="24"/>
        </w:rPr>
      </w:pPr>
      <w:r>
        <w:rPr>
          <w:sz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w:t>
      </w:r>
      <w:r>
        <w:rPr>
          <w:spacing w:val="-2"/>
          <w:sz w:val="24"/>
        </w:rPr>
        <w:t xml:space="preserve"> </w:t>
      </w:r>
      <w:r>
        <w:rPr>
          <w:sz w:val="24"/>
        </w:rPr>
        <w:t>отобранными темами общения;</w:t>
      </w:r>
    </w:p>
    <w:p w14:paraId="0E343E1E" w14:textId="77777777" w:rsidR="00E80C3C" w:rsidRDefault="00E868BA">
      <w:pPr>
        <w:pStyle w:val="a4"/>
        <w:numPr>
          <w:ilvl w:val="0"/>
          <w:numId w:val="53"/>
        </w:numPr>
        <w:tabs>
          <w:tab w:val="left" w:pos="1716"/>
          <w:tab w:val="left" w:pos="1726"/>
        </w:tabs>
        <w:spacing w:before="3" w:line="237" w:lineRule="auto"/>
        <w:ind w:right="428" w:hanging="360"/>
        <w:jc w:val="both"/>
        <w:rPr>
          <w:sz w:val="24"/>
        </w:rPr>
      </w:pPr>
      <w:r>
        <w:rPr>
          <w:sz w:val="24"/>
        </w:rPr>
        <w:t>освоение</w:t>
      </w:r>
      <w:r>
        <w:rPr>
          <w:spacing w:val="80"/>
          <w:w w:val="150"/>
          <w:sz w:val="24"/>
        </w:rPr>
        <w:t xml:space="preserve"> </w:t>
      </w:r>
      <w:r>
        <w:rPr>
          <w:sz w:val="24"/>
        </w:rPr>
        <w:t>знаний</w:t>
      </w:r>
      <w:r>
        <w:rPr>
          <w:spacing w:val="61"/>
          <w:sz w:val="24"/>
        </w:rPr>
        <w:t xml:space="preserve">  </w:t>
      </w:r>
      <w:r>
        <w:rPr>
          <w:sz w:val="24"/>
        </w:rPr>
        <w:t>о</w:t>
      </w:r>
      <w:r>
        <w:rPr>
          <w:spacing w:val="68"/>
          <w:w w:val="150"/>
          <w:sz w:val="24"/>
        </w:rPr>
        <w:t xml:space="preserve">  </w:t>
      </w:r>
      <w:r>
        <w:rPr>
          <w:sz w:val="24"/>
        </w:rPr>
        <w:t>языковых</w:t>
      </w:r>
      <w:r>
        <w:rPr>
          <w:spacing w:val="63"/>
          <w:sz w:val="24"/>
        </w:rPr>
        <w:t xml:space="preserve">  </w:t>
      </w:r>
      <w:r>
        <w:rPr>
          <w:sz w:val="24"/>
        </w:rPr>
        <w:t>явлениях</w:t>
      </w:r>
      <w:r>
        <w:rPr>
          <w:spacing w:val="63"/>
          <w:sz w:val="24"/>
        </w:rPr>
        <w:t xml:space="preserve">  </w:t>
      </w:r>
      <w:r>
        <w:rPr>
          <w:sz w:val="24"/>
        </w:rPr>
        <w:t>изучаемого</w:t>
      </w:r>
      <w:r>
        <w:rPr>
          <w:spacing w:val="68"/>
          <w:w w:val="150"/>
          <w:sz w:val="24"/>
        </w:rPr>
        <w:t xml:space="preserve">  </w:t>
      </w:r>
      <w:r>
        <w:rPr>
          <w:sz w:val="24"/>
        </w:rPr>
        <w:t>иностранного</w:t>
      </w:r>
      <w:r>
        <w:rPr>
          <w:spacing w:val="65"/>
          <w:sz w:val="24"/>
        </w:rPr>
        <w:t xml:space="preserve">  </w:t>
      </w:r>
      <w:r>
        <w:rPr>
          <w:sz w:val="24"/>
        </w:rPr>
        <w:t>языка, о разных</w:t>
      </w:r>
      <w:r>
        <w:rPr>
          <w:spacing w:val="-2"/>
          <w:sz w:val="24"/>
        </w:rPr>
        <w:t xml:space="preserve"> </w:t>
      </w:r>
      <w:r>
        <w:rPr>
          <w:sz w:val="24"/>
        </w:rPr>
        <w:t>способах выражения мысли на родном и иностранном языках;</w:t>
      </w:r>
    </w:p>
    <w:p w14:paraId="053FB575" w14:textId="77777777" w:rsidR="00E80C3C" w:rsidRDefault="00E868BA">
      <w:pPr>
        <w:pStyle w:val="a4"/>
        <w:numPr>
          <w:ilvl w:val="0"/>
          <w:numId w:val="53"/>
        </w:numPr>
        <w:tabs>
          <w:tab w:val="left" w:pos="1716"/>
        </w:tabs>
        <w:ind w:left="1716" w:hanging="350"/>
        <w:jc w:val="both"/>
        <w:rPr>
          <w:sz w:val="24"/>
        </w:rPr>
      </w:pPr>
      <w:r>
        <w:rPr>
          <w:sz w:val="24"/>
        </w:rPr>
        <w:t>использование</w:t>
      </w:r>
      <w:r>
        <w:rPr>
          <w:spacing w:val="13"/>
          <w:sz w:val="24"/>
        </w:rPr>
        <w:t xml:space="preserve"> </w:t>
      </w:r>
      <w:r>
        <w:rPr>
          <w:sz w:val="24"/>
        </w:rPr>
        <w:t>для</w:t>
      </w:r>
      <w:r>
        <w:rPr>
          <w:spacing w:val="12"/>
          <w:sz w:val="24"/>
        </w:rPr>
        <w:t xml:space="preserve"> </w:t>
      </w:r>
      <w:r>
        <w:rPr>
          <w:sz w:val="24"/>
        </w:rPr>
        <w:t>решения</w:t>
      </w:r>
      <w:r>
        <w:rPr>
          <w:spacing w:val="11"/>
          <w:sz w:val="24"/>
        </w:rPr>
        <w:t xml:space="preserve"> </w:t>
      </w:r>
      <w:r>
        <w:rPr>
          <w:sz w:val="24"/>
        </w:rPr>
        <w:t>учебных</w:t>
      </w:r>
      <w:r>
        <w:rPr>
          <w:spacing w:val="12"/>
          <w:sz w:val="24"/>
        </w:rPr>
        <w:t xml:space="preserve"> </w:t>
      </w:r>
      <w:r>
        <w:rPr>
          <w:sz w:val="24"/>
        </w:rPr>
        <w:t>задач</w:t>
      </w:r>
      <w:r>
        <w:rPr>
          <w:spacing w:val="15"/>
          <w:sz w:val="24"/>
        </w:rPr>
        <w:t xml:space="preserve"> </w:t>
      </w:r>
      <w:r>
        <w:rPr>
          <w:sz w:val="24"/>
        </w:rPr>
        <w:t>интеллектуальных</w:t>
      </w:r>
      <w:r>
        <w:rPr>
          <w:spacing w:val="12"/>
          <w:sz w:val="24"/>
        </w:rPr>
        <w:t xml:space="preserve"> </w:t>
      </w:r>
      <w:r>
        <w:rPr>
          <w:sz w:val="24"/>
        </w:rPr>
        <w:t>операций</w:t>
      </w:r>
      <w:r>
        <w:rPr>
          <w:spacing w:val="13"/>
          <w:sz w:val="24"/>
        </w:rPr>
        <w:t xml:space="preserve"> </w:t>
      </w:r>
      <w:r>
        <w:rPr>
          <w:spacing w:val="-2"/>
          <w:sz w:val="24"/>
        </w:rPr>
        <w:t>(сравнение,</w:t>
      </w:r>
    </w:p>
    <w:p w14:paraId="7820F196" w14:textId="77777777" w:rsidR="00E80C3C" w:rsidRDefault="00E80C3C">
      <w:pPr>
        <w:pStyle w:val="a4"/>
        <w:jc w:val="both"/>
        <w:rPr>
          <w:sz w:val="24"/>
        </w:rPr>
        <w:sectPr w:rsidR="00E80C3C">
          <w:pgSz w:w="11910" w:h="16840"/>
          <w:pgMar w:top="1180" w:right="283" w:bottom="280" w:left="708" w:header="720" w:footer="720" w:gutter="0"/>
          <w:cols w:space="720"/>
        </w:sectPr>
      </w:pPr>
    </w:p>
    <w:p w14:paraId="22E10E84" w14:textId="77777777" w:rsidR="00E80C3C" w:rsidRDefault="00E868BA">
      <w:pPr>
        <w:pStyle w:val="a3"/>
        <w:spacing w:before="74" w:line="276" w:lineRule="exact"/>
        <w:ind w:left="1726"/>
      </w:pPr>
      <w:r>
        <w:lastRenderedPageBreak/>
        <w:t>анализ,</w:t>
      </w:r>
      <w:r>
        <w:rPr>
          <w:spacing w:val="-6"/>
        </w:rPr>
        <w:t xml:space="preserve"> </w:t>
      </w:r>
      <w:r>
        <w:rPr>
          <w:spacing w:val="-2"/>
        </w:rPr>
        <w:t>обобщение);</w:t>
      </w:r>
    </w:p>
    <w:p w14:paraId="2EF69DB8" w14:textId="77777777" w:rsidR="00E80C3C" w:rsidRDefault="00E868BA">
      <w:pPr>
        <w:pStyle w:val="a4"/>
        <w:numPr>
          <w:ilvl w:val="0"/>
          <w:numId w:val="53"/>
        </w:numPr>
        <w:tabs>
          <w:tab w:val="left" w:pos="1716"/>
          <w:tab w:val="left" w:pos="1726"/>
          <w:tab w:val="left" w:pos="2907"/>
          <w:tab w:val="left" w:pos="4713"/>
          <w:tab w:val="left" w:pos="6979"/>
          <w:tab w:val="left" w:pos="9145"/>
        </w:tabs>
        <w:ind w:right="441" w:hanging="360"/>
        <w:jc w:val="both"/>
        <w:rPr>
          <w:sz w:val="24"/>
        </w:rPr>
      </w:pPr>
      <w:r>
        <w:rPr>
          <w:sz w:val="24"/>
        </w:rPr>
        <w:t xml:space="preserve">формирование умений работать с информацией, представленной в текстах разного </w:t>
      </w:r>
      <w:r>
        <w:rPr>
          <w:spacing w:val="-4"/>
          <w:sz w:val="24"/>
        </w:rPr>
        <w:t>типа</w:t>
      </w:r>
      <w:r>
        <w:rPr>
          <w:sz w:val="24"/>
        </w:rPr>
        <w:tab/>
      </w:r>
      <w:r>
        <w:rPr>
          <w:spacing w:val="-2"/>
          <w:sz w:val="24"/>
        </w:rPr>
        <w:t>(описание,</w:t>
      </w:r>
      <w:r>
        <w:rPr>
          <w:sz w:val="24"/>
        </w:rPr>
        <w:tab/>
      </w:r>
      <w:r>
        <w:rPr>
          <w:spacing w:val="-2"/>
          <w:sz w:val="24"/>
        </w:rPr>
        <w:t>повествование,</w:t>
      </w:r>
      <w:r>
        <w:rPr>
          <w:sz w:val="24"/>
        </w:rPr>
        <w:tab/>
      </w:r>
      <w:r>
        <w:rPr>
          <w:spacing w:val="-2"/>
          <w:sz w:val="24"/>
        </w:rPr>
        <w:t>рассуждение),</w:t>
      </w:r>
      <w:r>
        <w:rPr>
          <w:sz w:val="24"/>
        </w:rPr>
        <w:tab/>
      </w:r>
      <w:r>
        <w:rPr>
          <w:spacing w:val="-2"/>
          <w:sz w:val="24"/>
        </w:rPr>
        <w:t xml:space="preserve">пользоваться </w:t>
      </w:r>
      <w:r>
        <w:rPr>
          <w:sz w:val="24"/>
        </w:rPr>
        <w:t>при необходимости словарями по иностранному языку.</w:t>
      </w:r>
    </w:p>
    <w:p w14:paraId="460D656C" w14:textId="77777777" w:rsidR="00E80C3C" w:rsidRDefault="00E868BA">
      <w:pPr>
        <w:pStyle w:val="a3"/>
        <w:spacing w:line="242" w:lineRule="auto"/>
        <w:ind w:left="290" w:right="422" w:firstLine="773"/>
      </w:pPr>
      <w:r>
        <w:t>Развивающие цели учебного предмета «Иностранный (английский) язык» в начальной школе</w:t>
      </w:r>
      <w:r>
        <w:rPr>
          <w:spacing w:val="-7"/>
        </w:rPr>
        <w:t xml:space="preserve"> </w:t>
      </w:r>
      <w:r>
        <w:t>включают:</w:t>
      </w:r>
    </w:p>
    <w:p w14:paraId="0AF8C850" w14:textId="77777777" w:rsidR="00E80C3C" w:rsidRDefault="00E868BA">
      <w:pPr>
        <w:pStyle w:val="a4"/>
        <w:numPr>
          <w:ilvl w:val="0"/>
          <w:numId w:val="53"/>
        </w:numPr>
        <w:tabs>
          <w:tab w:val="left" w:pos="1716"/>
          <w:tab w:val="left" w:pos="1726"/>
        </w:tabs>
        <w:ind w:right="418" w:hanging="360"/>
        <w:jc w:val="both"/>
        <w:rPr>
          <w:sz w:val="24"/>
        </w:rPr>
      </w:pPr>
      <w:r>
        <w:rPr>
          <w:sz w:val="24"/>
        </w:rPr>
        <w:t>осознание</w:t>
      </w:r>
      <w:r>
        <w:rPr>
          <w:spacing w:val="60"/>
          <w:sz w:val="24"/>
        </w:rPr>
        <w:t xml:space="preserve">  </w:t>
      </w:r>
      <w:r>
        <w:rPr>
          <w:sz w:val="24"/>
        </w:rPr>
        <w:t>обучающимися</w:t>
      </w:r>
      <w:r>
        <w:rPr>
          <w:spacing w:val="69"/>
          <w:w w:val="150"/>
          <w:sz w:val="24"/>
        </w:rPr>
        <w:t xml:space="preserve">  </w:t>
      </w:r>
      <w:r>
        <w:rPr>
          <w:sz w:val="24"/>
        </w:rPr>
        <w:t>роли</w:t>
      </w:r>
      <w:r>
        <w:rPr>
          <w:spacing w:val="80"/>
          <w:w w:val="150"/>
          <w:sz w:val="24"/>
        </w:rPr>
        <w:t xml:space="preserve">  </w:t>
      </w:r>
      <w:r>
        <w:rPr>
          <w:sz w:val="24"/>
        </w:rPr>
        <w:t>языков</w:t>
      </w:r>
      <w:r>
        <w:rPr>
          <w:spacing w:val="80"/>
          <w:w w:val="150"/>
          <w:sz w:val="24"/>
        </w:rPr>
        <w:t xml:space="preserve">  </w:t>
      </w:r>
      <w:r>
        <w:rPr>
          <w:sz w:val="24"/>
        </w:rPr>
        <w:t>как</w:t>
      </w:r>
      <w:r>
        <w:rPr>
          <w:spacing w:val="80"/>
          <w:sz w:val="24"/>
        </w:rPr>
        <w:t xml:space="preserve">  </w:t>
      </w:r>
      <w:r>
        <w:rPr>
          <w:sz w:val="24"/>
        </w:rPr>
        <w:t>средства</w:t>
      </w:r>
      <w:r>
        <w:rPr>
          <w:spacing w:val="80"/>
          <w:w w:val="150"/>
          <w:sz w:val="24"/>
        </w:rPr>
        <w:t xml:space="preserve">  </w:t>
      </w:r>
      <w:r>
        <w:rPr>
          <w:sz w:val="24"/>
        </w:rPr>
        <w:t>межличностного</w:t>
      </w:r>
      <w:r>
        <w:rPr>
          <w:spacing w:val="40"/>
          <w:sz w:val="24"/>
        </w:rPr>
        <w:t xml:space="preserve"> </w:t>
      </w:r>
      <w:r>
        <w:rPr>
          <w:sz w:val="24"/>
        </w:rPr>
        <w:t>и межкультурного взаимодействия в условиях поликультурного, многоязычного мира и инструмента познания мира и культуры других народов;</w:t>
      </w:r>
    </w:p>
    <w:p w14:paraId="05296402" w14:textId="77777777" w:rsidR="00E80C3C" w:rsidRDefault="00E868BA">
      <w:pPr>
        <w:pStyle w:val="a4"/>
        <w:numPr>
          <w:ilvl w:val="0"/>
          <w:numId w:val="53"/>
        </w:numPr>
        <w:tabs>
          <w:tab w:val="left" w:pos="1716"/>
          <w:tab w:val="left" w:pos="1726"/>
        </w:tabs>
        <w:ind w:right="421" w:hanging="360"/>
        <w:jc w:val="both"/>
        <w:rPr>
          <w:sz w:val="24"/>
        </w:rPr>
      </w:pPr>
      <w:r>
        <w:rPr>
          <w:sz w:val="24"/>
        </w:rPr>
        <w:t xml:space="preserve">становление коммуникативной культуры обучающихся и их общего речевого развития; развитие компенсаторной способности адаптироваться к ситуациям общения при получении и передаче информации в условиях дефицита языковых </w:t>
      </w:r>
      <w:r>
        <w:rPr>
          <w:spacing w:val="-2"/>
          <w:sz w:val="24"/>
        </w:rPr>
        <w:t>средств;</w:t>
      </w:r>
    </w:p>
    <w:p w14:paraId="1FEE4405" w14:textId="77777777" w:rsidR="00E80C3C" w:rsidRDefault="00E868BA">
      <w:pPr>
        <w:pStyle w:val="a4"/>
        <w:numPr>
          <w:ilvl w:val="0"/>
          <w:numId w:val="53"/>
        </w:numPr>
        <w:tabs>
          <w:tab w:val="left" w:pos="1716"/>
          <w:tab w:val="left" w:pos="1726"/>
        </w:tabs>
        <w:ind w:right="405" w:hanging="360"/>
        <w:jc w:val="both"/>
        <w:rPr>
          <w:sz w:val="24"/>
        </w:rPr>
      </w:pPr>
      <w:r>
        <w:rPr>
          <w:sz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 становление способности к оценке своих достижений в изучении иностранного</w:t>
      </w:r>
      <w:r>
        <w:rPr>
          <w:spacing w:val="40"/>
          <w:sz w:val="24"/>
        </w:rPr>
        <w:t xml:space="preserve"> </w:t>
      </w:r>
      <w:r>
        <w:rPr>
          <w:sz w:val="24"/>
        </w:rPr>
        <w:t>языка, мотивация совершенствовать</w:t>
      </w:r>
      <w:r>
        <w:rPr>
          <w:spacing w:val="40"/>
          <w:sz w:val="24"/>
        </w:rPr>
        <w:t xml:space="preserve"> </w:t>
      </w:r>
      <w:r>
        <w:rPr>
          <w:sz w:val="24"/>
        </w:rPr>
        <w:t xml:space="preserve">свои коммуникативные умения на </w:t>
      </w:r>
      <w:proofErr w:type="spellStart"/>
      <w:r>
        <w:rPr>
          <w:sz w:val="24"/>
        </w:rPr>
        <w:t>иностранномязыке</w:t>
      </w:r>
      <w:proofErr w:type="spellEnd"/>
      <w:r>
        <w:rPr>
          <w:sz w:val="24"/>
        </w:rPr>
        <w:t>.</w:t>
      </w:r>
    </w:p>
    <w:p w14:paraId="12B43C80" w14:textId="77777777" w:rsidR="00E80C3C" w:rsidRDefault="00E868BA">
      <w:pPr>
        <w:pStyle w:val="a3"/>
        <w:ind w:left="290" w:right="408" w:firstLine="710"/>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w:t>
      </w:r>
      <w:r>
        <w:rPr>
          <w:spacing w:val="40"/>
        </w:rPr>
        <w:t xml:space="preserve"> </w:t>
      </w:r>
      <w:r>
        <w:t>чувства патриотизма и гордости за свой народ, свой край, свою страну, помочь лучше осознать свою этническую и национальную принадлежность и проявлять</w:t>
      </w:r>
      <w:r>
        <w:rPr>
          <w:spacing w:val="65"/>
        </w:rPr>
        <w:t xml:space="preserve"> </w:t>
      </w:r>
      <w:r>
        <w:t>интерес</w:t>
      </w:r>
      <w:r>
        <w:rPr>
          <w:spacing w:val="62"/>
        </w:rPr>
        <w:t xml:space="preserve"> </w:t>
      </w:r>
      <w:r>
        <w:t>к языкам</w:t>
      </w:r>
      <w:r>
        <w:rPr>
          <w:spacing w:val="65"/>
        </w:rPr>
        <w:t xml:space="preserve"> </w:t>
      </w:r>
      <w:r>
        <w:t>и</w:t>
      </w:r>
      <w:r>
        <w:rPr>
          <w:spacing w:val="63"/>
        </w:rPr>
        <w:t xml:space="preserve"> </w:t>
      </w:r>
      <w:r>
        <w:t>культурам</w:t>
      </w:r>
      <w:r>
        <w:rPr>
          <w:spacing w:val="70"/>
        </w:rPr>
        <w:t xml:space="preserve"> </w:t>
      </w:r>
      <w:r>
        <w:t>других народов,</w:t>
      </w:r>
      <w:r>
        <w:rPr>
          <w:spacing w:val="62"/>
        </w:rPr>
        <w:t xml:space="preserve"> </w:t>
      </w:r>
      <w:r>
        <w:t>осознать</w:t>
      </w:r>
      <w:r>
        <w:rPr>
          <w:spacing w:val="65"/>
        </w:rPr>
        <w:t xml:space="preserve"> </w:t>
      </w:r>
      <w:r>
        <w:t>наличие и значение</w:t>
      </w:r>
      <w:r>
        <w:rPr>
          <w:spacing w:val="-7"/>
        </w:rPr>
        <w:t xml:space="preserve"> </w:t>
      </w:r>
      <w:r>
        <w:t>общечеловеческих</w:t>
      </w:r>
      <w:r>
        <w:rPr>
          <w:spacing w:val="-2"/>
        </w:rPr>
        <w:t xml:space="preserve"> </w:t>
      </w:r>
      <w:r>
        <w:t>и базовых</w:t>
      </w:r>
      <w:r>
        <w:rPr>
          <w:spacing w:val="-2"/>
        </w:rPr>
        <w:t xml:space="preserve"> </w:t>
      </w:r>
      <w:r>
        <w:t>национальных</w:t>
      </w:r>
      <w:r>
        <w:rPr>
          <w:spacing w:val="-2"/>
        </w:rPr>
        <w:t xml:space="preserve"> </w:t>
      </w:r>
      <w:r>
        <w:t>ценностей. Вклад предмета «Иностранный (английский) язык» в реализацию воспитательных целей обеспечивает:</w:t>
      </w:r>
    </w:p>
    <w:p w14:paraId="2781B552" w14:textId="77777777" w:rsidR="00E80C3C" w:rsidRDefault="00E868BA">
      <w:pPr>
        <w:pStyle w:val="a4"/>
        <w:numPr>
          <w:ilvl w:val="0"/>
          <w:numId w:val="53"/>
        </w:numPr>
        <w:tabs>
          <w:tab w:val="left" w:pos="1716"/>
          <w:tab w:val="left" w:pos="1726"/>
        </w:tabs>
        <w:spacing w:line="237" w:lineRule="auto"/>
        <w:ind w:right="409" w:hanging="360"/>
        <w:jc w:val="both"/>
        <w:rPr>
          <w:sz w:val="24"/>
        </w:rPr>
      </w:pPr>
      <w:r>
        <w:rPr>
          <w:sz w:val="24"/>
        </w:rPr>
        <w:t>понимание необходимости овладения иностранным языком</w:t>
      </w:r>
      <w:r>
        <w:rPr>
          <w:spacing w:val="40"/>
          <w:sz w:val="24"/>
        </w:rPr>
        <w:t xml:space="preserve"> </w:t>
      </w:r>
      <w:r>
        <w:rPr>
          <w:sz w:val="24"/>
        </w:rPr>
        <w:t>как средством общения</w:t>
      </w:r>
      <w:r>
        <w:rPr>
          <w:spacing w:val="40"/>
          <w:sz w:val="24"/>
        </w:rPr>
        <w:t xml:space="preserve"> </w:t>
      </w:r>
      <w:r>
        <w:rPr>
          <w:sz w:val="24"/>
        </w:rPr>
        <w:t>в условиях взаимодействия разных стран и народов;</w:t>
      </w:r>
    </w:p>
    <w:p w14:paraId="3615D4D2" w14:textId="77777777" w:rsidR="00E80C3C" w:rsidRDefault="00E868BA">
      <w:pPr>
        <w:pStyle w:val="a4"/>
        <w:numPr>
          <w:ilvl w:val="0"/>
          <w:numId w:val="53"/>
        </w:numPr>
        <w:tabs>
          <w:tab w:val="left" w:pos="1716"/>
          <w:tab w:val="left" w:pos="1726"/>
        </w:tabs>
        <w:ind w:right="406" w:hanging="360"/>
        <w:jc w:val="both"/>
        <w:rPr>
          <w:sz w:val="24"/>
        </w:rPr>
      </w:pPr>
      <w:r>
        <w:rPr>
          <w:sz w:val="24"/>
        </w:rPr>
        <w:t>формирование предпосылок социокультурной/межкультурной компетенции, позволяющей приобщаться к культуре, традициям, реалиям стран/страны</w:t>
      </w:r>
      <w:r>
        <w:rPr>
          <w:spacing w:val="40"/>
          <w:sz w:val="24"/>
        </w:rPr>
        <w:t xml:space="preserve"> </w:t>
      </w:r>
      <w:r>
        <w:rPr>
          <w:sz w:val="24"/>
        </w:rPr>
        <w:t>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7E924172" w14:textId="77777777" w:rsidR="00E80C3C" w:rsidRDefault="00E868BA">
      <w:pPr>
        <w:pStyle w:val="a4"/>
        <w:numPr>
          <w:ilvl w:val="0"/>
          <w:numId w:val="53"/>
        </w:numPr>
        <w:tabs>
          <w:tab w:val="left" w:pos="1716"/>
          <w:tab w:val="left" w:pos="1726"/>
        </w:tabs>
        <w:ind w:right="400" w:hanging="360"/>
        <w:jc w:val="both"/>
        <w:rPr>
          <w:sz w:val="24"/>
        </w:rPr>
      </w:pPr>
      <w:r>
        <w:rPr>
          <w:sz w:val="24"/>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14:paraId="4BE5A55B" w14:textId="77777777" w:rsidR="00E80C3C" w:rsidRDefault="00E868BA">
      <w:pPr>
        <w:pStyle w:val="a4"/>
        <w:numPr>
          <w:ilvl w:val="0"/>
          <w:numId w:val="53"/>
        </w:numPr>
        <w:tabs>
          <w:tab w:val="left" w:pos="1716"/>
          <w:tab w:val="left" w:pos="1726"/>
        </w:tabs>
        <w:spacing w:line="237" w:lineRule="auto"/>
        <w:ind w:right="453" w:hanging="360"/>
        <w:jc w:val="both"/>
        <w:rPr>
          <w:sz w:val="24"/>
        </w:rPr>
      </w:pPr>
      <w:r>
        <w:rPr>
          <w:sz w:val="24"/>
        </w:rPr>
        <w:t>воспитание</w:t>
      </w:r>
      <w:r>
        <w:rPr>
          <w:spacing w:val="-4"/>
          <w:sz w:val="24"/>
        </w:rPr>
        <w:t xml:space="preserve"> </w:t>
      </w:r>
      <w:r>
        <w:rPr>
          <w:sz w:val="24"/>
        </w:rPr>
        <w:t>эмоционального</w:t>
      </w:r>
      <w:r>
        <w:rPr>
          <w:spacing w:val="-5"/>
          <w:sz w:val="24"/>
        </w:rPr>
        <w:t xml:space="preserve"> </w:t>
      </w:r>
      <w:r>
        <w:rPr>
          <w:sz w:val="24"/>
        </w:rPr>
        <w:t>и</w:t>
      </w:r>
      <w:r>
        <w:rPr>
          <w:spacing w:val="-4"/>
          <w:sz w:val="24"/>
        </w:rPr>
        <w:t xml:space="preserve"> </w:t>
      </w:r>
      <w:r>
        <w:rPr>
          <w:sz w:val="24"/>
        </w:rPr>
        <w:t>познавательного</w:t>
      </w:r>
      <w:r>
        <w:rPr>
          <w:spacing w:val="-5"/>
          <w:sz w:val="24"/>
        </w:rPr>
        <w:t xml:space="preserve"> </w:t>
      </w:r>
      <w:r>
        <w:rPr>
          <w:sz w:val="24"/>
        </w:rPr>
        <w:t>интереса</w:t>
      </w:r>
      <w:r>
        <w:rPr>
          <w:spacing w:val="-6"/>
          <w:sz w:val="24"/>
        </w:rPr>
        <w:t xml:space="preserve"> </w:t>
      </w:r>
      <w:r>
        <w:rPr>
          <w:sz w:val="24"/>
        </w:rPr>
        <w:t>к</w:t>
      </w:r>
      <w:r>
        <w:rPr>
          <w:spacing w:val="-7"/>
          <w:sz w:val="24"/>
        </w:rPr>
        <w:t xml:space="preserve"> </w:t>
      </w:r>
      <w:r>
        <w:rPr>
          <w:sz w:val="24"/>
        </w:rPr>
        <w:t>художественной</w:t>
      </w:r>
      <w:r>
        <w:rPr>
          <w:spacing w:val="-4"/>
          <w:sz w:val="24"/>
        </w:rPr>
        <w:t xml:space="preserve"> </w:t>
      </w:r>
      <w:r>
        <w:rPr>
          <w:sz w:val="24"/>
        </w:rPr>
        <w:t>культуре других народов;</w:t>
      </w:r>
    </w:p>
    <w:p w14:paraId="4405601C" w14:textId="77777777" w:rsidR="00E80C3C" w:rsidRDefault="00E868BA">
      <w:pPr>
        <w:pStyle w:val="a4"/>
        <w:numPr>
          <w:ilvl w:val="0"/>
          <w:numId w:val="53"/>
        </w:numPr>
        <w:tabs>
          <w:tab w:val="left" w:pos="1716"/>
          <w:tab w:val="left" w:pos="1726"/>
        </w:tabs>
        <w:spacing w:before="7" w:line="237" w:lineRule="auto"/>
        <w:ind w:right="427" w:hanging="360"/>
        <w:jc w:val="both"/>
        <w:rPr>
          <w:sz w:val="24"/>
        </w:rPr>
      </w:pPr>
      <w:r>
        <w:rPr>
          <w:sz w:val="24"/>
        </w:rPr>
        <w:t>формирование положительной мотивации и устойчивого учебно-познавательного интереса к предмету «Иностранный язык».</w:t>
      </w:r>
    </w:p>
    <w:p w14:paraId="1D44FA06" w14:textId="77777777" w:rsidR="00E80C3C" w:rsidRDefault="00E868BA">
      <w:pPr>
        <w:pStyle w:val="a3"/>
        <w:ind w:left="290" w:right="405" w:firstLine="710"/>
      </w:pPr>
      <w:r>
        <w:t>Общее</w:t>
      </w:r>
      <w:r>
        <w:rPr>
          <w:spacing w:val="-2"/>
        </w:rPr>
        <w:t xml:space="preserve"> </w:t>
      </w:r>
      <w:r>
        <w:t>число часов для</w:t>
      </w:r>
      <w:r>
        <w:rPr>
          <w:spacing w:val="-1"/>
        </w:rPr>
        <w:t xml:space="preserve"> </w:t>
      </w:r>
      <w:r>
        <w:t>изучения</w:t>
      </w:r>
      <w:r>
        <w:rPr>
          <w:spacing w:val="-1"/>
        </w:rPr>
        <w:t xml:space="preserve"> </w:t>
      </w:r>
      <w:r>
        <w:t>иностранного</w:t>
      </w:r>
      <w:r>
        <w:rPr>
          <w:spacing w:val="-1"/>
        </w:rPr>
        <w:t xml:space="preserve"> </w:t>
      </w:r>
      <w:r>
        <w:t>языка - 204</w:t>
      </w:r>
      <w:r>
        <w:rPr>
          <w:spacing w:val="-6"/>
        </w:rPr>
        <w:t xml:space="preserve"> </w:t>
      </w:r>
      <w:r>
        <w:t>часа:</w:t>
      </w:r>
      <w:r>
        <w:rPr>
          <w:spacing w:val="-1"/>
        </w:rPr>
        <w:t xml:space="preserve"> </w:t>
      </w:r>
      <w:r>
        <w:t>во 2 классе</w:t>
      </w:r>
      <w:r>
        <w:rPr>
          <w:spacing w:val="40"/>
        </w:rPr>
        <w:t xml:space="preserve">  </w:t>
      </w:r>
      <w:r>
        <w:t>–</w:t>
      </w:r>
      <w:r>
        <w:rPr>
          <w:spacing w:val="40"/>
        </w:rPr>
        <w:t xml:space="preserve"> </w:t>
      </w:r>
      <w:r>
        <w:t>68</w:t>
      </w:r>
      <w:r>
        <w:rPr>
          <w:spacing w:val="80"/>
          <w:w w:val="150"/>
        </w:rPr>
        <w:t xml:space="preserve">  </w:t>
      </w:r>
      <w:r>
        <w:t>часов (2</w:t>
      </w:r>
      <w:r>
        <w:rPr>
          <w:spacing w:val="80"/>
          <w:w w:val="150"/>
        </w:rPr>
        <w:t xml:space="preserve">  </w:t>
      </w:r>
      <w:r>
        <w:t>часа</w:t>
      </w:r>
      <w:r>
        <w:rPr>
          <w:spacing w:val="80"/>
          <w:w w:val="150"/>
        </w:rPr>
        <w:t xml:space="preserve">  </w:t>
      </w:r>
      <w:r>
        <w:t>в</w:t>
      </w:r>
      <w:r>
        <w:rPr>
          <w:spacing w:val="80"/>
        </w:rPr>
        <w:t xml:space="preserve">   </w:t>
      </w:r>
      <w:r>
        <w:t>неделю),</w:t>
      </w:r>
      <w:r>
        <w:rPr>
          <w:spacing w:val="80"/>
        </w:rPr>
        <w:t xml:space="preserve">   </w:t>
      </w:r>
      <w:r>
        <w:t>в</w:t>
      </w:r>
      <w:r>
        <w:rPr>
          <w:spacing w:val="80"/>
        </w:rPr>
        <w:t xml:space="preserve">   </w:t>
      </w:r>
      <w:r>
        <w:t>3</w:t>
      </w:r>
      <w:r>
        <w:rPr>
          <w:spacing w:val="80"/>
          <w:w w:val="150"/>
        </w:rPr>
        <w:t xml:space="preserve">  </w:t>
      </w:r>
      <w:r>
        <w:t>классе</w:t>
      </w:r>
      <w:r>
        <w:rPr>
          <w:spacing w:val="80"/>
        </w:rPr>
        <w:t xml:space="preserve">   </w:t>
      </w:r>
      <w:r>
        <w:t>–</w:t>
      </w:r>
      <w:r>
        <w:rPr>
          <w:spacing w:val="80"/>
          <w:w w:val="150"/>
        </w:rPr>
        <w:t xml:space="preserve">  </w:t>
      </w:r>
      <w:r>
        <w:t>68</w:t>
      </w:r>
      <w:r>
        <w:rPr>
          <w:spacing w:val="80"/>
          <w:w w:val="150"/>
        </w:rPr>
        <w:t xml:space="preserve">  </w:t>
      </w:r>
      <w:r>
        <w:t>часов (2 часа в неделю), в</w:t>
      </w:r>
      <w:r>
        <w:rPr>
          <w:spacing w:val="8"/>
        </w:rPr>
        <w:t xml:space="preserve"> </w:t>
      </w:r>
      <w:r>
        <w:t>4 классе</w:t>
      </w:r>
      <w:r>
        <w:rPr>
          <w:spacing w:val="5"/>
        </w:rPr>
        <w:t xml:space="preserve"> </w:t>
      </w:r>
      <w:r>
        <w:t>– 68 часов (2 часа в неделю).</w:t>
      </w:r>
    </w:p>
    <w:p w14:paraId="7A388893" w14:textId="77777777" w:rsidR="00E80C3C" w:rsidRDefault="00E868BA">
      <w:pPr>
        <w:pStyle w:val="31"/>
        <w:spacing w:before="6" w:line="272" w:lineRule="exact"/>
        <w:ind w:left="1006"/>
        <w:jc w:val="both"/>
      </w:pPr>
      <w:r>
        <w:t>Содержание обучения</w:t>
      </w:r>
      <w:r>
        <w:rPr>
          <w:spacing w:val="-1"/>
        </w:rPr>
        <w:t xml:space="preserve"> </w:t>
      </w:r>
      <w:r>
        <w:t>во</w:t>
      </w:r>
      <w:r>
        <w:rPr>
          <w:spacing w:val="-8"/>
        </w:rPr>
        <w:t xml:space="preserve"> </w:t>
      </w:r>
      <w:r>
        <w:t>2</w:t>
      </w:r>
      <w:r>
        <w:rPr>
          <w:spacing w:val="-13"/>
        </w:rPr>
        <w:t xml:space="preserve"> </w:t>
      </w:r>
      <w:r>
        <w:rPr>
          <w:spacing w:val="-2"/>
        </w:rPr>
        <w:t>классе.</w:t>
      </w:r>
    </w:p>
    <w:p w14:paraId="65DC6BC8" w14:textId="77777777" w:rsidR="00E80C3C" w:rsidRDefault="00E868BA">
      <w:pPr>
        <w:pStyle w:val="a3"/>
        <w:spacing w:line="242" w:lineRule="auto"/>
        <w:ind w:left="1006" w:right="6576" w:firstLine="58"/>
        <w:jc w:val="left"/>
      </w:pPr>
      <w:r>
        <w:t>Тематическое</w:t>
      </w:r>
      <w:r>
        <w:rPr>
          <w:spacing w:val="-15"/>
        </w:rPr>
        <w:t xml:space="preserve"> </w:t>
      </w:r>
      <w:r>
        <w:t>содержание</w:t>
      </w:r>
      <w:r>
        <w:rPr>
          <w:spacing w:val="-15"/>
        </w:rPr>
        <w:t xml:space="preserve"> </w:t>
      </w:r>
      <w:r>
        <w:t>речи. Мир моего «я».</w:t>
      </w:r>
    </w:p>
    <w:p w14:paraId="541FC593" w14:textId="77777777" w:rsidR="00E80C3C" w:rsidRDefault="00E868BA">
      <w:pPr>
        <w:pStyle w:val="a3"/>
        <w:spacing w:line="242" w:lineRule="auto"/>
        <w:ind w:left="1006" w:right="1570"/>
        <w:jc w:val="left"/>
      </w:pPr>
      <w:r>
        <w:t>Приветствие.</w:t>
      </w:r>
      <w:r>
        <w:rPr>
          <w:spacing w:val="-9"/>
        </w:rPr>
        <w:t xml:space="preserve"> </w:t>
      </w:r>
      <w:r>
        <w:t>Знакомство.</w:t>
      </w:r>
      <w:r>
        <w:rPr>
          <w:spacing w:val="-6"/>
        </w:rPr>
        <w:t xml:space="preserve"> </w:t>
      </w:r>
      <w:r>
        <w:t>Моя</w:t>
      </w:r>
      <w:r>
        <w:rPr>
          <w:spacing w:val="-13"/>
        </w:rPr>
        <w:t xml:space="preserve"> </w:t>
      </w:r>
      <w:r>
        <w:t>семья.</w:t>
      </w:r>
      <w:r>
        <w:rPr>
          <w:spacing w:val="-10"/>
        </w:rPr>
        <w:t xml:space="preserve"> </w:t>
      </w:r>
      <w:r>
        <w:t>Мой</w:t>
      </w:r>
      <w:r>
        <w:rPr>
          <w:spacing w:val="-12"/>
        </w:rPr>
        <w:t xml:space="preserve"> </w:t>
      </w:r>
      <w:r>
        <w:t>день</w:t>
      </w:r>
      <w:r>
        <w:rPr>
          <w:spacing w:val="-12"/>
        </w:rPr>
        <w:t xml:space="preserve"> </w:t>
      </w:r>
      <w:r>
        <w:t>рождения.</w:t>
      </w:r>
      <w:r>
        <w:rPr>
          <w:spacing w:val="-6"/>
        </w:rPr>
        <w:t xml:space="preserve"> </w:t>
      </w:r>
      <w:r>
        <w:t>Моя</w:t>
      </w:r>
      <w:r>
        <w:rPr>
          <w:spacing w:val="-9"/>
        </w:rPr>
        <w:t xml:space="preserve"> </w:t>
      </w:r>
      <w:r>
        <w:t>любимая</w:t>
      </w:r>
      <w:r>
        <w:rPr>
          <w:spacing w:val="-13"/>
        </w:rPr>
        <w:t xml:space="preserve"> </w:t>
      </w:r>
      <w:r>
        <w:t>еда. Мир моих увлечений.</w:t>
      </w:r>
    </w:p>
    <w:p w14:paraId="61EB8426" w14:textId="77777777" w:rsidR="00E80C3C" w:rsidRDefault="00E868BA">
      <w:pPr>
        <w:pStyle w:val="a3"/>
        <w:spacing w:line="242" w:lineRule="auto"/>
        <w:ind w:left="1068" w:right="1768" w:hanging="63"/>
        <w:jc w:val="left"/>
      </w:pPr>
      <w:r>
        <w:t>Любимый</w:t>
      </w:r>
      <w:r>
        <w:rPr>
          <w:spacing w:val="-12"/>
        </w:rPr>
        <w:t xml:space="preserve"> </w:t>
      </w:r>
      <w:r>
        <w:t>цвет,</w:t>
      </w:r>
      <w:r>
        <w:rPr>
          <w:spacing w:val="-14"/>
        </w:rPr>
        <w:t xml:space="preserve"> </w:t>
      </w:r>
      <w:r>
        <w:t>игрушка.</w:t>
      </w:r>
      <w:r>
        <w:rPr>
          <w:spacing w:val="-3"/>
        </w:rPr>
        <w:t xml:space="preserve"> </w:t>
      </w:r>
      <w:r>
        <w:t>Любимые</w:t>
      </w:r>
      <w:r>
        <w:rPr>
          <w:spacing w:val="-12"/>
        </w:rPr>
        <w:t xml:space="preserve"> </w:t>
      </w:r>
      <w:r>
        <w:t>занятия.</w:t>
      </w:r>
      <w:r>
        <w:rPr>
          <w:spacing w:val="-15"/>
        </w:rPr>
        <w:t xml:space="preserve"> </w:t>
      </w:r>
      <w:r>
        <w:t>Мой</w:t>
      </w:r>
      <w:r>
        <w:rPr>
          <w:spacing w:val="-15"/>
        </w:rPr>
        <w:t xml:space="preserve"> </w:t>
      </w:r>
      <w:r>
        <w:t>питомец.</w:t>
      </w:r>
      <w:r>
        <w:rPr>
          <w:spacing w:val="-6"/>
        </w:rPr>
        <w:t xml:space="preserve"> </w:t>
      </w:r>
      <w:r>
        <w:t>Выходной</w:t>
      </w:r>
      <w:r>
        <w:rPr>
          <w:spacing w:val="-15"/>
        </w:rPr>
        <w:t xml:space="preserve"> </w:t>
      </w:r>
      <w:r>
        <w:t>день. Мир вокруг меня.</w:t>
      </w:r>
    </w:p>
    <w:p w14:paraId="2339874A" w14:textId="77777777" w:rsidR="00E80C3C" w:rsidRDefault="00E868BA">
      <w:pPr>
        <w:pStyle w:val="a3"/>
        <w:spacing w:line="242" w:lineRule="auto"/>
        <w:ind w:left="1068" w:right="3482" w:hanging="63"/>
        <w:jc w:val="left"/>
      </w:pPr>
      <w:r>
        <w:t>Моя</w:t>
      </w:r>
      <w:r>
        <w:rPr>
          <w:spacing w:val="-8"/>
        </w:rPr>
        <w:t xml:space="preserve"> </w:t>
      </w:r>
      <w:r>
        <w:t>школа.</w:t>
      </w:r>
      <w:r>
        <w:rPr>
          <w:spacing w:val="-2"/>
        </w:rPr>
        <w:t xml:space="preserve"> </w:t>
      </w:r>
      <w:r>
        <w:t>Мои</w:t>
      </w:r>
      <w:r>
        <w:rPr>
          <w:spacing w:val="-3"/>
        </w:rPr>
        <w:t xml:space="preserve"> </w:t>
      </w:r>
      <w:r>
        <w:t>друзья.</w:t>
      </w:r>
      <w:r>
        <w:rPr>
          <w:spacing w:val="-2"/>
        </w:rPr>
        <w:t xml:space="preserve"> </w:t>
      </w:r>
      <w:r>
        <w:t>Моя</w:t>
      </w:r>
      <w:r>
        <w:rPr>
          <w:spacing w:val="-8"/>
        </w:rPr>
        <w:t xml:space="preserve"> </w:t>
      </w:r>
      <w:r>
        <w:t>малая</w:t>
      </w:r>
      <w:r>
        <w:rPr>
          <w:spacing w:val="-3"/>
        </w:rPr>
        <w:t xml:space="preserve"> </w:t>
      </w:r>
      <w:r>
        <w:t>родина</w:t>
      </w:r>
      <w:r>
        <w:rPr>
          <w:spacing w:val="-9"/>
        </w:rPr>
        <w:t xml:space="preserve"> </w:t>
      </w:r>
      <w:r>
        <w:t>(город,</w:t>
      </w:r>
      <w:r>
        <w:rPr>
          <w:spacing w:val="-6"/>
        </w:rPr>
        <w:t xml:space="preserve"> </w:t>
      </w:r>
      <w:r>
        <w:t>село). Родная страна и страны изучаемого языка.</w:t>
      </w:r>
    </w:p>
    <w:p w14:paraId="7107E16B" w14:textId="77777777" w:rsidR="00E80C3C" w:rsidRDefault="00E868BA">
      <w:pPr>
        <w:pStyle w:val="a3"/>
        <w:ind w:left="290" w:right="412" w:firstLine="710"/>
      </w:pP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65FC745" w14:textId="77777777" w:rsidR="00E80C3C" w:rsidRDefault="00E868BA">
      <w:pPr>
        <w:pStyle w:val="a3"/>
        <w:spacing w:line="237" w:lineRule="auto"/>
        <w:ind w:left="1068" w:right="7084"/>
      </w:pPr>
      <w:r>
        <w:rPr>
          <w:spacing w:val="-2"/>
        </w:rPr>
        <w:t>Коммуникативные</w:t>
      </w:r>
      <w:r>
        <w:rPr>
          <w:spacing w:val="-13"/>
        </w:rPr>
        <w:t xml:space="preserve"> </w:t>
      </w:r>
      <w:r>
        <w:rPr>
          <w:spacing w:val="-2"/>
        </w:rPr>
        <w:t>умения. Говорение.</w:t>
      </w:r>
    </w:p>
    <w:p w14:paraId="336C9695" w14:textId="77777777" w:rsidR="00E80C3C" w:rsidRDefault="00E80C3C">
      <w:pPr>
        <w:pStyle w:val="a3"/>
        <w:spacing w:line="237" w:lineRule="auto"/>
        <w:sectPr w:rsidR="00E80C3C">
          <w:pgSz w:w="11910" w:h="16840"/>
          <w:pgMar w:top="600" w:right="283" w:bottom="280" w:left="708" w:header="720" w:footer="720" w:gutter="0"/>
          <w:cols w:space="720"/>
        </w:sectPr>
      </w:pPr>
    </w:p>
    <w:p w14:paraId="67D996E9" w14:textId="77777777" w:rsidR="00E80C3C" w:rsidRDefault="00E868BA">
      <w:pPr>
        <w:pStyle w:val="a3"/>
        <w:spacing w:before="74" w:line="275" w:lineRule="exact"/>
        <w:ind w:left="1068"/>
      </w:pPr>
      <w:r>
        <w:lastRenderedPageBreak/>
        <w:t>Коммуникативные</w:t>
      </w:r>
      <w:r>
        <w:rPr>
          <w:spacing w:val="-14"/>
        </w:rPr>
        <w:t xml:space="preserve"> </w:t>
      </w:r>
      <w:r>
        <w:t>умения</w:t>
      </w:r>
      <w:r>
        <w:rPr>
          <w:spacing w:val="-11"/>
        </w:rPr>
        <w:t xml:space="preserve"> </w:t>
      </w:r>
      <w:r>
        <w:t>диалогической</w:t>
      </w:r>
      <w:r>
        <w:rPr>
          <w:spacing w:val="-10"/>
        </w:rPr>
        <w:t xml:space="preserve"> </w:t>
      </w:r>
      <w:r>
        <w:rPr>
          <w:spacing w:val="-4"/>
        </w:rPr>
        <w:t>речи.</w:t>
      </w:r>
    </w:p>
    <w:p w14:paraId="217F5F1C" w14:textId="77777777" w:rsidR="00E80C3C" w:rsidRDefault="00E868BA">
      <w:pPr>
        <w:pStyle w:val="a3"/>
        <w:spacing w:line="242" w:lineRule="auto"/>
        <w:ind w:left="290" w:right="447" w:firstLine="710"/>
      </w:pPr>
      <w:r>
        <w:t>Ведение</w:t>
      </w:r>
      <w:r>
        <w:rPr>
          <w:spacing w:val="59"/>
        </w:rPr>
        <w:t xml:space="preserve">  </w:t>
      </w:r>
      <w:r>
        <w:t>с</w:t>
      </w:r>
      <w:r>
        <w:rPr>
          <w:spacing w:val="56"/>
        </w:rPr>
        <w:t xml:space="preserve">  </w:t>
      </w:r>
      <w:r>
        <w:t>опорой</w:t>
      </w:r>
      <w:r>
        <w:rPr>
          <w:spacing w:val="60"/>
        </w:rPr>
        <w:t xml:space="preserve">  </w:t>
      </w:r>
      <w:r>
        <w:t>на</w:t>
      </w:r>
      <w:r>
        <w:rPr>
          <w:spacing w:val="56"/>
        </w:rPr>
        <w:t xml:space="preserve">  </w:t>
      </w:r>
      <w:r>
        <w:t>речевые</w:t>
      </w:r>
      <w:r>
        <w:rPr>
          <w:spacing w:val="59"/>
        </w:rPr>
        <w:t xml:space="preserve">  </w:t>
      </w:r>
      <w:r>
        <w:t>ситуации,</w:t>
      </w:r>
      <w:r>
        <w:rPr>
          <w:spacing w:val="56"/>
        </w:rPr>
        <w:t xml:space="preserve">  </w:t>
      </w:r>
      <w:r>
        <w:t>ключевые</w:t>
      </w:r>
      <w:r>
        <w:rPr>
          <w:spacing w:val="57"/>
        </w:rPr>
        <w:t xml:space="preserve">  </w:t>
      </w:r>
      <w:r>
        <w:t>слова</w:t>
      </w:r>
      <w:r>
        <w:rPr>
          <w:spacing w:val="54"/>
        </w:rPr>
        <w:t xml:space="preserve">  </w:t>
      </w:r>
      <w:r>
        <w:t>и/или</w:t>
      </w:r>
      <w:r>
        <w:rPr>
          <w:spacing w:val="55"/>
        </w:rPr>
        <w:t xml:space="preserve">  </w:t>
      </w:r>
      <w:r>
        <w:t>иллюстрации с соблюдением норм речевого этикета, принятых</w:t>
      </w:r>
      <w:r>
        <w:rPr>
          <w:spacing w:val="-1"/>
        </w:rPr>
        <w:t xml:space="preserve"> </w:t>
      </w:r>
      <w:r>
        <w:t>в стране/странах изучаемого языка:</w:t>
      </w:r>
    </w:p>
    <w:p w14:paraId="2E706F51" w14:textId="77777777" w:rsidR="00E80C3C" w:rsidRDefault="00E868BA">
      <w:pPr>
        <w:pStyle w:val="a3"/>
        <w:ind w:left="290" w:right="418" w:firstLine="710"/>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w:t>
      </w:r>
      <w:r>
        <w:rPr>
          <w:spacing w:val="40"/>
        </w:rPr>
        <w:t xml:space="preserve"> </w:t>
      </w:r>
      <w:r>
        <w:t>поздравление;</w:t>
      </w:r>
      <w:r>
        <w:rPr>
          <w:spacing w:val="40"/>
        </w:rPr>
        <w:t xml:space="preserve"> </w:t>
      </w:r>
      <w:r>
        <w:rPr>
          <w:spacing w:val="-2"/>
        </w:rPr>
        <w:t>извинение;</w:t>
      </w:r>
    </w:p>
    <w:p w14:paraId="2A6B4E78" w14:textId="77777777" w:rsidR="00E80C3C" w:rsidRDefault="00E868BA">
      <w:pPr>
        <w:pStyle w:val="a3"/>
        <w:spacing w:line="237" w:lineRule="auto"/>
        <w:ind w:left="290" w:right="408" w:firstLine="710"/>
      </w:pPr>
      <w:r>
        <w:t>диалога-расспроса: запрашивание интересующей информации; сообщение фактической информации, ответы на вопросы собеседника.</w:t>
      </w:r>
    </w:p>
    <w:p w14:paraId="71AE157A" w14:textId="77777777" w:rsidR="00E80C3C" w:rsidRDefault="00E868BA">
      <w:pPr>
        <w:pStyle w:val="a3"/>
        <w:spacing w:before="2" w:line="275" w:lineRule="exact"/>
        <w:ind w:left="1068"/>
      </w:pPr>
      <w:r>
        <w:t>Коммуникативные</w:t>
      </w:r>
      <w:r>
        <w:rPr>
          <w:spacing w:val="-16"/>
        </w:rPr>
        <w:t xml:space="preserve"> </w:t>
      </w:r>
      <w:r>
        <w:t>умения</w:t>
      </w:r>
      <w:r>
        <w:rPr>
          <w:spacing w:val="-13"/>
        </w:rPr>
        <w:t xml:space="preserve"> </w:t>
      </w:r>
      <w:r>
        <w:t>монологической</w:t>
      </w:r>
      <w:r>
        <w:rPr>
          <w:spacing w:val="-12"/>
        </w:rPr>
        <w:t xml:space="preserve"> </w:t>
      </w:r>
      <w:r>
        <w:rPr>
          <w:spacing w:val="-4"/>
        </w:rPr>
        <w:t>речи.</w:t>
      </w:r>
    </w:p>
    <w:p w14:paraId="3E7AD8E4" w14:textId="77777777" w:rsidR="00E80C3C" w:rsidRDefault="00E868BA">
      <w:pPr>
        <w:pStyle w:val="a3"/>
        <w:tabs>
          <w:tab w:val="left" w:pos="9582"/>
        </w:tabs>
        <w:ind w:left="290" w:right="411" w:firstLine="710"/>
      </w:pPr>
      <w:r>
        <w:t>Создание с опорой на ключевые слова, вопросы и/или иллюстрации</w:t>
      </w:r>
      <w:r>
        <w:rPr>
          <w:spacing w:val="40"/>
        </w:rPr>
        <w:t xml:space="preserve"> </w:t>
      </w:r>
      <w:r>
        <w:t>устных монологических</w:t>
      </w:r>
      <w:r>
        <w:rPr>
          <w:spacing w:val="80"/>
        </w:rPr>
        <w:t xml:space="preserve">   </w:t>
      </w:r>
      <w:r>
        <w:t>высказываний:</w:t>
      </w:r>
      <w:r>
        <w:rPr>
          <w:spacing w:val="80"/>
        </w:rPr>
        <w:t xml:space="preserve">   </w:t>
      </w:r>
      <w:r>
        <w:t>описание</w:t>
      </w:r>
      <w:r>
        <w:rPr>
          <w:spacing w:val="80"/>
        </w:rPr>
        <w:t xml:space="preserve">   </w:t>
      </w:r>
      <w:r>
        <w:t>предмета,</w:t>
      </w:r>
      <w:r>
        <w:rPr>
          <w:spacing w:val="80"/>
        </w:rPr>
        <w:t xml:space="preserve">   </w:t>
      </w:r>
      <w:r>
        <w:t>реального</w:t>
      </w:r>
      <w:r>
        <w:tab/>
      </w:r>
      <w:r>
        <w:rPr>
          <w:spacing w:val="-2"/>
        </w:rPr>
        <w:t xml:space="preserve">человека </w:t>
      </w:r>
      <w:r>
        <w:t>или литературного персонажа; рассказ о себе, члене семьи, друге.</w:t>
      </w:r>
    </w:p>
    <w:p w14:paraId="09DF6824" w14:textId="77777777" w:rsidR="00E80C3C" w:rsidRDefault="00E868BA">
      <w:pPr>
        <w:pStyle w:val="a3"/>
        <w:spacing w:before="2" w:line="275" w:lineRule="exact"/>
        <w:ind w:left="1068"/>
        <w:jc w:val="left"/>
      </w:pPr>
      <w:r>
        <w:rPr>
          <w:spacing w:val="-2"/>
        </w:rPr>
        <w:t>Аудирование.</w:t>
      </w:r>
    </w:p>
    <w:p w14:paraId="5AAAE13A" w14:textId="77777777" w:rsidR="00E80C3C" w:rsidRDefault="00E868BA">
      <w:pPr>
        <w:pStyle w:val="a3"/>
        <w:spacing w:line="242" w:lineRule="auto"/>
        <w:ind w:left="290" w:right="441" w:firstLine="710"/>
      </w:pPr>
      <w:r>
        <w:t>Понимание на слух речи учителя и одноклассников и вербальная/невербальная реакция на услышанное (при непосредственном общении).</w:t>
      </w:r>
    </w:p>
    <w:p w14:paraId="688F5817" w14:textId="77777777" w:rsidR="00E80C3C" w:rsidRDefault="00E868BA">
      <w:pPr>
        <w:pStyle w:val="a3"/>
        <w:ind w:left="290" w:right="403" w:firstLine="710"/>
      </w:pPr>
      <w:r>
        <w:t>Восприятие и понимание на слух учебных текстов, построенных на изученном языковом материале,</w:t>
      </w:r>
      <w:r>
        <w:rPr>
          <w:spacing w:val="80"/>
          <w:w w:val="150"/>
        </w:rPr>
        <w:t xml:space="preserve">   </w:t>
      </w:r>
      <w:r>
        <w:t>в</w:t>
      </w:r>
      <w:r>
        <w:rPr>
          <w:spacing w:val="80"/>
          <w:w w:val="150"/>
        </w:rPr>
        <w:t xml:space="preserve">   </w:t>
      </w:r>
      <w:r>
        <w:t>соответствии</w:t>
      </w:r>
      <w:r>
        <w:rPr>
          <w:spacing w:val="80"/>
        </w:rPr>
        <w:t xml:space="preserve">    </w:t>
      </w:r>
      <w:r>
        <w:t>с</w:t>
      </w:r>
      <w:r>
        <w:rPr>
          <w:spacing w:val="80"/>
        </w:rPr>
        <w:t xml:space="preserve">    </w:t>
      </w:r>
      <w:r>
        <w:t>поставленной</w:t>
      </w:r>
      <w:r>
        <w:rPr>
          <w:spacing w:val="80"/>
        </w:rPr>
        <w:t xml:space="preserve">    </w:t>
      </w:r>
      <w:r>
        <w:t>коммуникативной</w:t>
      </w:r>
      <w:r>
        <w:rPr>
          <w:spacing w:val="80"/>
        </w:rPr>
        <w:t xml:space="preserve">    </w:t>
      </w:r>
      <w:r>
        <w:t>задачей:</w:t>
      </w:r>
      <w:r>
        <w:rPr>
          <w:spacing w:val="40"/>
        </w:rPr>
        <w:t xml:space="preserve"> </w:t>
      </w:r>
      <w:r>
        <w:t>с пониманием основного содержания, с пониманием запрашиваемой информации (при опосредованном общении).</w:t>
      </w:r>
    </w:p>
    <w:p w14:paraId="5E336B61" w14:textId="77777777" w:rsidR="00E80C3C" w:rsidRDefault="00E868BA">
      <w:pPr>
        <w:pStyle w:val="a3"/>
        <w:ind w:left="290" w:right="413" w:firstLine="710"/>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75AB6032" w14:textId="77777777" w:rsidR="00E80C3C" w:rsidRDefault="00E868BA">
      <w:pPr>
        <w:pStyle w:val="a3"/>
        <w:ind w:left="290" w:right="411" w:firstLine="710"/>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w:t>
      </w:r>
      <w:r>
        <w:rPr>
          <w:spacing w:val="-2"/>
        </w:rPr>
        <w:t>догадки.</w:t>
      </w:r>
    </w:p>
    <w:p w14:paraId="4A9656F3" w14:textId="77777777" w:rsidR="00E80C3C" w:rsidRDefault="00E868BA">
      <w:pPr>
        <w:pStyle w:val="a3"/>
        <w:spacing w:line="237" w:lineRule="auto"/>
        <w:ind w:left="290" w:right="444" w:firstLine="710"/>
      </w:pPr>
      <w:r>
        <w:t>Тексты для аудирования: диалог, высказывания собеседников в ситуациях повседневного общения, рассказ, сказка. Смысловое чтение.</w:t>
      </w:r>
    </w:p>
    <w:p w14:paraId="04927AA1" w14:textId="77777777" w:rsidR="00E80C3C" w:rsidRDefault="00E868BA">
      <w:pPr>
        <w:pStyle w:val="a3"/>
        <w:spacing w:before="5" w:line="237" w:lineRule="auto"/>
        <w:ind w:left="290" w:right="410" w:firstLine="710"/>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2771782" w14:textId="77777777" w:rsidR="00E80C3C" w:rsidRDefault="00E868BA">
      <w:pPr>
        <w:pStyle w:val="a3"/>
        <w:spacing w:before="3" w:line="275" w:lineRule="exact"/>
        <w:ind w:left="1006"/>
      </w:pPr>
      <w:r>
        <w:t>Тексты</w:t>
      </w:r>
      <w:r>
        <w:rPr>
          <w:spacing w:val="-4"/>
        </w:rPr>
        <w:t xml:space="preserve"> </w:t>
      </w:r>
      <w:r>
        <w:t>для</w:t>
      </w:r>
      <w:r>
        <w:rPr>
          <w:spacing w:val="-10"/>
        </w:rPr>
        <w:t xml:space="preserve"> </w:t>
      </w:r>
      <w:r>
        <w:t>чтения</w:t>
      </w:r>
      <w:r>
        <w:rPr>
          <w:spacing w:val="-15"/>
        </w:rPr>
        <w:t xml:space="preserve"> </w:t>
      </w:r>
      <w:r>
        <w:t>вслух:</w:t>
      </w:r>
      <w:r>
        <w:rPr>
          <w:spacing w:val="-7"/>
        </w:rPr>
        <w:t xml:space="preserve"> </w:t>
      </w:r>
      <w:r>
        <w:t>диалог,</w:t>
      </w:r>
      <w:r>
        <w:rPr>
          <w:spacing w:val="-9"/>
        </w:rPr>
        <w:t xml:space="preserve"> </w:t>
      </w:r>
      <w:r>
        <w:t>рассказ,</w:t>
      </w:r>
      <w:r>
        <w:rPr>
          <w:spacing w:val="-1"/>
        </w:rPr>
        <w:t xml:space="preserve"> </w:t>
      </w:r>
      <w:r>
        <w:rPr>
          <w:spacing w:val="-2"/>
        </w:rPr>
        <w:t>сказка.</w:t>
      </w:r>
    </w:p>
    <w:p w14:paraId="2DCD7F5D" w14:textId="77777777" w:rsidR="00E80C3C" w:rsidRDefault="00E868BA">
      <w:pPr>
        <w:pStyle w:val="a3"/>
        <w:ind w:left="290" w:right="410" w:firstLine="710"/>
      </w:pPr>
      <w:r>
        <w:t>Чтение про себя учебных текстов, построенных на изученном языковом материале, с различной</w:t>
      </w:r>
      <w:r>
        <w:rPr>
          <w:spacing w:val="78"/>
          <w:w w:val="150"/>
        </w:rPr>
        <w:t xml:space="preserve">   </w:t>
      </w:r>
      <w:r>
        <w:t>глубиной</w:t>
      </w:r>
      <w:r>
        <w:rPr>
          <w:spacing w:val="80"/>
        </w:rPr>
        <w:t xml:space="preserve">    </w:t>
      </w:r>
      <w:r>
        <w:t>проникновения</w:t>
      </w:r>
      <w:r>
        <w:rPr>
          <w:spacing w:val="78"/>
          <w:w w:val="150"/>
        </w:rPr>
        <w:t xml:space="preserve">   </w:t>
      </w:r>
      <w:r>
        <w:t>в</w:t>
      </w:r>
      <w:r>
        <w:rPr>
          <w:spacing w:val="77"/>
          <w:w w:val="150"/>
        </w:rPr>
        <w:t xml:space="preserve">   </w:t>
      </w:r>
      <w:r>
        <w:t>их</w:t>
      </w:r>
      <w:r>
        <w:rPr>
          <w:spacing w:val="78"/>
          <w:w w:val="150"/>
        </w:rPr>
        <w:t xml:space="preserve">   </w:t>
      </w:r>
      <w:r>
        <w:t>содержание</w:t>
      </w:r>
      <w:r>
        <w:rPr>
          <w:spacing w:val="77"/>
          <w:w w:val="150"/>
        </w:rPr>
        <w:t xml:space="preserve">   </w:t>
      </w:r>
      <w:r>
        <w:t>в</w:t>
      </w:r>
      <w:r>
        <w:rPr>
          <w:spacing w:val="78"/>
          <w:w w:val="150"/>
        </w:rPr>
        <w:t xml:space="preserve">   </w:t>
      </w:r>
      <w:r>
        <w:t>зависимости от</w:t>
      </w:r>
      <w:r>
        <w:rPr>
          <w:spacing w:val="62"/>
        </w:rPr>
        <w:t xml:space="preserve">  </w:t>
      </w:r>
      <w:r>
        <w:t>поставленной</w:t>
      </w:r>
      <w:r>
        <w:rPr>
          <w:spacing w:val="63"/>
          <w:w w:val="150"/>
        </w:rPr>
        <w:t xml:space="preserve">  </w:t>
      </w:r>
      <w:r>
        <w:t>коммуникативной</w:t>
      </w:r>
      <w:r>
        <w:rPr>
          <w:spacing w:val="67"/>
          <w:w w:val="150"/>
        </w:rPr>
        <w:t xml:space="preserve">  </w:t>
      </w:r>
      <w:r>
        <w:t>задачи:</w:t>
      </w:r>
      <w:r>
        <w:rPr>
          <w:spacing w:val="64"/>
        </w:rPr>
        <w:t xml:space="preserve">   </w:t>
      </w:r>
      <w:r>
        <w:t>с</w:t>
      </w:r>
      <w:r>
        <w:rPr>
          <w:spacing w:val="80"/>
        </w:rPr>
        <w:t xml:space="preserve">  </w:t>
      </w:r>
      <w:r>
        <w:t>пониманием</w:t>
      </w:r>
      <w:r>
        <w:rPr>
          <w:spacing w:val="80"/>
        </w:rPr>
        <w:t xml:space="preserve">  </w:t>
      </w:r>
      <w:r>
        <w:t>основного</w:t>
      </w:r>
      <w:r>
        <w:rPr>
          <w:spacing w:val="63"/>
        </w:rPr>
        <w:t xml:space="preserve">   </w:t>
      </w:r>
      <w:r>
        <w:t>содержания, с пониманием запрашиваемой информации.</w:t>
      </w:r>
    </w:p>
    <w:p w14:paraId="3F9BE1EA" w14:textId="77777777" w:rsidR="00E80C3C" w:rsidRDefault="00E868BA">
      <w:pPr>
        <w:pStyle w:val="a3"/>
        <w:ind w:left="290" w:right="421" w:firstLine="710"/>
      </w:pPr>
      <w:r>
        <w:t>Чтение с пониманием основного содержания текста предполагает определение основной темы</w:t>
      </w:r>
      <w:r>
        <w:rPr>
          <w:spacing w:val="76"/>
          <w:w w:val="150"/>
        </w:rPr>
        <w:t xml:space="preserve">   </w:t>
      </w:r>
      <w:r>
        <w:t>и</w:t>
      </w:r>
      <w:r>
        <w:rPr>
          <w:spacing w:val="74"/>
          <w:w w:val="150"/>
        </w:rPr>
        <w:t xml:space="preserve">   </w:t>
      </w:r>
      <w:r>
        <w:t>главных</w:t>
      </w:r>
      <w:r>
        <w:rPr>
          <w:spacing w:val="76"/>
          <w:w w:val="150"/>
        </w:rPr>
        <w:t xml:space="preserve">   </w:t>
      </w:r>
      <w:r>
        <w:t>фактов/событий</w:t>
      </w:r>
      <w:r>
        <w:rPr>
          <w:spacing w:val="74"/>
          <w:w w:val="150"/>
        </w:rPr>
        <w:t xml:space="preserve">   </w:t>
      </w:r>
      <w:r>
        <w:t>в</w:t>
      </w:r>
      <w:r>
        <w:rPr>
          <w:spacing w:val="80"/>
          <w:w w:val="150"/>
        </w:rPr>
        <w:t xml:space="preserve">   </w:t>
      </w:r>
      <w:r>
        <w:t>прочитанном</w:t>
      </w:r>
      <w:r>
        <w:rPr>
          <w:spacing w:val="75"/>
          <w:w w:val="150"/>
        </w:rPr>
        <w:t xml:space="preserve">   </w:t>
      </w:r>
      <w:r>
        <w:t>тексте</w:t>
      </w:r>
      <w:r>
        <w:rPr>
          <w:spacing w:val="80"/>
        </w:rPr>
        <w:t xml:space="preserve">    </w:t>
      </w:r>
      <w:r>
        <w:t>с</w:t>
      </w:r>
      <w:r>
        <w:rPr>
          <w:spacing w:val="74"/>
          <w:w w:val="150"/>
        </w:rPr>
        <w:t xml:space="preserve">   </w:t>
      </w:r>
      <w:r>
        <w:t>опорой на иллюстрации и с использованием языковой догадки.</w:t>
      </w:r>
    </w:p>
    <w:p w14:paraId="5A36914B" w14:textId="77777777" w:rsidR="00E80C3C" w:rsidRDefault="00E868BA">
      <w:pPr>
        <w:pStyle w:val="a3"/>
        <w:spacing w:before="2"/>
        <w:ind w:left="290" w:right="412" w:firstLine="710"/>
      </w:pPr>
      <w:r>
        <w:t>Чтение с пониманием запрашиваемой информации предполагает нахождение в прочитанном тексте и понимание запрашиваемой информации фактического</w:t>
      </w:r>
      <w:r>
        <w:rPr>
          <w:spacing w:val="40"/>
        </w:rPr>
        <w:t xml:space="preserve"> </w:t>
      </w:r>
      <w:r>
        <w:t>характера с опорой на иллюстрации и с использованием языковой догадки.</w:t>
      </w:r>
    </w:p>
    <w:p w14:paraId="7A70C86D" w14:textId="77777777" w:rsidR="00E80C3C" w:rsidRDefault="00E868BA">
      <w:pPr>
        <w:pStyle w:val="a3"/>
        <w:ind w:left="290" w:right="426" w:firstLine="710"/>
      </w:pPr>
      <w:r>
        <w:t>Тексты для чтения про себя: диалог, рассказ, сказка, электронное сообщение личного характера. Письмо. Овладение техникой письма (</w:t>
      </w:r>
      <w:proofErr w:type="spellStart"/>
      <w:r>
        <w:t>полупечатное</w:t>
      </w:r>
      <w:proofErr w:type="spellEnd"/>
      <w:r>
        <w:t xml:space="preserve"> написание букв, буквосочетаний, </w:t>
      </w:r>
      <w:r>
        <w:rPr>
          <w:spacing w:val="-2"/>
        </w:rPr>
        <w:t>слов).</w:t>
      </w:r>
    </w:p>
    <w:p w14:paraId="53C60A2A" w14:textId="77777777" w:rsidR="00E80C3C" w:rsidRDefault="00E868BA">
      <w:pPr>
        <w:pStyle w:val="a3"/>
        <w:spacing w:before="1"/>
        <w:ind w:left="290" w:right="416" w:firstLine="710"/>
      </w:pPr>
      <w:r>
        <w:t>Воспроизведение</w:t>
      </w:r>
      <w:r>
        <w:rPr>
          <w:spacing w:val="80"/>
        </w:rPr>
        <w:t xml:space="preserve">   </w:t>
      </w:r>
      <w:r>
        <w:t>речевых</w:t>
      </w:r>
      <w:r>
        <w:rPr>
          <w:spacing w:val="80"/>
          <w:w w:val="150"/>
        </w:rPr>
        <w:t xml:space="preserve">   </w:t>
      </w:r>
      <w:r>
        <w:t>образцов,</w:t>
      </w:r>
      <w:r>
        <w:rPr>
          <w:spacing w:val="80"/>
          <w:w w:val="150"/>
        </w:rPr>
        <w:t xml:space="preserve">   </w:t>
      </w:r>
      <w:r>
        <w:t>списывание</w:t>
      </w:r>
      <w:r>
        <w:rPr>
          <w:spacing w:val="80"/>
          <w:w w:val="150"/>
        </w:rPr>
        <w:t xml:space="preserve">   </w:t>
      </w:r>
      <w:r>
        <w:t>текста;</w:t>
      </w:r>
      <w:r>
        <w:rPr>
          <w:spacing w:val="80"/>
          <w:w w:val="150"/>
        </w:rPr>
        <w:t xml:space="preserve">   </w:t>
      </w:r>
      <w:r>
        <w:t>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6F80BDCE" w14:textId="77777777" w:rsidR="00E80C3C" w:rsidRDefault="00E868BA">
      <w:pPr>
        <w:pStyle w:val="a3"/>
        <w:spacing w:line="242" w:lineRule="auto"/>
        <w:ind w:left="290" w:right="447" w:firstLine="710"/>
      </w:pPr>
      <w:r>
        <w:t>Заполнение простых формуляров с указанием личной информации (имя, фамилия, возраст, страна</w:t>
      </w:r>
      <w:r w:rsidR="003C784A">
        <w:t xml:space="preserve"> </w:t>
      </w:r>
      <w:r>
        <w:t>проживания)в</w:t>
      </w:r>
      <w:r w:rsidR="003C784A">
        <w:t xml:space="preserve"> </w:t>
      </w:r>
      <w:r>
        <w:t>соответствии</w:t>
      </w:r>
      <w:r>
        <w:rPr>
          <w:spacing w:val="-22"/>
        </w:rPr>
        <w:t xml:space="preserve"> </w:t>
      </w:r>
      <w:r>
        <w:t>с</w:t>
      </w:r>
      <w:r w:rsidR="003C784A">
        <w:t xml:space="preserve"> </w:t>
      </w:r>
      <w:r>
        <w:t>нормами,</w:t>
      </w:r>
      <w:r w:rsidR="003C784A">
        <w:t xml:space="preserve"> </w:t>
      </w:r>
      <w:r>
        <w:t>принятыми</w:t>
      </w:r>
      <w:r w:rsidR="003C784A">
        <w:t xml:space="preserve"> </w:t>
      </w:r>
      <w:r>
        <w:t>в стране/странах изучаемого языка.</w:t>
      </w:r>
    </w:p>
    <w:p w14:paraId="38FE6BCB" w14:textId="77777777" w:rsidR="00E80C3C" w:rsidRDefault="00E868BA">
      <w:pPr>
        <w:pStyle w:val="a3"/>
        <w:spacing w:line="242" w:lineRule="auto"/>
        <w:ind w:left="290" w:right="442" w:firstLine="710"/>
      </w:pPr>
      <w:r>
        <w:t>Написание с опорой на образец коротких поздравлений с праздниками (с днём рождения, Новым годом).</w:t>
      </w:r>
    </w:p>
    <w:p w14:paraId="137A0A37" w14:textId="77777777" w:rsidR="00E80C3C" w:rsidRDefault="00E868BA">
      <w:pPr>
        <w:pStyle w:val="a3"/>
        <w:spacing w:line="242" w:lineRule="auto"/>
        <w:ind w:left="1064" w:right="6576"/>
        <w:jc w:val="left"/>
      </w:pPr>
      <w:r>
        <w:t>Языковые</w:t>
      </w:r>
      <w:r>
        <w:rPr>
          <w:spacing w:val="-15"/>
        </w:rPr>
        <w:t xml:space="preserve"> </w:t>
      </w:r>
      <w:r>
        <w:t>знания</w:t>
      </w:r>
      <w:r>
        <w:rPr>
          <w:spacing w:val="-15"/>
        </w:rPr>
        <w:t xml:space="preserve"> </w:t>
      </w:r>
      <w:r>
        <w:t>и</w:t>
      </w:r>
      <w:r>
        <w:rPr>
          <w:spacing w:val="-15"/>
        </w:rPr>
        <w:t xml:space="preserve"> </w:t>
      </w:r>
      <w:r>
        <w:t>навыки. Фонетическая</w:t>
      </w:r>
      <w:r>
        <w:rPr>
          <w:spacing w:val="-8"/>
        </w:rPr>
        <w:t xml:space="preserve"> </w:t>
      </w:r>
      <w:r>
        <w:rPr>
          <w:spacing w:val="-2"/>
        </w:rPr>
        <w:t>сторона</w:t>
      </w:r>
      <w:r w:rsidR="003C784A">
        <w:rPr>
          <w:spacing w:val="-2"/>
        </w:rPr>
        <w:t xml:space="preserve"> </w:t>
      </w:r>
      <w:r>
        <w:rPr>
          <w:spacing w:val="-2"/>
        </w:rPr>
        <w:t>речи.</w:t>
      </w:r>
    </w:p>
    <w:p w14:paraId="4BE68DB0" w14:textId="77777777" w:rsidR="00E80C3C" w:rsidRDefault="00E868BA">
      <w:pPr>
        <w:pStyle w:val="a3"/>
        <w:spacing w:line="271" w:lineRule="exact"/>
        <w:ind w:left="1006"/>
        <w:jc w:val="left"/>
      </w:pPr>
      <w:r>
        <w:t>Буквы</w:t>
      </w:r>
      <w:r>
        <w:rPr>
          <w:spacing w:val="-8"/>
        </w:rPr>
        <w:t xml:space="preserve"> </w:t>
      </w:r>
      <w:r>
        <w:t>английского</w:t>
      </w:r>
      <w:r>
        <w:rPr>
          <w:spacing w:val="-4"/>
        </w:rPr>
        <w:t xml:space="preserve"> </w:t>
      </w:r>
      <w:r>
        <w:t>алфавита.</w:t>
      </w:r>
      <w:r>
        <w:rPr>
          <w:spacing w:val="-15"/>
        </w:rPr>
        <w:t xml:space="preserve"> </w:t>
      </w:r>
      <w:r>
        <w:t>Корректное</w:t>
      </w:r>
      <w:r>
        <w:rPr>
          <w:spacing w:val="-15"/>
        </w:rPr>
        <w:t xml:space="preserve"> </w:t>
      </w:r>
      <w:r>
        <w:t>называние</w:t>
      </w:r>
      <w:r>
        <w:rPr>
          <w:spacing w:val="-13"/>
        </w:rPr>
        <w:t xml:space="preserve"> </w:t>
      </w:r>
      <w:r>
        <w:t>букв</w:t>
      </w:r>
      <w:r>
        <w:rPr>
          <w:spacing w:val="-3"/>
        </w:rPr>
        <w:t xml:space="preserve"> </w:t>
      </w:r>
      <w:r>
        <w:t>английского</w:t>
      </w:r>
      <w:r>
        <w:rPr>
          <w:spacing w:val="-7"/>
        </w:rPr>
        <w:t xml:space="preserve"> </w:t>
      </w:r>
      <w:r>
        <w:rPr>
          <w:spacing w:val="-2"/>
        </w:rPr>
        <w:t>алфавита.</w:t>
      </w:r>
    </w:p>
    <w:p w14:paraId="66D66B22" w14:textId="77777777" w:rsidR="00E80C3C" w:rsidRDefault="00E868BA">
      <w:pPr>
        <w:pStyle w:val="a3"/>
        <w:tabs>
          <w:tab w:val="left" w:pos="1788"/>
          <w:tab w:val="left" w:pos="2331"/>
          <w:tab w:val="left" w:pos="3354"/>
          <w:tab w:val="left" w:pos="4333"/>
          <w:tab w:val="left" w:pos="5131"/>
          <w:tab w:val="left" w:pos="6254"/>
          <w:tab w:val="left" w:pos="7872"/>
          <w:tab w:val="left" w:pos="9433"/>
        </w:tabs>
        <w:ind w:left="290" w:right="416" w:firstLine="710"/>
        <w:jc w:val="left"/>
      </w:pPr>
      <w:r>
        <w:t>Нормы</w:t>
      </w:r>
      <w:r>
        <w:rPr>
          <w:spacing w:val="80"/>
        </w:rPr>
        <w:t xml:space="preserve"> </w:t>
      </w:r>
      <w:r>
        <w:t>произношения:</w:t>
      </w:r>
      <w:r>
        <w:rPr>
          <w:spacing w:val="80"/>
        </w:rPr>
        <w:t xml:space="preserve"> </w:t>
      </w:r>
      <w:r>
        <w:t>долгота</w:t>
      </w:r>
      <w:r>
        <w:rPr>
          <w:spacing w:val="80"/>
        </w:rPr>
        <w:t xml:space="preserve"> </w:t>
      </w:r>
      <w:r>
        <w:t>и</w:t>
      </w:r>
      <w:r>
        <w:rPr>
          <w:spacing w:val="80"/>
        </w:rPr>
        <w:t xml:space="preserve"> </w:t>
      </w:r>
      <w:r>
        <w:t>краткость</w:t>
      </w:r>
      <w:r>
        <w:rPr>
          <w:spacing w:val="80"/>
        </w:rPr>
        <w:t xml:space="preserve"> </w:t>
      </w:r>
      <w:r>
        <w:t>гласных,</w:t>
      </w:r>
      <w:r>
        <w:rPr>
          <w:spacing w:val="80"/>
        </w:rPr>
        <w:t xml:space="preserve"> </w:t>
      </w:r>
      <w:r>
        <w:t>отсутствие</w:t>
      </w:r>
      <w:r>
        <w:rPr>
          <w:spacing w:val="80"/>
        </w:rPr>
        <w:t xml:space="preserve"> </w:t>
      </w:r>
      <w:r>
        <w:t>оглушения</w:t>
      </w:r>
      <w:r>
        <w:rPr>
          <w:spacing w:val="80"/>
        </w:rPr>
        <w:t xml:space="preserve"> </w:t>
      </w:r>
      <w:r>
        <w:t xml:space="preserve">звонких </w:t>
      </w:r>
      <w:r>
        <w:rPr>
          <w:spacing w:val="-2"/>
        </w:rPr>
        <w:t>согласных</w:t>
      </w:r>
      <w:r>
        <w:tab/>
      </w:r>
      <w:r>
        <w:rPr>
          <w:spacing w:val="-10"/>
        </w:rPr>
        <w:t>в</w:t>
      </w:r>
      <w:r>
        <w:tab/>
      </w:r>
      <w:r>
        <w:rPr>
          <w:spacing w:val="-2"/>
        </w:rPr>
        <w:t>конце</w:t>
      </w:r>
      <w:r>
        <w:tab/>
      </w:r>
      <w:r>
        <w:rPr>
          <w:spacing w:val="-4"/>
        </w:rPr>
        <w:t>слога</w:t>
      </w:r>
      <w:r>
        <w:tab/>
      </w:r>
      <w:r>
        <w:rPr>
          <w:spacing w:val="-5"/>
        </w:rPr>
        <w:t>или</w:t>
      </w:r>
      <w:r>
        <w:tab/>
      </w:r>
      <w:r>
        <w:rPr>
          <w:spacing w:val="-2"/>
        </w:rPr>
        <w:t>слова,</w:t>
      </w:r>
      <w:r>
        <w:tab/>
      </w:r>
      <w:r>
        <w:rPr>
          <w:spacing w:val="-2"/>
        </w:rPr>
        <w:t>отсутствие</w:t>
      </w:r>
      <w:r>
        <w:tab/>
      </w:r>
      <w:r>
        <w:rPr>
          <w:spacing w:val="-2"/>
        </w:rPr>
        <w:t>смягчения</w:t>
      </w:r>
      <w:r>
        <w:tab/>
      </w:r>
      <w:r>
        <w:rPr>
          <w:spacing w:val="-2"/>
        </w:rPr>
        <w:t>согласных</w:t>
      </w:r>
    </w:p>
    <w:p w14:paraId="4AD8DB28" w14:textId="77777777" w:rsidR="00E80C3C" w:rsidRDefault="00E80C3C">
      <w:pPr>
        <w:pStyle w:val="a3"/>
        <w:jc w:val="left"/>
        <w:sectPr w:rsidR="00E80C3C">
          <w:pgSz w:w="11910" w:h="16840"/>
          <w:pgMar w:top="600" w:right="283" w:bottom="280" w:left="708" w:header="720" w:footer="720" w:gutter="0"/>
          <w:cols w:space="720"/>
        </w:sectPr>
      </w:pPr>
    </w:p>
    <w:p w14:paraId="7C5C6545" w14:textId="77777777" w:rsidR="00E80C3C" w:rsidRDefault="00E868BA">
      <w:pPr>
        <w:pStyle w:val="a3"/>
        <w:spacing w:before="74" w:line="275" w:lineRule="exact"/>
        <w:ind w:left="290"/>
      </w:pPr>
      <w:r>
        <w:lastRenderedPageBreak/>
        <w:t>перед</w:t>
      </w:r>
      <w:r>
        <w:rPr>
          <w:spacing w:val="-4"/>
        </w:rPr>
        <w:t xml:space="preserve"> </w:t>
      </w:r>
      <w:r>
        <w:t>гласными.</w:t>
      </w:r>
      <w:r>
        <w:rPr>
          <w:spacing w:val="6"/>
        </w:rPr>
        <w:t xml:space="preserve"> </w:t>
      </w:r>
      <w:r>
        <w:t>Связующее</w:t>
      </w:r>
      <w:r>
        <w:rPr>
          <w:spacing w:val="8"/>
        </w:rPr>
        <w:t xml:space="preserve"> </w:t>
      </w:r>
      <w:r>
        <w:t>“r”</w:t>
      </w:r>
      <w:r>
        <w:rPr>
          <w:spacing w:val="-2"/>
        </w:rPr>
        <w:t xml:space="preserve"> </w:t>
      </w:r>
      <w:r>
        <w:t>(</w:t>
      </w:r>
      <w:proofErr w:type="spellStart"/>
      <w:r>
        <w:t>there</w:t>
      </w:r>
      <w:proofErr w:type="spellEnd"/>
      <w:r>
        <w:rPr>
          <w:spacing w:val="7"/>
        </w:rPr>
        <w:t xml:space="preserve"> </w:t>
      </w:r>
      <w:proofErr w:type="spellStart"/>
      <w:r>
        <w:rPr>
          <w:spacing w:val="-2"/>
        </w:rPr>
        <w:t>is</w:t>
      </w:r>
      <w:proofErr w:type="spellEnd"/>
      <w:r>
        <w:rPr>
          <w:spacing w:val="-2"/>
        </w:rPr>
        <w:t>/</w:t>
      </w:r>
      <w:proofErr w:type="spellStart"/>
      <w:r>
        <w:rPr>
          <w:spacing w:val="-2"/>
        </w:rPr>
        <w:t>there</w:t>
      </w:r>
      <w:proofErr w:type="spellEnd"/>
      <w:r>
        <w:rPr>
          <w:spacing w:val="-2"/>
        </w:rPr>
        <w:t>).</w:t>
      </w:r>
    </w:p>
    <w:p w14:paraId="7FA5FCCD" w14:textId="77777777" w:rsidR="00E80C3C" w:rsidRDefault="00E868BA">
      <w:pPr>
        <w:pStyle w:val="a3"/>
        <w:ind w:left="290" w:right="414" w:firstLine="710"/>
      </w:pPr>
      <w:r>
        <w:t>Различение</w:t>
      </w:r>
      <w:r>
        <w:rPr>
          <w:spacing w:val="80"/>
          <w:w w:val="150"/>
        </w:rPr>
        <w:t xml:space="preserve">  </w:t>
      </w:r>
      <w:r>
        <w:t>на</w:t>
      </w:r>
      <w:r>
        <w:rPr>
          <w:spacing w:val="80"/>
          <w:w w:val="150"/>
        </w:rPr>
        <w:t xml:space="preserve">  </w:t>
      </w:r>
      <w:r>
        <w:t>слух</w:t>
      </w:r>
      <w:r>
        <w:rPr>
          <w:spacing w:val="74"/>
        </w:rPr>
        <w:t xml:space="preserve">   </w:t>
      </w:r>
      <w:r>
        <w:t>и</w:t>
      </w:r>
      <w:r>
        <w:rPr>
          <w:spacing w:val="79"/>
        </w:rPr>
        <w:t xml:space="preserve">   </w:t>
      </w:r>
      <w:r>
        <w:t>адекватное,</w:t>
      </w:r>
      <w:r>
        <w:rPr>
          <w:spacing w:val="75"/>
        </w:rPr>
        <w:t xml:space="preserve">   </w:t>
      </w:r>
      <w:r>
        <w:t>без</w:t>
      </w:r>
      <w:r>
        <w:rPr>
          <w:spacing w:val="76"/>
        </w:rPr>
        <w:t xml:space="preserve">   </w:t>
      </w:r>
      <w:r>
        <w:t>ошибок,</w:t>
      </w:r>
      <w:r>
        <w:rPr>
          <w:spacing w:val="75"/>
        </w:rPr>
        <w:t xml:space="preserve">   </w:t>
      </w:r>
      <w:r>
        <w:t>ведущих</w:t>
      </w:r>
      <w:r>
        <w:rPr>
          <w:spacing w:val="74"/>
        </w:rPr>
        <w:t xml:space="preserve">   </w:t>
      </w:r>
      <w:r>
        <w:t>к</w:t>
      </w:r>
      <w:r>
        <w:rPr>
          <w:spacing w:val="77"/>
        </w:rPr>
        <w:t xml:space="preserve">   </w:t>
      </w:r>
      <w:r>
        <w:t>сбою в</w:t>
      </w:r>
      <w:r>
        <w:rPr>
          <w:spacing w:val="62"/>
        </w:rPr>
        <w:t xml:space="preserve">   </w:t>
      </w:r>
      <w:r>
        <w:t>коммуникации,</w:t>
      </w:r>
      <w:r>
        <w:rPr>
          <w:spacing w:val="80"/>
        </w:rPr>
        <w:t xml:space="preserve">   </w:t>
      </w:r>
      <w:r>
        <w:t>произнесение</w:t>
      </w:r>
      <w:r>
        <w:rPr>
          <w:spacing w:val="80"/>
        </w:rPr>
        <w:t xml:space="preserve">   </w:t>
      </w:r>
      <w:r>
        <w:t>слов</w:t>
      </w:r>
      <w:r>
        <w:rPr>
          <w:spacing w:val="80"/>
        </w:rPr>
        <w:t xml:space="preserve">   </w:t>
      </w:r>
      <w:r>
        <w:t>с</w:t>
      </w:r>
      <w:r>
        <w:rPr>
          <w:spacing w:val="62"/>
        </w:rPr>
        <w:t xml:space="preserve">   </w:t>
      </w:r>
      <w:r>
        <w:t>соблюдением</w:t>
      </w:r>
      <w:r>
        <w:rPr>
          <w:spacing w:val="80"/>
        </w:rPr>
        <w:t xml:space="preserve">   </w:t>
      </w:r>
      <w:r>
        <w:t>правильного</w:t>
      </w:r>
      <w:r>
        <w:rPr>
          <w:spacing w:val="80"/>
        </w:rPr>
        <w:t xml:space="preserve">   </w:t>
      </w:r>
      <w:r>
        <w:t>ударения и фраз/предложений (повествовательного, побудительного и вопросительного: общий и специальный вопросы) с соблюдением их ритмико-интонационных</w:t>
      </w:r>
      <w:r>
        <w:rPr>
          <w:spacing w:val="-4"/>
        </w:rPr>
        <w:t xml:space="preserve"> </w:t>
      </w:r>
      <w:r>
        <w:t>особенностей.</w:t>
      </w:r>
    </w:p>
    <w:p w14:paraId="1DE044AD" w14:textId="77777777" w:rsidR="00E80C3C" w:rsidRDefault="00E868BA">
      <w:pPr>
        <w:pStyle w:val="a3"/>
        <w:ind w:left="290" w:right="446" w:firstLine="710"/>
      </w:pPr>
      <w:r>
        <w:t>Правила чтения гласных в открытом и закрытом слоге в односложных словах; согласных; основных</w:t>
      </w:r>
      <w:r>
        <w:rPr>
          <w:spacing w:val="-4"/>
        </w:rPr>
        <w:t xml:space="preserve"> </w:t>
      </w:r>
      <w:r>
        <w:t>звукобуквенных</w:t>
      </w:r>
      <w:r>
        <w:rPr>
          <w:spacing w:val="-4"/>
        </w:rPr>
        <w:t xml:space="preserve"> </w:t>
      </w:r>
      <w:r>
        <w:t>сочетаний.</w:t>
      </w:r>
      <w:r>
        <w:rPr>
          <w:spacing w:val="-2"/>
        </w:rPr>
        <w:t xml:space="preserve"> </w:t>
      </w:r>
      <w:r>
        <w:t>Вычленение из слова некоторых</w:t>
      </w:r>
      <w:r>
        <w:rPr>
          <w:spacing w:val="-4"/>
        </w:rPr>
        <w:t xml:space="preserve"> </w:t>
      </w:r>
      <w:r>
        <w:t>звукобуквенных</w:t>
      </w:r>
      <w:r>
        <w:rPr>
          <w:spacing w:val="-4"/>
        </w:rPr>
        <w:t xml:space="preserve"> </w:t>
      </w:r>
      <w:r>
        <w:t>сочетаний при анализе изученных слов.</w:t>
      </w:r>
    </w:p>
    <w:p w14:paraId="3FB77298" w14:textId="77777777" w:rsidR="00E80C3C" w:rsidRDefault="00E868BA">
      <w:pPr>
        <w:pStyle w:val="a3"/>
        <w:spacing w:before="2" w:line="275" w:lineRule="exact"/>
        <w:ind w:left="1006"/>
      </w:pPr>
      <w:r>
        <w:t>Чтение</w:t>
      </w:r>
      <w:r>
        <w:rPr>
          <w:spacing w:val="-17"/>
        </w:rPr>
        <w:t xml:space="preserve"> </w:t>
      </w:r>
      <w:r>
        <w:t>новых</w:t>
      </w:r>
      <w:r>
        <w:rPr>
          <w:spacing w:val="-15"/>
        </w:rPr>
        <w:t xml:space="preserve"> </w:t>
      </w:r>
      <w:r>
        <w:t>слов</w:t>
      </w:r>
      <w:r>
        <w:rPr>
          <w:spacing w:val="-7"/>
        </w:rPr>
        <w:t xml:space="preserve"> </w:t>
      </w:r>
      <w:r>
        <w:t>согласно</w:t>
      </w:r>
      <w:r>
        <w:rPr>
          <w:spacing w:val="-6"/>
        </w:rPr>
        <w:t xml:space="preserve"> </w:t>
      </w:r>
      <w:r>
        <w:t>основным</w:t>
      </w:r>
      <w:r>
        <w:rPr>
          <w:spacing w:val="-9"/>
        </w:rPr>
        <w:t xml:space="preserve"> </w:t>
      </w:r>
      <w:r>
        <w:t>правилам</w:t>
      </w:r>
      <w:r>
        <w:rPr>
          <w:spacing w:val="-2"/>
        </w:rPr>
        <w:t xml:space="preserve"> </w:t>
      </w:r>
      <w:r>
        <w:t>чтения</w:t>
      </w:r>
      <w:r>
        <w:rPr>
          <w:spacing w:val="-13"/>
        </w:rPr>
        <w:t xml:space="preserve"> </w:t>
      </w:r>
      <w:r>
        <w:t>английского</w:t>
      </w:r>
      <w:r>
        <w:rPr>
          <w:spacing w:val="3"/>
        </w:rPr>
        <w:t xml:space="preserve"> </w:t>
      </w:r>
      <w:r>
        <w:rPr>
          <w:spacing w:val="-2"/>
        </w:rPr>
        <w:t>языка.</w:t>
      </w:r>
    </w:p>
    <w:p w14:paraId="7BB41193" w14:textId="77777777" w:rsidR="00E80C3C" w:rsidRDefault="00E868BA">
      <w:pPr>
        <w:pStyle w:val="a3"/>
        <w:spacing w:line="242" w:lineRule="auto"/>
        <w:ind w:left="290" w:right="450" w:firstLine="710"/>
      </w:pPr>
      <w:r>
        <w:t>Знаки английской транскрипции; отличие их от букв английского алфавита. Фонетически корректное озвучивание знаков транскрипции.</w:t>
      </w:r>
    </w:p>
    <w:p w14:paraId="461324DF" w14:textId="77777777" w:rsidR="00E80C3C" w:rsidRDefault="00E868BA">
      <w:pPr>
        <w:pStyle w:val="a3"/>
        <w:spacing w:line="271" w:lineRule="exact"/>
        <w:ind w:left="1068"/>
      </w:pPr>
      <w:r>
        <w:t>Графика,</w:t>
      </w:r>
      <w:r>
        <w:rPr>
          <w:spacing w:val="-8"/>
        </w:rPr>
        <w:t xml:space="preserve"> </w:t>
      </w:r>
      <w:r>
        <w:t>орфография</w:t>
      </w:r>
      <w:r>
        <w:rPr>
          <w:spacing w:val="-8"/>
        </w:rPr>
        <w:t xml:space="preserve"> </w:t>
      </w:r>
      <w:r>
        <w:t>и</w:t>
      </w:r>
      <w:r>
        <w:rPr>
          <w:spacing w:val="-12"/>
        </w:rPr>
        <w:t xml:space="preserve"> </w:t>
      </w:r>
      <w:r>
        <w:rPr>
          <w:spacing w:val="-2"/>
        </w:rPr>
        <w:t>пунктуация.</w:t>
      </w:r>
    </w:p>
    <w:p w14:paraId="677A4B36" w14:textId="77777777" w:rsidR="00E80C3C" w:rsidRDefault="00E868BA">
      <w:pPr>
        <w:pStyle w:val="a3"/>
        <w:spacing w:before="4" w:line="237" w:lineRule="auto"/>
        <w:ind w:left="290" w:right="418" w:firstLine="710"/>
      </w:pPr>
      <w:r>
        <w:t>Графически корректное (</w:t>
      </w:r>
      <w:proofErr w:type="spellStart"/>
      <w:r>
        <w:t>полупечатное</w:t>
      </w:r>
      <w:proofErr w:type="spellEnd"/>
      <w:r>
        <w:t>) написание букв английского алфавита в буквосочетаниях и словах. Правильное написание изученных слов.</w:t>
      </w:r>
    </w:p>
    <w:p w14:paraId="59A44C67" w14:textId="77777777" w:rsidR="00E80C3C" w:rsidRDefault="00E868BA">
      <w:pPr>
        <w:pStyle w:val="a3"/>
        <w:tabs>
          <w:tab w:val="left" w:pos="2269"/>
          <w:tab w:val="left" w:pos="4540"/>
          <w:tab w:val="left" w:pos="6187"/>
          <w:tab w:val="left" w:pos="8646"/>
        </w:tabs>
        <w:spacing w:before="4"/>
        <w:ind w:left="290" w:right="422" w:firstLine="710"/>
      </w:pPr>
      <w:r>
        <w:t>Правильная</w:t>
      </w:r>
      <w:r>
        <w:rPr>
          <w:spacing w:val="74"/>
          <w:w w:val="150"/>
        </w:rPr>
        <w:t xml:space="preserve">   </w:t>
      </w:r>
      <w:r>
        <w:t>расстановка</w:t>
      </w:r>
      <w:r>
        <w:rPr>
          <w:spacing w:val="75"/>
          <w:w w:val="150"/>
        </w:rPr>
        <w:t xml:space="preserve">   </w:t>
      </w:r>
      <w:r>
        <w:t>знаков</w:t>
      </w:r>
      <w:r>
        <w:rPr>
          <w:spacing w:val="78"/>
        </w:rPr>
        <w:t xml:space="preserve">    </w:t>
      </w:r>
      <w:r>
        <w:t>препинания:</w:t>
      </w:r>
      <w:r>
        <w:rPr>
          <w:spacing w:val="78"/>
        </w:rPr>
        <w:t xml:space="preserve">    </w:t>
      </w:r>
      <w:r>
        <w:t>точки,</w:t>
      </w:r>
      <w:r>
        <w:rPr>
          <w:spacing w:val="80"/>
          <w:w w:val="150"/>
        </w:rPr>
        <w:t xml:space="preserve">   </w:t>
      </w:r>
      <w:r>
        <w:t xml:space="preserve">вопросительного и восклицательного знаков в конце предложения; правильное использование апострофа в </w:t>
      </w:r>
      <w:r>
        <w:rPr>
          <w:spacing w:val="-2"/>
        </w:rPr>
        <w:t>изученных</w:t>
      </w:r>
      <w:r>
        <w:tab/>
      </w:r>
      <w:r>
        <w:rPr>
          <w:spacing w:val="-2"/>
        </w:rPr>
        <w:t>сокращённых</w:t>
      </w:r>
      <w:r>
        <w:tab/>
      </w:r>
      <w:r>
        <w:rPr>
          <w:spacing w:val="-2"/>
        </w:rPr>
        <w:t>формах</w:t>
      </w:r>
      <w:r>
        <w:tab/>
      </w:r>
      <w:r>
        <w:rPr>
          <w:spacing w:val="-2"/>
        </w:rPr>
        <w:t>глагола-связки,</w:t>
      </w:r>
      <w:r>
        <w:tab/>
      </w:r>
      <w:r>
        <w:rPr>
          <w:spacing w:val="-2"/>
        </w:rPr>
        <w:t xml:space="preserve">вспомогательного </w:t>
      </w:r>
      <w:r>
        <w:t>и</w:t>
      </w:r>
      <w:r>
        <w:rPr>
          <w:spacing w:val="62"/>
        </w:rPr>
        <w:t xml:space="preserve">  </w:t>
      </w:r>
      <w:r>
        <w:t>модального</w:t>
      </w:r>
      <w:r>
        <w:rPr>
          <w:spacing w:val="62"/>
        </w:rPr>
        <w:t xml:space="preserve">  </w:t>
      </w:r>
      <w:r>
        <w:t>глаголов</w:t>
      </w:r>
      <w:r>
        <w:rPr>
          <w:spacing w:val="60"/>
        </w:rPr>
        <w:t xml:space="preserve">  </w:t>
      </w:r>
      <w:r>
        <w:t>(например,</w:t>
      </w:r>
      <w:r>
        <w:rPr>
          <w:spacing w:val="61"/>
        </w:rPr>
        <w:t xml:space="preserve">  </w:t>
      </w:r>
      <w:proofErr w:type="spellStart"/>
      <w:r>
        <w:t>I’m</w:t>
      </w:r>
      <w:proofErr w:type="spellEnd"/>
      <w:r>
        <w:t>,</w:t>
      </w:r>
      <w:r>
        <w:rPr>
          <w:spacing w:val="65"/>
        </w:rPr>
        <w:t xml:space="preserve">  </w:t>
      </w:r>
      <w:proofErr w:type="spellStart"/>
      <w:r>
        <w:t>isn’t</w:t>
      </w:r>
      <w:proofErr w:type="spellEnd"/>
      <w:r>
        <w:t>;</w:t>
      </w:r>
      <w:r>
        <w:rPr>
          <w:spacing w:val="60"/>
        </w:rPr>
        <w:t xml:space="preserve">  </w:t>
      </w:r>
      <w:proofErr w:type="spellStart"/>
      <w:r>
        <w:t>don’t</w:t>
      </w:r>
      <w:proofErr w:type="spellEnd"/>
      <w:r>
        <w:t>,</w:t>
      </w:r>
      <w:r>
        <w:rPr>
          <w:spacing w:val="61"/>
        </w:rPr>
        <w:t xml:space="preserve">  </w:t>
      </w:r>
      <w:proofErr w:type="spellStart"/>
      <w:r>
        <w:t>doesn’t</w:t>
      </w:r>
      <w:proofErr w:type="spellEnd"/>
      <w:r>
        <w:t>;</w:t>
      </w:r>
      <w:r>
        <w:rPr>
          <w:spacing w:val="80"/>
          <w:w w:val="150"/>
        </w:rPr>
        <w:t xml:space="preserve"> </w:t>
      </w:r>
      <w:proofErr w:type="spellStart"/>
      <w:r>
        <w:t>can’t</w:t>
      </w:r>
      <w:proofErr w:type="spellEnd"/>
      <w:r>
        <w:t>),</w:t>
      </w:r>
      <w:r>
        <w:rPr>
          <w:spacing w:val="63"/>
        </w:rPr>
        <w:t xml:space="preserve">  </w:t>
      </w:r>
      <w:r>
        <w:t>существительных в притяжательном падеже (</w:t>
      </w:r>
      <w:proofErr w:type="spellStart"/>
      <w:r>
        <w:t>Ann’s</w:t>
      </w:r>
      <w:proofErr w:type="spellEnd"/>
      <w:r>
        <w:t>).</w:t>
      </w:r>
    </w:p>
    <w:p w14:paraId="0F13F9F1" w14:textId="77777777" w:rsidR="00E80C3C" w:rsidRDefault="00E868BA">
      <w:pPr>
        <w:pStyle w:val="a3"/>
        <w:spacing w:line="274" w:lineRule="exact"/>
        <w:ind w:left="1068"/>
      </w:pPr>
      <w:r>
        <w:t>Лексическая</w:t>
      </w:r>
      <w:r>
        <w:rPr>
          <w:spacing w:val="-8"/>
        </w:rPr>
        <w:t xml:space="preserve"> </w:t>
      </w:r>
      <w:r>
        <w:t>сторона</w:t>
      </w:r>
      <w:r>
        <w:rPr>
          <w:spacing w:val="-10"/>
        </w:rPr>
        <w:t xml:space="preserve"> </w:t>
      </w:r>
      <w:r>
        <w:rPr>
          <w:spacing w:val="-2"/>
        </w:rPr>
        <w:t>речи.</w:t>
      </w:r>
    </w:p>
    <w:p w14:paraId="0C6842F5" w14:textId="77777777" w:rsidR="00E80C3C" w:rsidRDefault="00E868BA">
      <w:pPr>
        <w:pStyle w:val="a3"/>
        <w:spacing w:before="2" w:line="275" w:lineRule="exact"/>
        <w:ind w:left="1006"/>
      </w:pPr>
      <w:r>
        <w:t>Распознавание</w:t>
      </w:r>
      <w:r>
        <w:rPr>
          <w:spacing w:val="68"/>
        </w:rPr>
        <w:t xml:space="preserve">  </w:t>
      </w:r>
      <w:r>
        <w:t>и</w:t>
      </w:r>
      <w:r>
        <w:rPr>
          <w:spacing w:val="71"/>
        </w:rPr>
        <w:t xml:space="preserve">  </w:t>
      </w:r>
      <w:r>
        <w:t>употребление</w:t>
      </w:r>
      <w:r>
        <w:rPr>
          <w:spacing w:val="72"/>
          <w:w w:val="150"/>
        </w:rPr>
        <w:t xml:space="preserve">  </w:t>
      </w:r>
      <w:r>
        <w:t>в</w:t>
      </w:r>
      <w:r>
        <w:rPr>
          <w:spacing w:val="70"/>
          <w:w w:val="150"/>
        </w:rPr>
        <w:t xml:space="preserve">  </w:t>
      </w:r>
      <w:r>
        <w:t>устной</w:t>
      </w:r>
      <w:r>
        <w:rPr>
          <w:spacing w:val="68"/>
          <w:w w:val="150"/>
        </w:rPr>
        <w:t xml:space="preserve">  </w:t>
      </w:r>
      <w:r>
        <w:t>и</w:t>
      </w:r>
      <w:r>
        <w:rPr>
          <w:spacing w:val="67"/>
          <w:w w:val="150"/>
        </w:rPr>
        <w:t xml:space="preserve">  </w:t>
      </w:r>
      <w:r>
        <w:t>письменной</w:t>
      </w:r>
      <w:r>
        <w:rPr>
          <w:spacing w:val="73"/>
          <w:w w:val="150"/>
        </w:rPr>
        <w:t xml:space="preserve">  </w:t>
      </w:r>
      <w:r>
        <w:t>речи</w:t>
      </w:r>
      <w:r>
        <w:rPr>
          <w:spacing w:val="67"/>
          <w:w w:val="150"/>
        </w:rPr>
        <w:t xml:space="preserve">  </w:t>
      </w:r>
      <w:r>
        <w:t>не</w:t>
      </w:r>
      <w:r>
        <w:rPr>
          <w:spacing w:val="66"/>
          <w:w w:val="150"/>
        </w:rPr>
        <w:t xml:space="preserve">  </w:t>
      </w:r>
      <w:r>
        <w:rPr>
          <w:spacing w:val="-2"/>
        </w:rPr>
        <w:t>менее</w:t>
      </w:r>
    </w:p>
    <w:p w14:paraId="16DD7185" w14:textId="77777777" w:rsidR="00E80C3C" w:rsidRDefault="00E868BA">
      <w:pPr>
        <w:pStyle w:val="a3"/>
        <w:spacing w:line="242" w:lineRule="auto"/>
        <w:ind w:left="290" w:right="427"/>
      </w:pPr>
      <w:r>
        <w:t>200 лексических единиц (слов, словосочетаний, речевых клише), обслуживающих ситуации общения в рамках тематического содержания речи для 2 класса.</w:t>
      </w:r>
    </w:p>
    <w:p w14:paraId="4858BDDA" w14:textId="77777777" w:rsidR="00E80C3C" w:rsidRDefault="00E868BA">
      <w:pPr>
        <w:pStyle w:val="a3"/>
        <w:spacing w:line="242" w:lineRule="auto"/>
        <w:ind w:left="290" w:right="424" w:firstLine="710"/>
      </w:pPr>
      <w:r>
        <w:t>Распознавание в устной и письменной речи интернациональных слов (</w:t>
      </w:r>
      <w:proofErr w:type="spellStart"/>
      <w:r>
        <w:t>doctor</w:t>
      </w:r>
      <w:proofErr w:type="spellEnd"/>
      <w:r>
        <w:t xml:space="preserve">, </w:t>
      </w:r>
      <w:proofErr w:type="spellStart"/>
      <w:r>
        <w:t>film</w:t>
      </w:r>
      <w:proofErr w:type="spellEnd"/>
      <w:r>
        <w:t>) с помощью языковой догадки.</w:t>
      </w:r>
    </w:p>
    <w:p w14:paraId="0F78396D" w14:textId="77777777" w:rsidR="00E80C3C" w:rsidRDefault="00E868BA">
      <w:pPr>
        <w:pStyle w:val="a3"/>
        <w:spacing w:line="271" w:lineRule="exact"/>
        <w:ind w:left="1006"/>
      </w:pPr>
      <w:r>
        <w:t>Грамматическая</w:t>
      </w:r>
      <w:r>
        <w:rPr>
          <w:spacing w:val="-2"/>
        </w:rPr>
        <w:t xml:space="preserve"> </w:t>
      </w:r>
      <w:r>
        <w:t>сторона</w:t>
      </w:r>
      <w:r>
        <w:rPr>
          <w:spacing w:val="-5"/>
        </w:rPr>
        <w:t xml:space="preserve"> </w:t>
      </w:r>
      <w:r>
        <w:rPr>
          <w:spacing w:val="-4"/>
        </w:rPr>
        <w:t>речи.</w:t>
      </w:r>
    </w:p>
    <w:p w14:paraId="123FCD49" w14:textId="77777777" w:rsidR="00E80C3C" w:rsidRDefault="00E868BA">
      <w:pPr>
        <w:pStyle w:val="a3"/>
        <w:ind w:left="290" w:right="422" w:firstLine="710"/>
      </w:pPr>
      <w:r>
        <w:t>Распознавание</w:t>
      </w:r>
      <w:r>
        <w:rPr>
          <w:spacing w:val="63"/>
        </w:rPr>
        <w:t xml:space="preserve">  </w:t>
      </w:r>
      <w:r>
        <w:t>в</w:t>
      </w:r>
      <w:r>
        <w:rPr>
          <w:spacing w:val="70"/>
        </w:rPr>
        <w:t xml:space="preserve">  </w:t>
      </w:r>
      <w:r>
        <w:t>письменном</w:t>
      </w:r>
      <w:r>
        <w:rPr>
          <w:spacing w:val="69"/>
        </w:rPr>
        <w:t xml:space="preserve">  </w:t>
      </w:r>
      <w:r>
        <w:t>и</w:t>
      </w:r>
      <w:r>
        <w:rPr>
          <w:spacing w:val="67"/>
        </w:rPr>
        <w:t xml:space="preserve">  </w:t>
      </w:r>
      <w:r>
        <w:t>звучащем</w:t>
      </w:r>
      <w:r>
        <w:rPr>
          <w:spacing w:val="70"/>
        </w:rPr>
        <w:t xml:space="preserve">  </w:t>
      </w:r>
      <w:r>
        <w:t>тексте</w:t>
      </w:r>
      <w:r>
        <w:rPr>
          <w:spacing w:val="67"/>
        </w:rPr>
        <w:t xml:space="preserve">  </w:t>
      </w:r>
      <w:r>
        <w:t>и</w:t>
      </w:r>
      <w:r>
        <w:rPr>
          <w:spacing w:val="72"/>
        </w:rPr>
        <w:t xml:space="preserve">  </w:t>
      </w:r>
      <w:r>
        <w:t>употребление</w:t>
      </w:r>
      <w:r>
        <w:rPr>
          <w:spacing w:val="70"/>
          <w:w w:val="150"/>
        </w:rPr>
        <w:t xml:space="preserve">  </w:t>
      </w:r>
      <w:r>
        <w:t>в</w:t>
      </w:r>
      <w:r>
        <w:rPr>
          <w:spacing w:val="69"/>
          <w:w w:val="150"/>
        </w:rPr>
        <w:t xml:space="preserve">  </w:t>
      </w:r>
      <w:r>
        <w:t>устной и письменной речи: изученных морфологических форм и синтаксических конструкций английского языка.</w:t>
      </w:r>
    </w:p>
    <w:p w14:paraId="34B33652" w14:textId="77777777" w:rsidR="00E80C3C" w:rsidRDefault="00E868BA">
      <w:pPr>
        <w:pStyle w:val="a3"/>
        <w:spacing w:line="242" w:lineRule="auto"/>
        <w:ind w:left="290" w:right="436" w:firstLine="710"/>
      </w:pPr>
      <w:proofErr w:type="spellStart"/>
      <w:r>
        <w:t>Коммуникативнытипы</w:t>
      </w:r>
      <w:proofErr w:type="spellEnd"/>
      <w:r>
        <w:rPr>
          <w:spacing w:val="-7"/>
        </w:rPr>
        <w:t xml:space="preserve"> </w:t>
      </w:r>
      <w:r>
        <w:t>предложений:</w:t>
      </w:r>
      <w:r>
        <w:rPr>
          <w:spacing w:val="-8"/>
        </w:rPr>
        <w:t xml:space="preserve"> </w:t>
      </w:r>
      <w:r>
        <w:t>повествовательные</w:t>
      </w:r>
      <w:r>
        <w:rPr>
          <w:spacing w:val="-9"/>
        </w:rPr>
        <w:t xml:space="preserve"> </w:t>
      </w:r>
      <w:r>
        <w:t>(утвердительные,</w:t>
      </w:r>
      <w:r>
        <w:rPr>
          <w:spacing w:val="-7"/>
        </w:rPr>
        <w:t xml:space="preserve"> </w:t>
      </w:r>
      <w:r>
        <w:t>отрицательные), вопросительные (общий, специальный</w:t>
      </w:r>
      <w:r>
        <w:rPr>
          <w:spacing w:val="40"/>
        </w:rPr>
        <w:t xml:space="preserve"> </w:t>
      </w:r>
      <w:r>
        <w:t>вопрос),</w:t>
      </w:r>
      <w:r>
        <w:rPr>
          <w:spacing w:val="40"/>
        </w:rPr>
        <w:t xml:space="preserve"> </w:t>
      </w:r>
      <w:r>
        <w:t>побудительные (в утвердительной форме).</w:t>
      </w:r>
    </w:p>
    <w:p w14:paraId="5A37C898" w14:textId="77777777" w:rsidR="00E80C3C" w:rsidRDefault="00E868BA">
      <w:pPr>
        <w:pStyle w:val="a3"/>
        <w:spacing w:line="242" w:lineRule="auto"/>
        <w:ind w:left="1006" w:right="3196"/>
      </w:pPr>
      <w:r>
        <w:t>Нераспространённые</w:t>
      </w:r>
      <w:r>
        <w:rPr>
          <w:spacing w:val="-13"/>
        </w:rPr>
        <w:t xml:space="preserve"> </w:t>
      </w:r>
      <w:r>
        <w:t>и</w:t>
      </w:r>
      <w:r>
        <w:rPr>
          <w:spacing w:val="-7"/>
        </w:rPr>
        <w:t xml:space="preserve"> </w:t>
      </w:r>
      <w:r>
        <w:t>распространённые</w:t>
      </w:r>
      <w:r>
        <w:rPr>
          <w:spacing w:val="-8"/>
        </w:rPr>
        <w:t xml:space="preserve"> </w:t>
      </w:r>
      <w:r>
        <w:t>простые</w:t>
      </w:r>
      <w:r>
        <w:rPr>
          <w:spacing w:val="-8"/>
        </w:rPr>
        <w:t xml:space="preserve"> </w:t>
      </w:r>
      <w:r>
        <w:t>предложения. Предложения с начальным It (</w:t>
      </w:r>
      <w:proofErr w:type="spellStart"/>
      <w:r>
        <w:t>It’s</w:t>
      </w:r>
      <w:proofErr w:type="spellEnd"/>
      <w:r>
        <w:t xml:space="preserve"> a </w:t>
      </w:r>
      <w:proofErr w:type="spellStart"/>
      <w:r>
        <w:t>red</w:t>
      </w:r>
      <w:proofErr w:type="spellEnd"/>
      <w:r>
        <w:t xml:space="preserve"> </w:t>
      </w:r>
      <w:proofErr w:type="spellStart"/>
      <w:r>
        <w:t>ball</w:t>
      </w:r>
      <w:proofErr w:type="spellEnd"/>
      <w:r>
        <w:t>.).</w:t>
      </w:r>
    </w:p>
    <w:p w14:paraId="29176322" w14:textId="77777777" w:rsidR="00E80C3C" w:rsidRPr="00E868BA" w:rsidRDefault="00E868BA">
      <w:pPr>
        <w:pStyle w:val="a3"/>
        <w:ind w:left="290" w:right="411" w:firstLine="710"/>
        <w:rPr>
          <w:lang w:val="en-US"/>
        </w:rPr>
      </w:pPr>
      <w:r>
        <w:t>Предложения</w:t>
      </w:r>
      <w:r w:rsidRPr="00E868BA">
        <w:rPr>
          <w:lang w:val="en-US"/>
        </w:rPr>
        <w:t xml:space="preserve"> </w:t>
      </w:r>
      <w:r>
        <w:t>с</w:t>
      </w:r>
      <w:r w:rsidRPr="00E868BA">
        <w:rPr>
          <w:lang w:val="en-US"/>
        </w:rPr>
        <w:t xml:space="preserve"> </w:t>
      </w:r>
      <w:r>
        <w:t>начальным</w:t>
      </w:r>
      <w:r w:rsidRPr="00E868BA">
        <w:rPr>
          <w:lang w:val="en-US"/>
        </w:rPr>
        <w:t xml:space="preserve"> There + to be </w:t>
      </w:r>
      <w:r>
        <w:t>в</w:t>
      </w:r>
      <w:r w:rsidRPr="00E868BA">
        <w:rPr>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0142E91F" w14:textId="77777777" w:rsidR="00E80C3C" w:rsidRPr="00E868BA" w:rsidRDefault="00E868BA">
      <w:pPr>
        <w:pStyle w:val="a3"/>
        <w:ind w:left="290" w:right="413" w:firstLine="710"/>
        <w:rPr>
          <w:lang w:val="en-US"/>
        </w:rPr>
      </w:pPr>
      <w:r>
        <w:t>Предложения</w:t>
      </w:r>
      <w:r w:rsidRPr="00E868BA">
        <w:rPr>
          <w:lang w:val="en-US"/>
        </w:rPr>
        <w:t xml:space="preserve"> </w:t>
      </w:r>
      <w:r>
        <w:t>с</w:t>
      </w:r>
      <w:r w:rsidRPr="00E868BA">
        <w:rPr>
          <w:lang w:val="en-US"/>
        </w:rPr>
        <w:t xml:space="preserve"> </w:t>
      </w:r>
      <w:r>
        <w:t>простым</w:t>
      </w:r>
      <w:r w:rsidRPr="00E868BA">
        <w:rPr>
          <w:lang w:val="en-US"/>
        </w:rPr>
        <w:t xml:space="preserve"> </w:t>
      </w:r>
      <w:r>
        <w:t>глагольным</w:t>
      </w:r>
      <w:r w:rsidRPr="00E868BA">
        <w:rPr>
          <w:lang w:val="en-US"/>
        </w:rPr>
        <w:t xml:space="preserve"> </w:t>
      </w:r>
      <w:r>
        <w:t>сказуемым</w:t>
      </w:r>
      <w:r w:rsidRPr="00E868BA">
        <w:rPr>
          <w:lang w:val="en-US"/>
        </w:rPr>
        <w:t xml:space="preserve"> (They live in the country.), </w:t>
      </w:r>
      <w:r>
        <w:t>составным</w:t>
      </w:r>
      <w:r w:rsidRPr="00E868BA">
        <w:rPr>
          <w:lang w:val="en-US"/>
        </w:rPr>
        <w:t xml:space="preserve"> </w:t>
      </w:r>
      <w:r>
        <w:t>именным</w:t>
      </w:r>
      <w:r w:rsidRPr="00E868BA">
        <w:rPr>
          <w:lang w:val="en-US"/>
        </w:rPr>
        <w:t xml:space="preserve"> </w:t>
      </w:r>
      <w:r>
        <w:t>сказуемым</w:t>
      </w:r>
      <w:r w:rsidRPr="00E868BA">
        <w:rPr>
          <w:lang w:val="en-US"/>
        </w:rPr>
        <w:t xml:space="preserve"> (The box is small.) </w:t>
      </w:r>
      <w:r>
        <w:t>и</w:t>
      </w:r>
      <w:r w:rsidRPr="00E868BA">
        <w:rPr>
          <w:lang w:val="en-US"/>
        </w:rPr>
        <w:t xml:space="preserve"> </w:t>
      </w:r>
      <w:r>
        <w:t>составным</w:t>
      </w:r>
      <w:r w:rsidRPr="00E868BA">
        <w:rPr>
          <w:lang w:val="en-US"/>
        </w:rPr>
        <w:t xml:space="preserve"> </w:t>
      </w:r>
      <w:r>
        <w:t>глагольным</w:t>
      </w:r>
      <w:r w:rsidRPr="00E868BA">
        <w:rPr>
          <w:lang w:val="en-US"/>
        </w:rPr>
        <w:t xml:space="preserve"> </w:t>
      </w:r>
      <w:r>
        <w:t>сказуемым</w:t>
      </w:r>
      <w:r w:rsidRPr="00E868BA">
        <w:rPr>
          <w:lang w:val="en-US"/>
        </w:rPr>
        <w:t xml:space="preserve"> (I like to play with my cat. She can play the piano.).</w:t>
      </w:r>
    </w:p>
    <w:p w14:paraId="7EF5EE99" w14:textId="77777777" w:rsidR="00E80C3C" w:rsidRPr="00E868BA" w:rsidRDefault="00E868BA">
      <w:pPr>
        <w:pStyle w:val="a3"/>
        <w:spacing w:line="237" w:lineRule="auto"/>
        <w:ind w:left="290" w:right="440" w:firstLine="710"/>
        <w:rPr>
          <w:lang w:val="en-US"/>
        </w:rPr>
      </w:pPr>
      <w:r>
        <w:t>Предложения</w:t>
      </w:r>
      <w:r w:rsidRPr="00E868BA">
        <w:rPr>
          <w:lang w:val="en-US"/>
        </w:rPr>
        <w:t xml:space="preserve"> </w:t>
      </w:r>
      <w:r>
        <w:t>с</w:t>
      </w:r>
      <w:r w:rsidRPr="00E868BA">
        <w:rPr>
          <w:spacing w:val="-7"/>
          <w:lang w:val="en-US"/>
        </w:rPr>
        <w:t xml:space="preserve"> </w:t>
      </w:r>
      <w:r>
        <w:t>глаголом</w:t>
      </w:r>
      <w:r w:rsidRPr="00E868BA">
        <w:rPr>
          <w:lang w:val="en-US"/>
        </w:rPr>
        <w:t>-</w:t>
      </w:r>
      <w:r>
        <w:t>связкой</w:t>
      </w:r>
      <w:r w:rsidRPr="00E868BA">
        <w:rPr>
          <w:spacing w:val="-4"/>
          <w:lang w:val="en-US"/>
        </w:rPr>
        <w:t xml:space="preserve"> </w:t>
      </w:r>
      <w:r w:rsidRPr="00E868BA">
        <w:rPr>
          <w:lang w:val="en-US"/>
        </w:rPr>
        <w:t>to</w:t>
      </w:r>
      <w:r w:rsidRPr="00E868BA">
        <w:rPr>
          <w:spacing w:val="-1"/>
          <w:lang w:val="en-US"/>
        </w:rPr>
        <w:t xml:space="preserve"> </w:t>
      </w:r>
      <w:r w:rsidRPr="00E868BA">
        <w:rPr>
          <w:lang w:val="en-US"/>
        </w:rPr>
        <w:t>be</w:t>
      </w:r>
      <w:r w:rsidRPr="00E868BA">
        <w:rPr>
          <w:spacing w:val="-1"/>
          <w:lang w:val="en-US"/>
        </w:rPr>
        <w:t xml:space="preserve"> </w:t>
      </w:r>
      <w:r>
        <w:t>в</w:t>
      </w:r>
      <w:r w:rsidRPr="00E868BA">
        <w:rPr>
          <w:lang w:val="en-US"/>
        </w:rPr>
        <w:t xml:space="preserve"> Present Simple</w:t>
      </w:r>
      <w:r w:rsidRPr="00E868BA">
        <w:rPr>
          <w:spacing w:val="-2"/>
          <w:lang w:val="en-US"/>
        </w:rPr>
        <w:t xml:space="preserve"> </w:t>
      </w:r>
      <w:r w:rsidRPr="00E868BA">
        <w:rPr>
          <w:lang w:val="en-US"/>
        </w:rPr>
        <w:t>Tense</w:t>
      </w:r>
      <w:r w:rsidRPr="00E868BA">
        <w:rPr>
          <w:spacing w:val="-2"/>
          <w:lang w:val="en-US"/>
        </w:rPr>
        <w:t xml:space="preserve"> </w:t>
      </w:r>
      <w:r w:rsidRPr="00E868BA">
        <w:rPr>
          <w:lang w:val="en-US"/>
        </w:rPr>
        <w:t>(My</w:t>
      </w:r>
      <w:r w:rsidRPr="00E868BA">
        <w:rPr>
          <w:spacing w:val="-6"/>
          <w:lang w:val="en-US"/>
        </w:rPr>
        <w:t xml:space="preserve"> </w:t>
      </w:r>
      <w:r w:rsidRPr="00E868BA">
        <w:rPr>
          <w:lang w:val="en-US"/>
        </w:rPr>
        <w:t>father is</w:t>
      </w:r>
      <w:r w:rsidRPr="00E868BA">
        <w:rPr>
          <w:spacing w:val="-3"/>
          <w:lang w:val="en-US"/>
        </w:rPr>
        <w:t xml:space="preserve"> </w:t>
      </w:r>
      <w:r w:rsidRPr="00E868BA">
        <w:rPr>
          <w:lang w:val="en-US"/>
        </w:rPr>
        <w:t>a</w:t>
      </w:r>
      <w:r w:rsidRPr="00E868BA">
        <w:rPr>
          <w:spacing w:val="-2"/>
          <w:lang w:val="en-US"/>
        </w:rPr>
        <w:t xml:space="preserve"> </w:t>
      </w:r>
      <w:r w:rsidRPr="00E868BA">
        <w:rPr>
          <w:lang w:val="en-US"/>
        </w:rPr>
        <w:t>doctor. Is</w:t>
      </w:r>
      <w:r w:rsidRPr="00E868BA">
        <w:rPr>
          <w:spacing w:val="-3"/>
          <w:lang w:val="en-US"/>
        </w:rPr>
        <w:t xml:space="preserve"> </w:t>
      </w:r>
      <w:r w:rsidRPr="00E868BA">
        <w:rPr>
          <w:lang w:val="en-US"/>
        </w:rPr>
        <w:t>it a</w:t>
      </w:r>
      <w:r w:rsidRPr="00E868BA">
        <w:rPr>
          <w:spacing w:val="-2"/>
          <w:lang w:val="en-US"/>
        </w:rPr>
        <w:t xml:space="preserve"> </w:t>
      </w:r>
      <w:r w:rsidRPr="00E868BA">
        <w:rPr>
          <w:lang w:val="en-US"/>
        </w:rPr>
        <w:t>red ball? – Yes, it is./No, it isn’t.).</w:t>
      </w:r>
    </w:p>
    <w:p w14:paraId="3BCF6775" w14:textId="77777777" w:rsidR="00E80C3C" w:rsidRDefault="00E868BA">
      <w:pPr>
        <w:pStyle w:val="a3"/>
        <w:ind w:left="1006" w:right="1034"/>
      </w:pPr>
      <w:r>
        <w:t>Предложения</w:t>
      </w:r>
      <w:r>
        <w:rPr>
          <w:spacing w:val="-12"/>
        </w:rPr>
        <w:t xml:space="preserve"> </w:t>
      </w:r>
      <w:r>
        <w:t>с</w:t>
      </w:r>
      <w:r>
        <w:rPr>
          <w:spacing w:val="-6"/>
        </w:rPr>
        <w:t xml:space="preserve"> </w:t>
      </w:r>
      <w:r>
        <w:t>краткими</w:t>
      </w:r>
      <w:r>
        <w:rPr>
          <w:spacing w:val="-12"/>
        </w:rPr>
        <w:t xml:space="preserve"> </w:t>
      </w:r>
      <w:r>
        <w:t>глагольными</w:t>
      </w:r>
      <w:r>
        <w:rPr>
          <w:spacing w:val="-7"/>
        </w:rPr>
        <w:t xml:space="preserve"> </w:t>
      </w:r>
      <w:r>
        <w:t>формами</w:t>
      </w:r>
      <w:r>
        <w:rPr>
          <w:spacing w:val="-3"/>
        </w:rPr>
        <w:t xml:space="preserve"> </w:t>
      </w:r>
      <w:r>
        <w:t>(</w:t>
      </w:r>
      <w:proofErr w:type="spellStart"/>
      <w:r>
        <w:t>She</w:t>
      </w:r>
      <w:proofErr w:type="spellEnd"/>
      <w:r>
        <w:rPr>
          <w:spacing w:val="-6"/>
        </w:rPr>
        <w:t xml:space="preserve"> </w:t>
      </w:r>
      <w:proofErr w:type="spellStart"/>
      <w:r>
        <w:t>can’t</w:t>
      </w:r>
      <w:proofErr w:type="spellEnd"/>
      <w:r>
        <w:t xml:space="preserve"> </w:t>
      </w:r>
      <w:proofErr w:type="spellStart"/>
      <w:r>
        <w:t>swim</w:t>
      </w:r>
      <w:proofErr w:type="spellEnd"/>
      <w:r>
        <w:t>. I</w:t>
      </w:r>
      <w:r>
        <w:rPr>
          <w:spacing w:val="-3"/>
        </w:rPr>
        <w:t xml:space="preserve"> </w:t>
      </w:r>
      <w:proofErr w:type="spellStart"/>
      <w:r>
        <w:t>don’t</w:t>
      </w:r>
      <w:proofErr w:type="spellEnd"/>
      <w:r>
        <w:t xml:space="preserve"> </w:t>
      </w:r>
      <w:proofErr w:type="spellStart"/>
      <w:r>
        <w:t>like</w:t>
      </w:r>
      <w:proofErr w:type="spellEnd"/>
      <w:r>
        <w:rPr>
          <w:spacing w:val="-6"/>
        </w:rPr>
        <w:t xml:space="preserve"> </w:t>
      </w:r>
      <w:proofErr w:type="spellStart"/>
      <w:r>
        <w:t>porridge</w:t>
      </w:r>
      <w:proofErr w:type="spellEnd"/>
      <w:r>
        <w:t>.). Побудительные предложения в утвердительной форме (</w:t>
      </w:r>
      <w:proofErr w:type="spellStart"/>
      <w:r>
        <w:t>Come</w:t>
      </w:r>
      <w:proofErr w:type="spellEnd"/>
      <w:r>
        <w:t xml:space="preserve"> </w:t>
      </w:r>
      <w:proofErr w:type="spellStart"/>
      <w:r>
        <w:t>in</w:t>
      </w:r>
      <w:proofErr w:type="spellEnd"/>
      <w:r>
        <w:t xml:space="preserve">, </w:t>
      </w:r>
      <w:proofErr w:type="spellStart"/>
      <w:r>
        <w:t>please</w:t>
      </w:r>
      <w:proofErr w:type="spellEnd"/>
      <w:r>
        <w:t>.).</w:t>
      </w:r>
    </w:p>
    <w:p w14:paraId="1EC0CCE5" w14:textId="77777777" w:rsidR="00E80C3C" w:rsidRDefault="00E868BA">
      <w:pPr>
        <w:pStyle w:val="a3"/>
        <w:tabs>
          <w:tab w:val="left" w:pos="2254"/>
          <w:tab w:val="left" w:pos="2758"/>
          <w:tab w:val="left" w:pos="3853"/>
          <w:tab w:val="left" w:pos="4919"/>
          <w:tab w:val="left" w:pos="5880"/>
          <w:tab w:val="left" w:pos="6384"/>
          <w:tab w:val="left" w:pos="8751"/>
        </w:tabs>
        <w:spacing w:line="237" w:lineRule="auto"/>
        <w:ind w:left="290" w:right="427" w:firstLine="710"/>
        <w:jc w:val="left"/>
      </w:pPr>
      <w:r>
        <w:rPr>
          <w:spacing w:val="-2"/>
        </w:rPr>
        <w:t>Глаголы</w:t>
      </w:r>
      <w:r>
        <w:tab/>
      </w:r>
      <w:r>
        <w:rPr>
          <w:spacing w:val="-10"/>
        </w:rPr>
        <w:t>в</w:t>
      </w:r>
      <w:r>
        <w:tab/>
      </w:r>
      <w:proofErr w:type="spellStart"/>
      <w:r>
        <w:rPr>
          <w:spacing w:val="-2"/>
        </w:rPr>
        <w:t>Present</w:t>
      </w:r>
      <w:proofErr w:type="spellEnd"/>
      <w:r>
        <w:tab/>
      </w:r>
      <w:r>
        <w:rPr>
          <w:spacing w:val="-2"/>
        </w:rPr>
        <w:t>Simple</w:t>
      </w:r>
      <w:r>
        <w:tab/>
      </w:r>
      <w:proofErr w:type="spellStart"/>
      <w:r>
        <w:rPr>
          <w:spacing w:val="-2"/>
        </w:rPr>
        <w:t>Tense</w:t>
      </w:r>
      <w:proofErr w:type="spellEnd"/>
      <w:r>
        <w:tab/>
      </w:r>
      <w:r>
        <w:rPr>
          <w:spacing w:val="-10"/>
        </w:rPr>
        <w:t>в</w:t>
      </w:r>
      <w:r>
        <w:tab/>
      </w:r>
      <w:r>
        <w:rPr>
          <w:spacing w:val="-2"/>
        </w:rPr>
        <w:t>повествовательных</w:t>
      </w:r>
      <w:r>
        <w:tab/>
      </w:r>
      <w:r>
        <w:rPr>
          <w:spacing w:val="-2"/>
        </w:rPr>
        <w:t xml:space="preserve">(утвердительных </w:t>
      </w:r>
      <w:r>
        <w:t>и отрицательных) и вопросительных (общий и</w:t>
      </w:r>
      <w:r>
        <w:rPr>
          <w:spacing w:val="-5"/>
        </w:rPr>
        <w:t xml:space="preserve"> </w:t>
      </w:r>
      <w:r>
        <w:t>специальный вопросы) предложениях.</w:t>
      </w:r>
    </w:p>
    <w:p w14:paraId="65813B6A" w14:textId="77777777" w:rsidR="00E80C3C" w:rsidRPr="00E868BA" w:rsidRDefault="00E868BA">
      <w:pPr>
        <w:pStyle w:val="a3"/>
        <w:spacing w:line="237" w:lineRule="auto"/>
        <w:ind w:left="290" w:right="426" w:firstLine="710"/>
        <w:jc w:val="left"/>
        <w:rPr>
          <w:lang w:val="en-US"/>
        </w:rPr>
      </w:pPr>
      <w:r>
        <w:t>Глагольная</w:t>
      </w:r>
      <w:r w:rsidRPr="00E868BA">
        <w:rPr>
          <w:spacing w:val="24"/>
          <w:lang w:val="en-US"/>
        </w:rPr>
        <w:t xml:space="preserve"> </w:t>
      </w:r>
      <w:r>
        <w:t>конструкция</w:t>
      </w:r>
      <w:r w:rsidRPr="00E868BA">
        <w:rPr>
          <w:spacing w:val="28"/>
          <w:lang w:val="en-US"/>
        </w:rPr>
        <w:t xml:space="preserve"> </w:t>
      </w:r>
      <w:r w:rsidRPr="00E868BA">
        <w:rPr>
          <w:lang w:val="en-US"/>
        </w:rPr>
        <w:t>have got</w:t>
      </w:r>
      <w:r w:rsidRPr="00E868BA">
        <w:rPr>
          <w:spacing w:val="23"/>
          <w:lang w:val="en-US"/>
        </w:rPr>
        <w:t xml:space="preserve"> </w:t>
      </w:r>
      <w:r w:rsidRPr="00E868BA">
        <w:rPr>
          <w:lang w:val="en-US"/>
        </w:rPr>
        <w:t>(I’ve got</w:t>
      </w:r>
      <w:r w:rsidRPr="00E868BA">
        <w:rPr>
          <w:spacing w:val="31"/>
          <w:lang w:val="en-US"/>
        </w:rPr>
        <w:t xml:space="preserve"> </w:t>
      </w:r>
      <w:r w:rsidRPr="00E868BA">
        <w:rPr>
          <w:lang w:val="en-US"/>
        </w:rPr>
        <w:t>a cat.</w:t>
      </w:r>
      <w:r w:rsidRPr="00E868BA">
        <w:rPr>
          <w:spacing w:val="25"/>
          <w:lang w:val="en-US"/>
        </w:rPr>
        <w:t xml:space="preserve"> </w:t>
      </w:r>
      <w:r w:rsidRPr="00E868BA">
        <w:rPr>
          <w:lang w:val="en-US"/>
        </w:rPr>
        <w:t>He’s/She’s got</w:t>
      </w:r>
      <w:r w:rsidRPr="00E868BA">
        <w:rPr>
          <w:spacing w:val="31"/>
          <w:lang w:val="en-US"/>
        </w:rPr>
        <w:t xml:space="preserve"> </w:t>
      </w:r>
      <w:r w:rsidRPr="00E868BA">
        <w:rPr>
          <w:lang w:val="en-US"/>
        </w:rPr>
        <w:t>a cat. Have</w:t>
      </w:r>
      <w:r w:rsidRPr="00E868BA">
        <w:rPr>
          <w:spacing w:val="26"/>
          <w:lang w:val="en-US"/>
        </w:rPr>
        <w:t xml:space="preserve"> </w:t>
      </w:r>
      <w:r w:rsidRPr="00E868BA">
        <w:rPr>
          <w:lang w:val="en-US"/>
        </w:rPr>
        <w:t>you</w:t>
      </w:r>
      <w:r w:rsidRPr="00E868BA">
        <w:rPr>
          <w:spacing w:val="22"/>
          <w:lang w:val="en-US"/>
        </w:rPr>
        <w:t xml:space="preserve"> </w:t>
      </w:r>
      <w:r w:rsidRPr="00E868BA">
        <w:rPr>
          <w:lang w:val="en-US"/>
        </w:rPr>
        <w:t>got</w:t>
      </w:r>
      <w:r w:rsidRPr="00E868BA">
        <w:rPr>
          <w:spacing w:val="23"/>
          <w:lang w:val="en-US"/>
        </w:rPr>
        <w:t xml:space="preserve"> </w:t>
      </w:r>
      <w:r w:rsidRPr="00E868BA">
        <w:rPr>
          <w:lang w:val="en-US"/>
        </w:rPr>
        <w:t>a cat? – Yes, I have./No, I haven’t. What have you got?).</w:t>
      </w:r>
    </w:p>
    <w:p w14:paraId="29D143A0" w14:textId="77777777" w:rsidR="00E80C3C" w:rsidRDefault="00E868BA">
      <w:pPr>
        <w:pStyle w:val="a3"/>
        <w:spacing w:before="3"/>
        <w:ind w:left="290" w:right="426" w:firstLine="710"/>
        <w:jc w:val="left"/>
      </w:pPr>
      <w:r>
        <w:t xml:space="preserve">Модальный глагол </w:t>
      </w:r>
      <w:proofErr w:type="spellStart"/>
      <w:r>
        <w:t>can</w:t>
      </w:r>
      <w:proofErr w:type="spellEnd"/>
      <w:r>
        <w:t>:</w:t>
      </w:r>
      <w:r>
        <w:rPr>
          <w:spacing w:val="33"/>
        </w:rPr>
        <w:t xml:space="preserve"> </w:t>
      </w:r>
      <w:r>
        <w:t>для</w:t>
      </w:r>
      <w:r>
        <w:rPr>
          <w:spacing w:val="27"/>
        </w:rPr>
        <w:t xml:space="preserve"> </w:t>
      </w:r>
      <w:r>
        <w:t>выражения умения</w:t>
      </w:r>
      <w:r>
        <w:rPr>
          <w:spacing w:val="33"/>
        </w:rPr>
        <w:t xml:space="preserve"> </w:t>
      </w:r>
      <w:r>
        <w:t>(I</w:t>
      </w:r>
      <w:r>
        <w:rPr>
          <w:spacing w:val="28"/>
        </w:rPr>
        <w:t xml:space="preserve"> </w:t>
      </w:r>
      <w:proofErr w:type="spellStart"/>
      <w:r>
        <w:t>can</w:t>
      </w:r>
      <w:proofErr w:type="spellEnd"/>
      <w:r>
        <w:t xml:space="preserve"> </w:t>
      </w:r>
      <w:proofErr w:type="spellStart"/>
      <w:r>
        <w:t>play</w:t>
      </w:r>
      <w:proofErr w:type="spellEnd"/>
      <w:r>
        <w:t xml:space="preserve"> </w:t>
      </w:r>
      <w:proofErr w:type="spellStart"/>
      <w:r>
        <w:t>tennis</w:t>
      </w:r>
      <w:proofErr w:type="spellEnd"/>
      <w:r>
        <w:t>.)</w:t>
      </w:r>
      <w:r>
        <w:rPr>
          <w:spacing w:val="34"/>
        </w:rPr>
        <w:t xml:space="preserve"> </w:t>
      </w:r>
      <w:r>
        <w:t>и отсутствия</w:t>
      </w:r>
      <w:r>
        <w:rPr>
          <w:spacing w:val="40"/>
        </w:rPr>
        <w:t xml:space="preserve"> </w:t>
      </w:r>
      <w:r>
        <w:t>умения</w:t>
      </w:r>
      <w:r>
        <w:rPr>
          <w:spacing w:val="32"/>
        </w:rPr>
        <w:t xml:space="preserve"> </w:t>
      </w:r>
      <w:r>
        <w:t xml:space="preserve">(I </w:t>
      </w:r>
      <w:proofErr w:type="spellStart"/>
      <w:r>
        <w:t>can’t</w:t>
      </w:r>
      <w:proofErr w:type="spellEnd"/>
      <w:r>
        <w:t xml:space="preserve"> </w:t>
      </w:r>
      <w:proofErr w:type="spellStart"/>
      <w:r>
        <w:t>play</w:t>
      </w:r>
      <w:proofErr w:type="spellEnd"/>
      <w:r>
        <w:t xml:space="preserve"> </w:t>
      </w:r>
      <w:proofErr w:type="spellStart"/>
      <w:r>
        <w:t>chess</w:t>
      </w:r>
      <w:proofErr w:type="spellEnd"/>
      <w:r>
        <w:t>.); для получения разрешения (</w:t>
      </w:r>
      <w:proofErr w:type="spellStart"/>
      <w:r>
        <w:t>Can</w:t>
      </w:r>
      <w:proofErr w:type="spellEnd"/>
      <w:r>
        <w:t xml:space="preserve"> I </w:t>
      </w:r>
      <w:proofErr w:type="spellStart"/>
      <w:r>
        <w:t>go</w:t>
      </w:r>
      <w:proofErr w:type="spellEnd"/>
      <w:r>
        <w:t xml:space="preserve"> </w:t>
      </w:r>
      <w:proofErr w:type="spellStart"/>
      <w:r>
        <w:t>out</w:t>
      </w:r>
      <w:proofErr w:type="spellEnd"/>
      <w:r>
        <w:t>?).</w:t>
      </w:r>
    </w:p>
    <w:p w14:paraId="5C1C1D1A" w14:textId="77777777" w:rsidR="00E80C3C" w:rsidRDefault="00E868BA">
      <w:pPr>
        <w:pStyle w:val="a3"/>
        <w:tabs>
          <w:tab w:val="left" w:pos="2797"/>
          <w:tab w:val="left" w:pos="4713"/>
          <w:tab w:val="left" w:pos="7109"/>
          <w:tab w:val="left" w:pos="7416"/>
        </w:tabs>
        <w:spacing w:before="3" w:line="237" w:lineRule="auto"/>
        <w:ind w:left="290" w:right="553" w:firstLine="710"/>
        <w:jc w:val="left"/>
      </w:pPr>
      <w:r>
        <w:rPr>
          <w:spacing w:val="-2"/>
        </w:rPr>
        <w:t>Определённый,</w:t>
      </w:r>
      <w:r>
        <w:tab/>
      </w:r>
      <w:r>
        <w:rPr>
          <w:spacing w:val="-2"/>
        </w:rPr>
        <w:t>неопределённый</w:t>
      </w:r>
      <w:r>
        <w:tab/>
        <w:t>и</w:t>
      </w:r>
      <w:r>
        <w:rPr>
          <w:spacing w:val="80"/>
        </w:rPr>
        <w:t xml:space="preserve"> </w:t>
      </w:r>
      <w:r>
        <w:t>нулевой</w:t>
      </w:r>
      <w:r>
        <w:rPr>
          <w:spacing w:val="80"/>
        </w:rPr>
        <w:t xml:space="preserve"> </w:t>
      </w:r>
      <w:r>
        <w:t>артикли</w:t>
      </w:r>
      <w:r>
        <w:tab/>
      </w:r>
      <w:r>
        <w:rPr>
          <w:spacing w:val="-10"/>
        </w:rPr>
        <w:t>c</w:t>
      </w:r>
      <w:r>
        <w:tab/>
        <w:t>именами</w:t>
      </w:r>
      <w:r>
        <w:rPr>
          <w:spacing w:val="-15"/>
        </w:rPr>
        <w:t xml:space="preserve"> </w:t>
      </w:r>
      <w:r>
        <w:t>существительными (наиболее распространённые случаи).</w:t>
      </w:r>
    </w:p>
    <w:p w14:paraId="3D954F54" w14:textId="77777777" w:rsidR="00E80C3C" w:rsidRDefault="00E868BA">
      <w:pPr>
        <w:pStyle w:val="a3"/>
        <w:tabs>
          <w:tab w:val="left" w:pos="3301"/>
          <w:tab w:val="left" w:pos="3969"/>
          <w:tab w:val="left" w:pos="6038"/>
          <w:tab w:val="left" w:pos="7109"/>
          <w:tab w:val="left" w:pos="8972"/>
          <w:tab w:val="left" w:pos="9654"/>
        </w:tabs>
        <w:spacing w:before="6" w:line="237" w:lineRule="auto"/>
        <w:ind w:left="290" w:right="426" w:firstLine="710"/>
        <w:jc w:val="left"/>
      </w:pPr>
      <w:r>
        <w:rPr>
          <w:spacing w:val="-2"/>
        </w:rPr>
        <w:t>Существительные</w:t>
      </w:r>
      <w:r>
        <w:tab/>
      </w:r>
      <w:r>
        <w:rPr>
          <w:spacing w:val="-6"/>
        </w:rPr>
        <w:t>во</w:t>
      </w:r>
      <w:r>
        <w:tab/>
      </w:r>
      <w:r>
        <w:rPr>
          <w:spacing w:val="-2"/>
        </w:rPr>
        <w:t>множественном</w:t>
      </w:r>
      <w:r>
        <w:tab/>
      </w:r>
      <w:r>
        <w:rPr>
          <w:spacing w:val="-2"/>
        </w:rPr>
        <w:t>числе,</w:t>
      </w:r>
      <w:r>
        <w:tab/>
      </w:r>
      <w:r>
        <w:rPr>
          <w:spacing w:val="-2"/>
        </w:rPr>
        <w:t>образованные</w:t>
      </w:r>
      <w:r>
        <w:tab/>
      </w:r>
      <w:r>
        <w:rPr>
          <w:spacing w:val="-6"/>
        </w:rPr>
        <w:t>по</w:t>
      </w:r>
      <w:r>
        <w:tab/>
      </w:r>
      <w:r>
        <w:rPr>
          <w:spacing w:val="-2"/>
        </w:rPr>
        <w:t xml:space="preserve">правилу </w:t>
      </w:r>
      <w:r>
        <w:t xml:space="preserve">и исключения (a </w:t>
      </w:r>
      <w:proofErr w:type="spellStart"/>
      <w:r>
        <w:t>book</w:t>
      </w:r>
      <w:proofErr w:type="spellEnd"/>
      <w:r>
        <w:t xml:space="preserve"> – </w:t>
      </w:r>
      <w:proofErr w:type="spellStart"/>
      <w:r>
        <w:t>books</w:t>
      </w:r>
      <w:proofErr w:type="spellEnd"/>
      <w:r>
        <w:t xml:space="preserve">; a </w:t>
      </w:r>
      <w:proofErr w:type="spellStart"/>
      <w:r>
        <w:t>man</w:t>
      </w:r>
      <w:proofErr w:type="spellEnd"/>
      <w:r>
        <w:t xml:space="preserve"> – </w:t>
      </w:r>
      <w:proofErr w:type="spellStart"/>
      <w:r>
        <w:t>men</w:t>
      </w:r>
      <w:proofErr w:type="spellEnd"/>
      <w:r>
        <w:t>).</w:t>
      </w:r>
    </w:p>
    <w:p w14:paraId="24111E09" w14:textId="77777777" w:rsidR="00E80C3C" w:rsidRDefault="00E868BA">
      <w:pPr>
        <w:pStyle w:val="a3"/>
        <w:spacing w:before="3"/>
        <w:ind w:left="290" w:firstLine="710"/>
        <w:jc w:val="left"/>
      </w:pPr>
      <w:r>
        <w:t>Личные</w:t>
      </w:r>
      <w:r w:rsidRPr="00E868BA">
        <w:rPr>
          <w:lang w:val="en-US"/>
        </w:rPr>
        <w:t xml:space="preserve"> </w:t>
      </w:r>
      <w:r>
        <w:t>местоимения</w:t>
      </w:r>
      <w:r w:rsidRPr="00E868BA">
        <w:rPr>
          <w:lang w:val="en-US"/>
        </w:rPr>
        <w:t xml:space="preserve"> (I, you, he/she/it,</w:t>
      </w:r>
      <w:r w:rsidRPr="00E868BA">
        <w:rPr>
          <w:spacing w:val="27"/>
          <w:lang w:val="en-US"/>
        </w:rPr>
        <w:t xml:space="preserve"> </w:t>
      </w:r>
      <w:r w:rsidRPr="00E868BA">
        <w:rPr>
          <w:lang w:val="en-US"/>
        </w:rPr>
        <w:t>we, they).</w:t>
      </w:r>
      <w:r w:rsidRPr="00E868BA">
        <w:rPr>
          <w:spacing w:val="32"/>
          <w:lang w:val="en-US"/>
        </w:rPr>
        <w:t xml:space="preserve"> </w:t>
      </w:r>
      <w:r>
        <w:t>Притяжательные</w:t>
      </w:r>
      <w:r w:rsidRPr="00E868BA">
        <w:rPr>
          <w:lang w:val="en-US"/>
        </w:rPr>
        <w:t xml:space="preserve"> </w:t>
      </w:r>
      <w:r>
        <w:t>местоимения</w:t>
      </w:r>
      <w:r w:rsidRPr="00E868BA">
        <w:rPr>
          <w:lang w:val="en-US"/>
        </w:rPr>
        <w:t xml:space="preserve"> (my,</w:t>
      </w:r>
      <w:r w:rsidRPr="00E868BA">
        <w:rPr>
          <w:spacing w:val="40"/>
          <w:lang w:val="en-US"/>
        </w:rPr>
        <w:t xml:space="preserve"> </w:t>
      </w:r>
      <w:r w:rsidRPr="00E868BA">
        <w:rPr>
          <w:lang w:val="en-US"/>
        </w:rPr>
        <w:t xml:space="preserve">your, his/her/its, our, their). </w:t>
      </w:r>
      <w:r>
        <w:t>Указательные местоимения (</w:t>
      </w:r>
      <w:proofErr w:type="spellStart"/>
      <w:r>
        <w:t>this</w:t>
      </w:r>
      <w:proofErr w:type="spellEnd"/>
      <w:r>
        <w:t xml:space="preserve"> – </w:t>
      </w:r>
      <w:proofErr w:type="spellStart"/>
      <w:r>
        <w:t>these</w:t>
      </w:r>
      <w:proofErr w:type="spellEnd"/>
      <w:r>
        <w:t>).</w:t>
      </w:r>
    </w:p>
    <w:p w14:paraId="3FBA14EA" w14:textId="77777777" w:rsidR="00E80C3C" w:rsidRDefault="00E80C3C">
      <w:pPr>
        <w:pStyle w:val="a3"/>
        <w:jc w:val="left"/>
        <w:sectPr w:rsidR="00E80C3C">
          <w:pgSz w:w="11910" w:h="16840"/>
          <w:pgMar w:top="600" w:right="283" w:bottom="280" w:left="708" w:header="720" w:footer="720" w:gutter="0"/>
          <w:cols w:space="720"/>
        </w:sectPr>
      </w:pPr>
    </w:p>
    <w:p w14:paraId="60C12016" w14:textId="77777777" w:rsidR="00E80C3C" w:rsidRDefault="00E868BA">
      <w:pPr>
        <w:pStyle w:val="a3"/>
        <w:spacing w:before="74" w:line="275" w:lineRule="exact"/>
        <w:ind w:left="1006"/>
        <w:jc w:val="left"/>
      </w:pPr>
      <w:r>
        <w:lastRenderedPageBreak/>
        <w:t>Количественные</w:t>
      </w:r>
      <w:r>
        <w:rPr>
          <w:spacing w:val="-7"/>
        </w:rPr>
        <w:t xml:space="preserve"> </w:t>
      </w:r>
      <w:r>
        <w:t>числительные</w:t>
      </w:r>
      <w:r>
        <w:rPr>
          <w:spacing w:val="-15"/>
        </w:rPr>
        <w:t xml:space="preserve"> </w:t>
      </w:r>
      <w:r>
        <w:rPr>
          <w:spacing w:val="-2"/>
        </w:rPr>
        <w:t>(1–12).</w:t>
      </w:r>
    </w:p>
    <w:p w14:paraId="6BF8C5FB" w14:textId="77777777" w:rsidR="00E80C3C" w:rsidRDefault="00E868BA">
      <w:pPr>
        <w:pStyle w:val="a3"/>
        <w:ind w:left="1006" w:right="3482"/>
        <w:jc w:val="left"/>
      </w:pPr>
      <w:r>
        <w:t>Вопросительные слова (</w:t>
      </w:r>
      <w:proofErr w:type="spellStart"/>
      <w:r>
        <w:t>who</w:t>
      </w:r>
      <w:proofErr w:type="spellEnd"/>
      <w:r>
        <w:t xml:space="preserve">, </w:t>
      </w:r>
      <w:proofErr w:type="spellStart"/>
      <w:r>
        <w:t>what</w:t>
      </w:r>
      <w:proofErr w:type="spellEnd"/>
      <w:r>
        <w:t xml:space="preserve">, </w:t>
      </w:r>
      <w:proofErr w:type="spellStart"/>
      <w:r>
        <w:t>how</w:t>
      </w:r>
      <w:proofErr w:type="spellEnd"/>
      <w:r>
        <w:t xml:space="preserve">, </w:t>
      </w:r>
      <w:proofErr w:type="spellStart"/>
      <w:r>
        <w:t>where</w:t>
      </w:r>
      <w:proofErr w:type="spellEnd"/>
      <w:r>
        <w:t xml:space="preserve">, </w:t>
      </w:r>
      <w:proofErr w:type="spellStart"/>
      <w:r>
        <w:t>how</w:t>
      </w:r>
      <w:proofErr w:type="spellEnd"/>
      <w:r>
        <w:t xml:space="preserve"> </w:t>
      </w:r>
      <w:proofErr w:type="spellStart"/>
      <w:r>
        <w:t>many</w:t>
      </w:r>
      <w:proofErr w:type="spellEnd"/>
      <w:r>
        <w:t>). Предлоги</w:t>
      </w:r>
      <w:r w:rsidRPr="00E868BA">
        <w:rPr>
          <w:lang w:val="en-US"/>
        </w:rPr>
        <w:t xml:space="preserve"> </w:t>
      </w:r>
      <w:r>
        <w:t>места</w:t>
      </w:r>
      <w:r w:rsidRPr="00E868BA">
        <w:rPr>
          <w:lang w:val="en-US"/>
        </w:rPr>
        <w:t xml:space="preserve"> (in, on, near, under).</w:t>
      </w:r>
      <w:r w:rsidRPr="00E868BA">
        <w:rPr>
          <w:spacing w:val="40"/>
          <w:lang w:val="en-US"/>
        </w:rPr>
        <w:t xml:space="preserve"> </w:t>
      </w:r>
      <w:r>
        <w:t xml:space="preserve">Союзы </w:t>
      </w:r>
      <w:proofErr w:type="spellStart"/>
      <w:r>
        <w:t>and</w:t>
      </w:r>
      <w:proofErr w:type="spellEnd"/>
      <w:r>
        <w:t xml:space="preserve"> и </w:t>
      </w:r>
      <w:proofErr w:type="spellStart"/>
      <w:r>
        <w:t>but</w:t>
      </w:r>
      <w:proofErr w:type="spellEnd"/>
      <w:r>
        <w:t xml:space="preserve"> (c однородными</w:t>
      </w:r>
      <w:r>
        <w:rPr>
          <w:spacing w:val="-15"/>
        </w:rPr>
        <w:t xml:space="preserve"> </w:t>
      </w:r>
      <w:r>
        <w:t>членами).Социокультурные</w:t>
      </w:r>
      <w:r>
        <w:rPr>
          <w:spacing w:val="-14"/>
        </w:rPr>
        <w:t xml:space="preserve"> </w:t>
      </w:r>
      <w:r>
        <w:t>знания</w:t>
      </w:r>
      <w:r>
        <w:rPr>
          <w:spacing w:val="-15"/>
        </w:rPr>
        <w:t xml:space="preserve"> </w:t>
      </w:r>
      <w:r>
        <w:t>и</w:t>
      </w:r>
      <w:r>
        <w:rPr>
          <w:spacing w:val="-15"/>
        </w:rPr>
        <w:t xml:space="preserve"> </w:t>
      </w:r>
      <w:r>
        <w:t>умения.</w:t>
      </w:r>
    </w:p>
    <w:p w14:paraId="41D00DCB" w14:textId="77777777" w:rsidR="00E80C3C" w:rsidRDefault="00E868BA">
      <w:pPr>
        <w:pStyle w:val="a3"/>
        <w:spacing w:before="2"/>
        <w:ind w:left="290" w:right="417" w:firstLine="71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5ADF5E4" w14:textId="77777777" w:rsidR="00E80C3C" w:rsidRDefault="00E868BA">
      <w:pPr>
        <w:pStyle w:val="a3"/>
        <w:spacing w:before="3" w:line="237" w:lineRule="auto"/>
        <w:ind w:left="290" w:right="420" w:firstLine="710"/>
      </w:pPr>
      <w:r>
        <w:t>Знание небольших произведений детского фольклора страны/стран изучаемого языка (рифмовки, стихи, песенки); персонажей детских книг.</w:t>
      </w:r>
    </w:p>
    <w:p w14:paraId="5DBF212A" w14:textId="77777777" w:rsidR="00E80C3C" w:rsidRDefault="00E868BA">
      <w:pPr>
        <w:pStyle w:val="a3"/>
        <w:spacing w:before="5" w:line="237" w:lineRule="auto"/>
        <w:ind w:left="1006" w:right="1803"/>
      </w:pPr>
      <w:r>
        <w:t>Знание</w:t>
      </w:r>
      <w:r>
        <w:rPr>
          <w:spacing w:val="-4"/>
        </w:rPr>
        <w:t xml:space="preserve"> </w:t>
      </w:r>
      <w:r>
        <w:t>названий</w:t>
      </w:r>
      <w:r>
        <w:rPr>
          <w:spacing w:val="-2"/>
        </w:rPr>
        <w:t xml:space="preserve"> </w:t>
      </w:r>
      <w:r>
        <w:t>родной</w:t>
      </w:r>
      <w:r>
        <w:rPr>
          <w:spacing w:val="-6"/>
        </w:rPr>
        <w:t xml:space="preserve"> </w:t>
      </w:r>
      <w:r>
        <w:t>страны</w:t>
      </w:r>
      <w:r>
        <w:rPr>
          <w:spacing w:val="-6"/>
        </w:rPr>
        <w:t xml:space="preserve"> </w:t>
      </w:r>
      <w:r>
        <w:t>и</w:t>
      </w:r>
      <w:r>
        <w:rPr>
          <w:spacing w:val="-2"/>
        </w:rPr>
        <w:t xml:space="preserve"> </w:t>
      </w:r>
      <w:r>
        <w:t>страны/стран</w:t>
      </w:r>
      <w:r>
        <w:rPr>
          <w:spacing w:val="-6"/>
        </w:rPr>
        <w:t xml:space="preserve"> </w:t>
      </w:r>
      <w:r>
        <w:t>изучаемого</w:t>
      </w:r>
      <w:r>
        <w:rPr>
          <w:spacing w:val="-3"/>
        </w:rPr>
        <w:t xml:space="preserve"> </w:t>
      </w:r>
      <w:r>
        <w:t>языка</w:t>
      </w:r>
      <w:r>
        <w:rPr>
          <w:spacing w:val="-4"/>
        </w:rPr>
        <w:t xml:space="preserve"> </w:t>
      </w:r>
      <w:r>
        <w:t>и</w:t>
      </w:r>
      <w:r>
        <w:rPr>
          <w:spacing w:val="-6"/>
        </w:rPr>
        <w:t xml:space="preserve"> </w:t>
      </w:r>
      <w:r>
        <w:t>их</w:t>
      </w:r>
      <w:r>
        <w:rPr>
          <w:spacing w:val="-7"/>
        </w:rPr>
        <w:t xml:space="preserve"> </w:t>
      </w:r>
      <w:r>
        <w:t>столиц. Компенсаторные умения.</w:t>
      </w:r>
    </w:p>
    <w:p w14:paraId="08683356" w14:textId="77777777" w:rsidR="00E80C3C" w:rsidRDefault="00E868BA">
      <w:pPr>
        <w:pStyle w:val="a3"/>
        <w:spacing w:before="6" w:line="237" w:lineRule="auto"/>
        <w:ind w:left="290" w:right="853" w:firstLine="710"/>
        <w:jc w:val="left"/>
      </w:pPr>
      <w:r>
        <w:t>Использование</w:t>
      </w:r>
      <w:r>
        <w:rPr>
          <w:spacing w:val="39"/>
        </w:rPr>
        <w:t xml:space="preserve"> </w:t>
      </w:r>
      <w:r>
        <w:t>при чтении</w:t>
      </w:r>
      <w:r>
        <w:rPr>
          <w:spacing w:val="-5"/>
        </w:rPr>
        <w:t xml:space="preserve"> </w:t>
      </w:r>
      <w:r>
        <w:t>и аудировании языковой</w:t>
      </w:r>
      <w:r>
        <w:rPr>
          <w:spacing w:val="-5"/>
        </w:rPr>
        <w:t xml:space="preserve"> </w:t>
      </w:r>
      <w:r>
        <w:t>догадки (умения понять</w:t>
      </w:r>
      <w:r>
        <w:rPr>
          <w:spacing w:val="-5"/>
        </w:rPr>
        <w:t xml:space="preserve"> </w:t>
      </w:r>
      <w:r>
        <w:t>значение незнакомого слова или новое значение знакомого слова по контексту).</w:t>
      </w:r>
    </w:p>
    <w:p w14:paraId="20860D03" w14:textId="77777777" w:rsidR="00E80C3C" w:rsidRDefault="00E868BA">
      <w:pPr>
        <w:pStyle w:val="a3"/>
        <w:spacing w:before="6" w:line="237" w:lineRule="auto"/>
        <w:ind w:left="290" w:right="426" w:firstLine="710"/>
        <w:jc w:val="left"/>
      </w:pPr>
      <w:r>
        <w:t>Использование</w:t>
      </w:r>
      <w:r>
        <w:rPr>
          <w:spacing w:val="-8"/>
        </w:rPr>
        <w:t xml:space="preserve"> </w:t>
      </w:r>
      <w:r>
        <w:t>в качестве</w:t>
      </w:r>
      <w:r>
        <w:rPr>
          <w:spacing w:val="-8"/>
        </w:rPr>
        <w:t xml:space="preserve"> </w:t>
      </w:r>
      <w:r>
        <w:t>опоры при</w:t>
      </w:r>
      <w:r>
        <w:rPr>
          <w:spacing w:val="-6"/>
        </w:rPr>
        <w:t xml:space="preserve"> </w:t>
      </w:r>
      <w:r>
        <w:t>порождении собственных</w:t>
      </w:r>
      <w:r>
        <w:rPr>
          <w:spacing w:val="-5"/>
        </w:rPr>
        <w:t xml:space="preserve"> </w:t>
      </w:r>
      <w:r>
        <w:t>высказываний</w:t>
      </w:r>
      <w:r>
        <w:rPr>
          <w:spacing w:val="-4"/>
        </w:rPr>
        <w:t xml:space="preserve"> </w:t>
      </w:r>
      <w:r>
        <w:t>ключевых слов, вопросов; иллюстраций.</w:t>
      </w:r>
    </w:p>
    <w:p w14:paraId="51ADEA5B" w14:textId="77777777" w:rsidR="00E80C3C" w:rsidRDefault="00E868BA">
      <w:pPr>
        <w:pStyle w:val="31"/>
        <w:spacing w:before="8" w:line="272" w:lineRule="exact"/>
        <w:ind w:left="1006"/>
      </w:pPr>
      <w:r>
        <w:t>Содержание обучения</w:t>
      </w:r>
      <w:r>
        <w:rPr>
          <w:spacing w:val="-1"/>
        </w:rPr>
        <w:t xml:space="preserve"> </w:t>
      </w:r>
      <w:r>
        <w:t>в</w:t>
      </w:r>
      <w:r>
        <w:rPr>
          <w:spacing w:val="-8"/>
        </w:rPr>
        <w:t xml:space="preserve"> </w:t>
      </w:r>
      <w:r>
        <w:t>3</w:t>
      </w:r>
      <w:r>
        <w:rPr>
          <w:spacing w:val="-13"/>
        </w:rPr>
        <w:t xml:space="preserve"> </w:t>
      </w:r>
      <w:r>
        <w:rPr>
          <w:spacing w:val="-2"/>
        </w:rPr>
        <w:t>классе.</w:t>
      </w:r>
    </w:p>
    <w:p w14:paraId="18047CBA" w14:textId="77777777" w:rsidR="00E80C3C" w:rsidRDefault="00E868BA">
      <w:pPr>
        <w:pStyle w:val="a3"/>
        <w:spacing w:line="242" w:lineRule="auto"/>
        <w:ind w:left="1006" w:right="6576"/>
        <w:jc w:val="left"/>
      </w:pPr>
      <w:r>
        <w:t>Тематическое</w:t>
      </w:r>
      <w:r>
        <w:rPr>
          <w:spacing w:val="-15"/>
        </w:rPr>
        <w:t xml:space="preserve"> </w:t>
      </w:r>
      <w:r>
        <w:t>содержание</w:t>
      </w:r>
      <w:r>
        <w:rPr>
          <w:spacing w:val="-15"/>
        </w:rPr>
        <w:t xml:space="preserve"> </w:t>
      </w:r>
      <w:r>
        <w:t>речи. Мир моего «я». Моя семья.</w:t>
      </w:r>
    </w:p>
    <w:p w14:paraId="7F31B2F9" w14:textId="77777777" w:rsidR="00E80C3C" w:rsidRDefault="00E868BA">
      <w:pPr>
        <w:pStyle w:val="a3"/>
        <w:ind w:left="1006" w:right="6576"/>
        <w:jc w:val="left"/>
      </w:pPr>
      <w:r>
        <w:t>Мой день рождения. Моя любимая еда. Мой день (распорядок</w:t>
      </w:r>
      <w:r>
        <w:rPr>
          <w:spacing w:val="-15"/>
        </w:rPr>
        <w:t xml:space="preserve"> </w:t>
      </w:r>
      <w:r>
        <w:t>дня).Мир</w:t>
      </w:r>
      <w:r>
        <w:rPr>
          <w:spacing w:val="-15"/>
        </w:rPr>
        <w:t xml:space="preserve"> </w:t>
      </w:r>
      <w:r>
        <w:t xml:space="preserve">моих </w:t>
      </w:r>
      <w:r>
        <w:rPr>
          <w:spacing w:val="-2"/>
        </w:rPr>
        <w:t>увлечений.</w:t>
      </w:r>
    </w:p>
    <w:p w14:paraId="30ABFEA2" w14:textId="77777777" w:rsidR="00E80C3C" w:rsidRDefault="00E868BA">
      <w:pPr>
        <w:pStyle w:val="a3"/>
        <w:ind w:left="74" w:right="505" w:firstLine="720"/>
      </w:pPr>
      <w:r>
        <w:t xml:space="preserve">Любимая игрушка, игра. Мой питомец. Любимые занятия. Любимая сказка. </w:t>
      </w:r>
      <w:proofErr w:type="spellStart"/>
      <w:r>
        <w:t>Выходнойдень</w:t>
      </w:r>
      <w:proofErr w:type="spellEnd"/>
      <w:r>
        <w:t>. Каникулы. Мир вокруг меня. Моя комната (квартира, дом). Моя школа. Мои друзья. Моя малая родина (город,</w:t>
      </w:r>
      <w:r>
        <w:rPr>
          <w:spacing w:val="40"/>
        </w:rPr>
        <w:t xml:space="preserve"> </w:t>
      </w:r>
      <w:r>
        <w:t>село). Дикие и домашние животные. Погода. Времена года (месяцы). 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51545036" w14:textId="77777777" w:rsidR="00E80C3C" w:rsidRDefault="00E868BA">
      <w:pPr>
        <w:pStyle w:val="a3"/>
        <w:spacing w:line="242" w:lineRule="auto"/>
        <w:ind w:left="1006" w:right="7115"/>
        <w:jc w:val="left"/>
      </w:pPr>
      <w:r>
        <w:t>Коммуникативные</w:t>
      </w:r>
      <w:r>
        <w:rPr>
          <w:spacing w:val="-15"/>
        </w:rPr>
        <w:t xml:space="preserve"> </w:t>
      </w:r>
      <w:r>
        <w:t xml:space="preserve">умения. </w:t>
      </w:r>
      <w:r>
        <w:rPr>
          <w:spacing w:val="-2"/>
        </w:rPr>
        <w:t>Говорение.</w:t>
      </w:r>
    </w:p>
    <w:p w14:paraId="2A960CC6" w14:textId="77777777" w:rsidR="00E80C3C" w:rsidRDefault="00E868BA">
      <w:pPr>
        <w:pStyle w:val="a3"/>
        <w:spacing w:line="271" w:lineRule="exact"/>
        <w:ind w:left="1006"/>
        <w:jc w:val="left"/>
      </w:pPr>
      <w:r>
        <w:t>Коммуникативные</w:t>
      </w:r>
      <w:r>
        <w:rPr>
          <w:spacing w:val="-15"/>
        </w:rPr>
        <w:t xml:space="preserve"> </w:t>
      </w:r>
      <w:r>
        <w:t>умения</w:t>
      </w:r>
      <w:r>
        <w:rPr>
          <w:spacing w:val="-11"/>
        </w:rPr>
        <w:t xml:space="preserve"> </w:t>
      </w:r>
      <w:r>
        <w:t>диалогической</w:t>
      </w:r>
      <w:r>
        <w:rPr>
          <w:spacing w:val="-15"/>
        </w:rPr>
        <w:t xml:space="preserve"> </w:t>
      </w:r>
      <w:r>
        <w:rPr>
          <w:spacing w:val="-4"/>
        </w:rPr>
        <w:t>речи.</w:t>
      </w:r>
    </w:p>
    <w:p w14:paraId="5974C3A5" w14:textId="77777777" w:rsidR="00E80C3C" w:rsidRDefault="00E868BA">
      <w:pPr>
        <w:pStyle w:val="a3"/>
        <w:spacing w:line="237" w:lineRule="auto"/>
        <w:ind w:left="290" w:right="453" w:firstLine="710"/>
      </w:pPr>
      <w:r>
        <w:t>Ведение</w:t>
      </w:r>
      <w:r>
        <w:rPr>
          <w:spacing w:val="80"/>
          <w:w w:val="150"/>
        </w:rPr>
        <w:t xml:space="preserve"> </w:t>
      </w:r>
      <w:r>
        <w:t>с</w:t>
      </w:r>
      <w:r>
        <w:rPr>
          <w:spacing w:val="61"/>
        </w:rPr>
        <w:t xml:space="preserve">  </w:t>
      </w:r>
      <w:r>
        <w:t>опорой</w:t>
      </w:r>
      <w:r>
        <w:rPr>
          <w:spacing w:val="60"/>
        </w:rPr>
        <w:t xml:space="preserve">  </w:t>
      </w:r>
      <w:r>
        <w:t>на</w:t>
      </w:r>
      <w:r>
        <w:rPr>
          <w:spacing w:val="61"/>
        </w:rPr>
        <w:t xml:space="preserve">  </w:t>
      </w:r>
      <w:r>
        <w:t>речевые</w:t>
      </w:r>
      <w:r>
        <w:rPr>
          <w:spacing w:val="59"/>
        </w:rPr>
        <w:t xml:space="preserve">  </w:t>
      </w:r>
      <w:r>
        <w:t>ситуации,</w:t>
      </w:r>
      <w:r>
        <w:rPr>
          <w:spacing w:val="62"/>
        </w:rPr>
        <w:t xml:space="preserve">  </w:t>
      </w:r>
      <w:r>
        <w:t>ключевые</w:t>
      </w:r>
      <w:r>
        <w:rPr>
          <w:spacing w:val="59"/>
        </w:rPr>
        <w:t xml:space="preserve">  </w:t>
      </w:r>
      <w:r>
        <w:t>слова</w:t>
      </w:r>
      <w:r>
        <w:rPr>
          <w:spacing w:val="59"/>
        </w:rPr>
        <w:t xml:space="preserve">  </w:t>
      </w:r>
      <w:r>
        <w:t>и/или</w:t>
      </w:r>
      <w:r>
        <w:rPr>
          <w:spacing w:val="60"/>
        </w:rPr>
        <w:t xml:space="preserve">  </w:t>
      </w:r>
      <w:r>
        <w:t>иллюстрации с соблюдением норм речевого этикета, принятых</w:t>
      </w:r>
      <w:r>
        <w:rPr>
          <w:spacing w:val="-1"/>
        </w:rPr>
        <w:t xml:space="preserve"> </w:t>
      </w:r>
      <w:r>
        <w:t>в стране/странах изучаемого языка:</w:t>
      </w:r>
    </w:p>
    <w:p w14:paraId="6F82883A" w14:textId="77777777" w:rsidR="00E80C3C" w:rsidRDefault="00E868BA">
      <w:pPr>
        <w:pStyle w:val="a3"/>
        <w:ind w:left="290" w:right="418" w:firstLine="710"/>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w:t>
      </w:r>
      <w:r>
        <w:rPr>
          <w:spacing w:val="40"/>
        </w:rPr>
        <w:t xml:space="preserve"> </w:t>
      </w:r>
      <w:r>
        <w:t>поздравление;</w:t>
      </w:r>
      <w:r>
        <w:rPr>
          <w:spacing w:val="40"/>
        </w:rPr>
        <w:t xml:space="preserve"> </w:t>
      </w:r>
      <w:r>
        <w:rPr>
          <w:spacing w:val="-2"/>
        </w:rPr>
        <w:t>извинение;</w:t>
      </w:r>
    </w:p>
    <w:p w14:paraId="7DB0F980" w14:textId="77777777" w:rsidR="00E80C3C" w:rsidRDefault="00E868BA">
      <w:pPr>
        <w:pStyle w:val="a3"/>
        <w:spacing w:line="242" w:lineRule="auto"/>
        <w:ind w:left="290" w:right="431" w:firstLine="710"/>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09609B04" w14:textId="77777777" w:rsidR="00E80C3C" w:rsidRDefault="00E868BA">
      <w:pPr>
        <w:pStyle w:val="a3"/>
        <w:spacing w:line="242" w:lineRule="auto"/>
        <w:ind w:left="290" w:right="418" w:firstLine="710"/>
      </w:pPr>
      <w:r>
        <w:t>диалога-расспроса: запрашивание интересующей информации; сообщение фактической информации, ответы на вопросы собеседника.</w:t>
      </w:r>
    </w:p>
    <w:p w14:paraId="5A279123" w14:textId="77777777" w:rsidR="00E80C3C" w:rsidRDefault="00E868BA">
      <w:pPr>
        <w:pStyle w:val="a3"/>
        <w:spacing w:line="271" w:lineRule="exact"/>
        <w:ind w:left="1006"/>
      </w:pPr>
      <w:r>
        <w:t>Коммуникативные</w:t>
      </w:r>
      <w:r>
        <w:rPr>
          <w:spacing w:val="-15"/>
        </w:rPr>
        <w:t xml:space="preserve"> </w:t>
      </w:r>
      <w:r>
        <w:t>умения</w:t>
      </w:r>
      <w:r>
        <w:rPr>
          <w:spacing w:val="-13"/>
        </w:rPr>
        <w:t xml:space="preserve"> </w:t>
      </w:r>
      <w:r>
        <w:t>монологической</w:t>
      </w:r>
      <w:r>
        <w:rPr>
          <w:spacing w:val="-12"/>
        </w:rPr>
        <w:t xml:space="preserve"> </w:t>
      </w:r>
      <w:r>
        <w:rPr>
          <w:spacing w:val="-4"/>
        </w:rPr>
        <w:t>речи.</w:t>
      </w:r>
    </w:p>
    <w:p w14:paraId="3AF7DDC2" w14:textId="77777777" w:rsidR="00E80C3C" w:rsidRDefault="00E868BA">
      <w:pPr>
        <w:pStyle w:val="a3"/>
        <w:tabs>
          <w:tab w:val="left" w:pos="9582"/>
        </w:tabs>
        <w:ind w:left="290" w:right="411" w:firstLine="710"/>
      </w:pPr>
      <w:r>
        <w:t>Создание с опорой на ключевые слова, вопросы и/или иллюстрации</w:t>
      </w:r>
      <w:r>
        <w:rPr>
          <w:spacing w:val="40"/>
        </w:rPr>
        <w:t xml:space="preserve"> </w:t>
      </w:r>
      <w:r>
        <w:t>устных монологических</w:t>
      </w:r>
      <w:r>
        <w:rPr>
          <w:spacing w:val="80"/>
        </w:rPr>
        <w:t xml:space="preserve">   </w:t>
      </w:r>
      <w:r>
        <w:t>высказываний:</w:t>
      </w:r>
      <w:r>
        <w:rPr>
          <w:spacing w:val="80"/>
        </w:rPr>
        <w:t xml:space="preserve">   </w:t>
      </w:r>
      <w:r>
        <w:t>описание</w:t>
      </w:r>
      <w:r>
        <w:rPr>
          <w:spacing w:val="80"/>
        </w:rPr>
        <w:t xml:space="preserve">   </w:t>
      </w:r>
      <w:r>
        <w:t>предмета,</w:t>
      </w:r>
      <w:r>
        <w:rPr>
          <w:spacing w:val="80"/>
        </w:rPr>
        <w:t xml:space="preserve">   </w:t>
      </w:r>
      <w:r>
        <w:t>реального</w:t>
      </w:r>
      <w:r>
        <w:tab/>
      </w:r>
      <w:r>
        <w:rPr>
          <w:spacing w:val="-2"/>
        </w:rPr>
        <w:t xml:space="preserve">человека </w:t>
      </w:r>
      <w:r>
        <w:t>или литературного персонажа; рассказ о себе, члене семьи, друге.</w:t>
      </w:r>
    </w:p>
    <w:p w14:paraId="5203207C" w14:textId="77777777" w:rsidR="00E80C3C" w:rsidRDefault="00E868BA">
      <w:pPr>
        <w:pStyle w:val="a3"/>
        <w:spacing w:line="242" w:lineRule="auto"/>
        <w:ind w:left="290" w:right="424" w:firstLine="710"/>
      </w:pPr>
      <w:r>
        <w:t>Пересказ с опорой на ключевые слова, вопросы и/или иллюстрации основного содержания прочитанного текста.</w:t>
      </w:r>
    </w:p>
    <w:p w14:paraId="5D021A0C" w14:textId="77777777" w:rsidR="00E80C3C" w:rsidRDefault="00E868BA">
      <w:pPr>
        <w:pStyle w:val="a3"/>
        <w:spacing w:line="271" w:lineRule="exact"/>
        <w:ind w:left="1006"/>
        <w:jc w:val="left"/>
      </w:pPr>
      <w:r>
        <w:rPr>
          <w:spacing w:val="-2"/>
        </w:rPr>
        <w:t>Аудирование.</w:t>
      </w:r>
    </w:p>
    <w:p w14:paraId="34AE38DE" w14:textId="77777777" w:rsidR="00E80C3C" w:rsidRDefault="00E868BA">
      <w:pPr>
        <w:pStyle w:val="a3"/>
        <w:ind w:left="290" w:firstLine="710"/>
        <w:jc w:val="left"/>
      </w:pPr>
      <w:r>
        <w:t>Понимание на слух речи учителя и одноклассников и вербальная/невербальная реакция на услышанное (при непосредственном общении).</w:t>
      </w:r>
    </w:p>
    <w:p w14:paraId="1AC875D1" w14:textId="77777777" w:rsidR="00E80C3C" w:rsidRDefault="00E868BA">
      <w:pPr>
        <w:pStyle w:val="a3"/>
        <w:ind w:left="290" w:right="403" w:firstLine="710"/>
      </w:pPr>
      <w:r>
        <w:t>Восприятие и понимание на слух учебных текстов, построенных на изученном языковом материале,</w:t>
      </w:r>
      <w:r>
        <w:rPr>
          <w:spacing w:val="78"/>
        </w:rPr>
        <w:t xml:space="preserve">    </w:t>
      </w:r>
      <w:r>
        <w:t>в</w:t>
      </w:r>
      <w:r>
        <w:rPr>
          <w:spacing w:val="79"/>
        </w:rPr>
        <w:t xml:space="preserve">    </w:t>
      </w:r>
      <w:r>
        <w:t>соответствии</w:t>
      </w:r>
      <w:r>
        <w:rPr>
          <w:spacing w:val="77"/>
        </w:rPr>
        <w:t xml:space="preserve">    </w:t>
      </w:r>
      <w:r>
        <w:t>с</w:t>
      </w:r>
      <w:r>
        <w:rPr>
          <w:spacing w:val="76"/>
        </w:rPr>
        <w:t xml:space="preserve">    </w:t>
      </w:r>
      <w:r>
        <w:t>поставленной</w:t>
      </w:r>
      <w:r>
        <w:rPr>
          <w:spacing w:val="63"/>
          <w:w w:val="150"/>
        </w:rPr>
        <w:t xml:space="preserve">    </w:t>
      </w:r>
      <w:r>
        <w:t>коммуникативной</w:t>
      </w:r>
      <w:r>
        <w:rPr>
          <w:spacing w:val="77"/>
        </w:rPr>
        <w:t xml:space="preserve">    </w:t>
      </w:r>
      <w:r>
        <w:t>задачей: с пониманием основного содержания, с пониманием запрашиваемой информации (при опосредованном общении).</w:t>
      </w:r>
    </w:p>
    <w:p w14:paraId="175C8C40" w14:textId="77777777" w:rsidR="00E80C3C" w:rsidRDefault="00E868BA">
      <w:pPr>
        <w:pStyle w:val="a3"/>
        <w:ind w:left="290" w:right="404" w:firstLine="710"/>
      </w:pPr>
      <w:r>
        <w:t>Аудирование с пониманием основного содержания текста предполагает определение основной</w:t>
      </w:r>
      <w:r>
        <w:rPr>
          <w:spacing w:val="57"/>
          <w:w w:val="150"/>
        </w:rPr>
        <w:t xml:space="preserve"> </w:t>
      </w:r>
      <w:r>
        <w:t>темы</w:t>
      </w:r>
      <w:r>
        <w:rPr>
          <w:spacing w:val="59"/>
          <w:w w:val="150"/>
        </w:rPr>
        <w:t xml:space="preserve"> </w:t>
      </w:r>
      <w:r>
        <w:t>и</w:t>
      </w:r>
      <w:r>
        <w:rPr>
          <w:spacing w:val="58"/>
          <w:w w:val="150"/>
        </w:rPr>
        <w:t xml:space="preserve"> </w:t>
      </w:r>
      <w:r>
        <w:t>главных</w:t>
      </w:r>
      <w:r>
        <w:rPr>
          <w:spacing w:val="53"/>
          <w:w w:val="150"/>
        </w:rPr>
        <w:t xml:space="preserve"> </w:t>
      </w:r>
      <w:r>
        <w:t>фактов/событий</w:t>
      </w:r>
      <w:r>
        <w:rPr>
          <w:spacing w:val="56"/>
          <w:w w:val="150"/>
        </w:rPr>
        <w:t xml:space="preserve"> </w:t>
      </w:r>
      <w:r>
        <w:t>в</w:t>
      </w:r>
      <w:r>
        <w:rPr>
          <w:spacing w:val="59"/>
          <w:w w:val="150"/>
        </w:rPr>
        <w:t xml:space="preserve"> </w:t>
      </w:r>
      <w:r>
        <w:t>воспринимаемом</w:t>
      </w:r>
      <w:r>
        <w:rPr>
          <w:spacing w:val="61"/>
          <w:w w:val="150"/>
        </w:rPr>
        <w:t xml:space="preserve"> </w:t>
      </w:r>
      <w:r>
        <w:t>на</w:t>
      </w:r>
      <w:r>
        <w:rPr>
          <w:spacing w:val="56"/>
          <w:w w:val="150"/>
        </w:rPr>
        <w:t xml:space="preserve"> </w:t>
      </w:r>
      <w:r>
        <w:t>слух</w:t>
      </w:r>
      <w:r>
        <w:rPr>
          <w:spacing w:val="53"/>
          <w:w w:val="150"/>
        </w:rPr>
        <w:t xml:space="preserve"> </w:t>
      </w:r>
      <w:r>
        <w:t>тексте</w:t>
      </w:r>
      <w:r>
        <w:rPr>
          <w:spacing w:val="56"/>
          <w:w w:val="150"/>
        </w:rPr>
        <w:t xml:space="preserve"> </w:t>
      </w:r>
      <w:r>
        <w:t>с</w:t>
      </w:r>
      <w:r>
        <w:rPr>
          <w:spacing w:val="57"/>
          <w:w w:val="150"/>
        </w:rPr>
        <w:t xml:space="preserve"> </w:t>
      </w:r>
      <w:r>
        <w:t>опорой</w:t>
      </w:r>
      <w:r>
        <w:rPr>
          <w:spacing w:val="59"/>
          <w:w w:val="150"/>
        </w:rPr>
        <w:t xml:space="preserve"> </w:t>
      </w:r>
      <w:r>
        <w:rPr>
          <w:spacing w:val="-5"/>
        </w:rPr>
        <w:t>на</w:t>
      </w:r>
    </w:p>
    <w:p w14:paraId="547D2500" w14:textId="77777777" w:rsidR="00E80C3C" w:rsidRDefault="00E80C3C">
      <w:pPr>
        <w:pStyle w:val="a3"/>
        <w:sectPr w:rsidR="00E80C3C">
          <w:pgSz w:w="11910" w:h="16840"/>
          <w:pgMar w:top="600" w:right="283" w:bottom="280" w:left="708" w:header="720" w:footer="720" w:gutter="0"/>
          <w:cols w:space="720"/>
        </w:sectPr>
      </w:pPr>
    </w:p>
    <w:p w14:paraId="60016237" w14:textId="77777777" w:rsidR="00E80C3C" w:rsidRDefault="00E868BA">
      <w:pPr>
        <w:pStyle w:val="a3"/>
        <w:spacing w:before="74" w:line="275" w:lineRule="exact"/>
        <w:ind w:left="290"/>
      </w:pPr>
      <w:r>
        <w:lastRenderedPageBreak/>
        <w:t>иллюстрации</w:t>
      </w:r>
      <w:r>
        <w:rPr>
          <w:spacing w:val="-4"/>
        </w:rPr>
        <w:t xml:space="preserve"> </w:t>
      </w:r>
      <w:r>
        <w:t>и</w:t>
      </w:r>
      <w:r>
        <w:rPr>
          <w:spacing w:val="-6"/>
        </w:rPr>
        <w:t xml:space="preserve"> </w:t>
      </w:r>
      <w:r>
        <w:t>с</w:t>
      </w:r>
      <w:r>
        <w:rPr>
          <w:spacing w:val="-9"/>
        </w:rPr>
        <w:t xml:space="preserve"> </w:t>
      </w:r>
      <w:r>
        <w:t>использованием</w:t>
      </w:r>
      <w:r>
        <w:rPr>
          <w:spacing w:val="5"/>
        </w:rPr>
        <w:t xml:space="preserve"> </w:t>
      </w:r>
      <w:r>
        <w:t>языковой,</w:t>
      </w:r>
      <w:r>
        <w:rPr>
          <w:spacing w:val="-6"/>
        </w:rPr>
        <w:t xml:space="preserve"> </w:t>
      </w:r>
      <w:r>
        <w:t>в</w:t>
      </w:r>
      <w:r>
        <w:rPr>
          <w:spacing w:val="-4"/>
        </w:rPr>
        <w:t xml:space="preserve"> </w:t>
      </w:r>
      <w:r>
        <w:t>том</w:t>
      </w:r>
      <w:r>
        <w:rPr>
          <w:spacing w:val="-5"/>
        </w:rPr>
        <w:t xml:space="preserve"> </w:t>
      </w:r>
      <w:r>
        <w:t>числе</w:t>
      </w:r>
      <w:r>
        <w:rPr>
          <w:spacing w:val="-8"/>
        </w:rPr>
        <w:t xml:space="preserve"> </w:t>
      </w:r>
      <w:r>
        <w:t>контекстуальной,</w:t>
      </w:r>
      <w:r>
        <w:rPr>
          <w:spacing w:val="1"/>
        </w:rPr>
        <w:t xml:space="preserve"> </w:t>
      </w:r>
      <w:r>
        <w:rPr>
          <w:spacing w:val="-2"/>
        </w:rPr>
        <w:t>догадки.</w:t>
      </w:r>
    </w:p>
    <w:p w14:paraId="3021C36E" w14:textId="77777777" w:rsidR="00E80C3C" w:rsidRDefault="00E868BA">
      <w:pPr>
        <w:pStyle w:val="a3"/>
        <w:tabs>
          <w:tab w:val="left" w:pos="3138"/>
          <w:tab w:val="left" w:pos="4747"/>
          <w:tab w:val="left" w:pos="6336"/>
          <w:tab w:val="left" w:pos="9467"/>
        </w:tabs>
        <w:ind w:left="290" w:right="411" w:firstLine="710"/>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w:t>
      </w:r>
      <w:r>
        <w:rPr>
          <w:spacing w:val="-2"/>
        </w:rPr>
        <w:t>иллюстрации</w:t>
      </w:r>
      <w:r>
        <w:tab/>
      </w:r>
      <w:r>
        <w:rPr>
          <w:spacing w:val="-10"/>
        </w:rPr>
        <w:t>и</w:t>
      </w:r>
      <w:r>
        <w:tab/>
      </w:r>
      <w:r>
        <w:rPr>
          <w:spacing w:val="-10"/>
        </w:rPr>
        <w:t>с</w:t>
      </w:r>
      <w:r>
        <w:tab/>
      </w:r>
      <w:r>
        <w:rPr>
          <w:spacing w:val="-2"/>
        </w:rPr>
        <w:t>использованием</w:t>
      </w:r>
      <w:r>
        <w:tab/>
      </w:r>
      <w:r>
        <w:rPr>
          <w:spacing w:val="-2"/>
        </w:rPr>
        <w:t xml:space="preserve">языковой, </w:t>
      </w:r>
      <w:r>
        <w:t>в том числе контекстуальной, догадки.</w:t>
      </w:r>
    </w:p>
    <w:p w14:paraId="1A531892" w14:textId="77777777" w:rsidR="00E80C3C" w:rsidRDefault="00E868BA">
      <w:pPr>
        <w:pStyle w:val="a3"/>
        <w:spacing w:line="242" w:lineRule="auto"/>
        <w:ind w:left="290" w:right="447" w:firstLine="710"/>
      </w:pPr>
      <w:r>
        <w:t>Тексты для аудирования: диалог, высказывания собеседников в ситуациях повседневного общения, рассказ, сказка.</w:t>
      </w:r>
    </w:p>
    <w:p w14:paraId="00E26911" w14:textId="77777777" w:rsidR="00E80C3C" w:rsidRDefault="00E868BA">
      <w:pPr>
        <w:pStyle w:val="a3"/>
        <w:ind w:left="1006" w:right="109"/>
      </w:pPr>
      <w:r>
        <w:t xml:space="preserve">Смысловое чтение. Чтение вслух учебных текстов, построенных на изученном языковом материале, с соблюдением правил чтения и соответствующей интонацией; понимание </w:t>
      </w:r>
      <w:r>
        <w:rPr>
          <w:spacing w:val="-2"/>
        </w:rPr>
        <w:t>прочитанного.</w:t>
      </w:r>
    </w:p>
    <w:p w14:paraId="08E5645B" w14:textId="77777777" w:rsidR="00E80C3C" w:rsidRDefault="00E868BA">
      <w:pPr>
        <w:pStyle w:val="a3"/>
        <w:spacing w:line="275" w:lineRule="exact"/>
        <w:ind w:left="1006"/>
      </w:pPr>
      <w:r>
        <w:t>Тексты</w:t>
      </w:r>
      <w:r>
        <w:rPr>
          <w:spacing w:val="-4"/>
        </w:rPr>
        <w:t xml:space="preserve"> </w:t>
      </w:r>
      <w:r>
        <w:t>для</w:t>
      </w:r>
      <w:r>
        <w:rPr>
          <w:spacing w:val="-10"/>
        </w:rPr>
        <w:t xml:space="preserve"> </w:t>
      </w:r>
      <w:r>
        <w:t>чтения</w:t>
      </w:r>
      <w:r>
        <w:rPr>
          <w:spacing w:val="-15"/>
        </w:rPr>
        <w:t xml:space="preserve"> </w:t>
      </w:r>
      <w:r>
        <w:t>вслух:</w:t>
      </w:r>
      <w:r>
        <w:rPr>
          <w:spacing w:val="-7"/>
        </w:rPr>
        <w:t xml:space="preserve"> </w:t>
      </w:r>
      <w:r>
        <w:t>диалог,</w:t>
      </w:r>
      <w:r>
        <w:rPr>
          <w:spacing w:val="-9"/>
        </w:rPr>
        <w:t xml:space="preserve"> </w:t>
      </w:r>
      <w:r>
        <w:t>рассказ,</w:t>
      </w:r>
      <w:r>
        <w:rPr>
          <w:spacing w:val="-1"/>
        </w:rPr>
        <w:t xml:space="preserve"> </w:t>
      </w:r>
      <w:r>
        <w:rPr>
          <w:spacing w:val="-2"/>
        </w:rPr>
        <w:t>сказка.</w:t>
      </w:r>
    </w:p>
    <w:p w14:paraId="6347ACDB" w14:textId="77777777" w:rsidR="00E80C3C" w:rsidRDefault="00E868BA">
      <w:pPr>
        <w:pStyle w:val="a3"/>
        <w:ind w:left="290" w:right="410" w:firstLine="710"/>
      </w:pPr>
      <w:r>
        <w:t>Чтение про себя учебных текстов, построенных на изученном языковом материале, с различной</w:t>
      </w:r>
      <w:r>
        <w:rPr>
          <w:spacing w:val="77"/>
          <w:w w:val="150"/>
        </w:rPr>
        <w:t xml:space="preserve">   </w:t>
      </w:r>
      <w:r>
        <w:t>глубиной</w:t>
      </w:r>
      <w:r>
        <w:rPr>
          <w:spacing w:val="80"/>
        </w:rPr>
        <w:t xml:space="preserve">    </w:t>
      </w:r>
      <w:r>
        <w:t>проникновения</w:t>
      </w:r>
      <w:r>
        <w:rPr>
          <w:spacing w:val="77"/>
          <w:w w:val="150"/>
        </w:rPr>
        <w:t xml:space="preserve">   </w:t>
      </w:r>
      <w:r>
        <w:t>в</w:t>
      </w:r>
      <w:r>
        <w:rPr>
          <w:spacing w:val="76"/>
          <w:w w:val="150"/>
        </w:rPr>
        <w:t xml:space="preserve">   </w:t>
      </w:r>
      <w:r>
        <w:t>их</w:t>
      </w:r>
      <w:r>
        <w:rPr>
          <w:spacing w:val="80"/>
          <w:w w:val="150"/>
        </w:rPr>
        <w:t xml:space="preserve">   </w:t>
      </w:r>
      <w:r>
        <w:t>содержание</w:t>
      </w:r>
      <w:r>
        <w:rPr>
          <w:spacing w:val="77"/>
          <w:w w:val="150"/>
        </w:rPr>
        <w:t xml:space="preserve">   </w:t>
      </w:r>
      <w:r>
        <w:t>в</w:t>
      </w:r>
      <w:r>
        <w:rPr>
          <w:spacing w:val="78"/>
          <w:w w:val="150"/>
        </w:rPr>
        <w:t xml:space="preserve">   </w:t>
      </w:r>
      <w:r>
        <w:t>зависимости от</w:t>
      </w:r>
      <w:r>
        <w:rPr>
          <w:spacing w:val="62"/>
        </w:rPr>
        <w:t xml:space="preserve">  </w:t>
      </w:r>
      <w:r>
        <w:t>поставленной</w:t>
      </w:r>
      <w:r>
        <w:rPr>
          <w:spacing w:val="65"/>
          <w:w w:val="150"/>
        </w:rPr>
        <w:t xml:space="preserve">  </w:t>
      </w:r>
      <w:r>
        <w:t>коммуникативной</w:t>
      </w:r>
      <w:r>
        <w:rPr>
          <w:spacing w:val="63"/>
          <w:w w:val="150"/>
        </w:rPr>
        <w:t xml:space="preserve">  </w:t>
      </w:r>
      <w:r>
        <w:t>задачи:</w:t>
      </w:r>
      <w:r>
        <w:rPr>
          <w:spacing w:val="64"/>
        </w:rPr>
        <w:t xml:space="preserve">   </w:t>
      </w:r>
      <w:r>
        <w:t>с</w:t>
      </w:r>
      <w:r>
        <w:rPr>
          <w:spacing w:val="80"/>
        </w:rPr>
        <w:t xml:space="preserve">  </w:t>
      </w:r>
      <w:r>
        <w:t>пониманием</w:t>
      </w:r>
      <w:r>
        <w:rPr>
          <w:spacing w:val="80"/>
        </w:rPr>
        <w:t xml:space="preserve">  </w:t>
      </w:r>
      <w:r>
        <w:t>основного</w:t>
      </w:r>
      <w:r>
        <w:rPr>
          <w:spacing w:val="64"/>
        </w:rPr>
        <w:t xml:space="preserve">   </w:t>
      </w:r>
      <w:r>
        <w:t>содержания, с пониманием запрашиваемой информации.</w:t>
      </w:r>
    </w:p>
    <w:p w14:paraId="4FBF42EF" w14:textId="77777777" w:rsidR="00E80C3C" w:rsidRDefault="00E868BA">
      <w:pPr>
        <w:pStyle w:val="a3"/>
        <w:ind w:left="290" w:right="412" w:firstLine="710"/>
      </w:pPr>
      <w:r>
        <w:t>Чтение с пониманием основного содержания текста предполагает определение основной темы</w:t>
      </w:r>
      <w:r>
        <w:rPr>
          <w:spacing w:val="72"/>
          <w:w w:val="150"/>
        </w:rPr>
        <w:t xml:space="preserve">   </w:t>
      </w:r>
      <w:r>
        <w:t>и</w:t>
      </w:r>
      <w:r>
        <w:rPr>
          <w:spacing w:val="70"/>
          <w:w w:val="150"/>
        </w:rPr>
        <w:t xml:space="preserve">   </w:t>
      </w:r>
      <w:r>
        <w:t>главных</w:t>
      </w:r>
      <w:r>
        <w:rPr>
          <w:spacing w:val="77"/>
        </w:rPr>
        <w:t xml:space="preserve">    </w:t>
      </w:r>
      <w:r>
        <w:t>фактов/событий</w:t>
      </w:r>
      <w:r>
        <w:rPr>
          <w:spacing w:val="76"/>
        </w:rPr>
        <w:t xml:space="preserve">    </w:t>
      </w:r>
      <w:r>
        <w:t>в</w:t>
      </w:r>
      <w:r>
        <w:rPr>
          <w:spacing w:val="71"/>
          <w:w w:val="150"/>
        </w:rPr>
        <w:t xml:space="preserve">   </w:t>
      </w:r>
      <w:r>
        <w:t>прочитанном</w:t>
      </w:r>
      <w:r>
        <w:rPr>
          <w:spacing w:val="72"/>
          <w:w w:val="150"/>
        </w:rPr>
        <w:t xml:space="preserve">   </w:t>
      </w:r>
      <w:r>
        <w:t>тексте</w:t>
      </w:r>
      <w:r>
        <w:rPr>
          <w:spacing w:val="77"/>
        </w:rPr>
        <w:t xml:space="preserve">    </w:t>
      </w:r>
      <w:r>
        <w:t>с</w:t>
      </w:r>
      <w:r>
        <w:rPr>
          <w:spacing w:val="70"/>
          <w:w w:val="150"/>
        </w:rPr>
        <w:t xml:space="preserve">   </w:t>
      </w:r>
      <w:r>
        <w:t>опорой и без опоры на иллюстрации и с использованием с использованием языковой, в том числе контекстуальной, догадки.</w:t>
      </w:r>
    </w:p>
    <w:p w14:paraId="7777A63C" w14:textId="77777777" w:rsidR="00E80C3C" w:rsidRDefault="00E868BA">
      <w:pPr>
        <w:pStyle w:val="a3"/>
        <w:ind w:left="290" w:right="413" w:firstLine="710"/>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w:t>
      </w:r>
      <w:r>
        <w:rPr>
          <w:spacing w:val="-2"/>
        </w:rPr>
        <w:t>догадки.</w:t>
      </w:r>
    </w:p>
    <w:p w14:paraId="44313CB7" w14:textId="77777777" w:rsidR="00E80C3C" w:rsidRDefault="00E868BA">
      <w:pPr>
        <w:pStyle w:val="a3"/>
        <w:spacing w:line="242" w:lineRule="auto"/>
        <w:ind w:left="1006" w:right="932"/>
      </w:pPr>
      <w:r>
        <w:t>Тексты</w:t>
      </w:r>
      <w:r>
        <w:rPr>
          <w:spacing w:val="-1"/>
        </w:rPr>
        <w:t xml:space="preserve"> </w:t>
      </w:r>
      <w:r>
        <w:t>для</w:t>
      </w:r>
      <w:r>
        <w:rPr>
          <w:spacing w:val="-9"/>
        </w:rPr>
        <w:t xml:space="preserve"> </w:t>
      </w:r>
      <w:r>
        <w:t>чтения:</w:t>
      </w:r>
      <w:r>
        <w:rPr>
          <w:spacing w:val="-12"/>
        </w:rPr>
        <w:t xml:space="preserve"> </w:t>
      </w:r>
      <w:r>
        <w:t>диалог,</w:t>
      </w:r>
      <w:r>
        <w:rPr>
          <w:spacing w:val="-2"/>
        </w:rPr>
        <w:t xml:space="preserve"> </w:t>
      </w:r>
      <w:r>
        <w:t>рассказ, сказка,</w:t>
      </w:r>
      <w:r>
        <w:rPr>
          <w:spacing w:val="-3"/>
        </w:rPr>
        <w:t xml:space="preserve"> </w:t>
      </w:r>
      <w:r>
        <w:t>электронное</w:t>
      </w:r>
      <w:r>
        <w:rPr>
          <w:spacing w:val="-15"/>
        </w:rPr>
        <w:t xml:space="preserve"> </w:t>
      </w:r>
      <w:r>
        <w:t>сообщение</w:t>
      </w:r>
      <w:r>
        <w:rPr>
          <w:spacing w:val="-9"/>
        </w:rPr>
        <w:t xml:space="preserve"> </w:t>
      </w:r>
      <w:r>
        <w:t xml:space="preserve">личного характера. </w:t>
      </w:r>
      <w:r>
        <w:rPr>
          <w:spacing w:val="-2"/>
        </w:rPr>
        <w:t>Письмо.</w:t>
      </w:r>
    </w:p>
    <w:p w14:paraId="2FF30821" w14:textId="77777777" w:rsidR="00E80C3C" w:rsidRDefault="00E868BA">
      <w:pPr>
        <w:pStyle w:val="a3"/>
        <w:spacing w:line="242" w:lineRule="auto"/>
        <w:ind w:left="290" w:right="437" w:firstLine="710"/>
      </w:pPr>
      <w:r>
        <w:t>Списывание текста; выписывание из текста слов, словосочетаний, предложений; вставка пропущенного</w:t>
      </w:r>
      <w:r w:rsidR="003C784A">
        <w:t xml:space="preserve"> </w:t>
      </w:r>
      <w:r>
        <w:t>слова</w:t>
      </w:r>
      <w:r w:rsidR="003C784A">
        <w:t xml:space="preserve"> </w:t>
      </w:r>
      <w:r>
        <w:t>в</w:t>
      </w:r>
      <w:r w:rsidR="003C784A">
        <w:t xml:space="preserve"> </w:t>
      </w:r>
      <w:r>
        <w:t>предложение</w:t>
      </w:r>
      <w:r w:rsidR="003C784A">
        <w:t xml:space="preserve"> </w:t>
      </w:r>
      <w:r>
        <w:t>в</w:t>
      </w:r>
      <w:r w:rsidR="003C784A">
        <w:t xml:space="preserve"> </w:t>
      </w:r>
      <w:r>
        <w:t>соответствии</w:t>
      </w:r>
      <w:r w:rsidR="003C784A">
        <w:t xml:space="preserve"> </w:t>
      </w:r>
      <w:r>
        <w:t>с решаемой коммуникативной/учебной задачей.</w:t>
      </w:r>
    </w:p>
    <w:p w14:paraId="198BB70D" w14:textId="77777777" w:rsidR="00E80C3C" w:rsidRDefault="00E868BA">
      <w:pPr>
        <w:pStyle w:val="a3"/>
        <w:ind w:left="290" w:right="450" w:firstLine="715"/>
        <w:jc w:val="right"/>
      </w:pPr>
      <w:r>
        <w:t>Создание</w:t>
      </w:r>
      <w:r>
        <w:rPr>
          <w:spacing w:val="40"/>
        </w:rPr>
        <w:t xml:space="preserve"> </w:t>
      </w:r>
      <w:r>
        <w:t>подписей</w:t>
      </w:r>
      <w:r>
        <w:rPr>
          <w:spacing w:val="40"/>
        </w:rPr>
        <w:t xml:space="preserve"> </w:t>
      </w:r>
      <w:r>
        <w:t>к</w:t>
      </w:r>
      <w:r>
        <w:rPr>
          <w:spacing w:val="40"/>
        </w:rPr>
        <w:t xml:space="preserve"> </w:t>
      </w:r>
      <w:r>
        <w:t>картинкам,</w:t>
      </w:r>
      <w:r>
        <w:rPr>
          <w:spacing w:val="40"/>
        </w:rPr>
        <w:t xml:space="preserve"> </w:t>
      </w:r>
      <w:r>
        <w:t>фотографиям</w:t>
      </w:r>
      <w:r>
        <w:rPr>
          <w:spacing w:val="40"/>
        </w:rPr>
        <w:t xml:space="preserve"> </w:t>
      </w:r>
      <w:r>
        <w:t>с</w:t>
      </w:r>
      <w:r>
        <w:rPr>
          <w:spacing w:val="40"/>
        </w:rPr>
        <w:t xml:space="preserve"> </w:t>
      </w:r>
      <w:r>
        <w:t>пояснением,</w:t>
      </w:r>
      <w:r>
        <w:rPr>
          <w:spacing w:val="40"/>
        </w:rPr>
        <w:t xml:space="preserve"> </w:t>
      </w:r>
      <w:r>
        <w:t>что</w:t>
      </w:r>
      <w:r>
        <w:rPr>
          <w:spacing w:val="40"/>
        </w:rPr>
        <w:t xml:space="preserve"> </w:t>
      </w:r>
      <w:r>
        <w:t>на</w:t>
      </w:r>
      <w:r>
        <w:rPr>
          <w:spacing w:val="40"/>
        </w:rPr>
        <w:t xml:space="preserve"> </w:t>
      </w:r>
      <w:r>
        <w:t>них</w:t>
      </w:r>
      <w:r>
        <w:rPr>
          <w:spacing w:val="40"/>
        </w:rPr>
        <w:t xml:space="preserve"> </w:t>
      </w:r>
      <w:r>
        <w:t>изображено.</w:t>
      </w:r>
      <w:r>
        <w:rPr>
          <w:spacing w:val="40"/>
        </w:rPr>
        <w:t xml:space="preserve"> </w:t>
      </w:r>
      <w:r>
        <w:t>Заполнение</w:t>
      </w:r>
      <w:r>
        <w:rPr>
          <w:spacing w:val="27"/>
        </w:rPr>
        <w:t xml:space="preserve"> </w:t>
      </w:r>
      <w:r>
        <w:t>анкет</w:t>
      </w:r>
      <w:r>
        <w:rPr>
          <w:spacing w:val="33"/>
        </w:rPr>
        <w:t xml:space="preserve"> </w:t>
      </w:r>
      <w:r>
        <w:t>и</w:t>
      </w:r>
      <w:r>
        <w:rPr>
          <w:spacing w:val="27"/>
        </w:rPr>
        <w:t xml:space="preserve"> </w:t>
      </w:r>
      <w:r>
        <w:t>формуляров</w:t>
      </w:r>
      <w:r>
        <w:rPr>
          <w:spacing w:val="35"/>
        </w:rPr>
        <w:t xml:space="preserve"> </w:t>
      </w:r>
      <w:r>
        <w:t>с</w:t>
      </w:r>
      <w:r>
        <w:rPr>
          <w:spacing w:val="26"/>
        </w:rPr>
        <w:t xml:space="preserve"> </w:t>
      </w:r>
      <w:r>
        <w:t>указанием</w:t>
      </w:r>
      <w:r>
        <w:rPr>
          <w:spacing w:val="35"/>
        </w:rPr>
        <w:t xml:space="preserve"> </w:t>
      </w:r>
      <w:r>
        <w:t>личной</w:t>
      </w:r>
      <w:r>
        <w:rPr>
          <w:spacing w:val="34"/>
        </w:rPr>
        <w:t xml:space="preserve"> </w:t>
      </w:r>
      <w:r>
        <w:t>информации</w:t>
      </w:r>
      <w:r>
        <w:rPr>
          <w:spacing w:val="29"/>
        </w:rPr>
        <w:t xml:space="preserve"> </w:t>
      </w:r>
      <w:r>
        <w:t>(имя,</w:t>
      </w:r>
      <w:r>
        <w:rPr>
          <w:spacing w:val="30"/>
        </w:rPr>
        <w:t xml:space="preserve"> </w:t>
      </w:r>
      <w:r>
        <w:t>фамилия,</w:t>
      </w:r>
      <w:r>
        <w:rPr>
          <w:spacing w:val="30"/>
        </w:rPr>
        <w:t xml:space="preserve"> </w:t>
      </w:r>
      <w:r>
        <w:t>возраст, страна</w:t>
      </w:r>
      <w:r>
        <w:rPr>
          <w:spacing w:val="37"/>
        </w:rPr>
        <w:t xml:space="preserve"> </w:t>
      </w:r>
      <w:r>
        <w:t>проживания,</w:t>
      </w:r>
      <w:r>
        <w:rPr>
          <w:spacing w:val="38"/>
        </w:rPr>
        <w:t xml:space="preserve"> </w:t>
      </w:r>
      <w:r>
        <w:t>любимые</w:t>
      </w:r>
      <w:r>
        <w:rPr>
          <w:spacing w:val="34"/>
        </w:rPr>
        <w:t xml:space="preserve"> </w:t>
      </w:r>
      <w:r>
        <w:t>занятия)</w:t>
      </w:r>
      <w:r>
        <w:rPr>
          <w:spacing w:val="38"/>
        </w:rPr>
        <w:t xml:space="preserve"> </w:t>
      </w:r>
      <w:r>
        <w:t>в</w:t>
      </w:r>
      <w:r>
        <w:rPr>
          <w:spacing w:val="37"/>
        </w:rPr>
        <w:t xml:space="preserve"> </w:t>
      </w:r>
      <w:r>
        <w:t>соответствии</w:t>
      </w:r>
      <w:r>
        <w:rPr>
          <w:spacing w:val="37"/>
        </w:rPr>
        <w:t xml:space="preserve"> </w:t>
      </w:r>
      <w:r>
        <w:t>с</w:t>
      </w:r>
      <w:r>
        <w:rPr>
          <w:spacing w:val="35"/>
        </w:rPr>
        <w:t xml:space="preserve"> </w:t>
      </w:r>
      <w:r>
        <w:t>нормами,</w:t>
      </w:r>
      <w:r>
        <w:rPr>
          <w:spacing w:val="37"/>
        </w:rPr>
        <w:t xml:space="preserve"> </w:t>
      </w:r>
      <w:r>
        <w:t>принятыми</w:t>
      </w:r>
      <w:r>
        <w:rPr>
          <w:spacing w:val="37"/>
        </w:rPr>
        <w:t xml:space="preserve"> </w:t>
      </w:r>
      <w:r>
        <w:t>в</w:t>
      </w:r>
      <w:r>
        <w:rPr>
          <w:spacing w:val="38"/>
        </w:rPr>
        <w:t xml:space="preserve"> </w:t>
      </w:r>
      <w:r>
        <w:rPr>
          <w:spacing w:val="-2"/>
        </w:rPr>
        <w:t>стране/странах</w:t>
      </w:r>
    </w:p>
    <w:p w14:paraId="1FFA3821" w14:textId="77777777" w:rsidR="00E80C3C" w:rsidRDefault="00E868BA">
      <w:pPr>
        <w:pStyle w:val="a3"/>
        <w:spacing w:line="275" w:lineRule="exact"/>
        <w:ind w:left="290"/>
      </w:pPr>
      <w:r>
        <w:t>изучаемого</w:t>
      </w:r>
      <w:r>
        <w:rPr>
          <w:spacing w:val="12"/>
        </w:rPr>
        <w:t xml:space="preserve"> </w:t>
      </w:r>
      <w:r>
        <w:rPr>
          <w:spacing w:val="-2"/>
        </w:rPr>
        <w:t>языка.</w:t>
      </w:r>
    </w:p>
    <w:p w14:paraId="5D480BA0" w14:textId="77777777" w:rsidR="00E80C3C" w:rsidRDefault="00E868BA">
      <w:pPr>
        <w:pStyle w:val="a3"/>
        <w:spacing w:line="242" w:lineRule="auto"/>
        <w:ind w:left="290" w:right="440" w:firstLine="710"/>
      </w:pPr>
      <w:r>
        <w:t>Написание с опорой на образец поздравлений с праздниками (с днём рождения, Новым годом, Рождеством) с выражением пожеланий.</w:t>
      </w:r>
    </w:p>
    <w:p w14:paraId="2FF2D776" w14:textId="77777777" w:rsidR="00E80C3C" w:rsidRDefault="00E868BA">
      <w:pPr>
        <w:pStyle w:val="a3"/>
        <w:spacing w:line="242" w:lineRule="auto"/>
        <w:ind w:left="1006" w:right="6992"/>
      </w:pPr>
      <w:r>
        <w:t>Языковые знания и навыки. Фонетическая</w:t>
      </w:r>
      <w:r>
        <w:rPr>
          <w:spacing w:val="-8"/>
        </w:rPr>
        <w:t xml:space="preserve"> </w:t>
      </w:r>
      <w:r>
        <w:t>сторона</w:t>
      </w:r>
      <w:r>
        <w:rPr>
          <w:spacing w:val="-15"/>
        </w:rPr>
        <w:t xml:space="preserve"> </w:t>
      </w:r>
      <w:r>
        <w:rPr>
          <w:spacing w:val="-2"/>
        </w:rPr>
        <w:t>речи.</w:t>
      </w:r>
    </w:p>
    <w:p w14:paraId="124097A5" w14:textId="77777777" w:rsidR="00E80C3C" w:rsidRDefault="00E868BA">
      <w:pPr>
        <w:pStyle w:val="a3"/>
        <w:spacing w:line="242" w:lineRule="auto"/>
        <w:ind w:left="290" w:right="422" w:firstLine="710"/>
      </w:pPr>
      <w:r>
        <w:t xml:space="preserve">Буквы английского алфавита. Фонетически корректное озвучивание букв английского </w:t>
      </w:r>
      <w:r>
        <w:rPr>
          <w:spacing w:val="-2"/>
        </w:rPr>
        <w:t>алфавита.</w:t>
      </w:r>
    </w:p>
    <w:p w14:paraId="53065D3F" w14:textId="77777777" w:rsidR="00E80C3C" w:rsidRDefault="00E868BA">
      <w:pPr>
        <w:pStyle w:val="a3"/>
        <w:ind w:left="290" w:right="440" w:firstLine="710"/>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t>there</w:t>
      </w:r>
      <w:proofErr w:type="spellEnd"/>
      <w:r>
        <w:t xml:space="preserve"> </w:t>
      </w:r>
      <w:proofErr w:type="spellStart"/>
      <w:r>
        <w:t>is</w:t>
      </w:r>
      <w:proofErr w:type="spellEnd"/>
      <w:r>
        <w:t>/</w:t>
      </w:r>
      <w:proofErr w:type="spellStart"/>
      <w:r>
        <w:t>there</w:t>
      </w:r>
      <w:proofErr w:type="spellEnd"/>
      <w:r>
        <w:t xml:space="preserve"> </w:t>
      </w:r>
      <w:proofErr w:type="spellStart"/>
      <w:r>
        <w:t>are</w:t>
      </w:r>
      <w:proofErr w:type="spellEnd"/>
      <w:r>
        <w:t>).</w:t>
      </w:r>
    </w:p>
    <w:p w14:paraId="36341E97" w14:textId="77777777" w:rsidR="00E80C3C" w:rsidRDefault="00E868BA">
      <w:pPr>
        <w:pStyle w:val="a3"/>
        <w:tabs>
          <w:tab w:val="left" w:pos="6101"/>
          <w:tab w:val="left" w:pos="8842"/>
        </w:tabs>
        <w:spacing w:line="237" w:lineRule="auto"/>
        <w:ind w:left="290" w:right="436" w:firstLine="710"/>
      </w:pPr>
      <w:r>
        <w:t>Ритмико-интонационные</w:t>
      </w:r>
      <w:r>
        <w:rPr>
          <w:spacing w:val="80"/>
        </w:rPr>
        <w:t xml:space="preserve">   </w:t>
      </w:r>
      <w:r>
        <w:t>особенности</w:t>
      </w:r>
      <w:r>
        <w:tab/>
      </w:r>
      <w:r>
        <w:rPr>
          <w:spacing w:val="-2"/>
        </w:rPr>
        <w:t>повествовательного,</w:t>
      </w:r>
      <w:r>
        <w:tab/>
      </w:r>
      <w:r>
        <w:rPr>
          <w:spacing w:val="-2"/>
        </w:rPr>
        <w:t xml:space="preserve">побудительного </w:t>
      </w:r>
      <w:r>
        <w:t>и вопросительного (общий и специальный вопрос) предложений.</w:t>
      </w:r>
    </w:p>
    <w:p w14:paraId="0886657E" w14:textId="77777777" w:rsidR="00E80C3C" w:rsidRDefault="00E868BA">
      <w:pPr>
        <w:pStyle w:val="a3"/>
        <w:ind w:left="290" w:right="416" w:firstLine="710"/>
      </w:pPr>
      <w: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w:t>
      </w:r>
      <w:r>
        <w:rPr>
          <w:spacing w:val="-2"/>
        </w:rPr>
        <w:t>частности</w:t>
      </w:r>
    </w:p>
    <w:p w14:paraId="26F05610" w14:textId="77777777" w:rsidR="00E80C3C" w:rsidRDefault="00E868BA">
      <w:pPr>
        <w:pStyle w:val="a3"/>
        <w:spacing w:line="274" w:lineRule="exact"/>
        <w:ind w:left="290"/>
      </w:pPr>
      <w:r>
        <w:t>Сложных</w:t>
      </w:r>
      <w:r>
        <w:rPr>
          <w:spacing w:val="-17"/>
        </w:rPr>
        <w:t xml:space="preserve"> </w:t>
      </w:r>
      <w:proofErr w:type="spellStart"/>
      <w:r>
        <w:t>сочетанийбукв</w:t>
      </w:r>
      <w:proofErr w:type="spellEnd"/>
      <w:r>
        <w:t>(</w:t>
      </w:r>
      <w:proofErr w:type="spellStart"/>
      <w:r>
        <w:t>например,tion,ight</w:t>
      </w:r>
      <w:proofErr w:type="spellEnd"/>
      <w:r>
        <w:t>)в</w:t>
      </w:r>
      <w:r>
        <w:rPr>
          <w:spacing w:val="-15"/>
        </w:rPr>
        <w:t xml:space="preserve"> </w:t>
      </w:r>
      <w:r>
        <w:t>односложных,</w:t>
      </w:r>
      <w:r>
        <w:rPr>
          <w:spacing w:val="-12"/>
        </w:rPr>
        <w:t xml:space="preserve"> </w:t>
      </w:r>
      <w:r>
        <w:t>двусложных</w:t>
      </w:r>
      <w:r>
        <w:rPr>
          <w:spacing w:val="-15"/>
        </w:rPr>
        <w:t xml:space="preserve"> </w:t>
      </w:r>
      <w:r>
        <w:t>и</w:t>
      </w:r>
      <w:r>
        <w:rPr>
          <w:spacing w:val="-10"/>
        </w:rPr>
        <w:t xml:space="preserve"> </w:t>
      </w:r>
      <w:r>
        <w:t>многосложных</w:t>
      </w:r>
      <w:r>
        <w:rPr>
          <w:spacing w:val="-15"/>
        </w:rPr>
        <w:t xml:space="preserve"> </w:t>
      </w:r>
      <w:r>
        <w:rPr>
          <w:spacing w:val="-2"/>
        </w:rPr>
        <w:t>словах.</w:t>
      </w:r>
    </w:p>
    <w:p w14:paraId="6D225BA2" w14:textId="77777777" w:rsidR="00E80C3C" w:rsidRDefault="00E868BA">
      <w:pPr>
        <w:pStyle w:val="a3"/>
        <w:spacing w:line="275" w:lineRule="exact"/>
        <w:ind w:left="1006"/>
        <w:jc w:val="left"/>
      </w:pPr>
      <w:r>
        <w:t>Вычленение</w:t>
      </w:r>
      <w:r>
        <w:rPr>
          <w:spacing w:val="-13"/>
        </w:rPr>
        <w:t xml:space="preserve"> </w:t>
      </w:r>
      <w:r>
        <w:t>некоторых</w:t>
      </w:r>
      <w:r>
        <w:rPr>
          <w:spacing w:val="-15"/>
        </w:rPr>
        <w:t xml:space="preserve"> </w:t>
      </w:r>
      <w:r>
        <w:t>звукобуквенных</w:t>
      </w:r>
      <w:r>
        <w:rPr>
          <w:spacing w:val="-15"/>
        </w:rPr>
        <w:t xml:space="preserve"> </w:t>
      </w:r>
      <w:r>
        <w:t>сочетаний</w:t>
      </w:r>
      <w:r>
        <w:rPr>
          <w:spacing w:val="-10"/>
        </w:rPr>
        <w:t xml:space="preserve"> </w:t>
      </w:r>
      <w:r>
        <w:t>при</w:t>
      </w:r>
      <w:r>
        <w:rPr>
          <w:spacing w:val="-12"/>
        </w:rPr>
        <w:t xml:space="preserve"> </w:t>
      </w:r>
      <w:r>
        <w:t>анализе</w:t>
      </w:r>
      <w:r>
        <w:rPr>
          <w:spacing w:val="-12"/>
        </w:rPr>
        <w:t xml:space="preserve"> </w:t>
      </w:r>
      <w:r>
        <w:t>изученных</w:t>
      </w:r>
      <w:r>
        <w:rPr>
          <w:spacing w:val="-15"/>
        </w:rPr>
        <w:t xml:space="preserve"> </w:t>
      </w:r>
      <w:r>
        <w:rPr>
          <w:spacing w:val="-2"/>
        </w:rPr>
        <w:t>слов.</w:t>
      </w:r>
    </w:p>
    <w:p w14:paraId="5A223C0D" w14:textId="77777777" w:rsidR="00E80C3C" w:rsidRDefault="00E868BA">
      <w:pPr>
        <w:pStyle w:val="a3"/>
        <w:spacing w:line="242" w:lineRule="auto"/>
        <w:ind w:left="290" w:right="853" w:firstLine="710"/>
        <w:jc w:val="left"/>
      </w:pPr>
      <w:r>
        <w:t>Чтение</w:t>
      </w:r>
      <w:r>
        <w:rPr>
          <w:spacing w:val="-8"/>
        </w:rPr>
        <w:t xml:space="preserve"> </w:t>
      </w:r>
      <w:r>
        <w:t>новых</w:t>
      </w:r>
      <w:r>
        <w:rPr>
          <w:spacing w:val="-7"/>
        </w:rPr>
        <w:t xml:space="preserve"> </w:t>
      </w:r>
      <w:r>
        <w:t>слов</w:t>
      </w:r>
      <w:r>
        <w:rPr>
          <w:spacing w:val="-5"/>
        </w:rPr>
        <w:t xml:space="preserve"> </w:t>
      </w:r>
      <w:r>
        <w:t>согласно</w:t>
      </w:r>
      <w:r>
        <w:rPr>
          <w:spacing w:val="-2"/>
        </w:rPr>
        <w:t xml:space="preserve"> </w:t>
      </w:r>
      <w:r>
        <w:t>основным</w:t>
      </w:r>
      <w:r>
        <w:rPr>
          <w:spacing w:val="-5"/>
        </w:rPr>
        <w:t xml:space="preserve"> </w:t>
      </w:r>
      <w:r>
        <w:t>правилам</w:t>
      </w:r>
      <w:r>
        <w:rPr>
          <w:spacing w:val="-1"/>
        </w:rPr>
        <w:t xml:space="preserve"> </w:t>
      </w:r>
      <w:r>
        <w:t>чтения</w:t>
      </w:r>
      <w:r>
        <w:rPr>
          <w:spacing w:val="-7"/>
        </w:rPr>
        <w:t xml:space="preserve"> </w:t>
      </w:r>
      <w:r>
        <w:t>с</w:t>
      </w:r>
      <w:r>
        <w:rPr>
          <w:spacing w:val="-3"/>
        </w:rPr>
        <w:t xml:space="preserve"> </w:t>
      </w:r>
      <w:r>
        <w:t>использованием</w:t>
      </w:r>
      <w:r>
        <w:rPr>
          <w:spacing w:val="-1"/>
        </w:rPr>
        <w:t xml:space="preserve"> </w:t>
      </w:r>
      <w:r>
        <w:t>полной</w:t>
      </w:r>
      <w:r>
        <w:rPr>
          <w:spacing w:val="-6"/>
        </w:rPr>
        <w:t xml:space="preserve"> </w:t>
      </w:r>
      <w:r>
        <w:t>или частичной транскрипции.</w:t>
      </w:r>
    </w:p>
    <w:p w14:paraId="6E66B5A2" w14:textId="77777777" w:rsidR="00E80C3C" w:rsidRDefault="00E868BA">
      <w:pPr>
        <w:pStyle w:val="a3"/>
        <w:spacing w:line="242" w:lineRule="auto"/>
        <w:ind w:left="290" w:firstLine="710"/>
        <w:jc w:val="left"/>
      </w:pPr>
      <w:r>
        <w:t>Знаки английской транскрипции; отличие их</w:t>
      </w:r>
      <w:r>
        <w:rPr>
          <w:spacing w:val="-2"/>
        </w:rPr>
        <w:t xml:space="preserve"> </w:t>
      </w:r>
      <w:r>
        <w:t>от</w:t>
      </w:r>
      <w:r>
        <w:rPr>
          <w:spacing w:val="27"/>
        </w:rPr>
        <w:t xml:space="preserve"> </w:t>
      </w:r>
      <w:r>
        <w:t>букв</w:t>
      </w:r>
      <w:r>
        <w:rPr>
          <w:spacing w:val="27"/>
        </w:rPr>
        <w:t xml:space="preserve"> </w:t>
      </w:r>
      <w:r>
        <w:t>английского</w:t>
      </w:r>
      <w:r>
        <w:rPr>
          <w:spacing w:val="27"/>
        </w:rPr>
        <w:t xml:space="preserve"> </w:t>
      </w:r>
      <w:r>
        <w:t>алфавита. Фонетически корректное озвучивание знаков транскрипции.</w:t>
      </w:r>
    </w:p>
    <w:p w14:paraId="7552EBCE" w14:textId="77777777" w:rsidR="00E80C3C" w:rsidRDefault="00E868BA">
      <w:pPr>
        <w:pStyle w:val="a3"/>
        <w:spacing w:line="242" w:lineRule="auto"/>
        <w:ind w:left="1006" w:right="5835"/>
        <w:jc w:val="left"/>
      </w:pPr>
      <w:r>
        <w:t>Графика, орфография и пунктуация. Правильное</w:t>
      </w:r>
      <w:r>
        <w:rPr>
          <w:spacing w:val="-15"/>
        </w:rPr>
        <w:t xml:space="preserve"> </w:t>
      </w:r>
      <w:r>
        <w:t>написание</w:t>
      </w:r>
      <w:r>
        <w:rPr>
          <w:spacing w:val="-15"/>
        </w:rPr>
        <w:t xml:space="preserve"> </w:t>
      </w:r>
      <w:r>
        <w:t>изученных</w:t>
      </w:r>
      <w:r>
        <w:rPr>
          <w:spacing w:val="-15"/>
        </w:rPr>
        <w:t xml:space="preserve"> </w:t>
      </w:r>
      <w:r>
        <w:t>слов.</w:t>
      </w:r>
    </w:p>
    <w:p w14:paraId="092D23AB" w14:textId="77777777" w:rsidR="00E80C3C" w:rsidRDefault="00E868BA">
      <w:pPr>
        <w:pStyle w:val="a3"/>
        <w:tabs>
          <w:tab w:val="left" w:pos="2778"/>
          <w:tab w:val="left" w:pos="4509"/>
          <w:tab w:val="left" w:pos="5759"/>
          <w:tab w:val="left" w:pos="7537"/>
          <w:tab w:val="left" w:pos="8744"/>
        </w:tabs>
        <w:spacing w:line="271" w:lineRule="exact"/>
        <w:ind w:left="1001"/>
        <w:jc w:val="left"/>
      </w:pPr>
      <w:r>
        <w:rPr>
          <w:spacing w:val="-2"/>
        </w:rPr>
        <w:t>Правильная</w:t>
      </w:r>
      <w:r>
        <w:tab/>
      </w:r>
      <w:r>
        <w:rPr>
          <w:spacing w:val="-2"/>
        </w:rPr>
        <w:t>расстановка</w:t>
      </w:r>
      <w:r>
        <w:tab/>
      </w:r>
      <w:r>
        <w:rPr>
          <w:spacing w:val="-2"/>
        </w:rPr>
        <w:t>знаков</w:t>
      </w:r>
      <w:r>
        <w:tab/>
      </w:r>
      <w:r>
        <w:rPr>
          <w:spacing w:val="-2"/>
        </w:rPr>
        <w:t>препинания:</w:t>
      </w:r>
      <w:r>
        <w:tab/>
      </w:r>
      <w:r>
        <w:rPr>
          <w:spacing w:val="-2"/>
        </w:rPr>
        <w:t>точки,</w:t>
      </w:r>
      <w:r>
        <w:tab/>
      </w:r>
      <w:r>
        <w:rPr>
          <w:spacing w:val="-2"/>
        </w:rPr>
        <w:t>вопросительного</w:t>
      </w:r>
    </w:p>
    <w:p w14:paraId="23BE04E8" w14:textId="77777777" w:rsidR="00E80C3C" w:rsidRDefault="00E80C3C">
      <w:pPr>
        <w:pStyle w:val="a3"/>
        <w:spacing w:line="271" w:lineRule="exact"/>
        <w:jc w:val="left"/>
        <w:sectPr w:rsidR="00E80C3C">
          <w:pgSz w:w="11910" w:h="16840"/>
          <w:pgMar w:top="600" w:right="283" w:bottom="280" w:left="708" w:header="720" w:footer="720" w:gutter="0"/>
          <w:cols w:space="720"/>
        </w:sectPr>
      </w:pPr>
    </w:p>
    <w:p w14:paraId="4BCEEB15" w14:textId="77777777" w:rsidR="00E80C3C" w:rsidRDefault="00E868BA">
      <w:pPr>
        <w:pStyle w:val="a3"/>
        <w:spacing w:before="74"/>
        <w:ind w:left="290" w:right="430"/>
      </w:pPr>
      <w:r>
        <w:lastRenderedPageBreak/>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5C1D6450" w14:textId="77777777" w:rsidR="00E80C3C" w:rsidRDefault="00E868BA">
      <w:pPr>
        <w:pStyle w:val="a3"/>
        <w:spacing w:line="274" w:lineRule="exact"/>
        <w:ind w:left="1006"/>
      </w:pPr>
      <w:r>
        <w:t>Лексическая</w:t>
      </w:r>
      <w:r>
        <w:rPr>
          <w:spacing w:val="1"/>
        </w:rPr>
        <w:t xml:space="preserve"> </w:t>
      </w:r>
      <w:r>
        <w:t>сторона</w:t>
      </w:r>
      <w:r>
        <w:rPr>
          <w:spacing w:val="-7"/>
        </w:rPr>
        <w:t xml:space="preserve"> </w:t>
      </w:r>
      <w:r>
        <w:rPr>
          <w:spacing w:val="-2"/>
        </w:rPr>
        <w:t>речи.</w:t>
      </w:r>
    </w:p>
    <w:p w14:paraId="6E9E292D" w14:textId="77777777" w:rsidR="00E80C3C" w:rsidRDefault="00E868BA">
      <w:pPr>
        <w:pStyle w:val="a3"/>
        <w:tabs>
          <w:tab w:val="left" w:pos="2600"/>
          <w:tab w:val="left" w:pos="4410"/>
          <w:tab w:val="left" w:pos="7133"/>
          <w:tab w:val="left" w:pos="9390"/>
        </w:tabs>
        <w:spacing w:before="3"/>
        <w:ind w:left="290" w:right="426" w:firstLine="710"/>
      </w:pPr>
      <w:r>
        <w:t>Распознавание</w:t>
      </w:r>
      <w:r>
        <w:rPr>
          <w:spacing w:val="59"/>
        </w:rPr>
        <w:t xml:space="preserve">  </w:t>
      </w:r>
      <w:r>
        <w:t>в</w:t>
      </w:r>
      <w:r>
        <w:rPr>
          <w:spacing w:val="63"/>
        </w:rPr>
        <w:t xml:space="preserve">  </w:t>
      </w:r>
      <w:r>
        <w:t>письменном</w:t>
      </w:r>
      <w:r>
        <w:rPr>
          <w:spacing w:val="80"/>
        </w:rPr>
        <w:t xml:space="preserve">  </w:t>
      </w:r>
      <w:r>
        <w:t>и</w:t>
      </w:r>
      <w:r>
        <w:rPr>
          <w:spacing w:val="62"/>
        </w:rPr>
        <w:t xml:space="preserve">  </w:t>
      </w:r>
      <w:r>
        <w:t>звучащем</w:t>
      </w:r>
      <w:r>
        <w:rPr>
          <w:spacing w:val="63"/>
          <w:w w:val="150"/>
        </w:rPr>
        <w:t xml:space="preserve">  </w:t>
      </w:r>
      <w:r>
        <w:t>тексте</w:t>
      </w:r>
      <w:r>
        <w:rPr>
          <w:spacing w:val="62"/>
        </w:rPr>
        <w:t xml:space="preserve">  </w:t>
      </w:r>
      <w:r>
        <w:t>и</w:t>
      </w:r>
      <w:r>
        <w:rPr>
          <w:spacing w:val="60"/>
        </w:rPr>
        <w:t xml:space="preserve">  </w:t>
      </w:r>
      <w:r>
        <w:t>употребление</w:t>
      </w:r>
      <w:r>
        <w:rPr>
          <w:spacing w:val="80"/>
        </w:rPr>
        <w:t xml:space="preserve">  </w:t>
      </w:r>
      <w:r>
        <w:t>в</w:t>
      </w:r>
      <w:r>
        <w:rPr>
          <w:spacing w:val="63"/>
          <w:w w:val="150"/>
        </w:rPr>
        <w:t xml:space="preserve">  </w:t>
      </w:r>
      <w:r>
        <w:t xml:space="preserve">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w:t>
      </w:r>
      <w:r>
        <w:rPr>
          <w:spacing w:val="-2"/>
        </w:rPr>
        <w:t>включая</w:t>
      </w:r>
      <w:r>
        <w:tab/>
      </w:r>
      <w:r>
        <w:rPr>
          <w:spacing w:val="-4"/>
        </w:rPr>
        <w:t>200</w:t>
      </w:r>
      <w:r>
        <w:tab/>
      </w:r>
      <w:r>
        <w:rPr>
          <w:spacing w:val="-2"/>
        </w:rPr>
        <w:t>лексических</w:t>
      </w:r>
      <w:r>
        <w:tab/>
      </w:r>
      <w:r>
        <w:rPr>
          <w:spacing w:val="-2"/>
        </w:rPr>
        <w:t>единиц,</w:t>
      </w:r>
      <w:r>
        <w:tab/>
      </w:r>
      <w:r>
        <w:rPr>
          <w:spacing w:val="-2"/>
        </w:rPr>
        <w:t xml:space="preserve">усвоенных </w:t>
      </w:r>
      <w:r>
        <w:t>на первом году</w:t>
      </w:r>
      <w:r>
        <w:rPr>
          <w:spacing w:val="-3"/>
        </w:rPr>
        <w:t xml:space="preserve"> </w:t>
      </w:r>
      <w:r>
        <w:t>обучения.</w:t>
      </w:r>
    </w:p>
    <w:p w14:paraId="449E9490" w14:textId="77777777" w:rsidR="00E80C3C" w:rsidRDefault="00E868BA">
      <w:pPr>
        <w:pStyle w:val="a3"/>
        <w:ind w:left="290" w:right="420" w:firstLine="710"/>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t>teen</w:t>
      </w:r>
      <w:proofErr w:type="spellEnd"/>
      <w:r>
        <w:t>, -</w:t>
      </w:r>
      <w:proofErr w:type="spellStart"/>
      <w:r>
        <w:t>ty</w:t>
      </w:r>
      <w:proofErr w:type="spellEnd"/>
      <w:r>
        <w:t>, -</w:t>
      </w:r>
      <w:proofErr w:type="spellStart"/>
      <w:r>
        <w:t>th</w:t>
      </w:r>
      <w:proofErr w:type="spellEnd"/>
      <w:r>
        <w:t>) и словосложения (</w:t>
      </w:r>
      <w:proofErr w:type="spellStart"/>
      <w:r>
        <w:t>sportsman</w:t>
      </w:r>
      <w:proofErr w:type="spellEnd"/>
      <w:r>
        <w:t>).</w:t>
      </w:r>
    </w:p>
    <w:p w14:paraId="12B643D6" w14:textId="77777777" w:rsidR="00E80C3C" w:rsidRDefault="00E868BA">
      <w:pPr>
        <w:pStyle w:val="a3"/>
        <w:spacing w:before="3" w:line="237" w:lineRule="auto"/>
        <w:ind w:left="290" w:right="424" w:firstLine="710"/>
      </w:pPr>
      <w:r>
        <w:t>Распознавание в устной и письменной речи интернациональных слов (</w:t>
      </w:r>
      <w:proofErr w:type="spellStart"/>
      <w:r>
        <w:t>doctor</w:t>
      </w:r>
      <w:proofErr w:type="spellEnd"/>
      <w:r>
        <w:t xml:space="preserve">, </w:t>
      </w:r>
      <w:proofErr w:type="spellStart"/>
      <w:r>
        <w:t>film</w:t>
      </w:r>
      <w:proofErr w:type="spellEnd"/>
      <w:r>
        <w:t>) с помощью языковой догадки.</w:t>
      </w:r>
    </w:p>
    <w:p w14:paraId="75553551" w14:textId="77777777" w:rsidR="00E80C3C" w:rsidRDefault="00E868BA">
      <w:pPr>
        <w:pStyle w:val="a3"/>
        <w:spacing w:before="4" w:line="275" w:lineRule="exact"/>
        <w:ind w:left="1006"/>
      </w:pPr>
      <w:r>
        <w:t>Грамматическая</w:t>
      </w:r>
      <w:r>
        <w:rPr>
          <w:spacing w:val="-2"/>
        </w:rPr>
        <w:t xml:space="preserve"> </w:t>
      </w:r>
      <w:r>
        <w:t>сторона</w:t>
      </w:r>
      <w:r>
        <w:rPr>
          <w:spacing w:val="-5"/>
        </w:rPr>
        <w:t xml:space="preserve"> </w:t>
      </w:r>
      <w:r>
        <w:rPr>
          <w:spacing w:val="-4"/>
        </w:rPr>
        <w:t>речи.</w:t>
      </w:r>
    </w:p>
    <w:p w14:paraId="60EB56B1" w14:textId="77777777" w:rsidR="00E80C3C" w:rsidRDefault="00E868BA">
      <w:pPr>
        <w:pStyle w:val="a3"/>
        <w:tabs>
          <w:tab w:val="left" w:pos="2576"/>
          <w:tab w:val="left" w:pos="4737"/>
          <w:tab w:val="left" w:pos="7229"/>
          <w:tab w:val="left" w:pos="8794"/>
          <w:tab w:val="left" w:pos="10149"/>
        </w:tabs>
        <w:ind w:left="290" w:right="422" w:firstLine="710"/>
      </w:pPr>
      <w:r>
        <w:t>Распознавание</w:t>
      </w:r>
      <w:r>
        <w:rPr>
          <w:spacing w:val="59"/>
        </w:rPr>
        <w:t xml:space="preserve">  </w:t>
      </w:r>
      <w:r>
        <w:t>в</w:t>
      </w:r>
      <w:r>
        <w:rPr>
          <w:spacing w:val="65"/>
        </w:rPr>
        <w:t xml:space="preserve">  </w:t>
      </w:r>
      <w:r>
        <w:t>письменном</w:t>
      </w:r>
      <w:r>
        <w:rPr>
          <w:spacing w:val="80"/>
        </w:rPr>
        <w:t xml:space="preserve">  </w:t>
      </w:r>
      <w:r>
        <w:t>и</w:t>
      </w:r>
      <w:r>
        <w:rPr>
          <w:spacing w:val="60"/>
        </w:rPr>
        <w:t xml:space="preserve">  </w:t>
      </w:r>
      <w:r>
        <w:t>звучащем</w:t>
      </w:r>
      <w:r>
        <w:rPr>
          <w:spacing w:val="63"/>
          <w:w w:val="150"/>
        </w:rPr>
        <w:t xml:space="preserve">  </w:t>
      </w:r>
      <w:r>
        <w:t>тексте</w:t>
      </w:r>
      <w:r>
        <w:rPr>
          <w:spacing w:val="62"/>
        </w:rPr>
        <w:t xml:space="preserve">  </w:t>
      </w:r>
      <w:r>
        <w:t>и</w:t>
      </w:r>
      <w:r>
        <w:rPr>
          <w:spacing w:val="62"/>
        </w:rPr>
        <w:t xml:space="preserve">  </w:t>
      </w:r>
      <w:r>
        <w:t>употребление</w:t>
      </w:r>
      <w:r>
        <w:rPr>
          <w:spacing w:val="80"/>
        </w:rPr>
        <w:t xml:space="preserve">  </w:t>
      </w:r>
      <w:r>
        <w:t>в</w:t>
      </w:r>
      <w:r>
        <w:rPr>
          <w:spacing w:val="63"/>
          <w:w w:val="150"/>
        </w:rPr>
        <w:t xml:space="preserve">  </w:t>
      </w:r>
      <w:r>
        <w:t xml:space="preserve">устной и письменной речи родственных слов с использованием основных способов словообразования: </w:t>
      </w:r>
      <w:r>
        <w:rPr>
          <w:spacing w:val="-2"/>
        </w:rPr>
        <w:t>аффиксации</w:t>
      </w:r>
      <w:r>
        <w:tab/>
      </w:r>
      <w:r>
        <w:rPr>
          <w:spacing w:val="-2"/>
        </w:rPr>
        <w:t>(суффиксы</w:t>
      </w:r>
      <w:r>
        <w:tab/>
      </w:r>
      <w:r>
        <w:rPr>
          <w:spacing w:val="-2"/>
        </w:rPr>
        <w:t>числительных</w:t>
      </w:r>
      <w:r>
        <w:tab/>
      </w:r>
      <w:r>
        <w:rPr>
          <w:spacing w:val="-2"/>
        </w:rPr>
        <w:t>-</w:t>
      </w:r>
      <w:proofErr w:type="spellStart"/>
      <w:r>
        <w:rPr>
          <w:spacing w:val="-2"/>
        </w:rPr>
        <w:t>teen</w:t>
      </w:r>
      <w:proofErr w:type="spellEnd"/>
      <w:r>
        <w:rPr>
          <w:spacing w:val="-2"/>
        </w:rPr>
        <w:t>,</w:t>
      </w:r>
      <w:r>
        <w:tab/>
      </w:r>
      <w:r>
        <w:rPr>
          <w:spacing w:val="-4"/>
        </w:rPr>
        <w:t>-</w:t>
      </w:r>
      <w:proofErr w:type="spellStart"/>
      <w:r>
        <w:rPr>
          <w:spacing w:val="-4"/>
        </w:rPr>
        <w:t>ty</w:t>
      </w:r>
      <w:proofErr w:type="spellEnd"/>
      <w:r>
        <w:rPr>
          <w:spacing w:val="-4"/>
        </w:rPr>
        <w:t>,</w:t>
      </w:r>
      <w:r>
        <w:tab/>
      </w:r>
      <w:r>
        <w:rPr>
          <w:spacing w:val="-4"/>
        </w:rPr>
        <w:t>-</w:t>
      </w:r>
      <w:proofErr w:type="spellStart"/>
      <w:r>
        <w:rPr>
          <w:spacing w:val="-4"/>
        </w:rPr>
        <w:t>th</w:t>
      </w:r>
      <w:proofErr w:type="spellEnd"/>
      <w:r>
        <w:rPr>
          <w:spacing w:val="-4"/>
        </w:rPr>
        <w:t xml:space="preserve">) </w:t>
      </w:r>
      <w:r>
        <w:t>и словосложения (</w:t>
      </w:r>
      <w:proofErr w:type="spellStart"/>
      <w:r>
        <w:t>football</w:t>
      </w:r>
      <w:proofErr w:type="spellEnd"/>
      <w:r>
        <w:t xml:space="preserve">, </w:t>
      </w:r>
      <w:proofErr w:type="spellStart"/>
      <w:r>
        <w:t>snowman</w:t>
      </w:r>
      <w:proofErr w:type="spellEnd"/>
      <w:r>
        <w:t>)</w:t>
      </w:r>
    </w:p>
    <w:p w14:paraId="3F699E4A" w14:textId="77777777" w:rsidR="00E80C3C" w:rsidRDefault="00E868BA">
      <w:pPr>
        <w:pStyle w:val="a3"/>
        <w:ind w:left="290" w:right="466" w:firstLine="715"/>
      </w:pPr>
      <w:r>
        <w:t>Предложения</w:t>
      </w:r>
      <w:r w:rsidRPr="00E868BA">
        <w:rPr>
          <w:lang w:val="en-US"/>
        </w:rPr>
        <w:t xml:space="preserve"> </w:t>
      </w:r>
      <w:r>
        <w:t>с</w:t>
      </w:r>
      <w:r w:rsidRPr="00E868BA">
        <w:rPr>
          <w:spacing w:val="-2"/>
          <w:lang w:val="en-US"/>
        </w:rPr>
        <w:t xml:space="preserve"> </w:t>
      </w:r>
      <w:r>
        <w:t>начальным</w:t>
      </w:r>
      <w:r w:rsidRPr="00E868BA">
        <w:rPr>
          <w:lang w:val="en-US"/>
        </w:rPr>
        <w:t xml:space="preserve"> There + to be </w:t>
      </w:r>
      <w:r>
        <w:t>в</w:t>
      </w:r>
      <w:r w:rsidRPr="00E868BA">
        <w:rPr>
          <w:lang w:val="en-US"/>
        </w:rPr>
        <w:t xml:space="preserve"> Past Simple Tense (There was an</w:t>
      </w:r>
      <w:r w:rsidRPr="00E868BA">
        <w:rPr>
          <w:spacing w:val="-1"/>
          <w:lang w:val="en-US"/>
        </w:rPr>
        <w:t xml:space="preserve"> </w:t>
      </w:r>
      <w:r w:rsidRPr="00E868BA">
        <w:rPr>
          <w:lang w:val="en-US"/>
        </w:rPr>
        <w:t xml:space="preserve">old house near the </w:t>
      </w:r>
      <w:r w:rsidRPr="00E868BA">
        <w:rPr>
          <w:position w:val="15"/>
          <w:lang w:val="en-US"/>
        </w:rPr>
        <w:t>river.).</w:t>
      </w:r>
      <w:r w:rsidRPr="00E868BA">
        <w:rPr>
          <w:spacing w:val="-7"/>
          <w:position w:val="15"/>
          <w:lang w:val="en-US"/>
        </w:rPr>
        <w:t xml:space="preserve"> </w:t>
      </w:r>
      <w:r>
        <w:t>Побудительные предложения</w:t>
      </w:r>
      <w:r>
        <w:rPr>
          <w:spacing w:val="-4"/>
        </w:rPr>
        <w:t xml:space="preserve"> </w:t>
      </w:r>
      <w:r>
        <w:t>в</w:t>
      </w:r>
      <w:r>
        <w:rPr>
          <w:spacing w:val="-4"/>
        </w:rPr>
        <w:t xml:space="preserve"> </w:t>
      </w:r>
      <w:r>
        <w:t>отрицательной</w:t>
      </w:r>
      <w:r>
        <w:rPr>
          <w:spacing w:val="-2"/>
        </w:rPr>
        <w:t xml:space="preserve"> </w:t>
      </w:r>
      <w:r>
        <w:t>(</w:t>
      </w:r>
      <w:proofErr w:type="spellStart"/>
      <w:r>
        <w:t>Don’t</w:t>
      </w:r>
      <w:proofErr w:type="spellEnd"/>
      <w:r>
        <w:t xml:space="preserve"> </w:t>
      </w:r>
      <w:proofErr w:type="spellStart"/>
      <w:r>
        <w:t>talk</w:t>
      </w:r>
      <w:proofErr w:type="spellEnd"/>
      <w:r>
        <w:t xml:space="preserve">, </w:t>
      </w:r>
      <w:proofErr w:type="spellStart"/>
      <w:r>
        <w:t>please</w:t>
      </w:r>
      <w:proofErr w:type="spellEnd"/>
      <w:r>
        <w:t>.) форме.</w:t>
      </w:r>
    </w:p>
    <w:p w14:paraId="51EA5C7E" w14:textId="77777777" w:rsidR="00E80C3C" w:rsidRDefault="00E868BA">
      <w:pPr>
        <w:pStyle w:val="a3"/>
        <w:ind w:left="290" w:right="418" w:firstLine="710"/>
      </w:pPr>
      <w:r>
        <w:t xml:space="preserve">Правильные и неправильные глаголы в </w:t>
      </w:r>
      <w:proofErr w:type="spellStart"/>
      <w:r>
        <w:t>Past</w:t>
      </w:r>
      <w:proofErr w:type="spellEnd"/>
      <w:r>
        <w:t xml:space="preserve"> Simple </w:t>
      </w:r>
      <w:proofErr w:type="spellStart"/>
      <w:r>
        <w:t>Tense</w:t>
      </w:r>
      <w:proofErr w:type="spellEnd"/>
      <w:r>
        <w:t xml:space="preserve"> в повествовательных (утвердительных и отрицательных) и вопросительных (общий и специальный вопросы) </w:t>
      </w:r>
      <w:r>
        <w:rPr>
          <w:spacing w:val="-2"/>
        </w:rPr>
        <w:t>предложениях.</w:t>
      </w:r>
    </w:p>
    <w:p w14:paraId="26EB1EEC" w14:textId="77777777" w:rsidR="00E80C3C" w:rsidRPr="00E868BA" w:rsidRDefault="00E868BA">
      <w:pPr>
        <w:pStyle w:val="a3"/>
        <w:spacing w:before="1" w:line="275" w:lineRule="exact"/>
        <w:ind w:left="1006"/>
        <w:rPr>
          <w:lang w:val="en-US"/>
        </w:rPr>
      </w:pPr>
      <w:r>
        <w:t>Конструкция</w:t>
      </w:r>
      <w:r w:rsidRPr="00E868BA">
        <w:rPr>
          <w:spacing w:val="-2"/>
          <w:lang w:val="en-US"/>
        </w:rPr>
        <w:t xml:space="preserve"> </w:t>
      </w:r>
      <w:r w:rsidRPr="00E868BA">
        <w:rPr>
          <w:lang w:val="en-US"/>
        </w:rPr>
        <w:t>I’d</w:t>
      </w:r>
      <w:r w:rsidRPr="00E868BA">
        <w:rPr>
          <w:spacing w:val="8"/>
          <w:lang w:val="en-US"/>
        </w:rPr>
        <w:t xml:space="preserve"> </w:t>
      </w:r>
      <w:r w:rsidRPr="00E868BA">
        <w:rPr>
          <w:lang w:val="en-US"/>
        </w:rPr>
        <w:t>like</w:t>
      </w:r>
      <w:r w:rsidRPr="00E868BA">
        <w:rPr>
          <w:spacing w:val="-7"/>
          <w:lang w:val="en-US"/>
        </w:rPr>
        <w:t xml:space="preserve"> </w:t>
      </w:r>
      <w:r w:rsidRPr="00E868BA">
        <w:rPr>
          <w:lang w:val="en-US"/>
        </w:rPr>
        <w:t>to</w:t>
      </w:r>
      <w:r w:rsidRPr="00E868BA">
        <w:rPr>
          <w:spacing w:val="-2"/>
          <w:lang w:val="en-US"/>
        </w:rPr>
        <w:t xml:space="preserve"> </w:t>
      </w:r>
      <w:r w:rsidRPr="00E868BA">
        <w:rPr>
          <w:lang w:val="en-US"/>
        </w:rPr>
        <w:t>...</w:t>
      </w:r>
      <w:r w:rsidRPr="00E868BA">
        <w:rPr>
          <w:spacing w:val="-11"/>
          <w:lang w:val="en-US"/>
        </w:rPr>
        <w:t xml:space="preserve"> </w:t>
      </w:r>
      <w:r w:rsidRPr="00E868BA">
        <w:rPr>
          <w:lang w:val="en-US"/>
        </w:rPr>
        <w:t>(I’d</w:t>
      </w:r>
      <w:r w:rsidRPr="00E868BA">
        <w:rPr>
          <w:spacing w:val="-2"/>
          <w:lang w:val="en-US"/>
        </w:rPr>
        <w:t xml:space="preserve"> </w:t>
      </w:r>
      <w:r w:rsidRPr="00E868BA">
        <w:rPr>
          <w:lang w:val="en-US"/>
        </w:rPr>
        <w:t>like</w:t>
      </w:r>
      <w:r w:rsidRPr="00E868BA">
        <w:rPr>
          <w:spacing w:val="-2"/>
          <w:lang w:val="en-US"/>
        </w:rPr>
        <w:t xml:space="preserve"> </w:t>
      </w:r>
      <w:r w:rsidRPr="00E868BA">
        <w:rPr>
          <w:lang w:val="en-US"/>
        </w:rPr>
        <w:t>to</w:t>
      </w:r>
      <w:r w:rsidRPr="00E868BA">
        <w:rPr>
          <w:spacing w:val="-5"/>
          <w:lang w:val="en-US"/>
        </w:rPr>
        <w:t xml:space="preserve"> </w:t>
      </w:r>
      <w:r w:rsidRPr="00E868BA">
        <w:rPr>
          <w:lang w:val="en-US"/>
        </w:rPr>
        <w:t>read</w:t>
      </w:r>
      <w:r w:rsidRPr="00E868BA">
        <w:rPr>
          <w:spacing w:val="-17"/>
          <w:lang w:val="en-US"/>
        </w:rPr>
        <w:t xml:space="preserve"> </w:t>
      </w:r>
      <w:r w:rsidRPr="00E868BA">
        <w:rPr>
          <w:lang w:val="en-US"/>
        </w:rPr>
        <w:t>this</w:t>
      </w:r>
      <w:r w:rsidRPr="00E868BA">
        <w:rPr>
          <w:spacing w:val="-3"/>
          <w:lang w:val="en-US"/>
        </w:rPr>
        <w:t xml:space="preserve"> </w:t>
      </w:r>
      <w:r w:rsidRPr="00E868BA">
        <w:rPr>
          <w:spacing w:val="-2"/>
          <w:lang w:val="en-US"/>
        </w:rPr>
        <w:t>book.).</w:t>
      </w:r>
    </w:p>
    <w:p w14:paraId="250E12B6" w14:textId="77777777" w:rsidR="00E80C3C" w:rsidRPr="00E868BA" w:rsidRDefault="00E868BA">
      <w:pPr>
        <w:pStyle w:val="a3"/>
        <w:spacing w:line="242" w:lineRule="auto"/>
        <w:ind w:left="1001" w:right="453" w:firstLine="4"/>
        <w:rPr>
          <w:lang w:val="en-US"/>
        </w:rPr>
      </w:pPr>
      <w:r>
        <w:t>Конструкции</w:t>
      </w:r>
      <w:r w:rsidRPr="00E868BA">
        <w:rPr>
          <w:lang w:val="en-US"/>
        </w:rPr>
        <w:t xml:space="preserve"> </w:t>
      </w:r>
      <w:r>
        <w:t>с</w:t>
      </w:r>
      <w:r w:rsidRPr="00E868BA">
        <w:rPr>
          <w:lang w:val="en-US"/>
        </w:rPr>
        <w:t xml:space="preserve"> </w:t>
      </w:r>
      <w:r>
        <w:t>глаголами</w:t>
      </w:r>
      <w:r w:rsidRPr="00E868BA">
        <w:rPr>
          <w:lang w:val="en-US"/>
        </w:rPr>
        <w:t xml:space="preserve"> </w:t>
      </w:r>
      <w:r>
        <w:t>на</w:t>
      </w:r>
      <w:r w:rsidRPr="00E868BA">
        <w:rPr>
          <w:lang w:val="en-US"/>
        </w:rPr>
        <w:t xml:space="preserve"> -</w:t>
      </w:r>
      <w:proofErr w:type="spellStart"/>
      <w:r w:rsidRPr="00E868BA">
        <w:rPr>
          <w:lang w:val="en-US"/>
        </w:rPr>
        <w:t>ing</w:t>
      </w:r>
      <w:proofErr w:type="spellEnd"/>
      <w:r w:rsidRPr="00E868BA">
        <w:rPr>
          <w:lang w:val="en-US"/>
        </w:rPr>
        <w:t xml:space="preserve">: to like/enjoy doing </w:t>
      </w:r>
      <w:proofErr w:type="spellStart"/>
      <w:r w:rsidRPr="00E868BA">
        <w:rPr>
          <w:lang w:val="en-US"/>
        </w:rPr>
        <w:t>smth</w:t>
      </w:r>
      <w:proofErr w:type="spellEnd"/>
      <w:r w:rsidRPr="00E868BA">
        <w:rPr>
          <w:lang w:val="en-US"/>
        </w:rPr>
        <w:t xml:space="preserve"> (I like riding</w:t>
      </w:r>
      <w:r w:rsidRPr="00E868BA">
        <w:rPr>
          <w:spacing w:val="40"/>
          <w:lang w:val="en-US"/>
        </w:rPr>
        <w:t xml:space="preserve"> </w:t>
      </w:r>
      <w:r w:rsidRPr="00E868BA">
        <w:rPr>
          <w:lang w:val="en-US"/>
        </w:rPr>
        <w:t xml:space="preserve">my bike.). </w:t>
      </w:r>
      <w:r>
        <w:t>Существительные</w:t>
      </w:r>
      <w:r w:rsidRPr="00E868BA">
        <w:rPr>
          <w:spacing w:val="31"/>
          <w:lang w:val="en-US"/>
        </w:rPr>
        <w:t xml:space="preserve"> </w:t>
      </w:r>
      <w:r>
        <w:t>в</w:t>
      </w:r>
      <w:r w:rsidRPr="00E868BA">
        <w:rPr>
          <w:spacing w:val="31"/>
          <w:lang w:val="en-US"/>
        </w:rPr>
        <w:t xml:space="preserve"> </w:t>
      </w:r>
      <w:r>
        <w:t>притяжательном</w:t>
      </w:r>
      <w:r w:rsidRPr="00E868BA">
        <w:rPr>
          <w:spacing w:val="33"/>
          <w:lang w:val="en-US"/>
        </w:rPr>
        <w:t xml:space="preserve"> </w:t>
      </w:r>
      <w:r>
        <w:t>падеже</w:t>
      </w:r>
      <w:r w:rsidRPr="00E868BA">
        <w:rPr>
          <w:spacing w:val="29"/>
          <w:lang w:val="en-US"/>
        </w:rPr>
        <w:t xml:space="preserve"> </w:t>
      </w:r>
      <w:r w:rsidRPr="00E868BA">
        <w:rPr>
          <w:lang w:val="en-US"/>
        </w:rPr>
        <w:t>(Possessive</w:t>
      </w:r>
      <w:r w:rsidRPr="00E868BA">
        <w:rPr>
          <w:spacing w:val="28"/>
          <w:lang w:val="en-US"/>
        </w:rPr>
        <w:t xml:space="preserve"> </w:t>
      </w:r>
      <w:r w:rsidRPr="00E868BA">
        <w:rPr>
          <w:lang w:val="en-US"/>
        </w:rPr>
        <w:t>Case;</w:t>
      </w:r>
      <w:r w:rsidRPr="00E868BA">
        <w:rPr>
          <w:spacing w:val="30"/>
          <w:lang w:val="en-US"/>
        </w:rPr>
        <w:t xml:space="preserve"> </w:t>
      </w:r>
      <w:r w:rsidRPr="00E868BA">
        <w:rPr>
          <w:lang w:val="en-US"/>
        </w:rPr>
        <w:t>Ann’s</w:t>
      </w:r>
      <w:r w:rsidRPr="00E868BA">
        <w:rPr>
          <w:spacing w:val="27"/>
          <w:lang w:val="en-US"/>
        </w:rPr>
        <w:t xml:space="preserve"> </w:t>
      </w:r>
      <w:r w:rsidRPr="00E868BA">
        <w:rPr>
          <w:lang w:val="en-US"/>
        </w:rPr>
        <w:t>dress,</w:t>
      </w:r>
      <w:r w:rsidRPr="00E868BA">
        <w:rPr>
          <w:spacing w:val="31"/>
          <w:lang w:val="en-US"/>
        </w:rPr>
        <w:t xml:space="preserve"> </w:t>
      </w:r>
      <w:r w:rsidRPr="00E868BA">
        <w:rPr>
          <w:lang w:val="en-US"/>
        </w:rPr>
        <w:t>children’s</w:t>
      </w:r>
      <w:r w:rsidRPr="00E868BA">
        <w:rPr>
          <w:spacing w:val="27"/>
          <w:lang w:val="en-US"/>
        </w:rPr>
        <w:t xml:space="preserve"> </w:t>
      </w:r>
      <w:r w:rsidRPr="00E868BA">
        <w:rPr>
          <w:lang w:val="en-US"/>
        </w:rPr>
        <w:t>toys,</w:t>
      </w:r>
    </w:p>
    <w:p w14:paraId="27F094D4" w14:textId="77777777" w:rsidR="00E80C3C" w:rsidRDefault="00E868BA">
      <w:pPr>
        <w:pStyle w:val="a3"/>
        <w:spacing w:line="271" w:lineRule="exact"/>
        <w:ind w:left="290"/>
      </w:pPr>
      <w:proofErr w:type="spellStart"/>
      <w:r>
        <w:t>boys</w:t>
      </w:r>
      <w:proofErr w:type="spellEnd"/>
      <w:r>
        <w:t xml:space="preserve">’ </w:t>
      </w:r>
      <w:proofErr w:type="spellStart"/>
      <w:r>
        <w:rPr>
          <w:spacing w:val="-2"/>
        </w:rPr>
        <w:t>books</w:t>
      </w:r>
      <w:proofErr w:type="spellEnd"/>
      <w:r>
        <w:rPr>
          <w:spacing w:val="-2"/>
        </w:rPr>
        <w:t>).</w:t>
      </w:r>
    </w:p>
    <w:p w14:paraId="538A5225" w14:textId="77777777" w:rsidR="00E80C3C" w:rsidRDefault="00E868BA">
      <w:pPr>
        <w:pStyle w:val="a3"/>
        <w:spacing w:before="3" w:line="237" w:lineRule="auto"/>
        <w:ind w:left="290" w:right="438" w:firstLine="710"/>
      </w:pPr>
      <w:r>
        <w:t>Слова, выражающие количество с исчисляемыми и неисчисляемыми существительными (</w:t>
      </w:r>
      <w:proofErr w:type="spellStart"/>
      <w:r>
        <w:t>much</w:t>
      </w:r>
      <w:proofErr w:type="spellEnd"/>
      <w:r>
        <w:t>/</w:t>
      </w:r>
      <w:proofErr w:type="spellStart"/>
      <w:r>
        <w:t>many</w:t>
      </w:r>
      <w:proofErr w:type="spellEnd"/>
      <w:r>
        <w:t xml:space="preserve">/a </w:t>
      </w:r>
      <w:proofErr w:type="spellStart"/>
      <w:r>
        <w:t>lot</w:t>
      </w:r>
      <w:proofErr w:type="spellEnd"/>
      <w:r>
        <w:t xml:space="preserve"> </w:t>
      </w:r>
      <w:proofErr w:type="spellStart"/>
      <w:r>
        <w:t>of</w:t>
      </w:r>
      <w:proofErr w:type="spellEnd"/>
      <w:r>
        <w:t>).</w:t>
      </w:r>
    </w:p>
    <w:p w14:paraId="7C7E3A11" w14:textId="77777777" w:rsidR="00E80C3C" w:rsidRDefault="00E868BA">
      <w:pPr>
        <w:pStyle w:val="a3"/>
        <w:spacing w:before="4"/>
        <w:ind w:left="290" w:right="407" w:firstLine="710"/>
      </w:pPr>
      <w:r>
        <w:t>Личные местоимения в объектном (</w:t>
      </w:r>
      <w:proofErr w:type="spellStart"/>
      <w:r>
        <w:t>me</w:t>
      </w:r>
      <w:proofErr w:type="spellEnd"/>
      <w:r>
        <w:t xml:space="preserve">, </w:t>
      </w:r>
      <w:proofErr w:type="spellStart"/>
      <w:r>
        <w:t>you</w:t>
      </w:r>
      <w:proofErr w:type="spellEnd"/>
      <w:r>
        <w:t xml:space="preserve">, </w:t>
      </w:r>
      <w:proofErr w:type="spellStart"/>
      <w:r>
        <w:t>him</w:t>
      </w:r>
      <w:proofErr w:type="spellEnd"/>
      <w:r>
        <w:t>/</w:t>
      </w:r>
      <w:proofErr w:type="spellStart"/>
      <w:r>
        <w:t>her</w:t>
      </w:r>
      <w:proofErr w:type="spellEnd"/>
      <w:r>
        <w:t>/</w:t>
      </w:r>
      <w:proofErr w:type="spellStart"/>
      <w:r>
        <w:t>it</w:t>
      </w:r>
      <w:proofErr w:type="spellEnd"/>
      <w:r>
        <w:t xml:space="preserve">, </w:t>
      </w:r>
      <w:proofErr w:type="spellStart"/>
      <w:r>
        <w:t>us</w:t>
      </w:r>
      <w:proofErr w:type="spellEnd"/>
      <w:r>
        <w:t xml:space="preserve">, </w:t>
      </w:r>
      <w:proofErr w:type="spellStart"/>
      <w:r>
        <w:t>them</w:t>
      </w:r>
      <w:proofErr w:type="spellEnd"/>
      <w:r>
        <w:t>) падеже. Указательные местоимения (</w:t>
      </w:r>
      <w:proofErr w:type="spellStart"/>
      <w:r>
        <w:t>this</w:t>
      </w:r>
      <w:proofErr w:type="spellEnd"/>
      <w:r>
        <w:t xml:space="preserve"> – </w:t>
      </w:r>
      <w:proofErr w:type="spellStart"/>
      <w:r>
        <w:t>these</w:t>
      </w:r>
      <w:proofErr w:type="spellEnd"/>
      <w:r>
        <w:t xml:space="preserve">; </w:t>
      </w:r>
      <w:proofErr w:type="spellStart"/>
      <w:r>
        <w:t>that</w:t>
      </w:r>
      <w:proofErr w:type="spellEnd"/>
      <w:r>
        <w:t xml:space="preserve"> – </w:t>
      </w:r>
      <w:proofErr w:type="spellStart"/>
      <w:r>
        <w:t>those</w:t>
      </w:r>
      <w:proofErr w:type="spellEnd"/>
      <w:r>
        <w:t>). Неопределённые местоимения (</w:t>
      </w:r>
      <w:proofErr w:type="spellStart"/>
      <w:r>
        <w:t>some</w:t>
      </w:r>
      <w:proofErr w:type="spellEnd"/>
      <w:r>
        <w:t>/</w:t>
      </w:r>
      <w:proofErr w:type="spellStart"/>
      <w:r>
        <w:t>any</w:t>
      </w:r>
      <w:proofErr w:type="spellEnd"/>
      <w:r>
        <w:t>) в повествовательных и вопросительных предложениях (</w:t>
      </w:r>
      <w:proofErr w:type="spellStart"/>
      <w:r>
        <w:t>Have</w:t>
      </w:r>
      <w:proofErr w:type="spellEnd"/>
      <w:r>
        <w:t xml:space="preserve"> </w:t>
      </w:r>
      <w:proofErr w:type="spellStart"/>
      <w:r>
        <w:t>you</w:t>
      </w:r>
      <w:proofErr w:type="spellEnd"/>
      <w:r>
        <w:t xml:space="preserve"> </w:t>
      </w:r>
      <w:proofErr w:type="spellStart"/>
      <w:r>
        <w:t>got</w:t>
      </w:r>
      <w:proofErr w:type="spellEnd"/>
      <w:r>
        <w:t xml:space="preserve"> </w:t>
      </w:r>
      <w:proofErr w:type="spellStart"/>
      <w:r>
        <w:t>any</w:t>
      </w:r>
      <w:proofErr w:type="spellEnd"/>
      <w:r>
        <w:t xml:space="preserve"> </w:t>
      </w:r>
      <w:proofErr w:type="spellStart"/>
      <w:r>
        <w:t>friends</w:t>
      </w:r>
      <w:proofErr w:type="spellEnd"/>
      <w:r>
        <w:t xml:space="preserve">? – Yes, </w:t>
      </w:r>
      <w:proofErr w:type="spellStart"/>
      <w:r>
        <w:t>I’ve</w:t>
      </w:r>
      <w:proofErr w:type="spellEnd"/>
      <w:r>
        <w:t xml:space="preserve"> </w:t>
      </w:r>
      <w:proofErr w:type="spellStart"/>
      <w:r>
        <w:t>got</w:t>
      </w:r>
      <w:proofErr w:type="spellEnd"/>
      <w:r>
        <w:t xml:space="preserve"> </w:t>
      </w:r>
      <w:proofErr w:type="spellStart"/>
      <w:r>
        <w:rPr>
          <w:spacing w:val="-2"/>
        </w:rPr>
        <w:t>some</w:t>
      </w:r>
      <w:proofErr w:type="spellEnd"/>
      <w:r>
        <w:rPr>
          <w:spacing w:val="-2"/>
        </w:rPr>
        <w:t>.).</w:t>
      </w:r>
    </w:p>
    <w:p w14:paraId="11869C35" w14:textId="77777777" w:rsidR="00E80C3C" w:rsidRDefault="00E868BA">
      <w:pPr>
        <w:pStyle w:val="a3"/>
        <w:spacing w:line="275" w:lineRule="exact"/>
        <w:ind w:left="1006"/>
      </w:pPr>
      <w:r>
        <w:t>Наречия</w:t>
      </w:r>
      <w:r>
        <w:rPr>
          <w:spacing w:val="-8"/>
        </w:rPr>
        <w:t xml:space="preserve"> </w:t>
      </w:r>
      <w:r>
        <w:t>частотности</w:t>
      </w:r>
      <w:r>
        <w:rPr>
          <w:spacing w:val="-11"/>
        </w:rPr>
        <w:t xml:space="preserve"> </w:t>
      </w:r>
      <w:r>
        <w:t>(</w:t>
      </w:r>
      <w:proofErr w:type="spellStart"/>
      <w:r>
        <w:t>usually</w:t>
      </w:r>
      <w:proofErr w:type="spellEnd"/>
      <w:r>
        <w:t>,</w:t>
      </w:r>
      <w:r>
        <w:rPr>
          <w:spacing w:val="-5"/>
        </w:rPr>
        <w:t xml:space="preserve"> </w:t>
      </w:r>
      <w:proofErr w:type="spellStart"/>
      <w:r>
        <w:rPr>
          <w:spacing w:val="-2"/>
        </w:rPr>
        <w:t>often</w:t>
      </w:r>
      <w:proofErr w:type="spellEnd"/>
      <w:r>
        <w:rPr>
          <w:spacing w:val="-2"/>
        </w:rPr>
        <w:t>).</w:t>
      </w:r>
    </w:p>
    <w:p w14:paraId="742364CF" w14:textId="77777777" w:rsidR="00E80C3C" w:rsidRDefault="00E868BA">
      <w:pPr>
        <w:pStyle w:val="a3"/>
        <w:spacing w:line="242" w:lineRule="auto"/>
        <w:ind w:left="1006" w:right="2094"/>
      </w:pPr>
      <w:r>
        <w:t>Количественные числительные</w:t>
      </w:r>
      <w:r>
        <w:rPr>
          <w:spacing w:val="-6"/>
        </w:rPr>
        <w:t xml:space="preserve"> </w:t>
      </w:r>
      <w:r>
        <w:t>(13–100).</w:t>
      </w:r>
      <w:r>
        <w:rPr>
          <w:spacing w:val="-3"/>
        </w:rPr>
        <w:t xml:space="preserve"> </w:t>
      </w:r>
      <w:r>
        <w:t>Порядковые</w:t>
      </w:r>
      <w:r>
        <w:rPr>
          <w:spacing w:val="-6"/>
        </w:rPr>
        <w:t xml:space="preserve"> </w:t>
      </w:r>
      <w:r>
        <w:t>числительные</w:t>
      </w:r>
      <w:r>
        <w:rPr>
          <w:spacing w:val="-6"/>
        </w:rPr>
        <w:t xml:space="preserve"> </w:t>
      </w:r>
      <w:r>
        <w:t>(1–30). Вопросительные слова (</w:t>
      </w:r>
      <w:proofErr w:type="spellStart"/>
      <w:r>
        <w:t>when</w:t>
      </w:r>
      <w:proofErr w:type="spellEnd"/>
      <w:r>
        <w:t xml:space="preserve">, </w:t>
      </w:r>
      <w:proofErr w:type="spellStart"/>
      <w:r>
        <w:t>whose</w:t>
      </w:r>
      <w:proofErr w:type="spellEnd"/>
      <w:r>
        <w:t xml:space="preserve">, </w:t>
      </w:r>
      <w:proofErr w:type="spellStart"/>
      <w:r>
        <w:t>why</w:t>
      </w:r>
      <w:proofErr w:type="spellEnd"/>
      <w:r>
        <w:t>).</w:t>
      </w:r>
    </w:p>
    <w:p w14:paraId="0CDF44F3" w14:textId="77777777" w:rsidR="00E80C3C" w:rsidRPr="00E868BA" w:rsidRDefault="00E868BA">
      <w:pPr>
        <w:pStyle w:val="a3"/>
        <w:spacing w:line="242" w:lineRule="auto"/>
        <w:ind w:left="290" w:right="427" w:firstLine="710"/>
        <w:rPr>
          <w:lang w:val="en-US"/>
        </w:rPr>
      </w:pPr>
      <w:r>
        <w:t>Предлоги</w:t>
      </w:r>
      <w:r w:rsidRPr="00E868BA">
        <w:rPr>
          <w:lang w:val="en-US"/>
        </w:rPr>
        <w:t xml:space="preserve"> </w:t>
      </w:r>
      <w:r>
        <w:t>места</w:t>
      </w:r>
      <w:r w:rsidRPr="00E868BA">
        <w:rPr>
          <w:lang w:val="en-US"/>
        </w:rPr>
        <w:t xml:space="preserve"> (next to, in front of, behind), </w:t>
      </w:r>
      <w:r>
        <w:t>направления</w:t>
      </w:r>
      <w:r w:rsidRPr="00E868BA">
        <w:rPr>
          <w:lang w:val="en-US"/>
        </w:rPr>
        <w:t xml:space="preserve"> (to), </w:t>
      </w:r>
      <w:r>
        <w:t>времени</w:t>
      </w:r>
      <w:r w:rsidRPr="00E868BA">
        <w:rPr>
          <w:lang w:val="en-US"/>
        </w:rPr>
        <w:t xml:space="preserve"> (at, in, on </w:t>
      </w:r>
      <w:r>
        <w:t>в</w:t>
      </w:r>
      <w:r w:rsidRPr="00E868BA">
        <w:rPr>
          <w:lang w:val="en-US"/>
        </w:rPr>
        <w:t xml:space="preserve"> </w:t>
      </w:r>
      <w:r>
        <w:t>выражениях</w:t>
      </w:r>
      <w:r w:rsidRPr="00E868BA">
        <w:rPr>
          <w:lang w:val="en-US"/>
        </w:rPr>
        <w:t xml:space="preserve"> at 5</w:t>
      </w:r>
      <w:r w:rsidRPr="00E868BA">
        <w:rPr>
          <w:spacing w:val="-6"/>
          <w:lang w:val="en-US"/>
        </w:rPr>
        <w:t xml:space="preserve"> </w:t>
      </w:r>
      <w:r w:rsidRPr="00E868BA">
        <w:rPr>
          <w:lang w:val="en-US"/>
        </w:rPr>
        <w:t>o’clock, in the morning, on Monday).</w:t>
      </w:r>
    </w:p>
    <w:p w14:paraId="6C64D98B" w14:textId="77777777" w:rsidR="00E80C3C" w:rsidRDefault="00E868BA">
      <w:pPr>
        <w:pStyle w:val="a3"/>
        <w:spacing w:line="271" w:lineRule="exact"/>
        <w:ind w:left="1006"/>
      </w:pPr>
      <w:r>
        <w:t>Социокультурные</w:t>
      </w:r>
      <w:r>
        <w:rPr>
          <w:spacing w:val="-6"/>
        </w:rPr>
        <w:t xml:space="preserve"> </w:t>
      </w:r>
      <w:r>
        <w:t>знания</w:t>
      </w:r>
      <w:r>
        <w:rPr>
          <w:spacing w:val="-15"/>
        </w:rPr>
        <w:t xml:space="preserve"> </w:t>
      </w:r>
      <w:r>
        <w:t>и</w:t>
      </w:r>
      <w:r>
        <w:rPr>
          <w:spacing w:val="-10"/>
        </w:rPr>
        <w:t xml:space="preserve"> </w:t>
      </w:r>
      <w:r>
        <w:rPr>
          <w:spacing w:val="-2"/>
        </w:rPr>
        <w:t>умения.</w:t>
      </w:r>
    </w:p>
    <w:p w14:paraId="73FA9D55" w14:textId="77777777" w:rsidR="00E80C3C" w:rsidRDefault="00E868BA">
      <w:pPr>
        <w:pStyle w:val="a3"/>
        <w:ind w:left="290" w:right="422" w:firstLine="71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072BF2F" w14:textId="77777777" w:rsidR="00E80C3C" w:rsidRDefault="00E868BA">
      <w:pPr>
        <w:pStyle w:val="a3"/>
        <w:spacing w:line="237" w:lineRule="auto"/>
        <w:ind w:left="290" w:right="418" w:firstLine="710"/>
      </w:pPr>
      <w:r>
        <w:t>Знание произведений детского фольклора (рифмовок, стихов, песенок),</w:t>
      </w:r>
      <w:r>
        <w:rPr>
          <w:spacing w:val="40"/>
        </w:rPr>
        <w:t xml:space="preserve"> </w:t>
      </w:r>
      <w:r>
        <w:t>персонажей</w:t>
      </w:r>
      <w:r>
        <w:rPr>
          <w:spacing w:val="40"/>
        </w:rPr>
        <w:t xml:space="preserve"> </w:t>
      </w:r>
      <w:r>
        <w:t>детских книг.</w:t>
      </w:r>
    </w:p>
    <w:p w14:paraId="7D1D7145" w14:textId="77777777" w:rsidR="00E80C3C" w:rsidRDefault="00E868BA">
      <w:pPr>
        <w:pStyle w:val="a3"/>
        <w:spacing w:before="3"/>
        <w:ind w:left="290" w:right="416" w:firstLine="710"/>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6D8F665D" w14:textId="77777777" w:rsidR="00E80C3C" w:rsidRDefault="00E868BA">
      <w:pPr>
        <w:pStyle w:val="a3"/>
        <w:spacing w:line="274" w:lineRule="exact"/>
        <w:ind w:left="1006"/>
      </w:pPr>
      <w:r>
        <w:t>Компенсаторные</w:t>
      </w:r>
      <w:r>
        <w:rPr>
          <w:spacing w:val="-11"/>
        </w:rPr>
        <w:t xml:space="preserve"> </w:t>
      </w:r>
      <w:r>
        <w:rPr>
          <w:spacing w:val="-2"/>
        </w:rPr>
        <w:t>умения.</w:t>
      </w:r>
    </w:p>
    <w:p w14:paraId="3156F931" w14:textId="77777777" w:rsidR="00E80C3C" w:rsidRDefault="00E868BA">
      <w:pPr>
        <w:pStyle w:val="a3"/>
        <w:spacing w:before="2" w:line="275" w:lineRule="exact"/>
        <w:ind w:left="1001" w:firstLine="4"/>
      </w:pPr>
      <w:r>
        <w:t>Использование</w:t>
      </w:r>
      <w:r>
        <w:rPr>
          <w:spacing w:val="-18"/>
        </w:rPr>
        <w:t xml:space="preserve"> </w:t>
      </w:r>
      <w:r>
        <w:t>при</w:t>
      </w:r>
      <w:r>
        <w:rPr>
          <w:spacing w:val="-9"/>
        </w:rPr>
        <w:t xml:space="preserve"> </w:t>
      </w:r>
      <w:r>
        <w:t>чтении</w:t>
      </w:r>
      <w:r>
        <w:rPr>
          <w:spacing w:val="-9"/>
        </w:rPr>
        <w:t xml:space="preserve"> </w:t>
      </w:r>
      <w:r>
        <w:t>и</w:t>
      </w:r>
      <w:r>
        <w:rPr>
          <w:spacing w:val="-11"/>
        </w:rPr>
        <w:t xml:space="preserve"> </w:t>
      </w:r>
      <w:r>
        <w:t>аудировании</w:t>
      </w:r>
      <w:r>
        <w:rPr>
          <w:spacing w:val="-5"/>
        </w:rPr>
        <w:t xml:space="preserve"> </w:t>
      </w:r>
      <w:r>
        <w:t>языковой,</w:t>
      </w:r>
      <w:r>
        <w:rPr>
          <w:spacing w:val="-13"/>
        </w:rPr>
        <w:t xml:space="preserve"> </w:t>
      </w:r>
      <w:r>
        <w:t>в</w:t>
      </w:r>
      <w:r>
        <w:rPr>
          <w:spacing w:val="-10"/>
        </w:rPr>
        <w:t xml:space="preserve"> </w:t>
      </w:r>
      <w:r>
        <w:t>том</w:t>
      </w:r>
      <w:r>
        <w:rPr>
          <w:spacing w:val="-13"/>
        </w:rPr>
        <w:t xml:space="preserve"> </w:t>
      </w:r>
      <w:r>
        <w:t>числе</w:t>
      </w:r>
      <w:r>
        <w:rPr>
          <w:spacing w:val="-8"/>
        </w:rPr>
        <w:t xml:space="preserve"> </w:t>
      </w:r>
      <w:r>
        <w:t>контекстуальной,</w:t>
      </w:r>
      <w:r>
        <w:rPr>
          <w:spacing w:val="11"/>
        </w:rPr>
        <w:t xml:space="preserve"> </w:t>
      </w:r>
      <w:r>
        <w:rPr>
          <w:spacing w:val="-2"/>
        </w:rPr>
        <w:t>догадки.</w:t>
      </w:r>
    </w:p>
    <w:p w14:paraId="70A2ACEE" w14:textId="77777777" w:rsidR="00E80C3C" w:rsidRDefault="00E868BA">
      <w:pPr>
        <w:pStyle w:val="a3"/>
        <w:spacing w:line="242" w:lineRule="auto"/>
        <w:ind w:left="290" w:right="424" w:firstLine="710"/>
      </w:pPr>
      <w:r>
        <w:t>Использование в качестве опоры при порождении собственных высказываний ключевых слов, вопросов; иллюстраций.</w:t>
      </w:r>
    </w:p>
    <w:p w14:paraId="2BD12863" w14:textId="77777777" w:rsidR="00E80C3C" w:rsidRDefault="00E868BA">
      <w:pPr>
        <w:pStyle w:val="a3"/>
        <w:tabs>
          <w:tab w:val="left" w:pos="2163"/>
          <w:tab w:val="left" w:pos="5913"/>
          <w:tab w:val="left" w:pos="7215"/>
          <w:tab w:val="left" w:pos="8247"/>
          <w:tab w:val="left" w:pos="9250"/>
        </w:tabs>
        <w:ind w:left="290" w:right="416" w:firstLine="710"/>
      </w:pPr>
      <w:r>
        <w:t xml:space="preserve">Игнорирование информации, не являющейся необходимой для понимания основного </w:t>
      </w:r>
      <w:r>
        <w:rPr>
          <w:spacing w:val="-2"/>
        </w:rPr>
        <w:t>содержания</w:t>
      </w:r>
      <w:r>
        <w:tab/>
      </w:r>
      <w:r>
        <w:rPr>
          <w:spacing w:val="-2"/>
        </w:rPr>
        <w:t>прочитанного/прослушанного</w:t>
      </w:r>
      <w:r>
        <w:tab/>
      </w:r>
      <w:r>
        <w:rPr>
          <w:spacing w:val="-2"/>
        </w:rPr>
        <w:t>текста</w:t>
      </w:r>
      <w:r>
        <w:tab/>
      </w:r>
      <w:r>
        <w:rPr>
          <w:spacing w:val="-4"/>
        </w:rPr>
        <w:t>или</w:t>
      </w:r>
      <w:r>
        <w:tab/>
      </w:r>
      <w:r>
        <w:rPr>
          <w:spacing w:val="-4"/>
        </w:rPr>
        <w:t>для</w:t>
      </w:r>
      <w:r>
        <w:tab/>
      </w:r>
      <w:r>
        <w:rPr>
          <w:spacing w:val="-2"/>
        </w:rPr>
        <w:t xml:space="preserve">нахождения </w:t>
      </w:r>
      <w:r>
        <w:t>в тексте запрашиваемой информации.</w:t>
      </w:r>
    </w:p>
    <w:p w14:paraId="1207369C" w14:textId="77777777" w:rsidR="00E80C3C" w:rsidRDefault="00E80C3C">
      <w:pPr>
        <w:pStyle w:val="a3"/>
        <w:sectPr w:rsidR="00E80C3C">
          <w:pgSz w:w="11910" w:h="16840"/>
          <w:pgMar w:top="600" w:right="283" w:bottom="280" w:left="708" w:header="720" w:footer="720" w:gutter="0"/>
          <w:cols w:space="720"/>
        </w:sectPr>
      </w:pPr>
    </w:p>
    <w:p w14:paraId="39C6AD94" w14:textId="77777777" w:rsidR="00E80C3C" w:rsidRDefault="00E868BA">
      <w:pPr>
        <w:pStyle w:val="31"/>
        <w:spacing w:before="79" w:line="272" w:lineRule="exact"/>
        <w:ind w:left="1006"/>
      </w:pPr>
      <w:r>
        <w:lastRenderedPageBreak/>
        <w:t>Содержание обучения</w:t>
      </w:r>
      <w:r>
        <w:rPr>
          <w:spacing w:val="-1"/>
        </w:rPr>
        <w:t xml:space="preserve"> </w:t>
      </w:r>
      <w:r>
        <w:t>в</w:t>
      </w:r>
      <w:r>
        <w:rPr>
          <w:spacing w:val="-8"/>
        </w:rPr>
        <w:t xml:space="preserve"> </w:t>
      </w:r>
      <w:r>
        <w:t>4</w:t>
      </w:r>
      <w:r>
        <w:rPr>
          <w:spacing w:val="-13"/>
        </w:rPr>
        <w:t xml:space="preserve"> </w:t>
      </w:r>
      <w:r>
        <w:rPr>
          <w:spacing w:val="-2"/>
        </w:rPr>
        <w:t>классе.</w:t>
      </w:r>
    </w:p>
    <w:p w14:paraId="15FDD55E" w14:textId="77777777" w:rsidR="00E80C3C" w:rsidRDefault="00E868BA">
      <w:pPr>
        <w:pStyle w:val="a3"/>
        <w:spacing w:line="242" w:lineRule="auto"/>
        <w:ind w:left="1006" w:right="6154" w:firstLine="58"/>
        <w:jc w:val="left"/>
      </w:pPr>
      <w:r>
        <w:t>Тематическое</w:t>
      </w:r>
      <w:r>
        <w:rPr>
          <w:spacing w:val="-15"/>
        </w:rPr>
        <w:t xml:space="preserve"> </w:t>
      </w:r>
      <w:r>
        <w:t>содержание</w:t>
      </w:r>
      <w:r>
        <w:rPr>
          <w:spacing w:val="-15"/>
        </w:rPr>
        <w:t xml:space="preserve"> </w:t>
      </w:r>
      <w:r>
        <w:t>речи. Мир моего «я».</w:t>
      </w:r>
    </w:p>
    <w:p w14:paraId="45EF3F61" w14:textId="77777777" w:rsidR="00E80C3C" w:rsidRDefault="00E868BA">
      <w:pPr>
        <w:pStyle w:val="a3"/>
        <w:spacing w:line="242" w:lineRule="auto"/>
        <w:ind w:left="74"/>
        <w:jc w:val="left"/>
      </w:pPr>
      <w:r>
        <w:t>Моя семья. Мой день рождения, подарки. Моя любимая еда. Мой день (распорядок дня, домашние обязанности). Мир моих увлечений.</w:t>
      </w:r>
    </w:p>
    <w:p w14:paraId="065F49FA" w14:textId="77777777" w:rsidR="00E80C3C" w:rsidRDefault="00E868BA">
      <w:pPr>
        <w:pStyle w:val="a3"/>
        <w:spacing w:line="242" w:lineRule="auto"/>
        <w:ind w:left="290" w:firstLine="710"/>
        <w:jc w:val="left"/>
      </w:pPr>
      <w:r>
        <w:t>Любимая</w:t>
      </w:r>
      <w:r>
        <w:rPr>
          <w:spacing w:val="40"/>
        </w:rPr>
        <w:t xml:space="preserve"> </w:t>
      </w:r>
      <w:r>
        <w:t>игрушка,</w:t>
      </w:r>
      <w:r>
        <w:rPr>
          <w:spacing w:val="40"/>
        </w:rPr>
        <w:t xml:space="preserve"> </w:t>
      </w:r>
      <w:r>
        <w:t>игра.</w:t>
      </w:r>
      <w:r>
        <w:rPr>
          <w:spacing w:val="40"/>
        </w:rPr>
        <w:t xml:space="preserve"> </w:t>
      </w:r>
      <w:r>
        <w:t>Мой</w:t>
      </w:r>
      <w:r>
        <w:rPr>
          <w:spacing w:val="40"/>
        </w:rPr>
        <w:t xml:space="preserve"> </w:t>
      </w:r>
      <w:r>
        <w:t>питомец.</w:t>
      </w:r>
      <w:r>
        <w:rPr>
          <w:spacing w:val="40"/>
        </w:rPr>
        <w:t xml:space="preserve"> </w:t>
      </w:r>
      <w:r>
        <w:t>Любимые</w:t>
      </w:r>
      <w:r>
        <w:rPr>
          <w:spacing w:val="40"/>
        </w:rPr>
        <w:t xml:space="preserve"> </w:t>
      </w:r>
      <w:r>
        <w:t>занятия.</w:t>
      </w:r>
      <w:r>
        <w:rPr>
          <w:spacing w:val="40"/>
        </w:rPr>
        <w:t xml:space="preserve"> </w:t>
      </w:r>
      <w:r>
        <w:t>Занятия</w:t>
      </w:r>
      <w:r>
        <w:rPr>
          <w:spacing w:val="40"/>
        </w:rPr>
        <w:t xml:space="preserve"> </w:t>
      </w:r>
      <w:r>
        <w:t>спортом.</w:t>
      </w:r>
      <w:r>
        <w:rPr>
          <w:spacing w:val="40"/>
        </w:rPr>
        <w:t xml:space="preserve"> </w:t>
      </w:r>
      <w:r>
        <w:t>Любимая сказка/история/рассказ. Выходной день. Каникулы.</w:t>
      </w:r>
    </w:p>
    <w:p w14:paraId="10A5B837" w14:textId="77777777" w:rsidR="00E80C3C" w:rsidRDefault="00E868BA">
      <w:pPr>
        <w:pStyle w:val="a3"/>
        <w:spacing w:line="271" w:lineRule="exact"/>
        <w:ind w:left="1428"/>
        <w:jc w:val="left"/>
      </w:pPr>
      <w:r>
        <w:t>Мир</w:t>
      </w:r>
      <w:r>
        <w:rPr>
          <w:spacing w:val="-8"/>
        </w:rPr>
        <w:t xml:space="preserve"> </w:t>
      </w:r>
      <w:r>
        <w:t>вокруг</w:t>
      </w:r>
      <w:r>
        <w:rPr>
          <w:spacing w:val="-1"/>
        </w:rPr>
        <w:t xml:space="preserve"> </w:t>
      </w:r>
      <w:r>
        <w:rPr>
          <w:spacing w:val="-2"/>
        </w:rPr>
        <w:t>меня.</w:t>
      </w:r>
    </w:p>
    <w:p w14:paraId="4098D8E4" w14:textId="77777777" w:rsidR="00E80C3C" w:rsidRDefault="00E868BA">
      <w:pPr>
        <w:pStyle w:val="a3"/>
        <w:ind w:left="290" w:right="428" w:firstLine="710"/>
      </w:pPr>
      <w:r>
        <w:t>Моя</w:t>
      </w:r>
      <w:r>
        <w:rPr>
          <w:spacing w:val="-1"/>
        </w:rPr>
        <w:t xml:space="preserve"> </w:t>
      </w:r>
      <w:r>
        <w:t>комната</w:t>
      </w:r>
      <w:r>
        <w:rPr>
          <w:spacing w:val="-2"/>
        </w:rPr>
        <w:t xml:space="preserve"> </w:t>
      </w:r>
      <w:r>
        <w:t>(квартира, дом),</w:t>
      </w:r>
      <w:r>
        <w:rPr>
          <w:spacing w:val="-4"/>
        </w:rPr>
        <w:t xml:space="preserve"> </w:t>
      </w:r>
      <w:r>
        <w:t>предметы мебели</w:t>
      </w:r>
      <w:r>
        <w:rPr>
          <w:spacing w:val="-5"/>
        </w:rPr>
        <w:t xml:space="preserve"> </w:t>
      </w:r>
      <w:r>
        <w:t>и</w:t>
      </w:r>
      <w:r>
        <w:rPr>
          <w:spacing w:val="-1"/>
        </w:rPr>
        <w:t xml:space="preserve"> </w:t>
      </w:r>
      <w:r>
        <w:t>интерьера.</w:t>
      </w:r>
      <w:r>
        <w:rPr>
          <w:spacing w:val="-4"/>
        </w:rPr>
        <w:t xml:space="preserve"> </w:t>
      </w:r>
      <w:r>
        <w:t>Моя</w:t>
      </w:r>
      <w:r>
        <w:rPr>
          <w:spacing w:val="-6"/>
        </w:rPr>
        <w:t xml:space="preserve"> </w:t>
      </w:r>
      <w:r>
        <w:t>школа, любимые</w:t>
      </w:r>
      <w:r>
        <w:rPr>
          <w:spacing w:val="-2"/>
        </w:rPr>
        <w:t xml:space="preserve"> </w:t>
      </w:r>
      <w:r>
        <w:t>учебные предметы. Мои друзья, их внешность и черты характера. Моя малая родина (город, село). Путешествия. Дикие и домашние</w:t>
      </w:r>
      <w:r>
        <w:rPr>
          <w:spacing w:val="-1"/>
        </w:rPr>
        <w:t xml:space="preserve"> </w:t>
      </w:r>
      <w:r>
        <w:t>животные. Погода. Времена</w:t>
      </w:r>
      <w:r>
        <w:rPr>
          <w:spacing w:val="-2"/>
        </w:rPr>
        <w:t xml:space="preserve"> </w:t>
      </w:r>
      <w:r>
        <w:t>года (месяцы). Покупки.</w:t>
      </w:r>
    </w:p>
    <w:p w14:paraId="42C58489" w14:textId="77777777" w:rsidR="00E80C3C" w:rsidRDefault="00E868BA">
      <w:pPr>
        <w:pStyle w:val="a3"/>
        <w:spacing w:line="274" w:lineRule="exact"/>
        <w:ind w:left="1068"/>
      </w:pPr>
      <w:r>
        <w:t>Родная</w:t>
      </w:r>
      <w:r>
        <w:rPr>
          <w:spacing w:val="-12"/>
        </w:rPr>
        <w:t xml:space="preserve"> </w:t>
      </w:r>
      <w:r>
        <w:t>страна</w:t>
      </w:r>
      <w:r>
        <w:rPr>
          <w:spacing w:val="-7"/>
        </w:rPr>
        <w:t xml:space="preserve"> </w:t>
      </w:r>
      <w:r>
        <w:t>и</w:t>
      </w:r>
      <w:r>
        <w:rPr>
          <w:spacing w:val="-11"/>
        </w:rPr>
        <w:t xml:space="preserve"> </w:t>
      </w:r>
      <w:r>
        <w:t>страны</w:t>
      </w:r>
      <w:r>
        <w:rPr>
          <w:spacing w:val="-10"/>
        </w:rPr>
        <w:t xml:space="preserve"> </w:t>
      </w:r>
      <w:r>
        <w:t>изучаемого</w:t>
      </w:r>
      <w:r>
        <w:rPr>
          <w:spacing w:val="8"/>
        </w:rPr>
        <w:t xml:space="preserve"> </w:t>
      </w:r>
      <w:r>
        <w:rPr>
          <w:spacing w:val="-2"/>
        </w:rPr>
        <w:t>языка.</w:t>
      </w:r>
    </w:p>
    <w:p w14:paraId="2E7A5037" w14:textId="77777777" w:rsidR="00E80C3C" w:rsidRDefault="00E868BA">
      <w:pPr>
        <w:pStyle w:val="a3"/>
        <w:ind w:left="290" w:right="416" w:firstLine="710"/>
      </w:pPr>
      <w:r>
        <w:t>Россия</w:t>
      </w:r>
      <w:r>
        <w:rPr>
          <w:spacing w:val="-2"/>
        </w:rPr>
        <w:t xml:space="preserve"> </w:t>
      </w:r>
      <w:r>
        <w:t>и</w:t>
      </w:r>
      <w:r>
        <w:rPr>
          <w:spacing w:val="-1"/>
        </w:rPr>
        <w:t xml:space="preserve"> </w:t>
      </w:r>
      <w:r>
        <w:t>страна/страны изучаемого языка. Их</w:t>
      </w:r>
      <w:r>
        <w:rPr>
          <w:spacing w:val="-3"/>
        </w:rPr>
        <w:t xml:space="preserve"> </w:t>
      </w:r>
      <w:r>
        <w:t>столицы, основные</w:t>
      </w:r>
      <w:r>
        <w:rPr>
          <w:spacing w:val="-3"/>
        </w:rPr>
        <w:t xml:space="preserve"> </w:t>
      </w:r>
      <w:r>
        <w:t>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25641CA8" w14:textId="77777777" w:rsidR="00E80C3C" w:rsidRDefault="00E868BA">
      <w:pPr>
        <w:pStyle w:val="a3"/>
        <w:spacing w:line="242" w:lineRule="auto"/>
        <w:ind w:left="1006" w:right="6576"/>
        <w:jc w:val="left"/>
      </w:pPr>
      <w:r>
        <w:rPr>
          <w:spacing w:val="-2"/>
        </w:rPr>
        <w:t>Коммуникативные</w:t>
      </w:r>
      <w:r>
        <w:rPr>
          <w:spacing w:val="-13"/>
        </w:rPr>
        <w:t xml:space="preserve"> </w:t>
      </w:r>
      <w:r>
        <w:rPr>
          <w:spacing w:val="-2"/>
        </w:rPr>
        <w:t>умения. Говорение.</w:t>
      </w:r>
    </w:p>
    <w:p w14:paraId="0CAC283C" w14:textId="77777777" w:rsidR="00E80C3C" w:rsidRDefault="00E868BA">
      <w:pPr>
        <w:pStyle w:val="a3"/>
        <w:spacing w:line="271" w:lineRule="exact"/>
        <w:ind w:left="1006"/>
        <w:jc w:val="left"/>
      </w:pPr>
      <w:r>
        <w:t>Коммуникативные</w:t>
      </w:r>
      <w:r>
        <w:rPr>
          <w:spacing w:val="-15"/>
        </w:rPr>
        <w:t xml:space="preserve"> </w:t>
      </w:r>
      <w:r>
        <w:t>умения</w:t>
      </w:r>
      <w:r>
        <w:rPr>
          <w:spacing w:val="-11"/>
        </w:rPr>
        <w:t xml:space="preserve"> </w:t>
      </w:r>
      <w:r>
        <w:t>диалогической</w:t>
      </w:r>
      <w:r>
        <w:rPr>
          <w:spacing w:val="-15"/>
        </w:rPr>
        <w:t xml:space="preserve"> </w:t>
      </w:r>
      <w:r>
        <w:rPr>
          <w:spacing w:val="-4"/>
        </w:rPr>
        <w:t>речи.</w:t>
      </w:r>
    </w:p>
    <w:p w14:paraId="4390390C" w14:textId="77777777" w:rsidR="00E80C3C" w:rsidRDefault="00E868BA">
      <w:pPr>
        <w:pStyle w:val="a3"/>
        <w:spacing w:line="237" w:lineRule="auto"/>
        <w:ind w:left="290" w:right="439" w:firstLine="710"/>
      </w:pPr>
      <w:r>
        <w:t>Ведение</w:t>
      </w:r>
      <w:r>
        <w:rPr>
          <w:spacing w:val="80"/>
          <w:w w:val="150"/>
        </w:rPr>
        <w:t xml:space="preserve"> </w:t>
      </w:r>
      <w:r>
        <w:t>с</w:t>
      </w:r>
      <w:r>
        <w:rPr>
          <w:spacing w:val="61"/>
        </w:rPr>
        <w:t xml:space="preserve">  </w:t>
      </w:r>
      <w:r>
        <w:t>опорой</w:t>
      </w:r>
      <w:r>
        <w:rPr>
          <w:spacing w:val="60"/>
        </w:rPr>
        <w:t xml:space="preserve">  </w:t>
      </w:r>
      <w:r>
        <w:t>на</w:t>
      </w:r>
      <w:r>
        <w:rPr>
          <w:spacing w:val="61"/>
        </w:rPr>
        <w:t xml:space="preserve">  </w:t>
      </w:r>
      <w:r>
        <w:t>речевые</w:t>
      </w:r>
      <w:r>
        <w:rPr>
          <w:spacing w:val="61"/>
        </w:rPr>
        <w:t xml:space="preserve">  </w:t>
      </w:r>
      <w:r>
        <w:t>ситуации,</w:t>
      </w:r>
      <w:r>
        <w:rPr>
          <w:spacing w:val="62"/>
        </w:rPr>
        <w:t xml:space="preserve">  </w:t>
      </w:r>
      <w:r>
        <w:t>ключевые</w:t>
      </w:r>
      <w:r>
        <w:rPr>
          <w:spacing w:val="61"/>
        </w:rPr>
        <w:t xml:space="preserve">  </w:t>
      </w:r>
      <w:r>
        <w:t>слова</w:t>
      </w:r>
      <w:r>
        <w:rPr>
          <w:spacing w:val="61"/>
        </w:rPr>
        <w:t xml:space="preserve">  </w:t>
      </w:r>
      <w:r>
        <w:t>и/или</w:t>
      </w:r>
      <w:r>
        <w:rPr>
          <w:spacing w:val="60"/>
        </w:rPr>
        <w:t xml:space="preserve">  </w:t>
      </w:r>
      <w:r>
        <w:t>иллюстрации с соблюдением норм речевого этикета, принятых в стране/странах изучаемого языка:</w:t>
      </w:r>
    </w:p>
    <w:p w14:paraId="0EE9647E" w14:textId="77777777" w:rsidR="00E80C3C" w:rsidRDefault="00E868BA">
      <w:pPr>
        <w:pStyle w:val="a3"/>
        <w:ind w:left="290" w:right="429" w:firstLine="710"/>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2AC0F52A" w14:textId="77777777" w:rsidR="00E80C3C" w:rsidRDefault="00E868BA">
      <w:pPr>
        <w:pStyle w:val="a3"/>
        <w:ind w:left="290" w:right="406" w:firstLine="710"/>
      </w:pPr>
      <w:r>
        <w:t>диалога – побуждения к действию: обращение к собеседнику с просьбой,</w:t>
      </w:r>
      <w:r>
        <w:rPr>
          <w:spacing w:val="40"/>
        </w:rPr>
        <w:t xml:space="preserve"> </w:t>
      </w:r>
      <w:r>
        <w:t>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478A195C" w14:textId="77777777" w:rsidR="00E80C3C" w:rsidRDefault="00E868BA">
      <w:pPr>
        <w:pStyle w:val="a3"/>
        <w:spacing w:line="237" w:lineRule="auto"/>
        <w:ind w:left="290" w:right="418" w:firstLine="710"/>
      </w:pPr>
      <w:r>
        <w:t>диалога-расспроса: запрашивание интересующей информации; сообщение фактической информации, ответы на вопросы собеседника.</w:t>
      </w:r>
    </w:p>
    <w:p w14:paraId="17FBB4BE" w14:textId="77777777" w:rsidR="00E80C3C" w:rsidRDefault="00E868BA">
      <w:pPr>
        <w:pStyle w:val="a3"/>
        <w:spacing w:before="3" w:line="275" w:lineRule="exact"/>
        <w:ind w:left="1006"/>
      </w:pPr>
      <w:r>
        <w:t>Коммуникативные</w:t>
      </w:r>
      <w:r>
        <w:rPr>
          <w:spacing w:val="-15"/>
        </w:rPr>
        <w:t xml:space="preserve"> </w:t>
      </w:r>
      <w:r>
        <w:t>умения</w:t>
      </w:r>
      <w:r>
        <w:rPr>
          <w:spacing w:val="-13"/>
        </w:rPr>
        <w:t xml:space="preserve"> </w:t>
      </w:r>
      <w:r>
        <w:t>монологической</w:t>
      </w:r>
      <w:r>
        <w:rPr>
          <w:spacing w:val="-12"/>
        </w:rPr>
        <w:t xml:space="preserve"> </w:t>
      </w:r>
      <w:r>
        <w:rPr>
          <w:spacing w:val="-4"/>
        </w:rPr>
        <w:t>речи.</w:t>
      </w:r>
    </w:p>
    <w:p w14:paraId="2E519A17" w14:textId="77777777" w:rsidR="00E80C3C" w:rsidRDefault="00E868BA">
      <w:pPr>
        <w:pStyle w:val="a3"/>
        <w:ind w:left="290" w:right="416" w:firstLine="710"/>
      </w:pPr>
      <w:r>
        <w:t>Создание с опорой на ключевые слова, вопросы и/или иллюстрации</w:t>
      </w:r>
      <w:r>
        <w:rPr>
          <w:spacing w:val="40"/>
        </w:rPr>
        <w:t xml:space="preserve"> </w:t>
      </w:r>
      <w:r>
        <w:t>устных монологических высказываний: описание предмета, внешности и одежды, черт характера реального</w:t>
      </w:r>
      <w:r>
        <w:rPr>
          <w:spacing w:val="40"/>
        </w:rPr>
        <w:t xml:space="preserve"> </w:t>
      </w:r>
      <w:r>
        <w:t>человека или литературного</w:t>
      </w:r>
      <w:r>
        <w:rPr>
          <w:spacing w:val="40"/>
        </w:rPr>
        <w:t xml:space="preserve"> </w:t>
      </w:r>
      <w:r>
        <w:t>персонажа; рассказ/сообщение (повествование) с опорой на ключевые слова, вопросы и/или иллюстрации.</w:t>
      </w:r>
    </w:p>
    <w:p w14:paraId="0B913F9F" w14:textId="77777777" w:rsidR="00E80C3C" w:rsidRDefault="00E868BA">
      <w:pPr>
        <w:pStyle w:val="a3"/>
        <w:spacing w:line="242" w:lineRule="auto"/>
        <w:ind w:left="290" w:right="434" w:firstLine="710"/>
      </w:pPr>
      <w:r>
        <w:t>Создание устных монологических высказываний в рамках тематического содержания речи по образцу</w:t>
      </w:r>
      <w:r>
        <w:rPr>
          <w:spacing w:val="-9"/>
        </w:rPr>
        <w:t xml:space="preserve"> </w:t>
      </w:r>
      <w:r>
        <w:t>(с выражением своего отношения к предмету</w:t>
      </w:r>
      <w:r>
        <w:rPr>
          <w:spacing w:val="-9"/>
        </w:rPr>
        <w:t xml:space="preserve"> </w:t>
      </w:r>
      <w:r>
        <w:t>речи).</w:t>
      </w:r>
    </w:p>
    <w:p w14:paraId="5E427361" w14:textId="77777777" w:rsidR="00E80C3C" w:rsidRDefault="00E868BA">
      <w:pPr>
        <w:pStyle w:val="a3"/>
        <w:ind w:left="290" w:right="419" w:firstLine="710"/>
      </w:pPr>
      <w:r>
        <w:t>Пересказ основного содержания прочитанного текста с опорой на ключевые</w:t>
      </w:r>
      <w:r>
        <w:rPr>
          <w:spacing w:val="40"/>
        </w:rPr>
        <w:t xml:space="preserve"> </w:t>
      </w:r>
      <w:r>
        <w:t>слова, вопросы, план и/или иллюстрации. Краткое устное изложение результатов выполненного несложного проектного задания.</w:t>
      </w:r>
      <w:r w:rsidR="003C784A">
        <w:t xml:space="preserve"> </w:t>
      </w:r>
      <w:r>
        <w:t>Аудирование.</w:t>
      </w:r>
      <w:r w:rsidR="003C784A">
        <w:t xml:space="preserve"> </w:t>
      </w:r>
      <w:r>
        <w:t>Коммуникативные умения аудирования.</w:t>
      </w:r>
    </w:p>
    <w:p w14:paraId="3651280E" w14:textId="77777777" w:rsidR="00E80C3C" w:rsidRDefault="00E868BA">
      <w:pPr>
        <w:pStyle w:val="a3"/>
        <w:spacing w:line="237" w:lineRule="auto"/>
        <w:ind w:left="290" w:right="441" w:firstLine="710"/>
      </w:pPr>
      <w:r>
        <w:t>Понимание на слух речи учителя и одноклассников и вербальная/невербальная реакция на услышанное (при непосредственном общении).</w:t>
      </w:r>
    </w:p>
    <w:p w14:paraId="627A766D" w14:textId="77777777" w:rsidR="00E80C3C" w:rsidRDefault="00E868BA">
      <w:pPr>
        <w:pStyle w:val="a3"/>
        <w:tabs>
          <w:tab w:val="left" w:pos="2293"/>
          <w:tab w:val="left" w:pos="3186"/>
          <w:tab w:val="left" w:pos="4943"/>
          <w:tab w:val="left" w:pos="6595"/>
          <w:tab w:val="left" w:pos="8362"/>
          <w:tab w:val="left" w:pos="9135"/>
        </w:tabs>
        <w:spacing w:before="3"/>
        <w:ind w:left="290" w:right="419" w:firstLine="710"/>
      </w:pPr>
      <w:r>
        <w:t xml:space="preserve">Восприятие и понимание на слух учебных и адаптированных аутентичных текстов, </w:t>
      </w:r>
      <w:r>
        <w:rPr>
          <w:spacing w:val="-2"/>
        </w:rPr>
        <w:t>построенных</w:t>
      </w:r>
      <w:r>
        <w:tab/>
      </w:r>
      <w:r>
        <w:rPr>
          <w:spacing w:val="-6"/>
        </w:rPr>
        <w:t>на</w:t>
      </w:r>
      <w:r>
        <w:tab/>
      </w:r>
      <w:r>
        <w:rPr>
          <w:spacing w:val="-2"/>
        </w:rPr>
        <w:t>изученном</w:t>
      </w:r>
      <w:r>
        <w:tab/>
      </w:r>
      <w:r>
        <w:rPr>
          <w:spacing w:val="-2"/>
        </w:rPr>
        <w:t>языковом</w:t>
      </w:r>
      <w:r>
        <w:tab/>
      </w:r>
      <w:r>
        <w:rPr>
          <w:spacing w:val="-2"/>
        </w:rPr>
        <w:t>материале,</w:t>
      </w:r>
      <w:r>
        <w:tab/>
      </w:r>
      <w:r>
        <w:rPr>
          <w:spacing w:val="-10"/>
        </w:rPr>
        <w:t>в</w:t>
      </w:r>
      <w:r>
        <w:tab/>
      </w:r>
      <w:r>
        <w:rPr>
          <w:spacing w:val="-2"/>
        </w:rPr>
        <w:t xml:space="preserve">соответствии </w:t>
      </w:r>
      <w:r>
        <w:t>с</w:t>
      </w:r>
      <w:r>
        <w:rPr>
          <w:spacing w:val="65"/>
          <w:w w:val="150"/>
        </w:rPr>
        <w:t xml:space="preserve">  </w:t>
      </w:r>
      <w:r>
        <w:t>поставленной</w:t>
      </w:r>
      <w:r>
        <w:rPr>
          <w:spacing w:val="63"/>
          <w:w w:val="150"/>
        </w:rPr>
        <w:t xml:space="preserve">  </w:t>
      </w:r>
      <w:r>
        <w:t>коммуникативной</w:t>
      </w:r>
      <w:r>
        <w:rPr>
          <w:spacing w:val="63"/>
          <w:w w:val="150"/>
        </w:rPr>
        <w:t xml:space="preserve">  </w:t>
      </w:r>
      <w:r>
        <w:t>задачей:</w:t>
      </w:r>
      <w:r>
        <w:rPr>
          <w:spacing w:val="66"/>
          <w:w w:val="150"/>
        </w:rPr>
        <w:t xml:space="preserve">  </w:t>
      </w:r>
      <w:r>
        <w:t>с</w:t>
      </w:r>
      <w:r>
        <w:rPr>
          <w:spacing w:val="80"/>
        </w:rPr>
        <w:t xml:space="preserve">  </w:t>
      </w:r>
      <w:r>
        <w:t>пониманием</w:t>
      </w:r>
      <w:r>
        <w:rPr>
          <w:spacing w:val="80"/>
        </w:rPr>
        <w:t xml:space="preserve">  </w:t>
      </w:r>
      <w:r>
        <w:t>основного</w:t>
      </w:r>
      <w:r>
        <w:rPr>
          <w:spacing w:val="64"/>
        </w:rPr>
        <w:t xml:space="preserve">   </w:t>
      </w:r>
      <w:r>
        <w:t>содержания, с пониманием запрашиваемой информации (при опосредованном общении).</w:t>
      </w:r>
    </w:p>
    <w:p w14:paraId="0F1E2F88" w14:textId="77777777" w:rsidR="00E80C3C" w:rsidRDefault="00E868BA">
      <w:pPr>
        <w:pStyle w:val="a3"/>
        <w:ind w:left="290" w:right="408" w:firstLine="710"/>
      </w:pPr>
      <w:r>
        <w:t>Аудирование с пониманием основного содержания текста предполагает умение определять основную тему и</w:t>
      </w:r>
      <w:r w:rsidR="003C784A">
        <w:t xml:space="preserve"> </w:t>
      </w:r>
      <w:r>
        <w:t>главные факты/события в воспринимаемом</w:t>
      </w:r>
      <w:r w:rsidR="003C784A">
        <w:t xml:space="preserve"> </w:t>
      </w:r>
      <w:r>
        <w:t>на слух тексте с опорой и без опоры</w:t>
      </w:r>
      <w:r>
        <w:rPr>
          <w:spacing w:val="80"/>
        </w:rPr>
        <w:t xml:space="preserve"> </w:t>
      </w:r>
      <w:r>
        <w:t>на иллюстрации и с использованием языковой, в том числе контекстуальной, догадки.</w:t>
      </w:r>
    </w:p>
    <w:p w14:paraId="14123885" w14:textId="77777777" w:rsidR="00E80C3C" w:rsidRDefault="00E868BA">
      <w:pPr>
        <w:pStyle w:val="a3"/>
        <w:tabs>
          <w:tab w:val="left" w:pos="2725"/>
          <w:tab w:val="left" w:pos="4871"/>
          <w:tab w:val="left" w:pos="7066"/>
          <w:tab w:val="left" w:pos="8857"/>
          <w:tab w:val="left" w:pos="9750"/>
        </w:tabs>
        <w:ind w:left="290" w:right="432" w:firstLine="710"/>
      </w:pPr>
      <w:r>
        <w:t xml:space="preserve">Аудирование с пониманием запрашиваемой информации предполагает умение выделять </w:t>
      </w:r>
      <w:r>
        <w:rPr>
          <w:spacing w:val="-2"/>
        </w:rPr>
        <w:t>запрашиваемую</w:t>
      </w:r>
      <w:r>
        <w:tab/>
      </w:r>
      <w:r>
        <w:rPr>
          <w:spacing w:val="-2"/>
        </w:rPr>
        <w:t>информацию</w:t>
      </w:r>
      <w:r>
        <w:tab/>
      </w:r>
      <w:r>
        <w:rPr>
          <w:spacing w:val="-2"/>
        </w:rPr>
        <w:t>фактического</w:t>
      </w:r>
      <w:r>
        <w:tab/>
      </w:r>
      <w:r>
        <w:rPr>
          <w:spacing w:val="-2"/>
        </w:rPr>
        <w:t>характера</w:t>
      </w:r>
      <w:r>
        <w:tab/>
      </w:r>
      <w:r>
        <w:rPr>
          <w:spacing w:val="-10"/>
        </w:rPr>
        <w:t>с</w:t>
      </w:r>
      <w:r>
        <w:tab/>
      </w:r>
      <w:r>
        <w:rPr>
          <w:spacing w:val="-2"/>
        </w:rPr>
        <w:t xml:space="preserve">опорой </w:t>
      </w:r>
      <w:r>
        <w:t xml:space="preserve">и без опоры на иллюстрации, а также с использованием языковой, в том числе контекстуальной, </w:t>
      </w:r>
      <w:r>
        <w:rPr>
          <w:spacing w:val="-2"/>
        </w:rPr>
        <w:t>догадки.</w:t>
      </w:r>
    </w:p>
    <w:p w14:paraId="1A0EFE11" w14:textId="77777777" w:rsidR="00E80C3C" w:rsidRDefault="00E868BA">
      <w:pPr>
        <w:pStyle w:val="a3"/>
        <w:spacing w:line="242" w:lineRule="auto"/>
        <w:ind w:left="290" w:right="453" w:firstLine="710"/>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4C358B0C" w14:textId="77777777" w:rsidR="00E80C3C" w:rsidRDefault="00E868BA">
      <w:pPr>
        <w:pStyle w:val="a3"/>
        <w:spacing w:line="271" w:lineRule="exact"/>
        <w:ind w:left="1006"/>
      </w:pPr>
      <w:r>
        <w:t>Смысловое</w:t>
      </w:r>
      <w:r>
        <w:rPr>
          <w:spacing w:val="-4"/>
        </w:rPr>
        <w:t xml:space="preserve"> </w:t>
      </w:r>
      <w:r>
        <w:rPr>
          <w:spacing w:val="-2"/>
        </w:rPr>
        <w:t>чтение.</w:t>
      </w:r>
    </w:p>
    <w:p w14:paraId="3D242007" w14:textId="77777777" w:rsidR="00E80C3C" w:rsidRDefault="00E868BA">
      <w:pPr>
        <w:pStyle w:val="a3"/>
        <w:spacing w:before="1"/>
        <w:ind w:left="290" w:right="434" w:firstLine="710"/>
      </w:pPr>
      <w:r>
        <w:t>Чтение</w:t>
      </w:r>
      <w:r>
        <w:rPr>
          <w:spacing w:val="71"/>
          <w:w w:val="150"/>
        </w:rPr>
        <w:t xml:space="preserve">   </w:t>
      </w:r>
      <w:r>
        <w:t>вслух</w:t>
      </w:r>
      <w:r>
        <w:rPr>
          <w:spacing w:val="73"/>
          <w:w w:val="150"/>
        </w:rPr>
        <w:t xml:space="preserve">   </w:t>
      </w:r>
      <w:r>
        <w:t>учебных</w:t>
      </w:r>
      <w:r>
        <w:rPr>
          <w:spacing w:val="72"/>
          <w:w w:val="150"/>
        </w:rPr>
        <w:t xml:space="preserve">   </w:t>
      </w:r>
      <w:r>
        <w:t>текстов</w:t>
      </w:r>
      <w:r>
        <w:rPr>
          <w:spacing w:val="72"/>
          <w:w w:val="150"/>
        </w:rPr>
        <w:t xml:space="preserve">   </w:t>
      </w:r>
      <w:r>
        <w:t>с</w:t>
      </w:r>
      <w:r>
        <w:rPr>
          <w:spacing w:val="78"/>
        </w:rPr>
        <w:t xml:space="preserve">    </w:t>
      </w:r>
      <w:r>
        <w:t>соблюдением</w:t>
      </w:r>
      <w:r>
        <w:rPr>
          <w:spacing w:val="80"/>
        </w:rPr>
        <w:t xml:space="preserve">    </w:t>
      </w:r>
      <w:r>
        <w:t>правил</w:t>
      </w:r>
      <w:r>
        <w:rPr>
          <w:spacing w:val="73"/>
          <w:w w:val="150"/>
        </w:rPr>
        <w:t xml:space="preserve">   </w:t>
      </w:r>
      <w:r>
        <w:t>чтения и соответствующей интонацией, понимание прочитанного.</w:t>
      </w:r>
    </w:p>
    <w:p w14:paraId="2DED9020" w14:textId="77777777" w:rsidR="00E80C3C" w:rsidRDefault="00E80C3C">
      <w:pPr>
        <w:pStyle w:val="a3"/>
        <w:sectPr w:rsidR="00E80C3C">
          <w:pgSz w:w="11910" w:h="16840"/>
          <w:pgMar w:top="600" w:right="283" w:bottom="280" w:left="708" w:header="720" w:footer="720" w:gutter="0"/>
          <w:cols w:space="720"/>
        </w:sectPr>
      </w:pPr>
    </w:p>
    <w:p w14:paraId="0DBEDE77" w14:textId="77777777" w:rsidR="00E80C3C" w:rsidRDefault="00E868BA">
      <w:pPr>
        <w:pStyle w:val="a3"/>
        <w:spacing w:before="74" w:line="275" w:lineRule="exact"/>
        <w:ind w:left="1006"/>
      </w:pPr>
      <w:r>
        <w:lastRenderedPageBreak/>
        <w:t>Тексты</w:t>
      </w:r>
      <w:r>
        <w:rPr>
          <w:spacing w:val="-4"/>
        </w:rPr>
        <w:t xml:space="preserve"> </w:t>
      </w:r>
      <w:r>
        <w:t>для</w:t>
      </w:r>
      <w:r>
        <w:rPr>
          <w:spacing w:val="-10"/>
        </w:rPr>
        <w:t xml:space="preserve"> </w:t>
      </w:r>
      <w:r>
        <w:t>чтения</w:t>
      </w:r>
      <w:r>
        <w:rPr>
          <w:spacing w:val="-15"/>
        </w:rPr>
        <w:t xml:space="preserve"> </w:t>
      </w:r>
      <w:r>
        <w:t>вслух:</w:t>
      </w:r>
      <w:r>
        <w:rPr>
          <w:spacing w:val="-7"/>
        </w:rPr>
        <w:t xml:space="preserve"> </w:t>
      </w:r>
      <w:r>
        <w:t>диалог,</w:t>
      </w:r>
      <w:r>
        <w:rPr>
          <w:spacing w:val="-9"/>
        </w:rPr>
        <w:t xml:space="preserve"> </w:t>
      </w:r>
      <w:r>
        <w:t>рассказ,</w:t>
      </w:r>
      <w:r>
        <w:rPr>
          <w:spacing w:val="-1"/>
        </w:rPr>
        <w:t xml:space="preserve"> </w:t>
      </w:r>
      <w:r>
        <w:rPr>
          <w:spacing w:val="-2"/>
        </w:rPr>
        <w:t>сказка.</w:t>
      </w:r>
    </w:p>
    <w:p w14:paraId="6E692F9A" w14:textId="77777777" w:rsidR="00E80C3C" w:rsidRDefault="00E868BA">
      <w:pPr>
        <w:pStyle w:val="a3"/>
        <w:ind w:left="290" w:right="415" w:firstLine="710"/>
      </w:pPr>
      <w:r>
        <w:t>Чтение про себя учебных текстов, построенных на изученном языковом материале, с различной</w:t>
      </w:r>
      <w:r>
        <w:rPr>
          <w:spacing w:val="78"/>
          <w:w w:val="150"/>
        </w:rPr>
        <w:t xml:space="preserve">   </w:t>
      </w:r>
      <w:r>
        <w:t>глубиной</w:t>
      </w:r>
      <w:r>
        <w:rPr>
          <w:spacing w:val="80"/>
        </w:rPr>
        <w:t xml:space="preserve">    </w:t>
      </w:r>
      <w:r>
        <w:t>проникновения</w:t>
      </w:r>
      <w:r>
        <w:rPr>
          <w:spacing w:val="78"/>
          <w:w w:val="150"/>
        </w:rPr>
        <w:t xml:space="preserve">   </w:t>
      </w:r>
      <w:r>
        <w:t>в</w:t>
      </w:r>
      <w:r>
        <w:rPr>
          <w:spacing w:val="77"/>
          <w:w w:val="150"/>
        </w:rPr>
        <w:t xml:space="preserve">   </w:t>
      </w:r>
      <w:r>
        <w:t>их</w:t>
      </w:r>
      <w:r>
        <w:rPr>
          <w:spacing w:val="78"/>
          <w:w w:val="150"/>
        </w:rPr>
        <w:t xml:space="preserve">   </w:t>
      </w:r>
      <w:r>
        <w:t>содержание</w:t>
      </w:r>
      <w:r>
        <w:rPr>
          <w:spacing w:val="77"/>
          <w:w w:val="150"/>
        </w:rPr>
        <w:t xml:space="preserve">   </w:t>
      </w:r>
      <w:r>
        <w:t>в</w:t>
      </w:r>
      <w:r>
        <w:rPr>
          <w:spacing w:val="77"/>
          <w:w w:val="150"/>
        </w:rPr>
        <w:t xml:space="preserve">   </w:t>
      </w:r>
      <w:r>
        <w:t>зависимости от</w:t>
      </w:r>
      <w:r>
        <w:rPr>
          <w:spacing w:val="62"/>
        </w:rPr>
        <w:t xml:space="preserve">  </w:t>
      </w:r>
      <w:r>
        <w:t>поставленной</w:t>
      </w:r>
      <w:r>
        <w:rPr>
          <w:spacing w:val="65"/>
          <w:w w:val="150"/>
        </w:rPr>
        <w:t xml:space="preserve">  </w:t>
      </w:r>
      <w:r>
        <w:t>коммуникативной</w:t>
      </w:r>
      <w:r>
        <w:rPr>
          <w:spacing w:val="63"/>
          <w:w w:val="150"/>
        </w:rPr>
        <w:t xml:space="preserve">  </w:t>
      </w:r>
      <w:r>
        <w:t>задачи:</w:t>
      </w:r>
      <w:r>
        <w:rPr>
          <w:spacing w:val="80"/>
          <w:w w:val="150"/>
        </w:rPr>
        <w:t xml:space="preserve">  </w:t>
      </w:r>
      <w:r>
        <w:t>с</w:t>
      </w:r>
      <w:r>
        <w:rPr>
          <w:spacing w:val="80"/>
        </w:rPr>
        <w:t xml:space="preserve">  </w:t>
      </w:r>
      <w:r>
        <w:t>пониманием</w:t>
      </w:r>
      <w:r>
        <w:rPr>
          <w:spacing w:val="80"/>
        </w:rPr>
        <w:t xml:space="preserve">  </w:t>
      </w:r>
      <w:r>
        <w:t>основного</w:t>
      </w:r>
      <w:r>
        <w:rPr>
          <w:spacing w:val="64"/>
        </w:rPr>
        <w:t xml:space="preserve">   </w:t>
      </w:r>
      <w:r>
        <w:t>содержания, с пониманием запрашиваемой информации.</w:t>
      </w:r>
    </w:p>
    <w:p w14:paraId="545425DF" w14:textId="77777777" w:rsidR="00E80C3C" w:rsidRDefault="00E868BA">
      <w:pPr>
        <w:pStyle w:val="a3"/>
        <w:ind w:left="290" w:right="422" w:firstLine="710"/>
      </w:pPr>
      <w:r>
        <w:t>Чтение с пониманием основного содержания текста предполагает определение основной темы</w:t>
      </w:r>
      <w:r>
        <w:rPr>
          <w:spacing w:val="74"/>
          <w:w w:val="150"/>
        </w:rPr>
        <w:t xml:space="preserve">   </w:t>
      </w:r>
      <w:r>
        <w:t>и</w:t>
      </w:r>
      <w:r>
        <w:rPr>
          <w:spacing w:val="73"/>
          <w:w w:val="150"/>
        </w:rPr>
        <w:t xml:space="preserve">   </w:t>
      </w:r>
      <w:r>
        <w:t>главных</w:t>
      </w:r>
      <w:r>
        <w:rPr>
          <w:spacing w:val="73"/>
          <w:w w:val="150"/>
        </w:rPr>
        <w:t xml:space="preserve">   </w:t>
      </w:r>
      <w:r>
        <w:t>фактов/событий</w:t>
      </w:r>
      <w:r>
        <w:rPr>
          <w:spacing w:val="77"/>
        </w:rPr>
        <w:t xml:space="preserve">    </w:t>
      </w:r>
      <w:r>
        <w:t>в</w:t>
      </w:r>
      <w:r>
        <w:rPr>
          <w:spacing w:val="74"/>
          <w:w w:val="150"/>
        </w:rPr>
        <w:t xml:space="preserve">   </w:t>
      </w:r>
      <w:r>
        <w:t>прочитанном</w:t>
      </w:r>
      <w:r>
        <w:rPr>
          <w:spacing w:val="74"/>
          <w:w w:val="150"/>
        </w:rPr>
        <w:t xml:space="preserve">   </w:t>
      </w:r>
      <w:r>
        <w:t>тексте</w:t>
      </w:r>
      <w:r>
        <w:rPr>
          <w:spacing w:val="79"/>
        </w:rPr>
        <w:t xml:space="preserve">    </w:t>
      </w:r>
      <w:r>
        <w:t>с</w:t>
      </w:r>
      <w:r>
        <w:rPr>
          <w:spacing w:val="71"/>
          <w:w w:val="150"/>
        </w:rPr>
        <w:t xml:space="preserve">   </w:t>
      </w:r>
      <w:r>
        <w:t>опорой и без</w:t>
      </w:r>
      <w:r>
        <w:rPr>
          <w:spacing w:val="-4"/>
        </w:rPr>
        <w:t xml:space="preserve"> </w:t>
      </w:r>
      <w:r>
        <w:t>опоры на</w:t>
      </w:r>
      <w:r>
        <w:rPr>
          <w:spacing w:val="-1"/>
        </w:rPr>
        <w:t xml:space="preserve"> </w:t>
      </w:r>
      <w:r>
        <w:t>иллюстрации, с</w:t>
      </w:r>
      <w:r>
        <w:rPr>
          <w:spacing w:val="-6"/>
        </w:rPr>
        <w:t xml:space="preserve"> </w:t>
      </w:r>
      <w:r>
        <w:t>использованием</w:t>
      </w:r>
      <w:r>
        <w:rPr>
          <w:spacing w:val="-1"/>
        </w:rPr>
        <w:t xml:space="preserve"> </w:t>
      </w:r>
      <w:r>
        <w:t>языковой, в</w:t>
      </w:r>
      <w:r>
        <w:rPr>
          <w:spacing w:val="-4"/>
        </w:rPr>
        <w:t xml:space="preserve"> </w:t>
      </w:r>
      <w:r>
        <w:t>том числе контекстуальной, догадки.</w:t>
      </w:r>
    </w:p>
    <w:p w14:paraId="3B3DD0D3" w14:textId="77777777" w:rsidR="00E80C3C" w:rsidRDefault="00E868BA">
      <w:pPr>
        <w:pStyle w:val="a3"/>
        <w:tabs>
          <w:tab w:val="left" w:pos="1414"/>
          <w:tab w:val="left" w:pos="2854"/>
          <w:tab w:val="left" w:pos="3887"/>
          <w:tab w:val="left" w:pos="6115"/>
          <w:tab w:val="left" w:pos="7018"/>
          <w:tab w:val="left" w:pos="9472"/>
        </w:tabs>
        <w:spacing w:before="2"/>
        <w:ind w:left="290" w:right="413" w:firstLine="710"/>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w:t>
      </w:r>
      <w:r>
        <w:rPr>
          <w:spacing w:val="-4"/>
        </w:rPr>
        <w:t>без</w:t>
      </w:r>
      <w:r>
        <w:tab/>
      </w:r>
      <w:r>
        <w:rPr>
          <w:spacing w:val="-4"/>
        </w:rPr>
        <w:t>опоры</w:t>
      </w:r>
      <w:r>
        <w:tab/>
      </w:r>
      <w:r>
        <w:rPr>
          <w:spacing w:val="-6"/>
        </w:rPr>
        <w:t>на</w:t>
      </w:r>
      <w:r>
        <w:tab/>
      </w:r>
      <w:r>
        <w:rPr>
          <w:spacing w:val="-2"/>
        </w:rPr>
        <w:t>иллюстрации,</w:t>
      </w:r>
      <w:r>
        <w:tab/>
      </w:r>
      <w:r>
        <w:rPr>
          <w:spacing w:val="-10"/>
        </w:rPr>
        <w:t>с</w:t>
      </w:r>
      <w:r>
        <w:tab/>
      </w:r>
      <w:r>
        <w:rPr>
          <w:spacing w:val="-2"/>
        </w:rPr>
        <w:t>использованием</w:t>
      </w:r>
      <w:r>
        <w:tab/>
      </w:r>
      <w:r>
        <w:rPr>
          <w:spacing w:val="-2"/>
        </w:rPr>
        <w:t xml:space="preserve">языковой, </w:t>
      </w:r>
      <w:r>
        <w:t>в том числе контекстуальной, догадки.</w:t>
      </w:r>
    </w:p>
    <w:p w14:paraId="4D810F4F" w14:textId="77777777" w:rsidR="00E80C3C" w:rsidRDefault="00E868BA">
      <w:pPr>
        <w:pStyle w:val="a3"/>
        <w:tabs>
          <w:tab w:val="left" w:pos="2931"/>
          <w:tab w:val="left" w:pos="4573"/>
          <w:tab w:val="left" w:pos="5678"/>
          <w:tab w:val="left" w:pos="7412"/>
          <w:tab w:val="left" w:pos="8530"/>
          <w:tab w:val="left" w:pos="9846"/>
        </w:tabs>
        <w:spacing w:before="1"/>
        <w:ind w:left="290" w:right="427" w:firstLine="710"/>
      </w:pPr>
      <w: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w:t>
      </w:r>
      <w:r>
        <w:rPr>
          <w:spacing w:val="-2"/>
        </w:rPr>
        <w:t>факты/события)</w:t>
      </w:r>
      <w:r>
        <w:tab/>
      </w:r>
      <w:r>
        <w:rPr>
          <w:spacing w:val="-2"/>
        </w:rPr>
        <w:t>текста</w:t>
      </w:r>
      <w:r>
        <w:tab/>
      </w:r>
      <w:r>
        <w:rPr>
          <w:spacing w:val="-10"/>
        </w:rPr>
        <w:t>с</w:t>
      </w:r>
      <w:r>
        <w:tab/>
      </w:r>
      <w:r>
        <w:rPr>
          <w:spacing w:val="-2"/>
        </w:rPr>
        <w:t>опорой</w:t>
      </w:r>
      <w:r>
        <w:tab/>
      </w:r>
      <w:r>
        <w:rPr>
          <w:spacing w:val="-10"/>
        </w:rPr>
        <w:t>и</w:t>
      </w:r>
      <w:r>
        <w:tab/>
      </w:r>
      <w:r>
        <w:rPr>
          <w:spacing w:val="-4"/>
        </w:rPr>
        <w:t>без</w:t>
      </w:r>
      <w:r>
        <w:tab/>
      </w:r>
      <w:r>
        <w:rPr>
          <w:spacing w:val="-4"/>
        </w:rPr>
        <w:t xml:space="preserve">опоры </w:t>
      </w:r>
      <w:r>
        <w:t>на иллюстрации и с использованием языковой догадки, в том числе контекстуальной.</w:t>
      </w:r>
    </w:p>
    <w:p w14:paraId="6B352FAD" w14:textId="77777777" w:rsidR="00E80C3C" w:rsidRDefault="00E868BA">
      <w:pPr>
        <w:pStyle w:val="a3"/>
        <w:spacing w:line="275" w:lineRule="exact"/>
        <w:ind w:left="1006"/>
      </w:pPr>
      <w:r>
        <w:t>Прогнозирование</w:t>
      </w:r>
      <w:r>
        <w:rPr>
          <w:spacing w:val="-9"/>
        </w:rPr>
        <w:t xml:space="preserve"> </w:t>
      </w:r>
      <w:r>
        <w:t>содержания</w:t>
      </w:r>
      <w:r>
        <w:rPr>
          <w:spacing w:val="-7"/>
        </w:rPr>
        <w:t xml:space="preserve"> </w:t>
      </w:r>
      <w:r>
        <w:t>текста</w:t>
      </w:r>
      <w:r>
        <w:rPr>
          <w:spacing w:val="-5"/>
        </w:rPr>
        <w:t xml:space="preserve"> </w:t>
      </w:r>
      <w:r>
        <w:t>на</w:t>
      </w:r>
      <w:r>
        <w:rPr>
          <w:spacing w:val="-18"/>
        </w:rPr>
        <w:t xml:space="preserve"> </w:t>
      </w:r>
      <w:r>
        <w:t>основе</w:t>
      </w:r>
      <w:r>
        <w:rPr>
          <w:spacing w:val="-17"/>
        </w:rPr>
        <w:t xml:space="preserve"> </w:t>
      </w:r>
      <w:r>
        <w:rPr>
          <w:spacing w:val="-2"/>
        </w:rPr>
        <w:t>заголовка</w:t>
      </w:r>
    </w:p>
    <w:p w14:paraId="7272E1DA" w14:textId="77777777" w:rsidR="00E80C3C" w:rsidRDefault="00E868BA">
      <w:pPr>
        <w:pStyle w:val="a3"/>
        <w:spacing w:line="242" w:lineRule="auto"/>
        <w:ind w:left="290" w:right="410" w:firstLine="710"/>
      </w:pPr>
      <w:r>
        <w:t xml:space="preserve">Чтение не сплошных текстов (таблиц, диаграмм) и понимание представленной в них </w:t>
      </w:r>
      <w:r>
        <w:rPr>
          <w:spacing w:val="-2"/>
        </w:rPr>
        <w:t>информации.</w:t>
      </w:r>
    </w:p>
    <w:p w14:paraId="3C4F5883" w14:textId="77777777" w:rsidR="00E80C3C" w:rsidRDefault="00E868BA">
      <w:pPr>
        <w:pStyle w:val="a3"/>
        <w:spacing w:line="242" w:lineRule="auto"/>
        <w:ind w:left="290" w:right="495" w:firstLine="710"/>
      </w:pPr>
      <w:r>
        <w:t>Тексты для чтения: диалог, рассказ, сказка, электронное сообщение личного характера, текст научно-популярного характера, стихотворение.</w:t>
      </w:r>
    </w:p>
    <w:p w14:paraId="4B037E38" w14:textId="77777777" w:rsidR="00E80C3C" w:rsidRDefault="00E868BA">
      <w:pPr>
        <w:pStyle w:val="a3"/>
        <w:spacing w:line="271" w:lineRule="exact"/>
        <w:ind w:left="1006"/>
        <w:jc w:val="left"/>
      </w:pPr>
      <w:r>
        <w:rPr>
          <w:spacing w:val="-2"/>
        </w:rPr>
        <w:t>Письмо.</w:t>
      </w:r>
    </w:p>
    <w:p w14:paraId="600E0202" w14:textId="77777777" w:rsidR="00E80C3C" w:rsidRDefault="00E868BA">
      <w:pPr>
        <w:pStyle w:val="a3"/>
        <w:spacing w:line="237" w:lineRule="auto"/>
        <w:ind w:left="290" w:right="460" w:firstLine="710"/>
      </w:pPr>
      <w:r>
        <w:t>Выписывание из текста слов, словосочетаний, предложений; вставка пропущенных букв в слово или слов в предложение в соответствии с</w:t>
      </w:r>
      <w:r>
        <w:rPr>
          <w:spacing w:val="-11"/>
        </w:rPr>
        <w:t xml:space="preserve"> </w:t>
      </w:r>
      <w:r>
        <w:t>решаемой коммуникативной/учебной задачей.</w:t>
      </w:r>
    </w:p>
    <w:p w14:paraId="146FF480" w14:textId="77777777" w:rsidR="00E80C3C" w:rsidRDefault="00E868BA">
      <w:pPr>
        <w:pStyle w:val="a3"/>
        <w:spacing w:before="2"/>
        <w:ind w:left="290" w:right="420" w:firstLine="710"/>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60389F3" w14:textId="77777777" w:rsidR="00E80C3C" w:rsidRDefault="00E868BA">
      <w:pPr>
        <w:pStyle w:val="a3"/>
        <w:spacing w:line="242" w:lineRule="auto"/>
        <w:ind w:left="290" w:right="438" w:firstLine="710"/>
      </w:pPr>
      <w:r>
        <w:t>Написание с опорой на образец поздравления с праздниками (с днём рождения, Новым годом, Рождеством) с выражением пожеланий.</w:t>
      </w:r>
    </w:p>
    <w:p w14:paraId="70CFF2A3" w14:textId="77777777" w:rsidR="00E80C3C" w:rsidRDefault="00E868BA">
      <w:pPr>
        <w:pStyle w:val="a3"/>
        <w:spacing w:line="242" w:lineRule="auto"/>
        <w:ind w:left="1006" w:right="2023"/>
      </w:pPr>
      <w:r>
        <w:t>Написание</w:t>
      </w:r>
      <w:r>
        <w:rPr>
          <w:spacing w:val="-7"/>
        </w:rPr>
        <w:t xml:space="preserve"> </w:t>
      </w:r>
      <w:r>
        <w:t>электронного сообщения</w:t>
      </w:r>
      <w:r>
        <w:rPr>
          <w:spacing w:val="-6"/>
        </w:rPr>
        <w:t xml:space="preserve"> </w:t>
      </w:r>
      <w:r>
        <w:t>личного</w:t>
      </w:r>
      <w:r>
        <w:rPr>
          <w:spacing w:val="-2"/>
        </w:rPr>
        <w:t xml:space="preserve"> </w:t>
      </w:r>
      <w:r>
        <w:t>характера</w:t>
      </w:r>
      <w:r>
        <w:rPr>
          <w:spacing w:val="-3"/>
        </w:rPr>
        <w:t xml:space="preserve"> </w:t>
      </w:r>
      <w:r>
        <w:t>с</w:t>
      </w:r>
      <w:r>
        <w:rPr>
          <w:spacing w:val="-7"/>
        </w:rPr>
        <w:t xml:space="preserve"> </w:t>
      </w:r>
      <w:r>
        <w:t>опорой</w:t>
      </w:r>
      <w:r>
        <w:rPr>
          <w:spacing w:val="-5"/>
        </w:rPr>
        <w:t xml:space="preserve"> </w:t>
      </w:r>
      <w:r>
        <w:t>на</w:t>
      </w:r>
      <w:r>
        <w:rPr>
          <w:spacing w:val="-11"/>
        </w:rPr>
        <w:t xml:space="preserve"> </w:t>
      </w:r>
      <w:r>
        <w:t>образец. Языковые знания и навыки.</w:t>
      </w:r>
    </w:p>
    <w:p w14:paraId="749C3C5D" w14:textId="77777777" w:rsidR="00E80C3C" w:rsidRDefault="00E868BA">
      <w:pPr>
        <w:pStyle w:val="a3"/>
        <w:spacing w:line="271" w:lineRule="exact"/>
        <w:ind w:left="1006"/>
      </w:pPr>
      <w:r>
        <w:t>Фонетическая</w:t>
      </w:r>
      <w:r>
        <w:rPr>
          <w:spacing w:val="-1"/>
        </w:rPr>
        <w:t xml:space="preserve"> </w:t>
      </w:r>
      <w:r>
        <w:t>сторона</w:t>
      </w:r>
      <w:r>
        <w:rPr>
          <w:spacing w:val="-7"/>
        </w:rPr>
        <w:t xml:space="preserve"> </w:t>
      </w:r>
      <w:r>
        <w:rPr>
          <w:spacing w:val="-2"/>
        </w:rPr>
        <w:t>речи.</w:t>
      </w:r>
    </w:p>
    <w:p w14:paraId="28C4C462" w14:textId="77777777" w:rsidR="00E80C3C" w:rsidRDefault="00E868BA">
      <w:pPr>
        <w:pStyle w:val="a3"/>
        <w:ind w:left="290" w:right="416" w:firstLine="710"/>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t>there</w:t>
      </w:r>
      <w:proofErr w:type="spellEnd"/>
      <w:r>
        <w:t xml:space="preserve"> </w:t>
      </w:r>
      <w:proofErr w:type="spellStart"/>
      <w:r>
        <w:t>is</w:t>
      </w:r>
      <w:proofErr w:type="spellEnd"/>
      <w:r>
        <w:t>/</w:t>
      </w:r>
      <w:proofErr w:type="spellStart"/>
      <w:r>
        <w:t>there</w:t>
      </w:r>
      <w:proofErr w:type="spellEnd"/>
      <w:r>
        <w:t xml:space="preserve"> </w:t>
      </w:r>
      <w:proofErr w:type="spellStart"/>
      <w:r>
        <w:t>are</w:t>
      </w:r>
      <w:proofErr w:type="spellEnd"/>
      <w:r>
        <w:t>).</w:t>
      </w:r>
    </w:p>
    <w:p w14:paraId="1FAE9C2D" w14:textId="77777777" w:rsidR="00E80C3C" w:rsidRDefault="00E868BA">
      <w:pPr>
        <w:pStyle w:val="a3"/>
        <w:tabs>
          <w:tab w:val="left" w:pos="6101"/>
          <w:tab w:val="left" w:pos="8838"/>
        </w:tabs>
        <w:spacing w:line="242" w:lineRule="auto"/>
        <w:ind w:left="290" w:right="441" w:firstLine="710"/>
      </w:pPr>
      <w:r>
        <w:t>Ритмико-интонационные</w:t>
      </w:r>
      <w:r>
        <w:rPr>
          <w:spacing w:val="80"/>
        </w:rPr>
        <w:t xml:space="preserve">   </w:t>
      </w:r>
      <w:r>
        <w:t>особенности</w:t>
      </w:r>
      <w:r>
        <w:tab/>
      </w:r>
      <w:r>
        <w:rPr>
          <w:spacing w:val="-2"/>
        </w:rPr>
        <w:t>повествовательного,</w:t>
      </w:r>
      <w:r>
        <w:tab/>
      </w:r>
      <w:r>
        <w:rPr>
          <w:spacing w:val="-2"/>
        </w:rPr>
        <w:t xml:space="preserve">побудительного </w:t>
      </w:r>
      <w:r>
        <w:t>и вопросительного (общий и специальный вопрос) предложений.</w:t>
      </w:r>
    </w:p>
    <w:p w14:paraId="08AA2326" w14:textId="77777777" w:rsidR="00E80C3C" w:rsidRDefault="00E868BA">
      <w:pPr>
        <w:pStyle w:val="a3"/>
        <w:ind w:left="290" w:right="414" w:firstLine="710"/>
      </w:pPr>
      <w:r>
        <w:t>Различение</w:t>
      </w:r>
      <w:r>
        <w:rPr>
          <w:spacing w:val="80"/>
          <w:w w:val="150"/>
        </w:rPr>
        <w:t xml:space="preserve">  </w:t>
      </w:r>
      <w:r>
        <w:t>на</w:t>
      </w:r>
      <w:r>
        <w:rPr>
          <w:spacing w:val="80"/>
          <w:w w:val="150"/>
        </w:rPr>
        <w:t xml:space="preserve">  </w:t>
      </w:r>
      <w:r>
        <w:t>слух</w:t>
      </w:r>
      <w:r>
        <w:rPr>
          <w:spacing w:val="74"/>
        </w:rPr>
        <w:t xml:space="preserve">   </w:t>
      </w:r>
      <w:r>
        <w:t>и</w:t>
      </w:r>
      <w:r>
        <w:rPr>
          <w:spacing w:val="79"/>
        </w:rPr>
        <w:t xml:space="preserve">   </w:t>
      </w:r>
      <w:r>
        <w:t>адекватное,</w:t>
      </w:r>
      <w:r>
        <w:rPr>
          <w:spacing w:val="75"/>
        </w:rPr>
        <w:t xml:space="preserve">   </w:t>
      </w:r>
      <w:r>
        <w:t>без</w:t>
      </w:r>
      <w:r>
        <w:rPr>
          <w:spacing w:val="74"/>
        </w:rPr>
        <w:t xml:space="preserve">   </w:t>
      </w:r>
      <w:r>
        <w:t>ошибок,</w:t>
      </w:r>
      <w:r>
        <w:rPr>
          <w:spacing w:val="75"/>
        </w:rPr>
        <w:t xml:space="preserve">   </w:t>
      </w:r>
      <w:r>
        <w:t>ведущих</w:t>
      </w:r>
      <w:r>
        <w:rPr>
          <w:spacing w:val="74"/>
        </w:rPr>
        <w:t xml:space="preserve">   </w:t>
      </w:r>
      <w:r>
        <w:t>к</w:t>
      </w:r>
      <w:r>
        <w:rPr>
          <w:spacing w:val="77"/>
        </w:rPr>
        <w:t xml:space="preserve">   </w:t>
      </w:r>
      <w:r>
        <w:t>сбою в</w:t>
      </w:r>
      <w:r>
        <w:rPr>
          <w:spacing w:val="32"/>
        </w:rPr>
        <w:t xml:space="preserve">  </w:t>
      </w:r>
      <w:r>
        <w:t>коммуникации,</w:t>
      </w:r>
      <w:r>
        <w:rPr>
          <w:spacing w:val="64"/>
          <w:w w:val="150"/>
        </w:rPr>
        <w:t xml:space="preserve">  </w:t>
      </w:r>
      <w:r>
        <w:t>произнесение</w:t>
      </w:r>
      <w:r>
        <w:rPr>
          <w:spacing w:val="62"/>
        </w:rPr>
        <w:t xml:space="preserve">  </w:t>
      </w:r>
      <w:r>
        <w:t>слов</w:t>
      </w:r>
      <w:r>
        <w:rPr>
          <w:spacing w:val="63"/>
        </w:rPr>
        <w:t xml:space="preserve">  </w:t>
      </w:r>
      <w:r>
        <w:t>с</w:t>
      </w:r>
      <w:r>
        <w:rPr>
          <w:spacing w:val="60"/>
        </w:rPr>
        <w:t xml:space="preserve">  </w:t>
      </w:r>
      <w:r>
        <w:t>соблюдением</w:t>
      </w:r>
      <w:r>
        <w:rPr>
          <w:spacing w:val="63"/>
        </w:rPr>
        <w:t xml:space="preserve">  </w:t>
      </w:r>
      <w:r>
        <w:t>правильного</w:t>
      </w:r>
      <w:r>
        <w:rPr>
          <w:spacing w:val="65"/>
          <w:w w:val="150"/>
        </w:rPr>
        <w:t xml:space="preserve">  </w:t>
      </w:r>
      <w:r>
        <w:t>ударения</w:t>
      </w:r>
      <w:r>
        <w:rPr>
          <w:spacing w:val="62"/>
        </w:rPr>
        <w:t xml:space="preserve">  </w:t>
      </w:r>
      <w:r>
        <w:t>и</w:t>
      </w:r>
      <w:r>
        <w:rPr>
          <w:spacing w:val="63"/>
        </w:rPr>
        <w:t xml:space="preserve">  </w:t>
      </w:r>
      <w:r>
        <w:t>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02131025" w14:textId="77777777" w:rsidR="00E80C3C" w:rsidRDefault="00E868BA">
      <w:pPr>
        <w:pStyle w:val="a3"/>
        <w:tabs>
          <w:tab w:val="left" w:pos="2360"/>
          <w:tab w:val="left" w:pos="4559"/>
          <w:tab w:val="left" w:pos="6177"/>
          <w:tab w:val="left" w:pos="8458"/>
          <w:tab w:val="left" w:pos="10043"/>
        </w:tabs>
        <w:ind w:left="290" w:right="431" w:firstLine="710"/>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w:t>
      </w:r>
      <w:r>
        <w:rPr>
          <w:spacing w:val="-2"/>
        </w:rPr>
        <w:t>сложных</w:t>
      </w:r>
      <w:r>
        <w:tab/>
      </w:r>
      <w:r>
        <w:rPr>
          <w:spacing w:val="-2"/>
        </w:rPr>
        <w:t>сочетаний</w:t>
      </w:r>
      <w:r>
        <w:tab/>
      </w:r>
      <w:r>
        <w:rPr>
          <w:spacing w:val="-4"/>
        </w:rPr>
        <w:t>букв</w:t>
      </w:r>
      <w:r>
        <w:tab/>
      </w:r>
      <w:r>
        <w:rPr>
          <w:spacing w:val="-2"/>
        </w:rPr>
        <w:t>(например,</w:t>
      </w:r>
      <w:r>
        <w:tab/>
      </w:r>
      <w:proofErr w:type="spellStart"/>
      <w:r>
        <w:rPr>
          <w:spacing w:val="-2"/>
        </w:rPr>
        <w:t>tion</w:t>
      </w:r>
      <w:proofErr w:type="spellEnd"/>
      <w:r>
        <w:rPr>
          <w:spacing w:val="-2"/>
        </w:rPr>
        <w:t>,</w:t>
      </w:r>
      <w:r>
        <w:tab/>
      </w:r>
      <w:proofErr w:type="spellStart"/>
      <w:r>
        <w:rPr>
          <w:spacing w:val="-4"/>
        </w:rPr>
        <w:t>ight</w:t>
      </w:r>
      <w:proofErr w:type="spellEnd"/>
      <w:r>
        <w:rPr>
          <w:spacing w:val="-4"/>
        </w:rPr>
        <w:t xml:space="preserve">) </w:t>
      </w:r>
      <w:r>
        <w:t>в односложных, двусложных и многосложных словах.</w:t>
      </w:r>
    </w:p>
    <w:p w14:paraId="305F1CC8" w14:textId="77777777" w:rsidR="00E80C3C" w:rsidRDefault="00E868BA">
      <w:pPr>
        <w:pStyle w:val="a3"/>
        <w:ind w:left="1006"/>
      </w:pPr>
      <w:r>
        <w:t>Вычленение</w:t>
      </w:r>
      <w:r>
        <w:rPr>
          <w:spacing w:val="-13"/>
        </w:rPr>
        <w:t xml:space="preserve"> </w:t>
      </w:r>
      <w:r>
        <w:t>некоторых</w:t>
      </w:r>
      <w:r>
        <w:rPr>
          <w:spacing w:val="-15"/>
        </w:rPr>
        <w:t xml:space="preserve"> </w:t>
      </w:r>
      <w:r>
        <w:t>звукобуквенных</w:t>
      </w:r>
      <w:r>
        <w:rPr>
          <w:spacing w:val="-15"/>
        </w:rPr>
        <w:t xml:space="preserve"> </w:t>
      </w:r>
      <w:r>
        <w:t>сочетаний</w:t>
      </w:r>
      <w:r>
        <w:rPr>
          <w:spacing w:val="-10"/>
        </w:rPr>
        <w:t xml:space="preserve"> </w:t>
      </w:r>
      <w:r>
        <w:t>при</w:t>
      </w:r>
      <w:r>
        <w:rPr>
          <w:spacing w:val="-12"/>
        </w:rPr>
        <w:t xml:space="preserve"> </w:t>
      </w:r>
      <w:r>
        <w:t>анализе</w:t>
      </w:r>
      <w:r>
        <w:rPr>
          <w:spacing w:val="-12"/>
        </w:rPr>
        <w:t xml:space="preserve"> </w:t>
      </w:r>
      <w:r>
        <w:t>изученных</w:t>
      </w:r>
      <w:r>
        <w:rPr>
          <w:spacing w:val="-15"/>
        </w:rPr>
        <w:t xml:space="preserve"> </w:t>
      </w:r>
      <w:r>
        <w:rPr>
          <w:spacing w:val="-2"/>
        </w:rPr>
        <w:t>слов.</w:t>
      </w:r>
    </w:p>
    <w:p w14:paraId="4BDFE71F" w14:textId="77777777" w:rsidR="00E80C3C" w:rsidRDefault="00E868BA">
      <w:pPr>
        <w:pStyle w:val="a3"/>
        <w:spacing w:line="237" w:lineRule="auto"/>
        <w:ind w:left="290" w:right="432" w:firstLine="710"/>
      </w:pPr>
      <w:r>
        <w:t>Чтение новых слов согласно основным правилам чтения с использованием полной или частичной транскрипции, по аналогии.</w:t>
      </w:r>
    </w:p>
    <w:p w14:paraId="67B25F29" w14:textId="77777777" w:rsidR="00E80C3C" w:rsidRDefault="00E868BA">
      <w:pPr>
        <w:pStyle w:val="a3"/>
        <w:ind w:left="290" w:right="420" w:firstLine="710"/>
      </w:pPr>
      <w:r>
        <w:t>Знаки английской транскрипции; отличие их от букв английского алфавита. Фонетически корректное озвучивание знаков транскрипции. Графика, орфография и пунктуация. Правильное написание</w:t>
      </w:r>
      <w:r>
        <w:rPr>
          <w:spacing w:val="-6"/>
        </w:rPr>
        <w:t xml:space="preserve"> </w:t>
      </w:r>
      <w:r>
        <w:t>изученных</w:t>
      </w:r>
      <w:r>
        <w:rPr>
          <w:spacing w:val="-2"/>
        </w:rPr>
        <w:t xml:space="preserve"> </w:t>
      </w:r>
      <w:r>
        <w:t>слов. Правильная</w:t>
      </w:r>
      <w:r>
        <w:rPr>
          <w:spacing w:val="-2"/>
        </w:rPr>
        <w:t xml:space="preserve"> </w:t>
      </w:r>
      <w:r>
        <w:t>расстановка знаков препинания:</w:t>
      </w:r>
      <w:r>
        <w:rPr>
          <w:spacing w:val="-1"/>
        </w:rPr>
        <w:t xml:space="preserve"> </w:t>
      </w:r>
      <w:r>
        <w:t>точки, вопросительного</w:t>
      </w:r>
      <w:r>
        <w:rPr>
          <w:spacing w:val="-2"/>
        </w:rPr>
        <w:t xml:space="preserve"> </w:t>
      </w:r>
      <w:r>
        <w:t>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40F98C00" w14:textId="77777777" w:rsidR="00E80C3C" w:rsidRDefault="00E868BA">
      <w:pPr>
        <w:pStyle w:val="a3"/>
        <w:ind w:left="290" w:right="422" w:firstLine="710"/>
      </w:pPr>
      <w:r>
        <w:t>Распознавание</w:t>
      </w:r>
      <w:r>
        <w:rPr>
          <w:spacing w:val="59"/>
        </w:rPr>
        <w:t xml:space="preserve">  </w:t>
      </w:r>
      <w:r>
        <w:t>в</w:t>
      </w:r>
      <w:r>
        <w:rPr>
          <w:spacing w:val="63"/>
        </w:rPr>
        <w:t xml:space="preserve">  </w:t>
      </w:r>
      <w:r>
        <w:t>письменном</w:t>
      </w:r>
      <w:r>
        <w:rPr>
          <w:spacing w:val="80"/>
        </w:rPr>
        <w:t xml:space="preserve">  </w:t>
      </w:r>
      <w:r>
        <w:t>и</w:t>
      </w:r>
      <w:r>
        <w:rPr>
          <w:spacing w:val="62"/>
        </w:rPr>
        <w:t xml:space="preserve">  </w:t>
      </w:r>
      <w:r>
        <w:t>звучащем</w:t>
      </w:r>
      <w:r>
        <w:rPr>
          <w:spacing w:val="63"/>
          <w:w w:val="150"/>
        </w:rPr>
        <w:t xml:space="preserve">  </w:t>
      </w:r>
      <w:r>
        <w:t>тексте</w:t>
      </w:r>
      <w:r>
        <w:rPr>
          <w:spacing w:val="62"/>
        </w:rPr>
        <w:t xml:space="preserve">  </w:t>
      </w:r>
      <w:r>
        <w:t>и</w:t>
      </w:r>
      <w:r>
        <w:rPr>
          <w:spacing w:val="60"/>
        </w:rPr>
        <w:t xml:space="preserve">  </w:t>
      </w:r>
      <w:r>
        <w:t>употребление</w:t>
      </w:r>
      <w:r>
        <w:rPr>
          <w:spacing w:val="80"/>
        </w:rPr>
        <w:t xml:space="preserve">  </w:t>
      </w:r>
      <w:r>
        <w:t>в</w:t>
      </w:r>
      <w:r>
        <w:rPr>
          <w:spacing w:val="63"/>
          <w:w w:val="150"/>
        </w:rPr>
        <w:t xml:space="preserve">  </w:t>
      </w:r>
      <w:r>
        <w:t>устной и</w:t>
      </w:r>
      <w:r>
        <w:rPr>
          <w:spacing w:val="46"/>
        </w:rPr>
        <w:t xml:space="preserve"> </w:t>
      </w:r>
      <w:r>
        <w:t>письменной</w:t>
      </w:r>
      <w:r>
        <w:rPr>
          <w:spacing w:val="49"/>
        </w:rPr>
        <w:t xml:space="preserve"> </w:t>
      </w:r>
      <w:r>
        <w:t>речи</w:t>
      </w:r>
      <w:r>
        <w:rPr>
          <w:spacing w:val="49"/>
        </w:rPr>
        <w:t xml:space="preserve"> </w:t>
      </w:r>
      <w:r>
        <w:t>не</w:t>
      </w:r>
      <w:r>
        <w:rPr>
          <w:spacing w:val="47"/>
        </w:rPr>
        <w:t xml:space="preserve"> </w:t>
      </w:r>
      <w:r>
        <w:t>менее</w:t>
      </w:r>
      <w:r>
        <w:rPr>
          <w:spacing w:val="47"/>
        </w:rPr>
        <w:t xml:space="preserve"> </w:t>
      </w:r>
      <w:r>
        <w:t>500</w:t>
      </w:r>
      <w:r>
        <w:rPr>
          <w:spacing w:val="47"/>
        </w:rPr>
        <w:t xml:space="preserve"> </w:t>
      </w:r>
      <w:r>
        <w:t>лексических</w:t>
      </w:r>
      <w:r>
        <w:rPr>
          <w:spacing w:val="43"/>
        </w:rPr>
        <w:t xml:space="preserve"> </w:t>
      </w:r>
      <w:r>
        <w:t>единиц</w:t>
      </w:r>
      <w:r>
        <w:rPr>
          <w:spacing w:val="49"/>
        </w:rPr>
        <w:t xml:space="preserve"> </w:t>
      </w:r>
      <w:r>
        <w:t>(слов,</w:t>
      </w:r>
      <w:r>
        <w:rPr>
          <w:spacing w:val="50"/>
        </w:rPr>
        <w:t xml:space="preserve"> </w:t>
      </w:r>
      <w:r>
        <w:t>словосочетаний,</w:t>
      </w:r>
      <w:r>
        <w:rPr>
          <w:spacing w:val="50"/>
        </w:rPr>
        <w:t xml:space="preserve"> </w:t>
      </w:r>
      <w:r>
        <w:t>речевых</w:t>
      </w:r>
      <w:r>
        <w:rPr>
          <w:spacing w:val="43"/>
        </w:rPr>
        <w:t xml:space="preserve"> </w:t>
      </w:r>
      <w:r>
        <w:rPr>
          <w:spacing w:val="-2"/>
        </w:rPr>
        <w:t>клише),</w:t>
      </w:r>
    </w:p>
    <w:p w14:paraId="407CA940" w14:textId="77777777" w:rsidR="00E80C3C" w:rsidRDefault="00E80C3C">
      <w:pPr>
        <w:pStyle w:val="a3"/>
        <w:sectPr w:rsidR="00E80C3C">
          <w:pgSz w:w="11910" w:h="16840"/>
          <w:pgMar w:top="600" w:right="283" w:bottom="280" w:left="708" w:header="720" w:footer="720" w:gutter="0"/>
          <w:cols w:space="720"/>
        </w:sectPr>
      </w:pPr>
    </w:p>
    <w:p w14:paraId="0975E082" w14:textId="77777777" w:rsidR="00E80C3C" w:rsidRDefault="00E868BA">
      <w:pPr>
        <w:pStyle w:val="a3"/>
        <w:spacing w:before="77" w:line="237" w:lineRule="auto"/>
        <w:ind w:left="290" w:right="428"/>
      </w:pPr>
      <w:r>
        <w:lastRenderedPageBreak/>
        <w:t>обслуживающих ситуации общения в рамках тематического содержания речи для 4 класса, включая 350 лексических единиц, усвоенных</w:t>
      </w:r>
      <w:r w:rsidR="003C784A">
        <w:t xml:space="preserve"> </w:t>
      </w:r>
      <w:r>
        <w:t>в предыдущие два года</w:t>
      </w:r>
      <w:r>
        <w:rPr>
          <w:spacing w:val="-1"/>
        </w:rPr>
        <w:t xml:space="preserve"> </w:t>
      </w:r>
      <w:r>
        <w:t>обучения.</w:t>
      </w:r>
    </w:p>
    <w:p w14:paraId="0A32900E" w14:textId="77777777" w:rsidR="00E80C3C" w:rsidRDefault="00E868BA">
      <w:pPr>
        <w:pStyle w:val="a3"/>
        <w:spacing w:before="3"/>
        <w:ind w:left="290" w:right="400" w:firstLine="710"/>
      </w:pPr>
      <w:r>
        <w:t>Распознавание</w:t>
      </w:r>
      <w:r>
        <w:rPr>
          <w:spacing w:val="80"/>
          <w:w w:val="150"/>
        </w:rPr>
        <w:t xml:space="preserve"> </w:t>
      </w:r>
      <w:r>
        <w:t>и</w:t>
      </w:r>
      <w:r>
        <w:rPr>
          <w:spacing w:val="58"/>
        </w:rPr>
        <w:t xml:space="preserve">  </w:t>
      </w:r>
      <w:r>
        <w:t>образование</w:t>
      </w:r>
      <w:r>
        <w:rPr>
          <w:spacing w:val="60"/>
        </w:rPr>
        <w:t xml:space="preserve">  </w:t>
      </w:r>
      <w:r>
        <w:t>в</w:t>
      </w:r>
      <w:r>
        <w:rPr>
          <w:spacing w:val="60"/>
        </w:rPr>
        <w:t xml:space="preserve">  </w:t>
      </w:r>
      <w:r>
        <w:t>устной</w:t>
      </w:r>
      <w:r>
        <w:rPr>
          <w:spacing w:val="60"/>
        </w:rPr>
        <w:t xml:space="preserve">  </w:t>
      </w:r>
      <w:r>
        <w:t>и</w:t>
      </w:r>
      <w:r>
        <w:rPr>
          <w:spacing w:val="62"/>
        </w:rPr>
        <w:t xml:space="preserve">  </w:t>
      </w:r>
      <w:r>
        <w:t>письменной</w:t>
      </w:r>
      <w:r>
        <w:rPr>
          <w:spacing w:val="67"/>
        </w:rPr>
        <w:t xml:space="preserve">  </w:t>
      </w:r>
      <w:r>
        <w:t>речи</w:t>
      </w:r>
      <w:r>
        <w:rPr>
          <w:spacing w:val="60"/>
        </w:rPr>
        <w:t xml:space="preserve">  </w:t>
      </w:r>
      <w:r>
        <w:t>родственных</w:t>
      </w:r>
      <w:r>
        <w:rPr>
          <w:spacing w:val="60"/>
        </w:rPr>
        <w:t xml:space="preserve">  </w:t>
      </w:r>
      <w:r>
        <w:t>слов с использованием основных способов словообразования: аффиксации (образование существительных с помощью суффиксов -</w:t>
      </w:r>
      <w:proofErr w:type="spellStart"/>
      <w:r>
        <w:t>er</w:t>
      </w:r>
      <w:proofErr w:type="spellEnd"/>
      <w:r>
        <w:t>/-</w:t>
      </w:r>
      <w:proofErr w:type="spellStart"/>
      <w:r>
        <w:t>or</w:t>
      </w:r>
      <w:proofErr w:type="spellEnd"/>
      <w:r>
        <w:t>, -</w:t>
      </w:r>
      <w:proofErr w:type="spellStart"/>
      <w:r>
        <w:t>ist</w:t>
      </w:r>
      <w:proofErr w:type="spellEnd"/>
      <w:r>
        <w:t xml:space="preserve"> (</w:t>
      </w:r>
      <w:proofErr w:type="spellStart"/>
      <w:r>
        <w:t>worker</w:t>
      </w:r>
      <w:proofErr w:type="spellEnd"/>
      <w:r>
        <w:t xml:space="preserve">, </w:t>
      </w:r>
      <w:proofErr w:type="spellStart"/>
      <w:r>
        <w:t>actor</w:t>
      </w:r>
      <w:proofErr w:type="spellEnd"/>
      <w:r>
        <w:t xml:space="preserve">, </w:t>
      </w:r>
      <w:proofErr w:type="spellStart"/>
      <w:r>
        <w:t>artist</w:t>
      </w:r>
      <w:proofErr w:type="spellEnd"/>
      <w:r>
        <w:t>) и конверсии (</w:t>
      </w:r>
      <w:proofErr w:type="spellStart"/>
      <w:r>
        <w:t>to</w:t>
      </w:r>
      <w:proofErr w:type="spellEnd"/>
      <w:r>
        <w:t xml:space="preserve"> </w:t>
      </w:r>
      <w:proofErr w:type="spellStart"/>
      <w:r>
        <w:t>play</w:t>
      </w:r>
      <w:proofErr w:type="spellEnd"/>
      <w:r>
        <w:t xml:space="preserve"> – a </w:t>
      </w:r>
      <w:proofErr w:type="spellStart"/>
      <w:r>
        <w:rPr>
          <w:spacing w:val="-2"/>
        </w:rPr>
        <w:t>play</w:t>
      </w:r>
      <w:proofErr w:type="spellEnd"/>
      <w:r>
        <w:rPr>
          <w:spacing w:val="-2"/>
        </w:rPr>
        <w:t>).</w:t>
      </w:r>
    </w:p>
    <w:p w14:paraId="50CD1EBC" w14:textId="77777777" w:rsidR="00E80C3C" w:rsidRDefault="00E868BA">
      <w:pPr>
        <w:pStyle w:val="a3"/>
        <w:spacing w:before="3" w:line="237" w:lineRule="auto"/>
        <w:ind w:left="1006" w:right="601"/>
      </w:pPr>
      <w:r>
        <w:t>Использование</w:t>
      </w:r>
      <w:r>
        <w:rPr>
          <w:spacing w:val="-8"/>
        </w:rPr>
        <w:t xml:space="preserve"> </w:t>
      </w:r>
      <w:r>
        <w:t>языковой</w:t>
      </w:r>
      <w:r>
        <w:rPr>
          <w:spacing w:val="-7"/>
        </w:rPr>
        <w:t xml:space="preserve"> </w:t>
      </w:r>
      <w:r>
        <w:t>догадки</w:t>
      </w:r>
      <w:r>
        <w:rPr>
          <w:spacing w:val="-3"/>
        </w:rPr>
        <w:t xml:space="preserve"> </w:t>
      </w:r>
      <w:r>
        <w:t>для</w:t>
      </w:r>
      <w:r>
        <w:rPr>
          <w:spacing w:val="-4"/>
        </w:rPr>
        <w:t xml:space="preserve"> </w:t>
      </w:r>
      <w:r>
        <w:t>распознавания</w:t>
      </w:r>
      <w:r>
        <w:rPr>
          <w:spacing w:val="-9"/>
        </w:rPr>
        <w:t xml:space="preserve"> </w:t>
      </w:r>
      <w:r>
        <w:t>интернациональных</w:t>
      </w:r>
      <w:r>
        <w:rPr>
          <w:spacing w:val="-11"/>
        </w:rPr>
        <w:t xml:space="preserve"> </w:t>
      </w:r>
      <w:r>
        <w:t>слов</w:t>
      </w:r>
      <w:r>
        <w:rPr>
          <w:spacing w:val="-8"/>
        </w:rPr>
        <w:t xml:space="preserve"> </w:t>
      </w:r>
      <w:r>
        <w:t>(</w:t>
      </w:r>
      <w:proofErr w:type="spellStart"/>
      <w:r>
        <w:t>pilot</w:t>
      </w:r>
      <w:proofErr w:type="spellEnd"/>
      <w:r>
        <w:t>,</w:t>
      </w:r>
      <w:r>
        <w:rPr>
          <w:spacing w:val="-1"/>
        </w:rPr>
        <w:t xml:space="preserve"> </w:t>
      </w:r>
      <w:proofErr w:type="spellStart"/>
      <w:r>
        <w:t>film</w:t>
      </w:r>
      <w:proofErr w:type="spellEnd"/>
      <w:r>
        <w:t>). Грамматическая сторона речи.</w:t>
      </w:r>
    </w:p>
    <w:p w14:paraId="6820EE3B" w14:textId="77777777" w:rsidR="00E80C3C" w:rsidRDefault="00E868BA">
      <w:pPr>
        <w:pStyle w:val="a3"/>
        <w:spacing w:before="3"/>
        <w:ind w:left="290" w:right="422" w:firstLine="710"/>
      </w:pPr>
      <w:r>
        <w:t>Распознавание</w:t>
      </w:r>
      <w:r>
        <w:rPr>
          <w:spacing w:val="65"/>
        </w:rPr>
        <w:t xml:space="preserve">  </w:t>
      </w:r>
      <w:r>
        <w:t>в</w:t>
      </w:r>
      <w:r>
        <w:rPr>
          <w:spacing w:val="70"/>
        </w:rPr>
        <w:t xml:space="preserve">  </w:t>
      </w:r>
      <w:r>
        <w:t>письменном</w:t>
      </w:r>
      <w:r>
        <w:rPr>
          <w:spacing w:val="70"/>
        </w:rPr>
        <w:t xml:space="preserve">  </w:t>
      </w:r>
      <w:r>
        <w:t>и</w:t>
      </w:r>
      <w:r>
        <w:rPr>
          <w:spacing w:val="65"/>
        </w:rPr>
        <w:t xml:space="preserve">  </w:t>
      </w:r>
      <w:r>
        <w:t>звучащем</w:t>
      </w:r>
      <w:r>
        <w:rPr>
          <w:spacing w:val="70"/>
        </w:rPr>
        <w:t xml:space="preserve">  </w:t>
      </w:r>
      <w:r>
        <w:t>тексте</w:t>
      </w:r>
      <w:r>
        <w:rPr>
          <w:spacing w:val="69"/>
        </w:rPr>
        <w:t xml:space="preserve">  </w:t>
      </w:r>
      <w:r>
        <w:t>и</w:t>
      </w:r>
      <w:r>
        <w:rPr>
          <w:spacing w:val="67"/>
        </w:rPr>
        <w:t xml:space="preserve">  </w:t>
      </w:r>
      <w:r>
        <w:t>употребление</w:t>
      </w:r>
      <w:r>
        <w:rPr>
          <w:spacing w:val="69"/>
          <w:w w:val="150"/>
        </w:rPr>
        <w:t xml:space="preserve">  </w:t>
      </w:r>
      <w:r>
        <w:t>в</w:t>
      </w:r>
      <w:r>
        <w:rPr>
          <w:spacing w:val="70"/>
          <w:w w:val="150"/>
        </w:rPr>
        <w:t xml:space="preserve">  </w:t>
      </w:r>
      <w:r>
        <w:t>устной и письменной речи изученных морфологических форм и синтаксических</w:t>
      </w:r>
      <w:r>
        <w:rPr>
          <w:spacing w:val="40"/>
        </w:rPr>
        <w:t xml:space="preserve"> </w:t>
      </w:r>
      <w:r>
        <w:t>конструкций английского языка.</w:t>
      </w:r>
    </w:p>
    <w:p w14:paraId="526048C4" w14:textId="77777777" w:rsidR="00E80C3C" w:rsidRDefault="00E868BA">
      <w:pPr>
        <w:pStyle w:val="a3"/>
        <w:ind w:left="290" w:right="407" w:firstLine="710"/>
      </w:pPr>
      <w:r>
        <w:t>Глаголы</w:t>
      </w:r>
      <w:r>
        <w:rPr>
          <w:spacing w:val="73"/>
          <w:w w:val="150"/>
        </w:rPr>
        <w:t xml:space="preserve">   </w:t>
      </w:r>
      <w:r>
        <w:t>в</w:t>
      </w:r>
      <w:r>
        <w:rPr>
          <w:spacing w:val="71"/>
          <w:w w:val="150"/>
        </w:rPr>
        <w:t xml:space="preserve">   </w:t>
      </w:r>
      <w:proofErr w:type="spellStart"/>
      <w:r>
        <w:t>Present</w:t>
      </w:r>
      <w:proofErr w:type="spellEnd"/>
      <w:r>
        <w:t>/</w:t>
      </w:r>
      <w:proofErr w:type="spellStart"/>
      <w:r>
        <w:t>Past</w:t>
      </w:r>
      <w:proofErr w:type="spellEnd"/>
      <w:r>
        <w:rPr>
          <w:spacing w:val="78"/>
        </w:rPr>
        <w:t xml:space="preserve">    </w:t>
      </w:r>
      <w:r>
        <w:t>Simple</w:t>
      </w:r>
      <w:r>
        <w:rPr>
          <w:spacing w:val="73"/>
          <w:w w:val="150"/>
        </w:rPr>
        <w:t xml:space="preserve">   </w:t>
      </w:r>
      <w:proofErr w:type="spellStart"/>
      <w:r>
        <w:t>Tense</w:t>
      </w:r>
      <w:proofErr w:type="spellEnd"/>
      <w:r>
        <w:t>,</w:t>
      </w:r>
      <w:r>
        <w:rPr>
          <w:spacing w:val="78"/>
        </w:rPr>
        <w:t xml:space="preserve">    </w:t>
      </w:r>
      <w:proofErr w:type="spellStart"/>
      <w:r>
        <w:t>Present</w:t>
      </w:r>
      <w:proofErr w:type="spellEnd"/>
      <w:r>
        <w:rPr>
          <w:spacing w:val="79"/>
        </w:rPr>
        <w:t xml:space="preserve">    </w:t>
      </w:r>
      <w:proofErr w:type="spellStart"/>
      <w:r>
        <w:t>Continuous</w:t>
      </w:r>
      <w:proofErr w:type="spellEnd"/>
      <w:r>
        <w:rPr>
          <w:spacing w:val="73"/>
          <w:w w:val="150"/>
        </w:rPr>
        <w:t xml:space="preserve">   </w:t>
      </w:r>
      <w:proofErr w:type="spellStart"/>
      <w:r>
        <w:t>Tense</w:t>
      </w:r>
      <w:proofErr w:type="spellEnd"/>
      <w:r>
        <w:t xml:space="preserve"> в повествовательных (утвердительных и отрицательных) и вопросительных (общий</w:t>
      </w:r>
      <w:r>
        <w:rPr>
          <w:spacing w:val="40"/>
        </w:rPr>
        <w:t xml:space="preserve"> </w:t>
      </w:r>
      <w:r>
        <w:t>и</w:t>
      </w:r>
      <w:r>
        <w:rPr>
          <w:spacing w:val="40"/>
        </w:rPr>
        <w:t xml:space="preserve"> </w:t>
      </w:r>
      <w:r>
        <w:t>специальный вопросы) предложениях.</w:t>
      </w:r>
    </w:p>
    <w:p w14:paraId="52D4604B" w14:textId="77777777" w:rsidR="00E80C3C" w:rsidRDefault="00E868BA">
      <w:pPr>
        <w:pStyle w:val="a3"/>
        <w:spacing w:before="1" w:line="275" w:lineRule="exact"/>
        <w:ind w:left="1006"/>
      </w:pPr>
      <w:r>
        <w:t>Модальные</w:t>
      </w:r>
      <w:r>
        <w:rPr>
          <w:spacing w:val="-15"/>
        </w:rPr>
        <w:t xml:space="preserve"> </w:t>
      </w:r>
      <w:r>
        <w:t>глаголы</w:t>
      </w:r>
      <w:r>
        <w:rPr>
          <w:spacing w:val="-8"/>
        </w:rPr>
        <w:t xml:space="preserve"> </w:t>
      </w:r>
      <w:proofErr w:type="spellStart"/>
      <w:r>
        <w:t>must</w:t>
      </w:r>
      <w:proofErr w:type="spellEnd"/>
      <w:r>
        <w:rPr>
          <w:spacing w:val="11"/>
        </w:rPr>
        <w:t xml:space="preserve"> </w:t>
      </w:r>
      <w:r>
        <w:t>и</w:t>
      </w:r>
      <w:r>
        <w:rPr>
          <w:spacing w:val="-11"/>
        </w:rPr>
        <w:t xml:space="preserve"> </w:t>
      </w:r>
      <w:proofErr w:type="spellStart"/>
      <w:r>
        <w:t>have</w:t>
      </w:r>
      <w:proofErr w:type="spellEnd"/>
      <w:r>
        <w:rPr>
          <w:spacing w:val="-4"/>
        </w:rPr>
        <w:t xml:space="preserve"> </w:t>
      </w:r>
      <w:proofErr w:type="spellStart"/>
      <w:r>
        <w:rPr>
          <w:spacing w:val="-5"/>
        </w:rPr>
        <w:t>to</w:t>
      </w:r>
      <w:proofErr w:type="spellEnd"/>
      <w:r>
        <w:rPr>
          <w:spacing w:val="-5"/>
        </w:rPr>
        <w:t>.</w:t>
      </w:r>
    </w:p>
    <w:p w14:paraId="387EF5F6" w14:textId="77777777" w:rsidR="00E80C3C" w:rsidRDefault="00E868BA">
      <w:pPr>
        <w:pStyle w:val="a3"/>
        <w:spacing w:line="242" w:lineRule="auto"/>
        <w:ind w:left="290" w:right="398" w:firstLine="710"/>
      </w:pPr>
      <w:r>
        <w:t>Конструкция</w:t>
      </w:r>
      <w:r w:rsidRPr="00E868BA">
        <w:rPr>
          <w:lang w:val="en-US"/>
        </w:rPr>
        <w:t xml:space="preserve"> to be going to </w:t>
      </w:r>
      <w:r>
        <w:t>и</w:t>
      </w:r>
      <w:r w:rsidRPr="00E868BA">
        <w:rPr>
          <w:lang w:val="en-US"/>
        </w:rPr>
        <w:t xml:space="preserve"> Future Simple Tense </w:t>
      </w:r>
      <w:r>
        <w:t>для</w:t>
      </w:r>
      <w:r w:rsidRPr="00E868BA">
        <w:rPr>
          <w:lang w:val="en-US"/>
        </w:rPr>
        <w:t xml:space="preserve"> </w:t>
      </w:r>
      <w:r>
        <w:t>выражения</w:t>
      </w:r>
      <w:r w:rsidRPr="00E868BA">
        <w:rPr>
          <w:lang w:val="en-US"/>
        </w:rPr>
        <w:t xml:space="preserve"> </w:t>
      </w:r>
      <w:r>
        <w:t>будущего</w:t>
      </w:r>
      <w:r w:rsidRPr="00E868BA">
        <w:rPr>
          <w:lang w:val="en-US"/>
        </w:rPr>
        <w:t xml:space="preserve"> </w:t>
      </w:r>
      <w:r>
        <w:t>действия</w:t>
      </w:r>
      <w:r w:rsidRPr="00E868BA">
        <w:rPr>
          <w:lang w:val="en-US"/>
        </w:rPr>
        <w:t xml:space="preserve"> (I am going to have my birthday</w:t>
      </w:r>
      <w:r w:rsidRPr="00E868BA">
        <w:rPr>
          <w:spacing w:val="-8"/>
          <w:lang w:val="en-US"/>
        </w:rPr>
        <w:t xml:space="preserve"> </w:t>
      </w:r>
      <w:r w:rsidRPr="00E868BA">
        <w:rPr>
          <w:lang w:val="en-US"/>
        </w:rPr>
        <w:t>party</w:t>
      </w:r>
      <w:r w:rsidRPr="00E868BA">
        <w:rPr>
          <w:spacing w:val="-20"/>
          <w:lang w:val="en-US"/>
        </w:rPr>
        <w:t xml:space="preserve"> </w:t>
      </w:r>
      <w:r w:rsidRPr="00E868BA">
        <w:rPr>
          <w:lang w:val="en-US"/>
        </w:rPr>
        <w:t>on</w:t>
      </w:r>
      <w:r w:rsidRPr="00E868BA">
        <w:rPr>
          <w:spacing w:val="-4"/>
          <w:lang w:val="en-US"/>
        </w:rPr>
        <w:t xml:space="preserve"> </w:t>
      </w:r>
      <w:r w:rsidRPr="00E868BA">
        <w:rPr>
          <w:lang w:val="en-US"/>
        </w:rPr>
        <w:t xml:space="preserve">Saturday. </w:t>
      </w:r>
      <w:proofErr w:type="spellStart"/>
      <w:r>
        <w:t>Wait</w:t>
      </w:r>
      <w:proofErr w:type="spellEnd"/>
      <w:r>
        <w:t xml:space="preserve">, </w:t>
      </w:r>
      <w:proofErr w:type="spellStart"/>
      <w:r>
        <w:t>I’ll</w:t>
      </w:r>
      <w:proofErr w:type="spellEnd"/>
      <w:r>
        <w:t xml:space="preserve"> </w:t>
      </w:r>
      <w:proofErr w:type="spellStart"/>
      <w:r>
        <w:t>help</w:t>
      </w:r>
      <w:proofErr w:type="spellEnd"/>
      <w:r>
        <w:t xml:space="preserve"> </w:t>
      </w:r>
      <w:proofErr w:type="spellStart"/>
      <w:r>
        <w:t>you</w:t>
      </w:r>
      <w:proofErr w:type="spellEnd"/>
      <w:r>
        <w:t>.).</w:t>
      </w:r>
    </w:p>
    <w:p w14:paraId="79AEBA9A" w14:textId="77777777" w:rsidR="00E80C3C" w:rsidRDefault="00E868BA">
      <w:pPr>
        <w:pStyle w:val="a3"/>
        <w:spacing w:line="271" w:lineRule="exact"/>
        <w:ind w:left="1006"/>
      </w:pPr>
      <w:r>
        <w:t>Отрицательное</w:t>
      </w:r>
      <w:r>
        <w:rPr>
          <w:spacing w:val="-13"/>
        </w:rPr>
        <w:t xml:space="preserve"> </w:t>
      </w:r>
      <w:r>
        <w:t>местоимение</w:t>
      </w:r>
      <w:r>
        <w:rPr>
          <w:spacing w:val="-8"/>
        </w:rPr>
        <w:t xml:space="preserve"> </w:t>
      </w:r>
      <w:proofErr w:type="spellStart"/>
      <w:r>
        <w:rPr>
          <w:spacing w:val="-5"/>
        </w:rPr>
        <w:t>no</w:t>
      </w:r>
      <w:proofErr w:type="spellEnd"/>
      <w:r>
        <w:rPr>
          <w:spacing w:val="-5"/>
        </w:rPr>
        <w:t>.</w:t>
      </w:r>
    </w:p>
    <w:p w14:paraId="3F3996CA" w14:textId="77777777" w:rsidR="00E80C3C" w:rsidRDefault="00E868BA">
      <w:pPr>
        <w:pStyle w:val="a3"/>
        <w:spacing w:before="4" w:line="237" w:lineRule="auto"/>
        <w:ind w:left="290" w:right="434" w:firstLine="710"/>
      </w:pPr>
      <w:r>
        <w:t>Степени</w:t>
      </w:r>
      <w:r>
        <w:rPr>
          <w:spacing w:val="80"/>
        </w:rPr>
        <w:t xml:space="preserve">   </w:t>
      </w:r>
      <w:r>
        <w:t>сравнения</w:t>
      </w:r>
      <w:r>
        <w:rPr>
          <w:spacing w:val="80"/>
        </w:rPr>
        <w:t xml:space="preserve">   </w:t>
      </w:r>
      <w:r>
        <w:t>прилагательных</w:t>
      </w:r>
      <w:r>
        <w:rPr>
          <w:spacing w:val="64"/>
        </w:rPr>
        <w:t xml:space="preserve">   </w:t>
      </w:r>
      <w:r>
        <w:t>(формы,</w:t>
      </w:r>
      <w:r>
        <w:rPr>
          <w:spacing w:val="80"/>
        </w:rPr>
        <w:t xml:space="preserve">   </w:t>
      </w:r>
      <w:r>
        <w:t>образованные</w:t>
      </w:r>
      <w:r>
        <w:rPr>
          <w:spacing w:val="80"/>
        </w:rPr>
        <w:t xml:space="preserve">   </w:t>
      </w:r>
      <w:r>
        <w:t>по</w:t>
      </w:r>
      <w:r>
        <w:rPr>
          <w:spacing w:val="80"/>
        </w:rPr>
        <w:t xml:space="preserve">   </w:t>
      </w:r>
      <w:r>
        <w:t xml:space="preserve">правилу и исключения: </w:t>
      </w:r>
      <w:proofErr w:type="spellStart"/>
      <w:r>
        <w:t>good</w:t>
      </w:r>
      <w:proofErr w:type="spellEnd"/>
      <w:r>
        <w:t xml:space="preserve"> – </w:t>
      </w:r>
      <w:proofErr w:type="spellStart"/>
      <w:r>
        <w:t>better</w:t>
      </w:r>
      <w:proofErr w:type="spellEnd"/>
      <w:r>
        <w:t xml:space="preserve"> –</w:t>
      </w:r>
      <w:r>
        <w:rPr>
          <w:spacing w:val="-5"/>
        </w:rPr>
        <w:t xml:space="preserve"> </w:t>
      </w:r>
      <w:r>
        <w:t>(</w:t>
      </w:r>
      <w:proofErr w:type="spellStart"/>
      <w:r>
        <w:t>the</w:t>
      </w:r>
      <w:proofErr w:type="spellEnd"/>
      <w:r>
        <w:t xml:space="preserve">) </w:t>
      </w:r>
      <w:proofErr w:type="spellStart"/>
      <w:r>
        <w:t>best</w:t>
      </w:r>
      <w:proofErr w:type="spellEnd"/>
      <w:r>
        <w:t xml:space="preserve">, </w:t>
      </w:r>
      <w:proofErr w:type="spellStart"/>
      <w:r>
        <w:t>bad</w:t>
      </w:r>
      <w:proofErr w:type="spellEnd"/>
      <w:r>
        <w:t xml:space="preserve"> – </w:t>
      </w:r>
      <w:proofErr w:type="spellStart"/>
      <w:r>
        <w:t>worse</w:t>
      </w:r>
      <w:proofErr w:type="spellEnd"/>
      <w:r>
        <w:t xml:space="preserve"> –</w:t>
      </w:r>
      <w:r>
        <w:rPr>
          <w:spacing w:val="-5"/>
        </w:rPr>
        <w:t xml:space="preserve"> </w:t>
      </w:r>
      <w:r>
        <w:t>(</w:t>
      </w:r>
      <w:proofErr w:type="spellStart"/>
      <w:r>
        <w:t>the</w:t>
      </w:r>
      <w:proofErr w:type="spellEnd"/>
      <w:r>
        <w:t xml:space="preserve">) </w:t>
      </w:r>
      <w:proofErr w:type="spellStart"/>
      <w:r>
        <w:t>worst</w:t>
      </w:r>
      <w:proofErr w:type="spellEnd"/>
      <w:r>
        <w:t>.</w:t>
      </w:r>
    </w:p>
    <w:p w14:paraId="1F5A8C24" w14:textId="77777777" w:rsidR="00E80C3C" w:rsidRDefault="00E868BA">
      <w:pPr>
        <w:pStyle w:val="a3"/>
        <w:spacing w:before="3" w:line="275" w:lineRule="exact"/>
        <w:ind w:left="1006"/>
      </w:pPr>
      <w:r>
        <w:t>Наречия</w:t>
      </w:r>
      <w:r>
        <w:rPr>
          <w:spacing w:val="-1"/>
        </w:rPr>
        <w:t xml:space="preserve"> </w:t>
      </w:r>
      <w:r>
        <w:rPr>
          <w:spacing w:val="-2"/>
        </w:rPr>
        <w:t>времени.</w:t>
      </w:r>
    </w:p>
    <w:p w14:paraId="6FBF02DD" w14:textId="77777777" w:rsidR="00E80C3C" w:rsidRDefault="00E868BA">
      <w:pPr>
        <w:pStyle w:val="a3"/>
        <w:spacing w:line="242" w:lineRule="auto"/>
        <w:ind w:left="1006" w:right="2565"/>
      </w:pPr>
      <w:r>
        <w:t>Обозначение</w:t>
      </w:r>
      <w:r>
        <w:rPr>
          <w:spacing w:val="-2"/>
        </w:rPr>
        <w:t xml:space="preserve"> </w:t>
      </w:r>
      <w:r>
        <w:t>даты</w:t>
      </w:r>
      <w:r>
        <w:rPr>
          <w:spacing w:val="-5"/>
        </w:rPr>
        <w:t xml:space="preserve"> </w:t>
      </w:r>
      <w:r>
        <w:t>и</w:t>
      </w:r>
      <w:r>
        <w:rPr>
          <w:spacing w:val="-7"/>
        </w:rPr>
        <w:t xml:space="preserve"> </w:t>
      </w:r>
      <w:r>
        <w:t>года.</w:t>
      </w:r>
      <w:r>
        <w:rPr>
          <w:spacing w:val="-1"/>
        </w:rPr>
        <w:t xml:space="preserve"> </w:t>
      </w:r>
      <w:r>
        <w:t>Обозначение</w:t>
      </w:r>
      <w:r>
        <w:rPr>
          <w:spacing w:val="-7"/>
        </w:rPr>
        <w:t xml:space="preserve"> </w:t>
      </w:r>
      <w:r>
        <w:t>времени</w:t>
      </w:r>
      <w:r>
        <w:rPr>
          <w:spacing w:val="-2"/>
        </w:rPr>
        <w:t xml:space="preserve"> </w:t>
      </w:r>
      <w:r>
        <w:t>(5</w:t>
      </w:r>
      <w:r>
        <w:rPr>
          <w:spacing w:val="-11"/>
        </w:rPr>
        <w:t xml:space="preserve"> </w:t>
      </w:r>
      <w:proofErr w:type="spellStart"/>
      <w:r>
        <w:t>o’clock</w:t>
      </w:r>
      <w:proofErr w:type="spellEnd"/>
      <w:r>
        <w:t>;</w:t>
      </w:r>
      <w:r>
        <w:rPr>
          <w:spacing w:val="-6"/>
        </w:rPr>
        <w:t xml:space="preserve"> </w:t>
      </w:r>
      <w:r>
        <w:t>3</w:t>
      </w:r>
      <w:r>
        <w:rPr>
          <w:spacing w:val="-3"/>
        </w:rPr>
        <w:t xml:space="preserve"> </w:t>
      </w:r>
      <w:proofErr w:type="spellStart"/>
      <w:r>
        <w:t>am</w:t>
      </w:r>
      <w:proofErr w:type="spellEnd"/>
      <w:r>
        <w:t xml:space="preserve">, 2 </w:t>
      </w:r>
      <w:proofErr w:type="spellStart"/>
      <w:r>
        <w:t>pm</w:t>
      </w:r>
      <w:proofErr w:type="spellEnd"/>
      <w:r>
        <w:t>). Социокультурные знания и умения.</w:t>
      </w:r>
    </w:p>
    <w:p w14:paraId="0DDDC48F" w14:textId="77777777" w:rsidR="00E80C3C" w:rsidRDefault="00E868BA">
      <w:pPr>
        <w:pStyle w:val="a3"/>
        <w:ind w:left="290" w:right="412" w:firstLine="710"/>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roofErr w:type="spellStart"/>
      <w:r>
        <w:t>разговорпо</w:t>
      </w:r>
      <w:proofErr w:type="spellEnd"/>
      <w:r>
        <w:t xml:space="preserve"> телефону).</w:t>
      </w:r>
    </w:p>
    <w:p w14:paraId="0FCA6790" w14:textId="77777777" w:rsidR="00E80C3C" w:rsidRDefault="00E868BA">
      <w:pPr>
        <w:pStyle w:val="a3"/>
        <w:spacing w:line="242" w:lineRule="auto"/>
        <w:ind w:left="290" w:right="418" w:firstLine="710"/>
      </w:pPr>
      <w:r>
        <w:t>Знание произведений детского фольклора (рифмовок, стихов, песенок),</w:t>
      </w:r>
      <w:r>
        <w:rPr>
          <w:spacing w:val="40"/>
        </w:rPr>
        <w:t xml:space="preserve"> </w:t>
      </w:r>
      <w:r>
        <w:t>персонажей</w:t>
      </w:r>
      <w:r>
        <w:rPr>
          <w:spacing w:val="40"/>
        </w:rPr>
        <w:t xml:space="preserve"> </w:t>
      </w:r>
      <w:r>
        <w:t>детских книг.</w:t>
      </w:r>
    </w:p>
    <w:p w14:paraId="62F3A8F9" w14:textId="77777777" w:rsidR="00E80C3C" w:rsidRDefault="00E868BA">
      <w:pPr>
        <w:pStyle w:val="a3"/>
        <w:ind w:left="290" w:right="417" w:firstLine="710"/>
      </w:pPr>
      <w:r>
        <w:t>Краткое</w:t>
      </w:r>
      <w:r>
        <w:rPr>
          <w:spacing w:val="72"/>
          <w:w w:val="150"/>
        </w:rPr>
        <w:t xml:space="preserve">  </w:t>
      </w:r>
      <w:r>
        <w:t>представление</w:t>
      </w:r>
      <w:r>
        <w:rPr>
          <w:spacing w:val="70"/>
          <w:w w:val="150"/>
        </w:rPr>
        <w:t xml:space="preserve">  </w:t>
      </w:r>
      <w:r>
        <w:t>своей</w:t>
      </w:r>
      <w:r>
        <w:rPr>
          <w:spacing w:val="80"/>
          <w:w w:val="150"/>
        </w:rPr>
        <w:t xml:space="preserve">  </w:t>
      </w:r>
      <w:r>
        <w:t>страны</w:t>
      </w:r>
      <w:r>
        <w:rPr>
          <w:spacing w:val="70"/>
        </w:rPr>
        <w:t xml:space="preserve">   </w:t>
      </w:r>
      <w:r>
        <w:t>и</w:t>
      </w:r>
      <w:r>
        <w:rPr>
          <w:spacing w:val="80"/>
          <w:w w:val="150"/>
        </w:rPr>
        <w:t xml:space="preserve">  </w:t>
      </w:r>
      <w:r>
        <w:t>страны/стран</w:t>
      </w:r>
      <w:r>
        <w:rPr>
          <w:spacing w:val="80"/>
          <w:w w:val="150"/>
        </w:rPr>
        <w:t xml:space="preserve">  </w:t>
      </w:r>
      <w:r>
        <w:t>изучаемого</w:t>
      </w:r>
      <w:r>
        <w:rPr>
          <w:spacing w:val="70"/>
        </w:rPr>
        <w:t xml:space="preserve">   </w:t>
      </w:r>
      <w:r>
        <w:t>языка на (названия стран и их столиц, название родного города/села; цвета национальных флагов; основные достопримечательности).</w:t>
      </w:r>
    </w:p>
    <w:p w14:paraId="38A631FF" w14:textId="77777777" w:rsidR="00E80C3C" w:rsidRDefault="00E868BA">
      <w:pPr>
        <w:pStyle w:val="a3"/>
        <w:spacing w:line="237" w:lineRule="auto"/>
        <w:ind w:left="290" w:right="406" w:firstLine="710"/>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5AD8DFCC" w14:textId="77777777" w:rsidR="00E80C3C" w:rsidRDefault="00E868BA">
      <w:pPr>
        <w:pStyle w:val="a3"/>
        <w:spacing w:line="237" w:lineRule="auto"/>
        <w:ind w:left="290" w:right="429" w:firstLine="710"/>
      </w:pPr>
      <w:r>
        <w:t>Использование в качестве опоры при порождении собственных высказываний ключевых слов, вопросов; картинок, фотографий.</w:t>
      </w:r>
    </w:p>
    <w:p w14:paraId="4D0E7EFC" w14:textId="77777777" w:rsidR="00E80C3C" w:rsidRDefault="00E868BA">
      <w:pPr>
        <w:pStyle w:val="a3"/>
        <w:spacing w:before="3" w:line="275" w:lineRule="exact"/>
        <w:ind w:left="1006"/>
      </w:pPr>
      <w:r>
        <w:t>Прогнозирование</w:t>
      </w:r>
      <w:r>
        <w:rPr>
          <w:spacing w:val="-13"/>
        </w:rPr>
        <w:t xml:space="preserve"> </w:t>
      </w:r>
      <w:r>
        <w:t>содержание</w:t>
      </w:r>
      <w:r>
        <w:rPr>
          <w:spacing w:val="-7"/>
        </w:rPr>
        <w:t xml:space="preserve"> </w:t>
      </w:r>
      <w:r>
        <w:t>текста</w:t>
      </w:r>
      <w:r>
        <w:rPr>
          <w:spacing w:val="-7"/>
        </w:rPr>
        <w:t xml:space="preserve"> </w:t>
      </w:r>
      <w:r>
        <w:t>для</w:t>
      </w:r>
      <w:r>
        <w:rPr>
          <w:spacing w:val="-3"/>
        </w:rPr>
        <w:t xml:space="preserve"> </w:t>
      </w:r>
      <w:r>
        <w:t>чтения</w:t>
      </w:r>
      <w:r>
        <w:rPr>
          <w:spacing w:val="-3"/>
        </w:rPr>
        <w:t xml:space="preserve"> </w:t>
      </w:r>
      <w:r>
        <w:t>на</w:t>
      </w:r>
      <w:r>
        <w:rPr>
          <w:spacing w:val="-18"/>
        </w:rPr>
        <w:t xml:space="preserve"> </w:t>
      </w:r>
      <w:r>
        <w:t>основе</w:t>
      </w:r>
      <w:r>
        <w:rPr>
          <w:spacing w:val="-6"/>
        </w:rPr>
        <w:t xml:space="preserve"> </w:t>
      </w:r>
      <w:r>
        <w:rPr>
          <w:spacing w:val="-2"/>
        </w:rPr>
        <w:t>заголовка.</w:t>
      </w:r>
    </w:p>
    <w:p w14:paraId="402A5646" w14:textId="77777777" w:rsidR="00E80C3C" w:rsidRDefault="00E868BA">
      <w:pPr>
        <w:pStyle w:val="a3"/>
        <w:tabs>
          <w:tab w:val="left" w:pos="2163"/>
          <w:tab w:val="left" w:pos="5913"/>
          <w:tab w:val="left" w:pos="7215"/>
          <w:tab w:val="left" w:pos="8247"/>
          <w:tab w:val="left" w:pos="9250"/>
        </w:tabs>
        <w:ind w:left="290" w:right="431" w:firstLine="710"/>
      </w:pPr>
      <w:r>
        <w:t xml:space="preserve">Игнорирование информации, не являющейся необходимой для понимания основного </w:t>
      </w:r>
      <w:r>
        <w:rPr>
          <w:spacing w:val="-2"/>
        </w:rPr>
        <w:t>содержания</w:t>
      </w:r>
      <w:r>
        <w:tab/>
      </w:r>
      <w:r>
        <w:rPr>
          <w:spacing w:val="-2"/>
        </w:rPr>
        <w:t>прочитанного/прослушанного</w:t>
      </w:r>
      <w:r>
        <w:tab/>
      </w:r>
      <w:r>
        <w:rPr>
          <w:spacing w:val="-2"/>
        </w:rPr>
        <w:t>текста</w:t>
      </w:r>
      <w:r>
        <w:tab/>
      </w:r>
      <w:r>
        <w:rPr>
          <w:spacing w:val="-4"/>
        </w:rPr>
        <w:t>или</w:t>
      </w:r>
      <w:r>
        <w:tab/>
      </w:r>
      <w:r>
        <w:rPr>
          <w:spacing w:val="-4"/>
        </w:rPr>
        <w:t>для</w:t>
      </w:r>
      <w:r>
        <w:tab/>
      </w:r>
      <w:r>
        <w:rPr>
          <w:spacing w:val="-2"/>
        </w:rPr>
        <w:t xml:space="preserve">нахождения </w:t>
      </w:r>
      <w:r>
        <w:t>в тексте запрашиваемой информации.</w:t>
      </w:r>
    </w:p>
    <w:p w14:paraId="333C9545" w14:textId="77777777" w:rsidR="00E80C3C" w:rsidRDefault="00E868BA">
      <w:pPr>
        <w:pStyle w:val="31"/>
        <w:spacing w:before="13" w:line="232" w:lineRule="auto"/>
        <w:ind w:left="290" w:right="409" w:firstLine="773"/>
        <w:jc w:val="both"/>
        <w:rPr>
          <w:b w:val="0"/>
        </w:rPr>
      </w:pPr>
      <w:r>
        <w:t>Планируемые результаты освоения программы по иностранному (английскому) языку на уровне начального общего образования</w:t>
      </w:r>
      <w:r>
        <w:rPr>
          <w:b w:val="0"/>
        </w:rPr>
        <w:t>.</w:t>
      </w:r>
    </w:p>
    <w:p w14:paraId="363749BD" w14:textId="77777777" w:rsidR="00E80C3C" w:rsidRDefault="00E868BA">
      <w:pPr>
        <w:pStyle w:val="a3"/>
        <w:tabs>
          <w:tab w:val="left" w:pos="6811"/>
        </w:tabs>
        <w:spacing w:before="5"/>
        <w:ind w:left="290" w:right="402" w:firstLine="710"/>
      </w:pPr>
      <w: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w:t>
      </w:r>
      <w:r>
        <w:rPr>
          <w:spacing w:val="80"/>
          <w:w w:val="150"/>
        </w:rPr>
        <w:t xml:space="preserve"> </w:t>
      </w:r>
      <w:r>
        <w:t>в</w:t>
      </w:r>
      <w:r>
        <w:rPr>
          <w:spacing w:val="40"/>
        </w:rPr>
        <w:t xml:space="preserve"> </w:t>
      </w:r>
      <w:r>
        <w:t>обществе</w:t>
      </w:r>
      <w:r>
        <w:tab/>
        <w:t>правилами и нормами</w:t>
      </w:r>
      <w:r>
        <w:rPr>
          <w:spacing w:val="40"/>
        </w:rPr>
        <w:t xml:space="preserve">  </w:t>
      </w:r>
      <w:r>
        <w:t>поведения</w:t>
      </w:r>
      <w:r>
        <w:rPr>
          <w:spacing w:val="40"/>
        </w:rPr>
        <w:t xml:space="preserve"> </w:t>
      </w:r>
      <w:r>
        <w:t>и способствуют процессам самопознания, самовоспитания и саморазвития, формирования внутренней позиции личности.</w:t>
      </w:r>
    </w:p>
    <w:p w14:paraId="0214B10E" w14:textId="77777777" w:rsidR="00E80C3C" w:rsidRDefault="00E868BA">
      <w:pPr>
        <w:pStyle w:val="a3"/>
        <w:ind w:left="290" w:right="435" w:firstLine="710"/>
      </w:pPr>
      <w:r>
        <w:t>В результате изучения иностранного (английского) языка на уровне начального общего образования у</w:t>
      </w:r>
      <w:r>
        <w:rPr>
          <w:spacing w:val="-20"/>
        </w:rPr>
        <w:t xml:space="preserve"> </w:t>
      </w:r>
      <w:r>
        <w:t>обучающегося будут сформированы следующие личностные результаты:</w:t>
      </w:r>
    </w:p>
    <w:p w14:paraId="6ED90DF2" w14:textId="77777777" w:rsidR="00E80C3C" w:rsidRDefault="00E868BA">
      <w:pPr>
        <w:pStyle w:val="a3"/>
        <w:spacing w:before="1" w:line="275" w:lineRule="exact"/>
        <w:ind w:left="1006"/>
      </w:pPr>
      <w:r>
        <w:rPr>
          <w:spacing w:val="-2"/>
        </w:rPr>
        <w:t>Гражданско-патриотическое</w:t>
      </w:r>
      <w:r>
        <w:rPr>
          <w:spacing w:val="31"/>
        </w:rPr>
        <w:t xml:space="preserve"> </w:t>
      </w:r>
      <w:r>
        <w:rPr>
          <w:spacing w:val="-2"/>
        </w:rPr>
        <w:t>воспитание:</w:t>
      </w:r>
    </w:p>
    <w:p w14:paraId="17F8EF09" w14:textId="77777777" w:rsidR="00E80C3C" w:rsidRDefault="00E868BA">
      <w:pPr>
        <w:pStyle w:val="a3"/>
        <w:spacing w:line="275" w:lineRule="exact"/>
        <w:ind w:left="1006"/>
      </w:pPr>
      <w:r>
        <w:t>становление</w:t>
      </w:r>
      <w:r>
        <w:rPr>
          <w:spacing w:val="-7"/>
        </w:rPr>
        <w:t xml:space="preserve"> </w:t>
      </w:r>
      <w:r>
        <w:t>ценностного</w:t>
      </w:r>
      <w:r>
        <w:rPr>
          <w:spacing w:val="-9"/>
        </w:rPr>
        <w:t xml:space="preserve"> </w:t>
      </w:r>
      <w:r>
        <w:t>отношения</w:t>
      </w:r>
      <w:r>
        <w:rPr>
          <w:spacing w:val="-9"/>
        </w:rPr>
        <w:t xml:space="preserve"> </w:t>
      </w:r>
      <w:r>
        <w:t>к</w:t>
      </w:r>
      <w:r>
        <w:rPr>
          <w:spacing w:val="-7"/>
        </w:rPr>
        <w:t xml:space="preserve"> </w:t>
      </w:r>
      <w:r>
        <w:t>своей</w:t>
      </w:r>
      <w:r>
        <w:rPr>
          <w:spacing w:val="-8"/>
        </w:rPr>
        <w:t xml:space="preserve"> </w:t>
      </w:r>
      <w:r>
        <w:t>Родине</w:t>
      </w:r>
      <w:r>
        <w:rPr>
          <w:spacing w:val="3"/>
        </w:rPr>
        <w:t xml:space="preserve"> </w:t>
      </w:r>
      <w:r>
        <w:t>–</w:t>
      </w:r>
      <w:r>
        <w:rPr>
          <w:spacing w:val="-10"/>
        </w:rPr>
        <w:t xml:space="preserve"> </w:t>
      </w:r>
      <w:r>
        <w:rPr>
          <w:spacing w:val="-2"/>
        </w:rPr>
        <w:t>России;</w:t>
      </w:r>
    </w:p>
    <w:p w14:paraId="43F6E8E3" w14:textId="77777777" w:rsidR="00E80C3C" w:rsidRDefault="00E868BA">
      <w:pPr>
        <w:pStyle w:val="a3"/>
        <w:spacing w:before="2"/>
        <w:ind w:left="1006" w:right="853"/>
        <w:jc w:val="left"/>
      </w:pPr>
      <w:r>
        <w:t>осознание своей этнокультурной и российской гражданской идентичности; сопричастность</w:t>
      </w:r>
      <w:r>
        <w:rPr>
          <w:spacing w:val="-7"/>
        </w:rPr>
        <w:t xml:space="preserve"> </w:t>
      </w:r>
      <w:r>
        <w:t>к</w:t>
      </w:r>
      <w:r>
        <w:rPr>
          <w:spacing w:val="-11"/>
        </w:rPr>
        <w:t xml:space="preserve"> </w:t>
      </w:r>
      <w:r>
        <w:t>прошлому, настоящему</w:t>
      </w:r>
      <w:r>
        <w:rPr>
          <w:spacing w:val="-14"/>
        </w:rPr>
        <w:t xml:space="preserve"> </w:t>
      </w:r>
      <w:r>
        <w:t>и</w:t>
      </w:r>
      <w:r>
        <w:rPr>
          <w:spacing w:val="-4"/>
        </w:rPr>
        <w:t xml:space="preserve"> </w:t>
      </w:r>
      <w:r>
        <w:t>будущему</w:t>
      </w:r>
      <w:r>
        <w:rPr>
          <w:spacing w:val="-14"/>
        </w:rPr>
        <w:t xml:space="preserve"> </w:t>
      </w:r>
      <w:r>
        <w:t>своей</w:t>
      </w:r>
      <w:r>
        <w:rPr>
          <w:spacing w:val="-4"/>
        </w:rPr>
        <w:t xml:space="preserve"> </w:t>
      </w:r>
      <w:r>
        <w:t>страны</w:t>
      </w:r>
      <w:r>
        <w:rPr>
          <w:spacing w:val="-7"/>
        </w:rPr>
        <w:t xml:space="preserve"> </w:t>
      </w:r>
      <w:r>
        <w:t>и</w:t>
      </w:r>
      <w:r>
        <w:rPr>
          <w:spacing w:val="-8"/>
        </w:rPr>
        <w:t xml:space="preserve"> </w:t>
      </w:r>
      <w:r>
        <w:t>родного</w:t>
      </w:r>
      <w:r>
        <w:rPr>
          <w:spacing w:val="-1"/>
        </w:rPr>
        <w:t xml:space="preserve"> </w:t>
      </w:r>
      <w:r>
        <w:t>края; уважение к своему</w:t>
      </w:r>
      <w:r>
        <w:rPr>
          <w:spacing w:val="-3"/>
        </w:rPr>
        <w:t xml:space="preserve"> </w:t>
      </w:r>
      <w:r>
        <w:t>и другим народам;</w:t>
      </w:r>
    </w:p>
    <w:p w14:paraId="72512447" w14:textId="77777777" w:rsidR="00E80C3C" w:rsidRDefault="00E868BA">
      <w:pPr>
        <w:pStyle w:val="a3"/>
        <w:tabs>
          <w:tab w:val="left" w:pos="2990"/>
          <w:tab w:val="left" w:pos="4802"/>
          <w:tab w:val="left" w:pos="5243"/>
          <w:tab w:val="left" w:pos="6465"/>
          <w:tab w:val="left" w:pos="7122"/>
          <w:tab w:val="left" w:pos="8013"/>
          <w:tab w:val="left" w:pos="9350"/>
          <w:tab w:val="left" w:pos="9786"/>
        </w:tabs>
        <w:spacing w:line="274" w:lineRule="exact"/>
        <w:ind w:left="1001"/>
        <w:jc w:val="left"/>
      </w:pPr>
      <w:r>
        <w:rPr>
          <w:spacing w:val="-2"/>
        </w:rPr>
        <w:t>первоначальные</w:t>
      </w:r>
      <w:r>
        <w:tab/>
      </w:r>
      <w:r>
        <w:rPr>
          <w:spacing w:val="-2"/>
        </w:rPr>
        <w:t>представления</w:t>
      </w:r>
      <w:r>
        <w:tab/>
      </w:r>
      <w:r>
        <w:rPr>
          <w:spacing w:val="-10"/>
        </w:rPr>
        <w:t>о</w:t>
      </w:r>
      <w:r>
        <w:tab/>
      </w:r>
      <w:r>
        <w:rPr>
          <w:spacing w:val="-2"/>
        </w:rPr>
        <w:t>человеке</w:t>
      </w:r>
      <w:r>
        <w:tab/>
      </w:r>
      <w:r>
        <w:rPr>
          <w:spacing w:val="-5"/>
        </w:rPr>
        <w:t>как</w:t>
      </w:r>
      <w:r>
        <w:tab/>
      </w:r>
      <w:r>
        <w:rPr>
          <w:spacing w:val="-2"/>
        </w:rPr>
        <w:t>члене</w:t>
      </w:r>
      <w:r>
        <w:tab/>
      </w:r>
      <w:r>
        <w:rPr>
          <w:spacing w:val="-2"/>
        </w:rPr>
        <w:t>общества,</w:t>
      </w:r>
      <w:r>
        <w:tab/>
      </w:r>
      <w:r>
        <w:rPr>
          <w:spacing w:val="-10"/>
        </w:rPr>
        <w:t>о</w:t>
      </w:r>
      <w:r>
        <w:tab/>
      </w:r>
      <w:r>
        <w:rPr>
          <w:spacing w:val="-2"/>
        </w:rPr>
        <w:t>правах</w:t>
      </w:r>
    </w:p>
    <w:p w14:paraId="2DE9B380" w14:textId="77777777" w:rsidR="00E80C3C" w:rsidRDefault="00E80C3C">
      <w:pPr>
        <w:pStyle w:val="a3"/>
        <w:spacing w:line="274" w:lineRule="exact"/>
        <w:jc w:val="left"/>
        <w:sectPr w:rsidR="00E80C3C">
          <w:pgSz w:w="11910" w:h="16840"/>
          <w:pgMar w:top="600" w:right="283" w:bottom="280" w:left="708" w:header="720" w:footer="720" w:gutter="0"/>
          <w:cols w:space="720"/>
        </w:sectPr>
      </w:pPr>
    </w:p>
    <w:p w14:paraId="79980B24" w14:textId="77777777" w:rsidR="00E80C3C" w:rsidRDefault="00E868BA">
      <w:pPr>
        <w:pStyle w:val="a3"/>
        <w:spacing w:before="77" w:line="237" w:lineRule="auto"/>
        <w:ind w:left="290" w:right="426"/>
        <w:jc w:val="left"/>
      </w:pPr>
      <w:r>
        <w:lastRenderedPageBreak/>
        <w:t>и ответственности, уважении и достоинстве человека, о нравственно-этических нормах поведения и правилах межличностных отношений.</w:t>
      </w:r>
    </w:p>
    <w:p w14:paraId="58F05585" w14:textId="77777777" w:rsidR="00E80C3C" w:rsidRDefault="00E868BA">
      <w:pPr>
        <w:pStyle w:val="a3"/>
        <w:spacing w:before="3" w:line="275" w:lineRule="exact"/>
        <w:ind w:left="1006"/>
        <w:jc w:val="left"/>
      </w:pPr>
      <w:r>
        <w:rPr>
          <w:spacing w:val="-2"/>
        </w:rPr>
        <w:t>Духовно-нравственное</w:t>
      </w:r>
      <w:r>
        <w:rPr>
          <w:spacing w:val="24"/>
        </w:rPr>
        <w:t xml:space="preserve"> </w:t>
      </w:r>
      <w:r>
        <w:rPr>
          <w:spacing w:val="-2"/>
        </w:rPr>
        <w:t>воспитание:</w:t>
      </w:r>
    </w:p>
    <w:p w14:paraId="170DA975" w14:textId="77777777" w:rsidR="00E80C3C" w:rsidRDefault="00E868BA">
      <w:pPr>
        <w:pStyle w:val="a3"/>
        <w:spacing w:line="275" w:lineRule="exact"/>
        <w:ind w:left="1006"/>
        <w:jc w:val="left"/>
      </w:pPr>
      <w:r>
        <w:rPr>
          <w:spacing w:val="-2"/>
        </w:rPr>
        <w:t>признание</w:t>
      </w:r>
      <w:r>
        <w:rPr>
          <w:spacing w:val="-12"/>
        </w:rPr>
        <w:t xml:space="preserve"> </w:t>
      </w:r>
      <w:r>
        <w:rPr>
          <w:spacing w:val="-2"/>
        </w:rPr>
        <w:t>индивидуальности</w:t>
      </w:r>
      <w:r>
        <w:rPr>
          <w:spacing w:val="12"/>
        </w:rPr>
        <w:t xml:space="preserve"> </w:t>
      </w:r>
      <w:r>
        <w:rPr>
          <w:spacing w:val="-2"/>
        </w:rPr>
        <w:t>каждого</w:t>
      </w:r>
      <w:r>
        <w:rPr>
          <w:spacing w:val="14"/>
        </w:rPr>
        <w:t xml:space="preserve"> </w:t>
      </w:r>
      <w:r>
        <w:rPr>
          <w:spacing w:val="-2"/>
        </w:rPr>
        <w:t>человека;</w:t>
      </w:r>
    </w:p>
    <w:p w14:paraId="022AB4B1" w14:textId="77777777" w:rsidR="00E80C3C" w:rsidRDefault="00E868BA">
      <w:pPr>
        <w:pStyle w:val="a3"/>
        <w:spacing w:before="2" w:line="275" w:lineRule="exact"/>
        <w:ind w:left="1006"/>
        <w:jc w:val="left"/>
      </w:pPr>
      <w:r>
        <w:t>проявление</w:t>
      </w:r>
      <w:r>
        <w:rPr>
          <w:spacing w:val="-13"/>
        </w:rPr>
        <w:t xml:space="preserve"> </w:t>
      </w:r>
      <w:r>
        <w:t>сопереживания,</w:t>
      </w:r>
      <w:r>
        <w:rPr>
          <w:spacing w:val="-4"/>
        </w:rPr>
        <w:t xml:space="preserve"> </w:t>
      </w:r>
      <w:r>
        <w:t>уважения</w:t>
      </w:r>
      <w:r>
        <w:rPr>
          <w:spacing w:val="-12"/>
        </w:rPr>
        <w:t xml:space="preserve"> </w:t>
      </w:r>
      <w:r>
        <w:t>и</w:t>
      </w:r>
      <w:r>
        <w:rPr>
          <w:spacing w:val="-12"/>
        </w:rPr>
        <w:t xml:space="preserve"> </w:t>
      </w:r>
      <w:r>
        <w:rPr>
          <w:spacing w:val="-2"/>
        </w:rPr>
        <w:t>доброжелательности;</w:t>
      </w:r>
    </w:p>
    <w:p w14:paraId="3B628CD8" w14:textId="77777777" w:rsidR="00E80C3C" w:rsidRDefault="00E868BA">
      <w:pPr>
        <w:pStyle w:val="a3"/>
        <w:tabs>
          <w:tab w:val="left" w:pos="2274"/>
          <w:tab w:val="left" w:pos="3176"/>
          <w:tab w:val="left" w:pos="3930"/>
          <w:tab w:val="left" w:pos="5260"/>
          <w:tab w:val="left" w:pos="6936"/>
          <w:tab w:val="left" w:pos="7378"/>
          <w:tab w:val="left" w:pos="10365"/>
        </w:tabs>
        <w:spacing w:line="242" w:lineRule="auto"/>
        <w:ind w:left="290" w:right="422" w:firstLine="710"/>
        <w:jc w:val="left"/>
      </w:pPr>
      <w:r>
        <w:rPr>
          <w:spacing w:val="-2"/>
        </w:rPr>
        <w:t>неприятие</w:t>
      </w:r>
      <w:r>
        <w:tab/>
      </w:r>
      <w:r>
        <w:rPr>
          <w:spacing w:val="-4"/>
        </w:rPr>
        <w:t>любых</w:t>
      </w:r>
      <w:r>
        <w:tab/>
      </w:r>
      <w:r>
        <w:rPr>
          <w:spacing w:val="-4"/>
        </w:rPr>
        <w:t>форм</w:t>
      </w:r>
      <w:r>
        <w:tab/>
      </w:r>
      <w:r>
        <w:rPr>
          <w:spacing w:val="-2"/>
        </w:rPr>
        <w:t>поведения,</w:t>
      </w:r>
      <w:r>
        <w:tab/>
      </w:r>
      <w:r>
        <w:rPr>
          <w:spacing w:val="-2"/>
        </w:rPr>
        <w:t>направленных</w:t>
      </w:r>
      <w:r>
        <w:tab/>
      </w:r>
      <w:r>
        <w:rPr>
          <w:spacing w:val="-6"/>
        </w:rPr>
        <w:t>на</w:t>
      </w:r>
      <w:r>
        <w:tab/>
        <w:t>причинение</w:t>
      </w:r>
      <w:r>
        <w:rPr>
          <w:spacing w:val="80"/>
        </w:rPr>
        <w:t xml:space="preserve"> </w:t>
      </w:r>
      <w:r>
        <w:t>физического</w:t>
      </w:r>
      <w:r>
        <w:tab/>
      </w:r>
      <w:r>
        <w:rPr>
          <w:spacing w:val="-10"/>
        </w:rPr>
        <w:t xml:space="preserve">и </w:t>
      </w:r>
      <w:r>
        <w:t>морального вреда другим людям.</w:t>
      </w:r>
    </w:p>
    <w:p w14:paraId="4EC20A32" w14:textId="77777777" w:rsidR="00E80C3C" w:rsidRDefault="00E868BA">
      <w:pPr>
        <w:pStyle w:val="a3"/>
        <w:spacing w:line="271" w:lineRule="exact"/>
        <w:ind w:left="1006"/>
        <w:jc w:val="left"/>
      </w:pPr>
      <w:r>
        <w:t>Эстетическое</w:t>
      </w:r>
      <w:r>
        <w:rPr>
          <w:spacing w:val="-11"/>
        </w:rPr>
        <w:t xml:space="preserve"> </w:t>
      </w:r>
      <w:r>
        <w:rPr>
          <w:spacing w:val="-2"/>
        </w:rPr>
        <w:t>воспитание:</w:t>
      </w:r>
    </w:p>
    <w:p w14:paraId="050DF4D6" w14:textId="77777777" w:rsidR="00E80C3C" w:rsidRDefault="00E868BA">
      <w:pPr>
        <w:pStyle w:val="a3"/>
        <w:tabs>
          <w:tab w:val="left" w:pos="10374"/>
        </w:tabs>
        <w:spacing w:before="4" w:line="237" w:lineRule="auto"/>
        <w:ind w:left="290" w:right="424" w:firstLine="710"/>
        <w:jc w:val="left"/>
      </w:pPr>
      <w:r>
        <w:t>уважительное</w:t>
      </w:r>
      <w:r>
        <w:rPr>
          <w:spacing w:val="40"/>
        </w:rPr>
        <w:t xml:space="preserve"> </w:t>
      </w:r>
      <w:r>
        <w:t>отношение</w:t>
      </w:r>
      <w:r>
        <w:rPr>
          <w:spacing w:val="40"/>
        </w:rPr>
        <w:t xml:space="preserve"> </w:t>
      </w:r>
      <w:r>
        <w:t>и</w:t>
      </w:r>
      <w:r>
        <w:rPr>
          <w:spacing w:val="40"/>
        </w:rPr>
        <w:t xml:space="preserve"> </w:t>
      </w:r>
      <w:r>
        <w:t>интерес</w:t>
      </w:r>
      <w:r>
        <w:rPr>
          <w:spacing w:val="40"/>
        </w:rPr>
        <w:t xml:space="preserve"> </w:t>
      </w:r>
      <w:r>
        <w:t>к</w:t>
      </w:r>
      <w:r>
        <w:rPr>
          <w:spacing w:val="40"/>
        </w:rPr>
        <w:t xml:space="preserve"> </w:t>
      </w:r>
      <w:r>
        <w:t>художественной</w:t>
      </w:r>
      <w:r>
        <w:rPr>
          <w:spacing w:val="80"/>
        </w:rPr>
        <w:t xml:space="preserve"> </w:t>
      </w:r>
      <w:r>
        <w:t>культуре,</w:t>
      </w:r>
      <w:r>
        <w:rPr>
          <w:spacing w:val="80"/>
        </w:rPr>
        <w:t xml:space="preserve"> </w:t>
      </w:r>
      <w:r>
        <w:t>восприимчивость</w:t>
      </w:r>
      <w:r>
        <w:tab/>
      </w:r>
      <w:r>
        <w:rPr>
          <w:spacing w:val="-10"/>
        </w:rPr>
        <w:t xml:space="preserve">к </w:t>
      </w:r>
      <w:r>
        <w:t xml:space="preserve">разным видам искусства, традициям и творчеству </w:t>
      </w:r>
      <w:proofErr w:type="spellStart"/>
      <w:r>
        <w:t>своегои</w:t>
      </w:r>
      <w:proofErr w:type="spellEnd"/>
      <w:r>
        <w:t xml:space="preserve"> других народов;</w:t>
      </w:r>
    </w:p>
    <w:p w14:paraId="037672F6" w14:textId="77777777" w:rsidR="00E80C3C" w:rsidRDefault="00E868BA">
      <w:pPr>
        <w:pStyle w:val="a3"/>
        <w:spacing w:before="3" w:line="275" w:lineRule="exact"/>
        <w:ind w:left="1006"/>
        <w:jc w:val="left"/>
      </w:pPr>
      <w:r>
        <w:t>стремление</w:t>
      </w:r>
      <w:r>
        <w:rPr>
          <w:spacing w:val="-7"/>
        </w:rPr>
        <w:t xml:space="preserve"> </w:t>
      </w:r>
      <w:r>
        <w:t>к</w:t>
      </w:r>
      <w:r>
        <w:rPr>
          <w:spacing w:val="-12"/>
        </w:rPr>
        <w:t xml:space="preserve"> </w:t>
      </w:r>
      <w:r>
        <w:t>самовыражению</w:t>
      </w:r>
      <w:r>
        <w:rPr>
          <w:spacing w:val="-14"/>
        </w:rPr>
        <w:t xml:space="preserve"> </w:t>
      </w:r>
      <w:r>
        <w:t>в</w:t>
      </w:r>
      <w:r>
        <w:rPr>
          <w:spacing w:val="-4"/>
        </w:rPr>
        <w:t xml:space="preserve"> </w:t>
      </w:r>
      <w:r>
        <w:t>разных</w:t>
      </w:r>
      <w:r>
        <w:rPr>
          <w:spacing w:val="-13"/>
        </w:rPr>
        <w:t xml:space="preserve"> </w:t>
      </w:r>
      <w:r>
        <w:t>видах</w:t>
      </w:r>
      <w:r>
        <w:rPr>
          <w:spacing w:val="-14"/>
        </w:rPr>
        <w:t xml:space="preserve"> </w:t>
      </w:r>
      <w:r>
        <w:t>художественной</w:t>
      </w:r>
      <w:r>
        <w:rPr>
          <w:spacing w:val="2"/>
        </w:rPr>
        <w:t xml:space="preserve"> </w:t>
      </w:r>
      <w:r>
        <w:rPr>
          <w:spacing w:val="-2"/>
        </w:rPr>
        <w:t>деятельности.</w:t>
      </w:r>
    </w:p>
    <w:p w14:paraId="72250A33" w14:textId="77777777" w:rsidR="00E80C3C" w:rsidRDefault="00E868BA">
      <w:pPr>
        <w:pStyle w:val="a3"/>
        <w:tabs>
          <w:tab w:val="left" w:pos="2528"/>
          <w:tab w:val="left" w:pos="4069"/>
          <w:tab w:val="left" w:pos="5870"/>
          <w:tab w:val="left" w:pos="7148"/>
          <w:tab w:val="left" w:pos="8367"/>
          <w:tab w:val="left" w:pos="8804"/>
        </w:tabs>
        <w:spacing w:line="242" w:lineRule="auto"/>
        <w:ind w:left="290" w:right="455" w:firstLine="710"/>
        <w:jc w:val="left"/>
      </w:pPr>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и</w:t>
      </w:r>
      <w:r>
        <w:tab/>
      </w:r>
      <w:r>
        <w:rPr>
          <w:spacing w:val="-4"/>
        </w:rPr>
        <w:t xml:space="preserve">эмоционального </w:t>
      </w:r>
      <w:r>
        <w:rPr>
          <w:spacing w:val="-2"/>
        </w:rPr>
        <w:t>благополучия:</w:t>
      </w:r>
    </w:p>
    <w:p w14:paraId="120547A2" w14:textId="77777777" w:rsidR="00E80C3C" w:rsidRDefault="00E868BA">
      <w:pPr>
        <w:pStyle w:val="a3"/>
        <w:ind w:left="290" w:firstLine="710"/>
        <w:jc w:val="left"/>
      </w:pPr>
      <w:r>
        <w:t>соблюдение</w:t>
      </w:r>
      <w:r>
        <w:rPr>
          <w:spacing w:val="36"/>
        </w:rPr>
        <w:t xml:space="preserve"> </w:t>
      </w:r>
      <w:r>
        <w:t>правил</w:t>
      </w:r>
      <w:r>
        <w:rPr>
          <w:spacing w:val="28"/>
        </w:rPr>
        <w:t xml:space="preserve"> </w:t>
      </w:r>
      <w:r>
        <w:t>здорового</w:t>
      </w:r>
      <w:r>
        <w:rPr>
          <w:spacing w:val="40"/>
        </w:rPr>
        <w:t xml:space="preserve"> </w:t>
      </w:r>
      <w:r>
        <w:t>и</w:t>
      </w:r>
      <w:r>
        <w:rPr>
          <w:spacing w:val="28"/>
        </w:rPr>
        <w:t xml:space="preserve"> </w:t>
      </w:r>
      <w:r>
        <w:t>безопасного</w:t>
      </w:r>
      <w:r>
        <w:rPr>
          <w:spacing w:val="28"/>
        </w:rPr>
        <w:t xml:space="preserve"> </w:t>
      </w:r>
      <w:r>
        <w:t>(для</w:t>
      </w:r>
      <w:r>
        <w:rPr>
          <w:spacing w:val="40"/>
        </w:rPr>
        <w:t xml:space="preserve"> </w:t>
      </w:r>
      <w:r>
        <w:t>себя</w:t>
      </w:r>
      <w:r>
        <w:rPr>
          <w:spacing w:val="40"/>
        </w:rPr>
        <w:t xml:space="preserve"> </w:t>
      </w:r>
      <w:r>
        <w:t>и</w:t>
      </w:r>
      <w:r>
        <w:rPr>
          <w:spacing w:val="32"/>
        </w:rPr>
        <w:t xml:space="preserve"> </w:t>
      </w:r>
      <w:r>
        <w:t>других</w:t>
      </w:r>
      <w:r>
        <w:rPr>
          <w:spacing w:val="27"/>
        </w:rPr>
        <w:t xml:space="preserve"> </w:t>
      </w:r>
      <w:r>
        <w:t>людей)</w:t>
      </w:r>
      <w:r>
        <w:rPr>
          <w:spacing w:val="40"/>
        </w:rPr>
        <w:t xml:space="preserve"> </w:t>
      </w:r>
      <w:r>
        <w:t>образа</w:t>
      </w:r>
      <w:r>
        <w:rPr>
          <w:spacing w:val="27"/>
        </w:rPr>
        <w:t xml:space="preserve"> </w:t>
      </w:r>
      <w:r>
        <w:t>жизни</w:t>
      </w:r>
      <w:r>
        <w:rPr>
          <w:spacing w:val="29"/>
        </w:rPr>
        <w:t xml:space="preserve"> </w:t>
      </w:r>
      <w:r>
        <w:t>в окружающей среде (в том числе информационной); бережное отношение к физическому и психическому</w:t>
      </w:r>
      <w:r>
        <w:rPr>
          <w:spacing w:val="-6"/>
        </w:rPr>
        <w:t xml:space="preserve"> </w:t>
      </w:r>
      <w:r>
        <w:t>здоровью.</w:t>
      </w:r>
      <w:r w:rsidR="003C784A">
        <w:t xml:space="preserve"> </w:t>
      </w:r>
      <w:r>
        <w:t>Трудовое воспитание:</w:t>
      </w:r>
    </w:p>
    <w:p w14:paraId="6F99C420" w14:textId="77777777" w:rsidR="00E80C3C" w:rsidRDefault="00E868BA">
      <w:pPr>
        <w:pStyle w:val="a3"/>
        <w:tabs>
          <w:tab w:val="left" w:pos="2024"/>
          <w:tab w:val="left" w:pos="3911"/>
          <w:tab w:val="left" w:pos="4790"/>
          <w:tab w:val="left" w:pos="6787"/>
          <w:tab w:val="left" w:pos="8175"/>
          <w:tab w:val="left" w:pos="9693"/>
        </w:tabs>
        <w:ind w:left="290" w:right="422" w:firstLine="710"/>
      </w:pPr>
      <w:r>
        <w:t xml:space="preserve">осознание ценности труда в жизни человека и общества, ответственное потребление и </w:t>
      </w:r>
      <w:r>
        <w:rPr>
          <w:spacing w:val="-2"/>
        </w:rPr>
        <w:t>бережное</w:t>
      </w:r>
      <w:r>
        <w:tab/>
      </w:r>
      <w:r>
        <w:rPr>
          <w:spacing w:val="-2"/>
        </w:rPr>
        <w:t>отношение</w:t>
      </w:r>
      <w:r>
        <w:tab/>
      </w:r>
      <w:r>
        <w:rPr>
          <w:spacing w:val="-10"/>
        </w:rPr>
        <w:t>к</w:t>
      </w:r>
      <w:r>
        <w:tab/>
      </w:r>
      <w:r>
        <w:rPr>
          <w:spacing w:val="-2"/>
        </w:rPr>
        <w:t>результатам</w:t>
      </w:r>
      <w:r>
        <w:tab/>
      </w:r>
      <w:r>
        <w:rPr>
          <w:spacing w:val="-2"/>
        </w:rPr>
        <w:t>труда,</w:t>
      </w:r>
      <w:r>
        <w:tab/>
      </w:r>
      <w:r>
        <w:rPr>
          <w:spacing w:val="-2"/>
        </w:rPr>
        <w:t>навыки</w:t>
      </w:r>
      <w:r>
        <w:tab/>
      </w:r>
      <w:r>
        <w:rPr>
          <w:spacing w:val="-2"/>
        </w:rPr>
        <w:t xml:space="preserve">участия </w:t>
      </w:r>
      <w:r>
        <w:t>в различных видах трудовой деятельности, интерес к различным профессия.</w:t>
      </w:r>
    </w:p>
    <w:p w14:paraId="7905FB41" w14:textId="77777777" w:rsidR="00E80C3C" w:rsidRDefault="00E868BA">
      <w:pPr>
        <w:pStyle w:val="a3"/>
        <w:spacing w:line="274" w:lineRule="exact"/>
        <w:ind w:left="1006"/>
      </w:pPr>
      <w:r>
        <w:t>Экологическое</w:t>
      </w:r>
      <w:r>
        <w:rPr>
          <w:spacing w:val="-10"/>
        </w:rPr>
        <w:t xml:space="preserve"> </w:t>
      </w:r>
      <w:r>
        <w:rPr>
          <w:spacing w:val="-2"/>
        </w:rPr>
        <w:t>воспитание:</w:t>
      </w:r>
    </w:p>
    <w:p w14:paraId="7584E1B9" w14:textId="77777777" w:rsidR="00E80C3C" w:rsidRDefault="00E868BA">
      <w:pPr>
        <w:pStyle w:val="a3"/>
        <w:ind w:left="1006" w:right="5558"/>
        <w:jc w:val="left"/>
      </w:pPr>
      <w:r>
        <w:t>бережное отношение к природе; неприятие</w:t>
      </w:r>
      <w:r>
        <w:rPr>
          <w:spacing w:val="-15"/>
        </w:rPr>
        <w:t xml:space="preserve"> </w:t>
      </w:r>
      <w:r>
        <w:t>действий,</w:t>
      </w:r>
      <w:r>
        <w:rPr>
          <w:spacing w:val="-15"/>
        </w:rPr>
        <w:t xml:space="preserve"> </w:t>
      </w:r>
      <w:r>
        <w:t>приносящих</w:t>
      </w:r>
      <w:r>
        <w:rPr>
          <w:spacing w:val="-15"/>
        </w:rPr>
        <w:t xml:space="preserve"> </w:t>
      </w:r>
      <w:r>
        <w:t>ей</w:t>
      </w:r>
      <w:r>
        <w:rPr>
          <w:spacing w:val="-15"/>
        </w:rPr>
        <w:t xml:space="preserve"> </w:t>
      </w:r>
      <w:r>
        <w:t>вред. Ценности научного познания:</w:t>
      </w:r>
    </w:p>
    <w:p w14:paraId="05D472D1" w14:textId="77777777" w:rsidR="00E80C3C" w:rsidRDefault="00E868BA">
      <w:pPr>
        <w:pStyle w:val="a3"/>
        <w:spacing w:line="274" w:lineRule="exact"/>
        <w:ind w:left="1006"/>
        <w:jc w:val="left"/>
      </w:pPr>
      <w:r>
        <w:t>первоначальные</w:t>
      </w:r>
      <w:r>
        <w:rPr>
          <w:spacing w:val="-17"/>
        </w:rPr>
        <w:t xml:space="preserve"> </w:t>
      </w:r>
      <w:r>
        <w:t>представления</w:t>
      </w:r>
      <w:r>
        <w:rPr>
          <w:spacing w:val="-16"/>
        </w:rPr>
        <w:t xml:space="preserve"> </w:t>
      </w:r>
      <w:r>
        <w:t>о</w:t>
      </w:r>
      <w:r>
        <w:rPr>
          <w:spacing w:val="-7"/>
        </w:rPr>
        <w:t xml:space="preserve"> </w:t>
      </w:r>
      <w:r>
        <w:t>научной</w:t>
      </w:r>
      <w:r>
        <w:rPr>
          <w:spacing w:val="-3"/>
        </w:rPr>
        <w:t xml:space="preserve"> </w:t>
      </w:r>
      <w:r>
        <w:t>картине</w:t>
      </w:r>
      <w:r>
        <w:rPr>
          <w:spacing w:val="-5"/>
        </w:rPr>
        <w:t xml:space="preserve"> </w:t>
      </w:r>
      <w:r>
        <w:rPr>
          <w:spacing w:val="-2"/>
        </w:rPr>
        <w:t>мира;</w:t>
      </w:r>
    </w:p>
    <w:p w14:paraId="42457219" w14:textId="77777777" w:rsidR="00E80C3C" w:rsidRDefault="00E868BA">
      <w:pPr>
        <w:pStyle w:val="a3"/>
        <w:spacing w:before="4" w:line="237" w:lineRule="auto"/>
        <w:ind w:left="290" w:right="434" w:firstLine="710"/>
      </w:pPr>
      <w:r>
        <w:t>познавательные</w:t>
      </w:r>
      <w:r>
        <w:rPr>
          <w:spacing w:val="74"/>
          <w:w w:val="150"/>
        </w:rPr>
        <w:t xml:space="preserve">   </w:t>
      </w:r>
      <w:r>
        <w:t>интересы,</w:t>
      </w:r>
      <w:r>
        <w:rPr>
          <w:spacing w:val="75"/>
          <w:w w:val="150"/>
        </w:rPr>
        <w:t xml:space="preserve">   </w:t>
      </w:r>
      <w:r>
        <w:t>активность,</w:t>
      </w:r>
      <w:r>
        <w:rPr>
          <w:spacing w:val="74"/>
          <w:w w:val="150"/>
        </w:rPr>
        <w:t xml:space="preserve">   </w:t>
      </w:r>
      <w:r>
        <w:t>инициативность,</w:t>
      </w:r>
      <w:r>
        <w:rPr>
          <w:spacing w:val="75"/>
          <w:w w:val="150"/>
        </w:rPr>
        <w:t xml:space="preserve">   </w:t>
      </w:r>
      <w:r>
        <w:t>любознательность и самостоятельность в познании.</w:t>
      </w:r>
    </w:p>
    <w:p w14:paraId="7D370F6E" w14:textId="77777777" w:rsidR="00E80C3C" w:rsidRDefault="00E868BA">
      <w:pPr>
        <w:pStyle w:val="a3"/>
        <w:spacing w:before="3"/>
        <w:ind w:left="290" w:right="411" w:firstLine="710"/>
      </w:pPr>
      <w: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457F3CF" w14:textId="77777777" w:rsidR="00E80C3C" w:rsidRDefault="00E868BA">
      <w:pPr>
        <w:pStyle w:val="a3"/>
        <w:ind w:left="290" w:right="427" w:firstLine="710"/>
      </w:pPr>
      <w:r>
        <w:t>У обучающегося будут сформированы следующие базовые логические действия как часть познавательных универсальных учебных действий:</w:t>
      </w:r>
    </w:p>
    <w:p w14:paraId="7D3127FC" w14:textId="77777777" w:rsidR="00E80C3C" w:rsidRDefault="00E868BA">
      <w:pPr>
        <w:pStyle w:val="a4"/>
        <w:numPr>
          <w:ilvl w:val="0"/>
          <w:numId w:val="52"/>
        </w:numPr>
        <w:tabs>
          <w:tab w:val="left" w:pos="1716"/>
          <w:tab w:val="left" w:pos="1726"/>
        </w:tabs>
        <w:spacing w:before="5" w:line="237" w:lineRule="auto"/>
        <w:ind w:right="429" w:hanging="360"/>
        <w:jc w:val="both"/>
        <w:rPr>
          <w:sz w:val="24"/>
        </w:rPr>
      </w:pPr>
      <w:r>
        <w:rPr>
          <w:sz w:val="24"/>
        </w:rPr>
        <w:t xml:space="preserve">сравнивать объекты, устанавливать основания для сравнения, устанавливать </w:t>
      </w:r>
      <w:r>
        <w:rPr>
          <w:spacing w:val="-2"/>
          <w:sz w:val="24"/>
        </w:rPr>
        <w:t>аналогии;</w:t>
      </w:r>
    </w:p>
    <w:p w14:paraId="61D7DBF1" w14:textId="77777777" w:rsidR="00E80C3C" w:rsidRDefault="00E868BA">
      <w:pPr>
        <w:pStyle w:val="a4"/>
        <w:numPr>
          <w:ilvl w:val="0"/>
          <w:numId w:val="52"/>
        </w:numPr>
        <w:tabs>
          <w:tab w:val="left" w:pos="1711"/>
        </w:tabs>
        <w:spacing w:line="293" w:lineRule="exact"/>
        <w:ind w:left="1711" w:hanging="350"/>
        <w:jc w:val="both"/>
        <w:rPr>
          <w:sz w:val="24"/>
        </w:rPr>
      </w:pPr>
      <w:r>
        <w:rPr>
          <w:sz w:val="24"/>
        </w:rPr>
        <w:t>объединять</w:t>
      </w:r>
      <w:r>
        <w:rPr>
          <w:spacing w:val="-17"/>
          <w:sz w:val="24"/>
        </w:rPr>
        <w:t xml:space="preserve"> </w:t>
      </w:r>
      <w:r>
        <w:rPr>
          <w:sz w:val="24"/>
        </w:rPr>
        <w:t>части</w:t>
      </w:r>
      <w:r>
        <w:rPr>
          <w:spacing w:val="-15"/>
          <w:sz w:val="24"/>
        </w:rPr>
        <w:t xml:space="preserve"> </w:t>
      </w:r>
      <w:r>
        <w:rPr>
          <w:sz w:val="24"/>
        </w:rPr>
        <w:t>объекта</w:t>
      </w:r>
      <w:r>
        <w:rPr>
          <w:spacing w:val="-15"/>
          <w:sz w:val="24"/>
        </w:rPr>
        <w:t xml:space="preserve"> </w:t>
      </w:r>
      <w:r>
        <w:rPr>
          <w:sz w:val="24"/>
        </w:rPr>
        <w:t>(объекты)</w:t>
      </w:r>
      <w:r>
        <w:rPr>
          <w:spacing w:val="-12"/>
          <w:sz w:val="24"/>
        </w:rPr>
        <w:t xml:space="preserve"> </w:t>
      </w:r>
      <w:r>
        <w:rPr>
          <w:sz w:val="24"/>
        </w:rPr>
        <w:t>по</w:t>
      </w:r>
      <w:r>
        <w:rPr>
          <w:spacing w:val="-4"/>
          <w:sz w:val="24"/>
        </w:rPr>
        <w:t xml:space="preserve"> </w:t>
      </w:r>
      <w:r>
        <w:rPr>
          <w:sz w:val="24"/>
        </w:rPr>
        <w:t>определённому</w:t>
      </w:r>
      <w:r>
        <w:rPr>
          <w:spacing w:val="-20"/>
          <w:sz w:val="24"/>
        </w:rPr>
        <w:t xml:space="preserve"> </w:t>
      </w:r>
      <w:r>
        <w:rPr>
          <w:spacing w:val="-2"/>
          <w:sz w:val="24"/>
        </w:rPr>
        <w:t>признаку;</w:t>
      </w:r>
    </w:p>
    <w:p w14:paraId="311D8DE2" w14:textId="77777777" w:rsidR="00E80C3C" w:rsidRDefault="00E868BA">
      <w:pPr>
        <w:pStyle w:val="a4"/>
        <w:numPr>
          <w:ilvl w:val="0"/>
          <w:numId w:val="52"/>
        </w:numPr>
        <w:tabs>
          <w:tab w:val="left" w:pos="1712"/>
          <w:tab w:val="left" w:pos="1726"/>
          <w:tab w:val="left" w:pos="3142"/>
          <w:tab w:val="left" w:pos="4929"/>
          <w:tab w:val="left" w:pos="6033"/>
          <w:tab w:val="left" w:pos="6672"/>
          <w:tab w:val="left" w:pos="8588"/>
        </w:tabs>
        <w:spacing w:before="2" w:line="237" w:lineRule="auto"/>
        <w:ind w:right="456" w:hanging="360"/>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классификации,</w:t>
      </w:r>
      <w:r>
        <w:rPr>
          <w:sz w:val="24"/>
        </w:rPr>
        <w:tab/>
      </w:r>
      <w:r>
        <w:rPr>
          <w:spacing w:val="-4"/>
          <w:sz w:val="24"/>
        </w:rPr>
        <w:t xml:space="preserve">классифицировать </w:t>
      </w:r>
      <w:r>
        <w:rPr>
          <w:sz w:val="24"/>
        </w:rPr>
        <w:t>предложенные</w:t>
      </w:r>
      <w:r>
        <w:rPr>
          <w:spacing w:val="-5"/>
          <w:sz w:val="24"/>
        </w:rPr>
        <w:t xml:space="preserve"> </w:t>
      </w:r>
      <w:r>
        <w:rPr>
          <w:sz w:val="24"/>
        </w:rPr>
        <w:t>объекты;</w:t>
      </w:r>
    </w:p>
    <w:p w14:paraId="55D8EF11" w14:textId="77777777" w:rsidR="00E80C3C" w:rsidRDefault="00E868BA">
      <w:pPr>
        <w:pStyle w:val="a4"/>
        <w:numPr>
          <w:ilvl w:val="0"/>
          <w:numId w:val="52"/>
        </w:numPr>
        <w:tabs>
          <w:tab w:val="left" w:pos="1712"/>
          <w:tab w:val="left" w:pos="1726"/>
        </w:tabs>
        <w:spacing w:before="7" w:line="237" w:lineRule="auto"/>
        <w:ind w:right="959" w:hanging="360"/>
        <w:rPr>
          <w:sz w:val="24"/>
        </w:rPr>
      </w:pPr>
      <w:r>
        <w:rPr>
          <w:sz w:val="24"/>
        </w:rPr>
        <w:t>находить закономерности</w:t>
      </w:r>
      <w:r>
        <w:rPr>
          <w:spacing w:val="-1"/>
          <w:sz w:val="24"/>
        </w:rPr>
        <w:t xml:space="preserve"> </w:t>
      </w:r>
      <w:r>
        <w:rPr>
          <w:sz w:val="24"/>
        </w:rPr>
        <w:t>и</w:t>
      </w:r>
      <w:r>
        <w:rPr>
          <w:spacing w:val="-3"/>
          <w:sz w:val="24"/>
        </w:rPr>
        <w:t xml:space="preserve"> </w:t>
      </w:r>
      <w:r>
        <w:rPr>
          <w:sz w:val="24"/>
        </w:rPr>
        <w:t>противоречия</w:t>
      </w:r>
      <w:r>
        <w:rPr>
          <w:spacing w:val="-3"/>
          <w:sz w:val="24"/>
        </w:rPr>
        <w:t xml:space="preserve"> </w:t>
      </w:r>
      <w:r>
        <w:rPr>
          <w:sz w:val="24"/>
        </w:rPr>
        <w:t>в</w:t>
      </w:r>
      <w:r>
        <w:rPr>
          <w:spacing w:val="-6"/>
          <w:sz w:val="24"/>
        </w:rPr>
        <w:t xml:space="preserve"> </w:t>
      </w:r>
      <w:r>
        <w:rPr>
          <w:sz w:val="24"/>
        </w:rPr>
        <w:t>рассматриваемых</w:t>
      </w:r>
      <w:r>
        <w:rPr>
          <w:spacing w:val="-6"/>
          <w:sz w:val="24"/>
        </w:rPr>
        <w:t xml:space="preserve"> </w:t>
      </w:r>
      <w:r>
        <w:rPr>
          <w:sz w:val="24"/>
        </w:rPr>
        <w:t>фактах, данных</w:t>
      </w:r>
      <w:r>
        <w:rPr>
          <w:spacing w:val="-7"/>
          <w:sz w:val="24"/>
        </w:rPr>
        <w:t xml:space="preserve"> </w:t>
      </w:r>
      <w:r>
        <w:rPr>
          <w:sz w:val="24"/>
        </w:rPr>
        <w:t>и наблюдениях</w:t>
      </w:r>
      <w:r>
        <w:rPr>
          <w:spacing w:val="-12"/>
          <w:sz w:val="24"/>
        </w:rPr>
        <w:t xml:space="preserve"> </w:t>
      </w:r>
      <w:r>
        <w:rPr>
          <w:sz w:val="24"/>
        </w:rPr>
        <w:t>на</w:t>
      </w:r>
      <w:r>
        <w:rPr>
          <w:spacing w:val="-9"/>
          <w:sz w:val="24"/>
        </w:rPr>
        <w:t xml:space="preserve"> </w:t>
      </w:r>
      <w:r>
        <w:rPr>
          <w:sz w:val="24"/>
        </w:rPr>
        <w:t>основе</w:t>
      </w:r>
      <w:r>
        <w:rPr>
          <w:spacing w:val="-14"/>
          <w:sz w:val="24"/>
        </w:rPr>
        <w:t xml:space="preserve"> </w:t>
      </w:r>
      <w:r>
        <w:rPr>
          <w:sz w:val="24"/>
        </w:rPr>
        <w:t>предложенного</w:t>
      </w:r>
      <w:r>
        <w:rPr>
          <w:spacing w:val="-3"/>
          <w:sz w:val="24"/>
        </w:rPr>
        <w:t xml:space="preserve"> </w:t>
      </w:r>
      <w:r>
        <w:rPr>
          <w:sz w:val="24"/>
        </w:rPr>
        <w:t>педагогическим работником</w:t>
      </w:r>
      <w:r>
        <w:rPr>
          <w:spacing w:val="-2"/>
          <w:sz w:val="24"/>
        </w:rPr>
        <w:t xml:space="preserve"> </w:t>
      </w:r>
      <w:r>
        <w:rPr>
          <w:sz w:val="24"/>
        </w:rPr>
        <w:t>алгоритма;</w:t>
      </w:r>
    </w:p>
    <w:p w14:paraId="7E584274" w14:textId="77777777" w:rsidR="00E80C3C" w:rsidRDefault="00E868BA">
      <w:pPr>
        <w:pStyle w:val="a4"/>
        <w:numPr>
          <w:ilvl w:val="0"/>
          <w:numId w:val="52"/>
        </w:numPr>
        <w:tabs>
          <w:tab w:val="left" w:pos="1712"/>
          <w:tab w:val="left" w:pos="1726"/>
        </w:tabs>
        <w:ind w:right="476" w:hanging="360"/>
        <w:rPr>
          <w:sz w:val="24"/>
        </w:rPr>
      </w:pPr>
      <w:r>
        <w:rPr>
          <w:sz w:val="24"/>
        </w:rPr>
        <w:t>выявлять</w:t>
      </w:r>
      <w:r>
        <w:rPr>
          <w:spacing w:val="32"/>
          <w:sz w:val="24"/>
        </w:rPr>
        <w:t xml:space="preserve"> </w:t>
      </w:r>
      <w:r>
        <w:rPr>
          <w:sz w:val="24"/>
        </w:rPr>
        <w:t>недостаток информации</w:t>
      </w:r>
      <w:r>
        <w:rPr>
          <w:spacing w:val="37"/>
          <w:sz w:val="24"/>
        </w:rPr>
        <w:t xml:space="preserve"> </w:t>
      </w:r>
      <w:r>
        <w:rPr>
          <w:sz w:val="24"/>
        </w:rPr>
        <w:t>для</w:t>
      </w:r>
      <w:r>
        <w:rPr>
          <w:spacing w:val="30"/>
          <w:sz w:val="24"/>
        </w:rPr>
        <w:t xml:space="preserve"> </w:t>
      </w:r>
      <w:r>
        <w:rPr>
          <w:sz w:val="24"/>
        </w:rPr>
        <w:t>решения</w:t>
      </w:r>
      <w:r>
        <w:rPr>
          <w:spacing w:val="40"/>
          <w:sz w:val="24"/>
        </w:rPr>
        <w:t xml:space="preserve"> </w:t>
      </w:r>
      <w:r>
        <w:rPr>
          <w:sz w:val="24"/>
        </w:rPr>
        <w:t>учебной</w:t>
      </w:r>
      <w:r>
        <w:rPr>
          <w:spacing w:val="37"/>
          <w:sz w:val="24"/>
        </w:rPr>
        <w:t xml:space="preserve"> </w:t>
      </w:r>
      <w:r>
        <w:rPr>
          <w:sz w:val="24"/>
        </w:rPr>
        <w:t>(практической)</w:t>
      </w:r>
      <w:r>
        <w:rPr>
          <w:spacing w:val="33"/>
          <w:sz w:val="24"/>
        </w:rPr>
        <w:t xml:space="preserve"> </w:t>
      </w:r>
      <w:r>
        <w:rPr>
          <w:sz w:val="24"/>
        </w:rPr>
        <w:t>задачи</w:t>
      </w:r>
      <w:r>
        <w:rPr>
          <w:spacing w:val="36"/>
          <w:sz w:val="24"/>
        </w:rPr>
        <w:t xml:space="preserve"> </w:t>
      </w:r>
      <w:r>
        <w:rPr>
          <w:sz w:val="24"/>
        </w:rPr>
        <w:t>на основе предложенного алгоритма;</w:t>
      </w:r>
    </w:p>
    <w:p w14:paraId="1AFA4FD5" w14:textId="77777777" w:rsidR="00E80C3C" w:rsidRDefault="00E868BA">
      <w:pPr>
        <w:pStyle w:val="a4"/>
        <w:numPr>
          <w:ilvl w:val="0"/>
          <w:numId w:val="52"/>
        </w:numPr>
        <w:tabs>
          <w:tab w:val="left" w:pos="1712"/>
          <w:tab w:val="left" w:pos="1726"/>
          <w:tab w:val="left" w:pos="3503"/>
          <w:tab w:val="left" w:pos="6326"/>
          <w:tab w:val="left" w:pos="7196"/>
          <w:tab w:val="left" w:pos="7632"/>
          <w:tab w:val="left" w:pos="9058"/>
        </w:tabs>
        <w:spacing w:before="4" w:line="237" w:lineRule="auto"/>
        <w:ind w:right="446" w:hanging="360"/>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ситуациях,</w:t>
      </w:r>
      <w:r>
        <w:rPr>
          <w:sz w:val="24"/>
        </w:rPr>
        <w:tab/>
      </w:r>
      <w:r>
        <w:rPr>
          <w:spacing w:val="-4"/>
          <w:sz w:val="24"/>
        </w:rPr>
        <w:t xml:space="preserve">поддающихся </w:t>
      </w:r>
      <w:r>
        <w:rPr>
          <w:sz w:val="24"/>
        </w:rPr>
        <w:t>непосредственному</w:t>
      </w:r>
      <w:r>
        <w:rPr>
          <w:spacing w:val="-10"/>
          <w:sz w:val="24"/>
        </w:rPr>
        <w:t xml:space="preserve"> </w:t>
      </w:r>
      <w:r>
        <w:rPr>
          <w:sz w:val="24"/>
        </w:rPr>
        <w:t>наблюдению или знакомых по опыту, делать выводы.</w:t>
      </w:r>
    </w:p>
    <w:p w14:paraId="0FD5633E" w14:textId="77777777" w:rsidR="00E80C3C" w:rsidRDefault="00E868BA">
      <w:pPr>
        <w:pStyle w:val="a3"/>
        <w:spacing w:before="5" w:line="237" w:lineRule="auto"/>
        <w:ind w:left="290" w:right="426" w:firstLine="710"/>
        <w:jc w:val="left"/>
      </w:pPr>
      <w:r>
        <w:t>У</w:t>
      </w:r>
      <w:r>
        <w:rPr>
          <w:spacing w:val="-9"/>
        </w:rPr>
        <w:t xml:space="preserve"> </w:t>
      </w:r>
      <w:r>
        <w:t>обучающегося</w:t>
      </w:r>
      <w:r>
        <w:rPr>
          <w:spacing w:val="-6"/>
        </w:rPr>
        <w:t xml:space="preserve"> </w:t>
      </w:r>
      <w:r>
        <w:t>будут</w:t>
      </w:r>
      <w:r>
        <w:rPr>
          <w:spacing w:val="-7"/>
        </w:rPr>
        <w:t xml:space="preserve"> </w:t>
      </w:r>
      <w:r>
        <w:t>сформированы</w:t>
      </w:r>
      <w:r>
        <w:rPr>
          <w:spacing w:val="-5"/>
        </w:rPr>
        <w:t xml:space="preserve"> </w:t>
      </w:r>
      <w:r>
        <w:t>следующие</w:t>
      </w:r>
      <w:r>
        <w:rPr>
          <w:spacing w:val="-7"/>
        </w:rPr>
        <w:t xml:space="preserve"> </w:t>
      </w:r>
      <w:r>
        <w:t>базовые</w:t>
      </w:r>
      <w:r>
        <w:rPr>
          <w:spacing w:val="-12"/>
        </w:rPr>
        <w:t xml:space="preserve"> </w:t>
      </w:r>
      <w:r>
        <w:t>исследовательские</w:t>
      </w:r>
      <w:r>
        <w:rPr>
          <w:spacing w:val="-7"/>
        </w:rPr>
        <w:t xml:space="preserve"> </w:t>
      </w:r>
      <w:r>
        <w:t>действия</w:t>
      </w:r>
      <w:r>
        <w:rPr>
          <w:spacing w:val="-11"/>
        </w:rPr>
        <w:t xml:space="preserve"> </w:t>
      </w:r>
      <w:r>
        <w:t>как часть познавательных универсальных учебных действий:</w:t>
      </w:r>
    </w:p>
    <w:p w14:paraId="084CF23B" w14:textId="77777777" w:rsidR="00E80C3C" w:rsidRDefault="00E868BA">
      <w:pPr>
        <w:pStyle w:val="a4"/>
        <w:numPr>
          <w:ilvl w:val="0"/>
          <w:numId w:val="52"/>
        </w:numPr>
        <w:tabs>
          <w:tab w:val="left" w:pos="1716"/>
          <w:tab w:val="left" w:pos="1726"/>
        </w:tabs>
        <w:spacing w:before="8" w:line="237" w:lineRule="auto"/>
        <w:ind w:right="452" w:hanging="360"/>
        <w:jc w:val="both"/>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0AF57776" w14:textId="77777777" w:rsidR="00E80C3C" w:rsidRDefault="00E868BA">
      <w:pPr>
        <w:pStyle w:val="a4"/>
        <w:numPr>
          <w:ilvl w:val="0"/>
          <w:numId w:val="52"/>
        </w:numPr>
        <w:tabs>
          <w:tab w:val="left" w:pos="1716"/>
          <w:tab w:val="left" w:pos="1726"/>
        </w:tabs>
        <w:spacing w:before="2" w:line="237" w:lineRule="auto"/>
        <w:ind w:right="421" w:hanging="360"/>
        <w:jc w:val="both"/>
        <w:rPr>
          <w:sz w:val="24"/>
        </w:rPr>
      </w:pPr>
      <w:r>
        <w:rPr>
          <w:sz w:val="24"/>
        </w:rPr>
        <w:t>с</w:t>
      </w:r>
      <w:r>
        <w:rPr>
          <w:spacing w:val="-3"/>
          <w:sz w:val="24"/>
        </w:rPr>
        <w:t xml:space="preserve"> </w:t>
      </w:r>
      <w:r>
        <w:rPr>
          <w:sz w:val="24"/>
        </w:rPr>
        <w:t>помощью</w:t>
      </w:r>
      <w:r>
        <w:rPr>
          <w:spacing w:val="-4"/>
          <w:sz w:val="24"/>
        </w:rPr>
        <w:t xml:space="preserve"> </w:t>
      </w:r>
      <w:r>
        <w:rPr>
          <w:sz w:val="24"/>
        </w:rPr>
        <w:t>педагогического</w:t>
      </w:r>
      <w:r>
        <w:rPr>
          <w:spacing w:val="-2"/>
          <w:sz w:val="24"/>
        </w:rPr>
        <w:t xml:space="preserve"> </w:t>
      </w:r>
      <w:r>
        <w:rPr>
          <w:sz w:val="24"/>
        </w:rPr>
        <w:t>работника</w:t>
      </w:r>
      <w:r>
        <w:rPr>
          <w:spacing w:val="-3"/>
          <w:sz w:val="24"/>
        </w:rPr>
        <w:t xml:space="preserve"> </w:t>
      </w:r>
      <w:r>
        <w:rPr>
          <w:sz w:val="24"/>
        </w:rPr>
        <w:t>формулировать</w:t>
      </w:r>
      <w:r>
        <w:rPr>
          <w:spacing w:val="-1"/>
          <w:sz w:val="24"/>
        </w:rPr>
        <w:t xml:space="preserve"> </w:t>
      </w:r>
      <w:r>
        <w:rPr>
          <w:sz w:val="24"/>
        </w:rPr>
        <w:t>цель,</w:t>
      </w:r>
      <w:r>
        <w:rPr>
          <w:spacing w:val="-1"/>
          <w:sz w:val="24"/>
        </w:rPr>
        <w:t xml:space="preserve"> </w:t>
      </w:r>
      <w:r>
        <w:rPr>
          <w:sz w:val="24"/>
        </w:rPr>
        <w:t>планировать</w:t>
      </w:r>
      <w:r>
        <w:rPr>
          <w:spacing w:val="-1"/>
          <w:sz w:val="24"/>
        </w:rPr>
        <w:t xml:space="preserve"> </w:t>
      </w:r>
      <w:r>
        <w:rPr>
          <w:sz w:val="24"/>
        </w:rPr>
        <w:t>изменения объекта, ситуации;</w:t>
      </w:r>
    </w:p>
    <w:p w14:paraId="05F49BEC" w14:textId="77777777" w:rsidR="00E80C3C" w:rsidRDefault="00E868BA">
      <w:pPr>
        <w:pStyle w:val="a4"/>
        <w:numPr>
          <w:ilvl w:val="0"/>
          <w:numId w:val="52"/>
        </w:numPr>
        <w:tabs>
          <w:tab w:val="left" w:pos="1716"/>
          <w:tab w:val="left" w:pos="1726"/>
        </w:tabs>
        <w:spacing w:before="7" w:line="237" w:lineRule="auto"/>
        <w:ind w:right="425" w:hanging="360"/>
        <w:jc w:val="both"/>
        <w:rPr>
          <w:sz w:val="24"/>
        </w:rPr>
      </w:pPr>
      <w:r>
        <w:rPr>
          <w:sz w:val="24"/>
        </w:rPr>
        <w:t>сравнивать несколько</w:t>
      </w:r>
      <w:r>
        <w:rPr>
          <w:spacing w:val="40"/>
          <w:sz w:val="24"/>
        </w:rPr>
        <w:t xml:space="preserve"> </w:t>
      </w:r>
      <w:r>
        <w:rPr>
          <w:sz w:val="24"/>
        </w:rPr>
        <w:t>вариантов решения задачи, выбирать наиболее подходящий (на основе предложенных критериев);</w:t>
      </w:r>
    </w:p>
    <w:p w14:paraId="140E6D1A" w14:textId="77777777" w:rsidR="00E80C3C" w:rsidRDefault="00E868BA">
      <w:pPr>
        <w:pStyle w:val="a4"/>
        <w:numPr>
          <w:ilvl w:val="0"/>
          <w:numId w:val="52"/>
        </w:numPr>
        <w:tabs>
          <w:tab w:val="left" w:pos="1716"/>
          <w:tab w:val="left" w:pos="1726"/>
        </w:tabs>
        <w:ind w:right="438" w:hanging="360"/>
        <w:jc w:val="both"/>
        <w:rPr>
          <w:sz w:val="24"/>
        </w:rPr>
      </w:pPr>
      <w:r>
        <w:rPr>
          <w:sz w:val="24"/>
        </w:rPr>
        <w:t>проводить</w:t>
      </w:r>
      <w:r>
        <w:rPr>
          <w:spacing w:val="80"/>
          <w:w w:val="150"/>
          <w:sz w:val="24"/>
        </w:rPr>
        <w:t xml:space="preserve">  </w:t>
      </w:r>
      <w:r>
        <w:rPr>
          <w:sz w:val="24"/>
        </w:rPr>
        <w:t>по</w:t>
      </w:r>
      <w:r>
        <w:rPr>
          <w:spacing w:val="80"/>
          <w:sz w:val="24"/>
        </w:rPr>
        <w:t xml:space="preserve">  </w:t>
      </w:r>
      <w:r>
        <w:rPr>
          <w:sz w:val="24"/>
        </w:rPr>
        <w:t>предложенному</w:t>
      </w:r>
      <w:r>
        <w:rPr>
          <w:spacing w:val="80"/>
          <w:sz w:val="24"/>
        </w:rPr>
        <w:t xml:space="preserve">  </w:t>
      </w:r>
      <w:r>
        <w:rPr>
          <w:sz w:val="24"/>
        </w:rPr>
        <w:t>плану</w:t>
      </w:r>
      <w:r>
        <w:rPr>
          <w:spacing w:val="80"/>
          <w:sz w:val="24"/>
        </w:rPr>
        <w:t xml:space="preserve">  </w:t>
      </w:r>
      <w:r>
        <w:rPr>
          <w:sz w:val="24"/>
        </w:rPr>
        <w:t>опыт,</w:t>
      </w:r>
      <w:r>
        <w:rPr>
          <w:spacing w:val="80"/>
          <w:w w:val="150"/>
          <w:sz w:val="24"/>
        </w:rPr>
        <w:t xml:space="preserve">  </w:t>
      </w:r>
      <w:r>
        <w:rPr>
          <w:sz w:val="24"/>
        </w:rPr>
        <w:t>несложное</w:t>
      </w:r>
      <w:r>
        <w:rPr>
          <w:spacing w:val="80"/>
          <w:sz w:val="24"/>
        </w:rPr>
        <w:t xml:space="preserve">  </w:t>
      </w:r>
      <w:r>
        <w:rPr>
          <w:sz w:val="24"/>
        </w:rPr>
        <w:t>исследование</w:t>
      </w:r>
      <w:r>
        <w:rPr>
          <w:spacing w:val="80"/>
          <w:sz w:val="24"/>
        </w:rPr>
        <w:t xml:space="preserve"> </w:t>
      </w:r>
      <w:r>
        <w:rPr>
          <w:sz w:val="24"/>
        </w:rPr>
        <w:t>по установлению особенностей объекта изучения и связей между объектами (часть целое, причина следствие);</w:t>
      </w:r>
    </w:p>
    <w:p w14:paraId="087C330C" w14:textId="77777777" w:rsidR="00E80C3C" w:rsidRDefault="00E868BA">
      <w:pPr>
        <w:pStyle w:val="a4"/>
        <w:numPr>
          <w:ilvl w:val="0"/>
          <w:numId w:val="52"/>
        </w:numPr>
        <w:tabs>
          <w:tab w:val="left" w:pos="1716"/>
        </w:tabs>
        <w:spacing w:line="293" w:lineRule="exact"/>
        <w:ind w:left="1716" w:hanging="350"/>
        <w:jc w:val="both"/>
        <w:rPr>
          <w:sz w:val="24"/>
        </w:rPr>
      </w:pPr>
      <w:r>
        <w:rPr>
          <w:sz w:val="24"/>
        </w:rPr>
        <w:t>формулировать</w:t>
      </w:r>
      <w:r>
        <w:rPr>
          <w:spacing w:val="31"/>
          <w:sz w:val="24"/>
        </w:rPr>
        <w:t xml:space="preserve"> </w:t>
      </w:r>
      <w:r>
        <w:rPr>
          <w:sz w:val="24"/>
        </w:rPr>
        <w:t>выводы</w:t>
      </w:r>
      <w:r>
        <w:rPr>
          <w:spacing w:val="34"/>
          <w:sz w:val="24"/>
        </w:rPr>
        <w:t xml:space="preserve"> </w:t>
      </w:r>
      <w:r>
        <w:rPr>
          <w:sz w:val="24"/>
        </w:rPr>
        <w:t>и</w:t>
      </w:r>
      <w:r>
        <w:rPr>
          <w:spacing w:val="33"/>
          <w:sz w:val="24"/>
        </w:rPr>
        <w:t xml:space="preserve"> </w:t>
      </w:r>
      <w:r>
        <w:rPr>
          <w:sz w:val="24"/>
        </w:rPr>
        <w:t>подкреплять</w:t>
      </w:r>
      <w:r>
        <w:rPr>
          <w:spacing w:val="33"/>
          <w:sz w:val="24"/>
        </w:rPr>
        <w:t xml:space="preserve"> </w:t>
      </w:r>
      <w:r>
        <w:rPr>
          <w:sz w:val="24"/>
        </w:rPr>
        <w:t>их</w:t>
      </w:r>
      <w:r>
        <w:rPr>
          <w:spacing w:val="32"/>
          <w:sz w:val="24"/>
        </w:rPr>
        <w:t xml:space="preserve"> </w:t>
      </w:r>
      <w:r>
        <w:rPr>
          <w:sz w:val="24"/>
        </w:rPr>
        <w:t>доказательствами</w:t>
      </w:r>
      <w:r>
        <w:rPr>
          <w:spacing w:val="33"/>
          <w:sz w:val="24"/>
        </w:rPr>
        <w:t xml:space="preserve"> </w:t>
      </w:r>
      <w:r>
        <w:rPr>
          <w:sz w:val="24"/>
        </w:rPr>
        <w:t>на</w:t>
      </w:r>
      <w:r>
        <w:rPr>
          <w:spacing w:val="27"/>
          <w:sz w:val="24"/>
        </w:rPr>
        <w:t xml:space="preserve"> </w:t>
      </w:r>
      <w:r>
        <w:rPr>
          <w:sz w:val="24"/>
        </w:rPr>
        <w:t>основе</w:t>
      </w:r>
      <w:r>
        <w:rPr>
          <w:spacing w:val="31"/>
          <w:sz w:val="24"/>
        </w:rPr>
        <w:t xml:space="preserve"> </w:t>
      </w:r>
      <w:r>
        <w:rPr>
          <w:spacing w:val="-2"/>
          <w:sz w:val="24"/>
        </w:rPr>
        <w:t>результатов</w:t>
      </w:r>
    </w:p>
    <w:p w14:paraId="1FBF1A78" w14:textId="77777777" w:rsidR="00E80C3C" w:rsidRDefault="00E80C3C">
      <w:pPr>
        <w:pStyle w:val="a4"/>
        <w:spacing w:line="293" w:lineRule="exact"/>
        <w:jc w:val="both"/>
        <w:rPr>
          <w:sz w:val="24"/>
        </w:rPr>
        <w:sectPr w:rsidR="00E80C3C">
          <w:pgSz w:w="11910" w:h="16840"/>
          <w:pgMar w:top="600" w:right="283" w:bottom="280" w:left="708" w:header="720" w:footer="720" w:gutter="0"/>
          <w:cols w:space="720"/>
        </w:sectPr>
      </w:pPr>
    </w:p>
    <w:p w14:paraId="01672F89" w14:textId="77777777" w:rsidR="00E80C3C" w:rsidRDefault="00E868BA">
      <w:pPr>
        <w:pStyle w:val="a3"/>
        <w:spacing w:before="77" w:line="237" w:lineRule="auto"/>
        <w:ind w:left="1726" w:right="414"/>
      </w:pPr>
      <w:r>
        <w:lastRenderedPageBreak/>
        <w:t xml:space="preserve">проведенного наблюдения (опыта, измерения, классификации, сравнения, </w:t>
      </w:r>
      <w:r>
        <w:rPr>
          <w:spacing w:val="-2"/>
        </w:rPr>
        <w:t>исследования);</w:t>
      </w:r>
    </w:p>
    <w:p w14:paraId="6E974840" w14:textId="77777777" w:rsidR="00E80C3C" w:rsidRDefault="00E868BA">
      <w:pPr>
        <w:pStyle w:val="a4"/>
        <w:numPr>
          <w:ilvl w:val="0"/>
          <w:numId w:val="52"/>
        </w:numPr>
        <w:tabs>
          <w:tab w:val="left" w:pos="1716"/>
          <w:tab w:val="left" w:pos="1726"/>
        </w:tabs>
        <w:spacing w:before="7" w:line="237" w:lineRule="auto"/>
        <w:ind w:right="441" w:hanging="360"/>
        <w:jc w:val="both"/>
        <w:rPr>
          <w:sz w:val="24"/>
        </w:rPr>
      </w:pPr>
      <w:r>
        <w:rPr>
          <w:sz w:val="24"/>
        </w:rPr>
        <w:t>прогнозировать</w:t>
      </w:r>
      <w:r>
        <w:rPr>
          <w:spacing w:val="80"/>
          <w:w w:val="150"/>
          <w:sz w:val="24"/>
        </w:rPr>
        <w:t xml:space="preserve"> </w:t>
      </w:r>
      <w:r>
        <w:rPr>
          <w:sz w:val="24"/>
        </w:rPr>
        <w:t>возможное</w:t>
      </w:r>
      <w:r>
        <w:rPr>
          <w:spacing w:val="80"/>
          <w:w w:val="150"/>
          <w:sz w:val="24"/>
        </w:rPr>
        <w:t xml:space="preserve"> </w:t>
      </w:r>
      <w:r>
        <w:rPr>
          <w:sz w:val="24"/>
        </w:rPr>
        <w:t>развитие</w:t>
      </w:r>
      <w:r>
        <w:rPr>
          <w:spacing w:val="80"/>
          <w:w w:val="150"/>
          <w:sz w:val="24"/>
        </w:rPr>
        <w:t xml:space="preserve"> </w:t>
      </w:r>
      <w:r>
        <w:rPr>
          <w:sz w:val="24"/>
        </w:rPr>
        <w:t>процессов,</w:t>
      </w:r>
      <w:r>
        <w:rPr>
          <w:spacing w:val="62"/>
          <w:sz w:val="24"/>
        </w:rPr>
        <w:t xml:space="preserve">  </w:t>
      </w:r>
      <w:r>
        <w:rPr>
          <w:sz w:val="24"/>
        </w:rPr>
        <w:t>событий</w:t>
      </w:r>
      <w:r>
        <w:rPr>
          <w:spacing w:val="61"/>
          <w:sz w:val="24"/>
        </w:rPr>
        <w:t xml:space="preserve">  </w:t>
      </w:r>
      <w:r>
        <w:rPr>
          <w:sz w:val="24"/>
        </w:rPr>
        <w:t>и</w:t>
      </w:r>
      <w:r>
        <w:rPr>
          <w:spacing w:val="61"/>
          <w:sz w:val="24"/>
        </w:rPr>
        <w:t xml:space="preserve">  </w:t>
      </w:r>
      <w:r>
        <w:rPr>
          <w:sz w:val="24"/>
        </w:rPr>
        <w:t>их</w:t>
      </w:r>
      <w:r>
        <w:rPr>
          <w:spacing w:val="80"/>
          <w:w w:val="150"/>
          <w:sz w:val="24"/>
        </w:rPr>
        <w:t xml:space="preserve"> </w:t>
      </w:r>
      <w:r>
        <w:rPr>
          <w:sz w:val="24"/>
        </w:rPr>
        <w:t>последствия в аналогичных или сходных ситуациях.</w:t>
      </w:r>
    </w:p>
    <w:p w14:paraId="3CBBA2E8" w14:textId="77777777" w:rsidR="00E80C3C" w:rsidRDefault="00E868BA">
      <w:pPr>
        <w:pStyle w:val="a3"/>
        <w:spacing w:line="242" w:lineRule="auto"/>
        <w:ind w:left="290" w:right="455" w:firstLine="710"/>
      </w:pPr>
      <w:r>
        <w:t>У</w:t>
      </w:r>
      <w:r>
        <w:rPr>
          <w:spacing w:val="79"/>
        </w:rPr>
        <w:t xml:space="preserve">   </w:t>
      </w:r>
      <w:r>
        <w:t>обучающегося</w:t>
      </w:r>
      <w:r>
        <w:rPr>
          <w:spacing w:val="68"/>
          <w:w w:val="150"/>
        </w:rPr>
        <w:t xml:space="preserve">   </w:t>
      </w:r>
      <w:r>
        <w:t>будут</w:t>
      </w:r>
      <w:r>
        <w:rPr>
          <w:spacing w:val="72"/>
          <w:w w:val="150"/>
        </w:rPr>
        <w:t xml:space="preserve">   </w:t>
      </w:r>
      <w:r>
        <w:t>сформированы</w:t>
      </w:r>
      <w:r>
        <w:rPr>
          <w:spacing w:val="69"/>
          <w:w w:val="150"/>
        </w:rPr>
        <w:t xml:space="preserve">   </w:t>
      </w:r>
      <w:r>
        <w:t>следующие</w:t>
      </w:r>
      <w:r>
        <w:rPr>
          <w:spacing w:val="71"/>
          <w:w w:val="150"/>
        </w:rPr>
        <w:t xml:space="preserve">   </w:t>
      </w:r>
      <w:r>
        <w:t>умения</w:t>
      </w:r>
      <w:r>
        <w:rPr>
          <w:spacing w:val="70"/>
          <w:w w:val="150"/>
        </w:rPr>
        <w:t xml:space="preserve">   </w:t>
      </w:r>
      <w:r>
        <w:t>работать с информацией как часть познавательных универсальных учебных действий:</w:t>
      </w:r>
    </w:p>
    <w:p w14:paraId="056573A1" w14:textId="77777777" w:rsidR="00E80C3C" w:rsidRDefault="00E868BA">
      <w:pPr>
        <w:pStyle w:val="a4"/>
        <w:numPr>
          <w:ilvl w:val="0"/>
          <w:numId w:val="52"/>
        </w:numPr>
        <w:tabs>
          <w:tab w:val="left" w:pos="1711"/>
        </w:tabs>
        <w:spacing w:line="291" w:lineRule="exact"/>
        <w:ind w:left="1711" w:hanging="350"/>
        <w:jc w:val="both"/>
        <w:rPr>
          <w:sz w:val="24"/>
        </w:rPr>
      </w:pPr>
      <w:r>
        <w:rPr>
          <w:sz w:val="24"/>
        </w:rPr>
        <w:t>выбирать</w:t>
      </w:r>
      <w:r>
        <w:rPr>
          <w:spacing w:val="-15"/>
          <w:sz w:val="24"/>
        </w:rPr>
        <w:t xml:space="preserve"> </w:t>
      </w:r>
      <w:r>
        <w:rPr>
          <w:sz w:val="24"/>
        </w:rPr>
        <w:t>источник</w:t>
      </w:r>
      <w:r>
        <w:rPr>
          <w:spacing w:val="-17"/>
          <w:sz w:val="24"/>
        </w:rPr>
        <w:t xml:space="preserve"> </w:t>
      </w:r>
      <w:r>
        <w:rPr>
          <w:sz w:val="24"/>
        </w:rPr>
        <w:t>получения</w:t>
      </w:r>
      <w:r>
        <w:rPr>
          <w:spacing w:val="-11"/>
          <w:sz w:val="24"/>
        </w:rPr>
        <w:t xml:space="preserve"> </w:t>
      </w:r>
      <w:r>
        <w:rPr>
          <w:spacing w:val="-2"/>
          <w:sz w:val="24"/>
        </w:rPr>
        <w:t>информации;</w:t>
      </w:r>
    </w:p>
    <w:p w14:paraId="201196B2" w14:textId="77777777" w:rsidR="00E80C3C" w:rsidRDefault="00E868BA">
      <w:pPr>
        <w:pStyle w:val="a4"/>
        <w:numPr>
          <w:ilvl w:val="0"/>
          <w:numId w:val="52"/>
        </w:numPr>
        <w:tabs>
          <w:tab w:val="left" w:pos="1716"/>
          <w:tab w:val="left" w:pos="1726"/>
        </w:tabs>
        <w:ind w:right="430" w:hanging="360"/>
        <w:jc w:val="both"/>
        <w:rPr>
          <w:sz w:val="24"/>
        </w:rPr>
      </w:pPr>
      <w:r>
        <w:rPr>
          <w:sz w:val="24"/>
        </w:rPr>
        <w:t>согласно заданному алгоритму находить в предложенном источнике информацию, представленную в явном виде;</w:t>
      </w:r>
    </w:p>
    <w:p w14:paraId="5DCEEEC6" w14:textId="77777777" w:rsidR="00E80C3C" w:rsidRDefault="00E868BA">
      <w:pPr>
        <w:pStyle w:val="a4"/>
        <w:numPr>
          <w:ilvl w:val="0"/>
          <w:numId w:val="52"/>
        </w:numPr>
        <w:tabs>
          <w:tab w:val="left" w:pos="1716"/>
          <w:tab w:val="left" w:pos="1726"/>
        </w:tabs>
        <w:spacing w:before="1" w:line="237" w:lineRule="auto"/>
        <w:ind w:right="427" w:hanging="360"/>
        <w:jc w:val="both"/>
        <w:rPr>
          <w:sz w:val="24"/>
        </w:rPr>
      </w:pPr>
      <w:r>
        <w:rPr>
          <w:sz w:val="24"/>
        </w:rPr>
        <w:t>распознавать</w:t>
      </w:r>
      <w:r>
        <w:rPr>
          <w:spacing w:val="80"/>
          <w:w w:val="150"/>
          <w:sz w:val="24"/>
        </w:rPr>
        <w:t xml:space="preserve"> </w:t>
      </w:r>
      <w:r>
        <w:rPr>
          <w:sz w:val="24"/>
        </w:rPr>
        <w:t>достоверную</w:t>
      </w:r>
      <w:r>
        <w:rPr>
          <w:spacing w:val="80"/>
          <w:w w:val="150"/>
          <w:sz w:val="24"/>
        </w:rPr>
        <w:t xml:space="preserve"> </w:t>
      </w:r>
      <w:r>
        <w:rPr>
          <w:sz w:val="24"/>
        </w:rPr>
        <w:t>и</w:t>
      </w:r>
      <w:r>
        <w:rPr>
          <w:spacing w:val="80"/>
          <w:sz w:val="24"/>
        </w:rPr>
        <w:t xml:space="preserve">  </w:t>
      </w:r>
      <w:r>
        <w:rPr>
          <w:sz w:val="24"/>
        </w:rPr>
        <w:t>недостоверную</w:t>
      </w:r>
      <w:r>
        <w:rPr>
          <w:spacing w:val="80"/>
          <w:sz w:val="24"/>
        </w:rPr>
        <w:t xml:space="preserve">  </w:t>
      </w:r>
      <w:r>
        <w:rPr>
          <w:sz w:val="24"/>
        </w:rPr>
        <w:t>информацию</w:t>
      </w:r>
      <w:r>
        <w:rPr>
          <w:spacing w:val="80"/>
          <w:sz w:val="24"/>
        </w:rPr>
        <w:t xml:space="preserve">  </w:t>
      </w:r>
      <w:r>
        <w:rPr>
          <w:sz w:val="24"/>
        </w:rPr>
        <w:t>самостоятельно или на</w:t>
      </w:r>
      <w:r>
        <w:rPr>
          <w:spacing w:val="-12"/>
          <w:sz w:val="24"/>
        </w:rPr>
        <w:t xml:space="preserve"> </w:t>
      </w:r>
      <w:r>
        <w:rPr>
          <w:sz w:val="24"/>
        </w:rPr>
        <w:t>основании предложенного педагогическим работником способа её проверки;</w:t>
      </w:r>
    </w:p>
    <w:p w14:paraId="66AB000A" w14:textId="77777777" w:rsidR="00E80C3C" w:rsidRDefault="00E868BA">
      <w:pPr>
        <w:pStyle w:val="a4"/>
        <w:numPr>
          <w:ilvl w:val="0"/>
          <w:numId w:val="52"/>
        </w:numPr>
        <w:tabs>
          <w:tab w:val="left" w:pos="1716"/>
          <w:tab w:val="left" w:pos="1726"/>
        </w:tabs>
        <w:spacing w:before="7" w:line="237" w:lineRule="auto"/>
        <w:ind w:right="405" w:hanging="360"/>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92D5EDE" w14:textId="77777777" w:rsidR="00E80C3C" w:rsidRDefault="00E868BA">
      <w:pPr>
        <w:pStyle w:val="a4"/>
        <w:numPr>
          <w:ilvl w:val="0"/>
          <w:numId w:val="52"/>
        </w:numPr>
        <w:tabs>
          <w:tab w:val="left" w:pos="1716"/>
          <w:tab w:val="left" w:pos="1726"/>
        </w:tabs>
        <w:spacing w:before="8" w:line="237" w:lineRule="auto"/>
        <w:ind w:right="416" w:hanging="360"/>
        <w:jc w:val="both"/>
        <w:rPr>
          <w:sz w:val="24"/>
        </w:rPr>
      </w:pPr>
      <w:r>
        <w:rPr>
          <w:sz w:val="24"/>
        </w:rPr>
        <w:t>анализировать и создавать текстовую, видео, графическую, звуковую, информацию</w:t>
      </w:r>
      <w:r>
        <w:rPr>
          <w:spacing w:val="80"/>
          <w:sz w:val="24"/>
        </w:rPr>
        <w:t xml:space="preserve"> </w:t>
      </w:r>
      <w:r>
        <w:rPr>
          <w:sz w:val="24"/>
        </w:rPr>
        <w:t>в соответствии с учебной задачей;</w:t>
      </w:r>
    </w:p>
    <w:p w14:paraId="6C9D3F51" w14:textId="77777777" w:rsidR="00E80C3C" w:rsidRDefault="00E868BA">
      <w:pPr>
        <w:pStyle w:val="a4"/>
        <w:numPr>
          <w:ilvl w:val="0"/>
          <w:numId w:val="52"/>
        </w:numPr>
        <w:tabs>
          <w:tab w:val="left" w:pos="1711"/>
        </w:tabs>
        <w:spacing w:line="292" w:lineRule="exact"/>
        <w:ind w:left="1711" w:hanging="350"/>
        <w:jc w:val="both"/>
        <w:rPr>
          <w:sz w:val="24"/>
        </w:rPr>
      </w:pPr>
      <w:r>
        <w:rPr>
          <w:sz w:val="24"/>
        </w:rPr>
        <w:t>самостоятельно</w:t>
      </w:r>
      <w:r>
        <w:rPr>
          <w:spacing w:val="-7"/>
          <w:sz w:val="24"/>
        </w:rPr>
        <w:t xml:space="preserve"> </w:t>
      </w:r>
      <w:r>
        <w:rPr>
          <w:sz w:val="24"/>
        </w:rPr>
        <w:t>создавать</w:t>
      </w:r>
      <w:r>
        <w:rPr>
          <w:spacing w:val="-11"/>
          <w:sz w:val="24"/>
        </w:rPr>
        <w:t xml:space="preserve"> </w:t>
      </w:r>
      <w:r>
        <w:rPr>
          <w:sz w:val="24"/>
        </w:rPr>
        <w:t>схемы,</w:t>
      </w:r>
      <w:r>
        <w:rPr>
          <w:spacing w:val="-9"/>
          <w:sz w:val="24"/>
        </w:rPr>
        <w:t xml:space="preserve"> </w:t>
      </w:r>
      <w:r>
        <w:rPr>
          <w:sz w:val="24"/>
        </w:rPr>
        <w:t>таблицы</w:t>
      </w:r>
      <w:r>
        <w:rPr>
          <w:spacing w:val="-15"/>
          <w:sz w:val="24"/>
        </w:rPr>
        <w:t xml:space="preserve"> </w:t>
      </w:r>
      <w:r>
        <w:rPr>
          <w:sz w:val="24"/>
        </w:rPr>
        <w:t>для</w:t>
      </w:r>
      <w:r>
        <w:rPr>
          <w:spacing w:val="-15"/>
          <w:sz w:val="24"/>
        </w:rPr>
        <w:t xml:space="preserve"> </w:t>
      </w:r>
      <w:r>
        <w:rPr>
          <w:sz w:val="24"/>
        </w:rPr>
        <w:t>представления</w:t>
      </w:r>
      <w:r>
        <w:rPr>
          <w:spacing w:val="-6"/>
          <w:sz w:val="24"/>
        </w:rPr>
        <w:t xml:space="preserve"> </w:t>
      </w:r>
      <w:r>
        <w:rPr>
          <w:spacing w:val="-2"/>
          <w:sz w:val="24"/>
        </w:rPr>
        <w:t>информации.</w:t>
      </w:r>
    </w:p>
    <w:p w14:paraId="6792EA01" w14:textId="77777777" w:rsidR="00E80C3C" w:rsidRDefault="00E868BA">
      <w:pPr>
        <w:pStyle w:val="a3"/>
        <w:spacing w:line="242" w:lineRule="auto"/>
        <w:ind w:left="290" w:right="427" w:firstLine="710"/>
      </w:pPr>
      <w:r>
        <w:t>У обучающегося будут сформированы следующие умения общения как часть коммуникативных универсальных учебных действий:</w:t>
      </w:r>
    </w:p>
    <w:p w14:paraId="0A2811A4" w14:textId="77777777" w:rsidR="00E80C3C" w:rsidRDefault="00E868BA">
      <w:pPr>
        <w:pStyle w:val="a4"/>
        <w:numPr>
          <w:ilvl w:val="0"/>
          <w:numId w:val="52"/>
        </w:numPr>
        <w:tabs>
          <w:tab w:val="left" w:pos="1712"/>
          <w:tab w:val="left" w:pos="1726"/>
        </w:tabs>
        <w:spacing w:line="237" w:lineRule="auto"/>
        <w:ind w:right="591" w:hanging="360"/>
        <w:rPr>
          <w:sz w:val="24"/>
        </w:rPr>
      </w:pPr>
      <w:r>
        <w:rPr>
          <w:sz w:val="24"/>
        </w:rPr>
        <w:t>воспринимать</w:t>
      </w:r>
      <w:r>
        <w:rPr>
          <w:spacing w:val="68"/>
          <w:sz w:val="24"/>
        </w:rPr>
        <w:t xml:space="preserve"> </w:t>
      </w:r>
      <w:r>
        <w:rPr>
          <w:sz w:val="24"/>
        </w:rPr>
        <w:t>и</w:t>
      </w:r>
      <w:r>
        <w:rPr>
          <w:spacing w:val="61"/>
          <w:sz w:val="24"/>
        </w:rPr>
        <w:t xml:space="preserve"> </w:t>
      </w:r>
      <w:r>
        <w:rPr>
          <w:sz w:val="24"/>
        </w:rPr>
        <w:t>формулировать</w:t>
      </w:r>
      <w:r>
        <w:rPr>
          <w:spacing w:val="80"/>
          <w:w w:val="150"/>
          <w:sz w:val="24"/>
        </w:rPr>
        <w:t xml:space="preserve"> </w:t>
      </w:r>
      <w:r>
        <w:rPr>
          <w:sz w:val="24"/>
        </w:rPr>
        <w:t>суждения,</w:t>
      </w:r>
      <w:r>
        <w:rPr>
          <w:spacing w:val="80"/>
          <w:w w:val="150"/>
          <w:sz w:val="24"/>
        </w:rPr>
        <w:t xml:space="preserve"> </w:t>
      </w:r>
      <w:r>
        <w:rPr>
          <w:sz w:val="24"/>
        </w:rPr>
        <w:t>выражать</w:t>
      </w:r>
      <w:r>
        <w:rPr>
          <w:spacing w:val="80"/>
          <w:w w:val="150"/>
          <w:sz w:val="24"/>
        </w:rPr>
        <w:t xml:space="preserve"> </w:t>
      </w:r>
      <w:r>
        <w:rPr>
          <w:sz w:val="24"/>
        </w:rPr>
        <w:t>эмоции</w:t>
      </w:r>
      <w:r>
        <w:rPr>
          <w:spacing w:val="80"/>
          <w:w w:val="150"/>
          <w:sz w:val="24"/>
        </w:rPr>
        <w:t xml:space="preserve"> </w:t>
      </w:r>
      <w:r>
        <w:rPr>
          <w:sz w:val="24"/>
        </w:rPr>
        <w:t>в</w:t>
      </w:r>
      <w:r>
        <w:rPr>
          <w:spacing w:val="80"/>
          <w:w w:val="150"/>
          <w:sz w:val="24"/>
        </w:rPr>
        <w:t xml:space="preserve"> </w:t>
      </w:r>
      <w:r>
        <w:rPr>
          <w:sz w:val="24"/>
        </w:rPr>
        <w:t>соответствии с целями и условиями общения в знакомой среде;</w:t>
      </w:r>
    </w:p>
    <w:p w14:paraId="3E397BEC" w14:textId="77777777" w:rsidR="00E80C3C" w:rsidRDefault="00E868BA">
      <w:pPr>
        <w:pStyle w:val="a4"/>
        <w:numPr>
          <w:ilvl w:val="0"/>
          <w:numId w:val="52"/>
        </w:numPr>
        <w:tabs>
          <w:tab w:val="left" w:pos="1712"/>
          <w:tab w:val="left" w:pos="1726"/>
        </w:tabs>
        <w:spacing w:before="5" w:line="237" w:lineRule="auto"/>
        <w:ind w:right="892" w:hanging="360"/>
        <w:rPr>
          <w:sz w:val="24"/>
        </w:rPr>
      </w:pPr>
      <w:r>
        <w:rPr>
          <w:sz w:val="24"/>
        </w:rPr>
        <w:t>проявлять уважительное</w:t>
      </w:r>
      <w:r>
        <w:rPr>
          <w:spacing w:val="-2"/>
          <w:sz w:val="24"/>
        </w:rPr>
        <w:t xml:space="preserve"> </w:t>
      </w:r>
      <w:r>
        <w:rPr>
          <w:sz w:val="24"/>
        </w:rPr>
        <w:t>отношение к собеседнику, соблюдать правила ведения диалога и дискуссии;</w:t>
      </w:r>
    </w:p>
    <w:p w14:paraId="3E53E12E" w14:textId="77777777" w:rsidR="00E80C3C" w:rsidRDefault="00E868BA">
      <w:pPr>
        <w:pStyle w:val="a4"/>
        <w:numPr>
          <w:ilvl w:val="0"/>
          <w:numId w:val="52"/>
        </w:numPr>
        <w:tabs>
          <w:tab w:val="left" w:pos="1712"/>
        </w:tabs>
        <w:spacing w:before="4" w:line="294" w:lineRule="exact"/>
        <w:ind w:left="1712"/>
        <w:rPr>
          <w:sz w:val="24"/>
        </w:rPr>
      </w:pPr>
      <w:r>
        <w:rPr>
          <w:sz w:val="24"/>
        </w:rPr>
        <w:t>признавать</w:t>
      </w:r>
      <w:r>
        <w:rPr>
          <w:spacing w:val="-14"/>
          <w:sz w:val="24"/>
        </w:rPr>
        <w:t xml:space="preserve"> </w:t>
      </w:r>
      <w:r>
        <w:rPr>
          <w:sz w:val="24"/>
        </w:rPr>
        <w:t>возможность</w:t>
      </w:r>
      <w:r>
        <w:rPr>
          <w:spacing w:val="-4"/>
          <w:sz w:val="24"/>
        </w:rPr>
        <w:t xml:space="preserve"> </w:t>
      </w:r>
      <w:r>
        <w:rPr>
          <w:sz w:val="24"/>
        </w:rPr>
        <w:t>существования</w:t>
      </w:r>
      <w:r>
        <w:rPr>
          <w:spacing w:val="-7"/>
          <w:sz w:val="24"/>
        </w:rPr>
        <w:t xml:space="preserve"> </w:t>
      </w:r>
      <w:r>
        <w:rPr>
          <w:sz w:val="24"/>
        </w:rPr>
        <w:t>разных</w:t>
      </w:r>
      <w:r>
        <w:rPr>
          <w:spacing w:val="-15"/>
          <w:sz w:val="24"/>
        </w:rPr>
        <w:t xml:space="preserve"> </w:t>
      </w:r>
      <w:r>
        <w:rPr>
          <w:sz w:val="24"/>
        </w:rPr>
        <w:t>точек</w:t>
      </w:r>
      <w:r>
        <w:rPr>
          <w:spacing w:val="-5"/>
          <w:sz w:val="24"/>
        </w:rPr>
        <w:t xml:space="preserve"> </w:t>
      </w:r>
      <w:r>
        <w:rPr>
          <w:spacing w:val="-2"/>
          <w:sz w:val="24"/>
        </w:rPr>
        <w:t>зрения;</w:t>
      </w:r>
    </w:p>
    <w:p w14:paraId="32F27063" w14:textId="77777777" w:rsidR="00E80C3C" w:rsidRDefault="00E868BA">
      <w:pPr>
        <w:pStyle w:val="a4"/>
        <w:numPr>
          <w:ilvl w:val="0"/>
          <w:numId w:val="52"/>
        </w:numPr>
        <w:tabs>
          <w:tab w:val="left" w:pos="1712"/>
        </w:tabs>
        <w:spacing w:line="293" w:lineRule="exact"/>
        <w:ind w:left="1712"/>
        <w:rPr>
          <w:sz w:val="24"/>
        </w:rPr>
      </w:pPr>
      <w:r>
        <w:rPr>
          <w:sz w:val="24"/>
        </w:rPr>
        <w:t>корректно</w:t>
      </w:r>
      <w:r>
        <w:rPr>
          <w:spacing w:val="-4"/>
          <w:sz w:val="24"/>
        </w:rPr>
        <w:t xml:space="preserve"> </w:t>
      </w:r>
      <w:r>
        <w:rPr>
          <w:sz w:val="24"/>
        </w:rPr>
        <w:t>и</w:t>
      </w:r>
      <w:r>
        <w:rPr>
          <w:spacing w:val="-15"/>
          <w:sz w:val="24"/>
        </w:rPr>
        <w:t xml:space="preserve"> </w:t>
      </w:r>
      <w:r>
        <w:rPr>
          <w:sz w:val="24"/>
        </w:rPr>
        <w:t>аргументированно</w:t>
      </w:r>
      <w:r>
        <w:rPr>
          <w:spacing w:val="-1"/>
          <w:sz w:val="24"/>
        </w:rPr>
        <w:t xml:space="preserve"> </w:t>
      </w:r>
      <w:r>
        <w:rPr>
          <w:sz w:val="24"/>
        </w:rPr>
        <w:t>высказывать</w:t>
      </w:r>
      <w:r>
        <w:rPr>
          <w:spacing w:val="-5"/>
          <w:sz w:val="24"/>
        </w:rPr>
        <w:t xml:space="preserve"> </w:t>
      </w:r>
      <w:r>
        <w:rPr>
          <w:sz w:val="24"/>
        </w:rPr>
        <w:t>своё</w:t>
      </w:r>
      <w:r>
        <w:rPr>
          <w:spacing w:val="-15"/>
          <w:sz w:val="24"/>
        </w:rPr>
        <w:t xml:space="preserve"> </w:t>
      </w:r>
      <w:r>
        <w:rPr>
          <w:spacing w:val="-2"/>
          <w:sz w:val="24"/>
        </w:rPr>
        <w:t>мнение;</w:t>
      </w:r>
    </w:p>
    <w:p w14:paraId="19CE552B" w14:textId="77777777" w:rsidR="00E80C3C" w:rsidRDefault="00E868BA">
      <w:pPr>
        <w:pStyle w:val="a4"/>
        <w:numPr>
          <w:ilvl w:val="0"/>
          <w:numId w:val="52"/>
        </w:numPr>
        <w:tabs>
          <w:tab w:val="left" w:pos="1712"/>
        </w:tabs>
        <w:spacing w:line="293" w:lineRule="exact"/>
        <w:ind w:left="1712"/>
        <w:rPr>
          <w:sz w:val="24"/>
        </w:rPr>
      </w:pPr>
      <w:r>
        <w:rPr>
          <w:sz w:val="24"/>
        </w:rPr>
        <w:t>строить</w:t>
      </w:r>
      <w:r>
        <w:rPr>
          <w:spacing w:val="-4"/>
          <w:sz w:val="24"/>
        </w:rPr>
        <w:t xml:space="preserve"> </w:t>
      </w:r>
      <w:r>
        <w:rPr>
          <w:sz w:val="24"/>
        </w:rPr>
        <w:t>речевое</w:t>
      </w:r>
      <w:r>
        <w:rPr>
          <w:spacing w:val="-15"/>
          <w:sz w:val="24"/>
        </w:rPr>
        <w:t xml:space="preserve"> </w:t>
      </w:r>
      <w:r>
        <w:rPr>
          <w:sz w:val="24"/>
        </w:rPr>
        <w:t>высказывание</w:t>
      </w:r>
      <w:r>
        <w:rPr>
          <w:spacing w:val="-9"/>
          <w:sz w:val="24"/>
        </w:rPr>
        <w:t xml:space="preserve"> </w:t>
      </w:r>
      <w:r>
        <w:rPr>
          <w:sz w:val="24"/>
        </w:rPr>
        <w:t>в</w:t>
      </w:r>
      <w:r>
        <w:rPr>
          <w:spacing w:val="-10"/>
          <w:sz w:val="24"/>
        </w:rPr>
        <w:t xml:space="preserve"> </w:t>
      </w:r>
      <w:r>
        <w:rPr>
          <w:sz w:val="24"/>
        </w:rPr>
        <w:t>соответствии</w:t>
      </w:r>
      <w:r>
        <w:rPr>
          <w:spacing w:val="-8"/>
          <w:sz w:val="24"/>
        </w:rPr>
        <w:t xml:space="preserve"> </w:t>
      </w:r>
      <w:r>
        <w:rPr>
          <w:sz w:val="24"/>
        </w:rPr>
        <w:t>с</w:t>
      </w:r>
      <w:r>
        <w:rPr>
          <w:spacing w:val="-7"/>
          <w:sz w:val="24"/>
        </w:rPr>
        <w:t xml:space="preserve"> </w:t>
      </w:r>
      <w:r>
        <w:rPr>
          <w:sz w:val="24"/>
        </w:rPr>
        <w:t>поставленной</w:t>
      </w:r>
      <w:r>
        <w:rPr>
          <w:spacing w:val="-8"/>
          <w:sz w:val="24"/>
        </w:rPr>
        <w:t xml:space="preserve"> </w:t>
      </w:r>
      <w:r>
        <w:rPr>
          <w:spacing w:val="-2"/>
          <w:sz w:val="24"/>
        </w:rPr>
        <w:t>задачей;</w:t>
      </w:r>
    </w:p>
    <w:p w14:paraId="1BA605E0" w14:textId="77777777" w:rsidR="00E80C3C" w:rsidRDefault="00E868BA">
      <w:pPr>
        <w:pStyle w:val="a4"/>
        <w:numPr>
          <w:ilvl w:val="0"/>
          <w:numId w:val="52"/>
        </w:numPr>
        <w:tabs>
          <w:tab w:val="left" w:pos="1712"/>
        </w:tabs>
        <w:spacing w:line="293" w:lineRule="exact"/>
        <w:ind w:left="1712"/>
        <w:rPr>
          <w:sz w:val="24"/>
        </w:rPr>
      </w:pPr>
      <w:r>
        <w:rPr>
          <w:sz w:val="24"/>
        </w:rPr>
        <w:t>создавать</w:t>
      </w:r>
      <w:r>
        <w:rPr>
          <w:spacing w:val="-17"/>
          <w:sz w:val="24"/>
        </w:rPr>
        <w:t xml:space="preserve"> </w:t>
      </w:r>
      <w:r>
        <w:rPr>
          <w:sz w:val="24"/>
        </w:rPr>
        <w:t>устные</w:t>
      </w:r>
      <w:r>
        <w:rPr>
          <w:spacing w:val="-14"/>
          <w:sz w:val="24"/>
        </w:rPr>
        <w:t xml:space="preserve"> </w:t>
      </w:r>
      <w:r>
        <w:rPr>
          <w:sz w:val="24"/>
        </w:rPr>
        <w:t>и</w:t>
      </w:r>
      <w:r>
        <w:rPr>
          <w:spacing w:val="-8"/>
          <w:sz w:val="24"/>
        </w:rPr>
        <w:t xml:space="preserve"> </w:t>
      </w:r>
      <w:r>
        <w:rPr>
          <w:sz w:val="24"/>
        </w:rPr>
        <w:t>письменные</w:t>
      </w:r>
      <w:r>
        <w:rPr>
          <w:spacing w:val="-13"/>
          <w:sz w:val="24"/>
        </w:rPr>
        <w:t xml:space="preserve"> </w:t>
      </w:r>
      <w:r>
        <w:rPr>
          <w:sz w:val="24"/>
        </w:rPr>
        <w:t>тексты</w:t>
      </w:r>
      <w:r>
        <w:rPr>
          <w:spacing w:val="-15"/>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pacing w:val="-2"/>
          <w:sz w:val="24"/>
        </w:rPr>
        <w:t>повествование);</w:t>
      </w:r>
    </w:p>
    <w:p w14:paraId="4B3C1F24" w14:textId="77777777" w:rsidR="00E80C3C" w:rsidRDefault="00E868BA">
      <w:pPr>
        <w:pStyle w:val="a4"/>
        <w:numPr>
          <w:ilvl w:val="0"/>
          <w:numId w:val="52"/>
        </w:numPr>
        <w:tabs>
          <w:tab w:val="left" w:pos="1712"/>
        </w:tabs>
        <w:spacing w:line="293" w:lineRule="exact"/>
        <w:ind w:left="1712"/>
        <w:rPr>
          <w:sz w:val="24"/>
        </w:rPr>
      </w:pPr>
      <w:r>
        <w:rPr>
          <w:sz w:val="24"/>
        </w:rPr>
        <w:t>готовить</w:t>
      </w:r>
      <w:r>
        <w:rPr>
          <w:spacing w:val="-14"/>
          <w:sz w:val="24"/>
        </w:rPr>
        <w:t xml:space="preserve"> </w:t>
      </w:r>
      <w:r>
        <w:rPr>
          <w:sz w:val="24"/>
        </w:rPr>
        <w:t>небольшие</w:t>
      </w:r>
      <w:r>
        <w:rPr>
          <w:spacing w:val="-15"/>
          <w:sz w:val="24"/>
        </w:rPr>
        <w:t xml:space="preserve"> </w:t>
      </w:r>
      <w:r>
        <w:rPr>
          <w:sz w:val="24"/>
        </w:rPr>
        <w:t>публичные</w:t>
      </w:r>
      <w:r>
        <w:rPr>
          <w:spacing w:val="-8"/>
          <w:sz w:val="24"/>
        </w:rPr>
        <w:t xml:space="preserve"> </w:t>
      </w:r>
      <w:r>
        <w:rPr>
          <w:spacing w:val="-2"/>
          <w:sz w:val="24"/>
        </w:rPr>
        <w:t>выступления;</w:t>
      </w:r>
    </w:p>
    <w:p w14:paraId="5C838DD4" w14:textId="77777777" w:rsidR="00E80C3C" w:rsidRDefault="00E868BA">
      <w:pPr>
        <w:pStyle w:val="a4"/>
        <w:numPr>
          <w:ilvl w:val="0"/>
          <w:numId w:val="52"/>
        </w:numPr>
        <w:tabs>
          <w:tab w:val="left" w:pos="1716"/>
          <w:tab w:val="left" w:pos="1726"/>
          <w:tab w:val="left" w:pos="3037"/>
          <w:tab w:val="left" w:pos="5039"/>
          <w:tab w:val="left" w:pos="6240"/>
          <w:tab w:val="left" w:pos="7479"/>
          <w:tab w:val="left" w:pos="8300"/>
          <w:tab w:val="left" w:pos="9481"/>
          <w:tab w:val="left" w:pos="9851"/>
        </w:tabs>
        <w:spacing w:before="2" w:line="237" w:lineRule="auto"/>
        <w:ind w:right="407" w:hanging="360"/>
        <w:rPr>
          <w:sz w:val="24"/>
        </w:rPr>
      </w:pPr>
      <w:r>
        <w:rPr>
          <w:spacing w:val="-2"/>
          <w:sz w:val="24"/>
        </w:rPr>
        <w:t>подбирать</w:t>
      </w:r>
      <w:r>
        <w:rPr>
          <w:sz w:val="24"/>
        </w:rPr>
        <w:tab/>
      </w:r>
      <w:r>
        <w:rPr>
          <w:spacing w:val="-2"/>
          <w:sz w:val="24"/>
        </w:rPr>
        <w:t>иллюстративный</w:t>
      </w:r>
      <w:r>
        <w:rPr>
          <w:sz w:val="24"/>
        </w:rPr>
        <w:tab/>
      </w:r>
      <w:r>
        <w:rPr>
          <w:spacing w:val="-2"/>
          <w:sz w:val="24"/>
        </w:rPr>
        <w:t>материал</w:t>
      </w:r>
      <w:r>
        <w:rPr>
          <w:sz w:val="24"/>
        </w:rPr>
        <w:tab/>
      </w:r>
      <w:r>
        <w:rPr>
          <w:spacing w:val="-2"/>
          <w:sz w:val="24"/>
        </w:rPr>
        <w:t>(рисунки,</w:t>
      </w:r>
      <w:r>
        <w:rPr>
          <w:sz w:val="24"/>
        </w:rPr>
        <w:tab/>
      </w:r>
      <w:r>
        <w:rPr>
          <w:spacing w:val="-2"/>
          <w:sz w:val="24"/>
        </w:rPr>
        <w:t>фото,</w:t>
      </w:r>
      <w:r>
        <w:rPr>
          <w:sz w:val="24"/>
        </w:rPr>
        <w:tab/>
      </w:r>
      <w:r>
        <w:rPr>
          <w:spacing w:val="-2"/>
          <w:sz w:val="24"/>
        </w:rPr>
        <w:t>плакаты)</w:t>
      </w:r>
      <w:r>
        <w:rPr>
          <w:sz w:val="24"/>
        </w:rPr>
        <w:tab/>
      </w:r>
      <w:r>
        <w:rPr>
          <w:spacing w:val="-10"/>
          <w:sz w:val="24"/>
        </w:rPr>
        <w:t>к</w:t>
      </w:r>
      <w:r>
        <w:rPr>
          <w:sz w:val="24"/>
        </w:rPr>
        <w:tab/>
      </w:r>
      <w:r>
        <w:rPr>
          <w:spacing w:val="-2"/>
          <w:sz w:val="24"/>
        </w:rPr>
        <w:t>тексту выступления.</w:t>
      </w:r>
    </w:p>
    <w:p w14:paraId="3DE4F17B" w14:textId="77777777" w:rsidR="00E80C3C" w:rsidRDefault="00E868BA">
      <w:pPr>
        <w:pStyle w:val="a3"/>
        <w:spacing w:before="5" w:line="237" w:lineRule="auto"/>
        <w:ind w:left="290" w:firstLine="71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самоорганизации</w:t>
      </w:r>
      <w:r>
        <w:rPr>
          <w:spacing w:val="40"/>
        </w:rPr>
        <w:t xml:space="preserve"> </w:t>
      </w:r>
      <w:r>
        <w:t>как</w:t>
      </w:r>
      <w:r>
        <w:rPr>
          <w:spacing w:val="40"/>
        </w:rPr>
        <w:t xml:space="preserve"> </w:t>
      </w:r>
      <w:r>
        <w:t>части</w:t>
      </w:r>
      <w:r>
        <w:rPr>
          <w:spacing w:val="80"/>
        </w:rPr>
        <w:t xml:space="preserve"> </w:t>
      </w:r>
      <w:r>
        <w:t>регулятивных универсальных учебных действий:</w:t>
      </w:r>
    </w:p>
    <w:p w14:paraId="1310D201" w14:textId="77777777" w:rsidR="00E80C3C" w:rsidRDefault="00E868BA">
      <w:pPr>
        <w:pStyle w:val="a4"/>
        <w:numPr>
          <w:ilvl w:val="0"/>
          <w:numId w:val="52"/>
        </w:numPr>
        <w:tabs>
          <w:tab w:val="left" w:pos="1712"/>
        </w:tabs>
        <w:spacing w:before="5" w:line="293" w:lineRule="exact"/>
        <w:ind w:left="1712"/>
        <w:rPr>
          <w:sz w:val="24"/>
        </w:rPr>
      </w:pPr>
      <w:r>
        <w:rPr>
          <w:sz w:val="24"/>
        </w:rPr>
        <w:t>планировать</w:t>
      </w:r>
      <w:r>
        <w:rPr>
          <w:spacing w:val="-17"/>
          <w:sz w:val="24"/>
        </w:rPr>
        <w:t xml:space="preserve"> </w:t>
      </w:r>
      <w:r>
        <w:rPr>
          <w:sz w:val="24"/>
        </w:rPr>
        <w:t>действия</w:t>
      </w:r>
      <w:r>
        <w:rPr>
          <w:spacing w:val="-16"/>
          <w:sz w:val="24"/>
        </w:rPr>
        <w:t xml:space="preserve"> </w:t>
      </w:r>
      <w:r>
        <w:rPr>
          <w:sz w:val="24"/>
        </w:rPr>
        <w:t>по</w:t>
      </w:r>
      <w:r>
        <w:rPr>
          <w:spacing w:val="-2"/>
          <w:sz w:val="24"/>
        </w:rPr>
        <w:t xml:space="preserve"> </w:t>
      </w:r>
      <w:r>
        <w:rPr>
          <w:sz w:val="24"/>
        </w:rPr>
        <w:t>решению</w:t>
      </w:r>
      <w:r>
        <w:rPr>
          <w:spacing w:val="-9"/>
          <w:sz w:val="24"/>
        </w:rPr>
        <w:t xml:space="preserve"> </w:t>
      </w:r>
      <w:r>
        <w:rPr>
          <w:sz w:val="24"/>
        </w:rPr>
        <w:t>учебной</w:t>
      </w:r>
      <w:r>
        <w:rPr>
          <w:spacing w:val="-9"/>
          <w:sz w:val="24"/>
        </w:rPr>
        <w:t xml:space="preserve"> </w:t>
      </w:r>
      <w:r>
        <w:rPr>
          <w:sz w:val="24"/>
        </w:rPr>
        <w:t>задачи</w:t>
      </w:r>
      <w:r>
        <w:rPr>
          <w:spacing w:val="-3"/>
          <w:sz w:val="24"/>
        </w:rPr>
        <w:t xml:space="preserve"> </w:t>
      </w:r>
      <w:r>
        <w:rPr>
          <w:sz w:val="24"/>
        </w:rPr>
        <w:t>для</w:t>
      </w:r>
      <w:r>
        <w:rPr>
          <w:spacing w:val="-11"/>
          <w:sz w:val="24"/>
        </w:rPr>
        <w:t xml:space="preserve"> </w:t>
      </w:r>
      <w:r>
        <w:rPr>
          <w:sz w:val="24"/>
        </w:rPr>
        <w:t>получения</w:t>
      </w:r>
      <w:r>
        <w:rPr>
          <w:spacing w:val="-7"/>
          <w:sz w:val="24"/>
        </w:rPr>
        <w:t xml:space="preserve"> </w:t>
      </w:r>
      <w:r>
        <w:rPr>
          <w:spacing w:val="-2"/>
          <w:sz w:val="24"/>
        </w:rPr>
        <w:t>результата;</w:t>
      </w:r>
    </w:p>
    <w:p w14:paraId="07552D6F" w14:textId="77777777" w:rsidR="00E80C3C" w:rsidRDefault="00E868BA">
      <w:pPr>
        <w:pStyle w:val="a4"/>
        <w:numPr>
          <w:ilvl w:val="0"/>
          <w:numId w:val="52"/>
        </w:numPr>
        <w:tabs>
          <w:tab w:val="left" w:pos="1712"/>
        </w:tabs>
        <w:spacing w:line="292" w:lineRule="exact"/>
        <w:ind w:left="1712"/>
        <w:rPr>
          <w:sz w:val="24"/>
        </w:rPr>
      </w:pPr>
      <w:r>
        <w:rPr>
          <w:sz w:val="24"/>
        </w:rPr>
        <w:t>выстраивать</w:t>
      </w:r>
      <w:r>
        <w:rPr>
          <w:spacing w:val="-17"/>
          <w:sz w:val="24"/>
        </w:rPr>
        <w:t xml:space="preserve"> </w:t>
      </w:r>
      <w:r>
        <w:rPr>
          <w:sz w:val="24"/>
        </w:rPr>
        <w:t>последовательность</w:t>
      </w:r>
      <w:r>
        <w:rPr>
          <w:spacing w:val="-14"/>
          <w:sz w:val="24"/>
        </w:rPr>
        <w:t xml:space="preserve"> </w:t>
      </w:r>
      <w:r>
        <w:rPr>
          <w:sz w:val="24"/>
        </w:rPr>
        <w:t>выбранных</w:t>
      </w:r>
      <w:r>
        <w:rPr>
          <w:spacing w:val="-15"/>
          <w:sz w:val="24"/>
        </w:rPr>
        <w:t xml:space="preserve"> </w:t>
      </w:r>
      <w:r>
        <w:rPr>
          <w:spacing w:val="-2"/>
          <w:sz w:val="24"/>
        </w:rPr>
        <w:t>действий.</w:t>
      </w:r>
    </w:p>
    <w:p w14:paraId="69BCB039" w14:textId="77777777" w:rsidR="00E80C3C" w:rsidRDefault="00E868BA">
      <w:pPr>
        <w:pStyle w:val="a3"/>
        <w:spacing w:before="1" w:line="237" w:lineRule="auto"/>
        <w:ind w:left="290" w:firstLine="710"/>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w w:val="150"/>
        </w:rPr>
        <w:t xml:space="preserve"> </w:t>
      </w:r>
      <w:r>
        <w:t>умения</w:t>
      </w:r>
      <w:r>
        <w:rPr>
          <w:spacing w:val="80"/>
        </w:rPr>
        <w:t xml:space="preserve"> </w:t>
      </w:r>
      <w:r>
        <w:t>самоконтроля</w:t>
      </w:r>
      <w:r>
        <w:rPr>
          <w:spacing w:val="80"/>
        </w:rPr>
        <w:t xml:space="preserve"> </w:t>
      </w:r>
      <w:r>
        <w:t>как</w:t>
      </w:r>
      <w:r>
        <w:rPr>
          <w:spacing w:val="80"/>
        </w:rPr>
        <w:t xml:space="preserve"> </w:t>
      </w:r>
      <w:r>
        <w:t>части</w:t>
      </w:r>
      <w:r>
        <w:rPr>
          <w:spacing w:val="80"/>
        </w:rPr>
        <w:t xml:space="preserve"> </w:t>
      </w:r>
      <w:r>
        <w:t>регулятивных универсальных учебных действий:</w:t>
      </w:r>
    </w:p>
    <w:p w14:paraId="06C15DB1" w14:textId="77777777" w:rsidR="00E80C3C" w:rsidRDefault="00E868BA">
      <w:pPr>
        <w:pStyle w:val="a4"/>
        <w:numPr>
          <w:ilvl w:val="0"/>
          <w:numId w:val="52"/>
        </w:numPr>
        <w:tabs>
          <w:tab w:val="left" w:pos="1712"/>
        </w:tabs>
        <w:spacing w:before="6" w:line="293" w:lineRule="exact"/>
        <w:ind w:left="1712"/>
        <w:rPr>
          <w:sz w:val="24"/>
        </w:rPr>
      </w:pPr>
      <w:r>
        <w:rPr>
          <w:sz w:val="24"/>
        </w:rPr>
        <w:t>устанавливать</w:t>
      </w:r>
      <w:r>
        <w:rPr>
          <w:spacing w:val="-17"/>
          <w:sz w:val="24"/>
        </w:rPr>
        <w:t xml:space="preserve"> </w:t>
      </w:r>
      <w:r>
        <w:rPr>
          <w:sz w:val="24"/>
        </w:rPr>
        <w:t>причины</w:t>
      </w:r>
      <w:r>
        <w:rPr>
          <w:spacing w:val="-12"/>
          <w:sz w:val="24"/>
        </w:rPr>
        <w:t xml:space="preserve"> </w:t>
      </w:r>
      <w:r>
        <w:rPr>
          <w:sz w:val="24"/>
        </w:rPr>
        <w:t>успеха/неудач</w:t>
      </w:r>
      <w:r>
        <w:rPr>
          <w:spacing w:val="-1"/>
          <w:sz w:val="24"/>
        </w:rPr>
        <w:t xml:space="preserve"> </w:t>
      </w:r>
      <w:r>
        <w:rPr>
          <w:sz w:val="24"/>
        </w:rPr>
        <w:t>учебной</w:t>
      </w:r>
      <w:r>
        <w:rPr>
          <w:spacing w:val="-15"/>
          <w:sz w:val="24"/>
        </w:rPr>
        <w:t xml:space="preserve"> </w:t>
      </w:r>
      <w:r>
        <w:rPr>
          <w:spacing w:val="-2"/>
          <w:sz w:val="24"/>
        </w:rPr>
        <w:t>деятельности;</w:t>
      </w:r>
    </w:p>
    <w:p w14:paraId="433400C1" w14:textId="77777777" w:rsidR="00E80C3C" w:rsidRDefault="00E868BA">
      <w:pPr>
        <w:pStyle w:val="a4"/>
        <w:numPr>
          <w:ilvl w:val="0"/>
          <w:numId w:val="52"/>
        </w:numPr>
        <w:tabs>
          <w:tab w:val="left" w:pos="1712"/>
        </w:tabs>
        <w:spacing w:line="292" w:lineRule="exact"/>
        <w:ind w:left="1712"/>
        <w:rPr>
          <w:sz w:val="24"/>
        </w:rPr>
      </w:pPr>
      <w:r>
        <w:rPr>
          <w:sz w:val="24"/>
        </w:rPr>
        <w:t>корректировать</w:t>
      </w:r>
      <w:r>
        <w:rPr>
          <w:spacing w:val="-17"/>
          <w:sz w:val="24"/>
        </w:rPr>
        <w:t xml:space="preserve"> </w:t>
      </w:r>
      <w:r>
        <w:rPr>
          <w:sz w:val="24"/>
        </w:rPr>
        <w:t>свои</w:t>
      </w:r>
      <w:r>
        <w:rPr>
          <w:spacing w:val="-11"/>
          <w:sz w:val="24"/>
        </w:rPr>
        <w:t xml:space="preserve"> </w:t>
      </w:r>
      <w:r>
        <w:rPr>
          <w:sz w:val="24"/>
        </w:rPr>
        <w:t>учебные</w:t>
      </w:r>
      <w:r>
        <w:rPr>
          <w:spacing w:val="-4"/>
          <w:sz w:val="24"/>
        </w:rPr>
        <w:t xml:space="preserve"> </w:t>
      </w:r>
      <w:r>
        <w:rPr>
          <w:sz w:val="24"/>
        </w:rPr>
        <w:t>действия</w:t>
      </w:r>
      <w:r>
        <w:rPr>
          <w:spacing w:val="-7"/>
          <w:sz w:val="24"/>
        </w:rPr>
        <w:t xml:space="preserve"> </w:t>
      </w:r>
      <w:r>
        <w:rPr>
          <w:sz w:val="24"/>
        </w:rPr>
        <w:t>для</w:t>
      </w:r>
      <w:r>
        <w:rPr>
          <w:spacing w:val="-7"/>
          <w:sz w:val="24"/>
        </w:rPr>
        <w:t xml:space="preserve"> </w:t>
      </w:r>
      <w:r>
        <w:rPr>
          <w:sz w:val="24"/>
        </w:rPr>
        <w:t>преодоления</w:t>
      </w:r>
      <w:r>
        <w:rPr>
          <w:spacing w:val="-16"/>
          <w:sz w:val="24"/>
        </w:rPr>
        <w:t xml:space="preserve"> </w:t>
      </w:r>
      <w:r>
        <w:rPr>
          <w:spacing w:val="-2"/>
          <w:sz w:val="24"/>
        </w:rPr>
        <w:t>ошибок.</w:t>
      </w:r>
    </w:p>
    <w:p w14:paraId="3D0DC175" w14:textId="77777777" w:rsidR="00E80C3C" w:rsidRDefault="00E868BA">
      <w:pPr>
        <w:pStyle w:val="a3"/>
        <w:spacing w:line="274" w:lineRule="exact"/>
        <w:ind w:left="1006"/>
        <w:jc w:val="left"/>
      </w:pPr>
      <w:r>
        <w:t>У</w:t>
      </w:r>
      <w:r>
        <w:rPr>
          <w:spacing w:val="-16"/>
        </w:rPr>
        <w:t xml:space="preserve"> </w:t>
      </w:r>
      <w:r>
        <w:t>обучающегося</w:t>
      </w:r>
      <w:r>
        <w:rPr>
          <w:spacing w:val="-6"/>
        </w:rPr>
        <w:t xml:space="preserve"> </w:t>
      </w:r>
      <w:r>
        <w:t>будут</w:t>
      </w:r>
      <w:r>
        <w:rPr>
          <w:spacing w:val="-2"/>
        </w:rPr>
        <w:t xml:space="preserve"> </w:t>
      </w:r>
      <w:r>
        <w:t>сформированы следующие</w:t>
      </w:r>
      <w:r>
        <w:rPr>
          <w:spacing w:val="-11"/>
        </w:rPr>
        <w:t xml:space="preserve"> </w:t>
      </w:r>
      <w:r>
        <w:t>умения</w:t>
      </w:r>
      <w:r>
        <w:rPr>
          <w:spacing w:val="-3"/>
        </w:rPr>
        <w:t xml:space="preserve"> </w:t>
      </w:r>
      <w:r>
        <w:t>совместной</w:t>
      </w:r>
      <w:r>
        <w:rPr>
          <w:spacing w:val="-9"/>
        </w:rPr>
        <w:t xml:space="preserve"> </w:t>
      </w:r>
      <w:r>
        <w:rPr>
          <w:spacing w:val="-2"/>
        </w:rPr>
        <w:t>деятельности:</w:t>
      </w:r>
    </w:p>
    <w:p w14:paraId="53C37B12" w14:textId="77777777" w:rsidR="00E80C3C" w:rsidRDefault="00E868BA">
      <w:pPr>
        <w:pStyle w:val="a4"/>
        <w:numPr>
          <w:ilvl w:val="0"/>
          <w:numId w:val="52"/>
        </w:numPr>
        <w:tabs>
          <w:tab w:val="left" w:pos="1716"/>
          <w:tab w:val="left" w:pos="1726"/>
        </w:tabs>
        <w:ind w:right="409" w:hanging="360"/>
        <w:jc w:val="both"/>
        <w:rPr>
          <w:sz w:val="24"/>
        </w:rPr>
      </w:pPr>
      <w:r>
        <w:rPr>
          <w:sz w:val="24"/>
        </w:rPr>
        <w:t>формулировать</w:t>
      </w:r>
      <w:r>
        <w:rPr>
          <w:spacing w:val="80"/>
          <w:w w:val="150"/>
          <w:sz w:val="24"/>
        </w:rPr>
        <w:t xml:space="preserve">  </w:t>
      </w:r>
      <w:r>
        <w:rPr>
          <w:sz w:val="24"/>
        </w:rPr>
        <w:t>краткосрочные</w:t>
      </w:r>
      <w:r>
        <w:rPr>
          <w:spacing w:val="80"/>
          <w:w w:val="150"/>
          <w:sz w:val="24"/>
        </w:rPr>
        <w:t xml:space="preserve">  </w:t>
      </w:r>
      <w:r>
        <w:rPr>
          <w:sz w:val="24"/>
        </w:rPr>
        <w:t>и</w:t>
      </w:r>
      <w:r>
        <w:rPr>
          <w:spacing w:val="80"/>
          <w:w w:val="150"/>
          <w:sz w:val="24"/>
        </w:rPr>
        <w:t xml:space="preserve">  </w:t>
      </w:r>
      <w:r>
        <w:rPr>
          <w:sz w:val="24"/>
        </w:rPr>
        <w:t>долгосрочные</w:t>
      </w:r>
      <w:r>
        <w:rPr>
          <w:spacing w:val="80"/>
          <w:w w:val="150"/>
          <w:sz w:val="24"/>
        </w:rPr>
        <w:t xml:space="preserve">  </w:t>
      </w:r>
      <w:r>
        <w:rPr>
          <w:sz w:val="24"/>
        </w:rPr>
        <w:t>цели</w:t>
      </w:r>
      <w:r>
        <w:rPr>
          <w:spacing w:val="80"/>
          <w:sz w:val="24"/>
        </w:rPr>
        <w:t xml:space="preserve">  </w:t>
      </w:r>
      <w:r>
        <w:rPr>
          <w:sz w:val="24"/>
        </w:rPr>
        <w:t>(индивидуальные</w:t>
      </w:r>
      <w:r>
        <w:rPr>
          <w:spacing w:val="40"/>
          <w:sz w:val="24"/>
        </w:rPr>
        <w:t xml:space="preserve"> </w:t>
      </w:r>
      <w:r>
        <w:rPr>
          <w:sz w:val="24"/>
        </w:rPr>
        <w:t>с</w:t>
      </w:r>
      <w:r>
        <w:rPr>
          <w:spacing w:val="72"/>
          <w:sz w:val="24"/>
        </w:rPr>
        <w:t xml:space="preserve"> </w:t>
      </w:r>
      <w:r>
        <w:rPr>
          <w:sz w:val="24"/>
        </w:rPr>
        <w:t>учётом</w:t>
      </w:r>
      <w:r>
        <w:rPr>
          <w:spacing w:val="71"/>
          <w:sz w:val="24"/>
        </w:rPr>
        <w:t xml:space="preserve"> </w:t>
      </w:r>
      <w:r>
        <w:rPr>
          <w:sz w:val="24"/>
        </w:rPr>
        <w:t>участия</w:t>
      </w:r>
      <w:r>
        <w:rPr>
          <w:spacing w:val="74"/>
          <w:sz w:val="24"/>
        </w:rPr>
        <w:t xml:space="preserve"> </w:t>
      </w:r>
      <w:r>
        <w:rPr>
          <w:sz w:val="24"/>
        </w:rPr>
        <w:t>в</w:t>
      </w:r>
      <w:r>
        <w:rPr>
          <w:spacing w:val="40"/>
          <w:sz w:val="24"/>
        </w:rPr>
        <w:t xml:space="preserve"> </w:t>
      </w:r>
      <w:r>
        <w:rPr>
          <w:sz w:val="24"/>
        </w:rPr>
        <w:t>коллективных</w:t>
      </w:r>
      <w:r>
        <w:rPr>
          <w:spacing w:val="40"/>
          <w:sz w:val="24"/>
        </w:rPr>
        <w:t xml:space="preserve"> </w:t>
      </w:r>
      <w:r>
        <w:rPr>
          <w:sz w:val="24"/>
        </w:rPr>
        <w:t>задачах)</w:t>
      </w:r>
      <w:r>
        <w:rPr>
          <w:spacing w:val="80"/>
          <w:sz w:val="24"/>
        </w:rPr>
        <w:t xml:space="preserve">  </w:t>
      </w:r>
      <w:r>
        <w:rPr>
          <w:sz w:val="24"/>
        </w:rPr>
        <w:t>в</w:t>
      </w:r>
      <w:r>
        <w:rPr>
          <w:spacing w:val="72"/>
          <w:sz w:val="24"/>
        </w:rPr>
        <w:t xml:space="preserve"> </w:t>
      </w:r>
      <w:r>
        <w:rPr>
          <w:sz w:val="24"/>
        </w:rPr>
        <w:t>стандартной</w:t>
      </w:r>
      <w:r>
        <w:rPr>
          <w:spacing w:val="40"/>
          <w:sz w:val="24"/>
        </w:rPr>
        <w:t xml:space="preserve"> </w:t>
      </w:r>
      <w:r>
        <w:rPr>
          <w:sz w:val="24"/>
        </w:rPr>
        <w:t>(типовой)</w:t>
      </w:r>
      <w:r>
        <w:rPr>
          <w:spacing w:val="71"/>
          <w:sz w:val="24"/>
        </w:rPr>
        <w:t xml:space="preserve"> </w:t>
      </w:r>
      <w:r>
        <w:rPr>
          <w:sz w:val="24"/>
        </w:rPr>
        <w:t>ситуации на основе предложенного формата планирования, распределения промежуточных шагов и сроков;</w:t>
      </w:r>
    </w:p>
    <w:p w14:paraId="0D554C04" w14:textId="77777777" w:rsidR="00E80C3C" w:rsidRDefault="00E868BA">
      <w:pPr>
        <w:pStyle w:val="a4"/>
        <w:numPr>
          <w:ilvl w:val="0"/>
          <w:numId w:val="52"/>
        </w:numPr>
        <w:tabs>
          <w:tab w:val="left" w:pos="1716"/>
          <w:tab w:val="left" w:pos="1726"/>
        </w:tabs>
        <w:spacing w:before="4" w:line="237" w:lineRule="auto"/>
        <w:ind w:right="422" w:hanging="360"/>
        <w:jc w:val="both"/>
        <w:rPr>
          <w:sz w:val="24"/>
        </w:rPr>
      </w:pPr>
      <w:r>
        <w:rPr>
          <w:sz w:val="24"/>
        </w:rPr>
        <w:t>принимать</w:t>
      </w:r>
      <w:r>
        <w:rPr>
          <w:spacing w:val="80"/>
          <w:w w:val="150"/>
          <w:sz w:val="24"/>
        </w:rPr>
        <w:t xml:space="preserve"> </w:t>
      </w:r>
      <w:r>
        <w:rPr>
          <w:sz w:val="24"/>
        </w:rPr>
        <w:t>цель</w:t>
      </w:r>
      <w:r>
        <w:rPr>
          <w:spacing w:val="73"/>
          <w:sz w:val="24"/>
        </w:rPr>
        <w:t xml:space="preserve">  </w:t>
      </w:r>
      <w:r>
        <w:rPr>
          <w:sz w:val="24"/>
        </w:rPr>
        <w:t>совместной</w:t>
      </w:r>
      <w:r>
        <w:rPr>
          <w:spacing w:val="73"/>
          <w:sz w:val="24"/>
        </w:rPr>
        <w:t xml:space="preserve">  </w:t>
      </w:r>
      <w:r>
        <w:rPr>
          <w:sz w:val="24"/>
        </w:rPr>
        <w:t>деятельности,</w:t>
      </w:r>
      <w:r>
        <w:rPr>
          <w:spacing w:val="75"/>
          <w:sz w:val="24"/>
        </w:rPr>
        <w:t xml:space="preserve">  </w:t>
      </w:r>
      <w:r>
        <w:rPr>
          <w:sz w:val="24"/>
        </w:rPr>
        <w:t>коллективно</w:t>
      </w:r>
      <w:r>
        <w:rPr>
          <w:spacing w:val="77"/>
          <w:sz w:val="24"/>
        </w:rPr>
        <w:t xml:space="preserve">  </w:t>
      </w:r>
      <w:r>
        <w:rPr>
          <w:sz w:val="24"/>
        </w:rPr>
        <w:t>строить</w:t>
      </w:r>
      <w:r>
        <w:rPr>
          <w:spacing w:val="73"/>
          <w:sz w:val="24"/>
        </w:rPr>
        <w:t xml:space="preserve">  </w:t>
      </w:r>
      <w:r>
        <w:rPr>
          <w:sz w:val="24"/>
        </w:rPr>
        <w:t>действия по</w:t>
      </w:r>
      <w:r>
        <w:rPr>
          <w:spacing w:val="80"/>
          <w:w w:val="150"/>
          <w:sz w:val="24"/>
        </w:rPr>
        <w:t xml:space="preserve"> </w:t>
      </w:r>
      <w:r>
        <w:rPr>
          <w:sz w:val="24"/>
        </w:rPr>
        <w:t>её</w:t>
      </w:r>
      <w:r>
        <w:rPr>
          <w:spacing w:val="80"/>
          <w:w w:val="150"/>
          <w:sz w:val="24"/>
        </w:rPr>
        <w:t xml:space="preserve"> </w:t>
      </w:r>
      <w:r>
        <w:rPr>
          <w:sz w:val="24"/>
        </w:rPr>
        <w:t>достижению:</w:t>
      </w:r>
      <w:r>
        <w:rPr>
          <w:spacing w:val="80"/>
          <w:w w:val="150"/>
          <w:sz w:val="24"/>
        </w:rPr>
        <w:t xml:space="preserve"> </w:t>
      </w:r>
      <w:r>
        <w:rPr>
          <w:sz w:val="24"/>
        </w:rPr>
        <w:t>распределять</w:t>
      </w:r>
      <w:r>
        <w:rPr>
          <w:spacing w:val="67"/>
          <w:sz w:val="24"/>
        </w:rPr>
        <w:t xml:space="preserve">  </w:t>
      </w:r>
      <w:r>
        <w:rPr>
          <w:sz w:val="24"/>
        </w:rPr>
        <w:t>роли,</w:t>
      </w:r>
      <w:r>
        <w:rPr>
          <w:spacing w:val="80"/>
          <w:w w:val="150"/>
          <w:sz w:val="24"/>
        </w:rPr>
        <w:t xml:space="preserve"> </w:t>
      </w:r>
      <w:r>
        <w:rPr>
          <w:sz w:val="24"/>
        </w:rPr>
        <w:t>договариваться,</w:t>
      </w:r>
      <w:r>
        <w:rPr>
          <w:spacing w:val="80"/>
          <w:w w:val="150"/>
          <w:sz w:val="24"/>
        </w:rPr>
        <w:t xml:space="preserve"> </w:t>
      </w:r>
      <w:r>
        <w:rPr>
          <w:sz w:val="24"/>
        </w:rPr>
        <w:t>обсуждать</w:t>
      </w:r>
      <w:r>
        <w:rPr>
          <w:spacing w:val="70"/>
          <w:sz w:val="24"/>
        </w:rPr>
        <w:t xml:space="preserve">  </w:t>
      </w:r>
      <w:r>
        <w:rPr>
          <w:sz w:val="24"/>
        </w:rPr>
        <w:t>процесс и результат совместной работы;</w:t>
      </w:r>
    </w:p>
    <w:p w14:paraId="1C51ED34" w14:textId="77777777" w:rsidR="00E80C3C" w:rsidRDefault="00E868BA">
      <w:pPr>
        <w:pStyle w:val="a4"/>
        <w:numPr>
          <w:ilvl w:val="0"/>
          <w:numId w:val="52"/>
        </w:numPr>
        <w:tabs>
          <w:tab w:val="left" w:pos="1712"/>
        </w:tabs>
        <w:spacing w:before="5" w:line="294" w:lineRule="exact"/>
        <w:ind w:left="1712"/>
        <w:rPr>
          <w:sz w:val="24"/>
        </w:rPr>
      </w:pPr>
      <w:r>
        <w:rPr>
          <w:sz w:val="24"/>
        </w:rPr>
        <w:t>проявлять</w:t>
      </w:r>
      <w:r>
        <w:rPr>
          <w:spacing w:val="-17"/>
          <w:sz w:val="24"/>
        </w:rPr>
        <w:t xml:space="preserve"> </w:t>
      </w:r>
      <w:r>
        <w:rPr>
          <w:sz w:val="24"/>
        </w:rPr>
        <w:t>готовность</w:t>
      </w:r>
      <w:r>
        <w:rPr>
          <w:spacing w:val="-14"/>
          <w:sz w:val="24"/>
        </w:rPr>
        <w:t xml:space="preserve"> </w:t>
      </w:r>
      <w:r>
        <w:rPr>
          <w:sz w:val="24"/>
        </w:rPr>
        <w:t>руководить,</w:t>
      </w:r>
      <w:r>
        <w:rPr>
          <w:spacing w:val="-11"/>
          <w:sz w:val="24"/>
        </w:rPr>
        <w:t xml:space="preserve"> </w:t>
      </w:r>
      <w:r>
        <w:rPr>
          <w:sz w:val="24"/>
        </w:rPr>
        <w:t>выполнять</w:t>
      </w:r>
      <w:r>
        <w:rPr>
          <w:spacing w:val="-12"/>
          <w:sz w:val="24"/>
        </w:rPr>
        <w:t xml:space="preserve"> </w:t>
      </w:r>
      <w:r>
        <w:rPr>
          <w:sz w:val="24"/>
        </w:rPr>
        <w:t>поручения,</w:t>
      </w:r>
      <w:r>
        <w:rPr>
          <w:spacing w:val="-2"/>
          <w:sz w:val="24"/>
        </w:rPr>
        <w:t xml:space="preserve"> подчиняться;</w:t>
      </w:r>
    </w:p>
    <w:p w14:paraId="0E059CC4" w14:textId="77777777" w:rsidR="00E80C3C" w:rsidRDefault="00E868BA">
      <w:pPr>
        <w:pStyle w:val="a4"/>
        <w:numPr>
          <w:ilvl w:val="0"/>
          <w:numId w:val="52"/>
        </w:numPr>
        <w:tabs>
          <w:tab w:val="left" w:pos="1712"/>
        </w:tabs>
        <w:spacing w:line="293" w:lineRule="exact"/>
        <w:ind w:left="1712"/>
        <w:rPr>
          <w:sz w:val="24"/>
        </w:rPr>
      </w:pPr>
      <w:r>
        <w:rPr>
          <w:sz w:val="24"/>
        </w:rPr>
        <w:t>ответственно</w:t>
      </w:r>
      <w:r>
        <w:rPr>
          <w:spacing w:val="-2"/>
          <w:sz w:val="24"/>
        </w:rPr>
        <w:t xml:space="preserve"> </w:t>
      </w:r>
      <w:r>
        <w:rPr>
          <w:sz w:val="24"/>
        </w:rPr>
        <w:t>выполнять</w:t>
      </w:r>
      <w:r>
        <w:rPr>
          <w:spacing w:val="-7"/>
          <w:sz w:val="24"/>
        </w:rPr>
        <w:t xml:space="preserve"> </w:t>
      </w:r>
      <w:r>
        <w:rPr>
          <w:sz w:val="24"/>
        </w:rPr>
        <w:t>свою</w:t>
      </w:r>
      <w:r>
        <w:rPr>
          <w:spacing w:val="-8"/>
          <w:sz w:val="24"/>
        </w:rPr>
        <w:t xml:space="preserve"> </w:t>
      </w:r>
      <w:r>
        <w:rPr>
          <w:sz w:val="24"/>
        </w:rPr>
        <w:t>часть</w:t>
      </w:r>
      <w:r>
        <w:rPr>
          <w:spacing w:val="-4"/>
          <w:sz w:val="24"/>
        </w:rPr>
        <w:t xml:space="preserve"> </w:t>
      </w:r>
      <w:r>
        <w:rPr>
          <w:spacing w:val="-2"/>
          <w:sz w:val="24"/>
        </w:rPr>
        <w:t>работы;</w:t>
      </w:r>
    </w:p>
    <w:p w14:paraId="085BB983" w14:textId="77777777" w:rsidR="00E80C3C" w:rsidRDefault="00E868BA">
      <w:pPr>
        <w:pStyle w:val="a4"/>
        <w:numPr>
          <w:ilvl w:val="0"/>
          <w:numId w:val="52"/>
        </w:numPr>
        <w:tabs>
          <w:tab w:val="left" w:pos="1712"/>
        </w:tabs>
        <w:spacing w:line="293" w:lineRule="exact"/>
        <w:ind w:left="1712"/>
        <w:rPr>
          <w:sz w:val="24"/>
        </w:rPr>
      </w:pPr>
      <w:r>
        <w:rPr>
          <w:sz w:val="24"/>
        </w:rPr>
        <w:t>оценивать</w:t>
      </w:r>
      <w:r>
        <w:rPr>
          <w:spacing w:val="-3"/>
          <w:sz w:val="24"/>
        </w:rPr>
        <w:t xml:space="preserve"> </w:t>
      </w:r>
      <w:r>
        <w:rPr>
          <w:sz w:val="24"/>
        </w:rPr>
        <w:t>свой</w:t>
      </w:r>
      <w:r>
        <w:rPr>
          <w:spacing w:val="-12"/>
          <w:sz w:val="24"/>
        </w:rPr>
        <w:t xml:space="preserve"> </w:t>
      </w:r>
      <w:r>
        <w:rPr>
          <w:sz w:val="24"/>
        </w:rPr>
        <w:t>вклад в</w:t>
      </w:r>
      <w:r>
        <w:rPr>
          <w:spacing w:val="-15"/>
          <w:sz w:val="24"/>
        </w:rPr>
        <w:t xml:space="preserve"> </w:t>
      </w:r>
      <w:r>
        <w:rPr>
          <w:sz w:val="24"/>
        </w:rPr>
        <w:t>общий</w:t>
      </w:r>
      <w:r>
        <w:rPr>
          <w:spacing w:val="-2"/>
          <w:sz w:val="24"/>
        </w:rPr>
        <w:t xml:space="preserve"> результат;</w:t>
      </w:r>
    </w:p>
    <w:p w14:paraId="41E893CE" w14:textId="77777777" w:rsidR="00E80C3C" w:rsidRDefault="00E868BA">
      <w:pPr>
        <w:pStyle w:val="a4"/>
        <w:numPr>
          <w:ilvl w:val="0"/>
          <w:numId w:val="52"/>
        </w:numPr>
        <w:tabs>
          <w:tab w:val="left" w:pos="1712"/>
        </w:tabs>
        <w:spacing w:before="1" w:line="237" w:lineRule="auto"/>
        <w:ind w:left="1006" w:right="1029" w:firstLine="360"/>
        <w:rPr>
          <w:sz w:val="24"/>
        </w:rPr>
      </w:pPr>
      <w:r>
        <w:rPr>
          <w:sz w:val="24"/>
        </w:rPr>
        <w:t>выполнять</w:t>
      </w:r>
      <w:r>
        <w:rPr>
          <w:spacing w:val="-1"/>
          <w:sz w:val="24"/>
        </w:rPr>
        <w:t xml:space="preserve"> </w:t>
      </w:r>
      <w:r>
        <w:rPr>
          <w:sz w:val="24"/>
        </w:rPr>
        <w:t>совместные</w:t>
      </w:r>
      <w:r>
        <w:rPr>
          <w:spacing w:val="-7"/>
          <w:sz w:val="24"/>
        </w:rPr>
        <w:t xml:space="preserve"> </w:t>
      </w:r>
      <w:r>
        <w:rPr>
          <w:sz w:val="24"/>
        </w:rPr>
        <w:t>проектные</w:t>
      </w:r>
      <w:r>
        <w:rPr>
          <w:spacing w:val="-7"/>
          <w:sz w:val="24"/>
        </w:rPr>
        <w:t xml:space="preserve"> </w:t>
      </w:r>
      <w:r>
        <w:rPr>
          <w:sz w:val="24"/>
        </w:rPr>
        <w:t>задания</w:t>
      </w:r>
      <w:r>
        <w:rPr>
          <w:spacing w:val="-1"/>
          <w:sz w:val="24"/>
        </w:rPr>
        <w:t xml:space="preserve"> </w:t>
      </w:r>
      <w:r>
        <w:rPr>
          <w:sz w:val="24"/>
        </w:rPr>
        <w:t>с</w:t>
      </w:r>
      <w:r>
        <w:rPr>
          <w:spacing w:val="-7"/>
          <w:sz w:val="24"/>
        </w:rPr>
        <w:t xml:space="preserve"> </w:t>
      </w:r>
      <w:r>
        <w:rPr>
          <w:sz w:val="24"/>
        </w:rPr>
        <w:t>опорой</w:t>
      </w:r>
      <w:r>
        <w:rPr>
          <w:spacing w:val="-5"/>
          <w:sz w:val="24"/>
        </w:rPr>
        <w:t xml:space="preserve"> </w:t>
      </w:r>
      <w:r>
        <w:rPr>
          <w:sz w:val="24"/>
        </w:rPr>
        <w:t>на</w:t>
      </w:r>
      <w:r>
        <w:rPr>
          <w:spacing w:val="-7"/>
          <w:sz w:val="24"/>
        </w:rPr>
        <w:t xml:space="preserve"> </w:t>
      </w:r>
      <w:r>
        <w:rPr>
          <w:sz w:val="24"/>
        </w:rPr>
        <w:t>предложенные</w:t>
      </w:r>
      <w:r>
        <w:rPr>
          <w:spacing w:val="-7"/>
          <w:sz w:val="24"/>
        </w:rPr>
        <w:t xml:space="preserve"> </w:t>
      </w:r>
      <w:r>
        <w:rPr>
          <w:sz w:val="24"/>
        </w:rPr>
        <w:t>образцы. Предметные результаты по учебному предмету «Иностранный (английский) язык»</w:t>
      </w:r>
    </w:p>
    <w:p w14:paraId="127B2F0A" w14:textId="77777777" w:rsidR="00E80C3C" w:rsidRDefault="00E868BA">
      <w:pPr>
        <w:pStyle w:val="a3"/>
        <w:spacing w:before="3"/>
        <w:ind w:left="290" w:right="409"/>
      </w:pPr>
      <w:r>
        <w:t>предметной</w:t>
      </w:r>
      <w:r>
        <w:rPr>
          <w:spacing w:val="78"/>
          <w:w w:val="150"/>
        </w:rPr>
        <w:t xml:space="preserve">   </w:t>
      </w:r>
      <w:r>
        <w:t>области</w:t>
      </w:r>
      <w:r>
        <w:rPr>
          <w:spacing w:val="80"/>
          <w:w w:val="150"/>
        </w:rPr>
        <w:t xml:space="preserve">   </w:t>
      </w:r>
      <w:r>
        <w:t>«Иностранный</w:t>
      </w:r>
      <w:r>
        <w:rPr>
          <w:spacing w:val="80"/>
          <w:w w:val="150"/>
        </w:rPr>
        <w:t xml:space="preserve">   </w:t>
      </w:r>
      <w:r>
        <w:t>язык»</w:t>
      </w:r>
      <w:r>
        <w:rPr>
          <w:spacing w:val="79"/>
          <w:w w:val="150"/>
        </w:rPr>
        <w:t xml:space="preserve">   </w:t>
      </w:r>
      <w:r>
        <w:t>должны</w:t>
      </w:r>
      <w:r>
        <w:rPr>
          <w:spacing w:val="80"/>
        </w:rPr>
        <w:t xml:space="preserve">    </w:t>
      </w:r>
      <w:r>
        <w:t>быть</w:t>
      </w:r>
      <w:r>
        <w:rPr>
          <w:spacing w:val="80"/>
          <w:w w:val="150"/>
        </w:rPr>
        <w:t xml:space="preserve">   </w:t>
      </w:r>
      <w:r>
        <w:t>ориентированы на</w:t>
      </w:r>
      <w:r>
        <w:rPr>
          <w:spacing w:val="80"/>
        </w:rPr>
        <w:t xml:space="preserve">  </w:t>
      </w:r>
      <w:r>
        <w:t>применение</w:t>
      </w:r>
      <w:r>
        <w:rPr>
          <w:spacing w:val="80"/>
        </w:rPr>
        <w:t xml:space="preserve">  </w:t>
      </w:r>
      <w:r>
        <w:t>знаний,</w:t>
      </w:r>
      <w:r>
        <w:rPr>
          <w:spacing w:val="63"/>
        </w:rPr>
        <w:t xml:space="preserve">   </w:t>
      </w:r>
      <w:r>
        <w:t>умений</w:t>
      </w:r>
      <w:r>
        <w:rPr>
          <w:spacing w:val="62"/>
        </w:rPr>
        <w:t xml:space="preserve">   </w:t>
      </w:r>
      <w:r>
        <w:t>и</w:t>
      </w:r>
      <w:r>
        <w:rPr>
          <w:spacing w:val="80"/>
          <w:w w:val="150"/>
        </w:rPr>
        <w:t xml:space="preserve">  </w:t>
      </w:r>
      <w:r>
        <w:t>навыков</w:t>
      </w:r>
      <w:r>
        <w:rPr>
          <w:spacing w:val="80"/>
          <w:w w:val="150"/>
        </w:rPr>
        <w:t xml:space="preserve">  </w:t>
      </w:r>
      <w:r>
        <w:t>в</w:t>
      </w:r>
      <w:r>
        <w:rPr>
          <w:spacing w:val="80"/>
          <w:w w:val="150"/>
        </w:rPr>
        <w:t xml:space="preserve">  </w:t>
      </w:r>
      <w:r>
        <w:t>типичных</w:t>
      </w:r>
      <w:r>
        <w:rPr>
          <w:spacing w:val="80"/>
          <w:w w:val="150"/>
        </w:rPr>
        <w:t xml:space="preserve">  </w:t>
      </w:r>
      <w:r>
        <w:t>учебных</w:t>
      </w:r>
      <w:r>
        <w:rPr>
          <w:spacing w:val="80"/>
          <w:w w:val="150"/>
        </w:rPr>
        <w:t xml:space="preserve">  </w:t>
      </w:r>
      <w:r>
        <w:t>ситуациях</w:t>
      </w:r>
      <w:r>
        <w:rPr>
          <w:spacing w:val="40"/>
        </w:rPr>
        <w:t xml:space="preserve"> </w:t>
      </w:r>
      <w:r>
        <w:t>и реальных жизненных условиях, отражать сформированность иноязычной коммуникативной компетенции</w:t>
      </w:r>
      <w:r>
        <w:rPr>
          <w:spacing w:val="40"/>
        </w:rPr>
        <w:t xml:space="preserve"> </w:t>
      </w:r>
      <w:r>
        <w:t>на</w:t>
      </w:r>
      <w:r>
        <w:rPr>
          <w:spacing w:val="40"/>
        </w:rPr>
        <w:t xml:space="preserve"> </w:t>
      </w:r>
      <w:r>
        <w:t>элементарном</w:t>
      </w:r>
      <w:r>
        <w:rPr>
          <w:spacing w:val="61"/>
        </w:rPr>
        <w:t xml:space="preserve"> </w:t>
      </w:r>
      <w:r>
        <w:t>уровне</w:t>
      </w:r>
      <w:r>
        <w:rPr>
          <w:spacing w:val="63"/>
        </w:rPr>
        <w:t xml:space="preserve"> </w:t>
      </w:r>
      <w:r>
        <w:t>в</w:t>
      </w:r>
      <w:r>
        <w:rPr>
          <w:spacing w:val="67"/>
        </w:rPr>
        <w:t xml:space="preserve"> </w:t>
      </w:r>
      <w:r>
        <w:t>совокупности её</w:t>
      </w:r>
      <w:r>
        <w:rPr>
          <w:spacing w:val="63"/>
        </w:rPr>
        <w:t xml:space="preserve"> </w:t>
      </w:r>
      <w:r>
        <w:t>составляющих</w:t>
      </w:r>
      <w:r>
        <w:rPr>
          <w:spacing w:val="61"/>
        </w:rPr>
        <w:t xml:space="preserve"> </w:t>
      </w:r>
      <w:r>
        <w:t>–</w:t>
      </w:r>
      <w:r>
        <w:rPr>
          <w:spacing w:val="64"/>
        </w:rPr>
        <w:t xml:space="preserve"> </w:t>
      </w:r>
      <w:r>
        <w:t>речевой,</w:t>
      </w:r>
      <w:r>
        <w:rPr>
          <w:spacing w:val="67"/>
        </w:rPr>
        <w:t xml:space="preserve"> </w:t>
      </w:r>
      <w:r>
        <w:t>языковой,</w:t>
      </w:r>
    </w:p>
    <w:p w14:paraId="1AC84703" w14:textId="77777777" w:rsidR="00E80C3C" w:rsidRDefault="00E80C3C">
      <w:pPr>
        <w:pStyle w:val="a3"/>
        <w:sectPr w:rsidR="00E80C3C">
          <w:pgSz w:w="11910" w:h="16840"/>
          <w:pgMar w:top="600" w:right="283" w:bottom="280" w:left="708" w:header="720" w:footer="720" w:gutter="0"/>
          <w:cols w:space="720"/>
        </w:sectPr>
      </w:pPr>
    </w:p>
    <w:p w14:paraId="1058F04C" w14:textId="77777777" w:rsidR="00E80C3C" w:rsidRDefault="00E868BA">
      <w:pPr>
        <w:pStyle w:val="a3"/>
        <w:spacing w:before="74"/>
        <w:ind w:left="290"/>
        <w:jc w:val="left"/>
      </w:pPr>
      <w:r>
        <w:lastRenderedPageBreak/>
        <w:t>социокультурной,</w:t>
      </w:r>
      <w:r>
        <w:rPr>
          <w:spacing w:val="-8"/>
        </w:rPr>
        <w:t xml:space="preserve"> </w:t>
      </w:r>
      <w:r>
        <w:t>компенсаторной,</w:t>
      </w:r>
      <w:r>
        <w:rPr>
          <w:spacing w:val="-6"/>
        </w:rPr>
        <w:t xml:space="preserve"> </w:t>
      </w:r>
      <w:r>
        <w:t>метапредметной</w:t>
      </w:r>
      <w:r>
        <w:rPr>
          <w:spacing w:val="-7"/>
        </w:rPr>
        <w:t xml:space="preserve"> </w:t>
      </w:r>
      <w:r>
        <w:t>(учебно-</w:t>
      </w:r>
      <w:r>
        <w:rPr>
          <w:spacing w:val="-2"/>
        </w:rPr>
        <w:t>познавательной).</w:t>
      </w:r>
    </w:p>
    <w:p w14:paraId="3F073B8C" w14:textId="77777777" w:rsidR="00E80C3C" w:rsidRDefault="00E868BA">
      <w:pPr>
        <w:pStyle w:val="31"/>
        <w:spacing w:before="3" w:line="242" w:lineRule="auto"/>
        <w:ind w:left="290" w:right="853" w:firstLine="710"/>
      </w:pPr>
      <w:r>
        <w:t>К</w:t>
      </w:r>
      <w:r>
        <w:rPr>
          <w:spacing w:val="40"/>
        </w:rPr>
        <w:t xml:space="preserve"> </w:t>
      </w:r>
      <w:r>
        <w:t>концу</w:t>
      </w:r>
      <w:r>
        <w:rPr>
          <w:spacing w:val="40"/>
        </w:rPr>
        <w:t xml:space="preserve"> </w:t>
      </w:r>
      <w:r>
        <w:t>обучения</w:t>
      </w:r>
      <w:r>
        <w:rPr>
          <w:spacing w:val="40"/>
        </w:rPr>
        <w:t xml:space="preserve"> </w:t>
      </w:r>
      <w:r>
        <w:t>во</w:t>
      </w:r>
      <w:r>
        <w:rPr>
          <w:spacing w:val="40"/>
        </w:rPr>
        <w:t xml:space="preserve"> </w:t>
      </w:r>
      <w:r>
        <w:t>2</w:t>
      </w:r>
      <w:r>
        <w:rPr>
          <w:spacing w:val="40"/>
        </w:rPr>
        <w:t xml:space="preserve"> </w:t>
      </w:r>
      <w:r>
        <w:t>классе</w:t>
      </w:r>
      <w:r>
        <w:rPr>
          <w:spacing w:val="40"/>
        </w:rPr>
        <w:t xml:space="preserve"> </w:t>
      </w:r>
      <w:r>
        <w:t>обучающийся</w:t>
      </w:r>
      <w:r>
        <w:rPr>
          <w:spacing w:val="40"/>
        </w:rPr>
        <w:t xml:space="preserve"> </w:t>
      </w:r>
      <w:r>
        <w:t>получит</w:t>
      </w:r>
      <w:r>
        <w:rPr>
          <w:spacing w:val="40"/>
        </w:rPr>
        <w:t xml:space="preserve"> </w:t>
      </w:r>
      <w:r>
        <w:t>следующие</w:t>
      </w:r>
      <w:r>
        <w:rPr>
          <w:spacing w:val="40"/>
        </w:rPr>
        <w:t xml:space="preserve"> </w:t>
      </w:r>
      <w:r>
        <w:t>предметные результаты по отдельным темам программы по иностранному (английскому) языку:</w:t>
      </w:r>
    </w:p>
    <w:p w14:paraId="13843C95" w14:textId="77777777" w:rsidR="00E80C3C" w:rsidRDefault="00E868BA">
      <w:pPr>
        <w:pStyle w:val="a3"/>
        <w:spacing w:line="266" w:lineRule="exact"/>
        <w:ind w:left="1006"/>
        <w:jc w:val="left"/>
      </w:pPr>
      <w:r>
        <w:t>Коммуникативные</w:t>
      </w:r>
      <w:r>
        <w:rPr>
          <w:spacing w:val="-14"/>
        </w:rPr>
        <w:t xml:space="preserve"> </w:t>
      </w:r>
      <w:r>
        <w:rPr>
          <w:spacing w:val="-2"/>
        </w:rPr>
        <w:t>умения.</w:t>
      </w:r>
    </w:p>
    <w:p w14:paraId="5314E7FC" w14:textId="77777777" w:rsidR="00E80C3C" w:rsidRDefault="00E868BA">
      <w:pPr>
        <w:pStyle w:val="a3"/>
        <w:spacing w:before="2" w:line="275" w:lineRule="exact"/>
        <w:ind w:left="1006"/>
        <w:jc w:val="left"/>
      </w:pPr>
      <w:r>
        <w:t>.</w:t>
      </w:r>
      <w:r>
        <w:rPr>
          <w:spacing w:val="8"/>
        </w:rPr>
        <w:t xml:space="preserve"> </w:t>
      </w:r>
      <w:r>
        <w:rPr>
          <w:spacing w:val="-2"/>
        </w:rPr>
        <w:t>Говорение:</w:t>
      </w:r>
    </w:p>
    <w:p w14:paraId="64148FCD" w14:textId="77777777" w:rsidR="00E80C3C" w:rsidRDefault="00E868BA">
      <w:pPr>
        <w:pStyle w:val="a3"/>
        <w:tabs>
          <w:tab w:val="left" w:pos="2677"/>
          <w:tab w:val="left" w:pos="4718"/>
          <w:tab w:val="left" w:pos="6158"/>
          <w:tab w:val="left" w:pos="7335"/>
          <w:tab w:val="left" w:pos="8794"/>
          <w:tab w:val="left" w:pos="9769"/>
        </w:tabs>
        <w:ind w:left="290" w:right="403" w:firstLine="710"/>
      </w:pPr>
      <w:r>
        <w:t>вести</w:t>
      </w:r>
      <w:r>
        <w:rPr>
          <w:spacing w:val="68"/>
          <w:w w:val="150"/>
        </w:rPr>
        <w:t xml:space="preserve">  </w:t>
      </w:r>
      <w:r>
        <w:t>разные</w:t>
      </w:r>
      <w:r>
        <w:rPr>
          <w:spacing w:val="61"/>
        </w:rPr>
        <w:t xml:space="preserve">  </w:t>
      </w:r>
      <w:r>
        <w:t>виды</w:t>
      </w:r>
      <w:r>
        <w:rPr>
          <w:spacing w:val="66"/>
          <w:w w:val="150"/>
        </w:rPr>
        <w:t xml:space="preserve">  </w:t>
      </w:r>
      <w:r>
        <w:t>диалогов</w:t>
      </w:r>
      <w:r>
        <w:rPr>
          <w:spacing w:val="63"/>
        </w:rPr>
        <w:t xml:space="preserve">  </w:t>
      </w:r>
      <w:r>
        <w:t>(диалог</w:t>
      </w:r>
      <w:r>
        <w:rPr>
          <w:spacing w:val="63"/>
        </w:rPr>
        <w:t xml:space="preserve">  </w:t>
      </w:r>
      <w:r>
        <w:t>этикетного</w:t>
      </w:r>
      <w:r>
        <w:rPr>
          <w:spacing w:val="67"/>
          <w:w w:val="150"/>
        </w:rPr>
        <w:t xml:space="preserve">  </w:t>
      </w:r>
      <w:r>
        <w:t>характера,</w:t>
      </w:r>
      <w:r>
        <w:rPr>
          <w:spacing w:val="68"/>
          <w:w w:val="150"/>
        </w:rPr>
        <w:t xml:space="preserve">  </w:t>
      </w:r>
      <w:r>
        <w:t xml:space="preserve">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w:t>
      </w:r>
      <w:r>
        <w:rPr>
          <w:spacing w:val="-2"/>
        </w:rPr>
        <w:t>стране/странах</w:t>
      </w:r>
      <w:r>
        <w:tab/>
      </w:r>
      <w:r>
        <w:rPr>
          <w:spacing w:val="-2"/>
        </w:rPr>
        <w:t>изучаемого</w:t>
      </w:r>
      <w:r>
        <w:tab/>
      </w:r>
      <w:r>
        <w:rPr>
          <w:spacing w:val="-4"/>
        </w:rPr>
        <w:t>языка</w:t>
      </w:r>
      <w:r>
        <w:tab/>
      </w:r>
      <w:r>
        <w:rPr>
          <w:spacing w:val="-4"/>
        </w:rPr>
        <w:t>(не</w:t>
      </w:r>
      <w:r>
        <w:tab/>
      </w:r>
      <w:r>
        <w:rPr>
          <w:spacing w:val="-2"/>
        </w:rPr>
        <w:t>менее</w:t>
      </w:r>
      <w:r>
        <w:tab/>
      </w:r>
      <w:r>
        <w:rPr>
          <w:spacing w:val="-10"/>
        </w:rPr>
        <w:t>3</w:t>
      </w:r>
      <w:r>
        <w:tab/>
      </w:r>
      <w:r>
        <w:rPr>
          <w:spacing w:val="-2"/>
        </w:rPr>
        <w:t xml:space="preserve">реплик </w:t>
      </w:r>
      <w:r>
        <w:t>со стороны каждого собеседника);</w:t>
      </w:r>
    </w:p>
    <w:p w14:paraId="03DDA2D6" w14:textId="77777777" w:rsidR="00E80C3C" w:rsidRDefault="00E868BA">
      <w:pPr>
        <w:pStyle w:val="a3"/>
        <w:spacing w:before="2" w:line="275" w:lineRule="exact"/>
        <w:ind w:left="1006"/>
      </w:pPr>
      <w:r>
        <w:t>создавать</w:t>
      </w:r>
      <w:r>
        <w:rPr>
          <w:spacing w:val="56"/>
        </w:rPr>
        <w:t xml:space="preserve">  </w:t>
      </w:r>
      <w:r>
        <w:t>устные</w:t>
      </w:r>
      <w:r>
        <w:rPr>
          <w:spacing w:val="63"/>
        </w:rPr>
        <w:t xml:space="preserve">  </w:t>
      </w:r>
      <w:r>
        <w:t>связные</w:t>
      </w:r>
      <w:r>
        <w:rPr>
          <w:spacing w:val="51"/>
          <w:w w:val="150"/>
        </w:rPr>
        <w:t xml:space="preserve">  </w:t>
      </w:r>
      <w:r>
        <w:t>монологические</w:t>
      </w:r>
      <w:r>
        <w:rPr>
          <w:spacing w:val="59"/>
          <w:w w:val="150"/>
        </w:rPr>
        <w:t xml:space="preserve">  </w:t>
      </w:r>
      <w:r>
        <w:t>высказывания</w:t>
      </w:r>
      <w:r>
        <w:rPr>
          <w:spacing w:val="73"/>
        </w:rPr>
        <w:t xml:space="preserve">  </w:t>
      </w:r>
      <w:r>
        <w:t>объёмом</w:t>
      </w:r>
      <w:r>
        <w:rPr>
          <w:spacing w:val="55"/>
          <w:w w:val="150"/>
        </w:rPr>
        <w:t xml:space="preserve">  </w:t>
      </w:r>
      <w:r>
        <w:t>не</w:t>
      </w:r>
      <w:r>
        <w:rPr>
          <w:spacing w:val="79"/>
        </w:rPr>
        <w:t xml:space="preserve">  </w:t>
      </w:r>
      <w:r>
        <w:rPr>
          <w:spacing w:val="-2"/>
        </w:rPr>
        <w:t>менее</w:t>
      </w:r>
    </w:p>
    <w:p w14:paraId="68BCACC7" w14:textId="77777777" w:rsidR="00E80C3C" w:rsidRDefault="00E868BA">
      <w:pPr>
        <w:pStyle w:val="a3"/>
        <w:spacing w:line="242" w:lineRule="auto"/>
        <w:ind w:left="290" w:right="471"/>
      </w:pPr>
      <w:r>
        <w:t>3</w:t>
      </w:r>
      <w:r>
        <w:rPr>
          <w:spacing w:val="80"/>
        </w:rPr>
        <w:t xml:space="preserve">  </w:t>
      </w:r>
      <w:r>
        <w:t>фраз</w:t>
      </w:r>
      <w:r>
        <w:rPr>
          <w:spacing w:val="80"/>
        </w:rPr>
        <w:t xml:space="preserve">  </w:t>
      </w:r>
      <w:r>
        <w:t>в</w:t>
      </w:r>
      <w:r>
        <w:rPr>
          <w:spacing w:val="80"/>
        </w:rPr>
        <w:t xml:space="preserve">  </w:t>
      </w:r>
      <w:r>
        <w:t>рамках</w:t>
      </w:r>
      <w:r>
        <w:rPr>
          <w:spacing w:val="80"/>
          <w:w w:val="150"/>
        </w:rPr>
        <w:t xml:space="preserve">  </w:t>
      </w:r>
      <w:r>
        <w:t>изучаемой</w:t>
      </w:r>
      <w:r>
        <w:rPr>
          <w:spacing w:val="80"/>
          <w:w w:val="150"/>
        </w:rPr>
        <w:t xml:space="preserve">  </w:t>
      </w:r>
      <w:r>
        <w:t>тематики</w:t>
      </w:r>
      <w:r>
        <w:rPr>
          <w:spacing w:val="80"/>
          <w:w w:val="150"/>
        </w:rPr>
        <w:t xml:space="preserve">  </w:t>
      </w:r>
      <w:r>
        <w:t>с</w:t>
      </w:r>
      <w:r>
        <w:rPr>
          <w:spacing w:val="80"/>
        </w:rPr>
        <w:t xml:space="preserve">  </w:t>
      </w:r>
      <w:r>
        <w:t>опорой</w:t>
      </w:r>
      <w:r>
        <w:rPr>
          <w:spacing w:val="80"/>
          <w:w w:val="150"/>
        </w:rPr>
        <w:t xml:space="preserve">  </w:t>
      </w:r>
      <w:r>
        <w:t>на</w:t>
      </w:r>
      <w:r>
        <w:rPr>
          <w:spacing w:val="80"/>
          <w:w w:val="150"/>
        </w:rPr>
        <w:t xml:space="preserve">  </w:t>
      </w:r>
      <w:r>
        <w:t>картинки,</w:t>
      </w:r>
      <w:r>
        <w:rPr>
          <w:spacing w:val="80"/>
          <w:w w:val="150"/>
        </w:rPr>
        <w:t xml:space="preserve">  </w:t>
      </w:r>
      <w:r>
        <w:t>фотографии и/или ключевые слова, вопросы.</w:t>
      </w:r>
    </w:p>
    <w:p w14:paraId="293D419C" w14:textId="77777777" w:rsidR="00E80C3C" w:rsidRDefault="00E868BA">
      <w:pPr>
        <w:pStyle w:val="a3"/>
        <w:spacing w:line="271" w:lineRule="exact"/>
        <w:ind w:left="1006"/>
        <w:jc w:val="left"/>
      </w:pPr>
      <w:r>
        <w:rPr>
          <w:spacing w:val="-2"/>
        </w:rPr>
        <w:t>Аудирование:</w:t>
      </w:r>
    </w:p>
    <w:p w14:paraId="2E0AC60E" w14:textId="77777777" w:rsidR="00E80C3C" w:rsidRDefault="00E868BA">
      <w:pPr>
        <w:pStyle w:val="a3"/>
        <w:spacing w:before="1" w:line="275" w:lineRule="exact"/>
        <w:ind w:left="1006"/>
        <w:jc w:val="left"/>
      </w:pPr>
      <w:r>
        <w:t>воспринимать</w:t>
      </w:r>
      <w:r>
        <w:rPr>
          <w:spacing w:val="-8"/>
        </w:rPr>
        <w:t xml:space="preserve"> </w:t>
      </w:r>
      <w:r>
        <w:t>на</w:t>
      </w:r>
      <w:r>
        <w:rPr>
          <w:spacing w:val="-12"/>
        </w:rPr>
        <w:t xml:space="preserve"> </w:t>
      </w:r>
      <w:r>
        <w:t>слух</w:t>
      </w:r>
      <w:r>
        <w:rPr>
          <w:spacing w:val="-15"/>
        </w:rPr>
        <w:t xml:space="preserve"> </w:t>
      </w:r>
      <w:r>
        <w:t>и понимать речь</w:t>
      </w:r>
      <w:r>
        <w:rPr>
          <w:spacing w:val="-10"/>
        </w:rPr>
        <w:t xml:space="preserve"> </w:t>
      </w:r>
      <w:r>
        <w:t>учителя</w:t>
      </w:r>
      <w:r>
        <w:rPr>
          <w:spacing w:val="13"/>
        </w:rPr>
        <w:t xml:space="preserve"> </w:t>
      </w:r>
      <w:r>
        <w:t>и</w:t>
      </w:r>
      <w:r>
        <w:rPr>
          <w:spacing w:val="-16"/>
        </w:rPr>
        <w:t xml:space="preserve"> </w:t>
      </w:r>
      <w:r>
        <w:rPr>
          <w:spacing w:val="-2"/>
        </w:rPr>
        <w:t>одноклассников;</w:t>
      </w:r>
    </w:p>
    <w:p w14:paraId="6E5CCC64" w14:textId="77777777" w:rsidR="00E80C3C" w:rsidRDefault="00E868BA">
      <w:pPr>
        <w:pStyle w:val="a3"/>
        <w:ind w:left="290" w:right="417" w:firstLine="710"/>
      </w:pPr>
      <w:r>
        <w:t>воспринимать на слух и понимать учебные тексты, построенные на изученном языковом материале,</w:t>
      </w:r>
      <w:r>
        <w:rPr>
          <w:spacing w:val="77"/>
        </w:rPr>
        <w:t xml:space="preserve">    </w:t>
      </w:r>
      <w:r>
        <w:t>с</w:t>
      </w:r>
      <w:r>
        <w:rPr>
          <w:spacing w:val="62"/>
          <w:w w:val="150"/>
        </w:rPr>
        <w:t xml:space="preserve">    </w:t>
      </w:r>
      <w:r>
        <w:t>разной</w:t>
      </w:r>
      <w:r>
        <w:rPr>
          <w:spacing w:val="76"/>
        </w:rPr>
        <w:t xml:space="preserve">    </w:t>
      </w:r>
      <w:r>
        <w:t>глубиной</w:t>
      </w:r>
      <w:r>
        <w:rPr>
          <w:spacing w:val="62"/>
          <w:w w:val="150"/>
        </w:rPr>
        <w:t xml:space="preserve">    </w:t>
      </w:r>
      <w:r>
        <w:t>проникновения</w:t>
      </w:r>
      <w:r>
        <w:rPr>
          <w:spacing w:val="62"/>
          <w:w w:val="150"/>
        </w:rPr>
        <w:t xml:space="preserve">    </w:t>
      </w:r>
      <w:r>
        <w:t>в</w:t>
      </w:r>
      <w:r>
        <w:rPr>
          <w:spacing w:val="61"/>
          <w:w w:val="150"/>
        </w:rPr>
        <w:t xml:space="preserve">    </w:t>
      </w:r>
      <w:r>
        <w:t>их</w:t>
      </w:r>
      <w:r>
        <w:rPr>
          <w:spacing w:val="62"/>
          <w:w w:val="150"/>
        </w:rPr>
        <w:t xml:space="preserve">    </w:t>
      </w:r>
      <w:r>
        <w:t>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w:t>
      </w:r>
      <w:r>
        <w:rPr>
          <w:spacing w:val="-22"/>
        </w:rPr>
        <w:t xml:space="preserve"> </w:t>
      </w:r>
      <w:r>
        <w:t>(время звучания текста/текстов для аудирования – до 40 секунд).</w:t>
      </w:r>
    </w:p>
    <w:p w14:paraId="791A1934" w14:textId="77777777" w:rsidR="00E80C3C" w:rsidRDefault="00E868BA">
      <w:pPr>
        <w:pStyle w:val="a3"/>
        <w:spacing w:before="2" w:line="275" w:lineRule="exact"/>
        <w:ind w:left="1006"/>
      </w:pPr>
      <w:r>
        <w:t>Смысловое</w:t>
      </w:r>
      <w:r>
        <w:rPr>
          <w:spacing w:val="-1"/>
        </w:rPr>
        <w:t xml:space="preserve"> </w:t>
      </w:r>
      <w:r>
        <w:rPr>
          <w:spacing w:val="-2"/>
        </w:rPr>
        <w:t>чтение:</w:t>
      </w:r>
    </w:p>
    <w:p w14:paraId="7945C9E9" w14:textId="77777777" w:rsidR="00E80C3C" w:rsidRDefault="00E868BA">
      <w:pPr>
        <w:pStyle w:val="a3"/>
        <w:ind w:left="290" w:right="432" w:firstLine="71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w:t>
      </w:r>
      <w:r>
        <w:rPr>
          <w:spacing w:val="-3"/>
        </w:rPr>
        <w:t xml:space="preserve"> </w:t>
      </w:r>
      <w:r>
        <w:t>прочитанного;</w:t>
      </w:r>
    </w:p>
    <w:p w14:paraId="055FF0C0" w14:textId="77777777" w:rsidR="00E80C3C" w:rsidRDefault="00E868BA">
      <w:pPr>
        <w:pStyle w:val="a3"/>
        <w:spacing w:before="2"/>
        <w:ind w:left="290" w:right="402" w:firstLine="710"/>
      </w:pPr>
      <w:r>
        <w:t>читать про себя и понимать учебные тексты, построенные на изученном языковом материале,</w:t>
      </w:r>
      <w:r>
        <w:rPr>
          <w:spacing w:val="73"/>
          <w:w w:val="150"/>
        </w:rPr>
        <w:t xml:space="preserve">   </w:t>
      </w:r>
      <w:r>
        <w:t>с</w:t>
      </w:r>
      <w:r>
        <w:rPr>
          <w:spacing w:val="77"/>
        </w:rPr>
        <w:t xml:space="preserve">    </w:t>
      </w:r>
      <w:r>
        <w:t>различной</w:t>
      </w:r>
      <w:r>
        <w:rPr>
          <w:spacing w:val="78"/>
        </w:rPr>
        <w:t xml:space="preserve">    </w:t>
      </w:r>
      <w:r>
        <w:t>глубиной</w:t>
      </w:r>
      <w:r>
        <w:rPr>
          <w:spacing w:val="76"/>
        </w:rPr>
        <w:t xml:space="preserve">    </w:t>
      </w:r>
      <w:r>
        <w:t>проникновения</w:t>
      </w:r>
      <w:r>
        <w:rPr>
          <w:spacing w:val="76"/>
        </w:rPr>
        <w:t xml:space="preserve">    </w:t>
      </w:r>
      <w:r>
        <w:t>в</w:t>
      </w:r>
      <w:r>
        <w:rPr>
          <w:spacing w:val="76"/>
        </w:rPr>
        <w:t xml:space="preserve">    </w:t>
      </w:r>
      <w:r>
        <w:t>их</w:t>
      </w:r>
      <w:r>
        <w:rPr>
          <w:spacing w:val="77"/>
        </w:rPr>
        <w:t xml:space="preserve">    </w:t>
      </w:r>
      <w:r>
        <w:t>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4CA3A807" w14:textId="77777777" w:rsidR="00E80C3C" w:rsidRDefault="00E868BA">
      <w:pPr>
        <w:pStyle w:val="a3"/>
        <w:spacing w:line="274" w:lineRule="exact"/>
        <w:ind w:left="1006"/>
        <w:jc w:val="left"/>
      </w:pPr>
      <w:r>
        <w:rPr>
          <w:spacing w:val="-2"/>
        </w:rPr>
        <w:t>Письмо:</w:t>
      </w:r>
    </w:p>
    <w:p w14:paraId="3D71E9D0" w14:textId="77777777" w:rsidR="00E80C3C" w:rsidRDefault="00E868BA">
      <w:pPr>
        <w:pStyle w:val="a3"/>
        <w:tabs>
          <w:tab w:val="left" w:pos="2451"/>
          <w:tab w:val="left" w:pos="3733"/>
          <w:tab w:val="left" w:pos="5395"/>
          <w:tab w:val="left" w:pos="6686"/>
          <w:tab w:val="left" w:pos="7234"/>
          <w:tab w:val="left" w:pos="8093"/>
          <w:tab w:val="left" w:pos="9510"/>
        </w:tabs>
        <w:spacing w:before="2"/>
        <w:ind w:left="290" w:right="452" w:firstLine="710"/>
        <w:jc w:val="left"/>
      </w:pPr>
      <w:r>
        <w:rPr>
          <w:spacing w:val="-2"/>
        </w:rPr>
        <w:t>заполнять</w:t>
      </w:r>
      <w:r>
        <w:tab/>
      </w:r>
      <w:r>
        <w:rPr>
          <w:spacing w:val="-2"/>
        </w:rPr>
        <w:t>простые</w:t>
      </w:r>
      <w:r>
        <w:tab/>
      </w:r>
      <w:r>
        <w:rPr>
          <w:spacing w:val="-2"/>
        </w:rPr>
        <w:t>формуляры,</w:t>
      </w:r>
      <w:r>
        <w:tab/>
      </w:r>
      <w:r>
        <w:rPr>
          <w:spacing w:val="-2"/>
        </w:rPr>
        <w:t>сообщая</w:t>
      </w:r>
      <w:r>
        <w:tab/>
      </w:r>
      <w:r>
        <w:rPr>
          <w:spacing w:val="-10"/>
        </w:rPr>
        <w:t>о</w:t>
      </w:r>
      <w:r>
        <w:tab/>
      </w:r>
      <w:r>
        <w:rPr>
          <w:spacing w:val="-4"/>
        </w:rPr>
        <w:t>себе</w:t>
      </w:r>
      <w:r>
        <w:tab/>
      </w:r>
      <w:r>
        <w:rPr>
          <w:spacing w:val="-2"/>
        </w:rPr>
        <w:t>основные</w:t>
      </w:r>
      <w:r>
        <w:tab/>
      </w:r>
      <w:r>
        <w:rPr>
          <w:spacing w:val="-4"/>
        </w:rPr>
        <w:t xml:space="preserve">сведения, </w:t>
      </w:r>
      <w:r>
        <w:t>в соответствии с нормами, принятыми в стране/странах изучаемого языка;</w:t>
      </w:r>
    </w:p>
    <w:p w14:paraId="56239F29" w14:textId="77777777" w:rsidR="00E80C3C" w:rsidRDefault="00E868BA">
      <w:pPr>
        <w:pStyle w:val="a3"/>
        <w:spacing w:before="3" w:line="237" w:lineRule="auto"/>
        <w:ind w:left="290" w:right="853" w:firstLine="710"/>
        <w:jc w:val="left"/>
      </w:pPr>
      <w:r>
        <w:t>писать с</w:t>
      </w:r>
      <w:r>
        <w:rPr>
          <w:spacing w:val="35"/>
        </w:rPr>
        <w:t xml:space="preserve"> </w:t>
      </w:r>
      <w:r>
        <w:t>опорой</w:t>
      </w:r>
      <w:r>
        <w:rPr>
          <w:spacing w:val="-4"/>
        </w:rPr>
        <w:t xml:space="preserve"> </w:t>
      </w:r>
      <w:r>
        <w:t>на</w:t>
      </w:r>
      <w:r>
        <w:rPr>
          <w:spacing w:val="-12"/>
        </w:rPr>
        <w:t xml:space="preserve"> </w:t>
      </w:r>
      <w:r>
        <w:t>образец короткие</w:t>
      </w:r>
      <w:r>
        <w:rPr>
          <w:spacing w:val="-6"/>
        </w:rPr>
        <w:t xml:space="preserve"> </w:t>
      </w:r>
      <w:r>
        <w:t>поздравления с</w:t>
      </w:r>
      <w:r>
        <w:rPr>
          <w:spacing w:val="-7"/>
        </w:rPr>
        <w:t xml:space="preserve"> </w:t>
      </w:r>
      <w:r>
        <w:t>праздниками (с</w:t>
      </w:r>
      <w:r>
        <w:rPr>
          <w:spacing w:val="-7"/>
        </w:rPr>
        <w:t xml:space="preserve"> </w:t>
      </w:r>
      <w:r>
        <w:t>днём рождения, Новым годом).</w:t>
      </w:r>
    </w:p>
    <w:p w14:paraId="2F9DD67D" w14:textId="77777777" w:rsidR="00E80C3C" w:rsidRDefault="00E868BA">
      <w:pPr>
        <w:pStyle w:val="a3"/>
        <w:spacing w:before="6" w:line="237" w:lineRule="auto"/>
        <w:ind w:left="1006" w:right="7009"/>
        <w:jc w:val="left"/>
      </w:pPr>
      <w:r>
        <w:t>Языковые знания</w:t>
      </w:r>
      <w:r>
        <w:rPr>
          <w:spacing w:val="-1"/>
        </w:rPr>
        <w:t xml:space="preserve"> </w:t>
      </w:r>
      <w:r>
        <w:t>и навыки. Фонетическая</w:t>
      </w:r>
      <w:r>
        <w:rPr>
          <w:spacing w:val="-15"/>
        </w:rPr>
        <w:t xml:space="preserve"> </w:t>
      </w:r>
      <w:r>
        <w:t>сторона</w:t>
      </w:r>
      <w:r>
        <w:rPr>
          <w:spacing w:val="-15"/>
        </w:rPr>
        <w:t xml:space="preserve"> </w:t>
      </w:r>
      <w:r>
        <w:t>речи:</w:t>
      </w:r>
    </w:p>
    <w:p w14:paraId="553A5725" w14:textId="77777777" w:rsidR="00E80C3C" w:rsidRDefault="00E868BA">
      <w:pPr>
        <w:pStyle w:val="a3"/>
        <w:tabs>
          <w:tab w:val="left" w:pos="564"/>
          <w:tab w:val="left" w:pos="1275"/>
          <w:tab w:val="left" w:pos="1515"/>
          <w:tab w:val="left" w:pos="1942"/>
          <w:tab w:val="left" w:pos="2312"/>
          <w:tab w:val="left" w:pos="2955"/>
          <w:tab w:val="left" w:pos="3743"/>
          <w:tab w:val="left" w:pos="4141"/>
          <w:tab w:val="left" w:pos="5039"/>
          <w:tab w:val="left" w:pos="5116"/>
          <w:tab w:val="left" w:pos="5467"/>
          <w:tab w:val="left" w:pos="6662"/>
          <w:tab w:val="left" w:pos="6912"/>
          <w:tab w:val="left" w:pos="8088"/>
          <w:tab w:val="left" w:pos="8646"/>
          <w:tab w:val="left" w:pos="8780"/>
          <w:tab w:val="left" w:pos="9063"/>
          <w:tab w:val="left" w:pos="9957"/>
          <w:tab w:val="left" w:pos="10365"/>
        </w:tabs>
        <w:spacing w:before="3"/>
        <w:ind w:left="74" w:right="422"/>
        <w:jc w:val="right"/>
      </w:pPr>
      <w:r>
        <w:t>знать буквы алфавита английского языка в правильной</w:t>
      </w:r>
      <w:r>
        <w:rPr>
          <w:spacing w:val="-1"/>
        </w:rPr>
        <w:t xml:space="preserve"> </w:t>
      </w:r>
      <w:r>
        <w:t xml:space="preserve">последовательности, фонетически корректно </w:t>
      </w:r>
      <w:r>
        <w:rPr>
          <w:spacing w:val="-6"/>
        </w:rPr>
        <w:t>их</w:t>
      </w:r>
      <w:r>
        <w:tab/>
      </w:r>
      <w:r>
        <w:rPr>
          <w:spacing w:val="-2"/>
        </w:rPr>
        <w:t>озвучивать</w:t>
      </w:r>
      <w:r>
        <w:tab/>
      </w:r>
      <w:r>
        <w:rPr>
          <w:spacing w:val="-10"/>
        </w:rPr>
        <w:t>и</w:t>
      </w:r>
      <w:r>
        <w:tab/>
      </w:r>
      <w:r>
        <w:rPr>
          <w:spacing w:val="-2"/>
        </w:rPr>
        <w:t>графически</w:t>
      </w:r>
      <w:r>
        <w:tab/>
      </w:r>
      <w:r>
        <w:rPr>
          <w:spacing w:val="-2"/>
        </w:rPr>
        <w:t>корректно</w:t>
      </w:r>
      <w:r>
        <w:tab/>
      </w:r>
      <w:r>
        <w:rPr>
          <w:spacing w:val="-2"/>
        </w:rPr>
        <w:t>воспроизводить</w:t>
      </w:r>
      <w:r>
        <w:tab/>
      </w:r>
      <w:r>
        <w:rPr>
          <w:spacing w:val="-2"/>
        </w:rPr>
        <w:t>(</w:t>
      </w:r>
      <w:proofErr w:type="spellStart"/>
      <w:r>
        <w:rPr>
          <w:spacing w:val="-2"/>
        </w:rPr>
        <w:t>полупечатное</w:t>
      </w:r>
      <w:proofErr w:type="spellEnd"/>
      <w:r>
        <w:tab/>
      </w:r>
      <w:r>
        <w:rPr>
          <w:spacing w:val="-2"/>
        </w:rPr>
        <w:t>написание</w:t>
      </w:r>
      <w:r>
        <w:tab/>
      </w:r>
      <w:r>
        <w:rPr>
          <w:spacing w:val="-2"/>
        </w:rPr>
        <w:t xml:space="preserve">букв, </w:t>
      </w:r>
      <w:r>
        <w:t>буквосочетаний, слов); применять</w:t>
      </w:r>
      <w:r>
        <w:tab/>
      </w:r>
      <w:r>
        <w:tab/>
      </w:r>
      <w:r>
        <w:rPr>
          <w:spacing w:val="-2"/>
        </w:rPr>
        <w:t>правила</w:t>
      </w:r>
      <w:r>
        <w:tab/>
      </w:r>
      <w:r>
        <w:tab/>
      </w:r>
      <w:r>
        <w:tab/>
      </w:r>
      <w:r>
        <w:rPr>
          <w:spacing w:val="-2"/>
        </w:rPr>
        <w:t>чтения</w:t>
      </w:r>
      <w:r>
        <w:tab/>
      </w:r>
      <w:r>
        <w:rPr>
          <w:spacing w:val="-2"/>
        </w:rPr>
        <w:t>гласных</w:t>
      </w:r>
      <w:r>
        <w:tab/>
      </w:r>
      <w:r>
        <w:rPr>
          <w:spacing w:val="-10"/>
        </w:rPr>
        <w:t>в</w:t>
      </w:r>
      <w:r>
        <w:tab/>
      </w:r>
      <w:r>
        <w:tab/>
      </w:r>
      <w:r>
        <w:rPr>
          <w:spacing w:val="-2"/>
        </w:rPr>
        <w:t>открытом</w:t>
      </w:r>
      <w:r>
        <w:tab/>
      </w:r>
      <w:r>
        <w:tab/>
      </w:r>
      <w:r>
        <w:rPr>
          <w:spacing w:val="-10"/>
        </w:rPr>
        <w:t xml:space="preserve">и </w:t>
      </w:r>
      <w:r>
        <w:rPr>
          <w:spacing w:val="-2"/>
        </w:rPr>
        <w:t>закрытом</w:t>
      </w:r>
      <w:r>
        <w:tab/>
        <w:t>слоге</w:t>
      </w:r>
      <w:r w:rsidR="003C784A">
        <w:t xml:space="preserve"> </w:t>
      </w:r>
      <w:r>
        <w:t>в</w:t>
      </w:r>
      <w:r>
        <w:rPr>
          <w:spacing w:val="80"/>
        </w:rPr>
        <w:t xml:space="preserve"> </w:t>
      </w:r>
      <w:r>
        <w:t>односложных</w:t>
      </w:r>
      <w:r>
        <w:rPr>
          <w:spacing w:val="80"/>
        </w:rPr>
        <w:t xml:space="preserve"> </w:t>
      </w:r>
      <w:r>
        <w:t>словах,</w:t>
      </w:r>
      <w:r>
        <w:rPr>
          <w:spacing w:val="80"/>
        </w:rPr>
        <w:t xml:space="preserve"> </w:t>
      </w:r>
      <w:r>
        <w:t>вычленять</w:t>
      </w:r>
      <w:r>
        <w:rPr>
          <w:spacing w:val="80"/>
        </w:rPr>
        <w:t xml:space="preserve"> </w:t>
      </w:r>
      <w:r>
        <w:t>некоторые</w:t>
      </w:r>
      <w:r>
        <w:rPr>
          <w:spacing w:val="80"/>
        </w:rPr>
        <w:t xml:space="preserve"> </w:t>
      </w:r>
      <w:r>
        <w:t>звукобуквенные</w:t>
      </w:r>
      <w:r>
        <w:tab/>
      </w:r>
      <w:r>
        <w:tab/>
      </w:r>
      <w:r>
        <w:tab/>
      </w:r>
      <w:r>
        <w:rPr>
          <w:spacing w:val="-2"/>
        </w:rPr>
        <w:t>сочетании</w:t>
      </w:r>
      <w:r w:rsidR="003C784A">
        <w:rPr>
          <w:spacing w:val="-2"/>
        </w:rPr>
        <w:t xml:space="preserve"> </w:t>
      </w:r>
      <w:r>
        <w:rPr>
          <w:spacing w:val="-2"/>
        </w:rPr>
        <w:t>при анализе</w:t>
      </w:r>
      <w:r>
        <w:tab/>
      </w:r>
      <w:r>
        <w:tab/>
      </w:r>
      <w:r>
        <w:rPr>
          <w:spacing w:val="-2"/>
        </w:rPr>
        <w:t>знакомых</w:t>
      </w:r>
      <w:r>
        <w:tab/>
        <w:t>слов;</w:t>
      </w:r>
      <w:r>
        <w:rPr>
          <w:spacing w:val="80"/>
        </w:rPr>
        <w:t xml:space="preserve"> </w:t>
      </w:r>
      <w:r>
        <w:t>озвучивать</w:t>
      </w:r>
      <w:r>
        <w:tab/>
      </w:r>
      <w:r>
        <w:tab/>
        <w:t>транскрипционные</w:t>
      </w:r>
      <w:r>
        <w:rPr>
          <w:spacing w:val="80"/>
        </w:rPr>
        <w:t xml:space="preserve"> </w:t>
      </w:r>
      <w:r>
        <w:t>знаки, отличать</w:t>
      </w:r>
      <w:r w:rsidR="003C784A">
        <w:t xml:space="preserve">  </w:t>
      </w:r>
      <w:r>
        <w:t>их от букв;</w:t>
      </w:r>
    </w:p>
    <w:p w14:paraId="3A2E0933" w14:textId="77777777" w:rsidR="00E80C3C" w:rsidRDefault="00E868BA">
      <w:pPr>
        <w:pStyle w:val="a3"/>
        <w:spacing w:line="274" w:lineRule="exact"/>
        <w:ind w:left="1006"/>
        <w:jc w:val="left"/>
      </w:pPr>
      <w:r>
        <w:t>читать</w:t>
      </w:r>
      <w:r>
        <w:rPr>
          <w:spacing w:val="-4"/>
        </w:rPr>
        <w:t xml:space="preserve"> </w:t>
      </w:r>
      <w:r>
        <w:t>новые</w:t>
      </w:r>
      <w:r>
        <w:rPr>
          <w:spacing w:val="-12"/>
        </w:rPr>
        <w:t xml:space="preserve"> </w:t>
      </w:r>
      <w:r>
        <w:t>слова</w:t>
      </w:r>
      <w:r>
        <w:rPr>
          <w:spacing w:val="-8"/>
        </w:rPr>
        <w:t xml:space="preserve"> </w:t>
      </w:r>
      <w:r>
        <w:t>согласно</w:t>
      </w:r>
      <w:r>
        <w:rPr>
          <w:spacing w:val="-6"/>
        </w:rPr>
        <w:t xml:space="preserve"> </w:t>
      </w:r>
      <w:r>
        <w:t>основным</w:t>
      </w:r>
      <w:r>
        <w:rPr>
          <w:spacing w:val="-5"/>
        </w:rPr>
        <w:t xml:space="preserve"> </w:t>
      </w:r>
      <w:r>
        <w:t>правилам</w:t>
      </w:r>
      <w:r>
        <w:rPr>
          <w:spacing w:val="-1"/>
        </w:rPr>
        <w:t xml:space="preserve"> </w:t>
      </w:r>
      <w:r>
        <w:rPr>
          <w:spacing w:val="-2"/>
        </w:rPr>
        <w:t>чтения;</w:t>
      </w:r>
    </w:p>
    <w:p w14:paraId="1323AC71" w14:textId="77777777" w:rsidR="00E80C3C" w:rsidRDefault="00E868BA">
      <w:pPr>
        <w:pStyle w:val="a3"/>
        <w:tabs>
          <w:tab w:val="left" w:pos="2331"/>
          <w:tab w:val="left" w:pos="2883"/>
          <w:tab w:val="left" w:pos="3661"/>
          <w:tab w:val="left" w:pos="4103"/>
          <w:tab w:val="left" w:pos="5495"/>
          <w:tab w:val="left" w:pos="7104"/>
          <w:tab w:val="left" w:pos="7983"/>
          <w:tab w:val="left" w:pos="8425"/>
        </w:tabs>
        <w:spacing w:before="2"/>
        <w:ind w:left="290" w:right="442" w:firstLine="710"/>
        <w:jc w:val="left"/>
      </w:pPr>
      <w:r>
        <w:rPr>
          <w:spacing w:val="-2"/>
        </w:rPr>
        <w:t>различать</w:t>
      </w:r>
      <w:r>
        <w:tab/>
      </w:r>
      <w:r>
        <w:rPr>
          <w:spacing w:val="-6"/>
        </w:rPr>
        <w:t>на</w:t>
      </w:r>
      <w:r>
        <w:tab/>
      </w:r>
      <w:r>
        <w:rPr>
          <w:spacing w:val="-4"/>
        </w:rPr>
        <w:t>слух</w:t>
      </w:r>
      <w:r>
        <w:tab/>
      </w:r>
      <w:r>
        <w:rPr>
          <w:spacing w:val="-10"/>
        </w:rPr>
        <w:t>и</w:t>
      </w:r>
      <w:r>
        <w:tab/>
      </w:r>
      <w:r>
        <w:rPr>
          <w:spacing w:val="-2"/>
        </w:rPr>
        <w:t>правильно</w:t>
      </w:r>
      <w:r>
        <w:tab/>
      </w:r>
      <w:r>
        <w:rPr>
          <w:spacing w:val="-2"/>
        </w:rPr>
        <w:t>произносить</w:t>
      </w:r>
      <w:r>
        <w:tab/>
      </w:r>
      <w:r>
        <w:rPr>
          <w:spacing w:val="-2"/>
        </w:rPr>
        <w:t>слова</w:t>
      </w:r>
      <w:r>
        <w:tab/>
      </w:r>
      <w:r>
        <w:rPr>
          <w:spacing w:val="-10"/>
        </w:rPr>
        <w:t>и</w:t>
      </w:r>
      <w:r>
        <w:tab/>
      </w:r>
      <w:r>
        <w:rPr>
          <w:spacing w:val="-2"/>
        </w:rPr>
        <w:t xml:space="preserve">фразы/предложения </w:t>
      </w:r>
      <w:r>
        <w:t>с соблюдением их ритмико-интонационных особенностей.</w:t>
      </w:r>
    </w:p>
    <w:p w14:paraId="5A9B2665" w14:textId="77777777" w:rsidR="00E80C3C" w:rsidRDefault="00E868BA">
      <w:pPr>
        <w:pStyle w:val="a3"/>
        <w:spacing w:before="1" w:line="275" w:lineRule="exact"/>
        <w:ind w:left="1006"/>
        <w:jc w:val="left"/>
      </w:pPr>
      <w:r>
        <w:t>Графика,</w:t>
      </w:r>
      <w:r>
        <w:rPr>
          <w:spacing w:val="-8"/>
        </w:rPr>
        <w:t xml:space="preserve"> </w:t>
      </w:r>
      <w:r>
        <w:t>орфография</w:t>
      </w:r>
      <w:r>
        <w:rPr>
          <w:spacing w:val="-9"/>
        </w:rPr>
        <w:t xml:space="preserve"> </w:t>
      </w:r>
      <w:r>
        <w:t>и</w:t>
      </w:r>
      <w:r>
        <w:rPr>
          <w:spacing w:val="-12"/>
        </w:rPr>
        <w:t xml:space="preserve"> </w:t>
      </w:r>
      <w:r>
        <w:rPr>
          <w:spacing w:val="-2"/>
        </w:rPr>
        <w:t>пунктуация:</w:t>
      </w:r>
    </w:p>
    <w:p w14:paraId="0D1CC524" w14:textId="77777777" w:rsidR="00E80C3C" w:rsidRDefault="00E868BA">
      <w:pPr>
        <w:pStyle w:val="a3"/>
        <w:spacing w:line="275" w:lineRule="exact"/>
        <w:ind w:left="1006"/>
        <w:jc w:val="left"/>
      </w:pPr>
      <w:r>
        <w:t>правильно</w:t>
      </w:r>
      <w:r>
        <w:rPr>
          <w:spacing w:val="-8"/>
        </w:rPr>
        <w:t xml:space="preserve"> </w:t>
      </w:r>
      <w:r>
        <w:t>писать</w:t>
      </w:r>
      <w:r>
        <w:rPr>
          <w:spacing w:val="-11"/>
        </w:rPr>
        <w:t xml:space="preserve"> </w:t>
      </w:r>
      <w:r>
        <w:t>изученные</w:t>
      </w:r>
      <w:r>
        <w:rPr>
          <w:spacing w:val="-8"/>
        </w:rPr>
        <w:t xml:space="preserve"> </w:t>
      </w:r>
      <w:r>
        <w:rPr>
          <w:spacing w:val="-2"/>
        </w:rPr>
        <w:t>слова;</w:t>
      </w:r>
    </w:p>
    <w:p w14:paraId="23C39E64" w14:textId="77777777" w:rsidR="00E80C3C" w:rsidRDefault="00E868BA">
      <w:pPr>
        <w:pStyle w:val="a3"/>
        <w:spacing w:before="2" w:line="275" w:lineRule="exact"/>
        <w:ind w:left="1006"/>
        <w:jc w:val="left"/>
      </w:pPr>
      <w:r>
        <w:t>заполнять</w:t>
      </w:r>
      <w:r>
        <w:rPr>
          <w:spacing w:val="-15"/>
        </w:rPr>
        <w:t xml:space="preserve"> </w:t>
      </w:r>
      <w:r>
        <w:t>пропуски</w:t>
      </w:r>
      <w:r>
        <w:rPr>
          <w:spacing w:val="-2"/>
        </w:rPr>
        <w:t xml:space="preserve"> </w:t>
      </w:r>
      <w:r>
        <w:t>словами;</w:t>
      </w:r>
      <w:r>
        <w:rPr>
          <w:spacing w:val="-15"/>
        </w:rPr>
        <w:t xml:space="preserve"> </w:t>
      </w:r>
      <w:r>
        <w:t>дописывать</w:t>
      </w:r>
      <w:r>
        <w:rPr>
          <w:spacing w:val="-13"/>
        </w:rPr>
        <w:t xml:space="preserve"> </w:t>
      </w:r>
      <w:r>
        <w:rPr>
          <w:spacing w:val="-2"/>
        </w:rPr>
        <w:t>предложения;</w:t>
      </w:r>
    </w:p>
    <w:p w14:paraId="22A03188" w14:textId="77777777" w:rsidR="00E80C3C" w:rsidRDefault="00E868BA">
      <w:pPr>
        <w:pStyle w:val="a3"/>
        <w:ind w:left="290" w:right="417" w:firstLine="710"/>
      </w:pPr>
      <w:r>
        <w:t>правильно</w:t>
      </w:r>
      <w:r>
        <w:rPr>
          <w:spacing w:val="78"/>
        </w:rPr>
        <w:t xml:space="preserve">    </w:t>
      </w:r>
      <w:r>
        <w:t>расставлять</w:t>
      </w:r>
      <w:r>
        <w:rPr>
          <w:spacing w:val="62"/>
          <w:w w:val="150"/>
        </w:rPr>
        <w:t xml:space="preserve">    </w:t>
      </w:r>
      <w:r>
        <w:t>знаки</w:t>
      </w:r>
      <w:r>
        <w:rPr>
          <w:spacing w:val="62"/>
          <w:w w:val="150"/>
        </w:rPr>
        <w:t xml:space="preserve">    </w:t>
      </w:r>
      <w:r>
        <w:t>препинания</w:t>
      </w:r>
      <w:r>
        <w:rPr>
          <w:spacing w:val="61"/>
          <w:w w:val="150"/>
        </w:rPr>
        <w:t xml:space="preserve">    </w:t>
      </w:r>
      <w:r>
        <w:t>(точка,</w:t>
      </w:r>
      <w:r>
        <w:rPr>
          <w:spacing w:val="62"/>
          <w:w w:val="150"/>
        </w:rPr>
        <w:t xml:space="preserve">    </w:t>
      </w:r>
      <w:r>
        <w:t>вопросительный и</w:t>
      </w:r>
      <w:r>
        <w:rPr>
          <w:spacing w:val="62"/>
        </w:rPr>
        <w:t xml:space="preserve">  </w:t>
      </w:r>
      <w:r>
        <w:t>восклицательный</w:t>
      </w:r>
      <w:r>
        <w:rPr>
          <w:spacing w:val="62"/>
        </w:rPr>
        <w:t xml:space="preserve">  </w:t>
      </w:r>
      <w:r>
        <w:t>знаки</w:t>
      </w:r>
      <w:r>
        <w:rPr>
          <w:spacing w:val="66"/>
        </w:rPr>
        <w:t xml:space="preserve">  </w:t>
      </w:r>
      <w:r>
        <w:t>в</w:t>
      </w:r>
      <w:r>
        <w:rPr>
          <w:spacing w:val="63"/>
          <w:w w:val="150"/>
        </w:rPr>
        <w:t xml:space="preserve">  </w:t>
      </w:r>
      <w:r>
        <w:t>конце</w:t>
      </w:r>
      <w:r>
        <w:rPr>
          <w:spacing w:val="80"/>
        </w:rPr>
        <w:t xml:space="preserve">  </w:t>
      </w:r>
      <w:r>
        <w:t>предложения)</w:t>
      </w:r>
      <w:r>
        <w:rPr>
          <w:spacing w:val="63"/>
          <w:w w:val="150"/>
        </w:rPr>
        <w:t xml:space="preserve">  </w:t>
      </w:r>
      <w:r>
        <w:t>и</w:t>
      </w:r>
      <w:r>
        <w:rPr>
          <w:spacing w:val="60"/>
        </w:rPr>
        <w:t xml:space="preserve">  </w:t>
      </w:r>
      <w:r>
        <w:t>использовать</w:t>
      </w:r>
      <w:r>
        <w:rPr>
          <w:spacing w:val="63"/>
          <w:w w:val="150"/>
        </w:rPr>
        <w:t xml:space="preserve">  </w:t>
      </w:r>
      <w:r>
        <w:t>знак</w:t>
      </w:r>
      <w:r>
        <w:rPr>
          <w:spacing w:val="62"/>
          <w:w w:val="150"/>
        </w:rPr>
        <w:t xml:space="preserve">  </w:t>
      </w:r>
      <w:r>
        <w:t>апострофа в сокращённых формах глагола-связки, вспомогательного и модального глаголов.</w:t>
      </w:r>
    </w:p>
    <w:p w14:paraId="7698E1A7" w14:textId="77777777" w:rsidR="00E80C3C" w:rsidRDefault="00E868BA">
      <w:pPr>
        <w:pStyle w:val="a3"/>
        <w:spacing w:before="2" w:line="275" w:lineRule="exact"/>
        <w:ind w:left="1006"/>
      </w:pPr>
      <w:r>
        <w:t>Лексическая</w:t>
      </w:r>
      <w:r>
        <w:rPr>
          <w:spacing w:val="1"/>
        </w:rPr>
        <w:t xml:space="preserve"> </w:t>
      </w:r>
      <w:r>
        <w:t>сторона</w:t>
      </w:r>
      <w:r>
        <w:rPr>
          <w:spacing w:val="-7"/>
        </w:rPr>
        <w:t xml:space="preserve"> </w:t>
      </w:r>
      <w:r>
        <w:rPr>
          <w:spacing w:val="-2"/>
        </w:rPr>
        <w:t>речи:</w:t>
      </w:r>
    </w:p>
    <w:p w14:paraId="6215CD29" w14:textId="77777777" w:rsidR="00E80C3C" w:rsidRDefault="00E868BA">
      <w:pPr>
        <w:pStyle w:val="a3"/>
        <w:spacing w:line="275" w:lineRule="exact"/>
        <w:ind w:left="1006"/>
      </w:pPr>
      <w:r>
        <w:t>распознавать</w:t>
      </w:r>
      <w:r>
        <w:rPr>
          <w:spacing w:val="58"/>
        </w:rPr>
        <w:t xml:space="preserve">   </w:t>
      </w:r>
      <w:r>
        <w:t>и</w:t>
      </w:r>
      <w:r>
        <w:rPr>
          <w:spacing w:val="59"/>
        </w:rPr>
        <w:t xml:space="preserve">   </w:t>
      </w:r>
      <w:r>
        <w:t>употреблять</w:t>
      </w:r>
      <w:r>
        <w:rPr>
          <w:spacing w:val="60"/>
          <w:w w:val="150"/>
        </w:rPr>
        <w:t xml:space="preserve">  </w:t>
      </w:r>
      <w:r>
        <w:t>в</w:t>
      </w:r>
      <w:r>
        <w:rPr>
          <w:spacing w:val="59"/>
        </w:rPr>
        <w:t xml:space="preserve">   </w:t>
      </w:r>
      <w:r>
        <w:t>устной</w:t>
      </w:r>
      <w:r>
        <w:rPr>
          <w:spacing w:val="63"/>
          <w:w w:val="150"/>
        </w:rPr>
        <w:t xml:space="preserve">  </w:t>
      </w:r>
      <w:r>
        <w:t>и</w:t>
      </w:r>
      <w:r>
        <w:rPr>
          <w:spacing w:val="54"/>
        </w:rPr>
        <w:t xml:space="preserve">   </w:t>
      </w:r>
      <w:r>
        <w:t>письменной</w:t>
      </w:r>
      <w:r>
        <w:rPr>
          <w:spacing w:val="58"/>
        </w:rPr>
        <w:t xml:space="preserve">   </w:t>
      </w:r>
      <w:r>
        <w:t>речи</w:t>
      </w:r>
      <w:r>
        <w:rPr>
          <w:spacing w:val="57"/>
        </w:rPr>
        <w:t xml:space="preserve">   </w:t>
      </w:r>
      <w:r>
        <w:t>не</w:t>
      </w:r>
      <w:r>
        <w:rPr>
          <w:spacing w:val="54"/>
        </w:rPr>
        <w:t xml:space="preserve">   </w:t>
      </w:r>
      <w:r>
        <w:rPr>
          <w:spacing w:val="-2"/>
        </w:rPr>
        <w:t>менее</w:t>
      </w:r>
    </w:p>
    <w:p w14:paraId="796C83B8" w14:textId="77777777" w:rsidR="00E80C3C" w:rsidRDefault="00E868BA">
      <w:pPr>
        <w:pStyle w:val="a3"/>
        <w:spacing w:before="5" w:line="237" w:lineRule="auto"/>
        <w:ind w:left="290" w:right="427"/>
      </w:pPr>
      <w:r>
        <w:t>200 лексических единиц (слов, словосочетаний, речевых клише), обслуживающих ситуации общения в рамках тематики, предусмотренной на первом году</w:t>
      </w:r>
      <w:r>
        <w:rPr>
          <w:spacing w:val="-17"/>
        </w:rPr>
        <w:t xml:space="preserve"> </w:t>
      </w:r>
      <w:r>
        <w:t>обучения;</w:t>
      </w:r>
    </w:p>
    <w:p w14:paraId="53062447" w14:textId="77777777" w:rsidR="00E80C3C" w:rsidRDefault="00E868BA">
      <w:pPr>
        <w:pStyle w:val="a3"/>
        <w:spacing w:before="3"/>
        <w:ind w:left="1006" w:right="2149"/>
      </w:pPr>
      <w:r>
        <w:t>использовать</w:t>
      </w:r>
      <w:r>
        <w:rPr>
          <w:spacing w:val="-8"/>
        </w:rPr>
        <w:t xml:space="preserve"> </w:t>
      </w:r>
      <w:r>
        <w:t>языковую</w:t>
      </w:r>
      <w:r>
        <w:rPr>
          <w:spacing w:val="-7"/>
        </w:rPr>
        <w:t xml:space="preserve"> </w:t>
      </w:r>
      <w:r>
        <w:t>догадку</w:t>
      </w:r>
      <w:r>
        <w:rPr>
          <w:spacing w:val="-14"/>
        </w:rPr>
        <w:t xml:space="preserve"> </w:t>
      </w:r>
      <w:r>
        <w:t>в</w:t>
      </w:r>
      <w:r>
        <w:rPr>
          <w:spacing w:val="-4"/>
        </w:rPr>
        <w:t xml:space="preserve"> </w:t>
      </w:r>
      <w:r>
        <w:t>распознавании</w:t>
      </w:r>
      <w:r>
        <w:rPr>
          <w:spacing w:val="-4"/>
        </w:rPr>
        <w:t xml:space="preserve"> </w:t>
      </w:r>
      <w:r>
        <w:t>интернациональных</w:t>
      </w:r>
      <w:r>
        <w:rPr>
          <w:spacing w:val="-9"/>
        </w:rPr>
        <w:t xml:space="preserve"> </w:t>
      </w:r>
      <w:r>
        <w:t>слов. Грамматическая сторона речи:</w:t>
      </w:r>
    </w:p>
    <w:p w14:paraId="2DAA8A24" w14:textId="77777777" w:rsidR="00E80C3C" w:rsidRDefault="00E80C3C">
      <w:pPr>
        <w:pStyle w:val="a3"/>
        <w:sectPr w:rsidR="00E80C3C">
          <w:pgSz w:w="11910" w:h="16840"/>
          <w:pgMar w:top="600" w:right="283" w:bottom="280" w:left="708" w:header="720" w:footer="720" w:gutter="0"/>
          <w:cols w:space="720"/>
        </w:sectPr>
      </w:pPr>
    </w:p>
    <w:p w14:paraId="02825276" w14:textId="77777777" w:rsidR="00E80C3C" w:rsidRDefault="00E868BA">
      <w:pPr>
        <w:pStyle w:val="a3"/>
        <w:tabs>
          <w:tab w:val="left" w:pos="2907"/>
          <w:tab w:val="left" w:pos="6110"/>
          <w:tab w:val="left" w:pos="8910"/>
        </w:tabs>
        <w:spacing w:before="74"/>
        <w:ind w:left="290" w:right="417" w:firstLine="710"/>
      </w:pPr>
      <w:r>
        <w:lastRenderedPageBreak/>
        <w:t>распознавать и употреблять в устной и письменной речи</w:t>
      </w:r>
      <w:r>
        <w:rPr>
          <w:spacing w:val="40"/>
        </w:rPr>
        <w:t xml:space="preserve"> </w:t>
      </w:r>
      <w:r>
        <w:t>различные коммуникативные</w:t>
      </w:r>
      <w:r>
        <w:rPr>
          <w:spacing w:val="40"/>
        </w:rPr>
        <w:t xml:space="preserve"> </w:t>
      </w:r>
      <w:r>
        <w:t xml:space="preserve">типы предложений: повествовательные (утвердительные, отрицательные), вопросительные </w:t>
      </w:r>
      <w:r>
        <w:rPr>
          <w:spacing w:val="-2"/>
        </w:rPr>
        <w:t>(общий,</w:t>
      </w:r>
      <w:r>
        <w:tab/>
      </w:r>
      <w:r>
        <w:rPr>
          <w:spacing w:val="-2"/>
        </w:rPr>
        <w:t>специальный,</w:t>
      </w:r>
      <w:r>
        <w:tab/>
      </w:r>
      <w:r>
        <w:rPr>
          <w:spacing w:val="-2"/>
        </w:rPr>
        <w:t>вопросы),</w:t>
      </w:r>
      <w:r>
        <w:tab/>
      </w:r>
      <w:r>
        <w:rPr>
          <w:spacing w:val="-2"/>
        </w:rPr>
        <w:t xml:space="preserve">побудительные </w:t>
      </w:r>
      <w:r>
        <w:t>(в утвердительной форме);</w:t>
      </w:r>
    </w:p>
    <w:p w14:paraId="5CA22200" w14:textId="77777777" w:rsidR="00E80C3C" w:rsidRDefault="00E868BA">
      <w:pPr>
        <w:pStyle w:val="a3"/>
        <w:spacing w:before="3" w:line="237" w:lineRule="auto"/>
        <w:ind w:left="290" w:right="418" w:firstLine="710"/>
      </w:pPr>
      <w:r>
        <w:t xml:space="preserve">распознавать и употреблять нераспространённые и распространённые простые </w:t>
      </w:r>
      <w:r>
        <w:rPr>
          <w:spacing w:val="-2"/>
        </w:rPr>
        <w:t>предложения;</w:t>
      </w:r>
    </w:p>
    <w:p w14:paraId="52FF4F7D" w14:textId="77777777" w:rsidR="00E80C3C" w:rsidRDefault="00E868BA">
      <w:pPr>
        <w:pStyle w:val="a3"/>
        <w:spacing w:before="4"/>
        <w:ind w:left="290" w:right="417" w:firstLine="710"/>
      </w:pPr>
      <w:r>
        <w:t>распознавать</w:t>
      </w:r>
      <w:r>
        <w:rPr>
          <w:spacing w:val="80"/>
        </w:rPr>
        <w:t xml:space="preserve">  </w:t>
      </w:r>
      <w:r>
        <w:t>и</w:t>
      </w:r>
      <w:r>
        <w:rPr>
          <w:spacing w:val="80"/>
        </w:rPr>
        <w:t xml:space="preserve">  </w:t>
      </w:r>
      <w:r>
        <w:t>употреблять</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предложения</w:t>
      </w:r>
      <w:r>
        <w:rPr>
          <w:spacing w:val="40"/>
        </w:rPr>
        <w:t xml:space="preserve"> </w:t>
      </w:r>
      <w:r>
        <w:t>с начальным It; 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 xml:space="preserve">речи </w:t>
      </w:r>
      <w:proofErr w:type="spellStart"/>
      <w:r>
        <w:t>предложенияс</w:t>
      </w:r>
      <w:proofErr w:type="spellEnd"/>
      <w:r>
        <w:t xml:space="preserve"> начальным </w:t>
      </w:r>
      <w:proofErr w:type="spellStart"/>
      <w:r>
        <w:t>There</w:t>
      </w:r>
      <w:proofErr w:type="spellEnd"/>
      <w:r>
        <w:t xml:space="preserve"> + </w:t>
      </w:r>
      <w:proofErr w:type="spellStart"/>
      <w:r>
        <w:t>to</w:t>
      </w:r>
      <w:proofErr w:type="spellEnd"/>
      <w:r>
        <w:t xml:space="preserve"> </w:t>
      </w:r>
      <w:proofErr w:type="spellStart"/>
      <w:r>
        <w:t>be</w:t>
      </w:r>
      <w:proofErr w:type="spellEnd"/>
      <w:r>
        <w:t xml:space="preserve"> в </w:t>
      </w:r>
      <w:proofErr w:type="spellStart"/>
      <w:r>
        <w:t>Present</w:t>
      </w:r>
      <w:proofErr w:type="spellEnd"/>
      <w:r>
        <w:t xml:space="preserve"> Simple </w:t>
      </w:r>
      <w:proofErr w:type="spellStart"/>
      <w:r>
        <w:t>Tense</w:t>
      </w:r>
      <w:proofErr w:type="spellEnd"/>
      <w:r>
        <w:t>;</w:t>
      </w:r>
    </w:p>
    <w:p w14:paraId="27995810" w14:textId="77777777" w:rsidR="00E80C3C" w:rsidRDefault="00E868BA">
      <w:pPr>
        <w:pStyle w:val="a3"/>
        <w:spacing w:line="242" w:lineRule="auto"/>
        <w:ind w:left="290" w:right="446" w:firstLine="710"/>
      </w:pPr>
      <w:r>
        <w:t>распознавать и употреблять в устной и письменной речи простые предложения с простым глагольным сказуемым (</w:t>
      </w:r>
      <w:proofErr w:type="spellStart"/>
      <w:r>
        <w:t>He</w:t>
      </w:r>
      <w:proofErr w:type="spellEnd"/>
      <w:r>
        <w:t xml:space="preserve"> </w:t>
      </w:r>
      <w:proofErr w:type="spellStart"/>
      <w:r>
        <w:t>speaks</w:t>
      </w:r>
      <w:proofErr w:type="spellEnd"/>
      <w:r>
        <w:t xml:space="preserve"> English.);</w:t>
      </w:r>
    </w:p>
    <w:p w14:paraId="40D415A2" w14:textId="77777777" w:rsidR="00E80C3C" w:rsidRDefault="00E868BA">
      <w:pPr>
        <w:pStyle w:val="a3"/>
        <w:spacing w:line="242" w:lineRule="auto"/>
        <w:ind w:left="290" w:right="417" w:firstLine="710"/>
      </w:pPr>
      <w:r>
        <w:t>распознавать</w:t>
      </w:r>
      <w:r>
        <w:rPr>
          <w:spacing w:val="80"/>
        </w:rPr>
        <w:t xml:space="preserve">  </w:t>
      </w:r>
      <w:r>
        <w:t>и</w:t>
      </w:r>
      <w:r>
        <w:rPr>
          <w:spacing w:val="80"/>
        </w:rPr>
        <w:t xml:space="preserve">  </w:t>
      </w:r>
      <w:r>
        <w:t>употреблять</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предложения</w:t>
      </w:r>
      <w:r>
        <w:rPr>
          <w:spacing w:val="40"/>
        </w:rPr>
        <w:t xml:space="preserve"> </w:t>
      </w:r>
      <w:r>
        <w:t xml:space="preserve">с составным глагольным сказуемым (I </w:t>
      </w:r>
      <w:proofErr w:type="spellStart"/>
      <w:r>
        <w:t>want</w:t>
      </w:r>
      <w:proofErr w:type="spellEnd"/>
      <w:r>
        <w:t xml:space="preserve"> </w:t>
      </w:r>
      <w:proofErr w:type="spellStart"/>
      <w:r>
        <w:t>to</w:t>
      </w:r>
      <w:proofErr w:type="spellEnd"/>
      <w:r>
        <w:t xml:space="preserve"> </w:t>
      </w:r>
      <w:proofErr w:type="spellStart"/>
      <w:r>
        <w:t>dance</w:t>
      </w:r>
      <w:proofErr w:type="spellEnd"/>
      <w:r>
        <w:t xml:space="preserve">. </w:t>
      </w:r>
      <w:proofErr w:type="spellStart"/>
      <w:r>
        <w:t>She</w:t>
      </w:r>
      <w:proofErr w:type="spellEnd"/>
      <w:r>
        <w:t xml:space="preserve"> </w:t>
      </w:r>
      <w:proofErr w:type="spellStart"/>
      <w:r>
        <w:t>can</w:t>
      </w:r>
      <w:proofErr w:type="spellEnd"/>
      <w:r>
        <w:rPr>
          <w:spacing w:val="-4"/>
        </w:rPr>
        <w:t xml:space="preserve"> </w:t>
      </w:r>
      <w:proofErr w:type="spellStart"/>
      <w:r>
        <w:t>skate</w:t>
      </w:r>
      <w:proofErr w:type="spellEnd"/>
      <w:r>
        <w:t xml:space="preserve"> </w:t>
      </w:r>
      <w:proofErr w:type="spellStart"/>
      <w:r>
        <w:t>well</w:t>
      </w:r>
      <w:proofErr w:type="spellEnd"/>
      <w:r>
        <w:t>.);</w:t>
      </w:r>
    </w:p>
    <w:p w14:paraId="234ECE0E" w14:textId="77777777" w:rsidR="00E80C3C" w:rsidRDefault="00E868BA">
      <w:pPr>
        <w:pStyle w:val="a3"/>
        <w:ind w:left="290" w:right="415" w:firstLine="710"/>
      </w:pPr>
      <w:r>
        <w:t>распознавать</w:t>
      </w:r>
      <w:r>
        <w:rPr>
          <w:spacing w:val="64"/>
          <w:w w:val="150"/>
        </w:rPr>
        <w:t xml:space="preserve">  </w:t>
      </w:r>
      <w:r>
        <w:t>и</w:t>
      </w:r>
      <w:r>
        <w:rPr>
          <w:spacing w:val="63"/>
          <w:w w:val="150"/>
        </w:rPr>
        <w:t xml:space="preserve">  </w:t>
      </w:r>
      <w:r>
        <w:t>употреблять</w:t>
      </w:r>
      <w:r>
        <w:rPr>
          <w:spacing w:val="62"/>
        </w:rPr>
        <w:t xml:space="preserve">   </w:t>
      </w:r>
      <w:r>
        <w:t>в</w:t>
      </w:r>
      <w:r>
        <w:rPr>
          <w:spacing w:val="63"/>
        </w:rPr>
        <w:t xml:space="preserve">   </w:t>
      </w:r>
      <w:r>
        <w:t>устной</w:t>
      </w:r>
      <w:r>
        <w:rPr>
          <w:spacing w:val="62"/>
        </w:rPr>
        <w:t xml:space="preserve">   </w:t>
      </w:r>
      <w:r>
        <w:t>и</w:t>
      </w:r>
      <w:r>
        <w:rPr>
          <w:spacing w:val="63"/>
          <w:w w:val="150"/>
        </w:rPr>
        <w:t xml:space="preserve">  </w:t>
      </w:r>
      <w:r>
        <w:t>письменной</w:t>
      </w:r>
      <w:r>
        <w:rPr>
          <w:spacing w:val="62"/>
        </w:rPr>
        <w:t xml:space="preserve">   </w:t>
      </w:r>
      <w:r>
        <w:t>речи</w:t>
      </w:r>
      <w:r>
        <w:rPr>
          <w:spacing w:val="63"/>
          <w:w w:val="150"/>
        </w:rPr>
        <w:t xml:space="preserve">  </w:t>
      </w:r>
      <w:r>
        <w:t xml:space="preserve">предложения с глаголом-связкой </w:t>
      </w:r>
      <w:proofErr w:type="spellStart"/>
      <w:r>
        <w:t>to</w:t>
      </w:r>
      <w:proofErr w:type="spellEnd"/>
      <w:r>
        <w:t xml:space="preserve"> </w:t>
      </w:r>
      <w:proofErr w:type="spellStart"/>
      <w:r>
        <w:t>be</w:t>
      </w:r>
      <w:proofErr w:type="spellEnd"/>
      <w:r>
        <w:t xml:space="preserve"> в </w:t>
      </w:r>
      <w:proofErr w:type="spellStart"/>
      <w:r>
        <w:t>Present</w:t>
      </w:r>
      <w:proofErr w:type="spellEnd"/>
      <w:r>
        <w:t xml:space="preserve"> Simple </w:t>
      </w:r>
      <w:proofErr w:type="spellStart"/>
      <w:r>
        <w:t>Tense</w:t>
      </w:r>
      <w:proofErr w:type="spellEnd"/>
      <w:r>
        <w:t xml:space="preserve"> в составе таких фраз, как </w:t>
      </w:r>
      <w:proofErr w:type="spellStart"/>
      <w:r>
        <w:t>I’m</w:t>
      </w:r>
      <w:proofErr w:type="spellEnd"/>
      <w:r>
        <w:t xml:space="preserve"> </w:t>
      </w:r>
      <w:proofErr w:type="spellStart"/>
      <w:r>
        <w:t>Dima</w:t>
      </w:r>
      <w:proofErr w:type="spellEnd"/>
      <w:r>
        <w:t xml:space="preserve">, </w:t>
      </w:r>
      <w:proofErr w:type="spellStart"/>
      <w:r>
        <w:t>I’m</w:t>
      </w:r>
      <w:proofErr w:type="spellEnd"/>
      <w:r>
        <w:t xml:space="preserve"> </w:t>
      </w:r>
      <w:proofErr w:type="spellStart"/>
      <w:r>
        <w:t>eight</w:t>
      </w:r>
      <w:proofErr w:type="spellEnd"/>
      <w:r>
        <w:t xml:space="preserve">. </w:t>
      </w:r>
      <w:proofErr w:type="spellStart"/>
      <w:r>
        <w:t>I’m</w:t>
      </w:r>
      <w:proofErr w:type="spellEnd"/>
      <w:r>
        <w:t xml:space="preserve"> </w:t>
      </w:r>
      <w:proofErr w:type="spellStart"/>
      <w:r>
        <w:t>fine</w:t>
      </w:r>
      <w:proofErr w:type="spellEnd"/>
      <w:r>
        <w:t xml:space="preserve">. </w:t>
      </w:r>
      <w:proofErr w:type="spellStart"/>
      <w:r>
        <w:t>I’m</w:t>
      </w:r>
      <w:proofErr w:type="spellEnd"/>
      <w:r>
        <w:rPr>
          <w:spacing w:val="-2"/>
        </w:rPr>
        <w:t xml:space="preserve"> </w:t>
      </w:r>
      <w:proofErr w:type="spellStart"/>
      <w:r>
        <w:t>sorry</w:t>
      </w:r>
      <w:proofErr w:type="spellEnd"/>
      <w:r>
        <w:t xml:space="preserve">. </w:t>
      </w:r>
      <w:proofErr w:type="spellStart"/>
      <w:r>
        <w:t>It’s</w:t>
      </w:r>
      <w:proofErr w:type="spellEnd"/>
      <w:r>
        <w:t xml:space="preserve">... </w:t>
      </w:r>
      <w:proofErr w:type="spellStart"/>
      <w:r>
        <w:t>Is</w:t>
      </w:r>
      <w:proofErr w:type="spellEnd"/>
      <w:r>
        <w:t xml:space="preserve"> </w:t>
      </w:r>
      <w:proofErr w:type="spellStart"/>
      <w:r>
        <w:t>it</w:t>
      </w:r>
      <w:proofErr w:type="spellEnd"/>
      <w:r>
        <w:t xml:space="preserve">.? </w:t>
      </w:r>
      <w:proofErr w:type="spellStart"/>
      <w:r>
        <w:t>What’s</w:t>
      </w:r>
      <w:proofErr w:type="spellEnd"/>
      <w:r>
        <w:t xml:space="preserve"> ...?;</w:t>
      </w:r>
    </w:p>
    <w:p w14:paraId="2143BFA3" w14:textId="77777777" w:rsidR="00E80C3C" w:rsidRDefault="00E868BA">
      <w:pPr>
        <w:pStyle w:val="a3"/>
        <w:spacing w:line="237" w:lineRule="auto"/>
        <w:ind w:left="290" w:right="417" w:firstLine="710"/>
      </w:pPr>
      <w:r>
        <w:t>распознавать</w:t>
      </w:r>
      <w:r>
        <w:rPr>
          <w:spacing w:val="80"/>
        </w:rPr>
        <w:t xml:space="preserve">  </w:t>
      </w:r>
      <w:r>
        <w:t>и</w:t>
      </w:r>
      <w:r>
        <w:rPr>
          <w:spacing w:val="80"/>
        </w:rPr>
        <w:t xml:space="preserve">  </w:t>
      </w:r>
      <w:r>
        <w:t>употреблять</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предложения</w:t>
      </w:r>
      <w:r>
        <w:rPr>
          <w:spacing w:val="40"/>
        </w:rPr>
        <w:t xml:space="preserve"> </w:t>
      </w:r>
      <w:r>
        <w:t>с краткими глагольными формами;</w:t>
      </w:r>
    </w:p>
    <w:p w14:paraId="3F1B8DCE" w14:textId="77777777" w:rsidR="00E80C3C" w:rsidRDefault="00E868BA">
      <w:pPr>
        <w:pStyle w:val="a3"/>
        <w:spacing w:line="237" w:lineRule="auto"/>
        <w:ind w:left="290" w:right="418" w:firstLine="710"/>
      </w:pPr>
      <w: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t>Come</w:t>
      </w:r>
      <w:proofErr w:type="spellEnd"/>
      <w:r>
        <w:t xml:space="preserve"> </w:t>
      </w:r>
      <w:proofErr w:type="spellStart"/>
      <w:r>
        <w:t>in</w:t>
      </w:r>
      <w:proofErr w:type="spellEnd"/>
      <w:r>
        <w:t xml:space="preserve">, </w:t>
      </w:r>
      <w:proofErr w:type="spellStart"/>
      <w:r>
        <w:t>please</w:t>
      </w:r>
      <w:proofErr w:type="spellEnd"/>
      <w:r>
        <w:t>.);</w:t>
      </w:r>
    </w:p>
    <w:p w14:paraId="1F1BFD84" w14:textId="77777777" w:rsidR="00E80C3C" w:rsidRDefault="00E868BA">
      <w:pPr>
        <w:pStyle w:val="a3"/>
        <w:spacing w:before="1"/>
        <w:ind w:left="290" w:right="427" w:firstLine="710"/>
      </w:pPr>
      <w:r>
        <w:t>распознавать и употреблять в устной и письменной речи настоящее простое время (</w:t>
      </w:r>
      <w:proofErr w:type="spellStart"/>
      <w:r>
        <w:t>Present</w:t>
      </w:r>
      <w:proofErr w:type="spellEnd"/>
      <w:r>
        <w:t xml:space="preserve"> </w:t>
      </w:r>
      <w:proofErr w:type="spellStart"/>
      <w:r>
        <w:t>SimpleTense</w:t>
      </w:r>
      <w:proofErr w:type="spellEnd"/>
      <w:r>
        <w:t>) в повествовательных(утвердительных</w:t>
      </w:r>
      <w:r w:rsidR="003C784A">
        <w:t xml:space="preserve"> </w:t>
      </w:r>
      <w:r>
        <w:t>и отрицательных) и вопросительных (общий и специальный вопрос) предложениях;</w:t>
      </w:r>
    </w:p>
    <w:p w14:paraId="0FD97717" w14:textId="77777777" w:rsidR="00E80C3C" w:rsidRDefault="00E868BA">
      <w:pPr>
        <w:pStyle w:val="a3"/>
        <w:spacing w:line="242" w:lineRule="auto"/>
        <w:ind w:left="290" w:right="444" w:firstLine="710"/>
      </w:pPr>
      <w:r>
        <w:t xml:space="preserve">распознавать и употреблять в устной и письменной речи глагольную конструкцию </w:t>
      </w:r>
      <w:proofErr w:type="spellStart"/>
      <w:r>
        <w:t>have</w:t>
      </w:r>
      <w:proofErr w:type="spellEnd"/>
      <w:r>
        <w:t xml:space="preserve"> </w:t>
      </w:r>
      <w:proofErr w:type="spellStart"/>
      <w:r>
        <w:t>got</w:t>
      </w:r>
      <w:proofErr w:type="spellEnd"/>
      <w:r>
        <w:t xml:space="preserve"> (</w:t>
      </w:r>
      <w:proofErr w:type="spellStart"/>
      <w:r>
        <w:t>I’ve</w:t>
      </w:r>
      <w:proofErr w:type="spellEnd"/>
      <w:r>
        <w:t xml:space="preserve"> </w:t>
      </w:r>
      <w:proofErr w:type="spellStart"/>
      <w:r>
        <w:t>got</w:t>
      </w:r>
      <w:proofErr w:type="spellEnd"/>
      <w:r>
        <w:t xml:space="preserve"> ... </w:t>
      </w:r>
      <w:proofErr w:type="spellStart"/>
      <w:r>
        <w:t>Have</w:t>
      </w:r>
      <w:proofErr w:type="spellEnd"/>
      <w:r>
        <w:t xml:space="preserve"> </w:t>
      </w:r>
      <w:proofErr w:type="spellStart"/>
      <w:r>
        <w:t>you</w:t>
      </w:r>
      <w:proofErr w:type="spellEnd"/>
      <w:r>
        <w:t xml:space="preserve"> </w:t>
      </w:r>
      <w:proofErr w:type="spellStart"/>
      <w:r>
        <w:t>got</w:t>
      </w:r>
      <w:proofErr w:type="spellEnd"/>
      <w:r>
        <w:t xml:space="preserve"> ...?);</w:t>
      </w:r>
    </w:p>
    <w:p w14:paraId="24BA616F" w14:textId="77777777" w:rsidR="00E80C3C" w:rsidRDefault="00E868BA">
      <w:pPr>
        <w:pStyle w:val="a3"/>
        <w:ind w:left="290" w:right="442" w:firstLine="710"/>
      </w:pPr>
      <w:r>
        <w:t xml:space="preserve">распознавать и употреблять в устной и письменной речи модальный глагол </w:t>
      </w:r>
      <w:proofErr w:type="spellStart"/>
      <w:r>
        <w:t>сan</w:t>
      </w:r>
      <w:proofErr w:type="spellEnd"/>
      <w:r>
        <w:t>/</w:t>
      </w:r>
      <w:proofErr w:type="spellStart"/>
      <w:r>
        <w:t>can’t</w:t>
      </w:r>
      <w:proofErr w:type="spellEnd"/>
      <w:r>
        <w:t xml:space="preserve"> для выражения умения (I </w:t>
      </w:r>
      <w:proofErr w:type="spellStart"/>
      <w:r>
        <w:t>can</w:t>
      </w:r>
      <w:proofErr w:type="spellEnd"/>
      <w:r>
        <w:t xml:space="preserve"> </w:t>
      </w:r>
      <w:proofErr w:type="spellStart"/>
      <w:r>
        <w:t>ride</w:t>
      </w:r>
      <w:proofErr w:type="spellEnd"/>
      <w:r>
        <w:t xml:space="preserve"> a </w:t>
      </w:r>
      <w:proofErr w:type="spellStart"/>
      <w:r>
        <w:t>bike</w:t>
      </w:r>
      <w:proofErr w:type="spellEnd"/>
      <w:r>
        <w:t xml:space="preserve">.) и отсутствия умения (I </w:t>
      </w:r>
      <w:proofErr w:type="spellStart"/>
      <w:r>
        <w:t>can’t</w:t>
      </w:r>
      <w:proofErr w:type="spellEnd"/>
      <w:r>
        <w:t xml:space="preserve"> </w:t>
      </w:r>
      <w:proofErr w:type="spellStart"/>
      <w:r>
        <w:t>ride</w:t>
      </w:r>
      <w:proofErr w:type="spellEnd"/>
      <w:r>
        <w:t xml:space="preserve"> a </w:t>
      </w:r>
      <w:proofErr w:type="spellStart"/>
      <w:r>
        <w:t>bike</w:t>
      </w:r>
      <w:proofErr w:type="spellEnd"/>
      <w:r>
        <w:t xml:space="preserve">.); </w:t>
      </w:r>
      <w:proofErr w:type="spellStart"/>
      <w:r>
        <w:t>can</w:t>
      </w:r>
      <w:proofErr w:type="spellEnd"/>
      <w:r>
        <w:t xml:space="preserve"> для получения разрешения (</w:t>
      </w:r>
      <w:proofErr w:type="spellStart"/>
      <w:r>
        <w:t>Can</w:t>
      </w:r>
      <w:proofErr w:type="spellEnd"/>
      <w:r>
        <w:t xml:space="preserve"> I </w:t>
      </w:r>
      <w:proofErr w:type="spellStart"/>
      <w:r>
        <w:t>go</w:t>
      </w:r>
      <w:proofErr w:type="spellEnd"/>
      <w:r>
        <w:t xml:space="preserve"> </w:t>
      </w:r>
      <w:proofErr w:type="spellStart"/>
      <w:r>
        <w:t>out</w:t>
      </w:r>
      <w:proofErr w:type="spellEnd"/>
      <w:r>
        <w:t>?);</w:t>
      </w:r>
    </w:p>
    <w:p w14:paraId="1D389C05" w14:textId="77777777" w:rsidR="00E80C3C" w:rsidRDefault="00E868BA">
      <w:pPr>
        <w:pStyle w:val="a3"/>
        <w:spacing w:line="237" w:lineRule="auto"/>
        <w:ind w:left="290" w:right="450" w:firstLine="710"/>
      </w:pPr>
      <w: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1FC6243D" w14:textId="77777777" w:rsidR="00E80C3C" w:rsidRDefault="00E868BA">
      <w:pPr>
        <w:pStyle w:val="a3"/>
        <w:spacing w:before="1"/>
        <w:ind w:left="290" w:right="421" w:firstLine="710"/>
      </w:pPr>
      <w:r>
        <w:t>распознавать и употреблять в устной и письменной речи множественное число существительных, образованное по правилам и</w:t>
      </w:r>
      <w:r>
        <w:rPr>
          <w:spacing w:val="-10"/>
        </w:rPr>
        <w:t xml:space="preserve"> </w:t>
      </w:r>
      <w:r>
        <w:t xml:space="preserve">исключения: a </w:t>
      </w:r>
      <w:proofErr w:type="spellStart"/>
      <w:r>
        <w:t>pen</w:t>
      </w:r>
      <w:proofErr w:type="spellEnd"/>
      <w:r>
        <w:rPr>
          <w:spacing w:val="-5"/>
        </w:rPr>
        <w:t xml:space="preserve"> </w:t>
      </w:r>
      <w:r>
        <w:t xml:space="preserve">– </w:t>
      </w:r>
      <w:proofErr w:type="spellStart"/>
      <w:r>
        <w:t>pens</w:t>
      </w:r>
      <w:proofErr w:type="spellEnd"/>
      <w:r>
        <w:t>;</w:t>
      </w:r>
      <w:r>
        <w:rPr>
          <w:spacing w:val="-5"/>
        </w:rPr>
        <w:t xml:space="preserve"> </w:t>
      </w:r>
      <w:r>
        <w:t xml:space="preserve">a </w:t>
      </w:r>
      <w:proofErr w:type="spellStart"/>
      <w:r>
        <w:t>man</w:t>
      </w:r>
      <w:proofErr w:type="spellEnd"/>
      <w:r>
        <w:rPr>
          <w:spacing w:val="-5"/>
        </w:rPr>
        <w:t xml:space="preserve"> </w:t>
      </w:r>
      <w:r>
        <w:t xml:space="preserve">– </w:t>
      </w:r>
      <w:proofErr w:type="spellStart"/>
      <w:r>
        <w:t>men</w:t>
      </w:r>
      <w:proofErr w:type="spellEnd"/>
      <w:r>
        <w:t>;</w:t>
      </w:r>
    </w:p>
    <w:p w14:paraId="0F690963" w14:textId="77777777" w:rsidR="00E80C3C" w:rsidRDefault="00E868BA">
      <w:pPr>
        <w:pStyle w:val="a3"/>
        <w:spacing w:before="2" w:line="237" w:lineRule="auto"/>
        <w:ind w:left="290" w:right="411" w:firstLine="710"/>
      </w:pPr>
      <w:r>
        <w:t>распознавать</w:t>
      </w:r>
      <w:r>
        <w:rPr>
          <w:spacing w:val="61"/>
        </w:rPr>
        <w:t xml:space="preserve">   </w:t>
      </w:r>
      <w:r>
        <w:t>и</w:t>
      </w:r>
      <w:r>
        <w:rPr>
          <w:spacing w:val="63"/>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личные и притяжательные местоимения;</w:t>
      </w:r>
    </w:p>
    <w:p w14:paraId="4B99CA8B" w14:textId="77777777" w:rsidR="00E80C3C" w:rsidRDefault="00E868BA">
      <w:pPr>
        <w:pStyle w:val="a3"/>
        <w:spacing w:before="6" w:line="237" w:lineRule="auto"/>
        <w:ind w:left="290" w:right="483" w:firstLine="715"/>
      </w:pPr>
      <w:r>
        <w:t xml:space="preserve">распознавать и употреблять в устной и письменной речи указательные местоимения </w:t>
      </w:r>
      <w:proofErr w:type="spellStart"/>
      <w:r>
        <w:t>this</w:t>
      </w:r>
      <w:proofErr w:type="spellEnd"/>
      <w:r>
        <w:t xml:space="preserve"> – </w:t>
      </w:r>
      <w:proofErr w:type="spellStart"/>
      <w:r>
        <w:t>these</w:t>
      </w:r>
      <w:proofErr w:type="spellEnd"/>
      <w:r>
        <w:t>;</w:t>
      </w:r>
      <w:r>
        <w:rPr>
          <w:spacing w:val="-19"/>
        </w:rPr>
        <w:t xml:space="preserve"> </w:t>
      </w:r>
      <w:r>
        <w:t>распознавать и</w:t>
      </w:r>
      <w:r>
        <w:rPr>
          <w:spacing w:val="-4"/>
        </w:rPr>
        <w:t xml:space="preserve"> </w:t>
      </w:r>
      <w:r>
        <w:t>употреблять в устной и письменной речи количественные числительные (1–</w:t>
      </w:r>
    </w:p>
    <w:p w14:paraId="65FC1D72" w14:textId="77777777" w:rsidR="00E80C3C" w:rsidRDefault="00E868BA">
      <w:pPr>
        <w:pStyle w:val="a3"/>
        <w:tabs>
          <w:tab w:val="left" w:pos="890"/>
        </w:tabs>
        <w:spacing w:before="3"/>
        <w:ind w:left="290"/>
        <w:jc w:val="left"/>
      </w:pPr>
      <w:r>
        <w:rPr>
          <w:spacing w:val="-4"/>
        </w:rPr>
        <w:t>12);</w:t>
      </w:r>
      <w:r>
        <w:tab/>
        <w:t>распознавать</w:t>
      </w:r>
      <w:r>
        <w:rPr>
          <w:spacing w:val="9"/>
        </w:rPr>
        <w:t xml:space="preserve"> </w:t>
      </w:r>
      <w:r>
        <w:t>и</w:t>
      </w:r>
      <w:r>
        <w:rPr>
          <w:spacing w:val="9"/>
        </w:rPr>
        <w:t xml:space="preserve"> </w:t>
      </w:r>
      <w:r>
        <w:t>употреблять</w:t>
      </w:r>
      <w:r>
        <w:rPr>
          <w:spacing w:val="10"/>
        </w:rPr>
        <w:t xml:space="preserve"> </w:t>
      </w:r>
      <w:r>
        <w:t>в</w:t>
      </w:r>
      <w:r>
        <w:rPr>
          <w:spacing w:val="14"/>
        </w:rPr>
        <w:t xml:space="preserve"> </w:t>
      </w:r>
      <w:r>
        <w:t>устной</w:t>
      </w:r>
      <w:r>
        <w:rPr>
          <w:spacing w:val="10"/>
        </w:rPr>
        <w:t xml:space="preserve"> </w:t>
      </w:r>
      <w:r>
        <w:t>и</w:t>
      </w:r>
      <w:r>
        <w:rPr>
          <w:spacing w:val="4"/>
        </w:rPr>
        <w:t xml:space="preserve"> </w:t>
      </w:r>
      <w:r>
        <w:t>письменной</w:t>
      </w:r>
      <w:r>
        <w:rPr>
          <w:spacing w:val="10"/>
        </w:rPr>
        <w:t xml:space="preserve"> </w:t>
      </w:r>
      <w:r>
        <w:t>речи</w:t>
      </w:r>
      <w:r>
        <w:rPr>
          <w:spacing w:val="5"/>
        </w:rPr>
        <w:t xml:space="preserve"> </w:t>
      </w:r>
      <w:r>
        <w:t>вопросительные</w:t>
      </w:r>
      <w:r>
        <w:rPr>
          <w:spacing w:val="9"/>
        </w:rPr>
        <w:t xml:space="preserve"> </w:t>
      </w:r>
      <w:r>
        <w:t>слова</w:t>
      </w:r>
      <w:r>
        <w:rPr>
          <w:spacing w:val="17"/>
        </w:rPr>
        <w:t xml:space="preserve"> </w:t>
      </w:r>
      <w:proofErr w:type="spellStart"/>
      <w:r>
        <w:t>who</w:t>
      </w:r>
      <w:proofErr w:type="spellEnd"/>
      <w:r>
        <w:t>,</w:t>
      </w:r>
      <w:r>
        <w:rPr>
          <w:spacing w:val="15"/>
        </w:rPr>
        <w:t xml:space="preserve"> </w:t>
      </w:r>
      <w:proofErr w:type="spellStart"/>
      <w:r>
        <w:rPr>
          <w:spacing w:val="-2"/>
        </w:rPr>
        <w:t>what</w:t>
      </w:r>
      <w:proofErr w:type="spellEnd"/>
      <w:r>
        <w:rPr>
          <w:spacing w:val="-2"/>
        </w:rPr>
        <w:t>,</w:t>
      </w:r>
    </w:p>
    <w:p w14:paraId="14028E49" w14:textId="77777777" w:rsidR="00E80C3C" w:rsidRDefault="00E868BA">
      <w:pPr>
        <w:pStyle w:val="a3"/>
        <w:spacing w:line="275" w:lineRule="exact"/>
        <w:ind w:left="290"/>
      </w:pPr>
      <w:proofErr w:type="spellStart"/>
      <w:r>
        <w:t>how</w:t>
      </w:r>
      <w:proofErr w:type="spellEnd"/>
      <w:r>
        <w:t xml:space="preserve">, </w:t>
      </w:r>
      <w:proofErr w:type="spellStart"/>
      <w:r>
        <w:t>where</w:t>
      </w:r>
      <w:proofErr w:type="spellEnd"/>
      <w:r>
        <w:t>,</w:t>
      </w:r>
      <w:r>
        <w:rPr>
          <w:spacing w:val="1"/>
        </w:rPr>
        <w:t xml:space="preserve"> </w:t>
      </w:r>
      <w:proofErr w:type="spellStart"/>
      <w:r>
        <w:t>how</w:t>
      </w:r>
      <w:proofErr w:type="spellEnd"/>
      <w:r>
        <w:rPr>
          <w:spacing w:val="-9"/>
        </w:rPr>
        <w:t xml:space="preserve"> </w:t>
      </w:r>
      <w:proofErr w:type="spellStart"/>
      <w:r>
        <w:rPr>
          <w:spacing w:val="-4"/>
        </w:rPr>
        <w:t>many</w:t>
      </w:r>
      <w:proofErr w:type="spellEnd"/>
      <w:r>
        <w:rPr>
          <w:spacing w:val="-4"/>
        </w:rPr>
        <w:t>;</w:t>
      </w:r>
    </w:p>
    <w:p w14:paraId="41194143" w14:textId="77777777" w:rsidR="00E80C3C" w:rsidRDefault="00E868BA">
      <w:pPr>
        <w:pStyle w:val="a3"/>
        <w:spacing w:before="4" w:line="237" w:lineRule="auto"/>
        <w:ind w:left="1006" w:right="445"/>
      </w:pPr>
      <w:r>
        <w:t xml:space="preserve">распознавать и употреблять в устной и письменной речи предлоги места </w:t>
      </w:r>
      <w:proofErr w:type="spellStart"/>
      <w:r>
        <w:t>on</w:t>
      </w:r>
      <w:proofErr w:type="spellEnd"/>
      <w:r>
        <w:t xml:space="preserve">, </w:t>
      </w:r>
      <w:proofErr w:type="spellStart"/>
      <w:r>
        <w:t>in</w:t>
      </w:r>
      <w:proofErr w:type="spellEnd"/>
      <w:r>
        <w:t xml:space="preserve">, </w:t>
      </w:r>
      <w:proofErr w:type="spellStart"/>
      <w:r>
        <w:t>near</w:t>
      </w:r>
      <w:proofErr w:type="spellEnd"/>
      <w:r>
        <w:t xml:space="preserve">, </w:t>
      </w:r>
      <w:proofErr w:type="spellStart"/>
      <w:r>
        <w:t>under</w:t>
      </w:r>
      <w:proofErr w:type="spellEnd"/>
      <w:r>
        <w:t>; распознавать и</w:t>
      </w:r>
      <w:r>
        <w:rPr>
          <w:spacing w:val="40"/>
        </w:rPr>
        <w:t xml:space="preserve"> </w:t>
      </w:r>
      <w:r>
        <w:t>употреблять 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 xml:space="preserve">союзы </w:t>
      </w:r>
      <w:proofErr w:type="spellStart"/>
      <w:r>
        <w:t>and</w:t>
      </w:r>
      <w:proofErr w:type="spellEnd"/>
      <w:r>
        <w:rPr>
          <w:spacing w:val="40"/>
        </w:rPr>
        <w:t xml:space="preserve"> </w:t>
      </w:r>
      <w:r>
        <w:t>и</w:t>
      </w:r>
      <w:r>
        <w:rPr>
          <w:spacing w:val="40"/>
        </w:rPr>
        <w:t xml:space="preserve"> </w:t>
      </w:r>
      <w:proofErr w:type="spellStart"/>
      <w:r>
        <w:t>but</w:t>
      </w:r>
      <w:proofErr w:type="spellEnd"/>
    </w:p>
    <w:p w14:paraId="00E990C5" w14:textId="77777777" w:rsidR="00E80C3C" w:rsidRDefault="00E868BA">
      <w:pPr>
        <w:pStyle w:val="a3"/>
        <w:spacing w:before="4" w:line="275" w:lineRule="exact"/>
        <w:ind w:left="290"/>
      </w:pPr>
      <w:r>
        <w:t>(при</w:t>
      </w:r>
      <w:r>
        <w:rPr>
          <w:spacing w:val="-12"/>
        </w:rPr>
        <w:t xml:space="preserve"> </w:t>
      </w:r>
      <w:r>
        <w:t>однородных</w:t>
      </w:r>
      <w:r>
        <w:rPr>
          <w:spacing w:val="-12"/>
        </w:rPr>
        <w:t xml:space="preserve"> </w:t>
      </w:r>
      <w:r>
        <w:rPr>
          <w:spacing w:val="-2"/>
        </w:rPr>
        <w:t>членах).</w:t>
      </w:r>
    </w:p>
    <w:p w14:paraId="1B63787C" w14:textId="77777777" w:rsidR="00E80C3C" w:rsidRDefault="00E868BA">
      <w:pPr>
        <w:pStyle w:val="a3"/>
        <w:spacing w:line="275" w:lineRule="exact"/>
        <w:ind w:left="1006"/>
      </w:pPr>
      <w:r>
        <w:t>Социокультурные</w:t>
      </w:r>
      <w:r>
        <w:rPr>
          <w:spacing w:val="-6"/>
        </w:rPr>
        <w:t xml:space="preserve"> </w:t>
      </w:r>
      <w:r>
        <w:t>знания</w:t>
      </w:r>
      <w:r>
        <w:rPr>
          <w:spacing w:val="-15"/>
        </w:rPr>
        <w:t xml:space="preserve"> </w:t>
      </w:r>
      <w:r>
        <w:t>и</w:t>
      </w:r>
      <w:r>
        <w:rPr>
          <w:spacing w:val="-10"/>
        </w:rPr>
        <w:t xml:space="preserve"> </w:t>
      </w:r>
      <w:r>
        <w:rPr>
          <w:spacing w:val="-2"/>
        </w:rPr>
        <w:t>умения:</w:t>
      </w:r>
    </w:p>
    <w:p w14:paraId="5211F940" w14:textId="77777777" w:rsidR="00E80C3C" w:rsidRDefault="00E868BA">
      <w:pPr>
        <w:pStyle w:val="a3"/>
        <w:spacing w:before="2"/>
        <w:ind w:left="290" w:right="409" w:firstLine="71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w:t>
      </w:r>
      <w:r>
        <w:rPr>
          <w:spacing w:val="32"/>
        </w:rPr>
        <w:t xml:space="preserve"> </w:t>
      </w:r>
      <w:r>
        <w:t>языка и</w:t>
      </w:r>
      <w:r>
        <w:rPr>
          <w:spacing w:val="-1"/>
        </w:rPr>
        <w:t xml:space="preserve"> </w:t>
      </w:r>
      <w:r>
        <w:t>их</w:t>
      </w:r>
      <w:r>
        <w:rPr>
          <w:spacing w:val="-5"/>
        </w:rPr>
        <w:t xml:space="preserve"> </w:t>
      </w:r>
      <w:r>
        <w:t>столиц.</w:t>
      </w:r>
    </w:p>
    <w:p w14:paraId="1693E72E" w14:textId="77777777" w:rsidR="00E80C3C" w:rsidRDefault="00E868BA">
      <w:pPr>
        <w:pStyle w:val="31"/>
        <w:spacing w:before="8" w:line="237" w:lineRule="auto"/>
        <w:ind w:left="290" w:right="431" w:firstLine="710"/>
        <w:jc w:val="both"/>
      </w:pPr>
      <w: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14:paraId="4318801D" w14:textId="77777777" w:rsidR="00E80C3C" w:rsidRDefault="00E868BA">
      <w:pPr>
        <w:pStyle w:val="a3"/>
        <w:ind w:left="1068" w:right="7055"/>
      </w:pPr>
      <w:r>
        <w:t>Коммуникативные</w:t>
      </w:r>
      <w:r>
        <w:rPr>
          <w:spacing w:val="-15"/>
        </w:rPr>
        <w:t xml:space="preserve"> </w:t>
      </w:r>
      <w:r>
        <w:t xml:space="preserve">умения. </w:t>
      </w:r>
      <w:r>
        <w:rPr>
          <w:spacing w:val="-2"/>
        </w:rPr>
        <w:t>Говорение:</w:t>
      </w:r>
    </w:p>
    <w:p w14:paraId="1DF7BF6A" w14:textId="77777777" w:rsidR="00E80C3C" w:rsidRDefault="00E868BA">
      <w:pPr>
        <w:pStyle w:val="a3"/>
        <w:spacing w:before="1" w:line="237" w:lineRule="auto"/>
        <w:ind w:left="74" w:right="399"/>
      </w:pPr>
      <w:r>
        <w:t xml:space="preserve">вести разные виды диалогов (диалог этикетного характера, диалог-побуждение, диалог- расспрос) </w:t>
      </w:r>
      <w:proofErr w:type="spellStart"/>
      <w:r>
        <w:t>встандартных</w:t>
      </w:r>
      <w:proofErr w:type="spellEnd"/>
      <w:r>
        <w:t xml:space="preserve"> ситуациях</w:t>
      </w:r>
      <w:r>
        <w:rPr>
          <w:spacing w:val="40"/>
        </w:rPr>
        <w:t xml:space="preserve"> </w:t>
      </w:r>
      <w:r>
        <w:t>неофициального</w:t>
      </w:r>
      <w:r>
        <w:rPr>
          <w:spacing w:val="40"/>
        </w:rPr>
        <w:t xml:space="preserve"> </w:t>
      </w:r>
      <w:r>
        <w:t>общения,</w:t>
      </w:r>
    </w:p>
    <w:p w14:paraId="4477080B" w14:textId="77777777" w:rsidR="00E80C3C" w:rsidRDefault="00E80C3C">
      <w:pPr>
        <w:pStyle w:val="a3"/>
        <w:spacing w:line="237" w:lineRule="auto"/>
        <w:sectPr w:rsidR="00E80C3C">
          <w:pgSz w:w="11910" w:h="16840"/>
          <w:pgMar w:top="600" w:right="283" w:bottom="280" w:left="708" w:header="720" w:footer="720" w:gutter="0"/>
          <w:cols w:space="720"/>
        </w:sectPr>
      </w:pPr>
    </w:p>
    <w:p w14:paraId="257C733A" w14:textId="77777777" w:rsidR="00E80C3C" w:rsidRDefault="00E868BA">
      <w:pPr>
        <w:pStyle w:val="a3"/>
        <w:spacing w:before="74"/>
        <w:ind w:left="290" w:right="422"/>
      </w:pPr>
      <w:r>
        <w:lastRenderedPageBreak/>
        <w:t>с</w:t>
      </w:r>
      <w:r>
        <w:rPr>
          <w:spacing w:val="77"/>
          <w:w w:val="150"/>
        </w:rPr>
        <w:t xml:space="preserve">  </w:t>
      </w:r>
      <w:r>
        <w:t>вербальными</w:t>
      </w:r>
      <w:r>
        <w:rPr>
          <w:spacing w:val="77"/>
          <w:w w:val="150"/>
        </w:rPr>
        <w:t xml:space="preserve">  </w:t>
      </w:r>
      <w:r>
        <w:t>и/или</w:t>
      </w:r>
      <w:r>
        <w:rPr>
          <w:spacing w:val="72"/>
        </w:rPr>
        <w:t xml:space="preserve">   </w:t>
      </w:r>
      <w:r>
        <w:t>зрительными</w:t>
      </w:r>
      <w:r>
        <w:rPr>
          <w:spacing w:val="68"/>
        </w:rPr>
        <w:t xml:space="preserve">   </w:t>
      </w:r>
      <w:r>
        <w:t>опорами</w:t>
      </w:r>
      <w:r>
        <w:rPr>
          <w:spacing w:val="71"/>
        </w:rPr>
        <w:t xml:space="preserve">   </w:t>
      </w:r>
      <w:r>
        <w:t>в</w:t>
      </w:r>
      <w:r>
        <w:rPr>
          <w:spacing w:val="71"/>
        </w:rPr>
        <w:t xml:space="preserve">   </w:t>
      </w:r>
      <w:r>
        <w:t>рамках</w:t>
      </w:r>
      <w:r>
        <w:rPr>
          <w:spacing w:val="69"/>
        </w:rPr>
        <w:t xml:space="preserve">   </w:t>
      </w:r>
      <w:r>
        <w:t>изучаемой</w:t>
      </w:r>
      <w:r>
        <w:rPr>
          <w:spacing w:val="73"/>
        </w:rPr>
        <w:t xml:space="preserve">   </w:t>
      </w:r>
      <w:r>
        <w:t>тематики с соблюдением норм речевого этикета, принятого в стране/странах изучаемого языка (не менее 4 реплик со стороны каждого собеседника);</w:t>
      </w:r>
    </w:p>
    <w:p w14:paraId="325D3AC2" w14:textId="77777777" w:rsidR="00E80C3C" w:rsidRDefault="00E868BA">
      <w:pPr>
        <w:pStyle w:val="a3"/>
        <w:ind w:left="290" w:right="417" w:firstLine="710"/>
      </w:pPr>
      <w:r>
        <w:t>создавать устные связные монологические высказывания (описание;</w:t>
      </w:r>
      <w:r>
        <w:rPr>
          <w:spacing w:val="40"/>
        </w:rPr>
        <w:t xml:space="preserve"> </w:t>
      </w:r>
      <w:r>
        <w:t>повествование/рассказ)</w:t>
      </w:r>
      <w:r>
        <w:rPr>
          <w:spacing w:val="64"/>
        </w:rPr>
        <w:t xml:space="preserve">  </w:t>
      </w:r>
      <w:r>
        <w:t>в</w:t>
      </w:r>
      <w:r>
        <w:rPr>
          <w:spacing w:val="65"/>
          <w:w w:val="150"/>
        </w:rPr>
        <w:t xml:space="preserve">  </w:t>
      </w:r>
      <w:r>
        <w:t>рамках</w:t>
      </w:r>
      <w:r>
        <w:rPr>
          <w:spacing w:val="62"/>
          <w:w w:val="150"/>
        </w:rPr>
        <w:t xml:space="preserve">  </w:t>
      </w:r>
      <w:r>
        <w:t>изучаемой</w:t>
      </w:r>
      <w:r>
        <w:rPr>
          <w:spacing w:val="64"/>
          <w:w w:val="150"/>
        </w:rPr>
        <w:t xml:space="preserve">  </w:t>
      </w:r>
      <w:r>
        <w:t>тематики</w:t>
      </w:r>
      <w:r>
        <w:rPr>
          <w:spacing w:val="61"/>
        </w:rPr>
        <w:t xml:space="preserve">  </w:t>
      </w:r>
      <w:r>
        <w:t>объёмом</w:t>
      </w:r>
      <w:r>
        <w:rPr>
          <w:spacing w:val="65"/>
          <w:w w:val="150"/>
        </w:rPr>
        <w:t xml:space="preserve">  </w:t>
      </w:r>
      <w:r>
        <w:t>не</w:t>
      </w:r>
      <w:r>
        <w:rPr>
          <w:spacing w:val="61"/>
          <w:w w:val="150"/>
        </w:rPr>
        <w:t xml:space="preserve">  </w:t>
      </w:r>
      <w:r>
        <w:t>менее</w:t>
      </w:r>
      <w:r>
        <w:rPr>
          <w:spacing w:val="63"/>
          <w:w w:val="150"/>
        </w:rPr>
        <w:t xml:space="preserve">  </w:t>
      </w:r>
      <w:r>
        <w:t>4</w:t>
      </w:r>
      <w:r>
        <w:rPr>
          <w:spacing w:val="61"/>
        </w:rPr>
        <w:t xml:space="preserve">  </w:t>
      </w:r>
      <w:r>
        <w:t>фраз с вербальными и/или зрительными опорами;</w:t>
      </w:r>
    </w:p>
    <w:p w14:paraId="3DA3F147" w14:textId="77777777" w:rsidR="00E80C3C" w:rsidRDefault="00E868BA">
      <w:pPr>
        <w:pStyle w:val="a3"/>
        <w:spacing w:before="1"/>
        <w:ind w:left="290" w:right="414" w:firstLine="710"/>
      </w:pPr>
      <w:r>
        <w:t>передавать</w:t>
      </w:r>
      <w:r>
        <w:rPr>
          <w:spacing w:val="80"/>
          <w:w w:val="150"/>
        </w:rPr>
        <w:t xml:space="preserve">  </w:t>
      </w:r>
      <w:r>
        <w:t>основное</w:t>
      </w:r>
      <w:r>
        <w:rPr>
          <w:spacing w:val="80"/>
        </w:rPr>
        <w:t xml:space="preserve">   </w:t>
      </w:r>
      <w:r>
        <w:t>содержание</w:t>
      </w:r>
      <w:r>
        <w:rPr>
          <w:spacing w:val="80"/>
          <w:w w:val="150"/>
        </w:rPr>
        <w:t xml:space="preserve">  </w:t>
      </w:r>
      <w:r>
        <w:t>прочитанного</w:t>
      </w:r>
      <w:r>
        <w:rPr>
          <w:spacing w:val="80"/>
        </w:rPr>
        <w:t xml:space="preserve">   </w:t>
      </w:r>
      <w:r>
        <w:t>текста</w:t>
      </w:r>
      <w:r>
        <w:rPr>
          <w:spacing w:val="80"/>
        </w:rPr>
        <w:t xml:space="preserve">   </w:t>
      </w:r>
      <w:r>
        <w:t>с</w:t>
      </w:r>
      <w:r>
        <w:rPr>
          <w:spacing w:val="80"/>
        </w:rPr>
        <w:t xml:space="preserve">   </w:t>
      </w:r>
      <w:r>
        <w:t>вербальными и/или</w:t>
      </w:r>
      <w:r>
        <w:rPr>
          <w:spacing w:val="64"/>
          <w:w w:val="150"/>
        </w:rPr>
        <w:t xml:space="preserve">  </w:t>
      </w:r>
      <w:r>
        <w:t>зрительными</w:t>
      </w:r>
      <w:r>
        <w:rPr>
          <w:spacing w:val="62"/>
          <w:w w:val="150"/>
        </w:rPr>
        <w:t xml:space="preserve">  </w:t>
      </w:r>
      <w:r>
        <w:t>опорами</w:t>
      </w:r>
      <w:r>
        <w:rPr>
          <w:spacing w:val="64"/>
          <w:w w:val="150"/>
        </w:rPr>
        <w:t xml:space="preserve">  </w:t>
      </w:r>
      <w:r>
        <w:t>(объём</w:t>
      </w:r>
      <w:r>
        <w:rPr>
          <w:spacing w:val="64"/>
          <w:w w:val="150"/>
        </w:rPr>
        <w:t xml:space="preserve">  </w:t>
      </w:r>
      <w:r>
        <w:t>монологического</w:t>
      </w:r>
      <w:r>
        <w:rPr>
          <w:spacing w:val="66"/>
          <w:w w:val="150"/>
        </w:rPr>
        <w:t xml:space="preserve">  </w:t>
      </w:r>
      <w:r>
        <w:t>высказывания</w:t>
      </w:r>
      <w:r>
        <w:rPr>
          <w:spacing w:val="74"/>
          <w:w w:val="150"/>
        </w:rPr>
        <w:t xml:space="preserve">  </w:t>
      </w:r>
      <w:r>
        <w:t>–</w:t>
      </w:r>
      <w:r>
        <w:rPr>
          <w:spacing w:val="64"/>
          <w:w w:val="150"/>
        </w:rPr>
        <w:t xml:space="preserve">  </w:t>
      </w:r>
      <w:r>
        <w:t>не</w:t>
      </w:r>
      <w:r>
        <w:rPr>
          <w:spacing w:val="63"/>
          <w:w w:val="150"/>
        </w:rPr>
        <w:t xml:space="preserve">  </w:t>
      </w:r>
      <w:r>
        <w:t>менее 4 фраз).</w:t>
      </w:r>
    </w:p>
    <w:p w14:paraId="556C1199" w14:textId="77777777" w:rsidR="00E80C3C" w:rsidRDefault="00E868BA">
      <w:pPr>
        <w:pStyle w:val="a3"/>
        <w:spacing w:line="274" w:lineRule="exact"/>
        <w:ind w:left="1068"/>
        <w:jc w:val="left"/>
      </w:pPr>
      <w:r>
        <w:rPr>
          <w:spacing w:val="-2"/>
        </w:rPr>
        <w:t>Аудирование:</w:t>
      </w:r>
    </w:p>
    <w:p w14:paraId="2DEC0E7F" w14:textId="77777777" w:rsidR="00E80C3C" w:rsidRDefault="00E868BA">
      <w:pPr>
        <w:pStyle w:val="a3"/>
        <w:spacing w:before="5" w:line="237" w:lineRule="auto"/>
        <w:ind w:left="290" w:right="435" w:firstLine="710"/>
      </w:pPr>
      <w:r>
        <w:t>воспринимать на слух и понимать речь учителя и одноклассников вербально/невербально реагировать на услышанное;</w:t>
      </w:r>
    </w:p>
    <w:p w14:paraId="53F4F7E6" w14:textId="77777777" w:rsidR="00E80C3C" w:rsidRDefault="00E868BA">
      <w:pPr>
        <w:pStyle w:val="a3"/>
        <w:tabs>
          <w:tab w:val="left" w:pos="2461"/>
          <w:tab w:val="left" w:pos="4953"/>
          <w:tab w:val="left" w:pos="7133"/>
          <w:tab w:val="left" w:pos="9424"/>
        </w:tabs>
        <w:spacing w:before="4"/>
        <w:ind w:left="290" w:right="425" w:firstLine="710"/>
      </w:pPr>
      <w:r>
        <w:t>воспринимать на слух и понимать учебные тексты, построенные на изученном языковом материале,</w:t>
      </w:r>
      <w:r>
        <w:rPr>
          <w:spacing w:val="77"/>
        </w:rPr>
        <w:t xml:space="preserve">    </w:t>
      </w:r>
      <w:r>
        <w:t>с</w:t>
      </w:r>
      <w:r>
        <w:rPr>
          <w:spacing w:val="61"/>
          <w:w w:val="150"/>
        </w:rPr>
        <w:t xml:space="preserve">    </w:t>
      </w:r>
      <w:r>
        <w:t>разной</w:t>
      </w:r>
      <w:r>
        <w:rPr>
          <w:spacing w:val="75"/>
        </w:rPr>
        <w:t xml:space="preserve">    </w:t>
      </w:r>
      <w:r>
        <w:t>глубиной</w:t>
      </w:r>
      <w:r>
        <w:rPr>
          <w:spacing w:val="62"/>
          <w:w w:val="150"/>
        </w:rPr>
        <w:t xml:space="preserve">    </w:t>
      </w:r>
      <w:r>
        <w:t>проникновения</w:t>
      </w:r>
      <w:r>
        <w:rPr>
          <w:spacing w:val="62"/>
          <w:w w:val="150"/>
        </w:rPr>
        <w:t xml:space="preserve">    </w:t>
      </w:r>
      <w:r>
        <w:t>в</w:t>
      </w:r>
      <w:r>
        <w:rPr>
          <w:spacing w:val="61"/>
          <w:w w:val="150"/>
        </w:rPr>
        <w:t xml:space="preserve">    </w:t>
      </w:r>
      <w:r>
        <w:t>их</w:t>
      </w:r>
      <w:r>
        <w:rPr>
          <w:spacing w:val="62"/>
          <w:w w:val="150"/>
        </w:rPr>
        <w:t xml:space="preserve">    </w:t>
      </w:r>
      <w:r>
        <w:t xml:space="preserve">содержание в зависимости от поставленной коммуникативной задачи: с пониманием основного содержания, с </w:t>
      </w:r>
      <w:r>
        <w:rPr>
          <w:spacing w:val="-2"/>
        </w:rPr>
        <w:t>пониманием</w:t>
      </w:r>
      <w:r>
        <w:tab/>
      </w:r>
      <w:r>
        <w:rPr>
          <w:spacing w:val="-2"/>
        </w:rPr>
        <w:t>запрашиваемой</w:t>
      </w:r>
      <w:r>
        <w:tab/>
      </w:r>
      <w:r>
        <w:rPr>
          <w:spacing w:val="-2"/>
        </w:rPr>
        <w:t>информации</w:t>
      </w:r>
      <w:r>
        <w:tab/>
      </w:r>
      <w:r>
        <w:rPr>
          <w:spacing w:val="-2"/>
        </w:rPr>
        <w:t>фактического</w:t>
      </w:r>
      <w:r>
        <w:tab/>
      </w:r>
      <w:r>
        <w:rPr>
          <w:spacing w:val="-2"/>
        </w:rPr>
        <w:t xml:space="preserve">характера, </w:t>
      </w:r>
      <w:r>
        <w:t>со зрительной</w:t>
      </w:r>
      <w:r>
        <w:rPr>
          <w:spacing w:val="-5"/>
        </w:rPr>
        <w:t xml:space="preserve"> </w:t>
      </w:r>
      <w:r>
        <w:t>опорой</w:t>
      </w:r>
      <w:r>
        <w:rPr>
          <w:spacing w:val="-1"/>
        </w:rPr>
        <w:t xml:space="preserve"> </w:t>
      </w:r>
      <w:r>
        <w:t>и с</w:t>
      </w:r>
      <w:r>
        <w:rPr>
          <w:spacing w:val="-2"/>
        </w:rPr>
        <w:t xml:space="preserve"> </w:t>
      </w:r>
      <w:r>
        <w:t>использованием языковой, в том числе контекстуальной, догадки (время звучания текста/текстов для аудирования – до 1 минуты).</w:t>
      </w:r>
    </w:p>
    <w:p w14:paraId="77D7239E" w14:textId="77777777" w:rsidR="00E80C3C" w:rsidRDefault="00E868BA">
      <w:pPr>
        <w:pStyle w:val="a3"/>
        <w:spacing w:line="275" w:lineRule="exact"/>
        <w:ind w:left="1068"/>
      </w:pPr>
      <w:r>
        <w:t>Смысловое</w:t>
      </w:r>
      <w:r>
        <w:rPr>
          <w:spacing w:val="-5"/>
        </w:rPr>
        <w:t xml:space="preserve"> </w:t>
      </w:r>
      <w:r>
        <w:rPr>
          <w:spacing w:val="-2"/>
        </w:rPr>
        <w:t>чтение:</w:t>
      </w:r>
    </w:p>
    <w:p w14:paraId="137E6846" w14:textId="77777777" w:rsidR="00E80C3C" w:rsidRDefault="00E868BA">
      <w:pPr>
        <w:pStyle w:val="a3"/>
        <w:tabs>
          <w:tab w:val="left" w:pos="3220"/>
          <w:tab w:val="left" w:pos="5159"/>
          <w:tab w:val="left" w:pos="5381"/>
          <w:tab w:val="left" w:pos="7541"/>
        </w:tabs>
        <w:ind w:left="334" w:right="405" w:firstLine="720"/>
        <w:jc w:val="right"/>
      </w:pPr>
      <w:r>
        <w:t>читать</w:t>
      </w:r>
      <w:r>
        <w:rPr>
          <w:spacing w:val="33"/>
        </w:rPr>
        <w:t xml:space="preserve"> </w:t>
      </w:r>
      <w:r>
        <w:t>вслух</w:t>
      </w:r>
      <w:r>
        <w:rPr>
          <w:spacing w:val="40"/>
        </w:rPr>
        <w:t xml:space="preserve"> </w:t>
      </w:r>
      <w:r>
        <w:t>учебные</w:t>
      </w:r>
      <w:r>
        <w:rPr>
          <w:spacing w:val="36"/>
        </w:rPr>
        <w:t xml:space="preserve"> </w:t>
      </w:r>
      <w:r>
        <w:t>тексты</w:t>
      </w:r>
      <w:r>
        <w:rPr>
          <w:spacing w:val="39"/>
        </w:rPr>
        <w:t xml:space="preserve"> </w:t>
      </w:r>
      <w:r>
        <w:t>объёмом</w:t>
      </w:r>
      <w:r>
        <w:rPr>
          <w:spacing w:val="34"/>
        </w:rPr>
        <w:t xml:space="preserve"> </w:t>
      </w:r>
      <w:r>
        <w:t>до</w:t>
      </w:r>
      <w:r>
        <w:rPr>
          <w:spacing w:val="40"/>
        </w:rPr>
        <w:t xml:space="preserve"> </w:t>
      </w:r>
      <w:r>
        <w:t>70 слов,</w:t>
      </w:r>
      <w:r>
        <w:rPr>
          <w:spacing w:val="34"/>
        </w:rPr>
        <w:t xml:space="preserve"> </w:t>
      </w:r>
      <w:r>
        <w:t>построенные</w:t>
      </w:r>
      <w:r>
        <w:rPr>
          <w:spacing w:val="32"/>
        </w:rPr>
        <w:t xml:space="preserve"> </w:t>
      </w:r>
      <w:r>
        <w:t>на</w:t>
      </w:r>
      <w:r>
        <w:rPr>
          <w:spacing w:val="27"/>
        </w:rPr>
        <w:t xml:space="preserve"> </w:t>
      </w:r>
      <w:r>
        <w:t>изученном</w:t>
      </w:r>
      <w:r>
        <w:rPr>
          <w:spacing w:val="40"/>
        </w:rPr>
        <w:t xml:space="preserve"> </w:t>
      </w:r>
      <w:r>
        <w:t>языковом материале, с соблюдением правил чтения и соответствующей интонацией, демонстрируя понимание прочитанного;</w:t>
      </w:r>
      <w:r>
        <w:rPr>
          <w:spacing w:val="35"/>
        </w:rPr>
        <w:t xml:space="preserve"> </w:t>
      </w:r>
      <w:r>
        <w:t>читать</w:t>
      </w:r>
      <w:r>
        <w:rPr>
          <w:spacing w:val="35"/>
        </w:rPr>
        <w:t xml:space="preserve"> </w:t>
      </w:r>
      <w:r>
        <w:t>про</w:t>
      </w:r>
      <w:r>
        <w:rPr>
          <w:spacing w:val="40"/>
        </w:rPr>
        <w:t xml:space="preserve"> </w:t>
      </w:r>
      <w:r>
        <w:t>себя</w:t>
      </w:r>
      <w:r>
        <w:rPr>
          <w:spacing w:val="40"/>
        </w:rPr>
        <w:t xml:space="preserve"> </w:t>
      </w:r>
      <w:r>
        <w:t>и понимать</w:t>
      </w:r>
      <w:r>
        <w:rPr>
          <w:spacing w:val="36"/>
        </w:rPr>
        <w:t xml:space="preserve"> </w:t>
      </w:r>
      <w:r>
        <w:t>учебные</w:t>
      </w:r>
      <w:r>
        <w:rPr>
          <w:spacing w:val="38"/>
        </w:rPr>
        <w:t xml:space="preserve"> </w:t>
      </w:r>
      <w:r>
        <w:t>тексты,</w:t>
      </w:r>
      <w:r>
        <w:rPr>
          <w:spacing w:val="40"/>
        </w:rPr>
        <w:t xml:space="preserve"> </w:t>
      </w:r>
      <w:r>
        <w:t>содержащие отдельные незнакомые слова, с различной</w:t>
      </w:r>
      <w:r>
        <w:rPr>
          <w:spacing w:val="80"/>
        </w:rPr>
        <w:t xml:space="preserve"> </w:t>
      </w:r>
      <w:r>
        <w:t>глубиной</w:t>
      </w:r>
      <w:r>
        <w:tab/>
        <w:t>проникновения в их</w:t>
      </w:r>
      <w:r>
        <w:rPr>
          <w:spacing w:val="40"/>
        </w:rPr>
        <w:t xml:space="preserve"> </w:t>
      </w:r>
      <w:r>
        <w:t>содержание в</w:t>
      </w:r>
      <w:r>
        <w:rPr>
          <w:spacing w:val="40"/>
        </w:rPr>
        <w:t xml:space="preserve"> </w:t>
      </w:r>
      <w:r>
        <w:t xml:space="preserve">зависимости от поставленной коммуникативной задачи: с пониманием основного содержания, с пониманием </w:t>
      </w:r>
      <w:r>
        <w:rPr>
          <w:spacing w:val="-2"/>
        </w:rPr>
        <w:t>запрашиваемой</w:t>
      </w:r>
      <w:r>
        <w:tab/>
        <w:t>информации, со</w:t>
      </w:r>
      <w:r>
        <w:tab/>
      </w:r>
      <w:r>
        <w:tab/>
      </w:r>
      <w:r>
        <w:rPr>
          <w:spacing w:val="-2"/>
        </w:rPr>
        <w:t>зрительной</w:t>
      </w:r>
      <w:r>
        <w:tab/>
        <w:t>опорой и без</w:t>
      </w:r>
      <w:r>
        <w:rPr>
          <w:spacing w:val="40"/>
        </w:rPr>
        <w:t xml:space="preserve"> </w:t>
      </w:r>
      <w:r>
        <w:t>опоры,</w:t>
      </w:r>
      <w:r>
        <w:rPr>
          <w:spacing w:val="40"/>
        </w:rPr>
        <w:t xml:space="preserve"> </w:t>
      </w:r>
      <w:r>
        <w:t>а</w:t>
      </w:r>
      <w:r>
        <w:rPr>
          <w:spacing w:val="40"/>
        </w:rPr>
        <w:t xml:space="preserve"> </w:t>
      </w:r>
      <w:r>
        <w:t>также</w:t>
      </w:r>
      <w:r>
        <w:rPr>
          <w:spacing w:val="23"/>
        </w:rPr>
        <w:t xml:space="preserve"> </w:t>
      </w:r>
      <w:r>
        <w:t>с</w:t>
      </w:r>
      <w:r>
        <w:rPr>
          <w:spacing w:val="26"/>
        </w:rPr>
        <w:t xml:space="preserve"> </w:t>
      </w:r>
      <w:r>
        <w:t>использованием</w:t>
      </w:r>
      <w:r>
        <w:rPr>
          <w:spacing w:val="29"/>
        </w:rPr>
        <w:t xml:space="preserve"> </w:t>
      </w:r>
      <w:r>
        <w:t>языковой,</w:t>
      </w:r>
      <w:r>
        <w:rPr>
          <w:spacing w:val="26"/>
        </w:rPr>
        <w:t xml:space="preserve"> </w:t>
      </w:r>
      <w:r>
        <w:t>в</w:t>
      </w:r>
      <w:r>
        <w:rPr>
          <w:spacing w:val="24"/>
        </w:rPr>
        <w:t xml:space="preserve"> </w:t>
      </w:r>
      <w:r>
        <w:t>том</w:t>
      </w:r>
      <w:r>
        <w:rPr>
          <w:spacing w:val="24"/>
        </w:rPr>
        <w:t xml:space="preserve"> </w:t>
      </w:r>
      <w:r>
        <w:t>числе</w:t>
      </w:r>
      <w:r>
        <w:rPr>
          <w:spacing w:val="25"/>
        </w:rPr>
        <w:t xml:space="preserve"> </w:t>
      </w:r>
      <w:r>
        <w:t>контекстуальной,</w:t>
      </w:r>
      <w:r>
        <w:rPr>
          <w:spacing w:val="31"/>
        </w:rPr>
        <w:t xml:space="preserve"> </w:t>
      </w:r>
      <w:r>
        <w:t>догадки</w:t>
      </w:r>
      <w:r>
        <w:rPr>
          <w:spacing w:val="28"/>
        </w:rPr>
        <w:t xml:space="preserve"> </w:t>
      </w:r>
      <w:r>
        <w:t>(объём</w:t>
      </w:r>
      <w:r>
        <w:rPr>
          <w:spacing w:val="33"/>
        </w:rPr>
        <w:t xml:space="preserve"> </w:t>
      </w:r>
      <w:r>
        <w:rPr>
          <w:spacing w:val="-2"/>
        </w:rPr>
        <w:t>текста/текстов</w:t>
      </w:r>
    </w:p>
    <w:p w14:paraId="73731347" w14:textId="77777777" w:rsidR="00E80C3C" w:rsidRDefault="00E868BA">
      <w:pPr>
        <w:pStyle w:val="a3"/>
        <w:spacing w:before="2" w:line="275" w:lineRule="exact"/>
        <w:ind w:left="290"/>
        <w:jc w:val="left"/>
      </w:pPr>
      <w:r>
        <w:t>для</w:t>
      </w:r>
      <w:r>
        <w:rPr>
          <w:spacing w:val="-1"/>
        </w:rPr>
        <w:t xml:space="preserve"> </w:t>
      </w:r>
      <w:r>
        <w:t>чтения</w:t>
      </w:r>
      <w:r>
        <w:rPr>
          <w:spacing w:val="5"/>
        </w:rPr>
        <w:t xml:space="preserve"> </w:t>
      </w:r>
      <w:r>
        <w:t>–</w:t>
      </w:r>
      <w:r>
        <w:rPr>
          <w:spacing w:val="-5"/>
        </w:rPr>
        <w:t xml:space="preserve"> </w:t>
      </w:r>
      <w:r>
        <w:t>до</w:t>
      </w:r>
      <w:r>
        <w:rPr>
          <w:spacing w:val="9"/>
        </w:rPr>
        <w:t xml:space="preserve"> </w:t>
      </w:r>
      <w:r>
        <w:t>130</w:t>
      </w:r>
      <w:r>
        <w:rPr>
          <w:spacing w:val="-9"/>
        </w:rPr>
        <w:t xml:space="preserve"> </w:t>
      </w:r>
      <w:r>
        <w:rPr>
          <w:spacing w:val="-2"/>
        </w:rPr>
        <w:t>слов).</w:t>
      </w:r>
    </w:p>
    <w:p w14:paraId="20B7806F" w14:textId="77777777" w:rsidR="00E80C3C" w:rsidRDefault="00E868BA">
      <w:pPr>
        <w:pStyle w:val="a3"/>
        <w:spacing w:line="275" w:lineRule="exact"/>
        <w:ind w:left="1068"/>
        <w:jc w:val="left"/>
      </w:pPr>
      <w:r>
        <w:rPr>
          <w:spacing w:val="-2"/>
        </w:rPr>
        <w:t>Письмо:</w:t>
      </w:r>
    </w:p>
    <w:p w14:paraId="3AC6DCB2" w14:textId="77777777" w:rsidR="00E80C3C" w:rsidRDefault="00E868BA">
      <w:pPr>
        <w:pStyle w:val="a3"/>
        <w:spacing w:before="3"/>
        <w:ind w:left="290" w:right="426" w:firstLine="710"/>
        <w:jc w:val="left"/>
      </w:pPr>
      <w:r>
        <w:t>заполнять анкеты и формуляры</w:t>
      </w:r>
      <w:r>
        <w:rPr>
          <w:spacing w:val="27"/>
        </w:rPr>
        <w:t xml:space="preserve"> </w:t>
      </w:r>
      <w:r>
        <w:t>с</w:t>
      </w:r>
      <w:r>
        <w:rPr>
          <w:spacing w:val="28"/>
        </w:rPr>
        <w:t xml:space="preserve"> </w:t>
      </w:r>
      <w:r>
        <w:t>указанием</w:t>
      </w:r>
      <w:r>
        <w:rPr>
          <w:spacing w:val="27"/>
        </w:rPr>
        <w:t xml:space="preserve"> </w:t>
      </w:r>
      <w:r>
        <w:t>личной информации: имя, фамилия, возраст, страна проживания, любимые занятия и т. д.; писать с опорой на</w:t>
      </w:r>
      <w:r>
        <w:rPr>
          <w:spacing w:val="-2"/>
        </w:rPr>
        <w:t xml:space="preserve"> </w:t>
      </w:r>
      <w:r>
        <w:t>образец поздравления с днем рождения, Новым годом, Рождеством с</w:t>
      </w:r>
      <w:r w:rsidR="003C784A">
        <w:t xml:space="preserve"> </w:t>
      </w:r>
      <w:r>
        <w:t>выражением пожеланий;</w:t>
      </w:r>
    </w:p>
    <w:p w14:paraId="7A0D5F3E" w14:textId="77777777" w:rsidR="00E80C3C" w:rsidRDefault="00E868BA">
      <w:pPr>
        <w:pStyle w:val="a3"/>
        <w:spacing w:line="242" w:lineRule="auto"/>
        <w:ind w:left="1068" w:right="1570" w:hanging="63"/>
        <w:jc w:val="left"/>
      </w:pPr>
      <w:r>
        <w:t>создавать</w:t>
      </w:r>
      <w:r>
        <w:rPr>
          <w:spacing w:val="-15"/>
        </w:rPr>
        <w:t xml:space="preserve"> </w:t>
      </w:r>
      <w:r>
        <w:t>подписи</w:t>
      </w:r>
      <w:r>
        <w:rPr>
          <w:spacing w:val="-4"/>
        </w:rPr>
        <w:t xml:space="preserve"> </w:t>
      </w:r>
      <w:r>
        <w:t>к</w:t>
      </w:r>
      <w:r>
        <w:rPr>
          <w:spacing w:val="-15"/>
        </w:rPr>
        <w:t xml:space="preserve"> </w:t>
      </w:r>
      <w:r>
        <w:t>иллюстрациям</w:t>
      </w:r>
      <w:r>
        <w:rPr>
          <w:spacing w:val="-5"/>
        </w:rPr>
        <w:t xml:space="preserve"> </w:t>
      </w:r>
      <w:r>
        <w:t>с</w:t>
      </w:r>
      <w:r>
        <w:rPr>
          <w:spacing w:val="-14"/>
        </w:rPr>
        <w:t xml:space="preserve"> </w:t>
      </w:r>
      <w:r>
        <w:t>пояснением,</w:t>
      </w:r>
      <w:r>
        <w:rPr>
          <w:spacing w:val="-1"/>
        </w:rPr>
        <w:t xml:space="preserve"> </w:t>
      </w:r>
      <w:r>
        <w:t>что</w:t>
      </w:r>
      <w:r>
        <w:rPr>
          <w:spacing w:val="-4"/>
        </w:rPr>
        <w:t xml:space="preserve"> </w:t>
      </w:r>
      <w:r>
        <w:t>на</w:t>
      </w:r>
      <w:r>
        <w:rPr>
          <w:spacing w:val="-15"/>
        </w:rPr>
        <w:t xml:space="preserve"> </w:t>
      </w:r>
      <w:r>
        <w:t>них</w:t>
      </w:r>
      <w:r>
        <w:rPr>
          <w:spacing w:val="-15"/>
        </w:rPr>
        <w:t xml:space="preserve"> </w:t>
      </w:r>
      <w:r>
        <w:t>изображено. Языковые знания и навыки.</w:t>
      </w:r>
    </w:p>
    <w:p w14:paraId="6E0BD1C5" w14:textId="77777777" w:rsidR="00E80C3C" w:rsidRDefault="00E868BA">
      <w:pPr>
        <w:pStyle w:val="a3"/>
        <w:spacing w:line="271" w:lineRule="exact"/>
        <w:ind w:left="1068"/>
        <w:jc w:val="left"/>
      </w:pPr>
      <w:r>
        <w:t>Фонетическая</w:t>
      </w:r>
      <w:r>
        <w:rPr>
          <w:spacing w:val="-2"/>
        </w:rPr>
        <w:t xml:space="preserve"> </w:t>
      </w:r>
      <w:r>
        <w:t>сторона</w:t>
      </w:r>
      <w:r>
        <w:rPr>
          <w:spacing w:val="-11"/>
        </w:rPr>
        <w:t xml:space="preserve"> </w:t>
      </w:r>
      <w:r>
        <w:rPr>
          <w:spacing w:val="-4"/>
        </w:rPr>
        <w:t>речи:</w:t>
      </w:r>
    </w:p>
    <w:p w14:paraId="567B6355" w14:textId="77777777" w:rsidR="00E80C3C" w:rsidRDefault="00E868BA">
      <w:pPr>
        <w:pStyle w:val="a3"/>
        <w:spacing w:line="275" w:lineRule="exact"/>
        <w:ind w:left="1006"/>
        <w:jc w:val="left"/>
      </w:pPr>
      <w:r>
        <w:t>применять</w:t>
      </w:r>
      <w:r>
        <w:rPr>
          <w:spacing w:val="-3"/>
        </w:rPr>
        <w:t xml:space="preserve"> </w:t>
      </w:r>
      <w:r>
        <w:t>правила</w:t>
      </w:r>
      <w:r>
        <w:rPr>
          <w:spacing w:val="-1"/>
        </w:rPr>
        <w:t xml:space="preserve"> </w:t>
      </w:r>
      <w:r>
        <w:t>чтения</w:t>
      </w:r>
      <w:r>
        <w:rPr>
          <w:spacing w:val="-5"/>
        </w:rPr>
        <w:t xml:space="preserve"> </w:t>
      </w:r>
      <w:r>
        <w:t>гласных</w:t>
      </w:r>
      <w:r>
        <w:rPr>
          <w:spacing w:val="-14"/>
        </w:rPr>
        <w:t xml:space="preserve"> </w:t>
      </w:r>
      <w:r>
        <w:t>в</w:t>
      </w:r>
      <w:r>
        <w:rPr>
          <w:spacing w:val="-3"/>
        </w:rPr>
        <w:t xml:space="preserve"> </w:t>
      </w:r>
      <w:r>
        <w:t>третьем</w:t>
      </w:r>
      <w:r>
        <w:rPr>
          <w:spacing w:val="-4"/>
        </w:rPr>
        <w:t xml:space="preserve"> </w:t>
      </w:r>
      <w:r>
        <w:t>типе</w:t>
      </w:r>
      <w:r>
        <w:rPr>
          <w:spacing w:val="-2"/>
        </w:rPr>
        <w:t xml:space="preserve"> </w:t>
      </w:r>
      <w:r>
        <w:t>слога</w:t>
      </w:r>
      <w:r>
        <w:rPr>
          <w:spacing w:val="-14"/>
        </w:rPr>
        <w:t xml:space="preserve"> </w:t>
      </w:r>
      <w:r>
        <w:t>(гласная</w:t>
      </w:r>
      <w:r>
        <w:rPr>
          <w:spacing w:val="-5"/>
        </w:rPr>
        <w:t xml:space="preserve"> </w:t>
      </w:r>
      <w:r>
        <w:t>+</w:t>
      </w:r>
      <w:r>
        <w:rPr>
          <w:spacing w:val="-1"/>
        </w:rPr>
        <w:t xml:space="preserve"> </w:t>
      </w:r>
      <w:r>
        <w:rPr>
          <w:spacing w:val="-5"/>
        </w:rPr>
        <w:t>r);</w:t>
      </w:r>
    </w:p>
    <w:p w14:paraId="569E9BF4" w14:textId="77777777" w:rsidR="00E80C3C" w:rsidRDefault="00E868BA">
      <w:pPr>
        <w:pStyle w:val="a3"/>
        <w:tabs>
          <w:tab w:val="left" w:pos="2634"/>
          <w:tab w:val="left" w:pos="4074"/>
          <w:tab w:val="left" w:pos="6235"/>
          <w:tab w:val="left" w:pos="7676"/>
          <w:tab w:val="left" w:pos="8396"/>
          <w:tab w:val="left" w:pos="9837"/>
          <w:tab w:val="left" w:pos="10557"/>
        </w:tabs>
        <w:spacing w:line="242" w:lineRule="auto"/>
        <w:ind w:left="1006" w:right="278"/>
        <w:jc w:val="left"/>
      </w:pPr>
      <w:r>
        <w:rPr>
          <w:spacing w:val="-2"/>
        </w:rPr>
        <w:t>применять</w:t>
      </w:r>
      <w:r>
        <w:tab/>
      </w:r>
      <w:r>
        <w:rPr>
          <w:spacing w:val="-2"/>
        </w:rPr>
        <w:t>правила</w:t>
      </w:r>
      <w:r>
        <w:tab/>
      </w:r>
      <w:r>
        <w:rPr>
          <w:spacing w:val="-2"/>
        </w:rPr>
        <w:t>чтения</w:t>
      </w:r>
      <w:r w:rsidR="003C784A">
        <w:rPr>
          <w:spacing w:val="-2"/>
        </w:rPr>
        <w:t xml:space="preserve"> </w:t>
      </w:r>
      <w:r>
        <w:rPr>
          <w:spacing w:val="-2"/>
        </w:rPr>
        <w:t>сложных</w:t>
      </w:r>
      <w:r>
        <w:tab/>
      </w:r>
      <w:r>
        <w:rPr>
          <w:spacing w:val="-2"/>
        </w:rPr>
        <w:t>сочетаний</w:t>
      </w:r>
      <w:r>
        <w:tab/>
      </w:r>
      <w:r>
        <w:rPr>
          <w:spacing w:val="-4"/>
        </w:rPr>
        <w:t>букв</w:t>
      </w:r>
      <w:r>
        <w:tab/>
      </w:r>
      <w:r>
        <w:rPr>
          <w:spacing w:val="-2"/>
        </w:rPr>
        <w:t>(например,</w:t>
      </w:r>
      <w:r>
        <w:tab/>
      </w:r>
      <w:r>
        <w:rPr>
          <w:spacing w:val="-2"/>
        </w:rPr>
        <w:t>-</w:t>
      </w:r>
      <w:proofErr w:type="spellStart"/>
      <w:r>
        <w:rPr>
          <w:spacing w:val="-2"/>
        </w:rPr>
        <w:t>tion</w:t>
      </w:r>
      <w:proofErr w:type="spellEnd"/>
      <w:r>
        <w:rPr>
          <w:spacing w:val="-2"/>
        </w:rPr>
        <w:t>,</w:t>
      </w:r>
      <w:r>
        <w:tab/>
      </w:r>
      <w:r>
        <w:rPr>
          <w:spacing w:val="-10"/>
        </w:rPr>
        <w:t xml:space="preserve">- </w:t>
      </w:r>
      <w:proofErr w:type="spellStart"/>
      <w:r>
        <w:t>ight</w:t>
      </w:r>
      <w:proofErr w:type="spellEnd"/>
      <w:r>
        <w:t>)в односложных, двусложных и многосложных</w:t>
      </w:r>
      <w:r>
        <w:rPr>
          <w:spacing w:val="-4"/>
        </w:rPr>
        <w:t xml:space="preserve"> </w:t>
      </w:r>
      <w:r>
        <w:t>словах (</w:t>
      </w:r>
      <w:proofErr w:type="spellStart"/>
      <w:r>
        <w:t>international</w:t>
      </w:r>
      <w:proofErr w:type="spellEnd"/>
      <w:r>
        <w:t>,</w:t>
      </w:r>
      <w:r>
        <w:rPr>
          <w:spacing w:val="40"/>
        </w:rPr>
        <w:t xml:space="preserve"> </w:t>
      </w:r>
      <w:proofErr w:type="spellStart"/>
      <w:r>
        <w:t>night</w:t>
      </w:r>
      <w:proofErr w:type="spellEnd"/>
      <w:r>
        <w:t>);</w:t>
      </w:r>
    </w:p>
    <w:p w14:paraId="1DD1C4F2" w14:textId="77777777" w:rsidR="00E80C3C" w:rsidRDefault="00E868BA">
      <w:pPr>
        <w:pStyle w:val="a3"/>
        <w:spacing w:line="271" w:lineRule="exact"/>
        <w:ind w:left="1006"/>
        <w:jc w:val="left"/>
      </w:pPr>
      <w:r>
        <w:t>читать</w:t>
      </w:r>
      <w:r>
        <w:rPr>
          <w:spacing w:val="-1"/>
        </w:rPr>
        <w:t xml:space="preserve"> </w:t>
      </w:r>
      <w:r>
        <w:t>новые</w:t>
      </w:r>
      <w:r>
        <w:rPr>
          <w:spacing w:val="-7"/>
        </w:rPr>
        <w:t xml:space="preserve"> </w:t>
      </w:r>
      <w:r>
        <w:t>слова</w:t>
      </w:r>
      <w:r>
        <w:rPr>
          <w:spacing w:val="-8"/>
        </w:rPr>
        <w:t xml:space="preserve"> </w:t>
      </w:r>
      <w:r>
        <w:t>согласно</w:t>
      </w:r>
      <w:r>
        <w:rPr>
          <w:spacing w:val="-11"/>
        </w:rPr>
        <w:t xml:space="preserve"> </w:t>
      </w:r>
      <w:r>
        <w:t>основным</w:t>
      </w:r>
      <w:r>
        <w:rPr>
          <w:spacing w:val="-13"/>
        </w:rPr>
        <w:t xml:space="preserve"> </w:t>
      </w:r>
      <w:r>
        <w:t>правилам</w:t>
      </w:r>
      <w:r>
        <w:rPr>
          <w:spacing w:val="-1"/>
        </w:rPr>
        <w:t xml:space="preserve"> </w:t>
      </w:r>
      <w:r>
        <w:rPr>
          <w:spacing w:val="-2"/>
        </w:rPr>
        <w:t>чтения;</w:t>
      </w:r>
    </w:p>
    <w:p w14:paraId="137D4192" w14:textId="77777777" w:rsidR="00E80C3C" w:rsidRDefault="00E868BA">
      <w:pPr>
        <w:pStyle w:val="a3"/>
        <w:tabs>
          <w:tab w:val="left" w:pos="2331"/>
          <w:tab w:val="left" w:pos="2883"/>
          <w:tab w:val="left" w:pos="3661"/>
          <w:tab w:val="left" w:pos="4103"/>
          <w:tab w:val="left" w:pos="5495"/>
          <w:tab w:val="left" w:pos="7104"/>
          <w:tab w:val="left" w:pos="7983"/>
          <w:tab w:val="left" w:pos="8425"/>
        </w:tabs>
        <w:spacing w:before="3" w:line="237" w:lineRule="auto"/>
        <w:ind w:left="290" w:right="442" w:firstLine="710"/>
        <w:jc w:val="left"/>
      </w:pPr>
      <w:r>
        <w:rPr>
          <w:spacing w:val="-2"/>
        </w:rPr>
        <w:t>различать</w:t>
      </w:r>
      <w:r>
        <w:tab/>
      </w:r>
      <w:r>
        <w:rPr>
          <w:spacing w:val="-6"/>
        </w:rPr>
        <w:t>на</w:t>
      </w:r>
      <w:r>
        <w:tab/>
      </w:r>
      <w:r>
        <w:rPr>
          <w:spacing w:val="-4"/>
        </w:rPr>
        <w:t>слух</w:t>
      </w:r>
      <w:r>
        <w:tab/>
      </w:r>
      <w:r>
        <w:rPr>
          <w:spacing w:val="-10"/>
        </w:rPr>
        <w:t>и</w:t>
      </w:r>
      <w:r>
        <w:tab/>
      </w:r>
      <w:r>
        <w:rPr>
          <w:spacing w:val="-2"/>
        </w:rPr>
        <w:t>правильно</w:t>
      </w:r>
      <w:r>
        <w:tab/>
      </w:r>
      <w:r>
        <w:rPr>
          <w:spacing w:val="-2"/>
        </w:rPr>
        <w:t>произносить</w:t>
      </w:r>
      <w:r>
        <w:tab/>
      </w:r>
      <w:r>
        <w:rPr>
          <w:spacing w:val="-2"/>
        </w:rPr>
        <w:t>слова</w:t>
      </w:r>
      <w:r>
        <w:tab/>
      </w:r>
      <w:r>
        <w:rPr>
          <w:spacing w:val="-10"/>
        </w:rPr>
        <w:t>и</w:t>
      </w:r>
      <w:r>
        <w:tab/>
      </w:r>
      <w:r>
        <w:rPr>
          <w:spacing w:val="-2"/>
        </w:rPr>
        <w:t xml:space="preserve">фразы/предложения </w:t>
      </w:r>
      <w:r>
        <w:t>с соблюдением их ритмико-интонационных особенностей.</w:t>
      </w:r>
    </w:p>
    <w:p w14:paraId="474946B8" w14:textId="77777777" w:rsidR="00E80C3C" w:rsidRDefault="00E868BA">
      <w:pPr>
        <w:pStyle w:val="a3"/>
        <w:spacing w:before="4" w:line="275" w:lineRule="exact"/>
        <w:ind w:left="1068"/>
        <w:jc w:val="left"/>
      </w:pPr>
      <w:r>
        <w:t>Графика,</w:t>
      </w:r>
      <w:r>
        <w:rPr>
          <w:spacing w:val="-8"/>
        </w:rPr>
        <w:t xml:space="preserve"> </w:t>
      </w:r>
      <w:r>
        <w:t>орфография</w:t>
      </w:r>
      <w:r>
        <w:rPr>
          <w:spacing w:val="-8"/>
        </w:rPr>
        <w:t xml:space="preserve"> </w:t>
      </w:r>
      <w:r>
        <w:t>и</w:t>
      </w:r>
      <w:r>
        <w:rPr>
          <w:spacing w:val="-12"/>
        </w:rPr>
        <w:t xml:space="preserve"> </w:t>
      </w:r>
      <w:r>
        <w:rPr>
          <w:spacing w:val="-2"/>
        </w:rPr>
        <w:t>пунктуация:</w:t>
      </w:r>
    </w:p>
    <w:p w14:paraId="612AE206" w14:textId="77777777" w:rsidR="00E80C3C" w:rsidRDefault="00E868BA">
      <w:pPr>
        <w:pStyle w:val="a3"/>
        <w:spacing w:line="275" w:lineRule="exact"/>
        <w:ind w:left="1006"/>
        <w:jc w:val="left"/>
      </w:pPr>
      <w:r>
        <w:t>правильно</w:t>
      </w:r>
      <w:r>
        <w:rPr>
          <w:spacing w:val="-8"/>
        </w:rPr>
        <w:t xml:space="preserve"> </w:t>
      </w:r>
      <w:r>
        <w:t>писать</w:t>
      </w:r>
      <w:r>
        <w:rPr>
          <w:spacing w:val="-11"/>
        </w:rPr>
        <w:t xml:space="preserve"> </w:t>
      </w:r>
      <w:r>
        <w:t>изученные</w:t>
      </w:r>
      <w:r>
        <w:rPr>
          <w:spacing w:val="-8"/>
        </w:rPr>
        <w:t xml:space="preserve"> </w:t>
      </w:r>
      <w:r>
        <w:rPr>
          <w:spacing w:val="-2"/>
        </w:rPr>
        <w:t>слова;</w:t>
      </w:r>
    </w:p>
    <w:p w14:paraId="452DF092" w14:textId="77777777" w:rsidR="00E80C3C" w:rsidRDefault="00E868BA">
      <w:pPr>
        <w:pStyle w:val="a3"/>
        <w:tabs>
          <w:tab w:val="left" w:pos="2682"/>
          <w:tab w:val="left" w:pos="4497"/>
          <w:tab w:val="left" w:pos="5673"/>
          <w:tab w:val="left" w:pos="7488"/>
          <w:tab w:val="left" w:pos="8799"/>
        </w:tabs>
        <w:spacing w:before="2"/>
        <w:ind w:left="290" w:right="447" w:firstLine="710"/>
        <w:jc w:val="left"/>
      </w:pPr>
      <w:r>
        <w:rPr>
          <w:spacing w:val="-2"/>
        </w:rPr>
        <w:t>правильно</w:t>
      </w:r>
      <w:r>
        <w:tab/>
      </w:r>
      <w:r>
        <w:rPr>
          <w:spacing w:val="-2"/>
        </w:rPr>
        <w:t>расставлять</w:t>
      </w:r>
      <w:r>
        <w:tab/>
      </w:r>
      <w:r>
        <w:rPr>
          <w:spacing w:val="-4"/>
        </w:rPr>
        <w:t>знаки</w:t>
      </w:r>
      <w:r>
        <w:tab/>
      </w:r>
      <w:r>
        <w:rPr>
          <w:spacing w:val="-2"/>
        </w:rPr>
        <w:t>препинания</w:t>
      </w:r>
      <w:r>
        <w:tab/>
      </w:r>
      <w:r>
        <w:rPr>
          <w:spacing w:val="-2"/>
        </w:rPr>
        <w:t>(точка,</w:t>
      </w:r>
      <w:r>
        <w:tab/>
      </w:r>
      <w:r>
        <w:rPr>
          <w:spacing w:val="-4"/>
        </w:rPr>
        <w:t xml:space="preserve">вопросительный </w:t>
      </w:r>
      <w:r>
        <w:t>и восклицательный знаки в конце предложения, апостроф).</w:t>
      </w:r>
    </w:p>
    <w:p w14:paraId="0E72FC91" w14:textId="77777777" w:rsidR="00E80C3C" w:rsidRDefault="00E868BA">
      <w:pPr>
        <w:pStyle w:val="a3"/>
        <w:spacing w:before="1" w:line="275" w:lineRule="exact"/>
        <w:ind w:left="1068"/>
        <w:jc w:val="left"/>
      </w:pPr>
      <w:r>
        <w:t>Лексическая</w:t>
      </w:r>
      <w:r>
        <w:rPr>
          <w:spacing w:val="-1"/>
        </w:rPr>
        <w:t xml:space="preserve"> </w:t>
      </w:r>
      <w:r>
        <w:t>сторона</w:t>
      </w:r>
      <w:r>
        <w:rPr>
          <w:spacing w:val="-6"/>
        </w:rPr>
        <w:t xml:space="preserve"> </w:t>
      </w:r>
      <w:r>
        <w:rPr>
          <w:spacing w:val="-2"/>
        </w:rPr>
        <w:t>речи:</w:t>
      </w:r>
    </w:p>
    <w:p w14:paraId="6C4FECE3" w14:textId="77777777" w:rsidR="00E80C3C" w:rsidRDefault="00E868BA">
      <w:pPr>
        <w:pStyle w:val="a3"/>
        <w:tabs>
          <w:tab w:val="left" w:pos="2710"/>
          <w:tab w:val="left" w:pos="3200"/>
          <w:tab w:val="left" w:pos="4833"/>
          <w:tab w:val="left" w:pos="5303"/>
          <w:tab w:val="left" w:pos="6374"/>
          <w:tab w:val="left" w:pos="6859"/>
          <w:tab w:val="left" w:pos="8454"/>
          <w:tab w:val="left" w:pos="9289"/>
          <w:tab w:val="left" w:pos="9885"/>
        </w:tabs>
        <w:spacing w:line="275" w:lineRule="exact"/>
        <w:ind w:left="1006"/>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5"/>
        </w:rPr>
        <w:t>не</w:t>
      </w:r>
      <w:r>
        <w:tab/>
      </w:r>
      <w:r>
        <w:rPr>
          <w:spacing w:val="-2"/>
        </w:rPr>
        <w:t>менее</w:t>
      </w:r>
    </w:p>
    <w:p w14:paraId="513FB2BB" w14:textId="77777777" w:rsidR="00E80C3C" w:rsidRDefault="00E868BA">
      <w:pPr>
        <w:pStyle w:val="a3"/>
        <w:tabs>
          <w:tab w:val="left" w:pos="1083"/>
          <w:tab w:val="left" w:pos="2782"/>
          <w:tab w:val="left" w:pos="3969"/>
          <w:tab w:val="left" w:pos="4996"/>
          <w:tab w:val="left" w:pos="7114"/>
          <w:tab w:val="left" w:pos="8391"/>
          <w:tab w:val="left" w:pos="9621"/>
        </w:tabs>
        <w:spacing w:before="4" w:line="237" w:lineRule="auto"/>
        <w:ind w:left="290" w:right="435"/>
        <w:jc w:val="left"/>
      </w:pPr>
      <w:r>
        <w:rPr>
          <w:spacing w:val="-4"/>
        </w:rPr>
        <w:t>350</w:t>
      </w:r>
      <w:r>
        <w:tab/>
      </w:r>
      <w:r>
        <w:rPr>
          <w:spacing w:val="-2"/>
        </w:rPr>
        <w:t>лексических</w:t>
      </w:r>
      <w:r>
        <w:tab/>
      </w:r>
      <w:r>
        <w:rPr>
          <w:spacing w:val="-2"/>
        </w:rPr>
        <w:t>единиц</w:t>
      </w:r>
      <w:r>
        <w:tab/>
      </w:r>
      <w:r>
        <w:rPr>
          <w:spacing w:val="-2"/>
        </w:rPr>
        <w:t>(слов,</w:t>
      </w:r>
      <w:r>
        <w:tab/>
      </w:r>
      <w:r>
        <w:rPr>
          <w:spacing w:val="-2"/>
        </w:rPr>
        <w:t>словосочетаний,</w:t>
      </w:r>
      <w:r>
        <w:tab/>
      </w:r>
      <w:r>
        <w:rPr>
          <w:spacing w:val="-2"/>
        </w:rPr>
        <w:t>речевых</w:t>
      </w:r>
      <w:r>
        <w:tab/>
      </w:r>
      <w:r>
        <w:rPr>
          <w:spacing w:val="-2"/>
        </w:rPr>
        <w:t>клише),</w:t>
      </w:r>
      <w:r>
        <w:tab/>
      </w:r>
      <w:r>
        <w:rPr>
          <w:spacing w:val="-2"/>
        </w:rPr>
        <w:t xml:space="preserve">включая </w:t>
      </w:r>
      <w:r>
        <w:t>200 лексических единиц, освоенных на первом году</w:t>
      </w:r>
      <w:r>
        <w:rPr>
          <w:spacing w:val="-13"/>
        </w:rPr>
        <w:t xml:space="preserve"> </w:t>
      </w:r>
      <w:r>
        <w:t>обучения;</w:t>
      </w:r>
    </w:p>
    <w:p w14:paraId="13B889ED" w14:textId="77777777" w:rsidR="00E80C3C" w:rsidRDefault="00E868BA">
      <w:pPr>
        <w:pStyle w:val="a3"/>
        <w:spacing w:before="4"/>
        <w:ind w:left="290" w:right="409" w:firstLine="710"/>
      </w:pPr>
      <w:r>
        <w:t>распознавать и образовывать родственные слова с использованием основных способов словообразования:</w:t>
      </w:r>
      <w:r>
        <w:rPr>
          <w:spacing w:val="73"/>
          <w:w w:val="150"/>
        </w:rPr>
        <w:t xml:space="preserve">   </w:t>
      </w:r>
      <w:r>
        <w:t>аффиксации</w:t>
      </w:r>
      <w:r>
        <w:rPr>
          <w:spacing w:val="73"/>
          <w:w w:val="150"/>
        </w:rPr>
        <w:t xml:space="preserve">   </w:t>
      </w:r>
      <w:r>
        <w:t>(суффиксы</w:t>
      </w:r>
      <w:r>
        <w:rPr>
          <w:spacing w:val="78"/>
        </w:rPr>
        <w:t xml:space="preserve">    </w:t>
      </w:r>
      <w:r>
        <w:t>числительных</w:t>
      </w:r>
      <w:r>
        <w:rPr>
          <w:spacing w:val="80"/>
        </w:rPr>
        <w:t xml:space="preserve">    </w:t>
      </w:r>
      <w:r>
        <w:t>-</w:t>
      </w:r>
      <w:proofErr w:type="spellStart"/>
      <w:r>
        <w:t>teen</w:t>
      </w:r>
      <w:proofErr w:type="spellEnd"/>
      <w:r>
        <w:t>,</w:t>
      </w:r>
      <w:r>
        <w:rPr>
          <w:spacing w:val="78"/>
        </w:rPr>
        <w:t xml:space="preserve">    </w:t>
      </w:r>
      <w:r>
        <w:t>-</w:t>
      </w:r>
      <w:proofErr w:type="spellStart"/>
      <w:r>
        <w:t>ty</w:t>
      </w:r>
      <w:proofErr w:type="spellEnd"/>
      <w:r>
        <w:t>,</w:t>
      </w:r>
      <w:r>
        <w:rPr>
          <w:spacing w:val="78"/>
        </w:rPr>
        <w:t xml:space="preserve">    </w:t>
      </w:r>
      <w:r>
        <w:t>-</w:t>
      </w:r>
      <w:proofErr w:type="spellStart"/>
      <w:r>
        <w:t>th</w:t>
      </w:r>
      <w:proofErr w:type="spellEnd"/>
      <w:r>
        <w:t>) и словосложения (</w:t>
      </w:r>
      <w:proofErr w:type="spellStart"/>
      <w:r>
        <w:t>football</w:t>
      </w:r>
      <w:proofErr w:type="spellEnd"/>
      <w:r>
        <w:t xml:space="preserve">, </w:t>
      </w:r>
      <w:proofErr w:type="spellStart"/>
      <w:r>
        <w:t>snowman</w:t>
      </w:r>
      <w:proofErr w:type="spellEnd"/>
      <w:r>
        <w:t>).</w:t>
      </w:r>
    </w:p>
    <w:p w14:paraId="29900258" w14:textId="77777777" w:rsidR="00E80C3C" w:rsidRDefault="00E868BA">
      <w:pPr>
        <w:pStyle w:val="a3"/>
        <w:spacing w:line="274" w:lineRule="exact"/>
        <w:ind w:left="1068"/>
      </w:pPr>
      <w:r>
        <w:t>Грамматическая</w:t>
      </w:r>
      <w:r>
        <w:rPr>
          <w:spacing w:val="-2"/>
        </w:rPr>
        <w:t xml:space="preserve"> </w:t>
      </w:r>
      <w:r>
        <w:t>сторона</w:t>
      </w:r>
      <w:r>
        <w:rPr>
          <w:spacing w:val="-5"/>
        </w:rPr>
        <w:t xml:space="preserve"> </w:t>
      </w:r>
      <w:r>
        <w:rPr>
          <w:spacing w:val="-4"/>
        </w:rPr>
        <w:t>речи:</w:t>
      </w:r>
    </w:p>
    <w:p w14:paraId="14B6BB1E" w14:textId="77777777" w:rsidR="00E80C3C" w:rsidRDefault="00E868BA">
      <w:pPr>
        <w:pStyle w:val="a3"/>
        <w:spacing w:before="2"/>
        <w:ind w:left="290" w:right="422" w:firstLine="710"/>
      </w:pPr>
      <w:r>
        <w:t>распознавать и употреблять в устной и письменной речи побудительные предложения в отрицательной форме (</w:t>
      </w:r>
      <w:proofErr w:type="spellStart"/>
      <w:r>
        <w:t>Don’t</w:t>
      </w:r>
      <w:proofErr w:type="spellEnd"/>
      <w:r>
        <w:t xml:space="preserve"> </w:t>
      </w:r>
      <w:proofErr w:type="spellStart"/>
      <w:r>
        <w:t>talk</w:t>
      </w:r>
      <w:proofErr w:type="spellEnd"/>
      <w:r>
        <w:t xml:space="preserve">, </w:t>
      </w:r>
      <w:proofErr w:type="spellStart"/>
      <w:r>
        <w:t>please</w:t>
      </w:r>
      <w:proofErr w:type="spellEnd"/>
      <w:r>
        <w:t>.); распознавать</w:t>
      </w:r>
      <w:r>
        <w:rPr>
          <w:spacing w:val="80"/>
          <w:w w:val="150"/>
        </w:rPr>
        <w:t xml:space="preserve"> </w:t>
      </w:r>
      <w:r>
        <w:t>и</w:t>
      </w:r>
      <w:r>
        <w:rPr>
          <w:spacing w:val="80"/>
          <w:w w:val="150"/>
        </w:rPr>
        <w:t xml:space="preserve"> </w:t>
      </w:r>
      <w:r>
        <w:t>употреблять</w:t>
      </w:r>
      <w:r>
        <w:rPr>
          <w:spacing w:val="80"/>
          <w:w w:val="150"/>
        </w:rPr>
        <w:t xml:space="preserve"> </w:t>
      </w:r>
      <w:r>
        <w:t>в</w:t>
      </w:r>
      <w:r>
        <w:rPr>
          <w:spacing w:val="80"/>
          <w:w w:val="150"/>
        </w:rPr>
        <w:t xml:space="preserve"> </w:t>
      </w:r>
      <w:r>
        <w:t>устной</w:t>
      </w:r>
      <w:r>
        <w:rPr>
          <w:spacing w:val="80"/>
        </w:rPr>
        <w:t xml:space="preserve">  </w:t>
      </w:r>
      <w:r>
        <w:t>и письменной</w:t>
      </w:r>
      <w:r>
        <w:rPr>
          <w:spacing w:val="80"/>
        </w:rPr>
        <w:t xml:space="preserve">  </w:t>
      </w:r>
      <w:r>
        <w:t>речи</w:t>
      </w:r>
      <w:r>
        <w:rPr>
          <w:spacing w:val="80"/>
        </w:rPr>
        <w:t xml:space="preserve">  </w:t>
      </w:r>
      <w:proofErr w:type="spellStart"/>
      <w:r>
        <w:t>предложенияс</w:t>
      </w:r>
      <w:proofErr w:type="spellEnd"/>
      <w:r>
        <w:t xml:space="preserve"> начальным </w:t>
      </w:r>
      <w:proofErr w:type="spellStart"/>
      <w:r>
        <w:t>There</w:t>
      </w:r>
      <w:proofErr w:type="spellEnd"/>
      <w:r>
        <w:t xml:space="preserve"> + </w:t>
      </w:r>
      <w:proofErr w:type="spellStart"/>
      <w:r>
        <w:t>to</w:t>
      </w:r>
      <w:proofErr w:type="spellEnd"/>
      <w:r>
        <w:t xml:space="preserve"> </w:t>
      </w:r>
      <w:proofErr w:type="spellStart"/>
      <w:r>
        <w:t>be</w:t>
      </w:r>
      <w:proofErr w:type="spellEnd"/>
      <w:r>
        <w:t xml:space="preserve"> в </w:t>
      </w:r>
      <w:proofErr w:type="spellStart"/>
      <w:r>
        <w:t>Past</w:t>
      </w:r>
      <w:proofErr w:type="spellEnd"/>
      <w:r>
        <w:t xml:space="preserve"> Simple </w:t>
      </w:r>
      <w:proofErr w:type="spellStart"/>
      <w:r>
        <w:t>Tense</w:t>
      </w:r>
      <w:proofErr w:type="spellEnd"/>
      <w:r>
        <w:t xml:space="preserve"> (</w:t>
      </w:r>
      <w:proofErr w:type="spellStart"/>
      <w:r>
        <w:t>There</w:t>
      </w:r>
      <w:proofErr w:type="spellEnd"/>
      <w:r>
        <w:t xml:space="preserve"> </w:t>
      </w:r>
      <w:proofErr w:type="spellStart"/>
      <w:r>
        <w:t>was</w:t>
      </w:r>
      <w:proofErr w:type="spellEnd"/>
      <w:r>
        <w:t xml:space="preserve"> a </w:t>
      </w:r>
      <w:proofErr w:type="spellStart"/>
      <w:r>
        <w:t>bridge</w:t>
      </w:r>
      <w:proofErr w:type="spellEnd"/>
      <w:r>
        <w:t xml:space="preserve"> </w:t>
      </w:r>
      <w:proofErr w:type="spellStart"/>
      <w:r>
        <w:t>across</w:t>
      </w:r>
      <w:proofErr w:type="spellEnd"/>
      <w:r>
        <w:t xml:space="preserve"> </w:t>
      </w:r>
      <w:proofErr w:type="spellStart"/>
      <w:r>
        <w:t>the</w:t>
      </w:r>
      <w:proofErr w:type="spellEnd"/>
      <w:r>
        <w:t xml:space="preserve"> </w:t>
      </w:r>
      <w:proofErr w:type="spellStart"/>
      <w:r>
        <w:t>river</w:t>
      </w:r>
      <w:proofErr w:type="spellEnd"/>
      <w:r>
        <w:t xml:space="preserve">. </w:t>
      </w:r>
      <w:proofErr w:type="spellStart"/>
      <w:r>
        <w:t>There</w:t>
      </w:r>
      <w:proofErr w:type="spellEnd"/>
      <w:r>
        <w:t xml:space="preserve"> </w:t>
      </w:r>
      <w:proofErr w:type="spellStart"/>
      <w:r>
        <w:t>were</w:t>
      </w:r>
      <w:proofErr w:type="spellEnd"/>
      <w:r>
        <w:t xml:space="preserve"> </w:t>
      </w:r>
      <w:proofErr w:type="spellStart"/>
      <w:r>
        <w:t>mountains</w:t>
      </w:r>
      <w:proofErr w:type="spellEnd"/>
      <w:r>
        <w:t xml:space="preserve"> </w:t>
      </w:r>
      <w:proofErr w:type="spellStart"/>
      <w:r>
        <w:t>in</w:t>
      </w:r>
      <w:proofErr w:type="spellEnd"/>
      <w:r>
        <w:rPr>
          <w:spacing w:val="-1"/>
        </w:rPr>
        <w:t xml:space="preserve"> </w:t>
      </w:r>
      <w:proofErr w:type="spellStart"/>
      <w:r>
        <w:t>the</w:t>
      </w:r>
      <w:proofErr w:type="spellEnd"/>
      <w:r>
        <w:t xml:space="preserve"> </w:t>
      </w:r>
      <w:proofErr w:type="spellStart"/>
      <w:r>
        <w:t>south</w:t>
      </w:r>
      <w:proofErr w:type="spellEnd"/>
      <w:r>
        <w:t>.);</w:t>
      </w:r>
    </w:p>
    <w:p w14:paraId="41353CE0" w14:textId="77777777" w:rsidR="00E80C3C" w:rsidRDefault="00E80C3C">
      <w:pPr>
        <w:pStyle w:val="a3"/>
        <w:sectPr w:rsidR="00E80C3C">
          <w:pgSz w:w="11910" w:h="16840"/>
          <w:pgMar w:top="600" w:right="283" w:bottom="280" w:left="708" w:header="720" w:footer="720" w:gutter="0"/>
          <w:cols w:space="720"/>
        </w:sectPr>
      </w:pPr>
    </w:p>
    <w:p w14:paraId="326D2216" w14:textId="77777777" w:rsidR="00E80C3C" w:rsidRDefault="00E868BA">
      <w:pPr>
        <w:pStyle w:val="a3"/>
        <w:spacing w:before="74"/>
        <w:ind w:left="290" w:right="412" w:firstLine="710"/>
      </w:pPr>
      <w:r>
        <w:lastRenderedPageBreak/>
        <w:t>распознавать</w:t>
      </w:r>
      <w:r>
        <w:rPr>
          <w:spacing w:val="60"/>
          <w:w w:val="150"/>
        </w:rPr>
        <w:t xml:space="preserve">  </w:t>
      </w:r>
      <w:r>
        <w:t>и</w:t>
      </w:r>
      <w:r>
        <w:rPr>
          <w:spacing w:val="80"/>
        </w:rPr>
        <w:t xml:space="preserve">  </w:t>
      </w:r>
      <w:r>
        <w:t>употреблять</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конструкции</w:t>
      </w:r>
      <w:r>
        <w:rPr>
          <w:spacing w:val="40"/>
        </w:rPr>
        <w:t xml:space="preserve"> </w:t>
      </w:r>
      <w:r>
        <w:t>с глаголами на -</w:t>
      </w:r>
      <w:proofErr w:type="spellStart"/>
      <w:r>
        <w:t>ing</w:t>
      </w:r>
      <w:proofErr w:type="spellEnd"/>
      <w:r>
        <w:t xml:space="preserve">: </w:t>
      </w:r>
      <w:proofErr w:type="spellStart"/>
      <w:r>
        <w:t>to</w:t>
      </w:r>
      <w:proofErr w:type="spellEnd"/>
      <w:r>
        <w:t xml:space="preserve"> </w:t>
      </w:r>
      <w:proofErr w:type="spellStart"/>
      <w:r>
        <w:t>like</w:t>
      </w:r>
      <w:proofErr w:type="spellEnd"/>
      <w:r>
        <w:t>/</w:t>
      </w:r>
      <w:proofErr w:type="spellStart"/>
      <w:r>
        <w:t>enjoy</w:t>
      </w:r>
      <w:proofErr w:type="spellEnd"/>
      <w:r>
        <w:t xml:space="preserve"> </w:t>
      </w:r>
      <w:proofErr w:type="spellStart"/>
      <w:r>
        <w:t>doing</w:t>
      </w:r>
      <w:proofErr w:type="spellEnd"/>
      <w:r>
        <w:t xml:space="preserve"> </w:t>
      </w:r>
      <w:proofErr w:type="spellStart"/>
      <w:r>
        <w:t>something</w:t>
      </w:r>
      <w:proofErr w:type="spellEnd"/>
      <w:r>
        <w:t xml:space="preserve">; распознавать и употреблять в устной и письменной речи конструкцию </w:t>
      </w:r>
      <w:proofErr w:type="spellStart"/>
      <w:r>
        <w:t>I’d</w:t>
      </w:r>
      <w:proofErr w:type="spellEnd"/>
      <w:r>
        <w:t xml:space="preserve"> </w:t>
      </w:r>
      <w:proofErr w:type="spellStart"/>
      <w:r>
        <w:t>like</w:t>
      </w:r>
      <w:proofErr w:type="spellEnd"/>
      <w:r>
        <w:t xml:space="preserve"> </w:t>
      </w:r>
      <w:proofErr w:type="spellStart"/>
      <w:r>
        <w:t>to</w:t>
      </w:r>
      <w:proofErr w:type="spellEnd"/>
      <w:r>
        <w:t xml:space="preserve"> ...; распознавать и употреблять в устной и письменной речи правильные и неправильные глаголы в </w:t>
      </w:r>
      <w:proofErr w:type="spellStart"/>
      <w:r>
        <w:t>Past</w:t>
      </w:r>
      <w:proofErr w:type="spellEnd"/>
      <w:r>
        <w:t xml:space="preserve"> Simple </w:t>
      </w:r>
      <w:proofErr w:type="spellStart"/>
      <w:r>
        <w:t>Tense</w:t>
      </w:r>
      <w:proofErr w:type="spellEnd"/>
      <w:r>
        <w:t xml:space="preserve"> в повествовательных (утвердительных и отрицательных) и вопросительных (общий и специальный вопрос) </w:t>
      </w:r>
      <w:r>
        <w:rPr>
          <w:spacing w:val="-2"/>
        </w:rPr>
        <w:t>предложениях;</w:t>
      </w:r>
    </w:p>
    <w:p w14:paraId="1FC16F20" w14:textId="77777777" w:rsidR="00E80C3C" w:rsidRDefault="00E868BA">
      <w:pPr>
        <w:pStyle w:val="a3"/>
        <w:spacing w:before="3" w:line="237" w:lineRule="auto"/>
        <w:ind w:left="290" w:right="422" w:firstLine="710"/>
      </w:pPr>
      <w:r>
        <w:t>распознавать</w:t>
      </w:r>
      <w:r>
        <w:rPr>
          <w:spacing w:val="59"/>
        </w:rPr>
        <w:t xml:space="preserve">  </w:t>
      </w:r>
      <w:r>
        <w:t>и</w:t>
      </w:r>
      <w:r>
        <w:rPr>
          <w:spacing w:val="55"/>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существительные</w:t>
      </w:r>
      <w:r>
        <w:rPr>
          <w:spacing w:val="40"/>
        </w:rPr>
        <w:t xml:space="preserve"> </w:t>
      </w:r>
      <w:r>
        <w:t>в притяжательном падеже (</w:t>
      </w:r>
      <w:proofErr w:type="spellStart"/>
      <w:r>
        <w:t>Possessive</w:t>
      </w:r>
      <w:proofErr w:type="spellEnd"/>
      <w:r>
        <w:t xml:space="preserve"> Case);</w:t>
      </w:r>
    </w:p>
    <w:p w14:paraId="5AD0DCE4" w14:textId="77777777" w:rsidR="00E80C3C" w:rsidRDefault="00E868BA">
      <w:pPr>
        <w:pStyle w:val="a3"/>
        <w:spacing w:before="6" w:line="237" w:lineRule="auto"/>
        <w:ind w:left="290" w:right="433" w:firstLine="710"/>
      </w:pPr>
      <w: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t>much</w:t>
      </w:r>
      <w:proofErr w:type="spellEnd"/>
      <w:r>
        <w:t>/</w:t>
      </w:r>
      <w:proofErr w:type="spellStart"/>
      <w:r>
        <w:t>many</w:t>
      </w:r>
      <w:proofErr w:type="spellEnd"/>
      <w:r>
        <w:t>/a</w:t>
      </w:r>
      <w:r>
        <w:rPr>
          <w:spacing w:val="40"/>
        </w:rPr>
        <w:t xml:space="preserve"> </w:t>
      </w:r>
      <w:proofErr w:type="spellStart"/>
      <w:r>
        <w:t>lot</w:t>
      </w:r>
      <w:proofErr w:type="spellEnd"/>
      <w:r>
        <w:t xml:space="preserve"> </w:t>
      </w:r>
      <w:proofErr w:type="spellStart"/>
      <w:r>
        <w:t>of</w:t>
      </w:r>
      <w:proofErr w:type="spellEnd"/>
      <w:r>
        <w:t>);</w:t>
      </w:r>
    </w:p>
    <w:p w14:paraId="19B6EE7F" w14:textId="77777777" w:rsidR="00E80C3C" w:rsidRDefault="00E868BA">
      <w:pPr>
        <w:pStyle w:val="a3"/>
        <w:spacing w:before="6" w:line="237" w:lineRule="auto"/>
        <w:ind w:left="1006" w:right="445"/>
      </w:pPr>
      <w:r>
        <w:t>распознавать</w:t>
      </w:r>
      <w:r>
        <w:rPr>
          <w:spacing w:val="-2"/>
        </w:rPr>
        <w:t xml:space="preserve"> </w:t>
      </w:r>
      <w:r>
        <w:t>и</w:t>
      </w:r>
      <w:r>
        <w:rPr>
          <w:spacing w:val="-2"/>
        </w:rPr>
        <w:t xml:space="preserve"> </w:t>
      </w:r>
      <w:r>
        <w:t>употреблять</w:t>
      </w:r>
      <w:r>
        <w:rPr>
          <w:spacing w:val="-3"/>
        </w:rPr>
        <w:t xml:space="preserve"> </w:t>
      </w:r>
      <w:r>
        <w:t>в</w:t>
      </w:r>
      <w:r>
        <w:rPr>
          <w:spacing w:val="-2"/>
        </w:rPr>
        <w:t xml:space="preserve"> </w:t>
      </w:r>
      <w:r>
        <w:t>устной</w:t>
      </w:r>
      <w:r>
        <w:rPr>
          <w:spacing w:val="-2"/>
        </w:rPr>
        <w:t xml:space="preserve"> </w:t>
      </w:r>
      <w:r>
        <w:t>и</w:t>
      </w:r>
      <w:r>
        <w:rPr>
          <w:spacing w:val="-7"/>
        </w:rPr>
        <w:t xml:space="preserve"> </w:t>
      </w:r>
      <w:r>
        <w:t>письменной</w:t>
      </w:r>
      <w:r>
        <w:rPr>
          <w:spacing w:val="-2"/>
        </w:rPr>
        <w:t xml:space="preserve"> </w:t>
      </w:r>
      <w:r>
        <w:t>речи</w:t>
      </w:r>
      <w:r>
        <w:rPr>
          <w:spacing w:val="-2"/>
        </w:rPr>
        <w:t xml:space="preserve"> </w:t>
      </w:r>
      <w:r>
        <w:t>наречия</w:t>
      </w:r>
      <w:r>
        <w:rPr>
          <w:spacing w:val="-3"/>
        </w:rPr>
        <w:t xml:space="preserve"> </w:t>
      </w:r>
      <w:r>
        <w:t>частотности</w:t>
      </w:r>
      <w:r>
        <w:rPr>
          <w:spacing w:val="-2"/>
        </w:rPr>
        <w:t xml:space="preserve"> </w:t>
      </w:r>
      <w:proofErr w:type="spellStart"/>
      <w:r>
        <w:t>usually</w:t>
      </w:r>
      <w:proofErr w:type="spellEnd"/>
      <w:r>
        <w:t>,</w:t>
      </w:r>
      <w:r>
        <w:rPr>
          <w:spacing w:val="-1"/>
        </w:rPr>
        <w:t xml:space="preserve"> </w:t>
      </w:r>
      <w:proofErr w:type="spellStart"/>
      <w:r>
        <w:t>often</w:t>
      </w:r>
      <w:proofErr w:type="spellEnd"/>
      <w:r>
        <w:t>; распознавать и употреблять в устной и</w:t>
      </w:r>
      <w:r>
        <w:rPr>
          <w:spacing w:val="-3"/>
        </w:rPr>
        <w:t xml:space="preserve"> </w:t>
      </w:r>
      <w:r>
        <w:t>письменной речи личные местоимения</w:t>
      </w:r>
      <w:r>
        <w:rPr>
          <w:spacing w:val="-2"/>
        </w:rPr>
        <w:t xml:space="preserve"> </w:t>
      </w:r>
      <w:r>
        <w:t>в</w:t>
      </w:r>
      <w:r>
        <w:rPr>
          <w:spacing w:val="-7"/>
        </w:rPr>
        <w:t xml:space="preserve"> </w:t>
      </w:r>
      <w:r>
        <w:t>объектном</w:t>
      </w:r>
    </w:p>
    <w:p w14:paraId="19E8458C" w14:textId="77777777" w:rsidR="00E80C3C" w:rsidRDefault="00E868BA">
      <w:pPr>
        <w:pStyle w:val="a3"/>
        <w:spacing w:before="6" w:line="237" w:lineRule="auto"/>
        <w:ind w:left="290" w:right="281"/>
      </w:pPr>
      <w:r>
        <w:t xml:space="preserve">падеже; распознавать и употреблять в устной и письменной речи указательные местоимения </w:t>
      </w:r>
      <w:proofErr w:type="spellStart"/>
      <w:r>
        <w:t>that</w:t>
      </w:r>
      <w:proofErr w:type="spellEnd"/>
      <w:r>
        <w:t xml:space="preserve"> – </w:t>
      </w:r>
      <w:proofErr w:type="spellStart"/>
      <w:r>
        <w:rPr>
          <w:spacing w:val="-2"/>
        </w:rPr>
        <w:t>those</w:t>
      </w:r>
      <w:proofErr w:type="spellEnd"/>
      <w:r>
        <w:rPr>
          <w:spacing w:val="-2"/>
        </w:rPr>
        <w:t>;</w:t>
      </w:r>
    </w:p>
    <w:p w14:paraId="7EC0C34E" w14:textId="77777777" w:rsidR="00E80C3C" w:rsidRDefault="00E868BA">
      <w:pPr>
        <w:pStyle w:val="a3"/>
        <w:spacing w:before="5" w:line="237" w:lineRule="auto"/>
        <w:ind w:left="473" w:firstLine="528"/>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неопределённые</w:t>
      </w:r>
      <w:r>
        <w:rPr>
          <w:spacing w:val="40"/>
        </w:rPr>
        <w:t xml:space="preserve"> </w:t>
      </w:r>
      <w:r>
        <w:t>местоимения</w:t>
      </w:r>
      <w:r>
        <w:rPr>
          <w:spacing w:val="80"/>
        </w:rPr>
        <w:t xml:space="preserve"> </w:t>
      </w:r>
      <w:proofErr w:type="spellStart"/>
      <w:r>
        <w:t>some</w:t>
      </w:r>
      <w:proofErr w:type="spellEnd"/>
      <w:r>
        <w:t>/</w:t>
      </w:r>
      <w:proofErr w:type="spellStart"/>
      <w:r>
        <w:t>any</w:t>
      </w:r>
      <w:proofErr w:type="spellEnd"/>
      <w:r>
        <w:rPr>
          <w:spacing w:val="-7"/>
        </w:rPr>
        <w:t xml:space="preserve"> </w:t>
      </w:r>
      <w:r>
        <w:t>в повествовательных и вопросительных предложениях;</w:t>
      </w:r>
    </w:p>
    <w:p w14:paraId="4411710F" w14:textId="77777777" w:rsidR="00E80C3C" w:rsidRDefault="00E868BA">
      <w:pPr>
        <w:pStyle w:val="a3"/>
        <w:spacing w:before="6" w:line="237" w:lineRule="auto"/>
        <w:ind w:left="290" w:right="853" w:firstLine="710"/>
        <w:jc w:val="left"/>
      </w:pPr>
      <w:r>
        <w:t>распознавать и</w:t>
      </w:r>
      <w:r>
        <w:rPr>
          <w:spacing w:val="-7"/>
        </w:rPr>
        <w:t xml:space="preserve"> </w:t>
      </w:r>
      <w:r>
        <w:t>употреблять в</w:t>
      </w:r>
      <w:r>
        <w:rPr>
          <w:spacing w:val="-1"/>
        </w:rPr>
        <w:t xml:space="preserve"> </w:t>
      </w:r>
      <w:r>
        <w:t>устной</w:t>
      </w:r>
      <w:r>
        <w:rPr>
          <w:spacing w:val="-2"/>
        </w:rPr>
        <w:t xml:space="preserve"> </w:t>
      </w:r>
      <w:r>
        <w:t>и</w:t>
      </w:r>
      <w:r>
        <w:rPr>
          <w:spacing w:val="-7"/>
        </w:rPr>
        <w:t xml:space="preserve"> </w:t>
      </w:r>
      <w:r>
        <w:t>письменной речи</w:t>
      </w:r>
      <w:r>
        <w:rPr>
          <w:spacing w:val="-7"/>
        </w:rPr>
        <w:t xml:space="preserve"> </w:t>
      </w:r>
      <w:r>
        <w:t>вопросительные</w:t>
      </w:r>
      <w:r>
        <w:rPr>
          <w:spacing w:val="40"/>
        </w:rPr>
        <w:t xml:space="preserve"> </w:t>
      </w:r>
      <w:r>
        <w:t xml:space="preserve">слова </w:t>
      </w:r>
      <w:proofErr w:type="spellStart"/>
      <w:r>
        <w:t>when</w:t>
      </w:r>
      <w:proofErr w:type="spellEnd"/>
      <w:r>
        <w:t xml:space="preserve">, </w:t>
      </w:r>
      <w:proofErr w:type="spellStart"/>
      <w:r>
        <w:t>whose</w:t>
      </w:r>
      <w:proofErr w:type="spellEnd"/>
      <w:r>
        <w:t xml:space="preserve">, </w:t>
      </w:r>
      <w:proofErr w:type="spellStart"/>
      <w:r>
        <w:t>why</w:t>
      </w:r>
      <w:proofErr w:type="spellEnd"/>
      <w:r>
        <w:t>;</w:t>
      </w:r>
    </w:p>
    <w:p w14:paraId="6C2B31AD" w14:textId="77777777" w:rsidR="00E80C3C" w:rsidRDefault="00E868BA">
      <w:pPr>
        <w:pStyle w:val="a3"/>
        <w:spacing w:before="4"/>
        <w:ind w:left="1001"/>
        <w:jc w:val="left"/>
      </w:pPr>
      <w:r>
        <w:t>распознавать</w:t>
      </w:r>
      <w:r>
        <w:rPr>
          <w:spacing w:val="38"/>
        </w:rPr>
        <w:t xml:space="preserve"> </w:t>
      </w:r>
      <w:r>
        <w:t>и</w:t>
      </w:r>
      <w:r>
        <w:rPr>
          <w:spacing w:val="38"/>
        </w:rPr>
        <w:t xml:space="preserve"> </w:t>
      </w:r>
      <w:r>
        <w:t>употреблять</w:t>
      </w:r>
      <w:r>
        <w:rPr>
          <w:spacing w:val="49"/>
        </w:rPr>
        <w:t xml:space="preserve"> </w:t>
      </w:r>
      <w:r>
        <w:t>в</w:t>
      </w:r>
      <w:r>
        <w:rPr>
          <w:spacing w:val="34"/>
        </w:rPr>
        <w:t xml:space="preserve"> </w:t>
      </w:r>
      <w:r>
        <w:t>устной</w:t>
      </w:r>
      <w:r>
        <w:rPr>
          <w:spacing w:val="44"/>
        </w:rPr>
        <w:t xml:space="preserve"> </w:t>
      </w:r>
      <w:r>
        <w:t>и</w:t>
      </w:r>
      <w:r>
        <w:rPr>
          <w:spacing w:val="34"/>
        </w:rPr>
        <w:t xml:space="preserve"> </w:t>
      </w:r>
      <w:r>
        <w:t>письменной</w:t>
      </w:r>
      <w:r>
        <w:rPr>
          <w:spacing w:val="45"/>
        </w:rPr>
        <w:t xml:space="preserve"> </w:t>
      </w:r>
      <w:r>
        <w:t>речи</w:t>
      </w:r>
      <w:r>
        <w:rPr>
          <w:spacing w:val="39"/>
        </w:rPr>
        <w:t xml:space="preserve"> </w:t>
      </w:r>
      <w:r>
        <w:t>количественные</w:t>
      </w:r>
      <w:r>
        <w:rPr>
          <w:spacing w:val="38"/>
        </w:rPr>
        <w:t xml:space="preserve"> </w:t>
      </w:r>
      <w:r>
        <w:rPr>
          <w:spacing w:val="-2"/>
        </w:rPr>
        <w:t>числительные(13–</w:t>
      </w:r>
    </w:p>
    <w:p w14:paraId="501DA2E5" w14:textId="77777777" w:rsidR="00E80C3C" w:rsidRDefault="00E868BA">
      <w:pPr>
        <w:pStyle w:val="a3"/>
        <w:spacing w:line="273" w:lineRule="exact"/>
        <w:ind w:left="290"/>
        <w:jc w:val="left"/>
      </w:pPr>
      <w:r>
        <w:rPr>
          <w:spacing w:val="-2"/>
        </w:rPr>
        <w:t>100);</w:t>
      </w:r>
    </w:p>
    <w:p w14:paraId="1BFF1E82" w14:textId="77777777" w:rsidR="00E80C3C" w:rsidRDefault="00E868BA">
      <w:pPr>
        <w:pStyle w:val="a3"/>
        <w:spacing w:before="4" w:line="237" w:lineRule="auto"/>
        <w:ind w:left="1006"/>
        <w:jc w:val="left"/>
      </w:pPr>
      <w:r>
        <w:t>распознавать и употреблять в устной и письменной речи порядковые числительные</w:t>
      </w:r>
      <w:r>
        <w:rPr>
          <w:spacing w:val="-2"/>
        </w:rPr>
        <w:t xml:space="preserve"> </w:t>
      </w:r>
      <w:r>
        <w:t>(1–30); распознавать и употреблять</w:t>
      </w:r>
      <w:r>
        <w:rPr>
          <w:spacing w:val="-1"/>
        </w:rPr>
        <w:t xml:space="preserve"> </w:t>
      </w:r>
      <w:r>
        <w:t>в устной и</w:t>
      </w:r>
      <w:r>
        <w:rPr>
          <w:spacing w:val="-2"/>
        </w:rPr>
        <w:t xml:space="preserve"> </w:t>
      </w:r>
      <w:r>
        <w:t>письменной речи предлог</w:t>
      </w:r>
      <w:r>
        <w:rPr>
          <w:spacing w:val="-3"/>
        </w:rPr>
        <w:t xml:space="preserve"> </w:t>
      </w:r>
      <w:r>
        <w:t>направления движения</w:t>
      </w:r>
      <w:r>
        <w:rPr>
          <w:spacing w:val="-2"/>
        </w:rPr>
        <w:t xml:space="preserve"> </w:t>
      </w:r>
      <w:proofErr w:type="spellStart"/>
      <w:r>
        <w:t>to</w:t>
      </w:r>
      <w:proofErr w:type="spellEnd"/>
    </w:p>
    <w:p w14:paraId="2542299C" w14:textId="77777777" w:rsidR="00E80C3C" w:rsidRPr="00E868BA" w:rsidRDefault="00E868BA">
      <w:pPr>
        <w:pStyle w:val="a3"/>
        <w:spacing w:before="4" w:line="275" w:lineRule="exact"/>
        <w:ind w:left="290"/>
        <w:rPr>
          <w:lang w:val="en-US"/>
        </w:rPr>
      </w:pPr>
      <w:r w:rsidRPr="00E868BA">
        <w:rPr>
          <w:lang w:val="en-US"/>
        </w:rPr>
        <w:t>(We</w:t>
      </w:r>
      <w:r w:rsidRPr="00E868BA">
        <w:rPr>
          <w:spacing w:val="-12"/>
          <w:lang w:val="en-US"/>
        </w:rPr>
        <w:t xml:space="preserve"> </w:t>
      </w:r>
      <w:r w:rsidRPr="00E868BA">
        <w:rPr>
          <w:lang w:val="en-US"/>
        </w:rPr>
        <w:t>went</w:t>
      </w:r>
      <w:r w:rsidRPr="00E868BA">
        <w:rPr>
          <w:spacing w:val="-1"/>
          <w:lang w:val="en-US"/>
        </w:rPr>
        <w:t xml:space="preserve"> </w:t>
      </w:r>
      <w:r w:rsidRPr="00E868BA">
        <w:rPr>
          <w:lang w:val="en-US"/>
        </w:rPr>
        <w:t>to</w:t>
      </w:r>
      <w:r w:rsidRPr="00E868BA">
        <w:rPr>
          <w:spacing w:val="-2"/>
          <w:lang w:val="en-US"/>
        </w:rPr>
        <w:t xml:space="preserve"> </w:t>
      </w:r>
      <w:r w:rsidRPr="00E868BA">
        <w:rPr>
          <w:lang w:val="en-US"/>
        </w:rPr>
        <w:t>Moscow</w:t>
      </w:r>
      <w:r w:rsidRPr="00E868BA">
        <w:rPr>
          <w:spacing w:val="-10"/>
          <w:lang w:val="en-US"/>
        </w:rPr>
        <w:t xml:space="preserve"> </w:t>
      </w:r>
      <w:r w:rsidRPr="00E868BA">
        <w:rPr>
          <w:lang w:val="en-US"/>
        </w:rPr>
        <w:t>last</w:t>
      </w:r>
      <w:r w:rsidRPr="00E868BA">
        <w:rPr>
          <w:spacing w:val="17"/>
          <w:lang w:val="en-US"/>
        </w:rPr>
        <w:t xml:space="preserve"> </w:t>
      </w:r>
      <w:r w:rsidRPr="00E868BA">
        <w:rPr>
          <w:spacing w:val="-2"/>
          <w:lang w:val="en-US"/>
        </w:rPr>
        <w:t>year.);</w:t>
      </w:r>
    </w:p>
    <w:p w14:paraId="76430AFA" w14:textId="77777777" w:rsidR="00E80C3C" w:rsidRDefault="00E868BA">
      <w:pPr>
        <w:pStyle w:val="a3"/>
        <w:ind w:left="290" w:right="441" w:firstLine="710"/>
      </w:pPr>
      <w:r>
        <w:t xml:space="preserve">распознавать и употреблять в устной и письменной речи предлоги места </w:t>
      </w:r>
      <w:proofErr w:type="spellStart"/>
      <w:r>
        <w:t>next</w:t>
      </w:r>
      <w:proofErr w:type="spellEnd"/>
      <w:r>
        <w:t xml:space="preserve"> </w:t>
      </w:r>
      <w:proofErr w:type="spellStart"/>
      <w:r>
        <w:t>to</w:t>
      </w:r>
      <w:proofErr w:type="spellEnd"/>
      <w:r>
        <w:t xml:space="preserve">, </w:t>
      </w:r>
      <w:proofErr w:type="spellStart"/>
      <w:r>
        <w:t>in</w:t>
      </w:r>
      <w:proofErr w:type="spellEnd"/>
      <w:r>
        <w:t xml:space="preserve"> </w:t>
      </w:r>
      <w:proofErr w:type="spellStart"/>
      <w:r>
        <w:t>front</w:t>
      </w:r>
      <w:proofErr w:type="spellEnd"/>
      <w:r>
        <w:t xml:space="preserve"> </w:t>
      </w:r>
      <w:proofErr w:type="spellStart"/>
      <w:r>
        <w:t>of</w:t>
      </w:r>
      <w:proofErr w:type="spellEnd"/>
      <w:r>
        <w:t xml:space="preserve">, </w:t>
      </w:r>
      <w:proofErr w:type="spellStart"/>
      <w:r>
        <w:t>behind</w:t>
      </w:r>
      <w:proofErr w:type="spellEnd"/>
      <w:r>
        <w:t xml:space="preserve">; распознавать и употреблять в устной и письменной речи предлоги времени: </w:t>
      </w:r>
      <w:proofErr w:type="spellStart"/>
      <w:r>
        <w:t>at</w:t>
      </w:r>
      <w:proofErr w:type="spellEnd"/>
      <w:r>
        <w:t xml:space="preserve">, </w:t>
      </w:r>
      <w:proofErr w:type="spellStart"/>
      <w:r>
        <w:t>in</w:t>
      </w:r>
      <w:proofErr w:type="spellEnd"/>
      <w:r>
        <w:t xml:space="preserve">, </w:t>
      </w:r>
      <w:proofErr w:type="spellStart"/>
      <w:r>
        <w:t>on</w:t>
      </w:r>
      <w:proofErr w:type="spellEnd"/>
      <w:r>
        <w:t xml:space="preserve"> в выражениях </w:t>
      </w:r>
      <w:proofErr w:type="spellStart"/>
      <w:r>
        <w:t>at</w:t>
      </w:r>
      <w:proofErr w:type="spellEnd"/>
      <w:r>
        <w:t xml:space="preserve"> 4</w:t>
      </w:r>
      <w:r>
        <w:rPr>
          <w:spacing w:val="-13"/>
        </w:rPr>
        <w:t xml:space="preserve"> </w:t>
      </w:r>
      <w:proofErr w:type="spellStart"/>
      <w:r>
        <w:t>o’clock</w:t>
      </w:r>
      <w:proofErr w:type="spellEnd"/>
      <w:r>
        <w:t xml:space="preserve">, </w:t>
      </w:r>
      <w:proofErr w:type="spellStart"/>
      <w:r>
        <w:t>in</w:t>
      </w:r>
      <w:proofErr w:type="spellEnd"/>
      <w:r>
        <w:rPr>
          <w:spacing w:val="-1"/>
        </w:rPr>
        <w:t xml:space="preserve"> </w:t>
      </w:r>
      <w:proofErr w:type="spellStart"/>
      <w:r>
        <w:t>the</w:t>
      </w:r>
      <w:proofErr w:type="spellEnd"/>
      <w:r>
        <w:t xml:space="preserve"> </w:t>
      </w:r>
      <w:proofErr w:type="spellStart"/>
      <w:r>
        <w:t>morning</w:t>
      </w:r>
      <w:proofErr w:type="spellEnd"/>
      <w:r>
        <w:t xml:space="preserve">, </w:t>
      </w:r>
      <w:proofErr w:type="spellStart"/>
      <w:r>
        <w:t>on</w:t>
      </w:r>
      <w:proofErr w:type="spellEnd"/>
      <w:r>
        <w:t xml:space="preserve"> </w:t>
      </w:r>
      <w:proofErr w:type="spellStart"/>
      <w:r>
        <w:t>Monday</w:t>
      </w:r>
      <w:proofErr w:type="spellEnd"/>
      <w:r>
        <w:t>.</w:t>
      </w:r>
    </w:p>
    <w:p w14:paraId="050919B3" w14:textId="77777777" w:rsidR="00E80C3C" w:rsidRDefault="00E868BA">
      <w:pPr>
        <w:pStyle w:val="a3"/>
        <w:spacing w:before="1" w:line="275" w:lineRule="exact"/>
        <w:ind w:left="1006"/>
      </w:pPr>
      <w:r>
        <w:t>Социокультурные</w:t>
      </w:r>
      <w:r>
        <w:rPr>
          <w:spacing w:val="-6"/>
        </w:rPr>
        <w:t xml:space="preserve"> </w:t>
      </w:r>
      <w:r>
        <w:t>знания</w:t>
      </w:r>
      <w:r>
        <w:rPr>
          <w:spacing w:val="-15"/>
        </w:rPr>
        <w:t xml:space="preserve"> </w:t>
      </w:r>
      <w:r>
        <w:t>и</w:t>
      </w:r>
      <w:r>
        <w:rPr>
          <w:spacing w:val="-10"/>
        </w:rPr>
        <w:t xml:space="preserve"> </w:t>
      </w:r>
      <w:r>
        <w:rPr>
          <w:spacing w:val="-2"/>
        </w:rPr>
        <w:t>умения:</w:t>
      </w:r>
    </w:p>
    <w:p w14:paraId="492BABB0" w14:textId="77777777" w:rsidR="00E80C3C" w:rsidRDefault="00E868BA">
      <w:pPr>
        <w:pStyle w:val="a3"/>
        <w:ind w:left="290" w:right="408" w:firstLine="71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 кратко</w:t>
      </w:r>
      <w:r>
        <w:rPr>
          <w:spacing w:val="80"/>
        </w:rPr>
        <w:t xml:space="preserve">   </w:t>
      </w:r>
      <w:r>
        <w:t>представлять</w:t>
      </w:r>
      <w:r>
        <w:rPr>
          <w:spacing w:val="80"/>
        </w:rPr>
        <w:t xml:space="preserve">   </w:t>
      </w:r>
      <w:r>
        <w:t>свою</w:t>
      </w:r>
      <w:r>
        <w:rPr>
          <w:spacing w:val="80"/>
        </w:rPr>
        <w:t xml:space="preserve">   </w:t>
      </w:r>
      <w:r>
        <w:t>страну</w:t>
      </w:r>
      <w:r>
        <w:rPr>
          <w:spacing w:val="80"/>
          <w:w w:val="150"/>
        </w:rPr>
        <w:t xml:space="preserve">  </w:t>
      </w:r>
      <w:r>
        <w:t>и</w:t>
      </w:r>
      <w:r>
        <w:rPr>
          <w:spacing w:val="80"/>
        </w:rPr>
        <w:t xml:space="preserve">   </w:t>
      </w:r>
      <w:r>
        <w:t>страну/страны</w:t>
      </w:r>
      <w:r>
        <w:rPr>
          <w:spacing w:val="80"/>
        </w:rPr>
        <w:t xml:space="preserve">   </w:t>
      </w:r>
      <w:r>
        <w:t>изучаемого языка на английском языке.</w:t>
      </w:r>
    </w:p>
    <w:p w14:paraId="2B66599A" w14:textId="77777777" w:rsidR="00E80C3C" w:rsidRDefault="00E868BA">
      <w:pPr>
        <w:pStyle w:val="31"/>
        <w:spacing w:before="9" w:line="237" w:lineRule="auto"/>
        <w:ind w:left="290" w:right="431" w:firstLine="710"/>
        <w:jc w:val="both"/>
      </w:pPr>
      <w:r>
        <w:t>К концу обучения в 4 классе обучающийся получит следующие предметные результаты по отдельным темам программы по иностранному (английскому) языку:</w:t>
      </w:r>
    </w:p>
    <w:p w14:paraId="10883A8C" w14:textId="77777777" w:rsidR="00E80C3C" w:rsidRDefault="00E868BA">
      <w:pPr>
        <w:pStyle w:val="a3"/>
        <w:spacing w:before="1" w:line="237" w:lineRule="auto"/>
        <w:ind w:left="1006" w:right="7121"/>
      </w:pPr>
      <w:r>
        <w:t>Коммуникативные</w:t>
      </w:r>
      <w:r>
        <w:rPr>
          <w:spacing w:val="-15"/>
        </w:rPr>
        <w:t xml:space="preserve"> </w:t>
      </w:r>
      <w:r>
        <w:t xml:space="preserve">умения. </w:t>
      </w:r>
      <w:r>
        <w:rPr>
          <w:spacing w:val="-2"/>
        </w:rPr>
        <w:t>Говорение:</w:t>
      </w:r>
    </w:p>
    <w:p w14:paraId="553AB8EB" w14:textId="77777777" w:rsidR="00E80C3C" w:rsidRDefault="00E868BA">
      <w:pPr>
        <w:pStyle w:val="a3"/>
        <w:tabs>
          <w:tab w:val="left" w:pos="2091"/>
          <w:tab w:val="left" w:pos="3123"/>
          <w:tab w:val="left" w:pos="4627"/>
          <w:tab w:val="left" w:pos="6633"/>
          <w:tab w:val="left" w:pos="8012"/>
          <w:tab w:val="left" w:pos="10000"/>
        </w:tabs>
        <w:spacing w:before="3"/>
        <w:ind w:left="290" w:right="403" w:firstLine="710"/>
      </w:pPr>
      <w:r>
        <w:t xml:space="preserve">вести разные виды диалогов (диалог этикетного характера, диалог-побуждение, диалог- </w:t>
      </w:r>
      <w:r>
        <w:rPr>
          <w:spacing w:val="-2"/>
        </w:rPr>
        <w:t>расспрос)</w:t>
      </w:r>
      <w:r>
        <w:tab/>
      </w:r>
      <w:r>
        <w:rPr>
          <w:spacing w:val="-6"/>
        </w:rPr>
        <w:t>на</w:t>
      </w:r>
      <w:r>
        <w:tab/>
      </w:r>
      <w:r>
        <w:rPr>
          <w:spacing w:val="-2"/>
        </w:rPr>
        <w:t>основе</w:t>
      </w:r>
      <w:r>
        <w:tab/>
      </w:r>
      <w:r>
        <w:rPr>
          <w:spacing w:val="-2"/>
        </w:rPr>
        <w:t>вербальных</w:t>
      </w:r>
      <w:r>
        <w:tab/>
      </w:r>
      <w:r>
        <w:rPr>
          <w:spacing w:val="-2"/>
        </w:rPr>
        <w:t>и/или</w:t>
      </w:r>
      <w:r>
        <w:tab/>
      </w:r>
      <w:r>
        <w:rPr>
          <w:spacing w:val="-2"/>
        </w:rPr>
        <w:t>зрительных</w:t>
      </w:r>
      <w:r>
        <w:tab/>
      </w:r>
      <w:r>
        <w:rPr>
          <w:spacing w:val="-4"/>
        </w:rPr>
        <w:t xml:space="preserve">опор </w:t>
      </w:r>
      <w:r>
        <w:t>с соблюдением норм речевого этикета, принятого в стране/странах изучаемого языка (не</w:t>
      </w:r>
      <w:r>
        <w:rPr>
          <w:spacing w:val="-2"/>
        </w:rPr>
        <w:t xml:space="preserve"> </w:t>
      </w:r>
      <w:r>
        <w:t>менее 4– 5 реплик со стороны каждого собеседника);</w:t>
      </w:r>
    </w:p>
    <w:p w14:paraId="48D4E1B8" w14:textId="77777777" w:rsidR="00E80C3C" w:rsidRDefault="00E868BA">
      <w:pPr>
        <w:pStyle w:val="a3"/>
        <w:spacing w:before="1"/>
        <w:ind w:left="290" w:right="421" w:firstLine="710"/>
      </w:pPr>
      <w:r>
        <w:t>вести</w:t>
      </w:r>
      <w:r>
        <w:rPr>
          <w:spacing w:val="80"/>
          <w:w w:val="150"/>
        </w:rPr>
        <w:t xml:space="preserve"> </w:t>
      </w:r>
      <w:r>
        <w:t>диалог</w:t>
      </w:r>
      <w:r>
        <w:rPr>
          <w:spacing w:val="40"/>
        </w:rPr>
        <w:t xml:space="preserve">  </w:t>
      </w:r>
      <w:r>
        <w:t>–</w:t>
      </w:r>
      <w:r>
        <w:rPr>
          <w:spacing w:val="80"/>
          <w:w w:val="150"/>
        </w:rPr>
        <w:t xml:space="preserve"> </w:t>
      </w:r>
      <w:r>
        <w:t>разговор</w:t>
      </w:r>
      <w:r>
        <w:rPr>
          <w:spacing w:val="80"/>
          <w:w w:val="150"/>
        </w:rPr>
        <w:t xml:space="preserve"> </w:t>
      </w:r>
      <w:r>
        <w:t>по</w:t>
      </w:r>
      <w:r>
        <w:rPr>
          <w:spacing w:val="80"/>
        </w:rPr>
        <w:t xml:space="preserve">  </w:t>
      </w:r>
      <w:r>
        <w:t>телефону</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картинки,</w:t>
      </w:r>
      <w:r>
        <w:rPr>
          <w:spacing w:val="80"/>
        </w:rPr>
        <w:t xml:space="preserve">  </w:t>
      </w:r>
      <w:r>
        <w:t>фотографии и/или</w:t>
      </w:r>
      <w:r>
        <w:rPr>
          <w:spacing w:val="62"/>
        </w:rPr>
        <w:t xml:space="preserve">   </w:t>
      </w:r>
      <w:r>
        <w:t>ключевые</w:t>
      </w:r>
      <w:r>
        <w:rPr>
          <w:spacing w:val="80"/>
        </w:rPr>
        <w:t xml:space="preserve">   </w:t>
      </w:r>
      <w:r>
        <w:t>слова</w:t>
      </w:r>
      <w:r>
        <w:rPr>
          <w:spacing w:val="80"/>
        </w:rPr>
        <w:t xml:space="preserve">   </w:t>
      </w:r>
      <w:r>
        <w:t>в</w:t>
      </w:r>
      <w:r>
        <w:rPr>
          <w:spacing w:val="80"/>
        </w:rPr>
        <w:t xml:space="preserve">   </w:t>
      </w:r>
      <w:r>
        <w:t>стандартных</w:t>
      </w:r>
      <w:r>
        <w:rPr>
          <w:spacing w:val="80"/>
        </w:rPr>
        <w:t xml:space="preserve">   </w:t>
      </w:r>
      <w:r>
        <w:t>ситуациях</w:t>
      </w:r>
      <w:r>
        <w:rPr>
          <w:spacing w:val="80"/>
        </w:rPr>
        <w:t xml:space="preserve">   </w:t>
      </w:r>
      <w:r>
        <w:t>неофициального</w:t>
      </w:r>
      <w:r>
        <w:rPr>
          <w:spacing w:val="80"/>
        </w:rPr>
        <w:t xml:space="preserve">   </w:t>
      </w:r>
      <w:r>
        <w:t xml:space="preserve">общения с соблюдением норм речевого этикета в объёме не менее 4–5 реплик со стороны каждого </w:t>
      </w:r>
      <w:r>
        <w:rPr>
          <w:spacing w:val="-2"/>
        </w:rPr>
        <w:t>собеседника;</w:t>
      </w:r>
    </w:p>
    <w:p w14:paraId="29E41B39" w14:textId="77777777" w:rsidR="00E80C3C" w:rsidRDefault="00E868BA">
      <w:pPr>
        <w:pStyle w:val="a3"/>
        <w:ind w:left="290" w:right="423" w:firstLine="710"/>
      </w:pPr>
      <w: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w:t>
      </w:r>
      <w:r>
        <w:rPr>
          <w:spacing w:val="34"/>
        </w:rPr>
        <w:t xml:space="preserve"> </w:t>
      </w:r>
      <w:r>
        <w:t>–</w:t>
      </w:r>
      <w:r>
        <w:rPr>
          <w:spacing w:val="-4"/>
        </w:rPr>
        <w:t xml:space="preserve"> </w:t>
      </w:r>
      <w:r>
        <w:t>не менее 4–5 фраз);</w:t>
      </w:r>
    </w:p>
    <w:p w14:paraId="2EF52935" w14:textId="77777777" w:rsidR="00E80C3C" w:rsidRDefault="00E868BA">
      <w:pPr>
        <w:pStyle w:val="a3"/>
        <w:spacing w:line="242" w:lineRule="auto"/>
        <w:ind w:left="290" w:right="405" w:firstLine="710"/>
      </w:pPr>
      <w:r>
        <w:t>создавать устные связные монологические высказывания по образцу; выражать своё отношение к предмету речи;</w:t>
      </w:r>
    </w:p>
    <w:p w14:paraId="0E3AA562" w14:textId="77777777" w:rsidR="00E80C3C" w:rsidRDefault="00E868BA">
      <w:pPr>
        <w:pStyle w:val="a3"/>
        <w:spacing w:line="242" w:lineRule="auto"/>
        <w:ind w:left="290" w:right="415" w:firstLine="710"/>
      </w:pPr>
      <w:r>
        <w:t>передавать основное содержание прочитанного текста с вербальными и/или зрительными опорами в объёме не менее 4–5 фраз.</w:t>
      </w:r>
    </w:p>
    <w:p w14:paraId="7AE74CE2" w14:textId="77777777" w:rsidR="00E80C3C" w:rsidRDefault="00E868BA">
      <w:pPr>
        <w:pStyle w:val="a3"/>
        <w:tabs>
          <w:tab w:val="left" w:pos="5865"/>
          <w:tab w:val="left" w:pos="9106"/>
        </w:tabs>
        <w:ind w:left="290" w:right="421" w:firstLine="710"/>
      </w:pPr>
      <w:r>
        <w:t>представлять результаты выполненной проектной работы, в том числе подбирая иллюстративный</w:t>
      </w:r>
      <w:r>
        <w:rPr>
          <w:spacing w:val="80"/>
        </w:rPr>
        <w:t xml:space="preserve">   </w:t>
      </w:r>
      <w:r>
        <w:t>материал</w:t>
      </w:r>
      <w:r>
        <w:rPr>
          <w:spacing w:val="80"/>
        </w:rPr>
        <w:t xml:space="preserve">   </w:t>
      </w:r>
      <w:r>
        <w:t>(рисунки,</w:t>
      </w:r>
      <w:r>
        <w:tab/>
        <w:t>фото)</w:t>
      </w:r>
      <w:r>
        <w:rPr>
          <w:spacing w:val="80"/>
        </w:rPr>
        <w:t xml:space="preserve">   </w:t>
      </w:r>
      <w:r>
        <w:t>к</w:t>
      </w:r>
      <w:r>
        <w:rPr>
          <w:spacing w:val="80"/>
        </w:rPr>
        <w:t xml:space="preserve">   </w:t>
      </w:r>
      <w:r>
        <w:t>тексту</w:t>
      </w:r>
      <w:r>
        <w:tab/>
      </w:r>
      <w:r>
        <w:rPr>
          <w:spacing w:val="-2"/>
        </w:rPr>
        <w:t xml:space="preserve">выступления, </w:t>
      </w:r>
      <w:r>
        <w:t>в объёме не менее 4–5 фраз.</w:t>
      </w:r>
    </w:p>
    <w:p w14:paraId="167D615B" w14:textId="77777777" w:rsidR="00E80C3C" w:rsidRDefault="00E868BA">
      <w:pPr>
        <w:pStyle w:val="a3"/>
        <w:spacing w:line="275" w:lineRule="exact"/>
        <w:ind w:left="1006"/>
        <w:jc w:val="left"/>
      </w:pPr>
      <w:r>
        <w:rPr>
          <w:spacing w:val="-2"/>
        </w:rPr>
        <w:t>Аудирование:</w:t>
      </w:r>
    </w:p>
    <w:p w14:paraId="630C9F39" w14:textId="77777777" w:rsidR="00E80C3C" w:rsidRDefault="00E868BA">
      <w:pPr>
        <w:pStyle w:val="a3"/>
        <w:spacing w:line="275" w:lineRule="exact"/>
        <w:ind w:left="1001"/>
        <w:jc w:val="left"/>
      </w:pPr>
      <w:r>
        <w:t>воспринимать</w:t>
      </w:r>
      <w:r>
        <w:rPr>
          <w:spacing w:val="16"/>
        </w:rPr>
        <w:t xml:space="preserve"> </w:t>
      </w:r>
      <w:r>
        <w:t>на</w:t>
      </w:r>
      <w:r>
        <w:rPr>
          <w:spacing w:val="15"/>
        </w:rPr>
        <w:t xml:space="preserve"> </w:t>
      </w:r>
      <w:r>
        <w:t>слух</w:t>
      </w:r>
      <w:r>
        <w:rPr>
          <w:spacing w:val="13"/>
        </w:rPr>
        <w:t xml:space="preserve"> </w:t>
      </w:r>
      <w:r>
        <w:t>и</w:t>
      </w:r>
      <w:r>
        <w:rPr>
          <w:spacing w:val="19"/>
        </w:rPr>
        <w:t xml:space="preserve"> </w:t>
      </w:r>
      <w:r>
        <w:t>понимать</w:t>
      </w:r>
      <w:r>
        <w:rPr>
          <w:spacing w:val="15"/>
        </w:rPr>
        <w:t xml:space="preserve"> </w:t>
      </w:r>
      <w:r>
        <w:t>речь</w:t>
      </w:r>
      <w:r>
        <w:rPr>
          <w:spacing w:val="19"/>
        </w:rPr>
        <w:t xml:space="preserve"> </w:t>
      </w:r>
      <w:r>
        <w:t>учителя</w:t>
      </w:r>
      <w:r>
        <w:rPr>
          <w:spacing w:val="18"/>
        </w:rPr>
        <w:t xml:space="preserve"> </w:t>
      </w:r>
      <w:r>
        <w:t>и</w:t>
      </w:r>
      <w:r>
        <w:rPr>
          <w:spacing w:val="14"/>
        </w:rPr>
        <w:t xml:space="preserve"> </w:t>
      </w:r>
      <w:r>
        <w:t>одноклассников,</w:t>
      </w:r>
      <w:r>
        <w:rPr>
          <w:spacing w:val="15"/>
        </w:rPr>
        <w:t xml:space="preserve"> </w:t>
      </w:r>
      <w:r>
        <w:rPr>
          <w:spacing w:val="-2"/>
        </w:rPr>
        <w:t>вербально/невербально</w:t>
      </w:r>
    </w:p>
    <w:p w14:paraId="76452C43" w14:textId="77777777" w:rsidR="00E80C3C" w:rsidRDefault="00E80C3C">
      <w:pPr>
        <w:pStyle w:val="a3"/>
        <w:spacing w:line="275" w:lineRule="exact"/>
        <w:jc w:val="left"/>
        <w:sectPr w:rsidR="00E80C3C">
          <w:pgSz w:w="11910" w:h="16840"/>
          <w:pgMar w:top="600" w:right="283" w:bottom="280" w:left="708" w:header="720" w:footer="720" w:gutter="0"/>
          <w:cols w:space="720"/>
        </w:sectPr>
      </w:pPr>
    </w:p>
    <w:p w14:paraId="56C00F62" w14:textId="77777777" w:rsidR="00E80C3C" w:rsidRDefault="00E868BA">
      <w:pPr>
        <w:pStyle w:val="a3"/>
        <w:spacing w:before="74" w:line="275" w:lineRule="exact"/>
        <w:ind w:left="290"/>
      </w:pPr>
      <w:r>
        <w:lastRenderedPageBreak/>
        <w:t>реагировать</w:t>
      </w:r>
      <w:r>
        <w:rPr>
          <w:spacing w:val="-1"/>
        </w:rPr>
        <w:t xml:space="preserve"> </w:t>
      </w:r>
      <w:r>
        <w:t xml:space="preserve">на </w:t>
      </w:r>
      <w:r>
        <w:rPr>
          <w:spacing w:val="-2"/>
        </w:rPr>
        <w:t>услышанное;</w:t>
      </w:r>
    </w:p>
    <w:p w14:paraId="211B04FC" w14:textId="77777777" w:rsidR="00E80C3C" w:rsidRDefault="00E868BA">
      <w:pPr>
        <w:pStyle w:val="a3"/>
        <w:ind w:left="290" w:right="400" w:firstLine="710"/>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w:t>
      </w:r>
      <w:r>
        <w:rPr>
          <w:spacing w:val="-2"/>
        </w:rPr>
        <w:t>текста/текстов</w:t>
      </w:r>
    </w:p>
    <w:p w14:paraId="249AFDFB" w14:textId="77777777" w:rsidR="00E80C3C" w:rsidRDefault="00E868BA">
      <w:pPr>
        <w:pStyle w:val="a3"/>
        <w:ind w:left="0" w:right="6947"/>
        <w:jc w:val="center"/>
      </w:pPr>
      <w:r>
        <w:t>для</w:t>
      </w:r>
      <w:r>
        <w:rPr>
          <w:spacing w:val="-7"/>
        </w:rPr>
        <w:t xml:space="preserve"> </w:t>
      </w:r>
      <w:r>
        <w:t>аудирования</w:t>
      </w:r>
      <w:r>
        <w:rPr>
          <w:spacing w:val="-4"/>
        </w:rPr>
        <w:t xml:space="preserve"> </w:t>
      </w:r>
      <w:r>
        <w:t>–</w:t>
      </w:r>
      <w:r>
        <w:rPr>
          <w:spacing w:val="-5"/>
        </w:rPr>
        <w:t xml:space="preserve"> </w:t>
      </w:r>
      <w:r>
        <w:t>до</w:t>
      </w:r>
      <w:r>
        <w:rPr>
          <w:spacing w:val="2"/>
        </w:rPr>
        <w:t xml:space="preserve"> </w:t>
      </w:r>
      <w:r>
        <w:t>1</w:t>
      </w:r>
      <w:r>
        <w:rPr>
          <w:spacing w:val="-14"/>
        </w:rPr>
        <w:t xml:space="preserve"> </w:t>
      </w:r>
      <w:r>
        <w:rPr>
          <w:spacing w:val="-2"/>
        </w:rPr>
        <w:t>минуты).</w:t>
      </w:r>
    </w:p>
    <w:p w14:paraId="690E5621" w14:textId="77777777" w:rsidR="00E80C3C" w:rsidRDefault="00E868BA">
      <w:pPr>
        <w:pStyle w:val="a3"/>
        <w:spacing w:before="2" w:line="275" w:lineRule="exact"/>
        <w:ind w:left="35" w:right="6947"/>
        <w:jc w:val="center"/>
      </w:pPr>
      <w:r>
        <w:t>Смысловое</w:t>
      </w:r>
      <w:r>
        <w:rPr>
          <w:spacing w:val="-4"/>
        </w:rPr>
        <w:t xml:space="preserve"> </w:t>
      </w:r>
      <w:r>
        <w:rPr>
          <w:spacing w:val="-2"/>
        </w:rPr>
        <w:t>чтение:</w:t>
      </w:r>
    </w:p>
    <w:p w14:paraId="660B28EC" w14:textId="77777777" w:rsidR="00E80C3C" w:rsidRDefault="00E868BA">
      <w:pPr>
        <w:pStyle w:val="a3"/>
        <w:ind w:left="290" w:right="422" w:firstLine="71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w:t>
      </w:r>
      <w:r>
        <w:rPr>
          <w:spacing w:val="-3"/>
        </w:rPr>
        <w:t xml:space="preserve"> </w:t>
      </w:r>
      <w:r>
        <w:t>прочитанного;</w:t>
      </w:r>
    </w:p>
    <w:p w14:paraId="552DC604" w14:textId="77777777" w:rsidR="00E80C3C" w:rsidRDefault="00E868BA">
      <w:pPr>
        <w:pStyle w:val="a3"/>
        <w:spacing w:before="2"/>
        <w:ind w:left="290" w:right="418" w:firstLine="710"/>
      </w:pPr>
      <w:r>
        <w:t>читать</w:t>
      </w:r>
      <w:r>
        <w:rPr>
          <w:spacing w:val="68"/>
        </w:rPr>
        <w:t xml:space="preserve">   </w:t>
      </w:r>
      <w:r>
        <w:t>про</w:t>
      </w:r>
      <w:r>
        <w:rPr>
          <w:spacing w:val="80"/>
        </w:rPr>
        <w:t xml:space="preserve">   </w:t>
      </w:r>
      <w:r>
        <w:t>себя</w:t>
      </w:r>
      <w:r>
        <w:rPr>
          <w:spacing w:val="80"/>
        </w:rPr>
        <w:t xml:space="preserve">   </w:t>
      </w:r>
      <w:r>
        <w:t>тексты,</w:t>
      </w:r>
      <w:r>
        <w:rPr>
          <w:spacing w:val="80"/>
        </w:rPr>
        <w:t xml:space="preserve">   </w:t>
      </w:r>
      <w:r>
        <w:t>содержащие</w:t>
      </w:r>
      <w:r>
        <w:rPr>
          <w:spacing w:val="80"/>
        </w:rPr>
        <w:t xml:space="preserve">   </w:t>
      </w:r>
      <w:r>
        <w:t>отдельные</w:t>
      </w:r>
      <w:r>
        <w:rPr>
          <w:spacing w:val="80"/>
        </w:rPr>
        <w:t xml:space="preserve">   </w:t>
      </w:r>
      <w:r>
        <w:t>незнакомые</w:t>
      </w:r>
      <w:r>
        <w:rPr>
          <w:spacing w:val="80"/>
        </w:rPr>
        <w:t xml:space="preserve">   </w:t>
      </w:r>
      <w:r>
        <w:t>слова,</w:t>
      </w:r>
      <w:r>
        <w:rPr>
          <w:spacing w:val="40"/>
        </w:rPr>
        <w:t xml:space="preserve"> </w:t>
      </w:r>
      <w:r>
        <w:t>с</w:t>
      </w:r>
      <w:r>
        <w:rPr>
          <w:spacing w:val="67"/>
        </w:rPr>
        <w:t xml:space="preserve">   </w:t>
      </w:r>
      <w:r>
        <w:t>различной</w:t>
      </w:r>
      <w:r>
        <w:rPr>
          <w:spacing w:val="80"/>
        </w:rPr>
        <w:t xml:space="preserve">   </w:t>
      </w:r>
      <w:r>
        <w:t>глубиной</w:t>
      </w:r>
      <w:r>
        <w:rPr>
          <w:spacing w:val="80"/>
        </w:rPr>
        <w:t xml:space="preserve">   </w:t>
      </w:r>
      <w:r>
        <w:t>проникновения</w:t>
      </w:r>
      <w:r>
        <w:rPr>
          <w:spacing w:val="80"/>
        </w:rPr>
        <w:t xml:space="preserve">   </w:t>
      </w:r>
      <w:r>
        <w:t>в</w:t>
      </w:r>
      <w:r>
        <w:rPr>
          <w:spacing w:val="80"/>
        </w:rPr>
        <w:t xml:space="preserve">   </w:t>
      </w:r>
      <w:r>
        <w:t>их</w:t>
      </w:r>
      <w:r>
        <w:rPr>
          <w:spacing w:val="80"/>
        </w:rPr>
        <w:t xml:space="preserve">   </w:t>
      </w:r>
      <w:r>
        <w:t>содержание</w:t>
      </w:r>
      <w:r>
        <w:rPr>
          <w:spacing w:val="80"/>
        </w:rPr>
        <w:t xml:space="preserve">   </w:t>
      </w:r>
      <w:r>
        <w:t>в</w:t>
      </w:r>
      <w:r>
        <w:rPr>
          <w:spacing w:val="80"/>
        </w:rPr>
        <w:t xml:space="preserve">   </w:t>
      </w:r>
      <w:r>
        <w:t>зависимости от</w:t>
      </w:r>
      <w:r>
        <w:rPr>
          <w:spacing w:val="61"/>
        </w:rPr>
        <w:t xml:space="preserve">  </w:t>
      </w:r>
      <w:r>
        <w:t>поставленной</w:t>
      </w:r>
      <w:r>
        <w:rPr>
          <w:spacing w:val="64"/>
          <w:w w:val="150"/>
        </w:rPr>
        <w:t xml:space="preserve">  </w:t>
      </w:r>
      <w:r>
        <w:t>коммуникативной</w:t>
      </w:r>
      <w:r>
        <w:rPr>
          <w:spacing w:val="80"/>
        </w:rPr>
        <w:t xml:space="preserve">  </w:t>
      </w:r>
      <w:r>
        <w:t>задачи:</w:t>
      </w:r>
      <w:r>
        <w:rPr>
          <w:spacing w:val="80"/>
          <w:w w:val="150"/>
        </w:rPr>
        <w:t xml:space="preserve">  </w:t>
      </w:r>
      <w:r>
        <w:t>с</w:t>
      </w:r>
      <w:r>
        <w:rPr>
          <w:spacing w:val="63"/>
          <w:w w:val="150"/>
        </w:rPr>
        <w:t xml:space="preserve">  </w:t>
      </w:r>
      <w:r>
        <w:t>пониманием</w:t>
      </w:r>
      <w:r>
        <w:rPr>
          <w:spacing w:val="80"/>
        </w:rPr>
        <w:t xml:space="preserve">  </w:t>
      </w:r>
      <w:r>
        <w:t>основного</w:t>
      </w:r>
      <w:r>
        <w:rPr>
          <w:spacing w:val="80"/>
          <w:w w:val="150"/>
        </w:rPr>
        <w:t xml:space="preserve">  </w:t>
      </w:r>
      <w:r>
        <w:t>содержания,</w:t>
      </w:r>
      <w:r>
        <w:rPr>
          <w:spacing w:val="40"/>
        </w:rPr>
        <w:t xml:space="preserve"> </w:t>
      </w:r>
      <w:r>
        <w:t>с</w:t>
      </w:r>
      <w:r>
        <w:rPr>
          <w:spacing w:val="62"/>
        </w:rPr>
        <w:t xml:space="preserve">  </w:t>
      </w:r>
      <w:r>
        <w:t>пониманием</w:t>
      </w:r>
      <w:r>
        <w:rPr>
          <w:spacing w:val="80"/>
        </w:rPr>
        <w:t xml:space="preserve">  </w:t>
      </w:r>
      <w:r>
        <w:t>запрашиваемой</w:t>
      </w:r>
      <w:r>
        <w:rPr>
          <w:spacing w:val="61"/>
          <w:w w:val="150"/>
        </w:rPr>
        <w:t xml:space="preserve">  </w:t>
      </w:r>
      <w:r>
        <w:t>информации,</w:t>
      </w:r>
      <w:r>
        <w:rPr>
          <w:spacing w:val="62"/>
          <w:w w:val="150"/>
        </w:rPr>
        <w:t xml:space="preserve">  </w:t>
      </w:r>
      <w:r>
        <w:t>со</w:t>
      </w:r>
      <w:r>
        <w:rPr>
          <w:spacing w:val="63"/>
          <w:w w:val="150"/>
        </w:rPr>
        <w:t xml:space="preserve">  </w:t>
      </w:r>
      <w:r>
        <w:t>зрительной</w:t>
      </w:r>
      <w:r>
        <w:rPr>
          <w:spacing w:val="58"/>
        </w:rPr>
        <w:t xml:space="preserve">  </w:t>
      </w:r>
      <w:r>
        <w:t>опорой</w:t>
      </w:r>
      <w:r>
        <w:rPr>
          <w:spacing w:val="61"/>
          <w:w w:val="150"/>
        </w:rPr>
        <w:t xml:space="preserve">  </w:t>
      </w:r>
      <w:r>
        <w:t>и</w:t>
      </w:r>
      <w:r>
        <w:rPr>
          <w:spacing w:val="61"/>
          <w:w w:val="150"/>
        </w:rPr>
        <w:t xml:space="preserve">  </w:t>
      </w:r>
      <w:r>
        <w:t>без</w:t>
      </w:r>
      <w:r>
        <w:rPr>
          <w:spacing w:val="61"/>
        </w:rPr>
        <w:t xml:space="preserve">  </w:t>
      </w:r>
      <w:r>
        <w:t>опоры, с использованием языковой, в том числе контекстуальной, догадки (объём текста/текстов для чтения – до 160 слов;</w:t>
      </w:r>
    </w:p>
    <w:p w14:paraId="581270F3" w14:textId="77777777" w:rsidR="00E80C3C" w:rsidRDefault="00E868BA">
      <w:pPr>
        <w:pStyle w:val="a3"/>
        <w:spacing w:before="1" w:line="275" w:lineRule="exact"/>
        <w:ind w:left="1006"/>
      </w:pPr>
      <w:r>
        <w:t>прогнозировать</w:t>
      </w:r>
      <w:r>
        <w:rPr>
          <w:spacing w:val="-5"/>
        </w:rPr>
        <w:t xml:space="preserve"> </w:t>
      </w:r>
      <w:r>
        <w:t>содержание</w:t>
      </w:r>
      <w:r>
        <w:rPr>
          <w:spacing w:val="-5"/>
        </w:rPr>
        <w:t xml:space="preserve"> </w:t>
      </w:r>
      <w:r>
        <w:t>текста</w:t>
      </w:r>
      <w:r>
        <w:rPr>
          <w:spacing w:val="-10"/>
        </w:rPr>
        <w:t xml:space="preserve"> </w:t>
      </w:r>
      <w:r>
        <w:t>на</w:t>
      </w:r>
      <w:r>
        <w:rPr>
          <w:spacing w:val="-18"/>
        </w:rPr>
        <w:t xml:space="preserve"> </w:t>
      </w:r>
      <w:r>
        <w:t>основе</w:t>
      </w:r>
      <w:r>
        <w:rPr>
          <w:spacing w:val="-9"/>
        </w:rPr>
        <w:t xml:space="preserve"> </w:t>
      </w:r>
      <w:r>
        <w:rPr>
          <w:spacing w:val="-2"/>
        </w:rPr>
        <w:t>заголовка;</w:t>
      </w:r>
    </w:p>
    <w:p w14:paraId="568410E3" w14:textId="77777777" w:rsidR="00E80C3C" w:rsidRDefault="00E868BA">
      <w:pPr>
        <w:pStyle w:val="a3"/>
        <w:spacing w:line="242" w:lineRule="auto"/>
        <w:ind w:left="290" w:right="413" w:firstLine="710"/>
      </w:pPr>
      <w:r>
        <w:t>читать про себя не</w:t>
      </w:r>
      <w:r w:rsidR="003C784A">
        <w:t xml:space="preserve"> </w:t>
      </w:r>
      <w:r>
        <w:t>сплошные тексты (таблицы, диаграммы и т. д.) и понимать представленную в них информацию.</w:t>
      </w:r>
    </w:p>
    <w:p w14:paraId="2388C2E9" w14:textId="77777777" w:rsidR="00E80C3C" w:rsidRDefault="00E868BA">
      <w:pPr>
        <w:pStyle w:val="a3"/>
        <w:spacing w:line="271" w:lineRule="exact"/>
        <w:ind w:left="1006"/>
        <w:jc w:val="left"/>
      </w:pPr>
      <w:r>
        <w:rPr>
          <w:spacing w:val="-2"/>
        </w:rPr>
        <w:t>Письмо:</w:t>
      </w:r>
    </w:p>
    <w:p w14:paraId="50AA3471" w14:textId="77777777" w:rsidR="00E80C3C" w:rsidRDefault="00E868BA">
      <w:pPr>
        <w:pStyle w:val="a3"/>
        <w:tabs>
          <w:tab w:val="left" w:pos="3354"/>
          <w:tab w:val="left" w:pos="6715"/>
        </w:tabs>
        <w:spacing w:before="3" w:line="237" w:lineRule="auto"/>
        <w:ind w:left="290" w:right="553" w:firstLine="710"/>
        <w:jc w:val="left"/>
      </w:pPr>
      <w:r>
        <w:t>заполнять анкеты и формуляры</w:t>
      </w:r>
      <w:r>
        <w:rPr>
          <w:spacing w:val="27"/>
        </w:rPr>
        <w:t xml:space="preserve"> </w:t>
      </w:r>
      <w:r>
        <w:t>с</w:t>
      </w:r>
      <w:r>
        <w:rPr>
          <w:spacing w:val="28"/>
        </w:rPr>
        <w:t xml:space="preserve"> </w:t>
      </w:r>
      <w:r>
        <w:t>указанием</w:t>
      </w:r>
      <w:r>
        <w:rPr>
          <w:spacing w:val="31"/>
        </w:rPr>
        <w:t xml:space="preserve"> </w:t>
      </w:r>
      <w:r>
        <w:t>личной информации: имя,</w:t>
      </w:r>
      <w:r>
        <w:rPr>
          <w:spacing w:val="27"/>
        </w:rPr>
        <w:t xml:space="preserve"> </w:t>
      </w:r>
      <w:r>
        <w:t>фамилия, возраст, место жительства(страна</w:t>
      </w:r>
      <w:r>
        <w:tab/>
        <w:t>проживания, город),любимые</w:t>
      </w:r>
      <w:r>
        <w:tab/>
        <w:t>занятия</w:t>
      </w:r>
      <w:r w:rsidR="003C784A">
        <w:t xml:space="preserve"> </w:t>
      </w:r>
      <w:r>
        <w:t>и т. д.;</w:t>
      </w:r>
    </w:p>
    <w:p w14:paraId="2CAABE0D" w14:textId="77777777" w:rsidR="00E80C3C" w:rsidRDefault="00E868BA">
      <w:pPr>
        <w:pStyle w:val="a3"/>
        <w:spacing w:before="4"/>
        <w:ind w:left="290" w:right="426" w:firstLine="710"/>
        <w:jc w:val="left"/>
      </w:pPr>
      <w:r>
        <w:t>писать</w:t>
      </w:r>
      <w:r>
        <w:rPr>
          <w:spacing w:val="34"/>
        </w:rPr>
        <w:t xml:space="preserve"> </w:t>
      </w:r>
      <w:r>
        <w:t>с опорой на образец поздравления с днем</w:t>
      </w:r>
      <w:r>
        <w:rPr>
          <w:spacing w:val="34"/>
        </w:rPr>
        <w:t xml:space="preserve"> </w:t>
      </w:r>
      <w:r>
        <w:t>рождения,</w:t>
      </w:r>
      <w:r>
        <w:rPr>
          <w:spacing w:val="30"/>
        </w:rPr>
        <w:t xml:space="preserve"> </w:t>
      </w:r>
      <w:r>
        <w:t>Новым годом,</w:t>
      </w:r>
      <w:r>
        <w:rPr>
          <w:spacing w:val="30"/>
        </w:rPr>
        <w:t xml:space="preserve"> </w:t>
      </w:r>
      <w:r>
        <w:t>Рождеством</w:t>
      </w:r>
      <w:r>
        <w:rPr>
          <w:spacing w:val="34"/>
        </w:rPr>
        <w:t xml:space="preserve"> </w:t>
      </w:r>
      <w:r>
        <w:t>с выражением пожеланий; писать с</w:t>
      </w:r>
      <w:r>
        <w:rPr>
          <w:spacing w:val="-4"/>
        </w:rPr>
        <w:t xml:space="preserve"> </w:t>
      </w:r>
      <w:r>
        <w:t>опорой на</w:t>
      </w:r>
      <w:r>
        <w:rPr>
          <w:spacing w:val="-4"/>
        </w:rPr>
        <w:t xml:space="preserve"> </w:t>
      </w:r>
      <w:r>
        <w:t>образец электронное сообщение личного характера (объём сообщения –до 50 слов).</w:t>
      </w:r>
    </w:p>
    <w:p w14:paraId="2D49BAE3" w14:textId="77777777" w:rsidR="00E80C3C" w:rsidRDefault="00E868BA">
      <w:pPr>
        <w:pStyle w:val="a3"/>
        <w:spacing w:line="242" w:lineRule="auto"/>
        <w:ind w:left="1006" w:right="6576"/>
        <w:jc w:val="left"/>
      </w:pPr>
      <w:r>
        <w:t>Языковые знания и навыки. Фонетическая</w:t>
      </w:r>
      <w:r>
        <w:rPr>
          <w:spacing w:val="-15"/>
        </w:rPr>
        <w:t xml:space="preserve"> </w:t>
      </w:r>
      <w:r>
        <w:t>сторона</w:t>
      </w:r>
      <w:r>
        <w:rPr>
          <w:spacing w:val="-15"/>
        </w:rPr>
        <w:t xml:space="preserve"> </w:t>
      </w:r>
      <w:r>
        <w:t>речи:</w:t>
      </w:r>
    </w:p>
    <w:p w14:paraId="009358DB" w14:textId="77777777" w:rsidR="00E80C3C" w:rsidRDefault="00E868BA">
      <w:pPr>
        <w:pStyle w:val="a3"/>
        <w:spacing w:line="271" w:lineRule="exact"/>
        <w:ind w:left="1006"/>
        <w:jc w:val="left"/>
      </w:pPr>
      <w:r>
        <w:t>читать</w:t>
      </w:r>
      <w:r>
        <w:rPr>
          <w:spacing w:val="-1"/>
        </w:rPr>
        <w:t xml:space="preserve"> </w:t>
      </w:r>
      <w:r>
        <w:t>новые</w:t>
      </w:r>
      <w:r>
        <w:rPr>
          <w:spacing w:val="-7"/>
        </w:rPr>
        <w:t xml:space="preserve"> </w:t>
      </w:r>
      <w:r>
        <w:t>слова</w:t>
      </w:r>
      <w:r>
        <w:rPr>
          <w:spacing w:val="-8"/>
        </w:rPr>
        <w:t xml:space="preserve"> </w:t>
      </w:r>
      <w:r>
        <w:t>согласно</w:t>
      </w:r>
      <w:r>
        <w:rPr>
          <w:spacing w:val="-11"/>
        </w:rPr>
        <w:t xml:space="preserve"> </w:t>
      </w:r>
      <w:r>
        <w:t>основным</w:t>
      </w:r>
      <w:r>
        <w:rPr>
          <w:spacing w:val="-13"/>
        </w:rPr>
        <w:t xml:space="preserve"> </w:t>
      </w:r>
      <w:r>
        <w:t>правилам</w:t>
      </w:r>
      <w:r>
        <w:rPr>
          <w:spacing w:val="1"/>
        </w:rPr>
        <w:t xml:space="preserve"> </w:t>
      </w:r>
      <w:r>
        <w:rPr>
          <w:spacing w:val="-2"/>
        </w:rPr>
        <w:t>чтения;</w:t>
      </w:r>
    </w:p>
    <w:p w14:paraId="2FC47A7D" w14:textId="77777777" w:rsidR="00E80C3C" w:rsidRDefault="00E868BA">
      <w:pPr>
        <w:pStyle w:val="a3"/>
        <w:ind w:left="290" w:right="412" w:firstLine="710"/>
      </w:pPr>
      <w:r>
        <w:t>различать</w:t>
      </w:r>
      <w:r>
        <w:rPr>
          <w:spacing w:val="64"/>
          <w:w w:val="150"/>
        </w:rPr>
        <w:t xml:space="preserve">  </w:t>
      </w:r>
      <w:r>
        <w:t>на</w:t>
      </w:r>
      <w:r>
        <w:rPr>
          <w:spacing w:val="80"/>
        </w:rPr>
        <w:t xml:space="preserve">  </w:t>
      </w:r>
      <w:r>
        <w:t>слух</w:t>
      </w:r>
      <w:r>
        <w:rPr>
          <w:spacing w:val="61"/>
          <w:w w:val="150"/>
        </w:rPr>
        <w:t xml:space="preserve">  </w:t>
      </w:r>
      <w:r>
        <w:t>и</w:t>
      </w:r>
      <w:r>
        <w:rPr>
          <w:spacing w:val="64"/>
          <w:w w:val="150"/>
        </w:rPr>
        <w:t xml:space="preserve">  </w:t>
      </w:r>
      <w:r>
        <w:t>правильно</w:t>
      </w:r>
      <w:r>
        <w:rPr>
          <w:spacing w:val="62"/>
        </w:rPr>
        <w:t xml:space="preserve">   </w:t>
      </w:r>
      <w:r>
        <w:t>произносить</w:t>
      </w:r>
      <w:r>
        <w:rPr>
          <w:spacing w:val="62"/>
          <w:w w:val="150"/>
        </w:rPr>
        <w:t xml:space="preserve">  </w:t>
      </w:r>
      <w:r>
        <w:t>слова</w:t>
      </w:r>
      <w:r>
        <w:rPr>
          <w:spacing w:val="80"/>
        </w:rPr>
        <w:t xml:space="preserve">  </w:t>
      </w:r>
      <w:r>
        <w:t>и</w:t>
      </w:r>
      <w:r>
        <w:rPr>
          <w:spacing w:val="64"/>
          <w:w w:val="150"/>
        </w:rPr>
        <w:t xml:space="preserve">  </w:t>
      </w:r>
      <w:r>
        <w:t>фразы/предложения с соблюдением их ритмико-интонационных особенностей.</w:t>
      </w:r>
    </w:p>
    <w:p w14:paraId="1F9BD858" w14:textId="77777777" w:rsidR="00E80C3C" w:rsidRDefault="00E868BA">
      <w:pPr>
        <w:pStyle w:val="a3"/>
        <w:spacing w:before="1" w:line="275" w:lineRule="exact"/>
        <w:ind w:left="1006"/>
      </w:pPr>
      <w:r>
        <w:t>Графика,</w:t>
      </w:r>
      <w:r>
        <w:rPr>
          <w:spacing w:val="-8"/>
        </w:rPr>
        <w:t xml:space="preserve"> </w:t>
      </w:r>
      <w:r>
        <w:t>орфография</w:t>
      </w:r>
      <w:r>
        <w:rPr>
          <w:spacing w:val="-9"/>
        </w:rPr>
        <w:t xml:space="preserve"> </w:t>
      </w:r>
      <w:r>
        <w:t>и</w:t>
      </w:r>
      <w:r>
        <w:rPr>
          <w:spacing w:val="-12"/>
        </w:rPr>
        <w:t xml:space="preserve"> </w:t>
      </w:r>
      <w:r>
        <w:rPr>
          <w:spacing w:val="-2"/>
        </w:rPr>
        <w:t>пунктуация:</w:t>
      </w:r>
    </w:p>
    <w:p w14:paraId="38C75929" w14:textId="77777777" w:rsidR="00E80C3C" w:rsidRDefault="00E868BA">
      <w:pPr>
        <w:pStyle w:val="a3"/>
        <w:ind w:left="290" w:right="423" w:firstLine="710"/>
      </w:pPr>
      <w:r>
        <w:t>правильно писать изученные слова;</w:t>
      </w:r>
      <w:r w:rsidR="003C784A">
        <w:t xml:space="preserve"> </w:t>
      </w:r>
      <w:r>
        <w:t>правильно расставлять знаки препинания (точка, вопросительный</w:t>
      </w:r>
      <w:r>
        <w:rPr>
          <w:spacing w:val="80"/>
          <w:w w:val="150"/>
        </w:rPr>
        <w:t xml:space="preserve"> </w:t>
      </w:r>
      <w:r>
        <w:t>и</w:t>
      </w:r>
      <w:r>
        <w:rPr>
          <w:spacing w:val="80"/>
          <w:w w:val="150"/>
        </w:rPr>
        <w:t xml:space="preserve"> </w:t>
      </w:r>
      <w:r>
        <w:t>восклицательный</w:t>
      </w:r>
      <w:r>
        <w:rPr>
          <w:spacing w:val="80"/>
          <w:w w:val="150"/>
        </w:rPr>
        <w:t xml:space="preserve"> </w:t>
      </w:r>
      <w:r>
        <w:t>знаки</w:t>
      </w:r>
      <w:r>
        <w:rPr>
          <w:spacing w:val="78"/>
        </w:rPr>
        <w:t xml:space="preserve">  </w:t>
      </w:r>
      <w:r>
        <w:t>в</w:t>
      </w:r>
      <w:r>
        <w:rPr>
          <w:spacing w:val="80"/>
        </w:rPr>
        <w:t xml:space="preserve">  </w:t>
      </w:r>
      <w:r>
        <w:t>конце</w:t>
      </w:r>
      <w:r>
        <w:rPr>
          <w:spacing w:val="80"/>
        </w:rPr>
        <w:t xml:space="preserve">  </w:t>
      </w:r>
      <w:r>
        <w:t>предложения,</w:t>
      </w:r>
      <w:r>
        <w:rPr>
          <w:spacing w:val="80"/>
        </w:rPr>
        <w:t xml:space="preserve">  </w:t>
      </w:r>
      <w:r>
        <w:t>апостроф,</w:t>
      </w:r>
      <w:r>
        <w:rPr>
          <w:spacing w:val="80"/>
        </w:rPr>
        <w:t xml:space="preserve">  </w:t>
      </w:r>
      <w:r>
        <w:t>запятая при перечислении).</w:t>
      </w:r>
    </w:p>
    <w:p w14:paraId="52B44A08" w14:textId="77777777" w:rsidR="00E80C3C" w:rsidRDefault="00E868BA">
      <w:pPr>
        <w:pStyle w:val="a3"/>
        <w:spacing w:before="1" w:line="275" w:lineRule="exact"/>
        <w:ind w:left="1006"/>
      </w:pPr>
      <w:r>
        <w:t>Лексическая</w:t>
      </w:r>
      <w:r>
        <w:rPr>
          <w:spacing w:val="1"/>
        </w:rPr>
        <w:t xml:space="preserve"> </w:t>
      </w:r>
      <w:r>
        <w:t>сторона</w:t>
      </w:r>
      <w:r>
        <w:rPr>
          <w:spacing w:val="-7"/>
        </w:rPr>
        <w:t xml:space="preserve"> </w:t>
      </w:r>
      <w:r>
        <w:rPr>
          <w:spacing w:val="-2"/>
        </w:rPr>
        <w:t>речи:</w:t>
      </w:r>
    </w:p>
    <w:p w14:paraId="6988E5AD" w14:textId="77777777" w:rsidR="00E80C3C" w:rsidRDefault="00E868BA">
      <w:pPr>
        <w:pStyle w:val="a3"/>
        <w:spacing w:line="275" w:lineRule="exact"/>
        <w:ind w:left="1006"/>
      </w:pPr>
      <w:r>
        <w:t>распознавать</w:t>
      </w:r>
      <w:r>
        <w:rPr>
          <w:spacing w:val="59"/>
        </w:rPr>
        <w:t xml:space="preserve">   </w:t>
      </w:r>
      <w:r>
        <w:t>и</w:t>
      </w:r>
      <w:r>
        <w:rPr>
          <w:spacing w:val="58"/>
        </w:rPr>
        <w:t xml:space="preserve">   </w:t>
      </w:r>
      <w:r>
        <w:t>употреблять</w:t>
      </w:r>
      <w:r>
        <w:rPr>
          <w:spacing w:val="61"/>
          <w:w w:val="150"/>
        </w:rPr>
        <w:t xml:space="preserve">  </w:t>
      </w:r>
      <w:r>
        <w:t>в</w:t>
      </w:r>
      <w:r>
        <w:rPr>
          <w:spacing w:val="58"/>
        </w:rPr>
        <w:t xml:space="preserve">   </w:t>
      </w:r>
      <w:r>
        <w:t>устной</w:t>
      </w:r>
      <w:r>
        <w:rPr>
          <w:spacing w:val="63"/>
          <w:w w:val="150"/>
        </w:rPr>
        <w:t xml:space="preserve">  </w:t>
      </w:r>
      <w:r>
        <w:t>и</w:t>
      </w:r>
      <w:r>
        <w:rPr>
          <w:spacing w:val="54"/>
        </w:rPr>
        <w:t xml:space="preserve">   </w:t>
      </w:r>
      <w:r>
        <w:t>письменной</w:t>
      </w:r>
      <w:r>
        <w:rPr>
          <w:spacing w:val="58"/>
        </w:rPr>
        <w:t xml:space="preserve">   </w:t>
      </w:r>
      <w:r>
        <w:t>речи</w:t>
      </w:r>
      <w:r>
        <w:rPr>
          <w:spacing w:val="58"/>
        </w:rPr>
        <w:t xml:space="preserve">   </w:t>
      </w:r>
      <w:r>
        <w:t>не</w:t>
      </w:r>
      <w:r>
        <w:rPr>
          <w:spacing w:val="54"/>
        </w:rPr>
        <w:t xml:space="preserve">   </w:t>
      </w:r>
      <w:r>
        <w:rPr>
          <w:spacing w:val="-2"/>
        </w:rPr>
        <w:t>менее</w:t>
      </w:r>
    </w:p>
    <w:p w14:paraId="43E016B5" w14:textId="77777777" w:rsidR="00E80C3C" w:rsidRDefault="00E868BA">
      <w:pPr>
        <w:pStyle w:val="a3"/>
        <w:spacing w:before="5" w:line="237" w:lineRule="auto"/>
        <w:ind w:left="290" w:right="447"/>
      </w:pPr>
      <w:r>
        <w:t>500</w:t>
      </w:r>
      <w:r>
        <w:rPr>
          <w:spacing w:val="74"/>
        </w:rPr>
        <w:t xml:space="preserve">   </w:t>
      </w:r>
      <w:r>
        <w:t>лексических</w:t>
      </w:r>
      <w:r>
        <w:rPr>
          <w:spacing w:val="74"/>
        </w:rPr>
        <w:t xml:space="preserve">   </w:t>
      </w:r>
      <w:r>
        <w:t>единиц</w:t>
      </w:r>
      <w:r>
        <w:rPr>
          <w:spacing w:val="73"/>
        </w:rPr>
        <w:t xml:space="preserve">   </w:t>
      </w:r>
      <w:r>
        <w:t>(слов,</w:t>
      </w:r>
      <w:r>
        <w:rPr>
          <w:spacing w:val="73"/>
        </w:rPr>
        <w:t xml:space="preserve">   </w:t>
      </w:r>
      <w:r>
        <w:t>словосочетаний,</w:t>
      </w:r>
      <w:r>
        <w:rPr>
          <w:spacing w:val="78"/>
        </w:rPr>
        <w:t xml:space="preserve">   </w:t>
      </w:r>
      <w:r>
        <w:t>речевых</w:t>
      </w:r>
      <w:r>
        <w:rPr>
          <w:spacing w:val="80"/>
        </w:rPr>
        <w:t xml:space="preserve">   </w:t>
      </w:r>
      <w:r>
        <w:t>клише),</w:t>
      </w:r>
      <w:r>
        <w:rPr>
          <w:spacing w:val="80"/>
        </w:rPr>
        <w:t xml:space="preserve">   </w:t>
      </w:r>
      <w:r>
        <w:t>включая 350 лексических единиц, освоенных в предшествующие годы обучения;</w:t>
      </w:r>
    </w:p>
    <w:p w14:paraId="06D3F712" w14:textId="77777777" w:rsidR="00E80C3C" w:rsidRDefault="00E868BA">
      <w:pPr>
        <w:pStyle w:val="a3"/>
        <w:spacing w:before="3"/>
        <w:ind w:left="290" w:right="414" w:firstLine="710"/>
      </w:pPr>
      <w:r>
        <w:t>распознавать и образовывать родственные слова с использованием основных способов словообразования: аффиксации (суффиксы -</w:t>
      </w:r>
      <w:proofErr w:type="spellStart"/>
      <w:r>
        <w:t>er</w:t>
      </w:r>
      <w:proofErr w:type="spellEnd"/>
      <w:r>
        <w:t>/-</w:t>
      </w:r>
      <w:proofErr w:type="spellStart"/>
      <w:r>
        <w:t>or</w:t>
      </w:r>
      <w:proofErr w:type="spellEnd"/>
      <w:r>
        <w:t>, -</w:t>
      </w:r>
      <w:proofErr w:type="spellStart"/>
      <w:r>
        <w:t>ist</w:t>
      </w:r>
      <w:proofErr w:type="spellEnd"/>
      <w:r>
        <w:t xml:space="preserve">: </w:t>
      </w:r>
      <w:proofErr w:type="spellStart"/>
      <w:r>
        <w:t>teacher</w:t>
      </w:r>
      <w:proofErr w:type="spellEnd"/>
      <w:r>
        <w:t xml:space="preserve">, </w:t>
      </w:r>
      <w:proofErr w:type="spellStart"/>
      <w:r>
        <w:t>actor</w:t>
      </w:r>
      <w:proofErr w:type="spellEnd"/>
      <w:r>
        <w:t xml:space="preserve">, </w:t>
      </w:r>
      <w:proofErr w:type="spellStart"/>
      <w:r>
        <w:t>artist</w:t>
      </w:r>
      <w:proofErr w:type="spellEnd"/>
      <w:r>
        <w:t>), словосложения (</w:t>
      </w:r>
      <w:proofErr w:type="spellStart"/>
      <w:r>
        <w:t>blackboard</w:t>
      </w:r>
      <w:proofErr w:type="spellEnd"/>
      <w:r>
        <w:t>), конверсии (</w:t>
      </w:r>
      <w:proofErr w:type="spellStart"/>
      <w:r>
        <w:t>to</w:t>
      </w:r>
      <w:proofErr w:type="spellEnd"/>
      <w:r>
        <w:t xml:space="preserve"> </w:t>
      </w:r>
      <w:proofErr w:type="spellStart"/>
      <w:r>
        <w:t>play</w:t>
      </w:r>
      <w:proofErr w:type="spellEnd"/>
      <w:r>
        <w:t xml:space="preserve"> – a </w:t>
      </w:r>
      <w:proofErr w:type="spellStart"/>
      <w:r>
        <w:t>play</w:t>
      </w:r>
      <w:proofErr w:type="spellEnd"/>
      <w:r>
        <w:t>).</w:t>
      </w:r>
    </w:p>
    <w:p w14:paraId="0CBA34CD" w14:textId="77777777" w:rsidR="00E80C3C" w:rsidRDefault="00E868BA">
      <w:pPr>
        <w:pStyle w:val="a3"/>
        <w:spacing w:line="274" w:lineRule="exact"/>
        <w:ind w:left="1006"/>
      </w:pPr>
      <w:r>
        <w:t>Грамматическая</w:t>
      </w:r>
      <w:r>
        <w:rPr>
          <w:spacing w:val="-2"/>
        </w:rPr>
        <w:t xml:space="preserve"> </w:t>
      </w:r>
      <w:r>
        <w:t>сторона</w:t>
      </w:r>
      <w:r>
        <w:rPr>
          <w:spacing w:val="-5"/>
        </w:rPr>
        <w:t xml:space="preserve"> </w:t>
      </w:r>
      <w:r>
        <w:rPr>
          <w:spacing w:val="-4"/>
        </w:rPr>
        <w:t>речи:</w:t>
      </w:r>
    </w:p>
    <w:p w14:paraId="5E8845FB" w14:textId="77777777" w:rsidR="00E80C3C" w:rsidRDefault="00E868BA">
      <w:pPr>
        <w:pStyle w:val="a3"/>
        <w:spacing w:before="2"/>
        <w:ind w:left="290" w:right="422" w:firstLine="710"/>
      </w:pPr>
      <w:r>
        <w:t xml:space="preserve">распознавать и употреблять в устной и письменной речи </w:t>
      </w:r>
      <w:proofErr w:type="spellStart"/>
      <w:r>
        <w:t>Present</w:t>
      </w:r>
      <w:proofErr w:type="spellEnd"/>
      <w:r>
        <w:t xml:space="preserve"> </w:t>
      </w:r>
      <w:proofErr w:type="spellStart"/>
      <w:r>
        <w:t>Continuous</w:t>
      </w:r>
      <w:proofErr w:type="spellEnd"/>
      <w:r>
        <w:t xml:space="preserve"> </w:t>
      </w:r>
      <w:proofErr w:type="spellStart"/>
      <w:r>
        <w:t>Tense</w:t>
      </w:r>
      <w:proofErr w:type="spellEnd"/>
      <w:r>
        <w:t xml:space="preserve"> в повествовательных (утвердительных и отрицательных), вопросительных (общий и специальный вопрос) предложениях;</w:t>
      </w:r>
    </w:p>
    <w:p w14:paraId="2CF1A027" w14:textId="77777777" w:rsidR="00E80C3C" w:rsidRDefault="00E868BA">
      <w:pPr>
        <w:pStyle w:val="a3"/>
        <w:ind w:left="290" w:right="400" w:firstLine="710"/>
      </w:pPr>
      <w:r>
        <w:t>распознавать и употреблять в устной и письменной речи конструкцию</w:t>
      </w:r>
      <w:r>
        <w:rPr>
          <w:spacing w:val="40"/>
        </w:rPr>
        <w:t xml:space="preserve"> </w:t>
      </w:r>
      <w:proofErr w:type="spellStart"/>
      <w:r>
        <w:t>to</w:t>
      </w:r>
      <w:proofErr w:type="spellEnd"/>
      <w:r>
        <w:t xml:space="preserve"> </w:t>
      </w:r>
      <w:proofErr w:type="spellStart"/>
      <w:r>
        <w:t>be</w:t>
      </w:r>
      <w:proofErr w:type="spellEnd"/>
      <w:r>
        <w:t xml:space="preserve"> </w:t>
      </w:r>
      <w:proofErr w:type="spellStart"/>
      <w:r>
        <w:t>going</w:t>
      </w:r>
      <w:proofErr w:type="spellEnd"/>
      <w:r>
        <w:t xml:space="preserve"> </w:t>
      </w:r>
      <w:proofErr w:type="spellStart"/>
      <w:r>
        <w:t>to</w:t>
      </w:r>
      <w:proofErr w:type="spellEnd"/>
      <w:r>
        <w:t xml:space="preserve"> и</w:t>
      </w:r>
      <w:r>
        <w:rPr>
          <w:spacing w:val="40"/>
        </w:rPr>
        <w:t xml:space="preserve"> </w:t>
      </w:r>
      <w:r>
        <w:t xml:space="preserve">Future Simple </w:t>
      </w:r>
      <w:proofErr w:type="spellStart"/>
      <w:r>
        <w:t>Tense</w:t>
      </w:r>
      <w:proofErr w:type="spellEnd"/>
      <w:r>
        <w:t xml:space="preserve"> для выражения будущего действия; распознавать и употреблять в устной и письменной речи модальные глаголы долженствования </w:t>
      </w:r>
      <w:proofErr w:type="spellStart"/>
      <w:r>
        <w:t>must</w:t>
      </w:r>
      <w:proofErr w:type="spellEnd"/>
      <w:r>
        <w:t xml:space="preserve"> и </w:t>
      </w:r>
      <w:proofErr w:type="spellStart"/>
      <w:r>
        <w:t>have</w:t>
      </w:r>
      <w:proofErr w:type="spellEnd"/>
      <w:r>
        <w:t xml:space="preserve"> </w:t>
      </w:r>
      <w:proofErr w:type="spellStart"/>
      <w:r>
        <w:t>to</w:t>
      </w:r>
      <w:proofErr w:type="spellEnd"/>
      <w:r>
        <w:t>;</w:t>
      </w:r>
    </w:p>
    <w:p w14:paraId="4C99B635" w14:textId="77777777" w:rsidR="00E80C3C" w:rsidRDefault="00E868BA">
      <w:pPr>
        <w:pStyle w:val="a3"/>
        <w:spacing w:before="3" w:line="237" w:lineRule="auto"/>
        <w:ind w:left="1006" w:right="439"/>
      </w:pPr>
      <w:r>
        <w:t xml:space="preserve">распознавать и употреблять в устной и письменной речи отрицательное местоимение </w:t>
      </w:r>
      <w:proofErr w:type="spellStart"/>
      <w:r>
        <w:t>no</w:t>
      </w:r>
      <w:proofErr w:type="spellEnd"/>
      <w:r>
        <w:t>; распознавать и употреблять в устной и письменной речи степени сравнения</w:t>
      </w:r>
    </w:p>
    <w:p w14:paraId="3FEFF861" w14:textId="77777777" w:rsidR="00E80C3C" w:rsidRDefault="00E868BA">
      <w:pPr>
        <w:pStyle w:val="a3"/>
        <w:spacing w:before="6" w:line="237" w:lineRule="auto"/>
        <w:ind w:left="290" w:right="421"/>
      </w:pPr>
      <w:r>
        <w:t xml:space="preserve">прилагательных (формы, образованные по правилу и исключения: </w:t>
      </w:r>
      <w:proofErr w:type="spellStart"/>
      <w:r>
        <w:t>good</w:t>
      </w:r>
      <w:proofErr w:type="spellEnd"/>
      <w:r>
        <w:t xml:space="preserve"> – </w:t>
      </w:r>
      <w:proofErr w:type="spellStart"/>
      <w:r>
        <w:t>better</w:t>
      </w:r>
      <w:proofErr w:type="spellEnd"/>
      <w:r>
        <w:t xml:space="preserve"> – (</w:t>
      </w:r>
      <w:proofErr w:type="spellStart"/>
      <w:r>
        <w:t>the</w:t>
      </w:r>
      <w:proofErr w:type="spellEnd"/>
      <w:r>
        <w:t xml:space="preserve">) </w:t>
      </w:r>
      <w:proofErr w:type="spellStart"/>
      <w:r>
        <w:t>best</w:t>
      </w:r>
      <w:proofErr w:type="spellEnd"/>
      <w:r>
        <w:t xml:space="preserve">, </w:t>
      </w:r>
      <w:proofErr w:type="spellStart"/>
      <w:r>
        <w:t>bad</w:t>
      </w:r>
      <w:proofErr w:type="spellEnd"/>
      <w:r>
        <w:t xml:space="preserve"> – </w:t>
      </w:r>
      <w:proofErr w:type="spellStart"/>
      <w:r>
        <w:t>worse</w:t>
      </w:r>
      <w:proofErr w:type="spellEnd"/>
      <w:r>
        <w:t xml:space="preserve"> – (</w:t>
      </w:r>
      <w:proofErr w:type="spellStart"/>
      <w:r>
        <w:t>the</w:t>
      </w:r>
      <w:proofErr w:type="spellEnd"/>
      <w:r>
        <w:t xml:space="preserve">) </w:t>
      </w:r>
      <w:proofErr w:type="spellStart"/>
      <w:r>
        <w:t>worst</w:t>
      </w:r>
      <w:proofErr w:type="spellEnd"/>
      <w:r>
        <w:t>); распознавать и употреблять в устной и письменной речи наречия времени;</w:t>
      </w:r>
    </w:p>
    <w:p w14:paraId="74187501" w14:textId="77777777" w:rsidR="00E80C3C" w:rsidRDefault="00E868BA">
      <w:pPr>
        <w:pStyle w:val="a3"/>
        <w:spacing w:before="3"/>
        <w:ind w:left="290" w:right="436" w:firstLine="710"/>
      </w:pPr>
      <w:r>
        <w:t>распознавать</w:t>
      </w:r>
      <w:r>
        <w:rPr>
          <w:spacing w:val="80"/>
          <w:w w:val="150"/>
        </w:rPr>
        <w:t xml:space="preserve"> </w:t>
      </w:r>
      <w:r>
        <w:t>и</w:t>
      </w:r>
      <w:r>
        <w:rPr>
          <w:spacing w:val="62"/>
        </w:rPr>
        <w:t xml:space="preserve">  </w:t>
      </w:r>
      <w:r>
        <w:t>употреблять</w:t>
      </w:r>
      <w:r>
        <w:rPr>
          <w:spacing w:val="65"/>
        </w:rPr>
        <w:t xml:space="preserve">  </w:t>
      </w:r>
      <w:r>
        <w:t>в</w:t>
      </w:r>
      <w:r>
        <w:rPr>
          <w:spacing w:val="80"/>
        </w:rPr>
        <w:t xml:space="preserve">  </w:t>
      </w:r>
      <w:r>
        <w:t>устной</w:t>
      </w:r>
      <w:r>
        <w:rPr>
          <w:spacing w:val="62"/>
        </w:rPr>
        <w:t xml:space="preserve">  </w:t>
      </w:r>
      <w:r>
        <w:t>и</w:t>
      </w:r>
      <w:r>
        <w:rPr>
          <w:spacing w:val="80"/>
        </w:rPr>
        <w:t xml:space="preserve">  </w:t>
      </w:r>
      <w:r>
        <w:t>письменной</w:t>
      </w:r>
      <w:r>
        <w:rPr>
          <w:spacing w:val="62"/>
        </w:rPr>
        <w:t xml:space="preserve">  </w:t>
      </w:r>
      <w:r>
        <w:t>речи</w:t>
      </w:r>
      <w:r>
        <w:rPr>
          <w:spacing w:val="60"/>
        </w:rPr>
        <w:t xml:space="preserve">  </w:t>
      </w:r>
      <w:r>
        <w:t>обозначение</w:t>
      </w:r>
      <w:r>
        <w:rPr>
          <w:spacing w:val="61"/>
        </w:rPr>
        <w:t xml:space="preserve">  </w:t>
      </w:r>
      <w:r>
        <w:t>даты и года;</w:t>
      </w:r>
      <w:r w:rsidR="003C784A">
        <w:t xml:space="preserve"> </w:t>
      </w:r>
      <w:r>
        <w:t>распознавать и употреблять в устной и письменной речи</w:t>
      </w:r>
      <w:r>
        <w:rPr>
          <w:spacing w:val="-1"/>
        </w:rPr>
        <w:t xml:space="preserve"> </w:t>
      </w:r>
      <w:r>
        <w:t>обозначение времени.</w:t>
      </w:r>
    </w:p>
    <w:p w14:paraId="694DAA69" w14:textId="77777777" w:rsidR="00E80C3C" w:rsidRDefault="00E80C3C">
      <w:pPr>
        <w:pStyle w:val="a3"/>
        <w:sectPr w:rsidR="00E80C3C">
          <w:pgSz w:w="11910" w:h="16840"/>
          <w:pgMar w:top="600" w:right="283" w:bottom="280" w:left="708" w:header="720" w:footer="720" w:gutter="0"/>
          <w:cols w:space="720"/>
        </w:sectPr>
      </w:pPr>
    </w:p>
    <w:p w14:paraId="638F7282" w14:textId="77777777" w:rsidR="00E80C3C" w:rsidRDefault="00E868BA">
      <w:pPr>
        <w:pStyle w:val="a3"/>
        <w:spacing w:before="74" w:line="275" w:lineRule="exact"/>
        <w:ind w:left="1006"/>
      </w:pPr>
      <w:r>
        <w:lastRenderedPageBreak/>
        <w:t>Социокультурные</w:t>
      </w:r>
      <w:r>
        <w:rPr>
          <w:spacing w:val="-6"/>
        </w:rPr>
        <w:t xml:space="preserve"> </w:t>
      </w:r>
      <w:r>
        <w:t>знания</w:t>
      </w:r>
      <w:r>
        <w:rPr>
          <w:spacing w:val="-15"/>
        </w:rPr>
        <w:t xml:space="preserve"> </w:t>
      </w:r>
      <w:r>
        <w:t>и</w:t>
      </w:r>
      <w:r>
        <w:rPr>
          <w:spacing w:val="-10"/>
        </w:rPr>
        <w:t xml:space="preserve"> </w:t>
      </w:r>
      <w:r>
        <w:rPr>
          <w:spacing w:val="-2"/>
        </w:rPr>
        <w:t>умения:</w:t>
      </w:r>
    </w:p>
    <w:p w14:paraId="1128C271" w14:textId="77777777" w:rsidR="00E80C3C" w:rsidRDefault="00E868BA">
      <w:pPr>
        <w:pStyle w:val="a3"/>
        <w:ind w:left="290" w:right="403" w:firstLine="71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w:t>
      </w:r>
      <w:r>
        <w:rPr>
          <w:spacing w:val="40"/>
        </w:rPr>
        <w:t xml:space="preserve"> </w:t>
      </w:r>
      <w:r>
        <w:t>годом,</w:t>
      </w:r>
      <w:r>
        <w:rPr>
          <w:spacing w:val="40"/>
        </w:rPr>
        <w:t xml:space="preserve"> </w:t>
      </w:r>
      <w:r>
        <w:rPr>
          <w:spacing w:val="-2"/>
        </w:rPr>
        <w:t>Рождеством);</w:t>
      </w:r>
    </w:p>
    <w:p w14:paraId="63B81B07" w14:textId="77777777" w:rsidR="00E80C3C" w:rsidRDefault="00E868BA">
      <w:pPr>
        <w:pStyle w:val="a3"/>
        <w:spacing w:line="242" w:lineRule="auto"/>
        <w:ind w:left="295" w:right="3482" w:hanging="5"/>
        <w:jc w:val="left"/>
      </w:pPr>
      <w:r>
        <w:t>знать</w:t>
      </w:r>
      <w:r>
        <w:rPr>
          <w:spacing w:val="-5"/>
        </w:rPr>
        <w:t xml:space="preserve"> </w:t>
      </w:r>
      <w:r>
        <w:t>названия</w:t>
      </w:r>
      <w:r>
        <w:rPr>
          <w:spacing w:val="-11"/>
        </w:rPr>
        <w:t xml:space="preserve"> </w:t>
      </w:r>
      <w:r>
        <w:t>родной</w:t>
      </w:r>
      <w:r>
        <w:rPr>
          <w:spacing w:val="-5"/>
        </w:rPr>
        <w:t xml:space="preserve"> </w:t>
      </w:r>
      <w:r>
        <w:t>страны</w:t>
      </w:r>
      <w:r>
        <w:rPr>
          <w:spacing w:val="-5"/>
        </w:rPr>
        <w:t xml:space="preserve"> </w:t>
      </w:r>
      <w:r>
        <w:t>и</w:t>
      </w:r>
      <w:r>
        <w:rPr>
          <w:spacing w:val="-4"/>
        </w:rPr>
        <w:t xml:space="preserve"> </w:t>
      </w:r>
      <w:r>
        <w:t>страны/стран</w:t>
      </w:r>
      <w:r>
        <w:rPr>
          <w:spacing w:val="-5"/>
        </w:rPr>
        <w:t xml:space="preserve"> </w:t>
      </w:r>
      <w:r>
        <w:t>изучаемого</w:t>
      </w:r>
      <w:r>
        <w:rPr>
          <w:spacing w:val="-3"/>
        </w:rPr>
        <w:t xml:space="preserve"> </w:t>
      </w:r>
      <w:r>
        <w:t>языка; знать некоторых литературных персонажей;</w:t>
      </w:r>
    </w:p>
    <w:p w14:paraId="28F1BB4E" w14:textId="77777777" w:rsidR="00E80C3C" w:rsidRDefault="00E868BA">
      <w:pPr>
        <w:pStyle w:val="a3"/>
        <w:spacing w:line="271" w:lineRule="exact"/>
        <w:ind w:left="286"/>
        <w:jc w:val="left"/>
      </w:pPr>
      <w:r>
        <w:t>знать</w:t>
      </w:r>
      <w:r>
        <w:rPr>
          <w:spacing w:val="-16"/>
        </w:rPr>
        <w:t xml:space="preserve"> </w:t>
      </w:r>
      <w:r>
        <w:t>небольшие</w:t>
      </w:r>
      <w:r>
        <w:rPr>
          <w:spacing w:val="-13"/>
        </w:rPr>
        <w:t xml:space="preserve"> </w:t>
      </w:r>
      <w:r>
        <w:t>произведения</w:t>
      </w:r>
      <w:r>
        <w:rPr>
          <w:spacing w:val="-6"/>
        </w:rPr>
        <w:t xml:space="preserve"> </w:t>
      </w:r>
      <w:r>
        <w:t>детского</w:t>
      </w:r>
      <w:r>
        <w:rPr>
          <w:spacing w:val="-4"/>
        </w:rPr>
        <w:t xml:space="preserve"> </w:t>
      </w:r>
      <w:r>
        <w:t>фольклора</w:t>
      </w:r>
      <w:r>
        <w:rPr>
          <w:spacing w:val="-15"/>
        </w:rPr>
        <w:t xml:space="preserve"> </w:t>
      </w:r>
      <w:r>
        <w:t>(рифмовки,</w:t>
      </w:r>
      <w:r>
        <w:rPr>
          <w:spacing w:val="-14"/>
        </w:rPr>
        <w:t xml:space="preserve"> </w:t>
      </w:r>
      <w:r>
        <w:rPr>
          <w:spacing w:val="-2"/>
        </w:rPr>
        <w:t>песни);</w:t>
      </w:r>
    </w:p>
    <w:p w14:paraId="5CAB580E" w14:textId="77777777" w:rsidR="00E80C3C" w:rsidRDefault="00E868BA">
      <w:pPr>
        <w:pStyle w:val="a3"/>
        <w:spacing w:before="2"/>
        <w:ind w:left="286"/>
        <w:jc w:val="left"/>
      </w:pPr>
      <w:r>
        <w:t>кратко</w:t>
      </w:r>
      <w:r>
        <w:rPr>
          <w:spacing w:val="-1"/>
        </w:rPr>
        <w:t xml:space="preserve"> </w:t>
      </w:r>
      <w:r>
        <w:t>представлять</w:t>
      </w:r>
      <w:r>
        <w:rPr>
          <w:spacing w:val="-3"/>
        </w:rPr>
        <w:t xml:space="preserve"> </w:t>
      </w:r>
      <w:r>
        <w:t>свою</w:t>
      </w:r>
      <w:r w:rsidR="003C784A">
        <w:t xml:space="preserve"> </w:t>
      </w:r>
      <w:r>
        <w:t>страну</w:t>
      </w:r>
      <w:r>
        <w:rPr>
          <w:spacing w:val="-26"/>
        </w:rPr>
        <w:t xml:space="preserve"> </w:t>
      </w:r>
      <w:r>
        <w:t>на</w:t>
      </w:r>
      <w:r>
        <w:rPr>
          <w:spacing w:val="-3"/>
        </w:rPr>
        <w:t xml:space="preserve"> </w:t>
      </w:r>
      <w:r>
        <w:t>иностранном языке</w:t>
      </w:r>
      <w:r>
        <w:rPr>
          <w:spacing w:val="-5"/>
        </w:rPr>
        <w:t xml:space="preserve"> </w:t>
      </w:r>
      <w:r>
        <w:t>в</w:t>
      </w:r>
      <w:r>
        <w:rPr>
          <w:spacing w:val="1"/>
        </w:rPr>
        <w:t xml:space="preserve"> </w:t>
      </w:r>
      <w:r>
        <w:t>рамках</w:t>
      </w:r>
      <w:r>
        <w:rPr>
          <w:spacing w:val="-10"/>
        </w:rPr>
        <w:t xml:space="preserve"> </w:t>
      </w:r>
      <w:r>
        <w:t>изучаемой</w:t>
      </w:r>
      <w:r>
        <w:rPr>
          <w:spacing w:val="-3"/>
        </w:rPr>
        <w:t xml:space="preserve"> </w:t>
      </w:r>
      <w:r>
        <w:rPr>
          <w:spacing w:val="-2"/>
        </w:rPr>
        <w:t>тематики.</w:t>
      </w:r>
    </w:p>
    <w:p w14:paraId="345DFE2F" w14:textId="77777777" w:rsidR="00E80C3C" w:rsidRDefault="00E80C3C">
      <w:pPr>
        <w:pStyle w:val="a3"/>
        <w:spacing w:before="273"/>
        <w:ind w:left="0"/>
        <w:jc w:val="left"/>
      </w:pPr>
    </w:p>
    <w:p w14:paraId="14ED1689" w14:textId="77777777" w:rsidR="00E80C3C" w:rsidRDefault="00E868BA">
      <w:pPr>
        <w:pStyle w:val="a3"/>
        <w:ind w:left="473" w:right="521" w:firstLine="187"/>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(английскому) языку</w:t>
      </w:r>
    </w:p>
    <w:p w14:paraId="668647DB" w14:textId="77777777" w:rsidR="00E80C3C" w:rsidRDefault="00E80C3C">
      <w:pPr>
        <w:pStyle w:val="a3"/>
        <w:spacing w:before="5"/>
        <w:ind w:left="0"/>
        <w:jc w:val="left"/>
      </w:pPr>
    </w:p>
    <w:p w14:paraId="487F7E57" w14:textId="77777777" w:rsidR="00E80C3C" w:rsidRDefault="00E868BA">
      <w:pPr>
        <w:pStyle w:val="a3"/>
        <w:spacing w:before="1" w:line="237" w:lineRule="auto"/>
        <w:ind w:left="3431" w:right="853" w:hanging="1110"/>
        <w:jc w:val="left"/>
      </w:pPr>
      <w:r>
        <w:t>Проверяемые</w:t>
      </w:r>
      <w:r>
        <w:rPr>
          <w:spacing w:val="-7"/>
        </w:rPr>
        <w:t xml:space="preserve"> </w:t>
      </w:r>
      <w:r>
        <w:t>требования</w:t>
      </w:r>
      <w:r>
        <w:rPr>
          <w:spacing w:val="-10"/>
        </w:rPr>
        <w:t xml:space="preserve"> </w:t>
      </w:r>
      <w:r>
        <w:t>к</w:t>
      </w:r>
      <w:r>
        <w:rPr>
          <w:spacing w:val="-8"/>
        </w:rPr>
        <w:t xml:space="preserve"> </w:t>
      </w:r>
      <w:r>
        <w:t>результатам</w:t>
      </w:r>
      <w:r>
        <w:rPr>
          <w:spacing w:val="-5"/>
        </w:rPr>
        <w:t xml:space="preserve"> </w:t>
      </w:r>
      <w:r>
        <w:t>освоения</w:t>
      </w:r>
      <w:r>
        <w:rPr>
          <w:spacing w:val="-10"/>
        </w:rPr>
        <w:t xml:space="preserve"> </w:t>
      </w:r>
      <w:r>
        <w:t>основной образовательной программы (2 класс)</w:t>
      </w:r>
    </w:p>
    <w:p w14:paraId="5E1EAB04" w14:textId="77777777" w:rsidR="00E80C3C" w:rsidRDefault="00E80C3C">
      <w:pPr>
        <w:pStyle w:val="a3"/>
        <w:spacing w:before="55"/>
        <w:ind w:left="0"/>
        <w:jc w:val="left"/>
        <w:rPr>
          <w:sz w:val="20"/>
        </w:r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67602F15" w14:textId="77777777">
        <w:trPr>
          <w:trHeight w:val="1031"/>
        </w:trPr>
        <w:tc>
          <w:tcPr>
            <w:tcW w:w="1700" w:type="dxa"/>
          </w:tcPr>
          <w:p w14:paraId="5993A95E" w14:textId="77777777" w:rsidR="00E80C3C" w:rsidRDefault="00E868BA">
            <w:pPr>
              <w:pStyle w:val="TableParagraph"/>
              <w:spacing w:before="97"/>
              <w:ind w:left="139" w:right="133" w:hanging="2"/>
              <w:jc w:val="center"/>
              <w:rPr>
                <w:sz w:val="24"/>
              </w:rPr>
            </w:pPr>
            <w:r>
              <w:rPr>
                <w:spacing w:val="-4"/>
                <w:sz w:val="24"/>
              </w:rPr>
              <w:t xml:space="preserve">Код </w:t>
            </w:r>
            <w:r>
              <w:rPr>
                <w:spacing w:val="-2"/>
                <w:sz w:val="24"/>
              </w:rPr>
              <w:t>проверяемого результата</w:t>
            </w:r>
          </w:p>
        </w:tc>
        <w:tc>
          <w:tcPr>
            <w:tcW w:w="7371" w:type="dxa"/>
          </w:tcPr>
          <w:p w14:paraId="10D57117" w14:textId="77777777" w:rsidR="00E80C3C" w:rsidRDefault="00E868BA">
            <w:pPr>
              <w:pStyle w:val="TableParagraph"/>
              <w:spacing w:before="99" w:line="237" w:lineRule="auto"/>
              <w:ind w:left="537" w:firstLine="19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3F6BF7B2" w14:textId="77777777">
        <w:trPr>
          <w:trHeight w:val="479"/>
        </w:trPr>
        <w:tc>
          <w:tcPr>
            <w:tcW w:w="1700" w:type="dxa"/>
          </w:tcPr>
          <w:p w14:paraId="6FFB2D84" w14:textId="77777777" w:rsidR="00E80C3C" w:rsidRDefault="00E868BA">
            <w:pPr>
              <w:pStyle w:val="TableParagraph"/>
              <w:spacing w:before="97"/>
              <w:ind w:left="18" w:right="13"/>
              <w:jc w:val="center"/>
              <w:rPr>
                <w:sz w:val="24"/>
              </w:rPr>
            </w:pPr>
            <w:r>
              <w:rPr>
                <w:spacing w:val="-10"/>
                <w:sz w:val="24"/>
              </w:rPr>
              <w:t>1</w:t>
            </w:r>
          </w:p>
        </w:tc>
        <w:tc>
          <w:tcPr>
            <w:tcW w:w="7371" w:type="dxa"/>
          </w:tcPr>
          <w:p w14:paraId="120E0895" w14:textId="77777777" w:rsidR="00E80C3C" w:rsidRDefault="00E868BA">
            <w:pPr>
              <w:pStyle w:val="TableParagraph"/>
              <w:spacing w:before="97"/>
              <w:ind w:left="62"/>
              <w:rPr>
                <w:sz w:val="24"/>
              </w:rPr>
            </w:pPr>
            <w:r>
              <w:rPr>
                <w:sz w:val="24"/>
              </w:rPr>
              <w:t>Коммуникативные</w:t>
            </w:r>
            <w:r>
              <w:rPr>
                <w:spacing w:val="-6"/>
                <w:sz w:val="24"/>
              </w:rPr>
              <w:t xml:space="preserve"> </w:t>
            </w:r>
            <w:r>
              <w:rPr>
                <w:spacing w:val="-2"/>
                <w:sz w:val="24"/>
              </w:rPr>
              <w:t>умения</w:t>
            </w:r>
          </w:p>
        </w:tc>
      </w:tr>
      <w:tr w:rsidR="00E80C3C" w14:paraId="0B6CD788" w14:textId="77777777">
        <w:trPr>
          <w:trHeight w:val="480"/>
        </w:trPr>
        <w:tc>
          <w:tcPr>
            <w:tcW w:w="1700" w:type="dxa"/>
          </w:tcPr>
          <w:p w14:paraId="2C0A5104" w14:textId="77777777" w:rsidR="00E80C3C" w:rsidRDefault="00E868BA">
            <w:pPr>
              <w:pStyle w:val="TableParagraph"/>
              <w:spacing w:before="97"/>
              <w:ind w:left="18" w:right="14"/>
              <w:jc w:val="center"/>
              <w:rPr>
                <w:sz w:val="24"/>
              </w:rPr>
            </w:pPr>
            <w:r>
              <w:rPr>
                <w:spacing w:val="-5"/>
                <w:sz w:val="24"/>
              </w:rPr>
              <w:t>1.1</w:t>
            </w:r>
          </w:p>
        </w:tc>
        <w:tc>
          <w:tcPr>
            <w:tcW w:w="7371" w:type="dxa"/>
          </w:tcPr>
          <w:p w14:paraId="22D2C8C4" w14:textId="77777777" w:rsidR="00E80C3C" w:rsidRDefault="00E868BA">
            <w:pPr>
              <w:pStyle w:val="TableParagraph"/>
              <w:spacing w:before="97"/>
              <w:ind w:left="62"/>
              <w:rPr>
                <w:sz w:val="24"/>
              </w:rPr>
            </w:pPr>
            <w:r>
              <w:rPr>
                <w:spacing w:val="-2"/>
                <w:sz w:val="24"/>
              </w:rPr>
              <w:t>Говорение</w:t>
            </w:r>
          </w:p>
        </w:tc>
      </w:tr>
      <w:tr w:rsidR="00E80C3C" w14:paraId="7C536F0F" w14:textId="77777777">
        <w:trPr>
          <w:trHeight w:val="484"/>
        </w:trPr>
        <w:tc>
          <w:tcPr>
            <w:tcW w:w="1700" w:type="dxa"/>
          </w:tcPr>
          <w:p w14:paraId="69952517" w14:textId="77777777" w:rsidR="00E80C3C" w:rsidRDefault="00E868BA">
            <w:pPr>
              <w:pStyle w:val="TableParagraph"/>
              <w:spacing w:before="97"/>
              <w:ind w:left="18" w:right="14"/>
              <w:jc w:val="center"/>
              <w:rPr>
                <w:sz w:val="24"/>
              </w:rPr>
            </w:pPr>
            <w:r>
              <w:rPr>
                <w:spacing w:val="-2"/>
                <w:sz w:val="24"/>
              </w:rPr>
              <w:t>1.1.1</w:t>
            </w:r>
          </w:p>
        </w:tc>
        <w:tc>
          <w:tcPr>
            <w:tcW w:w="7371" w:type="dxa"/>
          </w:tcPr>
          <w:p w14:paraId="19BCD566" w14:textId="77777777" w:rsidR="00E80C3C" w:rsidRDefault="00E868BA">
            <w:pPr>
              <w:pStyle w:val="TableParagraph"/>
              <w:spacing w:before="97"/>
              <w:ind w:left="62"/>
              <w:rPr>
                <w:sz w:val="24"/>
              </w:rPr>
            </w:pPr>
            <w:r>
              <w:rPr>
                <w:sz w:val="24"/>
              </w:rPr>
              <w:t>Диалогическая</w:t>
            </w:r>
            <w:r>
              <w:rPr>
                <w:spacing w:val="-8"/>
                <w:sz w:val="24"/>
              </w:rPr>
              <w:t xml:space="preserve"> </w:t>
            </w:r>
            <w:r>
              <w:rPr>
                <w:spacing w:val="-4"/>
                <w:sz w:val="24"/>
              </w:rPr>
              <w:t>речь</w:t>
            </w:r>
          </w:p>
        </w:tc>
      </w:tr>
      <w:tr w:rsidR="00E80C3C" w14:paraId="5FB99EB4" w14:textId="77777777">
        <w:trPr>
          <w:trHeight w:val="1584"/>
        </w:trPr>
        <w:tc>
          <w:tcPr>
            <w:tcW w:w="1700" w:type="dxa"/>
          </w:tcPr>
          <w:p w14:paraId="27D89DD1" w14:textId="77777777" w:rsidR="00E80C3C" w:rsidRDefault="00E868BA">
            <w:pPr>
              <w:pStyle w:val="TableParagraph"/>
              <w:spacing w:before="92"/>
              <w:ind w:left="18" w:right="9"/>
              <w:jc w:val="center"/>
              <w:rPr>
                <w:sz w:val="24"/>
              </w:rPr>
            </w:pPr>
            <w:r>
              <w:rPr>
                <w:spacing w:val="-2"/>
                <w:sz w:val="24"/>
              </w:rPr>
              <w:t>1.1.1.1</w:t>
            </w:r>
          </w:p>
        </w:tc>
        <w:tc>
          <w:tcPr>
            <w:tcW w:w="7371" w:type="dxa"/>
          </w:tcPr>
          <w:p w14:paraId="3C2B2F12" w14:textId="77777777" w:rsidR="00E80C3C" w:rsidRDefault="00E868BA">
            <w:pPr>
              <w:pStyle w:val="TableParagraph"/>
              <w:spacing w:before="92"/>
              <w:ind w:left="62" w:right="49"/>
              <w:jc w:val="both"/>
              <w:rPr>
                <w:sz w:val="24"/>
              </w:rPr>
            </w:pPr>
            <w:r>
              <w:rPr>
                <w:sz w:val="24"/>
              </w:rPr>
              <w:t xml:space="preserve">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w:t>
            </w:r>
            <w:r>
              <w:rPr>
                <w:spacing w:val="-2"/>
                <w:sz w:val="24"/>
              </w:rPr>
              <w:t>собеседника)</w:t>
            </w:r>
          </w:p>
        </w:tc>
      </w:tr>
      <w:tr w:rsidR="00E80C3C" w14:paraId="04954EAC" w14:textId="77777777">
        <w:trPr>
          <w:trHeight w:val="1584"/>
        </w:trPr>
        <w:tc>
          <w:tcPr>
            <w:tcW w:w="1700" w:type="dxa"/>
          </w:tcPr>
          <w:p w14:paraId="6F0A3F12" w14:textId="77777777" w:rsidR="00E80C3C" w:rsidRDefault="00E868BA">
            <w:pPr>
              <w:pStyle w:val="TableParagraph"/>
              <w:spacing w:before="92"/>
              <w:ind w:left="18" w:right="9"/>
              <w:jc w:val="center"/>
              <w:rPr>
                <w:sz w:val="24"/>
              </w:rPr>
            </w:pPr>
            <w:r>
              <w:rPr>
                <w:spacing w:val="-2"/>
                <w:sz w:val="24"/>
              </w:rPr>
              <w:t>1.1.1.2</w:t>
            </w:r>
          </w:p>
        </w:tc>
        <w:tc>
          <w:tcPr>
            <w:tcW w:w="7371" w:type="dxa"/>
          </w:tcPr>
          <w:p w14:paraId="77229404" w14:textId="77777777" w:rsidR="00E80C3C" w:rsidRDefault="00E868BA">
            <w:pPr>
              <w:pStyle w:val="TableParagraph"/>
              <w:spacing w:before="92"/>
              <w:ind w:left="62" w:right="47"/>
              <w:jc w:val="both"/>
              <w:rPr>
                <w:sz w:val="24"/>
              </w:rPr>
            </w:pPr>
            <w:r>
              <w:rPr>
                <w:sz w:val="24"/>
              </w:rPr>
              <w:t xml:space="preserve">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w:t>
            </w:r>
            <w:r>
              <w:rPr>
                <w:spacing w:val="-2"/>
                <w:sz w:val="24"/>
              </w:rPr>
              <w:t>собеседника)</w:t>
            </w:r>
          </w:p>
        </w:tc>
      </w:tr>
      <w:tr w:rsidR="00E80C3C" w14:paraId="0A63115F" w14:textId="77777777">
        <w:trPr>
          <w:trHeight w:val="479"/>
        </w:trPr>
        <w:tc>
          <w:tcPr>
            <w:tcW w:w="1700" w:type="dxa"/>
          </w:tcPr>
          <w:p w14:paraId="6EF7E1A4" w14:textId="77777777" w:rsidR="00E80C3C" w:rsidRDefault="00E868BA">
            <w:pPr>
              <w:pStyle w:val="TableParagraph"/>
              <w:spacing w:before="92"/>
              <w:ind w:left="18" w:right="14"/>
              <w:jc w:val="center"/>
              <w:rPr>
                <w:sz w:val="24"/>
              </w:rPr>
            </w:pPr>
            <w:r>
              <w:rPr>
                <w:spacing w:val="-2"/>
                <w:sz w:val="24"/>
              </w:rPr>
              <w:t>1.1.2</w:t>
            </w:r>
          </w:p>
        </w:tc>
        <w:tc>
          <w:tcPr>
            <w:tcW w:w="7371" w:type="dxa"/>
          </w:tcPr>
          <w:p w14:paraId="36984385" w14:textId="77777777" w:rsidR="00E80C3C" w:rsidRDefault="00E868BA">
            <w:pPr>
              <w:pStyle w:val="TableParagraph"/>
              <w:spacing w:before="92"/>
              <w:ind w:left="62"/>
              <w:rPr>
                <w:sz w:val="24"/>
              </w:rPr>
            </w:pPr>
            <w:r>
              <w:rPr>
                <w:sz w:val="24"/>
              </w:rPr>
              <w:t>Монологическая</w:t>
            </w:r>
            <w:r>
              <w:rPr>
                <w:spacing w:val="-9"/>
                <w:sz w:val="24"/>
              </w:rPr>
              <w:t xml:space="preserve"> </w:t>
            </w:r>
            <w:r>
              <w:rPr>
                <w:spacing w:val="-4"/>
                <w:sz w:val="24"/>
              </w:rPr>
              <w:t>речь</w:t>
            </w:r>
          </w:p>
        </w:tc>
      </w:tr>
      <w:tr w:rsidR="00E80C3C" w14:paraId="29927213" w14:textId="77777777">
        <w:trPr>
          <w:trHeight w:val="1032"/>
        </w:trPr>
        <w:tc>
          <w:tcPr>
            <w:tcW w:w="1700" w:type="dxa"/>
          </w:tcPr>
          <w:p w14:paraId="159E2B01" w14:textId="77777777" w:rsidR="00E80C3C" w:rsidRDefault="00E868BA">
            <w:pPr>
              <w:pStyle w:val="TableParagraph"/>
              <w:spacing w:before="92"/>
              <w:ind w:left="18" w:right="9"/>
              <w:jc w:val="center"/>
              <w:rPr>
                <w:sz w:val="24"/>
              </w:rPr>
            </w:pPr>
            <w:r>
              <w:rPr>
                <w:spacing w:val="-2"/>
                <w:sz w:val="24"/>
              </w:rPr>
              <w:t>1.1.2.1</w:t>
            </w:r>
          </w:p>
        </w:tc>
        <w:tc>
          <w:tcPr>
            <w:tcW w:w="7371" w:type="dxa"/>
          </w:tcPr>
          <w:p w14:paraId="6FE46F65" w14:textId="77777777" w:rsidR="00E80C3C" w:rsidRDefault="00E868BA">
            <w:pPr>
              <w:pStyle w:val="TableParagraph"/>
              <w:spacing w:before="92"/>
              <w:ind w:left="62" w:right="48"/>
              <w:jc w:val="both"/>
              <w:rPr>
                <w:sz w:val="24"/>
              </w:rPr>
            </w:pPr>
            <w:r>
              <w:rPr>
                <w:sz w:val="24"/>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E80C3C" w14:paraId="51AF76E1" w14:textId="77777777">
        <w:trPr>
          <w:trHeight w:val="479"/>
        </w:trPr>
        <w:tc>
          <w:tcPr>
            <w:tcW w:w="1700" w:type="dxa"/>
          </w:tcPr>
          <w:p w14:paraId="722F0A75" w14:textId="77777777" w:rsidR="00E80C3C" w:rsidRDefault="00E868BA">
            <w:pPr>
              <w:pStyle w:val="TableParagraph"/>
              <w:spacing w:before="92"/>
              <w:ind w:left="18" w:right="14"/>
              <w:jc w:val="center"/>
              <w:rPr>
                <w:sz w:val="24"/>
              </w:rPr>
            </w:pPr>
            <w:r>
              <w:rPr>
                <w:spacing w:val="-5"/>
                <w:sz w:val="24"/>
              </w:rPr>
              <w:t>1.2</w:t>
            </w:r>
          </w:p>
        </w:tc>
        <w:tc>
          <w:tcPr>
            <w:tcW w:w="7371" w:type="dxa"/>
          </w:tcPr>
          <w:p w14:paraId="11B11641" w14:textId="77777777" w:rsidR="00E80C3C" w:rsidRDefault="00E868BA">
            <w:pPr>
              <w:pStyle w:val="TableParagraph"/>
              <w:spacing w:before="92"/>
              <w:ind w:left="62"/>
              <w:rPr>
                <w:sz w:val="24"/>
              </w:rPr>
            </w:pPr>
            <w:r>
              <w:rPr>
                <w:spacing w:val="-2"/>
                <w:sz w:val="24"/>
              </w:rPr>
              <w:t>Аудирование</w:t>
            </w:r>
          </w:p>
        </w:tc>
      </w:tr>
      <w:tr w:rsidR="00E80C3C" w14:paraId="7859F422" w14:textId="77777777">
        <w:trPr>
          <w:trHeight w:val="753"/>
        </w:trPr>
        <w:tc>
          <w:tcPr>
            <w:tcW w:w="1700" w:type="dxa"/>
          </w:tcPr>
          <w:p w14:paraId="53708994" w14:textId="77777777" w:rsidR="00E80C3C" w:rsidRDefault="00E868BA">
            <w:pPr>
              <w:pStyle w:val="TableParagraph"/>
              <w:spacing w:before="92"/>
              <w:ind w:left="18" w:right="14"/>
              <w:jc w:val="center"/>
              <w:rPr>
                <w:sz w:val="24"/>
              </w:rPr>
            </w:pPr>
            <w:r>
              <w:rPr>
                <w:spacing w:val="-2"/>
                <w:sz w:val="24"/>
              </w:rPr>
              <w:t>1.2.1</w:t>
            </w:r>
          </w:p>
        </w:tc>
        <w:tc>
          <w:tcPr>
            <w:tcW w:w="7371" w:type="dxa"/>
          </w:tcPr>
          <w:p w14:paraId="1F5AC590" w14:textId="77777777" w:rsidR="00E80C3C" w:rsidRDefault="00E868BA">
            <w:pPr>
              <w:pStyle w:val="TableParagraph"/>
              <w:tabs>
                <w:tab w:val="left" w:pos="1788"/>
                <w:tab w:val="left" w:pos="2253"/>
                <w:tab w:val="left" w:pos="2939"/>
                <w:tab w:val="left" w:pos="3299"/>
                <w:tab w:val="left" w:pos="4512"/>
                <w:tab w:val="left" w:pos="5198"/>
                <w:tab w:val="left" w:pos="6229"/>
                <w:tab w:val="left" w:pos="6589"/>
              </w:tabs>
              <w:spacing w:before="92" w:line="242" w:lineRule="auto"/>
              <w:ind w:left="62" w:right="54"/>
              <w:rPr>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4"/>
                <w:sz w:val="24"/>
              </w:rPr>
              <w:t>речь</w:t>
            </w:r>
            <w:r>
              <w:rPr>
                <w:sz w:val="24"/>
              </w:rPr>
              <w:tab/>
            </w:r>
            <w:r>
              <w:rPr>
                <w:spacing w:val="-2"/>
                <w:sz w:val="24"/>
              </w:rPr>
              <w:t>учителя</w:t>
            </w:r>
            <w:r>
              <w:rPr>
                <w:sz w:val="24"/>
              </w:rPr>
              <w:tab/>
            </w:r>
            <w:r>
              <w:rPr>
                <w:spacing w:val="-10"/>
                <w:sz w:val="24"/>
              </w:rPr>
              <w:t>и</w:t>
            </w:r>
            <w:r>
              <w:rPr>
                <w:sz w:val="24"/>
              </w:rPr>
              <w:tab/>
            </w:r>
            <w:r>
              <w:rPr>
                <w:spacing w:val="-2"/>
                <w:sz w:val="24"/>
              </w:rPr>
              <w:t xml:space="preserve">других </w:t>
            </w:r>
            <w:r>
              <w:rPr>
                <w:sz w:val="24"/>
              </w:rPr>
              <w:t>обучающихся, вербально (невербально) реагировать на услышанное</w:t>
            </w:r>
          </w:p>
        </w:tc>
      </w:tr>
      <w:tr w:rsidR="00E80C3C" w14:paraId="3B9B816D" w14:textId="77777777">
        <w:trPr>
          <w:trHeight w:val="1309"/>
        </w:trPr>
        <w:tc>
          <w:tcPr>
            <w:tcW w:w="1700" w:type="dxa"/>
          </w:tcPr>
          <w:p w14:paraId="2DF7BFDA" w14:textId="77777777" w:rsidR="00E80C3C" w:rsidRDefault="00E868BA">
            <w:pPr>
              <w:pStyle w:val="TableParagraph"/>
              <w:spacing w:before="97"/>
              <w:ind w:left="18" w:right="14"/>
              <w:jc w:val="center"/>
              <w:rPr>
                <w:sz w:val="24"/>
              </w:rPr>
            </w:pPr>
            <w:r>
              <w:rPr>
                <w:spacing w:val="-2"/>
                <w:sz w:val="24"/>
              </w:rPr>
              <w:t>1.2.2</w:t>
            </w:r>
          </w:p>
        </w:tc>
        <w:tc>
          <w:tcPr>
            <w:tcW w:w="7371" w:type="dxa"/>
          </w:tcPr>
          <w:p w14:paraId="1487DFA5" w14:textId="77777777" w:rsidR="00E80C3C" w:rsidRDefault="00E868BA">
            <w:pPr>
              <w:pStyle w:val="TableParagraph"/>
              <w:spacing w:before="97"/>
              <w:ind w:left="62" w:right="55"/>
              <w:jc w:val="both"/>
              <w:rPr>
                <w:sz w:val="24"/>
              </w:rPr>
            </w:pPr>
            <w:r>
              <w:rPr>
                <w:sz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E80C3C" w14:paraId="08E623B9" w14:textId="77777777">
        <w:trPr>
          <w:trHeight w:val="480"/>
        </w:trPr>
        <w:tc>
          <w:tcPr>
            <w:tcW w:w="1700" w:type="dxa"/>
          </w:tcPr>
          <w:p w14:paraId="57C10D2F" w14:textId="77777777" w:rsidR="00E80C3C" w:rsidRDefault="00E868BA">
            <w:pPr>
              <w:pStyle w:val="TableParagraph"/>
              <w:spacing w:before="93"/>
              <w:ind w:left="18" w:right="14"/>
              <w:jc w:val="center"/>
              <w:rPr>
                <w:sz w:val="24"/>
              </w:rPr>
            </w:pPr>
            <w:r>
              <w:rPr>
                <w:spacing w:val="-2"/>
                <w:sz w:val="24"/>
              </w:rPr>
              <w:t>1.2.3</w:t>
            </w:r>
          </w:p>
        </w:tc>
        <w:tc>
          <w:tcPr>
            <w:tcW w:w="7371" w:type="dxa"/>
          </w:tcPr>
          <w:p w14:paraId="2423B511" w14:textId="77777777" w:rsidR="00E80C3C" w:rsidRDefault="00E868BA">
            <w:pPr>
              <w:pStyle w:val="TableParagraph"/>
              <w:spacing w:before="93"/>
              <w:ind w:left="62"/>
              <w:rPr>
                <w:sz w:val="24"/>
              </w:rPr>
            </w:pPr>
            <w:r>
              <w:rPr>
                <w:sz w:val="24"/>
              </w:rPr>
              <w:t>Воспринимать</w:t>
            </w:r>
            <w:r>
              <w:rPr>
                <w:spacing w:val="62"/>
                <w:w w:val="150"/>
                <w:sz w:val="24"/>
              </w:rPr>
              <w:t xml:space="preserve"> </w:t>
            </w:r>
            <w:r>
              <w:rPr>
                <w:sz w:val="24"/>
              </w:rPr>
              <w:t>на</w:t>
            </w:r>
            <w:r>
              <w:rPr>
                <w:spacing w:val="63"/>
                <w:w w:val="150"/>
                <w:sz w:val="24"/>
              </w:rPr>
              <w:t xml:space="preserve"> </w:t>
            </w:r>
            <w:r>
              <w:rPr>
                <w:sz w:val="24"/>
              </w:rPr>
              <w:t>слух</w:t>
            </w:r>
            <w:r>
              <w:rPr>
                <w:spacing w:val="64"/>
                <w:w w:val="150"/>
                <w:sz w:val="24"/>
              </w:rPr>
              <w:t xml:space="preserve"> </w:t>
            </w:r>
            <w:r>
              <w:rPr>
                <w:sz w:val="24"/>
              </w:rPr>
              <w:t>и</w:t>
            </w:r>
            <w:r>
              <w:rPr>
                <w:spacing w:val="69"/>
                <w:w w:val="150"/>
                <w:sz w:val="24"/>
              </w:rPr>
              <w:t xml:space="preserve"> </w:t>
            </w:r>
            <w:r>
              <w:rPr>
                <w:sz w:val="24"/>
              </w:rPr>
              <w:t>понимать</w:t>
            </w:r>
            <w:r>
              <w:rPr>
                <w:spacing w:val="61"/>
                <w:w w:val="150"/>
                <w:sz w:val="24"/>
              </w:rPr>
              <w:t xml:space="preserve"> </w:t>
            </w:r>
            <w:r>
              <w:rPr>
                <w:sz w:val="24"/>
              </w:rPr>
              <w:t>запрашиваемую</w:t>
            </w:r>
            <w:r>
              <w:rPr>
                <w:spacing w:val="67"/>
                <w:w w:val="150"/>
                <w:sz w:val="24"/>
              </w:rPr>
              <w:t xml:space="preserve"> </w:t>
            </w:r>
            <w:r>
              <w:rPr>
                <w:spacing w:val="-2"/>
                <w:sz w:val="24"/>
              </w:rPr>
              <w:t>информацию</w:t>
            </w:r>
          </w:p>
        </w:tc>
      </w:tr>
    </w:tbl>
    <w:p w14:paraId="7FF51BD0" w14:textId="77777777" w:rsidR="00E80C3C" w:rsidRDefault="00E80C3C">
      <w:pPr>
        <w:pStyle w:val="TableParagraph"/>
        <w:rPr>
          <w:sz w:val="24"/>
        </w:rPr>
        <w:sectPr w:rsidR="00E80C3C">
          <w:pgSz w:w="11910" w:h="16840"/>
          <w:pgMar w:top="600" w:right="283" w:bottom="280" w:left="708" w:header="720" w:footer="720"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1CCAA0AD" w14:textId="77777777">
        <w:trPr>
          <w:trHeight w:val="1305"/>
        </w:trPr>
        <w:tc>
          <w:tcPr>
            <w:tcW w:w="1700" w:type="dxa"/>
          </w:tcPr>
          <w:p w14:paraId="7938EFD2" w14:textId="77777777" w:rsidR="00E80C3C" w:rsidRDefault="00E80C3C">
            <w:pPr>
              <w:pStyle w:val="TableParagraph"/>
              <w:rPr>
                <w:sz w:val="24"/>
              </w:rPr>
            </w:pPr>
          </w:p>
        </w:tc>
        <w:tc>
          <w:tcPr>
            <w:tcW w:w="7371" w:type="dxa"/>
          </w:tcPr>
          <w:p w14:paraId="185555D6" w14:textId="77777777" w:rsidR="00E80C3C" w:rsidRDefault="00E868BA">
            <w:pPr>
              <w:pStyle w:val="TableParagraph"/>
              <w:spacing w:before="93"/>
              <w:ind w:left="62" w:right="47"/>
              <w:jc w:val="both"/>
              <w:rPr>
                <w:sz w:val="24"/>
              </w:rPr>
            </w:pPr>
            <w:r>
              <w:rPr>
                <w:sz w:val="24"/>
              </w:rPr>
              <w:t>фактического характера в учебных текстах, построенных на изученном языковом материале, используя зрительные опоры и языковую</w:t>
            </w:r>
            <w:r>
              <w:rPr>
                <w:spacing w:val="-1"/>
                <w:sz w:val="24"/>
              </w:rPr>
              <w:t xml:space="preserve"> </w:t>
            </w:r>
            <w:r>
              <w:rPr>
                <w:sz w:val="24"/>
              </w:rPr>
              <w:t>догадку</w:t>
            </w:r>
            <w:r>
              <w:rPr>
                <w:spacing w:val="-9"/>
                <w:sz w:val="24"/>
              </w:rPr>
              <w:t xml:space="preserve"> </w:t>
            </w:r>
            <w:r>
              <w:rPr>
                <w:sz w:val="24"/>
              </w:rPr>
              <w:t>(время</w:t>
            </w:r>
            <w:r>
              <w:rPr>
                <w:spacing w:val="-4"/>
                <w:sz w:val="24"/>
              </w:rPr>
              <w:t xml:space="preserve"> </w:t>
            </w:r>
            <w:r>
              <w:rPr>
                <w:sz w:val="24"/>
              </w:rPr>
              <w:t>звучания текста (текстов)</w:t>
            </w:r>
            <w:r>
              <w:rPr>
                <w:spacing w:val="-3"/>
                <w:sz w:val="24"/>
              </w:rPr>
              <w:t xml:space="preserve"> </w:t>
            </w:r>
            <w:r>
              <w:rPr>
                <w:sz w:val="24"/>
              </w:rPr>
              <w:t>для аудирования - до 40 секунд)</w:t>
            </w:r>
          </w:p>
        </w:tc>
      </w:tr>
      <w:tr w:rsidR="00E80C3C" w14:paraId="64170BB0" w14:textId="77777777">
        <w:trPr>
          <w:trHeight w:val="480"/>
        </w:trPr>
        <w:tc>
          <w:tcPr>
            <w:tcW w:w="1700" w:type="dxa"/>
          </w:tcPr>
          <w:p w14:paraId="2482CD96" w14:textId="77777777" w:rsidR="00E80C3C" w:rsidRDefault="00E868BA">
            <w:pPr>
              <w:pStyle w:val="TableParagraph"/>
              <w:spacing w:before="97"/>
              <w:ind w:left="18" w:right="14"/>
              <w:jc w:val="center"/>
              <w:rPr>
                <w:sz w:val="24"/>
              </w:rPr>
            </w:pPr>
            <w:r>
              <w:rPr>
                <w:spacing w:val="-5"/>
                <w:sz w:val="24"/>
              </w:rPr>
              <w:t>1.3</w:t>
            </w:r>
          </w:p>
        </w:tc>
        <w:tc>
          <w:tcPr>
            <w:tcW w:w="7371" w:type="dxa"/>
          </w:tcPr>
          <w:p w14:paraId="4915CAEF" w14:textId="77777777" w:rsidR="00E80C3C" w:rsidRDefault="00E868BA">
            <w:pPr>
              <w:pStyle w:val="TableParagraph"/>
              <w:spacing w:before="97"/>
              <w:ind w:left="62"/>
              <w:rPr>
                <w:sz w:val="24"/>
              </w:rPr>
            </w:pPr>
            <w:r>
              <w:rPr>
                <w:sz w:val="24"/>
              </w:rPr>
              <w:t>Смысловое</w:t>
            </w:r>
            <w:r>
              <w:rPr>
                <w:spacing w:val="-1"/>
                <w:sz w:val="24"/>
              </w:rPr>
              <w:t xml:space="preserve"> </w:t>
            </w:r>
            <w:r>
              <w:rPr>
                <w:spacing w:val="-2"/>
                <w:sz w:val="24"/>
              </w:rPr>
              <w:t>чтение</w:t>
            </w:r>
          </w:p>
        </w:tc>
      </w:tr>
      <w:tr w:rsidR="00E80C3C" w14:paraId="09C3384A" w14:textId="77777777">
        <w:trPr>
          <w:trHeight w:val="1310"/>
        </w:trPr>
        <w:tc>
          <w:tcPr>
            <w:tcW w:w="1700" w:type="dxa"/>
          </w:tcPr>
          <w:p w14:paraId="6328491C" w14:textId="77777777" w:rsidR="00E80C3C" w:rsidRDefault="00E868BA">
            <w:pPr>
              <w:pStyle w:val="TableParagraph"/>
              <w:spacing w:before="97"/>
              <w:ind w:left="18" w:right="14"/>
              <w:jc w:val="center"/>
              <w:rPr>
                <w:sz w:val="24"/>
              </w:rPr>
            </w:pPr>
            <w:r>
              <w:rPr>
                <w:spacing w:val="-2"/>
                <w:sz w:val="24"/>
              </w:rPr>
              <w:t>1.3.1</w:t>
            </w:r>
          </w:p>
        </w:tc>
        <w:tc>
          <w:tcPr>
            <w:tcW w:w="7371" w:type="dxa"/>
          </w:tcPr>
          <w:p w14:paraId="1B899FC6" w14:textId="77777777" w:rsidR="00E80C3C" w:rsidRDefault="00E868BA">
            <w:pPr>
              <w:pStyle w:val="TableParagraph"/>
              <w:spacing w:before="97"/>
              <w:ind w:left="62" w:right="48"/>
              <w:jc w:val="both"/>
              <w:rPr>
                <w:sz w:val="24"/>
              </w:rPr>
            </w:pPr>
            <w:r>
              <w:rPr>
                <w:sz w:val="24"/>
              </w:rPr>
              <w:t xml:space="preserve">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w:t>
            </w:r>
            <w:r>
              <w:rPr>
                <w:spacing w:val="-2"/>
                <w:sz w:val="24"/>
              </w:rPr>
              <w:t>прочитанного</w:t>
            </w:r>
          </w:p>
        </w:tc>
      </w:tr>
      <w:tr w:rsidR="00E80C3C" w14:paraId="78A1A2D6" w14:textId="77777777">
        <w:trPr>
          <w:trHeight w:val="1310"/>
        </w:trPr>
        <w:tc>
          <w:tcPr>
            <w:tcW w:w="1700" w:type="dxa"/>
          </w:tcPr>
          <w:p w14:paraId="21531BB1" w14:textId="77777777" w:rsidR="00E80C3C" w:rsidRDefault="00E868BA">
            <w:pPr>
              <w:pStyle w:val="TableParagraph"/>
              <w:spacing w:before="92"/>
              <w:ind w:left="18" w:right="14"/>
              <w:jc w:val="center"/>
              <w:rPr>
                <w:sz w:val="24"/>
              </w:rPr>
            </w:pPr>
            <w:r>
              <w:rPr>
                <w:spacing w:val="-2"/>
                <w:sz w:val="24"/>
              </w:rPr>
              <w:t>1.3.2</w:t>
            </w:r>
          </w:p>
        </w:tc>
        <w:tc>
          <w:tcPr>
            <w:tcW w:w="7371" w:type="dxa"/>
          </w:tcPr>
          <w:p w14:paraId="0C5A209B" w14:textId="77777777" w:rsidR="00E80C3C" w:rsidRDefault="00E868BA">
            <w:pPr>
              <w:pStyle w:val="TableParagraph"/>
              <w:spacing w:before="92"/>
              <w:ind w:left="62" w:right="50"/>
              <w:jc w:val="both"/>
              <w:rPr>
                <w:sz w:val="24"/>
              </w:rPr>
            </w:pPr>
            <w:r>
              <w:rPr>
                <w:sz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E80C3C" w14:paraId="4F8BF173" w14:textId="77777777">
        <w:trPr>
          <w:trHeight w:val="1305"/>
        </w:trPr>
        <w:tc>
          <w:tcPr>
            <w:tcW w:w="1700" w:type="dxa"/>
          </w:tcPr>
          <w:p w14:paraId="6BF0E559" w14:textId="77777777" w:rsidR="00E80C3C" w:rsidRDefault="00E868BA">
            <w:pPr>
              <w:pStyle w:val="TableParagraph"/>
              <w:spacing w:before="92"/>
              <w:ind w:left="18" w:right="14"/>
              <w:jc w:val="center"/>
              <w:rPr>
                <w:sz w:val="24"/>
              </w:rPr>
            </w:pPr>
            <w:r>
              <w:rPr>
                <w:spacing w:val="-2"/>
                <w:sz w:val="24"/>
              </w:rPr>
              <w:t>1.3.3</w:t>
            </w:r>
          </w:p>
        </w:tc>
        <w:tc>
          <w:tcPr>
            <w:tcW w:w="7371" w:type="dxa"/>
          </w:tcPr>
          <w:p w14:paraId="139B800B" w14:textId="77777777" w:rsidR="00E80C3C" w:rsidRDefault="00E868BA">
            <w:pPr>
              <w:pStyle w:val="TableParagraph"/>
              <w:spacing w:before="92"/>
              <w:ind w:left="62" w:right="50"/>
              <w:jc w:val="both"/>
              <w:rPr>
                <w:sz w:val="24"/>
              </w:rPr>
            </w:pPr>
            <w:r>
              <w:rPr>
                <w:sz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E80C3C" w14:paraId="2FEE43DA" w14:textId="77777777">
        <w:trPr>
          <w:trHeight w:val="479"/>
        </w:trPr>
        <w:tc>
          <w:tcPr>
            <w:tcW w:w="1700" w:type="dxa"/>
          </w:tcPr>
          <w:p w14:paraId="46BA9F3F" w14:textId="77777777" w:rsidR="00E80C3C" w:rsidRDefault="00E868BA">
            <w:pPr>
              <w:pStyle w:val="TableParagraph"/>
              <w:spacing w:before="97"/>
              <w:ind w:left="18" w:right="14"/>
              <w:jc w:val="center"/>
              <w:rPr>
                <w:sz w:val="24"/>
              </w:rPr>
            </w:pPr>
            <w:r>
              <w:rPr>
                <w:spacing w:val="-5"/>
                <w:sz w:val="24"/>
              </w:rPr>
              <w:t>1.4</w:t>
            </w:r>
          </w:p>
        </w:tc>
        <w:tc>
          <w:tcPr>
            <w:tcW w:w="7371" w:type="dxa"/>
          </w:tcPr>
          <w:p w14:paraId="007BFEE5" w14:textId="77777777" w:rsidR="00E80C3C" w:rsidRDefault="00E868BA">
            <w:pPr>
              <w:pStyle w:val="TableParagraph"/>
              <w:spacing w:before="97"/>
              <w:ind w:left="62"/>
              <w:rPr>
                <w:sz w:val="24"/>
              </w:rPr>
            </w:pPr>
            <w:r>
              <w:rPr>
                <w:spacing w:val="-2"/>
                <w:sz w:val="24"/>
              </w:rPr>
              <w:t>Письмо</w:t>
            </w:r>
          </w:p>
        </w:tc>
      </w:tr>
      <w:tr w:rsidR="00E80C3C" w14:paraId="54B40299" w14:textId="77777777">
        <w:trPr>
          <w:trHeight w:val="1031"/>
        </w:trPr>
        <w:tc>
          <w:tcPr>
            <w:tcW w:w="1700" w:type="dxa"/>
          </w:tcPr>
          <w:p w14:paraId="62ADBF90" w14:textId="77777777" w:rsidR="00E80C3C" w:rsidRDefault="00E868BA">
            <w:pPr>
              <w:pStyle w:val="TableParagraph"/>
              <w:spacing w:before="97"/>
              <w:ind w:left="18" w:right="14"/>
              <w:jc w:val="center"/>
              <w:rPr>
                <w:sz w:val="24"/>
              </w:rPr>
            </w:pPr>
            <w:r>
              <w:rPr>
                <w:spacing w:val="-2"/>
                <w:sz w:val="24"/>
              </w:rPr>
              <w:t>1.4.1</w:t>
            </w:r>
          </w:p>
        </w:tc>
        <w:tc>
          <w:tcPr>
            <w:tcW w:w="7371" w:type="dxa"/>
          </w:tcPr>
          <w:p w14:paraId="3E9AD396" w14:textId="77777777" w:rsidR="00E80C3C" w:rsidRDefault="00E868BA">
            <w:pPr>
              <w:pStyle w:val="TableParagraph"/>
              <w:spacing w:before="97"/>
              <w:ind w:left="62" w:right="57"/>
              <w:jc w:val="both"/>
              <w:rPr>
                <w:sz w:val="24"/>
              </w:rPr>
            </w:pPr>
            <w:r>
              <w:rPr>
                <w:sz w:val="24"/>
              </w:rPr>
              <w:t xml:space="preserve">Заполнять простые формуляры, сообщая о себе основные сведения, в соответствии с нормами, принятыми в стране (странах) изучаемого </w:t>
            </w:r>
            <w:r>
              <w:rPr>
                <w:spacing w:val="-2"/>
                <w:sz w:val="24"/>
              </w:rPr>
              <w:t>языка</w:t>
            </w:r>
          </w:p>
        </w:tc>
      </w:tr>
      <w:tr w:rsidR="00E80C3C" w14:paraId="7D04EFED" w14:textId="77777777">
        <w:trPr>
          <w:trHeight w:val="758"/>
        </w:trPr>
        <w:tc>
          <w:tcPr>
            <w:tcW w:w="1700" w:type="dxa"/>
          </w:tcPr>
          <w:p w14:paraId="18D49102" w14:textId="77777777" w:rsidR="00E80C3C" w:rsidRDefault="00E868BA">
            <w:pPr>
              <w:pStyle w:val="TableParagraph"/>
              <w:spacing w:before="97"/>
              <w:ind w:left="18" w:right="14"/>
              <w:jc w:val="center"/>
              <w:rPr>
                <w:sz w:val="24"/>
              </w:rPr>
            </w:pPr>
            <w:r>
              <w:rPr>
                <w:spacing w:val="-2"/>
                <w:sz w:val="24"/>
              </w:rPr>
              <w:t>1.4.2</w:t>
            </w:r>
          </w:p>
        </w:tc>
        <w:tc>
          <w:tcPr>
            <w:tcW w:w="7371" w:type="dxa"/>
          </w:tcPr>
          <w:p w14:paraId="2DCBC302" w14:textId="77777777" w:rsidR="00E80C3C" w:rsidRDefault="00E868BA">
            <w:pPr>
              <w:pStyle w:val="TableParagraph"/>
              <w:tabs>
                <w:tab w:val="left" w:pos="1045"/>
                <w:tab w:val="left" w:pos="1405"/>
                <w:tab w:val="left" w:pos="3313"/>
                <w:tab w:val="left" w:pos="4368"/>
                <w:tab w:val="left" w:pos="5548"/>
                <w:tab w:val="left" w:pos="7203"/>
              </w:tabs>
              <w:spacing w:before="99" w:line="237" w:lineRule="auto"/>
              <w:ind w:left="62" w:right="49"/>
              <w:rPr>
                <w:sz w:val="24"/>
              </w:rPr>
            </w:pPr>
            <w:r>
              <w:rPr>
                <w:spacing w:val="-2"/>
                <w:sz w:val="24"/>
              </w:rPr>
              <w:t>Писать</w:t>
            </w:r>
            <w:r>
              <w:rPr>
                <w:sz w:val="24"/>
              </w:rPr>
              <w:tab/>
            </w:r>
            <w:r>
              <w:rPr>
                <w:spacing w:val="-10"/>
                <w:sz w:val="24"/>
              </w:rPr>
              <w:t>с</w:t>
            </w:r>
            <w:r>
              <w:rPr>
                <w:sz w:val="24"/>
              </w:rPr>
              <w:tab/>
            </w:r>
            <w:r>
              <w:rPr>
                <w:spacing w:val="-2"/>
                <w:sz w:val="24"/>
              </w:rPr>
              <w:t>использованием</w:t>
            </w:r>
            <w:r>
              <w:rPr>
                <w:sz w:val="24"/>
              </w:rPr>
              <w:tab/>
            </w:r>
            <w:r>
              <w:rPr>
                <w:spacing w:val="-2"/>
                <w:sz w:val="24"/>
              </w:rPr>
              <w:t>образца</w:t>
            </w:r>
            <w:r>
              <w:rPr>
                <w:sz w:val="24"/>
              </w:rPr>
              <w:tab/>
            </w:r>
            <w:r>
              <w:rPr>
                <w:spacing w:val="-2"/>
                <w:sz w:val="24"/>
              </w:rPr>
              <w:t>короткие</w:t>
            </w:r>
            <w:r>
              <w:rPr>
                <w:sz w:val="24"/>
              </w:rPr>
              <w:tab/>
            </w:r>
            <w:r>
              <w:rPr>
                <w:spacing w:val="-2"/>
                <w:sz w:val="24"/>
              </w:rPr>
              <w:t>поздравления</w:t>
            </w:r>
            <w:r>
              <w:rPr>
                <w:sz w:val="24"/>
              </w:rPr>
              <w:tab/>
            </w:r>
            <w:r>
              <w:rPr>
                <w:spacing w:val="-10"/>
                <w:sz w:val="24"/>
              </w:rPr>
              <w:t xml:space="preserve">с </w:t>
            </w:r>
            <w:r>
              <w:rPr>
                <w:sz w:val="24"/>
              </w:rPr>
              <w:t>праздниками (с днем рождения, Новым годом)</w:t>
            </w:r>
          </w:p>
        </w:tc>
      </w:tr>
      <w:tr w:rsidR="00E80C3C" w14:paraId="1FA17288" w14:textId="77777777">
        <w:trPr>
          <w:trHeight w:val="480"/>
        </w:trPr>
        <w:tc>
          <w:tcPr>
            <w:tcW w:w="1700" w:type="dxa"/>
          </w:tcPr>
          <w:p w14:paraId="41754CE3" w14:textId="77777777" w:rsidR="00E80C3C" w:rsidRDefault="00E868BA">
            <w:pPr>
              <w:pStyle w:val="TableParagraph"/>
              <w:spacing w:before="92"/>
              <w:ind w:left="18" w:right="13"/>
              <w:jc w:val="center"/>
              <w:rPr>
                <w:sz w:val="24"/>
              </w:rPr>
            </w:pPr>
            <w:r>
              <w:rPr>
                <w:spacing w:val="-10"/>
                <w:sz w:val="24"/>
              </w:rPr>
              <w:t>2</w:t>
            </w:r>
          </w:p>
        </w:tc>
        <w:tc>
          <w:tcPr>
            <w:tcW w:w="7371" w:type="dxa"/>
          </w:tcPr>
          <w:p w14:paraId="4C13689F" w14:textId="77777777" w:rsidR="00E80C3C" w:rsidRDefault="00E868BA">
            <w:pPr>
              <w:pStyle w:val="TableParagraph"/>
              <w:spacing w:before="92"/>
              <w:ind w:left="62"/>
              <w:rPr>
                <w:sz w:val="24"/>
              </w:rPr>
            </w:pPr>
            <w:r>
              <w:rPr>
                <w:sz w:val="24"/>
              </w:rPr>
              <w:t>Языковые</w:t>
            </w:r>
            <w:r>
              <w:rPr>
                <w:spacing w:val="-2"/>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навыки</w:t>
            </w:r>
          </w:p>
        </w:tc>
      </w:tr>
      <w:tr w:rsidR="00E80C3C" w14:paraId="36E9FF4C" w14:textId="77777777">
        <w:trPr>
          <w:trHeight w:val="479"/>
        </w:trPr>
        <w:tc>
          <w:tcPr>
            <w:tcW w:w="1700" w:type="dxa"/>
          </w:tcPr>
          <w:p w14:paraId="0FB38BEC" w14:textId="77777777" w:rsidR="00E80C3C" w:rsidRDefault="00E868BA">
            <w:pPr>
              <w:pStyle w:val="TableParagraph"/>
              <w:spacing w:before="92"/>
              <w:ind w:left="18" w:right="14"/>
              <w:jc w:val="center"/>
              <w:rPr>
                <w:sz w:val="24"/>
              </w:rPr>
            </w:pPr>
            <w:r>
              <w:rPr>
                <w:spacing w:val="-5"/>
                <w:sz w:val="24"/>
              </w:rPr>
              <w:t>2.1</w:t>
            </w:r>
          </w:p>
        </w:tc>
        <w:tc>
          <w:tcPr>
            <w:tcW w:w="7371" w:type="dxa"/>
          </w:tcPr>
          <w:p w14:paraId="760B9F45" w14:textId="77777777" w:rsidR="00E80C3C" w:rsidRDefault="00E868BA">
            <w:pPr>
              <w:pStyle w:val="TableParagraph"/>
              <w:spacing w:before="92"/>
              <w:ind w:left="62"/>
              <w:rPr>
                <w:sz w:val="24"/>
              </w:rPr>
            </w:pPr>
            <w:r>
              <w:rPr>
                <w:sz w:val="24"/>
              </w:rPr>
              <w:t>Фонетическая</w:t>
            </w:r>
            <w:r>
              <w:rPr>
                <w:spacing w:val="-3"/>
                <w:sz w:val="24"/>
              </w:rPr>
              <w:t xml:space="preserve"> </w:t>
            </w:r>
            <w:r>
              <w:rPr>
                <w:sz w:val="24"/>
              </w:rPr>
              <w:t>сторона</w:t>
            </w:r>
            <w:r>
              <w:rPr>
                <w:spacing w:val="-2"/>
                <w:sz w:val="24"/>
              </w:rPr>
              <w:t xml:space="preserve"> </w:t>
            </w:r>
            <w:r>
              <w:rPr>
                <w:spacing w:val="-4"/>
                <w:sz w:val="24"/>
              </w:rPr>
              <w:t>речи</w:t>
            </w:r>
          </w:p>
        </w:tc>
      </w:tr>
      <w:tr w:rsidR="00E80C3C" w14:paraId="7B1A47D7" w14:textId="77777777">
        <w:trPr>
          <w:trHeight w:val="758"/>
        </w:trPr>
        <w:tc>
          <w:tcPr>
            <w:tcW w:w="1700" w:type="dxa"/>
          </w:tcPr>
          <w:p w14:paraId="49F3C95F" w14:textId="77777777" w:rsidR="00E80C3C" w:rsidRDefault="00E868BA">
            <w:pPr>
              <w:pStyle w:val="TableParagraph"/>
              <w:spacing w:before="92"/>
              <w:ind w:left="18" w:right="14"/>
              <w:jc w:val="center"/>
              <w:rPr>
                <w:sz w:val="24"/>
              </w:rPr>
            </w:pPr>
            <w:r>
              <w:rPr>
                <w:spacing w:val="-2"/>
                <w:sz w:val="24"/>
              </w:rPr>
              <w:t>2.1.1</w:t>
            </w:r>
          </w:p>
        </w:tc>
        <w:tc>
          <w:tcPr>
            <w:tcW w:w="7371" w:type="dxa"/>
          </w:tcPr>
          <w:p w14:paraId="28811549" w14:textId="77777777" w:rsidR="00E80C3C" w:rsidRDefault="00E868BA">
            <w:pPr>
              <w:pStyle w:val="TableParagraph"/>
              <w:tabs>
                <w:tab w:val="left" w:pos="954"/>
                <w:tab w:val="left" w:pos="1903"/>
                <w:tab w:val="left" w:pos="3165"/>
                <w:tab w:val="left" w:pos="4762"/>
                <w:tab w:val="left" w:pos="5668"/>
                <w:tab w:val="left" w:pos="6105"/>
              </w:tabs>
              <w:spacing w:before="92" w:line="242" w:lineRule="auto"/>
              <w:ind w:left="62" w:right="51"/>
              <w:rPr>
                <w:sz w:val="24"/>
              </w:rPr>
            </w:pPr>
            <w:r>
              <w:rPr>
                <w:spacing w:val="-2"/>
                <w:sz w:val="24"/>
              </w:rPr>
              <w:t>Знать</w:t>
            </w:r>
            <w:r>
              <w:rPr>
                <w:sz w:val="24"/>
              </w:rPr>
              <w:tab/>
            </w:r>
            <w:r>
              <w:rPr>
                <w:spacing w:val="-4"/>
                <w:sz w:val="24"/>
              </w:rPr>
              <w:t>буквы</w:t>
            </w:r>
            <w:r>
              <w:rPr>
                <w:sz w:val="24"/>
              </w:rPr>
              <w:tab/>
            </w:r>
            <w:r>
              <w:rPr>
                <w:spacing w:val="-2"/>
                <w:sz w:val="24"/>
              </w:rPr>
              <w:t>алфавита</w:t>
            </w:r>
            <w:r>
              <w:rPr>
                <w:sz w:val="24"/>
              </w:rPr>
              <w:tab/>
            </w:r>
            <w:r>
              <w:rPr>
                <w:spacing w:val="-2"/>
                <w:sz w:val="24"/>
              </w:rPr>
              <w:t>английского</w:t>
            </w:r>
            <w:r>
              <w:rPr>
                <w:sz w:val="24"/>
              </w:rPr>
              <w:tab/>
            </w:r>
            <w:r>
              <w:rPr>
                <w:spacing w:val="-2"/>
                <w:sz w:val="24"/>
              </w:rPr>
              <w:t>языка</w:t>
            </w:r>
            <w:r>
              <w:rPr>
                <w:sz w:val="24"/>
              </w:rPr>
              <w:tab/>
            </w:r>
            <w:r>
              <w:rPr>
                <w:spacing w:val="-10"/>
                <w:sz w:val="24"/>
              </w:rPr>
              <w:t>в</w:t>
            </w:r>
            <w:r>
              <w:rPr>
                <w:sz w:val="24"/>
              </w:rPr>
              <w:tab/>
            </w:r>
            <w:r>
              <w:rPr>
                <w:spacing w:val="-2"/>
                <w:sz w:val="24"/>
              </w:rPr>
              <w:t xml:space="preserve">правильной </w:t>
            </w:r>
            <w:r>
              <w:rPr>
                <w:sz w:val="24"/>
              </w:rPr>
              <w:t>последовательности и фонетически корректно их озвучивать</w:t>
            </w:r>
          </w:p>
        </w:tc>
      </w:tr>
      <w:tr w:rsidR="00E80C3C" w14:paraId="1318B44A" w14:textId="77777777">
        <w:trPr>
          <w:trHeight w:val="1305"/>
        </w:trPr>
        <w:tc>
          <w:tcPr>
            <w:tcW w:w="1700" w:type="dxa"/>
          </w:tcPr>
          <w:p w14:paraId="3A42F765" w14:textId="77777777" w:rsidR="00E80C3C" w:rsidRDefault="00E868BA">
            <w:pPr>
              <w:pStyle w:val="TableParagraph"/>
              <w:spacing w:before="92"/>
              <w:ind w:left="18" w:right="14"/>
              <w:jc w:val="center"/>
              <w:rPr>
                <w:sz w:val="24"/>
              </w:rPr>
            </w:pPr>
            <w:r>
              <w:rPr>
                <w:spacing w:val="-2"/>
                <w:sz w:val="24"/>
              </w:rPr>
              <w:t>2.1.2</w:t>
            </w:r>
          </w:p>
        </w:tc>
        <w:tc>
          <w:tcPr>
            <w:tcW w:w="7371" w:type="dxa"/>
          </w:tcPr>
          <w:p w14:paraId="3619B3EF" w14:textId="77777777" w:rsidR="00E80C3C" w:rsidRDefault="00E868BA">
            <w:pPr>
              <w:pStyle w:val="TableParagraph"/>
              <w:spacing w:before="92"/>
              <w:ind w:left="62" w:right="55"/>
              <w:jc w:val="both"/>
              <w:rPr>
                <w:sz w:val="24"/>
              </w:rPr>
            </w:pPr>
            <w:r>
              <w:rPr>
                <w:sz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w:t>
            </w:r>
            <w:r>
              <w:rPr>
                <w:spacing w:val="-3"/>
                <w:sz w:val="24"/>
              </w:rPr>
              <w:t xml:space="preserve"> </w:t>
            </w:r>
            <w:r>
              <w:rPr>
                <w:sz w:val="24"/>
              </w:rPr>
              <w:t>озвучивать транскрипционные знаки, отличать их от букв</w:t>
            </w:r>
          </w:p>
        </w:tc>
      </w:tr>
      <w:tr w:rsidR="00E80C3C" w14:paraId="5B027B04" w14:textId="77777777">
        <w:trPr>
          <w:trHeight w:val="479"/>
        </w:trPr>
        <w:tc>
          <w:tcPr>
            <w:tcW w:w="1700" w:type="dxa"/>
          </w:tcPr>
          <w:p w14:paraId="35C933E7" w14:textId="77777777" w:rsidR="00E80C3C" w:rsidRDefault="00E868BA">
            <w:pPr>
              <w:pStyle w:val="TableParagraph"/>
              <w:spacing w:before="97"/>
              <w:ind w:left="18" w:right="14"/>
              <w:jc w:val="center"/>
              <w:rPr>
                <w:sz w:val="24"/>
              </w:rPr>
            </w:pPr>
            <w:r>
              <w:rPr>
                <w:spacing w:val="-2"/>
                <w:sz w:val="24"/>
              </w:rPr>
              <w:t>2.1.3</w:t>
            </w:r>
          </w:p>
        </w:tc>
        <w:tc>
          <w:tcPr>
            <w:tcW w:w="7371" w:type="dxa"/>
          </w:tcPr>
          <w:p w14:paraId="02D90787" w14:textId="77777777" w:rsidR="00E80C3C" w:rsidRDefault="00E868BA">
            <w:pPr>
              <w:pStyle w:val="TableParagraph"/>
              <w:spacing w:before="97"/>
              <w:ind w:left="62"/>
              <w:rPr>
                <w:sz w:val="24"/>
              </w:rPr>
            </w:pPr>
            <w:r>
              <w:rPr>
                <w:sz w:val="24"/>
              </w:rPr>
              <w:t>Читать</w:t>
            </w:r>
            <w:r>
              <w:rPr>
                <w:spacing w:val="-6"/>
                <w:sz w:val="24"/>
              </w:rPr>
              <w:t xml:space="preserve"> </w:t>
            </w:r>
            <w:r>
              <w:rPr>
                <w:sz w:val="24"/>
              </w:rPr>
              <w:t>новые</w:t>
            </w:r>
            <w:r>
              <w:rPr>
                <w:spacing w:val="-4"/>
                <w:sz w:val="24"/>
              </w:rPr>
              <w:t xml:space="preserve"> </w:t>
            </w:r>
            <w:r>
              <w:rPr>
                <w:sz w:val="24"/>
              </w:rPr>
              <w:t>слова</w:t>
            </w:r>
            <w:r>
              <w:rPr>
                <w:spacing w:val="-8"/>
                <w:sz w:val="24"/>
              </w:rPr>
              <w:t xml:space="preserve"> </w:t>
            </w:r>
            <w:r>
              <w:rPr>
                <w:sz w:val="24"/>
              </w:rPr>
              <w:t>согласно</w:t>
            </w:r>
            <w:r>
              <w:rPr>
                <w:spacing w:val="-2"/>
                <w:sz w:val="24"/>
              </w:rPr>
              <w:t xml:space="preserve"> </w:t>
            </w:r>
            <w:r>
              <w:rPr>
                <w:sz w:val="24"/>
              </w:rPr>
              <w:t>основным</w:t>
            </w:r>
            <w:r>
              <w:rPr>
                <w:spacing w:val="-1"/>
                <w:sz w:val="24"/>
              </w:rPr>
              <w:t xml:space="preserve"> </w:t>
            </w:r>
            <w:r>
              <w:rPr>
                <w:sz w:val="24"/>
              </w:rPr>
              <w:t>правилам</w:t>
            </w:r>
            <w:r>
              <w:rPr>
                <w:spacing w:val="-1"/>
                <w:sz w:val="24"/>
              </w:rPr>
              <w:t xml:space="preserve"> </w:t>
            </w:r>
            <w:r>
              <w:rPr>
                <w:spacing w:val="-2"/>
                <w:sz w:val="24"/>
              </w:rPr>
              <w:t>чтения</w:t>
            </w:r>
          </w:p>
        </w:tc>
      </w:tr>
      <w:tr w:rsidR="00E80C3C" w14:paraId="36313F8D" w14:textId="77777777">
        <w:trPr>
          <w:trHeight w:val="1032"/>
        </w:trPr>
        <w:tc>
          <w:tcPr>
            <w:tcW w:w="1700" w:type="dxa"/>
          </w:tcPr>
          <w:p w14:paraId="09363268" w14:textId="77777777" w:rsidR="00E80C3C" w:rsidRDefault="00E868BA">
            <w:pPr>
              <w:pStyle w:val="TableParagraph"/>
              <w:spacing w:before="97"/>
              <w:ind w:left="18" w:right="14"/>
              <w:jc w:val="center"/>
              <w:rPr>
                <w:sz w:val="24"/>
              </w:rPr>
            </w:pPr>
            <w:r>
              <w:rPr>
                <w:spacing w:val="-2"/>
                <w:sz w:val="24"/>
              </w:rPr>
              <w:t>2.1.4</w:t>
            </w:r>
          </w:p>
        </w:tc>
        <w:tc>
          <w:tcPr>
            <w:tcW w:w="7371" w:type="dxa"/>
          </w:tcPr>
          <w:p w14:paraId="7F38841D" w14:textId="77777777" w:rsidR="00E80C3C" w:rsidRDefault="00E868BA">
            <w:pPr>
              <w:pStyle w:val="TableParagraph"/>
              <w:spacing w:before="97"/>
              <w:ind w:left="62" w:right="48"/>
              <w:jc w:val="both"/>
              <w:rPr>
                <w:sz w:val="24"/>
              </w:rPr>
            </w:pPr>
            <w:r>
              <w:rPr>
                <w:sz w:val="24"/>
              </w:rPr>
              <w:t xml:space="preserve">Различать на слух и правильно произносить слова и фразы (предложения) с соблюдением их ритмико-интонационных </w:t>
            </w:r>
            <w:r>
              <w:rPr>
                <w:spacing w:val="-2"/>
                <w:sz w:val="24"/>
              </w:rPr>
              <w:t>особенностей</w:t>
            </w:r>
          </w:p>
        </w:tc>
      </w:tr>
      <w:tr w:rsidR="00E80C3C" w14:paraId="2EADA97F" w14:textId="77777777">
        <w:trPr>
          <w:trHeight w:val="479"/>
        </w:trPr>
        <w:tc>
          <w:tcPr>
            <w:tcW w:w="1700" w:type="dxa"/>
          </w:tcPr>
          <w:p w14:paraId="1A5FD72C" w14:textId="77777777" w:rsidR="00E80C3C" w:rsidRDefault="00E868BA">
            <w:pPr>
              <w:pStyle w:val="TableParagraph"/>
              <w:spacing w:before="97"/>
              <w:ind w:left="18" w:right="14"/>
              <w:jc w:val="center"/>
              <w:rPr>
                <w:sz w:val="24"/>
              </w:rPr>
            </w:pPr>
            <w:r>
              <w:rPr>
                <w:spacing w:val="-5"/>
                <w:sz w:val="24"/>
              </w:rPr>
              <w:t>2.2</w:t>
            </w:r>
          </w:p>
        </w:tc>
        <w:tc>
          <w:tcPr>
            <w:tcW w:w="7371" w:type="dxa"/>
          </w:tcPr>
          <w:p w14:paraId="69CE6961" w14:textId="77777777" w:rsidR="00E80C3C" w:rsidRDefault="00E868BA">
            <w:pPr>
              <w:pStyle w:val="TableParagraph"/>
              <w:spacing w:before="97"/>
              <w:ind w:left="62"/>
              <w:rPr>
                <w:sz w:val="24"/>
              </w:rPr>
            </w:pPr>
            <w:r>
              <w:rPr>
                <w:sz w:val="24"/>
              </w:rPr>
              <w:t>Графика,</w:t>
            </w:r>
            <w:r>
              <w:rPr>
                <w:spacing w:val="1"/>
                <w:sz w:val="24"/>
              </w:rPr>
              <w:t xml:space="preserve"> </w:t>
            </w:r>
            <w:r>
              <w:rPr>
                <w:sz w:val="24"/>
              </w:rPr>
              <w:t>орфография</w:t>
            </w:r>
            <w:r>
              <w:rPr>
                <w:spacing w:val="-5"/>
                <w:sz w:val="24"/>
              </w:rPr>
              <w:t xml:space="preserve"> </w:t>
            </w:r>
            <w:r>
              <w:rPr>
                <w:sz w:val="24"/>
              </w:rPr>
              <w:t>и</w:t>
            </w:r>
            <w:r>
              <w:rPr>
                <w:spacing w:val="-3"/>
                <w:sz w:val="24"/>
              </w:rPr>
              <w:t xml:space="preserve"> </w:t>
            </w:r>
            <w:r>
              <w:rPr>
                <w:spacing w:val="-2"/>
                <w:sz w:val="24"/>
              </w:rPr>
              <w:t>пунктуация</w:t>
            </w:r>
          </w:p>
        </w:tc>
      </w:tr>
      <w:tr w:rsidR="00E80C3C" w14:paraId="29503E6D" w14:textId="77777777">
        <w:trPr>
          <w:trHeight w:val="758"/>
        </w:trPr>
        <w:tc>
          <w:tcPr>
            <w:tcW w:w="1700" w:type="dxa"/>
          </w:tcPr>
          <w:p w14:paraId="574C3F42" w14:textId="77777777" w:rsidR="00E80C3C" w:rsidRDefault="00E868BA">
            <w:pPr>
              <w:pStyle w:val="TableParagraph"/>
              <w:spacing w:before="97"/>
              <w:ind w:left="18" w:right="14"/>
              <w:jc w:val="center"/>
              <w:rPr>
                <w:sz w:val="24"/>
              </w:rPr>
            </w:pPr>
            <w:r>
              <w:rPr>
                <w:spacing w:val="-2"/>
                <w:sz w:val="24"/>
              </w:rPr>
              <w:t>2.2.1</w:t>
            </w:r>
          </w:p>
        </w:tc>
        <w:tc>
          <w:tcPr>
            <w:tcW w:w="7371" w:type="dxa"/>
          </w:tcPr>
          <w:p w14:paraId="2323A3D1" w14:textId="77777777" w:rsidR="00E80C3C" w:rsidRDefault="00E868BA">
            <w:pPr>
              <w:pStyle w:val="TableParagraph"/>
              <w:spacing w:before="97"/>
              <w:ind w:left="62"/>
              <w:rPr>
                <w:sz w:val="24"/>
              </w:rPr>
            </w:pPr>
            <w:r>
              <w:rPr>
                <w:sz w:val="24"/>
              </w:rPr>
              <w:t>Графически</w:t>
            </w:r>
            <w:r>
              <w:rPr>
                <w:spacing w:val="30"/>
                <w:sz w:val="24"/>
              </w:rPr>
              <w:t xml:space="preserve"> </w:t>
            </w:r>
            <w:r>
              <w:rPr>
                <w:sz w:val="24"/>
              </w:rPr>
              <w:t>корректно</w:t>
            </w:r>
            <w:r>
              <w:rPr>
                <w:spacing w:val="25"/>
                <w:sz w:val="24"/>
              </w:rPr>
              <w:t xml:space="preserve"> </w:t>
            </w:r>
            <w:r>
              <w:rPr>
                <w:sz w:val="24"/>
              </w:rPr>
              <w:t>воспроизводить</w:t>
            </w:r>
            <w:r>
              <w:rPr>
                <w:spacing w:val="30"/>
                <w:sz w:val="24"/>
              </w:rPr>
              <w:t xml:space="preserve"> </w:t>
            </w:r>
            <w:r>
              <w:rPr>
                <w:sz w:val="24"/>
              </w:rPr>
              <w:t>буквы</w:t>
            </w:r>
            <w:r>
              <w:rPr>
                <w:spacing w:val="36"/>
                <w:sz w:val="24"/>
              </w:rPr>
              <w:t xml:space="preserve"> </w:t>
            </w:r>
            <w:r>
              <w:rPr>
                <w:sz w:val="24"/>
              </w:rPr>
              <w:t>английского</w:t>
            </w:r>
            <w:r>
              <w:rPr>
                <w:spacing w:val="34"/>
                <w:sz w:val="24"/>
              </w:rPr>
              <w:t xml:space="preserve"> </w:t>
            </w:r>
            <w:r>
              <w:rPr>
                <w:sz w:val="24"/>
              </w:rPr>
              <w:t>алфавита (</w:t>
            </w:r>
            <w:proofErr w:type="spellStart"/>
            <w:r>
              <w:rPr>
                <w:sz w:val="24"/>
              </w:rPr>
              <w:t>полупечатное</w:t>
            </w:r>
            <w:proofErr w:type="spellEnd"/>
            <w:r>
              <w:rPr>
                <w:sz w:val="24"/>
              </w:rPr>
              <w:t xml:space="preserve"> написание букв, буквосочетаний, слов)</w:t>
            </w:r>
          </w:p>
        </w:tc>
      </w:tr>
      <w:tr w:rsidR="00E80C3C" w14:paraId="49E05716" w14:textId="77777777">
        <w:trPr>
          <w:trHeight w:val="479"/>
        </w:trPr>
        <w:tc>
          <w:tcPr>
            <w:tcW w:w="1700" w:type="dxa"/>
          </w:tcPr>
          <w:p w14:paraId="0677A99A" w14:textId="77777777" w:rsidR="00E80C3C" w:rsidRDefault="00E868BA">
            <w:pPr>
              <w:pStyle w:val="TableParagraph"/>
              <w:spacing w:before="92"/>
              <w:ind w:left="18" w:right="14"/>
              <w:jc w:val="center"/>
              <w:rPr>
                <w:sz w:val="24"/>
              </w:rPr>
            </w:pPr>
            <w:r>
              <w:rPr>
                <w:spacing w:val="-2"/>
                <w:sz w:val="24"/>
              </w:rPr>
              <w:t>2.2.2</w:t>
            </w:r>
          </w:p>
        </w:tc>
        <w:tc>
          <w:tcPr>
            <w:tcW w:w="7371" w:type="dxa"/>
          </w:tcPr>
          <w:p w14:paraId="37B22FCB" w14:textId="77777777" w:rsidR="00E80C3C" w:rsidRDefault="00E868BA">
            <w:pPr>
              <w:pStyle w:val="TableParagraph"/>
              <w:spacing w:before="92"/>
              <w:ind w:left="62"/>
              <w:rPr>
                <w:sz w:val="24"/>
              </w:rPr>
            </w:pPr>
            <w:r>
              <w:rPr>
                <w:sz w:val="24"/>
              </w:rPr>
              <w:t>Правильно</w:t>
            </w:r>
            <w:r>
              <w:rPr>
                <w:spacing w:val="-5"/>
                <w:sz w:val="24"/>
              </w:rPr>
              <w:t xml:space="preserve"> </w:t>
            </w:r>
            <w:r>
              <w:rPr>
                <w:sz w:val="24"/>
              </w:rPr>
              <w:t>писать</w:t>
            </w:r>
            <w:r>
              <w:rPr>
                <w:spacing w:val="-8"/>
                <w:sz w:val="24"/>
              </w:rPr>
              <w:t xml:space="preserve"> </w:t>
            </w:r>
            <w:r>
              <w:rPr>
                <w:sz w:val="24"/>
              </w:rPr>
              <w:t>изученные</w:t>
            </w:r>
            <w:r>
              <w:rPr>
                <w:spacing w:val="-5"/>
                <w:sz w:val="24"/>
              </w:rPr>
              <w:t xml:space="preserve"> </w:t>
            </w:r>
            <w:r>
              <w:rPr>
                <w:spacing w:val="-4"/>
                <w:sz w:val="24"/>
              </w:rPr>
              <w:t>слова</w:t>
            </w:r>
          </w:p>
        </w:tc>
      </w:tr>
      <w:tr w:rsidR="00E80C3C" w14:paraId="566FE279" w14:textId="77777777">
        <w:trPr>
          <w:trHeight w:val="479"/>
        </w:trPr>
        <w:tc>
          <w:tcPr>
            <w:tcW w:w="1700" w:type="dxa"/>
          </w:tcPr>
          <w:p w14:paraId="3E79C6C0" w14:textId="77777777" w:rsidR="00E80C3C" w:rsidRDefault="00E868BA">
            <w:pPr>
              <w:pStyle w:val="TableParagraph"/>
              <w:spacing w:before="92"/>
              <w:ind w:left="18" w:right="14"/>
              <w:jc w:val="center"/>
              <w:rPr>
                <w:sz w:val="24"/>
              </w:rPr>
            </w:pPr>
            <w:r>
              <w:rPr>
                <w:spacing w:val="-2"/>
                <w:sz w:val="24"/>
              </w:rPr>
              <w:t>2.2.3</w:t>
            </w:r>
          </w:p>
        </w:tc>
        <w:tc>
          <w:tcPr>
            <w:tcW w:w="7371" w:type="dxa"/>
          </w:tcPr>
          <w:p w14:paraId="60CA92D5" w14:textId="77777777" w:rsidR="00E80C3C" w:rsidRDefault="00E868BA">
            <w:pPr>
              <w:pStyle w:val="TableParagraph"/>
              <w:spacing w:before="92"/>
              <w:ind w:left="62"/>
              <w:rPr>
                <w:sz w:val="24"/>
              </w:rPr>
            </w:pPr>
            <w:r>
              <w:rPr>
                <w:sz w:val="24"/>
              </w:rPr>
              <w:t>Заполнять</w:t>
            </w:r>
            <w:r>
              <w:rPr>
                <w:spacing w:val="-4"/>
                <w:sz w:val="24"/>
              </w:rPr>
              <w:t xml:space="preserve"> </w:t>
            </w:r>
            <w:r>
              <w:rPr>
                <w:sz w:val="24"/>
              </w:rPr>
              <w:t>пропуски</w:t>
            </w:r>
            <w:r>
              <w:rPr>
                <w:spacing w:val="-3"/>
                <w:sz w:val="24"/>
              </w:rPr>
              <w:t xml:space="preserve"> </w:t>
            </w:r>
            <w:r>
              <w:rPr>
                <w:sz w:val="24"/>
              </w:rPr>
              <w:t>словами;</w:t>
            </w:r>
            <w:r>
              <w:rPr>
                <w:spacing w:val="-9"/>
                <w:sz w:val="24"/>
              </w:rPr>
              <w:t xml:space="preserve"> </w:t>
            </w:r>
            <w:r>
              <w:rPr>
                <w:sz w:val="24"/>
              </w:rPr>
              <w:t>дописывать</w:t>
            </w:r>
            <w:r>
              <w:rPr>
                <w:spacing w:val="-6"/>
                <w:sz w:val="24"/>
              </w:rPr>
              <w:t xml:space="preserve"> </w:t>
            </w:r>
            <w:r>
              <w:rPr>
                <w:spacing w:val="-2"/>
                <w:sz w:val="24"/>
              </w:rPr>
              <w:t>предложения</w:t>
            </w:r>
          </w:p>
        </w:tc>
      </w:tr>
      <w:tr w:rsidR="00E80C3C" w14:paraId="1B048BCF" w14:textId="77777777">
        <w:trPr>
          <w:trHeight w:val="480"/>
        </w:trPr>
        <w:tc>
          <w:tcPr>
            <w:tcW w:w="1700" w:type="dxa"/>
          </w:tcPr>
          <w:p w14:paraId="1D5027C8" w14:textId="77777777" w:rsidR="00E80C3C" w:rsidRDefault="00E868BA">
            <w:pPr>
              <w:pStyle w:val="TableParagraph"/>
              <w:spacing w:before="92"/>
              <w:ind w:left="18" w:right="14"/>
              <w:jc w:val="center"/>
              <w:rPr>
                <w:sz w:val="24"/>
              </w:rPr>
            </w:pPr>
            <w:r>
              <w:rPr>
                <w:spacing w:val="-2"/>
                <w:sz w:val="24"/>
              </w:rPr>
              <w:t>2.2.4</w:t>
            </w:r>
          </w:p>
        </w:tc>
        <w:tc>
          <w:tcPr>
            <w:tcW w:w="7371" w:type="dxa"/>
          </w:tcPr>
          <w:p w14:paraId="2712E5BF" w14:textId="77777777" w:rsidR="00E80C3C" w:rsidRDefault="00E868BA">
            <w:pPr>
              <w:pStyle w:val="TableParagraph"/>
              <w:spacing w:before="92"/>
              <w:ind w:left="62"/>
              <w:rPr>
                <w:sz w:val="24"/>
              </w:rPr>
            </w:pPr>
            <w:r>
              <w:rPr>
                <w:sz w:val="24"/>
              </w:rPr>
              <w:t>Правильно</w:t>
            </w:r>
            <w:r>
              <w:rPr>
                <w:spacing w:val="38"/>
                <w:sz w:val="24"/>
              </w:rPr>
              <w:t xml:space="preserve"> </w:t>
            </w:r>
            <w:r>
              <w:rPr>
                <w:sz w:val="24"/>
              </w:rPr>
              <w:t>расставлять</w:t>
            </w:r>
            <w:r>
              <w:rPr>
                <w:spacing w:val="31"/>
                <w:sz w:val="24"/>
              </w:rPr>
              <w:t xml:space="preserve"> </w:t>
            </w:r>
            <w:r>
              <w:rPr>
                <w:sz w:val="24"/>
              </w:rPr>
              <w:t>знаки</w:t>
            </w:r>
            <w:r>
              <w:rPr>
                <w:spacing w:val="35"/>
                <w:sz w:val="24"/>
              </w:rPr>
              <w:t xml:space="preserve"> </w:t>
            </w:r>
            <w:r>
              <w:rPr>
                <w:sz w:val="24"/>
              </w:rPr>
              <w:t>препинания</w:t>
            </w:r>
            <w:r>
              <w:rPr>
                <w:spacing w:val="29"/>
                <w:sz w:val="24"/>
              </w:rPr>
              <w:t xml:space="preserve"> </w:t>
            </w:r>
            <w:r>
              <w:rPr>
                <w:sz w:val="24"/>
              </w:rPr>
              <w:t>(точка,</w:t>
            </w:r>
            <w:r>
              <w:rPr>
                <w:spacing w:val="36"/>
                <w:sz w:val="24"/>
              </w:rPr>
              <w:t xml:space="preserve"> </w:t>
            </w:r>
            <w:r>
              <w:rPr>
                <w:sz w:val="24"/>
              </w:rPr>
              <w:t>вопросительный</w:t>
            </w:r>
            <w:r>
              <w:rPr>
                <w:spacing w:val="31"/>
                <w:sz w:val="24"/>
              </w:rPr>
              <w:t xml:space="preserve"> </w:t>
            </w:r>
            <w:r>
              <w:rPr>
                <w:spacing w:val="-10"/>
                <w:sz w:val="24"/>
              </w:rPr>
              <w:t>и</w:t>
            </w:r>
          </w:p>
        </w:tc>
      </w:tr>
    </w:tbl>
    <w:p w14:paraId="18743940" w14:textId="77777777" w:rsidR="00E80C3C" w:rsidRDefault="00E80C3C">
      <w:pPr>
        <w:pStyle w:val="TableParagraph"/>
        <w:rPr>
          <w:sz w:val="24"/>
        </w:rPr>
        <w:sectPr w:rsidR="00E80C3C">
          <w:type w:val="continuous"/>
          <w:pgSz w:w="11910" w:h="16840"/>
          <w:pgMar w:top="660" w:right="283" w:bottom="280" w:left="708" w:header="720" w:footer="720"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60CB0E3C" w14:textId="77777777">
        <w:trPr>
          <w:trHeight w:val="1032"/>
        </w:trPr>
        <w:tc>
          <w:tcPr>
            <w:tcW w:w="1700" w:type="dxa"/>
          </w:tcPr>
          <w:p w14:paraId="3DC516CE" w14:textId="77777777" w:rsidR="00E80C3C" w:rsidRDefault="00E80C3C">
            <w:pPr>
              <w:pStyle w:val="TableParagraph"/>
              <w:rPr>
                <w:sz w:val="24"/>
              </w:rPr>
            </w:pPr>
          </w:p>
        </w:tc>
        <w:tc>
          <w:tcPr>
            <w:tcW w:w="7371" w:type="dxa"/>
          </w:tcPr>
          <w:p w14:paraId="4D08AC69" w14:textId="77777777" w:rsidR="00E80C3C" w:rsidRDefault="00E868BA">
            <w:pPr>
              <w:pStyle w:val="TableParagraph"/>
              <w:spacing w:before="93"/>
              <w:ind w:left="62" w:right="54"/>
              <w:jc w:val="both"/>
              <w:rPr>
                <w:sz w:val="24"/>
              </w:rPr>
            </w:pPr>
            <w:r>
              <w:rPr>
                <w:sz w:val="24"/>
              </w:rPr>
              <w:t>восклицательный знаки в конце предложения) и использовать знак апострофа в сокращенных формах глагола-связки, вспомогательного</w:t>
            </w:r>
            <w:r>
              <w:rPr>
                <w:spacing w:val="40"/>
                <w:sz w:val="24"/>
              </w:rPr>
              <w:t xml:space="preserve"> </w:t>
            </w:r>
            <w:r>
              <w:rPr>
                <w:sz w:val="24"/>
              </w:rPr>
              <w:t>и модального глаголов</w:t>
            </w:r>
          </w:p>
        </w:tc>
      </w:tr>
      <w:tr w:rsidR="00E80C3C" w14:paraId="5DFDCB62" w14:textId="77777777">
        <w:trPr>
          <w:trHeight w:val="479"/>
        </w:trPr>
        <w:tc>
          <w:tcPr>
            <w:tcW w:w="1700" w:type="dxa"/>
          </w:tcPr>
          <w:p w14:paraId="68EE08AF" w14:textId="77777777" w:rsidR="00E80C3C" w:rsidRDefault="00E868BA">
            <w:pPr>
              <w:pStyle w:val="TableParagraph"/>
              <w:spacing w:before="92"/>
              <w:ind w:left="18" w:right="14"/>
              <w:jc w:val="center"/>
              <w:rPr>
                <w:sz w:val="24"/>
              </w:rPr>
            </w:pPr>
            <w:r>
              <w:rPr>
                <w:spacing w:val="-5"/>
                <w:sz w:val="24"/>
              </w:rPr>
              <w:t>2.3</w:t>
            </w:r>
          </w:p>
        </w:tc>
        <w:tc>
          <w:tcPr>
            <w:tcW w:w="7371" w:type="dxa"/>
          </w:tcPr>
          <w:p w14:paraId="0ED00934" w14:textId="77777777" w:rsidR="00E80C3C" w:rsidRDefault="00E868BA">
            <w:pPr>
              <w:pStyle w:val="TableParagraph"/>
              <w:spacing w:before="92"/>
              <w:ind w:left="62"/>
              <w:rPr>
                <w:sz w:val="24"/>
              </w:rPr>
            </w:pPr>
            <w:r>
              <w:rPr>
                <w:sz w:val="24"/>
              </w:rPr>
              <w:t>Лексическая</w:t>
            </w:r>
            <w:r>
              <w:rPr>
                <w:spacing w:val="1"/>
                <w:sz w:val="24"/>
              </w:rPr>
              <w:t xml:space="preserve"> </w:t>
            </w:r>
            <w:r>
              <w:rPr>
                <w:sz w:val="24"/>
              </w:rPr>
              <w:t>сторона</w:t>
            </w:r>
            <w:r>
              <w:rPr>
                <w:spacing w:val="-4"/>
                <w:sz w:val="24"/>
              </w:rPr>
              <w:t xml:space="preserve"> речи</w:t>
            </w:r>
          </w:p>
        </w:tc>
      </w:tr>
      <w:tr w:rsidR="00E80C3C" w14:paraId="3C230222" w14:textId="77777777">
        <w:trPr>
          <w:trHeight w:val="1310"/>
        </w:trPr>
        <w:tc>
          <w:tcPr>
            <w:tcW w:w="1700" w:type="dxa"/>
          </w:tcPr>
          <w:p w14:paraId="6C7050FB" w14:textId="77777777" w:rsidR="00E80C3C" w:rsidRDefault="00E868BA">
            <w:pPr>
              <w:pStyle w:val="TableParagraph"/>
              <w:spacing w:before="93"/>
              <w:ind w:left="18" w:right="14"/>
              <w:jc w:val="center"/>
              <w:rPr>
                <w:sz w:val="24"/>
              </w:rPr>
            </w:pPr>
            <w:r>
              <w:rPr>
                <w:spacing w:val="-2"/>
                <w:sz w:val="24"/>
              </w:rPr>
              <w:t>2.3.1</w:t>
            </w:r>
          </w:p>
        </w:tc>
        <w:tc>
          <w:tcPr>
            <w:tcW w:w="7371" w:type="dxa"/>
          </w:tcPr>
          <w:p w14:paraId="2BDF99FB" w14:textId="77777777" w:rsidR="00E80C3C" w:rsidRDefault="00E868BA">
            <w:pPr>
              <w:pStyle w:val="TableParagraph"/>
              <w:spacing w:before="93"/>
              <w:ind w:left="62" w:right="53"/>
              <w:jc w:val="both"/>
              <w:rPr>
                <w:sz w:val="24"/>
              </w:rPr>
            </w:pPr>
            <w:r>
              <w:rPr>
                <w:sz w:val="24"/>
              </w:rPr>
              <w:t>Распознавать и правильно употреблять в устной и письменной речи</w:t>
            </w:r>
            <w:r>
              <w:rPr>
                <w:spacing w:val="40"/>
                <w:sz w:val="24"/>
              </w:rPr>
              <w:t xml:space="preserve"> </w:t>
            </w:r>
            <w:r>
              <w:rPr>
                <w:sz w:val="24"/>
              </w:rPr>
              <w:t>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E80C3C" w14:paraId="61D9CCF3" w14:textId="77777777">
        <w:trPr>
          <w:trHeight w:val="753"/>
        </w:trPr>
        <w:tc>
          <w:tcPr>
            <w:tcW w:w="1700" w:type="dxa"/>
          </w:tcPr>
          <w:p w14:paraId="2615A4ED" w14:textId="77777777" w:rsidR="00E80C3C" w:rsidRDefault="00E868BA">
            <w:pPr>
              <w:pStyle w:val="TableParagraph"/>
              <w:spacing w:before="92"/>
              <w:ind w:left="18" w:right="14"/>
              <w:jc w:val="center"/>
              <w:rPr>
                <w:sz w:val="24"/>
              </w:rPr>
            </w:pPr>
            <w:r>
              <w:rPr>
                <w:spacing w:val="-2"/>
                <w:sz w:val="24"/>
              </w:rPr>
              <w:t>2.3.2</w:t>
            </w:r>
          </w:p>
        </w:tc>
        <w:tc>
          <w:tcPr>
            <w:tcW w:w="7371" w:type="dxa"/>
          </w:tcPr>
          <w:p w14:paraId="2764D205" w14:textId="77777777" w:rsidR="00E80C3C" w:rsidRDefault="00E868BA">
            <w:pPr>
              <w:pStyle w:val="TableParagraph"/>
              <w:spacing w:before="94" w:line="237" w:lineRule="auto"/>
              <w:ind w:left="62"/>
              <w:rPr>
                <w:sz w:val="24"/>
              </w:rPr>
            </w:pPr>
            <w:r>
              <w:rPr>
                <w:sz w:val="24"/>
              </w:rPr>
              <w:t>Использовать</w:t>
            </w:r>
            <w:r>
              <w:rPr>
                <w:spacing w:val="-5"/>
                <w:sz w:val="24"/>
              </w:rPr>
              <w:t xml:space="preserve"> </w:t>
            </w:r>
            <w:r>
              <w:rPr>
                <w:sz w:val="24"/>
              </w:rPr>
              <w:t>языковую</w:t>
            </w:r>
            <w:r>
              <w:rPr>
                <w:spacing w:val="-3"/>
                <w:sz w:val="24"/>
              </w:rPr>
              <w:t xml:space="preserve"> </w:t>
            </w:r>
            <w:r>
              <w:rPr>
                <w:sz w:val="24"/>
              </w:rPr>
              <w:t>догадку</w:t>
            </w:r>
            <w:r>
              <w:rPr>
                <w:spacing w:val="-10"/>
                <w:sz w:val="24"/>
              </w:rPr>
              <w:t xml:space="preserve"> </w:t>
            </w:r>
            <w:r>
              <w:rPr>
                <w:sz w:val="24"/>
              </w:rPr>
              <w:t>в</w:t>
            </w:r>
            <w:r>
              <w:rPr>
                <w:spacing w:val="-4"/>
                <w:sz w:val="24"/>
              </w:rPr>
              <w:t xml:space="preserve"> </w:t>
            </w:r>
            <w:r>
              <w:rPr>
                <w:sz w:val="24"/>
              </w:rPr>
              <w:t>распознавании</w:t>
            </w:r>
            <w:r>
              <w:rPr>
                <w:spacing w:val="-5"/>
                <w:sz w:val="24"/>
              </w:rPr>
              <w:t xml:space="preserve"> </w:t>
            </w:r>
            <w:r>
              <w:rPr>
                <w:sz w:val="24"/>
              </w:rPr>
              <w:t xml:space="preserve">интернациональных </w:t>
            </w:r>
            <w:r>
              <w:rPr>
                <w:spacing w:val="-4"/>
                <w:sz w:val="24"/>
              </w:rPr>
              <w:t>слов</w:t>
            </w:r>
          </w:p>
        </w:tc>
      </w:tr>
      <w:tr w:rsidR="00E80C3C" w14:paraId="156F0099" w14:textId="77777777">
        <w:trPr>
          <w:trHeight w:val="479"/>
        </w:trPr>
        <w:tc>
          <w:tcPr>
            <w:tcW w:w="1700" w:type="dxa"/>
          </w:tcPr>
          <w:p w14:paraId="7B987CE3" w14:textId="77777777" w:rsidR="00E80C3C" w:rsidRDefault="00E868BA">
            <w:pPr>
              <w:pStyle w:val="TableParagraph"/>
              <w:spacing w:before="92"/>
              <w:ind w:left="18" w:right="14"/>
              <w:jc w:val="center"/>
              <w:rPr>
                <w:sz w:val="24"/>
              </w:rPr>
            </w:pPr>
            <w:r>
              <w:rPr>
                <w:spacing w:val="-5"/>
                <w:sz w:val="24"/>
              </w:rPr>
              <w:t>2.4</w:t>
            </w:r>
          </w:p>
        </w:tc>
        <w:tc>
          <w:tcPr>
            <w:tcW w:w="7371" w:type="dxa"/>
          </w:tcPr>
          <w:p w14:paraId="23FBFEE9" w14:textId="77777777" w:rsidR="00E80C3C" w:rsidRDefault="00E868BA">
            <w:pPr>
              <w:pStyle w:val="TableParagraph"/>
              <w:spacing w:before="92"/>
              <w:ind w:left="62"/>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tc>
      </w:tr>
      <w:tr w:rsidR="00E80C3C" w14:paraId="4263F542" w14:textId="77777777">
        <w:trPr>
          <w:trHeight w:val="1310"/>
        </w:trPr>
        <w:tc>
          <w:tcPr>
            <w:tcW w:w="1700" w:type="dxa"/>
          </w:tcPr>
          <w:p w14:paraId="5E7699CA" w14:textId="77777777" w:rsidR="00E80C3C" w:rsidRDefault="00E868BA">
            <w:pPr>
              <w:pStyle w:val="TableParagraph"/>
              <w:spacing w:before="97"/>
              <w:ind w:left="18" w:right="14"/>
              <w:jc w:val="center"/>
              <w:rPr>
                <w:sz w:val="24"/>
              </w:rPr>
            </w:pPr>
            <w:r>
              <w:rPr>
                <w:spacing w:val="-2"/>
                <w:sz w:val="24"/>
              </w:rPr>
              <w:t>2.4.1</w:t>
            </w:r>
          </w:p>
        </w:tc>
        <w:tc>
          <w:tcPr>
            <w:tcW w:w="7371" w:type="dxa"/>
          </w:tcPr>
          <w:p w14:paraId="06F6BAAB" w14:textId="77777777" w:rsidR="00E80C3C" w:rsidRDefault="00E868BA">
            <w:pPr>
              <w:pStyle w:val="TableParagraph"/>
              <w:spacing w:before="97"/>
              <w:ind w:left="62" w:right="54"/>
              <w:jc w:val="both"/>
              <w:rPr>
                <w:sz w:val="24"/>
              </w:rPr>
            </w:pPr>
            <w:r>
              <w:rPr>
                <w:sz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E80C3C" w14:paraId="47E8B9F7" w14:textId="77777777">
        <w:trPr>
          <w:trHeight w:val="753"/>
        </w:trPr>
        <w:tc>
          <w:tcPr>
            <w:tcW w:w="1700" w:type="dxa"/>
          </w:tcPr>
          <w:p w14:paraId="0FC4B53A" w14:textId="77777777" w:rsidR="00E80C3C" w:rsidRDefault="00E868BA">
            <w:pPr>
              <w:pStyle w:val="TableParagraph"/>
              <w:spacing w:before="92"/>
              <w:ind w:left="18" w:right="11"/>
              <w:jc w:val="center"/>
              <w:rPr>
                <w:sz w:val="24"/>
              </w:rPr>
            </w:pPr>
            <w:r>
              <w:rPr>
                <w:spacing w:val="-2"/>
                <w:sz w:val="24"/>
              </w:rPr>
              <w:t>2.4.2</w:t>
            </w:r>
          </w:p>
        </w:tc>
        <w:tc>
          <w:tcPr>
            <w:tcW w:w="7371" w:type="dxa"/>
          </w:tcPr>
          <w:p w14:paraId="08693A28" w14:textId="77777777" w:rsidR="00E80C3C" w:rsidRDefault="00E868BA">
            <w:pPr>
              <w:pStyle w:val="TableParagraph"/>
              <w:tabs>
                <w:tab w:val="left" w:pos="1682"/>
                <w:tab w:val="left" w:pos="2076"/>
                <w:tab w:val="left" w:pos="3601"/>
                <w:tab w:val="left" w:pos="3975"/>
                <w:tab w:val="left" w:pos="4939"/>
                <w:tab w:val="left" w:pos="5332"/>
                <w:tab w:val="left" w:pos="6828"/>
              </w:tabs>
              <w:spacing w:before="92" w:line="242" w:lineRule="auto"/>
              <w:ind w:left="62" w:right="56"/>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нераспространенные и распространенные простые предложения</w:t>
            </w:r>
          </w:p>
        </w:tc>
      </w:tr>
      <w:tr w:rsidR="00E80C3C" w14:paraId="028EA479" w14:textId="77777777">
        <w:trPr>
          <w:trHeight w:val="758"/>
        </w:trPr>
        <w:tc>
          <w:tcPr>
            <w:tcW w:w="1700" w:type="dxa"/>
          </w:tcPr>
          <w:p w14:paraId="463323BA" w14:textId="77777777" w:rsidR="00E80C3C" w:rsidRDefault="00E868BA">
            <w:pPr>
              <w:pStyle w:val="TableParagraph"/>
              <w:spacing w:before="97"/>
              <w:ind w:left="18" w:right="14"/>
              <w:jc w:val="center"/>
              <w:rPr>
                <w:sz w:val="24"/>
              </w:rPr>
            </w:pPr>
            <w:r>
              <w:rPr>
                <w:spacing w:val="-2"/>
                <w:sz w:val="24"/>
              </w:rPr>
              <w:t>2.4.3</w:t>
            </w:r>
          </w:p>
        </w:tc>
        <w:tc>
          <w:tcPr>
            <w:tcW w:w="7371" w:type="dxa"/>
          </w:tcPr>
          <w:p w14:paraId="32EE7F19" w14:textId="77777777" w:rsidR="00E80C3C" w:rsidRDefault="00E868BA">
            <w:pPr>
              <w:pStyle w:val="TableParagraph"/>
              <w:tabs>
                <w:tab w:val="left" w:pos="1682"/>
                <w:tab w:val="left" w:pos="2076"/>
                <w:tab w:val="left" w:pos="3601"/>
                <w:tab w:val="left" w:pos="3975"/>
                <w:tab w:val="left" w:pos="4939"/>
                <w:tab w:val="left" w:pos="5332"/>
                <w:tab w:val="left" w:pos="6828"/>
              </w:tabs>
              <w:spacing w:before="99" w:line="237" w:lineRule="auto"/>
              <w:ind w:left="62" w:right="56"/>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предложения с начальным It</w:t>
            </w:r>
          </w:p>
        </w:tc>
      </w:tr>
      <w:tr w:rsidR="00E80C3C" w14:paraId="50FD4EBF" w14:textId="77777777">
        <w:trPr>
          <w:trHeight w:val="753"/>
        </w:trPr>
        <w:tc>
          <w:tcPr>
            <w:tcW w:w="1700" w:type="dxa"/>
          </w:tcPr>
          <w:p w14:paraId="354866E3" w14:textId="77777777" w:rsidR="00E80C3C" w:rsidRDefault="00E868BA">
            <w:pPr>
              <w:pStyle w:val="TableParagraph"/>
              <w:spacing w:before="92"/>
              <w:ind w:left="18" w:right="14"/>
              <w:jc w:val="center"/>
              <w:rPr>
                <w:sz w:val="24"/>
              </w:rPr>
            </w:pPr>
            <w:r>
              <w:rPr>
                <w:spacing w:val="-2"/>
                <w:sz w:val="24"/>
              </w:rPr>
              <w:t>2.4.4</w:t>
            </w:r>
          </w:p>
        </w:tc>
        <w:tc>
          <w:tcPr>
            <w:tcW w:w="7371" w:type="dxa"/>
          </w:tcPr>
          <w:p w14:paraId="359FDD65" w14:textId="77777777" w:rsidR="00E80C3C" w:rsidRDefault="00E868BA">
            <w:pPr>
              <w:pStyle w:val="TableParagraph"/>
              <w:tabs>
                <w:tab w:val="left" w:pos="1682"/>
                <w:tab w:val="left" w:pos="2076"/>
                <w:tab w:val="left" w:pos="3601"/>
                <w:tab w:val="left" w:pos="3975"/>
                <w:tab w:val="left" w:pos="4939"/>
                <w:tab w:val="left" w:pos="5332"/>
                <w:tab w:val="left" w:pos="6836"/>
              </w:tabs>
              <w:spacing w:before="92" w:line="242" w:lineRule="auto"/>
              <w:ind w:left="62" w:right="47"/>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предложения с начальным </w:t>
            </w:r>
            <w:proofErr w:type="spellStart"/>
            <w:r>
              <w:rPr>
                <w:sz w:val="24"/>
              </w:rPr>
              <w:t>There</w:t>
            </w:r>
            <w:proofErr w:type="spellEnd"/>
            <w:r>
              <w:rPr>
                <w:sz w:val="24"/>
              </w:rPr>
              <w:t xml:space="preserve"> + </w:t>
            </w:r>
            <w:proofErr w:type="spellStart"/>
            <w:r>
              <w:rPr>
                <w:sz w:val="24"/>
              </w:rPr>
              <w:t>to</w:t>
            </w:r>
            <w:proofErr w:type="spellEnd"/>
            <w:r>
              <w:rPr>
                <w:sz w:val="24"/>
              </w:rPr>
              <w:t xml:space="preserve"> </w:t>
            </w:r>
            <w:proofErr w:type="spellStart"/>
            <w:r>
              <w:rPr>
                <w:sz w:val="24"/>
              </w:rPr>
              <w:t>be</w:t>
            </w:r>
            <w:proofErr w:type="spellEnd"/>
            <w:r>
              <w:rPr>
                <w:sz w:val="24"/>
              </w:rPr>
              <w:t xml:space="preserve"> в </w:t>
            </w:r>
            <w:proofErr w:type="spellStart"/>
            <w:r>
              <w:rPr>
                <w:sz w:val="24"/>
              </w:rPr>
              <w:t>Present</w:t>
            </w:r>
            <w:proofErr w:type="spellEnd"/>
            <w:r>
              <w:rPr>
                <w:sz w:val="24"/>
              </w:rPr>
              <w:t xml:space="preserve"> Simple </w:t>
            </w:r>
            <w:proofErr w:type="spellStart"/>
            <w:r>
              <w:rPr>
                <w:sz w:val="24"/>
              </w:rPr>
              <w:t>Tense</w:t>
            </w:r>
            <w:proofErr w:type="spellEnd"/>
          </w:p>
        </w:tc>
      </w:tr>
      <w:tr w:rsidR="00E80C3C" w14:paraId="0E346033" w14:textId="77777777">
        <w:trPr>
          <w:trHeight w:val="758"/>
        </w:trPr>
        <w:tc>
          <w:tcPr>
            <w:tcW w:w="1700" w:type="dxa"/>
          </w:tcPr>
          <w:p w14:paraId="20C2D42C" w14:textId="77777777" w:rsidR="00E80C3C" w:rsidRDefault="00E868BA">
            <w:pPr>
              <w:pStyle w:val="TableParagraph"/>
              <w:spacing w:before="97"/>
              <w:ind w:left="18" w:right="14"/>
              <w:jc w:val="center"/>
              <w:rPr>
                <w:sz w:val="24"/>
              </w:rPr>
            </w:pPr>
            <w:r>
              <w:rPr>
                <w:spacing w:val="-2"/>
                <w:sz w:val="24"/>
              </w:rPr>
              <w:t>2.4.5</w:t>
            </w:r>
          </w:p>
        </w:tc>
        <w:tc>
          <w:tcPr>
            <w:tcW w:w="7371" w:type="dxa"/>
          </w:tcPr>
          <w:p w14:paraId="6D526D34" w14:textId="77777777" w:rsidR="00E80C3C" w:rsidRDefault="00E868BA">
            <w:pPr>
              <w:pStyle w:val="TableParagraph"/>
              <w:tabs>
                <w:tab w:val="left" w:pos="1682"/>
                <w:tab w:val="left" w:pos="2076"/>
                <w:tab w:val="left" w:pos="3601"/>
                <w:tab w:val="left" w:pos="3975"/>
                <w:tab w:val="left" w:pos="4939"/>
                <w:tab w:val="left" w:pos="5332"/>
                <w:tab w:val="left" w:pos="6828"/>
              </w:tabs>
              <w:spacing w:before="99" w:line="237" w:lineRule="auto"/>
              <w:ind w:left="62" w:right="56"/>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предложения с простым глагольным сказуемым (</w:t>
            </w:r>
            <w:proofErr w:type="spellStart"/>
            <w:r>
              <w:rPr>
                <w:sz w:val="24"/>
              </w:rPr>
              <w:t>He</w:t>
            </w:r>
            <w:proofErr w:type="spellEnd"/>
            <w:r>
              <w:rPr>
                <w:sz w:val="24"/>
              </w:rPr>
              <w:t xml:space="preserve"> </w:t>
            </w:r>
            <w:proofErr w:type="spellStart"/>
            <w:r>
              <w:rPr>
                <w:sz w:val="24"/>
              </w:rPr>
              <w:t>speaks</w:t>
            </w:r>
            <w:proofErr w:type="spellEnd"/>
            <w:r>
              <w:rPr>
                <w:sz w:val="24"/>
              </w:rPr>
              <w:t xml:space="preserve"> English.)</w:t>
            </w:r>
          </w:p>
        </w:tc>
      </w:tr>
      <w:tr w:rsidR="00E80C3C" w14:paraId="6DF40F6A" w14:textId="77777777">
        <w:trPr>
          <w:trHeight w:val="1031"/>
        </w:trPr>
        <w:tc>
          <w:tcPr>
            <w:tcW w:w="1700" w:type="dxa"/>
          </w:tcPr>
          <w:p w14:paraId="0A5B4532" w14:textId="77777777" w:rsidR="00E80C3C" w:rsidRDefault="00E868BA">
            <w:pPr>
              <w:pStyle w:val="TableParagraph"/>
              <w:spacing w:before="93"/>
              <w:ind w:left="18" w:right="14"/>
              <w:jc w:val="center"/>
              <w:rPr>
                <w:sz w:val="24"/>
              </w:rPr>
            </w:pPr>
            <w:r>
              <w:rPr>
                <w:spacing w:val="-2"/>
                <w:sz w:val="24"/>
              </w:rPr>
              <w:t>2.4.6</w:t>
            </w:r>
          </w:p>
        </w:tc>
        <w:tc>
          <w:tcPr>
            <w:tcW w:w="7371" w:type="dxa"/>
          </w:tcPr>
          <w:p w14:paraId="6A7A3946" w14:textId="77777777" w:rsidR="00E80C3C" w:rsidRDefault="00E868BA">
            <w:pPr>
              <w:pStyle w:val="TableParagraph"/>
              <w:spacing w:before="93"/>
              <w:ind w:left="62" w:right="56"/>
              <w:jc w:val="both"/>
              <w:rPr>
                <w:sz w:val="24"/>
              </w:rPr>
            </w:pPr>
            <w:r>
              <w:rPr>
                <w:sz w:val="24"/>
              </w:rPr>
              <w:t>Распознавать и употреблять в устной и письменной речи</w:t>
            </w:r>
            <w:r>
              <w:rPr>
                <w:spacing w:val="40"/>
                <w:sz w:val="24"/>
              </w:rPr>
              <w:t xml:space="preserve"> </w:t>
            </w:r>
            <w:r>
              <w:rPr>
                <w:sz w:val="24"/>
              </w:rPr>
              <w:t>предложения</w:t>
            </w:r>
            <w:r>
              <w:rPr>
                <w:spacing w:val="-4"/>
                <w:sz w:val="24"/>
              </w:rPr>
              <w:t xml:space="preserve"> </w:t>
            </w:r>
            <w:r>
              <w:rPr>
                <w:sz w:val="24"/>
              </w:rPr>
              <w:t>с</w:t>
            </w:r>
            <w:r>
              <w:rPr>
                <w:spacing w:val="-5"/>
                <w:sz w:val="24"/>
              </w:rPr>
              <w:t xml:space="preserve"> </w:t>
            </w:r>
            <w:r>
              <w:rPr>
                <w:sz w:val="24"/>
              </w:rPr>
              <w:t>составным</w:t>
            </w:r>
            <w:r>
              <w:rPr>
                <w:spacing w:val="-6"/>
                <w:sz w:val="24"/>
              </w:rPr>
              <w:t xml:space="preserve"> </w:t>
            </w:r>
            <w:r>
              <w:rPr>
                <w:sz w:val="24"/>
              </w:rPr>
              <w:t>глагольным</w:t>
            </w:r>
            <w:r>
              <w:rPr>
                <w:spacing w:val="-3"/>
                <w:sz w:val="24"/>
              </w:rPr>
              <w:t xml:space="preserve"> </w:t>
            </w:r>
            <w:r>
              <w:rPr>
                <w:sz w:val="24"/>
              </w:rPr>
              <w:t>сказуемым</w:t>
            </w:r>
            <w:r>
              <w:rPr>
                <w:spacing w:val="-3"/>
                <w:sz w:val="24"/>
              </w:rPr>
              <w:t xml:space="preserve"> </w:t>
            </w:r>
            <w:r>
              <w:rPr>
                <w:sz w:val="24"/>
              </w:rPr>
              <w:t>(I</w:t>
            </w:r>
            <w:r>
              <w:rPr>
                <w:spacing w:val="-6"/>
                <w:sz w:val="24"/>
              </w:rPr>
              <w:t xml:space="preserve"> </w:t>
            </w:r>
            <w:proofErr w:type="spellStart"/>
            <w:r>
              <w:rPr>
                <w:sz w:val="24"/>
              </w:rPr>
              <w:t>want</w:t>
            </w:r>
            <w:proofErr w:type="spellEnd"/>
            <w:r>
              <w:rPr>
                <w:sz w:val="24"/>
              </w:rPr>
              <w:t xml:space="preserve"> </w:t>
            </w:r>
            <w:proofErr w:type="spellStart"/>
            <w:r>
              <w:rPr>
                <w:sz w:val="24"/>
              </w:rPr>
              <w:t>to</w:t>
            </w:r>
            <w:proofErr w:type="spellEnd"/>
            <w:r>
              <w:rPr>
                <w:sz w:val="24"/>
              </w:rPr>
              <w:t xml:space="preserve"> </w:t>
            </w:r>
            <w:proofErr w:type="spellStart"/>
            <w:r>
              <w:rPr>
                <w:sz w:val="24"/>
              </w:rPr>
              <w:t>dance</w:t>
            </w:r>
            <w:proofErr w:type="spellEnd"/>
            <w:r>
              <w:rPr>
                <w:sz w:val="24"/>
              </w:rPr>
              <w:t>.</w:t>
            </w:r>
            <w:r>
              <w:rPr>
                <w:spacing w:val="-2"/>
                <w:sz w:val="24"/>
              </w:rPr>
              <w:t xml:space="preserve"> </w:t>
            </w:r>
            <w:proofErr w:type="spellStart"/>
            <w:r>
              <w:rPr>
                <w:sz w:val="24"/>
              </w:rPr>
              <w:t>She</w:t>
            </w:r>
            <w:proofErr w:type="spellEnd"/>
            <w:r>
              <w:rPr>
                <w:sz w:val="24"/>
              </w:rPr>
              <w:t xml:space="preserve"> </w:t>
            </w:r>
            <w:proofErr w:type="spellStart"/>
            <w:r>
              <w:rPr>
                <w:sz w:val="24"/>
              </w:rPr>
              <w:t>can</w:t>
            </w:r>
            <w:proofErr w:type="spellEnd"/>
            <w:r>
              <w:rPr>
                <w:sz w:val="24"/>
              </w:rPr>
              <w:t xml:space="preserve"> </w:t>
            </w:r>
            <w:proofErr w:type="spellStart"/>
            <w:r>
              <w:rPr>
                <w:sz w:val="24"/>
              </w:rPr>
              <w:t>skate</w:t>
            </w:r>
            <w:proofErr w:type="spellEnd"/>
            <w:r>
              <w:rPr>
                <w:sz w:val="24"/>
              </w:rPr>
              <w:t xml:space="preserve"> </w:t>
            </w:r>
            <w:proofErr w:type="spellStart"/>
            <w:r>
              <w:rPr>
                <w:sz w:val="24"/>
              </w:rPr>
              <w:t>well</w:t>
            </w:r>
            <w:proofErr w:type="spellEnd"/>
            <w:r>
              <w:rPr>
                <w:sz w:val="24"/>
              </w:rPr>
              <w:t>.)</w:t>
            </w:r>
          </w:p>
        </w:tc>
      </w:tr>
      <w:tr w:rsidR="00E80C3C" w14:paraId="4F056BAD" w14:textId="77777777">
        <w:trPr>
          <w:trHeight w:val="1310"/>
        </w:trPr>
        <w:tc>
          <w:tcPr>
            <w:tcW w:w="1700" w:type="dxa"/>
          </w:tcPr>
          <w:p w14:paraId="47003F4E" w14:textId="77777777" w:rsidR="00E80C3C" w:rsidRDefault="00E868BA">
            <w:pPr>
              <w:pStyle w:val="TableParagraph"/>
              <w:spacing w:before="92"/>
              <w:ind w:left="18" w:right="14"/>
              <w:jc w:val="center"/>
              <w:rPr>
                <w:sz w:val="24"/>
              </w:rPr>
            </w:pPr>
            <w:r>
              <w:rPr>
                <w:spacing w:val="-2"/>
                <w:sz w:val="24"/>
              </w:rPr>
              <w:t>2.4.7</w:t>
            </w:r>
          </w:p>
        </w:tc>
        <w:tc>
          <w:tcPr>
            <w:tcW w:w="7371" w:type="dxa"/>
          </w:tcPr>
          <w:p w14:paraId="6F897F74" w14:textId="77777777" w:rsidR="00E80C3C" w:rsidRDefault="00E868BA">
            <w:pPr>
              <w:pStyle w:val="TableParagraph"/>
              <w:spacing w:before="92"/>
              <w:ind w:left="62" w:right="52"/>
              <w:jc w:val="both"/>
              <w:rPr>
                <w:sz w:val="24"/>
              </w:rPr>
            </w:pPr>
            <w:r>
              <w:rPr>
                <w:sz w:val="24"/>
              </w:rPr>
              <w:t>Распознавать и употреблять в устной и письменной речи</w:t>
            </w:r>
            <w:r>
              <w:rPr>
                <w:spacing w:val="40"/>
                <w:sz w:val="24"/>
              </w:rPr>
              <w:t xml:space="preserve"> </w:t>
            </w:r>
            <w:r>
              <w:rPr>
                <w:sz w:val="24"/>
              </w:rPr>
              <w:t>предложения</w:t>
            </w:r>
            <w:r>
              <w:rPr>
                <w:spacing w:val="-7"/>
                <w:sz w:val="24"/>
              </w:rPr>
              <w:t xml:space="preserve"> </w:t>
            </w:r>
            <w:r>
              <w:rPr>
                <w:sz w:val="24"/>
              </w:rPr>
              <w:t>с</w:t>
            </w:r>
            <w:r>
              <w:rPr>
                <w:spacing w:val="-3"/>
                <w:sz w:val="24"/>
              </w:rPr>
              <w:t xml:space="preserve"> </w:t>
            </w:r>
            <w:r>
              <w:rPr>
                <w:sz w:val="24"/>
              </w:rPr>
              <w:t>глаголом-связкой</w:t>
            </w:r>
            <w:r>
              <w:rPr>
                <w:spacing w:val="-6"/>
                <w:sz w:val="24"/>
              </w:rPr>
              <w:t xml:space="preserve"> </w:t>
            </w:r>
            <w:proofErr w:type="spellStart"/>
            <w:r>
              <w:rPr>
                <w:sz w:val="24"/>
              </w:rPr>
              <w:t>to</w:t>
            </w:r>
            <w:proofErr w:type="spellEnd"/>
            <w:r>
              <w:rPr>
                <w:sz w:val="24"/>
              </w:rPr>
              <w:t xml:space="preserve"> </w:t>
            </w:r>
            <w:proofErr w:type="spellStart"/>
            <w:r>
              <w:rPr>
                <w:sz w:val="24"/>
              </w:rPr>
              <w:t>be</w:t>
            </w:r>
            <w:proofErr w:type="spellEnd"/>
            <w:r>
              <w:rPr>
                <w:spacing w:val="-3"/>
                <w:sz w:val="24"/>
              </w:rPr>
              <w:t xml:space="preserve"> </w:t>
            </w:r>
            <w:r>
              <w:rPr>
                <w:sz w:val="24"/>
              </w:rPr>
              <w:t>в</w:t>
            </w:r>
            <w:r>
              <w:rPr>
                <w:spacing w:val="-1"/>
                <w:sz w:val="24"/>
              </w:rPr>
              <w:t xml:space="preserve"> </w:t>
            </w:r>
            <w:proofErr w:type="spellStart"/>
            <w:r>
              <w:rPr>
                <w:sz w:val="24"/>
              </w:rPr>
              <w:t>Present</w:t>
            </w:r>
            <w:proofErr w:type="spellEnd"/>
            <w:r>
              <w:rPr>
                <w:spacing w:val="-2"/>
                <w:sz w:val="24"/>
              </w:rPr>
              <w:t xml:space="preserve"> </w:t>
            </w:r>
            <w:r>
              <w:rPr>
                <w:sz w:val="24"/>
              </w:rPr>
              <w:t>Simple</w:t>
            </w:r>
            <w:r>
              <w:rPr>
                <w:spacing w:val="-3"/>
                <w:sz w:val="24"/>
              </w:rPr>
              <w:t xml:space="preserve"> </w:t>
            </w:r>
            <w:proofErr w:type="spellStart"/>
            <w:r>
              <w:rPr>
                <w:sz w:val="24"/>
              </w:rPr>
              <w:t>Tense</w:t>
            </w:r>
            <w:proofErr w:type="spellEnd"/>
            <w:r>
              <w:rPr>
                <w:spacing w:val="-3"/>
                <w:sz w:val="24"/>
              </w:rPr>
              <w:t xml:space="preserve"> </w:t>
            </w:r>
            <w:r>
              <w:rPr>
                <w:sz w:val="24"/>
              </w:rPr>
              <w:t>в</w:t>
            </w:r>
            <w:r>
              <w:rPr>
                <w:spacing w:val="-1"/>
                <w:sz w:val="24"/>
              </w:rPr>
              <w:t xml:space="preserve"> </w:t>
            </w:r>
            <w:r>
              <w:rPr>
                <w:sz w:val="24"/>
              </w:rPr>
              <w:t>составе таких</w:t>
            </w:r>
            <w:r>
              <w:rPr>
                <w:spacing w:val="6"/>
                <w:sz w:val="24"/>
              </w:rPr>
              <w:t xml:space="preserve"> </w:t>
            </w:r>
            <w:r>
              <w:rPr>
                <w:sz w:val="24"/>
              </w:rPr>
              <w:t>фраз,</w:t>
            </w:r>
            <w:r>
              <w:rPr>
                <w:spacing w:val="16"/>
                <w:sz w:val="24"/>
              </w:rPr>
              <w:t xml:space="preserve"> </w:t>
            </w:r>
            <w:r>
              <w:rPr>
                <w:sz w:val="24"/>
              </w:rPr>
              <w:t>как</w:t>
            </w:r>
            <w:r>
              <w:rPr>
                <w:spacing w:val="13"/>
                <w:sz w:val="24"/>
              </w:rPr>
              <w:t xml:space="preserve"> </w:t>
            </w:r>
            <w:proofErr w:type="spellStart"/>
            <w:r>
              <w:rPr>
                <w:sz w:val="24"/>
              </w:rPr>
              <w:t>I'm</w:t>
            </w:r>
            <w:proofErr w:type="spellEnd"/>
            <w:r>
              <w:rPr>
                <w:spacing w:val="4"/>
                <w:sz w:val="24"/>
              </w:rPr>
              <w:t xml:space="preserve"> </w:t>
            </w:r>
            <w:proofErr w:type="spellStart"/>
            <w:r>
              <w:rPr>
                <w:sz w:val="24"/>
              </w:rPr>
              <w:t>Dima</w:t>
            </w:r>
            <w:proofErr w:type="spellEnd"/>
            <w:r>
              <w:rPr>
                <w:sz w:val="24"/>
              </w:rPr>
              <w:t>,</w:t>
            </w:r>
            <w:r>
              <w:rPr>
                <w:spacing w:val="16"/>
                <w:sz w:val="24"/>
              </w:rPr>
              <w:t xml:space="preserve"> </w:t>
            </w:r>
            <w:proofErr w:type="spellStart"/>
            <w:r>
              <w:rPr>
                <w:sz w:val="24"/>
              </w:rPr>
              <w:t>I'm</w:t>
            </w:r>
            <w:proofErr w:type="spellEnd"/>
            <w:r>
              <w:rPr>
                <w:spacing w:val="5"/>
                <w:sz w:val="24"/>
              </w:rPr>
              <w:t xml:space="preserve"> </w:t>
            </w:r>
            <w:proofErr w:type="spellStart"/>
            <w:r>
              <w:rPr>
                <w:sz w:val="24"/>
              </w:rPr>
              <w:t>eight</w:t>
            </w:r>
            <w:proofErr w:type="spellEnd"/>
            <w:r>
              <w:rPr>
                <w:sz w:val="24"/>
              </w:rPr>
              <w:t>.</w:t>
            </w:r>
            <w:r>
              <w:rPr>
                <w:spacing w:val="11"/>
                <w:sz w:val="24"/>
              </w:rPr>
              <w:t xml:space="preserve"> </w:t>
            </w:r>
            <w:r>
              <w:rPr>
                <w:sz w:val="24"/>
              </w:rPr>
              <w:t>I'</w:t>
            </w:r>
            <w:r>
              <w:rPr>
                <w:spacing w:val="8"/>
                <w:sz w:val="24"/>
              </w:rPr>
              <w:t xml:space="preserve"> </w:t>
            </w:r>
            <w:proofErr w:type="spellStart"/>
            <w:r>
              <w:rPr>
                <w:sz w:val="24"/>
              </w:rPr>
              <w:t>fine</w:t>
            </w:r>
            <w:proofErr w:type="spellEnd"/>
            <w:r>
              <w:rPr>
                <w:sz w:val="24"/>
              </w:rPr>
              <w:t>.</w:t>
            </w:r>
            <w:r>
              <w:rPr>
                <w:spacing w:val="16"/>
                <w:sz w:val="24"/>
              </w:rPr>
              <w:t xml:space="preserve"> </w:t>
            </w:r>
            <w:proofErr w:type="spellStart"/>
            <w:r>
              <w:rPr>
                <w:sz w:val="24"/>
              </w:rPr>
              <w:t>I'm</w:t>
            </w:r>
            <w:proofErr w:type="spellEnd"/>
            <w:r>
              <w:rPr>
                <w:spacing w:val="5"/>
                <w:sz w:val="24"/>
              </w:rPr>
              <w:t xml:space="preserve"> </w:t>
            </w:r>
            <w:proofErr w:type="spellStart"/>
            <w:r>
              <w:rPr>
                <w:sz w:val="24"/>
              </w:rPr>
              <w:t>sorry</w:t>
            </w:r>
            <w:proofErr w:type="spellEnd"/>
            <w:r>
              <w:rPr>
                <w:sz w:val="24"/>
              </w:rPr>
              <w:t>.</w:t>
            </w:r>
            <w:r>
              <w:rPr>
                <w:spacing w:val="16"/>
                <w:sz w:val="24"/>
              </w:rPr>
              <w:t xml:space="preserve"> </w:t>
            </w:r>
            <w:proofErr w:type="spellStart"/>
            <w:r>
              <w:rPr>
                <w:sz w:val="24"/>
              </w:rPr>
              <w:t>It's</w:t>
            </w:r>
            <w:proofErr w:type="spellEnd"/>
            <w:r>
              <w:rPr>
                <w:spacing w:val="11"/>
                <w:sz w:val="24"/>
              </w:rPr>
              <w:t xml:space="preserve"> </w:t>
            </w:r>
            <w:r>
              <w:rPr>
                <w:sz w:val="24"/>
              </w:rPr>
              <w:t>...</w:t>
            </w:r>
            <w:r>
              <w:rPr>
                <w:spacing w:val="11"/>
                <w:sz w:val="24"/>
              </w:rPr>
              <w:t xml:space="preserve"> </w:t>
            </w:r>
            <w:proofErr w:type="spellStart"/>
            <w:r>
              <w:rPr>
                <w:sz w:val="24"/>
              </w:rPr>
              <w:t>Is</w:t>
            </w:r>
            <w:proofErr w:type="spellEnd"/>
            <w:r>
              <w:rPr>
                <w:spacing w:val="12"/>
                <w:sz w:val="24"/>
              </w:rPr>
              <w:t xml:space="preserve"> </w:t>
            </w:r>
            <w:proofErr w:type="spellStart"/>
            <w:r>
              <w:rPr>
                <w:sz w:val="24"/>
              </w:rPr>
              <w:t>it</w:t>
            </w:r>
            <w:proofErr w:type="spellEnd"/>
            <w:r>
              <w:rPr>
                <w:sz w:val="24"/>
              </w:rPr>
              <w:t>?</w:t>
            </w:r>
            <w:r>
              <w:rPr>
                <w:spacing w:val="8"/>
                <w:sz w:val="24"/>
              </w:rPr>
              <w:t xml:space="preserve"> </w:t>
            </w:r>
            <w:proofErr w:type="spellStart"/>
            <w:r>
              <w:rPr>
                <w:spacing w:val="-2"/>
                <w:sz w:val="24"/>
              </w:rPr>
              <w:t>What's</w:t>
            </w:r>
            <w:proofErr w:type="spellEnd"/>
          </w:p>
          <w:p w14:paraId="08EB8978" w14:textId="77777777" w:rsidR="00E80C3C" w:rsidRDefault="00E868BA">
            <w:pPr>
              <w:pStyle w:val="TableParagraph"/>
              <w:spacing w:before="3"/>
              <w:ind w:left="62"/>
              <w:rPr>
                <w:sz w:val="24"/>
              </w:rPr>
            </w:pPr>
            <w:r>
              <w:rPr>
                <w:spacing w:val="-4"/>
                <w:sz w:val="24"/>
              </w:rPr>
              <w:t>...?</w:t>
            </w:r>
          </w:p>
        </w:tc>
      </w:tr>
      <w:tr w:rsidR="00E80C3C" w14:paraId="3569793E" w14:textId="77777777">
        <w:trPr>
          <w:trHeight w:val="753"/>
        </w:trPr>
        <w:tc>
          <w:tcPr>
            <w:tcW w:w="1700" w:type="dxa"/>
          </w:tcPr>
          <w:p w14:paraId="1E00B6B3" w14:textId="77777777" w:rsidR="00E80C3C" w:rsidRDefault="00E868BA">
            <w:pPr>
              <w:pStyle w:val="TableParagraph"/>
              <w:spacing w:before="92"/>
              <w:ind w:left="18" w:right="14"/>
              <w:jc w:val="center"/>
              <w:rPr>
                <w:sz w:val="24"/>
              </w:rPr>
            </w:pPr>
            <w:r>
              <w:rPr>
                <w:spacing w:val="-2"/>
                <w:sz w:val="24"/>
              </w:rPr>
              <w:t>2.4.8</w:t>
            </w:r>
          </w:p>
        </w:tc>
        <w:tc>
          <w:tcPr>
            <w:tcW w:w="7371" w:type="dxa"/>
          </w:tcPr>
          <w:p w14:paraId="1C6DA541" w14:textId="77777777" w:rsidR="00E80C3C" w:rsidRDefault="00E868BA">
            <w:pPr>
              <w:pStyle w:val="TableParagraph"/>
              <w:tabs>
                <w:tab w:val="left" w:pos="1682"/>
                <w:tab w:val="left" w:pos="2076"/>
                <w:tab w:val="left" w:pos="3601"/>
                <w:tab w:val="left" w:pos="3975"/>
                <w:tab w:val="left" w:pos="4939"/>
                <w:tab w:val="left" w:pos="5332"/>
                <w:tab w:val="left" w:pos="6828"/>
              </w:tabs>
              <w:spacing w:before="92" w:line="242" w:lineRule="auto"/>
              <w:ind w:left="62" w:right="56"/>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предложения с краткими глагольными формами</w:t>
            </w:r>
          </w:p>
        </w:tc>
      </w:tr>
      <w:tr w:rsidR="00E80C3C" w14:paraId="1DEFECB5" w14:textId="77777777">
        <w:trPr>
          <w:trHeight w:val="1032"/>
        </w:trPr>
        <w:tc>
          <w:tcPr>
            <w:tcW w:w="1700" w:type="dxa"/>
          </w:tcPr>
          <w:p w14:paraId="2A5D1611" w14:textId="77777777" w:rsidR="00E80C3C" w:rsidRDefault="00E868BA">
            <w:pPr>
              <w:pStyle w:val="TableParagraph"/>
              <w:spacing w:before="97"/>
              <w:ind w:left="18" w:right="14"/>
              <w:jc w:val="center"/>
              <w:rPr>
                <w:sz w:val="24"/>
              </w:rPr>
            </w:pPr>
            <w:r>
              <w:rPr>
                <w:spacing w:val="-2"/>
                <w:sz w:val="24"/>
              </w:rPr>
              <w:t>2.4.9</w:t>
            </w:r>
          </w:p>
        </w:tc>
        <w:tc>
          <w:tcPr>
            <w:tcW w:w="7371" w:type="dxa"/>
          </w:tcPr>
          <w:p w14:paraId="50245C26" w14:textId="77777777" w:rsidR="00E80C3C" w:rsidRDefault="00E868BA">
            <w:pPr>
              <w:pStyle w:val="TableParagraph"/>
              <w:spacing w:before="97"/>
              <w:ind w:left="62" w:right="48"/>
              <w:jc w:val="both"/>
              <w:rPr>
                <w:sz w:val="24"/>
              </w:rPr>
            </w:pPr>
            <w:r>
              <w:rPr>
                <w:sz w:val="24"/>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Pr>
                <w:sz w:val="24"/>
              </w:rPr>
              <w:t>Come</w:t>
            </w:r>
            <w:proofErr w:type="spellEnd"/>
            <w:r>
              <w:rPr>
                <w:sz w:val="24"/>
              </w:rPr>
              <w:t xml:space="preserve"> </w:t>
            </w:r>
            <w:proofErr w:type="spellStart"/>
            <w:r>
              <w:rPr>
                <w:sz w:val="24"/>
              </w:rPr>
              <w:t>in</w:t>
            </w:r>
            <w:proofErr w:type="spellEnd"/>
            <w:r>
              <w:rPr>
                <w:sz w:val="24"/>
              </w:rPr>
              <w:t xml:space="preserve">, </w:t>
            </w:r>
            <w:proofErr w:type="spellStart"/>
            <w:r>
              <w:rPr>
                <w:sz w:val="24"/>
              </w:rPr>
              <w:t>please</w:t>
            </w:r>
            <w:proofErr w:type="spellEnd"/>
            <w:r>
              <w:rPr>
                <w:sz w:val="24"/>
              </w:rPr>
              <w:t>.)</w:t>
            </w:r>
          </w:p>
        </w:tc>
      </w:tr>
      <w:tr w:rsidR="00E80C3C" w14:paraId="5CCF3C38" w14:textId="77777777">
        <w:trPr>
          <w:trHeight w:val="1310"/>
        </w:trPr>
        <w:tc>
          <w:tcPr>
            <w:tcW w:w="1700" w:type="dxa"/>
          </w:tcPr>
          <w:p w14:paraId="1858997F" w14:textId="77777777" w:rsidR="00E80C3C" w:rsidRDefault="00E868BA">
            <w:pPr>
              <w:pStyle w:val="TableParagraph"/>
              <w:spacing w:before="97"/>
              <w:ind w:left="18" w:right="9"/>
              <w:jc w:val="center"/>
              <w:rPr>
                <w:sz w:val="24"/>
              </w:rPr>
            </w:pPr>
            <w:r>
              <w:rPr>
                <w:spacing w:val="-2"/>
                <w:sz w:val="24"/>
              </w:rPr>
              <w:t>2.4.10</w:t>
            </w:r>
          </w:p>
        </w:tc>
        <w:tc>
          <w:tcPr>
            <w:tcW w:w="7371" w:type="dxa"/>
          </w:tcPr>
          <w:p w14:paraId="1A056A64" w14:textId="77777777" w:rsidR="00E80C3C" w:rsidRDefault="00E868BA">
            <w:pPr>
              <w:pStyle w:val="TableParagraph"/>
              <w:spacing w:before="97"/>
              <w:ind w:left="62" w:right="54"/>
              <w:jc w:val="both"/>
              <w:rPr>
                <w:sz w:val="24"/>
              </w:rPr>
            </w:pPr>
            <w:r>
              <w:rPr>
                <w:sz w:val="24"/>
              </w:rPr>
              <w:t>Распознавать и употреблять в устной и письменной настоящее простое время (</w:t>
            </w:r>
            <w:proofErr w:type="spellStart"/>
            <w:r>
              <w:rPr>
                <w:sz w:val="24"/>
              </w:rPr>
              <w:t>Present</w:t>
            </w:r>
            <w:proofErr w:type="spellEnd"/>
            <w:r>
              <w:rPr>
                <w:sz w:val="24"/>
              </w:rPr>
              <w:t xml:space="preserve"> Simple </w:t>
            </w:r>
            <w:proofErr w:type="spellStart"/>
            <w:r>
              <w:rPr>
                <w:sz w:val="24"/>
              </w:rPr>
              <w:t>Tense</w:t>
            </w:r>
            <w:proofErr w:type="spellEnd"/>
            <w:r>
              <w:rPr>
                <w:sz w:val="24"/>
              </w:rPr>
              <w:t>) в повествовательных (утвердительных и отрицательных) и вопросительных (общий и специальный вопросы) предложениях</w:t>
            </w:r>
          </w:p>
        </w:tc>
      </w:tr>
      <w:tr w:rsidR="00E80C3C" w14:paraId="045BB0D0" w14:textId="77777777">
        <w:trPr>
          <w:trHeight w:val="753"/>
        </w:trPr>
        <w:tc>
          <w:tcPr>
            <w:tcW w:w="1700" w:type="dxa"/>
          </w:tcPr>
          <w:p w14:paraId="15460B89" w14:textId="77777777" w:rsidR="00E80C3C" w:rsidRDefault="00E868BA">
            <w:pPr>
              <w:pStyle w:val="TableParagraph"/>
              <w:spacing w:before="92"/>
              <w:ind w:left="18" w:right="9"/>
              <w:jc w:val="center"/>
              <w:rPr>
                <w:sz w:val="24"/>
              </w:rPr>
            </w:pPr>
            <w:r>
              <w:rPr>
                <w:spacing w:val="-2"/>
                <w:sz w:val="24"/>
              </w:rPr>
              <w:t>2.4.11</w:t>
            </w:r>
          </w:p>
        </w:tc>
        <w:tc>
          <w:tcPr>
            <w:tcW w:w="7371" w:type="dxa"/>
          </w:tcPr>
          <w:p w14:paraId="3B353C6B" w14:textId="77777777" w:rsidR="00E80C3C" w:rsidRDefault="00E868BA">
            <w:pPr>
              <w:pStyle w:val="TableParagraph"/>
              <w:spacing w:before="92" w:line="242" w:lineRule="auto"/>
              <w:ind w:left="62"/>
              <w:rPr>
                <w:sz w:val="24"/>
              </w:rPr>
            </w:pPr>
            <w:r>
              <w:rPr>
                <w:sz w:val="24"/>
              </w:rPr>
              <w:t xml:space="preserve">Распознавать и употреблять в устной и письменной речи глагольную конструкцию </w:t>
            </w:r>
            <w:proofErr w:type="spellStart"/>
            <w:r>
              <w:rPr>
                <w:sz w:val="24"/>
              </w:rPr>
              <w:t>have</w:t>
            </w:r>
            <w:proofErr w:type="spellEnd"/>
            <w:r>
              <w:rPr>
                <w:sz w:val="24"/>
              </w:rPr>
              <w:t xml:space="preserve"> </w:t>
            </w:r>
            <w:proofErr w:type="spellStart"/>
            <w:r>
              <w:rPr>
                <w:sz w:val="24"/>
              </w:rPr>
              <w:t>got</w:t>
            </w:r>
            <w:proofErr w:type="spellEnd"/>
            <w:r>
              <w:rPr>
                <w:sz w:val="24"/>
              </w:rPr>
              <w:t xml:space="preserve"> (</w:t>
            </w:r>
            <w:proofErr w:type="spellStart"/>
            <w:r>
              <w:rPr>
                <w:sz w:val="24"/>
              </w:rPr>
              <w:t>I've</w:t>
            </w:r>
            <w:proofErr w:type="spellEnd"/>
            <w:r>
              <w:rPr>
                <w:sz w:val="24"/>
              </w:rPr>
              <w:t xml:space="preserve"> </w:t>
            </w:r>
            <w:proofErr w:type="spellStart"/>
            <w:r>
              <w:rPr>
                <w:sz w:val="24"/>
              </w:rPr>
              <w:t>got</w:t>
            </w:r>
            <w:proofErr w:type="spellEnd"/>
            <w:r>
              <w:rPr>
                <w:sz w:val="24"/>
              </w:rPr>
              <w:t xml:space="preserve">... </w:t>
            </w:r>
            <w:proofErr w:type="spellStart"/>
            <w:r>
              <w:rPr>
                <w:sz w:val="24"/>
              </w:rPr>
              <w:t>Have</w:t>
            </w:r>
            <w:proofErr w:type="spellEnd"/>
            <w:r>
              <w:rPr>
                <w:sz w:val="24"/>
              </w:rPr>
              <w:t xml:space="preserve"> </w:t>
            </w:r>
            <w:proofErr w:type="spellStart"/>
            <w:r>
              <w:rPr>
                <w:sz w:val="24"/>
              </w:rPr>
              <w:t>you</w:t>
            </w:r>
            <w:proofErr w:type="spellEnd"/>
            <w:r>
              <w:rPr>
                <w:sz w:val="24"/>
              </w:rPr>
              <w:t xml:space="preserve"> </w:t>
            </w:r>
            <w:proofErr w:type="spellStart"/>
            <w:r>
              <w:rPr>
                <w:sz w:val="24"/>
              </w:rPr>
              <w:t>got</w:t>
            </w:r>
            <w:proofErr w:type="spellEnd"/>
            <w:r>
              <w:rPr>
                <w:sz w:val="24"/>
              </w:rPr>
              <w:t>...)</w:t>
            </w:r>
          </w:p>
        </w:tc>
      </w:tr>
      <w:tr w:rsidR="00E80C3C" w14:paraId="70D09AD4" w14:textId="77777777">
        <w:trPr>
          <w:trHeight w:val="758"/>
        </w:trPr>
        <w:tc>
          <w:tcPr>
            <w:tcW w:w="1700" w:type="dxa"/>
          </w:tcPr>
          <w:p w14:paraId="4C9ACA2B" w14:textId="77777777" w:rsidR="00E80C3C" w:rsidRDefault="00E868BA">
            <w:pPr>
              <w:pStyle w:val="TableParagraph"/>
              <w:spacing w:before="97"/>
              <w:ind w:left="18" w:right="9"/>
              <w:jc w:val="center"/>
              <w:rPr>
                <w:sz w:val="24"/>
              </w:rPr>
            </w:pPr>
            <w:r>
              <w:rPr>
                <w:spacing w:val="-2"/>
                <w:sz w:val="24"/>
              </w:rPr>
              <w:t>2.4.12</w:t>
            </w:r>
          </w:p>
        </w:tc>
        <w:tc>
          <w:tcPr>
            <w:tcW w:w="7371" w:type="dxa"/>
          </w:tcPr>
          <w:p w14:paraId="694AACB5" w14:textId="77777777" w:rsidR="00E80C3C" w:rsidRDefault="00E868BA">
            <w:pPr>
              <w:pStyle w:val="TableParagraph"/>
              <w:spacing w:before="97"/>
              <w:ind w:left="62"/>
              <w:rPr>
                <w:sz w:val="24"/>
              </w:rPr>
            </w:pPr>
            <w:r>
              <w:rPr>
                <w:sz w:val="24"/>
              </w:rPr>
              <w:t>Распознавать и употреблять в устной и письменной речи модальный глагол</w:t>
            </w:r>
            <w:r>
              <w:rPr>
                <w:spacing w:val="2"/>
                <w:sz w:val="24"/>
              </w:rPr>
              <w:t xml:space="preserve"> </w:t>
            </w:r>
            <w:proofErr w:type="spellStart"/>
            <w:r>
              <w:rPr>
                <w:sz w:val="24"/>
              </w:rPr>
              <w:t>can</w:t>
            </w:r>
            <w:proofErr w:type="spellEnd"/>
            <w:r>
              <w:rPr>
                <w:sz w:val="24"/>
              </w:rPr>
              <w:t>/</w:t>
            </w:r>
            <w:proofErr w:type="spellStart"/>
            <w:r>
              <w:rPr>
                <w:sz w:val="24"/>
              </w:rPr>
              <w:t>can't</w:t>
            </w:r>
            <w:proofErr w:type="spellEnd"/>
            <w:r>
              <w:rPr>
                <w:spacing w:val="10"/>
                <w:sz w:val="24"/>
              </w:rPr>
              <w:t xml:space="preserve"> </w:t>
            </w:r>
            <w:r>
              <w:rPr>
                <w:sz w:val="24"/>
              </w:rPr>
              <w:t>для</w:t>
            </w:r>
            <w:r>
              <w:rPr>
                <w:spacing w:val="5"/>
                <w:sz w:val="24"/>
              </w:rPr>
              <w:t xml:space="preserve"> </w:t>
            </w:r>
            <w:r>
              <w:rPr>
                <w:sz w:val="24"/>
              </w:rPr>
              <w:t>выражения</w:t>
            </w:r>
            <w:r>
              <w:rPr>
                <w:spacing w:val="4"/>
                <w:sz w:val="24"/>
              </w:rPr>
              <w:t xml:space="preserve"> </w:t>
            </w:r>
            <w:r>
              <w:rPr>
                <w:sz w:val="24"/>
              </w:rPr>
              <w:t>умения</w:t>
            </w:r>
            <w:r>
              <w:rPr>
                <w:spacing w:val="4"/>
                <w:sz w:val="24"/>
              </w:rPr>
              <w:t xml:space="preserve"> </w:t>
            </w:r>
            <w:r>
              <w:rPr>
                <w:sz w:val="24"/>
              </w:rPr>
              <w:t>(I</w:t>
            </w:r>
            <w:r>
              <w:rPr>
                <w:spacing w:val="6"/>
                <w:sz w:val="24"/>
              </w:rPr>
              <w:t xml:space="preserve"> </w:t>
            </w:r>
            <w:proofErr w:type="spellStart"/>
            <w:r>
              <w:rPr>
                <w:sz w:val="24"/>
              </w:rPr>
              <w:t>can</w:t>
            </w:r>
            <w:proofErr w:type="spellEnd"/>
            <w:r>
              <w:rPr>
                <w:sz w:val="24"/>
              </w:rPr>
              <w:t xml:space="preserve"> </w:t>
            </w:r>
            <w:proofErr w:type="spellStart"/>
            <w:r>
              <w:rPr>
                <w:sz w:val="24"/>
              </w:rPr>
              <w:t>ride</w:t>
            </w:r>
            <w:proofErr w:type="spellEnd"/>
            <w:r>
              <w:rPr>
                <w:spacing w:val="4"/>
                <w:sz w:val="24"/>
              </w:rPr>
              <w:t xml:space="preserve"> </w:t>
            </w:r>
            <w:r>
              <w:rPr>
                <w:sz w:val="24"/>
              </w:rPr>
              <w:t>a</w:t>
            </w:r>
            <w:r>
              <w:rPr>
                <w:spacing w:val="4"/>
                <w:sz w:val="24"/>
              </w:rPr>
              <w:t xml:space="preserve"> </w:t>
            </w:r>
            <w:proofErr w:type="spellStart"/>
            <w:r>
              <w:rPr>
                <w:sz w:val="24"/>
              </w:rPr>
              <w:t>bike</w:t>
            </w:r>
            <w:proofErr w:type="spellEnd"/>
            <w:r>
              <w:rPr>
                <w:sz w:val="24"/>
              </w:rPr>
              <w:t>.)</w:t>
            </w:r>
            <w:r>
              <w:rPr>
                <w:spacing w:val="6"/>
                <w:sz w:val="24"/>
              </w:rPr>
              <w:t xml:space="preserve"> </w:t>
            </w:r>
            <w:r>
              <w:rPr>
                <w:sz w:val="24"/>
              </w:rPr>
              <w:t>и</w:t>
            </w:r>
            <w:r>
              <w:rPr>
                <w:spacing w:val="2"/>
                <w:sz w:val="24"/>
              </w:rPr>
              <w:t xml:space="preserve"> </w:t>
            </w:r>
            <w:r>
              <w:rPr>
                <w:spacing w:val="-2"/>
                <w:sz w:val="24"/>
              </w:rPr>
              <w:t>отсутствия</w:t>
            </w:r>
          </w:p>
        </w:tc>
      </w:tr>
    </w:tbl>
    <w:p w14:paraId="0DD0B99E" w14:textId="77777777" w:rsidR="00E80C3C" w:rsidRDefault="00E80C3C">
      <w:pPr>
        <w:pStyle w:val="TableParagraph"/>
        <w:rPr>
          <w:sz w:val="24"/>
        </w:rPr>
        <w:sectPr w:rsidR="00E80C3C">
          <w:type w:val="continuous"/>
          <w:pgSz w:w="11910" w:h="16840"/>
          <w:pgMar w:top="660" w:right="283" w:bottom="280" w:left="708" w:header="720" w:footer="720"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rsidRPr="00DD16CB" w14:paraId="255D0013" w14:textId="77777777">
        <w:trPr>
          <w:trHeight w:val="753"/>
        </w:trPr>
        <w:tc>
          <w:tcPr>
            <w:tcW w:w="1700" w:type="dxa"/>
          </w:tcPr>
          <w:p w14:paraId="1B6DACF4" w14:textId="77777777" w:rsidR="00E80C3C" w:rsidRDefault="00E80C3C">
            <w:pPr>
              <w:pStyle w:val="TableParagraph"/>
              <w:rPr>
                <w:sz w:val="24"/>
              </w:rPr>
            </w:pPr>
          </w:p>
        </w:tc>
        <w:tc>
          <w:tcPr>
            <w:tcW w:w="7371" w:type="dxa"/>
          </w:tcPr>
          <w:p w14:paraId="5990DC37" w14:textId="77777777" w:rsidR="00E80C3C" w:rsidRPr="00E868BA" w:rsidRDefault="00E868BA">
            <w:pPr>
              <w:pStyle w:val="TableParagraph"/>
              <w:spacing w:before="93" w:line="242" w:lineRule="auto"/>
              <w:ind w:left="62"/>
              <w:rPr>
                <w:sz w:val="24"/>
                <w:lang w:val="en-US"/>
              </w:rPr>
            </w:pPr>
            <w:r>
              <w:rPr>
                <w:sz w:val="24"/>
              </w:rPr>
              <w:t>умения</w:t>
            </w:r>
            <w:r w:rsidRPr="00E868BA">
              <w:rPr>
                <w:sz w:val="24"/>
                <w:lang w:val="en-US"/>
              </w:rPr>
              <w:t xml:space="preserve"> (I can't</w:t>
            </w:r>
            <w:r w:rsidRPr="00E868BA">
              <w:rPr>
                <w:spacing w:val="29"/>
                <w:sz w:val="24"/>
                <w:lang w:val="en-US"/>
              </w:rPr>
              <w:t xml:space="preserve"> </w:t>
            </w:r>
            <w:r w:rsidRPr="00E868BA">
              <w:rPr>
                <w:sz w:val="24"/>
                <w:lang w:val="en-US"/>
              </w:rPr>
              <w:t xml:space="preserve">ride a bike.); can </w:t>
            </w:r>
            <w:r>
              <w:rPr>
                <w:sz w:val="24"/>
              </w:rPr>
              <w:t>для</w:t>
            </w:r>
            <w:r w:rsidRPr="00E868BA">
              <w:rPr>
                <w:sz w:val="24"/>
                <w:lang w:val="en-US"/>
              </w:rPr>
              <w:t xml:space="preserve"> </w:t>
            </w:r>
            <w:r>
              <w:rPr>
                <w:sz w:val="24"/>
              </w:rPr>
              <w:t>получения</w:t>
            </w:r>
            <w:r w:rsidRPr="00E868BA">
              <w:rPr>
                <w:sz w:val="24"/>
                <w:lang w:val="en-US"/>
              </w:rPr>
              <w:t xml:space="preserve"> </w:t>
            </w:r>
            <w:r>
              <w:rPr>
                <w:sz w:val="24"/>
              </w:rPr>
              <w:t>разрешения</w:t>
            </w:r>
            <w:r w:rsidRPr="00E868BA">
              <w:rPr>
                <w:sz w:val="24"/>
                <w:lang w:val="en-US"/>
              </w:rPr>
              <w:t xml:space="preserve"> (Can I go</w:t>
            </w:r>
            <w:r w:rsidRPr="00E868BA">
              <w:rPr>
                <w:spacing w:val="40"/>
                <w:sz w:val="24"/>
                <w:lang w:val="en-US"/>
              </w:rPr>
              <w:t xml:space="preserve"> </w:t>
            </w:r>
            <w:r w:rsidRPr="00E868BA">
              <w:rPr>
                <w:spacing w:val="-2"/>
                <w:sz w:val="24"/>
                <w:lang w:val="en-US"/>
              </w:rPr>
              <w:t>out?)</w:t>
            </w:r>
          </w:p>
        </w:tc>
      </w:tr>
      <w:tr w:rsidR="00E80C3C" w14:paraId="1528B4A4" w14:textId="77777777">
        <w:trPr>
          <w:trHeight w:val="1032"/>
        </w:trPr>
        <w:tc>
          <w:tcPr>
            <w:tcW w:w="1700" w:type="dxa"/>
          </w:tcPr>
          <w:p w14:paraId="7BD8A76D" w14:textId="77777777" w:rsidR="00E80C3C" w:rsidRDefault="00E868BA">
            <w:pPr>
              <w:pStyle w:val="TableParagraph"/>
              <w:spacing w:before="97"/>
              <w:ind w:left="18" w:right="9"/>
              <w:jc w:val="center"/>
              <w:rPr>
                <w:sz w:val="24"/>
              </w:rPr>
            </w:pPr>
            <w:r>
              <w:rPr>
                <w:spacing w:val="-2"/>
                <w:sz w:val="24"/>
              </w:rPr>
              <w:t>2.4.13</w:t>
            </w:r>
          </w:p>
        </w:tc>
        <w:tc>
          <w:tcPr>
            <w:tcW w:w="7371" w:type="dxa"/>
          </w:tcPr>
          <w:p w14:paraId="419BE839" w14:textId="77777777" w:rsidR="00E80C3C" w:rsidRDefault="00E868BA">
            <w:pPr>
              <w:pStyle w:val="TableParagraph"/>
              <w:spacing w:before="97"/>
              <w:ind w:left="62" w:right="56"/>
              <w:jc w:val="both"/>
              <w:rPr>
                <w:sz w:val="24"/>
              </w:rPr>
            </w:pPr>
            <w:r>
              <w:rPr>
                <w:sz w:val="24"/>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E80C3C" w14:paraId="325BD03C" w14:textId="77777777">
        <w:trPr>
          <w:trHeight w:val="1036"/>
        </w:trPr>
        <w:tc>
          <w:tcPr>
            <w:tcW w:w="1700" w:type="dxa"/>
          </w:tcPr>
          <w:p w14:paraId="55A6BA90" w14:textId="77777777" w:rsidR="00E80C3C" w:rsidRDefault="00E868BA">
            <w:pPr>
              <w:pStyle w:val="TableParagraph"/>
              <w:spacing w:before="97"/>
              <w:ind w:left="18" w:right="9"/>
              <w:jc w:val="center"/>
              <w:rPr>
                <w:sz w:val="24"/>
              </w:rPr>
            </w:pPr>
            <w:r>
              <w:rPr>
                <w:spacing w:val="-2"/>
                <w:sz w:val="24"/>
              </w:rPr>
              <w:t>2.4.14</w:t>
            </w:r>
          </w:p>
        </w:tc>
        <w:tc>
          <w:tcPr>
            <w:tcW w:w="7371" w:type="dxa"/>
          </w:tcPr>
          <w:p w14:paraId="78500EFC" w14:textId="77777777" w:rsidR="00E80C3C" w:rsidRDefault="00E868BA">
            <w:pPr>
              <w:pStyle w:val="TableParagraph"/>
              <w:spacing w:before="97"/>
              <w:ind w:left="62" w:right="56"/>
              <w:jc w:val="both"/>
              <w:rPr>
                <w:sz w:val="24"/>
              </w:rPr>
            </w:pPr>
            <w:r>
              <w:rPr>
                <w:sz w:val="24"/>
              </w:rPr>
              <w:t>Распознавать и употреблять в устной и письменной речи существительные во множественном числе, образованные по</w:t>
            </w:r>
            <w:r>
              <w:rPr>
                <w:spacing w:val="40"/>
                <w:sz w:val="24"/>
              </w:rPr>
              <w:t xml:space="preserve"> </w:t>
            </w:r>
            <w:r>
              <w:rPr>
                <w:sz w:val="24"/>
              </w:rPr>
              <w:t xml:space="preserve">правилу, и исключения (a </w:t>
            </w:r>
            <w:proofErr w:type="spellStart"/>
            <w:r>
              <w:rPr>
                <w:sz w:val="24"/>
              </w:rPr>
              <w:t>pen</w:t>
            </w:r>
            <w:proofErr w:type="spellEnd"/>
            <w:r>
              <w:rPr>
                <w:sz w:val="24"/>
              </w:rPr>
              <w:t xml:space="preserve"> - </w:t>
            </w:r>
            <w:proofErr w:type="spellStart"/>
            <w:r>
              <w:rPr>
                <w:sz w:val="24"/>
              </w:rPr>
              <w:t>pens</w:t>
            </w:r>
            <w:proofErr w:type="spellEnd"/>
            <w:r>
              <w:rPr>
                <w:sz w:val="24"/>
              </w:rPr>
              <w:t xml:space="preserve">; a </w:t>
            </w:r>
            <w:proofErr w:type="spellStart"/>
            <w:r>
              <w:rPr>
                <w:sz w:val="24"/>
              </w:rPr>
              <w:t>man</w:t>
            </w:r>
            <w:proofErr w:type="spellEnd"/>
            <w:r>
              <w:rPr>
                <w:sz w:val="24"/>
              </w:rPr>
              <w:t xml:space="preserve"> - </w:t>
            </w:r>
            <w:proofErr w:type="spellStart"/>
            <w:r>
              <w:rPr>
                <w:sz w:val="24"/>
              </w:rPr>
              <w:t>men</w:t>
            </w:r>
            <w:proofErr w:type="spellEnd"/>
            <w:r>
              <w:rPr>
                <w:sz w:val="24"/>
              </w:rPr>
              <w:t>)</w:t>
            </w:r>
          </w:p>
        </w:tc>
      </w:tr>
      <w:tr w:rsidR="00E80C3C" w14:paraId="6A7AB299" w14:textId="77777777">
        <w:trPr>
          <w:trHeight w:val="753"/>
        </w:trPr>
        <w:tc>
          <w:tcPr>
            <w:tcW w:w="1700" w:type="dxa"/>
          </w:tcPr>
          <w:p w14:paraId="07505CDA" w14:textId="77777777" w:rsidR="00E80C3C" w:rsidRDefault="00E868BA">
            <w:pPr>
              <w:pStyle w:val="TableParagraph"/>
              <w:spacing w:before="92"/>
              <w:ind w:left="18" w:right="9"/>
              <w:jc w:val="center"/>
              <w:rPr>
                <w:sz w:val="24"/>
              </w:rPr>
            </w:pPr>
            <w:r>
              <w:rPr>
                <w:spacing w:val="-2"/>
                <w:sz w:val="24"/>
              </w:rPr>
              <w:t>2.4.15</w:t>
            </w:r>
          </w:p>
        </w:tc>
        <w:tc>
          <w:tcPr>
            <w:tcW w:w="7371" w:type="dxa"/>
          </w:tcPr>
          <w:p w14:paraId="3106BC83" w14:textId="77777777" w:rsidR="00E80C3C" w:rsidRDefault="00E868BA">
            <w:pPr>
              <w:pStyle w:val="TableParagraph"/>
              <w:spacing w:before="94" w:line="237" w:lineRule="auto"/>
              <w:ind w:left="62"/>
              <w:rPr>
                <w:sz w:val="24"/>
              </w:rPr>
            </w:pPr>
            <w:r>
              <w:rPr>
                <w:sz w:val="24"/>
              </w:rPr>
              <w:t>Распознавать</w:t>
            </w:r>
            <w:r>
              <w:rPr>
                <w:spacing w:val="36"/>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36"/>
                <w:sz w:val="24"/>
              </w:rPr>
              <w:t xml:space="preserve"> </w:t>
            </w:r>
            <w:r>
              <w:rPr>
                <w:sz w:val="24"/>
              </w:rPr>
              <w:t>письменной</w:t>
            </w:r>
            <w:r>
              <w:rPr>
                <w:spacing w:val="40"/>
                <w:sz w:val="24"/>
              </w:rPr>
              <w:t xml:space="preserve"> </w:t>
            </w:r>
            <w:r>
              <w:rPr>
                <w:sz w:val="24"/>
              </w:rPr>
              <w:t>речи</w:t>
            </w:r>
            <w:r>
              <w:rPr>
                <w:spacing w:val="36"/>
                <w:sz w:val="24"/>
              </w:rPr>
              <w:t xml:space="preserve"> </w:t>
            </w:r>
            <w:r>
              <w:rPr>
                <w:sz w:val="24"/>
              </w:rPr>
              <w:t>личные</w:t>
            </w:r>
            <w:r>
              <w:rPr>
                <w:spacing w:val="34"/>
                <w:sz w:val="24"/>
              </w:rPr>
              <w:t xml:space="preserve"> </w:t>
            </w:r>
            <w:r>
              <w:rPr>
                <w:sz w:val="24"/>
              </w:rPr>
              <w:t>и притяжательные местоимения</w:t>
            </w:r>
          </w:p>
        </w:tc>
      </w:tr>
      <w:tr w:rsidR="00E80C3C" w14:paraId="492BF861" w14:textId="77777777">
        <w:trPr>
          <w:trHeight w:val="757"/>
        </w:trPr>
        <w:tc>
          <w:tcPr>
            <w:tcW w:w="1700" w:type="dxa"/>
          </w:tcPr>
          <w:p w14:paraId="00227C97" w14:textId="77777777" w:rsidR="00E80C3C" w:rsidRDefault="00E868BA">
            <w:pPr>
              <w:pStyle w:val="TableParagraph"/>
              <w:spacing w:before="92"/>
              <w:ind w:left="18" w:right="9"/>
              <w:jc w:val="center"/>
              <w:rPr>
                <w:sz w:val="24"/>
              </w:rPr>
            </w:pPr>
            <w:r>
              <w:rPr>
                <w:spacing w:val="-2"/>
                <w:sz w:val="24"/>
              </w:rPr>
              <w:t>2.4.16</w:t>
            </w:r>
          </w:p>
        </w:tc>
        <w:tc>
          <w:tcPr>
            <w:tcW w:w="7371" w:type="dxa"/>
          </w:tcPr>
          <w:p w14:paraId="46125AA3" w14:textId="77777777" w:rsidR="00E80C3C" w:rsidRDefault="00E868BA">
            <w:pPr>
              <w:pStyle w:val="TableParagraph"/>
              <w:tabs>
                <w:tab w:val="left" w:pos="1682"/>
                <w:tab w:val="left" w:pos="2076"/>
                <w:tab w:val="left" w:pos="3601"/>
                <w:tab w:val="left" w:pos="3975"/>
                <w:tab w:val="left" w:pos="4939"/>
                <w:tab w:val="left" w:pos="5332"/>
                <w:tab w:val="left" w:pos="6828"/>
              </w:tabs>
              <w:spacing w:before="92" w:line="242" w:lineRule="auto"/>
              <w:ind w:left="62" w:right="56"/>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указательные местоимения </w:t>
            </w:r>
            <w:proofErr w:type="spellStart"/>
            <w:r>
              <w:rPr>
                <w:sz w:val="24"/>
              </w:rPr>
              <w:t>this</w:t>
            </w:r>
            <w:proofErr w:type="spellEnd"/>
            <w:r>
              <w:rPr>
                <w:sz w:val="24"/>
              </w:rPr>
              <w:t xml:space="preserve"> - </w:t>
            </w:r>
            <w:proofErr w:type="spellStart"/>
            <w:r>
              <w:rPr>
                <w:sz w:val="24"/>
              </w:rPr>
              <w:t>these</w:t>
            </w:r>
            <w:proofErr w:type="spellEnd"/>
          </w:p>
        </w:tc>
      </w:tr>
      <w:tr w:rsidR="00E80C3C" w14:paraId="2446A20F" w14:textId="77777777">
        <w:trPr>
          <w:trHeight w:val="753"/>
        </w:trPr>
        <w:tc>
          <w:tcPr>
            <w:tcW w:w="1700" w:type="dxa"/>
          </w:tcPr>
          <w:p w14:paraId="36E48F4F" w14:textId="77777777" w:rsidR="00E80C3C" w:rsidRDefault="00E868BA">
            <w:pPr>
              <w:pStyle w:val="TableParagraph"/>
              <w:spacing w:before="92"/>
              <w:ind w:left="18" w:right="9"/>
              <w:jc w:val="center"/>
              <w:rPr>
                <w:sz w:val="24"/>
              </w:rPr>
            </w:pPr>
            <w:r>
              <w:rPr>
                <w:spacing w:val="-2"/>
                <w:sz w:val="24"/>
              </w:rPr>
              <w:t>2.4.17</w:t>
            </w:r>
          </w:p>
        </w:tc>
        <w:tc>
          <w:tcPr>
            <w:tcW w:w="7371" w:type="dxa"/>
          </w:tcPr>
          <w:p w14:paraId="795A9D04" w14:textId="77777777" w:rsidR="00E80C3C" w:rsidRDefault="00E868BA">
            <w:pPr>
              <w:pStyle w:val="TableParagraph"/>
              <w:tabs>
                <w:tab w:val="left" w:pos="1682"/>
                <w:tab w:val="left" w:pos="2076"/>
                <w:tab w:val="left" w:pos="3601"/>
                <w:tab w:val="left" w:pos="3975"/>
                <w:tab w:val="left" w:pos="4939"/>
                <w:tab w:val="left" w:pos="5332"/>
                <w:tab w:val="left" w:pos="6828"/>
              </w:tabs>
              <w:spacing w:before="92" w:line="242" w:lineRule="auto"/>
              <w:ind w:left="62" w:right="56"/>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количественные числительные (1 - 12)</w:t>
            </w:r>
          </w:p>
        </w:tc>
      </w:tr>
      <w:tr w:rsidR="00E80C3C" w14:paraId="7EFD9125" w14:textId="77777777">
        <w:trPr>
          <w:trHeight w:val="757"/>
        </w:trPr>
        <w:tc>
          <w:tcPr>
            <w:tcW w:w="1700" w:type="dxa"/>
          </w:tcPr>
          <w:p w14:paraId="44C3D9D0" w14:textId="77777777" w:rsidR="00E80C3C" w:rsidRDefault="00E868BA">
            <w:pPr>
              <w:pStyle w:val="TableParagraph"/>
              <w:spacing w:before="97"/>
              <w:ind w:left="18" w:right="9"/>
              <w:jc w:val="center"/>
              <w:rPr>
                <w:sz w:val="24"/>
              </w:rPr>
            </w:pPr>
            <w:r>
              <w:rPr>
                <w:spacing w:val="-2"/>
                <w:sz w:val="24"/>
              </w:rPr>
              <w:t>2.4.18</w:t>
            </w:r>
          </w:p>
        </w:tc>
        <w:tc>
          <w:tcPr>
            <w:tcW w:w="7371" w:type="dxa"/>
          </w:tcPr>
          <w:p w14:paraId="2887DB87" w14:textId="77777777" w:rsidR="00E80C3C" w:rsidRDefault="00E868BA">
            <w:pPr>
              <w:pStyle w:val="TableParagraph"/>
              <w:tabs>
                <w:tab w:val="left" w:pos="1682"/>
                <w:tab w:val="left" w:pos="2078"/>
                <w:tab w:val="left" w:pos="3604"/>
                <w:tab w:val="left" w:pos="3978"/>
                <w:tab w:val="left" w:pos="4942"/>
                <w:tab w:val="left" w:pos="5335"/>
                <w:tab w:val="left" w:pos="6831"/>
              </w:tabs>
              <w:spacing w:before="99" w:line="237" w:lineRule="auto"/>
              <w:ind w:left="62" w:right="5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вопросительные слова </w:t>
            </w:r>
            <w:proofErr w:type="spellStart"/>
            <w:r>
              <w:rPr>
                <w:sz w:val="24"/>
              </w:rPr>
              <w:t>who</w:t>
            </w:r>
            <w:proofErr w:type="spellEnd"/>
            <w:r>
              <w:rPr>
                <w:sz w:val="24"/>
              </w:rPr>
              <w:t xml:space="preserve">, </w:t>
            </w:r>
            <w:proofErr w:type="spellStart"/>
            <w:r>
              <w:rPr>
                <w:sz w:val="24"/>
              </w:rPr>
              <w:t>what</w:t>
            </w:r>
            <w:proofErr w:type="spellEnd"/>
            <w:r>
              <w:rPr>
                <w:sz w:val="24"/>
              </w:rPr>
              <w:t xml:space="preserve">, </w:t>
            </w:r>
            <w:proofErr w:type="spellStart"/>
            <w:r>
              <w:rPr>
                <w:sz w:val="24"/>
              </w:rPr>
              <w:t>how</w:t>
            </w:r>
            <w:proofErr w:type="spellEnd"/>
            <w:r>
              <w:rPr>
                <w:sz w:val="24"/>
              </w:rPr>
              <w:t xml:space="preserve">, </w:t>
            </w:r>
            <w:proofErr w:type="spellStart"/>
            <w:r>
              <w:rPr>
                <w:sz w:val="24"/>
              </w:rPr>
              <w:t>where</w:t>
            </w:r>
            <w:proofErr w:type="spellEnd"/>
            <w:r>
              <w:rPr>
                <w:sz w:val="24"/>
              </w:rPr>
              <w:t xml:space="preserve">, </w:t>
            </w:r>
            <w:proofErr w:type="spellStart"/>
            <w:r>
              <w:rPr>
                <w:sz w:val="24"/>
              </w:rPr>
              <w:t>how</w:t>
            </w:r>
            <w:proofErr w:type="spellEnd"/>
            <w:r>
              <w:rPr>
                <w:sz w:val="24"/>
              </w:rPr>
              <w:t xml:space="preserve"> </w:t>
            </w:r>
            <w:proofErr w:type="spellStart"/>
            <w:r>
              <w:rPr>
                <w:sz w:val="24"/>
              </w:rPr>
              <w:t>many</w:t>
            </w:r>
            <w:proofErr w:type="spellEnd"/>
          </w:p>
        </w:tc>
      </w:tr>
      <w:tr w:rsidR="00E80C3C" w14:paraId="6BE9AC52" w14:textId="77777777">
        <w:trPr>
          <w:trHeight w:val="753"/>
        </w:trPr>
        <w:tc>
          <w:tcPr>
            <w:tcW w:w="1700" w:type="dxa"/>
          </w:tcPr>
          <w:p w14:paraId="60B6471A" w14:textId="77777777" w:rsidR="00E80C3C" w:rsidRDefault="00E868BA">
            <w:pPr>
              <w:pStyle w:val="TableParagraph"/>
              <w:spacing w:before="92"/>
              <w:ind w:left="18" w:right="9"/>
              <w:jc w:val="center"/>
              <w:rPr>
                <w:sz w:val="24"/>
              </w:rPr>
            </w:pPr>
            <w:r>
              <w:rPr>
                <w:spacing w:val="-2"/>
                <w:sz w:val="24"/>
              </w:rPr>
              <w:t>2.4.19</w:t>
            </w:r>
          </w:p>
        </w:tc>
        <w:tc>
          <w:tcPr>
            <w:tcW w:w="7371" w:type="dxa"/>
          </w:tcPr>
          <w:p w14:paraId="4BD2AAA7" w14:textId="77777777" w:rsidR="00E80C3C" w:rsidRDefault="00E868BA">
            <w:pPr>
              <w:pStyle w:val="TableParagraph"/>
              <w:spacing w:before="92" w:line="242" w:lineRule="auto"/>
              <w:ind w:left="62"/>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 xml:space="preserve">предлоги места </w:t>
            </w:r>
            <w:proofErr w:type="spellStart"/>
            <w:r>
              <w:rPr>
                <w:sz w:val="24"/>
              </w:rPr>
              <w:t>in</w:t>
            </w:r>
            <w:proofErr w:type="spellEnd"/>
            <w:r>
              <w:rPr>
                <w:sz w:val="24"/>
              </w:rPr>
              <w:t xml:space="preserve">, </w:t>
            </w:r>
            <w:proofErr w:type="spellStart"/>
            <w:r>
              <w:rPr>
                <w:sz w:val="24"/>
              </w:rPr>
              <w:t>on</w:t>
            </w:r>
            <w:proofErr w:type="spellEnd"/>
            <w:r>
              <w:rPr>
                <w:sz w:val="24"/>
              </w:rPr>
              <w:t xml:space="preserve">, </w:t>
            </w:r>
            <w:proofErr w:type="spellStart"/>
            <w:r>
              <w:rPr>
                <w:sz w:val="24"/>
              </w:rPr>
              <w:t>near</w:t>
            </w:r>
            <w:proofErr w:type="spellEnd"/>
            <w:r>
              <w:rPr>
                <w:sz w:val="24"/>
              </w:rPr>
              <w:t xml:space="preserve">, </w:t>
            </w:r>
            <w:proofErr w:type="spellStart"/>
            <w:r>
              <w:rPr>
                <w:sz w:val="24"/>
              </w:rPr>
              <w:t>under</w:t>
            </w:r>
            <w:proofErr w:type="spellEnd"/>
          </w:p>
        </w:tc>
      </w:tr>
      <w:tr w:rsidR="00E80C3C" w14:paraId="31E8E2A6" w14:textId="77777777">
        <w:trPr>
          <w:trHeight w:val="758"/>
        </w:trPr>
        <w:tc>
          <w:tcPr>
            <w:tcW w:w="1700" w:type="dxa"/>
          </w:tcPr>
          <w:p w14:paraId="7E84B5F4" w14:textId="77777777" w:rsidR="00E80C3C" w:rsidRDefault="00E868BA">
            <w:pPr>
              <w:pStyle w:val="TableParagraph"/>
              <w:spacing w:before="97"/>
              <w:ind w:left="18" w:right="9"/>
              <w:jc w:val="center"/>
              <w:rPr>
                <w:sz w:val="24"/>
              </w:rPr>
            </w:pPr>
            <w:r>
              <w:rPr>
                <w:spacing w:val="-2"/>
                <w:sz w:val="24"/>
              </w:rPr>
              <w:t>2.4.20</w:t>
            </w:r>
          </w:p>
        </w:tc>
        <w:tc>
          <w:tcPr>
            <w:tcW w:w="7371" w:type="dxa"/>
          </w:tcPr>
          <w:p w14:paraId="44454EB2" w14:textId="77777777" w:rsidR="00E80C3C" w:rsidRDefault="00E868BA">
            <w:pPr>
              <w:pStyle w:val="TableParagraph"/>
              <w:spacing w:before="100" w:line="237" w:lineRule="auto"/>
              <w:ind w:left="62"/>
              <w:rPr>
                <w:sz w:val="24"/>
              </w:rPr>
            </w:pPr>
            <w:r>
              <w:rPr>
                <w:sz w:val="24"/>
              </w:rPr>
              <w:t xml:space="preserve">Распознавать и употреблять в устной и письменной речи союзы </w:t>
            </w:r>
            <w:proofErr w:type="spellStart"/>
            <w:r>
              <w:rPr>
                <w:sz w:val="24"/>
              </w:rPr>
              <w:t>and</w:t>
            </w:r>
            <w:proofErr w:type="spellEnd"/>
            <w:r>
              <w:rPr>
                <w:sz w:val="24"/>
              </w:rPr>
              <w:t xml:space="preserve"> и </w:t>
            </w:r>
            <w:proofErr w:type="spellStart"/>
            <w:r>
              <w:rPr>
                <w:sz w:val="24"/>
              </w:rPr>
              <w:t>but</w:t>
            </w:r>
            <w:proofErr w:type="spellEnd"/>
            <w:r>
              <w:rPr>
                <w:sz w:val="24"/>
              </w:rPr>
              <w:t xml:space="preserve"> при однородных членах</w:t>
            </w:r>
          </w:p>
        </w:tc>
      </w:tr>
      <w:tr w:rsidR="00E80C3C" w14:paraId="14C302C0" w14:textId="77777777">
        <w:trPr>
          <w:trHeight w:val="479"/>
        </w:trPr>
        <w:tc>
          <w:tcPr>
            <w:tcW w:w="1700" w:type="dxa"/>
          </w:tcPr>
          <w:p w14:paraId="4E4BC7EE" w14:textId="77777777" w:rsidR="00E80C3C" w:rsidRDefault="00E868BA">
            <w:pPr>
              <w:pStyle w:val="TableParagraph"/>
              <w:spacing w:before="92"/>
              <w:ind w:left="18" w:right="13"/>
              <w:jc w:val="center"/>
              <w:rPr>
                <w:sz w:val="24"/>
              </w:rPr>
            </w:pPr>
            <w:r>
              <w:rPr>
                <w:spacing w:val="-10"/>
                <w:sz w:val="24"/>
              </w:rPr>
              <w:t>3</w:t>
            </w:r>
          </w:p>
        </w:tc>
        <w:tc>
          <w:tcPr>
            <w:tcW w:w="7371" w:type="dxa"/>
          </w:tcPr>
          <w:p w14:paraId="4C41D631" w14:textId="77777777" w:rsidR="00E80C3C" w:rsidRDefault="00E868BA">
            <w:pPr>
              <w:pStyle w:val="TableParagraph"/>
              <w:spacing w:before="92"/>
              <w:ind w:left="62"/>
              <w:rPr>
                <w:sz w:val="24"/>
              </w:rPr>
            </w:pPr>
            <w:r>
              <w:rPr>
                <w:sz w:val="24"/>
              </w:rPr>
              <w:t>Социокультурные</w:t>
            </w:r>
            <w:r>
              <w:rPr>
                <w:spacing w:val="-4"/>
                <w:sz w:val="24"/>
              </w:rPr>
              <w:t xml:space="preserve"> </w:t>
            </w:r>
            <w:r>
              <w:rPr>
                <w:sz w:val="24"/>
              </w:rPr>
              <w:t>знания</w:t>
            </w:r>
            <w:r>
              <w:rPr>
                <w:spacing w:val="-6"/>
                <w:sz w:val="24"/>
              </w:rPr>
              <w:t xml:space="preserve"> </w:t>
            </w:r>
            <w:r>
              <w:rPr>
                <w:sz w:val="24"/>
              </w:rPr>
              <w:t>и</w:t>
            </w:r>
            <w:r>
              <w:rPr>
                <w:spacing w:val="-1"/>
                <w:sz w:val="24"/>
              </w:rPr>
              <w:t xml:space="preserve"> </w:t>
            </w:r>
            <w:r>
              <w:rPr>
                <w:spacing w:val="-2"/>
                <w:sz w:val="24"/>
              </w:rPr>
              <w:t>умения</w:t>
            </w:r>
          </w:p>
        </w:tc>
      </w:tr>
      <w:tr w:rsidR="00E80C3C" w14:paraId="0663ED83" w14:textId="77777777">
        <w:trPr>
          <w:trHeight w:val="1583"/>
        </w:trPr>
        <w:tc>
          <w:tcPr>
            <w:tcW w:w="1700" w:type="dxa"/>
          </w:tcPr>
          <w:p w14:paraId="184D3746" w14:textId="77777777" w:rsidR="00E80C3C" w:rsidRDefault="00E868BA">
            <w:pPr>
              <w:pStyle w:val="TableParagraph"/>
              <w:spacing w:before="92"/>
              <w:ind w:left="18" w:right="14"/>
              <w:jc w:val="center"/>
              <w:rPr>
                <w:sz w:val="24"/>
              </w:rPr>
            </w:pPr>
            <w:r>
              <w:rPr>
                <w:spacing w:val="-5"/>
                <w:sz w:val="24"/>
              </w:rPr>
              <w:t>3.1</w:t>
            </w:r>
          </w:p>
        </w:tc>
        <w:tc>
          <w:tcPr>
            <w:tcW w:w="7371" w:type="dxa"/>
          </w:tcPr>
          <w:p w14:paraId="654E42C2" w14:textId="77777777" w:rsidR="00E80C3C" w:rsidRDefault="00E868BA">
            <w:pPr>
              <w:pStyle w:val="TableParagraph"/>
              <w:spacing w:before="92"/>
              <w:ind w:left="62" w:right="51"/>
              <w:jc w:val="both"/>
              <w:rPr>
                <w:sz w:val="24"/>
              </w:rPr>
            </w:pPr>
            <w:r>
              <w:rPr>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w:t>
            </w:r>
            <w:r>
              <w:rPr>
                <w:spacing w:val="40"/>
                <w:sz w:val="24"/>
              </w:rPr>
              <w:t xml:space="preserve"> </w:t>
            </w:r>
            <w:r>
              <w:rPr>
                <w:sz w:val="24"/>
              </w:rPr>
              <w:t>рождения, Новым годом, Рождеством</w:t>
            </w:r>
          </w:p>
        </w:tc>
      </w:tr>
      <w:tr w:rsidR="00E80C3C" w14:paraId="5F7116A5" w14:textId="77777777">
        <w:trPr>
          <w:trHeight w:val="758"/>
        </w:trPr>
        <w:tc>
          <w:tcPr>
            <w:tcW w:w="1700" w:type="dxa"/>
          </w:tcPr>
          <w:p w14:paraId="429B76AF" w14:textId="77777777" w:rsidR="00E80C3C" w:rsidRDefault="00E868BA">
            <w:pPr>
              <w:pStyle w:val="TableParagraph"/>
              <w:spacing w:before="92"/>
              <w:ind w:left="18" w:right="14"/>
              <w:jc w:val="center"/>
              <w:rPr>
                <w:sz w:val="24"/>
              </w:rPr>
            </w:pPr>
            <w:r>
              <w:rPr>
                <w:spacing w:val="-5"/>
                <w:sz w:val="24"/>
              </w:rPr>
              <w:t>3.2</w:t>
            </w:r>
          </w:p>
        </w:tc>
        <w:tc>
          <w:tcPr>
            <w:tcW w:w="7371" w:type="dxa"/>
          </w:tcPr>
          <w:p w14:paraId="6124E4F9" w14:textId="77777777" w:rsidR="00E80C3C" w:rsidRDefault="00E868BA">
            <w:pPr>
              <w:pStyle w:val="TableParagraph"/>
              <w:spacing w:before="92" w:line="242" w:lineRule="auto"/>
              <w:ind w:left="62" w:right="83"/>
              <w:rPr>
                <w:sz w:val="24"/>
              </w:rPr>
            </w:pPr>
            <w:r>
              <w:rPr>
                <w:sz w:val="24"/>
              </w:rPr>
              <w:t>Знать названия родной страны и страны (стран) изучаемого</w:t>
            </w:r>
            <w:r>
              <w:rPr>
                <w:spacing w:val="29"/>
                <w:sz w:val="24"/>
              </w:rPr>
              <w:t xml:space="preserve"> </w:t>
            </w:r>
            <w:r>
              <w:rPr>
                <w:sz w:val="24"/>
              </w:rPr>
              <w:t>языка и</w:t>
            </w:r>
            <w:r>
              <w:rPr>
                <w:spacing w:val="40"/>
                <w:sz w:val="24"/>
              </w:rPr>
              <w:t xml:space="preserve"> </w:t>
            </w:r>
            <w:r>
              <w:rPr>
                <w:sz w:val="24"/>
              </w:rPr>
              <w:t>их столиц</w:t>
            </w:r>
          </w:p>
        </w:tc>
      </w:tr>
    </w:tbl>
    <w:p w14:paraId="107EB141" w14:textId="77777777" w:rsidR="00E80C3C" w:rsidRDefault="00E80C3C">
      <w:pPr>
        <w:pStyle w:val="a3"/>
        <w:ind w:left="0"/>
        <w:jc w:val="left"/>
      </w:pPr>
    </w:p>
    <w:p w14:paraId="6762C102" w14:textId="77777777" w:rsidR="00E80C3C" w:rsidRDefault="00E80C3C">
      <w:pPr>
        <w:pStyle w:val="a3"/>
        <w:spacing w:before="21"/>
        <w:ind w:left="0"/>
        <w:jc w:val="left"/>
      </w:pPr>
    </w:p>
    <w:p w14:paraId="529364FC" w14:textId="77777777" w:rsidR="00E80C3C" w:rsidRDefault="00E868BA">
      <w:pPr>
        <w:pStyle w:val="a3"/>
        <w:ind w:left="1081" w:right="1241"/>
        <w:jc w:val="center"/>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(2 </w:t>
      </w:r>
      <w:r>
        <w:rPr>
          <w:spacing w:val="-2"/>
        </w:rPr>
        <w:t>класс)</w:t>
      </w:r>
    </w:p>
    <w:p w14:paraId="7B95E9AA" w14:textId="77777777" w:rsidR="00E80C3C" w:rsidRDefault="00E80C3C">
      <w:pPr>
        <w:pStyle w:val="a3"/>
        <w:spacing w:before="54"/>
        <w:ind w:left="0"/>
        <w:jc w:val="left"/>
        <w:rPr>
          <w:sz w:val="20"/>
        </w:r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2997E585" w14:textId="77777777">
        <w:trPr>
          <w:trHeight w:val="480"/>
        </w:trPr>
        <w:tc>
          <w:tcPr>
            <w:tcW w:w="1076" w:type="dxa"/>
          </w:tcPr>
          <w:p w14:paraId="413221F5" w14:textId="77777777" w:rsidR="00E80C3C" w:rsidRDefault="00E868BA">
            <w:pPr>
              <w:pStyle w:val="TableParagraph"/>
              <w:spacing w:before="92"/>
              <w:ind w:left="19" w:right="18"/>
              <w:jc w:val="center"/>
              <w:rPr>
                <w:sz w:val="24"/>
              </w:rPr>
            </w:pPr>
            <w:r>
              <w:rPr>
                <w:spacing w:val="-5"/>
                <w:sz w:val="24"/>
              </w:rPr>
              <w:t>Код</w:t>
            </w:r>
          </w:p>
        </w:tc>
        <w:tc>
          <w:tcPr>
            <w:tcW w:w="7996" w:type="dxa"/>
          </w:tcPr>
          <w:p w14:paraId="3B4D8FF1" w14:textId="77777777" w:rsidR="00E80C3C" w:rsidRDefault="00E868BA">
            <w:pPr>
              <w:pStyle w:val="TableParagraph"/>
              <w:spacing w:before="92"/>
              <w:ind w:left="9"/>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5F4E925F" w14:textId="77777777">
        <w:trPr>
          <w:trHeight w:val="479"/>
        </w:trPr>
        <w:tc>
          <w:tcPr>
            <w:tcW w:w="1076" w:type="dxa"/>
          </w:tcPr>
          <w:p w14:paraId="434CF868" w14:textId="77777777" w:rsidR="00E80C3C" w:rsidRDefault="00E868BA">
            <w:pPr>
              <w:pStyle w:val="TableParagraph"/>
              <w:spacing w:before="92"/>
              <w:ind w:left="19" w:right="15"/>
              <w:jc w:val="center"/>
              <w:rPr>
                <w:sz w:val="24"/>
              </w:rPr>
            </w:pPr>
            <w:r>
              <w:rPr>
                <w:spacing w:val="-10"/>
                <w:sz w:val="24"/>
              </w:rPr>
              <w:t>1</w:t>
            </w:r>
          </w:p>
        </w:tc>
        <w:tc>
          <w:tcPr>
            <w:tcW w:w="7996" w:type="dxa"/>
          </w:tcPr>
          <w:p w14:paraId="7AE2867E" w14:textId="77777777" w:rsidR="00E80C3C" w:rsidRDefault="00E868BA">
            <w:pPr>
              <w:pStyle w:val="TableParagraph"/>
              <w:spacing w:before="92"/>
              <w:ind w:left="61"/>
              <w:rPr>
                <w:sz w:val="24"/>
              </w:rPr>
            </w:pPr>
            <w:r>
              <w:rPr>
                <w:sz w:val="24"/>
              </w:rPr>
              <w:t>Коммуникативные</w:t>
            </w:r>
            <w:r>
              <w:rPr>
                <w:spacing w:val="-6"/>
                <w:sz w:val="24"/>
              </w:rPr>
              <w:t xml:space="preserve"> </w:t>
            </w:r>
            <w:r>
              <w:rPr>
                <w:spacing w:val="-2"/>
                <w:sz w:val="24"/>
              </w:rPr>
              <w:t>умения</w:t>
            </w:r>
          </w:p>
        </w:tc>
      </w:tr>
      <w:tr w:rsidR="00E80C3C" w14:paraId="4E0FCBDD" w14:textId="77777777">
        <w:trPr>
          <w:trHeight w:val="479"/>
        </w:trPr>
        <w:tc>
          <w:tcPr>
            <w:tcW w:w="1076" w:type="dxa"/>
          </w:tcPr>
          <w:p w14:paraId="6452376D" w14:textId="77777777" w:rsidR="00E80C3C" w:rsidRDefault="00E868BA">
            <w:pPr>
              <w:pStyle w:val="TableParagraph"/>
              <w:spacing w:before="92"/>
              <w:ind w:left="19" w:right="16"/>
              <w:jc w:val="center"/>
              <w:rPr>
                <w:sz w:val="24"/>
              </w:rPr>
            </w:pPr>
            <w:r>
              <w:rPr>
                <w:spacing w:val="-5"/>
                <w:sz w:val="24"/>
              </w:rPr>
              <w:t>1.1</w:t>
            </w:r>
          </w:p>
        </w:tc>
        <w:tc>
          <w:tcPr>
            <w:tcW w:w="7996" w:type="dxa"/>
          </w:tcPr>
          <w:p w14:paraId="41254689" w14:textId="77777777" w:rsidR="00E80C3C" w:rsidRDefault="00E868BA">
            <w:pPr>
              <w:pStyle w:val="TableParagraph"/>
              <w:spacing w:before="92"/>
              <w:ind w:left="61"/>
              <w:rPr>
                <w:sz w:val="24"/>
              </w:rPr>
            </w:pPr>
            <w:r>
              <w:rPr>
                <w:spacing w:val="-2"/>
                <w:sz w:val="24"/>
              </w:rPr>
              <w:t>Говорение</w:t>
            </w:r>
          </w:p>
        </w:tc>
      </w:tr>
      <w:tr w:rsidR="00E80C3C" w14:paraId="7F5A7F81" w14:textId="77777777">
        <w:trPr>
          <w:trHeight w:val="479"/>
        </w:trPr>
        <w:tc>
          <w:tcPr>
            <w:tcW w:w="1076" w:type="dxa"/>
          </w:tcPr>
          <w:p w14:paraId="4F0CABCF" w14:textId="77777777" w:rsidR="00E80C3C" w:rsidRDefault="00E868BA">
            <w:pPr>
              <w:pStyle w:val="TableParagraph"/>
              <w:spacing w:before="92"/>
              <w:ind w:left="19" w:right="16"/>
              <w:jc w:val="center"/>
              <w:rPr>
                <w:sz w:val="24"/>
              </w:rPr>
            </w:pPr>
            <w:r>
              <w:rPr>
                <w:spacing w:val="-2"/>
                <w:sz w:val="24"/>
              </w:rPr>
              <w:t>1.1.1</w:t>
            </w:r>
          </w:p>
        </w:tc>
        <w:tc>
          <w:tcPr>
            <w:tcW w:w="7996" w:type="dxa"/>
          </w:tcPr>
          <w:p w14:paraId="34280BD3" w14:textId="77777777" w:rsidR="00E80C3C" w:rsidRDefault="00E868BA">
            <w:pPr>
              <w:pStyle w:val="TableParagraph"/>
              <w:spacing w:before="92"/>
              <w:ind w:left="61"/>
              <w:rPr>
                <w:sz w:val="24"/>
              </w:rPr>
            </w:pPr>
            <w:r>
              <w:rPr>
                <w:sz w:val="24"/>
              </w:rPr>
              <w:t>Диалогическая</w:t>
            </w:r>
            <w:r>
              <w:rPr>
                <w:spacing w:val="-8"/>
                <w:sz w:val="24"/>
              </w:rPr>
              <w:t xml:space="preserve"> </w:t>
            </w:r>
            <w:r>
              <w:rPr>
                <w:spacing w:val="-4"/>
                <w:sz w:val="24"/>
              </w:rPr>
              <w:t>речь</w:t>
            </w:r>
          </w:p>
        </w:tc>
      </w:tr>
      <w:tr w:rsidR="00E80C3C" w14:paraId="460E66A1" w14:textId="77777777">
        <w:trPr>
          <w:trHeight w:val="1584"/>
        </w:trPr>
        <w:tc>
          <w:tcPr>
            <w:tcW w:w="1076" w:type="dxa"/>
          </w:tcPr>
          <w:p w14:paraId="4DDA809B" w14:textId="77777777" w:rsidR="00E80C3C" w:rsidRDefault="00E868BA">
            <w:pPr>
              <w:pStyle w:val="TableParagraph"/>
              <w:spacing w:before="93"/>
              <w:ind w:left="19" w:right="11"/>
              <w:jc w:val="center"/>
              <w:rPr>
                <w:sz w:val="24"/>
              </w:rPr>
            </w:pPr>
            <w:r>
              <w:rPr>
                <w:spacing w:val="-2"/>
                <w:sz w:val="24"/>
              </w:rPr>
              <w:t>1.1.1.1</w:t>
            </w:r>
          </w:p>
        </w:tc>
        <w:tc>
          <w:tcPr>
            <w:tcW w:w="7996" w:type="dxa"/>
          </w:tcPr>
          <w:p w14:paraId="5284A72E" w14:textId="77777777" w:rsidR="00E80C3C" w:rsidRDefault="00E868BA">
            <w:pPr>
              <w:pStyle w:val="TableParagraph"/>
              <w:spacing w:before="93"/>
              <w:ind w:left="61" w:right="50"/>
              <w:jc w:val="both"/>
              <w:rPr>
                <w:sz w:val="24"/>
              </w:rPr>
            </w:pPr>
            <w:r>
              <w:rPr>
                <w:sz w:val="24"/>
              </w:rPr>
              <w:t>Диалог этикетного характера с использованием речевых ситуаций, ключевых</w:t>
            </w:r>
            <w:r>
              <w:rPr>
                <w:spacing w:val="-3"/>
                <w:sz w:val="24"/>
              </w:rPr>
              <w:t xml:space="preserve"> </w:t>
            </w:r>
            <w:r>
              <w:rPr>
                <w:sz w:val="24"/>
              </w:rPr>
              <w:t>слов и</w:t>
            </w:r>
            <w:r>
              <w:rPr>
                <w:spacing w:val="-2"/>
                <w:sz w:val="24"/>
              </w:rPr>
              <w:t xml:space="preserve"> </w:t>
            </w:r>
            <w:r>
              <w:rPr>
                <w:sz w:val="24"/>
              </w:rPr>
              <w:t>(или)</w:t>
            </w:r>
            <w:r>
              <w:rPr>
                <w:spacing w:val="-2"/>
                <w:sz w:val="24"/>
              </w:rPr>
              <w:t xml:space="preserve"> </w:t>
            </w:r>
            <w:r>
              <w:rPr>
                <w:sz w:val="24"/>
              </w:rPr>
              <w:t>иллюстраций</w:t>
            </w:r>
            <w:r>
              <w:rPr>
                <w:spacing w:val="-2"/>
                <w:sz w:val="24"/>
              </w:rPr>
              <w:t xml:space="preserve"> </w:t>
            </w:r>
            <w:r>
              <w:rPr>
                <w:sz w:val="24"/>
              </w:rPr>
              <w:t>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E80C3C" w14:paraId="11823B73" w14:textId="77777777">
        <w:trPr>
          <w:trHeight w:val="480"/>
        </w:trPr>
        <w:tc>
          <w:tcPr>
            <w:tcW w:w="1076" w:type="dxa"/>
          </w:tcPr>
          <w:p w14:paraId="3183FCF0" w14:textId="77777777" w:rsidR="00E80C3C" w:rsidRDefault="00E868BA">
            <w:pPr>
              <w:pStyle w:val="TableParagraph"/>
              <w:spacing w:before="93"/>
              <w:ind w:left="19" w:right="11"/>
              <w:jc w:val="center"/>
              <w:rPr>
                <w:sz w:val="24"/>
              </w:rPr>
            </w:pPr>
            <w:r>
              <w:rPr>
                <w:spacing w:val="-2"/>
                <w:sz w:val="24"/>
              </w:rPr>
              <w:t>1.1.1.2</w:t>
            </w:r>
          </w:p>
        </w:tc>
        <w:tc>
          <w:tcPr>
            <w:tcW w:w="7996" w:type="dxa"/>
          </w:tcPr>
          <w:p w14:paraId="2F8B63D9" w14:textId="77777777" w:rsidR="00E80C3C" w:rsidRDefault="00E868BA">
            <w:pPr>
              <w:pStyle w:val="TableParagraph"/>
              <w:spacing w:before="93"/>
              <w:ind w:left="61"/>
              <w:rPr>
                <w:sz w:val="24"/>
              </w:rPr>
            </w:pPr>
            <w:r>
              <w:rPr>
                <w:sz w:val="24"/>
              </w:rPr>
              <w:t>Диалог-расспрос</w:t>
            </w:r>
            <w:r>
              <w:rPr>
                <w:spacing w:val="61"/>
                <w:sz w:val="24"/>
              </w:rPr>
              <w:t xml:space="preserve"> </w:t>
            </w:r>
            <w:r>
              <w:rPr>
                <w:sz w:val="24"/>
              </w:rPr>
              <w:t>с</w:t>
            </w:r>
            <w:r>
              <w:rPr>
                <w:spacing w:val="59"/>
                <w:sz w:val="24"/>
              </w:rPr>
              <w:t xml:space="preserve"> </w:t>
            </w:r>
            <w:r>
              <w:rPr>
                <w:sz w:val="24"/>
              </w:rPr>
              <w:t>использованием</w:t>
            </w:r>
            <w:r>
              <w:rPr>
                <w:spacing w:val="62"/>
                <w:sz w:val="24"/>
              </w:rPr>
              <w:t xml:space="preserve"> </w:t>
            </w:r>
            <w:r>
              <w:rPr>
                <w:sz w:val="24"/>
              </w:rPr>
              <w:t>речевых</w:t>
            </w:r>
            <w:r>
              <w:rPr>
                <w:spacing w:val="56"/>
                <w:sz w:val="24"/>
              </w:rPr>
              <w:t xml:space="preserve"> </w:t>
            </w:r>
            <w:r>
              <w:rPr>
                <w:sz w:val="24"/>
              </w:rPr>
              <w:t>ситуаций,</w:t>
            </w:r>
            <w:r>
              <w:rPr>
                <w:spacing w:val="66"/>
                <w:sz w:val="24"/>
              </w:rPr>
              <w:t xml:space="preserve"> </w:t>
            </w:r>
            <w:r>
              <w:rPr>
                <w:sz w:val="24"/>
              </w:rPr>
              <w:t>ключевых</w:t>
            </w:r>
            <w:r>
              <w:rPr>
                <w:spacing w:val="61"/>
                <w:sz w:val="24"/>
              </w:rPr>
              <w:t xml:space="preserve"> </w:t>
            </w:r>
            <w:r>
              <w:rPr>
                <w:sz w:val="24"/>
              </w:rPr>
              <w:t>слов</w:t>
            </w:r>
            <w:r>
              <w:rPr>
                <w:spacing w:val="62"/>
                <w:sz w:val="24"/>
              </w:rPr>
              <w:t xml:space="preserve"> </w:t>
            </w:r>
            <w:r>
              <w:rPr>
                <w:spacing w:val="-10"/>
                <w:sz w:val="24"/>
              </w:rPr>
              <w:t>и</w:t>
            </w:r>
          </w:p>
        </w:tc>
      </w:tr>
    </w:tbl>
    <w:p w14:paraId="4C2F666B" w14:textId="77777777" w:rsidR="00E80C3C" w:rsidRDefault="00E80C3C">
      <w:pPr>
        <w:pStyle w:val="TableParagraph"/>
        <w:rPr>
          <w:sz w:val="24"/>
        </w:rPr>
        <w:sectPr w:rsidR="00E80C3C">
          <w:type w:val="continuous"/>
          <w:pgSz w:w="11910" w:h="16840"/>
          <w:pgMar w:top="660" w:right="283" w:bottom="280" w:left="708" w:header="720" w:footer="720"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77CE00F8" w14:textId="77777777">
        <w:trPr>
          <w:trHeight w:val="1305"/>
        </w:trPr>
        <w:tc>
          <w:tcPr>
            <w:tcW w:w="1076" w:type="dxa"/>
          </w:tcPr>
          <w:p w14:paraId="51790730" w14:textId="77777777" w:rsidR="00E80C3C" w:rsidRDefault="00E80C3C">
            <w:pPr>
              <w:pStyle w:val="TableParagraph"/>
              <w:rPr>
                <w:sz w:val="24"/>
              </w:rPr>
            </w:pPr>
          </w:p>
        </w:tc>
        <w:tc>
          <w:tcPr>
            <w:tcW w:w="7996" w:type="dxa"/>
          </w:tcPr>
          <w:p w14:paraId="2B15A0FE" w14:textId="77777777" w:rsidR="00E80C3C" w:rsidRDefault="00E868BA">
            <w:pPr>
              <w:pStyle w:val="TableParagraph"/>
              <w:spacing w:before="93"/>
              <w:ind w:left="61" w:right="53"/>
              <w:jc w:val="both"/>
              <w:rPr>
                <w:sz w:val="24"/>
              </w:rPr>
            </w:pPr>
            <w:r>
              <w:rPr>
                <w:sz w:val="24"/>
              </w:rPr>
              <w:t xml:space="preserve">(или)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w:t>
            </w:r>
            <w:r>
              <w:rPr>
                <w:spacing w:val="-2"/>
                <w:sz w:val="24"/>
              </w:rPr>
              <w:t>собеседника</w:t>
            </w:r>
          </w:p>
        </w:tc>
      </w:tr>
      <w:tr w:rsidR="00E80C3C" w14:paraId="44A2DD6E" w14:textId="77777777">
        <w:trPr>
          <w:trHeight w:val="480"/>
        </w:trPr>
        <w:tc>
          <w:tcPr>
            <w:tcW w:w="1076" w:type="dxa"/>
          </w:tcPr>
          <w:p w14:paraId="35081BFC" w14:textId="77777777" w:rsidR="00E80C3C" w:rsidRDefault="00E868BA">
            <w:pPr>
              <w:pStyle w:val="TableParagraph"/>
              <w:spacing w:before="97"/>
              <w:ind w:left="19" w:right="16"/>
              <w:jc w:val="center"/>
              <w:rPr>
                <w:sz w:val="24"/>
              </w:rPr>
            </w:pPr>
            <w:r>
              <w:rPr>
                <w:spacing w:val="-2"/>
                <w:sz w:val="24"/>
              </w:rPr>
              <w:t>1.1.2</w:t>
            </w:r>
          </w:p>
        </w:tc>
        <w:tc>
          <w:tcPr>
            <w:tcW w:w="7996" w:type="dxa"/>
          </w:tcPr>
          <w:p w14:paraId="13266FFC" w14:textId="77777777" w:rsidR="00E80C3C" w:rsidRDefault="00E868BA">
            <w:pPr>
              <w:pStyle w:val="TableParagraph"/>
              <w:spacing w:before="97"/>
              <w:ind w:left="61"/>
              <w:rPr>
                <w:sz w:val="24"/>
              </w:rPr>
            </w:pPr>
            <w:r>
              <w:rPr>
                <w:sz w:val="24"/>
              </w:rPr>
              <w:t>Монологическая</w:t>
            </w:r>
            <w:r>
              <w:rPr>
                <w:spacing w:val="-9"/>
                <w:sz w:val="24"/>
              </w:rPr>
              <w:t xml:space="preserve"> </w:t>
            </w:r>
            <w:r>
              <w:rPr>
                <w:spacing w:val="-4"/>
                <w:sz w:val="24"/>
              </w:rPr>
              <w:t>речь</w:t>
            </w:r>
          </w:p>
        </w:tc>
      </w:tr>
      <w:tr w:rsidR="00E80C3C" w14:paraId="7C57023B" w14:textId="77777777">
        <w:trPr>
          <w:trHeight w:val="757"/>
        </w:trPr>
        <w:tc>
          <w:tcPr>
            <w:tcW w:w="1076" w:type="dxa"/>
          </w:tcPr>
          <w:p w14:paraId="3715985B" w14:textId="77777777" w:rsidR="00E80C3C" w:rsidRDefault="00E868BA">
            <w:pPr>
              <w:pStyle w:val="TableParagraph"/>
              <w:spacing w:before="97"/>
              <w:ind w:left="19" w:right="11"/>
              <w:jc w:val="center"/>
              <w:rPr>
                <w:sz w:val="24"/>
              </w:rPr>
            </w:pPr>
            <w:r>
              <w:rPr>
                <w:spacing w:val="-2"/>
                <w:sz w:val="24"/>
              </w:rPr>
              <w:t>1.1.2.1</w:t>
            </w:r>
          </w:p>
        </w:tc>
        <w:tc>
          <w:tcPr>
            <w:tcW w:w="7996" w:type="dxa"/>
          </w:tcPr>
          <w:p w14:paraId="5282BB44" w14:textId="77777777" w:rsidR="00E80C3C" w:rsidRDefault="00E868BA">
            <w:pPr>
              <w:pStyle w:val="TableParagraph"/>
              <w:spacing w:before="99" w:line="237" w:lineRule="auto"/>
              <w:ind w:left="61"/>
              <w:rPr>
                <w:sz w:val="24"/>
              </w:rPr>
            </w:pPr>
            <w:r>
              <w:rPr>
                <w:sz w:val="24"/>
              </w:rPr>
              <w:t>Описание</w:t>
            </w:r>
            <w:r>
              <w:rPr>
                <w:spacing w:val="40"/>
                <w:sz w:val="24"/>
              </w:rPr>
              <w:t xml:space="preserve"> </w:t>
            </w:r>
            <w:r>
              <w:rPr>
                <w:sz w:val="24"/>
              </w:rPr>
              <w:t>предмета,</w:t>
            </w:r>
            <w:r>
              <w:rPr>
                <w:spacing w:val="40"/>
                <w:sz w:val="24"/>
              </w:rPr>
              <w:t xml:space="preserve"> </w:t>
            </w:r>
            <w:r>
              <w:rPr>
                <w:sz w:val="24"/>
              </w:rPr>
              <w:t>реального</w:t>
            </w:r>
            <w:r>
              <w:rPr>
                <w:spacing w:val="40"/>
                <w:sz w:val="24"/>
              </w:rPr>
              <w:t xml:space="preserve"> </w:t>
            </w:r>
            <w:r>
              <w:rPr>
                <w:sz w:val="24"/>
              </w:rPr>
              <w:t>человека</w:t>
            </w:r>
            <w:r>
              <w:rPr>
                <w:spacing w:val="40"/>
                <w:sz w:val="24"/>
              </w:rPr>
              <w:t xml:space="preserve"> </w:t>
            </w:r>
            <w:r>
              <w:rPr>
                <w:sz w:val="24"/>
              </w:rPr>
              <w:t>или</w:t>
            </w:r>
            <w:r>
              <w:rPr>
                <w:spacing w:val="40"/>
                <w:sz w:val="24"/>
              </w:rPr>
              <w:t xml:space="preserve"> </w:t>
            </w:r>
            <w:r>
              <w:rPr>
                <w:sz w:val="24"/>
              </w:rPr>
              <w:t>литературного</w:t>
            </w:r>
            <w:r>
              <w:rPr>
                <w:spacing w:val="40"/>
                <w:sz w:val="24"/>
              </w:rPr>
              <w:t xml:space="preserve"> </w:t>
            </w:r>
            <w:r>
              <w:rPr>
                <w:sz w:val="24"/>
              </w:rPr>
              <w:t>персонажа</w:t>
            </w:r>
            <w:r>
              <w:rPr>
                <w:spacing w:val="40"/>
                <w:sz w:val="24"/>
              </w:rPr>
              <w:t xml:space="preserve"> </w:t>
            </w:r>
            <w:r>
              <w:rPr>
                <w:sz w:val="24"/>
              </w:rPr>
              <w:t>с использованием речевых ситуаций, ключевых слов и (или) иллюстраций</w:t>
            </w:r>
          </w:p>
        </w:tc>
      </w:tr>
      <w:tr w:rsidR="00E80C3C" w14:paraId="66FFCA93" w14:textId="77777777">
        <w:trPr>
          <w:trHeight w:val="758"/>
        </w:trPr>
        <w:tc>
          <w:tcPr>
            <w:tcW w:w="1076" w:type="dxa"/>
          </w:tcPr>
          <w:p w14:paraId="30FD8C2B" w14:textId="77777777" w:rsidR="00E80C3C" w:rsidRDefault="00E868BA">
            <w:pPr>
              <w:pStyle w:val="TableParagraph"/>
              <w:spacing w:before="92"/>
              <w:ind w:left="19" w:right="11"/>
              <w:jc w:val="center"/>
              <w:rPr>
                <w:sz w:val="24"/>
              </w:rPr>
            </w:pPr>
            <w:r>
              <w:rPr>
                <w:spacing w:val="-2"/>
                <w:sz w:val="24"/>
              </w:rPr>
              <w:t>1.1.2.2</w:t>
            </w:r>
          </w:p>
        </w:tc>
        <w:tc>
          <w:tcPr>
            <w:tcW w:w="7996" w:type="dxa"/>
          </w:tcPr>
          <w:p w14:paraId="09F7157B" w14:textId="77777777" w:rsidR="00E80C3C" w:rsidRDefault="00E868BA">
            <w:pPr>
              <w:pStyle w:val="TableParagraph"/>
              <w:spacing w:before="92" w:line="242" w:lineRule="auto"/>
              <w:ind w:left="61"/>
              <w:rPr>
                <w:sz w:val="24"/>
              </w:rPr>
            </w:pPr>
            <w:r>
              <w:rPr>
                <w:sz w:val="24"/>
              </w:rPr>
              <w:t>Рассказ</w:t>
            </w:r>
            <w:r>
              <w:rPr>
                <w:spacing w:val="40"/>
                <w:sz w:val="24"/>
              </w:rPr>
              <w:t xml:space="preserve"> </w:t>
            </w:r>
            <w:r>
              <w:rPr>
                <w:sz w:val="24"/>
              </w:rPr>
              <w:t>о</w:t>
            </w:r>
            <w:r>
              <w:rPr>
                <w:spacing w:val="40"/>
                <w:sz w:val="24"/>
              </w:rPr>
              <w:t xml:space="preserve"> </w:t>
            </w:r>
            <w:r>
              <w:rPr>
                <w:sz w:val="24"/>
              </w:rPr>
              <w:t>себе,</w:t>
            </w:r>
            <w:r>
              <w:rPr>
                <w:spacing w:val="40"/>
                <w:sz w:val="24"/>
              </w:rPr>
              <w:t xml:space="preserve"> </w:t>
            </w:r>
            <w:r>
              <w:rPr>
                <w:sz w:val="24"/>
              </w:rPr>
              <w:t>члене</w:t>
            </w:r>
            <w:r>
              <w:rPr>
                <w:spacing w:val="40"/>
                <w:sz w:val="24"/>
              </w:rPr>
              <w:t xml:space="preserve"> </w:t>
            </w:r>
            <w:r>
              <w:rPr>
                <w:sz w:val="24"/>
              </w:rPr>
              <w:t>семьи,</w:t>
            </w:r>
            <w:r>
              <w:rPr>
                <w:spacing w:val="40"/>
                <w:sz w:val="24"/>
              </w:rPr>
              <w:t xml:space="preserve"> </w:t>
            </w:r>
            <w:r>
              <w:rPr>
                <w:sz w:val="24"/>
              </w:rPr>
              <w:t>друге</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речевых</w:t>
            </w:r>
            <w:r>
              <w:rPr>
                <w:spacing w:val="40"/>
                <w:sz w:val="24"/>
              </w:rPr>
              <w:t xml:space="preserve"> </w:t>
            </w:r>
            <w:r>
              <w:rPr>
                <w:sz w:val="24"/>
              </w:rPr>
              <w:t>ситуаций, ключевых слов и (или) иллюстраций</w:t>
            </w:r>
          </w:p>
        </w:tc>
      </w:tr>
      <w:tr w:rsidR="00E80C3C" w14:paraId="36F2177A" w14:textId="77777777">
        <w:trPr>
          <w:trHeight w:val="480"/>
        </w:trPr>
        <w:tc>
          <w:tcPr>
            <w:tcW w:w="1076" w:type="dxa"/>
          </w:tcPr>
          <w:p w14:paraId="7E0B60C2" w14:textId="77777777" w:rsidR="00E80C3C" w:rsidRDefault="00E868BA">
            <w:pPr>
              <w:pStyle w:val="TableParagraph"/>
              <w:spacing w:before="93"/>
              <w:ind w:left="19" w:right="16"/>
              <w:jc w:val="center"/>
              <w:rPr>
                <w:sz w:val="24"/>
              </w:rPr>
            </w:pPr>
            <w:r>
              <w:rPr>
                <w:spacing w:val="-5"/>
                <w:sz w:val="24"/>
              </w:rPr>
              <w:t>1.2</w:t>
            </w:r>
          </w:p>
        </w:tc>
        <w:tc>
          <w:tcPr>
            <w:tcW w:w="7996" w:type="dxa"/>
          </w:tcPr>
          <w:p w14:paraId="158C003E" w14:textId="77777777" w:rsidR="00E80C3C" w:rsidRDefault="00E868BA">
            <w:pPr>
              <w:pStyle w:val="TableParagraph"/>
              <w:spacing w:before="93"/>
              <w:ind w:left="61"/>
              <w:rPr>
                <w:sz w:val="24"/>
              </w:rPr>
            </w:pPr>
            <w:r>
              <w:rPr>
                <w:spacing w:val="-2"/>
                <w:sz w:val="24"/>
              </w:rPr>
              <w:t>Аудирование</w:t>
            </w:r>
          </w:p>
        </w:tc>
      </w:tr>
      <w:tr w:rsidR="00E80C3C" w14:paraId="32B1B68B" w14:textId="77777777">
        <w:trPr>
          <w:trHeight w:val="753"/>
        </w:trPr>
        <w:tc>
          <w:tcPr>
            <w:tcW w:w="1076" w:type="dxa"/>
          </w:tcPr>
          <w:p w14:paraId="007B6BB5" w14:textId="77777777" w:rsidR="00E80C3C" w:rsidRDefault="00E868BA">
            <w:pPr>
              <w:pStyle w:val="TableParagraph"/>
              <w:spacing w:before="92"/>
              <w:ind w:left="19" w:right="16"/>
              <w:jc w:val="center"/>
              <w:rPr>
                <w:sz w:val="24"/>
              </w:rPr>
            </w:pPr>
            <w:r>
              <w:rPr>
                <w:spacing w:val="-2"/>
                <w:sz w:val="24"/>
              </w:rPr>
              <w:t>1.2.1</w:t>
            </w:r>
          </w:p>
        </w:tc>
        <w:tc>
          <w:tcPr>
            <w:tcW w:w="7996" w:type="dxa"/>
          </w:tcPr>
          <w:p w14:paraId="19DF9DB4" w14:textId="77777777" w:rsidR="00E80C3C" w:rsidRDefault="00E868BA">
            <w:pPr>
              <w:pStyle w:val="TableParagraph"/>
              <w:spacing w:before="92" w:line="242" w:lineRule="auto"/>
              <w:ind w:left="61"/>
              <w:rPr>
                <w:sz w:val="24"/>
              </w:rPr>
            </w:pPr>
            <w:r>
              <w:rPr>
                <w:sz w:val="24"/>
              </w:rPr>
              <w:t>Понимание</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речи</w:t>
            </w:r>
            <w:r>
              <w:rPr>
                <w:spacing w:val="40"/>
                <w:sz w:val="24"/>
              </w:rPr>
              <w:t xml:space="preserve"> </w:t>
            </w:r>
            <w:r>
              <w:rPr>
                <w:sz w:val="24"/>
              </w:rPr>
              <w:t>учителя</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вербальная</w:t>
            </w:r>
            <w:r>
              <w:rPr>
                <w:spacing w:val="80"/>
                <w:sz w:val="24"/>
              </w:rPr>
              <w:t xml:space="preserve"> </w:t>
            </w:r>
            <w:r>
              <w:rPr>
                <w:sz w:val="24"/>
              </w:rPr>
              <w:t>(невербальная) реакция на услышанное (при непосредственном общении)</w:t>
            </w:r>
          </w:p>
        </w:tc>
      </w:tr>
      <w:tr w:rsidR="00E80C3C" w14:paraId="349C88F1" w14:textId="77777777">
        <w:trPr>
          <w:trHeight w:val="1310"/>
        </w:trPr>
        <w:tc>
          <w:tcPr>
            <w:tcW w:w="1076" w:type="dxa"/>
          </w:tcPr>
          <w:p w14:paraId="66B4C1A8" w14:textId="77777777" w:rsidR="00E80C3C" w:rsidRDefault="00E868BA">
            <w:pPr>
              <w:pStyle w:val="TableParagraph"/>
              <w:spacing w:before="97"/>
              <w:ind w:left="19" w:right="16"/>
              <w:jc w:val="center"/>
              <w:rPr>
                <w:sz w:val="24"/>
              </w:rPr>
            </w:pPr>
            <w:r>
              <w:rPr>
                <w:spacing w:val="-2"/>
                <w:sz w:val="24"/>
              </w:rPr>
              <w:t>1.2.2</w:t>
            </w:r>
          </w:p>
        </w:tc>
        <w:tc>
          <w:tcPr>
            <w:tcW w:w="7996" w:type="dxa"/>
          </w:tcPr>
          <w:p w14:paraId="3F763358" w14:textId="77777777" w:rsidR="00E80C3C" w:rsidRDefault="00E868BA">
            <w:pPr>
              <w:pStyle w:val="TableParagraph"/>
              <w:spacing w:before="97"/>
              <w:ind w:left="61" w:right="53"/>
              <w:jc w:val="both"/>
              <w:rPr>
                <w:sz w:val="24"/>
              </w:rPr>
            </w:pPr>
            <w:r>
              <w:rPr>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E80C3C" w14:paraId="62ADE25A" w14:textId="77777777">
        <w:trPr>
          <w:trHeight w:val="1583"/>
        </w:trPr>
        <w:tc>
          <w:tcPr>
            <w:tcW w:w="1076" w:type="dxa"/>
          </w:tcPr>
          <w:p w14:paraId="743E5473" w14:textId="77777777" w:rsidR="00E80C3C" w:rsidRDefault="00E868BA">
            <w:pPr>
              <w:pStyle w:val="TableParagraph"/>
              <w:spacing w:before="92"/>
              <w:ind w:left="19" w:right="16"/>
              <w:jc w:val="center"/>
              <w:rPr>
                <w:sz w:val="24"/>
              </w:rPr>
            </w:pPr>
            <w:r>
              <w:rPr>
                <w:spacing w:val="-2"/>
                <w:sz w:val="24"/>
              </w:rPr>
              <w:t>1.2.3</w:t>
            </w:r>
          </w:p>
        </w:tc>
        <w:tc>
          <w:tcPr>
            <w:tcW w:w="7996" w:type="dxa"/>
          </w:tcPr>
          <w:p w14:paraId="163AA3E2" w14:textId="77777777" w:rsidR="00E80C3C" w:rsidRDefault="00E868BA">
            <w:pPr>
              <w:pStyle w:val="TableParagraph"/>
              <w:spacing w:before="92"/>
              <w:ind w:left="61" w:right="53"/>
              <w:jc w:val="both"/>
              <w:rPr>
                <w:sz w:val="24"/>
              </w:rPr>
            </w:pPr>
            <w:r>
              <w:rPr>
                <w:sz w:val="24"/>
              </w:rPr>
              <w:t>Аудирование с пониманием запрашиваемой информации в учебных</w:t>
            </w:r>
            <w:r>
              <w:rPr>
                <w:spacing w:val="40"/>
                <w:sz w:val="24"/>
              </w:rPr>
              <w:t xml:space="preserve"> </w:t>
            </w:r>
            <w:r>
              <w:rPr>
                <w:sz w:val="24"/>
              </w:rPr>
              <w:t>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E80C3C" w14:paraId="38CD8C3E" w14:textId="77777777">
        <w:trPr>
          <w:trHeight w:val="479"/>
        </w:trPr>
        <w:tc>
          <w:tcPr>
            <w:tcW w:w="1076" w:type="dxa"/>
          </w:tcPr>
          <w:p w14:paraId="43D17AF3" w14:textId="77777777" w:rsidR="00E80C3C" w:rsidRDefault="00E868BA">
            <w:pPr>
              <w:pStyle w:val="TableParagraph"/>
              <w:spacing w:before="92"/>
              <w:ind w:left="19" w:right="16"/>
              <w:jc w:val="center"/>
              <w:rPr>
                <w:sz w:val="24"/>
              </w:rPr>
            </w:pPr>
            <w:r>
              <w:rPr>
                <w:spacing w:val="-5"/>
                <w:sz w:val="24"/>
              </w:rPr>
              <w:t>1.3</w:t>
            </w:r>
          </w:p>
        </w:tc>
        <w:tc>
          <w:tcPr>
            <w:tcW w:w="7996" w:type="dxa"/>
          </w:tcPr>
          <w:p w14:paraId="56669777" w14:textId="77777777" w:rsidR="00E80C3C" w:rsidRDefault="00E868BA">
            <w:pPr>
              <w:pStyle w:val="TableParagraph"/>
              <w:spacing w:before="92"/>
              <w:ind w:left="61"/>
              <w:rPr>
                <w:sz w:val="24"/>
              </w:rPr>
            </w:pPr>
            <w:r>
              <w:rPr>
                <w:sz w:val="24"/>
              </w:rPr>
              <w:t>Смысловое</w:t>
            </w:r>
            <w:r>
              <w:rPr>
                <w:spacing w:val="-1"/>
                <w:sz w:val="24"/>
              </w:rPr>
              <w:t xml:space="preserve"> </w:t>
            </w:r>
            <w:r>
              <w:rPr>
                <w:spacing w:val="-2"/>
                <w:sz w:val="24"/>
              </w:rPr>
              <w:t>чтение</w:t>
            </w:r>
          </w:p>
        </w:tc>
      </w:tr>
      <w:tr w:rsidR="00E80C3C" w14:paraId="0A8A13D6" w14:textId="77777777">
        <w:trPr>
          <w:trHeight w:val="1032"/>
        </w:trPr>
        <w:tc>
          <w:tcPr>
            <w:tcW w:w="1076" w:type="dxa"/>
          </w:tcPr>
          <w:p w14:paraId="408A0276" w14:textId="77777777" w:rsidR="00E80C3C" w:rsidRDefault="00E868BA">
            <w:pPr>
              <w:pStyle w:val="TableParagraph"/>
              <w:spacing w:before="92"/>
              <w:ind w:left="19" w:right="16"/>
              <w:jc w:val="center"/>
              <w:rPr>
                <w:sz w:val="24"/>
              </w:rPr>
            </w:pPr>
            <w:r>
              <w:rPr>
                <w:spacing w:val="-2"/>
                <w:sz w:val="24"/>
              </w:rPr>
              <w:t>1.3.1</w:t>
            </w:r>
          </w:p>
        </w:tc>
        <w:tc>
          <w:tcPr>
            <w:tcW w:w="7996" w:type="dxa"/>
          </w:tcPr>
          <w:p w14:paraId="098D3DD7" w14:textId="77777777" w:rsidR="00E80C3C" w:rsidRDefault="00E868BA">
            <w:pPr>
              <w:pStyle w:val="TableParagraph"/>
              <w:spacing w:before="92"/>
              <w:ind w:left="61" w:right="53"/>
              <w:jc w:val="both"/>
              <w:rPr>
                <w:sz w:val="24"/>
              </w:rPr>
            </w:pPr>
            <w:r>
              <w:rPr>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E80C3C" w14:paraId="3CC7E88F" w14:textId="77777777">
        <w:trPr>
          <w:trHeight w:val="1310"/>
        </w:trPr>
        <w:tc>
          <w:tcPr>
            <w:tcW w:w="1076" w:type="dxa"/>
          </w:tcPr>
          <w:p w14:paraId="6E27AB17" w14:textId="77777777" w:rsidR="00E80C3C" w:rsidRDefault="00E868BA">
            <w:pPr>
              <w:pStyle w:val="TableParagraph"/>
              <w:spacing w:before="92"/>
              <w:ind w:left="19" w:right="16"/>
              <w:jc w:val="center"/>
              <w:rPr>
                <w:sz w:val="24"/>
              </w:rPr>
            </w:pPr>
            <w:r>
              <w:rPr>
                <w:spacing w:val="-2"/>
                <w:sz w:val="24"/>
              </w:rPr>
              <w:t>1.3.2</w:t>
            </w:r>
          </w:p>
        </w:tc>
        <w:tc>
          <w:tcPr>
            <w:tcW w:w="7996" w:type="dxa"/>
          </w:tcPr>
          <w:p w14:paraId="02DB93F6" w14:textId="77777777" w:rsidR="00E80C3C" w:rsidRDefault="00E868BA">
            <w:pPr>
              <w:pStyle w:val="TableParagraph"/>
              <w:spacing w:before="92"/>
              <w:ind w:left="61" w:right="51"/>
              <w:jc w:val="both"/>
              <w:rPr>
                <w:sz w:val="24"/>
              </w:rPr>
            </w:pPr>
            <w:r>
              <w:rPr>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E80C3C" w14:paraId="096061C1" w14:textId="77777777">
        <w:trPr>
          <w:trHeight w:val="1584"/>
        </w:trPr>
        <w:tc>
          <w:tcPr>
            <w:tcW w:w="1076" w:type="dxa"/>
          </w:tcPr>
          <w:p w14:paraId="5C318586" w14:textId="77777777" w:rsidR="00E80C3C" w:rsidRDefault="00E868BA">
            <w:pPr>
              <w:pStyle w:val="TableParagraph"/>
              <w:spacing w:before="92"/>
              <w:ind w:left="19" w:right="16"/>
              <w:jc w:val="center"/>
              <w:rPr>
                <w:sz w:val="24"/>
              </w:rPr>
            </w:pPr>
            <w:r>
              <w:rPr>
                <w:spacing w:val="-2"/>
                <w:sz w:val="24"/>
              </w:rPr>
              <w:t>1.3.3</w:t>
            </w:r>
          </w:p>
        </w:tc>
        <w:tc>
          <w:tcPr>
            <w:tcW w:w="7996" w:type="dxa"/>
          </w:tcPr>
          <w:p w14:paraId="72DC52C6" w14:textId="77777777" w:rsidR="00E80C3C" w:rsidRDefault="00E868BA">
            <w:pPr>
              <w:pStyle w:val="TableParagraph"/>
              <w:spacing w:before="92"/>
              <w:ind w:left="61" w:right="56"/>
              <w:jc w:val="both"/>
              <w:rPr>
                <w:sz w:val="24"/>
              </w:rPr>
            </w:pPr>
            <w:r>
              <w:rPr>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w:t>
            </w:r>
            <w:r>
              <w:rPr>
                <w:spacing w:val="80"/>
                <w:sz w:val="24"/>
              </w:rPr>
              <w:t xml:space="preserve"> </w:t>
            </w:r>
            <w:r>
              <w:rPr>
                <w:spacing w:val="-2"/>
                <w:sz w:val="24"/>
              </w:rPr>
              <w:t>догадки</w:t>
            </w:r>
          </w:p>
        </w:tc>
      </w:tr>
      <w:tr w:rsidR="00E80C3C" w14:paraId="44914D01" w14:textId="77777777">
        <w:trPr>
          <w:trHeight w:val="479"/>
        </w:trPr>
        <w:tc>
          <w:tcPr>
            <w:tcW w:w="1076" w:type="dxa"/>
          </w:tcPr>
          <w:p w14:paraId="5192EB46" w14:textId="77777777" w:rsidR="00E80C3C" w:rsidRDefault="00E868BA">
            <w:pPr>
              <w:pStyle w:val="TableParagraph"/>
              <w:spacing w:before="92"/>
              <w:ind w:left="19" w:right="16"/>
              <w:jc w:val="center"/>
              <w:rPr>
                <w:sz w:val="24"/>
              </w:rPr>
            </w:pPr>
            <w:r>
              <w:rPr>
                <w:spacing w:val="-5"/>
                <w:sz w:val="24"/>
              </w:rPr>
              <w:t>1.4</w:t>
            </w:r>
          </w:p>
        </w:tc>
        <w:tc>
          <w:tcPr>
            <w:tcW w:w="7996" w:type="dxa"/>
          </w:tcPr>
          <w:p w14:paraId="0C58C52F" w14:textId="77777777" w:rsidR="00E80C3C" w:rsidRDefault="00E868BA">
            <w:pPr>
              <w:pStyle w:val="TableParagraph"/>
              <w:spacing w:before="92"/>
              <w:ind w:left="61"/>
              <w:rPr>
                <w:sz w:val="24"/>
              </w:rPr>
            </w:pPr>
            <w:r>
              <w:rPr>
                <w:spacing w:val="-2"/>
                <w:sz w:val="24"/>
              </w:rPr>
              <w:t>Письмо</w:t>
            </w:r>
          </w:p>
        </w:tc>
      </w:tr>
      <w:tr w:rsidR="00E80C3C" w14:paraId="703E4A75" w14:textId="77777777">
        <w:trPr>
          <w:trHeight w:val="753"/>
        </w:trPr>
        <w:tc>
          <w:tcPr>
            <w:tcW w:w="1076" w:type="dxa"/>
          </w:tcPr>
          <w:p w14:paraId="1543EA4B" w14:textId="77777777" w:rsidR="00E80C3C" w:rsidRDefault="00E868BA">
            <w:pPr>
              <w:pStyle w:val="TableParagraph"/>
              <w:spacing w:before="92"/>
              <w:ind w:left="19" w:right="16"/>
              <w:jc w:val="center"/>
              <w:rPr>
                <w:sz w:val="24"/>
              </w:rPr>
            </w:pPr>
            <w:r>
              <w:rPr>
                <w:spacing w:val="-2"/>
                <w:sz w:val="24"/>
              </w:rPr>
              <w:t>1.4.1</w:t>
            </w:r>
          </w:p>
        </w:tc>
        <w:tc>
          <w:tcPr>
            <w:tcW w:w="7996" w:type="dxa"/>
          </w:tcPr>
          <w:p w14:paraId="69800B4C" w14:textId="77777777" w:rsidR="00E80C3C" w:rsidRDefault="00E868BA">
            <w:pPr>
              <w:pStyle w:val="TableParagraph"/>
              <w:tabs>
                <w:tab w:val="left" w:pos="1563"/>
                <w:tab w:val="left" w:pos="2915"/>
                <w:tab w:val="left" w:pos="4042"/>
                <w:tab w:val="left" w:pos="5931"/>
                <w:tab w:val="left" w:pos="7394"/>
              </w:tabs>
              <w:spacing w:before="92" w:line="242" w:lineRule="auto"/>
              <w:ind w:left="61" w:right="64"/>
              <w:rPr>
                <w:sz w:val="24"/>
              </w:rPr>
            </w:pPr>
            <w:r>
              <w:rPr>
                <w:spacing w:val="-2"/>
                <w:sz w:val="24"/>
              </w:rPr>
              <w:t>Овладение</w:t>
            </w:r>
            <w:r>
              <w:rPr>
                <w:sz w:val="24"/>
              </w:rPr>
              <w:tab/>
            </w:r>
            <w:r>
              <w:rPr>
                <w:spacing w:val="-2"/>
                <w:sz w:val="24"/>
              </w:rPr>
              <w:t>техникой</w:t>
            </w:r>
            <w:r>
              <w:rPr>
                <w:sz w:val="24"/>
              </w:rPr>
              <w:tab/>
            </w:r>
            <w:r>
              <w:rPr>
                <w:spacing w:val="-2"/>
                <w:sz w:val="24"/>
              </w:rPr>
              <w:t>письма</w:t>
            </w:r>
            <w:r>
              <w:rPr>
                <w:sz w:val="24"/>
              </w:rPr>
              <w:tab/>
            </w:r>
            <w:r>
              <w:rPr>
                <w:spacing w:val="-2"/>
                <w:sz w:val="24"/>
              </w:rPr>
              <w:t>(</w:t>
            </w:r>
            <w:proofErr w:type="spellStart"/>
            <w:r>
              <w:rPr>
                <w:spacing w:val="-2"/>
                <w:sz w:val="24"/>
              </w:rPr>
              <w:t>полупечатное</w:t>
            </w:r>
            <w:proofErr w:type="spellEnd"/>
            <w:r>
              <w:rPr>
                <w:sz w:val="24"/>
              </w:rPr>
              <w:tab/>
            </w:r>
            <w:r>
              <w:rPr>
                <w:spacing w:val="-2"/>
                <w:sz w:val="24"/>
              </w:rPr>
              <w:t>написание</w:t>
            </w:r>
            <w:r>
              <w:rPr>
                <w:sz w:val="24"/>
              </w:rPr>
              <w:tab/>
            </w:r>
            <w:r>
              <w:rPr>
                <w:spacing w:val="-4"/>
                <w:sz w:val="24"/>
              </w:rPr>
              <w:t xml:space="preserve">букв, </w:t>
            </w:r>
            <w:r>
              <w:rPr>
                <w:sz w:val="24"/>
              </w:rPr>
              <w:t>буквосочетаний, слов)</w:t>
            </w:r>
          </w:p>
        </w:tc>
      </w:tr>
      <w:tr w:rsidR="00E80C3C" w14:paraId="4628B7A2" w14:textId="77777777">
        <w:trPr>
          <w:trHeight w:val="1310"/>
        </w:trPr>
        <w:tc>
          <w:tcPr>
            <w:tcW w:w="1076" w:type="dxa"/>
          </w:tcPr>
          <w:p w14:paraId="20BB6144" w14:textId="77777777" w:rsidR="00E80C3C" w:rsidRDefault="00E868BA">
            <w:pPr>
              <w:pStyle w:val="TableParagraph"/>
              <w:spacing w:before="97"/>
              <w:ind w:left="19" w:right="16"/>
              <w:jc w:val="center"/>
              <w:rPr>
                <w:sz w:val="24"/>
              </w:rPr>
            </w:pPr>
            <w:r>
              <w:rPr>
                <w:spacing w:val="-2"/>
                <w:sz w:val="24"/>
              </w:rPr>
              <w:t>1.4.2</w:t>
            </w:r>
          </w:p>
        </w:tc>
        <w:tc>
          <w:tcPr>
            <w:tcW w:w="7996" w:type="dxa"/>
          </w:tcPr>
          <w:p w14:paraId="4F8F43CC" w14:textId="77777777" w:rsidR="00E80C3C" w:rsidRDefault="00E868BA">
            <w:pPr>
              <w:pStyle w:val="TableParagraph"/>
              <w:spacing w:before="97"/>
              <w:ind w:left="61" w:right="56"/>
              <w:jc w:val="both"/>
              <w:rPr>
                <w:sz w:val="24"/>
              </w:rPr>
            </w:pPr>
            <w:r>
              <w:rPr>
                <w:sz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E80C3C" w14:paraId="2D8C93BB" w14:textId="77777777">
        <w:trPr>
          <w:trHeight w:val="1032"/>
        </w:trPr>
        <w:tc>
          <w:tcPr>
            <w:tcW w:w="1076" w:type="dxa"/>
          </w:tcPr>
          <w:p w14:paraId="2319A97B" w14:textId="77777777" w:rsidR="00E80C3C" w:rsidRDefault="00E868BA">
            <w:pPr>
              <w:pStyle w:val="TableParagraph"/>
              <w:spacing w:before="92"/>
              <w:ind w:left="19" w:right="16"/>
              <w:jc w:val="center"/>
              <w:rPr>
                <w:sz w:val="24"/>
              </w:rPr>
            </w:pPr>
            <w:r>
              <w:rPr>
                <w:spacing w:val="-2"/>
                <w:sz w:val="24"/>
              </w:rPr>
              <w:t>1.4.3</w:t>
            </w:r>
          </w:p>
        </w:tc>
        <w:tc>
          <w:tcPr>
            <w:tcW w:w="7996" w:type="dxa"/>
          </w:tcPr>
          <w:p w14:paraId="2A878F2E" w14:textId="77777777" w:rsidR="00E80C3C" w:rsidRDefault="00E868BA">
            <w:pPr>
              <w:pStyle w:val="TableParagraph"/>
              <w:spacing w:before="92"/>
              <w:ind w:left="61" w:right="50"/>
              <w:jc w:val="both"/>
              <w:rPr>
                <w:sz w:val="24"/>
              </w:rPr>
            </w:pPr>
            <w:r>
              <w:rPr>
                <w:sz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bl>
    <w:p w14:paraId="050C335F" w14:textId="77777777" w:rsidR="00E80C3C" w:rsidRDefault="00E80C3C">
      <w:pPr>
        <w:pStyle w:val="TableParagraph"/>
        <w:jc w:val="both"/>
        <w:rPr>
          <w:sz w:val="24"/>
        </w:rPr>
        <w:sectPr w:rsidR="00E80C3C">
          <w:type w:val="continuous"/>
          <w:pgSz w:w="11910" w:h="16840"/>
          <w:pgMar w:top="660" w:right="283" w:bottom="280" w:left="708" w:header="720" w:footer="720"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4DB228F3" w14:textId="77777777">
        <w:trPr>
          <w:trHeight w:val="753"/>
        </w:trPr>
        <w:tc>
          <w:tcPr>
            <w:tcW w:w="1076" w:type="dxa"/>
          </w:tcPr>
          <w:p w14:paraId="401B6D19" w14:textId="77777777" w:rsidR="00E80C3C" w:rsidRDefault="00E868BA">
            <w:pPr>
              <w:pStyle w:val="TableParagraph"/>
              <w:spacing w:before="93"/>
              <w:ind w:left="19" w:right="16"/>
              <w:jc w:val="center"/>
              <w:rPr>
                <w:sz w:val="24"/>
              </w:rPr>
            </w:pPr>
            <w:r>
              <w:rPr>
                <w:spacing w:val="-2"/>
                <w:sz w:val="24"/>
              </w:rPr>
              <w:lastRenderedPageBreak/>
              <w:t>1.4.4</w:t>
            </w:r>
          </w:p>
        </w:tc>
        <w:tc>
          <w:tcPr>
            <w:tcW w:w="7996" w:type="dxa"/>
          </w:tcPr>
          <w:p w14:paraId="77352AA6" w14:textId="77777777" w:rsidR="00E80C3C" w:rsidRDefault="00E868BA">
            <w:pPr>
              <w:pStyle w:val="TableParagraph"/>
              <w:tabs>
                <w:tab w:val="left" w:pos="1462"/>
                <w:tab w:val="left" w:pos="1855"/>
                <w:tab w:val="left" w:pos="3797"/>
                <w:tab w:val="left" w:pos="4881"/>
                <w:tab w:val="left" w:pos="6114"/>
                <w:tab w:val="left" w:pos="7821"/>
              </w:tabs>
              <w:spacing w:before="93" w:line="242" w:lineRule="auto"/>
              <w:ind w:left="61" w:right="55"/>
              <w:rPr>
                <w:sz w:val="24"/>
              </w:rPr>
            </w:pPr>
            <w:r>
              <w:rPr>
                <w:spacing w:val="-2"/>
                <w:sz w:val="24"/>
              </w:rPr>
              <w:t>Написание</w:t>
            </w:r>
            <w:r>
              <w:rPr>
                <w:sz w:val="24"/>
              </w:rPr>
              <w:tab/>
            </w:r>
            <w:r>
              <w:rPr>
                <w:spacing w:val="-10"/>
                <w:sz w:val="24"/>
              </w:rPr>
              <w:t>с</w:t>
            </w:r>
            <w:r>
              <w:rPr>
                <w:sz w:val="24"/>
              </w:rPr>
              <w:tab/>
            </w:r>
            <w:r>
              <w:rPr>
                <w:spacing w:val="-2"/>
                <w:sz w:val="24"/>
              </w:rPr>
              <w:t>использованием</w:t>
            </w:r>
            <w:r>
              <w:rPr>
                <w:sz w:val="24"/>
              </w:rPr>
              <w:tab/>
            </w:r>
            <w:r>
              <w:rPr>
                <w:spacing w:val="-2"/>
                <w:sz w:val="24"/>
              </w:rPr>
              <w:t>образца</w:t>
            </w:r>
            <w:r>
              <w:rPr>
                <w:sz w:val="24"/>
              </w:rPr>
              <w:tab/>
            </w:r>
            <w:r>
              <w:rPr>
                <w:spacing w:val="-2"/>
                <w:sz w:val="24"/>
              </w:rPr>
              <w:t>коротких</w:t>
            </w:r>
            <w:r>
              <w:rPr>
                <w:sz w:val="24"/>
              </w:rPr>
              <w:tab/>
            </w:r>
            <w:r>
              <w:rPr>
                <w:spacing w:val="-2"/>
                <w:sz w:val="24"/>
              </w:rPr>
              <w:t>поздравлений</w:t>
            </w:r>
            <w:r>
              <w:rPr>
                <w:sz w:val="24"/>
              </w:rPr>
              <w:tab/>
            </w:r>
            <w:r>
              <w:rPr>
                <w:spacing w:val="-10"/>
                <w:sz w:val="24"/>
              </w:rPr>
              <w:t xml:space="preserve">с </w:t>
            </w:r>
            <w:r>
              <w:rPr>
                <w:sz w:val="24"/>
              </w:rPr>
              <w:t>праздниками (с днем рождения, Новым годом)</w:t>
            </w:r>
          </w:p>
        </w:tc>
      </w:tr>
      <w:tr w:rsidR="00E80C3C" w14:paraId="18ACD378" w14:textId="77777777">
        <w:trPr>
          <w:trHeight w:val="479"/>
        </w:trPr>
        <w:tc>
          <w:tcPr>
            <w:tcW w:w="1076" w:type="dxa"/>
          </w:tcPr>
          <w:p w14:paraId="46D9DBDA" w14:textId="77777777" w:rsidR="00E80C3C" w:rsidRDefault="00E868BA">
            <w:pPr>
              <w:pStyle w:val="TableParagraph"/>
              <w:spacing w:before="97"/>
              <w:ind w:left="19" w:right="15"/>
              <w:jc w:val="center"/>
              <w:rPr>
                <w:sz w:val="24"/>
              </w:rPr>
            </w:pPr>
            <w:r>
              <w:rPr>
                <w:spacing w:val="-10"/>
                <w:sz w:val="24"/>
              </w:rPr>
              <w:t>2</w:t>
            </w:r>
          </w:p>
        </w:tc>
        <w:tc>
          <w:tcPr>
            <w:tcW w:w="7996" w:type="dxa"/>
          </w:tcPr>
          <w:p w14:paraId="2ED4116A" w14:textId="77777777" w:rsidR="00E80C3C" w:rsidRDefault="00E868BA">
            <w:pPr>
              <w:pStyle w:val="TableParagraph"/>
              <w:spacing w:before="97"/>
              <w:ind w:left="61"/>
              <w:rPr>
                <w:sz w:val="24"/>
              </w:rPr>
            </w:pPr>
            <w:r>
              <w:rPr>
                <w:sz w:val="24"/>
              </w:rPr>
              <w:t>Языковые</w:t>
            </w:r>
            <w:r>
              <w:rPr>
                <w:spacing w:val="-2"/>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навыки</w:t>
            </w:r>
          </w:p>
        </w:tc>
      </w:tr>
      <w:tr w:rsidR="00E80C3C" w14:paraId="252AD722" w14:textId="77777777">
        <w:trPr>
          <w:trHeight w:val="484"/>
        </w:trPr>
        <w:tc>
          <w:tcPr>
            <w:tcW w:w="1076" w:type="dxa"/>
          </w:tcPr>
          <w:p w14:paraId="393972C5" w14:textId="77777777" w:rsidR="00E80C3C" w:rsidRDefault="00E868BA">
            <w:pPr>
              <w:pStyle w:val="TableParagraph"/>
              <w:spacing w:before="97"/>
              <w:ind w:left="19" w:right="16"/>
              <w:jc w:val="center"/>
              <w:rPr>
                <w:sz w:val="24"/>
              </w:rPr>
            </w:pPr>
            <w:r>
              <w:rPr>
                <w:spacing w:val="-5"/>
                <w:sz w:val="24"/>
              </w:rPr>
              <w:t>2.1</w:t>
            </w:r>
          </w:p>
        </w:tc>
        <w:tc>
          <w:tcPr>
            <w:tcW w:w="7996" w:type="dxa"/>
          </w:tcPr>
          <w:p w14:paraId="6BF4B0AD" w14:textId="77777777" w:rsidR="00E80C3C" w:rsidRDefault="00E868BA">
            <w:pPr>
              <w:pStyle w:val="TableParagraph"/>
              <w:spacing w:before="97"/>
              <w:ind w:left="61"/>
              <w:rPr>
                <w:sz w:val="24"/>
              </w:rPr>
            </w:pPr>
            <w:r>
              <w:rPr>
                <w:sz w:val="24"/>
              </w:rPr>
              <w:t>Фонетическая</w:t>
            </w:r>
            <w:r>
              <w:rPr>
                <w:spacing w:val="-3"/>
                <w:sz w:val="24"/>
              </w:rPr>
              <w:t xml:space="preserve"> </w:t>
            </w:r>
            <w:r>
              <w:rPr>
                <w:sz w:val="24"/>
              </w:rPr>
              <w:t>сторона</w:t>
            </w:r>
            <w:r>
              <w:rPr>
                <w:spacing w:val="-2"/>
                <w:sz w:val="24"/>
              </w:rPr>
              <w:t xml:space="preserve"> </w:t>
            </w:r>
            <w:r>
              <w:rPr>
                <w:spacing w:val="-4"/>
                <w:sz w:val="24"/>
              </w:rPr>
              <w:t>речи</w:t>
            </w:r>
          </w:p>
        </w:tc>
      </w:tr>
      <w:tr w:rsidR="00E80C3C" w14:paraId="55DFF4FC" w14:textId="77777777">
        <w:trPr>
          <w:trHeight w:val="753"/>
        </w:trPr>
        <w:tc>
          <w:tcPr>
            <w:tcW w:w="1076" w:type="dxa"/>
          </w:tcPr>
          <w:p w14:paraId="778BF79C" w14:textId="77777777" w:rsidR="00E80C3C" w:rsidRDefault="00E868BA">
            <w:pPr>
              <w:pStyle w:val="TableParagraph"/>
              <w:spacing w:before="93"/>
              <w:ind w:left="19" w:right="16"/>
              <w:jc w:val="center"/>
              <w:rPr>
                <w:sz w:val="24"/>
              </w:rPr>
            </w:pPr>
            <w:r>
              <w:rPr>
                <w:spacing w:val="-2"/>
                <w:sz w:val="24"/>
              </w:rPr>
              <w:t>2.1.1</w:t>
            </w:r>
          </w:p>
        </w:tc>
        <w:tc>
          <w:tcPr>
            <w:tcW w:w="7996" w:type="dxa"/>
          </w:tcPr>
          <w:p w14:paraId="4FA707B8" w14:textId="77777777" w:rsidR="00E80C3C" w:rsidRDefault="00E868BA">
            <w:pPr>
              <w:pStyle w:val="TableParagraph"/>
              <w:spacing w:before="95" w:line="237" w:lineRule="auto"/>
              <w:ind w:left="61"/>
              <w:rPr>
                <w:sz w:val="24"/>
              </w:rPr>
            </w:pPr>
            <w:r>
              <w:rPr>
                <w:sz w:val="24"/>
              </w:rPr>
              <w:t>Буквы</w:t>
            </w:r>
            <w:r>
              <w:rPr>
                <w:spacing w:val="80"/>
                <w:sz w:val="24"/>
              </w:rPr>
              <w:t xml:space="preserve"> </w:t>
            </w:r>
            <w:r>
              <w:rPr>
                <w:sz w:val="24"/>
              </w:rPr>
              <w:t>английского</w:t>
            </w:r>
            <w:r>
              <w:rPr>
                <w:spacing w:val="80"/>
                <w:sz w:val="24"/>
              </w:rPr>
              <w:t xml:space="preserve"> </w:t>
            </w:r>
            <w:r>
              <w:rPr>
                <w:sz w:val="24"/>
              </w:rPr>
              <w:t>алфавита.</w:t>
            </w:r>
            <w:r>
              <w:rPr>
                <w:spacing w:val="80"/>
                <w:sz w:val="24"/>
              </w:rPr>
              <w:t xml:space="preserve"> </w:t>
            </w:r>
            <w:r>
              <w:rPr>
                <w:sz w:val="24"/>
              </w:rPr>
              <w:t>Корректное</w:t>
            </w:r>
            <w:r>
              <w:rPr>
                <w:spacing w:val="40"/>
                <w:sz w:val="24"/>
              </w:rPr>
              <w:t xml:space="preserve"> </w:t>
            </w:r>
            <w:r>
              <w:rPr>
                <w:sz w:val="24"/>
              </w:rPr>
              <w:t>называние</w:t>
            </w:r>
            <w:r>
              <w:rPr>
                <w:spacing w:val="40"/>
                <w:sz w:val="24"/>
              </w:rPr>
              <w:t xml:space="preserve"> </w:t>
            </w:r>
            <w:r>
              <w:rPr>
                <w:sz w:val="24"/>
              </w:rPr>
              <w:t>букв</w:t>
            </w:r>
            <w:r>
              <w:rPr>
                <w:spacing w:val="80"/>
                <w:sz w:val="24"/>
              </w:rPr>
              <w:t xml:space="preserve"> </w:t>
            </w:r>
            <w:r>
              <w:rPr>
                <w:sz w:val="24"/>
              </w:rPr>
              <w:t xml:space="preserve">английского </w:t>
            </w:r>
            <w:r>
              <w:rPr>
                <w:spacing w:val="-2"/>
                <w:sz w:val="24"/>
              </w:rPr>
              <w:t>алфавита</w:t>
            </w:r>
          </w:p>
        </w:tc>
      </w:tr>
      <w:tr w:rsidR="00E80C3C" w14:paraId="5F8F82B8" w14:textId="77777777">
        <w:trPr>
          <w:trHeight w:val="1032"/>
        </w:trPr>
        <w:tc>
          <w:tcPr>
            <w:tcW w:w="1076" w:type="dxa"/>
          </w:tcPr>
          <w:p w14:paraId="0BC64AE8" w14:textId="77777777" w:rsidR="00E80C3C" w:rsidRDefault="00E868BA">
            <w:pPr>
              <w:pStyle w:val="TableParagraph"/>
              <w:spacing w:before="92"/>
              <w:ind w:left="19" w:right="16"/>
              <w:jc w:val="center"/>
              <w:rPr>
                <w:sz w:val="24"/>
              </w:rPr>
            </w:pPr>
            <w:r>
              <w:rPr>
                <w:spacing w:val="-2"/>
                <w:sz w:val="24"/>
              </w:rPr>
              <w:t>2.1.2</w:t>
            </w:r>
          </w:p>
        </w:tc>
        <w:tc>
          <w:tcPr>
            <w:tcW w:w="7996" w:type="dxa"/>
          </w:tcPr>
          <w:p w14:paraId="51345436" w14:textId="77777777" w:rsidR="00E80C3C" w:rsidRDefault="00E868BA">
            <w:pPr>
              <w:pStyle w:val="TableParagraph"/>
              <w:spacing w:before="92"/>
              <w:ind w:left="61" w:right="62"/>
              <w:jc w:val="both"/>
              <w:rPr>
                <w:sz w:val="24"/>
              </w:rPr>
            </w:pPr>
            <w:r>
              <w:rPr>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Pr>
                <w:sz w:val="24"/>
              </w:rPr>
              <w:t>there</w:t>
            </w:r>
            <w:proofErr w:type="spellEnd"/>
            <w:r>
              <w:rPr>
                <w:sz w:val="24"/>
              </w:rPr>
              <w:t xml:space="preserve"> </w:t>
            </w:r>
            <w:proofErr w:type="spellStart"/>
            <w:r>
              <w:rPr>
                <w:sz w:val="24"/>
              </w:rPr>
              <w:t>is</w:t>
            </w:r>
            <w:proofErr w:type="spellEnd"/>
            <w:r>
              <w:rPr>
                <w:sz w:val="24"/>
              </w:rPr>
              <w:t>/</w:t>
            </w:r>
            <w:proofErr w:type="spellStart"/>
            <w:r>
              <w:rPr>
                <w:sz w:val="24"/>
              </w:rPr>
              <w:t>there</w:t>
            </w:r>
            <w:proofErr w:type="spellEnd"/>
            <w:r>
              <w:rPr>
                <w:sz w:val="24"/>
              </w:rPr>
              <w:t xml:space="preserve"> </w:t>
            </w:r>
            <w:proofErr w:type="spellStart"/>
            <w:r>
              <w:rPr>
                <w:sz w:val="24"/>
              </w:rPr>
              <w:t>are</w:t>
            </w:r>
            <w:proofErr w:type="spellEnd"/>
            <w:r>
              <w:rPr>
                <w:sz w:val="24"/>
              </w:rPr>
              <w:t>)</w:t>
            </w:r>
          </w:p>
        </w:tc>
      </w:tr>
      <w:tr w:rsidR="00E80C3C" w14:paraId="5AF062C6" w14:textId="77777777">
        <w:trPr>
          <w:trHeight w:val="1031"/>
        </w:trPr>
        <w:tc>
          <w:tcPr>
            <w:tcW w:w="1076" w:type="dxa"/>
          </w:tcPr>
          <w:p w14:paraId="1F96A44A" w14:textId="77777777" w:rsidR="00E80C3C" w:rsidRDefault="00E868BA">
            <w:pPr>
              <w:pStyle w:val="TableParagraph"/>
              <w:spacing w:before="97"/>
              <w:ind w:left="19" w:right="16"/>
              <w:jc w:val="center"/>
              <w:rPr>
                <w:sz w:val="24"/>
              </w:rPr>
            </w:pPr>
            <w:r>
              <w:rPr>
                <w:spacing w:val="-2"/>
                <w:sz w:val="24"/>
              </w:rPr>
              <w:t>2.1.3</w:t>
            </w:r>
          </w:p>
        </w:tc>
        <w:tc>
          <w:tcPr>
            <w:tcW w:w="7996" w:type="dxa"/>
          </w:tcPr>
          <w:p w14:paraId="71295D62" w14:textId="77777777" w:rsidR="00E80C3C" w:rsidRDefault="00E868BA">
            <w:pPr>
              <w:pStyle w:val="TableParagraph"/>
              <w:spacing w:before="97"/>
              <w:ind w:left="61" w:right="51"/>
              <w:jc w:val="both"/>
              <w:rPr>
                <w:sz w:val="24"/>
              </w:rPr>
            </w:pPr>
            <w:r>
              <w:rPr>
                <w:sz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E80C3C" w14:paraId="59ACD5E6" w14:textId="77777777">
        <w:trPr>
          <w:trHeight w:val="479"/>
        </w:trPr>
        <w:tc>
          <w:tcPr>
            <w:tcW w:w="1076" w:type="dxa"/>
          </w:tcPr>
          <w:p w14:paraId="530A2E9B" w14:textId="77777777" w:rsidR="00E80C3C" w:rsidRDefault="00E868BA">
            <w:pPr>
              <w:pStyle w:val="TableParagraph"/>
              <w:spacing w:before="97"/>
              <w:ind w:left="19" w:right="16"/>
              <w:jc w:val="center"/>
              <w:rPr>
                <w:sz w:val="24"/>
              </w:rPr>
            </w:pPr>
            <w:r>
              <w:rPr>
                <w:spacing w:val="-2"/>
                <w:sz w:val="24"/>
              </w:rPr>
              <w:t>2.1.4</w:t>
            </w:r>
          </w:p>
        </w:tc>
        <w:tc>
          <w:tcPr>
            <w:tcW w:w="7996" w:type="dxa"/>
          </w:tcPr>
          <w:p w14:paraId="48AAC0A2" w14:textId="77777777" w:rsidR="00E80C3C" w:rsidRDefault="00E868BA">
            <w:pPr>
              <w:pStyle w:val="TableParagraph"/>
              <w:spacing w:before="97"/>
              <w:ind w:left="61"/>
              <w:rPr>
                <w:sz w:val="24"/>
              </w:rPr>
            </w:pPr>
            <w:r>
              <w:rPr>
                <w:sz w:val="24"/>
              </w:rPr>
              <w:t>Чтение</w:t>
            </w:r>
            <w:r>
              <w:rPr>
                <w:spacing w:val="-10"/>
                <w:sz w:val="24"/>
              </w:rPr>
              <w:t xml:space="preserve"> </w:t>
            </w:r>
            <w:r>
              <w:rPr>
                <w:sz w:val="24"/>
              </w:rPr>
              <w:t>новых</w:t>
            </w:r>
            <w:r>
              <w:rPr>
                <w:spacing w:val="-6"/>
                <w:sz w:val="24"/>
              </w:rPr>
              <w:t xml:space="preserve"> </w:t>
            </w:r>
            <w:r>
              <w:rPr>
                <w:sz w:val="24"/>
              </w:rPr>
              <w:t>слов</w:t>
            </w:r>
            <w:r>
              <w:rPr>
                <w:spacing w:val="-4"/>
                <w:sz w:val="24"/>
              </w:rPr>
              <w:t xml:space="preserve"> </w:t>
            </w:r>
            <w:r>
              <w:rPr>
                <w:sz w:val="24"/>
              </w:rPr>
              <w:t>согласно</w:t>
            </w:r>
            <w:r>
              <w:rPr>
                <w:spacing w:val="-2"/>
                <w:sz w:val="24"/>
              </w:rPr>
              <w:t xml:space="preserve"> </w:t>
            </w:r>
            <w:r>
              <w:rPr>
                <w:sz w:val="24"/>
              </w:rPr>
              <w:t>основным</w:t>
            </w:r>
            <w:r>
              <w:rPr>
                <w:spacing w:val="-4"/>
                <w:sz w:val="24"/>
              </w:rPr>
              <w:t xml:space="preserve"> </w:t>
            </w:r>
            <w:r>
              <w:rPr>
                <w:sz w:val="24"/>
              </w:rPr>
              <w:t>правилам</w:t>
            </w:r>
            <w:r>
              <w:rPr>
                <w:spacing w:val="-1"/>
                <w:sz w:val="24"/>
              </w:rPr>
              <w:t xml:space="preserve"> </w:t>
            </w:r>
            <w:r>
              <w:rPr>
                <w:sz w:val="24"/>
              </w:rPr>
              <w:t>чтения</w:t>
            </w:r>
            <w:r>
              <w:rPr>
                <w:spacing w:val="-6"/>
                <w:sz w:val="24"/>
              </w:rPr>
              <w:t xml:space="preserve"> </w:t>
            </w:r>
            <w:r>
              <w:rPr>
                <w:sz w:val="24"/>
              </w:rPr>
              <w:t>английского</w:t>
            </w:r>
            <w:r>
              <w:rPr>
                <w:spacing w:val="3"/>
                <w:sz w:val="24"/>
              </w:rPr>
              <w:t xml:space="preserve"> </w:t>
            </w:r>
            <w:r>
              <w:rPr>
                <w:spacing w:val="-2"/>
                <w:sz w:val="24"/>
              </w:rPr>
              <w:t>языка</w:t>
            </w:r>
          </w:p>
        </w:tc>
      </w:tr>
      <w:tr w:rsidR="00E80C3C" w14:paraId="490DC9DC" w14:textId="77777777">
        <w:trPr>
          <w:trHeight w:val="758"/>
        </w:trPr>
        <w:tc>
          <w:tcPr>
            <w:tcW w:w="1076" w:type="dxa"/>
          </w:tcPr>
          <w:p w14:paraId="5696CA98" w14:textId="77777777" w:rsidR="00E80C3C" w:rsidRDefault="00E868BA">
            <w:pPr>
              <w:pStyle w:val="TableParagraph"/>
              <w:spacing w:before="98"/>
              <w:ind w:left="19" w:right="16"/>
              <w:jc w:val="center"/>
              <w:rPr>
                <w:sz w:val="24"/>
              </w:rPr>
            </w:pPr>
            <w:r>
              <w:rPr>
                <w:spacing w:val="-2"/>
                <w:sz w:val="24"/>
              </w:rPr>
              <w:t>2.1.5</w:t>
            </w:r>
          </w:p>
        </w:tc>
        <w:tc>
          <w:tcPr>
            <w:tcW w:w="7996" w:type="dxa"/>
          </w:tcPr>
          <w:p w14:paraId="71E71497" w14:textId="77777777" w:rsidR="00E80C3C" w:rsidRDefault="00E868BA">
            <w:pPr>
              <w:pStyle w:val="TableParagraph"/>
              <w:spacing w:before="100" w:line="237" w:lineRule="auto"/>
              <w:ind w:left="61"/>
              <w:rPr>
                <w:sz w:val="24"/>
              </w:rPr>
            </w:pPr>
            <w:r>
              <w:rPr>
                <w:sz w:val="24"/>
              </w:rPr>
              <w:t>Знаки английской транскрипции;</w:t>
            </w:r>
            <w:r>
              <w:rPr>
                <w:spacing w:val="-7"/>
                <w:sz w:val="24"/>
              </w:rPr>
              <w:t xml:space="preserve"> </w:t>
            </w:r>
            <w:r>
              <w:rPr>
                <w:sz w:val="24"/>
              </w:rPr>
              <w:t>отличие их</w:t>
            </w:r>
            <w:r>
              <w:rPr>
                <w:spacing w:val="-7"/>
                <w:sz w:val="24"/>
              </w:rPr>
              <w:t xml:space="preserve"> </w:t>
            </w:r>
            <w:r>
              <w:rPr>
                <w:sz w:val="24"/>
              </w:rPr>
              <w:t>от букв английского алфавита. Фонетически корректное озвучивание знаков транскрипции</w:t>
            </w:r>
          </w:p>
        </w:tc>
      </w:tr>
      <w:tr w:rsidR="00E80C3C" w14:paraId="708DB349" w14:textId="77777777">
        <w:trPr>
          <w:trHeight w:val="1032"/>
        </w:trPr>
        <w:tc>
          <w:tcPr>
            <w:tcW w:w="1076" w:type="dxa"/>
          </w:tcPr>
          <w:p w14:paraId="3105D111" w14:textId="77777777" w:rsidR="00E80C3C" w:rsidRDefault="00E868BA">
            <w:pPr>
              <w:pStyle w:val="TableParagraph"/>
              <w:spacing w:before="92"/>
              <w:ind w:left="19" w:right="16"/>
              <w:jc w:val="center"/>
              <w:rPr>
                <w:sz w:val="24"/>
              </w:rPr>
            </w:pPr>
            <w:r>
              <w:rPr>
                <w:spacing w:val="-2"/>
                <w:sz w:val="24"/>
              </w:rPr>
              <w:t>2.1.6</w:t>
            </w:r>
          </w:p>
        </w:tc>
        <w:tc>
          <w:tcPr>
            <w:tcW w:w="7996" w:type="dxa"/>
          </w:tcPr>
          <w:p w14:paraId="47325257" w14:textId="77777777" w:rsidR="00E80C3C" w:rsidRDefault="00E868BA">
            <w:pPr>
              <w:pStyle w:val="TableParagraph"/>
              <w:spacing w:before="92"/>
              <w:ind w:left="61" w:right="59"/>
              <w:jc w:val="both"/>
              <w:rPr>
                <w:sz w:val="24"/>
              </w:rPr>
            </w:pPr>
            <w:r>
              <w:rPr>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E80C3C" w14:paraId="06A91EA5" w14:textId="77777777">
        <w:trPr>
          <w:trHeight w:val="479"/>
        </w:trPr>
        <w:tc>
          <w:tcPr>
            <w:tcW w:w="1076" w:type="dxa"/>
          </w:tcPr>
          <w:p w14:paraId="0723F601" w14:textId="77777777" w:rsidR="00E80C3C" w:rsidRDefault="00E868BA">
            <w:pPr>
              <w:pStyle w:val="TableParagraph"/>
              <w:spacing w:before="92"/>
              <w:ind w:left="19" w:right="16"/>
              <w:jc w:val="center"/>
              <w:rPr>
                <w:sz w:val="24"/>
              </w:rPr>
            </w:pPr>
            <w:r>
              <w:rPr>
                <w:spacing w:val="-5"/>
                <w:sz w:val="24"/>
              </w:rPr>
              <w:t>2.2</w:t>
            </w:r>
          </w:p>
        </w:tc>
        <w:tc>
          <w:tcPr>
            <w:tcW w:w="7996" w:type="dxa"/>
          </w:tcPr>
          <w:p w14:paraId="09A128DB" w14:textId="77777777" w:rsidR="00E80C3C" w:rsidRDefault="00E868BA">
            <w:pPr>
              <w:pStyle w:val="TableParagraph"/>
              <w:spacing w:before="92"/>
              <w:ind w:left="61"/>
              <w:rPr>
                <w:sz w:val="24"/>
              </w:rPr>
            </w:pPr>
            <w:r>
              <w:rPr>
                <w:sz w:val="24"/>
              </w:rPr>
              <w:t>Графика,</w:t>
            </w:r>
            <w:r>
              <w:rPr>
                <w:spacing w:val="1"/>
                <w:sz w:val="24"/>
              </w:rPr>
              <w:t xml:space="preserve"> </w:t>
            </w:r>
            <w:r>
              <w:rPr>
                <w:sz w:val="24"/>
              </w:rPr>
              <w:t>орфография</w:t>
            </w:r>
            <w:r>
              <w:rPr>
                <w:spacing w:val="-5"/>
                <w:sz w:val="24"/>
              </w:rPr>
              <w:t xml:space="preserve"> </w:t>
            </w:r>
            <w:r>
              <w:rPr>
                <w:sz w:val="24"/>
              </w:rPr>
              <w:t>и</w:t>
            </w:r>
            <w:r>
              <w:rPr>
                <w:spacing w:val="-3"/>
                <w:sz w:val="24"/>
              </w:rPr>
              <w:t xml:space="preserve"> </w:t>
            </w:r>
            <w:r>
              <w:rPr>
                <w:spacing w:val="-2"/>
                <w:sz w:val="24"/>
              </w:rPr>
              <w:t>пунктуация</w:t>
            </w:r>
          </w:p>
        </w:tc>
      </w:tr>
      <w:tr w:rsidR="00E80C3C" w14:paraId="3B22246D" w14:textId="77777777">
        <w:trPr>
          <w:trHeight w:val="758"/>
        </w:trPr>
        <w:tc>
          <w:tcPr>
            <w:tcW w:w="1076" w:type="dxa"/>
          </w:tcPr>
          <w:p w14:paraId="2109658D" w14:textId="77777777" w:rsidR="00E80C3C" w:rsidRDefault="00E868BA">
            <w:pPr>
              <w:pStyle w:val="TableParagraph"/>
              <w:spacing w:before="92"/>
              <w:ind w:left="19" w:right="16"/>
              <w:jc w:val="center"/>
              <w:rPr>
                <w:sz w:val="24"/>
              </w:rPr>
            </w:pPr>
            <w:r>
              <w:rPr>
                <w:spacing w:val="-2"/>
                <w:sz w:val="24"/>
              </w:rPr>
              <w:t>2.2.1</w:t>
            </w:r>
          </w:p>
        </w:tc>
        <w:tc>
          <w:tcPr>
            <w:tcW w:w="7996" w:type="dxa"/>
          </w:tcPr>
          <w:p w14:paraId="0089A240" w14:textId="77777777" w:rsidR="00E80C3C" w:rsidRDefault="00E868BA">
            <w:pPr>
              <w:pStyle w:val="TableParagraph"/>
              <w:tabs>
                <w:tab w:val="left" w:pos="1505"/>
                <w:tab w:val="left" w:pos="2892"/>
                <w:tab w:val="left" w:pos="4680"/>
                <w:tab w:val="left" w:pos="5965"/>
                <w:tab w:val="left" w:pos="6651"/>
              </w:tabs>
              <w:spacing w:before="92" w:line="242" w:lineRule="auto"/>
              <w:ind w:left="61" w:right="61"/>
              <w:rPr>
                <w:sz w:val="24"/>
              </w:rPr>
            </w:pPr>
            <w:r>
              <w:rPr>
                <w:spacing w:val="-2"/>
                <w:sz w:val="24"/>
              </w:rPr>
              <w:t>Графически</w:t>
            </w:r>
            <w:r>
              <w:rPr>
                <w:sz w:val="24"/>
              </w:rPr>
              <w:tab/>
            </w:r>
            <w:r>
              <w:rPr>
                <w:spacing w:val="-2"/>
                <w:sz w:val="24"/>
              </w:rPr>
              <w:t>корректное</w:t>
            </w:r>
            <w:r>
              <w:rPr>
                <w:sz w:val="24"/>
              </w:rPr>
              <w:tab/>
            </w:r>
            <w:r>
              <w:rPr>
                <w:spacing w:val="-2"/>
                <w:sz w:val="24"/>
              </w:rPr>
              <w:t>(</w:t>
            </w:r>
            <w:proofErr w:type="spellStart"/>
            <w:r>
              <w:rPr>
                <w:spacing w:val="-2"/>
                <w:sz w:val="24"/>
              </w:rPr>
              <w:t>полупечатное</w:t>
            </w:r>
            <w:proofErr w:type="spellEnd"/>
            <w:r>
              <w:rPr>
                <w:spacing w:val="-2"/>
                <w:sz w:val="24"/>
              </w:rPr>
              <w:t>)</w:t>
            </w:r>
            <w:r>
              <w:rPr>
                <w:sz w:val="24"/>
              </w:rPr>
              <w:tab/>
            </w:r>
            <w:r>
              <w:rPr>
                <w:spacing w:val="-2"/>
                <w:sz w:val="24"/>
              </w:rPr>
              <w:t>написание</w:t>
            </w:r>
            <w:r>
              <w:rPr>
                <w:sz w:val="24"/>
              </w:rPr>
              <w:tab/>
            </w:r>
            <w:r>
              <w:rPr>
                <w:spacing w:val="-4"/>
                <w:sz w:val="24"/>
              </w:rPr>
              <w:t>букв</w:t>
            </w:r>
            <w:r>
              <w:rPr>
                <w:sz w:val="24"/>
              </w:rPr>
              <w:tab/>
            </w:r>
            <w:r>
              <w:rPr>
                <w:spacing w:val="-2"/>
                <w:sz w:val="24"/>
              </w:rPr>
              <w:t xml:space="preserve">английского </w:t>
            </w:r>
            <w:r>
              <w:rPr>
                <w:sz w:val="24"/>
              </w:rPr>
              <w:t>алфавита в буквосочетаниях и словах</w:t>
            </w:r>
          </w:p>
        </w:tc>
      </w:tr>
      <w:tr w:rsidR="00E80C3C" w14:paraId="1C5DCEA3" w14:textId="77777777">
        <w:trPr>
          <w:trHeight w:val="480"/>
        </w:trPr>
        <w:tc>
          <w:tcPr>
            <w:tcW w:w="1076" w:type="dxa"/>
          </w:tcPr>
          <w:p w14:paraId="27DC45C3" w14:textId="77777777" w:rsidR="00E80C3C" w:rsidRDefault="00E868BA">
            <w:pPr>
              <w:pStyle w:val="TableParagraph"/>
              <w:spacing w:before="92"/>
              <w:ind w:left="19" w:right="16"/>
              <w:jc w:val="center"/>
              <w:rPr>
                <w:sz w:val="24"/>
              </w:rPr>
            </w:pPr>
            <w:r>
              <w:rPr>
                <w:spacing w:val="-2"/>
                <w:sz w:val="24"/>
              </w:rPr>
              <w:t>2.2.2</w:t>
            </w:r>
          </w:p>
        </w:tc>
        <w:tc>
          <w:tcPr>
            <w:tcW w:w="7996" w:type="dxa"/>
          </w:tcPr>
          <w:p w14:paraId="486D18D0" w14:textId="77777777" w:rsidR="00E80C3C" w:rsidRDefault="00E868BA">
            <w:pPr>
              <w:pStyle w:val="TableParagraph"/>
              <w:spacing w:before="92"/>
              <w:ind w:left="61"/>
              <w:rPr>
                <w:sz w:val="24"/>
              </w:rPr>
            </w:pPr>
            <w:r>
              <w:rPr>
                <w:sz w:val="24"/>
              </w:rPr>
              <w:t>Правильное</w:t>
            </w:r>
            <w:r>
              <w:rPr>
                <w:spacing w:val="-6"/>
                <w:sz w:val="24"/>
              </w:rPr>
              <w:t xml:space="preserve"> </w:t>
            </w:r>
            <w:r>
              <w:rPr>
                <w:sz w:val="24"/>
              </w:rPr>
              <w:t>написание</w:t>
            </w:r>
            <w:r>
              <w:rPr>
                <w:spacing w:val="-6"/>
                <w:sz w:val="24"/>
              </w:rPr>
              <w:t xml:space="preserve"> </w:t>
            </w:r>
            <w:r>
              <w:rPr>
                <w:sz w:val="24"/>
              </w:rPr>
              <w:t>изученных</w:t>
            </w:r>
            <w:r>
              <w:rPr>
                <w:spacing w:val="-9"/>
                <w:sz w:val="24"/>
              </w:rPr>
              <w:t xml:space="preserve"> </w:t>
            </w:r>
            <w:r>
              <w:rPr>
                <w:spacing w:val="-4"/>
                <w:sz w:val="24"/>
              </w:rPr>
              <w:t>слов</w:t>
            </w:r>
          </w:p>
        </w:tc>
      </w:tr>
      <w:tr w:rsidR="00E80C3C" w14:paraId="066F7541" w14:textId="77777777">
        <w:trPr>
          <w:trHeight w:val="753"/>
        </w:trPr>
        <w:tc>
          <w:tcPr>
            <w:tcW w:w="1076" w:type="dxa"/>
          </w:tcPr>
          <w:p w14:paraId="55CD0C58" w14:textId="77777777" w:rsidR="00E80C3C" w:rsidRDefault="00E868BA">
            <w:pPr>
              <w:pStyle w:val="TableParagraph"/>
              <w:spacing w:before="92"/>
              <w:ind w:left="19" w:right="16"/>
              <w:jc w:val="center"/>
              <w:rPr>
                <w:sz w:val="24"/>
              </w:rPr>
            </w:pPr>
            <w:r>
              <w:rPr>
                <w:spacing w:val="-2"/>
                <w:sz w:val="24"/>
              </w:rPr>
              <w:t>2.2.3</w:t>
            </w:r>
          </w:p>
        </w:tc>
        <w:tc>
          <w:tcPr>
            <w:tcW w:w="7996" w:type="dxa"/>
          </w:tcPr>
          <w:p w14:paraId="365F7099" w14:textId="77777777" w:rsidR="00E80C3C" w:rsidRDefault="00E868BA">
            <w:pPr>
              <w:pStyle w:val="TableParagraph"/>
              <w:spacing w:before="92" w:line="242" w:lineRule="auto"/>
              <w:ind w:left="61"/>
              <w:rPr>
                <w:sz w:val="24"/>
              </w:rPr>
            </w:pPr>
            <w:r>
              <w:rPr>
                <w:sz w:val="24"/>
              </w:rPr>
              <w:t>Правильная</w:t>
            </w:r>
            <w:r>
              <w:rPr>
                <w:spacing w:val="80"/>
                <w:sz w:val="24"/>
              </w:rPr>
              <w:t xml:space="preserve"> </w:t>
            </w:r>
            <w:r>
              <w:rPr>
                <w:sz w:val="24"/>
              </w:rPr>
              <w:t>расстановка</w:t>
            </w:r>
            <w:r>
              <w:rPr>
                <w:spacing w:val="40"/>
                <w:sz w:val="24"/>
              </w:rPr>
              <w:t xml:space="preserve"> </w:t>
            </w:r>
            <w:r>
              <w:rPr>
                <w:sz w:val="24"/>
              </w:rPr>
              <w:t>знаков</w:t>
            </w:r>
            <w:r>
              <w:rPr>
                <w:spacing w:val="80"/>
                <w:sz w:val="24"/>
              </w:rPr>
              <w:t xml:space="preserve"> </w:t>
            </w:r>
            <w:r>
              <w:rPr>
                <w:sz w:val="24"/>
              </w:rPr>
              <w:t>препинания:</w:t>
            </w:r>
            <w:r>
              <w:rPr>
                <w:spacing w:val="40"/>
                <w:sz w:val="24"/>
              </w:rPr>
              <w:t xml:space="preserve"> </w:t>
            </w:r>
            <w:r>
              <w:rPr>
                <w:sz w:val="24"/>
              </w:rPr>
              <w:t>точки,</w:t>
            </w:r>
            <w:r>
              <w:rPr>
                <w:spacing w:val="80"/>
                <w:sz w:val="24"/>
              </w:rPr>
              <w:t xml:space="preserve"> </w:t>
            </w:r>
            <w:r>
              <w:rPr>
                <w:sz w:val="24"/>
              </w:rPr>
              <w:t>вопросительного</w:t>
            </w:r>
            <w:r>
              <w:rPr>
                <w:spacing w:val="80"/>
                <w:sz w:val="24"/>
              </w:rPr>
              <w:t xml:space="preserve"> </w:t>
            </w:r>
            <w:r>
              <w:rPr>
                <w:sz w:val="24"/>
              </w:rPr>
              <w:t>и восклицательного знаков в конце предложения</w:t>
            </w:r>
          </w:p>
        </w:tc>
      </w:tr>
      <w:tr w:rsidR="00E80C3C" w14:paraId="2A05DAD5" w14:textId="77777777">
        <w:trPr>
          <w:trHeight w:val="1310"/>
        </w:trPr>
        <w:tc>
          <w:tcPr>
            <w:tcW w:w="1076" w:type="dxa"/>
          </w:tcPr>
          <w:p w14:paraId="7CF1DFA7" w14:textId="77777777" w:rsidR="00E80C3C" w:rsidRDefault="00E868BA">
            <w:pPr>
              <w:pStyle w:val="TableParagraph"/>
              <w:spacing w:before="97"/>
              <w:ind w:left="19" w:right="16"/>
              <w:jc w:val="center"/>
              <w:rPr>
                <w:sz w:val="24"/>
              </w:rPr>
            </w:pPr>
            <w:r>
              <w:rPr>
                <w:spacing w:val="-2"/>
                <w:sz w:val="24"/>
              </w:rPr>
              <w:t>2.2.4</w:t>
            </w:r>
          </w:p>
        </w:tc>
        <w:tc>
          <w:tcPr>
            <w:tcW w:w="7996" w:type="dxa"/>
          </w:tcPr>
          <w:p w14:paraId="661E0DD7" w14:textId="77777777" w:rsidR="00E80C3C" w:rsidRDefault="00E868BA">
            <w:pPr>
              <w:pStyle w:val="TableParagraph"/>
              <w:spacing w:before="97"/>
              <w:ind w:left="61" w:right="56"/>
              <w:jc w:val="both"/>
              <w:rPr>
                <w:sz w:val="24"/>
              </w:rPr>
            </w:pPr>
            <w:r>
              <w:rPr>
                <w:sz w:val="24"/>
              </w:rPr>
              <w:t xml:space="preserve">Правильное использование апострофа в изученных сокращенных формах глагола-связки, вспомогательного и модального глаголов (например, </w:t>
            </w:r>
            <w:proofErr w:type="spellStart"/>
            <w:r>
              <w:rPr>
                <w:sz w:val="24"/>
              </w:rPr>
              <w:t>I'm</w:t>
            </w:r>
            <w:proofErr w:type="spellEnd"/>
            <w:r>
              <w:rPr>
                <w:sz w:val="24"/>
              </w:rPr>
              <w:t xml:space="preserve">, </w:t>
            </w:r>
            <w:proofErr w:type="spellStart"/>
            <w:r>
              <w:rPr>
                <w:sz w:val="24"/>
              </w:rPr>
              <w:t>isn't</w:t>
            </w:r>
            <w:proofErr w:type="spellEnd"/>
            <w:r>
              <w:rPr>
                <w:sz w:val="24"/>
              </w:rPr>
              <w:t xml:space="preserve">; </w:t>
            </w:r>
            <w:proofErr w:type="spellStart"/>
            <w:r>
              <w:rPr>
                <w:sz w:val="24"/>
              </w:rPr>
              <w:t>don't</w:t>
            </w:r>
            <w:proofErr w:type="spellEnd"/>
            <w:r>
              <w:rPr>
                <w:sz w:val="24"/>
              </w:rPr>
              <w:t xml:space="preserve">, </w:t>
            </w:r>
            <w:proofErr w:type="spellStart"/>
            <w:r>
              <w:rPr>
                <w:sz w:val="24"/>
              </w:rPr>
              <w:t>doesn't</w:t>
            </w:r>
            <w:proofErr w:type="spellEnd"/>
            <w:r>
              <w:rPr>
                <w:sz w:val="24"/>
              </w:rPr>
              <w:t xml:space="preserve">; </w:t>
            </w:r>
            <w:proofErr w:type="spellStart"/>
            <w:r>
              <w:rPr>
                <w:sz w:val="24"/>
              </w:rPr>
              <w:t>can't</w:t>
            </w:r>
            <w:proofErr w:type="spellEnd"/>
            <w:r>
              <w:rPr>
                <w:sz w:val="24"/>
              </w:rPr>
              <w:t>), существительных в притяжательном падеже</w:t>
            </w:r>
            <w:r>
              <w:rPr>
                <w:spacing w:val="80"/>
                <w:sz w:val="24"/>
              </w:rPr>
              <w:t xml:space="preserve"> </w:t>
            </w:r>
            <w:r>
              <w:rPr>
                <w:spacing w:val="-2"/>
                <w:sz w:val="24"/>
              </w:rPr>
              <w:t>(</w:t>
            </w:r>
            <w:proofErr w:type="spellStart"/>
            <w:r>
              <w:rPr>
                <w:spacing w:val="-2"/>
                <w:sz w:val="24"/>
              </w:rPr>
              <w:t>Ann's</w:t>
            </w:r>
            <w:proofErr w:type="spellEnd"/>
            <w:r>
              <w:rPr>
                <w:spacing w:val="-2"/>
                <w:sz w:val="24"/>
              </w:rPr>
              <w:t>)</w:t>
            </w:r>
          </w:p>
        </w:tc>
      </w:tr>
      <w:tr w:rsidR="00E80C3C" w14:paraId="077FAD51" w14:textId="77777777">
        <w:trPr>
          <w:trHeight w:val="479"/>
        </w:trPr>
        <w:tc>
          <w:tcPr>
            <w:tcW w:w="1076" w:type="dxa"/>
          </w:tcPr>
          <w:p w14:paraId="3DA8DC2B" w14:textId="77777777" w:rsidR="00E80C3C" w:rsidRDefault="00E868BA">
            <w:pPr>
              <w:pStyle w:val="TableParagraph"/>
              <w:spacing w:before="92"/>
              <w:ind w:left="19" w:right="16"/>
              <w:jc w:val="center"/>
              <w:rPr>
                <w:sz w:val="24"/>
              </w:rPr>
            </w:pPr>
            <w:r>
              <w:rPr>
                <w:spacing w:val="-5"/>
                <w:sz w:val="24"/>
              </w:rPr>
              <w:t>2.3</w:t>
            </w:r>
          </w:p>
        </w:tc>
        <w:tc>
          <w:tcPr>
            <w:tcW w:w="7996" w:type="dxa"/>
          </w:tcPr>
          <w:p w14:paraId="12133FB5" w14:textId="77777777" w:rsidR="00E80C3C" w:rsidRDefault="00E868BA">
            <w:pPr>
              <w:pStyle w:val="TableParagraph"/>
              <w:spacing w:before="92"/>
              <w:ind w:left="61"/>
              <w:rPr>
                <w:sz w:val="24"/>
              </w:rPr>
            </w:pPr>
            <w:r>
              <w:rPr>
                <w:sz w:val="24"/>
              </w:rPr>
              <w:t>Лексическая</w:t>
            </w:r>
            <w:r>
              <w:rPr>
                <w:spacing w:val="1"/>
                <w:sz w:val="24"/>
              </w:rPr>
              <w:t xml:space="preserve"> </w:t>
            </w:r>
            <w:r>
              <w:rPr>
                <w:sz w:val="24"/>
              </w:rPr>
              <w:t>сторона</w:t>
            </w:r>
            <w:r>
              <w:rPr>
                <w:spacing w:val="-4"/>
                <w:sz w:val="24"/>
              </w:rPr>
              <w:t xml:space="preserve"> речи</w:t>
            </w:r>
          </w:p>
        </w:tc>
      </w:tr>
      <w:tr w:rsidR="00E80C3C" w14:paraId="30319AA0" w14:textId="77777777">
        <w:trPr>
          <w:trHeight w:val="1310"/>
        </w:trPr>
        <w:tc>
          <w:tcPr>
            <w:tcW w:w="1076" w:type="dxa"/>
          </w:tcPr>
          <w:p w14:paraId="4828B67F" w14:textId="77777777" w:rsidR="00E80C3C" w:rsidRDefault="00E868BA">
            <w:pPr>
              <w:pStyle w:val="TableParagraph"/>
              <w:spacing w:before="92"/>
              <w:ind w:left="19" w:right="16"/>
              <w:jc w:val="center"/>
              <w:rPr>
                <w:sz w:val="24"/>
              </w:rPr>
            </w:pPr>
            <w:r>
              <w:rPr>
                <w:spacing w:val="-2"/>
                <w:sz w:val="24"/>
              </w:rPr>
              <w:t>2.3.1</w:t>
            </w:r>
          </w:p>
        </w:tc>
        <w:tc>
          <w:tcPr>
            <w:tcW w:w="7996" w:type="dxa"/>
          </w:tcPr>
          <w:p w14:paraId="5CEDF735" w14:textId="77777777" w:rsidR="00E80C3C" w:rsidRDefault="00E868BA">
            <w:pPr>
              <w:pStyle w:val="TableParagraph"/>
              <w:spacing w:before="92"/>
              <w:ind w:left="61" w:right="52"/>
              <w:jc w:val="both"/>
              <w:rPr>
                <w:sz w:val="24"/>
              </w:rPr>
            </w:pPr>
            <w:r>
              <w:rPr>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E80C3C" w14:paraId="255D71B4" w14:textId="77777777">
        <w:trPr>
          <w:trHeight w:val="753"/>
        </w:trPr>
        <w:tc>
          <w:tcPr>
            <w:tcW w:w="1076" w:type="dxa"/>
          </w:tcPr>
          <w:p w14:paraId="7A05B4F4" w14:textId="77777777" w:rsidR="00E80C3C" w:rsidRDefault="00E868BA">
            <w:pPr>
              <w:pStyle w:val="TableParagraph"/>
              <w:spacing w:before="92"/>
              <w:ind w:left="19" w:right="16"/>
              <w:jc w:val="center"/>
              <w:rPr>
                <w:sz w:val="24"/>
              </w:rPr>
            </w:pPr>
            <w:r>
              <w:rPr>
                <w:spacing w:val="-2"/>
                <w:sz w:val="24"/>
              </w:rPr>
              <w:t>2.3.2</w:t>
            </w:r>
          </w:p>
        </w:tc>
        <w:tc>
          <w:tcPr>
            <w:tcW w:w="7996" w:type="dxa"/>
          </w:tcPr>
          <w:p w14:paraId="47FBE3C2" w14:textId="77777777" w:rsidR="00E80C3C" w:rsidRDefault="00E868BA">
            <w:pPr>
              <w:pStyle w:val="TableParagraph"/>
              <w:spacing w:before="94" w:line="237" w:lineRule="auto"/>
              <w:ind w:left="61"/>
              <w:rPr>
                <w:sz w:val="24"/>
              </w:rPr>
            </w:pPr>
            <w:r>
              <w:rPr>
                <w:sz w:val="24"/>
              </w:rPr>
              <w:t>Распознавание</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и</w:t>
            </w:r>
            <w:r>
              <w:rPr>
                <w:spacing w:val="80"/>
                <w:sz w:val="24"/>
              </w:rPr>
              <w:t xml:space="preserve"> </w:t>
            </w:r>
            <w:r>
              <w:rPr>
                <w:sz w:val="24"/>
              </w:rPr>
              <w:t>письменной</w:t>
            </w:r>
            <w:r>
              <w:rPr>
                <w:spacing w:val="80"/>
                <w:sz w:val="24"/>
              </w:rPr>
              <w:t xml:space="preserve"> </w:t>
            </w:r>
            <w:r>
              <w:rPr>
                <w:sz w:val="24"/>
              </w:rPr>
              <w:t>речи</w:t>
            </w:r>
            <w:r>
              <w:rPr>
                <w:spacing w:val="80"/>
                <w:sz w:val="24"/>
              </w:rPr>
              <w:t xml:space="preserve"> </w:t>
            </w:r>
            <w:r>
              <w:rPr>
                <w:sz w:val="24"/>
              </w:rPr>
              <w:t>интернациональных</w:t>
            </w:r>
            <w:r>
              <w:rPr>
                <w:spacing w:val="80"/>
                <w:sz w:val="24"/>
              </w:rPr>
              <w:t xml:space="preserve"> </w:t>
            </w:r>
            <w:r>
              <w:rPr>
                <w:sz w:val="24"/>
              </w:rPr>
              <w:t>слов (</w:t>
            </w:r>
            <w:proofErr w:type="spellStart"/>
            <w:r>
              <w:rPr>
                <w:sz w:val="24"/>
              </w:rPr>
              <w:t>doctor</w:t>
            </w:r>
            <w:proofErr w:type="spellEnd"/>
            <w:r>
              <w:rPr>
                <w:sz w:val="24"/>
              </w:rPr>
              <w:t xml:space="preserve">, </w:t>
            </w:r>
            <w:proofErr w:type="spellStart"/>
            <w:r>
              <w:rPr>
                <w:sz w:val="24"/>
              </w:rPr>
              <w:t>film</w:t>
            </w:r>
            <w:proofErr w:type="spellEnd"/>
            <w:r>
              <w:rPr>
                <w:sz w:val="24"/>
              </w:rPr>
              <w:t>) с помощью языковой догадки</w:t>
            </w:r>
          </w:p>
        </w:tc>
      </w:tr>
      <w:tr w:rsidR="00E80C3C" w14:paraId="57C981AD" w14:textId="77777777">
        <w:trPr>
          <w:trHeight w:val="1310"/>
        </w:trPr>
        <w:tc>
          <w:tcPr>
            <w:tcW w:w="1076" w:type="dxa"/>
          </w:tcPr>
          <w:p w14:paraId="0CDFD345" w14:textId="77777777" w:rsidR="00E80C3C" w:rsidRDefault="00E868BA">
            <w:pPr>
              <w:pStyle w:val="TableParagraph"/>
              <w:spacing w:before="93"/>
              <w:ind w:left="19" w:right="13"/>
              <w:jc w:val="center"/>
              <w:rPr>
                <w:sz w:val="24"/>
              </w:rPr>
            </w:pPr>
            <w:r>
              <w:rPr>
                <w:spacing w:val="-5"/>
                <w:sz w:val="24"/>
              </w:rPr>
              <w:t>2.4</w:t>
            </w:r>
          </w:p>
        </w:tc>
        <w:tc>
          <w:tcPr>
            <w:tcW w:w="7996" w:type="dxa"/>
          </w:tcPr>
          <w:p w14:paraId="01B8BF7C" w14:textId="77777777" w:rsidR="00E80C3C" w:rsidRDefault="00E868BA">
            <w:pPr>
              <w:pStyle w:val="TableParagraph"/>
              <w:spacing w:before="93"/>
              <w:ind w:left="61"/>
              <w:jc w:val="both"/>
              <w:rPr>
                <w:sz w:val="24"/>
              </w:rPr>
            </w:pPr>
            <w:r>
              <w:rPr>
                <w:sz w:val="24"/>
              </w:rPr>
              <w:t>Грамматическая</w:t>
            </w:r>
            <w:r>
              <w:rPr>
                <w:spacing w:val="-2"/>
                <w:sz w:val="24"/>
              </w:rPr>
              <w:t xml:space="preserve"> </w:t>
            </w:r>
            <w:r>
              <w:rPr>
                <w:sz w:val="24"/>
              </w:rPr>
              <w:t>сторона</w:t>
            </w:r>
            <w:r>
              <w:rPr>
                <w:spacing w:val="-2"/>
                <w:sz w:val="24"/>
              </w:rPr>
              <w:t xml:space="preserve"> </w:t>
            </w:r>
            <w:r>
              <w:rPr>
                <w:spacing w:val="-4"/>
                <w:sz w:val="24"/>
              </w:rPr>
              <w:t>речи</w:t>
            </w:r>
          </w:p>
          <w:p w14:paraId="27969B1D" w14:textId="77777777" w:rsidR="00E80C3C" w:rsidRDefault="00E868BA">
            <w:pPr>
              <w:pStyle w:val="TableParagraph"/>
              <w:spacing w:before="2"/>
              <w:ind w:left="61" w:right="57"/>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80C3C" w14:paraId="67F1FFB8" w14:textId="77777777">
        <w:trPr>
          <w:trHeight w:val="753"/>
        </w:trPr>
        <w:tc>
          <w:tcPr>
            <w:tcW w:w="1076" w:type="dxa"/>
          </w:tcPr>
          <w:p w14:paraId="6880A808" w14:textId="77777777" w:rsidR="00E80C3C" w:rsidRDefault="00E868BA">
            <w:pPr>
              <w:pStyle w:val="TableParagraph"/>
              <w:spacing w:before="92"/>
              <w:ind w:left="19" w:right="16"/>
              <w:jc w:val="center"/>
              <w:rPr>
                <w:sz w:val="24"/>
              </w:rPr>
            </w:pPr>
            <w:r>
              <w:rPr>
                <w:spacing w:val="-2"/>
                <w:sz w:val="24"/>
              </w:rPr>
              <w:t>2.4.1</w:t>
            </w:r>
          </w:p>
        </w:tc>
        <w:tc>
          <w:tcPr>
            <w:tcW w:w="7996" w:type="dxa"/>
          </w:tcPr>
          <w:p w14:paraId="2ABB211C" w14:textId="77777777" w:rsidR="00E80C3C" w:rsidRDefault="00E868BA">
            <w:pPr>
              <w:pStyle w:val="TableParagraph"/>
              <w:tabs>
                <w:tab w:val="left" w:pos="2661"/>
                <w:tab w:val="left" w:pos="3851"/>
                <w:tab w:val="left" w:pos="5962"/>
              </w:tabs>
              <w:spacing w:before="94" w:line="237" w:lineRule="auto"/>
              <w:ind w:left="61" w:right="53"/>
              <w:rPr>
                <w:sz w:val="24"/>
              </w:rPr>
            </w:pPr>
            <w:r>
              <w:rPr>
                <w:spacing w:val="-2"/>
                <w:sz w:val="24"/>
              </w:rPr>
              <w:t>Коммуникативные</w:t>
            </w:r>
            <w:r>
              <w:rPr>
                <w:sz w:val="24"/>
              </w:rPr>
              <w:tab/>
            </w:r>
            <w:r>
              <w:rPr>
                <w:spacing w:val="-4"/>
                <w:sz w:val="24"/>
              </w:rPr>
              <w:t>типы</w:t>
            </w:r>
            <w:r>
              <w:rPr>
                <w:sz w:val="24"/>
              </w:rPr>
              <w:tab/>
            </w:r>
            <w:r>
              <w:rPr>
                <w:spacing w:val="-2"/>
                <w:sz w:val="24"/>
              </w:rPr>
              <w:t>предложений:</w:t>
            </w:r>
            <w:r>
              <w:rPr>
                <w:sz w:val="24"/>
              </w:rPr>
              <w:tab/>
            </w:r>
            <w:r>
              <w:rPr>
                <w:spacing w:val="-2"/>
                <w:sz w:val="24"/>
              </w:rPr>
              <w:t xml:space="preserve">повествовательные </w:t>
            </w:r>
            <w:r>
              <w:rPr>
                <w:sz w:val="24"/>
              </w:rPr>
              <w:t>(утвердительные,</w:t>
            </w:r>
            <w:r>
              <w:rPr>
                <w:spacing w:val="66"/>
                <w:sz w:val="24"/>
              </w:rPr>
              <w:t xml:space="preserve"> </w:t>
            </w:r>
            <w:r>
              <w:rPr>
                <w:sz w:val="24"/>
              </w:rPr>
              <w:t>отрицательные),</w:t>
            </w:r>
            <w:r>
              <w:rPr>
                <w:spacing w:val="64"/>
                <w:sz w:val="24"/>
              </w:rPr>
              <w:t xml:space="preserve"> </w:t>
            </w:r>
            <w:r>
              <w:rPr>
                <w:sz w:val="24"/>
              </w:rPr>
              <w:t>вопросительные</w:t>
            </w:r>
            <w:r>
              <w:rPr>
                <w:spacing w:val="65"/>
                <w:sz w:val="24"/>
              </w:rPr>
              <w:t xml:space="preserve"> </w:t>
            </w:r>
            <w:r>
              <w:rPr>
                <w:sz w:val="24"/>
              </w:rPr>
              <w:t>(общий,</w:t>
            </w:r>
            <w:r>
              <w:rPr>
                <w:spacing w:val="69"/>
                <w:sz w:val="24"/>
              </w:rPr>
              <w:t xml:space="preserve"> </w:t>
            </w:r>
            <w:r>
              <w:rPr>
                <w:spacing w:val="-2"/>
                <w:sz w:val="24"/>
              </w:rPr>
              <w:t>специальный</w:t>
            </w:r>
          </w:p>
        </w:tc>
      </w:tr>
    </w:tbl>
    <w:p w14:paraId="49EC19CC" w14:textId="77777777" w:rsidR="00E80C3C" w:rsidRDefault="00E80C3C">
      <w:pPr>
        <w:pStyle w:val="TableParagraph"/>
        <w:spacing w:line="237" w:lineRule="auto"/>
        <w:rPr>
          <w:sz w:val="24"/>
        </w:rPr>
        <w:sectPr w:rsidR="00E80C3C">
          <w:type w:val="continuous"/>
          <w:pgSz w:w="11910" w:h="16840"/>
          <w:pgMar w:top="660" w:right="283" w:bottom="553" w:left="708" w:header="720" w:footer="720"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12858D65" w14:textId="77777777">
        <w:trPr>
          <w:trHeight w:val="480"/>
        </w:trPr>
        <w:tc>
          <w:tcPr>
            <w:tcW w:w="1076" w:type="dxa"/>
          </w:tcPr>
          <w:p w14:paraId="01A68CCB" w14:textId="77777777" w:rsidR="00E80C3C" w:rsidRDefault="00E80C3C">
            <w:pPr>
              <w:pStyle w:val="TableParagraph"/>
              <w:rPr>
                <w:sz w:val="24"/>
              </w:rPr>
            </w:pPr>
          </w:p>
        </w:tc>
        <w:tc>
          <w:tcPr>
            <w:tcW w:w="7996" w:type="dxa"/>
          </w:tcPr>
          <w:p w14:paraId="6D73E783" w14:textId="77777777" w:rsidR="00E80C3C" w:rsidRDefault="00E868BA">
            <w:pPr>
              <w:pStyle w:val="TableParagraph"/>
              <w:spacing w:before="93"/>
              <w:ind w:left="61"/>
              <w:rPr>
                <w:sz w:val="24"/>
              </w:rPr>
            </w:pPr>
            <w:r>
              <w:rPr>
                <w:sz w:val="24"/>
              </w:rPr>
              <w:t>вопрос),</w:t>
            </w:r>
            <w:r>
              <w:rPr>
                <w:spacing w:val="-8"/>
                <w:sz w:val="24"/>
              </w:rPr>
              <w:t xml:space="preserve"> </w:t>
            </w:r>
            <w:r>
              <w:rPr>
                <w:sz w:val="24"/>
              </w:rPr>
              <w:t>побудительные</w:t>
            </w:r>
            <w:r>
              <w:rPr>
                <w:spacing w:val="-5"/>
                <w:sz w:val="24"/>
              </w:rPr>
              <w:t xml:space="preserve"> </w:t>
            </w:r>
            <w:r>
              <w:rPr>
                <w:sz w:val="24"/>
              </w:rPr>
              <w:t>(в</w:t>
            </w:r>
            <w:r>
              <w:rPr>
                <w:spacing w:val="-7"/>
                <w:sz w:val="24"/>
              </w:rPr>
              <w:t xml:space="preserve"> </w:t>
            </w:r>
            <w:r>
              <w:rPr>
                <w:sz w:val="24"/>
              </w:rPr>
              <w:t>утвердительной</w:t>
            </w:r>
            <w:r>
              <w:rPr>
                <w:spacing w:val="-3"/>
                <w:sz w:val="24"/>
              </w:rPr>
              <w:t xml:space="preserve"> </w:t>
            </w:r>
            <w:r>
              <w:rPr>
                <w:spacing w:val="-2"/>
                <w:sz w:val="24"/>
              </w:rPr>
              <w:t>форме)</w:t>
            </w:r>
          </w:p>
        </w:tc>
      </w:tr>
      <w:tr w:rsidR="00E80C3C" w14:paraId="771D323D" w14:textId="77777777">
        <w:trPr>
          <w:trHeight w:val="479"/>
        </w:trPr>
        <w:tc>
          <w:tcPr>
            <w:tcW w:w="1076" w:type="dxa"/>
          </w:tcPr>
          <w:p w14:paraId="288E2400" w14:textId="77777777" w:rsidR="00E80C3C" w:rsidRDefault="00E868BA">
            <w:pPr>
              <w:pStyle w:val="TableParagraph"/>
              <w:spacing w:before="92"/>
              <w:ind w:left="19" w:right="16"/>
              <w:jc w:val="center"/>
              <w:rPr>
                <w:sz w:val="24"/>
              </w:rPr>
            </w:pPr>
            <w:r>
              <w:rPr>
                <w:spacing w:val="-2"/>
                <w:sz w:val="24"/>
              </w:rPr>
              <w:t>2.4.2</w:t>
            </w:r>
          </w:p>
        </w:tc>
        <w:tc>
          <w:tcPr>
            <w:tcW w:w="7996" w:type="dxa"/>
          </w:tcPr>
          <w:p w14:paraId="7007D256" w14:textId="77777777" w:rsidR="00E80C3C" w:rsidRDefault="00E868BA">
            <w:pPr>
              <w:pStyle w:val="TableParagraph"/>
              <w:spacing w:before="92"/>
              <w:ind w:left="61"/>
              <w:rPr>
                <w:sz w:val="24"/>
              </w:rPr>
            </w:pPr>
            <w:r>
              <w:rPr>
                <w:sz w:val="24"/>
              </w:rPr>
              <w:t>Нераспространенные</w:t>
            </w:r>
            <w:r>
              <w:rPr>
                <w:spacing w:val="-10"/>
                <w:sz w:val="24"/>
              </w:rPr>
              <w:t xml:space="preserve"> </w:t>
            </w:r>
            <w:r>
              <w:rPr>
                <w:sz w:val="24"/>
              </w:rPr>
              <w:t>и</w:t>
            </w:r>
            <w:r>
              <w:rPr>
                <w:spacing w:val="-1"/>
                <w:sz w:val="24"/>
              </w:rPr>
              <w:t xml:space="preserve"> </w:t>
            </w:r>
            <w:r>
              <w:rPr>
                <w:sz w:val="24"/>
              </w:rPr>
              <w:t>распространенные</w:t>
            </w:r>
            <w:r>
              <w:rPr>
                <w:spacing w:val="-8"/>
                <w:sz w:val="24"/>
              </w:rPr>
              <w:t xml:space="preserve"> </w:t>
            </w:r>
            <w:r>
              <w:rPr>
                <w:sz w:val="24"/>
              </w:rPr>
              <w:t>простые</w:t>
            </w:r>
            <w:r>
              <w:rPr>
                <w:spacing w:val="-2"/>
                <w:sz w:val="24"/>
              </w:rPr>
              <w:t xml:space="preserve"> предложения</w:t>
            </w:r>
          </w:p>
        </w:tc>
      </w:tr>
      <w:tr w:rsidR="00E80C3C" w14:paraId="03938592" w14:textId="77777777">
        <w:trPr>
          <w:trHeight w:val="479"/>
        </w:trPr>
        <w:tc>
          <w:tcPr>
            <w:tcW w:w="1076" w:type="dxa"/>
          </w:tcPr>
          <w:p w14:paraId="361D37E3" w14:textId="77777777" w:rsidR="00E80C3C" w:rsidRDefault="00E868BA">
            <w:pPr>
              <w:pStyle w:val="TableParagraph"/>
              <w:spacing w:before="92"/>
              <w:ind w:left="19" w:right="16"/>
              <w:jc w:val="center"/>
              <w:rPr>
                <w:sz w:val="24"/>
              </w:rPr>
            </w:pPr>
            <w:r>
              <w:rPr>
                <w:spacing w:val="-2"/>
                <w:sz w:val="24"/>
              </w:rPr>
              <w:t>2.4.3</w:t>
            </w:r>
          </w:p>
        </w:tc>
        <w:tc>
          <w:tcPr>
            <w:tcW w:w="7996" w:type="dxa"/>
          </w:tcPr>
          <w:p w14:paraId="19F5BE55" w14:textId="77777777" w:rsidR="00E80C3C" w:rsidRDefault="00E868BA">
            <w:pPr>
              <w:pStyle w:val="TableParagraph"/>
              <w:spacing w:before="92"/>
              <w:ind w:left="61"/>
              <w:rPr>
                <w:sz w:val="24"/>
              </w:rPr>
            </w:pPr>
            <w:r>
              <w:rPr>
                <w:sz w:val="24"/>
              </w:rPr>
              <w:t>Предложения</w:t>
            </w:r>
            <w:r>
              <w:rPr>
                <w:spacing w:val="-5"/>
                <w:sz w:val="24"/>
              </w:rPr>
              <w:t xml:space="preserve"> </w:t>
            </w:r>
            <w:r>
              <w:rPr>
                <w:sz w:val="24"/>
              </w:rPr>
              <w:t>с</w:t>
            </w:r>
            <w:r>
              <w:rPr>
                <w:spacing w:val="-1"/>
                <w:sz w:val="24"/>
              </w:rPr>
              <w:t xml:space="preserve"> </w:t>
            </w:r>
            <w:r>
              <w:rPr>
                <w:sz w:val="24"/>
              </w:rPr>
              <w:t>начальным</w:t>
            </w:r>
            <w:r>
              <w:rPr>
                <w:spacing w:val="-3"/>
                <w:sz w:val="24"/>
              </w:rPr>
              <w:t xml:space="preserve"> </w:t>
            </w:r>
            <w:r>
              <w:rPr>
                <w:sz w:val="24"/>
              </w:rPr>
              <w:t>It (</w:t>
            </w:r>
            <w:proofErr w:type="spellStart"/>
            <w:r>
              <w:rPr>
                <w:sz w:val="24"/>
              </w:rPr>
              <w:t>It's</w:t>
            </w:r>
            <w:proofErr w:type="spellEnd"/>
            <w:r>
              <w:rPr>
                <w:spacing w:val="-3"/>
                <w:sz w:val="24"/>
              </w:rPr>
              <w:t xml:space="preserve"> </w:t>
            </w:r>
            <w:r>
              <w:rPr>
                <w:sz w:val="24"/>
              </w:rPr>
              <w:t>a</w:t>
            </w:r>
            <w:r>
              <w:rPr>
                <w:spacing w:val="-1"/>
                <w:sz w:val="24"/>
              </w:rPr>
              <w:t xml:space="preserve"> </w:t>
            </w:r>
            <w:proofErr w:type="spellStart"/>
            <w:r>
              <w:rPr>
                <w:sz w:val="24"/>
              </w:rPr>
              <w:t>red</w:t>
            </w:r>
            <w:proofErr w:type="spellEnd"/>
            <w:r>
              <w:rPr>
                <w:spacing w:val="1"/>
                <w:sz w:val="24"/>
              </w:rPr>
              <w:t xml:space="preserve"> </w:t>
            </w:r>
            <w:proofErr w:type="spellStart"/>
            <w:r>
              <w:rPr>
                <w:spacing w:val="-2"/>
                <w:sz w:val="24"/>
              </w:rPr>
              <w:t>ball</w:t>
            </w:r>
            <w:proofErr w:type="spellEnd"/>
            <w:r>
              <w:rPr>
                <w:spacing w:val="-2"/>
                <w:sz w:val="24"/>
              </w:rPr>
              <w:t>.)</w:t>
            </w:r>
          </w:p>
        </w:tc>
      </w:tr>
      <w:tr w:rsidR="00E80C3C" w:rsidRPr="00DD16CB" w14:paraId="0B0A3C8B" w14:textId="77777777">
        <w:trPr>
          <w:trHeight w:val="1310"/>
        </w:trPr>
        <w:tc>
          <w:tcPr>
            <w:tcW w:w="1076" w:type="dxa"/>
          </w:tcPr>
          <w:p w14:paraId="4D77D87A" w14:textId="77777777" w:rsidR="00E80C3C" w:rsidRDefault="00E868BA">
            <w:pPr>
              <w:pStyle w:val="TableParagraph"/>
              <w:spacing w:before="93"/>
              <w:ind w:left="19" w:right="16"/>
              <w:jc w:val="center"/>
              <w:rPr>
                <w:sz w:val="24"/>
              </w:rPr>
            </w:pPr>
            <w:r>
              <w:rPr>
                <w:spacing w:val="-2"/>
                <w:sz w:val="24"/>
              </w:rPr>
              <w:t>2.4.4</w:t>
            </w:r>
          </w:p>
        </w:tc>
        <w:tc>
          <w:tcPr>
            <w:tcW w:w="7996" w:type="dxa"/>
          </w:tcPr>
          <w:p w14:paraId="09B8A122" w14:textId="77777777" w:rsidR="00E80C3C" w:rsidRPr="00E868BA" w:rsidRDefault="00E868BA">
            <w:pPr>
              <w:pStyle w:val="TableParagraph"/>
              <w:spacing w:before="93"/>
              <w:ind w:left="61" w:right="52"/>
              <w:jc w:val="both"/>
              <w:rPr>
                <w:sz w:val="24"/>
                <w:lang w:val="en-US"/>
              </w:rPr>
            </w:pPr>
            <w:r>
              <w:rPr>
                <w:sz w:val="24"/>
              </w:rPr>
              <w:t>Предложения</w:t>
            </w:r>
            <w:r w:rsidRPr="00E868BA">
              <w:rPr>
                <w:spacing w:val="-1"/>
                <w:sz w:val="24"/>
                <w:lang w:val="en-US"/>
              </w:rPr>
              <w:t xml:space="preserve"> </w:t>
            </w:r>
            <w:r>
              <w:rPr>
                <w:sz w:val="24"/>
              </w:rPr>
              <w:t>с</w:t>
            </w:r>
            <w:r w:rsidRPr="00E868BA">
              <w:rPr>
                <w:spacing w:val="-2"/>
                <w:sz w:val="24"/>
                <w:lang w:val="en-US"/>
              </w:rPr>
              <w:t xml:space="preserve"> </w:t>
            </w:r>
            <w:r>
              <w:rPr>
                <w:sz w:val="24"/>
              </w:rPr>
              <w:t>начальным</w:t>
            </w:r>
            <w:r w:rsidRPr="00E868BA">
              <w:rPr>
                <w:spacing w:val="-4"/>
                <w:sz w:val="24"/>
                <w:lang w:val="en-US"/>
              </w:rPr>
              <w:t xml:space="preserve"> </w:t>
            </w:r>
            <w:r w:rsidRPr="00E868BA">
              <w:rPr>
                <w:sz w:val="24"/>
                <w:lang w:val="en-US"/>
              </w:rPr>
              <w:t>There</w:t>
            </w:r>
            <w:r w:rsidRPr="00E868BA">
              <w:rPr>
                <w:spacing w:val="-3"/>
                <w:sz w:val="24"/>
                <w:lang w:val="en-US"/>
              </w:rPr>
              <w:t xml:space="preserve"> </w:t>
            </w:r>
            <w:r w:rsidRPr="00E868BA">
              <w:rPr>
                <w:sz w:val="24"/>
                <w:lang w:val="en-US"/>
              </w:rPr>
              <w:t>+</w:t>
            </w:r>
            <w:r w:rsidRPr="00E868BA">
              <w:rPr>
                <w:spacing w:val="-3"/>
                <w:sz w:val="24"/>
                <w:lang w:val="en-US"/>
              </w:rPr>
              <w:t xml:space="preserve"> </w:t>
            </w:r>
            <w:r w:rsidRPr="00E868BA">
              <w:rPr>
                <w:sz w:val="24"/>
                <w:lang w:val="en-US"/>
              </w:rPr>
              <w:t>to be</w:t>
            </w:r>
            <w:r w:rsidRPr="00E868BA">
              <w:rPr>
                <w:spacing w:val="-1"/>
                <w:sz w:val="24"/>
                <w:lang w:val="en-US"/>
              </w:rPr>
              <w:t xml:space="preserve"> </w:t>
            </w:r>
            <w:r>
              <w:rPr>
                <w:sz w:val="24"/>
              </w:rPr>
              <w:t>в</w:t>
            </w:r>
            <w:r w:rsidRPr="00E868BA">
              <w:rPr>
                <w:sz w:val="24"/>
                <w:lang w:val="en-US"/>
              </w:rPr>
              <w:t xml:space="preserve"> Present Simple</w:t>
            </w:r>
            <w:r w:rsidRPr="00E868BA">
              <w:rPr>
                <w:spacing w:val="-3"/>
                <w:sz w:val="24"/>
                <w:lang w:val="en-US"/>
              </w:rPr>
              <w:t xml:space="preserve"> </w:t>
            </w:r>
            <w:r w:rsidRPr="00E868BA">
              <w:rPr>
                <w:sz w:val="24"/>
                <w:lang w:val="en-US"/>
              </w:rPr>
              <w:t>Tense</w:t>
            </w:r>
            <w:r w:rsidRPr="00E868BA">
              <w:rPr>
                <w:spacing w:val="-3"/>
                <w:sz w:val="24"/>
                <w:lang w:val="en-US"/>
              </w:rPr>
              <w:t xml:space="preserve"> </w:t>
            </w:r>
            <w:r w:rsidRPr="00E868BA">
              <w:rPr>
                <w:sz w:val="24"/>
                <w:lang w:val="en-US"/>
              </w:rPr>
              <w:t>(There is</w:t>
            </w:r>
            <w:r w:rsidRPr="00E868BA">
              <w:rPr>
                <w:spacing w:val="-4"/>
                <w:sz w:val="24"/>
                <w:lang w:val="en-US"/>
              </w:rPr>
              <w:t xml:space="preserve"> </w:t>
            </w:r>
            <w:r w:rsidRPr="00E868BA">
              <w:rPr>
                <w:sz w:val="24"/>
                <w:lang w:val="en-US"/>
              </w:rPr>
              <w:t>a</w:t>
            </w:r>
            <w:r w:rsidRPr="00E868BA">
              <w:rPr>
                <w:spacing w:val="-3"/>
                <w:sz w:val="24"/>
                <w:lang w:val="en-US"/>
              </w:rPr>
              <w:t xml:space="preserve"> </w:t>
            </w:r>
            <w:r w:rsidRPr="00E868BA">
              <w:rPr>
                <w:sz w:val="24"/>
                <w:lang w:val="en-US"/>
              </w:rPr>
              <w:t>cat in the room. Is there a cat in the room? - Yes, there is./No, there isn't. There are four pens on the table. Are there four pens on the table? - Yes, there are./No,</w:t>
            </w:r>
            <w:r w:rsidRPr="00E868BA">
              <w:rPr>
                <w:spacing w:val="40"/>
                <w:sz w:val="24"/>
                <w:lang w:val="en-US"/>
              </w:rPr>
              <w:t xml:space="preserve"> </w:t>
            </w:r>
            <w:r w:rsidRPr="00E868BA">
              <w:rPr>
                <w:sz w:val="24"/>
                <w:lang w:val="en-US"/>
              </w:rPr>
              <w:t xml:space="preserve">there </w:t>
            </w:r>
            <w:proofErr w:type="spellStart"/>
            <w:r w:rsidRPr="00E868BA">
              <w:rPr>
                <w:sz w:val="24"/>
                <w:lang w:val="en-US"/>
              </w:rPr>
              <w:t>aren</w:t>
            </w:r>
            <w:proofErr w:type="spellEnd"/>
            <w:r w:rsidRPr="00E868BA">
              <w:rPr>
                <w:sz w:val="24"/>
                <w:lang w:val="en-US"/>
              </w:rPr>
              <w:t xml:space="preserve"> 't. How many pens are there on the table? - There are four pens.)</w:t>
            </w:r>
          </w:p>
        </w:tc>
      </w:tr>
      <w:tr w:rsidR="00E80C3C" w14:paraId="701EE67C" w14:textId="77777777">
        <w:trPr>
          <w:trHeight w:val="1032"/>
        </w:trPr>
        <w:tc>
          <w:tcPr>
            <w:tcW w:w="1076" w:type="dxa"/>
          </w:tcPr>
          <w:p w14:paraId="22C153E6" w14:textId="77777777" w:rsidR="00E80C3C" w:rsidRDefault="00E868BA">
            <w:pPr>
              <w:pStyle w:val="TableParagraph"/>
              <w:spacing w:before="92"/>
              <w:ind w:left="19" w:right="16"/>
              <w:jc w:val="center"/>
              <w:rPr>
                <w:sz w:val="24"/>
              </w:rPr>
            </w:pPr>
            <w:r>
              <w:rPr>
                <w:spacing w:val="-2"/>
                <w:sz w:val="24"/>
              </w:rPr>
              <w:t>2.4.5</w:t>
            </w:r>
          </w:p>
        </w:tc>
        <w:tc>
          <w:tcPr>
            <w:tcW w:w="7996" w:type="dxa"/>
          </w:tcPr>
          <w:p w14:paraId="6DBC6941" w14:textId="77777777" w:rsidR="00E80C3C" w:rsidRDefault="00E868BA">
            <w:pPr>
              <w:pStyle w:val="TableParagraph"/>
              <w:spacing w:before="92"/>
              <w:ind w:left="61" w:right="60"/>
              <w:jc w:val="both"/>
              <w:rPr>
                <w:sz w:val="24"/>
              </w:rPr>
            </w:pPr>
            <w:r>
              <w:rPr>
                <w:sz w:val="24"/>
              </w:rPr>
              <w:t>Предложения с простым глагольным сказуемым (</w:t>
            </w:r>
            <w:proofErr w:type="spellStart"/>
            <w:r>
              <w:rPr>
                <w:sz w:val="24"/>
              </w:rPr>
              <w:t>They</w:t>
            </w:r>
            <w:proofErr w:type="spellEnd"/>
            <w:r>
              <w:rPr>
                <w:sz w:val="24"/>
              </w:rPr>
              <w:t xml:space="preserve"> </w:t>
            </w:r>
            <w:proofErr w:type="spellStart"/>
            <w:r>
              <w:rPr>
                <w:sz w:val="24"/>
              </w:rPr>
              <w:t>live</w:t>
            </w:r>
            <w:proofErr w:type="spellEnd"/>
            <w:r>
              <w:rPr>
                <w:sz w:val="24"/>
              </w:rPr>
              <w:t xml:space="preserve"> </w:t>
            </w:r>
            <w:proofErr w:type="spellStart"/>
            <w:r>
              <w:rPr>
                <w:sz w:val="24"/>
              </w:rPr>
              <w:t>in</w:t>
            </w:r>
            <w:proofErr w:type="spellEnd"/>
            <w:r>
              <w:rPr>
                <w:sz w:val="24"/>
              </w:rPr>
              <w:t xml:space="preserve"> </w:t>
            </w:r>
            <w:proofErr w:type="spellStart"/>
            <w:r>
              <w:rPr>
                <w:sz w:val="24"/>
              </w:rPr>
              <w:t>the</w:t>
            </w:r>
            <w:proofErr w:type="spellEnd"/>
            <w:r>
              <w:rPr>
                <w:sz w:val="24"/>
              </w:rPr>
              <w:t xml:space="preserve"> </w:t>
            </w:r>
            <w:proofErr w:type="spellStart"/>
            <w:r>
              <w:rPr>
                <w:sz w:val="24"/>
              </w:rPr>
              <w:t>country</w:t>
            </w:r>
            <w:proofErr w:type="spellEnd"/>
            <w:r>
              <w:rPr>
                <w:sz w:val="24"/>
              </w:rPr>
              <w:t xml:space="preserve">.), составным именным сказуемым (The </w:t>
            </w:r>
            <w:proofErr w:type="spellStart"/>
            <w:r>
              <w:rPr>
                <w:sz w:val="24"/>
              </w:rPr>
              <w:t>box</w:t>
            </w:r>
            <w:proofErr w:type="spellEnd"/>
            <w:r>
              <w:rPr>
                <w:sz w:val="24"/>
              </w:rPr>
              <w:t xml:space="preserve"> </w:t>
            </w:r>
            <w:proofErr w:type="spellStart"/>
            <w:r>
              <w:rPr>
                <w:sz w:val="24"/>
              </w:rPr>
              <w:t>is</w:t>
            </w:r>
            <w:proofErr w:type="spellEnd"/>
            <w:r>
              <w:rPr>
                <w:sz w:val="24"/>
              </w:rPr>
              <w:t xml:space="preserve"> </w:t>
            </w:r>
            <w:proofErr w:type="spellStart"/>
            <w:r>
              <w:rPr>
                <w:sz w:val="24"/>
              </w:rPr>
              <w:t>small</w:t>
            </w:r>
            <w:proofErr w:type="spellEnd"/>
            <w:r>
              <w:rPr>
                <w:sz w:val="24"/>
              </w:rPr>
              <w:t xml:space="preserve">.) и составным глагольным сказуемым (I </w:t>
            </w:r>
            <w:proofErr w:type="spellStart"/>
            <w:r>
              <w:rPr>
                <w:sz w:val="24"/>
              </w:rPr>
              <w:t>like</w:t>
            </w:r>
            <w:proofErr w:type="spellEnd"/>
            <w:r>
              <w:rPr>
                <w:sz w:val="24"/>
              </w:rPr>
              <w:t xml:space="preserve"> </w:t>
            </w:r>
            <w:proofErr w:type="spellStart"/>
            <w:r>
              <w:rPr>
                <w:sz w:val="24"/>
              </w:rPr>
              <w:t>to</w:t>
            </w:r>
            <w:proofErr w:type="spellEnd"/>
            <w:r>
              <w:rPr>
                <w:sz w:val="24"/>
              </w:rPr>
              <w:t xml:space="preserve"> </w:t>
            </w:r>
            <w:proofErr w:type="spellStart"/>
            <w:r>
              <w:rPr>
                <w:sz w:val="24"/>
              </w:rPr>
              <w:t>play</w:t>
            </w:r>
            <w:proofErr w:type="spellEnd"/>
            <w:r>
              <w:rPr>
                <w:sz w:val="24"/>
              </w:rPr>
              <w:t xml:space="preserve"> </w:t>
            </w:r>
            <w:proofErr w:type="spellStart"/>
            <w:r>
              <w:rPr>
                <w:sz w:val="24"/>
              </w:rPr>
              <w:t>with</w:t>
            </w:r>
            <w:proofErr w:type="spellEnd"/>
            <w:r>
              <w:rPr>
                <w:sz w:val="24"/>
              </w:rPr>
              <w:t xml:space="preserve"> </w:t>
            </w:r>
            <w:proofErr w:type="spellStart"/>
            <w:r>
              <w:rPr>
                <w:sz w:val="24"/>
              </w:rPr>
              <w:t>my</w:t>
            </w:r>
            <w:proofErr w:type="spellEnd"/>
            <w:r>
              <w:rPr>
                <w:sz w:val="24"/>
              </w:rPr>
              <w:t xml:space="preserve"> </w:t>
            </w:r>
            <w:proofErr w:type="spellStart"/>
            <w:r>
              <w:rPr>
                <w:sz w:val="24"/>
              </w:rPr>
              <w:t>cat</w:t>
            </w:r>
            <w:proofErr w:type="spellEnd"/>
            <w:r>
              <w:rPr>
                <w:sz w:val="24"/>
              </w:rPr>
              <w:t xml:space="preserve">. </w:t>
            </w:r>
            <w:proofErr w:type="spellStart"/>
            <w:r>
              <w:rPr>
                <w:sz w:val="24"/>
              </w:rPr>
              <w:t>She</w:t>
            </w:r>
            <w:proofErr w:type="spellEnd"/>
            <w:r>
              <w:rPr>
                <w:sz w:val="24"/>
              </w:rPr>
              <w:t xml:space="preserve"> </w:t>
            </w:r>
            <w:proofErr w:type="spellStart"/>
            <w:r>
              <w:rPr>
                <w:sz w:val="24"/>
              </w:rPr>
              <w:t>can</w:t>
            </w:r>
            <w:proofErr w:type="spellEnd"/>
            <w:r>
              <w:rPr>
                <w:sz w:val="24"/>
              </w:rPr>
              <w:t xml:space="preserve"> </w:t>
            </w:r>
            <w:proofErr w:type="spellStart"/>
            <w:r>
              <w:rPr>
                <w:sz w:val="24"/>
              </w:rPr>
              <w:t>play</w:t>
            </w:r>
            <w:proofErr w:type="spellEnd"/>
            <w:r>
              <w:rPr>
                <w:sz w:val="24"/>
              </w:rPr>
              <w:t xml:space="preserve"> </w:t>
            </w:r>
            <w:proofErr w:type="spellStart"/>
            <w:r>
              <w:rPr>
                <w:sz w:val="24"/>
              </w:rPr>
              <w:t>the</w:t>
            </w:r>
            <w:proofErr w:type="spellEnd"/>
            <w:r>
              <w:rPr>
                <w:sz w:val="24"/>
              </w:rPr>
              <w:t xml:space="preserve"> </w:t>
            </w:r>
            <w:proofErr w:type="spellStart"/>
            <w:r>
              <w:rPr>
                <w:sz w:val="24"/>
              </w:rPr>
              <w:t>piano</w:t>
            </w:r>
            <w:proofErr w:type="spellEnd"/>
            <w:r>
              <w:rPr>
                <w:sz w:val="24"/>
              </w:rPr>
              <w:t>.)</w:t>
            </w:r>
          </w:p>
        </w:tc>
      </w:tr>
      <w:tr w:rsidR="00E80C3C" w:rsidRPr="00DD16CB" w14:paraId="07DC2B91" w14:textId="77777777">
        <w:trPr>
          <w:trHeight w:val="753"/>
        </w:trPr>
        <w:tc>
          <w:tcPr>
            <w:tcW w:w="1076" w:type="dxa"/>
          </w:tcPr>
          <w:p w14:paraId="6C7D1742" w14:textId="77777777" w:rsidR="00E80C3C" w:rsidRDefault="00E868BA">
            <w:pPr>
              <w:pStyle w:val="TableParagraph"/>
              <w:spacing w:before="92"/>
              <w:ind w:left="19" w:right="16"/>
              <w:jc w:val="center"/>
              <w:rPr>
                <w:sz w:val="24"/>
              </w:rPr>
            </w:pPr>
            <w:r>
              <w:rPr>
                <w:spacing w:val="-2"/>
                <w:sz w:val="24"/>
              </w:rPr>
              <w:t>2.4.6</w:t>
            </w:r>
          </w:p>
        </w:tc>
        <w:tc>
          <w:tcPr>
            <w:tcW w:w="7996" w:type="dxa"/>
          </w:tcPr>
          <w:p w14:paraId="15F234B1" w14:textId="77777777" w:rsidR="00E80C3C" w:rsidRPr="00E868BA" w:rsidRDefault="00E868BA">
            <w:pPr>
              <w:pStyle w:val="TableParagraph"/>
              <w:spacing w:before="92" w:line="242" w:lineRule="auto"/>
              <w:ind w:left="61"/>
              <w:rPr>
                <w:sz w:val="24"/>
                <w:lang w:val="en-US"/>
              </w:rPr>
            </w:pPr>
            <w:r>
              <w:rPr>
                <w:sz w:val="24"/>
              </w:rPr>
              <w:t>Предложения</w:t>
            </w:r>
            <w:r w:rsidRPr="00E868BA">
              <w:rPr>
                <w:sz w:val="24"/>
                <w:lang w:val="en-US"/>
              </w:rPr>
              <w:t xml:space="preserve"> </w:t>
            </w:r>
            <w:r>
              <w:rPr>
                <w:sz w:val="24"/>
              </w:rPr>
              <w:t>с</w:t>
            </w:r>
            <w:r w:rsidRPr="00E868BA">
              <w:rPr>
                <w:sz w:val="24"/>
                <w:lang w:val="en-US"/>
              </w:rPr>
              <w:t xml:space="preserve"> </w:t>
            </w:r>
            <w:r>
              <w:rPr>
                <w:sz w:val="24"/>
              </w:rPr>
              <w:t>глаголом</w:t>
            </w:r>
            <w:r w:rsidRPr="00E868BA">
              <w:rPr>
                <w:sz w:val="24"/>
                <w:lang w:val="en-US"/>
              </w:rPr>
              <w:t>-</w:t>
            </w:r>
            <w:r>
              <w:rPr>
                <w:sz w:val="24"/>
              </w:rPr>
              <w:t>связкой</w:t>
            </w:r>
            <w:r w:rsidRPr="00E868BA">
              <w:rPr>
                <w:sz w:val="24"/>
                <w:lang w:val="en-US"/>
              </w:rPr>
              <w:t xml:space="preserve"> to be </w:t>
            </w:r>
            <w:r>
              <w:rPr>
                <w:sz w:val="24"/>
              </w:rPr>
              <w:t>в</w:t>
            </w:r>
            <w:r w:rsidRPr="00E868BA">
              <w:rPr>
                <w:sz w:val="24"/>
                <w:lang w:val="en-US"/>
              </w:rPr>
              <w:t xml:space="preserve"> Present Simple Tense (My father is a doctor. Is it a red ball? - Yes, it is./No, it isn't.)</w:t>
            </w:r>
          </w:p>
        </w:tc>
      </w:tr>
      <w:tr w:rsidR="00E80C3C" w14:paraId="329BEDCC" w14:textId="77777777">
        <w:trPr>
          <w:trHeight w:val="758"/>
        </w:trPr>
        <w:tc>
          <w:tcPr>
            <w:tcW w:w="1076" w:type="dxa"/>
          </w:tcPr>
          <w:p w14:paraId="2480152C" w14:textId="77777777" w:rsidR="00E80C3C" w:rsidRDefault="00E868BA">
            <w:pPr>
              <w:pStyle w:val="TableParagraph"/>
              <w:spacing w:before="97"/>
              <w:ind w:left="19" w:right="16"/>
              <w:jc w:val="center"/>
              <w:rPr>
                <w:sz w:val="24"/>
              </w:rPr>
            </w:pPr>
            <w:r>
              <w:rPr>
                <w:spacing w:val="-2"/>
                <w:sz w:val="24"/>
              </w:rPr>
              <w:t>2.4.7</w:t>
            </w:r>
          </w:p>
        </w:tc>
        <w:tc>
          <w:tcPr>
            <w:tcW w:w="7996" w:type="dxa"/>
          </w:tcPr>
          <w:p w14:paraId="60B8F500" w14:textId="77777777" w:rsidR="00E80C3C" w:rsidRDefault="00E868BA">
            <w:pPr>
              <w:pStyle w:val="TableParagraph"/>
              <w:spacing w:before="97"/>
              <w:ind w:left="61"/>
              <w:rPr>
                <w:sz w:val="24"/>
              </w:rPr>
            </w:pPr>
            <w:r>
              <w:rPr>
                <w:sz w:val="24"/>
              </w:rPr>
              <w:t>Предложения с краткими глагольными формами (</w:t>
            </w:r>
            <w:proofErr w:type="spellStart"/>
            <w:r>
              <w:rPr>
                <w:sz w:val="24"/>
              </w:rPr>
              <w:t>She</w:t>
            </w:r>
            <w:proofErr w:type="spellEnd"/>
            <w:r>
              <w:rPr>
                <w:sz w:val="24"/>
              </w:rPr>
              <w:t xml:space="preserve"> </w:t>
            </w:r>
            <w:proofErr w:type="spellStart"/>
            <w:r>
              <w:rPr>
                <w:sz w:val="24"/>
              </w:rPr>
              <w:t>can't</w:t>
            </w:r>
            <w:proofErr w:type="spellEnd"/>
            <w:r>
              <w:rPr>
                <w:sz w:val="24"/>
              </w:rPr>
              <w:t xml:space="preserve"> </w:t>
            </w:r>
            <w:proofErr w:type="spellStart"/>
            <w:r>
              <w:rPr>
                <w:sz w:val="24"/>
              </w:rPr>
              <w:t>swim</w:t>
            </w:r>
            <w:proofErr w:type="spellEnd"/>
            <w:r>
              <w:rPr>
                <w:sz w:val="24"/>
              </w:rPr>
              <w:t xml:space="preserve">. I </w:t>
            </w:r>
            <w:proofErr w:type="spellStart"/>
            <w:r>
              <w:rPr>
                <w:sz w:val="24"/>
              </w:rPr>
              <w:t>don't</w:t>
            </w:r>
            <w:proofErr w:type="spellEnd"/>
            <w:r>
              <w:rPr>
                <w:sz w:val="24"/>
              </w:rPr>
              <w:t xml:space="preserve"> </w:t>
            </w:r>
            <w:proofErr w:type="spellStart"/>
            <w:r>
              <w:rPr>
                <w:sz w:val="24"/>
              </w:rPr>
              <w:t>like</w:t>
            </w:r>
            <w:proofErr w:type="spellEnd"/>
            <w:r>
              <w:rPr>
                <w:sz w:val="24"/>
              </w:rPr>
              <w:t xml:space="preserve"> </w:t>
            </w:r>
            <w:proofErr w:type="spellStart"/>
            <w:r>
              <w:rPr>
                <w:spacing w:val="-2"/>
                <w:sz w:val="24"/>
              </w:rPr>
              <w:t>porridge</w:t>
            </w:r>
            <w:proofErr w:type="spellEnd"/>
            <w:r>
              <w:rPr>
                <w:spacing w:val="-2"/>
                <w:sz w:val="24"/>
              </w:rPr>
              <w:t>.)</w:t>
            </w:r>
          </w:p>
        </w:tc>
      </w:tr>
      <w:tr w:rsidR="00E80C3C" w14:paraId="4BD0BD19" w14:textId="77777777">
        <w:trPr>
          <w:trHeight w:val="479"/>
        </w:trPr>
        <w:tc>
          <w:tcPr>
            <w:tcW w:w="1076" w:type="dxa"/>
          </w:tcPr>
          <w:p w14:paraId="22FE7B0F" w14:textId="77777777" w:rsidR="00E80C3C" w:rsidRDefault="00E868BA">
            <w:pPr>
              <w:pStyle w:val="TableParagraph"/>
              <w:spacing w:before="92"/>
              <w:ind w:left="19" w:right="16"/>
              <w:jc w:val="center"/>
              <w:rPr>
                <w:sz w:val="24"/>
              </w:rPr>
            </w:pPr>
            <w:r>
              <w:rPr>
                <w:spacing w:val="-2"/>
                <w:sz w:val="24"/>
              </w:rPr>
              <w:t>2.4.8</w:t>
            </w:r>
          </w:p>
        </w:tc>
        <w:tc>
          <w:tcPr>
            <w:tcW w:w="7996" w:type="dxa"/>
          </w:tcPr>
          <w:p w14:paraId="17C3C106" w14:textId="77777777" w:rsidR="00E80C3C" w:rsidRDefault="00E868BA">
            <w:pPr>
              <w:pStyle w:val="TableParagraph"/>
              <w:spacing w:before="92"/>
              <w:ind w:left="61"/>
              <w:rPr>
                <w:sz w:val="24"/>
              </w:rPr>
            </w:pPr>
            <w:r>
              <w:rPr>
                <w:sz w:val="24"/>
              </w:rPr>
              <w:t>Побудительные</w:t>
            </w:r>
            <w:r>
              <w:rPr>
                <w:spacing w:val="-8"/>
                <w:sz w:val="24"/>
              </w:rPr>
              <w:t xml:space="preserve"> </w:t>
            </w:r>
            <w:r>
              <w:rPr>
                <w:sz w:val="24"/>
              </w:rPr>
              <w:t>предложения</w:t>
            </w:r>
            <w:r>
              <w:rPr>
                <w:spacing w:val="-8"/>
                <w:sz w:val="24"/>
              </w:rPr>
              <w:t xml:space="preserve"> </w:t>
            </w:r>
            <w:r>
              <w:rPr>
                <w:sz w:val="24"/>
              </w:rPr>
              <w:t>в</w:t>
            </w:r>
            <w:r>
              <w:rPr>
                <w:spacing w:val="-4"/>
                <w:sz w:val="24"/>
              </w:rPr>
              <w:t xml:space="preserve"> </w:t>
            </w:r>
            <w:r>
              <w:rPr>
                <w:sz w:val="24"/>
              </w:rPr>
              <w:t>утвердительной</w:t>
            </w:r>
            <w:r>
              <w:rPr>
                <w:spacing w:val="-8"/>
                <w:sz w:val="24"/>
              </w:rPr>
              <w:t xml:space="preserve"> </w:t>
            </w:r>
            <w:r>
              <w:rPr>
                <w:sz w:val="24"/>
              </w:rPr>
              <w:t>форме</w:t>
            </w:r>
            <w:r>
              <w:rPr>
                <w:spacing w:val="-9"/>
                <w:sz w:val="24"/>
              </w:rPr>
              <w:t xml:space="preserve"> </w:t>
            </w:r>
            <w:r>
              <w:rPr>
                <w:sz w:val="24"/>
              </w:rPr>
              <w:t>(</w:t>
            </w:r>
            <w:proofErr w:type="spellStart"/>
            <w:r>
              <w:rPr>
                <w:sz w:val="24"/>
              </w:rPr>
              <w:t>Come</w:t>
            </w:r>
            <w:proofErr w:type="spellEnd"/>
            <w:r>
              <w:rPr>
                <w:spacing w:val="-1"/>
                <w:sz w:val="24"/>
              </w:rPr>
              <w:t xml:space="preserve"> </w:t>
            </w:r>
            <w:proofErr w:type="spellStart"/>
            <w:r>
              <w:rPr>
                <w:sz w:val="24"/>
              </w:rPr>
              <w:t>in</w:t>
            </w:r>
            <w:proofErr w:type="spellEnd"/>
            <w:r>
              <w:rPr>
                <w:sz w:val="24"/>
              </w:rPr>
              <w:t>,</w:t>
            </w:r>
            <w:r>
              <w:rPr>
                <w:spacing w:val="-2"/>
                <w:sz w:val="24"/>
              </w:rPr>
              <w:t xml:space="preserve"> </w:t>
            </w:r>
            <w:proofErr w:type="spellStart"/>
            <w:r>
              <w:rPr>
                <w:spacing w:val="-2"/>
                <w:sz w:val="24"/>
              </w:rPr>
              <w:t>please</w:t>
            </w:r>
            <w:proofErr w:type="spellEnd"/>
            <w:r>
              <w:rPr>
                <w:spacing w:val="-2"/>
                <w:sz w:val="24"/>
              </w:rPr>
              <w:t>.)</w:t>
            </w:r>
          </w:p>
        </w:tc>
      </w:tr>
      <w:tr w:rsidR="00E80C3C" w14:paraId="680EFE51" w14:textId="77777777">
        <w:trPr>
          <w:trHeight w:val="1032"/>
        </w:trPr>
        <w:tc>
          <w:tcPr>
            <w:tcW w:w="1076" w:type="dxa"/>
          </w:tcPr>
          <w:p w14:paraId="21F35195" w14:textId="77777777" w:rsidR="00E80C3C" w:rsidRDefault="00E868BA">
            <w:pPr>
              <w:pStyle w:val="TableParagraph"/>
              <w:spacing w:before="92"/>
              <w:ind w:left="19" w:right="16"/>
              <w:jc w:val="center"/>
              <w:rPr>
                <w:sz w:val="24"/>
              </w:rPr>
            </w:pPr>
            <w:r>
              <w:rPr>
                <w:spacing w:val="-2"/>
                <w:sz w:val="24"/>
              </w:rPr>
              <w:t>2.4.9</w:t>
            </w:r>
          </w:p>
        </w:tc>
        <w:tc>
          <w:tcPr>
            <w:tcW w:w="7996" w:type="dxa"/>
          </w:tcPr>
          <w:p w14:paraId="0E8D9161" w14:textId="77777777" w:rsidR="00E80C3C" w:rsidRDefault="00E868BA">
            <w:pPr>
              <w:pStyle w:val="TableParagraph"/>
              <w:spacing w:before="92"/>
              <w:ind w:left="61" w:right="57"/>
              <w:jc w:val="both"/>
              <w:rPr>
                <w:sz w:val="24"/>
              </w:rPr>
            </w:pPr>
            <w:r>
              <w:rPr>
                <w:sz w:val="24"/>
              </w:rPr>
              <w:t xml:space="preserve">Глаголы в </w:t>
            </w:r>
            <w:proofErr w:type="spellStart"/>
            <w:r>
              <w:rPr>
                <w:sz w:val="24"/>
              </w:rPr>
              <w:t>Present</w:t>
            </w:r>
            <w:proofErr w:type="spellEnd"/>
            <w:r>
              <w:rPr>
                <w:sz w:val="24"/>
              </w:rPr>
              <w:t xml:space="preserve"> Simple </w:t>
            </w:r>
            <w:proofErr w:type="spellStart"/>
            <w:r>
              <w:rPr>
                <w:sz w:val="24"/>
              </w:rPr>
              <w:t>Tense</w:t>
            </w:r>
            <w:proofErr w:type="spellEnd"/>
            <w:r>
              <w:rPr>
                <w:sz w:val="24"/>
              </w:rPr>
              <w:t xml:space="preserve"> в повествовательных (утвердительных и отрицательных) и вопросительных (общий и специальный вопросы) </w:t>
            </w:r>
            <w:r>
              <w:rPr>
                <w:spacing w:val="-2"/>
                <w:sz w:val="24"/>
              </w:rPr>
              <w:t>предложениях</w:t>
            </w:r>
          </w:p>
        </w:tc>
      </w:tr>
      <w:tr w:rsidR="00E80C3C" w14:paraId="45DDEBEF" w14:textId="77777777">
        <w:trPr>
          <w:trHeight w:val="757"/>
        </w:trPr>
        <w:tc>
          <w:tcPr>
            <w:tcW w:w="1076" w:type="dxa"/>
          </w:tcPr>
          <w:p w14:paraId="223F5F97" w14:textId="77777777" w:rsidR="00E80C3C" w:rsidRDefault="00E868BA">
            <w:pPr>
              <w:pStyle w:val="TableParagraph"/>
              <w:spacing w:before="92"/>
              <w:ind w:left="19" w:right="11"/>
              <w:jc w:val="center"/>
              <w:rPr>
                <w:sz w:val="24"/>
              </w:rPr>
            </w:pPr>
            <w:r>
              <w:rPr>
                <w:spacing w:val="-2"/>
                <w:sz w:val="24"/>
              </w:rPr>
              <w:t>2.4.10</w:t>
            </w:r>
          </w:p>
        </w:tc>
        <w:tc>
          <w:tcPr>
            <w:tcW w:w="7996" w:type="dxa"/>
          </w:tcPr>
          <w:p w14:paraId="7442E87D" w14:textId="77777777" w:rsidR="00E80C3C" w:rsidRDefault="00E868BA">
            <w:pPr>
              <w:pStyle w:val="TableParagraph"/>
              <w:spacing w:before="92" w:line="242" w:lineRule="auto"/>
              <w:ind w:left="61"/>
              <w:rPr>
                <w:sz w:val="24"/>
              </w:rPr>
            </w:pPr>
            <w:r>
              <w:rPr>
                <w:sz w:val="24"/>
              </w:rPr>
              <w:t>Глагольная</w:t>
            </w:r>
            <w:r w:rsidRPr="00E868BA">
              <w:rPr>
                <w:sz w:val="24"/>
                <w:lang w:val="en-US"/>
              </w:rPr>
              <w:t xml:space="preserve"> </w:t>
            </w:r>
            <w:r>
              <w:rPr>
                <w:sz w:val="24"/>
              </w:rPr>
              <w:t>конструкция</w:t>
            </w:r>
            <w:r w:rsidRPr="00E868BA">
              <w:rPr>
                <w:sz w:val="24"/>
                <w:lang w:val="en-US"/>
              </w:rPr>
              <w:t xml:space="preserve"> have got (I've got a cat. He's/She's</w:t>
            </w:r>
            <w:r w:rsidRPr="00E868BA">
              <w:rPr>
                <w:spacing w:val="-1"/>
                <w:sz w:val="24"/>
                <w:lang w:val="en-US"/>
              </w:rPr>
              <w:t xml:space="preserve"> </w:t>
            </w:r>
            <w:r w:rsidRPr="00E868BA">
              <w:rPr>
                <w:sz w:val="24"/>
                <w:lang w:val="en-US"/>
              </w:rPr>
              <w:t xml:space="preserve">got a cat. Have you got a cat? - Yes, I have./No, I haven't. </w:t>
            </w:r>
            <w:r>
              <w:rPr>
                <w:sz w:val="24"/>
              </w:rPr>
              <w:t xml:space="preserve">What </w:t>
            </w:r>
            <w:proofErr w:type="spellStart"/>
            <w:r>
              <w:rPr>
                <w:sz w:val="24"/>
              </w:rPr>
              <w:t>have</w:t>
            </w:r>
            <w:proofErr w:type="spellEnd"/>
            <w:r>
              <w:rPr>
                <w:sz w:val="24"/>
              </w:rPr>
              <w:t xml:space="preserve"> </w:t>
            </w:r>
            <w:proofErr w:type="spellStart"/>
            <w:r>
              <w:rPr>
                <w:sz w:val="24"/>
              </w:rPr>
              <w:t>you</w:t>
            </w:r>
            <w:proofErr w:type="spellEnd"/>
            <w:r>
              <w:rPr>
                <w:sz w:val="24"/>
              </w:rPr>
              <w:t xml:space="preserve"> </w:t>
            </w:r>
            <w:proofErr w:type="spellStart"/>
            <w:r>
              <w:rPr>
                <w:sz w:val="24"/>
              </w:rPr>
              <w:t>got</w:t>
            </w:r>
            <w:proofErr w:type="spellEnd"/>
            <w:r>
              <w:rPr>
                <w:sz w:val="24"/>
              </w:rPr>
              <w:t>?)</w:t>
            </w:r>
          </w:p>
        </w:tc>
      </w:tr>
      <w:tr w:rsidR="00E80C3C" w14:paraId="58D05FA2" w14:textId="77777777">
        <w:trPr>
          <w:trHeight w:val="1032"/>
        </w:trPr>
        <w:tc>
          <w:tcPr>
            <w:tcW w:w="1076" w:type="dxa"/>
          </w:tcPr>
          <w:p w14:paraId="6DB118A5" w14:textId="77777777" w:rsidR="00E80C3C" w:rsidRDefault="00E868BA">
            <w:pPr>
              <w:pStyle w:val="TableParagraph"/>
              <w:spacing w:before="92"/>
              <w:ind w:left="19" w:right="11"/>
              <w:jc w:val="center"/>
              <w:rPr>
                <w:sz w:val="24"/>
              </w:rPr>
            </w:pPr>
            <w:r>
              <w:rPr>
                <w:spacing w:val="-2"/>
                <w:sz w:val="24"/>
              </w:rPr>
              <w:t>2.4.11</w:t>
            </w:r>
          </w:p>
        </w:tc>
        <w:tc>
          <w:tcPr>
            <w:tcW w:w="7996" w:type="dxa"/>
          </w:tcPr>
          <w:p w14:paraId="3E0B7691" w14:textId="77777777" w:rsidR="00E80C3C" w:rsidRDefault="00E868BA">
            <w:pPr>
              <w:pStyle w:val="TableParagraph"/>
              <w:spacing w:before="92"/>
              <w:ind w:left="61" w:right="57"/>
              <w:jc w:val="both"/>
              <w:rPr>
                <w:sz w:val="24"/>
              </w:rPr>
            </w:pPr>
            <w:r>
              <w:rPr>
                <w:sz w:val="24"/>
              </w:rPr>
              <w:t xml:space="preserve">Модальный глагол </w:t>
            </w:r>
            <w:proofErr w:type="spellStart"/>
            <w:r>
              <w:rPr>
                <w:sz w:val="24"/>
              </w:rPr>
              <w:t>can</w:t>
            </w:r>
            <w:proofErr w:type="spellEnd"/>
            <w:r>
              <w:rPr>
                <w:sz w:val="24"/>
              </w:rPr>
              <w:t xml:space="preserve">: для выражения умения (I </w:t>
            </w:r>
            <w:proofErr w:type="spellStart"/>
            <w:r>
              <w:rPr>
                <w:sz w:val="24"/>
              </w:rPr>
              <w:t>can</w:t>
            </w:r>
            <w:proofErr w:type="spellEnd"/>
            <w:r>
              <w:rPr>
                <w:sz w:val="24"/>
              </w:rPr>
              <w:t xml:space="preserve"> </w:t>
            </w:r>
            <w:proofErr w:type="spellStart"/>
            <w:r>
              <w:rPr>
                <w:sz w:val="24"/>
              </w:rPr>
              <w:t>play</w:t>
            </w:r>
            <w:proofErr w:type="spellEnd"/>
            <w:r>
              <w:rPr>
                <w:sz w:val="24"/>
              </w:rPr>
              <w:t xml:space="preserve"> </w:t>
            </w:r>
            <w:proofErr w:type="spellStart"/>
            <w:r>
              <w:rPr>
                <w:sz w:val="24"/>
              </w:rPr>
              <w:t>tennis</w:t>
            </w:r>
            <w:proofErr w:type="spellEnd"/>
            <w:r>
              <w:rPr>
                <w:sz w:val="24"/>
              </w:rPr>
              <w:t xml:space="preserve">.) и отсутствия умения (I </w:t>
            </w:r>
            <w:proofErr w:type="spellStart"/>
            <w:r>
              <w:rPr>
                <w:sz w:val="24"/>
              </w:rPr>
              <w:t>can't</w:t>
            </w:r>
            <w:proofErr w:type="spellEnd"/>
            <w:r>
              <w:rPr>
                <w:sz w:val="24"/>
              </w:rPr>
              <w:t xml:space="preserve"> </w:t>
            </w:r>
            <w:proofErr w:type="spellStart"/>
            <w:r>
              <w:rPr>
                <w:sz w:val="24"/>
              </w:rPr>
              <w:t>play</w:t>
            </w:r>
            <w:proofErr w:type="spellEnd"/>
            <w:r>
              <w:rPr>
                <w:sz w:val="24"/>
              </w:rPr>
              <w:t xml:space="preserve"> </w:t>
            </w:r>
            <w:proofErr w:type="spellStart"/>
            <w:r>
              <w:rPr>
                <w:sz w:val="24"/>
              </w:rPr>
              <w:t>chess</w:t>
            </w:r>
            <w:proofErr w:type="spellEnd"/>
            <w:r>
              <w:rPr>
                <w:sz w:val="24"/>
              </w:rPr>
              <w:t>.); для получения разрешения (</w:t>
            </w:r>
            <w:proofErr w:type="spellStart"/>
            <w:r>
              <w:rPr>
                <w:sz w:val="24"/>
              </w:rPr>
              <w:t>Can</w:t>
            </w:r>
            <w:proofErr w:type="spellEnd"/>
            <w:r>
              <w:rPr>
                <w:sz w:val="24"/>
              </w:rPr>
              <w:t xml:space="preserve"> I </w:t>
            </w:r>
            <w:proofErr w:type="spellStart"/>
            <w:r>
              <w:rPr>
                <w:sz w:val="24"/>
              </w:rPr>
              <w:t>go</w:t>
            </w:r>
            <w:proofErr w:type="spellEnd"/>
            <w:r>
              <w:rPr>
                <w:sz w:val="24"/>
              </w:rPr>
              <w:t xml:space="preserve"> </w:t>
            </w:r>
            <w:proofErr w:type="spellStart"/>
            <w:r>
              <w:rPr>
                <w:spacing w:val="-2"/>
                <w:sz w:val="24"/>
              </w:rPr>
              <w:t>out</w:t>
            </w:r>
            <w:proofErr w:type="spellEnd"/>
            <w:r>
              <w:rPr>
                <w:spacing w:val="-2"/>
                <w:sz w:val="24"/>
              </w:rPr>
              <w:t>?)</w:t>
            </w:r>
          </w:p>
        </w:tc>
      </w:tr>
      <w:tr w:rsidR="00E80C3C" w14:paraId="3F63A515" w14:textId="77777777">
        <w:trPr>
          <w:trHeight w:val="753"/>
        </w:trPr>
        <w:tc>
          <w:tcPr>
            <w:tcW w:w="1076" w:type="dxa"/>
          </w:tcPr>
          <w:p w14:paraId="4CF1A437" w14:textId="77777777" w:rsidR="00E80C3C" w:rsidRDefault="00E868BA">
            <w:pPr>
              <w:pStyle w:val="TableParagraph"/>
              <w:spacing w:before="92"/>
              <w:ind w:left="19" w:right="11"/>
              <w:jc w:val="center"/>
              <w:rPr>
                <w:sz w:val="24"/>
              </w:rPr>
            </w:pPr>
            <w:r>
              <w:rPr>
                <w:spacing w:val="-2"/>
                <w:sz w:val="24"/>
              </w:rPr>
              <w:t>2.4.12</w:t>
            </w:r>
          </w:p>
        </w:tc>
        <w:tc>
          <w:tcPr>
            <w:tcW w:w="7996" w:type="dxa"/>
          </w:tcPr>
          <w:p w14:paraId="6D35AE11" w14:textId="77777777" w:rsidR="00E80C3C" w:rsidRDefault="00E868BA">
            <w:pPr>
              <w:pStyle w:val="TableParagraph"/>
              <w:tabs>
                <w:tab w:val="left" w:pos="1946"/>
                <w:tab w:val="left" w:pos="3951"/>
                <w:tab w:val="left" w:pos="4378"/>
                <w:tab w:val="left" w:pos="5505"/>
                <w:tab w:val="left" w:pos="6623"/>
                <w:tab w:val="left" w:pos="7025"/>
              </w:tabs>
              <w:spacing w:before="94" w:line="237" w:lineRule="auto"/>
              <w:ind w:left="61" w:right="57"/>
              <w:rPr>
                <w:sz w:val="24"/>
              </w:rPr>
            </w:pPr>
            <w:r>
              <w:rPr>
                <w:spacing w:val="-2"/>
                <w:sz w:val="24"/>
              </w:rPr>
              <w:t>Определенный,</w:t>
            </w:r>
            <w:r>
              <w:rPr>
                <w:sz w:val="24"/>
              </w:rPr>
              <w:tab/>
            </w:r>
            <w:r>
              <w:rPr>
                <w:spacing w:val="-2"/>
                <w:sz w:val="24"/>
              </w:rPr>
              <w:t>неопределенный</w:t>
            </w:r>
            <w:r>
              <w:rPr>
                <w:sz w:val="24"/>
              </w:rPr>
              <w:tab/>
            </w:r>
            <w:r>
              <w:rPr>
                <w:spacing w:val="-10"/>
                <w:sz w:val="24"/>
              </w:rPr>
              <w:t>и</w:t>
            </w:r>
            <w:r>
              <w:rPr>
                <w:sz w:val="24"/>
              </w:rPr>
              <w:tab/>
            </w:r>
            <w:r>
              <w:rPr>
                <w:spacing w:val="-2"/>
                <w:sz w:val="24"/>
              </w:rPr>
              <w:t>нулевой</w:t>
            </w:r>
            <w:r>
              <w:rPr>
                <w:sz w:val="24"/>
              </w:rPr>
              <w:tab/>
            </w:r>
            <w:r>
              <w:rPr>
                <w:spacing w:val="-2"/>
                <w:sz w:val="24"/>
              </w:rPr>
              <w:t>артикли</w:t>
            </w:r>
            <w:r>
              <w:rPr>
                <w:sz w:val="24"/>
              </w:rPr>
              <w:tab/>
            </w:r>
            <w:r>
              <w:rPr>
                <w:spacing w:val="-10"/>
                <w:sz w:val="24"/>
              </w:rPr>
              <w:t>с</w:t>
            </w:r>
            <w:r>
              <w:rPr>
                <w:sz w:val="24"/>
              </w:rPr>
              <w:tab/>
            </w:r>
            <w:r>
              <w:rPr>
                <w:spacing w:val="-2"/>
                <w:sz w:val="24"/>
              </w:rPr>
              <w:t xml:space="preserve">именами </w:t>
            </w:r>
            <w:r>
              <w:rPr>
                <w:sz w:val="24"/>
              </w:rPr>
              <w:t>существительными (наиболее распространенные случаи)</w:t>
            </w:r>
          </w:p>
        </w:tc>
      </w:tr>
      <w:tr w:rsidR="00E80C3C" w14:paraId="3B60505D" w14:textId="77777777">
        <w:trPr>
          <w:trHeight w:val="758"/>
        </w:trPr>
        <w:tc>
          <w:tcPr>
            <w:tcW w:w="1076" w:type="dxa"/>
          </w:tcPr>
          <w:p w14:paraId="6CC0E779" w14:textId="77777777" w:rsidR="00E80C3C" w:rsidRDefault="00E868BA">
            <w:pPr>
              <w:pStyle w:val="TableParagraph"/>
              <w:spacing w:before="97"/>
              <w:ind w:left="19" w:right="11"/>
              <w:jc w:val="center"/>
              <w:rPr>
                <w:sz w:val="24"/>
              </w:rPr>
            </w:pPr>
            <w:r>
              <w:rPr>
                <w:spacing w:val="-2"/>
                <w:sz w:val="24"/>
              </w:rPr>
              <w:t>2.4.13</w:t>
            </w:r>
          </w:p>
        </w:tc>
        <w:tc>
          <w:tcPr>
            <w:tcW w:w="7996" w:type="dxa"/>
          </w:tcPr>
          <w:p w14:paraId="3F7D0CC9" w14:textId="77777777" w:rsidR="00E80C3C" w:rsidRDefault="00E868BA">
            <w:pPr>
              <w:pStyle w:val="TableParagraph"/>
              <w:spacing w:before="99" w:line="237" w:lineRule="auto"/>
              <w:ind w:left="61"/>
              <w:rPr>
                <w:sz w:val="24"/>
              </w:rPr>
            </w:pPr>
            <w:r>
              <w:rPr>
                <w:sz w:val="24"/>
              </w:rPr>
              <w:t>Существительные</w:t>
            </w:r>
            <w:r>
              <w:rPr>
                <w:spacing w:val="40"/>
                <w:sz w:val="24"/>
              </w:rPr>
              <w:t xml:space="preserve"> </w:t>
            </w:r>
            <w:r>
              <w:rPr>
                <w:sz w:val="24"/>
              </w:rPr>
              <w:t>во</w:t>
            </w:r>
            <w:r>
              <w:rPr>
                <w:spacing w:val="40"/>
                <w:sz w:val="24"/>
              </w:rPr>
              <w:t xml:space="preserve"> </w:t>
            </w:r>
            <w:r>
              <w:rPr>
                <w:sz w:val="24"/>
              </w:rPr>
              <w:t>множественном</w:t>
            </w:r>
            <w:r>
              <w:rPr>
                <w:spacing w:val="40"/>
                <w:sz w:val="24"/>
              </w:rPr>
              <w:t xml:space="preserve"> </w:t>
            </w:r>
            <w:r>
              <w:rPr>
                <w:sz w:val="24"/>
              </w:rPr>
              <w:t>числе,</w:t>
            </w:r>
            <w:r>
              <w:rPr>
                <w:spacing w:val="40"/>
                <w:sz w:val="24"/>
              </w:rPr>
              <w:t xml:space="preserve"> </w:t>
            </w:r>
            <w:r>
              <w:rPr>
                <w:sz w:val="24"/>
              </w:rPr>
              <w:t>образованные</w:t>
            </w:r>
            <w:r>
              <w:rPr>
                <w:spacing w:val="40"/>
                <w:sz w:val="24"/>
              </w:rPr>
              <w:t xml:space="preserve"> </w:t>
            </w:r>
            <w:r>
              <w:rPr>
                <w:sz w:val="24"/>
              </w:rPr>
              <w:t>по</w:t>
            </w:r>
            <w:r>
              <w:rPr>
                <w:spacing w:val="40"/>
                <w:sz w:val="24"/>
              </w:rPr>
              <w:t xml:space="preserve"> </w:t>
            </w:r>
            <w:r>
              <w:rPr>
                <w:sz w:val="24"/>
              </w:rPr>
              <w:t>правилу</w:t>
            </w:r>
            <w:r>
              <w:rPr>
                <w:spacing w:val="40"/>
                <w:sz w:val="24"/>
              </w:rPr>
              <w:t xml:space="preserve"> </w:t>
            </w:r>
            <w:r>
              <w:rPr>
                <w:sz w:val="24"/>
              </w:rPr>
              <w:t xml:space="preserve">и исключения (a </w:t>
            </w:r>
            <w:proofErr w:type="spellStart"/>
            <w:r>
              <w:rPr>
                <w:sz w:val="24"/>
              </w:rPr>
              <w:t>book</w:t>
            </w:r>
            <w:proofErr w:type="spellEnd"/>
            <w:r>
              <w:rPr>
                <w:sz w:val="24"/>
              </w:rPr>
              <w:t xml:space="preserve"> - </w:t>
            </w:r>
            <w:proofErr w:type="spellStart"/>
            <w:r>
              <w:rPr>
                <w:sz w:val="24"/>
              </w:rPr>
              <w:t>books</w:t>
            </w:r>
            <w:proofErr w:type="spellEnd"/>
            <w:r>
              <w:rPr>
                <w:sz w:val="24"/>
              </w:rPr>
              <w:t xml:space="preserve">; a </w:t>
            </w:r>
            <w:proofErr w:type="spellStart"/>
            <w:r>
              <w:rPr>
                <w:sz w:val="24"/>
              </w:rPr>
              <w:t>man</w:t>
            </w:r>
            <w:proofErr w:type="spellEnd"/>
            <w:r>
              <w:rPr>
                <w:sz w:val="24"/>
              </w:rPr>
              <w:t xml:space="preserve"> - </w:t>
            </w:r>
            <w:proofErr w:type="spellStart"/>
            <w:r>
              <w:rPr>
                <w:sz w:val="24"/>
              </w:rPr>
              <w:t>men</w:t>
            </w:r>
            <w:proofErr w:type="spellEnd"/>
            <w:r>
              <w:rPr>
                <w:sz w:val="24"/>
              </w:rPr>
              <w:t>)</w:t>
            </w:r>
          </w:p>
        </w:tc>
      </w:tr>
      <w:tr w:rsidR="00E80C3C" w:rsidRPr="00DD16CB" w14:paraId="3CCBF7CE" w14:textId="77777777">
        <w:trPr>
          <w:trHeight w:val="479"/>
        </w:trPr>
        <w:tc>
          <w:tcPr>
            <w:tcW w:w="1076" w:type="dxa"/>
          </w:tcPr>
          <w:p w14:paraId="78F7D55A" w14:textId="77777777" w:rsidR="00E80C3C" w:rsidRDefault="00E868BA">
            <w:pPr>
              <w:pStyle w:val="TableParagraph"/>
              <w:spacing w:before="92"/>
              <w:ind w:left="19" w:right="11"/>
              <w:jc w:val="center"/>
              <w:rPr>
                <w:sz w:val="24"/>
              </w:rPr>
            </w:pPr>
            <w:r>
              <w:rPr>
                <w:spacing w:val="-2"/>
                <w:sz w:val="24"/>
              </w:rPr>
              <w:t>2.4.14</w:t>
            </w:r>
          </w:p>
        </w:tc>
        <w:tc>
          <w:tcPr>
            <w:tcW w:w="7996" w:type="dxa"/>
          </w:tcPr>
          <w:p w14:paraId="56C0C82B" w14:textId="77777777" w:rsidR="00E80C3C" w:rsidRPr="00E868BA" w:rsidRDefault="00E868BA">
            <w:pPr>
              <w:pStyle w:val="TableParagraph"/>
              <w:spacing w:before="92"/>
              <w:ind w:left="61"/>
              <w:rPr>
                <w:sz w:val="24"/>
                <w:lang w:val="en-US"/>
              </w:rPr>
            </w:pPr>
            <w:r>
              <w:rPr>
                <w:sz w:val="24"/>
              </w:rPr>
              <w:t>Личные</w:t>
            </w:r>
            <w:r w:rsidRPr="00E868BA">
              <w:rPr>
                <w:spacing w:val="-8"/>
                <w:sz w:val="24"/>
                <w:lang w:val="en-US"/>
              </w:rPr>
              <w:t xml:space="preserve"> </w:t>
            </w:r>
            <w:r>
              <w:rPr>
                <w:sz w:val="24"/>
              </w:rPr>
              <w:t>местоимения</w:t>
            </w:r>
            <w:r w:rsidRPr="00E868BA">
              <w:rPr>
                <w:spacing w:val="-5"/>
                <w:sz w:val="24"/>
                <w:lang w:val="en-US"/>
              </w:rPr>
              <w:t xml:space="preserve"> </w:t>
            </w:r>
            <w:r w:rsidRPr="00E868BA">
              <w:rPr>
                <w:sz w:val="24"/>
                <w:lang w:val="en-US"/>
              </w:rPr>
              <w:t>(I,</w:t>
            </w:r>
            <w:r w:rsidRPr="00E868BA">
              <w:rPr>
                <w:spacing w:val="-1"/>
                <w:sz w:val="24"/>
                <w:lang w:val="en-US"/>
              </w:rPr>
              <w:t xml:space="preserve"> </w:t>
            </w:r>
            <w:r w:rsidRPr="00E868BA">
              <w:rPr>
                <w:sz w:val="24"/>
                <w:lang w:val="en-US"/>
              </w:rPr>
              <w:t>you, he/she/it,</w:t>
            </w:r>
            <w:r w:rsidRPr="00E868BA">
              <w:rPr>
                <w:spacing w:val="-1"/>
                <w:sz w:val="24"/>
                <w:lang w:val="en-US"/>
              </w:rPr>
              <w:t xml:space="preserve"> </w:t>
            </w:r>
            <w:r w:rsidRPr="00E868BA">
              <w:rPr>
                <w:sz w:val="24"/>
                <w:lang w:val="en-US"/>
              </w:rPr>
              <w:t>we,</w:t>
            </w:r>
            <w:r w:rsidRPr="00E868BA">
              <w:rPr>
                <w:spacing w:val="-5"/>
                <w:sz w:val="24"/>
                <w:lang w:val="en-US"/>
              </w:rPr>
              <w:t xml:space="preserve"> </w:t>
            </w:r>
            <w:r w:rsidRPr="00E868BA">
              <w:rPr>
                <w:spacing w:val="-4"/>
                <w:sz w:val="24"/>
                <w:lang w:val="en-US"/>
              </w:rPr>
              <w:t>they)</w:t>
            </w:r>
          </w:p>
        </w:tc>
      </w:tr>
      <w:tr w:rsidR="00E80C3C" w:rsidRPr="00DD16CB" w14:paraId="4DE958BD" w14:textId="77777777">
        <w:trPr>
          <w:trHeight w:val="479"/>
        </w:trPr>
        <w:tc>
          <w:tcPr>
            <w:tcW w:w="1076" w:type="dxa"/>
          </w:tcPr>
          <w:p w14:paraId="77EE8009" w14:textId="77777777" w:rsidR="00E80C3C" w:rsidRDefault="00E868BA">
            <w:pPr>
              <w:pStyle w:val="TableParagraph"/>
              <w:spacing w:before="92"/>
              <w:ind w:left="19" w:right="11"/>
              <w:jc w:val="center"/>
              <w:rPr>
                <w:sz w:val="24"/>
              </w:rPr>
            </w:pPr>
            <w:r>
              <w:rPr>
                <w:spacing w:val="-2"/>
                <w:sz w:val="24"/>
              </w:rPr>
              <w:t>2.4.15</w:t>
            </w:r>
          </w:p>
        </w:tc>
        <w:tc>
          <w:tcPr>
            <w:tcW w:w="7996" w:type="dxa"/>
          </w:tcPr>
          <w:p w14:paraId="13B2D02F" w14:textId="77777777" w:rsidR="00E80C3C" w:rsidRPr="00E868BA" w:rsidRDefault="00E868BA">
            <w:pPr>
              <w:pStyle w:val="TableParagraph"/>
              <w:spacing w:before="92"/>
              <w:ind w:left="61"/>
              <w:rPr>
                <w:sz w:val="24"/>
                <w:lang w:val="en-US"/>
              </w:rPr>
            </w:pPr>
            <w:r>
              <w:rPr>
                <w:sz w:val="24"/>
              </w:rPr>
              <w:t>Притяжательные</w:t>
            </w:r>
            <w:r w:rsidRPr="00E868BA">
              <w:rPr>
                <w:spacing w:val="-11"/>
                <w:sz w:val="24"/>
                <w:lang w:val="en-US"/>
              </w:rPr>
              <w:t xml:space="preserve"> </w:t>
            </w:r>
            <w:r>
              <w:rPr>
                <w:sz w:val="24"/>
              </w:rPr>
              <w:t>местоимения</w:t>
            </w:r>
            <w:r w:rsidRPr="00E868BA">
              <w:rPr>
                <w:spacing w:val="-7"/>
                <w:sz w:val="24"/>
                <w:lang w:val="en-US"/>
              </w:rPr>
              <w:t xml:space="preserve"> </w:t>
            </w:r>
            <w:r w:rsidRPr="00E868BA">
              <w:rPr>
                <w:sz w:val="24"/>
                <w:lang w:val="en-US"/>
              </w:rPr>
              <w:t>(my,</w:t>
            </w:r>
            <w:r w:rsidRPr="00E868BA">
              <w:rPr>
                <w:spacing w:val="2"/>
                <w:sz w:val="24"/>
                <w:lang w:val="en-US"/>
              </w:rPr>
              <w:t xml:space="preserve"> </w:t>
            </w:r>
            <w:r w:rsidRPr="00E868BA">
              <w:rPr>
                <w:sz w:val="24"/>
                <w:lang w:val="en-US"/>
              </w:rPr>
              <w:t>your,</w:t>
            </w:r>
            <w:r w:rsidRPr="00E868BA">
              <w:rPr>
                <w:spacing w:val="-3"/>
                <w:sz w:val="24"/>
                <w:lang w:val="en-US"/>
              </w:rPr>
              <w:t xml:space="preserve"> </w:t>
            </w:r>
            <w:r w:rsidRPr="00E868BA">
              <w:rPr>
                <w:sz w:val="24"/>
                <w:lang w:val="en-US"/>
              </w:rPr>
              <w:t>his/her/its,</w:t>
            </w:r>
            <w:r w:rsidRPr="00E868BA">
              <w:rPr>
                <w:spacing w:val="-3"/>
                <w:sz w:val="24"/>
                <w:lang w:val="en-US"/>
              </w:rPr>
              <w:t xml:space="preserve"> </w:t>
            </w:r>
            <w:r w:rsidRPr="00E868BA">
              <w:rPr>
                <w:sz w:val="24"/>
                <w:lang w:val="en-US"/>
              </w:rPr>
              <w:t>our,</w:t>
            </w:r>
            <w:r w:rsidRPr="00E868BA">
              <w:rPr>
                <w:spacing w:val="-10"/>
                <w:sz w:val="24"/>
                <w:lang w:val="en-US"/>
              </w:rPr>
              <w:t xml:space="preserve"> </w:t>
            </w:r>
            <w:r w:rsidRPr="00E868BA">
              <w:rPr>
                <w:spacing w:val="-2"/>
                <w:sz w:val="24"/>
                <w:lang w:val="en-US"/>
              </w:rPr>
              <w:t>their)</w:t>
            </w:r>
          </w:p>
        </w:tc>
      </w:tr>
      <w:tr w:rsidR="00E80C3C" w14:paraId="3BDB87EE" w14:textId="77777777">
        <w:trPr>
          <w:trHeight w:val="479"/>
        </w:trPr>
        <w:tc>
          <w:tcPr>
            <w:tcW w:w="1076" w:type="dxa"/>
          </w:tcPr>
          <w:p w14:paraId="0BFE374F" w14:textId="77777777" w:rsidR="00E80C3C" w:rsidRDefault="00E868BA">
            <w:pPr>
              <w:pStyle w:val="TableParagraph"/>
              <w:spacing w:before="92"/>
              <w:ind w:left="19" w:right="11"/>
              <w:jc w:val="center"/>
              <w:rPr>
                <w:sz w:val="24"/>
              </w:rPr>
            </w:pPr>
            <w:r>
              <w:rPr>
                <w:spacing w:val="-2"/>
                <w:sz w:val="24"/>
              </w:rPr>
              <w:t>2.4.16</w:t>
            </w:r>
          </w:p>
        </w:tc>
        <w:tc>
          <w:tcPr>
            <w:tcW w:w="7996" w:type="dxa"/>
          </w:tcPr>
          <w:p w14:paraId="329C93B6" w14:textId="77777777" w:rsidR="00E80C3C" w:rsidRDefault="00E868BA">
            <w:pPr>
              <w:pStyle w:val="TableParagraph"/>
              <w:spacing w:before="92"/>
              <w:ind w:left="61"/>
              <w:rPr>
                <w:sz w:val="24"/>
              </w:rPr>
            </w:pPr>
            <w:r>
              <w:rPr>
                <w:sz w:val="24"/>
              </w:rPr>
              <w:t>Указательные</w:t>
            </w:r>
            <w:r>
              <w:rPr>
                <w:spacing w:val="-4"/>
                <w:sz w:val="24"/>
              </w:rPr>
              <w:t xml:space="preserve"> </w:t>
            </w:r>
            <w:r>
              <w:rPr>
                <w:sz w:val="24"/>
              </w:rPr>
              <w:t>местоимения</w:t>
            </w:r>
            <w:r>
              <w:rPr>
                <w:spacing w:val="-8"/>
                <w:sz w:val="24"/>
              </w:rPr>
              <w:t xml:space="preserve"> </w:t>
            </w:r>
            <w:r>
              <w:rPr>
                <w:sz w:val="24"/>
              </w:rPr>
              <w:t>(</w:t>
            </w:r>
            <w:proofErr w:type="spellStart"/>
            <w:r>
              <w:rPr>
                <w:sz w:val="24"/>
              </w:rPr>
              <w:t>this</w:t>
            </w:r>
            <w:proofErr w:type="spellEnd"/>
            <w:r>
              <w:rPr>
                <w:spacing w:val="-1"/>
                <w:sz w:val="24"/>
              </w:rPr>
              <w:t xml:space="preserve"> </w:t>
            </w:r>
            <w:r>
              <w:rPr>
                <w:sz w:val="24"/>
              </w:rPr>
              <w:t>-</w:t>
            </w:r>
            <w:r>
              <w:rPr>
                <w:spacing w:val="-5"/>
                <w:sz w:val="24"/>
              </w:rPr>
              <w:t xml:space="preserve"> </w:t>
            </w:r>
            <w:proofErr w:type="spellStart"/>
            <w:r>
              <w:rPr>
                <w:spacing w:val="-2"/>
                <w:sz w:val="24"/>
              </w:rPr>
              <w:t>these</w:t>
            </w:r>
            <w:proofErr w:type="spellEnd"/>
            <w:r>
              <w:rPr>
                <w:spacing w:val="-2"/>
                <w:sz w:val="24"/>
              </w:rPr>
              <w:t>)</w:t>
            </w:r>
          </w:p>
        </w:tc>
      </w:tr>
      <w:tr w:rsidR="00E80C3C" w14:paraId="65B5592B" w14:textId="77777777">
        <w:trPr>
          <w:trHeight w:val="480"/>
        </w:trPr>
        <w:tc>
          <w:tcPr>
            <w:tcW w:w="1076" w:type="dxa"/>
          </w:tcPr>
          <w:p w14:paraId="6FFA94FE" w14:textId="77777777" w:rsidR="00E80C3C" w:rsidRDefault="00E868BA">
            <w:pPr>
              <w:pStyle w:val="TableParagraph"/>
              <w:spacing w:before="93"/>
              <w:ind w:left="19" w:right="11"/>
              <w:jc w:val="center"/>
              <w:rPr>
                <w:sz w:val="24"/>
              </w:rPr>
            </w:pPr>
            <w:r>
              <w:rPr>
                <w:spacing w:val="-2"/>
                <w:sz w:val="24"/>
              </w:rPr>
              <w:t>2.4.17</w:t>
            </w:r>
          </w:p>
        </w:tc>
        <w:tc>
          <w:tcPr>
            <w:tcW w:w="7996" w:type="dxa"/>
          </w:tcPr>
          <w:p w14:paraId="7B32C4D0" w14:textId="77777777" w:rsidR="00E80C3C" w:rsidRDefault="00E868BA">
            <w:pPr>
              <w:pStyle w:val="TableParagraph"/>
              <w:spacing w:before="93"/>
              <w:ind w:left="61"/>
              <w:rPr>
                <w:sz w:val="24"/>
              </w:rPr>
            </w:pPr>
            <w:r>
              <w:rPr>
                <w:sz w:val="24"/>
              </w:rPr>
              <w:t>Количественные</w:t>
            </w:r>
            <w:r>
              <w:rPr>
                <w:spacing w:val="-2"/>
                <w:sz w:val="24"/>
              </w:rPr>
              <w:t xml:space="preserve"> </w:t>
            </w:r>
            <w:r>
              <w:rPr>
                <w:sz w:val="24"/>
              </w:rPr>
              <w:t>числительные</w:t>
            </w:r>
            <w:r>
              <w:rPr>
                <w:spacing w:val="-7"/>
                <w:sz w:val="24"/>
              </w:rPr>
              <w:t xml:space="preserve"> </w:t>
            </w:r>
            <w:r>
              <w:rPr>
                <w:sz w:val="24"/>
              </w:rPr>
              <w:t>(1</w:t>
            </w:r>
            <w:r>
              <w:rPr>
                <w:spacing w:val="-2"/>
                <w:sz w:val="24"/>
              </w:rPr>
              <w:t xml:space="preserve"> </w:t>
            </w:r>
            <w:r>
              <w:rPr>
                <w:sz w:val="24"/>
              </w:rPr>
              <w:t>-</w:t>
            </w:r>
            <w:r>
              <w:rPr>
                <w:spacing w:val="2"/>
                <w:sz w:val="24"/>
              </w:rPr>
              <w:t xml:space="preserve"> </w:t>
            </w:r>
            <w:r>
              <w:rPr>
                <w:spacing w:val="-5"/>
                <w:sz w:val="24"/>
              </w:rPr>
              <w:t>12)</w:t>
            </w:r>
          </w:p>
        </w:tc>
      </w:tr>
      <w:tr w:rsidR="00E80C3C" w:rsidRPr="00DD16CB" w14:paraId="7020129F" w14:textId="77777777">
        <w:trPr>
          <w:trHeight w:val="479"/>
        </w:trPr>
        <w:tc>
          <w:tcPr>
            <w:tcW w:w="1076" w:type="dxa"/>
          </w:tcPr>
          <w:p w14:paraId="792ABF54" w14:textId="77777777" w:rsidR="00E80C3C" w:rsidRDefault="00E868BA">
            <w:pPr>
              <w:pStyle w:val="TableParagraph"/>
              <w:spacing w:before="92"/>
              <w:ind w:left="19" w:right="11"/>
              <w:jc w:val="center"/>
              <w:rPr>
                <w:sz w:val="24"/>
              </w:rPr>
            </w:pPr>
            <w:r>
              <w:rPr>
                <w:spacing w:val="-2"/>
                <w:sz w:val="24"/>
              </w:rPr>
              <w:t>2.4.18</w:t>
            </w:r>
          </w:p>
        </w:tc>
        <w:tc>
          <w:tcPr>
            <w:tcW w:w="7996" w:type="dxa"/>
          </w:tcPr>
          <w:p w14:paraId="77FAEB41" w14:textId="77777777" w:rsidR="00E80C3C" w:rsidRPr="00E868BA" w:rsidRDefault="00E868BA">
            <w:pPr>
              <w:pStyle w:val="TableParagraph"/>
              <w:spacing w:before="92"/>
              <w:ind w:left="61"/>
              <w:rPr>
                <w:sz w:val="24"/>
                <w:lang w:val="en-US"/>
              </w:rPr>
            </w:pPr>
            <w:r>
              <w:rPr>
                <w:sz w:val="24"/>
              </w:rPr>
              <w:t>Вопросительные</w:t>
            </w:r>
            <w:r w:rsidRPr="00E868BA">
              <w:rPr>
                <w:spacing w:val="-2"/>
                <w:sz w:val="24"/>
                <w:lang w:val="en-US"/>
              </w:rPr>
              <w:t xml:space="preserve"> </w:t>
            </w:r>
            <w:r>
              <w:rPr>
                <w:sz w:val="24"/>
              </w:rPr>
              <w:t>слова</w:t>
            </w:r>
            <w:r w:rsidRPr="00E868BA">
              <w:rPr>
                <w:spacing w:val="-6"/>
                <w:sz w:val="24"/>
                <w:lang w:val="en-US"/>
              </w:rPr>
              <w:t xml:space="preserve"> </w:t>
            </w:r>
            <w:r w:rsidRPr="00E868BA">
              <w:rPr>
                <w:sz w:val="24"/>
                <w:lang w:val="en-US"/>
              </w:rPr>
              <w:t>(who,</w:t>
            </w:r>
            <w:r w:rsidRPr="00E868BA">
              <w:rPr>
                <w:spacing w:val="-4"/>
                <w:sz w:val="24"/>
                <w:lang w:val="en-US"/>
              </w:rPr>
              <w:t xml:space="preserve"> </w:t>
            </w:r>
            <w:r w:rsidRPr="00E868BA">
              <w:rPr>
                <w:sz w:val="24"/>
                <w:lang w:val="en-US"/>
              </w:rPr>
              <w:t>what,</w:t>
            </w:r>
            <w:r w:rsidRPr="00E868BA">
              <w:rPr>
                <w:spacing w:val="-3"/>
                <w:sz w:val="24"/>
                <w:lang w:val="en-US"/>
              </w:rPr>
              <w:t xml:space="preserve"> </w:t>
            </w:r>
            <w:r w:rsidRPr="00E868BA">
              <w:rPr>
                <w:sz w:val="24"/>
                <w:lang w:val="en-US"/>
              </w:rPr>
              <w:t>how,</w:t>
            </w:r>
            <w:r w:rsidRPr="00E868BA">
              <w:rPr>
                <w:spacing w:val="-4"/>
                <w:sz w:val="24"/>
                <w:lang w:val="en-US"/>
              </w:rPr>
              <w:t xml:space="preserve"> </w:t>
            </w:r>
            <w:r w:rsidRPr="00E868BA">
              <w:rPr>
                <w:sz w:val="24"/>
                <w:lang w:val="en-US"/>
              </w:rPr>
              <w:t>where,</w:t>
            </w:r>
            <w:r w:rsidRPr="00E868BA">
              <w:rPr>
                <w:spacing w:val="-4"/>
                <w:sz w:val="24"/>
                <w:lang w:val="en-US"/>
              </w:rPr>
              <w:t xml:space="preserve"> </w:t>
            </w:r>
            <w:r w:rsidRPr="00E868BA">
              <w:rPr>
                <w:sz w:val="24"/>
                <w:lang w:val="en-US"/>
              </w:rPr>
              <w:t>how</w:t>
            </w:r>
            <w:r w:rsidRPr="00E868BA">
              <w:rPr>
                <w:spacing w:val="-1"/>
                <w:sz w:val="24"/>
                <w:lang w:val="en-US"/>
              </w:rPr>
              <w:t xml:space="preserve"> </w:t>
            </w:r>
            <w:r w:rsidRPr="00E868BA">
              <w:rPr>
                <w:spacing w:val="-2"/>
                <w:sz w:val="24"/>
                <w:lang w:val="en-US"/>
              </w:rPr>
              <w:t>many)</w:t>
            </w:r>
          </w:p>
        </w:tc>
      </w:tr>
      <w:tr w:rsidR="00E80C3C" w:rsidRPr="00DD16CB" w14:paraId="5752C1DE" w14:textId="77777777">
        <w:trPr>
          <w:trHeight w:val="479"/>
        </w:trPr>
        <w:tc>
          <w:tcPr>
            <w:tcW w:w="1076" w:type="dxa"/>
          </w:tcPr>
          <w:p w14:paraId="19776143" w14:textId="77777777" w:rsidR="00E80C3C" w:rsidRDefault="00E868BA">
            <w:pPr>
              <w:pStyle w:val="TableParagraph"/>
              <w:spacing w:before="97"/>
              <w:ind w:left="19" w:right="11"/>
              <w:jc w:val="center"/>
              <w:rPr>
                <w:sz w:val="24"/>
              </w:rPr>
            </w:pPr>
            <w:r>
              <w:rPr>
                <w:spacing w:val="-2"/>
                <w:sz w:val="24"/>
              </w:rPr>
              <w:t>2.4.19</w:t>
            </w:r>
          </w:p>
        </w:tc>
        <w:tc>
          <w:tcPr>
            <w:tcW w:w="7996" w:type="dxa"/>
          </w:tcPr>
          <w:p w14:paraId="13DB18CA" w14:textId="77777777" w:rsidR="00E80C3C" w:rsidRPr="00E868BA" w:rsidRDefault="00E868BA">
            <w:pPr>
              <w:pStyle w:val="TableParagraph"/>
              <w:spacing w:before="97"/>
              <w:ind w:left="61"/>
              <w:rPr>
                <w:sz w:val="24"/>
                <w:lang w:val="en-US"/>
              </w:rPr>
            </w:pPr>
            <w:r>
              <w:rPr>
                <w:sz w:val="24"/>
              </w:rPr>
              <w:t>Предлоги</w:t>
            </w:r>
            <w:r w:rsidRPr="00E868BA">
              <w:rPr>
                <w:spacing w:val="-5"/>
                <w:sz w:val="24"/>
                <w:lang w:val="en-US"/>
              </w:rPr>
              <w:t xml:space="preserve"> </w:t>
            </w:r>
            <w:r>
              <w:rPr>
                <w:sz w:val="24"/>
              </w:rPr>
              <w:t>места</w:t>
            </w:r>
            <w:r w:rsidRPr="00E868BA">
              <w:rPr>
                <w:sz w:val="24"/>
                <w:lang w:val="en-US"/>
              </w:rPr>
              <w:t xml:space="preserve"> (in,</w:t>
            </w:r>
            <w:r w:rsidRPr="00E868BA">
              <w:rPr>
                <w:spacing w:val="-4"/>
                <w:sz w:val="24"/>
                <w:lang w:val="en-US"/>
              </w:rPr>
              <w:t xml:space="preserve"> </w:t>
            </w:r>
            <w:r w:rsidRPr="00E868BA">
              <w:rPr>
                <w:sz w:val="24"/>
                <w:lang w:val="en-US"/>
              </w:rPr>
              <w:t>on,</w:t>
            </w:r>
            <w:r w:rsidRPr="00E868BA">
              <w:rPr>
                <w:spacing w:val="1"/>
                <w:sz w:val="24"/>
                <w:lang w:val="en-US"/>
              </w:rPr>
              <w:t xml:space="preserve"> </w:t>
            </w:r>
            <w:r w:rsidRPr="00E868BA">
              <w:rPr>
                <w:sz w:val="24"/>
                <w:lang w:val="en-US"/>
              </w:rPr>
              <w:t>near,</w:t>
            </w:r>
            <w:r w:rsidRPr="00E868BA">
              <w:rPr>
                <w:spacing w:val="1"/>
                <w:sz w:val="24"/>
                <w:lang w:val="en-US"/>
              </w:rPr>
              <w:t xml:space="preserve"> </w:t>
            </w:r>
            <w:r w:rsidRPr="00E868BA">
              <w:rPr>
                <w:spacing w:val="-2"/>
                <w:sz w:val="24"/>
                <w:lang w:val="en-US"/>
              </w:rPr>
              <w:t>under)</w:t>
            </w:r>
          </w:p>
        </w:tc>
      </w:tr>
      <w:tr w:rsidR="00E80C3C" w14:paraId="26F5ADED" w14:textId="77777777">
        <w:trPr>
          <w:trHeight w:val="480"/>
        </w:trPr>
        <w:tc>
          <w:tcPr>
            <w:tcW w:w="1076" w:type="dxa"/>
          </w:tcPr>
          <w:p w14:paraId="1CE43C3D" w14:textId="77777777" w:rsidR="00E80C3C" w:rsidRDefault="00E868BA">
            <w:pPr>
              <w:pStyle w:val="TableParagraph"/>
              <w:spacing w:before="97"/>
              <w:ind w:left="19" w:right="11"/>
              <w:jc w:val="center"/>
              <w:rPr>
                <w:sz w:val="24"/>
              </w:rPr>
            </w:pPr>
            <w:r>
              <w:rPr>
                <w:spacing w:val="-2"/>
                <w:sz w:val="24"/>
              </w:rPr>
              <w:t>2.4.20</w:t>
            </w:r>
          </w:p>
        </w:tc>
        <w:tc>
          <w:tcPr>
            <w:tcW w:w="7996" w:type="dxa"/>
          </w:tcPr>
          <w:p w14:paraId="7AE7BAC9" w14:textId="77777777" w:rsidR="00E80C3C" w:rsidRDefault="00E868BA">
            <w:pPr>
              <w:pStyle w:val="TableParagraph"/>
              <w:spacing w:before="97"/>
              <w:ind w:left="61"/>
              <w:rPr>
                <w:sz w:val="24"/>
              </w:rPr>
            </w:pPr>
            <w:r>
              <w:rPr>
                <w:sz w:val="24"/>
              </w:rPr>
              <w:t>Союзы</w:t>
            </w:r>
            <w:r>
              <w:rPr>
                <w:spacing w:val="1"/>
                <w:sz w:val="24"/>
              </w:rPr>
              <w:t xml:space="preserve"> </w:t>
            </w:r>
            <w:proofErr w:type="spellStart"/>
            <w:r>
              <w:rPr>
                <w:sz w:val="24"/>
              </w:rPr>
              <w:t>and</w:t>
            </w:r>
            <w:proofErr w:type="spellEnd"/>
            <w:r>
              <w:rPr>
                <w:sz w:val="24"/>
              </w:rPr>
              <w:t xml:space="preserve"> и</w:t>
            </w:r>
            <w:r>
              <w:rPr>
                <w:spacing w:val="-4"/>
                <w:sz w:val="24"/>
              </w:rPr>
              <w:t xml:space="preserve"> </w:t>
            </w:r>
            <w:proofErr w:type="spellStart"/>
            <w:r>
              <w:rPr>
                <w:sz w:val="24"/>
              </w:rPr>
              <w:t>but</w:t>
            </w:r>
            <w:proofErr w:type="spellEnd"/>
            <w:r>
              <w:rPr>
                <w:sz w:val="24"/>
              </w:rPr>
              <w:t xml:space="preserve"> (с</w:t>
            </w:r>
            <w:r>
              <w:rPr>
                <w:spacing w:val="-6"/>
                <w:sz w:val="24"/>
              </w:rPr>
              <w:t xml:space="preserve"> </w:t>
            </w:r>
            <w:r>
              <w:rPr>
                <w:sz w:val="24"/>
              </w:rPr>
              <w:t>однородными</w:t>
            </w:r>
            <w:r>
              <w:rPr>
                <w:spacing w:val="-3"/>
                <w:sz w:val="24"/>
              </w:rPr>
              <w:t xml:space="preserve"> </w:t>
            </w:r>
            <w:r>
              <w:rPr>
                <w:spacing w:val="-2"/>
                <w:sz w:val="24"/>
              </w:rPr>
              <w:t>членами)</w:t>
            </w:r>
          </w:p>
        </w:tc>
      </w:tr>
      <w:tr w:rsidR="00E80C3C" w14:paraId="2691DAAF" w14:textId="77777777">
        <w:trPr>
          <w:trHeight w:val="479"/>
        </w:trPr>
        <w:tc>
          <w:tcPr>
            <w:tcW w:w="1076" w:type="dxa"/>
          </w:tcPr>
          <w:p w14:paraId="3A1E2F25" w14:textId="77777777" w:rsidR="00E80C3C" w:rsidRDefault="00E868BA">
            <w:pPr>
              <w:pStyle w:val="TableParagraph"/>
              <w:spacing w:before="97"/>
              <w:ind w:left="19" w:right="15"/>
              <w:jc w:val="center"/>
              <w:rPr>
                <w:sz w:val="24"/>
              </w:rPr>
            </w:pPr>
            <w:r>
              <w:rPr>
                <w:spacing w:val="-10"/>
                <w:sz w:val="24"/>
              </w:rPr>
              <w:t>3</w:t>
            </w:r>
          </w:p>
        </w:tc>
        <w:tc>
          <w:tcPr>
            <w:tcW w:w="7996" w:type="dxa"/>
          </w:tcPr>
          <w:p w14:paraId="3303744F" w14:textId="77777777" w:rsidR="00E80C3C" w:rsidRDefault="00E868BA">
            <w:pPr>
              <w:pStyle w:val="TableParagraph"/>
              <w:spacing w:before="97"/>
              <w:ind w:left="61"/>
              <w:rPr>
                <w:sz w:val="24"/>
              </w:rPr>
            </w:pPr>
            <w:r>
              <w:rPr>
                <w:sz w:val="24"/>
              </w:rPr>
              <w:t>Социокультурные</w:t>
            </w:r>
            <w:r>
              <w:rPr>
                <w:spacing w:val="-4"/>
                <w:sz w:val="24"/>
              </w:rPr>
              <w:t xml:space="preserve"> </w:t>
            </w:r>
            <w:r>
              <w:rPr>
                <w:sz w:val="24"/>
              </w:rPr>
              <w:t>знания</w:t>
            </w:r>
            <w:r>
              <w:rPr>
                <w:spacing w:val="-6"/>
                <w:sz w:val="24"/>
              </w:rPr>
              <w:t xml:space="preserve"> </w:t>
            </w:r>
            <w:r>
              <w:rPr>
                <w:sz w:val="24"/>
              </w:rPr>
              <w:t>и</w:t>
            </w:r>
            <w:r>
              <w:rPr>
                <w:spacing w:val="-1"/>
                <w:sz w:val="24"/>
              </w:rPr>
              <w:t xml:space="preserve"> </w:t>
            </w:r>
            <w:r>
              <w:rPr>
                <w:spacing w:val="-2"/>
                <w:sz w:val="24"/>
              </w:rPr>
              <w:t>умения</w:t>
            </w:r>
          </w:p>
        </w:tc>
      </w:tr>
      <w:tr w:rsidR="00E80C3C" w14:paraId="3941E2EC" w14:textId="77777777">
        <w:trPr>
          <w:trHeight w:val="1310"/>
        </w:trPr>
        <w:tc>
          <w:tcPr>
            <w:tcW w:w="1076" w:type="dxa"/>
          </w:tcPr>
          <w:p w14:paraId="447F3933" w14:textId="77777777" w:rsidR="00E80C3C" w:rsidRDefault="00E868BA">
            <w:pPr>
              <w:pStyle w:val="TableParagraph"/>
              <w:spacing w:before="97"/>
              <w:ind w:left="19" w:right="16"/>
              <w:jc w:val="center"/>
              <w:rPr>
                <w:sz w:val="24"/>
              </w:rPr>
            </w:pPr>
            <w:r>
              <w:rPr>
                <w:spacing w:val="-5"/>
                <w:sz w:val="24"/>
              </w:rPr>
              <w:t>3.1</w:t>
            </w:r>
          </w:p>
        </w:tc>
        <w:tc>
          <w:tcPr>
            <w:tcW w:w="7996" w:type="dxa"/>
          </w:tcPr>
          <w:p w14:paraId="5FC23A42" w14:textId="77777777" w:rsidR="00E80C3C" w:rsidRDefault="00E868BA">
            <w:pPr>
              <w:pStyle w:val="TableParagraph"/>
              <w:spacing w:before="97"/>
              <w:ind w:left="61" w:right="46"/>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w:t>
            </w:r>
            <w:r>
              <w:rPr>
                <w:spacing w:val="51"/>
                <w:w w:val="150"/>
                <w:sz w:val="24"/>
              </w:rPr>
              <w:t xml:space="preserve"> </w:t>
            </w:r>
            <w:r>
              <w:rPr>
                <w:sz w:val="24"/>
              </w:rPr>
              <w:t>благодарности,</w:t>
            </w:r>
            <w:r>
              <w:rPr>
                <w:spacing w:val="53"/>
                <w:w w:val="150"/>
                <w:sz w:val="24"/>
              </w:rPr>
              <w:t xml:space="preserve"> </w:t>
            </w:r>
            <w:r>
              <w:rPr>
                <w:sz w:val="24"/>
              </w:rPr>
              <w:t>извинение,</w:t>
            </w:r>
            <w:r>
              <w:rPr>
                <w:spacing w:val="53"/>
                <w:w w:val="150"/>
                <w:sz w:val="24"/>
              </w:rPr>
              <w:t xml:space="preserve"> </w:t>
            </w:r>
            <w:r>
              <w:rPr>
                <w:sz w:val="24"/>
              </w:rPr>
              <w:t>поздравление</w:t>
            </w:r>
            <w:r>
              <w:rPr>
                <w:spacing w:val="53"/>
                <w:w w:val="150"/>
                <w:sz w:val="24"/>
              </w:rPr>
              <w:t xml:space="preserve"> </w:t>
            </w:r>
            <w:r>
              <w:rPr>
                <w:sz w:val="24"/>
              </w:rPr>
              <w:t>(с</w:t>
            </w:r>
            <w:r>
              <w:rPr>
                <w:spacing w:val="67"/>
                <w:w w:val="150"/>
                <w:sz w:val="24"/>
              </w:rPr>
              <w:t xml:space="preserve"> </w:t>
            </w:r>
            <w:r>
              <w:rPr>
                <w:sz w:val="24"/>
              </w:rPr>
              <w:t>днем</w:t>
            </w:r>
            <w:r>
              <w:rPr>
                <w:spacing w:val="57"/>
                <w:w w:val="150"/>
                <w:sz w:val="24"/>
              </w:rPr>
              <w:t xml:space="preserve"> </w:t>
            </w:r>
            <w:r>
              <w:rPr>
                <w:spacing w:val="-2"/>
                <w:sz w:val="24"/>
              </w:rPr>
              <w:t>рождения,</w:t>
            </w:r>
          </w:p>
        </w:tc>
      </w:tr>
    </w:tbl>
    <w:p w14:paraId="2FAB559F" w14:textId="77777777" w:rsidR="00E80C3C" w:rsidRDefault="00E80C3C">
      <w:pPr>
        <w:pStyle w:val="TableParagraph"/>
        <w:jc w:val="both"/>
        <w:rPr>
          <w:sz w:val="24"/>
        </w:rPr>
        <w:sectPr w:rsidR="00E80C3C">
          <w:type w:val="continuous"/>
          <w:pgSz w:w="11910" w:h="16840"/>
          <w:pgMar w:top="660" w:right="283" w:bottom="463" w:left="708" w:header="720" w:footer="720"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8"/>
        <w:gridCol w:w="7984"/>
      </w:tblGrid>
      <w:tr w:rsidR="00E80C3C" w14:paraId="6E82966B" w14:textId="77777777">
        <w:trPr>
          <w:trHeight w:val="480"/>
        </w:trPr>
        <w:tc>
          <w:tcPr>
            <w:tcW w:w="1088" w:type="dxa"/>
          </w:tcPr>
          <w:p w14:paraId="5B007F17" w14:textId="77777777" w:rsidR="00E80C3C" w:rsidRDefault="00E80C3C">
            <w:pPr>
              <w:pStyle w:val="TableParagraph"/>
              <w:rPr>
                <w:sz w:val="24"/>
              </w:rPr>
            </w:pPr>
          </w:p>
        </w:tc>
        <w:tc>
          <w:tcPr>
            <w:tcW w:w="7984" w:type="dxa"/>
          </w:tcPr>
          <w:p w14:paraId="3D187663" w14:textId="77777777" w:rsidR="00E80C3C" w:rsidRDefault="00E868BA">
            <w:pPr>
              <w:pStyle w:val="TableParagraph"/>
              <w:spacing w:before="93"/>
              <w:ind w:left="49"/>
              <w:rPr>
                <w:sz w:val="24"/>
              </w:rPr>
            </w:pPr>
            <w:r>
              <w:rPr>
                <w:sz w:val="24"/>
              </w:rPr>
              <w:t>Новым</w:t>
            </w:r>
            <w:r>
              <w:rPr>
                <w:spacing w:val="-3"/>
                <w:sz w:val="24"/>
              </w:rPr>
              <w:t xml:space="preserve"> </w:t>
            </w:r>
            <w:r>
              <w:rPr>
                <w:sz w:val="24"/>
              </w:rPr>
              <w:t>годом,</w:t>
            </w:r>
            <w:r>
              <w:rPr>
                <w:spacing w:val="2"/>
                <w:sz w:val="24"/>
              </w:rPr>
              <w:t xml:space="preserve"> </w:t>
            </w:r>
            <w:r>
              <w:rPr>
                <w:spacing w:val="-2"/>
                <w:sz w:val="24"/>
              </w:rPr>
              <w:t>Рождеством)</w:t>
            </w:r>
          </w:p>
        </w:tc>
      </w:tr>
      <w:tr w:rsidR="00E80C3C" w14:paraId="0197D7D1" w14:textId="77777777">
        <w:trPr>
          <w:trHeight w:val="753"/>
        </w:trPr>
        <w:tc>
          <w:tcPr>
            <w:tcW w:w="1088" w:type="dxa"/>
          </w:tcPr>
          <w:p w14:paraId="22D17AA3" w14:textId="77777777" w:rsidR="00E80C3C" w:rsidRDefault="00E868BA">
            <w:pPr>
              <w:pStyle w:val="TableParagraph"/>
              <w:spacing w:before="92"/>
              <w:ind w:left="17" w:right="23"/>
              <w:jc w:val="center"/>
              <w:rPr>
                <w:sz w:val="24"/>
              </w:rPr>
            </w:pPr>
            <w:r>
              <w:rPr>
                <w:spacing w:val="-5"/>
                <w:sz w:val="24"/>
              </w:rPr>
              <w:t>3.2</w:t>
            </w:r>
          </w:p>
        </w:tc>
        <w:tc>
          <w:tcPr>
            <w:tcW w:w="7984" w:type="dxa"/>
          </w:tcPr>
          <w:p w14:paraId="595A8B1E" w14:textId="77777777" w:rsidR="00E80C3C" w:rsidRDefault="00E868BA">
            <w:pPr>
              <w:pStyle w:val="TableParagraph"/>
              <w:spacing w:before="92" w:line="242" w:lineRule="auto"/>
              <w:ind w:left="49"/>
              <w:rPr>
                <w:sz w:val="24"/>
              </w:rPr>
            </w:pPr>
            <w:r>
              <w:rPr>
                <w:sz w:val="24"/>
              </w:rPr>
              <w:t>Знание</w:t>
            </w:r>
            <w:r>
              <w:rPr>
                <w:spacing w:val="39"/>
                <w:sz w:val="24"/>
              </w:rPr>
              <w:t xml:space="preserve"> </w:t>
            </w:r>
            <w:r>
              <w:rPr>
                <w:sz w:val="24"/>
              </w:rPr>
              <w:t>названий</w:t>
            </w:r>
            <w:r>
              <w:rPr>
                <w:spacing w:val="36"/>
                <w:sz w:val="24"/>
              </w:rPr>
              <w:t xml:space="preserve"> </w:t>
            </w:r>
            <w:r>
              <w:rPr>
                <w:sz w:val="24"/>
              </w:rPr>
              <w:t>родной</w:t>
            </w:r>
            <w:r>
              <w:rPr>
                <w:spacing w:val="40"/>
                <w:sz w:val="24"/>
              </w:rPr>
              <w:t xml:space="preserve"> </w:t>
            </w:r>
            <w:r>
              <w:rPr>
                <w:sz w:val="24"/>
              </w:rPr>
              <w:t>страны</w:t>
            </w:r>
            <w:r>
              <w:rPr>
                <w:spacing w:val="37"/>
                <w:sz w:val="24"/>
              </w:rPr>
              <w:t xml:space="preserve"> </w:t>
            </w:r>
            <w:r>
              <w:rPr>
                <w:sz w:val="24"/>
              </w:rPr>
              <w:t>и</w:t>
            </w:r>
            <w:r>
              <w:rPr>
                <w:spacing w:val="36"/>
                <w:sz w:val="24"/>
              </w:rPr>
              <w:t xml:space="preserve"> </w:t>
            </w:r>
            <w:r>
              <w:rPr>
                <w:sz w:val="24"/>
              </w:rPr>
              <w:t>страны</w:t>
            </w:r>
            <w:r>
              <w:rPr>
                <w:spacing w:val="37"/>
                <w:sz w:val="24"/>
              </w:rPr>
              <w:t xml:space="preserve"> </w:t>
            </w:r>
            <w:r>
              <w:rPr>
                <w:sz w:val="24"/>
              </w:rPr>
              <w:t>(стран)</w:t>
            </w:r>
            <w:r>
              <w:rPr>
                <w:spacing w:val="40"/>
                <w:sz w:val="24"/>
              </w:rPr>
              <w:t xml:space="preserve"> </w:t>
            </w:r>
            <w:r>
              <w:rPr>
                <w:sz w:val="24"/>
              </w:rPr>
              <w:t>изучаемого</w:t>
            </w:r>
            <w:r>
              <w:rPr>
                <w:spacing w:val="40"/>
                <w:sz w:val="24"/>
              </w:rPr>
              <w:t xml:space="preserve"> </w:t>
            </w:r>
            <w:r>
              <w:rPr>
                <w:sz w:val="24"/>
              </w:rPr>
              <w:t>языка</w:t>
            </w:r>
            <w:r>
              <w:rPr>
                <w:spacing w:val="39"/>
                <w:sz w:val="24"/>
              </w:rPr>
              <w:t xml:space="preserve"> </w:t>
            </w:r>
            <w:r>
              <w:rPr>
                <w:sz w:val="24"/>
              </w:rPr>
              <w:t>и</w:t>
            </w:r>
            <w:r>
              <w:rPr>
                <w:spacing w:val="36"/>
                <w:sz w:val="24"/>
              </w:rPr>
              <w:t xml:space="preserve"> </w:t>
            </w:r>
            <w:r>
              <w:rPr>
                <w:sz w:val="24"/>
              </w:rPr>
              <w:t xml:space="preserve">их </w:t>
            </w:r>
            <w:r>
              <w:rPr>
                <w:spacing w:val="-2"/>
                <w:sz w:val="24"/>
              </w:rPr>
              <w:t>столиц</w:t>
            </w:r>
          </w:p>
        </w:tc>
      </w:tr>
      <w:tr w:rsidR="00E80C3C" w14:paraId="2EC375F6" w14:textId="77777777">
        <w:trPr>
          <w:trHeight w:val="758"/>
        </w:trPr>
        <w:tc>
          <w:tcPr>
            <w:tcW w:w="1088" w:type="dxa"/>
          </w:tcPr>
          <w:p w14:paraId="393F1F34" w14:textId="77777777" w:rsidR="00E80C3C" w:rsidRDefault="00E868BA">
            <w:pPr>
              <w:pStyle w:val="TableParagraph"/>
              <w:spacing w:before="97"/>
              <w:ind w:left="17" w:right="23"/>
              <w:jc w:val="center"/>
              <w:rPr>
                <w:sz w:val="24"/>
              </w:rPr>
            </w:pPr>
            <w:r>
              <w:rPr>
                <w:spacing w:val="-5"/>
                <w:sz w:val="24"/>
              </w:rPr>
              <w:t>3.3</w:t>
            </w:r>
          </w:p>
        </w:tc>
        <w:tc>
          <w:tcPr>
            <w:tcW w:w="7984" w:type="dxa"/>
          </w:tcPr>
          <w:p w14:paraId="459CE329" w14:textId="77777777" w:rsidR="00E80C3C" w:rsidRDefault="00E868BA">
            <w:pPr>
              <w:pStyle w:val="TableParagraph"/>
              <w:spacing w:before="97"/>
              <w:ind w:left="49"/>
              <w:rPr>
                <w:sz w:val="24"/>
              </w:rPr>
            </w:pPr>
            <w:r>
              <w:rPr>
                <w:sz w:val="24"/>
              </w:rPr>
              <w:t>Знание</w:t>
            </w:r>
            <w:r>
              <w:rPr>
                <w:spacing w:val="80"/>
                <w:sz w:val="24"/>
              </w:rPr>
              <w:t xml:space="preserve"> </w:t>
            </w:r>
            <w:r>
              <w:rPr>
                <w:sz w:val="24"/>
              </w:rPr>
              <w:t>небольших</w:t>
            </w:r>
            <w:r>
              <w:rPr>
                <w:spacing w:val="80"/>
                <w:sz w:val="24"/>
              </w:rPr>
              <w:t xml:space="preserve"> </w:t>
            </w:r>
            <w:r>
              <w:rPr>
                <w:sz w:val="24"/>
              </w:rPr>
              <w:t>произведений</w:t>
            </w:r>
            <w:r>
              <w:rPr>
                <w:spacing w:val="80"/>
                <w:sz w:val="24"/>
              </w:rPr>
              <w:t xml:space="preserve"> </w:t>
            </w:r>
            <w:r>
              <w:rPr>
                <w:sz w:val="24"/>
              </w:rPr>
              <w:t>детского</w:t>
            </w:r>
            <w:r>
              <w:rPr>
                <w:spacing w:val="80"/>
                <w:sz w:val="24"/>
              </w:rPr>
              <w:t xml:space="preserve"> </w:t>
            </w:r>
            <w:r>
              <w:rPr>
                <w:sz w:val="24"/>
              </w:rPr>
              <w:t>фольклора</w:t>
            </w:r>
            <w:r>
              <w:rPr>
                <w:spacing w:val="80"/>
                <w:sz w:val="24"/>
              </w:rPr>
              <w:t xml:space="preserve"> </w:t>
            </w:r>
            <w:r>
              <w:rPr>
                <w:sz w:val="24"/>
              </w:rPr>
              <w:t>страны</w:t>
            </w:r>
            <w:r>
              <w:rPr>
                <w:spacing w:val="80"/>
                <w:sz w:val="24"/>
              </w:rPr>
              <w:t xml:space="preserve"> </w:t>
            </w:r>
            <w:r>
              <w:rPr>
                <w:sz w:val="24"/>
              </w:rPr>
              <w:t>(стран)</w:t>
            </w:r>
            <w:r>
              <w:rPr>
                <w:spacing w:val="80"/>
                <w:sz w:val="24"/>
              </w:rPr>
              <w:t xml:space="preserve"> </w:t>
            </w:r>
            <w:r>
              <w:rPr>
                <w:sz w:val="24"/>
              </w:rPr>
              <w:t>изучаемого языка (рифмовки, стихи, песенки); персонажей детских книг</w:t>
            </w:r>
          </w:p>
        </w:tc>
      </w:tr>
      <w:tr w:rsidR="00E80C3C" w14:paraId="57D258E1" w14:textId="77777777">
        <w:trPr>
          <w:trHeight w:val="479"/>
        </w:trPr>
        <w:tc>
          <w:tcPr>
            <w:tcW w:w="1088" w:type="dxa"/>
          </w:tcPr>
          <w:p w14:paraId="1B911E95" w14:textId="77777777" w:rsidR="00E80C3C" w:rsidRDefault="00E868BA">
            <w:pPr>
              <w:pStyle w:val="TableParagraph"/>
              <w:spacing w:before="92"/>
              <w:ind w:left="17" w:right="22"/>
              <w:jc w:val="center"/>
              <w:rPr>
                <w:sz w:val="24"/>
              </w:rPr>
            </w:pPr>
            <w:r>
              <w:rPr>
                <w:spacing w:val="-10"/>
                <w:sz w:val="24"/>
              </w:rPr>
              <w:t>4</w:t>
            </w:r>
          </w:p>
        </w:tc>
        <w:tc>
          <w:tcPr>
            <w:tcW w:w="7984" w:type="dxa"/>
          </w:tcPr>
          <w:p w14:paraId="294F0728" w14:textId="77777777" w:rsidR="00E80C3C" w:rsidRDefault="00E868BA">
            <w:pPr>
              <w:pStyle w:val="TableParagraph"/>
              <w:spacing w:before="92"/>
              <w:ind w:left="49"/>
              <w:rPr>
                <w:sz w:val="24"/>
              </w:rPr>
            </w:pPr>
            <w:r>
              <w:rPr>
                <w:sz w:val="24"/>
              </w:rPr>
              <w:t>Компенсаторные</w:t>
            </w:r>
            <w:r>
              <w:rPr>
                <w:spacing w:val="-4"/>
                <w:sz w:val="24"/>
              </w:rPr>
              <w:t xml:space="preserve"> </w:t>
            </w:r>
            <w:r>
              <w:rPr>
                <w:spacing w:val="-2"/>
                <w:sz w:val="24"/>
              </w:rPr>
              <w:t>умения</w:t>
            </w:r>
          </w:p>
        </w:tc>
      </w:tr>
      <w:tr w:rsidR="00E80C3C" w14:paraId="787C8811" w14:textId="77777777">
        <w:trPr>
          <w:trHeight w:val="1032"/>
        </w:trPr>
        <w:tc>
          <w:tcPr>
            <w:tcW w:w="1088" w:type="dxa"/>
          </w:tcPr>
          <w:p w14:paraId="3BA8974A" w14:textId="77777777" w:rsidR="00E80C3C" w:rsidRDefault="00E868BA">
            <w:pPr>
              <w:pStyle w:val="TableParagraph"/>
              <w:spacing w:before="92"/>
              <w:ind w:left="17" w:right="23"/>
              <w:jc w:val="center"/>
              <w:rPr>
                <w:sz w:val="24"/>
              </w:rPr>
            </w:pPr>
            <w:r>
              <w:rPr>
                <w:spacing w:val="-5"/>
                <w:sz w:val="24"/>
              </w:rPr>
              <w:t>4.1</w:t>
            </w:r>
          </w:p>
        </w:tc>
        <w:tc>
          <w:tcPr>
            <w:tcW w:w="7984" w:type="dxa"/>
          </w:tcPr>
          <w:p w14:paraId="4DC0CCC5" w14:textId="77777777" w:rsidR="00E80C3C" w:rsidRDefault="00E868BA">
            <w:pPr>
              <w:pStyle w:val="TableParagraph"/>
              <w:spacing w:before="92"/>
              <w:ind w:left="49" w:right="58"/>
              <w:jc w:val="both"/>
              <w:rPr>
                <w:sz w:val="24"/>
              </w:rPr>
            </w:pPr>
            <w:r>
              <w:rPr>
                <w:sz w:val="24"/>
              </w:rPr>
              <w:t>Использование при чтении и аудировании языковой догадки (умения</w:t>
            </w:r>
            <w:r>
              <w:rPr>
                <w:spacing w:val="40"/>
                <w:sz w:val="24"/>
              </w:rPr>
              <w:t xml:space="preserve"> </w:t>
            </w:r>
            <w:r>
              <w:rPr>
                <w:sz w:val="24"/>
              </w:rPr>
              <w:t xml:space="preserve">понять значение незнакомого слова или новое значение знакомого слова по </w:t>
            </w:r>
            <w:r>
              <w:rPr>
                <w:spacing w:val="-2"/>
                <w:sz w:val="24"/>
              </w:rPr>
              <w:t>контексту)</w:t>
            </w:r>
          </w:p>
        </w:tc>
      </w:tr>
      <w:tr w:rsidR="00E80C3C" w14:paraId="3520B6C5" w14:textId="77777777">
        <w:trPr>
          <w:trHeight w:val="757"/>
        </w:trPr>
        <w:tc>
          <w:tcPr>
            <w:tcW w:w="1088" w:type="dxa"/>
          </w:tcPr>
          <w:p w14:paraId="5C7CE098" w14:textId="77777777" w:rsidR="00E80C3C" w:rsidRDefault="00E868BA">
            <w:pPr>
              <w:pStyle w:val="TableParagraph"/>
              <w:spacing w:before="97"/>
              <w:ind w:left="17" w:right="23"/>
              <w:jc w:val="center"/>
              <w:rPr>
                <w:sz w:val="24"/>
              </w:rPr>
            </w:pPr>
            <w:r>
              <w:rPr>
                <w:spacing w:val="-5"/>
                <w:sz w:val="24"/>
              </w:rPr>
              <w:t>4.2</w:t>
            </w:r>
          </w:p>
        </w:tc>
        <w:tc>
          <w:tcPr>
            <w:tcW w:w="7984" w:type="dxa"/>
          </w:tcPr>
          <w:p w14:paraId="3DC12121" w14:textId="77777777" w:rsidR="00E80C3C" w:rsidRDefault="00E868BA">
            <w:pPr>
              <w:pStyle w:val="TableParagraph"/>
              <w:spacing w:before="99" w:line="237" w:lineRule="auto"/>
              <w:ind w:left="49"/>
              <w:rPr>
                <w:sz w:val="24"/>
              </w:rPr>
            </w:pPr>
            <w:r>
              <w:rPr>
                <w:sz w:val="24"/>
              </w:rPr>
              <w:t>Использование при формулировании собственных</w:t>
            </w:r>
            <w:r>
              <w:rPr>
                <w:spacing w:val="-2"/>
                <w:sz w:val="24"/>
              </w:rPr>
              <w:t xml:space="preserve"> </w:t>
            </w:r>
            <w:r>
              <w:rPr>
                <w:sz w:val="24"/>
              </w:rPr>
              <w:t>высказываний ключевых слов, вопросов, иллюстраций</w:t>
            </w:r>
          </w:p>
        </w:tc>
      </w:tr>
      <w:tr w:rsidR="00E80C3C" w14:paraId="6AB90FAD" w14:textId="77777777">
        <w:trPr>
          <w:trHeight w:val="479"/>
        </w:trPr>
        <w:tc>
          <w:tcPr>
            <w:tcW w:w="9072" w:type="dxa"/>
            <w:gridSpan w:val="2"/>
          </w:tcPr>
          <w:p w14:paraId="43107DDB" w14:textId="77777777" w:rsidR="00E80C3C" w:rsidRDefault="00E868BA">
            <w:pPr>
              <w:pStyle w:val="TableParagraph"/>
              <w:spacing w:before="92"/>
              <w:ind w:left="57"/>
              <w:rPr>
                <w:sz w:val="24"/>
              </w:rPr>
            </w:pPr>
            <w:r>
              <w:rPr>
                <w:sz w:val="24"/>
              </w:rPr>
              <w:t>Тематическое</w:t>
            </w:r>
            <w:r>
              <w:rPr>
                <w:spacing w:val="-3"/>
                <w:sz w:val="24"/>
              </w:rPr>
              <w:t xml:space="preserve"> </w:t>
            </w:r>
            <w:r>
              <w:rPr>
                <w:sz w:val="24"/>
              </w:rPr>
              <w:t>содержание</w:t>
            </w:r>
            <w:r>
              <w:rPr>
                <w:spacing w:val="-7"/>
                <w:sz w:val="24"/>
              </w:rPr>
              <w:t xml:space="preserve"> </w:t>
            </w:r>
            <w:r>
              <w:rPr>
                <w:spacing w:val="-4"/>
                <w:sz w:val="24"/>
              </w:rPr>
              <w:t>речи</w:t>
            </w:r>
          </w:p>
        </w:tc>
      </w:tr>
      <w:tr w:rsidR="00E80C3C" w14:paraId="4C0494D1" w14:textId="77777777">
        <w:trPr>
          <w:trHeight w:val="753"/>
        </w:trPr>
        <w:tc>
          <w:tcPr>
            <w:tcW w:w="1088" w:type="dxa"/>
          </w:tcPr>
          <w:p w14:paraId="589B46DF" w14:textId="77777777" w:rsidR="00E80C3C" w:rsidRDefault="00E868BA">
            <w:pPr>
              <w:pStyle w:val="TableParagraph"/>
              <w:spacing w:before="92"/>
              <w:ind w:left="23" w:right="6"/>
              <w:jc w:val="center"/>
              <w:rPr>
                <w:sz w:val="24"/>
              </w:rPr>
            </w:pPr>
            <w:r>
              <w:rPr>
                <w:spacing w:val="-10"/>
                <w:sz w:val="24"/>
              </w:rPr>
              <w:t>А</w:t>
            </w:r>
          </w:p>
        </w:tc>
        <w:tc>
          <w:tcPr>
            <w:tcW w:w="7984" w:type="dxa"/>
          </w:tcPr>
          <w:p w14:paraId="57FACFD9" w14:textId="77777777" w:rsidR="00E80C3C" w:rsidRDefault="00E868BA">
            <w:pPr>
              <w:pStyle w:val="TableParagraph"/>
              <w:spacing w:before="92" w:line="242" w:lineRule="auto"/>
              <w:ind w:left="73"/>
              <w:rPr>
                <w:sz w:val="24"/>
              </w:rPr>
            </w:pPr>
            <w:r>
              <w:rPr>
                <w:sz w:val="24"/>
              </w:rPr>
              <w:t>Мир моего "я". Приветствие, знакомство, Моя семья. Мой день рождения. Моя любимая еда</w:t>
            </w:r>
          </w:p>
        </w:tc>
      </w:tr>
      <w:tr w:rsidR="00E80C3C" w14:paraId="0F5B9C7B" w14:textId="77777777">
        <w:trPr>
          <w:trHeight w:val="757"/>
        </w:trPr>
        <w:tc>
          <w:tcPr>
            <w:tcW w:w="1088" w:type="dxa"/>
          </w:tcPr>
          <w:p w14:paraId="66CDFFB9" w14:textId="77777777" w:rsidR="00E80C3C" w:rsidRDefault="00E868BA">
            <w:pPr>
              <w:pStyle w:val="TableParagraph"/>
              <w:spacing w:before="97"/>
              <w:ind w:left="17" w:right="7"/>
              <w:jc w:val="center"/>
              <w:rPr>
                <w:sz w:val="24"/>
              </w:rPr>
            </w:pPr>
            <w:r>
              <w:rPr>
                <w:spacing w:val="-10"/>
                <w:sz w:val="24"/>
              </w:rPr>
              <w:t>Б</w:t>
            </w:r>
          </w:p>
        </w:tc>
        <w:tc>
          <w:tcPr>
            <w:tcW w:w="7984" w:type="dxa"/>
          </w:tcPr>
          <w:p w14:paraId="07D84855" w14:textId="77777777" w:rsidR="00E80C3C" w:rsidRDefault="00E868BA">
            <w:pPr>
              <w:pStyle w:val="TableParagraph"/>
              <w:spacing w:before="99" w:line="237" w:lineRule="auto"/>
              <w:ind w:left="73"/>
              <w:rPr>
                <w:sz w:val="24"/>
              </w:rPr>
            </w:pPr>
            <w:r>
              <w:rPr>
                <w:sz w:val="24"/>
              </w:rPr>
              <w:t>Мир</w:t>
            </w:r>
            <w:r>
              <w:rPr>
                <w:spacing w:val="40"/>
                <w:sz w:val="24"/>
              </w:rPr>
              <w:t xml:space="preserve"> </w:t>
            </w:r>
            <w:r>
              <w:rPr>
                <w:sz w:val="24"/>
              </w:rPr>
              <w:t>моих</w:t>
            </w:r>
            <w:r>
              <w:rPr>
                <w:spacing w:val="40"/>
                <w:sz w:val="24"/>
              </w:rPr>
              <w:t xml:space="preserve"> </w:t>
            </w:r>
            <w:r>
              <w:rPr>
                <w:sz w:val="24"/>
              </w:rPr>
              <w:t>увлечений.</w:t>
            </w:r>
            <w:r>
              <w:rPr>
                <w:spacing w:val="40"/>
                <w:sz w:val="24"/>
              </w:rPr>
              <w:t xml:space="preserve"> </w:t>
            </w:r>
            <w:r>
              <w:rPr>
                <w:sz w:val="24"/>
              </w:rPr>
              <w:t>Любимый</w:t>
            </w:r>
            <w:r>
              <w:rPr>
                <w:spacing w:val="40"/>
                <w:sz w:val="24"/>
              </w:rPr>
              <w:t xml:space="preserve"> </w:t>
            </w:r>
            <w:r>
              <w:rPr>
                <w:sz w:val="24"/>
              </w:rPr>
              <w:t>цвет,</w:t>
            </w:r>
            <w:r>
              <w:rPr>
                <w:spacing w:val="40"/>
                <w:sz w:val="24"/>
              </w:rPr>
              <w:t xml:space="preserve"> </w:t>
            </w:r>
            <w:r>
              <w:rPr>
                <w:sz w:val="24"/>
              </w:rPr>
              <w:t>игрушка.</w:t>
            </w:r>
            <w:r>
              <w:rPr>
                <w:spacing w:val="40"/>
                <w:sz w:val="24"/>
              </w:rPr>
              <w:t xml:space="preserve"> </w:t>
            </w:r>
            <w:r>
              <w:rPr>
                <w:sz w:val="24"/>
              </w:rPr>
              <w:t>Любимые</w:t>
            </w:r>
            <w:r>
              <w:rPr>
                <w:spacing w:val="40"/>
                <w:sz w:val="24"/>
              </w:rPr>
              <w:t xml:space="preserve"> </w:t>
            </w:r>
            <w:r>
              <w:rPr>
                <w:sz w:val="24"/>
              </w:rPr>
              <w:t>занятия.</w:t>
            </w:r>
            <w:r>
              <w:rPr>
                <w:spacing w:val="40"/>
                <w:sz w:val="24"/>
              </w:rPr>
              <w:t xml:space="preserve"> </w:t>
            </w:r>
            <w:r>
              <w:rPr>
                <w:sz w:val="24"/>
              </w:rPr>
              <w:t>Мой питомец. Выходной день</w:t>
            </w:r>
          </w:p>
        </w:tc>
      </w:tr>
      <w:tr w:rsidR="00E80C3C" w14:paraId="3E648888" w14:textId="77777777">
        <w:trPr>
          <w:trHeight w:val="480"/>
        </w:trPr>
        <w:tc>
          <w:tcPr>
            <w:tcW w:w="1088" w:type="dxa"/>
          </w:tcPr>
          <w:p w14:paraId="488EC59E" w14:textId="77777777" w:rsidR="00E80C3C" w:rsidRDefault="00E868BA">
            <w:pPr>
              <w:pStyle w:val="TableParagraph"/>
              <w:spacing w:before="92"/>
              <w:ind w:left="19" w:right="6"/>
              <w:jc w:val="center"/>
              <w:rPr>
                <w:sz w:val="24"/>
              </w:rPr>
            </w:pPr>
            <w:r>
              <w:rPr>
                <w:spacing w:val="-10"/>
                <w:sz w:val="24"/>
              </w:rPr>
              <w:t>В</w:t>
            </w:r>
          </w:p>
        </w:tc>
        <w:tc>
          <w:tcPr>
            <w:tcW w:w="7984" w:type="dxa"/>
          </w:tcPr>
          <w:p w14:paraId="28401B50" w14:textId="77777777" w:rsidR="00E80C3C" w:rsidRDefault="00E868BA">
            <w:pPr>
              <w:pStyle w:val="TableParagraph"/>
              <w:spacing w:before="92"/>
              <w:ind w:left="73"/>
              <w:rPr>
                <w:sz w:val="24"/>
              </w:rPr>
            </w:pPr>
            <w:r>
              <w:rPr>
                <w:sz w:val="24"/>
              </w:rPr>
              <w:t>Мир</w:t>
            </w:r>
            <w:r>
              <w:rPr>
                <w:spacing w:val="-2"/>
                <w:sz w:val="24"/>
              </w:rPr>
              <w:t xml:space="preserve"> </w:t>
            </w:r>
            <w:r>
              <w:rPr>
                <w:sz w:val="24"/>
              </w:rPr>
              <w:t>вокруг</w:t>
            </w:r>
            <w:r>
              <w:rPr>
                <w:spacing w:val="1"/>
                <w:sz w:val="24"/>
              </w:rPr>
              <w:t xml:space="preserve"> </w:t>
            </w:r>
            <w:r>
              <w:rPr>
                <w:sz w:val="24"/>
              </w:rPr>
              <w:t>меня.</w:t>
            </w:r>
            <w:r>
              <w:rPr>
                <w:spacing w:val="-2"/>
                <w:sz w:val="24"/>
              </w:rPr>
              <w:t xml:space="preserve"> </w:t>
            </w:r>
            <w:r>
              <w:rPr>
                <w:sz w:val="24"/>
              </w:rPr>
              <w:t>Моя</w:t>
            </w:r>
            <w:r>
              <w:rPr>
                <w:spacing w:val="-6"/>
                <w:sz w:val="24"/>
              </w:rPr>
              <w:t xml:space="preserve"> </w:t>
            </w:r>
            <w:r>
              <w:rPr>
                <w:sz w:val="24"/>
              </w:rPr>
              <w:t>школа.</w:t>
            </w:r>
            <w:r>
              <w:rPr>
                <w:spacing w:val="-4"/>
                <w:sz w:val="24"/>
              </w:rPr>
              <w:t xml:space="preserve"> </w:t>
            </w:r>
            <w:r>
              <w:rPr>
                <w:sz w:val="24"/>
              </w:rPr>
              <w:t>Мои</w:t>
            </w:r>
            <w:r>
              <w:rPr>
                <w:spacing w:val="-1"/>
                <w:sz w:val="24"/>
              </w:rPr>
              <w:t xml:space="preserve"> </w:t>
            </w:r>
            <w:r>
              <w:rPr>
                <w:sz w:val="24"/>
              </w:rPr>
              <w:t>друзья.</w:t>
            </w:r>
            <w:r>
              <w:rPr>
                <w:spacing w:val="1"/>
                <w:sz w:val="24"/>
              </w:rPr>
              <w:t xml:space="preserve"> </w:t>
            </w:r>
            <w:r>
              <w:rPr>
                <w:sz w:val="24"/>
              </w:rPr>
              <w:t>Моя</w:t>
            </w:r>
            <w:r>
              <w:rPr>
                <w:spacing w:val="-2"/>
                <w:sz w:val="24"/>
              </w:rPr>
              <w:t xml:space="preserve"> </w:t>
            </w:r>
            <w:r>
              <w:rPr>
                <w:sz w:val="24"/>
              </w:rPr>
              <w:t>малая</w:t>
            </w:r>
            <w:r>
              <w:rPr>
                <w:spacing w:val="-1"/>
                <w:sz w:val="24"/>
              </w:rPr>
              <w:t xml:space="preserve"> </w:t>
            </w:r>
            <w:r>
              <w:rPr>
                <w:sz w:val="24"/>
              </w:rPr>
              <w:t>родина</w:t>
            </w:r>
            <w:r>
              <w:rPr>
                <w:spacing w:val="-7"/>
                <w:sz w:val="24"/>
              </w:rPr>
              <w:t xml:space="preserve"> </w:t>
            </w:r>
            <w:r>
              <w:rPr>
                <w:sz w:val="24"/>
              </w:rPr>
              <w:t>(город,</w:t>
            </w:r>
            <w:r>
              <w:rPr>
                <w:spacing w:val="-4"/>
                <w:sz w:val="24"/>
              </w:rPr>
              <w:t xml:space="preserve"> </w:t>
            </w:r>
            <w:r>
              <w:rPr>
                <w:spacing w:val="-2"/>
                <w:sz w:val="24"/>
              </w:rPr>
              <w:t>село)</w:t>
            </w:r>
          </w:p>
        </w:tc>
      </w:tr>
      <w:tr w:rsidR="00E80C3C" w14:paraId="344B21A1" w14:textId="77777777">
        <w:trPr>
          <w:trHeight w:val="1310"/>
        </w:trPr>
        <w:tc>
          <w:tcPr>
            <w:tcW w:w="1088" w:type="dxa"/>
          </w:tcPr>
          <w:p w14:paraId="31D69349" w14:textId="77777777" w:rsidR="00E80C3C" w:rsidRDefault="00E868BA">
            <w:pPr>
              <w:pStyle w:val="TableParagraph"/>
              <w:spacing w:before="92"/>
              <w:ind w:left="17" w:right="6"/>
              <w:jc w:val="center"/>
              <w:rPr>
                <w:sz w:val="24"/>
              </w:rPr>
            </w:pPr>
            <w:r>
              <w:rPr>
                <w:spacing w:val="-10"/>
                <w:sz w:val="24"/>
              </w:rPr>
              <w:t>Г</w:t>
            </w:r>
          </w:p>
        </w:tc>
        <w:tc>
          <w:tcPr>
            <w:tcW w:w="7984" w:type="dxa"/>
          </w:tcPr>
          <w:p w14:paraId="0FDD351C" w14:textId="77777777" w:rsidR="00E80C3C" w:rsidRDefault="00E868BA">
            <w:pPr>
              <w:pStyle w:val="TableParagraph"/>
              <w:spacing w:before="92"/>
              <w:ind w:left="73" w:right="56"/>
              <w:jc w:val="both"/>
              <w:rPr>
                <w:sz w:val="24"/>
              </w:rPr>
            </w:pPr>
            <w:r>
              <w:rPr>
                <w:sz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4155E8A4" w14:textId="77777777" w:rsidR="00E80C3C" w:rsidRDefault="00E80C3C">
      <w:pPr>
        <w:pStyle w:val="a3"/>
        <w:ind w:left="0"/>
        <w:jc w:val="left"/>
      </w:pPr>
    </w:p>
    <w:p w14:paraId="17CABC8A" w14:textId="77777777" w:rsidR="00E80C3C" w:rsidRDefault="00E80C3C">
      <w:pPr>
        <w:pStyle w:val="a3"/>
        <w:spacing w:before="21"/>
        <w:ind w:left="0"/>
        <w:jc w:val="left"/>
      </w:pPr>
    </w:p>
    <w:p w14:paraId="57AFAF41" w14:textId="77777777" w:rsidR="00E80C3C" w:rsidRDefault="00E868BA">
      <w:pPr>
        <w:pStyle w:val="a3"/>
        <w:spacing w:line="237" w:lineRule="auto"/>
        <w:ind w:left="3431" w:right="853" w:hanging="1110"/>
        <w:jc w:val="left"/>
      </w:pPr>
      <w:r>
        <w:t>Проверяемые</w:t>
      </w:r>
      <w:r>
        <w:rPr>
          <w:spacing w:val="-7"/>
        </w:rPr>
        <w:t xml:space="preserve"> </w:t>
      </w:r>
      <w:r>
        <w:t>требования</w:t>
      </w:r>
      <w:r>
        <w:rPr>
          <w:spacing w:val="-10"/>
        </w:rPr>
        <w:t xml:space="preserve"> </w:t>
      </w:r>
      <w:r>
        <w:t>к</w:t>
      </w:r>
      <w:r>
        <w:rPr>
          <w:spacing w:val="-8"/>
        </w:rPr>
        <w:t xml:space="preserve"> </w:t>
      </w:r>
      <w:r>
        <w:t>результатам</w:t>
      </w:r>
      <w:r>
        <w:rPr>
          <w:spacing w:val="-5"/>
        </w:rPr>
        <w:t xml:space="preserve"> </w:t>
      </w:r>
      <w:r>
        <w:t>освоения</w:t>
      </w:r>
      <w:r>
        <w:rPr>
          <w:spacing w:val="-10"/>
        </w:rPr>
        <w:t xml:space="preserve"> </w:t>
      </w:r>
      <w:r>
        <w:t>основной образовательной программы (3 класс)</w:t>
      </w:r>
    </w:p>
    <w:p w14:paraId="09E34881" w14:textId="77777777" w:rsidR="00E80C3C" w:rsidRDefault="00E80C3C">
      <w:pPr>
        <w:pStyle w:val="a3"/>
        <w:spacing w:before="55"/>
        <w:ind w:left="0"/>
        <w:jc w:val="left"/>
        <w:rPr>
          <w:sz w:val="20"/>
        </w:r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18ED5154" w14:textId="77777777">
        <w:trPr>
          <w:trHeight w:val="1032"/>
        </w:trPr>
        <w:tc>
          <w:tcPr>
            <w:tcW w:w="1700" w:type="dxa"/>
          </w:tcPr>
          <w:p w14:paraId="6F6121F3" w14:textId="77777777" w:rsidR="00E80C3C" w:rsidRDefault="00E868BA">
            <w:pPr>
              <w:pStyle w:val="TableParagraph"/>
              <w:spacing w:before="97"/>
              <w:ind w:left="139" w:right="133" w:hanging="2"/>
              <w:jc w:val="center"/>
              <w:rPr>
                <w:sz w:val="24"/>
              </w:rPr>
            </w:pPr>
            <w:r>
              <w:rPr>
                <w:spacing w:val="-4"/>
                <w:sz w:val="24"/>
              </w:rPr>
              <w:t xml:space="preserve">Код </w:t>
            </w:r>
            <w:r>
              <w:rPr>
                <w:spacing w:val="-2"/>
                <w:sz w:val="24"/>
              </w:rPr>
              <w:t>проверяемого результата</w:t>
            </w:r>
          </w:p>
        </w:tc>
        <w:tc>
          <w:tcPr>
            <w:tcW w:w="7371" w:type="dxa"/>
          </w:tcPr>
          <w:p w14:paraId="7C60641B" w14:textId="77777777" w:rsidR="00E80C3C" w:rsidRDefault="00E868BA">
            <w:pPr>
              <w:pStyle w:val="TableParagraph"/>
              <w:spacing w:before="99" w:line="237" w:lineRule="auto"/>
              <w:ind w:left="537" w:firstLine="192"/>
              <w:rPr>
                <w:sz w:val="24"/>
              </w:rPr>
            </w:pPr>
            <w:r>
              <w:rPr>
                <w:sz w:val="24"/>
              </w:rPr>
              <w:t>Проверяемые предметные результаты освоения основной образовательной</w:t>
            </w:r>
            <w:r>
              <w:rPr>
                <w:spacing w:val="-6"/>
                <w:sz w:val="24"/>
              </w:rPr>
              <w:t xml:space="preserve"> </w:t>
            </w:r>
            <w:r>
              <w:rPr>
                <w:sz w:val="24"/>
              </w:rPr>
              <w:t>программы</w:t>
            </w:r>
            <w:r>
              <w:rPr>
                <w:spacing w:val="-11"/>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742475CE" w14:textId="77777777">
        <w:trPr>
          <w:trHeight w:val="479"/>
        </w:trPr>
        <w:tc>
          <w:tcPr>
            <w:tcW w:w="1700" w:type="dxa"/>
          </w:tcPr>
          <w:p w14:paraId="6355BE2F" w14:textId="77777777" w:rsidR="00E80C3C" w:rsidRDefault="00E868BA">
            <w:pPr>
              <w:pStyle w:val="TableParagraph"/>
              <w:spacing w:before="97"/>
              <w:ind w:left="18" w:right="13"/>
              <w:jc w:val="center"/>
              <w:rPr>
                <w:sz w:val="24"/>
              </w:rPr>
            </w:pPr>
            <w:r>
              <w:rPr>
                <w:spacing w:val="-10"/>
                <w:sz w:val="24"/>
              </w:rPr>
              <w:t>1</w:t>
            </w:r>
          </w:p>
        </w:tc>
        <w:tc>
          <w:tcPr>
            <w:tcW w:w="7371" w:type="dxa"/>
          </w:tcPr>
          <w:p w14:paraId="6B6DF387" w14:textId="77777777" w:rsidR="00E80C3C" w:rsidRDefault="00E868BA">
            <w:pPr>
              <w:pStyle w:val="TableParagraph"/>
              <w:spacing w:before="97"/>
              <w:ind w:left="62"/>
              <w:rPr>
                <w:sz w:val="24"/>
              </w:rPr>
            </w:pPr>
            <w:r>
              <w:rPr>
                <w:sz w:val="24"/>
              </w:rPr>
              <w:t>Коммуникативные</w:t>
            </w:r>
            <w:r>
              <w:rPr>
                <w:spacing w:val="-6"/>
                <w:sz w:val="24"/>
              </w:rPr>
              <w:t xml:space="preserve"> </w:t>
            </w:r>
            <w:r>
              <w:rPr>
                <w:spacing w:val="-2"/>
                <w:sz w:val="24"/>
              </w:rPr>
              <w:t>умения</w:t>
            </w:r>
          </w:p>
        </w:tc>
      </w:tr>
      <w:tr w:rsidR="00E80C3C" w14:paraId="395F46EF" w14:textId="77777777">
        <w:trPr>
          <w:trHeight w:val="479"/>
        </w:trPr>
        <w:tc>
          <w:tcPr>
            <w:tcW w:w="1700" w:type="dxa"/>
          </w:tcPr>
          <w:p w14:paraId="35C8521A" w14:textId="77777777" w:rsidR="00E80C3C" w:rsidRDefault="00E868BA">
            <w:pPr>
              <w:pStyle w:val="TableParagraph"/>
              <w:spacing w:before="97"/>
              <w:ind w:left="18" w:right="14"/>
              <w:jc w:val="center"/>
              <w:rPr>
                <w:sz w:val="24"/>
              </w:rPr>
            </w:pPr>
            <w:r>
              <w:rPr>
                <w:spacing w:val="-5"/>
                <w:sz w:val="24"/>
              </w:rPr>
              <w:t>1.1</w:t>
            </w:r>
          </w:p>
        </w:tc>
        <w:tc>
          <w:tcPr>
            <w:tcW w:w="7371" w:type="dxa"/>
          </w:tcPr>
          <w:p w14:paraId="6102896F" w14:textId="77777777" w:rsidR="00E80C3C" w:rsidRDefault="00E868BA">
            <w:pPr>
              <w:pStyle w:val="TableParagraph"/>
              <w:spacing w:before="97"/>
              <w:ind w:left="62"/>
              <w:rPr>
                <w:sz w:val="24"/>
              </w:rPr>
            </w:pPr>
            <w:r>
              <w:rPr>
                <w:spacing w:val="-2"/>
                <w:sz w:val="24"/>
              </w:rPr>
              <w:t>Говорение</w:t>
            </w:r>
          </w:p>
        </w:tc>
      </w:tr>
      <w:tr w:rsidR="00E80C3C" w14:paraId="0B847109" w14:textId="77777777">
        <w:trPr>
          <w:trHeight w:val="484"/>
        </w:trPr>
        <w:tc>
          <w:tcPr>
            <w:tcW w:w="1700" w:type="dxa"/>
          </w:tcPr>
          <w:p w14:paraId="17310FF9" w14:textId="77777777" w:rsidR="00E80C3C" w:rsidRDefault="00E868BA">
            <w:pPr>
              <w:pStyle w:val="TableParagraph"/>
              <w:spacing w:before="97"/>
              <w:ind w:left="18" w:right="14"/>
              <w:jc w:val="center"/>
              <w:rPr>
                <w:sz w:val="24"/>
              </w:rPr>
            </w:pPr>
            <w:r>
              <w:rPr>
                <w:spacing w:val="-2"/>
                <w:sz w:val="24"/>
              </w:rPr>
              <w:t>1.1.1</w:t>
            </w:r>
          </w:p>
        </w:tc>
        <w:tc>
          <w:tcPr>
            <w:tcW w:w="7371" w:type="dxa"/>
          </w:tcPr>
          <w:p w14:paraId="503E926E" w14:textId="77777777" w:rsidR="00E80C3C" w:rsidRDefault="00E868BA">
            <w:pPr>
              <w:pStyle w:val="TableParagraph"/>
              <w:spacing w:before="97"/>
              <w:ind w:left="62"/>
              <w:rPr>
                <w:sz w:val="24"/>
              </w:rPr>
            </w:pPr>
            <w:r>
              <w:rPr>
                <w:sz w:val="24"/>
              </w:rPr>
              <w:t>Диалогическая</w:t>
            </w:r>
            <w:r>
              <w:rPr>
                <w:spacing w:val="-8"/>
                <w:sz w:val="24"/>
              </w:rPr>
              <w:t xml:space="preserve"> </w:t>
            </w:r>
            <w:r>
              <w:rPr>
                <w:spacing w:val="-4"/>
                <w:sz w:val="24"/>
              </w:rPr>
              <w:t>речь</w:t>
            </w:r>
          </w:p>
        </w:tc>
      </w:tr>
      <w:tr w:rsidR="00E80C3C" w14:paraId="03225152" w14:textId="77777777">
        <w:trPr>
          <w:trHeight w:val="1584"/>
        </w:trPr>
        <w:tc>
          <w:tcPr>
            <w:tcW w:w="1700" w:type="dxa"/>
          </w:tcPr>
          <w:p w14:paraId="72F12F66" w14:textId="77777777" w:rsidR="00E80C3C" w:rsidRDefault="00E868BA">
            <w:pPr>
              <w:pStyle w:val="TableParagraph"/>
              <w:spacing w:before="92"/>
              <w:ind w:left="18" w:right="9"/>
              <w:jc w:val="center"/>
              <w:rPr>
                <w:sz w:val="24"/>
              </w:rPr>
            </w:pPr>
            <w:r>
              <w:rPr>
                <w:spacing w:val="-2"/>
                <w:sz w:val="24"/>
              </w:rPr>
              <w:t>1.1.1.1</w:t>
            </w:r>
          </w:p>
        </w:tc>
        <w:tc>
          <w:tcPr>
            <w:tcW w:w="7371" w:type="dxa"/>
          </w:tcPr>
          <w:p w14:paraId="29B440AF" w14:textId="77777777" w:rsidR="00E80C3C" w:rsidRDefault="00E868BA">
            <w:pPr>
              <w:pStyle w:val="TableParagraph"/>
              <w:spacing w:before="92"/>
              <w:ind w:left="62" w:right="50"/>
              <w:jc w:val="both"/>
              <w:rPr>
                <w:sz w:val="24"/>
              </w:rPr>
            </w:pPr>
            <w:r>
              <w:rPr>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E80C3C" w14:paraId="1308FE00" w14:textId="77777777">
        <w:trPr>
          <w:trHeight w:val="1584"/>
        </w:trPr>
        <w:tc>
          <w:tcPr>
            <w:tcW w:w="1700" w:type="dxa"/>
          </w:tcPr>
          <w:p w14:paraId="56965ECD" w14:textId="77777777" w:rsidR="00E80C3C" w:rsidRDefault="00E868BA">
            <w:pPr>
              <w:pStyle w:val="TableParagraph"/>
              <w:spacing w:before="92"/>
              <w:ind w:left="18" w:right="9"/>
              <w:jc w:val="center"/>
              <w:rPr>
                <w:sz w:val="24"/>
              </w:rPr>
            </w:pPr>
            <w:r>
              <w:rPr>
                <w:spacing w:val="-2"/>
                <w:sz w:val="24"/>
              </w:rPr>
              <w:t>1.1.1.2</w:t>
            </w:r>
          </w:p>
        </w:tc>
        <w:tc>
          <w:tcPr>
            <w:tcW w:w="7371" w:type="dxa"/>
          </w:tcPr>
          <w:p w14:paraId="61BFB82A" w14:textId="77777777" w:rsidR="00E80C3C" w:rsidRDefault="00E868BA">
            <w:pPr>
              <w:pStyle w:val="TableParagraph"/>
              <w:spacing w:before="92"/>
              <w:ind w:left="62" w:right="47"/>
              <w:jc w:val="both"/>
              <w:rPr>
                <w:sz w:val="24"/>
              </w:rPr>
            </w:pPr>
            <w:r>
              <w:rPr>
                <w:sz w:val="24"/>
              </w:rPr>
              <w:t>Вести диалог-расспрос в стандартных ситуациях неофициального общения с вербальными и (или) зрительными опорами с</w:t>
            </w:r>
            <w:r>
              <w:rPr>
                <w:spacing w:val="80"/>
                <w:sz w:val="24"/>
              </w:rPr>
              <w:t xml:space="preserve"> </w:t>
            </w:r>
            <w:r>
              <w:rPr>
                <w:sz w:val="24"/>
              </w:rPr>
              <w:t>соблюдением правил речевого этикета, принятых в стране (странах) изучаемого языка в рамках</w:t>
            </w:r>
            <w:r>
              <w:rPr>
                <w:spacing w:val="-2"/>
                <w:sz w:val="24"/>
              </w:rPr>
              <w:t xml:space="preserve"> </w:t>
            </w:r>
            <w:r>
              <w:rPr>
                <w:sz w:val="24"/>
              </w:rPr>
              <w:t>изучаемой тематики (не</w:t>
            </w:r>
            <w:r>
              <w:rPr>
                <w:spacing w:val="-3"/>
                <w:sz w:val="24"/>
              </w:rPr>
              <w:t xml:space="preserve"> </w:t>
            </w:r>
            <w:r>
              <w:rPr>
                <w:sz w:val="24"/>
              </w:rPr>
              <w:t>менее 4</w:t>
            </w:r>
            <w:r>
              <w:rPr>
                <w:spacing w:val="-2"/>
                <w:sz w:val="24"/>
              </w:rPr>
              <w:t xml:space="preserve"> </w:t>
            </w:r>
            <w:r>
              <w:rPr>
                <w:sz w:val="24"/>
              </w:rPr>
              <w:t>реплик со стороны каждого собеседника)</w:t>
            </w:r>
          </w:p>
        </w:tc>
      </w:tr>
    </w:tbl>
    <w:p w14:paraId="5B04F833" w14:textId="77777777" w:rsidR="00E80C3C" w:rsidRDefault="00E80C3C">
      <w:pPr>
        <w:pStyle w:val="TableParagraph"/>
        <w:jc w:val="both"/>
        <w:rPr>
          <w:sz w:val="24"/>
        </w:rPr>
        <w:sectPr w:rsidR="00E80C3C">
          <w:type w:val="continuous"/>
          <w:pgSz w:w="11910" w:h="16840"/>
          <w:pgMar w:top="660" w:right="283" w:bottom="280" w:left="708" w:header="720" w:footer="720"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1FAA178A" w14:textId="77777777">
        <w:trPr>
          <w:trHeight w:val="1305"/>
        </w:trPr>
        <w:tc>
          <w:tcPr>
            <w:tcW w:w="1700" w:type="dxa"/>
          </w:tcPr>
          <w:p w14:paraId="68B2B130" w14:textId="77777777" w:rsidR="00E80C3C" w:rsidRDefault="00E868BA">
            <w:pPr>
              <w:pStyle w:val="TableParagraph"/>
              <w:spacing w:before="93"/>
              <w:ind w:left="18" w:right="9"/>
              <w:jc w:val="center"/>
              <w:rPr>
                <w:sz w:val="24"/>
              </w:rPr>
            </w:pPr>
            <w:r>
              <w:rPr>
                <w:spacing w:val="-2"/>
                <w:sz w:val="24"/>
              </w:rPr>
              <w:lastRenderedPageBreak/>
              <w:t>1.1.1.3</w:t>
            </w:r>
          </w:p>
        </w:tc>
        <w:tc>
          <w:tcPr>
            <w:tcW w:w="7371" w:type="dxa"/>
          </w:tcPr>
          <w:p w14:paraId="2A447786" w14:textId="77777777" w:rsidR="00E80C3C" w:rsidRDefault="00E868BA">
            <w:pPr>
              <w:pStyle w:val="TableParagraph"/>
              <w:spacing w:before="93"/>
              <w:ind w:left="62" w:right="48"/>
              <w:jc w:val="both"/>
              <w:rPr>
                <w:sz w:val="24"/>
              </w:rPr>
            </w:pPr>
            <w:r>
              <w:rPr>
                <w:sz w:val="24"/>
              </w:rPr>
              <w:t xml:space="preserve">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w:t>
            </w:r>
            <w:r>
              <w:rPr>
                <w:spacing w:val="-2"/>
                <w:sz w:val="24"/>
              </w:rPr>
              <w:t>собеседника)</w:t>
            </w:r>
          </w:p>
        </w:tc>
      </w:tr>
      <w:tr w:rsidR="00E80C3C" w14:paraId="4203C289" w14:textId="77777777">
        <w:trPr>
          <w:trHeight w:val="480"/>
        </w:trPr>
        <w:tc>
          <w:tcPr>
            <w:tcW w:w="1700" w:type="dxa"/>
          </w:tcPr>
          <w:p w14:paraId="5B55C406" w14:textId="77777777" w:rsidR="00E80C3C" w:rsidRDefault="00E868BA">
            <w:pPr>
              <w:pStyle w:val="TableParagraph"/>
              <w:spacing w:before="97"/>
              <w:ind w:left="18" w:right="14"/>
              <w:jc w:val="center"/>
              <w:rPr>
                <w:sz w:val="24"/>
              </w:rPr>
            </w:pPr>
            <w:r>
              <w:rPr>
                <w:spacing w:val="-2"/>
                <w:sz w:val="24"/>
              </w:rPr>
              <w:t>1.1.2</w:t>
            </w:r>
          </w:p>
        </w:tc>
        <w:tc>
          <w:tcPr>
            <w:tcW w:w="7371" w:type="dxa"/>
          </w:tcPr>
          <w:p w14:paraId="044E118B" w14:textId="77777777" w:rsidR="00E80C3C" w:rsidRDefault="00E868BA">
            <w:pPr>
              <w:pStyle w:val="TableParagraph"/>
              <w:spacing w:before="97"/>
              <w:ind w:left="62"/>
              <w:rPr>
                <w:sz w:val="24"/>
              </w:rPr>
            </w:pPr>
            <w:r>
              <w:rPr>
                <w:sz w:val="24"/>
              </w:rPr>
              <w:t>Монологическая</w:t>
            </w:r>
            <w:r>
              <w:rPr>
                <w:spacing w:val="-9"/>
                <w:sz w:val="24"/>
              </w:rPr>
              <w:t xml:space="preserve"> </w:t>
            </w:r>
            <w:r>
              <w:rPr>
                <w:spacing w:val="-4"/>
                <w:sz w:val="24"/>
              </w:rPr>
              <w:t>речь</w:t>
            </w:r>
          </w:p>
        </w:tc>
      </w:tr>
      <w:tr w:rsidR="00E80C3C" w14:paraId="2FD2012A" w14:textId="77777777">
        <w:trPr>
          <w:trHeight w:val="1036"/>
        </w:trPr>
        <w:tc>
          <w:tcPr>
            <w:tcW w:w="1700" w:type="dxa"/>
          </w:tcPr>
          <w:p w14:paraId="254ACEB9" w14:textId="77777777" w:rsidR="00E80C3C" w:rsidRDefault="00E868BA">
            <w:pPr>
              <w:pStyle w:val="TableParagraph"/>
              <w:spacing w:before="97"/>
              <w:ind w:left="18" w:right="9"/>
              <w:jc w:val="center"/>
              <w:rPr>
                <w:sz w:val="24"/>
              </w:rPr>
            </w:pPr>
            <w:r>
              <w:rPr>
                <w:spacing w:val="-2"/>
                <w:sz w:val="24"/>
              </w:rPr>
              <w:t>1.1.2.1</w:t>
            </w:r>
          </w:p>
        </w:tc>
        <w:tc>
          <w:tcPr>
            <w:tcW w:w="7371" w:type="dxa"/>
          </w:tcPr>
          <w:p w14:paraId="41E95797" w14:textId="77777777" w:rsidR="00E80C3C" w:rsidRDefault="00E868BA">
            <w:pPr>
              <w:pStyle w:val="TableParagraph"/>
              <w:spacing w:before="97"/>
              <w:ind w:left="62" w:right="46"/>
              <w:jc w:val="both"/>
              <w:rPr>
                <w:sz w:val="24"/>
              </w:rPr>
            </w:pPr>
            <w:r>
              <w:rPr>
                <w:sz w:val="24"/>
              </w:rP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E80C3C" w14:paraId="1842E085" w14:textId="77777777">
        <w:trPr>
          <w:trHeight w:val="1032"/>
        </w:trPr>
        <w:tc>
          <w:tcPr>
            <w:tcW w:w="1700" w:type="dxa"/>
          </w:tcPr>
          <w:p w14:paraId="268382C6" w14:textId="77777777" w:rsidR="00E80C3C" w:rsidRDefault="00E868BA">
            <w:pPr>
              <w:pStyle w:val="TableParagraph"/>
              <w:spacing w:before="92"/>
              <w:ind w:left="18" w:right="9"/>
              <w:jc w:val="center"/>
              <w:rPr>
                <w:sz w:val="24"/>
              </w:rPr>
            </w:pPr>
            <w:r>
              <w:rPr>
                <w:spacing w:val="-2"/>
                <w:sz w:val="24"/>
              </w:rPr>
              <w:t>1.1.2.2</w:t>
            </w:r>
          </w:p>
        </w:tc>
        <w:tc>
          <w:tcPr>
            <w:tcW w:w="7371" w:type="dxa"/>
          </w:tcPr>
          <w:p w14:paraId="1E3CA998" w14:textId="77777777" w:rsidR="00E80C3C" w:rsidRDefault="00E868BA">
            <w:pPr>
              <w:pStyle w:val="TableParagraph"/>
              <w:spacing w:before="92"/>
              <w:ind w:left="62" w:right="47"/>
              <w:jc w:val="both"/>
              <w:rPr>
                <w:sz w:val="24"/>
              </w:rPr>
            </w:pPr>
            <w:r>
              <w:rPr>
                <w:sz w:val="24"/>
              </w:rPr>
              <w:t>Создавать устное связное монологическое высказывание- повествование (рассказ) с вербальными и</w:t>
            </w:r>
            <w:r>
              <w:rPr>
                <w:spacing w:val="-1"/>
                <w:sz w:val="24"/>
              </w:rPr>
              <w:t xml:space="preserve"> </w:t>
            </w:r>
            <w:r>
              <w:rPr>
                <w:sz w:val="24"/>
              </w:rPr>
              <w:t>(или)</w:t>
            </w:r>
            <w:r>
              <w:rPr>
                <w:spacing w:val="-1"/>
                <w:sz w:val="24"/>
              </w:rPr>
              <w:t xml:space="preserve"> </w:t>
            </w:r>
            <w:r>
              <w:rPr>
                <w:sz w:val="24"/>
              </w:rPr>
              <w:t>зрительными</w:t>
            </w:r>
            <w:r>
              <w:rPr>
                <w:spacing w:val="-1"/>
                <w:sz w:val="24"/>
              </w:rPr>
              <w:t xml:space="preserve"> </w:t>
            </w:r>
            <w:r>
              <w:rPr>
                <w:sz w:val="24"/>
              </w:rPr>
              <w:t>опорами в рамках изучаемой тематики (объемом не менее 4 фраз)</w:t>
            </w:r>
          </w:p>
        </w:tc>
      </w:tr>
      <w:tr w:rsidR="00E80C3C" w14:paraId="1F16CE14" w14:textId="77777777">
        <w:trPr>
          <w:trHeight w:val="1031"/>
        </w:trPr>
        <w:tc>
          <w:tcPr>
            <w:tcW w:w="1700" w:type="dxa"/>
          </w:tcPr>
          <w:p w14:paraId="58AC1FEA" w14:textId="77777777" w:rsidR="00E80C3C" w:rsidRDefault="00E868BA">
            <w:pPr>
              <w:pStyle w:val="TableParagraph"/>
              <w:spacing w:before="92"/>
              <w:ind w:left="18" w:right="9"/>
              <w:jc w:val="center"/>
              <w:rPr>
                <w:sz w:val="24"/>
              </w:rPr>
            </w:pPr>
            <w:r>
              <w:rPr>
                <w:spacing w:val="-2"/>
                <w:sz w:val="24"/>
              </w:rPr>
              <w:t>1.1.2.3</w:t>
            </w:r>
          </w:p>
        </w:tc>
        <w:tc>
          <w:tcPr>
            <w:tcW w:w="7371" w:type="dxa"/>
          </w:tcPr>
          <w:p w14:paraId="5E51266D" w14:textId="77777777" w:rsidR="00E80C3C" w:rsidRDefault="00E868BA">
            <w:pPr>
              <w:pStyle w:val="TableParagraph"/>
              <w:spacing w:before="94" w:line="237" w:lineRule="auto"/>
              <w:ind w:left="62"/>
              <w:rPr>
                <w:sz w:val="24"/>
              </w:rPr>
            </w:pPr>
            <w:r>
              <w:rPr>
                <w:sz w:val="24"/>
              </w:rPr>
              <w:t>Передавать</w:t>
            </w:r>
            <w:r>
              <w:rPr>
                <w:spacing w:val="-1"/>
                <w:sz w:val="24"/>
              </w:rPr>
              <w:t xml:space="preserve"> </w:t>
            </w:r>
            <w:r>
              <w:rPr>
                <w:sz w:val="24"/>
              </w:rPr>
              <w:t>основное</w:t>
            </w:r>
            <w:r>
              <w:rPr>
                <w:spacing w:val="-7"/>
                <w:sz w:val="24"/>
              </w:rPr>
              <w:t xml:space="preserve"> </w:t>
            </w:r>
            <w:r>
              <w:rPr>
                <w:sz w:val="24"/>
              </w:rPr>
              <w:t>содержание</w:t>
            </w:r>
            <w:r>
              <w:rPr>
                <w:spacing w:val="-7"/>
                <w:sz w:val="24"/>
              </w:rPr>
              <w:t xml:space="preserve"> </w:t>
            </w:r>
            <w:r>
              <w:rPr>
                <w:sz w:val="24"/>
              </w:rPr>
              <w:t>прочитанного</w:t>
            </w:r>
            <w:r>
              <w:rPr>
                <w:spacing w:val="-3"/>
                <w:sz w:val="24"/>
              </w:rPr>
              <w:t xml:space="preserve"> </w:t>
            </w:r>
            <w:r>
              <w:rPr>
                <w:sz w:val="24"/>
              </w:rPr>
              <w:t>текста</w:t>
            </w:r>
            <w:r>
              <w:rPr>
                <w:spacing w:val="-3"/>
                <w:sz w:val="24"/>
              </w:rPr>
              <w:t xml:space="preserve"> </w:t>
            </w:r>
            <w:r>
              <w:rPr>
                <w:sz w:val="24"/>
              </w:rPr>
              <w:t>с</w:t>
            </w:r>
            <w:r>
              <w:rPr>
                <w:spacing w:val="-7"/>
                <w:sz w:val="24"/>
              </w:rPr>
              <w:t xml:space="preserve"> </w:t>
            </w:r>
            <w:r>
              <w:rPr>
                <w:sz w:val="24"/>
              </w:rPr>
              <w:t>вербальными и</w:t>
            </w:r>
            <w:r>
              <w:rPr>
                <w:spacing w:val="4"/>
                <w:sz w:val="24"/>
              </w:rPr>
              <w:t xml:space="preserve"> </w:t>
            </w:r>
            <w:r>
              <w:rPr>
                <w:sz w:val="24"/>
              </w:rPr>
              <w:t>(или)</w:t>
            </w:r>
            <w:r>
              <w:rPr>
                <w:spacing w:val="8"/>
                <w:sz w:val="24"/>
              </w:rPr>
              <w:t xml:space="preserve"> </w:t>
            </w:r>
            <w:r>
              <w:rPr>
                <w:sz w:val="24"/>
              </w:rPr>
              <w:t>зрительными</w:t>
            </w:r>
            <w:r>
              <w:rPr>
                <w:spacing w:val="2"/>
                <w:sz w:val="24"/>
              </w:rPr>
              <w:t xml:space="preserve"> </w:t>
            </w:r>
            <w:r>
              <w:rPr>
                <w:sz w:val="24"/>
              </w:rPr>
              <w:t>опорами</w:t>
            </w:r>
            <w:r>
              <w:rPr>
                <w:spacing w:val="2"/>
                <w:sz w:val="24"/>
              </w:rPr>
              <w:t xml:space="preserve"> </w:t>
            </w:r>
            <w:r>
              <w:rPr>
                <w:sz w:val="24"/>
              </w:rPr>
              <w:t>(объем</w:t>
            </w:r>
            <w:r>
              <w:rPr>
                <w:spacing w:val="8"/>
                <w:sz w:val="24"/>
              </w:rPr>
              <w:t xml:space="preserve"> </w:t>
            </w:r>
            <w:r>
              <w:rPr>
                <w:sz w:val="24"/>
              </w:rPr>
              <w:t>монологического</w:t>
            </w:r>
            <w:r>
              <w:rPr>
                <w:spacing w:val="6"/>
                <w:sz w:val="24"/>
              </w:rPr>
              <w:t xml:space="preserve"> </w:t>
            </w:r>
            <w:r>
              <w:rPr>
                <w:spacing w:val="-2"/>
                <w:sz w:val="24"/>
              </w:rPr>
              <w:t>высказывания</w:t>
            </w:r>
          </w:p>
          <w:p w14:paraId="6A3C1C4E" w14:textId="77777777" w:rsidR="00E80C3C" w:rsidRDefault="00E868BA">
            <w:pPr>
              <w:pStyle w:val="TableParagraph"/>
              <w:spacing w:before="4"/>
              <w:ind w:left="62"/>
              <w:rPr>
                <w:sz w:val="24"/>
              </w:rPr>
            </w:pPr>
            <w:r>
              <w:rPr>
                <w:sz w:val="24"/>
              </w:rPr>
              <w:t>-</w:t>
            </w:r>
            <w:r>
              <w:rPr>
                <w:spacing w:val="3"/>
                <w:sz w:val="24"/>
              </w:rPr>
              <w:t xml:space="preserve"> </w:t>
            </w:r>
            <w:r>
              <w:rPr>
                <w:sz w:val="24"/>
              </w:rPr>
              <w:t>не</w:t>
            </w:r>
            <w:r>
              <w:rPr>
                <w:spacing w:val="-4"/>
                <w:sz w:val="24"/>
              </w:rPr>
              <w:t xml:space="preserve"> </w:t>
            </w:r>
            <w:r>
              <w:rPr>
                <w:sz w:val="24"/>
              </w:rPr>
              <w:t>менее</w:t>
            </w:r>
            <w:r>
              <w:rPr>
                <w:spacing w:val="1"/>
                <w:sz w:val="24"/>
              </w:rPr>
              <w:t xml:space="preserve"> </w:t>
            </w:r>
            <w:r>
              <w:rPr>
                <w:sz w:val="24"/>
              </w:rPr>
              <w:t>4</w:t>
            </w:r>
            <w:r>
              <w:rPr>
                <w:spacing w:val="2"/>
                <w:sz w:val="24"/>
              </w:rPr>
              <w:t xml:space="preserve"> </w:t>
            </w:r>
            <w:r>
              <w:rPr>
                <w:spacing w:val="-4"/>
                <w:sz w:val="24"/>
              </w:rPr>
              <w:t>фраз)</w:t>
            </w:r>
          </w:p>
        </w:tc>
      </w:tr>
      <w:tr w:rsidR="00E80C3C" w14:paraId="0F20E32A" w14:textId="77777777">
        <w:trPr>
          <w:trHeight w:val="480"/>
        </w:trPr>
        <w:tc>
          <w:tcPr>
            <w:tcW w:w="1700" w:type="dxa"/>
          </w:tcPr>
          <w:p w14:paraId="48ECA4C4" w14:textId="77777777" w:rsidR="00E80C3C" w:rsidRDefault="00E868BA">
            <w:pPr>
              <w:pStyle w:val="TableParagraph"/>
              <w:spacing w:before="93"/>
              <w:ind w:left="18" w:right="14"/>
              <w:jc w:val="center"/>
              <w:rPr>
                <w:sz w:val="24"/>
              </w:rPr>
            </w:pPr>
            <w:r>
              <w:rPr>
                <w:spacing w:val="-5"/>
                <w:sz w:val="24"/>
              </w:rPr>
              <w:t>1.2</w:t>
            </w:r>
          </w:p>
        </w:tc>
        <w:tc>
          <w:tcPr>
            <w:tcW w:w="7371" w:type="dxa"/>
          </w:tcPr>
          <w:p w14:paraId="3979C254" w14:textId="77777777" w:rsidR="00E80C3C" w:rsidRDefault="00E868BA">
            <w:pPr>
              <w:pStyle w:val="TableParagraph"/>
              <w:spacing w:before="93"/>
              <w:ind w:left="62"/>
              <w:rPr>
                <w:sz w:val="24"/>
              </w:rPr>
            </w:pPr>
            <w:r>
              <w:rPr>
                <w:spacing w:val="-2"/>
                <w:sz w:val="24"/>
              </w:rPr>
              <w:t>Аудирование</w:t>
            </w:r>
          </w:p>
        </w:tc>
      </w:tr>
      <w:tr w:rsidR="00E80C3C" w14:paraId="094BD3FE" w14:textId="77777777">
        <w:trPr>
          <w:trHeight w:val="753"/>
        </w:trPr>
        <w:tc>
          <w:tcPr>
            <w:tcW w:w="1700" w:type="dxa"/>
          </w:tcPr>
          <w:p w14:paraId="7BB78324" w14:textId="77777777" w:rsidR="00E80C3C" w:rsidRDefault="00E868BA">
            <w:pPr>
              <w:pStyle w:val="TableParagraph"/>
              <w:spacing w:before="92"/>
              <w:ind w:left="18" w:right="14"/>
              <w:jc w:val="center"/>
              <w:rPr>
                <w:sz w:val="24"/>
              </w:rPr>
            </w:pPr>
            <w:r>
              <w:rPr>
                <w:spacing w:val="-2"/>
                <w:sz w:val="24"/>
              </w:rPr>
              <w:t>1.2.1</w:t>
            </w:r>
          </w:p>
        </w:tc>
        <w:tc>
          <w:tcPr>
            <w:tcW w:w="7371" w:type="dxa"/>
          </w:tcPr>
          <w:p w14:paraId="4A2F07D2" w14:textId="77777777" w:rsidR="00E80C3C" w:rsidRDefault="00E868BA">
            <w:pPr>
              <w:pStyle w:val="TableParagraph"/>
              <w:tabs>
                <w:tab w:val="left" w:pos="1788"/>
                <w:tab w:val="left" w:pos="2253"/>
                <w:tab w:val="left" w:pos="2939"/>
                <w:tab w:val="left" w:pos="3299"/>
                <w:tab w:val="left" w:pos="4512"/>
                <w:tab w:val="left" w:pos="5198"/>
                <w:tab w:val="left" w:pos="6229"/>
                <w:tab w:val="left" w:pos="6589"/>
              </w:tabs>
              <w:spacing w:before="92" w:line="242" w:lineRule="auto"/>
              <w:ind w:left="62" w:right="54"/>
              <w:rPr>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4"/>
                <w:sz w:val="24"/>
              </w:rPr>
              <w:t>речь</w:t>
            </w:r>
            <w:r>
              <w:rPr>
                <w:sz w:val="24"/>
              </w:rPr>
              <w:tab/>
            </w:r>
            <w:r>
              <w:rPr>
                <w:spacing w:val="-2"/>
                <w:sz w:val="24"/>
              </w:rPr>
              <w:t>учителя</w:t>
            </w:r>
            <w:r>
              <w:rPr>
                <w:sz w:val="24"/>
              </w:rPr>
              <w:tab/>
            </w:r>
            <w:r>
              <w:rPr>
                <w:spacing w:val="-10"/>
                <w:sz w:val="24"/>
              </w:rPr>
              <w:t>и</w:t>
            </w:r>
            <w:r>
              <w:rPr>
                <w:sz w:val="24"/>
              </w:rPr>
              <w:tab/>
            </w:r>
            <w:r>
              <w:rPr>
                <w:spacing w:val="-2"/>
                <w:sz w:val="24"/>
              </w:rPr>
              <w:t xml:space="preserve">других </w:t>
            </w:r>
            <w:r>
              <w:rPr>
                <w:sz w:val="24"/>
              </w:rPr>
              <w:t>обучающихся, вербально (невербально) реагировать на услышанное</w:t>
            </w:r>
          </w:p>
        </w:tc>
      </w:tr>
      <w:tr w:rsidR="00E80C3C" w14:paraId="053F1C83" w14:textId="77777777">
        <w:trPr>
          <w:trHeight w:val="1584"/>
        </w:trPr>
        <w:tc>
          <w:tcPr>
            <w:tcW w:w="1700" w:type="dxa"/>
          </w:tcPr>
          <w:p w14:paraId="3D105C70" w14:textId="77777777" w:rsidR="00E80C3C" w:rsidRDefault="00E868BA">
            <w:pPr>
              <w:pStyle w:val="TableParagraph"/>
              <w:spacing w:before="97"/>
              <w:ind w:left="18" w:right="14"/>
              <w:jc w:val="center"/>
              <w:rPr>
                <w:sz w:val="24"/>
              </w:rPr>
            </w:pPr>
            <w:r>
              <w:rPr>
                <w:spacing w:val="-2"/>
                <w:sz w:val="24"/>
              </w:rPr>
              <w:t>1.2.2</w:t>
            </w:r>
          </w:p>
        </w:tc>
        <w:tc>
          <w:tcPr>
            <w:tcW w:w="7371" w:type="dxa"/>
          </w:tcPr>
          <w:p w14:paraId="37B71220" w14:textId="77777777" w:rsidR="00E80C3C" w:rsidRDefault="00E868BA">
            <w:pPr>
              <w:pStyle w:val="TableParagraph"/>
              <w:spacing w:before="97"/>
              <w:ind w:left="62" w:right="49"/>
              <w:jc w:val="both"/>
              <w:rPr>
                <w:sz w:val="24"/>
              </w:rPr>
            </w:pPr>
            <w:r>
              <w:rPr>
                <w:sz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E80C3C" w14:paraId="3E27DDA0" w14:textId="77777777">
        <w:trPr>
          <w:trHeight w:val="1583"/>
        </w:trPr>
        <w:tc>
          <w:tcPr>
            <w:tcW w:w="1700" w:type="dxa"/>
          </w:tcPr>
          <w:p w14:paraId="61357A9F" w14:textId="77777777" w:rsidR="00E80C3C" w:rsidRDefault="00E868BA">
            <w:pPr>
              <w:pStyle w:val="TableParagraph"/>
              <w:spacing w:before="97"/>
              <w:ind w:left="18" w:right="14"/>
              <w:jc w:val="center"/>
              <w:rPr>
                <w:sz w:val="24"/>
              </w:rPr>
            </w:pPr>
            <w:r>
              <w:rPr>
                <w:spacing w:val="-2"/>
                <w:sz w:val="24"/>
              </w:rPr>
              <w:t>1.2.3</w:t>
            </w:r>
          </w:p>
        </w:tc>
        <w:tc>
          <w:tcPr>
            <w:tcW w:w="7371" w:type="dxa"/>
          </w:tcPr>
          <w:p w14:paraId="5BAE05F8" w14:textId="77777777" w:rsidR="00E80C3C" w:rsidRDefault="00E868BA">
            <w:pPr>
              <w:pStyle w:val="TableParagraph"/>
              <w:spacing w:before="97"/>
              <w:ind w:left="62" w:right="52"/>
              <w:jc w:val="both"/>
              <w:rPr>
                <w:sz w:val="24"/>
              </w:rPr>
            </w:pPr>
            <w:r>
              <w:rPr>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E80C3C" w14:paraId="5EE073CA" w14:textId="77777777">
        <w:trPr>
          <w:trHeight w:val="484"/>
        </w:trPr>
        <w:tc>
          <w:tcPr>
            <w:tcW w:w="1700" w:type="dxa"/>
          </w:tcPr>
          <w:p w14:paraId="1A6E177F" w14:textId="77777777" w:rsidR="00E80C3C" w:rsidRDefault="00E868BA">
            <w:pPr>
              <w:pStyle w:val="TableParagraph"/>
              <w:spacing w:before="97"/>
              <w:ind w:left="18" w:right="14"/>
              <w:jc w:val="center"/>
              <w:rPr>
                <w:sz w:val="24"/>
              </w:rPr>
            </w:pPr>
            <w:r>
              <w:rPr>
                <w:spacing w:val="-5"/>
                <w:sz w:val="24"/>
              </w:rPr>
              <w:t>1.3</w:t>
            </w:r>
          </w:p>
        </w:tc>
        <w:tc>
          <w:tcPr>
            <w:tcW w:w="7371" w:type="dxa"/>
          </w:tcPr>
          <w:p w14:paraId="0C882AD9" w14:textId="77777777" w:rsidR="00E80C3C" w:rsidRDefault="00E868BA">
            <w:pPr>
              <w:pStyle w:val="TableParagraph"/>
              <w:spacing w:before="97"/>
              <w:ind w:left="62"/>
              <w:rPr>
                <w:sz w:val="24"/>
              </w:rPr>
            </w:pPr>
            <w:r>
              <w:rPr>
                <w:sz w:val="24"/>
              </w:rPr>
              <w:t>Смысловое</w:t>
            </w:r>
            <w:r>
              <w:rPr>
                <w:spacing w:val="-1"/>
                <w:sz w:val="24"/>
              </w:rPr>
              <w:t xml:space="preserve"> </w:t>
            </w:r>
            <w:r>
              <w:rPr>
                <w:spacing w:val="-2"/>
                <w:sz w:val="24"/>
              </w:rPr>
              <w:t>чтение</w:t>
            </w:r>
          </w:p>
        </w:tc>
      </w:tr>
      <w:tr w:rsidR="00E80C3C" w14:paraId="744B1580" w14:textId="77777777">
        <w:trPr>
          <w:trHeight w:val="1305"/>
        </w:trPr>
        <w:tc>
          <w:tcPr>
            <w:tcW w:w="1700" w:type="dxa"/>
          </w:tcPr>
          <w:p w14:paraId="63C6E59F" w14:textId="77777777" w:rsidR="00E80C3C" w:rsidRDefault="00E868BA">
            <w:pPr>
              <w:pStyle w:val="TableParagraph"/>
              <w:spacing w:before="93"/>
              <w:ind w:left="18" w:right="14"/>
              <w:jc w:val="center"/>
              <w:rPr>
                <w:sz w:val="24"/>
              </w:rPr>
            </w:pPr>
            <w:r>
              <w:rPr>
                <w:spacing w:val="-2"/>
                <w:sz w:val="24"/>
              </w:rPr>
              <w:t>1.3.1</w:t>
            </w:r>
          </w:p>
        </w:tc>
        <w:tc>
          <w:tcPr>
            <w:tcW w:w="7371" w:type="dxa"/>
          </w:tcPr>
          <w:p w14:paraId="6063EB69" w14:textId="77777777" w:rsidR="00E80C3C" w:rsidRDefault="00E868BA">
            <w:pPr>
              <w:pStyle w:val="TableParagraph"/>
              <w:spacing w:before="93"/>
              <w:ind w:left="62" w:right="48"/>
              <w:jc w:val="both"/>
              <w:rPr>
                <w:sz w:val="24"/>
              </w:rPr>
            </w:pPr>
            <w:r>
              <w:rPr>
                <w:sz w:val="24"/>
              </w:rPr>
              <w:t xml:space="preserve">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w:t>
            </w:r>
            <w:r>
              <w:rPr>
                <w:spacing w:val="-2"/>
                <w:sz w:val="24"/>
              </w:rPr>
              <w:t>прочитанного</w:t>
            </w:r>
          </w:p>
        </w:tc>
      </w:tr>
      <w:tr w:rsidR="00E80C3C" w14:paraId="7E1CDC98" w14:textId="77777777">
        <w:trPr>
          <w:trHeight w:val="1583"/>
        </w:trPr>
        <w:tc>
          <w:tcPr>
            <w:tcW w:w="1700" w:type="dxa"/>
          </w:tcPr>
          <w:p w14:paraId="7F84C116" w14:textId="77777777" w:rsidR="00E80C3C" w:rsidRDefault="00E868BA">
            <w:pPr>
              <w:pStyle w:val="TableParagraph"/>
              <w:spacing w:before="92"/>
              <w:ind w:left="18" w:right="14"/>
              <w:jc w:val="center"/>
              <w:rPr>
                <w:sz w:val="24"/>
              </w:rPr>
            </w:pPr>
            <w:r>
              <w:rPr>
                <w:spacing w:val="-2"/>
                <w:sz w:val="24"/>
              </w:rPr>
              <w:t>1.3.2</w:t>
            </w:r>
          </w:p>
        </w:tc>
        <w:tc>
          <w:tcPr>
            <w:tcW w:w="7371" w:type="dxa"/>
          </w:tcPr>
          <w:p w14:paraId="22F07748" w14:textId="77777777" w:rsidR="00E80C3C" w:rsidRDefault="00E868BA">
            <w:pPr>
              <w:pStyle w:val="TableParagraph"/>
              <w:spacing w:before="92"/>
              <w:ind w:left="62" w:right="45"/>
              <w:jc w:val="both"/>
              <w:rPr>
                <w:sz w:val="24"/>
              </w:rPr>
            </w:pPr>
            <w:r>
              <w:rPr>
                <w:sz w:val="24"/>
              </w:rPr>
              <w:t xml:space="preserve">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w:t>
            </w:r>
            <w:r>
              <w:rPr>
                <w:spacing w:val="-2"/>
                <w:sz w:val="24"/>
              </w:rPr>
              <w:t>слов)</w:t>
            </w:r>
          </w:p>
        </w:tc>
      </w:tr>
      <w:tr w:rsidR="00E80C3C" w14:paraId="319D87D6" w14:textId="77777777">
        <w:trPr>
          <w:trHeight w:val="479"/>
        </w:trPr>
        <w:tc>
          <w:tcPr>
            <w:tcW w:w="1700" w:type="dxa"/>
          </w:tcPr>
          <w:p w14:paraId="3447B273" w14:textId="77777777" w:rsidR="00E80C3C" w:rsidRDefault="00E868BA">
            <w:pPr>
              <w:pStyle w:val="TableParagraph"/>
              <w:spacing w:before="92"/>
              <w:ind w:left="18" w:right="14"/>
              <w:jc w:val="center"/>
              <w:rPr>
                <w:sz w:val="24"/>
              </w:rPr>
            </w:pPr>
            <w:r>
              <w:rPr>
                <w:spacing w:val="-5"/>
                <w:sz w:val="24"/>
              </w:rPr>
              <w:t>1.4</w:t>
            </w:r>
          </w:p>
        </w:tc>
        <w:tc>
          <w:tcPr>
            <w:tcW w:w="7371" w:type="dxa"/>
          </w:tcPr>
          <w:p w14:paraId="3D95A9BD" w14:textId="77777777" w:rsidR="00E80C3C" w:rsidRDefault="00E868BA">
            <w:pPr>
              <w:pStyle w:val="TableParagraph"/>
              <w:spacing w:before="92"/>
              <w:ind w:left="62"/>
              <w:rPr>
                <w:sz w:val="24"/>
              </w:rPr>
            </w:pPr>
            <w:r>
              <w:rPr>
                <w:spacing w:val="-2"/>
                <w:sz w:val="24"/>
              </w:rPr>
              <w:t>Письмо</w:t>
            </w:r>
          </w:p>
        </w:tc>
      </w:tr>
      <w:tr w:rsidR="00E80C3C" w14:paraId="2AF8A8F2" w14:textId="77777777">
        <w:trPr>
          <w:trHeight w:val="1032"/>
        </w:trPr>
        <w:tc>
          <w:tcPr>
            <w:tcW w:w="1700" w:type="dxa"/>
          </w:tcPr>
          <w:p w14:paraId="0370DDDC" w14:textId="77777777" w:rsidR="00E80C3C" w:rsidRDefault="00E868BA">
            <w:pPr>
              <w:pStyle w:val="TableParagraph"/>
              <w:spacing w:before="98"/>
              <w:ind w:left="18" w:right="14"/>
              <w:jc w:val="center"/>
              <w:rPr>
                <w:sz w:val="24"/>
              </w:rPr>
            </w:pPr>
            <w:r>
              <w:rPr>
                <w:spacing w:val="-2"/>
                <w:sz w:val="24"/>
              </w:rPr>
              <w:t>1.4.1</w:t>
            </w:r>
          </w:p>
        </w:tc>
        <w:tc>
          <w:tcPr>
            <w:tcW w:w="7371" w:type="dxa"/>
          </w:tcPr>
          <w:p w14:paraId="1BFBEE7B" w14:textId="77777777" w:rsidR="00E80C3C" w:rsidRDefault="00E868BA">
            <w:pPr>
              <w:pStyle w:val="TableParagraph"/>
              <w:spacing w:before="98"/>
              <w:ind w:left="62" w:right="55"/>
              <w:jc w:val="both"/>
              <w:rPr>
                <w:sz w:val="24"/>
              </w:rPr>
            </w:pPr>
            <w:r>
              <w:rPr>
                <w:sz w:val="24"/>
              </w:rPr>
              <w:t>Заполнять анкеты и формуляры с указанием личной информации: имя, фамилия, возраст, страна проживания, любимые занятия и</w:t>
            </w:r>
            <w:r>
              <w:rPr>
                <w:spacing w:val="40"/>
                <w:sz w:val="24"/>
              </w:rPr>
              <w:t xml:space="preserve"> </w:t>
            </w:r>
            <w:r>
              <w:rPr>
                <w:spacing w:val="-2"/>
                <w:sz w:val="24"/>
              </w:rPr>
              <w:t>другое</w:t>
            </w:r>
          </w:p>
        </w:tc>
      </w:tr>
      <w:tr w:rsidR="00E80C3C" w14:paraId="1C7969D3" w14:textId="77777777">
        <w:trPr>
          <w:trHeight w:val="758"/>
        </w:trPr>
        <w:tc>
          <w:tcPr>
            <w:tcW w:w="1700" w:type="dxa"/>
          </w:tcPr>
          <w:p w14:paraId="2076119A" w14:textId="77777777" w:rsidR="00E80C3C" w:rsidRDefault="00E868BA">
            <w:pPr>
              <w:pStyle w:val="TableParagraph"/>
              <w:spacing w:before="97"/>
              <w:ind w:left="18" w:right="14"/>
              <w:jc w:val="center"/>
              <w:rPr>
                <w:sz w:val="24"/>
              </w:rPr>
            </w:pPr>
            <w:r>
              <w:rPr>
                <w:spacing w:val="-2"/>
                <w:sz w:val="24"/>
              </w:rPr>
              <w:t>1.4.2</w:t>
            </w:r>
          </w:p>
        </w:tc>
        <w:tc>
          <w:tcPr>
            <w:tcW w:w="7371" w:type="dxa"/>
          </w:tcPr>
          <w:p w14:paraId="6C8DF192" w14:textId="77777777" w:rsidR="00E80C3C" w:rsidRDefault="00E868BA">
            <w:pPr>
              <w:pStyle w:val="TableParagraph"/>
              <w:spacing w:before="99" w:line="237" w:lineRule="auto"/>
              <w:ind w:left="62"/>
              <w:rPr>
                <w:sz w:val="24"/>
              </w:rPr>
            </w:pPr>
            <w:r>
              <w:rPr>
                <w:sz w:val="24"/>
              </w:rPr>
              <w:t>Писать</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образца</w:t>
            </w:r>
            <w:r>
              <w:rPr>
                <w:spacing w:val="40"/>
                <w:sz w:val="24"/>
              </w:rPr>
              <w:t xml:space="preserve"> </w:t>
            </w:r>
            <w:r>
              <w:rPr>
                <w:sz w:val="24"/>
              </w:rPr>
              <w:t>поздравления</w:t>
            </w:r>
            <w:r>
              <w:rPr>
                <w:spacing w:val="40"/>
                <w:sz w:val="24"/>
              </w:rPr>
              <w:t xml:space="preserve"> </w:t>
            </w:r>
            <w:r>
              <w:rPr>
                <w:sz w:val="24"/>
              </w:rPr>
              <w:t>с</w:t>
            </w:r>
            <w:r>
              <w:rPr>
                <w:spacing w:val="40"/>
                <w:sz w:val="24"/>
              </w:rPr>
              <w:t xml:space="preserve"> </w:t>
            </w:r>
            <w:r>
              <w:rPr>
                <w:sz w:val="24"/>
              </w:rPr>
              <w:t>праздниками</w:t>
            </w:r>
            <w:r>
              <w:rPr>
                <w:spacing w:val="40"/>
                <w:sz w:val="24"/>
              </w:rPr>
              <w:t xml:space="preserve"> </w:t>
            </w:r>
            <w:r>
              <w:rPr>
                <w:sz w:val="24"/>
              </w:rPr>
              <w:t>(с днем</w:t>
            </w:r>
            <w:r>
              <w:rPr>
                <w:spacing w:val="-3"/>
                <w:sz w:val="24"/>
              </w:rPr>
              <w:t xml:space="preserve"> </w:t>
            </w:r>
            <w:r>
              <w:rPr>
                <w:sz w:val="24"/>
              </w:rPr>
              <w:t>рождения,</w:t>
            </w:r>
            <w:r>
              <w:rPr>
                <w:spacing w:val="-4"/>
                <w:sz w:val="24"/>
              </w:rPr>
              <w:t xml:space="preserve"> </w:t>
            </w:r>
            <w:r>
              <w:rPr>
                <w:sz w:val="24"/>
              </w:rPr>
              <w:t>Новым</w:t>
            </w:r>
            <w:r>
              <w:rPr>
                <w:spacing w:val="-4"/>
                <w:sz w:val="24"/>
              </w:rPr>
              <w:t xml:space="preserve"> </w:t>
            </w:r>
            <w:r>
              <w:rPr>
                <w:sz w:val="24"/>
              </w:rPr>
              <w:t>годом,</w:t>
            </w:r>
            <w:r>
              <w:rPr>
                <w:spacing w:val="-4"/>
                <w:sz w:val="24"/>
              </w:rPr>
              <w:t xml:space="preserve"> </w:t>
            </w:r>
            <w:r>
              <w:rPr>
                <w:sz w:val="24"/>
              </w:rPr>
              <w:t>Рождеством) с</w:t>
            </w:r>
            <w:r>
              <w:rPr>
                <w:spacing w:val="-7"/>
                <w:sz w:val="24"/>
              </w:rPr>
              <w:t xml:space="preserve"> </w:t>
            </w:r>
            <w:r>
              <w:rPr>
                <w:sz w:val="24"/>
              </w:rPr>
              <w:t>выражением</w:t>
            </w:r>
            <w:r>
              <w:rPr>
                <w:spacing w:val="-4"/>
                <w:sz w:val="24"/>
              </w:rPr>
              <w:t xml:space="preserve"> </w:t>
            </w:r>
            <w:r>
              <w:rPr>
                <w:spacing w:val="-2"/>
                <w:sz w:val="24"/>
              </w:rPr>
              <w:t>пожеланий</w:t>
            </w:r>
          </w:p>
        </w:tc>
      </w:tr>
      <w:tr w:rsidR="00E80C3C" w14:paraId="453056FF" w14:textId="77777777">
        <w:trPr>
          <w:trHeight w:val="480"/>
        </w:trPr>
        <w:tc>
          <w:tcPr>
            <w:tcW w:w="1700" w:type="dxa"/>
          </w:tcPr>
          <w:p w14:paraId="78DD79D3" w14:textId="77777777" w:rsidR="00E80C3C" w:rsidRDefault="00E868BA">
            <w:pPr>
              <w:pStyle w:val="TableParagraph"/>
              <w:spacing w:before="93"/>
              <w:ind w:left="18" w:right="14"/>
              <w:jc w:val="center"/>
              <w:rPr>
                <w:sz w:val="24"/>
              </w:rPr>
            </w:pPr>
            <w:r>
              <w:rPr>
                <w:spacing w:val="-2"/>
                <w:sz w:val="24"/>
              </w:rPr>
              <w:t>1.4.3</w:t>
            </w:r>
          </w:p>
        </w:tc>
        <w:tc>
          <w:tcPr>
            <w:tcW w:w="7371" w:type="dxa"/>
          </w:tcPr>
          <w:p w14:paraId="63977A01" w14:textId="77777777" w:rsidR="00E80C3C" w:rsidRDefault="00E868BA">
            <w:pPr>
              <w:pStyle w:val="TableParagraph"/>
              <w:spacing w:before="93"/>
              <w:ind w:left="62"/>
              <w:rPr>
                <w:sz w:val="24"/>
              </w:rPr>
            </w:pPr>
            <w:r>
              <w:rPr>
                <w:sz w:val="24"/>
              </w:rPr>
              <w:t>Создавать</w:t>
            </w:r>
            <w:r>
              <w:rPr>
                <w:spacing w:val="25"/>
                <w:sz w:val="24"/>
              </w:rPr>
              <w:t xml:space="preserve">  </w:t>
            </w:r>
            <w:r>
              <w:rPr>
                <w:sz w:val="24"/>
              </w:rPr>
              <w:t>подписи</w:t>
            </w:r>
            <w:r>
              <w:rPr>
                <w:spacing w:val="79"/>
                <w:w w:val="150"/>
                <w:sz w:val="24"/>
              </w:rPr>
              <w:t xml:space="preserve"> </w:t>
            </w:r>
            <w:r>
              <w:rPr>
                <w:sz w:val="24"/>
              </w:rPr>
              <w:t>к</w:t>
            </w:r>
            <w:r>
              <w:rPr>
                <w:spacing w:val="78"/>
                <w:w w:val="150"/>
                <w:sz w:val="24"/>
              </w:rPr>
              <w:t xml:space="preserve"> </w:t>
            </w:r>
            <w:r>
              <w:rPr>
                <w:sz w:val="24"/>
              </w:rPr>
              <w:t>иллюстрациям</w:t>
            </w:r>
            <w:r>
              <w:rPr>
                <w:spacing w:val="25"/>
                <w:sz w:val="24"/>
              </w:rPr>
              <w:t xml:space="preserve">  </w:t>
            </w:r>
            <w:r>
              <w:rPr>
                <w:sz w:val="24"/>
              </w:rPr>
              <w:t>с</w:t>
            </w:r>
            <w:r>
              <w:rPr>
                <w:spacing w:val="78"/>
                <w:w w:val="150"/>
                <w:sz w:val="24"/>
              </w:rPr>
              <w:t xml:space="preserve"> </w:t>
            </w:r>
            <w:r>
              <w:rPr>
                <w:sz w:val="24"/>
              </w:rPr>
              <w:t>пояснением,</w:t>
            </w:r>
            <w:r>
              <w:rPr>
                <w:spacing w:val="25"/>
                <w:sz w:val="24"/>
              </w:rPr>
              <w:t xml:space="preserve">  </w:t>
            </w:r>
            <w:r>
              <w:rPr>
                <w:sz w:val="24"/>
              </w:rPr>
              <w:t>что</w:t>
            </w:r>
            <w:r>
              <w:rPr>
                <w:spacing w:val="27"/>
                <w:sz w:val="24"/>
              </w:rPr>
              <w:t xml:space="preserve">  </w:t>
            </w:r>
            <w:r>
              <w:rPr>
                <w:sz w:val="24"/>
              </w:rPr>
              <w:t>на</w:t>
            </w:r>
            <w:r>
              <w:rPr>
                <w:spacing w:val="78"/>
                <w:w w:val="150"/>
                <w:sz w:val="24"/>
              </w:rPr>
              <w:t xml:space="preserve"> </w:t>
            </w:r>
            <w:r>
              <w:rPr>
                <w:spacing w:val="-5"/>
                <w:sz w:val="24"/>
              </w:rPr>
              <w:t>них</w:t>
            </w:r>
          </w:p>
        </w:tc>
      </w:tr>
    </w:tbl>
    <w:p w14:paraId="6A865E49" w14:textId="77777777" w:rsidR="00E80C3C" w:rsidRDefault="00E80C3C">
      <w:pPr>
        <w:pStyle w:val="TableParagraph"/>
        <w:rPr>
          <w:sz w:val="24"/>
        </w:rPr>
        <w:sectPr w:rsidR="00E80C3C">
          <w:type w:val="continuous"/>
          <w:pgSz w:w="11910" w:h="16840"/>
          <w:pgMar w:top="660" w:right="283" w:bottom="280" w:left="708" w:header="720" w:footer="720"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76902EC3" w14:textId="77777777">
        <w:trPr>
          <w:trHeight w:val="480"/>
        </w:trPr>
        <w:tc>
          <w:tcPr>
            <w:tcW w:w="1700" w:type="dxa"/>
          </w:tcPr>
          <w:p w14:paraId="3FDBF4B4" w14:textId="77777777" w:rsidR="00E80C3C" w:rsidRDefault="00E80C3C">
            <w:pPr>
              <w:pStyle w:val="TableParagraph"/>
              <w:rPr>
                <w:sz w:val="24"/>
              </w:rPr>
            </w:pPr>
          </w:p>
        </w:tc>
        <w:tc>
          <w:tcPr>
            <w:tcW w:w="7371" w:type="dxa"/>
          </w:tcPr>
          <w:p w14:paraId="74478397" w14:textId="77777777" w:rsidR="00E80C3C" w:rsidRDefault="00E868BA">
            <w:pPr>
              <w:pStyle w:val="TableParagraph"/>
              <w:spacing w:before="93"/>
              <w:ind w:left="62"/>
              <w:rPr>
                <w:sz w:val="24"/>
              </w:rPr>
            </w:pPr>
            <w:r>
              <w:rPr>
                <w:spacing w:val="-2"/>
                <w:sz w:val="24"/>
              </w:rPr>
              <w:t>изображено</w:t>
            </w:r>
          </w:p>
        </w:tc>
      </w:tr>
      <w:tr w:rsidR="00E80C3C" w14:paraId="10797C84" w14:textId="77777777">
        <w:trPr>
          <w:trHeight w:val="479"/>
        </w:trPr>
        <w:tc>
          <w:tcPr>
            <w:tcW w:w="1700" w:type="dxa"/>
          </w:tcPr>
          <w:p w14:paraId="145EF93C" w14:textId="77777777" w:rsidR="00E80C3C" w:rsidRDefault="00E868BA">
            <w:pPr>
              <w:pStyle w:val="TableParagraph"/>
              <w:spacing w:before="92"/>
              <w:ind w:left="18" w:right="13"/>
              <w:jc w:val="center"/>
              <w:rPr>
                <w:sz w:val="24"/>
              </w:rPr>
            </w:pPr>
            <w:r>
              <w:rPr>
                <w:spacing w:val="-10"/>
                <w:sz w:val="24"/>
              </w:rPr>
              <w:t>2</w:t>
            </w:r>
          </w:p>
        </w:tc>
        <w:tc>
          <w:tcPr>
            <w:tcW w:w="7371" w:type="dxa"/>
          </w:tcPr>
          <w:p w14:paraId="1A8C3928" w14:textId="77777777" w:rsidR="00E80C3C" w:rsidRDefault="00E868BA">
            <w:pPr>
              <w:pStyle w:val="TableParagraph"/>
              <w:spacing w:before="92"/>
              <w:ind w:left="62"/>
              <w:rPr>
                <w:sz w:val="24"/>
              </w:rPr>
            </w:pPr>
            <w:r>
              <w:rPr>
                <w:sz w:val="24"/>
              </w:rPr>
              <w:t>Языковые</w:t>
            </w:r>
            <w:r>
              <w:rPr>
                <w:spacing w:val="-2"/>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навыки</w:t>
            </w:r>
          </w:p>
        </w:tc>
      </w:tr>
      <w:tr w:rsidR="00E80C3C" w14:paraId="3239B8D6" w14:textId="77777777">
        <w:trPr>
          <w:trHeight w:val="479"/>
        </w:trPr>
        <w:tc>
          <w:tcPr>
            <w:tcW w:w="1700" w:type="dxa"/>
          </w:tcPr>
          <w:p w14:paraId="1FAA8449" w14:textId="77777777" w:rsidR="00E80C3C" w:rsidRDefault="00E868BA">
            <w:pPr>
              <w:pStyle w:val="TableParagraph"/>
              <w:spacing w:before="92"/>
              <w:ind w:left="18" w:right="14"/>
              <w:jc w:val="center"/>
              <w:rPr>
                <w:sz w:val="24"/>
              </w:rPr>
            </w:pPr>
            <w:r>
              <w:rPr>
                <w:spacing w:val="-5"/>
                <w:sz w:val="24"/>
              </w:rPr>
              <w:t>2.1</w:t>
            </w:r>
          </w:p>
        </w:tc>
        <w:tc>
          <w:tcPr>
            <w:tcW w:w="7371" w:type="dxa"/>
          </w:tcPr>
          <w:p w14:paraId="6BA19E10" w14:textId="77777777" w:rsidR="00E80C3C" w:rsidRDefault="00E868BA">
            <w:pPr>
              <w:pStyle w:val="TableParagraph"/>
              <w:spacing w:before="92"/>
              <w:ind w:left="62"/>
              <w:rPr>
                <w:sz w:val="24"/>
              </w:rPr>
            </w:pPr>
            <w:r>
              <w:rPr>
                <w:sz w:val="24"/>
              </w:rPr>
              <w:t>Фонетическая</w:t>
            </w:r>
            <w:r>
              <w:rPr>
                <w:spacing w:val="-3"/>
                <w:sz w:val="24"/>
              </w:rPr>
              <w:t xml:space="preserve"> </w:t>
            </w:r>
            <w:r>
              <w:rPr>
                <w:sz w:val="24"/>
              </w:rPr>
              <w:t>сторона</w:t>
            </w:r>
            <w:r>
              <w:rPr>
                <w:spacing w:val="-2"/>
                <w:sz w:val="24"/>
              </w:rPr>
              <w:t xml:space="preserve"> </w:t>
            </w:r>
            <w:r>
              <w:rPr>
                <w:spacing w:val="-4"/>
                <w:sz w:val="24"/>
              </w:rPr>
              <w:t>речи</w:t>
            </w:r>
          </w:p>
        </w:tc>
      </w:tr>
      <w:tr w:rsidR="00E80C3C" w14:paraId="71F38DCF" w14:textId="77777777">
        <w:trPr>
          <w:trHeight w:val="480"/>
        </w:trPr>
        <w:tc>
          <w:tcPr>
            <w:tcW w:w="1700" w:type="dxa"/>
          </w:tcPr>
          <w:p w14:paraId="6B74A84E" w14:textId="77777777" w:rsidR="00E80C3C" w:rsidRDefault="00E868BA">
            <w:pPr>
              <w:pStyle w:val="TableParagraph"/>
              <w:spacing w:before="93"/>
              <w:ind w:left="18" w:right="14"/>
              <w:jc w:val="center"/>
              <w:rPr>
                <w:sz w:val="24"/>
              </w:rPr>
            </w:pPr>
            <w:r>
              <w:rPr>
                <w:spacing w:val="-2"/>
                <w:sz w:val="24"/>
              </w:rPr>
              <w:t>2.1.1</w:t>
            </w:r>
          </w:p>
        </w:tc>
        <w:tc>
          <w:tcPr>
            <w:tcW w:w="7371" w:type="dxa"/>
          </w:tcPr>
          <w:p w14:paraId="7569ABDF" w14:textId="77777777" w:rsidR="00E80C3C" w:rsidRDefault="00E868BA">
            <w:pPr>
              <w:pStyle w:val="TableParagraph"/>
              <w:spacing w:before="93"/>
              <w:ind w:left="62"/>
              <w:rPr>
                <w:sz w:val="24"/>
              </w:rPr>
            </w:pPr>
            <w:r>
              <w:rPr>
                <w:sz w:val="24"/>
              </w:rPr>
              <w:t>Применять</w:t>
            </w:r>
            <w:r>
              <w:rPr>
                <w:spacing w:val="-3"/>
                <w:sz w:val="24"/>
              </w:rPr>
              <w:t xml:space="preserve"> </w:t>
            </w:r>
            <w:r>
              <w:rPr>
                <w:sz w:val="24"/>
              </w:rPr>
              <w:t>правила</w:t>
            </w:r>
            <w:r>
              <w:rPr>
                <w:spacing w:val="-1"/>
                <w:sz w:val="24"/>
              </w:rPr>
              <w:t xml:space="preserve"> </w:t>
            </w:r>
            <w:r>
              <w:rPr>
                <w:sz w:val="24"/>
              </w:rPr>
              <w:t>чтения</w:t>
            </w:r>
            <w:r>
              <w:rPr>
                <w:spacing w:val="-5"/>
                <w:sz w:val="24"/>
              </w:rPr>
              <w:t xml:space="preserve"> </w:t>
            </w:r>
            <w:r>
              <w:rPr>
                <w:sz w:val="24"/>
              </w:rPr>
              <w:t>гласных</w:t>
            </w:r>
            <w:r>
              <w:rPr>
                <w:spacing w:val="-4"/>
                <w:sz w:val="24"/>
              </w:rPr>
              <w:t xml:space="preserve"> </w:t>
            </w:r>
            <w:r>
              <w:rPr>
                <w:sz w:val="24"/>
              </w:rPr>
              <w:t>в</w:t>
            </w:r>
            <w:r>
              <w:rPr>
                <w:spacing w:val="-3"/>
                <w:sz w:val="24"/>
              </w:rPr>
              <w:t xml:space="preserve"> </w:t>
            </w:r>
            <w:r>
              <w:rPr>
                <w:sz w:val="24"/>
              </w:rPr>
              <w:t>третьем</w:t>
            </w:r>
            <w:r>
              <w:rPr>
                <w:spacing w:val="-3"/>
                <w:sz w:val="24"/>
              </w:rPr>
              <w:t xml:space="preserve"> </w:t>
            </w:r>
            <w:r>
              <w:rPr>
                <w:sz w:val="24"/>
              </w:rPr>
              <w:t>типе</w:t>
            </w:r>
            <w:r>
              <w:rPr>
                <w:spacing w:val="-2"/>
                <w:sz w:val="24"/>
              </w:rPr>
              <w:t xml:space="preserve"> </w:t>
            </w:r>
            <w:r>
              <w:rPr>
                <w:sz w:val="24"/>
              </w:rPr>
              <w:t>слога</w:t>
            </w:r>
            <w:r>
              <w:rPr>
                <w:spacing w:val="-5"/>
                <w:sz w:val="24"/>
              </w:rPr>
              <w:t xml:space="preserve"> </w:t>
            </w:r>
            <w:r>
              <w:rPr>
                <w:sz w:val="24"/>
              </w:rPr>
              <w:t>(гласная</w:t>
            </w:r>
            <w:r>
              <w:rPr>
                <w:spacing w:val="-5"/>
                <w:sz w:val="24"/>
              </w:rPr>
              <w:t xml:space="preserve"> </w:t>
            </w:r>
            <w:r>
              <w:rPr>
                <w:sz w:val="24"/>
              </w:rPr>
              <w:t>+</w:t>
            </w:r>
            <w:r>
              <w:rPr>
                <w:spacing w:val="-1"/>
                <w:sz w:val="24"/>
              </w:rPr>
              <w:t xml:space="preserve"> </w:t>
            </w:r>
            <w:r>
              <w:rPr>
                <w:spacing w:val="-5"/>
                <w:sz w:val="24"/>
              </w:rPr>
              <w:t>r)</w:t>
            </w:r>
          </w:p>
        </w:tc>
      </w:tr>
      <w:tr w:rsidR="00E80C3C" w14:paraId="5EDF628E" w14:textId="77777777">
        <w:trPr>
          <w:trHeight w:val="1031"/>
        </w:trPr>
        <w:tc>
          <w:tcPr>
            <w:tcW w:w="1700" w:type="dxa"/>
          </w:tcPr>
          <w:p w14:paraId="27942B85" w14:textId="77777777" w:rsidR="00E80C3C" w:rsidRDefault="00E868BA">
            <w:pPr>
              <w:pStyle w:val="TableParagraph"/>
              <w:spacing w:before="92"/>
              <w:ind w:left="18" w:right="14"/>
              <w:jc w:val="center"/>
              <w:rPr>
                <w:sz w:val="24"/>
              </w:rPr>
            </w:pPr>
            <w:r>
              <w:rPr>
                <w:spacing w:val="-2"/>
                <w:sz w:val="24"/>
              </w:rPr>
              <w:t>2.1.2</w:t>
            </w:r>
          </w:p>
        </w:tc>
        <w:tc>
          <w:tcPr>
            <w:tcW w:w="7371" w:type="dxa"/>
          </w:tcPr>
          <w:p w14:paraId="7A5667C0" w14:textId="77777777" w:rsidR="00E80C3C" w:rsidRDefault="00E868BA">
            <w:pPr>
              <w:pStyle w:val="TableParagraph"/>
              <w:spacing w:before="92"/>
              <w:ind w:left="62"/>
              <w:rPr>
                <w:sz w:val="24"/>
              </w:rPr>
            </w:pPr>
            <w:r>
              <w:rPr>
                <w:sz w:val="24"/>
              </w:rPr>
              <w:t>Применять</w:t>
            </w:r>
            <w:r>
              <w:rPr>
                <w:spacing w:val="5"/>
                <w:sz w:val="24"/>
              </w:rPr>
              <w:t xml:space="preserve"> </w:t>
            </w:r>
            <w:r>
              <w:rPr>
                <w:sz w:val="24"/>
              </w:rPr>
              <w:t>правила</w:t>
            </w:r>
            <w:r>
              <w:rPr>
                <w:spacing w:val="7"/>
                <w:sz w:val="24"/>
              </w:rPr>
              <w:t xml:space="preserve"> </w:t>
            </w:r>
            <w:r>
              <w:rPr>
                <w:sz w:val="24"/>
              </w:rPr>
              <w:t>чтения</w:t>
            </w:r>
            <w:r>
              <w:rPr>
                <w:spacing w:val="6"/>
                <w:sz w:val="24"/>
              </w:rPr>
              <w:t xml:space="preserve"> </w:t>
            </w:r>
            <w:r>
              <w:rPr>
                <w:sz w:val="24"/>
              </w:rPr>
              <w:t>сложных</w:t>
            </w:r>
            <w:r>
              <w:rPr>
                <w:spacing w:val="1"/>
                <w:sz w:val="24"/>
              </w:rPr>
              <w:t xml:space="preserve"> </w:t>
            </w:r>
            <w:r>
              <w:rPr>
                <w:sz w:val="24"/>
              </w:rPr>
              <w:t>сочетаний</w:t>
            </w:r>
            <w:r>
              <w:rPr>
                <w:spacing w:val="7"/>
                <w:sz w:val="24"/>
              </w:rPr>
              <w:t xml:space="preserve"> </w:t>
            </w:r>
            <w:r>
              <w:rPr>
                <w:sz w:val="24"/>
              </w:rPr>
              <w:t>букв</w:t>
            </w:r>
            <w:r>
              <w:rPr>
                <w:spacing w:val="8"/>
                <w:sz w:val="24"/>
              </w:rPr>
              <w:t xml:space="preserve"> </w:t>
            </w:r>
            <w:r>
              <w:rPr>
                <w:sz w:val="24"/>
              </w:rPr>
              <w:t>(например,</w:t>
            </w:r>
            <w:r>
              <w:rPr>
                <w:spacing w:val="18"/>
                <w:sz w:val="24"/>
              </w:rPr>
              <w:t xml:space="preserve"> </w:t>
            </w:r>
            <w:r>
              <w:rPr>
                <w:sz w:val="24"/>
              </w:rPr>
              <w:t>-</w:t>
            </w:r>
            <w:proofErr w:type="spellStart"/>
            <w:r>
              <w:rPr>
                <w:spacing w:val="-2"/>
                <w:sz w:val="24"/>
              </w:rPr>
              <w:t>tion</w:t>
            </w:r>
            <w:proofErr w:type="spellEnd"/>
            <w:r>
              <w:rPr>
                <w:spacing w:val="-2"/>
                <w:sz w:val="24"/>
              </w:rPr>
              <w:t>,</w:t>
            </w:r>
          </w:p>
          <w:p w14:paraId="5FD73A2B" w14:textId="77777777" w:rsidR="00E80C3C" w:rsidRDefault="00E868BA">
            <w:pPr>
              <w:pStyle w:val="TableParagraph"/>
              <w:tabs>
                <w:tab w:val="left" w:pos="848"/>
                <w:tab w:val="left" w:pos="1203"/>
                <w:tab w:val="left" w:pos="2929"/>
                <w:tab w:val="left" w:pos="4449"/>
                <w:tab w:val="left" w:pos="4828"/>
                <w:tab w:val="left" w:pos="6617"/>
              </w:tabs>
              <w:spacing w:before="5" w:line="237" w:lineRule="auto"/>
              <w:ind w:left="62" w:right="51"/>
              <w:rPr>
                <w:sz w:val="24"/>
              </w:rPr>
            </w:pPr>
            <w:r>
              <w:rPr>
                <w:spacing w:val="-2"/>
                <w:sz w:val="24"/>
              </w:rPr>
              <w:t>-</w:t>
            </w:r>
            <w:proofErr w:type="spellStart"/>
            <w:r>
              <w:rPr>
                <w:spacing w:val="-2"/>
                <w:sz w:val="24"/>
              </w:rPr>
              <w:t>ight</w:t>
            </w:r>
            <w:proofErr w:type="spellEnd"/>
            <w:r>
              <w:rPr>
                <w:spacing w:val="-2"/>
                <w:sz w:val="24"/>
              </w:rPr>
              <w:t>)</w:t>
            </w:r>
            <w:r>
              <w:rPr>
                <w:sz w:val="24"/>
              </w:rPr>
              <w:tab/>
            </w:r>
            <w:r>
              <w:rPr>
                <w:spacing w:val="-10"/>
                <w:sz w:val="24"/>
              </w:rPr>
              <w:t>в</w:t>
            </w:r>
            <w:r>
              <w:rPr>
                <w:sz w:val="24"/>
              </w:rPr>
              <w:tab/>
            </w:r>
            <w:r>
              <w:rPr>
                <w:spacing w:val="-2"/>
                <w:sz w:val="24"/>
              </w:rPr>
              <w:t>односложных,</w:t>
            </w:r>
            <w:r>
              <w:rPr>
                <w:sz w:val="24"/>
              </w:rPr>
              <w:tab/>
            </w:r>
            <w:r>
              <w:rPr>
                <w:spacing w:val="-2"/>
                <w:sz w:val="24"/>
              </w:rPr>
              <w:t>двусложных</w:t>
            </w:r>
            <w:r>
              <w:rPr>
                <w:sz w:val="24"/>
              </w:rPr>
              <w:tab/>
            </w:r>
            <w:r>
              <w:rPr>
                <w:spacing w:val="-10"/>
                <w:sz w:val="24"/>
              </w:rPr>
              <w:t>и</w:t>
            </w:r>
            <w:r>
              <w:rPr>
                <w:sz w:val="24"/>
              </w:rPr>
              <w:tab/>
            </w:r>
            <w:r>
              <w:rPr>
                <w:spacing w:val="-2"/>
                <w:sz w:val="24"/>
              </w:rPr>
              <w:t>многосложных</w:t>
            </w:r>
            <w:r>
              <w:rPr>
                <w:sz w:val="24"/>
              </w:rPr>
              <w:tab/>
            </w:r>
            <w:r>
              <w:rPr>
                <w:spacing w:val="-2"/>
                <w:sz w:val="24"/>
              </w:rPr>
              <w:t xml:space="preserve">словах </w:t>
            </w:r>
            <w:r>
              <w:rPr>
                <w:sz w:val="24"/>
              </w:rPr>
              <w:t>(</w:t>
            </w:r>
            <w:proofErr w:type="spellStart"/>
            <w:r>
              <w:rPr>
                <w:sz w:val="24"/>
              </w:rPr>
              <w:t>international</w:t>
            </w:r>
            <w:proofErr w:type="spellEnd"/>
            <w:r>
              <w:rPr>
                <w:sz w:val="24"/>
              </w:rPr>
              <w:t xml:space="preserve">, </w:t>
            </w:r>
            <w:proofErr w:type="spellStart"/>
            <w:r>
              <w:rPr>
                <w:sz w:val="24"/>
              </w:rPr>
              <w:t>night</w:t>
            </w:r>
            <w:proofErr w:type="spellEnd"/>
            <w:r>
              <w:rPr>
                <w:sz w:val="24"/>
              </w:rPr>
              <w:t>)</w:t>
            </w:r>
          </w:p>
        </w:tc>
      </w:tr>
      <w:tr w:rsidR="00E80C3C" w14:paraId="22158CB2" w14:textId="77777777">
        <w:trPr>
          <w:trHeight w:val="480"/>
        </w:trPr>
        <w:tc>
          <w:tcPr>
            <w:tcW w:w="1700" w:type="dxa"/>
          </w:tcPr>
          <w:p w14:paraId="3AD4C0BF" w14:textId="77777777" w:rsidR="00E80C3C" w:rsidRDefault="00E868BA">
            <w:pPr>
              <w:pStyle w:val="TableParagraph"/>
              <w:spacing w:before="97"/>
              <w:ind w:left="18" w:right="14"/>
              <w:jc w:val="center"/>
              <w:rPr>
                <w:sz w:val="24"/>
              </w:rPr>
            </w:pPr>
            <w:r>
              <w:rPr>
                <w:spacing w:val="-2"/>
                <w:sz w:val="24"/>
              </w:rPr>
              <w:t>2.1.3</w:t>
            </w:r>
          </w:p>
        </w:tc>
        <w:tc>
          <w:tcPr>
            <w:tcW w:w="7371" w:type="dxa"/>
          </w:tcPr>
          <w:p w14:paraId="0EF32D17" w14:textId="77777777" w:rsidR="00E80C3C" w:rsidRDefault="00E868BA">
            <w:pPr>
              <w:pStyle w:val="TableParagraph"/>
              <w:spacing w:before="97"/>
              <w:ind w:left="62"/>
              <w:rPr>
                <w:sz w:val="24"/>
              </w:rPr>
            </w:pPr>
            <w:r>
              <w:rPr>
                <w:sz w:val="24"/>
              </w:rPr>
              <w:t>Читать</w:t>
            </w:r>
            <w:r>
              <w:rPr>
                <w:spacing w:val="-6"/>
                <w:sz w:val="24"/>
              </w:rPr>
              <w:t xml:space="preserve"> </w:t>
            </w:r>
            <w:r>
              <w:rPr>
                <w:sz w:val="24"/>
              </w:rPr>
              <w:t>новые</w:t>
            </w:r>
            <w:r>
              <w:rPr>
                <w:spacing w:val="-2"/>
                <w:sz w:val="24"/>
              </w:rPr>
              <w:t xml:space="preserve"> </w:t>
            </w:r>
            <w:r>
              <w:rPr>
                <w:sz w:val="24"/>
              </w:rPr>
              <w:t>слова</w:t>
            </w:r>
            <w:r>
              <w:rPr>
                <w:spacing w:val="-7"/>
                <w:sz w:val="24"/>
              </w:rPr>
              <w:t xml:space="preserve"> </w:t>
            </w:r>
            <w:r>
              <w:rPr>
                <w:sz w:val="24"/>
              </w:rPr>
              <w:t>согласно</w:t>
            </w:r>
            <w:r>
              <w:rPr>
                <w:spacing w:val="-2"/>
                <w:sz w:val="24"/>
              </w:rPr>
              <w:t xml:space="preserve"> </w:t>
            </w:r>
            <w:r>
              <w:rPr>
                <w:sz w:val="24"/>
              </w:rPr>
              <w:t xml:space="preserve">основным правилам </w:t>
            </w:r>
            <w:r>
              <w:rPr>
                <w:spacing w:val="-2"/>
                <w:sz w:val="24"/>
              </w:rPr>
              <w:t>чтения</w:t>
            </w:r>
          </w:p>
        </w:tc>
      </w:tr>
      <w:tr w:rsidR="00E80C3C" w14:paraId="33641346" w14:textId="77777777">
        <w:trPr>
          <w:trHeight w:val="1031"/>
        </w:trPr>
        <w:tc>
          <w:tcPr>
            <w:tcW w:w="1700" w:type="dxa"/>
          </w:tcPr>
          <w:p w14:paraId="2FC34B20" w14:textId="77777777" w:rsidR="00E80C3C" w:rsidRDefault="00E868BA">
            <w:pPr>
              <w:pStyle w:val="TableParagraph"/>
              <w:spacing w:before="97"/>
              <w:ind w:left="18" w:right="14"/>
              <w:jc w:val="center"/>
              <w:rPr>
                <w:sz w:val="24"/>
              </w:rPr>
            </w:pPr>
            <w:r>
              <w:rPr>
                <w:spacing w:val="-2"/>
                <w:sz w:val="24"/>
              </w:rPr>
              <w:t>2.1.4</w:t>
            </w:r>
          </w:p>
        </w:tc>
        <w:tc>
          <w:tcPr>
            <w:tcW w:w="7371" w:type="dxa"/>
          </w:tcPr>
          <w:p w14:paraId="7225E8E2" w14:textId="77777777" w:rsidR="00E80C3C" w:rsidRDefault="00E868BA">
            <w:pPr>
              <w:pStyle w:val="TableParagraph"/>
              <w:spacing w:before="97"/>
              <w:ind w:left="62" w:right="48"/>
              <w:jc w:val="both"/>
              <w:rPr>
                <w:sz w:val="24"/>
              </w:rPr>
            </w:pPr>
            <w:r>
              <w:rPr>
                <w:sz w:val="24"/>
              </w:rPr>
              <w:t xml:space="preserve">Различать на слух и правильно произносить слова и фразы (предложения) с соблюдением их ритмико-интонационных </w:t>
            </w:r>
            <w:r>
              <w:rPr>
                <w:spacing w:val="-2"/>
                <w:sz w:val="24"/>
              </w:rPr>
              <w:t>особенностей</w:t>
            </w:r>
          </w:p>
        </w:tc>
      </w:tr>
      <w:tr w:rsidR="00E80C3C" w14:paraId="77E7C182" w14:textId="77777777">
        <w:trPr>
          <w:trHeight w:val="479"/>
        </w:trPr>
        <w:tc>
          <w:tcPr>
            <w:tcW w:w="1700" w:type="dxa"/>
          </w:tcPr>
          <w:p w14:paraId="214430EF" w14:textId="77777777" w:rsidR="00E80C3C" w:rsidRDefault="00E868BA">
            <w:pPr>
              <w:pStyle w:val="TableParagraph"/>
              <w:spacing w:before="97"/>
              <w:ind w:left="18" w:right="14"/>
              <w:jc w:val="center"/>
              <w:rPr>
                <w:sz w:val="24"/>
              </w:rPr>
            </w:pPr>
            <w:r>
              <w:rPr>
                <w:spacing w:val="-5"/>
                <w:sz w:val="24"/>
              </w:rPr>
              <w:t>2.2</w:t>
            </w:r>
          </w:p>
        </w:tc>
        <w:tc>
          <w:tcPr>
            <w:tcW w:w="7371" w:type="dxa"/>
          </w:tcPr>
          <w:p w14:paraId="501605C2" w14:textId="77777777" w:rsidR="00E80C3C" w:rsidRDefault="00E868BA">
            <w:pPr>
              <w:pStyle w:val="TableParagraph"/>
              <w:spacing w:before="97"/>
              <w:ind w:left="62"/>
              <w:rPr>
                <w:sz w:val="24"/>
              </w:rPr>
            </w:pPr>
            <w:r>
              <w:rPr>
                <w:sz w:val="24"/>
              </w:rPr>
              <w:t>Графика,</w:t>
            </w:r>
            <w:r>
              <w:rPr>
                <w:spacing w:val="1"/>
                <w:sz w:val="24"/>
              </w:rPr>
              <w:t xml:space="preserve"> </w:t>
            </w:r>
            <w:r>
              <w:rPr>
                <w:sz w:val="24"/>
              </w:rPr>
              <w:t>орфография</w:t>
            </w:r>
            <w:r>
              <w:rPr>
                <w:spacing w:val="-5"/>
                <w:sz w:val="24"/>
              </w:rPr>
              <w:t xml:space="preserve"> </w:t>
            </w:r>
            <w:r>
              <w:rPr>
                <w:sz w:val="24"/>
              </w:rPr>
              <w:t>и</w:t>
            </w:r>
            <w:r>
              <w:rPr>
                <w:spacing w:val="-3"/>
                <w:sz w:val="24"/>
              </w:rPr>
              <w:t xml:space="preserve"> </w:t>
            </w:r>
            <w:r>
              <w:rPr>
                <w:spacing w:val="-2"/>
                <w:sz w:val="24"/>
              </w:rPr>
              <w:t>пунктуация</w:t>
            </w:r>
          </w:p>
        </w:tc>
      </w:tr>
      <w:tr w:rsidR="00E80C3C" w14:paraId="48158147" w14:textId="77777777">
        <w:trPr>
          <w:trHeight w:val="484"/>
        </w:trPr>
        <w:tc>
          <w:tcPr>
            <w:tcW w:w="1700" w:type="dxa"/>
          </w:tcPr>
          <w:p w14:paraId="10F796DC" w14:textId="77777777" w:rsidR="00E80C3C" w:rsidRDefault="00E868BA">
            <w:pPr>
              <w:pStyle w:val="TableParagraph"/>
              <w:spacing w:before="98"/>
              <w:ind w:left="18" w:right="14"/>
              <w:jc w:val="center"/>
              <w:rPr>
                <w:sz w:val="24"/>
              </w:rPr>
            </w:pPr>
            <w:r>
              <w:rPr>
                <w:spacing w:val="-2"/>
                <w:sz w:val="24"/>
              </w:rPr>
              <w:t>2.2.1</w:t>
            </w:r>
          </w:p>
        </w:tc>
        <w:tc>
          <w:tcPr>
            <w:tcW w:w="7371" w:type="dxa"/>
          </w:tcPr>
          <w:p w14:paraId="05632881" w14:textId="77777777" w:rsidR="00E80C3C" w:rsidRDefault="00E868BA">
            <w:pPr>
              <w:pStyle w:val="TableParagraph"/>
              <w:spacing w:before="98"/>
              <w:ind w:left="62"/>
              <w:rPr>
                <w:sz w:val="24"/>
              </w:rPr>
            </w:pPr>
            <w:r>
              <w:rPr>
                <w:sz w:val="24"/>
              </w:rPr>
              <w:t>Правильно</w:t>
            </w:r>
            <w:r>
              <w:rPr>
                <w:spacing w:val="-5"/>
                <w:sz w:val="24"/>
              </w:rPr>
              <w:t xml:space="preserve"> </w:t>
            </w:r>
            <w:r>
              <w:rPr>
                <w:sz w:val="24"/>
              </w:rPr>
              <w:t>писать</w:t>
            </w:r>
            <w:r>
              <w:rPr>
                <w:spacing w:val="-8"/>
                <w:sz w:val="24"/>
              </w:rPr>
              <w:t xml:space="preserve"> </w:t>
            </w:r>
            <w:r>
              <w:rPr>
                <w:sz w:val="24"/>
              </w:rPr>
              <w:t>изученные</w:t>
            </w:r>
            <w:r>
              <w:rPr>
                <w:spacing w:val="-5"/>
                <w:sz w:val="24"/>
              </w:rPr>
              <w:t xml:space="preserve"> </w:t>
            </w:r>
            <w:r>
              <w:rPr>
                <w:spacing w:val="-4"/>
                <w:sz w:val="24"/>
              </w:rPr>
              <w:t>слова</w:t>
            </w:r>
          </w:p>
        </w:tc>
      </w:tr>
      <w:tr w:rsidR="00E80C3C" w14:paraId="0C270C8C" w14:textId="77777777">
        <w:trPr>
          <w:trHeight w:val="753"/>
        </w:trPr>
        <w:tc>
          <w:tcPr>
            <w:tcW w:w="1700" w:type="dxa"/>
          </w:tcPr>
          <w:p w14:paraId="7C0D6545" w14:textId="77777777" w:rsidR="00E80C3C" w:rsidRDefault="00E868BA">
            <w:pPr>
              <w:pStyle w:val="TableParagraph"/>
              <w:spacing w:before="92"/>
              <w:ind w:left="18" w:right="14"/>
              <w:jc w:val="center"/>
              <w:rPr>
                <w:sz w:val="24"/>
              </w:rPr>
            </w:pPr>
            <w:r>
              <w:rPr>
                <w:spacing w:val="-2"/>
                <w:sz w:val="24"/>
              </w:rPr>
              <w:t>2.2.2</w:t>
            </w:r>
          </w:p>
        </w:tc>
        <w:tc>
          <w:tcPr>
            <w:tcW w:w="7371" w:type="dxa"/>
          </w:tcPr>
          <w:p w14:paraId="28F2F829" w14:textId="77777777" w:rsidR="00E80C3C" w:rsidRDefault="00E868BA">
            <w:pPr>
              <w:pStyle w:val="TableParagraph"/>
              <w:spacing w:before="94" w:line="237" w:lineRule="auto"/>
              <w:ind w:left="62"/>
              <w:rPr>
                <w:sz w:val="24"/>
              </w:rPr>
            </w:pPr>
            <w:r>
              <w:rPr>
                <w:sz w:val="24"/>
              </w:rPr>
              <w:t>Правильно</w:t>
            </w:r>
            <w:r>
              <w:rPr>
                <w:spacing w:val="32"/>
                <w:sz w:val="24"/>
              </w:rPr>
              <w:t xml:space="preserve"> </w:t>
            </w:r>
            <w:r>
              <w:rPr>
                <w:sz w:val="24"/>
              </w:rPr>
              <w:t>расставлять</w:t>
            </w:r>
            <w:r>
              <w:rPr>
                <w:spacing w:val="28"/>
                <w:sz w:val="24"/>
              </w:rPr>
              <w:t xml:space="preserve"> </w:t>
            </w:r>
            <w:r>
              <w:rPr>
                <w:sz w:val="24"/>
              </w:rPr>
              <w:t>знаки</w:t>
            </w:r>
            <w:r>
              <w:rPr>
                <w:spacing w:val="32"/>
                <w:sz w:val="24"/>
              </w:rPr>
              <w:t xml:space="preserve"> </w:t>
            </w:r>
            <w:r>
              <w:rPr>
                <w:sz w:val="24"/>
              </w:rPr>
              <w:t>препинания</w:t>
            </w:r>
            <w:r>
              <w:rPr>
                <w:spacing w:val="27"/>
                <w:sz w:val="24"/>
              </w:rPr>
              <w:t xml:space="preserve"> </w:t>
            </w:r>
            <w:r>
              <w:rPr>
                <w:sz w:val="24"/>
              </w:rPr>
              <w:t>(точку,</w:t>
            </w:r>
            <w:r>
              <w:rPr>
                <w:spacing w:val="34"/>
                <w:sz w:val="24"/>
              </w:rPr>
              <w:t xml:space="preserve"> </w:t>
            </w:r>
            <w:r>
              <w:rPr>
                <w:sz w:val="24"/>
              </w:rPr>
              <w:t>вопросительный</w:t>
            </w:r>
            <w:r>
              <w:rPr>
                <w:spacing w:val="28"/>
                <w:sz w:val="24"/>
              </w:rPr>
              <w:t xml:space="preserve"> </w:t>
            </w:r>
            <w:r>
              <w:rPr>
                <w:sz w:val="24"/>
              </w:rPr>
              <w:t>и восклицательный знаки в конце предложения, апостроф)</w:t>
            </w:r>
          </w:p>
        </w:tc>
      </w:tr>
      <w:tr w:rsidR="00E80C3C" w14:paraId="691CF1B2" w14:textId="77777777">
        <w:trPr>
          <w:trHeight w:val="479"/>
        </w:trPr>
        <w:tc>
          <w:tcPr>
            <w:tcW w:w="1700" w:type="dxa"/>
          </w:tcPr>
          <w:p w14:paraId="51190D8E" w14:textId="77777777" w:rsidR="00E80C3C" w:rsidRDefault="00E868BA">
            <w:pPr>
              <w:pStyle w:val="TableParagraph"/>
              <w:spacing w:before="92"/>
              <w:ind w:left="18" w:right="14"/>
              <w:jc w:val="center"/>
              <w:rPr>
                <w:sz w:val="24"/>
              </w:rPr>
            </w:pPr>
            <w:r>
              <w:rPr>
                <w:spacing w:val="-5"/>
                <w:sz w:val="24"/>
              </w:rPr>
              <w:t>2.3</w:t>
            </w:r>
          </w:p>
        </w:tc>
        <w:tc>
          <w:tcPr>
            <w:tcW w:w="7371" w:type="dxa"/>
          </w:tcPr>
          <w:p w14:paraId="4929F15A" w14:textId="77777777" w:rsidR="00E80C3C" w:rsidRDefault="00E868BA">
            <w:pPr>
              <w:pStyle w:val="TableParagraph"/>
              <w:spacing w:before="92"/>
              <w:ind w:left="62"/>
              <w:rPr>
                <w:sz w:val="24"/>
              </w:rPr>
            </w:pPr>
            <w:r>
              <w:rPr>
                <w:sz w:val="24"/>
              </w:rPr>
              <w:t>Лексическая</w:t>
            </w:r>
            <w:r>
              <w:rPr>
                <w:spacing w:val="1"/>
                <w:sz w:val="24"/>
              </w:rPr>
              <w:t xml:space="preserve"> </w:t>
            </w:r>
            <w:r>
              <w:rPr>
                <w:sz w:val="24"/>
              </w:rPr>
              <w:t>сторона</w:t>
            </w:r>
            <w:r>
              <w:rPr>
                <w:spacing w:val="-4"/>
                <w:sz w:val="24"/>
              </w:rPr>
              <w:t xml:space="preserve"> речи</w:t>
            </w:r>
          </w:p>
        </w:tc>
      </w:tr>
      <w:tr w:rsidR="00E80C3C" w14:paraId="5AC2EB99" w14:textId="77777777">
        <w:trPr>
          <w:trHeight w:val="1032"/>
        </w:trPr>
        <w:tc>
          <w:tcPr>
            <w:tcW w:w="1700" w:type="dxa"/>
          </w:tcPr>
          <w:p w14:paraId="16711800" w14:textId="77777777" w:rsidR="00E80C3C" w:rsidRDefault="00E868BA">
            <w:pPr>
              <w:pStyle w:val="TableParagraph"/>
              <w:spacing w:before="97"/>
              <w:ind w:left="18" w:right="14"/>
              <w:jc w:val="center"/>
              <w:rPr>
                <w:sz w:val="24"/>
              </w:rPr>
            </w:pPr>
            <w:r>
              <w:rPr>
                <w:spacing w:val="-2"/>
                <w:sz w:val="24"/>
              </w:rPr>
              <w:t>2.3.1</w:t>
            </w:r>
          </w:p>
        </w:tc>
        <w:tc>
          <w:tcPr>
            <w:tcW w:w="7371" w:type="dxa"/>
          </w:tcPr>
          <w:p w14:paraId="0BB285C7" w14:textId="77777777" w:rsidR="00E80C3C" w:rsidRDefault="00E868BA">
            <w:pPr>
              <w:pStyle w:val="TableParagraph"/>
              <w:spacing w:before="97"/>
              <w:ind w:left="62" w:right="45"/>
              <w:jc w:val="both"/>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 в устной и</w:t>
            </w:r>
            <w:r>
              <w:rPr>
                <w:spacing w:val="-1"/>
                <w:sz w:val="24"/>
              </w:rPr>
              <w:t xml:space="preserve"> </w:t>
            </w:r>
            <w:r>
              <w:rPr>
                <w:sz w:val="24"/>
              </w:rPr>
              <w:t>письменной</w:t>
            </w:r>
            <w:r>
              <w:rPr>
                <w:spacing w:val="-1"/>
                <w:sz w:val="24"/>
              </w:rPr>
              <w:t xml:space="preserve"> </w:t>
            </w:r>
            <w:r>
              <w:rPr>
                <w:sz w:val="24"/>
              </w:rPr>
              <w:t>речи не</w:t>
            </w:r>
            <w:r>
              <w:rPr>
                <w:spacing w:val="-3"/>
                <w:sz w:val="24"/>
              </w:rPr>
              <w:t xml:space="preserve"> </w:t>
            </w:r>
            <w:r>
              <w:rPr>
                <w:sz w:val="24"/>
              </w:rPr>
              <w:t>менее</w:t>
            </w:r>
            <w:r>
              <w:rPr>
                <w:spacing w:val="-3"/>
                <w:sz w:val="24"/>
              </w:rPr>
              <w:t xml:space="preserve"> </w:t>
            </w:r>
            <w:r>
              <w:rPr>
                <w:sz w:val="24"/>
              </w:rPr>
              <w:t>350 лексических единиц (слов, словосочетаний, речевых клише), включая 200 лексических единиц, освоенных на первом году обучения</w:t>
            </w:r>
          </w:p>
        </w:tc>
      </w:tr>
      <w:tr w:rsidR="00E80C3C" w14:paraId="29036DD2" w14:textId="77777777">
        <w:trPr>
          <w:trHeight w:val="1032"/>
        </w:trPr>
        <w:tc>
          <w:tcPr>
            <w:tcW w:w="1700" w:type="dxa"/>
          </w:tcPr>
          <w:p w14:paraId="02D5314A" w14:textId="77777777" w:rsidR="00E80C3C" w:rsidRDefault="00E868BA">
            <w:pPr>
              <w:pStyle w:val="TableParagraph"/>
              <w:spacing w:before="97"/>
              <w:ind w:left="18" w:right="14"/>
              <w:jc w:val="center"/>
              <w:rPr>
                <w:sz w:val="24"/>
              </w:rPr>
            </w:pPr>
            <w:r>
              <w:rPr>
                <w:spacing w:val="-2"/>
                <w:sz w:val="24"/>
              </w:rPr>
              <w:t>2.3.2</w:t>
            </w:r>
          </w:p>
        </w:tc>
        <w:tc>
          <w:tcPr>
            <w:tcW w:w="7371" w:type="dxa"/>
          </w:tcPr>
          <w:p w14:paraId="47D09C27" w14:textId="77777777" w:rsidR="00E80C3C" w:rsidRDefault="00E868BA">
            <w:pPr>
              <w:pStyle w:val="TableParagraph"/>
              <w:spacing w:before="97"/>
              <w:ind w:left="62" w:right="47"/>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proofErr w:type="spellStart"/>
            <w:r>
              <w:rPr>
                <w:sz w:val="24"/>
              </w:rPr>
              <w:t>teen</w:t>
            </w:r>
            <w:proofErr w:type="spellEnd"/>
            <w:r>
              <w:rPr>
                <w:sz w:val="24"/>
              </w:rPr>
              <w:t>, -</w:t>
            </w:r>
            <w:proofErr w:type="spellStart"/>
            <w:r>
              <w:rPr>
                <w:sz w:val="24"/>
              </w:rPr>
              <w:t>ty</w:t>
            </w:r>
            <w:proofErr w:type="spellEnd"/>
            <w:r>
              <w:rPr>
                <w:sz w:val="24"/>
              </w:rPr>
              <w:t>, -</w:t>
            </w:r>
            <w:proofErr w:type="spellStart"/>
            <w:r>
              <w:rPr>
                <w:sz w:val="24"/>
              </w:rPr>
              <w:t>th</w:t>
            </w:r>
            <w:proofErr w:type="spellEnd"/>
            <w:r>
              <w:rPr>
                <w:sz w:val="24"/>
              </w:rPr>
              <w:t>)</w:t>
            </w:r>
          </w:p>
        </w:tc>
      </w:tr>
      <w:tr w:rsidR="00E80C3C" w14:paraId="4EACB8DB" w14:textId="77777777">
        <w:trPr>
          <w:trHeight w:val="1031"/>
        </w:trPr>
        <w:tc>
          <w:tcPr>
            <w:tcW w:w="1700" w:type="dxa"/>
          </w:tcPr>
          <w:p w14:paraId="0398E01E" w14:textId="77777777" w:rsidR="00E80C3C" w:rsidRDefault="00E868BA">
            <w:pPr>
              <w:pStyle w:val="TableParagraph"/>
              <w:spacing w:before="97"/>
              <w:ind w:left="18" w:right="14"/>
              <w:jc w:val="center"/>
              <w:rPr>
                <w:sz w:val="24"/>
              </w:rPr>
            </w:pPr>
            <w:r>
              <w:rPr>
                <w:spacing w:val="-2"/>
                <w:sz w:val="24"/>
              </w:rPr>
              <w:t>2.3.3</w:t>
            </w:r>
          </w:p>
        </w:tc>
        <w:tc>
          <w:tcPr>
            <w:tcW w:w="7371" w:type="dxa"/>
          </w:tcPr>
          <w:p w14:paraId="1ADA95AC" w14:textId="77777777" w:rsidR="00E80C3C" w:rsidRDefault="00E868BA">
            <w:pPr>
              <w:pStyle w:val="TableParagraph"/>
              <w:spacing w:before="97"/>
              <w:ind w:left="62" w:right="47"/>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Pr>
                <w:sz w:val="24"/>
              </w:rPr>
              <w:t>football</w:t>
            </w:r>
            <w:proofErr w:type="spellEnd"/>
            <w:r>
              <w:rPr>
                <w:sz w:val="24"/>
              </w:rPr>
              <w:t xml:space="preserve">, </w:t>
            </w:r>
            <w:proofErr w:type="spellStart"/>
            <w:r>
              <w:rPr>
                <w:sz w:val="24"/>
              </w:rPr>
              <w:t>snowman</w:t>
            </w:r>
            <w:proofErr w:type="spellEnd"/>
            <w:r>
              <w:rPr>
                <w:sz w:val="24"/>
              </w:rPr>
              <w:t>)</w:t>
            </w:r>
          </w:p>
        </w:tc>
      </w:tr>
      <w:tr w:rsidR="00E80C3C" w14:paraId="1D4F7350" w14:textId="77777777">
        <w:trPr>
          <w:trHeight w:val="480"/>
        </w:trPr>
        <w:tc>
          <w:tcPr>
            <w:tcW w:w="1700" w:type="dxa"/>
          </w:tcPr>
          <w:p w14:paraId="533C8D70" w14:textId="77777777" w:rsidR="00E80C3C" w:rsidRDefault="00E868BA">
            <w:pPr>
              <w:pStyle w:val="TableParagraph"/>
              <w:spacing w:before="98"/>
              <w:ind w:left="18" w:right="14"/>
              <w:jc w:val="center"/>
              <w:rPr>
                <w:sz w:val="24"/>
              </w:rPr>
            </w:pPr>
            <w:r>
              <w:rPr>
                <w:spacing w:val="-5"/>
                <w:sz w:val="24"/>
              </w:rPr>
              <w:t>2.4</w:t>
            </w:r>
          </w:p>
        </w:tc>
        <w:tc>
          <w:tcPr>
            <w:tcW w:w="7371" w:type="dxa"/>
          </w:tcPr>
          <w:p w14:paraId="550AE065" w14:textId="77777777" w:rsidR="00E80C3C" w:rsidRDefault="00E868BA">
            <w:pPr>
              <w:pStyle w:val="TableParagraph"/>
              <w:spacing w:before="98"/>
              <w:ind w:left="62"/>
              <w:rPr>
                <w:sz w:val="24"/>
              </w:rPr>
            </w:pPr>
            <w:r>
              <w:rPr>
                <w:sz w:val="24"/>
              </w:rPr>
              <w:t>Грамматическая</w:t>
            </w:r>
            <w:r>
              <w:rPr>
                <w:spacing w:val="-2"/>
                <w:sz w:val="24"/>
              </w:rPr>
              <w:t xml:space="preserve"> </w:t>
            </w:r>
            <w:r>
              <w:rPr>
                <w:sz w:val="24"/>
              </w:rPr>
              <w:t>сторона</w:t>
            </w:r>
            <w:r>
              <w:rPr>
                <w:spacing w:val="-2"/>
                <w:sz w:val="24"/>
              </w:rPr>
              <w:t xml:space="preserve"> </w:t>
            </w:r>
            <w:r>
              <w:rPr>
                <w:spacing w:val="-4"/>
                <w:sz w:val="24"/>
              </w:rPr>
              <w:t>речи</w:t>
            </w:r>
          </w:p>
        </w:tc>
      </w:tr>
      <w:tr w:rsidR="00E80C3C" w14:paraId="77BB87E5" w14:textId="77777777">
        <w:trPr>
          <w:trHeight w:val="1036"/>
        </w:trPr>
        <w:tc>
          <w:tcPr>
            <w:tcW w:w="1700" w:type="dxa"/>
          </w:tcPr>
          <w:p w14:paraId="0C0777C4" w14:textId="77777777" w:rsidR="00E80C3C" w:rsidRDefault="00E868BA">
            <w:pPr>
              <w:pStyle w:val="TableParagraph"/>
              <w:spacing w:before="97"/>
              <w:ind w:left="18" w:right="14"/>
              <w:jc w:val="center"/>
              <w:rPr>
                <w:sz w:val="24"/>
              </w:rPr>
            </w:pPr>
            <w:r>
              <w:rPr>
                <w:spacing w:val="-2"/>
                <w:sz w:val="24"/>
              </w:rPr>
              <w:t>2.4.1</w:t>
            </w:r>
          </w:p>
        </w:tc>
        <w:tc>
          <w:tcPr>
            <w:tcW w:w="7371" w:type="dxa"/>
          </w:tcPr>
          <w:p w14:paraId="158A5A6B" w14:textId="77777777" w:rsidR="00E80C3C" w:rsidRDefault="00E868BA">
            <w:pPr>
              <w:pStyle w:val="TableParagraph"/>
              <w:spacing w:before="97"/>
              <w:ind w:left="62" w:right="56"/>
              <w:jc w:val="both"/>
              <w:rPr>
                <w:sz w:val="24"/>
              </w:rPr>
            </w:pPr>
            <w:r>
              <w:rPr>
                <w:sz w:val="24"/>
              </w:rPr>
              <w:t>Распознавать и употреблять в устной и письменной речи побудительные предложения в отрицательной форме (</w:t>
            </w:r>
            <w:proofErr w:type="spellStart"/>
            <w:r>
              <w:rPr>
                <w:sz w:val="24"/>
              </w:rPr>
              <w:t>Don't</w:t>
            </w:r>
            <w:proofErr w:type="spellEnd"/>
            <w:r>
              <w:rPr>
                <w:sz w:val="24"/>
              </w:rPr>
              <w:t xml:space="preserve"> </w:t>
            </w:r>
            <w:proofErr w:type="spellStart"/>
            <w:r>
              <w:rPr>
                <w:sz w:val="24"/>
              </w:rPr>
              <w:t>talk</w:t>
            </w:r>
            <w:proofErr w:type="spellEnd"/>
            <w:r>
              <w:rPr>
                <w:sz w:val="24"/>
              </w:rPr>
              <w:t xml:space="preserve">, </w:t>
            </w:r>
            <w:proofErr w:type="spellStart"/>
            <w:r>
              <w:rPr>
                <w:spacing w:val="-2"/>
                <w:sz w:val="24"/>
              </w:rPr>
              <w:t>please</w:t>
            </w:r>
            <w:proofErr w:type="spellEnd"/>
            <w:r>
              <w:rPr>
                <w:spacing w:val="-2"/>
                <w:sz w:val="24"/>
              </w:rPr>
              <w:t>.)</w:t>
            </w:r>
          </w:p>
        </w:tc>
      </w:tr>
      <w:tr w:rsidR="00E80C3C" w14:paraId="1F10A06E" w14:textId="77777777">
        <w:trPr>
          <w:trHeight w:val="1032"/>
        </w:trPr>
        <w:tc>
          <w:tcPr>
            <w:tcW w:w="1700" w:type="dxa"/>
          </w:tcPr>
          <w:p w14:paraId="705951E7" w14:textId="77777777" w:rsidR="00E80C3C" w:rsidRDefault="00E868BA">
            <w:pPr>
              <w:pStyle w:val="TableParagraph"/>
              <w:spacing w:before="92"/>
              <w:ind w:left="18" w:right="14"/>
              <w:jc w:val="center"/>
              <w:rPr>
                <w:sz w:val="24"/>
              </w:rPr>
            </w:pPr>
            <w:r>
              <w:rPr>
                <w:spacing w:val="-2"/>
                <w:sz w:val="24"/>
              </w:rPr>
              <w:t>2.4.2</w:t>
            </w:r>
          </w:p>
        </w:tc>
        <w:tc>
          <w:tcPr>
            <w:tcW w:w="7371" w:type="dxa"/>
          </w:tcPr>
          <w:p w14:paraId="2DA7F28C" w14:textId="77777777" w:rsidR="00E80C3C" w:rsidRDefault="00E868BA">
            <w:pPr>
              <w:pStyle w:val="TableParagraph"/>
              <w:spacing w:before="92"/>
              <w:ind w:left="62" w:right="56"/>
              <w:jc w:val="both"/>
              <w:rPr>
                <w:sz w:val="24"/>
              </w:rPr>
            </w:pPr>
            <w:r>
              <w:rPr>
                <w:sz w:val="24"/>
              </w:rPr>
              <w:t>Распознавать и употреблять в устной и письменной речи</w:t>
            </w:r>
            <w:r>
              <w:rPr>
                <w:spacing w:val="40"/>
                <w:sz w:val="24"/>
              </w:rPr>
              <w:t xml:space="preserve"> </w:t>
            </w:r>
            <w:r>
              <w:rPr>
                <w:sz w:val="24"/>
              </w:rPr>
              <w:t>предложения</w:t>
            </w:r>
            <w:r>
              <w:rPr>
                <w:spacing w:val="-3"/>
                <w:sz w:val="24"/>
              </w:rPr>
              <w:t xml:space="preserve"> </w:t>
            </w:r>
            <w:r>
              <w:rPr>
                <w:sz w:val="24"/>
              </w:rPr>
              <w:t>с</w:t>
            </w:r>
            <w:r>
              <w:rPr>
                <w:spacing w:val="-4"/>
                <w:sz w:val="24"/>
              </w:rPr>
              <w:t xml:space="preserve"> </w:t>
            </w:r>
            <w:r>
              <w:rPr>
                <w:sz w:val="24"/>
              </w:rPr>
              <w:t>начальным</w:t>
            </w:r>
            <w:r>
              <w:rPr>
                <w:spacing w:val="-2"/>
                <w:sz w:val="24"/>
              </w:rPr>
              <w:t xml:space="preserve"> </w:t>
            </w:r>
            <w:proofErr w:type="spellStart"/>
            <w:r>
              <w:rPr>
                <w:sz w:val="24"/>
              </w:rPr>
              <w:t>There</w:t>
            </w:r>
            <w:proofErr w:type="spellEnd"/>
            <w:r>
              <w:rPr>
                <w:sz w:val="24"/>
              </w:rPr>
              <w:t xml:space="preserve"> +</w:t>
            </w:r>
            <w:r>
              <w:rPr>
                <w:spacing w:val="-4"/>
                <w:sz w:val="24"/>
              </w:rPr>
              <w:t xml:space="preserve"> </w:t>
            </w:r>
            <w:proofErr w:type="spellStart"/>
            <w:r>
              <w:rPr>
                <w:sz w:val="24"/>
              </w:rPr>
              <w:t>to</w:t>
            </w:r>
            <w:proofErr w:type="spellEnd"/>
            <w:r>
              <w:rPr>
                <w:sz w:val="24"/>
              </w:rPr>
              <w:t xml:space="preserve"> </w:t>
            </w:r>
            <w:proofErr w:type="spellStart"/>
            <w:r>
              <w:rPr>
                <w:sz w:val="24"/>
              </w:rPr>
              <w:t>be</w:t>
            </w:r>
            <w:proofErr w:type="spellEnd"/>
            <w:r>
              <w:rPr>
                <w:sz w:val="24"/>
              </w:rPr>
              <w:t xml:space="preserve"> в</w:t>
            </w:r>
            <w:r>
              <w:rPr>
                <w:spacing w:val="-1"/>
                <w:sz w:val="24"/>
              </w:rPr>
              <w:t xml:space="preserve"> </w:t>
            </w:r>
            <w:proofErr w:type="spellStart"/>
            <w:r>
              <w:rPr>
                <w:sz w:val="24"/>
              </w:rPr>
              <w:t>Past</w:t>
            </w:r>
            <w:proofErr w:type="spellEnd"/>
            <w:r>
              <w:rPr>
                <w:sz w:val="24"/>
              </w:rPr>
              <w:t xml:space="preserve"> Simple </w:t>
            </w:r>
            <w:proofErr w:type="spellStart"/>
            <w:r>
              <w:rPr>
                <w:sz w:val="24"/>
              </w:rPr>
              <w:t>Tense</w:t>
            </w:r>
            <w:proofErr w:type="spellEnd"/>
            <w:r>
              <w:rPr>
                <w:sz w:val="24"/>
              </w:rPr>
              <w:t xml:space="preserve"> (</w:t>
            </w:r>
            <w:proofErr w:type="spellStart"/>
            <w:r>
              <w:rPr>
                <w:sz w:val="24"/>
              </w:rPr>
              <w:t>There</w:t>
            </w:r>
            <w:proofErr w:type="spellEnd"/>
            <w:r>
              <w:rPr>
                <w:sz w:val="24"/>
              </w:rPr>
              <w:t xml:space="preserve"> </w:t>
            </w:r>
            <w:proofErr w:type="spellStart"/>
            <w:r>
              <w:rPr>
                <w:sz w:val="24"/>
              </w:rPr>
              <w:t>was</w:t>
            </w:r>
            <w:proofErr w:type="spellEnd"/>
            <w:r>
              <w:rPr>
                <w:sz w:val="24"/>
              </w:rPr>
              <w:t xml:space="preserve"> a </w:t>
            </w:r>
            <w:proofErr w:type="spellStart"/>
            <w:r>
              <w:rPr>
                <w:sz w:val="24"/>
              </w:rPr>
              <w:t>bridge</w:t>
            </w:r>
            <w:proofErr w:type="spellEnd"/>
            <w:r>
              <w:rPr>
                <w:sz w:val="24"/>
              </w:rPr>
              <w:t xml:space="preserve"> </w:t>
            </w:r>
            <w:proofErr w:type="spellStart"/>
            <w:r>
              <w:rPr>
                <w:sz w:val="24"/>
              </w:rPr>
              <w:t>across</w:t>
            </w:r>
            <w:proofErr w:type="spellEnd"/>
            <w:r>
              <w:rPr>
                <w:sz w:val="24"/>
              </w:rPr>
              <w:t xml:space="preserve"> </w:t>
            </w:r>
            <w:proofErr w:type="spellStart"/>
            <w:r>
              <w:rPr>
                <w:sz w:val="24"/>
              </w:rPr>
              <w:t>the</w:t>
            </w:r>
            <w:proofErr w:type="spellEnd"/>
            <w:r>
              <w:rPr>
                <w:sz w:val="24"/>
              </w:rPr>
              <w:t xml:space="preserve"> </w:t>
            </w:r>
            <w:proofErr w:type="spellStart"/>
            <w:r>
              <w:rPr>
                <w:sz w:val="24"/>
              </w:rPr>
              <w:t>river</w:t>
            </w:r>
            <w:proofErr w:type="spellEnd"/>
            <w:r>
              <w:rPr>
                <w:sz w:val="24"/>
              </w:rPr>
              <w:t xml:space="preserve">. </w:t>
            </w:r>
            <w:proofErr w:type="spellStart"/>
            <w:r>
              <w:rPr>
                <w:sz w:val="24"/>
              </w:rPr>
              <w:t>There</w:t>
            </w:r>
            <w:proofErr w:type="spellEnd"/>
            <w:r>
              <w:rPr>
                <w:sz w:val="24"/>
              </w:rPr>
              <w:t xml:space="preserve"> </w:t>
            </w:r>
            <w:proofErr w:type="spellStart"/>
            <w:r>
              <w:rPr>
                <w:sz w:val="24"/>
              </w:rPr>
              <w:t>were</w:t>
            </w:r>
            <w:proofErr w:type="spellEnd"/>
            <w:r>
              <w:rPr>
                <w:sz w:val="24"/>
              </w:rPr>
              <w:t xml:space="preserve"> </w:t>
            </w:r>
            <w:proofErr w:type="spellStart"/>
            <w:r>
              <w:rPr>
                <w:sz w:val="24"/>
              </w:rPr>
              <w:t>mountains</w:t>
            </w:r>
            <w:proofErr w:type="spellEnd"/>
            <w:r>
              <w:rPr>
                <w:sz w:val="24"/>
              </w:rPr>
              <w:t xml:space="preserve"> </w:t>
            </w:r>
            <w:proofErr w:type="spellStart"/>
            <w:r>
              <w:rPr>
                <w:sz w:val="24"/>
              </w:rPr>
              <w:t>in</w:t>
            </w:r>
            <w:proofErr w:type="spellEnd"/>
            <w:r>
              <w:rPr>
                <w:sz w:val="24"/>
              </w:rPr>
              <w:t xml:space="preserve"> </w:t>
            </w:r>
            <w:proofErr w:type="spellStart"/>
            <w:r>
              <w:rPr>
                <w:sz w:val="24"/>
              </w:rPr>
              <w:t>the</w:t>
            </w:r>
            <w:proofErr w:type="spellEnd"/>
            <w:r>
              <w:rPr>
                <w:sz w:val="24"/>
              </w:rPr>
              <w:t xml:space="preserve"> </w:t>
            </w:r>
            <w:proofErr w:type="spellStart"/>
            <w:r>
              <w:rPr>
                <w:sz w:val="24"/>
              </w:rPr>
              <w:t>south</w:t>
            </w:r>
            <w:proofErr w:type="spellEnd"/>
            <w:r>
              <w:rPr>
                <w:sz w:val="24"/>
              </w:rPr>
              <w:t>.)</w:t>
            </w:r>
          </w:p>
        </w:tc>
      </w:tr>
      <w:tr w:rsidR="00E80C3C" w14:paraId="63973B2D" w14:textId="77777777">
        <w:trPr>
          <w:trHeight w:val="1305"/>
        </w:trPr>
        <w:tc>
          <w:tcPr>
            <w:tcW w:w="1700" w:type="dxa"/>
          </w:tcPr>
          <w:p w14:paraId="5BE75EF2" w14:textId="77777777" w:rsidR="00E80C3C" w:rsidRDefault="00E868BA">
            <w:pPr>
              <w:pStyle w:val="TableParagraph"/>
              <w:spacing w:before="92"/>
              <w:ind w:left="18" w:right="14"/>
              <w:jc w:val="center"/>
              <w:rPr>
                <w:sz w:val="24"/>
              </w:rPr>
            </w:pPr>
            <w:r>
              <w:rPr>
                <w:spacing w:val="-2"/>
                <w:sz w:val="24"/>
              </w:rPr>
              <w:t>2.4.3</w:t>
            </w:r>
          </w:p>
        </w:tc>
        <w:tc>
          <w:tcPr>
            <w:tcW w:w="7371" w:type="dxa"/>
          </w:tcPr>
          <w:p w14:paraId="56325296" w14:textId="77777777" w:rsidR="00E80C3C" w:rsidRDefault="00E868BA">
            <w:pPr>
              <w:pStyle w:val="TableParagraph"/>
              <w:spacing w:before="92"/>
              <w:ind w:left="62" w:right="55"/>
              <w:jc w:val="both"/>
              <w:rPr>
                <w:sz w:val="24"/>
              </w:rPr>
            </w:pPr>
            <w:r>
              <w:rPr>
                <w:sz w:val="24"/>
              </w:rPr>
              <w:t xml:space="preserve">Распознавать и употреблять в устной и письменной речи правильные и неправильные глаголы в </w:t>
            </w:r>
            <w:proofErr w:type="spellStart"/>
            <w:r>
              <w:rPr>
                <w:sz w:val="24"/>
              </w:rPr>
              <w:t>Past</w:t>
            </w:r>
            <w:proofErr w:type="spellEnd"/>
            <w:r>
              <w:rPr>
                <w:sz w:val="24"/>
              </w:rPr>
              <w:t xml:space="preserve"> Simple </w:t>
            </w:r>
            <w:proofErr w:type="spellStart"/>
            <w:r>
              <w:rPr>
                <w:sz w:val="24"/>
              </w:rPr>
              <w:t>Tense</w:t>
            </w:r>
            <w:proofErr w:type="spellEnd"/>
            <w:r>
              <w:rPr>
                <w:sz w:val="24"/>
              </w:rPr>
              <w:t xml:space="preserve"> в повествовательных (утвердительных и отрицательных) и вопросительных (общий и специальный вопросы) предложениях</w:t>
            </w:r>
          </w:p>
        </w:tc>
      </w:tr>
      <w:tr w:rsidR="00E80C3C" w14:paraId="49A6D953" w14:textId="77777777">
        <w:trPr>
          <w:trHeight w:val="757"/>
        </w:trPr>
        <w:tc>
          <w:tcPr>
            <w:tcW w:w="1700" w:type="dxa"/>
          </w:tcPr>
          <w:p w14:paraId="3BC622C3" w14:textId="77777777" w:rsidR="00E80C3C" w:rsidRDefault="00E868BA">
            <w:pPr>
              <w:pStyle w:val="TableParagraph"/>
              <w:spacing w:before="97"/>
              <w:ind w:left="18" w:right="14"/>
              <w:jc w:val="center"/>
              <w:rPr>
                <w:sz w:val="24"/>
              </w:rPr>
            </w:pPr>
            <w:r>
              <w:rPr>
                <w:spacing w:val="-2"/>
                <w:sz w:val="24"/>
              </w:rPr>
              <w:t>2.4.4</w:t>
            </w:r>
          </w:p>
        </w:tc>
        <w:tc>
          <w:tcPr>
            <w:tcW w:w="7371" w:type="dxa"/>
          </w:tcPr>
          <w:p w14:paraId="3B305E85" w14:textId="77777777" w:rsidR="00E80C3C" w:rsidRDefault="00E868BA">
            <w:pPr>
              <w:pStyle w:val="TableParagraph"/>
              <w:tabs>
                <w:tab w:val="left" w:pos="1682"/>
                <w:tab w:val="left" w:pos="2078"/>
                <w:tab w:val="left" w:pos="3604"/>
                <w:tab w:val="left" w:pos="3978"/>
                <w:tab w:val="left" w:pos="4942"/>
                <w:tab w:val="left" w:pos="5335"/>
                <w:tab w:val="left" w:pos="6831"/>
              </w:tabs>
              <w:spacing w:before="99" w:line="237" w:lineRule="auto"/>
              <w:ind w:left="62" w:right="53"/>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конструкцию </w:t>
            </w:r>
            <w:proofErr w:type="spellStart"/>
            <w:r>
              <w:rPr>
                <w:sz w:val="24"/>
              </w:rPr>
              <w:t>I'd</w:t>
            </w:r>
            <w:proofErr w:type="spellEnd"/>
            <w:r>
              <w:rPr>
                <w:sz w:val="24"/>
              </w:rPr>
              <w:t xml:space="preserve"> </w:t>
            </w:r>
            <w:proofErr w:type="spellStart"/>
            <w:r>
              <w:rPr>
                <w:sz w:val="24"/>
              </w:rPr>
              <w:t>like</w:t>
            </w:r>
            <w:proofErr w:type="spellEnd"/>
            <w:r>
              <w:rPr>
                <w:sz w:val="24"/>
              </w:rPr>
              <w:t xml:space="preserve"> </w:t>
            </w:r>
            <w:proofErr w:type="spellStart"/>
            <w:r>
              <w:rPr>
                <w:sz w:val="24"/>
              </w:rPr>
              <w:t>to</w:t>
            </w:r>
            <w:proofErr w:type="spellEnd"/>
            <w:r>
              <w:rPr>
                <w:sz w:val="24"/>
              </w:rPr>
              <w:t>...</w:t>
            </w:r>
          </w:p>
        </w:tc>
      </w:tr>
      <w:tr w:rsidR="00E80C3C" w14:paraId="46980A03" w14:textId="77777777">
        <w:trPr>
          <w:trHeight w:val="753"/>
        </w:trPr>
        <w:tc>
          <w:tcPr>
            <w:tcW w:w="1700" w:type="dxa"/>
          </w:tcPr>
          <w:p w14:paraId="20EC2A28" w14:textId="77777777" w:rsidR="00E80C3C" w:rsidRDefault="00E868BA">
            <w:pPr>
              <w:pStyle w:val="TableParagraph"/>
              <w:spacing w:before="92"/>
              <w:ind w:left="18" w:right="14"/>
              <w:jc w:val="center"/>
              <w:rPr>
                <w:sz w:val="24"/>
              </w:rPr>
            </w:pPr>
            <w:r>
              <w:rPr>
                <w:spacing w:val="-2"/>
                <w:sz w:val="24"/>
              </w:rPr>
              <w:t>2.4.5</w:t>
            </w:r>
          </w:p>
        </w:tc>
        <w:tc>
          <w:tcPr>
            <w:tcW w:w="7371" w:type="dxa"/>
          </w:tcPr>
          <w:p w14:paraId="1F1A14AE" w14:textId="77777777" w:rsidR="00E80C3C" w:rsidRDefault="00E868BA">
            <w:pPr>
              <w:pStyle w:val="TableParagraph"/>
              <w:spacing w:before="92" w:line="242" w:lineRule="auto"/>
              <w:ind w:left="62" w:right="54"/>
              <w:rPr>
                <w:sz w:val="24"/>
              </w:rPr>
            </w:pPr>
            <w:r>
              <w:rPr>
                <w:sz w:val="24"/>
              </w:rPr>
              <w:t>Распознавать</w:t>
            </w:r>
            <w:r>
              <w:rPr>
                <w:spacing w:val="-4"/>
                <w:sz w:val="24"/>
              </w:rPr>
              <w:t xml:space="preserve"> </w:t>
            </w:r>
            <w:r>
              <w:rPr>
                <w:sz w:val="24"/>
              </w:rPr>
              <w:t>и</w:t>
            </w:r>
            <w:r>
              <w:rPr>
                <w:spacing w:val="-4"/>
                <w:sz w:val="24"/>
              </w:rPr>
              <w:t xml:space="preserve"> </w:t>
            </w:r>
            <w:r>
              <w:rPr>
                <w:sz w:val="24"/>
              </w:rPr>
              <w:t>употреблять</w:t>
            </w:r>
            <w:r>
              <w:rPr>
                <w:spacing w:val="-1"/>
                <w:sz w:val="24"/>
              </w:rPr>
              <w:t xml:space="preserve"> </w:t>
            </w:r>
            <w:r>
              <w:rPr>
                <w:sz w:val="24"/>
              </w:rPr>
              <w:t>в устной</w:t>
            </w:r>
            <w:r>
              <w:rPr>
                <w:spacing w:val="-4"/>
                <w:sz w:val="24"/>
              </w:rPr>
              <w:t xml:space="preserve"> </w:t>
            </w:r>
            <w:r>
              <w:rPr>
                <w:sz w:val="24"/>
              </w:rPr>
              <w:t>и</w:t>
            </w:r>
            <w:r>
              <w:rPr>
                <w:spacing w:val="-4"/>
                <w:sz w:val="24"/>
              </w:rPr>
              <w:t xml:space="preserve"> </w:t>
            </w:r>
            <w:r>
              <w:rPr>
                <w:sz w:val="24"/>
              </w:rPr>
              <w:t>письменной</w:t>
            </w:r>
            <w:r>
              <w:rPr>
                <w:spacing w:val="-1"/>
                <w:sz w:val="24"/>
              </w:rPr>
              <w:t xml:space="preserve"> </w:t>
            </w:r>
            <w:r>
              <w:rPr>
                <w:sz w:val="24"/>
              </w:rPr>
              <w:t>речи</w:t>
            </w:r>
            <w:r>
              <w:rPr>
                <w:spacing w:val="-4"/>
                <w:sz w:val="24"/>
              </w:rPr>
              <w:t xml:space="preserve"> </w:t>
            </w:r>
            <w:r>
              <w:rPr>
                <w:sz w:val="24"/>
              </w:rPr>
              <w:t>конструкции с глаголами на -</w:t>
            </w:r>
            <w:proofErr w:type="spellStart"/>
            <w:r>
              <w:rPr>
                <w:sz w:val="24"/>
              </w:rPr>
              <w:t>ing</w:t>
            </w:r>
            <w:proofErr w:type="spellEnd"/>
            <w:r>
              <w:rPr>
                <w:sz w:val="24"/>
              </w:rPr>
              <w:t xml:space="preserve">: </w:t>
            </w:r>
            <w:proofErr w:type="spellStart"/>
            <w:r>
              <w:rPr>
                <w:sz w:val="24"/>
              </w:rPr>
              <w:t>to</w:t>
            </w:r>
            <w:proofErr w:type="spellEnd"/>
            <w:r>
              <w:rPr>
                <w:sz w:val="24"/>
              </w:rPr>
              <w:t xml:space="preserve"> </w:t>
            </w:r>
            <w:proofErr w:type="spellStart"/>
            <w:r>
              <w:rPr>
                <w:sz w:val="24"/>
              </w:rPr>
              <w:t>like</w:t>
            </w:r>
            <w:proofErr w:type="spellEnd"/>
            <w:r>
              <w:rPr>
                <w:sz w:val="24"/>
              </w:rPr>
              <w:t>/</w:t>
            </w:r>
            <w:proofErr w:type="spellStart"/>
            <w:r>
              <w:rPr>
                <w:sz w:val="24"/>
              </w:rPr>
              <w:t>enjoy</w:t>
            </w:r>
            <w:proofErr w:type="spellEnd"/>
            <w:r>
              <w:rPr>
                <w:sz w:val="24"/>
              </w:rPr>
              <w:t xml:space="preserve"> </w:t>
            </w:r>
            <w:proofErr w:type="spellStart"/>
            <w:r>
              <w:rPr>
                <w:sz w:val="24"/>
              </w:rPr>
              <w:t>doing</w:t>
            </w:r>
            <w:proofErr w:type="spellEnd"/>
            <w:r>
              <w:rPr>
                <w:sz w:val="24"/>
              </w:rPr>
              <w:t xml:space="preserve"> </w:t>
            </w:r>
            <w:proofErr w:type="spellStart"/>
            <w:r>
              <w:rPr>
                <w:sz w:val="24"/>
              </w:rPr>
              <w:t>smth</w:t>
            </w:r>
            <w:proofErr w:type="spellEnd"/>
          </w:p>
        </w:tc>
      </w:tr>
    </w:tbl>
    <w:p w14:paraId="51C4F4C6" w14:textId="77777777" w:rsidR="00E80C3C" w:rsidRDefault="00E80C3C">
      <w:pPr>
        <w:pStyle w:val="TableParagraph"/>
        <w:spacing w:line="242" w:lineRule="auto"/>
        <w:rPr>
          <w:sz w:val="24"/>
        </w:rPr>
        <w:sectPr w:rsidR="00E80C3C">
          <w:type w:val="continuous"/>
          <w:pgSz w:w="11910" w:h="16840"/>
          <w:pgMar w:top="660" w:right="283" w:bottom="280" w:left="708" w:header="720" w:footer="720"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611A4610" w14:textId="77777777">
        <w:trPr>
          <w:trHeight w:val="753"/>
        </w:trPr>
        <w:tc>
          <w:tcPr>
            <w:tcW w:w="1700" w:type="dxa"/>
          </w:tcPr>
          <w:p w14:paraId="0BEF280D" w14:textId="77777777" w:rsidR="00E80C3C" w:rsidRDefault="00E868BA">
            <w:pPr>
              <w:pStyle w:val="TableParagraph"/>
              <w:spacing w:before="93"/>
              <w:ind w:left="18" w:right="14"/>
              <w:jc w:val="center"/>
              <w:rPr>
                <w:sz w:val="24"/>
              </w:rPr>
            </w:pPr>
            <w:r>
              <w:rPr>
                <w:spacing w:val="-2"/>
                <w:sz w:val="24"/>
              </w:rPr>
              <w:lastRenderedPageBreak/>
              <w:t>2.4.6</w:t>
            </w:r>
          </w:p>
        </w:tc>
        <w:tc>
          <w:tcPr>
            <w:tcW w:w="7371" w:type="dxa"/>
          </w:tcPr>
          <w:p w14:paraId="70E01F36" w14:textId="77777777" w:rsidR="00E80C3C" w:rsidRDefault="00E868BA">
            <w:pPr>
              <w:pStyle w:val="TableParagraph"/>
              <w:tabs>
                <w:tab w:val="left" w:pos="1682"/>
                <w:tab w:val="left" w:pos="2076"/>
                <w:tab w:val="left" w:pos="3601"/>
                <w:tab w:val="left" w:pos="3975"/>
                <w:tab w:val="left" w:pos="4939"/>
                <w:tab w:val="left" w:pos="5332"/>
                <w:tab w:val="left" w:pos="6828"/>
              </w:tabs>
              <w:spacing w:before="93" w:line="242" w:lineRule="auto"/>
              <w:ind w:left="62" w:right="56"/>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существительные в притяжательном падеже (</w:t>
            </w:r>
            <w:proofErr w:type="spellStart"/>
            <w:r>
              <w:rPr>
                <w:sz w:val="24"/>
              </w:rPr>
              <w:t>Possessive</w:t>
            </w:r>
            <w:proofErr w:type="spellEnd"/>
            <w:r>
              <w:rPr>
                <w:sz w:val="24"/>
              </w:rPr>
              <w:t xml:space="preserve"> Case)</w:t>
            </w:r>
          </w:p>
        </w:tc>
      </w:tr>
      <w:tr w:rsidR="00E80C3C" w14:paraId="50B51D51" w14:textId="77777777">
        <w:trPr>
          <w:trHeight w:val="1032"/>
        </w:trPr>
        <w:tc>
          <w:tcPr>
            <w:tcW w:w="1700" w:type="dxa"/>
          </w:tcPr>
          <w:p w14:paraId="47FEBFEF" w14:textId="77777777" w:rsidR="00E80C3C" w:rsidRDefault="00E868BA">
            <w:pPr>
              <w:pStyle w:val="TableParagraph"/>
              <w:spacing w:before="97"/>
              <w:ind w:left="18" w:right="14"/>
              <w:jc w:val="center"/>
              <w:rPr>
                <w:sz w:val="24"/>
              </w:rPr>
            </w:pPr>
            <w:r>
              <w:rPr>
                <w:spacing w:val="-2"/>
                <w:sz w:val="24"/>
              </w:rPr>
              <w:t>2.4.7</w:t>
            </w:r>
          </w:p>
        </w:tc>
        <w:tc>
          <w:tcPr>
            <w:tcW w:w="7371" w:type="dxa"/>
          </w:tcPr>
          <w:p w14:paraId="131611CA" w14:textId="77777777" w:rsidR="00E80C3C" w:rsidRDefault="00E868BA">
            <w:pPr>
              <w:pStyle w:val="TableParagraph"/>
              <w:spacing w:before="97"/>
              <w:ind w:left="62" w:right="54"/>
              <w:jc w:val="both"/>
              <w:rPr>
                <w:sz w:val="24"/>
              </w:rPr>
            </w:pPr>
            <w:r>
              <w:rPr>
                <w:sz w:val="24"/>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Pr>
                <w:sz w:val="24"/>
              </w:rPr>
              <w:t>much</w:t>
            </w:r>
            <w:proofErr w:type="spellEnd"/>
            <w:r>
              <w:rPr>
                <w:sz w:val="24"/>
              </w:rPr>
              <w:t>/</w:t>
            </w:r>
            <w:proofErr w:type="spellStart"/>
            <w:r>
              <w:rPr>
                <w:sz w:val="24"/>
              </w:rPr>
              <w:t>many</w:t>
            </w:r>
            <w:proofErr w:type="spellEnd"/>
            <w:r>
              <w:rPr>
                <w:sz w:val="24"/>
              </w:rPr>
              <w:t xml:space="preserve">/a </w:t>
            </w:r>
            <w:proofErr w:type="spellStart"/>
            <w:r>
              <w:rPr>
                <w:sz w:val="24"/>
              </w:rPr>
              <w:t>lot</w:t>
            </w:r>
            <w:proofErr w:type="spellEnd"/>
            <w:r>
              <w:rPr>
                <w:sz w:val="24"/>
              </w:rPr>
              <w:t xml:space="preserve"> </w:t>
            </w:r>
            <w:proofErr w:type="spellStart"/>
            <w:r>
              <w:rPr>
                <w:sz w:val="24"/>
              </w:rPr>
              <w:t>of</w:t>
            </w:r>
            <w:proofErr w:type="spellEnd"/>
            <w:r>
              <w:rPr>
                <w:sz w:val="24"/>
              </w:rPr>
              <w:t>)</w:t>
            </w:r>
          </w:p>
        </w:tc>
      </w:tr>
      <w:tr w:rsidR="00E80C3C" w14:paraId="7BA321C7" w14:textId="77777777">
        <w:trPr>
          <w:trHeight w:val="757"/>
        </w:trPr>
        <w:tc>
          <w:tcPr>
            <w:tcW w:w="1700" w:type="dxa"/>
          </w:tcPr>
          <w:p w14:paraId="4F328956" w14:textId="77777777" w:rsidR="00E80C3C" w:rsidRDefault="00E868BA">
            <w:pPr>
              <w:pStyle w:val="TableParagraph"/>
              <w:spacing w:before="97"/>
              <w:ind w:left="18" w:right="14"/>
              <w:jc w:val="center"/>
              <w:rPr>
                <w:sz w:val="24"/>
              </w:rPr>
            </w:pPr>
            <w:r>
              <w:rPr>
                <w:spacing w:val="-2"/>
                <w:sz w:val="24"/>
              </w:rPr>
              <w:t>2.4.8</w:t>
            </w:r>
          </w:p>
        </w:tc>
        <w:tc>
          <w:tcPr>
            <w:tcW w:w="7371" w:type="dxa"/>
          </w:tcPr>
          <w:p w14:paraId="60CB8B12" w14:textId="77777777" w:rsidR="00E80C3C" w:rsidRDefault="00E868BA">
            <w:pPr>
              <w:pStyle w:val="TableParagraph"/>
              <w:spacing w:before="99" w:line="237" w:lineRule="auto"/>
              <w:ind w:left="62"/>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 xml:space="preserve">наречия частотности </w:t>
            </w:r>
            <w:proofErr w:type="spellStart"/>
            <w:r>
              <w:rPr>
                <w:sz w:val="24"/>
              </w:rPr>
              <w:t>usually</w:t>
            </w:r>
            <w:proofErr w:type="spellEnd"/>
            <w:r>
              <w:rPr>
                <w:sz w:val="24"/>
              </w:rPr>
              <w:t xml:space="preserve">, </w:t>
            </w:r>
            <w:proofErr w:type="spellStart"/>
            <w:r>
              <w:rPr>
                <w:sz w:val="24"/>
              </w:rPr>
              <w:t>often</w:t>
            </w:r>
            <w:proofErr w:type="spellEnd"/>
          </w:p>
        </w:tc>
      </w:tr>
      <w:tr w:rsidR="00E80C3C" w14:paraId="6857C8FE" w14:textId="77777777">
        <w:trPr>
          <w:trHeight w:val="758"/>
        </w:trPr>
        <w:tc>
          <w:tcPr>
            <w:tcW w:w="1700" w:type="dxa"/>
          </w:tcPr>
          <w:p w14:paraId="3C53D33E" w14:textId="77777777" w:rsidR="00E80C3C" w:rsidRDefault="00E868BA">
            <w:pPr>
              <w:pStyle w:val="TableParagraph"/>
              <w:spacing w:before="92"/>
              <w:ind w:left="18" w:right="14"/>
              <w:jc w:val="center"/>
              <w:rPr>
                <w:sz w:val="24"/>
              </w:rPr>
            </w:pPr>
            <w:r>
              <w:rPr>
                <w:spacing w:val="-2"/>
                <w:sz w:val="24"/>
              </w:rPr>
              <w:t>2.4.9</w:t>
            </w:r>
          </w:p>
        </w:tc>
        <w:tc>
          <w:tcPr>
            <w:tcW w:w="7371" w:type="dxa"/>
          </w:tcPr>
          <w:p w14:paraId="76DBC66A" w14:textId="77777777" w:rsidR="00E80C3C" w:rsidRDefault="00E868BA">
            <w:pPr>
              <w:pStyle w:val="TableParagraph"/>
              <w:spacing w:before="92" w:line="242" w:lineRule="auto"/>
              <w:ind w:left="62"/>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личные</w:t>
            </w:r>
            <w:r>
              <w:rPr>
                <w:spacing w:val="40"/>
                <w:sz w:val="24"/>
              </w:rPr>
              <w:t xml:space="preserve"> </w:t>
            </w:r>
            <w:r>
              <w:rPr>
                <w:sz w:val="24"/>
              </w:rPr>
              <w:t>местоимения в объектном падеже</w:t>
            </w:r>
          </w:p>
        </w:tc>
      </w:tr>
      <w:tr w:rsidR="00E80C3C" w14:paraId="35403A45" w14:textId="77777777">
        <w:trPr>
          <w:trHeight w:val="753"/>
        </w:trPr>
        <w:tc>
          <w:tcPr>
            <w:tcW w:w="1700" w:type="dxa"/>
          </w:tcPr>
          <w:p w14:paraId="0AC6951D" w14:textId="77777777" w:rsidR="00E80C3C" w:rsidRDefault="00E868BA">
            <w:pPr>
              <w:pStyle w:val="TableParagraph"/>
              <w:spacing w:before="93"/>
              <w:ind w:left="18" w:right="9"/>
              <w:jc w:val="center"/>
              <w:rPr>
                <w:sz w:val="24"/>
              </w:rPr>
            </w:pPr>
            <w:r>
              <w:rPr>
                <w:spacing w:val="-2"/>
                <w:sz w:val="24"/>
              </w:rPr>
              <w:t>2.4.10</w:t>
            </w:r>
          </w:p>
        </w:tc>
        <w:tc>
          <w:tcPr>
            <w:tcW w:w="7371" w:type="dxa"/>
          </w:tcPr>
          <w:p w14:paraId="7F532F08" w14:textId="77777777" w:rsidR="00E80C3C" w:rsidRDefault="00E868BA">
            <w:pPr>
              <w:pStyle w:val="TableParagraph"/>
              <w:tabs>
                <w:tab w:val="left" w:pos="1682"/>
                <w:tab w:val="left" w:pos="2076"/>
                <w:tab w:val="left" w:pos="3601"/>
                <w:tab w:val="left" w:pos="3975"/>
                <w:tab w:val="left" w:pos="4939"/>
                <w:tab w:val="left" w:pos="5332"/>
                <w:tab w:val="left" w:pos="6828"/>
              </w:tabs>
              <w:spacing w:before="95" w:line="237" w:lineRule="auto"/>
              <w:ind w:left="62" w:right="56"/>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указательные местоимения </w:t>
            </w:r>
            <w:proofErr w:type="spellStart"/>
            <w:r>
              <w:rPr>
                <w:sz w:val="24"/>
              </w:rPr>
              <w:t>that</w:t>
            </w:r>
            <w:proofErr w:type="spellEnd"/>
            <w:r>
              <w:rPr>
                <w:sz w:val="24"/>
              </w:rPr>
              <w:t xml:space="preserve"> - </w:t>
            </w:r>
            <w:proofErr w:type="spellStart"/>
            <w:r>
              <w:rPr>
                <w:sz w:val="24"/>
              </w:rPr>
              <w:t>those</w:t>
            </w:r>
            <w:proofErr w:type="spellEnd"/>
          </w:p>
        </w:tc>
      </w:tr>
      <w:tr w:rsidR="00E80C3C" w14:paraId="15756401" w14:textId="77777777">
        <w:trPr>
          <w:trHeight w:val="1032"/>
        </w:trPr>
        <w:tc>
          <w:tcPr>
            <w:tcW w:w="1700" w:type="dxa"/>
          </w:tcPr>
          <w:p w14:paraId="7C084659" w14:textId="77777777" w:rsidR="00E80C3C" w:rsidRDefault="00E868BA">
            <w:pPr>
              <w:pStyle w:val="TableParagraph"/>
              <w:spacing w:before="97"/>
              <w:ind w:left="18" w:right="9"/>
              <w:jc w:val="center"/>
              <w:rPr>
                <w:sz w:val="24"/>
              </w:rPr>
            </w:pPr>
            <w:r>
              <w:rPr>
                <w:spacing w:val="-2"/>
                <w:sz w:val="24"/>
              </w:rPr>
              <w:t>2.4.11</w:t>
            </w:r>
          </w:p>
        </w:tc>
        <w:tc>
          <w:tcPr>
            <w:tcW w:w="7371" w:type="dxa"/>
          </w:tcPr>
          <w:p w14:paraId="647FCA01" w14:textId="77777777" w:rsidR="00E80C3C" w:rsidRDefault="00E868BA">
            <w:pPr>
              <w:pStyle w:val="TableParagraph"/>
              <w:spacing w:before="97"/>
              <w:ind w:left="62" w:right="56"/>
              <w:jc w:val="both"/>
              <w:rPr>
                <w:sz w:val="24"/>
              </w:rPr>
            </w:pPr>
            <w:r>
              <w:rPr>
                <w:sz w:val="24"/>
              </w:rPr>
              <w:t>Распознавать и употреблять в устной и письменной речи неопределенные местоимения (</w:t>
            </w:r>
            <w:proofErr w:type="spellStart"/>
            <w:r>
              <w:rPr>
                <w:sz w:val="24"/>
              </w:rPr>
              <w:t>some</w:t>
            </w:r>
            <w:proofErr w:type="spellEnd"/>
            <w:r>
              <w:rPr>
                <w:sz w:val="24"/>
              </w:rPr>
              <w:t>/</w:t>
            </w:r>
            <w:proofErr w:type="spellStart"/>
            <w:r>
              <w:rPr>
                <w:sz w:val="24"/>
              </w:rPr>
              <w:t>any</w:t>
            </w:r>
            <w:proofErr w:type="spellEnd"/>
            <w:r>
              <w:rPr>
                <w:sz w:val="24"/>
              </w:rPr>
              <w:t>) в повествовательных и вопросительных предложениях</w:t>
            </w:r>
          </w:p>
        </w:tc>
      </w:tr>
      <w:tr w:rsidR="00E80C3C" w14:paraId="26344B7C" w14:textId="77777777">
        <w:trPr>
          <w:trHeight w:val="1031"/>
        </w:trPr>
        <w:tc>
          <w:tcPr>
            <w:tcW w:w="1700" w:type="dxa"/>
          </w:tcPr>
          <w:p w14:paraId="538A3375" w14:textId="77777777" w:rsidR="00E80C3C" w:rsidRDefault="00E868BA">
            <w:pPr>
              <w:pStyle w:val="TableParagraph"/>
              <w:spacing w:before="97"/>
              <w:ind w:left="18" w:right="9"/>
              <w:jc w:val="center"/>
              <w:rPr>
                <w:sz w:val="24"/>
              </w:rPr>
            </w:pPr>
            <w:r>
              <w:rPr>
                <w:spacing w:val="-2"/>
                <w:sz w:val="24"/>
              </w:rPr>
              <w:t>2.4.12</w:t>
            </w:r>
          </w:p>
        </w:tc>
        <w:tc>
          <w:tcPr>
            <w:tcW w:w="7371" w:type="dxa"/>
          </w:tcPr>
          <w:p w14:paraId="77E4F913" w14:textId="77777777" w:rsidR="00E80C3C" w:rsidRDefault="00E868BA">
            <w:pPr>
              <w:pStyle w:val="TableParagraph"/>
              <w:spacing w:before="97"/>
              <w:ind w:left="62" w:right="46"/>
              <w:jc w:val="both"/>
              <w:rPr>
                <w:sz w:val="24"/>
              </w:rPr>
            </w:pPr>
            <w:r>
              <w:rPr>
                <w:sz w:val="24"/>
              </w:rPr>
              <w:t>Распознавать и употреблять в устной и письменной речи количественные числительные (13 - 100) и порядковые числительные (1 - 30)</w:t>
            </w:r>
          </w:p>
        </w:tc>
      </w:tr>
      <w:tr w:rsidR="00E80C3C" w14:paraId="2309E308" w14:textId="77777777">
        <w:trPr>
          <w:trHeight w:val="758"/>
        </w:trPr>
        <w:tc>
          <w:tcPr>
            <w:tcW w:w="1700" w:type="dxa"/>
          </w:tcPr>
          <w:p w14:paraId="3F409802" w14:textId="77777777" w:rsidR="00E80C3C" w:rsidRDefault="00E868BA">
            <w:pPr>
              <w:pStyle w:val="TableParagraph"/>
              <w:spacing w:before="97"/>
              <w:ind w:left="18" w:right="9"/>
              <w:jc w:val="center"/>
              <w:rPr>
                <w:sz w:val="24"/>
              </w:rPr>
            </w:pPr>
            <w:r>
              <w:rPr>
                <w:spacing w:val="-2"/>
                <w:sz w:val="24"/>
              </w:rPr>
              <w:t>2.4.13</w:t>
            </w:r>
          </w:p>
        </w:tc>
        <w:tc>
          <w:tcPr>
            <w:tcW w:w="7371" w:type="dxa"/>
          </w:tcPr>
          <w:p w14:paraId="2C1454E7" w14:textId="77777777" w:rsidR="00E80C3C" w:rsidRDefault="00E868BA">
            <w:pPr>
              <w:pStyle w:val="TableParagraph"/>
              <w:tabs>
                <w:tab w:val="left" w:pos="1682"/>
                <w:tab w:val="left" w:pos="2076"/>
                <w:tab w:val="left" w:pos="3601"/>
                <w:tab w:val="left" w:pos="3975"/>
                <w:tab w:val="left" w:pos="4939"/>
                <w:tab w:val="left" w:pos="5332"/>
                <w:tab w:val="left" w:pos="6828"/>
              </w:tabs>
              <w:spacing w:before="99" w:line="237" w:lineRule="auto"/>
              <w:ind w:left="62" w:right="56"/>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вопросительные слова </w:t>
            </w:r>
            <w:proofErr w:type="spellStart"/>
            <w:r>
              <w:rPr>
                <w:sz w:val="24"/>
              </w:rPr>
              <w:t>when</w:t>
            </w:r>
            <w:proofErr w:type="spellEnd"/>
            <w:r>
              <w:rPr>
                <w:sz w:val="24"/>
              </w:rPr>
              <w:t xml:space="preserve">, </w:t>
            </w:r>
            <w:proofErr w:type="spellStart"/>
            <w:r>
              <w:rPr>
                <w:sz w:val="24"/>
              </w:rPr>
              <w:t>whose</w:t>
            </w:r>
            <w:proofErr w:type="spellEnd"/>
            <w:r>
              <w:rPr>
                <w:sz w:val="24"/>
              </w:rPr>
              <w:t xml:space="preserve">, </w:t>
            </w:r>
            <w:proofErr w:type="spellStart"/>
            <w:r>
              <w:rPr>
                <w:sz w:val="24"/>
              </w:rPr>
              <w:t>why</w:t>
            </w:r>
            <w:proofErr w:type="spellEnd"/>
          </w:p>
        </w:tc>
      </w:tr>
      <w:tr w:rsidR="00E80C3C" w14:paraId="2A95537A" w14:textId="77777777">
        <w:trPr>
          <w:trHeight w:val="753"/>
        </w:trPr>
        <w:tc>
          <w:tcPr>
            <w:tcW w:w="1700" w:type="dxa"/>
          </w:tcPr>
          <w:p w14:paraId="4D577DD3" w14:textId="77777777" w:rsidR="00E80C3C" w:rsidRDefault="00E868BA">
            <w:pPr>
              <w:pStyle w:val="TableParagraph"/>
              <w:spacing w:before="92"/>
              <w:ind w:left="18" w:right="9"/>
              <w:jc w:val="center"/>
              <w:rPr>
                <w:sz w:val="24"/>
              </w:rPr>
            </w:pPr>
            <w:r>
              <w:rPr>
                <w:spacing w:val="-2"/>
                <w:sz w:val="24"/>
              </w:rPr>
              <w:t>2.4.14</w:t>
            </w:r>
          </w:p>
        </w:tc>
        <w:tc>
          <w:tcPr>
            <w:tcW w:w="7371" w:type="dxa"/>
          </w:tcPr>
          <w:p w14:paraId="3082F247" w14:textId="77777777" w:rsidR="00E80C3C" w:rsidRDefault="00E868BA">
            <w:pPr>
              <w:pStyle w:val="TableParagraph"/>
              <w:spacing w:before="92" w:line="242" w:lineRule="auto"/>
              <w:ind w:left="62"/>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 xml:space="preserve">предлог направления движения </w:t>
            </w:r>
            <w:proofErr w:type="spellStart"/>
            <w:r>
              <w:rPr>
                <w:sz w:val="24"/>
              </w:rPr>
              <w:t>to</w:t>
            </w:r>
            <w:proofErr w:type="spellEnd"/>
            <w:r>
              <w:rPr>
                <w:sz w:val="24"/>
              </w:rPr>
              <w:t xml:space="preserve"> (We </w:t>
            </w:r>
            <w:proofErr w:type="spellStart"/>
            <w:r>
              <w:rPr>
                <w:sz w:val="24"/>
              </w:rPr>
              <w:t>went</w:t>
            </w:r>
            <w:proofErr w:type="spellEnd"/>
            <w:r>
              <w:rPr>
                <w:sz w:val="24"/>
              </w:rPr>
              <w:t xml:space="preserve"> </w:t>
            </w:r>
            <w:proofErr w:type="spellStart"/>
            <w:r>
              <w:rPr>
                <w:sz w:val="24"/>
              </w:rPr>
              <w:t>to</w:t>
            </w:r>
            <w:proofErr w:type="spellEnd"/>
            <w:r>
              <w:rPr>
                <w:sz w:val="24"/>
              </w:rPr>
              <w:t xml:space="preserve"> Moscow </w:t>
            </w:r>
            <w:proofErr w:type="spellStart"/>
            <w:r>
              <w:rPr>
                <w:sz w:val="24"/>
              </w:rPr>
              <w:t>last</w:t>
            </w:r>
            <w:proofErr w:type="spellEnd"/>
            <w:r>
              <w:rPr>
                <w:sz w:val="24"/>
              </w:rPr>
              <w:t xml:space="preserve"> </w:t>
            </w:r>
            <w:proofErr w:type="spellStart"/>
            <w:r>
              <w:rPr>
                <w:sz w:val="24"/>
              </w:rPr>
              <w:t>year</w:t>
            </w:r>
            <w:proofErr w:type="spellEnd"/>
            <w:r>
              <w:rPr>
                <w:sz w:val="24"/>
              </w:rPr>
              <w:t>)</w:t>
            </w:r>
          </w:p>
        </w:tc>
      </w:tr>
      <w:tr w:rsidR="00E80C3C" w14:paraId="6F648B38" w14:textId="77777777">
        <w:trPr>
          <w:trHeight w:val="758"/>
        </w:trPr>
        <w:tc>
          <w:tcPr>
            <w:tcW w:w="1700" w:type="dxa"/>
          </w:tcPr>
          <w:p w14:paraId="3DB04650" w14:textId="77777777" w:rsidR="00E80C3C" w:rsidRDefault="00E868BA">
            <w:pPr>
              <w:pStyle w:val="TableParagraph"/>
              <w:spacing w:before="97"/>
              <w:ind w:left="18" w:right="9"/>
              <w:jc w:val="center"/>
              <w:rPr>
                <w:sz w:val="24"/>
              </w:rPr>
            </w:pPr>
            <w:r>
              <w:rPr>
                <w:spacing w:val="-2"/>
                <w:sz w:val="24"/>
              </w:rPr>
              <w:t>2.4.15</w:t>
            </w:r>
          </w:p>
        </w:tc>
        <w:tc>
          <w:tcPr>
            <w:tcW w:w="7371" w:type="dxa"/>
          </w:tcPr>
          <w:p w14:paraId="2E86407B" w14:textId="77777777" w:rsidR="00E80C3C" w:rsidRDefault="00E868BA">
            <w:pPr>
              <w:pStyle w:val="TableParagraph"/>
              <w:spacing w:before="99" w:line="237" w:lineRule="auto"/>
              <w:ind w:left="62"/>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 xml:space="preserve">предлоги места </w:t>
            </w:r>
            <w:proofErr w:type="spellStart"/>
            <w:r>
              <w:rPr>
                <w:sz w:val="24"/>
              </w:rPr>
              <w:t>next</w:t>
            </w:r>
            <w:proofErr w:type="spellEnd"/>
            <w:r>
              <w:rPr>
                <w:sz w:val="24"/>
              </w:rPr>
              <w:t xml:space="preserve"> </w:t>
            </w:r>
            <w:proofErr w:type="spellStart"/>
            <w:r>
              <w:rPr>
                <w:sz w:val="24"/>
              </w:rPr>
              <w:t>to</w:t>
            </w:r>
            <w:proofErr w:type="spellEnd"/>
            <w:r>
              <w:rPr>
                <w:sz w:val="24"/>
              </w:rPr>
              <w:t xml:space="preserve">, </w:t>
            </w:r>
            <w:proofErr w:type="spellStart"/>
            <w:r>
              <w:rPr>
                <w:sz w:val="24"/>
              </w:rPr>
              <w:t>in</w:t>
            </w:r>
            <w:proofErr w:type="spellEnd"/>
            <w:r>
              <w:rPr>
                <w:sz w:val="24"/>
              </w:rPr>
              <w:t xml:space="preserve"> </w:t>
            </w:r>
            <w:proofErr w:type="spellStart"/>
            <w:r>
              <w:rPr>
                <w:sz w:val="24"/>
              </w:rPr>
              <w:t>front</w:t>
            </w:r>
            <w:proofErr w:type="spellEnd"/>
            <w:r>
              <w:rPr>
                <w:sz w:val="24"/>
              </w:rPr>
              <w:t xml:space="preserve"> </w:t>
            </w:r>
            <w:proofErr w:type="spellStart"/>
            <w:r>
              <w:rPr>
                <w:sz w:val="24"/>
              </w:rPr>
              <w:t>of</w:t>
            </w:r>
            <w:proofErr w:type="spellEnd"/>
            <w:r>
              <w:rPr>
                <w:sz w:val="24"/>
              </w:rPr>
              <w:t xml:space="preserve">, </w:t>
            </w:r>
            <w:proofErr w:type="spellStart"/>
            <w:r>
              <w:rPr>
                <w:sz w:val="24"/>
              </w:rPr>
              <w:t>behind</w:t>
            </w:r>
            <w:proofErr w:type="spellEnd"/>
          </w:p>
        </w:tc>
      </w:tr>
      <w:tr w:rsidR="00E80C3C" w14:paraId="52FF9D55" w14:textId="77777777">
        <w:trPr>
          <w:trHeight w:val="758"/>
        </w:trPr>
        <w:tc>
          <w:tcPr>
            <w:tcW w:w="1700" w:type="dxa"/>
          </w:tcPr>
          <w:p w14:paraId="7F3DC9B1" w14:textId="77777777" w:rsidR="00E80C3C" w:rsidRDefault="00E868BA">
            <w:pPr>
              <w:pStyle w:val="TableParagraph"/>
              <w:spacing w:before="93"/>
              <w:ind w:left="18" w:right="9"/>
              <w:jc w:val="center"/>
              <w:rPr>
                <w:sz w:val="24"/>
              </w:rPr>
            </w:pPr>
            <w:r>
              <w:rPr>
                <w:spacing w:val="-2"/>
                <w:sz w:val="24"/>
              </w:rPr>
              <w:t>2.4.16</w:t>
            </w:r>
          </w:p>
        </w:tc>
        <w:tc>
          <w:tcPr>
            <w:tcW w:w="7371" w:type="dxa"/>
          </w:tcPr>
          <w:p w14:paraId="006F904D" w14:textId="77777777" w:rsidR="00E80C3C" w:rsidRDefault="00E868BA">
            <w:pPr>
              <w:pStyle w:val="TableParagraph"/>
              <w:spacing w:before="93" w:line="242" w:lineRule="auto"/>
              <w:ind w:left="62"/>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 xml:space="preserve">предлоги времени </w:t>
            </w:r>
            <w:proofErr w:type="spellStart"/>
            <w:r>
              <w:rPr>
                <w:sz w:val="24"/>
              </w:rPr>
              <w:t>at</w:t>
            </w:r>
            <w:proofErr w:type="spellEnd"/>
            <w:r>
              <w:rPr>
                <w:sz w:val="24"/>
              </w:rPr>
              <w:t xml:space="preserve">, </w:t>
            </w:r>
            <w:proofErr w:type="spellStart"/>
            <w:r>
              <w:rPr>
                <w:sz w:val="24"/>
              </w:rPr>
              <w:t>in</w:t>
            </w:r>
            <w:proofErr w:type="spellEnd"/>
            <w:r>
              <w:rPr>
                <w:sz w:val="24"/>
              </w:rPr>
              <w:t xml:space="preserve">, </w:t>
            </w:r>
            <w:proofErr w:type="spellStart"/>
            <w:r>
              <w:rPr>
                <w:sz w:val="24"/>
              </w:rPr>
              <w:t>on</w:t>
            </w:r>
            <w:proofErr w:type="spellEnd"/>
            <w:r>
              <w:rPr>
                <w:spacing w:val="-1"/>
                <w:sz w:val="24"/>
              </w:rPr>
              <w:t xml:space="preserve"> </w:t>
            </w:r>
            <w:r>
              <w:rPr>
                <w:sz w:val="24"/>
              </w:rPr>
              <w:t>в выражениях</w:t>
            </w:r>
            <w:r>
              <w:rPr>
                <w:spacing w:val="-1"/>
                <w:sz w:val="24"/>
              </w:rPr>
              <w:t xml:space="preserve"> </w:t>
            </w:r>
            <w:proofErr w:type="spellStart"/>
            <w:r>
              <w:rPr>
                <w:sz w:val="24"/>
              </w:rPr>
              <w:t>at</w:t>
            </w:r>
            <w:proofErr w:type="spellEnd"/>
            <w:r>
              <w:rPr>
                <w:sz w:val="24"/>
              </w:rPr>
              <w:t xml:space="preserve"> 4</w:t>
            </w:r>
            <w:r>
              <w:rPr>
                <w:spacing w:val="-6"/>
                <w:sz w:val="24"/>
              </w:rPr>
              <w:t xml:space="preserve"> </w:t>
            </w:r>
            <w:proofErr w:type="spellStart"/>
            <w:r>
              <w:rPr>
                <w:sz w:val="24"/>
              </w:rPr>
              <w:t>o'clock</w:t>
            </w:r>
            <w:proofErr w:type="spellEnd"/>
            <w:r>
              <w:rPr>
                <w:sz w:val="24"/>
              </w:rPr>
              <w:t xml:space="preserve">, </w:t>
            </w:r>
            <w:proofErr w:type="spellStart"/>
            <w:r>
              <w:rPr>
                <w:sz w:val="24"/>
              </w:rPr>
              <w:t>in</w:t>
            </w:r>
            <w:proofErr w:type="spellEnd"/>
            <w:r>
              <w:rPr>
                <w:spacing w:val="-1"/>
                <w:sz w:val="24"/>
              </w:rPr>
              <w:t xml:space="preserve"> </w:t>
            </w:r>
            <w:proofErr w:type="spellStart"/>
            <w:r>
              <w:rPr>
                <w:sz w:val="24"/>
              </w:rPr>
              <w:t>the</w:t>
            </w:r>
            <w:proofErr w:type="spellEnd"/>
            <w:r>
              <w:rPr>
                <w:sz w:val="24"/>
              </w:rPr>
              <w:t xml:space="preserve"> </w:t>
            </w:r>
            <w:proofErr w:type="spellStart"/>
            <w:r>
              <w:rPr>
                <w:sz w:val="24"/>
              </w:rPr>
              <w:t>morning</w:t>
            </w:r>
            <w:proofErr w:type="spellEnd"/>
            <w:r>
              <w:rPr>
                <w:sz w:val="24"/>
              </w:rPr>
              <w:t xml:space="preserve">, </w:t>
            </w:r>
            <w:proofErr w:type="spellStart"/>
            <w:r>
              <w:rPr>
                <w:sz w:val="24"/>
              </w:rPr>
              <w:t>on</w:t>
            </w:r>
            <w:proofErr w:type="spellEnd"/>
            <w:r>
              <w:rPr>
                <w:spacing w:val="-1"/>
                <w:sz w:val="24"/>
              </w:rPr>
              <w:t xml:space="preserve"> </w:t>
            </w:r>
            <w:proofErr w:type="spellStart"/>
            <w:r>
              <w:rPr>
                <w:sz w:val="24"/>
              </w:rPr>
              <w:t>Monday</w:t>
            </w:r>
            <w:proofErr w:type="spellEnd"/>
          </w:p>
        </w:tc>
      </w:tr>
      <w:tr w:rsidR="00E80C3C" w14:paraId="52600E0C" w14:textId="77777777">
        <w:trPr>
          <w:trHeight w:val="479"/>
        </w:trPr>
        <w:tc>
          <w:tcPr>
            <w:tcW w:w="1700" w:type="dxa"/>
          </w:tcPr>
          <w:p w14:paraId="3343AB09" w14:textId="77777777" w:rsidR="00E80C3C" w:rsidRDefault="00E868BA">
            <w:pPr>
              <w:pStyle w:val="TableParagraph"/>
              <w:spacing w:before="92"/>
              <w:ind w:left="18" w:right="13"/>
              <w:jc w:val="center"/>
              <w:rPr>
                <w:sz w:val="24"/>
              </w:rPr>
            </w:pPr>
            <w:r>
              <w:rPr>
                <w:spacing w:val="-10"/>
                <w:sz w:val="24"/>
              </w:rPr>
              <w:t>3</w:t>
            </w:r>
          </w:p>
        </w:tc>
        <w:tc>
          <w:tcPr>
            <w:tcW w:w="7371" w:type="dxa"/>
          </w:tcPr>
          <w:p w14:paraId="46053F74" w14:textId="77777777" w:rsidR="00E80C3C" w:rsidRDefault="00E868BA">
            <w:pPr>
              <w:pStyle w:val="TableParagraph"/>
              <w:spacing w:before="92"/>
              <w:ind w:left="62"/>
              <w:rPr>
                <w:sz w:val="24"/>
              </w:rPr>
            </w:pPr>
            <w:r>
              <w:rPr>
                <w:sz w:val="24"/>
              </w:rPr>
              <w:t>Социокультурные</w:t>
            </w:r>
            <w:r>
              <w:rPr>
                <w:spacing w:val="-3"/>
                <w:sz w:val="24"/>
              </w:rPr>
              <w:t xml:space="preserve"> </w:t>
            </w:r>
            <w:r>
              <w:rPr>
                <w:sz w:val="24"/>
              </w:rPr>
              <w:t>знания</w:t>
            </w:r>
            <w:r>
              <w:rPr>
                <w:spacing w:val="-6"/>
                <w:sz w:val="24"/>
              </w:rPr>
              <w:t xml:space="preserve"> </w:t>
            </w:r>
            <w:r>
              <w:rPr>
                <w:sz w:val="24"/>
              </w:rPr>
              <w:t xml:space="preserve">и </w:t>
            </w:r>
            <w:r>
              <w:rPr>
                <w:spacing w:val="-2"/>
                <w:sz w:val="24"/>
              </w:rPr>
              <w:t>умения</w:t>
            </w:r>
          </w:p>
        </w:tc>
      </w:tr>
      <w:tr w:rsidR="00E80C3C" w14:paraId="6DC420AD" w14:textId="77777777">
        <w:trPr>
          <w:trHeight w:val="1584"/>
        </w:trPr>
        <w:tc>
          <w:tcPr>
            <w:tcW w:w="1700" w:type="dxa"/>
          </w:tcPr>
          <w:p w14:paraId="4A07B215" w14:textId="77777777" w:rsidR="00E80C3C" w:rsidRDefault="00E868BA">
            <w:pPr>
              <w:pStyle w:val="TableParagraph"/>
              <w:spacing w:before="92"/>
              <w:ind w:left="18" w:right="14"/>
              <w:jc w:val="center"/>
              <w:rPr>
                <w:sz w:val="24"/>
              </w:rPr>
            </w:pPr>
            <w:r>
              <w:rPr>
                <w:spacing w:val="-5"/>
                <w:sz w:val="24"/>
              </w:rPr>
              <w:t>3.1</w:t>
            </w:r>
          </w:p>
        </w:tc>
        <w:tc>
          <w:tcPr>
            <w:tcW w:w="7371" w:type="dxa"/>
          </w:tcPr>
          <w:p w14:paraId="2447B3A9" w14:textId="77777777" w:rsidR="00E80C3C" w:rsidRDefault="00E868BA">
            <w:pPr>
              <w:pStyle w:val="TableParagraph"/>
              <w:spacing w:before="92"/>
              <w:ind w:left="62" w:right="50"/>
              <w:jc w:val="both"/>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E80C3C" w14:paraId="447A3BB9" w14:textId="77777777">
        <w:trPr>
          <w:trHeight w:val="753"/>
        </w:trPr>
        <w:tc>
          <w:tcPr>
            <w:tcW w:w="1700" w:type="dxa"/>
          </w:tcPr>
          <w:p w14:paraId="1826753A" w14:textId="77777777" w:rsidR="00E80C3C" w:rsidRDefault="00E868BA">
            <w:pPr>
              <w:pStyle w:val="TableParagraph"/>
              <w:spacing w:before="92"/>
              <w:ind w:left="18" w:right="14"/>
              <w:jc w:val="center"/>
              <w:rPr>
                <w:sz w:val="24"/>
              </w:rPr>
            </w:pPr>
            <w:r>
              <w:rPr>
                <w:spacing w:val="-5"/>
                <w:sz w:val="24"/>
              </w:rPr>
              <w:t>3.2</w:t>
            </w:r>
          </w:p>
        </w:tc>
        <w:tc>
          <w:tcPr>
            <w:tcW w:w="7371" w:type="dxa"/>
          </w:tcPr>
          <w:p w14:paraId="166BE699" w14:textId="77777777" w:rsidR="00E80C3C" w:rsidRDefault="00E868BA">
            <w:pPr>
              <w:pStyle w:val="TableParagraph"/>
              <w:spacing w:before="92" w:line="242" w:lineRule="auto"/>
              <w:ind w:left="62"/>
              <w:rPr>
                <w:sz w:val="24"/>
              </w:rPr>
            </w:pPr>
            <w:r>
              <w:rPr>
                <w:sz w:val="24"/>
              </w:rPr>
              <w:t>Кратко представлять свою</w:t>
            </w:r>
            <w:r>
              <w:rPr>
                <w:spacing w:val="-1"/>
                <w:sz w:val="24"/>
              </w:rPr>
              <w:t xml:space="preserve"> </w:t>
            </w:r>
            <w:r>
              <w:rPr>
                <w:sz w:val="24"/>
              </w:rPr>
              <w:t>страну</w:t>
            </w:r>
            <w:r>
              <w:rPr>
                <w:spacing w:val="-9"/>
                <w:sz w:val="24"/>
              </w:rPr>
              <w:t xml:space="preserve"> </w:t>
            </w:r>
            <w:r>
              <w:rPr>
                <w:sz w:val="24"/>
              </w:rPr>
              <w:t>и</w:t>
            </w:r>
            <w:r>
              <w:rPr>
                <w:spacing w:val="-3"/>
                <w:sz w:val="24"/>
              </w:rPr>
              <w:t xml:space="preserve"> </w:t>
            </w:r>
            <w:r>
              <w:rPr>
                <w:sz w:val="24"/>
              </w:rPr>
              <w:t>страну</w:t>
            </w:r>
            <w:r>
              <w:rPr>
                <w:spacing w:val="-9"/>
                <w:sz w:val="24"/>
              </w:rPr>
              <w:t xml:space="preserve"> </w:t>
            </w:r>
            <w:r>
              <w:rPr>
                <w:sz w:val="24"/>
              </w:rPr>
              <w:t>(страны)</w:t>
            </w:r>
            <w:r>
              <w:rPr>
                <w:spacing w:val="-3"/>
                <w:sz w:val="24"/>
              </w:rPr>
              <w:t xml:space="preserve"> </w:t>
            </w:r>
            <w:r>
              <w:rPr>
                <w:sz w:val="24"/>
              </w:rPr>
              <w:t>изучаемого языка на английском языке</w:t>
            </w:r>
          </w:p>
        </w:tc>
      </w:tr>
    </w:tbl>
    <w:p w14:paraId="2051EE44" w14:textId="77777777" w:rsidR="00E80C3C" w:rsidRDefault="00E80C3C">
      <w:pPr>
        <w:pStyle w:val="a3"/>
        <w:spacing w:before="252"/>
        <w:ind w:left="0"/>
        <w:jc w:val="left"/>
      </w:pPr>
    </w:p>
    <w:p w14:paraId="022E7A2D" w14:textId="77777777" w:rsidR="00E80C3C" w:rsidRDefault="00E868BA">
      <w:pPr>
        <w:pStyle w:val="a3"/>
        <w:ind w:left="1081" w:right="1241"/>
        <w:jc w:val="center"/>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(3 </w:t>
      </w:r>
      <w:r>
        <w:rPr>
          <w:spacing w:val="-2"/>
        </w:rPr>
        <w:t>класс)</w:t>
      </w:r>
    </w:p>
    <w:p w14:paraId="4C11D129" w14:textId="77777777" w:rsidR="00E80C3C" w:rsidRDefault="00E80C3C">
      <w:pPr>
        <w:pStyle w:val="a3"/>
        <w:spacing w:before="54"/>
        <w:ind w:left="0"/>
        <w:jc w:val="left"/>
        <w:rPr>
          <w:sz w:val="20"/>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4CEE231C" w14:textId="77777777">
        <w:trPr>
          <w:trHeight w:val="480"/>
        </w:trPr>
        <w:tc>
          <w:tcPr>
            <w:tcW w:w="1705" w:type="dxa"/>
          </w:tcPr>
          <w:p w14:paraId="6291F04E" w14:textId="77777777" w:rsidR="00E80C3C" w:rsidRDefault="00E868BA">
            <w:pPr>
              <w:pStyle w:val="TableParagraph"/>
              <w:spacing w:before="92"/>
              <w:ind w:left="224" w:right="218"/>
              <w:jc w:val="center"/>
              <w:rPr>
                <w:sz w:val="24"/>
              </w:rPr>
            </w:pPr>
            <w:r>
              <w:rPr>
                <w:spacing w:val="-5"/>
                <w:sz w:val="24"/>
              </w:rPr>
              <w:t>Код</w:t>
            </w:r>
          </w:p>
        </w:tc>
        <w:tc>
          <w:tcPr>
            <w:tcW w:w="7371" w:type="dxa"/>
          </w:tcPr>
          <w:p w14:paraId="13BCCC16" w14:textId="77777777" w:rsidR="00E80C3C" w:rsidRDefault="00E868BA">
            <w:pPr>
              <w:pStyle w:val="TableParagraph"/>
              <w:spacing w:before="92"/>
              <w:ind w:left="1896"/>
              <w:rPr>
                <w:sz w:val="24"/>
              </w:rPr>
            </w:pPr>
            <w:r>
              <w:rPr>
                <w:sz w:val="24"/>
              </w:rPr>
              <w:t>Проверяемый элемент</w:t>
            </w:r>
            <w:r>
              <w:rPr>
                <w:spacing w:val="-3"/>
                <w:sz w:val="24"/>
              </w:rPr>
              <w:t xml:space="preserve"> </w:t>
            </w:r>
            <w:r>
              <w:rPr>
                <w:spacing w:val="-2"/>
                <w:sz w:val="24"/>
              </w:rPr>
              <w:t>содержания</w:t>
            </w:r>
          </w:p>
        </w:tc>
      </w:tr>
      <w:tr w:rsidR="00E80C3C" w14:paraId="709979A0" w14:textId="77777777">
        <w:trPr>
          <w:trHeight w:val="479"/>
        </w:trPr>
        <w:tc>
          <w:tcPr>
            <w:tcW w:w="1705" w:type="dxa"/>
          </w:tcPr>
          <w:p w14:paraId="66C5CF13" w14:textId="77777777" w:rsidR="00E80C3C" w:rsidRDefault="00E868BA">
            <w:pPr>
              <w:pStyle w:val="TableParagraph"/>
              <w:spacing w:before="92"/>
              <w:ind w:left="224" w:right="215"/>
              <w:jc w:val="center"/>
              <w:rPr>
                <w:sz w:val="24"/>
              </w:rPr>
            </w:pPr>
            <w:r>
              <w:rPr>
                <w:spacing w:val="-10"/>
                <w:sz w:val="24"/>
              </w:rPr>
              <w:t>1</w:t>
            </w:r>
          </w:p>
        </w:tc>
        <w:tc>
          <w:tcPr>
            <w:tcW w:w="7371" w:type="dxa"/>
          </w:tcPr>
          <w:p w14:paraId="4DA5E6F1" w14:textId="77777777" w:rsidR="00E80C3C" w:rsidRDefault="00E868BA">
            <w:pPr>
              <w:pStyle w:val="TableParagraph"/>
              <w:spacing w:before="92"/>
              <w:ind w:left="57"/>
              <w:rPr>
                <w:sz w:val="24"/>
              </w:rPr>
            </w:pPr>
            <w:r>
              <w:rPr>
                <w:sz w:val="24"/>
              </w:rPr>
              <w:t>Коммуникативные</w:t>
            </w:r>
            <w:r>
              <w:rPr>
                <w:spacing w:val="-6"/>
                <w:sz w:val="24"/>
              </w:rPr>
              <w:t xml:space="preserve"> </w:t>
            </w:r>
            <w:r>
              <w:rPr>
                <w:spacing w:val="-2"/>
                <w:sz w:val="24"/>
              </w:rPr>
              <w:t>умения</w:t>
            </w:r>
          </w:p>
        </w:tc>
      </w:tr>
      <w:tr w:rsidR="00E80C3C" w14:paraId="1504A698" w14:textId="77777777">
        <w:trPr>
          <w:trHeight w:val="479"/>
        </w:trPr>
        <w:tc>
          <w:tcPr>
            <w:tcW w:w="1705" w:type="dxa"/>
          </w:tcPr>
          <w:p w14:paraId="4ADBD34E" w14:textId="77777777" w:rsidR="00E80C3C" w:rsidRDefault="00E868BA">
            <w:pPr>
              <w:pStyle w:val="TableParagraph"/>
              <w:spacing w:before="92"/>
              <w:ind w:left="224" w:right="215"/>
              <w:jc w:val="center"/>
              <w:rPr>
                <w:sz w:val="24"/>
              </w:rPr>
            </w:pPr>
            <w:r>
              <w:rPr>
                <w:spacing w:val="-5"/>
                <w:sz w:val="24"/>
              </w:rPr>
              <w:t>1.1</w:t>
            </w:r>
          </w:p>
        </w:tc>
        <w:tc>
          <w:tcPr>
            <w:tcW w:w="7371" w:type="dxa"/>
          </w:tcPr>
          <w:p w14:paraId="6E462BA1" w14:textId="77777777" w:rsidR="00E80C3C" w:rsidRDefault="00E868BA">
            <w:pPr>
              <w:pStyle w:val="TableParagraph"/>
              <w:spacing w:before="92"/>
              <w:ind w:left="57"/>
              <w:rPr>
                <w:sz w:val="24"/>
              </w:rPr>
            </w:pPr>
            <w:r>
              <w:rPr>
                <w:spacing w:val="-2"/>
                <w:sz w:val="24"/>
              </w:rPr>
              <w:t>Говорение</w:t>
            </w:r>
          </w:p>
        </w:tc>
      </w:tr>
      <w:tr w:rsidR="00E80C3C" w14:paraId="6F0D4E47" w14:textId="77777777">
        <w:trPr>
          <w:trHeight w:val="479"/>
        </w:trPr>
        <w:tc>
          <w:tcPr>
            <w:tcW w:w="1705" w:type="dxa"/>
          </w:tcPr>
          <w:p w14:paraId="6E77C64B" w14:textId="77777777" w:rsidR="00E80C3C" w:rsidRDefault="00E868BA">
            <w:pPr>
              <w:pStyle w:val="TableParagraph"/>
              <w:spacing w:before="92"/>
              <w:ind w:left="224" w:right="215"/>
              <w:jc w:val="center"/>
              <w:rPr>
                <w:sz w:val="24"/>
              </w:rPr>
            </w:pPr>
            <w:r>
              <w:rPr>
                <w:spacing w:val="-2"/>
                <w:sz w:val="24"/>
              </w:rPr>
              <w:t>1.1.1</w:t>
            </w:r>
          </w:p>
        </w:tc>
        <w:tc>
          <w:tcPr>
            <w:tcW w:w="7371" w:type="dxa"/>
          </w:tcPr>
          <w:p w14:paraId="03FF2A7A" w14:textId="77777777" w:rsidR="00E80C3C" w:rsidRDefault="00E868BA">
            <w:pPr>
              <w:pStyle w:val="TableParagraph"/>
              <w:spacing w:before="92"/>
              <w:ind w:left="57"/>
              <w:rPr>
                <w:sz w:val="24"/>
              </w:rPr>
            </w:pPr>
            <w:r>
              <w:rPr>
                <w:sz w:val="24"/>
              </w:rPr>
              <w:t>Диалогическая</w:t>
            </w:r>
            <w:r>
              <w:rPr>
                <w:spacing w:val="-8"/>
                <w:sz w:val="24"/>
              </w:rPr>
              <w:t xml:space="preserve"> </w:t>
            </w:r>
            <w:r>
              <w:rPr>
                <w:spacing w:val="-4"/>
                <w:sz w:val="24"/>
              </w:rPr>
              <w:t>речь</w:t>
            </w:r>
          </w:p>
        </w:tc>
      </w:tr>
      <w:tr w:rsidR="00E80C3C" w14:paraId="2E757D03" w14:textId="77777777">
        <w:trPr>
          <w:trHeight w:val="480"/>
        </w:trPr>
        <w:tc>
          <w:tcPr>
            <w:tcW w:w="1705" w:type="dxa"/>
          </w:tcPr>
          <w:p w14:paraId="6C80F054" w14:textId="77777777" w:rsidR="00E80C3C" w:rsidRDefault="00E868BA">
            <w:pPr>
              <w:pStyle w:val="TableParagraph"/>
              <w:spacing w:before="93"/>
              <w:ind w:left="224" w:right="211"/>
              <w:jc w:val="center"/>
              <w:rPr>
                <w:sz w:val="24"/>
              </w:rPr>
            </w:pPr>
            <w:r>
              <w:rPr>
                <w:spacing w:val="-2"/>
                <w:sz w:val="24"/>
              </w:rPr>
              <w:t>1.1.1.1</w:t>
            </w:r>
          </w:p>
        </w:tc>
        <w:tc>
          <w:tcPr>
            <w:tcW w:w="7371" w:type="dxa"/>
          </w:tcPr>
          <w:p w14:paraId="2990AE25" w14:textId="77777777" w:rsidR="00E80C3C" w:rsidRDefault="00E868BA">
            <w:pPr>
              <w:pStyle w:val="TableParagraph"/>
              <w:spacing w:before="93"/>
              <w:ind w:left="57"/>
              <w:rPr>
                <w:sz w:val="24"/>
              </w:rPr>
            </w:pPr>
            <w:r>
              <w:rPr>
                <w:sz w:val="24"/>
              </w:rPr>
              <w:t>Диалог</w:t>
            </w:r>
            <w:r>
              <w:rPr>
                <w:spacing w:val="58"/>
                <w:sz w:val="24"/>
              </w:rPr>
              <w:t xml:space="preserve"> </w:t>
            </w:r>
            <w:r>
              <w:rPr>
                <w:sz w:val="24"/>
              </w:rPr>
              <w:t>этикетного</w:t>
            </w:r>
            <w:r>
              <w:rPr>
                <w:spacing w:val="64"/>
                <w:sz w:val="24"/>
              </w:rPr>
              <w:t xml:space="preserve"> </w:t>
            </w:r>
            <w:r>
              <w:rPr>
                <w:sz w:val="24"/>
              </w:rPr>
              <w:t>характера</w:t>
            </w:r>
            <w:r>
              <w:rPr>
                <w:spacing w:val="58"/>
                <w:sz w:val="24"/>
              </w:rPr>
              <w:t xml:space="preserve"> </w:t>
            </w:r>
            <w:r>
              <w:rPr>
                <w:sz w:val="24"/>
              </w:rPr>
              <w:t>с</w:t>
            </w:r>
            <w:r>
              <w:rPr>
                <w:spacing w:val="58"/>
                <w:sz w:val="24"/>
              </w:rPr>
              <w:t xml:space="preserve"> </w:t>
            </w:r>
            <w:r>
              <w:rPr>
                <w:sz w:val="24"/>
              </w:rPr>
              <w:t>использованием</w:t>
            </w:r>
            <w:r>
              <w:rPr>
                <w:spacing w:val="61"/>
                <w:sz w:val="24"/>
              </w:rPr>
              <w:t xml:space="preserve"> </w:t>
            </w:r>
            <w:r>
              <w:rPr>
                <w:sz w:val="24"/>
              </w:rPr>
              <w:t>речевых</w:t>
            </w:r>
            <w:r>
              <w:rPr>
                <w:spacing w:val="55"/>
                <w:sz w:val="24"/>
              </w:rPr>
              <w:t xml:space="preserve"> </w:t>
            </w:r>
            <w:r>
              <w:rPr>
                <w:spacing w:val="-2"/>
                <w:sz w:val="24"/>
              </w:rPr>
              <w:t>ситуаций,</w:t>
            </w:r>
          </w:p>
        </w:tc>
      </w:tr>
    </w:tbl>
    <w:p w14:paraId="6C499F13" w14:textId="77777777" w:rsidR="00E80C3C" w:rsidRDefault="00E80C3C">
      <w:pPr>
        <w:pStyle w:val="TableParagraph"/>
        <w:rPr>
          <w:sz w:val="24"/>
        </w:rPr>
        <w:sectPr w:rsidR="00E80C3C">
          <w:type w:val="continuous"/>
          <w:pgSz w:w="11910" w:h="16840"/>
          <w:pgMar w:top="660" w:right="283" w:bottom="280" w:left="708" w:header="720" w:footer="720" w:gutter="0"/>
          <w:cols w:space="720"/>
        </w:sect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37010B47" w14:textId="77777777">
        <w:trPr>
          <w:trHeight w:val="1583"/>
        </w:trPr>
        <w:tc>
          <w:tcPr>
            <w:tcW w:w="1705" w:type="dxa"/>
          </w:tcPr>
          <w:p w14:paraId="5F688493" w14:textId="77777777" w:rsidR="00E80C3C" w:rsidRDefault="00E80C3C">
            <w:pPr>
              <w:pStyle w:val="TableParagraph"/>
              <w:rPr>
                <w:sz w:val="24"/>
              </w:rPr>
            </w:pPr>
          </w:p>
        </w:tc>
        <w:tc>
          <w:tcPr>
            <w:tcW w:w="7371" w:type="dxa"/>
          </w:tcPr>
          <w:p w14:paraId="47B2F22A" w14:textId="77777777" w:rsidR="00E80C3C" w:rsidRDefault="00E868BA">
            <w:pPr>
              <w:pStyle w:val="TableParagraph"/>
              <w:spacing w:before="93"/>
              <w:ind w:left="57" w:right="50"/>
              <w:jc w:val="both"/>
              <w:rPr>
                <w:sz w:val="24"/>
              </w:rPr>
            </w:pPr>
            <w:r>
              <w:rPr>
                <w:sz w:val="24"/>
              </w:rPr>
              <w:t>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E80C3C" w14:paraId="326514C0" w14:textId="77777777">
        <w:trPr>
          <w:trHeight w:val="1584"/>
        </w:trPr>
        <w:tc>
          <w:tcPr>
            <w:tcW w:w="1705" w:type="dxa"/>
          </w:tcPr>
          <w:p w14:paraId="3E1A6A5A" w14:textId="77777777" w:rsidR="00E80C3C" w:rsidRDefault="00E868BA">
            <w:pPr>
              <w:pStyle w:val="TableParagraph"/>
              <w:spacing w:before="93"/>
              <w:ind w:left="224" w:right="211"/>
              <w:jc w:val="center"/>
              <w:rPr>
                <w:sz w:val="24"/>
              </w:rPr>
            </w:pPr>
            <w:r>
              <w:rPr>
                <w:spacing w:val="-2"/>
                <w:sz w:val="24"/>
              </w:rPr>
              <w:t>1.1.1.2</w:t>
            </w:r>
          </w:p>
        </w:tc>
        <w:tc>
          <w:tcPr>
            <w:tcW w:w="7371" w:type="dxa"/>
          </w:tcPr>
          <w:p w14:paraId="166EC415" w14:textId="77777777" w:rsidR="00E80C3C" w:rsidRDefault="00E868BA">
            <w:pPr>
              <w:pStyle w:val="TableParagraph"/>
              <w:spacing w:before="93"/>
              <w:ind w:left="57" w:right="51"/>
              <w:jc w:val="both"/>
              <w:rPr>
                <w:sz w:val="24"/>
              </w:rPr>
            </w:pPr>
            <w:r>
              <w:rPr>
                <w:sz w:val="24"/>
              </w:rPr>
              <w:t>Диалог-расспрос</w:t>
            </w:r>
            <w:r>
              <w:rPr>
                <w:spacing w:val="-1"/>
                <w:sz w:val="24"/>
              </w:rPr>
              <w:t xml:space="preserve"> </w:t>
            </w:r>
            <w:r>
              <w:rPr>
                <w:sz w:val="24"/>
              </w:rPr>
              <w:t>с</w:t>
            </w:r>
            <w:r>
              <w:rPr>
                <w:spacing w:val="-1"/>
                <w:sz w:val="24"/>
              </w:rPr>
              <w:t xml:space="preserve"> </w:t>
            </w:r>
            <w:r>
              <w:rPr>
                <w:sz w:val="24"/>
              </w:rPr>
              <w:t>использованием речевых</w:t>
            </w:r>
            <w:r>
              <w:rPr>
                <w:spacing w:val="-4"/>
                <w:sz w:val="24"/>
              </w:rPr>
              <w:t xml:space="preserve"> </w:t>
            </w:r>
            <w:r>
              <w:rPr>
                <w:sz w:val="24"/>
              </w:rPr>
              <w:t>ситуаций, ключевых</w:t>
            </w:r>
            <w:r>
              <w:rPr>
                <w:spacing w:val="-4"/>
                <w:sz w:val="24"/>
              </w:rPr>
              <w:t xml:space="preserve"> </w:t>
            </w:r>
            <w:r>
              <w:rPr>
                <w:sz w:val="24"/>
              </w:rPr>
              <w:t>слов и (или) иллюстраций с соблюдением норм речевого этикета,</w:t>
            </w:r>
            <w:r>
              <w:rPr>
                <w:spacing w:val="40"/>
                <w:sz w:val="24"/>
              </w:rPr>
              <w:t xml:space="preserve"> </w:t>
            </w:r>
            <w:r>
              <w:rPr>
                <w:sz w:val="24"/>
              </w:rPr>
              <w:t>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E80C3C" w14:paraId="260C89E3" w14:textId="77777777">
        <w:trPr>
          <w:trHeight w:val="1584"/>
        </w:trPr>
        <w:tc>
          <w:tcPr>
            <w:tcW w:w="1705" w:type="dxa"/>
          </w:tcPr>
          <w:p w14:paraId="6AD9C949" w14:textId="77777777" w:rsidR="00E80C3C" w:rsidRDefault="00E868BA">
            <w:pPr>
              <w:pStyle w:val="TableParagraph"/>
              <w:spacing w:before="93"/>
              <w:ind w:left="224" w:right="211"/>
              <w:jc w:val="center"/>
              <w:rPr>
                <w:sz w:val="24"/>
              </w:rPr>
            </w:pPr>
            <w:r>
              <w:rPr>
                <w:spacing w:val="-2"/>
                <w:sz w:val="24"/>
              </w:rPr>
              <w:t>1.1.1.3</w:t>
            </w:r>
          </w:p>
        </w:tc>
        <w:tc>
          <w:tcPr>
            <w:tcW w:w="7371" w:type="dxa"/>
          </w:tcPr>
          <w:p w14:paraId="400BF6EC" w14:textId="77777777" w:rsidR="00E80C3C" w:rsidRDefault="00E868BA">
            <w:pPr>
              <w:pStyle w:val="TableParagraph"/>
              <w:spacing w:before="93"/>
              <w:ind w:left="57" w:right="53"/>
              <w:jc w:val="both"/>
              <w:rPr>
                <w:sz w:val="24"/>
              </w:rPr>
            </w:pPr>
            <w:r>
              <w:rPr>
                <w:sz w:val="24"/>
              </w:rPr>
              <w:t>Диалог - побуждение к действию с использованием речевых</w:t>
            </w:r>
            <w:r>
              <w:rPr>
                <w:spacing w:val="40"/>
                <w:sz w:val="24"/>
              </w:rPr>
              <w:t xml:space="preserve"> </w:t>
            </w:r>
            <w:r>
              <w:rPr>
                <w:sz w:val="24"/>
              </w:rPr>
              <w:t>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E80C3C" w14:paraId="12EF1FD8" w14:textId="77777777">
        <w:trPr>
          <w:trHeight w:val="480"/>
        </w:trPr>
        <w:tc>
          <w:tcPr>
            <w:tcW w:w="1705" w:type="dxa"/>
          </w:tcPr>
          <w:p w14:paraId="4A128E40" w14:textId="77777777" w:rsidR="00E80C3C" w:rsidRDefault="00E868BA">
            <w:pPr>
              <w:pStyle w:val="TableParagraph"/>
              <w:spacing w:before="92"/>
              <w:ind w:left="224" w:right="215"/>
              <w:jc w:val="center"/>
              <w:rPr>
                <w:sz w:val="24"/>
              </w:rPr>
            </w:pPr>
            <w:r>
              <w:rPr>
                <w:spacing w:val="-2"/>
                <w:sz w:val="24"/>
              </w:rPr>
              <w:t>1.1.2</w:t>
            </w:r>
          </w:p>
        </w:tc>
        <w:tc>
          <w:tcPr>
            <w:tcW w:w="7371" w:type="dxa"/>
          </w:tcPr>
          <w:p w14:paraId="44E7FD59" w14:textId="77777777" w:rsidR="00E80C3C" w:rsidRDefault="00E868BA">
            <w:pPr>
              <w:pStyle w:val="TableParagraph"/>
              <w:spacing w:before="92"/>
              <w:ind w:left="57"/>
              <w:rPr>
                <w:sz w:val="24"/>
              </w:rPr>
            </w:pPr>
            <w:r>
              <w:rPr>
                <w:sz w:val="24"/>
              </w:rPr>
              <w:t>Монологическая</w:t>
            </w:r>
            <w:r>
              <w:rPr>
                <w:spacing w:val="-9"/>
                <w:sz w:val="24"/>
              </w:rPr>
              <w:t xml:space="preserve"> </w:t>
            </w:r>
            <w:r>
              <w:rPr>
                <w:spacing w:val="-4"/>
                <w:sz w:val="24"/>
              </w:rPr>
              <w:t>речь</w:t>
            </w:r>
          </w:p>
        </w:tc>
      </w:tr>
      <w:tr w:rsidR="00E80C3C" w14:paraId="754EFBA7" w14:textId="77777777">
        <w:trPr>
          <w:trHeight w:val="1031"/>
        </w:trPr>
        <w:tc>
          <w:tcPr>
            <w:tcW w:w="1705" w:type="dxa"/>
          </w:tcPr>
          <w:p w14:paraId="7AA55325" w14:textId="77777777" w:rsidR="00E80C3C" w:rsidRDefault="00E868BA">
            <w:pPr>
              <w:pStyle w:val="TableParagraph"/>
              <w:spacing w:before="92"/>
              <w:ind w:left="224" w:right="211"/>
              <w:jc w:val="center"/>
              <w:rPr>
                <w:sz w:val="24"/>
              </w:rPr>
            </w:pPr>
            <w:r>
              <w:rPr>
                <w:spacing w:val="-2"/>
                <w:sz w:val="24"/>
              </w:rPr>
              <w:t>1.1.2.1</w:t>
            </w:r>
          </w:p>
        </w:tc>
        <w:tc>
          <w:tcPr>
            <w:tcW w:w="7371" w:type="dxa"/>
          </w:tcPr>
          <w:p w14:paraId="33739CB1" w14:textId="77777777" w:rsidR="00E80C3C" w:rsidRDefault="00E868BA">
            <w:pPr>
              <w:pStyle w:val="TableParagraph"/>
              <w:spacing w:before="92"/>
              <w:ind w:left="57" w:right="52"/>
              <w:jc w:val="both"/>
              <w:rPr>
                <w:sz w:val="24"/>
              </w:rPr>
            </w:pPr>
            <w:r>
              <w:rPr>
                <w:sz w:val="24"/>
              </w:rPr>
              <w:t>Описание предмета, реального человека или литературного</w:t>
            </w:r>
            <w:r>
              <w:rPr>
                <w:spacing w:val="40"/>
                <w:sz w:val="24"/>
              </w:rPr>
              <w:t xml:space="preserve"> </w:t>
            </w:r>
            <w:r>
              <w:rPr>
                <w:sz w:val="24"/>
              </w:rPr>
              <w:t>персонажа с использованием речевых ситуаций, ключевых слов и (или) иллюстраций</w:t>
            </w:r>
          </w:p>
        </w:tc>
      </w:tr>
      <w:tr w:rsidR="00E80C3C" w14:paraId="3E516B83" w14:textId="77777777">
        <w:trPr>
          <w:trHeight w:val="758"/>
        </w:trPr>
        <w:tc>
          <w:tcPr>
            <w:tcW w:w="1705" w:type="dxa"/>
          </w:tcPr>
          <w:p w14:paraId="72192F33" w14:textId="77777777" w:rsidR="00E80C3C" w:rsidRDefault="00E868BA">
            <w:pPr>
              <w:pStyle w:val="TableParagraph"/>
              <w:spacing w:before="92"/>
              <w:ind w:left="224" w:right="211"/>
              <w:jc w:val="center"/>
              <w:rPr>
                <w:sz w:val="24"/>
              </w:rPr>
            </w:pPr>
            <w:r>
              <w:rPr>
                <w:spacing w:val="-2"/>
                <w:sz w:val="24"/>
              </w:rPr>
              <w:t>1.1.2.2</w:t>
            </w:r>
          </w:p>
        </w:tc>
        <w:tc>
          <w:tcPr>
            <w:tcW w:w="7371" w:type="dxa"/>
          </w:tcPr>
          <w:p w14:paraId="4B34A958" w14:textId="77777777" w:rsidR="00E80C3C" w:rsidRDefault="00E868BA">
            <w:pPr>
              <w:pStyle w:val="TableParagraph"/>
              <w:spacing w:before="92" w:line="242" w:lineRule="auto"/>
              <w:ind w:left="57"/>
              <w:rPr>
                <w:sz w:val="24"/>
              </w:rPr>
            </w:pPr>
            <w:r>
              <w:rPr>
                <w:sz w:val="24"/>
              </w:rPr>
              <w:t>Рассказ</w:t>
            </w:r>
            <w:r>
              <w:rPr>
                <w:spacing w:val="80"/>
                <w:sz w:val="24"/>
              </w:rPr>
              <w:t xml:space="preserve"> </w:t>
            </w:r>
            <w:r>
              <w:rPr>
                <w:sz w:val="24"/>
              </w:rPr>
              <w:t>о</w:t>
            </w:r>
            <w:r>
              <w:rPr>
                <w:spacing w:val="80"/>
                <w:sz w:val="24"/>
              </w:rPr>
              <w:t xml:space="preserve"> </w:t>
            </w:r>
            <w:r>
              <w:rPr>
                <w:sz w:val="24"/>
              </w:rPr>
              <w:t>себе,</w:t>
            </w:r>
            <w:r>
              <w:rPr>
                <w:spacing w:val="80"/>
                <w:sz w:val="24"/>
              </w:rPr>
              <w:t xml:space="preserve"> </w:t>
            </w:r>
            <w:r>
              <w:rPr>
                <w:sz w:val="24"/>
              </w:rPr>
              <w:t>члене</w:t>
            </w:r>
            <w:r>
              <w:rPr>
                <w:spacing w:val="80"/>
                <w:sz w:val="24"/>
              </w:rPr>
              <w:t xml:space="preserve"> </w:t>
            </w:r>
            <w:r>
              <w:rPr>
                <w:sz w:val="24"/>
              </w:rPr>
              <w:t>семьи,</w:t>
            </w:r>
            <w:r>
              <w:rPr>
                <w:spacing w:val="80"/>
                <w:sz w:val="24"/>
              </w:rPr>
              <w:t xml:space="preserve"> </w:t>
            </w:r>
            <w:r>
              <w:rPr>
                <w:sz w:val="24"/>
              </w:rPr>
              <w:t>друге</w:t>
            </w:r>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r>
              <w:rPr>
                <w:sz w:val="24"/>
              </w:rPr>
              <w:t>речевых</w:t>
            </w:r>
            <w:r>
              <w:rPr>
                <w:spacing w:val="80"/>
                <w:sz w:val="24"/>
              </w:rPr>
              <w:t xml:space="preserve"> </w:t>
            </w:r>
            <w:r>
              <w:rPr>
                <w:sz w:val="24"/>
              </w:rPr>
              <w:t>ситуаций, ключевых слов и (или) иллюстраций</w:t>
            </w:r>
          </w:p>
        </w:tc>
      </w:tr>
      <w:tr w:rsidR="00E80C3C" w14:paraId="23D554B9" w14:textId="77777777">
        <w:trPr>
          <w:trHeight w:val="753"/>
        </w:trPr>
        <w:tc>
          <w:tcPr>
            <w:tcW w:w="1705" w:type="dxa"/>
          </w:tcPr>
          <w:p w14:paraId="5496528F" w14:textId="77777777" w:rsidR="00E80C3C" w:rsidRDefault="00E868BA">
            <w:pPr>
              <w:pStyle w:val="TableParagraph"/>
              <w:spacing w:before="92"/>
              <w:ind w:left="224" w:right="211"/>
              <w:jc w:val="center"/>
              <w:rPr>
                <w:sz w:val="24"/>
              </w:rPr>
            </w:pPr>
            <w:r>
              <w:rPr>
                <w:spacing w:val="-2"/>
                <w:sz w:val="24"/>
              </w:rPr>
              <w:t>1.1.2.3</w:t>
            </w:r>
          </w:p>
        </w:tc>
        <w:tc>
          <w:tcPr>
            <w:tcW w:w="7371" w:type="dxa"/>
          </w:tcPr>
          <w:p w14:paraId="25EA2D37" w14:textId="77777777" w:rsidR="00E80C3C" w:rsidRDefault="00E868BA">
            <w:pPr>
              <w:pStyle w:val="TableParagraph"/>
              <w:spacing w:before="92" w:line="242" w:lineRule="auto"/>
              <w:ind w:left="57"/>
              <w:rPr>
                <w:sz w:val="24"/>
              </w:rPr>
            </w:pPr>
            <w:r>
              <w:rPr>
                <w:sz w:val="24"/>
              </w:rPr>
              <w:t>Пересказ с использованием</w:t>
            </w:r>
            <w:r>
              <w:rPr>
                <w:spacing w:val="-1"/>
                <w:sz w:val="24"/>
              </w:rPr>
              <w:t xml:space="preserve"> </w:t>
            </w:r>
            <w:r>
              <w:rPr>
                <w:sz w:val="24"/>
              </w:rPr>
              <w:t>речевых</w:t>
            </w:r>
            <w:r>
              <w:rPr>
                <w:spacing w:val="-2"/>
                <w:sz w:val="24"/>
              </w:rPr>
              <w:t xml:space="preserve"> </w:t>
            </w:r>
            <w:r>
              <w:rPr>
                <w:sz w:val="24"/>
              </w:rPr>
              <w:t>ситуаций, ключевых</w:t>
            </w:r>
            <w:r>
              <w:rPr>
                <w:spacing w:val="-2"/>
                <w:sz w:val="24"/>
              </w:rPr>
              <w:t xml:space="preserve"> </w:t>
            </w:r>
            <w:r>
              <w:rPr>
                <w:sz w:val="24"/>
              </w:rPr>
              <w:t>слов и</w:t>
            </w:r>
            <w:r>
              <w:rPr>
                <w:spacing w:val="-1"/>
                <w:sz w:val="24"/>
              </w:rPr>
              <w:t xml:space="preserve"> </w:t>
            </w:r>
            <w:r>
              <w:rPr>
                <w:sz w:val="24"/>
              </w:rPr>
              <w:t>(или) иллюстраций основного содержания прочитанного текста</w:t>
            </w:r>
          </w:p>
        </w:tc>
      </w:tr>
      <w:tr w:rsidR="00E80C3C" w14:paraId="49C903AA" w14:textId="77777777">
        <w:trPr>
          <w:trHeight w:val="479"/>
        </w:trPr>
        <w:tc>
          <w:tcPr>
            <w:tcW w:w="1705" w:type="dxa"/>
          </w:tcPr>
          <w:p w14:paraId="4A200A75" w14:textId="77777777" w:rsidR="00E80C3C" w:rsidRDefault="00E868BA">
            <w:pPr>
              <w:pStyle w:val="TableParagraph"/>
              <w:spacing w:before="97"/>
              <w:ind w:left="224" w:right="215"/>
              <w:jc w:val="center"/>
              <w:rPr>
                <w:sz w:val="24"/>
              </w:rPr>
            </w:pPr>
            <w:r>
              <w:rPr>
                <w:spacing w:val="-5"/>
                <w:sz w:val="24"/>
              </w:rPr>
              <w:t>1.2</w:t>
            </w:r>
          </w:p>
        </w:tc>
        <w:tc>
          <w:tcPr>
            <w:tcW w:w="7371" w:type="dxa"/>
          </w:tcPr>
          <w:p w14:paraId="4A3E0EC2" w14:textId="77777777" w:rsidR="00E80C3C" w:rsidRDefault="00E868BA">
            <w:pPr>
              <w:pStyle w:val="TableParagraph"/>
              <w:spacing w:before="97"/>
              <w:ind w:left="57"/>
              <w:rPr>
                <w:sz w:val="24"/>
              </w:rPr>
            </w:pPr>
            <w:r>
              <w:rPr>
                <w:spacing w:val="-2"/>
                <w:sz w:val="24"/>
              </w:rPr>
              <w:t>Аудирование</w:t>
            </w:r>
          </w:p>
        </w:tc>
      </w:tr>
      <w:tr w:rsidR="00E80C3C" w14:paraId="410A32D5" w14:textId="77777777">
        <w:trPr>
          <w:trHeight w:val="1031"/>
        </w:trPr>
        <w:tc>
          <w:tcPr>
            <w:tcW w:w="1705" w:type="dxa"/>
          </w:tcPr>
          <w:p w14:paraId="3F9E6CC5" w14:textId="77777777" w:rsidR="00E80C3C" w:rsidRDefault="00E868BA">
            <w:pPr>
              <w:pStyle w:val="TableParagraph"/>
              <w:spacing w:before="97"/>
              <w:ind w:left="224" w:right="215"/>
              <w:jc w:val="center"/>
              <w:rPr>
                <w:sz w:val="24"/>
              </w:rPr>
            </w:pPr>
            <w:r>
              <w:rPr>
                <w:spacing w:val="-2"/>
                <w:sz w:val="24"/>
              </w:rPr>
              <w:t>1.2.1</w:t>
            </w:r>
          </w:p>
        </w:tc>
        <w:tc>
          <w:tcPr>
            <w:tcW w:w="7371" w:type="dxa"/>
          </w:tcPr>
          <w:p w14:paraId="3BBF9D81" w14:textId="77777777" w:rsidR="00E80C3C" w:rsidRDefault="00E868BA">
            <w:pPr>
              <w:pStyle w:val="TableParagraph"/>
              <w:spacing w:before="97"/>
              <w:ind w:left="57" w:right="56"/>
              <w:jc w:val="both"/>
              <w:rPr>
                <w:sz w:val="24"/>
              </w:rPr>
            </w:pPr>
            <w:r>
              <w:rPr>
                <w:sz w:val="24"/>
              </w:rPr>
              <w:t>Понимание</w:t>
            </w:r>
            <w:r>
              <w:rPr>
                <w:spacing w:val="-3"/>
                <w:sz w:val="24"/>
              </w:rPr>
              <w:t xml:space="preserve"> </w:t>
            </w:r>
            <w:r>
              <w:rPr>
                <w:sz w:val="24"/>
              </w:rPr>
              <w:t>на</w:t>
            </w:r>
            <w:r>
              <w:rPr>
                <w:spacing w:val="-3"/>
                <w:sz w:val="24"/>
              </w:rPr>
              <w:t xml:space="preserve"> </w:t>
            </w:r>
            <w:r>
              <w:rPr>
                <w:sz w:val="24"/>
              </w:rPr>
              <w:t>слух</w:t>
            </w:r>
            <w:r>
              <w:rPr>
                <w:spacing w:val="-7"/>
                <w:sz w:val="24"/>
              </w:rPr>
              <w:t xml:space="preserve"> </w:t>
            </w:r>
            <w:r>
              <w:rPr>
                <w:sz w:val="24"/>
              </w:rPr>
              <w:t>речи учителя</w:t>
            </w:r>
            <w:r>
              <w:rPr>
                <w:spacing w:val="-2"/>
                <w:sz w:val="24"/>
              </w:rPr>
              <w:t xml:space="preserve"> </w:t>
            </w:r>
            <w:r>
              <w:rPr>
                <w:sz w:val="24"/>
              </w:rPr>
              <w:t>и</w:t>
            </w:r>
            <w:r>
              <w:rPr>
                <w:spacing w:val="-1"/>
                <w:sz w:val="24"/>
              </w:rPr>
              <w:t xml:space="preserve"> </w:t>
            </w:r>
            <w:r>
              <w:rPr>
                <w:sz w:val="24"/>
              </w:rPr>
              <w:t>других</w:t>
            </w:r>
            <w:r>
              <w:rPr>
                <w:spacing w:val="-7"/>
                <w:sz w:val="24"/>
              </w:rPr>
              <w:t xml:space="preserve"> </w:t>
            </w:r>
            <w:r>
              <w:rPr>
                <w:sz w:val="24"/>
              </w:rPr>
              <w:t>обучающихся</w:t>
            </w:r>
            <w:r>
              <w:rPr>
                <w:spacing w:val="-2"/>
                <w:sz w:val="24"/>
              </w:rPr>
              <w:t xml:space="preserve"> </w:t>
            </w:r>
            <w:r>
              <w:rPr>
                <w:sz w:val="24"/>
              </w:rPr>
              <w:t>и</w:t>
            </w:r>
            <w:r>
              <w:rPr>
                <w:spacing w:val="-1"/>
                <w:sz w:val="24"/>
              </w:rPr>
              <w:t xml:space="preserve"> </w:t>
            </w:r>
            <w:r>
              <w:rPr>
                <w:sz w:val="24"/>
              </w:rPr>
              <w:t xml:space="preserve">вербальная (невербальная) реакция на услышанное (при непосредственном </w:t>
            </w:r>
            <w:r>
              <w:rPr>
                <w:spacing w:val="-2"/>
                <w:sz w:val="24"/>
              </w:rPr>
              <w:t>общении)</w:t>
            </w:r>
          </w:p>
        </w:tc>
      </w:tr>
      <w:tr w:rsidR="00E80C3C" w14:paraId="19E094F0" w14:textId="77777777">
        <w:trPr>
          <w:trHeight w:val="1310"/>
        </w:trPr>
        <w:tc>
          <w:tcPr>
            <w:tcW w:w="1705" w:type="dxa"/>
          </w:tcPr>
          <w:p w14:paraId="3F4CEE78" w14:textId="77777777" w:rsidR="00E80C3C" w:rsidRDefault="00E868BA">
            <w:pPr>
              <w:pStyle w:val="TableParagraph"/>
              <w:spacing w:before="97"/>
              <w:ind w:left="224" w:right="215"/>
              <w:jc w:val="center"/>
              <w:rPr>
                <w:sz w:val="24"/>
              </w:rPr>
            </w:pPr>
            <w:r>
              <w:rPr>
                <w:spacing w:val="-2"/>
                <w:sz w:val="24"/>
              </w:rPr>
              <w:t>1.2.2</w:t>
            </w:r>
          </w:p>
        </w:tc>
        <w:tc>
          <w:tcPr>
            <w:tcW w:w="7371" w:type="dxa"/>
          </w:tcPr>
          <w:p w14:paraId="05654A50" w14:textId="77777777" w:rsidR="00E80C3C" w:rsidRDefault="00E868BA">
            <w:pPr>
              <w:pStyle w:val="TableParagraph"/>
              <w:spacing w:before="97"/>
              <w:ind w:left="57" w:right="55"/>
              <w:jc w:val="both"/>
              <w:rPr>
                <w:sz w:val="24"/>
              </w:rPr>
            </w:pPr>
            <w:r>
              <w:rPr>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E80C3C" w14:paraId="7353EEC8" w14:textId="77777777">
        <w:trPr>
          <w:trHeight w:val="1584"/>
        </w:trPr>
        <w:tc>
          <w:tcPr>
            <w:tcW w:w="1705" w:type="dxa"/>
          </w:tcPr>
          <w:p w14:paraId="57BE85AA" w14:textId="77777777" w:rsidR="00E80C3C" w:rsidRDefault="00E868BA">
            <w:pPr>
              <w:pStyle w:val="TableParagraph"/>
              <w:spacing w:before="92"/>
              <w:ind w:left="224" w:right="215"/>
              <w:jc w:val="center"/>
              <w:rPr>
                <w:sz w:val="24"/>
              </w:rPr>
            </w:pPr>
            <w:r>
              <w:rPr>
                <w:spacing w:val="-2"/>
                <w:sz w:val="24"/>
              </w:rPr>
              <w:t>1.2.3</w:t>
            </w:r>
          </w:p>
        </w:tc>
        <w:tc>
          <w:tcPr>
            <w:tcW w:w="7371" w:type="dxa"/>
          </w:tcPr>
          <w:p w14:paraId="431AB9BA" w14:textId="77777777" w:rsidR="00E80C3C" w:rsidRDefault="00E868BA">
            <w:pPr>
              <w:pStyle w:val="TableParagraph"/>
              <w:spacing w:before="92"/>
              <w:ind w:left="57" w:right="56"/>
              <w:jc w:val="both"/>
              <w:rPr>
                <w:sz w:val="24"/>
              </w:rPr>
            </w:pPr>
            <w:r>
              <w:rPr>
                <w:sz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E80C3C" w14:paraId="261E5C9D" w14:textId="77777777">
        <w:trPr>
          <w:trHeight w:val="479"/>
        </w:trPr>
        <w:tc>
          <w:tcPr>
            <w:tcW w:w="1705" w:type="dxa"/>
          </w:tcPr>
          <w:p w14:paraId="75FC632B" w14:textId="77777777" w:rsidR="00E80C3C" w:rsidRDefault="00E868BA">
            <w:pPr>
              <w:pStyle w:val="TableParagraph"/>
              <w:spacing w:before="92"/>
              <w:ind w:left="224" w:right="215"/>
              <w:jc w:val="center"/>
              <w:rPr>
                <w:sz w:val="24"/>
              </w:rPr>
            </w:pPr>
            <w:r>
              <w:rPr>
                <w:spacing w:val="-5"/>
                <w:sz w:val="24"/>
              </w:rPr>
              <w:t>1.3</w:t>
            </w:r>
          </w:p>
        </w:tc>
        <w:tc>
          <w:tcPr>
            <w:tcW w:w="7371" w:type="dxa"/>
          </w:tcPr>
          <w:p w14:paraId="6E7553D7" w14:textId="77777777" w:rsidR="00E80C3C" w:rsidRDefault="00E868BA">
            <w:pPr>
              <w:pStyle w:val="TableParagraph"/>
              <w:spacing w:before="92"/>
              <w:ind w:left="57"/>
              <w:rPr>
                <w:sz w:val="24"/>
              </w:rPr>
            </w:pPr>
            <w:r>
              <w:rPr>
                <w:sz w:val="24"/>
              </w:rPr>
              <w:t>Смысловое</w:t>
            </w:r>
            <w:r>
              <w:rPr>
                <w:spacing w:val="-1"/>
                <w:sz w:val="24"/>
              </w:rPr>
              <w:t xml:space="preserve"> </w:t>
            </w:r>
            <w:r>
              <w:rPr>
                <w:spacing w:val="-2"/>
                <w:sz w:val="24"/>
              </w:rPr>
              <w:t>чтение</w:t>
            </w:r>
          </w:p>
        </w:tc>
      </w:tr>
      <w:tr w:rsidR="00E80C3C" w14:paraId="08E2F2E3" w14:textId="77777777">
        <w:trPr>
          <w:trHeight w:val="1032"/>
        </w:trPr>
        <w:tc>
          <w:tcPr>
            <w:tcW w:w="1705" w:type="dxa"/>
          </w:tcPr>
          <w:p w14:paraId="75D3B019" w14:textId="77777777" w:rsidR="00E80C3C" w:rsidRDefault="00E868BA">
            <w:pPr>
              <w:pStyle w:val="TableParagraph"/>
              <w:spacing w:before="92"/>
              <w:ind w:left="224" w:right="215"/>
              <w:jc w:val="center"/>
              <w:rPr>
                <w:sz w:val="24"/>
              </w:rPr>
            </w:pPr>
            <w:r>
              <w:rPr>
                <w:spacing w:val="-2"/>
                <w:sz w:val="24"/>
              </w:rPr>
              <w:t>1.3.1</w:t>
            </w:r>
          </w:p>
        </w:tc>
        <w:tc>
          <w:tcPr>
            <w:tcW w:w="7371" w:type="dxa"/>
          </w:tcPr>
          <w:p w14:paraId="5517B0B5" w14:textId="77777777" w:rsidR="00E80C3C" w:rsidRDefault="00E868BA">
            <w:pPr>
              <w:pStyle w:val="TableParagraph"/>
              <w:spacing w:before="92"/>
              <w:ind w:left="57" w:right="62"/>
              <w:jc w:val="both"/>
              <w:rPr>
                <w:sz w:val="24"/>
              </w:rPr>
            </w:pPr>
            <w:r>
              <w:rPr>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E80C3C" w14:paraId="0A5964B7" w14:textId="77777777">
        <w:trPr>
          <w:trHeight w:val="1583"/>
        </w:trPr>
        <w:tc>
          <w:tcPr>
            <w:tcW w:w="1705" w:type="dxa"/>
          </w:tcPr>
          <w:p w14:paraId="058CADDC" w14:textId="77777777" w:rsidR="00E80C3C" w:rsidRDefault="00E868BA">
            <w:pPr>
              <w:pStyle w:val="TableParagraph"/>
              <w:spacing w:before="97"/>
              <w:ind w:left="224" w:right="215"/>
              <w:jc w:val="center"/>
              <w:rPr>
                <w:sz w:val="24"/>
              </w:rPr>
            </w:pPr>
            <w:r>
              <w:rPr>
                <w:spacing w:val="-2"/>
                <w:sz w:val="24"/>
              </w:rPr>
              <w:t>1.3.2</w:t>
            </w:r>
          </w:p>
        </w:tc>
        <w:tc>
          <w:tcPr>
            <w:tcW w:w="7371" w:type="dxa"/>
          </w:tcPr>
          <w:p w14:paraId="00F677AA" w14:textId="77777777" w:rsidR="00E80C3C" w:rsidRDefault="00E868BA">
            <w:pPr>
              <w:pStyle w:val="TableParagraph"/>
              <w:spacing w:before="97"/>
              <w:ind w:left="57" w:right="53"/>
              <w:jc w:val="both"/>
              <w:rPr>
                <w:sz w:val="24"/>
              </w:rPr>
            </w:pPr>
            <w:r>
              <w:rPr>
                <w:sz w:val="24"/>
              </w:rPr>
              <w:t>Чтение про себя и понимание основного содержания учебных</w:t>
            </w:r>
            <w:r>
              <w:rPr>
                <w:spacing w:val="40"/>
                <w:sz w:val="24"/>
              </w:rPr>
              <w:t xml:space="preserve"> </w:t>
            </w:r>
            <w:r>
              <w:rPr>
                <w:sz w:val="24"/>
              </w:rPr>
              <w:t>текстов, построенных на изученном языковом материале:</w:t>
            </w:r>
            <w:r>
              <w:rPr>
                <w:spacing w:val="40"/>
                <w:sz w:val="24"/>
              </w:rPr>
              <w:t xml:space="preserve"> </w:t>
            </w:r>
            <w:r>
              <w:rPr>
                <w:sz w:val="24"/>
              </w:rPr>
              <w:t>определение основной темы и главных фактов (событий) в прочитанном тексте с использованием иллюстраций и языковой, в</w:t>
            </w:r>
            <w:r>
              <w:rPr>
                <w:spacing w:val="40"/>
                <w:sz w:val="24"/>
              </w:rPr>
              <w:t xml:space="preserve"> </w:t>
            </w:r>
            <w:r>
              <w:rPr>
                <w:sz w:val="24"/>
              </w:rPr>
              <w:t>том числе контекстуальной, догадки</w:t>
            </w:r>
          </w:p>
        </w:tc>
      </w:tr>
    </w:tbl>
    <w:p w14:paraId="22797D8D" w14:textId="77777777" w:rsidR="00E80C3C" w:rsidRDefault="00E80C3C">
      <w:pPr>
        <w:pStyle w:val="TableParagraph"/>
        <w:jc w:val="both"/>
        <w:rPr>
          <w:sz w:val="24"/>
        </w:rPr>
        <w:sectPr w:rsidR="00E80C3C">
          <w:type w:val="continuous"/>
          <w:pgSz w:w="11910" w:h="16840"/>
          <w:pgMar w:top="660" w:right="283" w:bottom="280" w:left="708" w:header="720" w:footer="720" w:gutter="0"/>
          <w:cols w:space="720"/>
        </w:sect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39737F8F" w14:textId="77777777">
        <w:trPr>
          <w:trHeight w:val="1583"/>
        </w:trPr>
        <w:tc>
          <w:tcPr>
            <w:tcW w:w="1705" w:type="dxa"/>
          </w:tcPr>
          <w:p w14:paraId="29D24AA0" w14:textId="77777777" w:rsidR="00E80C3C" w:rsidRDefault="00E868BA">
            <w:pPr>
              <w:pStyle w:val="TableParagraph"/>
              <w:spacing w:before="93"/>
              <w:ind w:left="224" w:right="215"/>
              <w:jc w:val="center"/>
              <w:rPr>
                <w:sz w:val="24"/>
              </w:rPr>
            </w:pPr>
            <w:r>
              <w:rPr>
                <w:spacing w:val="-2"/>
                <w:sz w:val="24"/>
              </w:rPr>
              <w:lastRenderedPageBreak/>
              <w:t>1.3.3</w:t>
            </w:r>
          </w:p>
        </w:tc>
        <w:tc>
          <w:tcPr>
            <w:tcW w:w="7371" w:type="dxa"/>
          </w:tcPr>
          <w:p w14:paraId="0385A765" w14:textId="77777777" w:rsidR="00E80C3C" w:rsidRDefault="00E868BA">
            <w:pPr>
              <w:pStyle w:val="TableParagraph"/>
              <w:spacing w:before="93"/>
              <w:ind w:left="57" w:right="58"/>
              <w:jc w:val="both"/>
              <w:rPr>
                <w:sz w:val="24"/>
              </w:rPr>
            </w:pPr>
            <w:r>
              <w:rPr>
                <w:sz w:val="24"/>
              </w:rPr>
              <w:t>Чтение про себя и понимание запрашиваемой информации в учебных текстах, построенных</w:t>
            </w:r>
            <w:r>
              <w:rPr>
                <w:spacing w:val="-2"/>
                <w:sz w:val="24"/>
              </w:rPr>
              <w:t xml:space="preserve"> </w:t>
            </w:r>
            <w:r>
              <w:rPr>
                <w:sz w:val="24"/>
              </w:rPr>
              <w:t>на</w:t>
            </w:r>
            <w:r>
              <w:rPr>
                <w:spacing w:val="-2"/>
                <w:sz w:val="24"/>
              </w:rPr>
              <w:t xml:space="preserve"> </w:t>
            </w:r>
            <w:r>
              <w:rPr>
                <w:sz w:val="24"/>
              </w:rPr>
              <w:t>изученном языковом</w:t>
            </w:r>
            <w:r>
              <w:rPr>
                <w:spacing w:val="-5"/>
                <w:sz w:val="24"/>
              </w:rPr>
              <w:t xml:space="preserve"> </w:t>
            </w:r>
            <w:r>
              <w:rPr>
                <w:sz w:val="24"/>
              </w:rPr>
              <w:t>материале: нахождение в прочитанном тексте и понимание запрашиваемой информации фактического</w:t>
            </w:r>
            <w:r>
              <w:rPr>
                <w:spacing w:val="-1"/>
                <w:sz w:val="24"/>
              </w:rPr>
              <w:t xml:space="preserve"> </w:t>
            </w:r>
            <w:r>
              <w:rPr>
                <w:sz w:val="24"/>
              </w:rPr>
              <w:t>характера</w:t>
            </w:r>
            <w:r>
              <w:rPr>
                <w:spacing w:val="-5"/>
                <w:sz w:val="24"/>
              </w:rPr>
              <w:t xml:space="preserve"> </w:t>
            </w:r>
            <w:r>
              <w:rPr>
                <w:sz w:val="24"/>
              </w:rPr>
              <w:t>с</w:t>
            </w:r>
            <w:r>
              <w:rPr>
                <w:spacing w:val="-5"/>
                <w:sz w:val="24"/>
              </w:rPr>
              <w:t xml:space="preserve"> </w:t>
            </w:r>
            <w:r>
              <w:rPr>
                <w:sz w:val="24"/>
              </w:rPr>
              <w:t>использованием</w:t>
            </w:r>
            <w:r>
              <w:rPr>
                <w:spacing w:val="-7"/>
                <w:sz w:val="24"/>
              </w:rPr>
              <w:t xml:space="preserve"> </w:t>
            </w:r>
            <w:r>
              <w:rPr>
                <w:sz w:val="24"/>
              </w:rPr>
              <w:t>иллюстраций</w:t>
            </w:r>
            <w:r>
              <w:rPr>
                <w:spacing w:val="-3"/>
                <w:sz w:val="24"/>
              </w:rPr>
              <w:t xml:space="preserve"> </w:t>
            </w:r>
            <w:r>
              <w:rPr>
                <w:sz w:val="24"/>
              </w:rPr>
              <w:t>и</w:t>
            </w:r>
            <w:r>
              <w:rPr>
                <w:spacing w:val="-3"/>
                <w:sz w:val="24"/>
              </w:rPr>
              <w:t xml:space="preserve"> </w:t>
            </w:r>
            <w:r>
              <w:rPr>
                <w:sz w:val="24"/>
              </w:rPr>
              <w:t>языковой,</w:t>
            </w:r>
            <w:r>
              <w:rPr>
                <w:spacing w:val="-7"/>
                <w:sz w:val="24"/>
              </w:rPr>
              <w:t xml:space="preserve"> </w:t>
            </w:r>
            <w:r>
              <w:rPr>
                <w:sz w:val="24"/>
              </w:rPr>
              <w:t>в том числе контекстуальной, догадки</w:t>
            </w:r>
          </w:p>
        </w:tc>
      </w:tr>
      <w:tr w:rsidR="00E80C3C" w14:paraId="25E20D05" w14:textId="77777777">
        <w:trPr>
          <w:trHeight w:val="480"/>
        </w:trPr>
        <w:tc>
          <w:tcPr>
            <w:tcW w:w="1705" w:type="dxa"/>
          </w:tcPr>
          <w:p w14:paraId="1EF15313" w14:textId="77777777" w:rsidR="00E80C3C" w:rsidRDefault="00E868BA">
            <w:pPr>
              <w:pStyle w:val="TableParagraph"/>
              <w:spacing w:before="93"/>
              <w:ind w:left="224" w:right="215"/>
              <w:jc w:val="center"/>
              <w:rPr>
                <w:sz w:val="24"/>
              </w:rPr>
            </w:pPr>
            <w:r>
              <w:rPr>
                <w:spacing w:val="-5"/>
                <w:sz w:val="24"/>
              </w:rPr>
              <w:t>1.4</w:t>
            </w:r>
          </w:p>
        </w:tc>
        <w:tc>
          <w:tcPr>
            <w:tcW w:w="7371" w:type="dxa"/>
          </w:tcPr>
          <w:p w14:paraId="2B0CD206" w14:textId="77777777" w:rsidR="00E80C3C" w:rsidRDefault="00E868BA">
            <w:pPr>
              <w:pStyle w:val="TableParagraph"/>
              <w:spacing w:before="93"/>
              <w:ind w:left="57"/>
              <w:rPr>
                <w:sz w:val="24"/>
              </w:rPr>
            </w:pPr>
            <w:r>
              <w:rPr>
                <w:spacing w:val="-2"/>
                <w:sz w:val="24"/>
              </w:rPr>
              <w:t>Письмо</w:t>
            </w:r>
          </w:p>
        </w:tc>
      </w:tr>
      <w:tr w:rsidR="00E80C3C" w14:paraId="2D76DDE3" w14:textId="77777777">
        <w:trPr>
          <w:trHeight w:val="1031"/>
        </w:trPr>
        <w:tc>
          <w:tcPr>
            <w:tcW w:w="1705" w:type="dxa"/>
          </w:tcPr>
          <w:p w14:paraId="6C1A2E50" w14:textId="77777777" w:rsidR="00E80C3C" w:rsidRDefault="00E868BA">
            <w:pPr>
              <w:pStyle w:val="TableParagraph"/>
              <w:spacing w:before="92"/>
              <w:ind w:left="224" w:right="215"/>
              <w:jc w:val="center"/>
              <w:rPr>
                <w:sz w:val="24"/>
              </w:rPr>
            </w:pPr>
            <w:r>
              <w:rPr>
                <w:spacing w:val="-2"/>
                <w:sz w:val="24"/>
              </w:rPr>
              <w:t>1.4.1</w:t>
            </w:r>
          </w:p>
        </w:tc>
        <w:tc>
          <w:tcPr>
            <w:tcW w:w="7371" w:type="dxa"/>
          </w:tcPr>
          <w:p w14:paraId="436FA76D" w14:textId="77777777" w:rsidR="00E80C3C" w:rsidRDefault="00E868BA">
            <w:pPr>
              <w:pStyle w:val="TableParagraph"/>
              <w:spacing w:before="92"/>
              <w:ind w:left="57" w:right="56"/>
              <w:jc w:val="both"/>
              <w:rPr>
                <w:sz w:val="24"/>
              </w:rPr>
            </w:pPr>
            <w:r>
              <w:rPr>
                <w:sz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E80C3C" w14:paraId="762D691D" w14:textId="77777777">
        <w:trPr>
          <w:trHeight w:val="758"/>
        </w:trPr>
        <w:tc>
          <w:tcPr>
            <w:tcW w:w="1705" w:type="dxa"/>
          </w:tcPr>
          <w:p w14:paraId="442B0669" w14:textId="77777777" w:rsidR="00E80C3C" w:rsidRDefault="00E868BA">
            <w:pPr>
              <w:pStyle w:val="TableParagraph"/>
              <w:spacing w:before="92"/>
              <w:ind w:left="224" w:right="215"/>
              <w:jc w:val="center"/>
              <w:rPr>
                <w:sz w:val="24"/>
              </w:rPr>
            </w:pPr>
            <w:r>
              <w:rPr>
                <w:spacing w:val="-2"/>
                <w:sz w:val="24"/>
              </w:rPr>
              <w:t>1.4.2</w:t>
            </w:r>
          </w:p>
        </w:tc>
        <w:tc>
          <w:tcPr>
            <w:tcW w:w="7371" w:type="dxa"/>
          </w:tcPr>
          <w:p w14:paraId="41A1C5C8" w14:textId="77777777" w:rsidR="00E80C3C" w:rsidRDefault="00E868BA">
            <w:pPr>
              <w:pStyle w:val="TableParagraph"/>
              <w:spacing w:before="92" w:line="242" w:lineRule="auto"/>
              <w:ind w:left="57"/>
              <w:rPr>
                <w:sz w:val="24"/>
              </w:rPr>
            </w:pPr>
            <w:r>
              <w:rPr>
                <w:sz w:val="24"/>
              </w:rPr>
              <w:t>Создание подписей к картинкам,</w:t>
            </w:r>
            <w:r>
              <w:rPr>
                <w:spacing w:val="26"/>
                <w:sz w:val="24"/>
              </w:rPr>
              <w:t xml:space="preserve"> </w:t>
            </w:r>
            <w:r>
              <w:rPr>
                <w:sz w:val="24"/>
              </w:rPr>
              <w:t>фотографиям с</w:t>
            </w:r>
            <w:r>
              <w:rPr>
                <w:spacing w:val="30"/>
                <w:sz w:val="24"/>
              </w:rPr>
              <w:t xml:space="preserve"> </w:t>
            </w:r>
            <w:r>
              <w:rPr>
                <w:sz w:val="24"/>
              </w:rPr>
              <w:t>пояснением,</w:t>
            </w:r>
            <w:r>
              <w:rPr>
                <w:spacing w:val="26"/>
                <w:sz w:val="24"/>
              </w:rPr>
              <w:t xml:space="preserve"> </w:t>
            </w:r>
            <w:r>
              <w:rPr>
                <w:sz w:val="24"/>
              </w:rPr>
              <w:t>что на них изображено</w:t>
            </w:r>
          </w:p>
        </w:tc>
      </w:tr>
      <w:tr w:rsidR="00E80C3C" w14:paraId="07D6C42A" w14:textId="77777777">
        <w:trPr>
          <w:trHeight w:val="1305"/>
        </w:trPr>
        <w:tc>
          <w:tcPr>
            <w:tcW w:w="1705" w:type="dxa"/>
          </w:tcPr>
          <w:p w14:paraId="4726671C" w14:textId="77777777" w:rsidR="00E80C3C" w:rsidRDefault="00E868BA">
            <w:pPr>
              <w:pStyle w:val="TableParagraph"/>
              <w:spacing w:before="92"/>
              <w:ind w:left="224" w:right="215"/>
              <w:jc w:val="center"/>
              <w:rPr>
                <w:sz w:val="24"/>
              </w:rPr>
            </w:pPr>
            <w:r>
              <w:rPr>
                <w:spacing w:val="-2"/>
                <w:sz w:val="24"/>
              </w:rPr>
              <w:t>1.4.3</w:t>
            </w:r>
          </w:p>
        </w:tc>
        <w:tc>
          <w:tcPr>
            <w:tcW w:w="7371" w:type="dxa"/>
          </w:tcPr>
          <w:p w14:paraId="274E7477" w14:textId="77777777" w:rsidR="00E80C3C" w:rsidRDefault="00E868BA">
            <w:pPr>
              <w:pStyle w:val="TableParagraph"/>
              <w:spacing w:before="92"/>
              <w:ind w:left="57" w:right="57"/>
              <w:jc w:val="both"/>
              <w:rPr>
                <w:sz w:val="24"/>
              </w:rPr>
            </w:pPr>
            <w:r>
              <w:rPr>
                <w:sz w:val="24"/>
              </w:rPr>
              <w:t xml:space="preserve">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w:t>
            </w:r>
            <w:r>
              <w:rPr>
                <w:spacing w:val="-2"/>
                <w:sz w:val="24"/>
              </w:rPr>
              <w:t>языка</w:t>
            </w:r>
          </w:p>
        </w:tc>
      </w:tr>
      <w:tr w:rsidR="00E80C3C" w14:paraId="11C9129B" w14:textId="77777777">
        <w:trPr>
          <w:trHeight w:val="757"/>
        </w:trPr>
        <w:tc>
          <w:tcPr>
            <w:tcW w:w="1705" w:type="dxa"/>
          </w:tcPr>
          <w:p w14:paraId="553024F2" w14:textId="77777777" w:rsidR="00E80C3C" w:rsidRDefault="00E868BA">
            <w:pPr>
              <w:pStyle w:val="TableParagraph"/>
              <w:spacing w:before="97"/>
              <w:ind w:left="224" w:right="215"/>
              <w:jc w:val="center"/>
              <w:rPr>
                <w:sz w:val="24"/>
              </w:rPr>
            </w:pPr>
            <w:r>
              <w:rPr>
                <w:spacing w:val="-2"/>
                <w:sz w:val="24"/>
              </w:rPr>
              <w:t>1.4.4</w:t>
            </w:r>
          </w:p>
        </w:tc>
        <w:tc>
          <w:tcPr>
            <w:tcW w:w="7371" w:type="dxa"/>
          </w:tcPr>
          <w:p w14:paraId="33063FC4" w14:textId="77777777" w:rsidR="00E80C3C" w:rsidRDefault="00E868BA">
            <w:pPr>
              <w:pStyle w:val="TableParagraph"/>
              <w:spacing w:before="99" w:line="237" w:lineRule="auto"/>
              <w:ind w:left="57"/>
              <w:rPr>
                <w:sz w:val="24"/>
              </w:rPr>
            </w:pPr>
            <w:r>
              <w:rPr>
                <w:sz w:val="24"/>
              </w:rPr>
              <w:t>Написание с использованием образца поздравлений с праздниками (с днем</w:t>
            </w:r>
            <w:r>
              <w:rPr>
                <w:spacing w:val="-3"/>
                <w:sz w:val="24"/>
              </w:rPr>
              <w:t xml:space="preserve"> </w:t>
            </w:r>
            <w:r>
              <w:rPr>
                <w:sz w:val="24"/>
              </w:rPr>
              <w:t>рождения,</w:t>
            </w:r>
            <w:r>
              <w:rPr>
                <w:spacing w:val="-4"/>
                <w:sz w:val="24"/>
              </w:rPr>
              <w:t xml:space="preserve"> </w:t>
            </w:r>
            <w:r>
              <w:rPr>
                <w:sz w:val="24"/>
              </w:rPr>
              <w:t>Новым</w:t>
            </w:r>
            <w:r>
              <w:rPr>
                <w:spacing w:val="-4"/>
                <w:sz w:val="24"/>
              </w:rPr>
              <w:t xml:space="preserve"> </w:t>
            </w:r>
            <w:r>
              <w:rPr>
                <w:sz w:val="24"/>
              </w:rPr>
              <w:t>годом,</w:t>
            </w:r>
            <w:r>
              <w:rPr>
                <w:spacing w:val="-4"/>
                <w:sz w:val="24"/>
              </w:rPr>
              <w:t xml:space="preserve"> </w:t>
            </w:r>
            <w:r>
              <w:rPr>
                <w:sz w:val="24"/>
              </w:rPr>
              <w:t>Рождеством) с</w:t>
            </w:r>
            <w:r>
              <w:rPr>
                <w:spacing w:val="-7"/>
                <w:sz w:val="24"/>
              </w:rPr>
              <w:t xml:space="preserve"> </w:t>
            </w:r>
            <w:r>
              <w:rPr>
                <w:sz w:val="24"/>
              </w:rPr>
              <w:t>выражением</w:t>
            </w:r>
            <w:r>
              <w:rPr>
                <w:spacing w:val="-4"/>
                <w:sz w:val="24"/>
              </w:rPr>
              <w:t xml:space="preserve"> </w:t>
            </w:r>
            <w:r>
              <w:rPr>
                <w:spacing w:val="-2"/>
                <w:sz w:val="24"/>
              </w:rPr>
              <w:t>пожеланий</w:t>
            </w:r>
          </w:p>
        </w:tc>
      </w:tr>
      <w:tr w:rsidR="00E80C3C" w14:paraId="4E84E644" w14:textId="77777777">
        <w:trPr>
          <w:trHeight w:val="479"/>
        </w:trPr>
        <w:tc>
          <w:tcPr>
            <w:tcW w:w="1705" w:type="dxa"/>
          </w:tcPr>
          <w:p w14:paraId="69DB73F6" w14:textId="77777777" w:rsidR="00E80C3C" w:rsidRDefault="00E868BA">
            <w:pPr>
              <w:pStyle w:val="TableParagraph"/>
              <w:spacing w:before="92"/>
              <w:ind w:left="224" w:right="215"/>
              <w:jc w:val="center"/>
              <w:rPr>
                <w:sz w:val="24"/>
              </w:rPr>
            </w:pPr>
            <w:r>
              <w:rPr>
                <w:spacing w:val="-10"/>
                <w:sz w:val="24"/>
              </w:rPr>
              <w:t>2</w:t>
            </w:r>
          </w:p>
        </w:tc>
        <w:tc>
          <w:tcPr>
            <w:tcW w:w="7371" w:type="dxa"/>
          </w:tcPr>
          <w:p w14:paraId="22FC924A" w14:textId="77777777" w:rsidR="00E80C3C" w:rsidRDefault="00E868BA">
            <w:pPr>
              <w:pStyle w:val="TableParagraph"/>
              <w:spacing w:before="92"/>
              <w:ind w:left="57"/>
              <w:rPr>
                <w:sz w:val="24"/>
              </w:rPr>
            </w:pPr>
            <w:r>
              <w:rPr>
                <w:sz w:val="24"/>
              </w:rPr>
              <w:t>Языковые</w:t>
            </w:r>
            <w:r>
              <w:rPr>
                <w:spacing w:val="-2"/>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навыки</w:t>
            </w:r>
          </w:p>
        </w:tc>
      </w:tr>
      <w:tr w:rsidR="00E80C3C" w14:paraId="10C021DD" w14:textId="77777777">
        <w:trPr>
          <w:trHeight w:val="480"/>
        </w:trPr>
        <w:tc>
          <w:tcPr>
            <w:tcW w:w="1705" w:type="dxa"/>
          </w:tcPr>
          <w:p w14:paraId="5B82A02F" w14:textId="77777777" w:rsidR="00E80C3C" w:rsidRDefault="00E868BA">
            <w:pPr>
              <w:pStyle w:val="TableParagraph"/>
              <w:spacing w:before="92"/>
              <w:ind w:left="224" w:right="215"/>
              <w:jc w:val="center"/>
              <w:rPr>
                <w:sz w:val="24"/>
              </w:rPr>
            </w:pPr>
            <w:r>
              <w:rPr>
                <w:spacing w:val="-5"/>
                <w:sz w:val="24"/>
              </w:rPr>
              <w:t>2.1</w:t>
            </w:r>
          </w:p>
        </w:tc>
        <w:tc>
          <w:tcPr>
            <w:tcW w:w="7371" w:type="dxa"/>
          </w:tcPr>
          <w:p w14:paraId="3D4810FA" w14:textId="77777777" w:rsidR="00E80C3C" w:rsidRDefault="00E868BA">
            <w:pPr>
              <w:pStyle w:val="TableParagraph"/>
              <w:spacing w:before="92"/>
              <w:ind w:left="57"/>
              <w:rPr>
                <w:sz w:val="24"/>
              </w:rPr>
            </w:pPr>
            <w:r>
              <w:rPr>
                <w:sz w:val="24"/>
              </w:rPr>
              <w:t>Фонетическая</w:t>
            </w:r>
            <w:r>
              <w:rPr>
                <w:spacing w:val="-3"/>
                <w:sz w:val="24"/>
              </w:rPr>
              <w:t xml:space="preserve"> </w:t>
            </w:r>
            <w:r>
              <w:rPr>
                <w:sz w:val="24"/>
              </w:rPr>
              <w:t>сторона</w:t>
            </w:r>
            <w:r>
              <w:rPr>
                <w:spacing w:val="-2"/>
                <w:sz w:val="24"/>
              </w:rPr>
              <w:t xml:space="preserve"> </w:t>
            </w:r>
            <w:r>
              <w:rPr>
                <w:spacing w:val="-4"/>
                <w:sz w:val="24"/>
              </w:rPr>
              <w:t>речи</w:t>
            </w:r>
          </w:p>
        </w:tc>
      </w:tr>
      <w:tr w:rsidR="00E80C3C" w14:paraId="4F81EA25" w14:textId="77777777">
        <w:trPr>
          <w:trHeight w:val="753"/>
        </w:trPr>
        <w:tc>
          <w:tcPr>
            <w:tcW w:w="1705" w:type="dxa"/>
          </w:tcPr>
          <w:p w14:paraId="35DFC300" w14:textId="77777777" w:rsidR="00E80C3C" w:rsidRDefault="00E868BA">
            <w:pPr>
              <w:pStyle w:val="TableParagraph"/>
              <w:spacing w:before="92"/>
              <w:ind w:left="224" w:right="215"/>
              <w:jc w:val="center"/>
              <w:rPr>
                <w:sz w:val="24"/>
              </w:rPr>
            </w:pPr>
            <w:r>
              <w:rPr>
                <w:spacing w:val="-2"/>
                <w:sz w:val="24"/>
              </w:rPr>
              <w:t>2.1.1</w:t>
            </w:r>
          </w:p>
        </w:tc>
        <w:tc>
          <w:tcPr>
            <w:tcW w:w="7371" w:type="dxa"/>
          </w:tcPr>
          <w:p w14:paraId="644894D0" w14:textId="77777777" w:rsidR="00E80C3C" w:rsidRDefault="00E868BA">
            <w:pPr>
              <w:pStyle w:val="TableParagraph"/>
              <w:spacing w:before="92" w:line="242" w:lineRule="auto"/>
              <w:ind w:left="57"/>
              <w:rPr>
                <w:sz w:val="24"/>
              </w:rPr>
            </w:pPr>
            <w:r>
              <w:rPr>
                <w:sz w:val="24"/>
              </w:rPr>
              <w:t>Буквы</w:t>
            </w:r>
            <w:r>
              <w:rPr>
                <w:spacing w:val="40"/>
                <w:sz w:val="24"/>
              </w:rPr>
              <w:t xml:space="preserve"> </w:t>
            </w:r>
            <w:r>
              <w:rPr>
                <w:sz w:val="24"/>
              </w:rPr>
              <w:t>английского</w:t>
            </w:r>
            <w:r>
              <w:rPr>
                <w:spacing w:val="40"/>
                <w:sz w:val="24"/>
              </w:rPr>
              <w:t xml:space="preserve"> </w:t>
            </w:r>
            <w:r>
              <w:rPr>
                <w:sz w:val="24"/>
              </w:rPr>
              <w:t>алфавита.</w:t>
            </w:r>
            <w:r>
              <w:rPr>
                <w:spacing w:val="33"/>
                <w:sz w:val="24"/>
              </w:rPr>
              <w:t xml:space="preserve"> </w:t>
            </w:r>
            <w:r>
              <w:rPr>
                <w:sz w:val="24"/>
              </w:rPr>
              <w:t>Фонетически</w:t>
            </w:r>
            <w:r>
              <w:rPr>
                <w:spacing w:val="37"/>
                <w:sz w:val="24"/>
              </w:rPr>
              <w:t xml:space="preserve"> </w:t>
            </w:r>
            <w:r>
              <w:rPr>
                <w:sz w:val="24"/>
              </w:rPr>
              <w:t>корректное</w:t>
            </w:r>
            <w:r>
              <w:rPr>
                <w:spacing w:val="31"/>
                <w:sz w:val="24"/>
              </w:rPr>
              <w:t xml:space="preserve"> </w:t>
            </w:r>
            <w:r>
              <w:rPr>
                <w:sz w:val="24"/>
              </w:rPr>
              <w:t>озвучивание букв английского алфавита</w:t>
            </w:r>
          </w:p>
        </w:tc>
      </w:tr>
      <w:tr w:rsidR="00E80C3C" w14:paraId="3E388B39" w14:textId="77777777">
        <w:trPr>
          <w:trHeight w:val="1310"/>
        </w:trPr>
        <w:tc>
          <w:tcPr>
            <w:tcW w:w="1705" w:type="dxa"/>
          </w:tcPr>
          <w:p w14:paraId="46006D93" w14:textId="77777777" w:rsidR="00E80C3C" w:rsidRDefault="00E868BA">
            <w:pPr>
              <w:pStyle w:val="TableParagraph"/>
              <w:spacing w:before="97"/>
              <w:ind w:left="224" w:right="215"/>
              <w:jc w:val="center"/>
              <w:rPr>
                <w:sz w:val="24"/>
              </w:rPr>
            </w:pPr>
            <w:r>
              <w:rPr>
                <w:spacing w:val="-2"/>
                <w:sz w:val="24"/>
              </w:rPr>
              <w:t>2.1.2</w:t>
            </w:r>
          </w:p>
        </w:tc>
        <w:tc>
          <w:tcPr>
            <w:tcW w:w="7371" w:type="dxa"/>
          </w:tcPr>
          <w:p w14:paraId="19787BF8" w14:textId="77777777" w:rsidR="00E80C3C" w:rsidRDefault="00E868BA">
            <w:pPr>
              <w:pStyle w:val="TableParagraph"/>
              <w:spacing w:before="97"/>
              <w:ind w:left="57" w:right="58"/>
              <w:jc w:val="both"/>
              <w:rPr>
                <w:sz w:val="24"/>
              </w:rPr>
            </w:pPr>
            <w:r>
              <w:rPr>
                <w:sz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rPr>
                <w:sz w:val="24"/>
              </w:rPr>
              <w:t>there</w:t>
            </w:r>
            <w:proofErr w:type="spellEnd"/>
            <w:r>
              <w:rPr>
                <w:sz w:val="24"/>
              </w:rPr>
              <w:t xml:space="preserve"> </w:t>
            </w:r>
            <w:proofErr w:type="spellStart"/>
            <w:r>
              <w:rPr>
                <w:sz w:val="24"/>
              </w:rPr>
              <w:t>is</w:t>
            </w:r>
            <w:proofErr w:type="spellEnd"/>
            <w:r>
              <w:rPr>
                <w:sz w:val="24"/>
              </w:rPr>
              <w:t>/</w:t>
            </w:r>
            <w:proofErr w:type="spellStart"/>
            <w:r>
              <w:rPr>
                <w:sz w:val="24"/>
              </w:rPr>
              <w:t>there</w:t>
            </w:r>
            <w:proofErr w:type="spellEnd"/>
            <w:r>
              <w:rPr>
                <w:sz w:val="24"/>
              </w:rPr>
              <w:t xml:space="preserve"> </w:t>
            </w:r>
            <w:proofErr w:type="spellStart"/>
            <w:r>
              <w:rPr>
                <w:sz w:val="24"/>
              </w:rPr>
              <w:t>are</w:t>
            </w:r>
            <w:proofErr w:type="spellEnd"/>
            <w:r>
              <w:rPr>
                <w:sz w:val="24"/>
              </w:rPr>
              <w:t>)</w:t>
            </w:r>
          </w:p>
        </w:tc>
      </w:tr>
      <w:tr w:rsidR="00E80C3C" w14:paraId="341266CE" w14:textId="77777777">
        <w:trPr>
          <w:trHeight w:val="1862"/>
        </w:trPr>
        <w:tc>
          <w:tcPr>
            <w:tcW w:w="1705" w:type="dxa"/>
          </w:tcPr>
          <w:p w14:paraId="1A41D10B" w14:textId="77777777" w:rsidR="00E80C3C" w:rsidRDefault="00E868BA">
            <w:pPr>
              <w:pStyle w:val="TableParagraph"/>
              <w:spacing w:before="92"/>
              <w:ind w:left="224" w:right="215"/>
              <w:jc w:val="center"/>
              <w:rPr>
                <w:sz w:val="24"/>
              </w:rPr>
            </w:pPr>
            <w:r>
              <w:rPr>
                <w:spacing w:val="-2"/>
                <w:sz w:val="24"/>
              </w:rPr>
              <w:t>2.1.3</w:t>
            </w:r>
          </w:p>
        </w:tc>
        <w:tc>
          <w:tcPr>
            <w:tcW w:w="7371" w:type="dxa"/>
          </w:tcPr>
          <w:p w14:paraId="69FD4379" w14:textId="77777777" w:rsidR="00E80C3C" w:rsidRDefault="00E868BA">
            <w:pPr>
              <w:pStyle w:val="TableParagraph"/>
              <w:spacing w:before="92"/>
              <w:ind w:left="57" w:right="54"/>
              <w:jc w:val="both"/>
              <w:rPr>
                <w:sz w:val="24"/>
              </w:rPr>
            </w:pPr>
            <w:r>
              <w:rPr>
                <w:sz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w:t>
            </w:r>
            <w:r>
              <w:rPr>
                <w:spacing w:val="40"/>
                <w:sz w:val="24"/>
              </w:rPr>
              <w:t xml:space="preserve"> </w:t>
            </w:r>
            <w:r>
              <w:rPr>
                <w:sz w:val="24"/>
              </w:rPr>
              <w:t xml:space="preserve">сочетаний букв (например, </w:t>
            </w:r>
            <w:proofErr w:type="spellStart"/>
            <w:r>
              <w:rPr>
                <w:sz w:val="24"/>
              </w:rPr>
              <w:t>tion</w:t>
            </w:r>
            <w:proofErr w:type="spellEnd"/>
            <w:r>
              <w:rPr>
                <w:sz w:val="24"/>
              </w:rPr>
              <w:t xml:space="preserve">, </w:t>
            </w:r>
            <w:proofErr w:type="spellStart"/>
            <w:r>
              <w:rPr>
                <w:sz w:val="24"/>
              </w:rPr>
              <w:t>ight</w:t>
            </w:r>
            <w:proofErr w:type="spellEnd"/>
            <w:r>
              <w:rPr>
                <w:sz w:val="24"/>
              </w:rPr>
              <w:t>) в односложных, двусложных и многосложных словах. Выделение некоторых звукобуквенных сочетаний при анализе изученных слов</w:t>
            </w:r>
          </w:p>
        </w:tc>
      </w:tr>
      <w:tr w:rsidR="00E80C3C" w14:paraId="69F3DFB9" w14:textId="77777777">
        <w:trPr>
          <w:trHeight w:val="753"/>
        </w:trPr>
        <w:tc>
          <w:tcPr>
            <w:tcW w:w="1705" w:type="dxa"/>
          </w:tcPr>
          <w:p w14:paraId="40FEAB40" w14:textId="77777777" w:rsidR="00E80C3C" w:rsidRDefault="00E868BA">
            <w:pPr>
              <w:pStyle w:val="TableParagraph"/>
              <w:spacing w:before="92"/>
              <w:ind w:left="224" w:right="215"/>
              <w:jc w:val="center"/>
              <w:rPr>
                <w:sz w:val="24"/>
              </w:rPr>
            </w:pPr>
            <w:r>
              <w:rPr>
                <w:spacing w:val="-2"/>
                <w:sz w:val="24"/>
              </w:rPr>
              <w:t>2.1.4</w:t>
            </w:r>
          </w:p>
        </w:tc>
        <w:tc>
          <w:tcPr>
            <w:tcW w:w="7371" w:type="dxa"/>
          </w:tcPr>
          <w:p w14:paraId="04FC9BDB" w14:textId="77777777" w:rsidR="00E80C3C" w:rsidRDefault="00E868BA">
            <w:pPr>
              <w:pStyle w:val="TableParagraph"/>
              <w:tabs>
                <w:tab w:val="left" w:pos="1030"/>
                <w:tab w:val="left" w:pos="1917"/>
                <w:tab w:val="left" w:pos="2617"/>
                <w:tab w:val="left" w:pos="3764"/>
                <w:tab w:val="left" w:pos="5035"/>
                <w:tab w:val="left" w:pos="6253"/>
                <w:tab w:val="left" w:pos="7193"/>
              </w:tabs>
              <w:spacing w:before="94" w:line="237" w:lineRule="auto"/>
              <w:ind w:left="57" w:right="58"/>
              <w:rPr>
                <w:sz w:val="24"/>
              </w:rPr>
            </w:pPr>
            <w:r>
              <w:rPr>
                <w:spacing w:val="-2"/>
                <w:sz w:val="24"/>
              </w:rPr>
              <w:t>Чтение</w:t>
            </w:r>
            <w:r>
              <w:rPr>
                <w:sz w:val="24"/>
              </w:rPr>
              <w:tab/>
            </w:r>
            <w:r>
              <w:rPr>
                <w:spacing w:val="-2"/>
                <w:sz w:val="24"/>
              </w:rPr>
              <w:t>новых</w:t>
            </w:r>
            <w:r>
              <w:rPr>
                <w:sz w:val="24"/>
              </w:rPr>
              <w:tab/>
            </w:r>
            <w:r>
              <w:rPr>
                <w:spacing w:val="-4"/>
                <w:sz w:val="24"/>
              </w:rPr>
              <w:t>слов</w:t>
            </w:r>
            <w:r>
              <w:rPr>
                <w:sz w:val="24"/>
              </w:rPr>
              <w:tab/>
            </w:r>
            <w:r>
              <w:rPr>
                <w:spacing w:val="-2"/>
                <w:sz w:val="24"/>
              </w:rPr>
              <w:t>согласно</w:t>
            </w:r>
            <w:r>
              <w:rPr>
                <w:sz w:val="24"/>
              </w:rPr>
              <w:tab/>
            </w:r>
            <w:r>
              <w:rPr>
                <w:spacing w:val="-2"/>
                <w:sz w:val="24"/>
              </w:rPr>
              <w:t>основным</w:t>
            </w:r>
            <w:r>
              <w:rPr>
                <w:sz w:val="24"/>
              </w:rPr>
              <w:tab/>
            </w:r>
            <w:r>
              <w:rPr>
                <w:spacing w:val="-2"/>
                <w:sz w:val="24"/>
              </w:rPr>
              <w:t>правилам</w:t>
            </w:r>
            <w:r>
              <w:rPr>
                <w:sz w:val="24"/>
              </w:rPr>
              <w:tab/>
            </w:r>
            <w:r>
              <w:rPr>
                <w:spacing w:val="-2"/>
                <w:sz w:val="24"/>
              </w:rPr>
              <w:t>чтения</w:t>
            </w:r>
            <w:r>
              <w:rPr>
                <w:sz w:val="24"/>
              </w:rPr>
              <w:tab/>
            </w:r>
            <w:r>
              <w:rPr>
                <w:spacing w:val="-10"/>
                <w:sz w:val="24"/>
              </w:rPr>
              <w:t xml:space="preserve">с </w:t>
            </w:r>
            <w:r>
              <w:rPr>
                <w:sz w:val="24"/>
              </w:rPr>
              <w:t>использованием полной или частичной транскрипции</w:t>
            </w:r>
          </w:p>
        </w:tc>
      </w:tr>
      <w:tr w:rsidR="00E80C3C" w14:paraId="17834769" w14:textId="77777777">
        <w:trPr>
          <w:trHeight w:val="758"/>
        </w:trPr>
        <w:tc>
          <w:tcPr>
            <w:tcW w:w="1705" w:type="dxa"/>
          </w:tcPr>
          <w:p w14:paraId="4BDA9AC4" w14:textId="77777777" w:rsidR="00E80C3C" w:rsidRDefault="00E868BA">
            <w:pPr>
              <w:pStyle w:val="TableParagraph"/>
              <w:spacing w:before="97"/>
              <w:ind w:left="224" w:right="215"/>
              <w:jc w:val="center"/>
              <w:rPr>
                <w:sz w:val="24"/>
              </w:rPr>
            </w:pPr>
            <w:r>
              <w:rPr>
                <w:spacing w:val="-2"/>
                <w:sz w:val="24"/>
              </w:rPr>
              <w:t>2.1.5</w:t>
            </w:r>
          </w:p>
        </w:tc>
        <w:tc>
          <w:tcPr>
            <w:tcW w:w="7371" w:type="dxa"/>
          </w:tcPr>
          <w:p w14:paraId="1C7033E3" w14:textId="77777777" w:rsidR="00E80C3C" w:rsidRDefault="00E868BA">
            <w:pPr>
              <w:pStyle w:val="TableParagraph"/>
              <w:spacing w:before="100" w:line="237" w:lineRule="auto"/>
              <w:ind w:left="57"/>
              <w:rPr>
                <w:sz w:val="24"/>
              </w:rPr>
            </w:pPr>
            <w:r>
              <w:rPr>
                <w:sz w:val="24"/>
              </w:rPr>
              <w:t>Знаки</w:t>
            </w:r>
            <w:r>
              <w:rPr>
                <w:spacing w:val="40"/>
                <w:sz w:val="24"/>
              </w:rPr>
              <w:t xml:space="preserve"> </w:t>
            </w:r>
            <w:r>
              <w:rPr>
                <w:sz w:val="24"/>
              </w:rPr>
              <w:t>английской</w:t>
            </w:r>
            <w:r>
              <w:rPr>
                <w:spacing w:val="40"/>
                <w:sz w:val="24"/>
              </w:rPr>
              <w:t xml:space="preserve"> </w:t>
            </w:r>
            <w:r>
              <w:rPr>
                <w:sz w:val="24"/>
              </w:rPr>
              <w:t>транскрипции;</w:t>
            </w:r>
            <w:r>
              <w:rPr>
                <w:spacing w:val="40"/>
                <w:sz w:val="24"/>
              </w:rPr>
              <w:t xml:space="preserve"> </w:t>
            </w:r>
            <w:r>
              <w:rPr>
                <w:sz w:val="24"/>
              </w:rPr>
              <w:t>отличие</w:t>
            </w:r>
            <w:r>
              <w:rPr>
                <w:spacing w:val="40"/>
                <w:sz w:val="24"/>
              </w:rPr>
              <w:t xml:space="preserve"> </w:t>
            </w:r>
            <w:r>
              <w:rPr>
                <w:sz w:val="24"/>
              </w:rPr>
              <w:t>их</w:t>
            </w:r>
            <w:r>
              <w:rPr>
                <w:spacing w:val="40"/>
                <w:sz w:val="24"/>
              </w:rPr>
              <w:t xml:space="preserve"> </w:t>
            </w:r>
            <w:r>
              <w:rPr>
                <w:sz w:val="24"/>
              </w:rPr>
              <w:t>от</w:t>
            </w:r>
            <w:r>
              <w:rPr>
                <w:spacing w:val="40"/>
                <w:sz w:val="24"/>
              </w:rPr>
              <w:t xml:space="preserve"> </w:t>
            </w:r>
            <w:r>
              <w:rPr>
                <w:sz w:val="24"/>
              </w:rPr>
              <w:t>букв</w:t>
            </w:r>
            <w:r>
              <w:rPr>
                <w:spacing w:val="40"/>
                <w:sz w:val="24"/>
              </w:rPr>
              <w:t xml:space="preserve"> </w:t>
            </w:r>
            <w:r>
              <w:rPr>
                <w:sz w:val="24"/>
              </w:rPr>
              <w:t>английского алфавита.</w:t>
            </w:r>
            <w:r>
              <w:rPr>
                <w:spacing w:val="-3"/>
                <w:sz w:val="24"/>
              </w:rPr>
              <w:t xml:space="preserve"> </w:t>
            </w:r>
            <w:r>
              <w:rPr>
                <w:sz w:val="24"/>
              </w:rPr>
              <w:t>Фонетически</w:t>
            </w:r>
            <w:r>
              <w:rPr>
                <w:spacing w:val="-2"/>
                <w:sz w:val="24"/>
              </w:rPr>
              <w:t xml:space="preserve"> </w:t>
            </w:r>
            <w:r>
              <w:rPr>
                <w:sz w:val="24"/>
              </w:rPr>
              <w:t>корректное</w:t>
            </w:r>
            <w:r>
              <w:rPr>
                <w:spacing w:val="-13"/>
                <w:sz w:val="24"/>
              </w:rPr>
              <w:t xml:space="preserve"> </w:t>
            </w:r>
            <w:r>
              <w:rPr>
                <w:sz w:val="24"/>
              </w:rPr>
              <w:t>озвучивание</w:t>
            </w:r>
            <w:r>
              <w:rPr>
                <w:spacing w:val="-4"/>
                <w:sz w:val="24"/>
              </w:rPr>
              <w:t xml:space="preserve"> </w:t>
            </w:r>
            <w:r>
              <w:rPr>
                <w:sz w:val="24"/>
              </w:rPr>
              <w:t>знаков</w:t>
            </w:r>
            <w:r>
              <w:rPr>
                <w:spacing w:val="-1"/>
                <w:sz w:val="24"/>
              </w:rPr>
              <w:t xml:space="preserve"> </w:t>
            </w:r>
            <w:r>
              <w:rPr>
                <w:spacing w:val="-2"/>
                <w:sz w:val="24"/>
              </w:rPr>
              <w:t>транскрипции</w:t>
            </w:r>
          </w:p>
        </w:tc>
      </w:tr>
      <w:tr w:rsidR="00E80C3C" w14:paraId="763C2537" w14:textId="77777777">
        <w:trPr>
          <w:trHeight w:val="1031"/>
        </w:trPr>
        <w:tc>
          <w:tcPr>
            <w:tcW w:w="1705" w:type="dxa"/>
          </w:tcPr>
          <w:p w14:paraId="2257469C" w14:textId="77777777" w:rsidR="00E80C3C" w:rsidRDefault="00E868BA">
            <w:pPr>
              <w:pStyle w:val="TableParagraph"/>
              <w:spacing w:before="92"/>
              <w:ind w:left="224" w:right="215"/>
              <w:jc w:val="center"/>
              <w:rPr>
                <w:sz w:val="24"/>
              </w:rPr>
            </w:pPr>
            <w:r>
              <w:rPr>
                <w:spacing w:val="-2"/>
                <w:sz w:val="24"/>
              </w:rPr>
              <w:t>2.1.6</w:t>
            </w:r>
          </w:p>
        </w:tc>
        <w:tc>
          <w:tcPr>
            <w:tcW w:w="7371" w:type="dxa"/>
          </w:tcPr>
          <w:p w14:paraId="093CA2BF" w14:textId="77777777" w:rsidR="00E80C3C" w:rsidRDefault="00E868BA">
            <w:pPr>
              <w:pStyle w:val="TableParagraph"/>
              <w:spacing w:before="92"/>
              <w:ind w:left="57" w:right="58"/>
              <w:jc w:val="both"/>
              <w:rPr>
                <w:sz w:val="24"/>
              </w:rPr>
            </w:pPr>
            <w:r>
              <w:rPr>
                <w:sz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E80C3C" w14:paraId="2E25CF50" w14:textId="77777777">
        <w:trPr>
          <w:trHeight w:val="1032"/>
        </w:trPr>
        <w:tc>
          <w:tcPr>
            <w:tcW w:w="1705" w:type="dxa"/>
          </w:tcPr>
          <w:p w14:paraId="7C6CB925" w14:textId="77777777" w:rsidR="00E80C3C" w:rsidRDefault="00E868BA">
            <w:pPr>
              <w:pStyle w:val="TableParagraph"/>
              <w:spacing w:before="93"/>
              <w:ind w:left="224" w:right="215"/>
              <w:jc w:val="center"/>
              <w:rPr>
                <w:sz w:val="24"/>
              </w:rPr>
            </w:pPr>
            <w:r>
              <w:rPr>
                <w:spacing w:val="-2"/>
                <w:sz w:val="24"/>
              </w:rPr>
              <w:t>2.1.7</w:t>
            </w:r>
          </w:p>
        </w:tc>
        <w:tc>
          <w:tcPr>
            <w:tcW w:w="7371" w:type="dxa"/>
          </w:tcPr>
          <w:p w14:paraId="7207BE8B" w14:textId="77777777" w:rsidR="00E80C3C" w:rsidRDefault="00E868BA">
            <w:pPr>
              <w:pStyle w:val="TableParagraph"/>
              <w:tabs>
                <w:tab w:val="left" w:pos="3274"/>
                <w:tab w:val="left" w:pos="5203"/>
              </w:tabs>
              <w:spacing w:before="93"/>
              <w:ind w:left="57" w:right="57"/>
              <w:jc w:val="both"/>
              <w:rPr>
                <w:sz w:val="24"/>
              </w:rPr>
            </w:pPr>
            <w:r>
              <w:rPr>
                <w:spacing w:val="-2"/>
                <w:sz w:val="24"/>
              </w:rPr>
              <w:t>Ритмико-интонационные</w:t>
            </w:r>
            <w:r>
              <w:rPr>
                <w:sz w:val="24"/>
              </w:rPr>
              <w:tab/>
            </w:r>
            <w:r>
              <w:rPr>
                <w:spacing w:val="-2"/>
                <w:sz w:val="24"/>
              </w:rPr>
              <w:t>особенности</w:t>
            </w:r>
            <w:r>
              <w:rPr>
                <w:sz w:val="24"/>
              </w:rPr>
              <w:tab/>
            </w:r>
            <w:r>
              <w:rPr>
                <w:spacing w:val="-2"/>
                <w:sz w:val="24"/>
              </w:rPr>
              <w:t xml:space="preserve">повествовательного, </w:t>
            </w:r>
            <w:r>
              <w:rPr>
                <w:sz w:val="24"/>
              </w:rPr>
              <w:t xml:space="preserve">побудительного и вопросительного (общий и специальный вопрос) </w:t>
            </w:r>
            <w:r>
              <w:rPr>
                <w:spacing w:val="-2"/>
                <w:sz w:val="24"/>
              </w:rPr>
              <w:t>предложений</w:t>
            </w:r>
          </w:p>
        </w:tc>
      </w:tr>
      <w:tr w:rsidR="00E80C3C" w14:paraId="6E462450" w14:textId="77777777">
        <w:trPr>
          <w:trHeight w:val="479"/>
        </w:trPr>
        <w:tc>
          <w:tcPr>
            <w:tcW w:w="1705" w:type="dxa"/>
          </w:tcPr>
          <w:p w14:paraId="7B8EEA6E" w14:textId="77777777" w:rsidR="00E80C3C" w:rsidRDefault="00E868BA">
            <w:pPr>
              <w:pStyle w:val="TableParagraph"/>
              <w:spacing w:before="92"/>
              <w:ind w:left="224" w:right="215"/>
              <w:jc w:val="center"/>
              <w:rPr>
                <w:sz w:val="24"/>
              </w:rPr>
            </w:pPr>
            <w:r>
              <w:rPr>
                <w:spacing w:val="-5"/>
                <w:sz w:val="24"/>
              </w:rPr>
              <w:t>2.2</w:t>
            </w:r>
          </w:p>
        </w:tc>
        <w:tc>
          <w:tcPr>
            <w:tcW w:w="7371" w:type="dxa"/>
          </w:tcPr>
          <w:p w14:paraId="34C46AE8" w14:textId="77777777" w:rsidR="00E80C3C" w:rsidRDefault="00E868BA">
            <w:pPr>
              <w:pStyle w:val="TableParagraph"/>
              <w:spacing w:before="92"/>
              <w:ind w:left="57"/>
              <w:rPr>
                <w:sz w:val="24"/>
              </w:rPr>
            </w:pPr>
            <w:r>
              <w:rPr>
                <w:sz w:val="24"/>
              </w:rPr>
              <w:t>Графика,</w:t>
            </w:r>
            <w:r>
              <w:rPr>
                <w:spacing w:val="1"/>
                <w:sz w:val="24"/>
              </w:rPr>
              <w:t xml:space="preserve"> </w:t>
            </w:r>
            <w:r>
              <w:rPr>
                <w:sz w:val="24"/>
              </w:rPr>
              <w:t>орфография</w:t>
            </w:r>
            <w:r>
              <w:rPr>
                <w:spacing w:val="-5"/>
                <w:sz w:val="24"/>
              </w:rPr>
              <w:t xml:space="preserve"> </w:t>
            </w:r>
            <w:r>
              <w:rPr>
                <w:sz w:val="24"/>
              </w:rPr>
              <w:t>и</w:t>
            </w:r>
            <w:r>
              <w:rPr>
                <w:spacing w:val="-3"/>
                <w:sz w:val="24"/>
              </w:rPr>
              <w:t xml:space="preserve"> </w:t>
            </w:r>
            <w:r>
              <w:rPr>
                <w:spacing w:val="-2"/>
                <w:sz w:val="24"/>
              </w:rPr>
              <w:t>пунктуация</w:t>
            </w:r>
          </w:p>
        </w:tc>
      </w:tr>
      <w:tr w:rsidR="00E80C3C" w14:paraId="6CE85F4D" w14:textId="77777777">
        <w:trPr>
          <w:trHeight w:val="480"/>
        </w:trPr>
        <w:tc>
          <w:tcPr>
            <w:tcW w:w="1705" w:type="dxa"/>
          </w:tcPr>
          <w:p w14:paraId="13EC0FB2" w14:textId="77777777" w:rsidR="00E80C3C" w:rsidRDefault="00E868BA">
            <w:pPr>
              <w:pStyle w:val="TableParagraph"/>
              <w:spacing w:before="93"/>
              <w:ind w:left="224" w:right="215"/>
              <w:jc w:val="center"/>
              <w:rPr>
                <w:sz w:val="24"/>
              </w:rPr>
            </w:pPr>
            <w:r>
              <w:rPr>
                <w:spacing w:val="-2"/>
                <w:sz w:val="24"/>
              </w:rPr>
              <w:t>2.2.1</w:t>
            </w:r>
          </w:p>
        </w:tc>
        <w:tc>
          <w:tcPr>
            <w:tcW w:w="7371" w:type="dxa"/>
          </w:tcPr>
          <w:p w14:paraId="6222D23D" w14:textId="77777777" w:rsidR="00E80C3C" w:rsidRDefault="00E868BA">
            <w:pPr>
              <w:pStyle w:val="TableParagraph"/>
              <w:spacing w:before="93"/>
              <w:ind w:left="57"/>
              <w:rPr>
                <w:sz w:val="24"/>
              </w:rPr>
            </w:pPr>
            <w:r>
              <w:rPr>
                <w:sz w:val="24"/>
              </w:rPr>
              <w:t>Правильное</w:t>
            </w:r>
            <w:r>
              <w:rPr>
                <w:spacing w:val="-6"/>
                <w:sz w:val="24"/>
              </w:rPr>
              <w:t xml:space="preserve"> </w:t>
            </w:r>
            <w:r>
              <w:rPr>
                <w:sz w:val="24"/>
              </w:rPr>
              <w:t>написание</w:t>
            </w:r>
            <w:r>
              <w:rPr>
                <w:spacing w:val="-6"/>
                <w:sz w:val="24"/>
              </w:rPr>
              <w:t xml:space="preserve"> </w:t>
            </w:r>
            <w:r>
              <w:rPr>
                <w:sz w:val="24"/>
              </w:rPr>
              <w:t>изученных</w:t>
            </w:r>
            <w:r>
              <w:rPr>
                <w:spacing w:val="-9"/>
                <w:sz w:val="24"/>
              </w:rPr>
              <w:t xml:space="preserve"> </w:t>
            </w:r>
            <w:r>
              <w:rPr>
                <w:spacing w:val="-4"/>
                <w:sz w:val="24"/>
              </w:rPr>
              <w:t>слов</w:t>
            </w:r>
          </w:p>
        </w:tc>
      </w:tr>
    </w:tbl>
    <w:p w14:paraId="299CF174" w14:textId="77777777" w:rsidR="00E80C3C" w:rsidRDefault="00E80C3C">
      <w:pPr>
        <w:pStyle w:val="TableParagraph"/>
        <w:rPr>
          <w:sz w:val="24"/>
        </w:rPr>
        <w:sectPr w:rsidR="00E80C3C">
          <w:type w:val="continuous"/>
          <w:pgSz w:w="11910" w:h="16840"/>
          <w:pgMar w:top="660" w:right="283" w:bottom="280" w:left="708" w:header="720" w:footer="720" w:gutter="0"/>
          <w:cols w:space="720"/>
        </w:sect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7A9B2458" w14:textId="77777777">
        <w:trPr>
          <w:trHeight w:val="753"/>
        </w:trPr>
        <w:tc>
          <w:tcPr>
            <w:tcW w:w="1705" w:type="dxa"/>
          </w:tcPr>
          <w:p w14:paraId="04E7B8F3" w14:textId="77777777" w:rsidR="00E80C3C" w:rsidRDefault="00E868BA">
            <w:pPr>
              <w:pStyle w:val="TableParagraph"/>
              <w:spacing w:before="93"/>
              <w:ind w:left="224" w:right="215"/>
              <w:jc w:val="center"/>
              <w:rPr>
                <w:sz w:val="24"/>
              </w:rPr>
            </w:pPr>
            <w:r>
              <w:rPr>
                <w:spacing w:val="-2"/>
                <w:sz w:val="24"/>
              </w:rPr>
              <w:lastRenderedPageBreak/>
              <w:t>2.2.2</w:t>
            </w:r>
          </w:p>
        </w:tc>
        <w:tc>
          <w:tcPr>
            <w:tcW w:w="7371" w:type="dxa"/>
          </w:tcPr>
          <w:p w14:paraId="48AEF288" w14:textId="77777777" w:rsidR="00E80C3C" w:rsidRDefault="00E868BA">
            <w:pPr>
              <w:pStyle w:val="TableParagraph"/>
              <w:spacing w:before="93" w:line="242" w:lineRule="auto"/>
              <w:ind w:left="57" w:right="59"/>
              <w:rPr>
                <w:sz w:val="24"/>
              </w:rPr>
            </w:pPr>
            <w:r>
              <w:rPr>
                <w:sz w:val="24"/>
              </w:rPr>
              <w:t>Правильная расстановка знаков препинания: точки,</w:t>
            </w:r>
            <w:r>
              <w:rPr>
                <w:spacing w:val="25"/>
                <w:sz w:val="24"/>
              </w:rPr>
              <w:t xml:space="preserve"> </w:t>
            </w:r>
            <w:r>
              <w:rPr>
                <w:sz w:val="24"/>
              </w:rPr>
              <w:t>вопросительного и восклицательного знаков в конце предложения</w:t>
            </w:r>
          </w:p>
        </w:tc>
      </w:tr>
      <w:tr w:rsidR="00E80C3C" w14:paraId="6FAD2B23" w14:textId="77777777">
        <w:trPr>
          <w:trHeight w:val="1032"/>
        </w:trPr>
        <w:tc>
          <w:tcPr>
            <w:tcW w:w="1705" w:type="dxa"/>
          </w:tcPr>
          <w:p w14:paraId="2CCE351D" w14:textId="77777777" w:rsidR="00E80C3C" w:rsidRDefault="00E868BA">
            <w:pPr>
              <w:pStyle w:val="TableParagraph"/>
              <w:spacing w:before="97"/>
              <w:ind w:left="224" w:right="215"/>
              <w:jc w:val="center"/>
              <w:rPr>
                <w:sz w:val="24"/>
              </w:rPr>
            </w:pPr>
            <w:r>
              <w:rPr>
                <w:spacing w:val="-2"/>
                <w:sz w:val="24"/>
              </w:rPr>
              <w:t>2.2.3</w:t>
            </w:r>
          </w:p>
        </w:tc>
        <w:tc>
          <w:tcPr>
            <w:tcW w:w="7371" w:type="dxa"/>
          </w:tcPr>
          <w:p w14:paraId="7DD857CC" w14:textId="77777777" w:rsidR="00E80C3C" w:rsidRDefault="00E868BA">
            <w:pPr>
              <w:pStyle w:val="TableParagraph"/>
              <w:spacing w:before="97"/>
              <w:ind w:left="57" w:right="56"/>
              <w:jc w:val="both"/>
              <w:rPr>
                <w:sz w:val="24"/>
              </w:rPr>
            </w:pPr>
            <w:r>
              <w:rPr>
                <w:sz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E80C3C" w14:paraId="65D03BEF" w14:textId="77777777">
        <w:trPr>
          <w:trHeight w:val="484"/>
        </w:trPr>
        <w:tc>
          <w:tcPr>
            <w:tcW w:w="1705" w:type="dxa"/>
          </w:tcPr>
          <w:p w14:paraId="615CCBA2" w14:textId="77777777" w:rsidR="00E80C3C" w:rsidRDefault="00E868BA">
            <w:pPr>
              <w:pStyle w:val="TableParagraph"/>
              <w:spacing w:before="97"/>
              <w:ind w:left="224" w:right="215"/>
              <w:jc w:val="center"/>
              <w:rPr>
                <w:sz w:val="24"/>
              </w:rPr>
            </w:pPr>
            <w:r>
              <w:rPr>
                <w:spacing w:val="-5"/>
                <w:sz w:val="24"/>
              </w:rPr>
              <w:t>2.3</w:t>
            </w:r>
          </w:p>
        </w:tc>
        <w:tc>
          <w:tcPr>
            <w:tcW w:w="7371" w:type="dxa"/>
          </w:tcPr>
          <w:p w14:paraId="3FFCF1AC" w14:textId="77777777" w:rsidR="00E80C3C" w:rsidRDefault="00E868BA">
            <w:pPr>
              <w:pStyle w:val="TableParagraph"/>
              <w:spacing w:before="97"/>
              <w:ind w:left="57"/>
              <w:rPr>
                <w:sz w:val="24"/>
              </w:rPr>
            </w:pPr>
            <w:r>
              <w:rPr>
                <w:sz w:val="24"/>
              </w:rPr>
              <w:t>Лексическая</w:t>
            </w:r>
            <w:r>
              <w:rPr>
                <w:spacing w:val="1"/>
                <w:sz w:val="24"/>
              </w:rPr>
              <w:t xml:space="preserve"> </w:t>
            </w:r>
            <w:r>
              <w:rPr>
                <w:sz w:val="24"/>
              </w:rPr>
              <w:t>сторона</w:t>
            </w:r>
            <w:r>
              <w:rPr>
                <w:spacing w:val="-4"/>
                <w:sz w:val="24"/>
              </w:rPr>
              <w:t xml:space="preserve"> речи</w:t>
            </w:r>
          </w:p>
        </w:tc>
      </w:tr>
      <w:tr w:rsidR="00E80C3C" w14:paraId="39310DC3" w14:textId="77777777">
        <w:trPr>
          <w:trHeight w:val="1583"/>
        </w:trPr>
        <w:tc>
          <w:tcPr>
            <w:tcW w:w="1705" w:type="dxa"/>
          </w:tcPr>
          <w:p w14:paraId="0098219C" w14:textId="77777777" w:rsidR="00E80C3C" w:rsidRDefault="00E868BA">
            <w:pPr>
              <w:pStyle w:val="TableParagraph"/>
              <w:spacing w:before="92"/>
              <w:ind w:left="224" w:right="215"/>
              <w:jc w:val="center"/>
              <w:rPr>
                <w:sz w:val="24"/>
              </w:rPr>
            </w:pPr>
            <w:r>
              <w:rPr>
                <w:spacing w:val="-2"/>
                <w:sz w:val="24"/>
              </w:rPr>
              <w:t>2.3.1</w:t>
            </w:r>
          </w:p>
        </w:tc>
        <w:tc>
          <w:tcPr>
            <w:tcW w:w="7371" w:type="dxa"/>
          </w:tcPr>
          <w:p w14:paraId="674E12B8" w14:textId="77777777" w:rsidR="00E80C3C" w:rsidRDefault="00E868BA">
            <w:pPr>
              <w:pStyle w:val="TableParagraph"/>
              <w:spacing w:before="92"/>
              <w:ind w:left="57" w:right="56"/>
              <w:jc w:val="both"/>
              <w:rPr>
                <w:sz w:val="24"/>
              </w:rPr>
            </w:pPr>
            <w:r>
              <w:rPr>
                <w:sz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w:t>
            </w:r>
            <w:r>
              <w:rPr>
                <w:spacing w:val="-1"/>
                <w:sz w:val="24"/>
              </w:rPr>
              <w:t xml:space="preserve"> </w:t>
            </w:r>
            <w:r>
              <w:rPr>
                <w:sz w:val="24"/>
              </w:rPr>
              <w:t>клише), обслуживающих</w:t>
            </w:r>
            <w:r>
              <w:rPr>
                <w:spacing w:val="-1"/>
                <w:sz w:val="24"/>
              </w:rPr>
              <w:t xml:space="preserve"> </w:t>
            </w:r>
            <w:r>
              <w:rPr>
                <w:sz w:val="24"/>
              </w:rPr>
              <w:t>ситуации общения в рамках тематического содержания речи для 3 класса, включая 200 лексических единиц, усвоенных на первом году обучения</w:t>
            </w:r>
          </w:p>
        </w:tc>
      </w:tr>
      <w:tr w:rsidR="00E80C3C" w14:paraId="1AFD8CBF" w14:textId="77777777">
        <w:trPr>
          <w:trHeight w:val="1305"/>
        </w:trPr>
        <w:tc>
          <w:tcPr>
            <w:tcW w:w="1705" w:type="dxa"/>
          </w:tcPr>
          <w:p w14:paraId="29E9CCE1" w14:textId="77777777" w:rsidR="00E80C3C" w:rsidRDefault="00E868BA">
            <w:pPr>
              <w:pStyle w:val="TableParagraph"/>
              <w:spacing w:before="92"/>
              <w:ind w:left="224" w:right="215"/>
              <w:jc w:val="center"/>
              <w:rPr>
                <w:sz w:val="24"/>
              </w:rPr>
            </w:pPr>
            <w:r>
              <w:rPr>
                <w:spacing w:val="-2"/>
                <w:sz w:val="24"/>
              </w:rPr>
              <w:t>2.3.2</w:t>
            </w:r>
          </w:p>
        </w:tc>
        <w:tc>
          <w:tcPr>
            <w:tcW w:w="7371" w:type="dxa"/>
          </w:tcPr>
          <w:p w14:paraId="0965A1D1" w14:textId="77777777" w:rsidR="00E80C3C" w:rsidRDefault="00E868BA">
            <w:pPr>
              <w:pStyle w:val="TableParagraph"/>
              <w:spacing w:before="92"/>
              <w:ind w:left="57" w:right="57"/>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rPr>
                <w:sz w:val="24"/>
              </w:rPr>
              <w:t>teen</w:t>
            </w:r>
            <w:proofErr w:type="spellEnd"/>
            <w:r>
              <w:rPr>
                <w:sz w:val="24"/>
              </w:rPr>
              <w:t>, -</w:t>
            </w:r>
            <w:proofErr w:type="spellStart"/>
            <w:r>
              <w:rPr>
                <w:sz w:val="24"/>
              </w:rPr>
              <w:t>ty</w:t>
            </w:r>
            <w:proofErr w:type="spellEnd"/>
            <w:r>
              <w:rPr>
                <w:sz w:val="24"/>
              </w:rPr>
              <w:t>, -</w:t>
            </w:r>
            <w:proofErr w:type="spellStart"/>
            <w:r>
              <w:rPr>
                <w:sz w:val="24"/>
              </w:rPr>
              <w:t>th</w:t>
            </w:r>
            <w:proofErr w:type="spellEnd"/>
            <w:r>
              <w:rPr>
                <w:sz w:val="24"/>
              </w:rPr>
              <w:t>) и словосложения (</w:t>
            </w:r>
            <w:proofErr w:type="spellStart"/>
            <w:r>
              <w:rPr>
                <w:sz w:val="24"/>
              </w:rPr>
              <w:t>sportsman</w:t>
            </w:r>
            <w:proofErr w:type="spellEnd"/>
            <w:r>
              <w:rPr>
                <w:sz w:val="24"/>
              </w:rPr>
              <w:t>)</w:t>
            </w:r>
          </w:p>
        </w:tc>
      </w:tr>
      <w:tr w:rsidR="00E80C3C" w14:paraId="01097B99" w14:textId="77777777">
        <w:trPr>
          <w:trHeight w:val="757"/>
        </w:trPr>
        <w:tc>
          <w:tcPr>
            <w:tcW w:w="1705" w:type="dxa"/>
          </w:tcPr>
          <w:p w14:paraId="0C0D293F" w14:textId="77777777" w:rsidR="00E80C3C" w:rsidRDefault="00E868BA">
            <w:pPr>
              <w:pStyle w:val="TableParagraph"/>
              <w:spacing w:before="97"/>
              <w:ind w:left="224" w:right="215"/>
              <w:jc w:val="center"/>
              <w:rPr>
                <w:sz w:val="24"/>
              </w:rPr>
            </w:pPr>
            <w:r>
              <w:rPr>
                <w:spacing w:val="-2"/>
                <w:sz w:val="24"/>
              </w:rPr>
              <w:t>2.3.3</w:t>
            </w:r>
          </w:p>
        </w:tc>
        <w:tc>
          <w:tcPr>
            <w:tcW w:w="7371" w:type="dxa"/>
          </w:tcPr>
          <w:p w14:paraId="6FF40FA7" w14:textId="77777777" w:rsidR="00E80C3C" w:rsidRDefault="00E868BA">
            <w:pPr>
              <w:pStyle w:val="TableParagraph"/>
              <w:spacing w:before="99" w:line="237" w:lineRule="auto"/>
              <w:ind w:left="57"/>
              <w:rPr>
                <w:sz w:val="24"/>
              </w:rPr>
            </w:pPr>
            <w:r>
              <w:rPr>
                <w:sz w:val="24"/>
              </w:rPr>
              <w:t>Распознавание в устной и письменной речи интернациональных слов (</w:t>
            </w:r>
            <w:proofErr w:type="spellStart"/>
            <w:r>
              <w:rPr>
                <w:sz w:val="24"/>
              </w:rPr>
              <w:t>doctor</w:t>
            </w:r>
            <w:proofErr w:type="spellEnd"/>
            <w:r>
              <w:rPr>
                <w:sz w:val="24"/>
              </w:rPr>
              <w:t xml:space="preserve">, </w:t>
            </w:r>
            <w:proofErr w:type="spellStart"/>
            <w:r>
              <w:rPr>
                <w:sz w:val="24"/>
              </w:rPr>
              <w:t>film</w:t>
            </w:r>
            <w:proofErr w:type="spellEnd"/>
            <w:r>
              <w:rPr>
                <w:sz w:val="24"/>
              </w:rPr>
              <w:t>) с помощью языковой догадки</w:t>
            </w:r>
          </w:p>
        </w:tc>
      </w:tr>
      <w:tr w:rsidR="00E80C3C" w14:paraId="51C7E8DD" w14:textId="77777777">
        <w:trPr>
          <w:trHeight w:val="479"/>
        </w:trPr>
        <w:tc>
          <w:tcPr>
            <w:tcW w:w="1705" w:type="dxa"/>
          </w:tcPr>
          <w:p w14:paraId="63D74EDB" w14:textId="77777777" w:rsidR="00E80C3C" w:rsidRDefault="00E868BA">
            <w:pPr>
              <w:pStyle w:val="TableParagraph"/>
              <w:spacing w:before="92"/>
              <w:ind w:left="224" w:right="215"/>
              <w:jc w:val="center"/>
              <w:rPr>
                <w:sz w:val="24"/>
              </w:rPr>
            </w:pPr>
            <w:r>
              <w:rPr>
                <w:spacing w:val="-5"/>
                <w:sz w:val="24"/>
              </w:rPr>
              <w:t>2.4</w:t>
            </w:r>
          </w:p>
        </w:tc>
        <w:tc>
          <w:tcPr>
            <w:tcW w:w="7371" w:type="dxa"/>
          </w:tcPr>
          <w:p w14:paraId="55F92331" w14:textId="77777777" w:rsidR="00E80C3C" w:rsidRDefault="00E868BA">
            <w:pPr>
              <w:pStyle w:val="TableParagraph"/>
              <w:spacing w:before="92"/>
              <w:ind w:left="57"/>
              <w:rPr>
                <w:sz w:val="24"/>
              </w:rPr>
            </w:pPr>
            <w:r>
              <w:rPr>
                <w:sz w:val="24"/>
              </w:rPr>
              <w:t>Грамматическая</w:t>
            </w:r>
            <w:r>
              <w:rPr>
                <w:spacing w:val="-2"/>
                <w:sz w:val="24"/>
              </w:rPr>
              <w:t xml:space="preserve"> </w:t>
            </w:r>
            <w:r>
              <w:rPr>
                <w:sz w:val="24"/>
              </w:rPr>
              <w:t>сторона</w:t>
            </w:r>
            <w:r>
              <w:rPr>
                <w:spacing w:val="-2"/>
                <w:sz w:val="24"/>
              </w:rPr>
              <w:t xml:space="preserve"> </w:t>
            </w:r>
            <w:r>
              <w:rPr>
                <w:spacing w:val="-4"/>
                <w:sz w:val="24"/>
              </w:rPr>
              <w:t>речи</w:t>
            </w:r>
          </w:p>
        </w:tc>
      </w:tr>
      <w:tr w:rsidR="00E80C3C" w:rsidRPr="00DD16CB" w14:paraId="15E5D76A" w14:textId="77777777">
        <w:trPr>
          <w:trHeight w:val="753"/>
        </w:trPr>
        <w:tc>
          <w:tcPr>
            <w:tcW w:w="1705" w:type="dxa"/>
          </w:tcPr>
          <w:p w14:paraId="7D3D4CDC" w14:textId="77777777" w:rsidR="00E80C3C" w:rsidRDefault="00E868BA">
            <w:pPr>
              <w:pStyle w:val="TableParagraph"/>
              <w:spacing w:before="92"/>
              <w:ind w:left="224" w:right="215"/>
              <w:jc w:val="center"/>
              <w:rPr>
                <w:sz w:val="24"/>
              </w:rPr>
            </w:pPr>
            <w:r>
              <w:rPr>
                <w:spacing w:val="-2"/>
                <w:sz w:val="24"/>
              </w:rPr>
              <w:t>2.4.1</w:t>
            </w:r>
          </w:p>
        </w:tc>
        <w:tc>
          <w:tcPr>
            <w:tcW w:w="7371" w:type="dxa"/>
          </w:tcPr>
          <w:p w14:paraId="33BA8750" w14:textId="77777777" w:rsidR="00E80C3C" w:rsidRPr="00E868BA" w:rsidRDefault="00E868BA">
            <w:pPr>
              <w:pStyle w:val="TableParagraph"/>
              <w:spacing w:before="92" w:line="242" w:lineRule="auto"/>
              <w:ind w:left="57"/>
              <w:rPr>
                <w:sz w:val="24"/>
                <w:lang w:val="en-US"/>
              </w:rPr>
            </w:pPr>
            <w:r>
              <w:rPr>
                <w:sz w:val="24"/>
              </w:rPr>
              <w:t>Предложения</w:t>
            </w:r>
            <w:r w:rsidRPr="00E868BA">
              <w:rPr>
                <w:spacing w:val="37"/>
                <w:sz w:val="24"/>
                <w:lang w:val="en-US"/>
              </w:rPr>
              <w:t xml:space="preserve"> </w:t>
            </w:r>
            <w:r>
              <w:rPr>
                <w:sz w:val="24"/>
              </w:rPr>
              <w:t>с</w:t>
            </w:r>
            <w:r w:rsidRPr="00E868BA">
              <w:rPr>
                <w:spacing w:val="30"/>
                <w:sz w:val="24"/>
                <w:lang w:val="en-US"/>
              </w:rPr>
              <w:t xml:space="preserve"> </w:t>
            </w:r>
            <w:r>
              <w:rPr>
                <w:sz w:val="24"/>
              </w:rPr>
              <w:t>начальным</w:t>
            </w:r>
            <w:r w:rsidRPr="00E868BA">
              <w:rPr>
                <w:spacing w:val="38"/>
                <w:sz w:val="24"/>
                <w:lang w:val="en-US"/>
              </w:rPr>
              <w:t xml:space="preserve"> </w:t>
            </w:r>
            <w:r w:rsidRPr="00E868BA">
              <w:rPr>
                <w:sz w:val="24"/>
                <w:lang w:val="en-US"/>
              </w:rPr>
              <w:t>There</w:t>
            </w:r>
            <w:r w:rsidRPr="00E868BA">
              <w:rPr>
                <w:spacing w:val="34"/>
                <w:sz w:val="24"/>
                <w:lang w:val="en-US"/>
              </w:rPr>
              <w:t xml:space="preserve"> </w:t>
            </w:r>
            <w:r w:rsidRPr="00E868BA">
              <w:rPr>
                <w:sz w:val="24"/>
                <w:lang w:val="en-US"/>
              </w:rPr>
              <w:t>+</w:t>
            </w:r>
            <w:r w:rsidRPr="00E868BA">
              <w:rPr>
                <w:spacing w:val="29"/>
                <w:sz w:val="24"/>
                <w:lang w:val="en-US"/>
              </w:rPr>
              <w:t xml:space="preserve"> </w:t>
            </w:r>
            <w:r w:rsidRPr="00E868BA">
              <w:rPr>
                <w:sz w:val="24"/>
                <w:lang w:val="en-US"/>
              </w:rPr>
              <w:t>to</w:t>
            </w:r>
            <w:r w:rsidRPr="00E868BA">
              <w:rPr>
                <w:spacing w:val="40"/>
                <w:sz w:val="24"/>
                <w:lang w:val="en-US"/>
              </w:rPr>
              <w:t xml:space="preserve"> </w:t>
            </w:r>
            <w:r w:rsidRPr="00E868BA">
              <w:rPr>
                <w:sz w:val="24"/>
                <w:lang w:val="en-US"/>
              </w:rPr>
              <w:t>be</w:t>
            </w:r>
            <w:r w:rsidRPr="00E868BA">
              <w:rPr>
                <w:spacing w:val="36"/>
                <w:sz w:val="24"/>
                <w:lang w:val="en-US"/>
              </w:rPr>
              <w:t xml:space="preserve"> </w:t>
            </w:r>
            <w:r>
              <w:rPr>
                <w:sz w:val="24"/>
              </w:rPr>
              <w:t>в</w:t>
            </w:r>
            <w:r w:rsidRPr="00E868BA">
              <w:rPr>
                <w:spacing w:val="38"/>
                <w:sz w:val="24"/>
                <w:lang w:val="en-US"/>
              </w:rPr>
              <w:t xml:space="preserve"> </w:t>
            </w:r>
            <w:r w:rsidRPr="00E868BA">
              <w:rPr>
                <w:sz w:val="24"/>
                <w:lang w:val="en-US"/>
              </w:rPr>
              <w:t>Past</w:t>
            </w:r>
            <w:r w:rsidRPr="00E868BA">
              <w:rPr>
                <w:spacing w:val="40"/>
                <w:sz w:val="24"/>
                <w:lang w:val="en-US"/>
              </w:rPr>
              <w:t xml:space="preserve"> </w:t>
            </w:r>
            <w:r w:rsidRPr="00E868BA">
              <w:rPr>
                <w:sz w:val="24"/>
                <w:lang w:val="en-US"/>
              </w:rPr>
              <w:t>Simple</w:t>
            </w:r>
            <w:r w:rsidRPr="00E868BA">
              <w:rPr>
                <w:spacing w:val="34"/>
                <w:sz w:val="24"/>
                <w:lang w:val="en-US"/>
              </w:rPr>
              <w:t xml:space="preserve"> </w:t>
            </w:r>
            <w:r w:rsidRPr="00E868BA">
              <w:rPr>
                <w:sz w:val="24"/>
                <w:lang w:val="en-US"/>
              </w:rPr>
              <w:t>Tense</w:t>
            </w:r>
            <w:r w:rsidRPr="00E868BA">
              <w:rPr>
                <w:spacing w:val="34"/>
                <w:sz w:val="24"/>
                <w:lang w:val="en-US"/>
              </w:rPr>
              <w:t xml:space="preserve"> </w:t>
            </w:r>
            <w:r w:rsidRPr="00E868BA">
              <w:rPr>
                <w:sz w:val="24"/>
                <w:lang w:val="en-US"/>
              </w:rPr>
              <w:t>(There was an old house near the river.)</w:t>
            </w:r>
          </w:p>
        </w:tc>
      </w:tr>
      <w:tr w:rsidR="00E80C3C" w14:paraId="13D040BA" w14:textId="77777777">
        <w:trPr>
          <w:trHeight w:val="757"/>
        </w:trPr>
        <w:tc>
          <w:tcPr>
            <w:tcW w:w="1705" w:type="dxa"/>
          </w:tcPr>
          <w:p w14:paraId="2D85BEB2" w14:textId="77777777" w:rsidR="00E80C3C" w:rsidRDefault="00E868BA">
            <w:pPr>
              <w:pStyle w:val="TableParagraph"/>
              <w:spacing w:before="97"/>
              <w:ind w:left="224" w:right="215"/>
              <w:jc w:val="center"/>
              <w:rPr>
                <w:sz w:val="24"/>
              </w:rPr>
            </w:pPr>
            <w:r>
              <w:rPr>
                <w:spacing w:val="-2"/>
                <w:sz w:val="24"/>
              </w:rPr>
              <w:t>2.4.2</w:t>
            </w:r>
          </w:p>
        </w:tc>
        <w:tc>
          <w:tcPr>
            <w:tcW w:w="7371" w:type="dxa"/>
          </w:tcPr>
          <w:p w14:paraId="7EF18D8C" w14:textId="77777777" w:rsidR="00E80C3C" w:rsidRDefault="00E868BA">
            <w:pPr>
              <w:pStyle w:val="TableParagraph"/>
              <w:spacing w:before="99" w:line="237" w:lineRule="auto"/>
              <w:ind w:left="57"/>
              <w:rPr>
                <w:sz w:val="24"/>
              </w:rPr>
            </w:pPr>
            <w:r>
              <w:rPr>
                <w:sz w:val="24"/>
              </w:rPr>
              <w:t>Побудительные</w:t>
            </w:r>
            <w:r>
              <w:rPr>
                <w:spacing w:val="80"/>
                <w:sz w:val="24"/>
              </w:rPr>
              <w:t xml:space="preserve"> </w:t>
            </w:r>
            <w:r>
              <w:rPr>
                <w:sz w:val="24"/>
              </w:rPr>
              <w:t>предложения</w:t>
            </w:r>
            <w:r>
              <w:rPr>
                <w:spacing w:val="40"/>
                <w:sz w:val="24"/>
              </w:rPr>
              <w:t xml:space="preserve"> </w:t>
            </w:r>
            <w:r>
              <w:rPr>
                <w:sz w:val="24"/>
              </w:rPr>
              <w:t>в</w:t>
            </w:r>
            <w:r>
              <w:rPr>
                <w:spacing w:val="80"/>
                <w:sz w:val="24"/>
              </w:rPr>
              <w:t xml:space="preserve"> </w:t>
            </w:r>
            <w:r>
              <w:rPr>
                <w:sz w:val="24"/>
              </w:rPr>
              <w:t>отрицательной</w:t>
            </w:r>
            <w:r>
              <w:rPr>
                <w:spacing w:val="80"/>
                <w:sz w:val="24"/>
              </w:rPr>
              <w:t xml:space="preserve"> </w:t>
            </w:r>
            <w:r>
              <w:rPr>
                <w:sz w:val="24"/>
              </w:rPr>
              <w:t>форме</w:t>
            </w:r>
            <w:r>
              <w:rPr>
                <w:spacing w:val="80"/>
                <w:sz w:val="24"/>
              </w:rPr>
              <w:t xml:space="preserve"> </w:t>
            </w:r>
            <w:r>
              <w:rPr>
                <w:sz w:val="24"/>
              </w:rPr>
              <w:t>(</w:t>
            </w:r>
            <w:proofErr w:type="spellStart"/>
            <w:r>
              <w:rPr>
                <w:sz w:val="24"/>
              </w:rPr>
              <w:t>Don't</w:t>
            </w:r>
            <w:proofErr w:type="spellEnd"/>
            <w:r>
              <w:rPr>
                <w:spacing w:val="80"/>
                <w:sz w:val="24"/>
              </w:rPr>
              <w:t xml:space="preserve"> </w:t>
            </w:r>
            <w:proofErr w:type="spellStart"/>
            <w:r>
              <w:rPr>
                <w:sz w:val="24"/>
              </w:rPr>
              <w:t>talk</w:t>
            </w:r>
            <w:proofErr w:type="spellEnd"/>
            <w:r>
              <w:rPr>
                <w:sz w:val="24"/>
              </w:rPr>
              <w:t xml:space="preserve">, </w:t>
            </w:r>
            <w:proofErr w:type="spellStart"/>
            <w:r>
              <w:rPr>
                <w:spacing w:val="-2"/>
                <w:sz w:val="24"/>
              </w:rPr>
              <w:t>please</w:t>
            </w:r>
            <w:proofErr w:type="spellEnd"/>
            <w:r>
              <w:rPr>
                <w:spacing w:val="-2"/>
                <w:sz w:val="24"/>
              </w:rPr>
              <w:t>.)</w:t>
            </w:r>
          </w:p>
        </w:tc>
      </w:tr>
      <w:tr w:rsidR="00E80C3C" w14:paraId="387BB22E" w14:textId="77777777">
        <w:trPr>
          <w:trHeight w:val="1032"/>
        </w:trPr>
        <w:tc>
          <w:tcPr>
            <w:tcW w:w="1705" w:type="dxa"/>
          </w:tcPr>
          <w:p w14:paraId="374FE5A1" w14:textId="77777777" w:rsidR="00E80C3C" w:rsidRDefault="00E868BA">
            <w:pPr>
              <w:pStyle w:val="TableParagraph"/>
              <w:spacing w:before="92"/>
              <w:ind w:left="224" w:right="215"/>
              <w:jc w:val="center"/>
              <w:rPr>
                <w:sz w:val="24"/>
              </w:rPr>
            </w:pPr>
            <w:r>
              <w:rPr>
                <w:spacing w:val="-2"/>
                <w:sz w:val="24"/>
              </w:rPr>
              <w:t>2.4.3</w:t>
            </w:r>
          </w:p>
        </w:tc>
        <w:tc>
          <w:tcPr>
            <w:tcW w:w="7371" w:type="dxa"/>
          </w:tcPr>
          <w:p w14:paraId="0F2924F6" w14:textId="77777777" w:rsidR="00E80C3C" w:rsidRDefault="00E868BA">
            <w:pPr>
              <w:pStyle w:val="TableParagraph"/>
              <w:spacing w:before="92"/>
              <w:ind w:left="57" w:right="60"/>
              <w:jc w:val="both"/>
              <w:rPr>
                <w:sz w:val="24"/>
              </w:rPr>
            </w:pPr>
            <w:r>
              <w:rPr>
                <w:sz w:val="24"/>
              </w:rPr>
              <w:t xml:space="preserve">Правильные и неправильные глаголы в </w:t>
            </w:r>
            <w:proofErr w:type="spellStart"/>
            <w:r>
              <w:rPr>
                <w:sz w:val="24"/>
              </w:rPr>
              <w:t>Past</w:t>
            </w:r>
            <w:proofErr w:type="spellEnd"/>
            <w:r>
              <w:rPr>
                <w:sz w:val="24"/>
              </w:rPr>
              <w:t xml:space="preserve"> Simple </w:t>
            </w:r>
            <w:proofErr w:type="spellStart"/>
            <w:r>
              <w:rPr>
                <w:sz w:val="24"/>
              </w:rPr>
              <w:t>Tense</w:t>
            </w:r>
            <w:proofErr w:type="spellEnd"/>
            <w:r>
              <w:rPr>
                <w:sz w:val="24"/>
              </w:rPr>
              <w:t xml:space="preserve"> в повествовательных (утвердительных и отрицательных) и вопросительных (общий и специальный вопросы) предложениях</w:t>
            </w:r>
          </w:p>
        </w:tc>
      </w:tr>
      <w:tr w:rsidR="00E80C3C" w:rsidRPr="00DD16CB" w14:paraId="5277F7FC" w14:textId="77777777">
        <w:trPr>
          <w:trHeight w:val="479"/>
        </w:trPr>
        <w:tc>
          <w:tcPr>
            <w:tcW w:w="1705" w:type="dxa"/>
          </w:tcPr>
          <w:p w14:paraId="7C6F6D1E" w14:textId="77777777" w:rsidR="00E80C3C" w:rsidRDefault="00E868BA">
            <w:pPr>
              <w:pStyle w:val="TableParagraph"/>
              <w:spacing w:before="92"/>
              <w:ind w:left="224" w:right="215"/>
              <w:jc w:val="center"/>
              <w:rPr>
                <w:sz w:val="24"/>
              </w:rPr>
            </w:pPr>
            <w:r>
              <w:rPr>
                <w:spacing w:val="-2"/>
                <w:sz w:val="24"/>
              </w:rPr>
              <w:t>2.4.4</w:t>
            </w:r>
          </w:p>
        </w:tc>
        <w:tc>
          <w:tcPr>
            <w:tcW w:w="7371" w:type="dxa"/>
          </w:tcPr>
          <w:p w14:paraId="59BA1301" w14:textId="77777777" w:rsidR="00E80C3C" w:rsidRPr="00E868BA" w:rsidRDefault="00E868BA">
            <w:pPr>
              <w:pStyle w:val="TableParagraph"/>
              <w:spacing w:before="92"/>
              <w:ind w:left="57"/>
              <w:rPr>
                <w:sz w:val="24"/>
                <w:lang w:val="en-US"/>
              </w:rPr>
            </w:pPr>
            <w:r>
              <w:rPr>
                <w:sz w:val="24"/>
              </w:rPr>
              <w:t>Конструкция</w:t>
            </w:r>
            <w:r w:rsidRPr="00E868BA">
              <w:rPr>
                <w:spacing w:val="-3"/>
                <w:sz w:val="24"/>
                <w:lang w:val="en-US"/>
              </w:rPr>
              <w:t xml:space="preserve"> </w:t>
            </w:r>
            <w:r w:rsidRPr="00E868BA">
              <w:rPr>
                <w:sz w:val="24"/>
                <w:lang w:val="en-US"/>
              </w:rPr>
              <w:t>I'd</w:t>
            </w:r>
            <w:r w:rsidRPr="00E868BA">
              <w:rPr>
                <w:spacing w:val="1"/>
                <w:sz w:val="24"/>
                <w:lang w:val="en-US"/>
              </w:rPr>
              <w:t xml:space="preserve"> </w:t>
            </w:r>
            <w:r w:rsidRPr="00E868BA">
              <w:rPr>
                <w:sz w:val="24"/>
                <w:lang w:val="en-US"/>
              </w:rPr>
              <w:t>like</w:t>
            </w:r>
            <w:r w:rsidRPr="00E868BA">
              <w:rPr>
                <w:spacing w:val="-4"/>
                <w:sz w:val="24"/>
                <w:lang w:val="en-US"/>
              </w:rPr>
              <w:t xml:space="preserve"> </w:t>
            </w:r>
            <w:r w:rsidRPr="00E868BA">
              <w:rPr>
                <w:sz w:val="24"/>
                <w:lang w:val="en-US"/>
              </w:rPr>
              <w:t>to...</w:t>
            </w:r>
            <w:r w:rsidRPr="00E868BA">
              <w:rPr>
                <w:spacing w:val="-1"/>
                <w:sz w:val="24"/>
                <w:lang w:val="en-US"/>
              </w:rPr>
              <w:t xml:space="preserve"> </w:t>
            </w:r>
            <w:r w:rsidRPr="00E868BA">
              <w:rPr>
                <w:sz w:val="24"/>
                <w:lang w:val="en-US"/>
              </w:rPr>
              <w:t>(I'd like</w:t>
            </w:r>
            <w:r w:rsidRPr="00E868BA">
              <w:rPr>
                <w:spacing w:val="-4"/>
                <w:sz w:val="24"/>
                <w:lang w:val="en-US"/>
              </w:rPr>
              <w:t xml:space="preserve"> </w:t>
            </w:r>
            <w:r w:rsidRPr="00E868BA">
              <w:rPr>
                <w:sz w:val="24"/>
                <w:lang w:val="en-US"/>
              </w:rPr>
              <w:t>to</w:t>
            </w:r>
            <w:r w:rsidRPr="00E868BA">
              <w:rPr>
                <w:spacing w:val="-3"/>
                <w:sz w:val="24"/>
                <w:lang w:val="en-US"/>
              </w:rPr>
              <w:t xml:space="preserve"> </w:t>
            </w:r>
            <w:r w:rsidRPr="00E868BA">
              <w:rPr>
                <w:sz w:val="24"/>
                <w:lang w:val="en-US"/>
              </w:rPr>
              <w:t>read</w:t>
            </w:r>
            <w:r w:rsidRPr="00E868BA">
              <w:rPr>
                <w:spacing w:val="-7"/>
                <w:sz w:val="24"/>
                <w:lang w:val="en-US"/>
              </w:rPr>
              <w:t xml:space="preserve"> </w:t>
            </w:r>
            <w:r w:rsidRPr="00E868BA">
              <w:rPr>
                <w:sz w:val="24"/>
                <w:lang w:val="en-US"/>
              </w:rPr>
              <w:t>this</w:t>
            </w:r>
            <w:r w:rsidRPr="00E868BA">
              <w:rPr>
                <w:spacing w:val="-1"/>
                <w:sz w:val="24"/>
                <w:lang w:val="en-US"/>
              </w:rPr>
              <w:t xml:space="preserve"> </w:t>
            </w:r>
            <w:r w:rsidRPr="00E868BA">
              <w:rPr>
                <w:spacing w:val="-2"/>
                <w:sz w:val="24"/>
                <w:lang w:val="en-US"/>
              </w:rPr>
              <w:t>book.)</w:t>
            </w:r>
          </w:p>
        </w:tc>
      </w:tr>
      <w:tr w:rsidR="00E80C3C" w:rsidRPr="00DD16CB" w14:paraId="01C78D0A" w14:textId="77777777">
        <w:trPr>
          <w:trHeight w:val="758"/>
        </w:trPr>
        <w:tc>
          <w:tcPr>
            <w:tcW w:w="1705" w:type="dxa"/>
          </w:tcPr>
          <w:p w14:paraId="5F716A98" w14:textId="77777777" w:rsidR="00E80C3C" w:rsidRDefault="00E868BA">
            <w:pPr>
              <w:pStyle w:val="TableParagraph"/>
              <w:spacing w:before="92"/>
              <w:ind w:left="224" w:right="215"/>
              <w:jc w:val="center"/>
              <w:rPr>
                <w:sz w:val="24"/>
              </w:rPr>
            </w:pPr>
            <w:r>
              <w:rPr>
                <w:spacing w:val="-2"/>
                <w:sz w:val="24"/>
              </w:rPr>
              <w:t>2.4.5</w:t>
            </w:r>
          </w:p>
        </w:tc>
        <w:tc>
          <w:tcPr>
            <w:tcW w:w="7371" w:type="dxa"/>
          </w:tcPr>
          <w:p w14:paraId="1D132037" w14:textId="77777777" w:rsidR="00E80C3C" w:rsidRPr="00E868BA" w:rsidRDefault="00E868BA">
            <w:pPr>
              <w:pStyle w:val="TableParagraph"/>
              <w:spacing w:before="92" w:line="242" w:lineRule="auto"/>
              <w:ind w:left="57"/>
              <w:rPr>
                <w:sz w:val="24"/>
                <w:lang w:val="en-US"/>
              </w:rPr>
            </w:pPr>
            <w:r>
              <w:rPr>
                <w:sz w:val="24"/>
              </w:rPr>
              <w:t>Конструкции</w:t>
            </w:r>
            <w:r w:rsidRPr="00E868BA">
              <w:rPr>
                <w:sz w:val="24"/>
                <w:lang w:val="en-US"/>
              </w:rPr>
              <w:t xml:space="preserve"> </w:t>
            </w:r>
            <w:r>
              <w:rPr>
                <w:sz w:val="24"/>
              </w:rPr>
              <w:t>с</w:t>
            </w:r>
            <w:r w:rsidRPr="00E868BA">
              <w:rPr>
                <w:sz w:val="24"/>
                <w:lang w:val="en-US"/>
              </w:rPr>
              <w:t xml:space="preserve"> </w:t>
            </w:r>
            <w:r>
              <w:rPr>
                <w:sz w:val="24"/>
              </w:rPr>
              <w:t>глаголами</w:t>
            </w:r>
            <w:r w:rsidRPr="00E868BA">
              <w:rPr>
                <w:sz w:val="24"/>
                <w:lang w:val="en-US"/>
              </w:rPr>
              <w:t xml:space="preserve"> </w:t>
            </w:r>
            <w:r>
              <w:rPr>
                <w:sz w:val="24"/>
              </w:rPr>
              <w:t>на</w:t>
            </w:r>
            <w:r w:rsidRPr="00E868BA">
              <w:rPr>
                <w:sz w:val="24"/>
                <w:lang w:val="en-US"/>
              </w:rPr>
              <w:t xml:space="preserve"> -</w:t>
            </w:r>
            <w:proofErr w:type="spellStart"/>
            <w:r w:rsidRPr="00E868BA">
              <w:rPr>
                <w:sz w:val="24"/>
                <w:lang w:val="en-US"/>
              </w:rPr>
              <w:t>ing</w:t>
            </w:r>
            <w:proofErr w:type="spellEnd"/>
            <w:r w:rsidRPr="00E868BA">
              <w:rPr>
                <w:sz w:val="24"/>
                <w:lang w:val="en-US"/>
              </w:rPr>
              <w:t xml:space="preserve">: to like/enjoy doing </w:t>
            </w:r>
            <w:proofErr w:type="spellStart"/>
            <w:r w:rsidRPr="00E868BA">
              <w:rPr>
                <w:sz w:val="24"/>
                <w:lang w:val="en-US"/>
              </w:rPr>
              <w:t>smth</w:t>
            </w:r>
            <w:proofErr w:type="spellEnd"/>
            <w:r w:rsidRPr="00E868BA">
              <w:rPr>
                <w:sz w:val="24"/>
                <w:lang w:val="en-US"/>
              </w:rPr>
              <w:t xml:space="preserve"> (I like riding my bike.)</w:t>
            </w:r>
          </w:p>
        </w:tc>
      </w:tr>
      <w:tr w:rsidR="00E80C3C" w:rsidRPr="00DD16CB" w14:paraId="658F15EC" w14:textId="77777777">
        <w:trPr>
          <w:trHeight w:val="753"/>
        </w:trPr>
        <w:tc>
          <w:tcPr>
            <w:tcW w:w="1705" w:type="dxa"/>
          </w:tcPr>
          <w:p w14:paraId="5F7A6ECE" w14:textId="77777777" w:rsidR="00E80C3C" w:rsidRDefault="00E868BA">
            <w:pPr>
              <w:pStyle w:val="TableParagraph"/>
              <w:spacing w:before="92"/>
              <w:ind w:left="224" w:right="215"/>
              <w:jc w:val="center"/>
              <w:rPr>
                <w:sz w:val="24"/>
              </w:rPr>
            </w:pPr>
            <w:r>
              <w:rPr>
                <w:spacing w:val="-2"/>
                <w:sz w:val="24"/>
              </w:rPr>
              <w:t>2.4.6</w:t>
            </w:r>
          </w:p>
        </w:tc>
        <w:tc>
          <w:tcPr>
            <w:tcW w:w="7371" w:type="dxa"/>
          </w:tcPr>
          <w:p w14:paraId="76F9BB30" w14:textId="77777777" w:rsidR="00E80C3C" w:rsidRPr="00E868BA" w:rsidRDefault="00E868BA">
            <w:pPr>
              <w:pStyle w:val="TableParagraph"/>
              <w:spacing w:before="92" w:line="242" w:lineRule="auto"/>
              <w:ind w:left="57"/>
              <w:rPr>
                <w:sz w:val="24"/>
                <w:lang w:val="en-US"/>
              </w:rPr>
            </w:pPr>
            <w:r>
              <w:rPr>
                <w:sz w:val="24"/>
              </w:rPr>
              <w:t>Существительные</w:t>
            </w:r>
            <w:r w:rsidRPr="00E868BA">
              <w:rPr>
                <w:spacing w:val="40"/>
                <w:sz w:val="24"/>
                <w:lang w:val="en-US"/>
              </w:rPr>
              <w:t xml:space="preserve"> </w:t>
            </w:r>
            <w:r>
              <w:rPr>
                <w:sz w:val="24"/>
              </w:rPr>
              <w:t>в</w:t>
            </w:r>
            <w:r w:rsidRPr="00E868BA">
              <w:rPr>
                <w:spacing w:val="39"/>
                <w:sz w:val="24"/>
                <w:lang w:val="en-US"/>
              </w:rPr>
              <w:t xml:space="preserve"> </w:t>
            </w:r>
            <w:r>
              <w:rPr>
                <w:sz w:val="24"/>
              </w:rPr>
              <w:t>притяжательном</w:t>
            </w:r>
            <w:r w:rsidRPr="00E868BA">
              <w:rPr>
                <w:spacing w:val="40"/>
                <w:sz w:val="24"/>
                <w:lang w:val="en-US"/>
              </w:rPr>
              <w:t xml:space="preserve"> </w:t>
            </w:r>
            <w:r>
              <w:rPr>
                <w:sz w:val="24"/>
              </w:rPr>
              <w:t>падеже</w:t>
            </w:r>
            <w:r w:rsidRPr="00E868BA">
              <w:rPr>
                <w:spacing w:val="37"/>
                <w:sz w:val="24"/>
                <w:lang w:val="en-US"/>
              </w:rPr>
              <w:t xml:space="preserve"> </w:t>
            </w:r>
            <w:r w:rsidRPr="00E868BA">
              <w:rPr>
                <w:sz w:val="24"/>
                <w:lang w:val="en-US"/>
              </w:rPr>
              <w:t>(Possessive</w:t>
            </w:r>
            <w:r w:rsidRPr="00E868BA">
              <w:rPr>
                <w:spacing w:val="40"/>
                <w:sz w:val="24"/>
                <w:lang w:val="en-US"/>
              </w:rPr>
              <w:t xml:space="preserve"> </w:t>
            </w:r>
            <w:r w:rsidRPr="00E868BA">
              <w:rPr>
                <w:sz w:val="24"/>
                <w:lang w:val="en-US"/>
              </w:rPr>
              <w:t>Case:</w:t>
            </w:r>
            <w:r w:rsidRPr="00E868BA">
              <w:rPr>
                <w:spacing w:val="40"/>
                <w:sz w:val="24"/>
                <w:lang w:val="en-US"/>
              </w:rPr>
              <w:t xml:space="preserve"> </w:t>
            </w:r>
            <w:r w:rsidRPr="00E868BA">
              <w:rPr>
                <w:sz w:val="24"/>
                <w:lang w:val="en-US"/>
              </w:rPr>
              <w:t>Ann's dress, children's toys, boys' books)</w:t>
            </w:r>
          </w:p>
        </w:tc>
      </w:tr>
      <w:tr w:rsidR="00E80C3C" w14:paraId="630431CE" w14:textId="77777777">
        <w:trPr>
          <w:trHeight w:val="757"/>
        </w:trPr>
        <w:tc>
          <w:tcPr>
            <w:tcW w:w="1705" w:type="dxa"/>
          </w:tcPr>
          <w:p w14:paraId="3D48F7BE" w14:textId="77777777" w:rsidR="00E80C3C" w:rsidRDefault="00E868BA">
            <w:pPr>
              <w:pStyle w:val="TableParagraph"/>
              <w:spacing w:before="97"/>
              <w:ind w:left="224" w:right="215"/>
              <w:jc w:val="center"/>
              <w:rPr>
                <w:sz w:val="24"/>
              </w:rPr>
            </w:pPr>
            <w:r>
              <w:rPr>
                <w:spacing w:val="-2"/>
                <w:sz w:val="24"/>
              </w:rPr>
              <w:t>2.4.7</w:t>
            </w:r>
          </w:p>
        </w:tc>
        <w:tc>
          <w:tcPr>
            <w:tcW w:w="7371" w:type="dxa"/>
          </w:tcPr>
          <w:p w14:paraId="33551B47" w14:textId="77777777" w:rsidR="00E80C3C" w:rsidRDefault="00E868BA">
            <w:pPr>
              <w:pStyle w:val="TableParagraph"/>
              <w:spacing w:before="99" w:line="237" w:lineRule="auto"/>
              <w:ind w:left="57"/>
              <w:rPr>
                <w:sz w:val="24"/>
              </w:rPr>
            </w:pPr>
            <w:r>
              <w:rPr>
                <w:sz w:val="24"/>
              </w:rPr>
              <w:t>Слова, выражающие количество, с исчисляемыми и неисчисляемыми существительными (</w:t>
            </w:r>
            <w:proofErr w:type="spellStart"/>
            <w:r>
              <w:rPr>
                <w:sz w:val="24"/>
              </w:rPr>
              <w:t>much</w:t>
            </w:r>
            <w:proofErr w:type="spellEnd"/>
            <w:r>
              <w:rPr>
                <w:sz w:val="24"/>
              </w:rPr>
              <w:t>/</w:t>
            </w:r>
            <w:proofErr w:type="spellStart"/>
            <w:r>
              <w:rPr>
                <w:sz w:val="24"/>
              </w:rPr>
              <w:t>many</w:t>
            </w:r>
            <w:proofErr w:type="spellEnd"/>
            <w:r>
              <w:rPr>
                <w:sz w:val="24"/>
              </w:rPr>
              <w:t xml:space="preserve">/a </w:t>
            </w:r>
            <w:proofErr w:type="spellStart"/>
            <w:r>
              <w:rPr>
                <w:sz w:val="24"/>
              </w:rPr>
              <w:t>lot</w:t>
            </w:r>
            <w:proofErr w:type="spellEnd"/>
            <w:r>
              <w:rPr>
                <w:sz w:val="24"/>
              </w:rPr>
              <w:t xml:space="preserve"> </w:t>
            </w:r>
            <w:proofErr w:type="spellStart"/>
            <w:r>
              <w:rPr>
                <w:sz w:val="24"/>
              </w:rPr>
              <w:t>of</w:t>
            </w:r>
            <w:proofErr w:type="spellEnd"/>
            <w:r>
              <w:rPr>
                <w:sz w:val="24"/>
              </w:rPr>
              <w:t>)</w:t>
            </w:r>
          </w:p>
        </w:tc>
      </w:tr>
      <w:tr w:rsidR="00E80C3C" w14:paraId="45EF222C" w14:textId="77777777">
        <w:trPr>
          <w:trHeight w:val="753"/>
        </w:trPr>
        <w:tc>
          <w:tcPr>
            <w:tcW w:w="1705" w:type="dxa"/>
          </w:tcPr>
          <w:p w14:paraId="32F7A2D3" w14:textId="77777777" w:rsidR="00E80C3C" w:rsidRDefault="00E868BA">
            <w:pPr>
              <w:pStyle w:val="TableParagraph"/>
              <w:spacing w:before="93"/>
              <w:ind w:left="224" w:right="215"/>
              <w:jc w:val="center"/>
              <w:rPr>
                <w:sz w:val="24"/>
              </w:rPr>
            </w:pPr>
            <w:r>
              <w:rPr>
                <w:spacing w:val="-2"/>
                <w:sz w:val="24"/>
              </w:rPr>
              <w:t>2.4.8</w:t>
            </w:r>
          </w:p>
        </w:tc>
        <w:tc>
          <w:tcPr>
            <w:tcW w:w="7371" w:type="dxa"/>
          </w:tcPr>
          <w:p w14:paraId="612E3D36" w14:textId="77777777" w:rsidR="00E80C3C" w:rsidRDefault="00E868BA">
            <w:pPr>
              <w:pStyle w:val="TableParagraph"/>
              <w:spacing w:before="93" w:line="242" w:lineRule="auto"/>
              <w:ind w:left="57"/>
              <w:rPr>
                <w:sz w:val="24"/>
              </w:rPr>
            </w:pPr>
            <w:r>
              <w:rPr>
                <w:sz w:val="24"/>
              </w:rPr>
              <w:t>Личные</w:t>
            </w:r>
            <w:r>
              <w:rPr>
                <w:spacing w:val="40"/>
                <w:sz w:val="24"/>
              </w:rPr>
              <w:t xml:space="preserve"> </w:t>
            </w:r>
            <w:r>
              <w:rPr>
                <w:sz w:val="24"/>
              </w:rPr>
              <w:t>местоимения</w:t>
            </w:r>
            <w:r>
              <w:rPr>
                <w:spacing w:val="40"/>
                <w:sz w:val="24"/>
              </w:rPr>
              <w:t xml:space="preserve"> </w:t>
            </w:r>
            <w:r>
              <w:rPr>
                <w:sz w:val="24"/>
              </w:rPr>
              <w:t>в</w:t>
            </w:r>
            <w:r>
              <w:rPr>
                <w:spacing w:val="40"/>
                <w:sz w:val="24"/>
              </w:rPr>
              <w:t xml:space="preserve"> </w:t>
            </w:r>
            <w:r>
              <w:rPr>
                <w:sz w:val="24"/>
              </w:rPr>
              <w:t>объектном</w:t>
            </w:r>
            <w:r>
              <w:rPr>
                <w:spacing w:val="40"/>
                <w:sz w:val="24"/>
              </w:rPr>
              <w:t xml:space="preserve"> </w:t>
            </w:r>
            <w:r>
              <w:rPr>
                <w:sz w:val="24"/>
              </w:rPr>
              <w:t>падеже</w:t>
            </w:r>
            <w:r>
              <w:rPr>
                <w:spacing w:val="40"/>
                <w:sz w:val="24"/>
              </w:rPr>
              <w:t xml:space="preserve"> </w:t>
            </w:r>
            <w:r>
              <w:rPr>
                <w:sz w:val="24"/>
              </w:rPr>
              <w:t>(</w:t>
            </w:r>
            <w:proofErr w:type="spellStart"/>
            <w:r>
              <w:rPr>
                <w:sz w:val="24"/>
              </w:rPr>
              <w:t>me</w:t>
            </w:r>
            <w:proofErr w:type="spellEnd"/>
            <w:r>
              <w:rPr>
                <w:sz w:val="24"/>
              </w:rPr>
              <w:t>,</w:t>
            </w:r>
            <w:r>
              <w:rPr>
                <w:spacing w:val="40"/>
                <w:sz w:val="24"/>
              </w:rPr>
              <w:t xml:space="preserve"> </w:t>
            </w:r>
            <w:proofErr w:type="spellStart"/>
            <w:r>
              <w:rPr>
                <w:sz w:val="24"/>
              </w:rPr>
              <w:t>you</w:t>
            </w:r>
            <w:proofErr w:type="spellEnd"/>
            <w:r>
              <w:rPr>
                <w:sz w:val="24"/>
              </w:rPr>
              <w:t>,</w:t>
            </w:r>
            <w:r>
              <w:rPr>
                <w:spacing w:val="40"/>
                <w:sz w:val="24"/>
              </w:rPr>
              <w:t xml:space="preserve"> </w:t>
            </w:r>
            <w:proofErr w:type="spellStart"/>
            <w:r>
              <w:rPr>
                <w:sz w:val="24"/>
              </w:rPr>
              <w:t>him</w:t>
            </w:r>
            <w:proofErr w:type="spellEnd"/>
            <w:r>
              <w:rPr>
                <w:sz w:val="24"/>
              </w:rPr>
              <w:t>/</w:t>
            </w:r>
            <w:proofErr w:type="spellStart"/>
            <w:r>
              <w:rPr>
                <w:sz w:val="24"/>
              </w:rPr>
              <w:t>her</w:t>
            </w:r>
            <w:proofErr w:type="spellEnd"/>
            <w:r>
              <w:rPr>
                <w:sz w:val="24"/>
              </w:rPr>
              <w:t>/</w:t>
            </w:r>
            <w:proofErr w:type="spellStart"/>
            <w:r>
              <w:rPr>
                <w:sz w:val="24"/>
              </w:rPr>
              <w:t>it</w:t>
            </w:r>
            <w:proofErr w:type="spellEnd"/>
            <w:r>
              <w:rPr>
                <w:sz w:val="24"/>
              </w:rPr>
              <w:t>,</w:t>
            </w:r>
            <w:r>
              <w:rPr>
                <w:spacing w:val="40"/>
                <w:sz w:val="24"/>
              </w:rPr>
              <w:t xml:space="preserve"> </w:t>
            </w:r>
            <w:proofErr w:type="spellStart"/>
            <w:r>
              <w:rPr>
                <w:sz w:val="24"/>
              </w:rPr>
              <w:t>us</w:t>
            </w:r>
            <w:proofErr w:type="spellEnd"/>
            <w:r>
              <w:rPr>
                <w:sz w:val="24"/>
              </w:rPr>
              <w:t xml:space="preserve">, </w:t>
            </w:r>
            <w:proofErr w:type="spellStart"/>
            <w:r>
              <w:rPr>
                <w:spacing w:val="-2"/>
                <w:sz w:val="24"/>
              </w:rPr>
              <w:t>them</w:t>
            </w:r>
            <w:proofErr w:type="spellEnd"/>
            <w:r>
              <w:rPr>
                <w:spacing w:val="-2"/>
                <w:sz w:val="24"/>
              </w:rPr>
              <w:t>)</w:t>
            </w:r>
          </w:p>
        </w:tc>
      </w:tr>
      <w:tr w:rsidR="00E80C3C" w14:paraId="1EA76CC6" w14:textId="77777777">
        <w:trPr>
          <w:trHeight w:val="484"/>
        </w:trPr>
        <w:tc>
          <w:tcPr>
            <w:tcW w:w="1705" w:type="dxa"/>
          </w:tcPr>
          <w:p w14:paraId="01FEDEDC" w14:textId="77777777" w:rsidR="00E80C3C" w:rsidRDefault="00E868BA">
            <w:pPr>
              <w:pStyle w:val="TableParagraph"/>
              <w:spacing w:before="97"/>
              <w:ind w:left="224" w:right="215"/>
              <w:jc w:val="center"/>
              <w:rPr>
                <w:sz w:val="24"/>
              </w:rPr>
            </w:pPr>
            <w:r>
              <w:rPr>
                <w:spacing w:val="-2"/>
                <w:sz w:val="24"/>
              </w:rPr>
              <w:t>2.4.9</w:t>
            </w:r>
          </w:p>
        </w:tc>
        <w:tc>
          <w:tcPr>
            <w:tcW w:w="7371" w:type="dxa"/>
          </w:tcPr>
          <w:p w14:paraId="29B84E7A" w14:textId="77777777" w:rsidR="00E80C3C" w:rsidRDefault="00E868BA">
            <w:pPr>
              <w:pStyle w:val="TableParagraph"/>
              <w:spacing w:before="97"/>
              <w:ind w:left="57"/>
              <w:rPr>
                <w:sz w:val="24"/>
              </w:rPr>
            </w:pPr>
            <w:r>
              <w:rPr>
                <w:sz w:val="24"/>
              </w:rPr>
              <w:t>Указательные</w:t>
            </w:r>
            <w:r>
              <w:rPr>
                <w:spacing w:val="-3"/>
                <w:sz w:val="24"/>
              </w:rPr>
              <w:t xml:space="preserve"> </w:t>
            </w:r>
            <w:r>
              <w:rPr>
                <w:sz w:val="24"/>
              </w:rPr>
              <w:t>местоимения</w:t>
            </w:r>
            <w:r>
              <w:rPr>
                <w:spacing w:val="-2"/>
                <w:sz w:val="24"/>
              </w:rPr>
              <w:t xml:space="preserve"> </w:t>
            </w:r>
            <w:r>
              <w:rPr>
                <w:sz w:val="24"/>
              </w:rPr>
              <w:t>(</w:t>
            </w:r>
            <w:proofErr w:type="spellStart"/>
            <w:r>
              <w:rPr>
                <w:sz w:val="24"/>
              </w:rPr>
              <w:t>this</w:t>
            </w:r>
            <w:proofErr w:type="spellEnd"/>
            <w:r>
              <w:rPr>
                <w:spacing w:val="-3"/>
                <w:sz w:val="24"/>
              </w:rPr>
              <w:t xml:space="preserve"> </w:t>
            </w:r>
            <w:r>
              <w:rPr>
                <w:sz w:val="24"/>
              </w:rPr>
              <w:t>-</w:t>
            </w:r>
            <w:r>
              <w:rPr>
                <w:spacing w:val="-4"/>
                <w:sz w:val="24"/>
              </w:rPr>
              <w:t xml:space="preserve"> </w:t>
            </w:r>
            <w:proofErr w:type="spellStart"/>
            <w:r>
              <w:rPr>
                <w:sz w:val="24"/>
              </w:rPr>
              <w:t>these</w:t>
            </w:r>
            <w:proofErr w:type="spellEnd"/>
            <w:r>
              <w:rPr>
                <w:sz w:val="24"/>
              </w:rPr>
              <w:t>;</w:t>
            </w:r>
            <w:r>
              <w:rPr>
                <w:spacing w:val="-5"/>
                <w:sz w:val="24"/>
              </w:rPr>
              <w:t xml:space="preserve"> </w:t>
            </w:r>
            <w:proofErr w:type="spellStart"/>
            <w:r>
              <w:rPr>
                <w:sz w:val="24"/>
              </w:rPr>
              <w:t>that</w:t>
            </w:r>
            <w:proofErr w:type="spellEnd"/>
            <w:r>
              <w:rPr>
                <w:spacing w:val="4"/>
                <w:sz w:val="24"/>
              </w:rPr>
              <w:t xml:space="preserve"> </w:t>
            </w:r>
            <w:r>
              <w:rPr>
                <w:sz w:val="24"/>
              </w:rPr>
              <w:t>-</w:t>
            </w:r>
            <w:r>
              <w:rPr>
                <w:spacing w:val="-7"/>
                <w:sz w:val="24"/>
              </w:rPr>
              <w:t xml:space="preserve"> </w:t>
            </w:r>
            <w:proofErr w:type="spellStart"/>
            <w:r>
              <w:rPr>
                <w:spacing w:val="-2"/>
                <w:sz w:val="24"/>
              </w:rPr>
              <w:t>those</w:t>
            </w:r>
            <w:proofErr w:type="spellEnd"/>
            <w:r>
              <w:rPr>
                <w:spacing w:val="-2"/>
                <w:sz w:val="24"/>
              </w:rPr>
              <w:t>)</w:t>
            </w:r>
          </w:p>
        </w:tc>
      </w:tr>
      <w:tr w:rsidR="00E80C3C" w14:paraId="043EFA05" w14:textId="77777777">
        <w:trPr>
          <w:trHeight w:val="1032"/>
        </w:trPr>
        <w:tc>
          <w:tcPr>
            <w:tcW w:w="1705" w:type="dxa"/>
          </w:tcPr>
          <w:p w14:paraId="1804B93B" w14:textId="77777777" w:rsidR="00E80C3C" w:rsidRDefault="00E868BA">
            <w:pPr>
              <w:pStyle w:val="TableParagraph"/>
              <w:spacing w:before="92"/>
              <w:ind w:left="224" w:right="211"/>
              <w:jc w:val="center"/>
              <w:rPr>
                <w:sz w:val="24"/>
              </w:rPr>
            </w:pPr>
            <w:r>
              <w:rPr>
                <w:spacing w:val="-2"/>
                <w:sz w:val="24"/>
              </w:rPr>
              <w:t>2.4.10</w:t>
            </w:r>
          </w:p>
        </w:tc>
        <w:tc>
          <w:tcPr>
            <w:tcW w:w="7371" w:type="dxa"/>
          </w:tcPr>
          <w:p w14:paraId="0842C2FC" w14:textId="77777777" w:rsidR="00E80C3C" w:rsidRDefault="00E868BA">
            <w:pPr>
              <w:pStyle w:val="TableParagraph"/>
              <w:spacing w:before="92"/>
              <w:ind w:left="57" w:right="55"/>
              <w:jc w:val="both"/>
              <w:rPr>
                <w:sz w:val="24"/>
              </w:rPr>
            </w:pPr>
            <w:r>
              <w:rPr>
                <w:sz w:val="24"/>
              </w:rPr>
              <w:t>Неопределенные местоимения (</w:t>
            </w:r>
            <w:proofErr w:type="spellStart"/>
            <w:r>
              <w:rPr>
                <w:sz w:val="24"/>
              </w:rPr>
              <w:t>some</w:t>
            </w:r>
            <w:proofErr w:type="spellEnd"/>
            <w:r>
              <w:rPr>
                <w:sz w:val="24"/>
              </w:rPr>
              <w:t>/</w:t>
            </w:r>
            <w:proofErr w:type="spellStart"/>
            <w:r>
              <w:rPr>
                <w:sz w:val="24"/>
              </w:rPr>
              <w:t>any</w:t>
            </w:r>
            <w:proofErr w:type="spellEnd"/>
            <w:r>
              <w:rPr>
                <w:sz w:val="24"/>
              </w:rPr>
              <w:t>) в повествовательных и вопросительных предложениях (</w:t>
            </w:r>
            <w:proofErr w:type="spellStart"/>
            <w:r>
              <w:rPr>
                <w:sz w:val="24"/>
              </w:rPr>
              <w:t>Have</w:t>
            </w:r>
            <w:proofErr w:type="spellEnd"/>
            <w:r>
              <w:rPr>
                <w:sz w:val="24"/>
              </w:rPr>
              <w:t xml:space="preserve"> </w:t>
            </w:r>
            <w:proofErr w:type="spellStart"/>
            <w:r>
              <w:rPr>
                <w:sz w:val="24"/>
              </w:rPr>
              <w:t>you</w:t>
            </w:r>
            <w:proofErr w:type="spellEnd"/>
            <w:r>
              <w:rPr>
                <w:sz w:val="24"/>
              </w:rPr>
              <w:t xml:space="preserve"> </w:t>
            </w:r>
            <w:proofErr w:type="spellStart"/>
            <w:r>
              <w:rPr>
                <w:sz w:val="24"/>
              </w:rPr>
              <w:t>got</w:t>
            </w:r>
            <w:proofErr w:type="spellEnd"/>
            <w:r>
              <w:rPr>
                <w:sz w:val="24"/>
              </w:rPr>
              <w:t xml:space="preserve"> </w:t>
            </w:r>
            <w:proofErr w:type="spellStart"/>
            <w:r>
              <w:rPr>
                <w:sz w:val="24"/>
              </w:rPr>
              <w:t>any</w:t>
            </w:r>
            <w:proofErr w:type="spellEnd"/>
            <w:r>
              <w:rPr>
                <w:sz w:val="24"/>
              </w:rPr>
              <w:t xml:space="preserve"> </w:t>
            </w:r>
            <w:proofErr w:type="spellStart"/>
            <w:r>
              <w:rPr>
                <w:sz w:val="24"/>
              </w:rPr>
              <w:t>friends</w:t>
            </w:r>
            <w:proofErr w:type="spellEnd"/>
            <w:r>
              <w:rPr>
                <w:sz w:val="24"/>
              </w:rPr>
              <w:t xml:space="preserve">? - Yes, </w:t>
            </w:r>
            <w:proofErr w:type="spellStart"/>
            <w:r>
              <w:rPr>
                <w:sz w:val="24"/>
              </w:rPr>
              <w:t>I've</w:t>
            </w:r>
            <w:proofErr w:type="spellEnd"/>
            <w:r>
              <w:rPr>
                <w:sz w:val="24"/>
              </w:rPr>
              <w:t xml:space="preserve"> </w:t>
            </w:r>
            <w:proofErr w:type="spellStart"/>
            <w:r>
              <w:rPr>
                <w:sz w:val="24"/>
              </w:rPr>
              <w:t>got</w:t>
            </w:r>
            <w:proofErr w:type="spellEnd"/>
            <w:r>
              <w:rPr>
                <w:sz w:val="24"/>
              </w:rPr>
              <w:t xml:space="preserve"> </w:t>
            </w:r>
            <w:proofErr w:type="spellStart"/>
            <w:r>
              <w:rPr>
                <w:sz w:val="24"/>
              </w:rPr>
              <w:t>some</w:t>
            </w:r>
            <w:proofErr w:type="spellEnd"/>
            <w:r>
              <w:rPr>
                <w:sz w:val="24"/>
              </w:rPr>
              <w:t>.)</w:t>
            </w:r>
          </w:p>
        </w:tc>
      </w:tr>
      <w:tr w:rsidR="00E80C3C" w14:paraId="136C3921" w14:textId="77777777">
        <w:trPr>
          <w:trHeight w:val="479"/>
        </w:trPr>
        <w:tc>
          <w:tcPr>
            <w:tcW w:w="1705" w:type="dxa"/>
          </w:tcPr>
          <w:p w14:paraId="7F0A3554" w14:textId="77777777" w:rsidR="00E80C3C" w:rsidRDefault="00E868BA">
            <w:pPr>
              <w:pStyle w:val="TableParagraph"/>
              <w:spacing w:before="92"/>
              <w:ind w:left="224" w:right="211"/>
              <w:jc w:val="center"/>
              <w:rPr>
                <w:sz w:val="24"/>
              </w:rPr>
            </w:pPr>
            <w:r>
              <w:rPr>
                <w:spacing w:val="-2"/>
                <w:sz w:val="24"/>
              </w:rPr>
              <w:t>2.4.11</w:t>
            </w:r>
          </w:p>
        </w:tc>
        <w:tc>
          <w:tcPr>
            <w:tcW w:w="7371" w:type="dxa"/>
          </w:tcPr>
          <w:p w14:paraId="45ACDB77" w14:textId="77777777" w:rsidR="00E80C3C" w:rsidRDefault="00E868BA">
            <w:pPr>
              <w:pStyle w:val="TableParagraph"/>
              <w:spacing w:before="92"/>
              <w:ind w:left="57"/>
              <w:rPr>
                <w:sz w:val="24"/>
              </w:rPr>
            </w:pPr>
            <w:r>
              <w:rPr>
                <w:sz w:val="24"/>
              </w:rPr>
              <w:t>Наречия</w:t>
            </w:r>
            <w:r>
              <w:rPr>
                <w:spacing w:val="-5"/>
                <w:sz w:val="24"/>
              </w:rPr>
              <w:t xml:space="preserve"> </w:t>
            </w:r>
            <w:r>
              <w:rPr>
                <w:sz w:val="24"/>
              </w:rPr>
              <w:t>частотности</w:t>
            </w:r>
            <w:r>
              <w:rPr>
                <w:spacing w:val="-6"/>
                <w:sz w:val="24"/>
              </w:rPr>
              <w:t xml:space="preserve"> </w:t>
            </w:r>
            <w:r>
              <w:rPr>
                <w:sz w:val="24"/>
              </w:rPr>
              <w:t>(</w:t>
            </w:r>
            <w:proofErr w:type="spellStart"/>
            <w:r>
              <w:rPr>
                <w:sz w:val="24"/>
              </w:rPr>
              <w:t>usually</w:t>
            </w:r>
            <w:proofErr w:type="spellEnd"/>
            <w:r>
              <w:rPr>
                <w:sz w:val="24"/>
              </w:rPr>
              <w:t>,</w:t>
            </w:r>
            <w:r>
              <w:rPr>
                <w:spacing w:val="-2"/>
                <w:sz w:val="24"/>
              </w:rPr>
              <w:t xml:space="preserve"> </w:t>
            </w:r>
            <w:proofErr w:type="spellStart"/>
            <w:r>
              <w:rPr>
                <w:spacing w:val="-2"/>
                <w:sz w:val="24"/>
              </w:rPr>
              <w:t>often</w:t>
            </w:r>
            <w:proofErr w:type="spellEnd"/>
            <w:r>
              <w:rPr>
                <w:spacing w:val="-2"/>
                <w:sz w:val="24"/>
              </w:rPr>
              <w:t>)</w:t>
            </w:r>
          </w:p>
        </w:tc>
      </w:tr>
      <w:tr w:rsidR="00E80C3C" w14:paraId="6EF1D491" w14:textId="77777777">
        <w:trPr>
          <w:trHeight w:val="753"/>
        </w:trPr>
        <w:tc>
          <w:tcPr>
            <w:tcW w:w="1705" w:type="dxa"/>
          </w:tcPr>
          <w:p w14:paraId="39D852BF" w14:textId="77777777" w:rsidR="00E80C3C" w:rsidRDefault="00E868BA">
            <w:pPr>
              <w:pStyle w:val="TableParagraph"/>
              <w:spacing w:before="92"/>
              <w:ind w:left="224" w:right="211"/>
              <w:jc w:val="center"/>
              <w:rPr>
                <w:sz w:val="24"/>
              </w:rPr>
            </w:pPr>
            <w:r>
              <w:rPr>
                <w:spacing w:val="-2"/>
                <w:sz w:val="24"/>
              </w:rPr>
              <w:t>2.4.12</w:t>
            </w:r>
          </w:p>
        </w:tc>
        <w:tc>
          <w:tcPr>
            <w:tcW w:w="7371" w:type="dxa"/>
          </w:tcPr>
          <w:p w14:paraId="3AEB4639" w14:textId="77777777" w:rsidR="00E80C3C" w:rsidRDefault="00E868BA">
            <w:pPr>
              <w:pStyle w:val="TableParagraph"/>
              <w:spacing w:before="94" w:line="237" w:lineRule="auto"/>
              <w:ind w:left="57" w:right="54"/>
              <w:rPr>
                <w:sz w:val="24"/>
              </w:rPr>
            </w:pPr>
            <w:r>
              <w:rPr>
                <w:sz w:val="24"/>
              </w:rPr>
              <w:t>Количественные числительные (13 - 100). Порядковые числительные (1 - 30)</w:t>
            </w:r>
          </w:p>
        </w:tc>
      </w:tr>
    </w:tbl>
    <w:p w14:paraId="4E74B30A" w14:textId="77777777" w:rsidR="00E80C3C" w:rsidRDefault="00E80C3C">
      <w:pPr>
        <w:pStyle w:val="TableParagraph"/>
        <w:spacing w:line="237" w:lineRule="auto"/>
        <w:rPr>
          <w:sz w:val="24"/>
        </w:rPr>
        <w:sectPr w:rsidR="00E80C3C">
          <w:type w:val="continuous"/>
          <w:pgSz w:w="11910" w:h="16840"/>
          <w:pgMar w:top="660" w:right="283" w:bottom="556" w:left="708" w:header="720" w:footer="720" w:gutter="0"/>
          <w:cols w:space="720"/>
        </w:sect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5834A7D9" w14:textId="77777777">
        <w:trPr>
          <w:trHeight w:val="480"/>
        </w:trPr>
        <w:tc>
          <w:tcPr>
            <w:tcW w:w="1705" w:type="dxa"/>
          </w:tcPr>
          <w:p w14:paraId="6E0563EB" w14:textId="77777777" w:rsidR="00E80C3C" w:rsidRDefault="00E868BA">
            <w:pPr>
              <w:pStyle w:val="TableParagraph"/>
              <w:spacing w:before="93"/>
              <w:ind w:left="224" w:right="211"/>
              <w:jc w:val="center"/>
              <w:rPr>
                <w:sz w:val="24"/>
              </w:rPr>
            </w:pPr>
            <w:r>
              <w:rPr>
                <w:spacing w:val="-2"/>
                <w:sz w:val="24"/>
              </w:rPr>
              <w:lastRenderedPageBreak/>
              <w:t>2.4.13</w:t>
            </w:r>
          </w:p>
        </w:tc>
        <w:tc>
          <w:tcPr>
            <w:tcW w:w="7371" w:type="dxa"/>
          </w:tcPr>
          <w:p w14:paraId="5FD70DAE" w14:textId="77777777" w:rsidR="00E80C3C" w:rsidRDefault="00E868BA">
            <w:pPr>
              <w:pStyle w:val="TableParagraph"/>
              <w:spacing w:before="93"/>
              <w:ind w:left="57"/>
              <w:rPr>
                <w:sz w:val="24"/>
              </w:rPr>
            </w:pPr>
            <w:r>
              <w:rPr>
                <w:sz w:val="24"/>
              </w:rPr>
              <w:t>Вопросительные</w:t>
            </w:r>
            <w:r>
              <w:rPr>
                <w:spacing w:val="-7"/>
                <w:sz w:val="24"/>
              </w:rPr>
              <w:t xml:space="preserve"> </w:t>
            </w:r>
            <w:r>
              <w:rPr>
                <w:sz w:val="24"/>
              </w:rPr>
              <w:t>слова</w:t>
            </w:r>
            <w:r>
              <w:rPr>
                <w:spacing w:val="-10"/>
                <w:sz w:val="24"/>
              </w:rPr>
              <w:t xml:space="preserve"> </w:t>
            </w:r>
            <w:r>
              <w:rPr>
                <w:sz w:val="24"/>
              </w:rPr>
              <w:t>(</w:t>
            </w:r>
            <w:proofErr w:type="spellStart"/>
            <w:r>
              <w:rPr>
                <w:sz w:val="24"/>
              </w:rPr>
              <w:t>when</w:t>
            </w:r>
            <w:proofErr w:type="spellEnd"/>
            <w:r>
              <w:rPr>
                <w:sz w:val="24"/>
              </w:rPr>
              <w:t>,</w:t>
            </w:r>
            <w:r>
              <w:rPr>
                <w:spacing w:val="-2"/>
                <w:sz w:val="24"/>
              </w:rPr>
              <w:t xml:space="preserve"> </w:t>
            </w:r>
            <w:proofErr w:type="spellStart"/>
            <w:r>
              <w:rPr>
                <w:sz w:val="24"/>
              </w:rPr>
              <w:t>whose</w:t>
            </w:r>
            <w:proofErr w:type="spellEnd"/>
            <w:r>
              <w:rPr>
                <w:sz w:val="24"/>
              </w:rPr>
              <w:t>,</w:t>
            </w:r>
            <w:r>
              <w:rPr>
                <w:spacing w:val="-2"/>
                <w:sz w:val="24"/>
              </w:rPr>
              <w:t xml:space="preserve"> </w:t>
            </w:r>
            <w:proofErr w:type="spellStart"/>
            <w:r>
              <w:rPr>
                <w:spacing w:val="-4"/>
                <w:sz w:val="24"/>
              </w:rPr>
              <w:t>why</w:t>
            </w:r>
            <w:proofErr w:type="spellEnd"/>
            <w:r>
              <w:rPr>
                <w:spacing w:val="-4"/>
                <w:sz w:val="24"/>
              </w:rPr>
              <w:t>)</w:t>
            </w:r>
          </w:p>
        </w:tc>
      </w:tr>
      <w:tr w:rsidR="00E80C3C" w:rsidRPr="00DD16CB" w14:paraId="78CD26CB" w14:textId="77777777">
        <w:trPr>
          <w:trHeight w:val="753"/>
        </w:trPr>
        <w:tc>
          <w:tcPr>
            <w:tcW w:w="1705" w:type="dxa"/>
          </w:tcPr>
          <w:p w14:paraId="77180F4A" w14:textId="77777777" w:rsidR="00E80C3C" w:rsidRDefault="00E868BA">
            <w:pPr>
              <w:pStyle w:val="TableParagraph"/>
              <w:spacing w:before="92"/>
              <w:ind w:left="224" w:right="211"/>
              <w:jc w:val="center"/>
              <w:rPr>
                <w:sz w:val="24"/>
              </w:rPr>
            </w:pPr>
            <w:r>
              <w:rPr>
                <w:spacing w:val="-2"/>
                <w:sz w:val="24"/>
              </w:rPr>
              <w:t>2.4.14</w:t>
            </w:r>
          </w:p>
        </w:tc>
        <w:tc>
          <w:tcPr>
            <w:tcW w:w="7371" w:type="dxa"/>
          </w:tcPr>
          <w:p w14:paraId="710F7374" w14:textId="77777777" w:rsidR="00E80C3C" w:rsidRPr="00E868BA" w:rsidRDefault="00E868BA">
            <w:pPr>
              <w:pStyle w:val="TableParagraph"/>
              <w:spacing w:before="92" w:line="242" w:lineRule="auto"/>
              <w:ind w:left="57"/>
              <w:rPr>
                <w:sz w:val="24"/>
                <w:lang w:val="en-US"/>
              </w:rPr>
            </w:pPr>
            <w:r>
              <w:rPr>
                <w:sz w:val="24"/>
              </w:rPr>
              <w:t>Предлоги</w:t>
            </w:r>
            <w:r w:rsidRPr="00E868BA">
              <w:rPr>
                <w:sz w:val="24"/>
                <w:lang w:val="en-US"/>
              </w:rPr>
              <w:t xml:space="preserve"> </w:t>
            </w:r>
            <w:r>
              <w:rPr>
                <w:sz w:val="24"/>
              </w:rPr>
              <w:t>места</w:t>
            </w:r>
            <w:r w:rsidRPr="00E868BA">
              <w:rPr>
                <w:sz w:val="24"/>
                <w:lang w:val="en-US"/>
              </w:rPr>
              <w:t xml:space="preserve"> (next to, in front of, behind), </w:t>
            </w:r>
            <w:r>
              <w:rPr>
                <w:sz w:val="24"/>
              </w:rPr>
              <w:t>направления</w:t>
            </w:r>
            <w:r w:rsidRPr="00E868BA">
              <w:rPr>
                <w:sz w:val="24"/>
                <w:lang w:val="en-US"/>
              </w:rPr>
              <w:t xml:space="preserve"> (to), </w:t>
            </w:r>
            <w:r>
              <w:rPr>
                <w:sz w:val="24"/>
              </w:rPr>
              <w:t>времени</w:t>
            </w:r>
            <w:r w:rsidRPr="00E868BA">
              <w:rPr>
                <w:sz w:val="24"/>
                <w:lang w:val="en-US"/>
              </w:rPr>
              <w:t xml:space="preserve"> (at, in, on </w:t>
            </w:r>
            <w:r>
              <w:rPr>
                <w:sz w:val="24"/>
              </w:rPr>
              <w:t>в</w:t>
            </w:r>
            <w:r w:rsidRPr="00E868BA">
              <w:rPr>
                <w:sz w:val="24"/>
                <w:lang w:val="en-US"/>
              </w:rPr>
              <w:t xml:space="preserve"> </w:t>
            </w:r>
            <w:r>
              <w:rPr>
                <w:sz w:val="24"/>
              </w:rPr>
              <w:t>выражениях</w:t>
            </w:r>
            <w:r w:rsidRPr="00E868BA">
              <w:rPr>
                <w:sz w:val="24"/>
                <w:lang w:val="en-US"/>
              </w:rPr>
              <w:t xml:space="preserve"> at 5 o'clock, in the morning, on Monday)</w:t>
            </w:r>
          </w:p>
        </w:tc>
      </w:tr>
      <w:tr w:rsidR="00E80C3C" w14:paraId="2C2A6D43" w14:textId="77777777">
        <w:trPr>
          <w:trHeight w:val="484"/>
        </w:trPr>
        <w:tc>
          <w:tcPr>
            <w:tcW w:w="1705" w:type="dxa"/>
          </w:tcPr>
          <w:p w14:paraId="71562B1C" w14:textId="77777777" w:rsidR="00E80C3C" w:rsidRDefault="00E868BA">
            <w:pPr>
              <w:pStyle w:val="TableParagraph"/>
              <w:spacing w:before="97"/>
              <w:ind w:left="224" w:right="215"/>
              <w:jc w:val="center"/>
              <w:rPr>
                <w:sz w:val="24"/>
              </w:rPr>
            </w:pPr>
            <w:r>
              <w:rPr>
                <w:spacing w:val="-10"/>
                <w:sz w:val="24"/>
              </w:rPr>
              <w:t>3</w:t>
            </w:r>
          </w:p>
        </w:tc>
        <w:tc>
          <w:tcPr>
            <w:tcW w:w="7371" w:type="dxa"/>
          </w:tcPr>
          <w:p w14:paraId="11C0CAA2" w14:textId="77777777" w:rsidR="00E80C3C" w:rsidRDefault="00E868BA">
            <w:pPr>
              <w:pStyle w:val="TableParagraph"/>
              <w:spacing w:before="97"/>
              <w:ind w:left="57"/>
              <w:rPr>
                <w:sz w:val="24"/>
              </w:rPr>
            </w:pPr>
            <w:r>
              <w:rPr>
                <w:sz w:val="24"/>
              </w:rPr>
              <w:t>Социокультурные</w:t>
            </w:r>
            <w:r>
              <w:rPr>
                <w:spacing w:val="-4"/>
                <w:sz w:val="24"/>
              </w:rPr>
              <w:t xml:space="preserve"> </w:t>
            </w:r>
            <w:r>
              <w:rPr>
                <w:sz w:val="24"/>
              </w:rPr>
              <w:t>знания</w:t>
            </w:r>
            <w:r>
              <w:rPr>
                <w:spacing w:val="-6"/>
                <w:sz w:val="24"/>
              </w:rPr>
              <w:t xml:space="preserve"> </w:t>
            </w:r>
            <w:r>
              <w:rPr>
                <w:sz w:val="24"/>
              </w:rPr>
              <w:t>и</w:t>
            </w:r>
            <w:r>
              <w:rPr>
                <w:spacing w:val="-1"/>
                <w:sz w:val="24"/>
              </w:rPr>
              <w:t xml:space="preserve"> </w:t>
            </w:r>
            <w:r>
              <w:rPr>
                <w:spacing w:val="-2"/>
                <w:sz w:val="24"/>
              </w:rPr>
              <w:t>умения</w:t>
            </w:r>
          </w:p>
        </w:tc>
      </w:tr>
      <w:tr w:rsidR="00E80C3C" w14:paraId="3DBD7724" w14:textId="77777777">
        <w:trPr>
          <w:trHeight w:val="1584"/>
        </w:trPr>
        <w:tc>
          <w:tcPr>
            <w:tcW w:w="1705" w:type="dxa"/>
          </w:tcPr>
          <w:p w14:paraId="72AE76F5" w14:textId="77777777" w:rsidR="00E80C3C" w:rsidRDefault="00E868BA">
            <w:pPr>
              <w:pStyle w:val="TableParagraph"/>
              <w:spacing w:before="93"/>
              <w:ind w:left="224" w:right="215"/>
              <w:jc w:val="center"/>
              <w:rPr>
                <w:sz w:val="24"/>
              </w:rPr>
            </w:pPr>
            <w:r>
              <w:rPr>
                <w:spacing w:val="-5"/>
                <w:sz w:val="24"/>
              </w:rPr>
              <w:t>3.1</w:t>
            </w:r>
          </w:p>
        </w:tc>
        <w:tc>
          <w:tcPr>
            <w:tcW w:w="7371" w:type="dxa"/>
          </w:tcPr>
          <w:p w14:paraId="2A168A1E" w14:textId="77777777" w:rsidR="00E80C3C" w:rsidRDefault="00E868BA">
            <w:pPr>
              <w:pStyle w:val="TableParagraph"/>
              <w:spacing w:before="93"/>
              <w:ind w:left="57" w:right="51"/>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E80C3C" w14:paraId="7A3C3F8E" w14:textId="77777777">
        <w:trPr>
          <w:trHeight w:val="753"/>
        </w:trPr>
        <w:tc>
          <w:tcPr>
            <w:tcW w:w="1705" w:type="dxa"/>
          </w:tcPr>
          <w:p w14:paraId="28907C8B" w14:textId="77777777" w:rsidR="00E80C3C" w:rsidRDefault="00E868BA">
            <w:pPr>
              <w:pStyle w:val="TableParagraph"/>
              <w:spacing w:before="93"/>
              <w:ind w:left="224" w:right="215"/>
              <w:jc w:val="center"/>
              <w:rPr>
                <w:sz w:val="24"/>
              </w:rPr>
            </w:pPr>
            <w:r>
              <w:rPr>
                <w:spacing w:val="-5"/>
                <w:sz w:val="24"/>
              </w:rPr>
              <w:t>3.2</w:t>
            </w:r>
          </w:p>
        </w:tc>
        <w:tc>
          <w:tcPr>
            <w:tcW w:w="7371" w:type="dxa"/>
          </w:tcPr>
          <w:p w14:paraId="4A069984" w14:textId="77777777" w:rsidR="00E80C3C" w:rsidRDefault="00E868BA">
            <w:pPr>
              <w:pStyle w:val="TableParagraph"/>
              <w:tabs>
                <w:tab w:val="left" w:pos="1016"/>
                <w:tab w:val="left" w:pos="2684"/>
                <w:tab w:val="left" w:pos="3817"/>
                <w:tab w:val="left" w:pos="5145"/>
                <w:tab w:val="left" w:pos="6551"/>
              </w:tabs>
              <w:spacing w:before="95" w:line="237" w:lineRule="auto"/>
              <w:ind w:left="57" w:right="57"/>
              <w:rPr>
                <w:sz w:val="24"/>
              </w:rPr>
            </w:pPr>
            <w:r>
              <w:rPr>
                <w:spacing w:val="-2"/>
                <w:sz w:val="24"/>
              </w:rPr>
              <w:t>Знание</w:t>
            </w:r>
            <w:r>
              <w:rPr>
                <w:sz w:val="24"/>
              </w:rPr>
              <w:tab/>
            </w:r>
            <w:r>
              <w:rPr>
                <w:spacing w:val="-2"/>
                <w:sz w:val="24"/>
              </w:rPr>
              <w:t>произведений</w:t>
            </w:r>
            <w:r>
              <w:rPr>
                <w:sz w:val="24"/>
              </w:rPr>
              <w:tab/>
            </w:r>
            <w:r>
              <w:rPr>
                <w:spacing w:val="-2"/>
                <w:sz w:val="24"/>
              </w:rPr>
              <w:t>детского</w:t>
            </w:r>
            <w:r>
              <w:rPr>
                <w:sz w:val="24"/>
              </w:rPr>
              <w:tab/>
            </w:r>
            <w:r>
              <w:rPr>
                <w:spacing w:val="-2"/>
                <w:sz w:val="24"/>
              </w:rPr>
              <w:t>фольклора</w:t>
            </w:r>
            <w:r>
              <w:rPr>
                <w:sz w:val="24"/>
              </w:rPr>
              <w:tab/>
            </w:r>
            <w:r>
              <w:rPr>
                <w:spacing w:val="-2"/>
                <w:sz w:val="24"/>
              </w:rPr>
              <w:t>(рифмовок,</w:t>
            </w:r>
            <w:r>
              <w:rPr>
                <w:sz w:val="24"/>
              </w:rPr>
              <w:tab/>
            </w:r>
            <w:r>
              <w:rPr>
                <w:spacing w:val="-2"/>
                <w:sz w:val="24"/>
              </w:rPr>
              <w:t xml:space="preserve">стихов, </w:t>
            </w:r>
            <w:r>
              <w:rPr>
                <w:sz w:val="24"/>
              </w:rPr>
              <w:t>песенок), персонажей детских книг</w:t>
            </w:r>
          </w:p>
        </w:tc>
      </w:tr>
      <w:tr w:rsidR="00E80C3C" w14:paraId="735D6D3B" w14:textId="77777777">
        <w:trPr>
          <w:trHeight w:val="1310"/>
        </w:trPr>
        <w:tc>
          <w:tcPr>
            <w:tcW w:w="1705" w:type="dxa"/>
          </w:tcPr>
          <w:p w14:paraId="745F2C49" w14:textId="77777777" w:rsidR="00E80C3C" w:rsidRDefault="00E868BA">
            <w:pPr>
              <w:pStyle w:val="TableParagraph"/>
              <w:spacing w:before="97"/>
              <w:ind w:left="224" w:right="215"/>
              <w:jc w:val="center"/>
              <w:rPr>
                <w:sz w:val="24"/>
              </w:rPr>
            </w:pPr>
            <w:r>
              <w:rPr>
                <w:spacing w:val="-5"/>
                <w:sz w:val="24"/>
              </w:rPr>
              <w:t>3.3</w:t>
            </w:r>
          </w:p>
        </w:tc>
        <w:tc>
          <w:tcPr>
            <w:tcW w:w="7371" w:type="dxa"/>
          </w:tcPr>
          <w:p w14:paraId="0232D68C" w14:textId="77777777" w:rsidR="00E80C3C" w:rsidRDefault="00E868BA">
            <w:pPr>
              <w:pStyle w:val="TableParagraph"/>
              <w:spacing w:before="97"/>
              <w:ind w:left="57" w:right="55"/>
              <w:jc w:val="both"/>
              <w:rPr>
                <w:sz w:val="24"/>
              </w:rPr>
            </w:pPr>
            <w:r>
              <w:rPr>
                <w:sz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w:t>
            </w:r>
            <w:r>
              <w:rPr>
                <w:spacing w:val="40"/>
                <w:sz w:val="24"/>
              </w:rPr>
              <w:t xml:space="preserve"> </w:t>
            </w:r>
            <w:r>
              <w:rPr>
                <w:sz w:val="24"/>
              </w:rPr>
              <w:t>национальных флагов)</w:t>
            </w:r>
          </w:p>
        </w:tc>
      </w:tr>
      <w:tr w:rsidR="00E80C3C" w14:paraId="118EA3E2" w14:textId="77777777">
        <w:trPr>
          <w:trHeight w:val="479"/>
        </w:trPr>
        <w:tc>
          <w:tcPr>
            <w:tcW w:w="1705" w:type="dxa"/>
          </w:tcPr>
          <w:p w14:paraId="62346F5D" w14:textId="77777777" w:rsidR="00E80C3C" w:rsidRDefault="00E868BA">
            <w:pPr>
              <w:pStyle w:val="TableParagraph"/>
              <w:spacing w:before="92"/>
              <w:ind w:left="224" w:right="215"/>
              <w:jc w:val="center"/>
              <w:rPr>
                <w:sz w:val="24"/>
              </w:rPr>
            </w:pPr>
            <w:r>
              <w:rPr>
                <w:spacing w:val="-10"/>
                <w:sz w:val="24"/>
              </w:rPr>
              <w:t>4</w:t>
            </w:r>
          </w:p>
        </w:tc>
        <w:tc>
          <w:tcPr>
            <w:tcW w:w="7371" w:type="dxa"/>
          </w:tcPr>
          <w:p w14:paraId="10A1282B" w14:textId="77777777" w:rsidR="00E80C3C" w:rsidRDefault="00E868BA">
            <w:pPr>
              <w:pStyle w:val="TableParagraph"/>
              <w:spacing w:before="92"/>
              <w:ind w:left="57"/>
              <w:rPr>
                <w:sz w:val="24"/>
              </w:rPr>
            </w:pPr>
            <w:r>
              <w:rPr>
                <w:sz w:val="24"/>
              </w:rPr>
              <w:t>Компенсаторные</w:t>
            </w:r>
            <w:r>
              <w:rPr>
                <w:spacing w:val="-4"/>
                <w:sz w:val="24"/>
              </w:rPr>
              <w:t xml:space="preserve"> </w:t>
            </w:r>
            <w:r>
              <w:rPr>
                <w:spacing w:val="-2"/>
                <w:sz w:val="24"/>
              </w:rPr>
              <w:t>умения</w:t>
            </w:r>
          </w:p>
        </w:tc>
      </w:tr>
      <w:tr w:rsidR="00E80C3C" w14:paraId="67229C25" w14:textId="77777777">
        <w:trPr>
          <w:trHeight w:val="753"/>
        </w:trPr>
        <w:tc>
          <w:tcPr>
            <w:tcW w:w="1705" w:type="dxa"/>
          </w:tcPr>
          <w:p w14:paraId="2831D9AA" w14:textId="77777777" w:rsidR="00E80C3C" w:rsidRDefault="00E868BA">
            <w:pPr>
              <w:pStyle w:val="TableParagraph"/>
              <w:spacing w:before="92"/>
              <w:ind w:left="224" w:right="215"/>
              <w:jc w:val="center"/>
              <w:rPr>
                <w:sz w:val="24"/>
              </w:rPr>
            </w:pPr>
            <w:r>
              <w:rPr>
                <w:spacing w:val="-5"/>
                <w:sz w:val="24"/>
              </w:rPr>
              <w:t>4.1</w:t>
            </w:r>
          </w:p>
        </w:tc>
        <w:tc>
          <w:tcPr>
            <w:tcW w:w="7371" w:type="dxa"/>
          </w:tcPr>
          <w:p w14:paraId="1B7809F4" w14:textId="77777777" w:rsidR="00E80C3C" w:rsidRDefault="00E868BA">
            <w:pPr>
              <w:pStyle w:val="TableParagraph"/>
              <w:spacing w:before="92" w:line="242" w:lineRule="auto"/>
              <w:ind w:left="57"/>
              <w:rPr>
                <w:sz w:val="24"/>
              </w:rPr>
            </w:pPr>
            <w:r>
              <w:rPr>
                <w:sz w:val="24"/>
              </w:rPr>
              <w:t>Использование</w:t>
            </w:r>
            <w:r>
              <w:rPr>
                <w:spacing w:val="40"/>
                <w:sz w:val="24"/>
              </w:rPr>
              <w:t xml:space="preserve"> </w:t>
            </w:r>
            <w:r>
              <w:rPr>
                <w:sz w:val="24"/>
              </w:rPr>
              <w:t>при</w:t>
            </w:r>
            <w:r>
              <w:rPr>
                <w:spacing w:val="40"/>
                <w:sz w:val="24"/>
              </w:rPr>
              <w:t xml:space="preserve"> </w:t>
            </w:r>
            <w:r>
              <w:rPr>
                <w:sz w:val="24"/>
              </w:rPr>
              <w:t>чтении</w:t>
            </w:r>
            <w:r>
              <w:rPr>
                <w:spacing w:val="40"/>
                <w:sz w:val="24"/>
              </w:rPr>
              <w:t xml:space="preserve"> </w:t>
            </w:r>
            <w:r>
              <w:rPr>
                <w:sz w:val="24"/>
              </w:rPr>
              <w:t>и</w:t>
            </w:r>
            <w:r>
              <w:rPr>
                <w:spacing w:val="40"/>
                <w:sz w:val="24"/>
              </w:rPr>
              <w:t xml:space="preserve"> </w:t>
            </w:r>
            <w:r>
              <w:rPr>
                <w:sz w:val="24"/>
              </w:rPr>
              <w:t>аудировании</w:t>
            </w:r>
            <w:r>
              <w:rPr>
                <w:spacing w:val="40"/>
                <w:sz w:val="24"/>
              </w:rPr>
              <w:t xml:space="preserve"> </w:t>
            </w:r>
            <w:r>
              <w:rPr>
                <w:sz w:val="24"/>
              </w:rPr>
              <w:t>языковой,</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 контекстуальной, догадки</w:t>
            </w:r>
          </w:p>
        </w:tc>
      </w:tr>
      <w:tr w:rsidR="00E80C3C" w14:paraId="066AECB1" w14:textId="77777777">
        <w:trPr>
          <w:trHeight w:val="758"/>
        </w:trPr>
        <w:tc>
          <w:tcPr>
            <w:tcW w:w="1705" w:type="dxa"/>
          </w:tcPr>
          <w:p w14:paraId="35CD34B9" w14:textId="77777777" w:rsidR="00E80C3C" w:rsidRDefault="00E868BA">
            <w:pPr>
              <w:pStyle w:val="TableParagraph"/>
              <w:spacing w:before="97"/>
              <w:ind w:left="224" w:right="215"/>
              <w:jc w:val="center"/>
              <w:rPr>
                <w:sz w:val="24"/>
              </w:rPr>
            </w:pPr>
            <w:r>
              <w:rPr>
                <w:spacing w:val="-5"/>
                <w:sz w:val="24"/>
              </w:rPr>
              <w:t>4.2</w:t>
            </w:r>
          </w:p>
        </w:tc>
        <w:tc>
          <w:tcPr>
            <w:tcW w:w="7371" w:type="dxa"/>
          </w:tcPr>
          <w:p w14:paraId="1C6C6BA9" w14:textId="77777777" w:rsidR="00E80C3C" w:rsidRDefault="00E868BA">
            <w:pPr>
              <w:pStyle w:val="TableParagraph"/>
              <w:spacing w:before="100" w:line="237" w:lineRule="auto"/>
              <w:ind w:left="57"/>
              <w:rPr>
                <w:sz w:val="24"/>
              </w:rPr>
            </w:pPr>
            <w:r>
              <w:rPr>
                <w:sz w:val="24"/>
              </w:rPr>
              <w:t>Использование</w:t>
            </w:r>
            <w:r>
              <w:rPr>
                <w:spacing w:val="80"/>
                <w:sz w:val="24"/>
              </w:rPr>
              <w:t xml:space="preserve"> </w:t>
            </w:r>
            <w:r>
              <w:rPr>
                <w:sz w:val="24"/>
              </w:rPr>
              <w:t>при</w:t>
            </w:r>
            <w:r>
              <w:rPr>
                <w:spacing w:val="80"/>
                <w:sz w:val="24"/>
              </w:rPr>
              <w:t xml:space="preserve"> </w:t>
            </w:r>
            <w:r>
              <w:rPr>
                <w:sz w:val="24"/>
              </w:rPr>
              <w:t>формулировании</w:t>
            </w:r>
            <w:r>
              <w:rPr>
                <w:spacing w:val="80"/>
                <w:sz w:val="24"/>
              </w:rPr>
              <w:t xml:space="preserve"> </w:t>
            </w:r>
            <w:r>
              <w:rPr>
                <w:sz w:val="24"/>
              </w:rPr>
              <w:t>собственных</w:t>
            </w:r>
            <w:r>
              <w:rPr>
                <w:spacing w:val="80"/>
                <w:sz w:val="24"/>
              </w:rPr>
              <w:t xml:space="preserve"> </w:t>
            </w:r>
            <w:r>
              <w:rPr>
                <w:sz w:val="24"/>
              </w:rPr>
              <w:t>высказываний ключевых слов, вопросов; иллюстраций</w:t>
            </w:r>
          </w:p>
        </w:tc>
      </w:tr>
      <w:tr w:rsidR="00E80C3C" w14:paraId="10C77369" w14:textId="77777777">
        <w:trPr>
          <w:trHeight w:val="1031"/>
        </w:trPr>
        <w:tc>
          <w:tcPr>
            <w:tcW w:w="1705" w:type="dxa"/>
          </w:tcPr>
          <w:p w14:paraId="4F0701EA" w14:textId="77777777" w:rsidR="00E80C3C" w:rsidRDefault="00E868BA">
            <w:pPr>
              <w:pStyle w:val="TableParagraph"/>
              <w:spacing w:before="92"/>
              <w:ind w:left="224" w:right="215"/>
              <w:jc w:val="center"/>
              <w:rPr>
                <w:sz w:val="24"/>
              </w:rPr>
            </w:pPr>
            <w:r>
              <w:rPr>
                <w:spacing w:val="-5"/>
                <w:sz w:val="24"/>
              </w:rPr>
              <w:t>4.3</w:t>
            </w:r>
          </w:p>
        </w:tc>
        <w:tc>
          <w:tcPr>
            <w:tcW w:w="7371" w:type="dxa"/>
          </w:tcPr>
          <w:p w14:paraId="5AE15003" w14:textId="77777777" w:rsidR="00E80C3C" w:rsidRDefault="00E868BA">
            <w:pPr>
              <w:pStyle w:val="TableParagraph"/>
              <w:spacing w:before="92"/>
              <w:ind w:left="57" w:right="55"/>
              <w:jc w:val="both"/>
              <w:rPr>
                <w:sz w:val="24"/>
              </w:rPr>
            </w:pPr>
            <w:r>
              <w:rPr>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80C3C" w14:paraId="680E50F0" w14:textId="77777777">
        <w:trPr>
          <w:trHeight w:val="480"/>
        </w:trPr>
        <w:tc>
          <w:tcPr>
            <w:tcW w:w="9076" w:type="dxa"/>
            <w:gridSpan w:val="2"/>
          </w:tcPr>
          <w:p w14:paraId="4EA34156" w14:textId="77777777" w:rsidR="00E80C3C" w:rsidRDefault="00E868BA">
            <w:pPr>
              <w:pStyle w:val="TableParagraph"/>
              <w:spacing w:before="93"/>
              <w:ind w:left="62"/>
              <w:rPr>
                <w:sz w:val="24"/>
              </w:rPr>
            </w:pPr>
            <w:r>
              <w:rPr>
                <w:sz w:val="24"/>
              </w:rPr>
              <w:t>Тематическое</w:t>
            </w:r>
            <w:r>
              <w:rPr>
                <w:spacing w:val="-3"/>
                <w:sz w:val="24"/>
              </w:rPr>
              <w:t xml:space="preserve"> </w:t>
            </w:r>
            <w:r>
              <w:rPr>
                <w:sz w:val="24"/>
              </w:rPr>
              <w:t>содержание</w:t>
            </w:r>
            <w:r>
              <w:rPr>
                <w:spacing w:val="-7"/>
                <w:sz w:val="24"/>
              </w:rPr>
              <w:t xml:space="preserve"> </w:t>
            </w:r>
            <w:r>
              <w:rPr>
                <w:spacing w:val="-4"/>
                <w:sz w:val="24"/>
              </w:rPr>
              <w:t>речи</w:t>
            </w:r>
          </w:p>
        </w:tc>
      </w:tr>
      <w:tr w:rsidR="00E80C3C" w14:paraId="3DC62D46" w14:textId="77777777">
        <w:trPr>
          <w:trHeight w:val="757"/>
        </w:trPr>
        <w:tc>
          <w:tcPr>
            <w:tcW w:w="1705" w:type="dxa"/>
          </w:tcPr>
          <w:p w14:paraId="0843F915" w14:textId="77777777" w:rsidR="00E80C3C" w:rsidRDefault="00E868BA">
            <w:pPr>
              <w:pStyle w:val="TableParagraph"/>
              <w:spacing w:before="92"/>
              <w:ind w:left="224" w:right="219"/>
              <w:jc w:val="center"/>
              <w:rPr>
                <w:sz w:val="24"/>
              </w:rPr>
            </w:pPr>
            <w:r>
              <w:rPr>
                <w:spacing w:val="-10"/>
                <w:sz w:val="24"/>
              </w:rPr>
              <w:t>А</w:t>
            </w:r>
          </w:p>
        </w:tc>
        <w:tc>
          <w:tcPr>
            <w:tcW w:w="7371" w:type="dxa"/>
          </w:tcPr>
          <w:p w14:paraId="32B751B4" w14:textId="77777777" w:rsidR="00E80C3C" w:rsidRDefault="00E868BA">
            <w:pPr>
              <w:pStyle w:val="TableParagraph"/>
              <w:spacing w:before="92" w:line="242" w:lineRule="auto"/>
              <w:ind w:left="57"/>
              <w:rPr>
                <w:sz w:val="24"/>
              </w:rPr>
            </w:pPr>
            <w:r>
              <w:rPr>
                <w:sz w:val="24"/>
              </w:rPr>
              <w:t>Мир</w:t>
            </w:r>
            <w:r>
              <w:rPr>
                <w:spacing w:val="34"/>
                <w:sz w:val="24"/>
              </w:rPr>
              <w:t xml:space="preserve"> </w:t>
            </w:r>
            <w:r>
              <w:rPr>
                <w:sz w:val="24"/>
              </w:rPr>
              <w:t>моего</w:t>
            </w:r>
            <w:r>
              <w:rPr>
                <w:spacing w:val="39"/>
                <w:sz w:val="24"/>
              </w:rPr>
              <w:t xml:space="preserve"> </w:t>
            </w:r>
            <w:r>
              <w:rPr>
                <w:sz w:val="24"/>
              </w:rPr>
              <w:t>"я".</w:t>
            </w:r>
            <w:r>
              <w:rPr>
                <w:spacing w:val="32"/>
                <w:sz w:val="24"/>
              </w:rPr>
              <w:t xml:space="preserve"> </w:t>
            </w:r>
            <w:r>
              <w:rPr>
                <w:sz w:val="24"/>
              </w:rPr>
              <w:t>Моя</w:t>
            </w:r>
            <w:r>
              <w:rPr>
                <w:spacing w:val="29"/>
                <w:sz w:val="24"/>
              </w:rPr>
              <w:t xml:space="preserve"> </w:t>
            </w:r>
            <w:r>
              <w:rPr>
                <w:sz w:val="24"/>
              </w:rPr>
              <w:t>семья.</w:t>
            </w:r>
            <w:r>
              <w:rPr>
                <w:spacing w:val="32"/>
                <w:sz w:val="24"/>
              </w:rPr>
              <w:t xml:space="preserve"> </w:t>
            </w:r>
            <w:r>
              <w:rPr>
                <w:sz w:val="24"/>
              </w:rPr>
              <w:t>Мой</w:t>
            </w:r>
            <w:r>
              <w:rPr>
                <w:spacing w:val="35"/>
                <w:sz w:val="24"/>
              </w:rPr>
              <w:t xml:space="preserve"> </w:t>
            </w:r>
            <w:r>
              <w:rPr>
                <w:sz w:val="24"/>
              </w:rPr>
              <w:t>день</w:t>
            </w:r>
            <w:r>
              <w:rPr>
                <w:spacing w:val="35"/>
                <w:sz w:val="24"/>
              </w:rPr>
              <w:t xml:space="preserve"> </w:t>
            </w:r>
            <w:r>
              <w:rPr>
                <w:sz w:val="24"/>
              </w:rPr>
              <w:t>рождения.</w:t>
            </w:r>
            <w:r>
              <w:rPr>
                <w:spacing w:val="36"/>
                <w:sz w:val="24"/>
              </w:rPr>
              <w:t xml:space="preserve"> </w:t>
            </w:r>
            <w:r>
              <w:rPr>
                <w:sz w:val="24"/>
              </w:rPr>
              <w:t>Моя</w:t>
            </w:r>
            <w:r>
              <w:rPr>
                <w:spacing w:val="34"/>
                <w:sz w:val="24"/>
              </w:rPr>
              <w:t xml:space="preserve"> </w:t>
            </w:r>
            <w:r>
              <w:rPr>
                <w:sz w:val="24"/>
              </w:rPr>
              <w:t>любимая</w:t>
            </w:r>
            <w:r>
              <w:rPr>
                <w:spacing w:val="34"/>
                <w:sz w:val="24"/>
              </w:rPr>
              <w:t xml:space="preserve"> </w:t>
            </w:r>
            <w:r>
              <w:rPr>
                <w:sz w:val="24"/>
              </w:rPr>
              <w:t>еда. Мой день (распорядок дня)</w:t>
            </w:r>
          </w:p>
        </w:tc>
      </w:tr>
      <w:tr w:rsidR="00E80C3C" w14:paraId="5F705173" w14:textId="77777777">
        <w:trPr>
          <w:trHeight w:val="753"/>
        </w:trPr>
        <w:tc>
          <w:tcPr>
            <w:tcW w:w="1705" w:type="dxa"/>
          </w:tcPr>
          <w:p w14:paraId="76C3A9D2" w14:textId="77777777" w:rsidR="00E80C3C" w:rsidRDefault="00E868BA">
            <w:pPr>
              <w:pStyle w:val="TableParagraph"/>
              <w:spacing w:before="92"/>
              <w:ind w:left="224" w:right="216"/>
              <w:jc w:val="center"/>
              <w:rPr>
                <w:sz w:val="24"/>
              </w:rPr>
            </w:pPr>
            <w:r>
              <w:rPr>
                <w:spacing w:val="-10"/>
                <w:sz w:val="24"/>
              </w:rPr>
              <w:t>Б</w:t>
            </w:r>
          </w:p>
        </w:tc>
        <w:tc>
          <w:tcPr>
            <w:tcW w:w="7371" w:type="dxa"/>
          </w:tcPr>
          <w:p w14:paraId="4B56E3DC" w14:textId="77777777" w:rsidR="00E80C3C" w:rsidRDefault="00E868BA">
            <w:pPr>
              <w:pStyle w:val="TableParagraph"/>
              <w:spacing w:before="92" w:line="242" w:lineRule="auto"/>
              <w:ind w:left="57"/>
              <w:rPr>
                <w:sz w:val="24"/>
              </w:rPr>
            </w:pPr>
            <w:r>
              <w:rPr>
                <w:sz w:val="24"/>
              </w:rPr>
              <w:t>Мир</w:t>
            </w:r>
            <w:r>
              <w:rPr>
                <w:spacing w:val="80"/>
                <w:sz w:val="24"/>
              </w:rPr>
              <w:t xml:space="preserve"> </w:t>
            </w:r>
            <w:r>
              <w:rPr>
                <w:sz w:val="24"/>
              </w:rPr>
              <w:t>моих</w:t>
            </w:r>
            <w:r>
              <w:rPr>
                <w:spacing w:val="80"/>
                <w:sz w:val="24"/>
              </w:rPr>
              <w:t xml:space="preserve"> </w:t>
            </w:r>
            <w:r>
              <w:rPr>
                <w:sz w:val="24"/>
              </w:rPr>
              <w:t>увлечений.</w:t>
            </w:r>
            <w:r>
              <w:rPr>
                <w:spacing w:val="80"/>
                <w:w w:val="150"/>
                <w:sz w:val="24"/>
              </w:rPr>
              <w:t xml:space="preserve"> </w:t>
            </w:r>
            <w:r>
              <w:rPr>
                <w:sz w:val="24"/>
              </w:rPr>
              <w:t>Любимая</w:t>
            </w:r>
            <w:r>
              <w:rPr>
                <w:spacing w:val="80"/>
                <w:sz w:val="24"/>
              </w:rPr>
              <w:t xml:space="preserve"> </w:t>
            </w:r>
            <w:r>
              <w:rPr>
                <w:sz w:val="24"/>
              </w:rPr>
              <w:t>игрушка,</w:t>
            </w:r>
            <w:r>
              <w:rPr>
                <w:spacing w:val="80"/>
                <w:w w:val="150"/>
                <w:sz w:val="24"/>
              </w:rPr>
              <w:t xml:space="preserve"> </w:t>
            </w:r>
            <w:r>
              <w:rPr>
                <w:sz w:val="24"/>
              </w:rPr>
              <w:t>игра.</w:t>
            </w:r>
            <w:r>
              <w:rPr>
                <w:spacing w:val="80"/>
                <w:sz w:val="24"/>
              </w:rPr>
              <w:t xml:space="preserve"> </w:t>
            </w:r>
            <w:r>
              <w:rPr>
                <w:sz w:val="24"/>
              </w:rPr>
              <w:t>Мой</w:t>
            </w:r>
            <w:r>
              <w:rPr>
                <w:spacing w:val="80"/>
                <w:w w:val="150"/>
                <w:sz w:val="24"/>
              </w:rPr>
              <w:t xml:space="preserve"> </w:t>
            </w:r>
            <w:r>
              <w:rPr>
                <w:sz w:val="24"/>
              </w:rPr>
              <w:t>питомец.</w:t>
            </w:r>
            <w:r>
              <w:rPr>
                <w:spacing w:val="40"/>
                <w:sz w:val="24"/>
              </w:rPr>
              <w:t xml:space="preserve"> </w:t>
            </w:r>
            <w:r>
              <w:rPr>
                <w:sz w:val="24"/>
              </w:rPr>
              <w:t>Любимые занятия. Любимая сказка. Выходной день. Каникулы</w:t>
            </w:r>
          </w:p>
        </w:tc>
      </w:tr>
      <w:tr w:rsidR="00E80C3C" w14:paraId="07845702" w14:textId="77777777">
        <w:trPr>
          <w:trHeight w:val="1031"/>
        </w:trPr>
        <w:tc>
          <w:tcPr>
            <w:tcW w:w="1705" w:type="dxa"/>
          </w:tcPr>
          <w:p w14:paraId="72F1A382" w14:textId="77777777" w:rsidR="00E80C3C" w:rsidRDefault="00E868BA">
            <w:pPr>
              <w:pStyle w:val="TableParagraph"/>
              <w:spacing w:before="97"/>
              <w:ind w:left="224" w:right="213"/>
              <w:jc w:val="center"/>
              <w:rPr>
                <w:sz w:val="24"/>
              </w:rPr>
            </w:pPr>
            <w:r>
              <w:rPr>
                <w:spacing w:val="-10"/>
                <w:sz w:val="24"/>
              </w:rPr>
              <w:t>В</w:t>
            </w:r>
          </w:p>
        </w:tc>
        <w:tc>
          <w:tcPr>
            <w:tcW w:w="7371" w:type="dxa"/>
          </w:tcPr>
          <w:p w14:paraId="3B1AA04C" w14:textId="77777777" w:rsidR="00E80C3C" w:rsidRDefault="00E868BA">
            <w:pPr>
              <w:pStyle w:val="TableParagraph"/>
              <w:spacing w:before="97"/>
              <w:ind w:left="57" w:right="59"/>
              <w:jc w:val="both"/>
              <w:rPr>
                <w:sz w:val="24"/>
              </w:rPr>
            </w:pPr>
            <w:r>
              <w:rPr>
                <w:sz w:val="24"/>
              </w:rPr>
              <w:t>Мир вокруг меня. Моя комната (квартира, дом). Моя школа. Мои друзья. Моя малая родина (город, село). Дикие и домашние</w:t>
            </w:r>
            <w:r>
              <w:rPr>
                <w:spacing w:val="40"/>
                <w:sz w:val="24"/>
              </w:rPr>
              <w:t xml:space="preserve"> </w:t>
            </w:r>
            <w:r>
              <w:rPr>
                <w:sz w:val="24"/>
              </w:rPr>
              <w:t>животные. Погода. Времена года (месяцы)</w:t>
            </w:r>
          </w:p>
        </w:tc>
      </w:tr>
      <w:tr w:rsidR="00E80C3C" w14:paraId="32EAF57C" w14:textId="77777777">
        <w:trPr>
          <w:trHeight w:val="1588"/>
        </w:trPr>
        <w:tc>
          <w:tcPr>
            <w:tcW w:w="1705" w:type="dxa"/>
          </w:tcPr>
          <w:p w14:paraId="7B0AA191" w14:textId="77777777" w:rsidR="00E80C3C" w:rsidRDefault="00E868BA">
            <w:pPr>
              <w:pStyle w:val="TableParagraph"/>
              <w:spacing w:before="97"/>
              <w:ind w:left="224" w:right="215"/>
              <w:jc w:val="center"/>
              <w:rPr>
                <w:sz w:val="24"/>
              </w:rPr>
            </w:pPr>
            <w:r>
              <w:rPr>
                <w:spacing w:val="-10"/>
                <w:sz w:val="24"/>
              </w:rPr>
              <w:t>Г</w:t>
            </w:r>
          </w:p>
        </w:tc>
        <w:tc>
          <w:tcPr>
            <w:tcW w:w="7371" w:type="dxa"/>
          </w:tcPr>
          <w:p w14:paraId="61E54091" w14:textId="77777777" w:rsidR="00E80C3C" w:rsidRDefault="00E868BA">
            <w:pPr>
              <w:pStyle w:val="TableParagraph"/>
              <w:spacing w:before="97"/>
              <w:ind w:left="57" w:right="54"/>
              <w:jc w:val="both"/>
              <w:rPr>
                <w:sz w:val="24"/>
              </w:rPr>
            </w:pPr>
            <w:r>
              <w:rPr>
                <w:sz w:val="24"/>
              </w:rPr>
              <w:t>Родная страна и страны изучаемого языка. Россия и страна (страны) изучаемого языка. Их</w:t>
            </w:r>
            <w:r>
              <w:rPr>
                <w:spacing w:val="-1"/>
                <w:sz w:val="24"/>
              </w:rPr>
              <w:t xml:space="preserve"> </w:t>
            </w:r>
            <w:r>
              <w:rPr>
                <w:sz w:val="24"/>
              </w:rPr>
              <w:t xml:space="preserve">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w:t>
            </w:r>
            <w:r>
              <w:rPr>
                <w:spacing w:val="-2"/>
                <w:sz w:val="24"/>
              </w:rPr>
              <w:t>языка</w:t>
            </w:r>
          </w:p>
        </w:tc>
      </w:tr>
    </w:tbl>
    <w:p w14:paraId="7AD864B8" w14:textId="77777777" w:rsidR="00E80C3C" w:rsidRDefault="00E80C3C">
      <w:pPr>
        <w:pStyle w:val="a3"/>
        <w:ind w:left="0"/>
        <w:jc w:val="left"/>
      </w:pPr>
    </w:p>
    <w:p w14:paraId="5A9CDC68" w14:textId="77777777" w:rsidR="00E80C3C" w:rsidRDefault="00E80C3C">
      <w:pPr>
        <w:pStyle w:val="a3"/>
        <w:spacing w:before="16"/>
        <w:ind w:left="0"/>
        <w:jc w:val="left"/>
      </w:pPr>
    </w:p>
    <w:p w14:paraId="4EC05B78" w14:textId="77777777" w:rsidR="00E80C3C" w:rsidRDefault="00E868BA">
      <w:pPr>
        <w:pStyle w:val="a3"/>
        <w:spacing w:line="242" w:lineRule="auto"/>
        <w:ind w:left="3431" w:right="853" w:hanging="1110"/>
        <w:jc w:val="left"/>
      </w:pPr>
      <w:r>
        <w:t>Проверяемые</w:t>
      </w:r>
      <w:r>
        <w:rPr>
          <w:spacing w:val="-7"/>
        </w:rPr>
        <w:t xml:space="preserve"> </w:t>
      </w:r>
      <w:r>
        <w:t>требования</w:t>
      </w:r>
      <w:r>
        <w:rPr>
          <w:spacing w:val="-10"/>
        </w:rPr>
        <w:t xml:space="preserve"> </w:t>
      </w:r>
      <w:r>
        <w:t>к</w:t>
      </w:r>
      <w:r>
        <w:rPr>
          <w:spacing w:val="-8"/>
        </w:rPr>
        <w:t xml:space="preserve"> </w:t>
      </w:r>
      <w:r>
        <w:t>результатам</w:t>
      </w:r>
      <w:r>
        <w:rPr>
          <w:spacing w:val="-5"/>
        </w:rPr>
        <w:t xml:space="preserve"> </w:t>
      </w:r>
      <w:r>
        <w:t>освоения</w:t>
      </w:r>
      <w:r>
        <w:rPr>
          <w:spacing w:val="-10"/>
        </w:rPr>
        <w:t xml:space="preserve"> </w:t>
      </w:r>
      <w:r>
        <w:t>основной образовательной программы (4 класс)</w:t>
      </w:r>
    </w:p>
    <w:p w14:paraId="4481F4B1" w14:textId="77777777" w:rsidR="00E80C3C" w:rsidRDefault="00E80C3C">
      <w:pPr>
        <w:pStyle w:val="a3"/>
        <w:spacing w:before="51"/>
        <w:ind w:left="0"/>
        <w:jc w:val="left"/>
        <w:rPr>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7088"/>
      </w:tblGrid>
      <w:tr w:rsidR="00E80C3C" w14:paraId="6E5A65C4" w14:textId="77777777">
        <w:trPr>
          <w:trHeight w:val="1032"/>
        </w:trPr>
        <w:tc>
          <w:tcPr>
            <w:tcW w:w="1988" w:type="dxa"/>
          </w:tcPr>
          <w:p w14:paraId="48950BEF" w14:textId="77777777" w:rsidR="00E80C3C" w:rsidRDefault="00E868BA">
            <w:pPr>
              <w:pStyle w:val="TableParagraph"/>
              <w:spacing w:before="92"/>
              <w:ind w:left="283" w:right="277" w:firstLine="7"/>
              <w:jc w:val="center"/>
              <w:rPr>
                <w:sz w:val="24"/>
              </w:rPr>
            </w:pPr>
            <w:r>
              <w:rPr>
                <w:spacing w:val="-4"/>
                <w:sz w:val="24"/>
              </w:rPr>
              <w:t xml:space="preserve">Код </w:t>
            </w:r>
            <w:r>
              <w:rPr>
                <w:spacing w:val="-2"/>
                <w:sz w:val="24"/>
              </w:rPr>
              <w:t>проверяемого результата</w:t>
            </w:r>
          </w:p>
        </w:tc>
        <w:tc>
          <w:tcPr>
            <w:tcW w:w="7088" w:type="dxa"/>
          </w:tcPr>
          <w:p w14:paraId="18F79D4E" w14:textId="77777777" w:rsidR="00E80C3C" w:rsidRDefault="00E868BA">
            <w:pPr>
              <w:pStyle w:val="TableParagraph"/>
              <w:spacing w:before="92" w:line="242" w:lineRule="auto"/>
              <w:ind w:left="393" w:firstLine="19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bl>
    <w:p w14:paraId="1CFF0565" w14:textId="77777777" w:rsidR="00E80C3C" w:rsidRDefault="00E80C3C">
      <w:pPr>
        <w:pStyle w:val="TableParagraph"/>
        <w:spacing w:line="242" w:lineRule="auto"/>
        <w:rPr>
          <w:sz w:val="24"/>
        </w:rPr>
        <w:sectPr w:rsidR="00E80C3C">
          <w:type w:val="continuous"/>
          <w:pgSz w:w="11910" w:h="16840"/>
          <w:pgMar w:top="660" w:right="283" w:bottom="280" w:left="708" w:header="720" w:footer="720"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7088"/>
      </w:tblGrid>
      <w:tr w:rsidR="00E80C3C" w14:paraId="2CDFBFFA" w14:textId="77777777">
        <w:trPr>
          <w:trHeight w:val="480"/>
        </w:trPr>
        <w:tc>
          <w:tcPr>
            <w:tcW w:w="1988" w:type="dxa"/>
          </w:tcPr>
          <w:p w14:paraId="7E7EAA76" w14:textId="77777777" w:rsidR="00E80C3C" w:rsidRDefault="00E868BA">
            <w:pPr>
              <w:pStyle w:val="TableParagraph"/>
              <w:spacing w:before="93"/>
              <w:ind w:left="14" w:right="9"/>
              <w:jc w:val="center"/>
              <w:rPr>
                <w:sz w:val="24"/>
              </w:rPr>
            </w:pPr>
            <w:r>
              <w:rPr>
                <w:spacing w:val="-10"/>
                <w:sz w:val="24"/>
              </w:rPr>
              <w:lastRenderedPageBreak/>
              <w:t>1</w:t>
            </w:r>
          </w:p>
        </w:tc>
        <w:tc>
          <w:tcPr>
            <w:tcW w:w="7088" w:type="dxa"/>
          </w:tcPr>
          <w:p w14:paraId="5C5E689A" w14:textId="77777777" w:rsidR="00E80C3C" w:rsidRDefault="00E868BA">
            <w:pPr>
              <w:pStyle w:val="TableParagraph"/>
              <w:spacing w:before="93"/>
              <w:ind w:left="62"/>
              <w:rPr>
                <w:sz w:val="24"/>
              </w:rPr>
            </w:pPr>
            <w:r>
              <w:rPr>
                <w:sz w:val="24"/>
              </w:rPr>
              <w:t>Коммуникативные</w:t>
            </w:r>
            <w:r>
              <w:rPr>
                <w:spacing w:val="-6"/>
                <w:sz w:val="24"/>
              </w:rPr>
              <w:t xml:space="preserve"> </w:t>
            </w:r>
            <w:r>
              <w:rPr>
                <w:spacing w:val="-2"/>
                <w:sz w:val="24"/>
              </w:rPr>
              <w:t>умения</w:t>
            </w:r>
          </w:p>
        </w:tc>
      </w:tr>
      <w:tr w:rsidR="00E80C3C" w14:paraId="7DC66C19" w14:textId="77777777">
        <w:trPr>
          <w:trHeight w:val="479"/>
        </w:trPr>
        <w:tc>
          <w:tcPr>
            <w:tcW w:w="1988" w:type="dxa"/>
          </w:tcPr>
          <w:p w14:paraId="1ED4A01B" w14:textId="77777777" w:rsidR="00E80C3C" w:rsidRDefault="00E868BA">
            <w:pPr>
              <w:pStyle w:val="TableParagraph"/>
              <w:spacing w:before="92"/>
              <w:ind w:left="14"/>
              <w:jc w:val="center"/>
              <w:rPr>
                <w:sz w:val="24"/>
              </w:rPr>
            </w:pPr>
            <w:r>
              <w:rPr>
                <w:spacing w:val="-5"/>
                <w:sz w:val="24"/>
              </w:rPr>
              <w:t>1.1</w:t>
            </w:r>
          </w:p>
        </w:tc>
        <w:tc>
          <w:tcPr>
            <w:tcW w:w="7088" w:type="dxa"/>
          </w:tcPr>
          <w:p w14:paraId="5E0EEDD2" w14:textId="77777777" w:rsidR="00E80C3C" w:rsidRDefault="00E868BA">
            <w:pPr>
              <w:pStyle w:val="TableParagraph"/>
              <w:spacing w:before="92"/>
              <w:ind w:left="62"/>
              <w:rPr>
                <w:sz w:val="24"/>
              </w:rPr>
            </w:pPr>
            <w:r>
              <w:rPr>
                <w:spacing w:val="-2"/>
                <w:sz w:val="24"/>
              </w:rPr>
              <w:t>Говорение</w:t>
            </w:r>
          </w:p>
        </w:tc>
      </w:tr>
      <w:tr w:rsidR="00E80C3C" w14:paraId="51D50DC0" w14:textId="77777777">
        <w:trPr>
          <w:trHeight w:val="479"/>
        </w:trPr>
        <w:tc>
          <w:tcPr>
            <w:tcW w:w="1988" w:type="dxa"/>
          </w:tcPr>
          <w:p w14:paraId="402E00FB" w14:textId="77777777" w:rsidR="00E80C3C" w:rsidRDefault="00E868BA">
            <w:pPr>
              <w:pStyle w:val="TableParagraph"/>
              <w:spacing w:before="92"/>
              <w:ind w:left="14"/>
              <w:jc w:val="center"/>
              <w:rPr>
                <w:sz w:val="24"/>
              </w:rPr>
            </w:pPr>
            <w:r>
              <w:rPr>
                <w:spacing w:val="-2"/>
                <w:sz w:val="24"/>
              </w:rPr>
              <w:t>1.1.1</w:t>
            </w:r>
          </w:p>
        </w:tc>
        <w:tc>
          <w:tcPr>
            <w:tcW w:w="7088" w:type="dxa"/>
          </w:tcPr>
          <w:p w14:paraId="3FE86770" w14:textId="77777777" w:rsidR="00E80C3C" w:rsidRDefault="00E868BA">
            <w:pPr>
              <w:pStyle w:val="TableParagraph"/>
              <w:spacing w:before="92"/>
              <w:ind w:left="62"/>
              <w:rPr>
                <w:sz w:val="24"/>
              </w:rPr>
            </w:pPr>
            <w:r>
              <w:rPr>
                <w:sz w:val="24"/>
              </w:rPr>
              <w:t>Диалогическая</w:t>
            </w:r>
            <w:r>
              <w:rPr>
                <w:spacing w:val="-8"/>
                <w:sz w:val="24"/>
              </w:rPr>
              <w:t xml:space="preserve"> </w:t>
            </w:r>
            <w:r>
              <w:rPr>
                <w:spacing w:val="-4"/>
                <w:sz w:val="24"/>
              </w:rPr>
              <w:t>речь</w:t>
            </w:r>
          </w:p>
        </w:tc>
      </w:tr>
      <w:tr w:rsidR="00E80C3C" w14:paraId="6611E7D8" w14:textId="77777777">
        <w:trPr>
          <w:trHeight w:val="1310"/>
        </w:trPr>
        <w:tc>
          <w:tcPr>
            <w:tcW w:w="1988" w:type="dxa"/>
          </w:tcPr>
          <w:p w14:paraId="757D6553" w14:textId="77777777" w:rsidR="00E80C3C" w:rsidRDefault="00E868BA">
            <w:pPr>
              <w:pStyle w:val="TableParagraph"/>
              <w:spacing w:before="93"/>
              <w:ind w:left="14" w:right="5"/>
              <w:jc w:val="center"/>
              <w:rPr>
                <w:sz w:val="24"/>
              </w:rPr>
            </w:pPr>
            <w:r>
              <w:rPr>
                <w:spacing w:val="-2"/>
                <w:sz w:val="24"/>
              </w:rPr>
              <w:t>1.1.1.1</w:t>
            </w:r>
          </w:p>
        </w:tc>
        <w:tc>
          <w:tcPr>
            <w:tcW w:w="7088" w:type="dxa"/>
          </w:tcPr>
          <w:p w14:paraId="66A5148A" w14:textId="77777777" w:rsidR="00E80C3C" w:rsidRDefault="00E868BA">
            <w:pPr>
              <w:pStyle w:val="TableParagraph"/>
              <w:spacing w:before="93"/>
              <w:ind w:left="62" w:right="41"/>
              <w:jc w:val="both"/>
              <w:rPr>
                <w:sz w:val="24"/>
              </w:rPr>
            </w:pPr>
            <w:r>
              <w:rPr>
                <w:sz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E80C3C" w14:paraId="51004AE4" w14:textId="77777777">
        <w:trPr>
          <w:trHeight w:val="1305"/>
        </w:trPr>
        <w:tc>
          <w:tcPr>
            <w:tcW w:w="1988" w:type="dxa"/>
          </w:tcPr>
          <w:p w14:paraId="57F83105" w14:textId="77777777" w:rsidR="00E80C3C" w:rsidRDefault="00E868BA">
            <w:pPr>
              <w:pStyle w:val="TableParagraph"/>
              <w:spacing w:before="92"/>
              <w:ind w:left="14" w:right="5"/>
              <w:jc w:val="center"/>
              <w:rPr>
                <w:sz w:val="24"/>
              </w:rPr>
            </w:pPr>
            <w:r>
              <w:rPr>
                <w:spacing w:val="-2"/>
                <w:sz w:val="24"/>
              </w:rPr>
              <w:t>1.1.1.2</w:t>
            </w:r>
          </w:p>
        </w:tc>
        <w:tc>
          <w:tcPr>
            <w:tcW w:w="7088" w:type="dxa"/>
          </w:tcPr>
          <w:p w14:paraId="677D67B4" w14:textId="77777777" w:rsidR="00E80C3C" w:rsidRDefault="00E868BA">
            <w:pPr>
              <w:pStyle w:val="TableParagraph"/>
              <w:spacing w:before="92"/>
              <w:ind w:left="62" w:right="50"/>
              <w:jc w:val="both"/>
              <w:rPr>
                <w:sz w:val="24"/>
              </w:rPr>
            </w:pPr>
            <w:r>
              <w:rPr>
                <w:sz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E80C3C" w14:paraId="57CE7D05" w14:textId="77777777">
        <w:trPr>
          <w:trHeight w:val="1310"/>
        </w:trPr>
        <w:tc>
          <w:tcPr>
            <w:tcW w:w="1988" w:type="dxa"/>
          </w:tcPr>
          <w:p w14:paraId="1345F941" w14:textId="77777777" w:rsidR="00E80C3C" w:rsidRDefault="00E868BA">
            <w:pPr>
              <w:pStyle w:val="TableParagraph"/>
              <w:spacing w:before="97"/>
              <w:ind w:left="14" w:right="5"/>
              <w:jc w:val="center"/>
              <w:rPr>
                <w:sz w:val="24"/>
              </w:rPr>
            </w:pPr>
            <w:r>
              <w:rPr>
                <w:spacing w:val="-2"/>
                <w:sz w:val="24"/>
              </w:rPr>
              <w:t>1.1.1.3</w:t>
            </w:r>
          </w:p>
        </w:tc>
        <w:tc>
          <w:tcPr>
            <w:tcW w:w="7088" w:type="dxa"/>
          </w:tcPr>
          <w:p w14:paraId="7E77DFB7" w14:textId="77777777" w:rsidR="00E80C3C" w:rsidRDefault="00E868BA">
            <w:pPr>
              <w:pStyle w:val="TableParagraph"/>
              <w:spacing w:before="97"/>
              <w:ind w:left="62" w:right="41"/>
              <w:jc w:val="both"/>
              <w:rPr>
                <w:sz w:val="24"/>
              </w:rPr>
            </w:pPr>
            <w:r>
              <w:rPr>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E80C3C" w14:paraId="4F095000" w14:textId="77777777">
        <w:trPr>
          <w:trHeight w:val="1305"/>
        </w:trPr>
        <w:tc>
          <w:tcPr>
            <w:tcW w:w="1988" w:type="dxa"/>
          </w:tcPr>
          <w:p w14:paraId="279F074E" w14:textId="77777777" w:rsidR="00E80C3C" w:rsidRDefault="00E868BA">
            <w:pPr>
              <w:pStyle w:val="TableParagraph"/>
              <w:spacing w:before="92"/>
              <w:ind w:left="14" w:right="5"/>
              <w:jc w:val="center"/>
              <w:rPr>
                <w:sz w:val="24"/>
              </w:rPr>
            </w:pPr>
            <w:r>
              <w:rPr>
                <w:spacing w:val="-2"/>
                <w:sz w:val="24"/>
              </w:rPr>
              <w:t>1.1.1.4</w:t>
            </w:r>
          </w:p>
        </w:tc>
        <w:tc>
          <w:tcPr>
            <w:tcW w:w="7088" w:type="dxa"/>
          </w:tcPr>
          <w:p w14:paraId="1AE7F0B0" w14:textId="77777777" w:rsidR="00E80C3C" w:rsidRDefault="00E868BA">
            <w:pPr>
              <w:pStyle w:val="TableParagraph"/>
              <w:spacing w:before="92"/>
              <w:ind w:left="62" w:right="52"/>
              <w:jc w:val="both"/>
              <w:rPr>
                <w:sz w:val="24"/>
              </w:rPr>
            </w:pPr>
            <w:r>
              <w:rPr>
                <w:sz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E80C3C" w14:paraId="5078FEBC" w14:textId="77777777">
        <w:trPr>
          <w:trHeight w:val="479"/>
        </w:trPr>
        <w:tc>
          <w:tcPr>
            <w:tcW w:w="1988" w:type="dxa"/>
          </w:tcPr>
          <w:p w14:paraId="334EF574" w14:textId="77777777" w:rsidR="00E80C3C" w:rsidRDefault="00E868BA">
            <w:pPr>
              <w:pStyle w:val="TableParagraph"/>
              <w:spacing w:before="97"/>
              <w:ind w:left="14"/>
              <w:jc w:val="center"/>
              <w:rPr>
                <w:sz w:val="24"/>
              </w:rPr>
            </w:pPr>
            <w:r>
              <w:rPr>
                <w:spacing w:val="-2"/>
                <w:sz w:val="24"/>
              </w:rPr>
              <w:t>1.1.2</w:t>
            </w:r>
          </w:p>
        </w:tc>
        <w:tc>
          <w:tcPr>
            <w:tcW w:w="7088" w:type="dxa"/>
          </w:tcPr>
          <w:p w14:paraId="772B3ABB" w14:textId="77777777" w:rsidR="00E80C3C" w:rsidRDefault="00E868BA">
            <w:pPr>
              <w:pStyle w:val="TableParagraph"/>
              <w:spacing w:before="97"/>
              <w:ind w:left="62"/>
              <w:rPr>
                <w:sz w:val="24"/>
              </w:rPr>
            </w:pPr>
            <w:r>
              <w:rPr>
                <w:sz w:val="24"/>
              </w:rPr>
              <w:t>Монологическая</w:t>
            </w:r>
            <w:r>
              <w:rPr>
                <w:spacing w:val="-9"/>
                <w:sz w:val="24"/>
              </w:rPr>
              <w:t xml:space="preserve"> </w:t>
            </w:r>
            <w:r>
              <w:rPr>
                <w:spacing w:val="-4"/>
                <w:sz w:val="24"/>
              </w:rPr>
              <w:t>речь</w:t>
            </w:r>
          </w:p>
        </w:tc>
      </w:tr>
      <w:tr w:rsidR="00E80C3C" w14:paraId="2E30D78C" w14:textId="77777777">
        <w:trPr>
          <w:trHeight w:val="1584"/>
        </w:trPr>
        <w:tc>
          <w:tcPr>
            <w:tcW w:w="1988" w:type="dxa"/>
          </w:tcPr>
          <w:p w14:paraId="4CD1543A" w14:textId="77777777" w:rsidR="00E80C3C" w:rsidRDefault="00E868BA">
            <w:pPr>
              <w:pStyle w:val="TableParagraph"/>
              <w:spacing w:before="97"/>
              <w:ind w:left="14" w:right="5"/>
              <w:jc w:val="center"/>
              <w:rPr>
                <w:sz w:val="24"/>
              </w:rPr>
            </w:pPr>
            <w:r>
              <w:rPr>
                <w:spacing w:val="-2"/>
                <w:sz w:val="24"/>
              </w:rPr>
              <w:t>1.1.2.1</w:t>
            </w:r>
          </w:p>
        </w:tc>
        <w:tc>
          <w:tcPr>
            <w:tcW w:w="7088" w:type="dxa"/>
          </w:tcPr>
          <w:p w14:paraId="15991E6C" w14:textId="77777777" w:rsidR="00E80C3C" w:rsidRDefault="00E868BA">
            <w:pPr>
              <w:pStyle w:val="TableParagraph"/>
              <w:spacing w:before="97"/>
              <w:ind w:left="62" w:right="50"/>
              <w:jc w:val="both"/>
              <w:rPr>
                <w:sz w:val="24"/>
              </w:rPr>
            </w:pPr>
            <w:r>
              <w:rPr>
                <w:sz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E80C3C" w14:paraId="5CF75F4D" w14:textId="77777777">
        <w:trPr>
          <w:trHeight w:val="757"/>
        </w:trPr>
        <w:tc>
          <w:tcPr>
            <w:tcW w:w="1988" w:type="dxa"/>
          </w:tcPr>
          <w:p w14:paraId="22C9E62F" w14:textId="77777777" w:rsidR="00E80C3C" w:rsidRDefault="00E868BA">
            <w:pPr>
              <w:pStyle w:val="TableParagraph"/>
              <w:spacing w:before="97"/>
              <w:ind w:left="14" w:right="5"/>
              <w:jc w:val="center"/>
              <w:rPr>
                <w:sz w:val="24"/>
              </w:rPr>
            </w:pPr>
            <w:r>
              <w:rPr>
                <w:spacing w:val="-2"/>
                <w:sz w:val="24"/>
              </w:rPr>
              <w:t>1.1.2.2</w:t>
            </w:r>
          </w:p>
        </w:tc>
        <w:tc>
          <w:tcPr>
            <w:tcW w:w="7088" w:type="dxa"/>
          </w:tcPr>
          <w:p w14:paraId="36906820" w14:textId="77777777" w:rsidR="00E80C3C" w:rsidRDefault="00E868BA">
            <w:pPr>
              <w:pStyle w:val="TableParagraph"/>
              <w:tabs>
                <w:tab w:val="left" w:pos="1304"/>
                <w:tab w:val="left" w:pos="2230"/>
                <w:tab w:val="left" w:pos="5126"/>
                <w:tab w:val="left" w:pos="6771"/>
              </w:tabs>
              <w:spacing w:before="99" w:line="237" w:lineRule="auto"/>
              <w:ind w:left="62" w:right="59"/>
              <w:rPr>
                <w:sz w:val="24"/>
              </w:rPr>
            </w:pPr>
            <w:r>
              <w:rPr>
                <w:spacing w:val="-2"/>
                <w:sz w:val="24"/>
              </w:rPr>
              <w:t>Создавать</w:t>
            </w:r>
            <w:r>
              <w:rPr>
                <w:sz w:val="24"/>
              </w:rPr>
              <w:tab/>
            </w:r>
            <w:r>
              <w:rPr>
                <w:spacing w:val="-2"/>
                <w:sz w:val="24"/>
              </w:rPr>
              <w:t>устные</w:t>
            </w:r>
            <w:r>
              <w:rPr>
                <w:sz w:val="24"/>
              </w:rPr>
              <w:tab/>
              <w:t>связные</w:t>
            </w:r>
            <w:r>
              <w:rPr>
                <w:spacing w:val="80"/>
                <w:sz w:val="24"/>
              </w:rPr>
              <w:t xml:space="preserve"> </w:t>
            </w:r>
            <w:r>
              <w:rPr>
                <w:sz w:val="24"/>
              </w:rPr>
              <w:t>монологические</w:t>
            </w:r>
            <w:r>
              <w:rPr>
                <w:sz w:val="24"/>
              </w:rPr>
              <w:tab/>
            </w:r>
            <w:r>
              <w:rPr>
                <w:spacing w:val="-2"/>
                <w:sz w:val="24"/>
              </w:rPr>
              <w:t>высказывания</w:t>
            </w:r>
            <w:r>
              <w:rPr>
                <w:sz w:val="24"/>
              </w:rPr>
              <w:tab/>
            </w:r>
            <w:r>
              <w:rPr>
                <w:spacing w:val="-6"/>
                <w:sz w:val="24"/>
              </w:rPr>
              <w:t xml:space="preserve">по </w:t>
            </w:r>
            <w:r>
              <w:rPr>
                <w:sz w:val="24"/>
              </w:rPr>
              <w:t>образцу; выражать свое отношение к предмету речи</w:t>
            </w:r>
          </w:p>
        </w:tc>
      </w:tr>
      <w:tr w:rsidR="00E80C3C" w14:paraId="5245209A" w14:textId="77777777">
        <w:trPr>
          <w:trHeight w:val="1032"/>
        </w:trPr>
        <w:tc>
          <w:tcPr>
            <w:tcW w:w="1988" w:type="dxa"/>
          </w:tcPr>
          <w:p w14:paraId="190FF859" w14:textId="77777777" w:rsidR="00E80C3C" w:rsidRDefault="00E868BA">
            <w:pPr>
              <w:pStyle w:val="TableParagraph"/>
              <w:spacing w:before="92"/>
              <w:ind w:left="14" w:right="5"/>
              <w:jc w:val="center"/>
              <w:rPr>
                <w:sz w:val="24"/>
              </w:rPr>
            </w:pPr>
            <w:r>
              <w:rPr>
                <w:spacing w:val="-2"/>
                <w:sz w:val="24"/>
              </w:rPr>
              <w:t>1.1.2.3</w:t>
            </w:r>
          </w:p>
        </w:tc>
        <w:tc>
          <w:tcPr>
            <w:tcW w:w="7088" w:type="dxa"/>
          </w:tcPr>
          <w:p w14:paraId="14B72CFA" w14:textId="77777777" w:rsidR="00E80C3C" w:rsidRDefault="00E868BA">
            <w:pPr>
              <w:pStyle w:val="TableParagraph"/>
              <w:spacing w:before="92"/>
              <w:ind w:left="62" w:right="45"/>
              <w:jc w:val="both"/>
              <w:rPr>
                <w:sz w:val="24"/>
              </w:rPr>
            </w:pPr>
            <w:r>
              <w:rPr>
                <w:sz w:val="24"/>
              </w:rPr>
              <w:t>Передавать основное содержание прочитанного текста с вербальными и (или) зрительными опорами в</w:t>
            </w:r>
            <w:r>
              <w:rPr>
                <w:spacing w:val="-4"/>
                <w:sz w:val="24"/>
              </w:rPr>
              <w:t xml:space="preserve"> </w:t>
            </w:r>
            <w:r>
              <w:rPr>
                <w:sz w:val="24"/>
              </w:rPr>
              <w:t>объеме не</w:t>
            </w:r>
            <w:r>
              <w:rPr>
                <w:spacing w:val="-2"/>
                <w:sz w:val="24"/>
              </w:rPr>
              <w:t xml:space="preserve"> </w:t>
            </w:r>
            <w:r>
              <w:rPr>
                <w:sz w:val="24"/>
              </w:rPr>
              <w:t xml:space="preserve">менее 4 - 5 </w:t>
            </w:r>
            <w:r>
              <w:rPr>
                <w:spacing w:val="-4"/>
                <w:sz w:val="24"/>
              </w:rPr>
              <w:t>фраз</w:t>
            </w:r>
          </w:p>
        </w:tc>
      </w:tr>
      <w:tr w:rsidR="00E80C3C" w14:paraId="1D6E8BAD" w14:textId="77777777">
        <w:trPr>
          <w:trHeight w:val="1031"/>
        </w:trPr>
        <w:tc>
          <w:tcPr>
            <w:tcW w:w="1988" w:type="dxa"/>
          </w:tcPr>
          <w:p w14:paraId="41008D1C" w14:textId="77777777" w:rsidR="00E80C3C" w:rsidRDefault="00E868BA">
            <w:pPr>
              <w:pStyle w:val="TableParagraph"/>
              <w:spacing w:before="92"/>
              <w:ind w:left="14" w:right="5"/>
              <w:jc w:val="center"/>
              <w:rPr>
                <w:sz w:val="24"/>
              </w:rPr>
            </w:pPr>
            <w:r>
              <w:rPr>
                <w:spacing w:val="-2"/>
                <w:sz w:val="24"/>
              </w:rPr>
              <w:t>1.1.2.4</w:t>
            </w:r>
          </w:p>
        </w:tc>
        <w:tc>
          <w:tcPr>
            <w:tcW w:w="7088" w:type="dxa"/>
          </w:tcPr>
          <w:p w14:paraId="4D324ADB" w14:textId="77777777" w:rsidR="00E80C3C" w:rsidRDefault="00E868BA">
            <w:pPr>
              <w:pStyle w:val="TableParagraph"/>
              <w:spacing w:before="92"/>
              <w:ind w:left="62" w:right="52"/>
              <w:jc w:val="both"/>
              <w:rPr>
                <w:sz w:val="24"/>
              </w:rPr>
            </w:pPr>
            <w:r>
              <w:rPr>
                <w:sz w:val="24"/>
              </w:rPr>
              <w:t>Представлять результаты выполненной проектной работы, в том числе подбирая иллюстративный материал (рисунки, фото) к</w:t>
            </w:r>
            <w:r>
              <w:rPr>
                <w:spacing w:val="40"/>
                <w:sz w:val="24"/>
              </w:rPr>
              <w:t xml:space="preserve"> </w:t>
            </w:r>
            <w:r>
              <w:rPr>
                <w:sz w:val="24"/>
              </w:rPr>
              <w:t>тексту выступления, в объеме не менее 4 - 5 фраз</w:t>
            </w:r>
          </w:p>
        </w:tc>
      </w:tr>
      <w:tr w:rsidR="00E80C3C" w14:paraId="4F0479EE" w14:textId="77777777">
        <w:trPr>
          <w:trHeight w:val="480"/>
        </w:trPr>
        <w:tc>
          <w:tcPr>
            <w:tcW w:w="1988" w:type="dxa"/>
          </w:tcPr>
          <w:p w14:paraId="34F136B4" w14:textId="77777777" w:rsidR="00E80C3C" w:rsidRDefault="00E868BA">
            <w:pPr>
              <w:pStyle w:val="TableParagraph"/>
              <w:spacing w:before="97"/>
              <w:ind w:left="14"/>
              <w:jc w:val="center"/>
              <w:rPr>
                <w:sz w:val="24"/>
              </w:rPr>
            </w:pPr>
            <w:r>
              <w:rPr>
                <w:spacing w:val="-5"/>
                <w:sz w:val="24"/>
              </w:rPr>
              <w:t>1.2</w:t>
            </w:r>
          </w:p>
        </w:tc>
        <w:tc>
          <w:tcPr>
            <w:tcW w:w="7088" w:type="dxa"/>
          </w:tcPr>
          <w:p w14:paraId="24CC5C7A" w14:textId="77777777" w:rsidR="00E80C3C" w:rsidRDefault="00E868BA">
            <w:pPr>
              <w:pStyle w:val="TableParagraph"/>
              <w:spacing w:before="97"/>
              <w:ind w:left="62"/>
              <w:rPr>
                <w:sz w:val="24"/>
              </w:rPr>
            </w:pPr>
            <w:r>
              <w:rPr>
                <w:spacing w:val="-2"/>
                <w:sz w:val="24"/>
              </w:rPr>
              <w:t>Аудирование</w:t>
            </w:r>
          </w:p>
        </w:tc>
      </w:tr>
      <w:tr w:rsidR="00E80C3C" w14:paraId="0DA273BB" w14:textId="77777777">
        <w:trPr>
          <w:trHeight w:val="1031"/>
        </w:trPr>
        <w:tc>
          <w:tcPr>
            <w:tcW w:w="1988" w:type="dxa"/>
          </w:tcPr>
          <w:p w14:paraId="79C66F7B" w14:textId="77777777" w:rsidR="00E80C3C" w:rsidRDefault="00E868BA">
            <w:pPr>
              <w:pStyle w:val="TableParagraph"/>
              <w:spacing w:before="97"/>
              <w:ind w:left="14"/>
              <w:jc w:val="center"/>
              <w:rPr>
                <w:sz w:val="24"/>
              </w:rPr>
            </w:pPr>
            <w:r>
              <w:rPr>
                <w:spacing w:val="-2"/>
                <w:sz w:val="24"/>
              </w:rPr>
              <w:t>1.2.1</w:t>
            </w:r>
          </w:p>
        </w:tc>
        <w:tc>
          <w:tcPr>
            <w:tcW w:w="7088" w:type="dxa"/>
          </w:tcPr>
          <w:p w14:paraId="4CAFC196" w14:textId="77777777" w:rsidR="00E80C3C" w:rsidRDefault="00E868BA">
            <w:pPr>
              <w:pStyle w:val="TableParagraph"/>
              <w:spacing w:before="97"/>
              <w:ind w:left="62" w:right="52"/>
              <w:jc w:val="both"/>
              <w:rPr>
                <w:sz w:val="24"/>
              </w:rPr>
            </w:pPr>
            <w:r>
              <w:rPr>
                <w:sz w:val="24"/>
              </w:rPr>
              <w:t>Воспринимать на слух и понимать речь учителя и других обучающихся, вербально (невербально) реагировать на</w:t>
            </w:r>
            <w:r>
              <w:rPr>
                <w:spacing w:val="40"/>
                <w:sz w:val="24"/>
              </w:rPr>
              <w:t xml:space="preserve"> </w:t>
            </w:r>
            <w:r>
              <w:rPr>
                <w:spacing w:val="-2"/>
                <w:sz w:val="24"/>
              </w:rPr>
              <w:t>услышанное</w:t>
            </w:r>
          </w:p>
        </w:tc>
      </w:tr>
      <w:tr w:rsidR="00E80C3C" w14:paraId="517CE0C0" w14:textId="77777777">
        <w:trPr>
          <w:trHeight w:val="1584"/>
        </w:trPr>
        <w:tc>
          <w:tcPr>
            <w:tcW w:w="1988" w:type="dxa"/>
          </w:tcPr>
          <w:p w14:paraId="2C3E976A" w14:textId="77777777" w:rsidR="00E80C3C" w:rsidRDefault="00E868BA">
            <w:pPr>
              <w:pStyle w:val="TableParagraph"/>
              <w:spacing w:before="97"/>
              <w:ind w:left="14"/>
              <w:jc w:val="center"/>
              <w:rPr>
                <w:sz w:val="24"/>
              </w:rPr>
            </w:pPr>
            <w:r>
              <w:rPr>
                <w:spacing w:val="-2"/>
                <w:sz w:val="24"/>
              </w:rPr>
              <w:t>1.2.2</w:t>
            </w:r>
          </w:p>
        </w:tc>
        <w:tc>
          <w:tcPr>
            <w:tcW w:w="7088" w:type="dxa"/>
          </w:tcPr>
          <w:p w14:paraId="7843861C" w14:textId="77777777" w:rsidR="00E80C3C" w:rsidRDefault="00E868BA">
            <w:pPr>
              <w:pStyle w:val="TableParagraph"/>
              <w:spacing w:before="97"/>
              <w:ind w:left="62" w:right="52"/>
              <w:jc w:val="both"/>
              <w:rPr>
                <w:sz w:val="24"/>
              </w:rPr>
            </w:pPr>
            <w:r>
              <w:rPr>
                <w:sz w:val="24"/>
              </w:rPr>
              <w:t>Воспринимать</w:t>
            </w:r>
            <w:r>
              <w:rPr>
                <w:spacing w:val="-2"/>
                <w:sz w:val="24"/>
              </w:rPr>
              <w:t xml:space="preserve"> </w:t>
            </w:r>
            <w:r>
              <w:rPr>
                <w:sz w:val="24"/>
              </w:rPr>
              <w:t>на</w:t>
            </w:r>
            <w:r>
              <w:rPr>
                <w:spacing w:val="-4"/>
                <w:sz w:val="24"/>
              </w:rPr>
              <w:t xml:space="preserve"> </w:t>
            </w:r>
            <w:r>
              <w:rPr>
                <w:sz w:val="24"/>
              </w:rPr>
              <w:t>слух</w:t>
            </w:r>
            <w:r>
              <w:rPr>
                <w:spacing w:val="-3"/>
                <w:sz w:val="24"/>
              </w:rPr>
              <w:t xml:space="preserve"> </w:t>
            </w:r>
            <w:r>
              <w:rPr>
                <w:sz w:val="24"/>
              </w:rPr>
              <w:t>и понимать</w:t>
            </w:r>
            <w:r>
              <w:rPr>
                <w:spacing w:val="-6"/>
                <w:sz w:val="24"/>
              </w:rPr>
              <w:t xml:space="preserve"> </w:t>
            </w:r>
            <w:r>
              <w:rPr>
                <w:sz w:val="24"/>
              </w:rPr>
              <w:t>основное</w:t>
            </w:r>
            <w:r>
              <w:rPr>
                <w:spacing w:val="-4"/>
                <w:sz w:val="24"/>
              </w:rPr>
              <w:t xml:space="preserve"> </w:t>
            </w:r>
            <w:r>
              <w:rPr>
                <w:sz w:val="24"/>
              </w:rPr>
              <w:t>содержание учебных</w:t>
            </w:r>
            <w:r>
              <w:rPr>
                <w:spacing w:val="-3"/>
                <w:sz w:val="24"/>
              </w:rPr>
              <w:t xml:space="preserve"> </w:t>
            </w:r>
            <w:r>
              <w:rPr>
                <w:sz w:val="24"/>
              </w:rPr>
              <w:t>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E80C3C" w14:paraId="7C862E7C" w14:textId="77777777">
        <w:trPr>
          <w:trHeight w:val="758"/>
        </w:trPr>
        <w:tc>
          <w:tcPr>
            <w:tcW w:w="1988" w:type="dxa"/>
          </w:tcPr>
          <w:p w14:paraId="3EC6F3E7" w14:textId="77777777" w:rsidR="00E80C3C" w:rsidRDefault="00E868BA">
            <w:pPr>
              <w:pStyle w:val="TableParagraph"/>
              <w:spacing w:before="97"/>
              <w:ind w:left="14"/>
              <w:jc w:val="center"/>
              <w:rPr>
                <w:sz w:val="24"/>
              </w:rPr>
            </w:pPr>
            <w:r>
              <w:rPr>
                <w:spacing w:val="-2"/>
                <w:sz w:val="24"/>
              </w:rPr>
              <w:t>1.2.3</w:t>
            </w:r>
          </w:p>
        </w:tc>
        <w:tc>
          <w:tcPr>
            <w:tcW w:w="7088" w:type="dxa"/>
          </w:tcPr>
          <w:p w14:paraId="7187A9B3" w14:textId="77777777" w:rsidR="00E80C3C" w:rsidRDefault="00E868BA">
            <w:pPr>
              <w:pStyle w:val="TableParagraph"/>
              <w:spacing w:before="97"/>
              <w:ind w:left="62"/>
              <w:rPr>
                <w:sz w:val="24"/>
              </w:rPr>
            </w:pPr>
            <w:r>
              <w:rPr>
                <w:sz w:val="24"/>
              </w:rPr>
              <w:t>Воспринимать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понимать</w:t>
            </w:r>
            <w:r>
              <w:rPr>
                <w:spacing w:val="40"/>
                <w:sz w:val="24"/>
              </w:rPr>
              <w:t xml:space="preserve"> </w:t>
            </w:r>
            <w:r>
              <w:rPr>
                <w:sz w:val="24"/>
              </w:rPr>
              <w:t>запрашиваемую</w:t>
            </w:r>
            <w:r>
              <w:rPr>
                <w:spacing w:val="40"/>
                <w:sz w:val="24"/>
              </w:rPr>
              <w:t xml:space="preserve"> </w:t>
            </w:r>
            <w:r>
              <w:rPr>
                <w:sz w:val="24"/>
              </w:rPr>
              <w:t>информацию фактического</w:t>
            </w:r>
            <w:r>
              <w:rPr>
                <w:spacing w:val="3"/>
                <w:sz w:val="24"/>
              </w:rPr>
              <w:t xml:space="preserve"> </w:t>
            </w:r>
            <w:r>
              <w:rPr>
                <w:sz w:val="24"/>
              </w:rPr>
              <w:t>характера</w:t>
            </w:r>
            <w:r>
              <w:rPr>
                <w:spacing w:val="4"/>
                <w:sz w:val="24"/>
              </w:rPr>
              <w:t xml:space="preserve"> </w:t>
            </w:r>
            <w:r>
              <w:rPr>
                <w:sz w:val="24"/>
              </w:rPr>
              <w:t>в</w:t>
            </w:r>
            <w:r>
              <w:rPr>
                <w:spacing w:val="8"/>
                <w:sz w:val="24"/>
              </w:rPr>
              <w:t xml:space="preserve"> </w:t>
            </w:r>
            <w:r>
              <w:rPr>
                <w:sz w:val="24"/>
              </w:rPr>
              <w:t>учебных и</w:t>
            </w:r>
            <w:r>
              <w:rPr>
                <w:spacing w:val="7"/>
                <w:sz w:val="24"/>
              </w:rPr>
              <w:t xml:space="preserve"> </w:t>
            </w:r>
            <w:r>
              <w:rPr>
                <w:sz w:val="24"/>
              </w:rPr>
              <w:t>адаптированных</w:t>
            </w:r>
            <w:r>
              <w:rPr>
                <w:spacing w:val="1"/>
                <w:sz w:val="24"/>
              </w:rPr>
              <w:t xml:space="preserve"> </w:t>
            </w:r>
            <w:r>
              <w:rPr>
                <w:spacing w:val="-2"/>
                <w:sz w:val="24"/>
              </w:rPr>
              <w:t>аутентичных</w:t>
            </w:r>
          </w:p>
        </w:tc>
      </w:tr>
    </w:tbl>
    <w:p w14:paraId="42B251FE" w14:textId="77777777" w:rsidR="00E80C3C" w:rsidRDefault="00E80C3C">
      <w:pPr>
        <w:pStyle w:val="TableParagraph"/>
        <w:rPr>
          <w:sz w:val="24"/>
        </w:rPr>
        <w:sectPr w:rsidR="00E80C3C">
          <w:type w:val="continuous"/>
          <w:pgSz w:w="11910" w:h="16840"/>
          <w:pgMar w:top="660" w:right="283" w:bottom="280" w:left="708" w:header="720" w:footer="720"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7088"/>
      </w:tblGrid>
      <w:tr w:rsidR="00E80C3C" w14:paraId="0B4D4FFE" w14:textId="77777777">
        <w:trPr>
          <w:trHeight w:val="1305"/>
        </w:trPr>
        <w:tc>
          <w:tcPr>
            <w:tcW w:w="1988" w:type="dxa"/>
          </w:tcPr>
          <w:p w14:paraId="4E005C5B" w14:textId="77777777" w:rsidR="00E80C3C" w:rsidRDefault="00E80C3C">
            <w:pPr>
              <w:pStyle w:val="TableParagraph"/>
              <w:rPr>
                <w:sz w:val="24"/>
              </w:rPr>
            </w:pPr>
          </w:p>
        </w:tc>
        <w:tc>
          <w:tcPr>
            <w:tcW w:w="7088" w:type="dxa"/>
          </w:tcPr>
          <w:p w14:paraId="7EE3FC27" w14:textId="77777777" w:rsidR="00E80C3C" w:rsidRDefault="00E868BA">
            <w:pPr>
              <w:pStyle w:val="TableParagraph"/>
              <w:spacing w:before="93"/>
              <w:ind w:left="62" w:right="51"/>
              <w:jc w:val="both"/>
              <w:rPr>
                <w:sz w:val="24"/>
              </w:rPr>
            </w:pPr>
            <w:r>
              <w:rPr>
                <w:sz w:val="24"/>
              </w:rPr>
              <w:t>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E80C3C" w14:paraId="20989C32" w14:textId="77777777">
        <w:trPr>
          <w:trHeight w:val="480"/>
        </w:trPr>
        <w:tc>
          <w:tcPr>
            <w:tcW w:w="1988" w:type="dxa"/>
          </w:tcPr>
          <w:p w14:paraId="30028570" w14:textId="77777777" w:rsidR="00E80C3C" w:rsidRDefault="00E868BA">
            <w:pPr>
              <w:pStyle w:val="TableParagraph"/>
              <w:spacing w:before="97"/>
              <w:ind w:left="14"/>
              <w:jc w:val="center"/>
              <w:rPr>
                <w:sz w:val="24"/>
              </w:rPr>
            </w:pPr>
            <w:r>
              <w:rPr>
                <w:spacing w:val="-5"/>
                <w:sz w:val="24"/>
              </w:rPr>
              <w:t>1.3</w:t>
            </w:r>
          </w:p>
        </w:tc>
        <w:tc>
          <w:tcPr>
            <w:tcW w:w="7088" w:type="dxa"/>
          </w:tcPr>
          <w:p w14:paraId="6BC5DC12" w14:textId="77777777" w:rsidR="00E80C3C" w:rsidRDefault="00E868BA">
            <w:pPr>
              <w:pStyle w:val="TableParagraph"/>
              <w:spacing w:before="97"/>
              <w:ind w:left="62"/>
              <w:rPr>
                <w:sz w:val="24"/>
              </w:rPr>
            </w:pPr>
            <w:r>
              <w:rPr>
                <w:sz w:val="24"/>
              </w:rPr>
              <w:t>Смысловое</w:t>
            </w:r>
            <w:r>
              <w:rPr>
                <w:spacing w:val="-1"/>
                <w:sz w:val="24"/>
              </w:rPr>
              <w:t xml:space="preserve"> </w:t>
            </w:r>
            <w:r>
              <w:rPr>
                <w:spacing w:val="-2"/>
                <w:sz w:val="24"/>
              </w:rPr>
              <w:t>чтение</w:t>
            </w:r>
          </w:p>
        </w:tc>
      </w:tr>
      <w:tr w:rsidR="00E80C3C" w14:paraId="71EA884E" w14:textId="77777777">
        <w:trPr>
          <w:trHeight w:val="1310"/>
        </w:trPr>
        <w:tc>
          <w:tcPr>
            <w:tcW w:w="1988" w:type="dxa"/>
          </w:tcPr>
          <w:p w14:paraId="19ACF52C" w14:textId="77777777" w:rsidR="00E80C3C" w:rsidRDefault="00E868BA">
            <w:pPr>
              <w:pStyle w:val="TableParagraph"/>
              <w:spacing w:before="97"/>
              <w:ind w:left="14"/>
              <w:jc w:val="center"/>
              <w:rPr>
                <w:sz w:val="24"/>
              </w:rPr>
            </w:pPr>
            <w:r>
              <w:rPr>
                <w:spacing w:val="-2"/>
                <w:sz w:val="24"/>
              </w:rPr>
              <w:t>1.3.1</w:t>
            </w:r>
          </w:p>
        </w:tc>
        <w:tc>
          <w:tcPr>
            <w:tcW w:w="7088" w:type="dxa"/>
          </w:tcPr>
          <w:p w14:paraId="1B4645A5" w14:textId="77777777" w:rsidR="00E80C3C" w:rsidRDefault="00E868BA">
            <w:pPr>
              <w:pStyle w:val="TableParagraph"/>
              <w:spacing w:before="97"/>
              <w:ind w:left="62" w:right="49"/>
              <w:jc w:val="both"/>
              <w:rPr>
                <w:sz w:val="24"/>
              </w:rPr>
            </w:pPr>
            <w:r>
              <w:rPr>
                <w:sz w:val="24"/>
              </w:rPr>
              <w:t xml:space="preserve">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w:t>
            </w:r>
            <w:r>
              <w:rPr>
                <w:spacing w:val="-2"/>
                <w:sz w:val="24"/>
              </w:rPr>
              <w:t>прочитанного</w:t>
            </w:r>
          </w:p>
        </w:tc>
      </w:tr>
      <w:tr w:rsidR="00E80C3C" w14:paraId="2C156633" w14:textId="77777777">
        <w:trPr>
          <w:trHeight w:val="1584"/>
        </w:trPr>
        <w:tc>
          <w:tcPr>
            <w:tcW w:w="1988" w:type="dxa"/>
          </w:tcPr>
          <w:p w14:paraId="4D7C0F79" w14:textId="77777777" w:rsidR="00E80C3C" w:rsidRDefault="00E868BA">
            <w:pPr>
              <w:pStyle w:val="TableParagraph"/>
              <w:spacing w:before="92"/>
              <w:ind w:left="14"/>
              <w:jc w:val="center"/>
              <w:rPr>
                <w:sz w:val="24"/>
              </w:rPr>
            </w:pPr>
            <w:r>
              <w:rPr>
                <w:spacing w:val="-2"/>
                <w:sz w:val="24"/>
              </w:rPr>
              <w:t>1.3.2</w:t>
            </w:r>
          </w:p>
        </w:tc>
        <w:tc>
          <w:tcPr>
            <w:tcW w:w="7088" w:type="dxa"/>
          </w:tcPr>
          <w:p w14:paraId="2B6A679B" w14:textId="77777777" w:rsidR="00E80C3C" w:rsidRDefault="00E868BA">
            <w:pPr>
              <w:pStyle w:val="TableParagraph"/>
              <w:spacing w:before="92"/>
              <w:ind w:left="62" w:right="45"/>
              <w:jc w:val="both"/>
              <w:rPr>
                <w:sz w:val="24"/>
              </w:rPr>
            </w:pPr>
            <w:r>
              <w:rPr>
                <w:sz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E80C3C" w14:paraId="47FC13D2" w14:textId="77777777">
        <w:trPr>
          <w:trHeight w:val="1584"/>
        </w:trPr>
        <w:tc>
          <w:tcPr>
            <w:tcW w:w="1988" w:type="dxa"/>
          </w:tcPr>
          <w:p w14:paraId="4BFE718B" w14:textId="77777777" w:rsidR="00E80C3C" w:rsidRDefault="00E868BA">
            <w:pPr>
              <w:pStyle w:val="TableParagraph"/>
              <w:spacing w:before="92"/>
              <w:ind w:left="14"/>
              <w:jc w:val="center"/>
              <w:rPr>
                <w:sz w:val="24"/>
              </w:rPr>
            </w:pPr>
            <w:r>
              <w:rPr>
                <w:spacing w:val="-2"/>
                <w:sz w:val="24"/>
              </w:rPr>
              <w:t>1.3.3</w:t>
            </w:r>
          </w:p>
        </w:tc>
        <w:tc>
          <w:tcPr>
            <w:tcW w:w="7088" w:type="dxa"/>
          </w:tcPr>
          <w:p w14:paraId="7B56B21E" w14:textId="77777777" w:rsidR="00E80C3C" w:rsidRDefault="00E868BA">
            <w:pPr>
              <w:pStyle w:val="TableParagraph"/>
              <w:spacing w:before="92"/>
              <w:ind w:left="62" w:right="45"/>
              <w:jc w:val="both"/>
              <w:rPr>
                <w:sz w:val="24"/>
              </w:rPr>
            </w:pPr>
            <w:r>
              <w:rPr>
                <w:sz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E80C3C" w14:paraId="1C41C96A" w14:textId="77777777">
        <w:trPr>
          <w:trHeight w:val="479"/>
        </w:trPr>
        <w:tc>
          <w:tcPr>
            <w:tcW w:w="1988" w:type="dxa"/>
          </w:tcPr>
          <w:p w14:paraId="2C9140EC" w14:textId="77777777" w:rsidR="00E80C3C" w:rsidRDefault="00E868BA">
            <w:pPr>
              <w:pStyle w:val="TableParagraph"/>
              <w:spacing w:before="92"/>
              <w:ind w:left="14"/>
              <w:jc w:val="center"/>
              <w:rPr>
                <w:sz w:val="24"/>
              </w:rPr>
            </w:pPr>
            <w:r>
              <w:rPr>
                <w:spacing w:val="-2"/>
                <w:sz w:val="24"/>
              </w:rPr>
              <w:t>1.3.4</w:t>
            </w:r>
          </w:p>
        </w:tc>
        <w:tc>
          <w:tcPr>
            <w:tcW w:w="7088" w:type="dxa"/>
          </w:tcPr>
          <w:p w14:paraId="5B746B35" w14:textId="77777777" w:rsidR="00E80C3C" w:rsidRDefault="00E868BA">
            <w:pPr>
              <w:pStyle w:val="TableParagraph"/>
              <w:spacing w:before="92"/>
              <w:ind w:left="62"/>
              <w:rPr>
                <w:sz w:val="24"/>
              </w:rPr>
            </w:pPr>
            <w:r>
              <w:rPr>
                <w:sz w:val="24"/>
              </w:rPr>
              <w:t>Прогнозировать содержание</w:t>
            </w:r>
            <w:r>
              <w:rPr>
                <w:spacing w:val="-6"/>
                <w:sz w:val="24"/>
              </w:rPr>
              <w:t xml:space="preserve"> </w:t>
            </w:r>
            <w:r>
              <w:rPr>
                <w:sz w:val="24"/>
              </w:rPr>
              <w:t>текста</w:t>
            </w:r>
            <w:r>
              <w:rPr>
                <w:spacing w:val="-1"/>
                <w:sz w:val="24"/>
              </w:rPr>
              <w:t xml:space="preserve"> </w:t>
            </w:r>
            <w:r>
              <w:rPr>
                <w:sz w:val="24"/>
              </w:rPr>
              <w:t>на</w:t>
            </w:r>
            <w:r>
              <w:rPr>
                <w:spacing w:val="-6"/>
                <w:sz w:val="24"/>
              </w:rPr>
              <w:t xml:space="preserve"> </w:t>
            </w:r>
            <w:r>
              <w:rPr>
                <w:sz w:val="24"/>
              </w:rPr>
              <w:t>основе</w:t>
            </w:r>
            <w:r>
              <w:rPr>
                <w:spacing w:val="-6"/>
                <w:sz w:val="24"/>
              </w:rPr>
              <w:t xml:space="preserve"> </w:t>
            </w:r>
            <w:r>
              <w:rPr>
                <w:spacing w:val="-2"/>
                <w:sz w:val="24"/>
              </w:rPr>
              <w:t>заголовка</w:t>
            </w:r>
          </w:p>
        </w:tc>
      </w:tr>
      <w:tr w:rsidR="00E80C3C" w14:paraId="64BB42D3" w14:textId="77777777">
        <w:trPr>
          <w:trHeight w:val="758"/>
        </w:trPr>
        <w:tc>
          <w:tcPr>
            <w:tcW w:w="1988" w:type="dxa"/>
          </w:tcPr>
          <w:p w14:paraId="22D8B656" w14:textId="77777777" w:rsidR="00E80C3C" w:rsidRDefault="00E868BA">
            <w:pPr>
              <w:pStyle w:val="TableParagraph"/>
              <w:spacing w:before="97"/>
              <w:ind w:left="14"/>
              <w:jc w:val="center"/>
              <w:rPr>
                <w:sz w:val="24"/>
              </w:rPr>
            </w:pPr>
            <w:r>
              <w:rPr>
                <w:spacing w:val="-2"/>
                <w:sz w:val="24"/>
              </w:rPr>
              <w:t>1.3.5</w:t>
            </w:r>
          </w:p>
        </w:tc>
        <w:tc>
          <w:tcPr>
            <w:tcW w:w="7088" w:type="dxa"/>
          </w:tcPr>
          <w:p w14:paraId="6ED7B803" w14:textId="77777777" w:rsidR="00E80C3C" w:rsidRDefault="00E868BA">
            <w:pPr>
              <w:pStyle w:val="TableParagraph"/>
              <w:spacing w:before="100" w:line="237" w:lineRule="auto"/>
              <w:ind w:left="62"/>
              <w:rPr>
                <w:sz w:val="24"/>
              </w:rPr>
            </w:pPr>
            <w:r>
              <w:rPr>
                <w:sz w:val="24"/>
              </w:rPr>
              <w:t>Читать</w:t>
            </w:r>
            <w:r>
              <w:rPr>
                <w:spacing w:val="80"/>
                <w:sz w:val="24"/>
              </w:rPr>
              <w:t xml:space="preserve"> </w:t>
            </w:r>
            <w:r>
              <w:rPr>
                <w:sz w:val="24"/>
              </w:rPr>
              <w:t>про</w:t>
            </w:r>
            <w:r>
              <w:rPr>
                <w:spacing w:val="80"/>
                <w:sz w:val="24"/>
              </w:rPr>
              <w:t xml:space="preserve"> </w:t>
            </w:r>
            <w:r>
              <w:rPr>
                <w:sz w:val="24"/>
              </w:rPr>
              <w:t>себя</w:t>
            </w:r>
            <w:r>
              <w:rPr>
                <w:spacing w:val="80"/>
                <w:sz w:val="24"/>
              </w:rPr>
              <w:t xml:space="preserve"> </w:t>
            </w:r>
            <w:r>
              <w:rPr>
                <w:sz w:val="24"/>
              </w:rPr>
              <w:t>несплошные</w:t>
            </w:r>
            <w:r>
              <w:rPr>
                <w:spacing w:val="80"/>
                <w:sz w:val="24"/>
              </w:rPr>
              <w:t xml:space="preserve"> </w:t>
            </w:r>
            <w:r>
              <w:rPr>
                <w:sz w:val="24"/>
              </w:rPr>
              <w:t>тексты</w:t>
            </w:r>
            <w:r>
              <w:rPr>
                <w:spacing w:val="80"/>
                <w:sz w:val="24"/>
              </w:rPr>
              <w:t xml:space="preserve"> </w:t>
            </w:r>
            <w:r>
              <w:rPr>
                <w:sz w:val="24"/>
              </w:rPr>
              <w:t>(таблицы)</w:t>
            </w:r>
            <w:r>
              <w:rPr>
                <w:spacing w:val="80"/>
                <w:sz w:val="24"/>
              </w:rPr>
              <w:t xml:space="preserve"> </w:t>
            </w:r>
            <w:r>
              <w:rPr>
                <w:sz w:val="24"/>
              </w:rPr>
              <w:t>и</w:t>
            </w:r>
            <w:r>
              <w:rPr>
                <w:spacing w:val="80"/>
                <w:sz w:val="24"/>
              </w:rPr>
              <w:t xml:space="preserve"> </w:t>
            </w:r>
            <w:r>
              <w:rPr>
                <w:sz w:val="24"/>
              </w:rPr>
              <w:t>понимать</w:t>
            </w:r>
            <w:r>
              <w:rPr>
                <w:spacing w:val="80"/>
                <w:sz w:val="24"/>
              </w:rPr>
              <w:t xml:space="preserve"> </w:t>
            </w:r>
            <w:r>
              <w:rPr>
                <w:sz w:val="24"/>
              </w:rPr>
              <w:t>представленную в них информацию</w:t>
            </w:r>
          </w:p>
        </w:tc>
      </w:tr>
      <w:tr w:rsidR="00E80C3C" w14:paraId="1B56B916" w14:textId="77777777">
        <w:trPr>
          <w:trHeight w:val="479"/>
        </w:trPr>
        <w:tc>
          <w:tcPr>
            <w:tcW w:w="1988" w:type="dxa"/>
          </w:tcPr>
          <w:p w14:paraId="7EFF7CAE" w14:textId="77777777" w:rsidR="00E80C3C" w:rsidRDefault="00E868BA">
            <w:pPr>
              <w:pStyle w:val="TableParagraph"/>
              <w:spacing w:before="92"/>
              <w:ind w:left="14"/>
              <w:jc w:val="center"/>
              <w:rPr>
                <w:sz w:val="24"/>
              </w:rPr>
            </w:pPr>
            <w:r>
              <w:rPr>
                <w:spacing w:val="-5"/>
                <w:sz w:val="24"/>
              </w:rPr>
              <w:t>1.4</w:t>
            </w:r>
          </w:p>
        </w:tc>
        <w:tc>
          <w:tcPr>
            <w:tcW w:w="7088" w:type="dxa"/>
          </w:tcPr>
          <w:p w14:paraId="2A5F0BDC" w14:textId="77777777" w:rsidR="00E80C3C" w:rsidRDefault="00E868BA">
            <w:pPr>
              <w:pStyle w:val="TableParagraph"/>
              <w:spacing w:before="92"/>
              <w:ind w:left="62"/>
              <w:rPr>
                <w:sz w:val="24"/>
              </w:rPr>
            </w:pPr>
            <w:r>
              <w:rPr>
                <w:spacing w:val="-2"/>
                <w:sz w:val="24"/>
              </w:rPr>
              <w:t>Письмо</w:t>
            </w:r>
          </w:p>
        </w:tc>
      </w:tr>
      <w:tr w:rsidR="00E80C3C" w14:paraId="547DA755" w14:textId="77777777">
        <w:trPr>
          <w:trHeight w:val="1031"/>
        </w:trPr>
        <w:tc>
          <w:tcPr>
            <w:tcW w:w="1988" w:type="dxa"/>
          </w:tcPr>
          <w:p w14:paraId="69074360" w14:textId="77777777" w:rsidR="00E80C3C" w:rsidRDefault="00E868BA">
            <w:pPr>
              <w:pStyle w:val="TableParagraph"/>
              <w:spacing w:before="92"/>
              <w:ind w:left="14"/>
              <w:jc w:val="center"/>
              <w:rPr>
                <w:sz w:val="24"/>
              </w:rPr>
            </w:pPr>
            <w:r>
              <w:rPr>
                <w:spacing w:val="-2"/>
                <w:sz w:val="24"/>
              </w:rPr>
              <w:t>1.4.1</w:t>
            </w:r>
          </w:p>
        </w:tc>
        <w:tc>
          <w:tcPr>
            <w:tcW w:w="7088" w:type="dxa"/>
          </w:tcPr>
          <w:p w14:paraId="56B0B787" w14:textId="77777777" w:rsidR="00E80C3C" w:rsidRDefault="00E868BA">
            <w:pPr>
              <w:pStyle w:val="TableParagraph"/>
              <w:spacing w:before="92"/>
              <w:ind w:left="62" w:right="48"/>
              <w:jc w:val="both"/>
              <w:rPr>
                <w:sz w:val="24"/>
              </w:rPr>
            </w:pPr>
            <w:r>
              <w:rPr>
                <w:sz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E80C3C" w14:paraId="4C9DAAA1" w14:textId="77777777">
        <w:trPr>
          <w:trHeight w:val="758"/>
        </w:trPr>
        <w:tc>
          <w:tcPr>
            <w:tcW w:w="1988" w:type="dxa"/>
          </w:tcPr>
          <w:p w14:paraId="73895A4B" w14:textId="77777777" w:rsidR="00E80C3C" w:rsidRDefault="00E868BA">
            <w:pPr>
              <w:pStyle w:val="TableParagraph"/>
              <w:spacing w:before="92"/>
              <w:ind w:left="14"/>
              <w:jc w:val="center"/>
              <w:rPr>
                <w:sz w:val="24"/>
              </w:rPr>
            </w:pPr>
            <w:r>
              <w:rPr>
                <w:spacing w:val="-2"/>
                <w:sz w:val="24"/>
              </w:rPr>
              <w:t>1.4.2</w:t>
            </w:r>
          </w:p>
        </w:tc>
        <w:tc>
          <w:tcPr>
            <w:tcW w:w="7088" w:type="dxa"/>
          </w:tcPr>
          <w:p w14:paraId="7759D718" w14:textId="77777777" w:rsidR="00E80C3C" w:rsidRDefault="00E868BA">
            <w:pPr>
              <w:pStyle w:val="TableParagraph"/>
              <w:spacing w:before="92" w:line="242" w:lineRule="auto"/>
              <w:ind w:left="62"/>
              <w:rPr>
                <w:sz w:val="24"/>
              </w:rPr>
            </w:pPr>
            <w:r>
              <w:rPr>
                <w:sz w:val="24"/>
              </w:rPr>
              <w:t>Писать с использованием образца поздравления с днем рождения, Новым годом, Рождеством с выражением пожеланий</w:t>
            </w:r>
          </w:p>
        </w:tc>
      </w:tr>
      <w:tr w:rsidR="00E80C3C" w14:paraId="3AA5AFF5" w14:textId="77777777">
        <w:trPr>
          <w:trHeight w:val="753"/>
        </w:trPr>
        <w:tc>
          <w:tcPr>
            <w:tcW w:w="1988" w:type="dxa"/>
          </w:tcPr>
          <w:p w14:paraId="57A7C684" w14:textId="77777777" w:rsidR="00E80C3C" w:rsidRDefault="00E868BA">
            <w:pPr>
              <w:pStyle w:val="TableParagraph"/>
              <w:spacing w:before="93"/>
              <w:ind w:left="14"/>
              <w:jc w:val="center"/>
              <w:rPr>
                <w:sz w:val="24"/>
              </w:rPr>
            </w:pPr>
            <w:r>
              <w:rPr>
                <w:spacing w:val="-2"/>
                <w:sz w:val="24"/>
              </w:rPr>
              <w:t>1.4.3</w:t>
            </w:r>
          </w:p>
        </w:tc>
        <w:tc>
          <w:tcPr>
            <w:tcW w:w="7088" w:type="dxa"/>
          </w:tcPr>
          <w:p w14:paraId="5A77A299" w14:textId="77777777" w:rsidR="00E80C3C" w:rsidRDefault="00E868BA">
            <w:pPr>
              <w:pStyle w:val="TableParagraph"/>
              <w:spacing w:before="95" w:line="237" w:lineRule="auto"/>
              <w:ind w:left="62"/>
              <w:rPr>
                <w:sz w:val="24"/>
              </w:rPr>
            </w:pPr>
            <w:r>
              <w:rPr>
                <w:sz w:val="24"/>
              </w:rPr>
              <w:t>Писать с использованием образца электронное сообщение личного характера (объем сообщения - до 50 слов)</w:t>
            </w:r>
          </w:p>
        </w:tc>
      </w:tr>
      <w:tr w:rsidR="00E80C3C" w14:paraId="7D5E8A0B" w14:textId="77777777">
        <w:trPr>
          <w:trHeight w:val="479"/>
        </w:trPr>
        <w:tc>
          <w:tcPr>
            <w:tcW w:w="1988" w:type="dxa"/>
          </w:tcPr>
          <w:p w14:paraId="015C24D2" w14:textId="77777777" w:rsidR="00E80C3C" w:rsidRDefault="00E868BA">
            <w:pPr>
              <w:pStyle w:val="TableParagraph"/>
              <w:spacing w:before="92"/>
              <w:ind w:left="14" w:right="9"/>
              <w:jc w:val="center"/>
              <w:rPr>
                <w:sz w:val="24"/>
              </w:rPr>
            </w:pPr>
            <w:r>
              <w:rPr>
                <w:spacing w:val="-10"/>
                <w:sz w:val="24"/>
              </w:rPr>
              <w:t>2</w:t>
            </w:r>
          </w:p>
        </w:tc>
        <w:tc>
          <w:tcPr>
            <w:tcW w:w="7088" w:type="dxa"/>
          </w:tcPr>
          <w:p w14:paraId="46FD4576" w14:textId="77777777" w:rsidR="00E80C3C" w:rsidRDefault="00E868BA">
            <w:pPr>
              <w:pStyle w:val="TableParagraph"/>
              <w:spacing w:before="92"/>
              <w:ind w:left="62"/>
              <w:rPr>
                <w:sz w:val="24"/>
              </w:rPr>
            </w:pPr>
            <w:r>
              <w:rPr>
                <w:sz w:val="24"/>
              </w:rPr>
              <w:t>Языковые</w:t>
            </w:r>
            <w:r>
              <w:rPr>
                <w:spacing w:val="-2"/>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навыки</w:t>
            </w:r>
          </w:p>
        </w:tc>
      </w:tr>
      <w:tr w:rsidR="00E80C3C" w14:paraId="141832C6" w14:textId="77777777">
        <w:trPr>
          <w:trHeight w:val="479"/>
        </w:trPr>
        <w:tc>
          <w:tcPr>
            <w:tcW w:w="1988" w:type="dxa"/>
          </w:tcPr>
          <w:p w14:paraId="2EE2CCEC" w14:textId="77777777" w:rsidR="00E80C3C" w:rsidRDefault="00E868BA">
            <w:pPr>
              <w:pStyle w:val="TableParagraph"/>
              <w:spacing w:before="97"/>
              <w:ind w:left="14"/>
              <w:jc w:val="center"/>
              <w:rPr>
                <w:sz w:val="24"/>
              </w:rPr>
            </w:pPr>
            <w:r>
              <w:rPr>
                <w:spacing w:val="-5"/>
                <w:sz w:val="24"/>
              </w:rPr>
              <w:t>2.1</w:t>
            </w:r>
          </w:p>
        </w:tc>
        <w:tc>
          <w:tcPr>
            <w:tcW w:w="7088" w:type="dxa"/>
          </w:tcPr>
          <w:p w14:paraId="4DDC3633" w14:textId="77777777" w:rsidR="00E80C3C" w:rsidRDefault="00E868BA">
            <w:pPr>
              <w:pStyle w:val="TableParagraph"/>
              <w:spacing w:before="97"/>
              <w:ind w:left="62"/>
              <w:rPr>
                <w:sz w:val="24"/>
              </w:rPr>
            </w:pPr>
            <w:r>
              <w:rPr>
                <w:sz w:val="24"/>
              </w:rPr>
              <w:t>Фонетическая</w:t>
            </w:r>
            <w:r>
              <w:rPr>
                <w:spacing w:val="-3"/>
                <w:sz w:val="24"/>
              </w:rPr>
              <w:t xml:space="preserve"> </w:t>
            </w:r>
            <w:r>
              <w:rPr>
                <w:sz w:val="24"/>
              </w:rPr>
              <w:t>сторона</w:t>
            </w:r>
            <w:r>
              <w:rPr>
                <w:spacing w:val="-2"/>
                <w:sz w:val="24"/>
              </w:rPr>
              <w:t xml:space="preserve"> </w:t>
            </w:r>
            <w:r>
              <w:rPr>
                <w:spacing w:val="-4"/>
                <w:sz w:val="24"/>
              </w:rPr>
              <w:t>речи</w:t>
            </w:r>
          </w:p>
        </w:tc>
      </w:tr>
      <w:tr w:rsidR="00E80C3C" w14:paraId="346AE610" w14:textId="77777777">
        <w:trPr>
          <w:trHeight w:val="480"/>
        </w:trPr>
        <w:tc>
          <w:tcPr>
            <w:tcW w:w="1988" w:type="dxa"/>
          </w:tcPr>
          <w:p w14:paraId="7F608D26" w14:textId="77777777" w:rsidR="00E80C3C" w:rsidRDefault="00E868BA">
            <w:pPr>
              <w:pStyle w:val="TableParagraph"/>
              <w:spacing w:before="97"/>
              <w:ind w:left="14"/>
              <w:jc w:val="center"/>
              <w:rPr>
                <w:sz w:val="24"/>
              </w:rPr>
            </w:pPr>
            <w:r>
              <w:rPr>
                <w:spacing w:val="-2"/>
                <w:sz w:val="24"/>
              </w:rPr>
              <w:t>2.1.1</w:t>
            </w:r>
          </w:p>
        </w:tc>
        <w:tc>
          <w:tcPr>
            <w:tcW w:w="7088" w:type="dxa"/>
          </w:tcPr>
          <w:p w14:paraId="3613E5FD" w14:textId="77777777" w:rsidR="00E80C3C" w:rsidRDefault="00E868BA">
            <w:pPr>
              <w:pStyle w:val="TableParagraph"/>
              <w:spacing w:before="97"/>
              <w:ind w:left="62"/>
              <w:rPr>
                <w:sz w:val="24"/>
              </w:rPr>
            </w:pPr>
            <w:r>
              <w:rPr>
                <w:sz w:val="24"/>
              </w:rPr>
              <w:t>Читать</w:t>
            </w:r>
            <w:r>
              <w:rPr>
                <w:spacing w:val="-6"/>
                <w:sz w:val="24"/>
              </w:rPr>
              <w:t xml:space="preserve"> </w:t>
            </w:r>
            <w:r>
              <w:rPr>
                <w:sz w:val="24"/>
              </w:rPr>
              <w:t>новые</w:t>
            </w:r>
            <w:r>
              <w:rPr>
                <w:spacing w:val="-4"/>
                <w:sz w:val="24"/>
              </w:rPr>
              <w:t xml:space="preserve"> </w:t>
            </w:r>
            <w:r>
              <w:rPr>
                <w:sz w:val="24"/>
              </w:rPr>
              <w:t>слова</w:t>
            </w:r>
            <w:r>
              <w:rPr>
                <w:spacing w:val="-8"/>
                <w:sz w:val="24"/>
              </w:rPr>
              <w:t xml:space="preserve"> </w:t>
            </w:r>
            <w:r>
              <w:rPr>
                <w:sz w:val="24"/>
              </w:rPr>
              <w:t>согласно</w:t>
            </w:r>
            <w:r>
              <w:rPr>
                <w:spacing w:val="-2"/>
                <w:sz w:val="24"/>
              </w:rPr>
              <w:t xml:space="preserve"> </w:t>
            </w:r>
            <w:r>
              <w:rPr>
                <w:sz w:val="24"/>
              </w:rPr>
              <w:t>основным</w:t>
            </w:r>
            <w:r>
              <w:rPr>
                <w:spacing w:val="-1"/>
                <w:sz w:val="24"/>
              </w:rPr>
              <w:t xml:space="preserve"> </w:t>
            </w:r>
            <w:r>
              <w:rPr>
                <w:sz w:val="24"/>
              </w:rPr>
              <w:t>правилам</w:t>
            </w:r>
            <w:r>
              <w:rPr>
                <w:spacing w:val="-1"/>
                <w:sz w:val="24"/>
              </w:rPr>
              <w:t xml:space="preserve"> </w:t>
            </w:r>
            <w:r>
              <w:rPr>
                <w:spacing w:val="-2"/>
                <w:sz w:val="24"/>
              </w:rPr>
              <w:t>чтения</w:t>
            </w:r>
          </w:p>
        </w:tc>
      </w:tr>
      <w:tr w:rsidR="00E80C3C" w14:paraId="1F4C9B9C" w14:textId="77777777">
        <w:trPr>
          <w:trHeight w:val="1031"/>
        </w:trPr>
        <w:tc>
          <w:tcPr>
            <w:tcW w:w="1988" w:type="dxa"/>
          </w:tcPr>
          <w:p w14:paraId="0408D4C6" w14:textId="77777777" w:rsidR="00E80C3C" w:rsidRDefault="00E868BA">
            <w:pPr>
              <w:pStyle w:val="TableParagraph"/>
              <w:spacing w:before="97"/>
              <w:ind w:left="14"/>
              <w:jc w:val="center"/>
              <w:rPr>
                <w:sz w:val="24"/>
              </w:rPr>
            </w:pPr>
            <w:r>
              <w:rPr>
                <w:spacing w:val="-2"/>
                <w:sz w:val="24"/>
              </w:rPr>
              <w:t>2.1.2</w:t>
            </w:r>
          </w:p>
        </w:tc>
        <w:tc>
          <w:tcPr>
            <w:tcW w:w="7088" w:type="dxa"/>
          </w:tcPr>
          <w:p w14:paraId="61D7650D" w14:textId="77777777" w:rsidR="00E80C3C" w:rsidRDefault="00E868BA">
            <w:pPr>
              <w:pStyle w:val="TableParagraph"/>
              <w:spacing w:before="97"/>
              <w:ind w:left="62" w:right="43"/>
              <w:jc w:val="both"/>
              <w:rPr>
                <w:sz w:val="24"/>
              </w:rPr>
            </w:pPr>
            <w:r>
              <w:rPr>
                <w:sz w:val="24"/>
              </w:rPr>
              <w:t xml:space="preserve">Различать на слух и правильно произносить слова и фразы (предложения) с соблюдением их ритмико-интонационных </w:t>
            </w:r>
            <w:r>
              <w:rPr>
                <w:spacing w:val="-2"/>
                <w:sz w:val="24"/>
              </w:rPr>
              <w:t>особенностей</w:t>
            </w:r>
          </w:p>
        </w:tc>
      </w:tr>
      <w:tr w:rsidR="00E80C3C" w14:paraId="1CFDD0B9" w14:textId="77777777">
        <w:trPr>
          <w:trHeight w:val="480"/>
        </w:trPr>
        <w:tc>
          <w:tcPr>
            <w:tcW w:w="1988" w:type="dxa"/>
          </w:tcPr>
          <w:p w14:paraId="58FA7B20" w14:textId="77777777" w:rsidR="00E80C3C" w:rsidRDefault="00E868BA">
            <w:pPr>
              <w:pStyle w:val="TableParagraph"/>
              <w:spacing w:before="97"/>
              <w:ind w:left="14"/>
              <w:jc w:val="center"/>
              <w:rPr>
                <w:sz w:val="24"/>
              </w:rPr>
            </w:pPr>
            <w:r>
              <w:rPr>
                <w:spacing w:val="-5"/>
                <w:sz w:val="24"/>
              </w:rPr>
              <w:t>2.2</w:t>
            </w:r>
          </w:p>
        </w:tc>
        <w:tc>
          <w:tcPr>
            <w:tcW w:w="7088" w:type="dxa"/>
          </w:tcPr>
          <w:p w14:paraId="1C525118" w14:textId="77777777" w:rsidR="00E80C3C" w:rsidRDefault="00E868BA">
            <w:pPr>
              <w:pStyle w:val="TableParagraph"/>
              <w:spacing w:before="97"/>
              <w:ind w:left="62"/>
              <w:rPr>
                <w:sz w:val="24"/>
              </w:rPr>
            </w:pPr>
            <w:r>
              <w:rPr>
                <w:sz w:val="24"/>
              </w:rPr>
              <w:t>Графика,</w:t>
            </w:r>
            <w:r>
              <w:rPr>
                <w:spacing w:val="1"/>
                <w:sz w:val="24"/>
              </w:rPr>
              <w:t xml:space="preserve"> </w:t>
            </w:r>
            <w:r>
              <w:rPr>
                <w:sz w:val="24"/>
              </w:rPr>
              <w:t>орфография</w:t>
            </w:r>
            <w:r>
              <w:rPr>
                <w:spacing w:val="-5"/>
                <w:sz w:val="24"/>
              </w:rPr>
              <w:t xml:space="preserve"> </w:t>
            </w:r>
            <w:r>
              <w:rPr>
                <w:sz w:val="24"/>
              </w:rPr>
              <w:t>и</w:t>
            </w:r>
            <w:r>
              <w:rPr>
                <w:spacing w:val="-3"/>
                <w:sz w:val="24"/>
              </w:rPr>
              <w:t xml:space="preserve"> </w:t>
            </w:r>
            <w:r>
              <w:rPr>
                <w:spacing w:val="-2"/>
                <w:sz w:val="24"/>
              </w:rPr>
              <w:t>пунктуация</w:t>
            </w:r>
          </w:p>
        </w:tc>
      </w:tr>
      <w:tr w:rsidR="00E80C3C" w14:paraId="27A1493F" w14:textId="77777777">
        <w:trPr>
          <w:trHeight w:val="484"/>
        </w:trPr>
        <w:tc>
          <w:tcPr>
            <w:tcW w:w="1988" w:type="dxa"/>
          </w:tcPr>
          <w:p w14:paraId="503D1C3A" w14:textId="77777777" w:rsidR="00E80C3C" w:rsidRDefault="00E868BA">
            <w:pPr>
              <w:pStyle w:val="TableParagraph"/>
              <w:spacing w:before="97"/>
              <w:ind w:left="14"/>
              <w:jc w:val="center"/>
              <w:rPr>
                <w:sz w:val="24"/>
              </w:rPr>
            </w:pPr>
            <w:r>
              <w:rPr>
                <w:spacing w:val="-2"/>
                <w:sz w:val="24"/>
              </w:rPr>
              <w:t>2.2.1</w:t>
            </w:r>
          </w:p>
        </w:tc>
        <w:tc>
          <w:tcPr>
            <w:tcW w:w="7088" w:type="dxa"/>
          </w:tcPr>
          <w:p w14:paraId="5370C0CD" w14:textId="77777777" w:rsidR="00E80C3C" w:rsidRDefault="00E868BA">
            <w:pPr>
              <w:pStyle w:val="TableParagraph"/>
              <w:spacing w:before="97"/>
              <w:ind w:left="62"/>
              <w:rPr>
                <w:sz w:val="24"/>
              </w:rPr>
            </w:pPr>
            <w:r>
              <w:rPr>
                <w:sz w:val="24"/>
              </w:rPr>
              <w:t>Правильно</w:t>
            </w:r>
            <w:r>
              <w:rPr>
                <w:spacing w:val="-5"/>
                <w:sz w:val="24"/>
              </w:rPr>
              <w:t xml:space="preserve"> </w:t>
            </w:r>
            <w:r>
              <w:rPr>
                <w:sz w:val="24"/>
              </w:rPr>
              <w:t>писать</w:t>
            </w:r>
            <w:r>
              <w:rPr>
                <w:spacing w:val="-8"/>
                <w:sz w:val="24"/>
              </w:rPr>
              <w:t xml:space="preserve"> </w:t>
            </w:r>
            <w:r>
              <w:rPr>
                <w:sz w:val="24"/>
              </w:rPr>
              <w:t>изученные</w:t>
            </w:r>
            <w:r>
              <w:rPr>
                <w:spacing w:val="-5"/>
                <w:sz w:val="24"/>
              </w:rPr>
              <w:t xml:space="preserve"> </w:t>
            </w:r>
            <w:r>
              <w:rPr>
                <w:spacing w:val="-4"/>
                <w:sz w:val="24"/>
              </w:rPr>
              <w:t>слова</w:t>
            </w:r>
          </w:p>
        </w:tc>
      </w:tr>
      <w:tr w:rsidR="00E80C3C" w14:paraId="2D806EA1" w14:textId="77777777">
        <w:trPr>
          <w:trHeight w:val="1031"/>
        </w:trPr>
        <w:tc>
          <w:tcPr>
            <w:tcW w:w="1988" w:type="dxa"/>
          </w:tcPr>
          <w:p w14:paraId="7183C861" w14:textId="77777777" w:rsidR="00E80C3C" w:rsidRDefault="00E868BA">
            <w:pPr>
              <w:pStyle w:val="TableParagraph"/>
              <w:spacing w:before="92"/>
              <w:ind w:left="14"/>
              <w:jc w:val="center"/>
              <w:rPr>
                <w:sz w:val="24"/>
              </w:rPr>
            </w:pPr>
            <w:r>
              <w:rPr>
                <w:spacing w:val="-2"/>
                <w:sz w:val="24"/>
              </w:rPr>
              <w:t>2.2.2</w:t>
            </w:r>
          </w:p>
        </w:tc>
        <w:tc>
          <w:tcPr>
            <w:tcW w:w="7088" w:type="dxa"/>
          </w:tcPr>
          <w:p w14:paraId="67AB30EA" w14:textId="77777777" w:rsidR="00E80C3C" w:rsidRDefault="00E868BA">
            <w:pPr>
              <w:pStyle w:val="TableParagraph"/>
              <w:spacing w:before="92"/>
              <w:ind w:left="62" w:right="49"/>
              <w:jc w:val="both"/>
              <w:rPr>
                <w:sz w:val="24"/>
              </w:rPr>
            </w:pPr>
            <w:r>
              <w:rPr>
                <w:sz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bl>
    <w:p w14:paraId="3320E65D" w14:textId="77777777" w:rsidR="00E80C3C" w:rsidRDefault="00E80C3C">
      <w:pPr>
        <w:pStyle w:val="TableParagraph"/>
        <w:jc w:val="both"/>
        <w:rPr>
          <w:sz w:val="24"/>
        </w:rPr>
        <w:sectPr w:rsidR="00E80C3C">
          <w:type w:val="continuous"/>
          <w:pgSz w:w="11910" w:h="16840"/>
          <w:pgMar w:top="660" w:right="283" w:bottom="764" w:left="708" w:header="720" w:footer="720"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7088"/>
      </w:tblGrid>
      <w:tr w:rsidR="00E80C3C" w14:paraId="6029E245" w14:textId="77777777">
        <w:trPr>
          <w:trHeight w:val="480"/>
        </w:trPr>
        <w:tc>
          <w:tcPr>
            <w:tcW w:w="1988" w:type="dxa"/>
          </w:tcPr>
          <w:p w14:paraId="10324964" w14:textId="77777777" w:rsidR="00E80C3C" w:rsidRDefault="00E868BA">
            <w:pPr>
              <w:pStyle w:val="TableParagraph"/>
              <w:spacing w:before="93"/>
              <w:ind w:left="14"/>
              <w:jc w:val="center"/>
              <w:rPr>
                <w:sz w:val="24"/>
              </w:rPr>
            </w:pPr>
            <w:r>
              <w:rPr>
                <w:spacing w:val="-5"/>
                <w:sz w:val="24"/>
              </w:rPr>
              <w:lastRenderedPageBreak/>
              <w:t>2.3</w:t>
            </w:r>
          </w:p>
        </w:tc>
        <w:tc>
          <w:tcPr>
            <w:tcW w:w="7088" w:type="dxa"/>
          </w:tcPr>
          <w:p w14:paraId="74363F5E" w14:textId="77777777" w:rsidR="00E80C3C" w:rsidRDefault="00E868BA">
            <w:pPr>
              <w:pStyle w:val="TableParagraph"/>
              <w:spacing w:before="93"/>
              <w:ind w:left="62"/>
              <w:rPr>
                <w:sz w:val="24"/>
              </w:rPr>
            </w:pPr>
            <w:r>
              <w:rPr>
                <w:sz w:val="24"/>
              </w:rPr>
              <w:t>Лексическая</w:t>
            </w:r>
            <w:r>
              <w:rPr>
                <w:spacing w:val="1"/>
                <w:sz w:val="24"/>
              </w:rPr>
              <w:t xml:space="preserve"> </w:t>
            </w:r>
            <w:r>
              <w:rPr>
                <w:sz w:val="24"/>
              </w:rPr>
              <w:t>сторона</w:t>
            </w:r>
            <w:r>
              <w:rPr>
                <w:spacing w:val="-4"/>
                <w:sz w:val="24"/>
              </w:rPr>
              <w:t xml:space="preserve"> речи</w:t>
            </w:r>
          </w:p>
        </w:tc>
      </w:tr>
      <w:tr w:rsidR="00E80C3C" w14:paraId="357155CC" w14:textId="77777777">
        <w:trPr>
          <w:trHeight w:val="1305"/>
        </w:trPr>
        <w:tc>
          <w:tcPr>
            <w:tcW w:w="1988" w:type="dxa"/>
          </w:tcPr>
          <w:p w14:paraId="41DA6B46" w14:textId="77777777" w:rsidR="00E80C3C" w:rsidRDefault="00E868BA">
            <w:pPr>
              <w:pStyle w:val="TableParagraph"/>
              <w:spacing w:before="92"/>
              <w:ind w:left="14"/>
              <w:jc w:val="center"/>
              <w:rPr>
                <w:sz w:val="24"/>
              </w:rPr>
            </w:pPr>
            <w:r>
              <w:rPr>
                <w:spacing w:val="-2"/>
                <w:sz w:val="24"/>
              </w:rPr>
              <w:t>2.3.1</w:t>
            </w:r>
          </w:p>
        </w:tc>
        <w:tc>
          <w:tcPr>
            <w:tcW w:w="7088" w:type="dxa"/>
          </w:tcPr>
          <w:p w14:paraId="73524015" w14:textId="77777777" w:rsidR="00E80C3C" w:rsidRDefault="00E868BA">
            <w:pPr>
              <w:pStyle w:val="TableParagraph"/>
              <w:spacing w:before="92"/>
              <w:ind w:left="62" w:right="51"/>
              <w:jc w:val="both"/>
              <w:rPr>
                <w:sz w:val="24"/>
              </w:rPr>
            </w:pPr>
            <w:r>
              <w:rPr>
                <w:sz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E80C3C" w14:paraId="0FFCFF43" w14:textId="77777777">
        <w:trPr>
          <w:trHeight w:val="1036"/>
        </w:trPr>
        <w:tc>
          <w:tcPr>
            <w:tcW w:w="1988" w:type="dxa"/>
          </w:tcPr>
          <w:p w14:paraId="57F549CD" w14:textId="77777777" w:rsidR="00E80C3C" w:rsidRDefault="00E868BA">
            <w:pPr>
              <w:pStyle w:val="TableParagraph"/>
              <w:spacing w:before="97"/>
              <w:ind w:left="14"/>
              <w:jc w:val="center"/>
              <w:rPr>
                <w:sz w:val="24"/>
              </w:rPr>
            </w:pPr>
            <w:r>
              <w:rPr>
                <w:spacing w:val="-2"/>
                <w:sz w:val="24"/>
              </w:rPr>
              <w:t>2.3.2</w:t>
            </w:r>
          </w:p>
        </w:tc>
        <w:tc>
          <w:tcPr>
            <w:tcW w:w="7088" w:type="dxa"/>
          </w:tcPr>
          <w:p w14:paraId="781D1D61" w14:textId="77777777" w:rsidR="00E80C3C" w:rsidRDefault="00E868BA">
            <w:pPr>
              <w:pStyle w:val="TableParagraph"/>
              <w:spacing w:before="97"/>
              <w:ind w:left="62" w:right="47"/>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w:t>
            </w:r>
            <w:proofErr w:type="spellStart"/>
            <w:r>
              <w:rPr>
                <w:sz w:val="24"/>
              </w:rPr>
              <w:t>er</w:t>
            </w:r>
            <w:proofErr w:type="spellEnd"/>
            <w:r>
              <w:rPr>
                <w:sz w:val="24"/>
              </w:rPr>
              <w:t>/-</w:t>
            </w:r>
            <w:proofErr w:type="spellStart"/>
            <w:r>
              <w:rPr>
                <w:sz w:val="24"/>
              </w:rPr>
              <w:t>or</w:t>
            </w:r>
            <w:proofErr w:type="spellEnd"/>
            <w:r>
              <w:rPr>
                <w:sz w:val="24"/>
              </w:rPr>
              <w:t>, -</w:t>
            </w:r>
            <w:proofErr w:type="spellStart"/>
            <w:r>
              <w:rPr>
                <w:sz w:val="24"/>
              </w:rPr>
              <w:t>ist</w:t>
            </w:r>
            <w:proofErr w:type="spellEnd"/>
            <w:r>
              <w:rPr>
                <w:sz w:val="24"/>
              </w:rPr>
              <w:t xml:space="preserve">: </w:t>
            </w:r>
            <w:proofErr w:type="spellStart"/>
            <w:r>
              <w:rPr>
                <w:sz w:val="24"/>
              </w:rPr>
              <w:t>teacher</w:t>
            </w:r>
            <w:proofErr w:type="spellEnd"/>
            <w:r>
              <w:rPr>
                <w:sz w:val="24"/>
              </w:rPr>
              <w:t xml:space="preserve">, </w:t>
            </w:r>
            <w:proofErr w:type="spellStart"/>
            <w:r>
              <w:rPr>
                <w:sz w:val="24"/>
              </w:rPr>
              <w:t>actor</w:t>
            </w:r>
            <w:proofErr w:type="spellEnd"/>
            <w:r>
              <w:rPr>
                <w:sz w:val="24"/>
              </w:rPr>
              <w:t xml:space="preserve">, </w:t>
            </w:r>
            <w:proofErr w:type="spellStart"/>
            <w:r>
              <w:rPr>
                <w:sz w:val="24"/>
              </w:rPr>
              <w:t>artist</w:t>
            </w:r>
            <w:proofErr w:type="spellEnd"/>
            <w:r>
              <w:rPr>
                <w:sz w:val="24"/>
              </w:rPr>
              <w:t>)</w:t>
            </w:r>
          </w:p>
        </w:tc>
      </w:tr>
      <w:tr w:rsidR="00E80C3C" w14:paraId="7DA015F0" w14:textId="77777777">
        <w:trPr>
          <w:trHeight w:val="1032"/>
        </w:trPr>
        <w:tc>
          <w:tcPr>
            <w:tcW w:w="1988" w:type="dxa"/>
          </w:tcPr>
          <w:p w14:paraId="77D96BE7" w14:textId="77777777" w:rsidR="00E80C3C" w:rsidRDefault="00E868BA">
            <w:pPr>
              <w:pStyle w:val="TableParagraph"/>
              <w:spacing w:before="92"/>
              <w:ind w:left="14"/>
              <w:jc w:val="center"/>
              <w:rPr>
                <w:sz w:val="24"/>
              </w:rPr>
            </w:pPr>
            <w:r>
              <w:rPr>
                <w:spacing w:val="-2"/>
                <w:sz w:val="24"/>
              </w:rPr>
              <w:t>2.3.3</w:t>
            </w:r>
          </w:p>
        </w:tc>
        <w:tc>
          <w:tcPr>
            <w:tcW w:w="7088" w:type="dxa"/>
          </w:tcPr>
          <w:p w14:paraId="6B0D7075" w14:textId="77777777" w:rsidR="00E80C3C" w:rsidRDefault="00E868BA">
            <w:pPr>
              <w:pStyle w:val="TableParagraph"/>
              <w:spacing w:before="92"/>
              <w:ind w:left="62" w:right="47"/>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Pr>
                <w:sz w:val="24"/>
              </w:rPr>
              <w:t>blackboard</w:t>
            </w:r>
            <w:proofErr w:type="spellEnd"/>
            <w:r>
              <w:rPr>
                <w:sz w:val="24"/>
              </w:rPr>
              <w:t>)</w:t>
            </w:r>
          </w:p>
        </w:tc>
      </w:tr>
      <w:tr w:rsidR="00E80C3C" w14:paraId="23C2AAD1" w14:textId="77777777">
        <w:trPr>
          <w:trHeight w:val="1031"/>
        </w:trPr>
        <w:tc>
          <w:tcPr>
            <w:tcW w:w="1988" w:type="dxa"/>
          </w:tcPr>
          <w:p w14:paraId="01768583" w14:textId="77777777" w:rsidR="00E80C3C" w:rsidRDefault="00E868BA">
            <w:pPr>
              <w:pStyle w:val="TableParagraph"/>
              <w:spacing w:before="92"/>
              <w:ind w:left="14"/>
              <w:jc w:val="center"/>
              <w:rPr>
                <w:sz w:val="24"/>
              </w:rPr>
            </w:pPr>
            <w:r>
              <w:rPr>
                <w:spacing w:val="-2"/>
                <w:sz w:val="24"/>
              </w:rPr>
              <w:t>2.3.4</w:t>
            </w:r>
          </w:p>
        </w:tc>
        <w:tc>
          <w:tcPr>
            <w:tcW w:w="7088" w:type="dxa"/>
          </w:tcPr>
          <w:p w14:paraId="3AECA6AA" w14:textId="77777777" w:rsidR="00E80C3C" w:rsidRDefault="00E868BA">
            <w:pPr>
              <w:pStyle w:val="TableParagraph"/>
              <w:spacing w:before="92"/>
              <w:ind w:left="62" w:right="47"/>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конверсии (</w:t>
            </w:r>
            <w:proofErr w:type="spellStart"/>
            <w:r>
              <w:rPr>
                <w:sz w:val="24"/>
              </w:rPr>
              <w:t>to</w:t>
            </w:r>
            <w:proofErr w:type="spellEnd"/>
            <w:r>
              <w:rPr>
                <w:sz w:val="24"/>
              </w:rPr>
              <w:t xml:space="preserve"> </w:t>
            </w:r>
            <w:proofErr w:type="spellStart"/>
            <w:r>
              <w:rPr>
                <w:sz w:val="24"/>
              </w:rPr>
              <w:t>play</w:t>
            </w:r>
            <w:proofErr w:type="spellEnd"/>
            <w:r>
              <w:rPr>
                <w:sz w:val="24"/>
              </w:rPr>
              <w:t xml:space="preserve"> - a </w:t>
            </w:r>
            <w:proofErr w:type="spellStart"/>
            <w:r>
              <w:rPr>
                <w:sz w:val="24"/>
              </w:rPr>
              <w:t>play</w:t>
            </w:r>
            <w:proofErr w:type="spellEnd"/>
            <w:r>
              <w:rPr>
                <w:sz w:val="24"/>
              </w:rPr>
              <w:t>)</w:t>
            </w:r>
          </w:p>
        </w:tc>
      </w:tr>
      <w:tr w:rsidR="00E80C3C" w14:paraId="7214BDDF" w14:textId="77777777">
        <w:trPr>
          <w:trHeight w:val="480"/>
        </w:trPr>
        <w:tc>
          <w:tcPr>
            <w:tcW w:w="1988" w:type="dxa"/>
          </w:tcPr>
          <w:p w14:paraId="7E1FD7CF" w14:textId="77777777" w:rsidR="00E80C3C" w:rsidRDefault="00E868BA">
            <w:pPr>
              <w:pStyle w:val="TableParagraph"/>
              <w:spacing w:before="93"/>
              <w:ind w:left="14"/>
              <w:jc w:val="center"/>
              <w:rPr>
                <w:sz w:val="24"/>
              </w:rPr>
            </w:pPr>
            <w:r>
              <w:rPr>
                <w:spacing w:val="-5"/>
                <w:sz w:val="24"/>
              </w:rPr>
              <w:t>2.4</w:t>
            </w:r>
          </w:p>
        </w:tc>
        <w:tc>
          <w:tcPr>
            <w:tcW w:w="7088" w:type="dxa"/>
          </w:tcPr>
          <w:p w14:paraId="26A70FC5" w14:textId="77777777" w:rsidR="00E80C3C" w:rsidRDefault="00E868BA">
            <w:pPr>
              <w:pStyle w:val="TableParagraph"/>
              <w:spacing w:before="93"/>
              <w:ind w:left="62"/>
              <w:rPr>
                <w:sz w:val="24"/>
              </w:rPr>
            </w:pPr>
            <w:r>
              <w:rPr>
                <w:sz w:val="24"/>
              </w:rPr>
              <w:t>Грамматическая</w:t>
            </w:r>
            <w:r>
              <w:rPr>
                <w:spacing w:val="-2"/>
                <w:sz w:val="24"/>
              </w:rPr>
              <w:t xml:space="preserve"> </w:t>
            </w:r>
            <w:r>
              <w:rPr>
                <w:sz w:val="24"/>
              </w:rPr>
              <w:t>сторона</w:t>
            </w:r>
            <w:r>
              <w:rPr>
                <w:spacing w:val="-2"/>
                <w:sz w:val="24"/>
              </w:rPr>
              <w:t xml:space="preserve"> </w:t>
            </w:r>
            <w:r>
              <w:rPr>
                <w:spacing w:val="-4"/>
                <w:sz w:val="24"/>
              </w:rPr>
              <w:t>речи</w:t>
            </w:r>
          </w:p>
        </w:tc>
      </w:tr>
      <w:tr w:rsidR="00E80C3C" w14:paraId="1900C013" w14:textId="77777777">
        <w:trPr>
          <w:trHeight w:val="1305"/>
        </w:trPr>
        <w:tc>
          <w:tcPr>
            <w:tcW w:w="1988" w:type="dxa"/>
          </w:tcPr>
          <w:p w14:paraId="20C514E4" w14:textId="77777777" w:rsidR="00E80C3C" w:rsidRDefault="00E868BA">
            <w:pPr>
              <w:pStyle w:val="TableParagraph"/>
              <w:spacing w:before="92"/>
              <w:ind w:left="14"/>
              <w:jc w:val="center"/>
              <w:rPr>
                <w:sz w:val="24"/>
              </w:rPr>
            </w:pPr>
            <w:r>
              <w:rPr>
                <w:spacing w:val="-2"/>
                <w:sz w:val="24"/>
              </w:rPr>
              <w:t>2.4.1</w:t>
            </w:r>
          </w:p>
        </w:tc>
        <w:tc>
          <w:tcPr>
            <w:tcW w:w="7088" w:type="dxa"/>
          </w:tcPr>
          <w:p w14:paraId="43BF327D" w14:textId="77777777" w:rsidR="00E80C3C" w:rsidRDefault="00E868BA">
            <w:pPr>
              <w:pStyle w:val="TableParagraph"/>
              <w:spacing w:before="92"/>
              <w:ind w:left="62" w:right="51"/>
              <w:jc w:val="both"/>
              <w:rPr>
                <w:sz w:val="24"/>
              </w:rPr>
            </w:pPr>
            <w:r>
              <w:rPr>
                <w:sz w:val="24"/>
              </w:rPr>
              <w:t xml:space="preserve">Распознавать и употреблять в устной и письменной речи глаголы в </w:t>
            </w:r>
            <w:proofErr w:type="spellStart"/>
            <w:r>
              <w:rPr>
                <w:sz w:val="24"/>
              </w:rPr>
              <w:t>Present</w:t>
            </w:r>
            <w:proofErr w:type="spellEnd"/>
            <w:r>
              <w:rPr>
                <w:sz w:val="24"/>
              </w:rPr>
              <w:t>/</w:t>
            </w:r>
            <w:proofErr w:type="spellStart"/>
            <w:r>
              <w:rPr>
                <w:sz w:val="24"/>
              </w:rPr>
              <w:t>Past</w:t>
            </w:r>
            <w:proofErr w:type="spellEnd"/>
            <w:r>
              <w:rPr>
                <w:sz w:val="24"/>
              </w:rPr>
              <w:t xml:space="preserve"> Simple </w:t>
            </w:r>
            <w:proofErr w:type="spellStart"/>
            <w:r>
              <w:rPr>
                <w:sz w:val="24"/>
              </w:rPr>
              <w:t>Tense</w:t>
            </w:r>
            <w:proofErr w:type="spellEnd"/>
            <w:r>
              <w:rPr>
                <w:sz w:val="24"/>
              </w:rPr>
              <w:t xml:space="preserve">, </w:t>
            </w:r>
            <w:proofErr w:type="spellStart"/>
            <w:r>
              <w:rPr>
                <w:sz w:val="24"/>
              </w:rPr>
              <w:t>Present</w:t>
            </w:r>
            <w:proofErr w:type="spellEnd"/>
            <w:r>
              <w:rPr>
                <w:sz w:val="24"/>
              </w:rPr>
              <w:t xml:space="preserve"> </w:t>
            </w:r>
            <w:proofErr w:type="spellStart"/>
            <w:r>
              <w:rPr>
                <w:sz w:val="24"/>
              </w:rPr>
              <w:t>Continuous</w:t>
            </w:r>
            <w:proofErr w:type="spellEnd"/>
            <w:r>
              <w:rPr>
                <w:sz w:val="24"/>
              </w:rPr>
              <w:t xml:space="preserve"> </w:t>
            </w:r>
            <w:proofErr w:type="spellStart"/>
            <w:r>
              <w:rPr>
                <w:sz w:val="24"/>
              </w:rPr>
              <w:t>Tense</w:t>
            </w:r>
            <w:proofErr w:type="spellEnd"/>
            <w:r>
              <w:rPr>
                <w:sz w:val="24"/>
              </w:rPr>
              <w:t xml:space="preserve"> в повествовательных (утвердительных и отрицательных) и вопросительных (общий и специальный вопросы) предложениях</w:t>
            </w:r>
          </w:p>
        </w:tc>
      </w:tr>
      <w:tr w:rsidR="00E80C3C" w14:paraId="2EA26A15" w14:textId="77777777">
        <w:trPr>
          <w:trHeight w:val="1031"/>
        </w:trPr>
        <w:tc>
          <w:tcPr>
            <w:tcW w:w="1988" w:type="dxa"/>
          </w:tcPr>
          <w:p w14:paraId="4CD56A80" w14:textId="77777777" w:rsidR="00E80C3C" w:rsidRDefault="00E868BA">
            <w:pPr>
              <w:pStyle w:val="TableParagraph"/>
              <w:spacing w:before="97"/>
              <w:ind w:left="14"/>
              <w:jc w:val="center"/>
              <w:rPr>
                <w:sz w:val="24"/>
              </w:rPr>
            </w:pPr>
            <w:r>
              <w:rPr>
                <w:spacing w:val="-2"/>
                <w:sz w:val="24"/>
              </w:rPr>
              <w:t>2.4.2</w:t>
            </w:r>
          </w:p>
        </w:tc>
        <w:tc>
          <w:tcPr>
            <w:tcW w:w="7088" w:type="dxa"/>
          </w:tcPr>
          <w:p w14:paraId="326382EC" w14:textId="77777777" w:rsidR="00E80C3C" w:rsidRDefault="00E868BA">
            <w:pPr>
              <w:pStyle w:val="TableParagraph"/>
              <w:spacing w:before="97"/>
              <w:ind w:left="62" w:right="50"/>
              <w:jc w:val="both"/>
              <w:rPr>
                <w:sz w:val="24"/>
              </w:rPr>
            </w:pPr>
            <w:r>
              <w:rPr>
                <w:sz w:val="24"/>
              </w:rPr>
              <w:t xml:space="preserve">Распознавать и употреблять в устной и письменной речи конструкцию </w:t>
            </w:r>
            <w:proofErr w:type="spellStart"/>
            <w:r>
              <w:rPr>
                <w:sz w:val="24"/>
              </w:rPr>
              <w:t>to</w:t>
            </w:r>
            <w:proofErr w:type="spellEnd"/>
            <w:r>
              <w:rPr>
                <w:sz w:val="24"/>
              </w:rPr>
              <w:t xml:space="preserve"> </w:t>
            </w:r>
            <w:proofErr w:type="spellStart"/>
            <w:r>
              <w:rPr>
                <w:sz w:val="24"/>
              </w:rPr>
              <w:t>be</w:t>
            </w:r>
            <w:proofErr w:type="spellEnd"/>
            <w:r>
              <w:rPr>
                <w:sz w:val="24"/>
              </w:rPr>
              <w:t xml:space="preserve"> </w:t>
            </w:r>
            <w:proofErr w:type="spellStart"/>
            <w:r>
              <w:rPr>
                <w:sz w:val="24"/>
              </w:rPr>
              <w:t>going</w:t>
            </w:r>
            <w:proofErr w:type="spellEnd"/>
            <w:r>
              <w:rPr>
                <w:sz w:val="24"/>
              </w:rPr>
              <w:t xml:space="preserve"> </w:t>
            </w:r>
            <w:proofErr w:type="spellStart"/>
            <w:r>
              <w:rPr>
                <w:sz w:val="24"/>
              </w:rPr>
              <w:t>to</w:t>
            </w:r>
            <w:proofErr w:type="spellEnd"/>
            <w:r>
              <w:rPr>
                <w:sz w:val="24"/>
              </w:rPr>
              <w:t xml:space="preserve"> и Future Simple </w:t>
            </w:r>
            <w:proofErr w:type="spellStart"/>
            <w:r>
              <w:rPr>
                <w:sz w:val="24"/>
              </w:rPr>
              <w:t>Tense</w:t>
            </w:r>
            <w:proofErr w:type="spellEnd"/>
            <w:r>
              <w:rPr>
                <w:sz w:val="24"/>
              </w:rPr>
              <w:t xml:space="preserve"> для выражения будущего действия</w:t>
            </w:r>
          </w:p>
        </w:tc>
      </w:tr>
      <w:tr w:rsidR="00E80C3C" w14:paraId="5E6DF731" w14:textId="77777777">
        <w:trPr>
          <w:trHeight w:val="758"/>
        </w:trPr>
        <w:tc>
          <w:tcPr>
            <w:tcW w:w="1988" w:type="dxa"/>
          </w:tcPr>
          <w:p w14:paraId="27CC7302" w14:textId="77777777" w:rsidR="00E80C3C" w:rsidRDefault="00E868BA">
            <w:pPr>
              <w:pStyle w:val="TableParagraph"/>
              <w:spacing w:before="97"/>
              <w:ind w:left="14"/>
              <w:jc w:val="center"/>
              <w:rPr>
                <w:sz w:val="24"/>
              </w:rPr>
            </w:pPr>
            <w:r>
              <w:rPr>
                <w:spacing w:val="-2"/>
                <w:sz w:val="24"/>
              </w:rPr>
              <w:t>2.4.3</w:t>
            </w:r>
          </w:p>
        </w:tc>
        <w:tc>
          <w:tcPr>
            <w:tcW w:w="7088" w:type="dxa"/>
          </w:tcPr>
          <w:p w14:paraId="6964E339" w14:textId="77777777" w:rsidR="00E80C3C" w:rsidRDefault="00E868BA">
            <w:pPr>
              <w:pStyle w:val="TableParagraph"/>
              <w:tabs>
                <w:tab w:val="left" w:pos="1644"/>
                <w:tab w:val="left" w:pos="1994"/>
                <w:tab w:val="left" w:pos="3477"/>
                <w:tab w:val="left" w:pos="3812"/>
                <w:tab w:val="left" w:pos="4743"/>
                <w:tab w:val="left" w:pos="5093"/>
                <w:tab w:val="left" w:pos="6551"/>
              </w:tabs>
              <w:spacing w:before="99" w:line="237" w:lineRule="auto"/>
              <w:ind w:left="62" w:right="5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модальные глаголы </w:t>
            </w:r>
            <w:proofErr w:type="spellStart"/>
            <w:r>
              <w:rPr>
                <w:sz w:val="24"/>
              </w:rPr>
              <w:t>must</w:t>
            </w:r>
            <w:proofErr w:type="spellEnd"/>
            <w:r>
              <w:rPr>
                <w:sz w:val="24"/>
              </w:rPr>
              <w:t xml:space="preserve"> и </w:t>
            </w:r>
            <w:proofErr w:type="spellStart"/>
            <w:r>
              <w:rPr>
                <w:sz w:val="24"/>
              </w:rPr>
              <w:t>have</w:t>
            </w:r>
            <w:proofErr w:type="spellEnd"/>
            <w:r>
              <w:rPr>
                <w:sz w:val="24"/>
              </w:rPr>
              <w:t xml:space="preserve"> </w:t>
            </w:r>
            <w:proofErr w:type="spellStart"/>
            <w:r>
              <w:rPr>
                <w:sz w:val="24"/>
              </w:rPr>
              <w:t>to</w:t>
            </w:r>
            <w:proofErr w:type="spellEnd"/>
          </w:p>
        </w:tc>
      </w:tr>
      <w:tr w:rsidR="00E80C3C" w14:paraId="473B8028" w14:textId="77777777">
        <w:trPr>
          <w:trHeight w:val="758"/>
        </w:trPr>
        <w:tc>
          <w:tcPr>
            <w:tcW w:w="1988" w:type="dxa"/>
          </w:tcPr>
          <w:p w14:paraId="3BB10BD0" w14:textId="77777777" w:rsidR="00E80C3C" w:rsidRDefault="00E868BA">
            <w:pPr>
              <w:pStyle w:val="TableParagraph"/>
              <w:spacing w:before="92"/>
              <w:ind w:left="14"/>
              <w:jc w:val="center"/>
              <w:rPr>
                <w:sz w:val="24"/>
              </w:rPr>
            </w:pPr>
            <w:r>
              <w:rPr>
                <w:spacing w:val="-2"/>
                <w:sz w:val="24"/>
              </w:rPr>
              <w:t>2.4.4</w:t>
            </w:r>
          </w:p>
        </w:tc>
        <w:tc>
          <w:tcPr>
            <w:tcW w:w="7088" w:type="dxa"/>
          </w:tcPr>
          <w:p w14:paraId="121EEB74" w14:textId="77777777" w:rsidR="00E80C3C" w:rsidRDefault="00E868BA">
            <w:pPr>
              <w:pStyle w:val="TableParagraph"/>
              <w:tabs>
                <w:tab w:val="left" w:pos="1644"/>
                <w:tab w:val="left" w:pos="1994"/>
                <w:tab w:val="left" w:pos="3477"/>
                <w:tab w:val="left" w:pos="3812"/>
                <w:tab w:val="left" w:pos="4743"/>
                <w:tab w:val="left" w:pos="5093"/>
                <w:tab w:val="left" w:pos="6551"/>
              </w:tabs>
              <w:spacing w:before="92" w:line="242" w:lineRule="auto"/>
              <w:ind w:left="62" w:right="5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отрицательное местоимение </w:t>
            </w:r>
            <w:proofErr w:type="spellStart"/>
            <w:r>
              <w:rPr>
                <w:sz w:val="24"/>
              </w:rPr>
              <w:t>no</w:t>
            </w:r>
            <w:proofErr w:type="spellEnd"/>
          </w:p>
        </w:tc>
      </w:tr>
      <w:tr w:rsidR="00E80C3C" w14:paraId="2F9431EA" w14:textId="77777777">
        <w:trPr>
          <w:trHeight w:val="1032"/>
        </w:trPr>
        <w:tc>
          <w:tcPr>
            <w:tcW w:w="1988" w:type="dxa"/>
          </w:tcPr>
          <w:p w14:paraId="50B04F27" w14:textId="77777777" w:rsidR="00E80C3C" w:rsidRDefault="00E868BA">
            <w:pPr>
              <w:pStyle w:val="TableParagraph"/>
              <w:spacing w:before="92"/>
              <w:ind w:left="14"/>
              <w:jc w:val="center"/>
              <w:rPr>
                <w:sz w:val="24"/>
              </w:rPr>
            </w:pPr>
            <w:r>
              <w:rPr>
                <w:spacing w:val="-2"/>
                <w:sz w:val="24"/>
              </w:rPr>
              <w:t>2.4.5</w:t>
            </w:r>
          </w:p>
        </w:tc>
        <w:tc>
          <w:tcPr>
            <w:tcW w:w="7088" w:type="dxa"/>
          </w:tcPr>
          <w:p w14:paraId="16D97618" w14:textId="77777777" w:rsidR="00E80C3C" w:rsidRDefault="00E868BA">
            <w:pPr>
              <w:pStyle w:val="TableParagraph"/>
              <w:spacing w:before="92"/>
              <w:ind w:left="62" w:right="52"/>
              <w:jc w:val="both"/>
              <w:rPr>
                <w:sz w:val="24"/>
              </w:rPr>
            </w:pPr>
            <w:r>
              <w:rPr>
                <w:sz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Pr>
                <w:sz w:val="24"/>
              </w:rPr>
              <w:t>good-better</w:t>
            </w:r>
            <w:proofErr w:type="spellEnd"/>
            <w:r>
              <w:rPr>
                <w:sz w:val="24"/>
              </w:rPr>
              <w:t xml:space="preserve"> - (</w:t>
            </w:r>
            <w:proofErr w:type="spellStart"/>
            <w:r>
              <w:rPr>
                <w:sz w:val="24"/>
              </w:rPr>
              <w:t>the</w:t>
            </w:r>
            <w:proofErr w:type="spellEnd"/>
            <w:r>
              <w:rPr>
                <w:sz w:val="24"/>
              </w:rPr>
              <w:t xml:space="preserve">) </w:t>
            </w:r>
            <w:proofErr w:type="spellStart"/>
            <w:r>
              <w:rPr>
                <w:sz w:val="24"/>
              </w:rPr>
              <w:t>best</w:t>
            </w:r>
            <w:proofErr w:type="spellEnd"/>
            <w:r>
              <w:rPr>
                <w:sz w:val="24"/>
              </w:rPr>
              <w:t xml:space="preserve">, </w:t>
            </w:r>
            <w:proofErr w:type="spellStart"/>
            <w:r>
              <w:rPr>
                <w:sz w:val="24"/>
              </w:rPr>
              <w:t>bad</w:t>
            </w:r>
            <w:proofErr w:type="spellEnd"/>
            <w:r>
              <w:rPr>
                <w:sz w:val="24"/>
              </w:rPr>
              <w:t xml:space="preserve"> - </w:t>
            </w:r>
            <w:proofErr w:type="spellStart"/>
            <w:r>
              <w:rPr>
                <w:sz w:val="24"/>
              </w:rPr>
              <w:t>worse</w:t>
            </w:r>
            <w:proofErr w:type="spellEnd"/>
            <w:r>
              <w:rPr>
                <w:sz w:val="24"/>
              </w:rPr>
              <w:t xml:space="preserve"> - (</w:t>
            </w:r>
            <w:proofErr w:type="spellStart"/>
            <w:r>
              <w:rPr>
                <w:sz w:val="24"/>
              </w:rPr>
              <w:t>the</w:t>
            </w:r>
            <w:proofErr w:type="spellEnd"/>
            <w:r>
              <w:rPr>
                <w:sz w:val="24"/>
              </w:rPr>
              <w:t xml:space="preserve">) </w:t>
            </w:r>
            <w:proofErr w:type="spellStart"/>
            <w:r>
              <w:rPr>
                <w:sz w:val="24"/>
              </w:rPr>
              <w:t>worst</w:t>
            </w:r>
            <w:proofErr w:type="spellEnd"/>
            <w:r>
              <w:rPr>
                <w:sz w:val="24"/>
              </w:rPr>
              <w:t>)</w:t>
            </w:r>
          </w:p>
        </w:tc>
      </w:tr>
      <w:tr w:rsidR="00E80C3C" w14:paraId="77F36375" w14:textId="77777777">
        <w:trPr>
          <w:trHeight w:val="753"/>
        </w:trPr>
        <w:tc>
          <w:tcPr>
            <w:tcW w:w="1988" w:type="dxa"/>
          </w:tcPr>
          <w:p w14:paraId="634BA483" w14:textId="77777777" w:rsidR="00E80C3C" w:rsidRDefault="00E868BA">
            <w:pPr>
              <w:pStyle w:val="TableParagraph"/>
              <w:spacing w:before="92"/>
              <w:ind w:left="14"/>
              <w:jc w:val="center"/>
              <w:rPr>
                <w:sz w:val="24"/>
              </w:rPr>
            </w:pPr>
            <w:r>
              <w:rPr>
                <w:spacing w:val="-2"/>
                <w:sz w:val="24"/>
              </w:rPr>
              <w:t>2.4.6</w:t>
            </w:r>
          </w:p>
        </w:tc>
        <w:tc>
          <w:tcPr>
            <w:tcW w:w="7088" w:type="dxa"/>
          </w:tcPr>
          <w:p w14:paraId="67F332DE" w14:textId="77777777" w:rsidR="00E80C3C" w:rsidRDefault="00E868BA">
            <w:pPr>
              <w:pStyle w:val="TableParagraph"/>
              <w:spacing w:before="94" w:line="237" w:lineRule="auto"/>
              <w:ind w:left="62"/>
              <w:rPr>
                <w:sz w:val="24"/>
              </w:rPr>
            </w:pPr>
            <w:r>
              <w:rPr>
                <w:sz w:val="24"/>
              </w:rPr>
              <w:t xml:space="preserve">Распознавать и употреблять в устной и письменной речи наречия </w:t>
            </w:r>
            <w:r>
              <w:rPr>
                <w:spacing w:val="-2"/>
                <w:sz w:val="24"/>
              </w:rPr>
              <w:t>времени</w:t>
            </w:r>
          </w:p>
        </w:tc>
      </w:tr>
      <w:tr w:rsidR="00E80C3C" w14:paraId="7CECD6C7" w14:textId="77777777">
        <w:trPr>
          <w:trHeight w:val="758"/>
        </w:trPr>
        <w:tc>
          <w:tcPr>
            <w:tcW w:w="1988" w:type="dxa"/>
          </w:tcPr>
          <w:p w14:paraId="4F3B8686" w14:textId="77777777" w:rsidR="00E80C3C" w:rsidRDefault="00E868BA">
            <w:pPr>
              <w:pStyle w:val="TableParagraph"/>
              <w:spacing w:before="97"/>
              <w:ind w:left="14"/>
              <w:jc w:val="center"/>
              <w:rPr>
                <w:sz w:val="24"/>
              </w:rPr>
            </w:pPr>
            <w:r>
              <w:rPr>
                <w:spacing w:val="-2"/>
                <w:sz w:val="24"/>
              </w:rPr>
              <w:t>2.4.7</w:t>
            </w:r>
          </w:p>
        </w:tc>
        <w:tc>
          <w:tcPr>
            <w:tcW w:w="7088" w:type="dxa"/>
          </w:tcPr>
          <w:p w14:paraId="39A4A8CF" w14:textId="77777777" w:rsidR="00E80C3C" w:rsidRDefault="00E868BA">
            <w:pPr>
              <w:pStyle w:val="TableParagraph"/>
              <w:tabs>
                <w:tab w:val="left" w:pos="1644"/>
                <w:tab w:val="left" w:pos="1994"/>
                <w:tab w:val="left" w:pos="3477"/>
                <w:tab w:val="left" w:pos="3812"/>
                <w:tab w:val="left" w:pos="4743"/>
                <w:tab w:val="left" w:pos="5093"/>
                <w:tab w:val="left" w:pos="6551"/>
              </w:tabs>
              <w:spacing w:before="99" w:line="237" w:lineRule="auto"/>
              <w:ind w:left="62" w:right="5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обозначение даты и года</w:t>
            </w:r>
          </w:p>
        </w:tc>
      </w:tr>
      <w:tr w:rsidR="00E80C3C" w14:paraId="74DE72AA" w14:textId="77777777">
        <w:trPr>
          <w:trHeight w:val="753"/>
        </w:trPr>
        <w:tc>
          <w:tcPr>
            <w:tcW w:w="1988" w:type="dxa"/>
          </w:tcPr>
          <w:p w14:paraId="24F8785F" w14:textId="77777777" w:rsidR="00E80C3C" w:rsidRDefault="00E868BA">
            <w:pPr>
              <w:pStyle w:val="TableParagraph"/>
              <w:spacing w:before="92"/>
              <w:ind w:left="14"/>
              <w:jc w:val="center"/>
              <w:rPr>
                <w:sz w:val="24"/>
              </w:rPr>
            </w:pPr>
            <w:r>
              <w:rPr>
                <w:spacing w:val="-2"/>
                <w:sz w:val="24"/>
              </w:rPr>
              <w:t>2.4.8</w:t>
            </w:r>
          </w:p>
        </w:tc>
        <w:tc>
          <w:tcPr>
            <w:tcW w:w="7088" w:type="dxa"/>
          </w:tcPr>
          <w:p w14:paraId="6B2E9386" w14:textId="77777777" w:rsidR="00E80C3C" w:rsidRDefault="00E868BA">
            <w:pPr>
              <w:pStyle w:val="TableParagraph"/>
              <w:tabs>
                <w:tab w:val="left" w:pos="1644"/>
                <w:tab w:val="left" w:pos="1994"/>
                <w:tab w:val="left" w:pos="3477"/>
                <w:tab w:val="left" w:pos="3812"/>
                <w:tab w:val="left" w:pos="4748"/>
                <w:tab w:val="left" w:pos="5098"/>
                <w:tab w:val="left" w:pos="6556"/>
              </w:tabs>
              <w:spacing w:before="92" w:line="242" w:lineRule="auto"/>
              <w:ind w:left="62" w:right="45"/>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обозначение времени</w:t>
            </w:r>
          </w:p>
        </w:tc>
      </w:tr>
      <w:tr w:rsidR="00E80C3C" w14:paraId="0CEC8DF3" w14:textId="77777777">
        <w:trPr>
          <w:trHeight w:val="479"/>
        </w:trPr>
        <w:tc>
          <w:tcPr>
            <w:tcW w:w="1988" w:type="dxa"/>
          </w:tcPr>
          <w:p w14:paraId="14E1CEAF" w14:textId="77777777" w:rsidR="00E80C3C" w:rsidRDefault="00E868BA">
            <w:pPr>
              <w:pStyle w:val="TableParagraph"/>
              <w:spacing w:before="97"/>
              <w:ind w:left="14" w:right="9"/>
              <w:jc w:val="center"/>
              <w:rPr>
                <w:sz w:val="24"/>
              </w:rPr>
            </w:pPr>
            <w:r>
              <w:rPr>
                <w:spacing w:val="-10"/>
                <w:sz w:val="24"/>
              </w:rPr>
              <w:t>3</w:t>
            </w:r>
          </w:p>
        </w:tc>
        <w:tc>
          <w:tcPr>
            <w:tcW w:w="7088" w:type="dxa"/>
          </w:tcPr>
          <w:p w14:paraId="35C2CAD8" w14:textId="77777777" w:rsidR="00E80C3C" w:rsidRDefault="00E868BA">
            <w:pPr>
              <w:pStyle w:val="TableParagraph"/>
              <w:spacing w:before="97"/>
              <w:ind w:left="62"/>
              <w:rPr>
                <w:sz w:val="24"/>
              </w:rPr>
            </w:pPr>
            <w:r>
              <w:rPr>
                <w:sz w:val="24"/>
              </w:rPr>
              <w:t>Социокультурные</w:t>
            </w:r>
            <w:r>
              <w:rPr>
                <w:spacing w:val="-4"/>
                <w:sz w:val="24"/>
              </w:rPr>
              <w:t xml:space="preserve"> </w:t>
            </w:r>
            <w:r>
              <w:rPr>
                <w:sz w:val="24"/>
              </w:rPr>
              <w:t>знания</w:t>
            </w:r>
            <w:r>
              <w:rPr>
                <w:spacing w:val="-6"/>
                <w:sz w:val="24"/>
              </w:rPr>
              <w:t xml:space="preserve"> </w:t>
            </w:r>
            <w:r>
              <w:rPr>
                <w:sz w:val="24"/>
              </w:rPr>
              <w:t>и</w:t>
            </w:r>
            <w:r>
              <w:rPr>
                <w:spacing w:val="-1"/>
                <w:sz w:val="24"/>
              </w:rPr>
              <w:t xml:space="preserve"> </w:t>
            </w:r>
            <w:r>
              <w:rPr>
                <w:spacing w:val="-2"/>
                <w:sz w:val="24"/>
              </w:rPr>
              <w:t>умения</w:t>
            </w:r>
          </w:p>
        </w:tc>
      </w:tr>
      <w:tr w:rsidR="00E80C3C" w14:paraId="324745B0" w14:textId="77777777">
        <w:trPr>
          <w:trHeight w:val="1584"/>
        </w:trPr>
        <w:tc>
          <w:tcPr>
            <w:tcW w:w="1988" w:type="dxa"/>
          </w:tcPr>
          <w:p w14:paraId="6A0E4FB5" w14:textId="77777777" w:rsidR="00E80C3C" w:rsidRDefault="00E868BA">
            <w:pPr>
              <w:pStyle w:val="TableParagraph"/>
              <w:spacing w:before="97"/>
              <w:ind w:left="14"/>
              <w:jc w:val="center"/>
              <w:rPr>
                <w:sz w:val="24"/>
              </w:rPr>
            </w:pPr>
            <w:r>
              <w:rPr>
                <w:spacing w:val="-5"/>
                <w:sz w:val="24"/>
              </w:rPr>
              <w:t>3.1</w:t>
            </w:r>
          </w:p>
        </w:tc>
        <w:tc>
          <w:tcPr>
            <w:tcW w:w="7088" w:type="dxa"/>
          </w:tcPr>
          <w:p w14:paraId="4214C7F1" w14:textId="77777777" w:rsidR="00E80C3C" w:rsidRDefault="00E868BA">
            <w:pPr>
              <w:pStyle w:val="TableParagraph"/>
              <w:spacing w:before="97"/>
              <w:ind w:left="62" w:right="53"/>
              <w:jc w:val="both"/>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E80C3C" w14:paraId="76F9708C" w14:textId="77777777">
        <w:trPr>
          <w:trHeight w:val="484"/>
        </w:trPr>
        <w:tc>
          <w:tcPr>
            <w:tcW w:w="1988" w:type="dxa"/>
          </w:tcPr>
          <w:p w14:paraId="7349424F" w14:textId="77777777" w:rsidR="00E80C3C" w:rsidRDefault="00E868BA">
            <w:pPr>
              <w:pStyle w:val="TableParagraph"/>
              <w:spacing w:before="97"/>
              <w:ind w:left="14"/>
              <w:jc w:val="center"/>
              <w:rPr>
                <w:sz w:val="24"/>
              </w:rPr>
            </w:pPr>
            <w:r>
              <w:rPr>
                <w:spacing w:val="-5"/>
                <w:sz w:val="24"/>
              </w:rPr>
              <w:t>3.2</w:t>
            </w:r>
          </w:p>
        </w:tc>
        <w:tc>
          <w:tcPr>
            <w:tcW w:w="7088" w:type="dxa"/>
          </w:tcPr>
          <w:p w14:paraId="5C81B494" w14:textId="77777777" w:rsidR="00E80C3C" w:rsidRDefault="00E868BA">
            <w:pPr>
              <w:pStyle w:val="TableParagraph"/>
              <w:spacing w:before="97"/>
              <w:ind w:left="62"/>
              <w:rPr>
                <w:sz w:val="24"/>
              </w:rPr>
            </w:pPr>
            <w:r>
              <w:rPr>
                <w:sz w:val="24"/>
              </w:rPr>
              <w:t>Знать</w:t>
            </w:r>
            <w:r>
              <w:rPr>
                <w:spacing w:val="-3"/>
                <w:sz w:val="24"/>
              </w:rPr>
              <w:t xml:space="preserve"> </w:t>
            </w:r>
            <w:r>
              <w:rPr>
                <w:sz w:val="24"/>
              </w:rPr>
              <w:t>названия</w:t>
            </w:r>
            <w:r>
              <w:rPr>
                <w:spacing w:val="-2"/>
                <w:sz w:val="24"/>
              </w:rPr>
              <w:t xml:space="preserve"> </w:t>
            </w:r>
            <w:r>
              <w:rPr>
                <w:sz w:val="24"/>
              </w:rPr>
              <w:t>родной</w:t>
            </w:r>
            <w:r>
              <w:rPr>
                <w:spacing w:val="-6"/>
                <w:sz w:val="24"/>
              </w:rPr>
              <w:t xml:space="preserve"> </w:t>
            </w:r>
            <w:r>
              <w:rPr>
                <w:sz w:val="24"/>
              </w:rPr>
              <w:t>страны</w:t>
            </w:r>
            <w:r>
              <w:rPr>
                <w:spacing w:val="-5"/>
                <w:sz w:val="24"/>
              </w:rPr>
              <w:t xml:space="preserve"> </w:t>
            </w:r>
            <w:r>
              <w:rPr>
                <w:sz w:val="24"/>
              </w:rPr>
              <w:t>и</w:t>
            </w:r>
            <w:r>
              <w:rPr>
                <w:spacing w:val="-5"/>
                <w:sz w:val="24"/>
              </w:rPr>
              <w:t xml:space="preserve"> </w:t>
            </w:r>
            <w:r>
              <w:rPr>
                <w:sz w:val="24"/>
              </w:rPr>
              <w:t>страны</w:t>
            </w:r>
            <w:r>
              <w:rPr>
                <w:spacing w:val="-5"/>
                <w:sz w:val="24"/>
              </w:rPr>
              <w:t xml:space="preserve"> </w:t>
            </w:r>
            <w:r>
              <w:rPr>
                <w:sz w:val="24"/>
              </w:rPr>
              <w:t>(стран)</w:t>
            </w:r>
            <w:r>
              <w:rPr>
                <w:spacing w:val="-5"/>
                <w:sz w:val="24"/>
              </w:rPr>
              <w:t xml:space="preserve"> </w:t>
            </w:r>
            <w:r>
              <w:rPr>
                <w:sz w:val="24"/>
              </w:rPr>
              <w:t>изучаемого</w:t>
            </w:r>
            <w:r>
              <w:rPr>
                <w:spacing w:val="-1"/>
                <w:sz w:val="24"/>
              </w:rPr>
              <w:t xml:space="preserve"> </w:t>
            </w:r>
            <w:r>
              <w:rPr>
                <w:spacing w:val="-2"/>
                <w:sz w:val="24"/>
              </w:rPr>
              <w:t>языка</w:t>
            </w:r>
          </w:p>
        </w:tc>
      </w:tr>
    </w:tbl>
    <w:p w14:paraId="5A5FA272" w14:textId="77777777" w:rsidR="00E80C3C" w:rsidRDefault="00E80C3C">
      <w:pPr>
        <w:pStyle w:val="TableParagraph"/>
        <w:rPr>
          <w:sz w:val="24"/>
        </w:rPr>
        <w:sectPr w:rsidR="00E80C3C">
          <w:type w:val="continuous"/>
          <w:pgSz w:w="11910" w:h="16840"/>
          <w:pgMar w:top="660" w:right="283" w:bottom="700" w:left="708" w:header="720" w:footer="720"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7088"/>
      </w:tblGrid>
      <w:tr w:rsidR="00E80C3C" w14:paraId="1A980B99" w14:textId="77777777">
        <w:trPr>
          <w:trHeight w:val="480"/>
        </w:trPr>
        <w:tc>
          <w:tcPr>
            <w:tcW w:w="1988" w:type="dxa"/>
          </w:tcPr>
          <w:p w14:paraId="21E7C55C" w14:textId="77777777" w:rsidR="00E80C3C" w:rsidRDefault="00E868BA">
            <w:pPr>
              <w:pStyle w:val="TableParagraph"/>
              <w:spacing w:before="93"/>
              <w:ind w:left="14"/>
              <w:jc w:val="center"/>
              <w:rPr>
                <w:sz w:val="24"/>
              </w:rPr>
            </w:pPr>
            <w:r>
              <w:rPr>
                <w:spacing w:val="-5"/>
                <w:sz w:val="24"/>
              </w:rPr>
              <w:lastRenderedPageBreak/>
              <w:t>3.3</w:t>
            </w:r>
          </w:p>
        </w:tc>
        <w:tc>
          <w:tcPr>
            <w:tcW w:w="7088" w:type="dxa"/>
          </w:tcPr>
          <w:p w14:paraId="538B1B02" w14:textId="77777777" w:rsidR="00E80C3C" w:rsidRDefault="00E868BA">
            <w:pPr>
              <w:pStyle w:val="TableParagraph"/>
              <w:spacing w:before="93"/>
              <w:ind w:left="62"/>
              <w:rPr>
                <w:sz w:val="24"/>
              </w:rPr>
            </w:pPr>
            <w:r>
              <w:rPr>
                <w:sz w:val="24"/>
              </w:rPr>
              <w:t>Знать</w:t>
            </w:r>
            <w:r>
              <w:rPr>
                <w:spacing w:val="-4"/>
                <w:sz w:val="24"/>
              </w:rPr>
              <w:t xml:space="preserve"> </w:t>
            </w:r>
            <w:r>
              <w:rPr>
                <w:sz w:val="24"/>
              </w:rPr>
              <w:t>некоторых</w:t>
            </w:r>
            <w:r>
              <w:rPr>
                <w:spacing w:val="-9"/>
                <w:sz w:val="24"/>
              </w:rPr>
              <w:t xml:space="preserve"> </w:t>
            </w:r>
            <w:r>
              <w:rPr>
                <w:sz w:val="24"/>
              </w:rPr>
              <w:t>литературных</w:t>
            </w:r>
            <w:r>
              <w:rPr>
                <w:spacing w:val="-8"/>
                <w:sz w:val="24"/>
              </w:rPr>
              <w:t xml:space="preserve"> </w:t>
            </w:r>
            <w:r>
              <w:rPr>
                <w:spacing w:val="-2"/>
                <w:sz w:val="24"/>
              </w:rPr>
              <w:t>персонажей</w:t>
            </w:r>
          </w:p>
        </w:tc>
      </w:tr>
      <w:tr w:rsidR="00E80C3C" w14:paraId="0F256B0C" w14:textId="77777777">
        <w:trPr>
          <w:trHeight w:val="753"/>
        </w:trPr>
        <w:tc>
          <w:tcPr>
            <w:tcW w:w="1988" w:type="dxa"/>
          </w:tcPr>
          <w:p w14:paraId="5601A753" w14:textId="77777777" w:rsidR="00E80C3C" w:rsidRDefault="00E868BA">
            <w:pPr>
              <w:pStyle w:val="TableParagraph"/>
              <w:spacing w:before="92"/>
              <w:ind w:left="14"/>
              <w:jc w:val="center"/>
              <w:rPr>
                <w:sz w:val="24"/>
              </w:rPr>
            </w:pPr>
            <w:r>
              <w:rPr>
                <w:spacing w:val="-5"/>
                <w:sz w:val="24"/>
              </w:rPr>
              <w:t>3.4</w:t>
            </w:r>
          </w:p>
        </w:tc>
        <w:tc>
          <w:tcPr>
            <w:tcW w:w="7088" w:type="dxa"/>
          </w:tcPr>
          <w:p w14:paraId="187D0494" w14:textId="77777777" w:rsidR="00E80C3C" w:rsidRDefault="00E868BA">
            <w:pPr>
              <w:pStyle w:val="TableParagraph"/>
              <w:spacing w:before="92" w:line="242" w:lineRule="auto"/>
              <w:ind w:left="62"/>
              <w:rPr>
                <w:sz w:val="24"/>
              </w:rPr>
            </w:pPr>
            <w:r>
              <w:rPr>
                <w:sz w:val="24"/>
              </w:rPr>
              <w:t>Знать</w:t>
            </w:r>
            <w:r>
              <w:rPr>
                <w:spacing w:val="40"/>
                <w:sz w:val="24"/>
              </w:rPr>
              <w:t xml:space="preserve"> </w:t>
            </w:r>
            <w:r>
              <w:rPr>
                <w:sz w:val="24"/>
              </w:rPr>
              <w:t>небольшие</w:t>
            </w:r>
            <w:r>
              <w:rPr>
                <w:spacing w:val="40"/>
                <w:sz w:val="24"/>
              </w:rPr>
              <w:t xml:space="preserve"> </w:t>
            </w:r>
            <w:r>
              <w:rPr>
                <w:sz w:val="24"/>
              </w:rPr>
              <w:t>произведения</w:t>
            </w:r>
            <w:r>
              <w:rPr>
                <w:spacing w:val="40"/>
                <w:sz w:val="24"/>
              </w:rPr>
              <w:t xml:space="preserve"> </w:t>
            </w:r>
            <w:r>
              <w:rPr>
                <w:sz w:val="24"/>
              </w:rPr>
              <w:t>детского</w:t>
            </w:r>
            <w:r>
              <w:rPr>
                <w:spacing w:val="40"/>
                <w:sz w:val="24"/>
              </w:rPr>
              <w:t xml:space="preserve"> </w:t>
            </w:r>
            <w:r>
              <w:rPr>
                <w:sz w:val="24"/>
              </w:rPr>
              <w:t>фольклора</w:t>
            </w:r>
            <w:r>
              <w:rPr>
                <w:spacing w:val="40"/>
                <w:sz w:val="24"/>
              </w:rPr>
              <w:t xml:space="preserve"> </w:t>
            </w:r>
            <w:r>
              <w:rPr>
                <w:sz w:val="24"/>
              </w:rPr>
              <w:t xml:space="preserve">(рифмовки, </w:t>
            </w:r>
            <w:r>
              <w:rPr>
                <w:spacing w:val="-2"/>
                <w:sz w:val="24"/>
              </w:rPr>
              <w:t>песни)</w:t>
            </w:r>
          </w:p>
        </w:tc>
      </w:tr>
      <w:tr w:rsidR="00E80C3C" w14:paraId="365980D1" w14:textId="77777777">
        <w:trPr>
          <w:trHeight w:val="758"/>
        </w:trPr>
        <w:tc>
          <w:tcPr>
            <w:tcW w:w="1988" w:type="dxa"/>
          </w:tcPr>
          <w:p w14:paraId="29887790" w14:textId="77777777" w:rsidR="00E80C3C" w:rsidRDefault="00E868BA">
            <w:pPr>
              <w:pStyle w:val="TableParagraph"/>
              <w:spacing w:before="97"/>
              <w:ind w:left="14"/>
              <w:jc w:val="center"/>
              <w:rPr>
                <w:sz w:val="24"/>
              </w:rPr>
            </w:pPr>
            <w:r>
              <w:rPr>
                <w:spacing w:val="-5"/>
                <w:sz w:val="24"/>
              </w:rPr>
              <w:t>3.5</w:t>
            </w:r>
          </w:p>
        </w:tc>
        <w:tc>
          <w:tcPr>
            <w:tcW w:w="7088" w:type="dxa"/>
          </w:tcPr>
          <w:p w14:paraId="735F9EBC" w14:textId="77777777" w:rsidR="00E80C3C" w:rsidRDefault="00E868BA">
            <w:pPr>
              <w:pStyle w:val="TableParagraph"/>
              <w:spacing w:before="97"/>
              <w:ind w:left="62"/>
              <w:rPr>
                <w:sz w:val="24"/>
              </w:rPr>
            </w:pPr>
            <w:r>
              <w:rPr>
                <w:sz w:val="24"/>
              </w:rPr>
              <w:t>Кратко представлять свою страну на иностранном языке в рамках изучаемой тематики</w:t>
            </w:r>
          </w:p>
        </w:tc>
      </w:tr>
    </w:tbl>
    <w:p w14:paraId="22AFA8C5" w14:textId="77777777" w:rsidR="00E80C3C" w:rsidRDefault="00E80C3C">
      <w:pPr>
        <w:pStyle w:val="a3"/>
        <w:spacing w:before="17"/>
        <w:ind w:left="0"/>
        <w:jc w:val="left"/>
      </w:pPr>
    </w:p>
    <w:p w14:paraId="47EA550C" w14:textId="77777777" w:rsidR="00E80C3C" w:rsidRDefault="00E868BA">
      <w:pPr>
        <w:pStyle w:val="a3"/>
        <w:ind w:left="1081" w:right="1241"/>
        <w:jc w:val="center"/>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(4 </w:t>
      </w:r>
      <w:r>
        <w:rPr>
          <w:spacing w:val="-2"/>
        </w:rPr>
        <w:t>класс)</w:t>
      </w:r>
    </w:p>
    <w:p w14:paraId="03CD9224" w14:textId="77777777" w:rsidR="00E80C3C" w:rsidRDefault="00E80C3C">
      <w:pPr>
        <w:pStyle w:val="a3"/>
        <w:spacing w:before="54"/>
        <w:ind w:left="0"/>
        <w:jc w:val="left"/>
        <w:rPr>
          <w:sz w:val="20"/>
        </w:r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2F5F7534" w14:textId="77777777">
        <w:trPr>
          <w:trHeight w:val="479"/>
        </w:trPr>
        <w:tc>
          <w:tcPr>
            <w:tcW w:w="1076" w:type="dxa"/>
          </w:tcPr>
          <w:p w14:paraId="006C2E52" w14:textId="77777777" w:rsidR="00E80C3C" w:rsidRDefault="00E868BA">
            <w:pPr>
              <w:pStyle w:val="TableParagraph"/>
              <w:spacing w:before="92"/>
              <w:ind w:left="19" w:right="18"/>
              <w:jc w:val="center"/>
              <w:rPr>
                <w:sz w:val="24"/>
              </w:rPr>
            </w:pPr>
            <w:r>
              <w:rPr>
                <w:spacing w:val="-5"/>
                <w:sz w:val="24"/>
              </w:rPr>
              <w:t>Код</w:t>
            </w:r>
          </w:p>
        </w:tc>
        <w:tc>
          <w:tcPr>
            <w:tcW w:w="7996" w:type="dxa"/>
          </w:tcPr>
          <w:p w14:paraId="5139BEF4" w14:textId="77777777" w:rsidR="00E80C3C" w:rsidRDefault="00E868BA">
            <w:pPr>
              <w:pStyle w:val="TableParagraph"/>
              <w:spacing w:before="92"/>
              <w:ind w:left="9"/>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04288C21" w14:textId="77777777">
        <w:trPr>
          <w:trHeight w:val="480"/>
        </w:trPr>
        <w:tc>
          <w:tcPr>
            <w:tcW w:w="1076" w:type="dxa"/>
          </w:tcPr>
          <w:p w14:paraId="7C2013AB" w14:textId="77777777" w:rsidR="00E80C3C" w:rsidRDefault="00E868BA">
            <w:pPr>
              <w:pStyle w:val="TableParagraph"/>
              <w:spacing w:before="93"/>
              <w:ind w:left="19" w:right="15"/>
              <w:jc w:val="center"/>
              <w:rPr>
                <w:sz w:val="24"/>
              </w:rPr>
            </w:pPr>
            <w:r>
              <w:rPr>
                <w:spacing w:val="-10"/>
                <w:sz w:val="24"/>
              </w:rPr>
              <w:t>1</w:t>
            </w:r>
          </w:p>
        </w:tc>
        <w:tc>
          <w:tcPr>
            <w:tcW w:w="7996" w:type="dxa"/>
          </w:tcPr>
          <w:p w14:paraId="759F87C5" w14:textId="77777777" w:rsidR="00E80C3C" w:rsidRDefault="00E868BA">
            <w:pPr>
              <w:pStyle w:val="TableParagraph"/>
              <w:spacing w:before="93"/>
              <w:ind w:left="61"/>
              <w:rPr>
                <w:sz w:val="24"/>
              </w:rPr>
            </w:pPr>
            <w:r>
              <w:rPr>
                <w:sz w:val="24"/>
              </w:rPr>
              <w:t>Коммуникативные</w:t>
            </w:r>
            <w:r>
              <w:rPr>
                <w:spacing w:val="-6"/>
                <w:sz w:val="24"/>
              </w:rPr>
              <w:t xml:space="preserve"> </w:t>
            </w:r>
            <w:r>
              <w:rPr>
                <w:spacing w:val="-2"/>
                <w:sz w:val="24"/>
              </w:rPr>
              <w:t>умения</w:t>
            </w:r>
          </w:p>
        </w:tc>
      </w:tr>
      <w:tr w:rsidR="00E80C3C" w14:paraId="4C3BF4C4" w14:textId="77777777">
        <w:trPr>
          <w:trHeight w:val="479"/>
        </w:trPr>
        <w:tc>
          <w:tcPr>
            <w:tcW w:w="1076" w:type="dxa"/>
          </w:tcPr>
          <w:p w14:paraId="22946F55" w14:textId="77777777" w:rsidR="00E80C3C" w:rsidRDefault="00E868BA">
            <w:pPr>
              <w:pStyle w:val="TableParagraph"/>
              <w:spacing w:before="92"/>
              <w:ind w:left="19" w:right="16"/>
              <w:jc w:val="center"/>
              <w:rPr>
                <w:sz w:val="24"/>
              </w:rPr>
            </w:pPr>
            <w:r>
              <w:rPr>
                <w:spacing w:val="-5"/>
                <w:sz w:val="24"/>
              </w:rPr>
              <w:t>1.1</w:t>
            </w:r>
          </w:p>
        </w:tc>
        <w:tc>
          <w:tcPr>
            <w:tcW w:w="7996" w:type="dxa"/>
          </w:tcPr>
          <w:p w14:paraId="337FE333" w14:textId="77777777" w:rsidR="00E80C3C" w:rsidRDefault="00E868BA">
            <w:pPr>
              <w:pStyle w:val="TableParagraph"/>
              <w:spacing w:before="92"/>
              <w:ind w:left="61"/>
              <w:rPr>
                <w:sz w:val="24"/>
              </w:rPr>
            </w:pPr>
            <w:r>
              <w:rPr>
                <w:spacing w:val="-2"/>
                <w:sz w:val="24"/>
              </w:rPr>
              <w:t>Говорение</w:t>
            </w:r>
          </w:p>
        </w:tc>
      </w:tr>
      <w:tr w:rsidR="00E80C3C" w14:paraId="3521F4D1" w14:textId="77777777">
        <w:trPr>
          <w:trHeight w:val="479"/>
        </w:trPr>
        <w:tc>
          <w:tcPr>
            <w:tcW w:w="1076" w:type="dxa"/>
          </w:tcPr>
          <w:p w14:paraId="3329E9DB" w14:textId="77777777" w:rsidR="00E80C3C" w:rsidRDefault="00E868BA">
            <w:pPr>
              <w:pStyle w:val="TableParagraph"/>
              <w:spacing w:before="92"/>
              <w:ind w:left="19" w:right="16"/>
              <w:jc w:val="center"/>
              <w:rPr>
                <w:sz w:val="24"/>
              </w:rPr>
            </w:pPr>
            <w:r>
              <w:rPr>
                <w:spacing w:val="-2"/>
                <w:sz w:val="24"/>
              </w:rPr>
              <w:t>1.1.1</w:t>
            </w:r>
          </w:p>
        </w:tc>
        <w:tc>
          <w:tcPr>
            <w:tcW w:w="7996" w:type="dxa"/>
          </w:tcPr>
          <w:p w14:paraId="69FD4A8D" w14:textId="77777777" w:rsidR="00E80C3C" w:rsidRDefault="00E868BA">
            <w:pPr>
              <w:pStyle w:val="TableParagraph"/>
              <w:spacing w:before="92"/>
              <w:ind w:left="61"/>
              <w:rPr>
                <w:sz w:val="24"/>
              </w:rPr>
            </w:pPr>
            <w:r>
              <w:rPr>
                <w:sz w:val="24"/>
              </w:rPr>
              <w:t>Диалогическая</w:t>
            </w:r>
            <w:r>
              <w:rPr>
                <w:spacing w:val="-8"/>
                <w:sz w:val="24"/>
              </w:rPr>
              <w:t xml:space="preserve"> </w:t>
            </w:r>
            <w:r>
              <w:rPr>
                <w:spacing w:val="-4"/>
                <w:sz w:val="24"/>
              </w:rPr>
              <w:t>речь</w:t>
            </w:r>
          </w:p>
        </w:tc>
      </w:tr>
      <w:tr w:rsidR="00E80C3C" w14:paraId="5E3A5D57" w14:textId="77777777">
        <w:trPr>
          <w:trHeight w:val="1862"/>
        </w:trPr>
        <w:tc>
          <w:tcPr>
            <w:tcW w:w="1076" w:type="dxa"/>
          </w:tcPr>
          <w:p w14:paraId="72B9B77C" w14:textId="77777777" w:rsidR="00E80C3C" w:rsidRDefault="00E868BA">
            <w:pPr>
              <w:pStyle w:val="TableParagraph"/>
              <w:spacing w:before="93"/>
              <w:ind w:left="19" w:right="11"/>
              <w:jc w:val="center"/>
              <w:rPr>
                <w:sz w:val="24"/>
              </w:rPr>
            </w:pPr>
            <w:r>
              <w:rPr>
                <w:spacing w:val="-2"/>
                <w:sz w:val="24"/>
              </w:rPr>
              <w:t>1.1.1.1</w:t>
            </w:r>
          </w:p>
        </w:tc>
        <w:tc>
          <w:tcPr>
            <w:tcW w:w="7996" w:type="dxa"/>
          </w:tcPr>
          <w:p w14:paraId="59C10DC6" w14:textId="77777777" w:rsidR="00E80C3C" w:rsidRDefault="00E868BA">
            <w:pPr>
              <w:pStyle w:val="TableParagraph"/>
              <w:spacing w:before="93"/>
              <w:ind w:left="61" w:right="50"/>
              <w:jc w:val="both"/>
              <w:rPr>
                <w:sz w:val="24"/>
              </w:rPr>
            </w:pPr>
            <w:r>
              <w:rPr>
                <w:sz w:val="24"/>
              </w:rPr>
              <w:t>Диалог этикетного характера с использованием речевых ситуаций, ключевых</w:t>
            </w:r>
            <w:r>
              <w:rPr>
                <w:spacing w:val="-3"/>
                <w:sz w:val="24"/>
              </w:rPr>
              <w:t xml:space="preserve"> </w:t>
            </w:r>
            <w:r>
              <w:rPr>
                <w:sz w:val="24"/>
              </w:rPr>
              <w:t>слов и</w:t>
            </w:r>
            <w:r>
              <w:rPr>
                <w:spacing w:val="-2"/>
                <w:sz w:val="24"/>
              </w:rPr>
              <w:t xml:space="preserve"> </w:t>
            </w:r>
            <w:r>
              <w:rPr>
                <w:sz w:val="24"/>
              </w:rPr>
              <w:t>(или)</w:t>
            </w:r>
            <w:r>
              <w:rPr>
                <w:spacing w:val="-2"/>
                <w:sz w:val="24"/>
              </w:rPr>
              <w:t xml:space="preserve"> </w:t>
            </w:r>
            <w:r>
              <w:rPr>
                <w:sz w:val="24"/>
              </w:rPr>
              <w:t>иллюстраций</w:t>
            </w:r>
            <w:r>
              <w:rPr>
                <w:spacing w:val="-2"/>
                <w:sz w:val="24"/>
              </w:rPr>
              <w:t xml:space="preserve"> </w:t>
            </w:r>
            <w:r>
              <w:rPr>
                <w:sz w:val="24"/>
              </w:rPr>
              <w:t>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E80C3C" w14:paraId="6859302D" w14:textId="77777777">
        <w:trPr>
          <w:trHeight w:val="1583"/>
        </w:trPr>
        <w:tc>
          <w:tcPr>
            <w:tcW w:w="1076" w:type="dxa"/>
          </w:tcPr>
          <w:p w14:paraId="001BA87A" w14:textId="77777777" w:rsidR="00E80C3C" w:rsidRDefault="00E868BA">
            <w:pPr>
              <w:pStyle w:val="TableParagraph"/>
              <w:spacing w:before="93"/>
              <w:ind w:left="19" w:right="11"/>
              <w:jc w:val="center"/>
              <w:rPr>
                <w:sz w:val="24"/>
              </w:rPr>
            </w:pPr>
            <w:r>
              <w:rPr>
                <w:spacing w:val="-2"/>
                <w:sz w:val="24"/>
              </w:rPr>
              <w:t>1.1.1.2</w:t>
            </w:r>
          </w:p>
        </w:tc>
        <w:tc>
          <w:tcPr>
            <w:tcW w:w="7996" w:type="dxa"/>
          </w:tcPr>
          <w:p w14:paraId="401B09F1" w14:textId="77777777" w:rsidR="00E80C3C" w:rsidRDefault="00E868BA">
            <w:pPr>
              <w:pStyle w:val="TableParagraph"/>
              <w:spacing w:before="93"/>
              <w:ind w:left="61" w:right="51"/>
              <w:jc w:val="both"/>
              <w:rPr>
                <w:sz w:val="24"/>
              </w:rPr>
            </w:pPr>
            <w:r>
              <w:rPr>
                <w:sz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w:t>
            </w:r>
            <w:r>
              <w:rPr>
                <w:spacing w:val="-2"/>
                <w:sz w:val="24"/>
              </w:rPr>
              <w:t>собеседника</w:t>
            </w:r>
          </w:p>
        </w:tc>
      </w:tr>
      <w:tr w:rsidR="00E80C3C" w14:paraId="28BDE383" w14:textId="77777777">
        <w:trPr>
          <w:trHeight w:val="1857"/>
        </w:trPr>
        <w:tc>
          <w:tcPr>
            <w:tcW w:w="1076" w:type="dxa"/>
          </w:tcPr>
          <w:p w14:paraId="409A1D77" w14:textId="77777777" w:rsidR="00E80C3C" w:rsidRDefault="00E868BA">
            <w:pPr>
              <w:pStyle w:val="TableParagraph"/>
              <w:spacing w:before="93"/>
              <w:ind w:left="19" w:right="11"/>
              <w:jc w:val="center"/>
              <w:rPr>
                <w:sz w:val="24"/>
              </w:rPr>
            </w:pPr>
            <w:r>
              <w:rPr>
                <w:spacing w:val="-2"/>
                <w:sz w:val="24"/>
              </w:rPr>
              <w:t>1.1.1.3</w:t>
            </w:r>
          </w:p>
        </w:tc>
        <w:tc>
          <w:tcPr>
            <w:tcW w:w="7996" w:type="dxa"/>
          </w:tcPr>
          <w:p w14:paraId="73694661" w14:textId="77777777" w:rsidR="00E80C3C" w:rsidRDefault="00E868BA">
            <w:pPr>
              <w:pStyle w:val="TableParagraph"/>
              <w:spacing w:before="93"/>
              <w:ind w:left="61" w:right="51"/>
              <w:jc w:val="both"/>
              <w:rPr>
                <w:sz w:val="24"/>
              </w:rPr>
            </w:pPr>
            <w:r>
              <w:rPr>
                <w:sz w:val="24"/>
              </w:rPr>
              <w:t>Диалог - побуждение к действию с использованием речевых ситуаций, ключевых</w:t>
            </w:r>
            <w:r>
              <w:rPr>
                <w:spacing w:val="-4"/>
                <w:sz w:val="24"/>
              </w:rPr>
              <w:t xml:space="preserve"> </w:t>
            </w:r>
            <w:r>
              <w:rPr>
                <w:sz w:val="24"/>
              </w:rPr>
              <w:t>слов и</w:t>
            </w:r>
            <w:r>
              <w:rPr>
                <w:spacing w:val="-3"/>
                <w:sz w:val="24"/>
              </w:rPr>
              <w:t xml:space="preserve"> </w:t>
            </w:r>
            <w:r>
              <w:rPr>
                <w:sz w:val="24"/>
              </w:rPr>
              <w:t>(или) иллюстраций</w:t>
            </w:r>
            <w:r>
              <w:rPr>
                <w:spacing w:val="-3"/>
                <w:sz w:val="24"/>
              </w:rPr>
              <w:t xml:space="preserve"> </w:t>
            </w:r>
            <w:r>
              <w:rPr>
                <w:sz w:val="24"/>
              </w:rPr>
              <w:t>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w:t>
            </w:r>
            <w:r>
              <w:rPr>
                <w:spacing w:val="40"/>
                <w:sz w:val="24"/>
              </w:rPr>
              <w:t xml:space="preserve"> </w:t>
            </w:r>
            <w:r>
              <w:rPr>
                <w:sz w:val="24"/>
              </w:rPr>
              <w:t>собеседника к совместной деятельности, вежливое согласие (несогласие) на предложение собеседника</w:t>
            </w:r>
          </w:p>
        </w:tc>
      </w:tr>
      <w:tr w:rsidR="00E80C3C" w14:paraId="4A516CC3" w14:textId="77777777">
        <w:trPr>
          <w:trHeight w:val="480"/>
        </w:trPr>
        <w:tc>
          <w:tcPr>
            <w:tcW w:w="1076" w:type="dxa"/>
          </w:tcPr>
          <w:p w14:paraId="17CDDE33" w14:textId="77777777" w:rsidR="00E80C3C" w:rsidRDefault="00E868BA">
            <w:pPr>
              <w:pStyle w:val="TableParagraph"/>
              <w:spacing w:before="93"/>
              <w:ind w:left="19" w:right="16"/>
              <w:jc w:val="center"/>
              <w:rPr>
                <w:sz w:val="24"/>
              </w:rPr>
            </w:pPr>
            <w:r>
              <w:rPr>
                <w:spacing w:val="-2"/>
                <w:sz w:val="24"/>
              </w:rPr>
              <w:t>1.1.2</w:t>
            </w:r>
          </w:p>
        </w:tc>
        <w:tc>
          <w:tcPr>
            <w:tcW w:w="7996" w:type="dxa"/>
          </w:tcPr>
          <w:p w14:paraId="4FD21A8D" w14:textId="77777777" w:rsidR="00E80C3C" w:rsidRDefault="00E868BA">
            <w:pPr>
              <w:pStyle w:val="TableParagraph"/>
              <w:spacing w:before="93"/>
              <w:ind w:left="61"/>
              <w:rPr>
                <w:sz w:val="24"/>
              </w:rPr>
            </w:pPr>
            <w:r>
              <w:rPr>
                <w:sz w:val="24"/>
              </w:rPr>
              <w:t>Монологическая</w:t>
            </w:r>
            <w:r>
              <w:rPr>
                <w:spacing w:val="-9"/>
                <w:sz w:val="24"/>
              </w:rPr>
              <w:t xml:space="preserve"> </w:t>
            </w:r>
            <w:r>
              <w:rPr>
                <w:spacing w:val="-4"/>
                <w:sz w:val="24"/>
              </w:rPr>
              <w:t>речь</w:t>
            </w:r>
          </w:p>
        </w:tc>
      </w:tr>
      <w:tr w:rsidR="00E80C3C" w14:paraId="7DF79C19" w14:textId="77777777">
        <w:trPr>
          <w:trHeight w:val="1031"/>
        </w:trPr>
        <w:tc>
          <w:tcPr>
            <w:tcW w:w="1076" w:type="dxa"/>
          </w:tcPr>
          <w:p w14:paraId="30C65101" w14:textId="77777777" w:rsidR="00E80C3C" w:rsidRDefault="00E868BA">
            <w:pPr>
              <w:pStyle w:val="TableParagraph"/>
              <w:spacing w:before="97"/>
              <w:ind w:left="19" w:right="11"/>
              <w:jc w:val="center"/>
              <w:rPr>
                <w:sz w:val="24"/>
              </w:rPr>
            </w:pPr>
            <w:r>
              <w:rPr>
                <w:spacing w:val="-2"/>
                <w:sz w:val="24"/>
              </w:rPr>
              <w:t>1.1.2.1</w:t>
            </w:r>
          </w:p>
        </w:tc>
        <w:tc>
          <w:tcPr>
            <w:tcW w:w="7996" w:type="dxa"/>
          </w:tcPr>
          <w:p w14:paraId="431E56E0" w14:textId="77777777" w:rsidR="00E80C3C" w:rsidRDefault="00E868BA">
            <w:pPr>
              <w:pStyle w:val="TableParagraph"/>
              <w:spacing w:before="97"/>
              <w:ind w:left="61" w:right="52"/>
              <w:jc w:val="both"/>
              <w:rPr>
                <w:sz w:val="24"/>
              </w:rPr>
            </w:pPr>
            <w:r>
              <w:rPr>
                <w:sz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E80C3C" w14:paraId="13638E10" w14:textId="77777777">
        <w:trPr>
          <w:trHeight w:val="758"/>
        </w:trPr>
        <w:tc>
          <w:tcPr>
            <w:tcW w:w="1076" w:type="dxa"/>
          </w:tcPr>
          <w:p w14:paraId="1F2C6B49" w14:textId="77777777" w:rsidR="00E80C3C" w:rsidRDefault="00E868BA">
            <w:pPr>
              <w:pStyle w:val="TableParagraph"/>
              <w:spacing w:before="97"/>
              <w:ind w:left="19" w:right="11"/>
              <w:jc w:val="center"/>
              <w:rPr>
                <w:sz w:val="24"/>
              </w:rPr>
            </w:pPr>
            <w:r>
              <w:rPr>
                <w:spacing w:val="-2"/>
                <w:sz w:val="24"/>
              </w:rPr>
              <w:t>1.1.2.2</w:t>
            </w:r>
          </w:p>
        </w:tc>
        <w:tc>
          <w:tcPr>
            <w:tcW w:w="7996" w:type="dxa"/>
          </w:tcPr>
          <w:p w14:paraId="061CA145" w14:textId="77777777" w:rsidR="00E80C3C" w:rsidRDefault="00E868BA">
            <w:pPr>
              <w:pStyle w:val="TableParagraph"/>
              <w:spacing w:before="100" w:line="237" w:lineRule="auto"/>
              <w:ind w:left="61"/>
              <w:rPr>
                <w:sz w:val="24"/>
              </w:rPr>
            </w:pPr>
            <w:r>
              <w:rPr>
                <w:sz w:val="24"/>
              </w:rPr>
              <w:t>Рассказ</w:t>
            </w:r>
            <w:r>
              <w:rPr>
                <w:spacing w:val="38"/>
                <w:sz w:val="24"/>
              </w:rPr>
              <w:t xml:space="preserve"> </w:t>
            </w:r>
            <w:r>
              <w:rPr>
                <w:sz w:val="24"/>
              </w:rPr>
              <w:t>(сообщение,</w:t>
            </w:r>
            <w:r>
              <w:rPr>
                <w:spacing w:val="38"/>
                <w:sz w:val="24"/>
              </w:rPr>
              <w:t xml:space="preserve"> </w:t>
            </w:r>
            <w:r>
              <w:rPr>
                <w:sz w:val="24"/>
              </w:rPr>
              <w:t>повествование)</w:t>
            </w:r>
            <w:r>
              <w:rPr>
                <w:spacing w:val="38"/>
                <w:sz w:val="24"/>
              </w:rPr>
              <w:t xml:space="preserve"> </w:t>
            </w:r>
            <w:r>
              <w:rPr>
                <w:sz w:val="24"/>
              </w:rPr>
              <w:t>с</w:t>
            </w:r>
            <w:r>
              <w:rPr>
                <w:spacing w:val="36"/>
                <w:sz w:val="24"/>
              </w:rPr>
              <w:t xml:space="preserve"> </w:t>
            </w:r>
            <w:r>
              <w:rPr>
                <w:sz w:val="24"/>
              </w:rPr>
              <w:t>использованием</w:t>
            </w:r>
            <w:r>
              <w:rPr>
                <w:spacing w:val="38"/>
                <w:sz w:val="24"/>
              </w:rPr>
              <w:t xml:space="preserve"> </w:t>
            </w:r>
            <w:r>
              <w:rPr>
                <w:sz w:val="24"/>
              </w:rPr>
              <w:t>речевых</w:t>
            </w:r>
            <w:r>
              <w:rPr>
                <w:spacing w:val="33"/>
                <w:sz w:val="24"/>
              </w:rPr>
              <w:t xml:space="preserve"> </w:t>
            </w:r>
            <w:r>
              <w:rPr>
                <w:sz w:val="24"/>
              </w:rPr>
              <w:t>ситуаций, ключевых слов и (или) иллюстраций</w:t>
            </w:r>
          </w:p>
        </w:tc>
      </w:tr>
      <w:tr w:rsidR="00E80C3C" w14:paraId="5383BAF4" w14:textId="77777777">
        <w:trPr>
          <w:trHeight w:val="1031"/>
        </w:trPr>
        <w:tc>
          <w:tcPr>
            <w:tcW w:w="1076" w:type="dxa"/>
          </w:tcPr>
          <w:p w14:paraId="6D4DC5EA" w14:textId="77777777" w:rsidR="00E80C3C" w:rsidRDefault="00E868BA">
            <w:pPr>
              <w:pStyle w:val="TableParagraph"/>
              <w:spacing w:before="92"/>
              <w:ind w:left="19" w:right="11"/>
              <w:jc w:val="center"/>
              <w:rPr>
                <w:sz w:val="24"/>
              </w:rPr>
            </w:pPr>
            <w:r>
              <w:rPr>
                <w:spacing w:val="-2"/>
                <w:sz w:val="24"/>
              </w:rPr>
              <w:t>1.1.2.3</w:t>
            </w:r>
          </w:p>
        </w:tc>
        <w:tc>
          <w:tcPr>
            <w:tcW w:w="7996" w:type="dxa"/>
          </w:tcPr>
          <w:p w14:paraId="5BAE947F" w14:textId="77777777" w:rsidR="00E80C3C" w:rsidRDefault="00E868BA">
            <w:pPr>
              <w:pStyle w:val="TableParagraph"/>
              <w:spacing w:before="92"/>
              <w:ind w:left="61" w:right="53"/>
              <w:jc w:val="both"/>
              <w:rPr>
                <w:sz w:val="24"/>
              </w:rPr>
            </w:pPr>
            <w:r>
              <w:rPr>
                <w:sz w:val="24"/>
              </w:rPr>
              <w:t xml:space="preserve">Создание устных монологических высказываний в рамках тематического содержания речи по образцу (с выражением своего отношения к предмету </w:t>
            </w:r>
            <w:r>
              <w:rPr>
                <w:spacing w:val="-4"/>
                <w:sz w:val="24"/>
              </w:rPr>
              <w:t>речи)</w:t>
            </w:r>
          </w:p>
        </w:tc>
      </w:tr>
      <w:tr w:rsidR="00E80C3C" w14:paraId="71F08254" w14:textId="77777777">
        <w:trPr>
          <w:trHeight w:val="753"/>
        </w:trPr>
        <w:tc>
          <w:tcPr>
            <w:tcW w:w="1076" w:type="dxa"/>
          </w:tcPr>
          <w:p w14:paraId="7FA81547" w14:textId="77777777" w:rsidR="00E80C3C" w:rsidRDefault="00E868BA">
            <w:pPr>
              <w:pStyle w:val="TableParagraph"/>
              <w:spacing w:before="93"/>
              <w:ind w:left="19" w:right="11"/>
              <w:jc w:val="center"/>
              <w:rPr>
                <w:sz w:val="24"/>
              </w:rPr>
            </w:pPr>
            <w:r>
              <w:rPr>
                <w:spacing w:val="-2"/>
                <w:sz w:val="24"/>
              </w:rPr>
              <w:t>1.1.2.4</w:t>
            </w:r>
          </w:p>
        </w:tc>
        <w:tc>
          <w:tcPr>
            <w:tcW w:w="7996" w:type="dxa"/>
          </w:tcPr>
          <w:p w14:paraId="6E45418C" w14:textId="77777777" w:rsidR="00E80C3C" w:rsidRDefault="00E868BA">
            <w:pPr>
              <w:pStyle w:val="TableParagraph"/>
              <w:spacing w:before="93" w:line="242" w:lineRule="auto"/>
              <w:ind w:left="61"/>
              <w:rPr>
                <w:sz w:val="24"/>
              </w:rPr>
            </w:pPr>
            <w:r>
              <w:rPr>
                <w:sz w:val="24"/>
              </w:rPr>
              <w:t>Пересказ</w:t>
            </w:r>
            <w:r>
              <w:rPr>
                <w:spacing w:val="40"/>
                <w:sz w:val="24"/>
              </w:rPr>
              <w:t xml:space="preserve"> </w:t>
            </w:r>
            <w:r>
              <w:rPr>
                <w:sz w:val="24"/>
              </w:rPr>
              <w:t>основного</w:t>
            </w:r>
            <w:r>
              <w:rPr>
                <w:spacing w:val="40"/>
                <w:sz w:val="24"/>
              </w:rPr>
              <w:t xml:space="preserve"> </w:t>
            </w:r>
            <w:r>
              <w:rPr>
                <w:sz w:val="24"/>
              </w:rPr>
              <w:t>содержания</w:t>
            </w:r>
            <w:r>
              <w:rPr>
                <w:spacing w:val="40"/>
                <w:sz w:val="24"/>
              </w:rPr>
              <w:t xml:space="preserve"> </w:t>
            </w:r>
            <w:r>
              <w:rPr>
                <w:sz w:val="24"/>
              </w:rPr>
              <w:t>прочитанного</w:t>
            </w:r>
            <w:r>
              <w:rPr>
                <w:spacing w:val="40"/>
                <w:sz w:val="24"/>
              </w:rPr>
              <w:t xml:space="preserve"> </w:t>
            </w:r>
            <w:r>
              <w:rPr>
                <w:sz w:val="24"/>
              </w:rPr>
              <w:t>текста</w:t>
            </w:r>
            <w:r>
              <w:rPr>
                <w:spacing w:val="40"/>
                <w:sz w:val="24"/>
              </w:rPr>
              <w:t xml:space="preserve"> </w:t>
            </w:r>
            <w:r>
              <w:rPr>
                <w:sz w:val="24"/>
              </w:rPr>
              <w:t>с</w:t>
            </w:r>
            <w:r>
              <w:rPr>
                <w:spacing w:val="40"/>
                <w:sz w:val="24"/>
              </w:rPr>
              <w:t xml:space="preserve"> </w:t>
            </w:r>
            <w:r>
              <w:rPr>
                <w:sz w:val="24"/>
              </w:rPr>
              <w:t>использованием речевых ситуаций, ключевых слов и (или) иллюстраций</w:t>
            </w:r>
          </w:p>
        </w:tc>
      </w:tr>
      <w:tr w:rsidR="00E80C3C" w14:paraId="4DB322DF" w14:textId="77777777">
        <w:trPr>
          <w:trHeight w:val="757"/>
        </w:trPr>
        <w:tc>
          <w:tcPr>
            <w:tcW w:w="1076" w:type="dxa"/>
          </w:tcPr>
          <w:p w14:paraId="32C4D511" w14:textId="77777777" w:rsidR="00E80C3C" w:rsidRDefault="00E868BA">
            <w:pPr>
              <w:pStyle w:val="TableParagraph"/>
              <w:spacing w:before="97"/>
              <w:ind w:left="19" w:right="11"/>
              <w:jc w:val="center"/>
              <w:rPr>
                <w:sz w:val="24"/>
              </w:rPr>
            </w:pPr>
            <w:r>
              <w:rPr>
                <w:spacing w:val="-2"/>
                <w:sz w:val="24"/>
              </w:rPr>
              <w:t>1.1.2.5</w:t>
            </w:r>
          </w:p>
        </w:tc>
        <w:tc>
          <w:tcPr>
            <w:tcW w:w="7996" w:type="dxa"/>
          </w:tcPr>
          <w:p w14:paraId="442EAD17" w14:textId="77777777" w:rsidR="00E80C3C" w:rsidRDefault="00E868BA">
            <w:pPr>
              <w:pStyle w:val="TableParagraph"/>
              <w:tabs>
                <w:tab w:val="left" w:pos="1170"/>
                <w:tab w:val="left" w:pos="2119"/>
                <w:tab w:val="left" w:pos="3486"/>
                <w:tab w:val="left" w:pos="4973"/>
                <w:tab w:val="left" w:pos="6713"/>
              </w:tabs>
              <w:spacing w:before="99" w:line="237" w:lineRule="auto"/>
              <w:ind w:left="61" w:right="56"/>
              <w:rPr>
                <w:sz w:val="24"/>
              </w:rPr>
            </w:pPr>
            <w:r>
              <w:rPr>
                <w:spacing w:val="-2"/>
                <w:sz w:val="24"/>
              </w:rPr>
              <w:t>Краткое</w:t>
            </w:r>
            <w:r>
              <w:rPr>
                <w:sz w:val="24"/>
              </w:rPr>
              <w:tab/>
            </w:r>
            <w:r>
              <w:rPr>
                <w:spacing w:val="-2"/>
                <w:sz w:val="24"/>
              </w:rPr>
              <w:t>устное</w:t>
            </w:r>
            <w:r>
              <w:rPr>
                <w:sz w:val="24"/>
              </w:rPr>
              <w:tab/>
            </w:r>
            <w:r>
              <w:rPr>
                <w:spacing w:val="-2"/>
                <w:sz w:val="24"/>
              </w:rPr>
              <w:t>изложение</w:t>
            </w:r>
            <w:r>
              <w:rPr>
                <w:sz w:val="24"/>
              </w:rPr>
              <w:tab/>
            </w:r>
            <w:r>
              <w:rPr>
                <w:spacing w:val="-2"/>
                <w:sz w:val="24"/>
              </w:rPr>
              <w:t>результатов</w:t>
            </w:r>
            <w:r>
              <w:rPr>
                <w:sz w:val="24"/>
              </w:rPr>
              <w:tab/>
            </w:r>
            <w:r>
              <w:rPr>
                <w:spacing w:val="-2"/>
                <w:sz w:val="24"/>
              </w:rPr>
              <w:t>выполненного</w:t>
            </w:r>
            <w:r>
              <w:rPr>
                <w:sz w:val="24"/>
              </w:rPr>
              <w:tab/>
            </w:r>
            <w:r>
              <w:rPr>
                <w:spacing w:val="-2"/>
                <w:sz w:val="24"/>
              </w:rPr>
              <w:t xml:space="preserve">несложного </w:t>
            </w:r>
            <w:r>
              <w:rPr>
                <w:sz w:val="24"/>
              </w:rPr>
              <w:t>проектного задания</w:t>
            </w:r>
          </w:p>
        </w:tc>
      </w:tr>
      <w:tr w:rsidR="00E80C3C" w14:paraId="69B44F70" w14:textId="77777777">
        <w:trPr>
          <w:trHeight w:val="480"/>
        </w:trPr>
        <w:tc>
          <w:tcPr>
            <w:tcW w:w="1076" w:type="dxa"/>
          </w:tcPr>
          <w:p w14:paraId="6C4DA4D8" w14:textId="77777777" w:rsidR="00E80C3C" w:rsidRDefault="00E868BA">
            <w:pPr>
              <w:pStyle w:val="TableParagraph"/>
              <w:spacing w:before="93"/>
              <w:ind w:left="19" w:right="16"/>
              <w:jc w:val="center"/>
              <w:rPr>
                <w:sz w:val="24"/>
              </w:rPr>
            </w:pPr>
            <w:r>
              <w:rPr>
                <w:spacing w:val="-5"/>
                <w:sz w:val="24"/>
              </w:rPr>
              <w:t>1.2</w:t>
            </w:r>
          </w:p>
        </w:tc>
        <w:tc>
          <w:tcPr>
            <w:tcW w:w="7996" w:type="dxa"/>
          </w:tcPr>
          <w:p w14:paraId="79B9D885" w14:textId="77777777" w:rsidR="00E80C3C" w:rsidRDefault="00E868BA">
            <w:pPr>
              <w:pStyle w:val="TableParagraph"/>
              <w:spacing w:before="93"/>
              <w:ind w:left="61"/>
              <w:rPr>
                <w:sz w:val="24"/>
              </w:rPr>
            </w:pPr>
            <w:r>
              <w:rPr>
                <w:spacing w:val="-2"/>
                <w:sz w:val="24"/>
              </w:rPr>
              <w:t>Аудирование</w:t>
            </w:r>
          </w:p>
        </w:tc>
      </w:tr>
    </w:tbl>
    <w:p w14:paraId="455875E5" w14:textId="77777777" w:rsidR="00E80C3C" w:rsidRDefault="00E80C3C">
      <w:pPr>
        <w:pStyle w:val="TableParagraph"/>
        <w:rPr>
          <w:sz w:val="24"/>
        </w:rPr>
        <w:sectPr w:rsidR="00E80C3C">
          <w:type w:val="continuous"/>
          <w:pgSz w:w="11910" w:h="16840"/>
          <w:pgMar w:top="660" w:right="283" w:bottom="280" w:left="708" w:header="720" w:footer="720"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16C4B6E9" w14:textId="77777777">
        <w:trPr>
          <w:trHeight w:val="753"/>
        </w:trPr>
        <w:tc>
          <w:tcPr>
            <w:tcW w:w="1076" w:type="dxa"/>
          </w:tcPr>
          <w:p w14:paraId="6DAFB5D8" w14:textId="77777777" w:rsidR="00E80C3C" w:rsidRDefault="00E868BA">
            <w:pPr>
              <w:pStyle w:val="TableParagraph"/>
              <w:spacing w:before="93"/>
              <w:ind w:left="19" w:right="16"/>
              <w:jc w:val="center"/>
              <w:rPr>
                <w:sz w:val="24"/>
              </w:rPr>
            </w:pPr>
            <w:r>
              <w:rPr>
                <w:spacing w:val="-2"/>
                <w:sz w:val="24"/>
              </w:rPr>
              <w:lastRenderedPageBreak/>
              <w:t>1.2.1</w:t>
            </w:r>
          </w:p>
        </w:tc>
        <w:tc>
          <w:tcPr>
            <w:tcW w:w="7996" w:type="dxa"/>
          </w:tcPr>
          <w:p w14:paraId="08E00FA4" w14:textId="77777777" w:rsidR="00E80C3C" w:rsidRDefault="00E868BA">
            <w:pPr>
              <w:pStyle w:val="TableParagraph"/>
              <w:spacing w:before="93" w:line="242" w:lineRule="auto"/>
              <w:ind w:left="61"/>
              <w:rPr>
                <w:sz w:val="24"/>
              </w:rPr>
            </w:pPr>
            <w:r>
              <w:rPr>
                <w:sz w:val="24"/>
              </w:rPr>
              <w:t>Понимание</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речи</w:t>
            </w:r>
            <w:r>
              <w:rPr>
                <w:spacing w:val="40"/>
                <w:sz w:val="24"/>
              </w:rPr>
              <w:t xml:space="preserve"> </w:t>
            </w:r>
            <w:r>
              <w:rPr>
                <w:sz w:val="24"/>
              </w:rPr>
              <w:t>учителя</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вербальная</w:t>
            </w:r>
            <w:r>
              <w:rPr>
                <w:spacing w:val="80"/>
                <w:sz w:val="24"/>
              </w:rPr>
              <w:t xml:space="preserve"> </w:t>
            </w:r>
            <w:r>
              <w:rPr>
                <w:sz w:val="24"/>
              </w:rPr>
              <w:t>(невербальная) реакция на услышанное (при непосредственном общении)</w:t>
            </w:r>
          </w:p>
        </w:tc>
      </w:tr>
      <w:tr w:rsidR="00E80C3C" w14:paraId="7064A55B" w14:textId="77777777">
        <w:trPr>
          <w:trHeight w:val="1584"/>
        </w:trPr>
        <w:tc>
          <w:tcPr>
            <w:tcW w:w="1076" w:type="dxa"/>
          </w:tcPr>
          <w:p w14:paraId="13A9C231" w14:textId="77777777" w:rsidR="00E80C3C" w:rsidRDefault="00E868BA">
            <w:pPr>
              <w:pStyle w:val="TableParagraph"/>
              <w:spacing w:before="97"/>
              <w:ind w:left="19" w:right="16"/>
              <w:jc w:val="center"/>
              <w:rPr>
                <w:sz w:val="24"/>
              </w:rPr>
            </w:pPr>
            <w:r>
              <w:rPr>
                <w:spacing w:val="-2"/>
                <w:sz w:val="24"/>
              </w:rPr>
              <w:t>1.2.2</w:t>
            </w:r>
          </w:p>
        </w:tc>
        <w:tc>
          <w:tcPr>
            <w:tcW w:w="7996" w:type="dxa"/>
          </w:tcPr>
          <w:p w14:paraId="728B9875" w14:textId="77777777" w:rsidR="00E80C3C" w:rsidRDefault="00E868BA">
            <w:pPr>
              <w:pStyle w:val="TableParagraph"/>
              <w:spacing w:before="97"/>
              <w:ind w:left="61" w:right="53"/>
              <w:jc w:val="both"/>
              <w:rPr>
                <w:sz w:val="24"/>
              </w:rPr>
            </w:pPr>
            <w:r>
              <w:rPr>
                <w:sz w:val="24"/>
              </w:rPr>
              <w:t>Аудирование с пониманием основного содержания учебных и адаптированных аутентичных текстов, построенных на изученном</w:t>
            </w:r>
            <w:r>
              <w:rPr>
                <w:spacing w:val="40"/>
                <w:sz w:val="24"/>
              </w:rPr>
              <w:t xml:space="preserve"> </w:t>
            </w:r>
            <w:r>
              <w:rPr>
                <w:sz w:val="24"/>
              </w:rPr>
              <w:t>языковом материале: определение основной темы и главных фактов (событий) в воспринимаемом на слух тексте с использованием</w:t>
            </w:r>
            <w:r>
              <w:rPr>
                <w:spacing w:val="40"/>
                <w:sz w:val="24"/>
              </w:rPr>
              <w:t xml:space="preserve"> </w:t>
            </w:r>
            <w:r>
              <w:rPr>
                <w:sz w:val="24"/>
              </w:rPr>
              <w:t>иллюстраций и языковой, в том числе контекстуальной, догадки</w:t>
            </w:r>
          </w:p>
        </w:tc>
      </w:tr>
      <w:tr w:rsidR="00E80C3C" w14:paraId="38A2C0C7" w14:textId="77777777">
        <w:trPr>
          <w:trHeight w:val="1588"/>
        </w:trPr>
        <w:tc>
          <w:tcPr>
            <w:tcW w:w="1076" w:type="dxa"/>
          </w:tcPr>
          <w:p w14:paraId="602880C7" w14:textId="77777777" w:rsidR="00E80C3C" w:rsidRDefault="00E868BA">
            <w:pPr>
              <w:pStyle w:val="TableParagraph"/>
              <w:spacing w:before="97"/>
              <w:ind w:left="19" w:right="16"/>
              <w:jc w:val="center"/>
              <w:rPr>
                <w:sz w:val="24"/>
              </w:rPr>
            </w:pPr>
            <w:r>
              <w:rPr>
                <w:spacing w:val="-2"/>
                <w:sz w:val="24"/>
              </w:rPr>
              <w:t>1.2.3</w:t>
            </w:r>
          </w:p>
        </w:tc>
        <w:tc>
          <w:tcPr>
            <w:tcW w:w="7996" w:type="dxa"/>
          </w:tcPr>
          <w:p w14:paraId="0CE141B7" w14:textId="77777777" w:rsidR="00E80C3C" w:rsidRDefault="00E868BA">
            <w:pPr>
              <w:pStyle w:val="TableParagraph"/>
              <w:spacing w:before="97"/>
              <w:ind w:left="61" w:right="52"/>
              <w:jc w:val="both"/>
              <w:rPr>
                <w:sz w:val="24"/>
              </w:rPr>
            </w:pPr>
            <w:r>
              <w:rPr>
                <w:sz w:val="24"/>
              </w:rPr>
              <w:t>Аудирование с пониманием запрашиваемой информации в учебных и адаптированных аутентичных текстах, построенных на изученном</w:t>
            </w:r>
            <w:r>
              <w:rPr>
                <w:spacing w:val="40"/>
                <w:sz w:val="24"/>
              </w:rPr>
              <w:t xml:space="preserve"> </w:t>
            </w:r>
            <w:r>
              <w:rPr>
                <w:sz w:val="24"/>
              </w:rPr>
              <w:t>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E80C3C" w14:paraId="771D4EB9" w14:textId="77777777">
        <w:trPr>
          <w:trHeight w:val="479"/>
        </w:trPr>
        <w:tc>
          <w:tcPr>
            <w:tcW w:w="1076" w:type="dxa"/>
          </w:tcPr>
          <w:p w14:paraId="56CA6E14" w14:textId="77777777" w:rsidR="00E80C3C" w:rsidRDefault="00E868BA">
            <w:pPr>
              <w:pStyle w:val="TableParagraph"/>
              <w:spacing w:before="92"/>
              <w:ind w:left="19" w:right="16"/>
              <w:jc w:val="center"/>
              <w:rPr>
                <w:sz w:val="24"/>
              </w:rPr>
            </w:pPr>
            <w:r>
              <w:rPr>
                <w:spacing w:val="-5"/>
                <w:sz w:val="24"/>
              </w:rPr>
              <w:t>1.3</w:t>
            </w:r>
          </w:p>
        </w:tc>
        <w:tc>
          <w:tcPr>
            <w:tcW w:w="7996" w:type="dxa"/>
          </w:tcPr>
          <w:p w14:paraId="2EEDE2AA" w14:textId="77777777" w:rsidR="00E80C3C" w:rsidRDefault="00E868BA">
            <w:pPr>
              <w:pStyle w:val="TableParagraph"/>
              <w:spacing w:before="92"/>
              <w:ind w:left="61"/>
              <w:rPr>
                <w:sz w:val="24"/>
              </w:rPr>
            </w:pPr>
            <w:r>
              <w:rPr>
                <w:sz w:val="24"/>
              </w:rPr>
              <w:t>Смысловое</w:t>
            </w:r>
            <w:r>
              <w:rPr>
                <w:spacing w:val="-1"/>
                <w:sz w:val="24"/>
              </w:rPr>
              <w:t xml:space="preserve"> </w:t>
            </w:r>
            <w:r>
              <w:rPr>
                <w:spacing w:val="-2"/>
                <w:sz w:val="24"/>
              </w:rPr>
              <w:t>чтение</w:t>
            </w:r>
          </w:p>
        </w:tc>
      </w:tr>
      <w:tr w:rsidR="00E80C3C" w14:paraId="59AF93CA" w14:textId="77777777">
        <w:trPr>
          <w:trHeight w:val="753"/>
        </w:trPr>
        <w:tc>
          <w:tcPr>
            <w:tcW w:w="1076" w:type="dxa"/>
          </w:tcPr>
          <w:p w14:paraId="3A620D89" w14:textId="77777777" w:rsidR="00E80C3C" w:rsidRDefault="00E868BA">
            <w:pPr>
              <w:pStyle w:val="TableParagraph"/>
              <w:spacing w:before="92"/>
              <w:ind w:left="19" w:right="16"/>
              <w:jc w:val="center"/>
              <w:rPr>
                <w:sz w:val="24"/>
              </w:rPr>
            </w:pPr>
            <w:r>
              <w:rPr>
                <w:spacing w:val="-2"/>
                <w:sz w:val="24"/>
              </w:rPr>
              <w:t>1.3.1</w:t>
            </w:r>
          </w:p>
        </w:tc>
        <w:tc>
          <w:tcPr>
            <w:tcW w:w="7996" w:type="dxa"/>
          </w:tcPr>
          <w:p w14:paraId="5EAE2433" w14:textId="77777777" w:rsidR="00E80C3C" w:rsidRDefault="00E868BA">
            <w:pPr>
              <w:pStyle w:val="TableParagraph"/>
              <w:tabs>
                <w:tab w:val="left" w:pos="1025"/>
                <w:tab w:val="left" w:pos="1840"/>
                <w:tab w:val="left" w:pos="2943"/>
                <w:tab w:val="left" w:pos="3956"/>
                <w:tab w:val="left" w:pos="4296"/>
                <w:tab w:val="left" w:pos="5925"/>
                <w:tab w:val="left" w:pos="6874"/>
                <w:tab w:val="left" w:pos="7804"/>
              </w:tabs>
              <w:spacing w:before="94" w:line="237" w:lineRule="auto"/>
              <w:ind w:left="61" w:right="50"/>
              <w:rPr>
                <w:sz w:val="24"/>
              </w:rPr>
            </w:pPr>
            <w:r>
              <w:rPr>
                <w:spacing w:val="-2"/>
                <w:sz w:val="24"/>
              </w:rPr>
              <w:t>Чтение</w:t>
            </w:r>
            <w:r>
              <w:rPr>
                <w:sz w:val="24"/>
              </w:rPr>
              <w:tab/>
            </w:r>
            <w:r>
              <w:rPr>
                <w:spacing w:val="-4"/>
                <w:sz w:val="24"/>
              </w:rPr>
              <w:t>вслух</w:t>
            </w:r>
            <w:r>
              <w:rPr>
                <w:sz w:val="24"/>
              </w:rPr>
              <w:tab/>
            </w:r>
            <w:r>
              <w:rPr>
                <w:spacing w:val="-2"/>
                <w:sz w:val="24"/>
              </w:rPr>
              <w:t>учебных</w:t>
            </w:r>
            <w:r>
              <w:rPr>
                <w:sz w:val="24"/>
              </w:rPr>
              <w:tab/>
            </w:r>
            <w:r>
              <w:rPr>
                <w:spacing w:val="-2"/>
                <w:sz w:val="24"/>
              </w:rPr>
              <w:t>текстов</w:t>
            </w:r>
            <w:r>
              <w:rPr>
                <w:sz w:val="24"/>
              </w:rPr>
              <w:tab/>
            </w:r>
            <w:r>
              <w:rPr>
                <w:spacing w:val="-10"/>
                <w:sz w:val="24"/>
              </w:rPr>
              <w:t>с</w:t>
            </w:r>
            <w:r>
              <w:rPr>
                <w:sz w:val="24"/>
              </w:rPr>
              <w:tab/>
            </w:r>
            <w:r>
              <w:rPr>
                <w:spacing w:val="-2"/>
                <w:sz w:val="24"/>
              </w:rPr>
              <w:t>соблюдением</w:t>
            </w:r>
            <w:r>
              <w:rPr>
                <w:sz w:val="24"/>
              </w:rPr>
              <w:tab/>
            </w:r>
            <w:r>
              <w:rPr>
                <w:spacing w:val="-2"/>
                <w:sz w:val="24"/>
              </w:rPr>
              <w:t>правил</w:t>
            </w:r>
            <w:r>
              <w:rPr>
                <w:sz w:val="24"/>
              </w:rPr>
              <w:tab/>
            </w:r>
            <w:r>
              <w:rPr>
                <w:spacing w:val="-2"/>
                <w:sz w:val="24"/>
              </w:rPr>
              <w:t>чтения</w:t>
            </w:r>
            <w:r>
              <w:rPr>
                <w:sz w:val="24"/>
              </w:rPr>
              <w:tab/>
            </w:r>
            <w:r>
              <w:rPr>
                <w:spacing w:val="-10"/>
                <w:sz w:val="24"/>
              </w:rPr>
              <w:t xml:space="preserve">и </w:t>
            </w:r>
            <w:r>
              <w:rPr>
                <w:sz w:val="24"/>
              </w:rPr>
              <w:t>соответствующей интонацией, понимание прочитанного</w:t>
            </w:r>
          </w:p>
        </w:tc>
      </w:tr>
      <w:tr w:rsidR="00E80C3C" w14:paraId="0B187B4B" w14:textId="77777777">
        <w:trPr>
          <w:trHeight w:val="1583"/>
        </w:trPr>
        <w:tc>
          <w:tcPr>
            <w:tcW w:w="1076" w:type="dxa"/>
          </w:tcPr>
          <w:p w14:paraId="3FC58F5D" w14:textId="77777777" w:rsidR="00E80C3C" w:rsidRDefault="00E868BA">
            <w:pPr>
              <w:pStyle w:val="TableParagraph"/>
              <w:spacing w:before="97"/>
              <w:ind w:left="19" w:right="16"/>
              <w:jc w:val="center"/>
              <w:rPr>
                <w:sz w:val="24"/>
              </w:rPr>
            </w:pPr>
            <w:r>
              <w:rPr>
                <w:spacing w:val="-2"/>
                <w:sz w:val="24"/>
              </w:rPr>
              <w:t>1.3.2</w:t>
            </w:r>
          </w:p>
        </w:tc>
        <w:tc>
          <w:tcPr>
            <w:tcW w:w="7996" w:type="dxa"/>
          </w:tcPr>
          <w:p w14:paraId="1919BA9B" w14:textId="77777777" w:rsidR="00E80C3C" w:rsidRDefault="00E868BA">
            <w:pPr>
              <w:pStyle w:val="TableParagraph"/>
              <w:spacing w:before="97"/>
              <w:ind w:left="61" w:right="49"/>
              <w:jc w:val="both"/>
              <w:rPr>
                <w:sz w:val="24"/>
              </w:rPr>
            </w:pPr>
            <w:r>
              <w:rPr>
                <w:sz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E80C3C" w14:paraId="2A44F65D" w14:textId="77777777">
        <w:trPr>
          <w:trHeight w:val="1862"/>
        </w:trPr>
        <w:tc>
          <w:tcPr>
            <w:tcW w:w="1076" w:type="dxa"/>
          </w:tcPr>
          <w:p w14:paraId="453E9B73" w14:textId="77777777" w:rsidR="00E80C3C" w:rsidRDefault="00E868BA">
            <w:pPr>
              <w:pStyle w:val="TableParagraph"/>
              <w:spacing w:before="97"/>
              <w:ind w:left="19" w:right="16"/>
              <w:jc w:val="center"/>
              <w:rPr>
                <w:sz w:val="24"/>
              </w:rPr>
            </w:pPr>
            <w:r>
              <w:rPr>
                <w:spacing w:val="-2"/>
                <w:sz w:val="24"/>
              </w:rPr>
              <w:t>1.3.3</w:t>
            </w:r>
          </w:p>
        </w:tc>
        <w:tc>
          <w:tcPr>
            <w:tcW w:w="7996" w:type="dxa"/>
          </w:tcPr>
          <w:p w14:paraId="0DDE7541" w14:textId="77777777" w:rsidR="00E80C3C" w:rsidRDefault="00E868BA">
            <w:pPr>
              <w:pStyle w:val="TableParagraph"/>
              <w:spacing w:before="97"/>
              <w:ind w:left="61" w:right="56"/>
              <w:jc w:val="both"/>
              <w:rPr>
                <w:sz w:val="24"/>
              </w:rPr>
            </w:pPr>
            <w:r>
              <w:rPr>
                <w:sz w:val="24"/>
              </w:rPr>
              <w:t>Чтение про себя и понимание запрашиваемой информации в учебных и адаптированных аутентичных текстах, построенных на изученном</w:t>
            </w:r>
            <w:r>
              <w:rPr>
                <w:spacing w:val="40"/>
                <w:sz w:val="24"/>
              </w:rPr>
              <w:t xml:space="preserve"> </w:t>
            </w:r>
            <w:r>
              <w:rPr>
                <w:sz w:val="24"/>
              </w:rPr>
              <w:t>языковом материале, содержащих отдельные незнакомые слова:</w:t>
            </w:r>
            <w:r>
              <w:rPr>
                <w:spacing w:val="40"/>
                <w:sz w:val="24"/>
              </w:rPr>
              <w:t xml:space="preserve"> </w:t>
            </w:r>
            <w:r>
              <w:rPr>
                <w:sz w:val="24"/>
              </w:rPr>
              <w:t>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E80C3C" w14:paraId="5F9AC99B" w14:textId="77777777">
        <w:trPr>
          <w:trHeight w:val="479"/>
        </w:trPr>
        <w:tc>
          <w:tcPr>
            <w:tcW w:w="1076" w:type="dxa"/>
          </w:tcPr>
          <w:p w14:paraId="32AC06A8" w14:textId="77777777" w:rsidR="00E80C3C" w:rsidRDefault="00E868BA">
            <w:pPr>
              <w:pStyle w:val="TableParagraph"/>
              <w:spacing w:before="92"/>
              <w:ind w:left="19" w:right="16"/>
              <w:jc w:val="center"/>
              <w:rPr>
                <w:sz w:val="24"/>
              </w:rPr>
            </w:pPr>
            <w:r>
              <w:rPr>
                <w:spacing w:val="-2"/>
                <w:sz w:val="24"/>
              </w:rPr>
              <w:t>1.3.4</w:t>
            </w:r>
          </w:p>
        </w:tc>
        <w:tc>
          <w:tcPr>
            <w:tcW w:w="7996" w:type="dxa"/>
          </w:tcPr>
          <w:p w14:paraId="0C882FB4" w14:textId="77777777" w:rsidR="00E80C3C" w:rsidRDefault="00E868BA">
            <w:pPr>
              <w:pStyle w:val="TableParagraph"/>
              <w:spacing w:before="92"/>
              <w:ind w:left="61"/>
              <w:rPr>
                <w:sz w:val="24"/>
              </w:rPr>
            </w:pPr>
            <w:r>
              <w:rPr>
                <w:sz w:val="24"/>
              </w:rPr>
              <w:t>Прогнозирование</w:t>
            </w:r>
            <w:r>
              <w:rPr>
                <w:spacing w:val="-3"/>
                <w:sz w:val="24"/>
              </w:rPr>
              <w:t xml:space="preserve"> </w:t>
            </w:r>
            <w:r>
              <w:rPr>
                <w:sz w:val="24"/>
              </w:rPr>
              <w:t>содержания</w:t>
            </w:r>
            <w:r>
              <w:rPr>
                <w:spacing w:val="-6"/>
                <w:sz w:val="24"/>
              </w:rPr>
              <w:t xml:space="preserve"> </w:t>
            </w:r>
            <w:r>
              <w:rPr>
                <w:sz w:val="24"/>
              </w:rPr>
              <w:t>текста</w:t>
            </w:r>
            <w:r>
              <w:rPr>
                <w:spacing w:val="-3"/>
                <w:sz w:val="24"/>
              </w:rPr>
              <w:t xml:space="preserve"> </w:t>
            </w:r>
            <w:r>
              <w:rPr>
                <w:sz w:val="24"/>
              </w:rPr>
              <w:t>по</w:t>
            </w:r>
            <w:r>
              <w:rPr>
                <w:spacing w:val="-1"/>
                <w:sz w:val="24"/>
              </w:rPr>
              <w:t xml:space="preserve"> </w:t>
            </w:r>
            <w:r>
              <w:rPr>
                <w:spacing w:val="-2"/>
                <w:sz w:val="24"/>
              </w:rPr>
              <w:t>заголовку</w:t>
            </w:r>
          </w:p>
        </w:tc>
      </w:tr>
      <w:tr w:rsidR="00E80C3C" w14:paraId="52D3254B" w14:textId="77777777">
        <w:trPr>
          <w:trHeight w:val="753"/>
        </w:trPr>
        <w:tc>
          <w:tcPr>
            <w:tcW w:w="1076" w:type="dxa"/>
          </w:tcPr>
          <w:p w14:paraId="50352882" w14:textId="77777777" w:rsidR="00E80C3C" w:rsidRDefault="00E868BA">
            <w:pPr>
              <w:pStyle w:val="TableParagraph"/>
              <w:spacing w:before="92"/>
              <w:ind w:left="19" w:right="16"/>
              <w:jc w:val="center"/>
              <w:rPr>
                <w:sz w:val="24"/>
              </w:rPr>
            </w:pPr>
            <w:r>
              <w:rPr>
                <w:spacing w:val="-2"/>
                <w:sz w:val="24"/>
              </w:rPr>
              <w:t>1.3.5</w:t>
            </w:r>
          </w:p>
        </w:tc>
        <w:tc>
          <w:tcPr>
            <w:tcW w:w="7996" w:type="dxa"/>
          </w:tcPr>
          <w:p w14:paraId="225FDDF8" w14:textId="77777777" w:rsidR="00E80C3C" w:rsidRDefault="00E868BA">
            <w:pPr>
              <w:pStyle w:val="TableParagraph"/>
              <w:spacing w:before="92" w:line="242" w:lineRule="auto"/>
              <w:ind w:left="61"/>
              <w:rPr>
                <w:sz w:val="24"/>
              </w:rPr>
            </w:pPr>
            <w:r>
              <w:rPr>
                <w:sz w:val="24"/>
              </w:rPr>
              <w:t>Чтение</w:t>
            </w:r>
            <w:r>
              <w:rPr>
                <w:spacing w:val="40"/>
                <w:sz w:val="24"/>
              </w:rPr>
              <w:t xml:space="preserve"> </w:t>
            </w:r>
            <w:r>
              <w:rPr>
                <w:sz w:val="24"/>
              </w:rPr>
              <w:t>про</w:t>
            </w:r>
            <w:r>
              <w:rPr>
                <w:spacing w:val="40"/>
                <w:sz w:val="24"/>
              </w:rPr>
              <w:t xml:space="preserve"> </w:t>
            </w:r>
            <w:r>
              <w:rPr>
                <w:sz w:val="24"/>
              </w:rPr>
              <w:t>себя</w:t>
            </w:r>
            <w:r>
              <w:rPr>
                <w:spacing w:val="40"/>
                <w:sz w:val="24"/>
              </w:rPr>
              <w:t xml:space="preserve"> </w:t>
            </w:r>
            <w:r>
              <w:rPr>
                <w:sz w:val="24"/>
              </w:rPr>
              <w:t>несплошных</w:t>
            </w:r>
            <w:r>
              <w:rPr>
                <w:spacing w:val="40"/>
                <w:sz w:val="24"/>
              </w:rPr>
              <w:t xml:space="preserve"> </w:t>
            </w:r>
            <w:r>
              <w:rPr>
                <w:sz w:val="24"/>
              </w:rPr>
              <w:t>текстов</w:t>
            </w:r>
            <w:r>
              <w:rPr>
                <w:spacing w:val="40"/>
                <w:sz w:val="24"/>
              </w:rPr>
              <w:t xml:space="preserve"> </w:t>
            </w:r>
            <w:r>
              <w:rPr>
                <w:sz w:val="24"/>
              </w:rPr>
              <w:t>(таблиц,</w:t>
            </w:r>
            <w:r>
              <w:rPr>
                <w:spacing w:val="40"/>
                <w:sz w:val="24"/>
              </w:rPr>
              <w:t xml:space="preserve"> </w:t>
            </w:r>
            <w:r>
              <w:rPr>
                <w:sz w:val="24"/>
              </w:rPr>
              <w:t>диаграмм)</w:t>
            </w:r>
            <w:r>
              <w:rPr>
                <w:spacing w:val="40"/>
                <w:sz w:val="24"/>
              </w:rPr>
              <w:t xml:space="preserve"> </w:t>
            </w:r>
            <w:r>
              <w:rPr>
                <w:sz w:val="24"/>
              </w:rPr>
              <w:t>и</w:t>
            </w:r>
            <w:r>
              <w:rPr>
                <w:spacing w:val="40"/>
                <w:sz w:val="24"/>
              </w:rPr>
              <w:t xml:space="preserve"> </w:t>
            </w:r>
            <w:r>
              <w:rPr>
                <w:sz w:val="24"/>
              </w:rPr>
              <w:t>понимание</w:t>
            </w:r>
            <w:r>
              <w:rPr>
                <w:spacing w:val="40"/>
                <w:sz w:val="24"/>
              </w:rPr>
              <w:t xml:space="preserve"> </w:t>
            </w:r>
            <w:r>
              <w:rPr>
                <w:sz w:val="24"/>
              </w:rPr>
              <w:t>представленной в них информации</w:t>
            </w:r>
          </w:p>
        </w:tc>
      </w:tr>
      <w:tr w:rsidR="00E80C3C" w14:paraId="54B3B901" w14:textId="77777777">
        <w:trPr>
          <w:trHeight w:val="484"/>
        </w:trPr>
        <w:tc>
          <w:tcPr>
            <w:tcW w:w="1076" w:type="dxa"/>
          </w:tcPr>
          <w:p w14:paraId="094AA2EA" w14:textId="77777777" w:rsidR="00E80C3C" w:rsidRDefault="00E868BA">
            <w:pPr>
              <w:pStyle w:val="TableParagraph"/>
              <w:spacing w:before="98"/>
              <w:ind w:left="19" w:right="16"/>
              <w:jc w:val="center"/>
              <w:rPr>
                <w:sz w:val="24"/>
              </w:rPr>
            </w:pPr>
            <w:r>
              <w:rPr>
                <w:spacing w:val="-5"/>
                <w:sz w:val="24"/>
              </w:rPr>
              <w:t>1.4</w:t>
            </w:r>
          </w:p>
        </w:tc>
        <w:tc>
          <w:tcPr>
            <w:tcW w:w="7996" w:type="dxa"/>
          </w:tcPr>
          <w:p w14:paraId="0F58975E" w14:textId="77777777" w:rsidR="00E80C3C" w:rsidRDefault="00E868BA">
            <w:pPr>
              <w:pStyle w:val="TableParagraph"/>
              <w:spacing w:before="98"/>
              <w:ind w:left="61"/>
              <w:rPr>
                <w:sz w:val="24"/>
              </w:rPr>
            </w:pPr>
            <w:r>
              <w:rPr>
                <w:spacing w:val="-2"/>
                <w:sz w:val="24"/>
              </w:rPr>
              <w:t>Письмо</w:t>
            </w:r>
          </w:p>
        </w:tc>
      </w:tr>
      <w:tr w:rsidR="00E80C3C" w14:paraId="0741A9E2" w14:textId="77777777">
        <w:trPr>
          <w:trHeight w:val="1031"/>
        </w:trPr>
        <w:tc>
          <w:tcPr>
            <w:tcW w:w="1076" w:type="dxa"/>
          </w:tcPr>
          <w:p w14:paraId="0DCD3CA0" w14:textId="77777777" w:rsidR="00E80C3C" w:rsidRDefault="00E868BA">
            <w:pPr>
              <w:pStyle w:val="TableParagraph"/>
              <w:spacing w:before="92"/>
              <w:ind w:left="19" w:right="16"/>
              <w:jc w:val="center"/>
              <w:rPr>
                <w:sz w:val="24"/>
              </w:rPr>
            </w:pPr>
            <w:r>
              <w:rPr>
                <w:spacing w:val="-2"/>
                <w:sz w:val="24"/>
              </w:rPr>
              <w:t>1.4.1</w:t>
            </w:r>
          </w:p>
        </w:tc>
        <w:tc>
          <w:tcPr>
            <w:tcW w:w="7996" w:type="dxa"/>
          </w:tcPr>
          <w:p w14:paraId="159B70C3" w14:textId="77777777" w:rsidR="00E80C3C" w:rsidRDefault="00E868BA">
            <w:pPr>
              <w:pStyle w:val="TableParagraph"/>
              <w:spacing w:before="92"/>
              <w:ind w:left="61" w:right="50"/>
              <w:jc w:val="both"/>
              <w:rPr>
                <w:sz w:val="24"/>
              </w:rPr>
            </w:pPr>
            <w:r>
              <w:rPr>
                <w:sz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E80C3C" w14:paraId="344C4609" w14:textId="77777777">
        <w:trPr>
          <w:trHeight w:val="1305"/>
        </w:trPr>
        <w:tc>
          <w:tcPr>
            <w:tcW w:w="1076" w:type="dxa"/>
          </w:tcPr>
          <w:p w14:paraId="7D1EE9B0" w14:textId="77777777" w:rsidR="00E80C3C" w:rsidRDefault="00E868BA">
            <w:pPr>
              <w:pStyle w:val="TableParagraph"/>
              <w:spacing w:before="92"/>
              <w:ind w:left="19" w:right="16"/>
              <w:jc w:val="center"/>
              <w:rPr>
                <w:sz w:val="24"/>
              </w:rPr>
            </w:pPr>
            <w:r>
              <w:rPr>
                <w:spacing w:val="-2"/>
                <w:sz w:val="24"/>
              </w:rPr>
              <w:t>1.4.2</w:t>
            </w:r>
          </w:p>
        </w:tc>
        <w:tc>
          <w:tcPr>
            <w:tcW w:w="7996" w:type="dxa"/>
          </w:tcPr>
          <w:p w14:paraId="25F7F3AF" w14:textId="77777777" w:rsidR="00E80C3C" w:rsidRDefault="00E868BA">
            <w:pPr>
              <w:pStyle w:val="TableParagraph"/>
              <w:spacing w:before="92"/>
              <w:ind w:left="61" w:right="51"/>
              <w:jc w:val="both"/>
              <w:rPr>
                <w:sz w:val="24"/>
              </w:rPr>
            </w:pPr>
            <w:r>
              <w:rPr>
                <w:sz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E80C3C" w14:paraId="7E969897" w14:textId="77777777">
        <w:trPr>
          <w:trHeight w:val="758"/>
        </w:trPr>
        <w:tc>
          <w:tcPr>
            <w:tcW w:w="1076" w:type="dxa"/>
          </w:tcPr>
          <w:p w14:paraId="6D27895B" w14:textId="77777777" w:rsidR="00E80C3C" w:rsidRDefault="00E868BA">
            <w:pPr>
              <w:pStyle w:val="TableParagraph"/>
              <w:spacing w:before="92"/>
              <w:ind w:left="19" w:right="16"/>
              <w:jc w:val="center"/>
              <w:rPr>
                <w:sz w:val="24"/>
              </w:rPr>
            </w:pPr>
            <w:r>
              <w:rPr>
                <w:spacing w:val="-2"/>
                <w:sz w:val="24"/>
              </w:rPr>
              <w:t>1.4.3</w:t>
            </w:r>
          </w:p>
        </w:tc>
        <w:tc>
          <w:tcPr>
            <w:tcW w:w="7996" w:type="dxa"/>
          </w:tcPr>
          <w:p w14:paraId="20CD49D8" w14:textId="77777777" w:rsidR="00E80C3C" w:rsidRDefault="00E868BA">
            <w:pPr>
              <w:pStyle w:val="TableParagraph"/>
              <w:spacing w:before="92" w:line="242" w:lineRule="auto"/>
              <w:ind w:left="61"/>
              <w:rPr>
                <w:sz w:val="24"/>
              </w:rPr>
            </w:pPr>
            <w:r>
              <w:rPr>
                <w:sz w:val="24"/>
              </w:rPr>
              <w:t>Написание с использованием образца поздравления с праздниками (с днем рождения, Новым годом, Рождеством) с выражением пожеланий</w:t>
            </w:r>
          </w:p>
        </w:tc>
      </w:tr>
      <w:tr w:rsidR="00E80C3C" w14:paraId="7F1022DC" w14:textId="77777777">
        <w:trPr>
          <w:trHeight w:val="753"/>
        </w:trPr>
        <w:tc>
          <w:tcPr>
            <w:tcW w:w="1076" w:type="dxa"/>
          </w:tcPr>
          <w:p w14:paraId="7268D0BD" w14:textId="77777777" w:rsidR="00E80C3C" w:rsidRDefault="00E868BA">
            <w:pPr>
              <w:pStyle w:val="TableParagraph"/>
              <w:spacing w:before="92"/>
              <w:ind w:left="19" w:right="16"/>
              <w:jc w:val="center"/>
              <w:rPr>
                <w:sz w:val="24"/>
              </w:rPr>
            </w:pPr>
            <w:r>
              <w:rPr>
                <w:spacing w:val="-2"/>
                <w:sz w:val="24"/>
              </w:rPr>
              <w:t>1.4.4</w:t>
            </w:r>
          </w:p>
        </w:tc>
        <w:tc>
          <w:tcPr>
            <w:tcW w:w="7996" w:type="dxa"/>
          </w:tcPr>
          <w:p w14:paraId="3A1CD47A" w14:textId="77777777" w:rsidR="00E80C3C" w:rsidRDefault="00E868BA">
            <w:pPr>
              <w:pStyle w:val="TableParagraph"/>
              <w:spacing w:before="92" w:line="242" w:lineRule="auto"/>
              <w:ind w:left="61"/>
              <w:rPr>
                <w:sz w:val="24"/>
              </w:rPr>
            </w:pPr>
            <w:r>
              <w:rPr>
                <w:sz w:val="24"/>
              </w:rPr>
              <w:t>Написание</w:t>
            </w:r>
            <w:r>
              <w:rPr>
                <w:spacing w:val="38"/>
                <w:sz w:val="24"/>
              </w:rPr>
              <w:t xml:space="preserve"> </w:t>
            </w:r>
            <w:r>
              <w:rPr>
                <w:sz w:val="24"/>
              </w:rPr>
              <w:t>электронного</w:t>
            </w:r>
            <w:r>
              <w:rPr>
                <w:spacing w:val="39"/>
                <w:sz w:val="24"/>
              </w:rPr>
              <w:t xml:space="preserve"> </w:t>
            </w:r>
            <w:r>
              <w:rPr>
                <w:sz w:val="24"/>
              </w:rPr>
              <w:t>сообщения</w:t>
            </w:r>
            <w:r>
              <w:rPr>
                <w:spacing w:val="39"/>
                <w:sz w:val="24"/>
              </w:rPr>
              <w:t xml:space="preserve"> </w:t>
            </w:r>
            <w:r>
              <w:rPr>
                <w:sz w:val="24"/>
              </w:rPr>
              <w:t>личного</w:t>
            </w:r>
            <w:r>
              <w:rPr>
                <w:spacing w:val="39"/>
                <w:sz w:val="24"/>
              </w:rPr>
              <w:t xml:space="preserve"> </w:t>
            </w:r>
            <w:r>
              <w:rPr>
                <w:sz w:val="24"/>
              </w:rPr>
              <w:t>характера</w:t>
            </w:r>
            <w:r>
              <w:rPr>
                <w:spacing w:val="38"/>
                <w:sz w:val="24"/>
              </w:rPr>
              <w:t xml:space="preserve"> </w:t>
            </w:r>
            <w:r>
              <w:rPr>
                <w:sz w:val="24"/>
              </w:rPr>
              <w:t>с</w:t>
            </w:r>
            <w:r>
              <w:rPr>
                <w:spacing w:val="38"/>
                <w:sz w:val="24"/>
              </w:rPr>
              <w:t xml:space="preserve"> </w:t>
            </w:r>
            <w:r>
              <w:rPr>
                <w:sz w:val="24"/>
              </w:rPr>
              <w:t xml:space="preserve">использованием </w:t>
            </w:r>
            <w:r>
              <w:rPr>
                <w:spacing w:val="-2"/>
                <w:sz w:val="24"/>
              </w:rPr>
              <w:t>образца</w:t>
            </w:r>
          </w:p>
        </w:tc>
      </w:tr>
      <w:tr w:rsidR="00E80C3C" w14:paraId="3E00F939" w14:textId="77777777">
        <w:trPr>
          <w:trHeight w:val="479"/>
        </w:trPr>
        <w:tc>
          <w:tcPr>
            <w:tcW w:w="1076" w:type="dxa"/>
          </w:tcPr>
          <w:p w14:paraId="29164A42" w14:textId="77777777" w:rsidR="00E80C3C" w:rsidRDefault="00E868BA">
            <w:pPr>
              <w:pStyle w:val="TableParagraph"/>
              <w:spacing w:before="97"/>
              <w:ind w:left="19" w:right="15"/>
              <w:jc w:val="center"/>
              <w:rPr>
                <w:sz w:val="24"/>
              </w:rPr>
            </w:pPr>
            <w:r>
              <w:rPr>
                <w:spacing w:val="-10"/>
                <w:sz w:val="24"/>
              </w:rPr>
              <w:t>2</w:t>
            </w:r>
          </w:p>
        </w:tc>
        <w:tc>
          <w:tcPr>
            <w:tcW w:w="7996" w:type="dxa"/>
          </w:tcPr>
          <w:p w14:paraId="572B9506" w14:textId="77777777" w:rsidR="00E80C3C" w:rsidRDefault="00E868BA">
            <w:pPr>
              <w:pStyle w:val="TableParagraph"/>
              <w:spacing w:before="97"/>
              <w:ind w:left="61"/>
              <w:rPr>
                <w:sz w:val="24"/>
              </w:rPr>
            </w:pPr>
            <w:r>
              <w:rPr>
                <w:sz w:val="24"/>
              </w:rPr>
              <w:t>Языковые</w:t>
            </w:r>
            <w:r>
              <w:rPr>
                <w:spacing w:val="-2"/>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навыки</w:t>
            </w:r>
          </w:p>
        </w:tc>
      </w:tr>
      <w:tr w:rsidR="00E80C3C" w14:paraId="1865BA32" w14:textId="77777777">
        <w:trPr>
          <w:trHeight w:val="484"/>
        </w:trPr>
        <w:tc>
          <w:tcPr>
            <w:tcW w:w="1076" w:type="dxa"/>
          </w:tcPr>
          <w:p w14:paraId="4665C4B7" w14:textId="77777777" w:rsidR="00E80C3C" w:rsidRDefault="00E868BA">
            <w:pPr>
              <w:pStyle w:val="TableParagraph"/>
              <w:spacing w:before="97"/>
              <w:ind w:left="19" w:right="16"/>
              <w:jc w:val="center"/>
              <w:rPr>
                <w:sz w:val="24"/>
              </w:rPr>
            </w:pPr>
            <w:r>
              <w:rPr>
                <w:spacing w:val="-5"/>
                <w:sz w:val="24"/>
              </w:rPr>
              <w:t>2.1</w:t>
            </w:r>
          </w:p>
        </w:tc>
        <w:tc>
          <w:tcPr>
            <w:tcW w:w="7996" w:type="dxa"/>
          </w:tcPr>
          <w:p w14:paraId="4938857C" w14:textId="77777777" w:rsidR="00E80C3C" w:rsidRDefault="00E868BA">
            <w:pPr>
              <w:pStyle w:val="TableParagraph"/>
              <w:spacing w:before="97"/>
              <w:ind w:left="61"/>
              <w:rPr>
                <w:sz w:val="24"/>
              </w:rPr>
            </w:pPr>
            <w:r>
              <w:rPr>
                <w:sz w:val="24"/>
              </w:rPr>
              <w:t>Фонетическая</w:t>
            </w:r>
            <w:r>
              <w:rPr>
                <w:spacing w:val="-3"/>
                <w:sz w:val="24"/>
              </w:rPr>
              <w:t xml:space="preserve"> </w:t>
            </w:r>
            <w:r>
              <w:rPr>
                <w:sz w:val="24"/>
              </w:rPr>
              <w:t>сторона</w:t>
            </w:r>
            <w:r>
              <w:rPr>
                <w:spacing w:val="-2"/>
                <w:sz w:val="24"/>
              </w:rPr>
              <w:t xml:space="preserve"> </w:t>
            </w:r>
            <w:r>
              <w:rPr>
                <w:spacing w:val="-4"/>
                <w:sz w:val="24"/>
              </w:rPr>
              <w:t>речи</w:t>
            </w:r>
          </w:p>
        </w:tc>
      </w:tr>
    </w:tbl>
    <w:p w14:paraId="11A4C2F8" w14:textId="77777777" w:rsidR="00E80C3C" w:rsidRDefault="00E80C3C">
      <w:pPr>
        <w:pStyle w:val="TableParagraph"/>
        <w:rPr>
          <w:sz w:val="24"/>
        </w:rPr>
        <w:sectPr w:rsidR="00E80C3C">
          <w:type w:val="continuous"/>
          <w:pgSz w:w="11910" w:h="16840"/>
          <w:pgMar w:top="660" w:right="283" w:bottom="280" w:left="708" w:header="720" w:footer="720"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39BA5BFB" w14:textId="77777777">
        <w:trPr>
          <w:trHeight w:val="1032"/>
        </w:trPr>
        <w:tc>
          <w:tcPr>
            <w:tcW w:w="1076" w:type="dxa"/>
          </w:tcPr>
          <w:p w14:paraId="78D85D69" w14:textId="77777777" w:rsidR="00E80C3C" w:rsidRDefault="00E868BA">
            <w:pPr>
              <w:pStyle w:val="TableParagraph"/>
              <w:spacing w:before="93"/>
              <w:ind w:left="19" w:right="16"/>
              <w:jc w:val="center"/>
              <w:rPr>
                <w:sz w:val="24"/>
              </w:rPr>
            </w:pPr>
            <w:r>
              <w:rPr>
                <w:spacing w:val="-2"/>
                <w:sz w:val="24"/>
              </w:rPr>
              <w:lastRenderedPageBreak/>
              <w:t>2.1.1</w:t>
            </w:r>
          </w:p>
        </w:tc>
        <w:tc>
          <w:tcPr>
            <w:tcW w:w="7996" w:type="dxa"/>
          </w:tcPr>
          <w:p w14:paraId="1F8483A0" w14:textId="77777777" w:rsidR="00E80C3C" w:rsidRDefault="00E868BA">
            <w:pPr>
              <w:pStyle w:val="TableParagraph"/>
              <w:spacing w:before="93"/>
              <w:ind w:left="61" w:right="62"/>
              <w:jc w:val="both"/>
              <w:rPr>
                <w:sz w:val="24"/>
              </w:rPr>
            </w:pPr>
            <w:r>
              <w:rPr>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Pr>
                <w:sz w:val="24"/>
              </w:rPr>
              <w:t>there</w:t>
            </w:r>
            <w:proofErr w:type="spellEnd"/>
            <w:r>
              <w:rPr>
                <w:sz w:val="24"/>
              </w:rPr>
              <w:t xml:space="preserve"> </w:t>
            </w:r>
            <w:proofErr w:type="spellStart"/>
            <w:r>
              <w:rPr>
                <w:sz w:val="24"/>
              </w:rPr>
              <w:t>is</w:t>
            </w:r>
            <w:proofErr w:type="spellEnd"/>
            <w:r>
              <w:rPr>
                <w:sz w:val="24"/>
              </w:rPr>
              <w:t>/</w:t>
            </w:r>
            <w:proofErr w:type="spellStart"/>
            <w:r>
              <w:rPr>
                <w:sz w:val="24"/>
              </w:rPr>
              <w:t>there</w:t>
            </w:r>
            <w:proofErr w:type="spellEnd"/>
            <w:r>
              <w:rPr>
                <w:sz w:val="24"/>
              </w:rPr>
              <w:t xml:space="preserve"> </w:t>
            </w:r>
            <w:proofErr w:type="spellStart"/>
            <w:r>
              <w:rPr>
                <w:sz w:val="24"/>
              </w:rPr>
              <w:t>are</w:t>
            </w:r>
            <w:proofErr w:type="spellEnd"/>
            <w:r>
              <w:rPr>
                <w:sz w:val="24"/>
              </w:rPr>
              <w:t>)</w:t>
            </w:r>
          </w:p>
        </w:tc>
      </w:tr>
      <w:tr w:rsidR="00E80C3C" w14:paraId="4458A1DF" w14:textId="77777777">
        <w:trPr>
          <w:trHeight w:val="1857"/>
        </w:trPr>
        <w:tc>
          <w:tcPr>
            <w:tcW w:w="1076" w:type="dxa"/>
          </w:tcPr>
          <w:p w14:paraId="3D677145" w14:textId="77777777" w:rsidR="00E80C3C" w:rsidRDefault="00E868BA">
            <w:pPr>
              <w:pStyle w:val="TableParagraph"/>
              <w:spacing w:before="92"/>
              <w:ind w:left="19" w:right="16"/>
              <w:jc w:val="center"/>
              <w:rPr>
                <w:sz w:val="24"/>
              </w:rPr>
            </w:pPr>
            <w:r>
              <w:rPr>
                <w:spacing w:val="-2"/>
                <w:sz w:val="24"/>
              </w:rPr>
              <w:t>2.1.2</w:t>
            </w:r>
          </w:p>
        </w:tc>
        <w:tc>
          <w:tcPr>
            <w:tcW w:w="7996" w:type="dxa"/>
          </w:tcPr>
          <w:p w14:paraId="447129AD" w14:textId="77777777" w:rsidR="00E80C3C" w:rsidRDefault="00E868BA">
            <w:pPr>
              <w:pStyle w:val="TableParagraph"/>
              <w:spacing w:before="92"/>
              <w:ind w:left="61" w:right="56"/>
              <w:jc w:val="both"/>
              <w:rPr>
                <w:sz w:val="24"/>
              </w:rPr>
            </w:pPr>
            <w:r>
              <w:rPr>
                <w:sz w:val="24"/>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Pr>
                <w:sz w:val="24"/>
              </w:rPr>
              <w:t>tion</w:t>
            </w:r>
            <w:proofErr w:type="spellEnd"/>
            <w:r>
              <w:rPr>
                <w:sz w:val="24"/>
              </w:rPr>
              <w:t xml:space="preserve">, </w:t>
            </w:r>
            <w:proofErr w:type="spellStart"/>
            <w:r>
              <w:rPr>
                <w:sz w:val="24"/>
              </w:rPr>
              <w:t>ight</w:t>
            </w:r>
            <w:proofErr w:type="spellEnd"/>
            <w:r>
              <w:rPr>
                <w:sz w:val="24"/>
              </w:rPr>
              <w:t>) в односложных, двусложных и многосложных словах. Выделение из слова некоторых звукобуквенных сочетаний при анализе изученных слов</w:t>
            </w:r>
          </w:p>
        </w:tc>
      </w:tr>
      <w:tr w:rsidR="00E80C3C" w14:paraId="040D0B7B" w14:textId="77777777">
        <w:trPr>
          <w:trHeight w:val="758"/>
        </w:trPr>
        <w:tc>
          <w:tcPr>
            <w:tcW w:w="1076" w:type="dxa"/>
          </w:tcPr>
          <w:p w14:paraId="1746C18E" w14:textId="77777777" w:rsidR="00E80C3C" w:rsidRDefault="00E868BA">
            <w:pPr>
              <w:pStyle w:val="TableParagraph"/>
              <w:spacing w:before="97"/>
              <w:ind w:left="19" w:right="16"/>
              <w:jc w:val="center"/>
              <w:rPr>
                <w:sz w:val="24"/>
              </w:rPr>
            </w:pPr>
            <w:r>
              <w:rPr>
                <w:spacing w:val="-2"/>
                <w:sz w:val="24"/>
              </w:rPr>
              <w:t>2.1.3</w:t>
            </w:r>
          </w:p>
        </w:tc>
        <w:tc>
          <w:tcPr>
            <w:tcW w:w="7996" w:type="dxa"/>
          </w:tcPr>
          <w:p w14:paraId="107C1A63" w14:textId="77777777" w:rsidR="00E80C3C" w:rsidRDefault="00E868BA">
            <w:pPr>
              <w:pStyle w:val="TableParagraph"/>
              <w:spacing w:before="97"/>
              <w:ind w:left="61" w:right="72"/>
              <w:rPr>
                <w:sz w:val="24"/>
              </w:rPr>
            </w:pPr>
            <w:r>
              <w:rPr>
                <w:sz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E80C3C" w14:paraId="5ACC7833" w14:textId="77777777">
        <w:trPr>
          <w:trHeight w:val="757"/>
        </w:trPr>
        <w:tc>
          <w:tcPr>
            <w:tcW w:w="1076" w:type="dxa"/>
          </w:tcPr>
          <w:p w14:paraId="037E140D" w14:textId="77777777" w:rsidR="00E80C3C" w:rsidRDefault="00E868BA">
            <w:pPr>
              <w:pStyle w:val="TableParagraph"/>
              <w:spacing w:before="92"/>
              <w:ind w:left="19" w:right="16"/>
              <w:jc w:val="center"/>
              <w:rPr>
                <w:sz w:val="24"/>
              </w:rPr>
            </w:pPr>
            <w:r>
              <w:rPr>
                <w:spacing w:val="-2"/>
                <w:sz w:val="24"/>
              </w:rPr>
              <w:t>2.1.4</w:t>
            </w:r>
          </w:p>
        </w:tc>
        <w:tc>
          <w:tcPr>
            <w:tcW w:w="7996" w:type="dxa"/>
          </w:tcPr>
          <w:p w14:paraId="16D3EA34" w14:textId="77777777" w:rsidR="00E80C3C" w:rsidRDefault="00E868BA">
            <w:pPr>
              <w:pStyle w:val="TableParagraph"/>
              <w:spacing w:before="92" w:line="242" w:lineRule="auto"/>
              <w:ind w:left="61"/>
              <w:rPr>
                <w:sz w:val="24"/>
              </w:rPr>
            </w:pPr>
            <w:r>
              <w:rPr>
                <w:sz w:val="24"/>
              </w:rPr>
              <w:t>Знаки английской транскрипции;</w:t>
            </w:r>
            <w:r>
              <w:rPr>
                <w:spacing w:val="-7"/>
                <w:sz w:val="24"/>
              </w:rPr>
              <w:t xml:space="preserve"> </w:t>
            </w:r>
            <w:r>
              <w:rPr>
                <w:sz w:val="24"/>
              </w:rPr>
              <w:t>отличие их</w:t>
            </w:r>
            <w:r>
              <w:rPr>
                <w:spacing w:val="-7"/>
                <w:sz w:val="24"/>
              </w:rPr>
              <w:t xml:space="preserve"> </w:t>
            </w:r>
            <w:r>
              <w:rPr>
                <w:sz w:val="24"/>
              </w:rPr>
              <w:t>от букв английского алфавита. Фонетически корректное озвучивание знаков транскрипции</w:t>
            </w:r>
          </w:p>
        </w:tc>
      </w:tr>
      <w:tr w:rsidR="00E80C3C" w14:paraId="2E710756" w14:textId="77777777">
        <w:trPr>
          <w:trHeight w:val="1584"/>
        </w:trPr>
        <w:tc>
          <w:tcPr>
            <w:tcW w:w="1076" w:type="dxa"/>
          </w:tcPr>
          <w:p w14:paraId="712C15EA" w14:textId="77777777" w:rsidR="00E80C3C" w:rsidRDefault="00E868BA">
            <w:pPr>
              <w:pStyle w:val="TableParagraph"/>
              <w:spacing w:before="92"/>
              <w:ind w:left="19" w:right="16"/>
              <w:jc w:val="center"/>
              <w:rPr>
                <w:sz w:val="24"/>
              </w:rPr>
            </w:pPr>
            <w:r>
              <w:rPr>
                <w:spacing w:val="-2"/>
                <w:sz w:val="24"/>
              </w:rPr>
              <w:t>2.1.5</w:t>
            </w:r>
          </w:p>
        </w:tc>
        <w:tc>
          <w:tcPr>
            <w:tcW w:w="7996" w:type="dxa"/>
          </w:tcPr>
          <w:p w14:paraId="4351A699" w14:textId="77777777" w:rsidR="00E80C3C" w:rsidRDefault="00E868BA">
            <w:pPr>
              <w:pStyle w:val="TableParagraph"/>
              <w:spacing w:before="92"/>
              <w:ind w:left="61" w:right="52"/>
              <w:jc w:val="both"/>
              <w:rPr>
                <w:sz w:val="24"/>
              </w:rPr>
            </w:pPr>
            <w:r>
              <w:rPr>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w:t>
            </w:r>
            <w:r>
              <w:rPr>
                <w:spacing w:val="-2"/>
                <w:sz w:val="24"/>
              </w:rPr>
              <w:t xml:space="preserve"> </w:t>
            </w:r>
            <w:r>
              <w:rPr>
                <w:sz w:val="24"/>
              </w:rPr>
              <w:t>ритмико-интонационных</w:t>
            </w:r>
            <w:r>
              <w:rPr>
                <w:spacing w:val="-2"/>
                <w:sz w:val="24"/>
              </w:rPr>
              <w:t xml:space="preserve"> </w:t>
            </w:r>
            <w:r>
              <w:rPr>
                <w:sz w:val="24"/>
              </w:rPr>
              <w:t xml:space="preserve">особенностей, в том числе соблюдение правила отсутствия ударения на служебных словах; интонации </w:t>
            </w:r>
            <w:r>
              <w:rPr>
                <w:spacing w:val="-2"/>
                <w:sz w:val="24"/>
              </w:rPr>
              <w:t>перечисления</w:t>
            </w:r>
          </w:p>
        </w:tc>
      </w:tr>
      <w:tr w:rsidR="00E80C3C" w14:paraId="63182096" w14:textId="77777777">
        <w:trPr>
          <w:trHeight w:val="753"/>
        </w:trPr>
        <w:tc>
          <w:tcPr>
            <w:tcW w:w="1076" w:type="dxa"/>
          </w:tcPr>
          <w:p w14:paraId="41333A38" w14:textId="77777777" w:rsidR="00E80C3C" w:rsidRDefault="00E868BA">
            <w:pPr>
              <w:pStyle w:val="TableParagraph"/>
              <w:spacing w:before="92"/>
              <w:ind w:left="19" w:right="16"/>
              <w:jc w:val="center"/>
              <w:rPr>
                <w:sz w:val="24"/>
              </w:rPr>
            </w:pPr>
            <w:r>
              <w:rPr>
                <w:spacing w:val="-2"/>
                <w:sz w:val="24"/>
              </w:rPr>
              <w:t>2.1.6</w:t>
            </w:r>
          </w:p>
        </w:tc>
        <w:tc>
          <w:tcPr>
            <w:tcW w:w="7996" w:type="dxa"/>
          </w:tcPr>
          <w:p w14:paraId="654D5739" w14:textId="77777777" w:rsidR="00E80C3C" w:rsidRDefault="00E868BA">
            <w:pPr>
              <w:pStyle w:val="TableParagraph"/>
              <w:spacing w:before="94" w:line="237" w:lineRule="auto"/>
              <w:ind w:left="61" w:right="72"/>
              <w:rPr>
                <w:sz w:val="24"/>
              </w:rPr>
            </w:pPr>
            <w:r>
              <w:rPr>
                <w:sz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E80C3C" w14:paraId="6424C2C1" w14:textId="77777777">
        <w:trPr>
          <w:trHeight w:val="480"/>
        </w:trPr>
        <w:tc>
          <w:tcPr>
            <w:tcW w:w="1076" w:type="dxa"/>
          </w:tcPr>
          <w:p w14:paraId="2FA71680" w14:textId="77777777" w:rsidR="00E80C3C" w:rsidRDefault="00E868BA">
            <w:pPr>
              <w:pStyle w:val="TableParagraph"/>
              <w:spacing w:before="97"/>
              <w:ind w:left="19" w:right="16"/>
              <w:jc w:val="center"/>
              <w:rPr>
                <w:sz w:val="24"/>
              </w:rPr>
            </w:pPr>
            <w:r>
              <w:rPr>
                <w:spacing w:val="-5"/>
                <w:sz w:val="24"/>
              </w:rPr>
              <w:t>2.2</w:t>
            </w:r>
          </w:p>
        </w:tc>
        <w:tc>
          <w:tcPr>
            <w:tcW w:w="7996" w:type="dxa"/>
          </w:tcPr>
          <w:p w14:paraId="3816F794" w14:textId="77777777" w:rsidR="00E80C3C" w:rsidRDefault="00E868BA">
            <w:pPr>
              <w:pStyle w:val="TableParagraph"/>
              <w:spacing w:before="97"/>
              <w:ind w:left="61"/>
              <w:rPr>
                <w:sz w:val="24"/>
              </w:rPr>
            </w:pPr>
            <w:r>
              <w:rPr>
                <w:sz w:val="24"/>
              </w:rPr>
              <w:t>Графика,</w:t>
            </w:r>
            <w:r>
              <w:rPr>
                <w:spacing w:val="1"/>
                <w:sz w:val="24"/>
              </w:rPr>
              <w:t xml:space="preserve"> </w:t>
            </w:r>
            <w:r>
              <w:rPr>
                <w:sz w:val="24"/>
              </w:rPr>
              <w:t>орфография</w:t>
            </w:r>
            <w:r>
              <w:rPr>
                <w:spacing w:val="-5"/>
                <w:sz w:val="24"/>
              </w:rPr>
              <w:t xml:space="preserve"> </w:t>
            </w:r>
            <w:r>
              <w:rPr>
                <w:sz w:val="24"/>
              </w:rPr>
              <w:t>и</w:t>
            </w:r>
            <w:r>
              <w:rPr>
                <w:spacing w:val="-3"/>
                <w:sz w:val="24"/>
              </w:rPr>
              <w:t xml:space="preserve"> </w:t>
            </w:r>
            <w:r>
              <w:rPr>
                <w:spacing w:val="-2"/>
                <w:sz w:val="24"/>
              </w:rPr>
              <w:t>пунктуация</w:t>
            </w:r>
          </w:p>
        </w:tc>
      </w:tr>
      <w:tr w:rsidR="00E80C3C" w14:paraId="3347C11C" w14:textId="77777777">
        <w:trPr>
          <w:trHeight w:val="479"/>
        </w:trPr>
        <w:tc>
          <w:tcPr>
            <w:tcW w:w="1076" w:type="dxa"/>
          </w:tcPr>
          <w:p w14:paraId="715045B8" w14:textId="77777777" w:rsidR="00E80C3C" w:rsidRDefault="00E868BA">
            <w:pPr>
              <w:pStyle w:val="TableParagraph"/>
              <w:spacing w:before="97"/>
              <w:ind w:left="19" w:right="16"/>
              <w:jc w:val="center"/>
              <w:rPr>
                <w:sz w:val="24"/>
              </w:rPr>
            </w:pPr>
            <w:r>
              <w:rPr>
                <w:spacing w:val="-2"/>
                <w:sz w:val="24"/>
              </w:rPr>
              <w:t>2.2.1</w:t>
            </w:r>
          </w:p>
        </w:tc>
        <w:tc>
          <w:tcPr>
            <w:tcW w:w="7996" w:type="dxa"/>
          </w:tcPr>
          <w:p w14:paraId="2F8F9B5B" w14:textId="77777777" w:rsidR="00E80C3C" w:rsidRDefault="00E868BA">
            <w:pPr>
              <w:pStyle w:val="TableParagraph"/>
              <w:spacing w:before="97"/>
              <w:ind w:left="61"/>
              <w:rPr>
                <w:sz w:val="24"/>
              </w:rPr>
            </w:pPr>
            <w:r>
              <w:rPr>
                <w:sz w:val="24"/>
              </w:rPr>
              <w:t>Правильное</w:t>
            </w:r>
            <w:r>
              <w:rPr>
                <w:spacing w:val="-6"/>
                <w:sz w:val="24"/>
              </w:rPr>
              <w:t xml:space="preserve"> </w:t>
            </w:r>
            <w:r>
              <w:rPr>
                <w:sz w:val="24"/>
              </w:rPr>
              <w:t>написание</w:t>
            </w:r>
            <w:r>
              <w:rPr>
                <w:spacing w:val="-6"/>
                <w:sz w:val="24"/>
              </w:rPr>
              <w:t xml:space="preserve"> </w:t>
            </w:r>
            <w:r>
              <w:rPr>
                <w:sz w:val="24"/>
              </w:rPr>
              <w:t>изученных</w:t>
            </w:r>
            <w:r>
              <w:rPr>
                <w:spacing w:val="-9"/>
                <w:sz w:val="24"/>
              </w:rPr>
              <w:t xml:space="preserve"> </w:t>
            </w:r>
            <w:r>
              <w:rPr>
                <w:spacing w:val="-4"/>
                <w:sz w:val="24"/>
              </w:rPr>
              <w:t>слов</w:t>
            </w:r>
          </w:p>
        </w:tc>
      </w:tr>
      <w:tr w:rsidR="00E80C3C" w14:paraId="6984C9E4" w14:textId="77777777">
        <w:trPr>
          <w:trHeight w:val="1032"/>
        </w:trPr>
        <w:tc>
          <w:tcPr>
            <w:tcW w:w="1076" w:type="dxa"/>
          </w:tcPr>
          <w:p w14:paraId="62C81AD9" w14:textId="77777777" w:rsidR="00E80C3C" w:rsidRDefault="00E868BA">
            <w:pPr>
              <w:pStyle w:val="TableParagraph"/>
              <w:spacing w:before="97"/>
              <w:ind w:left="19" w:right="16"/>
              <w:jc w:val="center"/>
              <w:rPr>
                <w:sz w:val="24"/>
              </w:rPr>
            </w:pPr>
            <w:r>
              <w:rPr>
                <w:spacing w:val="-2"/>
                <w:sz w:val="24"/>
              </w:rPr>
              <w:t>2.2.2</w:t>
            </w:r>
          </w:p>
        </w:tc>
        <w:tc>
          <w:tcPr>
            <w:tcW w:w="7996" w:type="dxa"/>
          </w:tcPr>
          <w:p w14:paraId="31BAE235" w14:textId="77777777" w:rsidR="00E80C3C" w:rsidRDefault="00E868BA">
            <w:pPr>
              <w:pStyle w:val="TableParagraph"/>
              <w:spacing w:before="97"/>
              <w:ind w:left="61" w:right="49"/>
              <w:jc w:val="both"/>
              <w:rPr>
                <w:sz w:val="24"/>
              </w:rPr>
            </w:pPr>
            <w:r>
              <w:rPr>
                <w:sz w:val="24"/>
              </w:rPr>
              <w:t xml:space="preserve">Правильная расстановка знаков препинания: точки, вопросительного и восклицательного знаков в конце предложения, запятой при обращении и </w:t>
            </w:r>
            <w:r>
              <w:rPr>
                <w:spacing w:val="-2"/>
                <w:sz w:val="24"/>
              </w:rPr>
              <w:t>перечислении</w:t>
            </w:r>
          </w:p>
        </w:tc>
      </w:tr>
      <w:tr w:rsidR="00E80C3C" w14:paraId="7E52BB76" w14:textId="77777777">
        <w:trPr>
          <w:trHeight w:val="1036"/>
        </w:trPr>
        <w:tc>
          <w:tcPr>
            <w:tcW w:w="1076" w:type="dxa"/>
          </w:tcPr>
          <w:p w14:paraId="26422A56" w14:textId="77777777" w:rsidR="00E80C3C" w:rsidRDefault="00E868BA">
            <w:pPr>
              <w:pStyle w:val="TableParagraph"/>
              <w:spacing w:before="97"/>
              <w:ind w:left="19" w:right="16"/>
              <w:jc w:val="center"/>
              <w:rPr>
                <w:sz w:val="24"/>
              </w:rPr>
            </w:pPr>
            <w:r>
              <w:rPr>
                <w:spacing w:val="-2"/>
                <w:sz w:val="24"/>
              </w:rPr>
              <w:t>2.2.3</w:t>
            </w:r>
          </w:p>
        </w:tc>
        <w:tc>
          <w:tcPr>
            <w:tcW w:w="7996" w:type="dxa"/>
          </w:tcPr>
          <w:p w14:paraId="535EFE68" w14:textId="77777777" w:rsidR="00E80C3C" w:rsidRDefault="00E868BA">
            <w:pPr>
              <w:pStyle w:val="TableParagraph"/>
              <w:spacing w:before="97"/>
              <w:ind w:left="61" w:right="56"/>
              <w:jc w:val="both"/>
              <w:rPr>
                <w:sz w:val="24"/>
              </w:rPr>
            </w:pPr>
            <w:r>
              <w:rPr>
                <w:sz w:val="24"/>
              </w:rPr>
              <w:t>Правильное использование знака апострофа в сокращенных формах глагола-связки, вспомогательного и</w:t>
            </w:r>
            <w:r>
              <w:rPr>
                <w:spacing w:val="-6"/>
                <w:sz w:val="24"/>
              </w:rPr>
              <w:t xml:space="preserve"> </w:t>
            </w:r>
            <w:r>
              <w:rPr>
                <w:sz w:val="24"/>
              </w:rPr>
              <w:t>модального</w:t>
            </w:r>
            <w:r>
              <w:rPr>
                <w:spacing w:val="-3"/>
                <w:sz w:val="24"/>
              </w:rPr>
              <w:t xml:space="preserve"> </w:t>
            </w:r>
            <w:r>
              <w:rPr>
                <w:sz w:val="24"/>
              </w:rPr>
              <w:t>глаголов, существительных в притяжательном падеже (</w:t>
            </w:r>
            <w:proofErr w:type="spellStart"/>
            <w:r>
              <w:rPr>
                <w:sz w:val="24"/>
              </w:rPr>
              <w:t>Possessive</w:t>
            </w:r>
            <w:proofErr w:type="spellEnd"/>
            <w:r>
              <w:rPr>
                <w:sz w:val="24"/>
              </w:rPr>
              <w:t xml:space="preserve"> Case)</w:t>
            </w:r>
          </w:p>
        </w:tc>
      </w:tr>
      <w:tr w:rsidR="00E80C3C" w14:paraId="12FC6F86" w14:textId="77777777">
        <w:trPr>
          <w:trHeight w:val="480"/>
        </w:trPr>
        <w:tc>
          <w:tcPr>
            <w:tcW w:w="1076" w:type="dxa"/>
          </w:tcPr>
          <w:p w14:paraId="46EE9C59" w14:textId="77777777" w:rsidR="00E80C3C" w:rsidRDefault="00E868BA">
            <w:pPr>
              <w:pStyle w:val="TableParagraph"/>
              <w:spacing w:before="93"/>
              <w:ind w:left="19" w:right="16"/>
              <w:jc w:val="center"/>
              <w:rPr>
                <w:sz w:val="24"/>
              </w:rPr>
            </w:pPr>
            <w:r>
              <w:rPr>
                <w:spacing w:val="-5"/>
                <w:sz w:val="24"/>
              </w:rPr>
              <w:t>2.3</w:t>
            </w:r>
          </w:p>
        </w:tc>
        <w:tc>
          <w:tcPr>
            <w:tcW w:w="7996" w:type="dxa"/>
          </w:tcPr>
          <w:p w14:paraId="4AF0CD2F" w14:textId="77777777" w:rsidR="00E80C3C" w:rsidRDefault="00E868BA">
            <w:pPr>
              <w:pStyle w:val="TableParagraph"/>
              <w:spacing w:before="93"/>
              <w:ind w:left="61"/>
              <w:rPr>
                <w:sz w:val="24"/>
              </w:rPr>
            </w:pPr>
            <w:r>
              <w:rPr>
                <w:sz w:val="24"/>
              </w:rPr>
              <w:t>Лексическая</w:t>
            </w:r>
            <w:r>
              <w:rPr>
                <w:spacing w:val="3"/>
                <w:sz w:val="24"/>
              </w:rPr>
              <w:t xml:space="preserve"> </w:t>
            </w:r>
            <w:r>
              <w:rPr>
                <w:sz w:val="24"/>
              </w:rPr>
              <w:t>сторона</w:t>
            </w:r>
            <w:r>
              <w:rPr>
                <w:spacing w:val="-3"/>
                <w:sz w:val="24"/>
              </w:rPr>
              <w:t xml:space="preserve"> </w:t>
            </w:r>
            <w:r>
              <w:rPr>
                <w:spacing w:val="-4"/>
                <w:sz w:val="24"/>
              </w:rPr>
              <w:t>речи</w:t>
            </w:r>
          </w:p>
        </w:tc>
      </w:tr>
      <w:tr w:rsidR="00E80C3C" w14:paraId="456580D2" w14:textId="77777777">
        <w:trPr>
          <w:trHeight w:val="1305"/>
        </w:trPr>
        <w:tc>
          <w:tcPr>
            <w:tcW w:w="1076" w:type="dxa"/>
          </w:tcPr>
          <w:p w14:paraId="794F2D49" w14:textId="77777777" w:rsidR="00E80C3C" w:rsidRDefault="00E868BA">
            <w:pPr>
              <w:pStyle w:val="TableParagraph"/>
              <w:spacing w:before="92"/>
              <w:ind w:left="19" w:right="16"/>
              <w:jc w:val="center"/>
              <w:rPr>
                <w:sz w:val="24"/>
              </w:rPr>
            </w:pPr>
            <w:r>
              <w:rPr>
                <w:spacing w:val="-2"/>
                <w:sz w:val="24"/>
              </w:rPr>
              <w:t>2.3.1</w:t>
            </w:r>
          </w:p>
        </w:tc>
        <w:tc>
          <w:tcPr>
            <w:tcW w:w="7996" w:type="dxa"/>
          </w:tcPr>
          <w:p w14:paraId="6D893FE7" w14:textId="77777777" w:rsidR="00E80C3C" w:rsidRDefault="00E868BA">
            <w:pPr>
              <w:pStyle w:val="TableParagraph"/>
              <w:spacing w:before="92"/>
              <w:ind w:left="61" w:right="56"/>
              <w:jc w:val="both"/>
              <w:rPr>
                <w:sz w:val="24"/>
              </w:rPr>
            </w:pPr>
            <w:r>
              <w:rPr>
                <w:sz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E80C3C" w14:paraId="3FAB2249" w14:textId="77777777">
        <w:trPr>
          <w:trHeight w:val="1310"/>
        </w:trPr>
        <w:tc>
          <w:tcPr>
            <w:tcW w:w="1076" w:type="dxa"/>
          </w:tcPr>
          <w:p w14:paraId="620BD486" w14:textId="77777777" w:rsidR="00E80C3C" w:rsidRDefault="00E868BA">
            <w:pPr>
              <w:pStyle w:val="TableParagraph"/>
              <w:spacing w:before="97"/>
              <w:ind w:left="19" w:right="16"/>
              <w:jc w:val="center"/>
              <w:rPr>
                <w:sz w:val="24"/>
              </w:rPr>
            </w:pPr>
            <w:r>
              <w:rPr>
                <w:spacing w:val="-2"/>
                <w:sz w:val="24"/>
              </w:rPr>
              <w:t>2.3.2</w:t>
            </w:r>
          </w:p>
        </w:tc>
        <w:tc>
          <w:tcPr>
            <w:tcW w:w="7996" w:type="dxa"/>
          </w:tcPr>
          <w:p w14:paraId="7AE50985" w14:textId="77777777" w:rsidR="00E80C3C" w:rsidRDefault="00E868BA">
            <w:pPr>
              <w:pStyle w:val="TableParagraph"/>
              <w:spacing w:before="97"/>
              <w:ind w:left="61" w:right="48"/>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w:t>
            </w:r>
            <w:r>
              <w:rPr>
                <w:spacing w:val="-3"/>
                <w:sz w:val="24"/>
              </w:rPr>
              <w:t xml:space="preserve"> </w:t>
            </w:r>
            <w:r>
              <w:rPr>
                <w:sz w:val="24"/>
              </w:rPr>
              <w:t>с помощью</w:t>
            </w:r>
            <w:r>
              <w:rPr>
                <w:spacing w:val="-1"/>
                <w:sz w:val="24"/>
              </w:rPr>
              <w:t xml:space="preserve"> </w:t>
            </w:r>
            <w:r>
              <w:rPr>
                <w:sz w:val="24"/>
              </w:rPr>
              <w:t>суффиксов -</w:t>
            </w:r>
            <w:proofErr w:type="spellStart"/>
            <w:r>
              <w:rPr>
                <w:sz w:val="24"/>
              </w:rPr>
              <w:t>er</w:t>
            </w:r>
            <w:proofErr w:type="spellEnd"/>
            <w:r>
              <w:rPr>
                <w:sz w:val="24"/>
              </w:rPr>
              <w:t>/-</w:t>
            </w:r>
            <w:proofErr w:type="spellStart"/>
            <w:r>
              <w:rPr>
                <w:sz w:val="24"/>
              </w:rPr>
              <w:t>or</w:t>
            </w:r>
            <w:proofErr w:type="spellEnd"/>
            <w:r>
              <w:rPr>
                <w:sz w:val="24"/>
              </w:rPr>
              <w:t>,</w:t>
            </w:r>
            <w:r>
              <w:rPr>
                <w:spacing w:val="-1"/>
                <w:sz w:val="24"/>
              </w:rPr>
              <w:t xml:space="preserve"> </w:t>
            </w:r>
            <w:r>
              <w:rPr>
                <w:sz w:val="24"/>
              </w:rPr>
              <w:t xml:space="preserve">- </w:t>
            </w:r>
            <w:proofErr w:type="spellStart"/>
            <w:r>
              <w:rPr>
                <w:sz w:val="24"/>
              </w:rPr>
              <w:t>ist</w:t>
            </w:r>
            <w:proofErr w:type="spellEnd"/>
            <w:r>
              <w:rPr>
                <w:sz w:val="24"/>
              </w:rPr>
              <w:t xml:space="preserve">: </w:t>
            </w:r>
            <w:proofErr w:type="spellStart"/>
            <w:r>
              <w:rPr>
                <w:sz w:val="24"/>
              </w:rPr>
              <w:t>worker</w:t>
            </w:r>
            <w:proofErr w:type="spellEnd"/>
            <w:r>
              <w:rPr>
                <w:sz w:val="24"/>
              </w:rPr>
              <w:t xml:space="preserve">, </w:t>
            </w:r>
            <w:proofErr w:type="spellStart"/>
            <w:r>
              <w:rPr>
                <w:sz w:val="24"/>
              </w:rPr>
              <w:t>actor</w:t>
            </w:r>
            <w:proofErr w:type="spellEnd"/>
            <w:r>
              <w:rPr>
                <w:sz w:val="24"/>
              </w:rPr>
              <w:t xml:space="preserve">, </w:t>
            </w:r>
            <w:proofErr w:type="spellStart"/>
            <w:r>
              <w:rPr>
                <w:sz w:val="24"/>
              </w:rPr>
              <w:t>artist</w:t>
            </w:r>
            <w:proofErr w:type="spellEnd"/>
            <w:r>
              <w:rPr>
                <w:sz w:val="24"/>
              </w:rPr>
              <w:t>)</w:t>
            </w:r>
          </w:p>
        </w:tc>
      </w:tr>
      <w:tr w:rsidR="00E80C3C" w14:paraId="7F1A8073" w14:textId="77777777">
        <w:trPr>
          <w:trHeight w:val="1032"/>
        </w:trPr>
        <w:tc>
          <w:tcPr>
            <w:tcW w:w="1076" w:type="dxa"/>
          </w:tcPr>
          <w:p w14:paraId="234F24CF" w14:textId="77777777" w:rsidR="00E80C3C" w:rsidRDefault="00E868BA">
            <w:pPr>
              <w:pStyle w:val="TableParagraph"/>
              <w:spacing w:before="92"/>
              <w:ind w:left="19" w:right="16"/>
              <w:jc w:val="center"/>
              <w:rPr>
                <w:sz w:val="24"/>
              </w:rPr>
            </w:pPr>
            <w:r>
              <w:rPr>
                <w:spacing w:val="-2"/>
                <w:sz w:val="24"/>
              </w:rPr>
              <w:t>2.3.3</w:t>
            </w:r>
          </w:p>
        </w:tc>
        <w:tc>
          <w:tcPr>
            <w:tcW w:w="7996" w:type="dxa"/>
          </w:tcPr>
          <w:p w14:paraId="2E43EE52" w14:textId="77777777" w:rsidR="00E80C3C" w:rsidRDefault="00E868BA">
            <w:pPr>
              <w:pStyle w:val="TableParagraph"/>
              <w:spacing w:before="92"/>
              <w:ind w:left="61" w:right="48"/>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 конверсии (</w:t>
            </w:r>
            <w:proofErr w:type="spellStart"/>
            <w:r>
              <w:rPr>
                <w:sz w:val="24"/>
              </w:rPr>
              <w:t>to</w:t>
            </w:r>
            <w:proofErr w:type="spellEnd"/>
            <w:r>
              <w:rPr>
                <w:sz w:val="24"/>
              </w:rPr>
              <w:t xml:space="preserve"> </w:t>
            </w:r>
            <w:proofErr w:type="spellStart"/>
            <w:r>
              <w:rPr>
                <w:sz w:val="24"/>
              </w:rPr>
              <w:t>play</w:t>
            </w:r>
            <w:proofErr w:type="spellEnd"/>
            <w:r>
              <w:rPr>
                <w:sz w:val="24"/>
              </w:rPr>
              <w:t xml:space="preserve"> - a </w:t>
            </w:r>
            <w:proofErr w:type="spellStart"/>
            <w:r>
              <w:rPr>
                <w:sz w:val="24"/>
              </w:rPr>
              <w:t>play</w:t>
            </w:r>
            <w:proofErr w:type="spellEnd"/>
            <w:r>
              <w:rPr>
                <w:sz w:val="24"/>
              </w:rPr>
              <w:t>)</w:t>
            </w:r>
          </w:p>
        </w:tc>
      </w:tr>
      <w:tr w:rsidR="00E80C3C" w14:paraId="71477F5B" w14:textId="77777777">
        <w:trPr>
          <w:trHeight w:val="753"/>
        </w:trPr>
        <w:tc>
          <w:tcPr>
            <w:tcW w:w="1076" w:type="dxa"/>
          </w:tcPr>
          <w:p w14:paraId="36BEB29D" w14:textId="77777777" w:rsidR="00E80C3C" w:rsidRDefault="00E868BA">
            <w:pPr>
              <w:pStyle w:val="TableParagraph"/>
              <w:spacing w:before="92"/>
              <w:ind w:left="19" w:right="16"/>
              <w:jc w:val="center"/>
              <w:rPr>
                <w:sz w:val="24"/>
              </w:rPr>
            </w:pPr>
            <w:r>
              <w:rPr>
                <w:spacing w:val="-2"/>
                <w:sz w:val="24"/>
              </w:rPr>
              <w:t>2.3.4</w:t>
            </w:r>
          </w:p>
        </w:tc>
        <w:tc>
          <w:tcPr>
            <w:tcW w:w="7996" w:type="dxa"/>
          </w:tcPr>
          <w:p w14:paraId="4CD70E2C" w14:textId="77777777" w:rsidR="00E80C3C" w:rsidRDefault="00E868BA">
            <w:pPr>
              <w:pStyle w:val="TableParagraph"/>
              <w:spacing w:before="92" w:line="242" w:lineRule="auto"/>
              <w:ind w:left="61"/>
              <w:rPr>
                <w:sz w:val="24"/>
              </w:rPr>
            </w:pPr>
            <w:r>
              <w:rPr>
                <w:sz w:val="24"/>
              </w:rPr>
              <w:t>Использование</w:t>
            </w:r>
            <w:r>
              <w:rPr>
                <w:spacing w:val="40"/>
                <w:sz w:val="24"/>
              </w:rPr>
              <w:t xml:space="preserve"> </w:t>
            </w:r>
            <w:r>
              <w:rPr>
                <w:sz w:val="24"/>
              </w:rPr>
              <w:t>языковой</w:t>
            </w:r>
            <w:r>
              <w:rPr>
                <w:spacing w:val="40"/>
                <w:sz w:val="24"/>
              </w:rPr>
              <w:t xml:space="preserve"> </w:t>
            </w:r>
            <w:r>
              <w:rPr>
                <w:sz w:val="24"/>
              </w:rPr>
              <w:t>догадки</w:t>
            </w:r>
            <w:r>
              <w:rPr>
                <w:spacing w:val="40"/>
                <w:sz w:val="24"/>
              </w:rPr>
              <w:t xml:space="preserve"> </w:t>
            </w:r>
            <w:r>
              <w:rPr>
                <w:sz w:val="24"/>
              </w:rPr>
              <w:t>для</w:t>
            </w:r>
            <w:r>
              <w:rPr>
                <w:spacing w:val="40"/>
                <w:sz w:val="24"/>
              </w:rPr>
              <w:t xml:space="preserve"> </w:t>
            </w:r>
            <w:r>
              <w:rPr>
                <w:sz w:val="24"/>
              </w:rPr>
              <w:t>распознавания</w:t>
            </w:r>
            <w:r>
              <w:rPr>
                <w:spacing w:val="40"/>
                <w:sz w:val="24"/>
              </w:rPr>
              <w:t xml:space="preserve"> </w:t>
            </w:r>
            <w:r>
              <w:rPr>
                <w:sz w:val="24"/>
              </w:rPr>
              <w:t>интернациональных слов (</w:t>
            </w:r>
            <w:proofErr w:type="spellStart"/>
            <w:r>
              <w:rPr>
                <w:sz w:val="24"/>
              </w:rPr>
              <w:t>pilot</w:t>
            </w:r>
            <w:proofErr w:type="spellEnd"/>
            <w:r>
              <w:rPr>
                <w:sz w:val="24"/>
              </w:rPr>
              <w:t xml:space="preserve">, </w:t>
            </w:r>
            <w:proofErr w:type="spellStart"/>
            <w:r>
              <w:rPr>
                <w:sz w:val="24"/>
              </w:rPr>
              <w:t>film</w:t>
            </w:r>
            <w:proofErr w:type="spellEnd"/>
            <w:r>
              <w:rPr>
                <w:sz w:val="24"/>
              </w:rPr>
              <w:t>)</w:t>
            </w:r>
          </w:p>
        </w:tc>
      </w:tr>
      <w:tr w:rsidR="00E80C3C" w14:paraId="10877028" w14:textId="77777777">
        <w:trPr>
          <w:trHeight w:val="758"/>
        </w:trPr>
        <w:tc>
          <w:tcPr>
            <w:tcW w:w="1076" w:type="dxa"/>
          </w:tcPr>
          <w:p w14:paraId="5EEDA9F0" w14:textId="77777777" w:rsidR="00E80C3C" w:rsidRDefault="00E868BA">
            <w:pPr>
              <w:pStyle w:val="TableParagraph"/>
              <w:spacing w:before="97"/>
              <w:ind w:left="19" w:right="16"/>
              <w:jc w:val="center"/>
              <w:rPr>
                <w:sz w:val="24"/>
              </w:rPr>
            </w:pPr>
            <w:r>
              <w:rPr>
                <w:spacing w:val="-5"/>
                <w:sz w:val="24"/>
              </w:rPr>
              <w:t>2.4</w:t>
            </w:r>
          </w:p>
        </w:tc>
        <w:tc>
          <w:tcPr>
            <w:tcW w:w="7996" w:type="dxa"/>
          </w:tcPr>
          <w:p w14:paraId="5E9D3AF8" w14:textId="77777777" w:rsidR="00E80C3C" w:rsidRDefault="00E868BA">
            <w:pPr>
              <w:pStyle w:val="TableParagraph"/>
              <w:spacing w:before="97" w:line="275" w:lineRule="exact"/>
              <w:ind w:left="61"/>
              <w:rPr>
                <w:sz w:val="24"/>
              </w:rPr>
            </w:pPr>
            <w:r>
              <w:rPr>
                <w:sz w:val="24"/>
              </w:rPr>
              <w:t>Грамматическая</w:t>
            </w:r>
            <w:r>
              <w:rPr>
                <w:spacing w:val="-2"/>
                <w:sz w:val="24"/>
              </w:rPr>
              <w:t xml:space="preserve"> </w:t>
            </w:r>
            <w:r>
              <w:rPr>
                <w:sz w:val="24"/>
              </w:rPr>
              <w:t>сторона</w:t>
            </w:r>
            <w:r>
              <w:rPr>
                <w:spacing w:val="-2"/>
                <w:sz w:val="24"/>
              </w:rPr>
              <w:t xml:space="preserve"> </w:t>
            </w:r>
            <w:r>
              <w:rPr>
                <w:spacing w:val="-4"/>
                <w:sz w:val="24"/>
              </w:rPr>
              <w:t>речи</w:t>
            </w:r>
          </w:p>
          <w:p w14:paraId="50EC33AE" w14:textId="77777777" w:rsidR="00E80C3C" w:rsidRDefault="00E868BA">
            <w:pPr>
              <w:pStyle w:val="TableParagraph"/>
              <w:spacing w:line="275" w:lineRule="exact"/>
              <w:ind w:left="61"/>
              <w:rPr>
                <w:sz w:val="24"/>
              </w:rPr>
            </w:pPr>
            <w:r>
              <w:rPr>
                <w:sz w:val="24"/>
              </w:rPr>
              <w:t>Распознавание</w:t>
            </w:r>
            <w:r>
              <w:rPr>
                <w:spacing w:val="6"/>
                <w:sz w:val="24"/>
              </w:rPr>
              <w:t xml:space="preserve"> </w:t>
            </w:r>
            <w:r>
              <w:rPr>
                <w:sz w:val="24"/>
              </w:rPr>
              <w:t>в</w:t>
            </w:r>
            <w:r>
              <w:rPr>
                <w:spacing w:val="8"/>
                <w:sz w:val="24"/>
              </w:rPr>
              <w:t xml:space="preserve"> </w:t>
            </w:r>
            <w:r>
              <w:rPr>
                <w:sz w:val="24"/>
              </w:rPr>
              <w:t>письменном</w:t>
            </w:r>
            <w:r>
              <w:rPr>
                <w:spacing w:val="9"/>
                <w:sz w:val="24"/>
              </w:rPr>
              <w:t xml:space="preserve"> </w:t>
            </w:r>
            <w:r>
              <w:rPr>
                <w:sz w:val="24"/>
              </w:rPr>
              <w:t>и</w:t>
            </w:r>
            <w:r>
              <w:rPr>
                <w:spacing w:val="8"/>
                <w:sz w:val="24"/>
              </w:rPr>
              <w:t xml:space="preserve"> </w:t>
            </w:r>
            <w:r>
              <w:rPr>
                <w:sz w:val="24"/>
              </w:rPr>
              <w:t>звучащем</w:t>
            </w:r>
            <w:r>
              <w:rPr>
                <w:spacing w:val="14"/>
                <w:sz w:val="24"/>
              </w:rPr>
              <w:t xml:space="preserve"> </w:t>
            </w:r>
            <w:r>
              <w:rPr>
                <w:sz w:val="24"/>
              </w:rPr>
              <w:t>тексте</w:t>
            </w:r>
            <w:r>
              <w:rPr>
                <w:spacing w:val="11"/>
                <w:sz w:val="24"/>
              </w:rPr>
              <w:t xml:space="preserve"> </w:t>
            </w:r>
            <w:r>
              <w:rPr>
                <w:sz w:val="24"/>
              </w:rPr>
              <w:t>и</w:t>
            </w:r>
            <w:r>
              <w:rPr>
                <w:spacing w:val="8"/>
                <w:sz w:val="24"/>
              </w:rPr>
              <w:t xml:space="preserve"> </w:t>
            </w:r>
            <w:r>
              <w:rPr>
                <w:sz w:val="24"/>
              </w:rPr>
              <w:t>употребление</w:t>
            </w:r>
            <w:r>
              <w:rPr>
                <w:spacing w:val="11"/>
                <w:sz w:val="24"/>
              </w:rPr>
              <w:t xml:space="preserve"> </w:t>
            </w:r>
            <w:r>
              <w:rPr>
                <w:sz w:val="24"/>
              </w:rPr>
              <w:t>в</w:t>
            </w:r>
            <w:r>
              <w:rPr>
                <w:spacing w:val="9"/>
                <w:sz w:val="24"/>
              </w:rPr>
              <w:t xml:space="preserve"> </w:t>
            </w:r>
            <w:r>
              <w:rPr>
                <w:sz w:val="24"/>
              </w:rPr>
              <w:t>устной</w:t>
            </w:r>
            <w:r>
              <w:rPr>
                <w:spacing w:val="8"/>
                <w:sz w:val="24"/>
              </w:rPr>
              <w:t xml:space="preserve"> </w:t>
            </w:r>
            <w:r>
              <w:rPr>
                <w:spacing w:val="-10"/>
                <w:sz w:val="24"/>
              </w:rPr>
              <w:t>и</w:t>
            </w:r>
          </w:p>
        </w:tc>
      </w:tr>
    </w:tbl>
    <w:p w14:paraId="36E66F1F" w14:textId="77777777" w:rsidR="00E80C3C" w:rsidRDefault="00E80C3C">
      <w:pPr>
        <w:pStyle w:val="TableParagraph"/>
        <w:spacing w:line="275" w:lineRule="exact"/>
        <w:rPr>
          <w:sz w:val="24"/>
        </w:rPr>
        <w:sectPr w:rsidR="00E80C3C">
          <w:type w:val="continuous"/>
          <w:pgSz w:w="11910" w:h="16840"/>
          <w:pgMar w:top="660" w:right="283" w:bottom="280" w:left="708" w:header="720" w:footer="720"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1"/>
        <w:gridCol w:w="7991"/>
      </w:tblGrid>
      <w:tr w:rsidR="00E80C3C" w14:paraId="060F8921" w14:textId="77777777">
        <w:trPr>
          <w:trHeight w:val="753"/>
        </w:trPr>
        <w:tc>
          <w:tcPr>
            <w:tcW w:w="1081" w:type="dxa"/>
          </w:tcPr>
          <w:p w14:paraId="4141C1C4" w14:textId="77777777" w:rsidR="00E80C3C" w:rsidRDefault="00E80C3C">
            <w:pPr>
              <w:pStyle w:val="TableParagraph"/>
              <w:rPr>
                <w:sz w:val="24"/>
              </w:rPr>
            </w:pPr>
          </w:p>
        </w:tc>
        <w:tc>
          <w:tcPr>
            <w:tcW w:w="7991" w:type="dxa"/>
          </w:tcPr>
          <w:p w14:paraId="12B35D50" w14:textId="77777777" w:rsidR="00E80C3C" w:rsidRDefault="00E868BA">
            <w:pPr>
              <w:pStyle w:val="TableParagraph"/>
              <w:spacing w:before="93" w:line="242" w:lineRule="auto"/>
              <w:ind w:left="56"/>
              <w:rPr>
                <w:sz w:val="24"/>
              </w:rPr>
            </w:pPr>
            <w:r>
              <w:rPr>
                <w:sz w:val="24"/>
              </w:rPr>
              <w:t>письменной</w:t>
            </w:r>
            <w:r>
              <w:rPr>
                <w:spacing w:val="40"/>
                <w:sz w:val="24"/>
              </w:rPr>
              <w:t xml:space="preserve"> </w:t>
            </w:r>
            <w:r>
              <w:rPr>
                <w:sz w:val="24"/>
              </w:rPr>
              <w:t>речи</w:t>
            </w:r>
            <w:r>
              <w:rPr>
                <w:spacing w:val="80"/>
                <w:sz w:val="24"/>
              </w:rPr>
              <w:t xml:space="preserve"> </w:t>
            </w:r>
            <w:r>
              <w:rPr>
                <w:sz w:val="24"/>
              </w:rPr>
              <w:t>изученных</w:t>
            </w:r>
            <w:r>
              <w:rPr>
                <w:spacing w:val="40"/>
                <w:sz w:val="24"/>
              </w:rPr>
              <w:t xml:space="preserve"> </w:t>
            </w:r>
            <w:r>
              <w:rPr>
                <w:sz w:val="24"/>
              </w:rPr>
              <w:t>морфологических</w:t>
            </w:r>
            <w:r>
              <w:rPr>
                <w:spacing w:val="40"/>
                <w:sz w:val="24"/>
              </w:rPr>
              <w:t xml:space="preserve"> </w:t>
            </w:r>
            <w:r>
              <w:rPr>
                <w:sz w:val="24"/>
              </w:rPr>
              <w:t>форм</w:t>
            </w:r>
            <w:r>
              <w:rPr>
                <w:spacing w:val="80"/>
                <w:sz w:val="24"/>
              </w:rPr>
              <w:t xml:space="preserve"> </w:t>
            </w:r>
            <w:r>
              <w:rPr>
                <w:sz w:val="24"/>
              </w:rPr>
              <w:t>и</w:t>
            </w:r>
            <w:r>
              <w:rPr>
                <w:spacing w:val="80"/>
                <w:sz w:val="24"/>
              </w:rPr>
              <w:t xml:space="preserve"> </w:t>
            </w:r>
            <w:r>
              <w:rPr>
                <w:sz w:val="24"/>
              </w:rPr>
              <w:t>синтаксических конструкций английского языка</w:t>
            </w:r>
          </w:p>
        </w:tc>
      </w:tr>
      <w:tr w:rsidR="00E80C3C" w14:paraId="5E2D9578" w14:textId="77777777">
        <w:trPr>
          <w:trHeight w:val="1032"/>
        </w:trPr>
        <w:tc>
          <w:tcPr>
            <w:tcW w:w="1081" w:type="dxa"/>
          </w:tcPr>
          <w:p w14:paraId="1D0C59E8" w14:textId="77777777" w:rsidR="00E80C3C" w:rsidRDefault="00E868BA">
            <w:pPr>
              <w:pStyle w:val="TableParagraph"/>
              <w:spacing w:before="97"/>
              <w:ind w:left="42" w:right="43"/>
              <w:jc w:val="center"/>
              <w:rPr>
                <w:sz w:val="24"/>
              </w:rPr>
            </w:pPr>
            <w:r>
              <w:rPr>
                <w:spacing w:val="-2"/>
                <w:sz w:val="24"/>
              </w:rPr>
              <w:t>2.4.1</w:t>
            </w:r>
          </w:p>
        </w:tc>
        <w:tc>
          <w:tcPr>
            <w:tcW w:w="7991" w:type="dxa"/>
          </w:tcPr>
          <w:p w14:paraId="7DE1E57B" w14:textId="77777777" w:rsidR="00E80C3C" w:rsidRDefault="00E868BA">
            <w:pPr>
              <w:pStyle w:val="TableParagraph"/>
              <w:spacing w:before="97"/>
              <w:ind w:left="56" w:right="53"/>
              <w:jc w:val="both"/>
              <w:rPr>
                <w:sz w:val="24"/>
              </w:rPr>
            </w:pPr>
            <w:r>
              <w:rPr>
                <w:sz w:val="24"/>
              </w:rPr>
              <w:t xml:space="preserve">Глаголы в </w:t>
            </w:r>
            <w:proofErr w:type="spellStart"/>
            <w:r>
              <w:rPr>
                <w:sz w:val="24"/>
              </w:rPr>
              <w:t>Present</w:t>
            </w:r>
            <w:proofErr w:type="spellEnd"/>
            <w:r>
              <w:rPr>
                <w:sz w:val="24"/>
              </w:rPr>
              <w:t>/</w:t>
            </w:r>
            <w:proofErr w:type="spellStart"/>
            <w:r>
              <w:rPr>
                <w:sz w:val="24"/>
              </w:rPr>
              <w:t>Past</w:t>
            </w:r>
            <w:proofErr w:type="spellEnd"/>
            <w:r>
              <w:rPr>
                <w:sz w:val="24"/>
              </w:rPr>
              <w:t xml:space="preserve"> Simple </w:t>
            </w:r>
            <w:proofErr w:type="spellStart"/>
            <w:r>
              <w:rPr>
                <w:sz w:val="24"/>
              </w:rPr>
              <w:t>Tense</w:t>
            </w:r>
            <w:proofErr w:type="spellEnd"/>
            <w:r>
              <w:rPr>
                <w:sz w:val="24"/>
              </w:rPr>
              <w:t xml:space="preserve">, </w:t>
            </w:r>
            <w:proofErr w:type="spellStart"/>
            <w:r>
              <w:rPr>
                <w:sz w:val="24"/>
              </w:rPr>
              <w:t>Present</w:t>
            </w:r>
            <w:proofErr w:type="spellEnd"/>
            <w:r>
              <w:rPr>
                <w:sz w:val="24"/>
              </w:rPr>
              <w:t xml:space="preserve"> </w:t>
            </w:r>
            <w:proofErr w:type="spellStart"/>
            <w:r>
              <w:rPr>
                <w:sz w:val="24"/>
              </w:rPr>
              <w:t>Continuous</w:t>
            </w:r>
            <w:proofErr w:type="spellEnd"/>
            <w:r>
              <w:rPr>
                <w:sz w:val="24"/>
              </w:rPr>
              <w:t xml:space="preserve"> </w:t>
            </w:r>
            <w:proofErr w:type="spellStart"/>
            <w:r>
              <w:rPr>
                <w:sz w:val="24"/>
              </w:rPr>
              <w:t>Tense</w:t>
            </w:r>
            <w:proofErr w:type="spellEnd"/>
            <w:r>
              <w:rPr>
                <w:sz w:val="24"/>
              </w:rPr>
              <w:t xml:space="preserve"> в повествовательных (утвердительных и отрицательных) и вопросительных (общий и специальный вопросы) предложениях</w:t>
            </w:r>
          </w:p>
        </w:tc>
      </w:tr>
      <w:tr w:rsidR="00E80C3C" w14:paraId="73A426D9" w14:textId="77777777">
        <w:trPr>
          <w:trHeight w:val="484"/>
        </w:trPr>
        <w:tc>
          <w:tcPr>
            <w:tcW w:w="1081" w:type="dxa"/>
          </w:tcPr>
          <w:p w14:paraId="15CC0B1E" w14:textId="77777777" w:rsidR="00E80C3C" w:rsidRDefault="00E868BA">
            <w:pPr>
              <w:pStyle w:val="TableParagraph"/>
              <w:spacing w:before="97"/>
              <w:ind w:left="42" w:right="43"/>
              <w:jc w:val="center"/>
              <w:rPr>
                <w:sz w:val="24"/>
              </w:rPr>
            </w:pPr>
            <w:r>
              <w:rPr>
                <w:spacing w:val="-2"/>
                <w:sz w:val="24"/>
              </w:rPr>
              <w:t>2.4.2</w:t>
            </w:r>
          </w:p>
        </w:tc>
        <w:tc>
          <w:tcPr>
            <w:tcW w:w="7991" w:type="dxa"/>
          </w:tcPr>
          <w:p w14:paraId="4FD32E4D" w14:textId="77777777" w:rsidR="00E80C3C" w:rsidRDefault="00E868BA">
            <w:pPr>
              <w:pStyle w:val="TableParagraph"/>
              <w:spacing w:before="97"/>
              <w:ind w:left="56"/>
              <w:rPr>
                <w:sz w:val="24"/>
              </w:rPr>
            </w:pPr>
            <w:r>
              <w:rPr>
                <w:sz w:val="24"/>
              </w:rPr>
              <w:t>Модальные</w:t>
            </w:r>
            <w:r>
              <w:rPr>
                <w:spacing w:val="-11"/>
                <w:sz w:val="24"/>
              </w:rPr>
              <w:t xml:space="preserve"> </w:t>
            </w:r>
            <w:r>
              <w:rPr>
                <w:sz w:val="24"/>
              </w:rPr>
              <w:t>глаголы</w:t>
            </w:r>
            <w:r>
              <w:rPr>
                <w:spacing w:val="-6"/>
                <w:sz w:val="24"/>
              </w:rPr>
              <w:t xml:space="preserve"> </w:t>
            </w:r>
            <w:proofErr w:type="spellStart"/>
            <w:r>
              <w:rPr>
                <w:sz w:val="24"/>
              </w:rPr>
              <w:t>must</w:t>
            </w:r>
            <w:proofErr w:type="spellEnd"/>
            <w:r>
              <w:rPr>
                <w:spacing w:val="1"/>
                <w:sz w:val="24"/>
              </w:rPr>
              <w:t xml:space="preserve"> </w:t>
            </w:r>
            <w:r>
              <w:rPr>
                <w:sz w:val="24"/>
              </w:rPr>
              <w:t>и</w:t>
            </w:r>
            <w:r>
              <w:rPr>
                <w:spacing w:val="-2"/>
                <w:sz w:val="24"/>
              </w:rPr>
              <w:t xml:space="preserve"> </w:t>
            </w:r>
            <w:proofErr w:type="spellStart"/>
            <w:r>
              <w:rPr>
                <w:sz w:val="24"/>
              </w:rPr>
              <w:t>have</w:t>
            </w:r>
            <w:proofErr w:type="spellEnd"/>
            <w:r>
              <w:rPr>
                <w:spacing w:val="-4"/>
                <w:sz w:val="24"/>
              </w:rPr>
              <w:t xml:space="preserve"> </w:t>
            </w:r>
            <w:proofErr w:type="spellStart"/>
            <w:r>
              <w:rPr>
                <w:spacing w:val="-5"/>
                <w:sz w:val="24"/>
              </w:rPr>
              <w:t>to</w:t>
            </w:r>
            <w:proofErr w:type="spellEnd"/>
          </w:p>
        </w:tc>
      </w:tr>
      <w:tr w:rsidR="00E80C3C" w14:paraId="10DAC006" w14:textId="77777777">
        <w:trPr>
          <w:trHeight w:val="753"/>
        </w:trPr>
        <w:tc>
          <w:tcPr>
            <w:tcW w:w="1081" w:type="dxa"/>
          </w:tcPr>
          <w:p w14:paraId="7B733BBA" w14:textId="77777777" w:rsidR="00E80C3C" w:rsidRDefault="00E868BA">
            <w:pPr>
              <w:pStyle w:val="TableParagraph"/>
              <w:spacing w:before="92"/>
              <w:ind w:left="42" w:right="43"/>
              <w:jc w:val="center"/>
              <w:rPr>
                <w:sz w:val="24"/>
              </w:rPr>
            </w:pPr>
            <w:r>
              <w:rPr>
                <w:spacing w:val="-2"/>
                <w:sz w:val="24"/>
              </w:rPr>
              <w:t>2.4.3</w:t>
            </w:r>
          </w:p>
        </w:tc>
        <w:tc>
          <w:tcPr>
            <w:tcW w:w="7991" w:type="dxa"/>
          </w:tcPr>
          <w:p w14:paraId="0EC75A2A" w14:textId="77777777" w:rsidR="00E80C3C" w:rsidRDefault="00E868BA">
            <w:pPr>
              <w:pStyle w:val="TableParagraph"/>
              <w:spacing w:before="94" w:line="237" w:lineRule="auto"/>
              <w:ind w:left="56"/>
              <w:rPr>
                <w:sz w:val="24"/>
              </w:rPr>
            </w:pPr>
            <w:r>
              <w:rPr>
                <w:sz w:val="24"/>
              </w:rPr>
              <w:t>Конструкция</w:t>
            </w:r>
            <w:r w:rsidRPr="00E868BA">
              <w:rPr>
                <w:sz w:val="24"/>
                <w:lang w:val="en-US"/>
              </w:rPr>
              <w:t xml:space="preserve"> to be going to </w:t>
            </w:r>
            <w:r>
              <w:rPr>
                <w:sz w:val="24"/>
              </w:rPr>
              <w:t>и</w:t>
            </w:r>
            <w:r w:rsidRPr="00E868BA">
              <w:rPr>
                <w:sz w:val="24"/>
                <w:lang w:val="en-US"/>
              </w:rPr>
              <w:t xml:space="preserve"> Future Simple Tense </w:t>
            </w:r>
            <w:r>
              <w:rPr>
                <w:sz w:val="24"/>
              </w:rPr>
              <w:t>для</w:t>
            </w:r>
            <w:r w:rsidRPr="00E868BA">
              <w:rPr>
                <w:sz w:val="24"/>
                <w:lang w:val="en-US"/>
              </w:rPr>
              <w:t xml:space="preserve"> </w:t>
            </w:r>
            <w:r>
              <w:rPr>
                <w:sz w:val="24"/>
              </w:rPr>
              <w:t>выражения</w:t>
            </w:r>
            <w:r w:rsidRPr="00E868BA">
              <w:rPr>
                <w:sz w:val="24"/>
                <w:lang w:val="en-US"/>
              </w:rPr>
              <w:t xml:space="preserve"> </w:t>
            </w:r>
            <w:r>
              <w:rPr>
                <w:sz w:val="24"/>
              </w:rPr>
              <w:t>будущего</w:t>
            </w:r>
            <w:r w:rsidRPr="00E868BA">
              <w:rPr>
                <w:sz w:val="24"/>
                <w:lang w:val="en-US"/>
              </w:rPr>
              <w:t xml:space="preserve"> </w:t>
            </w:r>
            <w:r>
              <w:rPr>
                <w:sz w:val="24"/>
              </w:rPr>
              <w:t>действия</w:t>
            </w:r>
            <w:r w:rsidRPr="00E868BA">
              <w:rPr>
                <w:spacing w:val="-2"/>
                <w:sz w:val="24"/>
                <w:lang w:val="en-US"/>
              </w:rPr>
              <w:t xml:space="preserve"> </w:t>
            </w:r>
            <w:r w:rsidRPr="00E868BA">
              <w:rPr>
                <w:sz w:val="24"/>
                <w:lang w:val="en-US"/>
              </w:rPr>
              <w:t>(I</w:t>
            </w:r>
            <w:r w:rsidRPr="00E868BA">
              <w:rPr>
                <w:spacing w:val="-3"/>
                <w:sz w:val="24"/>
                <w:lang w:val="en-US"/>
              </w:rPr>
              <w:t xml:space="preserve"> </w:t>
            </w:r>
            <w:r w:rsidRPr="00E868BA">
              <w:rPr>
                <w:sz w:val="24"/>
                <w:lang w:val="en-US"/>
              </w:rPr>
              <w:t>am</w:t>
            </w:r>
            <w:r w:rsidRPr="00E868BA">
              <w:rPr>
                <w:spacing w:val="-9"/>
                <w:sz w:val="24"/>
                <w:lang w:val="en-US"/>
              </w:rPr>
              <w:t xml:space="preserve"> </w:t>
            </w:r>
            <w:r w:rsidRPr="00E868BA">
              <w:rPr>
                <w:sz w:val="24"/>
                <w:lang w:val="en-US"/>
              </w:rPr>
              <w:t>going</w:t>
            </w:r>
            <w:r w:rsidRPr="00E868BA">
              <w:rPr>
                <w:spacing w:val="-1"/>
                <w:sz w:val="24"/>
                <w:lang w:val="en-US"/>
              </w:rPr>
              <w:t xml:space="preserve"> </w:t>
            </w:r>
            <w:r w:rsidRPr="00E868BA">
              <w:rPr>
                <w:sz w:val="24"/>
                <w:lang w:val="en-US"/>
              </w:rPr>
              <w:t>to have</w:t>
            </w:r>
            <w:r w:rsidRPr="00E868BA">
              <w:rPr>
                <w:spacing w:val="3"/>
                <w:sz w:val="24"/>
                <w:lang w:val="en-US"/>
              </w:rPr>
              <w:t xml:space="preserve"> </w:t>
            </w:r>
            <w:r w:rsidRPr="00E868BA">
              <w:rPr>
                <w:sz w:val="24"/>
                <w:lang w:val="en-US"/>
              </w:rPr>
              <w:t>my</w:t>
            </w:r>
            <w:r w:rsidRPr="00E868BA">
              <w:rPr>
                <w:spacing w:val="-1"/>
                <w:sz w:val="24"/>
                <w:lang w:val="en-US"/>
              </w:rPr>
              <w:t xml:space="preserve"> </w:t>
            </w:r>
            <w:r w:rsidRPr="00E868BA">
              <w:rPr>
                <w:sz w:val="24"/>
                <w:lang w:val="en-US"/>
              </w:rPr>
              <w:t>birthday</w:t>
            </w:r>
            <w:r w:rsidRPr="00E868BA">
              <w:rPr>
                <w:spacing w:val="-5"/>
                <w:sz w:val="24"/>
                <w:lang w:val="en-US"/>
              </w:rPr>
              <w:t xml:space="preserve"> </w:t>
            </w:r>
            <w:r w:rsidRPr="00E868BA">
              <w:rPr>
                <w:sz w:val="24"/>
                <w:lang w:val="en-US"/>
              </w:rPr>
              <w:t>party</w:t>
            </w:r>
            <w:r w:rsidRPr="00E868BA">
              <w:rPr>
                <w:spacing w:val="-10"/>
                <w:sz w:val="24"/>
                <w:lang w:val="en-US"/>
              </w:rPr>
              <w:t xml:space="preserve"> </w:t>
            </w:r>
            <w:r w:rsidRPr="00E868BA">
              <w:rPr>
                <w:sz w:val="24"/>
                <w:lang w:val="en-US"/>
              </w:rPr>
              <w:t>on</w:t>
            </w:r>
            <w:r w:rsidRPr="00E868BA">
              <w:rPr>
                <w:spacing w:val="-5"/>
                <w:sz w:val="24"/>
                <w:lang w:val="en-US"/>
              </w:rPr>
              <w:t xml:space="preserve"> </w:t>
            </w:r>
            <w:r w:rsidRPr="00E868BA">
              <w:rPr>
                <w:sz w:val="24"/>
                <w:lang w:val="en-US"/>
              </w:rPr>
              <w:t>Saturday.</w:t>
            </w:r>
            <w:r w:rsidRPr="00E868BA">
              <w:rPr>
                <w:spacing w:val="9"/>
                <w:sz w:val="24"/>
                <w:lang w:val="en-US"/>
              </w:rPr>
              <w:t xml:space="preserve"> </w:t>
            </w:r>
            <w:proofErr w:type="spellStart"/>
            <w:r>
              <w:rPr>
                <w:sz w:val="24"/>
              </w:rPr>
              <w:t>Wait</w:t>
            </w:r>
            <w:proofErr w:type="spellEnd"/>
            <w:r>
              <w:rPr>
                <w:sz w:val="24"/>
              </w:rPr>
              <w:t>,</w:t>
            </w:r>
            <w:r>
              <w:rPr>
                <w:spacing w:val="1"/>
                <w:sz w:val="24"/>
              </w:rPr>
              <w:t xml:space="preserve"> </w:t>
            </w:r>
            <w:proofErr w:type="spellStart"/>
            <w:r>
              <w:rPr>
                <w:sz w:val="24"/>
              </w:rPr>
              <w:t>I'll</w:t>
            </w:r>
            <w:proofErr w:type="spellEnd"/>
            <w:r>
              <w:rPr>
                <w:spacing w:val="-5"/>
                <w:sz w:val="24"/>
              </w:rPr>
              <w:t xml:space="preserve"> </w:t>
            </w:r>
            <w:proofErr w:type="spellStart"/>
            <w:r>
              <w:rPr>
                <w:sz w:val="24"/>
              </w:rPr>
              <w:t>help</w:t>
            </w:r>
            <w:proofErr w:type="spellEnd"/>
            <w:r>
              <w:rPr>
                <w:spacing w:val="4"/>
                <w:sz w:val="24"/>
              </w:rPr>
              <w:t xml:space="preserve"> </w:t>
            </w:r>
            <w:proofErr w:type="spellStart"/>
            <w:r>
              <w:rPr>
                <w:spacing w:val="-2"/>
                <w:sz w:val="24"/>
              </w:rPr>
              <w:t>you</w:t>
            </w:r>
            <w:proofErr w:type="spellEnd"/>
            <w:r>
              <w:rPr>
                <w:spacing w:val="-2"/>
                <w:sz w:val="24"/>
              </w:rPr>
              <w:t>.)</w:t>
            </w:r>
          </w:p>
        </w:tc>
      </w:tr>
      <w:tr w:rsidR="00E80C3C" w14:paraId="204978A3" w14:textId="77777777">
        <w:trPr>
          <w:trHeight w:val="480"/>
        </w:trPr>
        <w:tc>
          <w:tcPr>
            <w:tcW w:w="1081" w:type="dxa"/>
          </w:tcPr>
          <w:p w14:paraId="33055396" w14:textId="77777777" w:rsidR="00E80C3C" w:rsidRDefault="00E868BA">
            <w:pPr>
              <w:pStyle w:val="TableParagraph"/>
              <w:spacing w:before="92"/>
              <w:ind w:left="42" w:right="43"/>
              <w:jc w:val="center"/>
              <w:rPr>
                <w:sz w:val="24"/>
              </w:rPr>
            </w:pPr>
            <w:r>
              <w:rPr>
                <w:spacing w:val="-2"/>
                <w:sz w:val="24"/>
              </w:rPr>
              <w:t>2.4.4</w:t>
            </w:r>
          </w:p>
        </w:tc>
        <w:tc>
          <w:tcPr>
            <w:tcW w:w="7991" w:type="dxa"/>
          </w:tcPr>
          <w:p w14:paraId="6E647E2D" w14:textId="77777777" w:rsidR="00E80C3C" w:rsidRDefault="00E868BA">
            <w:pPr>
              <w:pStyle w:val="TableParagraph"/>
              <w:spacing w:before="92"/>
              <w:ind w:left="56"/>
              <w:rPr>
                <w:sz w:val="24"/>
              </w:rPr>
            </w:pPr>
            <w:r>
              <w:rPr>
                <w:sz w:val="24"/>
              </w:rPr>
              <w:t>Отрицательное</w:t>
            </w:r>
            <w:r>
              <w:rPr>
                <w:spacing w:val="-8"/>
                <w:sz w:val="24"/>
              </w:rPr>
              <w:t xml:space="preserve"> </w:t>
            </w:r>
            <w:r>
              <w:rPr>
                <w:sz w:val="24"/>
              </w:rPr>
              <w:t>местоимение</w:t>
            </w:r>
            <w:r>
              <w:rPr>
                <w:spacing w:val="-8"/>
                <w:sz w:val="24"/>
              </w:rPr>
              <w:t xml:space="preserve"> </w:t>
            </w:r>
            <w:proofErr w:type="spellStart"/>
            <w:r>
              <w:rPr>
                <w:spacing w:val="-5"/>
                <w:sz w:val="24"/>
              </w:rPr>
              <w:t>no</w:t>
            </w:r>
            <w:proofErr w:type="spellEnd"/>
          </w:p>
        </w:tc>
      </w:tr>
      <w:tr w:rsidR="00E80C3C" w14:paraId="36FC2A1D" w14:textId="77777777">
        <w:trPr>
          <w:trHeight w:val="757"/>
        </w:trPr>
        <w:tc>
          <w:tcPr>
            <w:tcW w:w="1081" w:type="dxa"/>
          </w:tcPr>
          <w:p w14:paraId="3DA5DB75" w14:textId="77777777" w:rsidR="00E80C3C" w:rsidRDefault="00E868BA">
            <w:pPr>
              <w:pStyle w:val="TableParagraph"/>
              <w:spacing w:before="97"/>
              <w:ind w:left="42" w:right="43"/>
              <w:jc w:val="center"/>
              <w:rPr>
                <w:sz w:val="24"/>
              </w:rPr>
            </w:pPr>
            <w:r>
              <w:rPr>
                <w:spacing w:val="-2"/>
                <w:sz w:val="24"/>
              </w:rPr>
              <w:t>2.4.5</w:t>
            </w:r>
          </w:p>
        </w:tc>
        <w:tc>
          <w:tcPr>
            <w:tcW w:w="7991" w:type="dxa"/>
          </w:tcPr>
          <w:p w14:paraId="1EE0F3F8" w14:textId="77777777" w:rsidR="00E80C3C" w:rsidRDefault="00E868BA">
            <w:pPr>
              <w:pStyle w:val="TableParagraph"/>
              <w:spacing w:before="99" w:line="237" w:lineRule="auto"/>
              <w:ind w:left="56"/>
              <w:rPr>
                <w:sz w:val="24"/>
              </w:rPr>
            </w:pPr>
            <w:r>
              <w:rPr>
                <w:sz w:val="24"/>
              </w:rPr>
              <w:t>Степени</w:t>
            </w:r>
            <w:r>
              <w:rPr>
                <w:spacing w:val="40"/>
                <w:sz w:val="24"/>
              </w:rPr>
              <w:t xml:space="preserve"> </w:t>
            </w:r>
            <w:r>
              <w:rPr>
                <w:sz w:val="24"/>
              </w:rPr>
              <w:t>сравнения</w:t>
            </w:r>
            <w:r>
              <w:rPr>
                <w:spacing w:val="37"/>
                <w:sz w:val="24"/>
              </w:rPr>
              <w:t xml:space="preserve"> </w:t>
            </w:r>
            <w:r>
              <w:rPr>
                <w:sz w:val="24"/>
              </w:rPr>
              <w:t>прилагательных</w:t>
            </w:r>
            <w:r>
              <w:rPr>
                <w:spacing w:val="37"/>
                <w:sz w:val="24"/>
              </w:rPr>
              <w:t xml:space="preserve"> </w:t>
            </w:r>
            <w:r>
              <w:rPr>
                <w:sz w:val="24"/>
              </w:rPr>
              <w:t>(формы,</w:t>
            </w:r>
            <w:r>
              <w:rPr>
                <w:spacing w:val="39"/>
                <w:sz w:val="24"/>
              </w:rPr>
              <w:t xml:space="preserve"> </w:t>
            </w:r>
            <w:r>
              <w:rPr>
                <w:sz w:val="24"/>
              </w:rPr>
              <w:t>образованные</w:t>
            </w:r>
            <w:r>
              <w:rPr>
                <w:spacing w:val="40"/>
                <w:sz w:val="24"/>
              </w:rPr>
              <w:t xml:space="preserve"> </w:t>
            </w:r>
            <w:r>
              <w:rPr>
                <w:sz w:val="24"/>
              </w:rPr>
              <w:t>по</w:t>
            </w:r>
            <w:r>
              <w:rPr>
                <w:spacing w:val="40"/>
                <w:sz w:val="24"/>
              </w:rPr>
              <w:t xml:space="preserve"> </w:t>
            </w:r>
            <w:r>
              <w:rPr>
                <w:sz w:val="24"/>
              </w:rPr>
              <w:t>правилу,</w:t>
            </w:r>
            <w:r>
              <w:rPr>
                <w:spacing w:val="40"/>
                <w:sz w:val="24"/>
              </w:rPr>
              <w:t xml:space="preserve"> </w:t>
            </w:r>
            <w:r>
              <w:rPr>
                <w:sz w:val="24"/>
              </w:rPr>
              <w:t xml:space="preserve">и исключения: </w:t>
            </w:r>
            <w:proofErr w:type="spellStart"/>
            <w:r>
              <w:rPr>
                <w:sz w:val="24"/>
              </w:rPr>
              <w:t>good</w:t>
            </w:r>
            <w:proofErr w:type="spellEnd"/>
            <w:r>
              <w:rPr>
                <w:sz w:val="24"/>
              </w:rPr>
              <w:t xml:space="preserve"> - </w:t>
            </w:r>
            <w:proofErr w:type="spellStart"/>
            <w:r>
              <w:rPr>
                <w:sz w:val="24"/>
              </w:rPr>
              <w:t>better</w:t>
            </w:r>
            <w:proofErr w:type="spellEnd"/>
            <w:r>
              <w:rPr>
                <w:sz w:val="24"/>
              </w:rPr>
              <w:t xml:space="preserve"> - (</w:t>
            </w:r>
            <w:proofErr w:type="spellStart"/>
            <w:r>
              <w:rPr>
                <w:sz w:val="24"/>
              </w:rPr>
              <w:t>the</w:t>
            </w:r>
            <w:proofErr w:type="spellEnd"/>
            <w:r>
              <w:rPr>
                <w:sz w:val="24"/>
              </w:rPr>
              <w:t xml:space="preserve">) </w:t>
            </w:r>
            <w:proofErr w:type="spellStart"/>
            <w:r>
              <w:rPr>
                <w:sz w:val="24"/>
              </w:rPr>
              <w:t>best</w:t>
            </w:r>
            <w:proofErr w:type="spellEnd"/>
            <w:r>
              <w:rPr>
                <w:sz w:val="24"/>
              </w:rPr>
              <w:t xml:space="preserve">, </w:t>
            </w:r>
            <w:proofErr w:type="spellStart"/>
            <w:r>
              <w:rPr>
                <w:sz w:val="24"/>
              </w:rPr>
              <w:t>bad</w:t>
            </w:r>
            <w:proofErr w:type="spellEnd"/>
            <w:r>
              <w:rPr>
                <w:sz w:val="24"/>
              </w:rPr>
              <w:t xml:space="preserve"> - </w:t>
            </w:r>
            <w:proofErr w:type="spellStart"/>
            <w:r>
              <w:rPr>
                <w:sz w:val="24"/>
              </w:rPr>
              <w:t>worse</w:t>
            </w:r>
            <w:proofErr w:type="spellEnd"/>
            <w:r>
              <w:rPr>
                <w:sz w:val="24"/>
              </w:rPr>
              <w:t xml:space="preserve"> - (</w:t>
            </w:r>
            <w:proofErr w:type="spellStart"/>
            <w:r>
              <w:rPr>
                <w:sz w:val="24"/>
              </w:rPr>
              <w:t>the</w:t>
            </w:r>
            <w:proofErr w:type="spellEnd"/>
            <w:r>
              <w:rPr>
                <w:sz w:val="24"/>
              </w:rPr>
              <w:t xml:space="preserve">) </w:t>
            </w:r>
            <w:proofErr w:type="spellStart"/>
            <w:r>
              <w:rPr>
                <w:sz w:val="24"/>
              </w:rPr>
              <w:t>worst</w:t>
            </w:r>
            <w:proofErr w:type="spellEnd"/>
            <w:r>
              <w:rPr>
                <w:sz w:val="24"/>
              </w:rPr>
              <w:t>)</w:t>
            </w:r>
          </w:p>
        </w:tc>
      </w:tr>
      <w:tr w:rsidR="00E80C3C" w14:paraId="56113175" w14:textId="77777777">
        <w:trPr>
          <w:trHeight w:val="479"/>
        </w:trPr>
        <w:tc>
          <w:tcPr>
            <w:tcW w:w="1081" w:type="dxa"/>
          </w:tcPr>
          <w:p w14:paraId="02E87D25" w14:textId="77777777" w:rsidR="00E80C3C" w:rsidRDefault="00E868BA">
            <w:pPr>
              <w:pStyle w:val="TableParagraph"/>
              <w:spacing w:before="92"/>
              <w:ind w:left="44" w:right="43"/>
              <w:jc w:val="center"/>
              <w:rPr>
                <w:sz w:val="24"/>
              </w:rPr>
            </w:pPr>
            <w:r>
              <w:rPr>
                <w:spacing w:val="-2"/>
                <w:sz w:val="24"/>
              </w:rPr>
              <w:t>2.4.6</w:t>
            </w:r>
          </w:p>
        </w:tc>
        <w:tc>
          <w:tcPr>
            <w:tcW w:w="7991" w:type="dxa"/>
          </w:tcPr>
          <w:p w14:paraId="2C15A96B" w14:textId="77777777" w:rsidR="00E80C3C" w:rsidRDefault="00E868BA">
            <w:pPr>
              <w:pStyle w:val="TableParagraph"/>
              <w:spacing w:before="92"/>
              <w:ind w:left="56"/>
              <w:rPr>
                <w:sz w:val="24"/>
              </w:rPr>
            </w:pPr>
            <w:r>
              <w:rPr>
                <w:sz w:val="24"/>
              </w:rPr>
              <w:t>Наречия</w:t>
            </w:r>
            <w:r>
              <w:rPr>
                <w:spacing w:val="-2"/>
                <w:sz w:val="24"/>
              </w:rPr>
              <w:t xml:space="preserve"> времени</w:t>
            </w:r>
          </w:p>
        </w:tc>
      </w:tr>
      <w:tr w:rsidR="00E80C3C" w14:paraId="1273C272" w14:textId="77777777">
        <w:trPr>
          <w:trHeight w:val="480"/>
        </w:trPr>
        <w:tc>
          <w:tcPr>
            <w:tcW w:w="1081" w:type="dxa"/>
          </w:tcPr>
          <w:p w14:paraId="6CA34033" w14:textId="77777777" w:rsidR="00E80C3C" w:rsidRDefault="00E868BA">
            <w:pPr>
              <w:pStyle w:val="TableParagraph"/>
              <w:spacing w:before="92"/>
              <w:ind w:left="42" w:right="43"/>
              <w:jc w:val="center"/>
              <w:rPr>
                <w:sz w:val="24"/>
              </w:rPr>
            </w:pPr>
            <w:r>
              <w:rPr>
                <w:spacing w:val="-2"/>
                <w:sz w:val="24"/>
              </w:rPr>
              <w:t>2.4.7</w:t>
            </w:r>
          </w:p>
        </w:tc>
        <w:tc>
          <w:tcPr>
            <w:tcW w:w="7991" w:type="dxa"/>
          </w:tcPr>
          <w:p w14:paraId="4DE2D78B" w14:textId="77777777" w:rsidR="00E80C3C" w:rsidRDefault="00E868BA">
            <w:pPr>
              <w:pStyle w:val="TableParagraph"/>
              <w:spacing w:before="92"/>
              <w:ind w:left="56"/>
              <w:rPr>
                <w:sz w:val="24"/>
              </w:rPr>
            </w:pPr>
            <w:r>
              <w:rPr>
                <w:sz w:val="24"/>
              </w:rPr>
              <w:t>Обозначение</w:t>
            </w:r>
            <w:r>
              <w:rPr>
                <w:spacing w:val="-4"/>
                <w:sz w:val="24"/>
              </w:rPr>
              <w:t xml:space="preserve"> </w:t>
            </w:r>
            <w:r>
              <w:rPr>
                <w:sz w:val="24"/>
              </w:rPr>
              <w:t>даты</w:t>
            </w:r>
            <w:r>
              <w:rPr>
                <w:spacing w:val="-2"/>
                <w:sz w:val="24"/>
              </w:rPr>
              <w:t xml:space="preserve"> </w:t>
            </w:r>
            <w:r>
              <w:rPr>
                <w:sz w:val="24"/>
              </w:rPr>
              <w:t>и</w:t>
            </w:r>
            <w:r>
              <w:rPr>
                <w:spacing w:val="-5"/>
                <w:sz w:val="24"/>
              </w:rPr>
              <w:t xml:space="preserve"> </w:t>
            </w:r>
            <w:r>
              <w:rPr>
                <w:sz w:val="24"/>
              </w:rPr>
              <w:t>года.</w:t>
            </w:r>
            <w:r>
              <w:rPr>
                <w:spacing w:val="2"/>
                <w:sz w:val="24"/>
              </w:rPr>
              <w:t xml:space="preserve"> </w:t>
            </w:r>
            <w:r>
              <w:rPr>
                <w:sz w:val="24"/>
              </w:rPr>
              <w:t>Обозначение</w:t>
            </w:r>
            <w:r>
              <w:rPr>
                <w:spacing w:val="-7"/>
                <w:sz w:val="24"/>
              </w:rPr>
              <w:t xml:space="preserve"> </w:t>
            </w:r>
            <w:r>
              <w:rPr>
                <w:sz w:val="24"/>
              </w:rPr>
              <w:t>времени</w:t>
            </w:r>
            <w:r>
              <w:rPr>
                <w:spacing w:val="1"/>
                <w:sz w:val="24"/>
              </w:rPr>
              <w:t xml:space="preserve"> </w:t>
            </w:r>
            <w:r>
              <w:rPr>
                <w:sz w:val="24"/>
              </w:rPr>
              <w:t>(5</w:t>
            </w:r>
            <w:r>
              <w:rPr>
                <w:spacing w:val="-10"/>
                <w:sz w:val="24"/>
              </w:rPr>
              <w:t xml:space="preserve"> </w:t>
            </w:r>
            <w:proofErr w:type="spellStart"/>
            <w:r>
              <w:rPr>
                <w:sz w:val="24"/>
              </w:rPr>
              <w:t>o'clock</w:t>
            </w:r>
            <w:proofErr w:type="spellEnd"/>
            <w:r>
              <w:rPr>
                <w:sz w:val="24"/>
              </w:rPr>
              <w:t>;</w:t>
            </w:r>
            <w:r>
              <w:rPr>
                <w:spacing w:val="-6"/>
                <w:sz w:val="24"/>
              </w:rPr>
              <w:t xml:space="preserve"> </w:t>
            </w:r>
            <w:r>
              <w:rPr>
                <w:sz w:val="24"/>
              </w:rPr>
              <w:t xml:space="preserve">3 </w:t>
            </w:r>
            <w:proofErr w:type="spellStart"/>
            <w:r>
              <w:rPr>
                <w:sz w:val="24"/>
              </w:rPr>
              <w:t>am</w:t>
            </w:r>
            <w:proofErr w:type="spellEnd"/>
            <w:r>
              <w:rPr>
                <w:sz w:val="24"/>
              </w:rPr>
              <w:t>,</w:t>
            </w:r>
            <w:r>
              <w:rPr>
                <w:spacing w:val="1"/>
                <w:sz w:val="24"/>
              </w:rPr>
              <w:t xml:space="preserve"> </w:t>
            </w:r>
            <w:r>
              <w:rPr>
                <w:sz w:val="24"/>
              </w:rPr>
              <w:t xml:space="preserve">2 </w:t>
            </w:r>
            <w:proofErr w:type="spellStart"/>
            <w:r>
              <w:rPr>
                <w:spacing w:val="-5"/>
                <w:sz w:val="24"/>
              </w:rPr>
              <w:t>pm</w:t>
            </w:r>
            <w:proofErr w:type="spellEnd"/>
            <w:r>
              <w:rPr>
                <w:spacing w:val="-5"/>
                <w:sz w:val="24"/>
              </w:rPr>
              <w:t>)</w:t>
            </w:r>
          </w:p>
        </w:tc>
      </w:tr>
      <w:tr w:rsidR="00E80C3C" w14:paraId="723087B3" w14:textId="77777777">
        <w:trPr>
          <w:trHeight w:val="479"/>
        </w:trPr>
        <w:tc>
          <w:tcPr>
            <w:tcW w:w="1081" w:type="dxa"/>
          </w:tcPr>
          <w:p w14:paraId="7DF745CF" w14:textId="77777777" w:rsidR="00E80C3C" w:rsidRDefault="00E868BA">
            <w:pPr>
              <w:pStyle w:val="TableParagraph"/>
              <w:spacing w:before="92"/>
              <w:ind w:left="43" w:right="43"/>
              <w:jc w:val="center"/>
              <w:rPr>
                <w:sz w:val="24"/>
              </w:rPr>
            </w:pPr>
            <w:r>
              <w:rPr>
                <w:spacing w:val="-10"/>
                <w:sz w:val="24"/>
              </w:rPr>
              <w:t>3</w:t>
            </w:r>
          </w:p>
        </w:tc>
        <w:tc>
          <w:tcPr>
            <w:tcW w:w="7991" w:type="dxa"/>
          </w:tcPr>
          <w:p w14:paraId="123E1176" w14:textId="77777777" w:rsidR="00E80C3C" w:rsidRDefault="00E868BA">
            <w:pPr>
              <w:pStyle w:val="TableParagraph"/>
              <w:spacing w:before="92"/>
              <w:ind w:left="56"/>
              <w:rPr>
                <w:sz w:val="24"/>
              </w:rPr>
            </w:pPr>
            <w:r>
              <w:rPr>
                <w:sz w:val="24"/>
              </w:rPr>
              <w:t>Социокультурные</w:t>
            </w:r>
            <w:r>
              <w:rPr>
                <w:spacing w:val="-4"/>
                <w:sz w:val="24"/>
              </w:rPr>
              <w:t xml:space="preserve"> </w:t>
            </w:r>
            <w:r>
              <w:rPr>
                <w:sz w:val="24"/>
              </w:rPr>
              <w:t>знания</w:t>
            </w:r>
            <w:r>
              <w:rPr>
                <w:spacing w:val="-6"/>
                <w:sz w:val="24"/>
              </w:rPr>
              <w:t xml:space="preserve"> </w:t>
            </w:r>
            <w:r>
              <w:rPr>
                <w:sz w:val="24"/>
              </w:rPr>
              <w:t>и</w:t>
            </w:r>
            <w:r>
              <w:rPr>
                <w:spacing w:val="-1"/>
                <w:sz w:val="24"/>
              </w:rPr>
              <w:t xml:space="preserve"> </w:t>
            </w:r>
            <w:r>
              <w:rPr>
                <w:spacing w:val="-2"/>
                <w:sz w:val="24"/>
              </w:rPr>
              <w:t>умения</w:t>
            </w:r>
          </w:p>
        </w:tc>
      </w:tr>
      <w:tr w:rsidR="00E80C3C" w14:paraId="763CD3A2" w14:textId="77777777">
        <w:trPr>
          <w:trHeight w:val="1583"/>
        </w:trPr>
        <w:tc>
          <w:tcPr>
            <w:tcW w:w="1081" w:type="dxa"/>
          </w:tcPr>
          <w:p w14:paraId="4AD2C1D5" w14:textId="77777777" w:rsidR="00E80C3C" w:rsidRDefault="00E868BA">
            <w:pPr>
              <w:pStyle w:val="TableParagraph"/>
              <w:spacing w:before="92"/>
              <w:ind w:left="42" w:right="43"/>
              <w:jc w:val="center"/>
              <w:rPr>
                <w:sz w:val="24"/>
              </w:rPr>
            </w:pPr>
            <w:r>
              <w:rPr>
                <w:spacing w:val="-5"/>
                <w:sz w:val="24"/>
              </w:rPr>
              <w:t>3.1</w:t>
            </w:r>
          </w:p>
        </w:tc>
        <w:tc>
          <w:tcPr>
            <w:tcW w:w="7991" w:type="dxa"/>
          </w:tcPr>
          <w:p w14:paraId="1262E01F" w14:textId="77777777" w:rsidR="00E80C3C" w:rsidRDefault="00E868BA">
            <w:pPr>
              <w:pStyle w:val="TableParagraph"/>
              <w:spacing w:before="92"/>
              <w:ind w:left="56" w:right="51"/>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E80C3C" w14:paraId="557ED7F4" w14:textId="77777777">
        <w:trPr>
          <w:trHeight w:val="758"/>
        </w:trPr>
        <w:tc>
          <w:tcPr>
            <w:tcW w:w="1081" w:type="dxa"/>
          </w:tcPr>
          <w:p w14:paraId="168FEDE8" w14:textId="77777777" w:rsidR="00E80C3C" w:rsidRDefault="00E868BA">
            <w:pPr>
              <w:pStyle w:val="TableParagraph"/>
              <w:spacing w:before="92"/>
              <w:ind w:left="42" w:right="43"/>
              <w:jc w:val="center"/>
              <w:rPr>
                <w:sz w:val="24"/>
              </w:rPr>
            </w:pPr>
            <w:r>
              <w:rPr>
                <w:spacing w:val="-5"/>
                <w:sz w:val="24"/>
              </w:rPr>
              <w:t>3.2</w:t>
            </w:r>
          </w:p>
        </w:tc>
        <w:tc>
          <w:tcPr>
            <w:tcW w:w="7991" w:type="dxa"/>
          </w:tcPr>
          <w:p w14:paraId="2AA6A118" w14:textId="77777777" w:rsidR="00E80C3C" w:rsidRDefault="00E868BA">
            <w:pPr>
              <w:pStyle w:val="TableParagraph"/>
              <w:spacing w:before="92" w:line="242" w:lineRule="auto"/>
              <w:ind w:left="56"/>
              <w:rPr>
                <w:sz w:val="24"/>
              </w:rPr>
            </w:pPr>
            <w:r>
              <w:rPr>
                <w:sz w:val="24"/>
              </w:rPr>
              <w:t>Знание</w:t>
            </w:r>
            <w:r>
              <w:rPr>
                <w:spacing w:val="40"/>
                <w:sz w:val="24"/>
              </w:rPr>
              <w:t xml:space="preserve"> </w:t>
            </w:r>
            <w:r>
              <w:rPr>
                <w:sz w:val="24"/>
              </w:rPr>
              <w:t>произведений</w:t>
            </w:r>
            <w:r>
              <w:rPr>
                <w:spacing w:val="40"/>
                <w:sz w:val="24"/>
              </w:rPr>
              <w:t xml:space="preserve"> </w:t>
            </w:r>
            <w:r>
              <w:rPr>
                <w:sz w:val="24"/>
              </w:rPr>
              <w:t>детского</w:t>
            </w:r>
            <w:r>
              <w:rPr>
                <w:spacing w:val="40"/>
                <w:sz w:val="24"/>
              </w:rPr>
              <w:t xml:space="preserve"> </w:t>
            </w:r>
            <w:r>
              <w:rPr>
                <w:sz w:val="24"/>
              </w:rPr>
              <w:t>фольклора</w:t>
            </w:r>
            <w:r>
              <w:rPr>
                <w:spacing w:val="40"/>
                <w:sz w:val="24"/>
              </w:rPr>
              <w:t xml:space="preserve"> </w:t>
            </w:r>
            <w:r>
              <w:rPr>
                <w:sz w:val="24"/>
              </w:rPr>
              <w:t>(рифмовок,</w:t>
            </w:r>
            <w:r>
              <w:rPr>
                <w:spacing w:val="40"/>
                <w:sz w:val="24"/>
              </w:rPr>
              <w:t xml:space="preserve"> </w:t>
            </w:r>
            <w:r>
              <w:rPr>
                <w:sz w:val="24"/>
              </w:rPr>
              <w:t>стихов,</w:t>
            </w:r>
            <w:r>
              <w:rPr>
                <w:spacing w:val="40"/>
                <w:sz w:val="24"/>
              </w:rPr>
              <w:t xml:space="preserve"> </w:t>
            </w:r>
            <w:r>
              <w:rPr>
                <w:sz w:val="24"/>
              </w:rPr>
              <w:t>песенок),</w:t>
            </w:r>
            <w:r>
              <w:rPr>
                <w:spacing w:val="40"/>
                <w:sz w:val="24"/>
              </w:rPr>
              <w:t xml:space="preserve"> </w:t>
            </w:r>
            <w:r>
              <w:rPr>
                <w:sz w:val="24"/>
              </w:rPr>
              <w:t>персонажей детских книг</w:t>
            </w:r>
          </w:p>
        </w:tc>
      </w:tr>
      <w:tr w:rsidR="00E80C3C" w14:paraId="44C5F1AC" w14:textId="77777777">
        <w:trPr>
          <w:trHeight w:val="1031"/>
        </w:trPr>
        <w:tc>
          <w:tcPr>
            <w:tcW w:w="1081" w:type="dxa"/>
          </w:tcPr>
          <w:p w14:paraId="7E2F9B5B" w14:textId="77777777" w:rsidR="00E80C3C" w:rsidRDefault="00E868BA">
            <w:pPr>
              <w:pStyle w:val="TableParagraph"/>
              <w:spacing w:before="92"/>
              <w:ind w:left="42" w:right="43"/>
              <w:jc w:val="center"/>
              <w:rPr>
                <w:sz w:val="24"/>
              </w:rPr>
            </w:pPr>
            <w:r>
              <w:rPr>
                <w:spacing w:val="-5"/>
                <w:sz w:val="24"/>
              </w:rPr>
              <w:t>3.3</w:t>
            </w:r>
          </w:p>
        </w:tc>
        <w:tc>
          <w:tcPr>
            <w:tcW w:w="7991" w:type="dxa"/>
          </w:tcPr>
          <w:p w14:paraId="0367EB99" w14:textId="77777777" w:rsidR="00E80C3C" w:rsidRDefault="00E868BA">
            <w:pPr>
              <w:pStyle w:val="TableParagraph"/>
              <w:spacing w:before="92"/>
              <w:ind w:left="56" w:right="55"/>
              <w:jc w:val="both"/>
              <w:rPr>
                <w:sz w:val="24"/>
              </w:rPr>
            </w:pPr>
            <w:r>
              <w:rPr>
                <w:sz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E80C3C" w14:paraId="2537CD0A" w14:textId="77777777">
        <w:trPr>
          <w:trHeight w:val="479"/>
        </w:trPr>
        <w:tc>
          <w:tcPr>
            <w:tcW w:w="1081" w:type="dxa"/>
          </w:tcPr>
          <w:p w14:paraId="78D529F3" w14:textId="77777777" w:rsidR="00E80C3C" w:rsidRDefault="00E868BA">
            <w:pPr>
              <w:pStyle w:val="TableParagraph"/>
              <w:spacing w:before="92"/>
              <w:ind w:left="43" w:right="43"/>
              <w:jc w:val="center"/>
              <w:rPr>
                <w:sz w:val="24"/>
              </w:rPr>
            </w:pPr>
            <w:r>
              <w:rPr>
                <w:spacing w:val="-10"/>
                <w:sz w:val="24"/>
              </w:rPr>
              <w:t>4</w:t>
            </w:r>
          </w:p>
        </w:tc>
        <w:tc>
          <w:tcPr>
            <w:tcW w:w="7991" w:type="dxa"/>
          </w:tcPr>
          <w:p w14:paraId="24B740A5" w14:textId="77777777" w:rsidR="00E80C3C" w:rsidRDefault="00E868BA">
            <w:pPr>
              <w:pStyle w:val="TableParagraph"/>
              <w:spacing w:before="92"/>
              <w:ind w:left="56"/>
              <w:rPr>
                <w:sz w:val="24"/>
              </w:rPr>
            </w:pPr>
            <w:r>
              <w:rPr>
                <w:sz w:val="24"/>
              </w:rPr>
              <w:t>Компенсаторные</w:t>
            </w:r>
            <w:r>
              <w:rPr>
                <w:spacing w:val="-4"/>
                <w:sz w:val="24"/>
              </w:rPr>
              <w:t xml:space="preserve"> </w:t>
            </w:r>
            <w:r>
              <w:rPr>
                <w:spacing w:val="-2"/>
                <w:sz w:val="24"/>
              </w:rPr>
              <w:t>умения</w:t>
            </w:r>
          </w:p>
        </w:tc>
      </w:tr>
      <w:tr w:rsidR="00E80C3C" w14:paraId="72BC6C41" w14:textId="77777777">
        <w:trPr>
          <w:trHeight w:val="1032"/>
        </w:trPr>
        <w:tc>
          <w:tcPr>
            <w:tcW w:w="1081" w:type="dxa"/>
          </w:tcPr>
          <w:p w14:paraId="68C1BCF7" w14:textId="77777777" w:rsidR="00E80C3C" w:rsidRDefault="00E868BA">
            <w:pPr>
              <w:pStyle w:val="TableParagraph"/>
              <w:spacing w:before="92"/>
              <w:ind w:left="42" w:right="43"/>
              <w:jc w:val="center"/>
              <w:rPr>
                <w:sz w:val="24"/>
              </w:rPr>
            </w:pPr>
            <w:r>
              <w:rPr>
                <w:spacing w:val="-5"/>
                <w:sz w:val="24"/>
              </w:rPr>
              <w:t>4.1</w:t>
            </w:r>
          </w:p>
        </w:tc>
        <w:tc>
          <w:tcPr>
            <w:tcW w:w="7991" w:type="dxa"/>
          </w:tcPr>
          <w:p w14:paraId="6B7B42BE" w14:textId="77777777" w:rsidR="00E80C3C" w:rsidRDefault="00E868BA">
            <w:pPr>
              <w:pStyle w:val="TableParagraph"/>
              <w:spacing w:before="92"/>
              <w:ind w:left="56" w:right="59"/>
              <w:jc w:val="both"/>
              <w:rPr>
                <w:sz w:val="24"/>
              </w:rPr>
            </w:pPr>
            <w:r>
              <w:rPr>
                <w:sz w:val="24"/>
              </w:rPr>
              <w:t>Использование при чтении и аудировании языковой догадки (умения</w:t>
            </w:r>
            <w:r>
              <w:rPr>
                <w:spacing w:val="40"/>
                <w:sz w:val="24"/>
              </w:rPr>
              <w:t xml:space="preserve"> </w:t>
            </w:r>
            <w:r>
              <w:rPr>
                <w:sz w:val="24"/>
              </w:rPr>
              <w:t xml:space="preserve">понять значение незнакомого слова или новое значение знакомого слова из </w:t>
            </w:r>
            <w:r>
              <w:rPr>
                <w:spacing w:val="-2"/>
                <w:sz w:val="24"/>
              </w:rPr>
              <w:t>контекста)</w:t>
            </w:r>
          </w:p>
        </w:tc>
      </w:tr>
      <w:tr w:rsidR="00E80C3C" w14:paraId="28855C88" w14:textId="77777777">
        <w:trPr>
          <w:trHeight w:val="753"/>
        </w:trPr>
        <w:tc>
          <w:tcPr>
            <w:tcW w:w="1081" w:type="dxa"/>
          </w:tcPr>
          <w:p w14:paraId="4191F5EB" w14:textId="77777777" w:rsidR="00E80C3C" w:rsidRDefault="00E868BA">
            <w:pPr>
              <w:pStyle w:val="TableParagraph"/>
              <w:spacing w:before="92"/>
              <w:ind w:left="42" w:right="43"/>
              <w:jc w:val="center"/>
              <w:rPr>
                <w:sz w:val="24"/>
              </w:rPr>
            </w:pPr>
            <w:r>
              <w:rPr>
                <w:spacing w:val="-5"/>
                <w:sz w:val="24"/>
              </w:rPr>
              <w:t>4.2</w:t>
            </w:r>
          </w:p>
        </w:tc>
        <w:tc>
          <w:tcPr>
            <w:tcW w:w="7991" w:type="dxa"/>
          </w:tcPr>
          <w:p w14:paraId="17941F66" w14:textId="77777777" w:rsidR="00E80C3C" w:rsidRDefault="00E868BA">
            <w:pPr>
              <w:pStyle w:val="TableParagraph"/>
              <w:tabs>
                <w:tab w:val="left" w:pos="1816"/>
                <w:tab w:val="left" w:pos="2133"/>
                <w:tab w:val="left" w:pos="3212"/>
                <w:tab w:val="left" w:pos="4066"/>
                <w:tab w:val="left" w:pos="4647"/>
                <w:tab w:val="left" w:pos="6608"/>
              </w:tabs>
              <w:spacing w:before="92" w:line="242" w:lineRule="auto"/>
              <w:ind w:left="56" w:right="56"/>
              <w:rPr>
                <w:sz w:val="24"/>
              </w:rPr>
            </w:pPr>
            <w:r>
              <w:rPr>
                <w:spacing w:val="-2"/>
                <w:sz w:val="24"/>
              </w:rPr>
              <w:t>Использование</w:t>
            </w:r>
            <w:r>
              <w:rPr>
                <w:sz w:val="24"/>
              </w:rPr>
              <w:tab/>
            </w:r>
            <w:r>
              <w:rPr>
                <w:spacing w:val="-10"/>
                <w:sz w:val="24"/>
              </w:rPr>
              <w:t>в</w:t>
            </w:r>
            <w:r>
              <w:rPr>
                <w:sz w:val="24"/>
              </w:rPr>
              <w:tab/>
            </w:r>
            <w:r>
              <w:rPr>
                <w:spacing w:val="-2"/>
                <w:sz w:val="24"/>
              </w:rPr>
              <w:t>качестве</w:t>
            </w:r>
            <w:r>
              <w:rPr>
                <w:sz w:val="24"/>
              </w:rPr>
              <w:tab/>
            </w:r>
            <w:r>
              <w:rPr>
                <w:spacing w:val="-4"/>
                <w:sz w:val="24"/>
              </w:rPr>
              <w:t>опоры</w:t>
            </w:r>
            <w:r>
              <w:rPr>
                <w:sz w:val="24"/>
              </w:rPr>
              <w:tab/>
            </w:r>
            <w:r>
              <w:rPr>
                <w:spacing w:val="-4"/>
                <w:sz w:val="24"/>
              </w:rPr>
              <w:t>при</w:t>
            </w:r>
            <w:r>
              <w:rPr>
                <w:sz w:val="24"/>
              </w:rPr>
              <w:tab/>
            </w:r>
            <w:r>
              <w:rPr>
                <w:spacing w:val="-2"/>
                <w:sz w:val="24"/>
              </w:rPr>
              <w:t>формулировании</w:t>
            </w:r>
            <w:r>
              <w:rPr>
                <w:sz w:val="24"/>
              </w:rPr>
              <w:tab/>
            </w:r>
            <w:r>
              <w:rPr>
                <w:spacing w:val="-2"/>
                <w:sz w:val="24"/>
              </w:rPr>
              <w:t xml:space="preserve">собственных </w:t>
            </w:r>
            <w:r>
              <w:rPr>
                <w:sz w:val="24"/>
              </w:rPr>
              <w:t>высказываний ключевых слов, вопросов, картинок, фотографий</w:t>
            </w:r>
          </w:p>
        </w:tc>
      </w:tr>
      <w:tr w:rsidR="00E80C3C" w14:paraId="73DEF7B9" w14:textId="77777777">
        <w:trPr>
          <w:trHeight w:val="484"/>
        </w:trPr>
        <w:tc>
          <w:tcPr>
            <w:tcW w:w="1081" w:type="dxa"/>
          </w:tcPr>
          <w:p w14:paraId="1F3B8408" w14:textId="77777777" w:rsidR="00E80C3C" w:rsidRDefault="00E868BA">
            <w:pPr>
              <w:pStyle w:val="TableParagraph"/>
              <w:spacing w:before="97"/>
              <w:ind w:left="42" w:right="43"/>
              <w:jc w:val="center"/>
              <w:rPr>
                <w:sz w:val="24"/>
              </w:rPr>
            </w:pPr>
            <w:r>
              <w:rPr>
                <w:spacing w:val="-5"/>
                <w:sz w:val="24"/>
              </w:rPr>
              <w:t>4.3</w:t>
            </w:r>
          </w:p>
        </w:tc>
        <w:tc>
          <w:tcPr>
            <w:tcW w:w="7991" w:type="dxa"/>
          </w:tcPr>
          <w:p w14:paraId="4944EA57" w14:textId="77777777" w:rsidR="00E80C3C" w:rsidRDefault="00E868BA">
            <w:pPr>
              <w:pStyle w:val="TableParagraph"/>
              <w:spacing w:before="97"/>
              <w:ind w:left="56"/>
              <w:rPr>
                <w:sz w:val="24"/>
              </w:rPr>
            </w:pPr>
            <w:r>
              <w:rPr>
                <w:sz w:val="24"/>
              </w:rPr>
              <w:t>Прогнозирование</w:t>
            </w:r>
            <w:r>
              <w:rPr>
                <w:spacing w:val="-5"/>
                <w:sz w:val="24"/>
              </w:rPr>
              <w:t xml:space="preserve"> </w:t>
            </w:r>
            <w:r>
              <w:rPr>
                <w:sz w:val="24"/>
              </w:rPr>
              <w:t>содержание</w:t>
            </w:r>
            <w:r>
              <w:rPr>
                <w:spacing w:val="-7"/>
                <w:sz w:val="24"/>
              </w:rPr>
              <w:t xml:space="preserve"> </w:t>
            </w:r>
            <w:r>
              <w:rPr>
                <w:sz w:val="24"/>
              </w:rPr>
              <w:t>текста</w:t>
            </w:r>
            <w:r>
              <w:rPr>
                <w:spacing w:val="-3"/>
                <w:sz w:val="24"/>
              </w:rPr>
              <w:t xml:space="preserve"> </w:t>
            </w:r>
            <w:r>
              <w:rPr>
                <w:sz w:val="24"/>
              </w:rPr>
              <w:t>для</w:t>
            </w:r>
            <w:r>
              <w:rPr>
                <w:spacing w:val="-2"/>
                <w:sz w:val="24"/>
              </w:rPr>
              <w:t xml:space="preserve"> </w:t>
            </w:r>
            <w:r>
              <w:rPr>
                <w:sz w:val="24"/>
              </w:rPr>
              <w:t>чтения</w:t>
            </w:r>
            <w:r>
              <w:rPr>
                <w:spacing w:val="-2"/>
                <w:sz w:val="24"/>
              </w:rPr>
              <w:t xml:space="preserve"> </w:t>
            </w:r>
            <w:r>
              <w:rPr>
                <w:sz w:val="24"/>
              </w:rPr>
              <w:t>на</w:t>
            </w:r>
            <w:r>
              <w:rPr>
                <w:spacing w:val="-7"/>
                <w:sz w:val="24"/>
              </w:rPr>
              <w:t xml:space="preserve"> </w:t>
            </w:r>
            <w:r>
              <w:rPr>
                <w:sz w:val="24"/>
              </w:rPr>
              <w:t>основе</w:t>
            </w:r>
            <w:r>
              <w:rPr>
                <w:spacing w:val="-2"/>
                <w:sz w:val="24"/>
              </w:rPr>
              <w:t xml:space="preserve"> заголовка</w:t>
            </w:r>
          </w:p>
        </w:tc>
      </w:tr>
      <w:tr w:rsidR="00E80C3C" w14:paraId="5680F80B" w14:textId="77777777">
        <w:trPr>
          <w:trHeight w:val="1031"/>
        </w:trPr>
        <w:tc>
          <w:tcPr>
            <w:tcW w:w="1081" w:type="dxa"/>
          </w:tcPr>
          <w:p w14:paraId="4BD27888" w14:textId="77777777" w:rsidR="00E80C3C" w:rsidRDefault="00E868BA">
            <w:pPr>
              <w:pStyle w:val="TableParagraph"/>
              <w:spacing w:before="92"/>
              <w:ind w:left="42" w:right="43"/>
              <w:jc w:val="center"/>
              <w:rPr>
                <w:sz w:val="24"/>
              </w:rPr>
            </w:pPr>
            <w:r>
              <w:rPr>
                <w:spacing w:val="-5"/>
                <w:sz w:val="24"/>
              </w:rPr>
              <w:t>4.4</w:t>
            </w:r>
          </w:p>
        </w:tc>
        <w:tc>
          <w:tcPr>
            <w:tcW w:w="7991" w:type="dxa"/>
          </w:tcPr>
          <w:p w14:paraId="6466CADA" w14:textId="77777777" w:rsidR="00E80C3C" w:rsidRDefault="00E868BA">
            <w:pPr>
              <w:pStyle w:val="TableParagraph"/>
              <w:spacing w:before="92"/>
              <w:ind w:left="56" w:right="56"/>
              <w:jc w:val="both"/>
              <w:rPr>
                <w:sz w:val="24"/>
              </w:rPr>
            </w:pPr>
            <w:r>
              <w:rPr>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80C3C" w14:paraId="40C27D1F" w14:textId="77777777">
        <w:trPr>
          <w:trHeight w:val="479"/>
        </w:trPr>
        <w:tc>
          <w:tcPr>
            <w:tcW w:w="9072" w:type="dxa"/>
            <w:gridSpan w:val="2"/>
          </w:tcPr>
          <w:p w14:paraId="2CB89896" w14:textId="77777777" w:rsidR="00E80C3C" w:rsidRDefault="00E868BA">
            <w:pPr>
              <w:pStyle w:val="TableParagraph"/>
              <w:spacing w:before="92"/>
              <w:ind w:left="9"/>
              <w:rPr>
                <w:sz w:val="24"/>
              </w:rPr>
            </w:pPr>
            <w:r>
              <w:rPr>
                <w:sz w:val="24"/>
              </w:rPr>
              <w:t>Тематическое</w:t>
            </w:r>
            <w:r>
              <w:rPr>
                <w:spacing w:val="-3"/>
                <w:sz w:val="24"/>
              </w:rPr>
              <w:t xml:space="preserve"> </w:t>
            </w:r>
            <w:r>
              <w:rPr>
                <w:sz w:val="24"/>
              </w:rPr>
              <w:t>содержание</w:t>
            </w:r>
            <w:r>
              <w:rPr>
                <w:spacing w:val="-7"/>
                <w:sz w:val="24"/>
              </w:rPr>
              <w:t xml:space="preserve"> </w:t>
            </w:r>
            <w:r>
              <w:rPr>
                <w:spacing w:val="-4"/>
                <w:sz w:val="24"/>
              </w:rPr>
              <w:t>речи</w:t>
            </w:r>
          </w:p>
        </w:tc>
      </w:tr>
      <w:tr w:rsidR="00E80C3C" w14:paraId="2027C81A" w14:textId="77777777">
        <w:trPr>
          <w:trHeight w:val="753"/>
        </w:trPr>
        <w:tc>
          <w:tcPr>
            <w:tcW w:w="1081" w:type="dxa"/>
          </w:tcPr>
          <w:p w14:paraId="0046E4CF" w14:textId="77777777" w:rsidR="00E80C3C" w:rsidRDefault="00E868BA">
            <w:pPr>
              <w:pStyle w:val="TableParagraph"/>
              <w:spacing w:before="104"/>
              <w:ind w:left="9" w:right="50"/>
              <w:jc w:val="center"/>
              <w:rPr>
                <w:rFonts w:ascii="Microsoft Sans Serif" w:hAnsi="Microsoft Sans Serif"/>
                <w:sz w:val="20"/>
              </w:rPr>
            </w:pPr>
            <w:r>
              <w:rPr>
                <w:rFonts w:ascii="Microsoft Sans Serif" w:hAnsi="Microsoft Sans Serif"/>
                <w:spacing w:val="-10"/>
                <w:sz w:val="20"/>
              </w:rPr>
              <w:t>А</w:t>
            </w:r>
          </w:p>
        </w:tc>
        <w:tc>
          <w:tcPr>
            <w:tcW w:w="7991" w:type="dxa"/>
          </w:tcPr>
          <w:p w14:paraId="3AC484CF" w14:textId="77777777" w:rsidR="00E80C3C" w:rsidRDefault="00E868BA">
            <w:pPr>
              <w:pStyle w:val="TableParagraph"/>
              <w:spacing w:before="93" w:line="242" w:lineRule="auto"/>
              <w:ind w:left="61"/>
              <w:rPr>
                <w:sz w:val="24"/>
              </w:rPr>
            </w:pPr>
            <w:r>
              <w:rPr>
                <w:sz w:val="24"/>
              </w:rPr>
              <w:t>Мир</w:t>
            </w:r>
            <w:r>
              <w:rPr>
                <w:spacing w:val="40"/>
                <w:sz w:val="24"/>
              </w:rPr>
              <w:t xml:space="preserve"> </w:t>
            </w:r>
            <w:r>
              <w:rPr>
                <w:sz w:val="24"/>
              </w:rPr>
              <w:t>моего</w:t>
            </w:r>
            <w:r>
              <w:rPr>
                <w:spacing w:val="40"/>
                <w:sz w:val="24"/>
              </w:rPr>
              <w:t xml:space="preserve"> </w:t>
            </w:r>
            <w:r>
              <w:rPr>
                <w:sz w:val="24"/>
              </w:rPr>
              <w:t>"я".</w:t>
            </w:r>
            <w:r>
              <w:rPr>
                <w:spacing w:val="40"/>
                <w:sz w:val="24"/>
              </w:rPr>
              <w:t xml:space="preserve"> </w:t>
            </w:r>
            <w:r>
              <w:rPr>
                <w:sz w:val="24"/>
              </w:rPr>
              <w:t>Моя</w:t>
            </w:r>
            <w:r>
              <w:rPr>
                <w:spacing w:val="35"/>
                <w:sz w:val="24"/>
              </w:rPr>
              <w:t xml:space="preserve"> </w:t>
            </w:r>
            <w:r>
              <w:rPr>
                <w:sz w:val="24"/>
              </w:rPr>
              <w:t>семья.</w:t>
            </w:r>
            <w:r>
              <w:rPr>
                <w:spacing w:val="40"/>
                <w:sz w:val="24"/>
              </w:rPr>
              <w:t xml:space="preserve"> </w:t>
            </w:r>
            <w:r>
              <w:rPr>
                <w:sz w:val="24"/>
              </w:rPr>
              <w:t>Мой</w:t>
            </w:r>
            <w:r>
              <w:rPr>
                <w:spacing w:val="40"/>
                <w:sz w:val="24"/>
              </w:rPr>
              <w:t xml:space="preserve"> </w:t>
            </w:r>
            <w:r>
              <w:rPr>
                <w:sz w:val="24"/>
              </w:rPr>
              <w:t>день</w:t>
            </w:r>
            <w:r>
              <w:rPr>
                <w:spacing w:val="36"/>
                <w:sz w:val="24"/>
              </w:rPr>
              <w:t xml:space="preserve"> </w:t>
            </w:r>
            <w:r>
              <w:rPr>
                <w:sz w:val="24"/>
              </w:rPr>
              <w:t>рождения,</w:t>
            </w:r>
            <w:r>
              <w:rPr>
                <w:spacing w:val="40"/>
                <w:sz w:val="24"/>
              </w:rPr>
              <w:t xml:space="preserve"> </w:t>
            </w:r>
            <w:r>
              <w:rPr>
                <w:sz w:val="24"/>
              </w:rPr>
              <w:t>подарки.</w:t>
            </w:r>
            <w:r>
              <w:rPr>
                <w:spacing w:val="37"/>
                <w:sz w:val="24"/>
              </w:rPr>
              <w:t xml:space="preserve"> </w:t>
            </w:r>
            <w:r>
              <w:rPr>
                <w:sz w:val="24"/>
              </w:rPr>
              <w:t>Моя</w:t>
            </w:r>
            <w:r>
              <w:rPr>
                <w:spacing w:val="40"/>
                <w:sz w:val="24"/>
              </w:rPr>
              <w:t xml:space="preserve"> </w:t>
            </w:r>
            <w:r>
              <w:rPr>
                <w:sz w:val="24"/>
              </w:rPr>
              <w:t>любимая еда. Мой день (распорядок дня, домашние обязанности)</w:t>
            </w:r>
          </w:p>
        </w:tc>
      </w:tr>
      <w:tr w:rsidR="00E80C3C" w14:paraId="505BD833" w14:textId="77777777">
        <w:trPr>
          <w:trHeight w:val="1032"/>
        </w:trPr>
        <w:tc>
          <w:tcPr>
            <w:tcW w:w="1081" w:type="dxa"/>
          </w:tcPr>
          <w:p w14:paraId="31345993" w14:textId="77777777" w:rsidR="00E80C3C" w:rsidRDefault="00E868BA">
            <w:pPr>
              <w:pStyle w:val="TableParagraph"/>
              <w:spacing w:before="103"/>
              <w:ind w:left="9" w:right="52"/>
              <w:jc w:val="center"/>
              <w:rPr>
                <w:rFonts w:ascii="Microsoft Sans Serif" w:hAnsi="Microsoft Sans Serif"/>
                <w:sz w:val="20"/>
              </w:rPr>
            </w:pPr>
            <w:r>
              <w:rPr>
                <w:rFonts w:ascii="Microsoft Sans Serif" w:hAnsi="Microsoft Sans Serif"/>
                <w:spacing w:val="-10"/>
                <w:sz w:val="20"/>
              </w:rPr>
              <w:t>Б</w:t>
            </w:r>
          </w:p>
        </w:tc>
        <w:tc>
          <w:tcPr>
            <w:tcW w:w="7991" w:type="dxa"/>
          </w:tcPr>
          <w:p w14:paraId="405D24DC" w14:textId="77777777" w:rsidR="00E80C3C" w:rsidRDefault="00E868BA">
            <w:pPr>
              <w:pStyle w:val="TableParagraph"/>
              <w:spacing w:before="97"/>
              <w:ind w:left="61" w:right="104"/>
              <w:jc w:val="both"/>
              <w:rPr>
                <w:sz w:val="24"/>
              </w:rPr>
            </w:pPr>
            <w:r>
              <w:rPr>
                <w:sz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bl>
    <w:p w14:paraId="6E81F2EB" w14:textId="77777777" w:rsidR="00E80C3C" w:rsidRDefault="00E80C3C">
      <w:pPr>
        <w:pStyle w:val="TableParagraph"/>
        <w:jc w:val="both"/>
        <w:rPr>
          <w:sz w:val="24"/>
        </w:rPr>
        <w:sectPr w:rsidR="00E80C3C">
          <w:type w:val="continuous"/>
          <w:pgSz w:w="11910" w:h="16840"/>
          <w:pgMar w:top="660" w:right="283" w:bottom="280" w:left="708" w:header="720" w:footer="720" w:gutter="0"/>
          <w:cols w:space="720"/>
        </w:sect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7938"/>
      </w:tblGrid>
      <w:tr w:rsidR="00E80C3C" w14:paraId="66F4121B" w14:textId="77777777">
        <w:trPr>
          <w:trHeight w:val="1583"/>
        </w:trPr>
        <w:tc>
          <w:tcPr>
            <w:tcW w:w="1138" w:type="dxa"/>
          </w:tcPr>
          <w:p w14:paraId="0A510BC6" w14:textId="77777777" w:rsidR="00E80C3C" w:rsidRDefault="00E868BA">
            <w:pPr>
              <w:pStyle w:val="TableParagraph"/>
              <w:spacing w:before="104"/>
              <w:ind w:left="48" w:right="43"/>
              <w:jc w:val="center"/>
              <w:rPr>
                <w:rFonts w:ascii="Microsoft Sans Serif" w:hAnsi="Microsoft Sans Serif"/>
                <w:sz w:val="20"/>
              </w:rPr>
            </w:pPr>
            <w:r>
              <w:rPr>
                <w:rFonts w:ascii="Microsoft Sans Serif" w:hAnsi="Microsoft Sans Serif"/>
                <w:spacing w:val="-10"/>
                <w:sz w:val="20"/>
              </w:rPr>
              <w:lastRenderedPageBreak/>
              <w:t>В</w:t>
            </w:r>
          </w:p>
        </w:tc>
        <w:tc>
          <w:tcPr>
            <w:tcW w:w="7938" w:type="dxa"/>
          </w:tcPr>
          <w:p w14:paraId="623D5BB5" w14:textId="77777777" w:rsidR="00E80C3C" w:rsidRDefault="00E868BA">
            <w:pPr>
              <w:pStyle w:val="TableParagraph"/>
              <w:spacing w:before="93"/>
              <w:ind w:left="57" w:right="56"/>
              <w:jc w:val="both"/>
              <w:rPr>
                <w:sz w:val="24"/>
              </w:rPr>
            </w:pPr>
            <w:r>
              <w:rPr>
                <w:sz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E80C3C" w14:paraId="57CBF052" w14:textId="77777777">
        <w:trPr>
          <w:trHeight w:val="1584"/>
        </w:trPr>
        <w:tc>
          <w:tcPr>
            <w:tcW w:w="1138" w:type="dxa"/>
          </w:tcPr>
          <w:p w14:paraId="3C679077" w14:textId="77777777" w:rsidR="00E80C3C" w:rsidRDefault="00E868BA">
            <w:pPr>
              <w:pStyle w:val="TableParagraph"/>
              <w:spacing w:before="104"/>
              <w:ind w:left="48" w:right="48"/>
              <w:jc w:val="center"/>
              <w:rPr>
                <w:rFonts w:ascii="Microsoft Sans Serif" w:hAnsi="Microsoft Sans Serif"/>
                <w:sz w:val="20"/>
              </w:rPr>
            </w:pPr>
            <w:r>
              <w:rPr>
                <w:rFonts w:ascii="Microsoft Sans Serif" w:hAnsi="Microsoft Sans Serif"/>
                <w:spacing w:val="-10"/>
                <w:sz w:val="20"/>
              </w:rPr>
              <w:t>Г</w:t>
            </w:r>
          </w:p>
        </w:tc>
        <w:tc>
          <w:tcPr>
            <w:tcW w:w="7938" w:type="dxa"/>
          </w:tcPr>
          <w:p w14:paraId="6C1E0C54" w14:textId="77777777" w:rsidR="00E80C3C" w:rsidRDefault="00E868BA">
            <w:pPr>
              <w:pStyle w:val="TableParagraph"/>
              <w:spacing w:before="93"/>
              <w:ind w:left="57" w:right="53"/>
              <w:jc w:val="both"/>
              <w:rPr>
                <w:sz w:val="24"/>
              </w:rPr>
            </w:pPr>
            <w:r>
              <w:rPr>
                <w:sz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w:t>
            </w:r>
            <w:r>
              <w:rPr>
                <w:spacing w:val="40"/>
                <w:sz w:val="24"/>
              </w:rPr>
              <w:t xml:space="preserve"> </w:t>
            </w:r>
            <w:r>
              <w:rPr>
                <w:sz w:val="24"/>
              </w:rPr>
              <w:t>страны (стран) изучаемого языка</w:t>
            </w:r>
          </w:p>
        </w:tc>
      </w:tr>
    </w:tbl>
    <w:p w14:paraId="45CF52BB" w14:textId="77777777" w:rsidR="00E80C3C" w:rsidRDefault="00E80C3C">
      <w:pPr>
        <w:pStyle w:val="TableParagraph"/>
        <w:jc w:val="both"/>
        <w:rPr>
          <w:sz w:val="24"/>
        </w:rPr>
        <w:sectPr w:rsidR="00E80C3C">
          <w:type w:val="continuous"/>
          <w:pgSz w:w="11910" w:h="16840"/>
          <w:pgMar w:top="660" w:right="283" w:bottom="280" w:left="708" w:header="720" w:footer="720" w:gutter="0"/>
          <w:cols w:space="720"/>
        </w:sectPr>
      </w:pPr>
    </w:p>
    <w:p w14:paraId="3DA59AB6" w14:textId="77777777" w:rsidR="00E80C3C" w:rsidRDefault="00000000">
      <w:pPr>
        <w:spacing w:before="76" w:line="333" w:lineRule="auto"/>
        <w:ind w:left="332" w:right="9570" w:hanging="332"/>
        <w:rPr>
          <w:b/>
          <w:sz w:val="24"/>
        </w:rPr>
      </w:pPr>
      <w:r>
        <w:rPr>
          <w:b/>
          <w:sz w:val="24"/>
        </w:rPr>
        <w:lastRenderedPageBreak/>
        <w:pict w14:anchorId="65863328">
          <v:shape id="docshape5" o:spid="_x0000_s1035" type="#_x0000_t202" style="position:absolute;left:0;text-align:left;margin-left:76.7pt;margin-top:91.75pt;width:691.65pt;height:437.45pt;z-index:15729664;mso-position-horizontal-relative:page;mso-position-vertical-relative:page" filled="f" stroked="f">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4854"/>
                    <w:gridCol w:w="1402"/>
                    <w:gridCol w:w="1839"/>
                    <w:gridCol w:w="1911"/>
                    <w:gridCol w:w="2843"/>
                  </w:tblGrid>
                  <w:tr w:rsidR="00E46811" w14:paraId="19228AA7" w14:textId="77777777">
                    <w:trPr>
                      <w:trHeight w:val="359"/>
                    </w:trPr>
                    <w:tc>
                      <w:tcPr>
                        <w:tcW w:w="859" w:type="dxa"/>
                        <w:vMerge w:val="restart"/>
                      </w:tcPr>
                      <w:p w14:paraId="0B6FFE44" w14:textId="77777777" w:rsidR="00E46811" w:rsidRDefault="00E46811">
                        <w:pPr>
                          <w:pStyle w:val="TableParagraph"/>
                          <w:spacing w:before="75"/>
                          <w:rPr>
                            <w:b/>
                            <w:sz w:val="24"/>
                          </w:rPr>
                        </w:pPr>
                      </w:p>
                      <w:p w14:paraId="627A2C33" w14:textId="77777777" w:rsidR="00E46811" w:rsidRDefault="00E46811">
                        <w:pPr>
                          <w:pStyle w:val="TableParagraph"/>
                          <w:spacing w:before="1" w:line="280" w:lineRule="auto"/>
                          <w:ind w:left="237" w:right="271"/>
                          <w:rPr>
                            <w:b/>
                            <w:sz w:val="24"/>
                          </w:rPr>
                        </w:pPr>
                        <w:r>
                          <w:rPr>
                            <w:b/>
                            <w:spacing w:val="-10"/>
                            <w:sz w:val="24"/>
                          </w:rPr>
                          <w:t xml:space="preserve">№ </w:t>
                        </w:r>
                        <w:r>
                          <w:rPr>
                            <w:b/>
                            <w:spacing w:val="-6"/>
                            <w:sz w:val="24"/>
                          </w:rPr>
                          <w:t>п/п</w:t>
                        </w:r>
                      </w:p>
                    </w:tc>
                    <w:tc>
                      <w:tcPr>
                        <w:tcW w:w="4854" w:type="dxa"/>
                        <w:vMerge w:val="restart"/>
                      </w:tcPr>
                      <w:p w14:paraId="03FE94E5" w14:textId="77777777" w:rsidR="00E46811" w:rsidRDefault="00E46811">
                        <w:pPr>
                          <w:pStyle w:val="TableParagraph"/>
                          <w:spacing w:before="75"/>
                          <w:rPr>
                            <w:b/>
                            <w:sz w:val="24"/>
                          </w:rPr>
                        </w:pPr>
                      </w:p>
                      <w:p w14:paraId="58A2CC0A" w14:textId="77777777" w:rsidR="00E46811" w:rsidRDefault="00E46811">
                        <w:pPr>
                          <w:pStyle w:val="TableParagraph"/>
                          <w:spacing w:before="1" w:line="280" w:lineRule="auto"/>
                          <w:ind w:left="243" w:right="1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152" w:type="dxa"/>
                        <w:gridSpan w:val="3"/>
                      </w:tcPr>
                      <w:p w14:paraId="787A73F8" w14:textId="77777777" w:rsidR="00E46811" w:rsidRDefault="00E46811">
                        <w:pPr>
                          <w:pStyle w:val="TableParagraph"/>
                          <w:spacing w:before="40"/>
                          <w:ind w:left="103"/>
                          <w:rPr>
                            <w:b/>
                            <w:sz w:val="24"/>
                          </w:rPr>
                        </w:pPr>
                        <w:r>
                          <w:rPr>
                            <w:b/>
                            <w:sz w:val="24"/>
                          </w:rPr>
                          <w:t>Количество</w:t>
                        </w:r>
                        <w:r>
                          <w:rPr>
                            <w:b/>
                            <w:spacing w:val="-8"/>
                            <w:sz w:val="24"/>
                          </w:rPr>
                          <w:t xml:space="preserve"> </w:t>
                        </w:r>
                        <w:r>
                          <w:rPr>
                            <w:b/>
                            <w:spacing w:val="-4"/>
                            <w:sz w:val="24"/>
                          </w:rPr>
                          <w:t>часов</w:t>
                        </w:r>
                      </w:p>
                    </w:tc>
                    <w:tc>
                      <w:tcPr>
                        <w:tcW w:w="2843" w:type="dxa"/>
                        <w:vMerge w:val="restart"/>
                      </w:tcPr>
                      <w:p w14:paraId="0CBFF738" w14:textId="77777777" w:rsidR="00E46811" w:rsidRDefault="00E46811">
                        <w:pPr>
                          <w:pStyle w:val="TableParagraph"/>
                          <w:spacing w:before="35" w:line="280" w:lineRule="auto"/>
                          <w:ind w:left="243"/>
                          <w:rPr>
                            <w:b/>
                            <w:sz w:val="24"/>
                          </w:rPr>
                        </w:pPr>
                        <w:r>
                          <w:rPr>
                            <w:b/>
                            <w:spacing w:val="-4"/>
                            <w:sz w:val="24"/>
                          </w:rPr>
                          <w:t xml:space="preserve">Электронные </w:t>
                        </w:r>
                        <w:r>
                          <w:rPr>
                            <w:b/>
                            <w:spacing w:val="-2"/>
                            <w:sz w:val="24"/>
                          </w:rPr>
                          <w:t>(цифровые)</w:t>
                        </w:r>
                      </w:p>
                      <w:p w14:paraId="3B7BD837" w14:textId="77777777" w:rsidR="00E46811" w:rsidRDefault="00E46811">
                        <w:pPr>
                          <w:pStyle w:val="TableParagraph"/>
                          <w:spacing w:line="276" w:lineRule="auto"/>
                          <w:ind w:left="243"/>
                          <w:rPr>
                            <w:b/>
                            <w:sz w:val="24"/>
                          </w:rPr>
                        </w:pPr>
                        <w:r>
                          <w:rPr>
                            <w:b/>
                            <w:spacing w:val="-4"/>
                            <w:sz w:val="24"/>
                          </w:rPr>
                          <w:t xml:space="preserve">образовательные </w:t>
                        </w:r>
                        <w:r>
                          <w:rPr>
                            <w:b/>
                            <w:spacing w:val="-2"/>
                            <w:sz w:val="24"/>
                          </w:rPr>
                          <w:t>ресурсы</w:t>
                        </w:r>
                      </w:p>
                    </w:tc>
                  </w:tr>
                  <w:tr w:rsidR="00E46811" w14:paraId="43187772" w14:textId="77777777">
                    <w:trPr>
                      <w:trHeight w:val="1257"/>
                    </w:trPr>
                    <w:tc>
                      <w:tcPr>
                        <w:tcW w:w="859" w:type="dxa"/>
                        <w:vMerge/>
                        <w:tcBorders>
                          <w:top w:val="nil"/>
                        </w:tcBorders>
                      </w:tcPr>
                      <w:p w14:paraId="5D2DE5E2" w14:textId="77777777" w:rsidR="00E46811" w:rsidRDefault="00E46811">
                        <w:pPr>
                          <w:rPr>
                            <w:sz w:val="2"/>
                            <w:szCs w:val="2"/>
                          </w:rPr>
                        </w:pPr>
                      </w:p>
                    </w:tc>
                    <w:tc>
                      <w:tcPr>
                        <w:tcW w:w="4854" w:type="dxa"/>
                        <w:vMerge/>
                        <w:tcBorders>
                          <w:top w:val="nil"/>
                        </w:tcBorders>
                      </w:tcPr>
                      <w:p w14:paraId="44D8F84D" w14:textId="77777777" w:rsidR="00E46811" w:rsidRDefault="00E46811">
                        <w:pPr>
                          <w:rPr>
                            <w:sz w:val="2"/>
                            <w:szCs w:val="2"/>
                          </w:rPr>
                        </w:pPr>
                      </w:p>
                    </w:tc>
                    <w:tc>
                      <w:tcPr>
                        <w:tcW w:w="1402" w:type="dxa"/>
                      </w:tcPr>
                      <w:p w14:paraId="52BA7CB6" w14:textId="77777777" w:rsidR="00E46811" w:rsidRDefault="00E46811">
                        <w:pPr>
                          <w:pStyle w:val="TableParagraph"/>
                          <w:spacing w:before="51"/>
                          <w:rPr>
                            <w:b/>
                            <w:sz w:val="24"/>
                          </w:rPr>
                        </w:pPr>
                      </w:p>
                      <w:p w14:paraId="574F2AAE" w14:textId="77777777" w:rsidR="00E46811" w:rsidRDefault="00E46811">
                        <w:pPr>
                          <w:pStyle w:val="TableParagraph"/>
                          <w:spacing w:before="1"/>
                          <w:ind w:right="542"/>
                          <w:jc w:val="right"/>
                          <w:rPr>
                            <w:b/>
                            <w:sz w:val="24"/>
                          </w:rPr>
                        </w:pPr>
                        <w:r>
                          <w:rPr>
                            <w:b/>
                            <w:spacing w:val="-2"/>
                            <w:sz w:val="24"/>
                          </w:rPr>
                          <w:t>Всего</w:t>
                        </w:r>
                      </w:p>
                    </w:tc>
                    <w:tc>
                      <w:tcPr>
                        <w:tcW w:w="1839" w:type="dxa"/>
                      </w:tcPr>
                      <w:p w14:paraId="132549E1" w14:textId="77777777" w:rsidR="00E46811" w:rsidRDefault="00E46811">
                        <w:pPr>
                          <w:pStyle w:val="TableParagraph"/>
                          <w:spacing w:before="169" w:line="276" w:lineRule="auto"/>
                          <w:ind w:left="242"/>
                          <w:rPr>
                            <w:b/>
                            <w:sz w:val="24"/>
                          </w:rPr>
                        </w:pPr>
                        <w:r>
                          <w:rPr>
                            <w:b/>
                            <w:spacing w:val="-4"/>
                            <w:sz w:val="24"/>
                          </w:rPr>
                          <w:t xml:space="preserve">Контрольные </w:t>
                        </w:r>
                        <w:r>
                          <w:rPr>
                            <w:b/>
                            <w:spacing w:val="-2"/>
                            <w:sz w:val="24"/>
                          </w:rPr>
                          <w:t>работы</w:t>
                        </w:r>
                      </w:p>
                    </w:tc>
                    <w:tc>
                      <w:tcPr>
                        <w:tcW w:w="1911" w:type="dxa"/>
                      </w:tcPr>
                      <w:p w14:paraId="188FE919" w14:textId="77777777" w:rsidR="00E46811" w:rsidRDefault="00E46811">
                        <w:pPr>
                          <w:pStyle w:val="TableParagraph"/>
                          <w:spacing w:before="169" w:line="276" w:lineRule="auto"/>
                          <w:ind w:left="242"/>
                          <w:rPr>
                            <w:b/>
                            <w:sz w:val="24"/>
                          </w:rPr>
                        </w:pPr>
                        <w:r>
                          <w:rPr>
                            <w:b/>
                            <w:spacing w:val="-4"/>
                            <w:sz w:val="24"/>
                          </w:rPr>
                          <w:t xml:space="preserve">Практические </w:t>
                        </w:r>
                        <w:r>
                          <w:rPr>
                            <w:b/>
                            <w:spacing w:val="-2"/>
                            <w:sz w:val="24"/>
                          </w:rPr>
                          <w:t>работы</w:t>
                        </w:r>
                      </w:p>
                    </w:tc>
                    <w:tc>
                      <w:tcPr>
                        <w:tcW w:w="2843" w:type="dxa"/>
                        <w:vMerge/>
                        <w:tcBorders>
                          <w:top w:val="nil"/>
                        </w:tcBorders>
                      </w:tcPr>
                      <w:p w14:paraId="63EE2BF0" w14:textId="77777777" w:rsidR="00E46811" w:rsidRDefault="00E46811">
                        <w:pPr>
                          <w:rPr>
                            <w:sz w:val="2"/>
                            <w:szCs w:val="2"/>
                          </w:rPr>
                        </w:pPr>
                      </w:p>
                    </w:tc>
                  </w:tr>
                  <w:tr w:rsidR="00E46811" w14:paraId="6C2DA08B" w14:textId="77777777">
                    <w:trPr>
                      <w:trHeight w:val="359"/>
                    </w:trPr>
                    <w:tc>
                      <w:tcPr>
                        <w:tcW w:w="13708" w:type="dxa"/>
                        <w:gridSpan w:val="6"/>
                      </w:tcPr>
                      <w:p w14:paraId="1CAB216A" w14:textId="77777777" w:rsidR="00E46811" w:rsidRDefault="00E46811">
                        <w:pPr>
                          <w:pStyle w:val="TableParagraph"/>
                          <w:spacing w:before="40"/>
                          <w:ind w:left="237"/>
                          <w:rPr>
                            <w:b/>
                            <w:sz w:val="24"/>
                          </w:rPr>
                        </w:pPr>
                        <w:r>
                          <w:rPr>
                            <w:b/>
                            <w:sz w:val="24"/>
                          </w:rPr>
                          <w:t>Раздел1.</w:t>
                        </w:r>
                        <w:r>
                          <w:rPr>
                            <w:b/>
                            <w:spacing w:val="3"/>
                            <w:sz w:val="24"/>
                          </w:rPr>
                          <w:t xml:space="preserve"> </w:t>
                        </w:r>
                        <w:r>
                          <w:rPr>
                            <w:b/>
                            <w:sz w:val="24"/>
                          </w:rPr>
                          <w:t>Мир</w:t>
                        </w:r>
                        <w:r>
                          <w:rPr>
                            <w:b/>
                            <w:spacing w:val="-3"/>
                            <w:sz w:val="24"/>
                          </w:rPr>
                          <w:t xml:space="preserve"> </w:t>
                        </w:r>
                        <w:r>
                          <w:rPr>
                            <w:b/>
                            <w:sz w:val="24"/>
                          </w:rPr>
                          <w:t>моего</w:t>
                        </w:r>
                        <w:r>
                          <w:rPr>
                            <w:b/>
                            <w:spacing w:val="2"/>
                            <w:sz w:val="24"/>
                          </w:rPr>
                          <w:t xml:space="preserve"> </w:t>
                        </w:r>
                        <w:r>
                          <w:rPr>
                            <w:b/>
                            <w:spacing w:val="-5"/>
                            <w:sz w:val="24"/>
                          </w:rPr>
                          <w:t>«я»</w:t>
                        </w:r>
                      </w:p>
                    </w:tc>
                  </w:tr>
                  <w:tr w:rsidR="00E46811" w14:paraId="051D267A" w14:textId="77777777">
                    <w:trPr>
                      <w:trHeight w:val="365"/>
                    </w:trPr>
                    <w:tc>
                      <w:tcPr>
                        <w:tcW w:w="859" w:type="dxa"/>
                      </w:tcPr>
                      <w:p w14:paraId="2D74E7D0" w14:textId="77777777" w:rsidR="00E46811" w:rsidRDefault="00E46811">
                        <w:pPr>
                          <w:pStyle w:val="TableParagraph"/>
                          <w:spacing w:before="35"/>
                          <w:ind w:left="103"/>
                          <w:rPr>
                            <w:sz w:val="24"/>
                          </w:rPr>
                        </w:pPr>
                        <w:r>
                          <w:rPr>
                            <w:spacing w:val="-5"/>
                            <w:sz w:val="24"/>
                          </w:rPr>
                          <w:t>1.1</w:t>
                        </w:r>
                      </w:p>
                    </w:tc>
                    <w:tc>
                      <w:tcPr>
                        <w:tcW w:w="4854" w:type="dxa"/>
                      </w:tcPr>
                      <w:p w14:paraId="78EDDF04" w14:textId="77777777" w:rsidR="00E46811" w:rsidRDefault="00E46811">
                        <w:pPr>
                          <w:pStyle w:val="TableParagraph"/>
                          <w:spacing w:before="35"/>
                          <w:ind w:left="243"/>
                          <w:rPr>
                            <w:sz w:val="24"/>
                          </w:rPr>
                        </w:pPr>
                        <w:r>
                          <w:rPr>
                            <w:spacing w:val="-2"/>
                            <w:sz w:val="24"/>
                          </w:rPr>
                          <w:t>Приветствие\</w:t>
                        </w:r>
                        <w:r>
                          <w:rPr>
                            <w:spacing w:val="-9"/>
                            <w:sz w:val="24"/>
                          </w:rPr>
                          <w:t xml:space="preserve"> </w:t>
                        </w:r>
                        <w:r>
                          <w:rPr>
                            <w:spacing w:val="-2"/>
                            <w:sz w:val="24"/>
                          </w:rPr>
                          <w:t>знакомство</w:t>
                        </w:r>
                      </w:p>
                    </w:tc>
                    <w:tc>
                      <w:tcPr>
                        <w:tcW w:w="1402" w:type="dxa"/>
                      </w:tcPr>
                      <w:p w14:paraId="58918F18" w14:textId="77777777" w:rsidR="00E46811" w:rsidRDefault="00E46811">
                        <w:pPr>
                          <w:pStyle w:val="TableParagraph"/>
                          <w:spacing w:before="35"/>
                          <w:ind w:right="522"/>
                          <w:jc w:val="right"/>
                          <w:rPr>
                            <w:sz w:val="24"/>
                          </w:rPr>
                        </w:pPr>
                        <w:r>
                          <w:rPr>
                            <w:spacing w:val="-10"/>
                            <w:sz w:val="24"/>
                          </w:rPr>
                          <w:t>3</w:t>
                        </w:r>
                      </w:p>
                    </w:tc>
                    <w:tc>
                      <w:tcPr>
                        <w:tcW w:w="1839" w:type="dxa"/>
                      </w:tcPr>
                      <w:p w14:paraId="632B6242" w14:textId="77777777" w:rsidR="00E46811" w:rsidRDefault="00E46811">
                        <w:pPr>
                          <w:pStyle w:val="TableParagraph"/>
                          <w:spacing w:before="35"/>
                          <w:ind w:right="739"/>
                          <w:jc w:val="right"/>
                          <w:rPr>
                            <w:sz w:val="24"/>
                          </w:rPr>
                        </w:pPr>
                        <w:r>
                          <w:rPr>
                            <w:spacing w:val="-10"/>
                            <w:sz w:val="24"/>
                          </w:rPr>
                          <w:t>0</w:t>
                        </w:r>
                      </w:p>
                    </w:tc>
                    <w:tc>
                      <w:tcPr>
                        <w:tcW w:w="1911" w:type="dxa"/>
                      </w:tcPr>
                      <w:p w14:paraId="12657651" w14:textId="77777777" w:rsidR="00E46811" w:rsidRDefault="00E46811">
                        <w:pPr>
                          <w:pStyle w:val="TableParagraph"/>
                        </w:pPr>
                      </w:p>
                    </w:tc>
                    <w:tc>
                      <w:tcPr>
                        <w:tcW w:w="2843" w:type="dxa"/>
                      </w:tcPr>
                      <w:p w14:paraId="5978A9F6" w14:textId="77777777" w:rsidR="00E46811" w:rsidRDefault="00E46811">
                        <w:pPr>
                          <w:pStyle w:val="TableParagraph"/>
                        </w:pPr>
                      </w:p>
                    </w:tc>
                  </w:tr>
                  <w:tr w:rsidR="00E46811" w14:paraId="0737B36D" w14:textId="77777777">
                    <w:trPr>
                      <w:trHeight w:val="359"/>
                    </w:trPr>
                    <w:tc>
                      <w:tcPr>
                        <w:tcW w:w="859" w:type="dxa"/>
                      </w:tcPr>
                      <w:p w14:paraId="4A59BD35" w14:textId="77777777" w:rsidR="00E46811" w:rsidRDefault="00E46811">
                        <w:pPr>
                          <w:pStyle w:val="TableParagraph"/>
                          <w:spacing w:before="30"/>
                          <w:ind w:left="103"/>
                          <w:rPr>
                            <w:sz w:val="24"/>
                          </w:rPr>
                        </w:pPr>
                        <w:r>
                          <w:rPr>
                            <w:spacing w:val="-5"/>
                            <w:sz w:val="24"/>
                          </w:rPr>
                          <w:t>1.2</w:t>
                        </w:r>
                      </w:p>
                    </w:tc>
                    <w:tc>
                      <w:tcPr>
                        <w:tcW w:w="4854" w:type="dxa"/>
                      </w:tcPr>
                      <w:p w14:paraId="6FBC7E81" w14:textId="77777777" w:rsidR="00E46811" w:rsidRDefault="00E46811">
                        <w:pPr>
                          <w:pStyle w:val="TableParagraph"/>
                          <w:spacing w:before="30"/>
                          <w:ind w:left="243"/>
                          <w:rPr>
                            <w:sz w:val="24"/>
                          </w:rPr>
                        </w:pPr>
                        <w:r>
                          <w:rPr>
                            <w:sz w:val="24"/>
                          </w:rPr>
                          <w:t>Моя</w:t>
                        </w:r>
                        <w:r>
                          <w:rPr>
                            <w:spacing w:val="3"/>
                            <w:sz w:val="24"/>
                          </w:rPr>
                          <w:t xml:space="preserve"> </w:t>
                        </w:r>
                        <w:r>
                          <w:rPr>
                            <w:spacing w:val="-2"/>
                            <w:sz w:val="24"/>
                          </w:rPr>
                          <w:t>семья</w:t>
                        </w:r>
                      </w:p>
                    </w:tc>
                    <w:tc>
                      <w:tcPr>
                        <w:tcW w:w="1402" w:type="dxa"/>
                      </w:tcPr>
                      <w:p w14:paraId="2D4E1C6A" w14:textId="77777777" w:rsidR="00E46811" w:rsidRDefault="00E46811">
                        <w:pPr>
                          <w:pStyle w:val="TableParagraph"/>
                          <w:spacing w:before="30"/>
                          <w:ind w:right="470"/>
                          <w:jc w:val="right"/>
                          <w:rPr>
                            <w:sz w:val="24"/>
                          </w:rPr>
                        </w:pPr>
                        <w:r>
                          <w:rPr>
                            <w:spacing w:val="-5"/>
                            <w:sz w:val="24"/>
                          </w:rPr>
                          <w:t>13</w:t>
                        </w:r>
                      </w:p>
                    </w:tc>
                    <w:tc>
                      <w:tcPr>
                        <w:tcW w:w="1839" w:type="dxa"/>
                      </w:tcPr>
                      <w:p w14:paraId="28A4EA99" w14:textId="77777777" w:rsidR="00E46811" w:rsidRDefault="00E46811">
                        <w:pPr>
                          <w:pStyle w:val="TableParagraph"/>
                          <w:spacing w:before="30"/>
                          <w:ind w:right="739"/>
                          <w:jc w:val="right"/>
                          <w:rPr>
                            <w:sz w:val="24"/>
                          </w:rPr>
                        </w:pPr>
                        <w:r>
                          <w:rPr>
                            <w:spacing w:val="-10"/>
                            <w:sz w:val="24"/>
                          </w:rPr>
                          <w:t>1</w:t>
                        </w:r>
                      </w:p>
                    </w:tc>
                    <w:tc>
                      <w:tcPr>
                        <w:tcW w:w="1911" w:type="dxa"/>
                      </w:tcPr>
                      <w:p w14:paraId="59C8AC1F" w14:textId="77777777" w:rsidR="00E46811" w:rsidRDefault="00E46811">
                        <w:pPr>
                          <w:pStyle w:val="TableParagraph"/>
                        </w:pPr>
                      </w:p>
                    </w:tc>
                    <w:tc>
                      <w:tcPr>
                        <w:tcW w:w="2843" w:type="dxa"/>
                      </w:tcPr>
                      <w:p w14:paraId="0280187A" w14:textId="77777777" w:rsidR="00E46811" w:rsidRDefault="00E46811">
                        <w:pPr>
                          <w:pStyle w:val="TableParagraph"/>
                        </w:pPr>
                      </w:p>
                    </w:tc>
                  </w:tr>
                  <w:tr w:rsidR="00E46811" w14:paraId="4A6C5AFD" w14:textId="77777777">
                    <w:trPr>
                      <w:trHeight w:val="364"/>
                    </w:trPr>
                    <w:tc>
                      <w:tcPr>
                        <w:tcW w:w="859" w:type="dxa"/>
                      </w:tcPr>
                      <w:p w14:paraId="7EEB0B6D" w14:textId="77777777" w:rsidR="00E46811" w:rsidRDefault="00E46811">
                        <w:pPr>
                          <w:pStyle w:val="TableParagraph"/>
                          <w:spacing w:before="35"/>
                          <w:ind w:left="103"/>
                          <w:rPr>
                            <w:sz w:val="24"/>
                          </w:rPr>
                        </w:pPr>
                        <w:r>
                          <w:rPr>
                            <w:spacing w:val="-5"/>
                            <w:sz w:val="24"/>
                          </w:rPr>
                          <w:t>1.3</w:t>
                        </w:r>
                      </w:p>
                    </w:tc>
                    <w:tc>
                      <w:tcPr>
                        <w:tcW w:w="4854" w:type="dxa"/>
                      </w:tcPr>
                      <w:p w14:paraId="1A225997" w14:textId="77777777" w:rsidR="00E46811" w:rsidRDefault="00E46811">
                        <w:pPr>
                          <w:pStyle w:val="TableParagraph"/>
                          <w:spacing w:before="35"/>
                          <w:ind w:left="243"/>
                          <w:rPr>
                            <w:sz w:val="24"/>
                          </w:rPr>
                        </w:pPr>
                        <w:r>
                          <w:rPr>
                            <w:sz w:val="24"/>
                          </w:rPr>
                          <w:t>Мой</w:t>
                        </w:r>
                        <w:r>
                          <w:rPr>
                            <w:spacing w:val="1"/>
                            <w:sz w:val="24"/>
                          </w:rPr>
                          <w:t xml:space="preserve"> </w:t>
                        </w:r>
                        <w:r>
                          <w:rPr>
                            <w:sz w:val="24"/>
                          </w:rPr>
                          <w:t>день</w:t>
                        </w:r>
                        <w:r>
                          <w:rPr>
                            <w:spacing w:val="-2"/>
                            <w:sz w:val="24"/>
                          </w:rPr>
                          <w:t xml:space="preserve"> рождения</w:t>
                        </w:r>
                      </w:p>
                    </w:tc>
                    <w:tc>
                      <w:tcPr>
                        <w:tcW w:w="1402" w:type="dxa"/>
                      </w:tcPr>
                      <w:p w14:paraId="32D3A9EF" w14:textId="77777777" w:rsidR="00E46811" w:rsidRDefault="00E46811">
                        <w:pPr>
                          <w:pStyle w:val="TableParagraph"/>
                          <w:spacing w:before="35"/>
                          <w:ind w:right="522"/>
                          <w:jc w:val="right"/>
                          <w:rPr>
                            <w:sz w:val="24"/>
                          </w:rPr>
                        </w:pPr>
                        <w:r>
                          <w:rPr>
                            <w:spacing w:val="-10"/>
                            <w:sz w:val="24"/>
                          </w:rPr>
                          <w:t>4</w:t>
                        </w:r>
                      </w:p>
                    </w:tc>
                    <w:tc>
                      <w:tcPr>
                        <w:tcW w:w="1839" w:type="dxa"/>
                      </w:tcPr>
                      <w:p w14:paraId="7D2AF283" w14:textId="77777777" w:rsidR="00E46811" w:rsidRDefault="00E46811">
                        <w:pPr>
                          <w:pStyle w:val="TableParagraph"/>
                          <w:spacing w:before="35"/>
                          <w:ind w:right="739"/>
                          <w:jc w:val="right"/>
                          <w:rPr>
                            <w:sz w:val="24"/>
                          </w:rPr>
                        </w:pPr>
                        <w:r>
                          <w:rPr>
                            <w:spacing w:val="-10"/>
                            <w:sz w:val="24"/>
                          </w:rPr>
                          <w:t>0</w:t>
                        </w:r>
                      </w:p>
                    </w:tc>
                    <w:tc>
                      <w:tcPr>
                        <w:tcW w:w="1911" w:type="dxa"/>
                      </w:tcPr>
                      <w:p w14:paraId="73A690BC" w14:textId="77777777" w:rsidR="00E46811" w:rsidRDefault="00E46811">
                        <w:pPr>
                          <w:pStyle w:val="TableParagraph"/>
                        </w:pPr>
                      </w:p>
                    </w:tc>
                    <w:tc>
                      <w:tcPr>
                        <w:tcW w:w="2843" w:type="dxa"/>
                      </w:tcPr>
                      <w:p w14:paraId="580B73F5" w14:textId="77777777" w:rsidR="00E46811" w:rsidRDefault="00E46811">
                        <w:pPr>
                          <w:pStyle w:val="TableParagraph"/>
                        </w:pPr>
                      </w:p>
                    </w:tc>
                  </w:tr>
                  <w:tr w:rsidR="00E46811" w14:paraId="3A39351C" w14:textId="77777777">
                    <w:trPr>
                      <w:trHeight w:val="355"/>
                    </w:trPr>
                    <w:tc>
                      <w:tcPr>
                        <w:tcW w:w="859" w:type="dxa"/>
                      </w:tcPr>
                      <w:p w14:paraId="39EB85B6" w14:textId="77777777" w:rsidR="00E46811" w:rsidRDefault="00E46811">
                        <w:pPr>
                          <w:pStyle w:val="TableParagraph"/>
                          <w:spacing w:before="25"/>
                          <w:ind w:left="103"/>
                          <w:rPr>
                            <w:sz w:val="24"/>
                          </w:rPr>
                        </w:pPr>
                        <w:r>
                          <w:rPr>
                            <w:spacing w:val="-5"/>
                            <w:sz w:val="24"/>
                          </w:rPr>
                          <w:t>1.4</w:t>
                        </w:r>
                      </w:p>
                    </w:tc>
                    <w:tc>
                      <w:tcPr>
                        <w:tcW w:w="4854" w:type="dxa"/>
                      </w:tcPr>
                      <w:p w14:paraId="1B755CE1" w14:textId="77777777" w:rsidR="00E46811" w:rsidRDefault="00E46811">
                        <w:pPr>
                          <w:pStyle w:val="TableParagraph"/>
                          <w:spacing w:before="25"/>
                          <w:ind w:left="243"/>
                          <w:rPr>
                            <w:sz w:val="24"/>
                          </w:rPr>
                        </w:pPr>
                        <w:r>
                          <w:rPr>
                            <w:sz w:val="24"/>
                          </w:rPr>
                          <w:t>Моя</w:t>
                        </w:r>
                        <w:r>
                          <w:rPr>
                            <w:spacing w:val="-1"/>
                            <w:sz w:val="24"/>
                          </w:rPr>
                          <w:t xml:space="preserve"> </w:t>
                        </w:r>
                        <w:r>
                          <w:rPr>
                            <w:sz w:val="24"/>
                          </w:rPr>
                          <w:t>любимая</w:t>
                        </w:r>
                        <w:r>
                          <w:rPr>
                            <w:spacing w:val="1"/>
                            <w:sz w:val="24"/>
                          </w:rPr>
                          <w:t xml:space="preserve"> </w:t>
                        </w:r>
                        <w:r>
                          <w:rPr>
                            <w:spacing w:val="-5"/>
                            <w:sz w:val="24"/>
                          </w:rPr>
                          <w:t>еда</w:t>
                        </w:r>
                      </w:p>
                    </w:tc>
                    <w:tc>
                      <w:tcPr>
                        <w:tcW w:w="1402" w:type="dxa"/>
                      </w:tcPr>
                      <w:p w14:paraId="0078DB57" w14:textId="77777777" w:rsidR="00E46811" w:rsidRDefault="00E46811">
                        <w:pPr>
                          <w:pStyle w:val="TableParagraph"/>
                          <w:spacing w:before="25"/>
                          <w:ind w:right="522"/>
                          <w:jc w:val="right"/>
                          <w:rPr>
                            <w:sz w:val="24"/>
                          </w:rPr>
                        </w:pPr>
                        <w:r>
                          <w:rPr>
                            <w:spacing w:val="-10"/>
                            <w:sz w:val="24"/>
                          </w:rPr>
                          <w:t>5</w:t>
                        </w:r>
                      </w:p>
                    </w:tc>
                    <w:tc>
                      <w:tcPr>
                        <w:tcW w:w="1839" w:type="dxa"/>
                      </w:tcPr>
                      <w:p w14:paraId="3783438A" w14:textId="77777777" w:rsidR="00E46811" w:rsidRDefault="00E46811">
                        <w:pPr>
                          <w:pStyle w:val="TableParagraph"/>
                          <w:spacing w:before="25"/>
                          <w:ind w:right="739"/>
                          <w:jc w:val="right"/>
                          <w:rPr>
                            <w:sz w:val="24"/>
                          </w:rPr>
                        </w:pPr>
                        <w:r>
                          <w:rPr>
                            <w:spacing w:val="-10"/>
                            <w:sz w:val="24"/>
                          </w:rPr>
                          <w:t>0</w:t>
                        </w:r>
                      </w:p>
                    </w:tc>
                    <w:tc>
                      <w:tcPr>
                        <w:tcW w:w="1911" w:type="dxa"/>
                      </w:tcPr>
                      <w:p w14:paraId="41C2E20C" w14:textId="77777777" w:rsidR="00E46811" w:rsidRDefault="00E46811">
                        <w:pPr>
                          <w:pStyle w:val="TableParagraph"/>
                        </w:pPr>
                      </w:p>
                    </w:tc>
                    <w:tc>
                      <w:tcPr>
                        <w:tcW w:w="2843" w:type="dxa"/>
                      </w:tcPr>
                      <w:p w14:paraId="6C66AE4A" w14:textId="77777777" w:rsidR="00E46811" w:rsidRDefault="00E46811">
                        <w:pPr>
                          <w:pStyle w:val="TableParagraph"/>
                        </w:pPr>
                      </w:p>
                    </w:tc>
                  </w:tr>
                  <w:tr w:rsidR="00E46811" w14:paraId="0B36332E" w14:textId="77777777">
                    <w:trPr>
                      <w:trHeight w:val="369"/>
                    </w:trPr>
                    <w:tc>
                      <w:tcPr>
                        <w:tcW w:w="859" w:type="dxa"/>
                      </w:tcPr>
                      <w:p w14:paraId="3FB74020" w14:textId="77777777" w:rsidR="00E46811" w:rsidRDefault="00E46811">
                        <w:pPr>
                          <w:pStyle w:val="TableParagraph"/>
                          <w:spacing w:before="35"/>
                          <w:ind w:left="103"/>
                          <w:rPr>
                            <w:sz w:val="24"/>
                          </w:rPr>
                        </w:pPr>
                        <w:r>
                          <w:rPr>
                            <w:spacing w:val="-5"/>
                            <w:sz w:val="24"/>
                          </w:rPr>
                          <w:t>1.5</w:t>
                        </w:r>
                      </w:p>
                    </w:tc>
                    <w:tc>
                      <w:tcPr>
                        <w:tcW w:w="4854" w:type="dxa"/>
                      </w:tcPr>
                      <w:p w14:paraId="7423D401" w14:textId="77777777" w:rsidR="00E46811" w:rsidRDefault="00E46811">
                        <w:pPr>
                          <w:pStyle w:val="TableParagraph"/>
                          <w:spacing w:before="35"/>
                          <w:ind w:left="243"/>
                          <w:rPr>
                            <w:sz w:val="24"/>
                          </w:rPr>
                        </w:pPr>
                        <w:r>
                          <w:rPr>
                            <w:sz w:val="24"/>
                          </w:rPr>
                          <w:t>Обобщение и</w:t>
                        </w:r>
                        <w:r>
                          <w:rPr>
                            <w:spacing w:val="-1"/>
                            <w:sz w:val="24"/>
                          </w:rPr>
                          <w:t xml:space="preserve"> </w:t>
                        </w:r>
                        <w:r>
                          <w:rPr>
                            <w:spacing w:val="-2"/>
                            <w:sz w:val="24"/>
                          </w:rPr>
                          <w:t>контроль</w:t>
                        </w:r>
                      </w:p>
                    </w:tc>
                    <w:tc>
                      <w:tcPr>
                        <w:tcW w:w="1402" w:type="dxa"/>
                      </w:tcPr>
                      <w:p w14:paraId="1D89160A" w14:textId="77777777" w:rsidR="00E46811" w:rsidRDefault="00E46811">
                        <w:pPr>
                          <w:pStyle w:val="TableParagraph"/>
                          <w:spacing w:before="35"/>
                          <w:ind w:right="522"/>
                          <w:jc w:val="right"/>
                          <w:rPr>
                            <w:sz w:val="24"/>
                          </w:rPr>
                        </w:pPr>
                        <w:r>
                          <w:rPr>
                            <w:spacing w:val="-10"/>
                            <w:sz w:val="24"/>
                          </w:rPr>
                          <w:t>2</w:t>
                        </w:r>
                      </w:p>
                    </w:tc>
                    <w:tc>
                      <w:tcPr>
                        <w:tcW w:w="1839" w:type="dxa"/>
                      </w:tcPr>
                      <w:p w14:paraId="2F1F31DC" w14:textId="77777777" w:rsidR="00E46811" w:rsidRDefault="00E46811">
                        <w:pPr>
                          <w:pStyle w:val="TableParagraph"/>
                          <w:spacing w:before="35"/>
                          <w:ind w:right="739"/>
                          <w:jc w:val="right"/>
                          <w:rPr>
                            <w:sz w:val="24"/>
                          </w:rPr>
                        </w:pPr>
                        <w:r>
                          <w:rPr>
                            <w:spacing w:val="-10"/>
                            <w:sz w:val="24"/>
                          </w:rPr>
                          <w:t>1</w:t>
                        </w:r>
                      </w:p>
                    </w:tc>
                    <w:tc>
                      <w:tcPr>
                        <w:tcW w:w="1911" w:type="dxa"/>
                      </w:tcPr>
                      <w:p w14:paraId="5AC88F8D" w14:textId="77777777" w:rsidR="00E46811" w:rsidRDefault="00E46811">
                        <w:pPr>
                          <w:pStyle w:val="TableParagraph"/>
                        </w:pPr>
                      </w:p>
                    </w:tc>
                    <w:tc>
                      <w:tcPr>
                        <w:tcW w:w="2843" w:type="dxa"/>
                      </w:tcPr>
                      <w:p w14:paraId="5B37EAC3" w14:textId="77777777" w:rsidR="00E46811" w:rsidRDefault="00E46811">
                        <w:pPr>
                          <w:pStyle w:val="TableParagraph"/>
                        </w:pPr>
                      </w:p>
                    </w:tc>
                  </w:tr>
                  <w:tr w:rsidR="00E46811" w14:paraId="504399EF" w14:textId="77777777">
                    <w:trPr>
                      <w:trHeight w:val="547"/>
                    </w:trPr>
                    <w:tc>
                      <w:tcPr>
                        <w:tcW w:w="5713" w:type="dxa"/>
                        <w:gridSpan w:val="2"/>
                      </w:tcPr>
                      <w:p w14:paraId="3956143F" w14:textId="77777777" w:rsidR="00E46811" w:rsidRDefault="00E46811">
                        <w:pPr>
                          <w:pStyle w:val="TableParagraph"/>
                          <w:spacing w:before="12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14:paraId="365398FE" w14:textId="77777777" w:rsidR="00E46811" w:rsidRDefault="00E46811">
                        <w:pPr>
                          <w:pStyle w:val="TableParagraph"/>
                          <w:spacing w:before="121"/>
                          <w:ind w:right="470"/>
                          <w:jc w:val="right"/>
                          <w:rPr>
                            <w:sz w:val="24"/>
                          </w:rPr>
                        </w:pPr>
                        <w:r>
                          <w:rPr>
                            <w:spacing w:val="-5"/>
                            <w:sz w:val="24"/>
                          </w:rPr>
                          <w:t>27</w:t>
                        </w:r>
                      </w:p>
                    </w:tc>
                    <w:tc>
                      <w:tcPr>
                        <w:tcW w:w="6593" w:type="dxa"/>
                        <w:gridSpan w:val="3"/>
                      </w:tcPr>
                      <w:p w14:paraId="40211586" w14:textId="77777777" w:rsidR="00E46811" w:rsidRDefault="00E46811">
                        <w:pPr>
                          <w:pStyle w:val="TableParagraph"/>
                        </w:pPr>
                      </w:p>
                    </w:tc>
                  </w:tr>
                  <w:tr w:rsidR="00E46811" w14:paraId="494BEC1A" w14:textId="77777777">
                    <w:trPr>
                      <w:trHeight w:val="365"/>
                    </w:trPr>
                    <w:tc>
                      <w:tcPr>
                        <w:tcW w:w="13708" w:type="dxa"/>
                        <w:gridSpan w:val="6"/>
                      </w:tcPr>
                      <w:p w14:paraId="4C754103" w14:textId="77777777" w:rsidR="00E46811" w:rsidRDefault="00E46811">
                        <w:pPr>
                          <w:pStyle w:val="TableParagraph"/>
                          <w:spacing w:before="45"/>
                          <w:ind w:left="237"/>
                          <w:rPr>
                            <w:b/>
                            <w:sz w:val="24"/>
                          </w:rPr>
                        </w:pPr>
                        <w:r>
                          <w:rPr>
                            <w:b/>
                            <w:sz w:val="24"/>
                          </w:rPr>
                          <w:t>Раздел2.Мир</w:t>
                        </w:r>
                        <w:r>
                          <w:rPr>
                            <w:b/>
                            <w:spacing w:val="-1"/>
                            <w:sz w:val="24"/>
                          </w:rPr>
                          <w:t xml:space="preserve"> </w:t>
                        </w:r>
                        <w:r>
                          <w:rPr>
                            <w:b/>
                            <w:sz w:val="24"/>
                          </w:rPr>
                          <w:t>моих</w:t>
                        </w:r>
                        <w:r>
                          <w:rPr>
                            <w:b/>
                            <w:spacing w:val="-2"/>
                            <w:sz w:val="24"/>
                          </w:rPr>
                          <w:t xml:space="preserve"> увлечений</w:t>
                        </w:r>
                      </w:p>
                    </w:tc>
                  </w:tr>
                  <w:tr w:rsidR="00E46811" w14:paraId="3438B648" w14:textId="77777777">
                    <w:trPr>
                      <w:trHeight w:val="652"/>
                    </w:trPr>
                    <w:tc>
                      <w:tcPr>
                        <w:tcW w:w="859" w:type="dxa"/>
                      </w:tcPr>
                      <w:p w14:paraId="00AD7D63" w14:textId="77777777" w:rsidR="00E46811" w:rsidRDefault="00E46811">
                        <w:pPr>
                          <w:pStyle w:val="TableParagraph"/>
                          <w:spacing w:before="179"/>
                          <w:ind w:left="103"/>
                          <w:rPr>
                            <w:sz w:val="24"/>
                          </w:rPr>
                        </w:pPr>
                        <w:r>
                          <w:rPr>
                            <w:spacing w:val="-5"/>
                            <w:sz w:val="24"/>
                          </w:rPr>
                          <w:t>2.1</w:t>
                        </w:r>
                      </w:p>
                    </w:tc>
                    <w:tc>
                      <w:tcPr>
                        <w:tcW w:w="4854" w:type="dxa"/>
                      </w:tcPr>
                      <w:p w14:paraId="1AAFED93" w14:textId="77777777" w:rsidR="00E46811" w:rsidRDefault="00E46811">
                        <w:pPr>
                          <w:pStyle w:val="TableParagraph"/>
                          <w:spacing w:before="179"/>
                          <w:ind w:left="243"/>
                          <w:rPr>
                            <w:sz w:val="24"/>
                          </w:rPr>
                        </w:pPr>
                        <w:r>
                          <w:rPr>
                            <w:sz w:val="24"/>
                          </w:rPr>
                          <w:t>Мой любимый</w:t>
                        </w:r>
                        <w:r>
                          <w:rPr>
                            <w:spacing w:val="-5"/>
                            <w:sz w:val="24"/>
                          </w:rPr>
                          <w:t xml:space="preserve"> </w:t>
                        </w:r>
                        <w:r>
                          <w:rPr>
                            <w:sz w:val="24"/>
                          </w:rPr>
                          <w:t>цвет,</w:t>
                        </w:r>
                        <w:r>
                          <w:rPr>
                            <w:spacing w:val="-4"/>
                            <w:sz w:val="24"/>
                          </w:rPr>
                          <w:t xml:space="preserve"> </w:t>
                        </w:r>
                        <w:r>
                          <w:rPr>
                            <w:spacing w:val="-2"/>
                            <w:sz w:val="24"/>
                          </w:rPr>
                          <w:t>игрушка</w:t>
                        </w:r>
                      </w:p>
                    </w:tc>
                    <w:tc>
                      <w:tcPr>
                        <w:tcW w:w="1402" w:type="dxa"/>
                      </w:tcPr>
                      <w:p w14:paraId="6A39D321" w14:textId="77777777" w:rsidR="00E46811" w:rsidRDefault="00E46811">
                        <w:pPr>
                          <w:pStyle w:val="TableParagraph"/>
                          <w:spacing w:before="179"/>
                          <w:ind w:right="522"/>
                          <w:jc w:val="right"/>
                          <w:rPr>
                            <w:sz w:val="24"/>
                          </w:rPr>
                        </w:pPr>
                        <w:r>
                          <w:rPr>
                            <w:spacing w:val="-10"/>
                            <w:sz w:val="24"/>
                          </w:rPr>
                          <w:t>7</w:t>
                        </w:r>
                      </w:p>
                    </w:tc>
                    <w:tc>
                      <w:tcPr>
                        <w:tcW w:w="1839" w:type="dxa"/>
                      </w:tcPr>
                      <w:p w14:paraId="47657D34" w14:textId="77777777" w:rsidR="00E46811" w:rsidRDefault="00E46811">
                        <w:pPr>
                          <w:pStyle w:val="TableParagraph"/>
                          <w:spacing w:before="179"/>
                          <w:ind w:right="739"/>
                          <w:jc w:val="right"/>
                          <w:rPr>
                            <w:sz w:val="24"/>
                          </w:rPr>
                        </w:pPr>
                        <w:r>
                          <w:rPr>
                            <w:spacing w:val="-10"/>
                            <w:sz w:val="24"/>
                          </w:rPr>
                          <w:t>1</w:t>
                        </w:r>
                      </w:p>
                    </w:tc>
                    <w:tc>
                      <w:tcPr>
                        <w:tcW w:w="1911" w:type="dxa"/>
                      </w:tcPr>
                      <w:p w14:paraId="1B811EBE" w14:textId="77777777" w:rsidR="00E46811" w:rsidRDefault="00E46811">
                        <w:pPr>
                          <w:pStyle w:val="TableParagraph"/>
                        </w:pPr>
                      </w:p>
                    </w:tc>
                    <w:tc>
                      <w:tcPr>
                        <w:tcW w:w="2843" w:type="dxa"/>
                      </w:tcPr>
                      <w:p w14:paraId="43851340" w14:textId="77777777" w:rsidR="00E46811" w:rsidRDefault="00E46811">
                        <w:pPr>
                          <w:pStyle w:val="TableParagraph"/>
                          <w:spacing w:before="30"/>
                          <w:ind w:left="243"/>
                          <w:rPr>
                            <w:sz w:val="24"/>
                          </w:rPr>
                        </w:pPr>
                        <w:r>
                          <w:rPr>
                            <w:sz w:val="24"/>
                          </w:rPr>
                          <w:t>Библиотека</w:t>
                        </w:r>
                        <w:r>
                          <w:rPr>
                            <w:spacing w:val="-2"/>
                            <w:sz w:val="24"/>
                          </w:rPr>
                          <w:t xml:space="preserve"> </w:t>
                        </w:r>
                        <w:r>
                          <w:rPr>
                            <w:spacing w:val="-5"/>
                            <w:sz w:val="24"/>
                          </w:rPr>
                          <w:t>ЦОК</w:t>
                        </w:r>
                      </w:p>
                      <w:p w14:paraId="634048E0" w14:textId="77777777" w:rsidR="00E46811" w:rsidRDefault="00000000">
                        <w:pPr>
                          <w:pStyle w:val="TableParagraph"/>
                          <w:spacing w:before="45"/>
                          <w:ind w:left="243"/>
                        </w:pPr>
                        <w:hyperlink r:id="rId94">
                          <w:r w:rsidR="00E46811">
                            <w:rPr>
                              <w:color w:val="0000FF"/>
                              <w:spacing w:val="-2"/>
                              <w:u w:val="single" w:color="0000FF"/>
                            </w:rPr>
                            <w:t>https://m.edsoo.ru/7f411518</w:t>
                          </w:r>
                        </w:hyperlink>
                      </w:p>
                    </w:tc>
                  </w:tr>
                  <w:tr w:rsidR="00E46811" w14:paraId="43F31878" w14:textId="77777777">
                    <w:trPr>
                      <w:trHeight w:val="364"/>
                    </w:trPr>
                    <w:tc>
                      <w:tcPr>
                        <w:tcW w:w="859" w:type="dxa"/>
                      </w:tcPr>
                      <w:p w14:paraId="7EB5BA20" w14:textId="77777777" w:rsidR="00E46811" w:rsidRDefault="00E46811">
                        <w:pPr>
                          <w:pStyle w:val="TableParagraph"/>
                          <w:spacing w:before="35"/>
                          <w:ind w:left="103"/>
                          <w:rPr>
                            <w:sz w:val="24"/>
                          </w:rPr>
                        </w:pPr>
                        <w:r>
                          <w:rPr>
                            <w:spacing w:val="-5"/>
                            <w:sz w:val="24"/>
                          </w:rPr>
                          <w:t>2.2</w:t>
                        </w:r>
                      </w:p>
                    </w:tc>
                    <w:tc>
                      <w:tcPr>
                        <w:tcW w:w="4854" w:type="dxa"/>
                      </w:tcPr>
                      <w:p w14:paraId="1CB252E4" w14:textId="77777777" w:rsidR="00E46811" w:rsidRDefault="00E46811">
                        <w:pPr>
                          <w:pStyle w:val="TableParagraph"/>
                          <w:spacing w:before="35"/>
                          <w:ind w:left="243"/>
                          <w:rPr>
                            <w:sz w:val="24"/>
                          </w:rPr>
                        </w:pPr>
                        <w:r>
                          <w:rPr>
                            <w:sz w:val="24"/>
                          </w:rPr>
                          <w:t>Любимые</w:t>
                        </w:r>
                        <w:r>
                          <w:rPr>
                            <w:spacing w:val="-2"/>
                            <w:sz w:val="24"/>
                          </w:rPr>
                          <w:t xml:space="preserve"> занятия</w:t>
                        </w:r>
                      </w:p>
                    </w:tc>
                    <w:tc>
                      <w:tcPr>
                        <w:tcW w:w="1402" w:type="dxa"/>
                      </w:tcPr>
                      <w:p w14:paraId="0022B2A6" w14:textId="77777777" w:rsidR="00E46811" w:rsidRDefault="00E46811">
                        <w:pPr>
                          <w:pStyle w:val="TableParagraph"/>
                          <w:spacing w:before="35"/>
                          <w:ind w:right="522"/>
                          <w:jc w:val="right"/>
                          <w:rPr>
                            <w:sz w:val="24"/>
                          </w:rPr>
                        </w:pPr>
                        <w:r>
                          <w:rPr>
                            <w:spacing w:val="-10"/>
                            <w:sz w:val="24"/>
                          </w:rPr>
                          <w:t>2</w:t>
                        </w:r>
                      </w:p>
                    </w:tc>
                    <w:tc>
                      <w:tcPr>
                        <w:tcW w:w="1839" w:type="dxa"/>
                      </w:tcPr>
                      <w:p w14:paraId="4E2C3829" w14:textId="77777777" w:rsidR="00E46811" w:rsidRDefault="00E46811">
                        <w:pPr>
                          <w:pStyle w:val="TableParagraph"/>
                          <w:spacing w:before="35"/>
                          <w:ind w:right="739"/>
                          <w:jc w:val="right"/>
                          <w:rPr>
                            <w:sz w:val="24"/>
                          </w:rPr>
                        </w:pPr>
                        <w:r>
                          <w:rPr>
                            <w:spacing w:val="-10"/>
                            <w:sz w:val="24"/>
                          </w:rPr>
                          <w:t>0</w:t>
                        </w:r>
                      </w:p>
                    </w:tc>
                    <w:tc>
                      <w:tcPr>
                        <w:tcW w:w="1911" w:type="dxa"/>
                      </w:tcPr>
                      <w:p w14:paraId="11735D08" w14:textId="77777777" w:rsidR="00E46811" w:rsidRDefault="00E46811">
                        <w:pPr>
                          <w:pStyle w:val="TableParagraph"/>
                        </w:pPr>
                      </w:p>
                    </w:tc>
                    <w:tc>
                      <w:tcPr>
                        <w:tcW w:w="2843" w:type="dxa"/>
                      </w:tcPr>
                      <w:p w14:paraId="11C4BF7F" w14:textId="77777777" w:rsidR="00E46811" w:rsidRDefault="00E46811">
                        <w:pPr>
                          <w:pStyle w:val="TableParagraph"/>
                        </w:pPr>
                      </w:p>
                    </w:tc>
                  </w:tr>
                  <w:tr w:rsidR="00E46811" w14:paraId="2598E1E4" w14:textId="77777777">
                    <w:trPr>
                      <w:trHeight w:val="653"/>
                    </w:trPr>
                    <w:tc>
                      <w:tcPr>
                        <w:tcW w:w="859" w:type="dxa"/>
                      </w:tcPr>
                      <w:p w14:paraId="5FFE894F" w14:textId="77777777" w:rsidR="00E46811" w:rsidRDefault="00E46811">
                        <w:pPr>
                          <w:pStyle w:val="TableParagraph"/>
                          <w:spacing w:before="175"/>
                          <w:ind w:left="103"/>
                          <w:rPr>
                            <w:sz w:val="24"/>
                          </w:rPr>
                        </w:pPr>
                        <w:r>
                          <w:rPr>
                            <w:spacing w:val="-5"/>
                            <w:sz w:val="24"/>
                          </w:rPr>
                          <w:t>2.3</w:t>
                        </w:r>
                      </w:p>
                    </w:tc>
                    <w:tc>
                      <w:tcPr>
                        <w:tcW w:w="4854" w:type="dxa"/>
                      </w:tcPr>
                      <w:p w14:paraId="42E6941C" w14:textId="77777777" w:rsidR="00E46811" w:rsidRDefault="00E46811">
                        <w:pPr>
                          <w:pStyle w:val="TableParagraph"/>
                          <w:spacing w:before="175"/>
                          <w:ind w:left="243"/>
                          <w:rPr>
                            <w:sz w:val="24"/>
                          </w:rPr>
                        </w:pPr>
                        <w:r>
                          <w:rPr>
                            <w:sz w:val="24"/>
                          </w:rPr>
                          <w:t xml:space="preserve">Мой </w:t>
                        </w:r>
                        <w:r>
                          <w:rPr>
                            <w:spacing w:val="-2"/>
                            <w:sz w:val="24"/>
                          </w:rPr>
                          <w:t>питомец</w:t>
                        </w:r>
                      </w:p>
                    </w:tc>
                    <w:tc>
                      <w:tcPr>
                        <w:tcW w:w="1402" w:type="dxa"/>
                      </w:tcPr>
                      <w:p w14:paraId="22CCCC0B" w14:textId="77777777" w:rsidR="00E46811" w:rsidRDefault="00E46811">
                        <w:pPr>
                          <w:pStyle w:val="TableParagraph"/>
                          <w:spacing w:before="175"/>
                          <w:ind w:right="522"/>
                          <w:jc w:val="right"/>
                          <w:rPr>
                            <w:sz w:val="24"/>
                          </w:rPr>
                        </w:pPr>
                        <w:r>
                          <w:rPr>
                            <w:spacing w:val="-10"/>
                            <w:sz w:val="24"/>
                          </w:rPr>
                          <w:t>3</w:t>
                        </w:r>
                      </w:p>
                    </w:tc>
                    <w:tc>
                      <w:tcPr>
                        <w:tcW w:w="1839" w:type="dxa"/>
                      </w:tcPr>
                      <w:p w14:paraId="25BC7B9E" w14:textId="77777777" w:rsidR="00E46811" w:rsidRDefault="00E46811">
                        <w:pPr>
                          <w:pStyle w:val="TableParagraph"/>
                          <w:spacing w:before="175"/>
                          <w:ind w:right="739"/>
                          <w:jc w:val="right"/>
                          <w:rPr>
                            <w:sz w:val="24"/>
                          </w:rPr>
                        </w:pPr>
                        <w:r>
                          <w:rPr>
                            <w:spacing w:val="-10"/>
                            <w:sz w:val="24"/>
                          </w:rPr>
                          <w:t>0</w:t>
                        </w:r>
                      </w:p>
                    </w:tc>
                    <w:tc>
                      <w:tcPr>
                        <w:tcW w:w="1911" w:type="dxa"/>
                      </w:tcPr>
                      <w:p w14:paraId="4ADF2A06" w14:textId="77777777" w:rsidR="00E46811" w:rsidRDefault="00E46811">
                        <w:pPr>
                          <w:pStyle w:val="TableParagraph"/>
                        </w:pPr>
                      </w:p>
                    </w:tc>
                    <w:tc>
                      <w:tcPr>
                        <w:tcW w:w="2843" w:type="dxa"/>
                      </w:tcPr>
                      <w:p w14:paraId="6E5C08E9" w14:textId="77777777" w:rsidR="00E46811" w:rsidRDefault="00E46811">
                        <w:pPr>
                          <w:pStyle w:val="TableParagraph"/>
                          <w:spacing w:before="31"/>
                          <w:ind w:left="243"/>
                          <w:rPr>
                            <w:sz w:val="24"/>
                          </w:rPr>
                        </w:pPr>
                        <w:r>
                          <w:rPr>
                            <w:sz w:val="24"/>
                          </w:rPr>
                          <w:t>Библиотека</w:t>
                        </w:r>
                        <w:r>
                          <w:rPr>
                            <w:spacing w:val="-2"/>
                            <w:sz w:val="24"/>
                          </w:rPr>
                          <w:t xml:space="preserve"> </w:t>
                        </w:r>
                        <w:r>
                          <w:rPr>
                            <w:spacing w:val="-5"/>
                            <w:sz w:val="24"/>
                          </w:rPr>
                          <w:t>ЦОК</w:t>
                        </w:r>
                      </w:p>
                      <w:p w14:paraId="5BCEBF97" w14:textId="77777777" w:rsidR="00E46811" w:rsidRDefault="00000000">
                        <w:pPr>
                          <w:pStyle w:val="TableParagraph"/>
                          <w:spacing w:before="45"/>
                          <w:ind w:left="243"/>
                        </w:pPr>
                        <w:hyperlink r:id="rId95">
                          <w:r w:rsidR="00E46811">
                            <w:rPr>
                              <w:color w:val="0000FF"/>
                              <w:spacing w:val="-2"/>
                              <w:u w:val="single" w:color="0000FF"/>
                            </w:rPr>
                            <w:t>https://m.edsoo.ru/7f411518</w:t>
                          </w:r>
                        </w:hyperlink>
                      </w:p>
                    </w:tc>
                  </w:tr>
                  <w:tr w:rsidR="00E46811" w14:paraId="4BD6E8F5" w14:textId="77777777">
                    <w:trPr>
                      <w:trHeight w:val="652"/>
                    </w:trPr>
                    <w:tc>
                      <w:tcPr>
                        <w:tcW w:w="859" w:type="dxa"/>
                      </w:tcPr>
                      <w:p w14:paraId="751EC017" w14:textId="77777777" w:rsidR="00E46811" w:rsidRDefault="00E46811">
                        <w:pPr>
                          <w:pStyle w:val="TableParagraph"/>
                          <w:spacing w:before="179"/>
                          <w:ind w:left="103"/>
                          <w:rPr>
                            <w:sz w:val="24"/>
                          </w:rPr>
                        </w:pPr>
                        <w:r>
                          <w:rPr>
                            <w:spacing w:val="-5"/>
                            <w:sz w:val="24"/>
                          </w:rPr>
                          <w:t>2.4</w:t>
                        </w:r>
                      </w:p>
                    </w:tc>
                    <w:tc>
                      <w:tcPr>
                        <w:tcW w:w="4854" w:type="dxa"/>
                      </w:tcPr>
                      <w:p w14:paraId="37BC3182" w14:textId="77777777" w:rsidR="00E46811" w:rsidRDefault="00E46811">
                        <w:pPr>
                          <w:pStyle w:val="TableParagraph"/>
                          <w:spacing w:before="179"/>
                          <w:ind w:left="243"/>
                          <w:rPr>
                            <w:sz w:val="24"/>
                          </w:rPr>
                        </w:pPr>
                        <w:r>
                          <w:rPr>
                            <w:sz w:val="24"/>
                          </w:rPr>
                          <w:t>Выходной</w:t>
                        </w:r>
                        <w:r>
                          <w:rPr>
                            <w:spacing w:val="-2"/>
                            <w:sz w:val="24"/>
                          </w:rPr>
                          <w:t xml:space="preserve"> </w:t>
                        </w:r>
                        <w:r>
                          <w:rPr>
                            <w:spacing w:val="-4"/>
                            <w:sz w:val="24"/>
                          </w:rPr>
                          <w:t>день</w:t>
                        </w:r>
                      </w:p>
                    </w:tc>
                    <w:tc>
                      <w:tcPr>
                        <w:tcW w:w="1402" w:type="dxa"/>
                      </w:tcPr>
                      <w:p w14:paraId="49C42B82" w14:textId="77777777" w:rsidR="00E46811" w:rsidRDefault="00E46811">
                        <w:pPr>
                          <w:pStyle w:val="TableParagraph"/>
                          <w:spacing w:before="179"/>
                          <w:ind w:right="522"/>
                          <w:jc w:val="right"/>
                          <w:rPr>
                            <w:sz w:val="24"/>
                          </w:rPr>
                        </w:pPr>
                        <w:r>
                          <w:rPr>
                            <w:spacing w:val="-10"/>
                            <w:sz w:val="24"/>
                          </w:rPr>
                          <w:t>3</w:t>
                        </w:r>
                      </w:p>
                    </w:tc>
                    <w:tc>
                      <w:tcPr>
                        <w:tcW w:w="1839" w:type="dxa"/>
                      </w:tcPr>
                      <w:p w14:paraId="05C5E78E" w14:textId="77777777" w:rsidR="00E46811" w:rsidRDefault="00E46811">
                        <w:pPr>
                          <w:pStyle w:val="TableParagraph"/>
                          <w:spacing w:before="179"/>
                          <w:ind w:right="739"/>
                          <w:jc w:val="right"/>
                          <w:rPr>
                            <w:sz w:val="24"/>
                          </w:rPr>
                        </w:pPr>
                        <w:r>
                          <w:rPr>
                            <w:spacing w:val="-10"/>
                            <w:sz w:val="24"/>
                          </w:rPr>
                          <w:t>0</w:t>
                        </w:r>
                      </w:p>
                    </w:tc>
                    <w:tc>
                      <w:tcPr>
                        <w:tcW w:w="1911" w:type="dxa"/>
                      </w:tcPr>
                      <w:p w14:paraId="1450F773" w14:textId="77777777" w:rsidR="00E46811" w:rsidRDefault="00E46811">
                        <w:pPr>
                          <w:pStyle w:val="TableParagraph"/>
                        </w:pPr>
                      </w:p>
                    </w:tc>
                    <w:tc>
                      <w:tcPr>
                        <w:tcW w:w="2843" w:type="dxa"/>
                      </w:tcPr>
                      <w:p w14:paraId="0131A77C" w14:textId="77777777" w:rsidR="00E46811" w:rsidRDefault="00E46811">
                        <w:pPr>
                          <w:pStyle w:val="TableParagraph"/>
                          <w:spacing w:before="30"/>
                          <w:ind w:left="243"/>
                          <w:rPr>
                            <w:sz w:val="24"/>
                          </w:rPr>
                        </w:pPr>
                        <w:r>
                          <w:rPr>
                            <w:sz w:val="24"/>
                          </w:rPr>
                          <w:t>Библиотека</w:t>
                        </w:r>
                        <w:r>
                          <w:rPr>
                            <w:spacing w:val="-2"/>
                            <w:sz w:val="24"/>
                          </w:rPr>
                          <w:t xml:space="preserve"> </w:t>
                        </w:r>
                        <w:r>
                          <w:rPr>
                            <w:spacing w:val="-5"/>
                            <w:sz w:val="24"/>
                          </w:rPr>
                          <w:t>ЦОК</w:t>
                        </w:r>
                      </w:p>
                      <w:p w14:paraId="68F2F611" w14:textId="77777777" w:rsidR="00E46811" w:rsidRDefault="00000000">
                        <w:pPr>
                          <w:pStyle w:val="TableParagraph"/>
                          <w:spacing w:before="45"/>
                          <w:ind w:left="243"/>
                        </w:pPr>
                        <w:hyperlink r:id="rId96">
                          <w:r w:rsidR="00E46811">
                            <w:rPr>
                              <w:color w:val="0000FF"/>
                              <w:spacing w:val="-2"/>
                              <w:u w:val="single" w:color="0000FF"/>
                            </w:rPr>
                            <w:t>https://m.edsoo.ru/7f411518</w:t>
                          </w:r>
                        </w:hyperlink>
                      </w:p>
                    </w:tc>
                  </w:tr>
                  <w:tr w:rsidR="00E46811" w14:paraId="1BA25889" w14:textId="77777777">
                    <w:trPr>
                      <w:trHeight w:val="359"/>
                    </w:trPr>
                    <w:tc>
                      <w:tcPr>
                        <w:tcW w:w="859" w:type="dxa"/>
                      </w:tcPr>
                      <w:p w14:paraId="0EB3CAD6" w14:textId="77777777" w:rsidR="00E46811" w:rsidRDefault="00E46811">
                        <w:pPr>
                          <w:pStyle w:val="TableParagraph"/>
                          <w:spacing w:before="30"/>
                          <w:ind w:left="103"/>
                          <w:rPr>
                            <w:sz w:val="24"/>
                          </w:rPr>
                        </w:pPr>
                        <w:r>
                          <w:rPr>
                            <w:spacing w:val="-5"/>
                            <w:sz w:val="24"/>
                          </w:rPr>
                          <w:t>2.5</w:t>
                        </w:r>
                      </w:p>
                    </w:tc>
                    <w:tc>
                      <w:tcPr>
                        <w:tcW w:w="4854" w:type="dxa"/>
                      </w:tcPr>
                      <w:p w14:paraId="22792054" w14:textId="77777777" w:rsidR="00E46811" w:rsidRDefault="00E46811">
                        <w:pPr>
                          <w:pStyle w:val="TableParagraph"/>
                          <w:spacing w:before="30"/>
                          <w:ind w:left="243"/>
                          <w:rPr>
                            <w:sz w:val="24"/>
                          </w:rPr>
                        </w:pPr>
                        <w:r>
                          <w:rPr>
                            <w:sz w:val="24"/>
                          </w:rPr>
                          <w:t>Обобщение и</w:t>
                        </w:r>
                        <w:r>
                          <w:rPr>
                            <w:spacing w:val="-1"/>
                            <w:sz w:val="24"/>
                          </w:rPr>
                          <w:t xml:space="preserve"> </w:t>
                        </w:r>
                        <w:r>
                          <w:rPr>
                            <w:spacing w:val="-2"/>
                            <w:sz w:val="24"/>
                          </w:rPr>
                          <w:t>контроль</w:t>
                        </w:r>
                      </w:p>
                    </w:tc>
                    <w:tc>
                      <w:tcPr>
                        <w:tcW w:w="1402" w:type="dxa"/>
                      </w:tcPr>
                      <w:p w14:paraId="1BD9ECEB" w14:textId="77777777" w:rsidR="00E46811" w:rsidRDefault="00E46811">
                        <w:pPr>
                          <w:pStyle w:val="TableParagraph"/>
                          <w:spacing w:before="30"/>
                          <w:ind w:right="522"/>
                          <w:jc w:val="right"/>
                          <w:rPr>
                            <w:sz w:val="24"/>
                          </w:rPr>
                        </w:pPr>
                        <w:r>
                          <w:rPr>
                            <w:spacing w:val="-10"/>
                            <w:sz w:val="24"/>
                          </w:rPr>
                          <w:t>2</w:t>
                        </w:r>
                      </w:p>
                    </w:tc>
                    <w:tc>
                      <w:tcPr>
                        <w:tcW w:w="1839" w:type="dxa"/>
                      </w:tcPr>
                      <w:p w14:paraId="1262A1E8" w14:textId="77777777" w:rsidR="00E46811" w:rsidRDefault="00E46811">
                        <w:pPr>
                          <w:pStyle w:val="TableParagraph"/>
                          <w:spacing w:before="30"/>
                          <w:ind w:right="739"/>
                          <w:jc w:val="right"/>
                          <w:rPr>
                            <w:sz w:val="24"/>
                          </w:rPr>
                        </w:pPr>
                        <w:r>
                          <w:rPr>
                            <w:spacing w:val="-10"/>
                            <w:sz w:val="24"/>
                          </w:rPr>
                          <w:t>1</w:t>
                        </w:r>
                      </w:p>
                    </w:tc>
                    <w:tc>
                      <w:tcPr>
                        <w:tcW w:w="1911" w:type="dxa"/>
                      </w:tcPr>
                      <w:p w14:paraId="6CE9ED09" w14:textId="77777777" w:rsidR="00E46811" w:rsidRDefault="00E46811">
                        <w:pPr>
                          <w:pStyle w:val="TableParagraph"/>
                        </w:pPr>
                      </w:p>
                    </w:tc>
                    <w:tc>
                      <w:tcPr>
                        <w:tcW w:w="2843" w:type="dxa"/>
                      </w:tcPr>
                      <w:p w14:paraId="65377578" w14:textId="77777777" w:rsidR="00E46811" w:rsidRDefault="00E46811">
                        <w:pPr>
                          <w:pStyle w:val="TableParagraph"/>
                        </w:pPr>
                      </w:p>
                    </w:tc>
                  </w:tr>
                  <w:tr w:rsidR="00E46811" w14:paraId="279B16A7" w14:textId="77777777">
                    <w:trPr>
                      <w:trHeight w:val="556"/>
                    </w:trPr>
                    <w:tc>
                      <w:tcPr>
                        <w:tcW w:w="5713" w:type="dxa"/>
                        <w:gridSpan w:val="2"/>
                      </w:tcPr>
                      <w:p w14:paraId="3E2B2E60" w14:textId="77777777" w:rsidR="00E46811" w:rsidRDefault="00E46811">
                        <w:pPr>
                          <w:pStyle w:val="TableParagraph"/>
                          <w:spacing w:before="13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14:paraId="199EF1F8" w14:textId="77777777" w:rsidR="00E46811" w:rsidRDefault="00E46811">
                        <w:pPr>
                          <w:pStyle w:val="TableParagraph"/>
                          <w:spacing w:before="131"/>
                          <w:ind w:right="470"/>
                          <w:jc w:val="right"/>
                          <w:rPr>
                            <w:sz w:val="24"/>
                          </w:rPr>
                        </w:pPr>
                        <w:r>
                          <w:rPr>
                            <w:spacing w:val="-5"/>
                            <w:sz w:val="24"/>
                          </w:rPr>
                          <w:t>17</w:t>
                        </w:r>
                      </w:p>
                    </w:tc>
                    <w:tc>
                      <w:tcPr>
                        <w:tcW w:w="6593" w:type="dxa"/>
                        <w:gridSpan w:val="3"/>
                      </w:tcPr>
                      <w:p w14:paraId="01B56973" w14:textId="77777777" w:rsidR="00E46811" w:rsidRDefault="00E46811">
                        <w:pPr>
                          <w:pStyle w:val="TableParagraph"/>
                        </w:pPr>
                      </w:p>
                    </w:tc>
                  </w:tr>
                  <w:tr w:rsidR="00E46811" w14:paraId="16D7C46B" w14:textId="77777777">
                    <w:trPr>
                      <w:trHeight w:val="360"/>
                    </w:trPr>
                    <w:tc>
                      <w:tcPr>
                        <w:tcW w:w="13708" w:type="dxa"/>
                        <w:gridSpan w:val="6"/>
                      </w:tcPr>
                      <w:p w14:paraId="03C0CF27" w14:textId="77777777" w:rsidR="00E46811" w:rsidRDefault="00E46811">
                        <w:pPr>
                          <w:pStyle w:val="TableParagraph"/>
                          <w:spacing w:before="40"/>
                          <w:ind w:left="237"/>
                          <w:rPr>
                            <w:b/>
                            <w:sz w:val="24"/>
                          </w:rPr>
                        </w:pPr>
                        <w:r>
                          <w:rPr>
                            <w:b/>
                            <w:sz w:val="24"/>
                          </w:rPr>
                          <w:t>Раздел 3.Мир</w:t>
                        </w:r>
                        <w:r>
                          <w:rPr>
                            <w:b/>
                            <w:spacing w:val="-3"/>
                            <w:sz w:val="24"/>
                          </w:rPr>
                          <w:t xml:space="preserve"> </w:t>
                        </w:r>
                        <w:r>
                          <w:rPr>
                            <w:b/>
                            <w:sz w:val="24"/>
                          </w:rPr>
                          <w:t>вокруг</w:t>
                        </w:r>
                        <w:r>
                          <w:rPr>
                            <w:b/>
                            <w:spacing w:val="-1"/>
                            <w:sz w:val="24"/>
                          </w:rPr>
                          <w:t xml:space="preserve"> </w:t>
                        </w:r>
                        <w:r>
                          <w:rPr>
                            <w:b/>
                            <w:spacing w:val="-4"/>
                            <w:sz w:val="24"/>
                          </w:rPr>
                          <w:t>меня</w:t>
                        </w:r>
                      </w:p>
                    </w:tc>
                  </w:tr>
                  <w:tr w:rsidR="00E46811" w14:paraId="2DF06DC2" w14:textId="77777777">
                    <w:trPr>
                      <w:trHeight w:val="359"/>
                    </w:trPr>
                    <w:tc>
                      <w:tcPr>
                        <w:tcW w:w="859" w:type="dxa"/>
                      </w:tcPr>
                      <w:p w14:paraId="6E96E7A7" w14:textId="77777777" w:rsidR="00E46811" w:rsidRDefault="00E46811">
                        <w:pPr>
                          <w:pStyle w:val="TableParagraph"/>
                          <w:spacing w:before="35"/>
                          <w:ind w:left="103"/>
                          <w:rPr>
                            <w:sz w:val="24"/>
                          </w:rPr>
                        </w:pPr>
                        <w:r>
                          <w:rPr>
                            <w:spacing w:val="-5"/>
                            <w:sz w:val="24"/>
                          </w:rPr>
                          <w:t>3.1</w:t>
                        </w:r>
                      </w:p>
                    </w:tc>
                    <w:tc>
                      <w:tcPr>
                        <w:tcW w:w="4854" w:type="dxa"/>
                      </w:tcPr>
                      <w:p w14:paraId="2E41E702" w14:textId="77777777" w:rsidR="00E46811" w:rsidRDefault="00E46811">
                        <w:pPr>
                          <w:pStyle w:val="TableParagraph"/>
                          <w:spacing w:before="35"/>
                          <w:ind w:left="243"/>
                          <w:rPr>
                            <w:sz w:val="24"/>
                          </w:rPr>
                        </w:pPr>
                        <w:r>
                          <w:rPr>
                            <w:sz w:val="24"/>
                          </w:rPr>
                          <w:t>Моя</w:t>
                        </w:r>
                        <w:r>
                          <w:rPr>
                            <w:spacing w:val="-4"/>
                            <w:sz w:val="24"/>
                          </w:rPr>
                          <w:t xml:space="preserve"> </w:t>
                        </w:r>
                        <w:r>
                          <w:rPr>
                            <w:spacing w:val="-2"/>
                            <w:sz w:val="24"/>
                          </w:rPr>
                          <w:t>школа</w:t>
                        </w:r>
                      </w:p>
                    </w:tc>
                    <w:tc>
                      <w:tcPr>
                        <w:tcW w:w="1402" w:type="dxa"/>
                      </w:tcPr>
                      <w:p w14:paraId="3147FC96" w14:textId="77777777" w:rsidR="00E46811" w:rsidRDefault="00E46811">
                        <w:pPr>
                          <w:pStyle w:val="TableParagraph"/>
                          <w:spacing w:before="35"/>
                          <w:ind w:right="522"/>
                          <w:jc w:val="right"/>
                          <w:rPr>
                            <w:sz w:val="24"/>
                          </w:rPr>
                        </w:pPr>
                        <w:r>
                          <w:rPr>
                            <w:spacing w:val="-10"/>
                            <w:sz w:val="24"/>
                          </w:rPr>
                          <w:t>2</w:t>
                        </w:r>
                      </w:p>
                    </w:tc>
                    <w:tc>
                      <w:tcPr>
                        <w:tcW w:w="1839" w:type="dxa"/>
                      </w:tcPr>
                      <w:p w14:paraId="31B1DD8F" w14:textId="77777777" w:rsidR="00E46811" w:rsidRDefault="00E46811">
                        <w:pPr>
                          <w:pStyle w:val="TableParagraph"/>
                          <w:spacing w:before="35"/>
                          <w:ind w:right="739"/>
                          <w:jc w:val="right"/>
                          <w:rPr>
                            <w:sz w:val="24"/>
                          </w:rPr>
                        </w:pPr>
                        <w:r>
                          <w:rPr>
                            <w:spacing w:val="-10"/>
                            <w:sz w:val="24"/>
                          </w:rPr>
                          <w:t>0</w:t>
                        </w:r>
                      </w:p>
                    </w:tc>
                    <w:tc>
                      <w:tcPr>
                        <w:tcW w:w="1911" w:type="dxa"/>
                      </w:tcPr>
                      <w:p w14:paraId="0F8D9357" w14:textId="77777777" w:rsidR="00E46811" w:rsidRDefault="00E46811">
                        <w:pPr>
                          <w:pStyle w:val="TableParagraph"/>
                        </w:pPr>
                      </w:p>
                    </w:tc>
                    <w:tc>
                      <w:tcPr>
                        <w:tcW w:w="2843" w:type="dxa"/>
                      </w:tcPr>
                      <w:p w14:paraId="455A22A8" w14:textId="77777777" w:rsidR="00E46811" w:rsidRDefault="00E46811">
                        <w:pPr>
                          <w:pStyle w:val="TableParagraph"/>
                          <w:spacing w:before="35"/>
                          <w:ind w:left="243"/>
                          <w:rPr>
                            <w:sz w:val="24"/>
                          </w:rPr>
                        </w:pPr>
                        <w:r>
                          <w:rPr>
                            <w:sz w:val="24"/>
                          </w:rPr>
                          <w:t>Библиотека</w:t>
                        </w:r>
                        <w:r>
                          <w:rPr>
                            <w:spacing w:val="-2"/>
                            <w:sz w:val="24"/>
                          </w:rPr>
                          <w:t xml:space="preserve"> </w:t>
                        </w:r>
                        <w:r>
                          <w:rPr>
                            <w:spacing w:val="-5"/>
                            <w:sz w:val="24"/>
                          </w:rPr>
                          <w:t>ЦОК</w:t>
                        </w:r>
                      </w:p>
                    </w:tc>
                  </w:tr>
                </w:tbl>
                <w:p w14:paraId="7BAF8670" w14:textId="77777777" w:rsidR="00E46811" w:rsidRDefault="00E46811">
                  <w:pPr>
                    <w:pStyle w:val="a3"/>
                    <w:ind w:left="0"/>
                    <w:jc w:val="left"/>
                  </w:pPr>
                </w:p>
              </w:txbxContent>
            </v:textbox>
            <w10:wrap anchorx="page" anchory="page"/>
          </v:shape>
        </w:pict>
      </w:r>
      <w:r w:rsidR="00E868BA">
        <w:rPr>
          <w:b/>
          <w:sz w:val="24"/>
        </w:rPr>
        <w:t>ТЕМАТИЧЕСКОЕ</w:t>
      </w:r>
      <w:r w:rsidR="00E868BA">
        <w:rPr>
          <w:b/>
          <w:spacing w:val="-15"/>
          <w:sz w:val="24"/>
        </w:rPr>
        <w:t xml:space="preserve"> </w:t>
      </w:r>
      <w:r w:rsidR="00E868BA">
        <w:rPr>
          <w:b/>
          <w:sz w:val="24"/>
        </w:rPr>
        <w:t>ПЛАНИРОВАНИЕ 2 КЛАСС</w:t>
      </w:r>
    </w:p>
    <w:p w14:paraId="152D1C99" w14:textId="77777777" w:rsidR="00E80C3C" w:rsidRDefault="00E80C3C">
      <w:pPr>
        <w:spacing w:line="333" w:lineRule="auto"/>
        <w:rPr>
          <w:b/>
          <w:sz w:val="24"/>
        </w:rPr>
        <w:sectPr w:rsidR="00E80C3C">
          <w:pgSz w:w="16400" w:h="11910" w:orient="landscape"/>
          <w:pgMar w:top="1040" w:right="992" w:bottom="280" w:left="1559" w:header="720" w:footer="720" w:gutter="0"/>
          <w:cols w:space="720"/>
        </w:sect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4854"/>
        <w:gridCol w:w="1402"/>
        <w:gridCol w:w="1839"/>
        <w:gridCol w:w="1911"/>
        <w:gridCol w:w="2843"/>
      </w:tblGrid>
      <w:tr w:rsidR="00E80C3C" w14:paraId="600003F4" w14:textId="77777777">
        <w:trPr>
          <w:trHeight w:val="335"/>
        </w:trPr>
        <w:tc>
          <w:tcPr>
            <w:tcW w:w="859" w:type="dxa"/>
          </w:tcPr>
          <w:p w14:paraId="7EAEE34F" w14:textId="77777777" w:rsidR="00E80C3C" w:rsidRDefault="00E80C3C">
            <w:pPr>
              <w:pStyle w:val="TableParagraph"/>
            </w:pPr>
          </w:p>
        </w:tc>
        <w:tc>
          <w:tcPr>
            <w:tcW w:w="4854" w:type="dxa"/>
          </w:tcPr>
          <w:p w14:paraId="165343B7" w14:textId="77777777" w:rsidR="00E80C3C" w:rsidRDefault="00E80C3C">
            <w:pPr>
              <w:pStyle w:val="TableParagraph"/>
            </w:pPr>
          </w:p>
        </w:tc>
        <w:tc>
          <w:tcPr>
            <w:tcW w:w="1402" w:type="dxa"/>
          </w:tcPr>
          <w:p w14:paraId="13597A42" w14:textId="77777777" w:rsidR="00E80C3C" w:rsidRDefault="00E80C3C">
            <w:pPr>
              <w:pStyle w:val="TableParagraph"/>
            </w:pPr>
          </w:p>
        </w:tc>
        <w:tc>
          <w:tcPr>
            <w:tcW w:w="1839" w:type="dxa"/>
          </w:tcPr>
          <w:p w14:paraId="6AB3E0FC" w14:textId="77777777" w:rsidR="00E80C3C" w:rsidRDefault="00E80C3C">
            <w:pPr>
              <w:pStyle w:val="TableParagraph"/>
            </w:pPr>
          </w:p>
        </w:tc>
        <w:tc>
          <w:tcPr>
            <w:tcW w:w="1911" w:type="dxa"/>
          </w:tcPr>
          <w:p w14:paraId="11CB076E" w14:textId="77777777" w:rsidR="00E80C3C" w:rsidRDefault="00E80C3C">
            <w:pPr>
              <w:pStyle w:val="TableParagraph"/>
            </w:pPr>
          </w:p>
        </w:tc>
        <w:tc>
          <w:tcPr>
            <w:tcW w:w="2843" w:type="dxa"/>
          </w:tcPr>
          <w:p w14:paraId="34E8BF4F" w14:textId="77777777" w:rsidR="00E80C3C" w:rsidRDefault="00000000">
            <w:pPr>
              <w:pStyle w:val="TableParagraph"/>
              <w:spacing w:before="39"/>
              <w:ind w:left="243"/>
            </w:pPr>
            <w:hyperlink r:id="rId97">
              <w:r w:rsidR="00E868BA">
                <w:rPr>
                  <w:color w:val="0000FF"/>
                  <w:spacing w:val="-2"/>
                  <w:u w:val="single" w:color="0000FF"/>
                </w:rPr>
                <w:t>https://m.edsoo.ru/7f411518</w:t>
              </w:r>
            </w:hyperlink>
          </w:p>
        </w:tc>
      </w:tr>
      <w:tr w:rsidR="00E80C3C" w14:paraId="6319E28A" w14:textId="77777777">
        <w:trPr>
          <w:trHeight w:val="653"/>
        </w:trPr>
        <w:tc>
          <w:tcPr>
            <w:tcW w:w="859" w:type="dxa"/>
          </w:tcPr>
          <w:p w14:paraId="7BA481B3" w14:textId="77777777" w:rsidR="00E80C3C" w:rsidRDefault="00E868BA">
            <w:pPr>
              <w:pStyle w:val="TableParagraph"/>
              <w:spacing w:before="179"/>
              <w:ind w:left="103"/>
              <w:rPr>
                <w:sz w:val="24"/>
              </w:rPr>
            </w:pPr>
            <w:r>
              <w:rPr>
                <w:spacing w:val="-5"/>
                <w:sz w:val="24"/>
              </w:rPr>
              <w:t>3.2</w:t>
            </w:r>
          </w:p>
        </w:tc>
        <w:tc>
          <w:tcPr>
            <w:tcW w:w="4854" w:type="dxa"/>
          </w:tcPr>
          <w:p w14:paraId="7110BCF7" w14:textId="77777777" w:rsidR="00E80C3C" w:rsidRDefault="00E868BA">
            <w:pPr>
              <w:pStyle w:val="TableParagraph"/>
              <w:spacing w:before="179"/>
              <w:ind w:left="243"/>
              <w:rPr>
                <w:sz w:val="24"/>
              </w:rPr>
            </w:pPr>
            <w:r>
              <w:rPr>
                <w:sz w:val="24"/>
              </w:rPr>
              <w:t>Мои</w:t>
            </w:r>
            <w:r>
              <w:rPr>
                <w:spacing w:val="2"/>
                <w:sz w:val="24"/>
              </w:rPr>
              <w:t xml:space="preserve"> </w:t>
            </w:r>
            <w:r>
              <w:rPr>
                <w:spacing w:val="-2"/>
                <w:sz w:val="24"/>
              </w:rPr>
              <w:t>друзья</w:t>
            </w:r>
          </w:p>
        </w:tc>
        <w:tc>
          <w:tcPr>
            <w:tcW w:w="1402" w:type="dxa"/>
          </w:tcPr>
          <w:p w14:paraId="2A2E4332" w14:textId="77777777" w:rsidR="00E80C3C" w:rsidRDefault="00E868BA">
            <w:pPr>
              <w:pStyle w:val="TableParagraph"/>
              <w:spacing w:before="179"/>
              <w:ind w:right="522"/>
              <w:jc w:val="right"/>
              <w:rPr>
                <w:sz w:val="24"/>
              </w:rPr>
            </w:pPr>
            <w:r>
              <w:rPr>
                <w:spacing w:val="-10"/>
                <w:sz w:val="24"/>
              </w:rPr>
              <w:t>2</w:t>
            </w:r>
          </w:p>
        </w:tc>
        <w:tc>
          <w:tcPr>
            <w:tcW w:w="1839" w:type="dxa"/>
          </w:tcPr>
          <w:p w14:paraId="4BD4AB8E" w14:textId="77777777" w:rsidR="00E80C3C" w:rsidRDefault="00E868BA">
            <w:pPr>
              <w:pStyle w:val="TableParagraph"/>
              <w:spacing w:before="179"/>
              <w:ind w:right="739"/>
              <w:jc w:val="right"/>
              <w:rPr>
                <w:sz w:val="24"/>
              </w:rPr>
            </w:pPr>
            <w:r>
              <w:rPr>
                <w:spacing w:val="-10"/>
                <w:sz w:val="24"/>
              </w:rPr>
              <w:t>0</w:t>
            </w:r>
          </w:p>
        </w:tc>
        <w:tc>
          <w:tcPr>
            <w:tcW w:w="1911" w:type="dxa"/>
          </w:tcPr>
          <w:p w14:paraId="38C650FC" w14:textId="77777777" w:rsidR="00E80C3C" w:rsidRDefault="00E80C3C">
            <w:pPr>
              <w:pStyle w:val="TableParagraph"/>
            </w:pPr>
          </w:p>
        </w:tc>
        <w:tc>
          <w:tcPr>
            <w:tcW w:w="2843" w:type="dxa"/>
          </w:tcPr>
          <w:p w14:paraId="2B1DAAB1" w14:textId="77777777" w:rsidR="00E80C3C" w:rsidRDefault="00E868BA">
            <w:pPr>
              <w:pStyle w:val="TableParagraph"/>
              <w:spacing w:before="35"/>
              <w:ind w:left="243"/>
              <w:rPr>
                <w:sz w:val="24"/>
              </w:rPr>
            </w:pPr>
            <w:r>
              <w:rPr>
                <w:sz w:val="24"/>
              </w:rPr>
              <w:t>Библиотека</w:t>
            </w:r>
            <w:r>
              <w:rPr>
                <w:spacing w:val="-2"/>
                <w:sz w:val="24"/>
              </w:rPr>
              <w:t xml:space="preserve"> </w:t>
            </w:r>
            <w:r>
              <w:rPr>
                <w:spacing w:val="-5"/>
                <w:sz w:val="24"/>
              </w:rPr>
              <w:t>ЦОК</w:t>
            </w:r>
          </w:p>
          <w:p w14:paraId="2C2A054B" w14:textId="77777777" w:rsidR="00E80C3C" w:rsidRDefault="00000000">
            <w:pPr>
              <w:pStyle w:val="TableParagraph"/>
              <w:spacing w:before="45"/>
              <w:ind w:left="243"/>
            </w:pPr>
            <w:hyperlink r:id="rId98">
              <w:r w:rsidR="00E868BA">
                <w:rPr>
                  <w:color w:val="0000FF"/>
                  <w:spacing w:val="-2"/>
                  <w:u w:val="single" w:color="0000FF"/>
                </w:rPr>
                <w:t>https://m.edsoo.ru/7f411518</w:t>
              </w:r>
            </w:hyperlink>
          </w:p>
        </w:tc>
      </w:tr>
      <w:tr w:rsidR="00E80C3C" w14:paraId="3AFDD75E" w14:textId="77777777">
        <w:trPr>
          <w:trHeight w:val="657"/>
        </w:trPr>
        <w:tc>
          <w:tcPr>
            <w:tcW w:w="859" w:type="dxa"/>
          </w:tcPr>
          <w:p w14:paraId="7314AF3B" w14:textId="77777777" w:rsidR="00E80C3C" w:rsidRDefault="00E868BA">
            <w:pPr>
              <w:pStyle w:val="TableParagraph"/>
              <w:spacing w:before="179"/>
              <w:ind w:left="103"/>
              <w:rPr>
                <w:sz w:val="24"/>
              </w:rPr>
            </w:pPr>
            <w:r>
              <w:rPr>
                <w:spacing w:val="-5"/>
                <w:sz w:val="24"/>
              </w:rPr>
              <w:t>3.3</w:t>
            </w:r>
          </w:p>
        </w:tc>
        <w:tc>
          <w:tcPr>
            <w:tcW w:w="4854" w:type="dxa"/>
          </w:tcPr>
          <w:p w14:paraId="7B93683C" w14:textId="77777777" w:rsidR="00E80C3C" w:rsidRDefault="00E868BA">
            <w:pPr>
              <w:pStyle w:val="TableParagraph"/>
              <w:spacing w:before="179"/>
              <w:ind w:left="243"/>
              <w:rPr>
                <w:sz w:val="24"/>
              </w:rPr>
            </w:pPr>
            <w:r>
              <w:rPr>
                <w:sz w:val="24"/>
              </w:rPr>
              <w:t>Моя</w:t>
            </w:r>
            <w:r>
              <w:rPr>
                <w:spacing w:val="-1"/>
                <w:sz w:val="24"/>
              </w:rPr>
              <w:t xml:space="preserve"> </w:t>
            </w:r>
            <w:r>
              <w:rPr>
                <w:sz w:val="24"/>
              </w:rPr>
              <w:t>малая</w:t>
            </w:r>
            <w:r>
              <w:rPr>
                <w:spacing w:val="-5"/>
                <w:sz w:val="24"/>
              </w:rPr>
              <w:t xml:space="preserve"> </w:t>
            </w:r>
            <w:r>
              <w:rPr>
                <w:sz w:val="24"/>
              </w:rPr>
              <w:t xml:space="preserve">родина(город, </w:t>
            </w:r>
            <w:r>
              <w:rPr>
                <w:spacing w:val="-4"/>
                <w:sz w:val="24"/>
              </w:rPr>
              <w:t>село)</w:t>
            </w:r>
          </w:p>
        </w:tc>
        <w:tc>
          <w:tcPr>
            <w:tcW w:w="1402" w:type="dxa"/>
          </w:tcPr>
          <w:p w14:paraId="6112C519" w14:textId="77777777" w:rsidR="00E80C3C" w:rsidRDefault="00E868BA">
            <w:pPr>
              <w:pStyle w:val="TableParagraph"/>
              <w:spacing w:before="179"/>
              <w:ind w:right="522"/>
              <w:jc w:val="right"/>
              <w:rPr>
                <w:sz w:val="24"/>
              </w:rPr>
            </w:pPr>
            <w:r>
              <w:rPr>
                <w:spacing w:val="-10"/>
                <w:sz w:val="24"/>
              </w:rPr>
              <w:t>6</w:t>
            </w:r>
          </w:p>
        </w:tc>
        <w:tc>
          <w:tcPr>
            <w:tcW w:w="1839" w:type="dxa"/>
          </w:tcPr>
          <w:p w14:paraId="2820414D" w14:textId="77777777" w:rsidR="00E80C3C" w:rsidRDefault="00E868BA">
            <w:pPr>
              <w:pStyle w:val="TableParagraph"/>
              <w:spacing w:before="179"/>
              <w:ind w:right="739"/>
              <w:jc w:val="right"/>
              <w:rPr>
                <w:sz w:val="24"/>
              </w:rPr>
            </w:pPr>
            <w:r>
              <w:rPr>
                <w:spacing w:val="-10"/>
                <w:sz w:val="24"/>
              </w:rPr>
              <w:t>0</w:t>
            </w:r>
          </w:p>
        </w:tc>
        <w:tc>
          <w:tcPr>
            <w:tcW w:w="1911" w:type="dxa"/>
          </w:tcPr>
          <w:p w14:paraId="7875EC0E" w14:textId="77777777" w:rsidR="00E80C3C" w:rsidRDefault="00E80C3C">
            <w:pPr>
              <w:pStyle w:val="TableParagraph"/>
            </w:pPr>
          </w:p>
        </w:tc>
        <w:tc>
          <w:tcPr>
            <w:tcW w:w="2843" w:type="dxa"/>
          </w:tcPr>
          <w:p w14:paraId="5EEDC10E" w14:textId="77777777" w:rsidR="00E80C3C" w:rsidRDefault="00E868BA">
            <w:pPr>
              <w:pStyle w:val="TableParagraph"/>
              <w:spacing w:before="35"/>
              <w:ind w:left="243"/>
              <w:rPr>
                <w:sz w:val="24"/>
              </w:rPr>
            </w:pPr>
            <w:r>
              <w:rPr>
                <w:sz w:val="24"/>
              </w:rPr>
              <w:t>Библиотека</w:t>
            </w:r>
            <w:r>
              <w:rPr>
                <w:spacing w:val="-2"/>
                <w:sz w:val="24"/>
              </w:rPr>
              <w:t xml:space="preserve"> </w:t>
            </w:r>
            <w:r>
              <w:rPr>
                <w:spacing w:val="-5"/>
                <w:sz w:val="24"/>
              </w:rPr>
              <w:t>ЦОК</w:t>
            </w:r>
          </w:p>
          <w:p w14:paraId="62142C8C" w14:textId="77777777" w:rsidR="00E80C3C" w:rsidRDefault="00000000">
            <w:pPr>
              <w:pStyle w:val="TableParagraph"/>
              <w:spacing w:before="45"/>
              <w:ind w:left="243"/>
            </w:pPr>
            <w:hyperlink r:id="rId99">
              <w:r w:rsidR="00E868BA">
                <w:rPr>
                  <w:color w:val="0000FF"/>
                  <w:spacing w:val="-2"/>
                  <w:u w:val="single" w:color="0000FF"/>
                </w:rPr>
                <w:t>https://m.edsoo.ru/7f411518</w:t>
              </w:r>
            </w:hyperlink>
          </w:p>
        </w:tc>
      </w:tr>
      <w:tr w:rsidR="00E80C3C" w14:paraId="211F871E" w14:textId="77777777">
        <w:trPr>
          <w:trHeight w:val="360"/>
        </w:trPr>
        <w:tc>
          <w:tcPr>
            <w:tcW w:w="859" w:type="dxa"/>
          </w:tcPr>
          <w:p w14:paraId="373C0931" w14:textId="77777777" w:rsidR="00E80C3C" w:rsidRDefault="00E868BA">
            <w:pPr>
              <w:pStyle w:val="TableParagraph"/>
              <w:spacing w:before="30"/>
              <w:ind w:left="103"/>
              <w:rPr>
                <w:sz w:val="24"/>
              </w:rPr>
            </w:pPr>
            <w:r>
              <w:rPr>
                <w:spacing w:val="-5"/>
                <w:sz w:val="24"/>
              </w:rPr>
              <w:t>3.4</w:t>
            </w:r>
          </w:p>
        </w:tc>
        <w:tc>
          <w:tcPr>
            <w:tcW w:w="4854" w:type="dxa"/>
          </w:tcPr>
          <w:p w14:paraId="153960B0" w14:textId="77777777" w:rsidR="00E80C3C" w:rsidRDefault="00E868BA">
            <w:pPr>
              <w:pStyle w:val="TableParagraph"/>
              <w:spacing w:before="30"/>
              <w:ind w:left="243"/>
              <w:rPr>
                <w:sz w:val="24"/>
              </w:rPr>
            </w:pPr>
            <w:r>
              <w:rPr>
                <w:sz w:val="24"/>
              </w:rPr>
              <w:t>Обобщение и</w:t>
            </w:r>
            <w:r>
              <w:rPr>
                <w:spacing w:val="-1"/>
                <w:sz w:val="24"/>
              </w:rPr>
              <w:t xml:space="preserve"> </w:t>
            </w:r>
            <w:r>
              <w:rPr>
                <w:spacing w:val="-2"/>
                <w:sz w:val="24"/>
              </w:rPr>
              <w:t>контроль</w:t>
            </w:r>
          </w:p>
        </w:tc>
        <w:tc>
          <w:tcPr>
            <w:tcW w:w="1402" w:type="dxa"/>
          </w:tcPr>
          <w:p w14:paraId="553F0924" w14:textId="77777777" w:rsidR="00E80C3C" w:rsidRDefault="00E868BA">
            <w:pPr>
              <w:pStyle w:val="TableParagraph"/>
              <w:spacing w:before="30"/>
              <w:ind w:right="522"/>
              <w:jc w:val="right"/>
              <w:rPr>
                <w:sz w:val="24"/>
              </w:rPr>
            </w:pPr>
            <w:r>
              <w:rPr>
                <w:spacing w:val="-10"/>
                <w:sz w:val="24"/>
              </w:rPr>
              <w:t>2</w:t>
            </w:r>
          </w:p>
        </w:tc>
        <w:tc>
          <w:tcPr>
            <w:tcW w:w="1839" w:type="dxa"/>
          </w:tcPr>
          <w:p w14:paraId="6E4E95AC" w14:textId="77777777" w:rsidR="00E80C3C" w:rsidRDefault="00E868BA">
            <w:pPr>
              <w:pStyle w:val="TableParagraph"/>
              <w:spacing w:before="30"/>
              <w:ind w:right="739"/>
              <w:jc w:val="right"/>
              <w:rPr>
                <w:sz w:val="24"/>
              </w:rPr>
            </w:pPr>
            <w:r>
              <w:rPr>
                <w:spacing w:val="-10"/>
                <w:sz w:val="24"/>
              </w:rPr>
              <w:t>1</w:t>
            </w:r>
          </w:p>
        </w:tc>
        <w:tc>
          <w:tcPr>
            <w:tcW w:w="1911" w:type="dxa"/>
          </w:tcPr>
          <w:p w14:paraId="57D0E164" w14:textId="77777777" w:rsidR="00E80C3C" w:rsidRDefault="00E80C3C">
            <w:pPr>
              <w:pStyle w:val="TableParagraph"/>
            </w:pPr>
          </w:p>
        </w:tc>
        <w:tc>
          <w:tcPr>
            <w:tcW w:w="2843" w:type="dxa"/>
          </w:tcPr>
          <w:p w14:paraId="0363A78D" w14:textId="77777777" w:rsidR="00E80C3C" w:rsidRDefault="00E80C3C">
            <w:pPr>
              <w:pStyle w:val="TableParagraph"/>
            </w:pPr>
          </w:p>
        </w:tc>
      </w:tr>
      <w:tr w:rsidR="00E80C3C" w14:paraId="7F7FDE5D" w14:textId="77777777">
        <w:trPr>
          <w:trHeight w:val="556"/>
        </w:trPr>
        <w:tc>
          <w:tcPr>
            <w:tcW w:w="5713" w:type="dxa"/>
            <w:gridSpan w:val="2"/>
          </w:tcPr>
          <w:p w14:paraId="518F5AE5"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14:paraId="039EEA99" w14:textId="77777777" w:rsidR="00E80C3C" w:rsidRDefault="00E868BA">
            <w:pPr>
              <w:pStyle w:val="TableParagraph"/>
              <w:spacing w:before="126"/>
              <w:ind w:right="470"/>
              <w:jc w:val="right"/>
              <w:rPr>
                <w:sz w:val="24"/>
              </w:rPr>
            </w:pPr>
            <w:r>
              <w:rPr>
                <w:spacing w:val="-5"/>
                <w:sz w:val="24"/>
              </w:rPr>
              <w:t>12</w:t>
            </w:r>
          </w:p>
        </w:tc>
        <w:tc>
          <w:tcPr>
            <w:tcW w:w="6593" w:type="dxa"/>
            <w:gridSpan w:val="3"/>
          </w:tcPr>
          <w:p w14:paraId="029A962D" w14:textId="77777777" w:rsidR="00E80C3C" w:rsidRDefault="00E80C3C">
            <w:pPr>
              <w:pStyle w:val="TableParagraph"/>
            </w:pPr>
          </w:p>
        </w:tc>
      </w:tr>
      <w:tr w:rsidR="00E80C3C" w14:paraId="14AD5706" w14:textId="77777777">
        <w:trPr>
          <w:trHeight w:val="359"/>
        </w:trPr>
        <w:tc>
          <w:tcPr>
            <w:tcW w:w="13708" w:type="dxa"/>
            <w:gridSpan w:val="6"/>
          </w:tcPr>
          <w:p w14:paraId="67828175" w14:textId="77777777" w:rsidR="00E80C3C" w:rsidRDefault="00E868BA">
            <w:pPr>
              <w:pStyle w:val="TableParagraph"/>
              <w:spacing w:before="40"/>
              <w:ind w:left="237"/>
              <w:rPr>
                <w:b/>
                <w:sz w:val="24"/>
              </w:rPr>
            </w:pPr>
            <w:r>
              <w:rPr>
                <w:b/>
                <w:sz w:val="24"/>
              </w:rPr>
              <w:t>Раздел</w:t>
            </w:r>
            <w:r>
              <w:rPr>
                <w:b/>
                <w:spacing w:val="-4"/>
                <w:sz w:val="24"/>
              </w:rPr>
              <w:t xml:space="preserve"> </w:t>
            </w:r>
            <w:r>
              <w:rPr>
                <w:b/>
                <w:sz w:val="24"/>
              </w:rPr>
              <w:t>4. Родная</w:t>
            </w:r>
            <w:r>
              <w:rPr>
                <w:b/>
                <w:spacing w:val="-3"/>
                <w:sz w:val="24"/>
              </w:rPr>
              <w:t xml:space="preserve"> </w:t>
            </w:r>
            <w:r>
              <w:rPr>
                <w:b/>
                <w:sz w:val="24"/>
              </w:rPr>
              <w:t>страна</w:t>
            </w:r>
            <w:r>
              <w:rPr>
                <w:b/>
                <w:spacing w:val="-6"/>
                <w:sz w:val="24"/>
              </w:rPr>
              <w:t xml:space="preserve"> </w:t>
            </w:r>
            <w:r>
              <w:rPr>
                <w:b/>
                <w:sz w:val="24"/>
              </w:rPr>
              <w:t>и</w:t>
            </w:r>
            <w:r>
              <w:rPr>
                <w:b/>
                <w:spacing w:val="-2"/>
                <w:sz w:val="24"/>
              </w:rPr>
              <w:t xml:space="preserve"> </w:t>
            </w:r>
            <w:r>
              <w:rPr>
                <w:b/>
                <w:sz w:val="24"/>
              </w:rPr>
              <w:t>страны</w:t>
            </w:r>
            <w:r>
              <w:rPr>
                <w:b/>
                <w:spacing w:val="-3"/>
                <w:sz w:val="24"/>
              </w:rPr>
              <w:t xml:space="preserve"> </w:t>
            </w:r>
            <w:r>
              <w:rPr>
                <w:b/>
                <w:sz w:val="24"/>
              </w:rPr>
              <w:t>изучаемого</w:t>
            </w:r>
            <w:r>
              <w:rPr>
                <w:b/>
                <w:spacing w:val="3"/>
                <w:sz w:val="24"/>
              </w:rPr>
              <w:t xml:space="preserve"> </w:t>
            </w:r>
            <w:r>
              <w:rPr>
                <w:b/>
                <w:spacing w:val="-2"/>
                <w:sz w:val="24"/>
              </w:rPr>
              <w:t>языка</w:t>
            </w:r>
          </w:p>
        </w:tc>
      </w:tr>
      <w:tr w:rsidR="00E80C3C" w14:paraId="6001E178" w14:textId="77777777">
        <w:trPr>
          <w:trHeight w:val="681"/>
        </w:trPr>
        <w:tc>
          <w:tcPr>
            <w:tcW w:w="859" w:type="dxa"/>
          </w:tcPr>
          <w:p w14:paraId="58F03BC6" w14:textId="77777777" w:rsidR="00E80C3C" w:rsidRDefault="00E868BA">
            <w:pPr>
              <w:pStyle w:val="TableParagraph"/>
              <w:spacing w:before="194"/>
              <w:ind w:left="103"/>
              <w:rPr>
                <w:sz w:val="24"/>
              </w:rPr>
            </w:pPr>
            <w:r>
              <w:rPr>
                <w:spacing w:val="-5"/>
                <w:sz w:val="24"/>
              </w:rPr>
              <w:t>4.1</w:t>
            </w:r>
          </w:p>
        </w:tc>
        <w:tc>
          <w:tcPr>
            <w:tcW w:w="4854" w:type="dxa"/>
          </w:tcPr>
          <w:p w14:paraId="1331F66C" w14:textId="77777777" w:rsidR="00E80C3C" w:rsidRDefault="00E868BA">
            <w:pPr>
              <w:pStyle w:val="TableParagraph"/>
              <w:spacing w:before="2" w:line="322" w:lineRule="exact"/>
              <w:ind w:left="243" w:right="137"/>
              <w:rPr>
                <w:sz w:val="24"/>
              </w:rPr>
            </w:pPr>
            <w:r>
              <w:rPr>
                <w:sz w:val="24"/>
              </w:rPr>
              <w:t>Названия</w:t>
            </w:r>
            <w:r>
              <w:rPr>
                <w:spacing w:val="-9"/>
                <w:sz w:val="24"/>
              </w:rPr>
              <w:t xml:space="preserve"> </w:t>
            </w:r>
            <w:r>
              <w:rPr>
                <w:sz w:val="24"/>
              </w:rPr>
              <w:t>родной</w:t>
            </w:r>
            <w:r>
              <w:rPr>
                <w:spacing w:val="-12"/>
                <w:sz w:val="24"/>
              </w:rPr>
              <w:t xml:space="preserve"> </w:t>
            </w:r>
            <w:r>
              <w:rPr>
                <w:sz w:val="24"/>
              </w:rPr>
              <w:t>страны</w:t>
            </w:r>
            <w:r>
              <w:rPr>
                <w:spacing w:val="-11"/>
                <w:sz w:val="24"/>
              </w:rPr>
              <w:t xml:space="preserve"> </w:t>
            </w:r>
            <w:r>
              <w:rPr>
                <w:sz w:val="24"/>
              </w:rPr>
              <w:t>и</w:t>
            </w:r>
            <w:r>
              <w:rPr>
                <w:spacing w:val="-8"/>
                <w:sz w:val="24"/>
              </w:rPr>
              <w:t xml:space="preserve"> </w:t>
            </w:r>
            <w:r>
              <w:rPr>
                <w:sz w:val="24"/>
              </w:rPr>
              <w:t>страны/стран изучаемого языка; их столиц</w:t>
            </w:r>
          </w:p>
        </w:tc>
        <w:tc>
          <w:tcPr>
            <w:tcW w:w="1402" w:type="dxa"/>
          </w:tcPr>
          <w:p w14:paraId="7EC73864" w14:textId="77777777" w:rsidR="00E80C3C" w:rsidRDefault="00E868BA">
            <w:pPr>
              <w:pStyle w:val="TableParagraph"/>
              <w:spacing w:before="194"/>
              <w:ind w:right="522"/>
              <w:jc w:val="right"/>
              <w:rPr>
                <w:sz w:val="24"/>
              </w:rPr>
            </w:pPr>
            <w:r>
              <w:rPr>
                <w:spacing w:val="-10"/>
                <w:sz w:val="24"/>
              </w:rPr>
              <w:t>2</w:t>
            </w:r>
          </w:p>
        </w:tc>
        <w:tc>
          <w:tcPr>
            <w:tcW w:w="1839" w:type="dxa"/>
          </w:tcPr>
          <w:p w14:paraId="3BCB4625" w14:textId="77777777" w:rsidR="00E80C3C" w:rsidRDefault="00E868BA">
            <w:pPr>
              <w:pStyle w:val="TableParagraph"/>
              <w:spacing w:before="194"/>
              <w:ind w:right="739"/>
              <w:jc w:val="right"/>
              <w:rPr>
                <w:sz w:val="24"/>
              </w:rPr>
            </w:pPr>
            <w:r>
              <w:rPr>
                <w:spacing w:val="-10"/>
                <w:sz w:val="24"/>
              </w:rPr>
              <w:t>0</w:t>
            </w:r>
          </w:p>
        </w:tc>
        <w:tc>
          <w:tcPr>
            <w:tcW w:w="1911" w:type="dxa"/>
          </w:tcPr>
          <w:p w14:paraId="004ECFFD" w14:textId="77777777" w:rsidR="00E80C3C" w:rsidRDefault="00E80C3C">
            <w:pPr>
              <w:pStyle w:val="TableParagraph"/>
            </w:pPr>
          </w:p>
        </w:tc>
        <w:tc>
          <w:tcPr>
            <w:tcW w:w="2843" w:type="dxa"/>
          </w:tcPr>
          <w:p w14:paraId="6A8DC884" w14:textId="77777777" w:rsidR="00E80C3C" w:rsidRDefault="00E868BA">
            <w:pPr>
              <w:pStyle w:val="TableParagraph"/>
              <w:spacing w:before="45"/>
              <w:ind w:left="243"/>
              <w:rPr>
                <w:sz w:val="24"/>
              </w:rPr>
            </w:pPr>
            <w:r>
              <w:rPr>
                <w:sz w:val="24"/>
              </w:rPr>
              <w:t>Библиотека</w:t>
            </w:r>
            <w:r>
              <w:rPr>
                <w:spacing w:val="-2"/>
                <w:sz w:val="24"/>
              </w:rPr>
              <w:t xml:space="preserve"> </w:t>
            </w:r>
            <w:r>
              <w:rPr>
                <w:spacing w:val="-5"/>
                <w:sz w:val="24"/>
              </w:rPr>
              <w:t>ЦОК</w:t>
            </w:r>
          </w:p>
          <w:p w14:paraId="5C526537" w14:textId="77777777" w:rsidR="00E80C3C" w:rsidRDefault="00000000">
            <w:pPr>
              <w:pStyle w:val="TableParagraph"/>
              <w:spacing w:before="45"/>
              <w:ind w:left="243"/>
            </w:pPr>
            <w:hyperlink r:id="rId100">
              <w:r w:rsidR="00E868BA">
                <w:rPr>
                  <w:color w:val="0000FF"/>
                  <w:spacing w:val="-2"/>
                  <w:u w:val="single" w:color="0000FF"/>
                </w:rPr>
                <w:t>https://m.edsoo.ru/7f411518</w:t>
              </w:r>
            </w:hyperlink>
          </w:p>
        </w:tc>
      </w:tr>
      <w:tr w:rsidR="00E80C3C" w14:paraId="4D46FDDF" w14:textId="77777777">
        <w:trPr>
          <w:trHeight w:val="653"/>
        </w:trPr>
        <w:tc>
          <w:tcPr>
            <w:tcW w:w="859" w:type="dxa"/>
          </w:tcPr>
          <w:p w14:paraId="4333A76A" w14:textId="77777777" w:rsidR="00E80C3C" w:rsidRDefault="00E868BA">
            <w:pPr>
              <w:pStyle w:val="TableParagraph"/>
              <w:spacing w:before="174"/>
              <w:ind w:left="103"/>
              <w:rPr>
                <w:sz w:val="24"/>
              </w:rPr>
            </w:pPr>
            <w:r>
              <w:rPr>
                <w:spacing w:val="-5"/>
                <w:sz w:val="24"/>
              </w:rPr>
              <w:t>4.2</w:t>
            </w:r>
          </w:p>
        </w:tc>
        <w:tc>
          <w:tcPr>
            <w:tcW w:w="4854" w:type="dxa"/>
          </w:tcPr>
          <w:p w14:paraId="2FAA59C9" w14:textId="77777777" w:rsidR="00E80C3C" w:rsidRDefault="00E868BA">
            <w:pPr>
              <w:pStyle w:val="TableParagraph"/>
              <w:spacing w:before="174"/>
              <w:ind w:left="243"/>
              <w:rPr>
                <w:sz w:val="24"/>
              </w:rPr>
            </w:pPr>
            <w:r>
              <w:rPr>
                <w:sz w:val="24"/>
              </w:rPr>
              <w:t>Произведения</w:t>
            </w:r>
            <w:r>
              <w:rPr>
                <w:spacing w:val="-5"/>
                <w:sz w:val="24"/>
              </w:rPr>
              <w:t xml:space="preserve"> </w:t>
            </w:r>
            <w:r>
              <w:rPr>
                <w:sz w:val="24"/>
              </w:rPr>
              <w:t>детского</w:t>
            </w:r>
            <w:r>
              <w:rPr>
                <w:spacing w:val="2"/>
                <w:sz w:val="24"/>
              </w:rPr>
              <w:t xml:space="preserve"> </w:t>
            </w:r>
            <w:r>
              <w:rPr>
                <w:spacing w:val="-2"/>
                <w:sz w:val="24"/>
              </w:rPr>
              <w:t>фольклора</w:t>
            </w:r>
          </w:p>
        </w:tc>
        <w:tc>
          <w:tcPr>
            <w:tcW w:w="1402" w:type="dxa"/>
          </w:tcPr>
          <w:p w14:paraId="35434A6A" w14:textId="77777777" w:rsidR="00E80C3C" w:rsidRDefault="00E868BA">
            <w:pPr>
              <w:pStyle w:val="TableParagraph"/>
              <w:spacing w:before="174"/>
              <w:ind w:right="522"/>
              <w:jc w:val="right"/>
              <w:rPr>
                <w:sz w:val="24"/>
              </w:rPr>
            </w:pPr>
            <w:r>
              <w:rPr>
                <w:spacing w:val="-10"/>
                <w:sz w:val="24"/>
              </w:rPr>
              <w:t>1</w:t>
            </w:r>
          </w:p>
        </w:tc>
        <w:tc>
          <w:tcPr>
            <w:tcW w:w="1839" w:type="dxa"/>
          </w:tcPr>
          <w:p w14:paraId="718A888A" w14:textId="77777777" w:rsidR="00E80C3C" w:rsidRDefault="00E868BA">
            <w:pPr>
              <w:pStyle w:val="TableParagraph"/>
              <w:spacing w:before="174"/>
              <w:ind w:right="739"/>
              <w:jc w:val="right"/>
              <w:rPr>
                <w:sz w:val="24"/>
              </w:rPr>
            </w:pPr>
            <w:r>
              <w:rPr>
                <w:spacing w:val="-10"/>
                <w:sz w:val="24"/>
              </w:rPr>
              <w:t>0</w:t>
            </w:r>
          </w:p>
        </w:tc>
        <w:tc>
          <w:tcPr>
            <w:tcW w:w="1911" w:type="dxa"/>
          </w:tcPr>
          <w:p w14:paraId="6AA513A3" w14:textId="77777777" w:rsidR="00E80C3C" w:rsidRDefault="00E80C3C">
            <w:pPr>
              <w:pStyle w:val="TableParagraph"/>
            </w:pPr>
          </w:p>
        </w:tc>
        <w:tc>
          <w:tcPr>
            <w:tcW w:w="2843" w:type="dxa"/>
          </w:tcPr>
          <w:p w14:paraId="59EF37A5" w14:textId="77777777" w:rsidR="00E80C3C" w:rsidRDefault="00E868BA">
            <w:pPr>
              <w:pStyle w:val="TableParagraph"/>
              <w:spacing w:before="30"/>
              <w:ind w:left="243"/>
              <w:rPr>
                <w:sz w:val="24"/>
              </w:rPr>
            </w:pPr>
            <w:r>
              <w:rPr>
                <w:sz w:val="24"/>
              </w:rPr>
              <w:t>Библиотека</w:t>
            </w:r>
            <w:r>
              <w:rPr>
                <w:spacing w:val="-2"/>
                <w:sz w:val="24"/>
              </w:rPr>
              <w:t xml:space="preserve"> </w:t>
            </w:r>
            <w:r>
              <w:rPr>
                <w:spacing w:val="-5"/>
                <w:sz w:val="24"/>
              </w:rPr>
              <w:t>ЦОК</w:t>
            </w:r>
          </w:p>
          <w:p w14:paraId="49369034" w14:textId="77777777" w:rsidR="00E80C3C" w:rsidRDefault="00000000">
            <w:pPr>
              <w:pStyle w:val="TableParagraph"/>
              <w:spacing w:before="45"/>
              <w:ind w:left="243"/>
            </w:pPr>
            <w:hyperlink r:id="rId101">
              <w:r w:rsidR="00E868BA">
                <w:rPr>
                  <w:color w:val="0000FF"/>
                  <w:spacing w:val="-2"/>
                  <w:u w:val="single" w:color="0000FF"/>
                </w:rPr>
                <w:t>https://m.edsoo.ru/7f411518</w:t>
              </w:r>
            </w:hyperlink>
          </w:p>
        </w:tc>
      </w:tr>
      <w:tr w:rsidR="00E80C3C" w14:paraId="3C70F95E" w14:textId="77777777">
        <w:trPr>
          <w:trHeight w:val="652"/>
        </w:trPr>
        <w:tc>
          <w:tcPr>
            <w:tcW w:w="859" w:type="dxa"/>
          </w:tcPr>
          <w:p w14:paraId="37862BD4" w14:textId="77777777" w:rsidR="00E80C3C" w:rsidRDefault="00E868BA">
            <w:pPr>
              <w:pStyle w:val="TableParagraph"/>
              <w:spacing w:before="179"/>
              <w:ind w:left="103"/>
              <w:rPr>
                <w:sz w:val="24"/>
              </w:rPr>
            </w:pPr>
            <w:r>
              <w:rPr>
                <w:spacing w:val="-5"/>
                <w:sz w:val="24"/>
              </w:rPr>
              <w:t>4.3</w:t>
            </w:r>
          </w:p>
        </w:tc>
        <w:tc>
          <w:tcPr>
            <w:tcW w:w="4854" w:type="dxa"/>
          </w:tcPr>
          <w:p w14:paraId="314C395C" w14:textId="77777777" w:rsidR="00E80C3C" w:rsidRDefault="00E868BA">
            <w:pPr>
              <w:pStyle w:val="TableParagraph"/>
              <w:spacing w:before="179"/>
              <w:ind w:left="243"/>
              <w:rPr>
                <w:sz w:val="24"/>
              </w:rPr>
            </w:pPr>
            <w:r>
              <w:rPr>
                <w:sz w:val="24"/>
              </w:rPr>
              <w:t>Литературные</w:t>
            </w:r>
            <w:r>
              <w:rPr>
                <w:spacing w:val="-5"/>
                <w:sz w:val="24"/>
              </w:rPr>
              <w:t xml:space="preserve"> </w:t>
            </w:r>
            <w:r>
              <w:rPr>
                <w:sz w:val="24"/>
              </w:rPr>
              <w:t>персонажи</w:t>
            </w:r>
            <w:r>
              <w:rPr>
                <w:spacing w:val="-2"/>
                <w:sz w:val="24"/>
              </w:rPr>
              <w:t xml:space="preserve"> </w:t>
            </w:r>
            <w:r>
              <w:rPr>
                <w:sz w:val="24"/>
              </w:rPr>
              <w:t>детских</w:t>
            </w:r>
            <w:r>
              <w:rPr>
                <w:spacing w:val="-4"/>
                <w:sz w:val="24"/>
              </w:rPr>
              <w:t xml:space="preserve"> книг</w:t>
            </w:r>
          </w:p>
        </w:tc>
        <w:tc>
          <w:tcPr>
            <w:tcW w:w="1402" w:type="dxa"/>
          </w:tcPr>
          <w:p w14:paraId="544153FD" w14:textId="77777777" w:rsidR="00E80C3C" w:rsidRDefault="00E868BA">
            <w:pPr>
              <w:pStyle w:val="TableParagraph"/>
              <w:spacing w:before="179"/>
              <w:ind w:right="522"/>
              <w:jc w:val="right"/>
              <w:rPr>
                <w:sz w:val="24"/>
              </w:rPr>
            </w:pPr>
            <w:r>
              <w:rPr>
                <w:spacing w:val="-10"/>
                <w:sz w:val="24"/>
              </w:rPr>
              <w:t>5</w:t>
            </w:r>
          </w:p>
        </w:tc>
        <w:tc>
          <w:tcPr>
            <w:tcW w:w="1839" w:type="dxa"/>
          </w:tcPr>
          <w:p w14:paraId="693FFB62" w14:textId="77777777" w:rsidR="00E80C3C" w:rsidRDefault="00E868BA">
            <w:pPr>
              <w:pStyle w:val="TableParagraph"/>
              <w:spacing w:before="179"/>
              <w:ind w:right="739"/>
              <w:jc w:val="right"/>
              <w:rPr>
                <w:sz w:val="24"/>
              </w:rPr>
            </w:pPr>
            <w:r>
              <w:rPr>
                <w:spacing w:val="-10"/>
                <w:sz w:val="24"/>
              </w:rPr>
              <w:t>0</w:t>
            </w:r>
          </w:p>
        </w:tc>
        <w:tc>
          <w:tcPr>
            <w:tcW w:w="1911" w:type="dxa"/>
          </w:tcPr>
          <w:p w14:paraId="569BBCB6" w14:textId="77777777" w:rsidR="00E80C3C" w:rsidRDefault="00E80C3C">
            <w:pPr>
              <w:pStyle w:val="TableParagraph"/>
            </w:pPr>
          </w:p>
        </w:tc>
        <w:tc>
          <w:tcPr>
            <w:tcW w:w="2843" w:type="dxa"/>
          </w:tcPr>
          <w:p w14:paraId="2FA3715A" w14:textId="77777777" w:rsidR="00E80C3C" w:rsidRDefault="00E868BA">
            <w:pPr>
              <w:pStyle w:val="TableParagraph"/>
              <w:spacing w:before="30"/>
              <w:ind w:left="243"/>
              <w:rPr>
                <w:sz w:val="24"/>
              </w:rPr>
            </w:pPr>
            <w:r>
              <w:rPr>
                <w:sz w:val="24"/>
              </w:rPr>
              <w:t>Библиотека</w:t>
            </w:r>
            <w:r>
              <w:rPr>
                <w:spacing w:val="-2"/>
                <w:sz w:val="24"/>
              </w:rPr>
              <w:t xml:space="preserve"> </w:t>
            </w:r>
            <w:r>
              <w:rPr>
                <w:spacing w:val="-5"/>
                <w:sz w:val="24"/>
              </w:rPr>
              <w:t>ЦОК</w:t>
            </w:r>
          </w:p>
          <w:p w14:paraId="2C405E5E" w14:textId="77777777" w:rsidR="00E80C3C" w:rsidRDefault="00000000">
            <w:pPr>
              <w:pStyle w:val="TableParagraph"/>
              <w:spacing w:before="45"/>
              <w:ind w:left="243"/>
            </w:pPr>
            <w:hyperlink r:id="rId102">
              <w:r w:rsidR="00E868BA">
                <w:rPr>
                  <w:color w:val="0000FF"/>
                  <w:spacing w:val="-2"/>
                  <w:u w:val="single" w:color="0000FF"/>
                </w:rPr>
                <w:t>https://m.edsoo.ru/7f411518</w:t>
              </w:r>
            </w:hyperlink>
          </w:p>
        </w:tc>
      </w:tr>
      <w:tr w:rsidR="00E80C3C" w14:paraId="4C5979F8" w14:textId="77777777">
        <w:trPr>
          <w:trHeight w:val="681"/>
        </w:trPr>
        <w:tc>
          <w:tcPr>
            <w:tcW w:w="859" w:type="dxa"/>
          </w:tcPr>
          <w:p w14:paraId="551B4DFC" w14:textId="77777777" w:rsidR="00E80C3C" w:rsidRDefault="00E868BA">
            <w:pPr>
              <w:pStyle w:val="TableParagraph"/>
              <w:spacing w:before="184"/>
              <w:ind w:left="103"/>
              <w:rPr>
                <w:sz w:val="24"/>
              </w:rPr>
            </w:pPr>
            <w:r>
              <w:rPr>
                <w:spacing w:val="-5"/>
                <w:sz w:val="24"/>
              </w:rPr>
              <w:t>4.4</w:t>
            </w:r>
          </w:p>
        </w:tc>
        <w:tc>
          <w:tcPr>
            <w:tcW w:w="4854" w:type="dxa"/>
          </w:tcPr>
          <w:p w14:paraId="138B974A" w14:textId="77777777" w:rsidR="00E80C3C" w:rsidRDefault="00E868BA">
            <w:pPr>
              <w:pStyle w:val="TableParagraph"/>
              <w:spacing w:before="1" w:line="322" w:lineRule="exact"/>
              <w:ind w:left="243" w:right="137"/>
              <w:rPr>
                <w:sz w:val="24"/>
              </w:rPr>
            </w:pPr>
            <w:r>
              <w:rPr>
                <w:sz w:val="24"/>
              </w:rPr>
              <w:t>Праздники</w:t>
            </w:r>
            <w:r>
              <w:rPr>
                <w:spacing w:val="-8"/>
                <w:sz w:val="24"/>
              </w:rPr>
              <w:t xml:space="preserve"> </w:t>
            </w:r>
            <w:r>
              <w:rPr>
                <w:sz w:val="24"/>
              </w:rPr>
              <w:t>родной</w:t>
            </w:r>
            <w:r>
              <w:rPr>
                <w:spacing w:val="-8"/>
                <w:sz w:val="24"/>
              </w:rPr>
              <w:t xml:space="preserve"> </w:t>
            </w:r>
            <w:r>
              <w:rPr>
                <w:sz w:val="24"/>
              </w:rPr>
              <w:t>страны</w:t>
            </w:r>
            <w:r>
              <w:rPr>
                <w:spacing w:val="-11"/>
                <w:sz w:val="24"/>
              </w:rPr>
              <w:t xml:space="preserve"> </w:t>
            </w:r>
            <w:r>
              <w:rPr>
                <w:sz w:val="24"/>
              </w:rPr>
              <w:t>и</w:t>
            </w:r>
            <w:r>
              <w:rPr>
                <w:spacing w:val="-9"/>
                <w:sz w:val="24"/>
              </w:rPr>
              <w:t xml:space="preserve"> </w:t>
            </w:r>
            <w:r>
              <w:rPr>
                <w:sz w:val="24"/>
              </w:rPr>
              <w:t>страны/стран изучаемого языка</w:t>
            </w:r>
          </w:p>
        </w:tc>
        <w:tc>
          <w:tcPr>
            <w:tcW w:w="1402" w:type="dxa"/>
          </w:tcPr>
          <w:p w14:paraId="6D37A415" w14:textId="77777777" w:rsidR="00E80C3C" w:rsidRDefault="00E868BA">
            <w:pPr>
              <w:pStyle w:val="TableParagraph"/>
              <w:spacing w:before="184"/>
              <w:ind w:right="522"/>
              <w:jc w:val="right"/>
              <w:rPr>
                <w:sz w:val="24"/>
              </w:rPr>
            </w:pPr>
            <w:r>
              <w:rPr>
                <w:spacing w:val="-10"/>
                <w:sz w:val="24"/>
              </w:rPr>
              <w:t>2</w:t>
            </w:r>
          </w:p>
        </w:tc>
        <w:tc>
          <w:tcPr>
            <w:tcW w:w="1839" w:type="dxa"/>
          </w:tcPr>
          <w:p w14:paraId="0A9EAE4C" w14:textId="77777777" w:rsidR="00E80C3C" w:rsidRDefault="00E868BA">
            <w:pPr>
              <w:pStyle w:val="TableParagraph"/>
              <w:spacing w:before="184"/>
              <w:ind w:right="739"/>
              <w:jc w:val="right"/>
              <w:rPr>
                <w:sz w:val="24"/>
              </w:rPr>
            </w:pPr>
            <w:r>
              <w:rPr>
                <w:spacing w:val="-10"/>
                <w:sz w:val="24"/>
              </w:rPr>
              <w:t>0</w:t>
            </w:r>
          </w:p>
        </w:tc>
        <w:tc>
          <w:tcPr>
            <w:tcW w:w="1911" w:type="dxa"/>
          </w:tcPr>
          <w:p w14:paraId="0491460C" w14:textId="77777777" w:rsidR="00E80C3C" w:rsidRDefault="00E80C3C">
            <w:pPr>
              <w:pStyle w:val="TableParagraph"/>
            </w:pPr>
          </w:p>
        </w:tc>
        <w:tc>
          <w:tcPr>
            <w:tcW w:w="2843" w:type="dxa"/>
          </w:tcPr>
          <w:p w14:paraId="5438E2D2" w14:textId="77777777" w:rsidR="00E80C3C" w:rsidRDefault="00E868BA">
            <w:pPr>
              <w:pStyle w:val="TableParagraph"/>
              <w:spacing w:before="40"/>
              <w:ind w:left="243"/>
              <w:rPr>
                <w:sz w:val="24"/>
              </w:rPr>
            </w:pPr>
            <w:r>
              <w:rPr>
                <w:sz w:val="24"/>
              </w:rPr>
              <w:t>Библиотека</w:t>
            </w:r>
            <w:r>
              <w:rPr>
                <w:spacing w:val="-2"/>
                <w:sz w:val="24"/>
              </w:rPr>
              <w:t xml:space="preserve"> </w:t>
            </w:r>
            <w:r>
              <w:rPr>
                <w:spacing w:val="-5"/>
                <w:sz w:val="24"/>
              </w:rPr>
              <w:t>ЦОК</w:t>
            </w:r>
          </w:p>
          <w:p w14:paraId="25626F6D" w14:textId="77777777" w:rsidR="00E80C3C" w:rsidRDefault="00000000">
            <w:pPr>
              <w:pStyle w:val="TableParagraph"/>
              <w:spacing w:before="45"/>
              <w:ind w:left="243"/>
            </w:pPr>
            <w:hyperlink r:id="rId103">
              <w:r w:rsidR="00E868BA">
                <w:rPr>
                  <w:color w:val="0000FF"/>
                  <w:spacing w:val="-2"/>
                  <w:u w:val="single" w:color="0000FF"/>
                </w:rPr>
                <w:t>https://m.edsoo.ru/7f411518</w:t>
              </w:r>
            </w:hyperlink>
          </w:p>
        </w:tc>
      </w:tr>
      <w:tr w:rsidR="00E80C3C" w14:paraId="429D1C48" w14:textId="77777777">
        <w:trPr>
          <w:trHeight w:val="359"/>
        </w:trPr>
        <w:tc>
          <w:tcPr>
            <w:tcW w:w="859" w:type="dxa"/>
          </w:tcPr>
          <w:p w14:paraId="1FA902FA" w14:textId="77777777" w:rsidR="00E80C3C" w:rsidRDefault="00E868BA">
            <w:pPr>
              <w:pStyle w:val="TableParagraph"/>
              <w:spacing w:before="25"/>
              <w:ind w:left="103"/>
              <w:rPr>
                <w:sz w:val="24"/>
              </w:rPr>
            </w:pPr>
            <w:r>
              <w:rPr>
                <w:spacing w:val="-5"/>
                <w:sz w:val="24"/>
              </w:rPr>
              <w:t>4.5</w:t>
            </w:r>
          </w:p>
        </w:tc>
        <w:tc>
          <w:tcPr>
            <w:tcW w:w="4854" w:type="dxa"/>
          </w:tcPr>
          <w:p w14:paraId="31E3E92B" w14:textId="77777777" w:rsidR="00E80C3C" w:rsidRDefault="00E868BA">
            <w:pPr>
              <w:pStyle w:val="TableParagraph"/>
              <w:spacing w:before="25"/>
              <w:ind w:left="243"/>
              <w:rPr>
                <w:sz w:val="24"/>
              </w:rPr>
            </w:pPr>
            <w:r>
              <w:rPr>
                <w:sz w:val="24"/>
              </w:rPr>
              <w:t>Обобщение и</w:t>
            </w:r>
            <w:r>
              <w:rPr>
                <w:spacing w:val="-1"/>
                <w:sz w:val="24"/>
              </w:rPr>
              <w:t xml:space="preserve"> </w:t>
            </w:r>
            <w:r>
              <w:rPr>
                <w:spacing w:val="-2"/>
                <w:sz w:val="24"/>
              </w:rPr>
              <w:t>контроль</w:t>
            </w:r>
          </w:p>
        </w:tc>
        <w:tc>
          <w:tcPr>
            <w:tcW w:w="1402" w:type="dxa"/>
          </w:tcPr>
          <w:p w14:paraId="0F74E0E1" w14:textId="77777777" w:rsidR="00E80C3C" w:rsidRDefault="00E868BA">
            <w:pPr>
              <w:pStyle w:val="TableParagraph"/>
              <w:spacing w:before="25"/>
              <w:ind w:right="522"/>
              <w:jc w:val="right"/>
              <w:rPr>
                <w:sz w:val="24"/>
              </w:rPr>
            </w:pPr>
            <w:r>
              <w:rPr>
                <w:spacing w:val="-10"/>
                <w:sz w:val="24"/>
              </w:rPr>
              <w:t>2</w:t>
            </w:r>
          </w:p>
        </w:tc>
        <w:tc>
          <w:tcPr>
            <w:tcW w:w="1839" w:type="dxa"/>
          </w:tcPr>
          <w:p w14:paraId="11E3CB71" w14:textId="77777777" w:rsidR="00E80C3C" w:rsidRDefault="00E868BA">
            <w:pPr>
              <w:pStyle w:val="TableParagraph"/>
              <w:spacing w:before="25"/>
              <w:ind w:right="739"/>
              <w:jc w:val="right"/>
              <w:rPr>
                <w:sz w:val="24"/>
              </w:rPr>
            </w:pPr>
            <w:r>
              <w:rPr>
                <w:spacing w:val="-10"/>
                <w:sz w:val="24"/>
              </w:rPr>
              <w:t>1</w:t>
            </w:r>
          </w:p>
        </w:tc>
        <w:tc>
          <w:tcPr>
            <w:tcW w:w="1911" w:type="dxa"/>
          </w:tcPr>
          <w:p w14:paraId="6B006E43" w14:textId="77777777" w:rsidR="00E80C3C" w:rsidRDefault="00E80C3C">
            <w:pPr>
              <w:pStyle w:val="TableParagraph"/>
            </w:pPr>
          </w:p>
        </w:tc>
        <w:tc>
          <w:tcPr>
            <w:tcW w:w="2843" w:type="dxa"/>
          </w:tcPr>
          <w:p w14:paraId="0A92F3BC" w14:textId="77777777" w:rsidR="00E80C3C" w:rsidRDefault="00E80C3C">
            <w:pPr>
              <w:pStyle w:val="TableParagraph"/>
            </w:pPr>
          </w:p>
        </w:tc>
      </w:tr>
      <w:tr w:rsidR="00E80C3C" w14:paraId="6904D8AF" w14:textId="77777777">
        <w:trPr>
          <w:trHeight w:val="557"/>
        </w:trPr>
        <w:tc>
          <w:tcPr>
            <w:tcW w:w="5713" w:type="dxa"/>
            <w:gridSpan w:val="2"/>
          </w:tcPr>
          <w:p w14:paraId="2052DDB6"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14:paraId="261043A5" w14:textId="77777777" w:rsidR="00E80C3C" w:rsidRDefault="00E868BA">
            <w:pPr>
              <w:pStyle w:val="TableParagraph"/>
              <w:spacing w:before="126"/>
              <w:ind w:right="470"/>
              <w:jc w:val="right"/>
              <w:rPr>
                <w:sz w:val="24"/>
              </w:rPr>
            </w:pPr>
            <w:r>
              <w:rPr>
                <w:spacing w:val="-5"/>
                <w:sz w:val="24"/>
              </w:rPr>
              <w:t>12</w:t>
            </w:r>
          </w:p>
        </w:tc>
        <w:tc>
          <w:tcPr>
            <w:tcW w:w="6593" w:type="dxa"/>
            <w:gridSpan w:val="3"/>
          </w:tcPr>
          <w:p w14:paraId="58FFD114" w14:textId="77777777" w:rsidR="00E80C3C" w:rsidRDefault="00E80C3C">
            <w:pPr>
              <w:pStyle w:val="TableParagraph"/>
            </w:pPr>
          </w:p>
        </w:tc>
      </w:tr>
      <w:tr w:rsidR="00E80C3C" w14:paraId="6BF43147" w14:textId="77777777">
        <w:trPr>
          <w:trHeight w:val="547"/>
        </w:trPr>
        <w:tc>
          <w:tcPr>
            <w:tcW w:w="5713" w:type="dxa"/>
            <w:gridSpan w:val="2"/>
          </w:tcPr>
          <w:p w14:paraId="79F9AB68" w14:textId="77777777" w:rsidR="00E80C3C" w:rsidRDefault="00E868BA">
            <w:pPr>
              <w:pStyle w:val="TableParagraph"/>
              <w:spacing w:before="121"/>
              <w:ind w:left="237"/>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402" w:type="dxa"/>
          </w:tcPr>
          <w:p w14:paraId="7A319BF4" w14:textId="77777777" w:rsidR="00E80C3C" w:rsidRDefault="00E868BA">
            <w:pPr>
              <w:pStyle w:val="TableParagraph"/>
              <w:spacing w:before="121"/>
              <w:ind w:right="470"/>
              <w:jc w:val="right"/>
              <w:rPr>
                <w:sz w:val="24"/>
              </w:rPr>
            </w:pPr>
            <w:r>
              <w:rPr>
                <w:spacing w:val="-5"/>
                <w:sz w:val="24"/>
              </w:rPr>
              <w:t>68</w:t>
            </w:r>
          </w:p>
        </w:tc>
        <w:tc>
          <w:tcPr>
            <w:tcW w:w="1839" w:type="dxa"/>
          </w:tcPr>
          <w:p w14:paraId="5C38E47D" w14:textId="77777777" w:rsidR="00E80C3C" w:rsidRDefault="00E868BA">
            <w:pPr>
              <w:pStyle w:val="TableParagraph"/>
              <w:spacing w:before="121"/>
              <w:ind w:right="739"/>
              <w:jc w:val="right"/>
              <w:rPr>
                <w:sz w:val="24"/>
              </w:rPr>
            </w:pPr>
            <w:r>
              <w:rPr>
                <w:spacing w:val="-10"/>
                <w:sz w:val="24"/>
              </w:rPr>
              <w:t>6</w:t>
            </w:r>
          </w:p>
        </w:tc>
        <w:tc>
          <w:tcPr>
            <w:tcW w:w="1911" w:type="dxa"/>
          </w:tcPr>
          <w:p w14:paraId="0DA26B33" w14:textId="77777777" w:rsidR="00E80C3C" w:rsidRDefault="00E868BA">
            <w:pPr>
              <w:pStyle w:val="TableParagraph"/>
              <w:spacing w:before="121"/>
              <w:ind w:left="217"/>
              <w:jc w:val="center"/>
              <w:rPr>
                <w:sz w:val="24"/>
              </w:rPr>
            </w:pPr>
            <w:r>
              <w:rPr>
                <w:spacing w:val="-10"/>
                <w:sz w:val="24"/>
              </w:rPr>
              <w:t>0</w:t>
            </w:r>
          </w:p>
        </w:tc>
        <w:tc>
          <w:tcPr>
            <w:tcW w:w="2843" w:type="dxa"/>
          </w:tcPr>
          <w:p w14:paraId="2AF74A90" w14:textId="77777777" w:rsidR="00E80C3C" w:rsidRDefault="00E80C3C">
            <w:pPr>
              <w:pStyle w:val="TableParagraph"/>
            </w:pPr>
          </w:p>
        </w:tc>
      </w:tr>
    </w:tbl>
    <w:p w14:paraId="12136F20" w14:textId="77777777" w:rsidR="00E80C3C" w:rsidRDefault="00E80C3C">
      <w:pPr>
        <w:pStyle w:val="TableParagraph"/>
        <w:sectPr w:rsidR="00E80C3C">
          <w:pgSz w:w="16400" w:h="11910" w:orient="landscape"/>
          <w:pgMar w:top="1100" w:right="992" w:bottom="280" w:left="1559" w:header="720" w:footer="720" w:gutter="0"/>
          <w:cols w:space="720"/>
        </w:sectPr>
      </w:pPr>
    </w:p>
    <w:p w14:paraId="0E9ADBB2" w14:textId="77777777" w:rsidR="00E80C3C" w:rsidRDefault="00E868BA">
      <w:pPr>
        <w:pStyle w:val="a4"/>
        <w:numPr>
          <w:ilvl w:val="0"/>
          <w:numId w:val="4"/>
        </w:numPr>
        <w:tabs>
          <w:tab w:val="left" w:pos="178"/>
        </w:tabs>
        <w:spacing w:before="61" w:after="49"/>
        <w:ind w:left="178" w:hanging="177"/>
        <w:jc w:val="left"/>
        <w:rPr>
          <w:b/>
          <w:sz w:val="24"/>
        </w:rPr>
      </w:pPr>
      <w:r>
        <w:rPr>
          <w:b/>
          <w:spacing w:val="-2"/>
          <w:sz w:val="24"/>
        </w:rPr>
        <w:lastRenderedPageBreak/>
        <w:t>КЛАСС</w:t>
      </w: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E80C3C" w14:paraId="214A9F14" w14:textId="77777777">
        <w:trPr>
          <w:trHeight w:val="365"/>
        </w:trPr>
        <w:tc>
          <w:tcPr>
            <w:tcW w:w="864" w:type="dxa"/>
            <w:vMerge w:val="restart"/>
          </w:tcPr>
          <w:p w14:paraId="65EAF090" w14:textId="77777777" w:rsidR="00E80C3C" w:rsidRDefault="00E80C3C">
            <w:pPr>
              <w:pStyle w:val="TableParagraph"/>
              <w:spacing w:before="81"/>
              <w:rPr>
                <w:b/>
                <w:sz w:val="24"/>
              </w:rPr>
            </w:pPr>
          </w:p>
          <w:p w14:paraId="011BA74C" w14:textId="77777777" w:rsidR="00E80C3C" w:rsidRDefault="00E868BA">
            <w:pPr>
              <w:pStyle w:val="TableParagraph"/>
              <w:spacing w:line="276" w:lineRule="auto"/>
              <w:ind w:left="237" w:right="276"/>
              <w:rPr>
                <w:b/>
                <w:sz w:val="24"/>
              </w:rPr>
            </w:pPr>
            <w:r>
              <w:rPr>
                <w:b/>
                <w:spacing w:val="-10"/>
                <w:sz w:val="24"/>
              </w:rPr>
              <w:t xml:space="preserve">№ </w:t>
            </w:r>
            <w:r>
              <w:rPr>
                <w:b/>
                <w:spacing w:val="-6"/>
                <w:sz w:val="24"/>
              </w:rPr>
              <w:t>п/п</w:t>
            </w:r>
          </w:p>
        </w:tc>
        <w:tc>
          <w:tcPr>
            <w:tcW w:w="4850" w:type="dxa"/>
            <w:vMerge w:val="restart"/>
          </w:tcPr>
          <w:p w14:paraId="1CEDC011" w14:textId="77777777" w:rsidR="00E80C3C" w:rsidRDefault="00E80C3C">
            <w:pPr>
              <w:pStyle w:val="TableParagraph"/>
              <w:spacing w:before="81"/>
              <w:rPr>
                <w:b/>
                <w:sz w:val="24"/>
              </w:rPr>
            </w:pPr>
          </w:p>
          <w:p w14:paraId="67EDFB28" w14:textId="77777777" w:rsidR="00E80C3C" w:rsidRDefault="00E868BA">
            <w:pPr>
              <w:pStyle w:val="TableParagraph"/>
              <w:spacing w:line="276" w:lineRule="auto"/>
              <w:ind w:left="242" w:right="140"/>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162" w:type="dxa"/>
            <w:gridSpan w:val="3"/>
          </w:tcPr>
          <w:p w14:paraId="2FC90E9A" w14:textId="77777777" w:rsidR="00E80C3C" w:rsidRDefault="00E868BA">
            <w:pPr>
              <w:pStyle w:val="TableParagraph"/>
              <w:spacing w:before="40"/>
              <w:ind w:left="102"/>
              <w:rPr>
                <w:b/>
                <w:sz w:val="24"/>
              </w:rPr>
            </w:pPr>
            <w:r>
              <w:rPr>
                <w:b/>
                <w:sz w:val="24"/>
              </w:rPr>
              <w:t>Количество</w:t>
            </w:r>
            <w:r>
              <w:rPr>
                <w:b/>
                <w:spacing w:val="-8"/>
                <w:sz w:val="24"/>
              </w:rPr>
              <w:t xml:space="preserve"> </w:t>
            </w:r>
            <w:r>
              <w:rPr>
                <w:b/>
                <w:spacing w:val="-4"/>
                <w:sz w:val="24"/>
              </w:rPr>
              <w:t>часов</w:t>
            </w:r>
          </w:p>
        </w:tc>
        <w:tc>
          <w:tcPr>
            <w:tcW w:w="2838" w:type="dxa"/>
            <w:vMerge w:val="restart"/>
          </w:tcPr>
          <w:p w14:paraId="4F41FCAA" w14:textId="77777777" w:rsidR="00E80C3C" w:rsidRDefault="00E868BA">
            <w:pPr>
              <w:pStyle w:val="TableParagraph"/>
              <w:spacing w:before="40" w:line="276" w:lineRule="auto"/>
              <w:ind w:left="236" w:right="1114"/>
              <w:rPr>
                <w:b/>
                <w:sz w:val="24"/>
              </w:rPr>
            </w:pPr>
            <w:r>
              <w:rPr>
                <w:b/>
                <w:spacing w:val="-2"/>
                <w:sz w:val="24"/>
              </w:rPr>
              <w:t>Электронные (цифровые)</w:t>
            </w:r>
          </w:p>
          <w:p w14:paraId="3186F3FB" w14:textId="77777777" w:rsidR="00E80C3C" w:rsidRDefault="00E868BA">
            <w:pPr>
              <w:pStyle w:val="TableParagraph"/>
              <w:spacing w:line="276" w:lineRule="auto"/>
              <w:ind w:left="236"/>
              <w:rPr>
                <w:b/>
                <w:sz w:val="24"/>
              </w:rPr>
            </w:pPr>
            <w:r>
              <w:rPr>
                <w:b/>
                <w:spacing w:val="-4"/>
                <w:sz w:val="24"/>
              </w:rPr>
              <w:t xml:space="preserve">образовательные </w:t>
            </w:r>
            <w:r>
              <w:rPr>
                <w:b/>
                <w:spacing w:val="-2"/>
                <w:sz w:val="24"/>
              </w:rPr>
              <w:t>ресурсы</w:t>
            </w:r>
          </w:p>
        </w:tc>
      </w:tr>
      <w:tr w:rsidR="00E80C3C" w14:paraId="74A69444" w14:textId="77777777">
        <w:trPr>
          <w:trHeight w:val="1257"/>
        </w:trPr>
        <w:tc>
          <w:tcPr>
            <w:tcW w:w="864" w:type="dxa"/>
            <w:vMerge/>
            <w:tcBorders>
              <w:top w:val="nil"/>
            </w:tcBorders>
          </w:tcPr>
          <w:p w14:paraId="46C59343" w14:textId="77777777" w:rsidR="00E80C3C" w:rsidRDefault="00E80C3C">
            <w:pPr>
              <w:rPr>
                <w:sz w:val="2"/>
                <w:szCs w:val="2"/>
              </w:rPr>
            </w:pPr>
          </w:p>
        </w:tc>
        <w:tc>
          <w:tcPr>
            <w:tcW w:w="4850" w:type="dxa"/>
            <w:vMerge/>
            <w:tcBorders>
              <w:top w:val="nil"/>
            </w:tcBorders>
          </w:tcPr>
          <w:p w14:paraId="24AF58BE" w14:textId="77777777" w:rsidR="00E80C3C" w:rsidRDefault="00E80C3C">
            <w:pPr>
              <w:rPr>
                <w:sz w:val="2"/>
                <w:szCs w:val="2"/>
              </w:rPr>
            </w:pPr>
          </w:p>
        </w:tc>
        <w:tc>
          <w:tcPr>
            <w:tcW w:w="1402" w:type="dxa"/>
          </w:tcPr>
          <w:p w14:paraId="75EC3DF9" w14:textId="77777777" w:rsidR="00E80C3C" w:rsidRDefault="00E80C3C">
            <w:pPr>
              <w:pStyle w:val="TableParagraph"/>
              <w:spacing w:before="51"/>
              <w:rPr>
                <w:b/>
                <w:sz w:val="24"/>
              </w:rPr>
            </w:pPr>
          </w:p>
          <w:p w14:paraId="03126835" w14:textId="77777777" w:rsidR="00E80C3C" w:rsidRDefault="00E868BA">
            <w:pPr>
              <w:pStyle w:val="TableParagraph"/>
              <w:spacing w:before="1"/>
              <w:ind w:right="543"/>
              <w:jc w:val="right"/>
              <w:rPr>
                <w:b/>
                <w:sz w:val="24"/>
              </w:rPr>
            </w:pPr>
            <w:r>
              <w:rPr>
                <w:b/>
                <w:spacing w:val="-2"/>
                <w:sz w:val="24"/>
              </w:rPr>
              <w:t>Всего</w:t>
            </w:r>
          </w:p>
        </w:tc>
        <w:tc>
          <w:tcPr>
            <w:tcW w:w="1844" w:type="dxa"/>
          </w:tcPr>
          <w:p w14:paraId="74345859" w14:textId="77777777" w:rsidR="00E80C3C" w:rsidRDefault="00E868BA">
            <w:pPr>
              <w:pStyle w:val="TableParagraph"/>
              <w:spacing w:before="169" w:line="276" w:lineRule="auto"/>
              <w:ind w:left="237"/>
              <w:rPr>
                <w:b/>
                <w:sz w:val="24"/>
              </w:rPr>
            </w:pPr>
            <w:r>
              <w:rPr>
                <w:b/>
                <w:spacing w:val="-4"/>
                <w:sz w:val="24"/>
              </w:rPr>
              <w:t xml:space="preserve">Контрольные </w:t>
            </w:r>
            <w:r>
              <w:rPr>
                <w:b/>
                <w:spacing w:val="-2"/>
                <w:sz w:val="24"/>
              </w:rPr>
              <w:t>работы</w:t>
            </w:r>
          </w:p>
        </w:tc>
        <w:tc>
          <w:tcPr>
            <w:tcW w:w="1916" w:type="dxa"/>
          </w:tcPr>
          <w:p w14:paraId="172E36CA" w14:textId="77777777" w:rsidR="00E80C3C" w:rsidRDefault="00E868BA">
            <w:pPr>
              <w:pStyle w:val="TableParagraph"/>
              <w:spacing w:before="169" w:line="276" w:lineRule="auto"/>
              <w:ind w:left="241"/>
              <w:rPr>
                <w:b/>
                <w:sz w:val="24"/>
              </w:rPr>
            </w:pPr>
            <w:r>
              <w:rPr>
                <w:b/>
                <w:spacing w:val="-4"/>
                <w:sz w:val="24"/>
              </w:rPr>
              <w:t xml:space="preserve">Практические </w:t>
            </w:r>
            <w:r>
              <w:rPr>
                <w:b/>
                <w:spacing w:val="-2"/>
                <w:sz w:val="24"/>
              </w:rPr>
              <w:t>работы</w:t>
            </w:r>
          </w:p>
        </w:tc>
        <w:tc>
          <w:tcPr>
            <w:tcW w:w="2838" w:type="dxa"/>
            <w:vMerge/>
            <w:tcBorders>
              <w:top w:val="nil"/>
            </w:tcBorders>
          </w:tcPr>
          <w:p w14:paraId="62F88F84" w14:textId="77777777" w:rsidR="00E80C3C" w:rsidRDefault="00E80C3C">
            <w:pPr>
              <w:rPr>
                <w:sz w:val="2"/>
                <w:szCs w:val="2"/>
              </w:rPr>
            </w:pPr>
          </w:p>
        </w:tc>
      </w:tr>
      <w:tr w:rsidR="00E80C3C" w14:paraId="5F015A19" w14:textId="77777777">
        <w:trPr>
          <w:trHeight w:val="359"/>
        </w:trPr>
        <w:tc>
          <w:tcPr>
            <w:tcW w:w="13714" w:type="dxa"/>
            <w:gridSpan w:val="6"/>
          </w:tcPr>
          <w:p w14:paraId="3592E253" w14:textId="77777777" w:rsidR="00E80C3C" w:rsidRDefault="00E868BA">
            <w:pPr>
              <w:pStyle w:val="TableParagraph"/>
              <w:spacing w:before="40"/>
              <w:ind w:left="237"/>
              <w:rPr>
                <w:b/>
                <w:sz w:val="24"/>
              </w:rPr>
            </w:pPr>
            <w:r>
              <w:rPr>
                <w:b/>
                <w:sz w:val="24"/>
              </w:rPr>
              <w:t>Раздел</w:t>
            </w:r>
            <w:r>
              <w:rPr>
                <w:b/>
                <w:spacing w:val="-1"/>
                <w:sz w:val="24"/>
              </w:rPr>
              <w:t xml:space="preserve"> </w:t>
            </w:r>
            <w:r>
              <w:rPr>
                <w:b/>
                <w:sz w:val="24"/>
              </w:rPr>
              <w:t>1.</w:t>
            </w:r>
            <w:r>
              <w:rPr>
                <w:b/>
                <w:spacing w:val="2"/>
                <w:sz w:val="24"/>
              </w:rPr>
              <w:t xml:space="preserve"> </w:t>
            </w:r>
            <w:r>
              <w:rPr>
                <w:b/>
                <w:sz w:val="24"/>
              </w:rPr>
              <w:t>Мир моего</w:t>
            </w:r>
            <w:r>
              <w:rPr>
                <w:b/>
                <w:spacing w:val="-3"/>
                <w:sz w:val="24"/>
              </w:rPr>
              <w:t xml:space="preserve"> </w:t>
            </w:r>
            <w:r>
              <w:rPr>
                <w:b/>
                <w:spacing w:val="-5"/>
                <w:sz w:val="24"/>
              </w:rPr>
              <w:t>«я»</w:t>
            </w:r>
          </w:p>
        </w:tc>
      </w:tr>
      <w:tr w:rsidR="00E80C3C" w14:paraId="4FB359CC" w14:textId="77777777">
        <w:trPr>
          <w:trHeight w:val="648"/>
        </w:trPr>
        <w:tc>
          <w:tcPr>
            <w:tcW w:w="864" w:type="dxa"/>
          </w:tcPr>
          <w:p w14:paraId="51EA6A04" w14:textId="77777777" w:rsidR="00E80C3C" w:rsidRDefault="00E868BA">
            <w:pPr>
              <w:pStyle w:val="TableParagraph"/>
              <w:spacing w:before="174"/>
              <w:ind w:left="103"/>
              <w:rPr>
                <w:sz w:val="24"/>
              </w:rPr>
            </w:pPr>
            <w:r>
              <w:rPr>
                <w:spacing w:val="-5"/>
                <w:sz w:val="24"/>
              </w:rPr>
              <w:t>1.1</w:t>
            </w:r>
          </w:p>
        </w:tc>
        <w:tc>
          <w:tcPr>
            <w:tcW w:w="4850" w:type="dxa"/>
          </w:tcPr>
          <w:p w14:paraId="28F1FBBD" w14:textId="77777777" w:rsidR="00E80C3C" w:rsidRDefault="00E868BA">
            <w:pPr>
              <w:pStyle w:val="TableParagraph"/>
              <w:spacing w:before="174"/>
              <w:ind w:left="242"/>
              <w:rPr>
                <w:sz w:val="24"/>
              </w:rPr>
            </w:pPr>
            <w:r>
              <w:rPr>
                <w:sz w:val="24"/>
              </w:rPr>
              <w:t>Моя</w:t>
            </w:r>
            <w:r>
              <w:rPr>
                <w:spacing w:val="3"/>
                <w:sz w:val="24"/>
              </w:rPr>
              <w:t xml:space="preserve"> </w:t>
            </w:r>
            <w:r>
              <w:rPr>
                <w:spacing w:val="-2"/>
                <w:sz w:val="24"/>
              </w:rPr>
              <w:t>семья</w:t>
            </w:r>
          </w:p>
        </w:tc>
        <w:tc>
          <w:tcPr>
            <w:tcW w:w="1402" w:type="dxa"/>
          </w:tcPr>
          <w:p w14:paraId="665344CB" w14:textId="77777777" w:rsidR="00E80C3C" w:rsidRDefault="00E868BA">
            <w:pPr>
              <w:pStyle w:val="TableParagraph"/>
              <w:spacing w:before="174"/>
              <w:ind w:right="523"/>
              <w:jc w:val="right"/>
              <w:rPr>
                <w:sz w:val="24"/>
              </w:rPr>
            </w:pPr>
            <w:r>
              <w:rPr>
                <w:spacing w:val="-10"/>
                <w:sz w:val="24"/>
              </w:rPr>
              <w:t>5</w:t>
            </w:r>
          </w:p>
        </w:tc>
        <w:tc>
          <w:tcPr>
            <w:tcW w:w="1844" w:type="dxa"/>
          </w:tcPr>
          <w:p w14:paraId="2383165C" w14:textId="77777777" w:rsidR="00E80C3C" w:rsidRDefault="00E868BA">
            <w:pPr>
              <w:pStyle w:val="TableParagraph"/>
              <w:spacing w:before="174"/>
              <w:ind w:right="745"/>
              <w:jc w:val="right"/>
              <w:rPr>
                <w:sz w:val="24"/>
              </w:rPr>
            </w:pPr>
            <w:r>
              <w:rPr>
                <w:spacing w:val="-10"/>
                <w:sz w:val="24"/>
              </w:rPr>
              <w:t>0</w:t>
            </w:r>
          </w:p>
        </w:tc>
        <w:tc>
          <w:tcPr>
            <w:tcW w:w="1916" w:type="dxa"/>
          </w:tcPr>
          <w:p w14:paraId="76FD8F80" w14:textId="77777777" w:rsidR="00E80C3C" w:rsidRDefault="00E80C3C">
            <w:pPr>
              <w:pStyle w:val="TableParagraph"/>
            </w:pPr>
          </w:p>
        </w:tc>
        <w:tc>
          <w:tcPr>
            <w:tcW w:w="2838" w:type="dxa"/>
          </w:tcPr>
          <w:p w14:paraId="787717A9"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0BD39978" w14:textId="77777777" w:rsidR="00E80C3C" w:rsidRDefault="00000000">
            <w:pPr>
              <w:pStyle w:val="TableParagraph"/>
              <w:spacing w:before="45"/>
              <w:ind w:left="236"/>
            </w:pPr>
            <w:hyperlink r:id="rId104">
              <w:r w:rsidR="00E868BA">
                <w:rPr>
                  <w:color w:val="0000FF"/>
                  <w:spacing w:val="-2"/>
                  <w:u w:val="single" w:color="0000FF"/>
                </w:rPr>
                <w:t>https://m.edsoo.ru/7f411518</w:t>
              </w:r>
            </w:hyperlink>
          </w:p>
        </w:tc>
      </w:tr>
      <w:tr w:rsidR="00E80C3C" w14:paraId="40B6151D" w14:textId="77777777">
        <w:trPr>
          <w:trHeight w:val="652"/>
        </w:trPr>
        <w:tc>
          <w:tcPr>
            <w:tcW w:w="864" w:type="dxa"/>
          </w:tcPr>
          <w:p w14:paraId="2E88D2B5" w14:textId="77777777" w:rsidR="00E80C3C" w:rsidRDefault="00E868BA">
            <w:pPr>
              <w:pStyle w:val="TableParagraph"/>
              <w:spacing w:before="179"/>
              <w:ind w:left="103"/>
              <w:rPr>
                <w:sz w:val="24"/>
              </w:rPr>
            </w:pPr>
            <w:r>
              <w:rPr>
                <w:spacing w:val="-5"/>
                <w:sz w:val="24"/>
              </w:rPr>
              <w:t>1.2</w:t>
            </w:r>
          </w:p>
        </w:tc>
        <w:tc>
          <w:tcPr>
            <w:tcW w:w="4850" w:type="dxa"/>
          </w:tcPr>
          <w:p w14:paraId="52083D4C" w14:textId="77777777" w:rsidR="00E80C3C" w:rsidRDefault="00E868BA">
            <w:pPr>
              <w:pStyle w:val="TableParagraph"/>
              <w:spacing w:before="179"/>
              <w:ind w:left="242"/>
              <w:rPr>
                <w:sz w:val="24"/>
              </w:rPr>
            </w:pPr>
            <w:r>
              <w:rPr>
                <w:sz w:val="24"/>
              </w:rPr>
              <w:t>Мой</w:t>
            </w:r>
            <w:r>
              <w:rPr>
                <w:spacing w:val="1"/>
                <w:sz w:val="24"/>
              </w:rPr>
              <w:t xml:space="preserve"> </w:t>
            </w:r>
            <w:r>
              <w:rPr>
                <w:sz w:val="24"/>
              </w:rPr>
              <w:t>день</w:t>
            </w:r>
            <w:r>
              <w:rPr>
                <w:spacing w:val="-2"/>
                <w:sz w:val="24"/>
              </w:rPr>
              <w:t xml:space="preserve"> рождения</w:t>
            </w:r>
          </w:p>
        </w:tc>
        <w:tc>
          <w:tcPr>
            <w:tcW w:w="1402" w:type="dxa"/>
          </w:tcPr>
          <w:p w14:paraId="21247AC2" w14:textId="77777777" w:rsidR="00E80C3C" w:rsidRDefault="00E868BA">
            <w:pPr>
              <w:pStyle w:val="TableParagraph"/>
              <w:spacing w:before="179"/>
              <w:ind w:right="523"/>
              <w:jc w:val="right"/>
              <w:rPr>
                <w:sz w:val="24"/>
              </w:rPr>
            </w:pPr>
            <w:r>
              <w:rPr>
                <w:spacing w:val="-10"/>
                <w:sz w:val="24"/>
              </w:rPr>
              <w:t>2</w:t>
            </w:r>
          </w:p>
        </w:tc>
        <w:tc>
          <w:tcPr>
            <w:tcW w:w="1844" w:type="dxa"/>
          </w:tcPr>
          <w:p w14:paraId="0F861868" w14:textId="77777777" w:rsidR="00E80C3C" w:rsidRDefault="00E868BA">
            <w:pPr>
              <w:pStyle w:val="TableParagraph"/>
              <w:spacing w:before="179"/>
              <w:ind w:right="745"/>
              <w:jc w:val="right"/>
              <w:rPr>
                <w:sz w:val="24"/>
              </w:rPr>
            </w:pPr>
            <w:r>
              <w:rPr>
                <w:spacing w:val="-10"/>
                <w:sz w:val="24"/>
              </w:rPr>
              <w:t>0</w:t>
            </w:r>
          </w:p>
        </w:tc>
        <w:tc>
          <w:tcPr>
            <w:tcW w:w="1916" w:type="dxa"/>
          </w:tcPr>
          <w:p w14:paraId="2662FC8A" w14:textId="77777777" w:rsidR="00E80C3C" w:rsidRDefault="00E80C3C">
            <w:pPr>
              <w:pStyle w:val="TableParagraph"/>
            </w:pPr>
          </w:p>
        </w:tc>
        <w:tc>
          <w:tcPr>
            <w:tcW w:w="2838" w:type="dxa"/>
          </w:tcPr>
          <w:p w14:paraId="3E7EFACC"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28683496" w14:textId="77777777" w:rsidR="00E80C3C" w:rsidRDefault="00000000">
            <w:pPr>
              <w:pStyle w:val="TableParagraph"/>
              <w:spacing w:before="45"/>
              <w:ind w:left="236"/>
            </w:pPr>
            <w:hyperlink r:id="rId105">
              <w:r w:rsidR="00E868BA">
                <w:rPr>
                  <w:color w:val="0000FF"/>
                  <w:spacing w:val="-2"/>
                  <w:u w:val="single" w:color="0000FF"/>
                </w:rPr>
                <w:t>https://m.edsoo.ru/7f411518</w:t>
              </w:r>
            </w:hyperlink>
          </w:p>
        </w:tc>
      </w:tr>
      <w:tr w:rsidR="00E80C3C" w14:paraId="062B04E8" w14:textId="77777777">
        <w:trPr>
          <w:trHeight w:val="657"/>
        </w:trPr>
        <w:tc>
          <w:tcPr>
            <w:tcW w:w="864" w:type="dxa"/>
          </w:tcPr>
          <w:p w14:paraId="2454E356" w14:textId="77777777" w:rsidR="00E80C3C" w:rsidRDefault="00E868BA">
            <w:pPr>
              <w:pStyle w:val="TableParagraph"/>
              <w:spacing w:before="179"/>
              <w:ind w:left="103"/>
              <w:rPr>
                <w:sz w:val="24"/>
              </w:rPr>
            </w:pPr>
            <w:r>
              <w:rPr>
                <w:spacing w:val="-5"/>
                <w:sz w:val="24"/>
              </w:rPr>
              <w:t>1.3</w:t>
            </w:r>
          </w:p>
        </w:tc>
        <w:tc>
          <w:tcPr>
            <w:tcW w:w="4850" w:type="dxa"/>
          </w:tcPr>
          <w:p w14:paraId="67A22000" w14:textId="77777777" w:rsidR="00E80C3C" w:rsidRDefault="00E868BA">
            <w:pPr>
              <w:pStyle w:val="TableParagraph"/>
              <w:spacing w:before="179"/>
              <w:ind w:left="242"/>
              <w:rPr>
                <w:sz w:val="24"/>
              </w:rPr>
            </w:pPr>
            <w:r>
              <w:rPr>
                <w:sz w:val="24"/>
              </w:rPr>
              <w:t>Моя</w:t>
            </w:r>
            <w:r>
              <w:rPr>
                <w:spacing w:val="-1"/>
                <w:sz w:val="24"/>
              </w:rPr>
              <w:t xml:space="preserve"> </w:t>
            </w:r>
            <w:r>
              <w:rPr>
                <w:sz w:val="24"/>
              </w:rPr>
              <w:t>любимая</w:t>
            </w:r>
            <w:r>
              <w:rPr>
                <w:spacing w:val="1"/>
                <w:sz w:val="24"/>
              </w:rPr>
              <w:t xml:space="preserve"> </w:t>
            </w:r>
            <w:r>
              <w:rPr>
                <w:spacing w:val="-5"/>
                <w:sz w:val="24"/>
              </w:rPr>
              <w:t>еда</w:t>
            </w:r>
          </w:p>
        </w:tc>
        <w:tc>
          <w:tcPr>
            <w:tcW w:w="1402" w:type="dxa"/>
          </w:tcPr>
          <w:p w14:paraId="51B27DF6" w14:textId="77777777" w:rsidR="00E80C3C" w:rsidRDefault="00E868BA">
            <w:pPr>
              <w:pStyle w:val="TableParagraph"/>
              <w:spacing w:before="179"/>
              <w:ind w:right="523"/>
              <w:jc w:val="right"/>
              <w:rPr>
                <w:sz w:val="24"/>
              </w:rPr>
            </w:pPr>
            <w:r>
              <w:rPr>
                <w:spacing w:val="-10"/>
                <w:sz w:val="24"/>
              </w:rPr>
              <w:t>4</w:t>
            </w:r>
          </w:p>
        </w:tc>
        <w:tc>
          <w:tcPr>
            <w:tcW w:w="1844" w:type="dxa"/>
          </w:tcPr>
          <w:p w14:paraId="479717AA" w14:textId="77777777" w:rsidR="00E80C3C" w:rsidRDefault="00E868BA">
            <w:pPr>
              <w:pStyle w:val="TableParagraph"/>
              <w:spacing w:before="179"/>
              <w:ind w:right="745"/>
              <w:jc w:val="right"/>
              <w:rPr>
                <w:sz w:val="24"/>
              </w:rPr>
            </w:pPr>
            <w:r>
              <w:rPr>
                <w:spacing w:val="-10"/>
                <w:sz w:val="24"/>
              </w:rPr>
              <w:t>0</w:t>
            </w:r>
          </w:p>
        </w:tc>
        <w:tc>
          <w:tcPr>
            <w:tcW w:w="1916" w:type="dxa"/>
          </w:tcPr>
          <w:p w14:paraId="0A73B1AC" w14:textId="77777777" w:rsidR="00E80C3C" w:rsidRDefault="00E80C3C">
            <w:pPr>
              <w:pStyle w:val="TableParagraph"/>
            </w:pPr>
          </w:p>
        </w:tc>
        <w:tc>
          <w:tcPr>
            <w:tcW w:w="2838" w:type="dxa"/>
          </w:tcPr>
          <w:p w14:paraId="1373CFF4"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5CFD8D85" w14:textId="77777777" w:rsidR="00E80C3C" w:rsidRDefault="00000000">
            <w:pPr>
              <w:pStyle w:val="TableParagraph"/>
              <w:spacing w:before="45"/>
              <w:ind w:left="236"/>
            </w:pPr>
            <w:hyperlink r:id="rId106">
              <w:r w:rsidR="00E868BA">
                <w:rPr>
                  <w:color w:val="0000FF"/>
                  <w:spacing w:val="-2"/>
                  <w:u w:val="single" w:color="0000FF"/>
                </w:rPr>
                <w:t>https://m.edsoo.ru/7f411518</w:t>
              </w:r>
            </w:hyperlink>
          </w:p>
        </w:tc>
      </w:tr>
      <w:tr w:rsidR="00E80C3C" w14:paraId="191D207A" w14:textId="77777777">
        <w:trPr>
          <w:trHeight w:val="652"/>
        </w:trPr>
        <w:tc>
          <w:tcPr>
            <w:tcW w:w="864" w:type="dxa"/>
          </w:tcPr>
          <w:p w14:paraId="3B67E6BD" w14:textId="77777777" w:rsidR="00E80C3C" w:rsidRDefault="00E868BA">
            <w:pPr>
              <w:pStyle w:val="TableParagraph"/>
              <w:spacing w:before="174"/>
              <w:ind w:left="103"/>
              <w:rPr>
                <w:sz w:val="24"/>
              </w:rPr>
            </w:pPr>
            <w:r>
              <w:rPr>
                <w:spacing w:val="-5"/>
                <w:sz w:val="24"/>
              </w:rPr>
              <w:t>1.4</w:t>
            </w:r>
          </w:p>
        </w:tc>
        <w:tc>
          <w:tcPr>
            <w:tcW w:w="4850" w:type="dxa"/>
          </w:tcPr>
          <w:p w14:paraId="1C0BABD1" w14:textId="77777777" w:rsidR="00E80C3C" w:rsidRDefault="00E868BA">
            <w:pPr>
              <w:pStyle w:val="TableParagraph"/>
              <w:spacing w:before="174"/>
              <w:ind w:left="242"/>
              <w:rPr>
                <w:sz w:val="24"/>
              </w:rPr>
            </w:pPr>
            <w:r>
              <w:rPr>
                <w:sz w:val="24"/>
              </w:rPr>
              <w:t>Мой</w:t>
            </w:r>
            <w:r>
              <w:rPr>
                <w:spacing w:val="1"/>
                <w:sz w:val="24"/>
              </w:rPr>
              <w:t xml:space="preserve"> </w:t>
            </w:r>
            <w:r>
              <w:rPr>
                <w:sz w:val="24"/>
              </w:rPr>
              <w:t>день</w:t>
            </w:r>
            <w:r>
              <w:rPr>
                <w:spacing w:val="-2"/>
                <w:sz w:val="24"/>
              </w:rPr>
              <w:t xml:space="preserve"> </w:t>
            </w:r>
            <w:r>
              <w:rPr>
                <w:sz w:val="24"/>
              </w:rPr>
              <w:t>(распорядок</w:t>
            </w:r>
            <w:r>
              <w:rPr>
                <w:spacing w:val="-3"/>
                <w:sz w:val="24"/>
              </w:rPr>
              <w:t xml:space="preserve"> </w:t>
            </w:r>
            <w:r>
              <w:rPr>
                <w:spacing w:val="-4"/>
                <w:sz w:val="24"/>
              </w:rPr>
              <w:t>дня)</w:t>
            </w:r>
          </w:p>
        </w:tc>
        <w:tc>
          <w:tcPr>
            <w:tcW w:w="1402" w:type="dxa"/>
          </w:tcPr>
          <w:p w14:paraId="06CB2B86" w14:textId="77777777" w:rsidR="00E80C3C" w:rsidRDefault="00E868BA">
            <w:pPr>
              <w:pStyle w:val="TableParagraph"/>
              <w:spacing w:before="174"/>
              <w:ind w:right="523"/>
              <w:jc w:val="right"/>
              <w:rPr>
                <w:sz w:val="24"/>
              </w:rPr>
            </w:pPr>
            <w:r>
              <w:rPr>
                <w:spacing w:val="-10"/>
                <w:sz w:val="24"/>
              </w:rPr>
              <w:t>2</w:t>
            </w:r>
          </w:p>
        </w:tc>
        <w:tc>
          <w:tcPr>
            <w:tcW w:w="1844" w:type="dxa"/>
          </w:tcPr>
          <w:p w14:paraId="3B5168CE" w14:textId="77777777" w:rsidR="00E80C3C" w:rsidRDefault="00E868BA">
            <w:pPr>
              <w:pStyle w:val="TableParagraph"/>
              <w:spacing w:before="174"/>
              <w:ind w:right="745"/>
              <w:jc w:val="right"/>
              <w:rPr>
                <w:sz w:val="24"/>
              </w:rPr>
            </w:pPr>
            <w:r>
              <w:rPr>
                <w:spacing w:val="-10"/>
                <w:sz w:val="24"/>
              </w:rPr>
              <w:t>0</w:t>
            </w:r>
          </w:p>
        </w:tc>
        <w:tc>
          <w:tcPr>
            <w:tcW w:w="1916" w:type="dxa"/>
          </w:tcPr>
          <w:p w14:paraId="3D2E785C" w14:textId="77777777" w:rsidR="00E80C3C" w:rsidRDefault="00E80C3C">
            <w:pPr>
              <w:pStyle w:val="TableParagraph"/>
            </w:pPr>
          </w:p>
        </w:tc>
        <w:tc>
          <w:tcPr>
            <w:tcW w:w="2838" w:type="dxa"/>
          </w:tcPr>
          <w:p w14:paraId="3ACC2CE0"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45E263D8" w14:textId="77777777" w:rsidR="00E80C3C" w:rsidRDefault="00000000">
            <w:pPr>
              <w:pStyle w:val="TableParagraph"/>
              <w:spacing w:before="45"/>
              <w:ind w:left="236"/>
            </w:pPr>
            <w:hyperlink r:id="rId107">
              <w:r w:rsidR="00E868BA">
                <w:rPr>
                  <w:color w:val="0000FF"/>
                  <w:spacing w:val="-2"/>
                  <w:u w:val="single" w:color="0000FF"/>
                </w:rPr>
                <w:t>https://m.edsoo.ru/7f411518</w:t>
              </w:r>
            </w:hyperlink>
          </w:p>
        </w:tc>
      </w:tr>
      <w:tr w:rsidR="00E80C3C" w14:paraId="04ED7124" w14:textId="77777777">
        <w:trPr>
          <w:trHeight w:val="652"/>
        </w:trPr>
        <w:tc>
          <w:tcPr>
            <w:tcW w:w="864" w:type="dxa"/>
          </w:tcPr>
          <w:p w14:paraId="0D7394FB" w14:textId="77777777" w:rsidR="00E80C3C" w:rsidRDefault="00E868BA">
            <w:pPr>
              <w:pStyle w:val="TableParagraph"/>
              <w:spacing w:before="174"/>
              <w:ind w:left="103"/>
              <w:rPr>
                <w:sz w:val="24"/>
              </w:rPr>
            </w:pPr>
            <w:r>
              <w:rPr>
                <w:spacing w:val="-5"/>
                <w:sz w:val="24"/>
              </w:rPr>
              <w:t>1.5</w:t>
            </w:r>
          </w:p>
        </w:tc>
        <w:tc>
          <w:tcPr>
            <w:tcW w:w="4850" w:type="dxa"/>
          </w:tcPr>
          <w:p w14:paraId="26271E8D" w14:textId="77777777" w:rsidR="00E80C3C" w:rsidRDefault="00E868BA">
            <w:pPr>
              <w:pStyle w:val="TableParagraph"/>
              <w:spacing w:before="174"/>
              <w:ind w:left="242"/>
              <w:rPr>
                <w:sz w:val="24"/>
              </w:rPr>
            </w:pPr>
            <w:r>
              <w:rPr>
                <w:sz w:val="24"/>
              </w:rPr>
              <w:t>Обобщение и</w:t>
            </w:r>
            <w:r>
              <w:rPr>
                <w:spacing w:val="-1"/>
                <w:sz w:val="24"/>
              </w:rPr>
              <w:t xml:space="preserve"> </w:t>
            </w:r>
            <w:r>
              <w:rPr>
                <w:spacing w:val="-2"/>
                <w:sz w:val="24"/>
              </w:rPr>
              <w:t>контроль</w:t>
            </w:r>
          </w:p>
        </w:tc>
        <w:tc>
          <w:tcPr>
            <w:tcW w:w="1402" w:type="dxa"/>
          </w:tcPr>
          <w:p w14:paraId="45CBD7FF" w14:textId="77777777" w:rsidR="00E80C3C" w:rsidRDefault="00E868BA">
            <w:pPr>
              <w:pStyle w:val="TableParagraph"/>
              <w:spacing w:before="174"/>
              <w:ind w:right="523"/>
              <w:jc w:val="right"/>
              <w:rPr>
                <w:sz w:val="24"/>
              </w:rPr>
            </w:pPr>
            <w:r>
              <w:rPr>
                <w:spacing w:val="-10"/>
                <w:sz w:val="24"/>
              </w:rPr>
              <w:t>2</w:t>
            </w:r>
          </w:p>
        </w:tc>
        <w:tc>
          <w:tcPr>
            <w:tcW w:w="1844" w:type="dxa"/>
          </w:tcPr>
          <w:p w14:paraId="382A2422" w14:textId="77777777" w:rsidR="00E80C3C" w:rsidRDefault="00E868BA">
            <w:pPr>
              <w:pStyle w:val="TableParagraph"/>
              <w:spacing w:before="174"/>
              <w:ind w:right="745"/>
              <w:jc w:val="right"/>
              <w:rPr>
                <w:sz w:val="24"/>
              </w:rPr>
            </w:pPr>
            <w:r>
              <w:rPr>
                <w:spacing w:val="-10"/>
                <w:sz w:val="24"/>
              </w:rPr>
              <w:t>1</w:t>
            </w:r>
          </w:p>
        </w:tc>
        <w:tc>
          <w:tcPr>
            <w:tcW w:w="1916" w:type="dxa"/>
          </w:tcPr>
          <w:p w14:paraId="43B905AB" w14:textId="77777777" w:rsidR="00E80C3C" w:rsidRDefault="00E80C3C">
            <w:pPr>
              <w:pStyle w:val="TableParagraph"/>
            </w:pPr>
          </w:p>
        </w:tc>
        <w:tc>
          <w:tcPr>
            <w:tcW w:w="2838" w:type="dxa"/>
          </w:tcPr>
          <w:p w14:paraId="2C1B3861"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2B4EB11D" w14:textId="77777777" w:rsidR="00E80C3C" w:rsidRDefault="00000000">
            <w:pPr>
              <w:pStyle w:val="TableParagraph"/>
              <w:spacing w:before="45"/>
              <w:ind w:left="236"/>
            </w:pPr>
            <w:hyperlink r:id="rId108">
              <w:r w:rsidR="00E868BA">
                <w:rPr>
                  <w:color w:val="0000FF"/>
                  <w:spacing w:val="-2"/>
                  <w:u w:val="single" w:color="0000FF"/>
                </w:rPr>
                <w:t>https://m.edsoo.ru/7f411518</w:t>
              </w:r>
            </w:hyperlink>
          </w:p>
        </w:tc>
      </w:tr>
      <w:tr w:rsidR="00E80C3C" w14:paraId="651913F6" w14:textId="77777777">
        <w:trPr>
          <w:trHeight w:val="551"/>
        </w:trPr>
        <w:tc>
          <w:tcPr>
            <w:tcW w:w="5714" w:type="dxa"/>
            <w:gridSpan w:val="2"/>
          </w:tcPr>
          <w:p w14:paraId="241A301F"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14:paraId="1BB4D806" w14:textId="77777777" w:rsidR="00E80C3C" w:rsidRDefault="00E868BA">
            <w:pPr>
              <w:pStyle w:val="TableParagraph"/>
              <w:spacing w:before="126"/>
              <w:ind w:right="471"/>
              <w:jc w:val="right"/>
              <w:rPr>
                <w:sz w:val="24"/>
              </w:rPr>
            </w:pPr>
            <w:r>
              <w:rPr>
                <w:spacing w:val="-5"/>
                <w:sz w:val="24"/>
              </w:rPr>
              <w:t>15</w:t>
            </w:r>
          </w:p>
        </w:tc>
        <w:tc>
          <w:tcPr>
            <w:tcW w:w="6598" w:type="dxa"/>
            <w:gridSpan w:val="3"/>
          </w:tcPr>
          <w:p w14:paraId="03D031F4" w14:textId="77777777" w:rsidR="00E80C3C" w:rsidRDefault="00E80C3C">
            <w:pPr>
              <w:pStyle w:val="TableParagraph"/>
            </w:pPr>
          </w:p>
        </w:tc>
      </w:tr>
      <w:tr w:rsidR="00E80C3C" w14:paraId="71FBDB45" w14:textId="77777777">
        <w:trPr>
          <w:trHeight w:val="365"/>
        </w:trPr>
        <w:tc>
          <w:tcPr>
            <w:tcW w:w="13714" w:type="dxa"/>
            <w:gridSpan w:val="6"/>
          </w:tcPr>
          <w:p w14:paraId="0E1FB8A9" w14:textId="77777777" w:rsidR="00E80C3C" w:rsidRDefault="00E868BA">
            <w:pPr>
              <w:pStyle w:val="TableParagraph"/>
              <w:spacing w:before="44"/>
              <w:ind w:left="237"/>
              <w:rPr>
                <w:b/>
                <w:sz w:val="24"/>
              </w:rPr>
            </w:pPr>
            <w:r>
              <w:rPr>
                <w:b/>
                <w:sz w:val="24"/>
              </w:rPr>
              <w:t>Раздел</w:t>
            </w:r>
            <w:r>
              <w:rPr>
                <w:b/>
                <w:spacing w:val="-2"/>
                <w:sz w:val="24"/>
              </w:rPr>
              <w:t xml:space="preserve"> </w:t>
            </w:r>
            <w:r>
              <w:rPr>
                <w:b/>
                <w:sz w:val="24"/>
              </w:rPr>
              <w:t>2.</w:t>
            </w:r>
            <w:r>
              <w:rPr>
                <w:b/>
                <w:spacing w:val="2"/>
                <w:sz w:val="24"/>
              </w:rPr>
              <w:t xml:space="preserve"> </w:t>
            </w:r>
            <w:r>
              <w:rPr>
                <w:b/>
                <w:sz w:val="24"/>
              </w:rPr>
              <w:t>Мир моих</w:t>
            </w:r>
            <w:r>
              <w:rPr>
                <w:b/>
                <w:spacing w:val="-3"/>
                <w:sz w:val="24"/>
              </w:rPr>
              <w:t xml:space="preserve"> </w:t>
            </w:r>
            <w:r>
              <w:rPr>
                <w:b/>
                <w:spacing w:val="-2"/>
                <w:sz w:val="24"/>
              </w:rPr>
              <w:t>увлечений</w:t>
            </w:r>
          </w:p>
        </w:tc>
      </w:tr>
      <w:tr w:rsidR="00E80C3C" w14:paraId="02C380B0" w14:textId="77777777">
        <w:trPr>
          <w:trHeight w:val="652"/>
        </w:trPr>
        <w:tc>
          <w:tcPr>
            <w:tcW w:w="864" w:type="dxa"/>
          </w:tcPr>
          <w:p w14:paraId="6617E8E4" w14:textId="77777777" w:rsidR="00E80C3C" w:rsidRDefault="00E868BA">
            <w:pPr>
              <w:pStyle w:val="TableParagraph"/>
              <w:spacing w:before="179"/>
              <w:ind w:left="103"/>
              <w:rPr>
                <w:sz w:val="24"/>
              </w:rPr>
            </w:pPr>
            <w:r>
              <w:rPr>
                <w:spacing w:val="-5"/>
                <w:sz w:val="24"/>
              </w:rPr>
              <w:t>2.1</w:t>
            </w:r>
          </w:p>
        </w:tc>
        <w:tc>
          <w:tcPr>
            <w:tcW w:w="4850" w:type="dxa"/>
          </w:tcPr>
          <w:p w14:paraId="3E4E525D" w14:textId="77777777" w:rsidR="00E80C3C" w:rsidRDefault="00E868BA">
            <w:pPr>
              <w:pStyle w:val="TableParagraph"/>
              <w:spacing w:before="179"/>
              <w:ind w:left="242"/>
              <w:rPr>
                <w:sz w:val="24"/>
              </w:rPr>
            </w:pPr>
            <w:r>
              <w:rPr>
                <w:sz w:val="24"/>
              </w:rPr>
              <w:t>Любимая</w:t>
            </w:r>
            <w:r>
              <w:rPr>
                <w:spacing w:val="-8"/>
                <w:sz w:val="24"/>
              </w:rPr>
              <w:t xml:space="preserve"> </w:t>
            </w:r>
            <w:r>
              <w:rPr>
                <w:sz w:val="24"/>
              </w:rPr>
              <w:t>игрушка,</w:t>
            </w:r>
            <w:r>
              <w:rPr>
                <w:spacing w:val="-1"/>
                <w:sz w:val="24"/>
              </w:rPr>
              <w:t xml:space="preserve"> </w:t>
            </w:r>
            <w:r>
              <w:rPr>
                <w:spacing w:val="-4"/>
                <w:sz w:val="24"/>
              </w:rPr>
              <w:t>игра</w:t>
            </w:r>
          </w:p>
        </w:tc>
        <w:tc>
          <w:tcPr>
            <w:tcW w:w="1402" w:type="dxa"/>
          </w:tcPr>
          <w:p w14:paraId="5DBA83F6" w14:textId="77777777" w:rsidR="00E80C3C" w:rsidRDefault="00E868BA">
            <w:pPr>
              <w:pStyle w:val="TableParagraph"/>
              <w:spacing w:before="179"/>
              <w:ind w:right="523"/>
              <w:jc w:val="right"/>
              <w:rPr>
                <w:sz w:val="24"/>
              </w:rPr>
            </w:pPr>
            <w:r>
              <w:rPr>
                <w:spacing w:val="-10"/>
                <w:sz w:val="24"/>
              </w:rPr>
              <w:t>3</w:t>
            </w:r>
          </w:p>
        </w:tc>
        <w:tc>
          <w:tcPr>
            <w:tcW w:w="1844" w:type="dxa"/>
          </w:tcPr>
          <w:p w14:paraId="57656DD3" w14:textId="77777777" w:rsidR="00E80C3C" w:rsidRDefault="00E868BA">
            <w:pPr>
              <w:pStyle w:val="TableParagraph"/>
              <w:spacing w:before="179"/>
              <w:ind w:right="745"/>
              <w:jc w:val="right"/>
              <w:rPr>
                <w:sz w:val="24"/>
              </w:rPr>
            </w:pPr>
            <w:r>
              <w:rPr>
                <w:spacing w:val="-10"/>
                <w:sz w:val="24"/>
              </w:rPr>
              <w:t>0</w:t>
            </w:r>
          </w:p>
        </w:tc>
        <w:tc>
          <w:tcPr>
            <w:tcW w:w="1916" w:type="dxa"/>
          </w:tcPr>
          <w:p w14:paraId="69332259" w14:textId="77777777" w:rsidR="00E80C3C" w:rsidRDefault="00E80C3C">
            <w:pPr>
              <w:pStyle w:val="TableParagraph"/>
            </w:pPr>
          </w:p>
        </w:tc>
        <w:tc>
          <w:tcPr>
            <w:tcW w:w="2838" w:type="dxa"/>
          </w:tcPr>
          <w:p w14:paraId="69B9A358"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11BC6035" w14:textId="77777777" w:rsidR="00E80C3C" w:rsidRDefault="00000000">
            <w:pPr>
              <w:pStyle w:val="TableParagraph"/>
              <w:spacing w:before="45"/>
              <w:ind w:left="236"/>
            </w:pPr>
            <w:hyperlink r:id="rId109">
              <w:r w:rsidR="00E868BA">
                <w:rPr>
                  <w:color w:val="0000FF"/>
                  <w:spacing w:val="-2"/>
                  <w:u w:val="single" w:color="0000FF"/>
                </w:rPr>
                <w:t>https://m.edsoo.ru/7f411518</w:t>
              </w:r>
            </w:hyperlink>
          </w:p>
        </w:tc>
      </w:tr>
      <w:tr w:rsidR="00E80C3C" w14:paraId="1C0BC93A" w14:textId="77777777">
        <w:trPr>
          <w:trHeight w:val="652"/>
        </w:trPr>
        <w:tc>
          <w:tcPr>
            <w:tcW w:w="864" w:type="dxa"/>
          </w:tcPr>
          <w:p w14:paraId="212C9297" w14:textId="77777777" w:rsidR="00E80C3C" w:rsidRDefault="00E868BA">
            <w:pPr>
              <w:pStyle w:val="TableParagraph"/>
              <w:spacing w:before="179"/>
              <w:ind w:left="103"/>
              <w:rPr>
                <w:sz w:val="24"/>
              </w:rPr>
            </w:pPr>
            <w:r>
              <w:rPr>
                <w:spacing w:val="-5"/>
                <w:sz w:val="24"/>
              </w:rPr>
              <w:t>2.2</w:t>
            </w:r>
          </w:p>
        </w:tc>
        <w:tc>
          <w:tcPr>
            <w:tcW w:w="4850" w:type="dxa"/>
          </w:tcPr>
          <w:p w14:paraId="46007C9B" w14:textId="77777777" w:rsidR="00E80C3C" w:rsidRDefault="00E868BA">
            <w:pPr>
              <w:pStyle w:val="TableParagraph"/>
              <w:spacing w:before="179"/>
              <w:ind w:left="242"/>
              <w:rPr>
                <w:sz w:val="24"/>
              </w:rPr>
            </w:pPr>
            <w:r>
              <w:rPr>
                <w:sz w:val="24"/>
              </w:rPr>
              <w:t xml:space="preserve">Мой </w:t>
            </w:r>
            <w:r>
              <w:rPr>
                <w:spacing w:val="-2"/>
                <w:sz w:val="24"/>
              </w:rPr>
              <w:t>питомец</w:t>
            </w:r>
          </w:p>
        </w:tc>
        <w:tc>
          <w:tcPr>
            <w:tcW w:w="1402" w:type="dxa"/>
          </w:tcPr>
          <w:p w14:paraId="1BB9174F" w14:textId="77777777" w:rsidR="00E80C3C" w:rsidRDefault="00E868BA">
            <w:pPr>
              <w:pStyle w:val="TableParagraph"/>
              <w:spacing w:before="179"/>
              <w:ind w:right="523"/>
              <w:jc w:val="right"/>
              <w:rPr>
                <w:sz w:val="24"/>
              </w:rPr>
            </w:pPr>
            <w:r>
              <w:rPr>
                <w:spacing w:val="-10"/>
                <w:sz w:val="24"/>
              </w:rPr>
              <w:t>2</w:t>
            </w:r>
          </w:p>
        </w:tc>
        <w:tc>
          <w:tcPr>
            <w:tcW w:w="1844" w:type="dxa"/>
          </w:tcPr>
          <w:p w14:paraId="26BFF2BD" w14:textId="77777777" w:rsidR="00E80C3C" w:rsidRDefault="00E868BA">
            <w:pPr>
              <w:pStyle w:val="TableParagraph"/>
              <w:spacing w:before="179"/>
              <w:ind w:right="745"/>
              <w:jc w:val="right"/>
              <w:rPr>
                <w:sz w:val="24"/>
              </w:rPr>
            </w:pPr>
            <w:r>
              <w:rPr>
                <w:spacing w:val="-10"/>
                <w:sz w:val="24"/>
              </w:rPr>
              <w:t>0</w:t>
            </w:r>
          </w:p>
        </w:tc>
        <w:tc>
          <w:tcPr>
            <w:tcW w:w="1916" w:type="dxa"/>
          </w:tcPr>
          <w:p w14:paraId="2CD0099D" w14:textId="77777777" w:rsidR="00E80C3C" w:rsidRDefault="00E80C3C">
            <w:pPr>
              <w:pStyle w:val="TableParagraph"/>
            </w:pPr>
          </w:p>
        </w:tc>
        <w:tc>
          <w:tcPr>
            <w:tcW w:w="2838" w:type="dxa"/>
          </w:tcPr>
          <w:p w14:paraId="440D946A"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5803922E" w14:textId="77777777" w:rsidR="00E80C3C" w:rsidRDefault="00000000">
            <w:pPr>
              <w:pStyle w:val="TableParagraph"/>
              <w:spacing w:before="50"/>
              <w:ind w:left="236"/>
            </w:pPr>
            <w:hyperlink r:id="rId110">
              <w:r w:rsidR="00E868BA">
                <w:rPr>
                  <w:color w:val="0000FF"/>
                  <w:spacing w:val="-2"/>
                  <w:u w:val="single" w:color="0000FF"/>
                </w:rPr>
                <w:t>https://m.edsoo.ru/7f411518</w:t>
              </w:r>
            </w:hyperlink>
          </w:p>
        </w:tc>
      </w:tr>
      <w:tr w:rsidR="00E80C3C" w14:paraId="29F3F148" w14:textId="77777777">
        <w:trPr>
          <w:trHeight w:val="652"/>
        </w:trPr>
        <w:tc>
          <w:tcPr>
            <w:tcW w:w="864" w:type="dxa"/>
          </w:tcPr>
          <w:p w14:paraId="0B3379BC" w14:textId="77777777" w:rsidR="00E80C3C" w:rsidRDefault="00E868BA">
            <w:pPr>
              <w:pStyle w:val="TableParagraph"/>
              <w:spacing w:before="179"/>
              <w:ind w:left="103"/>
              <w:rPr>
                <w:sz w:val="24"/>
              </w:rPr>
            </w:pPr>
            <w:r>
              <w:rPr>
                <w:spacing w:val="-5"/>
                <w:sz w:val="24"/>
              </w:rPr>
              <w:t>2.3</w:t>
            </w:r>
          </w:p>
        </w:tc>
        <w:tc>
          <w:tcPr>
            <w:tcW w:w="4850" w:type="dxa"/>
          </w:tcPr>
          <w:p w14:paraId="50D1D599" w14:textId="77777777" w:rsidR="00E80C3C" w:rsidRDefault="00E868BA">
            <w:pPr>
              <w:pStyle w:val="TableParagraph"/>
              <w:spacing w:before="179"/>
              <w:ind w:left="242"/>
              <w:rPr>
                <w:sz w:val="24"/>
              </w:rPr>
            </w:pPr>
            <w:r>
              <w:rPr>
                <w:sz w:val="24"/>
              </w:rPr>
              <w:t>Любимые</w:t>
            </w:r>
            <w:r>
              <w:rPr>
                <w:spacing w:val="-7"/>
                <w:sz w:val="24"/>
              </w:rPr>
              <w:t xml:space="preserve"> </w:t>
            </w:r>
            <w:r>
              <w:rPr>
                <w:spacing w:val="-2"/>
                <w:sz w:val="24"/>
              </w:rPr>
              <w:t>занятия</w:t>
            </w:r>
          </w:p>
        </w:tc>
        <w:tc>
          <w:tcPr>
            <w:tcW w:w="1402" w:type="dxa"/>
          </w:tcPr>
          <w:p w14:paraId="1CFC202E" w14:textId="77777777" w:rsidR="00E80C3C" w:rsidRDefault="00E868BA">
            <w:pPr>
              <w:pStyle w:val="TableParagraph"/>
              <w:spacing w:before="179"/>
              <w:ind w:right="523"/>
              <w:jc w:val="right"/>
              <w:rPr>
                <w:sz w:val="24"/>
              </w:rPr>
            </w:pPr>
            <w:r>
              <w:rPr>
                <w:spacing w:val="-10"/>
                <w:sz w:val="24"/>
              </w:rPr>
              <w:t>5</w:t>
            </w:r>
          </w:p>
        </w:tc>
        <w:tc>
          <w:tcPr>
            <w:tcW w:w="1844" w:type="dxa"/>
          </w:tcPr>
          <w:p w14:paraId="0F6B5723" w14:textId="77777777" w:rsidR="00E80C3C" w:rsidRDefault="00E868BA">
            <w:pPr>
              <w:pStyle w:val="TableParagraph"/>
              <w:spacing w:before="179"/>
              <w:ind w:right="745"/>
              <w:jc w:val="right"/>
              <w:rPr>
                <w:sz w:val="24"/>
              </w:rPr>
            </w:pPr>
            <w:r>
              <w:rPr>
                <w:spacing w:val="-10"/>
                <w:sz w:val="24"/>
              </w:rPr>
              <w:t>1</w:t>
            </w:r>
          </w:p>
        </w:tc>
        <w:tc>
          <w:tcPr>
            <w:tcW w:w="1916" w:type="dxa"/>
          </w:tcPr>
          <w:p w14:paraId="23FA85B3" w14:textId="77777777" w:rsidR="00E80C3C" w:rsidRDefault="00E80C3C">
            <w:pPr>
              <w:pStyle w:val="TableParagraph"/>
            </w:pPr>
          </w:p>
        </w:tc>
        <w:tc>
          <w:tcPr>
            <w:tcW w:w="2838" w:type="dxa"/>
          </w:tcPr>
          <w:p w14:paraId="5CE7EF67"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48D83848" w14:textId="77777777" w:rsidR="00E80C3C" w:rsidRDefault="00000000">
            <w:pPr>
              <w:pStyle w:val="TableParagraph"/>
              <w:spacing w:before="45"/>
              <w:ind w:left="236"/>
            </w:pPr>
            <w:hyperlink r:id="rId111">
              <w:r w:rsidR="00E868BA">
                <w:rPr>
                  <w:color w:val="0000FF"/>
                  <w:spacing w:val="-2"/>
                  <w:u w:val="single" w:color="0000FF"/>
                </w:rPr>
                <w:t>https://m.edsoo.ru/7f411518</w:t>
              </w:r>
            </w:hyperlink>
          </w:p>
        </w:tc>
      </w:tr>
      <w:tr w:rsidR="00E80C3C" w14:paraId="0DE3CA73" w14:textId="77777777">
        <w:trPr>
          <w:trHeight w:val="653"/>
        </w:trPr>
        <w:tc>
          <w:tcPr>
            <w:tcW w:w="864" w:type="dxa"/>
          </w:tcPr>
          <w:p w14:paraId="0E7C29CE" w14:textId="77777777" w:rsidR="00E80C3C" w:rsidRDefault="00E868BA">
            <w:pPr>
              <w:pStyle w:val="TableParagraph"/>
              <w:spacing w:before="179"/>
              <w:ind w:left="103"/>
              <w:rPr>
                <w:sz w:val="24"/>
              </w:rPr>
            </w:pPr>
            <w:r>
              <w:rPr>
                <w:spacing w:val="-5"/>
                <w:sz w:val="24"/>
              </w:rPr>
              <w:t>2.4</w:t>
            </w:r>
          </w:p>
        </w:tc>
        <w:tc>
          <w:tcPr>
            <w:tcW w:w="4850" w:type="dxa"/>
          </w:tcPr>
          <w:p w14:paraId="4C5C84B9" w14:textId="77777777" w:rsidR="00E80C3C" w:rsidRDefault="00E868BA">
            <w:pPr>
              <w:pStyle w:val="TableParagraph"/>
              <w:spacing w:before="179"/>
              <w:ind w:left="242"/>
              <w:rPr>
                <w:sz w:val="24"/>
              </w:rPr>
            </w:pPr>
            <w:r>
              <w:rPr>
                <w:sz w:val="24"/>
              </w:rPr>
              <w:t>Любимая</w:t>
            </w:r>
            <w:r>
              <w:rPr>
                <w:spacing w:val="-4"/>
                <w:sz w:val="24"/>
              </w:rPr>
              <w:t xml:space="preserve"> </w:t>
            </w:r>
            <w:r>
              <w:rPr>
                <w:spacing w:val="-2"/>
                <w:sz w:val="24"/>
              </w:rPr>
              <w:t>сказка</w:t>
            </w:r>
          </w:p>
        </w:tc>
        <w:tc>
          <w:tcPr>
            <w:tcW w:w="1402" w:type="dxa"/>
          </w:tcPr>
          <w:p w14:paraId="145C9297" w14:textId="77777777" w:rsidR="00E80C3C" w:rsidRDefault="00E868BA">
            <w:pPr>
              <w:pStyle w:val="TableParagraph"/>
              <w:spacing w:before="179"/>
              <w:ind w:right="523"/>
              <w:jc w:val="right"/>
              <w:rPr>
                <w:sz w:val="24"/>
              </w:rPr>
            </w:pPr>
            <w:r>
              <w:rPr>
                <w:spacing w:val="-10"/>
                <w:sz w:val="24"/>
              </w:rPr>
              <w:t>5</w:t>
            </w:r>
          </w:p>
        </w:tc>
        <w:tc>
          <w:tcPr>
            <w:tcW w:w="1844" w:type="dxa"/>
          </w:tcPr>
          <w:p w14:paraId="3E70551E" w14:textId="77777777" w:rsidR="00E80C3C" w:rsidRDefault="00E868BA">
            <w:pPr>
              <w:pStyle w:val="TableParagraph"/>
              <w:spacing w:before="179"/>
              <w:ind w:right="745"/>
              <w:jc w:val="right"/>
              <w:rPr>
                <w:sz w:val="24"/>
              </w:rPr>
            </w:pPr>
            <w:r>
              <w:rPr>
                <w:spacing w:val="-10"/>
                <w:sz w:val="24"/>
              </w:rPr>
              <w:t>0</w:t>
            </w:r>
          </w:p>
        </w:tc>
        <w:tc>
          <w:tcPr>
            <w:tcW w:w="1916" w:type="dxa"/>
          </w:tcPr>
          <w:p w14:paraId="767E2474" w14:textId="77777777" w:rsidR="00E80C3C" w:rsidRDefault="00E80C3C">
            <w:pPr>
              <w:pStyle w:val="TableParagraph"/>
            </w:pPr>
          </w:p>
        </w:tc>
        <w:tc>
          <w:tcPr>
            <w:tcW w:w="2838" w:type="dxa"/>
          </w:tcPr>
          <w:p w14:paraId="60497E0F"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7E75F277" w14:textId="77777777" w:rsidR="00E80C3C" w:rsidRDefault="00000000">
            <w:pPr>
              <w:pStyle w:val="TableParagraph"/>
              <w:spacing w:before="45"/>
              <w:ind w:left="236"/>
            </w:pPr>
            <w:hyperlink r:id="rId112">
              <w:r w:rsidR="00E868BA">
                <w:rPr>
                  <w:color w:val="0000FF"/>
                  <w:spacing w:val="-2"/>
                  <w:u w:val="single" w:color="0000FF"/>
                </w:rPr>
                <w:t>https://m.edsoo.ru/7f411518</w:t>
              </w:r>
            </w:hyperlink>
          </w:p>
        </w:tc>
      </w:tr>
      <w:tr w:rsidR="00E80C3C" w14:paraId="61A07D20" w14:textId="77777777">
        <w:trPr>
          <w:trHeight w:val="359"/>
        </w:trPr>
        <w:tc>
          <w:tcPr>
            <w:tcW w:w="864" w:type="dxa"/>
          </w:tcPr>
          <w:p w14:paraId="76DA6422" w14:textId="77777777" w:rsidR="00E80C3C" w:rsidRDefault="00E868BA">
            <w:pPr>
              <w:pStyle w:val="TableParagraph"/>
              <w:spacing w:before="35"/>
              <w:ind w:left="103"/>
              <w:rPr>
                <w:sz w:val="24"/>
              </w:rPr>
            </w:pPr>
            <w:r>
              <w:rPr>
                <w:spacing w:val="-5"/>
                <w:sz w:val="24"/>
              </w:rPr>
              <w:t>2.5</w:t>
            </w:r>
          </w:p>
        </w:tc>
        <w:tc>
          <w:tcPr>
            <w:tcW w:w="4850" w:type="dxa"/>
          </w:tcPr>
          <w:p w14:paraId="33405BB2" w14:textId="77777777" w:rsidR="00E80C3C" w:rsidRDefault="00E868BA">
            <w:pPr>
              <w:pStyle w:val="TableParagraph"/>
              <w:spacing w:before="35"/>
              <w:ind w:left="242"/>
              <w:rPr>
                <w:sz w:val="24"/>
              </w:rPr>
            </w:pPr>
            <w:r>
              <w:rPr>
                <w:sz w:val="24"/>
              </w:rPr>
              <w:t>Выходной</w:t>
            </w:r>
            <w:r>
              <w:rPr>
                <w:spacing w:val="-2"/>
                <w:sz w:val="24"/>
              </w:rPr>
              <w:t xml:space="preserve"> </w:t>
            </w:r>
            <w:r>
              <w:rPr>
                <w:spacing w:val="-4"/>
                <w:sz w:val="24"/>
              </w:rPr>
              <w:t>день</w:t>
            </w:r>
          </w:p>
        </w:tc>
        <w:tc>
          <w:tcPr>
            <w:tcW w:w="1402" w:type="dxa"/>
          </w:tcPr>
          <w:p w14:paraId="470A9281" w14:textId="77777777" w:rsidR="00E80C3C" w:rsidRDefault="00E868BA">
            <w:pPr>
              <w:pStyle w:val="TableParagraph"/>
              <w:spacing w:before="35"/>
              <w:ind w:right="523"/>
              <w:jc w:val="right"/>
              <w:rPr>
                <w:sz w:val="24"/>
              </w:rPr>
            </w:pPr>
            <w:r>
              <w:rPr>
                <w:spacing w:val="-10"/>
                <w:sz w:val="24"/>
              </w:rPr>
              <w:t>3</w:t>
            </w:r>
          </w:p>
        </w:tc>
        <w:tc>
          <w:tcPr>
            <w:tcW w:w="1844" w:type="dxa"/>
          </w:tcPr>
          <w:p w14:paraId="7BA34CB4" w14:textId="77777777" w:rsidR="00E80C3C" w:rsidRDefault="00E868BA">
            <w:pPr>
              <w:pStyle w:val="TableParagraph"/>
              <w:spacing w:before="35"/>
              <w:ind w:right="745"/>
              <w:jc w:val="right"/>
              <w:rPr>
                <w:sz w:val="24"/>
              </w:rPr>
            </w:pPr>
            <w:r>
              <w:rPr>
                <w:spacing w:val="-10"/>
                <w:sz w:val="24"/>
              </w:rPr>
              <w:t>0</w:t>
            </w:r>
          </w:p>
        </w:tc>
        <w:tc>
          <w:tcPr>
            <w:tcW w:w="1916" w:type="dxa"/>
          </w:tcPr>
          <w:p w14:paraId="42C2A088" w14:textId="77777777" w:rsidR="00E80C3C" w:rsidRDefault="00E80C3C">
            <w:pPr>
              <w:pStyle w:val="TableParagraph"/>
            </w:pPr>
          </w:p>
        </w:tc>
        <w:tc>
          <w:tcPr>
            <w:tcW w:w="2838" w:type="dxa"/>
          </w:tcPr>
          <w:p w14:paraId="3F956716"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tc>
      </w:tr>
    </w:tbl>
    <w:p w14:paraId="64ED0F10" w14:textId="77777777" w:rsidR="00E80C3C" w:rsidRDefault="00E80C3C">
      <w:pPr>
        <w:pStyle w:val="TableParagraph"/>
        <w:rPr>
          <w:sz w:val="24"/>
        </w:rPr>
        <w:sectPr w:rsidR="00E80C3C">
          <w:pgSz w:w="16400" w:h="11910" w:orient="landscape"/>
          <w:pgMar w:top="1060" w:right="992" w:bottom="1090" w:left="1559" w:header="720" w:footer="720" w:gutter="0"/>
          <w:cols w:space="720"/>
        </w:sect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E80C3C" w14:paraId="727754EB" w14:textId="77777777">
        <w:trPr>
          <w:trHeight w:val="335"/>
        </w:trPr>
        <w:tc>
          <w:tcPr>
            <w:tcW w:w="864" w:type="dxa"/>
          </w:tcPr>
          <w:p w14:paraId="7567BBDD" w14:textId="77777777" w:rsidR="00E80C3C" w:rsidRDefault="00E80C3C">
            <w:pPr>
              <w:pStyle w:val="TableParagraph"/>
            </w:pPr>
          </w:p>
        </w:tc>
        <w:tc>
          <w:tcPr>
            <w:tcW w:w="4850" w:type="dxa"/>
          </w:tcPr>
          <w:p w14:paraId="279F126F" w14:textId="77777777" w:rsidR="00E80C3C" w:rsidRDefault="00E80C3C">
            <w:pPr>
              <w:pStyle w:val="TableParagraph"/>
            </w:pPr>
          </w:p>
        </w:tc>
        <w:tc>
          <w:tcPr>
            <w:tcW w:w="1402" w:type="dxa"/>
          </w:tcPr>
          <w:p w14:paraId="1C92FDA0" w14:textId="77777777" w:rsidR="00E80C3C" w:rsidRDefault="00E80C3C">
            <w:pPr>
              <w:pStyle w:val="TableParagraph"/>
            </w:pPr>
          </w:p>
        </w:tc>
        <w:tc>
          <w:tcPr>
            <w:tcW w:w="1844" w:type="dxa"/>
          </w:tcPr>
          <w:p w14:paraId="4E1899AC" w14:textId="77777777" w:rsidR="00E80C3C" w:rsidRDefault="00E80C3C">
            <w:pPr>
              <w:pStyle w:val="TableParagraph"/>
            </w:pPr>
          </w:p>
        </w:tc>
        <w:tc>
          <w:tcPr>
            <w:tcW w:w="1916" w:type="dxa"/>
          </w:tcPr>
          <w:p w14:paraId="20CC3E51" w14:textId="77777777" w:rsidR="00E80C3C" w:rsidRDefault="00E80C3C">
            <w:pPr>
              <w:pStyle w:val="TableParagraph"/>
            </w:pPr>
          </w:p>
        </w:tc>
        <w:tc>
          <w:tcPr>
            <w:tcW w:w="2838" w:type="dxa"/>
          </w:tcPr>
          <w:p w14:paraId="567F734E" w14:textId="77777777" w:rsidR="00E80C3C" w:rsidRDefault="00000000">
            <w:pPr>
              <w:pStyle w:val="TableParagraph"/>
              <w:spacing w:before="39"/>
              <w:ind w:left="236"/>
            </w:pPr>
            <w:hyperlink r:id="rId113">
              <w:r w:rsidR="00E868BA">
                <w:rPr>
                  <w:color w:val="0000FF"/>
                  <w:spacing w:val="-2"/>
                  <w:u w:val="single" w:color="0000FF"/>
                </w:rPr>
                <w:t>https://m.edsoo.ru/7f411518</w:t>
              </w:r>
            </w:hyperlink>
          </w:p>
        </w:tc>
      </w:tr>
      <w:tr w:rsidR="00E80C3C" w14:paraId="08A8FBD3" w14:textId="77777777">
        <w:trPr>
          <w:trHeight w:val="653"/>
        </w:trPr>
        <w:tc>
          <w:tcPr>
            <w:tcW w:w="864" w:type="dxa"/>
          </w:tcPr>
          <w:p w14:paraId="6701B68D" w14:textId="77777777" w:rsidR="00E80C3C" w:rsidRDefault="00E868BA">
            <w:pPr>
              <w:pStyle w:val="TableParagraph"/>
              <w:spacing w:before="179"/>
              <w:ind w:left="103"/>
              <w:rPr>
                <w:sz w:val="24"/>
              </w:rPr>
            </w:pPr>
            <w:r>
              <w:rPr>
                <w:spacing w:val="-5"/>
                <w:sz w:val="24"/>
              </w:rPr>
              <w:t>2.6</w:t>
            </w:r>
          </w:p>
        </w:tc>
        <w:tc>
          <w:tcPr>
            <w:tcW w:w="4850" w:type="dxa"/>
          </w:tcPr>
          <w:p w14:paraId="47C530BD" w14:textId="77777777" w:rsidR="00E80C3C" w:rsidRDefault="00E868BA">
            <w:pPr>
              <w:pStyle w:val="TableParagraph"/>
              <w:spacing w:before="179"/>
              <w:ind w:left="242"/>
              <w:rPr>
                <w:sz w:val="24"/>
              </w:rPr>
            </w:pPr>
            <w:r>
              <w:rPr>
                <w:spacing w:val="-2"/>
                <w:sz w:val="24"/>
              </w:rPr>
              <w:t>Каникулы</w:t>
            </w:r>
          </w:p>
        </w:tc>
        <w:tc>
          <w:tcPr>
            <w:tcW w:w="1402" w:type="dxa"/>
          </w:tcPr>
          <w:p w14:paraId="72EBA39D" w14:textId="77777777" w:rsidR="00E80C3C" w:rsidRDefault="00E868BA">
            <w:pPr>
              <w:pStyle w:val="TableParagraph"/>
              <w:spacing w:before="179"/>
              <w:ind w:right="523"/>
              <w:jc w:val="right"/>
              <w:rPr>
                <w:sz w:val="24"/>
              </w:rPr>
            </w:pPr>
            <w:r>
              <w:rPr>
                <w:spacing w:val="-10"/>
                <w:sz w:val="24"/>
              </w:rPr>
              <w:t>3</w:t>
            </w:r>
          </w:p>
        </w:tc>
        <w:tc>
          <w:tcPr>
            <w:tcW w:w="1844" w:type="dxa"/>
          </w:tcPr>
          <w:p w14:paraId="54F0BFE3" w14:textId="77777777" w:rsidR="00E80C3C" w:rsidRDefault="00E868BA">
            <w:pPr>
              <w:pStyle w:val="TableParagraph"/>
              <w:spacing w:before="179"/>
              <w:ind w:right="745"/>
              <w:jc w:val="right"/>
              <w:rPr>
                <w:sz w:val="24"/>
              </w:rPr>
            </w:pPr>
            <w:r>
              <w:rPr>
                <w:spacing w:val="-10"/>
                <w:sz w:val="24"/>
              </w:rPr>
              <w:t>0</w:t>
            </w:r>
          </w:p>
        </w:tc>
        <w:tc>
          <w:tcPr>
            <w:tcW w:w="1916" w:type="dxa"/>
          </w:tcPr>
          <w:p w14:paraId="32FE3910" w14:textId="77777777" w:rsidR="00E80C3C" w:rsidRDefault="00E80C3C">
            <w:pPr>
              <w:pStyle w:val="TableParagraph"/>
            </w:pPr>
          </w:p>
        </w:tc>
        <w:tc>
          <w:tcPr>
            <w:tcW w:w="2838" w:type="dxa"/>
          </w:tcPr>
          <w:p w14:paraId="5DDFED3B"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729CE924" w14:textId="77777777" w:rsidR="00E80C3C" w:rsidRDefault="00000000">
            <w:pPr>
              <w:pStyle w:val="TableParagraph"/>
              <w:spacing w:before="45"/>
              <w:ind w:left="236"/>
            </w:pPr>
            <w:hyperlink r:id="rId114">
              <w:r w:rsidR="00E868BA">
                <w:rPr>
                  <w:color w:val="0000FF"/>
                  <w:spacing w:val="-2"/>
                  <w:u w:val="single" w:color="0000FF"/>
                </w:rPr>
                <w:t>https://m.edsoo.ru/7f411518</w:t>
              </w:r>
            </w:hyperlink>
          </w:p>
        </w:tc>
      </w:tr>
      <w:tr w:rsidR="00E80C3C" w14:paraId="04251693" w14:textId="77777777">
        <w:trPr>
          <w:trHeight w:val="657"/>
        </w:trPr>
        <w:tc>
          <w:tcPr>
            <w:tcW w:w="864" w:type="dxa"/>
          </w:tcPr>
          <w:p w14:paraId="55D176F0" w14:textId="77777777" w:rsidR="00E80C3C" w:rsidRDefault="00E868BA">
            <w:pPr>
              <w:pStyle w:val="TableParagraph"/>
              <w:spacing w:before="179"/>
              <w:ind w:left="103"/>
              <w:rPr>
                <w:sz w:val="24"/>
              </w:rPr>
            </w:pPr>
            <w:r>
              <w:rPr>
                <w:spacing w:val="-5"/>
                <w:sz w:val="24"/>
              </w:rPr>
              <w:t>2.7</w:t>
            </w:r>
          </w:p>
        </w:tc>
        <w:tc>
          <w:tcPr>
            <w:tcW w:w="4850" w:type="dxa"/>
          </w:tcPr>
          <w:p w14:paraId="5FCCB23F" w14:textId="77777777" w:rsidR="00E80C3C" w:rsidRDefault="00E868BA">
            <w:pPr>
              <w:pStyle w:val="TableParagraph"/>
              <w:spacing w:before="179"/>
              <w:ind w:left="242"/>
              <w:rPr>
                <w:sz w:val="24"/>
              </w:rPr>
            </w:pPr>
            <w:r>
              <w:rPr>
                <w:sz w:val="24"/>
              </w:rPr>
              <w:t>Обобщение и</w:t>
            </w:r>
            <w:r>
              <w:rPr>
                <w:spacing w:val="-1"/>
                <w:sz w:val="24"/>
              </w:rPr>
              <w:t xml:space="preserve"> </w:t>
            </w:r>
            <w:r>
              <w:rPr>
                <w:spacing w:val="-2"/>
                <w:sz w:val="24"/>
              </w:rPr>
              <w:t>контроль</w:t>
            </w:r>
          </w:p>
        </w:tc>
        <w:tc>
          <w:tcPr>
            <w:tcW w:w="1402" w:type="dxa"/>
          </w:tcPr>
          <w:p w14:paraId="4ADF0BA7" w14:textId="77777777" w:rsidR="00E80C3C" w:rsidRDefault="00E868BA">
            <w:pPr>
              <w:pStyle w:val="TableParagraph"/>
              <w:spacing w:before="179"/>
              <w:ind w:right="523"/>
              <w:jc w:val="right"/>
              <w:rPr>
                <w:sz w:val="24"/>
              </w:rPr>
            </w:pPr>
            <w:r>
              <w:rPr>
                <w:spacing w:val="-10"/>
                <w:sz w:val="24"/>
              </w:rPr>
              <w:t>2</w:t>
            </w:r>
          </w:p>
        </w:tc>
        <w:tc>
          <w:tcPr>
            <w:tcW w:w="1844" w:type="dxa"/>
          </w:tcPr>
          <w:p w14:paraId="69CEEDAB" w14:textId="77777777" w:rsidR="00E80C3C" w:rsidRDefault="00E868BA">
            <w:pPr>
              <w:pStyle w:val="TableParagraph"/>
              <w:spacing w:before="179"/>
              <w:ind w:right="745"/>
              <w:jc w:val="right"/>
              <w:rPr>
                <w:sz w:val="24"/>
              </w:rPr>
            </w:pPr>
            <w:r>
              <w:rPr>
                <w:spacing w:val="-10"/>
                <w:sz w:val="24"/>
              </w:rPr>
              <w:t>1</w:t>
            </w:r>
          </w:p>
        </w:tc>
        <w:tc>
          <w:tcPr>
            <w:tcW w:w="1916" w:type="dxa"/>
          </w:tcPr>
          <w:p w14:paraId="42809775" w14:textId="77777777" w:rsidR="00E80C3C" w:rsidRDefault="00E80C3C">
            <w:pPr>
              <w:pStyle w:val="TableParagraph"/>
            </w:pPr>
          </w:p>
        </w:tc>
        <w:tc>
          <w:tcPr>
            <w:tcW w:w="2838" w:type="dxa"/>
          </w:tcPr>
          <w:p w14:paraId="5A3F3147"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45525F76" w14:textId="77777777" w:rsidR="00E80C3C" w:rsidRDefault="00000000">
            <w:pPr>
              <w:pStyle w:val="TableParagraph"/>
              <w:spacing w:before="45"/>
              <w:ind w:left="236"/>
            </w:pPr>
            <w:hyperlink r:id="rId115">
              <w:r w:rsidR="00E868BA">
                <w:rPr>
                  <w:color w:val="0000FF"/>
                  <w:spacing w:val="-2"/>
                  <w:u w:val="single" w:color="0000FF"/>
                </w:rPr>
                <w:t>https://m.edsoo.ru/7f411518</w:t>
              </w:r>
            </w:hyperlink>
          </w:p>
        </w:tc>
      </w:tr>
      <w:tr w:rsidR="00E80C3C" w14:paraId="7482ACF8" w14:textId="77777777">
        <w:trPr>
          <w:trHeight w:val="552"/>
        </w:trPr>
        <w:tc>
          <w:tcPr>
            <w:tcW w:w="5714" w:type="dxa"/>
            <w:gridSpan w:val="2"/>
          </w:tcPr>
          <w:p w14:paraId="1DDFBDAD"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14:paraId="2B7C5923" w14:textId="77777777" w:rsidR="00E80C3C" w:rsidRDefault="00E868BA">
            <w:pPr>
              <w:pStyle w:val="TableParagraph"/>
              <w:spacing w:before="126"/>
              <w:ind w:right="471"/>
              <w:jc w:val="right"/>
              <w:rPr>
                <w:sz w:val="24"/>
              </w:rPr>
            </w:pPr>
            <w:r>
              <w:rPr>
                <w:spacing w:val="-5"/>
                <w:sz w:val="24"/>
              </w:rPr>
              <w:t>23</w:t>
            </w:r>
          </w:p>
        </w:tc>
        <w:tc>
          <w:tcPr>
            <w:tcW w:w="6598" w:type="dxa"/>
            <w:gridSpan w:val="3"/>
          </w:tcPr>
          <w:p w14:paraId="5C744B89" w14:textId="77777777" w:rsidR="00E80C3C" w:rsidRDefault="00E80C3C">
            <w:pPr>
              <w:pStyle w:val="TableParagraph"/>
            </w:pPr>
          </w:p>
        </w:tc>
      </w:tr>
      <w:tr w:rsidR="00E80C3C" w14:paraId="34BE1365" w14:textId="77777777">
        <w:trPr>
          <w:trHeight w:val="364"/>
        </w:trPr>
        <w:tc>
          <w:tcPr>
            <w:tcW w:w="13714" w:type="dxa"/>
            <w:gridSpan w:val="6"/>
          </w:tcPr>
          <w:p w14:paraId="54329D01" w14:textId="77777777" w:rsidR="00E80C3C" w:rsidRDefault="00E868BA">
            <w:pPr>
              <w:pStyle w:val="TableParagraph"/>
              <w:spacing w:before="40"/>
              <w:ind w:left="237"/>
              <w:rPr>
                <w:b/>
                <w:sz w:val="24"/>
              </w:rPr>
            </w:pPr>
            <w:r>
              <w:rPr>
                <w:b/>
                <w:sz w:val="24"/>
              </w:rPr>
              <w:t>Раздел</w:t>
            </w:r>
            <w:r>
              <w:rPr>
                <w:b/>
                <w:spacing w:val="-3"/>
                <w:sz w:val="24"/>
              </w:rPr>
              <w:t xml:space="preserve"> </w:t>
            </w:r>
            <w:r>
              <w:rPr>
                <w:b/>
                <w:sz w:val="24"/>
              </w:rPr>
              <w:t>3.</w:t>
            </w:r>
            <w:r>
              <w:rPr>
                <w:b/>
                <w:spacing w:val="2"/>
                <w:sz w:val="24"/>
              </w:rPr>
              <w:t xml:space="preserve"> </w:t>
            </w:r>
            <w:r>
              <w:rPr>
                <w:b/>
                <w:sz w:val="24"/>
              </w:rPr>
              <w:t>Мир</w:t>
            </w:r>
            <w:r>
              <w:rPr>
                <w:b/>
                <w:spacing w:val="-2"/>
                <w:sz w:val="24"/>
              </w:rPr>
              <w:t xml:space="preserve"> </w:t>
            </w:r>
            <w:r>
              <w:rPr>
                <w:b/>
                <w:sz w:val="24"/>
              </w:rPr>
              <w:t>вокруг</w:t>
            </w:r>
            <w:r>
              <w:rPr>
                <w:b/>
                <w:spacing w:val="2"/>
                <w:sz w:val="24"/>
              </w:rPr>
              <w:t xml:space="preserve"> </w:t>
            </w:r>
            <w:r>
              <w:rPr>
                <w:b/>
                <w:spacing w:val="-4"/>
                <w:sz w:val="24"/>
              </w:rPr>
              <w:t>меня</w:t>
            </w:r>
          </w:p>
        </w:tc>
      </w:tr>
      <w:tr w:rsidR="00E80C3C" w14:paraId="1EAAF3CA" w14:textId="77777777">
        <w:trPr>
          <w:trHeight w:val="653"/>
        </w:trPr>
        <w:tc>
          <w:tcPr>
            <w:tcW w:w="864" w:type="dxa"/>
          </w:tcPr>
          <w:p w14:paraId="7AFACFF9" w14:textId="77777777" w:rsidR="00E80C3C" w:rsidRDefault="00E868BA">
            <w:pPr>
              <w:pStyle w:val="TableParagraph"/>
              <w:spacing w:before="175"/>
              <w:ind w:left="103"/>
              <w:rPr>
                <w:sz w:val="24"/>
              </w:rPr>
            </w:pPr>
            <w:r>
              <w:rPr>
                <w:spacing w:val="-5"/>
                <w:sz w:val="24"/>
              </w:rPr>
              <w:t>3.1</w:t>
            </w:r>
          </w:p>
        </w:tc>
        <w:tc>
          <w:tcPr>
            <w:tcW w:w="4850" w:type="dxa"/>
          </w:tcPr>
          <w:p w14:paraId="03096BD6" w14:textId="77777777" w:rsidR="00E80C3C" w:rsidRDefault="00E868BA">
            <w:pPr>
              <w:pStyle w:val="TableParagraph"/>
              <w:spacing w:before="175"/>
              <w:ind w:left="242"/>
              <w:rPr>
                <w:sz w:val="24"/>
              </w:rPr>
            </w:pPr>
            <w:r>
              <w:rPr>
                <w:sz w:val="24"/>
              </w:rPr>
              <w:t>Моя</w:t>
            </w:r>
            <w:r>
              <w:rPr>
                <w:spacing w:val="-2"/>
                <w:sz w:val="24"/>
              </w:rPr>
              <w:t xml:space="preserve"> </w:t>
            </w:r>
            <w:r>
              <w:rPr>
                <w:sz w:val="24"/>
              </w:rPr>
              <w:t>комната</w:t>
            </w:r>
            <w:r>
              <w:rPr>
                <w:spacing w:val="-5"/>
                <w:sz w:val="24"/>
              </w:rPr>
              <w:t xml:space="preserve"> </w:t>
            </w:r>
            <w:r>
              <w:rPr>
                <w:sz w:val="24"/>
              </w:rPr>
              <w:t>(квартира,</w:t>
            </w:r>
            <w:r>
              <w:rPr>
                <w:spacing w:val="2"/>
                <w:sz w:val="24"/>
              </w:rPr>
              <w:t xml:space="preserve"> </w:t>
            </w:r>
            <w:r>
              <w:rPr>
                <w:spacing w:val="-4"/>
                <w:sz w:val="24"/>
              </w:rPr>
              <w:t>дом)</w:t>
            </w:r>
          </w:p>
        </w:tc>
        <w:tc>
          <w:tcPr>
            <w:tcW w:w="1402" w:type="dxa"/>
          </w:tcPr>
          <w:p w14:paraId="1B7AA545" w14:textId="77777777" w:rsidR="00E80C3C" w:rsidRDefault="00E868BA">
            <w:pPr>
              <w:pStyle w:val="TableParagraph"/>
              <w:spacing w:before="175"/>
              <w:ind w:right="523"/>
              <w:jc w:val="right"/>
              <w:rPr>
                <w:sz w:val="24"/>
              </w:rPr>
            </w:pPr>
            <w:r>
              <w:rPr>
                <w:spacing w:val="-10"/>
                <w:sz w:val="24"/>
              </w:rPr>
              <w:t>4</w:t>
            </w:r>
          </w:p>
        </w:tc>
        <w:tc>
          <w:tcPr>
            <w:tcW w:w="1844" w:type="dxa"/>
          </w:tcPr>
          <w:p w14:paraId="4B230835" w14:textId="77777777" w:rsidR="00E80C3C" w:rsidRDefault="00E868BA">
            <w:pPr>
              <w:pStyle w:val="TableParagraph"/>
              <w:spacing w:before="175"/>
              <w:ind w:right="745"/>
              <w:jc w:val="right"/>
              <w:rPr>
                <w:sz w:val="24"/>
              </w:rPr>
            </w:pPr>
            <w:r>
              <w:rPr>
                <w:spacing w:val="-10"/>
                <w:sz w:val="24"/>
              </w:rPr>
              <w:t>1</w:t>
            </w:r>
          </w:p>
        </w:tc>
        <w:tc>
          <w:tcPr>
            <w:tcW w:w="1916" w:type="dxa"/>
          </w:tcPr>
          <w:p w14:paraId="19FEB651" w14:textId="77777777" w:rsidR="00E80C3C" w:rsidRDefault="00E80C3C">
            <w:pPr>
              <w:pStyle w:val="TableParagraph"/>
            </w:pPr>
          </w:p>
        </w:tc>
        <w:tc>
          <w:tcPr>
            <w:tcW w:w="2838" w:type="dxa"/>
          </w:tcPr>
          <w:p w14:paraId="5BA50BD4"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65C3AC04" w14:textId="77777777" w:rsidR="00E80C3C" w:rsidRDefault="00000000">
            <w:pPr>
              <w:pStyle w:val="TableParagraph"/>
              <w:spacing w:before="46"/>
              <w:ind w:left="236"/>
            </w:pPr>
            <w:hyperlink r:id="rId116">
              <w:r w:rsidR="00E868BA">
                <w:rPr>
                  <w:color w:val="0000FF"/>
                  <w:spacing w:val="-2"/>
                  <w:u w:val="single" w:color="0000FF"/>
                </w:rPr>
                <w:t>https://m.edsoo.ru/7f411518</w:t>
              </w:r>
            </w:hyperlink>
          </w:p>
        </w:tc>
      </w:tr>
      <w:tr w:rsidR="00E80C3C" w14:paraId="709D767A" w14:textId="77777777">
        <w:trPr>
          <w:trHeight w:val="652"/>
        </w:trPr>
        <w:tc>
          <w:tcPr>
            <w:tcW w:w="864" w:type="dxa"/>
          </w:tcPr>
          <w:p w14:paraId="1F575A29" w14:textId="77777777" w:rsidR="00E80C3C" w:rsidRDefault="00E868BA">
            <w:pPr>
              <w:pStyle w:val="TableParagraph"/>
              <w:spacing w:before="174"/>
              <w:ind w:left="103"/>
              <w:rPr>
                <w:sz w:val="24"/>
              </w:rPr>
            </w:pPr>
            <w:r>
              <w:rPr>
                <w:spacing w:val="-5"/>
                <w:sz w:val="24"/>
              </w:rPr>
              <w:t>3.2</w:t>
            </w:r>
          </w:p>
        </w:tc>
        <w:tc>
          <w:tcPr>
            <w:tcW w:w="4850" w:type="dxa"/>
          </w:tcPr>
          <w:p w14:paraId="752A9F33" w14:textId="77777777" w:rsidR="00E80C3C" w:rsidRDefault="00E868BA">
            <w:pPr>
              <w:pStyle w:val="TableParagraph"/>
              <w:spacing w:before="174"/>
              <w:ind w:left="242"/>
              <w:rPr>
                <w:sz w:val="24"/>
              </w:rPr>
            </w:pPr>
            <w:r>
              <w:rPr>
                <w:sz w:val="24"/>
              </w:rPr>
              <w:t>Моя</w:t>
            </w:r>
            <w:r>
              <w:rPr>
                <w:spacing w:val="-4"/>
                <w:sz w:val="24"/>
              </w:rPr>
              <w:t xml:space="preserve"> </w:t>
            </w:r>
            <w:r>
              <w:rPr>
                <w:spacing w:val="-2"/>
                <w:sz w:val="24"/>
              </w:rPr>
              <w:t>школа</w:t>
            </w:r>
          </w:p>
        </w:tc>
        <w:tc>
          <w:tcPr>
            <w:tcW w:w="1402" w:type="dxa"/>
          </w:tcPr>
          <w:p w14:paraId="7F2A4C3A" w14:textId="77777777" w:rsidR="00E80C3C" w:rsidRDefault="00E868BA">
            <w:pPr>
              <w:pStyle w:val="TableParagraph"/>
              <w:spacing w:before="174"/>
              <w:ind w:right="523"/>
              <w:jc w:val="right"/>
              <w:rPr>
                <w:sz w:val="24"/>
              </w:rPr>
            </w:pPr>
            <w:r>
              <w:rPr>
                <w:spacing w:val="-10"/>
                <w:sz w:val="24"/>
              </w:rPr>
              <w:t>4</w:t>
            </w:r>
          </w:p>
        </w:tc>
        <w:tc>
          <w:tcPr>
            <w:tcW w:w="1844" w:type="dxa"/>
          </w:tcPr>
          <w:p w14:paraId="14BB5212" w14:textId="77777777" w:rsidR="00E80C3C" w:rsidRDefault="00E868BA">
            <w:pPr>
              <w:pStyle w:val="TableParagraph"/>
              <w:spacing w:before="174"/>
              <w:ind w:right="745"/>
              <w:jc w:val="right"/>
              <w:rPr>
                <w:sz w:val="24"/>
              </w:rPr>
            </w:pPr>
            <w:r>
              <w:rPr>
                <w:spacing w:val="-10"/>
                <w:sz w:val="24"/>
              </w:rPr>
              <w:t>0</w:t>
            </w:r>
          </w:p>
        </w:tc>
        <w:tc>
          <w:tcPr>
            <w:tcW w:w="1916" w:type="dxa"/>
          </w:tcPr>
          <w:p w14:paraId="71483FE6" w14:textId="77777777" w:rsidR="00E80C3C" w:rsidRDefault="00E80C3C">
            <w:pPr>
              <w:pStyle w:val="TableParagraph"/>
            </w:pPr>
          </w:p>
        </w:tc>
        <w:tc>
          <w:tcPr>
            <w:tcW w:w="2838" w:type="dxa"/>
          </w:tcPr>
          <w:p w14:paraId="7BC83FB4"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4C40E4FC" w14:textId="77777777" w:rsidR="00E80C3C" w:rsidRDefault="00000000">
            <w:pPr>
              <w:pStyle w:val="TableParagraph"/>
              <w:spacing w:before="45"/>
              <w:ind w:left="236"/>
            </w:pPr>
            <w:hyperlink r:id="rId117">
              <w:r w:rsidR="00E868BA">
                <w:rPr>
                  <w:color w:val="0000FF"/>
                  <w:spacing w:val="-2"/>
                  <w:u w:val="single" w:color="0000FF"/>
                </w:rPr>
                <w:t>https://m.edsoo.ru/7f411518</w:t>
              </w:r>
            </w:hyperlink>
          </w:p>
        </w:tc>
      </w:tr>
      <w:tr w:rsidR="00E80C3C" w14:paraId="2E6D22AF" w14:textId="77777777">
        <w:trPr>
          <w:trHeight w:val="652"/>
        </w:trPr>
        <w:tc>
          <w:tcPr>
            <w:tcW w:w="864" w:type="dxa"/>
          </w:tcPr>
          <w:p w14:paraId="63D72BD7" w14:textId="77777777" w:rsidR="00E80C3C" w:rsidRDefault="00E868BA">
            <w:pPr>
              <w:pStyle w:val="TableParagraph"/>
              <w:spacing w:before="179"/>
              <w:ind w:left="103"/>
              <w:rPr>
                <w:sz w:val="24"/>
              </w:rPr>
            </w:pPr>
            <w:r>
              <w:rPr>
                <w:spacing w:val="-5"/>
                <w:sz w:val="24"/>
              </w:rPr>
              <w:t>3.3</w:t>
            </w:r>
          </w:p>
        </w:tc>
        <w:tc>
          <w:tcPr>
            <w:tcW w:w="4850" w:type="dxa"/>
          </w:tcPr>
          <w:p w14:paraId="50B9CB52" w14:textId="77777777" w:rsidR="00E80C3C" w:rsidRDefault="00E868BA">
            <w:pPr>
              <w:pStyle w:val="TableParagraph"/>
              <w:spacing w:before="179"/>
              <w:ind w:left="242"/>
              <w:rPr>
                <w:sz w:val="24"/>
              </w:rPr>
            </w:pPr>
            <w:r>
              <w:rPr>
                <w:sz w:val="24"/>
              </w:rPr>
              <w:t>Мои</w:t>
            </w:r>
            <w:r>
              <w:rPr>
                <w:spacing w:val="2"/>
                <w:sz w:val="24"/>
              </w:rPr>
              <w:t xml:space="preserve"> </w:t>
            </w:r>
            <w:r>
              <w:rPr>
                <w:spacing w:val="-2"/>
                <w:sz w:val="24"/>
              </w:rPr>
              <w:t>друзья</w:t>
            </w:r>
          </w:p>
        </w:tc>
        <w:tc>
          <w:tcPr>
            <w:tcW w:w="1402" w:type="dxa"/>
          </w:tcPr>
          <w:p w14:paraId="02B9D811" w14:textId="77777777" w:rsidR="00E80C3C" w:rsidRDefault="00E868BA">
            <w:pPr>
              <w:pStyle w:val="TableParagraph"/>
              <w:spacing w:before="179"/>
              <w:ind w:right="523"/>
              <w:jc w:val="right"/>
              <w:rPr>
                <w:sz w:val="24"/>
              </w:rPr>
            </w:pPr>
            <w:r>
              <w:rPr>
                <w:spacing w:val="-10"/>
                <w:sz w:val="24"/>
              </w:rPr>
              <w:t>2</w:t>
            </w:r>
          </w:p>
        </w:tc>
        <w:tc>
          <w:tcPr>
            <w:tcW w:w="1844" w:type="dxa"/>
          </w:tcPr>
          <w:p w14:paraId="2EA2BE65" w14:textId="77777777" w:rsidR="00E80C3C" w:rsidRDefault="00E868BA">
            <w:pPr>
              <w:pStyle w:val="TableParagraph"/>
              <w:spacing w:before="179"/>
              <w:ind w:right="745"/>
              <w:jc w:val="right"/>
              <w:rPr>
                <w:sz w:val="24"/>
              </w:rPr>
            </w:pPr>
            <w:r>
              <w:rPr>
                <w:spacing w:val="-10"/>
                <w:sz w:val="24"/>
              </w:rPr>
              <w:t>0</w:t>
            </w:r>
          </w:p>
        </w:tc>
        <w:tc>
          <w:tcPr>
            <w:tcW w:w="1916" w:type="dxa"/>
          </w:tcPr>
          <w:p w14:paraId="346F07B4" w14:textId="77777777" w:rsidR="00E80C3C" w:rsidRDefault="00E80C3C">
            <w:pPr>
              <w:pStyle w:val="TableParagraph"/>
            </w:pPr>
          </w:p>
        </w:tc>
        <w:tc>
          <w:tcPr>
            <w:tcW w:w="2838" w:type="dxa"/>
          </w:tcPr>
          <w:p w14:paraId="22875B29"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3DC0F469" w14:textId="77777777" w:rsidR="00E80C3C" w:rsidRDefault="00000000">
            <w:pPr>
              <w:pStyle w:val="TableParagraph"/>
              <w:spacing w:before="45"/>
              <w:ind w:left="236"/>
            </w:pPr>
            <w:hyperlink r:id="rId118">
              <w:r w:rsidR="00E868BA">
                <w:rPr>
                  <w:color w:val="0000FF"/>
                  <w:spacing w:val="-2"/>
                  <w:u w:val="single" w:color="0000FF"/>
                </w:rPr>
                <w:t>https://m.edsoo.ru/7f411518</w:t>
              </w:r>
            </w:hyperlink>
          </w:p>
        </w:tc>
      </w:tr>
      <w:tr w:rsidR="00E80C3C" w14:paraId="5D69BF2B" w14:textId="77777777">
        <w:trPr>
          <w:trHeight w:val="652"/>
        </w:trPr>
        <w:tc>
          <w:tcPr>
            <w:tcW w:w="864" w:type="dxa"/>
          </w:tcPr>
          <w:p w14:paraId="2BD85271" w14:textId="77777777" w:rsidR="00E80C3C" w:rsidRDefault="00E868BA">
            <w:pPr>
              <w:pStyle w:val="TableParagraph"/>
              <w:spacing w:before="179"/>
              <w:ind w:left="103"/>
              <w:rPr>
                <w:sz w:val="24"/>
              </w:rPr>
            </w:pPr>
            <w:r>
              <w:rPr>
                <w:spacing w:val="-5"/>
                <w:sz w:val="24"/>
              </w:rPr>
              <w:t>3.4</w:t>
            </w:r>
          </w:p>
        </w:tc>
        <w:tc>
          <w:tcPr>
            <w:tcW w:w="4850" w:type="dxa"/>
          </w:tcPr>
          <w:p w14:paraId="24DF7BBD" w14:textId="77777777" w:rsidR="00E80C3C" w:rsidRDefault="00E868BA">
            <w:pPr>
              <w:pStyle w:val="TableParagraph"/>
              <w:spacing w:before="179"/>
              <w:ind w:left="242"/>
              <w:rPr>
                <w:sz w:val="24"/>
              </w:rPr>
            </w:pPr>
            <w:r>
              <w:rPr>
                <w:sz w:val="24"/>
              </w:rPr>
              <w:t>Моя</w:t>
            </w:r>
            <w:r>
              <w:rPr>
                <w:spacing w:val="-3"/>
                <w:sz w:val="24"/>
              </w:rPr>
              <w:t xml:space="preserve"> </w:t>
            </w:r>
            <w:r>
              <w:rPr>
                <w:sz w:val="24"/>
              </w:rPr>
              <w:t>малая</w:t>
            </w:r>
            <w:r>
              <w:rPr>
                <w:spacing w:val="-6"/>
                <w:sz w:val="24"/>
              </w:rPr>
              <w:t xml:space="preserve"> </w:t>
            </w:r>
            <w:r>
              <w:rPr>
                <w:sz w:val="24"/>
              </w:rPr>
              <w:t>родина</w:t>
            </w:r>
            <w:r>
              <w:rPr>
                <w:spacing w:val="-2"/>
                <w:sz w:val="24"/>
              </w:rPr>
              <w:t xml:space="preserve"> </w:t>
            </w:r>
            <w:r>
              <w:rPr>
                <w:sz w:val="24"/>
              </w:rPr>
              <w:t>(город,</w:t>
            </w:r>
            <w:r>
              <w:rPr>
                <w:spacing w:val="5"/>
                <w:sz w:val="24"/>
              </w:rPr>
              <w:t xml:space="preserve"> </w:t>
            </w:r>
            <w:r>
              <w:rPr>
                <w:spacing w:val="-4"/>
                <w:sz w:val="24"/>
              </w:rPr>
              <w:t>село)</w:t>
            </w:r>
          </w:p>
        </w:tc>
        <w:tc>
          <w:tcPr>
            <w:tcW w:w="1402" w:type="dxa"/>
          </w:tcPr>
          <w:p w14:paraId="2C9ACE77" w14:textId="77777777" w:rsidR="00E80C3C" w:rsidRDefault="00E868BA">
            <w:pPr>
              <w:pStyle w:val="TableParagraph"/>
              <w:spacing w:before="179"/>
              <w:ind w:right="523"/>
              <w:jc w:val="right"/>
              <w:rPr>
                <w:sz w:val="24"/>
              </w:rPr>
            </w:pPr>
            <w:r>
              <w:rPr>
                <w:spacing w:val="-10"/>
                <w:sz w:val="24"/>
              </w:rPr>
              <w:t>2</w:t>
            </w:r>
          </w:p>
        </w:tc>
        <w:tc>
          <w:tcPr>
            <w:tcW w:w="1844" w:type="dxa"/>
          </w:tcPr>
          <w:p w14:paraId="49EF65AD" w14:textId="77777777" w:rsidR="00E80C3C" w:rsidRDefault="00E868BA">
            <w:pPr>
              <w:pStyle w:val="TableParagraph"/>
              <w:spacing w:before="179"/>
              <w:ind w:right="745"/>
              <w:jc w:val="right"/>
              <w:rPr>
                <w:sz w:val="24"/>
              </w:rPr>
            </w:pPr>
            <w:r>
              <w:rPr>
                <w:spacing w:val="-10"/>
                <w:sz w:val="24"/>
              </w:rPr>
              <w:t>0</w:t>
            </w:r>
          </w:p>
        </w:tc>
        <w:tc>
          <w:tcPr>
            <w:tcW w:w="1916" w:type="dxa"/>
          </w:tcPr>
          <w:p w14:paraId="001C6B67" w14:textId="77777777" w:rsidR="00E80C3C" w:rsidRDefault="00E80C3C">
            <w:pPr>
              <w:pStyle w:val="TableParagraph"/>
            </w:pPr>
          </w:p>
        </w:tc>
        <w:tc>
          <w:tcPr>
            <w:tcW w:w="2838" w:type="dxa"/>
          </w:tcPr>
          <w:p w14:paraId="5D5101D1"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07BF9FFF" w14:textId="77777777" w:rsidR="00E80C3C" w:rsidRDefault="00000000">
            <w:pPr>
              <w:pStyle w:val="TableParagraph"/>
              <w:spacing w:before="50"/>
              <w:ind w:left="236"/>
            </w:pPr>
            <w:hyperlink r:id="rId119">
              <w:r w:rsidR="00E868BA">
                <w:rPr>
                  <w:color w:val="0000FF"/>
                  <w:spacing w:val="-2"/>
                  <w:u w:val="single" w:color="0000FF"/>
                </w:rPr>
                <w:t>https://m.edsoo.ru/7f411518</w:t>
              </w:r>
            </w:hyperlink>
          </w:p>
        </w:tc>
      </w:tr>
      <w:tr w:rsidR="00E80C3C" w14:paraId="791A70F0" w14:textId="77777777">
        <w:trPr>
          <w:trHeight w:val="653"/>
        </w:trPr>
        <w:tc>
          <w:tcPr>
            <w:tcW w:w="864" w:type="dxa"/>
          </w:tcPr>
          <w:p w14:paraId="3CD7C40A" w14:textId="77777777" w:rsidR="00E80C3C" w:rsidRDefault="00E868BA">
            <w:pPr>
              <w:pStyle w:val="TableParagraph"/>
              <w:spacing w:before="179"/>
              <w:ind w:left="103"/>
              <w:rPr>
                <w:sz w:val="24"/>
              </w:rPr>
            </w:pPr>
            <w:r>
              <w:rPr>
                <w:spacing w:val="-5"/>
                <w:sz w:val="24"/>
              </w:rPr>
              <w:t>3.5</w:t>
            </w:r>
          </w:p>
        </w:tc>
        <w:tc>
          <w:tcPr>
            <w:tcW w:w="4850" w:type="dxa"/>
          </w:tcPr>
          <w:p w14:paraId="3C88914B" w14:textId="77777777" w:rsidR="00E80C3C" w:rsidRDefault="00E868BA">
            <w:pPr>
              <w:pStyle w:val="TableParagraph"/>
              <w:spacing w:before="179"/>
              <w:ind w:left="242"/>
              <w:rPr>
                <w:sz w:val="24"/>
              </w:rPr>
            </w:pPr>
            <w:r>
              <w:rPr>
                <w:sz w:val="24"/>
              </w:rPr>
              <w:t>Дикие</w:t>
            </w:r>
            <w:r>
              <w:rPr>
                <w:spacing w:val="-2"/>
                <w:sz w:val="24"/>
              </w:rPr>
              <w:t xml:space="preserve"> </w:t>
            </w:r>
            <w:r>
              <w:rPr>
                <w:sz w:val="24"/>
              </w:rPr>
              <w:t>и</w:t>
            </w:r>
            <w:r>
              <w:rPr>
                <w:spacing w:val="-1"/>
                <w:sz w:val="24"/>
              </w:rPr>
              <w:t xml:space="preserve"> </w:t>
            </w:r>
            <w:r>
              <w:rPr>
                <w:sz w:val="24"/>
              </w:rPr>
              <w:t>домашние</w:t>
            </w:r>
            <w:r>
              <w:rPr>
                <w:spacing w:val="-3"/>
                <w:sz w:val="24"/>
              </w:rPr>
              <w:t xml:space="preserve"> </w:t>
            </w:r>
            <w:r>
              <w:rPr>
                <w:spacing w:val="-2"/>
                <w:sz w:val="24"/>
              </w:rPr>
              <w:t>животные</w:t>
            </w:r>
          </w:p>
        </w:tc>
        <w:tc>
          <w:tcPr>
            <w:tcW w:w="1402" w:type="dxa"/>
          </w:tcPr>
          <w:p w14:paraId="5E3AC608" w14:textId="77777777" w:rsidR="00E80C3C" w:rsidRDefault="00E868BA">
            <w:pPr>
              <w:pStyle w:val="TableParagraph"/>
              <w:spacing w:before="179"/>
              <w:ind w:right="523"/>
              <w:jc w:val="right"/>
              <w:rPr>
                <w:sz w:val="24"/>
              </w:rPr>
            </w:pPr>
            <w:r>
              <w:rPr>
                <w:spacing w:val="-10"/>
                <w:sz w:val="24"/>
              </w:rPr>
              <w:t>3</w:t>
            </w:r>
          </w:p>
        </w:tc>
        <w:tc>
          <w:tcPr>
            <w:tcW w:w="1844" w:type="dxa"/>
          </w:tcPr>
          <w:p w14:paraId="0FCC0E4E" w14:textId="77777777" w:rsidR="00E80C3C" w:rsidRDefault="00E868BA">
            <w:pPr>
              <w:pStyle w:val="TableParagraph"/>
              <w:spacing w:before="179"/>
              <w:ind w:right="745"/>
              <w:jc w:val="right"/>
              <w:rPr>
                <w:sz w:val="24"/>
              </w:rPr>
            </w:pPr>
            <w:r>
              <w:rPr>
                <w:spacing w:val="-10"/>
                <w:sz w:val="24"/>
              </w:rPr>
              <w:t>0</w:t>
            </w:r>
          </w:p>
        </w:tc>
        <w:tc>
          <w:tcPr>
            <w:tcW w:w="1916" w:type="dxa"/>
          </w:tcPr>
          <w:p w14:paraId="224D814F" w14:textId="77777777" w:rsidR="00E80C3C" w:rsidRDefault="00E80C3C">
            <w:pPr>
              <w:pStyle w:val="TableParagraph"/>
            </w:pPr>
          </w:p>
        </w:tc>
        <w:tc>
          <w:tcPr>
            <w:tcW w:w="2838" w:type="dxa"/>
          </w:tcPr>
          <w:p w14:paraId="1266654E"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7D491E40" w14:textId="77777777" w:rsidR="00E80C3C" w:rsidRDefault="00000000">
            <w:pPr>
              <w:pStyle w:val="TableParagraph"/>
              <w:spacing w:before="45"/>
              <w:ind w:left="236"/>
            </w:pPr>
            <w:hyperlink r:id="rId120">
              <w:r w:rsidR="00E868BA">
                <w:rPr>
                  <w:color w:val="0000FF"/>
                  <w:spacing w:val="-2"/>
                  <w:u w:val="single" w:color="0000FF"/>
                </w:rPr>
                <w:t>https://m.edsoo.ru/7f411518</w:t>
              </w:r>
            </w:hyperlink>
          </w:p>
        </w:tc>
      </w:tr>
      <w:tr w:rsidR="00E80C3C" w14:paraId="315F422B" w14:textId="77777777">
        <w:trPr>
          <w:trHeight w:val="648"/>
        </w:trPr>
        <w:tc>
          <w:tcPr>
            <w:tcW w:w="864" w:type="dxa"/>
          </w:tcPr>
          <w:p w14:paraId="066B926A" w14:textId="77777777" w:rsidR="00E80C3C" w:rsidRDefault="00E868BA">
            <w:pPr>
              <w:pStyle w:val="TableParagraph"/>
              <w:spacing w:before="174"/>
              <w:ind w:left="103"/>
              <w:rPr>
                <w:sz w:val="24"/>
              </w:rPr>
            </w:pPr>
            <w:r>
              <w:rPr>
                <w:spacing w:val="-5"/>
                <w:sz w:val="24"/>
              </w:rPr>
              <w:t>3.6</w:t>
            </w:r>
          </w:p>
        </w:tc>
        <w:tc>
          <w:tcPr>
            <w:tcW w:w="4850" w:type="dxa"/>
          </w:tcPr>
          <w:p w14:paraId="67DC9D49" w14:textId="77777777" w:rsidR="00E80C3C" w:rsidRDefault="00E868BA">
            <w:pPr>
              <w:pStyle w:val="TableParagraph"/>
              <w:spacing w:before="174"/>
              <w:ind w:left="242"/>
              <w:rPr>
                <w:sz w:val="24"/>
              </w:rPr>
            </w:pPr>
            <w:r>
              <w:rPr>
                <w:spacing w:val="-2"/>
                <w:sz w:val="24"/>
              </w:rPr>
              <w:t>Погода</w:t>
            </w:r>
          </w:p>
        </w:tc>
        <w:tc>
          <w:tcPr>
            <w:tcW w:w="1402" w:type="dxa"/>
          </w:tcPr>
          <w:p w14:paraId="158ADCE1" w14:textId="77777777" w:rsidR="00E80C3C" w:rsidRDefault="00E868BA">
            <w:pPr>
              <w:pStyle w:val="TableParagraph"/>
              <w:spacing w:before="174"/>
              <w:ind w:right="523"/>
              <w:jc w:val="right"/>
              <w:rPr>
                <w:sz w:val="24"/>
              </w:rPr>
            </w:pPr>
            <w:r>
              <w:rPr>
                <w:spacing w:val="-10"/>
                <w:sz w:val="24"/>
              </w:rPr>
              <w:t>1</w:t>
            </w:r>
          </w:p>
        </w:tc>
        <w:tc>
          <w:tcPr>
            <w:tcW w:w="1844" w:type="dxa"/>
          </w:tcPr>
          <w:p w14:paraId="0B4851AC" w14:textId="77777777" w:rsidR="00E80C3C" w:rsidRDefault="00E868BA">
            <w:pPr>
              <w:pStyle w:val="TableParagraph"/>
              <w:spacing w:before="174"/>
              <w:ind w:right="745"/>
              <w:jc w:val="right"/>
              <w:rPr>
                <w:sz w:val="24"/>
              </w:rPr>
            </w:pPr>
            <w:r>
              <w:rPr>
                <w:spacing w:val="-10"/>
                <w:sz w:val="24"/>
              </w:rPr>
              <w:t>0</w:t>
            </w:r>
          </w:p>
        </w:tc>
        <w:tc>
          <w:tcPr>
            <w:tcW w:w="1916" w:type="dxa"/>
          </w:tcPr>
          <w:p w14:paraId="7071F438" w14:textId="77777777" w:rsidR="00E80C3C" w:rsidRDefault="00E80C3C">
            <w:pPr>
              <w:pStyle w:val="TableParagraph"/>
            </w:pPr>
          </w:p>
        </w:tc>
        <w:tc>
          <w:tcPr>
            <w:tcW w:w="2838" w:type="dxa"/>
          </w:tcPr>
          <w:p w14:paraId="5EB30626"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14FFB8BF" w14:textId="77777777" w:rsidR="00E80C3C" w:rsidRDefault="00000000">
            <w:pPr>
              <w:pStyle w:val="TableParagraph"/>
              <w:spacing w:before="45"/>
              <w:ind w:left="236"/>
            </w:pPr>
            <w:hyperlink r:id="rId121">
              <w:r w:rsidR="00E868BA">
                <w:rPr>
                  <w:color w:val="0000FF"/>
                  <w:spacing w:val="-2"/>
                  <w:u w:val="single" w:color="0000FF"/>
                </w:rPr>
                <w:t>https://m.edsoo.ru/7f411518</w:t>
              </w:r>
            </w:hyperlink>
          </w:p>
        </w:tc>
      </w:tr>
      <w:tr w:rsidR="00E80C3C" w14:paraId="09BF5C8A" w14:textId="77777777">
        <w:trPr>
          <w:trHeight w:val="657"/>
        </w:trPr>
        <w:tc>
          <w:tcPr>
            <w:tcW w:w="864" w:type="dxa"/>
          </w:tcPr>
          <w:p w14:paraId="2E7A29BD" w14:textId="77777777" w:rsidR="00E80C3C" w:rsidRDefault="00E868BA">
            <w:pPr>
              <w:pStyle w:val="TableParagraph"/>
              <w:spacing w:before="179"/>
              <w:ind w:left="103"/>
              <w:rPr>
                <w:sz w:val="24"/>
              </w:rPr>
            </w:pPr>
            <w:r>
              <w:rPr>
                <w:spacing w:val="-5"/>
                <w:sz w:val="24"/>
              </w:rPr>
              <w:t>3.7</w:t>
            </w:r>
          </w:p>
        </w:tc>
        <w:tc>
          <w:tcPr>
            <w:tcW w:w="4850" w:type="dxa"/>
          </w:tcPr>
          <w:p w14:paraId="1FA00164" w14:textId="77777777" w:rsidR="00E80C3C" w:rsidRDefault="00E868BA">
            <w:pPr>
              <w:pStyle w:val="TableParagraph"/>
              <w:spacing w:before="179"/>
              <w:ind w:left="242"/>
              <w:rPr>
                <w:sz w:val="24"/>
              </w:rPr>
            </w:pPr>
            <w:r>
              <w:rPr>
                <w:sz w:val="24"/>
              </w:rPr>
              <w:t>Времена</w:t>
            </w:r>
            <w:r>
              <w:rPr>
                <w:spacing w:val="-2"/>
                <w:sz w:val="24"/>
              </w:rPr>
              <w:t xml:space="preserve"> года(месяцы)</w:t>
            </w:r>
          </w:p>
        </w:tc>
        <w:tc>
          <w:tcPr>
            <w:tcW w:w="1402" w:type="dxa"/>
          </w:tcPr>
          <w:p w14:paraId="586228FA" w14:textId="77777777" w:rsidR="00E80C3C" w:rsidRDefault="00E868BA">
            <w:pPr>
              <w:pStyle w:val="TableParagraph"/>
              <w:spacing w:before="179"/>
              <w:ind w:right="523"/>
              <w:jc w:val="right"/>
              <w:rPr>
                <w:sz w:val="24"/>
              </w:rPr>
            </w:pPr>
            <w:r>
              <w:rPr>
                <w:spacing w:val="-10"/>
                <w:sz w:val="24"/>
              </w:rPr>
              <w:t>1</w:t>
            </w:r>
          </w:p>
        </w:tc>
        <w:tc>
          <w:tcPr>
            <w:tcW w:w="1844" w:type="dxa"/>
          </w:tcPr>
          <w:p w14:paraId="48CADBE2" w14:textId="77777777" w:rsidR="00E80C3C" w:rsidRDefault="00E868BA">
            <w:pPr>
              <w:pStyle w:val="TableParagraph"/>
              <w:spacing w:before="179"/>
              <w:ind w:right="745"/>
              <w:jc w:val="right"/>
              <w:rPr>
                <w:sz w:val="24"/>
              </w:rPr>
            </w:pPr>
            <w:r>
              <w:rPr>
                <w:spacing w:val="-10"/>
                <w:sz w:val="24"/>
              </w:rPr>
              <w:t>0</w:t>
            </w:r>
          </w:p>
        </w:tc>
        <w:tc>
          <w:tcPr>
            <w:tcW w:w="1916" w:type="dxa"/>
          </w:tcPr>
          <w:p w14:paraId="29623782" w14:textId="77777777" w:rsidR="00E80C3C" w:rsidRDefault="00E80C3C">
            <w:pPr>
              <w:pStyle w:val="TableParagraph"/>
            </w:pPr>
          </w:p>
        </w:tc>
        <w:tc>
          <w:tcPr>
            <w:tcW w:w="2838" w:type="dxa"/>
          </w:tcPr>
          <w:p w14:paraId="37F837DD"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4883F79F" w14:textId="77777777" w:rsidR="00E80C3C" w:rsidRDefault="00000000">
            <w:pPr>
              <w:pStyle w:val="TableParagraph"/>
              <w:spacing w:before="45"/>
              <w:ind w:left="236"/>
            </w:pPr>
            <w:hyperlink r:id="rId122">
              <w:r w:rsidR="00E868BA">
                <w:rPr>
                  <w:color w:val="0000FF"/>
                  <w:spacing w:val="-2"/>
                  <w:u w:val="single" w:color="0000FF"/>
                </w:rPr>
                <w:t>https://m.edsoo.ru/7f411518</w:t>
              </w:r>
            </w:hyperlink>
          </w:p>
        </w:tc>
      </w:tr>
      <w:tr w:rsidR="00E80C3C" w14:paraId="4AB81F66" w14:textId="77777777">
        <w:trPr>
          <w:trHeight w:val="653"/>
        </w:trPr>
        <w:tc>
          <w:tcPr>
            <w:tcW w:w="864" w:type="dxa"/>
          </w:tcPr>
          <w:p w14:paraId="0D4DE271" w14:textId="77777777" w:rsidR="00E80C3C" w:rsidRDefault="00E868BA">
            <w:pPr>
              <w:pStyle w:val="TableParagraph"/>
              <w:spacing w:before="174"/>
              <w:ind w:left="103"/>
              <w:rPr>
                <w:sz w:val="24"/>
              </w:rPr>
            </w:pPr>
            <w:r>
              <w:rPr>
                <w:spacing w:val="-5"/>
                <w:sz w:val="24"/>
              </w:rPr>
              <w:t>3.8</w:t>
            </w:r>
          </w:p>
        </w:tc>
        <w:tc>
          <w:tcPr>
            <w:tcW w:w="4850" w:type="dxa"/>
          </w:tcPr>
          <w:p w14:paraId="7FF4C763" w14:textId="77777777" w:rsidR="00E80C3C" w:rsidRDefault="00E868BA">
            <w:pPr>
              <w:pStyle w:val="TableParagraph"/>
              <w:spacing w:before="174"/>
              <w:ind w:left="242"/>
              <w:rPr>
                <w:sz w:val="24"/>
              </w:rPr>
            </w:pPr>
            <w:r>
              <w:rPr>
                <w:sz w:val="24"/>
              </w:rPr>
              <w:t>Обобщение и</w:t>
            </w:r>
            <w:r>
              <w:rPr>
                <w:spacing w:val="-1"/>
                <w:sz w:val="24"/>
              </w:rPr>
              <w:t xml:space="preserve"> </w:t>
            </w:r>
            <w:r>
              <w:rPr>
                <w:spacing w:val="-2"/>
                <w:sz w:val="24"/>
              </w:rPr>
              <w:t>контроль</w:t>
            </w:r>
          </w:p>
        </w:tc>
        <w:tc>
          <w:tcPr>
            <w:tcW w:w="1402" w:type="dxa"/>
          </w:tcPr>
          <w:p w14:paraId="6C9225F6" w14:textId="77777777" w:rsidR="00E80C3C" w:rsidRDefault="00E868BA">
            <w:pPr>
              <w:pStyle w:val="TableParagraph"/>
              <w:spacing w:before="174"/>
              <w:ind w:right="523"/>
              <w:jc w:val="right"/>
              <w:rPr>
                <w:sz w:val="24"/>
              </w:rPr>
            </w:pPr>
            <w:r>
              <w:rPr>
                <w:spacing w:val="-10"/>
                <w:sz w:val="24"/>
              </w:rPr>
              <w:t>2</w:t>
            </w:r>
          </w:p>
        </w:tc>
        <w:tc>
          <w:tcPr>
            <w:tcW w:w="1844" w:type="dxa"/>
          </w:tcPr>
          <w:p w14:paraId="3DC73817" w14:textId="77777777" w:rsidR="00E80C3C" w:rsidRDefault="00E868BA">
            <w:pPr>
              <w:pStyle w:val="TableParagraph"/>
              <w:spacing w:before="174"/>
              <w:ind w:right="745"/>
              <w:jc w:val="right"/>
              <w:rPr>
                <w:sz w:val="24"/>
              </w:rPr>
            </w:pPr>
            <w:r>
              <w:rPr>
                <w:spacing w:val="-10"/>
                <w:sz w:val="24"/>
              </w:rPr>
              <w:t>1</w:t>
            </w:r>
          </w:p>
        </w:tc>
        <w:tc>
          <w:tcPr>
            <w:tcW w:w="1916" w:type="dxa"/>
          </w:tcPr>
          <w:p w14:paraId="1EBFAF96" w14:textId="77777777" w:rsidR="00E80C3C" w:rsidRDefault="00E80C3C">
            <w:pPr>
              <w:pStyle w:val="TableParagraph"/>
            </w:pPr>
          </w:p>
        </w:tc>
        <w:tc>
          <w:tcPr>
            <w:tcW w:w="2838" w:type="dxa"/>
          </w:tcPr>
          <w:p w14:paraId="3ABFD02E"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6BA24183" w14:textId="77777777" w:rsidR="00E80C3C" w:rsidRDefault="00000000">
            <w:pPr>
              <w:pStyle w:val="TableParagraph"/>
              <w:spacing w:before="45"/>
              <w:ind w:left="236"/>
            </w:pPr>
            <w:hyperlink r:id="rId123">
              <w:r w:rsidR="00E868BA">
                <w:rPr>
                  <w:color w:val="0000FF"/>
                  <w:spacing w:val="-2"/>
                  <w:u w:val="single" w:color="0000FF"/>
                </w:rPr>
                <w:t>https://m.edsoo.ru/7f411518</w:t>
              </w:r>
            </w:hyperlink>
          </w:p>
        </w:tc>
      </w:tr>
      <w:tr w:rsidR="00E80C3C" w14:paraId="2FA2BFD2" w14:textId="77777777">
        <w:trPr>
          <w:trHeight w:val="551"/>
        </w:trPr>
        <w:tc>
          <w:tcPr>
            <w:tcW w:w="5714" w:type="dxa"/>
            <w:gridSpan w:val="2"/>
          </w:tcPr>
          <w:p w14:paraId="1499599C"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14:paraId="5A0F6912" w14:textId="77777777" w:rsidR="00E80C3C" w:rsidRDefault="00E868BA">
            <w:pPr>
              <w:pStyle w:val="TableParagraph"/>
              <w:spacing w:before="126"/>
              <w:ind w:right="471"/>
              <w:jc w:val="right"/>
              <w:rPr>
                <w:sz w:val="24"/>
              </w:rPr>
            </w:pPr>
            <w:r>
              <w:rPr>
                <w:spacing w:val="-5"/>
                <w:sz w:val="24"/>
              </w:rPr>
              <w:t>19</w:t>
            </w:r>
          </w:p>
        </w:tc>
        <w:tc>
          <w:tcPr>
            <w:tcW w:w="6598" w:type="dxa"/>
            <w:gridSpan w:val="3"/>
          </w:tcPr>
          <w:p w14:paraId="1C3EC89C" w14:textId="77777777" w:rsidR="00E80C3C" w:rsidRDefault="00E80C3C">
            <w:pPr>
              <w:pStyle w:val="TableParagraph"/>
            </w:pPr>
          </w:p>
        </w:tc>
      </w:tr>
      <w:tr w:rsidR="00E80C3C" w14:paraId="1B56995B" w14:textId="77777777">
        <w:trPr>
          <w:trHeight w:val="364"/>
        </w:trPr>
        <w:tc>
          <w:tcPr>
            <w:tcW w:w="13714" w:type="dxa"/>
            <w:gridSpan w:val="6"/>
          </w:tcPr>
          <w:p w14:paraId="11A5A925" w14:textId="77777777" w:rsidR="00E80C3C" w:rsidRDefault="00E868BA">
            <w:pPr>
              <w:pStyle w:val="TableParagraph"/>
              <w:spacing w:before="44"/>
              <w:ind w:left="237"/>
              <w:rPr>
                <w:b/>
                <w:sz w:val="24"/>
              </w:rPr>
            </w:pPr>
            <w:r>
              <w:rPr>
                <w:b/>
                <w:sz w:val="24"/>
              </w:rPr>
              <w:t>Раздел</w:t>
            </w:r>
            <w:r>
              <w:rPr>
                <w:b/>
                <w:spacing w:val="-4"/>
                <w:sz w:val="24"/>
              </w:rPr>
              <w:t xml:space="preserve"> </w:t>
            </w:r>
            <w:r>
              <w:rPr>
                <w:b/>
                <w:sz w:val="24"/>
              </w:rPr>
              <w:t>4. Родная</w:t>
            </w:r>
            <w:r>
              <w:rPr>
                <w:b/>
                <w:spacing w:val="-3"/>
                <w:sz w:val="24"/>
              </w:rPr>
              <w:t xml:space="preserve"> </w:t>
            </w:r>
            <w:r>
              <w:rPr>
                <w:b/>
                <w:sz w:val="24"/>
              </w:rPr>
              <w:t>страна</w:t>
            </w:r>
            <w:r>
              <w:rPr>
                <w:b/>
                <w:spacing w:val="-6"/>
                <w:sz w:val="24"/>
              </w:rPr>
              <w:t xml:space="preserve"> </w:t>
            </w:r>
            <w:r>
              <w:rPr>
                <w:b/>
                <w:sz w:val="24"/>
              </w:rPr>
              <w:t>и</w:t>
            </w:r>
            <w:r>
              <w:rPr>
                <w:b/>
                <w:spacing w:val="-2"/>
                <w:sz w:val="24"/>
              </w:rPr>
              <w:t xml:space="preserve"> </w:t>
            </w:r>
            <w:r>
              <w:rPr>
                <w:b/>
                <w:sz w:val="24"/>
              </w:rPr>
              <w:t>страны</w:t>
            </w:r>
            <w:r>
              <w:rPr>
                <w:b/>
                <w:spacing w:val="-3"/>
                <w:sz w:val="24"/>
              </w:rPr>
              <w:t xml:space="preserve"> </w:t>
            </w:r>
            <w:r>
              <w:rPr>
                <w:b/>
                <w:sz w:val="24"/>
              </w:rPr>
              <w:t>изучаемого</w:t>
            </w:r>
            <w:r>
              <w:rPr>
                <w:b/>
                <w:spacing w:val="3"/>
                <w:sz w:val="24"/>
              </w:rPr>
              <w:t xml:space="preserve"> </w:t>
            </w:r>
            <w:r>
              <w:rPr>
                <w:b/>
                <w:spacing w:val="-2"/>
                <w:sz w:val="24"/>
              </w:rPr>
              <w:t>языка</w:t>
            </w:r>
          </w:p>
        </w:tc>
      </w:tr>
      <w:tr w:rsidR="00E80C3C" w14:paraId="405E9D30" w14:textId="77777777">
        <w:trPr>
          <w:trHeight w:val="672"/>
        </w:trPr>
        <w:tc>
          <w:tcPr>
            <w:tcW w:w="864" w:type="dxa"/>
            <w:tcBorders>
              <w:bottom w:val="single" w:sz="4" w:space="0" w:color="000000"/>
            </w:tcBorders>
          </w:tcPr>
          <w:p w14:paraId="6445F247" w14:textId="77777777" w:rsidR="00E80C3C" w:rsidRDefault="00E868BA">
            <w:pPr>
              <w:pStyle w:val="TableParagraph"/>
              <w:spacing w:before="189"/>
              <w:ind w:left="103"/>
              <w:rPr>
                <w:sz w:val="24"/>
              </w:rPr>
            </w:pPr>
            <w:r>
              <w:rPr>
                <w:spacing w:val="-5"/>
                <w:sz w:val="24"/>
              </w:rPr>
              <w:t>4.1</w:t>
            </w:r>
          </w:p>
        </w:tc>
        <w:tc>
          <w:tcPr>
            <w:tcW w:w="4850" w:type="dxa"/>
            <w:tcBorders>
              <w:bottom w:val="single" w:sz="4" w:space="0" w:color="000000"/>
            </w:tcBorders>
          </w:tcPr>
          <w:p w14:paraId="6A6C6CCD" w14:textId="77777777" w:rsidR="00E80C3C" w:rsidRDefault="00E868BA">
            <w:pPr>
              <w:pStyle w:val="TableParagraph"/>
              <w:spacing w:before="6" w:line="316" w:lineRule="exact"/>
              <w:ind w:left="242" w:right="140"/>
              <w:rPr>
                <w:sz w:val="24"/>
              </w:rPr>
            </w:pPr>
            <w:r>
              <w:rPr>
                <w:sz w:val="24"/>
              </w:rPr>
              <w:t>Россия</w:t>
            </w:r>
            <w:r>
              <w:rPr>
                <w:spacing w:val="-14"/>
                <w:sz w:val="24"/>
              </w:rPr>
              <w:t xml:space="preserve"> </w:t>
            </w:r>
            <w:r>
              <w:rPr>
                <w:sz w:val="24"/>
              </w:rPr>
              <w:t>и</w:t>
            </w:r>
            <w:r>
              <w:rPr>
                <w:spacing w:val="-9"/>
                <w:sz w:val="24"/>
              </w:rPr>
              <w:t xml:space="preserve"> </w:t>
            </w:r>
            <w:r>
              <w:rPr>
                <w:sz w:val="24"/>
              </w:rPr>
              <w:t>страна/страны</w:t>
            </w:r>
            <w:r>
              <w:rPr>
                <w:spacing w:val="-9"/>
                <w:sz w:val="24"/>
              </w:rPr>
              <w:t xml:space="preserve"> </w:t>
            </w:r>
            <w:r>
              <w:rPr>
                <w:sz w:val="24"/>
              </w:rPr>
              <w:t>изучаемого</w:t>
            </w:r>
            <w:r>
              <w:rPr>
                <w:spacing w:val="-9"/>
                <w:sz w:val="24"/>
              </w:rPr>
              <w:t xml:space="preserve"> </w:t>
            </w:r>
            <w:r>
              <w:rPr>
                <w:sz w:val="24"/>
              </w:rPr>
              <w:t>языка. Их столицы, достопримечательности и</w:t>
            </w:r>
          </w:p>
        </w:tc>
        <w:tc>
          <w:tcPr>
            <w:tcW w:w="1402" w:type="dxa"/>
            <w:tcBorders>
              <w:bottom w:val="single" w:sz="4" w:space="0" w:color="000000"/>
            </w:tcBorders>
          </w:tcPr>
          <w:p w14:paraId="5C96DA99" w14:textId="77777777" w:rsidR="00E80C3C" w:rsidRDefault="00E868BA">
            <w:pPr>
              <w:pStyle w:val="TableParagraph"/>
              <w:spacing w:before="189"/>
              <w:ind w:right="523"/>
              <w:jc w:val="right"/>
              <w:rPr>
                <w:sz w:val="24"/>
              </w:rPr>
            </w:pPr>
            <w:r>
              <w:rPr>
                <w:spacing w:val="-10"/>
                <w:sz w:val="24"/>
              </w:rPr>
              <w:t>6</w:t>
            </w:r>
          </w:p>
        </w:tc>
        <w:tc>
          <w:tcPr>
            <w:tcW w:w="1844" w:type="dxa"/>
            <w:tcBorders>
              <w:bottom w:val="single" w:sz="4" w:space="0" w:color="000000"/>
            </w:tcBorders>
          </w:tcPr>
          <w:p w14:paraId="224D0F87" w14:textId="77777777" w:rsidR="00E80C3C" w:rsidRDefault="00E868BA">
            <w:pPr>
              <w:pStyle w:val="TableParagraph"/>
              <w:spacing w:before="189"/>
              <w:ind w:right="745"/>
              <w:jc w:val="right"/>
              <w:rPr>
                <w:sz w:val="24"/>
              </w:rPr>
            </w:pPr>
            <w:r>
              <w:rPr>
                <w:spacing w:val="-10"/>
                <w:sz w:val="24"/>
              </w:rPr>
              <w:t>0</w:t>
            </w:r>
          </w:p>
        </w:tc>
        <w:tc>
          <w:tcPr>
            <w:tcW w:w="1916" w:type="dxa"/>
            <w:tcBorders>
              <w:bottom w:val="single" w:sz="4" w:space="0" w:color="000000"/>
            </w:tcBorders>
          </w:tcPr>
          <w:p w14:paraId="01596FC2" w14:textId="77777777" w:rsidR="00E80C3C" w:rsidRDefault="00E80C3C">
            <w:pPr>
              <w:pStyle w:val="TableParagraph"/>
            </w:pPr>
          </w:p>
        </w:tc>
        <w:tc>
          <w:tcPr>
            <w:tcW w:w="2838" w:type="dxa"/>
            <w:tcBorders>
              <w:bottom w:val="single" w:sz="4" w:space="0" w:color="000000"/>
            </w:tcBorders>
          </w:tcPr>
          <w:p w14:paraId="5F21246A" w14:textId="77777777" w:rsidR="00E80C3C" w:rsidRDefault="00E868BA">
            <w:pPr>
              <w:pStyle w:val="TableParagraph"/>
              <w:spacing w:before="45"/>
              <w:ind w:left="236"/>
              <w:rPr>
                <w:sz w:val="24"/>
              </w:rPr>
            </w:pPr>
            <w:r>
              <w:rPr>
                <w:sz w:val="24"/>
              </w:rPr>
              <w:t>Библиотека</w:t>
            </w:r>
            <w:r>
              <w:rPr>
                <w:spacing w:val="-2"/>
                <w:sz w:val="24"/>
              </w:rPr>
              <w:t xml:space="preserve"> </w:t>
            </w:r>
            <w:r>
              <w:rPr>
                <w:spacing w:val="-5"/>
                <w:sz w:val="24"/>
              </w:rPr>
              <w:t>ЦОК</w:t>
            </w:r>
          </w:p>
          <w:p w14:paraId="157EE688" w14:textId="77777777" w:rsidR="00E80C3C" w:rsidRDefault="00000000">
            <w:pPr>
              <w:pStyle w:val="TableParagraph"/>
              <w:spacing w:before="45"/>
              <w:ind w:left="236"/>
            </w:pPr>
            <w:hyperlink r:id="rId124">
              <w:r w:rsidR="00E868BA">
                <w:rPr>
                  <w:color w:val="0000FF"/>
                  <w:spacing w:val="-2"/>
                  <w:u w:val="single" w:color="0000FF"/>
                </w:rPr>
                <w:t>https://m.edsoo.ru/7f411518</w:t>
              </w:r>
            </w:hyperlink>
          </w:p>
        </w:tc>
      </w:tr>
    </w:tbl>
    <w:p w14:paraId="08C1139B" w14:textId="77777777" w:rsidR="00E80C3C" w:rsidRDefault="00E80C3C">
      <w:pPr>
        <w:pStyle w:val="TableParagraph"/>
        <w:sectPr w:rsidR="00E80C3C">
          <w:type w:val="continuous"/>
          <w:pgSz w:w="16400" w:h="11910" w:orient="landscape"/>
          <w:pgMar w:top="1100" w:right="992" w:bottom="1169" w:left="1559" w:header="720" w:footer="720" w:gutter="0"/>
          <w:cols w:space="720"/>
        </w:sect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E80C3C" w14:paraId="05FBABED" w14:textId="77777777">
        <w:trPr>
          <w:trHeight w:val="364"/>
        </w:trPr>
        <w:tc>
          <w:tcPr>
            <w:tcW w:w="864" w:type="dxa"/>
          </w:tcPr>
          <w:p w14:paraId="7219DAA0" w14:textId="77777777" w:rsidR="00E80C3C" w:rsidRDefault="00E80C3C">
            <w:pPr>
              <w:pStyle w:val="TableParagraph"/>
            </w:pPr>
          </w:p>
        </w:tc>
        <w:tc>
          <w:tcPr>
            <w:tcW w:w="4850" w:type="dxa"/>
          </w:tcPr>
          <w:p w14:paraId="64E52A9A" w14:textId="77777777" w:rsidR="00E80C3C" w:rsidRDefault="00E868BA">
            <w:pPr>
              <w:pStyle w:val="TableParagraph"/>
              <w:spacing w:before="35"/>
              <w:ind w:left="242"/>
              <w:rPr>
                <w:sz w:val="24"/>
              </w:rPr>
            </w:pPr>
            <w:r>
              <w:rPr>
                <w:sz w:val="24"/>
              </w:rPr>
              <w:t xml:space="preserve">интересные </w:t>
            </w:r>
            <w:r>
              <w:rPr>
                <w:spacing w:val="-4"/>
                <w:sz w:val="24"/>
              </w:rPr>
              <w:t>факты</w:t>
            </w:r>
          </w:p>
        </w:tc>
        <w:tc>
          <w:tcPr>
            <w:tcW w:w="1402" w:type="dxa"/>
          </w:tcPr>
          <w:p w14:paraId="46A04729" w14:textId="77777777" w:rsidR="00E80C3C" w:rsidRDefault="00E80C3C">
            <w:pPr>
              <w:pStyle w:val="TableParagraph"/>
            </w:pPr>
          </w:p>
        </w:tc>
        <w:tc>
          <w:tcPr>
            <w:tcW w:w="1844" w:type="dxa"/>
          </w:tcPr>
          <w:p w14:paraId="0DD6DB58" w14:textId="77777777" w:rsidR="00E80C3C" w:rsidRDefault="00E80C3C">
            <w:pPr>
              <w:pStyle w:val="TableParagraph"/>
            </w:pPr>
          </w:p>
        </w:tc>
        <w:tc>
          <w:tcPr>
            <w:tcW w:w="1916" w:type="dxa"/>
          </w:tcPr>
          <w:p w14:paraId="06A98495" w14:textId="77777777" w:rsidR="00E80C3C" w:rsidRDefault="00E80C3C">
            <w:pPr>
              <w:pStyle w:val="TableParagraph"/>
            </w:pPr>
          </w:p>
        </w:tc>
        <w:tc>
          <w:tcPr>
            <w:tcW w:w="2838" w:type="dxa"/>
          </w:tcPr>
          <w:p w14:paraId="304FF1CA" w14:textId="77777777" w:rsidR="00E80C3C" w:rsidRDefault="00E80C3C">
            <w:pPr>
              <w:pStyle w:val="TableParagraph"/>
            </w:pPr>
          </w:p>
        </w:tc>
      </w:tr>
      <w:tr w:rsidR="00E80C3C" w14:paraId="6FFF9514" w14:textId="77777777">
        <w:trPr>
          <w:trHeight w:val="677"/>
        </w:trPr>
        <w:tc>
          <w:tcPr>
            <w:tcW w:w="864" w:type="dxa"/>
          </w:tcPr>
          <w:p w14:paraId="22FF58E6" w14:textId="77777777" w:rsidR="00E80C3C" w:rsidRDefault="00E868BA">
            <w:pPr>
              <w:pStyle w:val="TableParagraph"/>
              <w:spacing w:before="189"/>
              <w:ind w:left="103"/>
              <w:rPr>
                <w:sz w:val="24"/>
              </w:rPr>
            </w:pPr>
            <w:r>
              <w:rPr>
                <w:spacing w:val="-5"/>
                <w:sz w:val="24"/>
              </w:rPr>
              <w:t>4.2</w:t>
            </w:r>
          </w:p>
        </w:tc>
        <w:tc>
          <w:tcPr>
            <w:tcW w:w="4850" w:type="dxa"/>
          </w:tcPr>
          <w:p w14:paraId="39023311" w14:textId="77777777" w:rsidR="00E80C3C" w:rsidRDefault="00E868BA">
            <w:pPr>
              <w:pStyle w:val="TableParagraph"/>
              <w:spacing w:before="7" w:line="316" w:lineRule="exact"/>
              <w:ind w:left="242" w:right="140"/>
              <w:rPr>
                <w:sz w:val="24"/>
              </w:rPr>
            </w:pPr>
            <w:r>
              <w:rPr>
                <w:sz w:val="24"/>
              </w:rPr>
              <w:t>Произведения детского фольклора и литературные</w:t>
            </w:r>
            <w:r>
              <w:rPr>
                <w:spacing w:val="-14"/>
                <w:sz w:val="24"/>
              </w:rPr>
              <w:t xml:space="preserve"> </w:t>
            </w:r>
            <w:r>
              <w:rPr>
                <w:sz w:val="24"/>
              </w:rPr>
              <w:t>персонажи</w:t>
            </w:r>
            <w:r>
              <w:rPr>
                <w:spacing w:val="-11"/>
                <w:sz w:val="24"/>
              </w:rPr>
              <w:t xml:space="preserve"> </w:t>
            </w:r>
            <w:r>
              <w:rPr>
                <w:sz w:val="24"/>
              </w:rPr>
              <w:t>детских</w:t>
            </w:r>
            <w:r>
              <w:rPr>
                <w:spacing w:val="-15"/>
                <w:sz w:val="24"/>
              </w:rPr>
              <w:t xml:space="preserve"> </w:t>
            </w:r>
            <w:r>
              <w:rPr>
                <w:sz w:val="24"/>
              </w:rPr>
              <w:t>книг</w:t>
            </w:r>
          </w:p>
        </w:tc>
        <w:tc>
          <w:tcPr>
            <w:tcW w:w="1402" w:type="dxa"/>
          </w:tcPr>
          <w:p w14:paraId="246DDFE8" w14:textId="77777777" w:rsidR="00E80C3C" w:rsidRDefault="00E868BA">
            <w:pPr>
              <w:pStyle w:val="TableParagraph"/>
              <w:spacing w:before="189"/>
              <w:ind w:right="523"/>
              <w:jc w:val="right"/>
              <w:rPr>
                <w:sz w:val="24"/>
              </w:rPr>
            </w:pPr>
            <w:r>
              <w:rPr>
                <w:spacing w:val="-10"/>
                <w:sz w:val="24"/>
              </w:rPr>
              <w:t>1</w:t>
            </w:r>
          </w:p>
        </w:tc>
        <w:tc>
          <w:tcPr>
            <w:tcW w:w="1844" w:type="dxa"/>
          </w:tcPr>
          <w:p w14:paraId="26337AC2" w14:textId="77777777" w:rsidR="00E80C3C" w:rsidRDefault="00E868BA">
            <w:pPr>
              <w:pStyle w:val="TableParagraph"/>
              <w:spacing w:before="189"/>
              <w:ind w:right="745"/>
              <w:jc w:val="right"/>
              <w:rPr>
                <w:sz w:val="24"/>
              </w:rPr>
            </w:pPr>
            <w:r>
              <w:rPr>
                <w:spacing w:val="-10"/>
                <w:sz w:val="24"/>
              </w:rPr>
              <w:t>0</w:t>
            </w:r>
          </w:p>
        </w:tc>
        <w:tc>
          <w:tcPr>
            <w:tcW w:w="1916" w:type="dxa"/>
          </w:tcPr>
          <w:p w14:paraId="1FF93627" w14:textId="77777777" w:rsidR="00E80C3C" w:rsidRDefault="00E80C3C">
            <w:pPr>
              <w:pStyle w:val="TableParagraph"/>
            </w:pPr>
          </w:p>
        </w:tc>
        <w:tc>
          <w:tcPr>
            <w:tcW w:w="2838" w:type="dxa"/>
          </w:tcPr>
          <w:p w14:paraId="369F2932" w14:textId="77777777" w:rsidR="00E80C3C" w:rsidRDefault="00E868BA">
            <w:pPr>
              <w:pStyle w:val="TableParagraph"/>
              <w:spacing w:before="45"/>
              <w:ind w:left="236"/>
              <w:rPr>
                <w:sz w:val="24"/>
              </w:rPr>
            </w:pPr>
            <w:r>
              <w:rPr>
                <w:sz w:val="24"/>
              </w:rPr>
              <w:t>Библиотека</w:t>
            </w:r>
            <w:r>
              <w:rPr>
                <w:spacing w:val="-2"/>
                <w:sz w:val="24"/>
              </w:rPr>
              <w:t xml:space="preserve"> </w:t>
            </w:r>
            <w:r>
              <w:rPr>
                <w:spacing w:val="-5"/>
                <w:sz w:val="24"/>
              </w:rPr>
              <w:t>ЦОК</w:t>
            </w:r>
          </w:p>
          <w:p w14:paraId="12FC3164" w14:textId="77777777" w:rsidR="00E80C3C" w:rsidRDefault="00000000">
            <w:pPr>
              <w:pStyle w:val="TableParagraph"/>
              <w:spacing w:before="45"/>
              <w:ind w:left="236"/>
            </w:pPr>
            <w:hyperlink r:id="rId125">
              <w:r w:rsidR="00E868BA">
                <w:rPr>
                  <w:color w:val="0000FF"/>
                  <w:spacing w:val="-2"/>
                  <w:u w:val="single" w:color="0000FF"/>
                </w:rPr>
                <w:t>https://m.edsoo.ru/7f411518</w:t>
              </w:r>
            </w:hyperlink>
          </w:p>
        </w:tc>
      </w:tr>
      <w:tr w:rsidR="00E80C3C" w14:paraId="106348A9" w14:textId="77777777">
        <w:trPr>
          <w:trHeight w:val="681"/>
        </w:trPr>
        <w:tc>
          <w:tcPr>
            <w:tcW w:w="864" w:type="dxa"/>
          </w:tcPr>
          <w:p w14:paraId="3B07129B" w14:textId="77777777" w:rsidR="00E80C3C" w:rsidRDefault="00E868BA">
            <w:pPr>
              <w:pStyle w:val="TableParagraph"/>
              <w:spacing w:before="193"/>
              <w:ind w:left="103"/>
              <w:rPr>
                <w:sz w:val="24"/>
              </w:rPr>
            </w:pPr>
            <w:r>
              <w:rPr>
                <w:spacing w:val="-5"/>
                <w:sz w:val="24"/>
              </w:rPr>
              <w:t>4.3</w:t>
            </w:r>
          </w:p>
        </w:tc>
        <w:tc>
          <w:tcPr>
            <w:tcW w:w="4850" w:type="dxa"/>
          </w:tcPr>
          <w:p w14:paraId="1961A558" w14:textId="77777777" w:rsidR="00E80C3C" w:rsidRDefault="00E868BA">
            <w:pPr>
              <w:pStyle w:val="TableParagraph"/>
              <w:spacing w:before="11" w:line="316" w:lineRule="exact"/>
              <w:ind w:left="242" w:right="140"/>
              <w:rPr>
                <w:sz w:val="24"/>
              </w:rPr>
            </w:pPr>
            <w:r>
              <w:rPr>
                <w:sz w:val="24"/>
              </w:rPr>
              <w:t>Праздники</w:t>
            </w:r>
            <w:r>
              <w:rPr>
                <w:spacing w:val="-8"/>
                <w:sz w:val="24"/>
              </w:rPr>
              <w:t xml:space="preserve"> </w:t>
            </w:r>
            <w:r>
              <w:rPr>
                <w:sz w:val="24"/>
              </w:rPr>
              <w:t>родной</w:t>
            </w:r>
            <w:r>
              <w:rPr>
                <w:spacing w:val="-8"/>
                <w:sz w:val="24"/>
              </w:rPr>
              <w:t xml:space="preserve"> </w:t>
            </w:r>
            <w:r>
              <w:rPr>
                <w:sz w:val="24"/>
              </w:rPr>
              <w:t>страны</w:t>
            </w:r>
            <w:r>
              <w:rPr>
                <w:spacing w:val="-11"/>
                <w:sz w:val="24"/>
              </w:rPr>
              <w:t xml:space="preserve"> </w:t>
            </w:r>
            <w:r>
              <w:rPr>
                <w:sz w:val="24"/>
              </w:rPr>
              <w:t>и</w:t>
            </w:r>
            <w:r>
              <w:rPr>
                <w:spacing w:val="-12"/>
                <w:sz w:val="24"/>
              </w:rPr>
              <w:t xml:space="preserve"> </w:t>
            </w:r>
            <w:r>
              <w:rPr>
                <w:sz w:val="24"/>
              </w:rPr>
              <w:t>стран изучаемого языка</w:t>
            </w:r>
          </w:p>
        </w:tc>
        <w:tc>
          <w:tcPr>
            <w:tcW w:w="1402" w:type="dxa"/>
          </w:tcPr>
          <w:p w14:paraId="5210DD0F" w14:textId="77777777" w:rsidR="00E80C3C" w:rsidRDefault="00E868BA">
            <w:pPr>
              <w:pStyle w:val="TableParagraph"/>
              <w:spacing w:before="193"/>
              <w:ind w:right="523"/>
              <w:jc w:val="right"/>
              <w:rPr>
                <w:sz w:val="24"/>
              </w:rPr>
            </w:pPr>
            <w:r>
              <w:rPr>
                <w:spacing w:val="-10"/>
                <w:sz w:val="24"/>
              </w:rPr>
              <w:t>2</w:t>
            </w:r>
          </w:p>
        </w:tc>
        <w:tc>
          <w:tcPr>
            <w:tcW w:w="1844" w:type="dxa"/>
          </w:tcPr>
          <w:p w14:paraId="6BFD7C36" w14:textId="77777777" w:rsidR="00E80C3C" w:rsidRDefault="00E868BA">
            <w:pPr>
              <w:pStyle w:val="TableParagraph"/>
              <w:spacing w:before="193"/>
              <w:ind w:right="745"/>
              <w:jc w:val="right"/>
              <w:rPr>
                <w:sz w:val="24"/>
              </w:rPr>
            </w:pPr>
            <w:r>
              <w:rPr>
                <w:spacing w:val="-10"/>
                <w:sz w:val="24"/>
              </w:rPr>
              <w:t>0</w:t>
            </w:r>
          </w:p>
        </w:tc>
        <w:tc>
          <w:tcPr>
            <w:tcW w:w="1916" w:type="dxa"/>
          </w:tcPr>
          <w:p w14:paraId="769315CE" w14:textId="77777777" w:rsidR="00E80C3C" w:rsidRDefault="00E80C3C">
            <w:pPr>
              <w:pStyle w:val="TableParagraph"/>
            </w:pPr>
          </w:p>
        </w:tc>
        <w:tc>
          <w:tcPr>
            <w:tcW w:w="2838" w:type="dxa"/>
          </w:tcPr>
          <w:p w14:paraId="03B87926" w14:textId="77777777" w:rsidR="00E80C3C" w:rsidRDefault="00E868BA">
            <w:pPr>
              <w:pStyle w:val="TableParagraph"/>
              <w:spacing w:before="49"/>
              <w:ind w:left="236"/>
              <w:rPr>
                <w:sz w:val="24"/>
              </w:rPr>
            </w:pPr>
            <w:r>
              <w:rPr>
                <w:sz w:val="24"/>
              </w:rPr>
              <w:t>Библиотека</w:t>
            </w:r>
            <w:r>
              <w:rPr>
                <w:spacing w:val="-2"/>
                <w:sz w:val="24"/>
              </w:rPr>
              <w:t xml:space="preserve"> </w:t>
            </w:r>
            <w:r>
              <w:rPr>
                <w:spacing w:val="-5"/>
                <w:sz w:val="24"/>
              </w:rPr>
              <w:t>ЦОК</w:t>
            </w:r>
          </w:p>
          <w:p w14:paraId="570C5D47" w14:textId="77777777" w:rsidR="00E80C3C" w:rsidRDefault="00000000">
            <w:pPr>
              <w:pStyle w:val="TableParagraph"/>
              <w:spacing w:before="45"/>
              <w:ind w:left="236"/>
            </w:pPr>
            <w:hyperlink r:id="rId126">
              <w:r w:rsidR="00E868BA">
                <w:rPr>
                  <w:color w:val="0000FF"/>
                  <w:spacing w:val="-2"/>
                  <w:u w:val="single" w:color="0000FF"/>
                </w:rPr>
                <w:t>https://m.edsoo.ru/7f411518</w:t>
              </w:r>
            </w:hyperlink>
          </w:p>
        </w:tc>
      </w:tr>
      <w:tr w:rsidR="00E80C3C" w14:paraId="215EC800" w14:textId="77777777">
        <w:trPr>
          <w:trHeight w:val="652"/>
        </w:trPr>
        <w:tc>
          <w:tcPr>
            <w:tcW w:w="864" w:type="dxa"/>
          </w:tcPr>
          <w:p w14:paraId="4BE72308" w14:textId="77777777" w:rsidR="00E80C3C" w:rsidRDefault="00E868BA">
            <w:pPr>
              <w:pStyle w:val="TableParagraph"/>
              <w:spacing w:before="179"/>
              <w:ind w:left="103"/>
              <w:rPr>
                <w:sz w:val="24"/>
              </w:rPr>
            </w:pPr>
            <w:r>
              <w:rPr>
                <w:spacing w:val="-5"/>
                <w:sz w:val="24"/>
              </w:rPr>
              <w:t>4.4</w:t>
            </w:r>
          </w:p>
        </w:tc>
        <w:tc>
          <w:tcPr>
            <w:tcW w:w="4850" w:type="dxa"/>
          </w:tcPr>
          <w:p w14:paraId="7D37C71D" w14:textId="77777777" w:rsidR="00E80C3C" w:rsidRDefault="00E868BA">
            <w:pPr>
              <w:pStyle w:val="TableParagraph"/>
              <w:spacing w:before="179"/>
              <w:ind w:left="242"/>
              <w:rPr>
                <w:sz w:val="24"/>
              </w:rPr>
            </w:pPr>
            <w:r>
              <w:rPr>
                <w:sz w:val="24"/>
              </w:rPr>
              <w:t>Обобщение и</w:t>
            </w:r>
            <w:r>
              <w:rPr>
                <w:spacing w:val="-1"/>
                <w:sz w:val="24"/>
              </w:rPr>
              <w:t xml:space="preserve"> </w:t>
            </w:r>
            <w:r>
              <w:rPr>
                <w:spacing w:val="-2"/>
                <w:sz w:val="24"/>
              </w:rPr>
              <w:t>контроль</w:t>
            </w:r>
          </w:p>
        </w:tc>
        <w:tc>
          <w:tcPr>
            <w:tcW w:w="1402" w:type="dxa"/>
          </w:tcPr>
          <w:p w14:paraId="5FDEA23D" w14:textId="77777777" w:rsidR="00E80C3C" w:rsidRDefault="00E868BA">
            <w:pPr>
              <w:pStyle w:val="TableParagraph"/>
              <w:spacing w:before="179"/>
              <w:ind w:right="523"/>
              <w:jc w:val="right"/>
              <w:rPr>
                <w:sz w:val="24"/>
              </w:rPr>
            </w:pPr>
            <w:r>
              <w:rPr>
                <w:spacing w:val="-10"/>
                <w:sz w:val="24"/>
              </w:rPr>
              <w:t>2</w:t>
            </w:r>
          </w:p>
        </w:tc>
        <w:tc>
          <w:tcPr>
            <w:tcW w:w="1844" w:type="dxa"/>
          </w:tcPr>
          <w:p w14:paraId="7B02DDFD" w14:textId="77777777" w:rsidR="00E80C3C" w:rsidRDefault="00E868BA">
            <w:pPr>
              <w:pStyle w:val="TableParagraph"/>
              <w:spacing w:before="179"/>
              <w:ind w:right="745"/>
              <w:jc w:val="right"/>
              <w:rPr>
                <w:sz w:val="24"/>
              </w:rPr>
            </w:pPr>
            <w:r>
              <w:rPr>
                <w:spacing w:val="-10"/>
                <w:sz w:val="24"/>
              </w:rPr>
              <w:t>1</w:t>
            </w:r>
          </w:p>
        </w:tc>
        <w:tc>
          <w:tcPr>
            <w:tcW w:w="1916" w:type="dxa"/>
          </w:tcPr>
          <w:p w14:paraId="380B3F54" w14:textId="77777777" w:rsidR="00E80C3C" w:rsidRDefault="00E80C3C">
            <w:pPr>
              <w:pStyle w:val="TableParagraph"/>
            </w:pPr>
          </w:p>
        </w:tc>
        <w:tc>
          <w:tcPr>
            <w:tcW w:w="2838" w:type="dxa"/>
          </w:tcPr>
          <w:p w14:paraId="22893C47"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05DA4391" w14:textId="77777777" w:rsidR="00E80C3C" w:rsidRDefault="00000000">
            <w:pPr>
              <w:pStyle w:val="TableParagraph"/>
              <w:spacing w:before="45"/>
              <w:ind w:left="236"/>
            </w:pPr>
            <w:hyperlink r:id="rId127">
              <w:r w:rsidR="00E868BA">
                <w:rPr>
                  <w:color w:val="0000FF"/>
                  <w:spacing w:val="-2"/>
                  <w:u w:val="single" w:color="0000FF"/>
                </w:rPr>
                <w:t>https://m.edsoo.ru/7f411518</w:t>
              </w:r>
            </w:hyperlink>
          </w:p>
        </w:tc>
      </w:tr>
      <w:tr w:rsidR="00E80C3C" w14:paraId="5C45EC8F" w14:textId="77777777">
        <w:trPr>
          <w:trHeight w:val="556"/>
        </w:trPr>
        <w:tc>
          <w:tcPr>
            <w:tcW w:w="5714" w:type="dxa"/>
            <w:gridSpan w:val="2"/>
          </w:tcPr>
          <w:p w14:paraId="4C2B75ED" w14:textId="77777777" w:rsidR="00E80C3C" w:rsidRDefault="00E868BA">
            <w:pPr>
              <w:pStyle w:val="TableParagraph"/>
              <w:spacing w:before="13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14:paraId="3A57DB57" w14:textId="77777777" w:rsidR="00E80C3C" w:rsidRDefault="00E868BA">
            <w:pPr>
              <w:pStyle w:val="TableParagraph"/>
              <w:spacing w:before="131"/>
              <w:ind w:right="471"/>
              <w:jc w:val="right"/>
              <w:rPr>
                <w:sz w:val="24"/>
              </w:rPr>
            </w:pPr>
            <w:r>
              <w:rPr>
                <w:spacing w:val="-5"/>
                <w:sz w:val="24"/>
              </w:rPr>
              <w:t>11</w:t>
            </w:r>
          </w:p>
        </w:tc>
        <w:tc>
          <w:tcPr>
            <w:tcW w:w="6598" w:type="dxa"/>
            <w:gridSpan w:val="3"/>
          </w:tcPr>
          <w:p w14:paraId="57867511" w14:textId="77777777" w:rsidR="00E80C3C" w:rsidRDefault="00E80C3C">
            <w:pPr>
              <w:pStyle w:val="TableParagraph"/>
            </w:pPr>
          </w:p>
        </w:tc>
      </w:tr>
      <w:tr w:rsidR="00E80C3C" w14:paraId="62A75137" w14:textId="77777777">
        <w:trPr>
          <w:trHeight w:val="547"/>
        </w:trPr>
        <w:tc>
          <w:tcPr>
            <w:tcW w:w="5714" w:type="dxa"/>
            <w:gridSpan w:val="2"/>
          </w:tcPr>
          <w:p w14:paraId="01910C8F" w14:textId="77777777" w:rsidR="00E80C3C" w:rsidRDefault="00E868BA">
            <w:pPr>
              <w:pStyle w:val="TableParagraph"/>
              <w:spacing w:before="127"/>
              <w:ind w:left="237"/>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402" w:type="dxa"/>
          </w:tcPr>
          <w:p w14:paraId="349B7EED" w14:textId="77777777" w:rsidR="00E80C3C" w:rsidRDefault="00E868BA">
            <w:pPr>
              <w:pStyle w:val="TableParagraph"/>
              <w:spacing w:before="127"/>
              <w:ind w:right="471"/>
              <w:jc w:val="right"/>
              <w:rPr>
                <w:sz w:val="24"/>
              </w:rPr>
            </w:pPr>
            <w:r>
              <w:rPr>
                <w:spacing w:val="-5"/>
                <w:sz w:val="24"/>
              </w:rPr>
              <w:t>68</w:t>
            </w:r>
          </w:p>
        </w:tc>
        <w:tc>
          <w:tcPr>
            <w:tcW w:w="1844" w:type="dxa"/>
          </w:tcPr>
          <w:p w14:paraId="4C610DAF" w14:textId="77777777" w:rsidR="00E80C3C" w:rsidRDefault="00E868BA">
            <w:pPr>
              <w:pStyle w:val="TableParagraph"/>
              <w:spacing w:before="127"/>
              <w:ind w:right="745"/>
              <w:jc w:val="right"/>
              <w:rPr>
                <w:sz w:val="24"/>
              </w:rPr>
            </w:pPr>
            <w:r>
              <w:rPr>
                <w:spacing w:val="-10"/>
                <w:sz w:val="24"/>
              </w:rPr>
              <w:t>6</w:t>
            </w:r>
          </w:p>
        </w:tc>
        <w:tc>
          <w:tcPr>
            <w:tcW w:w="1916" w:type="dxa"/>
          </w:tcPr>
          <w:p w14:paraId="4256D1C5" w14:textId="77777777" w:rsidR="00E80C3C" w:rsidRDefault="00E868BA">
            <w:pPr>
              <w:pStyle w:val="TableParagraph"/>
              <w:spacing w:before="127"/>
              <w:ind w:left="209"/>
              <w:jc w:val="center"/>
              <w:rPr>
                <w:sz w:val="24"/>
              </w:rPr>
            </w:pPr>
            <w:r>
              <w:rPr>
                <w:spacing w:val="-10"/>
                <w:sz w:val="24"/>
              </w:rPr>
              <w:t>0</w:t>
            </w:r>
          </w:p>
        </w:tc>
        <w:tc>
          <w:tcPr>
            <w:tcW w:w="2838" w:type="dxa"/>
          </w:tcPr>
          <w:p w14:paraId="17BA56F9" w14:textId="77777777" w:rsidR="00E80C3C" w:rsidRDefault="00E80C3C">
            <w:pPr>
              <w:pStyle w:val="TableParagraph"/>
            </w:pPr>
          </w:p>
        </w:tc>
      </w:tr>
    </w:tbl>
    <w:p w14:paraId="47E3A51D" w14:textId="77777777" w:rsidR="00E80C3C" w:rsidRDefault="00E80C3C">
      <w:pPr>
        <w:pStyle w:val="TableParagraph"/>
        <w:sectPr w:rsidR="00E80C3C">
          <w:type w:val="continuous"/>
          <w:pgSz w:w="16400" w:h="11910" w:orient="landscape"/>
          <w:pgMar w:top="1100" w:right="992" w:bottom="280" w:left="1559" w:header="720" w:footer="720" w:gutter="0"/>
          <w:cols w:space="720"/>
        </w:sectPr>
      </w:pPr>
    </w:p>
    <w:p w14:paraId="0342263A" w14:textId="77777777" w:rsidR="00E80C3C" w:rsidRDefault="00E868BA">
      <w:pPr>
        <w:pStyle w:val="a4"/>
        <w:numPr>
          <w:ilvl w:val="0"/>
          <w:numId w:val="4"/>
        </w:numPr>
        <w:tabs>
          <w:tab w:val="left" w:pos="178"/>
        </w:tabs>
        <w:spacing w:before="61" w:after="49"/>
        <w:ind w:left="178" w:hanging="177"/>
        <w:jc w:val="left"/>
        <w:rPr>
          <w:b/>
          <w:sz w:val="24"/>
        </w:rPr>
      </w:pPr>
      <w:r>
        <w:rPr>
          <w:b/>
          <w:spacing w:val="-2"/>
          <w:sz w:val="24"/>
        </w:rPr>
        <w:lastRenderedPageBreak/>
        <w:t>КЛАСС</w:t>
      </w: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638"/>
        <w:gridCol w:w="3117"/>
      </w:tblGrid>
      <w:tr w:rsidR="00E80C3C" w14:paraId="2E7DB11B" w14:textId="77777777">
        <w:trPr>
          <w:trHeight w:val="365"/>
        </w:trPr>
        <w:tc>
          <w:tcPr>
            <w:tcW w:w="864" w:type="dxa"/>
            <w:vMerge w:val="restart"/>
          </w:tcPr>
          <w:p w14:paraId="1BC126A3" w14:textId="77777777" w:rsidR="00E80C3C" w:rsidRDefault="00E80C3C">
            <w:pPr>
              <w:pStyle w:val="TableParagraph"/>
              <w:spacing w:before="81"/>
              <w:rPr>
                <w:b/>
                <w:sz w:val="24"/>
              </w:rPr>
            </w:pPr>
          </w:p>
          <w:p w14:paraId="5BF3EB18" w14:textId="77777777" w:rsidR="00E80C3C" w:rsidRDefault="00E868BA">
            <w:pPr>
              <w:pStyle w:val="TableParagraph"/>
              <w:spacing w:line="276" w:lineRule="auto"/>
              <w:ind w:left="237" w:right="276"/>
              <w:rPr>
                <w:b/>
                <w:sz w:val="24"/>
              </w:rPr>
            </w:pPr>
            <w:r>
              <w:rPr>
                <w:b/>
                <w:spacing w:val="-10"/>
                <w:sz w:val="24"/>
              </w:rPr>
              <w:t xml:space="preserve">№ </w:t>
            </w:r>
            <w:r>
              <w:rPr>
                <w:b/>
                <w:spacing w:val="-6"/>
                <w:sz w:val="24"/>
              </w:rPr>
              <w:t>п/п</w:t>
            </w:r>
          </w:p>
        </w:tc>
        <w:tc>
          <w:tcPr>
            <w:tcW w:w="4850" w:type="dxa"/>
            <w:vMerge w:val="restart"/>
          </w:tcPr>
          <w:p w14:paraId="378EEB2F" w14:textId="77777777" w:rsidR="00E80C3C" w:rsidRDefault="00E80C3C">
            <w:pPr>
              <w:pStyle w:val="TableParagraph"/>
              <w:spacing w:before="81"/>
              <w:rPr>
                <w:b/>
                <w:sz w:val="24"/>
              </w:rPr>
            </w:pPr>
          </w:p>
          <w:p w14:paraId="00E14065" w14:textId="77777777" w:rsidR="00E80C3C" w:rsidRDefault="00E868BA">
            <w:pPr>
              <w:pStyle w:val="TableParagraph"/>
              <w:spacing w:line="276" w:lineRule="auto"/>
              <w:ind w:left="242" w:right="140"/>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84" w:type="dxa"/>
            <w:gridSpan w:val="3"/>
          </w:tcPr>
          <w:p w14:paraId="5C701FC2" w14:textId="77777777" w:rsidR="00E80C3C" w:rsidRDefault="00E868BA">
            <w:pPr>
              <w:pStyle w:val="TableParagraph"/>
              <w:spacing w:before="40"/>
              <w:ind w:left="102"/>
              <w:rPr>
                <w:b/>
                <w:sz w:val="24"/>
              </w:rPr>
            </w:pPr>
            <w:r>
              <w:rPr>
                <w:b/>
                <w:sz w:val="24"/>
              </w:rPr>
              <w:t>Количество</w:t>
            </w:r>
            <w:r>
              <w:rPr>
                <w:b/>
                <w:spacing w:val="-8"/>
                <w:sz w:val="24"/>
              </w:rPr>
              <w:t xml:space="preserve"> </w:t>
            </w:r>
            <w:r>
              <w:rPr>
                <w:b/>
                <w:spacing w:val="-4"/>
                <w:sz w:val="24"/>
              </w:rPr>
              <w:t>часов</w:t>
            </w:r>
          </w:p>
        </w:tc>
        <w:tc>
          <w:tcPr>
            <w:tcW w:w="3117" w:type="dxa"/>
            <w:vMerge w:val="restart"/>
          </w:tcPr>
          <w:p w14:paraId="547F30BD" w14:textId="77777777" w:rsidR="00E80C3C" w:rsidRDefault="00E868BA">
            <w:pPr>
              <w:pStyle w:val="TableParagraph"/>
              <w:spacing w:before="40" w:line="276" w:lineRule="auto"/>
              <w:ind w:left="236" w:right="77"/>
              <w:rPr>
                <w:b/>
                <w:sz w:val="24"/>
              </w:rPr>
            </w:pPr>
            <w:r>
              <w:rPr>
                <w:b/>
                <w:spacing w:val="-2"/>
                <w:sz w:val="24"/>
              </w:rPr>
              <w:t>Электронные</w:t>
            </w:r>
            <w:r>
              <w:rPr>
                <w:b/>
                <w:spacing w:val="-13"/>
                <w:sz w:val="24"/>
              </w:rPr>
              <w:t xml:space="preserve"> </w:t>
            </w:r>
            <w:r>
              <w:rPr>
                <w:b/>
                <w:spacing w:val="-2"/>
                <w:sz w:val="24"/>
              </w:rPr>
              <w:t>(цифровые) образовательные</w:t>
            </w:r>
            <w:r>
              <w:rPr>
                <w:b/>
                <w:spacing w:val="-9"/>
                <w:sz w:val="24"/>
              </w:rPr>
              <w:t xml:space="preserve"> </w:t>
            </w:r>
            <w:r>
              <w:rPr>
                <w:b/>
                <w:spacing w:val="-2"/>
                <w:sz w:val="24"/>
              </w:rPr>
              <w:t>ресурсы</w:t>
            </w:r>
          </w:p>
        </w:tc>
      </w:tr>
      <w:tr w:rsidR="00E80C3C" w14:paraId="3B610B54" w14:textId="77777777">
        <w:trPr>
          <w:trHeight w:val="806"/>
        </w:trPr>
        <w:tc>
          <w:tcPr>
            <w:tcW w:w="864" w:type="dxa"/>
            <w:vMerge/>
            <w:tcBorders>
              <w:top w:val="nil"/>
            </w:tcBorders>
          </w:tcPr>
          <w:p w14:paraId="2700289C" w14:textId="77777777" w:rsidR="00E80C3C" w:rsidRDefault="00E80C3C">
            <w:pPr>
              <w:rPr>
                <w:sz w:val="2"/>
                <w:szCs w:val="2"/>
              </w:rPr>
            </w:pPr>
          </w:p>
        </w:tc>
        <w:tc>
          <w:tcPr>
            <w:tcW w:w="4850" w:type="dxa"/>
            <w:vMerge/>
            <w:tcBorders>
              <w:top w:val="nil"/>
            </w:tcBorders>
          </w:tcPr>
          <w:p w14:paraId="4C22AD4E" w14:textId="77777777" w:rsidR="00E80C3C" w:rsidRDefault="00E80C3C">
            <w:pPr>
              <w:rPr>
                <w:sz w:val="2"/>
                <w:szCs w:val="2"/>
              </w:rPr>
            </w:pPr>
          </w:p>
        </w:tc>
        <w:tc>
          <w:tcPr>
            <w:tcW w:w="1402" w:type="dxa"/>
          </w:tcPr>
          <w:p w14:paraId="695F71DC" w14:textId="77777777" w:rsidR="00E80C3C" w:rsidRDefault="00E80C3C">
            <w:pPr>
              <w:pStyle w:val="TableParagraph"/>
              <w:spacing w:before="51"/>
              <w:rPr>
                <w:b/>
                <w:sz w:val="24"/>
              </w:rPr>
            </w:pPr>
          </w:p>
          <w:p w14:paraId="0D9FEDAD" w14:textId="77777777" w:rsidR="00E80C3C" w:rsidRDefault="00E868BA">
            <w:pPr>
              <w:pStyle w:val="TableParagraph"/>
              <w:spacing w:before="1"/>
              <w:ind w:right="543"/>
              <w:jc w:val="right"/>
              <w:rPr>
                <w:b/>
                <w:sz w:val="24"/>
              </w:rPr>
            </w:pPr>
            <w:r>
              <w:rPr>
                <w:b/>
                <w:spacing w:val="-2"/>
                <w:sz w:val="24"/>
              </w:rPr>
              <w:t>Всего</w:t>
            </w:r>
          </w:p>
        </w:tc>
        <w:tc>
          <w:tcPr>
            <w:tcW w:w="1844" w:type="dxa"/>
          </w:tcPr>
          <w:p w14:paraId="4B6DB6C7" w14:textId="77777777" w:rsidR="00E80C3C" w:rsidRDefault="00E868BA">
            <w:pPr>
              <w:pStyle w:val="TableParagraph"/>
              <w:spacing w:before="135" w:line="310" w:lineRule="atLeast"/>
              <w:ind w:left="237"/>
              <w:rPr>
                <w:b/>
                <w:sz w:val="24"/>
              </w:rPr>
            </w:pPr>
            <w:r>
              <w:rPr>
                <w:b/>
                <w:spacing w:val="-4"/>
                <w:sz w:val="24"/>
              </w:rPr>
              <w:t xml:space="preserve">Контрольные </w:t>
            </w:r>
            <w:r>
              <w:rPr>
                <w:b/>
                <w:spacing w:val="-2"/>
                <w:sz w:val="24"/>
              </w:rPr>
              <w:t>работы</w:t>
            </w:r>
          </w:p>
        </w:tc>
        <w:tc>
          <w:tcPr>
            <w:tcW w:w="1638" w:type="dxa"/>
          </w:tcPr>
          <w:p w14:paraId="4B09BB39" w14:textId="77777777" w:rsidR="00E80C3C" w:rsidRDefault="00E868BA">
            <w:pPr>
              <w:pStyle w:val="TableParagraph"/>
              <w:spacing w:before="135" w:line="310" w:lineRule="atLeast"/>
              <w:ind w:left="241" w:right="85"/>
              <w:rPr>
                <w:b/>
                <w:sz w:val="24"/>
              </w:rPr>
            </w:pPr>
            <w:proofErr w:type="spellStart"/>
            <w:r>
              <w:rPr>
                <w:b/>
                <w:spacing w:val="-4"/>
                <w:sz w:val="24"/>
              </w:rPr>
              <w:t>Практическ</w:t>
            </w:r>
            <w:proofErr w:type="spellEnd"/>
            <w:r>
              <w:rPr>
                <w:b/>
                <w:spacing w:val="-4"/>
                <w:sz w:val="24"/>
              </w:rPr>
              <w:t xml:space="preserve"> </w:t>
            </w:r>
            <w:proofErr w:type="spellStart"/>
            <w:r>
              <w:rPr>
                <w:b/>
                <w:sz w:val="24"/>
              </w:rPr>
              <w:t>ие</w:t>
            </w:r>
            <w:proofErr w:type="spellEnd"/>
            <w:r>
              <w:rPr>
                <w:b/>
                <w:sz w:val="24"/>
              </w:rPr>
              <w:t xml:space="preserve"> работы</w:t>
            </w:r>
          </w:p>
        </w:tc>
        <w:tc>
          <w:tcPr>
            <w:tcW w:w="3117" w:type="dxa"/>
            <w:vMerge/>
            <w:tcBorders>
              <w:top w:val="nil"/>
            </w:tcBorders>
          </w:tcPr>
          <w:p w14:paraId="4F6045C2" w14:textId="77777777" w:rsidR="00E80C3C" w:rsidRDefault="00E80C3C">
            <w:pPr>
              <w:rPr>
                <w:sz w:val="2"/>
                <w:szCs w:val="2"/>
              </w:rPr>
            </w:pPr>
          </w:p>
        </w:tc>
      </w:tr>
      <w:tr w:rsidR="00E80C3C" w14:paraId="31DE9807" w14:textId="77777777">
        <w:trPr>
          <w:trHeight w:val="360"/>
        </w:trPr>
        <w:tc>
          <w:tcPr>
            <w:tcW w:w="13715" w:type="dxa"/>
            <w:gridSpan w:val="6"/>
          </w:tcPr>
          <w:p w14:paraId="14FC65EB" w14:textId="77777777" w:rsidR="00E80C3C" w:rsidRDefault="00E868BA">
            <w:pPr>
              <w:pStyle w:val="TableParagraph"/>
              <w:spacing w:before="40"/>
              <w:ind w:left="237"/>
              <w:rPr>
                <w:b/>
                <w:sz w:val="24"/>
              </w:rPr>
            </w:pPr>
            <w:r>
              <w:rPr>
                <w:b/>
                <w:sz w:val="24"/>
              </w:rPr>
              <w:t>Раздел</w:t>
            </w:r>
            <w:r>
              <w:rPr>
                <w:b/>
                <w:spacing w:val="1"/>
                <w:sz w:val="24"/>
              </w:rPr>
              <w:t xml:space="preserve"> </w:t>
            </w:r>
            <w:r>
              <w:rPr>
                <w:b/>
                <w:sz w:val="24"/>
              </w:rPr>
              <w:t>1.Мир</w:t>
            </w:r>
            <w:r>
              <w:rPr>
                <w:b/>
                <w:spacing w:val="-3"/>
                <w:sz w:val="24"/>
              </w:rPr>
              <w:t xml:space="preserve"> </w:t>
            </w:r>
            <w:r>
              <w:rPr>
                <w:b/>
                <w:sz w:val="24"/>
              </w:rPr>
              <w:t>моего</w:t>
            </w:r>
            <w:r>
              <w:rPr>
                <w:b/>
                <w:spacing w:val="3"/>
                <w:sz w:val="24"/>
              </w:rPr>
              <w:t xml:space="preserve"> </w:t>
            </w:r>
            <w:r>
              <w:rPr>
                <w:b/>
                <w:spacing w:val="-5"/>
                <w:sz w:val="24"/>
              </w:rPr>
              <w:t>«я»</w:t>
            </w:r>
          </w:p>
        </w:tc>
      </w:tr>
      <w:tr w:rsidR="00E80C3C" w14:paraId="39791835" w14:textId="77777777">
        <w:trPr>
          <w:trHeight w:val="652"/>
        </w:trPr>
        <w:tc>
          <w:tcPr>
            <w:tcW w:w="864" w:type="dxa"/>
          </w:tcPr>
          <w:p w14:paraId="437B0C19" w14:textId="77777777" w:rsidR="00E80C3C" w:rsidRDefault="00E868BA">
            <w:pPr>
              <w:pStyle w:val="TableParagraph"/>
              <w:spacing w:before="179"/>
              <w:ind w:left="103"/>
              <w:rPr>
                <w:sz w:val="24"/>
              </w:rPr>
            </w:pPr>
            <w:r>
              <w:rPr>
                <w:spacing w:val="-5"/>
                <w:sz w:val="24"/>
              </w:rPr>
              <w:t>1.1</w:t>
            </w:r>
          </w:p>
        </w:tc>
        <w:tc>
          <w:tcPr>
            <w:tcW w:w="4850" w:type="dxa"/>
          </w:tcPr>
          <w:p w14:paraId="628C06D4" w14:textId="77777777" w:rsidR="00E80C3C" w:rsidRDefault="00E868BA">
            <w:pPr>
              <w:pStyle w:val="TableParagraph"/>
              <w:spacing w:before="179"/>
              <w:ind w:left="242"/>
              <w:rPr>
                <w:sz w:val="24"/>
              </w:rPr>
            </w:pPr>
            <w:r>
              <w:rPr>
                <w:sz w:val="24"/>
              </w:rPr>
              <w:t>Моя</w:t>
            </w:r>
            <w:r>
              <w:rPr>
                <w:spacing w:val="3"/>
                <w:sz w:val="24"/>
              </w:rPr>
              <w:t xml:space="preserve"> </w:t>
            </w:r>
            <w:r>
              <w:rPr>
                <w:spacing w:val="-2"/>
                <w:sz w:val="24"/>
              </w:rPr>
              <w:t>семья</w:t>
            </w:r>
          </w:p>
        </w:tc>
        <w:tc>
          <w:tcPr>
            <w:tcW w:w="1402" w:type="dxa"/>
          </w:tcPr>
          <w:p w14:paraId="30EED480" w14:textId="77777777" w:rsidR="00E80C3C" w:rsidRDefault="00E868BA">
            <w:pPr>
              <w:pStyle w:val="TableParagraph"/>
              <w:spacing w:before="179"/>
              <w:ind w:right="523"/>
              <w:jc w:val="right"/>
              <w:rPr>
                <w:sz w:val="24"/>
              </w:rPr>
            </w:pPr>
            <w:r>
              <w:rPr>
                <w:spacing w:val="-10"/>
                <w:sz w:val="24"/>
              </w:rPr>
              <w:t>3</w:t>
            </w:r>
          </w:p>
        </w:tc>
        <w:tc>
          <w:tcPr>
            <w:tcW w:w="1844" w:type="dxa"/>
          </w:tcPr>
          <w:p w14:paraId="555AF20A" w14:textId="77777777" w:rsidR="00E80C3C" w:rsidRDefault="00E868BA">
            <w:pPr>
              <w:pStyle w:val="TableParagraph"/>
              <w:spacing w:before="179"/>
              <w:ind w:right="745"/>
              <w:jc w:val="right"/>
              <w:rPr>
                <w:sz w:val="24"/>
              </w:rPr>
            </w:pPr>
            <w:r>
              <w:rPr>
                <w:spacing w:val="-10"/>
                <w:sz w:val="24"/>
              </w:rPr>
              <w:t>0</w:t>
            </w:r>
          </w:p>
        </w:tc>
        <w:tc>
          <w:tcPr>
            <w:tcW w:w="1638" w:type="dxa"/>
          </w:tcPr>
          <w:p w14:paraId="1D0444AC" w14:textId="77777777" w:rsidR="00E80C3C" w:rsidRDefault="00E80C3C">
            <w:pPr>
              <w:pStyle w:val="TableParagraph"/>
            </w:pPr>
          </w:p>
        </w:tc>
        <w:tc>
          <w:tcPr>
            <w:tcW w:w="3117" w:type="dxa"/>
          </w:tcPr>
          <w:p w14:paraId="47CB488F"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5CAB7A20" w14:textId="77777777" w:rsidR="00E80C3C" w:rsidRDefault="00000000">
            <w:pPr>
              <w:pStyle w:val="TableParagraph"/>
              <w:spacing w:before="45"/>
              <w:ind w:left="236"/>
            </w:pPr>
            <w:hyperlink r:id="rId128">
              <w:r w:rsidR="00E868BA">
                <w:rPr>
                  <w:color w:val="0000FF"/>
                  <w:spacing w:val="-2"/>
                  <w:u w:val="single" w:color="0000FF"/>
                </w:rPr>
                <w:t>https://m.edsoo.ru/7f412652</w:t>
              </w:r>
            </w:hyperlink>
          </w:p>
        </w:tc>
      </w:tr>
      <w:tr w:rsidR="00E80C3C" w14:paraId="434B7119" w14:textId="77777777">
        <w:trPr>
          <w:trHeight w:val="653"/>
        </w:trPr>
        <w:tc>
          <w:tcPr>
            <w:tcW w:w="864" w:type="dxa"/>
          </w:tcPr>
          <w:p w14:paraId="75A28962" w14:textId="77777777" w:rsidR="00E80C3C" w:rsidRDefault="00E868BA">
            <w:pPr>
              <w:pStyle w:val="TableParagraph"/>
              <w:spacing w:before="179"/>
              <w:ind w:left="103"/>
              <w:rPr>
                <w:sz w:val="24"/>
              </w:rPr>
            </w:pPr>
            <w:r>
              <w:rPr>
                <w:spacing w:val="-5"/>
                <w:sz w:val="24"/>
              </w:rPr>
              <w:t>1.2</w:t>
            </w:r>
          </w:p>
        </w:tc>
        <w:tc>
          <w:tcPr>
            <w:tcW w:w="4850" w:type="dxa"/>
          </w:tcPr>
          <w:p w14:paraId="777D7686" w14:textId="77777777" w:rsidR="00E80C3C" w:rsidRDefault="00E868BA">
            <w:pPr>
              <w:pStyle w:val="TableParagraph"/>
              <w:spacing w:before="179"/>
              <w:ind w:left="242"/>
              <w:rPr>
                <w:sz w:val="24"/>
              </w:rPr>
            </w:pPr>
            <w:r>
              <w:rPr>
                <w:sz w:val="24"/>
              </w:rPr>
              <w:t>Мой</w:t>
            </w:r>
            <w:r>
              <w:rPr>
                <w:spacing w:val="1"/>
                <w:sz w:val="24"/>
              </w:rPr>
              <w:t xml:space="preserve"> </w:t>
            </w:r>
            <w:r>
              <w:rPr>
                <w:sz w:val="24"/>
              </w:rPr>
              <w:t>день</w:t>
            </w:r>
            <w:r>
              <w:rPr>
                <w:spacing w:val="-2"/>
                <w:sz w:val="24"/>
              </w:rPr>
              <w:t xml:space="preserve"> рождения</w:t>
            </w:r>
          </w:p>
        </w:tc>
        <w:tc>
          <w:tcPr>
            <w:tcW w:w="1402" w:type="dxa"/>
          </w:tcPr>
          <w:p w14:paraId="2338F1AF" w14:textId="77777777" w:rsidR="00E80C3C" w:rsidRDefault="00E868BA">
            <w:pPr>
              <w:pStyle w:val="TableParagraph"/>
              <w:spacing w:before="179"/>
              <w:ind w:right="523"/>
              <w:jc w:val="right"/>
              <w:rPr>
                <w:sz w:val="24"/>
              </w:rPr>
            </w:pPr>
            <w:r>
              <w:rPr>
                <w:spacing w:val="-10"/>
                <w:sz w:val="24"/>
              </w:rPr>
              <w:t>3</w:t>
            </w:r>
          </w:p>
        </w:tc>
        <w:tc>
          <w:tcPr>
            <w:tcW w:w="1844" w:type="dxa"/>
          </w:tcPr>
          <w:p w14:paraId="5A9C9BEB" w14:textId="77777777" w:rsidR="00E80C3C" w:rsidRDefault="00E868BA">
            <w:pPr>
              <w:pStyle w:val="TableParagraph"/>
              <w:spacing w:before="179"/>
              <w:ind w:right="745"/>
              <w:jc w:val="right"/>
              <w:rPr>
                <w:sz w:val="24"/>
              </w:rPr>
            </w:pPr>
            <w:r>
              <w:rPr>
                <w:spacing w:val="-10"/>
                <w:sz w:val="24"/>
              </w:rPr>
              <w:t>0</w:t>
            </w:r>
          </w:p>
        </w:tc>
        <w:tc>
          <w:tcPr>
            <w:tcW w:w="1638" w:type="dxa"/>
          </w:tcPr>
          <w:p w14:paraId="45165BF0" w14:textId="77777777" w:rsidR="00E80C3C" w:rsidRDefault="00E80C3C">
            <w:pPr>
              <w:pStyle w:val="TableParagraph"/>
            </w:pPr>
          </w:p>
        </w:tc>
        <w:tc>
          <w:tcPr>
            <w:tcW w:w="3117" w:type="dxa"/>
          </w:tcPr>
          <w:p w14:paraId="05D1F0AA"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620A6181" w14:textId="77777777" w:rsidR="00E80C3C" w:rsidRDefault="00000000">
            <w:pPr>
              <w:pStyle w:val="TableParagraph"/>
              <w:spacing w:before="45"/>
              <w:ind w:left="236"/>
            </w:pPr>
            <w:hyperlink r:id="rId129">
              <w:r w:rsidR="00E868BA">
                <w:rPr>
                  <w:color w:val="0000FF"/>
                  <w:spacing w:val="-2"/>
                  <w:u w:val="single" w:color="0000FF"/>
                </w:rPr>
                <w:t>https://m.edsoo.ru/7f412652</w:t>
              </w:r>
            </w:hyperlink>
          </w:p>
        </w:tc>
      </w:tr>
      <w:tr w:rsidR="00E80C3C" w14:paraId="579AD5DA" w14:textId="77777777">
        <w:trPr>
          <w:trHeight w:val="657"/>
        </w:trPr>
        <w:tc>
          <w:tcPr>
            <w:tcW w:w="864" w:type="dxa"/>
          </w:tcPr>
          <w:p w14:paraId="403EA0C0" w14:textId="77777777" w:rsidR="00E80C3C" w:rsidRDefault="00E868BA">
            <w:pPr>
              <w:pStyle w:val="TableParagraph"/>
              <w:spacing w:before="179"/>
              <w:ind w:left="103"/>
              <w:rPr>
                <w:sz w:val="24"/>
              </w:rPr>
            </w:pPr>
            <w:r>
              <w:rPr>
                <w:spacing w:val="-5"/>
                <w:sz w:val="24"/>
              </w:rPr>
              <w:t>1.3</w:t>
            </w:r>
          </w:p>
        </w:tc>
        <w:tc>
          <w:tcPr>
            <w:tcW w:w="4850" w:type="dxa"/>
          </w:tcPr>
          <w:p w14:paraId="3DA9C955" w14:textId="77777777" w:rsidR="00E80C3C" w:rsidRDefault="00E868BA">
            <w:pPr>
              <w:pStyle w:val="TableParagraph"/>
              <w:spacing w:before="179"/>
              <w:ind w:left="242"/>
              <w:rPr>
                <w:sz w:val="24"/>
              </w:rPr>
            </w:pPr>
            <w:r>
              <w:rPr>
                <w:sz w:val="24"/>
              </w:rPr>
              <w:t>Моя</w:t>
            </w:r>
            <w:r>
              <w:rPr>
                <w:spacing w:val="-1"/>
                <w:sz w:val="24"/>
              </w:rPr>
              <w:t xml:space="preserve"> </w:t>
            </w:r>
            <w:r>
              <w:rPr>
                <w:sz w:val="24"/>
              </w:rPr>
              <w:t>любимая</w:t>
            </w:r>
            <w:r>
              <w:rPr>
                <w:spacing w:val="1"/>
                <w:sz w:val="24"/>
              </w:rPr>
              <w:t xml:space="preserve"> </w:t>
            </w:r>
            <w:r>
              <w:rPr>
                <w:spacing w:val="-5"/>
                <w:sz w:val="24"/>
              </w:rPr>
              <w:t>еда</w:t>
            </w:r>
          </w:p>
        </w:tc>
        <w:tc>
          <w:tcPr>
            <w:tcW w:w="1402" w:type="dxa"/>
          </w:tcPr>
          <w:p w14:paraId="359D84B7" w14:textId="77777777" w:rsidR="00E80C3C" w:rsidRDefault="00E868BA">
            <w:pPr>
              <w:pStyle w:val="TableParagraph"/>
              <w:spacing w:before="179"/>
              <w:ind w:right="523"/>
              <w:jc w:val="right"/>
              <w:rPr>
                <w:sz w:val="24"/>
              </w:rPr>
            </w:pPr>
            <w:r>
              <w:rPr>
                <w:spacing w:val="-10"/>
                <w:sz w:val="24"/>
              </w:rPr>
              <w:t>4</w:t>
            </w:r>
          </w:p>
        </w:tc>
        <w:tc>
          <w:tcPr>
            <w:tcW w:w="1844" w:type="dxa"/>
          </w:tcPr>
          <w:p w14:paraId="76F93B37" w14:textId="77777777" w:rsidR="00E80C3C" w:rsidRDefault="00E868BA">
            <w:pPr>
              <w:pStyle w:val="TableParagraph"/>
              <w:spacing w:before="179"/>
              <w:ind w:right="745"/>
              <w:jc w:val="right"/>
              <w:rPr>
                <w:sz w:val="24"/>
              </w:rPr>
            </w:pPr>
            <w:r>
              <w:rPr>
                <w:spacing w:val="-10"/>
                <w:sz w:val="24"/>
              </w:rPr>
              <w:t>0</w:t>
            </w:r>
          </w:p>
        </w:tc>
        <w:tc>
          <w:tcPr>
            <w:tcW w:w="1638" w:type="dxa"/>
          </w:tcPr>
          <w:p w14:paraId="5261ABE9" w14:textId="77777777" w:rsidR="00E80C3C" w:rsidRDefault="00E80C3C">
            <w:pPr>
              <w:pStyle w:val="TableParagraph"/>
            </w:pPr>
          </w:p>
        </w:tc>
        <w:tc>
          <w:tcPr>
            <w:tcW w:w="3117" w:type="dxa"/>
          </w:tcPr>
          <w:p w14:paraId="080CD819"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6FCAF160" w14:textId="77777777" w:rsidR="00E80C3C" w:rsidRDefault="00000000">
            <w:pPr>
              <w:pStyle w:val="TableParagraph"/>
              <w:spacing w:before="45"/>
              <w:ind w:left="236"/>
            </w:pPr>
            <w:hyperlink r:id="rId130">
              <w:r w:rsidR="00E868BA">
                <w:rPr>
                  <w:color w:val="0000FF"/>
                  <w:spacing w:val="-2"/>
                  <w:u w:val="single" w:color="0000FF"/>
                </w:rPr>
                <w:t>https://m.edsoo.ru/7f412652</w:t>
              </w:r>
            </w:hyperlink>
          </w:p>
        </w:tc>
      </w:tr>
      <w:tr w:rsidR="00E80C3C" w14:paraId="200E20B0" w14:textId="77777777">
        <w:trPr>
          <w:trHeight w:val="677"/>
        </w:trPr>
        <w:tc>
          <w:tcPr>
            <w:tcW w:w="864" w:type="dxa"/>
          </w:tcPr>
          <w:p w14:paraId="6A0AEE46" w14:textId="77777777" w:rsidR="00E80C3C" w:rsidRDefault="00E868BA">
            <w:pPr>
              <w:pStyle w:val="TableParagraph"/>
              <w:spacing w:before="189"/>
              <w:ind w:left="103"/>
              <w:rPr>
                <w:sz w:val="24"/>
              </w:rPr>
            </w:pPr>
            <w:r>
              <w:rPr>
                <w:spacing w:val="-5"/>
                <w:sz w:val="24"/>
              </w:rPr>
              <w:t>1.4</w:t>
            </w:r>
          </w:p>
        </w:tc>
        <w:tc>
          <w:tcPr>
            <w:tcW w:w="4850" w:type="dxa"/>
          </w:tcPr>
          <w:p w14:paraId="4063EAB7" w14:textId="77777777" w:rsidR="00E80C3C" w:rsidRDefault="00E868BA">
            <w:pPr>
              <w:pStyle w:val="TableParagraph"/>
              <w:spacing w:before="4" w:line="318" w:lineRule="exact"/>
              <w:ind w:left="242" w:right="140"/>
              <w:rPr>
                <w:sz w:val="24"/>
              </w:rPr>
            </w:pPr>
            <w:r>
              <w:rPr>
                <w:sz w:val="24"/>
              </w:rPr>
              <w:t>Мой</w:t>
            </w:r>
            <w:r>
              <w:rPr>
                <w:spacing w:val="-7"/>
                <w:sz w:val="24"/>
              </w:rPr>
              <w:t xml:space="preserve"> </w:t>
            </w:r>
            <w:r>
              <w:rPr>
                <w:sz w:val="24"/>
              </w:rPr>
              <w:t>день</w:t>
            </w:r>
            <w:r>
              <w:rPr>
                <w:spacing w:val="-11"/>
                <w:sz w:val="24"/>
              </w:rPr>
              <w:t xml:space="preserve"> </w:t>
            </w:r>
            <w:r>
              <w:rPr>
                <w:sz w:val="24"/>
              </w:rPr>
              <w:t>(распорядок</w:t>
            </w:r>
            <w:r>
              <w:rPr>
                <w:spacing w:val="-14"/>
                <w:sz w:val="24"/>
              </w:rPr>
              <w:t xml:space="preserve"> </w:t>
            </w:r>
            <w:r>
              <w:rPr>
                <w:sz w:val="24"/>
              </w:rPr>
              <w:t>дня,</w:t>
            </w:r>
            <w:r>
              <w:rPr>
                <w:spacing w:val="-6"/>
                <w:sz w:val="24"/>
              </w:rPr>
              <w:t xml:space="preserve"> </w:t>
            </w:r>
            <w:r>
              <w:rPr>
                <w:sz w:val="24"/>
              </w:rPr>
              <w:t xml:space="preserve">домашние </w:t>
            </w:r>
            <w:r>
              <w:rPr>
                <w:spacing w:val="-2"/>
                <w:sz w:val="24"/>
              </w:rPr>
              <w:t>обязанности)</w:t>
            </w:r>
          </w:p>
        </w:tc>
        <w:tc>
          <w:tcPr>
            <w:tcW w:w="1402" w:type="dxa"/>
          </w:tcPr>
          <w:p w14:paraId="54304EEA" w14:textId="77777777" w:rsidR="00E80C3C" w:rsidRDefault="00E868BA">
            <w:pPr>
              <w:pStyle w:val="TableParagraph"/>
              <w:spacing w:before="189"/>
              <w:ind w:right="523"/>
              <w:jc w:val="right"/>
              <w:rPr>
                <w:sz w:val="24"/>
              </w:rPr>
            </w:pPr>
            <w:r>
              <w:rPr>
                <w:spacing w:val="-10"/>
                <w:sz w:val="24"/>
              </w:rPr>
              <w:t>3</w:t>
            </w:r>
          </w:p>
        </w:tc>
        <w:tc>
          <w:tcPr>
            <w:tcW w:w="1844" w:type="dxa"/>
          </w:tcPr>
          <w:p w14:paraId="5C503814" w14:textId="77777777" w:rsidR="00E80C3C" w:rsidRDefault="00E868BA">
            <w:pPr>
              <w:pStyle w:val="TableParagraph"/>
              <w:spacing w:before="189"/>
              <w:ind w:right="745"/>
              <w:jc w:val="right"/>
              <w:rPr>
                <w:sz w:val="24"/>
              </w:rPr>
            </w:pPr>
            <w:r>
              <w:rPr>
                <w:spacing w:val="-10"/>
                <w:sz w:val="24"/>
              </w:rPr>
              <w:t>0</w:t>
            </w:r>
          </w:p>
        </w:tc>
        <w:tc>
          <w:tcPr>
            <w:tcW w:w="1638" w:type="dxa"/>
          </w:tcPr>
          <w:p w14:paraId="0C8445A3" w14:textId="77777777" w:rsidR="00E80C3C" w:rsidRDefault="00E80C3C">
            <w:pPr>
              <w:pStyle w:val="TableParagraph"/>
            </w:pPr>
          </w:p>
        </w:tc>
        <w:tc>
          <w:tcPr>
            <w:tcW w:w="3117" w:type="dxa"/>
          </w:tcPr>
          <w:p w14:paraId="4970470B" w14:textId="77777777" w:rsidR="00E80C3C" w:rsidRDefault="00E868BA">
            <w:pPr>
              <w:pStyle w:val="TableParagraph"/>
              <w:spacing w:before="44"/>
              <w:ind w:left="236"/>
              <w:rPr>
                <w:sz w:val="24"/>
              </w:rPr>
            </w:pPr>
            <w:r>
              <w:rPr>
                <w:sz w:val="24"/>
              </w:rPr>
              <w:t>Библиотека</w:t>
            </w:r>
            <w:r>
              <w:rPr>
                <w:spacing w:val="-2"/>
                <w:sz w:val="24"/>
              </w:rPr>
              <w:t xml:space="preserve"> </w:t>
            </w:r>
            <w:r>
              <w:rPr>
                <w:spacing w:val="-5"/>
                <w:sz w:val="24"/>
              </w:rPr>
              <w:t>ЦОК</w:t>
            </w:r>
          </w:p>
          <w:p w14:paraId="7362601D" w14:textId="77777777" w:rsidR="00E80C3C" w:rsidRDefault="00000000">
            <w:pPr>
              <w:pStyle w:val="TableParagraph"/>
              <w:spacing w:before="46"/>
              <w:ind w:left="236"/>
            </w:pPr>
            <w:hyperlink r:id="rId131">
              <w:r w:rsidR="00E868BA">
                <w:rPr>
                  <w:color w:val="0000FF"/>
                  <w:spacing w:val="-2"/>
                  <w:u w:val="single" w:color="0000FF"/>
                </w:rPr>
                <w:t>https://m.edsoo.ru/7f412652</w:t>
              </w:r>
            </w:hyperlink>
          </w:p>
        </w:tc>
      </w:tr>
      <w:tr w:rsidR="00E80C3C" w14:paraId="3D342008" w14:textId="77777777">
        <w:trPr>
          <w:trHeight w:val="652"/>
        </w:trPr>
        <w:tc>
          <w:tcPr>
            <w:tcW w:w="864" w:type="dxa"/>
          </w:tcPr>
          <w:p w14:paraId="5908C5FF" w14:textId="77777777" w:rsidR="00E80C3C" w:rsidRDefault="00E868BA">
            <w:pPr>
              <w:pStyle w:val="TableParagraph"/>
              <w:spacing w:before="179"/>
              <w:ind w:left="103"/>
              <w:rPr>
                <w:sz w:val="24"/>
              </w:rPr>
            </w:pPr>
            <w:r>
              <w:rPr>
                <w:spacing w:val="-5"/>
                <w:sz w:val="24"/>
              </w:rPr>
              <w:t>1.5</w:t>
            </w:r>
          </w:p>
        </w:tc>
        <w:tc>
          <w:tcPr>
            <w:tcW w:w="4850" w:type="dxa"/>
          </w:tcPr>
          <w:p w14:paraId="40A09B1B" w14:textId="77777777" w:rsidR="00E80C3C" w:rsidRDefault="00E868BA">
            <w:pPr>
              <w:pStyle w:val="TableParagraph"/>
              <w:spacing w:before="179"/>
              <w:ind w:left="242"/>
              <w:rPr>
                <w:sz w:val="24"/>
              </w:rPr>
            </w:pPr>
            <w:r>
              <w:rPr>
                <w:sz w:val="24"/>
              </w:rPr>
              <w:t>Обобщение и</w:t>
            </w:r>
            <w:r>
              <w:rPr>
                <w:spacing w:val="-1"/>
                <w:sz w:val="24"/>
              </w:rPr>
              <w:t xml:space="preserve"> </w:t>
            </w:r>
            <w:r>
              <w:rPr>
                <w:spacing w:val="-2"/>
                <w:sz w:val="24"/>
              </w:rPr>
              <w:t>контроль</w:t>
            </w:r>
          </w:p>
        </w:tc>
        <w:tc>
          <w:tcPr>
            <w:tcW w:w="1402" w:type="dxa"/>
          </w:tcPr>
          <w:p w14:paraId="6C6B41FC" w14:textId="77777777" w:rsidR="00E80C3C" w:rsidRDefault="00E868BA">
            <w:pPr>
              <w:pStyle w:val="TableParagraph"/>
              <w:spacing w:before="179"/>
              <w:ind w:right="523"/>
              <w:jc w:val="right"/>
              <w:rPr>
                <w:sz w:val="24"/>
              </w:rPr>
            </w:pPr>
            <w:r>
              <w:rPr>
                <w:spacing w:val="-10"/>
                <w:sz w:val="24"/>
              </w:rPr>
              <w:t>2</w:t>
            </w:r>
          </w:p>
        </w:tc>
        <w:tc>
          <w:tcPr>
            <w:tcW w:w="1844" w:type="dxa"/>
          </w:tcPr>
          <w:p w14:paraId="69CF3EF4" w14:textId="77777777" w:rsidR="00E80C3C" w:rsidRDefault="00E868BA">
            <w:pPr>
              <w:pStyle w:val="TableParagraph"/>
              <w:spacing w:before="179"/>
              <w:ind w:right="745"/>
              <w:jc w:val="right"/>
              <w:rPr>
                <w:sz w:val="24"/>
              </w:rPr>
            </w:pPr>
            <w:r>
              <w:rPr>
                <w:spacing w:val="-10"/>
                <w:sz w:val="24"/>
              </w:rPr>
              <w:t>1</w:t>
            </w:r>
          </w:p>
        </w:tc>
        <w:tc>
          <w:tcPr>
            <w:tcW w:w="1638" w:type="dxa"/>
          </w:tcPr>
          <w:p w14:paraId="4EAF11BF" w14:textId="77777777" w:rsidR="00E80C3C" w:rsidRDefault="00E80C3C">
            <w:pPr>
              <w:pStyle w:val="TableParagraph"/>
            </w:pPr>
          </w:p>
        </w:tc>
        <w:tc>
          <w:tcPr>
            <w:tcW w:w="3117" w:type="dxa"/>
          </w:tcPr>
          <w:p w14:paraId="2D48B6F0"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599ED3E7" w14:textId="77777777" w:rsidR="00E80C3C" w:rsidRDefault="00000000">
            <w:pPr>
              <w:pStyle w:val="TableParagraph"/>
              <w:spacing w:before="45"/>
              <w:ind w:left="236"/>
            </w:pPr>
            <w:hyperlink r:id="rId132">
              <w:r w:rsidR="00E868BA">
                <w:rPr>
                  <w:color w:val="0000FF"/>
                  <w:spacing w:val="-2"/>
                  <w:u w:val="single" w:color="0000FF"/>
                </w:rPr>
                <w:t>https://m.edsoo.ru/7f412652</w:t>
              </w:r>
            </w:hyperlink>
          </w:p>
        </w:tc>
      </w:tr>
      <w:tr w:rsidR="00E80C3C" w14:paraId="6A2FC66D" w14:textId="77777777">
        <w:trPr>
          <w:trHeight w:val="557"/>
        </w:trPr>
        <w:tc>
          <w:tcPr>
            <w:tcW w:w="5714" w:type="dxa"/>
            <w:gridSpan w:val="2"/>
          </w:tcPr>
          <w:p w14:paraId="13BDA7F4" w14:textId="77777777" w:rsidR="00E80C3C" w:rsidRDefault="00E868BA">
            <w:pPr>
              <w:pStyle w:val="TableParagraph"/>
              <w:spacing w:before="13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14:paraId="6DE0F555" w14:textId="77777777" w:rsidR="00E80C3C" w:rsidRDefault="00E868BA">
            <w:pPr>
              <w:pStyle w:val="TableParagraph"/>
              <w:spacing w:before="131"/>
              <w:ind w:right="471"/>
              <w:jc w:val="right"/>
              <w:rPr>
                <w:sz w:val="24"/>
              </w:rPr>
            </w:pPr>
            <w:r>
              <w:rPr>
                <w:spacing w:val="-5"/>
                <w:sz w:val="24"/>
              </w:rPr>
              <w:t>15</w:t>
            </w:r>
          </w:p>
        </w:tc>
        <w:tc>
          <w:tcPr>
            <w:tcW w:w="6599" w:type="dxa"/>
            <w:gridSpan w:val="3"/>
          </w:tcPr>
          <w:p w14:paraId="6A30B8D6" w14:textId="77777777" w:rsidR="00E80C3C" w:rsidRDefault="00E80C3C">
            <w:pPr>
              <w:pStyle w:val="TableParagraph"/>
            </w:pPr>
          </w:p>
        </w:tc>
      </w:tr>
      <w:tr w:rsidR="00E80C3C" w14:paraId="2C58D5B5" w14:textId="77777777">
        <w:trPr>
          <w:trHeight w:val="359"/>
        </w:trPr>
        <w:tc>
          <w:tcPr>
            <w:tcW w:w="13715" w:type="dxa"/>
            <w:gridSpan w:val="6"/>
          </w:tcPr>
          <w:p w14:paraId="45DC37E3" w14:textId="77777777" w:rsidR="00E80C3C" w:rsidRDefault="00E868BA">
            <w:pPr>
              <w:pStyle w:val="TableParagraph"/>
              <w:spacing w:before="40"/>
              <w:ind w:left="237"/>
              <w:rPr>
                <w:b/>
                <w:sz w:val="24"/>
              </w:rPr>
            </w:pPr>
            <w:r>
              <w:rPr>
                <w:b/>
                <w:sz w:val="24"/>
              </w:rPr>
              <w:t>Раздел 2.Мир</w:t>
            </w:r>
            <w:r>
              <w:rPr>
                <w:b/>
                <w:spacing w:val="-3"/>
                <w:sz w:val="24"/>
              </w:rPr>
              <w:t xml:space="preserve"> </w:t>
            </w:r>
            <w:r>
              <w:rPr>
                <w:b/>
                <w:sz w:val="24"/>
              </w:rPr>
              <w:t>моих</w:t>
            </w:r>
            <w:r>
              <w:rPr>
                <w:b/>
                <w:spacing w:val="-2"/>
                <w:sz w:val="24"/>
              </w:rPr>
              <w:t xml:space="preserve"> увлечений</w:t>
            </w:r>
          </w:p>
        </w:tc>
      </w:tr>
      <w:tr w:rsidR="00E80C3C" w14:paraId="1284FBF8" w14:textId="77777777">
        <w:trPr>
          <w:trHeight w:val="657"/>
        </w:trPr>
        <w:tc>
          <w:tcPr>
            <w:tcW w:w="864" w:type="dxa"/>
          </w:tcPr>
          <w:p w14:paraId="670B5D37" w14:textId="77777777" w:rsidR="00E80C3C" w:rsidRDefault="00E868BA">
            <w:pPr>
              <w:pStyle w:val="TableParagraph"/>
              <w:spacing w:before="179"/>
              <w:ind w:left="103"/>
              <w:rPr>
                <w:sz w:val="24"/>
              </w:rPr>
            </w:pPr>
            <w:r>
              <w:rPr>
                <w:spacing w:val="-5"/>
                <w:sz w:val="24"/>
              </w:rPr>
              <w:t>2.1</w:t>
            </w:r>
          </w:p>
        </w:tc>
        <w:tc>
          <w:tcPr>
            <w:tcW w:w="4850" w:type="dxa"/>
          </w:tcPr>
          <w:p w14:paraId="3A03E65D" w14:textId="77777777" w:rsidR="00E80C3C" w:rsidRDefault="00E868BA">
            <w:pPr>
              <w:pStyle w:val="TableParagraph"/>
              <w:spacing w:before="179"/>
              <w:ind w:left="242"/>
              <w:rPr>
                <w:sz w:val="24"/>
              </w:rPr>
            </w:pPr>
            <w:r>
              <w:rPr>
                <w:sz w:val="24"/>
              </w:rPr>
              <w:t>Любимая</w:t>
            </w:r>
            <w:r>
              <w:rPr>
                <w:spacing w:val="-8"/>
                <w:sz w:val="24"/>
              </w:rPr>
              <w:t xml:space="preserve"> </w:t>
            </w:r>
            <w:r>
              <w:rPr>
                <w:sz w:val="24"/>
              </w:rPr>
              <w:t>игрушка,</w:t>
            </w:r>
            <w:r>
              <w:rPr>
                <w:spacing w:val="-1"/>
                <w:sz w:val="24"/>
              </w:rPr>
              <w:t xml:space="preserve"> </w:t>
            </w:r>
            <w:r>
              <w:rPr>
                <w:spacing w:val="-4"/>
                <w:sz w:val="24"/>
              </w:rPr>
              <w:t>игра</w:t>
            </w:r>
          </w:p>
        </w:tc>
        <w:tc>
          <w:tcPr>
            <w:tcW w:w="1402" w:type="dxa"/>
          </w:tcPr>
          <w:p w14:paraId="42A96064" w14:textId="77777777" w:rsidR="00E80C3C" w:rsidRDefault="00E868BA">
            <w:pPr>
              <w:pStyle w:val="TableParagraph"/>
              <w:spacing w:before="179"/>
              <w:ind w:right="523"/>
              <w:jc w:val="right"/>
              <w:rPr>
                <w:sz w:val="24"/>
              </w:rPr>
            </w:pPr>
            <w:r>
              <w:rPr>
                <w:spacing w:val="-10"/>
                <w:sz w:val="24"/>
              </w:rPr>
              <w:t>1</w:t>
            </w:r>
          </w:p>
        </w:tc>
        <w:tc>
          <w:tcPr>
            <w:tcW w:w="1844" w:type="dxa"/>
          </w:tcPr>
          <w:p w14:paraId="76E3B7AA" w14:textId="77777777" w:rsidR="00E80C3C" w:rsidRDefault="00E868BA">
            <w:pPr>
              <w:pStyle w:val="TableParagraph"/>
              <w:spacing w:before="179"/>
              <w:ind w:right="745"/>
              <w:jc w:val="right"/>
              <w:rPr>
                <w:sz w:val="24"/>
              </w:rPr>
            </w:pPr>
            <w:r>
              <w:rPr>
                <w:spacing w:val="-10"/>
                <w:sz w:val="24"/>
              </w:rPr>
              <w:t>0</w:t>
            </w:r>
          </w:p>
        </w:tc>
        <w:tc>
          <w:tcPr>
            <w:tcW w:w="1638" w:type="dxa"/>
          </w:tcPr>
          <w:p w14:paraId="1909DEB6" w14:textId="77777777" w:rsidR="00E80C3C" w:rsidRDefault="00E80C3C">
            <w:pPr>
              <w:pStyle w:val="TableParagraph"/>
            </w:pPr>
          </w:p>
        </w:tc>
        <w:tc>
          <w:tcPr>
            <w:tcW w:w="3117" w:type="dxa"/>
          </w:tcPr>
          <w:p w14:paraId="2AB1999A"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7A5E663C" w14:textId="77777777" w:rsidR="00E80C3C" w:rsidRDefault="00000000">
            <w:pPr>
              <w:pStyle w:val="TableParagraph"/>
              <w:spacing w:before="45"/>
              <w:ind w:left="236"/>
            </w:pPr>
            <w:hyperlink r:id="rId133">
              <w:r w:rsidR="00E868BA">
                <w:rPr>
                  <w:color w:val="0000FF"/>
                  <w:spacing w:val="-2"/>
                  <w:u w:val="single" w:color="0000FF"/>
                </w:rPr>
                <w:t>https://m.edsoo.ru/7f412652</w:t>
              </w:r>
            </w:hyperlink>
          </w:p>
        </w:tc>
      </w:tr>
      <w:tr w:rsidR="00E80C3C" w14:paraId="6F3EE49C" w14:textId="77777777">
        <w:trPr>
          <w:trHeight w:val="647"/>
        </w:trPr>
        <w:tc>
          <w:tcPr>
            <w:tcW w:w="864" w:type="dxa"/>
          </w:tcPr>
          <w:p w14:paraId="12C3096D" w14:textId="77777777" w:rsidR="00E80C3C" w:rsidRDefault="00E868BA">
            <w:pPr>
              <w:pStyle w:val="TableParagraph"/>
              <w:spacing w:before="169"/>
              <w:ind w:left="103"/>
              <w:rPr>
                <w:sz w:val="24"/>
              </w:rPr>
            </w:pPr>
            <w:r>
              <w:rPr>
                <w:spacing w:val="-5"/>
                <w:sz w:val="24"/>
              </w:rPr>
              <w:t>2.2</w:t>
            </w:r>
          </w:p>
        </w:tc>
        <w:tc>
          <w:tcPr>
            <w:tcW w:w="4850" w:type="dxa"/>
          </w:tcPr>
          <w:p w14:paraId="5F4D5424" w14:textId="77777777" w:rsidR="00E80C3C" w:rsidRDefault="00E868BA">
            <w:pPr>
              <w:pStyle w:val="TableParagraph"/>
              <w:spacing w:before="169"/>
              <w:ind w:left="242"/>
              <w:rPr>
                <w:sz w:val="24"/>
              </w:rPr>
            </w:pPr>
            <w:r>
              <w:rPr>
                <w:sz w:val="24"/>
              </w:rPr>
              <w:t xml:space="preserve">Мой </w:t>
            </w:r>
            <w:r>
              <w:rPr>
                <w:spacing w:val="-2"/>
                <w:sz w:val="24"/>
              </w:rPr>
              <w:t>питомец</w:t>
            </w:r>
          </w:p>
        </w:tc>
        <w:tc>
          <w:tcPr>
            <w:tcW w:w="1402" w:type="dxa"/>
          </w:tcPr>
          <w:p w14:paraId="34A1D61A" w14:textId="77777777" w:rsidR="00E80C3C" w:rsidRDefault="00E868BA">
            <w:pPr>
              <w:pStyle w:val="TableParagraph"/>
              <w:spacing w:before="169"/>
              <w:ind w:right="523"/>
              <w:jc w:val="right"/>
              <w:rPr>
                <w:sz w:val="24"/>
              </w:rPr>
            </w:pPr>
            <w:r>
              <w:rPr>
                <w:spacing w:val="-10"/>
                <w:sz w:val="24"/>
              </w:rPr>
              <w:t>2</w:t>
            </w:r>
          </w:p>
        </w:tc>
        <w:tc>
          <w:tcPr>
            <w:tcW w:w="1844" w:type="dxa"/>
          </w:tcPr>
          <w:p w14:paraId="3F9F61F0" w14:textId="77777777" w:rsidR="00E80C3C" w:rsidRDefault="00E868BA">
            <w:pPr>
              <w:pStyle w:val="TableParagraph"/>
              <w:spacing w:before="169"/>
              <w:ind w:right="745"/>
              <w:jc w:val="right"/>
              <w:rPr>
                <w:sz w:val="24"/>
              </w:rPr>
            </w:pPr>
            <w:r>
              <w:rPr>
                <w:spacing w:val="-10"/>
                <w:sz w:val="24"/>
              </w:rPr>
              <w:t>0</w:t>
            </w:r>
          </w:p>
        </w:tc>
        <w:tc>
          <w:tcPr>
            <w:tcW w:w="1638" w:type="dxa"/>
          </w:tcPr>
          <w:p w14:paraId="607CFA65" w14:textId="77777777" w:rsidR="00E80C3C" w:rsidRDefault="00E80C3C">
            <w:pPr>
              <w:pStyle w:val="TableParagraph"/>
            </w:pPr>
          </w:p>
        </w:tc>
        <w:tc>
          <w:tcPr>
            <w:tcW w:w="3117" w:type="dxa"/>
          </w:tcPr>
          <w:p w14:paraId="359ED619" w14:textId="77777777" w:rsidR="00E80C3C" w:rsidRDefault="00E868BA">
            <w:pPr>
              <w:pStyle w:val="TableParagraph"/>
              <w:spacing w:before="25"/>
              <w:ind w:left="236"/>
              <w:rPr>
                <w:sz w:val="24"/>
              </w:rPr>
            </w:pPr>
            <w:r>
              <w:rPr>
                <w:sz w:val="24"/>
              </w:rPr>
              <w:t>Библиотека</w:t>
            </w:r>
            <w:r>
              <w:rPr>
                <w:spacing w:val="-2"/>
                <w:sz w:val="24"/>
              </w:rPr>
              <w:t xml:space="preserve"> </w:t>
            </w:r>
            <w:r>
              <w:rPr>
                <w:spacing w:val="-5"/>
                <w:sz w:val="24"/>
              </w:rPr>
              <w:t>ЦОК</w:t>
            </w:r>
          </w:p>
          <w:p w14:paraId="29885C05" w14:textId="77777777" w:rsidR="00E80C3C" w:rsidRDefault="00000000">
            <w:pPr>
              <w:pStyle w:val="TableParagraph"/>
              <w:spacing w:before="45"/>
              <w:ind w:left="236"/>
            </w:pPr>
            <w:hyperlink r:id="rId134">
              <w:r w:rsidR="00E868BA">
                <w:rPr>
                  <w:color w:val="0000FF"/>
                  <w:spacing w:val="-2"/>
                  <w:u w:val="single" w:color="0000FF"/>
                </w:rPr>
                <w:t>https://m.edsoo.ru/7f412652</w:t>
              </w:r>
            </w:hyperlink>
          </w:p>
        </w:tc>
      </w:tr>
      <w:tr w:rsidR="00E80C3C" w14:paraId="63EAD643" w14:textId="77777777">
        <w:trPr>
          <w:trHeight w:val="657"/>
        </w:trPr>
        <w:tc>
          <w:tcPr>
            <w:tcW w:w="864" w:type="dxa"/>
          </w:tcPr>
          <w:p w14:paraId="5AD528BC" w14:textId="77777777" w:rsidR="00E80C3C" w:rsidRDefault="00E868BA">
            <w:pPr>
              <w:pStyle w:val="TableParagraph"/>
              <w:spacing w:before="174"/>
              <w:ind w:left="103"/>
              <w:rPr>
                <w:sz w:val="24"/>
              </w:rPr>
            </w:pPr>
            <w:r>
              <w:rPr>
                <w:spacing w:val="-5"/>
                <w:sz w:val="24"/>
              </w:rPr>
              <w:t>2.3</w:t>
            </w:r>
          </w:p>
        </w:tc>
        <w:tc>
          <w:tcPr>
            <w:tcW w:w="4850" w:type="dxa"/>
          </w:tcPr>
          <w:p w14:paraId="3E889C13" w14:textId="77777777" w:rsidR="00E80C3C" w:rsidRDefault="00E868BA">
            <w:pPr>
              <w:pStyle w:val="TableParagraph"/>
              <w:spacing w:before="174"/>
              <w:ind w:left="242"/>
              <w:rPr>
                <w:sz w:val="24"/>
              </w:rPr>
            </w:pPr>
            <w:r>
              <w:rPr>
                <w:sz w:val="24"/>
              </w:rPr>
              <w:t>Любимые</w:t>
            </w:r>
            <w:r>
              <w:rPr>
                <w:spacing w:val="-5"/>
                <w:sz w:val="24"/>
              </w:rPr>
              <w:t xml:space="preserve"> </w:t>
            </w:r>
            <w:r>
              <w:rPr>
                <w:sz w:val="24"/>
              </w:rPr>
              <w:t>занятия.</w:t>
            </w:r>
            <w:r>
              <w:rPr>
                <w:spacing w:val="-3"/>
                <w:sz w:val="24"/>
              </w:rPr>
              <w:t xml:space="preserve"> </w:t>
            </w:r>
            <w:r>
              <w:rPr>
                <w:sz w:val="24"/>
              </w:rPr>
              <w:t>Занятия</w:t>
            </w:r>
            <w:r>
              <w:rPr>
                <w:spacing w:val="-5"/>
                <w:sz w:val="24"/>
              </w:rPr>
              <w:t xml:space="preserve"> </w:t>
            </w:r>
            <w:r>
              <w:rPr>
                <w:spacing w:val="-2"/>
                <w:sz w:val="24"/>
              </w:rPr>
              <w:t>спортом</w:t>
            </w:r>
          </w:p>
        </w:tc>
        <w:tc>
          <w:tcPr>
            <w:tcW w:w="1402" w:type="dxa"/>
          </w:tcPr>
          <w:p w14:paraId="19D84E56" w14:textId="77777777" w:rsidR="00E80C3C" w:rsidRDefault="00E868BA">
            <w:pPr>
              <w:pStyle w:val="TableParagraph"/>
              <w:spacing w:before="174"/>
              <w:ind w:right="523"/>
              <w:jc w:val="right"/>
              <w:rPr>
                <w:sz w:val="24"/>
              </w:rPr>
            </w:pPr>
            <w:r>
              <w:rPr>
                <w:spacing w:val="-10"/>
                <w:sz w:val="24"/>
              </w:rPr>
              <w:t>4</w:t>
            </w:r>
          </w:p>
        </w:tc>
        <w:tc>
          <w:tcPr>
            <w:tcW w:w="1844" w:type="dxa"/>
          </w:tcPr>
          <w:p w14:paraId="1A41ED05" w14:textId="77777777" w:rsidR="00E80C3C" w:rsidRDefault="00E868BA">
            <w:pPr>
              <w:pStyle w:val="TableParagraph"/>
              <w:spacing w:before="174"/>
              <w:ind w:right="745"/>
              <w:jc w:val="right"/>
              <w:rPr>
                <w:sz w:val="24"/>
              </w:rPr>
            </w:pPr>
            <w:r>
              <w:rPr>
                <w:spacing w:val="-10"/>
                <w:sz w:val="24"/>
              </w:rPr>
              <w:t>0</w:t>
            </w:r>
          </w:p>
        </w:tc>
        <w:tc>
          <w:tcPr>
            <w:tcW w:w="1638" w:type="dxa"/>
          </w:tcPr>
          <w:p w14:paraId="6E2E9FFF" w14:textId="77777777" w:rsidR="00E80C3C" w:rsidRDefault="00E80C3C">
            <w:pPr>
              <w:pStyle w:val="TableParagraph"/>
            </w:pPr>
          </w:p>
        </w:tc>
        <w:tc>
          <w:tcPr>
            <w:tcW w:w="3117" w:type="dxa"/>
          </w:tcPr>
          <w:p w14:paraId="0DBCE8E9"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233FDC15" w14:textId="77777777" w:rsidR="00E80C3C" w:rsidRDefault="00000000">
            <w:pPr>
              <w:pStyle w:val="TableParagraph"/>
              <w:spacing w:before="45"/>
              <w:ind w:left="236"/>
            </w:pPr>
            <w:hyperlink r:id="rId135">
              <w:r w:rsidR="00E868BA">
                <w:rPr>
                  <w:color w:val="0000FF"/>
                  <w:spacing w:val="-2"/>
                  <w:u w:val="single" w:color="0000FF"/>
                </w:rPr>
                <w:t>https://m.edsoo.ru/7f412652</w:t>
              </w:r>
            </w:hyperlink>
          </w:p>
        </w:tc>
      </w:tr>
      <w:tr w:rsidR="00E80C3C" w14:paraId="717C121B" w14:textId="77777777">
        <w:trPr>
          <w:trHeight w:val="647"/>
        </w:trPr>
        <w:tc>
          <w:tcPr>
            <w:tcW w:w="864" w:type="dxa"/>
          </w:tcPr>
          <w:p w14:paraId="432AB0DD" w14:textId="77777777" w:rsidR="00E80C3C" w:rsidRDefault="00E868BA">
            <w:pPr>
              <w:pStyle w:val="TableParagraph"/>
              <w:spacing w:before="174"/>
              <w:ind w:left="103"/>
              <w:rPr>
                <w:sz w:val="24"/>
              </w:rPr>
            </w:pPr>
            <w:r>
              <w:rPr>
                <w:spacing w:val="-5"/>
                <w:sz w:val="24"/>
              </w:rPr>
              <w:t>2.4</w:t>
            </w:r>
          </w:p>
        </w:tc>
        <w:tc>
          <w:tcPr>
            <w:tcW w:w="4850" w:type="dxa"/>
          </w:tcPr>
          <w:p w14:paraId="57CFF709" w14:textId="77777777" w:rsidR="00E80C3C" w:rsidRDefault="00E868BA">
            <w:pPr>
              <w:pStyle w:val="TableParagraph"/>
              <w:spacing w:before="174"/>
              <w:ind w:left="242"/>
              <w:rPr>
                <w:sz w:val="24"/>
              </w:rPr>
            </w:pPr>
            <w:r>
              <w:rPr>
                <w:sz w:val="24"/>
              </w:rPr>
              <w:t>Любимая</w:t>
            </w:r>
            <w:r>
              <w:rPr>
                <w:spacing w:val="-4"/>
                <w:sz w:val="24"/>
              </w:rPr>
              <w:t xml:space="preserve"> </w:t>
            </w:r>
            <w:r>
              <w:rPr>
                <w:spacing w:val="-2"/>
                <w:sz w:val="24"/>
              </w:rPr>
              <w:t>сказка/история/рассказ</w:t>
            </w:r>
          </w:p>
        </w:tc>
        <w:tc>
          <w:tcPr>
            <w:tcW w:w="1402" w:type="dxa"/>
          </w:tcPr>
          <w:p w14:paraId="6044EB8F" w14:textId="77777777" w:rsidR="00E80C3C" w:rsidRDefault="00E868BA">
            <w:pPr>
              <w:pStyle w:val="TableParagraph"/>
              <w:spacing w:before="174"/>
              <w:ind w:right="523"/>
              <w:jc w:val="right"/>
              <w:rPr>
                <w:sz w:val="24"/>
              </w:rPr>
            </w:pPr>
            <w:r>
              <w:rPr>
                <w:spacing w:val="-10"/>
                <w:sz w:val="24"/>
              </w:rPr>
              <w:t>3</w:t>
            </w:r>
          </w:p>
        </w:tc>
        <w:tc>
          <w:tcPr>
            <w:tcW w:w="1844" w:type="dxa"/>
          </w:tcPr>
          <w:p w14:paraId="4F0DBE3D" w14:textId="77777777" w:rsidR="00E80C3C" w:rsidRDefault="00E868BA">
            <w:pPr>
              <w:pStyle w:val="TableParagraph"/>
              <w:spacing w:before="174"/>
              <w:ind w:right="745"/>
              <w:jc w:val="right"/>
              <w:rPr>
                <w:sz w:val="24"/>
              </w:rPr>
            </w:pPr>
            <w:r>
              <w:rPr>
                <w:spacing w:val="-10"/>
                <w:sz w:val="24"/>
              </w:rPr>
              <w:t>0</w:t>
            </w:r>
          </w:p>
        </w:tc>
        <w:tc>
          <w:tcPr>
            <w:tcW w:w="1638" w:type="dxa"/>
          </w:tcPr>
          <w:p w14:paraId="5D481C93" w14:textId="77777777" w:rsidR="00E80C3C" w:rsidRDefault="00E80C3C">
            <w:pPr>
              <w:pStyle w:val="TableParagraph"/>
            </w:pPr>
          </w:p>
        </w:tc>
        <w:tc>
          <w:tcPr>
            <w:tcW w:w="3117" w:type="dxa"/>
          </w:tcPr>
          <w:p w14:paraId="327D1B41" w14:textId="77777777" w:rsidR="00E80C3C" w:rsidRDefault="00E868BA">
            <w:pPr>
              <w:pStyle w:val="TableParagraph"/>
              <w:spacing w:before="25"/>
              <w:ind w:left="236"/>
              <w:rPr>
                <w:sz w:val="24"/>
              </w:rPr>
            </w:pPr>
            <w:r>
              <w:rPr>
                <w:sz w:val="24"/>
              </w:rPr>
              <w:t>Библиотека</w:t>
            </w:r>
            <w:r>
              <w:rPr>
                <w:spacing w:val="-2"/>
                <w:sz w:val="24"/>
              </w:rPr>
              <w:t xml:space="preserve"> </w:t>
            </w:r>
            <w:r>
              <w:rPr>
                <w:spacing w:val="-5"/>
                <w:sz w:val="24"/>
              </w:rPr>
              <w:t>ЦОК</w:t>
            </w:r>
          </w:p>
          <w:p w14:paraId="048B5D04" w14:textId="77777777" w:rsidR="00E80C3C" w:rsidRDefault="00000000">
            <w:pPr>
              <w:pStyle w:val="TableParagraph"/>
              <w:spacing w:before="45"/>
              <w:ind w:left="236"/>
            </w:pPr>
            <w:hyperlink r:id="rId136">
              <w:r w:rsidR="00E868BA">
                <w:rPr>
                  <w:color w:val="0000FF"/>
                  <w:spacing w:val="-2"/>
                  <w:u w:val="single" w:color="0000FF"/>
                </w:rPr>
                <w:t>https://m.edsoo.ru/7f412652</w:t>
              </w:r>
            </w:hyperlink>
          </w:p>
        </w:tc>
      </w:tr>
      <w:tr w:rsidR="00E80C3C" w14:paraId="5D293BD5" w14:textId="77777777">
        <w:trPr>
          <w:trHeight w:val="355"/>
        </w:trPr>
        <w:tc>
          <w:tcPr>
            <w:tcW w:w="864" w:type="dxa"/>
          </w:tcPr>
          <w:p w14:paraId="3FCF83BB" w14:textId="77777777" w:rsidR="00E80C3C" w:rsidRDefault="00E868BA">
            <w:pPr>
              <w:pStyle w:val="TableParagraph"/>
              <w:spacing w:before="30"/>
              <w:ind w:left="103"/>
              <w:rPr>
                <w:sz w:val="24"/>
              </w:rPr>
            </w:pPr>
            <w:r>
              <w:rPr>
                <w:spacing w:val="-5"/>
                <w:sz w:val="24"/>
              </w:rPr>
              <w:t>2.5</w:t>
            </w:r>
          </w:p>
        </w:tc>
        <w:tc>
          <w:tcPr>
            <w:tcW w:w="4850" w:type="dxa"/>
          </w:tcPr>
          <w:p w14:paraId="16FD6265" w14:textId="77777777" w:rsidR="00E80C3C" w:rsidRDefault="00E868BA">
            <w:pPr>
              <w:pStyle w:val="TableParagraph"/>
              <w:spacing w:before="30"/>
              <w:ind w:left="242"/>
              <w:rPr>
                <w:sz w:val="24"/>
              </w:rPr>
            </w:pPr>
            <w:r>
              <w:rPr>
                <w:sz w:val="24"/>
              </w:rPr>
              <w:t>Выходной</w:t>
            </w:r>
            <w:r>
              <w:rPr>
                <w:spacing w:val="-2"/>
                <w:sz w:val="24"/>
              </w:rPr>
              <w:t xml:space="preserve"> </w:t>
            </w:r>
            <w:r>
              <w:rPr>
                <w:spacing w:val="-4"/>
                <w:sz w:val="24"/>
              </w:rPr>
              <w:t>день</w:t>
            </w:r>
          </w:p>
        </w:tc>
        <w:tc>
          <w:tcPr>
            <w:tcW w:w="1402" w:type="dxa"/>
          </w:tcPr>
          <w:p w14:paraId="11B47EC8" w14:textId="77777777" w:rsidR="00E80C3C" w:rsidRDefault="00E868BA">
            <w:pPr>
              <w:pStyle w:val="TableParagraph"/>
              <w:spacing w:before="30"/>
              <w:ind w:right="523"/>
              <w:jc w:val="right"/>
              <w:rPr>
                <w:sz w:val="24"/>
              </w:rPr>
            </w:pPr>
            <w:r>
              <w:rPr>
                <w:spacing w:val="-10"/>
                <w:sz w:val="24"/>
              </w:rPr>
              <w:t>3</w:t>
            </w:r>
          </w:p>
        </w:tc>
        <w:tc>
          <w:tcPr>
            <w:tcW w:w="1844" w:type="dxa"/>
          </w:tcPr>
          <w:p w14:paraId="54707A13" w14:textId="77777777" w:rsidR="00E80C3C" w:rsidRDefault="00E868BA">
            <w:pPr>
              <w:pStyle w:val="TableParagraph"/>
              <w:spacing w:before="30"/>
              <w:ind w:right="745"/>
              <w:jc w:val="right"/>
              <w:rPr>
                <w:sz w:val="24"/>
              </w:rPr>
            </w:pPr>
            <w:r>
              <w:rPr>
                <w:spacing w:val="-10"/>
                <w:sz w:val="24"/>
              </w:rPr>
              <w:t>0</w:t>
            </w:r>
          </w:p>
        </w:tc>
        <w:tc>
          <w:tcPr>
            <w:tcW w:w="1638" w:type="dxa"/>
          </w:tcPr>
          <w:p w14:paraId="7A080650" w14:textId="77777777" w:rsidR="00E80C3C" w:rsidRDefault="00E80C3C">
            <w:pPr>
              <w:pStyle w:val="TableParagraph"/>
            </w:pPr>
          </w:p>
        </w:tc>
        <w:tc>
          <w:tcPr>
            <w:tcW w:w="3117" w:type="dxa"/>
          </w:tcPr>
          <w:p w14:paraId="20E71BFB"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tc>
      </w:tr>
    </w:tbl>
    <w:p w14:paraId="11E93771" w14:textId="77777777" w:rsidR="00E80C3C" w:rsidRDefault="00E80C3C">
      <w:pPr>
        <w:pStyle w:val="TableParagraph"/>
        <w:rPr>
          <w:sz w:val="24"/>
        </w:rPr>
        <w:sectPr w:rsidR="00E80C3C">
          <w:pgSz w:w="16400" w:h="11910" w:orient="landscape"/>
          <w:pgMar w:top="1060" w:right="992" w:bottom="1515" w:left="1559" w:header="720" w:footer="720" w:gutter="0"/>
          <w:cols w:space="720"/>
        </w:sect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E80C3C" w14:paraId="78D0C9B1" w14:textId="77777777">
        <w:trPr>
          <w:trHeight w:val="335"/>
        </w:trPr>
        <w:tc>
          <w:tcPr>
            <w:tcW w:w="864" w:type="dxa"/>
          </w:tcPr>
          <w:p w14:paraId="3B00B475" w14:textId="77777777" w:rsidR="00E80C3C" w:rsidRDefault="00E80C3C">
            <w:pPr>
              <w:pStyle w:val="TableParagraph"/>
            </w:pPr>
          </w:p>
        </w:tc>
        <w:tc>
          <w:tcPr>
            <w:tcW w:w="4850" w:type="dxa"/>
          </w:tcPr>
          <w:p w14:paraId="2517AE25" w14:textId="77777777" w:rsidR="00E80C3C" w:rsidRDefault="00E80C3C">
            <w:pPr>
              <w:pStyle w:val="TableParagraph"/>
            </w:pPr>
          </w:p>
        </w:tc>
        <w:tc>
          <w:tcPr>
            <w:tcW w:w="1402" w:type="dxa"/>
          </w:tcPr>
          <w:p w14:paraId="1880796A" w14:textId="77777777" w:rsidR="00E80C3C" w:rsidRDefault="00E80C3C">
            <w:pPr>
              <w:pStyle w:val="TableParagraph"/>
            </w:pPr>
          </w:p>
        </w:tc>
        <w:tc>
          <w:tcPr>
            <w:tcW w:w="1844" w:type="dxa"/>
          </w:tcPr>
          <w:p w14:paraId="13BEA549" w14:textId="77777777" w:rsidR="00E80C3C" w:rsidRDefault="00E80C3C">
            <w:pPr>
              <w:pStyle w:val="TableParagraph"/>
            </w:pPr>
          </w:p>
        </w:tc>
        <w:tc>
          <w:tcPr>
            <w:tcW w:w="1916" w:type="dxa"/>
          </w:tcPr>
          <w:p w14:paraId="13D7A9D4" w14:textId="77777777" w:rsidR="00E80C3C" w:rsidRDefault="00E80C3C">
            <w:pPr>
              <w:pStyle w:val="TableParagraph"/>
            </w:pPr>
          </w:p>
        </w:tc>
        <w:tc>
          <w:tcPr>
            <w:tcW w:w="2838" w:type="dxa"/>
          </w:tcPr>
          <w:p w14:paraId="539AE85B" w14:textId="77777777" w:rsidR="00E80C3C" w:rsidRDefault="00000000">
            <w:pPr>
              <w:pStyle w:val="TableParagraph"/>
              <w:spacing w:before="39"/>
              <w:ind w:left="236"/>
            </w:pPr>
            <w:hyperlink r:id="rId137">
              <w:r w:rsidR="00E868BA">
                <w:rPr>
                  <w:color w:val="0000FF"/>
                  <w:spacing w:val="-2"/>
                  <w:u w:val="single" w:color="0000FF"/>
                </w:rPr>
                <w:t>https://m.edsoo.ru/7f412652</w:t>
              </w:r>
            </w:hyperlink>
          </w:p>
        </w:tc>
      </w:tr>
      <w:tr w:rsidR="00E80C3C" w14:paraId="3337DF5A" w14:textId="77777777">
        <w:trPr>
          <w:trHeight w:val="653"/>
        </w:trPr>
        <w:tc>
          <w:tcPr>
            <w:tcW w:w="864" w:type="dxa"/>
          </w:tcPr>
          <w:p w14:paraId="7CD674F2" w14:textId="77777777" w:rsidR="00E80C3C" w:rsidRDefault="00E868BA">
            <w:pPr>
              <w:pStyle w:val="TableParagraph"/>
              <w:spacing w:before="179"/>
              <w:ind w:left="103"/>
              <w:rPr>
                <w:sz w:val="24"/>
              </w:rPr>
            </w:pPr>
            <w:r>
              <w:rPr>
                <w:spacing w:val="-5"/>
                <w:sz w:val="24"/>
              </w:rPr>
              <w:t>2.6</w:t>
            </w:r>
          </w:p>
        </w:tc>
        <w:tc>
          <w:tcPr>
            <w:tcW w:w="4850" w:type="dxa"/>
          </w:tcPr>
          <w:p w14:paraId="4A516C9D" w14:textId="77777777" w:rsidR="00E80C3C" w:rsidRDefault="00E868BA">
            <w:pPr>
              <w:pStyle w:val="TableParagraph"/>
              <w:spacing w:before="179"/>
              <w:ind w:left="242"/>
              <w:rPr>
                <w:sz w:val="24"/>
              </w:rPr>
            </w:pPr>
            <w:r>
              <w:rPr>
                <w:spacing w:val="-2"/>
                <w:sz w:val="24"/>
              </w:rPr>
              <w:t>Каникулы</w:t>
            </w:r>
          </w:p>
        </w:tc>
        <w:tc>
          <w:tcPr>
            <w:tcW w:w="1402" w:type="dxa"/>
          </w:tcPr>
          <w:p w14:paraId="30C090E3" w14:textId="77777777" w:rsidR="00E80C3C" w:rsidRDefault="00E868BA">
            <w:pPr>
              <w:pStyle w:val="TableParagraph"/>
              <w:spacing w:before="179"/>
              <w:ind w:right="523"/>
              <w:jc w:val="right"/>
              <w:rPr>
                <w:sz w:val="24"/>
              </w:rPr>
            </w:pPr>
            <w:r>
              <w:rPr>
                <w:spacing w:val="-10"/>
                <w:sz w:val="24"/>
              </w:rPr>
              <w:t>2</w:t>
            </w:r>
          </w:p>
        </w:tc>
        <w:tc>
          <w:tcPr>
            <w:tcW w:w="1844" w:type="dxa"/>
          </w:tcPr>
          <w:p w14:paraId="668323BD" w14:textId="77777777" w:rsidR="00E80C3C" w:rsidRDefault="00E868BA">
            <w:pPr>
              <w:pStyle w:val="TableParagraph"/>
              <w:spacing w:before="179"/>
              <w:ind w:right="745"/>
              <w:jc w:val="right"/>
              <w:rPr>
                <w:sz w:val="24"/>
              </w:rPr>
            </w:pPr>
            <w:r>
              <w:rPr>
                <w:spacing w:val="-10"/>
                <w:sz w:val="24"/>
              </w:rPr>
              <w:t>0</w:t>
            </w:r>
          </w:p>
        </w:tc>
        <w:tc>
          <w:tcPr>
            <w:tcW w:w="1916" w:type="dxa"/>
          </w:tcPr>
          <w:p w14:paraId="4FFEEA3E" w14:textId="77777777" w:rsidR="00E80C3C" w:rsidRDefault="00E80C3C">
            <w:pPr>
              <w:pStyle w:val="TableParagraph"/>
            </w:pPr>
          </w:p>
        </w:tc>
        <w:tc>
          <w:tcPr>
            <w:tcW w:w="2838" w:type="dxa"/>
          </w:tcPr>
          <w:p w14:paraId="016D2B89"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542BE688" w14:textId="77777777" w:rsidR="00E80C3C" w:rsidRDefault="00000000">
            <w:pPr>
              <w:pStyle w:val="TableParagraph"/>
              <w:spacing w:before="45"/>
              <w:ind w:left="236"/>
            </w:pPr>
            <w:hyperlink r:id="rId138">
              <w:r w:rsidR="00E868BA">
                <w:rPr>
                  <w:color w:val="0000FF"/>
                  <w:spacing w:val="-2"/>
                  <w:u w:val="single" w:color="0000FF"/>
                </w:rPr>
                <w:t>https://m.edsoo.ru/7f412652</w:t>
              </w:r>
            </w:hyperlink>
          </w:p>
        </w:tc>
      </w:tr>
      <w:tr w:rsidR="00E80C3C" w14:paraId="7BA8FFE6" w14:textId="77777777">
        <w:trPr>
          <w:trHeight w:val="657"/>
        </w:trPr>
        <w:tc>
          <w:tcPr>
            <w:tcW w:w="864" w:type="dxa"/>
          </w:tcPr>
          <w:p w14:paraId="01804CE0" w14:textId="77777777" w:rsidR="00E80C3C" w:rsidRDefault="00E868BA">
            <w:pPr>
              <w:pStyle w:val="TableParagraph"/>
              <w:spacing w:before="179"/>
              <w:ind w:left="103"/>
              <w:rPr>
                <w:sz w:val="24"/>
              </w:rPr>
            </w:pPr>
            <w:r>
              <w:rPr>
                <w:spacing w:val="-5"/>
                <w:sz w:val="24"/>
              </w:rPr>
              <w:t>2.7</w:t>
            </w:r>
          </w:p>
        </w:tc>
        <w:tc>
          <w:tcPr>
            <w:tcW w:w="4850" w:type="dxa"/>
          </w:tcPr>
          <w:p w14:paraId="3211E44C" w14:textId="77777777" w:rsidR="00E80C3C" w:rsidRDefault="00E868BA">
            <w:pPr>
              <w:pStyle w:val="TableParagraph"/>
              <w:spacing w:before="179"/>
              <w:ind w:left="242"/>
              <w:rPr>
                <w:sz w:val="24"/>
              </w:rPr>
            </w:pPr>
            <w:r>
              <w:rPr>
                <w:sz w:val="24"/>
              </w:rPr>
              <w:t>Обобщение и</w:t>
            </w:r>
            <w:r>
              <w:rPr>
                <w:spacing w:val="-1"/>
                <w:sz w:val="24"/>
              </w:rPr>
              <w:t xml:space="preserve"> </w:t>
            </w:r>
            <w:r>
              <w:rPr>
                <w:spacing w:val="-2"/>
                <w:sz w:val="24"/>
              </w:rPr>
              <w:t>контроль</w:t>
            </w:r>
          </w:p>
        </w:tc>
        <w:tc>
          <w:tcPr>
            <w:tcW w:w="1402" w:type="dxa"/>
          </w:tcPr>
          <w:p w14:paraId="737016EB" w14:textId="77777777" w:rsidR="00E80C3C" w:rsidRDefault="00E868BA">
            <w:pPr>
              <w:pStyle w:val="TableParagraph"/>
              <w:spacing w:before="179"/>
              <w:ind w:right="523"/>
              <w:jc w:val="right"/>
              <w:rPr>
                <w:sz w:val="24"/>
              </w:rPr>
            </w:pPr>
            <w:r>
              <w:rPr>
                <w:spacing w:val="-10"/>
                <w:sz w:val="24"/>
              </w:rPr>
              <w:t>2</w:t>
            </w:r>
          </w:p>
        </w:tc>
        <w:tc>
          <w:tcPr>
            <w:tcW w:w="1844" w:type="dxa"/>
          </w:tcPr>
          <w:p w14:paraId="2E2C1C83" w14:textId="77777777" w:rsidR="00E80C3C" w:rsidRDefault="00E868BA">
            <w:pPr>
              <w:pStyle w:val="TableParagraph"/>
              <w:spacing w:before="179"/>
              <w:ind w:right="745"/>
              <w:jc w:val="right"/>
              <w:rPr>
                <w:sz w:val="24"/>
              </w:rPr>
            </w:pPr>
            <w:r>
              <w:rPr>
                <w:spacing w:val="-10"/>
                <w:sz w:val="24"/>
              </w:rPr>
              <w:t>1</w:t>
            </w:r>
          </w:p>
        </w:tc>
        <w:tc>
          <w:tcPr>
            <w:tcW w:w="1916" w:type="dxa"/>
          </w:tcPr>
          <w:p w14:paraId="6D4E9572" w14:textId="77777777" w:rsidR="00E80C3C" w:rsidRDefault="00E80C3C">
            <w:pPr>
              <w:pStyle w:val="TableParagraph"/>
            </w:pPr>
          </w:p>
        </w:tc>
        <w:tc>
          <w:tcPr>
            <w:tcW w:w="2838" w:type="dxa"/>
          </w:tcPr>
          <w:p w14:paraId="7AC817AB"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6940F2A1" w14:textId="77777777" w:rsidR="00E80C3C" w:rsidRDefault="00000000">
            <w:pPr>
              <w:pStyle w:val="TableParagraph"/>
              <w:spacing w:before="45"/>
              <w:ind w:left="236"/>
            </w:pPr>
            <w:hyperlink r:id="rId139">
              <w:r w:rsidR="00E868BA">
                <w:rPr>
                  <w:color w:val="0000FF"/>
                  <w:spacing w:val="-2"/>
                  <w:u w:val="single" w:color="0000FF"/>
                </w:rPr>
                <w:t>https://m.edsoo.ru/7f412652</w:t>
              </w:r>
            </w:hyperlink>
          </w:p>
        </w:tc>
      </w:tr>
      <w:tr w:rsidR="00E80C3C" w14:paraId="0156EEDA" w14:textId="77777777">
        <w:trPr>
          <w:trHeight w:val="552"/>
        </w:trPr>
        <w:tc>
          <w:tcPr>
            <w:tcW w:w="5714" w:type="dxa"/>
            <w:gridSpan w:val="2"/>
          </w:tcPr>
          <w:p w14:paraId="1D6E0C99"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14:paraId="21E60EBE" w14:textId="77777777" w:rsidR="00E80C3C" w:rsidRDefault="00E868BA">
            <w:pPr>
              <w:pStyle w:val="TableParagraph"/>
              <w:spacing w:before="126"/>
              <w:ind w:right="471"/>
              <w:jc w:val="right"/>
              <w:rPr>
                <w:sz w:val="24"/>
              </w:rPr>
            </w:pPr>
            <w:r>
              <w:rPr>
                <w:spacing w:val="-5"/>
                <w:sz w:val="24"/>
              </w:rPr>
              <w:t>17</w:t>
            </w:r>
          </w:p>
        </w:tc>
        <w:tc>
          <w:tcPr>
            <w:tcW w:w="6598" w:type="dxa"/>
            <w:gridSpan w:val="3"/>
          </w:tcPr>
          <w:p w14:paraId="11D05B9A" w14:textId="77777777" w:rsidR="00E80C3C" w:rsidRDefault="00E80C3C">
            <w:pPr>
              <w:pStyle w:val="TableParagraph"/>
            </w:pPr>
          </w:p>
        </w:tc>
      </w:tr>
      <w:tr w:rsidR="00E80C3C" w14:paraId="038F7C08" w14:textId="77777777">
        <w:trPr>
          <w:trHeight w:val="364"/>
        </w:trPr>
        <w:tc>
          <w:tcPr>
            <w:tcW w:w="13714" w:type="dxa"/>
            <w:gridSpan w:val="6"/>
          </w:tcPr>
          <w:p w14:paraId="7F15D4BE" w14:textId="77777777" w:rsidR="00E80C3C" w:rsidRDefault="00E868BA">
            <w:pPr>
              <w:pStyle w:val="TableParagraph"/>
              <w:spacing w:before="40"/>
              <w:ind w:left="237"/>
              <w:rPr>
                <w:b/>
                <w:sz w:val="24"/>
              </w:rPr>
            </w:pPr>
            <w:r>
              <w:rPr>
                <w:b/>
                <w:sz w:val="24"/>
              </w:rPr>
              <w:t>Раздел</w:t>
            </w:r>
            <w:r>
              <w:rPr>
                <w:b/>
                <w:spacing w:val="-2"/>
                <w:sz w:val="24"/>
              </w:rPr>
              <w:t xml:space="preserve"> </w:t>
            </w:r>
            <w:r>
              <w:rPr>
                <w:b/>
                <w:sz w:val="24"/>
              </w:rPr>
              <w:t>3.</w:t>
            </w:r>
            <w:r>
              <w:rPr>
                <w:b/>
                <w:spacing w:val="1"/>
                <w:sz w:val="24"/>
              </w:rPr>
              <w:t xml:space="preserve"> </w:t>
            </w:r>
            <w:r>
              <w:rPr>
                <w:b/>
                <w:sz w:val="24"/>
              </w:rPr>
              <w:t>Мир</w:t>
            </w:r>
            <w:r>
              <w:rPr>
                <w:b/>
                <w:spacing w:val="-2"/>
                <w:sz w:val="24"/>
              </w:rPr>
              <w:t xml:space="preserve"> </w:t>
            </w:r>
            <w:r>
              <w:rPr>
                <w:b/>
                <w:sz w:val="24"/>
              </w:rPr>
              <w:t>вокруг</w:t>
            </w:r>
            <w:r>
              <w:rPr>
                <w:b/>
                <w:spacing w:val="2"/>
                <w:sz w:val="24"/>
              </w:rPr>
              <w:t xml:space="preserve"> </w:t>
            </w:r>
            <w:r>
              <w:rPr>
                <w:b/>
                <w:spacing w:val="-4"/>
                <w:sz w:val="24"/>
              </w:rPr>
              <w:t>меня</w:t>
            </w:r>
          </w:p>
        </w:tc>
      </w:tr>
      <w:tr w:rsidR="00E80C3C" w14:paraId="5801DA7F" w14:textId="77777777">
        <w:trPr>
          <w:trHeight w:val="677"/>
        </w:trPr>
        <w:tc>
          <w:tcPr>
            <w:tcW w:w="864" w:type="dxa"/>
          </w:tcPr>
          <w:p w14:paraId="3295F96D" w14:textId="77777777" w:rsidR="00E80C3C" w:rsidRDefault="00E868BA">
            <w:pPr>
              <w:pStyle w:val="TableParagraph"/>
              <w:spacing w:before="189"/>
              <w:ind w:left="103"/>
              <w:rPr>
                <w:sz w:val="24"/>
              </w:rPr>
            </w:pPr>
            <w:r>
              <w:rPr>
                <w:spacing w:val="-5"/>
                <w:sz w:val="24"/>
              </w:rPr>
              <w:t>3.1</w:t>
            </w:r>
          </w:p>
        </w:tc>
        <w:tc>
          <w:tcPr>
            <w:tcW w:w="4850" w:type="dxa"/>
          </w:tcPr>
          <w:p w14:paraId="3E8E9F1E" w14:textId="77777777" w:rsidR="00E80C3C" w:rsidRDefault="00E868BA">
            <w:pPr>
              <w:pStyle w:val="TableParagraph"/>
              <w:spacing w:before="4" w:line="318" w:lineRule="exact"/>
              <w:ind w:left="242" w:right="140"/>
              <w:rPr>
                <w:sz w:val="24"/>
              </w:rPr>
            </w:pPr>
            <w:r>
              <w:rPr>
                <w:sz w:val="24"/>
              </w:rPr>
              <w:t>Моя</w:t>
            </w:r>
            <w:r>
              <w:rPr>
                <w:spacing w:val="-9"/>
                <w:sz w:val="24"/>
              </w:rPr>
              <w:t xml:space="preserve"> </w:t>
            </w:r>
            <w:r>
              <w:rPr>
                <w:sz w:val="24"/>
              </w:rPr>
              <w:t>комната</w:t>
            </w:r>
            <w:r>
              <w:rPr>
                <w:spacing w:val="-13"/>
                <w:sz w:val="24"/>
              </w:rPr>
              <w:t xml:space="preserve"> </w:t>
            </w:r>
            <w:r>
              <w:rPr>
                <w:sz w:val="24"/>
              </w:rPr>
              <w:t>(квартира,</w:t>
            </w:r>
            <w:r>
              <w:rPr>
                <w:spacing w:val="-8"/>
                <w:sz w:val="24"/>
              </w:rPr>
              <w:t xml:space="preserve"> </w:t>
            </w:r>
            <w:r>
              <w:rPr>
                <w:sz w:val="24"/>
              </w:rPr>
              <w:t>дом),</w:t>
            </w:r>
            <w:r>
              <w:rPr>
                <w:spacing w:val="-9"/>
                <w:sz w:val="24"/>
              </w:rPr>
              <w:t xml:space="preserve"> </w:t>
            </w:r>
            <w:r>
              <w:rPr>
                <w:sz w:val="24"/>
              </w:rPr>
              <w:t>предметы мебели и интерьера</w:t>
            </w:r>
          </w:p>
        </w:tc>
        <w:tc>
          <w:tcPr>
            <w:tcW w:w="1402" w:type="dxa"/>
          </w:tcPr>
          <w:p w14:paraId="007B178C" w14:textId="77777777" w:rsidR="00E80C3C" w:rsidRDefault="00E868BA">
            <w:pPr>
              <w:pStyle w:val="TableParagraph"/>
              <w:spacing w:before="189"/>
              <w:ind w:right="523"/>
              <w:jc w:val="right"/>
              <w:rPr>
                <w:sz w:val="24"/>
              </w:rPr>
            </w:pPr>
            <w:r>
              <w:rPr>
                <w:spacing w:val="-10"/>
                <w:sz w:val="24"/>
              </w:rPr>
              <w:t>2</w:t>
            </w:r>
          </w:p>
        </w:tc>
        <w:tc>
          <w:tcPr>
            <w:tcW w:w="1844" w:type="dxa"/>
          </w:tcPr>
          <w:p w14:paraId="0D42FA94" w14:textId="77777777" w:rsidR="00E80C3C" w:rsidRDefault="00E868BA">
            <w:pPr>
              <w:pStyle w:val="TableParagraph"/>
              <w:spacing w:before="189"/>
              <w:ind w:right="745"/>
              <w:jc w:val="right"/>
              <w:rPr>
                <w:sz w:val="24"/>
              </w:rPr>
            </w:pPr>
            <w:r>
              <w:rPr>
                <w:spacing w:val="-10"/>
                <w:sz w:val="24"/>
              </w:rPr>
              <w:t>0</w:t>
            </w:r>
          </w:p>
        </w:tc>
        <w:tc>
          <w:tcPr>
            <w:tcW w:w="1916" w:type="dxa"/>
          </w:tcPr>
          <w:p w14:paraId="5D93B364" w14:textId="77777777" w:rsidR="00E80C3C" w:rsidRDefault="00E80C3C">
            <w:pPr>
              <w:pStyle w:val="TableParagraph"/>
            </w:pPr>
          </w:p>
        </w:tc>
        <w:tc>
          <w:tcPr>
            <w:tcW w:w="2838" w:type="dxa"/>
          </w:tcPr>
          <w:p w14:paraId="0655EE71" w14:textId="77777777" w:rsidR="00E80C3C" w:rsidRDefault="00E868BA">
            <w:pPr>
              <w:pStyle w:val="TableParagraph"/>
              <w:spacing w:before="44"/>
              <w:ind w:left="236"/>
              <w:rPr>
                <w:sz w:val="24"/>
              </w:rPr>
            </w:pPr>
            <w:r>
              <w:rPr>
                <w:sz w:val="24"/>
              </w:rPr>
              <w:t>Библиотека</w:t>
            </w:r>
            <w:r>
              <w:rPr>
                <w:spacing w:val="-2"/>
                <w:sz w:val="24"/>
              </w:rPr>
              <w:t xml:space="preserve"> </w:t>
            </w:r>
            <w:r>
              <w:rPr>
                <w:spacing w:val="-5"/>
                <w:sz w:val="24"/>
              </w:rPr>
              <w:t>ЦОК</w:t>
            </w:r>
          </w:p>
          <w:p w14:paraId="29A91E73" w14:textId="77777777" w:rsidR="00E80C3C" w:rsidRDefault="00000000">
            <w:pPr>
              <w:pStyle w:val="TableParagraph"/>
              <w:spacing w:before="46"/>
              <w:ind w:left="236"/>
            </w:pPr>
            <w:hyperlink r:id="rId140">
              <w:r w:rsidR="00E868BA">
                <w:rPr>
                  <w:color w:val="0000FF"/>
                  <w:spacing w:val="-2"/>
                  <w:u w:val="single" w:color="0000FF"/>
                </w:rPr>
                <w:t>https://m.edsoo.ru/7f412652</w:t>
              </w:r>
            </w:hyperlink>
          </w:p>
        </w:tc>
      </w:tr>
      <w:tr w:rsidR="00E80C3C" w14:paraId="7F237018" w14:textId="77777777">
        <w:trPr>
          <w:trHeight w:val="652"/>
        </w:trPr>
        <w:tc>
          <w:tcPr>
            <w:tcW w:w="864" w:type="dxa"/>
          </w:tcPr>
          <w:p w14:paraId="5A28273B" w14:textId="77777777" w:rsidR="00E80C3C" w:rsidRDefault="00E868BA">
            <w:pPr>
              <w:pStyle w:val="TableParagraph"/>
              <w:spacing w:before="179"/>
              <w:ind w:left="103"/>
              <w:rPr>
                <w:sz w:val="24"/>
              </w:rPr>
            </w:pPr>
            <w:r>
              <w:rPr>
                <w:spacing w:val="-5"/>
                <w:sz w:val="24"/>
              </w:rPr>
              <w:t>3.2</w:t>
            </w:r>
          </w:p>
        </w:tc>
        <w:tc>
          <w:tcPr>
            <w:tcW w:w="4850" w:type="dxa"/>
          </w:tcPr>
          <w:p w14:paraId="5175EE41" w14:textId="77777777" w:rsidR="00E80C3C" w:rsidRDefault="00E868BA">
            <w:pPr>
              <w:pStyle w:val="TableParagraph"/>
              <w:spacing w:before="179"/>
              <w:ind w:left="242"/>
              <w:rPr>
                <w:sz w:val="24"/>
              </w:rPr>
            </w:pPr>
            <w:r>
              <w:rPr>
                <w:sz w:val="24"/>
              </w:rPr>
              <w:t>Моя</w:t>
            </w:r>
            <w:r>
              <w:rPr>
                <w:spacing w:val="-7"/>
                <w:sz w:val="24"/>
              </w:rPr>
              <w:t xml:space="preserve"> </w:t>
            </w:r>
            <w:r>
              <w:rPr>
                <w:sz w:val="24"/>
              </w:rPr>
              <w:t>школа, любимые</w:t>
            </w:r>
            <w:r>
              <w:rPr>
                <w:spacing w:val="-7"/>
                <w:sz w:val="24"/>
              </w:rPr>
              <w:t xml:space="preserve"> </w:t>
            </w:r>
            <w:r>
              <w:rPr>
                <w:sz w:val="24"/>
              </w:rPr>
              <w:t>учебные</w:t>
            </w:r>
            <w:r>
              <w:rPr>
                <w:spacing w:val="1"/>
                <w:sz w:val="24"/>
              </w:rPr>
              <w:t xml:space="preserve"> </w:t>
            </w:r>
            <w:r>
              <w:rPr>
                <w:spacing w:val="-2"/>
                <w:sz w:val="24"/>
              </w:rPr>
              <w:t>предметы</w:t>
            </w:r>
          </w:p>
        </w:tc>
        <w:tc>
          <w:tcPr>
            <w:tcW w:w="1402" w:type="dxa"/>
          </w:tcPr>
          <w:p w14:paraId="34421C10" w14:textId="77777777" w:rsidR="00E80C3C" w:rsidRDefault="00E868BA">
            <w:pPr>
              <w:pStyle w:val="TableParagraph"/>
              <w:spacing w:before="179"/>
              <w:ind w:right="523"/>
              <w:jc w:val="right"/>
              <w:rPr>
                <w:sz w:val="24"/>
              </w:rPr>
            </w:pPr>
            <w:r>
              <w:rPr>
                <w:spacing w:val="-10"/>
                <w:sz w:val="24"/>
              </w:rPr>
              <w:t>4</w:t>
            </w:r>
          </w:p>
        </w:tc>
        <w:tc>
          <w:tcPr>
            <w:tcW w:w="1844" w:type="dxa"/>
          </w:tcPr>
          <w:p w14:paraId="673B7398" w14:textId="77777777" w:rsidR="00E80C3C" w:rsidRDefault="00E868BA">
            <w:pPr>
              <w:pStyle w:val="TableParagraph"/>
              <w:spacing w:before="179"/>
              <w:ind w:right="745"/>
              <w:jc w:val="right"/>
              <w:rPr>
                <w:sz w:val="24"/>
              </w:rPr>
            </w:pPr>
            <w:r>
              <w:rPr>
                <w:spacing w:val="-10"/>
                <w:sz w:val="24"/>
              </w:rPr>
              <w:t>1</w:t>
            </w:r>
          </w:p>
        </w:tc>
        <w:tc>
          <w:tcPr>
            <w:tcW w:w="1916" w:type="dxa"/>
          </w:tcPr>
          <w:p w14:paraId="6ECE69A1" w14:textId="77777777" w:rsidR="00E80C3C" w:rsidRDefault="00E80C3C">
            <w:pPr>
              <w:pStyle w:val="TableParagraph"/>
            </w:pPr>
          </w:p>
        </w:tc>
        <w:tc>
          <w:tcPr>
            <w:tcW w:w="2838" w:type="dxa"/>
          </w:tcPr>
          <w:p w14:paraId="7FB73667"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32AF036E" w14:textId="77777777" w:rsidR="00E80C3C" w:rsidRDefault="00000000">
            <w:pPr>
              <w:pStyle w:val="TableParagraph"/>
              <w:spacing w:before="45"/>
              <w:ind w:left="236"/>
            </w:pPr>
            <w:hyperlink r:id="rId141">
              <w:r w:rsidR="00E868BA">
                <w:rPr>
                  <w:color w:val="0000FF"/>
                  <w:spacing w:val="-2"/>
                  <w:u w:val="single" w:color="0000FF"/>
                </w:rPr>
                <w:t>https://m.edsoo.ru/7f412652</w:t>
              </w:r>
            </w:hyperlink>
          </w:p>
        </w:tc>
      </w:tr>
      <w:tr w:rsidR="00E80C3C" w14:paraId="20C6D781" w14:textId="77777777">
        <w:trPr>
          <w:trHeight w:val="681"/>
        </w:trPr>
        <w:tc>
          <w:tcPr>
            <w:tcW w:w="864" w:type="dxa"/>
          </w:tcPr>
          <w:p w14:paraId="0D904075" w14:textId="77777777" w:rsidR="00E80C3C" w:rsidRDefault="00E868BA">
            <w:pPr>
              <w:pStyle w:val="TableParagraph"/>
              <w:spacing w:before="194"/>
              <w:ind w:left="103"/>
              <w:rPr>
                <w:sz w:val="24"/>
              </w:rPr>
            </w:pPr>
            <w:r>
              <w:rPr>
                <w:spacing w:val="-5"/>
                <w:sz w:val="24"/>
              </w:rPr>
              <w:t>3.3</w:t>
            </w:r>
          </w:p>
        </w:tc>
        <w:tc>
          <w:tcPr>
            <w:tcW w:w="4850" w:type="dxa"/>
          </w:tcPr>
          <w:p w14:paraId="7205862B" w14:textId="77777777" w:rsidR="00E80C3C" w:rsidRDefault="00E868BA">
            <w:pPr>
              <w:pStyle w:val="TableParagraph"/>
              <w:spacing w:before="11" w:line="316" w:lineRule="exact"/>
              <w:ind w:left="242" w:right="140"/>
              <w:rPr>
                <w:sz w:val="24"/>
              </w:rPr>
            </w:pPr>
            <w:r>
              <w:rPr>
                <w:sz w:val="24"/>
              </w:rPr>
              <w:t>Мои</w:t>
            </w:r>
            <w:r>
              <w:rPr>
                <w:spacing w:val="-9"/>
                <w:sz w:val="24"/>
              </w:rPr>
              <w:t xml:space="preserve"> </w:t>
            </w:r>
            <w:r>
              <w:rPr>
                <w:sz w:val="24"/>
              </w:rPr>
              <w:t>друзья,</w:t>
            </w:r>
            <w:r>
              <w:rPr>
                <w:spacing w:val="-8"/>
                <w:sz w:val="24"/>
              </w:rPr>
              <w:t xml:space="preserve"> </w:t>
            </w:r>
            <w:proofErr w:type="spellStart"/>
            <w:r>
              <w:rPr>
                <w:sz w:val="24"/>
              </w:rPr>
              <w:t>ихвнешность</w:t>
            </w:r>
            <w:proofErr w:type="spellEnd"/>
            <w:r>
              <w:rPr>
                <w:spacing w:val="-12"/>
                <w:sz w:val="24"/>
              </w:rPr>
              <w:t xml:space="preserve"> </w:t>
            </w:r>
            <w:r>
              <w:rPr>
                <w:sz w:val="24"/>
              </w:rPr>
              <w:t>и</w:t>
            </w:r>
            <w:r>
              <w:rPr>
                <w:spacing w:val="-9"/>
                <w:sz w:val="24"/>
              </w:rPr>
              <w:t xml:space="preserve"> </w:t>
            </w:r>
            <w:r>
              <w:rPr>
                <w:sz w:val="24"/>
              </w:rPr>
              <w:t xml:space="preserve">черты </w:t>
            </w:r>
            <w:r>
              <w:rPr>
                <w:spacing w:val="-2"/>
                <w:sz w:val="24"/>
              </w:rPr>
              <w:t>характера</w:t>
            </w:r>
          </w:p>
        </w:tc>
        <w:tc>
          <w:tcPr>
            <w:tcW w:w="1402" w:type="dxa"/>
          </w:tcPr>
          <w:p w14:paraId="58F90C44" w14:textId="77777777" w:rsidR="00E80C3C" w:rsidRDefault="00E868BA">
            <w:pPr>
              <w:pStyle w:val="TableParagraph"/>
              <w:spacing w:before="194"/>
              <w:ind w:right="523"/>
              <w:jc w:val="right"/>
              <w:rPr>
                <w:sz w:val="24"/>
              </w:rPr>
            </w:pPr>
            <w:r>
              <w:rPr>
                <w:spacing w:val="-10"/>
                <w:sz w:val="24"/>
              </w:rPr>
              <w:t>2</w:t>
            </w:r>
          </w:p>
        </w:tc>
        <w:tc>
          <w:tcPr>
            <w:tcW w:w="1844" w:type="dxa"/>
          </w:tcPr>
          <w:p w14:paraId="6558753A" w14:textId="77777777" w:rsidR="00E80C3C" w:rsidRDefault="00E868BA">
            <w:pPr>
              <w:pStyle w:val="TableParagraph"/>
              <w:spacing w:before="194"/>
              <w:ind w:right="745"/>
              <w:jc w:val="right"/>
              <w:rPr>
                <w:sz w:val="24"/>
              </w:rPr>
            </w:pPr>
            <w:r>
              <w:rPr>
                <w:spacing w:val="-10"/>
                <w:sz w:val="24"/>
              </w:rPr>
              <w:t>0</w:t>
            </w:r>
          </w:p>
        </w:tc>
        <w:tc>
          <w:tcPr>
            <w:tcW w:w="1916" w:type="dxa"/>
          </w:tcPr>
          <w:p w14:paraId="0D961AD3" w14:textId="77777777" w:rsidR="00E80C3C" w:rsidRDefault="00E80C3C">
            <w:pPr>
              <w:pStyle w:val="TableParagraph"/>
            </w:pPr>
          </w:p>
        </w:tc>
        <w:tc>
          <w:tcPr>
            <w:tcW w:w="2838" w:type="dxa"/>
          </w:tcPr>
          <w:p w14:paraId="528FC194" w14:textId="77777777" w:rsidR="00E80C3C" w:rsidRDefault="00E868BA">
            <w:pPr>
              <w:pStyle w:val="TableParagraph"/>
              <w:spacing w:before="50"/>
              <w:ind w:left="236"/>
              <w:rPr>
                <w:sz w:val="24"/>
              </w:rPr>
            </w:pPr>
            <w:r>
              <w:rPr>
                <w:sz w:val="24"/>
              </w:rPr>
              <w:t>Библиотека</w:t>
            </w:r>
            <w:r>
              <w:rPr>
                <w:spacing w:val="-2"/>
                <w:sz w:val="24"/>
              </w:rPr>
              <w:t xml:space="preserve"> </w:t>
            </w:r>
            <w:r>
              <w:rPr>
                <w:spacing w:val="-5"/>
                <w:sz w:val="24"/>
              </w:rPr>
              <w:t>ЦОК</w:t>
            </w:r>
          </w:p>
          <w:p w14:paraId="70023C0E" w14:textId="77777777" w:rsidR="00E80C3C" w:rsidRDefault="00000000">
            <w:pPr>
              <w:pStyle w:val="TableParagraph"/>
              <w:spacing w:before="45"/>
              <w:ind w:left="236"/>
            </w:pPr>
            <w:hyperlink r:id="rId142">
              <w:r w:rsidR="00E868BA">
                <w:rPr>
                  <w:color w:val="0000FF"/>
                  <w:spacing w:val="-2"/>
                  <w:u w:val="single" w:color="0000FF"/>
                </w:rPr>
                <w:t>https://m.edsoo.ru/7f412652</w:t>
              </w:r>
            </w:hyperlink>
          </w:p>
        </w:tc>
      </w:tr>
      <w:tr w:rsidR="00E80C3C" w14:paraId="519BEA16" w14:textId="77777777">
        <w:trPr>
          <w:trHeight w:val="652"/>
        </w:trPr>
        <w:tc>
          <w:tcPr>
            <w:tcW w:w="864" w:type="dxa"/>
          </w:tcPr>
          <w:p w14:paraId="0746316E" w14:textId="77777777" w:rsidR="00E80C3C" w:rsidRDefault="00E868BA">
            <w:pPr>
              <w:pStyle w:val="TableParagraph"/>
              <w:spacing w:before="179"/>
              <w:ind w:left="103"/>
              <w:rPr>
                <w:sz w:val="24"/>
              </w:rPr>
            </w:pPr>
            <w:r>
              <w:rPr>
                <w:spacing w:val="-5"/>
                <w:sz w:val="24"/>
              </w:rPr>
              <w:t>3.4</w:t>
            </w:r>
          </w:p>
        </w:tc>
        <w:tc>
          <w:tcPr>
            <w:tcW w:w="4850" w:type="dxa"/>
          </w:tcPr>
          <w:p w14:paraId="2AE2F9F7" w14:textId="77777777" w:rsidR="00E80C3C" w:rsidRDefault="00E868BA">
            <w:pPr>
              <w:pStyle w:val="TableParagraph"/>
              <w:spacing w:before="179"/>
              <w:ind w:left="242"/>
              <w:rPr>
                <w:sz w:val="24"/>
              </w:rPr>
            </w:pPr>
            <w:r>
              <w:rPr>
                <w:sz w:val="24"/>
              </w:rPr>
              <w:t>Моя</w:t>
            </w:r>
            <w:r>
              <w:rPr>
                <w:spacing w:val="2"/>
                <w:sz w:val="24"/>
              </w:rPr>
              <w:t xml:space="preserve"> </w:t>
            </w:r>
            <w:r>
              <w:rPr>
                <w:sz w:val="24"/>
              </w:rPr>
              <w:t>малая</w:t>
            </w:r>
            <w:r>
              <w:rPr>
                <w:spacing w:val="-2"/>
                <w:sz w:val="24"/>
              </w:rPr>
              <w:t xml:space="preserve"> родина</w:t>
            </w:r>
          </w:p>
        </w:tc>
        <w:tc>
          <w:tcPr>
            <w:tcW w:w="1402" w:type="dxa"/>
          </w:tcPr>
          <w:p w14:paraId="609C4AA0" w14:textId="77777777" w:rsidR="00E80C3C" w:rsidRDefault="00E868BA">
            <w:pPr>
              <w:pStyle w:val="TableParagraph"/>
              <w:spacing w:before="179"/>
              <w:ind w:right="523"/>
              <w:jc w:val="right"/>
              <w:rPr>
                <w:sz w:val="24"/>
              </w:rPr>
            </w:pPr>
            <w:r>
              <w:rPr>
                <w:spacing w:val="-10"/>
                <w:sz w:val="24"/>
              </w:rPr>
              <w:t>3</w:t>
            </w:r>
          </w:p>
        </w:tc>
        <w:tc>
          <w:tcPr>
            <w:tcW w:w="1844" w:type="dxa"/>
          </w:tcPr>
          <w:p w14:paraId="66E7CA6B" w14:textId="77777777" w:rsidR="00E80C3C" w:rsidRDefault="00E868BA">
            <w:pPr>
              <w:pStyle w:val="TableParagraph"/>
              <w:spacing w:before="179"/>
              <w:ind w:right="745"/>
              <w:jc w:val="right"/>
              <w:rPr>
                <w:sz w:val="24"/>
              </w:rPr>
            </w:pPr>
            <w:r>
              <w:rPr>
                <w:spacing w:val="-10"/>
                <w:sz w:val="24"/>
              </w:rPr>
              <w:t>0</w:t>
            </w:r>
          </w:p>
        </w:tc>
        <w:tc>
          <w:tcPr>
            <w:tcW w:w="1916" w:type="dxa"/>
          </w:tcPr>
          <w:p w14:paraId="654D5318" w14:textId="77777777" w:rsidR="00E80C3C" w:rsidRDefault="00E80C3C">
            <w:pPr>
              <w:pStyle w:val="TableParagraph"/>
            </w:pPr>
          </w:p>
        </w:tc>
        <w:tc>
          <w:tcPr>
            <w:tcW w:w="2838" w:type="dxa"/>
          </w:tcPr>
          <w:p w14:paraId="6279B2F5"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71D348C7" w14:textId="77777777" w:rsidR="00E80C3C" w:rsidRDefault="00000000">
            <w:pPr>
              <w:pStyle w:val="TableParagraph"/>
              <w:spacing w:before="50"/>
              <w:ind w:left="236"/>
            </w:pPr>
            <w:hyperlink r:id="rId143">
              <w:r w:rsidR="00E868BA">
                <w:rPr>
                  <w:color w:val="0000FF"/>
                  <w:spacing w:val="-2"/>
                  <w:u w:val="single" w:color="0000FF"/>
                </w:rPr>
                <w:t>https://m.edsoo.ru/7f412652</w:t>
              </w:r>
            </w:hyperlink>
          </w:p>
        </w:tc>
      </w:tr>
      <w:tr w:rsidR="00E80C3C" w14:paraId="7C2CE0A4" w14:textId="77777777">
        <w:trPr>
          <w:trHeight w:val="652"/>
        </w:trPr>
        <w:tc>
          <w:tcPr>
            <w:tcW w:w="864" w:type="dxa"/>
          </w:tcPr>
          <w:p w14:paraId="65702821" w14:textId="77777777" w:rsidR="00E80C3C" w:rsidRDefault="00E868BA">
            <w:pPr>
              <w:pStyle w:val="TableParagraph"/>
              <w:spacing w:before="179"/>
              <w:ind w:left="103"/>
              <w:rPr>
                <w:sz w:val="24"/>
              </w:rPr>
            </w:pPr>
            <w:r>
              <w:rPr>
                <w:spacing w:val="-5"/>
                <w:sz w:val="24"/>
              </w:rPr>
              <w:t>3.5</w:t>
            </w:r>
          </w:p>
        </w:tc>
        <w:tc>
          <w:tcPr>
            <w:tcW w:w="4850" w:type="dxa"/>
          </w:tcPr>
          <w:p w14:paraId="1AC06789" w14:textId="77777777" w:rsidR="00E80C3C" w:rsidRDefault="00E868BA">
            <w:pPr>
              <w:pStyle w:val="TableParagraph"/>
              <w:spacing w:before="179"/>
              <w:ind w:left="242"/>
              <w:rPr>
                <w:sz w:val="24"/>
              </w:rPr>
            </w:pPr>
            <w:r>
              <w:rPr>
                <w:spacing w:val="-2"/>
                <w:sz w:val="24"/>
              </w:rPr>
              <w:t>Путешествия</w:t>
            </w:r>
          </w:p>
        </w:tc>
        <w:tc>
          <w:tcPr>
            <w:tcW w:w="1402" w:type="dxa"/>
          </w:tcPr>
          <w:p w14:paraId="6250BBAC" w14:textId="77777777" w:rsidR="00E80C3C" w:rsidRDefault="00E868BA">
            <w:pPr>
              <w:pStyle w:val="TableParagraph"/>
              <w:spacing w:before="179"/>
              <w:ind w:right="523"/>
              <w:jc w:val="right"/>
              <w:rPr>
                <w:sz w:val="24"/>
              </w:rPr>
            </w:pPr>
            <w:r>
              <w:rPr>
                <w:spacing w:val="-10"/>
                <w:sz w:val="24"/>
              </w:rPr>
              <w:t>2</w:t>
            </w:r>
          </w:p>
        </w:tc>
        <w:tc>
          <w:tcPr>
            <w:tcW w:w="1844" w:type="dxa"/>
          </w:tcPr>
          <w:p w14:paraId="4E3CAB92" w14:textId="77777777" w:rsidR="00E80C3C" w:rsidRDefault="00E868BA">
            <w:pPr>
              <w:pStyle w:val="TableParagraph"/>
              <w:spacing w:before="179"/>
              <w:ind w:right="745"/>
              <w:jc w:val="right"/>
              <w:rPr>
                <w:sz w:val="24"/>
              </w:rPr>
            </w:pPr>
            <w:r>
              <w:rPr>
                <w:spacing w:val="-10"/>
                <w:sz w:val="24"/>
              </w:rPr>
              <w:t>0</w:t>
            </w:r>
          </w:p>
        </w:tc>
        <w:tc>
          <w:tcPr>
            <w:tcW w:w="1916" w:type="dxa"/>
          </w:tcPr>
          <w:p w14:paraId="088EE412" w14:textId="77777777" w:rsidR="00E80C3C" w:rsidRDefault="00E80C3C">
            <w:pPr>
              <w:pStyle w:val="TableParagraph"/>
            </w:pPr>
          </w:p>
        </w:tc>
        <w:tc>
          <w:tcPr>
            <w:tcW w:w="2838" w:type="dxa"/>
          </w:tcPr>
          <w:p w14:paraId="6CD04CD2"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0E1FFCAB" w14:textId="77777777" w:rsidR="00E80C3C" w:rsidRDefault="00000000">
            <w:pPr>
              <w:pStyle w:val="TableParagraph"/>
              <w:spacing w:before="45"/>
              <w:ind w:left="236"/>
            </w:pPr>
            <w:hyperlink r:id="rId144">
              <w:r w:rsidR="00E868BA">
                <w:rPr>
                  <w:color w:val="0000FF"/>
                  <w:spacing w:val="-2"/>
                  <w:u w:val="single" w:color="0000FF"/>
                </w:rPr>
                <w:t>https://m.edsoo.ru/7f412652</w:t>
              </w:r>
            </w:hyperlink>
          </w:p>
        </w:tc>
      </w:tr>
      <w:tr w:rsidR="00E80C3C" w14:paraId="7E7E5D04" w14:textId="77777777">
        <w:trPr>
          <w:trHeight w:val="648"/>
        </w:trPr>
        <w:tc>
          <w:tcPr>
            <w:tcW w:w="864" w:type="dxa"/>
          </w:tcPr>
          <w:p w14:paraId="60B30071" w14:textId="77777777" w:rsidR="00E80C3C" w:rsidRDefault="00E868BA">
            <w:pPr>
              <w:pStyle w:val="TableParagraph"/>
              <w:spacing w:before="174"/>
              <w:ind w:left="103"/>
              <w:rPr>
                <w:sz w:val="24"/>
              </w:rPr>
            </w:pPr>
            <w:r>
              <w:rPr>
                <w:spacing w:val="-5"/>
                <w:sz w:val="24"/>
              </w:rPr>
              <w:t>3.6</w:t>
            </w:r>
          </w:p>
        </w:tc>
        <w:tc>
          <w:tcPr>
            <w:tcW w:w="4850" w:type="dxa"/>
          </w:tcPr>
          <w:p w14:paraId="4E24DB79" w14:textId="77777777" w:rsidR="00E80C3C" w:rsidRDefault="00E868BA">
            <w:pPr>
              <w:pStyle w:val="TableParagraph"/>
              <w:spacing w:before="174"/>
              <w:ind w:left="242"/>
              <w:rPr>
                <w:sz w:val="24"/>
              </w:rPr>
            </w:pPr>
            <w:r>
              <w:rPr>
                <w:sz w:val="24"/>
              </w:rPr>
              <w:t>Дикие</w:t>
            </w:r>
            <w:r>
              <w:rPr>
                <w:spacing w:val="-2"/>
                <w:sz w:val="24"/>
              </w:rPr>
              <w:t xml:space="preserve"> </w:t>
            </w:r>
            <w:r>
              <w:rPr>
                <w:sz w:val="24"/>
              </w:rPr>
              <w:t>и</w:t>
            </w:r>
            <w:r>
              <w:rPr>
                <w:spacing w:val="-1"/>
                <w:sz w:val="24"/>
              </w:rPr>
              <w:t xml:space="preserve"> </w:t>
            </w:r>
            <w:r>
              <w:rPr>
                <w:sz w:val="24"/>
              </w:rPr>
              <w:t>домашние</w:t>
            </w:r>
            <w:r>
              <w:rPr>
                <w:spacing w:val="-3"/>
                <w:sz w:val="24"/>
              </w:rPr>
              <w:t xml:space="preserve"> </w:t>
            </w:r>
            <w:r>
              <w:rPr>
                <w:spacing w:val="-2"/>
                <w:sz w:val="24"/>
              </w:rPr>
              <w:t>животные</w:t>
            </w:r>
          </w:p>
        </w:tc>
        <w:tc>
          <w:tcPr>
            <w:tcW w:w="1402" w:type="dxa"/>
          </w:tcPr>
          <w:p w14:paraId="7704846D" w14:textId="77777777" w:rsidR="00E80C3C" w:rsidRDefault="00E868BA">
            <w:pPr>
              <w:pStyle w:val="TableParagraph"/>
              <w:spacing w:before="174"/>
              <w:ind w:right="523"/>
              <w:jc w:val="right"/>
              <w:rPr>
                <w:sz w:val="24"/>
              </w:rPr>
            </w:pPr>
            <w:r>
              <w:rPr>
                <w:spacing w:val="-10"/>
                <w:sz w:val="24"/>
              </w:rPr>
              <w:t>4</w:t>
            </w:r>
          </w:p>
        </w:tc>
        <w:tc>
          <w:tcPr>
            <w:tcW w:w="1844" w:type="dxa"/>
          </w:tcPr>
          <w:p w14:paraId="035930C7" w14:textId="77777777" w:rsidR="00E80C3C" w:rsidRDefault="00E868BA">
            <w:pPr>
              <w:pStyle w:val="TableParagraph"/>
              <w:spacing w:before="174"/>
              <w:ind w:right="745"/>
              <w:jc w:val="right"/>
              <w:rPr>
                <w:sz w:val="24"/>
              </w:rPr>
            </w:pPr>
            <w:r>
              <w:rPr>
                <w:spacing w:val="-10"/>
                <w:sz w:val="24"/>
              </w:rPr>
              <w:t>0</w:t>
            </w:r>
          </w:p>
        </w:tc>
        <w:tc>
          <w:tcPr>
            <w:tcW w:w="1916" w:type="dxa"/>
          </w:tcPr>
          <w:p w14:paraId="0FB0FA6B" w14:textId="77777777" w:rsidR="00E80C3C" w:rsidRDefault="00E80C3C">
            <w:pPr>
              <w:pStyle w:val="TableParagraph"/>
            </w:pPr>
          </w:p>
        </w:tc>
        <w:tc>
          <w:tcPr>
            <w:tcW w:w="2838" w:type="dxa"/>
          </w:tcPr>
          <w:p w14:paraId="13839039"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39409AC5" w14:textId="77777777" w:rsidR="00E80C3C" w:rsidRDefault="00000000">
            <w:pPr>
              <w:pStyle w:val="TableParagraph"/>
              <w:spacing w:before="45"/>
              <w:ind w:left="236"/>
            </w:pPr>
            <w:hyperlink r:id="rId145">
              <w:r w:rsidR="00E868BA">
                <w:rPr>
                  <w:color w:val="0000FF"/>
                  <w:spacing w:val="-2"/>
                  <w:u w:val="single" w:color="0000FF"/>
                </w:rPr>
                <w:t>https://m.edsoo.ru/7f412652</w:t>
              </w:r>
            </w:hyperlink>
          </w:p>
        </w:tc>
      </w:tr>
      <w:tr w:rsidR="00E80C3C" w14:paraId="33F3E9DA" w14:textId="77777777">
        <w:trPr>
          <w:trHeight w:val="662"/>
        </w:trPr>
        <w:tc>
          <w:tcPr>
            <w:tcW w:w="864" w:type="dxa"/>
          </w:tcPr>
          <w:p w14:paraId="50C36068" w14:textId="77777777" w:rsidR="00E80C3C" w:rsidRDefault="00E868BA">
            <w:pPr>
              <w:pStyle w:val="TableParagraph"/>
              <w:spacing w:before="179"/>
              <w:ind w:left="103"/>
              <w:rPr>
                <w:sz w:val="24"/>
              </w:rPr>
            </w:pPr>
            <w:r>
              <w:rPr>
                <w:spacing w:val="-5"/>
                <w:sz w:val="24"/>
              </w:rPr>
              <w:t>3.7</w:t>
            </w:r>
          </w:p>
        </w:tc>
        <w:tc>
          <w:tcPr>
            <w:tcW w:w="4850" w:type="dxa"/>
          </w:tcPr>
          <w:p w14:paraId="72565CA8" w14:textId="77777777" w:rsidR="00E80C3C" w:rsidRDefault="00E868BA">
            <w:pPr>
              <w:pStyle w:val="TableParagraph"/>
              <w:spacing w:before="179"/>
              <w:ind w:left="242"/>
              <w:rPr>
                <w:sz w:val="24"/>
              </w:rPr>
            </w:pPr>
            <w:r>
              <w:rPr>
                <w:sz w:val="24"/>
              </w:rPr>
              <w:t>Погода.</w:t>
            </w:r>
            <w:r>
              <w:rPr>
                <w:spacing w:val="-3"/>
                <w:sz w:val="24"/>
              </w:rPr>
              <w:t xml:space="preserve"> </w:t>
            </w:r>
            <w:r>
              <w:rPr>
                <w:sz w:val="24"/>
              </w:rPr>
              <w:t>Времена года</w:t>
            </w:r>
            <w:r>
              <w:rPr>
                <w:spacing w:val="-3"/>
                <w:sz w:val="24"/>
              </w:rPr>
              <w:t xml:space="preserve"> </w:t>
            </w:r>
            <w:r>
              <w:rPr>
                <w:spacing w:val="-2"/>
                <w:sz w:val="24"/>
              </w:rPr>
              <w:t>(месяцы)</w:t>
            </w:r>
          </w:p>
        </w:tc>
        <w:tc>
          <w:tcPr>
            <w:tcW w:w="1402" w:type="dxa"/>
          </w:tcPr>
          <w:p w14:paraId="762D81EE" w14:textId="77777777" w:rsidR="00E80C3C" w:rsidRDefault="00E868BA">
            <w:pPr>
              <w:pStyle w:val="TableParagraph"/>
              <w:spacing w:before="179"/>
              <w:ind w:right="523"/>
              <w:jc w:val="right"/>
              <w:rPr>
                <w:sz w:val="24"/>
              </w:rPr>
            </w:pPr>
            <w:r>
              <w:rPr>
                <w:spacing w:val="-10"/>
                <w:sz w:val="24"/>
              </w:rPr>
              <w:t>2</w:t>
            </w:r>
          </w:p>
        </w:tc>
        <w:tc>
          <w:tcPr>
            <w:tcW w:w="1844" w:type="dxa"/>
          </w:tcPr>
          <w:p w14:paraId="4ADE6CB0" w14:textId="77777777" w:rsidR="00E80C3C" w:rsidRDefault="00E868BA">
            <w:pPr>
              <w:pStyle w:val="TableParagraph"/>
              <w:spacing w:before="179"/>
              <w:ind w:right="745"/>
              <w:jc w:val="right"/>
              <w:rPr>
                <w:sz w:val="24"/>
              </w:rPr>
            </w:pPr>
            <w:r>
              <w:rPr>
                <w:spacing w:val="-10"/>
                <w:sz w:val="24"/>
              </w:rPr>
              <w:t>0</w:t>
            </w:r>
          </w:p>
        </w:tc>
        <w:tc>
          <w:tcPr>
            <w:tcW w:w="1916" w:type="dxa"/>
          </w:tcPr>
          <w:p w14:paraId="51FC8510" w14:textId="77777777" w:rsidR="00E80C3C" w:rsidRDefault="00E80C3C">
            <w:pPr>
              <w:pStyle w:val="TableParagraph"/>
            </w:pPr>
          </w:p>
        </w:tc>
        <w:tc>
          <w:tcPr>
            <w:tcW w:w="2838" w:type="dxa"/>
          </w:tcPr>
          <w:p w14:paraId="5F898A95"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3A9652D1" w14:textId="77777777" w:rsidR="00E80C3C" w:rsidRDefault="00000000">
            <w:pPr>
              <w:pStyle w:val="TableParagraph"/>
              <w:spacing w:before="45"/>
              <w:ind w:left="236"/>
            </w:pPr>
            <w:hyperlink r:id="rId146">
              <w:r w:rsidR="00E868BA">
                <w:rPr>
                  <w:color w:val="0000FF"/>
                  <w:spacing w:val="-2"/>
                  <w:u w:val="single" w:color="0000FF"/>
                </w:rPr>
                <w:t>https://m.edsoo.ru/7f412652</w:t>
              </w:r>
            </w:hyperlink>
          </w:p>
        </w:tc>
      </w:tr>
      <w:tr w:rsidR="00E80C3C" w14:paraId="03EAB214" w14:textId="77777777">
        <w:trPr>
          <w:trHeight w:val="648"/>
        </w:trPr>
        <w:tc>
          <w:tcPr>
            <w:tcW w:w="864" w:type="dxa"/>
          </w:tcPr>
          <w:p w14:paraId="2F5F2670" w14:textId="77777777" w:rsidR="00E80C3C" w:rsidRDefault="00E868BA">
            <w:pPr>
              <w:pStyle w:val="TableParagraph"/>
              <w:spacing w:before="169"/>
              <w:ind w:left="103"/>
              <w:rPr>
                <w:sz w:val="24"/>
              </w:rPr>
            </w:pPr>
            <w:r>
              <w:rPr>
                <w:spacing w:val="-5"/>
                <w:sz w:val="24"/>
              </w:rPr>
              <w:t>3.8</w:t>
            </w:r>
          </w:p>
        </w:tc>
        <w:tc>
          <w:tcPr>
            <w:tcW w:w="4850" w:type="dxa"/>
          </w:tcPr>
          <w:p w14:paraId="70527325" w14:textId="77777777" w:rsidR="00E80C3C" w:rsidRDefault="00E868BA">
            <w:pPr>
              <w:pStyle w:val="TableParagraph"/>
              <w:spacing w:before="169"/>
              <w:ind w:left="242"/>
              <w:rPr>
                <w:sz w:val="24"/>
              </w:rPr>
            </w:pPr>
            <w:r>
              <w:rPr>
                <w:spacing w:val="-2"/>
                <w:sz w:val="24"/>
              </w:rPr>
              <w:t>Покупки</w:t>
            </w:r>
          </w:p>
        </w:tc>
        <w:tc>
          <w:tcPr>
            <w:tcW w:w="1402" w:type="dxa"/>
          </w:tcPr>
          <w:p w14:paraId="26185831" w14:textId="77777777" w:rsidR="00E80C3C" w:rsidRDefault="00E868BA">
            <w:pPr>
              <w:pStyle w:val="TableParagraph"/>
              <w:spacing w:before="169"/>
              <w:ind w:right="523"/>
              <w:jc w:val="right"/>
              <w:rPr>
                <w:sz w:val="24"/>
              </w:rPr>
            </w:pPr>
            <w:r>
              <w:rPr>
                <w:spacing w:val="-10"/>
                <w:sz w:val="24"/>
              </w:rPr>
              <w:t>2</w:t>
            </w:r>
          </w:p>
        </w:tc>
        <w:tc>
          <w:tcPr>
            <w:tcW w:w="1844" w:type="dxa"/>
          </w:tcPr>
          <w:p w14:paraId="0EFC0C1F" w14:textId="77777777" w:rsidR="00E80C3C" w:rsidRDefault="00E868BA">
            <w:pPr>
              <w:pStyle w:val="TableParagraph"/>
              <w:spacing w:before="169"/>
              <w:ind w:right="745"/>
              <w:jc w:val="right"/>
              <w:rPr>
                <w:sz w:val="24"/>
              </w:rPr>
            </w:pPr>
            <w:r>
              <w:rPr>
                <w:spacing w:val="-10"/>
                <w:sz w:val="24"/>
              </w:rPr>
              <w:t>0</w:t>
            </w:r>
          </w:p>
        </w:tc>
        <w:tc>
          <w:tcPr>
            <w:tcW w:w="1916" w:type="dxa"/>
          </w:tcPr>
          <w:p w14:paraId="7669BD34" w14:textId="77777777" w:rsidR="00E80C3C" w:rsidRDefault="00E80C3C">
            <w:pPr>
              <w:pStyle w:val="TableParagraph"/>
            </w:pPr>
          </w:p>
        </w:tc>
        <w:tc>
          <w:tcPr>
            <w:tcW w:w="2838" w:type="dxa"/>
          </w:tcPr>
          <w:p w14:paraId="518C59B8" w14:textId="77777777" w:rsidR="00E80C3C" w:rsidRDefault="00E868BA">
            <w:pPr>
              <w:pStyle w:val="TableParagraph"/>
              <w:spacing w:before="25"/>
              <w:ind w:left="236"/>
              <w:rPr>
                <w:sz w:val="24"/>
              </w:rPr>
            </w:pPr>
            <w:r>
              <w:rPr>
                <w:sz w:val="24"/>
              </w:rPr>
              <w:t>Библиотека</w:t>
            </w:r>
            <w:r>
              <w:rPr>
                <w:spacing w:val="-2"/>
                <w:sz w:val="24"/>
              </w:rPr>
              <w:t xml:space="preserve"> </w:t>
            </w:r>
            <w:r>
              <w:rPr>
                <w:spacing w:val="-5"/>
                <w:sz w:val="24"/>
              </w:rPr>
              <w:t>ЦОК</w:t>
            </w:r>
          </w:p>
          <w:p w14:paraId="105ABBFE" w14:textId="77777777" w:rsidR="00E80C3C" w:rsidRDefault="00000000">
            <w:pPr>
              <w:pStyle w:val="TableParagraph"/>
              <w:spacing w:before="46"/>
              <w:ind w:left="236"/>
            </w:pPr>
            <w:hyperlink r:id="rId147">
              <w:r w:rsidR="00E868BA">
                <w:rPr>
                  <w:color w:val="0000FF"/>
                  <w:spacing w:val="-2"/>
                  <w:u w:val="single" w:color="0000FF"/>
                </w:rPr>
                <w:t>https://m.edsoo.ru/7f412652</w:t>
              </w:r>
            </w:hyperlink>
          </w:p>
        </w:tc>
      </w:tr>
      <w:tr w:rsidR="00E80C3C" w14:paraId="7EE04290" w14:textId="77777777">
        <w:trPr>
          <w:trHeight w:val="657"/>
        </w:trPr>
        <w:tc>
          <w:tcPr>
            <w:tcW w:w="864" w:type="dxa"/>
          </w:tcPr>
          <w:p w14:paraId="5DBE6296" w14:textId="77777777" w:rsidR="00E80C3C" w:rsidRDefault="00E868BA">
            <w:pPr>
              <w:pStyle w:val="TableParagraph"/>
              <w:spacing w:before="174"/>
              <w:ind w:left="103"/>
              <w:rPr>
                <w:sz w:val="24"/>
              </w:rPr>
            </w:pPr>
            <w:r>
              <w:rPr>
                <w:spacing w:val="-5"/>
                <w:sz w:val="24"/>
              </w:rPr>
              <w:t>3.9</w:t>
            </w:r>
          </w:p>
        </w:tc>
        <w:tc>
          <w:tcPr>
            <w:tcW w:w="4850" w:type="dxa"/>
          </w:tcPr>
          <w:p w14:paraId="6BD8EC9B" w14:textId="77777777" w:rsidR="00E80C3C" w:rsidRDefault="00E868BA">
            <w:pPr>
              <w:pStyle w:val="TableParagraph"/>
              <w:spacing w:before="174"/>
              <w:ind w:left="242"/>
              <w:rPr>
                <w:sz w:val="24"/>
              </w:rPr>
            </w:pPr>
            <w:r>
              <w:rPr>
                <w:sz w:val="24"/>
              </w:rPr>
              <w:t>Обобщение и</w:t>
            </w:r>
            <w:r>
              <w:rPr>
                <w:spacing w:val="-1"/>
                <w:sz w:val="24"/>
              </w:rPr>
              <w:t xml:space="preserve"> </w:t>
            </w:r>
            <w:r>
              <w:rPr>
                <w:spacing w:val="-2"/>
                <w:sz w:val="24"/>
              </w:rPr>
              <w:t>контроль</w:t>
            </w:r>
          </w:p>
        </w:tc>
        <w:tc>
          <w:tcPr>
            <w:tcW w:w="1402" w:type="dxa"/>
          </w:tcPr>
          <w:p w14:paraId="7BF9E786" w14:textId="77777777" w:rsidR="00E80C3C" w:rsidRDefault="00E868BA">
            <w:pPr>
              <w:pStyle w:val="TableParagraph"/>
              <w:spacing w:before="174"/>
              <w:ind w:right="523"/>
              <w:jc w:val="right"/>
              <w:rPr>
                <w:sz w:val="24"/>
              </w:rPr>
            </w:pPr>
            <w:r>
              <w:rPr>
                <w:spacing w:val="-10"/>
                <w:sz w:val="24"/>
              </w:rPr>
              <w:t>2</w:t>
            </w:r>
          </w:p>
        </w:tc>
        <w:tc>
          <w:tcPr>
            <w:tcW w:w="1844" w:type="dxa"/>
          </w:tcPr>
          <w:p w14:paraId="3D33EB34" w14:textId="77777777" w:rsidR="00E80C3C" w:rsidRDefault="00E868BA">
            <w:pPr>
              <w:pStyle w:val="TableParagraph"/>
              <w:spacing w:before="174"/>
              <w:ind w:right="745"/>
              <w:jc w:val="right"/>
              <w:rPr>
                <w:sz w:val="24"/>
              </w:rPr>
            </w:pPr>
            <w:r>
              <w:rPr>
                <w:spacing w:val="-10"/>
                <w:sz w:val="24"/>
              </w:rPr>
              <w:t>1</w:t>
            </w:r>
          </w:p>
        </w:tc>
        <w:tc>
          <w:tcPr>
            <w:tcW w:w="1916" w:type="dxa"/>
          </w:tcPr>
          <w:p w14:paraId="0BD2F68C" w14:textId="77777777" w:rsidR="00E80C3C" w:rsidRDefault="00E80C3C">
            <w:pPr>
              <w:pStyle w:val="TableParagraph"/>
            </w:pPr>
          </w:p>
        </w:tc>
        <w:tc>
          <w:tcPr>
            <w:tcW w:w="2838" w:type="dxa"/>
          </w:tcPr>
          <w:p w14:paraId="3749055E" w14:textId="77777777" w:rsidR="00E80C3C" w:rsidRDefault="00E868BA">
            <w:pPr>
              <w:pStyle w:val="TableParagraph"/>
              <w:spacing w:before="30"/>
              <w:ind w:left="236"/>
              <w:rPr>
                <w:sz w:val="24"/>
              </w:rPr>
            </w:pPr>
            <w:r>
              <w:rPr>
                <w:sz w:val="24"/>
              </w:rPr>
              <w:t>Библиотека</w:t>
            </w:r>
            <w:r>
              <w:rPr>
                <w:spacing w:val="-2"/>
                <w:sz w:val="24"/>
              </w:rPr>
              <w:t xml:space="preserve"> </w:t>
            </w:r>
            <w:r>
              <w:rPr>
                <w:spacing w:val="-5"/>
                <w:sz w:val="24"/>
              </w:rPr>
              <w:t>ЦОК</w:t>
            </w:r>
          </w:p>
          <w:p w14:paraId="075FBCF2" w14:textId="77777777" w:rsidR="00E80C3C" w:rsidRDefault="00000000">
            <w:pPr>
              <w:pStyle w:val="TableParagraph"/>
              <w:spacing w:before="45"/>
              <w:ind w:left="236"/>
            </w:pPr>
            <w:hyperlink r:id="rId148">
              <w:r w:rsidR="00E868BA">
                <w:rPr>
                  <w:color w:val="0000FF"/>
                  <w:spacing w:val="-2"/>
                  <w:u w:val="single" w:color="0000FF"/>
                </w:rPr>
                <w:t>https://m.edsoo.ru/7f412652</w:t>
              </w:r>
            </w:hyperlink>
          </w:p>
        </w:tc>
      </w:tr>
      <w:tr w:rsidR="00E80C3C" w14:paraId="1468980B" w14:textId="77777777">
        <w:trPr>
          <w:trHeight w:val="547"/>
        </w:trPr>
        <w:tc>
          <w:tcPr>
            <w:tcW w:w="5714" w:type="dxa"/>
            <w:gridSpan w:val="2"/>
          </w:tcPr>
          <w:p w14:paraId="7C66866B" w14:textId="77777777" w:rsidR="00E80C3C" w:rsidRDefault="00E868BA">
            <w:pPr>
              <w:pStyle w:val="TableParagraph"/>
              <w:spacing w:before="122"/>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14:paraId="043FBDAC" w14:textId="77777777" w:rsidR="00E80C3C" w:rsidRDefault="00E868BA">
            <w:pPr>
              <w:pStyle w:val="TableParagraph"/>
              <w:spacing w:before="122"/>
              <w:ind w:right="471"/>
              <w:jc w:val="right"/>
              <w:rPr>
                <w:sz w:val="24"/>
              </w:rPr>
            </w:pPr>
            <w:r>
              <w:rPr>
                <w:spacing w:val="-5"/>
                <w:sz w:val="24"/>
              </w:rPr>
              <w:t>23</w:t>
            </w:r>
          </w:p>
        </w:tc>
        <w:tc>
          <w:tcPr>
            <w:tcW w:w="6598" w:type="dxa"/>
            <w:gridSpan w:val="3"/>
          </w:tcPr>
          <w:p w14:paraId="1C5C1A45" w14:textId="77777777" w:rsidR="00E80C3C" w:rsidRDefault="00E80C3C">
            <w:pPr>
              <w:pStyle w:val="TableParagraph"/>
            </w:pPr>
          </w:p>
        </w:tc>
      </w:tr>
      <w:tr w:rsidR="00E80C3C" w14:paraId="3977C2E2" w14:textId="77777777">
        <w:trPr>
          <w:trHeight w:val="359"/>
        </w:trPr>
        <w:tc>
          <w:tcPr>
            <w:tcW w:w="13714" w:type="dxa"/>
            <w:gridSpan w:val="6"/>
          </w:tcPr>
          <w:p w14:paraId="0B9DA2B5" w14:textId="77777777" w:rsidR="00E80C3C" w:rsidRDefault="00E868BA">
            <w:pPr>
              <w:pStyle w:val="TableParagraph"/>
              <w:spacing w:before="44"/>
              <w:ind w:left="237"/>
              <w:rPr>
                <w:b/>
                <w:sz w:val="24"/>
              </w:rPr>
            </w:pPr>
            <w:r>
              <w:rPr>
                <w:b/>
                <w:sz w:val="24"/>
              </w:rPr>
              <w:t>Раздел</w:t>
            </w:r>
            <w:r>
              <w:rPr>
                <w:b/>
                <w:spacing w:val="-4"/>
                <w:sz w:val="24"/>
              </w:rPr>
              <w:t xml:space="preserve"> </w:t>
            </w:r>
            <w:r>
              <w:rPr>
                <w:b/>
                <w:sz w:val="24"/>
              </w:rPr>
              <w:t>4. Родная</w:t>
            </w:r>
            <w:r>
              <w:rPr>
                <w:b/>
                <w:spacing w:val="-3"/>
                <w:sz w:val="24"/>
              </w:rPr>
              <w:t xml:space="preserve"> </w:t>
            </w:r>
            <w:r>
              <w:rPr>
                <w:b/>
                <w:sz w:val="24"/>
              </w:rPr>
              <w:t>страна</w:t>
            </w:r>
            <w:r>
              <w:rPr>
                <w:b/>
                <w:spacing w:val="-6"/>
                <w:sz w:val="24"/>
              </w:rPr>
              <w:t xml:space="preserve"> </w:t>
            </w:r>
            <w:r>
              <w:rPr>
                <w:b/>
                <w:sz w:val="24"/>
              </w:rPr>
              <w:t>и</w:t>
            </w:r>
            <w:r>
              <w:rPr>
                <w:b/>
                <w:spacing w:val="-2"/>
                <w:sz w:val="24"/>
              </w:rPr>
              <w:t xml:space="preserve"> </w:t>
            </w:r>
            <w:r>
              <w:rPr>
                <w:b/>
                <w:sz w:val="24"/>
              </w:rPr>
              <w:t>страны</w:t>
            </w:r>
            <w:r>
              <w:rPr>
                <w:b/>
                <w:spacing w:val="-3"/>
                <w:sz w:val="24"/>
              </w:rPr>
              <w:t xml:space="preserve"> </w:t>
            </w:r>
            <w:r>
              <w:rPr>
                <w:b/>
                <w:sz w:val="24"/>
              </w:rPr>
              <w:t>изучаемого</w:t>
            </w:r>
            <w:r>
              <w:rPr>
                <w:b/>
                <w:spacing w:val="3"/>
                <w:sz w:val="24"/>
              </w:rPr>
              <w:t xml:space="preserve"> </w:t>
            </w:r>
            <w:r>
              <w:rPr>
                <w:b/>
                <w:spacing w:val="-2"/>
                <w:sz w:val="24"/>
              </w:rPr>
              <w:t>языка</w:t>
            </w:r>
          </w:p>
        </w:tc>
      </w:tr>
    </w:tbl>
    <w:p w14:paraId="427C3CBB" w14:textId="77777777" w:rsidR="00E80C3C" w:rsidRDefault="00E80C3C">
      <w:pPr>
        <w:pStyle w:val="TableParagraph"/>
        <w:rPr>
          <w:b/>
          <w:sz w:val="24"/>
        </w:rPr>
        <w:sectPr w:rsidR="00E80C3C">
          <w:type w:val="continuous"/>
          <w:pgSz w:w="16400" w:h="11910" w:orient="landscape"/>
          <w:pgMar w:top="1100" w:right="992" w:bottom="829" w:left="1559" w:header="720" w:footer="720" w:gutter="0"/>
          <w:cols w:space="720"/>
        </w:sect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E80C3C" w14:paraId="283FB581" w14:textId="77777777">
        <w:trPr>
          <w:trHeight w:val="998"/>
        </w:trPr>
        <w:tc>
          <w:tcPr>
            <w:tcW w:w="864" w:type="dxa"/>
          </w:tcPr>
          <w:p w14:paraId="3332A99A" w14:textId="77777777" w:rsidR="00E80C3C" w:rsidRDefault="00E80C3C">
            <w:pPr>
              <w:pStyle w:val="TableParagraph"/>
              <w:spacing w:before="71"/>
              <w:rPr>
                <w:b/>
                <w:sz w:val="24"/>
              </w:rPr>
            </w:pPr>
          </w:p>
          <w:p w14:paraId="39A1405A" w14:textId="77777777" w:rsidR="00E80C3C" w:rsidRDefault="00E868BA">
            <w:pPr>
              <w:pStyle w:val="TableParagraph"/>
              <w:ind w:left="103"/>
              <w:rPr>
                <w:sz w:val="24"/>
              </w:rPr>
            </w:pPr>
            <w:r>
              <w:rPr>
                <w:spacing w:val="-5"/>
                <w:sz w:val="24"/>
              </w:rPr>
              <w:t>4.1</w:t>
            </w:r>
          </w:p>
        </w:tc>
        <w:tc>
          <w:tcPr>
            <w:tcW w:w="4850" w:type="dxa"/>
          </w:tcPr>
          <w:p w14:paraId="7A2E9A81" w14:textId="77777777" w:rsidR="00E80C3C" w:rsidRDefault="00E868BA">
            <w:pPr>
              <w:pStyle w:val="TableParagraph"/>
              <w:spacing w:before="30" w:line="280" w:lineRule="auto"/>
              <w:ind w:left="242" w:right="140"/>
              <w:rPr>
                <w:sz w:val="24"/>
              </w:rPr>
            </w:pPr>
            <w:r>
              <w:rPr>
                <w:sz w:val="24"/>
              </w:rPr>
              <w:t>Россия</w:t>
            </w:r>
            <w:r>
              <w:rPr>
                <w:spacing w:val="-14"/>
                <w:sz w:val="24"/>
              </w:rPr>
              <w:t xml:space="preserve"> </w:t>
            </w:r>
            <w:r>
              <w:rPr>
                <w:sz w:val="24"/>
              </w:rPr>
              <w:t>и</w:t>
            </w:r>
            <w:r>
              <w:rPr>
                <w:spacing w:val="-9"/>
                <w:sz w:val="24"/>
              </w:rPr>
              <w:t xml:space="preserve"> </w:t>
            </w:r>
            <w:r>
              <w:rPr>
                <w:sz w:val="24"/>
              </w:rPr>
              <w:t>страна/страны</w:t>
            </w:r>
            <w:r>
              <w:rPr>
                <w:spacing w:val="-9"/>
                <w:sz w:val="24"/>
              </w:rPr>
              <w:t xml:space="preserve"> </w:t>
            </w:r>
            <w:r>
              <w:rPr>
                <w:sz w:val="24"/>
              </w:rPr>
              <w:t>изучаемого</w:t>
            </w:r>
            <w:r>
              <w:rPr>
                <w:spacing w:val="-9"/>
                <w:sz w:val="24"/>
              </w:rPr>
              <w:t xml:space="preserve"> </w:t>
            </w:r>
            <w:r>
              <w:rPr>
                <w:sz w:val="24"/>
              </w:rPr>
              <w:t>языка, основные достопримечательности и</w:t>
            </w:r>
          </w:p>
          <w:p w14:paraId="68EA3096" w14:textId="77777777" w:rsidR="00E80C3C" w:rsidRDefault="00E868BA">
            <w:pPr>
              <w:pStyle w:val="TableParagraph"/>
              <w:spacing w:line="274" w:lineRule="exact"/>
              <w:ind w:left="242"/>
              <w:rPr>
                <w:sz w:val="24"/>
              </w:rPr>
            </w:pPr>
            <w:r>
              <w:rPr>
                <w:sz w:val="24"/>
              </w:rPr>
              <w:t xml:space="preserve">интересные </w:t>
            </w:r>
            <w:r>
              <w:rPr>
                <w:spacing w:val="-4"/>
                <w:sz w:val="24"/>
              </w:rPr>
              <w:t>факты</w:t>
            </w:r>
          </w:p>
        </w:tc>
        <w:tc>
          <w:tcPr>
            <w:tcW w:w="1402" w:type="dxa"/>
          </w:tcPr>
          <w:p w14:paraId="7B56CFB8" w14:textId="77777777" w:rsidR="00E80C3C" w:rsidRDefault="00E80C3C">
            <w:pPr>
              <w:pStyle w:val="TableParagraph"/>
              <w:spacing w:before="71"/>
              <w:rPr>
                <w:b/>
                <w:sz w:val="24"/>
              </w:rPr>
            </w:pPr>
          </w:p>
          <w:p w14:paraId="4C6BAEE5" w14:textId="77777777" w:rsidR="00E80C3C" w:rsidRDefault="00E868BA">
            <w:pPr>
              <w:pStyle w:val="TableParagraph"/>
              <w:ind w:right="523"/>
              <w:jc w:val="right"/>
              <w:rPr>
                <w:sz w:val="24"/>
              </w:rPr>
            </w:pPr>
            <w:r>
              <w:rPr>
                <w:spacing w:val="-10"/>
                <w:sz w:val="24"/>
              </w:rPr>
              <w:t>4</w:t>
            </w:r>
          </w:p>
        </w:tc>
        <w:tc>
          <w:tcPr>
            <w:tcW w:w="1844" w:type="dxa"/>
          </w:tcPr>
          <w:p w14:paraId="5A215424" w14:textId="77777777" w:rsidR="00E80C3C" w:rsidRDefault="00E80C3C">
            <w:pPr>
              <w:pStyle w:val="TableParagraph"/>
              <w:spacing w:before="71"/>
              <w:rPr>
                <w:b/>
                <w:sz w:val="24"/>
              </w:rPr>
            </w:pPr>
          </w:p>
          <w:p w14:paraId="4BA5D7D2" w14:textId="77777777" w:rsidR="00E80C3C" w:rsidRDefault="00E868BA">
            <w:pPr>
              <w:pStyle w:val="TableParagraph"/>
              <w:ind w:right="745"/>
              <w:jc w:val="right"/>
              <w:rPr>
                <w:sz w:val="24"/>
              </w:rPr>
            </w:pPr>
            <w:r>
              <w:rPr>
                <w:spacing w:val="-10"/>
                <w:sz w:val="24"/>
              </w:rPr>
              <w:t>0</w:t>
            </w:r>
          </w:p>
        </w:tc>
        <w:tc>
          <w:tcPr>
            <w:tcW w:w="1916" w:type="dxa"/>
          </w:tcPr>
          <w:p w14:paraId="34557EF6" w14:textId="77777777" w:rsidR="00E80C3C" w:rsidRDefault="00E80C3C">
            <w:pPr>
              <w:pStyle w:val="TableParagraph"/>
            </w:pPr>
          </w:p>
        </w:tc>
        <w:tc>
          <w:tcPr>
            <w:tcW w:w="2838" w:type="dxa"/>
          </w:tcPr>
          <w:p w14:paraId="4EF47DE1" w14:textId="77777777" w:rsidR="00E80C3C" w:rsidRDefault="00E868BA">
            <w:pPr>
              <w:pStyle w:val="TableParagraph"/>
              <w:spacing w:before="203"/>
              <w:ind w:left="236"/>
              <w:rPr>
                <w:sz w:val="24"/>
              </w:rPr>
            </w:pPr>
            <w:r>
              <w:rPr>
                <w:sz w:val="24"/>
              </w:rPr>
              <w:t>Библиотека</w:t>
            </w:r>
            <w:r>
              <w:rPr>
                <w:spacing w:val="-2"/>
                <w:sz w:val="24"/>
              </w:rPr>
              <w:t xml:space="preserve"> </w:t>
            </w:r>
            <w:r>
              <w:rPr>
                <w:spacing w:val="-5"/>
                <w:sz w:val="24"/>
              </w:rPr>
              <w:t>ЦОК</w:t>
            </w:r>
          </w:p>
          <w:p w14:paraId="148E0AC4" w14:textId="77777777" w:rsidR="00E80C3C" w:rsidRDefault="00000000">
            <w:pPr>
              <w:pStyle w:val="TableParagraph"/>
              <w:spacing w:before="50"/>
              <w:ind w:left="236"/>
            </w:pPr>
            <w:hyperlink r:id="rId149">
              <w:r w:rsidR="00E868BA">
                <w:rPr>
                  <w:color w:val="0000FF"/>
                  <w:spacing w:val="-2"/>
                  <w:u w:val="single" w:color="0000FF"/>
                </w:rPr>
                <w:t>https://m.edsoo.ru/7f412652</w:t>
              </w:r>
            </w:hyperlink>
          </w:p>
        </w:tc>
      </w:tr>
      <w:tr w:rsidR="00E80C3C" w14:paraId="3A5F1F2A" w14:textId="77777777">
        <w:trPr>
          <w:trHeight w:val="681"/>
        </w:trPr>
        <w:tc>
          <w:tcPr>
            <w:tcW w:w="864" w:type="dxa"/>
          </w:tcPr>
          <w:p w14:paraId="2F22E776" w14:textId="77777777" w:rsidR="00E80C3C" w:rsidRDefault="00E868BA">
            <w:pPr>
              <w:pStyle w:val="TableParagraph"/>
              <w:spacing w:before="193"/>
              <w:ind w:left="103"/>
              <w:rPr>
                <w:sz w:val="24"/>
              </w:rPr>
            </w:pPr>
            <w:r>
              <w:rPr>
                <w:spacing w:val="-5"/>
                <w:sz w:val="24"/>
              </w:rPr>
              <w:t>4.2</w:t>
            </w:r>
          </w:p>
        </w:tc>
        <w:tc>
          <w:tcPr>
            <w:tcW w:w="4850" w:type="dxa"/>
          </w:tcPr>
          <w:p w14:paraId="69166C49" w14:textId="77777777" w:rsidR="00E80C3C" w:rsidRDefault="00E868BA">
            <w:pPr>
              <w:pStyle w:val="TableParagraph"/>
              <w:spacing w:before="35"/>
              <w:ind w:left="242"/>
              <w:rPr>
                <w:sz w:val="24"/>
              </w:rPr>
            </w:pPr>
            <w:r>
              <w:rPr>
                <w:sz w:val="24"/>
              </w:rPr>
              <w:t>Произведения</w:t>
            </w:r>
            <w:r>
              <w:rPr>
                <w:spacing w:val="-5"/>
                <w:sz w:val="24"/>
              </w:rPr>
              <w:t xml:space="preserve"> </w:t>
            </w:r>
            <w:r>
              <w:rPr>
                <w:sz w:val="24"/>
              </w:rPr>
              <w:t>детского</w:t>
            </w:r>
            <w:r>
              <w:rPr>
                <w:spacing w:val="-1"/>
                <w:sz w:val="24"/>
              </w:rPr>
              <w:t xml:space="preserve"> </w:t>
            </w:r>
            <w:r>
              <w:rPr>
                <w:spacing w:val="-2"/>
                <w:sz w:val="24"/>
              </w:rPr>
              <w:t>фольклора.</w:t>
            </w:r>
          </w:p>
          <w:p w14:paraId="1C45253B" w14:textId="77777777" w:rsidR="00E80C3C" w:rsidRDefault="00E868BA">
            <w:pPr>
              <w:pStyle w:val="TableParagraph"/>
              <w:spacing w:before="50"/>
              <w:ind w:left="242"/>
              <w:rPr>
                <w:sz w:val="24"/>
              </w:rPr>
            </w:pPr>
            <w:r>
              <w:rPr>
                <w:sz w:val="24"/>
              </w:rPr>
              <w:t>Литературные</w:t>
            </w:r>
            <w:r>
              <w:rPr>
                <w:spacing w:val="-5"/>
                <w:sz w:val="24"/>
              </w:rPr>
              <w:t xml:space="preserve"> </w:t>
            </w:r>
            <w:r>
              <w:rPr>
                <w:sz w:val="24"/>
              </w:rPr>
              <w:t>персонажи</w:t>
            </w:r>
            <w:r>
              <w:rPr>
                <w:spacing w:val="-2"/>
                <w:sz w:val="24"/>
              </w:rPr>
              <w:t xml:space="preserve"> </w:t>
            </w:r>
            <w:r>
              <w:rPr>
                <w:sz w:val="24"/>
              </w:rPr>
              <w:t>детских</w:t>
            </w:r>
            <w:r>
              <w:rPr>
                <w:spacing w:val="-8"/>
                <w:sz w:val="24"/>
              </w:rPr>
              <w:t xml:space="preserve"> </w:t>
            </w:r>
            <w:r>
              <w:rPr>
                <w:spacing w:val="-4"/>
                <w:sz w:val="24"/>
              </w:rPr>
              <w:t>книг</w:t>
            </w:r>
          </w:p>
        </w:tc>
        <w:tc>
          <w:tcPr>
            <w:tcW w:w="1402" w:type="dxa"/>
          </w:tcPr>
          <w:p w14:paraId="23B213D0" w14:textId="77777777" w:rsidR="00E80C3C" w:rsidRDefault="00E868BA">
            <w:pPr>
              <w:pStyle w:val="TableParagraph"/>
              <w:spacing w:before="193"/>
              <w:ind w:right="523"/>
              <w:jc w:val="right"/>
              <w:rPr>
                <w:sz w:val="24"/>
              </w:rPr>
            </w:pPr>
            <w:r>
              <w:rPr>
                <w:spacing w:val="-10"/>
                <w:sz w:val="24"/>
              </w:rPr>
              <w:t>5</w:t>
            </w:r>
          </w:p>
        </w:tc>
        <w:tc>
          <w:tcPr>
            <w:tcW w:w="1844" w:type="dxa"/>
          </w:tcPr>
          <w:p w14:paraId="01AEE211" w14:textId="77777777" w:rsidR="00E80C3C" w:rsidRDefault="00E868BA">
            <w:pPr>
              <w:pStyle w:val="TableParagraph"/>
              <w:spacing w:before="193"/>
              <w:ind w:right="745"/>
              <w:jc w:val="right"/>
              <w:rPr>
                <w:sz w:val="24"/>
              </w:rPr>
            </w:pPr>
            <w:r>
              <w:rPr>
                <w:spacing w:val="-10"/>
                <w:sz w:val="24"/>
              </w:rPr>
              <w:t>0</w:t>
            </w:r>
          </w:p>
        </w:tc>
        <w:tc>
          <w:tcPr>
            <w:tcW w:w="1916" w:type="dxa"/>
          </w:tcPr>
          <w:p w14:paraId="2D234EF0" w14:textId="77777777" w:rsidR="00E80C3C" w:rsidRDefault="00E80C3C">
            <w:pPr>
              <w:pStyle w:val="TableParagraph"/>
            </w:pPr>
          </w:p>
        </w:tc>
        <w:tc>
          <w:tcPr>
            <w:tcW w:w="2838" w:type="dxa"/>
          </w:tcPr>
          <w:p w14:paraId="3E981FD6" w14:textId="77777777" w:rsidR="00E80C3C" w:rsidRDefault="00E868BA">
            <w:pPr>
              <w:pStyle w:val="TableParagraph"/>
              <w:spacing w:before="44"/>
              <w:ind w:left="236"/>
              <w:rPr>
                <w:sz w:val="24"/>
              </w:rPr>
            </w:pPr>
            <w:r>
              <w:rPr>
                <w:sz w:val="24"/>
              </w:rPr>
              <w:t>Библиотека</w:t>
            </w:r>
            <w:r>
              <w:rPr>
                <w:spacing w:val="-2"/>
                <w:sz w:val="24"/>
              </w:rPr>
              <w:t xml:space="preserve"> </w:t>
            </w:r>
            <w:r>
              <w:rPr>
                <w:spacing w:val="-5"/>
                <w:sz w:val="24"/>
              </w:rPr>
              <w:t>ЦОК</w:t>
            </w:r>
          </w:p>
          <w:p w14:paraId="6D0A2CA1" w14:textId="77777777" w:rsidR="00E80C3C" w:rsidRDefault="00000000">
            <w:pPr>
              <w:pStyle w:val="TableParagraph"/>
              <w:spacing w:before="45"/>
              <w:ind w:left="236"/>
            </w:pPr>
            <w:hyperlink r:id="rId150">
              <w:r w:rsidR="00E868BA">
                <w:rPr>
                  <w:color w:val="0000FF"/>
                  <w:spacing w:val="-2"/>
                  <w:u w:val="single" w:color="0000FF"/>
                </w:rPr>
                <w:t>https://m.edsoo.ru/7f412652</w:t>
              </w:r>
            </w:hyperlink>
          </w:p>
        </w:tc>
      </w:tr>
      <w:tr w:rsidR="00E80C3C" w14:paraId="648DF82E" w14:textId="77777777">
        <w:trPr>
          <w:trHeight w:val="676"/>
        </w:trPr>
        <w:tc>
          <w:tcPr>
            <w:tcW w:w="864" w:type="dxa"/>
          </w:tcPr>
          <w:p w14:paraId="6E3B5FB4" w14:textId="77777777" w:rsidR="00E80C3C" w:rsidRDefault="00E868BA">
            <w:pPr>
              <w:pStyle w:val="TableParagraph"/>
              <w:spacing w:before="189"/>
              <w:ind w:left="103"/>
              <w:rPr>
                <w:sz w:val="24"/>
              </w:rPr>
            </w:pPr>
            <w:r>
              <w:rPr>
                <w:spacing w:val="-5"/>
                <w:sz w:val="24"/>
              </w:rPr>
              <w:t>4.3</w:t>
            </w:r>
          </w:p>
        </w:tc>
        <w:tc>
          <w:tcPr>
            <w:tcW w:w="4850" w:type="dxa"/>
          </w:tcPr>
          <w:p w14:paraId="76D3673C" w14:textId="77777777" w:rsidR="00E80C3C" w:rsidRDefault="00E868BA">
            <w:pPr>
              <w:pStyle w:val="TableParagraph"/>
              <w:spacing w:before="6" w:line="316" w:lineRule="exact"/>
              <w:ind w:left="242" w:right="140"/>
              <w:rPr>
                <w:sz w:val="24"/>
              </w:rPr>
            </w:pPr>
            <w:r>
              <w:rPr>
                <w:sz w:val="24"/>
              </w:rPr>
              <w:t>Праздники</w:t>
            </w:r>
            <w:r>
              <w:rPr>
                <w:spacing w:val="-8"/>
                <w:sz w:val="24"/>
              </w:rPr>
              <w:t xml:space="preserve"> </w:t>
            </w:r>
            <w:r>
              <w:rPr>
                <w:sz w:val="24"/>
              </w:rPr>
              <w:t>родной</w:t>
            </w:r>
            <w:r>
              <w:rPr>
                <w:spacing w:val="-8"/>
                <w:sz w:val="24"/>
              </w:rPr>
              <w:t xml:space="preserve"> </w:t>
            </w:r>
            <w:r>
              <w:rPr>
                <w:sz w:val="24"/>
              </w:rPr>
              <w:t>страны</w:t>
            </w:r>
            <w:r>
              <w:rPr>
                <w:spacing w:val="-11"/>
                <w:sz w:val="24"/>
              </w:rPr>
              <w:t xml:space="preserve"> </w:t>
            </w:r>
            <w:r>
              <w:rPr>
                <w:sz w:val="24"/>
              </w:rPr>
              <w:t>и</w:t>
            </w:r>
            <w:r>
              <w:rPr>
                <w:spacing w:val="-12"/>
                <w:sz w:val="24"/>
              </w:rPr>
              <w:t xml:space="preserve"> </w:t>
            </w:r>
            <w:r>
              <w:rPr>
                <w:sz w:val="24"/>
              </w:rPr>
              <w:t>стран изучаемого языка</w:t>
            </w:r>
          </w:p>
        </w:tc>
        <w:tc>
          <w:tcPr>
            <w:tcW w:w="1402" w:type="dxa"/>
          </w:tcPr>
          <w:p w14:paraId="272C69E6" w14:textId="77777777" w:rsidR="00E80C3C" w:rsidRDefault="00E868BA">
            <w:pPr>
              <w:pStyle w:val="TableParagraph"/>
              <w:spacing w:before="189"/>
              <w:ind w:right="523"/>
              <w:jc w:val="right"/>
              <w:rPr>
                <w:sz w:val="24"/>
              </w:rPr>
            </w:pPr>
            <w:r>
              <w:rPr>
                <w:spacing w:val="-10"/>
                <w:sz w:val="24"/>
              </w:rPr>
              <w:t>2</w:t>
            </w:r>
          </w:p>
        </w:tc>
        <w:tc>
          <w:tcPr>
            <w:tcW w:w="1844" w:type="dxa"/>
          </w:tcPr>
          <w:p w14:paraId="6DE77531" w14:textId="77777777" w:rsidR="00E80C3C" w:rsidRDefault="00E868BA">
            <w:pPr>
              <w:pStyle w:val="TableParagraph"/>
              <w:spacing w:before="189"/>
              <w:ind w:right="745"/>
              <w:jc w:val="right"/>
              <w:rPr>
                <w:sz w:val="24"/>
              </w:rPr>
            </w:pPr>
            <w:r>
              <w:rPr>
                <w:spacing w:val="-10"/>
                <w:sz w:val="24"/>
              </w:rPr>
              <w:t>0</w:t>
            </w:r>
          </w:p>
        </w:tc>
        <w:tc>
          <w:tcPr>
            <w:tcW w:w="1916" w:type="dxa"/>
          </w:tcPr>
          <w:p w14:paraId="6387D46E" w14:textId="77777777" w:rsidR="00E80C3C" w:rsidRDefault="00E80C3C">
            <w:pPr>
              <w:pStyle w:val="TableParagraph"/>
            </w:pPr>
          </w:p>
        </w:tc>
        <w:tc>
          <w:tcPr>
            <w:tcW w:w="2838" w:type="dxa"/>
          </w:tcPr>
          <w:p w14:paraId="6CED7512" w14:textId="77777777" w:rsidR="00E80C3C" w:rsidRDefault="00E868BA">
            <w:pPr>
              <w:pStyle w:val="TableParagraph"/>
              <w:spacing w:before="45"/>
              <w:ind w:left="236"/>
              <w:rPr>
                <w:sz w:val="24"/>
              </w:rPr>
            </w:pPr>
            <w:r>
              <w:rPr>
                <w:sz w:val="24"/>
              </w:rPr>
              <w:t>Библиотека</w:t>
            </w:r>
            <w:r>
              <w:rPr>
                <w:spacing w:val="-2"/>
                <w:sz w:val="24"/>
              </w:rPr>
              <w:t xml:space="preserve"> </w:t>
            </w:r>
            <w:r>
              <w:rPr>
                <w:spacing w:val="-5"/>
                <w:sz w:val="24"/>
              </w:rPr>
              <w:t>ЦОК</w:t>
            </w:r>
          </w:p>
          <w:p w14:paraId="6CB13011" w14:textId="77777777" w:rsidR="00E80C3C" w:rsidRDefault="00000000">
            <w:pPr>
              <w:pStyle w:val="TableParagraph"/>
              <w:spacing w:before="45"/>
              <w:ind w:left="236"/>
            </w:pPr>
            <w:hyperlink r:id="rId151">
              <w:r w:rsidR="00E868BA">
                <w:rPr>
                  <w:color w:val="0000FF"/>
                  <w:spacing w:val="-2"/>
                  <w:u w:val="single" w:color="0000FF"/>
                </w:rPr>
                <w:t>https://m.edsoo.ru/7f412652</w:t>
              </w:r>
            </w:hyperlink>
          </w:p>
        </w:tc>
      </w:tr>
      <w:tr w:rsidR="00E80C3C" w14:paraId="6BBEBDAC" w14:textId="77777777">
        <w:trPr>
          <w:trHeight w:val="653"/>
        </w:trPr>
        <w:tc>
          <w:tcPr>
            <w:tcW w:w="864" w:type="dxa"/>
          </w:tcPr>
          <w:p w14:paraId="3576EE3A" w14:textId="77777777" w:rsidR="00E80C3C" w:rsidRDefault="00E868BA">
            <w:pPr>
              <w:pStyle w:val="TableParagraph"/>
              <w:spacing w:before="179"/>
              <w:ind w:left="103"/>
              <w:rPr>
                <w:sz w:val="24"/>
              </w:rPr>
            </w:pPr>
            <w:r>
              <w:rPr>
                <w:spacing w:val="-5"/>
                <w:sz w:val="24"/>
              </w:rPr>
              <w:t>4.4</w:t>
            </w:r>
          </w:p>
        </w:tc>
        <w:tc>
          <w:tcPr>
            <w:tcW w:w="4850" w:type="dxa"/>
          </w:tcPr>
          <w:p w14:paraId="2E9E0807" w14:textId="77777777" w:rsidR="00E80C3C" w:rsidRDefault="00E868BA">
            <w:pPr>
              <w:pStyle w:val="TableParagraph"/>
              <w:spacing w:before="179"/>
              <w:ind w:left="242"/>
              <w:rPr>
                <w:sz w:val="24"/>
              </w:rPr>
            </w:pPr>
            <w:r>
              <w:rPr>
                <w:sz w:val="24"/>
              </w:rPr>
              <w:t>Обобщение и</w:t>
            </w:r>
            <w:r>
              <w:rPr>
                <w:spacing w:val="-1"/>
                <w:sz w:val="24"/>
              </w:rPr>
              <w:t xml:space="preserve"> </w:t>
            </w:r>
            <w:r>
              <w:rPr>
                <w:spacing w:val="-2"/>
                <w:sz w:val="24"/>
              </w:rPr>
              <w:t>контроль</w:t>
            </w:r>
          </w:p>
        </w:tc>
        <w:tc>
          <w:tcPr>
            <w:tcW w:w="1402" w:type="dxa"/>
          </w:tcPr>
          <w:p w14:paraId="7FA6D007" w14:textId="77777777" w:rsidR="00E80C3C" w:rsidRDefault="00E868BA">
            <w:pPr>
              <w:pStyle w:val="TableParagraph"/>
              <w:spacing w:before="179"/>
              <w:ind w:right="523"/>
              <w:jc w:val="right"/>
              <w:rPr>
                <w:sz w:val="24"/>
              </w:rPr>
            </w:pPr>
            <w:r>
              <w:rPr>
                <w:spacing w:val="-10"/>
                <w:sz w:val="24"/>
              </w:rPr>
              <w:t>2</w:t>
            </w:r>
          </w:p>
        </w:tc>
        <w:tc>
          <w:tcPr>
            <w:tcW w:w="1844" w:type="dxa"/>
          </w:tcPr>
          <w:p w14:paraId="3D87946E" w14:textId="77777777" w:rsidR="00E80C3C" w:rsidRDefault="00E868BA">
            <w:pPr>
              <w:pStyle w:val="TableParagraph"/>
              <w:spacing w:before="179"/>
              <w:ind w:right="745"/>
              <w:jc w:val="right"/>
              <w:rPr>
                <w:sz w:val="24"/>
              </w:rPr>
            </w:pPr>
            <w:r>
              <w:rPr>
                <w:spacing w:val="-10"/>
                <w:sz w:val="24"/>
              </w:rPr>
              <w:t>1</w:t>
            </w:r>
          </w:p>
        </w:tc>
        <w:tc>
          <w:tcPr>
            <w:tcW w:w="1916" w:type="dxa"/>
          </w:tcPr>
          <w:p w14:paraId="15560B6B" w14:textId="77777777" w:rsidR="00E80C3C" w:rsidRDefault="00E80C3C">
            <w:pPr>
              <w:pStyle w:val="TableParagraph"/>
            </w:pPr>
          </w:p>
        </w:tc>
        <w:tc>
          <w:tcPr>
            <w:tcW w:w="2838" w:type="dxa"/>
          </w:tcPr>
          <w:p w14:paraId="2100B7FA" w14:textId="77777777" w:rsidR="00E80C3C" w:rsidRDefault="00E868BA">
            <w:pPr>
              <w:pStyle w:val="TableParagraph"/>
              <w:spacing w:before="35"/>
              <w:ind w:left="236"/>
              <w:rPr>
                <w:sz w:val="24"/>
              </w:rPr>
            </w:pPr>
            <w:r>
              <w:rPr>
                <w:sz w:val="24"/>
              </w:rPr>
              <w:t>Библиотека</w:t>
            </w:r>
            <w:r>
              <w:rPr>
                <w:spacing w:val="-2"/>
                <w:sz w:val="24"/>
              </w:rPr>
              <w:t xml:space="preserve"> </w:t>
            </w:r>
            <w:r>
              <w:rPr>
                <w:spacing w:val="-5"/>
                <w:sz w:val="24"/>
              </w:rPr>
              <w:t>ЦОК</w:t>
            </w:r>
          </w:p>
          <w:p w14:paraId="339EBCD3" w14:textId="77777777" w:rsidR="00E80C3C" w:rsidRDefault="00000000">
            <w:pPr>
              <w:pStyle w:val="TableParagraph"/>
              <w:spacing w:before="45"/>
              <w:ind w:left="236"/>
            </w:pPr>
            <w:hyperlink r:id="rId152">
              <w:r w:rsidR="00E868BA">
                <w:rPr>
                  <w:color w:val="0000FF"/>
                  <w:spacing w:val="-2"/>
                  <w:u w:val="single" w:color="0000FF"/>
                </w:rPr>
                <w:t>https://m.edsoo.ru/7f412652</w:t>
              </w:r>
            </w:hyperlink>
          </w:p>
        </w:tc>
      </w:tr>
      <w:tr w:rsidR="00E80C3C" w14:paraId="09FB46E1" w14:textId="77777777">
        <w:trPr>
          <w:trHeight w:val="556"/>
        </w:trPr>
        <w:tc>
          <w:tcPr>
            <w:tcW w:w="5714" w:type="dxa"/>
            <w:gridSpan w:val="2"/>
          </w:tcPr>
          <w:p w14:paraId="0F7F5338" w14:textId="77777777" w:rsidR="00E80C3C" w:rsidRDefault="00E868BA">
            <w:pPr>
              <w:pStyle w:val="TableParagraph"/>
              <w:spacing w:before="13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14:paraId="22A835D5" w14:textId="77777777" w:rsidR="00E80C3C" w:rsidRDefault="00E868BA">
            <w:pPr>
              <w:pStyle w:val="TableParagraph"/>
              <w:spacing w:before="131"/>
              <w:ind w:right="471"/>
              <w:jc w:val="right"/>
              <w:rPr>
                <w:sz w:val="24"/>
              </w:rPr>
            </w:pPr>
            <w:r>
              <w:rPr>
                <w:spacing w:val="-5"/>
                <w:sz w:val="24"/>
              </w:rPr>
              <w:t>13</w:t>
            </w:r>
          </w:p>
        </w:tc>
        <w:tc>
          <w:tcPr>
            <w:tcW w:w="6598" w:type="dxa"/>
            <w:gridSpan w:val="3"/>
          </w:tcPr>
          <w:p w14:paraId="2A25DF7B" w14:textId="77777777" w:rsidR="00E80C3C" w:rsidRDefault="00E80C3C">
            <w:pPr>
              <w:pStyle w:val="TableParagraph"/>
            </w:pPr>
          </w:p>
        </w:tc>
      </w:tr>
      <w:tr w:rsidR="00E80C3C" w14:paraId="64DE9289" w14:textId="77777777">
        <w:trPr>
          <w:trHeight w:val="547"/>
        </w:trPr>
        <w:tc>
          <w:tcPr>
            <w:tcW w:w="5714" w:type="dxa"/>
            <w:gridSpan w:val="2"/>
          </w:tcPr>
          <w:p w14:paraId="07DAED60" w14:textId="77777777" w:rsidR="00E80C3C" w:rsidRDefault="00E868BA">
            <w:pPr>
              <w:pStyle w:val="TableParagraph"/>
              <w:spacing w:before="126"/>
              <w:ind w:left="237"/>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402" w:type="dxa"/>
          </w:tcPr>
          <w:p w14:paraId="74D121DC" w14:textId="77777777" w:rsidR="00E80C3C" w:rsidRDefault="00E868BA">
            <w:pPr>
              <w:pStyle w:val="TableParagraph"/>
              <w:spacing w:before="126"/>
              <w:ind w:right="471"/>
              <w:jc w:val="right"/>
              <w:rPr>
                <w:sz w:val="24"/>
              </w:rPr>
            </w:pPr>
            <w:r>
              <w:rPr>
                <w:spacing w:val="-5"/>
                <w:sz w:val="24"/>
              </w:rPr>
              <w:t>68</w:t>
            </w:r>
          </w:p>
        </w:tc>
        <w:tc>
          <w:tcPr>
            <w:tcW w:w="1844" w:type="dxa"/>
          </w:tcPr>
          <w:p w14:paraId="160CF8A6" w14:textId="77777777" w:rsidR="00E80C3C" w:rsidRDefault="00E868BA">
            <w:pPr>
              <w:pStyle w:val="TableParagraph"/>
              <w:spacing w:before="126"/>
              <w:ind w:right="745"/>
              <w:jc w:val="right"/>
              <w:rPr>
                <w:sz w:val="24"/>
              </w:rPr>
            </w:pPr>
            <w:r>
              <w:rPr>
                <w:spacing w:val="-10"/>
                <w:sz w:val="24"/>
              </w:rPr>
              <w:t>5</w:t>
            </w:r>
          </w:p>
        </w:tc>
        <w:tc>
          <w:tcPr>
            <w:tcW w:w="1916" w:type="dxa"/>
          </w:tcPr>
          <w:p w14:paraId="0AABB85F" w14:textId="77777777" w:rsidR="00E80C3C" w:rsidRDefault="00E868BA">
            <w:pPr>
              <w:pStyle w:val="TableParagraph"/>
              <w:spacing w:before="126"/>
              <w:ind w:left="209"/>
              <w:jc w:val="center"/>
              <w:rPr>
                <w:sz w:val="24"/>
              </w:rPr>
            </w:pPr>
            <w:r>
              <w:rPr>
                <w:spacing w:val="-10"/>
                <w:sz w:val="24"/>
              </w:rPr>
              <w:t>0</w:t>
            </w:r>
          </w:p>
        </w:tc>
        <w:tc>
          <w:tcPr>
            <w:tcW w:w="2838" w:type="dxa"/>
          </w:tcPr>
          <w:p w14:paraId="78CCD399" w14:textId="77777777" w:rsidR="00E80C3C" w:rsidRDefault="00E80C3C">
            <w:pPr>
              <w:pStyle w:val="TableParagraph"/>
            </w:pPr>
          </w:p>
        </w:tc>
      </w:tr>
    </w:tbl>
    <w:p w14:paraId="49A878A5" w14:textId="77777777" w:rsidR="00E80C3C" w:rsidRDefault="00E80C3C">
      <w:pPr>
        <w:pStyle w:val="TableParagraph"/>
        <w:sectPr w:rsidR="00E80C3C">
          <w:type w:val="continuous"/>
          <w:pgSz w:w="16400" w:h="11910" w:orient="landscape"/>
          <w:pgMar w:top="1100" w:right="992" w:bottom="280" w:left="1559" w:header="720" w:footer="720" w:gutter="0"/>
          <w:cols w:space="720"/>
        </w:sectPr>
      </w:pPr>
    </w:p>
    <w:p w14:paraId="5F293AD7" w14:textId="77777777" w:rsidR="00E80C3C" w:rsidRDefault="00E868BA">
      <w:pPr>
        <w:pStyle w:val="31"/>
        <w:spacing w:before="71" w:line="272" w:lineRule="exact"/>
        <w:ind w:left="2653"/>
        <w:jc w:val="both"/>
      </w:pPr>
      <w:r>
        <w:lastRenderedPageBreak/>
        <w:t>Рабочая</w:t>
      </w:r>
      <w:r>
        <w:rPr>
          <w:spacing w:val="-8"/>
        </w:rPr>
        <w:t xml:space="preserve"> </w:t>
      </w:r>
      <w:r>
        <w:t>программа</w:t>
      </w:r>
      <w:r>
        <w:rPr>
          <w:spacing w:val="-4"/>
        </w:rPr>
        <w:t xml:space="preserve"> </w:t>
      </w:r>
      <w:r>
        <w:t>по</w:t>
      </w:r>
      <w:r>
        <w:rPr>
          <w:spacing w:val="-9"/>
        </w:rPr>
        <w:t xml:space="preserve"> </w:t>
      </w:r>
      <w:r>
        <w:t>учебному</w:t>
      </w:r>
      <w:r>
        <w:rPr>
          <w:spacing w:val="-9"/>
        </w:rPr>
        <w:t xml:space="preserve"> </w:t>
      </w:r>
      <w:r>
        <w:t>предмету</w:t>
      </w:r>
      <w:r>
        <w:rPr>
          <w:spacing w:val="-13"/>
        </w:rPr>
        <w:t xml:space="preserve"> </w:t>
      </w:r>
      <w:r>
        <w:rPr>
          <w:spacing w:val="-2"/>
        </w:rPr>
        <w:t>«Математика».</w:t>
      </w:r>
    </w:p>
    <w:p w14:paraId="4BC32F55" w14:textId="77777777" w:rsidR="00E80C3C" w:rsidRDefault="00E868BA">
      <w:pPr>
        <w:pStyle w:val="a3"/>
        <w:spacing w:line="272" w:lineRule="exact"/>
        <w:ind w:left="1563"/>
      </w:pPr>
      <w:r>
        <w:t>Рабочая</w:t>
      </w:r>
      <w:r>
        <w:rPr>
          <w:spacing w:val="32"/>
        </w:rPr>
        <w:t xml:space="preserve">  </w:t>
      </w:r>
      <w:r>
        <w:t>программа</w:t>
      </w:r>
      <w:r>
        <w:rPr>
          <w:spacing w:val="31"/>
        </w:rPr>
        <w:t xml:space="preserve">  </w:t>
      </w:r>
      <w:r>
        <w:t>по</w:t>
      </w:r>
      <w:r>
        <w:rPr>
          <w:spacing w:val="67"/>
        </w:rPr>
        <w:t xml:space="preserve">  </w:t>
      </w:r>
      <w:r>
        <w:t>учебному</w:t>
      </w:r>
      <w:r>
        <w:rPr>
          <w:spacing w:val="54"/>
        </w:rPr>
        <w:t xml:space="preserve">  </w:t>
      </w:r>
      <w:r>
        <w:t>предмету</w:t>
      </w:r>
      <w:r>
        <w:rPr>
          <w:spacing w:val="57"/>
        </w:rPr>
        <w:t xml:space="preserve">  </w:t>
      </w:r>
      <w:r>
        <w:t>«Математика»</w:t>
      </w:r>
      <w:r>
        <w:rPr>
          <w:spacing w:val="64"/>
        </w:rPr>
        <w:t xml:space="preserve">  </w:t>
      </w:r>
      <w:r>
        <w:t>(предметная</w:t>
      </w:r>
      <w:r>
        <w:rPr>
          <w:spacing w:val="56"/>
        </w:rPr>
        <w:t xml:space="preserve">  </w:t>
      </w:r>
      <w:r>
        <w:rPr>
          <w:spacing w:val="-2"/>
        </w:rPr>
        <w:t>область</w:t>
      </w:r>
    </w:p>
    <w:p w14:paraId="19FBB8EE" w14:textId="77777777" w:rsidR="00E80C3C" w:rsidRDefault="00E868BA">
      <w:pPr>
        <w:pStyle w:val="a3"/>
        <w:spacing w:before="3"/>
        <w:ind w:left="785" w:right="573"/>
      </w:pPr>
      <w:r>
        <w:t>«Математика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тематическое планирование.</w:t>
      </w:r>
    </w:p>
    <w:p w14:paraId="68F24F43" w14:textId="77777777" w:rsidR="00E80C3C" w:rsidRDefault="00E868BA">
      <w:pPr>
        <w:pStyle w:val="a3"/>
        <w:ind w:left="785" w:right="565" w:firstLine="710"/>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w:t>
      </w:r>
      <w:r>
        <w:rPr>
          <w:spacing w:val="-2"/>
        </w:rPr>
        <w:t xml:space="preserve"> </w:t>
      </w:r>
      <w:r>
        <w:t>подходы к</w:t>
      </w:r>
      <w:r>
        <w:rPr>
          <w:spacing w:val="-14"/>
        </w:rPr>
        <w:t xml:space="preserve"> </w:t>
      </w:r>
      <w:r>
        <w:t>отбору</w:t>
      </w:r>
      <w:r>
        <w:rPr>
          <w:spacing w:val="-23"/>
        </w:rPr>
        <w:t xml:space="preserve"> </w:t>
      </w:r>
      <w:r>
        <w:t>содержания и планируемым результатам.</w:t>
      </w:r>
    </w:p>
    <w:p w14:paraId="32D79E26" w14:textId="77777777" w:rsidR="00E80C3C" w:rsidRDefault="00E868BA">
      <w:pPr>
        <w:pStyle w:val="a3"/>
        <w:ind w:left="785" w:right="553" w:firstLine="773"/>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w:t>
      </w:r>
      <w:r>
        <w:rPr>
          <w:spacing w:val="40"/>
        </w:rPr>
        <w:t xml:space="preserve"> </w:t>
      </w:r>
      <w:r>
        <w:t>образования.</w:t>
      </w:r>
      <w:r>
        <w:rPr>
          <w:spacing w:val="40"/>
        </w:rPr>
        <w:t xml:space="preserve"> </w:t>
      </w:r>
      <w:r>
        <w:t>Содержание</w:t>
      </w:r>
      <w:r>
        <w:rPr>
          <w:spacing w:val="-2"/>
        </w:rPr>
        <w:t xml:space="preserve"> </w:t>
      </w:r>
      <w:r>
        <w:t>обучения в каждом классе завершается перечнем универсальных учебных</w:t>
      </w:r>
      <w:r>
        <w:rPr>
          <w:spacing w:val="-1"/>
        </w:rPr>
        <w:t xml:space="preserve"> </w:t>
      </w:r>
      <w:r>
        <w:t>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14:paraId="14DAE55C" w14:textId="77777777" w:rsidR="00E80C3C" w:rsidRDefault="00E868BA">
      <w:pPr>
        <w:pStyle w:val="a3"/>
        <w:spacing w:before="1"/>
        <w:ind w:left="785" w:right="566" w:firstLine="710"/>
      </w:pPr>
      <w:r>
        <w:t>Планируемые результаты освоения программы по математике включают личностные, метапредметные</w:t>
      </w:r>
      <w:r>
        <w:rPr>
          <w:spacing w:val="-2"/>
        </w:rPr>
        <w:t xml:space="preserve"> </w:t>
      </w:r>
      <w:r>
        <w:t>результаты за</w:t>
      </w:r>
      <w:r>
        <w:rPr>
          <w:spacing w:val="-2"/>
        </w:rPr>
        <w:t xml:space="preserve"> </w:t>
      </w:r>
      <w:r>
        <w:t>весь</w:t>
      </w:r>
      <w:r>
        <w:rPr>
          <w:spacing w:val="-1"/>
        </w:rPr>
        <w:t xml:space="preserve"> </w:t>
      </w:r>
      <w:r>
        <w:t>период</w:t>
      </w:r>
      <w:r>
        <w:rPr>
          <w:spacing w:val="-3"/>
        </w:rPr>
        <w:t xml:space="preserve"> </w:t>
      </w:r>
      <w:r>
        <w:t>обучения на</w:t>
      </w:r>
      <w:r>
        <w:rPr>
          <w:spacing w:val="-2"/>
        </w:rPr>
        <w:t xml:space="preserve"> </w:t>
      </w:r>
      <w:r>
        <w:t>уровне</w:t>
      </w:r>
      <w:r>
        <w:rPr>
          <w:spacing w:val="-3"/>
        </w:rPr>
        <w:t xml:space="preserve"> </w:t>
      </w:r>
      <w:r>
        <w:t>начального</w:t>
      </w:r>
      <w:r>
        <w:rPr>
          <w:spacing w:val="-2"/>
        </w:rPr>
        <w:t xml:space="preserve"> </w:t>
      </w:r>
      <w:r>
        <w:t>общего</w:t>
      </w:r>
      <w:r>
        <w:rPr>
          <w:spacing w:val="-2"/>
        </w:rPr>
        <w:t xml:space="preserve"> </w:t>
      </w:r>
      <w:r>
        <w:t>образования, а также предметные достижения обучающегося за каждый год</w:t>
      </w:r>
      <w:r>
        <w:rPr>
          <w:spacing w:val="-7"/>
        </w:rPr>
        <w:t xml:space="preserve"> </w:t>
      </w:r>
      <w:r>
        <w:t>обучения.</w:t>
      </w:r>
    </w:p>
    <w:p w14:paraId="2C9DADD3" w14:textId="77777777" w:rsidR="00E80C3C" w:rsidRDefault="00E868BA">
      <w:pPr>
        <w:pStyle w:val="31"/>
        <w:spacing w:before="3" w:line="275" w:lineRule="exact"/>
        <w:ind w:left="1500"/>
        <w:jc w:val="both"/>
      </w:pPr>
      <w:bookmarkStart w:id="37" w:name="Пояснительная_записка._(1)"/>
      <w:bookmarkEnd w:id="37"/>
      <w:r>
        <w:t>Пояснительная</w:t>
      </w:r>
      <w:r>
        <w:rPr>
          <w:spacing w:val="-10"/>
        </w:rPr>
        <w:t xml:space="preserve"> </w:t>
      </w:r>
      <w:r>
        <w:rPr>
          <w:spacing w:val="-2"/>
        </w:rPr>
        <w:t>записка.</w:t>
      </w:r>
    </w:p>
    <w:p w14:paraId="3822425B" w14:textId="77777777" w:rsidR="00E80C3C" w:rsidRDefault="00E868BA">
      <w:pPr>
        <w:pStyle w:val="a3"/>
        <w:ind w:left="785" w:right="560" w:firstLine="710"/>
      </w:pPr>
      <w: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w:t>
      </w:r>
      <w:r>
        <w:rPr>
          <w:spacing w:val="80"/>
        </w:rPr>
        <w:t xml:space="preserve"> </w:t>
      </w:r>
      <w:r>
        <w:t>ФОП, а также с учётом программы воспитания.</w:t>
      </w:r>
    </w:p>
    <w:p w14:paraId="15587A92" w14:textId="77777777" w:rsidR="00E80C3C" w:rsidRDefault="00E868BA">
      <w:pPr>
        <w:pStyle w:val="a3"/>
        <w:tabs>
          <w:tab w:val="left" w:pos="2393"/>
          <w:tab w:val="left" w:pos="3296"/>
          <w:tab w:val="left" w:pos="5649"/>
          <w:tab w:val="left" w:pos="7431"/>
          <w:tab w:val="left" w:pos="9726"/>
        </w:tabs>
        <w:ind w:left="785" w:right="550" w:firstLine="710"/>
      </w:pPr>
      <w:r>
        <w:t xml:space="preserve">В начальной школе изучение математики имеет особое значение в развитии обучающегося. Приобретённые им знания, опыт выполнения предметных и универсальных </w:t>
      </w:r>
      <w:r>
        <w:rPr>
          <w:spacing w:val="-2"/>
        </w:rPr>
        <w:t>действий</w:t>
      </w:r>
      <w:r>
        <w:tab/>
      </w:r>
      <w:r>
        <w:rPr>
          <w:spacing w:val="-6"/>
        </w:rPr>
        <w:t>на</w:t>
      </w:r>
      <w:r>
        <w:tab/>
      </w:r>
      <w:r>
        <w:rPr>
          <w:spacing w:val="-2"/>
        </w:rPr>
        <w:t>математическом</w:t>
      </w:r>
      <w:r>
        <w:tab/>
      </w:r>
      <w:r>
        <w:rPr>
          <w:spacing w:val="-2"/>
        </w:rPr>
        <w:t>материале,</w:t>
      </w:r>
      <w:r>
        <w:tab/>
      </w:r>
      <w:r>
        <w:rPr>
          <w:spacing w:val="-2"/>
        </w:rPr>
        <w:t>первоначальное</w:t>
      </w:r>
      <w:r>
        <w:tab/>
      </w:r>
      <w:r>
        <w:rPr>
          <w:spacing w:val="-2"/>
        </w:rPr>
        <w:t xml:space="preserve">овладение </w:t>
      </w:r>
      <w:r>
        <w:t>математическим языком станут фундаментом обучения на уровне основного общего образования, а</w:t>
      </w:r>
      <w:r>
        <w:rPr>
          <w:spacing w:val="-9"/>
        </w:rPr>
        <w:t xml:space="preserve"> </w:t>
      </w:r>
      <w:r>
        <w:t xml:space="preserve">также будут востребованы в жизни. Изучение математики в начальной школе направлено на достижение следующих образовательных, развивающих целей, а также целей </w:t>
      </w:r>
      <w:r>
        <w:rPr>
          <w:spacing w:val="-2"/>
        </w:rPr>
        <w:t>воспитания:</w:t>
      </w:r>
    </w:p>
    <w:p w14:paraId="7E6300E3" w14:textId="77777777" w:rsidR="00E80C3C" w:rsidRDefault="00E868BA">
      <w:pPr>
        <w:pStyle w:val="a4"/>
        <w:numPr>
          <w:ilvl w:val="0"/>
          <w:numId w:val="51"/>
        </w:numPr>
        <w:tabs>
          <w:tab w:val="left" w:pos="1998"/>
          <w:tab w:val="left" w:pos="2220"/>
        </w:tabs>
        <w:spacing w:before="4" w:line="237" w:lineRule="auto"/>
        <w:ind w:right="545" w:hanging="360"/>
        <w:jc w:val="both"/>
        <w:rPr>
          <w:sz w:val="24"/>
        </w:rPr>
      </w:pPr>
      <w:r>
        <w:rPr>
          <w:sz w:val="24"/>
        </w:rPr>
        <w:t>освоение</w:t>
      </w:r>
      <w:r>
        <w:rPr>
          <w:spacing w:val="80"/>
          <w:w w:val="150"/>
          <w:sz w:val="24"/>
        </w:rPr>
        <w:t xml:space="preserve"> </w:t>
      </w:r>
      <w:r>
        <w:rPr>
          <w:sz w:val="24"/>
        </w:rPr>
        <w:t>начальных</w:t>
      </w:r>
      <w:r>
        <w:rPr>
          <w:spacing w:val="80"/>
          <w:w w:val="150"/>
          <w:sz w:val="24"/>
        </w:rPr>
        <w:t xml:space="preserve"> </w:t>
      </w:r>
      <w:r>
        <w:rPr>
          <w:sz w:val="24"/>
        </w:rPr>
        <w:t>математических</w:t>
      </w:r>
      <w:r>
        <w:rPr>
          <w:spacing w:val="80"/>
          <w:w w:val="150"/>
          <w:sz w:val="24"/>
        </w:rPr>
        <w:t xml:space="preserve"> </w:t>
      </w:r>
      <w:r>
        <w:rPr>
          <w:sz w:val="24"/>
        </w:rPr>
        <w:t>знаний</w:t>
      </w:r>
      <w:r>
        <w:rPr>
          <w:spacing w:val="80"/>
          <w:w w:val="150"/>
          <w:sz w:val="24"/>
        </w:rPr>
        <w:t xml:space="preserve"> </w:t>
      </w:r>
      <w:r>
        <w:rPr>
          <w:sz w:val="24"/>
        </w:rPr>
        <w:t>–</w:t>
      </w:r>
      <w:r>
        <w:rPr>
          <w:spacing w:val="65"/>
          <w:sz w:val="24"/>
        </w:rPr>
        <w:t xml:space="preserve">  </w:t>
      </w:r>
      <w:r>
        <w:rPr>
          <w:sz w:val="24"/>
        </w:rPr>
        <w:t>понимание</w:t>
      </w:r>
      <w:r>
        <w:rPr>
          <w:spacing w:val="67"/>
          <w:sz w:val="24"/>
        </w:rPr>
        <w:t xml:space="preserve">  </w:t>
      </w:r>
      <w:r>
        <w:rPr>
          <w:sz w:val="24"/>
        </w:rPr>
        <w:t>значения величин и способов их измерения, использование арифметических способов для разрешения сюжетных ситуаций,</w:t>
      </w:r>
    </w:p>
    <w:p w14:paraId="3725FA1A" w14:textId="77777777" w:rsidR="00E80C3C" w:rsidRDefault="00E868BA">
      <w:pPr>
        <w:pStyle w:val="a4"/>
        <w:numPr>
          <w:ilvl w:val="0"/>
          <w:numId w:val="51"/>
        </w:numPr>
        <w:tabs>
          <w:tab w:val="left" w:pos="1998"/>
          <w:tab w:val="left" w:pos="2220"/>
        </w:tabs>
        <w:spacing w:before="5"/>
        <w:ind w:right="546" w:hanging="360"/>
        <w:jc w:val="both"/>
        <w:rPr>
          <w:sz w:val="24"/>
        </w:rPr>
      </w:pPr>
      <w:r>
        <w:rPr>
          <w:sz w:val="24"/>
        </w:rPr>
        <w:t xml:space="preserve">формирование умения решать учебные и практические задачи средствами математики, работа с алгоритмами выполнения арифметических </w:t>
      </w:r>
      <w:proofErr w:type="spellStart"/>
      <w:r>
        <w:rPr>
          <w:sz w:val="24"/>
        </w:rPr>
        <w:t>действий;формирование</w:t>
      </w:r>
      <w:proofErr w:type="spellEnd"/>
      <w:r>
        <w:rPr>
          <w:sz w:val="24"/>
        </w:rPr>
        <w:t xml:space="preserve"> функциональной математической грамотности обучающегося, которая</w:t>
      </w:r>
      <w:r>
        <w:rPr>
          <w:spacing w:val="40"/>
          <w:sz w:val="24"/>
        </w:rPr>
        <w:t xml:space="preserve"> </w:t>
      </w:r>
      <w:r>
        <w:rPr>
          <w:sz w:val="24"/>
        </w:rPr>
        <w:t>характеризуется</w:t>
      </w:r>
      <w:r>
        <w:rPr>
          <w:spacing w:val="40"/>
          <w:sz w:val="24"/>
        </w:rPr>
        <w:t xml:space="preserve"> </w:t>
      </w:r>
      <w:r>
        <w:rPr>
          <w:sz w:val="24"/>
        </w:rPr>
        <w:t>наличием</w:t>
      </w:r>
      <w:r>
        <w:rPr>
          <w:spacing w:val="40"/>
          <w:sz w:val="24"/>
        </w:rPr>
        <w:t xml:space="preserve"> </w:t>
      </w:r>
      <w:r>
        <w:rPr>
          <w:sz w:val="24"/>
        </w:rPr>
        <w:t>у</w:t>
      </w:r>
      <w:r>
        <w:rPr>
          <w:spacing w:val="40"/>
          <w:sz w:val="24"/>
        </w:rPr>
        <w:t xml:space="preserve"> </w:t>
      </w:r>
      <w:r>
        <w:rPr>
          <w:sz w:val="24"/>
        </w:rPr>
        <w:t>него</w:t>
      </w:r>
      <w:r>
        <w:rPr>
          <w:spacing w:val="40"/>
          <w:sz w:val="24"/>
        </w:rPr>
        <w:t xml:space="preserve"> </w:t>
      </w:r>
      <w:r>
        <w:rPr>
          <w:sz w:val="24"/>
        </w:rPr>
        <w:t>опыта</w:t>
      </w:r>
      <w:r>
        <w:rPr>
          <w:spacing w:val="40"/>
          <w:sz w:val="24"/>
        </w:rPr>
        <w:t xml:space="preserve"> </w:t>
      </w:r>
      <w:r>
        <w:rPr>
          <w:sz w:val="24"/>
        </w:rPr>
        <w:t>решения</w:t>
      </w:r>
      <w:r>
        <w:rPr>
          <w:spacing w:val="40"/>
          <w:sz w:val="24"/>
        </w:rPr>
        <w:t xml:space="preserve"> </w:t>
      </w:r>
      <w:r>
        <w:rPr>
          <w:sz w:val="24"/>
        </w:rPr>
        <w:t>учебно-познавательных</w:t>
      </w:r>
      <w:r>
        <w:rPr>
          <w:spacing w:val="-15"/>
          <w:sz w:val="24"/>
        </w:rPr>
        <w:t xml:space="preserve"> </w:t>
      </w:r>
      <w:r>
        <w:rPr>
          <w:sz w:val="24"/>
        </w:rPr>
        <w:t>и учебно-практических задач, построенных на понимании и</w:t>
      </w:r>
      <w:r>
        <w:rPr>
          <w:spacing w:val="80"/>
          <w:sz w:val="24"/>
        </w:rPr>
        <w:t xml:space="preserve"> </w:t>
      </w:r>
      <w:r>
        <w:rPr>
          <w:sz w:val="24"/>
        </w:rPr>
        <w:t>применении</w:t>
      </w:r>
      <w:r>
        <w:rPr>
          <w:spacing w:val="40"/>
          <w:sz w:val="24"/>
        </w:rPr>
        <w:t xml:space="preserve"> </w:t>
      </w:r>
      <w:r>
        <w:rPr>
          <w:sz w:val="24"/>
        </w:rPr>
        <w:t>математических</w:t>
      </w:r>
      <w:r>
        <w:rPr>
          <w:spacing w:val="80"/>
          <w:sz w:val="24"/>
        </w:rPr>
        <w:t xml:space="preserve"> </w:t>
      </w:r>
      <w:r>
        <w:rPr>
          <w:sz w:val="24"/>
        </w:rPr>
        <w:t>отношений</w:t>
      </w:r>
      <w:r>
        <w:rPr>
          <w:spacing w:val="80"/>
          <w:w w:val="150"/>
          <w:sz w:val="24"/>
        </w:rPr>
        <w:t xml:space="preserve"> </w:t>
      </w:r>
      <w:r>
        <w:rPr>
          <w:sz w:val="24"/>
        </w:rPr>
        <w:t>(«часть-целое»,</w:t>
      </w:r>
      <w:r>
        <w:rPr>
          <w:spacing w:val="80"/>
          <w:w w:val="150"/>
          <w:sz w:val="24"/>
        </w:rPr>
        <w:t xml:space="preserve"> </w:t>
      </w:r>
      <w:r>
        <w:rPr>
          <w:sz w:val="24"/>
        </w:rPr>
        <w:t>«больше-меньше»,</w:t>
      </w:r>
    </w:p>
    <w:p w14:paraId="46F8982D" w14:textId="77777777" w:rsidR="00E80C3C" w:rsidRDefault="00E868BA">
      <w:pPr>
        <w:pStyle w:val="a3"/>
        <w:spacing w:line="271" w:lineRule="exact"/>
        <w:ind w:left="2220"/>
        <w:jc w:val="left"/>
      </w:pPr>
      <w:r>
        <w:t>«равно-</w:t>
      </w:r>
      <w:r>
        <w:rPr>
          <w:spacing w:val="-2"/>
        </w:rPr>
        <w:t>неравно»,</w:t>
      </w:r>
    </w:p>
    <w:p w14:paraId="49F2E34B" w14:textId="77777777" w:rsidR="00E80C3C" w:rsidRDefault="00E868BA">
      <w:pPr>
        <w:pStyle w:val="a3"/>
        <w:spacing w:before="5" w:line="237" w:lineRule="auto"/>
        <w:ind w:left="2009"/>
        <w:jc w:val="left"/>
      </w:pPr>
      <w:r>
        <w:t>«порядок»),</w:t>
      </w:r>
      <w:r>
        <w:rPr>
          <w:spacing w:val="40"/>
        </w:rPr>
        <w:t xml:space="preserve"> </w:t>
      </w:r>
      <w:r>
        <w:t>смысла</w:t>
      </w:r>
      <w:r>
        <w:rPr>
          <w:spacing w:val="40"/>
        </w:rPr>
        <w:t xml:space="preserve"> </w:t>
      </w:r>
      <w:r>
        <w:t>арифметических</w:t>
      </w:r>
      <w:r>
        <w:rPr>
          <w:spacing w:val="40"/>
        </w:rPr>
        <w:t xml:space="preserve"> </w:t>
      </w:r>
      <w:r>
        <w:t>действий,</w:t>
      </w:r>
      <w:r>
        <w:rPr>
          <w:spacing w:val="40"/>
        </w:rPr>
        <w:t xml:space="preserve"> </w:t>
      </w:r>
      <w:r>
        <w:t>зависимостей</w:t>
      </w:r>
      <w:r>
        <w:rPr>
          <w:spacing w:val="40"/>
        </w:rPr>
        <w:t xml:space="preserve"> </w:t>
      </w:r>
      <w:r>
        <w:t>(работа,</w:t>
      </w:r>
      <w:r>
        <w:rPr>
          <w:spacing w:val="40"/>
        </w:rPr>
        <w:t xml:space="preserve"> </w:t>
      </w:r>
      <w:r>
        <w:t>движение, продолжительность события);</w:t>
      </w:r>
    </w:p>
    <w:p w14:paraId="06069223" w14:textId="77777777" w:rsidR="00E80C3C" w:rsidRDefault="00E868BA">
      <w:pPr>
        <w:pStyle w:val="a4"/>
        <w:numPr>
          <w:ilvl w:val="1"/>
          <w:numId w:val="4"/>
        </w:numPr>
        <w:tabs>
          <w:tab w:val="left" w:pos="1999"/>
          <w:tab w:val="left" w:pos="2009"/>
        </w:tabs>
        <w:spacing w:before="5"/>
        <w:ind w:right="542" w:hanging="360"/>
        <w:jc w:val="both"/>
        <w:rPr>
          <w:sz w:val="24"/>
        </w:rPr>
      </w:pPr>
      <w:r>
        <w:rPr>
          <w:sz w:val="24"/>
        </w:rPr>
        <w:t xml:space="preserve">обеспечение математического развития обучающегося – развитие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w:t>
      </w:r>
      <w:r>
        <w:rPr>
          <w:spacing w:val="-2"/>
          <w:sz w:val="24"/>
        </w:rPr>
        <w:t>информации;</w:t>
      </w:r>
    </w:p>
    <w:p w14:paraId="4520ECAE" w14:textId="77777777" w:rsidR="00E80C3C" w:rsidRDefault="00E868BA">
      <w:pPr>
        <w:pStyle w:val="a4"/>
        <w:numPr>
          <w:ilvl w:val="1"/>
          <w:numId w:val="4"/>
        </w:numPr>
        <w:tabs>
          <w:tab w:val="left" w:pos="1999"/>
          <w:tab w:val="left" w:pos="2009"/>
        </w:tabs>
        <w:ind w:right="555" w:hanging="360"/>
        <w:jc w:val="both"/>
        <w:rPr>
          <w:sz w:val="24"/>
        </w:rPr>
      </w:pPr>
      <w:r>
        <w:rPr>
          <w:sz w:val="24"/>
        </w:rPr>
        <w:t>становление</w:t>
      </w:r>
      <w:r>
        <w:rPr>
          <w:spacing w:val="80"/>
          <w:w w:val="150"/>
          <w:sz w:val="24"/>
        </w:rPr>
        <w:t xml:space="preserve">  </w:t>
      </w:r>
      <w:r>
        <w:rPr>
          <w:sz w:val="24"/>
        </w:rPr>
        <w:t>учебно-познавательных</w:t>
      </w:r>
      <w:r>
        <w:rPr>
          <w:spacing w:val="80"/>
          <w:sz w:val="24"/>
        </w:rPr>
        <w:t xml:space="preserve">   </w:t>
      </w:r>
      <w:r>
        <w:rPr>
          <w:sz w:val="24"/>
        </w:rPr>
        <w:t>мотивов,</w:t>
      </w:r>
      <w:r>
        <w:rPr>
          <w:spacing w:val="80"/>
          <w:sz w:val="24"/>
        </w:rPr>
        <w:t xml:space="preserve">   </w:t>
      </w:r>
      <w:r>
        <w:rPr>
          <w:sz w:val="24"/>
        </w:rPr>
        <w:t>интереса</w:t>
      </w:r>
      <w:r>
        <w:rPr>
          <w:spacing w:val="80"/>
          <w:sz w:val="24"/>
        </w:rPr>
        <w:t xml:space="preserve">   </w:t>
      </w:r>
      <w:r>
        <w:rPr>
          <w:sz w:val="24"/>
        </w:rPr>
        <w:t>к</w:t>
      </w:r>
      <w:r>
        <w:rPr>
          <w:spacing w:val="80"/>
          <w:sz w:val="24"/>
        </w:rPr>
        <w:t xml:space="preserve">   </w:t>
      </w:r>
      <w:r>
        <w:rPr>
          <w:sz w:val="24"/>
        </w:rPr>
        <w:t>изучению и применению математики, важнейших качеств интеллектуальной деятельности: теоретического и пространственного мышления, воображения,</w:t>
      </w:r>
      <w:r>
        <w:rPr>
          <w:spacing w:val="40"/>
          <w:sz w:val="24"/>
        </w:rPr>
        <w:t xml:space="preserve"> </w:t>
      </w:r>
      <w:r>
        <w:rPr>
          <w:sz w:val="24"/>
        </w:rPr>
        <w:t>математической</w:t>
      </w:r>
      <w:r>
        <w:rPr>
          <w:spacing w:val="40"/>
          <w:sz w:val="24"/>
        </w:rPr>
        <w:t xml:space="preserve"> </w:t>
      </w:r>
      <w:r>
        <w:rPr>
          <w:sz w:val="24"/>
        </w:rPr>
        <w:t>речи, ориентировки в математических терминах и понятиях.</w:t>
      </w:r>
    </w:p>
    <w:p w14:paraId="1B24B03F" w14:textId="77777777" w:rsidR="00E80C3C" w:rsidRDefault="00E868BA">
      <w:pPr>
        <w:pStyle w:val="a3"/>
        <w:tabs>
          <w:tab w:val="left" w:pos="3459"/>
          <w:tab w:val="left" w:pos="6129"/>
          <w:tab w:val="left" w:pos="9106"/>
        </w:tabs>
        <w:ind w:right="563" w:firstLine="773"/>
      </w:pPr>
      <w:r>
        <w:t xml:space="preserve">В основе конструирования содержания и отбора планируемых результатов лежат </w:t>
      </w:r>
      <w:r>
        <w:rPr>
          <w:spacing w:val="-2"/>
        </w:rPr>
        <w:t>следующие</w:t>
      </w:r>
      <w:r>
        <w:tab/>
      </w:r>
      <w:r>
        <w:rPr>
          <w:spacing w:val="-2"/>
        </w:rPr>
        <w:t>ценности</w:t>
      </w:r>
      <w:r>
        <w:tab/>
      </w:r>
      <w:r>
        <w:rPr>
          <w:spacing w:val="-2"/>
        </w:rPr>
        <w:t>математики,</w:t>
      </w:r>
      <w:r>
        <w:tab/>
      </w:r>
      <w:r>
        <w:rPr>
          <w:spacing w:val="-2"/>
        </w:rPr>
        <w:t xml:space="preserve">коррелирующие </w:t>
      </w:r>
      <w:r>
        <w:t>со становлением личности обучающегося:</w:t>
      </w:r>
    </w:p>
    <w:p w14:paraId="698A1CFA" w14:textId="77777777" w:rsidR="00E80C3C" w:rsidRDefault="00E868BA">
      <w:pPr>
        <w:pStyle w:val="a3"/>
        <w:ind w:right="556" w:firstLine="710"/>
      </w:pPr>
      <w:r>
        <w:t>понимание математических отношений выступает средством познания закономерностей существования</w:t>
      </w:r>
      <w:r>
        <w:rPr>
          <w:spacing w:val="28"/>
        </w:rPr>
        <w:t xml:space="preserve"> </w:t>
      </w:r>
      <w:r>
        <w:t>окружающего</w:t>
      </w:r>
      <w:r>
        <w:rPr>
          <w:spacing w:val="38"/>
        </w:rPr>
        <w:t xml:space="preserve"> </w:t>
      </w:r>
      <w:r>
        <w:t>мира,</w:t>
      </w:r>
      <w:r>
        <w:rPr>
          <w:spacing w:val="36"/>
        </w:rPr>
        <w:t xml:space="preserve"> </w:t>
      </w:r>
      <w:r>
        <w:t>фактов,</w:t>
      </w:r>
      <w:r>
        <w:rPr>
          <w:spacing w:val="35"/>
        </w:rPr>
        <w:t xml:space="preserve"> </w:t>
      </w:r>
      <w:r>
        <w:t>процессов</w:t>
      </w:r>
      <w:r>
        <w:rPr>
          <w:spacing w:val="35"/>
        </w:rPr>
        <w:t xml:space="preserve"> </w:t>
      </w:r>
      <w:r>
        <w:t>и</w:t>
      </w:r>
      <w:r>
        <w:rPr>
          <w:spacing w:val="39"/>
        </w:rPr>
        <w:t xml:space="preserve"> </w:t>
      </w:r>
      <w:r>
        <w:t>явлений,</w:t>
      </w:r>
      <w:r>
        <w:rPr>
          <w:spacing w:val="40"/>
        </w:rPr>
        <w:t xml:space="preserve"> </w:t>
      </w:r>
      <w:r>
        <w:t>происходящих</w:t>
      </w:r>
      <w:r>
        <w:rPr>
          <w:spacing w:val="33"/>
        </w:rPr>
        <w:t xml:space="preserve"> </w:t>
      </w:r>
      <w:r>
        <w:t>в</w:t>
      </w:r>
      <w:r>
        <w:rPr>
          <w:spacing w:val="40"/>
        </w:rPr>
        <w:t xml:space="preserve"> </w:t>
      </w:r>
      <w:r>
        <w:t>природе</w:t>
      </w:r>
      <w:r>
        <w:rPr>
          <w:spacing w:val="32"/>
        </w:rPr>
        <w:t xml:space="preserve"> </w:t>
      </w:r>
      <w:r>
        <w:t>и</w:t>
      </w:r>
      <w:r>
        <w:rPr>
          <w:spacing w:val="39"/>
        </w:rPr>
        <w:t xml:space="preserve"> </w:t>
      </w:r>
      <w:r>
        <w:t>в</w:t>
      </w:r>
    </w:p>
    <w:p w14:paraId="72869695" w14:textId="77777777" w:rsidR="00E80C3C" w:rsidRDefault="00E80C3C">
      <w:pPr>
        <w:pStyle w:val="a3"/>
        <w:sectPr w:rsidR="00E80C3C">
          <w:pgSz w:w="11910" w:h="16840"/>
          <w:pgMar w:top="1160" w:right="141" w:bottom="280" w:left="425" w:header="720" w:footer="720" w:gutter="0"/>
          <w:cols w:space="720"/>
        </w:sectPr>
      </w:pPr>
    </w:p>
    <w:p w14:paraId="304BC452" w14:textId="77777777" w:rsidR="00E80C3C" w:rsidRDefault="00E868BA">
      <w:pPr>
        <w:pStyle w:val="a3"/>
        <w:spacing w:before="77" w:line="237" w:lineRule="auto"/>
        <w:ind w:right="558"/>
      </w:pPr>
      <w:r>
        <w:lastRenderedPageBreak/>
        <w:t>обществе (например, хронология событий, протяжённость по времени, образование целого из частей, изменение формы, размера);</w:t>
      </w:r>
    </w:p>
    <w:p w14:paraId="65B750BC" w14:textId="77777777" w:rsidR="00E80C3C" w:rsidRDefault="00E868BA">
      <w:pPr>
        <w:pStyle w:val="a3"/>
        <w:spacing w:before="3"/>
        <w:ind w:right="572" w:firstLine="710"/>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44A1190F" w14:textId="77777777" w:rsidR="00E80C3C" w:rsidRDefault="00E868BA">
      <w:pPr>
        <w:pStyle w:val="a3"/>
        <w:ind w:right="554" w:firstLine="710"/>
      </w:pPr>
      <w:r>
        <w:t xml:space="preserve">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w:t>
      </w:r>
      <w:r>
        <w:rPr>
          <w:spacing w:val="-2"/>
        </w:rPr>
        <w:t>предположения).</w:t>
      </w:r>
    </w:p>
    <w:p w14:paraId="734B2957" w14:textId="77777777" w:rsidR="00E80C3C" w:rsidRDefault="00E868BA">
      <w:pPr>
        <w:pStyle w:val="a3"/>
        <w:ind w:right="559" w:firstLine="710"/>
      </w:pPr>
      <w:r>
        <w:t xml:space="preserve">Обучающиеся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обучающимся многих математических явлений </w:t>
      </w:r>
      <w:proofErr w:type="spellStart"/>
      <w:r>
        <w:t>помогаетего</w:t>
      </w:r>
      <w:proofErr w:type="spellEnd"/>
      <w:r>
        <w:t xml:space="preserve">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14:paraId="257DE718" w14:textId="77777777" w:rsidR="00E80C3C" w:rsidRDefault="00E868BA">
      <w:pPr>
        <w:pStyle w:val="a3"/>
        <w:ind w:right="563" w:firstLine="710"/>
      </w:pPr>
      <w:r>
        <w:t>На</w:t>
      </w:r>
      <w:r>
        <w:rPr>
          <w:spacing w:val="75"/>
          <w:w w:val="150"/>
        </w:rPr>
        <w:t xml:space="preserve">   </w:t>
      </w:r>
      <w:r>
        <w:t>уровне</w:t>
      </w:r>
      <w:r>
        <w:rPr>
          <w:spacing w:val="72"/>
          <w:w w:val="150"/>
        </w:rPr>
        <w:t xml:space="preserve">   </w:t>
      </w:r>
      <w:r>
        <w:t>начального</w:t>
      </w:r>
      <w:r>
        <w:rPr>
          <w:spacing w:val="73"/>
          <w:w w:val="150"/>
        </w:rPr>
        <w:t xml:space="preserve">   </w:t>
      </w:r>
      <w:r>
        <w:t>общего</w:t>
      </w:r>
      <w:r>
        <w:rPr>
          <w:spacing w:val="73"/>
          <w:w w:val="150"/>
        </w:rPr>
        <w:t xml:space="preserve">   </w:t>
      </w:r>
      <w:r>
        <w:t>образования</w:t>
      </w:r>
      <w:r>
        <w:rPr>
          <w:spacing w:val="73"/>
          <w:w w:val="150"/>
        </w:rPr>
        <w:t xml:space="preserve">   </w:t>
      </w:r>
      <w:r>
        <w:t>математические</w:t>
      </w:r>
      <w:r>
        <w:rPr>
          <w:spacing w:val="74"/>
          <w:w w:val="150"/>
        </w:rPr>
        <w:t xml:space="preserve">   </w:t>
      </w:r>
      <w:r>
        <w:t>знания и умения применяются</w:t>
      </w:r>
      <w:r>
        <w:rPr>
          <w:spacing w:val="-4"/>
        </w:rPr>
        <w:t xml:space="preserve"> </w:t>
      </w:r>
      <w:r>
        <w:t>обучающимся при</w:t>
      </w:r>
      <w:r>
        <w:rPr>
          <w:spacing w:val="-2"/>
        </w:rPr>
        <w:t xml:space="preserve"> </w:t>
      </w:r>
      <w:r>
        <w:t>изучении других учебных</w:t>
      </w:r>
      <w:r>
        <w:rPr>
          <w:spacing w:val="-3"/>
        </w:rPr>
        <w:t xml:space="preserve"> </w:t>
      </w:r>
      <w:r>
        <w:t>предметов</w:t>
      </w:r>
      <w:r>
        <w:rPr>
          <w:spacing w:val="-2"/>
        </w:rPr>
        <w:t xml:space="preserve"> </w:t>
      </w:r>
      <w:r>
        <w:t>(количественные и пространственные</w:t>
      </w:r>
      <w:r>
        <w:rPr>
          <w:spacing w:val="-4"/>
        </w:rPr>
        <w:t xml:space="preserve"> </w:t>
      </w:r>
      <w:r>
        <w:t>характеристики,</w:t>
      </w:r>
      <w:r>
        <w:rPr>
          <w:spacing w:val="-1"/>
        </w:rPr>
        <w:t xml:space="preserve"> </w:t>
      </w:r>
      <w:r>
        <w:t>оценки,</w:t>
      </w:r>
      <w:r>
        <w:rPr>
          <w:spacing w:val="-1"/>
        </w:rPr>
        <w:t xml:space="preserve"> </w:t>
      </w:r>
      <w:r>
        <w:t>расчёты и</w:t>
      </w:r>
      <w:r>
        <w:rPr>
          <w:spacing w:val="-7"/>
        </w:rPr>
        <w:t xml:space="preserve"> </w:t>
      </w:r>
      <w:r>
        <w:t>прикидка,</w:t>
      </w:r>
      <w:r>
        <w:rPr>
          <w:spacing w:val="-1"/>
        </w:rPr>
        <w:t xml:space="preserve"> </w:t>
      </w:r>
      <w:r>
        <w:t>использование</w:t>
      </w:r>
      <w:r>
        <w:rPr>
          <w:spacing w:val="-4"/>
        </w:rPr>
        <w:t xml:space="preserve"> </w:t>
      </w:r>
      <w:r>
        <w:t>графических</w:t>
      </w:r>
      <w:r>
        <w:rPr>
          <w:spacing w:val="-3"/>
        </w:rPr>
        <w:t xml:space="preserve"> </w:t>
      </w:r>
      <w:r>
        <w:t>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w:t>
      </w:r>
      <w:r>
        <w:rPr>
          <w:spacing w:val="-3"/>
        </w:rPr>
        <w:t xml:space="preserve"> </w:t>
      </w:r>
      <w:r>
        <w:t>также различение, называние, изображение</w:t>
      </w:r>
      <w:r>
        <w:rPr>
          <w:spacing w:val="-3"/>
        </w:rPr>
        <w:t xml:space="preserve"> </w:t>
      </w:r>
      <w:r>
        <w:t xml:space="preserve">геометрических фигур, нахождение геометрических величин (длина, периметр, площадь) становятся показателями </w:t>
      </w:r>
      <w:proofErr w:type="spellStart"/>
      <w:r>
        <w:t>сформированнойфункциональной</w:t>
      </w:r>
      <w:proofErr w:type="spellEnd"/>
      <w:r>
        <w:t xml:space="preserve"> грамотности обучающегося и предпосылкой успешного дальнейшего обучения на уровне основного общего образования.</w:t>
      </w:r>
    </w:p>
    <w:p w14:paraId="6A173A30" w14:textId="77777777" w:rsidR="00E80C3C" w:rsidRDefault="00E868BA">
      <w:pPr>
        <w:pStyle w:val="a3"/>
        <w:tabs>
          <w:tab w:val="left" w:pos="2758"/>
          <w:tab w:val="left" w:pos="4280"/>
          <w:tab w:val="left" w:pos="6326"/>
          <w:tab w:val="left" w:pos="7195"/>
          <w:tab w:val="left" w:pos="8247"/>
          <w:tab w:val="left" w:pos="9505"/>
          <w:tab w:val="left" w:pos="9812"/>
        </w:tabs>
        <w:spacing w:before="3"/>
        <w:ind w:right="552" w:firstLine="710"/>
      </w:pPr>
      <w:r>
        <w:t>Обучающийся достигнет</w:t>
      </w:r>
      <w:r>
        <w:rPr>
          <w:spacing w:val="80"/>
          <w:w w:val="150"/>
        </w:rPr>
        <w:t xml:space="preserve">  </w:t>
      </w:r>
      <w:r>
        <w:t>планируемых</w:t>
      </w:r>
      <w:r>
        <w:tab/>
      </w:r>
      <w:r>
        <w:tab/>
      </w:r>
      <w:r>
        <w:rPr>
          <w:spacing w:val="-2"/>
        </w:rPr>
        <w:t>результатов</w:t>
      </w:r>
      <w:r>
        <w:tab/>
      </w:r>
      <w:r>
        <w:tab/>
      </w:r>
      <w:r>
        <w:rPr>
          <w:spacing w:val="-2"/>
        </w:rPr>
        <w:t xml:space="preserve">обучения </w:t>
      </w:r>
      <w:r>
        <w:t>в соответствии со своими возможностями и способностями. На его успешность</w:t>
      </w:r>
      <w:r>
        <w:rPr>
          <w:spacing w:val="40"/>
        </w:rPr>
        <w:t xml:space="preserve"> </w:t>
      </w:r>
      <w:r>
        <w:t xml:space="preserve">оказывают влияние темп деятельности ребенка, скорость психического созревания, особенности </w:t>
      </w:r>
      <w:r>
        <w:rPr>
          <w:spacing w:val="-2"/>
        </w:rPr>
        <w:t>формирования</w:t>
      </w:r>
      <w:r>
        <w:tab/>
      </w:r>
      <w:r>
        <w:rPr>
          <w:spacing w:val="-2"/>
        </w:rPr>
        <w:t>учебной</w:t>
      </w:r>
      <w:r>
        <w:tab/>
      </w:r>
      <w:r>
        <w:rPr>
          <w:spacing w:val="-2"/>
        </w:rPr>
        <w:t>деятельности</w:t>
      </w:r>
      <w:r>
        <w:tab/>
      </w:r>
      <w:r>
        <w:rPr>
          <w:spacing w:val="-6"/>
        </w:rPr>
        <w:t>(в</w:t>
      </w:r>
      <w:r>
        <w:tab/>
      </w:r>
      <w:r>
        <w:rPr>
          <w:spacing w:val="-4"/>
        </w:rPr>
        <w:t>том</w:t>
      </w:r>
      <w:r>
        <w:tab/>
      </w:r>
      <w:r>
        <w:rPr>
          <w:spacing w:val="-2"/>
        </w:rPr>
        <w:t>числе</w:t>
      </w:r>
      <w:r>
        <w:tab/>
      </w:r>
      <w:r>
        <w:rPr>
          <w:spacing w:val="-2"/>
        </w:rPr>
        <w:t xml:space="preserve">способность </w:t>
      </w:r>
      <w:r>
        <w:t>к целеполаганию, готовность планировать свою работу, самоконтроль).</w:t>
      </w:r>
    </w:p>
    <w:p w14:paraId="182045AA" w14:textId="77777777" w:rsidR="00E80C3C" w:rsidRDefault="00E868BA">
      <w:pPr>
        <w:pStyle w:val="a3"/>
        <w:ind w:right="545" w:firstLine="710"/>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14:paraId="291D58C3" w14:textId="77777777" w:rsidR="00E80C3C" w:rsidRDefault="00E868BA">
      <w:pPr>
        <w:pStyle w:val="a3"/>
        <w:ind w:right="550" w:firstLine="710"/>
      </w:pPr>
      <w:r>
        <w:t>В первом и втором классах предлагается пропедевтический уровень формирования универсальных учебных действий.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w:t>
      </w:r>
      <w:r>
        <w:rPr>
          <w:spacing w:val="78"/>
          <w:w w:val="150"/>
        </w:rPr>
        <w:t xml:space="preserve">   </w:t>
      </w:r>
      <w:r>
        <w:t>универсальных</w:t>
      </w:r>
      <w:r>
        <w:rPr>
          <w:spacing w:val="79"/>
        </w:rPr>
        <w:t xml:space="preserve">    </w:t>
      </w:r>
      <w:r>
        <w:t>учебных</w:t>
      </w:r>
      <w:r>
        <w:rPr>
          <w:spacing w:val="78"/>
        </w:rPr>
        <w:t xml:space="preserve">    </w:t>
      </w:r>
      <w:r>
        <w:t>действий,</w:t>
      </w:r>
      <w:r>
        <w:rPr>
          <w:spacing w:val="79"/>
        </w:rPr>
        <w:t xml:space="preserve">    </w:t>
      </w:r>
      <w:r>
        <w:t>их</w:t>
      </w:r>
      <w:r>
        <w:rPr>
          <w:spacing w:val="77"/>
        </w:rPr>
        <w:t xml:space="preserve">    </w:t>
      </w:r>
      <w:r>
        <w:t>перечень</w:t>
      </w:r>
      <w:r>
        <w:rPr>
          <w:spacing w:val="77"/>
        </w:rPr>
        <w:t xml:space="preserve">    </w:t>
      </w:r>
      <w:r>
        <w:t>дан в специальном разделе – «Совместная деятельность».</w:t>
      </w:r>
    </w:p>
    <w:p w14:paraId="65E2E7AF" w14:textId="77777777" w:rsidR="00E80C3C" w:rsidRDefault="00E868BA">
      <w:pPr>
        <w:pStyle w:val="a3"/>
        <w:spacing w:line="242" w:lineRule="auto"/>
        <w:ind w:right="268"/>
      </w:pPr>
      <w:r>
        <w:t>Общее число</w:t>
      </w:r>
      <w:r>
        <w:rPr>
          <w:spacing w:val="19"/>
        </w:rPr>
        <w:t xml:space="preserve"> </w:t>
      </w:r>
      <w:r>
        <w:t>часов для изучения</w:t>
      </w:r>
      <w:r>
        <w:rPr>
          <w:spacing w:val="16"/>
        </w:rPr>
        <w:t xml:space="preserve"> </w:t>
      </w:r>
      <w:r>
        <w:t>математики</w:t>
      </w:r>
      <w:r>
        <w:rPr>
          <w:spacing w:val="66"/>
        </w:rPr>
        <w:t xml:space="preserve"> </w:t>
      </w:r>
      <w:r>
        <w:t>-</w:t>
      </w:r>
      <w:r>
        <w:rPr>
          <w:spacing w:val="15"/>
        </w:rPr>
        <w:t xml:space="preserve"> </w:t>
      </w:r>
      <w:r>
        <w:t>540 часов: в 1 классе</w:t>
      </w:r>
      <w:r>
        <w:rPr>
          <w:spacing w:val="74"/>
        </w:rPr>
        <w:t xml:space="preserve"> </w:t>
      </w:r>
      <w:r>
        <w:t>–</w:t>
      </w:r>
      <w:r>
        <w:rPr>
          <w:spacing w:val="69"/>
        </w:rPr>
        <w:t xml:space="preserve"> </w:t>
      </w:r>
      <w:r>
        <w:t>132</w:t>
      </w:r>
      <w:r>
        <w:rPr>
          <w:spacing w:val="65"/>
        </w:rPr>
        <w:t xml:space="preserve"> </w:t>
      </w:r>
      <w:r>
        <w:t>часа (4 часа</w:t>
      </w:r>
      <w:r>
        <w:rPr>
          <w:spacing w:val="69"/>
        </w:rPr>
        <w:t xml:space="preserve"> </w:t>
      </w:r>
      <w:r>
        <w:t>в неделю), во</w:t>
      </w:r>
      <w:r>
        <w:rPr>
          <w:spacing w:val="-1"/>
        </w:rPr>
        <w:t xml:space="preserve"> </w:t>
      </w:r>
      <w:r>
        <w:t>2</w:t>
      </w:r>
      <w:r>
        <w:rPr>
          <w:spacing w:val="64"/>
        </w:rPr>
        <w:t xml:space="preserve"> </w:t>
      </w:r>
      <w:r>
        <w:t>классе</w:t>
      </w:r>
      <w:r>
        <w:rPr>
          <w:spacing w:val="63"/>
        </w:rPr>
        <w:t xml:space="preserve"> </w:t>
      </w:r>
      <w:r>
        <w:t>–</w:t>
      </w:r>
      <w:r>
        <w:rPr>
          <w:spacing w:val="60"/>
        </w:rPr>
        <w:t xml:space="preserve">  </w:t>
      </w:r>
      <w:r>
        <w:t>136</w:t>
      </w:r>
      <w:r>
        <w:rPr>
          <w:spacing w:val="63"/>
          <w:w w:val="150"/>
        </w:rPr>
        <w:t xml:space="preserve">  </w:t>
      </w:r>
      <w:r>
        <w:t>часов</w:t>
      </w:r>
      <w:r>
        <w:rPr>
          <w:spacing w:val="63"/>
          <w:w w:val="150"/>
        </w:rPr>
        <w:t xml:space="preserve">  </w:t>
      </w:r>
      <w:r>
        <w:t>(4</w:t>
      </w:r>
      <w:r>
        <w:rPr>
          <w:spacing w:val="62"/>
        </w:rPr>
        <w:t xml:space="preserve">   </w:t>
      </w:r>
      <w:proofErr w:type="spellStart"/>
      <w:r>
        <w:t>часав</w:t>
      </w:r>
      <w:proofErr w:type="spellEnd"/>
      <w:r>
        <w:rPr>
          <w:spacing w:val="60"/>
        </w:rPr>
        <w:t xml:space="preserve"> </w:t>
      </w:r>
      <w:r>
        <w:t>неделю),</w:t>
      </w:r>
      <w:r>
        <w:rPr>
          <w:spacing w:val="33"/>
        </w:rPr>
        <w:t xml:space="preserve">  </w:t>
      </w:r>
      <w:r>
        <w:t>в</w:t>
      </w:r>
      <w:r>
        <w:rPr>
          <w:spacing w:val="31"/>
        </w:rPr>
        <w:t xml:space="preserve">  </w:t>
      </w:r>
      <w:r>
        <w:t>3</w:t>
      </w:r>
      <w:r>
        <w:rPr>
          <w:spacing w:val="61"/>
        </w:rPr>
        <w:t xml:space="preserve"> </w:t>
      </w:r>
      <w:r>
        <w:t>классе</w:t>
      </w:r>
      <w:r>
        <w:rPr>
          <w:spacing w:val="32"/>
        </w:rPr>
        <w:t xml:space="preserve">  </w:t>
      </w:r>
      <w:r>
        <w:t>–</w:t>
      </w:r>
      <w:r>
        <w:rPr>
          <w:spacing w:val="33"/>
        </w:rPr>
        <w:t xml:space="preserve">  </w:t>
      </w:r>
      <w:r>
        <w:t>136</w:t>
      </w:r>
      <w:r>
        <w:rPr>
          <w:spacing w:val="29"/>
        </w:rPr>
        <w:t xml:space="preserve">  </w:t>
      </w:r>
      <w:r>
        <w:t>часов</w:t>
      </w:r>
      <w:r>
        <w:rPr>
          <w:spacing w:val="63"/>
        </w:rPr>
        <w:t xml:space="preserve"> </w:t>
      </w:r>
      <w:r>
        <w:t>(4</w:t>
      </w:r>
      <w:r>
        <w:rPr>
          <w:spacing w:val="59"/>
        </w:rPr>
        <w:t xml:space="preserve"> </w:t>
      </w:r>
      <w:r>
        <w:t>часа</w:t>
      </w:r>
      <w:r>
        <w:rPr>
          <w:spacing w:val="31"/>
        </w:rPr>
        <w:t xml:space="preserve">  </w:t>
      </w:r>
      <w:r>
        <w:t>в</w:t>
      </w:r>
      <w:r>
        <w:rPr>
          <w:spacing w:val="1"/>
        </w:rPr>
        <w:t xml:space="preserve"> </w:t>
      </w:r>
      <w:r>
        <w:rPr>
          <w:spacing w:val="-2"/>
        </w:rPr>
        <w:t>неделю),</w:t>
      </w:r>
    </w:p>
    <w:p w14:paraId="4CDF2347" w14:textId="77777777" w:rsidR="00E80C3C" w:rsidRDefault="00E868BA">
      <w:pPr>
        <w:pStyle w:val="a3"/>
        <w:spacing w:line="271" w:lineRule="exact"/>
      </w:pPr>
      <w:r>
        <w:t>в</w:t>
      </w:r>
      <w:r>
        <w:rPr>
          <w:spacing w:val="35"/>
        </w:rPr>
        <w:t xml:space="preserve"> </w:t>
      </w:r>
      <w:r>
        <w:t>4</w:t>
      </w:r>
      <w:r>
        <w:rPr>
          <w:spacing w:val="34"/>
        </w:rPr>
        <w:t xml:space="preserve"> </w:t>
      </w:r>
      <w:r>
        <w:t>классе</w:t>
      </w:r>
      <w:r>
        <w:rPr>
          <w:spacing w:val="44"/>
        </w:rPr>
        <w:t xml:space="preserve"> </w:t>
      </w:r>
      <w:r>
        <w:t>–</w:t>
      </w:r>
      <w:r>
        <w:rPr>
          <w:spacing w:val="34"/>
        </w:rPr>
        <w:t xml:space="preserve"> </w:t>
      </w:r>
      <w:r>
        <w:t>136</w:t>
      </w:r>
      <w:r>
        <w:rPr>
          <w:spacing w:val="39"/>
        </w:rPr>
        <w:t xml:space="preserve"> </w:t>
      </w:r>
      <w:r>
        <w:t>часов</w:t>
      </w:r>
      <w:r>
        <w:rPr>
          <w:spacing w:val="36"/>
        </w:rPr>
        <w:t xml:space="preserve"> </w:t>
      </w:r>
      <w:r>
        <w:t>(4</w:t>
      </w:r>
      <w:r>
        <w:rPr>
          <w:spacing w:val="29"/>
        </w:rPr>
        <w:t xml:space="preserve"> </w:t>
      </w:r>
      <w:proofErr w:type="spellStart"/>
      <w:r>
        <w:t>часав</w:t>
      </w:r>
      <w:proofErr w:type="spellEnd"/>
      <w:r>
        <w:t xml:space="preserve"> </w:t>
      </w:r>
      <w:r>
        <w:rPr>
          <w:spacing w:val="-2"/>
        </w:rPr>
        <w:t>неделю).</w:t>
      </w:r>
    </w:p>
    <w:p w14:paraId="27593A8E" w14:textId="77777777" w:rsidR="00E80C3C" w:rsidRDefault="00E868BA">
      <w:pPr>
        <w:pStyle w:val="a3"/>
        <w:spacing w:before="1" w:line="275" w:lineRule="exact"/>
        <w:ind w:left="1289"/>
      </w:pPr>
      <w:r>
        <w:t>Основное</w:t>
      </w:r>
      <w:r>
        <w:rPr>
          <w:spacing w:val="20"/>
        </w:rPr>
        <w:t xml:space="preserve"> </w:t>
      </w:r>
      <w:r>
        <w:t>содержание обучения</w:t>
      </w:r>
      <w:r>
        <w:rPr>
          <w:spacing w:val="79"/>
        </w:rPr>
        <w:t xml:space="preserve"> </w:t>
      </w:r>
      <w:r>
        <w:t>в</w:t>
      </w:r>
      <w:r>
        <w:rPr>
          <w:spacing w:val="76"/>
        </w:rPr>
        <w:t xml:space="preserve"> </w:t>
      </w:r>
      <w:r>
        <w:t>программе</w:t>
      </w:r>
      <w:r>
        <w:rPr>
          <w:spacing w:val="74"/>
        </w:rPr>
        <w:t xml:space="preserve"> </w:t>
      </w:r>
      <w:r>
        <w:t>по</w:t>
      </w:r>
      <w:r>
        <w:rPr>
          <w:spacing w:val="77"/>
        </w:rPr>
        <w:t xml:space="preserve"> </w:t>
      </w:r>
      <w:r>
        <w:t>математике</w:t>
      </w:r>
      <w:r>
        <w:rPr>
          <w:spacing w:val="69"/>
        </w:rPr>
        <w:t xml:space="preserve"> </w:t>
      </w:r>
      <w:r>
        <w:t>представлено</w:t>
      </w:r>
      <w:r>
        <w:rPr>
          <w:spacing w:val="59"/>
          <w:w w:val="150"/>
        </w:rPr>
        <w:t xml:space="preserve"> </w:t>
      </w:r>
      <w:r>
        <w:rPr>
          <w:spacing w:val="-2"/>
        </w:rPr>
        <w:t>разделами:</w:t>
      </w:r>
    </w:p>
    <w:p w14:paraId="2528124F" w14:textId="77777777" w:rsidR="00E80C3C" w:rsidRDefault="00E868BA">
      <w:pPr>
        <w:pStyle w:val="a3"/>
        <w:spacing w:line="242" w:lineRule="auto"/>
        <w:ind w:right="1189"/>
      </w:pPr>
      <w:r>
        <w:t>«Числа</w:t>
      </w:r>
      <w:r>
        <w:rPr>
          <w:spacing w:val="-4"/>
        </w:rPr>
        <w:t xml:space="preserve"> </w:t>
      </w:r>
      <w:r>
        <w:t>и</w:t>
      </w:r>
      <w:r>
        <w:rPr>
          <w:spacing w:val="-6"/>
        </w:rPr>
        <w:t xml:space="preserve"> </w:t>
      </w:r>
      <w:r>
        <w:t>величины»,</w:t>
      </w:r>
      <w:r>
        <w:rPr>
          <w:spacing w:val="-1"/>
        </w:rPr>
        <w:t xml:space="preserve"> </w:t>
      </w:r>
      <w:r>
        <w:t>«Арифметические</w:t>
      </w:r>
      <w:r>
        <w:rPr>
          <w:spacing w:val="-4"/>
        </w:rPr>
        <w:t xml:space="preserve"> </w:t>
      </w:r>
      <w:r>
        <w:t>действия»,</w:t>
      </w:r>
      <w:r>
        <w:rPr>
          <w:spacing w:val="-1"/>
        </w:rPr>
        <w:t xml:space="preserve"> </w:t>
      </w:r>
      <w:r>
        <w:t>«Текстовые</w:t>
      </w:r>
      <w:r>
        <w:rPr>
          <w:spacing w:val="-8"/>
        </w:rPr>
        <w:t xml:space="preserve"> </w:t>
      </w:r>
      <w:r>
        <w:t>задачи»,</w:t>
      </w:r>
      <w:r>
        <w:rPr>
          <w:spacing w:val="-1"/>
        </w:rPr>
        <w:t xml:space="preserve"> </w:t>
      </w:r>
      <w:r>
        <w:t>«Пространственные отношения и геометрические фигуры», «Математическая информация».</w:t>
      </w:r>
    </w:p>
    <w:p w14:paraId="0D53276F" w14:textId="77777777" w:rsidR="00E80C3C" w:rsidRDefault="00E868BA">
      <w:pPr>
        <w:pStyle w:val="31"/>
        <w:spacing w:line="275" w:lineRule="exact"/>
        <w:ind w:left="1289"/>
        <w:jc w:val="both"/>
      </w:pPr>
      <w:r>
        <w:t>Содержание обучения</w:t>
      </w:r>
      <w:r>
        <w:rPr>
          <w:spacing w:val="-1"/>
        </w:rPr>
        <w:t xml:space="preserve"> </w:t>
      </w:r>
      <w:r>
        <w:t>в</w:t>
      </w:r>
      <w:r>
        <w:rPr>
          <w:spacing w:val="-8"/>
        </w:rPr>
        <w:t xml:space="preserve"> </w:t>
      </w:r>
      <w:r>
        <w:t>1</w:t>
      </w:r>
      <w:r>
        <w:rPr>
          <w:spacing w:val="-13"/>
        </w:rPr>
        <w:t xml:space="preserve"> </w:t>
      </w:r>
      <w:r>
        <w:rPr>
          <w:spacing w:val="-2"/>
        </w:rPr>
        <w:t>классе.</w:t>
      </w:r>
    </w:p>
    <w:p w14:paraId="4A1C92C8" w14:textId="77777777" w:rsidR="00E80C3C" w:rsidRDefault="00E868BA">
      <w:pPr>
        <w:pStyle w:val="a3"/>
        <w:spacing w:line="275" w:lineRule="exact"/>
        <w:ind w:left="1289"/>
      </w:pPr>
      <w:r>
        <w:t>Числа</w:t>
      </w:r>
      <w:r>
        <w:rPr>
          <w:spacing w:val="1"/>
        </w:rPr>
        <w:t xml:space="preserve"> </w:t>
      </w:r>
      <w:r>
        <w:t>и</w:t>
      </w:r>
      <w:r>
        <w:rPr>
          <w:spacing w:val="-4"/>
        </w:rPr>
        <w:t xml:space="preserve"> </w:t>
      </w:r>
      <w:r>
        <w:rPr>
          <w:spacing w:val="-2"/>
        </w:rPr>
        <w:t>величины.</w:t>
      </w:r>
    </w:p>
    <w:p w14:paraId="4537EB1B" w14:textId="77777777" w:rsidR="00E80C3C" w:rsidRDefault="00E80C3C">
      <w:pPr>
        <w:pStyle w:val="a3"/>
        <w:spacing w:line="275" w:lineRule="exact"/>
        <w:sectPr w:rsidR="00E80C3C">
          <w:pgSz w:w="11910" w:h="16840"/>
          <w:pgMar w:top="600" w:right="141" w:bottom="280" w:left="425" w:header="720" w:footer="720" w:gutter="0"/>
          <w:cols w:space="720"/>
        </w:sectPr>
      </w:pPr>
    </w:p>
    <w:p w14:paraId="0D434C98" w14:textId="77777777" w:rsidR="00E80C3C" w:rsidRDefault="00E868BA">
      <w:pPr>
        <w:pStyle w:val="a3"/>
        <w:spacing w:before="77" w:line="237" w:lineRule="auto"/>
        <w:ind w:right="534" w:firstLine="710"/>
        <w:jc w:val="left"/>
      </w:pPr>
      <w:r>
        <w:lastRenderedPageBreak/>
        <w:t>Числа</w:t>
      </w:r>
      <w:r>
        <w:rPr>
          <w:spacing w:val="33"/>
        </w:rPr>
        <w:t xml:space="preserve"> </w:t>
      </w:r>
      <w:r>
        <w:t>от</w:t>
      </w:r>
      <w:r>
        <w:rPr>
          <w:spacing w:val="40"/>
        </w:rPr>
        <w:t xml:space="preserve"> </w:t>
      </w:r>
      <w:r>
        <w:t>1</w:t>
      </w:r>
      <w:r>
        <w:rPr>
          <w:spacing w:val="40"/>
        </w:rPr>
        <w:t xml:space="preserve"> </w:t>
      </w:r>
      <w:r>
        <w:t>до</w:t>
      </w:r>
      <w:r>
        <w:rPr>
          <w:spacing w:val="40"/>
        </w:rPr>
        <w:t xml:space="preserve"> </w:t>
      </w:r>
      <w:r>
        <w:t>9:</w:t>
      </w:r>
      <w:r>
        <w:rPr>
          <w:spacing w:val="40"/>
        </w:rPr>
        <w:t xml:space="preserve"> </w:t>
      </w:r>
      <w:r>
        <w:t>различение,</w:t>
      </w:r>
      <w:r>
        <w:rPr>
          <w:spacing w:val="40"/>
        </w:rPr>
        <w:t xml:space="preserve"> </w:t>
      </w:r>
      <w:r>
        <w:t>чтение,</w:t>
      </w:r>
      <w:r>
        <w:rPr>
          <w:spacing w:val="40"/>
        </w:rPr>
        <w:t xml:space="preserve"> </w:t>
      </w:r>
      <w:r>
        <w:t>запись.</w:t>
      </w:r>
      <w:r>
        <w:rPr>
          <w:spacing w:val="40"/>
        </w:rPr>
        <w:t xml:space="preserve"> </w:t>
      </w:r>
      <w:r>
        <w:t>Единица</w:t>
      </w:r>
      <w:r>
        <w:rPr>
          <w:spacing w:val="40"/>
        </w:rPr>
        <w:t xml:space="preserve"> </w:t>
      </w:r>
      <w:r>
        <w:t>счёта.</w:t>
      </w:r>
      <w:r>
        <w:rPr>
          <w:spacing w:val="40"/>
        </w:rPr>
        <w:t xml:space="preserve"> </w:t>
      </w:r>
      <w:r>
        <w:t>Десяток.</w:t>
      </w:r>
      <w:r>
        <w:rPr>
          <w:spacing w:val="40"/>
        </w:rPr>
        <w:t xml:space="preserve"> </w:t>
      </w:r>
      <w:r>
        <w:t>Счёт</w:t>
      </w:r>
      <w:r>
        <w:rPr>
          <w:spacing w:val="40"/>
        </w:rPr>
        <w:t xml:space="preserve"> </w:t>
      </w:r>
      <w:r>
        <w:t>предметов, запись результата цифрами. Число и цифра 0 при измерении, вычислении.</w:t>
      </w:r>
    </w:p>
    <w:p w14:paraId="69DE1844" w14:textId="77777777" w:rsidR="00E80C3C" w:rsidRDefault="00E868BA">
      <w:pPr>
        <w:pStyle w:val="a3"/>
        <w:tabs>
          <w:tab w:val="left" w:pos="2407"/>
          <w:tab w:val="left" w:pos="3027"/>
          <w:tab w:val="left" w:pos="4458"/>
          <w:tab w:val="left" w:pos="5274"/>
          <w:tab w:val="left" w:pos="6537"/>
          <w:tab w:val="left" w:pos="7776"/>
          <w:tab w:val="left" w:pos="9385"/>
        </w:tabs>
        <w:spacing w:before="5" w:line="237" w:lineRule="auto"/>
        <w:ind w:right="582" w:firstLine="710"/>
        <w:jc w:val="left"/>
      </w:pPr>
      <w:r>
        <w:rPr>
          <w:spacing w:val="-2"/>
        </w:rPr>
        <w:t>Числа</w:t>
      </w:r>
      <w:r>
        <w:tab/>
      </w:r>
      <w:r>
        <w:rPr>
          <w:spacing w:val="-10"/>
        </w:rPr>
        <w:t>в</w:t>
      </w:r>
      <w:r>
        <w:tab/>
      </w:r>
      <w:r>
        <w:rPr>
          <w:spacing w:val="-2"/>
        </w:rPr>
        <w:t>пределах</w:t>
      </w:r>
      <w:r>
        <w:tab/>
      </w:r>
      <w:r>
        <w:rPr>
          <w:spacing w:val="-4"/>
        </w:rPr>
        <w:t>20:</w:t>
      </w:r>
      <w:r>
        <w:tab/>
      </w:r>
      <w:r>
        <w:rPr>
          <w:spacing w:val="-2"/>
        </w:rPr>
        <w:t>чтение,</w:t>
      </w:r>
      <w:r>
        <w:tab/>
      </w:r>
      <w:r>
        <w:rPr>
          <w:spacing w:val="-2"/>
        </w:rPr>
        <w:t>запись,</w:t>
      </w:r>
      <w:r>
        <w:tab/>
      </w:r>
      <w:r>
        <w:rPr>
          <w:spacing w:val="-2"/>
        </w:rPr>
        <w:t>сравнение.</w:t>
      </w:r>
      <w:r>
        <w:tab/>
      </w:r>
      <w:r>
        <w:rPr>
          <w:spacing w:val="-4"/>
        </w:rPr>
        <w:t xml:space="preserve">Однозначные </w:t>
      </w:r>
      <w:r>
        <w:t>и двузначные числа. Увеличение</w:t>
      </w:r>
      <w:r>
        <w:rPr>
          <w:spacing w:val="-2"/>
        </w:rPr>
        <w:t xml:space="preserve"> </w:t>
      </w:r>
      <w:r>
        <w:t>(уменьшение) числа на несколько единиц.</w:t>
      </w:r>
    </w:p>
    <w:p w14:paraId="0855D9A0" w14:textId="77777777" w:rsidR="00E80C3C" w:rsidRDefault="00E868BA">
      <w:pPr>
        <w:pStyle w:val="a3"/>
        <w:spacing w:before="6" w:line="237" w:lineRule="auto"/>
        <w:ind w:right="534" w:firstLine="710"/>
        <w:jc w:val="left"/>
      </w:pPr>
      <w:r>
        <w:t>Длина</w:t>
      </w:r>
      <w:r>
        <w:rPr>
          <w:spacing w:val="36"/>
        </w:rPr>
        <w:t xml:space="preserve"> </w:t>
      </w:r>
      <w:r>
        <w:t>и</w:t>
      </w:r>
      <w:r>
        <w:rPr>
          <w:spacing w:val="33"/>
        </w:rPr>
        <w:t xml:space="preserve"> </w:t>
      </w:r>
      <w:r>
        <w:t>её измерение.</w:t>
      </w:r>
      <w:r>
        <w:rPr>
          <w:spacing w:val="36"/>
        </w:rPr>
        <w:t xml:space="preserve"> </w:t>
      </w:r>
      <w:r>
        <w:t>Единицы</w:t>
      </w:r>
      <w:r>
        <w:rPr>
          <w:spacing w:val="39"/>
        </w:rPr>
        <w:t xml:space="preserve"> </w:t>
      </w:r>
      <w:r>
        <w:t>длины</w:t>
      </w:r>
      <w:r>
        <w:rPr>
          <w:spacing w:val="39"/>
        </w:rPr>
        <w:t xml:space="preserve"> </w:t>
      </w:r>
      <w:r>
        <w:t>и</w:t>
      </w:r>
      <w:r>
        <w:rPr>
          <w:spacing w:val="33"/>
        </w:rPr>
        <w:t xml:space="preserve"> </w:t>
      </w:r>
      <w:r>
        <w:t>установление</w:t>
      </w:r>
      <w:r>
        <w:rPr>
          <w:spacing w:val="37"/>
        </w:rPr>
        <w:t xml:space="preserve"> </w:t>
      </w:r>
      <w:r>
        <w:t>соотношения</w:t>
      </w:r>
      <w:r>
        <w:rPr>
          <w:spacing w:val="33"/>
        </w:rPr>
        <w:t xml:space="preserve"> </w:t>
      </w:r>
      <w:r>
        <w:t>между ними: сантиметр, дециметр.</w:t>
      </w:r>
    </w:p>
    <w:p w14:paraId="608A7855" w14:textId="77777777" w:rsidR="00E80C3C" w:rsidRDefault="00E868BA">
      <w:pPr>
        <w:pStyle w:val="a3"/>
        <w:spacing w:before="4" w:line="275" w:lineRule="exact"/>
        <w:ind w:left="1289"/>
        <w:jc w:val="left"/>
      </w:pPr>
      <w:r>
        <w:t>Арифметические</w:t>
      </w:r>
      <w:r>
        <w:rPr>
          <w:spacing w:val="-11"/>
        </w:rPr>
        <w:t xml:space="preserve"> </w:t>
      </w:r>
      <w:r>
        <w:rPr>
          <w:spacing w:val="-2"/>
        </w:rPr>
        <w:t>действия.</w:t>
      </w:r>
    </w:p>
    <w:p w14:paraId="3B375156" w14:textId="77777777" w:rsidR="00E80C3C" w:rsidRDefault="00E868BA">
      <w:pPr>
        <w:pStyle w:val="a3"/>
        <w:spacing w:line="242" w:lineRule="auto"/>
        <w:ind w:firstLine="710"/>
        <w:jc w:val="left"/>
      </w:pPr>
      <w:r>
        <w:t>Сложение</w:t>
      </w:r>
      <w:r>
        <w:rPr>
          <w:spacing w:val="-2"/>
        </w:rPr>
        <w:t xml:space="preserve"> </w:t>
      </w:r>
      <w:r>
        <w:t>и</w:t>
      </w:r>
      <w:r>
        <w:rPr>
          <w:spacing w:val="-1"/>
        </w:rPr>
        <w:t xml:space="preserve"> </w:t>
      </w:r>
      <w:r>
        <w:t>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54381EC4" w14:textId="77777777" w:rsidR="00E80C3C" w:rsidRDefault="00E868BA">
      <w:pPr>
        <w:pStyle w:val="a3"/>
        <w:spacing w:line="271" w:lineRule="exact"/>
        <w:ind w:left="1289"/>
        <w:jc w:val="left"/>
      </w:pPr>
      <w:r>
        <w:t>Текстовые</w:t>
      </w:r>
      <w:r>
        <w:rPr>
          <w:spacing w:val="-7"/>
        </w:rPr>
        <w:t xml:space="preserve"> </w:t>
      </w:r>
      <w:r>
        <w:rPr>
          <w:spacing w:val="-2"/>
        </w:rPr>
        <w:t>задачи.</w:t>
      </w:r>
    </w:p>
    <w:p w14:paraId="08012CD5" w14:textId="77777777" w:rsidR="00E80C3C" w:rsidRDefault="00E868BA">
      <w:pPr>
        <w:pStyle w:val="a3"/>
        <w:spacing w:before="1"/>
        <w:ind w:right="580" w:firstLine="773"/>
      </w:pPr>
      <w: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w:t>
      </w:r>
      <w:r>
        <w:rPr>
          <w:spacing w:val="-2"/>
        </w:rPr>
        <w:t>действие.</w:t>
      </w:r>
    </w:p>
    <w:p w14:paraId="3021A2E0" w14:textId="77777777" w:rsidR="00E80C3C" w:rsidRDefault="00E868BA">
      <w:pPr>
        <w:pStyle w:val="a3"/>
        <w:spacing w:line="274" w:lineRule="exact"/>
        <w:ind w:left="1289"/>
      </w:pPr>
      <w:r>
        <w:t>Пространственные</w:t>
      </w:r>
      <w:r>
        <w:rPr>
          <w:spacing w:val="-18"/>
        </w:rPr>
        <w:t xml:space="preserve"> </w:t>
      </w:r>
      <w:r>
        <w:t>отношения</w:t>
      </w:r>
      <w:r>
        <w:rPr>
          <w:spacing w:val="-15"/>
        </w:rPr>
        <w:t xml:space="preserve"> </w:t>
      </w:r>
      <w:r>
        <w:t>и</w:t>
      </w:r>
      <w:r>
        <w:rPr>
          <w:spacing w:val="-15"/>
        </w:rPr>
        <w:t xml:space="preserve"> </w:t>
      </w:r>
      <w:r>
        <w:t>геометрические</w:t>
      </w:r>
      <w:r>
        <w:rPr>
          <w:spacing w:val="-8"/>
        </w:rPr>
        <w:t xml:space="preserve"> </w:t>
      </w:r>
      <w:r>
        <w:rPr>
          <w:spacing w:val="-2"/>
        </w:rPr>
        <w:t>фигуры.</w:t>
      </w:r>
    </w:p>
    <w:p w14:paraId="15722765" w14:textId="77777777" w:rsidR="00E80C3C" w:rsidRDefault="00E868BA">
      <w:pPr>
        <w:pStyle w:val="a3"/>
        <w:spacing w:before="5" w:line="237" w:lineRule="auto"/>
        <w:ind w:right="554" w:firstLine="710"/>
      </w:pPr>
      <w:r>
        <w:t>Расположение предметов и объектов на плоскости, в пространстве, установление пространственных</w:t>
      </w:r>
      <w:r>
        <w:rPr>
          <w:spacing w:val="-7"/>
        </w:rPr>
        <w:t xml:space="preserve"> </w:t>
      </w:r>
      <w:r>
        <w:t>отношений: «слева-справа», «сверху-снизу», «между».</w:t>
      </w:r>
    </w:p>
    <w:p w14:paraId="575E141F" w14:textId="77777777" w:rsidR="00E80C3C" w:rsidRDefault="00E868BA">
      <w:pPr>
        <w:pStyle w:val="a3"/>
        <w:spacing w:before="3"/>
        <w:ind w:right="556" w:firstLine="710"/>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4F36DF93" w14:textId="77777777" w:rsidR="00E80C3C" w:rsidRDefault="00E868BA">
      <w:pPr>
        <w:pStyle w:val="a3"/>
        <w:spacing w:line="274" w:lineRule="exact"/>
        <w:ind w:left="1289"/>
      </w:pPr>
      <w:r>
        <w:t>Математическая</w:t>
      </w:r>
      <w:r>
        <w:rPr>
          <w:spacing w:val="-12"/>
        </w:rPr>
        <w:t xml:space="preserve"> </w:t>
      </w:r>
      <w:r>
        <w:rPr>
          <w:spacing w:val="-2"/>
        </w:rPr>
        <w:t>информация.</w:t>
      </w:r>
    </w:p>
    <w:p w14:paraId="072BDCFA" w14:textId="77777777" w:rsidR="00E80C3C" w:rsidRDefault="00E868BA">
      <w:pPr>
        <w:pStyle w:val="a3"/>
        <w:spacing w:before="5" w:line="237" w:lineRule="auto"/>
        <w:ind w:right="565" w:firstLine="710"/>
      </w:pPr>
      <w:r>
        <w:t>Сбор данных об объекте по образцу. Характеристики объекта, группы объектов (количество, форма, размер). Группировка</w:t>
      </w:r>
      <w:r>
        <w:rPr>
          <w:spacing w:val="-2"/>
        </w:rPr>
        <w:t xml:space="preserve"> </w:t>
      </w:r>
      <w:r>
        <w:t>объектов по заданному</w:t>
      </w:r>
      <w:r>
        <w:rPr>
          <w:spacing w:val="-14"/>
        </w:rPr>
        <w:t xml:space="preserve"> </w:t>
      </w:r>
      <w:r>
        <w:t>признаку.</w:t>
      </w:r>
    </w:p>
    <w:p w14:paraId="38C91CBE" w14:textId="77777777" w:rsidR="00E80C3C" w:rsidRDefault="00E868BA">
      <w:pPr>
        <w:pStyle w:val="a3"/>
        <w:spacing w:before="3" w:line="275" w:lineRule="exact"/>
        <w:ind w:left="1289"/>
      </w:pPr>
      <w:r>
        <w:t>Закономерность</w:t>
      </w:r>
      <w:r>
        <w:rPr>
          <w:spacing w:val="-14"/>
        </w:rPr>
        <w:t xml:space="preserve"> </w:t>
      </w:r>
      <w:r>
        <w:t>в</w:t>
      </w:r>
      <w:r>
        <w:rPr>
          <w:spacing w:val="-5"/>
        </w:rPr>
        <w:t xml:space="preserve"> </w:t>
      </w:r>
      <w:r>
        <w:t>ряду</w:t>
      </w:r>
      <w:r>
        <w:rPr>
          <w:spacing w:val="-27"/>
        </w:rPr>
        <w:t xml:space="preserve"> </w:t>
      </w:r>
      <w:r>
        <w:t>заданных</w:t>
      </w:r>
      <w:r>
        <w:rPr>
          <w:spacing w:val="-10"/>
        </w:rPr>
        <w:t xml:space="preserve"> </w:t>
      </w:r>
      <w:r>
        <w:t>объектов:</w:t>
      </w:r>
      <w:r>
        <w:rPr>
          <w:spacing w:val="-5"/>
        </w:rPr>
        <w:t xml:space="preserve"> </w:t>
      </w:r>
      <w:r>
        <w:t>её</w:t>
      </w:r>
      <w:r>
        <w:rPr>
          <w:spacing w:val="-15"/>
        </w:rPr>
        <w:t xml:space="preserve"> </w:t>
      </w:r>
      <w:r>
        <w:t>обнаружение,</w:t>
      </w:r>
      <w:r>
        <w:rPr>
          <w:spacing w:val="6"/>
        </w:rPr>
        <w:t xml:space="preserve"> </w:t>
      </w:r>
      <w:r>
        <w:t>продолжение</w:t>
      </w:r>
      <w:r>
        <w:rPr>
          <w:spacing w:val="-5"/>
        </w:rPr>
        <w:t xml:space="preserve"> </w:t>
      </w:r>
      <w:r>
        <w:rPr>
          <w:spacing w:val="-2"/>
        </w:rPr>
        <w:t>ряда.</w:t>
      </w:r>
    </w:p>
    <w:p w14:paraId="16606829" w14:textId="77777777" w:rsidR="00E80C3C" w:rsidRDefault="00E868BA">
      <w:pPr>
        <w:pStyle w:val="a3"/>
        <w:spacing w:line="242" w:lineRule="auto"/>
        <w:ind w:right="569" w:firstLine="710"/>
      </w:pPr>
      <w:r>
        <w:t>Верные (истинные) и неверные (ложные) предложения, составленные относительно заданного набора математических объектов.</w:t>
      </w:r>
    </w:p>
    <w:p w14:paraId="0B88BD25" w14:textId="77777777" w:rsidR="00E80C3C" w:rsidRDefault="00E868BA">
      <w:pPr>
        <w:pStyle w:val="a3"/>
        <w:ind w:right="561" w:firstLine="710"/>
      </w:pPr>
      <w:r>
        <w:t>Чтение таблицы, содержащей не более 4-х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14:paraId="17CCFC86" w14:textId="77777777" w:rsidR="00E80C3C" w:rsidRDefault="00E868BA">
      <w:pPr>
        <w:pStyle w:val="a3"/>
        <w:spacing w:line="237" w:lineRule="auto"/>
        <w:ind w:right="561" w:firstLine="710"/>
      </w:pPr>
      <w:r>
        <w:t>Двух-</w:t>
      </w:r>
      <w:proofErr w:type="spellStart"/>
      <w:r>
        <w:t>трёхшаговые</w:t>
      </w:r>
      <w:proofErr w:type="spellEnd"/>
      <w:r>
        <w:t xml:space="preserve"> инструкции, связанные с вычислением, измерением длины, изображением геометрической фигуры.</w:t>
      </w:r>
    </w:p>
    <w:p w14:paraId="2E00707B" w14:textId="77777777" w:rsidR="00E80C3C" w:rsidRDefault="00E868BA">
      <w:pPr>
        <w:pStyle w:val="a3"/>
        <w:tabs>
          <w:tab w:val="left" w:pos="2936"/>
          <w:tab w:val="left" w:pos="4823"/>
          <w:tab w:val="left" w:pos="5610"/>
          <w:tab w:val="left" w:pos="6408"/>
          <w:tab w:val="left" w:pos="7743"/>
          <w:tab w:val="left" w:pos="9774"/>
        </w:tabs>
        <w:spacing w:before="2"/>
        <w:ind w:right="560" w:firstLine="710"/>
      </w:pPr>
      <w:r>
        <w:rPr>
          <w:spacing w:val="-2"/>
        </w:rPr>
        <w:t>Изучение</w:t>
      </w:r>
      <w:r>
        <w:tab/>
      </w:r>
      <w:r>
        <w:rPr>
          <w:spacing w:val="-2"/>
        </w:rPr>
        <w:t>математики</w:t>
      </w:r>
      <w:r>
        <w:tab/>
      </w:r>
      <w:r>
        <w:rPr>
          <w:spacing w:val="-10"/>
        </w:rPr>
        <w:t>в</w:t>
      </w:r>
      <w:r>
        <w:tab/>
      </w:r>
      <w:r>
        <w:rPr>
          <w:spacing w:val="-10"/>
        </w:rPr>
        <w:t>1</w:t>
      </w:r>
      <w:r>
        <w:tab/>
      </w:r>
      <w:r>
        <w:rPr>
          <w:spacing w:val="-2"/>
        </w:rPr>
        <w:t>классе</w:t>
      </w:r>
      <w:r>
        <w:tab/>
      </w:r>
      <w:r>
        <w:rPr>
          <w:spacing w:val="-2"/>
        </w:rPr>
        <w:t>способствует</w:t>
      </w:r>
      <w:r>
        <w:tab/>
      </w:r>
      <w:r>
        <w:rPr>
          <w:spacing w:val="-2"/>
        </w:rPr>
        <w:t xml:space="preserve">освоению </w:t>
      </w:r>
      <w: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1E7E351" w14:textId="77777777" w:rsidR="00E80C3C" w:rsidRDefault="00E868BA">
      <w:pPr>
        <w:pStyle w:val="a3"/>
        <w:spacing w:before="2" w:line="237" w:lineRule="auto"/>
        <w:ind w:right="564" w:firstLine="773"/>
      </w:pPr>
      <w:r>
        <w:t>У обучающегося будут сформированы следующие базовые логические и</w:t>
      </w:r>
      <w:r>
        <w:rPr>
          <w:spacing w:val="40"/>
        </w:rPr>
        <w:t xml:space="preserve"> </w:t>
      </w:r>
      <w:r>
        <w:t>исследовательские действия как часть познавательных универсальных учебных действий:</w:t>
      </w:r>
    </w:p>
    <w:p w14:paraId="180882F4" w14:textId="77777777" w:rsidR="00E80C3C" w:rsidRDefault="00E868BA">
      <w:pPr>
        <w:pStyle w:val="a3"/>
        <w:spacing w:before="4"/>
        <w:ind w:left="35"/>
      </w:pPr>
      <w:r>
        <w:t>наблюдать</w:t>
      </w:r>
      <w:r>
        <w:rPr>
          <w:spacing w:val="-7"/>
        </w:rPr>
        <w:t xml:space="preserve"> </w:t>
      </w:r>
      <w:r>
        <w:t>математические</w:t>
      </w:r>
      <w:r>
        <w:rPr>
          <w:spacing w:val="-6"/>
        </w:rPr>
        <w:t xml:space="preserve"> </w:t>
      </w:r>
      <w:r>
        <w:t>объекты</w:t>
      </w:r>
      <w:r>
        <w:rPr>
          <w:spacing w:val="-8"/>
        </w:rPr>
        <w:t xml:space="preserve"> </w:t>
      </w:r>
      <w:r>
        <w:t>(числа,</w:t>
      </w:r>
      <w:r>
        <w:rPr>
          <w:spacing w:val="-14"/>
        </w:rPr>
        <w:t xml:space="preserve"> </w:t>
      </w:r>
      <w:r>
        <w:t>величины)</w:t>
      </w:r>
      <w:r>
        <w:rPr>
          <w:spacing w:val="-13"/>
        </w:rPr>
        <w:t xml:space="preserve"> </w:t>
      </w:r>
      <w:r>
        <w:t>в</w:t>
      </w:r>
      <w:r>
        <w:rPr>
          <w:spacing w:val="-15"/>
        </w:rPr>
        <w:t xml:space="preserve"> </w:t>
      </w:r>
      <w:r>
        <w:t>окружающем</w:t>
      </w:r>
      <w:r>
        <w:rPr>
          <w:spacing w:val="1"/>
        </w:rPr>
        <w:t xml:space="preserve"> </w:t>
      </w:r>
      <w:r>
        <w:rPr>
          <w:spacing w:val="-2"/>
        </w:rPr>
        <w:t>мире;</w:t>
      </w:r>
    </w:p>
    <w:p w14:paraId="19948D08" w14:textId="77777777" w:rsidR="00E80C3C" w:rsidRDefault="00E868BA">
      <w:pPr>
        <w:pStyle w:val="a4"/>
        <w:numPr>
          <w:ilvl w:val="1"/>
          <w:numId w:val="4"/>
        </w:numPr>
        <w:tabs>
          <w:tab w:val="left" w:pos="1995"/>
        </w:tabs>
        <w:spacing w:line="293" w:lineRule="exact"/>
        <w:ind w:left="1995"/>
        <w:rPr>
          <w:sz w:val="24"/>
        </w:rPr>
      </w:pPr>
      <w:r>
        <w:rPr>
          <w:sz w:val="24"/>
        </w:rPr>
        <w:t>обнаруживать</w:t>
      </w:r>
      <w:r>
        <w:rPr>
          <w:spacing w:val="-6"/>
          <w:sz w:val="24"/>
        </w:rPr>
        <w:t xml:space="preserve"> </w:t>
      </w:r>
      <w:r>
        <w:rPr>
          <w:sz w:val="24"/>
        </w:rPr>
        <w:t>общее</w:t>
      </w:r>
      <w:r>
        <w:rPr>
          <w:spacing w:val="-15"/>
          <w:sz w:val="24"/>
        </w:rPr>
        <w:t xml:space="preserve"> </w:t>
      </w:r>
      <w:r>
        <w:rPr>
          <w:sz w:val="24"/>
        </w:rPr>
        <w:t>и</w:t>
      </w:r>
      <w:r>
        <w:rPr>
          <w:spacing w:val="-5"/>
          <w:sz w:val="24"/>
        </w:rPr>
        <w:t xml:space="preserve"> </w:t>
      </w:r>
      <w:r>
        <w:rPr>
          <w:sz w:val="24"/>
        </w:rPr>
        <w:t>различное</w:t>
      </w:r>
      <w:r>
        <w:rPr>
          <w:spacing w:val="-15"/>
          <w:sz w:val="24"/>
        </w:rPr>
        <w:t xml:space="preserve"> </w:t>
      </w:r>
      <w:r>
        <w:rPr>
          <w:sz w:val="24"/>
        </w:rPr>
        <w:t>в</w:t>
      </w:r>
      <w:r>
        <w:rPr>
          <w:spacing w:val="-9"/>
          <w:sz w:val="24"/>
        </w:rPr>
        <w:t xml:space="preserve"> </w:t>
      </w:r>
      <w:r>
        <w:rPr>
          <w:sz w:val="24"/>
        </w:rPr>
        <w:t>записи</w:t>
      </w:r>
      <w:r>
        <w:rPr>
          <w:spacing w:val="-8"/>
          <w:sz w:val="24"/>
        </w:rPr>
        <w:t xml:space="preserve"> </w:t>
      </w:r>
      <w:r>
        <w:rPr>
          <w:sz w:val="24"/>
        </w:rPr>
        <w:t>арифметических</w:t>
      </w:r>
      <w:r>
        <w:rPr>
          <w:spacing w:val="-13"/>
          <w:sz w:val="24"/>
        </w:rPr>
        <w:t xml:space="preserve"> </w:t>
      </w:r>
      <w:r>
        <w:rPr>
          <w:spacing w:val="-2"/>
          <w:sz w:val="24"/>
        </w:rPr>
        <w:t>действий;</w:t>
      </w:r>
    </w:p>
    <w:p w14:paraId="72F31CD5" w14:textId="77777777" w:rsidR="00E80C3C" w:rsidRDefault="00E868BA">
      <w:pPr>
        <w:pStyle w:val="a4"/>
        <w:numPr>
          <w:ilvl w:val="1"/>
          <w:numId w:val="4"/>
        </w:numPr>
        <w:tabs>
          <w:tab w:val="left" w:pos="1995"/>
        </w:tabs>
        <w:spacing w:line="293" w:lineRule="exact"/>
        <w:ind w:left="1995"/>
        <w:rPr>
          <w:sz w:val="24"/>
        </w:rPr>
      </w:pPr>
      <w:r>
        <w:rPr>
          <w:sz w:val="24"/>
        </w:rPr>
        <w:t>наблюдать</w:t>
      </w:r>
      <w:r>
        <w:rPr>
          <w:spacing w:val="-9"/>
          <w:sz w:val="24"/>
        </w:rPr>
        <w:t xml:space="preserve"> </w:t>
      </w:r>
      <w:r>
        <w:rPr>
          <w:sz w:val="24"/>
        </w:rPr>
        <w:t>действие</w:t>
      </w:r>
      <w:r>
        <w:rPr>
          <w:spacing w:val="-13"/>
          <w:sz w:val="24"/>
        </w:rPr>
        <w:t xml:space="preserve"> </w:t>
      </w:r>
      <w:r>
        <w:rPr>
          <w:sz w:val="24"/>
        </w:rPr>
        <w:t>измерительных</w:t>
      </w:r>
      <w:r>
        <w:rPr>
          <w:spacing w:val="-15"/>
          <w:sz w:val="24"/>
        </w:rPr>
        <w:t xml:space="preserve"> </w:t>
      </w:r>
      <w:r>
        <w:rPr>
          <w:spacing w:val="-2"/>
          <w:sz w:val="24"/>
        </w:rPr>
        <w:t>приборов;</w:t>
      </w:r>
    </w:p>
    <w:p w14:paraId="73A608AB" w14:textId="77777777" w:rsidR="00E80C3C" w:rsidRDefault="00E868BA">
      <w:pPr>
        <w:pStyle w:val="a4"/>
        <w:numPr>
          <w:ilvl w:val="1"/>
          <w:numId w:val="4"/>
        </w:numPr>
        <w:tabs>
          <w:tab w:val="left" w:pos="1995"/>
        </w:tabs>
        <w:spacing w:line="293" w:lineRule="exact"/>
        <w:ind w:left="1995"/>
        <w:rPr>
          <w:sz w:val="24"/>
        </w:rPr>
      </w:pPr>
      <w:r>
        <w:rPr>
          <w:sz w:val="24"/>
        </w:rPr>
        <w:t>сравнивать</w:t>
      </w:r>
      <w:r>
        <w:rPr>
          <w:spacing w:val="-4"/>
          <w:sz w:val="24"/>
        </w:rPr>
        <w:t xml:space="preserve"> </w:t>
      </w:r>
      <w:r>
        <w:rPr>
          <w:sz w:val="24"/>
        </w:rPr>
        <w:t>два</w:t>
      </w:r>
      <w:r>
        <w:rPr>
          <w:spacing w:val="-18"/>
          <w:sz w:val="24"/>
        </w:rPr>
        <w:t xml:space="preserve"> </w:t>
      </w:r>
      <w:r>
        <w:rPr>
          <w:sz w:val="24"/>
        </w:rPr>
        <w:t>объекта,</w:t>
      </w:r>
      <w:r>
        <w:rPr>
          <w:spacing w:val="3"/>
          <w:sz w:val="24"/>
        </w:rPr>
        <w:t xml:space="preserve"> </w:t>
      </w:r>
      <w:r>
        <w:rPr>
          <w:sz w:val="24"/>
        </w:rPr>
        <w:t xml:space="preserve">два </w:t>
      </w:r>
      <w:r>
        <w:rPr>
          <w:spacing w:val="-2"/>
          <w:sz w:val="24"/>
        </w:rPr>
        <w:t>числа;</w:t>
      </w:r>
    </w:p>
    <w:p w14:paraId="43A77A89" w14:textId="77777777" w:rsidR="00E80C3C" w:rsidRDefault="00E868BA">
      <w:pPr>
        <w:pStyle w:val="a4"/>
        <w:numPr>
          <w:ilvl w:val="1"/>
          <w:numId w:val="4"/>
        </w:numPr>
        <w:tabs>
          <w:tab w:val="left" w:pos="1995"/>
        </w:tabs>
        <w:spacing w:line="293" w:lineRule="exact"/>
        <w:ind w:left="1995"/>
        <w:rPr>
          <w:sz w:val="24"/>
        </w:rPr>
      </w:pPr>
      <w:r>
        <w:rPr>
          <w:sz w:val="24"/>
        </w:rPr>
        <w:t>распределять</w:t>
      </w:r>
      <w:r>
        <w:rPr>
          <w:spacing w:val="-11"/>
          <w:sz w:val="24"/>
        </w:rPr>
        <w:t xml:space="preserve"> </w:t>
      </w:r>
      <w:r>
        <w:rPr>
          <w:sz w:val="24"/>
        </w:rPr>
        <w:t>объекты</w:t>
      </w:r>
      <w:r>
        <w:rPr>
          <w:spacing w:val="-7"/>
          <w:sz w:val="24"/>
        </w:rPr>
        <w:t xml:space="preserve"> </w:t>
      </w:r>
      <w:r>
        <w:rPr>
          <w:sz w:val="24"/>
        </w:rPr>
        <w:t>на</w:t>
      </w:r>
      <w:r>
        <w:rPr>
          <w:spacing w:val="-13"/>
          <w:sz w:val="24"/>
        </w:rPr>
        <w:t xml:space="preserve"> </w:t>
      </w:r>
      <w:r>
        <w:rPr>
          <w:sz w:val="24"/>
        </w:rPr>
        <w:t>группы</w:t>
      </w:r>
      <w:r>
        <w:rPr>
          <w:spacing w:val="-1"/>
          <w:sz w:val="24"/>
        </w:rPr>
        <w:t xml:space="preserve"> </w:t>
      </w:r>
      <w:r>
        <w:rPr>
          <w:sz w:val="24"/>
        </w:rPr>
        <w:t>по заданному</w:t>
      </w:r>
      <w:r>
        <w:rPr>
          <w:spacing w:val="-16"/>
          <w:sz w:val="24"/>
        </w:rPr>
        <w:t xml:space="preserve"> </w:t>
      </w:r>
      <w:r>
        <w:rPr>
          <w:spacing w:val="-2"/>
          <w:sz w:val="24"/>
        </w:rPr>
        <w:t>основанию;</w:t>
      </w:r>
    </w:p>
    <w:p w14:paraId="0B14C1B3" w14:textId="77777777" w:rsidR="00E80C3C" w:rsidRDefault="00E868BA">
      <w:pPr>
        <w:pStyle w:val="a4"/>
        <w:numPr>
          <w:ilvl w:val="1"/>
          <w:numId w:val="4"/>
        </w:numPr>
        <w:tabs>
          <w:tab w:val="left" w:pos="1995"/>
        </w:tabs>
        <w:spacing w:line="293" w:lineRule="exact"/>
        <w:ind w:left="1995"/>
        <w:rPr>
          <w:sz w:val="24"/>
        </w:rPr>
      </w:pPr>
      <w:r>
        <w:rPr>
          <w:sz w:val="24"/>
        </w:rPr>
        <w:t>копировать</w:t>
      </w:r>
      <w:r>
        <w:rPr>
          <w:spacing w:val="-17"/>
          <w:sz w:val="24"/>
        </w:rPr>
        <w:t xml:space="preserve"> </w:t>
      </w:r>
      <w:r>
        <w:rPr>
          <w:sz w:val="24"/>
        </w:rPr>
        <w:t>изученные</w:t>
      </w:r>
      <w:r>
        <w:rPr>
          <w:spacing w:val="-15"/>
          <w:sz w:val="24"/>
        </w:rPr>
        <w:t xml:space="preserve"> </w:t>
      </w:r>
      <w:r>
        <w:rPr>
          <w:sz w:val="24"/>
        </w:rPr>
        <w:t>фигуры,</w:t>
      </w:r>
      <w:r>
        <w:rPr>
          <w:spacing w:val="-4"/>
          <w:sz w:val="24"/>
        </w:rPr>
        <w:t xml:space="preserve"> </w:t>
      </w:r>
      <w:r>
        <w:rPr>
          <w:sz w:val="24"/>
        </w:rPr>
        <w:t>рисовать</w:t>
      </w:r>
      <w:r>
        <w:rPr>
          <w:spacing w:val="-15"/>
          <w:sz w:val="24"/>
        </w:rPr>
        <w:t xml:space="preserve"> </w:t>
      </w:r>
      <w:r>
        <w:rPr>
          <w:sz w:val="24"/>
        </w:rPr>
        <w:t>от</w:t>
      </w:r>
      <w:r>
        <w:rPr>
          <w:spacing w:val="-11"/>
          <w:sz w:val="24"/>
        </w:rPr>
        <w:t xml:space="preserve"> </w:t>
      </w:r>
      <w:r>
        <w:rPr>
          <w:sz w:val="24"/>
        </w:rPr>
        <w:t>руки</w:t>
      </w:r>
      <w:r>
        <w:rPr>
          <w:spacing w:val="-6"/>
          <w:sz w:val="24"/>
        </w:rPr>
        <w:t xml:space="preserve"> </w:t>
      </w:r>
      <w:r>
        <w:rPr>
          <w:sz w:val="24"/>
        </w:rPr>
        <w:t>по</w:t>
      </w:r>
      <w:r>
        <w:rPr>
          <w:spacing w:val="-2"/>
          <w:sz w:val="24"/>
        </w:rPr>
        <w:t xml:space="preserve"> </w:t>
      </w:r>
      <w:r>
        <w:rPr>
          <w:sz w:val="24"/>
        </w:rPr>
        <w:t>собственному</w:t>
      </w:r>
      <w:r>
        <w:rPr>
          <w:spacing w:val="-20"/>
          <w:sz w:val="24"/>
        </w:rPr>
        <w:t xml:space="preserve"> </w:t>
      </w:r>
      <w:r>
        <w:rPr>
          <w:spacing w:val="-2"/>
          <w:sz w:val="24"/>
        </w:rPr>
        <w:t>замыслу;</w:t>
      </w:r>
    </w:p>
    <w:p w14:paraId="3657A108" w14:textId="77777777" w:rsidR="00E80C3C" w:rsidRDefault="00E868BA">
      <w:pPr>
        <w:pStyle w:val="a4"/>
        <w:numPr>
          <w:ilvl w:val="1"/>
          <w:numId w:val="4"/>
        </w:numPr>
        <w:tabs>
          <w:tab w:val="left" w:pos="1995"/>
        </w:tabs>
        <w:spacing w:before="4" w:line="293" w:lineRule="exact"/>
        <w:ind w:left="1995"/>
        <w:rPr>
          <w:sz w:val="24"/>
        </w:rPr>
      </w:pPr>
      <w:r>
        <w:rPr>
          <w:sz w:val="24"/>
        </w:rPr>
        <w:t>приводить</w:t>
      </w:r>
      <w:r>
        <w:rPr>
          <w:spacing w:val="-14"/>
          <w:sz w:val="24"/>
        </w:rPr>
        <w:t xml:space="preserve"> </w:t>
      </w:r>
      <w:r>
        <w:rPr>
          <w:sz w:val="24"/>
        </w:rPr>
        <w:t>примеры</w:t>
      </w:r>
      <w:r>
        <w:rPr>
          <w:spacing w:val="-8"/>
          <w:sz w:val="24"/>
        </w:rPr>
        <w:t xml:space="preserve"> </w:t>
      </w:r>
      <w:r>
        <w:rPr>
          <w:sz w:val="24"/>
        </w:rPr>
        <w:t>чисел,</w:t>
      </w:r>
      <w:r>
        <w:rPr>
          <w:spacing w:val="-11"/>
          <w:sz w:val="24"/>
        </w:rPr>
        <w:t xml:space="preserve"> </w:t>
      </w:r>
      <w:r>
        <w:rPr>
          <w:sz w:val="24"/>
        </w:rPr>
        <w:t>геометрических</w:t>
      </w:r>
      <w:r>
        <w:rPr>
          <w:spacing w:val="-15"/>
          <w:sz w:val="24"/>
        </w:rPr>
        <w:t xml:space="preserve"> </w:t>
      </w:r>
      <w:r>
        <w:rPr>
          <w:spacing w:val="-2"/>
          <w:sz w:val="24"/>
        </w:rPr>
        <w:t>фигур;</w:t>
      </w:r>
    </w:p>
    <w:p w14:paraId="5AC981CD" w14:textId="77777777" w:rsidR="00E80C3C" w:rsidRDefault="00E868BA">
      <w:pPr>
        <w:pStyle w:val="a4"/>
        <w:numPr>
          <w:ilvl w:val="1"/>
          <w:numId w:val="4"/>
        </w:numPr>
        <w:tabs>
          <w:tab w:val="left" w:pos="1995"/>
        </w:tabs>
        <w:spacing w:line="292" w:lineRule="exact"/>
        <w:ind w:left="1995"/>
        <w:rPr>
          <w:sz w:val="24"/>
        </w:rPr>
      </w:pPr>
      <w:r>
        <w:rPr>
          <w:sz w:val="24"/>
        </w:rPr>
        <w:t>соблюдать</w:t>
      </w:r>
      <w:r>
        <w:rPr>
          <w:spacing w:val="-5"/>
          <w:sz w:val="24"/>
        </w:rPr>
        <w:t xml:space="preserve"> </w:t>
      </w:r>
      <w:r>
        <w:rPr>
          <w:sz w:val="24"/>
        </w:rPr>
        <w:t>последовательность</w:t>
      </w:r>
      <w:r>
        <w:rPr>
          <w:spacing w:val="-5"/>
          <w:sz w:val="24"/>
        </w:rPr>
        <w:t xml:space="preserve"> </w:t>
      </w:r>
      <w:r>
        <w:rPr>
          <w:sz w:val="24"/>
        </w:rPr>
        <w:t>при</w:t>
      </w:r>
      <w:r>
        <w:rPr>
          <w:spacing w:val="-12"/>
          <w:sz w:val="24"/>
        </w:rPr>
        <w:t xml:space="preserve"> </w:t>
      </w:r>
      <w:r>
        <w:rPr>
          <w:sz w:val="24"/>
        </w:rPr>
        <w:t>количественном</w:t>
      </w:r>
      <w:r>
        <w:rPr>
          <w:spacing w:val="-9"/>
          <w:sz w:val="24"/>
        </w:rPr>
        <w:t xml:space="preserve"> </w:t>
      </w:r>
      <w:r>
        <w:rPr>
          <w:sz w:val="24"/>
        </w:rPr>
        <w:t>и</w:t>
      </w:r>
      <w:r>
        <w:rPr>
          <w:spacing w:val="-13"/>
          <w:sz w:val="24"/>
        </w:rPr>
        <w:t xml:space="preserve"> </w:t>
      </w:r>
      <w:r>
        <w:rPr>
          <w:sz w:val="24"/>
        </w:rPr>
        <w:t>порядковом</w:t>
      </w:r>
      <w:r>
        <w:rPr>
          <w:spacing w:val="-10"/>
          <w:sz w:val="24"/>
        </w:rPr>
        <w:t xml:space="preserve"> </w:t>
      </w:r>
      <w:r>
        <w:rPr>
          <w:spacing w:val="-2"/>
          <w:sz w:val="24"/>
        </w:rPr>
        <w:t>счете.</w:t>
      </w:r>
    </w:p>
    <w:p w14:paraId="7F8583C3" w14:textId="77777777" w:rsidR="00E80C3C" w:rsidRDefault="00E868BA">
      <w:pPr>
        <w:pStyle w:val="a3"/>
        <w:spacing w:before="1" w:line="237" w:lineRule="auto"/>
        <w:ind w:firstLine="773"/>
        <w:jc w:val="left"/>
      </w:pPr>
      <w:r>
        <w:t>У</w:t>
      </w:r>
      <w:r>
        <w:rPr>
          <w:spacing w:val="-7"/>
        </w:rPr>
        <w:t xml:space="preserve"> </w:t>
      </w:r>
      <w:r>
        <w:t>обучающегося</w:t>
      </w:r>
      <w:r>
        <w:rPr>
          <w:spacing w:val="-5"/>
        </w:rPr>
        <w:t xml:space="preserve"> </w:t>
      </w:r>
      <w:r>
        <w:t>будут</w:t>
      </w:r>
      <w:r>
        <w:rPr>
          <w:spacing w:val="-5"/>
        </w:rPr>
        <w:t xml:space="preserve"> </w:t>
      </w:r>
      <w:r>
        <w:t>сформированы</w:t>
      </w:r>
      <w:r>
        <w:rPr>
          <w:spacing w:val="-4"/>
        </w:rPr>
        <w:t xml:space="preserve"> </w:t>
      </w:r>
      <w:r>
        <w:t>следующие</w:t>
      </w:r>
      <w:r>
        <w:rPr>
          <w:spacing w:val="-6"/>
        </w:rPr>
        <w:t xml:space="preserve"> </w:t>
      </w:r>
      <w:r>
        <w:t>информационные</w:t>
      </w:r>
      <w:r>
        <w:rPr>
          <w:spacing w:val="-6"/>
        </w:rPr>
        <w:t xml:space="preserve"> </w:t>
      </w:r>
      <w:r>
        <w:t>действия</w:t>
      </w:r>
      <w:r>
        <w:rPr>
          <w:spacing w:val="-9"/>
        </w:rPr>
        <w:t xml:space="preserve"> </w:t>
      </w:r>
      <w:r>
        <w:t>как</w:t>
      </w:r>
      <w:r>
        <w:rPr>
          <w:spacing w:val="-7"/>
        </w:rPr>
        <w:t xml:space="preserve"> </w:t>
      </w:r>
      <w:r>
        <w:t>часть познавательных универсальных учебных действий:</w:t>
      </w:r>
    </w:p>
    <w:p w14:paraId="401CDE6E" w14:textId="77777777" w:rsidR="00E80C3C" w:rsidRDefault="00E868BA">
      <w:pPr>
        <w:pStyle w:val="a4"/>
        <w:numPr>
          <w:ilvl w:val="1"/>
          <w:numId w:val="4"/>
        </w:numPr>
        <w:tabs>
          <w:tab w:val="left" w:pos="1995"/>
          <w:tab w:val="left" w:pos="2009"/>
        </w:tabs>
        <w:spacing w:before="7" w:line="237" w:lineRule="auto"/>
        <w:ind w:right="1090" w:hanging="360"/>
        <w:rPr>
          <w:sz w:val="24"/>
        </w:rPr>
      </w:pPr>
      <w:r>
        <w:rPr>
          <w:sz w:val="24"/>
        </w:rPr>
        <w:t>понимать,</w:t>
      </w:r>
      <w:r>
        <w:rPr>
          <w:spacing w:val="37"/>
          <w:sz w:val="24"/>
        </w:rPr>
        <w:t xml:space="preserve"> </w:t>
      </w:r>
      <w:r>
        <w:rPr>
          <w:sz w:val="24"/>
        </w:rPr>
        <w:t>что</w:t>
      </w:r>
      <w:r>
        <w:rPr>
          <w:spacing w:val="38"/>
          <w:sz w:val="24"/>
        </w:rPr>
        <w:t xml:space="preserve"> </w:t>
      </w:r>
      <w:r>
        <w:rPr>
          <w:sz w:val="24"/>
        </w:rPr>
        <w:t>математические</w:t>
      </w:r>
      <w:r>
        <w:rPr>
          <w:spacing w:val="35"/>
          <w:sz w:val="24"/>
        </w:rPr>
        <w:t xml:space="preserve"> </w:t>
      </w:r>
      <w:r>
        <w:rPr>
          <w:sz w:val="24"/>
        </w:rPr>
        <w:t>явления могут</w:t>
      </w:r>
      <w:r>
        <w:rPr>
          <w:spacing w:val="40"/>
          <w:sz w:val="24"/>
        </w:rPr>
        <w:t xml:space="preserve"> </w:t>
      </w:r>
      <w:r>
        <w:rPr>
          <w:sz w:val="24"/>
        </w:rPr>
        <w:t>быть</w:t>
      </w:r>
      <w:r>
        <w:rPr>
          <w:spacing w:val="32"/>
          <w:sz w:val="24"/>
        </w:rPr>
        <w:t xml:space="preserve"> </w:t>
      </w:r>
      <w:r>
        <w:rPr>
          <w:sz w:val="24"/>
        </w:rPr>
        <w:t>представлены</w:t>
      </w:r>
      <w:r>
        <w:rPr>
          <w:spacing w:val="33"/>
          <w:sz w:val="24"/>
        </w:rPr>
        <w:t xml:space="preserve"> </w:t>
      </w:r>
      <w:r>
        <w:rPr>
          <w:sz w:val="24"/>
        </w:rPr>
        <w:t>с</w:t>
      </w:r>
      <w:r>
        <w:rPr>
          <w:spacing w:val="29"/>
          <w:sz w:val="24"/>
        </w:rPr>
        <w:t xml:space="preserve"> </w:t>
      </w:r>
      <w:r>
        <w:rPr>
          <w:sz w:val="24"/>
        </w:rPr>
        <w:t>помощью различных средств: текст, числовая запись, таблица, рисунок, схема;</w:t>
      </w:r>
    </w:p>
    <w:p w14:paraId="2E8DEEEA" w14:textId="77777777" w:rsidR="00E80C3C" w:rsidRDefault="00E868BA">
      <w:pPr>
        <w:pStyle w:val="a4"/>
        <w:numPr>
          <w:ilvl w:val="1"/>
          <w:numId w:val="4"/>
        </w:numPr>
        <w:tabs>
          <w:tab w:val="left" w:pos="1995"/>
        </w:tabs>
        <w:spacing w:before="1" w:line="292" w:lineRule="exact"/>
        <w:ind w:left="1995"/>
        <w:rPr>
          <w:sz w:val="24"/>
        </w:rPr>
      </w:pPr>
      <w:r>
        <w:rPr>
          <w:sz w:val="24"/>
        </w:rPr>
        <w:t>читать</w:t>
      </w:r>
      <w:r>
        <w:rPr>
          <w:spacing w:val="-14"/>
          <w:sz w:val="24"/>
        </w:rPr>
        <w:t xml:space="preserve"> </w:t>
      </w:r>
      <w:r>
        <w:rPr>
          <w:sz w:val="24"/>
        </w:rPr>
        <w:t>таблицу,</w:t>
      </w:r>
      <w:r>
        <w:rPr>
          <w:spacing w:val="-3"/>
          <w:sz w:val="24"/>
        </w:rPr>
        <w:t xml:space="preserve"> </w:t>
      </w:r>
      <w:r>
        <w:rPr>
          <w:sz w:val="24"/>
        </w:rPr>
        <w:t>извлекать</w:t>
      </w:r>
      <w:r>
        <w:rPr>
          <w:spacing w:val="-10"/>
          <w:sz w:val="24"/>
        </w:rPr>
        <w:t xml:space="preserve"> </w:t>
      </w:r>
      <w:r>
        <w:rPr>
          <w:sz w:val="24"/>
        </w:rPr>
        <w:t>информацию,</w:t>
      </w:r>
      <w:r>
        <w:rPr>
          <w:spacing w:val="-10"/>
          <w:sz w:val="24"/>
        </w:rPr>
        <w:t xml:space="preserve"> </w:t>
      </w:r>
      <w:r>
        <w:rPr>
          <w:sz w:val="24"/>
        </w:rPr>
        <w:t>представленную</w:t>
      </w:r>
      <w:r>
        <w:rPr>
          <w:spacing w:val="-13"/>
          <w:sz w:val="24"/>
        </w:rPr>
        <w:t xml:space="preserve"> </w:t>
      </w:r>
      <w:r>
        <w:rPr>
          <w:sz w:val="24"/>
        </w:rPr>
        <w:t>в</w:t>
      </w:r>
      <w:r>
        <w:rPr>
          <w:spacing w:val="-8"/>
          <w:sz w:val="24"/>
        </w:rPr>
        <w:t xml:space="preserve"> </w:t>
      </w:r>
      <w:r>
        <w:rPr>
          <w:sz w:val="24"/>
        </w:rPr>
        <w:t>табличной</w:t>
      </w:r>
      <w:r>
        <w:rPr>
          <w:spacing w:val="-11"/>
          <w:sz w:val="24"/>
        </w:rPr>
        <w:t xml:space="preserve"> </w:t>
      </w:r>
      <w:r>
        <w:rPr>
          <w:spacing w:val="-2"/>
          <w:sz w:val="24"/>
        </w:rPr>
        <w:t>форме.</w:t>
      </w:r>
    </w:p>
    <w:p w14:paraId="16134F64" w14:textId="77777777" w:rsidR="00E80C3C" w:rsidRDefault="00E868BA">
      <w:pPr>
        <w:pStyle w:val="a3"/>
        <w:tabs>
          <w:tab w:val="left" w:pos="1683"/>
          <w:tab w:val="left" w:pos="3406"/>
          <w:tab w:val="left" w:pos="4218"/>
          <w:tab w:val="left" w:pos="5985"/>
          <w:tab w:val="left" w:pos="7392"/>
          <w:tab w:val="left" w:pos="8535"/>
          <w:tab w:val="left" w:pos="9668"/>
          <w:tab w:val="left" w:pos="10235"/>
        </w:tabs>
        <w:spacing w:line="242" w:lineRule="auto"/>
        <w:ind w:right="563" w:firstLine="71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4"/>
        </w:rPr>
        <w:t>как</w:t>
      </w:r>
      <w:r>
        <w:tab/>
      </w:r>
      <w:r>
        <w:rPr>
          <w:spacing w:val="-4"/>
        </w:rPr>
        <w:t xml:space="preserve">часть </w:t>
      </w:r>
      <w:r>
        <w:t>коммуникативных универсальных учебных действий:</w:t>
      </w:r>
    </w:p>
    <w:p w14:paraId="7DD974A2" w14:textId="77777777" w:rsidR="00E80C3C" w:rsidRDefault="00E868BA">
      <w:pPr>
        <w:pStyle w:val="a4"/>
        <w:numPr>
          <w:ilvl w:val="1"/>
          <w:numId w:val="4"/>
        </w:numPr>
        <w:tabs>
          <w:tab w:val="left" w:pos="1995"/>
          <w:tab w:val="left" w:pos="2009"/>
        </w:tabs>
        <w:spacing w:line="237" w:lineRule="auto"/>
        <w:ind w:right="610" w:hanging="360"/>
        <w:rPr>
          <w:sz w:val="24"/>
        </w:rPr>
      </w:pPr>
      <w:r>
        <w:rPr>
          <w:sz w:val="24"/>
        </w:rPr>
        <w:t>характеризовать</w:t>
      </w:r>
      <w:r>
        <w:rPr>
          <w:spacing w:val="-10"/>
          <w:sz w:val="24"/>
        </w:rPr>
        <w:t xml:space="preserve"> </w:t>
      </w:r>
      <w:r>
        <w:rPr>
          <w:sz w:val="24"/>
        </w:rPr>
        <w:t>(описывать) число,</w:t>
      </w:r>
      <w:r>
        <w:rPr>
          <w:spacing w:val="-6"/>
          <w:sz w:val="24"/>
        </w:rPr>
        <w:t xml:space="preserve"> </w:t>
      </w:r>
      <w:r>
        <w:rPr>
          <w:sz w:val="24"/>
        </w:rPr>
        <w:t>геометрическую фигуру, последовательность</w:t>
      </w:r>
      <w:r>
        <w:rPr>
          <w:spacing w:val="-1"/>
          <w:sz w:val="24"/>
        </w:rPr>
        <w:t xml:space="preserve"> </w:t>
      </w:r>
      <w:r>
        <w:rPr>
          <w:sz w:val="24"/>
        </w:rPr>
        <w:t>из нескольких чисел, записанных по порядку;</w:t>
      </w:r>
    </w:p>
    <w:p w14:paraId="1A5C6BBB" w14:textId="77777777" w:rsidR="00E80C3C" w:rsidRDefault="00E868BA">
      <w:pPr>
        <w:pStyle w:val="a4"/>
        <w:numPr>
          <w:ilvl w:val="1"/>
          <w:numId w:val="4"/>
        </w:numPr>
        <w:tabs>
          <w:tab w:val="left" w:pos="1995"/>
        </w:tabs>
        <w:spacing w:before="1" w:line="294" w:lineRule="exact"/>
        <w:ind w:left="1995"/>
        <w:rPr>
          <w:sz w:val="24"/>
        </w:rPr>
      </w:pPr>
      <w:r>
        <w:rPr>
          <w:sz w:val="24"/>
        </w:rPr>
        <w:t>комментировать</w:t>
      </w:r>
      <w:r>
        <w:rPr>
          <w:spacing w:val="-7"/>
          <w:sz w:val="24"/>
        </w:rPr>
        <w:t xml:space="preserve"> </w:t>
      </w:r>
      <w:r>
        <w:rPr>
          <w:sz w:val="24"/>
        </w:rPr>
        <w:t>ход</w:t>
      </w:r>
      <w:r>
        <w:rPr>
          <w:spacing w:val="-9"/>
          <w:sz w:val="24"/>
        </w:rPr>
        <w:t xml:space="preserve"> </w:t>
      </w:r>
      <w:r>
        <w:rPr>
          <w:sz w:val="24"/>
        </w:rPr>
        <w:t>сравнения</w:t>
      </w:r>
      <w:r>
        <w:rPr>
          <w:spacing w:val="-9"/>
          <w:sz w:val="24"/>
        </w:rPr>
        <w:t xml:space="preserve"> </w:t>
      </w:r>
      <w:r>
        <w:rPr>
          <w:sz w:val="24"/>
        </w:rPr>
        <w:t>двух</w:t>
      </w:r>
      <w:r>
        <w:rPr>
          <w:spacing w:val="-15"/>
          <w:sz w:val="24"/>
        </w:rPr>
        <w:t xml:space="preserve"> </w:t>
      </w:r>
      <w:r>
        <w:rPr>
          <w:spacing w:val="-2"/>
          <w:sz w:val="24"/>
        </w:rPr>
        <w:t>объектов;</w:t>
      </w:r>
    </w:p>
    <w:p w14:paraId="669DA898" w14:textId="77777777" w:rsidR="00E80C3C" w:rsidRDefault="00E868BA">
      <w:pPr>
        <w:pStyle w:val="a4"/>
        <w:numPr>
          <w:ilvl w:val="1"/>
          <w:numId w:val="4"/>
        </w:numPr>
        <w:tabs>
          <w:tab w:val="left" w:pos="1995"/>
        </w:tabs>
        <w:spacing w:line="294" w:lineRule="exact"/>
        <w:ind w:left="1995" w:hanging="346"/>
        <w:rPr>
          <w:sz w:val="24"/>
        </w:rPr>
      </w:pPr>
      <w:r>
        <w:rPr>
          <w:sz w:val="24"/>
        </w:rPr>
        <w:t>описывать</w:t>
      </w:r>
      <w:r>
        <w:rPr>
          <w:spacing w:val="-7"/>
          <w:sz w:val="24"/>
        </w:rPr>
        <w:t xml:space="preserve"> </w:t>
      </w:r>
      <w:r>
        <w:rPr>
          <w:sz w:val="24"/>
        </w:rPr>
        <w:t>своими</w:t>
      </w:r>
      <w:r>
        <w:rPr>
          <w:spacing w:val="-2"/>
          <w:sz w:val="24"/>
        </w:rPr>
        <w:t xml:space="preserve"> </w:t>
      </w:r>
      <w:r>
        <w:rPr>
          <w:sz w:val="24"/>
        </w:rPr>
        <w:t>словами сюжетную</w:t>
      </w:r>
      <w:r>
        <w:rPr>
          <w:spacing w:val="-4"/>
          <w:sz w:val="24"/>
        </w:rPr>
        <w:t xml:space="preserve"> </w:t>
      </w:r>
      <w:r>
        <w:rPr>
          <w:sz w:val="24"/>
        </w:rPr>
        <w:t>ситуацию</w:t>
      </w:r>
      <w:r>
        <w:rPr>
          <w:spacing w:val="-2"/>
          <w:sz w:val="24"/>
        </w:rPr>
        <w:t xml:space="preserve"> </w:t>
      </w:r>
      <w:r>
        <w:rPr>
          <w:sz w:val="24"/>
        </w:rPr>
        <w:t>и</w:t>
      </w:r>
      <w:r>
        <w:rPr>
          <w:spacing w:val="-2"/>
          <w:sz w:val="24"/>
        </w:rPr>
        <w:t xml:space="preserve"> </w:t>
      </w:r>
      <w:r>
        <w:rPr>
          <w:sz w:val="24"/>
        </w:rPr>
        <w:t>математическое</w:t>
      </w:r>
      <w:r>
        <w:rPr>
          <w:spacing w:val="-8"/>
          <w:sz w:val="24"/>
        </w:rPr>
        <w:t xml:space="preserve"> </w:t>
      </w:r>
      <w:r>
        <w:rPr>
          <w:spacing w:val="-2"/>
          <w:sz w:val="24"/>
        </w:rPr>
        <w:t>отношение</w:t>
      </w:r>
    </w:p>
    <w:p w14:paraId="4959A9E2" w14:textId="77777777" w:rsidR="00E80C3C" w:rsidRDefault="00E80C3C">
      <w:pPr>
        <w:pStyle w:val="a4"/>
        <w:spacing w:line="294" w:lineRule="exact"/>
        <w:rPr>
          <w:sz w:val="24"/>
        </w:rPr>
        <w:sectPr w:rsidR="00E80C3C">
          <w:pgSz w:w="11910" w:h="16840"/>
          <w:pgMar w:top="600" w:right="141" w:bottom="280" w:left="425" w:header="720" w:footer="720" w:gutter="0"/>
          <w:cols w:space="720"/>
        </w:sectPr>
      </w:pPr>
    </w:p>
    <w:p w14:paraId="0FD714B4" w14:textId="77777777" w:rsidR="00E80C3C" w:rsidRDefault="00E868BA">
      <w:pPr>
        <w:pStyle w:val="a3"/>
        <w:spacing w:before="74" w:line="276" w:lineRule="exact"/>
        <w:ind w:left="2009"/>
        <w:jc w:val="left"/>
      </w:pPr>
      <w:r>
        <w:lastRenderedPageBreak/>
        <w:t>величин</w:t>
      </w:r>
      <w:r>
        <w:rPr>
          <w:spacing w:val="-8"/>
        </w:rPr>
        <w:t xml:space="preserve"> </w:t>
      </w:r>
      <w:r>
        <w:t>(чисел),</w:t>
      </w:r>
      <w:r>
        <w:rPr>
          <w:spacing w:val="-13"/>
        </w:rPr>
        <w:t xml:space="preserve"> </w:t>
      </w:r>
      <w:r>
        <w:t>описывать</w:t>
      </w:r>
      <w:r>
        <w:rPr>
          <w:spacing w:val="-2"/>
        </w:rPr>
        <w:t xml:space="preserve"> </w:t>
      </w:r>
      <w:r>
        <w:t>положение</w:t>
      </w:r>
      <w:r>
        <w:rPr>
          <w:spacing w:val="-1"/>
        </w:rPr>
        <w:t xml:space="preserve"> </w:t>
      </w:r>
      <w:r>
        <w:t>предмета</w:t>
      </w:r>
      <w:r>
        <w:rPr>
          <w:spacing w:val="-3"/>
        </w:rPr>
        <w:t xml:space="preserve"> </w:t>
      </w:r>
      <w:r>
        <w:t>в</w:t>
      </w:r>
      <w:r>
        <w:rPr>
          <w:spacing w:val="-5"/>
        </w:rPr>
        <w:t xml:space="preserve"> </w:t>
      </w:r>
      <w:r>
        <w:rPr>
          <w:spacing w:val="-2"/>
        </w:rPr>
        <w:t>пространстве;</w:t>
      </w:r>
    </w:p>
    <w:p w14:paraId="4941E973" w14:textId="77777777" w:rsidR="00E80C3C" w:rsidRDefault="00E868BA">
      <w:pPr>
        <w:pStyle w:val="a4"/>
        <w:numPr>
          <w:ilvl w:val="1"/>
          <w:numId w:val="4"/>
        </w:numPr>
        <w:tabs>
          <w:tab w:val="left" w:pos="1995"/>
        </w:tabs>
        <w:spacing w:line="293" w:lineRule="exact"/>
        <w:ind w:left="1995"/>
        <w:rPr>
          <w:sz w:val="24"/>
        </w:rPr>
      </w:pPr>
      <w:r>
        <w:rPr>
          <w:sz w:val="24"/>
        </w:rPr>
        <w:t>различать</w:t>
      </w:r>
      <w:r>
        <w:rPr>
          <w:spacing w:val="-1"/>
          <w:sz w:val="24"/>
        </w:rPr>
        <w:t xml:space="preserve"> </w:t>
      </w:r>
      <w:r>
        <w:rPr>
          <w:sz w:val="24"/>
        </w:rPr>
        <w:t>и</w:t>
      </w:r>
      <w:r>
        <w:rPr>
          <w:spacing w:val="-15"/>
          <w:sz w:val="24"/>
        </w:rPr>
        <w:t xml:space="preserve"> </w:t>
      </w:r>
      <w:r>
        <w:rPr>
          <w:sz w:val="24"/>
        </w:rPr>
        <w:t>использовать</w:t>
      </w:r>
      <w:r>
        <w:rPr>
          <w:spacing w:val="-12"/>
          <w:sz w:val="24"/>
        </w:rPr>
        <w:t xml:space="preserve"> </w:t>
      </w:r>
      <w:r>
        <w:rPr>
          <w:sz w:val="24"/>
        </w:rPr>
        <w:t>математические</w:t>
      </w:r>
      <w:r>
        <w:rPr>
          <w:spacing w:val="-6"/>
          <w:sz w:val="24"/>
        </w:rPr>
        <w:t xml:space="preserve"> </w:t>
      </w:r>
      <w:r>
        <w:rPr>
          <w:spacing w:val="-2"/>
          <w:sz w:val="24"/>
        </w:rPr>
        <w:t>знаки;</w:t>
      </w:r>
    </w:p>
    <w:p w14:paraId="00A5B321" w14:textId="77777777" w:rsidR="00E80C3C" w:rsidRDefault="00E868BA">
      <w:pPr>
        <w:pStyle w:val="a4"/>
        <w:numPr>
          <w:ilvl w:val="1"/>
          <w:numId w:val="4"/>
        </w:numPr>
        <w:tabs>
          <w:tab w:val="left" w:pos="1995"/>
        </w:tabs>
        <w:spacing w:line="292" w:lineRule="exact"/>
        <w:ind w:left="1995"/>
        <w:rPr>
          <w:sz w:val="24"/>
        </w:rPr>
      </w:pPr>
      <w:r>
        <w:rPr>
          <w:sz w:val="24"/>
        </w:rPr>
        <w:t>строить</w:t>
      </w:r>
      <w:r>
        <w:rPr>
          <w:spacing w:val="-17"/>
          <w:sz w:val="24"/>
        </w:rPr>
        <w:t xml:space="preserve"> </w:t>
      </w:r>
      <w:r>
        <w:rPr>
          <w:sz w:val="24"/>
        </w:rPr>
        <w:t>предложения</w:t>
      </w:r>
      <w:r>
        <w:rPr>
          <w:spacing w:val="-20"/>
          <w:sz w:val="24"/>
        </w:rPr>
        <w:t xml:space="preserve"> </w:t>
      </w:r>
      <w:r>
        <w:rPr>
          <w:sz w:val="24"/>
        </w:rPr>
        <w:t>относительно</w:t>
      </w:r>
      <w:r>
        <w:rPr>
          <w:spacing w:val="-1"/>
          <w:sz w:val="24"/>
        </w:rPr>
        <w:t xml:space="preserve"> </w:t>
      </w:r>
      <w:r>
        <w:rPr>
          <w:sz w:val="24"/>
        </w:rPr>
        <w:t>заданного</w:t>
      </w:r>
      <w:r>
        <w:rPr>
          <w:spacing w:val="-6"/>
          <w:sz w:val="24"/>
        </w:rPr>
        <w:t xml:space="preserve"> </w:t>
      </w:r>
      <w:r>
        <w:rPr>
          <w:sz w:val="24"/>
        </w:rPr>
        <w:t>набора</w:t>
      </w:r>
      <w:r>
        <w:rPr>
          <w:spacing w:val="-17"/>
          <w:sz w:val="24"/>
        </w:rPr>
        <w:t xml:space="preserve"> </w:t>
      </w:r>
      <w:r>
        <w:rPr>
          <w:spacing w:val="-2"/>
          <w:sz w:val="24"/>
        </w:rPr>
        <w:t>объектов.</w:t>
      </w:r>
    </w:p>
    <w:p w14:paraId="6FD59E00" w14:textId="77777777" w:rsidR="00E80C3C" w:rsidRDefault="00E868BA">
      <w:pPr>
        <w:pStyle w:val="a3"/>
        <w:tabs>
          <w:tab w:val="left" w:pos="1755"/>
          <w:tab w:val="left" w:pos="3483"/>
          <w:tab w:val="left" w:pos="4304"/>
          <w:tab w:val="left" w:pos="6076"/>
          <w:tab w:val="left" w:pos="7483"/>
          <w:tab w:val="left" w:pos="8641"/>
          <w:tab w:val="left" w:pos="10652"/>
        </w:tabs>
        <w:spacing w:line="242" w:lineRule="auto"/>
        <w:ind w:right="559" w:firstLine="773"/>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самоорганизации</w:t>
      </w:r>
      <w:r>
        <w:tab/>
      </w:r>
      <w:r>
        <w:rPr>
          <w:spacing w:val="-10"/>
        </w:rPr>
        <w:t xml:space="preserve">и </w:t>
      </w:r>
      <w:r>
        <w:t>самоконтроля как часть регулятивных универсальных учебных действий:</w:t>
      </w:r>
    </w:p>
    <w:p w14:paraId="711B5BDC" w14:textId="77777777" w:rsidR="00E80C3C" w:rsidRDefault="00E868BA">
      <w:pPr>
        <w:pStyle w:val="a4"/>
        <w:numPr>
          <w:ilvl w:val="1"/>
          <w:numId w:val="4"/>
        </w:numPr>
        <w:tabs>
          <w:tab w:val="left" w:pos="1995"/>
        </w:tabs>
        <w:spacing w:line="291" w:lineRule="exact"/>
        <w:ind w:left="1995"/>
        <w:rPr>
          <w:sz w:val="24"/>
        </w:rPr>
      </w:pPr>
      <w:r>
        <w:rPr>
          <w:sz w:val="24"/>
        </w:rPr>
        <w:t>принимать</w:t>
      </w:r>
      <w:r>
        <w:rPr>
          <w:spacing w:val="-17"/>
          <w:sz w:val="24"/>
        </w:rPr>
        <w:t xml:space="preserve"> </w:t>
      </w:r>
      <w:r>
        <w:rPr>
          <w:sz w:val="24"/>
        </w:rPr>
        <w:t>учебную</w:t>
      </w:r>
      <w:r>
        <w:rPr>
          <w:spacing w:val="-14"/>
          <w:sz w:val="24"/>
        </w:rPr>
        <w:t xml:space="preserve"> </w:t>
      </w:r>
      <w:r>
        <w:rPr>
          <w:sz w:val="24"/>
        </w:rPr>
        <w:t>задачу,</w:t>
      </w:r>
      <w:r>
        <w:rPr>
          <w:spacing w:val="9"/>
          <w:sz w:val="24"/>
        </w:rPr>
        <w:t xml:space="preserve"> </w:t>
      </w:r>
      <w:r>
        <w:rPr>
          <w:sz w:val="24"/>
        </w:rPr>
        <w:t>удерживать её</w:t>
      </w:r>
      <w:r>
        <w:rPr>
          <w:spacing w:val="-15"/>
          <w:sz w:val="24"/>
        </w:rPr>
        <w:t xml:space="preserve"> </w:t>
      </w:r>
      <w:r>
        <w:rPr>
          <w:sz w:val="24"/>
        </w:rPr>
        <w:t>в</w:t>
      </w:r>
      <w:r>
        <w:rPr>
          <w:spacing w:val="-13"/>
          <w:sz w:val="24"/>
        </w:rPr>
        <w:t xml:space="preserve"> </w:t>
      </w:r>
      <w:r>
        <w:rPr>
          <w:sz w:val="24"/>
        </w:rPr>
        <w:t>процессе</w:t>
      </w:r>
      <w:r>
        <w:rPr>
          <w:spacing w:val="-9"/>
          <w:sz w:val="24"/>
        </w:rPr>
        <w:t xml:space="preserve"> </w:t>
      </w:r>
      <w:r>
        <w:rPr>
          <w:spacing w:val="-2"/>
          <w:sz w:val="24"/>
        </w:rPr>
        <w:t>деятельности;</w:t>
      </w:r>
    </w:p>
    <w:p w14:paraId="41A00806" w14:textId="77777777" w:rsidR="00E80C3C" w:rsidRDefault="00E868BA">
      <w:pPr>
        <w:pStyle w:val="a4"/>
        <w:numPr>
          <w:ilvl w:val="1"/>
          <w:numId w:val="4"/>
        </w:numPr>
        <w:tabs>
          <w:tab w:val="left" w:pos="1995"/>
        </w:tabs>
        <w:spacing w:before="3" w:line="293" w:lineRule="exact"/>
        <w:ind w:left="1995"/>
        <w:rPr>
          <w:sz w:val="24"/>
        </w:rPr>
      </w:pPr>
      <w:r>
        <w:rPr>
          <w:sz w:val="24"/>
        </w:rPr>
        <w:t>действовать</w:t>
      </w:r>
      <w:r>
        <w:rPr>
          <w:spacing w:val="-16"/>
          <w:sz w:val="24"/>
        </w:rPr>
        <w:t xml:space="preserve"> </w:t>
      </w:r>
      <w:r>
        <w:rPr>
          <w:sz w:val="24"/>
        </w:rPr>
        <w:t>в</w:t>
      </w:r>
      <w:r>
        <w:rPr>
          <w:spacing w:val="-13"/>
          <w:sz w:val="24"/>
        </w:rPr>
        <w:t xml:space="preserve"> </w:t>
      </w:r>
      <w:r>
        <w:rPr>
          <w:sz w:val="24"/>
        </w:rPr>
        <w:t>соответствии</w:t>
      </w:r>
      <w:r>
        <w:rPr>
          <w:spacing w:val="-12"/>
          <w:sz w:val="24"/>
        </w:rPr>
        <w:t xml:space="preserve"> </w:t>
      </w:r>
      <w:r>
        <w:rPr>
          <w:sz w:val="24"/>
        </w:rPr>
        <w:t>с</w:t>
      </w:r>
      <w:r>
        <w:rPr>
          <w:spacing w:val="-10"/>
          <w:sz w:val="24"/>
        </w:rPr>
        <w:t xml:space="preserve"> </w:t>
      </w:r>
      <w:r>
        <w:rPr>
          <w:sz w:val="24"/>
        </w:rPr>
        <w:t>предложенным</w:t>
      </w:r>
      <w:r>
        <w:rPr>
          <w:spacing w:val="-19"/>
          <w:sz w:val="24"/>
        </w:rPr>
        <w:t xml:space="preserve"> </w:t>
      </w:r>
      <w:r>
        <w:rPr>
          <w:sz w:val="24"/>
        </w:rPr>
        <w:t>образцом,</w:t>
      </w:r>
      <w:r>
        <w:rPr>
          <w:spacing w:val="-8"/>
          <w:sz w:val="24"/>
        </w:rPr>
        <w:t xml:space="preserve"> </w:t>
      </w:r>
      <w:r>
        <w:rPr>
          <w:spacing w:val="-2"/>
          <w:sz w:val="24"/>
        </w:rPr>
        <w:t>инструкцией;</w:t>
      </w:r>
    </w:p>
    <w:p w14:paraId="3360A6D2" w14:textId="77777777" w:rsidR="00E80C3C" w:rsidRDefault="00E868BA">
      <w:pPr>
        <w:pStyle w:val="a4"/>
        <w:numPr>
          <w:ilvl w:val="1"/>
          <w:numId w:val="4"/>
        </w:numPr>
        <w:tabs>
          <w:tab w:val="left" w:pos="1995"/>
          <w:tab w:val="left" w:pos="2009"/>
          <w:tab w:val="left" w:pos="3344"/>
          <w:tab w:val="left" w:pos="4463"/>
          <w:tab w:val="left" w:pos="4890"/>
          <w:tab w:val="left" w:pos="6144"/>
          <w:tab w:val="left" w:pos="7675"/>
          <w:tab w:val="left" w:pos="8881"/>
          <w:tab w:val="left" w:pos="10038"/>
        </w:tabs>
        <w:spacing w:before="2" w:line="237" w:lineRule="auto"/>
        <w:ind w:right="575" w:hanging="360"/>
        <w:rPr>
          <w:sz w:val="24"/>
        </w:rPr>
      </w:pPr>
      <w:r>
        <w:rPr>
          <w:spacing w:val="-2"/>
          <w:sz w:val="24"/>
        </w:rPr>
        <w:t>проявлять</w:t>
      </w:r>
      <w:r>
        <w:rPr>
          <w:sz w:val="24"/>
        </w:rPr>
        <w:tab/>
      </w:r>
      <w:r>
        <w:rPr>
          <w:spacing w:val="-2"/>
          <w:sz w:val="24"/>
        </w:rPr>
        <w:t>интерес</w:t>
      </w:r>
      <w:r>
        <w:rPr>
          <w:sz w:val="24"/>
        </w:rPr>
        <w:tab/>
      </w:r>
      <w:r>
        <w:rPr>
          <w:spacing w:val="-10"/>
          <w:sz w:val="24"/>
        </w:rPr>
        <w:t>к</w:t>
      </w:r>
      <w:r>
        <w:rPr>
          <w:sz w:val="24"/>
        </w:rPr>
        <w:tab/>
      </w:r>
      <w:r>
        <w:rPr>
          <w:spacing w:val="-2"/>
          <w:sz w:val="24"/>
        </w:rPr>
        <w:t>проверке</w:t>
      </w:r>
      <w:r>
        <w:rPr>
          <w:sz w:val="24"/>
        </w:rPr>
        <w:tab/>
      </w:r>
      <w:r>
        <w:rPr>
          <w:spacing w:val="-2"/>
          <w:sz w:val="24"/>
        </w:rPr>
        <w:t>результатов</w:t>
      </w:r>
      <w:r>
        <w:rPr>
          <w:sz w:val="24"/>
        </w:rPr>
        <w:tab/>
      </w:r>
      <w:r>
        <w:rPr>
          <w:spacing w:val="-2"/>
          <w:sz w:val="24"/>
        </w:rPr>
        <w:t>решения</w:t>
      </w:r>
      <w:r>
        <w:rPr>
          <w:sz w:val="24"/>
        </w:rPr>
        <w:tab/>
      </w:r>
      <w:r>
        <w:rPr>
          <w:spacing w:val="-2"/>
          <w:sz w:val="24"/>
        </w:rPr>
        <w:t>учебной</w:t>
      </w:r>
      <w:r>
        <w:rPr>
          <w:sz w:val="24"/>
        </w:rPr>
        <w:tab/>
      </w:r>
      <w:r>
        <w:rPr>
          <w:spacing w:val="-4"/>
          <w:sz w:val="24"/>
        </w:rPr>
        <w:t xml:space="preserve">задачи, </w:t>
      </w:r>
      <w:r>
        <w:rPr>
          <w:sz w:val="24"/>
        </w:rPr>
        <w:t>с помощью учителя устанавливать причину</w:t>
      </w:r>
      <w:r>
        <w:rPr>
          <w:spacing w:val="-13"/>
          <w:sz w:val="24"/>
        </w:rPr>
        <w:t xml:space="preserve"> </w:t>
      </w:r>
      <w:r>
        <w:rPr>
          <w:sz w:val="24"/>
        </w:rPr>
        <w:t>возникшей ошибки и трудности;</w:t>
      </w:r>
    </w:p>
    <w:p w14:paraId="1DEC9B8F" w14:textId="77777777" w:rsidR="00E80C3C" w:rsidRDefault="00E868BA">
      <w:pPr>
        <w:pStyle w:val="a4"/>
        <w:numPr>
          <w:ilvl w:val="1"/>
          <w:numId w:val="4"/>
        </w:numPr>
        <w:tabs>
          <w:tab w:val="left" w:pos="1995"/>
          <w:tab w:val="left" w:pos="2009"/>
        </w:tabs>
        <w:spacing w:before="2" w:line="237" w:lineRule="auto"/>
        <w:ind w:right="1040" w:hanging="360"/>
        <w:rPr>
          <w:sz w:val="24"/>
        </w:rPr>
      </w:pPr>
      <w:r>
        <w:rPr>
          <w:sz w:val="24"/>
        </w:rPr>
        <w:t>проверять</w:t>
      </w:r>
      <w:r>
        <w:rPr>
          <w:spacing w:val="40"/>
          <w:sz w:val="24"/>
        </w:rPr>
        <w:t xml:space="preserve"> </w:t>
      </w:r>
      <w:r>
        <w:rPr>
          <w:sz w:val="24"/>
        </w:rPr>
        <w:t>правильность</w:t>
      </w:r>
      <w:r>
        <w:rPr>
          <w:spacing w:val="40"/>
          <w:sz w:val="24"/>
        </w:rPr>
        <w:t xml:space="preserve"> </w:t>
      </w:r>
      <w:r>
        <w:rPr>
          <w:sz w:val="24"/>
        </w:rPr>
        <w:t>вычисления</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другого</w:t>
      </w:r>
      <w:r>
        <w:rPr>
          <w:spacing w:val="40"/>
          <w:sz w:val="24"/>
        </w:rPr>
        <w:t xml:space="preserve"> </w:t>
      </w:r>
      <w:r>
        <w:rPr>
          <w:sz w:val="24"/>
        </w:rPr>
        <w:t>приёма</w:t>
      </w:r>
      <w:r>
        <w:rPr>
          <w:spacing w:val="40"/>
          <w:sz w:val="24"/>
        </w:rPr>
        <w:t xml:space="preserve"> </w:t>
      </w:r>
      <w:r>
        <w:rPr>
          <w:sz w:val="24"/>
        </w:rPr>
        <w:t xml:space="preserve">выполнения </w:t>
      </w:r>
      <w:r>
        <w:rPr>
          <w:spacing w:val="-2"/>
          <w:sz w:val="24"/>
        </w:rPr>
        <w:t>действия.</w:t>
      </w:r>
    </w:p>
    <w:p w14:paraId="19188B8D" w14:textId="77777777" w:rsidR="00E80C3C" w:rsidRDefault="00E868BA">
      <w:pPr>
        <w:pStyle w:val="a3"/>
        <w:spacing w:before="2"/>
        <w:ind w:left="1289" w:right="265"/>
      </w:pPr>
      <w:r>
        <w:t>Совместная деятельность способствует формированию умений: участвовать в парной работе</w:t>
      </w:r>
      <w:r>
        <w:rPr>
          <w:spacing w:val="-3"/>
        </w:rPr>
        <w:t xml:space="preserve"> </w:t>
      </w:r>
      <w:r>
        <w:t>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5DAE6874" w14:textId="77777777" w:rsidR="00E80C3C" w:rsidRDefault="00E868BA">
      <w:pPr>
        <w:pStyle w:val="31"/>
        <w:spacing w:before="3" w:line="275" w:lineRule="exact"/>
        <w:ind w:left="1289"/>
        <w:jc w:val="both"/>
      </w:pPr>
      <w:bookmarkStart w:id="38" w:name="Содержание_обучения_во_2_классе._(1)"/>
      <w:bookmarkEnd w:id="38"/>
      <w:r>
        <w:t>Содержание обучения</w:t>
      </w:r>
      <w:r>
        <w:rPr>
          <w:spacing w:val="-1"/>
        </w:rPr>
        <w:t xml:space="preserve"> </w:t>
      </w:r>
      <w:r>
        <w:t>во</w:t>
      </w:r>
      <w:r>
        <w:rPr>
          <w:spacing w:val="-8"/>
        </w:rPr>
        <w:t xml:space="preserve"> </w:t>
      </w:r>
      <w:r>
        <w:t>2</w:t>
      </w:r>
      <w:r>
        <w:rPr>
          <w:spacing w:val="-13"/>
        </w:rPr>
        <w:t xml:space="preserve"> </w:t>
      </w:r>
      <w:r>
        <w:rPr>
          <w:spacing w:val="-2"/>
        </w:rPr>
        <w:t>классе.</w:t>
      </w:r>
    </w:p>
    <w:p w14:paraId="06EA07E1" w14:textId="77777777" w:rsidR="00E80C3C" w:rsidRDefault="00E868BA">
      <w:pPr>
        <w:pStyle w:val="a3"/>
        <w:ind w:left="1351" w:right="51"/>
      </w:pPr>
      <w:r>
        <w:t xml:space="preserve">Числа и </w:t>
      </w:r>
      <w:proofErr w:type="spellStart"/>
      <w:r>
        <w:t>величины.Числа</w:t>
      </w:r>
      <w:proofErr w:type="spellEnd"/>
      <w:r>
        <w:t xml:space="preserve">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14:paraId="5B3CFF21" w14:textId="77777777" w:rsidR="00E80C3C" w:rsidRDefault="00E868BA">
      <w:pPr>
        <w:pStyle w:val="a3"/>
        <w:ind w:right="543" w:firstLine="773"/>
      </w:pPr>
      <w:r>
        <w:t>Величины: сравнение</w:t>
      </w:r>
      <w:r>
        <w:rPr>
          <w:spacing w:val="-3"/>
        </w:rPr>
        <w:t xml:space="preserve"> </w:t>
      </w:r>
      <w:r>
        <w:t>по массе (единица</w:t>
      </w:r>
      <w:r>
        <w:rPr>
          <w:spacing w:val="-3"/>
        </w:rPr>
        <w:t xml:space="preserve"> </w:t>
      </w:r>
      <w:r>
        <w:t>массы – килограмм), времени</w:t>
      </w:r>
      <w:r>
        <w:rPr>
          <w:spacing w:val="-1"/>
        </w:rPr>
        <w:t xml:space="preserve"> </w:t>
      </w:r>
      <w:r>
        <w:t>(единицы</w:t>
      </w:r>
      <w:r>
        <w:rPr>
          <w:spacing w:val="-1"/>
        </w:rPr>
        <w:t xml:space="preserve"> </w:t>
      </w:r>
      <w:r>
        <w:t>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14:paraId="4E147E43" w14:textId="77777777" w:rsidR="00E80C3C" w:rsidRDefault="00E868BA">
      <w:pPr>
        <w:pStyle w:val="a3"/>
        <w:ind w:left="1289"/>
      </w:pPr>
      <w:r>
        <w:t>Арифметические</w:t>
      </w:r>
      <w:r>
        <w:rPr>
          <w:spacing w:val="-11"/>
        </w:rPr>
        <w:t xml:space="preserve"> </w:t>
      </w:r>
      <w:r>
        <w:rPr>
          <w:spacing w:val="-2"/>
        </w:rPr>
        <w:t>действия.</w:t>
      </w:r>
    </w:p>
    <w:p w14:paraId="033CB20D" w14:textId="77777777" w:rsidR="00E80C3C" w:rsidRDefault="00E868BA">
      <w:pPr>
        <w:pStyle w:val="a3"/>
        <w:tabs>
          <w:tab w:val="left" w:pos="3209"/>
          <w:tab w:val="left" w:pos="5342"/>
          <w:tab w:val="left" w:pos="6907"/>
          <w:tab w:val="left" w:pos="8621"/>
          <w:tab w:val="left" w:pos="9538"/>
        </w:tabs>
        <w:ind w:right="560" w:firstLine="710"/>
      </w:pPr>
      <w:r>
        <w:t>Устное</w:t>
      </w:r>
      <w:r>
        <w:rPr>
          <w:spacing w:val="64"/>
          <w:w w:val="150"/>
        </w:rPr>
        <w:t xml:space="preserve">  </w:t>
      </w:r>
      <w:r>
        <w:t>сложение</w:t>
      </w:r>
      <w:r>
        <w:rPr>
          <w:spacing w:val="63"/>
        </w:rPr>
        <w:t xml:space="preserve">   </w:t>
      </w:r>
      <w:r>
        <w:t>и</w:t>
      </w:r>
      <w:r>
        <w:rPr>
          <w:spacing w:val="62"/>
        </w:rPr>
        <w:t xml:space="preserve">   </w:t>
      </w:r>
      <w:r>
        <w:t>вычитание</w:t>
      </w:r>
      <w:r>
        <w:rPr>
          <w:spacing w:val="63"/>
        </w:rPr>
        <w:t xml:space="preserve">   </w:t>
      </w:r>
      <w:r>
        <w:t>чисел</w:t>
      </w:r>
      <w:r>
        <w:rPr>
          <w:spacing w:val="63"/>
        </w:rPr>
        <w:t xml:space="preserve">   </w:t>
      </w:r>
      <w:r>
        <w:t>в</w:t>
      </w:r>
      <w:r>
        <w:rPr>
          <w:spacing w:val="64"/>
        </w:rPr>
        <w:t xml:space="preserve">   </w:t>
      </w:r>
      <w:r>
        <w:t>пределах</w:t>
      </w:r>
      <w:r>
        <w:rPr>
          <w:spacing w:val="62"/>
        </w:rPr>
        <w:t xml:space="preserve">   </w:t>
      </w:r>
      <w:r>
        <w:t>100</w:t>
      </w:r>
      <w:r>
        <w:rPr>
          <w:spacing w:val="65"/>
        </w:rPr>
        <w:t xml:space="preserve">   </w:t>
      </w:r>
      <w:r>
        <w:t>без</w:t>
      </w:r>
      <w:r>
        <w:rPr>
          <w:spacing w:val="63"/>
        </w:rPr>
        <w:t xml:space="preserve">   </w:t>
      </w:r>
      <w:r>
        <w:t xml:space="preserve">перехода и с переходом через разряд. Письменное сложение и вычитание чисел в пределах 100. </w:t>
      </w:r>
      <w:r>
        <w:rPr>
          <w:spacing w:val="-2"/>
        </w:rPr>
        <w:t>Переместительное,</w:t>
      </w:r>
      <w:r>
        <w:tab/>
      </w:r>
      <w:r>
        <w:rPr>
          <w:spacing w:val="-2"/>
        </w:rPr>
        <w:t>сочетательное</w:t>
      </w:r>
      <w:r>
        <w:tab/>
      </w:r>
      <w:r>
        <w:rPr>
          <w:spacing w:val="-2"/>
        </w:rPr>
        <w:t>свойства</w:t>
      </w:r>
      <w:r>
        <w:tab/>
      </w:r>
      <w:r>
        <w:rPr>
          <w:spacing w:val="-2"/>
        </w:rPr>
        <w:t>сложения,</w:t>
      </w:r>
      <w:r>
        <w:tab/>
      </w:r>
      <w:r>
        <w:rPr>
          <w:spacing w:val="-6"/>
        </w:rPr>
        <w:t>их</w:t>
      </w:r>
      <w:r>
        <w:tab/>
      </w:r>
      <w:r>
        <w:rPr>
          <w:spacing w:val="-2"/>
        </w:rPr>
        <w:t xml:space="preserve">применение </w:t>
      </w:r>
      <w:r>
        <w:t>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4A874ACE" w14:textId="77777777" w:rsidR="00E80C3C" w:rsidRDefault="00E868BA">
      <w:pPr>
        <w:pStyle w:val="a3"/>
        <w:spacing w:line="242" w:lineRule="auto"/>
        <w:ind w:right="563" w:firstLine="710"/>
      </w:pPr>
      <w:r>
        <w:t>Действия умножения и деления чисел в практических и учебных ситуациях. Названия компонентов действий умножения, деления.</w:t>
      </w:r>
    </w:p>
    <w:p w14:paraId="434D8F83" w14:textId="77777777" w:rsidR="00E80C3C" w:rsidRDefault="00E868BA">
      <w:pPr>
        <w:pStyle w:val="a3"/>
        <w:ind w:right="559" w:firstLine="773"/>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11877ACC" w14:textId="77777777" w:rsidR="00E80C3C" w:rsidRDefault="00E868BA">
      <w:pPr>
        <w:pStyle w:val="a3"/>
        <w:spacing w:line="237" w:lineRule="auto"/>
        <w:ind w:right="568" w:firstLine="773"/>
      </w:pPr>
      <w:r>
        <w:t>Неизвестный компонент действия сложения, действия вычитания. Нахождение неизвестного компонента сложения, вычитания.</w:t>
      </w:r>
    </w:p>
    <w:p w14:paraId="157E8E4C" w14:textId="77777777" w:rsidR="00E80C3C" w:rsidRDefault="00E868BA">
      <w:pPr>
        <w:pStyle w:val="a3"/>
        <w:spacing w:before="1"/>
        <w:ind w:right="562" w:firstLine="773"/>
      </w:pPr>
      <w:r>
        <w:t>Числовое</w:t>
      </w:r>
      <w:r>
        <w:rPr>
          <w:spacing w:val="-3"/>
        </w:rPr>
        <w:t xml:space="preserve"> </w:t>
      </w:r>
      <w:r>
        <w:t>выражение:</w:t>
      </w:r>
      <w:r>
        <w:rPr>
          <w:spacing w:val="-2"/>
        </w:rPr>
        <w:t xml:space="preserve"> </w:t>
      </w:r>
      <w:r>
        <w:t>чтение,</w:t>
      </w:r>
      <w:r>
        <w:rPr>
          <w:spacing w:val="-1"/>
        </w:rPr>
        <w:t xml:space="preserve"> </w:t>
      </w:r>
      <w:r>
        <w:t>запись,</w:t>
      </w:r>
      <w:r>
        <w:rPr>
          <w:spacing w:val="-5"/>
        </w:rPr>
        <w:t xml:space="preserve"> </w:t>
      </w:r>
      <w:r>
        <w:t>вычисление</w:t>
      </w:r>
      <w:r>
        <w:rPr>
          <w:spacing w:val="-3"/>
        </w:rPr>
        <w:t xml:space="preserve"> </w:t>
      </w:r>
      <w:r>
        <w:t>значения.</w:t>
      </w:r>
      <w:r>
        <w:rPr>
          <w:spacing w:val="-1"/>
        </w:rPr>
        <w:t xml:space="preserve"> </w:t>
      </w:r>
      <w:r>
        <w:t>Порядок</w:t>
      </w:r>
      <w:r>
        <w:rPr>
          <w:spacing w:val="-4"/>
        </w:rPr>
        <w:t xml:space="preserve"> </w:t>
      </w:r>
      <w:r>
        <w:t>выполнения</w:t>
      </w:r>
      <w:r>
        <w:rPr>
          <w:spacing w:val="-2"/>
        </w:rPr>
        <w:t xml:space="preserve"> </w:t>
      </w:r>
      <w:r>
        <w:t>действий в числовом</w:t>
      </w:r>
      <w:r>
        <w:rPr>
          <w:spacing w:val="-1"/>
        </w:rPr>
        <w:t xml:space="preserve"> </w:t>
      </w:r>
      <w:r>
        <w:t>выражении, содержащем</w:t>
      </w:r>
      <w:r>
        <w:rPr>
          <w:spacing w:val="-1"/>
        </w:rPr>
        <w:t xml:space="preserve"> </w:t>
      </w:r>
      <w:r>
        <w:t>действия</w:t>
      </w:r>
      <w:r>
        <w:rPr>
          <w:spacing w:val="-7"/>
        </w:rPr>
        <w:t xml:space="preserve"> </w:t>
      </w:r>
      <w:proofErr w:type="spellStart"/>
      <w:r>
        <w:t>сложенияи</w:t>
      </w:r>
      <w:proofErr w:type="spellEnd"/>
      <w:r>
        <w:rPr>
          <w:spacing w:val="-1"/>
        </w:rPr>
        <w:t xml:space="preserve"> </w:t>
      </w:r>
      <w:r>
        <w:t>вычитания</w:t>
      </w:r>
      <w:r>
        <w:rPr>
          <w:spacing w:val="-2"/>
        </w:rPr>
        <w:t xml:space="preserve"> </w:t>
      </w:r>
      <w:r>
        <w:t>(со скобками</w:t>
      </w:r>
      <w:r>
        <w:rPr>
          <w:spacing w:val="-1"/>
        </w:rPr>
        <w:t xml:space="preserve"> </w:t>
      </w:r>
      <w:r>
        <w:t>или</w:t>
      </w:r>
      <w:r>
        <w:rPr>
          <w:spacing w:val="-1"/>
        </w:rPr>
        <w:t xml:space="preserve"> </w:t>
      </w:r>
      <w:r>
        <w:t>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3325B734" w14:textId="77777777" w:rsidR="00E80C3C" w:rsidRDefault="00E868BA">
      <w:pPr>
        <w:pStyle w:val="a3"/>
        <w:spacing w:before="1" w:line="275" w:lineRule="exact"/>
        <w:ind w:left="1289"/>
      </w:pPr>
      <w:r>
        <w:t>Текстовые</w:t>
      </w:r>
      <w:r>
        <w:rPr>
          <w:spacing w:val="-7"/>
        </w:rPr>
        <w:t xml:space="preserve"> </w:t>
      </w:r>
      <w:r>
        <w:rPr>
          <w:spacing w:val="-2"/>
        </w:rPr>
        <w:t>задачи.</w:t>
      </w:r>
    </w:p>
    <w:p w14:paraId="48F20534" w14:textId="77777777" w:rsidR="00E80C3C" w:rsidRDefault="00E868BA">
      <w:pPr>
        <w:pStyle w:val="a3"/>
        <w:ind w:right="549" w:firstLine="710"/>
      </w:pPr>
      <w:r>
        <w:t>Чтение,</w:t>
      </w:r>
      <w:r>
        <w:rPr>
          <w:spacing w:val="80"/>
          <w:w w:val="150"/>
        </w:rPr>
        <w:t xml:space="preserve">   </w:t>
      </w:r>
      <w:r>
        <w:t>представление</w:t>
      </w:r>
      <w:r>
        <w:rPr>
          <w:spacing w:val="80"/>
          <w:w w:val="150"/>
        </w:rPr>
        <w:t xml:space="preserve">   </w:t>
      </w:r>
      <w:r>
        <w:t>текста</w:t>
      </w:r>
      <w:r>
        <w:rPr>
          <w:spacing w:val="80"/>
          <w:w w:val="150"/>
        </w:rPr>
        <w:t xml:space="preserve">   </w:t>
      </w:r>
      <w:r>
        <w:t>задачи</w:t>
      </w:r>
      <w:r>
        <w:rPr>
          <w:spacing w:val="80"/>
          <w:w w:val="150"/>
        </w:rPr>
        <w:t xml:space="preserve">   </w:t>
      </w:r>
      <w:r>
        <w:t>в</w:t>
      </w:r>
      <w:r>
        <w:rPr>
          <w:spacing w:val="80"/>
          <w:w w:val="150"/>
        </w:rPr>
        <w:t xml:space="preserve">   </w:t>
      </w:r>
      <w:r>
        <w:t>виде</w:t>
      </w:r>
      <w:r>
        <w:rPr>
          <w:spacing w:val="80"/>
          <w:w w:val="150"/>
        </w:rPr>
        <w:t xml:space="preserve">   </w:t>
      </w:r>
      <w:r>
        <w:t>рисунка,</w:t>
      </w:r>
      <w:r>
        <w:rPr>
          <w:spacing w:val="80"/>
        </w:rPr>
        <w:t xml:space="preserve">    </w:t>
      </w:r>
      <w:r>
        <w:t>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14:paraId="07BE8864" w14:textId="77777777" w:rsidR="00E80C3C" w:rsidRDefault="00E868BA">
      <w:pPr>
        <w:pStyle w:val="a3"/>
        <w:spacing w:before="1" w:line="275" w:lineRule="exact"/>
        <w:ind w:left="1289"/>
      </w:pPr>
      <w:r>
        <w:t>Пространственные</w:t>
      </w:r>
      <w:r>
        <w:rPr>
          <w:spacing w:val="-18"/>
        </w:rPr>
        <w:t xml:space="preserve"> </w:t>
      </w:r>
      <w:r>
        <w:t>отношения</w:t>
      </w:r>
      <w:r>
        <w:rPr>
          <w:spacing w:val="-15"/>
        </w:rPr>
        <w:t xml:space="preserve"> </w:t>
      </w:r>
      <w:r>
        <w:t>и</w:t>
      </w:r>
      <w:r>
        <w:rPr>
          <w:spacing w:val="-15"/>
        </w:rPr>
        <w:t xml:space="preserve"> </w:t>
      </w:r>
      <w:r>
        <w:t>геометрические</w:t>
      </w:r>
      <w:r>
        <w:rPr>
          <w:spacing w:val="-8"/>
        </w:rPr>
        <w:t xml:space="preserve"> </w:t>
      </w:r>
      <w:r>
        <w:rPr>
          <w:spacing w:val="-2"/>
        </w:rPr>
        <w:t>фигуры.</w:t>
      </w:r>
    </w:p>
    <w:p w14:paraId="33831868" w14:textId="77777777" w:rsidR="00E80C3C" w:rsidRDefault="00E868BA">
      <w:pPr>
        <w:pStyle w:val="a3"/>
        <w:tabs>
          <w:tab w:val="left" w:pos="3445"/>
          <w:tab w:val="left" w:pos="5903"/>
          <w:tab w:val="left" w:pos="7930"/>
          <w:tab w:val="left" w:pos="10110"/>
        </w:tabs>
        <w:ind w:right="569" w:firstLine="710"/>
      </w:pPr>
      <w:r>
        <w:t xml:space="preserve">Распознавание и изображение геометрических фигур: точка, прямая, прямой угол, ломаная, </w:t>
      </w:r>
      <w:r>
        <w:rPr>
          <w:spacing w:val="-2"/>
        </w:rPr>
        <w:t>многоугольник.</w:t>
      </w:r>
      <w:r>
        <w:tab/>
      </w:r>
      <w:r>
        <w:rPr>
          <w:spacing w:val="-2"/>
        </w:rPr>
        <w:t>Построение</w:t>
      </w:r>
      <w:r>
        <w:tab/>
      </w:r>
      <w:r>
        <w:rPr>
          <w:spacing w:val="-2"/>
        </w:rPr>
        <w:t>отрезка</w:t>
      </w:r>
      <w:r>
        <w:tab/>
      </w:r>
      <w:r>
        <w:rPr>
          <w:spacing w:val="-2"/>
        </w:rPr>
        <w:t>заданной</w:t>
      </w:r>
      <w:r>
        <w:tab/>
      </w:r>
      <w:r>
        <w:rPr>
          <w:spacing w:val="-2"/>
        </w:rPr>
        <w:t xml:space="preserve">длины </w:t>
      </w:r>
      <w:r>
        <w:t>с</w:t>
      </w:r>
      <w:r>
        <w:rPr>
          <w:spacing w:val="80"/>
        </w:rPr>
        <w:t xml:space="preserve">   </w:t>
      </w:r>
      <w:r>
        <w:t>помощью</w:t>
      </w:r>
      <w:r>
        <w:rPr>
          <w:spacing w:val="80"/>
        </w:rPr>
        <w:t xml:space="preserve">   </w:t>
      </w:r>
      <w:r>
        <w:t>линейки.</w:t>
      </w:r>
      <w:r>
        <w:rPr>
          <w:spacing w:val="73"/>
          <w:w w:val="150"/>
        </w:rPr>
        <w:t xml:space="preserve">   </w:t>
      </w:r>
      <w:r>
        <w:t>Изображение</w:t>
      </w:r>
      <w:r>
        <w:rPr>
          <w:spacing w:val="80"/>
        </w:rPr>
        <w:t xml:space="preserve">   </w:t>
      </w:r>
      <w:r>
        <w:t>на</w:t>
      </w:r>
      <w:r>
        <w:rPr>
          <w:spacing w:val="80"/>
        </w:rPr>
        <w:t xml:space="preserve">   </w:t>
      </w:r>
      <w:r>
        <w:t>клетчатой</w:t>
      </w:r>
      <w:r>
        <w:rPr>
          <w:spacing w:val="72"/>
          <w:w w:val="150"/>
        </w:rPr>
        <w:t xml:space="preserve">   </w:t>
      </w:r>
      <w:r>
        <w:t>бумаге</w:t>
      </w:r>
      <w:r>
        <w:rPr>
          <w:spacing w:val="80"/>
        </w:rPr>
        <w:t xml:space="preserve">   </w:t>
      </w:r>
      <w:r>
        <w:t>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r>
        <w:rPr>
          <w:spacing w:val="40"/>
        </w:rPr>
        <w:t xml:space="preserve"> </w:t>
      </w:r>
      <w:r>
        <w:t>в</w:t>
      </w:r>
      <w:r>
        <w:rPr>
          <w:spacing w:val="40"/>
        </w:rPr>
        <w:t xml:space="preserve"> </w:t>
      </w:r>
      <w:r>
        <w:rPr>
          <w:spacing w:val="-2"/>
        </w:rPr>
        <w:t>сантиметрах.</w:t>
      </w:r>
    </w:p>
    <w:p w14:paraId="474C0A79" w14:textId="77777777" w:rsidR="00E80C3C" w:rsidRDefault="00E868BA">
      <w:pPr>
        <w:pStyle w:val="a3"/>
        <w:spacing w:before="9" w:line="275" w:lineRule="exact"/>
        <w:ind w:left="1289"/>
      </w:pPr>
      <w:r>
        <w:t>Математическая</w:t>
      </w:r>
      <w:r>
        <w:rPr>
          <w:spacing w:val="-12"/>
        </w:rPr>
        <w:t xml:space="preserve"> </w:t>
      </w:r>
      <w:r>
        <w:rPr>
          <w:spacing w:val="-2"/>
        </w:rPr>
        <w:t>информация.</w:t>
      </w:r>
    </w:p>
    <w:p w14:paraId="4B3AA2BE" w14:textId="77777777" w:rsidR="00E80C3C" w:rsidRDefault="00E868BA">
      <w:pPr>
        <w:pStyle w:val="a3"/>
        <w:spacing w:line="275" w:lineRule="exact"/>
        <w:ind w:left="1284"/>
      </w:pPr>
      <w:r>
        <w:t>Нахождение,</w:t>
      </w:r>
      <w:r>
        <w:rPr>
          <w:spacing w:val="25"/>
        </w:rPr>
        <w:t xml:space="preserve">  </w:t>
      </w:r>
      <w:r>
        <w:t>формулирование</w:t>
      </w:r>
      <w:r>
        <w:rPr>
          <w:spacing w:val="79"/>
          <w:w w:val="150"/>
        </w:rPr>
        <w:t xml:space="preserve"> </w:t>
      </w:r>
      <w:r>
        <w:t>одного-двух</w:t>
      </w:r>
      <w:r>
        <w:rPr>
          <w:spacing w:val="26"/>
        </w:rPr>
        <w:t xml:space="preserve">  </w:t>
      </w:r>
      <w:r>
        <w:t>общих</w:t>
      </w:r>
      <w:r>
        <w:rPr>
          <w:spacing w:val="79"/>
          <w:w w:val="150"/>
        </w:rPr>
        <w:t xml:space="preserve"> </w:t>
      </w:r>
      <w:r>
        <w:t>признаков</w:t>
      </w:r>
      <w:r>
        <w:rPr>
          <w:spacing w:val="27"/>
        </w:rPr>
        <w:t xml:space="preserve">  </w:t>
      </w:r>
      <w:r>
        <w:t>набора</w:t>
      </w:r>
      <w:r>
        <w:rPr>
          <w:spacing w:val="26"/>
        </w:rPr>
        <w:t xml:space="preserve">  </w:t>
      </w:r>
      <w:r>
        <w:rPr>
          <w:spacing w:val="-2"/>
        </w:rPr>
        <w:t>математических</w:t>
      </w:r>
    </w:p>
    <w:p w14:paraId="2382243F" w14:textId="77777777" w:rsidR="00E80C3C" w:rsidRDefault="00E80C3C">
      <w:pPr>
        <w:pStyle w:val="a3"/>
        <w:spacing w:line="275" w:lineRule="exact"/>
        <w:sectPr w:rsidR="00E80C3C">
          <w:pgSz w:w="11910" w:h="16840"/>
          <w:pgMar w:top="600" w:right="141" w:bottom="280" w:left="425" w:header="720" w:footer="720" w:gutter="0"/>
          <w:cols w:space="720"/>
        </w:sectPr>
      </w:pPr>
    </w:p>
    <w:p w14:paraId="52B55AD4" w14:textId="77777777" w:rsidR="00E80C3C" w:rsidRDefault="00E868BA">
      <w:pPr>
        <w:pStyle w:val="a3"/>
        <w:spacing w:before="74"/>
        <w:ind w:right="561"/>
      </w:pPr>
      <w:r>
        <w:lastRenderedPageBreak/>
        <w:t>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126A5DF8" w14:textId="77777777" w:rsidR="00E80C3C" w:rsidRDefault="00E868BA">
      <w:pPr>
        <w:pStyle w:val="a3"/>
        <w:tabs>
          <w:tab w:val="left" w:pos="3536"/>
          <w:tab w:val="left" w:pos="5802"/>
          <w:tab w:val="left" w:pos="8170"/>
          <w:tab w:val="left" w:pos="9908"/>
        </w:tabs>
        <w:ind w:right="567" w:firstLine="710"/>
      </w:pPr>
      <w:r>
        <w:t xml:space="preserve">Верные (истинные) и неверные (ложные) утверждения, содержащие количественные, </w:t>
      </w:r>
      <w:r>
        <w:rPr>
          <w:spacing w:val="-2"/>
        </w:rPr>
        <w:t>пространственные</w:t>
      </w:r>
      <w:r>
        <w:tab/>
      </w:r>
      <w:r>
        <w:rPr>
          <w:spacing w:val="-2"/>
        </w:rPr>
        <w:t>отношения,</w:t>
      </w:r>
      <w:r>
        <w:tab/>
      </w:r>
      <w:r>
        <w:rPr>
          <w:spacing w:val="-2"/>
        </w:rPr>
        <w:t>зависимости</w:t>
      </w:r>
      <w:r>
        <w:tab/>
      </w:r>
      <w:r>
        <w:rPr>
          <w:spacing w:val="-2"/>
        </w:rPr>
        <w:t>между</w:t>
      </w:r>
      <w:r>
        <w:tab/>
      </w:r>
      <w:r>
        <w:rPr>
          <w:spacing w:val="-2"/>
        </w:rPr>
        <w:t xml:space="preserve">числами </w:t>
      </w:r>
      <w:r>
        <w:t>или величинами. Конструирование утверждений с использованием слов «каждый», «все».</w:t>
      </w:r>
    </w:p>
    <w:p w14:paraId="15A3BC9A" w14:textId="77777777" w:rsidR="00E80C3C" w:rsidRDefault="00E868BA">
      <w:pPr>
        <w:pStyle w:val="a3"/>
        <w:spacing w:before="1"/>
        <w:ind w:right="565" w:firstLine="710"/>
      </w:pPr>
      <w:r>
        <w:t>Работа</w:t>
      </w:r>
      <w:r>
        <w:rPr>
          <w:spacing w:val="77"/>
          <w:w w:val="150"/>
        </w:rPr>
        <w:t xml:space="preserve">   </w:t>
      </w:r>
      <w:r>
        <w:t>с</w:t>
      </w:r>
      <w:r>
        <w:rPr>
          <w:spacing w:val="75"/>
          <w:w w:val="150"/>
        </w:rPr>
        <w:t xml:space="preserve">   </w:t>
      </w:r>
      <w:r>
        <w:t>таблицами:</w:t>
      </w:r>
      <w:r>
        <w:rPr>
          <w:spacing w:val="79"/>
        </w:rPr>
        <w:t xml:space="preserve">    </w:t>
      </w:r>
      <w:r>
        <w:t>извлечение</w:t>
      </w:r>
      <w:r>
        <w:rPr>
          <w:spacing w:val="76"/>
          <w:w w:val="150"/>
        </w:rPr>
        <w:t xml:space="preserve">   </w:t>
      </w:r>
      <w:r>
        <w:t>и</w:t>
      </w:r>
      <w:r>
        <w:rPr>
          <w:spacing w:val="80"/>
        </w:rPr>
        <w:t xml:space="preserve">    </w:t>
      </w:r>
      <w:r>
        <w:t>использование</w:t>
      </w:r>
      <w:r>
        <w:rPr>
          <w:spacing w:val="80"/>
        </w:rPr>
        <w:t xml:space="preserve">    </w:t>
      </w:r>
      <w:r>
        <w:t>для</w:t>
      </w:r>
      <w:r>
        <w:rPr>
          <w:spacing w:val="75"/>
          <w:w w:val="150"/>
        </w:rPr>
        <w:t xml:space="preserve">   </w:t>
      </w:r>
      <w:r>
        <w:t>ответа на вопрос информации, представленной в таблице (например, таблицы сложения, умножения, графика дежурств).</w:t>
      </w:r>
    </w:p>
    <w:p w14:paraId="45871AB0" w14:textId="77777777" w:rsidR="00E80C3C" w:rsidRDefault="00E868BA">
      <w:pPr>
        <w:pStyle w:val="a3"/>
        <w:spacing w:line="242" w:lineRule="auto"/>
        <w:ind w:right="560" w:firstLine="710"/>
      </w:pPr>
      <w:r>
        <w:t>Внесение данных в таблицу, дополнение моделей (схем, изображений) готовыми числовыми данными.</w:t>
      </w:r>
    </w:p>
    <w:p w14:paraId="6B17BB5C" w14:textId="77777777" w:rsidR="00E80C3C" w:rsidRDefault="00E868BA">
      <w:pPr>
        <w:pStyle w:val="a3"/>
        <w:ind w:right="560" w:firstLine="710"/>
      </w:pPr>
      <w:r>
        <w:t>Алгоритмы (приёмы, правила) устных и письменных вычислений, измерений и построения геометрических фигур. Правила работы с электронными средствами обучения (электронной формой учебника, компьютерными тренажёрами).</w:t>
      </w:r>
    </w:p>
    <w:p w14:paraId="087BA812" w14:textId="77777777" w:rsidR="00E80C3C" w:rsidRDefault="00E868BA">
      <w:pPr>
        <w:pStyle w:val="a3"/>
        <w:tabs>
          <w:tab w:val="left" w:pos="2917"/>
          <w:tab w:val="left" w:pos="4784"/>
          <w:tab w:val="left" w:pos="5673"/>
          <w:tab w:val="left" w:pos="6446"/>
          <w:tab w:val="left" w:pos="7762"/>
          <w:tab w:val="left" w:pos="9769"/>
        </w:tabs>
        <w:ind w:right="560" w:firstLine="710"/>
      </w:pPr>
      <w:r>
        <w:rPr>
          <w:spacing w:val="-2"/>
        </w:rPr>
        <w:t>Изучение</w:t>
      </w:r>
      <w:r>
        <w:tab/>
      </w:r>
      <w:r>
        <w:rPr>
          <w:spacing w:val="-2"/>
        </w:rPr>
        <w:t>математики</w:t>
      </w:r>
      <w:r>
        <w:tab/>
      </w:r>
      <w:r>
        <w:rPr>
          <w:spacing w:val="-6"/>
        </w:rPr>
        <w:t>во</w:t>
      </w:r>
      <w:r>
        <w:tab/>
      </w:r>
      <w:r>
        <w:rPr>
          <w:spacing w:val="-10"/>
        </w:rPr>
        <w:t>2</w:t>
      </w:r>
      <w:r>
        <w:tab/>
      </w:r>
      <w:r>
        <w:rPr>
          <w:spacing w:val="-2"/>
        </w:rPr>
        <w:t>классе</w:t>
      </w:r>
      <w:r>
        <w:tab/>
      </w:r>
      <w:r>
        <w:rPr>
          <w:spacing w:val="-2"/>
        </w:rPr>
        <w:t>способствует</w:t>
      </w:r>
      <w:r>
        <w:tab/>
      </w:r>
      <w:r>
        <w:rPr>
          <w:spacing w:val="-2"/>
        </w:rPr>
        <w:t xml:space="preserve">освоению </w:t>
      </w:r>
      <w: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AEB6088" w14:textId="77777777" w:rsidR="00E80C3C" w:rsidRDefault="00E868BA">
      <w:pPr>
        <w:pStyle w:val="a3"/>
        <w:spacing w:line="237" w:lineRule="auto"/>
        <w:ind w:right="575" w:firstLine="710"/>
      </w:pPr>
      <w:r>
        <w:t>У</w:t>
      </w:r>
      <w:r>
        <w:rPr>
          <w:spacing w:val="-5"/>
        </w:rPr>
        <w:t xml:space="preserve"> </w:t>
      </w:r>
      <w:r>
        <w:t>обучающегося</w:t>
      </w:r>
      <w:r>
        <w:rPr>
          <w:spacing w:val="-4"/>
        </w:rPr>
        <w:t xml:space="preserve"> </w:t>
      </w:r>
      <w:r>
        <w:t>будут</w:t>
      </w:r>
      <w:r>
        <w:rPr>
          <w:spacing w:val="-4"/>
        </w:rPr>
        <w:t xml:space="preserve"> </w:t>
      </w:r>
      <w:r>
        <w:t>сформированы</w:t>
      </w:r>
      <w:r>
        <w:rPr>
          <w:spacing w:val="-3"/>
        </w:rPr>
        <w:t xml:space="preserve"> </w:t>
      </w:r>
      <w:r>
        <w:t>следующие</w:t>
      </w:r>
      <w:r>
        <w:rPr>
          <w:spacing w:val="-5"/>
        </w:rPr>
        <w:t xml:space="preserve"> </w:t>
      </w:r>
      <w:r>
        <w:t>базовые</w:t>
      </w:r>
      <w:r>
        <w:rPr>
          <w:spacing w:val="-5"/>
        </w:rPr>
        <w:t xml:space="preserve"> </w:t>
      </w:r>
      <w:r>
        <w:t>логические</w:t>
      </w:r>
      <w:r>
        <w:rPr>
          <w:spacing w:val="-5"/>
        </w:rPr>
        <w:t xml:space="preserve"> </w:t>
      </w:r>
      <w:r>
        <w:t>и</w:t>
      </w:r>
      <w:r>
        <w:rPr>
          <w:spacing w:val="-3"/>
        </w:rPr>
        <w:t xml:space="preserve"> </w:t>
      </w:r>
      <w:r>
        <w:t>исследовательские действия как часть познавательных универсальных учебных действий:</w:t>
      </w:r>
    </w:p>
    <w:p w14:paraId="02E2F868" w14:textId="77777777" w:rsidR="00E80C3C" w:rsidRDefault="00E868BA">
      <w:pPr>
        <w:pStyle w:val="a4"/>
        <w:numPr>
          <w:ilvl w:val="1"/>
          <w:numId w:val="4"/>
        </w:numPr>
        <w:tabs>
          <w:tab w:val="left" w:pos="1995"/>
          <w:tab w:val="left" w:pos="2009"/>
          <w:tab w:val="left" w:pos="3545"/>
          <w:tab w:val="left" w:pos="5658"/>
          <w:tab w:val="left" w:pos="7252"/>
          <w:tab w:val="left" w:pos="9068"/>
        </w:tabs>
        <w:spacing w:before="6" w:line="237" w:lineRule="auto"/>
        <w:ind w:right="589" w:hanging="360"/>
        <w:rPr>
          <w:sz w:val="24"/>
        </w:rPr>
      </w:pPr>
      <w:r>
        <w:rPr>
          <w:spacing w:val="-2"/>
          <w:sz w:val="24"/>
        </w:rPr>
        <w:t>наблюдать</w:t>
      </w:r>
      <w:r>
        <w:rPr>
          <w:sz w:val="24"/>
        </w:rPr>
        <w:tab/>
      </w:r>
      <w:r>
        <w:rPr>
          <w:spacing w:val="-2"/>
          <w:sz w:val="24"/>
        </w:rPr>
        <w:t>математические</w:t>
      </w:r>
      <w:r>
        <w:rPr>
          <w:sz w:val="24"/>
        </w:rPr>
        <w:tab/>
      </w:r>
      <w:r>
        <w:rPr>
          <w:spacing w:val="-2"/>
          <w:sz w:val="24"/>
        </w:rPr>
        <w:t>отношения</w:t>
      </w:r>
      <w:r>
        <w:rPr>
          <w:sz w:val="24"/>
        </w:rPr>
        <w:tab/>
      </w:r>
      <w:r>
        <w:rPr>
          <w:spacing w:val="-2"/>
          <w:sz w:val="24"/>
        </w:rPr>
        <w:t>(часть-целое,</w:t>
      </w:r>
      <w:r>
        <w:rPr>
          <w:sz w:val="24"/>
        </w:rPr>
        <w:tab/>
      </w:r>
      <w:r>
        <w:rPr>
          <w:spacing w:val="-4"/>
          <w:sz w:val="24"/>
        </w:rPr>
        <w:t xml:space="preserve">больше-меньше) </w:t>
      </w:r>
      <w:r>
        <w:rPr>
          <w:sz w:val="24"/>
        </w:rPr>
        <w:t>в окружающем мире;</w:t>
      </w:r>
    </w:p>
    <w:p w14:paraId="58606DB2" w14:textId="77777777" w:rsidR="00E80C3C" w:rsidRDefault="00E868BA">
      <w:pPr>
        <w:pStyle w:val="a4"/>
        <w:numPr>
          <w:ilvl w:val="1"/>
          <w:numId w:val="4"/>
        </w:numPr>
        <w:tabs>
          <w:tab w:val="left" w:pos="1995"/>
          <w:tab w:val="left" w:pos="2009"/>
        </w:tabs>
        <w:spacing w:before="2" w:line="237" w:lineRule="auto"/>
        <w:ind w:right="963" w:hanging="360"/>
        <w:rPr>
          <w:sz w:val="24"/>
        </w:rPr>
      </w:pPr>
      <w:r>
        <w:rPr>
          <w:sz w:val="24"/>
        </w:rPr>
        <w:t>характеризовать</w:t>
      </w:r>
      <w:r>
        <w:rPr>
          <w:spacing w:val="-8"/>
          <w:sz w:val="24"/>
        </w:rPr>
        <w:t xml:space="preserve"> </w:t>
      </w:r>
      <w:r>
        <w:rPr>
          <w:sz w:val="24"/>
        </w:rPr>
        <w:t>назначение</w:t>
      </w:r>
      <w:r>
        <w:rPr>
          <w:spacing w:val="-11"/>
          <w:sz w:val="24"/>
        </w:rPr>
        <w:t xml:space="preserve"> </w:t>
      </w:r>
      <w:r>
        <w:rPr>
          <w:sz w:val="24"/>
        </w:rPr>
        <w:t>и</w:t>
      </w:r>
      <w:r>
        <w:rPr>
          <w:spacing w:val="-9"/>
          <w:sz w:val="24"/>
        </w:rPr>
        <w:t xml:space="preserve"> </w:t>
      </w:r>
      <w:r>
        <w:rPr>
          <w:sz w:val="24"/>
        </w:rPr>
        <w:t>использовать</w:t>
      </w:r>
      <w:r>
        <w:rPr>
          <w:spacing w:val="-3"/>
          <w:sz w:val="24"/>
        </w:rPr>
        <w:t xml:space="preserve"> </w:t>
      </w:r>
      <w:r>
        <w:rPr>
          <w:sz w:val="24"/>
        </w:rPr>
        <w:t>простейшие</w:t>
      </w:r>
      <w:r>
        <w:rPr>
          <w:spacing w:val="-6"/>
          <w:sz w:val="24"/>
        </w:rPr>
        <w:t xml:space="preserve"> </w:t>
      </w:r>
      <w:r>
        <w:rPr>
          <w:sz w:val="24"/>
        </w:rPr>
        <w:t>измерительные</w:t>
      </w:r>
      <w:r>
        <w:rPr>
          <w:spacing w:val="-6"/>
          <w:sz w:val="24"/>
        </w:rPr>
        <w:t xml:space="preserve"> </w:t>
      </w:r>
      <w:r>
        <w:rPr>
          <w:sz w:val="24"/>
        </w:rPr>
        <w:t>приборы (сантиметровая лента, весы);</w:t>
      </w:r>
    </w:p>
    <w:p w14:paraId="065D1D30" w14:textId="77777777" w:rsidR="00E80C3C" w:rsidRDefault="00E868BA">
      <w:pPr>
        <w:pStyle w:val="a4"/>
        <w:numPr>
          <w:ilvl w:val="1"/>
          <w:numId w:val="4"/>
        </w:numPr>
        <w:tabs>
          <w:tab w:val="left" w:pos="1995"/>
          <w:tab w:val="left" w:pos="2009"/>
          <w:tab w:val="left" w:pos="3459"/>
          <w:tab w:val="left" w:pos="4544"/>
          <w:tab w:val="left" w:pos="5812"/>
          <w:tab w:val="left" w:pos="6864"/>
          <w:tab w:val="left" w:pos="8098"/>
          <w:tab w:val="left" w:pos="10062"/>
        </w:tabs>
        <w:spacing w:before="7" w:line="237" w:lineRule="auto"/>
        <w:ind w:right="593" w:hanging="360"/>
        <w:rPr>
          <w:sz w:val="24"/>
        </w:rPr>
      </w:pPr>
      <w:r>
        <w:rPr>
          <w:spacing w:val="-2"/>
          <w:sz w:val="24"/>
        </w:rPr>
        <w:t>сравнивать</w:t>
      </w:r>
      <w:r>
        <w:rPr>
          <w:sz w:val="24"/>
        </w:rPr>
        <w:tab/>
      </w:r>
      <w:r>
        <w:rPr>
          <w:spacing w:val="-2"/>
          <w:sz w:val="24"/>
        </w:rPr>
        <w:t>группы</w:t>
      </w:r>
      <w:r>
        <w:rPr>
          <w:sz w:val="24"/>
        </w:rPr>
        <w:tab/>
      </w:r>
      <w:r>
        <w:rPr>
          <w:spacing w:val="-2"/>
          <w:sz w:val="24"/>
        </w:rPr>
        <w:t>объектов</w:t>
      </w:r>
      <w:r>
        <w:rPr>
          <w:sz w:val="24"/>
        </w:rPr>
        <w:tab/>
      </w:r>
      <w:r>
        <w:rPr>
          <w:spacing w:val="-2"/>
          <w:sz w:val="24"/>
        </w:rPr>
        <w:t>(чисел,</w:t>
      </w:r>
      <w:r>
        <w:rPr>
          <w:sz w:val="24"/>
        </w:rPr>
        <w:tab/>
      </w:r>
      <w:r>
        <w:rPr>
          <w:spacing w:val="-2"/>
          <w:sz w:val="24"/>
        </w:rPr>
        <w:t>величин,</w:t>
      </w:r>
      <w:r>
        <w:rPr>
          <w:sz w:val="24"/>
        </w:rPr>
        <w:tab/>
      </w:r>
      <w:r>
        <w:rPr>
          <w:spacing w:val="-2"/>
          <w:sz w:val="24"/>
        </w:rPr>
        <w:t>геометрических</w:t>
      </w:r>
      <w:r>
        <w:rPr>
          <w:sz w:val="24"/>
        </w:rPr>
        <w:tab/>
      </w:r>
      <w:r>
        <w:rPr>
          <w:spacing w:val="-4"/>
          <w:sz w:val="24"/>
        </w:rPr>
        <w:t xml:space="preserve">фигур) </w:t>
      </w:r>
      <w:r>
        <w:rPr>
          <w:sz w:val="24"/>
        </w:rPr>
        <w:t>по самостоятельно выбранному основанию;</w:t>
      </w:r>
    </w:p>
    <w:p w14:paraId="3D35648C" w14:textId="77777777" w:rsidR="00E80C3C" w:rsidRDefault="00E868BA">
      <w:pPr>
        <w:pStyle w:val="a4"/>
        <w:numPr>
          <w:ilvl w:val="1"/>
          <w:numId w:val="4"/>
        </w:numPr>
        <w:tabs>
          <w:tab w:val="left" w:pos="1995"/>
          <w:tab w:val="left" w:pos="2009"/>
          <w:tab w:val="left" w:pos="3569"/>
          <w:tab w:val="left" w:pos="5850"/>
          <w:tab w:val="left" w:pos="6926"/>
          <w:tab w:val="left" w:pos="7867"/>
          <w:tab w:val="left" w:pos="9145"/>
        </w:tabs>
        <w:ind w:right="582" w:hanging="360"/>
        <w:rPr>
          <w:sz w:val="24"/>
        </w:rPr>
      </w:pPr>
      <w:r>
        <w:rPr>
          <w:spacing w:val="-2"/>
          <w:sz w:val="24"/>
        </w:rPr>
        <w:t>распределять</w:t>
      </w:r>
      <w:r>
        <w:rPr>
          <w:sz w:val="24"/>
        </w:rPr>
        <w:tab/>
      </w:r>
      <w:r>
        <w:rPr>
          <w:spacing w:val="-2"/>
          <w:sz w:val="24"/>
        </w:rPr>
        <w:t>(классифицировать)</w:t>
      </w:r>
      <w:r>
        <w:rPr>
          <w:sz w:val="24"/>
        </w:rPr>
        <w:tab/>
      </w:r>
      <w:r>
        <w:rPr>
          <w:spacing w:val="-2"/>
          <w:sz w:val="24"/>
        </w:rPr>
        <w:t>объекты</w:t>
      </w:r>
      <w:r>
        <w:rPr>
          <w:sz w:val="24"/>
        </w:rPr>
        <w:tab/>
      </w:r>
      <w:r>
        <w:rPr>
          <w:spacing w:val="-2"/>
          <w:sz w:val="24"/>
        </w:rPr>
        <w:t>(числа,</w:t>
      </w:r>
      <w:r>
        <w:rPr>
          <w:sz w:val="24"/>
        </w:rPr>
        <w:tab/>
      </w:r>
      <w:r>
        <w:rPr>
          <w:spacing w:val="-2"/>
          <w:sz w:val="24"/>
        </w:rPr>
        <w:t>величины,</w:t>
      </w:r>
      <w:r>
        <w:rPr>
          <w:sz w:val="24"/>
        </w:rPr>
        <w:tab/>
      </w:r>
      <w:r>
        <w:rPr>
          <w:spacing w:val="-2"/>
          <w:sz w:val="24"/>
        </w:rPr>
        <w:t xml:space="preserve">геометрические </w:t>
      </w:r>
      <w:r>
        <w:rPr>
          <w:sz w:val="24"/>
        </w:rPr>
        <w:t>фигуры, текстовые задачи в одно действие) на</w:t>
      </w:r>
      <w:r>
        <w:rPr>
          <w:spacing w:val="-6"/>
          <w:sz w:val="24"/>
        </w:rPr>
        <w:t xml:space="preserve"> </w:t>
      </w:r>
      <w:r>
        <w:rPr>
          <w:sz w:val="24"/>
        </w:rPr>
        <w:t>группы;</w:t>
      </w:r>
    </w:p>
    <w:p w14:paraId="445F2BD8" w14:textId="77777777" w:rsidR="00E80C3C" w:rsidRDefault="00E868BA">
      <w:pPr>
        <w:pStyle w:val="a4"/>
        <w:numPr>
          <w:ilvl w:val="1"/>
          <w:numId w:val="4"/>
        </w:numPr>
        <w:tabs>
          <w:tab w:val="left" w:pos="1995"/>
        </w:tabs>
        <w:spacing w:before="1" w:line="293" w:lineRule="exact"/>
        <w:ind w:left="1995"/>
        <w:rPr>
          <w:sz w:val="24"/>
        </w:rPr>
      </w:pPr>
      <w:r>
        <w:rPr>
          <w:sz w:val="24"/>
        </w:rPr>
        <w:t>обнаруживать</w:t>
      </w:r>
      <w:r>
        <w:rPr>
          <w:spacing w:val="-10"/>
          <w:sz w:val="24"/>
        </w:rPr>
        <w:t xml:space="preserve"> </w:t>
      </w:r>
      <w:r>
        <w:rPr>
          <w:sz w:val="24"/>
        </w:rPr>
        <w:t>модели</w:t>
      </w:r>
      <w:r>
        <w:rPr>
          <w:spacing w:val="-10"/>
          <w:sz w:val="24"/>
        </w:rPr>
        <w:t xml:space="preserve"> </w:t>
      </w:r>
      <w:r>
        <w:rPr>
          <w:sz w:val="24"/>
        </w:rPr>
        <w:t>геометрических</w:t>
      </w:r>
      <w:r>
        <w:rPr>
          <w:spacing w:val="-15"/>
          <w:sz w:val="24"/>
        </w:rPr>
        <w:t xml:space="preserve"> </w:t>
      </w:r>
      <w:r>
        <w:rPr>
          <w:sz w:val="24"/>
        </w:rPr>
        <w:t>фигур</w:t>
      </w:r>
      <w:r>
        <w:rPr>
          <w:spacing w:val="-8"/>
          <w:sz w:val="24"/>
        </w:rPr>
        <w:t xml:space="preserve"> </w:t>
      </w:r>
      <w:r>
        <w:rPr>
          <w:sz w:val="24"/>
        </w:rPr>
        <w:t>в</w:t>
      </w:r>
      <w:r>
        <w:rPr>
          <w:spacing w:val="-12"/>
          <w:sz w:val="24"/>
        </w:rPr>
        <w:t xml:space="preserve"> </w:t>
      </w:r>
      <w:r>
        <w:rPr>
          <w:sz w:val="24"/>
        </w:rPr>
        <w:t>окружающем</w:t>
      </w:r>
      <w:r>
        <w:rPr>
          <w:spacing w:val="-3"/>
          <w:sz w:val="24"/>
        </w:rPr>
        <w:t xml:space="preserve"> </w:t>
      </w:r>
      <w:r>
        <w:rPr>
          <w:spacing w:val="-2"/>
          <w:sz w:val="24"/>
        </w:rPr>
        <w:t>мире;</w:t>
      </w:r>
    </w:p>
    <w:p w14:paraId="1221E745" w14:textId="77777777" w:rsidR="00E80C3C" w:rsidRDefault="00E868BA">
      <w:pPr>
        <w:pStyle w:val="a4"/>
        <w:numPr>
          <w:ilvl w:val="1"/>
          <w:numId w:val="4"/>
        </w:numPr>
        <w:tabs>
          <w:tab w:val="left" w:pos="1995"/>
          <w:tab w:val="left" w:pos="2835"/>
          <w:tab w:val="left" w:pos="3719"/>
          <w:tab w:val="left" w:pos="5102"/>
          <w:tab w:val="left" w:pos="6292"/>
          <w:tab w:val="left" w:pos="7252"/>
          <w:tab w:val="left" w:pos="8717"/>
          <w:tab w:val="left" w:pos="9101"/>
        </w:tabs>
        <w:spacing w:before="2" w:line="237" w:lineRule="auto"/>
        <w:ind w:left="1995" w:right="599"/>
        <w:rPr>
          <w:sz w:val="24"/>
        </w:rPr>
      </w:pPr>
      <w:r>
        <w:rPr>
          <w:spacing w:val="-2"/>
          <w:sz w:val="24"/>
        </w:rPr>
        <w:t>вести</w:t>
      </w:r>
      <w:r>
        <w:rPr>
          <w:sz w:val="24"/>
        </w:rPr>
        <w:tab/>
      </w:r>
      <w:r>
        <w:rPr>
          <w:spacing w:val="-2"/>
          <w:sz w:val="24"/>
        </w:rPr>
        <w:t>поиск</w:t>
      </w:r>
      <w:r>
        <w:rPr>
          <w:sz w:val="24"/>
        </w:rPr>
        <w:tab/>
      </w:r>
      <w:r>
        <w:rPr>
          <w:spacing w:val="-2"/>
          <w:sz w:val="24"/>
        </w:rPr>
        <w:t>различных</w:t>
      </w:r>
      <w:r>
        <w:rPr>
          <w:sz w:val="24"/>
        </w:rPr>
        <w:tab/>
      </w:r>
      <w:r>
        <w:rPr>
          <w:spacing w:val="-2"/>
          <w:sz w:val="24"/>
        </w:rPr>
        <w:t>решений</w:t>
      </w:r>
      <w:r>
        <w:rPr>
          <w:sz w:val="24"/>
        </w:rPr>
        <w:tab/>
      </w:r>
      <w:r>
        <w:rPr>
          <w:spacing w:val="-2"/>
          <w:sz w:val="24"/>
        </w:rPr>
        <w:t>задачи</w:t>
      </w:r>
      <w:r>
        <w:rPr>
          <w:sz w:val="24"/>
        </w:rPr>
        <w:tab/>
      </w:r>
      <w:r>
        <w:rPr>
          <w:spacing w:val="-2"/>
          <w:sz w:val="24"/>
        </w:rPr>
        <w:t>(расчётной,</w:t>
      </w:r>
      <w:r>
        <w:rPr>
          <w:sz w:val="24"/>
        </w:rPr>
        <w:tab/>
      </w:r>
      <w:r>
        <w:rPr>
          <w:spacing w:val="-10"/>
          <w:sz w:val="24"/>
        </w:rPr>
        <w:t>с</w:t>
      </w:r>
      <w:r>
        <w:rPr>
          <w:sz w:val="24"/>
        </w:rPr>
        <w:tab/>
      </w:r>
      <w:r>
        <w:rPr>
          <w:spacing w:val="-4"/>
          <w:sz w:val="24"/>
        </w:rPr>
        <w:t xml:space="preserve">геометрическим </w:t>
      </w:r>
      <w:r>
        <w:rPr>
          <w:spacing w:val="-2"/>
          <w:sz w:val="24"/>
        </w:rPr>
        <w:t>содержанием);</w:t>
      </w:r>
    </w:p>
    <w:p w14:paraId="39B207D3" w14:textId="77777777" w:rsidR="00E80C3C" w:rsidRDefault="00E868BA">
      <w:pPr>
        <w:pStyle w:val="a4"/>
        <w:numPr>
          <w:ilvl w:val="1"/>
          <w:numId w:val="4"/>
        </w:numPr>
        <w:tabs>
          <w:tab w:val="left" w:pos="1995"/>
          <w:tab w:val="left" w:pos="2009"/>
        </w:tabs>
        <w:spacing w:before="7" w:line="237" w:lineRule="auto"/>
        <w:ind w:right="633" w:hanging="360"/>
        <w:rPr>
          <w:sz w:val="24"/>
        </w:rPr>
      </w:pPr>
      <w:r>
        <w:rPr>
          <w:sz w:val="24"/>
        </w:rPr>
        <w:t>воспроизводить порядок</w:t>
      </w:r>
      <w:r>
        <w:rPr>
          <w:spacing w:val="-9"/>
          <w:sz w:val="24"/>
        </w:rPr>
        <w:t xml:space="preserve"> </w:t>
      </w:r>
      <w:r>
        <w:rPr>
          <w:sz w:val="24"/>
        </w:rPr>
        <w:t>выполнения действий</w:t>
      </w:r>
      <w:r>
        <w:rPr>
          <w:spacing w:val="-7"/>
          <w:sz w:val="24"/>
        </w:rPr>
        <w:t xml:space="preserve"> </w:t>
      </w:r>
      <w:r>
        <w:rPr>
          <w:sz w:val="24"/>
        </w:rPr>
        <w:t>в числовом</w:t>
      </w:r>
      <w:r>
        <w:rPr>
          <w:spacing w:val="-1"/>
          <w:sz w:val="24"/>
        </w:rPr>
        <w:t xml:space="preserve"> </w:t>
      </w:r>
      <w:r>
        <w:rPr>
          <w:sz w:val="24"/>
        </w:rPr>
        <w:t>выражении, содержащем действия сложения и вычитания (со скобками или без скобок);</w:t>
      </w:r>
    </w:p>
    <w:p w14:paraId="7DE3079C" w14:textId="77777777" w:rsidR="00E80C3C" w:rsidRDefault="00E868BA">
      <w:pPr>
        <w:pStyle w:val="a4"/>
        <w:numPr>
          <w:ilvl w:val="1"/>
          <w:numId w:val="4"/>
        </w:numPr>
        <w:tabs>
          <w:tab w:val="left" w:pos="1995"/>
          <w:tab w:val="left" w:pos="2009"/>
          <w:tab w:val="left" w:pos="4040"/>
          <w:tab w:val="left" w:pos="5966"/>
          <w:tab w:val="left" w:pos="7209"/>
          <w:tab w:val="left" w:pos="9485"/>
        </w:tabs>
        <w:spacing w:before="2" w:line="237" w:lineRule="auto"/>
        <w:ind w:right="585" w:hanging="360"/>
        <w:rPr>
          <w:sz w:val="24"/>
        </w:rPr>
      </w:pPr>
      <w:r>
        <w:rPr>
          <w:spacing w:val="-2"/>
          <w:sz w:val="24"/>
        </w:rPr>
        <w:t>устанавливать</w:t>
      </w:r>
      <w:r>
        <w:rPr>
          <w:sz w:val="24"/>
        </w:rPr>
        <w:tab/>
      </w:r>
      <w:r>
        <w:rPr>
          <w:spacing w:val="-2"/>
          <w:sz w:val="24"/>
        </w:rPr>
        <w:t>соответствие</w:t>
      </w:r>
      <w:r>
        <w:rPr>
          <w:sz w:val="24"/>
        </w:rPr>
        <w:tab/>
      </w:r>
      <w:r>
        <w:rPr>
          <w:spacing w:val="-4"/>
          <w:sz w:val="24"/>
        </w:rPr>
        <w:t>между</w:t>
      </w:r>
      <w:r>
        <w:rPr>
          <w:sz w:val="24"/>
        </w:rPr>
        <w:tab/>
      </w:r>
      <w:r>
        <w:rPr>
          <w:spacing w:val="-2"/>
          <w:sz w:val="24"/>
        </w:rPr>
        <w:t>математическим</w:t>
      </w:r>
      <w:r>
        <w:rPr>
          <w:sz w:val="24"/>
        </w:rPr>
        <w:tab/>
      </w:r>
      <w:r>
        <w:rPr>
          <w:spacing w:val="-4"/>
          <w:sz w:val="24"/>
        </w:rPr>
        <w:t xml:space="preserve">выражением </w:t>
      </w:r>
      <w:r>
        <w:rPr>
          <w:sz w:val="24"/>
        </w:rPr>
        <w:t>и его текстовым описанием;</w:t>
      </w:r>
    </w:p>
    <w:p w14:paraId="09A7E356" w14:textId="77777777" w:rsidR="00E80C3C" w:rsidRDefault="00E868BA">
      <w:pPr>
        <w:pStyle w:val="a4"/>
        <w:numPr>
          <w:ilvl w:val="1"/>
          <w:numId w:val="4"/>
        </w:numPr>
        <w:tabs>
          <w:tab w:val="left" w:pos="1995"/>
        </w:tabs>
        <w:spacing w:before="5" w:line="293" w:lineRule="exact"/>
        <w:ind w:left="1995"/>
        <w:rPr>
          <w:sz w:val="24"/>
        </w:rPr>
      </w:pPr>
      <w:r>
        <w:rPr>
          <w:sz w:val="24"/>
        </w:rPr>
        <w:t>подбирать</w:t>
      </w:r>
      <w:r>
        <w:rPr>
          <w:spacing w:val="-17"/>
          <w:sz w:val="24"/>
        </w:rPr>
        <w:t xml:space="preserve"> </w:t>
      </w:r>
      <w:r>
        <w:rPr>
          <w:sz w:val="24"/>
        </w:rPr>
        <w:t>примеры,</w:t>
      </w:r>
      <w:r>
        <w:rPr>
          <w:spacing w:val="-15"/>
          <w:sz w:val="24"/>
        </w:rPr>
        <w:t xml:space="preserve"> </w:t>
      </w:r>
      <w:r>
        <w:rPr>
          <w:sz w:val="24"/>
        </w:rPr>
        <w:t>подтверждающие</w:t>
      </w:r>
      <w:r>
        <w:rPr>
          <w:spacing w:val="-11"/>
          <w:sz w:val="24"/>
        </w:rPr>
        <w:t xml:space="preserve"> </w:t>
      </w:r>
      <w:r>
        <w:rPr>
          <w:sz w:val="24"/>
        </w:rPr>
        <w:t>суждение,</w:t>
      </w:r>
      <w:r>
        <w:rPr>
          <w:spacing w:val="-2"/>
          <w:sz w:val="24"/>
        </w:rPr>
        <w:t xml:space="preserve"> </w:t>
      </w:r>
      <w:r>
        <w:rPr>
          <w:sz w:val="24"/>
        </w:rPr>
        <w:t>вывод,</w:t>
      </w:r>
      <w:r>
        <w:rPr>
          <w:spacing w:val="-15"/>
          <w:sz w:val="24"/>
        </w:rPr>
        <w:t xml:space="preserve"> </w:t>
      </w:r>
      <w:r>
        <w:rPr>
          <w:spacing w:val="-2"/>
          <w:sz w:val="24"/>
        </w:rPr>
        <w:t>ответ.</w:t>
      </w:r>
    </w:p>
    <w:p w14:paraId="08C910DE" w14:textId="77777777" w:rsidR="00E80C3C" w:rsidRDefault="00E868BA">
      <w:pPr>
        <w:pStyle w:val="a3"/>
        <w:spacing w:before="1" w:line="237" w:lineRule="auto"/>
        <w:ind w:firstLine="773"/>
        <w:jc w:val="left"/>
      </w:pPr>
      <w:r>
        <w:t>У</w:t>
      </w:r>
      <w:r>
        <w:rPr>
          <w:spacing w:val="-6"/>
        </w:rPr>
        <w:t xml:space="preserve"> </w:t>
      </w:r>
      <w:r>
        <w:t>обучающегося</w:t>
      </w:r>
      <w:r>
        <w:rPr>
          <w:spacing w:val="-4"/>
        </w:rPr>
        <w:t xml:space="preserve"> </w:t>
      </w:r>
      <w:r>
        <w:t>будут</w:t>
      </w:r>
      <w:r>
        <w:rPr>
          <w:spacing w:val="-4"/>
        </w:rPr>
        <w:t xml:space="preserve"> </w:t>
      </w:r>
      <w:r>
        <w:t>сформированы</w:t>
      </w:r>
      <w:r>
        <w:rPr>
          <w:spacing w:val="-3"/>
        </w:rPr>
        <w:t xml:space="preserve"> </w:t>
      </w:r>
      <w:r>
        <w:t>следующие</w:t>
      </w:r>
      <w:r>
        <w:rPr>
          <w:spacing w:val="-5"/>
        </w:rPr>
        <w:t xml:space="preserve"> </w:t>
      </w:r>
      <w:r>
        <w:t>информационные</w:t>
      </w:r>
      <w:r>
        <w:rPr>
          <w:spacing w:val="-5"/>
        </w:rPr>
        <w:t xml:space="preserve"> </w:t>
      </w:r>
      <w:r>
        <w:t>действия</w:t>
      </w:r>
      <w:r>
        <w:rPr>
          <w:spacing w:val="-9"/>
        </w:rPr>
        <w:t xml:space="preserve"> </w:t>
      </w:r>
      <w:r>
        <w:t>как</w:t>
      </w:r>
      <w:r>
        <w:rPr>
          <w:spacing w:val="-6"/>
        </w:rPr>
        <w:t xml:space="preserve"> </w:t>
      </w:r>
      <w:r>
        <w:t>часть познавательных универсальных учебных действий:</w:t>
      </w:r>
    </w:p>
    <w:p w14:paraId="2498D816" w14:textId="77777777" w:rsidR="00E80C3C" w:rsidRDefault="00E868BA">
      <w:pPr>
        <w:pStyle w:val="a3"/>
        <w:tabs>
          <w:tab w:val="left" w:pos="2489"/>
          <w:tab w:val="left" w:pos="7853"/>
          <w:tab w:val="left" w:pos="8179"/>
        </w:tabs>
        <w:spacing w:before="3"/>
        <w:ind w:right="710" w:firstLine="710"/>
        <w:jc w:val="left"/>
      </w:pPr>
      <w:r>
        <w:rPr>
          <w:spacing w:val="-2"/>
        </w:rPr>
        <w:t>извлекать</w:t>
      </w:r>
      <w:r>
        <w:tab/>
        <w:t>и</w:t>
      </w:r>
      <w:r>
        <w:rPr>
          <w:spacing w:val="80"/>
        </w:rPr>
        <w:t xml:space="preserve"> </w:t>
      </w:r>
      <w:r>
        <w:t>использовать</w:t>
      </w:r>
      <w:r>
        <w:rPr>
          <w:spacing w:val="80"/>
        </w:rPr>
        <w:t xml:space="preserve"> </w:t>
      </w:r>
      <w:r>
        <w:t>информацию,</w:t>
      </w:r>
      <w:r>
        <w:rPr>
          <w:spacing w:val="80"/>
        </w:rPr>
        <w:t xml:space="preserve"> </w:t>
      </w:r>
      <w:r>
        <w:t>представленную</w:t>
      </w:r>
      <w:r>
        <w:tab/>
      </w:r>
      <w:r>
        <w:rPr>
          <w:spacing w:val="-10"/>
        </w:rPr>
        <w:t>в</w:t>
      </w:r>
      <w:r>
        <w:tab/>
        <w:t>текстовой,</w:t>
      </w:r>
      <w:r>
        <w:rPr>
          <w:spacing w:val="-15"/>
        </w:rPr>
        <w:t xml:space="preserve"> </w:t>
      </w:r>
      <w:r>
        <w:t>графической (рисунок, схема, таблица) форме, заполнять таблицы; устанавливать логику</w:t>
      </w:r>
      <w:r>
        <w:rPr>
          <w:spacing w:val="-18"/>
        </w:rPr>
        <w:t xml:space="preserve"> </w:t>
      </w:r>
      <w:r>
        <w:t xml:space="preserve">перебора вариантов для решения простейших комбинаторных </w:t>
      </w:r>
      <w:proofErr w:type="spellStart"/>
      <w:r>
        <w:t>задач;дополнять</w:t>
      </w:r>
      <w:proofErr w:type="spellEnd"/>
      <w:r>
        <w:t xml:space="preserve"> модели (схемы, изображения) готовыми числовыми данными.</w:t>
      </w:r>
    </w:p>
    <w:p w14:paraId="16A689C1" w14:textId="77777777" w:rsidR="00E80C3C" w:rsidRDefault="00E868BA">
      <w:pPr>
        <w:pStyle w:val="a3"/>
        <w:tabs>
          <w:tab w:val="left" w:pos="1683"/>
          <w:tab w:val="left" w:pos="3406"/>
          <w:tab w:val="left" w:pos="4218"/>
          <w:tab w:val="left" w:pos="5985"/>
          <w:tab w:val="left" w:pos="7392"/>
          <w:tab w:val="left" w:pos="8535"/>
          <w:tab w:val="left" w:pos="9668"/>
          <w:tab w:val="left" w:pos="10235"/>
        </w:tabs>
        <w:spacing w:before="3" w:line="237" w:lineRule="auto"/>
        <w:ind w:right="563" w:firstLine="71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4"/>
        </w:rPr>
        <w:t>как</w:t>
      </w:r>
      <w:r>
        <w:tab/>
      </w:r>
      <w:r>
        <w:rPr>
          <w:spacing w:val="-4"/>
        </w:rPr>
        <w:t xml:space="preserve">часть </w:t>
      </w:r>
      <w:r>
        <w:t>коммуникативных универсальных учебных действий:</w:t>
      </w:r>
    </w:p>
    <w:p w14:paraId="0DFF68B7" w14:textId="77777777" w:rsidR="00E80C3C" w:rsidRDefault="00E868BA">
      <w:pPr>
        <w:pStyle w:val="a4"/>
        <w:numPr>
          <w:ilvl w:val="1"/>
          <w:numId w:val="4"/>
        </w:numPr>
        <w:tabs>
          <w:tab w:val="left" w:pos="1995"/>
        </w:tabs>
        <w:spacing w:before="5" w:line="293" w:lineRule="exact"/>
        <w:ind w:left="1995"/>
        <w:rPr>
          <w:sz w:val="24"/>
        </w:rPr>
      </w:pPr>
      <w:r>
        <w:rPr>
          <w:sz w:val="24"/>
        </w:rPr>
        <w:t>комментировать</w:t>
      </w:r>
      <w:r>
        <w:rPr>
          <w:spacing w:val="-6"/>
          <w:sz w:val="24"/>
        </w:rPr>
        <w:t xml:space="preserve"> </w:t>
      </w:r>
      <w:r>
        <w:rPr>
          <w:sz w:val="24"/>
        </w:rPr>
        <w:t>ход</w:t>
      </w:r>
      <w:r>
        <w:rPr>
          <w:spacing w:val="-12"/>
          <w:sz w:val="24"/>
        </w:rPr>
        <w:t xml:space="preserve"> </w:t>
      </w:r>
      <w:r>
        <w:rPr>
          <w:spacing w:val="-2"/>
          <w:sz w:val="24"/>
        </w:rPr>
        <w:t>вычислений;</w:t>
      </w:r>
    </w:p>
    <w:p w14:paraId="1A60DF6B" w14:textId="77777777" w:rsidR="00E80C3C" w:rsidRDefault="00E868BA">
      <w:pPr>
        <w:pStyle w:val="a4"/>
        <w:numPr>
          <w:ilvl w:val="1"/>
          <w:numId w:val="4"/>
        </w:numPr>
        <w:tabs>
          <w:tab w:val="left" w:pos="1995"/>
        </w:tabs>
        <w:spacing w:line="293" w:lineRule="exact"/>
        <w:ind w:left="1995"/>
        <w:rPr>
          <w:sz w:val="24"/>
        </w:rPr>
      </w:pPr>
      <w:r>
        <w:rPr>
          <w:sz w:val="24"/>
        </w:rPr>
        <w:t>объяснять</w:t>
      </w:r>
      <w:r>
        <w:rPr>
          <w:spacing w:val="-17"/>
          <w:sz w:val="24"/>
        </w:rPr>
        <w:t xml:space="preserve"> </w:t>
      </w:r>
      <w:r>
        <w:rPr>
          <w:sz w:val="24"/>
        </w:rPr>
        <w:t>выбор</w:t>
      </w:r>
      <w:r>
        <w:rPr>
          <w:spacing w:val="-16"/>
          <w:sz w:val="24"/>
        </w:rPr>
        <w:t xml:space="preserve"> </w:t>
      </w:r>
      <w:r>
        <w:rPr>
          <w:sz w:val="24"/>
        </w:rPr>
        <w:t>величины,</w:t>
      </w:r>
      <w:r>
        <w:rPr>
          <w:spacing w:val="-12"/>
          <w:sz w:val="24"/>
        </w:rPr>
        <w:t xml:space="preserve"> </w:t>
      </w:r>
      <w:r>
        <w:rPr>
          <w:sz w:val="24"/>
        </w:rPr>
        <w:t>соответствующей</w:t>
      </w:r>
      <w:r>
        <w:rPr>
          <w:spacing w:val="-3"/>
          <w:sz w:val="24"/>
        </w:rPr>
        <w:t xml:space="preserve"> </w:t>
      </w:r>
      <w:r>
        <w:rPr>
          <w:sz w:val="24"/>
        </w:rPr>
        <w:t>ситуации</w:t>
      </w:r>
      <w:r>
        <w:rPr>
          <w:spacing w:val="-2"/>
          <w:sz w:val="24"/>
        </w:rPr>
        <w:t xml:space="preserve"> измерения;</w:t>
      </w:r>
    </w:p>
    <w:p w14:paraId="1167C26C" w14:textId="77777777" w:rsidR="00E80C3C" w:rsidRDefault="00E868BA">
      <w:pPr>
        <w:pStyle w:val="a4"/>
        <w:numPr>
          <w:ilvl w:val="1"/>
          <w:numId w:val="4"/>
        </w:numPr>
        <w:tabs>
          <w:tab w:val="left" w:pos="1999"/>
          <w:tab w:val="left" w:pos="2009"/>
        </w:tabs>
        <w:spacing w:before="2" w:line="237" w:lineRule="auto"/>
        <w:ind w:right="588" w:hanging="360"/>
        <w:jc w:val="both"/>
        <w:rPr>
          <w:sz w:val="24"/>
        </w:rPr>
      </w:pPr>
      <w:r>
        <w:rPr>
          <w:sz w:val="24"/>
        </w:rPr>
        <w:t>составлять</w:t>
      </w:r>
      <w:r>
        <w:rPr>
          <w:spacing w:val="80"/>
          <w:w w:val="150"/>
          <w:sz w:val="24"/>
        </w:rPr>
        <w:t xml:space="preserve"> </w:t>
      </w:r>
      <w:r>
        <w:rPr>
          <w:sz w:val="24"/>
        </w:rPr>
        <w:t>текстовую</w:t>
      </w:r>
      <w:r>
        <w:rPr>
          <w:spacing w:val="80"/>
          <w:w w:val="150"/>
          <w:sz w:val="24"/>
        </w:rPr>
        <w:t xml:space="preserve"> </w:t>
      </w:r>
      <w:r>
        <w:rPr>
          <w:sz w:val="24"/>
        </w:rPr>
        <w:t>задачу</w:t>
      </w:r>
      <w:r>
        <w:rPr>
          <w:spacing w:val="80"/>
          <w:w w:val="150"/>
          <w:sz w:val="24"/>
        </w:rPr>
        <w:t xml:space="preserve"> </w:t>
      </w:r>
      <w:r>
        <w:rPr>
          <w:sz w:val="24"/>
        </w:rPr>
        <w:t>с</w:t>
      </w:r>
      <w:r>
        <w:rPr>
          <w:spacing w:val="80"/>
          <w:w w:val="150"/>
          <w:sz w:val="24"/>
        </w:rPr>
        <w:t xml:space="preserve"> </w:t>
      </w:r>
      <w:r>
        <w:rPr>
          <w:sz w:val="24"/>
        </w:rPr>
        <w:t>заданным</w:t>
      </w:r>
      <w:r>
        <w:rPr>
          <w:spacing w:val="80"/>
          <w:w w:val="150"/>
          <w:sz w:val="24"/>
        </w:rPr>
        <w:t xml:space="preserve"> </w:t>
      </w:r>
      <w:r>
        <w:rPr>
          <w:sz w:val="24"/>
        </w:rPr>
        <w:t>отношением</w:t>
      </w:r>
      <w:r>
        <w:rPr>
          <w:spacing w:val="80"/>
          <w:w w:val="150"/>
          <w:sz w:val="24"/>
        </w:rPr>
        <w:t xml:space="preserve"> </w:t>
      </w:r>
      <w:r>
        <w:rPr>
          <w:sz w:val="24"/>
        </w:rPr>
        <w:t>(готовым</w:t>
      </w:r>
      <w:r>
        <w:rPr>
          <w:spacing w:val="80"/>
          <w:w w:val="150"/>
          <w:sz w:val="24"/>
        </w:rPr>
        <w:t xml:space="preserve"> </w:t>
      </w:r>
      <w:r>
        <w:rPr>
          <w:sz w:val="24"/>
        </w:rPr>
        <w:t>решением)</w:t>
      </w:r>
      <w:r>
        <w:rPr>
          <w:spacing w:val="40"/>
          <w:sz w:val="24"/>
        </w:rPr>
        <w:t xml:space="preserve"> </w:t>
      </w:r>
      <w:r>
        <w:rPr>
          <w:sz w:val="24"/>
        </w:rPr>
        <w:t>по</w:t>
      </w:r>
      <w:r>
        <w:rPr>
          <w:spacing w:val="-7"/>
          <w:sz w:val="24"/>
        </w:rPr>
        <w:t xml:space="preserve"> </w:t>
      </w:r>
      <w:r>
        <w:rPr>
          <w:sz w:val="24"/>
        </w:rPr>
        <w:t>образцу;</w:t>
      </w:r>
    </w:p>
    <w:p w14:paraId="549A65B3" w14:textId="77777777" w:rsidR="00E80C3C" w:rsidRDefault="00E868BA">
      <w:pPr>
        <w:pStyle w:val="a4"/>
        <w:numPr>
          <w:ilvl w:val="1"/>
          <w:numId w:val="4"/>
        </w:numPr>
        <w:tabs>
          <w:tab w:val="left" w:pos="1999"/>
          <w:tab w:val="left" w:pos="2009"/>
        </w:tabs>
        <w:spacing w:before="7" w:line="237" w:lineRule="auto"/>
        <w:ind w:right="555" w:hanging="360"/>
        <w:jc w:val="both"/>
        <w:rPr>
          <w:sz w:val="24"/>
        </w:rPr>
      </w:pPr>
      <w:r>
        <w:rPr>
          <w:sz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w:t>
      </w:r>
      <w:r>
        <w:rPr>
          <w:spacing w:val="-2"/>
          <w:sz w:val="24"/>
        </w:rPr>
        <w:t>отношения;</w:t>
      </w:r>
    </w:p>
    <w:p w14:paraId="423C7445" w14:textId="77777777" w:rsidR="00E80C3C" w:rsidRDefault="00E868BA">
      <w:pPr>
        <w:pStyle w:val="a4"/>
        <w:numPr>
          <w:ilvl w:val="1"/>
          <w:numId w:val="4"/>
        </w:numPr>
        <w:tabs>
          <w:tab w:val="left" w:pos="1999"/>
          <w:tab w:val="left" w:pos="2009"/>
        </w:tabs>
        <w:spacing w:before="8" w:line="237" w:lineRule="auto"/>
        <w:ind w:right="556" w:hanging="360"/>
        <w:jc w:val="both"/>
        <w:rPr>
          <w:sz w:val="24"/>
        </w:rPr>
      </w:pPr>
      <w:r>
        <w:rPr>
          <w:sz w:val="24"/>
        </w:rPr>
        <w:t xml:space="preserve">называть числа, величины, геометрические фигуры, обладающие заданным </w:t>
      </w:r>
      <w:r>
        <w:rPr>
          <w:spacing w:val="-2"/>
          <w:sz w:val="24"/>
        </w:rPr>
        <w:t>свойством;</w:t>
      </w:r>
    </w:p>
    <w:p w14:paraId="244558A7" w14:textId="77777777" w:rsidR="00E80C3C" w:rsidRDefault="00E868BA">
      <w:pPr>
        <w:pStyle w:val="a4"/>
        <w:numPr>
          <w:ilvl w:val="1"/>
          <w:numId w:val="4"/>
        </w:numPr>
        <w:tabs>
          <w:tab w:val="left" w:pos="1994"/>
        </w:tabs>
        <w:spacing w:line="293" w:lineRule="exact"/>
        <w:ind w:left="1994" w:hanging="350"/>
        <w:jc w:val="both"/>
        <w:rPr>
          <w:sz w:val="24"/>
        </w:rPr>
      </w:pPr>
      <w:r>
        <w:rPr>
          <w:sz w:val="24"/>
        </w:rPr>
        <w:t>записывать,</w:t>
      </w:r>
      <w:r>
        <w:rPr>
          <w:spacing w:val="-4"/>
          <w:sz w:val="24"/>
        </w:rPr>
        <w:t xml:space="preserve"> </w:t>
      </w:r>
      <w:r>
        <w:rPr>
          <w:sz w:val="24"/>
        </w:rPr>
        <w:t>читать</w:t>
      </w:r>
      <w:r>
        <w:rPr>
          <w:spacing w:val="-14"/>
          <w:sz w:val="24"/>
        </w:rPr>
        <w:t xml:space="preserve"> </w:t>
      </w:r>
      <w:r>
        <w:rPr>
          <w:sz w:val="24"/>
        </w:rPr>
        <w:t>число,</w:t>
      </w:r>
      <w:r>
        <w:rPr>
          <w:spacing w:val="-8"/>
          <w:sz w:val="24"/>
        </w:rPr>
        <w:t xml:space="preserve"> </w:t>
      </w:r>
      <w:r>
        <w:rPr>
          <w:sz w:val="24"/>
        </w:rPr>
        <w:t>числовое</w:t>
      </w:r>
      <w:r>
        <w:rPr>
          <w:spacing w:val="-15"/>
          <w:sz w:val="24"/>
        </w:rPr>
        <w:t xml:space="preserve"> </w:t>
      </w:r>
      <w:r>
        <w:rPr>
          <w:spacing w:val="-2"/>
          <w:sz w:val="24"/>
        </w:rPr>
        <w:t>выражение;</w:t>
      </w:r>
    </w:p>
    <w:p w14:paraId="1366D37D" w14:textId="77777777" w:rsidR="00E80C3C" w:rsidRDefault="00E868BA">
      <w:pPr>
        <w:pStyle w:val="a4"/>
        <w:numPr>
          <w:ilvl w:val="1"/>
          <w:numId w:val="4"/>
        </w:numPr>
        <w:tabs>
          <w:tab w:val="left" w:pos="1999"/>
        </w:tabs>
        <w:spacing w:line="294" w:lineRule="exact"/>
        <w:ind w:left="1999" w:hanging="350"/>
        <w:jc w:val="both"/>
        <w:rPr>
          <w:sz w:val="24"/>
        </w:rPr>
      </w:pPr>
      <w:r>
        <w:rPr>
          <w:sz w:val="24"/>
        </w:rPr>
        <w:t>приводить</w:t>
      </w:r>
      <w:r>
        <w:rPr>
          <w:spacing w:val="62"/>
          <w:sz w:val="24"/>
        </w:rPr>
        <w:t xml:space="preserve">  </w:t>
      </w:r>
      <w:r>
        <w:rPr>
          <w:sz w:val="24"/>
        </w:rPr>
        <w:t>примеры,</w:t>
      </w:r>
      <w:r>
        <w:rPr>
          <w:spacing w:val="65"/>
          <w:sz w:val="24"/>
        </w:rPr>
        <w:t xml:space="preserve">  </w:t>
      </w:r>
      <w:r>
        <w:rPr>
          <w:sz w:val="24"/>
        </w:rPr>
        <w:t>иллюстрирующие</w:t>
      </w:r>
      <w:r>
        <w:rPr>
          <w:spacing w:val="66"/>
          <w:sz w:val="24"/>
        </w:rPr>
        <w:t xml:space="preserve">  </w:t>
      </w:r>
      <w:r>
        <w:rPr>
          <w:sz w:val="24"/>
        </w:rPr>
        <w:t>арифметическое</w:t>
      </w:r>
      <w:r>
        <w:rPr>
          <w:spacing w:val="66"/>
          <w:sz w:val="24"/>
        </w:rPr>
        <w:t xml:space="preserve">  </w:t>
      </w:r>
      <w:r>
        <w:rPr>
          <w:sz w:val="24"/>
        </w:rPr>
        <w:t>действие,</w:t>
      </w:r>
      <w:r>
        <w:rPr>
          <w:spacing w:val="66"/>
          <w:sz w:val="24"/>
        </w:rPr>
        <w:t xml:space="preserve">  </w:t>
      </w:r>
      <w:r>
        <w:rPr>
          <w:spacing w:val="-2"/>
          <w:sz w:val="24"/>
        </w:rPr>
        <w:t>взаимное</w:t>
      </w:r>
    </w:p>
    <w:p w14:paraId="6ACC2D90" w14:textId="77777777" w:rsidR="00E80C3C" w:rsidRDefault="00E80C3C">
      <w:pPr>
        <w:pStyle w:val="a4"/>
        <w:spacing w:line="294" w:lineRule="exact"/>
        <w:jc w:val="both"/>
        <w:rPr>
          <w:sz w:val="24"/>
        </w:rPr>
        <w:sectPr w:rsidR="00E80C3C">
          <w:pgSz w:w="11910" w:h="16840"/>
          <w:pgMar w:top="600" w:right="141" w:bottom="280" w:left="425" w:header="720" w:footer="720" w:gutter="0"/>
          <w:cols w:space="720"/>
        </w:sectPr>
      </w:pPr>
    </w:p>
    <w:p w14:paraId="35FCCE45" w14:textId="77777777" w:rsidR="00E80C3C" w:rsidRDefault="00E868BA">
      <w:pPr>
        <w:pStyle w:val="a3"/>
        <w:spacing w:before="74" w:line="276" w:lineRule="exact"/>
        <w:ind w:left="2009"/>
        <w:jc w:val="left"/>
      </w:pPr>
      <w:r>
        <w:lastRenderedPageBreak/>
        <w:t>расположение</w:t>
      </w:r>
      <w:r>
        <w:rPr>
          <w:spacing w:val="-14"/>
        </w:rPr>
        <w:t xml:space="preserve"> </w:t>
      </w:r>
      <w:r>
        <w:t>геометрических</w:t>
      </w:r>
      <w:r>
        <w:rPr>
          <w:spacing w:val="-11"/>
        </w:rPr>
        <w:t xml:space="preserve"> </w:t>
      </w:r>
      <w:r>
        <w:rPr>
          <w:spacing w:val="-2"/>
        </w:rPr>
        <w:t>фигур;</w:t>
      </w:r>
    </w:p>
    <w:p w14:paraId="3E8208B4" w14:textId="77777777" w:rsidR="00E80C3C" w:rsidRDefault="00E868BA">
      <w:pPr>
        <w:pStyle w:val="a4"/>
        <w:numPr>
          <w:ilvl w:val="1"/>
          <w:numId w:val="4"/>
        </w:numPr>
        <w:tabs>
          <w:tab w:val="left" w:pos="1995"/>
        </w:tabs>
        <w:spacing w:line="292" w:lineRule="exact"/>
        <w:ind w:left="1995"/>
        <w:rPr>
          <w:sz w:val="24"/>
        </w:rPr>
      </w:pPr>
      <w:r>
        <w:rPr>
          <w:sz w:val="24"/>
        </w:rPr>
        <w:t>конструировать</w:t>
      </w:r>
      <w:r>
        <w:rPr>
          <w:spacing w:val="-14"/>
          <w:sz w:val="24"/>
        </w:rPr>
        <w:t xml:space="preserve"> </w:t>
      </w:r>
      <w:r>
        <w:rPr>
          <w:sz w:val="24"/>
        </w:rPr>
        <w:t>утверждения</w:t>
      </w:r>
      <w:r>
        <w:rPr>
          <w:spacing w:val="-9"/>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слов</w:t>
      </w:r>
      <w:r>
        <w:rPr>
          <w:spacing w:val="-12"/>
          <w:sz w:val="24"/>
        </w:rPr>
        <w:t xml:space="preserve"> </w:t>
      </w:r>
      <w:r>
        <w:rPr>
          <w:sz w:val="24"/>
        </w:rPr>
        <w:t>«каждый»,</w:t>
      </w:r>
      <w:r>
        <w:rPr>
          <w:spacing w:val="-6"/>
          <w:sz w:val="24"/>
        </w:rPr>
        <w:t xml:space="preserve"> </w:t>
      </w:r>
      <w:r>
        <w:rPr>
          <w:spacing w:val="-2"/>
          <w:sz w:val="24"/>
        </w:rPr>
        <w:t>«все».</w:t>
      </w:r>
    </w:p>
    <w:p w14:paraId="1D94C0DA" w14:textId="77777777" w:rsidR="00E80C3C" w:rsidRDefault="00E868BA">
      <w:pPr>
        <w:pStyle w:val="a3"/>
        <w:tabs>
          <w:tab w:val="left" w:pos="1697"/>
          <w:tab w:val="left" w:pos="3445"/>
          <w:tab w:val="left" w:pos="4271"/>
          <w:tab w:val="left" w:pos="6057"/>
          <w:tab w:val="left" w:pos="7474"/>
          <w:tab w:val="left" w:pos="8641"/>
          <w:tab w:val="left" w:pos="10667"/>
        </w:tabs>
        <w:spacing w:line="242" w:lineRule="auto"/>
        <w:ind w:right="544" w:firstLine="71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самоорганизации</w:t>
      </w:r>
      <w:r>
        <w:tab/>
      </w:r>
      <w:r>
        <w:rPr>
          <w:spacing w:val="-10"/>
        </w:rPr>
        <w:t xml:space="preserve">и </w:t>
      </w:r>
      <w:r>
        <w:t>самоконтроля как часть регулятивных универсальных учебных действий:</w:t>
      </w:r>
    </w:p>
    <w:p w14:paraId="6EB72E67" w14:textId="77777777" w:rsidR="00E80C3C" w:rsidRDefault="00E868BA">
      <w:pPr>
        <w:pStyle w:val="a4"/>
        <w:numPr>
          <w:ilvl w:val="1"/>
          <w:numId w:val="4"/>
        </w:numPr>
        <w:tabs>
          <w:tab w:val="left" w:pos="1995"/>
          <w:tab w:val="left" w:pos="2009"/>
        </w:tabs>
        <w:spacing w:line="237" w:lineRule="auto"/>
        <w:ind w:right="1151" w:hanging="360"/>
        <w:rPr>
          <w:sz w:val="24"/>
        </w:rPr>
      </w:pPr>
      <w:r>
        <w:rPr>
          <w:sz w:val="24"/>
        </w:rPr>
        <w:t>следовать</w:t>
      </w:r>
      <w:r>
        <w:rPr>
          <w:spacing w:val="-2"/>
          <w:sz w:val="24"/>
        </w:rPr>
        <w:t xml:space="preserve"> </w:t>
      </w:r>
      <w:r>
        <w:rPr>
          <w:sz w:val="24"/>
        </w:rPr>
        <w:t>установленному</w:t>
      </w:r>
      <w:r>
        <w:rPr>
          <w:spacing w:val="-13"/>
          <w:sz w:val="24"/>
        </w:rPr>
        <w:t xml:space="preserve"> </w:t>
      </w:r>
      <w:r>
        <w:rPr>
          <w:sz w:val="24"/>
        </w:rPr>
        <w:t>правилу,</w:t>
      </w:r>
      <w:r>
        <w:rPr>
          <w:spacing w:val="-2"/>
          <w:sz w:val="24"/>
        </w:rPr>
        <w:t xml:space="preserve"> </w:t>
      </w:r>
      <w:r>
        <w:rPr>
          <w:sz w:val="24"/>
        </w:rPr>
        <w:t>по которому</w:t>
      </w:r>
      <w:r>
        <w:rPr>
          <w:spacing w:val="-13"/>
          <w:sz w:val="24"/>
        </w:rPr>
        <w:t xml:space="preserve"> </w:t>
      </w:r>
      <w:r>
        <w:rPr>
          <w:sz w:val="24"/>
        </w:rPr>
        <w:t>составлен</w:t>
      </w:r>
      <w:r>
        <w:rPr>
          <w:spacing w:val="-2"/>
          <w:sz w:val="24"/>
        </w:rPr>
        <w:t xml:space="preserve"> </w:t>
      </w:r>
      <w:r>
        <w:rPr>
          <w:sz w:val="24"/>
        </w:rPr>
        <w:t>ряд</w:t>
      </w:r>
      <w:r>
        <w:rPr>
          <w:spacing w:val="-10"/>
          <w:sz w:val="24"/>
        </w:rPr>
        <w:t xml:space="preserve"> </w:t>
      </w:r>
      <w:r>
        <w:rPr>
          <w:sz w:val="24"/>
        </w:rPr>
        <w:t>чисел,</w:t>
      </w:r>
      <w:r>
        <w:rPr>
          <w:spacing w:val="-5"/>
          <w:sz w:val="24"/>
        </w:rPr>
        <w:t xml:space="preserve"> </w:t>
      </w:r>
      <w:r>
        <w:rPr>
          <w:sz w:val="24"/>
        </w:rPr>
        <w:t>величин, геометрических фигур;</w:t>
      </w:r>
    </w:p>
    <w:p w14:paraId="047C2300" w14:textId="77777777" w:rsidR="00E80C3C" w:rsidRDefault="00E868BA">
      <w:pPr>
        <w:pStyle w:val="a4"/>
        <w:numPr>
          <w:ilvl w:val="1"/>
          <w:numId w:val="4"/>
        </w:numPr>
        <w:tabs>
          <w:tab w:val="left" w:pos="1995"/>
          <w:tab w:val="left" w:pos="2009"/>
        </w:tabs>
        <w:spacing w:before="5" w:line="237" w:lineRule="auto"/>
        <w:ind w:right="743" w:hanging="360"/>
        <w:rPr>
          <w:sz w:val="24"/>
        </w:rPr>
      </w:pPr>
      <w:r>
        <w:rPr>
          <w:sz w:val="24"/>
        </w:rPr>
        <w:t>организовывать,</w:t>
      </w:r>
      <w:r>
        <w:rPr>
          <w:spacing w:val="40"/>
          <w:sz w:val="24"/>
        </w:rPr>
        <w:t xml:space="preserve"> </w:t>
      </w:r>
      <w:r>
        <w:rPr>
          <w:sz w:val="24"/>
        </w:rPr>
        <w:t>участвовать,</w:t>
      </w:r>
      <w:r>
        <w:rPr>
          <w:spacing w:val="40"/>
          <w:sz w:val="24"/>
        </w:rPr>
        <w:t xml:space="preserve"> </w:t>
      </w:r>
      <w:r>
        <w:rPr>
          <w:sz w:val="24"/>
        </w:rPr>
        <w:t>контролировать</w:t>
      </w:r>
      <w:r>
        <w:rPr>
          <w:spacing w:val="80"/>
          <w:sz w:val="24"/>
        </w:rPr>
        <w:t xml:space="preserve"> </w:t>
      </w:r>
      <w:r>
        <w:rPr>
          <w:sz w:val="24"/>
        </w:rPr>
        <w:t>ход</w:t>
      </w:r>
      <w:r>
        <w:rPr>
          <w:spacing w:val="80"/>
          <w:sz w:val="24"/>
        </w:rPr>
        <w:t xml:space="preserve"> </w:t>
      </w:r>
      <w:r>
        <w:rPr>
          <w:sz w:val="24"/>
        </w:rPr>
        <w:t>и</w:t>
      </w:r>
      <w:r>
        <w:rPr>
          <w:spacing w:val="80"/>
          <w:sz w:val="24"/>
        </w:rPr>
        <w:t xml:space="preserve"> </w:t>
      </w:r>
      <w:r>
        <w:rPr>
          <w:sz w:val="24"/>
        </w:rPr>
        <w:t>результат</w:t>
      </w:r>
      <w:r>
        <w:rPr>
          <w:spacing w:val="80"/>
          <w:sz w:val="24"/>
        </w:rPr>
        <w:t xml:space="preserve"> </w:t>
      </w:r>
      <w:r>
        <w:rPr>
          <w:sz w:val="24"/>
        </w:rPr>
        <w:t>парной</w:t>
      </w:r>
      <w:r>
        <w:rPr>
          <w:spacing w:val="80"/>
          <w:sz w:val="24"/>
        </w:rPr>
        <w:t xml:space="preserve"> </w:t>
      </w:r>
      <w:r>
        <w:rPr>
          <w:sz w:val="24"/>
        </w:rPr>
        <w:t>работы</w:t>
      </w:r>
      <w:r>
        <w:rPr>
          <w:spacing w:val="40"/>
          <w:sz w:val="24"/>
        </w:rPr>
        <w:t xml:space="preserve"> </w:t>
      </w:r>
      <w:r>
        <w:rPr>
          <w:sz w:val="24"/>
        </w:rPr>
        <w:t>с математическим материалом;</w:t>
      </w:r>
    </w:p>
    <w:p w14:paraId="29577AF6" w14:textId="77777777" w:rsidR="00E80C3C" w:rsidRDefault="00E868BA">
      <w:pPr>
        <w:pStyle w:val="a4"/>
        <w:numPr>
          <w:ilvl w:val="1"/>
          <w:numId w:val="4"/>
        </w:numPr>
        <w:tabs>
          <w:tab w:val="left" w:pos="1995"/>
          <w:tab w:val="left" w:pos="2009"/>
        </w:tabs>
        <w:spacing w:before="7" w:line="237" w:lineRule="auto"/>
        <w:ind w:right="1040" w:hanging="360"/>
        <w:rPr>
          <w:sz w:val="24"/>
        </w:rPr>
      </w:pPr>
      <w:r>
        <w:rPr>
          <w:sz w:val="24"/>
        </w:rPr>
        <w:t>проверять</w:t>
      </w:r>
      <w:r>
        <w:rPr>
          <w:spacing w:val="40"/>
          <w:sz w:val="24"/>
        </w:rPr>
        <w:t xml:space="preserve"> </w:t>
      </w:r>
      <w:r>
        <w:rPr>
          <w:sz w:val="24"/>
        </w:rPr>
        <w:t>правильность</w:t>
      </w:r>
      <w:r>
        <w:rPr>
          <w:spacing w:val="40"/>
          <w:sz w:val="24"/>
        </w:rPr>
        <w:t xml:space="preserve"> </w:t>
      </w:r>
      <w:r>
        <w:rPr>
          <w:sz w:val="24"/>
        </w:rPr>
        <w:t>вычисления</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другого</w:t>
      </w:r>
      <w:r>
        <w:rPr>
          <w:spacing w:val="40"/>
          <w:sz w:val="24"/>
        </w:rPr>
        <w:t xml:space="preserve"> </w:t>
      </w:r>
      <w:r>
        <w:rPr>
          <w:sz w:val="24"/>
        </w:rPr>
        <w:t>приёма</w:t>
      </w:r>
      <w:r>
        <w:rPr>
          <w:spacing w:val="40"/>
          <w:sz w:val="24"/>
        </w:rPr>
        <w:t xml:space="preserve"> </w:t>
      </w:r>
      <w:r>
        <w:rPr>
          <w:sz w:val="24"/>
        </w:rPr>
        <w:t>выполнения действия, обратного действия;</w:t>
      </w:r>
    </w:p>
    <w:p w14:paraId="1C14FF8B" w14:textId="77777777" w:rsidR="00E80C3C" w:rsidRDefault="00E868BA">
      <w:pPr>
        <w:pStyle w:val="a3"/>
        <w:spacing w:line="274" w:lineRule="exact"/>
        <w:ind w:left="2000"/>
        <w:jc w:val="left"/>
      </w:pPr>
      <w:r>
        <w:t>находить</w:t>
      </w:r>
      <w:r>
        <w:rPr>
          <w:spacing w:val="-1"/>
        </w:rPr>
        <w:t xml:space="preserve"> </w:t>
      </w:r>
      <w:r>
        <w:t>с</w:t>
      </w:r>
      <w:r>
        <w:rPr>
          <w:spacing w:val="-2"/>
        </w:rPr>
        <w:t xml:space="preserve"> </w:t>
      </w:r>
      <w:r>
        <w:t>помощью</w:t>
      </w:r>
      <w:r>
        <w:rPr>
          <w:spacing w:val="-4"/>
        </w:rPr>
        <w:t xml:space="preserve"> </w:t>
      </w:r>
      <w:r>
        <w:t>учителя</w:t>
      </w:r>
      <w:r>
        <w:rPr>
          <w:spacing w:val="60"/>
        </w:rPr>
        <w:t xml:space="preserve"> </w:t>
      </w:r>
      <w:r>
        <w:t>причину</w:t>
      </w:r>
      <w:r>
        <w:rPr>
          <w:spacing w:val="-11"/>
        </w:rPr>
        <w:t xml:space="preserve"> </w:t>
      </w:r>
      <w:r>
        <w:t>возникшей</w:t>
      </w:r>
      <w:r>
        <w:rPr>
          <w:spacing w:val="-5"/>
        </w:rPr>
        <w:t xml:space="preserve"> </w:t>
      </w:r>
      <w:r>
        <w:t>ошибки или</w:t>
      </w:r>
      <w:r>
        <w:rPr>
          <w:spacing w:val="-5"/>
        </w:rPr>
        <w:t xml:space="preserve"> </w:t>
      </w:r>
      <w:r>
        <w:rPr>
          <w:spacing w:val="-2"/>
        </w:rPr>
        <w:t>затруднения.</w:t>
      </w:r>
    </w:p>
    <w:p w14:paraId="6C9C389B" w14:textId="77777777" w:rsidR="00E80C3C" w:rsidRDefault="00E868BA">
      <w:pPr>
        <w:pStyle w:val="a3"/>
        <w:spacing w:before="3"/>
        <w:ind w:left="1476" w:right="2491"/>
        <w:jc w:val="left"/>
      </w:pPr>
      <w:r>
        <w:t>У</w:t>
      </w:r>
      <w:r>
        <w:rPr>
          <w:spacing w:val="-15"/>
        </w:rPr>
        <w:t xml:space="preserve"> </w:t>
      </w:r>
      <w:r>
        <w:t>обучающегося</w:t>
      </w:r>
      <w:r>
        <w:rPr>
          <w:spacing w:val="-13"/>
        </w:rPr>
        <w:t xml:space="preserve"> </w:t>
      </w:r>
      <w:r>
        <w:t>будут</w:t>
      </w:r>
      <w:r>
        <w:rPr>
          <w:spacing w:val="-10"/>
        </w:rPr>
        <w:t xml:space="preserve"> </w:t>
      </w:r>
      <w:r>
        <w:t>сформированы</w:t>
      </w:r>
      <w:r>
        <w:rPr>
          <w:spacing w:val="-8"/>
        </w:rPr>
        <w:t xml:space="preserve"> </w:t>
      </w:r>
      <w:r>
        <w:t>следующие</w:t>
      </w:r>
      <w:r>
        <w:rPr>
          <w:spacing w:val="-15"/>
        </w:rPr>
        <w:t xml:space="preserve"> </w:t>
      </w:r>
      <w:r>
        <w:t>умения</w:t>
      </w:r>
      <w:r>
        <w:rPr>
          <w:spacing w:val="-11"/>
        </w:rPr>
        <w:t xml:space="preserve"> </w:t>
      </w:r>
      <w:r>
        <w:t xml:space="preserve">совместной </w:t>
      </w:r>
      <w:r>
        <w:rPr>
          <w:spacing w:val="-2"/>
        </w:rPr>
        <w:t>деятельности:</w:t>
      </w:r>
    </w:p>
    <w:p w14:paraId="40348C98" w14:textId="77777777" w:rsidR="00E80C3C" w:rsidRDefault="00E868BA">
      <w:pPr>
        <w:pStyle w:val="a4"/>
        <w:numPr>
          <w:ilvl w:val="1"/>
          <w:numId w:val="4"/>
        </w:numPr>
        <w:tabs>
          <w:tab w:val="left" w:pos="1999"/>
          <w:tab w:val="left" w:pos="2009"/>
        </w:tabs>
        <w:spacing w:before="4" w:line="237" w:lineRule="auto"/>
        <w:ind w:right="580" w:hanging="360"/>
        <w:jc w:val="both"/>
        <w:rPr>
          <w:sz w:val="24"/>
        </w:rPr>
      </w:pPr>
      <w:r>
        <w:rPr>
          <w:sz w:val="24"/>
        </w:rPr>
        <w:t>принимать правила совместной деятельности при работе в парах, группах, составленных учителем или самостоятельно;</w:t>
      </w:r>
    </w:p>
    <w:p w14:paraId="3B02677B" w14:textId="77777777" w:rsidR="00E80C3C" w:rsidRDefault="00E868BA">
      <w:pPr>
        <w:pStyle w:val="a4"/>
        <w:numPr>
          <w:ilvl w:val="1"/>
          <w:numId w:val="4"/>
        </w:numPr>
        <w:tabs>
          <w:tab w:val="left" w:pos="1999"/>
          <w:tab w:val="left" w:pos="2009"/>
        </w:tabs>
        <w:ind w:right="562" w:hanging="360"/>
        <w:jc w:val="both"/>
        <w:rPr>
          <w:sz w:val="24"/>
        </w:rPr>
      </w:pPr>
      <w:r>
        <w:rPr>
          <w:sz w:val="24"/>
        </w:rPr>
        <w:t>участвовать в парной и групповой работе с математическим материалом: обсуждать цель деятельности, ход работы, комментировать свои действия,</w:t>
      </w:r>
      <w:r>
        <w:rPr>
          <w:spacing w:val="40"/>
          <w:sz w:val="24"/>
        </w:rPr>
        <w:t xml:space="preserve"> </w:t>
      </w:r>
      <w:r>
        <w:rPr>
          <w:sz w:val="24"/>
        </w:rPr>
        <w:t>выслушивать мнения других участников, готовить презентацию (устное выступление) решения или ответа;</w:t>
      </w:r>
    </w:p>
    <w:p w14:paraId="66489F5D" w14:textId="77777777" w:rsidR="00E80C3C" w:rsidRDefault="00E868BA">
      <w:pPr>
        <w:pStyle w:val="a4"/>
        <w:numPr>
          <w:ilvl w:val="1"/>
          <w:numId w:val="4"/>
        </w:numPr>
        <w:tabs>
          <w:tab w:val="left" w:pos="1999"/>
          <w:tab w:val="left" w:pos="2009"/>
        </w:tabs>
        <w:spacing w:before="2"/>
        <w:ind w:right="553" w:hanging="360"/>
        <w:jc w:val="both"/>
        <w:rPr>
          <w:sz w:val="24"/>
        </w:rPr>
      </w:pPr>
      <w:r>
        <w:rPr>
          <w:sz w:val="24"/>
        </w:rPr>
        <w:t>решать совместно математические задачи поискового и творческого характера (определять</w:t>
      </w:r>
      <w:r>
        <w:rPr>
          <w:spacing w:val="70"/>
          <w:sz w:val="24"/>
        </w:rPr>
        <w:t xml:space="preserve"> </w:t>
      </w:r>
      <w:r>
        <w:rPr>
          <w:sz w:val="24"/>
        </w:rPr>
        <w:t>с</w:t>
      </w:r>
      <w:r>
        <w:rPr>
          <w:spacing w:val="40"/>
          <w:sz w:val="24"/>
        </w:rPr>
        <w:t xml:space="preserve"> </w:t>
      </w:r>
      <w:r>
        <w:rPr>
          <w:sz w:val="24"/>
        </w:rPr>
        <w:t>помощью</w:t>
      </w:r>
      <w:r>
        <w:rPr>
          <w:spacing w:val="68"/>
          <w:sz w:val="24"/>
        </w:rPr>
        <w:t xml:space="preserve"> </w:t>
      </w:r>
      <w:r>
        <w:rPr>
          <w:sz w:val="24"/>
        </w:rPr>
        <w:t>измерительных</w:t>
      </w:r>
      <w:r>
        <w:rPr>
          <w:spacing w:val="40"/>
          <w:sz w:val="24"/>
        </w:rPr>
        <w:t xml:space="preserve"> </w:t>
      </w:r>
      <w:r>
        <w:rPr>
          <w:sz w:val="24"/>
        </w:rPr>
        <w:t>инструментов</w:t>
      </w:r>
      <w:r>
        <w:rPr>
          <w:spacing w:val="67"/>
          <w:sz w:val="24"/>
        </w:rPr>
        <w:t xml:space="preserve"> </w:t>
      </w:r>
      <w:r>
        <w:rPr>
          <w:sz w:val="24"/>
        </w:rPr>
        <w:t>длину,</w:t>
      </w:r>
      <w:r>
        <w:rPr>
          <w:spacing w:val="80"/>
          <w:w w:val="150"/>
          <w:sz w:val="24"/>
        </w:rPr>
        <w:t xml:space="preserve"> </w:t>
      </w:r>
      <w:r>
        <w:rPr>
          <w:sz w:val="24"/>
        </w:rPr>
        <w:t>определять</w:t>
      </w:r>
      <w:r>
        <w:rPr>
          <w:spacing w:val="67"/>
          <w:sz w:val="24"/>
        </w:rPr>
        <w:t xml:space="preserve"> </w:t>
      </w:r>
      <w:r>
        <w:rPr>
          <w:sz w:val="24"/>
        </w:rPr>
        <w:t>время и продолжительность с помощью часов, выполнять прикидку и оценку результата действий, измерений);</w:t>
      </w:r>
    </w:p>
    <w:p w14:paraId="0B16B025" w14:textId="77777777" w:rsidR="00E80C3C" w:rsidRDefault="00E868BA">
      <w:pPr>
        <w:pStyle w:val="a4"/>
        <w:numPr>
          <w:ilvl w:val="1"/>
          <w:numId w:val="4"/>
        </w:numPr>
        <w:tabs>
          <w:tab w:val="left" w:pos="1994"/>
        </w:tabs>
        <w:spacing w:line="290" w:lineRule="exact"/>
        <w:ind w:left="1994" w:hanging="350"/>
        <w:jc w:val="both"/>
        <w:rPr>
          <w:sz w:val="24"/>
        </w:rPr>
      </w:pPr>
      <w:r>
        <w:rPr>
          <w:sz w:val="24"/>
        </w:rPr>
        <w:t>совместно</w:t>
      </w:r>
      <w:r>
        <w:rPr>
          <w:spacing w:val="1"/>
          <w:sz w:val="24"/>
        </w:rPr>
        <w:t xml:space="preserve"> </w:t>
      </w:r>
      <w:r>
        <w:rPr>
          <w:sz w:val="24"/>
        </w:rPr>
        <w:t>с</w:t>
      </w:r>
      <w:r>
        <w:rPr>
          <w:spacing w:val="-14"/>
          <w:sz w:val="24"/>
        </w:rPr>
        <w:t xml:space="preserve"> </w:t>
      </w:r>
      <w:r>
        <w:rPr>
          <w:sz w:val="24"/>
        </w:rPr>
        <w:t>учителем</w:t>
      </w:r>
      <w:r>
        <w:rPr>
          <w:spacing w:val="-2"/>
          <w:sz w:val="24"/>
        </w:rPr>
        <w:t xml:space="preserve"> </w:t>
      </w:r>
      <w:r>
        <w:rPr>
          <w:sz w:val="24"/>
        </w:rPr>
        <w:t>оценивать</w:t>
      </w:r>
      <w:r>
        <w:rPr>
          <w:spacing w:val="-13"/>
          <w:sz w:val="24"/>
        </w:rPr>
        <w:t xml:space="preserve"> </w:t>
      </w:r>
      <w:r>
        <w:rPr>
          <w:sz w:val="24"/>
        </w:rPr>
        <w:t>результаты</w:t>
      </w:r>
      <w:r>
        <w:rPr>
          <w:spacing w:val="-1"/>
          <w:sz w:val="24"/>
        </w:rPr>
        <w:t xml:space="preserve"> </w:t>
      </w:r>
      <w:r>
        <w:rPr>
          <w:sz w:val="24"/>
        </w:rPr>
        <w:t>выполнения</w:t>
      </w:r>
      <w:r>
        <w:rPr>
          <w:spacing w:val="-15"/>
          <w:sz w:val="24"/>
        </w:rPr>
        <w:t xml:space="preserve"> </w:t>
      </w:r>
      <w:r>
        <w:rPr>
          <w:sz w:val="24"/>
        </w:rPr>
        <w:t>общей</w:t>
      </w:r>
      <w:r>
        <w:rPr>
          <w:spacing w:val="-10"/>
          <w:sz w:val="24"/>
        </w:rPr>
        <w:t xml:space="preserve"> </w:t>
      </w:r>
      <w:r>
        <w:rPr>
          <w:spacing w:val="-2"/>
          <w:sz w:val="24"/>
        </w:rPr>
        <w:t>работы.</w:t>
      </w:r>
    </w:p>
    <w:p w14:paraId="00702A80" w14:textId="77777777" w:rsidR="00E80C3C" w:rsidRDefault="00E868BA">
      <w:pPr>
        <w:pStyle w:val="31"/>
        <w:spacing w:before="2" w:line="275" w:lineRule="exact"/>
        <w:ind w:left="1289"/>
        <w:jc w:val="both"/>
      </w:pPr>
      <w:bookmarkStart w:id="39" w:name="Содержание_обучения_в_3_классе._(1)"/>
      <w:bookmarkEnd w:id="39"/>
      <w:r>
        <w:t>Содержание обучения</w:t>
      </w:r>
      <w:r>
        <w:rPr>
          <w:spacing w:val="-1"/>
        </w:rPr>
        <w:t xml:space="preserve"> </w:t>
      </w:r>
      <w:r>
        <w:t>в</w:t>
      </w:r>
      <w:r>
        <w:rPr>
          <w:spacing w:val="-8"/>
        </w:rPr>
        <w:t xml:space="preserve"> </w:t>
      </w:r>
      <w:r>
        <w:t>3</w:t>
      </w:r>
      <w:r>
        <w:rPr>
          <w:spacing w:val="-13"/>
        </w:rPr>
        <w:t xml:space="preserve"> </w:t>
      </w:r>
      <w:r>
        <w:rPr>
          <w:spacing w:val="-2"/>
        </w:rPr>
        <w:t>классе.</w:t>
      </w:r>
    </w:p>
    <w:p w14:paraId="6A1B26AC" w14:textId="77777777" w:rsidR="00E80C3C" w:rsidRDefault="00E868BA">
      <w:pPr>
        <w:pStyle w:val="a3"/>
        <w:spacing w:line="274" w:lineRule="exact"/>
        <w:ind w:left="1289"/>
      </w:pPr>
      <w:r>
        <w:t>Числа</w:t>
      </w:r>
      <w:r>
        <w:rPr>
          <w:spacing w:val="1"/>
        </w:rPr>
        <w:t xml:space="preserve"> </w:t>
      </w:r>
      <w:r>
        <w:t>и</w:t>
      </w:r>
      <w:r>
        <w:rPr>
          <w:spacing w:val="-4"/>
        </w:rPr>
        <w:t xml:space="preserve"> </w:t>
      </w:r>
      <w:r>
        <w:rPr>
          <w:spacing w:val="-2"/>
        </w:rPr>
        <w:t>величины.</w:t>
      </w:r>
    </w:p>
    <w:p w14:paraId="2EA77AD7" w14:textId="77777777" w:rsidR="00E80C3C" w:rsidRDefault="00E868BA">
      <w:pPr>
        <w:pStyle w:val="a3"/>
        <w:ind w:right="563" w:firstLine="710"/>
      </w:pPr>
      <w:r>
        <w:t>Числа</w:t>
      </w:r>
      <w:r>
        <w:rPr>
          <w:spacing w:val="79"/>
        </w:rPr>
        <w:t xml:space="preserve">   </w:t>
      </w:r>
      <w:r>
        <w:t>в</w:t>
      </w:r>
      <w:r>
        <w:rPr>
          <w:spacing w:val="80"/>
        </w:rPr>
        <w:t xml:space="preserve">   </w:t>
      </w:r>
      <w:r>
        <w:t>пределах</w:t>
      </w:r>
      <w:r>
        <w:rPr>
          <w:spacing w:val="80"/>
        </w:rPr>
        <w:t xml:space="preserve">   </w:t>
      </w:r>
      <w:r>
        <w:t>1000:</w:t>
      </w:r>
      <w:r>
        <w:rPr>
          <w:spacing w:val="70"/>
          <w:w w:val="150"/>
        </w:rPr>
        <w:t xml:space="preserve">   </w:t>
      </w:r>
      <w:r>
        <w:t>чтение,</w:t>
      </w:r>
      <w:r>
        <w:rPr>
          <w:spacing w:val="71"/>
          <w:w w:val="150"/>
        </w:rPr>
        <w:t xml:space="preserve">   </w:t>
      </w:r>
      <w:r>
        <w:t>запись,</w:t>
      </w:r>
      <w:r>
        <w:rPr>
          <w:spacing w:val="80"/>
        </w:rPr>
        <w:t xml:space="preserve">   </w:t>
      </w:r>
      <w:r>
        <w:t>сравнение,</w:t>
      </w:r>
      <w:r>
        <w:rPr>
          <w:spacing w:val="76"/>
          <w:w w:val="150"/>
        </w:rPr>
        <w:t xml:space="preserve">   </w:t>
      </w:r>
      <w:r>
        <w:t>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6A204DB0" w14:textId="77777777" w:rsidR="00E80C3C" w:rsidRDefault="00E868BA">
      <w:pPr>
        <w:pStyle w:val="a3"/>
        <w:spacing w:before="1"/>
        <w:ind w:right="566" w:firstLine="710"/>
      </w:pPr>
      <w:r>
        <w:t>Масса</w:t>
      </w:r>
      <w:r>
        <w:rPr>
          <w:spacing w:val="80"/>
        </w:rPr>
        <w:t xml:space="preserve">   </w:t>
      </w:r>
      <w:r>
        <w:t>(единица</w:t>
      </w:r>
      <w:r>
        <w:rPr>
          <w:spacing w:val="80"/>
        </w:rPr>
        <w:t xml:space="preserve">   </w:t>
      </w:r>
      <w:r>
        <w:t>массы</w:t>
      </w:r>
      <w:r>
        <w:rPr>
          <w:spacing w:val="80"/>
        </w:rPr>
        <w:t xml:space="preserve">   </w:t>
      </w:r>
      <w:r>
        <w:t>–</w:t>
      </w:r>
      <w:r>
        <w:rPr>
          <w:spacing w:val="80"/>
        </w:rPr>
        <w:t xml:space="preserve">   </w:t>
      </w:r>
      <w:r>
        <w:t>грамм),</w:t>
      </w:r>
      <w:r>
        <w:rPr>
          <w:spacing w:val="80"/>
        </w:rPr>
        <w:t xml:space="preserve">   </w:t>
      </w:r>
      <w:r>
        <w:t>соотношение</w:t>
      </w:r>
      <w:r>
        <w:rPr>
          <w:spacing w:val="80"/>
        </w:rPr>
        <w:t xml:space="preserve">   </w:t>
      </w:r>
      <w:r>
        <w:t>между</w:t>
      </w:r>
      <w:r>
        <w:rPr>
          <w:spacing w:val="62"/>
        </w:rPr>
        <w:t xml:space="preserve">   </w:t>
      </w:r>
      <w:r>
        <w:t>килограммом и граммом, отношения «тяжелее-легче на…», «тяжелее-легче в…».</w:t>
      </w:r>
    </w:p>
    <w:p w14:paraId="745152FE" w14:textId="77777777" w:rsidR="00E80C3C" w:rsidRDefault="00E868BA">
      <w:pPr>
        <w:pStyle w:val="a3"/>
        <w:spacing w:before="1" w:line="275" w:lineRule="exact"/>
        <w:ind w:left="1289"/>
      </w:pPr>
      <w:r>
        <w:t>Стоимость</w:t>
      </w:r>
      <w:r>
        <w:rPr>
          <w:spacing w:val="6"/>
        </w:rPr>
        <w:t xml:space="preserve"> </w:t>
      </w:r>
      <w:r>
        <w:t>(единицы</w:t>
      </w:r>
      <w:r>
        <w:rPr>
          <w:spacing w:val="17"/>
        </w:rPr>
        <w:t xml:space="preserve"> </w:t>
      </w:r>
      <w:r>
        <w:t>–</w:t>
      </w:r>
      <w:r>
        <w:rPr>
          <w:spacing w:val="7"/>
        </w:rPr>
        <w:t xml:space="preserve"> </w:t>
      </w:r>
      <w:r>
        <w:t>рубль,</w:t>
      </w:r>
      <w:r>
        <w:rPr>
          <w:spacing w:val="22"/>
        </w:rPr>
        <w:t xml:space="preserve"> </w:t>
      </w:r>
      <w:r>
        <w:t>копейка),</w:t>
      </w:r>
      <w:r>
        <w:rPr>
          <w:spacing w:val="18"/>
        </w:rPr>
        <w:t xml:space="preserve"> </w:t>
      </w:r>
      <w:r>
        <w:t>установление</w:t>
      </w:r>
      <w:r>
        <w:rPr>
          <w:spacing w:val="2"/>
        </w:rPr>
        <w:t xml:space="preserve"> </w:t>
      </w:r>
      <w:r>
        <w:t>отношения</w:t>
      </w:r>
      <w:r>
        <w:rPr>
          <w:spacing w:val="12"/>
        </w:rPr>
        <w:t xml:space="preserve"> </w:t>
      </w:r>
      <w:r>
        <w:t>«дороже-дешевле</w:t>
      </w:r>
      <w:r>
        <w:rPr>
          <w:spacing w:val="7"/>
        </w:rPr>
        <w:t xml:space="preserve"> </w:t>
      </w:r>
      <w:r>
        <w:rPr>
          <w:spacing w:val="-2"/>
        </w:rPr>
        <w:t>на…»,</w:t>
      </w:r>
    </w:p>
    <w:p w14:paraId="6EE9D65A" w14:textId="77777777" w:rsidR="00E80C3C" w:rsidRDefault="00E868BA">
      <w:pPr>
        <w:pStyle w:val="a3"/>
        <w:spacing w:line="275" w:lineRule="exact"/>
      </w:pPr>
      <w:r>
        <w:t>«дороже-дешевле</w:t>
      </w:r>
      <w:r>
        <w:rPr>
          <w:spacing w:val="-19"/>
        </w:rPr>
        <w:t xml:space="preserve"> </w:t>
      </w:r>
      <w:r>
        <w:t>в…».</w:t>
      </w:r>
      <w:r>
        <w:rPr>
          <w:spacing w:val="-11"/>
        </w:rPr>
        <w:t xml:space="preserve"> </w:t>
      </w:r>
      <w:r>
        <w:t>Соотношение</w:t>
      </w:r>
      <w:r>
        <w:rPr>
          <w:spacing w:val="-10"/>
        </w:rPr>
        <w:t xml:space="preserve"> </w:t>
      </w:r>
      <w:r>
        <w:t>«цена,</w:t>
      </w:r>
      <w:r>
        <w:rPr>
          <w:spacing w:val="-5"/>
        </w:rPr>
        <w:t xml:space="preserve"> </w:t>
      </w:r>
      <w:r>
        <w:t>количество,</w:t>
      </w:r>
      <w:r>
        <w:rPr>
          <w:spacing w:val="-5"/>
        </w:rPr>
        <w:t xml:space="preserve"> </w:t>
      </w:r>
      <w:r>
        <w:t>стоимость»</w:t>
      </w:r>
      <w:r>
        <w:rPr>
          <w:spacing w:val="-15"/>
        </w:rPr>
        <w:t xml:space="preserve"> </w:t>
      </w:r>
      <w:r>
        <w:t>в</w:t>
      </w:r>
      <w:r>
        <w:rPr>
          <w:spacing w:val="-14"/>
        </w:rPr>
        <w:t xml:space="preserve"> </w:t>
      </w:r>
      <w:r>
        <w:t>практической</w:t>
      </w:r>
      <w:r>
        <w:rPr>
          <w:spacing w:val="-9"/>
        </w:rPr>
        <w:t xml:space="preserve"> </w:t>
      </w:r>
      <w:r>
        <w:rPr>
          <w:spacing w:val="-2"/>
        </w:rPr>
        <w:t>ситуации.</w:t>
      </w:r>
    </w:p>
    <w:p w14:paraId="1BD1331C" w14:textId="77777777" w:rsidR="00E80C3C" w:rsidRDefault="00E868BA">
      <w:pPr>
        <w:pStyle w:val="a3"/>
        <w:spacing w:before="2" w:line="275" w:lineRule="exact"/>
        <w:ind w:left="1289"/>
      </w:pPr>
      <w:r>
        <w:t>Время</w:t>
      </w:r>
      <w:r>
        <w:rPr>
          <w:spacing w:val="14"/>
        </w:rPr>
        <w:t xml:space="preserve"> </w:t>
      </w:r>
      <w:r>
        <w:t>(единица</w:t>
      </w:r>
      <w:r>
        <w:rPr>
          <w:spacing w:val="12"/>
        </w:rPr>
        <w:t xml:space="preserve"> </w:t>
      </w:r>
      <w:r>
        <w:t>времени</w:t>
      </w:r>
      <w:r>
        <w:rPr>
          <w:spacing w:val="19"/>
        </w:rPr>
        <w:t xml:space="preserve"> </w:t>
      </w:r>
      <w:r>
        <w:t>–</w:t>
      </w:r>
      <w:r>
        <w:rPr>
          <w:spacing w:val="11"/>
        </w:rPr>
        <w:t xml:space="preserve"> </w:t>
      </w:r>
      <w:r>
        <w:t>секунда),</w:t>
      </w:r>
      <w:r>
        <w:rPr>
          <w:spacing w:val="37"/>
        </w:rPr>
        <w:t xml:space="preserve"> </w:t>
      </w:r>
      <w:r>
        <w:t>установление</w:t>
      </w:r>
      <w:r>
        <w:rPr>
          <w:spacing w:val="12"/>
        </w:rPr>
        <w:t xml:space="preserve"> </w:t>
      </w:r>
      <w:r>
        <w:t>отношения</w:t>
      </w:r>
      <w:r>
        <w:rPr>
          <w:spacing w:val="13"/>
        </w:rPr>
        <w:t xml:space="preserve"> </w:t>
      </w:r>
      <w:r>
        <w:t>«быстрее-медленнее</w:t>
      </w:r>
      <w:r>
        <w:rPr>
          <w:spacing w:val="16"/>
        </w:rPr>
        <w:t xml:space="preserve"> </w:t>
      </w:r>
      <w:r>
        <w:rPr>
          <w:spacing w:val="-2"/>
        </w:rPr>
        <w:t>на…»,</w:t>
      </w:r>
    </w:p>
    <w:p w14:paraId="43A268C0" w14:textId="77777777" w:rsidR="00E80C3C" w:rsidRDefault="00E868BA">
      <w:pPr>
        <w:pStyle w:val="a3"/>
        <w:spacing w:line="242" w:lineRule="auto"/>
        <w:ind w:right="584"/>
      </w:pPr>
      <w:r>
        <w:t>«быстрее-медленнее в…». Соотношение «начало, окончание, продолжительность события» в практической ситуации.</w:t>
      </w:r>
    </w:p>
    <w:p w14:paraId="489974B4" w14:textId="77777777" w:rsidR="00E80C3C" w:rsidRDefault="00E868BA">
      <w:pPr>
        <w:pStyle w:val="a3"/>
        <w:spacing w:line="242" w:lineRule="auto"/>
        <w:ind w:right="560" w:firstLine="710"/>
      </w:pPr>
      <w:r>
        <w:t>Длина (единицы длины – миллиметр, километр), соотношение между величинами в пределах тысячи. Сравнение объектов по длине.</w:t>
      </w:r>
    </w:p>
    <w:p w14:paraId="421EE6E5" w14:textId="77777777" w:rsidR="00E80C3C" w:rsidRDefault="00E868BA">
      <w:pPr>
        <w:pStyle w:val="a3"/>
        <w:tabs>
          <w:tab w:val="left" w:pos="2936"/>
          <w:tab w:val="left" w:pos="5466"/>
        </w:tabs>
        <w:spacing w:line="242" w:lineRule="auto"/>
        <w:ind w:right="555" w:firstLine="710"/>
      </w:pPr>
      <w:r>
        <w:t xml:space="preserve">Площадь (единицы площади – квадратный метр, квадратный сантиметр, квадратный </w:t>
      </w:r>
      <w:r>
        <w:rPr>
          <w:spacing w:val="-2"/>
        </w:rPr>
        <w:t>дециметр,</w:t>
      </w:r>
      <w:r>
        <w:tab/>
      </w:r>
      <w:r>
        <w:rPr>
          <w:spacing w:val="-2"/>
        </w:rPr>
        <w:t>квадратный</w:t>
      </w:r>
      <w:r>
        <w:tab/>
        <w:t>метр).Сравнение</w:t>
      </w:r>
      <w:r>
        <w:rPr>
          <w:spacing w:val="80"/>
          <w:w w:val="150"/>
        </w:rPr>
        <w:t xml:space="preserve"> </w:t>
      </w:r>
      <w:proofErr w:type="spellStart"/>
      <w:r>
        <w:t>объектовпо</w:t>
      </w:r>
      <w:proofErr w:type="spellEnd"/>
      <w:r>
        <w:t xml:space="preserve"> площади.</w:t>
      </w:r>
    </w:p>
    <w:p w14:paraId="368CC04D" w14:textId="77777777" w:rsidR="00E80C3C" w:rsidRDefault="00E868BA">
      <w:pPr>
        <w:pStyle w:val="a3"/>
        <w:spacing w:line="271" w:lineRule="exact"/>
        <w:ind w:left="1289"/>
      </w:pPr>
      <w:r>
        <w:t>Арифметические</w:t>
      </w:r>
      <w:r>
        <w:rPr>
          <w:spacing w:val="-11"/>
        </w:rPr>
        <w:t xml:space="preserve"> </w:t>
      </w:r>
      <w:r>
        <w:rPr>
          <w:spacing w:val="-2"/>
        </w:rPr>
        <w:t>действия.</w:t>
      </w:r>
    </w:p>
    <w:p w14:paraId="50BA0D08" w14:textId="77777777" w:rsidR="00E80C3C" w:rsidRDefault="00E868BA">
      <w:pPr>
        <w:pStyle w:val="a3"/>
        <w:ind w:right="573" w:firstLine="710"/>
      </w:pPr>
      <w:r>
        <w:t xml:space="preserve">Устные вычисления, сводимые к действиям в пределах 100 (табличное и </w:t>
      </w:r>
      <w:proofErr w:type="spellStart"/>
      <w:r>
        <w:t>внетабличное</w:t>
      </w:r>
      <w:proofErr w:type="spellEnd"/>
      <w:r>
        <w:t xml:space="preserve"> умножение, деление, действия с круглыми числами).</w:t>
      </w:r>
    </w:p>
    <w:p w14:paraId="0C92DB8E" w14:textId="77777777" w:rsidR="00E80C3C" w:rsidRDefault="00E868BA">
      <w:pPr>
        <w:pStyle w:val="a3"/>
        <w:ind w:right="580" w:firstLine="710"/>
      </w:pPr>
      <w:r>
        <w:t>Письменное</w:t>
      </w:r>
      <w:r>
        <w:rPr>
          <w:spacing w:val="80"/>
        </w:rPr>
        <w:t xml:space="preserve">   </w:t>
      </w:r>
      <w:r>
        <w:t>сложение,</w:t>
      </w:r>
      <w:r>
        <w:rPr>
          <w:spacing w:val="80"/>
        </w:rPr>
        <w:t xml:space="preserve">   </w:t>
      </w:r>
      <w:r>
        <w:t>вычитание</w:t>
      </w:r>
      <w:r>
        <w:rPr>
          <w:spacing w:val="80"/>
        </w:rPr>
        <w:t xml:space="preserve">   </w:t>
      </w:r>
      <w:r>
        <w:t>чисел</w:t>
      </w:r>
      <w:r>
        <w:rPr>
          <w:spacing w:val="80"/>
        </w:rPr>
        <w:t xml:space="preserve">   </w:t>
      </w:r>
      <w:r>
        <w:t>в</w:t>
      </w:r>
      <w:r>
        <w:rPr>
          <w:spacing w:val="80"/>
        </w:rPr>
        <w:t xml:space="preserve">   </w:t>
      </w:r>
      <w:r>
        <w:t>пределах</w:t>
      </w:r>
      <w:r>
        <w:rPr>
          <w:spacing w:val="61"/>
        </w:rPr>
        <w:t xml:space="preserve">   </w:t>
      </w:r>
      <w:r>
        <w:t>1000.</w:t>
      </w:r>
      <w:r>
        <w:rPr>
          <w:spacing w:val="80"/>
        </w:rPr>
        <w:t xml:space="preserve">   </w:t>
      </w:r>
      <w:r>
        <w:t xml:space="preserve">Действия с числами 0 и 1.Письменное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w:t>
      </w:r>
      <w:r>
        <w:rPr>
          <w:spacing w:val="-2"/>
        </w:rPr>
        <w:t>калькулятора).</w:t>
      </w:r>
    </w:p>
    <w:p w14:paraId="78FD7C6C" w14:textId="77777777" w:rsidR="00E80C3C" w:rsidRDefault="00E868BA">
      <w:pPr>
        <w:pStyle w:val="a3"/>
        <w:tabs>
          <w:tab w:val="left" w:pos="3992"/>
          <w:tab w:val="left" w:pos="6187"/>
          <w:tab w:val="left" w:pos="7829"/>
          <w:tab w:val="left" w:pos="9615"/>
        </w:tabs>
        <w:spacing w:line="242" w:lineRule="auto"/>
        <w:ind w:right="569" w:firstLine="710"/>
      </w:pPr>
      <w:r>
        <w:rPr>
          <w:spacing w:val="-2"/>
        </w:rPr>
        <w:t>Переместительное,</w:t>
      </w:r>
      <w:r>
        <w:tab/>
      </w:r>
      <w:r>
        <w:rPr>
          <w:spacing w:val="-2"/>
        </w:rPr>
        <w:t>сочетательное</w:t>
      </w:r>
      <w:r>
        <w:tab/>
      </w:r>
      <w:r>
        <w:rPr>
          <w:spacing w:val="-2"/>
        </w:rPr>
        <w:t>свойства</w:t>
      </w:r>
      <w:r>
        <w:tab/>
      </w:r>
      <w:r>
        <w:rPr>
          <w:spacing w:val="-2"/>
        </w:rPr>
        <w:t>сложения,</w:t>
      </w:r>
      <w:r>
        <w:tab/>
      </w:r>
      <w:r>
        <w:rPr>
          <w:spacing w:val="-2"/>
        </w:rPr>
        <w:t xml:space="preserve">умножения </w:t>
      </w:r>
      <w:r>
        <w:t>при вычислениях.</w:t>
      </w:r>
    </w:p>
    <w:p w14:paraId="2F9B3106" w14:textId="77777777" w:rsidR="00E80C3C" w:rsidRDefault="00E868BA">
      <w:pPr>
        <w:pStyle w:val="a3"/>
        <w:spacing w:line="270" w:lineRule="exact"/>
        <w:ind w:left="1289"/>
      </w:pPr>
      <w:r>
        <w:t>Нахождение</w:t>
      </w:r>
      <w:r>
        <w:rPr>
          <w:spacing w:val="-17"/>
        </w:rPr>
        <w:t xml:space="preserve"> </w:t>
      </w:r>
      <w:r>
        <w:t>неизвестного</w:t>
      </w:r>
      <w:r>
        <w:rPr>
          <w:spacing w:val="-7"/>
        </w:rPr>
        <w:t xml:space="preserve"> </w:t>
      </w:r>
      <w:r>
        <w:t>компонента</w:t>
      </w:r>
      <w:r>
        <w:rPr>
          <w:spacing w:val="-15"/>
        </w:rPr>
        <w:t xml:space="preserve"> </w:t>
      </w:r>
      <w:r>
        <w:t>арифметического</w:t>
      </w:r>
      <w:r>
        <w:rPr>
          <w:spacing w:val="-7"/>
        </w:rPr>
        <w:t xml:space="preserve"> </w:t>
      </w:r>
      <w:r>
        <w:rPr>
          <w:spacing w:val="-2"/>
        </w:rPr>
        <w:t>действия.</w:t>
      </w:r>
    </w:p>
    <w:p w14:paraId="6FB47B55" w14:textId="77777777" w:rsidR="00E80C3C" w:rsidRDefault="00E868BA">
      <w:pPr>
        <w:pStyle w:val="a3"/>
        <w:tabs>
          <w:tab w:val="left" w:pos="2523"/>
          <w:tab w:val="left" w:pos="4357"/>
          <w:tab w:val="left" w:pos="5562"/>
          <w:tab w:val="left" w:pos="7435"/>
          <w:tab w:val="left" w:pos="8713"/>
          <w:tab w:val="left" w:pos="9932"/>
        </w:tabs>
        <w:ind w:right="570" w:firstLine="710"/>
      </w:pPr>
      <w:r>
        <w:t xml:space="preserve">Порядок действий в числовом выражении, значение числового выражения, содержащего </w:t>
      </w:r>
      <w:r>
        <w:rPr>
          <w:spacing w:val="-2"/>
        </w:rPr>
        <w:t>несколько</w:t>
      </w:r>
      <w:r>
        <w:tab/>
      </w:r>
      <w:r>
        <w:rPr>
          <w:spacing w:val="-2"/>
        </w:rPr>
        <w:t>действий</w:t>
      </w:r>
      <w:r>
        <w:tab/>
      </w:r>
      <w:r>
        <w:rPr>
          <w:spacing w:val="-4"/>
        </w:rPr>
        <w:t>(со</w:t>
      </w:r>
      <w:r>
        <w:tab/>
      </w:r>
      <w:r>
        <w:rPr>
          <w:spacing w:val="-2"/>
        </w:rPr>
        <w:t>скобками</w:t>
      </w:r>
      <w:r>
        <w:tab/>
      </w:r>
      <w:r>
        <w:rPr>
          <w:spacing w:val="-4"/>
        </w:rPr>
        <w:t>или</w:t>
      </w:r>
      <w:r>
        <w:tab/>
      </w:r>
      <w:r>
        <w:rPr>
          <w:spacing w:val="-4"/>
        </w:rPr>
        <w:t>без</w:t>
      </w:r>
      <w:r>
        <w:tab/>
      </w:r>
      <w:r>
        <w:rPr>
          <w:spacing w:val="-2"/>
        </w:rPr>
        <w:t xml:space="preserve">скобок), </w:t>
      </w:r>
      <w:r>
        <w:t>с вычислениями в пределах 1000.</w:t>
      </w:r>
    </w:p>
    <w:p w14:paraId="79EC6902" w14:textId="77777777" w:rsidR="00E80C3C" w:rsidRDefault="00E868BA">
      <w:pPr>
        <w:pStyle w:val="a3"/>
        <w:spacing w:line="242" w:lineRule="auto"/>
        <w:ind w:left="1289" w:right="5168"/>
      </w:pPr>
      <w:r>
        <w:t>Однородные</w:t>
      </w:r>
      <w:r>
        <w:rPr>
          <w:spacing w:val="-8"/>
        </w:rPr>
        <w:t xml:space="preserve"> </w:t>
      </w:r>
      <w:r>
        <w:t>величины:</w:t>
      </w:r>
      <w:r>
        <w:rPr>
          <w:spacing w:val="-12"/>
        </w:rPr>
        <w:t xml:space="preserve"> </w:t>
      </w:r>
      <w:r>
        <w:t>сложение</w:t>
      </w:r>
      <w:r>
        <w:rPr>
          <w:spacing w:val="-13"/>
        </w:rPr>
        <w:t xml:space="preserve"> </w:t>
      </w:r>
      <w:r>
        <w:t>и</w:t>
      </w:r>
      <w:r>
        <w:rPr>
          <w:spacing w:val="-7"/>
        </w:rPr>
        <w:t xml:space="preserve"> </w:t>
      </w:r>
      <w:r>
        <w:t>вычитание. Текстовые задачи.</w:t>
      </w:r>
    </w:p>
    <w:p w14:paraId="7D8558C0" w14:textId="77777777" w:rsidR="00E80C3C" w:rsidRDefault="00E80C3C">
      <w:pPr>
        <w:pStyle w:val="a3"/>
        <w:spacing w:line="242" w:lineRule="auto"/>
        <w:sectPr w:rsidR="00E80C3C">
          <w:pgSz w:w="11910" w:h="16840"/>
          <w:pgMar w:top="600" w:right="141" w:bottom="280" w:left="425" w:header="720" w:footer="720" w:gutter="0"/>
          <w:cols w:space="720"/>
        </w:sectPr>
      </w:pPr>
    </w:p>
    <w:p w14:paraId="7FAAB4A8" w14:textId="77777777" w:rsidR="00E80C3C" w:rsidRDefault="00E868BA">
      <w:pPr>
        <w:pStyle w:val="a3"/>
        <w:spacing w:before="74"/>
        <w:ind w:right="548" w:firstLine="710"/>
      </w:pPr>
      <w:r>
        <w:lastRenderedPageBreak/>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w:t>
      </w:r>
      <w:r>
        <w:rPr>
          <w:spacing w:val="-1"/>
        </w:rPr>
        <w:t xml:space="preserve"> </w:t>
      </w:r>
      <w:r>
        <w:t>остатком), отношений («больше-меньше на…»,</w:t>
      </w:r>
      <w:r>
        <w:rPr>
          <w:spacing w:val="32"/>
        </w:rPr>
        <w:t xml:space="preserve"> </w:t>
      </w:r>
      <w:r>
        <w:t>«больше-меньше</w:t>
      </w:r>
      <w:r>
        <w:rPr>
          <w:spacing w:val="40"/>
        </w:rPr>
        <w:t xml:space="preserve"> </w:t>
      </w:r>
      <w:r>
        <w:t>в…»),</w:t>
      </w:r>
      <w:r>
        <w:rPr>
          <w:spacing w:val="40"/>
        </w:rPr>
        <w:t xml:space="preserve"> </w:t>
      </w:r>
      <w:r>
        <w:t>зависимостей</w:t>
      </w:r>
      <w:r>
        <w:rPr>
          <w:spacing w:val="40"/>
        </w:rPr>
        <w:t xml:space="preserve"> </w:t>
      </w:r>
      <w:r>
        <w:t>(«купля-продажа»,</w:t>
      </w:r>
      <w:r>
        <w:rPr>
          <w:spacing w:val="80"/>
        </w:rPr>
        <w:t xml:space="preserve"> </w:t>
      </w:r>
      <w:r>
        <w:t>расчёт</w:t>
      </w:r>
      <w:r>
        <w:rPr>
          <w:spacing w:val="40"/>
        </w:rPr>
        <w:t xml:space="preserve"> </w:t>
      </w:r>
      <w:r>
        <w:t>времени,</w:t>
      </w:r>
      <w:r>
        <w:rPr>
          <w:spacing w:val="80"/>
        </w:rPr>
        <w:t xml:space="preserve"> </w:t>
      </w:r>
      <w:r>
        <w:t>количества), на</w:t>
      </w:r>
      <w:r>
        <w:rPr>
          <w:spacing w:val="65"/>
          <w:w w:val="150"/>
        </w:rPr>
        <w:t xml:space="preserve">  </w:t>
      </w:r>
      <w:r>
        <w:t>сравнение</w:t>
      </w:r>
      <w:r>
        <w:rPr>
          <w:spacing w:val="62"/>
        </w:rPr>
        <w:t xml:space="preserve">   </w:t>
      </w:r>
      <w:r>
        <w:t>(разностное,</w:t>
      </w:r>
      <w:r>
        <w:rPr>
          <w:spacing w:val="65"/>
        </w:rPr>
        <w:t xml:space="preserve">   </w:t>
      </w:r>
      <w:r>
        <w:t>кратное).</w:t>
      </w:r>
      <w:r>
        <w:rPr>
          <w:spacing w:val="63"/>
        </w:rPr>
        <w:t xml:space="preserve">   </w:t>
      </w:r>
      <w:r>
        <w:t>Запись</w:t>
      </w:r>
      <w:r>
        <w:rPr>
          <w:spacing w:val="64"/>
        </w:rPr>
        <w:t xml:space="preserve">   </w:t>
      </w:r>
      <w:r>
        <w:t>решения</w:t>
      </w:r>
      <w:r>
        <w:rPr>
          <w:spacing w:val="80"/>
        </w:rPr>
        <w:t xml:space="preserve">   </w:t>
      </w:r>
      <w:r>
        <w:t>задачи</w:t>
      </w:r>
      <w:r>
        <w:rPr>
          <w:spacing w:val="80"/>
        </w:rPr>
        <w:t xml:space="preserve">   </w:t>
      </w:r>
      <w:r>
        <w:t>по</w:t>
      </w:r>
      <w:r>
        <w:rPr>
          <w:spacing w:val="80"/>
        </w:rPr>
        <w:t xml:space="preserve">   </w:t>
      </w:r>
      <w:r>
        <w:t>действиям и с помощью</w:t>
      </w:r>
      <w:r>
        <w:rPr>
          <w:spacing w:val="-2"/>
        </w:rPr>
        <w:t xml:space="preserve"> </w:t>
      </w:r>
      <w:r>
        <w:t>числового выражения. Проверка</w:t>
      </w:r>
      <w:r>
        <w:rPr>
          <w:spacing w:val="-2"/>
        </w:rPr>
        <w:t xml:space="preserve"> </w:t>
      </w:r>
      <w:r>
        <w:t>решения и</w:t>
      </w:r>
      <w:r>
        <w:rPr>
          <w:spacing w:val="-17"/>
        </w:rPr>
        <w:t xml:space="preserve"> </w:t>
      </w:r>
      <w:r>
        <w:t>оценка полученного результата.</w:t>
      </w:r>
    </w:p>
    <w:p w14:paraId="52E19B6C" w14:textId="77777777" w:rsidR="00E80C3C" w:rsidRDefault="00E868BA">
      <w:pPr>
        <w:pStyle w:val="a3"/>
        <w:spacing w:before="1"/>
        <w:ind w:right="559" w:firstLine="710"/>
      </w:pPr>
      <w:r>
        <w:t>Доля</w:t>
      </w:r>
      <w:r>
        <w:rPr>
          <w:spacing w:val="80"/>
        </w:rPr>
        <w:t xml:space="preserve">   </w:t>
      </w:r>
      <w:r>
        <w:t>величины:</w:t>
      </w:r>
      <w:r>
        <w:rPr>
          <w:spacing w:val="71"/>
          <w:w w:val="150"/>
        </w:rPr>
        <w:t xml:space="preserve">   </w:t>
      </w:r>
      <w:r>
        <w:t>половина,</w:t>
      </w:r>
      <w:r>
        <w:rPr>
          <w:spacing w:val="72"/>
          <w:w w:val="150"/>
        </w:rPr>
        <w:t xml:space="preserve">   </w:t>
      </w:r>
      <w:r>
        <w:t>треть,</w:t>
      </w:r>
      <w:r>
        <w:rPr>
          <w:spacing w:val="72"/>
          <w:w w:val="150"/>
        </w:rPr>
        <w:t xml:space="preserve">   </w:t>
      </w:r>
      <w:r>
        <w:t>четверть,</w:t>
      </w:r>
      <w:r>
        <w:rPr>
          <w:spacing w:val="73"/>
          <w:w w:val="150"/>
        </w:rPr>
        <w:t xml:space="preserve">   </w:t>
      </w:r>
      <w:r>
        <w:t>пятая,</w:t>
      </w:r>
      <w:r>
        <w:rPr>
          <w:spacing w:val="72"/>
          <w:w w:val="150"/>
        </w:rPr>
        <w:t xml:space="preserve">   </w:t>
      </w:r>
      <w:r>
        <w:t>десятая</w:t>
      </w:r>
      <w:r>
        <w:rPr>
          <w:spacing w:val="74"/>
          <w:w w:val="150"/>
        </w:rPr>
        <w:t xml:space="preserve">   </w:t>
      </w:r>
      <w:r>
        <w:t xml:space="preserve">часть в практической ситуации. Сравнение долей одной величины. Задачи на нахождение доли </w:t>
      </w:r>
      <w:r>
        <w:rPr>
          <w:spacing w:val="-2"/>
        </w:rPr>
        <w:t>величины.</w:t>
      </w:r>
    </w:p>
    <w:p w14:paraId="34146AF5" w14:textId="77777777" w:rsidR="00E80C3C" w:rsidRDefault="00E868BA">
      <w:pPr>
        <w:pStyle w:val="a3"/>
        <w:spacing w:line="274" w:lineRule="exact"/>
        <w:ind w:left="1289"/>
      </w:pPr>
      <w:r>
        <w:t>Пространственные</w:t>
      </w:r>
      <w:r>
        <w:rPr>
          <w:spacing w:val="-18"/>
        </w:rPr>
        <w:t xml:space="preserve"> </w:t>
      </w:r>
      <w:r>
        <w:t>отношения</w:t>
      </w:r>
      <w:r>
        <w:rPr>
          <w:spacing w:val="-15"/>
        </w:rPr>
        <w:t xml:space="preserve"> </w:t>
      </w:r>
      <w:r>
        <w:t>и</w:t>
      </w:r>
      <w:r>
        <w:rPr>
          <w:spacing w:val="-15"/>
        </w:rPr>
        <w:t xml:space="preserve"> </w:t>
      </w:r>
      <w:r>
        <w:t>геометрические</w:t>
      </w:r>
      <w:r>
        <w:rPr>
          <w:spacing w:val="-8"/>
        </w:rPr>
        <w:t xml:space="preserve"> </w:t>
      </w:r>
      <w:r>
        <w:rPr>
          <w:spacing w:val="-2"/>
        </w:rPr>
        <w:t>фигуры.</w:t>
      </w:r>
    </w:p>
    <w:p w14:paraId="0E5801FD" w14:textId="77777777" w:rsidR="00E80C3C" w:rsidRDefault="00E868BA">
      <w:pPr>
        <w:pStyle w:val="a3"/>
        <w:spacing w:before="5" w:line="237" w:lineRule="auto"/>
        <w:ind w:right="592" w:firstLine="710"/>
      </w:pPr>
      <w:r>
        <w:t>Конструирование геометрических фигур (разбиение фигуры на части, составление фигуры из частей).</w:t>
      </w:r>
    </w:p>
    <w:p w14:paraId="6150F73D" w14:textId="77777777" w:rsidR="00E80C3C" w:rsidRDefault="00E868BA">
      <w:pPr>
        <w:pStyle w:val="a3"/>
        <w:spacing w:before="4" w:line="275" w:lineRule="exact"/>
        <w:ind w:left="1289"/>
      </w:pPr>
      <w:r>
        <w:t>Периметр</w:t>
      </w:r>
      <w:r>
        <w:rPr>
          <w:spacing w:val="-15"/>
        </w:rPr>
        <w:t xml:space="preserve"> </w:t>
      </w:r>
      <w:r>
        <w:t>многоугольника:</w:t>
      </w:r>
      <w:r>
        <w:rPr>
          <w:spacing w:val="-10"/>
        </w:rPr>
        <w:t xml:space="preserve"> </w:t>
      </w:r>
      <w:r>
        <w:t>измерение,</w:t>
      </w:r>
      <w:r>
        <w:rPr>
          <w:spacing w:val="-15"/>
        </w:rPr>
        <w:t xml:space="preserve"> </w:t>
      </w:r>
      <w:r>
        <w:t>вычисление,</w:t>
      </w:r>
      <w:r>
        <w:rPr>
          <w:spacing w:val="-10"/>
        </w:rPr>
        <w:t xml:space="preserve"> </w:t>
      </w:r>
      <w:r>
        <w:t>запись</w:t>
      </w:r>
      <w:r>
        <w:rPr>
          <w:spacing w:val="-12"/>
        </w:rPr>
        <w:t xml:space="preserve"> </w:t>
      </w:r>
      <w:r>
        <w:rPr>
          <w:spacing w:val="-2"/>
        </w:rPr>
        <w:t>равенства.</w:t>
      </w:r>
    </w:p>
    <w:p w14:paraId="7A29BF11" w14:textId="77777777" w:rsidR="00E80C3C" w:rsidRDefault="00E868BA">
      <w:pPr>
        <w:pStyle w:val="a3"/>
        <w:ind w:right="566" w:firstLine="710"/>
      </w:pPr>
      <w: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w:t>
      </w:r>
      <w:proofErr w:type="spellStart"/>
      <w:r>
        <w:t>прямоугольникас</w:t>
      </w:r>
      <w:proofErr w:type="spellEnd"/>
      <w:r>
        <w:t xml:space="preserve"> заданным значением площади.</w:t>
      </w:r>
    </w:p>
    <w:p w14:paraId="2E93DC33" w14:textId="77777777" w:rsidR="00E80C3C" w:rsidRDefault="00E868BA">
      <w:pPr>
        <w:pStyle w:val="a3"/>
        <w:tabs>
          <w:tab w:val="left" w:pos="4600"/>
        </w:tabs>
        <w:spacing w:before="3" w:line="237" w:lineRule="auto"/>
        <w:ind w:left="1289" w:right="5399"/>
      </w:pPr>
      <w:r>
        <w:rPr>
          <w:spacing w:val="-2"/>
        </w:rPr>
        <w:t>Математическая</w:t>
      </w:r>
      <w:r>
        <w:tab/>
      </w:r>
      <w:r>
        <w:rPr>
          <w:spacing w:val="-2"/>
        </w:rPr>
        <w:t xml:space="preserve">информация. </w:t>
      </w:r>
      <w:r>
        <w:t>Классификация</w:t>
      </w:r>
      <w:r>
        <w:rPr>
          <w:spacing w:val="-12"/>
        </w:rPr>
        <w:t xml:space="preserve"> </w:t>
      </w:r>
      <w:r>
        <w:t>объектов</w:t>
      </w:r>
      <w:r>
        <w:rPr>
          <w:spacing w:val="-11"/>
        </w:rPr>
        <w:t xml:space="preserve"> </w:t>
      </w:r>
      <w:r>
        <w:t>по</w:t>
      </w:r>
      <w:r>
        <w:rPr>
          <w:spacing w:val="-13"/>
        </w:rPr>
        <w:t xml:space="preserve"> </w:t>
      </w:r>
      <w:r>
        <w:t>двум</w:t>
      </w:r>
      <w:r>
        <w:rPr>
          <w:spacing w:val="-11"/>
        </w:rPr>
        <w:t xml:space="preserve"> </w:t>
      </w:r>
      <w:r>
        <w:rPr>
          <w:spacing w:val="-2"/>
        </w:rPr>
        <w:t>признакам.</w:t>
      </w:r>
    </w:p>
    <w:p w14:paraId="79734F17" w14:textId="77777777" w:rsidR="00E80C3C" w:rsidRDefault="00E868BA">
      <w:pPr>
        <w:pStyle w:val="a3"/>
        <w:spacing w:before="6" w:line="237" w:lineRule="auto"/>
        <w:ind w:right="1368"/>
      </w:pPr>
      <w:r>
        <w:t>Верные (истинные) и неверные (ложные) утверждения: конструирование, проверка. Логические рассуждения со связками «если …, то …», «поэтому», «значит».</w:t>
      </w:r>
    </w:p>
    <w:p w14:paraId="57AE18E5" w14:textId="77777777" w:rsidR="00E80C3C" w:rsidRDefault="00E868BA">
      <w:pPr>
        <w:pStyle w:val="a3"/>
        <w:spacing w:before="4"/>
        <w:ind w:right="566"/>
      </w:pPr>
      <w:r>
        <w:t xml:space="preserve">Извлечение и использование для выполнения заданий информации, представленной </w:t>
      </w:r>
      <w:proofErr w:type="spellStart"/>
      <w:r>
        <w:t>втаблицах</w:t>
      </w:r>
      <w:proofErr w:type="spellEnd"/>
      <w:r>
        <w:t xml:space="preserve">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Формализованное описание последовательности действий (инструкция, план, </w:t>
      </w:r>
      <w:proofErr w:type="spellStart"/>
      <w:r>
        <w:t>схема,алгоритм</w:t>
      </w:r>
      <w:proofErr w:type="spellEnd"/>
      <w:r>
        <w:t>)</w:t>
      </w:r>
    </w:p>
    <w:p w14:paraId="4CFDE6A0" w14:textId="77777777" w:rsidR="00E80C3C" w:rsidRDefault="00E868BA">
      <w:pPr>
        <w:pStyle w:val="a3"/>
        <w:spacing w:before="2" w:line="237" w:lineRule="auto"/>
        <w:ind w:right="578" w:firstLine="710"/>
      </w:pPr>
      <w:r>
        <w:t>Столбчатая диаграмма: чтение, использование данных для решения учебных и практических задач.</w:t>
      </w:r>
    </w:p>
    <w:p w14:paraId="4385755F" w14:textId="77777777" w:rsidR="00E80C3C" w:rsidRDefault="00E868BA">
      <w:pPr>
        <w:pStyle w:val="a3"/>
        <w:spacing w:before="6" w:line="237" w:lineRule="auto"/>
        <w:ind w:right="607" w:firstLine="710"/>
      </w:pPr>
      <w:r>
        <w:t>Алгоритмы изучения материала,</w:t>
      </w:r>
      <w:r>
        <w:rPr>
          <w:spacing w:val="-3"/>
        </w:rPr>
        <w:t xml:space="preserve"> </w:t>
      </w:r>
      <w:r>
        <w:t>выполнения</w:t>
      </w:r>
      <w:r>
        <w:rPr>
          <w:spacing w:val="-15"/>
        </w:rPr>
        <w:t xml:space="preserve"> </w:t>
      </w:r>
      <w:r>
        <w:t>обучающих</w:t>
      </w:r>
      <w:r>
        <w:rPr>
          <w:spacing w:val="-6"/>
        </w:rPr>
        <w:t xml:space="preserve"> </w:t>
      </w:r>
      <w:r>
        <w:t>и тестовых</w:t>
      </w:r>
      <w:r>
        <w:rPr>
          <w:spacing w:val="-6"/>
        </w:rPr>
        <w:t xml:space="preserve"> </w:t>
      </w:r>
      <w:r>
        <w:t>заданий</w:t>
      </w:r>
      <w:r>
        <w:rPr>
          <w:spacing w:val="-1"/>
        </w:rPr>
        <w:t xml:space="preserve"> </w:t>
      </w:r>
      <w:r>
        <w:t>на</w:t>
      </w:r>
      <w:r>
        <w:rPr>
          <w:spacing w:val="-8"/>
        </w:rPr>
        <w:t xml:space="preserve"> </w:t>
      </w:r>
      <w:r>
        <w:t>доступных электронных средствах обучения (интерактивной доске, компьютере, других устройствах).</w:t>
      </w:r>
    </w:p>
    <w:p w14:paraId="71F490E7" w14:textId="77777777" w:rsidR="00E80C3C" w:rsidRDefault="00E868BA">
      <w:pPr>
        <w:pStyle w:val="a3"/>
        <w:spacing w:before="3"/>
        <w:ind w:right="558" w:firstLine="710"/>
      </w:pPr>
      <w: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E67F47D" w14:textId="77777777" w:rsidR="00E80C3C" w:rsidRDefault="00E868BA">
      <w:pPr>
        <w:pStyle w:val="a3"/>
        <w:spacing w:line="242" w:lineRule="auto"/>
        <w:ind w:right="579" w:firstLine="710"/>
      </w:pPr>
      <w:r>
        <w:t>У</w:t>
      </w:r>
      <w:r>
        <w:rPr>
          <w:spacing w:val="-6"/>
        </w:rPr>
        <w:t xml:space="preserve"> </w:t>
      </w:r>
      <w:r>
        <w:t>обучающегося</w:t>
      </w:r>
      <w:r>
        <w:rPr>
          <w:spacing w:val="-4"/>
        </w:rPr>
        <w:t xml:space="preserve"> </w:t>
      </w:r>
      <w:r>
        <w:t>будут</w:t>
      </w:r>
      <w:r>
        <w:rPr>
          <w:spacing w:val="-4"/>
        </w:rPr>
        <w:t xml:space="preserve"> </w:t>
      </w:r>
      <w:r>
        <w:t>сформированы</w:t>
      </w:r>
      <w:r>
        <w:rPr>
          <w:spacing w:val="-3"/>
        </w:rPr>
        <w:t xml:space="preserve"> </w:t>
      </w:r>
      <w:r>
        <w:t>следующие</w:t>
      </w:r>
      <w:r>
        <w:rPr>
          <w:spacing w:val="-5"/>
        </w:rPr>
        <w:t xml:space="preserve"> </w:t>
      </w:r>
      <w:r>
        <w:t>базовые</w:t>
      </w:r>
      <w:r>
        <w:rPr>
          <w:spacing w:val="-5"/>
        </w:rPr>
        <w:t xml:space="preserve"> </w:t>
      </w:r>
      <w:r>
        <w:t>логические</w:t>
      </w:r>
      <w:r>
        <w:rPr>
          <w:spacing w:val="-5"/>
        </w:rPr>
        <w:t xml:space="preserve"> </w:t>
      </w:r>
      <w:r>
        <w:t>и</w:t>
      </w:r>
      <w:r>
        <w:rPr>
          <w:spacing w:val="-3"/>
        </w:rPr>
        <w:t xml:space="preserve"> </w:t>
      </w:r>
      <w:r>
        <w:t>исследовательские действия как часть познавательных универсальных учебных действий:</w:t>
      </w:r>
    </w:p>
    <w:p w14:paraId="051B41F2" w14:textId="77777777" w:rsidR="00E80C3C" w:rsidRDefault="00E868BA">
      <w:pPr>
        <w:pStyle w:val="a4"/>
        <w:numPr>
          <w:ilvl w:val="1"/>
          <w:numId w:val="4"/>
        </w:numPr>
        <w:tabs>
          <w:tab w:val="left" w:pos="1995"/>
        </w:tabs>
        <w:spacing w:line="290" w:lineRule="exact"/>
        <w:ind w:left="1995"/>
        <w:rPr>
          <w:sz w:val="24"/>
        </w:rPr>
      </w:pPr>
      <w:r>
        <w:rPr>
          <w:sz w:val="24"/>
        </w:rPr>
        <w:t>сравнивать</w:t>
      </w:r>
      <w:r>
        <w:rPr>
          <w:spacing w:val="-17"/>
          <w:sz w:val="24"/>
        </w:rPr>
        <w:t xml:space="preserve"> </w:t>
      </w:r>
      <w:r>
        <w:rPr>
          <w:sz w:val="24"/>
        </w:rPr>
        <w:t>математические</w:t>
      </w:r>
      <w:r>
        <w:rPr>
          <w:spacing w:val="-17"/>
          <w:sz w:val="24"/>
        </w:rPr>
        <w:t xml:space="preserve"> </w:t>
      </w:r>
      <w:r>
        <w:rPr>
          <w:sz w:val="24"/>
        </w:rPr>
        <w:t>объекты</w:t>
      </w:r>
      <w:r>
        <w:rPr>
          <w:spacing w:val="-13"/>
          <w:sz w:val="24"/>
        </w:rPr>
        <w:t xml:space="preserve"> </w:t>
      </w:r>
      <w:r>
        <w:rPr>
          <w:sz w:val="24"/>
        </w:rPr>
        <w:t>(числа,</w:t>
      </w:r>
      <w:r>
        <w:rPr>
          <w:spacing w:val="-11"/>
          <w:sz w:val="24"/>
        </w:rPr>
        <w:t xml:space="preserve"> </w:t>
      </w:r>
      <w:r>
        <w:rPr>
          <w:sz w:val="24"/>
        </w:rPr>
        <w:t>величины,</w:t>
      </w:r>
      <w:r>
        <w:rPr>
          <w:spacing w:val="-11"/>
          <w:sz w:val="24"/>
        </w:rPr>
        <w:t xml:space="preserve"> </w:t>
      </w:r>
      <w:r>
        <w:rPr>
          <w:sz w:val="24"/>
        </w:rPr>
        <w:t>геометрические</w:t>
      </w:r>
      <w:r>
        <w:rPr>
          <w:spacing w:val="-8"/>
          <w:sz w:val="24"/>
        </w:rPr>
        <w:t xml:space="preserve"> </w:t>
      </w:r>
      <w:r>
        <w:rPr>
          <w:spacing w:val="-2"/>
          <w:sz w:val="24"/>
        </w:rPr>
        <w:t>фигуры);</w:t>
      </w:r>
    </w:p>
    <w:p w14:paraId="01BD8EED" w14:textId="77777777" w:rsidR="00E80C3C" w:rsidRDefault="00E868BA">
      <w:pPr>
        <w:pStyle w:val="a4"/>
        <w:numPr>
          <w:ilvl w:val="1"/>
          <w:numId w:val="4"/>
        </w:numPr>
        <w:tabs>
          <w:tab w:val="left" w:pos="1995"/>
        </w:tabs>
        <w:spacing w:line="293" w:lineRule="exact"/>
        <w:ind w:left="1995"/>
        <w:rPr>
          <w:sz w:val="24"/>
        </w:rPr>
      </w:pPr>
      <w:r>
        <w:rPr>
          <w:sz w:val="24"/>
        </w:rPr>
        <w:t>выбирать</w:t>
      </w:r>
      <w:r>
        <w:rPr>
          <w:spacing w:val="-9"/>
          <w:sz w:val="24"/>
        </w:rPr>
        <w:t xml:space="preserve"> </w:t>
      </w:r>
      <w:r>
        <w:rPr>
          <w:sz w:val="24"/>
        </w:rPr>
        <w:t>приём</w:t>
      </w:r>
      <w:r>
        <w:rPr>
          <w:spacing w:val="-8"/>
          <w:sz w:val="24"/>
        </w:rPr>
        <w:t xml:space="preserve"> </w:t>
      </w:r>
      <w:r>
        <w:rPr>
          <w:sz w:val="24"/>
        </w:rPr>
        <w:t>вычисления,</w:t>
      </w:r>
      <w:r>
        <w:rPr>
          <w:spacing w:val="-7"/>
          <w:sz w:val="24"/>
        </w:rPr>
        <w:t xml:space="preserve"> </w:t>
      </w:r>
      <w:r>
        <w:rPr>
          <w:sz w:val="24"/>
        </w:rPr>
        <w:t>выполнения</w:t>
      </w:r>
      <w:r>
        <w:rPr>
          <w:spacing w:val="-9"/>
          <w:sz w:val="24"/>
        </w:rPr>
        <w:t xml:space="preserve"> </w:t>
      </w:r>
      <w:r>
        <w:rPr>
          <w:spacing w:val="-2"/>
          <w:sz w:val="24"/>
        </w:rPr>
        <w:t>действия;</w:t>
      </w:r>
    </w:p>
    <w:p w14:paraId="6020BB70" w14:textId="77777777" w:rsidR="00E80C3C" w:rsidRDefault="00E868BA">
      <w:pPr>
        <w:pStyle w:val="a4"/>
        <w:numPr>
          <w:ilvl w:val="1"/>
          <w:numId w:val="4"/>
        </w:numPr>
        <w:tabs>
          <w:tab w:val="left" w:pos="1995"/>
        </w:tabs>
        <w:spacing w:line="293" w:lineRule="exact"/>
        <w:ind w:left="1995"/>
        <w:rPr>
          <w:sz w:val="24"/>
        </w:rPr>
      </w:pPr>
      <w:r>
        <w:rPr>
          <w:sz w:val="24"/>
        </w:rPr>
        <w:t>конструировать</w:t>
      </w:r>
      <w:r>
        <w:rPr>
          <w:spacing w:val="-15"/>
          <w:sz w:val="24"/>
        </w:rPr>
        <w:t xml:space="preserve"> </w:t>
      </w:r>
      <w:r>
        <w:rPr>
          <w:sz w:val="24"/>
        </w:rPr>
        <w:t>геометрические</w:t>
      </w:r>
      <w:r>
        <w:rPr>
          <w:spacing w:val="-7"/>
          <w:sz w:val="24"/>
        </w:rPr>
        <w:t xml:space="preserve"> </w:t>
      </w:r>
      <w:r>
        <w:rPr>
          <w:spacing w:val="-2"/>
          <w:sz w:val="24"/>
        </w:rPr>
        <w:t>фигуры;</w:t>
      </w:r>
    </w:p>
    <w:p w14:paraId="62C3B15F" w14:textId="77777777" w:rsidR="00E80C3C" w:rsidRDefault="00E868BA">
      <w:pPr>
        <w:pStyle w:val="a4"/>
        <w:numPr>
          <w:ilvl w:val="1"/>
          <w:numId w:val="4"/>
        </w:numPr>
        <w:tabs>
          <w:tab w:val="left" w:pos="1995"/>
          <w:tab w:val="left" w:pos="2009"/>
        </w:tabs>
        <w:ind w:right="937" w:hanging="360"/>
        <w:rPr>
          <w:sz w:val="24"/>
        </w:rPr>
      </w:pPr>
      <w:r>
        <w:rPr>
          <w:sz w:val="24"/>
        </w:rPr>
        <w:t>классифицировать</w:t>
      </w:r>
      <w:r>
        <w:rPr>
          <w:spacing w:val="-12"/>
          <w:sz w:val="24"/>
        </w:rPr>
        <w:t xml:space="preserve"> </w:t>
      </w:r>
      <w:r>
        <w:rPr>
          <w:sz w:val="24"/>
        </w:rPr>
        <w:t>объекты</w:t>
      </w:r>
      <w:r>
        <w:rPr>
          <w:spacing w:val="-6"/>
          <w:sz w:val="24"/>
        </w:rPr>
        <w:t xml:space="preserve"> </w:t>
      </w:r>
      <w:r>
        <w:rPr>
          <w:sz w:val="24"/>
        </w:rPr>
        <w:t>(числа,</w:t>
      </w:r>
      <w:r>
        <w:rPr>
          <w:spacing w:val="-7"/>
          <w:sz w:val="24"/>
        </w:rPr>
        <w:t xml:space="preserve"> </w:t>
      </w:r>
      <w:r>
        <w:rPr>
          <w:sz w:val="24"/>
        </w:rPr>
        <w:t>величины,</w:t>
      </w:r>
      <w:r>
        <w:rPr>
          <w:spacing w:val="-7"/>
          <w:sz w:val="24"/>
        </w:rPr>
        <w:t xml:space="preserve"> </w:t>
      </w:r>
      <w:r>
        <w:rPr>
          <w:sz w:val="24"/>
        </w:rPr>
        <w:t>геометрические</w:t>
      </w:r>
      <w:r>
        <w:rPr>
          <w:spacing w:val="-5"/>
          <w:sz w:val="24"/>
        </w:rPr>
        <w:t xml:space="preserve"> </w:t>
      </w:r>
      <w:r>
        <w:rPr>
          <w:sz w:val="24"/>
        </w:rPr>
        <w:t>фигуры,</w:t>
      </w:r>
      <w:r>
        <w:rPr>
          <w:spacing w:val="-3"/>
          <w:sz w:val="24"/>
        </w:rPr>
        <w:t xml:space="preserve"> </w:t>
      </w:r>
      <w:r>
        <w:rPr>
          <w:sz w:val="24"/>
        </w:rPr>
        <w:t>текстовые задачи в одно действие) по выбранному</w:t>
      </w:r>
      <w:r>
        <w:rPr>
          <w:spacing w:val="-8"/>
          <w:sz w:val="24"/>
        </w:rPr>
        <w:t xml:space="preserve"> </w:t>
      </w:r>
      <w:r>
        <w:rPr>
          <w:sz w:val="24"/>
        </w:rPr>
        <w:t>признаку;</w:t>
      </w:r>
    </w:p>
    <w:p w14:paraId="087879C2" w14:textId="77777777" w:rsidR="00E80C3C" w:rsidRDefault="00E868BA">
      <w:pPr>
        <w:pStyle w:val="a4"/>
        <w:numPr>
          <w:ilvl w:val="1"/>
          <w:numId w:val="4"/>
        </w:numPr>
        <w:tabs>
          <w:tab w:val="left" w:pos="1995"/>
        </w:tabs>
        <w:spacing w:line="293" w:lineRule="exact"/>
        <w:ind w:left="1995"/>
        <w:rPr>
          <w:sz w:val="24"/>
        </w:rPr>
      </w:pPr>
      <w:r>
        <w:rPr>
          <w:sz w:val="24"/>
        </w:rPr>
        <w:t>прикидывать</w:t>
      </w:r>
      <w:r>
        <w:rPr>
          <w:spacing w:val="-9"/>
          <w:sz w:val="24"/>
        </w:rPr>
        <w:t xml:space="preserve"> </w:t>
      </w:r>
      <w:r>
        <w:rPr>
          <w:sz w:val="24"/>
        </w:rPr>
        <w:t>размеры</w:t>
      </w:r>
      <w:r>
        <w:rPr>
          <w:spacing w:val="-9"/>
          <w:sz w:val="24"/>
        </w:rPr>
        <w:t xml:space="preserve"> </w:t>
      </w:r>
      <w:r>
        <w:rPr>
          <w:sz w:val="24"/>
        </w:rPr>
        <w:t>фигуры,</w:t>
      </w:r>
      <w:r>
        <w:rPr>
          <w:spacing w:val="-1"/>
          <w:sz w:val="24"/>
        </w:rPr>
        <w:t xml:space="preserve"> </w:t>
      </w:r>
      <w:r>
        <w:rPr>
          <w:sz w:val="24"/>
        </w:rPr>
        <w:t>её</w:t>
      </w:r>
      <w:r>
        <w:rPr>
          <w:spacing w:val="-10"/>
          <w:sz w:val="24"/>
        </w:rPr>
        <w:t xml:space="preserve"> </w:t>
      </w:r>
      <w:r>
        <w:rPr>
          <w:spacing w:val="-2"/>
          <w:sz w:val="24"/>
        </w:rPr>
        <w:t>элементов;</w:t>
      </w:r>
    </w:p>
    <w:p w14:paraId="10E3BEB4" w14:textId="77777777" w:rsidR="00E80C3C" w:rsidRDefault="00E868BA">
      <w:pPr>
        <w:pStyle w:val="a4"/>
        <w:numPr>
          <w:ilvl w:val="1"/>
          <w:numId w:val="4"/>
        </w:numPr>
        <w:tabs>
          <w:tab w:val="left" w:pos="1995"/>
          <w:tab w:val="left" w:pos="2009"/>
          <w:tab w:val="left" w:pos="3243"/>
          <w:tab w:val="left" w:pos="4160"/>
          <w:tab w:val="left" w:pos="5826"/>
          <w:tab w:val="left" w:pos="6230"/>
          <w:tab w:val="left" w:pos="8151"/>
          <w:tab w:val="left" w:pos="9634"/>
        </w:tabs>
        <w:spacing w:before="1" w:line="237" w:lineRule="auto"/>
        <w:ind w:right="574" w:hanging="360"/>
        <w:rPr>
          <w:sz w:val="24"/>
        </w:rPr>
      </w:pPr>
      <w:r>
        <w:rPr>
          <w:spacing w:val="-2"/>
          <w:sz w:val="24"/>
        </w:rPr>
        <w:t>понимать</w:t>
      </w:r>
      <w:r>
        <w:rPr>
          <w:sz w:val="24"/>
        </w:rPr>
        <w:tab/>
      </w:r>
      <w:r>
        <w:rPr>
          <w:spacing w:val="-4"/>
          <w:sz w:val="24"/>
        </w:rPr>
        <w:t>смысл</w:t>
      </w:r>
      <w:r>
        <w:rPr>
          <w:sz w:val="24"/>
        </w:rPr>
        <w:tab/>
      </w:r>
      <w:r>
        <w:rPr>
          <w:spacing w:val="-2"/>
          <w:sz w:val="24"/>
        </w:rPr>
        <w:t>зависимостей</w:t>
      </w:r>
      <w:r>
        <w:rPr>
          <w:sz w:val="24"/>
        </w:rPr>
        <w:tab/>
      </w:r>
      <w:r>
        <w:rPr>
          <w:spacing w:val="-10"/>
          <w:sz w:val="24"/>
        </w:rPr>
        <w:t>и</w:t>
      </w:r>
      <w:r>
        <w:rPr>
          <w:sz w:val="24"/>
        </w:rPr>
        <w:tab/>
      </w:r>
      <w:r>
        <w:rPr>
          <w:spacing w:val="-2"/>
          <w:sz w:val="24"/>
        </w:rPr>
        <w:t>математических</w:t>
      </w:r>
      <w:r>
        <w:rPr>
          <w:sz w:val="24"/>
        </w:rPr>
        <w:tab/>
      </w:r>
      <w:r>
        <w:rPr>
          <w:spacing w:val="-2"/>
          <w:sz w:val="24"/>
        </w:rPr>
        <w:t>отношений,</w:t>
      </w:r>
      <w:r>
        <w:rPr>
          <w:sz w:val="24"/>
        </w:rPr>
        <w:tab/>
      </w:r>
      <w:r>
        <w:rPr>
          <w:spacing w:val="-2"/>
          <w:sz w:val="24"/>
        </w:rPr>
        <w:t xml:space="preserve">описанных </w:t>
      </w:r>
      <w:r>
        <w:rPr>
          <w:sz w:val="24"/>
        </w:rPr>
        <w:t>в задаче;</w:t>
      </w:r>
    </w:p>
    <w:p w14:paraId="0C17ADDA" w14:textId="77777777" w:rsidR="00E80C3C" w:rsidRDefault="00E868BA">
      <w:pPr>
        <w:pStyle w:val="a4"/>
        <w:numPr>
          <w:ilvl w:val="1"/>
          <w:numId w:val="4"/>
        </w:numPr>
        <w:tabs>
          <w:tab w:val="left" w:pos="1995"/>
        </w:tabs>
        <w:spacing w:before="4" w:line="294" w:lineRule="exact"/>
        <w:ind w:left="1995"/>
        <w:rPr>
          <w:sz w:val="24"/>
        </w:rPr>
      </w:pPr>
      <w:r>
        <w:rPr>
          <w:sz w:val="24"/>
        </w:rPr>
        <w:t>различать</w:t>
      </w:r>
      <w:r>
        <w:rPr>
          <w:spacing w:val="-3"/>
          <w:sz w:val="24"/>
        </w:rPr>
        <w:t xml:space="preserve"> </w:t>
      </w:r>
      <w:r>
        <w:rPr>
          <w:sz w:val="24"/>
        </w:rPr>
        <w:t>и</w:t>
      </w:r>
      <w:r>
        <w:rPr>
          <w:spacing w:val="-14"/>
          <w:sz w:val="24"/>
        </w:rPr>
        <w:t xml:space="preserve"> </w:t>
      </w:r>
      <w:r>
        <w:rPr>
          <w:sz w:val="24"/>
        </w:rPr>
        <w:t>использовать</w:t>
      </w:r>
      <w:r>
        <w:rPr>
          <w:spacing w:val="-4"/>
          <w:sz w:val="24"/>
        </w:rPr>
        <w:t xml:space="preserve"> </w:t>
      </w:r>
      <w:r>
        <w:rPr>
          <w:sz w:val="24"/>
        </w:rPr>
        <w:t>разные</w:t>
      </w:r>
      <w:r>
        <w:rPr>
          <w:spacing w:val="-12"/>
          <w:sz w:val="24"/>
        </w:rPr>
        <w:t xml:space="preserve"> </w:t>
      </w:r>
      <w:r>
        <w:rPr>
          <w:sz w:val="24"/>
        </w:rPr>
        <w:t>приёмы</w:t>
      </w:r>
      <w:r>
        <w:rPr>
          <w:spacing w:val="-9"/>
          <w:sz w:val="24"/>
        </w:rPr>
        <w:t xml:space="preserve"> </w:t>
      </w:r>
      <w:r>
        <w:rPr>
          <w:sz w:val="24"/>
        </w:rPr>
        <w:t>и</w:t>
      </w:r>
      <w:r>
        <w:rPr>
          <w:spacing w:val="-6"/>
          <w:sz w:val="24"/>
        </w:rPr>
        <w:t xml:space="preserve"> </w:t>
      </w:r>
      <w:r>
        <w:rPr>
          <w:sz w:val="24"/>
        </w:rPr>
        <w:t>алгоритмы</w:t>
      </w:r>
      <w:r>
        <w:rPr>
          <w:spacing w:val="-12"/>
          <w:sz w:val="24"/>
        </w:rPr>
        <w:t xml:space="preserve"> </w:t>
      </w:r>
      <w:r>
        <w:rPr>
          <w:spacing w:val="-2"/>
          <w:sz w:val="24"/>
        </w:rPr>
        <w:t>вычисления;</w:t>
      </w:r>
    </w:p>
    <w:p w14:paraId="037528FD" w14:textId="77777777" w:rsidR="00E80C3C" w:rsidRDefault="00E868BA">
      <w:pPr>
        <w:pStyle w:val="a4"/>
        <w:numPr>
          <w:ilvl w:val="1"/>
          <w:numId w:val="4"/>
        </w:numPr>
        <w:tabs>
          <w:tab w:val="left" w:pos="1995"/>
          <w:tab w:val="left" w:pos="2009"/>
          <w:tab w:val="left" w:pos="3248"/>
          <w:tab w:val="left" w:pos="4141"/>
          <w:tab w:val="left" w:pos="5322"/>
          <w:tab w:val="left" w:pos="7262"/>
          <w:tab w:val="left" w:pos="8564"/>
          <w:tab w:val="left" w:pos="9673"/>
        </w:tabs>
        <w:spacing w:before="2" w:line="237" w:lineRule="auto"/>
        <w:ind w:right="585" w:hanging="360"/>
        <w:rPr>
          <w:sz w:val="24"/>
        </w:rPr>
      </w:pPr>
      <w:r>
        <w:rPr>
          <w:spacing w:val="-2"/>
          <w:sz w:val="24"/>
        </w:rPr>
        <w:t>выбирать</w:t>
      </w:r>
      <w:r>
        <w:rPr>
          <w:sz w:val="24"/>
        </w:rPr>
        <w:tab/>
      </w:r>
      <w:r>
        <w:rPr>
          <w:spacing w:val="-4"/>
          <w:sz w:val="24"/>
        </w:rPr>
        <w:t>метод</w:t>
      </w:r>
      <w:r>
        <w:rPr>
          <w:sz w:val="24"/>
        </w:rPr>
        <w:tab/>
      </w:r>
      <w:r>
        <w:rPr>
          <w:spacing w:val="-2"/>
          <w:sz w:val="24"/>
        </w:rPr>
        <w:t>решения</w:t>
      </w:r>
      <w:r>
        <w:rPr>
          <w:sz w:val="24"/>
        </w:rPr>
        <w:tab/>
      </w:r>
      <w:r>
        <w:rPr>
          <w:spacing w:val="-2"/>
          <w:sz w:val="24"/>
        </w:rPr>
        <w:t>(моделирование</w:t>
      </w:r>
      <w:r>
        <w:rPr>
          <w:sz w:val="24"/>
        </w:rPr>
        <w:tab/>
      </w:r>
      <w:r>
        <w:rPr>
          <w:spacing w:val="-2"/>
          <w:sz w:val="24"/>
        </w:rPr>
        <w:t>ситуации,</w:t>
      </w:r>
      <w:r>
        <w:rPr>
          <w:sz w:val="24"/>
        </w:rPr>
        <w:tab/>
      </w:r>
      <w:r>
        <w:rPr>
          <w:spacing w:val="-2"/>
          <w:sz w:val="24"/>
        </w:rPr>
        <w:t>перебор</w:t>
      </w:r>
      <w:r>
        <w:rPr>
          <w:sz w:val="24"/>
        </w:rPr>
        <w:tab/>
      </w:r>
      <w:r>
        <w:rPr>
          <w:spacing w:val="-4"/>
          <w:sz w:val="24"/>
        </w:rPr>
        <w:t xml:space="preserve">вариантов, </w:t>
      </w:r>
      <w:r>
        <w:rPr>
          <w:sz w:val="24"/>
        </w:rPr>
        <w:t>использование алгоритма);</w:t>
      </w:r>
    </w:p>
    <w:p w14:paraId="40B22C81" w14:textId="77777777" w:rsidR="00E80C3C" w:rsidRDefault="00E868BA">
      <w:pPr>
        <w:pStyle w:val="a4"/>
        <w:numPr>
          <w:ilvl w:val="1"/>
          <w:numId w:val="4"/>
        </w:numPr>
        <w:tabs>
          <w:tab w:val="left" w:pos="1995"/>
          <w:tab w:val="left" w:pos="2009"/>
          <w:tab w:val="left" w:pos="3363"/>
          <w:tab w:val="left" w:pos="4343"/>
          <w:tab w:val="left" w:pos="5706"/>
          <w:tab w:val="left" w:pos="7959"/>
          <w:tab w:val="left" w:pos="9034"/>
          <w:tab w:val="left" w:pos="9365"/>
        </w:tabs>
        <w:spacing w:before="3" w:line="237" w:lineRule="auto"/>
        <w:ind w:right="579" w:hanging="360"/>
        <w:rPr>
          <w:sz w:val="24"/>
        </w:rPr>
      </w:pPr>
      <w:r>
        <w:rPr>
          <w:spacing w:val="-2"/>
          <w:sz w:val="24"/>
        </w:rPr>
        <w:t>соотносить</w:t>
      </w:r>
      <w:r>
        <w:rPr>
          <w:sz w:val="24"/>
        </w:rPr>
        <w:tab/>
      </w:r>
      <w:r>
        <w:rPr>
          <w:spacing w:val="-2"/>
          <w:sz w:val="24"/>
        </w:rPr>
        <w:t>начало,</w:t>
      </w:r>
      <w:r>
        <w:rPr>
          <w:sz w:val="24"/>
        </w:rPr>
        <w:tab/>
      </w:r>
      <w:r>
        <w:rPr>
          <w:spacing w:val="-2"/>
          <w:sz w:val="24"/>
        </w:rPr>
        <w:t>окончание,</w:t>
      </w:r>
      <w:r>
        <w:rPr>
          <w:sz w:val="24"/>
        </w:rPr>
        <w:tab/>
      </w:r>
      <w:r>
        <w:rPr>
          <w:spacing w:val="-2"/>
          <w:sz w:val="24"/>
        </w:rPr>
        <w:t>продолжительность</w:t>
      </w:r>
      <w:r>
        <w:rPr>
          <w:sz w:val="24"/>
        </w:rPr>
        <w:tab/>
      </w:r>
      <w:r>
        <w:rPr>
          <w:spacing w:val="-2"/>
          <w:sz w:val="24"/>
        </w:rPr>
        <w:t>события</w:t>
      </w:r>
      <w:r>
        <w:rPr>
          <w:sz w:val="24"/>
        </w:rPr>
        <w:tab/>
      </w:r>
      <w:r>
        <w:rPr>
          <w:spacing w:val="-10"/>
          <w:sz w:val="24"/>
        </w:rPr>
        <w:t>в</w:t>
      </w:r>
      <w:r>
        <w:rPr>
          <w:sz w:val="24"/>
        </w:rPr>
        <w:tab/>
      </w:r>
      <w:r>
        <w:rPr>
          <w:spacing w:val="-2"/>
          <w:sz w:val="24"/>
        </w:rPr>
        <w:t>практической ситуации;</w:t>
      </w:r>
    </w:p>
    <w:p w14:paraId="0E622C5B" w14:textId="77777777" w:rsidR="00E80C3C" w:rsidRDefault="00E868BA">
      <w:pPr>
        <w:pStyle w:val="a4"/>
        <w:numPr>
          <w:ilvl w:val="1"/>
          <w:numId w:val="4"/>
        </w:numPr>
        <w:tabs>
          <w:tab w:val="left" w:pos="1995"/>
          <w:tab w:val="left" w:pos="2009"/>
          <w:tab w:val="left" w:pos="3320"/>
          <w:tab w:val="left" w:pos="3896"/>
          <w:tab w:val="left" w:pos="4693"/>
          <w:tab w:val="left" w:pos="5903"/>
          <w:tab w:val="left" w:pos="7762"/>
          <w:tab w:val="left" w:pos="8684"/>
          <w:tab w:val="left" w:pos="9154"/>
        </w:tabs>
        <w:spacing w:before="6" w:line="237" w:lineRule="auto"/>
        <w:ind w:right="597" w:hanging="360"/>
        <w:rPr>
          <w:sz w:val="24"/>
        </w:rPr>
      </w:pPr>
      <w:r>
        <w:rPr>
          <w:spacing w:val="-2"/>
          <w:sz w:val="24"/>
        </w:rPr>
        <w:t>составлять</w:t>
      </w:r>
      <w:r>
        <w:rPr>
          <w:sz w:val="24"/>
        </w:rPr>
        <w:tab/>
      </w:r>
      <w:r>
        <w:rPr>
          <w:spacing w:val="-4"/>
          <w:sz w:val="24"/>
        </w:rPr>
        <w:t>ряд</w:t>
      </w:r>
      <w:r>
        <w:rPr>
          <w:sz w:val="24"/>
        </w:rPr>
        <w:tab/>
      </w:r>
      <w:r>
        <w:rPr>
          <w:spacing w:val="-4"/>
          <w:sz w:val="24"/>
        </w:rPr>
        <w:t>чисел</w:t>
      </w:r>
      <w:r>
        <w:rPr>
          <w:sz w:val="24"/>
        </w:rPr>
        <w:tab/>
      </w:r>
      <w:r>
        <w:rPr>
          <w:spacing w:val="-2"/>
          <w:sz w:val="24"/>
        </w:rPr>
        <w:t>(величин,</w:t>
      </w:r>
      <w:r>
        <w:rPr>
          <w:sz w:val="24"/>
        </w:rPr>
        <w:tab/>
      </w:r>
      <w:r>
        <w:rPr>
          <w:spacing w:val="-2"/>
          <w:sz w:val="24"/>
        </w:rPr>
        <w:t>геометрических</w:t>
      </w:r>
      <w:r>
        <w:rPr>
          <w:sz w:val="24"/>
        </w:rPr>
        <w:tab/>
      </w:r>
      <w:r>
        <w:rPr>
          <w:spacing w:val="-2"/>
          <w:sz w:val="24"/>
        </w:rPr>
        <w:t>фигур)</w:t>
      </w:r>
      <w:r>
        <w:rPr>
          <w:sz w:val="24"/>
        </w:rPr>
        <w:tab/>
      </w:r>
      <w:r>
        <w:rPr>
          <w:spacing w:val="-6"/>
          <w:sz w:val="24"/>
        </w:rPr>
        <w:t>по</w:t>
      </w:r>
      <w:r>
        <w:rPr>
          <w:sz w:val="24"/>
        </w:rPr>
        <w:tab/>
      </w:r>
      <w:r>
        <w:rPr>
          <w:spacing w:val="-4"/>
          <w:sz w:val="24"/>
        </w:rPr>
        <w:t xml:space="preserve">самостоятельно </w:t>
      </w:r>
      <w:r>
        <w:rPr>
          <w:sz w:val="24"/>
        </w:rPr>
        <w:t>выбранному</w:t>
      </w:r>
      <w:r>
        <w:rPr>
          <w:spacing w:val="-25"/>
          <w:sz w:val="24"/>
        </w:rPr>
        <w:t xml:space="preserve"> </w:t>
      </w:r>
      <w:r>
        <w:rPr>
          <w:sz w:val="24"/>
        </w:rPr>
        <w:t>правилу;</w:t>
      </w:r>
    </w:p>
    <w:p w14:paraId="674C4A37" w14:textId="77777777" w:rsidR="00E80C3C" w:rsidRDefault="00E868BA">
      <w:pPr>
        <w:pStyle w:val="a4"/>
        <w:numPr>
          <w:ilvl w:val="1"/>
          <w:numId w:val="4"/>
        </w:numPr>
        <w:tabs>
          <w:tab w:val="left" w:pos="1995"/>
        </w:tabs>
        <w:spacing w:before="1"/>
        <w:ind w:left="1995"/>
        <w:rPr>
          <w:sz w:val="24"/>
        </w:rPr>
      </w:pPr>
      <w:r>
        <w:rPr>
          <w:sz w:val="24"/>
        </w:rPr>
        <w:t>моделировать</w:t>
      </w:r>
      <w:r>
        <w:rPr>
          <w:spacing w:val="-15"/>
          <w:sz w:val="24"/>
        </w:rPr>
        <w:t xml:space="preserve"> </w:t>
      </w:r>
      <w:r>
        <w:rPr>
          <w:sz w:val="24"/>
        </w:rPr>
        <w:t>предложенную</w:t>
      </w:r>
      <w:r>
        <w:rPr>
          <w:spacing w:val="-15"/>
          <w:sz w:val="24"/>
        </w:rPr>
        <w:t xml:space="preserve"> </w:t>
      </w:r>
      <w:r>
        <w:rPr>
          <w:sz w:val="24"/>
        </w:rPr>
        <w:t>практическую</w:t>
      </w:r>
      <w:r>
        <w:rPr>
          <w:spacing w:val="-15"/>
          <w:sz w:val="24"/>
        </w:rPr>
        <w:t xml:space="preserve"> </w:t>
      </w:r>
      <w:r>
        <w:rPr>
          <w:spacing w:val="-2"/>
          <w:sz w:val="24"/>
        </w:rPr>
        <w:t>ситуацию;</w:t>
      </w:r>
    </w:p>
    <w:p w14:paraId="74C811CB" w14:textId="77777777" w:rsidR="00E80C3C" w:rsidRDefault="00E868BA">
      <w:pPr>
        <w:pStyle w:val="a4"/>
        <w:numPr>
          <w:ilvl w:val="1"/>
          <w:numId w:val="4"/>
        </w:numPr>
        <w:tabs>
          <w:tab w:val="left" w:pos="1995"/>
        </w:tabs>
        <w:spacing w:before="3" w:line="292" w:lineRule="exact"/>
        <w:ind w:left="1995"/>
        <w:rPr>
          <w:sz w:val="24"/>
        </w:rPr>
      </w:pPr>
      <w:r>
        <w:rPr>
          <w:sz w:val="24"/>
        </w:rPr>
        <w:t>устанавливать</w:t>
      </w:r>
      <w:r>
        <w:rPr>
          <w:spacing w:val="-6"/>
          <w:sz w:val="24"/>
        </w:rPr>
        <w:t xml:space="preserve"> </w:t>
      </w:r>
      <w:r>
        <w:rPr>
          <w:sz w:val="24"/>
        </w:rPr>
        <w:t>последовательность</w:t>
      </w:r>
      <w:r>
        <w:rPr>
          <w:spacing w:val="-6"/>
          <w:sz w:val="24"/>
        </w:rPr>
        <w:t xml:space="preserve"> </w:t>
      </w:r>
      <w:r>
        <w:rPr>
          <w:sz w:val="24"/>
        </w:rPr>
        <w:t>событий,</w:t>
      </w:r>
      <w:r>
        <w:rPr>
          <w:spacing w:val="-15"/>
          <w:sz w:val="24"/>
        </w:rPr>
        <w:t xml:space="preserve"> </w:t>
      </w:r>
      <w:r>
        <w:rPr>
          <w:sz w:val="24"/>
        </w:rPr>
        <w:t>действий</w:t>
      </w:r>
      <w:r>
        <w:rPr>
          <w:spacing w:val="-11"/>
          <w:sz w:val="24"/>
        </w:rPr>
        <w:t xml:space="preserve"> </w:t>
      </w:r>
      <w:r>
        <w:rPr>
          <w:sz w:val="24"/>
        </w:rPr>
        <w:t>сюжета</w:t>
      </w:r>
      <w:r>
        <w:rPr>
          <w:spacing w:val="-13"/>
          <w:sz w:val="24"/>
        </w:rPr>
        <w:t xml:space="preserve"> </w:t>
      </w:r>
      <w:r>
        <w:rPr>
          <w:sz w:val="24"/>
        </w:rPr>
        <w:t>текстовой</w:t>
      </w:r>
      <w:r>
        <w:rPr>
          <w:spacing w:val="-15"/>
          <w:sz w:val="24"/>
        </w:rPr>
        <w:t xml:space="preserve"> </w:t>
      </w:r>
      <w:r>
        <w:rPr>
          <w:spacing w:val="-2"/>
          <w:sz w:val="24"/>
        </w:rPr>
        <w:t>задачи.</w:t>
      </w:r>
    </w:p>
    <w:p w14:paraId="3A5F9594" w14:textId="77777777" w:rsidR="00E80C3C" w:rsidRDefault="00E868BA">
      <w:pPr>
        <w:pStyle w:val="a3"/>
        <w:spacing w:before="1" w:line="237" w:lineRule="auto"/>
        <w:ind w:firstLine="710"/>
        <w:jc w:val="left"/>
      </w:pPr>
      <w:r>
        <w:t>У</w:t>
      </w:r>
      <w:r>
        <w:rPr>
          <w:spacing w:val="-7"/>
        </w:rPr>
        <w:t xml:space="preserve"> </w:t>
      </w:r>
      <w:r>
        <w:t>обучающегося</w:t>
      </w:r>
      <w:r>
        <w:rPr>
          <w:spacing w:val="-5"/>
        </w:rPr>
        <w:t xml:space="preserve"> </w:t>
      </w:r>
      <w:r>
        <w:t>будут</w:t>
      </w:r>
      <w:r>
        <w:rPr>
          <w:spacing w:val="-5"/>
        </w:rPr>
        <w:t xml:space="preserve"> </w:t>
      </w:r>
      <w:r>
        <w:t>сформированы</w:t>
      </w:r>
      <w:r>
        <w:rPr>
          <w:spacing w:val="-4"/>
        </w:rPr>
        <w:t xml:space="preserve"> </w:t>
      </w:r>
      <w:r>
        <w:t>следующие</w:t>
      </w:r>
      <w:r>
        <w:rPr>
          <w:spacing w:val="-6"/>
        </w:rPr>
        <w:t xml:space="preserve"> </w:t>
      </w:r>
      <w:r>
        <w:t>информационные</w:t>
      </w:r>
      <w:r>
        <w:rPr>
          <w:spacing w:val="-6"/>
        </w:rPr>
        <w:t xml:space="preserve"> </w:t>
      </w:r>
      <w:r>
        <w:t>действия</w:t>
      </w:r>
      <w:r>
        <w:rPr>
          <w:spacing w:val="-9"/>
        </w:rPr>
        <w:t xml:space="preserve"> </w:t>
      </w:r>
      <w:r>
        <w:t>как</w:t>
      </w:r>
      <w:r>
        <w:rPr>
          <w:spacing w:val="-7"/>
        </w:rPr>
        <w:t xml:space="preserve"> </w:t>
      </w:r>
      <w:r>
        <w:t>часть познавательных универсальных учебных действий:</w:t>
      </w:r>
    </w:p>
    <w:p w14:paraId="7FFA19EA" w14:textId="77777777" w:rsidR="00E80C3C" w:rsidRDefault="00E868BA">
      <w:pPr>
        <w:pStyle w:val="a4"/>
        <w:numPr>
          <w:ilvl w:val="1"/>
          <w:numId w:val="4"/>
        </w:numPr>
        <w:tabs>
          <w:tab w:val="left" w:pos="1995"/>
        </w:tabs>
        <w:spacing w:before="5" w:line="293" w:lineRule="exact"/>
        <w:ind w:left="1995"/>
        <w:rPr>
          <w:sz w:val="24"/>
        </w:rPr>
      </w:pPr>
      <w:r>
        <w:rPr>
          <w:sz w:val="24"/>
        </w:rPr>
        <w:t>читать</w:t>
      </w:r>
      <w:r>
        <w:rPr>
          <w:spacing w:val="-10"/>
          <w:sz w:val="24"/>
        </w:rPr>
        <w:t xml:space="preserve"> </w:t>
      </w:r>
      <w:r>
        <w:rPr>
          <w:sz w:val="24"/>
        </w:rPr>
        <w:t>информацию,</w:t>
      </w:r>
      <w:r>
        <w:rPr>
          <w:spacing w:val="-9"/>
          <w:sz w:val="24"/>
        </w:rPr>
        <w:t xml:space="preserve"> </w:t>
      </w:r>
      <w:r>
        <w:rPr>
          <w:sz w:val="24"/>
        </w:rPr>
        <w:t>представленную</w:t>
      </w:r>
      <w:r>
        <w:rPr>
          <w:spacing w:val="-9"/>
          <w:sz w:val="24"/>
        </w:rPr>
        <w:t xml:space="preserve"> </w:t>
      </w:r>
      <w:r>
        <w:rPr>
          <w:sz w:val="24"/>
        </w:rPr>
        <w:t>в</w:t>
      </w:r>
      <w:r>
        <w:rPr>
          <w:spacing w:val="-3"/>
          <w:sz w:val="24"/>
        </w:rPr>
        <w:t xml:space="preserve"> </w:t>
      </w:r>
      <w:r>
        <w:rPr>
          <w:sz w:val="24"/>
        </w:rPr>
        <w:t>разных</w:t>
      </w:r>
      <w:r>
        <w:rPr>
          <w:spacing w:val="-21"/>
          <w:sz w:val="24"/>
        </w:rPr>
        <w:t xml:space="preserve"> </w:t>
      </w:r>
      <w:r>
        <w:rPr>
          <w:spacing w:val="-2"/>
          <w:sz w:val="24"/>
        </w:rPr>
        <w:t>формах;</w:t>
      </w:r>
    </w:p>
    <w:p w14:paraId="38C12D54" w14:textId="77777777" w:rsidR="00E80C3C" w:rsidRDefault="00E868BA">
      <w:pPr>
        <w:pStyle w:val="a4"/>
        <w:numPr>
          <w:ilvl w:val="1"/>
          <w:numId w:val="4"/>
        </w:numPr>
        <w:tabs>
          <w:tab w:val="left" w:pos="1995"/>
          <w:tab w:val="left" w:pos="2009"/>
        </w:tabs>
        <w:spacing w:before="2" w:line="237" w:lineRule="auto"/>
        <w:ind w:right="969" w:hanging="360"/>
        <w:rPr>
          <w:sz w:val="24"/>
        </w:rPr>
      </w:pPr>
      <w:r>
        <w:rPr>
          <w:sz w:val="24"/>
        </w:rPr>
        <w:t>извлекать</w:t>
      </w:r>
      <w:r>
        <w:rPr>
          <w:spacing w:val="40"/>
          <w:sz w:val="24"/>
        </w:rPr>
        <w:t xml:space="preserve"> </w:t>
      </w:r>
      <w:r>
        <w:rPr>
          <w:sz w:val="24"/>
        </w:rPr>
        <w:t>и</w:t>
      </w:r>
      <w:r>
        <w:rPr>
          <w:spacing w:val="40"/>
          <w:sz w:val="24"/>
        </w:rPr>
        <w:t xml:space="preserve"> </w:t>
      </w:r>
      <w:r>
        <w:rPr>
          <w:sz w:val="24"/>
        </w:rPr>
        <w:t>интерпретировать</w:t>
      </w:r>
      <w:r>
        <w:rPr>
          <w:spacing w:val="40"/>
          <w:sz w:val="24"/>
        </w:rPr>
        <w:t xml:space="preserve"> </w:t>
      </w:r>
      <w:r>
        <w:rPr>
          <w:sz w:val="24"/>
        </w:rPr>
        <w:t>числовые</w:t>
      </w:r>
      <w:r>
        <w:rPr>
          <w:spacing w:val="40"/>
          <w:sz w:val="24"/>
        </w:rPr>
        <w:t xml:space="preserve"> </w:t>
      </w:r>
      <w:r>
        <w:rPr>
          <w:sz w:val="24"/>
        </w:rPr>
        <w:t>данные,</w:t>
      </w:r>
      <w:r>
        <w:rPr>
          <w:spacing w:val="40"/>
          <w:sz w:val="24"/>
        </w:rPr>
        <w:t xml:space="preserve"> </w:t>
      </w:r>
      <w:r>
        <w:rPr>
          <w:sz w:val="24"/>
        </w:rPr>
        <w:t>представленные</w:t>
      </w:r>
      <w:r>
        <w:rPr>
          <w:spacing w:val="40"/>
          <w:sz w:val="24"/>
        </w:rPr>
        <w:t xml:space="preserve"> </w:t>
      </w:r>
      <w:r>
        <w:rPr>
          <w:sz w:val="24"/>
        </w:rPr>
        <w:t>в</w:t>
      </w:r>
      <w:r>
        <w:rPr>
          <w:spacing w:val="80"/>
          <w:sz w:val="24"/>
        </w:rPr>
        <w:t xml:space="preserve"> </w:t>
      </w:r>
      <w:r>
        <w:rPr>
          <w:sz w:val="24"/>
        </w:rPr>
        <w:t>таблице, на диаграмме;</w:t>
      </w:r>
    </w:p>
    <w:p w14:paraId="65F4CB27" w14:textId="77777777" w:rsidR="00E80C3C" w:rsidRDefault="00E80C3C">
      <w:pPr>
        <w:pStyle w:val="a4"/>
        <w:spacing w:line="237" w:lineRule="auto"/>
        <w:rPr>
          <w:sz w:val="24"/>
        </w:rPr>
        <w:sectPr w:rsidR="00E80C3C">
          <w:pgSz w:w="11910" w:h="16840"/>
          <w:pgMar w:top="600" w:right="141" w:bottom="280" w:left="425" w:header="720" w:footer="720" w:gutter="0"/>
          <w:cols w:space="720"/>
        </w:sectPr>
      </w:pPr>
    </w:p>
    <w:p w14:paraId="7B2276A0" w14:textId="77777777" w:rsidR="00E80C3C" w:rsidRDefault="00E868BA">
      <w:pPr>
        <w:pStyle w:val="a4"/>
        <w:numPr>
          <w:ilvl w:val="1"/>
          <w:numId w:val="4"/>
        </w:numPr>
        <w:tabs>
          <w:tab w:val="left" w:pos="1995"/>
        </w:tabs>
        <w:spacing w:before="76" w:line="293" w:lineRule="exact"/>
        <w:ind w:left="1995"/>
        <w:rPr>
          <w:sz w:val="24"/>
        </w:rPr>
      </w:pPr>
      <w:r>
        <w:rPr>
          <w:sz w:val="24"/>
        </w:rPr>
        <w:lastRenderedPageBreak/>
        <w:t>заполнять</w:t>
      </w:r>
      <w:r>
        <w:rPr>
          <w:spacing w:val="-15"/>
          <w:sz w:val="24"/>
        </w:rPr>
        <w:t xml:space="preserve"> </w:t>
      </w:r>
      <w:r>
        <w:rPr>
          <w:sz w:val="24"/>
        </w:rPr>
        <w:t>таблицы</w:t>
      </w:r>
      <w:r>
        <w:rPr>
          <w:spacing w:val="-5"/>
          <w:sz w:val="24"/>
        </w:rPr>
        <w:t xml:space="preserve"> </w:t>
      </w:r>
      <w:r>
        <w:rPr>
          <w:sz w:val="24"/>
        </w:rPr>
        <w:t>сложения</w:t>
      </w:r>
      <w:r>
        <w:rPr>
          <w:spacing w:val="-15"/>
          <w:sz w:val="24"/>
        </w:rPr>
        <w:t xml:space="preserve"> </w:t>
      </w:r>
      <w:r>
        <w:rPr>
          <w:sz w:val="24"/>
        </w:rPr>
        <w:t>и</w:t>
      </w:r>
      <w:r>
        <w:rPr>
          <w:spacing w:val="-3"/>
          <w:sz w:val="24"/>
        </w:rPr>
        <w:t xml:space="preserve"> </w:t>
      </w:r>
      <w:r>
        <w:rPr>
          <w:sz w:val="24"/>
        </w:rPr>
        <w:t>умножения,</w:t>
      </w:r>
      <w:r>
        <w:rPr>
          <w:spacing w:val="-8"/>
          <w:sz w:val="24"/>
        </w:rPr>
        <w:t xml:space="preserve"> </w:t>
      </w:r>
      <w:r>
        <w:rPr>
          <w:sz w:val="24"/>
        </w:rPr>
        <w:t>дополнять</w:t>
      </w:r>
      <w:r>
        <w:rPr>
          <w:spacing w:val="-6"/>
          <w:sz w:val="24"/>
        </w:rPr>
        <w:t xml:space="preserve"> </w:t>
      </w:r>
      <w:r>
        <w:rPr>
          <w:sz w:val="24"/>
        </w:rPr>
        <w:t>данными</w:t>
      </w:r>
      <w:r>
        <w:rPr>
          <w:spacing w:val="-10"/>
          <w:sz w:val="24"/>
        </w:rPr>
        <w:t xml:space="preserve"> </w:t>
      </w:r>
      <w:r>
        <w:rPr>
          <w:spacing w:val="-2"/>
          <w:sz w:val="24"/>
        </w:rPr>
        <w:t>чертеж;</w:t>
      </w:r>
    </w:p>
    <w:p w14:paraId="742DC1B2" w14:textId="77777777" w:rsidR="00E80C3C" w:rsidRDefault="00E868BA">
      <w:pPr>
        <w:pStyle w:val="a4"/>
        <w:numPr>
          <w:ilvl w:val="1"/>
          <w:numId w:val="4"/>
        </w:numPr>
        <w:tabs>
          <w:tab w:val="left" w:pos="1995"/>
        </w:tabs>
        <w:spacing w:line="293" w:lineRule="exact"/>
        <w:ind w:left="1995"/>
        <w:rPr>
          <w:sz w:val="24"/>
        </w:rPr>
      </w:pPr>
      <w:r>
        <w:rPr>
          <w:sz w:val="24"/>
        </w:rPr>
        <w:t>устанавливать</w:t>
      </w:r>
      <w:r>
        <w:rPr>
          <w:spacing w:val="-6"/>
          <w:sz w:val="24"/>
        </w:rPr>
        <w:t xml:space="preserve"> </w:t>
      </w:r>
      <w:r>
        <w:rPr>
          <w:sz w:val="24"/>
        </w:rPr>
        <w:t>соответствие</w:t>
      </w:r>
      <w:r>
        <w:rPr>
          <w:spacing w:val="-13"/>
          <w:sz w:val="24"/>
        </w:rPr>
        <w:t xml:space="preserve"> </w:t>
      </w:r>
      <w:r>
        <w:rPr>
          <w:sz w:val="24"/>
        </w:rPr>
        <w:t>между</w:t>
      </w:r>
      <w:r>
        <w:rPr>
          <w:spacing w:val="-22"/>
          <w:sz w:val="24"/>
        </w:rPr>
        <w:t xml:space="preserve"> </w:t>
      </w:r>
      <w:r>
        <w:rPr>
          <w:sz w:val="24"/>
        </w:rPr>
        <w:t>различными</w:t>
      </w:r>
      <w:r>
        <w:rPr>
          <w:spacing w:val="-11"/>
          <w:sz w:val="24"/>
        </w:rPr>
        <w:t xml:space="preserve"> </w:t>
      </w:r>
      <w:r>
        <w:rPr>
          <w:sz w:val="24"/>
        </w:rPr>
        <w:t>записями</w:t>
      </w:r>
      <w:r>
        <w:rPr>
          <w:spacing w:val="-7"/>
          <w:sz w:val="24"/>
        </w:rPr>
        <w:t xml:space="preserve"> </w:t>
      </w:r>
      <w:r>
        <w:rPr>
          <w:sz w:val="24"/>
        </w:rPr>
        <w:t>решения</w:t>
      </w:r>
      <w:r>
        <w:rPr>
          <w:spacing w:val="-8"/>
          <w:sz w:val="24"/>
        </w:rPr>
        <w:t xml:space="preserve"> </w:t>
      </w:r>
      <w:r>
        <w:rPr>
          <w:spacing w:val="-2"/>
          <w:sz w:val="24"/>
        </w:rPr>
        <w:t>задачи;</w:t>
      </w:r>
    </w:p>
    <w:p w14:paraId="1A6CC752" w14:textId="77777777" w:rsidR="00E80C3C" w:rsidRDefault="00E868BA">
      <w:pPr>
        <w:pStyle w:val="a4"/>
        <w:numPr>
          <w:ilvl w:val="1"/>
          <w:numId w:val="4"/>
        </w:numPr>
        <w:tabs>
          <w:tab w:val="left" w:pos="1995"/>
          <w:tab w:val="left" w:pos="2009"/>
          <w:tab w:val="left" w:pos="6018"/>
          <w:tab w:val="left" w:pos="7411"/>
          <w:tab w:val="left" w:pos="9678"/>
        </w:tabs>
        <w:spacing w:before="2" w:line="237" w:lineRule="auto"/>
        <w:ind w:right="771" w:hanging="346"/>
        <w:rPr>
          <w:sz w:val="24"/>
        </w:rPr>
      </w:pPr>
      <w:r>
        <w:rPr>
          <w:sz w:val="24"/>
        </w:rPr>
        <w:t>использовать</w:t>
      </w:r>
      <w:r>
        <w:rPr>
          <w:spacing w:val="40"/>
          <w:sz w:val="24"/>
        </w:rPr>
        <w:t xml:space="preserve"> </w:t>
      </w:r>
      <w:r>
        <w:rPr>
          <w:sz w:val="24"/>
        </w:rPr>
        <w:t>дополнительную</w:t>
      </w:r>
      <w:r>
        <w:rPr>
          <w:sz w:val="24"/>
        </w:rPr>
        <w:tab/>
      </w:r>
      <w:r>
        <w:rPr>
          <w:spacing w:val="-2"/>
          <w:sz w:val="24"/>
        </w:rPr>
        <w:t>литературу</w:t>
      </w:r>
      <w:r>
        <w:rPr>
          <w:sz w:val="24"/>
        </w:rPr>
        <w:tab/>
      </w:r>
      <w:r>
        <w:rPr>
          <w:spacing w:val="-2"/>
          <w:sz w:val="24"/>
        </w:rPr>
        <w:t>(справочники,</w:t>
      </w:r>
      <w:r>
        <w:rPr>
          <w:sz w:val="24"/>
        </w:rPr>
        <w:tab/>
      </w:r>
      <w:r>
        <w:rPr>
          <w:spacing w:val="-2"/>
          <w:sz w:val="24"/>
        </w:rPr>
        <w:t xml:space="preserve">словари) </w:t>
      </w:r>
      <w:r>
        <w:rPr>
          <w:sz w:val="24"/>
        </w:rPr>
        <w:t>для установления и проверки значения математического термина (понятия).</w:t>
      </w:r>
    </w:p>
    <w:p w14:paraId="5A275FCA" w14:textId="77777777" w:rsidR="00E80C3C" w:rsidRDefault="00E868BA">
      <w:pPr>
        <w:pStyle w:val="a4"/>
        <w:numPr>
          <w:ilvl w:val="1"/>
          <w:numId w:val="4"/>
        </w:numPr>
        <w:tabs>
          <w:tab w:val="left" w:pos="1995"/>
          <w:tab w:val="left" w:pos="2009"/>
          <w:tab w:val="left" w:pos="3454"/>
          <w:tab w:val="left" w:pos="6018"/>
          <w:tab w:val="left" w:pos="7867"/>
          <w:tab w:val="left" w:pos="9678"/>
        </w:tabs>
        <w:spacing w:before="7" w:line="237" w:lineRule="auto"/>
        <w:ind w:right="741" w:hanging="346"/>
        <w:rPr>
          <w:sz w:val="24"/>
        </w:rPr>
      </w:pPr>
      <w:r>
        <w:rPr>
          <w:sz w:val="24"/>
        </w:rPr>
        <w:t>У обучающегося</w:t>
      </w:r>
      <w:r>
        <w:rPr>
          <w:spacing w:val="80"/>
          <w:sz w:val="24"/>
        </w:rPr>
        <w:t xml:space="preserve"> </w:t>
      </w:r>
      <w:r>
        <w:rPr>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действия общения</w:t>
      </w:r>
      <w:r>
        <w:rPr>
          <w:sz w:val="24"/>
        </w:rPr>
        <w:tab/>
        <w:t>как</w:t>
      </w:r>
      <w:r>
        <w:rPr>
          <w:spacing w:val="40"/>
          <w:sz w:val="24"/>
        </w:rPr>
        <w:t xml:space="preserve"> </w:t>
      </w:r>
      <w:proofErr w:type="spellStart"/>
      <w:r>
        <w:rPr>
          <w:sz w:val="24"/>
        </w:rPr>
        <w:t>частькоммуникативных</w:t>
      </w:r>
      <w:proofErr w:type="spellEnd"/>
      <w:r>
        <w:rPr>
          <w:sz w:val="24"/>
        </w:rPr>
        <w:t xml:space="preserve"> универсальных учебных действий:</w:t>
      </w:r>
    </w:p>
    <w:p w14:paraId="3392C1C5" w14:textId="77777777" w:rsidR="00E80C3C" w:rsidRDefault="00E868BA">
      <w:pPr>
        <w:pStyle w:val="a4"/>
        <w:numPr>
          <w:ilvl w:val="1"/>
          <w:numId w:val="4"/>
        </w:numPr>
        <w:tabs>
          <w:tab w:val="left" w:pos="1995"/>
          <w:tab w:val="left" w:pos="2009"/>
          <w:tab w:val="left" w:pos="3704"/>
          <w:tab w:val="left" w:pos="5754"/>
          <w:tab w:val="left" w:pos="7623"/>
          <w:tab w:val="left" w:pos="8319"/>
          <w:tab w:val="left" w:pos="9615"/>
        </w:tabs>
        <w:spacing w:before="3" w:line="237" w:lineRule="auto"/>
        <w:ind w:right="570" w:hanging="360"/>
        <w:rPr>
          <w:sz w:val="24"/>
        </w:rPr>
      </w:pPr>
      <w:r>
        <w:rPr>
          <w:spacing w:val="-2"/>
          <w:sz w:val="24"/>
        </w:rPr>
        <w:t>использовать</w:t>
      </w:r>
      <w:r>
        <w:rPr>
          <w:sz w:val="24"/>
        </w:rPr>
        <w:tab/>
      </w:r>
      <w:r>
        <w:rPr>
          <w:spacing w:val="-2"/>
          <w:sz w:val="24"/>
        </w:rPr>
        <w:t>математическую</w:t>
      </w:r>
      <w:r>
        <w:rPr>
          <w:sz w:val="24"/>
        </w:rPr>
        <w:tab/>
      </w:r>
      <w:r>
        <w:rPr>
          <w:spacing w:val="-2"/>
          <w:sz w:val="24"/>
        </w:rPr>
        <w:t>терминологию</w:t>
      </w:r>
      <w:r>
        <w:rPr>
          <w:sz w:val="24"/>
        </w:rPr>
        <w:tab/>
      </w:r>
      <w:r>
        <w:rPr>
          <w:spacing w:val="-4"/>
          <w:sz w:val="24"/>
        </w:rPr>
        <w:t>для</w:t>
      </w:r>
      <w:r>
        <w:rPr>
          <w:sz w:val="24"/>
        </w:rPr>
        <w:tab/>
      </w:r>
      <w:r>
        <w:rPr>
          <w:spacing w:val="-2"/>
          <w:sz w:val="24"/>
        </w:rPr>
        <w:t>описания</w:t>
      </w:r>
      <w:r>
        <w:rPr>
          <w:sz w:val="24"/>
        </w:rPr>
        <w:tab/>
      </w:r>
      <w:r>
        <w:rPr>
          <w:spacing w:val="-2"/>
          <w:sz w:val="24"/>
        </w:rPr>
        <w:t xml:space="preserve">отношений </w:t>
      </w:r>
      <w:r>
        <w:rPr>
          <w:sz w:val="24"/>
        </w:rPr>
        <w:t>и зависимостей;</w:t>
      </w:r>
    </w:p>
    <w:p w14:paraId="20205FEF" w14:textId="77777777" w:rsidR="00E80C3C" w:rsidRDefault="00E868BA">
      <w:pPr>
        <w:pStyle w:val="a4"/>
        <w:numPr>
          <w:ilvl w:val="1"/>
          <w:numId w:val="4"/>
        </w:numPr>
        <w:tabs>
          <w:tab w:val="left" w:pos="1995"/>
        </w:tabs>
        <w:spacing w:before="4" w:line="293" w:lineRule="exact"/>
        <w:ind w:left="1995"/>
        <w:rPr>
          <w:sz w:val="24"/>
        </w:rPr>
      </w:pPr>
      <w:r>
        <w:rPr>
          <w:sz w:val="24"/>
        </w:rPr>
        <w:t>строить</w:t>
      </w:r>
      <w:r>
        <w:rPr>
          <w:spacing w:val="-17"/>
          <w:sz w:val="24"/>
        </w:rPr>
        <w:t xml:space="preserve"> </w:t>
      </w:r>
      <w:r>
        <w:rPr>
          <w:sz w:val="24"/>
        </w:rPr>
        <w:t>речевые</w:t>
      </w:r>
      <w:r>
        <w:rPr>
          <w:spacing w:val="-15"/>
          <w:sz w:val="24"/>
        </w:rPr>
        <w:t xml:space="preserve"> </w:t>
      </w:r>
      <w:r>
        <w:rPr>
          <w:sz w:val="24"/>
        </w:rPr>
        <w:t>высказывания</w:t>
      </w:r>
      <w:r>
        <w:rPr>
          <w:spacing w:val="-12"/>
          <w:sz w:val="24"/>
        </w:rPr>
        <w:t xml:space="preserve"> </w:t>
      </w:r>
      <w:r>
        <w:rPr>
          <w:sz w:val="24"/>
        </w:rPr>
        <w:t>для</w:t>
      </w:r>
      <w:r>
        <w:rPr>
          <w:spacing w:val="-9"/>
          <w:sz w:val="24"/>
        </w:rPr>
        <w:t xml:space="preserve"> </w:t>
      </w:r>
      <w:r>
        <w:rPr>
          <w:sz w:val="24"/>
        </w:rPr>
        <w:t>решения</w:t>
      </w:r>
      <w:r>
        <w:rPr>
          <w:spacing w:val="-15"/>
          <w:sz w:val="24"/>
        </w:rPr>
        <w:t xml:space="preserve"> </w:t>
      </w:r>
      <w:r>
        <w:rPr>
          <w:sz w:val="24"/>
        </w:rPr>
        <w:t>задач,</w:t>
      </w:r>
      <w:r>
        <w:rPr>
          <w:spacing w:val="-2"/>
          <w:sz w:val="24"/>
        </w:rPr>
        <w:t xml:space="preserve"> </w:t>
      </w:r>
      <w:r>
        <w:rPr>
          <w:sz w:val="24"/>
        </w:rPr>
        <w:t>составлять</w:t>
      </w:r>
      <w:r>
        <w:rPr>
          <w:spacing w:val="-12"/>
          <w:sz w:val="24"/>
        </w:rPr>
        <w:t xml:space="preserve"> </w:t>
      </w:r>
      <w:r>
        <w:rPr>
          <w:sz w:val="24"/>
        </w:rPr>
        <w:t>текстовую</w:t>
      </w:r>
      <w:r>
        <w:rPr>
          <w:spacing w:val="-10"/>
          <w:sz w:val="24"/>
        </w:rPr>
        <w:t xml:space="preserve"> </w:t>
      </w:r>
      <w:r>
        <w:rPr>
          <w:spacing w:val="-2"/>
          <w:sz w:val="24"/>
        </w:rPr>
        <w:t>задачу;</w:t>
      </w:r>
    </w:p>
    <w:p w14:paraId="150D249A" w14:textId="77777777" w:rsidR="00E80C3C" w:rsidRDefault="00E868BA">
      <w:pPr>
        <w:pStyle w:val="a4"/>
        <w:numPr>
          <w:ilvl w:val="1"/>
          <w:numId w:val="4"/>
        </w:numPr>
        <w:tabs>
          <w:tab w:val="left" w:pos="1995"/>
        </w:tabs>
        <w:spacing w:line="292" w:lineRule="exact"/>
        <w:ind w:left="1995"/>
        <w:rPr>
          <w:sz w:val="24"/>
        </w:rPr>
      </w:pPr>
      <w:r>
        <w:rPr>
          <w:sz w:val="24"/>
        </w:rPr>
        <w:t>объяснять</w:t>
      </w:r>
      <w:r>
        <w:rPr>
          <w:spacing w:val="25"/>
          <w:sz w:val="24"/>
        </w:rPr>
        <w:t xml:space="preserve"> </w:t>
      </w:r>
      <w:r>
        <w:rPr>
          <w:sz w:val="24"/>
        </w:rPr>
        <w:t>на</w:t>
      </w:r>
      <w:r>
        <w:rPr>
          <w:spacing w:val="31"/>
          <w:sz w:val="24"/>
        </w:rPr>
        <w:t xml:space="preserve"> </w:t>
      </w:r>
      <w:r>
        <w:rPr>
          <w:sz w:val="24"/>
        </w:rPr>
        <w:t>примерах</w:t>
      </w:r>
      <w:r>
        <w:rPr>
          <w:spacing w:val="24"/>
          <w:sz w:val="24"/>
        </w:rPr>
        <w:t xml:space="preserve"> </w:t>
      </w:r>
      <w:r>
        <w:rPr>
          <w:sz w:val="24"/>
        </w:rPr>
        <w:t>отношения</w:t>
      </w:r>
      <w:r>
        <w:rPr>
          <w:spacing w:val="23"/>
          <w:sz w:val="24"/>
        </w:rPr>
        <w:t xml:space="preserve"> </w:t>
      </w:r>
      <w:r>
        <w:rPr>
          <w:sz w:val="24"/>
        </w:rPr>
        <w:t>«больше-меньше</w:t>
      </w:r>
      <w:r>
        <w:rPr>
          <w:spacing w:val="32"/>
          <w:sz w:val="24"/>
        </w:rPr>
        <w:t xml:space="preserve"> </w:t>
      </w:r>
      <w:r>
        <w:rPr>
          <w:sz w:val="24"/>
        </w:rPr>
        <w:t>на…»,</w:t>
      </w:r>
      <w:r>
        <w:rPr>
          <w:spacing w:val="39"/>
          <w:sz w:val="24"/>
        </w:rPr>
        <w:t xml:space="preserve"> </w:t>
      </w:r>
      <w:r>
        <w:rPr>
          <w:sz w:val="24"/>
        </w:rPr>
        <w:t>«больше-меньше</w:t>
      </w:r>
      <w:r>
        <w:rPr>
          <w:spacing w:val="33"/>
          <w:sz w:val="24"/>
        </w:rPr>
        <w:t xml:space="preserve"> </w:t>
      </w:r>
      <w:r>
        <w:rPr>
          <w:spacing w:val="-4"/>
          <w:sz w:val="24"/>
        </w:rPr>
        <w:t>в…»,</w:t>
      </w:r>
    </w:p>
    <w:p w14:paraId="3441D414" w14:textId="77777777" w:rsidR="00E80C3C" w:rsidRDefault="00E868BA">
      <w:pPr>
        <w:pStyle w:val="a3"/>
        <w:spacing w:line="274" w:lineRule="exact"/>
        <w:ind w:left="2009"/>
        <w:jc w:val="left"/>
      </w:pPr>
      <w:r>
        <w:rPr>
          <w:spacing w:val="-2"/>
        </w:rPr>
        <w:t>«равно»;</w:t>
      </w:r>
    </w:p>
    <w:p w14:paraId="5C71DC94" w14:textId="77777777" w:rsidR="00E80C3C" w:rsidRDefault="00E868BA">
      <w:pPr>
        <w:pStyle w:val="a4"/>
        <w:numPr>
          <w:ilvl w:val="1"/>
          <w:numId w:val="4"/>
        </w:numPr>
        <w:tabs>
          <w:tab w:val="left" w:pos="1995"/>
        </w:tabs>
        <w:spacing w:line="293" w:lineRule="exact"/>
        <w:ind w:left="1995"/>
        <w:rPr>
          <w:sz w:val="24"/>
        </w:rPr>
      </w:pPr>
      <w:r>
        <w:rPr>
          <w:sz w:val="24"/>
        </w:rPr>
        <w:t>использовать</w:t>
      </w:r>
      <w:r>
        <w:rPr>
          <w:spacing w:val="-17"/>
          <w:sz w:val="24"/>
        </w:rPr>
        <w:t xml:space="preserve"> </w:t>
      </w:r>
      <w:r>
        <w:rPr>
          <w:sz w:val="24"/>
        </w:rPr>
        <w:t>математическую</w:t>
      </w:r>
      <w:r>
        <w:rPr>
          <w:spacing w:val="-12"/>
          <w:sz w:val="24"/>
        </w:rPr>
        <w:t xml:space="preserve"> </w:t>
      </w:r>
      <w:r>
        <w:rPr>
          <w:sz w:val="24"/>
        </w:rPr>
        <w:t>символику</w:t>
      </w:r>
      <w:r>
        <w:rPr>
          <w:spacing w:val="-20"/>
          <w:sz w:val="24"/>
        </w:rPr>
        <w:t xml:space="preserve"> </w:t>
      </w:r>
      <w:r>
        <w:rPr>
          <w:sz w:val="24"/>
        </w:rPr>
        <w:t>для</w:t>
      </w:r>
      <w:r>
        <w:rPr>
          <w:spacing w:val="-3"/>
          <w:sz w:val="24"/>
        </w:rPr>
        <w:t xml:space="preserve"> </w:t>
      </w:r>
      <w:r>
        <w:rPr>
          <w:sz w:val="24"/>
        </w:rPr>
        <w:t>составления</w:t>
      </w:r>
      <w:r>
        <w:rPr>
          <w:spacing w:val="-2"/>
          <w:sz w:val="24"/>
        </w:rPr>
        <w:t xml:space="preserve"> </w:t>
      </w:r>
      <w:r>
        <w:rPr>
          <w:sz w:val="24"/>
        </w:rPr>
        <w:t>числовых</w:t>
      </w:r>
      <w:r>
        <w:rPr>
          <w:spacing w:val="-14"/>
          <w:sz w:val="24"/>
        </w:rPr>
        <w:t xml:space="preserve"> </w:t>
      </w:r>
      <w:r>
        <w:rPr>
          <w:spacing w:val="-2"/>
          <w:sz w:val="24"/>
        </w:rPr>
        <w:t>выражений;</w:t>
      </w:r>
    </w:p>
    <w:p w14:paraId="17280763" w14:textId="77777777" w:rsidR="00E80C3C" w:rsidRDefault="00E868BA">
      <w:pPr>
        <w:pStyle w:val="a4"/>
        <w:numPr>
          <w:ilvl w:val="1"/>
          <w:numId w:val="4"/>
        </w:numPr>
        <w:tabs>
          <w:tab w:val="left" w:pos="1995"/>
          <w:tab w:val="left" w:pos="2009"/>
          <w:tab w:val="left" w:pos="3281"/>
          <w:tab w:val="left" w:pos="4962"/>
          <w:tab w:val="left" w:pos="6042"/>
          <w:tab w:val="left" w:pos="6532"/>
          <w:tab w:val="left" w:pos="7416"/>
          <w:tab w:val="left" w:pos="8419"/>
          <w:tab w:val="left" w:pos="9760"/>
        </w:tabs>
        <w:ind w:right="589" w:hanging="360"/>
        <w:rPr>
          <w:sz w:val="24"/>
        </w:rPr>
      </w:pPr>
      <w:r>
        <w:rPr>
          <w:spacing w:val="-2"/>
          <w:sz w:val="24"/>
        </w:rPr>
        <w:t>выбирать,</w:t>
      </w:r>
      <w:r>
        <w:rPr>
          <w:sz w:val="24"/>
        </w:rPr>
        <w:tab/>
      </w:r>
      <w:r>
        <w:rPr>
          <w:spacing w:val="-2"/>
          <w:sz w:val="24"/>
        </w:rPr>
        <w:t>осуществлять</w:t>
      </w:r>
      <w:r>
        <w:rPr>
          <w:sz w:val="24"/>
        </w:rPr>
        <w:tab/>
      </w:r>
      <w:r>
        <w:rPr>
          <w:spacing w:val="-2"/>
          <w:sz w:val="24"/>
        </w:rPr>
        <w:t>переход</w:t>
      </w:r>
      <w:r>
        <w:rPr>
          <w:sz w:val="24"/>
        </w:rPr>
        <w:tab/>
      </w:r>
      <w:r>
        <w:rPr>
          <w:spacing w:val="-6"/>
          <w:sz w:val="24"/>
        </w:rPr>
        <w:t>от</w:t>
      </w:r>
      <w:r>
        <w:rPr>
          <w:sz w:val="24"/>
        </w:rPr>
        <w:tab/>
      </w:r>
      <w:r>
        <w:rPr>
          <w:spacing w:val="-2"/>
          <w:sz w:val="24"/>
        </w:rPr>
        <w:t>одних</w:t>
      </w:r>
      <w:r>
        <w:rPr>
          <w:sz w:val="24"/>
        </w:rPr>
        <w:tab/>
      </w:r>
      <w:r>
        <w:rPr>
          <w:spacing w:val="-2"/>
          <w:sz w:val="24"/>
        </w:rPr>
        <w:t>единиц</w:t>
      </w:r>
      <w:r>
        <w:rPr>
          <w:sz w:val="24"/>
        </w:rPr>
        <w:tab/>
      </w:r>
      <w:r>
        <w:rPr>
          <w:spacing w:val="-2"/>
          <w:sz w:val="24"/>
        </w:rPr>
        <w:t>измерения</w:t>
      </w:r>
      <w:r>
        <w:rPr>
          <w:sz w:val="24"/>
        </w:rPr>
        <w:tab/>
      </w:r>
      <w:r>
        <w:rPr>
          <w:spacing w:val="-4"/>
          <w:sz w:val="24"/>
        </w:rPr>
        <w:t xml:space="preserve">величины </w:t>
      </w:r>
      <w:r>
        <w:rPr>
          <w:sz w:val="24"/>
        </w:rPr>
        <w:t>к другим в соответствии с практической ситуацией;</w:t>
      </w:r>
    </w:p>
    <w:p w14:paraId="75B030D6" w14:textId="77777777" w:rsidR="00E80C3C" w:rsidRDefault="00E868BA">
      <w:pPr>
        <w:pStyle w:val="a4"/>
        <w:numPr>
          <w:ilvl w:val="1"/>
          <w:numId w:val="4"/>
        </w:numPr>
        <w:tabs>
          <w:tab w:val="left" w:pos="1995"/>
        </w:tabs>
        <w:spacing w:before="1" w:line="292" w:lineRule="exact"/>
        <w:ind w:left="1995"/>
        <w:rPr>
          <w:sz w:val="24"/>
        </w:rPr>
      </w:pPr>
      <w:r>
        <w:rPr>
          <w:sz w:val="24"/>
        </w:rPr>
        <w:t>участвовать</w:t>
      </w:r>
      <w:r>
        <w:rPr>
          <w:spacing w:val="-14"/>
          <w:sz w:val="24"/>
        </w:rPr>
        <w:t xml:space="preserve"> </w:t>
      </w:r>
      <w:r>
        <w:rPr>
          <w:sz w:val="24"/>
        </w:rPr>
        <w:t>в</w:t>
      </w:r>
      <w:r>
        <w:rPr>
          <w:spacing w:val="-15"/>
          <w:sz w:val="24"/>
        </w:rPr>
        <w:t xml:space="preserve"> </w:t>
      </w:r>
      <w:r>
        <w:rPr>
          <w:sz w:val="24"/>
        </w:rPr>
        <w:t>обсуждении</w:t>
      </w:r>
      <w:r>
        <w:rPr>
          <w:spacing w:val="-4"/>
          <w:sz w:val="24"/>
        </w:rPr>
        <w:t xml:space="preserve"> </w:t>
      </w:r>
      <w:r>
        <w:rPr>
          <w:sz w:val="24"/>
        </w:rPr>
        <w:t>ошибок</w:t>
      </w:r>
      <w:r>
        <w:rPr>
          <w:spacing w:val="-6"/>
          <w:sz w:val="24"/>
        </w:rPr>
        <w:t xml:space="preserve"> </w:t>
      </w:r>
      <w:r>
        <w:rPr>
          <w:sz w:val="24"/>
        </w:rPr>
        <w:t>в</w:t>
      </w:r>
      <w:r>
        <w:rPr>
          <w:spacing w:val="-5"/>
          <w:sz w:val="24"/>
        </w:rPr>
        <w:t xml:space="preserve"> </w:t>
      </w:r>
      <w:r>
        <w:rPr>
          <w:sz w:val="24"/>
        </w:rPr>
        <w:t>ходе</w:t>
      </w:r>
      <w:r>
        <w:rPr>
          <w:spacing w:val="-12"/>
          <w:sz w:val="24"/>
        </w:rPr>
        <w:t xml:space="preserve"> </w:t>
      </w:r>
      <w:r>
        <w:rPr>
          <w:sz w:val="24"/>
        </w:rPr>
        <w:t>и</w:t>
      </w:r>
      <w:r>
        <w:rPr>
          <w:spacing w:val="-10"/>
          <w:sz w:val="24"/>
        </w:rPr>
        <w:t xml:space="preserve"> </w:t>
      </w:r>
      <w:r>
        <w:rPr>
          <w:sz w:val="24"/>
        </w:rPr>
        <w:t>результате</w:t>
      </w:r>
      <w:r>
        <w:rPr>
          <w:spacing w:val="-2"/>
          <w:sz w:val="24"/>
        </w:rPr>
        <w:t xml:space="preserve"> </w:t>
      </w:r>
      <w:r>
        <w:rPr>
          <w:sz w:val="24"/>
        </w:rPr>
        <w:t>выполнения</w:t>
      </w:r>
      <w:r>
        <w:rPr>
          <w:spacing w:val="-9"/>
          <w:sz w:val="24"/>
        </w:rPr>
        <w:t xml:space="preserve"> </w:t>
      </w:r>
      <w:r>
        <w:rPr>
          <w:spacing w:val="-2"/>
          <w:sz w:val="24"/>
        </w:rPr>
        <w:t>вычисления.</w:t>
      </w:r>
    </w:p>
    <w:p w14:paraId="034E73B6" w14:textId="77777777" w:rsidR="00E80C3C" w:rsidRDefault="00E868BA">
      <w:pPr>
        <w:pStyle w:val="a3"/>
        <w:tabs>
          <w:tab w:val="left" w:pos="1697"/>
          <w:tab w:val="left" w:pos="3440"/>
          <w:tab w:val="left" w:pos="4266"/>
          <w:tab w:val="left" w:pos="6052"/>
          <w:tab w:val="left" w:pos="7469"/>
          <w:tab w:val="left" w:pos="8636"/>
          <w:tab w:val="left" w:pos="10652"/>
        </w:tabs>
        <w:spacing w:line="242" w:lineRule="auto"/>
        <w:ind w:right="559" w:firstLine="71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самоорганизации</w:t>
      </w:r>
      <w:r>
        <w:tab/>
      </w:r>
      <w:r>
        <w:rPr>
          <w:spacing w:val="-10"/>
        </w:rPr>
        <w:t xml:space="preserve">и </w:t>
      </w:r>
      <w:r>
        <w:t>самоконтроля как часть регулятивных универсальных учебных действий:</w:t>
      </w:r>
    </w:p>
    <w:p w14:paraId="73B9CB3B" w14:textId="77777777" w:rsidR="00E80C3C" w:rsidRDefault="00E868BA">
      <w:pPr>
        <w:pStyle w:val="a4"/>
        <w:numPr>
          <w:ilvl w:val="1"/>
          <w:numId w:val="4"/>
        </w:numPr>
        <w:tabs>
          <w:tab w:val="left" w:pos="1995"/>
        </w:tabs>
        <w:spacing w:line="290" w:lineRule="exact"/>
        <w:ind w:left="1995"/>
        <w:rPr>
          <w:sz w:val="24"/>
        </w:rPr>
      </w:pPr>
      <w:r>
        <w:rPr>
          <w:sz w:val="24"/>
        </w:rPr>
        <w:t>проверять</w:t>
      </w:r>
      <w:r>
        <w:rPr>
          <w:spacing w:val="-7"/>
          <w:sz w:val="24"/>
        </w:rPr>
        <w:t xml:space="preserve"> </w:t>
      </w:r>
      <w:r>
        <w:rPr>
          <w:sz w:val="24"/>
        </w:rPr>
        <w:t>ход</w:t>
      </w:r>
      <w:r>
        <w:rPr>
          <w:spacing w:val="-15"/>
          <w:sz w:val="24"/>
        </w:rPr>
        <w:t xml:space="preserve"> </w:t>
      </w:r>
      <w:r>
        <w:rPr>
          <w:sz w:val="24"/>
        </w:rPr>
        <w:t>и</w:t>
      </w:r>
      <w:r>
        <w:rPr>
          <w:spacing w:val="-7"/>
          <w:sz w:val="24"/>
        </w:rPr>
        <w:t xml:space="preserve"> </w:t>
      </w:r>
      <w:r>
        <w:rPr>
          <w:sz w:val="24"/>
        </w:rPr>
        <w:t>результат</w:t>
      </w:r>
      <w:r>
        <w:rPr>
          <w:spacing w:val="-2"/>
          <w:sz w:val="24"/>
        </w:rPr>
        <w:t xml:space="preserve"> </w:t>
      </w:r>
      <w:r>
        <w:rPr>
          <w:sz w:val="24"/>
        </w:rPr>
        <w:t>выполнения</w:t>
      </w:r>
      <w:r>
        <w:rPr>
          <w:spacing w:val="-4"/>
          <w:sz w:val="24"/>
        </w:rPr>
        <w:t xml:space="preserve"> </w:t>
      </w:r>
      <w:r>
        <w:rPr>
          <w:spacing w:val="-2"/>
          <w:sz w:val="24"/>
        </w:rPr>
        <w:t>действия;</w:t>
      </w:r>
    </w:p>
    <w:p w14:paraId="39B68688" w14:textId="77777777" w:rsidR="00E80C3C" w:rsidRDefault="00E868BA">
      <w:pPr>
        <w:pStyle w:val="a4"/>
        <w:numPr>
          <w:ilvl w:val="1"/>
          <w:numId w:val="4"/>
        </w:numPr>
        <w:tabs>
          <w:tab w:val="left" w:pos="1995"/>
        </w:tabs>
        <w:spacing w:line="293" w:lineRule="exact"/>
        <w:ind w:left="1995"/>
        <w:rPr>
          <w:sz w:val="24"/>
        </w:rPr>
      </w:pPr>
      <w:r>
        <w:rPr>
          <w:sz w:val="24"/>
        </w:rPr>
        <w:t>вести</w:t>
      </w:r>
      <w:r>
        <w:rPr>
          <w:spacing w:val="-2"/>
          <w:sz w:val="24"/>
        </w:rPr>
        <w:t xml:space="preserve"> </w:t>
      </w:r>
      <w:r>
        <w:rPr>
          <w:sz w:val="24"/>
        </w:rPr>
        <w:t>поиск</w:t>
      </w:r>
      <w:r>
        <w:rPr>
          <w:spacing w:val="-18"/>
          <w:sz w:val="24"/>
        </w:rPr>
        <w:t xml:space="preserve"> </w:t>
      </w:r>
      <w:r>
        <w:rPr>
          <w:sz w:val="24"/>
        </w:rPr>
        <w:t>ошибок, характеризовать</w:t>
      </w:r>
      <w:r>
        <w:rPr>
          <w:spacing w:val="-3"/>
          <w:sz w:val="24"/>
        </w:rPr>
        <w:t xml:space="preserve"> </w:t>
      </w:r>
      <w:r>
        <w:rPr>
          <w:sz w:val="24"/>
        </w:rPr>
        <w:t>их</w:t>
      </w:r>
      <w:r>
        <w:rPr>
          <w:spacing w:val="-14"/>
          <w:sz w:val="24"/>
        </w:rPr>
        <w:t xml:space="preserve"> </w:t>
      </w:r>
      <w:r>
        <w:rPr>
          <w:sz w:val="24"/>
        </w:rPr>
        <w:t>и</w:t>
      </w:r>
      <w:r>
        <w:rPr>
          <w:spacing w:val="-5"/>
          <w:sz w:val="24"/>
        </w:rPr>
        <w:t xml:space="preserve"> </w:t>
      </w:r>
      <w:r>
        <w:rPr>
          <w:spacing w:val="-2"/>
          <w:sz w:val="24"/>
        </w:rPr>
        <w:t>исправлять;</w:t>
      </w:r>
    </w:p>
    <w:p w14:paraId="2A53CFC5" w14:textId="77777777" w:rsidR="00E80C3C" w:rsidRDefault="00E868BA">
      <w:pPr>
        <w:pStyle w:val="a4"/>
        <w:numPr>
          <w:ilvl w:val="1"/>
          <w:numId w:val="4"/>
        </w:numPr>
        <w:tabs>
          <w:tab w:val="left" w:pos="1995"/>
        </w:tabs>
        <w:spacing w:line="293" w:lineRule="exact"/>
        <w:ind w:left="1995"/>
        <w:rPr>
          <w:sz w:val="24"/>
        </w:rPr>
      </w:pPr>
      <w:r>
        <w:rPr>
          <w:sz w:val="24"/>
        </w:rPr>
        <w:t>формулировать</w:t>
      </w:r>
      <w:r>
        <w:rPr>
          <w:spacing w:val="-16"/>
          <w:sz w:val="24"/>
        </w:rPr>
        <w:t xml:space="preserve"> </w:t>
      </w:r>
      <w:r>
        <w:rPr>
          <w:sz w:val="24"/>
        </w:rPr>
        <w:t>ответ</w:t>
      </w:r>
      <w:r>
        <w:rPr>
          <w:spacing w:val="-10"/>
          <w:sz w:val="24"/>
        </w:rPr>
        <w:t xml:space="preserve"> </w:t>
      </w:r>
      <w:r>
        <w:rPr>
          <w:sz w:val="24"/>
        </w:rPr>
        <w:t>(вывод),</w:t>
      </w:r>
      <w:r>
        <w:rPr>
          <w:spacing w:val="-8"/>
          <w:sz w:val="24"/>
        </w:rPr>
        <w:t xml:space="preserve"> </w:t>
      </w:r>
      <w:r>
        <w:rPr>
          <w:sz w:val="24"/>
        </w:rPr>
        <w:t>подтверждать</w:t>
      </w:r>
      <w:r>
        <w:rPr>
          <w:spacing w:val="-4"/>
          <w:sz w:val="24"/>
        </w:rPr>
        <w:t xml:space="preserve"> </w:t>
      </w:r>
      <w:r>
        <w:rPr>
          <w:sz w:val="24"/>
        </w:rPr>
        <w:t>его</w:t>
      </w:r>
      <w:r>
        <w:rPr>
          <w:spacing w:val="-15"/>
          <w:sz w:val="24"/>
        </w:rPr>
        <w:t xml:space="preserve"> </w:t>
      </w:r>
      <w:r>
        <w:rPr>
          <w:sz w:val="24"/>
        </w:rPr>
        <w:t>объяснением,</w:t>
      </w:r>
      <w:r>
        <w:rPr>
          <w:spacing w:val="-3"/>
          <w:sz w:val="24"/>
        </w:rPr>
        <w:t xml:space="preserve"> </w:t>
      </w:r>
      <w:r>
        <w:rPr>
          <w:spacing w:val="-2"/>
          <w:sz w:val="24"/>
        </w:rPr>
        <w:t>расчётами;</w:t>
      </w:r>
    </w:p>
    <w:p w14:paraId="6C569387" w14:textId="77777777" w:rsidR="00E80C3C" w:rsidRDefault="00E868BA">
      <w:pPr>
        <w:pStyle w:val="a4"/>
        <w:numPr>
          <w:ilvl w:val="1"/>
          <w:numId w:val="4"/>
        </w:numPr>
        <w:tabs>
          <w:tab w:val="left" w:pos="1999"/>
          <w:tab w:val="left" w:pos="2009"/>
        </w:tabs>
        <w:ind w:right="561" w:hanging="360"/>
        <w:jc w:val="both"/>
        <w:rPr>
          <w:sz w:val="24"/>
        </w:rPr>
      </w:pPr>
      <w:r>
        <w:rPr>
          <w:sz w:val="24"/>
        </w:rPr>
        <w:t xml:space="preserve">выбирать и использовать различные приёмы прикидки и проверки правильности вычисления, проверять полноту и правильность заполнения таблиц сложения, </w:t>
      </w:r>
      <w:r>
        <w:rPr>
          <w:spacing w:val="-2"/>
          <w:sz w:val="24"/>
        </w:rPr>
        <w:t>умножения.</w:t>
      </w:r>
    </w:p>
    <w:p w14:paraId="50668F83" w14:textId="77777777" w:rsidR="00E80C3C" w:rsidRDefault="00E868BA">
      <w:pPr>
        <w:pStyle w:val="a3"/>
        <w:spacing w:line="273" w:lineRule="exact"/>
        <w:ind w:left="1289"/>
      </w:pPr>
      <w:r>
        <w:t>У</w:t>
      </w:r>
      <w:r>
        <w:rPr>
          <w:spacing w:val="-15"/>
        </w:rPr>
        <w:t xml:space="preserve"> </w:t>
      </w:r>
      <w:r>
        <w:t>обучающегося</w:t>
      </w:r>
      <w:r>
        <w:rPr>
          <w:spacing w:val="-6"/>
        </w:rPr>
        <w:t xml:space="preserve"> </w:t>
      </w:r>
      <w:r>
        <w:t>будут</w:t>
      </w:r>
      <w:r>
        <w:rPr>
          <w:spacing w:val="-1"/>
        </w:rPr>
        <w:t xml:space="preserve"> </w:t>
      </w:r>
      <w:r>
        <w:t>сформированы</w:t>
      </w:r>
      <w:r>
        <w:rPr>
          <w:spacing w:val="-8"/>
        </w:rPr>
        <w:t xml:space="preserve"> </w:t>
      </w:r>
      <w:r>
        <w:t>следующие</w:t>
      </w:r>
      <w:r>
        <w:rPr>
          <w:spacing w:val="-7"/>
        </w:rPr>
        <w:t xml:space="preserve"> </w:t>
      </w:r>
      <w:r>
        <w:t>умения</w:t>
      </w:r>
      <w:r>
        <w:rPr>
          <w:spacing w:val="-1"/>
        </w:rPr>
        <w:t xml:space="preserve"> </w:t>
      </w:r>
      <w:r>
        <w:t>совместной</w:t>
      </w:r>
      <w:r>
        <w:rPr>
          <w:spacing w:val="-9"/>
        </w:rPr>
        <w:t xml:space="preserve"> </w:t>
      </w:r>
      <w:r>
        <w:rPr>
          <w:spacing w:val="-2"/>
        </w:rPr>
        <w:t>деятельности:</w:t>
      </w:r>
    </w:p>
    <w:p w14:paraId="099C7CF8" w14:textId="77777777" w:rsidR="00E80C3C" w:rsidRDefault="00E868BA">
      <w:pPr>
        <w:pStyle w:val="a4"/>
        <w:numPr>
          <w:ilvl w:val="1"/>
          <w:numId w:val="4"/>
        </w:numPr>
        <w:tabs>
          <w:tab w:val="left" w:pos="1999"/>
          <w:tab w:val="left" w:pos="2009"/>
        </w:tabs>
        <w:spacing w:before="3"/>
        <w:ind w:right="568" w:hanging="360"/>
        <w:jc w:val="both"/>
        <w:rPr>
          <w:sz w:val="24"/>
        </w:rPr>
      </w:pPr>
      <w:r>
        <w:rPr>
          <w:sz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5372EA8B" w14:textId="77777777" w:rsidR="00E80C3C" w:rsidRDefault="00E868BA">
      <w:pPr>
        <w:pStyle w:val="a4"/>
        <w:numPr>
          <w:ilvl w:val="1"/>
          <w:numId w:val="4"/>
        </w:numPr>
        <w:tabs>
          <w:tab w:val="left" w:pos="1999"/>
          <w:tab w:val="left" w:pos="2009"/>
        </w:tabs>
        <w:spacing w:before="1" w:line="237" w:lineRule="auto"/>
        <w:ind w:right="564" w:hanging="360"/>
        <w:jc w:val="both"/>
        <w:rPr>
          <w:sz w:val="24"/>
        </w:rPr>
      </w:pPr>
      <w:r>
        <w:rPr>
          <w:sz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7A9CB607" w14:textId="77777777" w:rsidR="00E80C3C" w:rsidRDefault="00E868BA">
      <w:pPr>
        <w:pStyle w:val="a4"/>
        <w:numPr>
          <w:ilvl w:val="1"/>
          <w:numId w:val="4"/>
        </w:numPr>
        <w:tabs>
          <w:tab w:val="left" w:pos="1994"/>
        </w:tabs>
        <w:spacing w:before="5"/>
        <w:ind w:left="1994" w:hanging="350"/>
        <w:jc w:val="both"/>
        <w:rPr>
          <w:sz w:val="24"/>
        </w:rPr>
      </w:pPr>
      <w:r>
        <w:rPr>
          <w:sz w:val="24"/>
        </w:rPr>
        <w:t>выполнять</w:t>
      </w:r>
      <w:r>
        <w:rPr>
          <w:spacing w:val="-13"/>
          <w:sz w:val="24"/>
        </w:rPr>
        <w:t xml:space="preserve"> </w:t>
      </w:r>
      <w:r>
        <w:rPr>
          <w:sz w:val="24"/>
        </w:rPr>
        <w:t>совместно</w:t>
      </w:r>
      <w:r>
        <w:rPr>
          <w:spacing w:val="1"/>
          <w:sz w:val="24"/>
        </w:rPr>
        <w:t xml:space="preserve"> </w:t>
      </w:r>
      <w:r>
        <w:rPr>
          <w:sz w:val="24"/>
        </w:rPr>
        <w:t>прикидку</w:t>
      </w:r>
      <w:r>
        <w:rPr>
          <w:spacing w:val="-21"/>
          <w:sz w:val="24"/>
        </w:rPr>
        <w:t xml:space="preserve"> </w:t>
      </w:r>
      <w:r>
        <w:rPr>
          <w:sz w:val="24"/>
        </w:rPr>
        <w:t>и</w:t>
      </w:r>
      <w:r>
        <w:rPr>
          <w:spacing w:val="-4"/>
          <w:sz w:val="24"/>
        </w:rPr>
        <w:t xml:space="preserve"> </w:t>
      </w:r>
      <w:r>
        <w:rPr>
          <w:sz w:val="24"/>
        </w:rPr>
        <w:t>оценку</w:t>
      </w:r>
      <w:r>
        <w:rPr>
          <w:spacing w:val="-21"/>
          <w:sz w:val="24"/>
        </w:rPr>
        <w:t xml:space="preserve"> </w:t>
      </w:r>
      <w:r>
        <w:rPr>
          <w:sz w:val="24"/>
        </w:rPr>
        <w:t>результата</w:t>
      </w:r>
      <w:r>
        <w:rPr>
          <w:spacing w:val="1"/>
          <w:sz w:val="24"/>
        </w:rPr>
        <w:t xml:space="preserve"> </w:t>
      </w:r>
      <w:r>
        <w:rPr>
          <w:sz w:val="24"/>
        </w:rPr>
        <w:t>выполнения</w:t>
      </w:r>
      <w:r>
        <w:rPr>
          <w:spacing w:val="-16"/>
          <w:sz w:val="24"/>
        </w:rPr>
        <w:t xml:space="preserve"> </w:t>
      </w:r>
      <w:r>
        <w:rPr>
          <w:sz w:val="24"/>
        </w:rPr>
        <w:t>общей</w:t>
      </w:r>
      <w:r>
        <w:rPr>
          <w:spacing w:val="-7"/>
          <w:sz w:val="24"/>
        </w:rPr>
        <w:t xml:space="preserve"> </w:t>
      </w:r>
      <w:r>
        <w:rPr>
          <w:spacing w:val="-2"/>
          <w:sz w:val="24"/>
        </w:rPr>
        <w:t>работы.</w:t>
      </w:r>
    </w:p>
    <w:p w14:paraId="69001B15" w14:textId="77777777" w:rsidR="00E80C3C" w:rsidRDefault="00E868BA">
      <w:pPr>
        <w:pStyle w:val="31"/>
        <w:spacing w:before="1" w:line="272" w:lineRule="exact"/>
        <w:ind w:left="1351"/>
        <w:jc w:val="both"/>
      </w:pPr>
      <w:bookmarkStart w:id="40" w:name="Содержание_обучения_в_4_классе._(1)"/>
      <w:bookmarkEnd w:id="40"/>
      <w:r>
        <w:t>Содержание</w:t>
      </w:r>
      <w:r>
        <w:rPr>
          <w:spacing w:val="-7"/>
        </w:rPr>
        <w:t xml:space="preserve"> </w:t>
      </w:r>
      <w:r>
        <w:t>обучения</w:t>
      </w:r>
      <w:r>
        <w:rPr>
          <w:spacing w:val="-2"/>
        </w:rPr>
        <w:t xml:space="preserve"> </w:t>
      </w:r>
      <w:r>
        <w:t>в</w:t>
      </w:r>
      <w:r>
        <w:rPr>
          <w:spacing w:val="-7"/>
        </w:rPr>
        <w:t xml:space="preserve"> </w:t>
      </w:r>
      <w:r>
        <w:t>4</w:t>
      </w:r>
      <w:r>
        <w:rPr>
          <w:spacing w:val="-5"/>
        </w:rPr>
        <w:t xml:space="preserve"> </w:t>
      </w:r>
      <w:r>
        <w:rPr>
          <w:spacing w:val="-2"/>
        </w:rPr>
        <w:t>классе.</w:t>
      </w:r>
    </w:p>
    <w:p w14:paraId="441BEE3D" w14:textId="77777777" w:rsidR="00E80C3C" w:rsidRDefault="00E868BA">
      <w:pPr>
        <w:pStyle w:val="a3"/>
        <w:ind w:left="1289" w:right="260"/>
      </w:pPr>
      <w:r>
        <w:t>Числа и величины.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7E8F6C6E" w14:textId="77777777" w:rsidR="00E80C3C" w:rsidRDefault="00E868BA">
      <w:pPr>
        <w:pStyle w:val="a3"/>
        <w:spacing w:before="2" w:line="237" w:lineRule="auto"/>
        <w:ind w:left="1289" w:right="2491"/>
        <w:jc w:val="left"/>
      </w:pPr>
      <w:r>
        <w:t>Величины:</w:t>
      </w:r>
      <w:r>
        <w:rPr>
          <w:spacing w:val="-6"/>
        </w:rPr>
        <w:t xml:space="preserve"> </w:t>
      </w:r>
      <w:r>
        <w:t>сравнение</w:t>
      </w:r>
      <w:r>
        <w:rPr>
          <w:spacing w:val="-11"/>
        </w:rPr>
        <w:t xml:space="preserve"> </w:t>
      </w:r>
      <w:r>
        <w:t>объектов</w:t>
      </w:r>
      <w:r>
        <w:rPr>
          <w:spacing w:val="-8"/>
        </w:rPr>
        <w:t xml:space="preserve"> </w:t>
      </w:r>
      <w:r>
        <w:t>по</w:t>
      </w:r>
      <w:r>
        <w:rPr>
          <w:spacing w:val="-6"/>
        </w:rPr>
        <w:t xml:space="preserve"> </w:t>
      </w:r>
      <w:r>
        <w:t>массе,</w:t>
      </w:r>
      <w:r>
        <w:rPr>
          <w:spacing w:val="-4"/>
        </w:rPr>
        <w:t xml:space="preserve"> </w:t>
      </w:r>
      <w:r>
        <w:t>длине,</w:t>
      </w:r>
      <w:r>
        <w:rPr>
          <w:spacing w:val="-4"/>
        </w:rPr>
        <w:t xml:space="preserve"> </w:t>
      </w:r>
      <w:r>
        <w:t>площади,</w:t>
      </w:r>
      <w:r>
        <w:rPr>
          <w:spacing w:val="-4"/>
        </w:rPr>
        <w:t xml:space="preserve"> </w:t>
      </w:r>
      <w:r>
        <w:t>вместимости. Единицы массы и соотношения между</w:t>
      </w:r>
      <w:r>
        <w:rPr>
          <w:spacing w:val="-11"/>
        </w:rPr>
        <w:t xml:space="preserve"> </w:t>
      </w:r>
      <w:r>
        <w:t>ними: –</w:t>
      </w:r>
      <w:r>
        <w:rPr>
          <w:spacing w:val="-6"/>
        </w:rPr>
        <w:t xml:space="preserve"> </w:t>
      </w:r>
      <w:r>
        <w:t>центнер, тонна.</w:t>
      </w:r>
    </w:p>
    <w:p w14:paraId="5F3FA2BB" w14:textId="77777777" w:rsidR="00E80C3C" w:rsidRDefault="00E868BA">
      <w:pPr>
        <w:pStyle w:val="a3"/>
        <w:spacing w:before="3" w:line="275" w:lineRule="exact"/>
        <w:ind w:left="1289"/>
        <w:jc w:val="left"/>
      </w:pPr>
      <w:r>
        <w:t>Единицы</w:t>
      </w:r>
      <w:r>
        <w:rPr>
          <w:spacing w:val="-15"/>
        </w:rPr>
        <w:t xml:space="preserve"> </w:t>
      </w:r>
      <w:r>
        <w:t>времени</w:t>
      </w:r>
      <w:r>
        <w:rPr>
          <w:spacing w:val="-15"/>
        </w:rPr>
        <w:t xml:space="preserve"> </w:t>
      </w:r>
      <w:r>
        <w:t>(сутки,</w:t>
      </w:r>
      <w:r>
        <w:rPr>
          <w:spacing w:val="-2"/>
        </w:rPr>
        <w:t xml:space="preserve"> </w:t>
      </w:r>
      <w:r>
        <w:t>неделя,</w:t>
      </w:r>
      <w:r>
        <w:rPr>
          <w:spacing w:val="-3"/>
        </w:rPr>
        <w:t xml:space="preserve"> </w:t>
      </w:r>
      <w:r>
        <w:t>месяц,</w:t>
      </w:r>
      <w:r>
        <w:rPr>
          <w:spacing w:val="-13"/>
        </w:rPr>
        <w:t xml:space="preserve"> </w:t>
      </w:r>
      <w:r>
        <w:t>год,</w:t>
      </w:r>
      <w:r>
        <w:rPr>
          <w:spacing w:val="-15"/>
        </w:rPr>
        <w:t xml:space="preserve"> </w:t>
      </w:r>
      <w:r>
        <w:t>век),</w:t>
      </w:r>
      <w:r>
        <w:rPr>
          <w:spacing w:val="-3"/>
        </w:rPr>
        <w:t xml:space="preserve"> </w:t>
      </w:r>
      <w:r>
        <w:t>соотношения</w:t>
      </w:r>
      <w:r>
        <w:rPr>
          <w:spacing w:val="-13"/>
        </w:rPr>
        <w:t xml:space="preserve"> </w:t>
      </w:r>
      <w:r>
        <w:t>между</w:t>
      </w:r>
      <w:r>
        <w:rPr>
          <w:spacing w:val="-21"/>
        </w:rPr>
        <w:t xml:space="preserve"> </w:t>
      </w:r>
      <w:r>
        <w:rPr>
          <w:spacing w:val="-2"/>
        </w:rPr>
        <w:t>ними.</w:t>
      </w:r>
    </w:p>
    <w:p w14:paraId="2752D9FE" w14:textId="77777777" w:rsidR="00E80C3C" w:rsidRDefault="00E868BA">
      <w:pPr>
        <w:pStyle w:val="a3"/>
        <w:ind w:right="586" w:firstLine="710"/>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w:t>
      </w:r>
      <w:r>
        <w:rPr>
          <w:spacing w:val="-11"/>
        </w:rPr>
        <w:t xml:space="preserve"> </w:t>
      </w:r>
      <w:r>
        <w:t>единицами в пределах 100 000</w:t>
      </w:r>
    </w:p>
    <w:p w14:paraId="3081BAFE" w14:textId="77777777" w:rsidR="00E80C3C" w:rsidRDefault="00E868BA">
      <w:pPr>
        <w:pStyle w:val="a3"/>
        <w:spacing w:before="2" w:line="275" w:lineRule="exact"/>
        <w:ind w:left="1284"/>
      </w:pPr>
      <w:r>
        <w:t>Доля</w:t>
      </w:r>
      <w:r>
        <w:rPr>
          <w:spacing w:val="-10"/>
        </w:rPr>
        <w:t xml:space="preserve"> </w:t>
      </w:r>
      <w:r>
        <w:t>величины</w:t>
      </w:r>
      <w:r>
        <w:rPr>
          <w:spacing w:val="-5"/>
        </w:rPr>
        <w:t xml:space="preserve"> </w:t>
      </w:r>
      <w:r>
        <w:t>времени,</w:t>
      </w:r>
      <w:r>
        <w:rPr>
          <w:spacing w:val="-1"/>
        </w:rPr>
        <w:t xml:space="preserve"> </w:t>
      </w:r>
      <w:r>
        <w:t>массы,</w:t>
      </w:r>
      <w:r>
        <w:rPr>
          <w:spacing w:val="-1"/>
        </w:rPr>
        <w:t xml:space="preserve"> </w:t>
      </w:r>
      <w:proofErr w:type="spellStart"/>
      <w:r>
        <w:t>длины.Арифметические</w:t>
      </w:r>
      <w:proofErr w:type="spellEnd"/>
      <w:r>
        <w:rPr>
          <w:spacing w:val="-3"/>
        </w:rPr>
        <w:t xml:space="preserve"> </w:t>
      </w:r>
      <w:r>
        <w:rPr>
          <w:spacing w:val="-2"/>
        </w:rPr>
        <w:t>действия.</w:t>
      </w:r>
    </w:p>
    <w:p w14:paraId="7BEF7451" w14:textId="77777777" w:rsidR="00E80C3C" w:rsidRDefault="00E868BA">
      <w:pPr>
        <w:pStyle w:val="a3"/>
        <w:tabs>
          <w:tab w:val="left" w:pos="3824"/>
          <w:tab w:val="left" w:pos="6686"/>
          <w:tab w:val="left" w:pos="10196"/>
        </w:tabs>
        <w:ind w:right="574" w:firstLine="710"/>
      </w:pPr>
      <w:r>
        <w:t xml:space="preserve">Письменное сложение, вычитание многозначных чисел в пределах миллиона. Письменное </w:t>
      </w:r>
      <w:r>
        <w:rPr>
          <w:spacing w:val="-2"/>
        </w:rPr>
        <w:t>умножение,</w:t>
      </w:r>
      <w:r>
        <w:tab/>
      </w:r>
      <w:r>
        <w:rPr>
          <w:spacing w:val="-2"/>
        </w:rPr>
        <w:t>деление</w:t>
      </w:r>
      <w:r>
        <w:tab/>
      </w:r>
      <w:r>
        <w:rPr>
          <w:spacing w:val="-2"/>
        </w:rPr>
        <w:t>многозначных</w:t>
      </w:r>
      <w:r>
        <w:tab/>
      </w:r>
      <w:r>
        <w:rPr>
          <w:spacing w:val="-4"/>
        </w:rPr>
        <w:t xml:space="preserve">чисел </w:t>
      </w:r>
      <w:r>
        <w:t>на</w:t>
      </w:r>
      <w:r>
        <w:rPr>
          <w:spacing w:val="-2"/>
        </w:rPr>
        <w:t xml:space="preserve"> </w:t>
      </w:r>
      <w:r>
        <w:t>однозначное</w:t>
      </w:r>
      <w:r>
        <w:rPr>
          <w:spacing w:val="-2"/>
        </w:rPr>
        <w:t xml:space="preserve"> </w:t>
      </w:r>
      <w:r>
        <w:t>(двузначное) число в пределах</w:t>
      </w:r>
      <w:r>
        <w:rPr>
          <w:spacing w:val="-1"/>
        </w:rPr>
        <w:t xml:space="preserve"> </w:t>
      </w:r>
      <w:r>
        <w:t>100 000. Деление</w:t>
      </w:r>
      <w:r>
        <w:rPr>
          <w:spacing w:val="-2"/>
        </w:rPr>
        <w:t xml:space="preserve"> </w:t>
      </w:r>
      <w:r>
        <w:t>с</w:t>
      </w:r>
      <w:r>
        <w:rPr>
          <w:spacing w:val="-7"/>
        </w:rPr>
        <w:t xml:space="preserve"> </w:t>
      </w:r>
      <w:r>
        <w:t>остатком. Умножение</w:t>
      </w:r>
      <w:r>
        <w:rPr>
          <w:spacing w:val="-2"/>
        </w:rPr>
        <w:t xml:space="preserve"> </w:t>
      </w:r>
      <w:r>
        <w:t>и деление на 10, 100, 1000.</w:t>
      </w:r>
    </w:p>
    <w:p w14:paraId="2C4E43A9" w14:textId="77777777" w:rsidR="00E80C3C" w:rsidRDefault="00E868BA">
      <w:pPr>
        <w:pStyle w:val="a3"/>
        <w:tabs>
          <w:tab w:val="left" w:pos="3099"/>
          <w:tab w:val="left" w:pos="5654"/>
          <w:tab w:val="left" w:pos="7455"/>
          <w:tab w:val="left" w:pos="8439"/>
          <w:tab w:val="left" w:pos="9543"/>
        </w:tabs>
        <w:ind w:right="555" w:firstLine="710"/>
      </w:pPr>
      <w:r>
        <w:rPr>
          <w:spacing w:val="-2"/>
        </w:rPr>
        <w:t>Свойства</w:t>
      </w:r>
      <w:r>
        <w:tab/>
      </w:r>
      <w:r>
        <w:rPr>
          <w:spacing w:val="-2"/>
        </w:rPr>
        <w:t>арифметических</w:t>
      </w:r>
      <w:r>
        <w:tab/>
      </w:r>
      <w:r>
        <w:rPr>
          <w:spacing w:val="-2"/>
        </w:rPr>
        <w:t>действий</w:t>
      </w:r>
      <w:r>
        <w:tab/>
      </w:r>
      <w:r>
        <w:rPr>
          <w:spacing w:val="-10"/>
        </w:rPr>
        <w:t>и</w:t>
      </w:r>
      <w:r>
        <w:tab/>
      </w:r>
      <w:r>
        <w:rPr>
          <w:spacing w:val="-6"/>
        </w:rPr>
        <w:t>их</w:t>
      </w:r>
      <w:r>
        <w:tab/>
      </w:r>
      <w:r>
        <w:rPr>
          <w:spacing w:val="-2"/>
        </w:rPr>
        <w:t xml:space="preserve">применение </w:t>
      </w:r>
      <w:r>
        <w:t>для вычислений. Поиск значения числового выражения, содержащего несколько действий в пределах</w:t>
      </w:r>
      <w:r>
        <w:rPr>
          <w:spacing w:val="73"/>
          <w:w w:val="150"/>
        </w:rPr>
        <w:t xml:space="preserve">   </w:t>
      </w:r>
      <w:r>
        <w:t>100</w:t>
      </w:r>
      <w:r>
        <w:rPr>
          <w:spacing w:val="71"/>
          <w:w w:val="150"/>
        </w:rPr>
        <w:t xml:space="preserve">   </w:t>
      </w:r>
      <w:r>
        <w:t>000.</w:t>
      </w:r>
      <w:r>
        <w:rPr>
          <w:spacing w:val="72"/>
          <w:w w:val="150"/>
        </w:rPr>
        <w:t xml:space="preserve">   </w:t>
      </w:r>
      <w:r>
        <w:t>Проверка</w:t>
      </w:r>
      <w:r>
        <w:rPr>
          <w:spacing w:val="77"/>
        </w:rPr>
        <w:t xml:space="preserve">    </w:t>
      </w:r>
      <w:r>
        <w:t>результата</w:t>
      </w:r>
      <w:r>
        <w:rPr>
          <w:spacing w:val="77"/>
        </w:rPr>
        <w:t xml:space="preserve">    </w:t>
      </w:r>
      <w:r>
        <w:t>вычислений,</w:t>
      </w:r>
      <w:r>
        <w:rPr>
          <w:spacing w:val="72"/>
          <w:w w:val="150"/>
        </w:rPr>
        <w:t xml:space="preserve">   </w:t>
      </w:r>
      <w:r>
        <w:t>в</w:t>
      </w:r>
      <w:r>
        <w:rPr>
          <w:spacing w:val="71"/>
          <w:w w:val="150"/>
        </w:rPr>
        <w:t xml:space="preserve">   </w:t>
      </w:r>
      <w:r>
        <w:t>том</w:t>
      </w:r>
      <w:r>
        <w:rPr>
          <w:spacing w:val="71"/>
          <w:w w:val="150"/>
        </w:rPr>
        <w:t xml:space="preserve">   </w:t>
      </w:r>
      <w:r>
        <w:t>числе с помощью калькулятора.</w:t>
      </w:r>
    </w:p>
    <w:p w14:paraId="5186642A" w14:textId="77777777" w:rsidR="00E80C3C" w:rsidRDefault="00E868BA">
      <w:pPr>
        <w:pStyle w:val="a3"/>
        <w:spacing w:line="242" w:lineRule="auto"/>
        <w:ind w:right="561" w:firstLine="710"/>
      </w:pPr>
      <w:r>
        <w:t>Равенство, содержащее неизвестный компонент арифметического действия: запись, нахождение неизвестного компонента.</w:t>
      </w:r>
    </w:p>
    <w:p w14:paraId="2BBD7AD2" w14:textId="77777777" w:rsidR="00E80C3C" w:rsidRDefault="00E868BA">
      <w:pPr>
        <w:pStyle w:val="a3"/>
        <w:spacing w:line="242" w:lineRule="auto"/>
        <w:ind w:left="1289" w:right="4344"/>
      </w:pPr>
      <w:r>
        <w:t>Умножение</w:t>
      </w:r>
      <w:r>
        <w:rPr>
          <w:spacing w:val="-5"/>
        </w:rPr>
        <w:t xml:space="preserve"> </w:t>
      </w:r>
      <w:r>
        <w:t>и</w:t>
      </w:r>
      <w:r>
        <w:rPr>
          <w:spacing w:val="-5"/>
        </w:rPr>
        <w:t xml:space="preserve"> </w:t>
      </w:r>
      <w:r>
        <w:t>деление</w:t>
      </w:r>
      <w:r>
        <w:rPr>
          <w:spacing w:val="-5"/>
        </w:rPr>
        <w:t xml:space="preserve"> </w:t>
      </w:r>
      <w:r>
        <w:t>величины</w:t>
      </w:r>
      <w:r>
        <w:rPr>
          <w:spacing w:val="-7"/>
        </w:rPr>
        <w:t xml:space="preserve"> </w:t>
      </w:r>
      <w:r>
        <w:t>на</w:t>
      </w:r>
      <w:r>
        <w:rPr>
          <w:spacing w:val="-10"/>
        </w:rPr>
        <w:t xml:space="preserve"> </w:t>
      </w:r>
      <w:r>
        <w:t>однозначное</w:t>
      </w:r>
      <w:r>
        <w:rPr>
          <w:spacing w:val="-5"/>
        </w:rPr>
        <w:t xml:space="preserve"> </w:t>
      </w:r>
      <w:r>
        <w:t>число. Текстовые задачи.</w:t>
      </w:r>
    </w:p>
    <w:p w14:paraId="1F1DA2C8" w14:textId="77777777" w:rsidR="00E80C3C" w:rsidRDefault="00E868BA">
      <w:pPr>
        <w:pStyle w:val="a3"/>
        <w:spacing w:line="242" w:lineRule="auto"/>
        <w:ind w:right="546" w:firstLine="710"/>
      </w:pPr>
      <w:r>
        <w:t>Работа с текстовой задачей, решение которой содержит 2–3 действия:</w:t>
      </w:r>
      <w:r>
        <w:rPr>
          <w:spacing w:val="40"/>
        </w:rPr>
        <w:t xml:space="preserve"> </w:t>
      </w:r>
      <w:r>
        <w:t>анализ, представление</w:t>
      </w:r>
      <w:r>
        <w:rPr>
          <w:spacing w:val="36"/>
        </w:rPr>
        <w:t xml:space="preserve"> </w:t>
      </w:r>
      <w:r>
        <w:t>на</w:t>
      </w:r>
      <w:r>
        <w:rPr>
          <w:spacing w:val="31"/>
        </w:rPr>
        <w:t xml:space="preserve"> </w:t>
      </w:r>
      <w:r>
        <w:t>модели,</w:t>
      </w:r>
      <w:r>
        <w:rPr>
          <w:spacing w:val="34"/>
        </w:rPr>
        <w:t xml:space="preserve"> </w:t>
      </w:r>
      <w:r>
        <w:t>планирование</w:t>
      </w:r>
      <w:r>
        <w:rPr>
          <w:spacing w:val="36"/>
        </w:rPr>
        <w:t xml:space="preserve"> </w:t>
      </w:r>
      <w:r>
        <w:t>и</w:t>
      </w:r>
      <w:r>
        <w:rPr>
          <w:spacing w:val="33"/>
        </w:rPr>
        <w:t xml:space="preserve"> </w:t>
      </w:r>
      <w:r>
        <w:t>запись</w:t>
      </w:r>
      <w:r>
        <w:rPr>
          <w:spacing w:val="38"/>
        </w:rPr>
        <w:t xml:space="preserve"> </w:t>
      </w:r>
      <w:r>
        <w:t>решения,</w:t>
      </w:r>
      <w:r>
        <w:rPr>
          <w:spacing w:val="35"/>
        </w:rPr>
        <w:t xml:space="preserve"> </w:t>
      </w:r>
      <w:r>
        <w:t>проверка</w:t>
      </w:r>
      <w:r>
        <w:rPr>
          <w:spacing w:val="36"/>
        </w:rPr>
        <w:t xml:space="preserve"> </w:t>
      </w:r>
      <w:r>
        <w:t>решения</w:t>
      </w:r>
      <w:r>
        <w:rPr>
          <w:spacing w:val="32"/>
        </w:rPr>
        <w:t xml:space="preserve"> </w:t>
      </w:r>
      <w:r>
        <w:t>и</w:t>
      </w:r>
      <w:r>
        <w:rPr>
          <w:spacing w:val="29"/>
        </w:rPr>
        <w:t xml:space="preserve"> </w:t>
      </w:r>
      <w:r>
        <w:t>ответа.</w:t>
      </w:r>
      <w:r>
        <w:rPr>
          <w:spacing w:val="39"/>
        </w:rPr>
        <w:t xml:space="preserve"> </w:t>
      </w:r>
      <w:r>
        <w:t>Анализ</w:t>
      </w:r>
    </w:p>
    <w:p w14:paraId="4EFA99FD" w14:textId="77777777" w:rsidR="00E80C3C" w:rsidRDefault="00E80C3C">
      <w:pPr>
        <w:pStyle w:val="a3"/>
        <w:spacing w:line="242" w:lineRule="auto"/>
        <w:sectPr w:rsidR="00E80C3C">
          <w:pgSz w:w="11910" w:h="16840"/>
          <w:pgMar w:top="600" w:right="141" w:bottom="280" w:left="425" w:header="720" w:footer="720" w:gutter="0"/>
          <w:cols w:space="720"/>
        </w:sectPr>
      </w:pPr>
    </w:p>
    <w:p w14:paraId="7EF255C0" w14:textId="77777777" w:rsidR="00E80C3C" w:rsidRDefault="00E868BA">
      <w:pPr>
        <w:pStyle w:val="a3"/>
        <w:tabs>
          <w:tab w:val="left" w:pos="4117"/>
        </w:tabs>
        <w:spacing w:before="74"/>
        <w:ind w:right="549"/>
      </w:pPr>
      <w:r>
        <w:lastRenderedPageBreak/>
        <w:t>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w:t>
      </w:r>
      <w:r>
        <w:tab/>
        <w:t xml:space="preserve">по </w:t>
      </w:r>
      <w:proofErr w:type="spellStart"/>
      <w:r>
        <w:t>действиямс</w:t>
      </w:r>
      <w:proofErr w:type="spellEnd"/>
      <w:r>
        <w:t xml:space="preserve"> пояснением, по вопросам, с помощью числового </w:t>
      </w:r>
      <w:r>
        <w:rPr>
          <w:spacing w:val="-2"/>
        </w:rPr>
        <w:t>выражения.</w:t>
      </w:r>
    </w:p>
    <w:p w14:paraId="31D09499" w14:textId="77777777" w:rsidR="00E80C3C" w:rsidRDefault="00E868BA">
      <w:pPr>
        <w:pStyle w:val="a3"/>
        <w:spacing w:line="242" w:lineRule="auto"/>
        <w:ind w:left="1351" w:right="4097"/>
      </w:pPr>
      <w:r>
        <w:t>Пространственные</w:t>
      </w:r>
      <w:r>
        <w:rPr>
          <w:spacing w:val="-14"/>
        </w:rPr>
        <w:t xml:space="preserve"> </w:t>
      </w:r>
      <w:r>
        <w:t>отношения</w:t>
      </w:r>
      <w:r>
        <w:rPr>
          <w:spacing w:val="-13"/>
        </w:rPr>
        <w:t xml:space="preserve"> </w:t>
      </w:r>
      <w:r>
        <w:t>и</w:t>
      </w:r>
      <w:r>
        <w:rPr>
          <w:spacing w:val="-12"/>
        </w:rPr>
        <w:t xml:space="preserve"> </w:t>
      </w:r>
      <w:r>
        <w:t>геометрические</w:t>
      </w:r>
      <w:r>
        <w:rPr>
          <w:spacing w:val="-9"/>
        </w:rPr>
        <w:t xml:space="preserve"> </w:t>
      </w:r>
      <w:r>
        <w:t>фигуры. Наглядные представления о симметрии.</w:t>
      </w:r>
    </w:p>
    <w:p w14:paraId="29E17026" w14:textId="77777777" w:rsidR="00E80C3C" w:rsidRDefault="00E868BA">
      <w:pPr>
        <w:pStyle w:val="a3"/>
        <w:ind w:right="548" w:firstLine="773"/>
      </w:pPr>
      <w:r>
        <w:t xml:space="preserve">Окружность, круг: распознавание и изображение. Построение окружности заданного </w:t>
      </w:r>
      <w:proofErr w:type="spellStart"/>
      <w:r>
        <w:t>радиуса.Построение</w:t>
      </w:r>
      <w:proofErr w:type="spellEnd"/>
      <w:r>
        <w:t xml:space="preserve">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Конструирование: разбиение фигуры на прямоугольники (квадраты),</w:t>
      </w:r>
      <w:r>
        <w:rPr>
          <w:spacing w:val="40"/>
        </w:rPr>
        <w:t xml:space="preserve"> </w:t>
      </w:r>
      <w:r>
        <w:t>составление</w:t>
      </w:r>
      <w:r>
        <w:rPr>
          <w:spacing w:val="40"/>
        </w:rPr>
        <w:t xml:space="preserve"> </w:t>
      </w:r>
      <w:r>
        <w:t>фигур из прямоугольников/квадратов. Периметр, площадь фигуры, составленной из двух-трёх прямоугольников (квадратов).Математическая информация.</w:t>
      </w:r>
    </w:p>
    <w:p w14:paraId="48982EFB" w14:textId="77777777" w:rsidR="00E80C3C" w:rsidRDefault="00E868BA">
      <w:pPr>
        <w:pStyle w:val="a3"/>
        <w:spacing w:line="242" w:lineRule="auto"/>
        <w:ind w:right="583" w:firstLine="773"/>
      </w:pPr>
      <w:r>
        <w:t>Работа с утверждениями: конструирование, проверка истинности. Составление и проверка логических рассуждений при решении задач.</w:t>
      </w:r>
    </w:p>
    <w:p w14:paraId="114F3079" w14:textId="77777777" w:rsidR="00E80C3C" w:rsidRDefault="00E868BA">
      <w:pPr>
        <w:pStyle w:val="a3"/>
        <w:ind w:right="555" w:firstLine="773"/>
      </w:pPr>
      <w:r>
        <w:t>Данные о реальных процессах и явлениях окружающего мира, представленные на диаграммах, схемах, в таблицах, текстах. Сбор математических данных о</w:t>
      </w:r>
      <w:r>
        <w:rPr>
          <w:spacing w:val="40"/>
        </w:rPr>
        <w:t xml:space="preserve"> </w:t>
      </w:r>
      <w:r>
        <w:t>заданном объекте</w:t>
      </w:r>
      <w:r>
        <w:rPr>
          <w:spacing w:val="40"/>
        </w:rPr>
        <w:t xml:space="preserve"> </w:t>
      </w:r>
      <w:r>
        <w:t>(числе,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14:paraId="26034AE8" w14:textId="77777777" w:rsidR="00E80C3C" w:rsidRDefault="00E868BA">
      <w:pPr>
        <w:pStyle w:val="a3"/>
        <w:tabs>
          <w:tab w:val="left" w:pos="8055"/>
          <w:tab w:val="left" w:pos="9596"/>
        </w:tabs>
        <w:ind w:right="560" w:firstLine="710"/>
      </w:pPr>
      <w:r>
        <w:t>Доступные</w:t>
      </w:r>
      <w:r>
        <w:rPr>
          <w:spacing w:val="80"/>
        </w:rPr>
        <w:t xml:space="preserve">   </w:t>
      </w:r>
      <w:r>
        <w:t>электронные</w:t>
      </w:r>
      <w:r>
        <w:rPr>
          <w:spacing w:val="80"/>
        </w:rPr>
        <w:t xml:space="preserve">   </w:t>
      </w:r>
      <w:r>
        <w:t>средства</w:t>
      </w:r>
      <w:r>
        <w:rPr>
          <w:spacing w:val="80"/>
        </w:rPr>
        <w:t xml:space="preserve">   </w:t>
      </w:r>
      <w:r>
        <w:t>обучения,</w:t>
      </w:r>
      <w:r>
        <w:tab/>
      </w:r>
      <w:r>
        <w:rPr>
          <w:spacing w:val="-2"/>
        </w:rPr>
        <w:t>пособия,</w:t>
      </w:r>
      <w:r>
        <w:tab/>
      </w:r>
      <w:r>
        <w:rPr>
          <w:spacing w:val="-2"/>
        </w:rPr>
        <w:t xml:space="preserve">тренажёры, </w:t>
      </w:r>
      <w:r>
        <w:t xml:space="preserve">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w:t>
      </w:r>
      <w:proofErr w:type="spellStart"/>
      <w:r>
        <w:t>ориентированныена</w:t>
      </w:r>
      <w:proofErr w:type="spellEnd"/>
      <w:r>
        <w:t xml:space="preserve"> обучающихся начальной школы).</w:t>
      </w:r>
    </w:p>
    <w:p w14:paraId="675D5B8E" w14:textId="77777777" w:rsidR="00E80C3C" w:rsidRDefault="00E868BA">
      <w:pPr>
        <w:pStyle w:val="a3"/>
        <w:ind w:left="1289"/>
      </w:pPr>
      <w:r>
        <w:t>Алгоритмы</w:t>
      </w:r>
      <w:r>
        <w:rPr>
          <w:spacing w:val="-17"/>
        </w:rPr>
        <w:t xml:space="preserve"> </w:t>
      </w:r>
      <w:r>
        <w:t>решения</w:t>
      </w:r>
      <w:r>
        <w:rPr>
          <w:spacing w:val="-15"/>
        </w:rPr>
        <w:t xml:space="preserve"> </w:t>
      </w:r>
      <w:r>
        <w:t>изученных</w:t>
      </w:r>
      <w:r>
        <w:rPr>
          <w:spacing w:val="-5"/>
        </w:rPr>
        <w:t xml:space="preserve"> </w:t>
      </w:r>
      <w:r>
        <w:t>учебных</w:t>
      </w:r>
      <w:r>
        <w:rPr>
          <w:spacing w:val="-16"/>
        </w:rPr>
        <w:t xml:space="preserve"> </w:t>
      </w:r>
      <w:r>
        <w:t>и</w:t>
      </w:r>
      <w:r>
        <w:rPr>
          <w:spacing w:val="-3"/>
        </w:rPr>
        <w:t xml:space="preserve"> </w:t>
      </w:r>
      <w:r>
        <w:t>практических</w:t>
      </w:r>
      <w:r>
        <w:rPr>
          <w:spacing w:val="-16"/>
        </w:rPr>
        <w:t xml:space="preserve"> </w:t>
      </w:r>
      <w:r>
        <w:rPr>
          <w:spacing w:val="-2"/>
        </w:rPr>
        <w:t>задач.</w:t>
      </w:r>
    </w:p>
    <w:p w14:paraId="038E360C" w14:textId="77777777" w:rsidR="00E80C3C" w:rsidRDefault="00E868BA">
      <w:pPr>
        <w:pStyle w:val="a3"/>
        <w:ind w:right="553" w:firstLine="710"/>
      </w:pPr>
      <w: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1BC2D93" w14:textId="77777777" w:rsidR="00E80C3C" w:rsidRDefault="00E868BA">
      <w:pPr>
        <w:pStyle w:val="a3"/>
        <w:spacing w:line="242" w:lineRule="auto"/>
        <w:ind w:right="579" w:firstLine="710"/>
      </w:pPr>
      <w:r>
        <w:t>У</w:t>
      </w:r>
      <w:r>
        <w:rPr>
          <w:spacing w:val="-6"/>
        </w:rPr>
        <w:t xml:space="preserve"> </w:t>
      </w:r>
      <w:r>
        <w:t>обучающегося</w:t>
      </w:r>
      <w:r>
        <w:rPr>
          <w:spacing w:val="-4"/>
        </w:rPr>
        <w:t xml:space="preserve"> </w:t>
      </w:r>
      <w:r>
        <w:t>будут</w:t>
      </w:r>
      <w:r>
        <w:rPr>
          <w:spacing w:val="-4"/>
        </w:rPr>
        <w:t xml:space="preserve"> </w:t>
      </w:r>
      <w:r>
        <w:t>сформированы</w:t>
      </w:r>
      <w:r>
        <w:rPr>
          <w:spacing w:val="-3"/>
        </w:rPr>
        <w:t xml:space="preserve"> </w:t>
      </w:r>
      <w:r>
        <w:t>следующие</w:t>
      </w:r>
      <w:r>
        <w:rPr>
          <w:spacing w:val="-5"/>
        </w:rPr>
        <w:t xml:space="preserve"> </w:t>
      </w:r>
      <w:r>
        <w:t>базовые</w:t>
      </w:r>
      <w:r>
        <w:rPr>
          <w:spacing w:val="-5"/>
        </w:rPr>
        <w:t xml:space="preserve"> </w:t>
      </w:r>
      <w:r>
        <w:t>логические</w:t>
      </w:r>
      <w:r>
        <w:rPr>
          <w:spacing w:val="-5"/>
        </w:rPr>
        <w:t xml:space="preserve"> </w:t>
      </w:r>
      <w:r>
        <w:t>и</w:t>
      </w:r>
      <w:r>
        <w:rPr>
          <w:spacing w:val="-3"/>
        </w:rPr>
        <w:t xml:space="preserve"> </w:t>
      </w:r>
      <w:r>
        <w:t>исследовательские действия как часть познавательных универсальных учебных действий:</w:t>
      </w:r>
    </w:p>
    <w:p w14:paraId="2B2D1142" w14:textId="77777777" w:rsidR="00E80C3C" w:rsidRDefault="00E868BA">
      <w:pPr>
        <w:pStyle w:val="a4"/>
        <w:numPr>
          <w:ilvl w:val="1"/>
          <w:numId w:val="4"/>
        </w:numPr>
        <w:tabs>
          <w:tab w:val="left" w:pos="1995"/>
          <w:tab w:val="left" w:pos="2009"/>
        </w:tabs>
        <w:spacing w:line="237" w:lineRule="auto"/>
        <w:ind w:right="1136" w:hanging="360"/>
        <w:rPr>
          <w:sz w:val="24"/>
        </w:rPr>
      </w:pPr>
      <w:r>
        <w:rPr>
          <w:sz w:val="24"/>
        </w:rPr>
        <w:t>ориентироваться</w:t>
      </w:r>
      <w:r>
        <w:rPr>
          <w:spacing w:val="-8"/>
          <w:sz w:val="24"/>
        </w:rPr>
        <w:t xml:space="preserve"> </w:t>
      </w:r>
      <w:r>
        <w:rPr>
          <w:sz w:val="24"/>
        </w:rPr>
        <w:t>в</w:t>
      </w:r>
      <w:r>
        <w:rPr>
          <w:spacing w:val="-6"/>
          <w:sz w:val="24"/>
        </w:rPr>
        <w:t xml:space="preserve"> </w:t>
      </w:r>
      <w:r>
        <w:rPr>
          <w:sz w:val="24"/>
        </w:rPr>
        <w:t>изученной математической</w:t>
      </w:r>
      <w:r>
        <w:rPr>
          <w:spacing w:val="-7"/>
          <w:sz w:val="24"/>
        </w:rPr>
        <w:t xml:space="preserve"> </w:t>
      </w:r>
      <w:r>
        <w:rPr>
          <w:sz w:val="24"/>
        </w:rPr>
        <w:t>терминологии,</w:t>
      </w:r>
      <w:r>
        <w:rPr>
          <w:spacing w:val="-6"/>
          <w:sz w:val="24"/>
        </w:rPr>
        <w:t xml:space="preserve"> </w:t>
      </w:r>
      <w:r>
        <w:rPr>
          <w:sz w:val="24"/>
        </w:rPr>
        <w:t>использовать</w:t>
      </w:r>
      <w:r>
        <w:rPr>
          <w:spacing w:val="-1"/>
          <w:sz w:val="24"/>
        </w:rPr>
        <w:t xml:space="preserve"> </w:t>
      </w:r>
      <w:r>
        <w:rPr>
          <w:sz w:val="24"/>
        </w:rPr>
        <w:t>её</w:t>
      </w:r>
      <w:r>
        <w:rPr>
          <w:spacing w:val="-4"/>
          <w:sz w:val="24"/>
        </w:rPr>
        <w:t xml:space="preserve"> </w:t>
      </w:r>
      <w:r>
        <w:rPr>
          <w:sz w:val="24"/>
        </w:rPr>
        <w:t>в высказываниях и рассуждениях;</w:t>
      </w:r>
    </w:p>
    <w:p w14:paraId="7AFBD4F0" w14:textId="77777777" w:rsidR="00E80C3C" w:rsidRDefault="00E868BA">
      <w:pPr>
        <w:pStyle w:val="a4"/>
        <w:numPr>
          <w:ilvl w:val="1"/>
          <w:numId w:val="4"/>
        </w:numPr>
        <w:tabs>
          <w:tab w:val="left" w:pos="1995"/>
          <w:tab w:val="left" w:pos="2009"/>
        </w:tabs>
        <w:spacing w:line="237" w:lineRule="auto"/>
        <w:ind w:right="989" w:hanging="360"/>
        <w:rPr>
          <w:sz w:val="24"/>
        </w:rPr>
      </w:pPr>
      <w:r>
        <w:rPr>
          <w:sz w:val="24"/>
        </w:rPr>
        <w:t>сравнивать</w:t>
      </w:r>
      <w:r>
        <w:rPr>
          <w:spacing w:val="-8"/>
          <w:sz w:val="24"/>
        </w:rPr>
        <w:t xml:space="preserve"> </w:t>
      </w:r>
      <w:r>
        <w:rPr>
          <w:sz w:val="24"/>
        </w:rPr>
        <w:t>математические</w:t>
      </w:r>
      <w:r>
        <w:rPr>
          <w:spacing w:val="-4"/>
          <w:sz w:val="24"/>
        </w:rPr>
        <w:t xml:space="preserve"> </w:t>
      </w:r>
      <w:r>
        <w:rPr>
          <w:sz w:val="24"/>
        </w:rPr>
        <w:t>объекты</w:t>
      </w:r>
      <w:r>
        <w:rPr>
          <w:spacing w:val="-3"/>
          <w:sz w:val="24"/>
        </w:rPr>
        <w:t xml:space="preserve"> </w:t>
      </w:r>
      <w:r>
        <w:rPr>
          <w:sz w:val="24"/>
        </w:rPr>
        <w:t>(числа,</w:t>
      </w:r>
      <w:r>
        <w:rPr>
          <w:spacing w:val="-7"/>
          <w:sz w:val="24"/>
        </w:rPr>
        <w:t xml:space="preserve"> </w:t>
      </w:r>
      <w:r>
        <w:rPr>
          <w:sz w:val="24"/>
        </w:rPr>
        <w:t>величины, геометрические</w:t>
      </w:r>
      <w:r>
        <w:rPr>
          <w:spacing w:val="-1"/>
          <w:sz w:val="24"/>
        </w:rPr>
        <w:t xml:space="preserve"> </w:t>
      </w:r>
      <w:r>
        <w:rPr>
          <w:sz w:val="24"/>
        </w:rPr>
        <w:t>фигуры), записывать признак сравнения;</w:t>
      </w:r>
    </w:p>
    <w:p w14:paraId="2A24E25E" w14:textId="77777777" w:rsidR="00E80C3C" w:rsidRDefault="00E868BA">
      <w:pPr>
        <w:pStyle w:val="a4"/>
        <w:numPr>
          <w:ilvl w:val="1"/>
          <w:numId w:val="4"/>
        </w:numPr>
        <w:tabs>
          <w:tab w:val="left" w:pos="1995"/>
          <w:tab w:val="left" w:pos="2009"/>
        </w:tabs>
        <w:spacing w:line="237" w:lineRule="auto"/>
        <w:ind w:right="1439" w:hanging="360"/>
        <w:rPr>
          <w:sz w:val="24"/>
        </w:rPr>
      </w:pPr>
      <w:r>
        <w:rPr>
          <w:sz w:val="24"/>
        </w:rPr>
        <w:t>выбирать</w:t>
      </w:r>
      <w:r>
        <w:rPr>
          <w:spacing w:val="-2"/>
          <w:sz w:val="24"/>
        </w:rPr>
        <w:t xml:space="preserve"> </w:t>
      </w:r>
      <w:r>
        <w:rPr>
          <w:sz w:val="24"/>
        </w:rPr>
        <w:t>метод</w:t>
      </w:r>
      <w:r>
        <w:rPr>
          <w:spacing w:val="-2"/>
          <w:sz w:val="24"/>
        </w:rPr>
        <w:t xml:space="preserve"> </w:t>
      </w:r>
      <w:r>
        <w:rPr>
          <w:sz w:val="24"/>
        </w:rPr>
        <w:t>решения</w:t>
      </w:r>
      <w:r>
        <w:rPr>
          <w:spacing w:val="-4"/>
          <w:sz w:val="24"/>
        </w:rPr>
        <w:t xml:space="preserve"> </w:t>
      </w:r>
      <w:r>
        <w:rPr>
          <w:sz w:val="24"/>
        </w:rPr>
        <w:t>математической</w:t>
      </w:r>
      <w:r>
        <w:rPr>
          <w:spacing w:val="-2"/>
          <w:sz w:val="24"/>
        </w:rPr>
        <w:t xml:space="preserve"> </w:t>
      </w:r>
      <w:r>
        <w:rPr>
          <w:sz w:val="24"/>
        </w:rPr>
        <w:t>задачи (алгоритм действия,</w:t>
      </w:r>
      <w:r>
        <w:rPr>
          <w:spacing w:val="-2"/>
          <w:sz w:val="24"/>
        </w:rPr>
        <w:t xml:space="preserve"> </w:t>
      </w:r>
      <w:r>
        <w:rPr>
          <w:sz w:val="24"/>
        </w:rPr>
        <w:t>приём вычисления, способ</w:t>
      </w:r>
      <w:r>
        <w:rPr>
          <w:spacing w:val="-5"/>
          <w:sz w:val="24"/>
        </w:rPr>
        <w:t xml:space="preserve"> </w:t>
      </w:r>
      <w:r>
        <w:rPr>
          <w:sz w:val="24"/>
        </w:rPr>
        <w:t>решения,</w:t>
      </w:r>
      <w:r>
        <w:rPr>
          <w:spacing w:val="-7"/>
          <w:sz w:val="24"/>
        </w:rPr>
        <w:t xml:space="preserve"> </w:t>
      </w:r>
      <w:r>
        <w:rPr>
          <w:sz w:val="24"/>
        </w:rPr>
        <w:t>моделирование</w:t>
      </w:r>
      <w:r>
        <w:rPr>
          <w:spacing w:val="-10"/>
          <w:sz w:val="24"/>
        </w:rPr>
        <w:t xml:space="preserve"> </w:t>
      </w:r>
      <w:r>
        <w:rPr>
          <w:sz w:val="24"/>
        </w:rPr>
        <w:t>ситуации, перебор</w:t>
      </w:r>
      <w:r>
        <w:rPr>
          <w:spacing w:val="-15"/>
          <w:sz w:val="24"/>
        </w:rPr>
        <w:t xml:space="preserve"> </w:t>
      </w:r>
      <w:r>
        <w:rPr>
          <w:sz w:val="24"/>
        </w:rPr>
        <w:t>вариантов);</w:t>
      </w:r>
    </w:p>
    <w:p w14:paraId="640CE845" w14:textId="77777777" w:rsidR="00E80C3C" w:rsidRDefault="00E868BA">
      <w:pPr>
        <w:pStyle w:val="a4"/>
        <w:numPr>
          <w:ilvl w:val="1"/>
          <w:numId w:val="4"/>
        </w:numPr>
        <w:tabs>
          <w:tab w:val="left" w:pos="1995"/>
        </w:tabs>
        <w:spacing w:before="3" w:line="293" w:lineRule="exact"/>
        <w:ind w:left="1995"/>
        <w:rPr>
          <w:sz w:val="24"/>
        </w:rPr>
      </w:pPr>
      <w:r>
        <w:rPr>
          <w:sz w:val="24"/>
        </w:rPr>
        <w:t>обнаруживать</w:t>
      </w:r>
      <w:r>
        <w:rPr>
          <w:spacing w:val="-12"/>
          <w:sz w:val="24"/>
        </w:rPr>
        <w:t xml:space="preserve"> </w:t>
      </w:r>
      <w:r>
        <w:rPr>
          <w:sz w:val="24"/>
        </w:rPr>
        <w:t>модели</w:t>
      </w:r>
      <w:r>
        <w:rPr>
          <w:spacing w:val="-8"/>
          <w:sz w:val="24"/>
        </w:rPr>
        <w:t xml:space="preserve"> </w:t>
      </w:r>
      <w:r>
        <w:rPr>
          <w:sz w:val="24"/>
        </w:rPr>
        <w:t>изученных</w:t>
      </w:r>
      <w:r>
        <w:rPr>
          <w:spacing w:val="-16"/>
          <w:sz w:val="24"/>
        </w:rPr>
        <w:t xml:space="preserve"> </w:t>
      </w:r>
      <w:r>
        <w:rPr>
          <w:sz w:val="24"/>
        </w:rPr>
        <w:t>геометрических</w:t>
      </w:r>
      <w:r>
        <w:rPr>
          <w:spacing w:val="-15"/>
          <w:sz w:val="24"/>
        </w:rPr>
        <w:t xml:space="preserve"> </w:t>
      </w:r>
      <w:r>
        <w:rPr>
          <w:sz w:val="24"/>
        </w:rPr>
        <w:t>фигур</w:t>
      </w:r>
      <w:r>
        <w:rPr>
          <w:spacing w:val="-9"/>
          <w:sz w:val="24"/>
        </w:rPr>
        <w:t xml:space="preserve"> </w:t>
      </w:r>
      <w:r>
        <w:rPr>
          <w:sz w:val="24"/>
        </w:rPr>
        <w:t>в</w:t>
      </w:r>
      <w:r>
        <w:rPr>
          <w:spacing w:val="-12"/>
          <w:sz w:val="24"/>
        </w:rPr>
        <w:t xml:space="preserve"> </w:t>
      </w:r>
      <w:r>
        <w:rPr>
          <w:sz w:val="24"/>
        </w:rPr>
        <w:t>окружающем</w:t>
      </w:r>
      <w:r>
        <w:rPr>
          <w:spacing w:val="-4"/>
          <w:sz w:val="24"/>
        </w:rPr>
        <w:t xml:space="preserve"> </w:t>
      </w:r>
      <w:r>
        <w:rPr>
          <w:spacing w:val="-2"/>
          <w:sz w:val="24"/>
        </w:rPr>
        <w:t>мире;</w:t>
      </w:r>
    </w:p>
    <w:p w14:paraId="5E377AC7" w14:textId="77777777" w:rsidR="00E80C3C" w:rsidRDefault="00E868BA">
      <w:pPr>
        <w:pStyle w:val="a4"/>
        <w:numPr>
          <w:ilvl w:val="1"/>
          <w:numId w:val="4"/>
        </w:numPr>
        <w:tabs>
          <w:tab w:val="left" w:pos="1995"/>
          <w:tab w:val="left" w:pos="2009"/>
        </w:tabs>
        <w:spacing w:before="2" w:line="237" w:lineRule="auto"/>
        <w:ind w:right="591" w:hanging="360"/>
        <w:rPr>
          <w:sz w:val="24"/>
        </w:rPr>
      </w:pPr>
      <w:r>
        <w:rPr>
          <w:sz w:val="24"/>
        </w:rPr>
        <w:t>конструировать</w:t>
      </w:r>
      <w:r>
        <w:rPr>
          <w:spacing w:val="-9"/>
          <w:sz w:val="24"/>
        </w:rPr>
        <w:t xml:space="preserve"> </w:t>
      </w:r>
      <w:r>
        <w:rPr>
          <w:sz w:val="24"/>
        </w:rPr>
        <w:t>геометрическую</w:t>
      </w:r>
      <w:r>
        <w:rPr>
          <w:spacing w:val="-8"/>
          <w:sz w:val="24"/>
        </w:rPr>
        <w:t xml:space="preserve"> </w:t>
      </w:r>
      <w:r>
        <w:rPr>
          <w:sz w:val="24"/>
        </w:rPr>
        <w:t>фигуру,</w:t>
      </w:r>
      <w:r>
        <w:rPr>
          <w:spacing w:val="-5"/>
          <w:sz w:val="24"/>
        </w:rPr>
        <w:t xml:space="preserve"> </w:t>
      </w:r>
      <w:r>
        <w:rPr>
          <w:sz w:val="24"/>
        </w:rPr>
        <w:t>обладающую</w:t>
      </w:r>
      <w:r>
        <w:rPr>
          <w:spacing w:val="-8"/>
          <w:sz w:val="24"/>
        </w:rPr>
        <w:t xml:space="preserve"> </w:t>
      </w:r>
      <w:r>
        <w:rPr>
          <w:sz w:val="24"/>
        </w:rPr>
        <w:t>заданным</w:t>
      </w:r>
      <w:r>
        <w:rPr>
          <w:spacing w:val="-6"/>
          <w:sz w:val="24"/>
        </w:rPr>
        <w:t xml:space="preserve"> </w:t>
      </w:r>
      <w:r>
        <w:rPr>
          <w:sz w:val="24"/>
        </w:rPr>
        <w:t>свойством</w:t>
      </w:r>
      <w:r>
        <w:rPr>
          <w:spacing w:val="-6"/>
          <w:sz w:val="24"/>
        </w:rPr>
        <w:t xml:space="preserve"> </w:t>
      </w:r>
      <w:r>
        <w:rPr>
          <w:sz w:val="24"/>
        </w:rPr>
        <w:t>(отрезок заданной длины, ломаная</w:t>
      </w:r>
      <w:r>
        <w:rPr>
          <w:spacing w:val="-6"/>
          <w:sz w:val="24"/>
        </w:rPr>
        <w:t xml:space="preserve"> </w:t>
      </w:r>
      <w:r>
        <w:rPr>
          <w:sz w:val="24"/>
        </w:rPr>
        <w:t>определённой длины, квадрат с заданным периметром);</w:t>
      </w:r>
    </w:p>
    <w:p w14:paraId="116E0AB9" w14:textId="77777777" w:rsidR="00E80C3C" w:rsidRDefault="00E868BA">
      <w:pPr>
        <w:pStyle w:val="a4"/>
        <w:numPr>
          <w:ilvl w:val="1"/>
          <w:numId w:val="4"/>
        </w:numPr>
        <w:tabs>
          <w:tab w:val="left" w:pos="1995"/>
        </w:tabs>
        <w:spacing w:before="4" w:line="293" w:lineRule="exact"/>
        <w:ind w:left="1995"/>
        <w:rPr>
          <w:sz w:val="24"/>
        </w:rPr>
      </w:pPr>
      <w:r>
        <w:rPr>
          <w:sz w:val="24"/>
        </w:rPr>
        <w:t>классифицировать</w:t>
      </w:r>
      <w:r>
        <w:rPr>
          <w:spacing w:val="-17"/>
          <w:sz w:val="24"/>
        </w:rPr>
        <w:t xml:space="preserve"> </w:t>
      </w:r>
      <w:r>
        <w:rPr>
          <w:sz w:val="24"/>
        </w:rPr>
        <w:t>объекты</w:t>
      </w:r>
      <w:r>
        <w:rPr>
          <w:spacing w:val="-9"/>
          <w:sz w:val="24"/>
        </w:rPr>
        <w:t xml:space="preserve"> </w:t>
      </w:r>
      <w:r>
        <w:rPr>
          <w:sz w:val="24"/>
        </w:rPr>
        <w:t>по</w:t>
      </w:r>
      <w:r>
        <w:rPr>
          <w:spacing w:val="-1"/>
          <w:sz w:val="24"/>
        </w:rPr>
        <w:t xml:space="preserve"> </w:t>
      </w:r>
      <w:r>
        <w:rPr>
          <w:sz w:val="24"/>
        </w:rPr>
        <w:t>1–2</w:t>
      </w:r>
      <w:r>
        <w:rPr>
          <w:spacing w:val="-15"/>
          <w:sz w:val="24"/>
        </w:rPr>
        <w:t xml:space="preserve"> </w:t>
      </w:r>
      <w:r>
        <w:rPr>
          <w:sz w:val="24"/>
        </w:rPr>
        <w:t>выбранным</w:t>
      </w:r>
      <w:r>
        <w:rPr>
          <w:spacing w:val="-11"/>
          <w:sz w:val="24"/>
        </w:rPr>
        <w:t xml:space="preserve"> </w:t>
      </w:r>
      <w:r>
        <w:rPr>
          <w:spacing w:val="-2"/>
          <w:sz w:val="24"/>
        </w:rPr>
        <w:t>признакам;</w:t>
      </w:r>
    </w:p>
    <w:p w14:paraId="459E1A4C" w14:textId="77777777" w:rsidR="00E80C3C" w:rsidRDefault="00E868BA">
      <w:pPr>
        <w:pStyle w:val="a4"/>
        <w:numPr>
          <w:ilvl w:val="1"/>
          <w:numId w:val="4"/>
        </w:numPr>
        <w:tabs>
          <w:tab w:val="left" w:pos="1999"/>
          <w:tab w:val="left" w:pos="2009"/>
        </w:tabs>
        <w:spacing w:before="2" w:line="237" w:lineRule="auto"/>
        <w:ind w:right="555" w:hanging="360"/>
        <w:jc w:val="both"/>
        <w:rPr>
          <w:sz w:val="24"/>
        </w:rPr>
      </w:pPr>
      <w:r>
        <w:rPr>
          <w:sz w:val="24"/>
        </w:rPr>
        <w:t xml:space="preserve">составлять модель математической задачи, проверять её соответствие условиям </w:t>
      </w:r>
      <w:r>
        <w:rPr>
          <w:spacing w:val="-2"/>
          <w:sz w:val="24"/>
        </w:rPr>
        <w:t>задачи;</w:t>
      </w:r>
    </w:p>
    <w:p w14:paraId="5D63AD33" w14:textId="77777777" w:rsidR="00E80C3C" w:rsidRDefault="00E868BA">
      <w:pPr>
        <w:pStyle w:val="a4"/>
        <w:numPr>
          <w:ilvl w:val="1"/>
          <w:numId w:val="4"/>
        </w:numPr>
        <w:tabs>
          <w:tab w:val="left" w:pos="1999"/>
          <w:tab w:val="left" w:pos="2009"/>
        </w:tabs>
        <w:ind w:right="552" w:hanging="360"/>
        <w:jc w:val="both"/>
        <w:rPr>
          <w:sz w:val="24"/>
        </w:rPr>
      </w:pPr>
      <w:r>
        <w:rPr>
          <w:sz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53F86454" w14:textId="77777777" w:rsidR="00E80C3C" w:rsidRDefault="00E868BA">
      <w:pPr>
        <w:pStyle w:val="a3"/>
        <w:ind w:right="574" w:firstLine="710"/>
      </w:pPr>
      <w:r>
        <w:t>У обучающегося будут сформированы следующие информационные действия как часть познавательных универсальных учебных действий:</w:t>
      </w:r>
    </w:p>
    <w:p w14:paraId="7B2DCC72" w14:textId="77777777" w:rsidR="00E80C3C" w:rsidRDefault="00E868BA">
      <w:pPr>
        <w:pStyle w:val="a4"/>
        <w:numPr>
          <w:ilvl w:val="1"/>
          <w:numId w:val="4"/>
        </w:numPr>
        <w:tabs>
          <w:tab w:val="left" w:pos="1994"/>
        </w:tabs>
        <w:spacing w:before="2" w:line="293" w:lineRule="exact"/>
        <w:ind w:left="1994" w:hanging="350"/>
        <w:jc w:val="both"/>
        <w:rPr>
          <w:sz w:val="24"/>
        </w:rPr>
      </w:pPr>
      <w:r>
        <w:rPr>
          <w:sz w:val="24"/>
        </w:rPr>
        <w:t>представлять информацию</w:t>
      </w:r>
      <w:r>
        <w:rPr>
          <w:spacing w:val="-15"/>
          <w:sz w:val="24"/>
        </w:rPr>
        <w:t xml:space="preserve"> </w:t>
      </w:r>
      <w:r>
        <w:rPr>
          <w:sz w:val="24"/>
        </w:rPr>
        <w:t>в</w:t>
      </w:r>
      <w:r>
        <w:rPr>
          <w:spacing w:val="-9"/>
          <w:sz w:val="24"/>
        </w:rPr>
        <w:t xml:space="preserve"> </w:t>
      </w:r>
      <w:r>
        <w:rPr>
          <w:sz w:val="24"/>
        </w:rPr>
        <w:t>разных</w:t>
      </w:r>
      <w:r>
        <w:rPr>
          <w:spacing w:val="-14"/>
          <w:sz w:val="24"/>
        </w:rPr>
        <w:t xml:space="preserve"> </w:t>
      </w:r>
      <w:r>
        <w:rPr>
          <w:spacing w:val="-2"/>
          <w:sz w:val="24"/>
        </w:rPr>
        <w:t>формах;</w:t>
      </w:r>
    </w:p>
    <w:p w14:paraId="27091AC4" w14:textId="77777777" w:rsidR="00E80C3C" w:rsidRDefault="00E868BA">
      <w:pPr>
        <w:pStyle w:val="a4"/>
        <w:numPr>
          <w:ilvl w:val="1"/>
          <w:numId w:val="4"/>
        </w:numPr>
        <w:tabs>
          <w:tab w:val="left" w:pos="1999"/>
          <w:tab w:val="left" w:pos="2009"/>
        </w:tabs>
        <w:spacing w:before="2" w:line="237" w:lineRule="auto"/>
        <w:ind w:right="575" w:hanging="360"/>
        <w:jc w:val="both"/>
        <w:rPr>
          <w:sz w:val="24"/>
        </w:rPr>
      </w:pPr>
      <w:r>
        <w:rPr>
          <w:sz w:val="24"/>
        </w:rPr>
        <w:t>извлекать</w:t>
      </w:r>
      <w:r>
        <w:rPr>
          <w:spacing w:val="73"/>
          <w:sz w:val="24"/>
        </w:rPr>
        <w:t xml:space="preserve">  </w:t>
      </w:r>
      <w:r>
        <w:rPr>
          <w:sz w:val="24"/>
        </w:rPr>
        <w:t>и</w:t>
      </w:r>
      <w:r>
        <w:rPr>
          <w:spacing w:val="73"/>
          <w:sz w:val="24"/>
        </w:rPr>
        <w:t xml:space="preserve">  </w:t>
      </w:r>
      <w:r>
        <w:rPr>
          <w:sz w:val="24"/>
        </w:rPr>
        <w:t>интерпретировать</w:t>
      </w:r>
      <w:r>
        <w:rPr>
          <w:spacing w:val="71"/>
          <w:sz w:val="24"/>
        </w:rPr>
        <w:t xml:space="preserve">  </w:t>
      </w:r>
      <w:r>
        <w:rPr>
          <w:sz w:val="24"/>
        </w:rPr>
        <w:t>информацию,</w:t>
      </w:r>
      <w:r>
        <w:rPr>
          <w:spacing w:val="73"/>
          <w:sz w:val="24"/>
        </w:rPr>
        <w:t xml:space="preserve">  </w:t>
      </w:r>
      <w:r>
        <w:rPr>
          <w:sz w:val="24"/>
        </w:rPr>
        <w:t>представленную</w:t>
      </w:r>
      <w:r>
        <w:rPr>
          <w:spacing w:val="74"/>
          <w:sz w:val="24"/>
        </w:rPr>
        <w:t xml:space="preserve">  </w:t>
      </w:r>
      <w:r>
        <w:rPr>
          <w:sz w:val="24"/>
        </w:rPr>
        <w:t>в</w:t>
      </w:r>
      <w:r>
        <w:rPr>
          <w:spacing w:val="80"/>
          <w:sz w:val="24"/>
        </w:rPr>
        <w:t xml:space="preserve">  </w:t>
      </w:r>
      <w:r>
        <w:rPr>
          <w:sz w:val="24"/>
        </w:rPr>
        <w:t>таблице, на диаграмме;</w:t>
      </w:r>
    </w:p>
    <w:p w14:paraId="235493AB" w14:textId="77777777" w:rsidR="00E80C3C" w:rsidRDefault="00E868BA">
      <w:pPr>
        <w:pStyle w:val="a4"/>
        <w:numPr>
          <w:ilvl w:val="1"/>
          <w:numId w:val="4"/>
        </w:numPr>
        <w:tabs>
          <w:tab w:val="left" w:pos="1999"/>
          <w:tab w:val="left" w:pos="2009"/>
        </w:tabs>
        <w:ind w:right="574" w:hanging="360"/>
        <w:jc w:val="both"/>
        <w:rPr>
          <w:sz w:val="24"/>
        </w:rPr>
      </w:pPr>
      <w:r>
        <w:rPr>
          <w:sz w:val="24"/>
        </w:rPr>
        <w:t>использовать</w:t>
      </w:r>
      <w:r>
        <w:rPr>
          <w:spacing w:val="-4"/>
          <w:sz w:val="24"/>
        </w:rPr>
        <w:t xml:space="preserve"> </w:t>
      </w:r>
      <w:r>
        <w:rPr>
          <w:sz w:val="24"/>
        </w:rPr>
        <w:t>справочную</w:t>
      </w:r>
      <w:r>
        <w:rPr>
          <w:spacing w:val="-3"/>
          <w:sz w:val="24"/>
        </w:rPr>
        <w:t xml:space="preserve"> </w:t>
      </w:r>
      <w:r>
        <w:rPr>
          <w:sz w:val="24"/>
        </w:rPr>
        <w:t>литературу</w:t>
      </w:r>
      <w:r>
        <w:rPr>
          <w:spacing w:val="-6"/>
          <w:sz w:val="24"/>
        </w:rPr>
        <w:t xml:space="preserve"> </w:t>
      </w:r>
      <w:r>
        <w:rPr>
          <w:sz w:val="24"/>
        </w:rPr>
        <w:t>для</w:t>
      </w:r>
      <w:r>
        <w:rPr>
          <w:spacing w:val="-1"/>
          <w:sz w:val="24"/>
        </w:rPr>
        <w:t xml:space="preserve"> </w:t>
      </w:r>
      <w:r>
        <w:rPr>
          <w:sz w:val="24"/>
        </w:rPr>
        <w:t>поиска</w:t>
      </w:r>
      <w:r>
        <w:rPr>
          <w:spacing w:val="-2"/>
          <w:sz w:val="24"/>
        </w:rPr>
        <w:t xml:space="preserve"> </w:t>
      </w:r>
      <w:r>
        <w:rPr>
          <w:sz w:val="24"/>
        </w:rPr>
        <w:t>информации,</w:t>
      </w:r>
      <w:r>
        <w:rPr>
          <w:spacing w:val="-4"/>
          <w:sz w:val="24"/>
        </w:rPr>
        <w:t xml:space="preserve"> </w:t>
      </w:r>
      <w:r>
        <w:rPr>
          <w:sz w:val="24"/>
        </w:rPr>
        <w:t>в</w:t>
      </w:r>
      <w:r>
        <w:rPr>
          <w:spacing w:val="-1"/>
          <w:sz w:val="24"/>
        </w:rPr>
        <w:t xml:space="preserve"> </w:t>
      </w:r>
      <w:r>
        <w:rPr>
          <w:sz w:val="24"/>
        </w:rPr>
        <w:t>том</w:t>
      </w:r>
      <w:r>
        <w:rPr>
          <w:spacing w:val="-4"/>
          <w:sz w:val="24"/>
        </w:rPr>
        <w:t xml:space="preserve"> </w:t>
      </w:r>
      <w:r>
        <w:rPr>
          <w:sz w:val="24"/>
        </w:rPr>
        <w:t>числе</w:t>
      </w:r>
      <w:r>
        <w:rPr>
          <w:spacing w:val="-2"/>
          <w:sz w:val="24"/>
        </w:rPr>
        <w:t xml:space="preserve"> </w:t>
      </w:r>
      <w:r>
        <w:rPr>
          <w:sz w:val="24"/>
        </w:rPr>
        <w:t>Интернет (в условиях контролируемого выхода).</w:t>
      </w:r>
    </w:p>
    <w:p w14:paraId="7EB1BF04" w14:textId="77777777" w:rsidR="00E80C3C" w:rsidRDefault="00E80C3C">
      <w:pPr>
        <w:pStyle w:val="a4"/>
        <w:jc w:val="both"/>
        <w:rPr>
          <w:sz w:val="24"/>
        </w:rPr>
        <w:sectPr w:rsidR="00E80C3C">
          <w:pgSz w:w="11910" w:h="16840"/>
          <w:pgMar w:top="600" w:right="141" w:bottom="280" w:left="425" w:header="720" w:footer="720" w:gutter="0"/>
          <w:cols w:space="720"/>
        </w:sectPr>
      </w:pPr>
    </w:p>
    <w:p w14:paraId="03F9E9A1" w14:textId="77777777" w:rsidR="00E80C3C" w:rsidRDefault="00E868BA">
      <w:pPr>
        <w:pStyle w:val="a3"/>
        <w:tabs>
          <w:tab w:val="left" w:pos="1683"/>
          <w:tab w:val="left" w:pos="3406"/>
          <w:tab w:val="left" w:pos="4218"/>
          <w:tab w:val="left" w:pos="5985"/>
          <w:tab w:val="left" w:pos="7392"/>
          <w:tab w:val="left" w:pos="8535"/>
          <w:tab w:val="left" w:pos="9668"/>
          <w:tab w:val="left" w:pos="10235"/>
        </w:tabs>
        <w:spacing w:before="77" w:line="237" w:lineRule="auto"/>
        <w:ind w:right="563" w:firstLine="710"/>
        <w:jc w:val="left"/>
      </w:pPr>
      <w:r>
        <w:rPr>
          <w:spacing w:val="-10"/>
        </w:rPr>
        <w:lastRenderedPageBreak/>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4"/>
        </w:rPr>
        <w:t>как</w:t>
      </w:r>
      <w:r>
        <w:tab/>
      </w:r>
      <w:r>
        <w:rPr>
          <w:spacing w:val="-4"/>
        </w:rPr>
        <w:t xml:space="preserve">часть </w:t>
      </w:r>
      <w:r>
        <w:t>коммуникативных универсальных учебных действий:</w:t>
      </w:r>
    </w:p>
    <w:p w14:paraId="25846BA1" w14:textId="77777777" w:rsidR="00E80C3C" w:rsidRDefault="00E868BA">
      <w:pPr>
        <w:pStyle w:val="a4"/>
        <w:numPr>
          <w:ilvl w:val="1"/>
          <w:numId w:val="4"/>
        </w:numPr>
        <w:tabs>
          <w:tab w:val="left" w:pos="1995"/>
          <w:tab w:val="left" w:pos="2009"/>
        </w:tabs>
        <w:spacing w:before="7" w:line="237" w:lineRule="auto"/>
        <w:ind w:right="622" w:hanging="360"/>
        <w:rPr>
          <w:sz w:val="24"/>
        </w:rPr>
      </w:pPr>
      <w:r>
        <w:rPr>
          <w:sz w:val="24"/>
        </w:rPr>
        <w:t>использовать математическую терминологию для</w:t>
      </w:r>
      <w:r>
        <w:rPr>
          <w:spacing w:val="30"/>
          <w:sz w:val="24"/>
        </w:rPr>
        <w:t xml:space="preserve"> </w:t>
      </w:r>
      <w:r>
        <w:rPr>
          <w:sz w:val="24"/>
        </w:rPr>
        <w:t>записи</w:t>
      </w:r>
      <w:r>
        <w:rPr>
          <w:spacing w:val="31"/>
          <w:sz w:val="24"/>
        </w:rPr>
        <w:t xml:space="preserve"> </w:t>
      </w:r>
      <w:r>
        <w:rPr>
          <w:sz w:val="24"/>
        </w:rPr>
        <w:t>решения предметной или практической задачи;</w:t>
      </w:r>
    </w:p>
    <w:p w14:paraId="6421C46C" w14:textId="77777777" w:rsidR="00E80C3C" w:rsidRDefault="00E868BA">
      <w:pPr>
        <w:pStyle w:val="a4"/>
        <w:numPr>
          <w:ilvl w:val="1"/>
          <w:numId w:val="4"/>
        </w:numPr>
        <w:tabs>
          <w:tab w:val="left" w:pos="1995"/>
          <w:tab w:val="left" w:pos="2009"/>
        </w:tabs>
        <w:spacing w:before="2" w:line="237" w:lineRule="auto"/>
        <w:ind w:right="623" w:hanging="360"/>
        <w:rPr>
          <w:sz w:val="24"/>
        </w:rPr>
      </w:pPr>
      <w:r>
        <w:rPr>
          <w:sz w:val="24"/>
        </w:rPr>
        <w:t>приводить примеры и контрпримеры для</w:t>
      </w:r>
      <w:r>
        <w:rPr>
          <w:spacing w:val="-2"/>
          <w:sz w:val="24"/>
        </w:rPr>
        <w:t xml:space="preserve"> </w:t>
      </w:r>
      <w:r>
        <w:rPr>
          <w:sz w:val="24"/>
        </w:rPr>
        <w:t>подтверждения или</w:t>
      </w:r>
      <w:r>
        <w:rPr>
          <w:spacing w:val="-10"/>
          <w:sz w:val="24"/>
        </w:rPr>
        <w:t xml:space="preserve"> </w:t>
      </w:r>
      <w:r>
        <w:rPr>
          <w:sz w:val="24"/>
        </w:rPr>
        <w:t>опровержения</w:t>
      </w:r>
      <w:r>
        <w:rPr>
          <w:spacing w:val="-1"/>
          <w:sz w:val="24"/>
        </w:rPr>
        <w:t xml:space="preserve"> </w:t>
      </w:r>
      <w:r>
        <w:rPr>
          <w:sz w:val="24"/>
        </w:rPr>
        <w:t xml:space="preserve">вывода, </w:t>
      </w:r>
      <w:r>
        <w:rPr>
          <w:spacing w:val="-2"/>
          <w:sz w:val="24"/>
        </w:rPr>
        <w:t>гипотезы;</w:t>
      </w:r>
    </w:p>
    <w:p w14:paraId="7E794144" w14:textId="77777777" w:rsidR="00E80C3C" w:rsidRDefault="00E868BA">
      <w:pPr>
        <w:pStyle w:val="a4"/>
        <w:numPr>
          <w:ilvl w:val="1"/>
          <w:numId w:val="4"/>
        </w:numPr>
        <w:tabs>
          <w:tab w:val="left" w:pos="1995"/>
        </w:tabs>
        <w:spacing w:before="6" w:line="293" w:lineRule="exact"/>
        <w:ind w:left="1995"/>
        <w:rPr>
          <w:sz w:val="24"/>
        </w:rPr>
      </w:pPr>
      <w:r>
        <w:rPr>
          <w:sz w:val="24"/>
        </w:rPr>
        <w:t>конструировать,</w:t>
      </w:r>
      <w:r>
        <w:rPr>
          <w:spacing w:val="-8"/>
          <w:sz w:val="24"/>
        </w:rPr>
        <w:t xml:space="preserve"> </w:t>
      </w:r>
      <w:r>
        <w:rPr>
          <w:sz w:val="24"/>
        </w:rPr>
        <w:t>читать</w:t>
      </w:r>
      <w:r>
        <w:rPr>
          <w:spacing w:val="-6"/>
          <w:sz w:val="24"/>
        </w:rPr>
        <w:t xml:space="preserve"> </w:t>
      </w:r>
      <w:r>
        <w:rPr>
          <w:sz w:val="24"/>
        </w:rPr>
        <w:t>числовое</w:t>
      </w:r>
      <w:r>
        <w:rPr>
          <w:spacing w:val="-15"/>
          <w:sz w:val="24"/>
        </w:rPr>
        <w:t xml:space="preserve"> </w:t>
      </w:r>
      <w:r>
        <w:rPr>
          <w:spacing w:val="-2"/>
          <w:sz w:val="24"/>
        </w:rPr>
        <w:t>выражение;</w:t>
      </w:r>
    </w:p>
    <w:p w14:paraId="0CC9CC56" w14:textId="77777777" w:rsidR="00E80C3C" w:rsidRDefault="00E868BA">
      <w:pPr>
        <w:pStyle w:val="a4"/>
        <w:numPr>
          <w:ilvl w:val="1"/>
          <w:numId w:val="4"/>
        </w:numPr>
        <w:tabs>
          <w:tab w:val="left" w:pos="1995"/>
        </w:tabs>
        <w:spacing w:line="293" w:lineRule="exact"/>
        <w:ind w:left="1995"/>
        <w:rPr>
          <w:sz w:val="24"/>
        </w:rPr>
      </w:pPr>
      <w:r>
        <w:rPr>
          <w:sz w:val="24"/>
        </w:rPr>
        <w:t>описывать</w:t>
      </w:r>
      <w:r>
        <w:rPr>
          <w:spacing w:val="-17"/>
          <w:sz w:val="24"/>
        </w:rPr>
        <w:t xml:space="preserve"> </w:t>
      </w:r>
      <w:r>
        <w:rPr>
          <w:sz w:val="24"/>
        </w:rPr>
        <w:t>практическую</w:t>
      </w:r>
      <w:r>
        <w:rPr>
          <w:spacing w:val="-13"/>
          <w:sz w:val="24"/>
        </w:rPr>
        <w:t xml:space="preserve"> </w:t>
      </w:r>
      <w:r>
        <w:rPr>
          <w:sz w:val="24"/>
        </w:rPr>
        <w:t>ситуацию</w:t>
      </w:r>
      <w:r>
        <w:rPr>
          <w:spacing w:val="-13"/>
          <w:sz w:val="24"/>
        </w:rPr>
        <w:t xml:space="preserve"> </w:t>
      </w:r>
      <w:r>
        <w:rPr>
          <w:sz w:val="24"/>
        </w:rPr>
        <w:t>с</w:t>
      </w:r>
      <w:r>
        <w:rPr>
          <w:spacing w:val="-14"/>
          <w:sz w:val="24"/>
        </w:rPr>
        <w:t xml:space="preserve"> </w:t>
      </w:r>
      <w:r>
        <w:rPr>
          <w:sz w:val="24"/>
        </w:rPr>
        <w:t>использованием</w:t>
      </w:r>
      <w:r>
        <w:rPr>
          <w:spacing w:val="-5"/>
          <w:sz w:val="24"/>
        </w:rPr>
        <w:t xml:space="preserve"> </w:t>
      </w:r>
      <w:r>
        <w:rPr>
          <w:sz w:val="24"/>
        </w:rPr>
        <w:t>изученной</w:t>
      </w:r>
      <w:r>
        <w:rPr>
          <w:spacing w:val="-6"/>
          <w:sz w:val="24"/>
        </w:rPr>
        <w:t xml:space="preserve"> </w:t>
      </w:r>
      <w:r>
        <w:rPr>
          <w:spacing w:val="-2"/>
          <w:sz w:val="24"/>
        </w:rPr>
        <w:t>терминологии;</w:t>
      </w:r>
    </w:p>
    <w:p w14:paraId="34B0B1D2" w14:textId="77777777" w:rsidR="00E80C3C" w:rsidRDefault="00E868BA">
      <w:pPr>
        <w:pStyle w:val="a4"/>
        <w:numPr>
          <w:ilvl w:val="1"/>
          <w:numId w:val="4"/>
        </w:numPr>
        <w:tabs>
          <w:tab w:val="left" w:pos="1995"/>
          <w:tab w:val="left" w:pos="2009"/>
        </w:tabs>
        <w:spacing w:before="1" w:line="237" w:lineRule="auto"/>
        <w:ind w:right="622" w:hanging="360"/>
        <w:rPr>
          <w:sz w:val="24"/>
        </w:rPr>
      </w:pPr>
      <w:r>
        <w:rPr>
          <w:sz w:val="24"/>
        </w:rPr>
        <w:t>характеризовать</w:t>
      </w:r>
      <w:r>
        <w:rPr>
          <w:spacing w:val="-7"/>
          <w:sz w:val="24"/>
        </w:rPr>
        <w:t xml:space="preserve"> </w:t>
      </w:r>
      <w:r>
        <w:rPr>
          <w:sz w:val="24"/>
        </w:rPr>
        <w:t>математические</w:t>
      </w:r>
      <w:r>
        <w:rPr>
          <w:spacing w:val="-5"/>
          <w:sz w:val="24"/>
        </w:rPr>
        <w:t xml:space="preserve"> </w:t>
      </w:r>
      <w:r>
        <w:rPr>
          <w:sz w:val="24"/>
        </w:rPr>
        <w:t>объекты,</w:t>
      </w:r>
      <w:r>
        <w:rPr>
          <w:spacing w:val="-2"/>
          <w:sz w:val="24"/>
        </w:rPr>
        <w:t xml:space="preserve"> </w:t>
      </w:r>
      <w:r>
        <w:rPr>
          <w:sz w:val="24"/>
        </w:rPr>
        <w:t>явления</w:t>
      </w:r>
      <w:r>
        <w:rPr>
          <w:spacing w:val="-4"/>
          <w:sz w:val="24"/>
        </w:rPr>
        <w:t xml:space="preserve"> </w:t>
      </w:r>
      <w:r>
        <w:rPr>
          <w:sz w:val="24"/>
        </w:rPr>
        <w:t>и</w:t>
      </w:r>
      <w:r>
        <w:rPr>
          <w:spacing w:val="-8"/>
          <w:sz w:val="24"/>
        </w:rPr>
        <w:t xml:space="preserve"> </w:t>
      </w:r>
      <w:r>
        <w:rPr>
          <w:sz w:val="24"/>
        </w:rPr>
        <w:t>события</w:t>
      </w:r>
      <w:r>
        <w:rPr>
          <w:spacing w:val="-4"/>
          <w:sz w:val="24"/>
        </w:rPr>
        <w:t xml:space="preserve"> </w:t>
      </w:r>
      <w:r>
        <w:rPr>
          <w:sz w:val="24"/>
        </w:rPr>
        <w:t>с</w:t>
      </w:r>
      <w:r>
        <w:rPr>
          <w:spacing w:val="-10"/>
          <w:sz w:val="24"/>
        </w:rPr>
        <w:t xml:space="preserve"> </w:t>
      </w:r>
      <w:r>
        <w:rPr>
          <w:sz w:val="24"/>
        </w:rPr>
        <w:t>помощью</w:t>
      </w:r>
      <w:r>
        <w:rPr>
          <w:spacing w:val="-6"/>
          <w:sz w:val="24"/>
        </w:rPr>
        <w:t xml:space="preserve"> </w:t>
      </w:r>
      <w:r>
        <w:rPr>
          <w:sz w:val="24"/>
        </w:rPr>
        <w:t xml:space="preserve">изученных </w:t>
      </w:r>
      <w:r>
        <w:rPr>
          <w:spacing w:val="-2"/>
          <w:sz w:val="24"/>
        </w:rPr>
        <w:t>величин;</w:t>
      </w:r>
    </w:p>
    <w:p w14:paraId="79A29010" w14:textId="77777777" w:rsidR="00E80C3C" w:rsidRDefault="00E868BA">
      <w:pPr>
        <w:pStyle w:val="a4"/>
        <w:numPr>
          <w:ilvl w:val="1"/>
          <w:numId w:val="4"/>
        </w:numPr>
        <w:tabs>
          <w:tab w:val="left" w:pos="1995"/>
        </w:tabs>
        <w:spacing w:before="5" w:line="293" w:lineRule="exact"/>
        <w:ind w:left="1995"/>
        <w:rPr>
          <w:sz w:val="24"/>
        </w:rPr>
      </w:pPr>
      <w:r>
        <w:rPr>
          <w:sz w:val="24"/>
        </w:rPr>
        <w:t>составлять</w:t>
      </w:r>
      <w:r>
        <w:rPr>
          <w:spacing w:val="-15"/>
          <w:sz w:val="24"/>
        </w:rPr>
        <w:t xml:space="preserve"> </w:t>
      </w:r>
      <w:r>
        <w:rPr>
          <w:sz w:val="24"/>
        </w:rPr>
        <w:t>инструкцию,</w:t>
      </w:r>
      <w:r>
        <w:rPr>
          <w:spacing w:val="-10"/>
          <w:sz w:val="24"/>
        </w:rPr>
        <w:t xml:space="preserve"> </w:t>
      </w:r>
      <w:r>
        <w:rPr>
          <w:sz w:val="24"/>
        </w:rPr>
        <w:t>записывать</w:t>
      </w:r>
      <w:r>
        <w:rPr>
          <w:spacing w:val="-13"/>
          <w:sz w:val="24"/>
        </w:rPr>
        <w:t xml:space="preserve"> </w:t>
      </w:r>
      <w:r>
        <w:rPr>
          <w:spacing w:val="-2"/>
          <w:sz w:val="24"/>
        </w:rPr>
        <w:t>рассуждение;</w:t>
      </w:r>
    </w:p>
    <w:p w14:paraId="6C7DC0A7" w14:textId="77777777" w:rsidR="00E80C3C" w:rsidRDefault="00E868BA">
      <w:pPr>
        <w:pStyle w:val="a4"/>
        <w:numPr>
          <w:ilvl w:val="1"/>
          <w:numId w:val="4"/>
        </w:numPr>
        <w:tabs>
          <w:tab w:val="left" w:pos="1995"/>
          <w:tab w:val="left" w:pos="2009"/>
        </w:tabs>
        <w:spacing w:before="2" w:line="237" w:lineRule="auto"/>
        <w:ind w:right="632" w:hanging="360"/>
        <w:rPr>
          <w:sz w:val="24"/>
        </w:rPr>
      </w:pPr>
      <w:r>
        <w:rPr>
          <w:sz w:val="24"/>
        </w:rPr>
        <w:t>инициировать обсуждение</w:t>
      </w:r>
      <w:r>
        <w:rPr>
          <w:spacing w:val="40"/>
          <w:sz w:val="24"/>
        </w:rPr>
        <w:t xml:space="preserve"> </w:t>
      </w:r>
      <w:r>
        <w:rPr>
          <w:sz w:val="24"/>
        </w:rPr>
        <w:t>разных способов</w:t>
      </w:r>
      <w:r>
        <w:rPr>
          <w:spacing w:val="38"/>
          <w:sz w:val="24"/>
        </w:rPr>
        <w:t xml:space="preserve"> </w:t>
      </w:r>
      <w:r>
        <w:rPr>
          <w:sz w:val="24"/>
        </w:rPr>
        <w:t>выполнения</w:t>
      </w:r>
      <w:r>
        <w:rPr>
          <w:spacing w:val="28"/>
          <w:sz w:val="24"/>
        </w:rPr>
        <w:t xml:space="preserve"> </w:t>
      </w:r>
      <w:r>
        <w:rPr>
          <w:sz w:val="24"/>
        </w:rPr>
        <w:t>задания,</w:t>
      </w:r>
      <w:r>
        <w:rPr>
          <w:spacing w:val="29"/>
          <w:sz w:val="24"/>
        </w:rPr>
        <w:t xml:space="preserve"> </w:t>
      </w:r>
      <w:r>
        <w:rPr>
          <w:sz w:val="24"/>
        </w:rPr>
        <w:t>поиск ошибок</w:t>
      </w:r>
      <w:r>
        <w:rPr>
          <w:spacing w:val="30"/>
          <w:sz w:val="24"/>
        </w:rPr>
        <w:t xml:space="preserve"> </w:t>
      </w:r>
      <w:r>
        <w:rPr>
          <w:sz w:val="24"/>
        </w:rPr>
        <w:t xml:space="preserve">в </w:t>
      </w:r>
      <w:r>
        <w:rPr>
          <w:spacing w:val="-2"/>
          <w:sz w:val="24"/>
        </w:rPr>
        <w:t>решении.</w:t>
      </w:r>
    </w:p>
    <w:p w14:paraId="2F54B6D6" w14:textId="77777777" w:rsidR="00E80C3C" w:rsidRDefault="00E868BA">
      <w:pPr>
        <w:pStyle w:val="a3"/>
        <w:tabs>
          <w:tab w:val="left" w:pos="1697"/>
          <w:tab w:val="left" w:pos="3440"/>
          <w:tab w:val="left" w:pos="4266"/>
          <w:tab w:val="left" w:pos="6052"/>
          <w:tab w:val="left" w:pos="7469"/>
          <w:tab w:val="left" w:pos="8636"/>
          <w:tab w:val="left" w:pos="10652"/>
        </w:tabs>
        <w:spacing w:line="242" w:lineRule="auto"/>
        <w:ind w:right="559" w:firstLine="71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самоорганизации</w:t>
      </w:r>
      <w:r>
        <w:tab/>
      </w:r>
      <w:r>
        <w:rPr>
          <w:spacing w:val="-10"/>
        </w:rPr>
        <w:t xml:space="preserve">и </w:t>
      </w:r>
      <w:r>
        <w:t>самоконтроля как часть регулятивных универсальных учебных действий:</w:t>
      </w:r>
    </w:p>
    <w:p w14:paraId="5FF7066F" w14:textId="77777777" w:rsidR="00E80C3C" w:rsidRDefault="00E868BA">
      <w:pPr>
        <w:pStyle w:val="a4"/>
        <w:numPr>
          <w:ilvl w:val="1"/>
          <w:numId w:val="4"/>
        </w:numPr>
        <w:tabs>
          <w:tab w:val="left" w:pos="1999"/>
          <w:tab w:val="left" w:pos="2009"/>
        </w:tabs>
        <w:ind w:right="570" w:hanging="360"/>
        <w:jc w:val="both"/>
        <w:rPr>
          <w:sz w:val="24"/>
        </w:rPr>
      </w:pPr>
      <w:r>
        <w:rPr>
          <w:sz w:val="24"/>
        </w:rPr>
        <w:t xml:space="preserve">контролировать правильность и полноту выполнения алгоритма арифметического действия, решения текстовой задачи, построения геометрической фигуры, </w:t>
      </w:r>
      <w:r>
        <w:rPr>
          <w:spacing w:val="-2"/>
          <w:sz w:val="24"/>
        </w:rPr>
        <w:t>измерения;</w:t>
      </w:r>
    </w:p>
    <w:p w14:paraId="22BEB03C" w14:textId="77777777" w:rsidR="00E80C3C" w:rsidRDefault="00E868BA">
      <w:pPr>
        <w:pStyle w:val="a4"/>
        <w:numPr>
          <w:ilvl w:val="1"/>
          <w:numId w:val="4"/>
        </w:numPr>
        <w:tabs>
          <w:tab w:val="left" w:pos="1994"/>
        </w:tabs>
        <w:spacing w:line="293" w:lineRule="exact"/>
        <w:ind w:left="1994" w:hanging="350"/>
        <w:jc w:val="both"/>
        <w:rPr>
          <w:sz w:val="24"/>
        </w:rPr>
      </w:pPr>
      <w:r>
        <w:rPr>
          <w:sz w:val="24"/>
        </w:rPr>
        <w:t>самостоятельно</w:t>
      </w:r>
      <w:r>
        <w:rPr>
          <w:spacing w:val="-17"/>
          <w:sz w:val="24"/>
        </w:rPr>
        <w:t xml:space="preserve"> </w:t>
      </w:r>
      <w:r>
        <w:rPr>
          <w:sz w:val="24"/>
        </w:rPr>
        <w:t>выполнять</w:t>
      </w:r>
      <w:r>
        <w:rPr>
          <w:spacing w:val="-9"/>
          <w:sz w:val="24"/>
        </w:rPr>
        <w:t xml:space="preserve"> </w:t>
      </w:r>
      <w:r>
        <w:rPr>
          <w:sz w:val="24"/>
        </w:rPr>
        <w:t>прикидку</w:t>
      </w:r>
      <w:r>
        <w:rPr>
          <w:spacing w:val="-21"/>
          <w:sz w:val="24"/>
        </w:rPr>
        <w:t xml:space="preserve"> </w:t>
      </w:r>
      <w:r>
        <w:rPr>
          <w:sz w:val="24"/>
        </w:rPr>
        <w:t>и</w:t>
      </w:r>
      <w:r>
        <w:rPr>
          <w:spacing w:val="-5"/>
          <w:sz w:val="24"/>
        </w:rPr>
        <w:t xml:space="preserve"> </w:t>
      </w:r>
      <w:r>
        <w:rPr>
          <w:sz w:val="24"/>
        </w:rPr>
        <w:t>оценку</w:t>
      </w:r>
      <w:r>
        <w:rPr>
          <w:spacing w:val="-21"/>
          <w:sz w:val="24"/>
        </w:rPr>
        <w:t xml:space="preserve"> </w:t>
      </w:r>
      <w:r>
        <w:rPr>
          <w:sz w:val="24"/>
        </w:rPr>
        <w:t>результата</w:t>
      </w:r>
      <w:r>
        <w:rPr>
          <w:spacing w:val="-1"/>
          <w:sz w:val="24"/>
        </w:rPr>
        <w:t xml:space="preserve"> </w:t>
      </w:r>
      <w:r>
        <w:rPr>
          <w:spacing w:val="-2"/>
          <w:sz w:val="24"/>
        </w:rPr>
        <w:t>измерений;</w:t>
      </w:r>
    </w:p>
    <w:p w14:paraId="087BB475" w14:textId="77777777" w:rsidR="00E80C3C" w:rsidRDefault="00E868BA">
      <w:pPr>
        <w:pStyle w:val="a4"/>
        <w:numPr>
          <w:ilvl w:val="1"/>
          <w:numId w:val="4"/>
        </w:numPr>
        <w:tabs>
          <w:tab w:val="left" w:pos="1999"/>
          <w:tab w:val="left" w:pos="2009"/>
        </w:tabs>
        <w:spacing w:line="237" w:lineRule="auto"/>
        <w:ind w:right="564" w:hanging="360"/>
        <w:jc w:val="both"/>
        <w:rPr>
          <w:sz w:val="24"/>
        </w:rPr>
      </w:pPr>
      <w:r>
        <w:rPr>
          <w:sz w:val="24"/>
        </w:rPr>
        <w:t xml:space="preserve">находить, исправлять, прогнозировать ошибки и трудности в решении учебной </w:t>
      </w:r>
      <w:r>
        <w:rPr>
          <w:spacing w:val="-2"/>
          <w:sz w:val="24"/>
        </w:rPr>
        <w:t>задачи.</w:t>
      </w:r>
    </w:p>
    <w:p w14:paraId="0CC6AAFF" w14:textId="77777777" w:rsidR="00E80C3C" w:rsidRDefault="00E868BA">
      <w:pPr>
        <w:pStyle w:val="a3"/>
        <w:spacing w:line="274" w:lineRule="exact"/>
        <w:ind w:left="1289"/>
      </w:pPr>
      <w:r>
        <w:t>У</w:t>
      </w:r>
      <w:r>
        <w:rPr>
          <w:spacing w:val="-16"/>
        </w:rPr>
        <w:t xml:space="preserve"> </w:t>
      </w:r>
      <w:r>
        <w:t>обучающегося</w:t>
      </w:r>
      <w:r>
        <w:rPr>
          <w:spacing w:val="-6"/>
        </w:rPr>
        <w:t xml:space="preserve"> </w:t>
      </w:r>
      <w:r>
        <w:t>будут</w:t>
      </w:r>
      <w:r>
        <w:rPr>
          <w:spacing w:val="-7"/>
        </w:rPr>
        <w:t xml:space="preserve"> </w:t>
      </w:r>
      <w:r>
        <w:t>сформированы</w:t>
      </w:r>
      <w:r>
        <w:rPr>
          <w:spacing w:val="-4"/>
        </w:rPr>
        <w:t xml:space="preserve"> </w:t>
      </w:r>
      <w:r>
        <w:t>следующие</w:t>
      </w:r>
      <w:r>
        <w:rPr>
          <w:spacing w:val="-7"/>
        </w:rPr>
        <w:t xml:space="preserve"> </w:t>
      </w:r>
      <w:r>
        <w:t>умения</w:t>
      </w:r>
      <w:r>
        <w:rPr>
          <w:spacing w:val="-7"/>
        </w:rPr>
        <w:t xml:space="preserve"> </w:t>
      </w:r>
      <w:r>
        <w:t>совместной</w:t>
      </w:r>
      <w:r>
        <w:rPr>
          <w:spacing w:val="-9"/>
        </w:rPr>
        <w:t xml:space="preserve"> </w:t>
      </w:r>
      <w:r>
        <w:rPr>
          <w:spacing w:val="-2"/>
        </w:rPr>
        <w:t>деятельности:</w:t>
      </w:r>
    </w:p>
    <w:p w14:paraId="3C9ABED8" w14:textId="77777777" w:rsidR="00E80C3C" w:rsidRDefault="00E868BA">
      <w:pPr>
        <w:pStyle w:val="a4"/>
        <w:numPr>
          <w:ilvl w:val="1"/>
          <w:numId w:val="4"/>
        </w:numPr>
        <w:tabs>
          <w:tab w:val="left" w:pos="1999"/>
          <w:tab w:val="left" w:pos="2009"/>
        </w:tabs>
        <w:spacing w:before="5"/>
        <w:ind w:right="546" w:hanging="360"/>
        <w:jc w:val="both"/>
        <w:rPr>
          <w:sz w:val="24"/>
        </w:rPr>
      </w:pPr>
      <w:r>
        <w:rPr>
          <w:sz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w:t>
      </w:r>
      <w:r>
        <w:rPr>
          <w:spacing w:val="-1"/>
          <w:sz w:val="24"/>
        </w:rPr>
        <w:t xml:space="preserve"> </w:t>
      </w:r>
      <w:r>
        <w:rPr>
          <w:sz w:val="24"/>
        </w:rPr>
        <w:t>перебора большого количества</w:t>
      </w:r>
      <w:r>
        <w:rPr>
          <w:spacing w:val="-2"/>
          <w:sz w:val="24"/>
        </w:rPr>
        <w:t xml:space="preserve"> </w:t>
      </w:r>
      <w:r>
        <w:rPr>
          <w:sz w:val="24"/>
        </w:rPr>
        <w:t>вариантов), согласовывать</w:t>
      </w:r>
      <w:r>
        <w:rPr>
          <w:spacing w:val="-1"/>
          <w:sz w:val="24"/>
        </w:rPr>
        <w:t xml:space="preserve"> </w:t>
      </w:r>
      <w:r>
        <w:rPr>
          <w:sz w:val="24"/>
        </w:rPr>
        <w:t>мнения</w:t>
      </w:r>
      <w:r>
        <w:rPr>
          <w:spacing w:val="-1"/>
          <w:sz w:val="24"/>
        </w:rPr>
        <w:t xml:space="preserve"> </w:t>
      </w:r>
      <w:r>
        <w:rPr>
          <w:sz w:val="24"/>
        </w:rPr>
        <w:t>в ходе поиска доказательств, выбора рационального способа;</w:t>
      </w:r>
    </w:p>
    <w:p w14:paraId="179845E1" w14:textId="77777777" w:rsidR="00E80C3C" w:rsidRDefault="00E868BA">
      <w:pPr>
        <w:pStyle w:val="a4"/>
        <w:numPr>
          <w:ilvl w:val="1"/>
          <w:numId w:val="4"/>
        </w:numPr>
        <w:tabs>
          <w:tab w:val="left" w:pos="1999"/>
          <w:tab w:val="left" w:pos="2009"/>
        </w:tabs>
        <w:ind w:right="555" w:hanging="360"/>
        <w:jc w:val="both"/>
        <w:rPr>
          <w:sz w:val="24"/>
        </w:rPr>
      </w:pPr>
      <w:r>
        <w:rPr>
          <w:sz w:val="24"/>
        </w:rPr>
        <w:t>договариваться</w:t>
      </w:r>
      <w:r>
        <w:rPr>
          <w:spacing w:val="40"/>
          <w:sz w:val="24"/>
        </w:rPr>
        <w:t xml:space="preserve">  </w:t>
      </w:r>
      <w:r>
        <w:rPr>
          <w:sz w:val="24"/>
        </w:rPr>
        <w:t>с</w:t>
      </w:r>
      <w:r>
        <w:rPr>
          <w:spacing w:val="80"/>
          <w:w w:val="150"/>
          <w:sz w:val="24"/>
        </w:rPr>
        <w:t xml:space="preserve"> </w:t>
      </w:r>
      <w:r>
        <w:rPr>
          <w:sz w:val="24"/>
        </w:rPr>
        <w:t>одноклассниками</w:t>
      </w:r>
      <w:r>
        <w:rPr>
          <w:spacing w:val="39"/>
          <w:sz w:val="24"/>
        </w:rPr>
        <w:t xml:space="preserve">  </w:t>
      </w:r>
      <w:r>
        <w:rPr>
          <w:sz w:val="24"/>
        </w:rPr>
        <w:t>в</w:t>
      </w:r>
      <w:r>
        <w:rPr>
          <w:spacing w:val="72"/>
          <w:sz w:val="24"/>
        </w:rPr>
        <w:t xml:space="preserve">  </w:t>
      </w:r>
      <w:r>
        <w:rPr>
          <w:sz w:val="24"/>
        </w:rPr>
        <w:t>ходе</w:t>
      </w:r>
      <w:r>
        <w:rPr>
          <w:spacing w:val="71"/>
          <w:sz w:val="24"/>
        </w:rPr>
        <w:t xml:space="preserve">  </w:t>
      </w:r>
      <w:r>
        <w:rPr>
          <w:sz w:val="24"/>
        </w:rPr>
        <w:t>организации</w:t>
      </w:r>
      <w:r>
        <w:rPr>
          <w:spacing w:val="70"/>
          <w:sz w:val="24"/>
        </w:rPr>
        <w:t xml:space="preserve">  </w:t>
      </w:r>
      <w:r>
        <w:rPr>
          <w:sz w:val="24"/>
        </w:rPr>
        <w:t>проектной</w:t>
      </w:r>
      <w:r>
        <w:rPr>
          <w:spacing w:val="39"/>
          <w:sz w:val="24"/>
        </w:rPr>
        <w:t xml:space="preserve">  </w:t>
      </w:r>
      <w:r>
        <w:rPr>
          <w:sz w:val="24"/>
        </w:rPr>
        <w:t>работы с величинами (составление расписания, подсчёт денег, оценка стоимости и покупки, приближённая</w:t>
      </w:r>
      <w:r>
        <w:rPr>
          <w:spacing w:val="-1"/>
          <w:sz w:val="24"/>
        </w:rPr>
        <w:t xml:space="preserve"> </w:t>
      </w:r>
      <w:r>
        <w:rPr>
          <w:sz w:val="24"/>
        </w:rPr>
        <w:t>оценка расстояний и временных</w:t>
      </w:r>
      <w:r>
        <w:rPr>
          <w:spacing w:val="-1"/>
          <w:sz w:val="24"/>
        </w:rPr>
        <w:t xml:space="preserve"> </w:t>
      </w:r>
      <w:r>
        <w:rPr>
          <w:sz w:val="24"/>
        </w:rPr>
        <w:t>интервалов, взвешивание, измерение температуры воздуха и воды), геометрическими фигурами (выбор формы и деталей при конструировании, расчёт и</w:t>
      </w:r>
      <w:r>
        <w:rPr>
          <w:spacing w:val="-1"/>
          <w:sz w:val="24"/>
        </w:rPr>
        <w:t xml:space="preserve"> </w:t>
      </w:r>
      <w:r>
        <w:rPr>
          <w:sz w:val="24"/>
        </w:rPr>
        <w:t>разметка, прикидка и оценка конечного результата).</w:t>
      </w:r>
    </w:p>
    <w:p w14:paraId="47BD814F" w14:textId="77777777" w:rsidR="00E80C3C" w:rsidRDefault="00E868BA">
      <w:pPr>
        <w:pStyle w:val="31"/>
        <w:spacing w:line="242" w:lineRule="auto"/>
        <w:ind w:left="573" w:right="560" w:firstLine="710"/>
        <w:jc w:val="both"/>
      </w:pPr>
      <w:bookmarkStart w:id="41" w:name="Планируемые________результаты_________ос"/>
      <w:bookmarkEnd w:id="41"/>
      <w:r>
        <w:t>Планируемые</w:t>
      </w:r>
      <w:r>
        <w:rPr>
          <w:spacing w:val="80"/>
          <w:w w:val="15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математике на уровне начального общего образования.</w:t>
      </w:r>
    </w:p>
    <w:p w14:paraId="4C1692DC" w14:textId="77777777" w:rsidR="00E80C3C" w:rsidRDefault="00E868BA">
      <w:pPr>
        <w:pStyle w:val="a3"/>
        <w:tabs>
          <w:tab w:val="left" w:pos="3267"/>
          <w:tab w:val="left" w:pos="5121"/>
          <w:tab w:val="left" w:pos="6768"/>
          <w:tab w:val="left" w:pos="8636"/>
          <w:tab w:val="left" w:pos="9591"/>
        </w:tabs>
        <w:ind w:right="563" w:firstLine="710"/>
      </w:pPr>
      <w:r>
        <w:rPr>
          <w:spacing w:val="-2"/>
        </w:rPr>
        <w:t>Личностные</w:t>
      </w:r>
      <w:r>
        <w:tab/>
      </w:r>
      <w:r>
        <w:rPr>
          <w:spacing w:val="-2"/>
        </w:rPr>
        <w:t>результаты</w:t>
      </w:r>
      <w:r>
        <w:tab/>
      </w:r>
      <w:r>
        <w:rPr>
          <w:spacing w:val="-2"/>
        </w:rPr>
        <w:t>освоения</w:t>
      </w:r>
      <w:r>
        <w:tab/>
      </w:r>
      <w:r>
        <w:rPr>
          <w:spacing w:val="-2"/>
        </w:rPr>
        <w:t>программы</w:t>
      </w:r>
      <w:r>
        <w:tab/>
      </w:r>
      <w:r>
        <w:rPr>
          <w:spacing w:val="-6"/>
        </w:rPr>
        <w:t>по</w:t>
      </w:r>
      <w:r>
        <w:tab/>
      </w:r>
      <w:r>
        <w:rPr>
          <w:spacing w:val="-2"/>
        </w:rPr>
        <w:t xml:space="preserve">математике </w:t>
      </w:r>
      <w:r>
        <w:t>на</w:t>
      </w:r>
      <w:r>
        <w:rPr>
          <w:spacing w:val="65"/>
          <w:w w:val="150"/>
        </w:rPr>
        <w:t xml:space="preserve">  </w:t>
      </w:r>
      <w:r>
        <w:t>уровне</w:t>
      </w:r>
      <w:r>
        <w:rPr>
          <w:spacing w:val="80"/>
          <w:w w:val="150"/>
        </w:rPr>
        <w:t xml:space="preserve">  </w:t>
      </w:r>
      <w:r>
        <w:t>начального</w:t>
      </w:r>
      <w:r>
        <w:rPr>
          <w:spacing w:val="80"/>
          <w:w w:val="150"/>
        </w:rPr>
        <w:t xml:space="preserve">  </w:t>
      </w:r>
      <w:r>
        <w:t>общего</w:t>
      </w:r>
      <w:r>
        <w:rPr>
          <w:spacing w:val="80"/>
          <w:w w:val="150"/>
        </w:rPr>
        <w:t xml:space="preserve">  </w:t>
      </w:r>
      <w:r>
        <w:t>образования</w:t>
      </w:r>
      <w:r>
        <w:rPr>
          <w:spacing w:val="63"/>
        </w:rPr>
        <w:t xml:space="preserve">   </w:t>
      </w:r>
      <w:r>
        <w:t>достигаются</w:t>
      </w:r>
      <w:r>
        <w:rPr>
          <w:spacing w:val="80"/>
          <w:w w:val="150"/>
        </w:rPr>
        <w:t xml:space="preserve">  </w:t>
      </w:r>
      <w:r>
        <w:t>в</w:t>
      </w:r>
      <w:r>
        <w:rPr>
          <w:spacing w:val="63"/>
        </w:rPr>
        <w:t xml:space="preserve">   </w:t>
      </w:r>
      <w:r>
        <w:t>единстве</w:t>
      </w:r>
      <w:r>
        <w:rPr>
          <w:spacing w:val="63"/>
        </w:rPr>
        <w:t xml:space="preserve">   </w:t>
      </w:r>
      <w:r>
        <w:t>учебной и воспитательной деятельности</w:t>
      </w:r>
      <w:r>
        <w:rPr>
          <w:spacing w:val="-1"/>
        </w:rPr>
        <w:t xml:space="preserve"> </w:t>
      </w:r>
      <w:r>
        <w:t>в соответствии</w:t>
      </w:r>
      <w:r>
        <w:rPr>
          <w:spacing w:val="-14"/>
        </w:rPr>
        <w:t xml:space="preserve"> </w:t>
      </w:r>
      <w:r>
        <w:t>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90CCFA0" w14:textId="77777777" w:rsidR="00E80C3C" w:rsidRDefault="00E868BA">
      <w:pPr>
        <w:pStyle w:val="a3"/>
        <w:spacing w:line="242" w:lineRule="auto"/>
        <w:ind w:right="548" w:firstLine="710"/>
      </w:pPr>
      <w:r>
        <w:t>В результате изучения математики на уровне начального общего образования у обучающегося будут сформированы следующие личностные результаты:</w:t>
      </w:r>
    </w:p>
    <w:p w14:paraId="1B85EE77" w14:textId="77777777" w:rsidR="00E80C3C" w:rsidRDefault="00E868BA">
      <w:pPr>
        <w:pStyle w:val="a4"/>
        <w:numPr>
          <w:ilvl w:val="1"/>
          <w:numId w:val="4"/>
        </w:numPr>
        <w:tabs>
          <w:tab w:val="left" w:pos="1999"/>
          <w:tab w:val="left" w:pos="2009"/>
        </w:tabs>
        <w:ind w:right="556" w:hanging="360"/>
        <w:jc w:val="both"/>
        <w:rPr>
          <w:sz w:val="24"/>
        </w:rPr>
      </w:pPr>
      <w:r>
        <w:rPr>
          <w:sz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w:t>
      </w:r>
      <w:r>
        <w:rPr>
          <w:spacing w:val="-4"/>
          <w:sz w:val="24"/>
        </w:rPr>
        <w:t xml:space="preserve"> </w:t>
      </w:r>
      <w:r>
        <w:rPr>
          <w:sz w:val="24"/>
        </w:rPr>
        <w:t>опровергать их;</w:t>
      </w:r>
    </w:p>
    <w:p w14:paraId="7C1A0DB0" w14:textId="77777777" w:rsidR="00E80C3C" w:rsidRDefault="00E868BA">
      <w:pPr>
        <w:pStyle w:val="a4"/>
        <w:numPr>
          <w:ilvl w:val="1"/>
          <w:numId w:val="4"/>
        </w:numPr>
        <w:tabs>
          <w:tab w:val="left" w:pos="1999"/>
          <w:tab w:val="left" w:pos="2009"/>
        </w:tabs>
        <w:ind w:right="550" w:hanging="360"/>
        <w:jc w:val="both"/>
        <w:rPr>
          <w:sz w:val="24"/>
        </w:rPr>
      </w:pPr>
      <w:r>
        <w:rPr>
          <w:sz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w:t>
      </w:r>
      <w:r>
        <w:rPr>
          <w:spacing w:val="-5"/>
          <w:sz w:val="24"/>
        </w:rPr>
        <w:t xml:space="preserve"> </w:t>
      </w:r>
      <w:r>
        <w:rPr>
          <w:sz w:val="24"/>
        </w:rPr>
        <w:t>объективно оценивать свой вклад в общий результат;</w:t>
      </w:r>
    </w:p>
    <w:p w14:paraId="0E8C1D90" w14:textId="77777777" w:rsidR="00E80C3C" w:rsidRDefault="00E868BA">
      <w:pPr>
        <w:pStyle w:val="a4"/>
        <w:numPr>
          <w:ilvl w:val="1"/>
          <w:numId w:val="4"/>
        </w:numPr>
        <w:tabs>
          <w:tab w:val="left" w:pos="1994"/>
        </w:tabs>
        <w:spacing w:line="293" w:lineRule="exact"/>
        <w:ind w:left="1994" w:hanging="350"/>
        <w:jc w:val="both"/>
        <w:rPr>
          <w:sz w:val="24"/>
        </w:rPr>
      </w:pPr>
      <w:r>
        <w:rPr>
          <w:sz w:val="24"/>
        </w:rPr>
        <w:t>осваивать</w:t>
      </w:r>
      <w:r>
        <w:rPr>
          <w:spacing w:val="-17"/>
          <w:sz w:val="24"/>
        </w:rPr>
        <w:t xml:space="preserve"> </w:t>
      </w:r>
      <w:r>
        <w:rPr>
          <w:sz w:val="24"/>
        </w:rPr>
        <w:t>навыки</w:t>
      </w:r>
      <w:r>
        <w:rPr>
          <w:spacing w:val="-20"/>
          <w:sz w:val="24"/>
        </w:rPr>
        <w:t xml:space="preserve"> </w:t>
      </w:r>
      <w:r>
        <w:rPr>
          <w:sz w:val="24"/>
        </w:rPr>
        <w:t>организации</w:t>
      </w:r>
      <w:r>
        <w:rPr>
          <w:spacing w:val="-15"/>
          <w:sz w:val="24"/>
        </w:rPr>
        <w:t xml:space="preserve"> </w:t>
      </w:r>
      <w:r>
        <w:rPr>
          <w:sz w:val="24"/>
        </w:rPr>
        <w:t>безопасного</w:t>
      </w:r>
      <w:r>
        <w:rPr>
          <w:spacing w:val="-7"/>
          <w:sz w:val="24"/>
        </w:rPr>
        <w:t xml:space="preserve"> </w:t>
      </w:r>
      <w:r>
        <w:rPr>
          <w:sz w:val="24"/>
        </w:rPr>
        <w:t>поведения</w:t>
      </w:r>
      <w:r>
        <w:rPr>
          <w:spacing w:val="-7"/>
          <w:sz w:val="24"/>
        </w:rPr>
        <w:t xml:space="preserve"> </w:t>
      </w:r>
      <w:r>
        <w:rPr>
          <w:sz w:val="24"/>
        </w:rPr>
        <w:t>в</w:t>
      </w:r>
      <w:r>
        <w:rPr>
          <w:spacing w:val="-7"/>
          <w:sz w:val="24"/>
        </w:rPr>
        <w:t xml:space="preserve"> </w:t>
      </w:r>
      <w:r>
        <w:rPr>
          <w:sz w:val="24"/>
        </w:rPr>
        <w:t>информационной</w:t>
      </w:r>
      <w:r>
        <w:rPr>
          <w:spacing w:val="-6"/>
          <w:sz w:val="24"/>
        </w:rPr>
        <w:t xml:space="preserve"> </w:t>
      </w:r>
      <w:r>
        <w:rPr>
          <w:spacing w:val="-2"/>
          <w:sz w:val="24"/>
        </w:rPr>
        <w:t>среде;</w:t>
      </w:r>
    </w:p>
    <w:p w14:paraId="3056E445" w14:textId="77777777" w:rsidR="00E80C3C" w:rsidRDefault="00E868BA">
      <w:pPr>
        <w:pStyle w:val="a4"/>
        <w:numPr>
          <w:ilvl w:val="1"/>
          <w:numId w:val="4"/>
        </w:numPr>
        <w:tabs>
          <w:tab w:val="left" w:pos="1999"/>
          <w:tab w:val="left" w:pos="2009"/>
        </w:tabs>
        <w:ind w:right="556" w:hanging="360"/>
        <w:jc w:val="both"/>
        <w:rPr>
          <w:sz w:val="24"/>
        </w:rPr>
      </w:pPr>
      <w:r>
        <w:rPr>
          <w:sz w:val="24"/>
        </w:rPr>
        <w:t>применять математику для решения практических задач в</w:t>
      </w:r>
      <w:r>
        <w:rPr>
          <w:spacing w:val="40"/>
          <w:sz w:val="24"/>
        </w:rPr>
        <w:t xml:space="preserve"> </w:t>
      </w:r>
      <w:r>
        <w:rPr>
          <w:sz w:val="24"/>
        </w:rPr>
        <w:t>повседневной жизни, в том числе при оказании помощи одноклассникам, детям младшего возраста, взрослым и пожилым людям;</w:t>
      </w:r>
    </w:p>
    <w:p w14:paraId="1080056F" w14:textId="77777777" w:rsidR="00E80C3C" w:rsidRDefault="00E868BA">
      <w:pPr>
        <w:pStyle w:val="a4"/>
        <w:numPr>
          <w:ilvl w:val="1"/>
          <w:numId w:val="4"/>
        </w:numPr>
        <w:tabs>
          <w:tab w:val="left" w:pos="1999"/>
          <w:tab w:val="left" w:pos="2009"/>
        </w:tabs>
        <w:ind w:right="567" w:hanging="360"/>
        <w:jc w:val="both"/>
        <w:rPr>
          <w:sz w:val="24"/>
        </w:rPr>
      </w:pPr>
      <w:r>
        <w:rPr>
          <w:sz w:val="24"/>
        </w:rPr>
        <w:t>работать</w:t>
      </w:r>
      <w:r>
        <w:rPr>
          <w:spacing w:val="-2"/>
          <w:sz w:val="24"/>
        </w:rPr>
        <w:t xml:space="preserve"> </w:t>
      </w:r>
      <w:r>
        <w:rPr>
          <w:sz w:val="24"/>
        </w:rPr>
        <w:t>в</w:t>
      </w:r>
      <w:r>
        <w:rPr>
          <w:spacing w:val="-6"/>
          <w:sz w:val="24"/>
        </w:rPr>
        <w:t xml:space="preserve"> </w:t>
      </w:r>
      <w:r>
        <w:rPr>
          <w:sz w:val="24"/>
        </w:rPr>
        <w:t>ситуациях,</w:t>
      </w:r>
      <w:r>
        <w:rPr>
          <w:spacing w:val="-1"/>
          <w:sz w:val="24"/>
        </w:rPr>
        <w:t xml:space="preserve"> </w:t>
      </w:r>
      <w:r>
        <w:rPr>
          <w:sz w:val="24"/>
        </w:rPr>
        <w:t>расширяющих</w:t>
      </w:r>
      <w:r>
        <w:rPr>
          <w:spacing w:val="-8"/>
          <w:sz w:val="24"/>
        </w:rPr>
        <w:t xml:space="preserve"> </w:t>
      </w:r>
      <w:r>
        <w:rPr>
          <w:sz w:val="24"/>
        </w:rPr>
        <w:t>опыт</w:t>
      </w:r>
      <w:r>
        <w:rPr>
          <w:spacing w:val="-3"/>
          <w:sz w:val="24"/>
        </w:rPr>
        <w:t xml:space="preserve"> </w:t>
      </w:r>
      <w:r>
        <w:rPr>
          <w:sz w:val="24"/>
        </w:rPr>
        <w:t>применения</w:t>
      </w:r>
      <w:r>
        <w:rPr>
          <w:spacing w:val="-3"/>
          <w:sz w:val="24"/>
        </w:rPr>
        <w:t xml:space="preserve"> </w:t>
      </w:r>
      <w:r>
        <w:rPr>
          <w:sz w:val="24"/>
        </w:rPr>
        <w:t>математических</w:t>
      </w:r>
      <w:r>
        <w:rPr>
          <w:spacing w:val="-8"/>
          <w:sz w:val="24"/>
        </w:rPr>
        <w:t xml:space="preserve"> </w:t>
      </w:r>
      <w:r>
        <w:rPr>
          <w:sz w:val="24"/>
        </w:rPr>
        <w:t>отношений</w:t>
      </w:r>
      <w:r>
        <w:rPr>
          <w:spacing w:val="-2"/>
          <w:sz w:val="24"/>
        </w:rPr>
        <w:t xml:space="preserve"> </w:t>
      </w:r>
      <w:r>
        <w:rPr>
          <w:sz w:val="24"/>
        </w:rPr>
        <w:t>в реальной</w:t>
      </w:r>
      <w:r>
        <w:rPr>
          <w:spacing w:val="80"/>
          <w:w w:val="150"/>
          <w:sz w:val="24"/>
        </w:rPr>
        <w:t xml:space="preserve">  </w:t>
      </w:r>
      <w:r>
        <w:rPr>
          <w:sz w:val="24"/>
        </w:rPr>
        <w:t>жизни,</w:t>
      </w:r>
      <w:r>
        <w:rPr>
          <w:spacing w:val="80"/>
          <w:w w:val="150"/>
          <w:sz w:val="24"/>
        </w:rPr>
        <w:t xml:space="preserve">  </w:t>
      </w:r>
      <w:r>
        <w:rPr>
          <w:sz w:val="24"/>
        </w:rPr>
        <w:t>повышающих</w:t>
      </w:r>
      <w:r>
        <w:rPr>
          <w:spacing w:val="80"/>
          <w:w w:val="150"/>
          <w:sz w:val="24"/>
        </w:rPr>
        <w:t xml:space="preserve">  </w:t>
      </w:r>
      <w:r>
        <w:rPr>
          <w:sz w:val="24"/>
        </w:rPr>
        <w:t>интерес</w:t>
      </w:r>
      <w:r>
        <w:rPr>
          <w:spacing w:val="80"/>
          <w:w w:val="150"/>
          <w:sz w:val="24"/>
        </w:rPr>
        <w:t xml:space="preserve">  </w:t>
      </w:r>
      <w:r>
        <w:rPr>
          <w:sz w:val="24"/>
        </w:rPr>
        <w:t>к</w:t>
      </w:r>
      <w:r>
        <w:rPr>
          <w:spacing w:val="80"/>
          <w:w w:val="150"/>
          <w:sz w:val="24"/>
        </w:rPr>
        <w:t xml:space="preserve">  </w:t>
      </w:r>
      <w:r>
        <w:rPr>
          <w:sz w:val="24"/>
        </w:rPr>
        <w:t>интеллектуальному</w:t>
      </w:r>
      <w:r>
        <w:rPr>
          <w:spacing w:val="80"/>
          <w:sz w:val="24"/>
        </w:rPr>
        <w:t xml:space="preserve">  </w:t>
      </w:r>
      <w:r>
        <w:rPr>
          <w:sz w:val="24"/>
        </w:rPr>
        <w:t>труду</w:t>
      </w:r>
      <w:r>
        <w:rPr>
          <w:spacing w:val="80"/>
          <w:sz w:val="24"/>
        </w:rPr>
        <w:t xml:space="preserve"> </w:t>
      </w:r>
      <w:r>
        <w:rPr>
          <w:sz w:val="24"/>
        </w:rPr>
        <w:t xml:space="preserve">и уверенность своих силах при решении поставленных задач, умение преодолевать </w:t>
      </w:r>
      <w:r>
        <w:rPr>
          <w:spacing w:val="-2"/>
          <w:sz w:val="24"/>
        </w:rPr>
        <w:t>трудности;</w:t>
      </w:r>
    </w:p>
    <w:p w14:paraId="1A5D290D" w14:textId="77777777" w:rsidR="00E80C3C" w:rsidRDefault="00E80C3C">
      <w:pPr>
        <w:pStyle w:val="a4"/>
        <w:jc w:val="both"/>
        <w:rPr>
          <w:sz w:val="24"/>
        </w:rPr>
        <w:sectPr w:rsidR="00E80C3C">
          <w:pgSz w:w="11910" w:h="16840"/>
          <w:pgMar w:top="600" w:right="141" w:bottom="280" w:left="425" w:header="720" w:footer="720" w:gutter="0"/>
          <w:cols w:space="720"/>
        </w:sectPr>
      </w:pPr>
    </w:p>
    <w:p w14:paraId="02FC9445" w14:textId="77777777" w:rsidR="00E80C3C" w:rsidRDefault="00E868BA">
      <w:pPr>
        <w:pStyle w:val="a4"/>
        <w:numPr>
          <w:ilvl w:val="1"/>
          <w:numId w:val="4"/>
        </w:numPr>
        <w:tabs>
          <w:tab w:val="left" w:pos="1999"/>
          <w:tab w:val="left" w:pos="2009"/>
        </w:tabs>
        <w:spacing w:before="79" w:line="237" w:lineRule="auto"/>
        <w:ind w:right="556" w:hanging="360"/>
        <w:jc w:val="both"/>
        <w:rPr>
          <w:sz w:val="24"/>
        </w:rPr>
      </w:pPr>
      <w:r>
        <w:rPr>
          <w:sz w:val="24"/>
        </w:rPr>
        <w:lastRenderedPageBreak/>
        <w:t>оценивать практические и учебные ситуации с точки зрения возможности применения</w:t>
      </w:r>
      <w:r>
        <w:rPr>
          <w:spacing w:val="-1"/>
          <w:sz w:val="24"/>
        </w:rPr>
        <w:t xml:space="preserve"> </w:t>
      </w:r>
      <w:r>
        <w:rPr>
          <w:sz w:val="24"/>
        </w:rPr>
        <w:t>математики</w:t>
      </w:r>
      <w:r>
        <w:rPr>
          <w:spacing w:val="80"/>
          <w:w w:val="150"/>
          <w:sz w:val="24"/>
        </w:rPr>
        <w:t xml:space="preserve"> </w:t>
      </w:r>
      <w:r>
        <w:rPr>
          <w:sz w:val="24"/>
        </w:rPr>
        <w:t>для</w:t>
      </w:r>
      <w:r>
        <w:rPr>
          <w:spacing w:val="69"/>
          <w:sz w:val="24"/>
        </w:rPr>
        <w:t xml:space="preserve"> </w:t>
      </w:r>
      <w:r>
        <w:rPr>
          <w:sz w:val="24"/>
        </w:rPr>
        <w:t>рационального</w:t>
      </w:r>
      <w:r>
        <w:rPr>
          <w:spacing w:val="80"/>
          <w:w w:val="150"/>
          <w:sz w:val="24"/>
        </w:rPr>
        <w:t xml:space="preserve"> </w:t>
      </w:r>
      <w:r>
        <w:rPr>
          <w:sz w:val="24"/>
        </w:rPr>
        <w:t>и</w:t>
      </w:r>
      <w:r>
        <w:rPr>
          <w:spacing w:val="68"/>
          <w:sz w:val="24"/>
        </w:rPr>
        <w:t xml:space="preserve"> </w:t>
      </w:r>
      <w:r>
        <w:rPr>
          <w:sz w:val="24"/>
        </w:rPr>
        <w:t>эффективного</w:t>
      </w:r>
      <w:r>
        <w:rPr>
          <w:spacing w:val="80"/>
          <w:w w:val="150"/>
          <w:sz w:val="24"/>
        </w:rPr>
        <w:t xml:space="preserve"> </w:t>
      </w:r>
      <w:r>
        <w:rPr>
          <w:sz w:val="24"/>
        </w:rPr>
        <w:t>решения</w:t>
      </w:r>
      <w:r>
        <w:rPr>
          <w:spacing w:val="80"/>
          <w:w w:val="150"/>
          <w:sz w:val="24"/>
        </w:rPr>
        <w:t xml:space="preserve"> </w:t>
      </w:r>
      <w:r>
        <w:rPr>
          <w:sz w:val="24"/>
        </w:rPr>
        <w:t>учебных и жизненных проблем;</w:t>
      </w:r>
    </w:p>
    <w:p w14:paraId="2ED0C58D" w14:textId="77777777" w:rsidR="00E80C3C" w:rsidRDefault="00E868BA">
      <w:pPr>
        <w:pStyle w:val="a4"/>
        <w:numPr>
          <w:ilvl w:val="1"/>
          <w:numId w:val="4"/>
        </w:numPr>
        <w:tabs>
          <w:tab w:val="left" w:pos="1999"/>
          <w:tab w:val="left" w:pos="2009"/>
        </w:tabs>
        <w:spacing w:before="7" w:line="237" w:lineRule="auto"/>
        <w:ind w:right="553" w:hanging="360"/>
        <w:jc w:val="both"/>
        <w:rPr>
          <w:sz w:val="24"/>
        </w:rPr>
      </w:pPr>
      <w:r>
        <w:rPr>
          <w:sz w:val="24"/>
        </w:rPr>
        <w:t>характеризовать свои успехи в изучении математики, стремиться углублять свои математические знания</w:t>
      </w:r>
      <w:r>
        <w:rPr>
          <w:spacing w:val="-1"/>
          <w:sz w:val="24"/>
        </w:rPr>
        <w:t xml:space="preserve"> </w:t>
      </w:r>
      <w:r>
        <w:rPr>
          <w:sz w:val="24"/>
        </w:rPr>
        <w:t>и умения, намечать пути устранения трудностей;</w:t>
      </w:r>
    </w:p>
    <w:p w14:paraId="1A378BB1" w14:textId="77777777" w:rsidR="00E80C3C" w:rsidRDefault="00E868BA">
      <w:pPr>
        <w:pStyle w:val="a4"/>
        <w:numPr>
          <w:ilvl w:val="1"/>
          <w:numId w:val="4"/>
        </w:numPr>
        <w:tabs>
          <w:tab w:val="left" w:pos="1999"/>
          <w:tab w:val="left" w:pos="2009"/>
        </w:tabs>
        <w:spacing w:line="242" w:lineRule="auto"/>
        <w:ind w:right="554" w:hanging="360"/>
        <w:jc w:val="both"/>
        <w:rPr>
          <w:sz w:val="24"/>
        </w:rPr>
      </w:pPr>
      <w:r>
        <w:rPr>
          <w:sz w:val="24"/>
        </w:rPr>
        <w:t>пользоваться разнообразными информационными средствами для решения предложенных и самостоятельно выбранных учебных проблем, задач.</w:t>
      </w:r>
    </w:p>
    <w:p w14:paraId="5FF6CB22" w14:textId="77777777" w:rsidR="00E80C3C" w:rsidRDefault="00E868BA">
      <w:pPr>
        <w:pStyle w:val="a3"/>
        <w:ind w:right="548" w:firstLine="710"/>
      </w:pPr>
      <w: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9DBBC48" w14:textId="77777777" w:rsidR="00E80C3C" w:rsidRDefault="00E868BA">
      <w:pPr>
        <w:pStyle w:val="a3"/>
        <w:spacing w:line="242" w:lineRule="auto"/>
        <w:ind w:right="581" w:firstLine="710"/>
      </w:pPr>
      <w:r>
        <w:t>У обучающегося будут сформированы следующие базовые логические действия как часть познавательных универсальных учебных действий:</w:t>
      </w:r>
    </w:p>
    <w:p w14:paraId="1DD2E356" w14:textId="77777777" w:rsidR="00E80C3C" w:rsidRDefault="00E868BA">
      <w:pPr>
        <w:pStyle w:val="a4"/>
        <w:numPr>
          <w:ilvl w:val="1"/>
          <w:numId w:val="4"/>
        </w:numPr>
        <w:tabs>
          <w:tab w:val="left" w:pos="1999"/>
          <w:tab w:val="left" w:pos="2009"/>
        </w:tabs>
        <w:spacing w:line="237" w:lineRule="auto"/>
        <w:ind w:right="559" w:hanging="360"/>
        <w:rPr>
          <w:sz w:val="24"/>
        </w:rPr>
      </w:pPr>
      <w:r>
        <w:rPr>
          <w:sz w:val="24"/>
        </w:rPr>
        <w:t>устанавливать</w:t>
      </w:r>
      <w:r>
        <w:rPr>
          <w:spacing w:val="40"/>
          <w:sz w:val="24"/>
        </w:rPr>
        <w:t xml:space="preserve"> </w:t>
      </w:r>
      <w:r>
        <w:rPr>
          <w:sz w:val="24"/>
        </w:rPr>
        <w:t>связи</w:t>
      </w:r>
      <w:r>
        <w:rPr>
          <w:spacing w:val="40"/>
          <w:sz w:val="24"/>
        </w:rPr>
        <w:t xml:space="preserve"> </w:t>
      </w:r>
      <w:r>
        <w:rPr>
          <w:sz w:val="24"/>
        </w:rPr>
        <w:t>и</w:t>
      </w:r>
      <w:r>
        <w:rPr>
          <w:spacing w:val="40"/>
          <w:sz w:val="24"/>
        </w:rPr>
        <w:t xml:space="preserve"> </w:t>
      </w:r>
      <w:r>
        <w:rPr>
          <w:sz w:val="24"/>
        </w:rPr>
        <w:t>зависимости</w:t>
      </w:r>
      <w:r>
        <w:rPr>
          <w:spacing w:val="40"/>
          <w:sz w:val="24"/>
        </w:rPr>
        <w:t xml:space="preserve"> </w:t>
      </w:r>
      <w:r>
        <w:rPr>
          <w:sz w:val="24"/>
        </w:rPr>
        <w:t>между</w:t>
      </w:r>
      <w:r>
        <w:rPr>
          <w:spacing w:val="40"/>
          <w:sz w:val="24"/>
        </w:rPr>
        <w:t xml:space="preserve"> </w:t>
      </w:r>
      <w:r>
        <w:rPr>
          <w:sz w:val="24"/>
        </w:rPr>
        <w:t>математическими</w:t>
      </w:r>
      <w:r>
        <w:rPr>
          <w:spacing w:val="40"/>
          <w:sz w:val="24"/>
        </w:rPr>
        <w:t xml:space="preserve"> </w:t>
      </w:r>
      <w:r>
        <w:rPr>
          <w:sz w:val="24"/>
        </w:rPr>
        <w:t>объектами</w:t>
      </w:r>
      <w:r>
        <w:rPr>
          <w:spacing w:val="40"/>
          <w:sz w:val="24"/>
        </w:rPr>
        <w:t xml:space="preserve"> </w:t>
      </w:r>
      <w:r>
        <w:rPr>
          <w:sz w:val="24"/>
        </w:rPr>
        <w:t>(«часть- целое», «причина-следствие», протяжённость);</w:t>
      </w:r>
    </w:p>
    <w:p w14:paraId="3E68112A" w14:textId="77777777" w:rsidR="00E80C3C" w:rsidRDefault="00E868BA">
      <w:pPr>
        <w:pStyle w:val="a4"/>
        <w:numPr>
          <w:ilvl w:val="1"/>
          <w:numId w:val="4"/>
        </w:numPr>
        <w:tabs>
          <w:tab w:val="left" w:pos="1999"/>
          <w:tab w:val="left" w:pos="2009"/>
          <w:tab w:val="left" w:pos="3315"/>
          <w:tab w:val="left" w:pos="4357"/>
          <w:tab w:val="left" w:pos="5730"/>
          <w:tab w:val="left" w:pos="7503"/>
          <w:tab w:val="left" w:pos="8713"/>
          <w:tab w:val="left" w:pos="10038"/>
        </w:tabs>
        <w:spacing w:line="237" w:lineRule="auto"/>
        <w:ind w:right="561" w:hanging="360"/>
        <w:rPr>
          <w:sz w:val="24"/>
        </w:rPr>
      </w:pPr>
      <w:r>
        <w:rPr>
          <w:spacing w:val="-2"/>
          <w:sz w:val="24"/>
        </w:rPr>
        <w:t>применять</w:t>
      </w:r>
      <w:r>
        <w:rPr>
          <w:sz w:val="24"/>
        </w:rPr>
        <w:tab/>
      </w:r>
      <w:r>
        <w:rPr>
          <w:spacing w:val="-2"/>
          <w:sz w:val="24"/>
        </w:rPr>
        <w:t>базовые</w:t>
      </w:r>
      <w:r>
        <w:rPr>
          <w:sz w:val="24"/>
        </w:rPr>
        <w:tab/>
      </w:r>
      <w:r>
        <w:rPr>
          <w:spacing w:val="-2"/>
          <w:sz w:val="24"/>
        </w:rPr>
        <w:t>логические</w:t>
      </w:r>
      <w:r>
        <w:rPr>
          <w:sz w:val="24"/>
        </w:rPr>
        <w:tab/>
      </w:r>
      <w:r>
        <w:rPr>
          <w:spacing w:val="-2"/>
          <w:sz w:val="24"/>
        </w:rPr>
        <w:t>универсальные</w:t>
      </w:r>
      <w:r>
        <w:rPr>
          <w:sz w:val="24"/>
        </w:rPr>
        <w:tab/>
      </w:r>
      <w:r>
        <w:rPr>
          <w:spacing w:val="-2"/>
          <w:sz w:val="24"/>
        </w:rPr>
        <w:t>действия:</w:t>
      </w:r>
      <w:r>
        <w:rPr>
          <w:sz w:val="24"/>
        </w:rPr>
        <w:tab/>
      </w:r>
      <w:r>
        <w:rPr>
          <w:spacing w:val="-2"/>
          <w:sz w:val="24"/>
        </w:rPr>
        <w:t>сравнение,</w:t>
      </w:r>
      <w:r>
        <w:rPr>
          <w:sz w:val="24"/>
        </w:rPr>
        <w:tab/>
      </w:r>
      <w:r>
        <w:rPr>
          <w:spacing w:val="-2"/>
          <w:sz w:val="24"/>
        </w:rPr>
        <w:t xml:space="preserve">анализ, </w:t>
      </w:r>
      <w:r>
        <w:rPr>
          <w:sz w:val="24"/>
        </w:rPr>
        <w:t>классификация (группировка), обобщение;</w:t>
      </w:r>
    </w:p>
    <w:p w14:paraId="39675791" w14:textId="77777777" w:rsidR="00E80C3C" w:rsidRDefault="00E868BA">
      <w:pPr>
        <w:pStyle w:val="a4"/>
        <w:numPr>
          <w:ilvl w:val="1"/>
          <w:numId w:val="4"/>
        </w:numPr>
        <w:tabs>
          <w:tab w:val="left" w:pos="1995"/>
          <w:tab w:val="left" w:pos="2009"/>
          <w:tab w:val="left" w:pos="3738"/>
          <w:tab w:val="left" w:pos="5606"/>
          <w:tab w:val="left" w:pos="7373"/>
          <w:tab w:val="left" w:pos="7978"/>
          <w:tab w:val="left" w:pos="10019"/>
        </w:tabs>
        <w:spacing w:before="2" w:line="237" w:lineRule="auto"/>
        <w:ind w:right="569" w:hanging="360"/>
        <w:rPr>
          <w:sz w:val="24"/>
        </w:rPr>
      </w:pPr>
      <w:r>
        <w:rPr>
          <w:spacing w:val="-2"/>
          <w:sz w:val="24"/>
        </w:rPr>
        <w:t>приобретать</w:t>
      </w:r>
      <w:r>
        <w:rPr>
          <w:sz w:val="24"/>
        </w:rPr>
        <w:tab/>
      </w:r>
      <w:r>
        <w:rPr>
          <w:spacing w:val="-2"/>
          <w:sz w:val="24"/>
        </w:rPr>
        <w:t>практические</w:t>
      </w:r>
      <w:r>
        <w:rPr>
          <w:sz w:val="24"/>
        </w:rPr>
        <w:tab/>
      </w:r>
      <w:r>
        <w:rPr>
          <w:spacing w:val="-2"/>
          <w:sz w:val="24"/>
        </w:rPr>
        <w:t>графические</w:t>
      </w:r>
      <w:r>
        <w:rPr>
          <w:sz w:val="24"/>
        </w:rPr>
        <w:tab/>
      </w:r>
      <w:r>
        <w:rPr>
          <w:spacing w:val="-10"/>
          <w:sz w:val="24"/>
        </w:rPr>
        <w:t>и</w:t>
      </w:r>
      <w:r>
        <w:rPr>
          <w:sz w:val="24"/>
        </w:rPr>
        <w:tab/>
      </w:r>
      <w:r>
        <w:rPr>
          <w:spacing w:val="-2"/>
          <w:sz w:val="24"/>
        </w:rPr>
        <w:t>измерительные</w:t>
      </w:r>
      <w:r>
        <w:rPr>
          <w:sz w:val="24"/>
        </w:rPr>
        <w:tab/>
      </w:r>
      <w:r>
        <w:rPr>
          <w:spacing w:val="-2"/>
          <w:sz w:val="24"/>
        </w:rPr>
        <w:t xml:space="preserve">навыки </w:t>
      </w:r>
      <w:r>
        <w:rPr>
          <w:sz w:val="24"/>
        </w:rPr>
        <w:t>для успешного решения учебных и житейских задач;</w:t>
      </w:r>
    </w:p>
    <w:p w14:paraId="4C973150" w14:textId="77777777" w:rsidR="00E80C3C" w:rsidRDefault="00E868BA">
      <w:pPr>
        <w:pStyle w:val="a4"/>
        <w:numPr>
          <w:ilvl w:val="1"/>
          <w:numId w:val="4"/>
        </w:numPr>
        <w:tabs>
          <w:tab w:val="left" w:pos="1995"/>
          <w:tab w:val="left" w:pos="2009"/>
        </w:tabs>
        <w:spacing w:before="8" w:line="237" w:lineRule="auto"/>
        <w:ind w:right="618" w:hanging="360"/>
        <w:rPr>
          <w:sz w:val="24"/>
        </w:rPr>
      </w:pPr>
      <w:r>
        <w:rPr>
          <w:sz w:val="24"/>
        </w:rPr>
        <w:t>представлять текстовую задачу, её решение в</w:t>
      </w:r>
      <w:r>
        <w:rPr>
          <w:spacing w:val="-2"/>
          <w:sz w:val="24"/>
        </w:rPr>
        <w:t xml:space="preserve"> </w:t>
      </w:r>
      <w:r>
        <w:rPr>
          <w:sz w:val="24"/>
        </w:rPr>
        <w:t>виде модели, схемы, арифметической записи, текста в соответствии с предложенной</w:t>
      </w:r>
      <w:r>
        <w:rPr>
          <w:spacing w:val="-2"/>
          <w:sz w:val="24"/>
        </w:rPr>
        <w:t xml:space="preserve"> </w:t>
      </w:r>
      <w:r>
        <w:rPr>
          <w:sz w:val="24"/>
        </w:rPr>
        <w:t>учебной проблемой.</w:t>
      </w:r>
    </w:p>
    <w:p w14:paraId="5F4BA985" w14:textId="77777777" w:rsidR="00E80C3C" w:rsidRDefault="00E868BA">
      <w:pPr>
        <w:pStyle w:val="a3"/>
        <w:spacing w:line="242" w:lineRule="auto"/>
        <w:ind w:right="534" w:firstLine="710"/>
        <w:jc w:val="left"/>
      </w:pPr>
      <w:r>
        <w:t>У</w:t>
      </w:r>
      <w:r>
        <w:rPr>
          <w:spacing w:val="-9"/>
        </w:rPr>
        <w:t xml:space="preserve"> </w:t>
      </w:r>
      <w:r>
        <w:t>обучающегося</w:t>
      </w:r>
      <w:r>
        <w:rPr>
          <w:spacing w:val="-6"/>
        </w:rPr>
        <w:t xml:space="preserve"> </w:t>
      </w:r>
      <w:r>
        <w:t>будут</w:t>
      </w:r>
      <w:r>
        <w:rPr>
          <w:spacing w:val="-7"/>
        </w:rPr>
        <w:t xml:space="preserve"> </w:t>
      </w:r>
      <w:r>
        <w:t>сформированы</w:t>
      </w:r>
      <w:r>
        <w:rPr>
          <w:spacing w:val="-5"/>
        </w:rPr>
        <w:t xml:space="preserve"> </w:t>
      </w:r>
      <w:r>
        <w:t>следующие</w:t>
      </w:r>
      <w:r>
        <w:rPr>
          <w:spacing w:val="-7"/>
        </w:rPr>
        <w:t xml:space="preserve"> </w:t>
      </w:r>
      <w:r>
        <w:t>базовые</w:t>
      </w:r>
      <w:r>
        <w:rPr>
          <w:spacing w:val="-12"/>
        </w:rPr>
        <w:t xml:space="preserve"> </w:t>
      </w:r>
      <w:r>
        <w:t>исследовательские</w:t>
      </w:r>
      <w:r>
        <w:rPr>
          <w:spacing w:val="-7"/>
        </w:rPr>
        <w:t xml:space="preserve"> </w:t>
      </w:r>
      <w:r>
        <w:t>действия</w:t>
      </w:r>
      <w:r>
        <w:rPr>
          <w:spacing w:val="-11"/>
        </w:rPr>
        <w:t xml:space="preserve"> </w:t>
      </w:r>
      <w:r>
        <w:t>как часть познавательных универсальных учебных действий:</w:t>
      </w:r>
    </w:p>
    <w:p w14:paraId="74B33CE3" w14:textId="77777777" w:rsidR="00E80C3C" w:rsidRDefault="00E868BA">
      <w:pPr>
        <w:pStyle w:val="a4"/>
        <w:numPr>
          <w:ilvl w:val="1"/>
          <w:numId w:val="4"/>
        </w:numPr>
        <w:tabs>
          <w:tab w:val="left" w:pos="1995"/>
          <w:tab w:val="left" w:pos="2009"/>
        </w:tabs>
        <w:spacing w:line="237" w:lineRule="auto"/>
        <w:ind w:right="634" w:hanging="360"/>
        <w:rPr>
          <w:sz w:val="24"/>
        </w:rPr>
      </w:pPr>
      <w:r>
        <w:rPr>
          <w:sz w:val="24"/>
        </w:rPr>
        <w:t>проявлять</w:t>
      </w:r>
      <w:r>
        <w:rPr>
          <w:spacing w:val="-12"/>
          <w:sz w:val="24"/>
        </w:rPr>
        <w:t xml:space="preserve"> </w:t>
      </w:r>
      <w:r>
        <w:rPr>
          <w:sz w:val="24"/>
        </w:rPr>
        <w:t>способность</w:t>
      </w:r>
      <w:r>
        <w:rPr>
          <w:spacing w:val="-15"/>
          <w:sz w:val="24"/>
        </w:rPr>
        <w:t xml:space="preserve"> </w:t>
      </w:r>
      <w:r>
        <w:rPr>
          <w:sz w:val="24"/>
        </w:rPr>
        <w:t>ориентироваться</w:t>
      </w:r>
      <w:r>
        <w:rPr>
          <w:spacing w:val="-12"/>
          <w:sz w:val="24"/>
        </w:rPr>
        <w:t xml:space="preserve"> </w:t>
      </w:r>
      <w:r>
        <w:rPr>
          <w:sz w:val="24"/>
        </w:rPr>
        <w:t>в</w:t>
      </w:r>
      <w:r>
        <w:rPr>
          <w:spacing w:val="-9"/>
          <w:sz w:val="24"/>
        </w:rPr>
        <w:t xml:space="preserve"> </w:t>
      </w:r>
      <w:r>
        <w:rPr>
          <w:sz w:val="24"/>
        </w:rPr>
        <w:t>учебном</w:t>
      </w:r>
      <w:r>
        <w:rPr>
          <w:spacing w:val="-8"/>
          <w:sz w:val="24"/>
        </w:rPr>
        <w:t xml:space="preserve"> </w:t>
      </w:r>
      <w:r>
        <w:rPr>
          <w:sz w:val="24"/>
        </w:rPr>
        <w:t>материале</w:t>
      </w:r>
      <w:r>
        <w:rPr>
          <w:spacing w:val="-10"/>
          <w:sz w:val="24"/>
        </w:rPr>
        <w:t xml:space="preserve"> </w:t>
      </w:r>
      <w:r>
        <w:rPr>
          <w:sz w:val="24"/>
        </w:rPr>
        <w:t>разных</w:t>
      </w:r>
      <w:r>
        <w:rPr>
          <w:spacing w:val="-14"/>
          <w:sz w:val="24"/>
        </w:rPr>
        <w:t xml:space="preserve"> </w:t>
      </w:r>
      <w:r>
        <w:rPr>
          <w:sz w:val="24"/>
        </w:rPr>
        <w:t>разделов</w:t>
      </w:r>
      <w:r>
        <w:rPr>
          <w:spacing w:val="-3"/>
          <w:sz w:val="24"/>
        </w:rPr>
        <w:t xml:space="preserve"> </w:t>
      </w:r>
      <w:r>
        <w:rPr>
          <w:sz w:val="24"/>
        </w:rPr>
        <w:t xml:space="preserve">курса </w:t>
      </w:r>
      <w:r>
        <w:rPr>
          <w:spacing w:val="-2"/>
          <w:sz w:val="24"/>
        </w:rPr>
        <w:t>математики;</w:t>
      </w:r>
    </w:p>
    <w:p w14:paraId="1B33CE0C" w14:textId="77777777" w:rsidR="00E80C3C" w:rsidRDefault="00E868BA">
      <w:pPr>
        <w:pStyle w:val="a4"/>
        <w:numPr>
          <w:ilvl w:val="1"/>
          <w:numId w:val="4"/>
        </w:numPr>
        <w:tabs>
          <w:tab w:val="left" w:pos="1995"/>
          <w:tab w:val="left" w:pos="2009"/>
        </w:tabs>
        <w:spacing w:before="4" w:line="237" w:lineRule="auto"/>
        <w:ind w:right="1133" w:hanging="360"/>
        <w:rPr>
          <w:sz w:val="24"/>
        </w:rPr>
      </w:pPr>
      <w:r>
        <w:rPr>
          <w:sz w:val="24"/>
        </w:rPr>
        <w:t>понимать</w:t>
      </w:r>
      <w:r>
        <w:rPr>
          <w:spacing w:val="-9"/>
          <w:sz w:val="24"/>
        </w:rPr>
        <w:t xml:space="preserve"> </w:t>
      </w:r>
      <w:r>
        <w:rPr>
          <w:sz w:val="24"/>
        </w:rPr>
        <w:t>и</w:t>
      </w:r>
      <w:r>
        <w:rPr>
          <w:spacing w:val="-10"/>
          <w:sz w:val="24"/>
        </w:rPr>
        <w:t xml:space="preserve"> </w:t>
      </w:r>
      <w:r>
        <w:rPr>
          <w:sz w:val="24"/>
        </w:rPr>
        <w:t>адекватно</w:t>
      </w:r>
      <w:r>
        <w:rPr>
          <w:spacing w:val="-3"/>
          <w:sz w:val="24"/>
        </w:rPr>
        <w:t xml:space="preserve"> </w:t>
      </w:r>
      <w:r>
        <w:rPr>
          <w:sz w:val="24"/>
        </w:rPr>
        <w:t>использовать</w:t>
      </w:r>
      <w:r>
        <w:rPr>
          <w:spacing w:val="-3"/>
          <w:sz w:val="24"/>
        </w:rPr>
        <w:t xml:space="preserve"> </w:t>
      </w:r>
      <w:r>
        <w:rPr>
          <w:sz w:val="24"/>
        </w:rPr>
        <w:t>математическую</w:t>
      </w:r>
      <w:r>
        <w:rPr>
          <w:spacing w:val="-8"/>
          <w:sz w:val="24"/>
        </w:rPr>
        <w:t xml:space="preserve"> </w:t>
      </w:r>
      <w:r>
        <w:rPr>
          <w:sz w:val="24"/>
        </w:rPr>
        <w:t>терминологию:</w:t>
      </w:r>
      <w:r>
        <w:rPr>
          <w:spacing w:val="-2"/>
          <w:sz w:val="24"/>
        </w:rPr>
        <w:t xml:space="preserve"> </w:t>
      </w:r>
      <w:r>
        <w:rPr>
          <w:sz w:val="24"/>
        </w:rPr>
        <w:t>различать, характеризовать, использовать для решения учебных и практических задач;</w:t>
      </w:r>
    </w:p>
    <w:p w14:paraId="2D746652" w14:textId="77777777" w:rsidR="00E80C3C" w:rsidRDefault="00E868BA">
      <w:pPr>
        <w:pStyle w:val="a4"/>
        <w:numPr>
          <w:ilvl w:val="1"/>
          <w:numId w:val="4"/>
        </w:numPr>
        <w:tabs>
          <w:tab w:val="left" w:pos="1995"/>
          <w:tab w:val="left" w:pos="2009"/>
          <w:tab w:val="left" w:pos="4583"/>
          <w:tab w:val="left" w:pos="8117"/>
          <w:tab w:val="left" w:pos="9952"/>
        </w:tabs>
        <w:spacing w:before="7" w:line="237" w:lineRule="auto"/>
        <w:ind w:right="568" w:hanging="360"/>
        <w:rPr>
          <w:sz w:val="24"/>
        </w:rPr>
      </w:pPr>
      <w:r>
        <w:rPr>
          <w:sz w:val="24"/>
        </w:rPr>
        <w:t>применять</w:t>
      </w:r>
      <w:r>
        <w:rPr>
          <w:spacing w:val="80"/>
          <w:sz w:val="24"/>
        </w:rPr>
        <w:t xml:space="preserve"> </w:t>
      </w:r>
      <w:r>
        <w:rPr>
          <w:sz w:val="24"/>
        </w:rPr>
        <w:t>изученные</w:t>
      </w:r>
      <w:r>
        <w:rPr>
          <w:sz w:val="24"/>
        </w:rPr>
        <w:tab/>
        <w:t>методы</w:t>
      </w:r>
      <w:r>
        <w:rPr>
          <w:spacing w:val="80"/>
          <w:sz w:val="24"/>
        </w:rPr>
        <w:t xml:space="preserve"> </w:t>
      </w:r>
      <w:r>
        <w:rPr>
          <w:sz w:val="24"/>
        </w:rPr>
        <w:t>познания</w:t>
      </w:r>
      <w:r>
        <w:rPr>
          <w:spacing w:val="80"/>
          <w:sz w:val="24"/>
        </w:rPr>
        <w:t xml:space="preserve"> </w:t>
      </w:r>
      <w:r>
        <w:rPr>
          <w:sz w:val="24"/>
        </w:rPr>
        <w:t>(измерение,</w:t>
      </w:r>
      <w:r>
        <w:rPr>
          <w:sz w:val="24"/>
        </w:rPr>
        <w:tab/>
      </w:r>
      <w:r>
        <w:rPr>
          <w:spacing w:val="-2"/>
          <w:sz w:val="24"/>
        </w:rPr>
        <w:t>моделирование,</w:t>
      </w:r>
      <w:r>
        <w:rPr>
          <w:sz w:val="24"/>
        </w:rPr>
        <w:tab/>
      </w:r>
      <w:r>
        <w:rPr>
          <w:spacing w:val="-2"/>
          <w:sz w:val="24"/>
        </w:rPr>
        <w:t>перебор вариантов).</w:t>
      </w:r>
    </w:p>
    <w:p w14:paraId="658627F6" w14:textId="77777777" w:rsidR="00E80C3C" w:rsidRDefault="00E868BA">
      <w:pPr>
        <w:pStyle w:val="a3"/>
        <w:spacing w:line="242" w:lineRule="auto"/>
        <w:ind w:firstLine="773"/>
        <w:jc w:val="left"/>
      </w:pPr>
      <w:r>
        <w:t>У</w:t>
      </w:r>
      <w:r>
        <w:rPr>
          <w:spacing w:val="-7"/>
        </w:rPr>
        <w:t xml:space="preserve"> </w:t>
      </w:r>
      <w:r>
        <w:t>обучающегося</w:t>
      </w:r>
      <w:r>
        <w:rPr>
          <w:spacing w:val="-5"/>
        </w:rPr>
        <w:t xml:space="preserve"> </w:t>
      </w:r>
      <w:r>
        <w:t>будут</w:t>
      </w:r>
      <w:r>
        <w:rPr>
          <w:spacing w:val="-5"/>
        </w:rPr>
        <w:t xml:space="preserve"> </w:t>
      </w:r>
      <w:r>
        <w:t>сформированы</w:t>
      </w:r>
      <w:r>
        <w:rPr>
          <w:spacing w:val="-4"/>
        </w:rPr>
        <w:t xml:space="preserve"> </w:t>
      </w:r>
      <w:r>
        <w:t>следующие</w:t>
      </w:r>
      <w:r>
        <w:rPr>
          <w:spacing w:val="-6"/>
        </w:rPr>
        <w:t xml:space="preserve"> </w:t>
      </w:r>
      <w:r>
        <w:t>информационные</w:t>
      </w:r>
      <w:r>
        <w:rPr>
          <w:spacing w:val="-6"/>
        </w:rPr>
        <w:t xml:space="preserve"> </w:t>
      </w:r>
      <w:r>
        <w:t>действия</w:t>
      </w:r>
      <w:r>
        <w:rPr>
          <w:spacing w:val="-9"/>
        </w:rPr>
        <w:t xml:space="preserve"> </w:t>
      </w:r>
      <w:r>
        <w:t>как</w:t>
      </w:r>
      <w:r>
        <w:rPr>
          <w:spacing w:val="-7"/>
        </w:rPr>
        <w:t xml:space="preserve"> </w:t>
      </w:r>
      <w:r>
        <w:t>часть познавательных универсальных учебных действий:</w:t>
      </w:r>
    </w:p>
    <w:p w14:paraId="66B7EFD7" w14:textId="77777777" w:rsidR="00E80C3C" w:rsidRDefault="00E868BA">
      <w:pPr>
        <w:pStyle w:val="a4"/>
        <w:numPr>
          <w:ilvl w:val="1"/>
          <w:numId w:val="4"/>
        </w:numPr>
        <w:tabs>
          <w:tab w:val="left" w:pos="1999"/>
          <w:tab w:val="left" w:pos="2009"/>
        </w:tabs>
        <w:spacing w:line="237" w:lineRule="auto"/>
        <w:ind w:right="576" w:hanging="360"/>
        <w:jc w:val="both"/>
        <w:rPr>
          <w:sz w:val="24"/>
        </w:rPr>
      </w:pPr>
      <w:r>
        <w:rPr>
          <w:sz w:val="24"/>
        </w:rPr>
        <w:t>находить и использовать для решения учебных задач текстовую, графическую информацию в разных источниках информационной среды;</w:t>
      </w:r>
    </w:p>
    <w:p w14:paraId="39790564" w14:textId="77777777" w:rsidR="00E80C3C" w:rsidRDefault="00E868BA">
      <w:pPr>
        <w:pStyle w:val="a4"/>
        <w:numPr>
          <w:ilvl w:val="1"/>
          <w:numId w:val="4"/>
        </w:numPr>
        <w:tabs>
          <w:tab w:val="left" w:pos="1999"/>
          <w:tab w:val="left" w:pos="2009"/>
        </w:tabs>
        <w:spacing w:before="4" w:line="237" w:lineRule="auto"/>
        <w:ind w:right="580" w:hanging="360"/>
        <w:jc w:val="both"/>
        <w:rPr>
          <w:sz w:val="24"/>
        </w:rPr>
      </w:pPr>
      <w:r>
        <w:rPr>
          <w:sz w:val="24"/>
        </w:rPr>
        <w:t>читать, интерпретировать графически представленную информацию (схему, таблицу, диаграмму, другую модель);</w:t>
      </w:r>
    </w:p>
    <w:p w14:paraId="72D09196" w14:textId="77777777" w:rsidR="00E80C3C" w:rsidRDefault="00E868BA">
      <w:pPr>
        <w:pStyle w:val="a4"/>
        <w:numPr>
          <w:ilvl w:val="1"/>
          <w:numId w:val="4"/>
        </w:numPr>
        <w:tabs>
          <w:tab w:val="left" w:pos="1999"/>
          <w:tab w:val="left" w:pos="2009"/>
        </w:tabs>
        <w:ind w:right="557" w:hanging="360"/>
        <w:jc w:val="both"/>
        <w:rPr>
          <w:sz w:val="24"/>
        </w:rPr>
      </w:pPr>
      <w:r>
        <w:rPr>
          <w:sz w:val="24"/>
        </w:rPr>
        <w:t xml:space="preserve">представлять информацию в заданной форме (дополнять таблицу, текст), формулировать утверждение по образцу, в соответствии с требованиями учебной </w:t>
      </w:r>
      <w:r>
        <w:rPr>
          <w:spacing w:val="-2"/>
          <w:sz w:val="24"/>
        </w:rPr>
        <w:t>задачи;</w:t>
      </w:r>
    </w:p>
    <w:p w14:paraId="466E138A" w14:textId="77777777" w:rsidR="00E80C3C" w:rsidRDefault="00E868BA">
      <w:pPr>
        <w:pStyle w:val="a4"/>
        <w:numPr>
          <w:ilvl w:val="1"/>
          <w:numId w:val="4"/>
        </w:numPr>
        <w:tabs>
          <w:tab w:val="left" w:pos="1999"/>
          <w:tab w:val="left" w:pos="2009"/>
        </w:tabs>
        <w:spacing w:before="1" w:line="237" w:lineRule="auto"/>
        <w:ind w:right="574" w:hanging="360"/>
        <w:jc w:val="both"/>
        <w:rPr>
          <w:sz w:val="24"/>
        </w:rPr>
      </w:pPr>
      <w:r>
        <w:rPr>
          <w:sz w:val="24"/>
        </w:rPr>
        <w:t>принимать правила, безопасно использовать предлагаемые электронные средства и источники информации.</w:t>
      </w:r>
    </w:p>
    <w:p w14:paraId="07F06C47" w14:textId="77777777" w:rsidR="00E80C3C" w:rsidRDefault="00E868BA">
      <w:pPr>
        <w:pStyle w:val="a3"/>
        <w:spacing w:before="5" w:line="237" w:lineRule="auto"/>
        <w:ind w:right="555" w:firstLine="773"/>
      </w:pPr>
      <w:r>
        <w:t>У обучающегося будут сформированы следующие действия общения как часть коммуникативных универсальных учебных действий:</w:t>
      </w:r>
    </w:p>
    <w:p w14:paraId="2D769CC9" w14:textId="77777777" w:rsidR="00E80C3C" w:rsidRDefault="00E868BA">
      <w:pPr>
        <w:pStyle w:val="a4"/>
        <w:numPr>
          <w:ilvl w:val="1"/>
          <w:numId w:val="4"/>
        </w:numPr>
        <w:tabs>
          <w:tab w:val="left" w:pos="1995"/>
        </w:tabs>
        <w:spacing w:before="6" w:line="293" w:lineRule="exact"/>
        <w:ind w:left="1995"/>
        <w:rPr>
          <w:sz w:val="24"/>
        </w:rPr>
      </w:pPr>
      <w:r>
        <w:rPr>
          <w:sz w:val="24"/>
        </w:rPr>
        <w:t>конструировать</w:t>
      </w:r>
      <w:r>
        <w:rPr>
          <w:spacing w:val="-14"/>
          <w:sz w:val="24"/>
        </w:rPr>
        <w:t xml:space="preserve"> </w:t>
      </w:r>
      <w:r>
        <w:rPr>
          <w:sz w:val="24"/>
        </w:rPr>
        <w:t>утверждения,</w:t>
      </w:r>
      <w:r>
        <w:rPr>
          <w:spacing w:val="-4"/>
          <w:sz w:val="24"/>
        </w:rPr>
        <w:t xml:space="preserve"> </w:t>
      </w:r>
      <w:r>
        <w:rPr>
          <w:sz w:val="24"/>
        </w:rPr>
        <w:t>проверять</w:t>
      </w:r>
      <w:r>
        <w:rPr>
          <w:spacing w:val="-9"/>
          <w:sz w:val="24"/>
        </w:rPr>
        <w:t xml:space="preserve"> </w:t>
      </w:r>
      <w:r>
        <w:rPr>
          <w:sz w:val="24"/>
        </w:rPr>
        <w:t>их</w:t>
      </w:r>
      <w:r>
        <w:rPr>
          <w:spacing w:val="-17"/>
          <w:sz w:val="24"/>
        </w:rPr>
        <w:t xml:space="preserve"> </w:t>
      </w:r>
      <w:r>
        <w:rPr>
          <w:spacing w:val="-2"/>
          <w:sz w:val="24"/>
        </w:rPr>
        <w:t>истинность;</w:t>
      </w:r>
    </w:p>
    <w:p w14:paraId="3A699F51" w14:textId="77777777" w:rsidR="00E80C3C" w:rsidRDefault="00E868BA">
      <w:pPr>
        <w:pStyle w:val="a4"/>
        <w:numPr>
          <w:ilvl w:val="1"/>
          <w:numId w:val="4"/>
        </w:numPr>
        <w:tabs>
          <w:tab w:val="left" w:pos="1995"/>
          <w:tab w:val="left" w:pos="2009"/>
        </w:tabs>
        <w:spacing w:before="1" w:line="237" w:lineRule="auto"/>
        <w:ind w:right="622" w:hanging="360"/>
        <w:rPr>
          <w:sz w:val="24"/>
        </w:rPr>
      </w:pPr>
      <w:r>
        <w:rPr>
          <w:sz w:val="24"/>
        </w:rPr>
        <w:t>использовать</w:t>
      </w:r>
      <w:r>
        <w:rPr>
          <w:spacing w:val="-6"/>
          <w:sz w:val="24"/>
        </w:rPr>
        <w:t xml:space="preserve"> </w:t>
      </w:r>
      <w:r>
        <w:rPr>
          <w:sz w:val="24"/>
        </w:rPr>
        <w:t>текст</w:t>
      </w:r>
      <w:r>
        <w:rPr>
          <w:spacing w:val="-3"/>
          <w:sz w:val="24"/>
        </w:rPr>
        <w:t xml:space="preserve"> </w:t>
      </w:r>
      <w:r>
        <w:rPr>
          <w:sz w:val="24"/>
        </w:rPr>
        <w:t>задания</w:t>
      </w:r>
      <w:r>
        <w:rPr>
          <w:spacing w:val="-3"/>
          <w:sz w:val="24"/>
        </w:rPr>
        <w:t xml:space="preserve"> </w:t>
      </w:r>
      <w:r>
        <w:rPr>
          <w:sz w:val="24"/>
        </w:rPr>
        <w:t>для</w:t>
      </w:r>
      <w:r>
        <w:rPr>
          <w:spacing w:val="-12"/>
          <w:sz w:val="24"/>
        </w:rPr>
        <w:t xml:space="preserve"> </w:t>
      </w:r>
      <w:r>
        <w:rPr>
          <w:sz w:val="24"/>
        </w:rPr>
        <w:t>объяснения</w:t>
      </w:r>
      <w:r>
        <w:rPr>
          <w:spacing w:val="-3"/>
          <w:sz w:val="24"/>
        </w:rPr>
        <w:t xml:space="preserve"> </w:t>
      </w:r>
      <w:r>
        <w:rPr>
          <w:sz w:val="24"/>
        </w:rPr>
        <w:t>способа</w:t>
      </w:r>
      <w:r>
        <w:rPr>
          <w:spacing w:val="-4"/>
          <w:sz w:val="24"/>
        </w:rPr>
        <w:t xml:space="preserve"> </w:t>
      </w:r>
      <w:r>
        <w:rPr>
          <w:sz w:val="24"/>
        </w:rPr>
        <w:t>и</w:t>
      </w:r>
      <w:r>
        <w:rPr>
          <w:spacing w:val="-2"/>
          <w:sz w:val="24"/>
        </w:rPr>
        <w:t xml:space="preserve"> </w:t>
      </w:r>
      <w:r>
        <w:rPr>
          <w:sz w:val="24"/>
        </w:rPr>
        <w:t>хода</w:t>
      </w:r>
      <w:r>
        <w:rPr>
          <w:spacing w:val="-4"/>
          <w:sz w:val="24"/>
        </w:rPr>
        <w:t xml:space="preserve"> </w:t>
      </w:r>
      <w:r>
        <w:rPr>
          <w:sz w:val="24"/>
        </w:rPr>
        <w:t>решения</w:t>
      </w:r>
      <w:r>
        <w:rPr>
          <w:spacing w:val="-8"/>
          <w:sz w:val="24"/>
        </w:rPr>
        <w:t xml:space="preserve"> </w:t>
      </w:r>
      <w:r>
        <w:rPr>
          <w:sz w:val="24"/>
        </w:rPr>
        <w:t xml:space="preserve">математической </w:t>
      </w:r>
      <w:r>
        <w:rPr>
          <w:spacing w:val="-2"/>
          <w:sz w:val="24"/>
        </w:rPr>
        <w:t>задачи;</w:t>
      </w:r>
    </w:p>
    <w:p w14:paraId="0111A72B" w14:textId="77777777" w:rsidR="00E80C3C" w:rsidRDefault="00E868BA">
      <w:pPr>
        <w:pStyle w:val="a4"/>
        <w:numPr>
          <w:ilvl w:val="1"/>
          <w:numId w:val="4"/>
        </w:numPr>
        <w:tabs>
          <w:tab w:val="left" w:pos="1995"/>
        </w:tabs>
        <w:spacing w:before="5" w:line="293" w:lineRule="exact"/>
        <w:ind w:left="1995"/>
        <w:rPr>
          <w:sz w:val="24"/>
        </w:rPr>
      </w:pPr>
      <w:r>
        <w:rPr>
          <w:sz w:val="24"/>
        </w:rPr>
        <w:t>комментировать</w:t>
      </w:r>
      <w:r>
        <w:rPr>
          <w:spacing w:val="-17"/>
          <w:sz w:val="24"/>
        </w:rPr>
        <w:t xml:space="preserve"> </w:t>
      </w:r>
      <w:r>
        <w:rPr>
          <w:sz w:val="24"/>
        </w:rPr>
        <w:t>процесс</w:t>
      </w:r>
      <w:r>
        <w:rPr>
          <w:spacing w:val="-15"/>
          <w:sz w:val="24"/>
        </w:rPr>
        <w:t xml:space="preserve"> </w:t>
      </w:r>
      <w:r>
        <w:rPr>
          <w:sz w:val="24"/>
        </w:rPr>
        <w:t>вычисления,</w:t>
      </w:r>
      <w:r>
        <w:rPr>
          <w:spacing w:val="-13"/>
          <w:sz w:val="24"/>
        </w:rPr>
        <w:t xml:space="preserve"> </w:t>
      </w:r>
      <w:r>
        <w:rPr>
          <w:sz w:val="24"/>
        </w:rPr>
        <w:t xml:space="preserve">построения, </w:t>
      </w:r>
      <w:r>
        <w:rPr>
          <w:spacing w:val="-2"/>
          <w:sz w:val="24"/>
        </w:rPr>
        <w:t>решения;</w:t>
      </w:r>
    </w:p>
    <w:p w14:paraId="1D46CDB4" w14:textId="77777777" w:rsidR="00E80C3C" w:rsidRDefault="00E868BA">
      <w:pPr>
        <w:pStyle w:val="a4"/>
        <w:numPr>
          <w:ilvl w:val="1"/>
          <w:numId w:val="4"/>
        </w:numPr>
        <w:tabs>
          <w:tab w:val="left" w:pos="1995"/>
        </w:tabs>
        <w:spacing w:line="293" w:lineRule="exact"/>
        <w:ind w:left="1995"/>
        <w:rPr>
          <w:sz w:val="24"/>
        </w:rPr>
      </w:pPr>
      <w:r>
        <w:rPr>
          <w:sz w:val="24"/>
        </w:rPr>
        <w:t>объяснять</w:t>
      </w:r>
      <w:r>
        <w:rPr>
          <w:spacing w:val="-16"/>
          <w:sz w:val="24"/>
        </w:rPr>
        <w:t xml:space="preserve"> </w:t>
      </w:r>
      <w:r>
        <w:rPr>
          <w:sz w:val="24"/>
        </w:rPr>
        <w:t>полученный</w:t>
      </w:r>
      <w:r>
        <w:rPr>
          <w:spacing w:val="-5"/>
          <w:sz w:val="24"/>
        </w:rPr>
        <w:t xml:space="preserve"> </w:t>
      </w:r>
      <w:r>
        <w:rPr>
          <w:sz w:val="24"/>
        </w:rPr>
        <w:t>ответ</w:t>
      </w:r>
      <w:r>
        <w:rPr>
          <w:spacing w:val="-7"/>
          <w:sz w:val="24"/>
        </w:rPr>
        <w:t xml:space="preserve"> </w:t>
      </w:r>
      <w:r>
        <w:rPr>
          <w:sz w:val="24"/>
        </w:rPr>
        <w:t>с</w:t>
      </w:r>
      <w:r>
        <w:rPr>
          <w:spacing w:val="-18"/>
          <w:sz w:val="24"/>
        </w:rPr>
        <w:t xml:space="preserve"> </w:t>
      </w:r>
      <w:r>
        <w:rPr>
          <w:sz w:val="24"/>
        </w:rPr>
        <w:t>использованием</w:t>
      </w:r>
      <w:r>
        <w:rPr>
          <w:spacing w:val="-13"/>
          <w:sz w:val="24"/>
        </w:rPr>
        <w:t xml:space="preserve"> </w:t>
      </w:r>
      <w:r>
        <w:rPr>
          <w:sz w:val="24"/>
        </w:rPr>
        <w:t>изученной</w:t>
      </w:r>
      <w:r>
        <w:rPr>
          <w:spacing w:val="-7"/>
          <w:sz w:val="24"/>
        </w:rPr>
        <w:t xml:space="preserve"> </w:t>
      </w:r>
      <w:r>
        <w:rPr>
          <w:spacing w:val="-2"/>
          <w:sz w:val="24"/>
        </w:rPr>
        <w:t>терминологии;</w:t>
      </w:r>
    </w:p>
    <w:p w14:paraId="404E24E5" w14:textId="77777777" w:rsidR="00E80C3C" w:rsidRDefault="00E868BA">
      <w:pPr>
        <w:pStyle w:val="a4"/>
        <w:numPr>
          <w:ilvl w:val="1"/>
          <w:numId w:val="4"/>
        </w:numPr>
        <w:tabs>
          <w:tab w:val="left" w:pos="1999"/>
          <w:tab w:val="left" w:pos="2009"/>
        </w:tabs>
        <w:spacing w:before="2" w:line="237" w:lineRule="auto"/>
        <w:ind w:right="551" w:hanging="360"/>
        <w:jc w:val="both"/>
        <w:rPr>
          <w:sz w:val="24"/>
        </w:rPr>
      </w:pPr>
      <w:r>
        <w:rPr>
          <w:sz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10EA3482" w14:textId="77777777" w:rsidR="00E80C3C" w:rsidRDefault="00E868BA">
      <w:pPr>
        <w:pStyle w:val="a4"/>
        <w:numPr>
          <w:ilvl w:val="1"/>
          <w:numId w:val="4"/>
        </w:numPr>
        <w:tabs>
          <w:tab w:val="left" w:pos="1999"/>
          <w:tab w:val="left" w:pos="2009"/>
        </w:tabs>
        <w:spacing w:before="7" w:line="237" w:lineRule="auto"/>
        <w:ind w:right="543" w:hanging="360"/>
        <w:jc w:val="both"/>
        <w:rPr>
          <w:sz w:val="24"/>
        </w:rPr>
      </w:pPr>
      <w:r>
        <w:rPr>
          <w:sz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03ED09CA" w14:textId="77777777" w:rsidR="00E80C3C" w:rsidRDefault="00E80C3C">
      <w:pPr>
        <w:pStyle w:val="a4"/>
        <w:spacing w:line="237" w:lineRule="auto"/>
        <w:jc w:val="both"/>
        <w:rPr>
          <w:sz w:val="24"/>
        </w:rPr>
        <w:sectPr w:rsidR="00E80C3C">
          <w:pgSz w:w="11910" w:h="16840"/>
          <w:pgMar w:top="600" w:right="141" w:bottom="280" w:left="425" w:header="720" w:footer="720" w:gutter="0"/>
          <w:cols w:space="720"/>
        </w:sectPr>
      </w:pPr>
    </w:p>
    <w:p w14:paraId="379D4474" w14:textId="77777777" w:rsidR="00E80C3C" w:rsidRDefault="00E868BA">
      <w:pPr>
        <w:pStyle w:val="a4"/>
        <w:numPr>
          <w:ilvl w:val="1"/>
          <w:numId w:val="4"/>
        </w:numPr>
        <w:tabs>
          <w:tab w:val="left" w:pos="1533"/>
          <w:tab w:val="left" w:pos="1544"/>
        </w:tabs>
        <w:spacing w:before="84" w:line="237" w:lineRule="auto"/>
        <w:ind w:left="1544" w:right="559" w:hanging="361"/>
        <w:jc w:val="both"/>
        <w:rPr>
          <w:sz w:val="24"/>
        </w:rPr>
      </w:pPr>
      <w:r>
        <w:rPr>
          <w:sz w:val="24"/>
        </w:rPr>
        <w:lastRenderedPageBreak/>
        <w:t xml:space="preserve">ориентироваться в алгоритмах: воспроизводить, дополнять, исправлять </w:t>
      </w:r>
      <w:r>
        <w:rPr>
          <w:spacing w:val="-2"/>
          <w:sz w:val="24"/>
        </w:rPr>
        <w:t>деформированные;</w:t>
      </w:r>
    </w:p>
    <w:p w14:paraId="2757E737" w14:textId="77777777" w:rsidR="00E80C3C" w:rsidRDefault="00E868BA">
      <w:pPr>
        <w:pStyle w:val="a4"/>
        <w:numPr>
          <w:ilvl w:val="1"/>
          <w:numId w:val="4"/>
        </w:numPr>
        <w:tabs>
          <w:tab w:val="left" w:pos="1528"/>
        </w:tabs>
        <w:spacing w:line="292" w:lineRule="exact"/>
        <w:ind w:left="1528" w:hanging="350"/>
        <w:jc w:val="both"/>
        <w:rPr>
          <w:sz w:val="24"/>
        </w:rPr>
      </w:pPr>
      <w:r>
        <w:rPr>
          <w:sz w:val="24"/>
        </w:rPr>
        <w:t>самостоятельно</w:t>
      </w:r>
      <w:r>
        <w:rPr>
          <w:spacing w:val="-11"/>
          <w:sz w:val="24"/>
        </w:rPr>
        <w:t xml:space="preserve"> </w:t>
      </w:r>
      <w:r>
        <w:rPr>
          <w:sz w:val="24"/>
        </w:rPr>
        <w:t>составлять</w:t>
      </w:r>
      <w:r>
        <w:rPr>
          <w:spacing w:val="-11"/>
          <w:sz w:val="24"/>
        </w:rPr>
        <w:t xml:space="preserve"> </w:t>
      </w:r>
      <w:r>
        <w:rPr>
          <w:sz w:val="24"/>
        </w:rPr>
        <w:t>тексты</w:t>
      </w:r>
      <w:r>
        <w:rPr>
          <w:spacing w:val="-11"/>
          <w:sz w:val="24"/>
        </w:rPr>
        <w:t xml:space="preserve"> </w:t>
      </w:r>
      <w:r>
        <w:rPr>
          <w:sz w:val="24"/>
        </w:rPr>
        <w:t>заданий,</w:t>
      </w:r>
      <w:r>
        <w:rPr>
          <w:spacing w:val="-5"/>
          <w:sz w:val="24"/>
        </w:rPr>
        <w:t xml:space="preserve"> </w:t>
      </w:r>
      <w:r>
        <w:rPr>
          <w:sz w:val="24"/>
        </w:rPr>
        <w:t>аналогичные</w:t>
      </w:r>
      <w:r>
        <w:rPr>
          <w:spacing w:val="-15"/>
          <w:sz w:val="24"/>
        </w:rPr>
        <w:t xml:space="preserve"> </w:t>
      </w:r>
      <w:r>
        <w:rPr>
          <w:sz w:val="24"/>
        </w:rPr>
        <w:t>типовым</w:t>
      </w:r>
      <w:r>
        <w:rPr>
          <w:spacing w:val="-10"/>
          <w:sz w:val="24"/>
        </w:rPr>
        <w:t xml:space="preserve"> </w:t>
      </w:r>
      <w:r>
        <w:rPr>
          <w:spacing w:val="-2"/>
          <w:sz w:val="24"/>
        </w:rPr>
        <w:t>изученным.</w:t>
      </w:r>
    </w:p>
    <w:p w14:paraId="724DF0FC" w14:textId="77777777" w:rsidR="00E80C3C" w:rsidRDefault="00E868BA">
      <w:pPr>
        <w:pStyle w:val="a3"/>
        <w:spacing w:line="242" w:lineRule="auto"/>
        <w:ind w:left="108" w:right="578" w:firstLine="710"/>
      </w:pPr>
      <w:r>
        <w:t>У обучающегося будут сформированы следующие действия самоорганизации как часть регулятивных универсальных учебных действий:</w:t>
      </w:r>
    </w:p>
    <w:p w14:paraId="3322E2BE" w14:textId="77777777" w:rsidR="00E80C3C" w:rsidRDefault="00E868BA">
      <w:pPr>
        <w:pStyle w:val="a4"/>
        <w:numPr>
          <w:ilvl w:val="1"/>
          <w:numId w:val="4"/>
        </w:numPr>
        <w:tabs>
          <w:tab w:val="left" w:pos="1529"/>
        </w:tabs>
        <w:spacing w:line="291" w:lineRule="exact"/>
        <w:ind w:left="1529" w:hanging="350"/>
        <w:jc w:val="both"/>
        <w:rPr>
          <w:sz w:val="24"/>
        </w:rPr>
      </w:pPr>
      <w:r>
        <w:rPr>
          <w:sz w:val="24"/>
        </w:rPr>
        <w:t>планировать</w:t>
      </w:r>
      <w:r>
        <w:rPr>
          <w:spacing w:val="-16"/>
          <w:sz w:val="24"/>
        </w:rPr>
        <w:t xml:space="preserve"> </w:t>
      </w:r>
      <w:r>
        <w:rPr>
          <w:sz w:val="24"/>
        </w:rPr>
        <w:t>действия</w:t>
      </w:r>
      <w:r>
        <w:rPr>
          <w:spacing w:val="-15"/>
          <w:sz w:val="24"/>
        </w:rPr>
        <w:t xml:space="preserve"> </w:t>
      </w:r>
      <w:r>
        <w:rPr>
          <w:sz w:val="24"/>
        </w:rPr>
        <w:t>по</w:t>
      </w:r>
      <w:r>
        <w:rPr>
          <w:spacing w:val="1"/>
          <w:sz w:val="24"/>
        </w:rPr>
        <w:t xml:space="preserve"> </w:t>
      </w:r>
      <w:r>
        <w:rPr>
          <w:sz w:val="24"/>
        </w:rPr>
        <w:t>решению</w:t>
      </w:r>
      <w:r>
        <w:rPr>
          <w:spacing w:val="-9"/>
          <w:sz w:val="24"/>
        </w:rPr>
        <w:t xml:space="preserve"> </w:t>
      </w:r>
      <w:r>
        <w:rPr>
          <w:sz w:val="24"/>
        </w:rPr>
        <w:t>учебной</w:t>
      </w:r>
      <w:r>
        <w:rPr>
          <w:spacing w:val="-9"/>
          <w:sz w:val="24"/>
        </w:rPr>
        <w:t xml:space="preserve"> </w:t>
      </w:r>
      <w:r>
        <w:rPr>
          <w:sz w:val="24"/>
        </w:rPr>
        <w:t>задачи</w:t>
      </w:r>
      <w:r>
        <w:rPr>
          <w:spacing w:val="-3"/>
          <w:sz w:val="24"/>
        </w:rPr>
        <w:t xml:space="preserve"> </w:t>
      </w:r>
      <w:r>
        <w:rPr>
          <w:sz w:val="24"/>
        </w:rPr>
        <w:t>для</w:t>
      </w:r>
      <w:r>
        <w:rPr>
          <w:spacing w:val="-11"/>
          <w:sz w:val="24"/>
        </w:rPr>
        <w:t xml:space="preserve"> </w:t>
      </w:r>
      <w:r>
        <w:rPr>
          <w:sz w:val="24"/>
        </w:rPr>
        <w:t>получения</w:t>
      </w:r>
      <w:r>
        <w:rPr>
          <w:spacing w:val="-2"/>
          <w:sz w:val="24"/>
        </w:rPr>
        <w:t xml:space="preserve"> результата;</w:t>
      </w:r>
    </w:p>
    <w:p w14:paraId="5C615BC7" w14:textId="77777777" w:rsidR="00E80C3C" w:rsidRDefault="00E868BA">
      <w:pPr>
        <w:pStyle w:val="a4"/>
        <w:numPr>
          <w:ilvl w:val="1"/>
          <w:numId w:val="4"/>
        </w:numPr>
        <w:tabs>
          <w:tab w:val="left" w:pos="1533"/>
          <w:tab w:val="left" w:pos="1544"/>
        </w:tabs>
        <w:spacing w:before="5" w:line="237" w:lineRule="auto"/>
        <w:ind w:left="1544" w:right="587" w:hanging="361"/>
        <w:jc w:val="both"/>
        <w:rPr>
          <w:sz w:val="24"/>
        </w:rPr>
      </w:pPr>
      <w:r>
        <w:rPr>
          <w:sz w:val="24"/>
        </w:rPr>
        <w:t>планировать этапы предстоящей работы, определять последовательность учебных действий;</w:t>
      </w:r>
    </w:p>
    <w:p w14:paraId="1E0AC972" w14:textId="77777777" w:rsidR="00E80C3C" w:rsidRDefault="00E868BA">
      <w:pPr>
        <w:pStyle w:val="a4"/>
        <w:numPr>
          <w:ilvl w:val="1"/>
          <w:numId w:val="4"/>
        </w:numPr>
        <w:tabs>
          <w:tab w:val="left" w:pos="1533"/>
          <w:tab w:val="left" w:pos="1544"/>
        </w:tabs>
        <w:spacing w:before="2" w:line="237" w:lineRule="auto"/>
        <w:ind w:left="1544" w:right="568" w:hanging="361"/>
        <w:jc w:val="both"/>
        <w:rPr>
          <w:sz w:val="24"/>
        </w:rPr>
      </w:pPr>
      <w:r>
        <w:rPr>
          <w:sz w:val="24"/>
        </w:rPr>
        <w:t xml:space="preserve">выполнять правила безопасного использования электронных средств, </w:t>
      </w:r>
      <w:proofErr w:type="spellStart"/>
      <w:r>
        <w:rPr>
          <w:sz w:val="24"/>
        </w:rPr>
        <w:t>предлагаемыхв</w:t>
      </w:r>
      <w:proofErr w:type="spellEnd"/>
      <w:r>
        <w:rPr>
          <w:sz w:val="24"/>
        </w:rPr>
        <w:t xml:space="preserve"> процессе обучения.</w:t>
      </w:r>
    </w:p>
    <w:p w14:paraId="1EDEE053" w14:textId="77777777" w:rsidR="00E80C3C" w:rsidRDefault="00E868BA">
      <w:pPr>
        <w:pStyle w:val="a3"/>
        <w:spacing w:before="5" w:line="237" w:lineRule="auto"/>
        <w:ind w:left="108" w:right="563" w:firstLine="710"/>
      </w:pPr>
      <w:r>
        <w:t>У обучающегося будут сформированы следующие действия самоконтроля как часть регулятивных универсальных учебных действий:</w:t>
      </w:r>
    </w:p>
    <w:p w14:paraId="675095AF" w14:textId="77777777" w:rsidR="00E80C3C" w:rsidRDefault="00E868BA">
      <w:pPr>
        <w:pStyle w:val="a4"/>
        <w:numPr>
          <w:ilvl w:val="1"/>
          <w:numId w:val="4"/>
        </w:numPr>
        <w:tabs>
          <w:tab w:val="left" w:pos="1529"/>
        </w:tabs>
        <w:spacing w:before="6" w:line="293" w:lineRule="exact"/>
        <w:ind w:left="1529" w:hanging="350"/>
        <w:jc w:val="both"/>
        <w:rPr>
          <w:sz w:val="24"/>
        </w:rPr>
      </w:pPr>
      <w:r>
        <w:rPr>
          <w:sz w:val="24"/>
        </w:rPr>
        <w:t>осуществлять</w:t>
      </w:r>
      <w:r>
        <w:rPr>
          <w:spacing w:val="-7"/>
          <w:sz w:val="24"/>
        </w:rPr>
        <w:t xml:space="preserve"> </w:t>
      </w:r>
      <w:r>
        <w:rPr>
          <w:sz w:val="24"/>
        </w:rPr>
        <w:t>контроль</w:t>
      </w:r>
      <w:r>
        <w:rPr>
          <w:spacing w:val="-8"/>
          <w:sz w:val="24"/>
        </w:rPr>
        <w:t xml:space="preserve"> </w:t>
      </w:r>
      <w:r>
        <w:rPr>
          <w:sz w:val="24"/>
        </w:rPr>
        <w:t>процесса</w:t>
      </w:r>
      <w:r>
        <w:rPr>
          <w:spacing w:val="-6"/>
          <w:sz w:val="24"/>
        </w:rPr>
        <w:t xml:space="preserve"> </w:t>
      </w:r>
      <w:r>
        <w:rPr>
          <w:sz w:val="24"/>
        </w:rPr>
        <w:t>и</w:t>
      </w:r>
      <w:r>
        <w:rPr>
          <w:spacing w:val="-10"/>
          <w:sz w:val="24"/>
        </w:rPr>
        <w:t xml:space="preserve"> </w:t>
      </w:r>
      <w:r>
        <w:rPr>
          <w:sz w:val="24"/>
        </w:rPr>
        <w:t>результата</w:t>
      </w:r>
      <w:r>
        <w:rPr>
          <w:spacing w:val="-6"/>
          <w:sz w:val="24"/>
        </w:rPr>
        <w:t xml:space="preserve"> </w:t>
      </w:r>
      <w:r>
        <w:rPr>
          <w:sz w:val="24"/>
        </w:rPr>
        <w:t>своей</w:t>
      </w:r>
      <w:r>
        <w:rPr>
          <w:spacing w:val="-9"/>
          <w:sz w:val="24"/>
        </w:rPr>
        <w:t xml:space="preserve"> </w:t>
      </w:r>
      <w:r>
        <w:rPr>
          <w:spacing w:val="-2"/>
          <w:sz w:val="24"/>
        </w:rPr>
        <w:t>деятельности;</w:t>
      </w:r>
    </w:p>
    <w:p w14:paraId="198B49FF" w14:textId="77777777" w:rsidR="00E80C3C" w:rsidRDefault="00E868BA">
      <w:pPr>
        <w:pStyle w:val="a4"/>
        <w:numPr>
          <w:ilvl w:val="1"/>
          <w:numId w:val="4"/>
        </w:numPr>
        <w:tabs>
          <w:tab w:val="left" w:pos="1529"/>
        </w:tabs>
        <w:spacing w:line="293" w:lineRule="exact"/>
        <w:ind w:left="1529" w:hanging="350"/>
        <w:jc w:val="both"/>
        <w:rPr>
          <w:sz w:val="24"/>
        </w:rPr>
      </w:pPr>
      <w:r>
        <w:rPr>
          <w:sz w:val="24"/>
        </w:rPr>
        <w:t>выбирать</w:t>
      </w:r>
      <w:r>
        <w:rPr>
          <w:spacing w:val="-16"/>
          <w:sz w:val="24"/>
        </w:rPr>
        <w:t xml:space="preserve"> </w:t>
      </w:r>
      <w:r>
        <w:rPr>
          <w:sz w:val="24"/>
        </w:rPr>
        <w:t>и</w:t>
      </w:r>
      <w:r>
        <w:rPr>
          <w:spacing w:val="-11"/>
          <w:sz w:val="24"/>
        </w:rPr>
        <w:t xml:space="preserve"> </w:t>
      </w:r>
      <w:r>
        <w:rPr>
          <w:sz w:val="24"/>
        </w:rPr>
        <w:t>при</w:t>
      </w:r>
      <w:r>
        <w:rPr>
          <w:spacing w:val="-10"/>
          <w:sz w:val="24"/>
        </w:rPr>
        <w:t xml:space="preserve"> </w:t>
      </w:r>
      <w:r>
        <w:rPr>
          <w:sz w:val="24"/>
        </w:rPr>
        <w:t>необходимости</w:t>
      </w:r>
      <w:r>
        <w:rPr>
          <w:spacing w:val="-4"/>
          <w:sz w:val="24"/>
        </w:rPr>
        <w:t xml:space="preserve"> </w:t>
      </w:r>
      <w:r>
        <w:rPr>
          <w:sz w:val="24"/>
        </w:rPr>
        <w:t>корректировать</w:t>
      </w:r>
      <w:r>
        <w:rPr>
          <w:spacing w:val="-14"/>
          <w:sz w:val="24"/>
        </w:rPr>
        <w:t xml:space="preserve"> </w:t>
      </w:r>
      <w:r>
        <w:rPr>
          <w:sz w:val="24"/>
        </w:rPr>
        <w:t>способы</w:t>
      </w:r>
      <w:r>
        <w:rPr>
          <w:spacing w:val="-12"/>
          <w:sz w:val="24"/>
        </w:rPr>
        <w:t xml:space="preserve"> </w:t>
      </w:r>
      <w:r>
        <w:rPr>
          <w:spacing w:val="-2"/>
          <w:sz w:val="24"/>
        </w:rPr>
        <w:t>действий;</w:t>
      </w:r>
    </w:p>
    <w:p w14:paraId="0FA272F0" w14:textId="77777777" w:rsidR="00E80C3C" w:rsidRDefault="00E868BA">
      <w:pPr>
        <w:pStyle w:val="a4"/>
        <w:numPr>
          <w:ilvl w:val="1"/>
          <w:numId w:val="4"/>
        </w:numPr>
        <w:tabs>
          <w:tab w:val="left" w:pos="1533"/>
          <w:tab w:val="left" w:pos="1544"/>
        </w:tabs>
        <w:spacing w:before="1" w:line="237" w:lineRule="auto"/>
        <w:ind w:left="1544" w:right="574" w:hanging="361"/>
        <w:jc w:val="both"/>
        <w:rPr>
          <w:sz w:val="24"/>
        </w:rPr>
      </w:pPr>
      <w:r>
        <w:rPr>
          <w:sz w:val="24"/>
        </w:rPr>
        <w:t>находить ошибки в своей работе, устанавливать их причины, вести поиск путей преодоления ошибок;</w:t>
      </w:r>
    </w:p>
    <w:p w14:paraId="6620169C" w14:textId="77777777" w:rsidR="00E80C3C" w:rsidRDefault="00E868BA">
      <w:pPr>
        <w:pStyle w:val="a4"/>
        <w:numPr>
          <w:ilvl w:val="1"/>
          <w:numId w:val="4"/>
        </w:numPr>
        <w:tabs>
          <w:tab w:val="left" w:pos="1533"/>
          <w:tab w:val="left" w:pos="1544"/>
        </w:tabs>
        <w:spacing w:before="1"/>
        <w:ind w:left="1544" w:right="584" w:hanging="361"/>
        <w:jc w:val="both"/>
        <w:rPr>
          <w:sz w:val="24"/>
        </w:rPr>
      </w:pPr>
      <w:r>
        <w:rPr>
          <w:sz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w:t>
      </w:r>
      <w:r>
        <w:rPr>
          <w:spacing w:val="-2"/>
          <w:sz w:val="24"/>
        </w:rPr>
        <w:t>электронным);</w:t>
      </w:r>
    </w:p>
    <w:p w14:paraId="78104C10" w14:textId="77777777" w:rsidR="00E80C3C" w:rsidRDefault="00E868BA">
      <w:pPr>
        <w:pStyle w:val="a4"/>
        <w:numPr>
          <w:ilvl w:val="1"/>
          <w:numId w:val="4"/>
        </w:numPr>
        <w:tabs>
          <w:tab w:val="left" w:pos="1533"/>
        </w:tabs>
        <w:spacing w:before="1"/>
        <w:ind w:left="823" w:right="628" w:firstLine="360"/>
        <w:jc w:val="both"/>
        <w:rPr>
          <w:sz w:val="24"/>
        </w:rPr>
      </w:pPr>
      <w:r>
        <w:rPr>
          <w:sz w:val="24"/>
        </w:rPr>
        <w:t>оценивать рациональность своих действий, давать им качественную характеристику. У обучающегося будут сформированы следующие умения совместной деятельности:</w:t>
      </w:r>
    </w:p>
    <w:p w14:paraId="24430982" w14:textId="77777777" w:rsidR="00E80C3C" w:rsidRDefault="00E868BA">
      <w:pPr>
        <w:pStyle w:val="a4"/>
        <w:numPr>
          <w:ilvl w:val="1"/>
          <w:numId w:val="4"/>
        </w:numPr>
        <w:tabs>
          <w:tab w:val="left" w:pos="1533"/>
          <w:tab w:val="left" w:pos="1544"/>
        </w:tabs>
        <w:ind w:left="1544" w:right="554" w:hanging="361"/>
        <w:jc w:val="both"/>
        <w:rPr>
          <w:sz w:val="24"/>
        </w:rPr>
      </w:pPr>
      <w:r>
        <w:rPr>
          <w:sz w:val="24"/>
        </w:rPr>
        <w:t>участвовать</w:t>
      </w:r>
      <w:r>
        <w:rPr>
          <w:spacing w:val="-1"/>
          <w:sz w:val="24"/>
        </w:rPr>
        <w:t xml:space="preserve"> </w:t>
      </w:r>
      <w:r>
        <w:rPr>
          <w:sz w:val="24"/>
        </w:rPr>
        <w:t>в совместной</w:t>
      </w:r>
      <w:r>
        <w:rPr>
          <w:spacing w:val="-1"/>
          <w:sz w:val="24"/>
        </w:rPr>
        <w:t xml:space="preserve"> </w:t>
      </w:r>
      <w:r>
        <w:rPr>
          <w:sz w:val="24"/>
        </w:rPr>
        <w:t>деятельности: распределять работу</w:t>
      </w:r>
      <w:r>
        <w:rPr>
          <w:spacing w:val="40"/>
          <w:sz w:val="24"/>
        </w:rPr>
        <w:t xml:space="preserve"> </w:t>
      </w:r>
      <w:r>
        <w:rPr>
          <w:sz w:val="24"/>
        </w:rPr>
        <w:t>между</w:t>
      </w:r>
      <w:r>
        <w:rPr>
          <w:spacing w:val="40"/>
          <w:sz w:val="24"/>
        </w:rPr>
        <w:t xml:space="preserve"> </w:t>
      </w:r>
      <w:r>
        <w:rPr>
          <w:sz w:val="24"/>
        </w:rPr>
        <w:t>членами группы (например, в случае решения задач, требующих перебора большого количества вариантов, приведения примеров и контрпримеров),</w:t>
      </w:r>
      <w:r>
        <w:rPr>
          <w:spacing w:val="40"/>
          <w:sz w:val="24"/>
        </w:rPr>
        <w:t xml:space="preserve"> </w:t>
      </w:r>
      <w:r>
        <w:rPr>
          <w:sz w:val="24"/>
        </w:rPr>
        <w:t>согласовывать мнения в ходе поиска доказательств, выбора рационального способа, анализа информации;</w:t>
      </w:r>
    </w:p>
    <w:p w14:paraId="3AD09845" w14:textId="77777777" w:rsidR="00E80C3C" w:rsidRDefault="00E868BA">
      <w:pPr>
        <w:pStyle w:val="a4"/>
        <w:numPr>
          <w:ilvl w:val="1"/>
          <w:numId w:val="4"/>
        </w:numPr>
        <w:tabs>
          <w:tab w:val="left" w:pos="1533"/>
          <w:tab w:val="left" w:pos="1544"/>
        </w:tabs>
        <w:ind w:left="1544" w:right="575" w:hanging="361"/>
        <w:jc w:val="both"/>
        <w:rPr>
          <w:sz w:val="24"/>
        </w:rPr>
      </w:pPr>
      <w:r>
        <w:rPr>
          <w:sz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6F6E52F3" w14:textId="77777777" w:rsidR="00E80C3C" w:rsidRDefault="00E868BA">
      <w:pPr>
        <w:pStyle w:val="31"/>
        <w:spacing w:line="242" w:lineRule="auto"/>
        <w:ind w:left="108" w:right="581" w:firstLine="710"/>
        <w:jc w:val="both"/>
      </w:pPr>
      <w:r>
        <w:t>К концу обучения в 1 классе обучающийся получит следующие предметные результаты по отдельным темам программы по математике:</w:t>
      </w:r>
    </w:p>
    <w:p w14:paraId="767123D8" w14:textId="77777777" w:rsidR="00E80C3C" w:rsidRDefault="00E868BA">
      <w:pPr>
        <w:pStyle w:val="a3"/>
        <w:ind w:left="823" w:right="1913"/>
      </w:pPr>
      <w:r>
        <w:t>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w:t>
      </w:r>
    </w:p>
    <w:p w14:paraId="6D790123" w14:textId="77777777" w:rsidR="00E80C3C" w:rsidRDefault="00E868BA">
      <w:pPr>
        <w:pStyle w:val="a3"/>
        <w:spacing w:line="242" w:lineRule="auto"/>
        <w:ind w:left="108" w:right="274" w:firstLine="710"/>
      </w:pPr>
      <w:r>
        <w:t>выполнять арифметические действия сложения и вычитания в пределах 20 (устно</w:t>
      </w:r>
      <w:r>
        <w:rPr>
          <w:spacing w:val="40"/>
        </w:rPr>
        <w:t xml:space="preserve"> </w:t>
      </w:r>
      <w:r>
        <w:t>и письменно) без перехода через десяток;</w:t>
      </w:r>
    </w:p>
    <w:p w14:paraId="562D9CAA" w14:textId="77777777" w:rsidR="00E80C3C" w:rsidRDefault="00E868BA">
      <w:pPr>
        <w:pStyle w:val="a3"/>
        <w:tabs>
          <w:tab w:val="left" w:pos="2451"/>
        </w:tabs>
        <w:spacing w:line="242" w:lineRule="auto"/>
        <w:ind w:left="290" w:right="1724" w:firstLine="528"/>
      </w:pPr>
      <w:r>
        <w:rPr>
          <w:spacing w:val="-2"/>
        </w:rPr>
        <w:t>называть</w:t>
      </w:r>
      <w:r>
        <w:tab/>
        <w:t>и</w:t>
      </w:r>
      <w:r>
        <w:rPr>
          <w:spacing w:val="80"/>
        </w:rPr>
        <w:t xml:space="preserve"> </w:t>
      </w:r>
      <w:r>
        <w:t>различать</w:t>
      </w:r>
      <w:r>
        <w:rPr>
          <w:spacing w:val="40"/>
        </w:rPr>
        <w:t xml:space="preserve"> </w:t>
      </w:r>
      <w:r>
        <w:t>компоненты действий</w:t>
      </w:r>
      <w:r>
        <w:rPr>
          <w:spacing w:val="80"/>
        </w:rPr>
        <w:t xml:space="preserve"> </w:t>
      </w:r>
      <w:r>
        <w:t>сложения</w:t>
      </w:r>
      <w:r>
        <w:rPr>
          <w:spacing w:val="80"/>
        </w:rPr>
        <w:t xml:space="preserve"> </w:t>
      </w:r>
      <w:r>
        <w:t>(слагаемые,</w:t>
      </w:r>
      <w:r>
        <w:rPr>
          <w:spacing w:val="80"/>
          <w:w w:val="150"/>
        </w:rPr>
        <w:t xml:space="preserve"> </w:t>
      </w:r>
      <w:r>
        <w:t>сумма)и вычитания (уменьшаемое, вычитаемое, разность);</w:t>
      </w:r>
    </w:p>
    <w:p w14:paraId="2EE016D3" w14:textId="77777777" w:rsidR="00E80C3C" w:rsidRDefault="00E868BA">
      <w:pPr>
        <w:pStyle w:val="a3"/>
        <w:spacing w:line="242" w:lineRule="auto"/>
        <w:ind w:left="108" w:right="1361" w:firstLine="710"/>
      </w:pPr>
      <w:r>
        <w:t>решать</w:t>
      </w:r>
      <w:r>
        <w:rPr>
          <w:spacing w:val="-1"/>
        </w:rPr>
        <w:t xml:space="preserve"> </w:t>
      </w:r>
      <w:r>
        <w:t>текстовые</w:t>
      </w:r>
      <w:r>
        <w:rPr>
          <w:spacing w:val="-8"/>
        </w:rPr>
        <w:t xml:space="preserve"> </w:t>
      </w:r>
      <w:r>
        <w:t>задачи</w:t>
      </w:r>
      <w:r>
        <w:rPr>
          <w:spacing w:val="-1"/>
        </w:rPr>
        <w:t xml:space="preserve"> </w:t>
      </w:r>
      <w:r>
        <w:t>в</w:t>
      </w:r>
      <w:r>
        <w:rPr>
          <w:spacing w:val="-10"/>
        </w:rPr>
        <w:t xml:space="preserve"> </w:t>
      </w:r>
      <w:r>
        <w:t>одно действие</w:t>
      </w:r>
      <w:r>
        <w:rPr>
          <w:spacing w:val="-8"/>
        </w:rPr>
        <w:t xml:space="preserve"> </w:t>
      </w:r>
      <w:r>
        <w:t>на</w:t>
      </w:r>
      <w:r>
        <w:rPr>
          <w:spacing w:val="-3"/>
        </w:rPr>
        <w:t xml:space="preserve"> </w:t>
      </w:r>
      <w:r>
        <w:t>сложение</w:t>
      </w:r>
      <w:r>
        <w:rPr>
          <w:spacing w:val="-3"/>
        </w:rPr>
        <w:t xml:space="preserve"> </w:t>
      </w:r>
      <w:r>
        <w:t>и</w:t>
      </w:r>
      <w:r>
        <w:rPr>
          <w:spacing w:val="-6"/>
        </w:rPr>
        <w:t xml:space="preserve"> </w:t>
      </w:r>
      <w:r>
        <w:t>вычитание:</w:t>
      </w:r>
      <w:r>
        <w:rPr>
          <w:spacing w:val="-7"/>
        </w:rPr>
        <w:t xml:space="preserve"> </w:t>
      </w:r>
      <w:r>
        <w:t xml:space="preserve">выделять условие </w:t>
      </w:r>
      <w:proofErr w:type="spellStart"/>
      <w:r>
        <w:t>итребование</w:t>
      </w:r>
      <w:proofErr w:type="spellEnd"/>
      <w:r>
        <w:t xml:space="preserve"> (вопрос);</w:t>
      </w:r>
    </w:p>
    <w:p w14:paraId="65D87A29" w14:textId="77777777" w:rsidR="00E80C3C" w:rsidRDefault="00E868BA">
      <w:pPr>
        <w:pStyle w:val="a3"/>
        <w:spacing w:line="242" w:lineRule="auto"/>
        <w:ind w:left="823" w:right="842"/>
      </w:pPr>
      <w:r>
        <w:t>сравнивать объекты по длине, устанавливая между</w:t>
      </w:r>
      <w:r>
        <w:rPr>
          <w:spacing w:val="-1"/>
        </w:rPr>
        <w:t xml:space="preserve"> </w:t>
      </w:r>
      <w:r>
        <w:t xml:space="preserve">ними соотношение «длиннее- </w:t>
      </w:r>
      <w:r>
        <w:rPr>
          <w:spacing w:val="-2"/>
        </w:rPr>
        <w:t>короче»,</w:t>
      </w:r>
    </w:p>
    <w:p w14:paraId="3CD36B1C" w14:textId="77777777" w:rsidR="00E80C3C" w:rsidRDefault="00E868BA">
      <w:pPr>
        <w:pStyle w:val="a3"/>
        <w:spacing w:line="271" w:lineRule="exact"/>
        <w:ind w:left="108"/>
      </w:pPr>
      <w:r>
        <w:t>«выше-ниже»,</w:t>
      </w:r>
      <w:r>
        <w:rPr>
          <w:spacing w:val="-8"/>
        </w:rPr>
        <w:t xml:space="preserve"> </w:t>
      </w:r>
      <w:r>
        <w:t>«шире-</w:t>
      </w:r>
      <w:r>
        <w:rPr>
          <w:spacing w:val="-4"/>
        </w:rPr>
        <w:t>уже»;</w:t>
      </w:r>
    </w:p>
    <w:p w14:paraId="15C0E073" w14:textId="77777777" w:rsidR="00E80C3C" w:rsidRDefault="00E868BA">
      <w:pPr>
        <w:pStyle w:val="a3"/>
        <w:spacing w:line="237" w:lineRule="auto"/>
        <w:ind w:left="823" w:right="3543"/>
      </w:pPr>
      <w:r>
        <w:t>измерять</w:t>
      </w:r>
      <w:r>
        <w:rPr>
          <w:spacing w:val="-5"/>
        </w:rPr>
        <w:t xml:space="preserve"> </w:t>
      </w:r>
      <w:r>
        <w:t>длину</w:t>
      </w:r>
      <w:r>
        <w:rPr>
          <w:spacing w:val="-12"/>
        </w:rPr>
        <w:t xml:space="preserve"> </w:t>
      </w:r>
      <w:r>
        <w:t>отрезка</w:t>
      </w:r>
      <w:r>
        <w:rPr>
          <w:spacing w:val="-3"/>
        </w:rPr>
        <w:t xml:space="preserve"> </w:t>
      </w:r>
      <w:r>
        <w:t>(в</w:t>
      </w:r>
      <w:r>
        <w:rPr>
          <w:spacing w:val="-5"/>
        </w:rPr>
        <w:t xml:space="preserve"> </w:t>
      </w:r>
      <w:r>
        <w:t>см), чертить</w:t>
      </w:r>
      <w:r>
        <w:rPr>
          <w:spacing w:val="-6"/>
        </w:rPr>
        <w:t xml:space="preserve"> </w:t>
      </w:r>
      <w:r>
        <w:t>отрезок</w:t>
      </w:r>
      <w:r>
        <w:rPr>
          <w:spacing w:val="-13"/>
        </w:rPr>
        <w:t xml:space="preserve"> </w:t>
      </w:r>
      <w:r>
        <w:t xml:space="preserve">заданной </w:t>
      </w:r>
      <w:proofErr w:type="spellStart"/>
      <w:r>
        <w:t>длины;различать</w:t>
      </w:r>
      <w:proofErr w:type="spellEnd"/>
      <w:r>
        <w:t xml:space="preserve"> число и цифру;</w:t>
      </w:r>
    </w:p>
    <w:p w14:paraId="236F5600" w14:textId="77777777" w:rsidR="00E80C3C" w:rsidRDefault="00E80C3C">
      <w:pPr>
        <w:pStyle w:val="a3"/>
        <w:spacing w:line="237" w:lineRule="auto"/>
        <w:sectPr w:rsidR="00E80C3C">
          <w:pgSz w:w="11910" w:h="16400"/>
          <w:pgMar w:top="1460" w:right="992" w:bottom="280" w:left="708" w:header="720" w:footer="720" w:gutter="0"/>
          <w:cols w:space="720"/>
        </w:sectPr>
      </w:pPr>
    </w:p>
    <w:p w14:paraId="0142F6A6" w14:textId="77777777" w:rsidR="00E80C3C" w:rsidRDefault="00E868BA">
      <w:pPr>
        <w:pStyle w:val="a3"/>
        <w:spacing w:before="62" w:line="237" w:lineRule="auto"/>
        <w:ind w:left="2365" w:right="1153" w:hanging="1547"/>
      </w:pPr>
      <w:r>
        <w:lastRenderedPageBreak/>
        <w:t xml:space="preserve">распознавать геометрические фигуры: круг, треугольник, прямоугольник </w:t>
      </w:r>
      <w:r>
        <w:rPr>
          <w:spacing w:val="-2"/>
        </w:rPr>
        <w:t>(квадрат),отрезок;</w:t>
      </w:r>
    </w:p>
    <w:p w14:paraId="00FCFE13" w14:textId="77777777" w:rsidR="00E80C3C" w:rsidRDefault="00E868BA">
      <w:pPr>
        <w:pStyle w:val="a3"/>
        <w:spacing w:before="4"/>
        <w:ind w:left="823" w:right="270"/>
      </w:pPr>
      <w:r>
        <w:t>устанавливать</w:t>
      </w:r>
      <w:r>
        <w:rPr>
          <w:spacing w:val="-2"/>
        </w:rPr>
        <w:t xml:space="preserve"> </w:t>
      </w:r>
      <w:r>
        <w:t>между</w:t>
      </w:r>
      <w:r>
        <w:rPr>
          <w:spacing w:val="-13"/>
        </w:rPr>
        <w:t xml:space="preserve"> </w:t>
      </w:r>
      <w:r>
        <w:t>объектами</w:t>
      </w:r>
      <w:r>
        <w:rPr>
          <w:spacing w:val="-4"/>
        </w:rPr>
        <w:t xml:space="preserve"> </w:t>
      </w:r>
      <w:r>
        <w:t>соотношения:</w:t>
      </w:r>
      <w:r>
        <w:rPr>
          <w:spacing w:val="-8"/>
        </w:rPr>
        <w:t xml:space="preserve"> </w:t>
      </w:r>
      <w:r>
        <w:t>«слева-справа»,</w:t>
      </w:r>
      <w:r>
        <w:rPr>
          <w:spacing w:val="-2"/>
        </w:rPr>
        <w:t xml:space="preserve"> </w:t>
      </w:r>
      <w:r>
        <w:t>«спереди-сзади»,</w:t>
      </w:r>
      <w:r>
        <w:rPr>
          <w:spacing w:val="-3"/>
        </w:rPr>
        <w:t xml:space="preserve"> </w:t>
      </w:r>
      <w:r>
        <w:t>между; распознавать верные (истинные) и неверные (ложные) утверждения относительно</w:t>
      </w:r>
    </w:p>
    <w:p w14:paraId="04ABC220" w14:textId="77777777" w:rsidR="00E80C3C" w:rsidRDefault="00E868BA">
      <w:pPr>
        <w:pStyle w:val="a3"/>
        <w:spacing w:line="275" w:lineRule="exact"/>
        <w:ind w:left="108"/>
      </w:pPr>
      <w:r>
        <w:t>заданного</w:t>
      </w:r>
      <w:r>
        <w:rPr>
          <w:spacing w:val="-14"/>
        </w:rPr>
        <w:t xml:space="preserve"> </w:t>
      </w:r>
      <w:r>
        <w:t>набора</w:t>
      </w:r>
      <w:r>
        <w:rPr>
          <w:spacing w:val="-18"/>
        </w:rPr>
        <w:t xml:space="preserve"> </w:t>
      </w:r>
      <w:r>
        <w:rPr>
          <w:spacing w:val="-2"/>
        </w:rPr>
        <w:t>объектов/предметов;</w:t>
      </w:r>
    </w:p>
    <w:p w14:paraId="4C42EC79" w14:textId="77777777" w:rsidR="00E80C3C" w:rsidRDefault="00E868BA">
      <w:pPr>
        <w:pStyle w:val="a3"/>
        <w:spacing w:line="242" w:lineRule="auto"/>
        <w:ind w:left="108" w:right="585" w:firstLine="710"/>
      </w:pPr>
      <w:r>
        <w:t>группировать объекты по заданному признаку, находить и называть закономерности в ряду объектов повседневной жизни;</w:t>
      </w:r>
    </w:p>
    <w:p w14:paraId="3E76BAEA" w14:textId="77777777" w:rsidR="00E80C3C" w:rsidRDefault="00E868BA">
      <w:pPr>
        <w:pStyle w:val="a3"/>
        <w:ind w:left="108" w:right="575" w:firstLine="710"/>
      </w:pPr>
      <w:r>
        <w:t>различать строки и столбцы таблицы, вносить данное в таблицу, извлекать данное или данные из таблицы; сравнивать два объекта (числа, геометрические фигуры); распределять объекты на две группы по заданному</w:t>
      </w:r>
      <w:r>
        <w:rPr>
          <w:spacing w:val="-9"/>
        </w:rPr>
        <w:t xml:space="preserve"> </w:t>
      </w:r>
      <w:r>
        <w:t>основанию.</w:t>
      </w:r>
    </w:p>
    <w:p w14:paraId="6BED8563" w14:textId="77777777" w:rsidR="00E80C3C" w:rsidRDefault="00E868BA">
      <w:pPr>
        <w:pStyle w:val="31"/>
        <w:spacing w:before="4" w:line="237" w:lineRule="auto"/>
        <w:ind w:left="108" w:right="581" w:firstLine="710"/>
        <w:jc w:val="both"/>
      </w:pPr>
      <w:r>
        <w:t>К концу обучения во 2 классе обучающийся получит следующие предметные результаты по отдельным темам программы по математике:</w:t>
      </w:r>
    </w:p>
    <w:p w14:paraId="122313C4" w14:textId="77777777" w:rsidR="00E80C3C" w:rsidRDefault="00E868BA">
      <w:pPr>
        <w:pStyle w:val="a3"/>
        <w:spacing w:line="273" w:lineRule="exact"/>
        <w:ind w:left="823"/>
      </w:pPr>
      <w:r>
        <w:t>читать,</w:t>
      </w:r>
      <w:r>
        <w:rPr>
          <w:spacing w:val="-15"/>
        </w:rPr>
        <w:t xml:space="preserve"> </w:t>
      </w:r>
      <w:r>
        <w:t>записывать,</w:t>
      </w:r>
      <w:r>
        <w:rPr>
          <w:spacing w:val="-8"/>
        </w:rPr>
        <w:t xml:space="preserve"> </w:t>
      </w:r>
      <w:r>
        <w:t>сравнивать,</w:t>
      </w:r>
      <w:r>
        <w:rPr>
          <w:spacing w:val="-4"/>
        </w:rPr>
        <w:t xml:space="preserve"> </w:t>
      </w:r>
      <w:r>
        <w:t>упорядочивать</w:t>
      </w:r>
      <w:r>
        <w:rPr>
          <w:spacing w:val="-15"/>
        </w:rPr>
        <w:t xml:space="preserve"> </w:t>
      </w:r>
      <w:r>
        <w:t>числа</w:t>
      </w:r>
      <w:r>
        <w:rPr>
          <w:spacing w:val="-8"/>
        </w:rPr>
        <w:t xml:space="preserve"> </w:t>
      </w:r>
      <w:r>
        <w:t>в</w:t>
      </w:r>
      <w:r>
        <w:rPr>
          <w:spacing w:val="-6"/>
        </w:rPr>
        <w:t xml:space="preserve"> </w:t>
      </w:r>
      <w:r>
        <w:t>пределах</w:t>
      </w:r>
      <w:r>
        <w:rPr>
          <w:spacing w:val="-15"/>
        </w:rPr>
        <w:t xml:space="preserve"> </w:t>
      </w:r>
      <w:r>
        <w:rPr>
          <w:spacing w:val="-4"/>
        </w:rPr>
        <w:t>100;</w:t>
      </w:r>
    </w:p>
    <w:p w14:paraId="66B9EFC9" w14:textId="77777777" w:rsidR="00E80C3C" w:rsidRDefault="00E868BA">
      <w:pPr>
        <w:pStyle w:val="a3"/>
        <w:spacing w:line="242" w:lineRule="auto"/>
        <w:ind w:left="108" w:right="607" w:firstLine="710"/>
      </w:pPr>
      <w:r>
        <w:t>находить</w:t>
      </w:r>
      <w:r>
        <w:rPr>
          <w:spacing w:val="80"/>
        </w:rPr>
        <w:t xml:space="preserve">  </w:t>
      </w:r>
      <w:r>
        <w:t>число</w:t>
      </w:r>
      <w:r>
        <w:rPr>
          <w:spacing w:val="80"/>
        </w:rPr>
        <w:t xml:space="preserve">  </w:t>
      </w:r>
      <w:r>
        <w:t>большее</w:t>
      </w:r>
      <w:r>
        <w:rPr>
          <w:spacing w:val="80"/>
        </w:rPr>
        <w:t xml:space="preserve">  </w:t>
      </w:r>
      <w:r>
        <w:t>или</w:t>
      </w:r>
      <w:r>
        <w:rPr>
          <w:spacing w:val="40"/>
        </w:rPr>
        <w:t xml:space="preserve">  </w:t>
      </w:r>
      <w:r>
        <w:t>меньшее</w:t>
      </w:r>
      <w:r>
        <w:rPr>
          <w:spacing w:val="78"/>
        </w:rPr>
        <w:t xml:space="preserve">  </w:t>
      </w:r>
      <w:r>
        <w:t>данного</w:t>
      </w:r>
      <w:r>
        <w:rPr>
          <w:spacing w:val="80"/>
        </w:rPr>
        <w:t xml:space="preserve">  </w:t>
      </w:r>
      <w:r>
        <w:t>числа</w:t>
      </w:r>
      <w:r>
        <w:rPr>
          <w:spacing w:val="80"/>
        </w:rPr>
        <w:t xml:space="preserve">  </w:t>
      </w:r>
      <w:r>
        <w:t>на</w:t>
      </w:r>
      <w:r>
        <w:rPr>
          <w:spacing w:val="40"/>
        </w:rPr>
        <w:t xml:space="preserve">  </w:t>
      </w:r>
      <w:r>
        <w:t>заданное число (в пределах</w:t>
      </w:r>
      <w:r>
        <w:rPr>
          <w:spacing w:val="-5"/>
        </w:rPr>
        <w:t xml:space="preserve"> </w:t>
      </w:r>
      <w:r>
        <w:t>100), большее данного числа в заданное</w:t>
      </w:r>
      <w:r>
        <w:rPr>
          <w:spacing w:val="-5"/>
        </w:rPr>
        <w:t xml:space="preserve"> </w:t>
      </w:r>
      <w:r>
        <w:t>число раз (в пределах</w:t>
      </w:r>
      <w:r>
        <w:rPr>
          <w:spacing w:val="-5"/>
        </w:rPr>
        <w:t xml:space="preserve"> </w:t>
      </w:r>
      <w:r>
        <w:t>20);</w:t>
      </w:r>
    </w:p>
    <w:p w14:paraId="0630EAF5" w14:textId="77777777" w:rsidR="00E80C3C" w:rsidRDefault="00E868BA">
      <w:pPr>
        <w:pStyle w:val="a3"/>
        <w:tabs>
          <w:tab w:val="left" w:pos="2931"/>
          <w:tab w:val="left" w:pos="3993"/>
          <w:tab w:val="left" w:pos="5572"/>
          <w:tab w:val="left" w:pos="7666"/>
        </w:tabs>
        <w:spacing w:line="242" w:lineRule="auto"/>
        <w:ind w:left="108" w:right="583" w:firstLine="710"/>
      </w:pPr>
      <w:r>
        <w:t>устанавливать и соблюдать порядок при вычислении значения числового выражения (со скобками</w:t>
      </w:r>
      <w:r>
        <w:rPr>
          <w:spacing w:val="80"/>
        </w:rPr>
        <w:t xml:space="preserve">  </w:t>
      </w:r>
      <w:r>
        <w:t>или</w:t>
      </w:r>
      <w:r>
        <w:tab/>
      </w:r>
      <w:r>
        <w:rPr>
          <w:spacing w:val="-4"/>
        </w:rPr>
        <w:t>без</w:t>
      </w:r>
      <w:r>
        <w:tab/>
      </w:r>
      <w:r>
        <w:rPr>
          <w:spacing w:val="-2"/>
        </w:rPr>
        <w:t>скобок),</w:t>
      </w:r>
      <w:r>
        <w:tab/>
      </w:r>
      <w:r>
        <w:rPr>
          <w:spacing w:val="-2"/>
        </w:rPr>
        <w:t>содержащего</w:t>
      </w:r>
      <w:r>
        <w:tab/>
      </w:r>
      <w:r>
        <w:rPr>
          <w:spacing w:val="-2"/>
        </w:rPr>
        <w:t>действия</w:t>
      </w:r>
    </w:p>
    <w:p w14:paraId="1DB272ED" w14:textId="77777777" w:rsidR="00E80C3C" w:rsidRDefault="00E868BA">
      <w:pPr>
        <w:pStyle w:val="a3"/>
        <w:spacing w:line="271" w:lineRule="exact"/>
        <w:ind w:left="1817"/>
      </w:pPr>
      <w:proofErr w:type="spellStart"/>
      <w:r>
        <w:t>сложенияи</w:t>
      </w:r>
      <w:proofErr w:type="spellEnd"/>
      <w:r>
        <w:rPr>
          <w:spacing w:val="-6"/>
        </w:rPr>
        <w:t xml:space="preserve"> </w:t>
      </w:r>
      <w:r>
        <w:t>вычитания</w:t>
      </w:r>
      <w:r>
        <w:rPr>
          <w:spacing w:val="-5"/>
        </w:rPr>
        <w:t xml:space="preserve"> </w:t>
      </w:r>
      <w:r>
        <w:t>в</w:t>
      </w:r>
      <w:r>
        <w:rPr>
          <w:spacing w:val="-5"/>
        </w:rPr>
        <w:t xml:space="preserve"> </w:t>
      </w:r>
      <w:r>
        <w:t>пределах</w:t>
      </w:r>
      <w:r>
        <w:rPr>
          <w:spacing w:val="-10"/>
        </w:rPr>
        <w:t xml:space="preserve"> </w:t>
      </w:r>
      <w:r>
        <w:rPr>
          <w:spacing w:val="-4"/>
        </w:rPr>
        <w:t>100;</w:t>
      </w:r>
    </w:p>
    <w:p w14:paraId="61EFB13B" w14:textId="77777777" w:rsidR="00E80C3C" w:rsidRDefault="00E868BA">
      <w:pPr>
        <w:pStyle w:val="a3"/>
        <w:spacing w:line="237" w:lineRule="auto"/>
        <w:ind w:left="108" w:right="567" w:firstLine="710"/>
      </w:pPr>
      <w:r>
        <w:t>выполнять арифметические действия: сложение и вычитание,</w:t>
      </w:r>
      <w:r>
        <w:rPr>
          <w:spacing w:val="-1"/>
        </w:rPr>
        <w:t xml:space="preserve"> </w:t>
      </w:r>
      <w:r>
        <w:t>в пределах 100 – устно и письменно, умножение и деление в пределах</w:t>
      </w:r>
      <w:r>
        <w:rPr>
          <w:spacing w:val="-4"/>
        </w:rPr>
        <w:t xml:space="preserve"> </w:t>
      </w:r>
      <w:r>
        <w:t>50 с использованием таблицы умножения;</w:t>
      </w:r>
    </w:p>
    <w:p w14:paraId="436F1B0C" w14:textId="77777777" w:rsidR="00E80C3C" w:rsidRDefault="00E868BA">
      <w:pPr>
        <w:pStyle w:val="a3"/>
        <w:spacing w:before="4" w:line="237" w:lineRule="auto"/>
        <w:ind w:left="108" w:right="571" w:firstLine="710"/>
      </w:pPr>
      <w:r>
        <w:t>называть и различать компоненты действий умножения (множители, произведение), деления (делимое, делитель, частное);</w:t>
      </w:r>
    </w:p>
    <w:p w14:paraId="186D6371" w14:textId="77777777" w:rsidR="00E80C3C" w:rsidRDefault="00E868BA">
      <w:pPr>
        <w:pStyle w:val="a3"/>
        <w:spacing w:before="3" w:line="275" w:lineRule="exact"/>
        <w:ind w:left="823"/>
      </w:pPr>
      <w:r>
        <w:t>находить</w:t>
      </w:r>
      <w:r>
        <w:rPr>
          <w:spacing w:val="-8"/>
        </w:rPr>
        <w:t xml:space="preserve"> </w:t>
      </w:r>
      <w:r>
        <w:t>неизвестный</w:t>
      </w:r>
      <w:r>
        <w:rPr>
          <w:spacing w:val="-15"/>
        </w:rPr>
        <w:t xml:space="preserve"> </w:t>
      </w:r>
      <w:r>
        <w:t>компонент</w:t>
      </w:r>
      <w:r>
        <w:rPr>
          <w:spacing w:val="-11"/>
        </w:rPr>
        <w:t xml:space="preserve"> </w:t>
      </w:r>
      <w:r>
        <w:t>сложения,</w:t>
      </w:r>
      <w:r>
        <w:rPr>
          <w:spacing w:val="-14"/>
        </w:rPr>
        <w:t xml:space="preserve"> </w:t>
      </w:r>
      <w:r>
        <w:rPr>
          <w:spacing w:val="-2"/>
        </w:rPr>
        <w:t>вычитания;</w:t>
      </w:r>
    </w:p>
    <w:p w14:paraId="378CB5DA" w14:textId="77777777" w:rsidR="00E80C3C" w:rsidRDefault="00E868BA">
      <w:pPr>
        <w:pStyle w:val="a3"/>
        <w:ind w:left="108" w:right="593" w:firstLine="710"/>
      </w:pPr>
      <w:r>
        <w:t xml:space="preserve">использовать при выполнении практических заданий единицы величин длины (сантиметр, дециметр, метр), массы (килограмм), времени (минута, час), стоимости (рубль, </w:t>
      </w:r>
      <w:r>
        <w:rPr>
          <w:spacing w:val="-2"/>
        </w:rPr>
        <w:t>копейка);</w:t>
      </w:r>
    </w:p>
    <w:p w14:paraId="2C2930D5" w14:textId="77777777" w:rsidR="00E80C3C" w:rsidRDefault="00E868BA">
      <w:pPr>
        <w:pStyle w:val="a3"/>
        <w:spacing w:before="4" w:line="237" w:lineRule="auto"/>
        <w:ind w:left="823" w:right="56"/>
      </w:pPr>
      <w:r>
        <w:t>определять с помощью измерительных инструментов длину, определять время с</w:t>
      </w:r>
      <w:r>
        <w:rPr>
          <w:spacing w:val="80"/>
        </w:rPr>
        <w:t xml:space="preserve"> </w:t>
      </w:r>
      <w:r>
        <w:rPr>
          <w:spacing w:val="-2"/>
        </w:rPr>
        <w:t>помощью</w:t>
      </w:r>
    </w:p>
    <w:p w14:paraId="43431D8A" w14:textId="77777777" w:rsidR="00E80C3C" w:rsidRDefault="00E868BA">
      <w:pPr>
        <w:pStyle w:val="a3"/>
        <w:spacing w:before="4" w:line="275" w:lineRule="exact"/>
        <w:ind w:left="108"/>
        <w:jc w:val="left"/>
      </w:pPr>
      <w:r>
        <w:rPr>
          <w:spacing w:val="-2"/>
        </w:rPr>
        <w:t>часов;</w:t>
      </w:r>
    </w:p>
    <w:p w14:paraId="00D11FE3" w14:textId="77777777" w:rsidR="00E80C3C" w:rsidRDefault="00E868BA">
      <w:pPr>
        <w:pStyle w:val="a3"/>
        <w:spacing w:line="275" w:lineRule="exact"/>
        <w:ind w:left="818"/>
        <w:jc w:val="left"/>
      </w:pPr>
      <w:r>
        <w:t>сравнивать</w:t>
      </w:r>
      <w:r>
        <w:rPr>
          <w:spacing w:val="-5"/>
        </w:rPr>
        <w:t xml:space="preserve"> </w:t>
      </w:r>
      <w:r>
        <w:t>величины</w:t>
      </w:r>
      <w:r>
        <w:rPr>
          <w:spacing w:val="1"/>
        </w:rPr>
        <w:t xml:space="preserve"> </w:t>
      </w:r>
      <w:r>
        <w:t>длины,</w:t>
      </w:r>
      <w:r>
        <w:rPr>
          <w:spacing w:val="-3"/>
        </w:rPr>
        <w:t xml:space="preserve"> </w:t>
      </w:r>
      <w:r>
        <w:t>массы,</w:t>
      </w:r>
      <w:r>
        <w:rPr>
          <w:spacing w:val="-5"/>
        </w:rPr>
        <w:t xml:space="preserve"> </w:t>
      </w:r>
      <w:r>
        <w:t>времени,</w:t>
      </w:r>
      <w:r>
        <w:rPr>
          <w:spacing w:val="1"/>
        </w:rPr>
        <w:t xml:space="preserve"> </w:t>
      </w:r>
      <w:r>
        <w:t>стоимости,</w:t>
      </w:r>
      <w:r>
        <w:rPr>
          <w:spacing w:val="-3"/>
        </w:rPr>
        <w:t xml:space="preserve"> </w:t>
      </w:r>
      <w:r>
        <w:t>устанавливая</w:t>
      </w:r>
      <w:r>
        <w:rPr>
          <w:spacing w:val="-1"/>
        </w:rPr>
        <w:t xml:space="preserve"> </w:t>
      </w:r>
      <w:r>
        <w:t>между</w:t>
      </w:r>
      <w:r>
        <w:rPr>
          <w:spacing w:val="-10"/>
        </w:rPr>
        <w:t xml:space="preserve"> </w:t>
      </w:r>
      <w:r>
        <w:rPr>
          <w:spacing w:val="-4"/>
        </w:rPr>
        <w:t>ними</w:t>
      </w:r>
    </w:p>
    <w:p w14:paraId="71C0F864" w14:textId="77777777" w:rsidR="00E80C3C" w:rsidRDefault="00E868BA">
      <w:pPr>
        <w:pStyle w:val="a3"/>
        <w:spacing w:before="2" w:line="275" w:lineRule="exact"/>
        <w:ind w:left="290"/>
        <w:jc w:val="left"/>
      </w:pPr>
      <w:r>
        <w:t>соотношение</w:t>
      </w:r>
      <w:r>
        <w:rPr>
          <w:spacing w:val="-3"/>
        </w:rPr>
        <w:t xml:space="preserve"> </w:t>
      </w:r>
      <w:r>
        <w:t>«больше</w:t>
      </w:r>
      <w:r>
        <w:rPr>
          <w:spacing w:val="4"/>
        </w:rPr>
        <w:t xml:space="preserve"> </w:t>
      </w:r>
      <w:r>
        <w:t>или</w:t>
      </w:r>
      <w:r>
        <w:rPr>
          <w:spacing w:val="-4"/>
        </w:rPr>
        <w:t xml:space="preserve"> </w:t>
      </w:r>
      <w:r>
        <w:t>меньше</w:t>
      </w:r>
      <w:r>
        <w:rPr>
          <w:spacing w:val="-10"/>
        </w:rPr>
        <w:t xml:space="preserve"> </w:t>
      </w:r>
      <w:r>
        <w:rPr>
          <w:spacing w:val="-4"/>
        </w:rPr>
        <w:t>на»;</w:t>
      </w:r>
    </w:p>
    <w:p w14:paraId="130605A0" w14:textId="77777777" w:rsidR="00E80C3C" w:rsidRDefault="00E868BA">
      <w:pPr>
        <w:pStyle w:val="a3"/>
        <w:ind w:left="108" w:right="512" w:firstLine="710"/>
        <w:jc w:val="right"/>
      </w:pPr>
      <w:r>
        <w:t>решать текстовые задачи в одно-два действия: представлять задачу (краткая запись, рисунок,</w:t>
      </w:r>
      <w:r>
        <w:rPr>
          <w:spacing w:val="40"/>
        </w:rPr>
        <w:t xml:space="preserve"> </w:t>
      </w:r>
      <w:r>
        <w:t>таблица</w:t>
      </w:r>
      <w:r>
        <w:rPr>
          <w:spacing w:val="40"/>
        </w:rPr>
        <w:t xml:space="preserve"> </w:t>
      </w:r>
      <w:r>
        <w:t>или</w:t>
      </w:r>
      <w:r>
        <w:rPr>
          <w:spacing w:val="40"/>
        </w:rPr>
        <w:t xml:space="preserve"> </w:t>
      </w:r>
      <w:r>
        <w:t>другая</w:t>
      </w:r>
      <w:r>
        <w:rPr>
          <w:spacing w:val="40"/>
        </w:rPr>
        <w:t xml:space="preserve"> </w:t>
      </w:r>
      <w:r>
        <w:t>модель),</w:t>
      </w:r>
      <w:r>
        <w:rPr>
          <w:spacing w:val="40"/>
        </w:rPr>
        <w:t xml:space="preserve"> </w:t>
      </w:r>
      <w:r>
        <w:t>планировать</w:t>
      </w:r>
      <w:r>
        <w:rPr>
          <w:spacing w:val="40"/>
        </w:rPr>
        <w:t xml:space="preserve"> </w:t>
      </w:r>
      <w:r>
        <w:t>ход</w:t>
      </w:r>
      <w:r>
        <w:rPr>
          <w:spacing w:val="40"/>
        </w:rPr>
        <w:t xml:space="preserve"> </w:t>
      </w:r>
      <w:r>
        <w:t>решения</w:t>
      </w:r>
      <w:r>
        <w:rPr>
          <w:spacing w:val="40"/>
        </w:rPr>
        <w:t xml:space="preserve"> </w:t>
      </w:r>
      <w:r>
        <w:t>текстовой</w:t>
      </w:r>
      <w:r>
        <w:rPr>
          <w:spacing w:val="40"/>
        </w:rPr>
        <w:t xml:space="preserve"> </w:t>
      </w:r>
      <w:r>
        <w:t>задачи</w:t>
      </w:r>
      <w:r>
        <w:rPr>
          <w:spacing w:val="40"/>
        </w:rPr>
        <w:t xml:space="preserve"> </w:t>
      </w:r>
      <w:r>
        <w:t>в</w:t>
      </w:r>
      <w:r>
        <w:rPr>
          <w:spacing w:val="40"/>
        </w:rPr>
        <w:t xml:space="preserve"> </w:t>
      </w:r>
      <w:r>
        <w:t>два действия, оформлять его в виде арифметического действия или действий, записывать</w:t>
      </w:r>
      <w:r>
        <w:rPr>
          <w:spacing w:val="-8"/>
        </w:rPr>
        <w:t xml:space="preserve"> </w:t>
      </w:r>
      <w:r>
        <w:t>ответ; различать и называть геометрические фигуры: прямой угол, ломаную, многоугольник;</w:t>
      </w:r>
    </w:p>
    <w:p w14:paraId="69127C5A" w14:textId="77777777" w:rsidR="00E80C3C" w:rsidRDefault="00E868BA">
      <w:pPr>
        <w:pStyle w:val="a3"/>
        <w:spacing w:line="242" w:lineRule="auto"/>
        <w:ind w:left="108" w:right="581" w:firstLine="710"/>
      </w:pPr>
      <w: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05396F80" w14:textId="77777777" w:rsidR="00E80C3C" w:rsidRDefault="00E868BA">
      <w:pPr>
        <w:pStyle w:val="a3"/>
        <w:spacing w:line="271" w:lineRule="exact"/>
        <w:ind w:left="823"/>
      </w:pPr>
      <w:r>
        <w:t>выполнять</w:t>
      </w:r>
      <w:r>
        <w:rPr>
          <w:spacing w:val="-4"/>
        </w:rPr>
        <w:t xml:space="preserve"> </w:t>
      </w:r>
      <w:r>
        <w:t>измерение</w:t>
      </w:r>
      <w:r>
        <w:rPr>
          <w:spacing w:val="-8"/>
        </w:rPr>
        <w:t xml:space="preserve"> </w:t>
      </w:r>
      <w:r>
        <w:t>длин</w:t>
      </w:r>
      <w:r>
        <w:rPr>
          <w:spacing w:val="-4"/>
        </w:rPr>
        <w:t xml:space="preserve"> </w:t>
      </w:r>
      <w:r>
        <w:t>реальных</w:t>
      </w:r>
      <w:r>
        <w:rPr>
          <w:spacing w:val="-16"/>
        </w:rPr>
        <w:t xml:space="preserve"> </w:t>
      </w:r>
      <w:r>
        <w:t>объектов</w:t>
      </w:r>
      <w:r>
        <w:rPr>
          <w:spacing w:val="-9"/>
        </w:rPr>
        <w:t xml:space="preserve"> </w:t>
      </w:r>
      <w:r>
        <w:t>с</w:t>
      </w:r>
      <w:r>
        <w:rPr>
          <w:spacing w:val="-2"/>
        </w:rPr>
        <w:t xml:space="preserve"> </w:t>
      </w:r>
      <w:r>
        <w:t>помощью</w:t>
      </w:r>
      <w:r>
        <w:rPr>
          <w:spacing w:val="-7"/>
        </w:rPr>
        <w:t xml:space="preserve"> </w:t>
      </w:r>
      <w:r>
        <w:rPr>
          <w:spacing w:val="-2"/>
        </w:rPr>
        <w:t>линейки;</w:t>
      </w:r>
    </w:p>
    <w:p w14:paraId="07773D12" w14:textId="77777777" w:rsidR="00E80C3C" w:rsidRDefault="00E868BA">
      <w:pPr>
        <w:pStyle w:val="a3"/>
        <w:spacing w:before="4" w:line="237" w:lineRule="auto"/>
        <w:ind w:left="108" w:right="567" w:firstLine="710"/>
      </w:pPr>
      <w:r>
        <w:t>находить длину</w:t>
      </w:r>
      <w:r>
        <w:rPr>
          <w:spacing w:val="-7"/>
        </w:rPr>
        <w:t xml:space="preserve"> </w:t>
      </w:r>
      <w:r>
        <w:t>ломаной, состоящей из двух-трёх</w:t>
      </w:r>
      <w:r>
        <w:rPr>
          <w:spacing w:val="-3"/>
        </w:rPr>
        <w:t xml:space="preserve"> </w:t>
      </w:r>
      <w:r>
        <w:t xml:space="preserve">звеньев, периметр прямоугольника </w:t>
      </w:r>
      <w:r>
        <w:rPr>
          <w:spacing w:val="-2"/>
        </w:rPr>
        <w:t>(квадрата);</w:t>
      </w:r>
    </w:p>
    <w:p w14:paraId="046E9E87" w14:textId="77777777" w:rsidR="00E80C3C" w:rsidRDefault="00E868BA">
      <w:pPr>
        <w:pStyle w:val="a3"/>
        <w:tabs>
          <w:tab w:val="left" w:pos="2846"/>
          <w:tab w:val="left" w:pos="4259"/>
          <w:tab w:val="left" w:pos="6090"/>
          <w:tab w:val="left" w:pos="6912"/>
          <w:tab w:val="left" w:pos="8656"/>
        </w:tabs>
        <w:spacing w:before="6" w:line="237" w:lineRule="auto"/>
        <w:ind w:left="108" w:right="587" w:firstLine="710"/>
      </w:pPr>
      <w:r>
        <w:rPr>
          <w:spacing w:val="-2"/>
        </w:rPr>
        <w:t>распознавать</w:t>
      </w:r>
      <w:r>
        <w:tab/>
      </w:r>
      <w:r>
        <w:rPr>
          <w:spacing w:val="-2"/>
        </w:rPr>
        <w:t>верные</w:t>
      </w:r>
      <w:r>
        <w:tab/>
      </w:r>
      <w:r>
        <w:rPr>
          <w:spacing w:val="-2"/>
        </w:rPr>
        <w:t>(истинные)</w:t>
      </w:r>
      <w:r>
        <w:tab/>
      </w:r>
      <w:r>
        <w:rPr>
          <w:spacing w:val="-10"/>
        </w:rPr>
        <w:t>и</w:t>
      </w:r>
      <w:r>
        <w:tab/>
      </w:r>
      <w:r>
        <w:rPr>
          <w:spacing w:val="-2"/>
        </w:rPr>
        <w:t>неверные</w:t>
      </w:r>
      <w:r>
        <w:tab/>
      </w:r>
      <w:r>
        <w:rPr>
          <w:spacing w:val="-2"/>
        </w:rPr>
        <w:t xml:space="preserve">(ложные) </w:t>
      </w:r>
      <w:r>
        <w:t>утверждения со словами «все», «каждый»;</w:t>
      </w:r>
    </w:p>
    <w:p w14:paraId="22C4635B" w14:textId="77777777" w:rsidR="00E80C3C" w:rsidRDefault="00E868BA">
      <w:pPr>
        <w:pStyle w:val="a3"/>
        <w:spacing w:before="4" w:line="275" w:lineRule="exact"/>
        <w:ind w:left="823"/>
      </w:pPr>
      <w:r>
        <w:t>проводить</w:t>
      </w:r>
      <w:r>
        <w:rPr>
          <w:spacing w:val="-16"/>
        </w:rPr>
        <w:t xml:space="preserve"> </w:t>
      </w:r>
      <w:r>
        <w:t>одно-</w:t>
      </w:r>
      <w:proofErr w:type="spellStart"/>
      <w:r>
        <w:t>двухшаговые</w:t>
      </w:r>
      <w:proofErr w:type="spellEnd"/>
      <w:r>
        <w:rPr>
          <w:spacing w:val="-11"/>
        </w:rPr>
        <w:t xml:space="preserve"> </w:t>
      </w:r>
      <w:r>
        <w:t>логические</w:t>
      </w:r>
      <w:r>
        <w:rPr>
          <w:spacing w:val="-12"/>
        </w:rPr>
        <w:t xml:space="preserve"> </w:t>
      </w:r>
      <w:r>
        <w:t>рассуждения</w:t>
      </w:r>
      <w:r>
        <w:rPr>
          <w:spacing w:val="-2"/>
        </w:rPr>
        <w:t xml:space="preserve"> </w:t>
      </w:r>
      <w:r>
        <w:t>и</w:t>
      </w:r>
      <w:r>
        <w:rPr>
          <w:spacing w:val="-15"/>
        </w:rPr>
        <w:t xml:space="preserve"> </w:t>
      </w:r>
      <w:r>
        <w:t>делать</w:t>
      </w:r>
      <w:r>
        <w:rPr>
          <w:spacing w:val="-9"/>
        </w:rPr>
        <w:t xml:space="preserve"> </w:t>
      </w:r>
      <w:r>
        <w:rPr>
          <w:spacing w:val="-2"/>
        </w:rPr>
        <w:t>выводы;</w:t>
      </w:r>
    </w:p>
    <w:p w14:paraId="63246A61" w14:textId="77777777" w:rsidR="00E80C3C" w:rsidRDefault="00E868BA">
      <w:pPr>
        <w:pStyle w:val="a3"/>
        <w:ind w:left="108" w:right="575" w:firstLine="710"/>
      </w:pPr>
      <w:r>
        <w:t xml:space="preserve">находить общий признак группы математических объектов (чисел, величин, геометрических фигур); находить закономерность в ряду объектов (чисел, геометрических </w:t>
      </w:r>
      <w:r>
        <w:rPr>
          <w:spacing w:val="-2"/>
        </w:rPr>
        <w:t>фигур);</w:t>
      </w:r>
    </w:p>
    <w:p w14:paraId="071200A8" w14:textId="77777777" w:rsidR="00E80C3C" w:rsidRDefault="00E868BA">
      <w:pPr>
        <w:pStyle w:val="a3"/>
        <w:tabs>
          <w:tab w:val="left" w:pos="2715"/>
          <w:tab w:val="left" w:pos="4300"/>
          <w:tab w:val="left" w:pos="6005"/>
          <w:tab w:val="left" w:pos="7805"/>
        </w:tabs>
        <w:spacing w:before="4" w:line="237" w:lineRule="auto"/>
        <w:ind w:left="108" w:right="584" w:firstLine="710"/>
      </w:pPr>
      <w:r>
        <w:t>представлять информацию в заданной форме: дополнять текст задачи числами, заполнять строку</w:t>
      </w:r>
      <w:r>
        <w:tab/>
      </w:r>
      <w:r>
        <w:rPr>
          <w:spacing w:val="-4"/>
        </w:rPr>
        <w:t>или</w:t>
      </w:r>
      <w:r>
        <w:tab/>
      </w:r>
      <w:r>
        <w:rPr>
          <w:spacing w:val="-2"/>
        </w:rPr>
        <w:t>столбец</w:t>
      </w:r>
      <w:r>
        <w:tab/>
      </w:r>
      <w:r>
        <w:rPr>
          <w:spacing w:val="-2"/>
        </w:rPr>
        <w:t>таблицы,</w:t>
      </w:r>
      <w:r>
        <w:tab/>
      </w:r>
      <w:r>
        <w:rPr>
          <w:spacing w:val="-2"/>
        </w:rPr>
        <w:t>указывать</w:t>
      </w:r>
    </w:p>
    <w:p w14:paraId="58AFD258" w14:textId="77777777" w:rsidR="00E80C3C" w:rsidRDefault="00E868BA">
      <w:pPr>
        <w:pStyle w:val="a3"/>
        <w:spacing w:before="3"/>
        <w:ind w:left="1568"/>
      </w:pPr>
      <w:r>
        <w:t>числовые</w:t>
      </w:r>
      <w:r>
        <w:rPr>
          <w:spacing w:val="66"/>
          <w:w w:val="150"/>
        </w:rPr>
        <w:t xml:space="preserve"> </w:t>
      </w:r>
      <w:proofErr w:type="spellStart"/>
      <w:r>
        <w:t>данныена</w:t>
      </w:r>
      <w:proofErr w:type="spellEnd"/>
      <w:r>
        <w:rPr>
          <w:spacing w:val="-3"/>
        </w:rPr>
        <w:t xml:space="preserve"> </w:t>
      </w:r>
      <w:r>
        <w:t>рисунке</w:t>
      </w:r>
      <w:r>
        <w:rPr>
          <w:spacing w:val="-1"/>
        </w:rPr>
        <w:t xml:space="preserve"> </w:t>
      </w:r>
      <w:r>
        <w:t>(изображении</w:t>
      </w:r>
      <w:r>
        <w:rPr>
          <w:spacing w:val="-5"/>
        </w:rPr>
        <w:t xml:space="preserve"> </w:t>
      </w:r>
      <w:r>
        <w:t>геометрических</w:t>
      </w:r>
      <w:r>
        <w:rPr>
          <w:spacing w:val="-7"/>
        </w:rPr>
        <w:t xml:space="preserve"> </w:t>
      </w:r>
      <w:r>
        <w:rPr>
          <w:spacing w:val="-2"/>
        </w:rPr>
        <w:t>фигур);</w:t>
      </w:r>
    </w:p>
    <w:p w14:paraId="6C256557" w14:textId="77777777" w:rsidR="00E80C3C" w:rsidRDefault="00E80C3C">
      <w:pPr>
        <w:pStyle w:val="a3"/>
        <w:sectPr w:rsidR="00E80C3C">
          <w:pgSz w:w="11910" w:h="16400"/>
          <w:pgMar w:top="1480" w:right="992" w:bottom="280" w:left="708" w:header="720" w:footer="720" w:gutter="0"/>
          <w:cols w:space="720"/>
        </w:sectPr>
      </w:pPr>
    </w:p>
    <w:p w14:paraId="71AD9F9B" w14:textId="77777777" w:rsidR="00E80C3C" w:rsidRDefault="00E868BA">
      <w:pPr>
        <w:pStyle w:val="a3"/>
        <w:spacing w:before="60"/>
        <w:ind w:left="823" w:right="3230"/>
        <w:jc w:val="left"/>
      </w:pPr>
      <w:r>
        <w:lastRenderedPageBreak/>
        <w:t>сравнивать группы объектов (находить</w:t>
      </w:r>
      <w:r>
        <w:rPr>
          <w:spacing w:val="-1"/>
        </w:rPr>
        <w:t xml:space="preserve"> </w:t>
      </w:r>
      <w:r>
        <w:t xml:space="preserve">общее, различное); обнаруживать модели геометрических фигур в окружающем </w:t>
      </w:r>
      <w:proofErr w:type="spellStart"/>
      <w:r>
        <w:t>мире;подбирать</w:t>
      </w:r>
      <w:proofErr w:type="spellEnd"/>
      <w:r>
        <w:t xml:space="preserve"> примеры, подтверждающие суждение,</w:t>
      </w:r>
      <w:r>
        <w:rPr>
          <w:spacing w:val="-2"/>
        </w:rPr>
        <w:t xml:space="preserve"> </w:t>
      </w:r>
      <w:r>
        <w:t>ответ;</w:t>
      </w:r>
      <w:r>
        <w:rPr>
          <w:spacing w:val="-10"/>
        </w:rPr>
        <w:t xml:space="preserve"> </w:t>
      </w:r>
      <w:r>
        <w:t>составлять</w:t>
      </w:r>
      <w:r>
        <w:rPr>
          <w:spacing w:val="-15"/>
        </w:rPr>
        <w:t xml:space="preserve"> </w:t>
      </w:r>
      <w:r>
        <w:t>(дополнять)</w:t>
      </w:r>
      <w:r>
        <w:rPr>
          <w:spacing w:val="-10"/>
        </w:rPr>
        <w:t xml:space="preserve"> </w:t>
      </w:r>
      <w:r>
        <w:t>текстовую</w:t>
      </w:r>
      <w:r>
        <w:rPr>
          <w:spacing w:val="-8"/>
        </w:rPr>
        <w:t xml:space="preserve"> </w:t>
      </w:r>
      <w:r>
        <w:t>задачу; проверять правильность вычисления, измерения.</w:t>
      </w:r>
    </w:p>
    <w:p w14:paraId="2CD0F7D1" w14:textId="77777777" w:rsidR="00E80C3C" w:rsidRDefault="00E868BA">
      <w:pPr>
        <w:pStyle w:val="31"/>
        <w:spacing w:before="3" w:line="242" w:lineRule="auto"/>
        <w:ind w:left="108" w:right="581" w:firstLine="710"/>
        <w:jc w:val="both"/>
      </w:pPr>
      <w:r>
        <w:t>К концу обучения в 3 классе обучающийся получит следующие предметные результаты по отдельным темам программы по математике:</w:t>
      </w:r>
    </w:p>
    <w:p w14:paraId="67BFE62A" w14:textId="77777777" w:rsidR="00E80C3C" w:rsidRDefault="00E868BA">
      <w:pPr>
        <w:pStyle w:val="a3"/>
        <w:spacing w:line="266" w:lineRule="exact"/>
        <w:ind w:left="823"/>
      </w:pPr>
      <w:r>
        <w:t>читать,</w:t>
      </w:r>
      <w:r>
        <w:rPr>
          <w:spacing w:val="-14"/>
        </w:rPr>
        <w:t xml:space="preserve"> </w:t>
      </w:r>
      <w:r>
        <w:t>записывать,</w:t>
      </w:r>
      <w:r>
        <w:rPr>
          <w:spacing w:val="-4"/>
        </w:rPr>
        <w:t xml:space="preserve"> </w:t>
      </w:r>
      <w:r>
        <w:t>сравнивать,</w:t>
      </w:r>
      <w:r>
        <w:rPr>
          <w:spacing w:val="-5"/>
        </w:rPr>
        <w:t xml:space="preserve"> </w:t>
      </w:r>
      <w:r>
        <w:t>упорядочивать</w:t>
      </w:r>
      <w:r>
        <w:rPr>
          <w:spacing w:val="-14"/>
        </w:rPr>
        <w:t xml:space="preserve"> </w:t>
      </w:r>
      <w:r>
        <w:t>числа</w:t>
      </w:r>
      <w:r>
        <w:rPr>
          <w:spacing w:val="-9"/>
        </w:rPr>
        <w:t xml:space="preserve"> </w:t>
      </w:r>
      <w:r>
        <w:t>в</w:t>
      </w:r>
      <w:r>
        <w:rPr>
          <w:spacing w:val="-6"/>
        </w:rPr>
        <w:t xml:space="preserve"> </w:t>
      </w:r>
      <w:r>
        <w:t>пределах</w:t>
      </w:r>
      <w:r>
        <w:rPr>
          <w:spacing w:val="-15"/>
        </w:rPr>
        <w:t xml:space="preserve"> </w:t>
      </w:r>
      <w:r>
        <w:rPr>
          <w:spacing w:val="-2"/>
        </w:rPr>
        <w:t>1000;</w:t>
      </w:r>
    </w:p>
    <w:p w14:paraId="47EDBFE9" w14:textId="77777777" w:rsidR="00E80C3C" w:rsidRDefault="00E868BA">
      <w:pPr>
        <w:pStyle w:val="a3"/>
        <w:spacing w:before="3"/>
        <w:ind w:left="108" w:right="577" w:firstLine="710"/>
      </w:pPr>
      <w:r>
        <w:t>находить</w:t>
      </w:r>
      <w:r>
        <w:rPr>
          <w:spacing w:val="40"/>
        </w:rPr>
        <w:t xml:space="preserve">  </w:t>
      </w:r>
      <w:r>
        <w:t>число</w:t>
      </w:r>
      <w:r>
        <w:rPr>
          <w:spacing w:val="80"/>
        </w:rPr>
        <w:t xml:space="preserve">  </w:t>
      </w:r>
      <w:r>
        <w:t>большее</w:t>
      </w:r>
      <w:r>
        <w:rPr>
          <w:spacing w:val="80"/>
        </w:rPr>
        <w:t xml:space="preserve">  </w:t>
      </w:r>
      <w:r>
        <w:t>или</w:t>
      </w:r>
      <w:r>
        <w:rPr>
          <w:spacing w:val="80"/>
        </w:rPr>
        <w:t xml:space="preserve">  </w:t>
      </w:r>
      <w:r>
        <w:t>меньшее</w:t>
      </w:r>
      <w:r>
        <w:rPr>
          <w:spacing w:val="80"/>
        </w:rPr>
        <w:t xml:space="preserve">  </w:t>
      </w:r>
      <w:r>
        <w:t>данного</w:t>
      </w:r>
      <w:r>
        <w:rPr>
          <w:spacing w:val="80"/>
        </w:rPr>
        <w:t xml:space="preserve">  </w:t>
      </w:r>
      <w:r>
        <w:t>числа</w:t>
      </w:r>
      <w:r>
        <w:rPr>
          <w:spacing w:val="40"/>
        </w:rPr>
        <w:t xml:space="preserve">  </w:t>
      </w:r>
      <w:r>
        <w:t>на</w:t>
      </w:r>
      <w:r>
        <w:rPr>
          <w:spacing w:val="40"/>
        </w:rPr>
        <w:t xml:space="preserve">  </w:t>
      </w:r>
      <w:r>
        <w:t>заданное число, в заданное число раз (в пределах 1000); выполнять арифметические действия: сложение и</w:t>
      </w:r>
      <w:r>
        <w:rPr>
          <w:spacing w:val="-1"/>
        </w:rPr>
        <w:t xml:space="preserve"> </w:t>
      </w:r>
      <w:r>
        <w:t>вычитание</w:t>
      </w:r>
      <w:r>
        <w:rPr>
          <w:spacing w:val="-3"/>
        </w:rPr>
        <w:t xml:space="preserve"> </w:t>
      </w:r>
      <w:r>
        <w:t>(в</w:t>
      </w:r>
      <w:r>
        <w:rPr>
          <w:spacing w:val="-1"/>
        </w:rPr>
        <w:t xml:space="preserve"> </w:t>
      </w:r>
      <w:r>
        <w:t>пределах</w:t>
      </w:r>
      <w:r>
        <w:rPr>
          <w:spacing w:val="-2"/>
        </w:rPr>
        <w:t xml:space="preserve"> </w:t>
      </w:r>
      <w:r>
        <w:t>100 – устно, в пределах</w:t>
      </w:r>
      <w:r>
        <w:rPr>
          <w:spacing w:val="-2"/>
        </w:rPr>
        <w:t xml:space="preserve"> </w:t>
      </w:r>
      <w:r>
        <w:t>1000 –</w:t>
      </w:r>
      <w:r>
        <w:rPr>
          <w:spacing w:val="-1"/>
        </w:rPr>
        <w:t xml:space="preserve"> </w:t>
      </w:r>
      <w:r>
        <w:t>письменно), умножение</w:t>
      </w:r>
      <w:r>
        <w:rPr>
          <w:spacing w:val="-3"/>
        </w:rPr>
        <w:t xml:space="preserve"> </w:t>
      </w:r>
      <w:r>
        <w:t>и деление на однозначное число, деление с</w:t>
      </w:r>
      <w:r>
        <w:rPr>
          <w:spacing w:val="-7"/>
        </w:rPr>
        <w:t xml:space="preserve"> </w:t>
      </w:r>
      <w:r>
        <w:t>остатком (в пределах</w:t>
      </w:r>
      <w:r>
        <w:rPr>
          <w:spacing w:val="-5"/>
        </w:rPr>
        <w:t xml:space="preserve"> </w:t>
      </w:r>
      <w:r>
        <w:t>100 – устно и письменно);</w:t>
      </w:r>
    </w:p>
    <w:p w14:paraId="06E821A5" w14:textId="77777777" w:rsidR="00E80C3C" w:rsidRDefault="00E868BA">
      <w:pPr>
        <w:pStyle w:val="a3"/>
        <w:spacing w:line="275" w:lineRule="exact"/>
        <w:ind w:left="823"/>
      </w:pPr>
      <w:r>
        <w:t>выполнять</w:t>
      </w:r>
      <w:r>
        <w:rPr>
          <w:spacing w:val="-3"/>
        </w:rPr>
        <w:t xml:space="preserve"> </w:t>
      </w:r>
      <w:r>
        <w:t>действия</w:t>
      </w:r>
      <w:r>
        <w:rPr>
          <w:spacing w:val="-8"/>
        </w:rPr>
        <w:t xml:space="preserve"> </w:t>
      </w:r>
      <w:r>
        <w:t>умножение</w:t>
      </w:r>
      <w:r>
        <w:rPr>
          <w:spacing w:val="-10"/>
        </w:rPr>
        <w:t xml:space="preserve"> </w:t>
      </w:r>
      <w:r>
        <w:t>и</w:t>
      </w:r>
      <w:r>
        <w:rPr>
          <w:spacing w:val="-5"/>
        </w:rPr>
        <w:t xml:space="preserve"> </w:t>
      </w:r>
      <w:r>
        <w:t>деление</w:t>
      </w:r>
      <w:r>
        <w:rPr>
          <w:spacing w:val="-7"/>
        </w:rPr>
        <w:t xml:space="preserve"> </w:t>
      </w:r>
      <w:r>
        <w:t>с</w:t>
      </w:r>
      <w:r>
        <w:rPr>
          <w:spacing w:val="-7"/>
        </w:rPr>
        <w:t xml:space="preserve"> </w:t>
      </w:r>
      <w:r>
        <w:t>числами</w:t>
      </w:r>
      <w:r>
        <w:rPr>
          <w:spacing w:val="1"/>
        </w:rPr>
        <w:t xml:space="preserve"> </w:t>
      </w:r>
      <w:r>
        <w:t>0</w:t>
      </w:r>
      <w:r>
        <w:rPr>
          <w:spacing w:val="-7"/>
        </w:rPr>
        <w:t xml:space="preserve"> </w:t>
      </w:r>
      <w:r>
        <w:t>и</w:t>
      </w:r>
      <w:r>
        <w:rPr>
          <w:spacing w:val="-9"/>
        </w:rPr>
        <w:t xml:space="preserve"> </w:t>
      </w:r>
      <w:r>
        <w:rPr>
          <w:spacing w:val="-5"/>
        </w:rPr>
        <w:t>1;</w:t>
      </w:r>
    </w:p>
    <w:p w14:paraId="125F5BCF" w14:textId="77777777" w:rsidR="00E80C3C" w:rsidRDefault="00E868BA">
      <w:pPr>
        <w:pStyle w:val="a3"/>
        <w:ind w:left="108" w:right="579" w:firstLine="710"/>
      </w:pPr>
      <w:r>
        <w:t>устанавливать и соблюдать порядок действий при вычислении значения числового выражения</w:t>
      </w:r>
      <w:r>
        <w:rPr>
          <w:spacing w:val="-8"/>
        </w:rPr>
        <w:t xml:space="preserve"> </w:t>
      </w:r>
      <w:r>
        <w:t>(со</w:t>
      </w:r>
      <w:r>
        <w:rPr>
          <w:spacing w:val="-1"/>
        </w:rPr>
        <w:t xml:space="preserve"> </w:t>
      </w:r>
      <w:r>
        <w:t>скобками</w:t>
      </w:r>
      <w:r>
        <w:rPr>
          <w:spacing w:val="-3"/>
        </w:rPr>
        <w:t xml:space="preserve"> </w:t>
      </w:r>
      <w:r>
        <w:t>или</w:t>
      </w:r>
      <w:r>
        <w:rPr>
          <w:spacing w:val="-3"/>
        </w:rPr>
        <w:t xml:space="preserve"> </w:t>
      </w:r>
      <w:r>
        <w:t>без</w:t>
      </w:r>
      <w:r>
        <w:rPr>
          <w:spacing w:val="-4"/>
        </w:rPr>
        <w:t xml:space="preserve"> </w:t>
      </w:r>
      <w:r>
        <w:t>скобок),</w:t>
      </w:r>
      <w:r>
        <w:rPr>
          <w:spacing w:val="-3"/>
        </w:rPr>
        <w:t xml:space="preserve"> </w:t>
      </w:r>
      <w:r>
        <w:t>содержащего арифметические</w:t>
      </w:r>
      <w:r>
        <w:rPr>
          <w:spacing w:val="-4"/>
        </w:rPr>
        <w:t xml:space="preserve"> </w:t>
      </w:r>
      <w:r>
        <w:t>действия</w:t>
      </w:r>
      <w:r>
        <w:rPr>
          <w:spacing w:val="-4"/>
        </w:rPr>
        <w:t xml:space="preserve"> </w:t>
      </w:r>
      <w:r>
        <w:t>сложения, вычитания, умножения и деления;</w:t>
      </w:r>
    </w:p>
    <w:p w14:paraId="6F51D5C2" w14:textId="77777777" w:rsidR="00E80C3C" w:rsidRDefault="00E868BA">
      <w:pPr>
        <w:pStyle w:val="a3"/>
        <w:spacing w:before="4" w:line="237" w:lineRule="auto"/>
        <w:ind w:left="108" w:right="581" w:firstLine="710"/>
      </w:pPr>
      <w:r>
        <w:t xml:space="preserve">использовать при вычислениях переместительное и сочетательное свойства </w:t>
      </w:r>
      <w:proofErr w:type="spellStart"/>
      <w:r>
        <w:t>сложения;находить</w:t>
      </w:r>
      <w:proofErr w:type="spellEnd"/>
      <w:r>
        <w:t xml:space="preserve"> неизвестный компонент арифметического действия;</w:t>
      </w:r>
    </w:p>
    <w:p w14:paraId="31827135" w14:textId="77777777" w:rsidR="00E80C3C" w:rsidRDefault="00E868BA">
      <w:pPr>
        <w:pStyle w:val="a3"/>
        <w:spacing w:before="4"/>
        <w:ind w:left="108" w:right="570" w:firstLine="71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743DD04C" w14:textId="77777777" w:rsidR="00E80C3C" w:rsidRDefault="00E868BA">
      <w:pPr>
        <w:pStyle w:val="a3"/>
        <w:ind w:left="108" w:right="565" w:firstLine="71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026CEFD8" w14:textId="77777777" w:rsidR="00E80C3C" w:rsidRDefault="00E868BA">
      <w:pPr>
        <w:pStyle w:val="a3"/>
        <w:spacing w:before="2" w:line="237" w:lineRule="auto"/>
        <w:ind w:left="108" w:right="594" w:firstLine="710"/>
      </w:pPr>
      <w:r>
        <w:t>сравнивать величины длины, площади, массы, времени, стоимости, устанавливая между ними соотношение «больше или меньше на или в»;</w:t>
      </w:r>
    </w:p>
    <w:p w14:paraId="2839EB3E" w14:textId="77777777" w:rsidR="00E80C3C" w:rsidRDefault="00E868BA">
      <w:pPr>
        <w:pStyle w:val="a3"/>
        <w:spacing w:before="4"/>
        <w:ind w:left="823" w:right="4141"/>
      </w:pPr>
      <w:r>
        <w:t xml:space="preserve">называть, находить долю величины (половина, четверть); сравнивать величины, выраженные </w:t>
      </w:r>
      <w:r>
        <w:rPr>
          <w:spacing w:val="-2"/>
        </w:rPr>
        <w:t>долями;</w:t>
      </w:r>
    </w:p>
    <w:p w14:paraId="51025EB9" w14:textId="77777777" w:rsidR="00E80C3C" w:rsidRDefault="00E868BA">
      <w:pPr>
        <w:pStyle w:val="a3"/>
        <w:spacing w:line="242" w:lineRule="auto"/>
        <w:ind w:left="108" w:right="590" w:firstLine="710"/>
      </w:pPr>
      <w:r>
        <w:t xml:space="preserve">использовать при решении задач и в практических ситуациях (покупка товара, </w:t>
      </w:r>
      <w:proofErr w:type="spellStart"/>
      <w:r>
        <w:t>определениевремени</w:t>
      </w:r>
      <w:proofErr w:type="spellEnd"/>
      <w:r>
        <w:t>, выполнение расчётов) соотношение между</w:t>
      </w:r>
      <w:r>
        <w:rPr>
          <w:spacing w:val="-10"/>
        </w:rPr>
        <w:t xml:space="preserve"> </w:t>
      </w:r>
      <w:r>
        <w:t>величинами;</w:t>
      </w:r>
    </w:p>
    <w:p w14:paraId="62F8CEB3" w14:textId="77777777" w:rsidR="00E80C3C" w:rsidRDefault="00E868BA">
      <w:pPr>
        <w:pStyle w:val="a3"/>
        <w:spacing w:line="242" w:lineRule="auto"/>
        <w:ind w:left="108" w:right="592" w:firstLine="710"/>
      </w:pPr>
      <w:r>
        <w:t>при решении задач выполнять сложение и вычитание однородных величин, умножение и деление величины на однозначное число;</w:t>
      </w:r>
    </w:p>
    <w:p w14:paraId="7E1E8DA7" w14:textId="77777777" w:rsidR="00E80C3C" w:rsidRDefault="00E868BA">
      <w:pPr>
        <w:pStyle w:val="a3"/>
        <w:ind w:left="108" w:right="570" w:firstLine="710"/>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752D3DB2" w14:textId="77777777" w:rsidR="00E80C3C" w:rsidRDefault="00E868BA">
      <w:pPr>
        <w:pStyle w:val="a3"/>
        <w:ind w:left="108" w:right="575" w:firstLine="710"/>
      </w:pPr>
      <w:r>
        <w:t>конструировать прямоугольник</w:t>
      </w:r>
      <w:r>
        <w:rPr>
          <w:spacing w:val="-3"/>
        </w:rPr>
        <w:t xml:space="preserve"> </w:t>
      </w:r>
      <w:r>
        <w:t>из</w:t>
      </w:r>
      <w:r>
        <w:rPr>
          <w:spacing w:val="-3"/>
        </w:rPr>
        <w:t xml:space="preserve"> </w:t>
      </w:r>
      <w:r>
        <w:t>данных</w:t>
      </w:r>
      <w:r>
        <w:rPr>
          <w:spacing w:val="-7"/>
        </w:rPr>
        <w:t xml:space="preserve"> </w:t>
      </w:r>
      <w:r>
        <w:t>фигур</w:t>
      </w:r>
      <w:r>
        <w:rPr>
          <w:spacing w:val="-3"/>
        </w:rPr>
        <w:t xml:space="preserve"> </w:t>
      </w:r>
      <w:r>
        <w:t>(квадратов), делить</w:t>
      </w:r>
      <w:r>
        <w:rPr>
          <w:spacing w:val="-2"/>
        </w:rPr>
        <w:t xml:space="preserve"> </w:t>
      </w:r>
      <w:r>
        <w:t>прямоугольник, многоугольник на заданные части; сравнивать фигуры по площади (наложение, сопоставление числовых значений); находить периметр прямоугольника (квадрата), площадь прямоугольника (квадрата);</w:t>
      </w:r>
    </w:p>
    <w:p w14:paraId="63A4C395" w14:textId="77777777" w:rsidR="00E80C3C" w:rsidRDefault="00E868BA">
      <w:pPr>
        <w:pStyle w:val="a3"/>
        <w:tabs>
          <w:tab w:val="left" w:pos="2846"/>
          <w:tab w:val="left" w:pos="4259"/>
          <w:tab w:val="left" w:pos="6090"/>
          <w:tab w:val="left" w:pos="6912"/>
          <w:tab w:val="left" w:pos="8656"/>
        </w:tabs>
        <w:spacing w:line="237" w:lineRule="auto"/>
        <w:ind w:left="108" w:right="587" w:firstLine="710"/>
      </w:pPr>
      <w:r>
        <w:rPr>
          <w:spacing w:val="-2"/>
        </w:rPr>
        <w:t>распознавать</w:t>
      </w:r>
      <w:r>
        <w:tab/>
      </w:r>
      <w:r>
        <w:rPr>
          <w:spacing w:val="-2"/>
        </w:rPr>
        <w:t>верные</w:t>
      </w:r>
      <w:r>
        <w:tab/>
      </w:r>
      <w:r>
        <w:rPr>
          <w:spacing w:val="-2"/>
        </w:rPr>
        <w:t>(истинные)</w:t>
      </w:r>
      <w:r>
        <w:tab/>
      </w:r>
      <w:r>
        <w:rPr>
          <w:spacing w:val="-10"/>
        </w:rPr>
        <w:t>и</w:t>
      </w:r>
      <w:r>
        <w:tab/>
      </w:r>
      <w:r>
        <w:rPr>
          <w:spacing w:val="-2"/>
        </w:rPr>
        <w:t>неверные</w:t>
      </w:r>
      <w:r>
        <w:tab/>
      </w:r>
      <w:r>
        <w:rPr>
          <w:spacing w:val="-2"/>
        </w:rPr>
        <w:t xml:space="preserve">(ложные) </w:t>
      </w:r>
      <w:r>
        <w:t>утверждения со словами: «все», «некоторые», «и», «каждый», «если…, то…»;</w:t>
      </w:r>
    </w:p>
    <w:p w14:paraId="42F016F3" w14:textId="77777777" w:rsidR="00E80C3C" w:rsidRDefault="00E868BA">
      <w:pPr>
        <w:pStyle w:val="a3"/>
        <w:ind w:left="108" w:right="558" w:firstLine="710"/>
      </w:pPr>
      <w:r>
        <w:t xml:space="preserve">формулировать утверждение (вывод), строить логические рассуждения (одно- </w:t>
      </w:r>
      <w:proofErr w:type="spellStart"/>
      <w:r>
        <w:t>двухшаговые</w:t>
      </w:r>
      <w:proofErr w:type="spellEnd"/>
      <w:r>
        <w:t>), в том числе с использованием изученных</w:t>
      </w:r>
      <w:r>
        <w:rPr>
          <w:spacing w:val="-1"/>
        </w:rPr>
        <w:t xml:space="preserve"> </w:t>
      </w:r>
      <w:r>
        <w:t>связок;</w:t>
      </w:r>
      <w:r>
        <w:rPr>
          <w:spacing w:val="-1"/>
        </w:rPr>
        <w:t xml:space="preserve"> </w:t>
      </w:r>
      <w:r>
        <w:t>классифицировать объекты по одному-двум признакам; 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w:t>
      </w:r>
      <w:r>
        <w:rPr>
          <w:spacing w:val="-15"/>
        </w:rPr>
        <w:t xml:space="preserve"> </w:t>
      </w:r>
      <w:r>
        <w:t>(например, ярлык, этикетка), а также структурировать информацию: заполнять простейшие таблицы;</w:t>
      </w:r>
    </w:p>
    <w:p w14:paraId="0FAD50BB" w14:textId="77777777" w:rsidR="00E80C3C" w:rsidRDefault="00E868BA">
      <w:pPr>
        <w:pStyle w:val="a3"/>
        <w:ind w:left="818"/>
      </w:pPr>
      <w:r>
        <w:t>составлять</w:t>
      </w:r>
      <w:r>
        <w:rPr>
          <w:spacing w:val="1"/>
        </w:rPr>
        <w:t xml:space="preserve"> </w:t>
      </w:r>
      <w:r>
        <w:t>план</w:t>
      </w:r>
      <w:r>
        <w:rPr>
          <w:spacing w:val="9"/>
        </w:rPr>
        <w:t xml:space="preserve"> </w:t>
      </w:r>
      <w:r>
        <w:t>выполнения</w:t>
      </w:r>
      <w:r>
        <w:rPr>
          <w:spacing w:val="2"/>
        </w:rPr>
        <w:t xml:space="preserve"> </w:t>
      </w:r>
      <w:r>
        <w:t>учебного</w:t>
      </w:r>
      <w:r>
        <w:rPr>
          <w:spacing w:val="13"/>
        </w:rPr>
        <w:t xml:space="preserve"> </w:t>
      </w:r>
      <w:r>
        <w:t>задания</w:t>
      </w:r>
      <w:r>
        <w:rPr>
          <w:spacing w:val="7"/>
        </w:rPr>
        <w:t xml:space="preserve"> </w:t>
      </w:r>
      <w:r>
        <w:t>и</w:t>
      </w:r>
      <w:r>
        <w:rPr>
          <w:spacing w:val="8"/>
        </w:rPr>
        <w:t xml:space="preserve"> </w:t>
      </w:r>
      <w:r>
        <w:t>следовать</w:t>
      </w:r>
      <w:r>
        <w:rPr>
          <w:spacing w:val="10"/>
        </w:rPr>
        <w:t xml:space="preserve"> </w:t>
      </w:r>
      <w:r>
        <w:t>ему,</w:t>
      </w:r>
      <w:r>
        <w:rPr>
          <w:spacing w:val="9"/>
        </w:rPr>
        <w:t xml:space="preserve"> </w:t>
      </w:r>
      <w:r>
        <w:t>выполнять</w:t>
      </w:r>
      <w:r>
        <w:rPr>
          <w:spacing w:val="9"/>
        </w:rPr>
        <w:t xml:space="preserve"> </w:t>
      </w:r>
      <w:r>
        <w:rPr>
          <w:spacing w:val="-2"/>
        </w:rPr>
        <w:t>действия</w:t>
      </w:r>
    </w:p>
    <w:p w14:paraId="06FED15B" w14:textId="77777777" w:rsidR="00E80C3C" w:rsidRDefault="00E80C3C">
      <w:pPr>
        <w:pStyle w:val="a3"/>
        <w:sectPr w:rsidR="00E80C3C">
          <w:pgSz w:w="11910" w:h="16400"/>
          <w:pgMar w:top="1480" w:right="992" w:bottom="280" w:left="708" w:header="720" w:footer="720" w:gutter="0"/>
          <w:cols w:space="720"/>
        </w:sectPr>
      </w:pPr>
    </w:p>
    <w:p w14:paraId="78B2451B" w14:textId="77777777" w:rsidR="00E80C3C" w:rsidRDefault="00E868BA">
      <w:pPr>
        <w:pStyle w:val="a3"/>
        <w:spacing w:before="62" w:line="237" w:lineRule="auto"/>
        <w:ind w:left="108" w:right="579"/>
      </w:pPr>
      <w:r>
        <w:lastRenderedPageBreak/>
        <w:t>по алгоритму; сравнивать математические объекты (находить общее, различное, уникальное); выбирать верное решение математической задачи.</w:t>
      </w:r>
    </w:p>
    <w:p w14:paraId="6A120DB9" w14:textId="77777777" w:rsidR="00E80C3C" w:rsidRDefault="00E868BA">
      <w:pPr>
        <w:pStyle w:val="31"/>
        <w:spacing w:before="8"/>
        <w:ind w:left="108" w:right="579" w:firstLine="710"/>
        <w:jc w:val="both"/>
      </w:pPr>
      <w:r>
        <w:t xml:space="preserve">К концу обучения в 4 классе обучающийся получит следующие предметные результаты по отдельным темам программы по </w:t>
      </w:r>
      <w:proofErr w:type="spellStart"/>
      <w:r>
        <w:t>математике:читать</w:t>
      </w:r>
      <w:proofErr w:type="spellEnd"/>
      <w:r>
        <w:t>, записывать, сравнивать, упорядочивать многозначные числа;</w:t>
      </w:r>
    </w:p>
    <w:p w14:paraId="51A56838" w14:textId="77777777" w:rsidR="00E80C3C" w:rsidRDefault="00E868BA">
      <w:pPr>
        <w:pStyle w:val="a3"/>
        <w:spacing w:line="242" w:lineRule="auto"/>
        <w:ind w:left="108" w:right="592" w:firstLine="710"/>
      </w:pPr>
      <w:r>
        <w:t>находить</w:t>
      </w:r>
      <w:r>
        <w:rPr>
          <w:spacing w:val="40"/>
        </w:rPr>
        <w:t xml:space="preserve">  </w:t>
      </w:r>
      <w:r>
        <w:t>число</w:t>
      </w:r>
      <w:r>
        <w:rPr>
          <w:spacing w:val="80"/>
        </w:rPr>
        <w:t xml:space="preserve">  </w:t>
      </w:r>
      <w:r>
        <w:t>большее</w:t>
      </w:r>
      <w:r>
        <w:rPr>
          <w:spacing w:val="80"/>
        </w:rPr>
        <w:t xml:space="preserve">  </w:t>
      </w:r>
      <w:r>
        <w:t>или</w:t>
      </w:r>
      <w:r>
        <w:rPr>
          <w:spacing w:val="80"/>
        </w:rPr>
        <w:t xml:space="preserve">  </w:t>
      </w:r>
      <w:r>
        <w:t>меньшее</w:t>
      </w:r>
      <w:r>
        <w:rPr>
          <w:spacing w:val="80"/>
        </w:rPr>
        <w:t xml:space="preserve">  </w:t>
      </w:r>
      <w:r>
        <w:t>данного</w:t>
      </w:r>
      <w:r>
        <w:rPr>
          <w:spacing w:val="80"/>
        </w:rPr>
        <w:t xml:space="preserve">  </w:t>
      </w:r>
      <w:r>
        <w:t>числа</w:t>
      </w:r>
      <w:r>
        <w:rPr>
          <w:spacing w:val="40"/>
        </w:rPr>
        <w:t xml:space="preserve">  </w:t>
      </w:r>
      <w:r>
        <w:t>на</w:t>
      </w:r>
      <w:r>
        <w:rPr>
          <w:spacing w:val="40"/>
        </w:rPr>
        <w:t xml:space="preserve">  </w:t>
      </w:r>
      <w:r>
        <w:t>заданное число, в заданное число раз;</w:t>
      </w:r>
    </w:p>
    <w:p w14:paraId="519C0967" w14:textId="77777777" w:rsidR="00E80C3C" w:rsidRDefault="00E868BA">
      <w:pPr>
        <w:pStyle w:val="a3"/>
        <w:tabs>
          <w:tab w:val="left" w:pos="2619"/>
          <w:tab w:val="left" w:pos="5011"/>
          <w:tab w:val="left" w:pos="6701"/>
          <w:tab w:val="left" w:pos="8386"/>
        </w:tabs>
        <w:spacing w:line="242" w:lineRule="auto"/>
        <w:ind w:left="2619" w:right="578" w:hanging="1801"/>
      </w:pPr>
      <w:r>
        <w:rPr>
          <w:spacing w:val="-2"/>
        </w:rPr>
        <w:t>выполнять</w:t>
      </w:r>
      <w:r>
        <w:tab/>
      </w:r>
      <w:r>
        <w:rPr>
          <w:spacing w:val="-2"/>
        </w:rPr>
        <w:t>арифметические</w:t>
      </w:r>
      <w:r>
        <w:tab/>
      </w:r>
      <w:r>
        <w:rPr>
          <w:spacing w:val="-2"/>
        </w:rPr>
        <w:t>действия:</w:t>
      </w:r>
      <w:r>
        <w:tab/>
      </w:r>
      <w:r>
        <w:rPr>
          <w:spacing w:val="-2"/>
        </w:rPr>
        <w:t>сложение</w:t>
      </w:r>
      <w:r>
        <w:tab/>
      </w:r>
      <w:r>
        <w:rPr>
          <w:spacing w:val="-10"/>
        </w:rPr>
        <w:t>и</w:t>
      </w:r>
      <w:r>
        <w:rPr>
          <w:spacing w:val="40"/>
        </w:rPr>
        <w:t xml:space="preserve"> </w:t>
      </w:r>
      <w:r>
        <w:t>вычитание</w:t>
      </w:r>
      <w:r>
        <w:rPr>
          <w:spacing w:val="-21"/>
        </w:rPr>
        <w:t xml:space="preserve"> </w:t>
      </w:r>
      <w:r>
        <w:t>с</w:t>
      </w:r>
      <w:r>
        <w:rPr>
          <w:spacing w:val="70"/>
          <w:w w:val="150"/>
        </w:rPr>
        <w:t xml:space="preserve">   </w:t>
      </w:r>
      <w:r>
        <w:t>многозначными</w:t>
      </w:r>
      <w:r>
        <w:rPr>
          <w:spacing w:val="72"/>
          <w:w w:val="150"/>
        </w:rPr>
        <w:t xml:space="preserve">   </w:t>
      </w:r>
      <w:r>
        <w:t>числами</w:t>
      </w:r>
      <w:r>
        <w:rPr>
          <w:spacing w:val="73"/>
          <w:w w:val="150"/>
        </w:rPr>
        <w:t xml:space="preserve">   </w:t>
      </w:r>
      <w:r>
        <w:t>письменно</w:t>
      </w:r>
      <w:r>
        <w:rPr>
          <w:spacing w:val="73"/>
          <w:w w:val="150"/>
        </w:rPr>
        <w:t xml:space="preserve">   </w:t>
      </w:r>
      <w:r>
        <w:rPr>
          <w:spacing w:val="-5"/>
        </w:rPr>
        <w:t>(в</w:t>
      </w:r>
    </w:p>
    <w:p w14:paraId="6A21A52F" w14:textId="77777777" w:rsidR="00E80C3C" w:rsidRDefault="00E868BA">
      <w:pPr>
        <w:pStyle w:val="a3"/>
        <w:ind w:left="108" w:right="560"/>
      </w:pPr>
      <w:r>
        <w:t>пределах</w:t>
      </w:r>
      <w:r>
        <w:rPr>
          <w:spacing w:val="40"/>
        </w:rPr>
        <w:t xml:space="preserve">  </w:t>
      </w:r>
      <w:r>
        <w:t>100</w:t>
      </w:r>
      <w:r>
        <w:rPr>
          <w:spacing w:val="80"/>
        </w:rPr>
        <w:t xml:space="preserve">  </w:t>
      </w:r>
      <w:r>
        <w:t>–</w:t>
      </w:r>
      <w:r>
        <w:rPr>
          <w:spacing w:val="80"/>
        </w:rPr>
        <w:t xml:space="preserve">  </w:t>
      </w:r>
      <w:r>
        <w:t>устно),</w:t>
      </w:r>
      <w:r>
        <w:rPr>
          <w:spacing w:val="80"/>
        </w:rPr>
        <w:t xml:space="preserve">  </w:t>
      </w:r>
      <w:r>
        <w:t>умножение и</w:t>
      </w:r>
      <w:r>
        <w:rPr>
          <w:spacing w:val="40"/>
        </w:rPr>
        <w:t xml:space="preserve">  </w:t>
      </w:r>
      <w:r>
        <w:t>деление</w:t>
      </w:r>
      <w:r>
        <w:rPr>
          <w:spacing w:val="80"/>
        </w:rPr>
        <w:t xml:space="preserve"> </w:t>
      </w:r>
      <w:r>
        <w:t>многозначного</w:t>
      </w:r>
      <w:r>
        <w:rPr>
          <w:spacing w:val="40"/>
        </w:rPr>
        <w:t xml:space="preserve">  </w:t>
      </w:r>
      <w:r>
        <w:t>числа</w:t>
      </w:r>
      <w:r>
        <w:rPr>
          <w:spacing w:val="80"/>
          <w:w w:val="150"/>
        </w:rPr>
        <w:t xml:space="preserve"> </w:t>
      </w:r>
      <w:r>
        <w:t>на однозначное,</w:t>
      </w:r>
      <w:r>
        <w:rPr>
          <w:spacing w:val="80"/>
        </w:rPr>
        <w:t xml:space="preserve">  </w:t>
      </w:r>
      <w:r>
        <w:t>двузначное</w:t>
      </w:r>
      <w:r>
        <w:rPr>
          <w:spacing w:val="80"/>
        </w:rPr>
        <w:t xml:space="preserve">  </w:t>
      </w:r>
      <w:r>
        <w:t>число</w:t>
      </w:r>
      <w:r>
        <w:rPr>
          <w:spacing w:val="80"/>
        </w:rPr>
        <w:t xml:space="preserve">  </w:t>
      </w:r>
      <w:r>
        <w:t>письменно (в пределах 100 – устно), деление с остатком – письменно (в пределах 1000);</w:t>
      </w:r>
    </w:p>
    <w:p w14:paraId="27CAE414" w14:textId="77777777" w:rsidR="00E80C3C" w:rsidRDefault="00E868BA">
      <w:pPr>
        <w:pStyle w:val="a3"/>
        <w:ind w:left="108" w:right="563" w:firstLine="710"/>
      </w:pPr>
      <w: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2D9C8B3D" w14:textId="77777777" w:rsidR="00E80C3C" w:rsidRDefault="00E868BA">
      <w:pPr>
        <w:pStyle w:val="a3"/>
        <w:ind w:left="108" w:right="593" w:firstLine="710"/>
      </w:pPr>
      <w:r>
        <w:t>выполнять</w:t>
      </w:r>
      <w:r>
        <w:rPr>
          <w:spacing w:val="80"/>
          <w:w w:val="150"/>
        </w:rPr>
        <w:t xml:space="preserve">  </w:t>
      </w:r>
      <w:r>
        <w:t>прикидку</w:t>
      </w:r>
      <w:r>
        <w:rPr>
          <w:spacing w:val="80"/>
        </w:rPr>
        <w:t xml:space="preserve">  </w:t>
      </w:r>
      <w:r>
        <w:t>результата</w:t>
      </w:r>
      <w:r>
        <w:rPr>
          <w:spacing w:val="80"/>
        </w:rPr>
        <w:t xml:space="preserve">  </w:t>
      </w:r>
      <w:r>
        <w:t>вычислений,</w:t>
      </w:r>
      <w:r>
        <w:rPr>
          <w:spacing w:val="80"/>
        </w:rPr>
        <w:t xml:space="preserve">  </w:t>
      </w:r>
      <w:r>
        <w:t>проверку</w:t>
      </w:r>
      <w:r>
        <w:rPr>
          <w:spacing w:val="80"/>
        </w:rPr>
        <w:t xml:space="preserve">  </w:t>
      </w:r>
      <w:r>
        <w:t>полученного ответа по</w:t>
      </w:r>
      <w:r>
        <w:rPr>
          <w:spacing w:val="40"/>
        </w:rPr>
        <w:t xml:space="preserve">  </w:t>
      </w:r>
      <w:r>
        <w:t>критериям:</w:t>
      </w:r>
      <w:r>
        <w:rPr>
          <w:spacing w:val="80"/>
        </w:rPr>
        <w:t xml:space="preserve">  </w:t>
      </w:r>
      <w:r>
        <w:t>достоверность</w:t>
      </w:r>
      <w:r>
        <w:rPr>
          <w:spacing w:val="80"/>
        </w:rPr>
        <w:t xml:space="preserve">  </w:t>
      </w:r>
      <w:r>
        <w:t>(реальность),</w:t>
      </w:r>
      <w:r>
        <w:rPr>
          <w:spacing w:val="80"/>
        </w:rPr>
        <w:t xml:space="preserve">  </w:t>
      </w:r>
      <w:r>
        <w:t>соответствие</w:t>
      </w:r>
      <w:r>
        <w:rPr>
          <w:spacing w:val="80"/>
        </w:rPr>
        <w:t xml:space="preserve">  </w:t>
      </w:r>
      <w:r>
        <w:t>правилу (алгоритму), а также с помощью калькулятора;</w:t>
      </w:r>
    </w:p>
    <w:p w14:paraId="699670EF" w14:textId="77777777" w:rsidR="00E80C3C" w:rsidRDefault="00E868BA">
      <w:pPr>
        <w:pStyle w:val="a3"/>
        <w:spacing w:line="237" w:lineRule="auto"/>
        <w:ind w:left="823" w:right="270"/>
      </w:pPr>
      <w:r>
        <w:t>находить долю величины, величину по ее доле; находить неизвестный компонент арифметического действия;</w:t>
      </w:r>
    </w:p>
    <w:p w14:paraId="4B776F7E" w14:textId="77777777" w:rsidR="00E80C3C" w:rsidRDefault="00E868BA">
      <w:pPr>
        <w:pStyle w:val="a3"/>
        <w:spacing w:line="237" w:lineRule="auto"/>
        <w:ind w:left="108" w:right="574" w:firstLine="710"/>
      </w:pPr>
      <w:r>
        <w:t xml:space="preserve">использовать единицы величин при решении задач (длина, масса, время, </w:t>
      </w:r>
      <w:proofErr w:type="spellStart"/>
      <w:r>
        <w:t>вместимость,стоимость</w:t>
      </w:r>
      <w:proofErr w:type="spellEnd"/>
      <w:r>
        <w:t>, площадь, скорость);</w:t>
      </w:r>
    </w:p>
    <w:p w14:paraId="3FFD197A" w14:textId="77777777" w:rsidR="00E80C3C" w:rsidRDefault="00E868BA">
      <w:pPr>
        <w:pStyle w:val="a3"/>
        <w:ind w:left="108" w:right="568" w:firstLine="710"/>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w:t>
      </w:r>
      <w:r>
        <w:rPr>
          <w:spacing w:val="40"/>
        </w:rPr>
        <w:t xml:space="preserve"> </w:t>
      </w:r>
      <w:r>
        <w:rPr>
          <w:spacing w:val="-2"/>
        </w:rPr>
        <w:t>час);</w:t>
      </w:r>
    </w:p>
    <w:p w14:paraId="6BC73BF4" w14:textId="77777777" w:rsidR="00E80C3C" w:rsidRDefault="00E868BA">
      <w:pPr>
        <w:pStyle w:val="a3"/>
        <w:ind w:left="108" w:right="562" w:firstLine="710"/>
      </w:pPr>
      <w:r>
        <w:t>использовать при решении текстовых задач и в практических ситуациях</w:t>
      </w:r>
      <w:r>
        <w:rPr>
          <w:spacing w:val="40"/>
        </w:rPr>
        <w:t xml:space="preserve"> </w:t>
      </w:r>
      <w:r>
        <w:t>соотношения между скоростью, временем и пройденным путем, между производительностью, временем и объёмом работы; определять с помощью цифровых и аналоговых приборов массу предмета, температуру (например, воды, воздуха в</w:t>
      </w:r>
      <w:r>
        <w:rPr>
          <w:spacing w:val="80"/>
        </w:rPr>
        <w:t xml:space="preserve"> </w:t>
      </w:r>
      <w:r>
        <w:t xml:space="preserve">помещении), скорость движения транспортного средства, </w:t>
      </w:r>
      <w:proofErr w:type="spellStart"/>
      <w:r>
        <w:t>вместимостьс</w:t>
      </w:r>
      <w:proofErr w:type="spellEnd"/>
      <w:r>
        <w:t xml:space="preserve"> помощью измерительных сосудов, прикидку</w:t>
      </w:r>
      <w:r>
        <w:rPr>
          <w:spacing w:val="-3"/>
        </w:rPr>
        <w:t xml:space="preserve"> </w:t>
      </w:r>
      <w:r>
        <w:t>и оценку</w:t>
      </w:r>
      <w:r>
        <w:rPr>
          <w:spacing w:val="-4"/>
        </w:rPr>
        <w:t xml:space="preserve"> </w:t>
      </w:r>
      <w:r>
        <w:t>результата измерений;</w:t>
      </w:r>
    </w:p>
    <w:p w14:paraId="5553E94A" w14:textId="77777777" w:rsidR="00E80C3C" w:rsidRDefault="00E868BA">
      <w:pPr>
        <w:pStyle w:val="a3"/>
        <w:tabs>
          <w:tab w:val="left" w:pos="1964"/>
        </w:tabs>
        <w:ind w:left="108" w:right="574" w:firstLine="710"/>
      </w:pPr>
      <w:r>
        <w:t>решать текстовые задачи в 1–3 действия, выполнять преобразование заданных величин, выбирать</w:t>
      </w:r>
      <w:r>
        <w:rPr>
          <w:spacing w:val="80"/>
        </w:rPr>
        <w:t xml:space="preserve">   </w:t>
      </w:r>
      <w:r>
        <w:t>при</w:t>
      </w:r>
      <w:r>
        <w:rPr>
          <w:spacing w:val="80"/>
        </w:rPr>
        <w:t xml:space="preserve">   </w:t>
      </w:r>
      <w:r>
        <w:t>решении</w:t>
      </w:r>
      <w:r>
        <w:rPr>
          <w:spacing w:val="80"/>
        </w:rPr>
        <w:t xml:space="preserve">   </w:t>
      </w:r>
      <w:r>
        <w:t>подходящие</w:t>
      </w:r>
      <w:r>
        <w:rPr>
          <w:spacing w:val="80"/>
        </w:rPr>
        <w:t xml:space="preserve">   </w:t>
      </w:r>
      <w:r>
        <w:t>способы</w:t>
      </w:r>
      <w:r>
        <w:rPr>
          <w:spacing w:val="80"/>
        </w:rPr>
        <w:t xml:space="preserve">   </w:t>
      </w:r>
      <w:r>
        <w:t>вычисления,</w:t>
      </w:r>
      <w:r>
        <w:rPr>
          <w:spacing w:val="40"/>
        </w:rPr>
        <w:t xml:space="preserve"> </w:t>
      </w:r>
      <w:r>
        <w:rPr>
          <w:spacing w:val="-2"/>
        </w:rPr>
        <w:t>сочетая</w:t>
      </w:r>
      <w:r>
        <w:tab/>
        <w:t>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0F299A39" w14:textId="77777777" w:rsidR="00E80C3C" w:rsidRDefault="00E868BA">
      <w:pPr>
        <w:pStyle w:val="a3"/>
        <w:ind w:left="108" w:right="573" w:firstLine="710"/>
      </w:pPr>
      <w:r>
        <w:t>решать практические задачи, связанные с повседневной жизнью (например,</w:t>
      </w:r>
      <w:r>
        <w:rPr>
          <w:spacing w:val="40"/>
        </w:rPr>
        <w:t xml:space="preserve"> </w:t>
      </w:r>
      <w:r>
        <w:t xml:space="preserve">покупка товара, определение времени, выполнение расчётов), в том </w:t>
      </w:r>
      <w:proofErr w:type="spellStart"/>
      <w:r>
        <w:t>числес</w:t>
      </w:r>
      <w:proofErr w:type="spellEnd"/>
      <w:r>
        <w:t xml:space="preserve"> избыточными данными, находить</w:t>
      </w:r>
      <w:r>
        <w:rPr>
          <w:spacing w:val="40"/>
        </w:rPr>
        <w:t xml:space="preserve"> </w:t>
      </w:r>
      <w:r>
        <w:t>недостающую</w:t>
      </w:r>
      <w:r>
        <w:rPr>
          <w:spacing w:val="40"/>
        </w:rPr>
        <w:t xml:space="preserve"> </w:t>
      </w:r>
      <w:r>
        <w:t>информацию</w:t>
      </w:r>
      <w:r>
        <w:rPr>
          <w:spacing w:val="40"/>
        </w:rPr>
        <w:t xml:space="preserve"> </w:t>
      </w:r>
      <w:r>
        <w:t>(</w:t>
      </w:r>
      <w:proofErr w:type="spellStart"/>
      <w:r>
        <w:t>например,из</w:t>
      </w:r>
      <w:proofErr w:type="spellEnd"/>
      <w:r>
        <w:t xml:space="preserve"> таблиц, схем), находить различные способы решения;</w:t>
      </w:r>
      <w:r>
        <w:rPr>
          <w:spacing w:val="-1"/>
        </w:rPr>
        <w:t xml:space="preserve"> </w:t>
      </w:r>
      <w:r>
        <w:t>различать окружность и</w:t>
      </w:r>
      <w:r>
        <w:rPr>
          <w:spacing w:val="-1"/>
        </w:rPr>
        <w:t xml:space="preserve"> </w:t>
      </w:r>
      <w:r>
        <w:t>круг, изображать с помощью циркуля и линейки окружность заданного радиуса;</w:t>
      </w:r>
    </w:p>
    <w:p w14:paraId="4A0E241E" w14:textId="77777777" w:rsidR="00E80C3C" w:rsidRDefault="00E868BA">
      <w:pPr>
        <w:pStyle w:val="a3"/>
        <w:ind w:left="108" w:right="559"/>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1B8C8192" w14:textId="77777777" w:rsidR="00E80C3C" w:rsidRDefault="00E868BA">
      <w:pPr>
        <w:pStyle w:val="a3"/>
        <w:spacing w:before="1"/>
        <w:ind w:left="108" w:right="563" w:firstLine="71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78537C60" w14:textId="77777777" w:rsidR="00E80C3C" w:rsidRDefault="00E80C3C">
      <w:pPr>
        <w:pStyle w:val="a3"/>
        <w:sectPr w:rsidR="00E80C3C">
          <w:pgSz w:w="11910" w:h="16400"/>
          <w:pgMar w:top="1480" w:right="992" w:bottom="280" w:left="708" w:header="720" w:footer="720" w:gutter="0"/>
          <w:cols w:space="720"/>
        </w:sectPr>
      </w:pPr>
    </w:p>
    <w:p w14:paraId="35D773E0" w14:textId="77777777" w:rsidR="00E80C3C" w:rsidRDefault="00E868BA">
      <w:pPr>
        <w:pStyle w:val="a3"/>
        <w:spacing w:before="62" w:line="237" w:lineRule="auto"/>
        <w:ind w:left="108" w:right="594" w:firstLine="710"/>
      </w:pPr>
      <w:r>
        <w:lastRenderedPageBreak/>
        <w:t>распознавать верные (истинные) и неверные (ложные) утверждения, приводить пример, контрпример;</w:t>
      </w:r>
    </w:p>
    <w:p w14:paraId="25851BBD" w14:textId="77777777" w:rsidR="00E80C3C" w:rsidRDefault="00E868BA">
      <w:pPr>
        <w:pStyle w:val="a3"/>
        <w:spacing w:before="4"/>
        <w:ind w:left="108" w:right="582" w:firstLine="710"/>
      </w:pPr>
      <w:r>
        <w:t xml:space="preserve">формулировать утверждение (вывод), строить логические рассуждения (двух- </w:t>
      </w:r>
      <w:proofErr w:type="spellStart"/>
      <w:r>
        <w:rPr>
          <w:spacing w:val="-2"/>
        </w:rPr>
        <w:t>трехшаговые</w:t>
      </w:r>
      <w:proofErr w:type="spellEnd"/>
      <w:r>
        <w:rPr>
          <w:spacing w:val="-2"/>
        </w:rPr>
        <w:t>);</w:t>
      </w:r>
    </w:p>
    <w:p w14:paraId="7E85E072" w14:textId="77777777" w:rsidR="00E80C3C" w:rsidRDefault="00E868BA">
      <w:pPr>
        <w:pStyle w:val="a3"/>
        <w:tabs>
          <w:tab w:val="left" w:pos="2476"/>
          <w:tab w:val="left" w:pos="3682"/>
          <w:tab w:val="left" w:pos="4930"/>
          <w:tab w:val="left" w:pos="6233"/>
          <w:tab w:val="left" w:pos="8437"/>
        </w:tabs>
        <w:ind w:left="108" w:right="567" w:firstLine="710"/>
      </w:pPr>
      <w:r>
        <w:t>классифицировать объекты по заданным или самостоятельно установленным</w:t>
      </w:r>
      <w:r>
        <w:rPr>
          <w:spacing w:val="40"/>
        </w:rPr>
        <w:t xml:space="preserve"> </w:t>
      </w:r>
      <w:r>
        <w:t>одному-двум признакам; извлекать и использовать для выполнения заданий и решения</w:t>
      </w:r>
      <w:r>
        <w:rPr>
          <w:spacing w:val="40"/>
        </w:rPr>
        <w:t xml:space="preserve"> </w:t>
      </w:r>
      <w:r>
        <w:t>задач</w:t>
      </w:r>
      <w:r>
        <w:rPr>
          <w:spacing w:val="40"/>
        </w:rPr>
        <w:t xml:space="preserve"> </w:t>
      </w:r>
      <w:r>
        <w:t>информацию,</w:t>
      </w:r>
      <w:r>
        <w:rPr>
          <w:spacing w:val="40"/>
        </w:rPr>
        <w:t xml:space="preserve"> </w:t>
      </w:r>
      <w:r>
        <w:t>представленную</w:t>
      </w:r>
      <w:r>
        <w:tab/>
      </w:r>
      <w:r>
        <w:rPr>
          <w:spacing w:val="-6"/>
        </w:rPr>
        <w:t>на</w:t>
      </w:r>
      <w:r>
        <w:tab/>
      </w:r>
      <w:r>
        <w:rPr>
          <w:spacing w:val="-2"/>
        </w:rPr>
        <w:t>простейших</w:t>
      </w:r>
      <w:r>
        <w:tab/>
      </w:r>
      <w:r>
        <w:rPr>
          <w:spacing w:val="-2"/>
        </w:rPr>
        <w:t>столбчатых диаграммах,</w:t>
      </w:r>
      <w:r>
        <w:tab/>
      </w:r>
      <w:r>
        <w:rPr>
          <w:spacing w:val="-10"/>
        </w:rPr>
        <w:t>в</w:t>
      </w:r>
      <w:r>
        <w:tab/>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71007DDB" w14:textId="77777777" w:rsidR="00E80C3C" w:rsidRDefault="00E868BA">
      <w:pPr>
        <w:pStyle w:val="a3"/>
        <w:spacing w:before="1" w:line="275" w:lineRule="exact"/>
        <w:ind w:left="823"/>
      </w:pPr>
      <w:r>
        <w:t>заполнять</w:t>
      </w:r>
      <w:r>
        <w:rPr>
          <w:spacing w:val="-17"/>
        </w:rPr>
        <w:t xml:space="preserve"> </w:t>
      </w:r>
      <w:r>
        <w:t>данными</w:t>
      </w:r>
      <w:r>
        <w:rPr>
          <w:spacing w:val="-15"/>
        </w:rPr>
        <w:t xml:space="preserve"> </w:t>
      </w:r>
      <w:r>
        <w:t>предложенную</w:t>
      </w:r>
      <w:r>
        <w:rPr>
          <w:spacing w:val="-15"/>
        </w:rPr>
        <w:t xml:space="preserve"> </w:t>
      </w:r>
      <w:r>
        <w:t>таблицу,</w:t>
      </w:r>
      <w:r>
        <w:rPr>
          <w:spacing w:val="-4"/>
        </w:rPr>
        <w:t xml:space="preserve"> </w:t>
      </w:r>
      <w:r>
        <w:t>столбчатую</w:t>
      </w:r>
      <w:r>
        <w:rPr>
          <w:spacing w:val="-15"/>
        </w:rPr>
        <w:t xml:space="preserve"> </w:t>
      </w:r>
      <w:r>
        <w:rPr>
          <w:spacing w:val="-2"/>
        </w:rPr>
        <w:t>диаграмму;</w:t>
      </w:r>
    </w:p>
    <w:p w14:paraId="3AE931EC" w14:textId="77777777" w:rsidR="00E80C3C" w:rsidRDefault="00E868BA">
      <w:pPr>
        <w:pStyle w:val="a3"/>
        <w:ind w:left="108" w:right="589" w:firstLine="710"/>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1F2CEBD9" w14:textId="77777777" w:rsidR="00E80C3C" w:rsidRDefault="00E868BA">
      <w:pPr>
        <w:pStyle w:val="a3"/>
        <w:spacing w:before="1" w:line="275" w:lineRule="exact"/>
        <w:ind w:left="823"/>
      </w:pPr>
      <w:r>
        <w:t>составлять</w:t>
      </w:r>
      <w:r>
        <w:rPr>
          <w:spacing w:val="-16"/>
        </w:rPr>
        <w:t xml:space="preserve"> </w:t>
      </w:r>
      <w:r>
        <w:t>модель</w:t>
      </w:r>
      <w:r>
        <w:rPr>
          <w:spacing w:val="-5"/>
        </w:rPr>
        <w:t xml:space="preserve"> </w:t>
      </w:r>
      <w:r>
        <w:t>текстовой</w:t>
      </w:r>
      <w:r>
        <w:rPr>
          <w:spacing w:val="-4"/>
        </w:rPr>
        <w:t xml:space="preserve"> </w:t>
      </w:r>
      <w:r>
        <w:t>задачи,</w:t>
      </w:r>
      <w:r>
        <w:rPr>
          <w:spacing w:val="-3"/>
        </w:rPr>
        <w:t xml:space="preserve"> </w:t>
      </w:r>
      <w:r>
        <w:t>числовое</w:t>
      </w:r>
      <w:r>
        <w:rPr>
          <w:spacing w:val="-15"/>
        </w:rPr>
        <w:t xml:space="preserve"> </w:t>
      </w:r>
      <w:r>
        <w:rPr>
          <w:spacing w:val="-2"/>
        </w:rPr>
        <w:t>выражение;</w:t>
      </w:r>
    </w:p>
    <w:p w14:paraId="1960B7C1" w14:textId="77777777" w:rsidR="00E80C3C" w:rsidRDefault="00E868BA">
      <w:pPr>
        <w:pStyle w:val="a3"/>
        <w:spacing w:line="242" w:lineRule="auto"/>
        <w:ind w:left="108" w:right="596" w:firstLine="710"/>
      </w:pPr>
      <w:r>
        <w:t>выбирать</w:t>
      </w:r>
      <w:r>
        <w:rPr>
          <w:spacing w:val="80"/>
        </w:rPr>
        <w:t xml:space="preserve">  </w:t>
      </w:r>
      <w:r>
        <w:t>рациональное</w:t>
      </w:r>
      <w:r>
        <w:rPr>
          <w:spacing w:val="80"/>
        </w:rPr>
        <w:t xml:space="preserve">  </w:t>
      </w:r>
      <w:r>
        <w:t>решение</w:t>
      </w:r>
      <w:r>
        <w:rPr>
          <w:spacing w:val="80"/>
          <w:w w:val="150"/>
        </w:rPr>
        <w:t xml:space="preserve">  </w:t>
      </w:r>
      <w:r>
        <w:t>задачи,</w:t>
      </w:r>
      <w:r>
        <w:rPr>
          <w:spacing w:val="80"/>
          <w:w w:val="150"/>
        </w:rPr>
        <w:t xml:space="preserve">  </w:t>
      </w:r>
      <w:r>
        <w:t>находить</w:t>
      </w:r>
      <w:r>
        <w:rPr>
          <w:spacing w:val="80"/>
          <w:w w:val="150"/>
        </w:rPr>
        <w:t xml:space="preserve">  </w:t>
      </w:r>
      <w:r>
        <w:t>все</w:t>
      </w:r>
      <w:r>
        <w:rPr>
          <w:spacing w:val="80"/>
          <w:w w:val="150"/>
        </w:rPr>
        <w:t xml:space="preserve">  </w:t>
      </w:r>
      <w:r>
        <w:t>верные решения из предложенных.</w:t>
      </w:r>
    </w:p>
    <w:p w14:paraId="2E762B60" w14:textId="77777777" w:rsidR="00E80C3C" w:rsidRDefault="00E868BA">
      <w:pPr>
        <w:pStyle w:val="a3"/>
        <w:spacing w:before="272"/>
        <w:ind w:left="1010" w:right="552"/>
        <w:jc w:val="left"/>
      </w:pPr>
      <w:r>
        <w:t>В федеральных и региональных процедурах оценки качества образования используется</w:t>
      </w:r>
      <w:r>
        <w:rPr>
          <w:spacing w:val="-7"/>
        </w:rPr>
        <w:t xml:space="preserve"> </w:t>
      </w:r>
      <w:r>
        <w:t>перечень</w:t>
      </w:r>
      <w:r>
        <w:rPr>
          <w:spacing w:val="-7"/>
        </w:rPr>
        <w:t xml:space="preserve"> </w:t>
      </w:r>
      <w:r>
        <w:t>(кодификатор)</w:t>
      </w:r>
      <w:r>
        <w:rPr>
          <w:spacing w:val="-9"/>
        </w:rPr>
        <w:t xml:space="preserve"> </w:t>
      </w:r>
      <w:r>
        <w:t>распределенных</w:t>
      </w:r>
      <w:r>
        <w:rPr>
          <w:spacing w:val="-11"/>
        </w:rPr>
        <w:t xml:space="preserve"> </w:t>
      </w:r>
      <w:r>
        <w:t>по</w:t>
      </w:r>
      <w:r>
        <w:rPr>
          <w:spacing w:val="-3"/>
        </w:rPr>
        <w:t xml:space="preserve"> </w:t>
      </w:r>
      <w:r>
        <w:t>классам</w:t>
      </w:r>
      <w:r>
        <w:rPr>
          <w:spacing w:val="-6"/>
        </w:rPr>
        <w:t xml:space="preserve"> </w:t>
      </w:r>
      <w:r>
        <w:t>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14:paraId="066AC790" w14:textId="77777777" w:rsidR="00E80C3C" w:rsidRDefault="00E868BA">
      <w:pPr>
        <w:pStyle w:val="a3"/>
        <w:spacing w:before="274" w:line="242" w:lineRule="auto"/>
        <w:ind w:left="2912" w:right="650" w:hanging="1110"/>
        <w:jc w:val="left"/>
      </w:pPr>
      <w:r>
        <w:t>Проверяемые</w:t>
      </w:r>
      <w:r>
        <w:rPr>
          <w:spacing w:val="-5"/>
        </w:rPr>
        <w:t xml:space="preserve"> </w:t>
      </w:r>
      <w:r>
        <w:t>требования</w:t>
      </w:r>
      <w:r>
        <w:rPr>
          <w:spacing w:val="-9"/>
        </w:rPr>
        <w:t xml:space="preserve"> </w:t>
      </w:r>
      <w:r>
        <w:t>к</w:t>
      </w:r>
      <w:r>
        <w:rPr>
          <w:spacing w:val="-6"/>
        </w:rPr>
        <w:t xml:space="preserve"> </w:t>
      </w:r>
      <w:r>
        <w:t>результатам</w:t>
      </w:r>
      <w:r>
        <w:rPr>
          <w:spacing w:val="-4"/>
        </w:rPr>
        <w:t xml:space="preserve"> </w:t>
      </w:r>
      <w:r>
        <w:t>освоения</w:t>
      </w:r>
      <w:r>
        <w:rPr>
          <w:spacing w:val="-9"/>
        </w:rPr>
        <w:t xml:space="preserve"> </w:t>
      </w:r>
      <w:r>
        <w:t>основной образовательной программы (1 класс)</w:t>
      </w:r>
    </w:p>
    <w:p w14:paraId="49768FF1" w14:textId="77777777" w:rsidR="00E80C3C" w:rsidRDefault="00E80C3C">
      <w:pPr>
        <w:pStyle w:val="a3"/>
        <w:spacing w:before="51"/>
        <w:ind w:left="0"/>
        <w:jc w:val="left"/>
        <w:rPr>
          <w:sz w:val="20"/>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5F5601D7" w14:textId="77777777">
        <w:trPr>
          <w:trHeight w:val="1031"/>
        </w:trPr>
        <w:tc>
          <w:tcPr>
            <w:tcW w:w="1705" w:type="dxa"/>
          </w:tcPr>
          <w:p w14:paraId="647CE5F8" w14:textId="77777777" w:rsidR="00E80C3C" w:rsidRDefault="00E868BA">
            <w:pPr>
              <w:pStyle w:val="TableParagraph"/>
              <w:spacing w:before="92"/>
              <w:ind w:left="143" w:right="133" w:hanging="2"/>
              <w:jc w:val="center"/>
              <w:rPr>
                <w:sz w:val="24"/>
              </w:rPr>
            </w:pPr>
            <w:r>
              <w:rPr>
                <w:spacing w:val="-4"/>
                <w:sz w:val="24"/>
              </w:rPr>
              <w:t xml:space="preserve">Код </w:t>
            </w:r>
            <w:r>
              <w:rPr>
                <w:spacing w:val="-2"/>
                <w:sz w:val="24"/>
              </w:rPr>
              <w:t>проверяемого результата</w:t>
            </w:r>
          </w:p>
        </w:tc>
        <w:tc>
          <w:tcPr>
            <w:tcW w:w="7371" w:type="dxa"/>
          </w:tcPr>
          <w:p w14:paraId="268F37A2" w14:textId="77777777" w:rsidR="00E80C3C" w:rsidRDefault="00E868BA">
            <w:pPr>
              <w:pStyle w:val="TableParagraph"/>
              <w:spacing w:before="92"/>
              <w:ind w:left="537" w:firstLine="19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2588F81B" w14:textId="77777777">
        <w:trPr>
          <w:trHeight w:val="753"/>
        </w:trPr>
        <w:tc>
          <w:tcPr>
            <w:tcW w:w="1705" w:type="dxa"/>
          </w:tcPr>
          <w:p w14:paraId="01917398" w14:textId="77777777" w:rsidR="00E80C3C" w:rsidRDefault="00E868BA">
            <w:pPr>
              <w:pStyle w:val="TableParagraph"/>
              <w:spacing w:before="92"/>
              <w:ind w:left="224" w:right="215"/>
              <w:jc w:val="center"/>
              <w:rPr>
                <w:sz w:val="24"/>
              </w:rPr>
            </w:pPr>
            <w:r>
              <w:rPr>
                <w:spacing w:val="-5"/>
                <w:sz w:val="24"/>
              </w:rPr>
              <w:t>1.1</w:t>
            </w:r>
          </w:p>
        </w:tc>
        <w:tc>
          <w:tcPr>
            <w:tcW w:w="7371" w:type="dxa"/>
          </w:tcPr>
          <w:p w14:paraId="440C4391" w14:textId="77777777" w:rsidR="00E80C3C" w:rsidRDefault="00E868BA">
            <w:pPr>
              <w:pStyle w:val="TableParagraph"/>
              <w:spacing w:before="92" w:line="242" w:lineRule="auto"/>
              <w:ind w:left="62"/>
              <w:rPr>
                <w:sz w:val="24"/>
              </w:rPr>
            </w:pPr>
            <w:r>
              <w:rPr>
                <w:sz w:val="24"/>
              </w:rPr>
              <w:t>читать,</w:t>
            </w:r>
            <w:r>
              <w:rPr>
                <w:spacing w:val="40"/>
                <w:sz w:val="24"/>
              </w:rPr>
              <w:t xml:space="preserve"> </w:t>
            </w:r>
            <w:r>
              <w:rPr>
                <w:sz w:val="24"/>
              </w:rPr>
              <w:t>записывать,</w:t>
            </w:r>
            <w:r>
              <w:rPr>
                <w:spacing w:val="40"/>
                <w:sz w:val="24"/>
              </w:rPr>
              <w:t xml:space="preserve"> </w:t>
            </w:r>
            <w:r>
              <w:rPr>
                <w:sz w:val="24"/>
              </w:rPr>
              <w:t>сравнивать,</w:t>
            </w:r>
            <w:r>
              <w:rPr>
                <w:spacing w:val="40"/>
                <w:sz w:val="24"/>
              </w:rPr>
              <w:t xml:space="preserve"> </w:t>
            </w:r>
            <w:r>
              <w:rPr>
                <w:sz w:val="24"/>
              </w:rPr>
              <w:t>упорядочивать</w:t>
            </w:r>
            <w:r>
              <w:rPr>
                <w:spacing w:val="40"/>
                <w:sz w:val="24"/>
              </w:rPr>
              <w:t xml:space="preserve"> </w:t>
            </w:r>
            <w:r>
              <w:rPr>
                <w:sz w:val="24"/>
              </w:rPr>
              <w:t>числа</w:t>
            </w:r>
            <w:r>
              <w:rPr>
                <w:spacing w:val="40"/>
                <w:sz w:val="24"/>
              </w:rPr>
              <w:t xml:space="preserve"> </w:t>
            </w:r>
            <w:r>
              <w:rPr>
                <w:sz w:val="24"/>
              </w:rPr>
              <w:t>от</w:t>
            </w:r>
            <w:r>
              <w:rPr>
                <w:spacing w:val="40"/>
                <w:sz w:val="24"/>
              </w:rPr>
              <w:t xml:space="preserve"> </w:t>
            </w:r>
            <w:r>
              <w:rPr>
                <w:sz w:val="24"/>
              </w:rPr>
              <w:t>0</w:t>
            </w:r>
            <w:r>
              <w:rPr>
                <w:spacing w:val="40"/>
                <w:sz w:val="24"/>
              </w:rPr>
              <w:t xml:space="preserve"> </w:t>
            </w:r>
            <w:r>
              <w:rPr>
                <w:sz w:val="24"/>
              </w:rPr>
              <w:t>до</w:t>
            </w:r>
            <w:r>
              <w:rPr>
                <w:spacing w:val="40"/>
                <w:sz w:val="24"/>
              </w:rPr>
              <w:t xml:space="preserve"> </w:t>
            </w:r>
            <w:r>
              <w:rPr>
                <w:sz w:val="24"/>
              </w:rPr>
              <w:t>20,</w:t>
            </w:r>
            <w:r>
              <w:rPr>
                <w:spacing w:val="80"/>
                <w:sz w:val="24"/>
              </w:rPr>
              <w:t xml:space="preserve"> </w:t>
            </w:r>
            <w:r>
              <w:rPr>
                <w:sz w:val="24"/>
              </w:rPr>
              <w:t>различать число и цифру</w:t>
            </w:r>
          </w:p>
        </w:tc>
      </w:tr>
      <w:tr w:rsidR="00E80C3C" w14:paraId="69CEE083" w14:textId="77777777">
        <w:trPr>
          <w:trHeight w:val="758"/>
        </w:trPr>
        <w:tc>
          <w:tcPr>
            <w:tcW w:w="1705" w:type="dxa"/>
          </w:tcPr>
          <w:p w14:paraId="12A2EE5E" w14:textId="77777777" w:rsidR="00E80C3C" w:rsidRDefault="00E868BA">
            <w:pPr>
              <w:pStyle w:val="TableParagraph"/>
              <w:spacing w:before="97"/>
              <w:ind w:left="224" w:right="215"/>
              <w:jc w:val="center"/>
              <w:rPr>
                <w:sz w:val="24"/>
              </w:rPr>
            </w:pPr>
            <w:r>
              <w:rPr>
                <w:spacing w:val="-5"/>
                <w:sz w:val="24"/>
              </w:rPr>
              <w:t>1.2</w:t>
            </w:r>
          </w:p>
        </w:tc>
        <w:tc>
          <w:tcPr>
            <w:tcW w:w="7371" w:type="dxa"/>
          </w:tcPr>
          <w:p w14:paraId="0F9F355D" w14:textId="77777777" w:rsidR="00E80C3C" w:rsidRDefault="00E868BA">
            <w:pPr>
              <w:pStyle w:val="TableParagraph"/>
              <w:spacing w:before="97"/>
              <w:ind w:left="62"/>
              <w:rPr>
                <w:sz w:val="24"/>
              </w:rPr>
            </w:pPr>
            <w:r>
              <w:rPr>
                <w:sz w:val="24"/>
              </w:rPr>
              <w:t xml:space="preserve">пересчитывать различные объекты, устанавливать порядковый номер </w:t>
            </w:r>
            <w:r>
              <w:rPr>
                <w:spacing w:val="-2"/>
                <w:sz w:val="24"/>
              </w:rPr>
              <w:t>объекта</w:t>
            </w:r>
          </w:p>
        </w:tc>
      </w:tr>
      <w:tr w:rsidR="00E80C3C" w14:paraId="2BDD5EC6" w14:textId="77777777">
        <w:trPr>
          <w:trHeight w:val="796"/>
        </w:trPr>
        <w:tc>
          <w:tcPr>
            <w:tcW w:w="1705" w:type="dxa"/>
          </w:tcPr>
          <w:p w14:paraId="4087F67A" w14:textId="77777777" w:rsidR="00E80C3C" w:rsidRDefault="00E868BA">
            <w:pPr>
              <w:pStyle w:val="TableParagraph"/>
              <w:spacing w:before="92"/>
              <w:ind w:left="224" w:right="215"/>
              <w:jc w:val="center"/>
              <w:rPr>
                <w:sz w:val="24"/>
              </w:rPr>
            </w:pPr>
            <w:r>
              <w:rPr>
                <w:spacing w:val="-5"/>
                <w:sz w:val="24"/>
              </w:rPr>
              <w:t>1.3</w:t>
            </w:r>
          </w:p>
        </w:tc>
        <w:tc>
          <w:tcPr>
            <w:tcW w:w="7371" w:type="dxa"/>
          </w:tcPr>
          <w:p w14:paraId="3B078DF2" w14:textId="77777777" w:rsidR="00E80C3C" w:rsidRDefault="00E868BA">
            <w:pPr>
              <w:pStyle w:val="TableParagraph"/>
              <w:spacing w:before="81" w:line="237" w:lineRule="auto"/>
              <w:ind w:left="62"/>
              <w:rPr>
                <w:sz w:val="24"/>
              </w:rPr>
            </w:pPr>
            <w:r>
              <w:rPr>
                <w:sz w:val="24"/>
              </w:rPr>
              <w:t>находить</w:t>
            </w:r>
            <w:r>
              <w:rPr>
                <w:spacing w:val="40"/>
                <w:sz w:val="24"/>
              </w:rPr>
              <w:t xml:space="preserve"> </w:t>
            </w:r>
            <w:r>
              <w:rPr>
                <w:sz w:val="24"/>
              </w:rPr>
              <w:t>числа,</w:t>
            </w:r>
            <w:r>
              <w:rPr>
                <w:spacing w:val="40"/>
                <w:sz w:val="24"/>
              </w:rPr>
              <w:t xml:space="preserve"> </w:t>
            </w:r>
            <w:proofErr w:type="spellStart"/>
            <w:r>
              <w:rPr>
                <w:position w:val="1"/>
                <w:sz w:val="23"/>
              </w:rPr>
              <w:t>бо</w:t>
            </w:r>
            <w:proofErr w:type="spellEnd"/>
            <w:r>
              <w:rPr>
                <w:rFonts w:ascii="Symbol" w:hAnsi="Symbol"/>
                <w:position w:val="5"/>
                <w:sz w:val="23"/>
              </w:rPr>
              <w:t></w:t>
            </w:r>
            <w:proofErr w:type="spellStart"/>
            <w:r>
              <w:rPr>
                <w:position w:val="1"/>
                <w:sz w:val="23"/>
              </w:rPr>
              <w:t>льшие</w:t>
            </w:r>
            <w:proofErr w:type="spellEnd"/>
            <w:r>
              <w:rPr>
                <w:spacing w:val="80"/>
                <w:position w:val="1"/>
                <w:sz w:val="23"/>
              </w:rPr>
              <w:t xml:space="preserve"> </w:t>
            </w:r>
            <w:r>
              <w:rPr>
                <w:sz w:val="24"/>
              </w:rPr>
              <w:t>или</w:t>
            </w:r>
            <w:r>
              <w:rPr>
                <w:spacing w:val="37"/>
                <w:sz w:val="24"/>
              </w:rPr>
              <w:t xml:space="preserve"> </w:t>
            </w:r>
            <w:r>
              <w:rPr>
                <w:sz w:val="24"/>
              </w:rPr>
              <w:t>меньшие</w:t>
            </w:r>
            <w:r>
              <w:rPr>
                <w:spacing w:val="36"/>
                <w:sz w:val="24"/>
              </w:rPr>
              <w:t xml:space="preserve"> </w:t>
            </w:r>
            <w:r>
              <w:rPr>
                <w:sz w:val="24"/>
              </w:rPr>
              <w:t>данного</w:t>
            </w:r>
            <w:r>
              <w:rPr>
                <w:spacing w:val="40"/>
                <w:sz w:val="24"/>
              </w:rPr>
              <w:t xml:space="preserve"> </w:t>
            </w:r>
            <w:r>
              <w:rPr>
                <w:sz w:val="24"/>
              </w:rPr>
              <w:t>числа</w:t>
            </w:r>
            <w:r>
              <w:rPr>
                <w:spacing w:val="40"/>
                <w:sz w:val="24"/>
              </w:rPr>
              <w:t xml:space="preserve"> </w:t>
            </w:r>
            <w:r>
              <w:rPr>
                <w:sz w:val="24"/>
              </w:rPr>
              <w:t>на</w:t>
            </w:r>
            <w:r>
              <w:rPr>
                <w:spacing w:val="40"/>
                <w:sz w:val="24"/>
              </w:rPr>
              <w:t xml:space="preserve"> </w:t>
            </w:r>
            <w:r>
              <w:rPr>
                <w:sz w:val="24"/>
              </w:rPr>
              <w:t xml:space="preserve">заданное </w:t>
            </w:r>
            <w:r>
              <w:rPr>
                <w:spacing w:val="-4"/>
                <w:sz w:val="24"/>
              </w:rPr>
              <w:t>число</w:t>
            </w:r>
          </w:p>
        </w:tc>
      </w:tr>
      <w:tr w:rsidR="00E80C3C" w14:paraId="0B3F3B12" w14:textId="77777777">
        <w:trPr>
          <w:trHeight w:val="758"/>
        </w:trPr>
        <w:tc>
          <w:tcPr>
            <w:tcW w:w="1705" w:type="dxa"/>
          </w:tcPr>
          <w:p w14:paraId="66898DF2" w14:textId="77777777" w:rsidR="00E80C3C" w:rsidRDefault="00E868BA">
            <w:pPr>
              <w:pStyle w:val="TableParagraph"/>
              <w:spacing w:before="92"/>
              <w:ind w:left="224" w:right="215"/>
              <w:jc w:val="center"/>
              <w:rPr>
                <w:sz w:val="24"/>
              </w:rPr>
            </w:pPr>
            <w:r>
              <w:rPr>
                <w:spacing w:val="-5"/>
                <w:sz w:val="24"/>
              </w:rPr>
              <w:t>1.4</w:t>
            </w:r>
          </w:p>
        </w:tc>
        <w:tc>
          <w:tcPr>
            <w:tcW w:w="7371" w:type="dxa"/>
          </w:tcPr>
          <w:p w14:paraId="461769B6" w14:textId="77777777" w:rsidR="00E80C3C" w:rsidRDefault="00E868BA">
            <w:pPr>
              <w:pStyle w:val="TableParagraph"/>
              <w:tabs>
                <w:tab w:val="left" w:pos="1361"/>
                <w:tab w:val="left" w:pos="3251"/>
                <w:tab w:val="left" w:pos="4373"/>
                <w:tab w:val="left" w:pos="5558"/>
                <w:tab w:val="left" w:pos="7188"/>
              </w:tabs>
              <w:spacing w:before="92" w:line="242" w:lineRule="auto"/>
              <w:ind w:left="62" w:right="56"/>
              <w:rPr>
                <w:sz w:val="24"/>
              </w:rPr>
            </w:pPr>
            <w:r>
              <w:rPr>
                <w:spacing w:val="-2"/>
                <w:sz w:val="24"/>
              </w:rPr>
              <w:t>выполнять</w:t>
            </w:r>
            <w:r>
              <w:rPr>
                <w:sz w:val="24"/>
              </w:rPr>
              <w:tab/>
            </w:r>
            <w:r>
              <w:rPr>
                <w:spacing w:val="-2"/>
                <w:sz w:val="24"/>
              </w:rPr>
              <w:t>арифметические</w:t>
            </w:r>
            <w:r>
              <w:rPr>
                <w:sz w:val="24"/>
              </w:rPr>
              <w:tab/>
            </w:r>
            <w:r>
              <w:rPr>
                <w:spacing w:val="-2"/>
                <w:sz w:val="24"/>
              </w:rPr>
              <w:t>действия</w:t>
            </w:r>
            <w:r>
              <w:rPr>
                <w:sz w:val="24"/>
              </w:rPr>
              <w:tab/>
            </w:r>
            <w:r>
              <w:rPr>
                <w:spacing w:val="-2"/>
                <w:sz w:val="24"/>
              </w:rPr>
              <w:t>сложения</w:t>
            </w:r>
            <w:r>
              <w:rPr>
                <w:sz w:val="24"/>
              </w:rPr>
              <w:tab/>
              <w:t>и</w:t>
            </w:r>
            <w:r>
              <w:rPr>
                <w:spacing w:val="80"/>
                <w:sz w:val="24"/>
              </w:rPr>
              <w:t xml:space="preserve"> </w:t>
            </w:r>
            <w:r>
              <w:rPr>
                <w:sz w:val="24"/>
              </w:rPr>
              <w:t>вычитания</w:t>
            </w:r>
            <w:r>
              <w:rPr>
                <w:sz w:val="24"/>
              </w:rPr>
              <w:tab/>
            </w:r>
            <w:r>
              <w:rPr>
                <w:spacing w:val="-10"/>
                <w:sz w:val="24"/>
              </w:rPr>
              <w:t xml:space="preserve">в </w:t>
            </w:r>
            <w:r>
              <w:rPr>
                <w:sz w:val="24"/>
              </w:rPr>
              <w:t>пределах 20 (устно и письменно) без перехода через десяток</w:t>
            </w:r>
          </w:p>
        </w:tc>
      </w:tr>
      <w:tr w:rsidR="00E80C3C" w14:paraId="1ADEA19F" w14:textId="77777777">
        <w:trPr>
          <w:trHeight w:val="479"/>
        </w:trPr>
        <w:tc>
          <w:tcPr>
            <w:tcW w:w="1705" w:type="dxa"/>
          </w:tcPr>
          <w:p w14:paraId="13C9CDC0" w14:textId="77777777" w:rsidR="00E80C3C" w:rsidRDefault="00E868BA">
            <w:pPr>
              <w:pStyle w:val="TableParagraph"/>
              <w:spacing w:before="92"/>
              <w:ind w:left="224" w:right="215"/>
              <w:jc w:val="center"/>
              <w:rPr>
                <w:sz w:val="24"/>
              </w:rPr>
            </w:pPr>
            <w:r>
              <w:rPr>
                <w:spacing w:val="-5"/>
                <w:sz w:val="24"/>
              </w:rPr>
              <w:t>1.5</w:t>
            </w:r>
          </w:p>
        </w:tc>
        <w:tc>
          <w:tcPr>
            <w:tcW w:w="7371" w:type="dxa"/>
          </w:tcPr>
          <w:p w14:paraId="3FE6F8AB" w14:textId="77777777" w:rsidR="00E80C3C" w:rsidRDefault="00E868BA">
            <w:pPr>
              <w:pStyle w:val="TableParagraph"/>
              <w:spacing w:before="92"/>
              <w:ind w:left="62"/>
              <w:rPr>
                <w:sz w:val="24"/>
              </w:rPr>
            </w:pPr>
            <w:r>
              <w:rPr>
                <w:sz w:val="24"/>
              </w:rPr>
              <w:t>называть</w:t>
            </w:r>
            <w:r>
              <w:rPr>
                <w:spacing w:val="-8"/>
                <w:sz w:val="24"/>
              </w:rPr>
              <w:t xml:space="preserve"> </w:t>
            </w:r>
            <w:r>
              <w:rPr>
                <w:sz w:val="24"/>
              </w:rPr>
              <w:t>и</w:t>
            </w:r>
            <w:r>
              <w:rPr>
                <w:spacing w:val="-6"/>
                <w:sz w:val="24"/>
              </w:rPr>
              <w:t xml:space="preserve"> </w:t>
            </w:r>
            <w:r>
              <w:rPr>
                <w:sz w:val="24"/>
              </w:rPr>
              <w:t>различать</w:t>
            </w:r>
            <w:r>
              <w:rPr>
                <w:spacing w:val="-2"/>
                <w:sz w:val="24"/>
              </w:rPr>
              <w:t xml:space="preserve"> </w:t>
            </w:r>
            <w:r>
              <w:rPr>
                <w:sz w:val="24"/>
              </w:rPr>
              <w:t>компоненты</w:t>
            </w:r>
            <w:r>
              <w:rPr>
                <w:spacing w:val="-2"/>
                <w:sz w:val="24"/>
              </w:rPr>
              <w:t xml:space="preserve"> </w:t>
            </w:r>
            <w:r>
              <w:rPr>
                <w:sz w:val="24"/>
              </w:rPr>
              <w:t>действий</w:t>
            </w:r>
            <w:r>
              <w:rPr>
                <w:spacing w:val="-1"/>
                <w:sz w:val="24"/>
              </w:rPr>
              <w:t xml:space="preserve"> </w:t>
            </w:r>
            <w:r>
              <w:rPr>
                <w:sz w:val="24"/>
              </w:rPr>
              <w:t>сложения</w:t>
            </w:r>
            <w:r>
              <w:rPr>
                <w:spacing w:val="-8"/>
                <w:sz w:val="24"/>
              </w:rPr>
              <w:t xml:space="preserve"> </w:t>
            </w:r>
            <w:r>
              <w:rPr>
                <w:sz w:val="24"/>
              </w:rPr>
              <w:t>и</w:t>
            </w:r>
            <w:r>
              <w:rPr>
                <w:spacing w:val="-1"/>
                <w:sz w:val="24"/>
              </w:rPr>
              <w:t xml:space="preserve"> </w:t>
            </w:r>
            <w:r>
              <w:rPr>
                <w:spacing w:val="-2"/>
                <w:sz w:val="24"/>
              </w:rPr>
              <w:t>вычитания</w:t>
            </w:r>
          </w:p>
        </w:tc>
      </w:tr>
      <w:tr w:rsidR="00E80C3C" w14:paraId="459DBFC8" w14:textId="77777777">
        <w:trPr>
          <w:trHeight w:val="753"/>
        </w:trPr>
        <w:tc>
          <w:tcPr>
            <w:tcW w:w="1705" w:type="dxa"/>
          </w:tcPr>
          <w:p w14:paraId="69EB2102" w14:textId="77777777" w:rsidR="00E80C3C" w:rsidRDefault="00E868BA">
            <w:pPr>
              <w:pStyle w:val="TableParagraph"/>
              <w:spacing w:before="92"/>
              <w:ind w:left="224" w:right="215"/>
              <w:jc w:val="center"/>
              <w:rPr>
                <w:sz w:val="24"/>
              </w:rPr>
            </w:pPr>
            <w:r>
              <w:rPr>
                <w:spacing w:val="-5"/>
                <w:sz w:val="24"/>
              </w:rPr>
              <w:t>1.6</w:t>
            </w:r>
          </w:p>
        </w:tc>
        <w:tc>
          <w:tcPr>
            <w:tcW w:w="7371" w:type="dxa"/>
          </w:tcPr>
          <w:p w14:paraId="7C5E382B" w14:textId="77777777" w:rsidR="00E80C3C" w:rsidRDefault="00E868BA">
            <w:pPr>
              <w:pStyle w:val="TableParagraph"/>
              <w:spacing w:before="94" w:line="237" w:lineRule="auto"/>
              <w:ind w:left="62"/>
              <w:rPr>
                <w:sz w:val="24"/>
              </w:rPr>
            </w:pPr>
            <w:r>
              <w:rPr>
                <w:sz w:val="24"/>
              </w:rPr>
              <w:t>решать текстовые задачи в одно действие на сложение и вычитание: выделять условие и требование (вопрос)</w:t>
            </w:r>
          </w:p>
        </w:tc>
      </w:tr>
      <w:tr w:rsidR="00E80C3C" w14:paraId="692C7370" w14:textId="77777777">
        <w:trPr>
          <w:trHeight w:val="758"/>
        </w:trPr>
        <w:tc>
          <w:tcPr>
            <w:tcW w:w="1705" w:type="dxa"/>
          </w:tcPr>
          <w:p w14:paraId="4FD346BA" w14:textId="77777777" w:rsidR="00E80C3C" w:rsidRDefault="00E868BA">
            <w:pPr>
              <w:pStyle w:val="TableParagraph"/>
              <w:spacing w:before="98"/>
              <w:ind w:left="224" w:right="215"/>
              <w:jc w:val="center"/>
              <w:rPr>
                <w:sz w:val="24"/>
              </w:rPr>
            </w:pPr>
            <w:r>
              <w:rPr>
                <w:spacing w:val="-5"/>
                <w:sz w:val="24"/>
              </w:rPr>
              <w:t>1.7</w:t>
            </w:r>
          </w:p>
        </w:tc>
        <w:tc>
          <w:tcPr>
            <w:tcW w:w="7371" w:type="dxa"/>
          </w:tcPr>
          <w:p w14:paraId="774D3D10" w14:textId="77777777" w:rsidR="00E80C3C" w:rsidRDefault="00E868BA">
            <w:pPr>
              <w:pStyle w:val="TableParagraph"/>
              <w:spacing w:before="100" w:line="237" w:lineRule="auto"/>
              <w:ind w:left="62"/>
              <w:rPr>
                <w:sz w:val="24"/>
              </w:rPr>
            </w:pPr>
            <w:r>
              <w:rPr>
                <w:sz w:val="24"/>
              </w:rPr>
              <w:t>сравнивать</w:t>
            </w:r>
            <w:r>
              <w:rPr>
                <w:spacing w:val="80"/>
                <w:sz w:val="24"/>
              </w:rPr>
              <w:t xml:space="preserve"> </w:t>
            </w:r>
            <w:r>
              <w:rPr>
                <w:sz w:val="24"/>
              </w:rPr>
              <w:t>объекты</w:t>
            </w:r>
            <w:r>
              <w:rPr>
                <w:spacing w:val="80"/>
                <w:sz w:val="24"/>
              </w:rPr>
              <w:t xml:space="preserve"> </w:t>
            </w:r>
            <w:r>
              <w:rPr>
                <w:sz w:val="24"/>
              </w:rPr>
              <w:t>по</w:t>
            </w:r>
            <w:r>
              <w:rPr>
                <w:spacing w:val="80"/>
                <w:sz w:val="24"/>
              </w:rPr>
              <w:t xml:space="preserve"> </w:t>
            </w:r>
            <w:r>
              <w:rPr>
                <w:sz w:val="24"/>
              </w:rPr>
              <w:t>длине,</w:t>
            </w:r>
            <w:r>
              <w:rPr>
                <w:spacing w:val="80"/>
                <w:sz w:val="24"/>
              </w:rPr>
              <w:t xml:space="preserve"> </w:t>
            </w:r>
            <w:r>
              <w:rPr>
                <w:sz w:val="24"/>
              </w:rPr>
              <w:t>измерять</w:t>
            </w:r>
            <w:r>
              <w:rPr>
                <w:spacing w:val="80"/>
                <w:sz w:val="24"/>
              </w:rPr>
              <w:t xml:space="preserve"> </w:t>
            </w:r>
            <w:r>
              <w:rPr>
                <w:sz w:val="24"/>
              </w:rPr>
              <w:t>длину</w:t>
            </w:r>
            <w:r>
              <w:rPr>
                <w:spacing w:val="80"/>
                <w:sz w:val="24"/>
              </w:rPr>
              <w:t xml:space="preserve"> </w:t>
            </w:r>
            <w:r>
              <w:rPr>
                <w:sz w:val="24"/>
              </w:rPr>
              <w:t>отрезка,</w:t>
            </w:r>
            <w:r>
              <w:rPr>
                <w:spacing w:val="80"/>
                <w:sz w:val="24"/>
              </w:rPr>
              <w:t xml:space="preserve"> </w:t>
            </w:r>
            <w:r>
              <w:rPr>
                <w:sz w:val="24"/>
              </w:rPr>
              <w:t>чертить отрезок заданной длины (см, дм)</w:t>
            </w:r>
          </w:p>
        </w:tc>
      </w:tr>
    </w:tbl>
    <w:p w14:paraId="69558DCA" w14:textId="77777777" w:rsidR="00E80C3C" w:rsidRDefault="00E80C3C">
      <w:pPr>
        <w:pStyle w:val="TableParagraph"/>
        <w:spacing w:line="237" w:lineRule="auto"/>
        <w:rPr>
          <w:sz w:val="24"/>
        </w:rPr>
        <w:sectPr w:rsidR="00E80C3C">
          <w:pgSz w:w="11910" w:h="16400"/>
          <w:pgMar w:top="1480" w:right="992" w:bottom="280" w:left="708" w:header="720" w:footer="720" w:gutter="0"/>
          <w:cols w:space="720"/>
        </w:sectPr>
      </w:pPr>
    </w:p>
    <w:p w14:paraId="122D7320" w14:textId="77777777" w:rsidR="00E80C3C" w:rsidRDefault="00E80C3C">
      <w:pPr>
        <w:pStyle w:val="a3"/>
        <w:spacing w:before="5"/>
        <w:ind w:left="0"/>
        <w:jc w:val="left"/>
        <w:rPr>
          <w:sz w:val="2"/>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20FBF582" w14:textId="77777777">
        <w:trPr>
          <w:trHeight w:val="753"/>
        </w:trPr>
        <w:tc>
          <w:tcPr>
            <w:tcW w:w="1705" w:type="dxa"/>
          </w:tcPr>
          <w:p w14:paraId="74A645F3" w14:textId="77777777" w:rsidR="00E80C3C" w:rsidRDefault="00E868BA">
            <w:pPr>
              <w:pStyle w:val="TableParagraph"/>
              <w:spacing w:before="92"/>
              <w:ind w:left="224" w:right="215"/>
              <w:jc w:val="center"/>
              <w:rPr>
                <w:sz w:val="24"/>
              </w:rPr>
            </w:pPr>
            <w:r>
              <w:rPr>
                <w:spacing w:val="-5"/>
                <w:sz w:val="24"/>
              </w:rPr>
              <w:t>1.8</w:t>
            </w:r>
          </w:p>
        </w:tc>
        <w:tc>
          <w:tcPr>
            <w:tcW w:w="7371" w:type="dxa"/>
          </w:tcPr>
          <w:p w14:paraId="29D66561" w14:textId="77777777" w:rsidR="00E80C3C" w:rsidRDefault="00E868BA">
            <w:pPr>
              <w:pStyle w:val="TableParagraph"/>
              <w:tabs>
                <w:tab w:val="left" w:pos="1802"/>
                <w:tab w:val="left" w:pos="3822"/>
                <w:tab w:val="left" w:pos="5064"/>
                <w:tab w:val="left" w:pos="5975"/>
              </w:tabs>
              <w:spacing w:before="92" w:line="242" w:lineRule="auto"/>
              <w:ind w:left="62" w:right="57"/>
              <w:rPr>
                <w:sz w:val="24"/>
              </w:rPr>
            </w:pPr>
            <w:r>
              <w:rPr>
                <w:spacing w:val="-2"/>
                <w:sz w:val="24"/>
              </w:rPr>
              <w:t>распознавать</w:t>
            </w:r>
            <w:r>
              <w:rPr>
                <w:sz w:val="24"/>
              </w:rPr>
              <w:tab/>
            </w:r>
            <w:r>
              <w:rPr>
                <w:spacing w:val="-2"/>
                <w:sz w:val="24"/>
              </w:rPr>
              <w:t>геометрические</w:t>
            </w:r>
            <w:r>
              <w:rPr>
                <w:sz w:val="24"/>
              </w:rPr>
              <w:tab/>
            </w:r>
            <w:r>
              <w:rPr>
                <w:spacing w:val="-2"/>
                <w:sz w:val="24"/>
              </w:rPr>
              <w:t>фигуры:</w:t>
            </w:r>
            <w:r>
              <w:rPr>
                <w:sz w:val="24"/>
              </w:rPr>
              <w:tab/>
            </w:r>
            <w:r>
              <w:rPr>
                <w:spacing w:val="-2"/>
                <w:sz w:val="24"/>
              </w:rPr>
              <w:t>круг,</w:t>
            </w:r>
            <w:r>
              <w:rPr>
                <w:sz w:val="24"/>
              </w:rPr>
              <w:tab/>
            </w:r>
            <w:r>
              <w:rPr>
                <w:spacing w:val="-2"/>
                <w:sz w:val="24"/>
              </w:rPr>
              <w:t xml:space="preserve">треугольник, </w:t>
            </w:r>
            <w:r>
              <w:rPr>
                <w:sz w:val="24"/>
              </w:rPr>
              <w:t>прямоугольник (квадрат), отрезок</w:t>
            </w:r>
          </w:p>
        </w:tc>
      </w:tr>
      <w:tr w:rsidR="00E80C3C" w14:paraId="25A56D57" w14:textId="77777777">
        <w:trPr>
          <w:trHeight w:val="758"/>
        </w:trPr>
        <w:tc>
          <w:tcPr>
            <w:tcW w:w="1705" w:type="dxa"/>
          </w:tcPr>
          <w:p w14:paraId="7D0649B3" w14:textId="77777777" w:rsidR="00E80C3C" w:rsidRDefault="00E868BA">
            <w:pPr>
              <w:pStyle w:val="TableParagraph"/>
              <w:spacing w:before="98"/>
              <w:ind w:left="224" w:right="215"/>
              <w:jc w:val="center"/>
              <w:rPr>
                <w:sz w:val="24"/>
              </w:rPr>
            </w:pPr>
            <w:r>
              <w:rPr>
                <w:spacing w:val="-5"/>
                <w:sz w:val="24"/>
              </w:rPr>
              <w:t>1.9</w:t>
            </w:r>
          </w:p>
        </w:tc>
        <w:tc>
          <w:tcPr>
            <w:tcW w:w="7371" w:type="dxa"/>
          </w:tcPr>
          <w:p w14:paraId="7546512F" w14:textId="77777777" w:rsidR="00E80C3C" w:rsidRDefault="00E868BA">
            <w:pPr>
              <w:pStyle w:val="TableParagraph"/>
              <w:spacing w:before="100" w:line="237" w:lineRule="auto"/>
              <w:ind w:left="62"/>
              <w:rPr>
                <w:sz w:val="24"/>
              </w:rPr>
            </w:pPr>
            <w:r>
              <w:rPr>
                <w:sz w:val="24"/>
              </w:rPr>
              <w:t>устанавливать</w:t>
            </w:r>
            <w:r>
              <w:rPr>
                <w:spacing w:val="80"/>
                <w:sz w:val="24"/>
              </w:rPr>
              <w:t xml:space="preserve"> </w:t>
            </w:r>
            <w:r>
              <w:rPr>
                <w:sz w:val="24"/>
              </w:rPr>
              <w:t>между</w:t>
            </w:r>
            <w:r>
              <w:rPr>
                <w:spacing w:val="80"/>
                <w:sz w:val="24"/>
              </w:rPr>
              <w:t xml:space="preserve"> </w:t>
            </w:r>
            <w:r>
              <w:rPr>
                <w:sz w:val="24"/>
              </w:rPr>
              <w:t>объектами</w:t>
            </w:r>
            <w:r>
              <w:rPr>
                <w:spacing w:val="80"/>
                <w:sz w:val="24"/>
              </w:rPr>
              <w:t xml:space="preserve"> </w:t>
            </w:r>
            <w:r>
              <w:rPr>
                <w:sz w:val="24"/>
              </w:rPr>
              <w:t>соотношения:</w:t>
            </w:r>
            <w:r>
              <w:rPr>
                <w:spacing w:val="80"/>
                <w:sz w:val="24"/>
              </w:rPr>
              <w:t xml:space="preserve"> </w:t>
            </w:r>
            <w:r>
              <w:rPr>
                <w:sz w:val="24"/>
              </w:rPr>
              <w:t>"слева</w:t>
            </w:r>
            <w:r>
              <w:rPr>
                <w:spacing w:val="80"/>
                <w:sz w:val="24"/>
              </w:rPr>
              <w:t xml:space="preserve"> </w:t>
            </w:r>
            <w:r>
              <w:rPr>
                <w:sz w:val="24"/>
              </w:rPr>
              <w:t>-</w:t>
            </w:r>
            <w:r>
              <w:rPr>
                <w:spacing w:val="80"/>
                <w:sz w:val="24"/>
              </w:rPr>
              <w:t xml:space="preserve"> </w:t>
            </w:r>
            <w:r>
              <w:rPr>
                <w:sz w:val="24"/>
              </w:rPr>
              <w:t>справа", "спереди - сзади", "между"</w:t>
            </w:r>
          </w:p>
        </w:tc>
      </w:tr>
      <w:tr w:rsidR="00E80C3C" w14:paraId="5BA5B946" w14:textId="77777777">
        <w:trPr>
          <w:trHeight w:val="479"/>
        </w:trPr>
        <w:tc>
          <w:tcPr>
            <w:tcW w:w="1705" w:type="dxa"/>
          </w:tcPr>
          <w:p w14:paraId="5660606C" w14:textId="77777777" w:rsidR="00E80C3C" w:rsidRDefault="00E868BA">
            <w:pPr>
              <w:pStyle w:val="TableParagraph"/>
              <w:spacing w:before="92"/>
              <w:ind w:left="224" w:right="210"/>
              <w:jc w:val="center"/>
              <w:rPr>
                <w:sz w:val="24"/>
              </w:rPr>
            </w:pPr>
            <w:r>
              <w:rPr>
                <w:spacing w:val="-4"/>
                <w:sz w:val="24"/>
              </w:rPr>
              <w:t>1.10</w:t>
            </w:r>
          </w:p>
        </w:tc>
        <w:tc>
          <w:tcPr>
            <w:tcW w:w="7371" w:type="dxa"/>
          </w:tcPr>
          <w:p w14:paraId="4A5FE374" w14:textId="77777777" w:rsidR="00E80C3C" w:rsidRDefault="00E868BA">
            <w:pPr>
              <w:pStyle w:val="TableParagraph"/>
              <w:spacing w:before="92"/>
              <w:ind w:left="62"/>
              <w:rPr>
                <w:sz w:val="24"/>
              </w:rPr>
            </w:pPr>
            <w:r>
              <w:rPr>
                <w:sz w:val="24"/>
              </w:rPr>
              <w:t>распознавать</w:t>
            </w:r>
            <w:r>
              <w:rPr>
                <w:spacing w:val="-6"/>
                <w:sz w:val="24"/>
              </w:rPr>
              <w:t xml:space="preserve"> </w:t>
            </w:r>
            <w:r>
              <w:rPr>
                <w:sz w:val="24"/>
              </w:rPr>
              <w:t>верные</w:t>
            </w:r>
            <w:r>
              <w:rPr>
                <w:spacing w:val="-5"/>
                <w:sz w:val="24"/>
              </w:rPr>
              <w:t xml:space="preserve"> </w:t>
            </w:r>
            <w:r>
              <w:rPr>
                <w:sz w:val="24"/>
              </w:rPr>
              <w:t>(истинные)</w:t>
            </w:r>
            <w:r>
              <w:rPr>
                <w:spacing w:val="-4"/>
                <w:sz w:val="24"/>
              </w:rPr>
              <w:t xml:space="preserve"> </w:t>
            </w:r>
            <w:r>
              <w:rPr>
                <w:sz w:val="24"/>
              </w:rPr>
              <w:t>и</w:t>
            </w:r>
            <w:r>
              <w:rPr>
                <w:spacing w:val="-4"/>
                <w:sz w:val="24"/>
              </w:rPr>
              <w:t xml:space="preserve"> </w:t>
            </w:r>
            <w:r>
              <w:rPr>
                <w:sz w:val="24"/>
              </w:rPr>
              <w:t>неверные</w:t>
            </w:r>
            <w:r>
              <w:rPr>
                <w:spacing w:val="-5"/>
                <w:sz w:val="24"/>
              </w:rPr>
              <w:t xml:space="preserve"> </w:t>
            </w:r>
            <w:r>
              <w:rPr>
                <w:sz w:val="24"/>
              </w:rPr>
              <w:t>(ложные)</w:t>
            </w:r>
            <w:r>
              <w:rPr>
                <w:spacing w:val="-3"/>
                <w:sz w:val="24"/>
              </w:rPr>
              <w:t xml:space="preserve"> </w:t>
            </w:r>
            <w:r>
              <w:rPr>
                <w:spacing w:val="-2"/>
                <w:sz w:val="24"/>
              </w:rPr>
              <w:t>утверждения</w:t>
            </w:r>
          </w:p>
        </w:tc>
      </w:tr>
      <w:tr w:rsidR="00E80C3C" w14:paraId="7229239B" w14:textId="77777777">
        <w:trPr>
          <w:trHeight w:val="758"/>
        </w:trPr>
        <w:tc>
          <w:tcPr>
            <w:tcW w:w="1705" w:type="dxa"/>
          </w:tcPr>
          <w:p w14:paraId="7FC18DFD" w14:textId="77777777" w:rsidR="00E80C3C" w:rsidRDefault="00E868BA">
            <w:pPr>
              <w:pStyle w:val="TableParagraph"/>
              <w:spacing w:before="92"/>
              <w:ind w:left="224" w:right="210"/>
              <w:jc w:val="center"/>
              <w:rPr>
                <w:sz w:val="24"/>
              </w:rPr>
            </w:pPr>
            <w:r>
              <w:rPr>
                <w:spacing w:val="-4"/>
                <w:sz w:val="24"/>
              </w:rPr>
              <w:t>1.11</w:t>
            </w:r>
          </w:p>
        </w:tc>
        <w:tc>
          <w:tcPr>
            <w:tcW w:w="7371" w:type="dxa"/>
          </w:tcPr>
          <w:p w14:paraId="3F7121C4" w14:textId="77777777" w:rsidR="00E80C3C" w:rsidRDefault="00E868BA">
            <w:pPr>
              <w:pStyle w:val="TableParagraph"/>
              <w:spacing w:before="92" w:line="242" w:lineRule="auto"/>
              <w:ind w:left="62"/>
              <w:rPr>
                <w:sz w:val="24"/>
              </w:rPr>
            </w:pPr>
            <w:r>
              <w:rPr>
                <w:sz w:val="24"/>
              </w:rPr>
              <w:t>группировать объекты</w:t>
            </w:r>
            <w:r>
              <w:rPr>
                <w:spacing w:val="32"/>
                <w:sz w:val="24"/>
              </w:rPr>
              <w:t xml:space="preserve"> </w:t>
            </w:r>
            <w:r>
              <w:rPr>
                <w:sz w:val="24"/>
              </w:rPr>
              <w:t>по</w:t>
            </w:r>
            <w:r>
              <w:rPr>
                <w:spacing w:val="34"/>
                <w:sz w:val="24"/>
              </w:rPr>
              <w:t xml:space="preserve"> </w:t>
            </w:r>
            <w:r>
              <w:rPr>
                <w:sz w:val="24"/>
              </w:rPr>
              <w:t>заданному признаку,</w:t>
            </w:r>
            <w:r>
              <w:rPr>
                <w:spacing w:val="31"/>
                <w:sz w:val="24"/>
              </w:rPr>
              <w:t xml:space="preserve"> </w:t>
            </w:r>
            <w:r>
              <w:rPr>
                <w:sz w:val="24"/>
              </w:rPr>
              <w:t>находить</w:t>
            </w:r>
            <w:r>
              <w:rPr>
                <w:spacing w:val="31"/>
                <w:sz w:val="24"/>
              </w:rPr>
              <w:t xml:space="preserve"> </w:t>
            </w:r>
            <w:r>
              <w:rPr>
                <w:sz w:val="24"/>
              </w:rPr>
              <w:t>и называть закономерности в ряду объектов повседневной жизни</w:t>
            </w:r>
          </w:p>
        </w:tc>
      </w:tr>
      <w:tr w:rsidR="00E80C3C" w14:paraId="26EFCFF0" w14:textId="77777777">
        <w:trPr>
          <w:trHeight w:val="753"/>
        </w:trPr>
        <w:tc>
          <w:tcPr>
            <w:tcW w:w="1705" w:type="dxa"/>
          </w:tcPr>
          <w:p w14:paraId="2F47F57C" w14:textId="77777777" w:rsidR="00E80C3C" w:rsidRDefault="00E868BA">
            <w:pPr>
              <w:pStyle w:val="TableParagraph"/>
              <w:spacing w:before="92"/>
              <w:ind w:left="224" w:right="210"/>
              <w:jc w:val="center"/>
              <w:rPr>
                <w:sz w:val="24"/>
              </w:rPr>
            </w:pPr>
            <w:r>
              <w:rPr>
                <w:spacing w:val="-4"/>
                <w:sz w:val="24"/>
              </w:rPr>
              <w:t>1.12</w:t>
            </w:r>
          </w:p>
        </w:tc>
        <w:tc>
          <w:tcPr>
            <w:tcW w:w="7371" w:type="dxa"/>
          </w:tcPr>
          <w:p w14:paraId="76A15968" w14:textId="77777777" w:rsidR="00E80C3C" w:rsidRDefault="00E868BA">
            <w:pPr>
              <w:pStyle w:val="TableParagraph"/>
              <w:spacing w:before="94" w:line="237" w:lineRule="auto"/>
              <w:ind w:left="62"/>
              <w:rPr>
                <w:sz w:val="24"/>
              </w:rPr>
            </w:pPr>
            <w:r>
              <w:rPr>
                <w:sz w:val="24"/>
              </w:rPr>
              <w:t>различать строки и</w:t>
            </w:r>
            <w:r>
              <w:rPr>
                <w:spacing w:val="-2"/>
                <w:sz w:val="24"/>
              </w:rPr>
              <w:t xml:space="preserve"> </w:t>
            </w:r>
            <w:r>
              <w:rPr>
                <w:sz w:val="24"/>
              </w:rPr>
              <w:t>столбцы</w:t>
            </w:r>
            <w:r>
              <w:rPr>
                <w:spacing w:val="-2"/>
                <w:sz w:val="24"/>
              </w:rPr>
              <w:t xml:space="preserve"> </w:t>
            </w:r>
            <w:r>
              <w:rPr>
                <w:sz w:val="24"/>
              </w:rPr>
              <w:t>таблицы,</w:t>
            </w:r>
            <w:r>
              <w:rPr>
                <w:spacing w:val="-1"/>
                <w:sz w:val="24"/>
              </w:rPr>
              <w:t xml:space="preserve"> </w:t>
            </w:r>
            <w:r>
              <w:rPr>
                <w:sz w:val="24"/>
              </w:rPr>
              <w:t>вносить</w:t>
            </w:r>
            <w:r>
              <w:rPr>
                <w:spacing w:val="-2"/>
                <w:sz w:val="24"/>
              </w:rPr>
              <w:t xml:space="preserve"> </w:t>
            </w:r>
            <w:r>
              <w:rPr>
                <w:sz w:val="24"/>
              </w:rPr>
              <w:t>и извлекать данное или данные из таблицы</w:t>
            </w:r>
          </w:p>
        </w:tc>
      </w:tr>
      <w:tr w:rsidR="00E80C3C" w14:paraId="3C156D1B" w14:textId="77777777">
        <w:trPr>
          <w:trHeight w:val="479"/>
        </w:trPr>
        <w:tc>
          <w:tcPr>
            <w:tcW w:w="1705" w:type="dxa"/>
          </w:tcPr>
          <w:p w14:paraId="5908E60E" w14:textId="77777777" w:rsidR="00E80C3C" w:rsidRDefault="00E868BA">
            <w:pPr>
              <w:pStyle w:val="TableParagraph"/>
              <w:spacing w:before="97"/>
              <w:ind w:left="224" w:right="210"/>
              <w:jc w:val="center"/>
              <w:rPr>
                <w:sz w:val="24"/>
              </w:rPr>
            </w:pPr>
            <w:r>
              <w:rPr>
                <w:spacing w:val="-4"/>
                <w:sz w:val="24"/>
              </w:rPr>
              <w:t>1.13</w:t>
            </w:r>
          </w:p>
        </w:tc>
        <w:tc>
          <w:tcPr>
            <w:tcW w:w="7371" w:type="dxa"/>
          </w:tcPr>
          <w:p w14:paraId="456E85F2" w14:textId="77777777" w:rsidR="00E80C3C" w:rsidRDefault="00E868BA">
            <w:pPr>
              <w:pStyle w:val="TableParagraph"/>
              <w:spacing w:before="97"/>
              <w:ind w:left="62"/>
              <w:rPr>
                <w:sz w:val="24"/>
              </w:rPr>
            </w:pPr>
            <w:r>
              <w:rPr>
                <w:sz w:val="24"/>
              </w:rPr>
              <w:t>сравнивать</w:t>
            </w:r>
            <w:r>
              <w:rPr>
                <w:spacing w:val="-7"/>
                <w:sz w:val="24"/>
              </w:rPr>
              <w:t xml:space="preserve"> </w:t>
            </w:r>
            <w:r>
              <w:rPr>
                <w:sz w:val="24"/>
              </w:rPr>
              <w:t>два</w:t>
            </w:r>
            <w:r>
              <w:rPr>
                <w:spacing w:val="-7"/>
                <w:sz w:val="24"/>
              </w:rPr>
              <w:t xml:space="preserve"> </w:t>
            </w:r>
            <w:r>
              <w:rPr>
                <w:sz w:val="24"/>
              </w:rPr>
              <w:t>объекта</w:t>
            </w:r>
            <w:r>
              <w:rPr>
                <w:spacing w:val="-3"/>
                <w:sz w:val="24"/>
              </w:rPr>
              <w:t xml:space="preserve"> </w:t>
            </w:r>
            <w:r>
              <w:rPr>
                <w:sz w:val="24"/>
              </w:rPr>
              <w:t>(числа,</w:t>
            </w:r>
            <w:r>
              <w:rPr>
                <w:spacing w:val="-4"/>
                <w:sz w:val="24"/>
              </w:rPr>
              <w:t xml:space="preserve"> </w:t>
            </w:r>
            <w:r>
              <w:rPr>
                <w:sz w:val="24"/>
              </w:rPr>
              <w:t>геометрические</w:t>
            </w:r>
            <w:r>
              <w:rPr>
                <w:spacing w:val="-2"/>
                <w:sz w:val="24"/>
              </w:rPr>
              <w:t xml:space="preserve"> фигуры)</w:t>
            </w:r>
          </w:p>
        </w:tc>
      </w:tr>
      <w:tr w:rsidR="00E80C3C" w14:paraId="4DA348E9" w14:textId="77777777">
        <w:trPr>
          <w:trHeight w:val="480"/>
        </w:trPr>
        <w:tc>
          <w:tcPr>
            <w:tcW w:w="1705" w:type="dxa"/>
          </w:tcPr>
          <w:p w14:paraId="1D0776A2" w14:textId="77777777" w:rsidR="00E80C3C" w:rsidRDefault="00E868BA">
            <w:pPr>
              <w:pStyle w:val="TableParagraph"/>
              <w:spacing w:before="98"/>
              <w:ind w:left="224" w:right="210"/>
              <w:jc w:val="center"/>
              <w:rPr>
                <w:sz w:val="24"/>
              </w:rPr>
            </w:pPr>
            <w:r>
              <w:rPr>
                <w:spacing w:val="-4"/>
                <w:sz w:val="24"/>
              </w:rPr>
              <w:t>1.14</w:t>
            </w:r>
          </w:p>
        </w:tc>
        <w:tc>
          <w:tcPr>
            <w:tcW w:w="7371" w:type="dxa"/>
          </w:tcPr>
          <w:p w14:paraId="425EE5D1" w14:textId="77777777" w:rsidR="00E80C3C" w:rsidRDefault="00E868BA">
            <w:pPr>
              <w:pStyle w:val="TableParagraph"/>
              <w:spacing w:before="98"/>
              <w:ind w:left="62"/>
              <w:rPr>
                <w:sz w:val="24"/>
              </w:rPr>
            </w:pPr>
            <w:r>
              <w:rPr>
                <w:sz w:val="24"/>
              </w:rPr>
              <w:t>распределять</w:t>
            </w:r>
            <w:r>
              <w:rPr>
                <w:spacing w:val="-4"/>
                <w:sz w:val="24"/>
              </w:rPr>
              <w:t xml:space="preserve"> </w:t>
            </w:r>
            <w:r>
              <w:rPr>
                <w:sz w:val="24"/>
              </w:rPr>
              <w:t>объекты</w:t>
            </w:r>
            <w:r>
              <w:rPr>
                <w:spacing w:val="-3"/>
                <w:sz w:val="24"/>
              </w:rPr>
              <w:t xml:space="preserve"> </w:t>
            </w:r>
            <w:r>
              <w:rPr>
                <w:sz w:val="24"/>
              </w:rPr>
              <w:t>на</w:t>
            </w:r>
            <w:r>
              <w:rPr>
                <w:spacing w:val="-2"/>
                <w:sz w:val="24"/>
              </w:rPr>
              <w:t xml:space="preserve"> </w:t>
            </w:r>
            <w:r>
              <w:rPr>
                <w:sz w:val="24"/>
              </w:rPr>
              <w:t>две</w:t>
            </w:r>
            <w:r>
              <w:rPr>
                <w:spacing w:val="-7"/>
                <w:sz w:val="24"/>
              </w:rPr>
              <w:t xml:space="preserve"> </w:t>
            </w:r>
            <w:r>
              <w:rPr>
                <w:sz w:val="24"/>
              </w:rPr>
              <w:t>группы по</w:t>
            </w:r>
            <w:r>
              <w:rPr>
                <w:spacing w:val="-2"/>
                <w:sz w:val="24"/>
              </w:rPr>
              <w:t xml:space="preserve"> </w:t>
            </w:r>
            <w:r>
              <w:rPr>
                <w:sz w:val="24"/>
              </w:rPr>
              <w:t>заданному</w:t>
            </w:r>
            <w:r>
              <w:rPr>
                <w:spacing w:val="-10"/>
                <w:sz w:val="24"/>
              </w:rPr>
              <w:t xml:space="preserve"> </w:t>
            </w:r>
            <w:r>
              <w:rPr>
                <w:spacing w:val="-2"/>
                <w:sz w:val="24"/>
              </w:rPr>
              <w:t>основанию</w:t>
            </w:r>
          </w:p>
        </w:tc>
      </w:tr>
    </w:tbl>
    <w:p w14:paraId="0C30DF26" w14:textId="77777777" w:rsidR="00E80C3C" w:rsidRDefault="00E868BA">
      <w:pPr>
        <w:pStyle w:val="a3"/>
        <w:spacing w:before="273"/>
        <w:ind w:left="0" w:right="488"/>
        <w:jc w:val="center"/>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(1 </w:t>
      </w:r>
      <w:r>
        <w:rPr>
          <w:spacing w:val="-2"/>
        </w:rPr>
        <w:t>класс)</w:t>
      </w:r>
    </w:p>
    <w:p w14:paraId="49ED79BD" w14:textId="77777777" w:rsidR="00E80C3C" w:rsidRDefault="00E80C3C">
      <w:pPr>
        <w:pStyle w:val="a3"/>
        <w:spacing w:before="54"/>
        <w:ind w:left="0"/>
        <w:jc w:val="left"/>
        <w:rPr>
          <w:sz w:val="20"/>
        </w:rPr>
      </w:pPr>
    </w:p>
    <w:tbl>
      <w:tblPr>
        <w:tblStyle w:val="TableNormal"/>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7938"/>
      </w:tblGrid>
      <w:tr w:rsidR="00E80C3C" w14:paraId="15158441" w14:textId="77777777">
        <w:trPr>
          <w:trHeight w:val="479"/>
        </w:trPr>
        <w:tc>
          <w:tcPr>
            <w:tcW w:w="1129" w:type="dxa"/>
          </w:tcPr>
          <w:p w14:paraId="366425B2" w14:textId="77777777" w:rsidR="00E80C3C" w:rsidRDefault="00E868BA">
            <w:pPr>
              <w:pStyle w:val="TableParagraph"/>
              <w:spacing w:before="92"/>
              <w:ind w:right="1"/>
              <w:jc w:val="center"/>
              <w:rPr>
                <w:sz w:val="24"/>
              </w:rPr>
            </w:pPr>
            <w:r>
              <w:rPr>
                <w:spacing w:val="-5"/>
                <w:sz w:val="24"/>
              </w:rPr>
              <w:t>Код</w:t>
            </w:r>
          </w:p>
        </w:tc>
        <w:tc>
          <w:tcPr>
            <w:tcW w:w="7938" w:type="dxa"/>
          </w:tcPr>
          <w:p w14:paraId="3B06F5EE" w14:textId="77777777" w:rsidR="00E80C3C" w:rsidRDefault="00E868BA">
            <w:pPr>
              <w:pStyle w:val="TableParagraph"/>
              <w:spacing w:before="92"/>
              <w:ind w:left="10" w:right="1"/>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5C079B57" w14:textId="77777777">
        <w:trPr>
          <w:trHeight w:val="480"/>
        </w:trPr>
        <w:tc>
          <w:tcPr>
            <w:tcW w:w="1129" w:type="dxa"/>
          </w:tcPr>
          <w:p w14:paraId="757F6E74" w14:textId="77777777" w:rsidR="00E80C3C" w:rsidRDefault="00E868BA">
            <w:pPr>
              <w:pStyle w:val="TableParagraph"/>
              <w:spacing w:before="93"/>
              <w:ind w:left="1" w:right="1"/>
              <w:jc w:val="center"/>
              <w:rPr>
                <w:sz w:val="24"/>
              </w:rPr>
            </w:pPr>
            <w:r>
              <w:rPr>
                <w:spacing w:val="-10"/>
                <w:sz w:val="24"/>
              </w:rPr>
              <w:t>1</w:t>
            </w:r>
          </w:p>
        </w:tc>
        <w:tc>
          <w:tcPr>
            <w:tcW w:w="7938" w:type="dxa"/>
          </w:tcPr>
          <w:p w14:paraId="34BD44DD" w14:textId="77777777" w:rsidR="00E80C3C" w:rsidRDefault="00E868BA">
            <w:pPr>
              <w:pStyle w:val="TableParagraph"/>
              <w:spacing w:before="93"/>
              <w:ind w:left="61"/>
              <w:rPr>
                <w:sz w:val="24"/>
              </w:rPr>
            </w:pPr>
            <w:r>
              <w:rPr>
                <w:sz w:val="24"/>
              </w:rPr>
              <w:t>Числа</w:t>
            </w:r>
            <w:r>
              <w:rPr>
                <w:spacing w:val="1"/>
                <w:sz w:val="24"/>
              </w:rPr>
              <w:t xml:space="preserve"> </w:t>
            </w:r>
            <w:r>
              <w:rPr>
                <w:sz w:val="24"/>
              </w:rPr>
              <w:t>и</w:t>
            </w:r>
            <w:r>
              <w:rPr>
                <w:spacing w:val="-1"/>
                <w:sz w:val="24"/>
              </w:rPr>
              <w:t xml:space="preserve"> </w:t>
            </w:r>
            <w:r>
              <w:rPr>
                <w:spacing w:val="-2"/>
                <w:sz w:val="24"/>
              </w:rPr>
              <w:t>величины</w:t>
            </w:r>
          </w:p>
        </w:tc>
      </w:tr>
      <w:tr w:rsidR="00E80C3C" w14:paraId="1C666ACF" w14:textId="77777777">
        <w:trPr>
          <w:trHeight w:val="758"/>
        </w:trPr>
        <w:tc>
          <w:tcPr>
            <w:tcW w:w="1129" w:type="dxa"/>
          </w:tcPr>
          <w:p w14:paraId="2ADF3644" w14:textId="77777777" w:rsidR="00E80C3C" w:rsidRDefault="00E868BA">
            <w:pPr>
              <w:pStyle w:val="TableParagraph"/>
              <w:spacing w:before="92"/>
              <w:ind w:left="1" w:right="1"/>
              <w:jc w:val="center"/>
              <w:rPr>
                <w:sz w:val="24"/>
              </w:rPr>
            </w:pPr>
            <w:r>
              <w:rPr>
                <w:spacing w:val="-5"/>
                <w:sz w:val="24"/>
              </w:rPr>
              <w:t>1.1</w:t>
            </w:r>
          </w:p>
        </w:tc>
        <w:tc>
          <w:tcPr>
            <w:tcW w:w="7938" w:type="dxa"/>
          </w:tcPr>
          <w:p w14:paraId="5031AA7D" w14:textId="77777777" w:rsidR="00E80C3C" w:rsidRDefault="00E868BA">
            <w:pPr>
              <w:pStyle w:val="TableParagraph"/>
              <w:spacing w:before="92" w:line="242" w:lineRule="auto"/>
              <w:ind w:left="61" w:right="358"/>
              <w:rPr>
                <w:sz w:val="24"/>
              </w:rPr>
            </w:pPr>
            <w:r>
              <w:rPr>
                <w:sz w:val="24"/>
              </w:rPr>
              <w:t>Числа</w:t>
            </w:r>
            <w:r>
              <w:rPr>
                <w:spacing w:val="-9"/>
                <w:sz w:val="24"/>
              </w:rPr>
              <w:t xml:space="preserve"> </w:t>
            </w:r>
            <w:r>
              <w:rPr>
                <w:sz w:val="24"/>
              </w:rPr>
              <w:t>от</w:t>
            </w:r>
            <w:r>
              <w:rPr>
                <w:spacing w:val="-7"/>
                <w:sz w:val="24"/>
              </w:rPr>
              <w:t xml:space="preserve"> </w:t>
            </w:r>
            <w:r>
              <w:rPr>
                <w:sz w:val="24"/>
              </w:rPr>
              <w:t>1</w:t>
            </w:r>
            <w:r>
              <w:rPr>
                <w:spacing w:val="-3"/>
                <w:sz w:val="24"/>
              </w:rPr>
              <w:t xml:space="preserve"> </w:t>
            </w:r>
            <w:r>
              <w:rPr>
                <w:sz w:val="24"/>
              </w:rPr>
              <w:t>до 9:</w:t>
            </w:r>
            <w:r>
              <w:rPr>
                <w:spacing w:val="-5"/>
                <w:sz w:val="24"/>
              </w:rPr>
              <w:t xml:space="preserve"> </w:t>
            </w:r>
            <w:r>
              <w:rPr>
                <w:sz w:val="24"/>
              </w:rPr>
              <w:t>различение,</w:t>
            </w:r>
            <w:r>
              <w:rPr>
                <w:spacing w:val="-1"/>
                <w:sz w:val="24"/>
              </w:rPr>
              <w:t xml:space="preserve"> </w:t>
            </w:r>
            <w:r>
              <w:rPr>
                <w:sz w:val="24"/>
              </w:rPr>
              <w:t>чтение,</w:t>
            </w:r>
            <w:r>
              <w:rPr>
                <w:spacing w:val="-6"/>
                <w:sz w:val="24"/>
              </w:rPr>
              <w:t xml:space="preserve"> </w:t>
            </w:r>
            <w:r>
              <w:rPr>
                <w:sz w:val="24"/>
              </w:rPr>
              <w:t>запись.</w:t>
            </w:r>
            <w:r>
              <w:rPr>
                <w:spacing w:val="-6"/>
                <w:sz w:val="24"/>
              </w:rPr>
              <w:t xml:space="preserve"> </w:t>
            </w:r>
            <w:r>
              <w:rPr>
                <w:sz w:val="24"/>
              </w:rPr>
              <w:t>Единица</w:t>
            </w:r>
            <w:r>
              <w:rPr>
                <w:spacing w:val="-4"/>
                <w:sz w:val="24"/>
              </w:rPr>
              <w:t xml:space="preserve"> </w:t>
            </w:r>
            <w:r>
              <w:rPr>
                <w:sz w:val="24"/>
              </w:rPr>
              <w:t>счета.</w:t>
            </w:r>
            <w:r>
              <w:rPr>
                <w:spacing w:val="-6"/>
                <w:sz w:val="24"/>
              </w:rPr>
              <w:t xml:space="preserve"> </w:t>
            </w:r>
            <w:r>
              <w:rPr>
                <w:sz w:val="24"/>
              </w:rPr>
              <w:t>Десяток. Счет предметов, запись результата цифрами. Число и цифра 0</w:t>
            </w:r>
          </w:p>
        </w:tc>
      </w:tr>
      <w:tr w:rsidR="00E80C3C" w14:paraId="1EE4B4C6" w14:textId="77777777">
        <w:trPr>
          <w:trHeight w:val="753"/>
        </w:trPr>
        <w:tc>
          <w:tcPr>
            <w:tcW w:w="1129" w:type="dxa"/>
          </w:tcPr>
          <w:p w14:paraId="201C422C" w14:textId="77777777" w:rsidR="00E80C3C" w:rsidRDefault="00E868BA">
            <w:pPr>
              <w:pStyle w:val="TableParagraph"/>
              <w:spacing w:before="92"/>
              <w:ind w:left="1" w:right="1"/>
              <w:jc w:val="center"/>
              <w:rPr>
                <w:sz w:val="24"/>
              </w:rPr>
            </w:pPr>
            <w:r>
              <w:rPr>
                <w:spacing w:val="-5"/>
                <w:sz w:val="24"/>
              </w:rPr>
              <w:t>1.2</w:t>
            </w:r>
          </w:p>
        </w:tc>
        <w:tc>
          <w:tcPr>
            <w:tcW w:w="7938" w:type="dxa"/>
          </w:tcPr>
          <w:p w14:paraId="77234395" w14:textId="77777777" w:rsidR="00E80C3C" w:rsidRDefault="00E868BA">
            <w:pPr>
              <w:pStyle w:val="TableParagraph"/>
              <w:tabs>
                <w:tab w:val="left" w:pos="896"/>
                <w:tab w:val="left" w:pos="1227"/>
                <w:tab w:val="left" w:pos="2369"/>
                <w:tab w:val="left" w:pos="2896"/>
                <w:tab w:val="left" w:pos="3865"/>
                <w:tab w:val="left" w:pos="4819"/>
                <w:tab w:val="left" w:pos="6138"/>
                <w:tab w:val="left" w:pos="7745"/>
              </w:tabs>
              <w:spacing w:before="92"/>
              <w:ind w:left="61" w:right="52"/>
              <w:rPr>
                <w:sz w:val="24"/>
              </w:rPr>
            </w:pPr>
            <w:r>
              <w:rPr>
                <w:spacing w:val="-4"/>
                <w:sz w:val="24"/>
              </w:rPr>
              <w:t>Числа</w:t>
            </w:r>
            <w:r>
              <w:rPr>
                <w:sz w:val="24"/>
              </w:rPr>
              <w:tab/>
            </w:r>
            <w:r>
              <w:rPr>
                <w:spacing w:val="-10"/>
                <w:sz w:val="24"/>
              </w:rPr>
              <w:t>в</w:t>
            </w:r>
            <w:r>
              <w:rPr>
                <w:sz w:val="24"/>
              </w:rPr>
              <w:tab/>
            </w:r>
            <w:r>
              <w:rPr>
                <w:spacing w:val="-2"/>
                <w:sz w:val="24"/>
              </w:rPr>
              <w:t>пределах</w:t>
            </w:r>
            <w:r>
              <w:rPr>
                <w:sz w:val="24"/>
              </w:rPr>
              <w:tab/>
            </w:r>
            <w:r>
              <w:rPr>
                <w:spacing w:val="-4"/>
                <w:sz w:val="24"/>
              </w:rPr>
              <w:t>20:</w:t>
            </w:r>
            <w:r>
              <w:rPr>
                <w:sz w:val="24"/>
              </w:rPr>
              <w:tab/>
            </w:r>
            <w:r>
              <w:rPr>
                <w:spacing w:val="-2"/>
                <w:sz w:val="24"/>
              </w:rPr>
              <w:t>чтение,</w:t>
            </w:r>
            <w:r>
              <w:rPr>
                <w:sz w:val="24"/>
              </w:rPr>
              <w:tab/>
            </w:r>
            <w:r>
              <w:rPr>
                <w:spacing w:val="-2"/>
                <w:sz w:val="24"/>
              </w:rPr>
              <w:t>запись,</w:t>
            </w:r>
            <w:r>
              <w:rPr>
                <w:sz w:val="24"/>
              </w:rPr>
              <w:tab/>
            </w:r>
            <w:r>
              <w:rPr>
                <w:spacing w:val="-2"/>
                <w:sz w:val="24"/>
              </w:rPr>
              <w:t>сравнение.</w:t>
            </w:r>
            <w:r>
              <w:rPr>
                <w:sz w:val="24"/>
              </w:rPr>
              <w:tab/>
            </w:r>
            <w:r>
              <w:rPr>
                <w:spacing w:val="-2"/>
                <w:sz w:val="24"/>
              </w:rPr>
              <w:t>Однозначные</w:t>
            </w:r>
            <w:r>
              <w:rPr>
                <w:sz w:val="24"/>
              </w:rPr>
              <w:tab/>
            </w:r>
            <w:r>
              <w:rPr>
                <w:spacing w:val="-10"/>
                <w:sz w:val="24"/>
              </w:rPr>
              <w:t xml:space="preserve">и </w:t>
            </w:r>
            <w:r>
              <w:rPr>
                <w:sz w:val="24"/>
              </w:rPr>
              <w:t>двузначные числа. Увеличение (уменьшение) числа на несколько единиц</w:t>
            </w:r>
          </w:p>
        </w:tc>
      </w:tr>
      <w:tr w:rsidR="00E80C3C" w14:paraId="5763DFB3" w14:textId="77777777">
        <w:trPr>
          <w:trHeight w:val="479"/>
        </w:trPr>
        <w:tc>
          <w:tcPr>
            <w:tcW w:w="1129" w:type="dxa"/>
          </w:tcPr>
          <w:p w14:paraId="46F7DD55" w14:textId="77777777" w:rsidR="00E80C3C" w:rsidRDefault="00E868BA">
            <w:pPr>
              <w:pStyle w:val="TableParagraph"/>
              <w:spacing w:before="97"/>
              <w:ind w:left="1" w:right="1"/>
              <w:jc w:val="center"/>
              <w:rPr>
                <w:sz w:val="24"/>
              </w:rPr>
            </w:pPr>
            <w:r>
              <w:rPr>
                <w:spacing w:val="-5"/>
                <w:sz w:val="24"/>
              </w:rPr>
              <w:t>1.3</w:t>
            </w:r>
          </w:p>
        </w:tc>
        <w:tc>
          <w:tcPr>
            <w:tcW w:w="7938" w:type="dxa"/>
          </w:tcPr>
          <w:p w14:paraId="2DF2D1B5" w14:textId="77777777" w:rsidR="00E80C3C" w:rsidRDefault="00E868BA">
            <w:pPr>
              <w:pStyle w:val="TableParagraph"/>
              <w:spacing w:before="97"/>
              <w:ind w:left="61"/>
              <w:rPr>
                <w:sz w:val="24"/>
              </w:rPr>
            </w:pPr>
            <w:r>
              <w:rPr>
                <w:sz w:val="24"/>
              </w:rPr>
              <w:t>Длина</w:t>
            </w:r>
            <w:r>
              <w:rPr>
                <w:spacing w:val="-3"/>
                <w:sz w:val="24"/>
              </w:rPr>
              <w:t xml:space="preserve"> </w:t>
            </w:r>
            <w:r>
              <w:rPr>
                <w:sz w:val="24"/>
              </w:rPr>
              <w:t>и</w:t>
            </w:r>
            <w:r>
              <w:rPr>
                <w:spacing w:val="-5"/>
                <w:sz w:val="24"/>
              </w:rPr>
              <w:t xml:space="preserve"> </w:t>
            </w:r>
            <w:r>
              <w:rPr>
                <w:sz w:val="24"/>
              </w:rPr>
              <w:t>ее</w:t>
            </w:r>
            <w:r>
              <w:rPr>
                <w:spacing w:val="-2"/>
                <w:sz w:val="24"/>
              </w:rPr>
              <w:t xml:space="preserve"> </w:t>
            </w:r>
            <w:r>
              <w:rPr>
                <w:sz w:val="24"/>
              </w:rPr>
              <w:t>измерение.</w:t>
            </w:r>
            <w:r>
              <w:rPr>
                <w:spacing w:val="-4"/>
                <w:sz w:val="24"/>
              </w:rPr>
              <w:t xml:space="preserve"> </w:t>
            </w:r>
            <w:r>
              <w:rPr>
                <w:sz w:val="24"/>
              </w:rPr>
              <w:t>Единицы длины</w:t>
            </w:r>
            <w:r>
              <w:rPr>
                <w:spacing w:val="-4"/>
                <w:sz w:val="24"/>
              </w:rPr>
              <w:t xml:space="preserve"> </w:t>
            </w:r>
            <w:r>
              <w:rPr>
                <w:sz w:val="24"/>
              </w:rPr>
              <w:t>и</w:t>
            </w:r>
            <w:r>
              <w:rPr>
                <w:spacing w:val="-1"/>
                <w:sz w:val="24"/>
              </w:rPr>
              <w:t xml:space="preserve"> </w:t>
            </w:r>
            <w:r>
              <w:rPr>
                <w:sz w:val="24"/>
              </w:rPr>
              <w:t>соотношения</w:t>
            </w:r>
            <w:r>
              <w:rPr>
                <w:spacing w:val="-6"/>
                <w:sz w:val="24"/>
              </w:rPr>
              <w:t xml:space="preserve"> </w:t>
            </w:r>
            <w:r>
              <w:rPr>
                <w:sz w:val="24"/>
              </w:rPr>
              <w:t>между</w:t>
            </w:r>
            <w:r>
              <w:rPr>
                <w:spacing w:val="-10"/>
                <w:sz w:val="24"/>
              </w:rPr>
              <w:t xml:space="preserve"> </w:t>
            </w:r>
            <w:r>
              <w:rPr>
                <w:spacing w:val="-4"/>
                <w:sz w:val="24"/>
              </w:rPr>
              <w:t>ними</w:t>
            </w:r>
          </w:p>
        </w:tc>
      </w:tr>
      <w:tr w:rsidR="00E80C3C" w14:paraId="1722A9EB" w14:textId="77777777">
        <w:trPr>
          <w:trHeight w:val="479"/>
        </w:trPr>
        <w:tc>
          <w:tcPr>
            <w:tcW w:w="1129" w:type="dxa"/>
          </w:tcPr>
          <w:p w14:paraId="2D89B2CA" w14:textId="77777777" w:rsidR="00E80C3C" w:rsidRDefault="00E868BA">
            <w:pPr>
              <w:pStyle w:val="TableParagraph"/>
              <w:spacing w:before="97"/>
              <w:ind w:left="1" w:right="1"/>
              <w:jc w:val="center"/>
              <w:rPr>
                <w:sz w:val="24"/>
              </w:rPr>
            </w:pPr>
            <w:r>
              <w:rPr>
                <w:spacing w:val="-10"/>
                <w:sz w:val="24"/>
              </w:rPr>
              <w:t>2</w:t>
            </w:r>
          </w:p>
        </w:tc>
        <w:tc>
          <w:tcPr>
            <w:tcW w:w="7938" w:type="dxa"/>
          </w:tcPr>
          <w:p w14:paraId="169CC448" w14:textId="77777777" w:rsidR="00E80C3C" w:rsidRDefault="00E868BA">
            <w:pPr>
              <w:pStyle w:val="TableParagraph"/>
              <w:spacing w:before="97"/>
              <w:ind w:left="61"/>
              <w:rPr>
                <w:sz w:val="24"/>
              </w:rPr>
            </w:pPr>
            <w:r>
              <w:rPr>
                <w:sz w:val="24"/>
              </w:rPr>
              <w:t>Арифметические</w:t>
            </w:r>
            <w:r>
              <w:rPr>
                <w:spacing w:val="-13"/>
                <w:sz w:val="24"/>
              </w:rPr>
              <w:t xml:space="preserve"> </w:t>
            </w:r>
            <w:r>
              <w:rPr>
                <w:spacing w:val="-2"/>
                <w:sz w:val="24"/>
              </w:rPr>
              <w:t>действия</w:t>
            </w:r>
          </w:p>
        </w:tc>
      </w:tr>
      <w:tr w:rsidR="00E80C3C" w14:paraId="1172FEE2" w14:textId="77777777">
        <w:trPr>
          <w:trHeight w:val="758"/>
        </w:trPr>
        <w:tc>
          <w:tcPr>
            <w:tcW w:w="1129" w:type="dxa"/>
          </w:tcPr>
          <w:p w14:paraId="27DD52D9" w14:textId="77777777" w:rsidR="00E80C3C" w:rsidRDefault="00E868BA">
            <w:pPr>
              <w:pStyle w:val="TableParagraph"/>
              <w:spacing w:before="97"/>
              <w:ind w:left="1" w:right="1"/>
              <w:jc w:val="center"/>
              <w:rPr>
                <w:sz w:val="24"/>
              </w:rPr>
            </w:pPr>
            <w:r>
              <w:rPr>
                <w:spacing w:val="-5"/>
                <w:sz w:val="24"/>
              </w:rPr>
              <w:t>2.1</w:t>
            </w:r>
          </w:p>
        </w:tc>
        <w:tc>
          <w:tcPr>
            <w:tcW w:w="7938" w:type="dxa"/>
          </w:tcPr>
          <w:p w14:paraId="70C00454" w14:textId="77777777" w:rsidR="00E80C3C" w:rsidRDefault="00E868BA">
            <w:pPr>
              <w:pStyle w:val="TableParagraph"/>
              <w:spacing w:before="97"/>
              <w:ind w:left="61"/>
              <w:rPr>
                <w:sz w:val="24"/>
              </w:rPr>
            </w:pPr>
            <w:r>
              <w:rPr>
                <w:sz w:val="24"/>
              </w:rPr>
              <w:t>Сложение</w:t>
            </w:r>
            <w:r>
              <w:rPr>
                <w:spacing w:val="80"/>
                <w:sz w:val="24"/>
              </w:rPr>
              <w:t xml:space="preserve"> </w:t>
            </w:r>
            <w:r>
              <w:rPr>
                <w:sz w:val="24"/>
              </w:rPr>
              <w:t>и</w:t>
            </w:r>
            <w:r>
              <w:rPr>
                <w:spacing w:val="80"/>
                <w:sz w:val="24"/>
              </w:rPr>
              <w:t xml:space="preserve"> </w:t>
            </w:r>
            <w:r>
              <w:rPr>
                <w:sz w:val="24"/>
              </w:rPr>
              <w:t>вычитание</w:t>
            </w:r>
            <w:r>
              <w:rPr>
                <w:spacing w:val="80"/>
                <w:sz w:val="24"/>
              </w:rPr>
              <w:t xml:space="preserve"> </w:t>
            </w:r>
            <w:r>
              <w:rPr>
                <w:sz w:val="24"/>
              </w:rPr>
              <w:t>чисел</w:t>
            </w:r>
            <w:r>
              <w:rPr>
                <w:spacing w:val="80"/>
                <w:sz w:val="24"/>
              </w:rPr>
              <w:t xml:space="preserve"> </w:t>
            </w:r>
            <w:r>
              <w:rPr>
                <w:sz w:val="24"/>
              </w:rPr>
              <w:t>в</w:t>
            </w:r>
            <w:r>
              <w:rPr>
                <w:spacing w:val="80"/>
                <w:sz w:val="24"/>
              </w:rPr>
              <w:t xml:space="preserve"> </w:t>
            </w:r>
            <w:r>
              <w:rPr>
                <w:sz w:val="24"/>
              </w:rPr>
              <w:t>пределах</w:t>
            </w:r>
            <w:r>
              <w:rPr>
                <w:spacing w:val="80"/>
                <w:sz w:val="24"/>
              </w:rPr>
              <w:t xml:space="preserve"> </w:t>
            </w:r>
            <w:r>
              <w:rPr>
                <w:sz w:val="24"/>
              </w:rPr>
              <w:t>20.</w:t>
            </w:r>
            <w:r>
              <w:rPr>
                <w:spacing w:val="80"/>
                <w:sz w:val="24"/>
              </w:rPr>
              <w:t xml:space="preserve"> </w:t>
            </w:r>
            <w:r>
              <w:rPr>
                <w:sz w:val="24"/>
              </w:rPr>
              <w:t>Названия</w:t>
            </w:r>
            <w:r>
              <w:rPr>
                <w:spacing w:val="80"/>
                <w:sz w:val="24"/>
              </w:rPr>
              <w:t xml:space="preserve"> </w:t>
            </w:r>
            <w:r>
              <w:rPr>
                <w:sz w:val="24"/>
              </w:rPr>
              <w:t>компонентов действий, результатов действий сложения, вычитания</w:t>
            </w:r>
          </w:p>
        </w:tc>
      </w:tr>
      <w:tr w:rsidR="00E80C3C" w14:paraId="68A11B0C" w14:textId="77777777">
        <w:trPr>
          <w:trHeight w:val="479"/>
        </w:trPr>
        <w:tc>
          <w:tcPr>
            <w:tcW w:w="1129" w:type="dxa"/>
          </w:tcPr>
          <w:p w14:paraId="03A8DB07" w14:textId="77777777" w:rsidR="00E80C3C" w:rsidRDefault="00E868BA">
            <w:pPr>
              <w:pStyle w:val="TableParagraph"/>
              <w:spacing w:before="92"/>
              <w:ind w:left="1" w:right="1"/>
              <w:jc w:val="center"/>
              <w:rPr>
                <w:sz w:val="24"/>
              </w:rPr>
            </w:pPr>
            <w:r>
              <w:rPr>
                <w:spacing w:val="-5"/>
                <w:sz w:val="24"/>
              </w:rPr>
              <w:t>2.2</w:t>
            </w:r>
          </w:p>
        </w:tc>
        <w:tc>
          <w:tcPr>
            <w:tcW w:w="7938" w:type="dxa"/>
          </w:tcPr>
          <w:p w14:paraId="7FE7547C" w14:textId="77777777" w:rsidR="00E80C3C" w:rsidRDefault="00E868BA">
            <w:pPr>
              <w:pStyle w:val="TableParagraph"/>
              <w:spacing w:before="92"/>
              <w:ind w:left="61"/>
              <w:rPr>
                <w:sz w:val="24"/>
              </w:rPr>
            </w:pPr>
            <w:r>
              <w:rPr>
                <w:sz w:val="24"/>
              </w:rPr>
              <w:t>Вычитание</w:t>
            </w:r>
            <w:r>
              <w:rPr>
                <w:spacing w:val="-3"/>
                <w:sz w:val="24"/>
              </w:rPr>
              <w:t xml:space="preserve"> </w:t>
            </w:r>
            <w:r>
              <w:rPr>
                <w:sz w:val="24"/>
              </w:rPr>
              <w:t>как</w:t>
            </w:r>
            <w:r>
              <w:rPr>
                <w:spacing w:val="-3"/>
                <w:sz w:val="24"/>
              </w:rPr>
              <w:t xml:space="preserve"> </w:t>
            </w:r>
            <w:r>
              <w:rPr>
                <w:sz w:val="24"/>
              </w:rPr>
              <w:t>действие,</w:t>
            </w:r>
            <w:r>
              <w:rPr>
                <w:spacing w:val="-7"/>
                <w:sz w:val="24"/>
              </w:rPr>
              <w:t xml:space="preserve"> </w:t>
            </w:r>
            <w:r>
              <w:rPr>
                <w:sz w:val="24"/>
              </w:rPr>
              <w:t>обратное</w:t>
            </w:r>
            <w:r>
              <w:rPr>
                <w:spacing w:val="-2"/>
                <w:sz w:val="24"/>
              </w:rPr>
              <w:t xml:space="preserve"> сложению</w:t>
            </w:r>
          </w:p>
        </w:tc>
      </w:tr>
      <w:tr w:rsidR="00E80C3C" w14:paraId="4A3AA89B" w14:textId="77777777">
        <w:trPr>
          <w:trHeight w:val="479"/>
        </w:trPr>
        <w:tc>
          <w:tcPr>
            <w:tcW w:w="1129" w:type="dxa"/>
          </w:tcPr>
          <w:p w14:paraId="07977AE6" w14:textId="77777777" w:rsidR="00E80C3C" w:rsidRDefault="00E868BA">
            <w:pPr>
              <w:pStyle w:val="TableParagraph"/>
              <w:spacing w:before="92"/>
              <w:ind w:left="1" w:right="1"/>
              <w:jc w:val="center"/>
              <w:rPr>
                <w:sz w:val="24"/>
              </w:rPr>
            </w:pPr>
            <w:r>
              <w:rPr>
                <w:spacing w:val="-10"/>
                <w:sz w:val="24"/>
              </w:rPr>
              <w:t>3</w:t>
            </w:r>
          </w:p>
        </w:tc>
        <w:tc>
          <w:tcPr>
            <w:tcW w:w="7938" w:type="dxa"/>
          </w:tcPr>
          <w:p w14:paraId="59526D5F" w14:textId="77777777" w:rsidR="00E80C3C" w:rsidRDefault="00E868BA">
            <w:pPr>
              <w:pStyle w:val="TableParagraph"/>
              <w:spacing w:before="92"/>
              <w:ind w:left="61"/>
              <w:rPr>
                <w:sz w:val="24"/>
              </w:rPr>
            </w:pPr>
            <w:r>
              <w:rPr>
                <w:sz w:val="24"/>
              </w:rPr>
              <w:t>Текстовые</w:t>
            </w:r>
            <w:r>
              <w:rPr>
                <w:spacing w:val="1"/>
                <w:sz w:val="24"/>
              </w:rPr>
              <w:t xml:space="preserve"> </w:t>
            </w:r>
            <w:r>
              <w:rPr>
                <w:spacing w:val="-2"/>
                <w:sz w:val="24"/>
              </w:rPr>
              <w:t>задачи</w:t>
            </w:r>
          </w:p>
        </w:tc>
      </w:tr>
      <w:tr w:rsidR="00E80C3C" w14:paraId="38AAC61C" w14:textId="77777777">
        <w:trPr>
          <w:trHeight w:val="1032"/>
        </w:trPr>
        <w:tc>
          <w:tcPr>
            <w:tcW w:w="1129" w:type="dxa"/>
          </w:tcPr>
          <w:p w14:paraId="47632D02" w14:textId="77777777" w:rsidR="00E80C3C" w:rsidRDefault="00E868BA">
            <w:pPr>
              <w:pStyle w:val="TableParagraph"/>
              <w:spacing w:before="92"/>
              <w:ind w:left="1" w:right="1"/>
              <w:jc w:val="center"/>
              <w:rPr>
                <w:sz w:val="24"/>
              </w:rPr>
            </w:pPr>
            <w:r>
              <w:rPr>
                <w:spacing w:val="-5"/>
                <w:sz w:val="24"/>
              </w:rPr>
              <w:t>3.1</w:t>
            </w:r>
          </w:p>
        </w:tc>
        <w:tc>
          <w:tcPr>
            <w:tcW w:w="7938" w:type="dxa"/>
          </w:tcPr>
          <w:p w14:paraId="42C27261" w14:textId="77777777" w:rsidR="00E80C3C" w:rsidRDefault="00E868BA">
            <w:pPr>
              <w:pStyle w:val="TableParagraph"/>
              <w:spacing w:before="92"/>
              <w:ind w:left="61" w:right="53"/>
              <w:jc w:val="both"/>
              <w:rPr>
                <w:sz w:val="24"/>
              </w:rPr>
            </w:pPr>
            <w:r>
              <w:rPr>
                <w:sz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w:t>
            </w:r>
            <w:r>
              <w:rPr>
                <w:spacing w:val="-2"/>
                <w:sz w:val="24"/>
              </w:rPr>
              <w:t>задаче</w:t>
            </w:r>
          </w:p>
        </w:tc>
      </w:tr>
      <w:tr w:rsidR="00E80C3C" w14:paraId="267DBA23" w14:textId="77777777">
        <w:trPr>
          <w:trHeight w:val="479"/>
        </w:trPr>
        <w:tc>
          <w:tcPr>
            <w:tcW w:w="1129" w:type="dxa"/>
          </w:tcPr>
          <w:p w14:paraId="0A7EF5F8" w14:textId="77777777" w:rsidR="00E80C3C" w:rsidRDefault="00E868BA">
            <w:pPr>
              <w:pStyle w:val="TableParagraph"/>
              <w:spacing w:before="92"/>
              <w:ind w:left="1" w:right="1"/>
              <w:jc w:val="center"/>
              <w:rPr>
                <w:sz w:val="24"/>
              </w:rPr>
            </w:pPr>
            <w:r>
              <w:rPr>
                <w:spacing w:val="-5"/>
                <w:sz w:val="24"/>
              </w:rPr>
              <w:t>3.2</w:t>
            </w:r>
          </w:p>
        </w:tc>
        <w:tc>
          <w:tcPr>
            <w:tcW w:w="7938" w:type="dxa"/>
          </w:tcPr>
          <w:p w14:paraId="43AEDDBF" w14:textId="77777777" w:rsidR="00E80C3C" w:rsidRDefault="00E868BA">
            <w:pPr>
              <w:pStyle w:val="TableParagraph"/>
              <w:spacing w:before="92"/>
              <w:ind w:left="61"/>
              <w:rPr>
                <w:sz w:val="24"/>
              </w:rPr>
            </w:pPr>
            <w:r>
              <w:rPr>
                <w:sz w:val="24"/>
              </w:rPr>
              <w:t>Решение</w:t>
            </w:r>
            <w:r>
              <w:rPr>
                <w:spacing w:val="-2"/>
                <w:sz w:val="24"/>
              </w:rPr>
              <w:t xml:space="preserve"> </w:t>
            </w:r>
            <w:r>
              <w:rPr>
                <w:sz w:val="24"/>
              </w:rPr>
              <w:t>задач</w:t>
            </w:r>
            <w:r>
              <w:rPr>
                <w:spacing w:val="-1"/>
                <w:sz w:val="24"/>
              </w:rPr>
              <w:t xml:space="preserve"> </w:t>
            </w:r>
            <w:r>
              <w:rPr>
                <w:sz w:val="24"/>
              </w:rPr>
              <w:t>в</w:t>
            </w:r>
            <w:r>
              <w:rPr>
                <w:spacing w:val="-7"/>
                <w:sz w:val="24"/>
              </w:rPr>
              <w:t xml:space="preserve"> </w:t>
            </w:r>
            <w:r>
              <w:rPr>
                <w:sz w:val="24"/>
              </w:rPr>
              <w:t>одно</w:t>
            </w:r>
            <w:r>
              <w:rPr>
                <w:spacing w:val="4"/>
                <w:sz w:val="24"/>
              </w:rPr>
              <w:t xml:space="preserve"> </w:t>
            </w:r>
            <w:r>
              <w:rPr>
                <w:spacing w:val="-2"/>
                <w:sz w:val="24"/>
              </w:rPr>
              <w:t>действие</w:t>
            </w:r>
          </w:p>
        </w:tc>
      </w:tr>
      <w:tr w:rsidR="00E80C3C" w14:paraId="3FFB80D6" w14:textId="77777777">
        <w:trPr>
          <w:trHeight w:val="479"/>
        </w:trPr>
        <w:tc>
          <w:tcPr>
            <w:tcW w:w="1129" w:type="dxa"/>
          </w:tcPr>
          <w:p w14:paraId="405A8AB6" w14:textId="77777777" w:rsidR="00E80C3C" w:rsidRDefault="00E868BA">
            <w:pPr>
              <w:pStyle w:val="TableParagraph"/>
              <w:spacing w:before="97"/>
              <w:ind w:left="1" w:right="1"/>
              <w:jc w:val="center"/>
              <w:rPr>
                <w:sz w:val="24"/>
              </w:rPr>
            </w:pPr>
            <w:r>
              <w:rPr>
                <w:spacing w:val="-10"/>
                <w:sz w:val="24"/>
              </w:rPr>
              <w:t>4</w:t>
            </w:r>
          </w:p>
        </w:tc>
        <w:tc>
          <w:tcPr>
            <w:tcW w:w="7938" w:type="dxa"/>
          </w:tcPr>
          <w:p w14:paraId="6C883238" w14:textId="77777777" w:rsidR="00E80C3C" w:rsidRDefault="00E868BA">
            <w:pPr>
              <w:pStyle w:val="TableParagraph"/>
              <w:spacing w:before="97"/>
              <w:ind w:left="61"/>
              <w:rPr>
                <w:sz w:val="24"/>
              </w:rPr>
            </w:pPr>
            <w:r>
              <w:rPr>
                <w:sz w:val="24"/>
              </w:rPr>
              <w:t>Пространственные</w:t>
            </w:r>
            <w:r>
              <w:rPr>
                <w:spacing w:val="-11"/>
                <w:sz w:val="24"/>
              </w:rPr>
              <w:t xml:space="preserve"> </w:t>
            </w:r>
            <w:r>
              <w:rPr>
                <w:sz w:val="24"/>
              </w:rPr>
              <w:t>отношения</w:t>
            </w:r>
            <w:r>
              <w:rPr>
                <w:spacing w:val="-2"/>
                <w:sz w:val="24"/>
              </w:rPr>
              <w:t xml:space="preserve"> </w:t>
            </w:r>
            <w:r>
              <w:rPr>
                <w:sz w:val="24"/>
              </w:rPr>
              <w:t>и</w:t>
            </w:r>
            <w:r>
              <w:rPr>
                <w:spacing w:val="-7"/>
                <w:sz w:val="24"/>
              </w:rPr>
              <w:t xml:space="preserve"> </w:t>
            </w:r>
            <w:r>
              <w:rPr>
                <w:sz w:val="24"/>
              </w:rPr>
              <w:t>геометрические</w:t>
            </w:r>
            <w:r>
              <w:rPr>
                <w:spacing w:val="-3"/>
                <w:sz w:val="24"/>
              </w:rPr>
              <w:t xml:space="preserve"> </w:t>
            </w:r>
            <w:r>
              <w:rPr>
                <w:spacing w:val="-2"/>
                <w:sz w:val="24"/>
              </w:rPr>
              <w:t>фигуры</w:t>
            </w:r>
          </w:p>
        </w:tc>
      </w:tr>
      <w:tr w:rsidR="00E80C3C" w14:paraId="4F4B0F3A" w14:textId="77777777">
        <w:trPr>
          <w:trHeight w:val="758"/>
        </w:trPr>
        <w:tc>
          <w:tcPr>
            <w:tcW w:w="1129" w:type="dxa"/>
          </w:tcPr>
          <w:p w14:paraId="2E8A5A33" w14:textId="77777777" w:rsidR="00E80C3C" w:rsidRDefault="00E868BA">
            <w:pPr>
              <w:pStyle w:val="TableParagraph"/>
              <w:spacing w:before="98"/>
              <w:ind w:left="1" w:right="1"/>
              <w:jc w:val="center"/>
              <w:rPr>
                <w:sz w:val="24"/>
              </w:rPr>
            </w:pPr>
            <w:r>
              <w:rPr>
                <w:spacing w:val="-5"/>
                <w:sz w:val="24"/>
              </w:rPr>
              <w:t>4.1</w:t>
            </w:r>
          </w:p>
        </w:tc>
        <w:tc>
          <w:tcPr>
            <w:tcW w:w="7938" w:type="dxa"/>
          </w:tcPr>
          <w:p w14:paraId="0CB322CF" w14:textId="77777777" w:rsidR="00E80C3C" w:rsidRDefault="00E868BA">
            <w:pPr>
              <w:pStyle w:val="TableParagraph"/>
              <w:spacing w:before="100" w:line="237" w:lineRule="auto"/>
              <w:ind w:left="61"/>
              <w:rPr>
                <w:sz w:val="24"/>
              </w:rPr>
            </w:pPr>
            <w:r>
              <w:rPr>
                <w:sz w:val="24"/>
              </w:rPr>
              <w:t>Расположение</w:t>
            </w:r>
            <w:r>
              <w:rPr>
                <w:spacing w:val="80"/>
                <w:sz w:val="24"/>
              </w:rPr>
              <w:t xml:space="preserve"> </w:t>
            </w:r>
            <w:r>
              <w:rPr>
                <w:sz w:val="24"/>
              </w:rPr>
              <w:t>предметов</w:t>
            </w:r>
            <w:r>
              <w:rPr>
                <w:spacing w:val="80"/>
                <w:w w:val="150"/>
                <w:sz w:val="24"/>
              </w:rPr>
              <w:t xml:space="preserve"> </w:t>
            </w:r>
            <w:r>
              <w:rPr>
                <w:sz w:val="24"/>
              </w:rPr>
              <w:t>и</w:t>
            </w:r>
            <w:r>
              <w:rPr>
                <w:spacing w:val="80"/>
                <w:sz w:val="24"/>
              </w:rPr>
              <w:t xml:space="preserve"> </w:t>
            </w:r>
            <w:r>
              <w:rPr>
                <w:sz w:val="24"/>
              </w:rPr>
              <w:t>объектов</w:t>
            </w:r>
            <w:r>
              <w:rPr>
                <w:spacing w:val="80"/>
                <w:w w:val="150"/>
                <w:sz w:val="24"/>
              </w:rPr>
              <w:t xml:space="preserve"> </w:t>
            </w:r>
            <w:r>
              <w:rPr>
                <w:sz w:val="24"/>
              </w:rPr>
              <w:t>на</w:t>
            </w:r>
            <w:r>
              <w:rPr>
                <w:spacing w:val="80"/>
                <w:sz w:val="24"/>
              </w:rPr>
              <w:t xml:space="preserve"> </w:t>
            </w:r>
            <w:r>
              <w:rPr>
                <w:sz w:val="24"/>
              </w:rPr>
              <w:t>плоскости,</w:t>
            </w:r>
            <w:r>
              <w:rPr>
                <w:spacing w:val="80"/>
                <w:sz w:val="24"/>
              </w:rPr>
              <w:t xml:space="preserve"> </w:t>
            </w:r>
            <w:r>
              <w:rPr>
                <w:sz w:val="24"/>
              </w:rPr>
              <w:t>в</w:t>
            </w:r>
            <w:r>
              <w:rPr>
                <w:spacing w:val="80"/>
                <w:sz w:val="24"/>
              </w:rPr>
              <w:t xml:space="preserve"> </w:t>
            </w:r>
            <w:r>
              <w:rPr>
                <w:sz w:val="24"/>
              </w:rPr>
              <w:t>пространстве,</w:t>
            </w:r>
            <w:r>
              <w:rPr>
                <w:spacing w:val="40"/>
                <w:sz w:val="24"/>
              </w:rPr>
              <w:t xml:space="preserve"> </w:t>
            </w:r>
            <w:r>
              <w:rPr>
                <w:sz w:val="24"/>
              </w:rPr>
              <w:t>установление</w:t>
            </w:r>
            <w:r>
              <w:rPr>
                <w:spacing w:val="57"/>
                <w:sz w:val="24"/>
              </w:rPr>
              <w:t xml:space="preserve"> </w:t>
            </w:r>
            <w:r>
              <w:rPr>
                <w:sz w:val="24"/>
              </w:rPr>
              <w:t>пространственных</w:t>
            </w:r>
            <w:r>
              <w:rPr>
                <w:spacing w:val="55"/>
                <w:sz w:val="24"/>
              </w:rPr>
              <w:t xml:space="preserve"> </w:t>
            </w:r>
            <w:r>
              <w:rPr>
                <w:sz w:val="24"/>
              </w:rPr>
              <w:t>отношений:</w:t>
            </w:r>
            <w:r>
              <w:rPr>
                <w:spacing w:val="56"/>
                <w:sz w:val="24"/>
              </w:rPr>
              <w:t xml:space="preserve"> </w:t>
            </w:r>
            <w:r>
              <w:rPr>
                <w:sz w:val="24"/>
              </w:rPr>
              <w:t>"слева</w:t>
            </w:r>
            <w:r>
              <w:rPr>
                <w:spacing w:val="67"/>
                <w:sz w:val="24"/>
              </w:rPr>
              <w:t xml:space="preserve"> </w:t>
            </w:r>
            <w:r>
              <w:rPr>
                <w:sz w:val="24"/>
              </w:rPr>
              <w:t>-</w:t>
            </w:r>
            <w:r>
              <w:rPr>
                <w:spacing w:val="62"/>
                <w:sz w:val="24"/>
              </w:rPr>
              <w:t xml:space="preserve"> </w:t>
            </w:r>
            <w:r>
              <w:rPr>
                <w:sz w:val="24"/>
              </w:rPr>
              <w:t>справа",</w:t>
            </w:r>
            <w:r>
              <w:rPr>
                <w:spacing w:val="62"/>
                <w:sz w:val="24"/>
              </w:rPr>
              <w:t xml:space="preserve"> </w:t>
            </w:r>
            <w:r>
              <w:rPr>
                <w:sz w:val="24"/>
              </w:rPr>
              <w:t>"сверху</w:t>
            </w:r>
            <w:r>
              <w:rPr>
                <w:spacing w:val="59"/>
                <w:sz w:val="24"/>
              </w:rPr>
              <w:t xml:space="preserve"> </w:t>
            </w:r>
            <w:r>
              <w:rPr>
                <w:spacing w:val="-10"/>
                <w:sz w:val="24"/>
              </w:rPr>
              <w:t>-</w:t>
            </w:r>
          </w:p>
        </w:tc>
      </w:tr>
    </w:tbl>
    <w:p w14:paraId="0D940E79" w14:textId="77777777" w:rsidR="00E80C3C" w:rsidRDefault="00E80C3C">
      <w:pPr>
        <w:pStyle w:val="TableParagraph"/>
        <w:spacing w:line="237" w:lineRule="auto"/>
        <w:rPr>
          <w:sz w:val="24"/>
        </w:rPr>
        <w:sectPr w:rsidR="00E80C3C">
          <w:pgSz w:w="11910" w:h="16400"/>
          <w:pgMar w:top="1520" w:right="992" w:bottom="280" w:left="708" w:header="720" w:footer="720" w:gutter="0"/>
          <w:cols w:space="720"/>
        </w:sectPr>
      </w:pPr>
    </w:p>
    <w:p w14:paraId="03FBE8BD" w14:textId="77777777" w:rsidR="00E80C3C" w:rsidRDefault="00E80C3C">
      <w:pPr>
        <w:pStyle w:val="a3"/>
        <w:spacing w:before="5"/>
        <w:ind w:left="0"/>
        <w:jc w:val="left"/>
        <w:rPr>
          <w:sz w:val="2"/>
        </w:rPr>
      </w:pPr>
    </w:p>
    <w:tbl>
      <w:tblPr>
        <w:tblStyle w:val="TableNormal"/>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7938"/>
      </w:tblGrid>
      <w:tr w:rsidR="00E80C3C" w14:paraId="03C9458C" w14:textId="77777777">
        <w:trPr>
          <w:trHeight w:val="479"/>
        </w:trPr>
        <w:tc>
          <w:tcPr>
            <w:tcW w:w="1129" w:type="dxa"/>
          </w:tcPr>
          <w:p w14:paraId="721C57A6" w14:textId="77777777" w:rsidR="00E80C3C" w:rsidRDefault="00E80C3C">
            <w:pPr>
              <w:pStyle w:val="TableParagraph"/>
              <w:rPr>
                <w:sz w:val="24"/>
              </w:rPr>
            </w:pPr>
          </w:p>
        </w:tc>
        <w:tc>
          <w:tcPr>
            <w:tcW w:w="7938" w:type="dxa"/>
          </w:tcPr>
          <w:p w14:paraId="445B75F6" w14:textId="77777777" w:rsidR="00E80C3C" w:rsidRDefault="00E868BA">
            <w:pPr>
              <w:pStyle w:val="TableParagraph"/>
              <w:spacing w:before="92"/>
              <w:ind w:left="61"/>
              <w:rPr>
                <w:sz w:val="24"/>
              </w:rPr>
            </w:pPr>
            <w:r>
              <w:rPr>
                <w:sz w:val="24"/>
              </w:rPr>
              <w:t>снизу",</w:t>
            </w:r>
            <w:r>
              <w:rPr>
                <w:spacing w:val="-4"/>
                <w:sz w:val="24"/>
              </w:rPr>
              <w:t xml:space="preserve"> </w:t>
            </w:r>
            <w:r>
              <w:rPr>
                <w:spacing w:val="-2"/>
                <w:sz w:val="24"/>
              </w:rPr>
              <w:t>"между"</w:t>
            </w:r>
          </w:p>
        </w:tc>
      </w:tr>
      <w:tr w:rsidR="00E80C3C" w14:paraId="37C380BB" w14:textId="77777777">
        <w:trPr>
          <w:trHeight w:val="1305"/>
        </w:trPr>
        <w:tc>
          <w:tcPr>
            <w:tcW w:w="1129" w:type="dxa"/>
          </w:tcPr>
          <w:p w14:paraId="5B7DC3E8" w14:textId="77777777" w:rsidR="00E80C3C" w:rsidRDefault="00E868BA">
            <w:pPr>
              <w:pStyle w:val="TableParagraph"/>
              <w:spacing w:before="92"/>
              <w:ind w:left="1" w:right="1"/>
              <w:jc w:val="center"/>
              <w:rPr>
                <w:sz w:val="24"/>
              </w:rPr>
            </w:pPr>
            <w:r>
              <w:rPr>
                <w:spacing w:val="-5"/>
                <w:sz w:val="24"/>
              </w:rPr>
              <w:t>4.2</w:t>
            </w:r>
          </w:p>
        </w:tc>
        <w:tc>
          <w:tcPr>
            <w:tcW w:w="7938" w:type="dxa"/>
          </w:tcPr>
          <w:p w14:paraId="02D17007" w14:textId="77777777" w:rsidR="00E80C3C" w:rsidRDefault="00E868BA">
            <w:pPr>
              <w:pStyle w:val="TableParagraph"/>
              <w:spacing w:before="92"/>
              <w:ind w:left="61" w:right="49"/>
              <w:jc w:val="both"/>
              <w:rPr>
                <w:sz w:val="24"/>
              </w:rPr>
            </w:pPr>
            <w:r>
              <w:rPr>
                <w:sz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w:t>
            </w:r>
            <w:r>
              <w:rPr>
                <w:spacing w:val="-2"/>
                <w:sz w:val="24"/>
              </w:rPr>
              <w:t>сантиметрах</w:t>
            </w:r>
          </w:p>
        </w:tc>
      </w:tr>
      <w:tr w:rsidR="00E80C3C" w14:paraId="0F8DA937" w14:textId="77777777">
        <w:trPr>
          <w:trHeight w:val="484"/>
        </w:trPr>
        <w:tc>
          <w:tcPr>
            <w:tcW w:w="1129" w:type="dxa"/>
          </w:tcPr>
          <w:p w14:paraId="622E44A6" w14:textId="77777777" w:rsidR="00E80C3C" w:rsidRDefault="00E868BA">
            <w:pPr>
              <w:pStyle w:val="TableParagraph"/>
              <w:spacing w:before="97"/>
              <w:ind w:left="1" w:right="1"/>
              <w:jc w:val="center"/>
              <w:rPr>
                <w:sz w:val="24"/>
              </w:rPr>
            </w:pPr>
            <w:r>
              <w:rPr>
                <w:spacing w:val="-10"/>
                <w:sz w:val="24"/>
              </w:rPr>
              <w:t>5</w:t>
            </w:r>
          </w:p>
        </w:tc>
        <w:tc>
          <w:tcPr>
            <w:tcW w:w="7938" w:type="dxa"/>
          </w:tcPr>
          <w:p w14:paraId="240C866C" w14:textId="77777777" w:rsidR="00E80C3C" w:rsidRDefault="00E868BA">
            <w:pPr>
              <w:pStyle w:val="TableParagraph"/>
              <w:spacing w:before="97"/>
              <w:ind w:left="61"/>
              <w:rPr>
                <w:sz w:val="24"/>
              </w:rPr>
            </w:pPr>
            <w:r>
              <w:rPr>
                <w:sz w:val="24"/>
              </w:rPr>
              <w:t>Математическая</w:t>
            </w:r>
            <w:r>
              <w:rPr>
                <w:spacing w:val="-8"/>
                <w:sz w:val="24"/>
              </w:rPr>
              <w:t xml:space="preserve"> </w:t>
            </w:r>
            <w:r>
              <w:rPr>
                <w:spacing w:val="-2"/>
                <w:sz w:val="24"/>
              </w:rPr>
              <w:t>информация</w:t>
            </w:r>
          </w:p>
        </w:tc>
      </w:tr>
      <w:tr w:rsidR="00E80C3C" w14:paraId="417BB176" w14:textId="77777777">
        <w:trPr>
          <w:trHeight w:val="1032"/>
        </w:trPr>
        <w:tc>
          <w:tcPr>
            <w:tcW w:w="1129" w:type="dxa"/>
          </w:tcPr>
          <w:p w14:paraId="48A15D80" w14:textId="77777777" w:rsidR="00E80C3C" w:rsidRDefault="00E868BA">
            <w:pPr>
              <w:pStyle w:val="TableParagraph"/>
              <w:spacing w:before="92"/>
              <w:ind w:left="1" w:right="1"/>
              <w:jc w:val="center"/>
              <w:rPr>
                <w:sz w:val="24"/>
              </w:rPr>
            </w:pPr>
            <w:r>
              <w:rPr>
                <w:spacing w:val="-5"/>
                <w:sz w:val="24"/>
              </w:rPr>
              <w:t>5.1</w:t>
            </w:r>
          </w:p>
        </w:tc>
        <w:tc>
          <w:tcPr>
            <w:tcW w:w="7938" w:type="dxa"/>
          </w:tcPr>
          <w:p w14:paraId="718CCC04" w14:textId="77777777" w:rsidR="00E80C3C" w:rsidRDefault="00E868BA">
            <w:pPr>
              <w:pStyle w:val="TableParagraph"/>
              <w:spacing w:before="92"/>
              <w:ind w:left="61" w:right="44"/>
              <w:jc w:val="both"/>
              <w:rPr>
                <w:sz w:val="24"/>
              </w:rPr>
            </w:pPr>
            <w:r>
              <w:rPr>
                <w:sz w:val="24"/>
              </w:rPr>
              <w:t>Сбор данных об объекте по образцу. Характеристики объекта, группы объектов</w:t>
            </w:r>
            <w:r>
              <w:rPr>
                <w:spacing w:val="-1"/>
                <w:sz w:val="24"/>
              </w:rPr>
              <w:t xml:space="preserve"> </w:t>
            </w:r>
            <w:r>
              <w:rPr>
                <w:sz w:val="24"/>
              </w:rPr>
              <w:t>(количество,</w:t>
            </w:r>
            <w:r>
              <w:rPr>
                <w:spacing w:val="-1"/>
                <w:sz w:val="24"/>
              </w:rPr>
              <w:t xml:space="preserve"> </w:t>
            </w:r>
            <w:r>
              <w:rPr>
                <w:sz w:val="24"/>
              </w:rPr>
              <w:t>форма,</w:t>
            </w:r>
            <w:r>
              <w:rPr>
                <w:spacing w:val="-1"/>
                <w:sz w:val="24"/>
              </w:rPr>
              <w:t xml:space="preserve"> </w:t>
            </w:r>
            <w:r>
              <w:rPr>
                <w:sz w:val="24"/>
              </w:rPr>
              <w:t>размер).</w:t>
            </w:r>
            <w:r>
              <w:rPr>
                <w:spacing w:val="-1"/>
                <w:sz w:val="24"/>
              </w:rPr>
              <w:t xml:space="preserve"> </w:t>
            </w:r>
            <w:r>
              <w:rPr>
                <w:sz w:val="24"/>
              </w:rPr>
              <w:t>Группировка</w:t>
            </w:r>
            <w:r>
              <w:rPr>
                <w:spacing w:val="-9"/>
                <w:sz w:val="24"/>
              </w:rPr>
              <w:t xml:space="preserve"> </w:t>
            </w:r>
            <w:r>
              <w:rPr>
                <w:sz w:val="24"/>
              </w:rPr>
              <w:t>объектов</w:t>
            </w:r>
            <w:r>
              <w:rPr>
                <w:spacing w:val="-1"/>
                <w:sz w:val="24"/>
              </w:rPr>
              <w:t xml:space="preserve"> </w:t>
            </w:r>
            <w:r>
              <w:rPr>
                <w:sz w:val="24"/>
              </w:rPr>
              <w:t xml:space="preserve">по заданному </w:t>
            </w:r>
            <w:r>
              <w:rPr>
                <w:spacing w:val="-2"/>
                <w:sz w:val="24"/>
              </w:rPr>
              <w:t>признаку</w:t>
            </w:r>
          </w:p>
        </w:tc>
      </w:tr>
      <w:tr w:rsidR="00E80C3C" w14:paraId="128FE66C" w14:textId="77777777">
        <w:trPr>
          <w:trHeight w:val="753"/>
        </w:trPr>
        <w:tc>
          <w:tcPr>
            <w:tcW w:w="1129" w:type="dxa"/>
          </w:tcPr>
          <w:p w14:paraId="4153C705" w14:textId="77777777" w:rsidR="00E80C3C" w:rsidRDefault="00E868BA">
            <w:pPr>
              <w:pStyle w:val="TableParagraph"/>
              <w:spacing w:before="92"/>
              <w:ind w:left="1" w:right="1"/>
              <w:jc w:val="center"/>
              <w:rPr>
                <w:sz w:val="24"/>
              </w:rPr>
            </w:pPr>
            <w:r>
              <w:rPr>
                <w:spacing w:val="-5"/>
                <w:sz w:val="24"/>
              </w:rPr>
              <w:t>5.2</w:t>
            </w:r>
          </w:p>
        </w:tc>
        <w:tc>
          <w:tcPr>
            <w:tcW w:w="7938" w:type="dxa"/>
          </w:tcPr>
          <w:p w14:paraId="4606EBC6" w14:textId="77777777" w:rsidR="00E80C3C" w:rsidRDefault="00E868BA">
            <w:pPr>
              <w:pStyle w:val="TableParagraph"/>
              <w:spacing w:before="94" w:line="237" w:lineRule="auto"/>
              <w:ind w:left="61"/>
              <w:rPr>
                <w:sz w:val="24"/>
              </w:rPr>
            </w:pPr>
            <w:r>
              <w:rPr>
                <w:sz w:val="24"/>
              </w:rPr>
              <w:t>Закономерность в ряду заданных объектов: ее обнаружение,</w:t>
            </w:r>
            <w:r>
              <w:rPr>
                <w:spacing w:val="27"/>
                <w:sz w:val="24"/>
              </w:rPr>
              <w:t xml:space="preserve"> </w:t>
            </w:r>
            <w:r>
              <w:rPr>
                <w:sz w:val="24"/>
              </w:rPr>
              <w:t xml:space="preserve">продолжение </w:t>
            </w:r>
            <w:r>
              <w:rPr>
                <w:spacing w:val="-4"/>
                <w:sz w:val="24"/>
              </w:rPr>
              <w:t>ряда</w:t>
            </w:r>
          </w:p>
        </w:tc>
      </w:tr>
      <w:tr w:rsidR="00E80C3C" w14:paraId="30A47FE9" w14:textId="77777777">
        <w:trPr>
          <w:trHeight w:val="480"/>
        </w:trPr>
        <w:tc>
          <w:tcPr>
            <w:tcW w:w="1129" w:type="dxa"/>
          </w:tcPr>
          <w:p w14:paraId="35876865" w14:textId="77777777" w:rsidR="00E80C3C" w:rsidRDefault="00E868BA">
            <w:pPr>
              <w:pStyle w:val="TableParagraph"/>
              <w:spacing w:before="93"/>
              <w:ind w:left="1" w:right="1"/>
              <w:jc w:val="center"/>
              <w:rPr>
                <w:sz w:val="24"/>
              </w:rPr>
            </w:pPr>
            <w:r>
              <w:rPr>
                <w:spacing w:val="-5"/>
                <w:sz w:val="24"/>
              </w:rPr>
              <w:t>5.3</w:t>
            </w:r>
          </w:p>
        </w:tc>
        <w:tc>
          <w:tcPr>
            <w:tcW w:w="7938" w:type="dxa"/>
          </w:tcPr>
          <w:p w14:paraId="26BCB625" w14:textId="77777777" w:rsidR="00E80C3C" w:rsidRDefault="00E868BA">
            <w:pPr>
              <w:pStyle w:val="TableParagraph"/>
              <w:spacing w:before="93"/>
              <w:ind w:left="61"/>
              <w:rPr>
                <w:sz w:val="24"/>
              </w:rPr>
            </w:pPr>
            <w:r>
              <w:rPr>
                <w:sz w:val="24"/>
              </w:rPr>
              <w:t>Верные</w:t>
            </w:r>
            <w:r>
              <w:rPr>
                <w:spacing w:val="-2"/>
                <w:sz w:val="24"/>
              </w:rPr>
              <w:t xml:space="preserve"> </w:t>
            </w:r>
            <w:r>
              <w:rPr>
                <w:sz w:val="24"/>
              </w:rPr>
              <w:t>(истинные)</w:t>
            </w:r>
            <w:r>
              <w:rPr>
                <w:spacing w:val="-3"/>
                <w:sz w:val="24"/>
              </w:rPr>
              <w:t xml:space="preserve"> </w:t>
            </w:r>
            <w:r>
              <w:rPr>
                <w:sz w:val="24"/>
              </w:rPr>
              <w:t>и</w:t>
            </w:r>
            <w:r>
              <w:rPr>
                <w:spacing w:val="-4"/>
                <w:sz w:val="24"/>
              </w:rPr>
              <w:t xml:space="preserve"> </w:t>
            </w:r>
            <w:r>
              <w:rPr>
                <w:sz w:val="24"/>
              </w:rPr>
              <w:t>неверные</w:t>
            </w:r>
            <w:r>
              <w:rPr>
                <w:spacing w:val="-6"/>
                <w:sz w:val="24"/>
              </w:rPr>
              <w:t xml:space="preserve"> </w:t>
            </w:r>
            <w:r>
              <w:rPr>
                <w:sz w:val="24"/>
              </w:rPr>
              <w:t>(ложные)</w:t>
            </w:r>
            <w:r>
              <w:rPr>
                <w:spacing w:val="-3"/>
                <w:sz w:val="24"/>
              </w:rPr>
              <w:t xml:space="preserve"> </w:t>
            </w:r>
            <w:r>
              <w:rPr>
                <w:spacing w:val="-2"/>
                <w:sz w:val="24"/>
              </w:rPr>
              <w:t>предложения</w:t>
            </w:r>
          </w:p>
        </w:tc>
      </w:tr>
      <w:tr w:rsidR="00E80C3C" w14:paraId="4FE1F2E2" w14:textId="77777777">
        <w:trPr>
          <w:trHeight w:val="757"/>
        </w:trPr>
        <w:tc>
          <w:tcPr>
            <w:tcW w:w="1129" w:type="dxa"/>
          </w:tcPr>
          <w:p w14:paraId="31CBD8A6" w14:textId="77777777" w:rsidR="00E80C3C" w:rsidRDefault="00E868BA">
            <w:pPr>
              <w:pStyle w:val="TableParagraph"/>
              <w:spacing w:before="97"/>
              <w:ind w:left="1" w:right="1"/>
              <w:jc w:val="center"/>
              <w:rPr>
                <w:sz w:val="24"/>
              </w:rPr>
            </w:pPr>
            <w:r>
              <w:rPr>
                <w:spacing w:val="-5"/>
                <w:sz w:val="24"/>
              </w:rPr>
              <w:t>5.4</w:t>
            </w:r>
          </w:p>
        </w:tc>
        <w:tc>
          <w:tcPr>
            <w:tcW w:w="7938" w:type="dxa"/>
          </w:tcPr>
          <w:p w14:paraId="74432B53" w14:textId="77777777" w:rsidR="00E80C3C" w:rsidRDefault="00E868BA">
            <w:pPr>
              <w:pStyle w:val="TableParagraph"/>
              <w:spacing w:before="99" w:line="237" w:lineRule="auto"/>
              <w:ind w:left="61"/>
              <w:rPr>
                <w:sz w:val="24"/>
              </w:rPr>
            </w:pPr>
            <w:r>
              <w:rPr>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E80C3C" w14:paraId="7696FD37" w14:textId="77777777">
        <w:trPr>
          <w:trHeight w:val="753"/>
        </w:trPr>
        <w:tc>
          <w:tcPr>
            <w:tcW w:w="1129" w:type="dxa"/>
          </w:tcPr>
          <w:p w14:paraId="2A2F98F3" w14:textId="77777777" w:rsidR="00E80C3C" w:rsidRDefault="00E868BA">
            <w:pPr>
              <w:pStyle w:val="TableParagraph"/>
              <w:spacing w:before="92"/>
              <w:ind w:left="1" w:right="1"/>
              <w:jc w:val="center"/>
              <w:rPr>
                <w:sz w:val="24"/>
              </w:rPr>
            </w:pPr>
            <w:r>
              <w:rPr>
                <w:spacing w:val="-5"/>
                <w:sz w:val="24"/>
              </w:rPr>
              <w:t>5.5</w:t>
            </w:r>
          </w:p>
        </w:tc>
        <w:tc>
          <w:tcPr>
            <w:tcW w:w="7938" w:type="dxa"/>
          </w:tcPr>
          <w:p w14:paraId="7F0B7BBD" w14:textId="77777777" w:rsidR="00E80C3C" w:rsidRDefault="00E868BA">
            <w:pPr>
              <w:pStyle w:val="TableParagraph"/>
              <w:spacing w:before="92" w:line="242" w:lineRule="auto"/>
              <w:ind w:left="61"/>
              <w:rPr>
                <w:sz w:val="24"/>
              </w:rPr>
            </w:pPr>
            <w:r>
              <w:rPr>
                <w:sz w:val="24"/>
              </w:rPr>
              <w:t>Двух-</w:t>
            </w:r>
            <w:proofErr w:type="spellStart"/>
            <w:r>
              <w:rPr>
                <w:sz w:val="24"/>
              </w:rPr>
              <w:t>трехшаговые</w:t>
            </w:r>
            <w:proofErr w:type="spellEnd"/>
            <w:r>
              <w:rPr>
                <w:spacing w:val="40"/>
                <w:sz w:val="24"/>
              </w:rPr>
              <w:t xml:space="preserve"> </w:t>
            </w:r>
            <w:r>
              <w:rPr>
                <w:sz w:val="24"/>
              </w:rPr>
              <w:t>инструкции,</w:t>
            </w:r>
            <w:r>
              <w:rPr>
                <w:spacing w:val="80"/>
                <w:sz w:val="24"/>
              </w:rPr>
              <w:t xml:space="preserve"> </w:t>
            </w:r>
            <w:r>
              <w:rPr>
                <w:sz w:val="24"/>
              </w:rPr>
              <w:t>связанные</w:t>
            </w:r>
            <w:r>
              <w:rPr>
                <w:spacing w:val="80"/>
                <w:sz w:val="24"/>
              </w:rPr>
              <w:t xml:space="preserve"> </w:t>
            </w:r>
            <w:r>
              <w:rPr>
                <w:sz w:val="24"/>
              </w:rPr>
              <w:t>с</w:t>
            </w:r>
            <w:r>
              <w:rPr>
                <w:spacing w:val="40"/>
                <w:sz w:val="24"/>
              </w:rPr>
              <w:t xml:space="preserve"> </w:t>
            </w:r>
            <w:r>
              <w:rPr>
                <w:sz w:val="24"/>
              </w:rPr>
              <w:t>вычислением,</w:t>
            </w:r>
            <w:r>
              <w:rPr>
                <w:spacing w:val="80"/>
                <w:sz w:val="24"/>
              </w:rPr>
              <w:t xml:space="preserve"> </w:t>
            </w:r>
            <w:r>
              <w:rPr>
                <w:sz w:val="24"/>
              </w:rPr>
              <w:t>измерением длины, изображением геометрической фигуры</w:t>
            </w:r>
          </w:p>
        </w:tc>
      </w:tr>
    </w:tbl>
    <w:p w14:paraId="197D150E" w14:textId="77777777" w:rsidR="00E80C3C" w:rsidRDefault="00E80C3C">
      <w:pPr>
        <w:pStyle w:val="a3"/>
        <w:ind w:left="0"/>
        <w:jc w:val="left"/>
      </w:pPr>
    </w:p>
    <w:p w14:paraId="6E9D671E" w14:textId="77777777" w:rsidR="00E80C3C" w:rsidRDefault="00E80C3C">
      <w:pPr>
        <w:pStyle w:val="a3"/>
        <w:ind w:left="0"/>
        <w:jc w:val="left"/>
      </w:pPr>
    </w:p>
    <w:p w14:paraId="2789CA1C" w14:textId="77777777" w:rsidR="00E80C3C" w:rsidRDefault="00E80C3C">
      <w:pPr>
        <w:pStyle w:val="a3"/>
        <w:spacing w:before="271"/>
        <w:ind w:left="0"/>
        <w:jc w:val="left"/>
      </w:pPr>
    </w:p>
    <w:p w14:paraId="6C1B5056" w14:textId="77777777" w:rsidR="00E80C3C" w:rsidRDefault="00E868BA">
      <w:pPr>
        <w:pStyle w:val="a3"/>
        <w:spacing w:before="1" w:line="242" w:lineRule="auto"/>
        <w:ind w:left="2912" w:right="650" w:hanging="1110"/>
        <w:jc w:val="left"/>
      </w:pPr>
      <w:r>
        <w:t>Проверяемые</w:t>
      </w:r>
      <w:r>
        <w:rPr>
          <w:spacing w:val="-6"/>
        </w:rPr>
        <w:t xml:space="preserve"> </w:t>
      </w:r>
      <w:r>
        <w:t>требования</w:t>
      </w:r>
      <w:r>
        <w:rPr>
          <w:spacing w:val="-10"/>
        </w:rPr>
        <w:t xml:space="preserve"> </w:t>
      </w:r>
      <w:r>
        <w:t>к</w:t>
      </w:r>
      <w:r>
        <w:rPr>
          <w:spacing w:val="-7"/>
        </w:rPr>
        <w:t xml:space="preserve"> </w:t>
      </w:r>
      <w:r>
        <w:t>результатам</w:t>
      </w:r>
      <w:r>
        <w:rPr>
          <w:spacing w:val="-5"/>
        </w:rPr>
        <w:t xml:space="preserve"> </w:t>
      </w:r>
      <w:r>
        <w:t>освоения</w:t>
      </w:r>
      <w:r>
        <w:rPr>
          <w:spacing w:val="-10"/>
        </w:rPr>
        <w:t xml:space="preserve"> </w:t>
      </w:r>
      <w:r>
        <w:t>основной образовательной программы (2 класс)</w:t>
      </w:r>
    </w:p>
    <w:p w14:paraId="6EE5EDF9" w14:textId="77777777" w:rsidR="00E80C3C" w:rsidRDefault="00E80C3C">
      <w:pPr>
        <w:pStyle w:val="a3"/>
        <w:spacing w:line="242" w:lineRule="auto"/>
        <w:jc w:val="left"/>
        <w:sectPr w:rsidR="00E80C3C">
          <w:pgSz w:w="11910" w:h="16400"/>
          <w:pgMar w:top="1520" w:right="992" w:bottom="280" w:left="708" w:header="720" w:footer="720" w:gutter="0"/>
          <w:cols w:space="720"/>
        </w:sectPr>
      </w:pPr>
    </w:p>
    <w:p w14:paraId="05E757AE" w14:textId="77777777" w:rsidR="00E80C3C" w:rsidRDefault="00E80C3C">
      <w:pPr>
        <w:pStyle w:val="a3"/>
        <w:spacing w:before="6"/>
        <w:ind w:left="0"/>
        <w:jc w:val="left"/>
        <w:rPr>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6"/>
      </w:tblGrid>
      <w:tr w:rsidR="00E80C3C" w14:paraId="17448D21" w14:textId="77777777">
        <w:trPr>
          <w:trHeight w:val="1036"/>
        </w:trPr>
        <w:tc>
          <w:tcPr>
            <w:tcW w:w="1700" w:type="dxa"/>
          </w:tcPr>
          <w:p w14:paraId="171B692F" w14:textId="77777777" w:rsidR="00E80C3C" w:rsidRDefault="00E868BA">
            <w:pPr>
              <w:pStyle w:val="TableParagraph"/>
              <w:spacing w:before="97"/>
              <w:ind w:left="143" w:right="128" w:hanging="3"/>
              <w:jc w:val="center"/>
              <w:rPr>
                <w:sz w:val="24"/>
              </w:rPr>
            </w:pPr>
            <w:r>
              <w:rPr>
                <w:spacing w:val="-4"/>
                <w:sz w:val="24"/>
              </w:rPr>
              <w:t xml:space="preserve">Код </w:t>
            </w:r>
            <w:r>
              <w:rPr>
                <w:spacing w:val="-2"/>
                <w:sz w:val="24"/>
              </w:rPr>
              <w:t>проверяемого требования</w:t>
            </w:r>
          </w:p>
        </w:tc>
        <w:tc>
          <w:tcPr>
            <w:tcW w:w="7376" w:type="dxa"/>
          </w:tcPr>
          <w:p w14:paraId="119EE1AE" w14:textId="77777777" w:rsidR="00E80C3C" w:rsidRDefault="00E868BA">
            <w:pPr>
              <w:pStyle w:val="TableParagraph"/>
              <w:spacing w:before="97"/>
              <w:ind w:left="88" w:right="74"/>
              <w:jc w:val="center"/>
              <w:rPr>
                <w:sz w:val="24"/>
              </w:rPr>
            </w:pPr>
            <w:r>
              <w:rPr>
                <w:sz w:val="24"/>
              </w:rPr>
              <w:t>Проверяемые</w:t>
            </w:r>
            <w:r>
              <w:rPr>
                <w:spacing w:val="-7"/>
                <w:sz w:val="24"/>
              </w:rPr>
              <w:t xml:space="preserve"> </w:t>
            </w:r>
            <w:r>
              <w:rPr>
                <w:sz w:val="24"/>
              </w:rPr>
              <w:t>требования</w:t>
            </w:r>
            <w:r>
              <w:rPr>
                <w:spacing w:val="-11"/>
                <w:sz w:val="24"/>
              </w:rPr>
              <w:t xml:space="preserve"> </w:t>
            </w:r>
            <w:r>
              <w:rPr>
                <w:sz w:val="24"/>
              </w:rPr>
              <w:t>к</w:t>
            </w:r>
            <w:r>
              <w:rPr>
                <w:spacing w:val="-8"/>
                <w:sz w:val="24"/>
              </w:rPr>
              <w:t xml:space="preserve"> </w:t>
            </w:r>
            <w:r>
              <w:rPr>
                <w:sz w:val="24"/>
              </w:rPr>
              <w:t>предметным</w:t>
            </w:r>
            <w:r>
              <w:rPr>
                <w:spacing w:val="-5"/>
                <w:sz w:val="24"/>
              </w:rPr>
              <w:t xml:space="preserve"> </w:t>
            </w:r>
            <w:r>
              <w:rPr>
                <w:sz w:val="24"/>
              </w:rPr>
              <w:t>результатам</w:t>
            </w:r>
            <w:r>
              <w:rPr>
                <w:spacing w:val="-10"/>
                <w:sz w:val="24"/>
              </w:rPr>
              <w:t xml:space="preserve"> </w:t>
            </w:r>
            <w:r>
              <w:rPr>
                <w:sz w:val="24"/>
              </w:rPr>
              <w:t xml:space="preserve">освоения основной образовательной программы начального общего </w:t>
            </w:r>
            <w:r>
              <w:rPr>
                <w:spacing w:val="-2"/>
                <w:sz w:val="24"/>
              </w:rPr>
              <w:t>образования</w:t>
            </w:r>
          </w:p>
        </w:tc>
      </w:tr>
      <w:tr w:rsidR="00E80C3C" w14:paraId="3B04C796" w14:textId="77777777">
        <w:trPr>
          <w:trHeight w:val="1305"/>
        </w:trPr>
        <w:tc>
          <w:tcPr>
            <w:tcW w:w="1700" w:type="dxa"/>
          </w:tcPr>
          <w:p w14:paraId="3BE6F851" w14:textId="77777777" w:rsidR="00E80C3C" w:rsidRDefault="00E868BA">
            <w:pPr>
              <w:pStyle w:val="TableParagraph"/>
              <w:spacing w:before="92"/>
              <w:ind w:left="18" w:right="5"/>
              <w:jc w:val="center"/>
              <w:rPr>
                <w:sz w:val="24"/>
              </w:rPr>
            </w:pPr>
            <w:r>
              <w:rPr>
                <w:spacing w:val="-5"/>
                <w:sz w:val="24"/>
              </w:rPr>
              <w:t>1.1</w:t>
            </w:r>
          </w:p>
        </w:tc>
        <w:tc>
          <w:tcPr>
            <w:tcW w:w="7376" w:type="dxa"/>
          </w:tcPr>
          <w:p w14:paraId="26D10049" w14:textId="77777777" w:rsidR="00E80C3C" w:rsidRDefault="00E868BA">
            <w:pPr>
              <w:pStyle w:val="TableParagraph"/>
              <w:spacing w:before="92"/>
              <w:ind w:left="66" w:right="51"/>
              <w:jc w:val="both"/>
              <w:rPr>
                <w:sz w:val="24"/>
              </w:rPr>
            </w:pPr>
            <w:r>
              <w:rPr>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E80C3C" w14:paraId="5B2977E5" w14:textId="77777777">
        <w:trPr>
          <w:trHeight w:val="1031"/>
        </w:trPr>
        <w:tc>
          <w:tcPr>
            <w:tcW w:w="1700" w:type="dxa"/>
          </w:tcPr>
          <w:p w14:paraId="4169A1E1" w14:textId="77777777" w:rsidR="00E80C3C" w:rsidRDefault="00E868BA">
            <w:pPr>
              <w:pStyle w:val="TableParagraph"/>
              <w:spacing w:before="93"/>
              <w:ind w:left="18" w:right="5"/>
              <w:jc w:val="center"/>
              <w:rPr>
                <w:sz w:val="24"/>
              </w:rPr>
            </w:pPr>
            <w:r>
              <w:rPr>
                <w:spacing w:val="-5"/>
                <w:sz w:val="24"/>
              </w:rPr>
              <w:t>1.2</w:t>
            </w:r>
          </w:p>
        </w:tc>
        <w:tc>
          <w:tcPr>
            <w:tcW w:w="7376" w:type="dxa"/>
          </w:tcPr>
          <w:p w14:paraId="0C740D28" w14:textId="77777777" w:rsidR="00E80C3C" w:rsidRDefault="00E868BA">
            <w:pPr>
              <w:pStyle w:val="TableParagraph"/>
              <w:spacing w:before="93"/>
              <w:ind w:left="66" w:right="51"/>
              <w:jc w:val="both"/>
              <w:rPr>
                <w:sz w:val="24"/>
              </w:rPr>
            </w:pPr>
            <w:r>
              <w:rPr>
                <w:sz w:val="24"/>
              </w:rPr>
              <w:t>устанавливать и соблюдать порядок при вычислении значения числового выражения, содержащего действия сложения и вычитания</w:t>
            </w:r>
            <w:r>
              <w:rPr>
                <w:spacing w:val="40"/>
                <w:sz w:val="24"/>
              </w:rPr>
              <w:t xml:space="preserve"> </w:t>
            </w:r>
            <w:r>
              <w:rPr>
                <w:sz w:val="24"/>
              </w:rPr>
              <w:t>в пределах 100</w:t>
            </w:r>
          </w:p>
        </w:tc>
      </w:tr>
      <w:tr w:rsidR="00E80C3C" w14:paraId="7B81C583" w14:textId="77777777">
        <w:trPr>
          <w:trHeight w:val="1032"/>
        </w:trPr>
        <w:tc>
          <w:tcPr>
            <w:tcW w:w="1700" w:type="dxa"/>
          </w:tcPr>
          <w:p w14:paraId="60E96727" w14:textId="77777777" w:rsidR="00E80C3C" w:rsidRDefault="00E868BA">
            <w:pPr>
              <w:pStyle w:val="TableParagraph"/>
              <w:spacing w:before="92"/>
              <w:ind w:left="18" w:right="5"/>
              <w:jc w:val="center"/>
              <w:rPr>
                <w:sz w:val="24"/>
              </w:rPr>
            </w:pPr>
            <w:r>
              <w:rPr>
                <w:spacing w:val="-5"/>
                <w:sz w:val="24"/>
              </w:rPr>
              <w:t>1.3</w:t>
            </w:r>
          </w:p>
        </w:tc>
        <w:tc>
          <w:tcPr>
            <w:tcW w:w="7376" w:type="dxa"/>
          </w:tcPr>
          <w:p w14:paraId="752730A3" w14:textId="77777777" w:rsidR="00E80C3C" w:rsidRDefault="00E868BA">
            <w:pPr>
              <w:pStyle w:val="TableParagraph"/>
              <w:spacing w:before="92"/>
              <w:ind w:left="66" w:right="54"/>
              <w:jc w:val="both"/>
              <w:rPr>
                <w:sz w:val="24"/>
              </w:rPr>
            </w:pPr>
            <w:r>
              <w:rPr>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E80C3C" w14:paraId="1BCE15E1" w14:textId="77777777">
        <w:trPr>
          <w:trHeight w:val="479"/>
        </w:trPr>
        <w:tc>
          <w:tcPr>
            <w:tcW w:w="1700" w:type="dxa"/>
          </w:tcPr>
          <w:p w14:paraId="3C832CCC" w14:textId="77777777" w:rsidR="00E80C3C" w:rsidRDefault="00E868BA">
            <w:pPr>
              <w:pStyle w:val="TableParagraph"/>
              <w:spacing w:before="97"/>
              <w:ind w:left="18" w:right="5"/>
              <w:jc w:val="center"/>
              <w:rPr>
                <w:sz w:val="24"/>
              </w:rPr>
            </w:pPr>
            <w:r>
              <w:rPr>
                <w:spacing w:val="-5"/>
                <w:sz w:val="24"/>
              </w:rPr>
              <w:t>1.4</w:t>
            </w:r>
          </w:p>
        </w:tc>
        <w:tc>
          <w:tcPr>
            <w:tcW w:w="7376" w:type="dxa"/>
          </w:tcPr>
          <w:p w14:paraId="0F5A71D8" w14:textId="77777777" w:rsidR="00E80C3C" w:rsidRDefault="00E868BA">
            <w:pPr>
              <w:pStyle w:val="TableParagraph"/>
              <w:spacing w:before="97"/>
              <w:ind w:left="66"/>
              <w:rPr>
                <w:sz w:val="24"/>
              </w:rPr>
            </w:pPr>
            <w:r>
              <w:rPr>
                <w:sz w:val="24"/>
              </w:rPr>
              <w:t>называть</w:t>
            </w:r>
            <w:r>
              <w:rPr>
                <w:spacing w:val="-9"/>
                <w:sz w:val="24"/>
              </w:rPr>
              <w:t xml:space="preserve"> </w:t>
            </w:r>
            <w:r>
              <w:rPr>
                <w:sz w:val="24"/>
              </w:rPr>
              <w:t>и</w:t>
            </w:r>
            <w:r>
              <w:rPr>
                <w:spacing w:val="-7"/>
                <w:sz w:val="24"/>
              </w:rPr>
              <w:t xml:space="preserve"> </w:t>
            </w:r>
            <w:r>
              <w:rPr>
                <w:sz w:val="24"/>
              </w:rPr>
              <w:t>различать</w:t>
            </w:r>
            <w:r>
              <w:rPr>
                <w:spacing w:val="-3"/>
                <w:sz w:val="24"/>
              </w:rPr>
              <w:t xml:space="preserve"> </w:t>
            </w:r>
            <w:r>
              <w:rPr>
                <w:sz w:val="24"/>
              </w:rPr>
              <w:t>компоненты</w:t>
            </w:r>
            <w:r>
              <w:rPr>
                <w:spacing w:val="-3"/>
                <w:sz w:val="24"/>
              </w:rPr>
              <w:t xml:space="preserve"> </w:t>
            </w:r>
            <w:r>
              <w:rPr>
                <w:sz w:val="24"/>
              </w:rPr>
              <w:t>действий</w:t>
            </w:r>
            <w:r>
              <w:rPr>
                <w:spacing w:val="-3"/>
                <w:sz w:val="24"/>
              </w:rPr>
              <w:t xml:space="preserve"> </w:t>
            </w:r>
            <w:r>
              <w:rPr>
                <w:sz w:val="24"/>
              </w:rPr>
              <w:t>умножения,</w:t>
            </w:r>
            <w:r>
              <w:rPr>
                <w:spacing w:val="-1"/>
                <w:sz w:val="24"/>
              </w:rPr>
              <w:t xml:space="preserve"> </w:t>
            </w:r>
            <w:r>
              <w:rPr>
                <w:spacing w:val="-2"/>
                <w:sz w:val="24"/>
              </w:rPr>
              <w:t>деления</w:t>
            </w:r>
          </w:p>
        </w:tc>
      </w:tr>
      <w:tr w:rsidR="00E80C3C" w14:paraId="33C4FDCB" w14:textId="77777777">
        <w:trPr>
          <w:trHeight w:val="479"/>
        </w:trPr>
        <w:tc>
          <w:tcPr>
            <w:tcW w:w="1700" w:type="dxa"/>
          </w:tcPr>
          <w:p w14:paraId="4C2A2B3C" w14:textId="77777777" w:rsidR="00E80C3C" w:rsidRDefault="00E868BA">
            <w:pPr>
              <w:pStyle w:val="TableParagraph"/>
              <w:spacing w:before="97"/>
              <w:ind w:left="18" w:right="5"/>
              <w:jc w:val="center"/>
              <w:rPr>
                <w:sz w:val="24"/>
              </w:rPr>
            </w:pPr>
            <w:r>
              <w:rPr>
                <w:spacing w:val="-5"/>
                <w:sz w:val="24"/>
              </w:rPr>
              <w:t>1.5</w:t>
            </w:r>
          </w:p>
        </w:tc>
        <w:tc>
          <w:tcPr>
            <w:tcW w:w="7376" w:type="dxa"/>
          </w:tcPr>
          <w:p w14:paraId="08C9761D" w14:textId="77777777" w:rsidR="00E80C3C" w:rsidRDefault="00E868BA">
            <w:pPr>
              <w:pStyle w:val="TableParagraph"/>
              <w:spacing w:before="97"/>
              <w:ind w:left="66"/>
              <w:rPr>
                <w:sz w:val="24"/>
              </w:rPr>
            </w:pPr>
            <w:r>
              <w:rPr>
                <w:sz w:val="24"/>
              </w:rPr>
              <w:t>находить</w:t>
            </w:r>
            <w:r>
              <w:rPr>
                <w:spacing w:val="-4"/>
                <w:sz w:val="24"/>
              </w:rPr>
              <w:t xml:space="preserve"> </w:t>
            </w:r>
            <w:r>
              <w:rPr>
                <w:sz w:val="24"/>
              </w:rPr>
              <w:t>неизвестный</w:t>
            </w:r>
            <w:r>
              <w:rPr>
                <w:spacing w:val="-8"/>
                <w:sz w:val="24"/>
              </w:rPr>
              <w:t xml:space="preserve"> </w:t>
            </w:r>
            <w:r>
              <w:rPr>
                <w:sz w:val="24"/>
              </w:rPr>
              <w:t>компонент</w:t>
            </w:r>
            <w:r>
              <w:rPr>
                <w:spacing w:val="-4"/>
                <w:sz w:val="24"/>
              </w:rPr>
              <w:t xml:space="preserve"> </w:t>
            </w:r>
            <w:r>
              <w:rPr>
                <w:sz w:val="24"/>
              </w:rPr>
              <w:t>сложения,</w:t>
            </w:r>
            <w:r>
              <w:rPr>
                <w:spacing w:val="-7"/>
                <w:sz w:val="24"/>
              </w:rPr>
              <w:t xml:space="preserve"> </w:t>
            </w:r>
            <w:r>
              <w:rPr>
                <w:spacing w:val="-2"/>
                <w:sz w:val="24"/>
              </w:rPr>
              <w:t>вычитания</w:t>
            </w:r>
          </w:p>
        </w:tc>
      </w:tr>
      <w:tr w:rsidR="00E80C3C" w14:paraId="1B03DB31" w14:textId="77777777">
        <w:trPr>
          <w:trHeight w:val="1584"/>
        </w:trPr>
        <w:tc>
          <w:tcPr>
            <w:tcW w:w="1700" w:type="dxa"/>
          </w:tcPr>
          <w:p w14:paraId="2749249F" w14:textId="77777777" w:rsidR="00E80C3C" w:rsidRDefault="00E868BA">
            <w:pPr>
              <w:pStyle w:val="TableParagraph"/>
              <w:spacing w:before="97"/>
              <w:ind w:left="18" w:right="5"/>
              <w:jc w:val="center"/>
              <w:rPr>
                <w:sz w:val="24"/>
              </w:rPr>
            </w:pPr>
            <w:r>
              <w:rPr>
                <w:spacing w:val="-5"/>
                <w:sz w:val="24"/>
              </w:rPr>
              <w:t>1.6</w:t>
            </w:r>
          </w:p>
        </w:tc>
        <w:tc>
          <w:tcPr>
            <w:tcW w:w="7376" w:type="dxa"/>
          </w:tcPr>
          <w:p w14:paraId="3C0EB35D" w14:textId="77777777" w:rsidR="00E80C3C" w:rsidRDefault="00E868BA">
            <w:pPr>
              <w:pStyle w:val="TableParagraph"/>
              <w:spacing w:before="97"/>
              <w:ind w:left="66" w:right="49"/>
              <w:jc w:val="both"/>
              <w:rPr>
                <w:sz w:val="24"/>
              </w:rPr>
            </w:pPr>
            <w:r>
              <w:rPr>
                <w:sz w:val="24"/>
              </w:rPr>
              <w:t xml:space="preserve">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w:t>
            </w:r>
            <w:r>
              <w:rPr>
                <w:spacing w:val="-2"/>
                <w:sz w:val="24"/>
              </w:rPr>
              <w:t>часов</w:t>
            </w:r>
          </w:p>
        </w:tc>
      </w:tr>
      <w:tr w:rsidR="00E80C3C" w14:paraId="1D257B78" w14:textId="77777777">
        <w:trPr>
          <w:trHeight w:val="758"/>
        </w:trPr>
        <w:tc>
          <w:tcPr>
            <w:tcW w:w="1700" w:type="dxa"/>
          </w:tcPr>
          <w:p w14:paraId="7DFCA98F" w14:textId="77777777" w:rsidR="00E80C3C" w:rsidRDefault="00E868BA">
            <w:pPr>
              <w:pStyle w:val="TableParagraph"/>
              <w:spacing w:before="97"/>
              <w:ind w:left="18" w:right="5"/>
              <w:jc w:val="center"/>
              <w:rPr>
                <w:sz w:val="24"/>
              </w:rPr>
            </w:pPr>
            <w:r>
              <w:rPr>
                <w:spacing w:val="-5"/>
                <w:sz w:val="24"/>
              </w:rPr>
              <w:t>1.7</w:t>
            </w:r>
          </w:p>
        </w:tc>
        <w:tc>
          <w:tcPr>
            <w:tcW w:w="7376" w:type="dxa"/>
          </w:tcPr>
          <w:p w14:paraId="6101CD15" w14:textId="77777777" w:rsidR="00E80C3C" w:rsidRDefault="00E868BA">
            <w:pPr>
              <w:pStyle w:val="TableParagraph"/>
              <w:tabs>
                <w:tab w:val="left" w:pos="1534"/>
                <w:tab w:val="left" w:pos="2867"/>
                <w:tab w:val="left" w:pos="3917"/>
                <w:tab w:val="left" w:pos="4934"/>
                <w:tab w:val="left" w:pos="6181"/>
              </w:tabs>
              <w:spacing w:before="97"/>
              <w:ind w:left="66" w:right="52"/>
              <w:rPr>
                <w:sz w:val="24"/>
              </w:rPr>
            </w:pPr>
            <w:r>
              <w:rPr>
                <w:spacing w:val="-2"/>
                <w:sz w:val="24"/>
              </w:rPr>
              <w:t>сравнивать</w:t>
            </w:r>
            <w:r>
              <w:rPr>
                <w:sz w:val="24"/>
              </w:rPr>
              <w:tab/>
            </w:r>
            <w:r>
              <w:rPr>
                <w:spacing w:val="-2"/>
                <w:sz w:val="24"/>
              </w:rPr>
              <w:t>величины</w:t>
            </w:r>
            <w:r>
              <w:rPr>
                <w:sz w:val="24"/>
              </w:rPr>
              <w:tab/>
            </w:r>
            <w:r>
              <w:rPr>
                <w:spacing w:val="-2"/>
                <w:sz w:val="24"/>
              </w:rPr>
              <w:t>длины,</w:t>
            </w:r>
            <w:r>
              <w:rPr>
                <w:sz w:val="24"/>
              </w:rPr>
              <w:tab/>
            </w:r>
            <w:r>
              <w:rPr>
                <w:spacing w:val="-2"/>
                <w:sz w:val="24"/>
              </w:rPr>
              <w:t>массы,</w:t>
            </w:r>
            <w:r>
              <w:rPr>
                <w:sz w:val="24"/>
              </w:rPr>
              <w:tab/>
            </w:r>
            <w:r>
              <w:rPr>
                <w:spacing w:val="-2"/>
                <w:sz w:val="24"/>
              </w:rPr>
              <w:t>времени,</w:t>
            </w:r>
            <w:r>
              <w:rPr>
                <w:sz w:val="24"/>
              </w:rPr>
              <w:tab/>
            </w:r>
            <w:r>
              <w:rPr>
                <w:spacing w:val="-2"/>
                <w:sz w:val="24"/>
              </w:rPr>
              <w:t xml:space="preserve">стоимости, </w:t>
            </w:r>
            <w:r>
              <w:rPr>
                <w:sz w:val="24"/>
              </w:rPr>
              <w:t>устанавливая между ними соотношение "больше или меньше на"</w:t>
            </w:r>
          </w:p>
        </w:tc>
      </w:tr>
      <w:tr w:rsidR="00E80C3C" w14:paraId="1CDADE0F" w14:textId="77777777">
        <w:trPr>
          <w:trHeight w:val="1309"/>
        </w:trPr>
        <w:tc>
          <w:tcPr>
            <w:tcW w:w="1700" w:type="dxa"/>
          </w:tcPr>
          <w:p w14:paraId="41FE6018" w14:textId="77777777" w:rsidR="00E80C3C" w:rsidRDefault="00E868BA">
            <w:pPr>
              <w:pStyle w:val="TableParagraph"/>
              <w:spacing w:before="92"/>
              <w:ind w:left="18" w:right="5"/>
              <w:jc w:val="center"/>
              <w:rPr>
                <w:sz w:val="24"/>
              </w:rPr>
            </w:pPr>
            <w:r>
              <w:rPr>
                <w:spacing w:val="-5"/>
                <w:sz w:val="24"/>
              </w:rPr>
              <w:t>1.8</w:t>
            </w:r>
          </w:p>
        </w:tc>
        <w:tc>
          <w:tcPr>
            <w:tcW w:w="7376" w:type="dxa"/>
          </w:tcPr>
          <w:p w14:paraId="56B946B8" w14:textId="77777777" w:rsidR="00E80C3C" w:rsidRDefault="00E868BA">
            <w:pPr>
              <w:pStyle w:val="TableParagraph"/>
              <w:spacing w:before="92"/>
              <w:ind w:left="66" w:right="46"/>
              <w:jc w:val="both"/>
              <w:rPr>
                <w:sz w:val="24"/>
              </w:rPr>
            </w:pPr>
            <w:r>
              <w:rPr>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E80C3C" w14:paraId="67F35224" w14:textId="77777777">
        <w:trPr>
          <w:trHeight w:val="753"/>
        </w:trPr>
        <w:tc>
          <w:tcPr>
            <w:tcW w:w="1700" w:type="dxa"/>
          </w:tcPr>
          <w:p w14:paraId="1385976E" w14:textId="77777777" w:rsidR="00E80C3C" w:rsidRDefault="00E868BA">
            <w:pPr>
              <w:pStyle w:val="TableParagraph"/>
              <w:spacing w:before="93"/>
              <w:ind w:left="18" w:right="5"/>
              <w:jc w:val="center"/>
              <w:rPr>
                <w:sz w:val="24"/>
              </w:rPr>
            </w:pPr>
            <w:r>
              <w:rPr>
                <w:spacing w:val="-5"/>
                <w:sz w:val="24"/>
              </w:rPr>
              <w:t>1.9</w:t>
            </w:r>
          </w:p>
        </w:tc>
        <w:tc>
          <w:tcPr>
            <w:tcW w:w="7376" w:type="dxa"/>
          </w:tcPr>
          <w:p w14:paraId="070F105C" w14:textId="77777777" w:rsidR="00E80C3C" w:rsidRDefault="00E868BA">
            <w:pPr>
              <w:pStyle w:val="TableParagraph"/>
              <w:spacing w:before="95" w:line="237" w:lineRule="auto"/>
              <w:ind w:left="66"/>
              <w:rPr>
                <w:sz w:val="24"/>
              </w:rPr>
            </w:pPr>
            <w:r>
              <w:rPr>
                <w:sz w:val="24"/>
              </w:rPr>
              <w:t>различать</w:t>
            </w:r>
            <w:r>
              <w:rPr>
                <w:spacing w:val="-1"/>
                <w:sz w:val="24"/>
              </w:rPr>
              <w:t xml:space="preserve"> </w:t>
            </w:r>
            <w:r>
              <w:rPr>
                <w:sz w:val="24"/>
              </w:rPr>
              <w:t>и</w:t>
            </w:r>
            <w:r>
              <w:rPr>
                <w:spacing w:val="-5"/>
                <w:sz w:val="24"/>
              </w:rPr>
              <w:t xml:space="preserve"> </w:t>
            </w:r>
            <w:r>
              <w:rPr>
                <w:sz w:val="24"/>
              </w:rPr>
              <w:t>называть</w:t>
            </w:r>
            <w:r>
              <w:rPr>
                <w:spacing w:val="-9"/>
                <w:sz w:val="24"/>
              </w:rPr>
              <w:t xml:space="preserve"> </w:t>
            </w:r>
            <w:r>
              <w:rPr>
                <w:sz w:val="24"/>
              </w:rPr>
              <w:t>геометрические</w:t>
            </w:r>
            <w:r>
              <w:rPr>
                <w:spacing w:val="-2"/>
                <w:sz w:val="24"/>
              </w:rPr>
              <w:t xml:space="preserve"> </w:t>
            </w:r>
            <w:r>
              <w:rPr>
                <w:sz w:val="24"/>
              </w:rPr>
              <w:t>фигуры:</w:t>
            </w:r>
            <w:r>
              <w:rPr>
                <w:spacing w:val="-6"/>
                <w:sz w:val="24"/>
              </w:rPr>
              <w:t xml:space="preserve"> </w:t>
            </w:r>
            <w:r>
              <w:rPr>
                <w:sz w:val="24"/>
              </w:rPr>
              <w:t>прямой</w:t>
            </w:r>
            <w:r>
              <w:rPr>
                <w:spacing w:val="-5"/>
                <w:sz w:val="24"/>
              </w:rPr>
              <w:t xml:space="preserve"> </w:t>
            </w:r>
            <w:r>
              <w:rPr>
                <w:sz w:val="24"/>
              </w:rPr>
              <w:t xml:space="preserve">угол, ломаную, </w:t>
            </w:r>
            <w:r>
              <w:rPr>
                <w:spacing w:val="-2"/>
                <w:sz w:val="24"/>
              </w:rPr>
              <w:t>многоугольник</w:t>
            </w:r>
          </w:p>
        </w:tc>
      </w:tr>
      <w:tr w:rsidR="00E80C3C" w14:paraId="02715A5D" w14:textId="77777777">
        <w:trPr>
          <w:trHeight w:val="1032"/>
        </w:trPr>
        <w:tc>
          <w:tcPr>
            <w:tcW w:w="1700" w:type="dxa"/>
          </w:tcPr>
          <w:p w14:paraId="7CA31C2C" w14:textId="77777777" w:rsidR="00E80C3C" w:rsidRDefault="00E868BA">
            <w:pPr>
              <w:pStyle w:val="TableParagraph"/>
              <w:spacing w:before="92"/>
              <w:ind w:left="18"/>
              <w:jc w:val="center"/>
              <w:rPr>
                <w:sz w:val="24"/>
              </w:rPr>
            </w:pPr>
            <w:r>
              <w:rPr>
                <w:spacing w:val="-4"/>
                <w:sz w:val="24"/>
              </w:rPr>
              <w:t>1.10</w:t>
            </w:r>
          </w:p>
        </w:tc>
        <w:tc>
          <w:tcPr>
            <w:tcW w:w="7376" w:type="dxa"/>
          </w:tcPr>
          <w:p w14:paraId="187CAFCF" w14:textId="77777777" w:rsidR="00E80C3C" w:rsidRDefault="00E868BA">
            <w:pPr>
              <w:pStyle w:val="TableParagraph"/>
              <w:spacing w:before="92"/>
              <w:ind w:left="66" w:right="54"/>
              <w:jc w:val="both"/>
              <w:rPr>
                <w:sz w:val="24"/>
              </w:rPr>
            </w:pPr>
            <w:r>
              <w:rPr>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E80C3C" w14:paraId="67875CB9" w14:textId="77777777">
        <w:trPr>
          <w:trHeight w:val="1031"/>
        </w:trPr>
        <w:tc>
          <w:tcPr>
            <w:tcW w:w="1700" w:type="dxa"/>
          </w:tcPr>
          <w:p w14:paraId="51A4642C" w14:textId="77777777" w:rsidR="00E80C3C" w:rsidRDefault="00E868BA">
            <w:pPr>
              <w:pStyle w:val="TableParagraph"/>
              <w:spacing w:before="97"/>
              <w:ind w:left="18"/>
              <w:jc w:val="center"/>
              <w:rPr>
                <w:sz w:val="24"/>
              </w:rPr>
            </w:pPr>
            <w:r>
              <w:rPr>
                <w:spacing w:val="-4"/>
                <w:sz w:val="24"/>
              </w:rPr>
              <w:t>1.11</w:t>
            </w:r>
          </w:p>
        </w:tc>
        <w:tc>
          <w:tcPr>
            <w:tcW w:w="7376" w:type="dxa"/>
          </w:tcPr>
          <w:p w14:paraId="2AA3C348" w14:textId="77777777" w:rsidR="00E80C3C" w:rsidRDefault="00E868BA">
            <w:pPr>
              <w:pStyle w:val="TableParagraph"/>
              <w:spacing w:before="97"/>
              <w:ind w:left="66" w:right="45"/>
              <w:jc w:val="both"/>
              <w:rPr>
                <w:sz w:val="24"/>
              </w:rPr>
            </w:pPr>
            <w:r>
              <w:rPr>
                <w:sz w:val="24"/>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E80C3C" w14:paraId="53A848A9" w14:textId="77777777">
        <w:trPr>
          <w:trHeight w:val="1032"/>
        </w:trPr>
        <w:tc>
          <w:tcPr>
            <w:tcW w:w="1700" w:type="dxa"/>
          </w:tcPr>
          <w:p w14:paraId="4EFD0E8E" w14:textId="77777777" w:rsidR="00E80C3C" w:rsidRDefault="00E868BA">
            <w:pPr>
              <w:pStyle w:val="TableParagraph"/>
              <w:spacing w:before="97"/>
              <w:ind w:left="18"/>
              <w:jc w:val="center"/>
              <w:rPr>
                <w:sz w:val="24"/>
              </w:rPr>
            </w:pPr>
            <w:r>
              <w:rPr>
                <w:spacing w:val="-4"/>
                <w:sz w:val="24"/>
              </w:rPr>
              <w:t>1.12</w:t>
            </w:r>
          </w:p>
        </w:tc>
        <w:tc>
          <w:tcPr>
            <w:tcW w:w="7376" w:type="dxa"/>
          </w:tcPr>
          <w:p w14:paraId="5D244642" w14:textId="77777777" w:rsidR="00E80C3C" w:rsidRDefault="00E868BA">
            <w:pPr>
              <w:pStyle w:val="TableParagraph"/>
              <w:spacing w:before="97"/>
              <w:ind w:left="66" w:right="60"/>
              <w:jc w:val="both"/>
              <w:rPr>
                <w:sz w:val="24"/>
              </w:rPr>
            </w:pPr>
            <w:r>
              <w:rPr>
                <w:sz w:val="24"/>
              </w:rPr>
              <w:t>распознавать верные (истинные) и неверные (ложные) утверждения</w:t>
            </w:r>
            <w:r>
              <w:rPr>
                <w:spacing w:val="40"/>
                <w:sz w:val="24"/>
              </w:rPr>
              <w:t xml:space="preserve"> </w:t>
            </w:r>
            <w:r>
              <w:rPr>
                <w:sz w:val="24"/>
              </w:rPr>
              <w:t xml:space="preserve">со словами "все", "каждый"; проводить </w:t>
            </w:r>
            <w:proofErr w:type="spellStart"/>
            <w:r>
              <w:rPr>
                <w:sz w:val="24"/>
              </w:rPr>
              <w:t>однодвухшаговые</w:t>
            </w:r>
            <w:proofErr w:type="spellEnd"/>
            <w:r>
              <w:rPr>
                <w:sz w:val="24"/>
              </w:rPr>
              <w:t xml:space="preserve"> логические рассуждения и делать выводы</w:t>
            </w:r>
          </w:p>
        </w:tc>
      </w:tr>
      <w:tr w:rsidR="00E80C3C" w14:paraId="39B8FCE6" w14:textId="77777777">
        <w:trPr>
          <w:trHeight w:val="484"/>
        </w:trPr>
        <w:tc>
          <w:tcPr>
            <w:tcW w:w="1700" w:type="dxa"/>
          </w:tcPr>
          <w:p w14:paraId="79F870CE" w14:textId="77777777" w:rsidR="00E80C3C" w:rsidRDefault="00E868BA">
            <w:pPr>
              <w:pStyle w:val="TableParagraph"/>
              <w:spacing w:before="97"/>
              <w:ind w:left="18"/>
              <w:jc w:val="center"/>
              <w:rPr>
                <w:sz w:val="24"/>
              </w:rPr>
            </w:pPr>
            <w:r>
              <w:rPr>
                <w:spacing w:val="-4"/>
                <w:sz w:val="24"/>
              </w:rPr>
              <w:t>1.13</w:t>
            </w:r>
          </w:p>
        </w:tc>
        <w:tc>
          <w:tcPr>
            <w:tcW w:w="7376" w:type="dxa"/>
          </w:tcPr>
          <w:p w14:paraId="4B0C80E0" w14:textId="77777777" w:rsidR="00E80C3C" w:rsidRDefault="00E868BA">
            <w:pPr>
              <w:pStyle w:val="TableParagraph"/>
              <w:spacing w:before="97"/>
              <w:ind w:left="66"/>
              <w:rPr>
                <w:sz w:val="24"/>
              </w:rPr>
            </w:pPr>
            <w:r>
              <w:rPr>
                <w:sz w:val="24"/>
              </w:rPr>
              <w:t>находить</w:t>
            </w:r>
            <w:r>
              <w:rPr>
                <w:spacing w:val="56"/>
                <w:sz w:val="24"/>
              </w:rPr>
              <w:t xml:space="preserve"> </w:t>
            </w:r>
            <w:r>
              <w:rPr>
                <w:sz w:val="24"/>
              </w:rPr>
              <w:t>общий</w:t>
            </w:r>
            <w:r>
              <w:rPr>
                <w:spacing w:val="57"/>
                <w:sz w:val="24"/>
              </w:rPr>
              <w:t xml:space="preserve"> </w:t>
            </w:r>
            <w:r>
              <w:rPr>
                <w:sz w:val="24"/>
              </w:rPr>
              <w:t>признак</w:t>
            </w:r>
            <w:r>
              <w:rPr>
                <w:spacing w:val="61"/>
                <w:sz w:val="24"/>
              </w:rPr>
              <w:t xml:space="preserve"> </w:t>
            </w:r>
            <w:r>
              <w:rPr>
                <w:sz w:val="24"/>
              </w:rPr>
              <w:t>группы</w:t>
            </w:r>
            <w:r>
              <w:rPr>
                <w:spacing w:val="63"/>
                <w:sz w:val="24"/>
              </w:rPr>
              <w:t xml:space="preserve"> </w:t>
            </w:r>
            <w:r>
              <w:rPr>
                <w:sz w:val="24"/>
              </w:rPr>
              <w:t>математических</w:t>
            </w:r>
            <w:r>
              <w:rPr>
                <w:spacing w:val="56"/>
                <w:sz w:val="24"/>
              </w:rPr>
              <w:t xml:space="preserve"> </w:t>
            </w:r>
            <w:r>
              <w:rPr>
                <w:sz w:val="24"/>
              </w:rPr>
              <w:t>объектов</w:t>
            </w:r>
            <w:r>
              <w:rPr>
                <w:spacing w:val="59"/>
                <w:sz w:val="24"/>
              </w:rPr>
              <w:t xml:space="preserve"> </w:t>
            </w:r>
            <w:r>
              <w:rPr>
                <w:spacing w:val="-2"/>
                <w:sz w:val="24"/>
              </w:rPr>
              <w:t>(чисел,</w:t>
            </w:r>
          </w:p>
        </w:tc>
      </w:tr>
    </w:tbl>
    <w:p w14:paraId="08CAD023" w14:textId="77777777" w:rsidR="00E80C3C" w:rsidRDefault="00E80C3C">
      <w:pPr>
        <w:pStyle w:val="TableParagraph"/>
        <w:rPr>
          <w:sz w:val="24"/>
        </w:rPr>
        <w:sectPr w:rsidR="00E80C3C">
          <w:pgSz w:w="11910" w:h="16400"/>
          <w:pgMar w:top="1740" w:right="992" w:bottom="280" w:left="708" w:header="720" w:footer="720" w:gutter="0"/>
          <w:cols w:space="720"/>
        </w:sectPr>
      </w:pPr>
    </w:p>
    <w:p w14:paraId="679F7440" w14:textId="77777777" w:rsidR="00E80C3C" w:rsidRDefault="00E80C3C">
      <w:pPr>
        <w:pStyle w:val="a3"/>
        <w:spacing w:before="5"/>
        <w:ind w:left="0"/>
        <w:jc w:val="left"/>
        <w:rPr>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6"/>
      </w:tblGrid>
      <w:tr w:rsidR="00E80C3C" w14:paraId="2EF1C8EB" w14:textId="77777777">
        <w:trPr>
          <w:trHeight w:val="479"/>
        </w:trPr>
        <w:tc>
          <w:tcPr>
            <w:tcW w:w="1700" w:type="dxa"/>
          </w:tcPr>
          <w:p w14:paraId="6B3BBB86" w14:textId="77777777" w:rsidR="00E80C3C" w:rsidRDefault="00E80C3C">
            <w:pPr>
              <w:pStyle w:val="TableParagraph"/>
              <w:rPr>
                <w:sz w:val="24"/>
              </w:rPr>
            </w:pPr>
          </w:p>
        </w:tc>
        <w:tc>
          <w:tcPr>
            <w:tcW w:w="7376" w:type="dxa"/>
          </w:tcPr>
          <w:p w14:paraId="6D9602AE" w14:textId="77777777" w:rsidR="00E80C3C" w:rsidRDefault="00E868BA">
            <w:pPr>
              <w:pStyle w:val="TableParagraph"/>
              <w:spacing w:before="92"/>
              <w:ind w:left="66"/>
              <w:rPr>
                <w:sz w:val="24"/>
              </w:rPr>
            </w:pPr>
            <w:r>
              <w:rPr>
                <w:sz w:val="24"/>
              </w:rPr>
              <w:t>величин,</w:t>
            </w:r>
            <w:r>
              <w:rPr>
                <w:spacing w:val="-7"/>
                <w:sz w:val="24"/>
              </w:rPr>
              <w:t xml:space="preserve"> </w:t>
            </w:r>
            <w:r>
              <w:rPr>
                <w:sz w:val="24"/>
              </w:rPr>
              <w:t>геометрических</w:t>
            </w:r>
            <w:r>
              <w:rPr>
                <w:spacing w:val="-8"/>
                <w:sz w:val="24"/>
              </w:rPr>
              <w:t xml:space="preserve"> </w:t>
            </w:r>
            <w:r>
              <w:rPr>
                <w:spacing w:val="-2"/>
                <w:sz w:val="24"/>
              </w:rPr>
              <w:t>фигур)</w:t>
            </w:r>
          </w:p>
        </w:tc>
      </w:tr>
      <w:tr w:rsidR="00E80C3C" w14:paraId="1822AC66" w14:textId="77777777">
        <w:trPr>
          <w:trHeight w:val="753"/>
        </w:trPr>
        <w:tc>
          <w:tcPr>
            <w:tcW w:w="1700" w:type="dxa"/>
          </w:tcPr>
          <w:p w14:paraId="0CB5B505" w14:textId="77777777" w:rsidR="00E80C3C" w:rsidRDefault="00E868BA">
            <w:pPr>
              <w:pStyle w:val="TableParagraph"/>
              <w:spacing w:before="92"/>
              <w:ind w:left="18"/>
              <w:jc w:val="center"/>
              <w:rPr>
                <w:sz w:val="24"/>
              </w:rPr>
            </w:pPr>
            <w:r>
              <w:rPr>
                <w:spacing w:val="-4"/>
                <w:sz w:val="24"/>
              </w:rPr>
              <w:t>1.14</w:t>
            </w:r>
          </w:p>
        </w:tc>
        <w:tc>
          <w:tcPr>
            <w:tcW w:w="7376" w:type="dxa"/>
          </w:tcPr>
          <w:p w14:paraId="31EE2588" w14:textId="77777777" w:rsidR="00E80C3C" w:rsidRDefault="00E868BA">
            <w:pPr>
              <w:pStyle w:val="TableParagraph"/>
              <w:spacing w:before="92" w:line="242" w:lineRule="auto"/>
              <w:ind w:left="66"/>
              <w:rPr>
                <w:sz w:val="24"/>
              </w:rPr>
            </w:pPr>
            <w:r>
              <w:rPr>
                <w:sz w:val="24"/>
              </w:rPr>
              <w:t>находить</w:t>
            </w:r>
            <w:r>
              <w:rPr>
                <w:spacing w:val="40"/>
                <w:sz w:val="24"/>
              </w:rPr>
              <w:t xml:space="preserve"> </w:t>
            </w:r>
            <w:r>
              <w:rPr>
                <w:sz w:val="24"/>
              </w:rPr>
              <w:t>закономерность</w:t>
            </w:r>
            <w:r>
              <w:rPr>
                <w:spacing w:val="40"/>
                <w:sz w:val="24"/>
              </w:rPr>
              <w:t xml:space="preserve"> </w:t>
            </w:r>
            <w:r>
              <w:rPr>
                <w:sz w:val="24"/>
              </w:rPr>
              <w:t>в</w:t>
            </w:r>
            <w:r>
              <w:rPr>
                <w:spacing w:val="40"/>
                <w:sz w:val="24"/>
              </w:rPr>
              <w:t xml:space="preserve"> </w:t>
            </w:r>
            <w:r>
              <w:rPr>
                <w:sz w:val="24"/>
              </w:rPr>
              <w:t>ряду</w:t>
            </w:r>
            <w:r>
              <w:rPr>
                <w:spacing w:val="40"/>
                <w:sz w:val="24"/>
              </w:rPr>
              <w:t xml:space="preserve"> </w:t>
            </w:r>
            <w:r>
              <w:rPr>
                <w:sz w:val="24"/>
              </w:rPr>
              <w:t>объектов</w:t>
            </w:r>
            <w:r>
              <w:rPr>
                <w:spacing w:val="40"/>
                <w:sz w:val="24"/>
              </w:rPr>
              <w:t xml:space="preserve"> </w:t>
            </w:r>
            <w:r>
              <w:rPr>
                <w:sz w:val="24"/>
              </w:rPr>
              <w:t>(чисел,</w:t>
            </w:r>
            <w:r>
              <w:rPr>
                <w:spacing w:val="40"/>
                <w:sz w:val="24"/>
              </w:rPr>
              <w:t xml:space="preserve"> </w:t>
            </w:r>
            <w:r>
              <w:rPr>
                <w:sz w:val="24"/>
              </w:rPr>
              <w:t xml:space="preserve">геометрических </w:t>
            </w:r>
            <w:r>
              <w:rPr>
                <w:spacing w:val="-2"/>
                <w:sz w:val="24"/>
              </w:rPr>
              <w:t>фигур)</w:t>
            </w:r>
          </w:p>
        </w:tc>
      </w:tr>
      <w:tr w:rsidR="00E80C3C" w14:paraId="57F1713C" w14:textId="77777777">
        <w:trPr>
          <w:trHeight w:val="1036"/>
        </w:trPr>
        <w:tc>
          <w:tcPr>
            <w:tcW w:w="1700" w:type="dxa"/>
          </w:tcPr>
          <w:p w14:paraId="053C7E4E" w14:textId="77777777" w:rsidR="00E80C3C" w:rsidRDefault="00E868BA">
            <w:pPr>
              <w:pStyle w:val="TableParagraph"/>
              <w:spacing w:before="97"/>
              <w:ind w:left="18"/>
              <w:jc w:val="center"/>
              <w:rPr>
                <w:sz w:val="24"/>
              </w:rPr>
            </w:pPr>
            <w:r>
              <w:rPr>
                <w:spacing w:val="-4"/>
                <w:sz w:val="24"/>
              </w:rPr>
              <w:t>1.15</w:t>
            </w:r>
          </w:p>
        </w:tc>
        <w:tc>
          <w:tcPr>
            <w:tcW w:w="7376" w:type="dxa"/>
          </w:tcPr>
          <w:p w14:paraId="7CC6211E" w14:textId="77777777" w:rsidR="00E80C3C" w:rsidRDefault="00E868BA">
            <w:pPr>
              <w:pStyle w:val="TableParagraph"/>
              <w:spacing w:before="97"/>
              <w:ind w:left="66" w:right="41"/>
              <w:jc w:val="both"/>
              <w:rPr>
                <w:sz w:val="24"/>
              </w:rPr>
            </w:pPr>
            <w:r>
              <w:rPr>
                <w:sz w:val="24"/>
              </w:rPr>
              <w:t>представлять информацию в заданной форме: дополнять текст задачи числами, заполнять строку</w:t>
            </w:r>
            <w:r>
              <w:rPr>
                <w:spacing w:val="-3"/>
                <w:sz w:val="24"/>
              </w:rPr>
              <w:t xml:space="preserve"> </w:t>
            </w:r>
            <w:r>
              <w:rPr>
                <w:sz w:val="24"/>
              </w:rPr>
              <w:t>или столбец таблицы, указывать числовые данные на рисунке</w:t>
            </w:r>
          </w:p>
        </w:tc>
      </w:tr>
      <w:tr w:rsidR="00E80C3C" w14:paraId="369A5E7D" w14:textId="77777777">
        <w:trPr>
          <w:trHeight w:val="480"/>
        </w:trPr>
        <w:tc>
          <w:tcPr>
            <w:tcW w:w="1700" w:type="dxa"/>
          </w:tcPr>
          <w:p w14:paraId="6491F604" w14:textId="77777777" w:rsidR="00E80C3C" w:rsidRDefault="00E868BA">
            <w:pPr>
              <w:pStyle w:val="TableParagraph"/>
              <w:spacing w:before="92"/>
              <w:ind w:left="18"/>
              <w:jc w:val="center"/>
              <w:rPr>
                <w:sz w:val="24"/>
              </w:rPr>
            </w:pPr>
            <w:r>
              <w:rPr>
                <w:spacing w:val="-4"/>
                <w:sz w:val="24"/>
              </w:rPr>
              <w:t>1.16</w:t>
            </w:r>
          </w:p>
        </w:tc>
        <w:tc>
          <w:tcPr>
            <w:tcW w:w="7376" w:type="dxa"/>
          </w:tcPr>
          <w:p w14:paraId="4E97F4E2" w14:textId="77777777" w:rsidR="00E80C3C" w:rsidRDefault="00E868BA">
            <w:pPr>
              <w:pStyle w:val="TableParagraph"/>
              <w:spacing w:before="92"/>
              <w:ind w:left="66"/>
              <w:rPr>
                <w:sz w:val="24"/>
              </w:rPr>
            </w:pPr>
            <w:r>
              <w:rPr>
                <w:sz w:val="24"/>
              </w:rPr>
              <w:t>сравнивать</w:t>
            </w:r>
            <w:r>
              <w:rPr>
                <w:spacing w:val="-7"/>
                <w:sz w:val="24"/>
              </w:rPr>
              <w:t xml:space="preserve"> </w:t>
            </w:r>
            <w:r>
              <w:rPr>
                <w:sz w:val="24"/>
              </w:rPr>
              <w:t>группы объектов</w:t>
            </w:r>
            <w:r>
              <w:rPr>
                <w:spacing w:val="-4"/>
                <w:sz w:val="24"/>
              </w:rPr>
              <w:t xml:space="preserve"> </w:t>
            </w:r>
            <w:r>
              <w:rPr>
                <w:sz w:val="24"/>
              </w:rPr>
              <w:t>(находить</w:t>
            </w:r>
            <w:r>
              <w:rPr>
                <w:spacing w:val="-9"/>
                <w:sz w:val="24"/>
              </w:rPr>
              <w:t xml:space="preserve"> </w:t>
            </w:r>
            <w:r>
              <w:rPr>
                <w:sz w:val="24"/>
              </w:rPr>
              <w:t>общее,</w:t>
            </w:r>
            <w:r>
              <w:rPr>
                <w:spacing w:val="-8"/>
                <w:sz w:val="24"/>
              </w:rPr>
              <w:t xml:space="preserve"> </w:t>
            </w:r>
            <w:r>
              <w:rPr>
                <w:spacing w:val="-2"/>
                <w:sz w:val="24"/>
              </w:rPr>
              <w:t>различное)</w:t>
            </w:r>
          </w:p>
        </w:tc>
      </w:tr>
      <w:tr w:rsidR="00E80C3C" w14:paraId="02CAF635" w14:textId="77777777">
        <w:trPr>
          <w:trHeight w:val="479"/>
        </w:trPr>
        <w:tc>
          <w:tcPr>
            <w:tcW w:w="1700" w:type="dxa"/>
          </w:tcPr>
          <w:p w14:paraId="5B27B9D3" w14:textId="77777777" w:rsidR="00E80C3C" w:rsidRDefault="00E868BA">
            <w:pPr>
              <w:pStyle w:val="TableParagraph"/>
              <w:spacing w:before="92"/>
              <w:ind w:left="18"/>
              <w:jc w:val="center"/>
              <w:rPr>
                <w:sz w:val="24"/>
              </w:rPr>
            </w:pPr>
            <w:r>
              <w:rPr>
                <w:spacing w:val="-4"/>
                <w:sz w:val="24"/>
              </w:rPr>
              <w:t>1.17</w:t>
            </w:r>
          </w:p>
        </w:tc>
        <w:tc>
          <w:tcPr>
            <w:tcW w:w="7376" w:type="dxa"/>
          </w:tcPr>
          <w:p w14:paraId="1E10BA62" w14:textId="77777777" w:rsidR="00E80C3C" w:rsidRDefault="00E868BA">
            <w:pPr>
              <w:pStyle w:val="TableParagraph"/>
              <w:spacing w:before="92"/>
              <w:ind w:left="66"/>
              <w:rPr>
                <w:sz w:val="24"/>
              </w:rPr>
            </w:pPr>
            <w:r>
              <w:rPr>
                <w:sz w:val="24"/>
              </w:rPr>
              <w:t>обнаруживать</w:t>
            </w:r>
            <w:r>
              <w:rPr>
                <w:spacing w:val="-6"/>
                <w:sz w:val="24"/>
              </w:rPr>
              <w:t xml:space="preserve"> </w:t>
            </w:r>
            <w:r>
              <w:rPr>
                <w:sz w:val="24"/>
              </w:rPr>
              <w:t>модели</w:t>
            </w:r>
            <w:r>
              <w:rPr>
                <w:spacing w:val="-4"/>
                <w:sz w:val="24"/>
              </w:rPr>
              <w:t xml:space="preserve"> </w:t>
            </w:r>
            <w:r>
              <w:rPr>
                <w:sz w:val="24"/>
              </w:rPr>
              <w:t>геометрических</w:t>
            </w:r>
            <w:r>
              <w:rPr>
                <w:spacing w:val="-9"/>
                <w:sz w:val="24"/>
              </w:rPr>
              <w:t xml:space="preserve"> </w:t>
            </w:r>
            <w:r>
              <w:rPr>
                <w:sz w:val="24"/>
              </w:rPr>
              <w:t>фигур</w:t>
            </w:r>
            <w:r>
              <w:rPr>
                <w:spacing w:val="-5"/>
                <w:sz w:val="24"/>
              </w:rPr>
              <w:t xml:space="preserve"> </w:t>
            </w:r>
            <w:r>
              <w:rPr>
                <w:sz w:val="24"/>
              </w:rPr>
              <w:t>в</w:t>
            </w:r>
            <w:r>
              <w:rPr>
                <w:spacing w:val="-8"/>
                <w:sz w:val="24"/>
              </w:rPr>
              <w:t xml:space="preserve"> </w:t>
            </w:r>
            <w:r>
              <w:rPr>
                <w:sz w:val="24"/>
              </w:rPr>
              <w:t>окружающем</w:t>
            </w:r>
            <w:r>
              <w:rPr>
                <w:spacing w:val="-3"/>
                <w:sz w:val="24"/>
              </w:rPr>
              <w:t xml:space="preserve"> </w:t>
            </w:r>
            <w:r>
              <w:rPr>
                <w:spacing w:val="-4"/>
                <w:sz w:val="24"/>
              </w:rPr>
              <w:t>мире</w:t>
            </w:r>
          </w:p>
        </w:tc>
      </w:tr>
      <w:tr w:rsidR="00E80C3C" w14:paraId="14906F0A" w14:textId="77777777">
        <w:trPr>
          <w:trHeight w:val="479"/>
        </w:trPr>
        <w:tc>
          <w:tcPr>
            <w:tcW w:w="1700" w:type="dxa"/>
          </w:tcPr>
          <w:p w14:paraId="3F53EFFF" w14:textId="77777777" w:rsidR="00E80C3C" w:rsidRDefault="00E868BA">
            <w:pPr>
              <w:pStyle w:val="TableParagraph"/>
              <w:spacing w:before="92"/>
              <w:ind w:left="18"/>
              <w:jc w:val="center"/>
              <w:rPr>
                <w:sz w:val="24"/>
              </w:rPr>
            </w:pPr>
            <w:r>
              <w:rPr>
                <w:spacing w:val="-4"/>
                <w:sz w:val="24"/>
              </w:rPr>
              <w:t>1.18</w:t>
            </w:r>
          </w:p>
        </w:tc>
        <w:tc>
          <w:tcPr>
            <w:tcW w:w="7376" w:type="dxa"/>
          </w:tcPr>
          <w:p w14:paraId="122AF1F1" w14:textId="77777777" w:rsidR="00E80C3C" w:rsidRDefault="00E868BA">
            <w:pPr>
              <w:pStyle w:val="TableParagraph"/>
              <w:spacing w:before="92"/>
              <w:ind w:left="66"/>
              <w:rPr>
                <w:sz w:val="24"/>
              </w:rPr>
            </w:pPr>
            <w:r>
              <w:rPr>
                <w:sz w:val="24"/>
              </w:rPr>
              <w:t>подбирать</w:t>
            </w:r>
            <w:r>
              <w:rPr>
                <w:spacing w:val="-9"/>
                <w:sz w:val="24"/>
              </w:rPr>
              <w:t xml:space="preserve"> </w:t>
            </w:r>
            <w:r>
              <w:rPr>
                <w:sz w:val="24"/>
              </w:rPr>
              <w:t>примеры,</w:t>
            </w:r>
            <w:r>
              <w:rPr>
                <w:spacing w:val="-7"/>
                <w:sz w:val="24"/>
              </w:rPr>
              <w:t xml:space="preserve"> </w:t>
            </w:r>
            <w:r>
              <w:rPr>
                <w:sz w:val="24"/>
              </w:rPr>
              <w:t>подтверждающие</w:t>
            </w:r>
            <w:r>
              <w:rPr>
                <w:spacing w:val="-6"/>
                <w:sz w:val="24"/>
              </w:rPr>
              <w:t xml:space="preserve"> </w:t>
            </w:r>
            <w:r>
              <w:rPr>
                <w:sz w:val="24"/>
              </w:rPr>
              <w:t>суждение,</w:t>
            </w:r>
            <w:r>
              <w:rPr>
                <w:spacing w:val="-6"/>
                <w:sz w:val="24"/>
              </w:rPr>
              <w:t xml:space="preserve"> </w:t>
            </w:r>
            <w:r>
              <w:rPr>
                <w:spacing w:val="-2"/>
                <w:sz w:val="24"/>
              </w:rPr>
              <w:t>ответ</w:t>
            </w:r>
          </w:p>
        </w:tc>
      </w:tr>
      <w:tr w:rsidR="00E80C3C" w14:paraId="46E4A7C4" w14:textId="77777777">
        <w:trPr>
          <w:trHeight w:val="479"/>
        </w:trPr>
        <w:tc>
          <w:tcPr>
            <w:tcW w:w="1700" w:type="dxa"/>
          </w:tcPr>
          <w:p w14:paraId="040086DD" w14:textId="77777777" w:rsidR="00E80C3C" w:rsidRDefault="00E868BA">
            <w:pPr>
              <w:pStyle w:val="TableParagraph"/>
              <w:spacing w:before="92"/>
              <w:ind w:left="18"/>
              <w:jc w:val="center"/>
              <w:rPr>
                <w:sz w:val="24"/>
              </w:rPr>
            </w:pPr>
            <w:r>
              <w:rPr>
                <w:spacing w:val="-4"/>
                <w:sz w:val="24"/>
              </w:rPr>
              <w:t>1.19</w:t>
            </w:r>
          </w:p>
        </w:tc>
        <w:tc>
          <w:tcPr>
            <w:tcW w:w="7376" w:type="dxa"/>
          </w:tcPr>
          <w:p w14:paraId="2342708D" w14:textId="77777777" w:rsidR="00E80C3C" w:rsidRDefault="00E868BA">
            <w:pPr>
              <w:pStyle w:val="TableParagraph"/>
              <w:spacing w:before="92"/>
              <w:ind w:left="66"/>
              <w:rPr>
                <w:sz w:val="24"/>
              </w:rPr>
            </w:pPr>
            <w:r>
              <w:rPr>
                <w:sz w:val="24"/>
              </w:rPr>
              <w:t>составлять</w:t>
            </w:r>
            <w:r>
              <w:rPr>
                <w:spacing w:val="-7"/>
                <w:sz w:val="24"/>
              </w:rPr>
              <w:t xml:space="preserve"> </w:t>
            </w:r>
            <w:r>
              <w:rPr>
                <w:sz w:val="24"/>
              </w:rPr>
              <w:t>(дополнять)</w:t>
            </w:r>
            <w:r>
              <w:rPr>
                <w:spacing w:val="-6"/>
                <w:sz w:val="24"/>
              </w:rPr>
              <w:t xml:space="preserve"> </w:t>
            </w:r>
            <w:r>
              <w:rPr>
                <w:sz w:val="24"/>
              </w:rPr>
              <w:t>текстовую</w:t>
            </w:r>
            <w:r>
              <w:rPr>
                <w:spacing w:val="-4"/>
                <w:sz w:val="24"/>
              </w:rPr>
              <w:t xml:space="preserve"> </w:t>
            </w:r>
            <w:r>
              <w:rPr>
                <w:spacing w:val="-2"/>
                <w:sz w:val="24"/>
              </w:rPr>
              <w:t>задачу</w:t>
            </w:r>
          </w:p>
        </w:tc>
      </w:tr>
      <w:tr w:rsidR="00E80C3C" w14:paraId="0B5B49FF" w14:textId="77777777">
        <w:trPr>
          <w:trHeight w:val="480"/>
        </w:trPr>
        <w:tc>
          <w:tcPr>
            <w:tcW w:w="1700" w:type="dxa"/>
          </w:tcPr>
          <w:p w14:paraId="4D04DC2D" w14:textId="77777777" w:rsidR="00E80C3C" w:rsidRDefault="00E868BA">
            <w:pPr>
              <w:pStyle w:val="TableParagraph"/>
              <w:spacing w:before="93"/>
              <w:ind w:left="18"/>
              <w:jc w:val="center"/>
              <w:rPr>
                <w:sz w:val="24"/>
              </w:rPr>
            </w:pPr>
            <w:r>
              <w:rPr>
                <w:spacing w:val="-4"/>
                <w:sz w:val="24"/>
              </w:rPr>
              <w:t>1.20</w:t>
            </w:r>
          </w:p>
        </w:tc>
        <w:tc>
          <w:tcPr>
            <w:tcW w:w="7376" w:type="dxa"/>
          </w:tcPr>
          <w:p w14:paraId="4E7F793F" w14:textId="77777777" w:rsidR="00E80C3C" w:rsidRDefault="00E868BA">
            <w:pPr>
              <w:pStyle w:val="TableParagraph"/>
              <w:spacing w:before="93"/>
              <w:ind w:left="66"/>
              <w:rPr>
                <w:sz w:val="24"/>
              </w:rPr>
            </w:pPr>
            <w:r>
              <w:rPr>
                <w:sz w:val="24"/>
              </w:rPr>
              <w:t>проверять</w:t>
            </w:r>
            <w:r>
              <w:rPr>
                <w:spacing w:val="-7"/>
                <w:sz w:val="24"/>
              </w:rPr>
              <w:t xml:space="preserve"> </w:t>
            </w:r>
            <w:r>
              <w:rPr>
                <w:sz w:val="24"/>
              </w:rPr>
              <w:t>правильность</w:t>
            </w:r>
            <w:r>
              <w:rPr>
                <w:spacing w:val="-7"/>
                <w:sz w:val="24"/>
              </w:rPr>
              <w:t xml:space="preserve"> </w:t>
            </w:r>
            <w:r>
              <w:rPr>
                <w:sz w:val="24"/>
              </w:rPr>
              <w:t>вычисления,</w:t>
            </w:r>
            <w:r>
              <w:rPr>
                <w:spacing w:val="-7"/>
                <w:sz w:val="24"/>
              </w:rPr>
              <w:t xml:space="preserve"> </w:t>
            </w:r>
            <w:r>
              <w:rPr>
                <w:spacing w:val="-2"/>
                <w:sz w:val="24"/>
              </w:rPr>
              <w:t>измерения</w:t>
            </w:r>
          </w:p>
        </w:tc>
      </w:tr>
    </w:tbl>
    <w:p w14:paraId="48326286" w14:textId="77777777" w:rsidR="00E80C3C" w:rsidRDefault="00E868BA">
      <w:pPr>
        <w:pStyle w:val="a3"/>
        <w:spacing w:before="207"/>
        <w:ind w:left="3248"/>
        <w:jc w:val="left"/>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(2 </w:t>
      </w:r>
      <w:r>
        <w:rPr>
          <w:spacing w:val="-2"/>
        </w:rPr>
        <w:t>класс)</w:t>
      </w:r>
    </w:p>
    <w:p w14:paraId="4FFA92EF" w14:textId="77777777" w:rsidR="00E80C3C" w:rsidRDefault="00E80C3C">
      <w:pPr>
        <w:pStyle w:val="a3"/>
        <w:spacing w:before="54"/>
        <w:ind w:left="0"/>
        <w:jc w:val="left"/>
        <w:rPr>
          <w:sz w:val="20"/>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7938"/>
      </w:tblGrid>
      <w:tr w:rsidR="00E80C3C" w14:paraId="2CC85A62" w14:textId="77777777">
        <w:trPr>
          <w:trHeight w:val="479"/>
        </w:trPr>
        <w:tc>
          <w:tcPr>
            <w:tcW w:w="1138" w:type="dxa"/>
          </w:tcPr>
          <w:p w14:paraId="5AE3B603" w14:textId="77777777" w:rsidR="00E80C3C" w:rsidRDefault="00E868BA">
            <w:pPr>
              <w:pStyle w:val="TableParagraph"/>
              <w:spacing w:before="92"/>
              <w:ind w:left="48" w:right="42"/>
              <w:jc w:val="center"/>
              <w:rPr>
                <w:sz w:val="24"/>
              </w:rPr>
            </w:pPr>
            <w:r>
              <w:rPr>
                <w:spacing w:val="-5"/>
                <w:sz w:val="24"/>
              </w:rPr>
              <w:t>Код</w:t>
            </w:r>
          </w:p>
        </w:tc>
        <w:tc>
          <w:tcPr>
            <w:tcW w:w="7938" w:type="dxa"/>
          </w:tcPr>
          <w:p w14:paraId="6CCA6D19" w14:textId="77777777" w:rsidR="00E80C3C" w:rsidRDefault="00E868BA">
            <w:pPr>
              <w:pStyle w:val="TableParagraph"/>
              <w:spacing w:before="92"/>
              <w:ind w:left="10"/>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35DA2C98" w14:textId="77777777">
        <w:trPr>
          <w:trHeight w:val="480"/>
        </w:trPr>
        <w:tc>
          <w:tcPr>
            <w:tcW w:w="1138" w:type="dxa"/>
          </w:tcPr>
          <w:p w14:paraId="1D4036A6" w14:textId="77777777" w:rsidR="00E80C3C" w:rsidRDefault="00E868BA">
            <w:pPr>
              <w:pStyle w:val="TableParagraph"/>
              <w:spacing w:before="93"/>
              <w:ind w:left="48" w:right="48"/>
              <w:jc w:val="center"/>
              <w:rPr>
                <w:sz w:val="24"/>
              </w:rPr>
            </w:pPr>
            <w:r>
              <w:rPr>
                <w:spacing w:val="-10"/>
                <w:sz w:val="24"/>
              </w:rPr>
              <w:t>1</w:t>
            </w:r>
          </w:p>
        </w:tc>
        <w:tc>
          <w:tcPr>
            <w:tcW w:w="7938" w:type="dxa"/>
          </w:tcPr>
          <w:p w14:paraId="437D3800" w14:textId="77777777" w:rsidR="00E80C3C" w:rsidRDefault="00E868BA">
            <w:pPr>
              <w:pStyle w:val="TableParagraph"/>
              <w:spacing w:before="93"/>
              <w:ind w:left="62"/>
              <w:rPr>
                <w:sz w:val="24"/>
              </w:rPr>
            </w:pPr>
            <w:r>
              <w:rPr>
                <w:sz w:val="24"/>
              </w:rPr>
              <w:t>Числа</w:t>
            </w:r>
            <w:r>
              <w:rPr>
                <w:spacing w:val="1"/>
                <w:sz w:val="24"/>
              </w:rPr>
              <w:t xml:space="preserve"> </w:t>
            </w:r>
            <w:r>
              <w:rPr>
                <w:sz w:val="24"/>
              </w:rPr>
              <w:t>и</w:t>
            </w:r>
            <w:r>
              <w:rPr>
                <w:spacing w:val="-1"/>
                <w:sz w:val="24"/>
              </w:rPr>
              <w:t xml:space="preserve"> </w:t>
            </w:r>
            <w:r>
              <w:rPr>
                <w:spacing w:val="-2"/>
                <w:sz w:val="24"/>
              </w:rPr>
              <w:t>величины</w:t>
            </w:r>
          </w:p>
        </w:tc>
      </w:tr>
      <w:tr w:rsidR="00E80C3C" w14:paraId="1BB73E9C" w14:textId="77777777">
        <w:trPr>
          <w:trHeight w:val="753"/>
        </w:trPr>
        <w:tc>
          <w:tcPr>
            <w:tcW w:w="1138" w:type="dxa"/>
          </w:tcPr>
          <w:p w14:paraId="0DED9FD5" w14:textId="77777777" w:rsidR="00E80C3C" w:rsidRDefault="00E868BA">
            <w:pPr>
              <w:pStyle w:val="TableParagraph"/>
              <w:spacing w:before="92"/>
              <w:ind w:left="48" w:right="39"/>
              <w:jc w:val="center"/>
              <w:rPr>
                <w:sz w:val="24"/>
              </w:rPr>
            </w:pPr>
            <w:r>
              <w:rPr>
                <w:spacing w:val="-5"/>
                <w:sz w:val="24"/>
              </w:rPr>
              <w:t>1.1</w:t>
            </w:r>
          </w:p>
        </w:tc>
        <w:tc>
          <w:tcPr>
            <w:tcW w:w="7938" w:type="dxa"/>
          </w:tcPr>
          <w:p w14:paraId="70197555" w14:textId="77777777" w:rsidR="00E80C3C" w:rsidRDefault="00E868BA">
            <w:pPr>
              <w:pStyle w:val="TableParagraph"/>
              <w:spacing w:before="92" w:line="242" w:lineRule="auto"/>
              <w:ind w:left="62"/>
              <w:rPr>
                <w:sz w:val="24"/>
              </w:rPr>
            </w:pPr>
            <w:r>
              <w:rPr>
                <w:sz w:val="24"/>
              </w:rPr>
              <w:t>Числа</w:t>
            </w:r>
            <w:r>
              <w:rPr>
                <w:spacing w:val="80"/>
                <w:sz w:val="24"/>
              </w:rPr>
              <w:t xml:space="preserve"> </w:t>
            </w:r>
            <w:r>
              <w:rPr>
                <w:sz w:val="24"/>
              </w:rPr>
              <w:t>в</w:t>
            </w:r>
            <w:r>
              <w:rPr>
                <w:spacing w:val="80"/>
                <w:sz w:val="24"/>
              </w:rPr>
              <w:t xml:space="preserve"> </w:t>
            </w:r>
            <w:r>
              <w:rPr>
                <w:sz w:val="24"/>
              </w:rPr>
              <w:t>пределах</w:t>
            </w:r>
            <w:r>
              <w:rPr>
                <w:spacing w:val="80"/>
                <w:sz w:val="24"/>
              </w:rPr>
              <w:t xml:space="preserve"> </w:t>
            </w:r>
            <w:r>
              <w:rPr>
                <w:sz w:val="24"/>
              </w:rPr>
              <w:t>100:</w:t>
            </w:r>
            <w:r>
              <w:rPr>
                <w:spacing w:val="80"/>
                <w:sz w:val="24"/>
              </w:rPr>
              <w:t xml:space="preserve"> </w:t>
            </w:r>
            <w:r>
              <w:rPr>
                <w:sz w:val="24"/>
              </w:rPr>
              <w:t>чтение,</w:t>
            </w:r>
            <w:r>
              <w:rPr>
                <w:spacing w:val="80"/>
                <w:sz w:val="24"/>
              </w:rPr>
              <w:t xml:space="preserve"> </w:t>
            </w:r>
            <w:r>
              <w:rPr>
                <w:sz w:val="24"/>
              </w:rPr>
              <w:t>запись,</w:t>
            </w:r>
            <w:r>
              <w:rPr>
                <w:spacing w:val="80"/>
                <w:sz w:val="24"/>
              </w:rPr>
              <w:t xml:space="preserve"> </w:t>
            </w:r>
            <w:r>
              <w:rPr>
                <w:sz w:val="24"/>
              </w:rPr>
              <w:t>десятичный</w:t>
            </w:r>
            <w:r>
              <w:rPr>
                <w:spacing w:val="80"/>
                <w:sz w:val="24"/>
              </w:rPr>
              <w:t xml:space="preserve"> </w:t>
            </w:r>
            <w:r>
              <w:rPr>
                <w:sz w:val="24"/>
              </w:rPr>
              <w:t>состав,</w:t>
            </w:r>
            <w:r>
              <w:rPr>
                <w:spacing w:val="80"/>
                <w:sz w:val="24"/>
              </w:rPr>
              <w:t xml:space="preserve"> </w:t>
            </w:r>
            <w:r>
              <w:rPr>
                <w:sz w:val="24"/>
              </w:rPr>
              <w:t>сравнение. Запись равенства, неравенства</w:t>
            </w:r>
          </w:p>
        </w:tc>
      </w:tr>
      <w:tr w:rsidR="00E80C3C" w14:paraId="2433DF37" w14:textId="77777777">
        <w:trPr>
          <w:trHeight w:val="758"/>
        </w:trPr>
        <w:tc>
          <w:tcPr>
            <w:tcW w:w="1138" w:type="dxa"/>
          </w:tcPr>
          <w:p w14:paraId="5FE99C8B" w14:textId="77777777" w:rsidR="00E80C3C" w:rsidRDefault="00E868BA">
            <w:pPr>
              <w:pStyle w:val="TableParagraph"/>
              <w:spacing w:before="97"/>
              <w:ind w:left="48" w:right="39"/>
              <w:jc w:val="center"/>
              <w:rPr>
                <w:sz w:val="24"/>
              </w:rPr>
            </w:pPr>
            <w:r>
              <w:rPr>
                <w:spacing w:val="-5"/>
                <w:sz w:val="24"/>
              </w:rPr>
              <w:t>1.2</w:t>
            </w:r>
          </w:p>
        </w:tc>
        <w:tc>
          <w:tcPr>
            <w:tcW w:w="7938" w:type="dxa"/>
          </w:tcPr>
          <w:p w14:paraId="20277157" w14:textId="77777777" w:rsidR="00E80C3C" w:rsidRDefault="00E868BA">
            <w:pPr>
              <w:pStyle w:val="TableParagraph"/>
              <w:spacing w:before="97"/>
              <w:ind w:left="62"/>
              <w:rPr>
                <w:sz w:val="24"/>
              </w:rPr>
            </w:pPr>
            <w:r>
              <w:rPr>
                <w:sz w:val="24"/>
              </w:rPr>
              <w:t>Увеличение, уменьшение числа</w:t>
            </w:r>
            <w:r>
              <w:rPr>
                <w:spacing w:val="-1"/>
                <w:sz w:val="24"/>
              </w:rPr>
              <w:t xml:space="preserve"> </w:t>
            </w:r>
            <w:r>
              <w:rPr>
                <w:sz w:val="24"/>
              </w:rPr>
              <w:t>на</w:t>
            </w:r>
            <w:r>
              <w:rPr>
                <w:spacing w:val="-1"/>
                <w:sz w:val="24"/>
              </w:rPr>
              <w:t xml:space="preserve"> </w:t>
            </w:r>
            <w:r>
              <w:rPr>
                <w:sz w:val="24"/>
              </w:rPr>
              <w:t>несколько единиц, десятков. Разностное сравнение чисел</w:t>
            </w:r>
          </w:p>
        </w:tc>
      </w:tr>
      <w:tr w:rsidR="00E80C3C" w14:paraId="2E6FEF44" w14:textId="77777777">
        <w:trPr>
          <w:trHeight w:val="1031"/>
        </w:trPr>
        <w:tc>
          <w:tcPr>
            <w:tcW w:w="1138" w:type="dxa"/>
          </w:tcPr>
          <w:p w14:paraId="7506F4D4" w14:textId="77777777" w:rsidR="00E80C3C" w:rsidRDefault="00E868BA">
            <w:pPr>
              <w:pStyle w:val="TableParagraph"/>
              <w:spacing w:before="92"/>
              <w:ind w:left="48" w:right="39"/>
              <w:jc w:val="center"/>
              <w:rPr>
                <w:sz w:val="24"/>
              </w:rPr>
            </w:pPr>
            <w:r>
              <w:rPr>
                <w:spacing w:val="-5"/>
                <w:sz w:val="24"/>
              </w:rPr>
              <w:t>1.3</w:t>
            </w:r>
          </w:p>
        </w:tc>
        <w:tc>
          <w:tcPr>
            <w:tcW w:w="7938" w:type="dxa"/>
          </w:tcPr>
          <w:p w14:paraId="26EB5D88" w14:textId="77777777" w:rsidR="00E80C3C" w:rsidRDefault="00E868BA">
            <w:pPr>
              <w:pStyle w:val="TableParagraph"/>
              <w:spacing w:before="92"/>
              <w:ind w:left="62" w:right="55"/>
              <w:jc w:val="both"/>
              <w:rPr>
                <w:sz w:val="24"/>
              </w:rPr>
            </w:pPr>
            <w:r>
              <w:rPr>
                <w:sz w:val="24"/>
              </w:rPr>
              <w:t>Величины: сравнение по массе, времени, измерение длины. Соотношение между</w:t>
            </w:r>
            <w:r>
              <w:rPr>
                <w:spacing w:val="-7"/>
                <w:sz w:val="24"/>
              </w:rPr>
              <w:t xml:space="preserve"> </w:t>
            </w:r>
            <w:r>
              <w:rPr>
                <w:sz w:val="24"/>
              </w:rPr>
              <w:t>единицами величины</w:t>
            </w:r>
            <w:r>
              <w:rPr>
                <w:spacing w:val="-1"/>
                <w:sz w:val="24"/>
              </w:rPr>
              <w:t xml:space="preserve"> </w:t>
            </w:r>
            <w:r>
              <w:rPr>
                <w:sz w:val="24"/>
              </w:rPr>
              <w:t>(в пределах</w:t>
            </w:r>
            <w:r>
              <w:rPr>
                <w:spacing w:val="-2"/>
                <w:sz w:val="24"/>
              </w:rPr>
              <w:t xml:space="preserve"> </w:t>
            </w:r>
            <w:r>
              <w:rPr>
                <w:sz w:val="24"/>
              </w:rPr>
              <w:t>100), его применение для решения практических задач</w:t>
            </w:r>
          </w:p>
        </w:tc>
      </w:tr>
      <w:tr w:rsidR="00E80C3C" w14:paraId="1A23D00F" w14:textId="77777777">
        <w:trPr>
          <w:trHeight w:val="480"/>
        </w:trPr>
        <w:tc>
          <w:tcPr>
            <w:tcW w:w="1138" w:type="dxa"/>
          </w:tcPr>
          <w:p w14:paraId="173ADAC6" w14:textId="77777777" w:rsidR="00E80C3C" w:rsidRDefault="00E868BA">
            <w:pPr>
              <w:pStyle w:val="TableParagraph"/>
              <w:spacing w:before="92"/>
              <w:ind w:left="48" w:right="48"/>
              <w:jc w:val="center"/>
              <w:rPr>
                <w:sz w:val="24"/>
              </w:rPr>
            </w:pPr>
            <w:r>
              <w:rPr>
                <w:spacing w:val="-10"/>
                <w:sz w:val="24"/>
              </w:rPr>
              <w:t>2</w:t>
            </w:r>
          </w:p>
        </w:tc>
        <w:tc>
          <w:tcPr>
            <w:tcW w:w="7938" w:type="dxa"/>
          </w:tcPr>
          <w:p w14:paraId="47E793F4" w14:textId="77777777" w:rsidR="00E80C3C" w:rsidRDefault="00E868BA">
            <w:pPr>
              <w:pStyle w:val="TableParagraph"/>
              <w:spacing w:before="92"/>
              <w:ind w:left="62"/>
              <w:rPr>
                <w:sz w:val="24"/>
              </w:rPr>
            </w:pPr>
            <w:r>
              <w:rPr>
                <w:sz w:val="24"/>
              </w:rPr>
              <w:t>Арифметические</w:t>
            </w:r>
            <w:r>
              <w:rPr>
                <w:spacing w:val="-13"/>
                <w:sz w:val="24"/>
              </w:rPr>
              <w:t xml:space="preserve"> </w:t>
            </w:r>
            <w:r>
              <w:rPr>
                <w:spacing w:val="-2"/>
                <w:sz w:val="24"/>
              </w:rPr>
              <w:t>действия</w:t>
            </w:r>
          </w:p>
        </w:tc>
      </w:tr>
      <w:tr w:rsidR="00E80C3C" w14:paraId="023F774E" w14:textId="77777777">
        <w:trPr>
          <w:trHeight w:val="479"/>
        </w:trPr>
        <w:tc>
          <w:tcPr>
            <w:tcW w:w="1138" w:type="dxa"/>
          </w:tcPr>
          <w:p w14:paraId="6AF18FCF" w14:textId="77777777" w:rsidR="00E80C3C" w:rsidRDefault="00E868BA">
            <w:pPr>
              <w:pStyle w:val="TableParagraph"/>
              <w:spacing w:before="92"/>
              <w:ind w:left="48" w:right="39"/>
              <w:jc w:val="center"/>
              <w:rPr>
                <w:sz w:val="24"/>
              </w:rPr>
            </w:pPr>
            <w:r>
              <w:rPr>
                <w:spacing w:val="-5"/>
                <w:sz w:val="24"/>
              </w:rPr>
              <w:t>2.1</w:t>
            </w:r>
          </w:p>
        </w:tc>
        <w:tc>
          <w:tcPr>
            <w:tcW w:w="7938" w:type="dxa"/>
          </w:tcPr>
          <w:p w14:paraId="5026F986" w14:textId="77777777" w:rsidR="00E80C3C" w:rsidRDefault="00E868BA">
            <w:pPr>
              <w:pStyle w:val="TableParagraph"/>
              <w:spacing w:before="92"/>
              <w:ind w:left="62"/>
              <w:rPr>
                <w:sz w:val="24"/>
              </w:rPr>
            </w:pPr>
            <w:r>
              <w:rPr>
                <w:sz w:val="24"/>
              </w:rPr>
              <w:t>Устное</w:t>
            </w:r>
            <w:r>
              <w:rPr>
                <w:spacing w:val="-3"/>
                <w:sz w:val="24"/>
              </w:rPr>
              <w:t xml:space="preserve"> </w:t>
            </w:r>
            <w:r>
              <w:rPr>
                <w:sz w:val="24"/>
              </w:rPr>
              <w:t>и</w:t>
            </w:r>
            <w:r>
              <w:rPr>
                <w:spacing w:val="-5"/>
                <w:sz w:val="24"/>
              </w:rPr>
              <w:t xml:space="preserve"> </w:t>
            </w:r>
            <w:r>
              <w:rPr>
                <w:sz w:val="24"/>
              </w:rPr>
              <w:t>письменное</w:t>
            </w:r>
            <w:r>
              <w:rPr>
                <w:spacing w:val="-2"/>
                <w:sz w:val="24"/>
              </w:rPr>
              <w:t xml:space="preserve"> </w:t>
            </w:r>
            <w:r>
              <w:rPr>
                <w:sz w:val="24"/>
              </w:rPr>
              <w:t>сложение</w:t>
            </w:r>
            <w:r>
              <w:rPr>
                <w:spacing w:val="-7"/>
                <w:sz w:val="24"/>
              </w:rPr>
              <w:t xml:space="preserve"> </w:t>
            </w:r>
            <w:r>
              <w:rPr>
                <w:sz w:val="24"/>
              </w:rPr>
              <w:t>и вычитание</w:t>
            </w:r>
            <w:r>
              <w:rPr>
                <w:spacing w:val="-7"/>
                <w:sz w:val="24"/>
              </w:rPr>
              <w:t xml:space="preserve"> </w:t>
            </w:r>
            <w:r>
              <w:rPr>
                <w:sz w:val="24"/>
              </w:rPr>
              <w:t>чисел</w:t>
            </w:r>
            <w:r>
              <w:rPr>
                <w:spacing w:val="-1"/>
                <w:sz w:val="24"/>
              </w:rPr>
              <w:t xml:space="preserve"> </w:t>
            </w:r>
            <w:r>
              <w:rPr>
                <w:sz w:val="24"/>
              </w:rPr>
              <w:t>в</w:t>
            </w:r>
            <w:r>
              <w:rPr>
                <w:spacing w:val="-1"/>
                <w:sz w:val="24"/>
              </w:rPr>
              <w:t xml:space="preserve"> </w:t>
            </w:r>
            <w:r>
              <w:rPr>
                <w:sz w:val="24"/>
              </w:rPr>
              <w:t>пределах</w:t>
            </w:r>
            <w:r>
              <w:rPr>
                <w:spacing w:val="-5"/>
                <w:sz w:val="24"/>
              </w:rPr>
              <w:t xml:space="preserve"> 100</w:t>
            </w:r>
          </w:p>
        </w:tc>
      </w:tr>
      <w:tr w:rsidR="00E80C3C" w14:paraId="107BE1BC" w14:textId="77777777">
        <w:trPr>
          <w:trHeight w:val="1031"/>
        </w:trPr>
        <w:tc>
          <w:tcPr>
            <w:tcW w:w="1138" w:type="dxa"/>
          </w:tcPr>
          <w:p w14:paraId="57D094D8" w14:textId="77777777" w:rsidR="00E80C3C" w:rsidRDefault="00E868BA">
            <w:pPr>
              <w:pStyle w:val="TableParagraph"/>
              <w:spacing w:before="97"/>
              <w:ind w:left="48" w:right="39"/>
              <w:jc w:val="center"/>
              <w:rPr>
                <w:sz w:val="24"/>
              </w:rPr>
            </w:pPr>
            <w:r>
              <w:rPr>
                <w:spacing w:val="-5"/>
                <w:sz w:val="24"/>
              </w:rPr>
              <w:t>2.2</w:t>
            </w:r>
          </w:p>
        </w:tc>
        <w:tc>
          <w:tcPr>
            <w:tcW w:w="7938" w:type="dxa"/>
          </w:tcPr>
          <w:p w14:paraId="77EB146F" w14:textId="77777777" w:rsidR="00E80C3C" w:rsidRDefault="00E868BA">
            <w:pPr>
              <w:pStyle w:val="TableParagraph"/>
              <w:spacing w:before="97"/>
              <w:ind w:left="62" w:right="56"/>
              <w:jc w:val="both"/>
              <w:rPr>
                <w:sz w:val="24"/>
              </w:rPr>
            </w:pPr>
            <w:r>
              <w:rPr>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E80C3C" w14:paraId="6529914C" w14:textId="77777777">
        <w:trPr>
          <w:trHeight w:val="758"/>
        </w:trPr>
        <w:tc>
          <w:tcPr>
            <w:tcW w:w="1138" w:type="dxa"/>
          </w:tcPr>
          <w:p w14:paraId="7B8FA310" w14:textId="77777777" w:rsidR="00E80C3C" w:rsidRDefault="00E868BA">
            <w:pPr>
              <w:pStyle w:val="TableParagraph"/>
              <w:spacing w:before="97"/>
              <w:ind w:left="48" w:right="39"/>
              <w:jc w:val="center"/>
              <w:rPr>
                <w:sz w:val="24"/>
              </w:rPr>
            </w:pPr>
            <w:r>
              <w:rPr>
                <w:spacing w:val="-5"/>
                <w:sz w:val="24"/>
              </w:rPr>
              <w:t>2.3</w:t>
            </w:r>
          </w:p>
        </w:tc>
        <w:tc>
          <w:tcPr>
            <w:tcW w:w="7938" w:type="dxa"/>
          </w:tcPr>
          <w:p w14:paraId="506F9EBD" w14:textId="77777777" w:rsidR="00E80C3C" w:rsidRDefault="00E868BA">
            <w:pPr>
              <w:pStyle w:val="TableParagraph"/>
              <w:tabs>
                <w:tab w:val="left" w:pos="1232"/>
                <w:tab w:val="left" w:pos="2594"/>
                <w:tab w:val="left" w:pos="2924"/>
                <w:tab w:val="left" w:pos="3951"/>
                <w:tab w:val="left" w:pos="4738"/>
                <w:tab w:val="left" w:pos="5054"/>
                <w:tab w:val="left" w:pos="6657"/>
                <w:tab w:val="left" w:pos="6997"/>
              </w:tabs>
              <w:spacing w:before="100" w:line="237" w:lineRule="auto"/>
              <w:ind w:left="62" w:right="55"/>
              <w:rPr>
                <w:sz w:val="24"/>
              </w:rPr>
            </w:pPr>
            <w:r>
              <w:rPr>
                <w:spacing w:val="-2"/>
                <w:sz w:val="24"/>
              </w:rPr>
              <w:t>Действия</w:t>
            </w:r>
            <w:r>
              <w:rPr>
                <w:sz w:val="24"/>
              </w:rPr>
              <w:tab/>
            </w:r>
            <w:r>
              <w:rPr>
                <w:spacing w:val="-2"/>
                <w:sz w:val="24"/>
              </w:rPr>
              <w:t>умножения</w:t>
            </w:r>
            <w:r>
              <w:rPr>
                <w:sz w:val="24"/>
              </w:rPr>
              <w:tab/>
            </w:r>
            <w:r>
              <w:rPr>
                <w:spacing w:val="-10"/>
                <w:sz w:val="24"/>
              </w:rPr>
              <w:t>и</w:t>
            </w:r>
            <w:r>
              <w:rPr>
                <w:sz w:val="24"/>
              </w:rPr>
              <w:tab/>
            </w:r>
            <w:r>
              <w:rPr>
                <w:spacing w:val="-2"/>
                <w:sz w:val="24"/>
              </w:rPr>
              <w:t>деления</w:t>
            </w:r>
            <w:r>
              <w:rPr>
                <w:sz w:val="24"/>
              </w:rPr>
              <w:tab/>
            </w:r>
            <w:r>
              <w:rPr>
                <w:spacing w:val="-4"/>
                <w:sz w:val="24"/>
              </w:rPr>
              <w:t>чисел</w:t>
            </w:r>
            <w:r>
              <w:rPr>
                <w:sz w:val="24"/>
              </w:rPr>
              <w:tab/>
            </w:r>
            <w:r>
              <w:rPr>
                <w:spacing w:val="-10"/>
                <w:sz w:val="24"/>
              </w:rPr>
              <w:t>в</w:t>
            </w:r>
            <w:r>
              <w:rPr>
                <w:sz w:val="24"/>
              </w:rPr>
              <w:tab/>
            </w:r>
            <w:r>
              <w:rPr>
                <w:spacing w:val="-2"/>
                <w:sz w:val="24"/>
              </w:rPr>
              <w:t>практических</w:t>
            </w:r>
            <w:r>
              <w:rPr>
                <w:sz w:val="24"/>
              </w:rPr>
              <w:tab/>
            </w:r>
            <w:r>
              <w:rPr>
                <w:spacing w:val="-10"/>
                <w:sz w:val="24"/>
              </w:rPr>
              <w:t>и</w:t>
            </w:r>
            <w:r>
              <w:rPr>
                <w:sz w:val="24"/>
              </w:rPr>
              <w:tab/>
            </w:r>
            <w:r>
              <w:rPr>
                <w:spacing w:val="-2"/>
                <w:sz w:val="24"/>
              </w:rPr>
              <w:t xml:space="preserve">учебных </w:t>
            </w:r>
            <w:r>
              <w:rPr>
                <w:sz w:val="24"/>
              </w:rPr>
              <w:t>ситуациях. Названия компонентов действий умножения, деления</w:t>
            </w:r>
          </w:p>
        </w:tc>
      </w:tr>
      <w:tr w:rsidR="00E80C3C" w14:paraId="552C14DB" w14:textId="77777777">
        <w:trPr>
          <w:trHeight w:val="1032"/>
        </w:trPr>
        <w:tc>
          <w:tcPr>
            <w:tcW w:w="1138" w:type="dxa"/>
          </w:tcPr>
          <w:p w14:paraId="06B80C3F" w14:textId="77777777" w:rsidR="00E80C3C" w:rsidRDefault="00E868BA">
            <w:pPr>
              <w:pStyle w:val="TableParagraph"/>
              <w:spacing w:before="92"/>
              <w:ind w:left="48" w:right="39"/>
              <w:jc w:val="center"/>
              <w:rPr>
                <w:sz w:val="24"/>
              </w:rPr>
            </w:pPr>
            <w:r>
              <w:rPr>
                <w:spacing w:val="-5"/>
                <w:sz w:val="24"/>
              </w:rPr>
              <w:t>2.4</w:t>
            </w:r>
          </w:p>
        </w:tc>
        <w:tc>
          <w:tcPr>
            <w:tcW w:w="7938" w:type="dxa"/>
          </w:tcPr>
          <w:p w14:paraId="5DBA751F" w14:textId="77777777" w:rsidR="00E80C3C" w:rsidRDefault="00E868BA">
            <w:pPr>
              <w:pStyle w:val="TableParagraph"/>
              <w:spacing w:before="92"/>
              <w:ind w:left="62" w:right="56"/>
              <w:jc w:val="both"/>
              <w:rPr>
                <w:sz w:val="24"/>
              </w:rPr>
            </w:pPr>
            <w:r>
              <w:rPr>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E80C3C" w14:paraId="3F1E5446" w14:textId="77777777">
        <w:trPr>
          <w:trHeight w:val="479"/>
        </w:trPr>
        <w:tc>
          <w:tcPr>
            <w:tcW w:w="1138" w:type="dxa"/>
          </w:tcPr>
          <w:p w14:paraId="1728F34C" w14:textId="77777777" w:rsidR="00E80C3C" w:rsidRDefault="00E868BA">
            <w:pPr>
              <w:pStyle w:val="TableParagraph"/>
              <w:spacing w:before="92"/>
              <w:ind w:left="48" w:right="39"/>
              <w:jc w:val="center"/>
              <w:rPr>
                <w:sz w:val="24"/>
              </w:rPr>
            </w:pPr>
            <w:r>
              <w:rPr>
                <w:spacing w:val="-5"/>
                <w:sz w:val="24"/>
              </w:rPr>
              <w:t>2.5</w:t>
            </w:r>
          </w:p>
        </w:tc>
        <w:tc>
          <w:tcPr>
            <w:tcW w:w="7938" w:type="dxa"/>
          </w:tcPr>
          <w:p w14:paraId="190A6701" w14:textId="77777777" w:rsidR="00E80C3C" w:rsidRDefault="00E868BA">
            <w:pPr>
              <w:pStyle w:val="TableParagraph"/>
              <w:tabs>
                <w:tab w:val="left" w:pos="1678"/>
                <w:tab w:val="left" w:pos="3044"/>
                <w:tab w:val="left" w:pos="4225"/>
                <w:tab w:val="left" w:pos="5534"/>
                <w:tab w:val="left" w:pos="6709"/>
              </w:tabs>
              <w:spacing w:before="92"/>
              <w:ind w:left="62"/>
              <w:rPr>
                <w:sz w:val="24"/>
              </w:rPr>
            </w:pPr>
            <w:r>
              <w:rPr>
                <w:spacing w:val="-2"/>
                <w:sz w:val="24"/>
              </w:rPr>
              <w:t>Неизвестный</w:t>
            </w:r>
            <w:r>
              <w:rPr>
                <w:sz w:val="24"/>
              </w:rPr>
              <w:tab/>
            </w:r>
            <w:r>
              <w:rPr>
                <w:spacing w:val="-2"/>
                <w:sz w:val="24"/>
              </w:rPr>
              <w:t>компонент</w:t>
            </w:r>
            <w:r>
              <w:rPr>
                <w:sz w:val="24"/>
              </w:rPr>
              <w:tab/>
            </w:r>
            <w:r>
              <w:rPr>
                <w:spacing w:val="-2"/>
                <w:sz w:val="24"/>
              </w:rPr>
              <w:t>действия</w:t>
            </w:r>
            <w:r>
              <w:rPr>
                <w:sz w:val="24"/>
              </w:rPr>
              <w:tab/>
            </w:r>
            <w:r>
              <w:rPr>
                <w:spacing w:val="-2"/>
                <w:sz w:val="24"/>
              </w:rPr>
              <w:t>сложения,</w:t>
            </w:r>
            <w:r>
              <w:rPr>
                <w:sz w:val="24"/>
              </w:rPr>
              <w:tab/>
            </w:r>
            <w:r>
              <w:rPr>
                <w:spacing w:val="-2"/>
                <w:sz w:val="24"/>
              </w:rPr>
              <w:t>действия</w:t>
            </w:r>
            <w:r>
              <w:rPr>
                <w:sz w:val="24"/>
              </w:rPr>
              <w:tab/>
            </w:r>
            <w:r>
              <w:rPr>
                <w:spacing w:val="-2"/>
                <w:sz w:val="24"/>
              </w:rPr>
              <w:t>вычитания.</w:t>
            </w:r>
          </w:p>
        </w:tc>
      </w:tr>
    </w:tbl>
    <w:p w14:paraId="0993E324" w14:textId="77777777" w:rsidR="00E80C3C" w:rsidRDefault="00E80C3C">
      <w:pPr>
        <w:pStyle w:val="TableParagraph"/>
        <w:rPr>
          <w:sz w:val="24"/>
        </w:rPr>
        <w:sectPr w:rsidR="00E80C3C">
          <w:pgSz w:w="11910" w:h="16400"/>
          <w:pgMar w:top="1520" w:right="992" w:bottom="280" w:left="708" w:header="720" w:footer="720" w:gutter="0"/>
          <w:cols w:space="720"/>
        </w:sectPr>
      </w:pPr>
    </w:p>
    <w:p w14:paraId="097D8A2A" w14:textId="77777777" w:rsidR="00E80C3C" w:rsidRDefault="00E80C3C">
      <w:pPr>
        <w:pStyle w:val="a3"/>
        <w:spacing w:before="5"/>
        <w:ind w:left="0"/>
        <w:jc w:val="left"/>
        <w:rPr>
          <w:sz w:val="2"/>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7938"/>
      </w:tblGrid>
      <w:tr w:rsidR="00E80C3C" w14:paraId="2A5B6AC7" w14:textId="77777777">
        <w:trPr>
          <w:trHeight w:val="479"/>
        </w:trPr>
        <w:tc>
          <w:tcPr>
            <w:tcW w:w="1138" w:type="dxa"/>
          </w:tcPr>
          <w:p w14:paraId="302A1592" w14:textId="77777777" w:rsidR="00E80C3C" w:rsidRDefault="00E80C3C">
            <w:pPr>
              <w:pStyle w:val="TableParagraph"/>
              <w:rPr>
                <w:sz w:val="24"/>
              </w:rPr>
            </w:pPr>
          </w:p>
        </w:tc>
        <w:tc>
          <w:tcPr>
            <w:tcW w:w="7938" w:type="dxa"/>
          </w:tcPr>
          <w:p w14:paraId="598A513D" w14:textId="77777777" w:rsidR="00E80C3C" w:rsidRDefault="00E868BA">
            <w:pPr>
              <w:pStyle w:val="TableParagraph"/>
              <w:spacing w:before="92"/>
              <w:ind w:left="62"/>
              <w:rPr>
                <w:sz w:val="24"/>
              </w:rPr>
            </w:pPr>
            <w:r>
              <w:rPr>
                <w:sz w:val="24"/>
              </w:rPr>
              <w:t>Нахождение</w:t>
            </w:r>
            <w:r>
              <w:rPr>
                <w:spacing w:val="-10"/>
                <w:sz w:val="24"/>
              </w:rPr>
              <w:t xml:space="preserve"> </w:t>
            </w:r>
            <w:r>
              <w:rPr>
                <w:sz w:val="24"/>
              </w:rPr>
              <w:t>неизвестного</w:t>
            </w:r>
            <w:r>
              <w:rPr>
                <w:spacing w:val="-3"/>
                <w:sz w:val="24"/>
              </w:rPr>
              <w:t xml:space="preserve"> </w:t>
            </w:r>
            <w:r>
              <w:rPr>
                <w:sz w:val="24"/>
              </w:rPr>
              <w:t>компонента</w:t>
            </w:r>
            <w:r>
              <w:rPr>
                <w:spacing w:val="-7"/>
                <w:sz w:val="24"/>
              </w:rPr>
              <w:t xml:space="preserve"> </w:t>
            </w:r>
            <w:r>
              <w:rPr>
                <w:sz w:val="24"/>
              </w:rPr>
              <w:t>сложения,</w:t>
            </w:r>
            <w:r>
              <w:rPr>
                <w:spacing w:val="-4"/>
                <w:sz w:val="24"/>
              </w:rPr>
              <w:t xml:space="preserve"> </w:t>
            </w:r>
            <w:r>
              <w:rPr>
                <w:spacing w:val="-2"/>
                <w:sz w:val="24"/>
              </w:rPr>
              <w:t>вычитания</w:t>
            </w:r>
          </w:p>
        </w:tc>
      </w:tr>
      <w:tr w:rsidR="00E80C3C" w14:paraId="3CA961FE" w14:textId="77777777">
        <w:trPr>
          <w:trHeight w:val="1305"/>
        </w:trPr>
        <w:tc>
          <w:tcPr>
            <w:tcW w:w="1138" w:type="dxa"/>
          </w:tcPr>
          <w:p w14:paraId="101C1110" w14:textId="77777777" w:rsidR="00E80C3C" w:rsidRDefault="00E868BA">
            <w:pPr>
              <w:pStyle w:val="TableParagraph"/>
              <w:spacing w:before="92"/>
              <w:ind w:left="48" w:right="39"/>
              <w:jc w:val="center"/>
              <w:rPr>
                <w:sz w:val="24"/>
              </w:rPr>
            </w:pPr>
            <w:r>
              <w:rPr>
                <w:spacing w:val="-5"/>
                <w:sz w:val="24"/>
              </w:rPr>
              <w:t>2.6</w:t>
            </w:r>
          </w:p>
        </w:tc>
        <w:tc>
          <w:tcPr>
            <w:tcW w:w="7938" w:type="dxa"/>
          </w:tcPr>
          <w:p w14:paraId="1FC75234" w14:textId="77777777" w:rsidR="00E80C3C" w:rsidRDefault="00E868BA">
            <w:pPr>
              <w:pStyle w:val="TableParagraph"/>
              <w:spacing w:before="92"/>
              <w:ind w:left="62" w:right="52"/>
              <w:jc w:val="both"/>
              <w:rPr>
                <w:sz w:val="24"/>
              </w:rPr>
            </w:pPr>
            <w:r>
              <w:rPr>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w:t>
            </w:r>
            <w:r>
              <w:rPr>
                <w:spacing w:val="-1"/>
                <w:sz w:val="24"/>
              </w:rPr>
              <w:t xml:space="preserve"> </w:t>
            </w:r>
            <w:r>
              <w:rPr>
                <w:sz w:val="24"/>
              </w:rPr>
              <w:t>содержащем действия сложения</w:t>
            </w:r>
            <w:r>
              <w:rPr>
                <w:spacing w:val="-3"/>
                <w:sz w:val="24"/>
              </w:rPr>
              <w:t xml:space="preserve"> </w:t>
            </w:r>
            <w:r>
              <w:rPr>
                <w:sz w:val="24"/>
              </w:rPr>
              <w:t>и</w:t>
            </w:r>
            <w:r>
              <w:rPr>
                <w:spacing w:val="-2"/>
                <w:sz w:val="24"/>
              </w:rPr>
              <w:t xml:space="preserve"> </w:t>
            </w:r>
            <w:r>
              <w:rPr>
                <w:sz w:val="24"/>
              </w:rPr>
              <w:t>вычитания</w:t>
            </w:r>
            <w:r>
              <w:rPr>
                <w:spacing w:val="-3"/>
                <w:sz w:val="24"/>
              </w:rPr>
              <w:t xml:space="preserve"> </w:t>
            </w:r>
            <w:r>
              <w:rPr>
                <w:sz w:val="24"/>
              </w:rPr>
              <w:t>(со скобками</w:t>
            </w:r>
            <w:r>
              <w:rPr>
                <w:spacing w:val="-2"/>
                <w:sz w:val="24"/>
              </w:rPr>
              <w:t xml:space="preserve"> </w:t>
            </w:r>
            <w:r>
              <w:rPr>
                <w:sz w:val="24"/>
              </w:rPr>
              <w:t>или без скобок) в пределах 100 (не более трех действий)</w:t>
            </w:r>
          </w:p>
        </w:tc>
      </w:tr>
      <w:tr w:rsidR="00E80C3C" w14:paraId="3B723AC8" w14:textId="77777777">
        <w:trPr>
          <w:trHeight w:val="484"/>
        </w:trPr>
        <w:tc>
          <w:tcPr>
            <w:tcW w:w="1138" w:type="dxa"/>
          </w:tcPr>
          <w:p w14:paraId="49212397" w14:textId="77777777" w:rsidR="00E80C3C" w:rsidRDefault="00E868BA">
            <w:pPr>
              <w:pStyle w:val="TableParagraph"/>
              <w:spacing w:before="97"/>
              <w:ind w:left="48" w:right="48"/>
              <w:jc w:val="center"/>
              <w:rPr>
                <w:sz w:val="24"/>
              </w:rPr>
            </w:pPr>
            <w:r>
              <w:rPr>
                <w:spacing w:val="-10"/>
                <w:sz w:val="24"/>
              </w:rPr>
              <w:t>3</w:t>
            </w:r>
          </w:p>
        </w:tc>
        <w:tc>
          <w:tcPr>
            <w:tcW w:w="7938" w:type="dxa"/>
          </w:tcPr>
          <w:p w14:paraId="175F3B4A" w14:textId="77777777" w:rsidR="00E80C3C" w:rsidRDefault="00E868BA">
            <w:pPr>
              <w:pStyle w:val="TableParagraph"/>
              <w:spacing w:before="97"/>
              <w:ind w:left="62"/>
              <w:rPr>
                <w:sz w:val="24"/>
              </w:rPr>
            </w:pPr>
            <w:r>
              <w:rPr>
                <w:sz w:val="24"/>
              </w:rPr>
              <w:t>Текстовые</w:t>
            </w:r>
            <w:r>
              <w:rPr>
                <w:spacing w:val="1"/>
                <w:sz w:val="24"/>
              </w:rPr>
              <w:t xml:space="preserve"> </w:t>
            </w:r>
            <w:r>
              <w:rPr>
                <w:spacing w:val="-2"/>
                <w:sz w:val="24"/>
              </w:rPr>
              <w:t>задачи</w:t>
            </w:r>
          </w:p>
        </w:tc>
      </w:tr>
      <w:tr w:rsidR="00E80C3C" w14:paraId="11B62E41" w14:textId="77777777">
        <w:trPr>
          <w:trHeight w:val="1032"/>
        </w:trPr>
        <w:tc>
          <w:tcPr>
            <w:tcW w:w="1138" w:type="dxa"/>
          </w:tcPr>
          <w:p w14:paraId="2845EDA3" w14:textId="77777777" w:rsidR="00E80C3C" w:rsidRDefault="00E868BA">
            <w:pPr>
              <w:pStyle w:val="TableParagraph"/>
              <w:spacing w:before="92"/>
              <w:ind w:left="48" w:right="39"/>
              <w:jc w:val="center"/>
              <w:rPr>
                <w:sz w:val="24"/>
              </w:rPr>
            </w:pPr>
            <w:r>
              <w:rPr>
                <w:spacing w:val="-5"/>
                <w:sz w:val="24"/>
              </w:rPr>
              <w:t>3.1</w:t>
            </w:r>
          </w:p>
        </w:tc>
        <w:tc>
          <w:tcPr>
            <w:tcW w:w="7938" w:type="dxa"/>
          </w:tcPr>
          <w:p w14:paraId="1DBA5E09" w14:textId="77777777" w:rsidR="00E80C3C" w:rsidRDefault="00E868BA">
            <w:pPr>
              <w:pStyle w:val="TableParagraph"/>
              <w:spacing w:before="92"/>
              <w:ind w:left="62" w:right="55"/>
              <w:jc w:val="both"/>
              <w:rPr>
                <w:sz w:val="24"/>
              </w:rPr>
            </w:pPr>
            <w:r>
              <w:rPr>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E80C3C" w14:paraId="07EBA52B" w14:textId="77777777">
        <w:trPr>
          <w:trHeight w:val="1305"/>
        </w:trPr>
        <w:tc>
          <w:tcPr>
            <w:tcW w:w="1138" w:type="dxa"/>
          </w:tcPr>
          <w:p w14:paraId="151922D2" w14:textId="77777777" w:rsidR="00E80C3C" w:rsidRDefault="00E868BA">
            <w:pPr>
              <w:pStyle w:val="TableParagraph"/>
              <w:spacing w:before="92"/>
              <w:ind w:left="48" w:right="39"/>
              <w:jc w:val="center"/>
              <w:rPr>
                <w:sz w:val="24"/>
              </w:rPr>
            </w:pPr>
            <w:r>
              <w:rPr>
                <w:spacing w:val="-5"/>
                <w:sz w:val="24"/>
              </w:rPr>
              <w:t>3.2</w:t>
            </w:r>
          </w:p>
        </w:tc>
        <w:tc>
          <w:tcPr>
            <w:tcW w:w="7938" w:type="dxa"/>
          </w:tcPr>
          <w:p w14:paraId="00599667" w14:textId="77777777" w:rsidR="00E80C3C" w:rsidRDefault="00E868BA">
            <w:pPr>
              <w:pStyle w:val="TableParagraph"/>
              <w:spacing w:before="92"/>
              <w:ind w:left="62" w:right="52"/>
              <w:jc w:val="both"/>
              <w:rPr>
                <w:sz w:val="24"/>
              </w:rPr>
            </w:pPr>
            <w:r>
              <w:rPr>
                <w:sz w:val="24"/>
              </w:rPr>
              <w:t>Решение текстовых задач на применение смысла арифметического</w:t>
            </w:r>
            <w:r>
              <w:rPr>
                <w:spacing w:val="40"/>
                <w:sz w:val="24"/>
              </w:rPr>
              <w:t xml:space="preserve"> </w:t>
            </w:r>
            <w:r>
              <w:rPr>
                <w:sz w:val="24"/>
              </w:rPr>
              <w:t>действия</w:t>
            </w:r>
            <w:r>
              <w:rPr>
                <w:spacing w:val="-2"/>
                <w:sz w:val="24"/>
              </w:rPr>
              <w:t xml:space="preserve"> </w:t>
            </w:r>
            <w:r>
              <w:rPr>
                <w:sz w:val="24"/>
              </w:rPr>
              <w:t>(сложение,</w:t>
            </w:r>
            <w:r>
              <w:rPr>
                <w:spacing w:val="-4"/>
                <w:sz w:val="24"/>
              </w:rPr>
              <w:t xml:space="preserve"> </w:t>
            </w:r>
            <w:r>
              <w:rPr>
                <w:sz w:val="24"/>
              </w:rPr>
              <w:t>вычитание, умножение, деление).</w:t>
            </w:r>
            <w:r>
              <w:rPr>
                <w:spacing w:val="-4"/>
                <w:sz w:val="24"/>
              </w:rPr>
              <w:t xml:space="preserve"> </w:t>
            </w:r>
            <w:r>
              <w:rPr>
                <w:sz w:val="24"/>
              </w:rPr>
              <w:t>Расчетные</w:t>
            </w:r>
            <w:r>
              <w:rPr>
                <w:spacing w:val="-6"/>
                <w:sz w:val="24"/>
              </w:rPr>
              <w:t xml:space="preserve"> </w:t>
            </w:r>
            <w:r>
              <w:rPr>
                <w:sz w:val="24"/>
              </w:rPr>
              <w:t>задачи</w:t>
            </w:r>
            <w:r>
              <w:rPr>
                <w:spacing w:val="-1"/>
                <w:sz w:val="24"/>
              </w:rPr>
              <w:t xml:space="preserve"> </w:t>
            </w:r>
            <w:r>
              <w:rPr>
                <w:sz w:val="24"/>
              </w:rPr>
              <w:t xml:space="preserve">на увеличение или уменьшение величины. Фиксация ответа к задаче и его </w:t>
            </w:r>
            <w:r>
              <w:rPr>
                <w:spacing w:val="-2"/>
                <w:sz w:val="24"/>
              </w:rPr>
              <w:t>проверка</w:t>
            </w:r>
          </w:p>
        </w:tc>
      </w:tr>
      <w:tr w:rsidR="00E80C3C" w14:paraId="2A5EAEF1" w14:textId="77777777">
        <w:trPr>
          <w:trHeight w:val="479"/>
        </w:trPr>
        <w:tc>
          <w:tcPr>
            <w:tcW w:w="1138" w:type="dxa"/>
          </w:tcPr>
          <w:p w14:paraId="762C1B7D" w14:textId="77777777" w:rsidR="00E80C3C" w:rsidRDefault="00E868BA">
            <w:pPr>
              <w:pStyle w:val="TableParagraph"/>
              <w:spacing w:before="92"/>
              <w:ind w:left="48" w:right="48"/>
              <w:jc w:val="center"/>
              <w:rPr>
                <w:sz w:val="24"/>
              </w:rPr>
            </w:pPr>
            <w:r>
              <w:rPr>
                <w:spacing w:val="-10"/>
                <w:sz w:val="24"/>
              </w:rPr>
              <w:t>4</w:t>
            </w:r>
          </w:p>
        </w:tc>
        <w:tc>
          <w:tcPr>
            <w:tcW w:w="7938" w:type="dxa"/>
          </w:tcPr>
          <w:p w14:paraId="152793D2" w14:textId="77777777" w:rsidR="00E80C3C" w:rsidRDefault="00E868BA">
            <w:pPr>
              <w:pStyle w:val="TableParagraph"/>
              <w:spacing w:before="92"/>
              <w:ind w:left="62"/>
              <w:rPr>
                <w:sz w:val="24"/>
              </w:rPr>
            </w:pPr>
            <w:r>
              <w:rPr>
                <w:sz w:val="24"/>
              </w:rPr>
              <w:t>Пространственные</w:t>
            </w:r>
            <w:r>
              <w:rPr>
                <w:spacing w:val="-11"/>
                <w:sz w:val="24"/>
              </w:rPr>
              <w:t xml:space="preserve"> </w:t>
            </w:r>
            <w:r>
              <w:rPr>
                <w:sz w:val="24"/>
              </w:rPr>
              <w:t>отношения</w:t>
            </w:r>
            <w:r>
              <w:rPr>
                <w:spacing w:val="-2"/>
                <w:sz w:val="24"/>
              </w:rPr>
              <w:t xml:space="preserve"> </w:t>
            </w:r>
            <w:r>
              <w:rPr>
                <w:sz w:val="24"/>
              </w:rPr>
              <w:t>и</w:t>
            </w:r>
            <w:r>
              <w:rPr>
                <w:spacing w:val="-7"/>
                <w:sz w:val="24"/>
              </w:rPr>
              <w:t xml:space="preserve"> </w:t>
            </w:r>
            <w:r>
              <w:rPr>
                <w:sz w:val="24"/>
              </w:rPr>
              <w:t>геометрические</w:t>
            </w:r>
            <w:r>
              <w:rPr>
                <w:spacing w:val="-3"/>
                <w:sz w:val="24"/>
              </w:rPr>
              <w:t xml:space="preserve"> </w:t>
            </w:r>
            <w:r>
              <w:rPr>
                <w:spacing w:val="-2"/>
                <w:sz w:val="24"/>
              </w:rPr>
              <w:t>фигуры</w:t>
            </w:r>
          </w:p>
        </w:tc>
      </w:tr>
      <w:tr w:rsidR="00E80C3C" w14:paraId="0C5105AC" w14:textId="77777777">
        <w:trPr>
          <w:trHeight w:val="758"/>
        </w:trPr>
        <w:tc>
          <w:tcPr>
            <w:tcW w:w="1138" w:type="dxa"/>
          </w:tcPr>
          <w:p w14:paraId="0D6A0A40" w14:textId="77777777" w:rsidR="00E80C3C" w:rsidRDefault="00E868BA">
            <w:pPr>
              <w:pStyle w:val="TableParagraph"/>
              <w:spacing w:before="97"/>
              <w:ind w:left="48" w:right="39"/>
              <w:jc w:val="center"/>
              <w:rPr>
                <w:sz w:val="24"/>
              </w:rPr>
            </w:pPr>
            <w:r>
              <w:rPr>
                <w:spacing w:val="-5"/>
                <w:sz w:val="24"/>
              </w:rPr>
              <w:t>4.1</w:t>
            </w:r>
          </w:p>
        </w:tc>
        <w:tc>
          <w:tcPr>
            <w:tcW w:w="7938" w:type="dxa"/>
          </w:tcPr>
          <w:p w14:paraId="381803A8" w14:textId="77777777" w:rsidR="00E80C3C" w:rsidRDefault="00E868BA">
            <w:pPr>
              <w:pStyle w:val="TableParagraph"/>
              <w:spacing w:before="99" w:line="237" w:lineRule="auto"/>
              <w:ind w:left="62"/>
              <w:rPr>
                <w:sz w:val="24"/>
              </w:rPr>
            </w:pPr>
            <w:r>
              <w:rPr>
                <w:sz w:val="24"/>
              </w:rPr>
              <w:t>Распознавание</w:t>
            </w:r>
            <w:r>
              <w:rPr>
                <w:spacing w:val="80"/>
                <w:sz w:val="24"/>
              </w:rPr>
              <w:t xml:space="preserve"> </w:t>
            </w:r>
            <w:r>
              <w:rPr>
                <w:sz w:val="24"/>
              </w:rPr>
              <w:t>и</w:t>
            </w:r>
            <w:r>
              <w:rPr>
                <w:spacing w:val="80"/>
                <w:sz w:val="24"/>
              </w:rPr>
              <w:t xml:space="preserve"> </w:t>
            </w:r>
            <w:r>
              <w:rPr>
                <w:sz w:val="24"/>
              </w:rPr>
              <w:t>изображение</w:t>
            </w:r>
            <w:r>
              <w:rPr>
                <w:spacing w:val="80"/>
                <w:sz w:val="24"/>
              </w:rPr>
              <w:t xml:space="preserve"> </w:t>
            </w:r>
            <w:r>
              <w:rPr>
                <w:sz w:val="24"/>
              </w:rPr>
              <w:t>геометрических</w:t>
            </w:r>
            <w:r>
              <w:rPr>
                <w:spacing w:val="80"/>
                <w:sz w:val="24"/>
              </w:rPr>
              <w:t xml:space="preserve"> </w:t>
            </w:r>
            <w:r>
              <w:rPr>
                <w:sz w:val="24"/>
              </w:rPr>
              <w:t>фигур:</w:t>
            </w:r>
            <w:r>
              <w:rPr>
                <w:spacing w:val="80"/>
                <w:sz w:val="24"/>
              </w:rPr>
              <w:t xml:space="preserve"> </w:t>
            </w:r>
            <w:r>
              <w:rPr>
                <w:sz w:val="24"/>
              </w:rPr>
              <w:t>точка,</w:t>
            </w:r>
            <w:r>
              <w:rPr>
                <w:spacing w:val="80"/>
                <w:sz w:val="24"/>
              </w:rPr>
              <w:t xml:space="preserve"> </w:t>
            </w:r>
            <w:r>
              <w:rPr>
                <w:sz w:val="24"/>
              </w:rPr>
              <w:t>прямая,</w:t>
            </w:r>
            <w:r>
              <w:rPr>
                <w:spacing w:val="40"/>
                <w:sz w:val="24"/>
              </w:rPr>
              <w:t xml:space="preserve"> </w:t>
            </w:r>
            <w:r>
              <w:rPr>
                <w:sz w:val="24"/>
              </w:rPr>
              <w:t>прямой угол, ломаная, многоугольник</w:t>
            </w:r>
          </w:p>
        </w:tc>
      </w:tr>
      <w:tr w:rsidR="00E80C3C" w14:paraId="5C9CD776" w14:textId="77777777">
        <w:trPr>
          <w:trHeight w:val="1305"/>
        </w:trPr>
        <w:tc>
          <w:tcPr>
            <w:tcW w:w="1138" w:type="dxa"/>
          </w:tcPr>
          <w:p w14:paraId="1B534F75" w14:textId="77777777" w:rsidR="00E80C3C" w:rsidRDefault="00E868BA">
            <w:pPr>
              <w:pStyle w:val="TableParagraph"/>
              <w:spacing w:before="93"/>
              <w:ind w:left="48" w:right="39"/>
              <w:jc w:val="center"/>
              <w:rPr>
                <w:sz w:val="24"/>
              </w:rPr>
            </w:pPr>
            <w:r>
              <w:rPr>
                <w:spacing w:val="-5"/>
                <w:sz w:val="24"/>
              </w:rPr>
              <w:t>4.2</w:t>
            </w:r>
          </w:p>
        </w:tc>
        <w:tc>
          <w:tcPr>
            <w:tcW w:w="7938" w:type="dxa"/>
          </w:tcPr>
          <w:p w14:paraId="661C0947" w14:textId="77777777" w:rsidR="00E80C3C" w:rsidRDefault="00E868BA">
            <w:pPr>
              <w:pStyle w:val="TableParagraph"/>
              <w:spacing w:before="93"/>
              <w:ind w:left="62" w:right="48"/>
              <w:jc w:val="both"/>
              <w:rPr>
                <w:sz w:val="24"/>
              </w:rPr>
            </w:pPr>
            <w:r>
              <w:rPr>
                <w:sz w:val="24"/>
              </w:rPr>
              <w:t>Построение отрезка заданной длины с помощью линейки. Изображение на клетчатой бумаге прямоугольника с заданными</w:t>
            </w:r>
            <w:r>
              <w:rPr>
                <w:spacing w:val="-2"/>
                <w:sz w:val="24"/>
              </w:rPr>
              <w:t xml:space="preserve"> </w:t>
            </w:r>
            <w:r>
              <w:rPr>
                <w:sz w:val="24"/>
              </w:rPr>
              <w:t>длинами</w:t>
            </w:r>
            <w:r>
              <w:rPr>
                <w:spacing w:val="-2"/>
                <w:sz w:val="24"/>
              </w:rPr>
              <w:t xml:space="preserve"> </w:t>
            </w:r>
            <w:r>
              <w:rPr>
                <w:sz w:val="24"/>
              </w:rPr>
              <w:t>сторон,</w:t>
            </w:r>
            <w:r>
              <w:rPr>
                <w:spacing w:val="-1"/>
                <w:sz w:val="24"/>
              </w:rPr>
              <w:t xml:space="preserve"> </w:t>
            </w:r>
            <w:r>
              <w:rPr>
                <w:sz w:val="24"/>
              </w:rPr>
              <w:t>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E80C3C" w14:paraId="35B0B122" w14:textId="77777777">
        <w:trPr>
          <w:trHeight w:val="480"/>
        </w:trPr>
        <w:tc>
          <w:tcPr>
            <w:tcW w:w="1138" w:type="dxa"/>
          </w:tcPr>
          <w:p w14:paraId="0802AE93" w14:textId="77777777" w:rsidR="00E80C3C" w:rsidRDefault="00E868BA">
            <w:pPr>
              <w:pStyle w:val="TableParagraph"/>
              <w:spacing w:before="97"/>
              <w:ind w:left="48" w:right="48"/>
              <w:jc w:val="center"/>
              <w:rPr>
                <w:sz w:val="24"/>
              </w:rPr>
            </w:pPr>
            <w:r>
              <w:rPr>
                <w:spacing w:val="-10"/>
                <w:sz w:val="24"/>
              </w:rPr>
              <w:t>5</w:t>
            </w:r>
          </w:p>
        </w:tc>
        <w:tc>
          <w:tcPr>
            <w:tcW w:w="7938" w:type="dxa"/>
          </w:tcPr>
          <w:p w14:paraId="69EFF5AC" w14:textId="77777777" w:rsidR="00E80C3C" w:rsidRDefault="00E868BA">
            <w:pPr>
              <w:pStyle w:val="TableParagraph"/>
              <w:spacing w:before="97"/>
              <w:ind w:left="62"/>
              <w:rPr>
                <w:sz w:val="24"/>
              </w:rPr>
            </w:pPr>
            <w:r>
              <w:rPr>
                <w:sz w:val="24"/>
              </w:rPr>
              <w:t>Математическая</w:t>
            </w:r>
            <w:r>
              <w:rPr>
                <w:spacing w:val="-8"/>
                <w:sz w:val="24"/>
              </w:rPr>
              <w:t xml:space="preserve"> </w:t>
            </w:r>
            <w:r>
              <w:rPr>
                <w:spacing w:val="-2"/>
                <w:sz w:val="24"/>
              </w:rPr>
              <w:t>информация</w:t>
            </w:r>
          </w:p>
        </w:tc>
      </w:tr>
      <w:tr w:rsidR="00E80C3C" w14:paraId="73F85501" w14:textId="77777777">
        <w:trPr>
          <w:trHeight w:val="1588"/>
        </w:trPr>
        <w:tc>
          <w:tcPr>
            <w:tcW w:w="1138" w:type="dxa"/>
          </w:tcPr>
          <w:p w14:paraId="56884389" w14:textId="77777777" w:rsidR="00E80C3C" w:rsidRDefault="00E868BA">
            <w:pPr>
              <w:pStyle w:val="TableParagraph"/>
              <w:spacing w:before="97"/>
              <w:ind w:left="48" w:right="39"/>
              <w:jc w:val="center"/>
              <w:rPr>
                <w:sz w:val="24"/>
              </w:rPr>
            </w:pPr>
            <w:r>
              <w:rPr>
                <w:spacing w:val="-5"/>
                <w:sz w:val="24"/>
              </w:rPr>
              <w:t>5.1</w:t>
            </w:r>
          </w:p>
        </w:tc>
        <w:tc>
          <w:tcPr>
            <w:tcW w:w="7938" w:type="dxa"/>
          </w:tcPr>
          <w:p w14:paraId="4493C4F9" w14:textId="77777777" w:rsidR="00E80C3C" w:rsidRDefault="00E868BA">
            <w:pPr>
              <w:pStyle w:val="TableParagraph"/>
              <w:spacing w:before="97"/>
              <w:ind w:left="62" w:right="44"/>
              <w:jc w:val="both"/>
              <w:rPr>
                <w:sz w:val="24"/>
              </w:rPr>
            </w:pPr>
            <w:r>
              <w:rPr>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E80C3C" w14:paraId="536559AF" w14:textId="77777777">
        <w:trPr>
          <w:trHeight w:val="1305"/>
        </w:trPr>
        <w:tc>
          <w:tcPr>
            <w:tcW w:w="1138" w:type="dxa"/>
          </w:tcPr>
          <w:p w14:paraId="18E1EB52" w14:textId="77777777" w:rsidR="00E80C3C" w:rsidRDefault="00E868BA">
            <w:pPr>
              <w:pStyle w:val="TableParagraph"/>
              <w:spacing w:before="93"/>
              <w:ind w:left="48" w:right="39"/>
              <w:jc w:val="center"/>
              <w:rPr>
                <w:sz w:val="24"/>
              </w:rPr>
            </w:pPr>
            <w:r>
              <w:rPr>
                <w:spacing w:val="-5"/>
                <w:sz w:val="24"/>
              </w:rPr>
              <w:t>5.2</w:t>
            </w:r>
          </w:p>
        </w:tc>
        <w:tc>
          <w:tcPr>
            <w:tcW w:w="7938" w:type="dxa"/>
          </w:tcPr>
          <w:p w14:paraId="2E0D6841" w14:textId="77777777" w:rsidR="00E80C3C" w:rsidRDefault="00E868BA">
            <w:pPr>
              <w:pStyle w:val="TableParagraph"/>
              <w:spacing w:before="93"/>
              <w:ind w:left="62" w:right="47"/>
              <w:jc w:val="both"/>
              <w:rPr>
                <w:sz w:val="24"/>
              </w:rPr>
            </w:pPr>
            <w:r>
              <w:rPr>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w:t>
            </w:r>
            <w:r>
              <w:rPr>
                <w:spacing w:val="80"/>
                <w:sz w:val="24"/>
              </w:rPr>
              <w:t xml:space="preserve"> </w:t>
            </w:r>
            <w:r>
              <w:rPr>
                <w:sz w:val="24"/>
              </w:rPr>
              <w:t>использованием слов "каждый", "все"</w:t>
            </w:r>
          </w:p>
        </w:tc>
      </w:tr>
      <w:tr w:rsidR="00E80C3C" w14:paraId="48629941" w14:textId="77777777">
        <w:trPr>
          <w:trHeight w:val="758"/>
        </w:trPr>
        <w:tc>
          <w:tcPr>
            <w:tcW w:w="1138" w:type="dxa"/>
          </w:tcPr>
          <w:p w14:paraId="722E60C5" w14:textId="77777777" w:rsidR="00E80C3C" w:rsidRDefault="00E868BA">
            <w:pPr>
              <w:pStyle w:val="TableParagraph"/>
              <w:spacing w:before="92"/>
              <w:ind w:left="48" w:right="39"/>
              <w:jc w:val="center"/>
              <w:rPr>
                <w:sz w:val="24"/>
              </w:rPr>
            </w:pPr>
            <w:r>
              <w:rPr>
                <w:spacing w:val="-5"/>
                <w:sz w:val="24"/>
              </w:rPr>
              <w:t>5.3</w:t>
            </w:r>
          </w:p>
        </w:tc>
        <w:tc>
          <w:tcPr>
            <w:tcW w:w="7938" w:type="dxa"/>
          </w:tcPr>
          <w:p w14:paraId="7843495E" w14:textId="77777777" w:rsidR="00E80C3C" w:rsidRDefault="00E868BA">
            <w:pPr>
              <w:pStyle w:val="TableParagraph"/>
              <w:spacing w:before="92" w:line="242" w:lineRule="auto"/>
              <w:ind w:left="62"/>
              <w:rPr>
                <w:sz w:val="24"/>
              </w:rPr>
            </w:pPr>
            <w:r>
              <w:rPr>
                <w:sz w:val="24"/>
              </w:rPr>
              <w:t>Работа</w:t>
            </w:r>
            <w:r>
              <w:rPr>
                <w:spacing w:val="40"/>
                <w:sz w:val="24"/>
              </w:rPr>
              <w:t xml:space="preserve"> </w:t>
            </w:r>
            <w:r>
              <w:rPr>
                <w:sz w:val="24"/>
              </w:rPr>
              <w:t>с</w:t>
            </w:r>
            <w:r>
              <w:rPr>
                <w:spacing w:val="40"/>
                <w:sz w:val="24"/>
              </w:rPr>
              <w:t xml:space="preserve"> </w:t>
            </w:r>
            <w:r>
              <w:rPr>
                <w:sz w:val="24"/>
              </w:rPr>
              <w:t>таблицами:</w:t>
            </w:r>
            <w:r>
              <w:rPr>
                <w:spacing w:val="40"/>
                <w:sz w:val="24"/>
              </w:rPr>
              <w:t xml:space="preserve"> </w:t>
            </w:r>
            <w:r>
              <w:rPr>
                <w:sz w:val="24"/>
              </w:rPr>
              <w:t>извлечение</w:t>
            </w:r>
            <w:r>
              <w:rPr>
                <w:spacing w:val="40"/>
                <w:sz w:val="24"/>
              </w:rPr>
              <w:t xml:space="preserve"> </w:t>
            </w:r>
            <w:r>
              <w:rPr>
                <w:sz w:val="24"/>
              </w:rPr>
              <w:t>и</w:t>
            </w:r>
            <w:r>
              <w:rPr>
                <w:spacing w:val="40"/>
                <w:sz w:val="24"/>
              </w:rPr>
              <w:t xml:space="preserve"> </w:t>
            </w:r>
            <w:r>
              <w:rPr>
                <w:sz w:val="24"/>
              </w:rPr>
              <w:t>использование</w:t>
            </w:r>
            <w:r>
              <w:rPr>
                <w:spacing w:val="40"/>
                <w:sz w:val="24"/>
              </w:rPr>
              <w:t xml:space="preserve"> </w:t>
            </w:r>
            <w:r>
              <w:rPr>
                <w:sz w:val="24"/>
              </w:rPr>
              <w:t>для</w:t>
            </w:r>
            <w:r>
              <w:rPr>
                <w:spacing w:val="40"/>
                <w:sz w:val="24"/>
              </w:rPr>
              <w:t xml:space="preserve"> </w:t>
            </w:r>
            <w:r>
              <w:rPr>
                <w:sz w:val="24"/>
              </w:rPr>
              <w:t>ответа</w:t>
            </w:r>
            <w:r>
              <w:rPr>
                <w:spacing w:val="40"/>
                <w:sz w:val="24"/>
              </w:rPr>
              <w:t xml:space="preserve"> </w:t>
            </w:r>
            <w:r>
              <w:rPr>
                <w:sz w:val="24"/>
              </w:rPr>
              <w:t>на</w:t>
            </w:r>
            <w:r>
              <w:rPr>
                <w:spacing w:val="40"/>
                <w:sz w:val="24"/>
              </w:rPr>
              <w:t xml:space="preserve"> </w:t>
            </w:r>
            <w:r>
              <w:rPr>
                <w:sz w:val="24"/>
              </w:rPr>
              <w:t>вопрос информации, представленной в таблице</w:t>
            </w:r>
          </w:p>
        </w:tc>
      </w:tr>
      <w:tr w:rsidR="00E80C3C" w14:paraId="1E943893" w14:textId="77777777">
        <w:trPr>
          <w:trHeight w:val="753"/>
        </w:trPr>
        <w:tc>
          <w:tcPr>
            <w:tcW w:w="1138" w:type="dxa"/>
          </w:tcPr>
          <w:p w14:paraId="099E2111" w14:textId="77777777" w:rsidR="00E80C3C" w:rsidRDefault="00E868BA">
            <w:pPr>
              <w:pStyle w:val="TableParagraph"/>
              <w:spacing w:before="92"/>
              <w:ind w:left="48" w:right="39"/>
              <w:jc w:val="center"/>
              <w:rPr>
                <w:sz w:val="24"/>
              </w:rPr>
            </w:pPr>
            <w:r>
              <w:rPr>
                <w:spacing w:val="-5"/>
                <w:sz w:val="24"/>
              </w:rPr>
              <w:t>5.4</w:t>
            </w:r>
          </w:p>
        </w:tc>
        <w:tc>
          <w:tcPr>
            <w:tcW w:w="7938" w:type="dxa"/>
          </w:tcPr>
          <w:p w14:paraId="12674379" w14:textId="77777777" w:rsidR="00E80C3C" w:rsidRDefault="00E868BA">
            <w:pPr>
              <w:pStyle w:val="TableParagraph"/>
              <w:spacing w:before="94" w:line="237" w:lineRule="auto"/>
              <w:ind w:left="62"/>
              <w:rPr>
                <w:sz w:val="24"/>
              </w:rPr>
            </w:pPr>
            <w:r>
              <w:rPr>
                <w:sz w:val="24"/>
              </w:rPr>
              <w:t>Внесение</w:t>
            </w:r>
            <w:r>
              <w:rPr>
                <w:spacing w:val="40"/>
                <w:sz w:val="24"/>
              </w:rPr>
              <w:t xml:space="preserve"> </w:t>
            </w:r>
            <w:r>
              <w:rPr>
                <w:sz w:val="24"/>
              </w:rPr>
              <w:t>данных</w:t>
            </w:r>
            <w:r>
              <w:rPr>
                <w:spacing w:val="40"/>
                <w:sz w:val="24"/>
              </w:rPr>
              <w:t xml:space="preserve"> </w:t>
            </w:r>
            <w:r>
              <w:rPr>
                <w:sz w:val="24"/>
              </w:rPr>
              <w:t>в</w:t>
            </w:r>
            <w:r>
              <w:rPr>
                <w:spacing w:val="40"/>
                <w:sz w:val="24"/>
              </w:rPr>
              <w:t xml:space="preserve"> </w:t>
            </w:r>
            <w:r>
              <w:rPr>
                <w:sz w:val="24"/>
              </w:rPr>
              <w:t>таблицу,</w:t>
            </w:r>
            <w:r>
              <w:rPr>
                <w:spacing w:val="40"/>
                <w:sz w:val="24"/>
              </w:rPr>
              <w:t xml:space="preserve"> </w:t>
            </w:r>
            <w:r>
              <w:rPr>
                <w:sz w:val="24"/>
              </w:rPr>
              <w:t>дополнение</w:t>
            </w:r>
            <w:r>
              <w:rPr>
                <w:spacing w:val="40"/>
                <w:sz w:val="24"/>
              </w:rPr>
              <w:t xml:space="preserve"> </w:t>
            </w:r>
            <w:r>
              <w:rPr>
                <w:sz w:val="24"/>
              </w:rPr>
              <w:t>моделей</w:t>
            </w:r>
            <w:r>
              <w:rPr>
                <w:spacing w:val="40"/>
                <w:sz w:val="24"/>
              </w:rPr>
              <w:t xml:space="preserve"> </w:t>
            </w:r>
            <w:r>
              <w:rPr>
                <w:sz w:val="24"/>
              </w:rPr>
              <w:t>(схем,</w:t>
            </w:r>
            <w:r>
              <w:rPr>
                <w:spacing w:val="40"/>
                <w:sz w:val="24"/>
              </w:rPr>
              <w:t xml:space="preserve"> </w:t>
            </w:r>
            <w:r>
              <w:rPr>
                <w:sz w:val="24"/>
              </w:rPr>
              <w:t>изображений)</w:t>
            </w:r>
            <w:r>
              <w:rPr>
                <w:spacing w:val="40"/>
                <w:sz w:val="24"/>
              </w:rPr>
              <w:t xml:space="preserve"> </w:t>
            </w:r>
            <w:r>
              <w:rPr>
                <w:sz w:val="24"/>
              </w:rPr>
              <w:t>готовыми числовыми данными</w:t>
            </w:r>
          </w:p>
        </w:tc>
      </w:tr>
      <w:tr w:rsidR="00E80C3C" w14:paraId="1B90929E" w14:textId="77777777">
        <w:trPr>
          <w:trHeight w:val="758"/>
        </w:trPr>
        <w:tc>
          <w:tcPr>
            <w:tcW w:w="1138" w:type="dxa"/>
          </w:tcPr>
          <w:p w14:paraId="374B1B0C" w14:textId="77777777" w:rsidR="00E80C3C" w:rsidRDefault="00E868BA">
            <w:pPr>
              <w:pStyle w:val="TableParagraph"/>
              <w:spacing w:before="97"/>
              <w:ind w:left="48" w:right="39"/>
              <w:jc w:val="center"/>
              <w:rPr>
                <w:sz w:val="24"/>
              </w:rPr>
            </w:pPr>
            <w:r>
              <w:rPr>
                <w:spacing w:val="-5"/>
                <w:sz w:val="24"/>
              </w:rPr>
              <w:t>5.5</w:t>
            </w:r>
          </w:p>
        </w:tc>
        <w:tc>
          <w:tcPr>
            <w:tcW w:w="7938" w:type="dxa"/>
          </w:tcPr>
          <w:p w14:paraId="57596550" w14:textId="77777777" w:rsidR="00E80C3C" w:rsidRDefault="00E868BA">
            <w:pPr>
              <w:pStyle w:val="TableParagraph"/>
              <w:tabs>
                <w:tab w:val="left" w:pos="1467"/>
                <w:tab w:val="left" w:pos="2627"/>
                <w:tab w:val="left" w:pos="3759"/>
                <w:tab w:val="left" w:pos="4718"/>
                <w:tab w:val="left" w:pos="5078"/>
                <w:tab w:val="left" w:pos="6569"/>
              </w:tabs>
              <w:spacing w:before="99" w:line="237" w:lineRule="auto"/>
              <w:ind w:left="62" w:right="54"/>
              <w:rPr>
                <w:sz w:val="24"/>
              </w:rPr>
            </w:pPr>
            <w:r>
              <w:rPr>
                <w:spacing w:val="-2"/>
                <w:sz w:val="24"/>
              </w:rPr>
              <w:t>Алгоритмы</w:t>
            </w:r>
            <w:r>
              <w:rPr>
                <w:sz w:val="24"/>
              </w:rPr>
              <w:tab/>
            </w:r>
            <w:r>
              <w:rPr>
                <w:spacing w:val="-2"/>
                <w:sz w:val="24"/>
              </w:rPr>
              <w:t>(приемы,</w:t>
            </w:r>
            <w:r>
              <w:rPr>
                <w:sz w:val="24"/>
              </w:rPr>
              <w:tab/>
            </w:r>
            <w:r>
              <w:rPr>
                <w:spacing w:val="-2"/>
                <w:sz w:val="24"/>
              </w:rPr>
              <w:t>правила)</w:t>
            </w:r>
            <w:r>
              <w:rPr>
                <w:sz w:val="24"/>
              </w:rPr>
              <w:tab/>
            </w:r>
            <w:r>
              <w:rPr>
                <w:spacing w:val="-2"/>
                <w:sz w:val="24"/>
              </w:rPr>
              <w:t>устных</w:t>
            </w:r>
            <w:r>
              <w:rPr>
                <w:sz w:val="24"/>
              </w:rPr>
              <w:tab/>
            </w:r>
            <w:r>
              <w:rPr>
                <w:spacing w:val="-10"/>
                <w:sz w:val="24"/>
              </w:rPr>
              <w:t>и</w:t>
            </w:r>
            <w:r>
              <w:rPr>
                <w:sz w:val="24"/>
              </w:rPr>
              <w:tab/>
            </w:r>
            <w:r>
              <w:rPr>
                <w:spacing w:val="-2"/>
                <w:sz w:val="24"/>
              </w:rPr>
              <w:t>письменных</w:t>
            </w:r>
            <w:r>
              <w:rPr>
                <w:sz w:val="24"/>
              </w:rPr>
              <w:tab/>
            </w:r>
            <w:r>
              <w:rPr>
                <w:spacing w:val="-2"/>
                <w:sz w:val="24"/>
              </w:rPr>
              <w:t xml:space="preserve">вычислений, </w:t>
            </w:r>
            <w:r>
              <w:rPr>
                <w:sz w:val="24"/>
              </w:rPr>
              <w:t>измерений и построения геометрических фигур</w:t>
            </w:r>
          </w:p>
        </w:tc>
      </w:tr>
      <w:tr w:rsidR="00E80C3C" w14:paraId="7932281B" w14:textId="77777777">
        <w:trPr>
          <w:trHeight w:val="479"/>
        </w:trPr>
        <w:tc>
          <w:tcPr>
            <w:tcW w:w="1138" w:type="dxa"/>
          </w:tcPr>
          <w:p w14:paraId="14558819" w14:textId="77777777" w:rsidR="00E80C3C" w:rsidRDefault="00E868BA">
            <w:pPr>
              <w:pStyle w:val="TableParagraph"/>
              <w:spacing w:before="92"/>
              <w:ind w:left="48" w:right="39"/>
              <w:jc w:val="center"/>
              <w:rPr>
                <w:sz w:val="24"/>
              </w:rPr>
            </w:pPr>
            <w:r>
              <w:rPr>
                <w:spacing w:val="-5"/>
                <w:sz w:val="24"/>
              </w:rPr>
              <w:t>5.6</w:t>
            </w:r>
          </w:p>
        </w:tc>
        <w:tc>
          <w:tcPr>
            <w:tcW w:w="7938" w:type="dxa"/>
          </w:tcPr>
          <w:p w14:paraId="3052F29C" w14:textId="77777777" w:rsidR="00E80C3C" w:rsidRDefault="00E868BA">
            <w:pPr>
              <w:pStyle w:val="TableParagraph"/>
              <w:spacing w:before="92"/>
              <w:ind w:left="62"/>
              <w:rPr>
                <w:sz w:val="24"/>
              </w:rPr>
            </w:pPr>
            <w:r>
              <w:rPr>
                <w:sz w:val="24"/>
              </w:rPr>
              <w:t>Правила</w:t>
            </w:r>
            <w:r>
              <w:rPr>
                <w:spacing w:val="-4"/>
                <w:sz w:val="24"/>
              </w:rPr>
              <w:t xml:space="preserve"> </w:t>
            </w:r>
            <w:r>
              <w:rPr>
                <w:sz w:val="24"/>
              </w:rPr>
              <w:t>работы</w:t>
            </w:r>
            <w:r>
              <w:rPr>
                <w:spacing w:val="-1"/>
                <w:sz w:val="24"/>
              </w:rPr>
              <w:t xml:space="preserve"> </w:t>
            </w:r>
            <w:r>
              <w:rPr>
                <w:sz w:val="24"/>
              </w:rPr>
              <w:t>с</w:t>
            </w:r>
            <w:r>
              <w:rPr>
                <w:spacing w:val="-3"/>
                <w:sz w:val="24"/>
              </w:rPr>
              <w:t xml:space="preserve"> </w:t>
            </w:r>
            <w:r>
              <w:rPr>
                <w:sz w:val="24"/>
              </w:rPr>
              <w:t>электронными</w:t>
            </w:r>
            <w:r>
              <w:rPr>
                <w:spacing w:val="-6"/>
                <w:sz w:val="24"/>
              </w:rPr>
              <w:t xml:space="preserve"> </w:t>
            </w:r>
            <w:r>
              <w:rPr>
                <w:sz w:val="24"/>
              </w:rPr>
              <w:t>средствами</w:t>
            </w:r>
            <w:r>
              <w:rPr>
                <w:spacing w:val="-5"/>
                <w:sz w:val="24"/>
              </w:rPr>
              <w:t xml:space="preserve"> </w:t>
            </w:r>
            <w:r>
              <w:rPr>
                <w:spacing w:val="-2"/>
                <w:sz w:val="24"/>
              </w:rPr>
              <w:t>обучения</w:t>
            </w:r>
          </w:p>
        </w:tc>
      </w:tr>
    </w:tbl>
    <w:p w14:paraId="1439810F" w14:textId="77777777" w:rsidR="00E80C3C" w:rsidRDefault="00E80C3C">
      <w:pPr>
        <w:pStyle w:val="TableParagraph"/>
        <w:rPr>
          <w:sz w:val="24"/>
        </w:rPr>
        <w:sectPr w:rsidR="00E80C3C">
          <w:pgSz w:w="11910" w:h="16400"/>
          <w:pgMar w:top="1520" w:right="992" w:bottom="280" w:left="708" w:header="720" w:footer="720" w:gutter="0"/>
          <w:cols w:space="720"/>
        </w:sectPr>
      </w:pPr>
    </w:p>
    <w:p w14:paraId="7D18C9A1" w14:textId="77777777" w:rsidR="00E80C3C" w:rsidRDefault="00E868BA">
      <w:pPr>
        <w:pStyle w:val="a3"/>
        <w:spacing w:before="212"/>
        <w:ind w:left="2912" w:hanging="389"/>
        <w:jc w:val="left"/>
      </w:pPr>
      <w:r>
        <w:lastRenderedPageBreak/>
        <w:t>Проверяемые</w:t>
      </w:r>
      <w:r>
        <w:rPr>
          <w:spacing w:val="-6"/>
        </w:rPr>
        <w:t xml:space="preserve"> </w:t>
      </w:r>
      <w:r>
        <w:t>требования</w:t>
      </w:r>
      <w:r>
        <w:rPr>
          <w:spacing w:val="-10"/>
        </w:rPr>
        <w:t xml:space="preserve"> </w:t>
      </w:r>
      <w:r>
        <w:t>к</w:t>
      </w:r>
      <w:r>
        <w:rPr>
          <w:spacing w:val="-8"/>
        </w:rPr>
        <w:t xml:space="preserve"> </w:t>
      </w:r>
      <w:r>
        <w:t>результатам</w:t>
      </w:r>
      <w:r>
        <w:rPr>
          <w:spacing w:val="-5"/>
        </w:rPr>
        <w:t xml:space="preserve"> </w:t>
      </w:r>
      <w:r>
        <w:t>освоения</w:t>
      </w:r>
      <w:r>
        <w:rPr>
          <w:spacing w:val="-10"/>
        </w:rPr>
        <w:t xml:space="preserve"> </w:t>
      </w:r>
      <w:r>
        <w:t>основной образовательной программы (3 класс)</w:t>
      </w:r>
    </w:p>
    <w:p w14:paraId="3AFC13A2" w14:textId="77777777" w:rsidR="00E80C3C" w:rsidRDefault="00E80C3C">
      <w:pPr>
        <w:pStyle w:val="a3"/>
        <w:spacing w:before="52"/>
        <w:ind w:left="0"/>
        <w:jc w:val="left"/>
        <w:rPr>
          <w:sz w:val="20"/>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7"/>
        <w:gridCol w:w="8029"/>
      </w:tblGrid>
      <w:tr w:rsidR="00E80C3C" w14:paraId="19249320" w14:textId="77777777">
        <w:trPr>
          <w:trHeight w:val="1584"/>
        </w:trPr>
        <w:tc>
          <w:tcPr>
            <w:tcW w:w="1047" w:type="dxa"/>
          </w:tcPr>
          <w:p w14:paraId="738A084A" w14:textId="77777777" w:rsidR="00E80C3C" w:rsidRDefault="00E868BA">
            <w:pPr>
              <w:pStyle w:val="TableParagraph"/>
              <w:spacing w:before="97"/>
              <w:ind w:left="81" w:right="75" w:firstLine="6"/>
              <w:jc w:val="center"/>
              <w:rPr>
                <w:sz w:val="24"/>
              </w:rPr>
            </w:pPr>
            <w:r>
              <w:rPr>
                <w:spacing w:val="-4"/>
                <w:sz w:val="24"/>
              </w:rPr>
              <w:t xml:space="preserve">Код </w:t>
            </w:r>
            <w:proofErr w:type="spellStart"/>
            <w:r>
              <w:rPr>
                <w:spacing w:val="-2"/>
                <w:sz w:val="24"/>
              </w:rPr>
              <w:t>проверя</w:t>
            </w:r>
            <w:proofErr w:type="spellEnd"/>
            <w:r>
              <w:rPr>
                <w:spacing w:val="-2"/>
                <w:sz w:val="24"/>
              </w:rPr>
              <w:t xml:space="preserve"> </w:t>
            </w:r>
            <w:proofErr w:type="spellStart"/>
            <w:r>
              <w:rPr>
                <w:spacing w:val="-2"/>
                <w:sz w:val="24"/>
              </w:rPr>
              <w:t>емого</w:t>
            </w:r>
            <w:proofErr w:type="spellEnd"/>
            <w:r>
              <w:rPr>
                <w:spacing w:val="-2"/>
                <w:sz w:val="24"/>
              </w:rPr>
              <w:t xml:space="preserve"> </w:t>
            </w:r>
            <w:proofErr w:type="spellStart"/>
            <w:r>
              <w:rPr>
                <w:spacing w:val="-2"/>
                <w:sz w:val="24"/>
              </w:rPr>
              <w:t>результа</w:t>
            </w:r>
            <w:proofErr w:type="spellEnd"/>
            <w:r>
              <w:rPr>
                <w:spacing w:val="-2"/>
                <w:sz w:val="24"/>
              </w:rPr>
              <w:t xml:space="preserve"> </w:t>
            </w:r>
            <w:r>
              <w:rPr>
                <w:spacing w:val="-6"/>
                <w:sz w:val="24"/>
              </w:rPr>
              <w:t>та</w:t>
            </w:r>
          </w:p>
        </w:tc>
        <w:tc>
          <w:tcPr>
            <w:tcW w:w="8029" w:type="dxa"/>
          </w:tcPr>
          <w:p w14:paraId="116CE1F1" w14:textId="77777777" w:rsidR="00E80C3C" w:rsidRDefault="00E868BA">
            <w:pPr>
              <w:pStyle w:val="TableParagraph"/>
              <w:spacing w:before="99" w:line="237" w:lineRule="auto"/>
              <w:ind w:left="62"/>
              <w:rPr>
                <w:sz w:val="24"/>
              </w:rPr>
            </w:pPr>
            <w:r>
              <w:rPr>
                <w:sz w:val="24"/>
              </w:rPr>
              <w:t>Проверяемые</w:t>
            </w:r>
            <w:r>
              <w:rPr>
                <w:spacing w:val="32"/>
                <w:sz w:val="24"/>
              </w:rPr>
              <w:t xml:space="preserve"> </w:t>
            </w:r>
            <w:r>
              <w:rPr>
                <w:sz w:val="24"/>
              </w:rPr>
              <w:t>предметные</w:t>
            </w:r>
            <w:r>
              <w:rPr>
                <w:spacing w:val="32"/>
                <w:sz w:val="24"/>
              </w:rPr>
              <w:t xml:space="preserve"> </w:t>
            </w:r>
            <w:r>
              <w:rPr>
                <w:sz w:val="24"/>
              </w:rPr>
              <w:t>результаты</w:t>
            </w:r>
            <w:r>
              <w:rPr>
                <w:spacing w:val="39"/>
                <w:sz w:val="24"/>
              </w:rPr>
              <w:t xml:space="preserve"> </w:t>
            </w:r>
            <w:r>
              <w:rPr>
                <w:sz w:val="24"/>
              </w:rPr>
              <w:t>освоения</w:t>
            </w:r>
            <w:r>
              <w:rPr>
                <w:spacing w:val="33"/>
                <w:sz w:val="24"/>
              </w:rPr>
              <w:t xml:space="preserve"> </w:t>
            </w:r>
            <w:r>
              <w:rPr>
                <w:sz w:val="24"/>
              </w:rPr>
              <w:t>основной</w:t>
            </w:r>
            <w:r>
              <w:rPr>
                <w:spacing w:val="29"/>
                <w:sz w:val="24"/>
              </w:rPr>
              <w:t xml:space="preserve"> </w:t>
            </w:r>
            <w:r>
              <w:rPr>
                <w:sz w:val="24"/>
              </w:rPr>
              <w:t>образовательной программы начального общего образования</w:t>
            </w:r>
          </w:p>
        </w:tc>
      </w:tr>
      <w:tr w:rsidR="00E80C3C" w14:paraId="26E3C787" w14:textId="77777777">
        <w:trPr>
          <w:trHeight w:val="1031"/>
        </w:trPr>
        <w:tc>
          <w:tcPr>
            <w:tcW w:w="1047" w:type="dxa"/>
          </w:tcPr>
          <w:p w14:paraId="2B2CEB6C" w14:textId="77777777" w:rsidR="00E80C3C" w:rsidRDefault="00E868BA">
            <w:pPr>
              <w:pStyle w:val="TableParagraph"/>
              <w:spacing w:before="97"/>
              <w:ind w:left="13"/>
              <w:jc w:val="center"/>
              <w:rPr>
                <w:sz w:val="24"/>
              </w:rPr>
            </w:pPr>
            <w:r>
              <w:rPr>
                <w:spacing w:val="-5"/>
                <w:sz w:val="24"/>
              </w:rPr>
              <w:t>1.1</w:t>
            </w:r>
          </w:p>
        </w:tc>
        <w:tc>
          <w:tcPr>
            <w:tcW w:w="8029" w:type="dxa"/>
          </w:tcPr>
          <w:p w14:paraId="75505BEF" w14:textId="77777777" w:rsidR="00E80C3C" w:rsidRDefault="00E868BA">
            <w:pPr>
              <w:pStyle w:val="TableParagraph"/>
              <w:spacing w:before="97"/>
              <w:ind w:left="62" w:right="55"/>
              <w:jc w:val="both"/>
              <w:rPr>
                <w:sz w:val="24"/>
              </w:rPr>
            </w:pPr>
            <w:r>
              <w:rPr>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E80C3C" w14:paraId="62F0A16E" w14:textId="77777777">
        <w:trPr>
          <w:trHeight w:val="1032"/>
        </w:trPr>
        <w:tc>
          <w:tcPr>
            <w:tcW w:w="1047" w:type="dxa"/>
          </w:tcPr>
          <w:p w14:paraId="0B6A4882" w14:textId="77777777" w:rsidR="00E80C3C" w:rsidRDefault="00E868BA">
            <w:pPr>
              <w:pStyle w:val="TableParagraph"/>
              <w:spacing w:before="98"/>
              <w:ind w:left="13"/>
              <w:jc w:val="center"/>
              <w:rPr>
                <w:sz w:val="24"/>
              </w:rPr>
            </w:pPr>
            <w:r>
              <w:rPr>
                <w:spacing w:val="-5"/>
                <w:sz w:val="24"/>
              </w:rPr>
              <w:t>1.2</w:t>
            </w:r>
          </w:p>
        </w:tc>
        <w:tc>
          <w:tcPr>
            <w:tcW w:w="8029" w:type="dxa"/>
          </w:tcPr>
          <w:p w14:paraId="076C5B20" w14:textId="77777777" w:rsidR="00E80C3C" w:rsidRDefault="00E868BA">
            <w:pPr>
              <w:pStyle w:val="TableParagraph"/>
              <w:spacing w:before="98"/>
              <w:ind w:left="62" w:right="50"/>
              <w:jc w:val="both"/>
              <w:rPr>
                <w:sz w:val="24"/>
              </w:rPr>
            </w:pPr>
            <w:r>
              <w:rPr>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E80C3C" w14:paraId="5E3B266C" w14:textId="77777777">
        <w:trPr>
          <w:trHeight w:val="1310"/>
        </w:trPr>
        <w:tc>
          <w:tcPr>
            <w:tcW w:w="1047" w:type="dxa"/>
          </w:tcPr>
          <w:p w14:paraId="446DEBC0" w14:textId="77777777" w:rsidR="00E80C3C" w:rsidRDefault="00E868BA">
            <w:pPr>
              <w:pStyle w:val="TableParagraph"/>
              <w:spacing w:before="97"/>
              <w:ind w:left="13"/>
              <w:jc w:val="center"/>
              <w:rPr>
                <w:sz w:val="24"/>
              </w:rPr>
            </w:pPr>
            <w:r>
              <w:rPr>
                <w:spacing w:val="-5"/>
                <w:sz w:val="24"/>
              </w:rPr>
              <w:t>1.3</w:t>
            </w:r>
          </w:p>
        </w:tc>
        <w:tc>
          <w:tcPr>
            <w:tcW w:w="8029" w:type="dxa"/>
          </w:tcPr>
          <w:p w14:paraId="47FA0914" w14:textId="77777777" w:rsidR="00E80C3C" w:rsidRDefault="00E868BA">
            <w:pPr>
              <w:pStyle w:val="TableParagraph"/>
              <w:spacing w:before="97"/>
              <w:ind w:left="62" w:right="47"/>
              <w:jc w:val="both"/>
              <w:rPr>
                <w:sz w:val="24"/>
              </w:rPr>
            </w:pPr>
            <w:r>
              <w:rPr>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E80C3C" w14:paraId="5F31B0A2" w14:textId="77777777">
        <w:trPr>
          <w:trHeight w:val="479"/>
        </w:trPr>
        <w:tc>
          <w:tcPr>
            <w:tcW w:w="1047" w:type="dxa"/>
          </w:tcPr>
          <w:p w14:paraId="1E3DD521" w14:textId="77777777" w:rsidR="00E80C3C" w:rsidRDefault="00E868BA">
            <w:pPr>
              <w:pStyle w:val="TableParagraph"/>
              <w:spacing w:before="92"/>
              <w:ind w:left="13"/>
              <w:jc w:val="center"/>
              <w:rPr>
                <w:sz w:val="24"/>
              </w:rPr>
            </w:pPr>
            <w:r>
              <w:rPr>
                <w:spacing w:val="-5"/>
                <w:sz w:val="24"/>
              </w:rPr>
              <w:t>1.4</w:t>
            </w:r>
          </w:p>
        </w:tc>
        <w:tc>
          <w:tcPr>
            <w:tcW w:w="8029" w:type="dxa"/>
          </w:tcPr>
          <w:p w14:paraId="452608F0" w14:textId="77777777" w:rsidR="00E80C3C" w:rsidRDefault="00E868BA">
            <w:pPr>
              <w:pStyle w:val="TableParagraph"/>
              <w:spacing w:before="92"/>
              <w:ind w:left="62"/>
              <w:rPr>
                <w:sz w:val="24"/>
              </w:rPr>
            </w:pPr>
            <w:r>
              <w:rPr>
                <w:sz w:val="24"/>
              </w:rPr>
              <w:t>находить</w:t>
            </w:r>
            <w:r>
              <w:rPr>
                <w:spacing w:val="-5"/>
                <w:sz w:val="24"/>
              </w:rPr>
              <w:t xml:space="preserve"> </w:t>
            </w:r>
            <w:r>
              <w:rPr>
                <w:sz w:val="24"/>
              </w:rPr>
              <w:t>неизвестный</w:t>
            </w:r>
            <w:r>
              <w:rPr>
                <w:spacing w:val="-10"/>
                <w:sz w:val="24"/>
              </w:rPr>
              <w:t xml:space="preserve"> </w:t>
            </w:r>
            <w:r>
              <w:rPr>
                <w:sz w:val="24"/>
              </w:rPr>
              <w:t>компонент</w:t>
            </w:r>
            <w:r>
              <w:rPr>
                <w:spacing w:val="-6"/>
                <w:sz w:val="24"/>
              </w:rPr>
              <w:t xml:space="preserve"> </w:t>
            </w:r>
            <w:r>
              <w:rPr>
                <w:sz w:val="24"/>
              </w:rPr>
              <w:t>арифметического</w:t>
            </w:r>
            <w:r>
              <w:rPr>
                <w:spacing w:val="-5"/>
                <w:sz w:val="24"/>
              </w:rPr>
              <w:t xml:space="preserve"> </w:t>
            </w:r>
            <w:r>
              <w:rPr>
                <w:spacing w:val="-2"/>
                <w:sz w:val="24"/>
              </w:rPr>
              <w:t>действия</w:t>
            </w:r>
          </w:p>
        </w:tc>
      </w:tr>
      <w:tr w:rsidR="00E80C3C" w14:paraId="6E153A06" w14:textId="77777777">
        <w:trPr>
          <w:trHeight w:val="1862"/>
        </w:trPr>
        <w:tc>
          <w:tcPr>
            <w:tcW w:w="1047" w:type="dxa"/>
          </w:tcPr>
          <w:p w14:paraId="105221B4" w14:textId="77777777" w:rsidR="00E80C3C" w:rsidRDefault="00E868BA">
            <w:pPr>
              <w:pStyle w:val="TableParagraph"/>
              <w:spacing w:before="92"/>
              <w:ind w:left="13"/>
              <w:jc w:val="center"/>
              <w:rPr>
                <w:sz w:val="24"/>
              </w:rPr>
            </w:pPr>
            <w:r>
              <w:rPr>
                <w:spacing w:val="-5"/>
                <w:sz w:val="24"/>
              </w:rPr>
              <w:t>1.5</w:t>
            </w:r>
          </w:p>
        </w:tc>
        <w:tc>
          <w:tcPr>
            <w:tcW w:w="8029" w:type="dxa"/>
          </w:tcPr>
          <w:p w14:paraId="39E3AA9E" w14:textId="77777777" w:rsidR="00E80C3C" w:rsidRDefault="00E868BA">
            <w:pPr>
              <w:pStyle w:val="TableParagraph"/>
              <w:spacing w:before="92"/>
              <w:ind w:left="62" w:right="49"/>
              <w:jc w:val="both"/>
              <w:rPr>
                <w:sz w:val="24"/>
              </w:rPr>
            </w:pPr>
            <w:r>
              <w:rPr>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E80C3C" w14:paraId="39959880" w14:textId="77777777">
        <w:trPr>
          <w:trHeight w:val="753"/>
        </w:trPr>
        <w:tc>
          <w:tcPr>
            <w:tcW w:w="1047" w:type="dxa"/>
          </w:tcPr>
          <w:p w14:paraId="3F5FF516" w14:textId="77777777" w:rsidR="00E80C3C" w:rsidRDefault="00E868BA">
            <w:pPr>
              <w:pStyle w:val="TableParagraph"/>
              <w:spacing w:before="92"/>
              <w:ind w:left="13"/>
              <w:jc w:val="center"/>
              <w:rPr>
                <w:sz w:val="24"/>
              </w:rPr>
            </w:pPr>
            <w:r>
              <w:rPr>
                <w:spacing w:val="-5"/>
                <w:sz w:val="24"/>
              </w:rPr>
              <w:t>1.6</w:t>
            </w:r>
          </w:p>
        </w:tc>
        <w:tc>
          <w:tcPr>
            <w:tcW w:w="8029" w:type="dxa"/>
          </w:tcPr>
          <w:p w14:paraId="5F4A1F09" w14:textId="77777777" w:rsidR="00E80C3C" w:rsidRDefault="00E868BA">
            <w:pPr>
              <w:pStyle w:val="TableParagraph"/>
              <w:tabs>
                <w:tab w:val="left" w:pos="1424"/>
                <w:tab w:val="left" w:pos="2651"/>
                <w:tab w:val="left" w:pos="3591"/>
                <w:tab w:val="left" w:pos="4781"/>
                <w:tab w:val="left" w:pos="5692"/>
                <w:tab w:val="left" w:pos="6829"/>
              </w:tabs>
              <w:spacing w:before="94" w:line="237" w:lineRule="auto"/>
              <w:ind w:left="62" w:right="58"/>
              <w:rPr>
                <w:sz w:val="24"/>
              </w:rPr>
            </w:pPr>
            <w:r>
              <w:rPr>
                <w:spacing w:val="-2"/>
                <w:sz w:val="24"/>
              </w:rPr>
              <w:t>сравнивать</w:t>
            </w:r>
            <w:r>
              <w:rPr>
                <w:sz w:val="24"/>
              </w:rPr>
              <w:tab/>
            </w:r>
            <w:r>
              <w:rPr>
                <w:spacing w:val="-2"/>
                <w:sz w:val="24"/>
              </w:rPr>
              <w:t>величины</w:t>
            </w:r>
            <w:r>
              <w:rPr>
                <w:sz w:val="24"/>
              </w:rPr>
              <w:tab/>
            </w:r>
            <w:r>
              <w:rPr>
                <w:spacing w:val="-2"/>
                <w:sz w:val="24"/>
              </w:rPr>
              <w:t>длины,</w:t>
            </w:r>
            <w:r>
              <w:rPr>
                <w:sz w:val="24"/>
              </w:rPr>
              <w:tab/>
            </w:r>
            <w:r>
              <w:rPr>
                <w:spacing w:val="-2"/>
                <w:sz w:val="24"/>
              </w:rPr>
              <w:t>площади,</w:t>
            </w:r>
            <w:r>
              <w:rPr>
                <w:sz w:val="24"/>
              </w:rPr>
              <w:tab/>
            </w:r>
            <w:r>
              <w:rPr>
                <w:spacing w:val="-2"/>
                <w:sz w:val="24"/>
              </w:rPr>
              <w:t>массы,</w:t>
            </w:r>
            <w:r>
              <w:rPr>
                <w:sz w:val="24"/>
              </w:rPr>
              <w:tab/>
            </w:r>
            <w:r>
              <w:rPr>
                <w:spacing w:val="-2"/>
                <w:sz w:val="24"/>
              </w:rPr>
              <w:t>времени,</w:t>
            </w:r>
            <w:r>
              <w:rPr>
                <w:sz w:val="24"/>
              </w:rPr>
              <w:tab/>
            </w:r>
            <w:r>
              <w:rPr>
                <w:spacing w:val="-2"/>
                <w:sz w:val="24"/>
              </w:rPr>
              <w:t xml:space="preserve">стоимости, </w:t>
            </w:r>
            <w:r>
              <w:rPr>
                <w:sz w:val="24"/>
              </w:rPr>
              <w:t>устанавливая между ними соотношение "больше или меньше на или в"</w:t>
            </w:r>
          </w:p>
        </w:tc>
      </w:tr>
      <w:tr w:rsidR="00E80C3C" w14:paraId="4D463737" w14:textId="77777777">
        <w:trPr>
          <w:trHeight w:val="758"/>
        </w:trPr>
        <w:tc>
          <w:tcPr>
            <w:tcW w:w="1047" w:type="dxa"/>
          </w:tcPr>
          <w:p w14:paraId="3B08467C" w14:textId="77777777" w:rsidR="00E80C3C" w:rsidRDefault="00E868BA">
            <w:pPr>
              <w:pStyle w:val="TableParagraph"/>
              <w:spacing w:before="97"/>
              <w:ind w:left="13"/>
              <w:jc w:val="center"/>
              <w:rPr>
                <w:sz w:val="24"/>
              </w:rPr>
            </w:pPr>
            <w:r>
              <w:rPr>
                <w:spacing w:val="-5"/>
                <w:sz w:val="24"/>
              </w:rPr>
              <w:t>1.7</w:t>
            </w:r>
          </w:p>
        </w:tc>
        <w:tc>
          <w:tcPr>
            <w:tcW w:w="8029" w:type="dxa"/>
          </w:tcPr>
          <w:p w14:paraId="4784D0AC" w14:textId="77777777" w:rsidR="00E80C3C" w:rsidRDefault="00E868BA">
            <w:pPr>
              <w:pStyle w:val="TableParagraph"/>
              <w:spacing w:before="99" w:line="237" w:lineRule="auto"/>
              <w:ind w:left="62"/>
              <w:rPr>
                <w:sz w:val="24"/>
              </w:rPr>
            </w:pPr>
            <w:r>
              <w:rPr>
                <w:sz w:val="24"/>
              </w:rPr>
              <w:t>называть,</w:t>
            </w:r>
            <w:r>
              <w:rPr>
                <w:spacing w:val="40"/>
                <w:sz w:val="24"/>
              </w:rPr>
              <w:t xml:space="preserve"> </w:t>
            </w:r>
            <w:r>
              <w:rPr>
                <w:sz w:val="24"/>
              </w:rPr>
              <w:t>находить</w:t>
            </w:r>
            <w:r>
              <w:rPr>
                <w:spacing w:val="40"/>
                <w:sz w:val="24"/>
              </w:rPr>
              <w:t xml:space="preserve"> </w:t>
            </w:r>
            <w:r>
              <w:rPr>
                <w:sz w:val="24"/>
              </w:rPr>
              <w:t>долю</w:t>
            </w:r>
            <w:r>
              <w:rPr>
                <w:spacing w:val="40"/>
                <w:sz w:val="24"/>
              </w:rPr>
              <w:t xml:space="preserve"> </w:t>
            </w:r>
            <w:r>
              <w:rPr>
                <w:sz w:val="24"/>
              </w:rPr>
              <w:t>величины;</w:t>
            </w:r>
            <w:r>
              <w:rPr>
                <w:spacing w:val="40"/>
                <w:sz w:val="24"/>
              </w:rPr>
              <w:t xml:space="preserve"> </w:t>
            </w:r>
            <w:r>
              <w:rPr>
                <w:sz w:val="24"/>
              </w:rPr>
              <w:t>сравнивать</w:t>
            </w:r>
            <w:r>
              <w:rPr>
                <w:spacing w:val="40"/>
                <w:sz w:val="24"/>
              </w:rPr>
              <w:t xml:space="preserve"> </w:t>
            </w:r>
            <w:r>
              <w:rPr>
                <w:sz w:val="24"/>
              </w:rPr>
              <w:t>величины,</w:t>
            </w:r>
            <w:r>
              <w:rPr>
                <w:spacing w:val="40"/>
                <w:sz w:val="24"/>
              </w:rPr>
              <w:t xml:space="preserve"> </w:t>
            </w:r>
            <w:r>
              <w:rPr>
                <w:sz w:val="24"/>
              </w:rPr>
              <w:t>выраженные</w:t>
            </w:r>
            <w:r>
              <w:rPr>
                <w:spacing w:val="40"/>
                <w:sz w:val="24"/>
              </w:rPr>
              <w:t xml:space="preserve"> </w:t>
            </w:r>
            <w:r>
              <w:rPr>
                <w:spacing w:val="-2"/>
                <w:sz w:val="24"/>
              </w:rPr>
              <w:t>долями</w:t>
            </w:r>
          </w:p>
        </w:tc>
      </w:tr>
      <w:tr w:rsidR="00E80C3C" w14:paraId="1622D7E1" w14:textId="77777777">
        <w:trPr>
          <w:trHeight w:val="1032"/>
        </w:trPr>
        <w:tc>
          <w:tcPr>
            <w:tcW w:w="1047" w:type="dxa"/>
          </w:tcPr>
          <w:p w14:paraId="19C125EE" w14:textId="77777777" w:rsidR="00E80C3C" w:rsidRDefault="00E868BA">
            <w:pPr>
              <w:pStyle w:val="TableParagraph"/>
              <w:spacing w:before="92"/>
              <w:ind w:left="13"/>
              <w:jc w:val="center"/>
              <w:rPr>
                <w:sz w:val="24"/>
              </w:rPr>
            </w:pPr>
            <w:r>
              <w:rPr>
                <w:spacing w:val="-5"/>
                <w:sz w:val="24"/>
              </w:rPr>
              <w:t>1.8</w:t>
            </w:r>
          </w:p>
        </w:tc>
        <w:tc>
          <w:tcPr>
            <w:tcW w:w="8029" w:type="dxa"/>
          </w:tcPr>
          <w:p w14:paraId="21D8D2FC" w14:textId="77777777" w:rsidR="00E80C3C" w:rsidRDefault="00E868BA">
            <w:pPr>
              <w:pStyle w:val="TableParagraph"/>
              <w:spacing w:before="92"/>
              <w:ind w:left="62" w:right="56"/>
              <w:jc w:val="both"/>
              <w:rPr>
                <w:sz w:val="24"/>
              </w:rPr>
            </w:pPr>
            <w:r>
              <w:rPr>
                <w:sz w:val="24"/>
              </w:rPr>
              <w:t xml:space="preserve">использовать при решении задач и в практических ситуациях (покупка товара, определение времени, выполнение расчетов) соотношение между </w:t>
            </w:r>
            <w:r>
              <w:rPr>
                <w:spacing w:val="-2"/>
                <w:sz w:val="24"/>
              </w:rPr>
              <w:t>величинами</w:t>
            </w:r>
          </w:p>
        </w:tc>
      </w:tr>
      <w:tr w:rsidR="00E80C3C" w14:paraId="39853E90" w14:textId="77777777">
        <w:trPr>
          <w:trHeight w:val="753"/>
        </w:trPr>
        <w:tc>
          <w:tcPr>
            <w:tcW w:w="1047" w:type="dxa"/>
          </w:tcPr>
          <w:p w14:paraId="51C08D68" w14:textId="77777777" w:rsidR="00E80C3C" w:rsidRDefault="00E868BA">
            <w:pPr>
              <w:pStyle w:val="TableParagraph"/>
              <w:spacing w:before="92"/>
              <w:ind w:left="13"/>
              <w:jc w:val="center"/>
              <w:rPr>
                <w:sz w:val="24"/>
              </w:rPr>
            </w:pPr>
            <w:r>
              <w:rPr>
                <w:spacing w:val="-5"/>
                <w:sz w:val="24"/>
              </w:rPr>
              <w:t>1.9</w:t>
            </w:r>
          </w:p>
        </w:tc>
        <w:tc>
          <w:tcPr>
            <w:tcW w:w="8029" w:type="dxa"/>
          </w:tcPr>
          <w:p w14:paraId="62FDB13C" w14:textId="77777777" w:rsidR="00E80C3C" w:rsidRDefault="00E868BA">
            <w:pPr>
              <w:pStyle w:val="TableParagraph"/>
              <w:spacing w:before="92" w:line="242" w:lineRule="auto"/>
              <w:ind w:left="62"/>
              <w:rPr>
                <w:sz w:val="24"/>
              </w:rPr>
            </w:pPr>
            <w:r>
              <w:rPr>
                <w:sz w:val="24"/>
              </w:rPr>
              <w:t>при решении задач выполнять сложение и вычитание однородных величин, умножение и деление величины на однозначное число</w:t>
            </w:r>
          </w:p>
        </w:tc>
      </w:tr>
      <w:tr w:rsidR="00E80C3C" w14:paraId="45E3B0F1" w14:textId="77777777">
        <w:trPr>
          <w:trHeight w:val="1310"/>
        </w:trPr>
        <w:tc>
          <w:tcPr>
            <w:tcW w:w="1047" w:type="dxa"/>
          </w:tcPr>
          <w:p w14:paraId="47BDE624" w14:textId="77777777" w:rsidR="00E80C3C" w:rsidRDefault="00E868BA">
            <w:pPr>
              <w:pStyle w:val="TableParagraph"/>
              <w:spacing w:before="97"/>
              <w:ind w:left="13" w:right="4"/>
              <w:jc w:val="center"/>
              <w:rPr>
                <w:sz w:val="24"/>
              </w:rPr>
            </w:pPr>
            <w:r>
              <w:rPr>
                <w:spacing w:val="-4"/>
                <w:sz w:val="24"/>
              </w:rPr>
              <w:t>1.10</w:t>
            </w:r>
          </w:p>
        </w:tc>
        <w:tc>
          <w:tcPr>
            <w:tcW w:w="8029" w:type="dxa"/>
          </w:tcPr>
          <w:p w14:paraId="5B32C606" w14:textId="77777777" w:rsidR="00E80C3C" w:rsidRDefault="00E868BA">
            <w:pPr>
              <w:pStyle w:val="TableParagraph"/>
              <w:spacing w:before="97"/>
              <w:ind w:left="62" w:right="54"/>
              <w:jc w:val="both"/>
              <w:rPr>
                <w:sz w:val="24"/>
              </w:rPr>
            </w:pPr>
            <w:r>
              <w:rPr>
                <w:sz w:val="24"/>
              </w:rPr>
              <w:t>решать задачи в</w:t>
            </w:r>
            <w:r>
              <w:rPr>
                <w:spacing w:val="-1"/>
                <w:sz w:val="24"/>
              </w:rPr>
              <w:t xml:space="preserve"> </w:t>
            </w:r>
            <w:r>
              <w:rPr>
                <w:sz w:val="24"/>
              </w:rPr>
              <w:t>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bl>
    <w:p w14:paraId="4B07E272" w14:textId="77777777" w:rsidR="00E80C3C" w:rsidRDefault="00E80C3C">
      <w:pPr>
        <w:pStyle w:val="TableParagraph"/>
        <w:jc w:val="both"/>
        <w:rPr>
          <w:sz w:val="24"/>
        </w:rPr>
        <w:sectPr w:rsidR="00E80C3C">
          <w:pgSz w:w="11910" w:h="16400"/>
          <w:pgMar w:top="1880" w:right="992" w:bottom="280" w:left="708" w:header="720" w:footer="720" w:gutter="0"/>
          <w:cols w:space="720"/>
        </w:sectPr>
      </w:pPr>
    </w:p>
    <w:p w14:paraId="0887018A" w14:textId="77777777" w:rsidR="00E80C3C" w:rsidRDefault="00E80C3C">
      <w:pPr>
        <w:pStyle w:val="a3"/>
        <w:spacing w:before="5"/>
        <w:ind w:left="0"/>
        <w:jc w:val="left"/>
        <w:rPr>
          <w:sz w:val="2"/>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7"/>
        <w:gridCol w:w="8029"/>
      </w:tblGrid>
      <w:tr w:rsidR="00E80C3C" w14:paraId="58E9ECFC" w14:textId="77777777">
        <w:trPr>
          <w:trHeight w:val="753"/>
        </w:trPr>
        <w:tc>
          <w:tcPr>
            <w:tcW w:w="1047" w:type="dxa"/>
          </w:tcPr>
          <w:p w14:paraId="3E52C19B" w14:textId="77777777" w:rsidR="00E80C3C" w:rsidRDefault="00E868BA">
            <w:pPr>
              <w:pStyle w:val="TableParagraph"/>
              <w:spacing w:before="92"/>
              <w:ind w:left="13" w:right="5"/>
              <w:jc w:val="center"/>
              <w:rPr>
                <w:sz w:val="24"/>
              </w:rPr>
            </w:pPr>
            <w:r>
              <w:rPr>
                <w:spacing w:val="-4"/>
                <w:sz w:val="24"/>
              </w:rPr>
              <w:t>1.11</w:t>
            </w:r>
          </w:p>
        </w:tc>
        <w:tc>
          <w:tcPr>
            <w:tcW w:w="8029" w:type="dxa"/>
          </w:tcPr>
          <w:p w14:paraId="07DA332D" w14:textId="77777777" w:rsidR="00E80C3C" w:rsidRDefault="00E868BA">
            <w:pPr>
              <w:pStyle w:val="TableParagraph"/>
              <w:spacing w:before="92" w:line="242" w:lineRule="auto"/>
              <w:ind w:left="62"/>
              <w:rPr>
                <w:sz w:val="24"/>
              </w:rPr>
            </w:pPr>
            <w:r>
              <w:rPr>
                <w:sz w:val="24"/>
              </w:rPr>
              <w:t>конструировать</w:t>
            </w:r>
            <w:r>
              <w:rPr>
                <w:spacing w:val="80"/>
                <w:sz w:val="24"/>
              </w:rPr>
              <w:t xml:space="preserve"> </w:t>
            </w:r>
            <w:r>
              <w:rPr>
                <w:sz w:val="24"/>
              </w:rPr>
              <w:t>прямоугольник</w:t>
            </w:r>
            <w:r>
              <w:rPr>
                <w:spacing w:val="80"/>
                <w:sz w:val="24"/>
              </w:rPr>
              <w:t xml:space="preserve"> </w:t>
            </w:r>
            <w:r>
              <w:rPr>
                <w:sz w:val="24"/>
              </w:rPr>
              <w:t>из</w:t>
            </w:r>
            <w:r>
              <w:rPr>
                <w:spacing w:val="80"/>
                <w:sz w:val="24"/>
              </w:rPr>
              <w:t xml:space="preserve"> </w:t>
            </w:r>
            <w:r>
              <w:rPr>
                <w:sz w:val="24"/>
              </w:rPr>
              <w:t>данных</w:t>
            </w:r>
            <w:r>
              <w:rPr>
                <w:spacing w:val="80"/>
                <w:sz w:val="24"/>
              </w:rPr>
              <w:t xml:space="preserve"> </w:t>
            </w:r>
            <w:r>
              <w:rPr>
                <w:sz w:val="24"/>
              </w:rPr>
              <w:t>фигур</w:t>
            </w:r>
            <w:r>
              <w:rPr>
                <w:spacing w:val="80"/>
                <w:sz w:val="24"/>
              </w:rPr>
              <w:t xml:space="preserve"> </w:t>
            </w:r>
            <w:r>
              <w:rPr>
                <w:sz w:val="24"/>
              </w:rPr>
              <w:t>(квадратов),</w:t>
            </w:r>
            <w:r>
              <w:rPr>
                <w:spacing w:val="80"/>
                <w:sz w:val="24"/>
              </w:rPr>
              <w:t xml:space="preserve"> </w:t>
            </w:r>
            <w:r>
              <w:rPr>
                <w:sz w:val="24"/>
              </w:rPr>
              <w:t>делить</w:t>
            </w:r>
            <w:r>
              <w:rPr>
                <w:spacing w:val="80"/>
                <w:sz w:val="24"/>
              </w:rPr>
              <w:t xml:space="preserve"> </w:t>
            </w:r>
            <w:r>
              <w:rPr>
                <w:sz w:val="24"/>
              </w:rPr>
              <w:t>прямоугольник, многоугольник на заданные части</w:t>
            </w:r>
          </w:p>
        </w:tc>
      </w:tr>
      <w:tr w:rsidR="00E80C3C" w14:paraId="4DF36FAF" w14:textId="77777777">
        <w:trPr>
          <w:trHeight w:val="480"/>
        </w:trPr>
        <w:tc>
          <w:tcPr>
            <w:tcW w:w="1047" w:type="dxa"/>
          </w:tcPr>
          <w:p w14:paraId="21355CC3" w14:textId="77777777" w:rsidR="00E80C3C" w:rsidRDefault="00E868BA">
            <w:pPr>
              <w:pStyle w:val="TableParagraph"/>
              <w:spacing w:before="98"/>
              <w:ind w:left="13" w:right="5"/>
              <w:jc w:val="center"/>
              <w:rPr>
                <w:sz w:val="24"/>
              </w:rPr>
            </w:pPr>
            <w:r>
              <w:rPr>
                <w:spacing w:val="-4"/>
                <w:sz w:val="24"/>
              </w:rPr>
              <w:t>1.12</w:t>
            </w:r>
          </w:p>
        </w:tc>
        <w:tc>
          <w:tcPr>
            <w:tcW w:w="8029" w:type="dxa"/>
          </w:tcPr>
          <w:p w14:paraId="173456D2" w14:textId="77777777" w:rsidR="00E80C3C" w:rsidRDefault="00E868BA">
            <w:pPr>
              <w:pStyle w:val="TableParagraph"/>
              <w:spacing w:before="98"/>
              <w:ind w:left="62"/>
              <w:rPr>
                <w:sz w:val="24"/>
              </w:rPr>
            </w:pPr>
            <w:r>
              <w:rPr>
                <w:sz w:val="24"/>
              </w:rPr>
              <w:t>сравнивать</w:t>
            </w:r>
            <w:r>
              <w:rPr>
                <w:spacing w:val="-5"/>
                <w:sz w:val="24"/>
              </w:rPr>
              <w:t xml:space="preserve"> </w:t>
            </w:r>
            <w:r>
              <w:rPr>
                <w:sz w:val="24"/>
              </w:rPr>
              <w:t>фигуры</w:t>
            </w:r>
            <w:r>
              <w:rPr>
                <w:spacing w:val="-1"/>
                <w:sz w:val="24"/>
              </w:rPr>
              <w:t xml:space="preserve"> </w:t>
            </w:r>
            <w:r>
              <w:rPr>
                <w:sz w:val="24"/>
              </w:rPr>
              <w:t>по</w:t>
            </w:r>
            <w:r>
              <w:rPr>
                <w:spacing w:val="-2"/>
                <w:sz w:val="24"/>
              </w:rPr>
              <w:t xml:space="preserve"> площади</w:t>
            </w:r>
          </w:p>
        </w:tc>
      </w:tr>
      <w:tr w:rsidR="00E80C3C" w14:paraId="67A82C72" w14:textId="77777777">
        <w:trPr>
          <w:trHeight w:val="757"/>
        </w:trPr>
        <w:tc>
          <w:tcPr>
            <w:tcW w:w="1047" w:type="dxa"/>
          </w:tcPr>
          <w:p w14:paraId="0F106BA9" w14:textId="77777777" w:rsidR="00E80C3C" w:rsidRDefault="00E868BA">
            <w:pPr>
              <w:pStyle w:val="TableParagraph"/>
              <w:spacing w:before="97"/>
              <w:ind w:left="13" w:right="5"/>
              <w:jc w:val="center"/>
              <w:rPr>
                <w:sz w:val="24"/>
              </w:rPr>
            </w:pPr>
            <w:r>
              <w:rPr>
                <w:spacing w:val="-4"/>
                <w:sz w:val="24"/>
              </w:rPr>
              <w:t>1.13</w:t>
            </w:r>
          </w:p>
        </w:tc>
        <w:tc>
          <w:tcPr>
            <w:tcW w:w="8029" w:type="dxa"/>
          </w:tcPr>
          <w:p w14:paraId="03FEF921" w14:textId="77777777" w:rsidR="00E80C3C" w:rsidRDefault="00E868BA">
            <w:pPr>
              <w:pStyle w:val="TableParagraph"/>
              <w:spacing w:before="99" w:line="237" w:lineRule="auto"/>
              <w:ind w:left="62"/>
              <w:rPr>
                <w:sz w:val="24"/>
              </w:rPr>
            </w:pPr>
            <w:r>
              <w:rPr>
                <w:sz w:val="24"/>
              </w:rPr>
              <w:t>находить</w:t>
            </w:r>
            <w:r>
              <w:rPr>
                <w:spacing w:val="40"/>
                <w:sz w:val="24"/>
              </w:rPr>
              <w:t xml:space="preserve"> </w:t>
            </w:r>
            <w:r>
              <w:rPr>
                <w:sz w:val="24"/>
              </w:rPr>
              <w:t>периметр</w:t>
            </w:r>
            <w:r>
              <w:rPr>
                <w:spacing w:val="40"/>
                <w:sz w:val="24"/>
              </w:rPr>
              <w:t xml:space="preserve"> </w:t>
            </w:r>
            <w:r>
              <w:rPr>
                <w:sz w:val="24"/>
              </w:rPr>
              <w:t>прямоугольника</w:t>
            </w:r>
            <w:r>
              <w:rPr>
                <w:spacing w:val="40"/>
                <w:sz w:val="24"/>
              </w:rPr>
              <w:t xml:space="preserve"> </w:t>
            </w:r>
            <w:r>
              <w:rPr>
                <w:sz w:val="24"/>
              </w:rPr>
              <w:t>(квадрата),</w:t>
            </w:r>
            <w:r>
              <w:rPr>
                <w:spacing w:val="40"/>
                <w:sz w:val="24"/>
              </w:rPr>
              <w:t xml:space="preserve"> </w:t>
            </w:r>
            <w:r>
              <w:rPr>
                <w:sz w:val="24"/>
              </w:rPr>
              <w:t>площадь</w:t>
            </w:r>
            <w:r>
              <w:rPr>
                <w:spacing w:val="40"/>
                <w:sz w:val="24"/>
              </w:rPr>
              <w:t xml:space="preserve"> </w:t>
            </w:r>
            <w:r>
              <w:rPr>
                <w:sz w:val="24"/>
              </w:rPr>
              <w:t xml:space="preserve">прямоугольника </w:t>
            </w:r>
            <w:r>
              <w:rPr>
                <w:spacing w:val="-2"/>
                <w:sz w:val="24"/>
              </w:rPr>
              <w:t>(квадрата)</w:t>
            </w:r>
          </w:p>
        </w:tc>
      </w:tr>
      <w:tr w:rsidR="00E80C3C" w14:paraId="2CC2E897" w14:textId="77777777">
        <w:trPr>
          <w:trHeight w:val="758"/>
        </w:trPr>
        <w:tc>
          <w:tcPr>
            <w:tcW w:w="1047" w:type="dxa"/>
          </w:tcPr>
          <w:p w14:paraId="39BDF9DD" w14:textId="77777777" w:rsidR="00E80C3C" w:rsidRDefault="00E868BA">
            <w:pPr>
              <w:pStyle w:val="TableParagraph"/>
              <w:spacing w:before="92"/>
              <w:ind w:left="13" w:right="5"/>
              <w:jc w:val="center"/>
              <w:rPr>
                <w:sz w:val="24"/>
              </w:rPr>
            </w:pPr>
            <w:r>
              <w:rPr>
                <w:spacing w:val="-4"/>
                <w:sz w:val="24"/>
              </w:rPr>
              <w:t>1.14</w:t>
            </w:r>
          </w:p>
        </w:tc>
        <w:tc>
          <w:tcPr>
            <w:tcW w:w="8029" w:type="dxa"/>
          </w:tcPr>
          <w:p w14:paraId="48277511" w14:textId="77777777" w:rsidR="00E80C3C" w:rsidRDefault="00E868BA">
            <w:pPr>
              <w:pStyle w:val="TableParagraph"/>
              <w:spacing w:before="92" w:line="242" w:lineRule="auto"/>
              <w:ind w:left="62"/>
              <w:rPr>
                <w:sz w:val="24"/>
              </w:rPr>
            </w:pPr>
            <w:r>
              <w:rPr>
                <w:sz w:val="24"/>
              </w:rPr>
              <w:t>распознавать</w:t>
            </w:r>
            <w:r>
              <w:rPr>
                <w:spacing w:val="40"/>
                <w:sz w:val="24"/>
              </w:rPr>
              <w:t xml:space="preserve"> </w:t>
            </w:r>
            <w:r>
              <w:rPr>
                <w:sz w:val="24"/>
              </w:rPr>
              <w:t>верные</w:t>
            </w:r>
            <w:r>
              <w:rPr>
                <w:spacing w:val="40"/>
                <w:sz w:val="24"/>
              </w:rPr>
              <w:t xml:space="preserve"> </w:t>
            </w:r>
            <w:r>
              <w:rPr>
                <w:sz w:val="24"/>
              </w:rPr>
              <w:t>(истинные)</w:t>
            </w:r>
            <w:r>
              <w:rPr>
                <w:spacing w:val="80"/>
                <w:sz w:val="24"/>
              </w:rPr>
              <w:t xml:space="preserve"> </w:t>
            </w:r>
            <w:r>
              <w:rPr>
                <w:sz w:val="24"/>
              </w:rPr>
              <w:t>и</w:t>
            </w:r>
            <w:r>
              <w:rPr>
                <w:spacing w:val="40"/>
                <w:sz w:val="24"/>
              </w:rPr>
              <w:t xml:space="preserve"> </w:t>
            </w:r>
            <w:r>
              <w:rPr>
                <w:sz w:val="24"/>
              </w:rPr>
              <w:t>неверные</w:t>
            </w:r>
            <w:r>
              <w:rPr>
                <w:spacing w:val="40"/>
                <w:sz w:val="24"/>
              </w:rPr>
              <w:t xml:space="preserve"> </w:t>
            </w:r>
            <w:r>
              <w:rPr>
                <w:sz w:val="24"/>
              </w:rPr>
              <w:t>(ложные)</w:t>
            </w:r>
            <w:r>
              <w:rPr>
                <w:spacing w:val="40"/>
                <w:sz w:val="24"/>
              </w:rPr>
              <w:t xml:space="preserve"> </w:t>
            </w:r>
            <w:r>
              <w:rPr>
                <w:sz w:val="24"/>
              </w:rPr>
              <w:t>утверждения</w:t>
            </w:r>
            <w:r>
              <w:rPr>
                <w:spacing w:val="80"/>
                <w:sz w:val="24"/>
              </w:rPr>
              <w:t xml:space="preserve"> </w:t>
            </w:r>
            <w:r>
              <w:rPr>
                <w:sz w:val="24"/>
              </w:rPr>
              <w:t>со</w:t>
            </w:r>
            <w:r>
              <w:rPr>
                <w:spacing w:val="40"/>
                <w:sz w:val="24"/>
              </w:rPr>
              <w:t xml:space="preserve"> </w:t>
            </w:r>
            <w:r>
              <w:rPr>
                <w:sz w:val="24"/>
              </w:rPr>
              <w:t>словами: "все", "некоторые", "и", "каждый", "если ..., то..."</w:t>
            </w:r>
          </w:p>
        </w:tc>
      </w:tr>
      <w:tr w:rsidR="00E80C3C" w14:paraId="580572EF" w14:textId="77777777">
        <w:trPr>
          <w:trHeight w:val="753"/>
        </w:trPr>
        <w:tc>
          <w:tcPr>
            <w:tcW w:w="1047" w:type="dxa"/>
          </w:tcPr>
          <w:p w14:paraId="4C61B369" w14:textId="77777777" w:rsidR="00E80C3C" w:rsidRDefault="00E868BA">
            <w:pPr>
              <w:pStyle w:val="TableParagraph"/>
              <w:spacing w:before="92"/>
              <w:ind w:left="13" w:right="5"/>
              <w:jc w:val="center"/>
              <w:rPr>
                <w:sz w:val="24"/>
              </w:rPr>
            </w:pPr>
            <w:r>
              <w:rPr>
                <w:spacing w:val="-4"/>
                <w:sz w:val="24"/>
              </w:rPr>
              <w:t>1.15</w:t>
            </w:r>
          </w:p>
        </w:tc>
        <w:tc>
          <w:tcPr>
            <w:tcW w:w="8029" w:type="dxa"/>
          </w:tcPr>
          <w:p w14:paraId="5B2C92B8" w14:textId="77777777" w:rsidR="00E80C3C" w:rsidRDefault="00E868BA">
            <w:pPr>
              <w:pStyle w:val="TableParagraph"/>
              <w:spacing w:before="94" w:line="237" w:lineRule="auto"/>
              <w:ind w:left="62" w:right="65"/>
              <w:rPr>
                <w:sz w:val="24"/>
              </w:rPr>
            </w:pPr>
            <w:r>
              <w:rPr>
                <w:sz w:val="24"/>
              </w:rPr>
              <w:t>формулировать</w:t>
            </w:r>
            <w:r>
              <w:rPr>
                <w:spacing w:val="80"/>
                <w:sz w:val="24"/>
              </w:rPr>
              <w:t xml:space="preserve"> </w:t>
            </w:r>
            <w:r>
              <w:rPr>
                <w:sz w:val="24"/>
              </w:rPr>
              <w:t>утверждение</w:t>
            </w:r>
            <w:r>
              <w:rPr>
                <w:spacing w:val="80"/>
                <w:sz w:val="24"/>
              </w:rPr>
              <w:t xml:space="preserve"> </w:t>
            </w:r>
            <w:r>
              <w:rPr>
                <w:sz w:val="24"/>
              </w:rPr>
              <w:t>(вывод),</w:t>
            </w:r>
            <w:r>
              <w:rPr>
                <w:spacing w:val="80"/>
                <w:sz w:val="24"/>
              </w:rPr>
              <w:t xml:space="preserve"> </w:t>
            </w:r>
            <w:r>
              <w:rPr>
                <w:sz w:val="24"/>
              </w:rPr>
              <w:t>строить</w:t>
            </w:r>
            <w:r>
              <w:rPr>
                <w:spacing w:val="80"/>
                <w:sz w:val="24"/>
              </w:rPr>
              <w:t xml:space="preserve"> </w:t>
            </w:r>
            <w:r>
              <w:rPr>
                <w:sz w:val="24"/>
              </w:rPr>
              <w:t>логические</w:t>
            </w:r>
            <w:r>
              <w:rPr>
                <w:spacing w:val="80"/>
                <w:sz w:val="24"/>
              </w:rPr>
              <w:t xml:space="preserve"> </w:t>
            </w:r>
            <w:r>
              <w:rPr>
                <w:sz w:val="24"/>
              </w:rPr>
              <w:t>рассуждения (одно-</w:t>
            </w:r>
            <w:proofErr w:type="spellStart"/>
            <w:r>
              <w:rPr>
                <w:sz w:val="24"/>
              </w:rPr>
              <w:t>двухшаговые</w:t>
            </w:r>
            <w:proofErr w:type="spellEnd"/>
            <w:r>
              <w:rPr>
                <w:sz w:val="24"/>
              </w:rPr>
              <w:t>), в том числе с использованием изученных связок</w:t>
            </w:r>
          </w:p>
        </w:tc>
      </w:tr>
      <w:tr w:rsidR="00E80C3C" w14:paraId="34569AE1" w14:textId="77777777">
        <w:trPr>
          <w:trHeight w:val="479"/>
        </w:trPr>
        <w:tc>
          <w:tcPr>
            <w:tcW w:w="1047" w:type="dxa"/>
          </w:tcPr>
          <w:p w14:paraId="64172FB6" w14:textId="77777777" w:rsidR="00E80C3C" w:rsidRDefault="00E868BA">
            <w:pPr>
              <w:pStyle w:val="TableParagraph"/>
              <w:spacing w:before="97"/>
              <w:ind w:left="13" w:right="5"/>
              <w:jc w:val="center"/>
              <w:rPr>
                <w:sz w:val="24"/>
              </w:rPr>
            </w:pPr>
            <w:r>
              <w:rPr>
                <w:spacing w:val="-4"/>
                <w:sz w:val="24"/>
              </w:rPr>
              <w:t>1.16</w:t>
            </w:r>
          </w:p>
        </w:tc>
        <w:tc>
          <w:tcPr>
            <w:tcW w:w="8029" w:type="dxa"/>
          </w:tcPr>
          <w:p w14:paraId="688E40BE" w14:textId="77777777" w:rsidR="00E80C3C" w:rsidRDefault="00E868BA">
            <w:pPr>
              <w:pStyle w:val="TableParagraph"/>
              <w:spacing w:before="97"/>
              <w:ind w:left="62"/>
              <w:rPr>
                <w:sz w:val="24"/>
              </w:rPr>
            </w:pPr>
            <w:r>
              <w:rPr>
                <w:sz w:val="24"/>
              </w:rPr>
              <w:t>классифицировать</w:t>
            </w:r>
            <w:r>
              <w:rPr>
                <w:spacing w:val="-13"/>
                <w:sz w:val="24"/>
              </w:rPr>
              <w:t xml:space="preserve"> </w:t>
            </w:r>
            <w:r>
              <w:rPr>
                <w:sz w:val="24"/>
              </w:rPr>
              <w:t>объекты по</w:t>
            </w:r>
            <w:r>
              <w:rPr>
                <w:spacing w:val="-8"/>
                <w:sz w:val="24"/>
              </w:rPr>
              <w:t xml:space="preserve"> </w:t>
            </w:r>
            <w:r>
              <w:rPr>
                <w:sz w:val="24"/>
              </w:rPr>
              <w:t>одному-двум</w:t>
            </w:r>
            <w:r>
              <w:rPr>
                <w:spacing w:val="-1"/>
                <w:sz w:val="24"/>
              </w:rPr>
              <w:t xml:space="preserve"> </w:t>
            </w:r>
            <w:r>
              <w:rPr>
                <w:spacing w:val="-2"/>
                <w:sz w:val="24"/>
              </w:rPr>
              <w:t>признакам</w:t>
            </w:r>
          </w:p>
        </w:tc>
      </w:tr>
      <w:tr w:rsidR="00E80C3C" w14:paraId="47A7479D" w14:textId="77777777">
        <w:trPr>
          <w:trHeight w:val="1032"/>
        </w:trPr>
        <w:tc>
          <w:tcPr>
            <w:tcW w:w="1047" w:type="dxa"/>
          </w:tcPr>
          <w:p w14:paraId="79808C1E" w14:textId="77777777" w:rsidR="00E80C3C" w:rsidRDefault="00E868BA">
            <w:pPr>
              <w:pStyle w:val="TableParagraph"/>
              <w:spacing w:before="98"/>
              <w:ind w:left="13" w:right="5"/>
              <w:jc w:val="center"/>
              <w:rPr>
                <w:sz w:val="24"/>
              </w:rPr>
            </w:pPr>
            <w:r>
              <w:rPr>
                <w:spacing w:val="-4"/>
                <w:sz w:val="24"/>
              </w:rPr>
              <w:t>1.17</w:t>
            </w:r>
          </w:p>
        </w:tc>
        <w:tc>
          <w:tcPr>
            <w:tcW w:w="8029" w:type="dxa"/>
          </w:tcPr>
          <w:p w14:paraId="538C47B2" w14:textId="77777777" w:rsidR="00E80C3C" w:rsidRDefault="00E868BA">
            <w:pPr>
              <w:pStyle w:val="TableParagraph"/>
              <w:spacing w:before="98"/>
              <w:ind w:left="62" w:right="55"/>
              <w:jc w:val="both"/>
              <w:rPr>
                <w:sz w:val="24"/>
              </w:rPr>
            </w:pPr>
            <w:r>
              <w:rPr>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E80C3C" w14:paraId="7A18406D" w14:textId="77777777">
        <w:trPr>
          <w:trHeight w:val="757"/>
        </w:trPr>
        <w:tc>
          <w:tcPr>
            <w:tcW w:w="1047" w:type="dxa"/>
          </w:tcPr>
          <w:p w14:paraId="7773249A" w14:textId="77777777" w:rsidR="00E80C3C" w:rsidRDefault="00E868BA">
            <w:pPr>
              <w:pStyle w:val="TableParagraph"/>
              <w:spacing w:before="97"/>
              <w:ind w:left="13" w:right="5"/>
              <w:jc w:val="center"/>
              <w:rPr>
                <w:sz w:val="24"/>
              </w:rPr>
            </w:pPr>
            <w:r>
              <w:rPr>
                <w:spacing w:val="-4"/>
                <w:sz w:val="24"/>
              </w:rPr>
              <w:t>1.18</w:t>
            </w:r>
          </w:p>
        </w:tc>
        <w:tc>
          <w:tcPr>
            <w:tcW w:w="8029" w:type="dxa"/>
          </w:tcPr>
          <w:p w14:paraId="17502E98" w14:textId="77777777" w:rsidR="00E80C3C" w:rsidRDefault="00E868BA">
            <w:pPr>
              <w:pStyle w:val="TableParagraph"/>
              <w:spacing w:before="99" w:line="237" w:lineRule="auto"/>
              <w:ind w:left="62"/>
              <w:rPr>
                <w:sz w:val="24"/>
              </w:rPr>
            </w:pPr>
            <w:r>
              <w:rPr>
                <w:sz w:val="24"/>
              </w:rPr>
              <w:t>составлять план выполнения учебного задания и следовать ему, выполнять действия по алгоритму</w:t>
            </w:r>
          </w:p>
        </w:tc>
      </w:tr>
      <w:tr w:rsidR="00E80C3C" w14:paraId="4E0109A8" w14:textId="77777777">
        <w:trPr>
          <w:trHeight w:val="753"/>
        </w:trPr>
        <w:tc>
          <w:tcPr>
            <w:tcW w:w="1047" w:type="dxa"/>
          </w:tcPr>
          <w:p w14:paraId="0F6C932E" w14:textId="77777777" w:rsidR="00E80C3C" w:rsidRDefault="00E868BA">
            <w:pPr>
              <w:pStyle w:val="TableParagraph"/>
              <w:spacing w:before="93"/>
              <w:ind w:left="13" w:right="5"/>
              <w:jc w:val="center"/>
              <w:rPr>
                <w:sz w:val="24"/>
              </w:rPr>
            </w:pPr>
            <w:r>
              <w:rPr>
                <w:spacing w:val="-4"/>
                <w:sz w:val="24"/>
              </w:rPr>
              <w:t>1.19</w:t>
            </w:r>
          </w:p>
        </w:tc>
        <w:tc>
          <w:tcPr>
            <w:tcW w:w="8029" w:type="dxa"/>
          </w:tcPr>
          <w:p w14:paraId="53570FAC" w14:textId="77777777" w:rsidR="00E80C3C" w:rsidRDefault="00E868BA">
            <w:pPr>
              <w:pStyle w:val="TableParagraph"/>
              <w:tabs>
                <w:tab w:val="left" w:pos="1486"/>
                <w:tab w:val="left" w:pos="3419"/>
                <w:tab w:val="left" w:pos="4561"/>
                <w:tab w:val="left" w:pos="5865"/>
                <w:tab w:val="left" w:pos="6853"/>
              </w:tabs>
              <w:spacing w:before="93" w:line="242" w:lineRule="auto"/>
              <w:ind w:left="62" w:right="57"/>
              <w:rPr>
                <w:sz w:val="24"/>
              </w:rPr>
            </w:pPr>
            <w:r>
              <w:rPr>
                <w:spacing w:val="-2"/>
                <w:sz w:val="24"/>
              </w:rPr>
              <w:t>сравнивать</w:t>
            </w:r>
            <w:r>
              <w:rPr>
                <w:sz w:val="24"/>
              </w:rPr>
              <w:tab/>
            </w:r>
            <w:r>
              <w:rPr>
                <w:spacing w:val="-2"/>
                <w:sz w:val="24"/>
              </w:rPr>
              <w:t>математические</w:t>
            </w:r>
            <w:r>
              <w:rPr>
                <w:sz w:val="24"/>
              </w:rPr>
              <w:tab/>
            </w:r>
            <w:r>
              <w:rPr>
                <w:spacing w:val="-2"/>
                <w:sz w:val="24"/>
              </w:rPr>
              <w:t>объекты</w:t>
            </w:r>
            <w:r>
              <w:rPr>
                <w:sz w:val="24"/>
              </w:rPr>
              <w:tab/>
            </w:r>
            <w:r>
              <w:rPr>
                <w:spacing w:val="-2"/>
                <w:sz w:val="24"/>
              </w:rPr>
              <w:t>(находить</w:t>
            </w:r>
            <w:r>
              <w:rPr>
                <w:sz w:val="24"/>
              </w:rPr>
              <w:tab/>
            </w:r>
            <w:r>
              <w:rPr>
                <w:spacing w:val="-2"/>
                <w:sz w:val="24"/>
              </w:rPr>
              <w:t>общее,</w:t>
            </w:r>
            <w:r>
              <w:rPr>
                <w:sz w:val="24"/>
              </w:rPr>
              <w:tab/>
            </w:r>
            <w:r>
              <w:rPr>
                <w:spacing w:val="-2"/>
                <w:sz w:val="24"/>
              </w:rPr>
              <w:t>различное, уникальное)</w:t>
            </w:r>
          </w:p>
        </w:tc>
      </w:tr>
      <w:tr w:rsidR="00E80C3C" w14:paraId="5B400A10" w14:textId="77777777">
        <w:trPr>
          <w:trHeight w:val="484"/>
        </w:trPr>
        <w:tc>
          <w:tcPr>
            <w:tcW w:w="1047" w:type="dxa"/>
          </w:tcPr>
          <w:p w14:paraId="18DC5983" w14:textId="77777777" w:rsidR="00E80C3C" w:rsidRDefault="00E868BA">
            <w:pPr>
              <w:pStyle w:val="TableParagraph"/>
              <w:spacing w:before="97"/>
              <w:ind w:left="13" w:right="5"/>
              <w:jc w:val="center"/>
              <w:rPr>
                <w:sz w:val="24"/>
              </w:rPr>
            </w:pPr>
            <w:r>
              <w:rPr>
                <w:spacing w:val="-4"/>
                <w:sz w:val="24"/>
              </w:rPr>
              <w:t>1.20</w:t>
            </w:r>
          </w:p>
        </w:tc>
        <w:tc>
          <w:tcPr>
            <w:tcW w:w="8029" w:type="dxa"/>
          </w:tcPr>
          <w:p w14:paraId="5862A425" w14:textId="77777777" w:rsidR="00E80C3C" w:rsidRDefault="00E868BA">
            <w:pPr>
              <w:pStyle w:val="TableParagraph"/>
              <w:spacing w:before="97"/>
              <w:ind w:left="62"/>
              <w:rPr>
                <w:sz w:val="24"/>
              </w:rPr>
            </w:pPr>
            <w:r>
              <w:rPr>
                <w:sz w:val="24"/>
              </w:rPr>
              <w:t>выбирать</w:t>
            </w:r>
            <w:r>
              <w:rPr>
                <w:spacing w:val="-5"/>
                <w:sz w:val="24"/>
              </w:rPr>
              <w:t xml:space="preserve"> </w:t>
            </w:r>
            <w:r>
              <w:rPr>
                <w:sz w:val="24"/>
              </w:rPr>
              <w:t>верное</w:t>
            </w:r>
            <w:r>
              <w:rPr>
                <w:spacing w:val="-3"/>
                <w:sz w:val="24"/>
              </w:rPr>
              <w:t xml:space="preserve"> </w:t>
            </w:r>
            <w:r>
              <w:rPr>
                <w:sz w:val="24"/>
              </w:rPr>
              <w:t>решение</w:t>
            </w:r>
            <w:r>
              <w:rPr>
                <w:spacing w:val="-2"/>
                <w:sz w:val="24"/>
              </w:rPr>
              <w:t xml:space="preserve"> </w:t>
            </w:r>
            <w:r>
              <w:rPr>
                <w:sz w:val="24"/>
              </w:rPr>
              <w:t>математической</w:t>
            </w:r>
            <w:r>
              <w:rPr>
                <w:spacing w:val="-5"/>
                <w:sz w:val="24"/>
              </w:rPr>
              <w:t xml:space="preserve"> </w:t>
            </w:r>
            <w:r>
              <w:rPr>
                <w:spacing w:val="-2"/>
                <w:sz w:val="24"/>
              </w:rPr>
              <w:t>задачи</w:t>
            </w:r>
          </w:p>
        </w:tc>
      </w:tr>
    </w:tbl>
    <w:p w14:paraId="42CEF3DC" w14:textId="77777777" w:rsidR="00E80C3C" w:rsidRDefault="00E868BA">
      <w:pPr>
        <w:pStyle w:val="a3"/>
        <w:spacing w:before="270"/>
        <w:ind w:left="3248"/>
        <w:jc w:val="left"/>
      </w:pPr>
      <w:r>
        <w:t>Проверяемые</w:t>
      </w:r>
      <w:r>
        <w:rPr>
          <w:spacing w:val="-4"/>
        </w:rPr>
        <w:t xml:space="preserve"> </w:t>
      </w:r>
      <w:r>
        <w:t>элементы</w:t>
      </w:r>
      <w:r>
        <w:rPr>
          <w:spacing w:val="-2"/>
        </w:rPr>
        <w:t xml:space="preserve"> </w:t>
      </w:r>
      <w:r>
        <w:t>содержания</w:t>
      </w:r>
      <w:r>
        <w:rPr>
          <w:spacing w:val="-5"/>
        </w:rPr>
        <w:t xml:space="preserve"> </w:t>
      </w:r>
      <w:r>
        <w:t>(3</w:t>
      </w:r>
      <w:r>
        <w:rPr>
          <w:spacing w:val="5"/>
        </w:rPr>
        <w:t xml:space="preserve"> </w:t>
      </w:r>
      <w:r>
        <w:rPr>
          <w:spacing w:val="-2"/>
        </w:rPr>
        <w:t>класс)</w:t>
      </w:r>
    </w:p>
    <w:p w14:paraId="186E15EB" w14:textId="77777777" w:rsidR="00E80C3C" w:rsidRDefault="00E80C3C">
      <w:pPr>
        <w:pStyle w:val="a3"/>
        <w:spacing w:before="54" w:after="1"/>
        <w:ind w:left="0"/>
        <w:jc w:val="left"/>
        <w:rPr>
          <w:sz w:val="20"/>
        </w:rPr>
      </w:pPr>
    </w:p>
    <w:tbl>
      <w:tblPr>
        <w:tblStyle w:val="TableNormal"/>
        <w:tblW w:w="0" w:type="auto"/>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885"/>
      </w:tblGrid>
      <w:tr w:rsidR="00E80C3C" w14:paraId="631127B4" w14:textId="77777777">
        <w:trPr>
          <w:trHeight w:val="479"/>
        </w:trPr>
        <w:tc>
          <w:tcPr>
            <w:tcW w:w="1133" w:type="dxa"/>
          </w:tcPr>
          <w:p w14:paraId="524B876D" w14:textId="77777777" w:rsidR="00E80C3C" w:rsidRDefault="00E868BA">
            <w:pPr>
              <w:pStyle w:val="TableParagraph"/>
              <w:spacing w:before="92"/>
              <w:ind w:left="14" w:right="2"/>
              <w:jc w:val="center"/>
              <w:rPr>
                <w:sz w:val="24"/>
              </w:rPr>
            </w:pPr>
            <w:r>
              <w:rPr>
                <w:spacing w:val="-5"/>
                <w:sz w:val="24"/>
              </w:rPr>
              <w:t>Код</w:t>
            </w:r>
          </w:p>
        </w:tc>
        <w:tc>
          <w:tcPr>
            <w:tcW w:w="7885" w:type="dxa"/>
          </w:tcPr>
          <w:p w14:paraId="36973D23" w14:textId="77777777" w:rsidR="00E80C3C" w:rsidRDefault="00E868BA">
            <w:pPr>
              <w:pStyle w:val="TableParagraph"/>
              <w:spacing w:before="92"/>
              <w:ind w:left="6"/>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7EEC5D6A" w14:textId="77777777">
        <w:trPr>
          <w:trHeight w:val="479"/>
        </w:trPr>
        <w:tc>
          <w:tcPr>
            <w:tcW w:w="1133" w:type="dxa"/>
          </w:tcPr>
          <w:p w14:paraId="242D02E1" w14:textId="77777777" w:rsidR="00E80C3C" w:rsidRDefault="00E868BA">
            <w:pPr>
              <w:pStyle w:val="TableParagraph"/>
              <w:spacing w:before="97"/>
              <w:ind w:left="14" w:right="9"/>
              <w:jc w:val="center"/>
              <w:rPr>
                <w:sz w:val="24"/>
              </w:rPr>
            </w:pPr>
            <w:r>
              <w:rPr>
                <w:spacing w:val="-10"/>
                <w:sz w:val="24"/>
              </w:rPr>
              <w:t>1</w:t>
            </w:r>
          </w:p>
        </w:tc>
        <w:tc>
          <w:tcPr>
            <w:tcW w:w="7885" w:type="dxa"/>
          </w:tcPr>
          <w:p w14:paraId="6DD42716" w14:textId="77777777" w:rsidR="00E80C3C" w:rsidRDefault="00E868BA">
            <w:pPr>
              <w:pStyle w:val="TableParagraph"/>
              <w:spacing w:before="97"/>
              <w:ind w:left="62"/>
              <w:rPr>
                <w:sz w:val="24"/>
              </w:rPr>
            </w:pPr>
            <w:r>
              <w:rPr>
                <w:sz w:val="24"/>
              </w:rPr>
              <w:t>Числа</w:t>
            </w:r>
            <w:r>
              <w:rPr>
                <w:spacing w:val="1"/>
                <w:sz w:val="24"/>
              </w:rPr>
              <w:t xml:space="preserve"> </w:t>
            </w:r>
            <w:r>
              <w:rPr>
                <w:sz w:val="24"/>
              </w:rPr>
              <w:t>и</w:t>
            </w:r>
            <w:r>
              <w:rPr>
                <w:spacing w:val="-1"/>
                <w:sz w:val="24"/>
              </w:rPr>
              <w:t xml:space="preserve"> </w:t>
            </w:r>
            <w:r>
              <w:rPr>
                <w:spacing w:val="-2"/>
                <w:sz w:val="24"/>
              </w:rPr>
              <w:t>величины</w:t>
            </w:r>
          </w:p>
        </w:tc>
      </w:tr>
      <w:tr w:rsidR="00E80C3C" w14:paraId="23DE2397" w14:textId="77777777">
        <w:trPr>
          <w:trHeight w:val="1310"/>
        </w:trPr>
        <w:tc>
          <w:tcPr>
            <w:tcW w:w="1133" w:type="dxa"/>
          </w:tcPr>
          <w:p w14:paraId="4CC8B766" w14:textId="77777777" w:rsidR="00E80C3C" w:rsidRDefault="00E868BA">
            <w:pPr>
              <w:pStyle w:val="TableParagraph"/>
              <w:spacing w:before="97"/>
              <w:ind w:left="14"/>
              <w:jc w:val="center"/>
              <w:rPr>
                <w:sz w:val="24"/>
              </w:rPr>
            </w:pPr>
            <w:r>
              <w:rPr>
                <w:spacing w:val="-5"/>
                <w:sz w:val="24"/>
              </w:rPr>
              <w:t>1.1</w:t>
            </w:r>
          </w:p>
        </w:tc>
        <w:tc>
          <w:tcPr>
            <w:tcW w:w="7885" w:type="dxa"/>
          </w:tcPr>
          <w:p w14:paraId="4B30A2B0" w14:textId="77777777" w:rsidR="00E80C3C" w:rsidRDefault="00E868BA">
            <w:pPr>
              <w:pStyle w:val="TableParagraph"/>
              <w:spacing w:before="97"/>
              <w:ind w:left="62" w:right="46"/>
              <w:jc w:val="both"/>
              <w:rPr>
                <w:sz w:val="24"/>
              </w:rPr>
            </w:pPr>
            <w:r>
              <w:rPr>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E80C3C" w14:paraId="3D890819" w14:textId="77777777">
        <w:trPr>
          <w:trHeight w:val="753"/>
        </w:trPr>
        <w:tc>
          <w:tcPr>
            <w:tcW w:w="1133" w:type="dxa"/>
          </w:tcPr>
          <w:p w14:paraId="1C080FAE" w14:textId="77777777" w:rsidR="00E80C3C" w:rsidRDefault="00E868BA">
            <w:pPr>
              <w:pStyle w:val="TableParagraph"/>
              <w:spacing w:before="92"/>
              <w:ind w:left="14"/>
              <w:jc w:val="center"/>
              <w:rPr>
                <w:sz w:val="24"/>
              </w:rPr>
            </w:pPr>
            <w:r>
              <w:rPr>
                <w:spacing w:val="-5"/>
                <w:sz w:val="24"/>
              </w:rPr>
              <w:t>1.2</w:t>
            </w:r>
          </w:p>
        </w:tc>
        <w:tc>
          <w:tcPr>
            <w:tcW w:w="7885" w:type="dxa"/>
          </w:tcPr>
          <w:p w14:paraId="7C4E460C" w14:textId="77777777" w:rsidR="00E80C3C" w:rsidRDefault="00E868BA">
            <w:pPr>
              <w:pStyle w:val="TableParagraph"/>
              <w:spacing w:before="92"/>
              <w:ind w:left="62"/>
              <w:rPr>
                <w:sz w:val="24"/>
              </w:rPr>
            </w:pPr>
            <w:r>
              <w:rPr>
                <w:sz w:val="24"/>
              </w:rPr>
              <w:t>Масса,</w:t>
            </w:r>
            <w:r>
              <w:rPr>
                <w:spacing w:val="14"/>
                <w:sz w:val="24"/>
              </w:rPr>
              <w:t xml:space="preserve"> </w:t>
            </w:r>
            <w:r>
              <w:rPr>
                <w:sz w:val="24"/>
              </w:rPr>
              <w:t>соотношение</w:t>
            </w:r>
            <w:r>
              <w:rPr>
                <w:spacing w:val="8"/>
                <w:sz w:val="24"/>
              </w:rPr>
              <w:t xml:space="preserve"> </w:t>
            </w:r>
            <w:r>
              <w:rPr>
                <w:sz w:val="24"/>
              </w:rPr>
              <w:t>между</w:t>
            </w:r>
            <w:r>
              <w:rPr>
                <w:spacing w:val="4"/>
                <w:sz w:val="24"/>
              </w:rPr>
              <w:t xml:space="preserve"> </w:t>
            </w:r>
            <w:r>
              <w:rPr>
                <w:sz w:val="24"/>
              </w:rPr>
              <w:t>килограммом</w:t>
            </w:r>
            <w:r>
              <w:rPr>
                <w:spacing w:val="12"/>
                <w:sz w:val="24"/>
              </w:rPr>
              <w:t xml:space="preserve"> </w:t>
            </w:r>
            <w:r>
              <w:rPr>
                <w:sz w:val="24"/>
              </w:rPr>
              <w:t>и</w:t>
            </w:r>
            <w:r>
              <w:rPr>
                <w:spacing w:val="10"/>
                <w:sz w:val="24"/>
              </w:rPr>
              <w:t xml:space="preserve"> </w:t>
            </w:r>
            <w:r>
              <w:rPr>
                <w:sz w:val="24"/>
              </w:rPr>
              <w:t>граммом,</w:t>
            </w:r>
            <w:r>
              <w:rPr>
                <w:spacing w:val="7"/>
                <w:sz w:val="24"/>
              </w:rPr>
              <w:t xml:space="preserve"> </w:t>
            </w:r>
            <w:r>
              <w:rPr>
                <w:sz w:val="24"/>
              </w:rPr>
              <w:t>отношения</w:t>
            </w:r>
            <w:r>
              <w:rPr>
                <w:spacing w:val="10"/>
                <w:sz w:val="24"/>
              </w:rPr>
              <w:t xml:space="preserve"> </w:t>
            </w:r>
            <w:r>
              <w:rPr>
                <w:spacing w:val="-2"/>
                <w:sz w:val="24"/>
              </w:rPr>
              <w:t>"тяжелее</w:t>
            </w:r>
          </w:p>
          <w:p w14:paraId="61E23145" w14:textId="77777777" w:rsidR="00E80C3C" w:rsidRDefault="00E868BA">
            <w:pPr>
              <w:pStyle w:val="TableParagraph"/>
              <w:spacing w:before="3"/>
              <w:ind w:left="62"/>
              <w:rPr>
                <w:sz w:val="24"/>
              </w:rPr>
            </w:pPr>
            <w:r>
              <w:rPr>
                <w:sz w:val="24"/>
              </w:rPr>
              <w:t>-</w:t>
            </w:r>
            <w:r>
              <w:rPr>
                <w:spacing w:val="3"/>
                <w:sz w:val="24"/>
              </w:rPr>
              <w:t xml:space="preserve"> </w:t>
            </w:r>
            <w:r>
              <w:rPr>
                <w:sz w:val="24"/>
              </w:rPr>
              <w:t>легче</w:t>
            </w:r>
            <w:r>
              <w:rPr>
                <w:spacing w:val="-5"/>
                <w:sz w:val="24"/>
              </w:rPr>
              <w:t xml:space="preserve"> </w:t>
            </w:r>
            <w:r>
              <w:rPr>
                <w:sz w:val="24"/>
              </w:rPr>
              <w:t>на...",</w:t>
            </w:r>
            <w:r>
              <w:rPr>
                <w:spacing w:val="-1"/>
                <w:sz w:val="24"/>
              </w:rPr>
              <w:t xml:space="preserve"> </w:t>
            </w:r>
            <w:r>
              <w:rPr>
                <w:sz w:val="24"/>
              </w:rPr>
              <w:t>"тяжелее</w:t>
            </w:r>
            <w:r>
              <w:rPr>
                <w:spacing w:val="2"/>
                <w:sz w:val="24"/>
              </w:rPr>
              <w:t xml:space="preserve"> </w:t>
            </w:r>
            <w:r>
              <w:rPr>
                <w:sz w:val="24"/>
              </w:rPr>
              <w:t>-</w:t>
            </w:r>
            <w:r>
              <w:rPr>
                <w:spacing w:val="-2"/>
                <w:sz w:val="24"/>
              </w:rPr>
              <w:t xml:space="preserve"> </w:t>
            </w:r>
            <w:r>
              <w:rPr>
                <w:sz w:val="24"/>
              </w:rPr>
              <w:t>легче</w:t>
            </w:r>
            <w:r>
              <w:rPr>
                <w:spacing w:val="-4"/>
                <w:sz w:val="24"/>
              </w:rPr>
              <w:t xml:space="preserve"> в..."</w:t>
            </w:r>
          </w:p>
        </w:tc>
      </w:tr>
      <w:tr w:rsidR="00E80C3C" w14:paraId="76FA0CB4" w14:textId="77777777">
        <w:trPr>
          <w:trHeight w:val="1032"/>
        </w:trPr>
        <w:tc>
          <w:tcPr>
            <w:tcW w:w="1133" w:type="dxa"/>
          </w:tcPr>
          <w:p w14:paraId="4D086D5D" w14:textId="77777777" w:rsidR="00E80C3C" w:rsidRDefault="00E868BA">
            <w:pPr>
              <w:pStyle w:val="TableParagraph"/>
              <w:spacing w:before="97"/>
              <w:ind w:left="14"/>
              <w:jc w:val="center"/>
              <w:rPr>
                <w:sz w:val="24"/>
              </w:rPr>
            </w:pPr>
            <w:r>
              <w:rPr>
                <w:spacing w:val="-5"/>
                <w:sz w:val="24"/>
              </w:rPr>
              <w:t>1.3</w:t>
            </w:r>
          </w:p>
        </w:tc>
        <w:tc>
          <w:tcPr>
            <w:tcW w:w="7885" w:type="dxa"/>
          </w:tcPr>
          <w:p w14:paraId="57587129" w14:textId="77777777" w:rsidR="00E80C3C" w:rsidRDefault="00E868BA">
            <w:pPr>
              <w:pStyle w:val="TableParagraph"/>
              <w:spacing w:before="97"/>
              <w:ind w:left="62" w:right="47"/>
              <w:jc w:val="both"/>
              <w:rPr>
                <w:sz w:val="24"/>
              </w:rPr>
            </w:pPr>
            <w:r>
              <w:rPr>
                <w:sz w:val="24"/>
              </w:rPr>
              <w:t xml:space="preserve">Стоимость, установление отношения "дороже - дешевле на...", "дороже - дешевле в...". Соотношение "цена, количество, стоимость" в практической </w:t>
            </w:r>
            <w:r>
              <w:rPr>
                <w:spacing w:val="-2"/>
                <w:sz w:val="24"/>
              </w:rPr>
              <w:t>ситуации</w:t>
            </w:r>
          </w:p>
        </w:tc>
      </w:tr>
      <w:tr w:rsidR="00E80C3C" w14:paraId="291148DB" w14:textId="77777777">
        <w:trPr>
          <w:trHeight w:val="1036"/>
        </w:trPr>
        <w:tc>
          <w:tcPr>
            <w:tcW w:w="1133" w:type="dxa"/>
          </w:tcPr>
          <w:p w14:paraId="71C65B49" w14:textId="77777777" w:rsidR="00E80C3C" w:rsidRDefault="00E868BA">
            <w:pPr>
              <w:pStyle w:val="TableParagraph"/>
              <w:spacing w:before="97"/>
              <w:ind w:left="14"/>
              <w:jc w:val="center"/>
              <w:rPr>
                <w:sz w:val="24"/>
              </w:rPr>
            </w:pPr>
            <w:r>
              <w:rPr>
                <w:spacing w:val="-5"/>
                <w:sz w:val="24"/>
              </w:rPr>
              <w:t>1.4</w:t>
            </w:r>
          </w:p>
        </w:tc>
        <w:tc>
          <w:tcPr>
            <w:tcW w:w="7885" w:type="dxa"/>
          </w:tcPr>
          <w:p w14:paraId="61A8F023" w14:textId="77777777" w:rsidR="00E80C3C" w:rsidRDefault="00E868BA">
            <w:pPr>
              <w:pStyle w:val="TableParagraph"/>
              <w:spacing w:before="97"/>
              <w:ind w:left="62" w:right="47"/>
              <w:jc w:val="both"/>
              <w:rPr>
                <w:sz w:val="24"/>
              </w:rPr>
            </w:pPr>
            <w:r>
              <w:rPr>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E80C3C" w14:paraId="266DD730" w14:textId="77777777">
        <w:trPr>
          <w:trHeight w:val="479"/>
        </w:trPr>
        <w:tc>
          <w:tcPr>
            <w:tcW w:w="1133" w:type="dxa"/>
          </w:tcPr>
          <w:p w14:paraId="1724C0BE" w14:textId="77777777" w:rsidR="00E80C3C" w:rsidRDefault="00E868BA">
            <w:pPr>
              <w:pStyle w:val="TableParagraph"/>
              <w:spacing w:before="92"/>
              <w:ind w:left="14"/>
              <w:jc w:val="center"/>
              <w:rPr>
                <w:sz w:val="24"/>
              </w:rPr>
            </w:pPr>
            <w:r>
              <w:rPr>
                <w:spacing w:val="-5"/>
                <w:sz w:val="24"/>
              </w:rPr>
              <w:t>1.5</w:t>
            </w:r>
          </w:p>
        </w:tc>
        <w:tc>
          <w:tcPr>
            <w:tcW w:w="7885" w:type="dxa"/>
          </w:tcPr>
          <w:p w14:paraId="780301ED" w14:textId="77777777" w:rsidR="00E80C3C" w:rsidRDefault="00E868BA">
            <w:pPr>
              <w:pStyle w:val="TableParagraph"/>
              <w:spacing w:before="92"/>
              <w:ind w:left="62"/>
              <w:rPr>
                <w:sz w:val="24"/>
              </w:rPr>
            </w:pPr>
            <w:r>
              <w:rPr>
                <w:sz w:val="24"/>
              </w:rPr>
              <w:t>Длина</w:t>
            </w:r>
            <w:r>
              <w:rPr>
                <w:spacing w:val="54"/>
                <w:w w:val="150"/>
                <w:sz w:val="24"/>
              </w:rPr>
              <w:t xml:space="preserve"> </w:t>
            </w:r>
            <w:r>
              <w:rPr>
                <w:sz w:val="24"/>
              </w:rPr>
              <w:t>(единицы</w:t>
            </w:r>
            <w:r>
              <w:rPr>
                <w:spacing w:val="60"/>
                <w:w w:val="150"/>
                <w:sz w:val="24"/>
              </w:rPr>
              <w:t xml:space="preserve"> </w:t>
            </w:r>
            <w:r>
              <w:rPr>
                <w:sz w:val="24"/>
              </w:rPr>
              <w:t>длины</w:t>
            </w:r>
            <w:r>
              <w:rPr>
                <w:spacing w:val="64"/>
                <w:w w:val="150"/>
                <w:sz w:val="24"/>
              </w:rPr>
              <w:t xml:space="preserve"> </w:t>
            </w:r>
            <w:r>
              <w:rPr>
                <w:sz w:val="24"/>
              </w:rPr>
              <w:t>-</w:t>
            </w:r>
            <w:r>
              <w:rPr>
                <w:spacing w:val="55"/>
                <w:w w:val="150"/>
                <w:sz w:val="24"/>
              </w:rPr>
              <w:t xml:space="preserve"> </w:t>
            </w:r>
            <w:r>
              <w:rPr>
                <w:sz w:val="24"/>
              </w:rPr>
              <w:t>миллиметр,</w:t>
            </w:r>
            <w:r>
              <w:rPr>
                <w:spacing w:val="56"/>
                <w:w w:val="150"/>
                <w:sz w:val="24"/>
              </w:rPr>
              <w:t xml:space="preserve"> </w:t>
            </w:r>
            <w:r>
              <w:rPr>
                <w:sz w:val="24"/>
              </w:rPr>
              <w:t>километр),</w:t>
            </w:r>
            <w:r>
              <w:rPr>
                <w:spacing w:val="60"/>
                <w:w w:val="150"/>
                <w:sz w:val="24"/>
              </w:rPr>
              <w:t xml:space="preserve"> </w:t>
            </w:r>
            <w:r>
              <w:rPr>
                <w:sz w:val="24"/>
              </w:rPr>
              <w:t>соотношение</w:t>
            </w:r>
            <w:r>
              <w:rPr>
                <w:spacing w:val="57"/>
                <w:w w:val="150"/>
                <w:sz w:val="24"/>
              </w:rPr>
              <w:t xml:space="preserve"> </w:t>
            </w:r>
            <w:r>
              <w:rPr>
                <w:spacing w:val="-2"/>
                <w:sz w:val="24"/>
              </w:rPr>
              <w:t>между</w:t>
            </w:r>
          </w:p>
        </w:tc>
      </w:tr>
    </w:tbl>
    <w:p w14:paraId="5EE50A1A" w14:textId="77777777" w:rsidR="00E80C3C" w:rsidRDefault="00E80C3C">
      <w:pPr>
        <w:pStyle w:val="TableParagraph"/>
        <w:rPr>
          <w:sz w:val="24"/>
        </w:rPr>
        <w:sectPr w:rsidR="00E80C3C">
          <w:pgSz w:w="11910" w:h="16400"/>
          <w:pgMar w:top="1520" w:right="992" w:bottom="280" w:left="708" w:header="720" w:footer="720" w:gutter="0"/>
          <w:cols w:space="720"/>
        </w:sectPr>
      </w:pPr>
    </w:p>
    <w:p w14:paraId="13C17418" w14:textId="77777777" w:rsidR="00E80C3C" w:rsidRDefault="00E80C3C">
      <w:pPr>
        <w:pStyle w:val="a3"/>
        <w:spacing w:before="5"/>
        <w:ind w:left="0"/>
        <w:jc w:val="left"/>
        <w:rPr>
          <w:sz w:val="2"/>
        </w:rPr>
      </w:pPr>
    </w:p>
    <w:tbl>
      <w:tblPr>
        <w:tblStyle w:val="TableNormal"/>
        <w:tblW w:w="0" w:type="auto"/>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885"/>
      </w:tblGrid>
      <w:tr w:rsidR="00E80C3C" w14:paraId="23F2CCEC" w14:textId="77777777">
        <w:trPr>
          <w:trHeight w:val="479"/>
        </w:trPr>
        <w:tc>
          <w:tcPr>
            <w:tcW w:w="1133" w:type="dxa"/>
          </w:tcPr>
          <w:p w14:paraId="7F8F7EBA" w14:textId="77777777" w:rsidR="00E80C3C" w:rsidRDefault="00E80C3C">
            <w:pPr>
              <w:pStyle w:val="TableParagraph"/>
              <w:rPr>
                <w:sz w:val="24"/>
              </w:rPr>
            </w:pPr>
          </w:p>
        </w:tc>
        <w:tc>
          <w:tcPr>
            <w:tcW w:w="7885" w:type="dxa"/>
          </w:tcPr>
          <w:p w14:paraId="3EFDA6BF" w14:textId="77777777" w:rsidR="00E80C3C" w:rsidRDefault="00E868BA">
            <w:pPr>
              <w:pStyle w:val="TableParagraph"/>
              <w:spacing w:before="92"/>
              <w:ind w:left="62"/>
              <w:rPr>
                <w:sz w:val="24"/>
              </w:rPr>
            </w:pPr>
            <w:r>
              <w:rPr>
                <w:sz w:val="24"/>
              </w:rPr>
              <w:t>величинами</w:t>
            </w:r>
            <w:r>
              <w:rPr>
                <w:spacing w:val="-6"/>
                <w:sz w:val="24"/>
              </w:rPr>
              <w:t xml:space="preserve"> </w:t>
            </w:r>
            <w:r>
              <w:rPr>
                <w:sz w:val="24"/>
              </w:rPr>
              <w:t>в</w:t>
            </w:r>
            <w:r>
              <w:rPr>
                <w:spacing w:val="-2"/>
                <w:sz w:val="24"/>
              </w:rPr>
              <w:t xml:space="preserve"> </w:t>
            </w:r>
            <w:r>
              <w:rPr>
                <w:sz w:val="24"/>
              </w:rPr>
              <w:t>пределах</w:t>
            </w:r>
            <w:r>
              <w:rPr>
                <w:spacing w:val="-5"/>
                <w:sz w:val="24"/>
              </w:rPr>
              <w:t xml:space="preserve"> </w:t>
            </w:r>
            <w:r>
              <w:rPr>
                <w:sz w:val="24"/>
              </w:rPr>
              <w:t>тысячи.</w:t>
            </w:r>
            <w:r>
              <w:rPr>
                <w:spacing w:val="3"/>
                <w:sz w:val="24"/>
              </w:rPr>
              <w:t xml:space="preserve"> </w:t>
            </w:r>
            <w:r>
              <w:rPr>
                <w:sz w:val="24"/>
              </w:rPr>
              <w:t>Сравнение</w:t>
            </w:r>
            <w:r>
              <w:rPr>
                <w:spacing w:val="-10"/>
                <w:sz w:val="24"/>
              </w:rPr>
              <w:t xml:space="preserve"> </w:t>
            </w:r>
            <w:r>
              <w:rPr>
                <w:sz w:val="24"/>
              </w:rPr>
              <w:t>объектов</w:t>
            </w:r>
            <w:r>
              <w:rPr>
                <w:spacing w:val="-3"/>
                <w:sz w:val="24"/>
              </w:rPr>
              <w:t xml:space="preserve"> </w:t>
            </w:r>
            <w:r>
              <w:rPr>
                <w:sz w:val="24"/>
              </w:rPr>
              <w:t>по</w:t>
            </w:r>
            <w:r>
              <w:rPr>
                <w:spacing w:val="5"/>
                <w:sz w:val="24"/>
              </w:rPr>
              <w:t xml:space="preserve"> </w:t>
            </w:r>
            <w:r>
              <w:rPr>
                <w:spacing w:val="-2"/>
                <w:sz w:val="24"/>
              </w:rPr>
              <w:t>длине</w:t>
            </w:r>
          </w:p>
        </w:tc>
      </w:tr>
      <w:tr w:rsidR="00E80C3C" w14:paraId="1D063F25" w14:textId="77777777">
        <w:trPr>
          <w:trHeight w:val="480"/>
        </w:trPr>
        <w:tc>
          <w:tcPr>
            <w:tcW w:w="1133" w:type="dxa"/>
          </w:tcPr>
          <w:p w14:paraId="34AC43EA" w14:textId="77777777" w:rsidR="00E80C3C" w:rsidRDefault="00E868BA">
            <w:pPr>
              <w:pStyle w:val="TableParagraph"/>
              <w:spacing w:before="92"/>
              <w:ind w:left="14"/>
              <w:jc w:val="center"/>
              <w:rPr>
                <w:sz w:val="24"/>
              </w:rPr>
            </w:pPr>
            <w:r>
              <w:rPr>
                <w:spacing w:val="-5"/>
                <w:sz w:val="24"/>
              </w:rPr>
              <w:t>1.6</w:t>
            </w:r>
          </w:p>
        </w:tc>
        <w:tc>
          <w:tcPr>
            <w:tcW w:w="7885" w:type="dxa"/>
          </w:tcPr>
          <w:p w14:paraId="4FB63B1A" w14:textId="77777777" w:rsidR="00E80C3C" w:rsidRDefault="00E868BA">
            <w:pPr>
              <w:pStyle w:val="TableParagraph"/>
              <w:spacing w:before="92"/>
              <w:ind w:left="62"/>
              <w:rPr>
                <w:sz w:val="24"/>
              </w:rPr>
            </w:pPr>
            <w:r>
              <w:rPr>
                <w:sz w:val="24"/>
              </w:rPr>
              <w:t>Площадь. Сравнение</w:t>
            </w:r>
            <w:r>
              <w:rPr>
                <w:spacing w:val="-11"/>
                <w:sz w:val="24"/>
              </w:rPr>
              <w:t xml:space="preserve"> </w:t>
            </w:r>
            <w:r>
              <w:rPr>
                <w:sz w:val="24"/>
              </w:rPr>
              <w:t>объектов</w:t>
            </w:r>
            <w:r>
              <w:rPr>
                <w:spacing w:val="1"/>
                <w:sz w:val="24"/>
              </w:rPr>
              <w:t xml:space="preserve"> </w:t>
            </w:r>
            <w:r>
              <w:rPr>
                <w:sz w:val="24"/>
              </w:rPr>
              <w:t>по</w:t>
            </w:r>
            <w:r>
              <w:rPr>
                <w:spacing w:val="-1"/>
                <w:sz w:val="24"/>
              </w:rPr>
              <w:t xml:space="preserve"> </w:t>
            </w:r>
            <w:r>
              <w:rPr>
                <w:spacing w:val="-2"/>
                <w:sz w:val="24"/>
              </w:rPr>
              <w:t>площади</w:t>
            </w:r>
          </w:p>
        </w:tc>
      </w:tr>
      <w:tr w:rsidR="00E80C3C" w14:paraId="33B2A8A6" w14:textId="77777777">
        <w:trPr>
          <w:trHeight w:val="479"/>
        </w:trPr>
        <w:tc>
          <w:tcPr>
            <w:tcW w:w="1133" w:type="dxa"/>
          </w:tcPr>
          <w:p w14:paraId="13B13B19" w14:textId="77777777" w:rsidR="00E80C3C" w:rsidRDefault="00E868BA">
            <w:pPr>
              <w:pStyle w:val="TableParagraph"/>
              <w:spacing w:before="92"/>
              <w:ind w:left="14" w:right="9"/>
              <w:jc w:val="center"/>
              <w:rPr>
                <w:sz w:val="24"/>
              </w:rPr>
            </w:pPr>
            <w:r>
              <w:rPr>
                <w:spacing w:val="-10"/>
                <w:sz w:val="24"/>
              </w:rPr>
              <w:t>2</w:t>
            </w:r>
          </w:p>
        </w:tc>
        <w:tc>
          <w:tcPr>
            <w:tcW w:w="7885" w:type="dxa"/>
          </w:tcPr>
          <w:p w14:paraId="1134DA98" w14:textId="77777777" w:rsidR="00E80C3C" w:rsidRDefault="00E868BA">
            <w:pPr>
              <w:pStyle w:val="TableParagraph"/>
              <w:spacing w:before="92"/>
              <w:ind w:left="62"/>
              <w:rPr>
                <w:sz w:val="24"/>
              </w:rPr>
            </w:pPr>
            <w:r>
              <w:rPr>
                <w:sz w:val="24"/>
              </w:rPr>
              <w:t>Арифметические</w:t>
            </w:r>
            <w:r>
              <w:rPr>
                <w:spacing w:val="-13"/>
                <w:sz w:val="24"/>
              </w:rPr>
              <w:t xml:space="preserve"> </w:t>
            </w:r>
            <w:r>
              <w:rPr>
                <w:spacing w:val="-2"/>
                <w:sz w:val="24"/>
              </w:rPr>
              <w:t>действия</w:t>
            </w:r>
          </w:p>
        </w:tc>
      </w:tr>
      <w:tr w:rsidR="00E80C3C" w14:paraId="6C32C020" w14:textId="77777777">
        <w:trPr>
          <w:trHeight w:val="757"/>
        </w:trPr>
        <w:tc>
          <w:tcPr>
            <w:tcW w:w="1133" w:type="dxa"/>
          </w:tcPr>
          <w:p w14:paraId="67FCC151" w14:textId="77777777" w:rsidR="00E80C3C" w:rsidRDefault="00E868BA">
            <w:pPr>
              <w:pStyle w:val="TableParagraph"/>
              <w:spacing w:before="92"/>
              <w:ind w:left="14"/>
              <w:jc w:val="center"/>
              <w:rPr>
                <w:sz w:val="24"/>
              </w:rPr>
            </w:pPr>
            <w:r>
              <w:rPr>
                <w:spacing w:val="-5"/>
                <w:sz w:val="24"/>
              </w:rPr>
              <w:t>2.1</w:t>
            </w:r>
          </w:p>
        </w:tc>
        <w:tc>
          <w:tcPr>
            <w:tcW w:w="7885" w:type="dxa"/>
          </w:tcPr>
          <w:p w14:paraId="66913889" w14:textId="77777777" w:rsidR="00E80C3C" w:rsidRDefault="00E868BA">
            <w:pPr>
              <w:pStyle w:val="TableParagraph"/>
              <w:spacing w:before="92" w:line="242" w:lineRule="auto"/>
              <w:ind w:left="62"/>
              <w:rPr>
                <w:sz w:val="24"/>
              </w:rPr>
            </w:pPr>
            <w:r>
              <w:rPr>
                <w:sz w:val="24"/>
              </w:rPr>
              <w:t>Устные</w:t>
            </w:r>
            <w:r>
              <w:rPr>
                <w:spacing w:val="32"/>
                <w:sz w:val="24"/>
              </w:rPr>
              <w:t xml:space="preserve"> </w:t>
            </w:r>
            <w:r>
              <w:rPr>
                <w:sz w:val="24"/>
              </w:rPr>
              <w:t>вычисления,</w:t>
            </w:r>
            <w:r>
              <w:rPr>
                <w:spacing w:val="35"/>
                <w:sz w:val="24"/>
              </w:rPr>
              <w:t xml:space="preserve"> </w:t>
            </w:r>
            <w:r>
              <w:rPr>
                <w:sz w:val="24"/>
              </w:rPr>
              <w:t>сводимые</w:t>
            </w:r>
            <w:r>
              <w:rPr>
                <w:spacing w:val="28"/>
                <w:sz w:val="24"/>
              </w:rPr>
              <w:t xml:space="preserve"> </w:t>
            </w:r>
            <w:r>
              <w:rPr>
                <w:sz w:val="24"/>
              </w:rPr>
              <w:t>к</w:t>
            </w:r>
            <w:r>
              <w:rPr>
                <w:spacing w:val="32"/>
                <w:sz w:val="24"/>
              </w:rPr>
              <w:t xml:space="preserve"> </w:t>
            </w:r>
            <w:r>
              <w:rPr>
                <w:sz w:val="24"/>
              </w:rPr>
              <w:t>действиям</w:t>
            </w:r>
            <w:r>
              <w:rPr>
                <w:spacing w:val="30"/>
                <w:sz w:val="24"/>
              </w:rPr>
              <w:t xml:space="preserve"> </w:t>
            </w:r>
            <w:r>
              <w:rPr>
                <w:sz w:val="24"/>
              </w:rPr>
              <w:t>в</w:t>
            </w:r>
            <w:r>
              <w:rPr>
                <w:spacing w:val="30"/>
                <w:sz w:val="24"/>
              </w:rPr>
              <w:t xml:space="preserve"> </w:t>
            </w:r>
            <w:r>
              <w:rPr>
                <w:sz w:val="24"/>
              </w:rPr>
              <w:t>пределах</w:t>
            </w:r>
            <w:r>
              <w:rPr>
                <w:spacing w:val="29"/>
                <w:sz w:val="24"/>
              </w:rPr>
              <w:t xml:space="preserve"> </w:t>
            </w:r>
            <w:r>
              <w:rPr>
                <w:sz w:val="24"/>
              </w:rPr>
              <w:t>100.</w:t>
            </w:r>
            <w:r>
              <w:rPr>
                <w:spacing w:val="40"/>
                <w:sz w:val="24"/>
              </w:rPr>
              <w:t xml:space="preserve"> </w:t>
            </w:r>
            <w:r>
              <w:rPr>
                <w:sz w:val="24"/>
              </w:rPr>
              <w:t>Письменное сложение, вычитание чисел в пределах 1000. Действия с числами 0 и 1</w:t>
            </w:r>
          </w:p>
        </w:tc>
      </w:tr>
      <w:tr w:rsidR="00E80C3C" w14:paraId="7EB2DD3B" w14:textId="77777777">
        <w:trPr>
          <w:trHeight w:val="479"/>
        </w:trPr>
        <w:tc>
          <w:tcPr>
            <w:tcW w:w="1133" w:type="dxa"/>
          </w:tcPr>
          <w:p w14:paraId="72017C17" w14:textId="77777777" w:rsidR="00E80C3C" w:rsidRDefault="00E868BA">
            <w:pPr>
              <w:pStyle w:val="TableParagraph"/>
              <w:spacing w:before="92"/>
              <w:ind w:left="14"/>
              <w:jc w:val="center"/>
              <w:rPr>
                <w:sz w:val="24"/>
              </w:rPr>
            </w:pPr>
            <w:r>
              <w:rPr>
                <w:spacing w:val="-5"/>
                <w:sz w:val="24"/>
              </w:rPr>
              <w:t>2.2</w:t>
            </w:r>
          </w:p>
        </w:tc>
        <w:tc>
          <w:tcPr>
            <w:tcW w:w="7885" w:type="dxa"/>
          </w:tcPr>
          <w:p w14:paraId="3E0270EC" w14:textId="77777777" w:rsidR="00E80C3C" w:rsidRDefault="00E868BA">
            <w:pPr>
              <w:pStyle w:val="TableParagraph"/>
              <w:spacing w:before="92"/>
              <w:ind w:left="62"/>
              <w:rPr>
                <w:sz w:val="24"/>
              </w:rPr>
            </w:pPr>
            <w:r>
              <w:rPr>
                <w:sz w:val="24"/>
              </w:rPr>
              <w:t>Письменное</w:t>
            </w:r>
            <w:r>
              <w:rPr>
                <w:spacing w:val="-8"/>
                <w:sz w:val="24"/>
              </w:rPr>
              <w:t xml:space="preserve"> </w:t>
            </w:r>
            <w:r>
              <w:rPr>
                <w:sz w:val="24"/>
              </w:rPr>
              <w:t>умножение,</w:t>
            </w:r>
            <w:r>
              <w:rPr>
                <w:spacing w:val="-3"/>
                <w:sz w:val="24"/>
              </w:rPr>
              <w:t xml:space="preserve"> </w:t>
            </w:r>
            <w:r>
              <w:rPr>
                <w:sz w:val="24"/>
              </w:rPr>
              <w:t>деление.</w:t>
            </w:r>
            <w:r>
              <w:rPr>
                <w:spacing w:val="-7"/>
                <w:sz w:val="24"/>
              </w:rPr>
              <w:t xml:space="preserve"> </w:t>
            </w:r>
            <w:r>
              <w:rPr>
                <w:sz w:val="24"/>
              </w:rPr>
              <w:t>Проверка</w:t>
            </w:r>
            <w:r>
              <w:rPr>
                <w:spacing w:val="-6"/>
                <w:sz w:val="24"/>
              </w:rPr>
              <w:t xml:space="preserve"> </w:t>
            </w:r>
            <w:r>
              <w:rPr>
                <w:sz w:val="24"/>
              </w:rPr>
              <w:t>результата</w:t>
            </w:r>
            <w:r>
              <w:rPr>
                <w:spacing w:val="-5"/>
                <w:sz w:val="24"/>
              </w:rPr>
              <w:t xml:space="preserve"> </w:t>
            </w:r>
            <w:r>
              <w:rPr>
                <w:spacing w:val="-2"/>
                <w:sz w:val="24"/>
              </w:rPr>
              <w:t>вычисления</w:t>
            </w:r>
          </w:p>
        </w:tc>
      </w:tr>
      <w:tr w:rsidR="00E80C3C" w14:paraId="0F9C5D7E" w14:textId="77777777">
        <w:trPr>
          <w:trHeight w:val="753"/>
        </w:trPr>
        <w:tc>
          <w:tcPr>
            <w:tcW w:w="1133" w:type="dxa"/>
          </w:tcPr>
          <w:p w14:paraId="2EDE15EC" w14:textId="77777777" w:rsidR="00E80C3C" w:rsidRDefault="00E868BA">
            <w:pPr>
              <w:pStyle w:val="TableParagraph"/>
              <w:spacing w:before="92"/>
              <w:ind w:left="14"/>
              <w:jc w:val="center"/>
              <w:rPr>
                <w:sz w:val="24"/>
              </w:rPr>
            </w:pPr>
            <w:r>
              <w:rPr>
                <w:spacing w:val="-5"/>
                <w:sz w:val="24"/>
              </w:rPr>
              <w:t>2.3</w:t>
            </w:r>
          </w:p>
        </w:tc>
        <w:tc>
          <w:tcPr>
            <w:tcW w:w="7885" w:type="dxa"/>
          </w:tcPr>
          <w:p w14:paraId="18FBD162" w14:textId="77777777" w:rsidR="00E80C3C" w:rsidRDefault="00E868BA">
            <w:pPr>
              <w:pStyle w:val="TableParagraph"/>
              <w:spacing w:before="92" w:line="242" w:lineRule="auto"/>
              <w:ind w:left="62"/>
              <w:rPr>
                <w:sz w:val="24"/>
              </w:rPr>
            </w:pPr>
            <w:r>
              <w:rPr>
                <w:sz w:val="24"/>
              </w:rPr>
              <w:t>Переместительное,</w:t>
            </w:r>
            <w:r>
              <w:rPr>
                <w:spacing w:val="80"/>
                <w:sz w:val="24"/>
              </w:rPr>
              <w:t xml:space="preserve"> </w:t>
            </w:r>
            <w:r>
              <w:rPr>
                <w:sz w:val="24"/>
              </w:rPr>
              <w:t>сочетательное</w:t>
            </w:r>
            <w:r>
              <w:rPr>
                <w:spacing w:val="80"/>
                <w:sz w:val="24"/>
              </w:rPr>
              <w:t xml:space="preserve"> </w:t>
            </w:r>
            <w:r>
              <w:rPr>
                <w:sz w:val="24"/>
              </w:rPr>
              <w:t>свойства</w:t>
            </w:r>
            <w:r>
              <w:rPr>
                <w:spacing w:val="80"/>
                <w:sz w:val="24"/>
              </w:rPr>
              <w:t xml:space="preserve"> </w:t>
            </w:r>
            <w:r>
              <w:rPr>
                <w:sz w:val="24"/>
              </w:rPr>
              <w:t>сложения,</w:t>
            </w:r>
            <w:r>
              <w:rPr>
                <w:spacing w:val="80"/>
                <w:sz w:val="24"/>
              </w:rPr>
              <w:t xml:space="preserve"> </w:t>
            </w:r>
            <w:r>
              <w:rPr>
                <w:sz w:val="24"/>
              </w:rPr>
              <w:t>умножения</w:t>
            </w:r>
            <w:r>
              <w:rPr>
                <w:spacing w:val="80"/>
                <w:sz w:val="24"/>
              </w:rPr>
              <w:t xml:space="preserve"> </w:t>
            </w:r>
            <w:r>
              <w:rPr>
                <w:sz w:val="24"/>
              </w:rPr>
              <w:t xml:space="preserve">при </w:t>
            </w:r>
            <w:r>
              <w:rPr>
                <w:spacing w:val="-2"/>
                <w:sz w:val="24"/>
              </w:rPr>
              <w:t>вычислениях</w:t>
            </w:r>
          </w:p>
        </w:tc>
      </w:tr>
      <w:tr w:rsidR="00E80C3C" w14:paraId="01A2804A" w14:textId="77777777">
        <w:trPr>
          <w:trHeight w:val="479"/>
        </w:trPr>
        <w:tc>
          <w:tcPr>
            <w:tcW w:w="1133" w:type="dxa"/>
          </w:tcPr>
          <w:p w14:paraId="7CBB69C9" w14:textId="77777777" w:rsidR="00E80C3C" w:rsidRDefault="00E868BA">
            <w:pPr>
              <w:pStyle w:val="TableParagraph"/>
              <w:spacing w:before="97"/>
              <w:ind w:left="14"/>
              <w:jc w:val="center"/>
              <w:rPr>
                <w:sz w:val="24"/>
              </w:rPr>
            </w:pPr>
            <w:r>
              <w:rPr>
                <w:spacing w:val="-5"/>
                <w:sz w:val="24"/>
              </w:rPr>
              <w:t>2.4</w:t>
            </w:r>
          </w:p>
        </w:tc>
        <w:tc>
          <w:tcPr>
            <w:tcW w:w="7885" w:type="dxa"/>
          </w:tcPr>
          <w:p w14:paraId="3CD63B02" w14:textId="77777777" w:rsidR="00E80C3C" w:rsidRDefault="00E868BA">
            <w:pPr>
              <w:pStyle w:val="TableParagraph"/>
              <w:spacing w:before="97"/>
              <w:ind w:left="62"/>
              <w:rPr>
                <w:sz w:val="24"/>
              </w:rPr>
            </w:pPr>
            <w:r>
              <w:rPr>
                <w:sz w:val="24"/>
              </w:rPr>
              <w:t>Нахождение</w:t>
            </w:r>
            <w:r>
              <w:rPr>
                <w:spacing w:val="-10"/>
                <w:sz w:val="24"/>
              </w:rPr>
              <w:t xml:space="preserve"> </w:t>
            </w:r>
            <w:r>
              <w:rPr>
                <w:sz w:val="24"/>
              </w:rPr>
              <w:t>неизвестного компонента</w:t>
            </w:r>
            <w:r>
              <w:rPr>
                <w:spacing w:val="-8"/>
                <w:sz w:val="24"/>
              </w:rPr>
              <w:t xml:space="preserve"> </w:t>
            </w:r>
            <w:r>
              <w:rPr>
                <w:sz w:val="24"/>
              </w:rPr>
              <w:t>арифметического</w:t>
            </w:r>
            <w:r>
              <w:rPr>
                <w:spacing w:val="-3"/>
                <w:sz w:val="24"/>
              </w:rPr>
              <w:t xml:space="preserve"> </w:t>
            </w:r>
            <w:r>
              <w:rPr>
                <w:spacing w:val="-2"/>
                <w:sz w:val="24"/>
              </w:rPr>
              <w:t>действия</w:t>
            </w:r>
          </w:p>
        </w:tc>
      </w:tr>
      <w:tr w:rsidR="00E80C3C" w14:paraId="4D0D814F" w14:textId="77777777">
        <w:trPr>
          <w:trHeight w:val="758"/>
        </w:trPr>
        <w:tc>
          <w:tcPr>
            <w:tcW w:w="1133" w:type="dxa"/>
          </w:tcPr>
          <w:p w14:paraId="52205213" w14:textId="77777777" w:rsidR="00E80C3C" w:rsidRDefault="00E868BA">
            <w:pPr>
              <w:pStyle w:val="TableParagraph"/>
              <w:spacing w:before="97"/>
              <w:ind w:left="14"/>
              <w:jc w:val="center"/>
              <w:rPr>
                <w:sz w:val="24"/>
              </w:rPr>
            </w:pPr>
            <w:r>
              <w:rPr>
                <w:spacing w:val="-5"/>
                <w:sz w:val="24"/>
              </w:rPr>
              <w:t>2.5</w:t>
            </w:r>
          </w:p>
        </w:tc>
        <w:tc>
          <w:tcPr>
            <w:tcW w:w="7885" w:type="dxa"/>
          </w:tcPr>
          <w:p w14:paraId="3CF98FC6" w14:textId="77777777" w:rsidR="00E80C3C" w:rsidRDefault="00E868BA">
            <w:pPr>
              <w:pStyle w:val="TableParagraph"/>
              <w:spacing w:before="97"/>
              <w:ind w:left="62"/>
              <w:rPr>
                <w:sz w:val="24"/>
              </w:rPr>
            </w:pPr>
            <w:r>
              <w:rPr>
                <w:sz w:val="24"/>
              </w:rPr>
              <w:t>Порядок</w:t>
            </w:r>
            <w:r>
              <w:rPr>
                <w:spacing w:val="-6"/>
                <w:sz w:val="24"/>
              </w:rPr>
              <w:t xml:space="preserve"> </w:t>
            </w:r>
            <w:r>
              <w:rPr>
                <w:sz w:val="24"/>
              </w:rPr>
              <w:t>действий</w:t>
            </w:r>
            <w:r>
              <w:rPr>
                <w:spacing w:val="-3"/>
                <w:sz w:val="24"/>
              </w:rPr>
              <w:t xml:space="preserve"> </w:t>
            </w:r>
            <w:r>
              <w:rPr>
                <w:sz w:val="24"/>
              </w:rPr>
              <w:t>в</w:t>
            </w:r>
            <w:r>
              <w:rPr>
                <w:spacing w:val="-2"/>
                <w:sz w:val="24"/>
              </w:rPr>
              <w:t xml:space="preserve"> </w:t>
            </w:r>
            <w:r>
              <w:rPr>
                <w:sz w:val="24"/>
              </w:rPr>
              <w:t>числовом</w:t>
            </w:r>
            <w:r>
              <w:rPr>
                <w:spacing w:val="-3"/>
                <w:sz w:val="24"/>
              </w:rPr>
              <w:t xml:space="preserve"> </w:t>
            </w:r>
            <w:r>
              <w:rPr>
                <w:sz w:val="24"/>
              </w:rPr>
              <w:t>выражении,</w:t>
            </w:r>
            <w:r>
              <w:rPr>
                <w:spacing w:val="-2"/>
                <w:sz w:val="24"/>
              </w:rPr>
              <w:t xml:space="preserve"> </w:t>
            </w:r>
            <w:r>
              <w:rPr>
                <w:sz w:val="24"/>
              </w:rPr>
              <w:t>значение числового выражения, содержащего несколько действий</w:t>
            </w:r>
          </w:p>
        </w:tc>
      </w:tr>
      <w:tr w:rsidR="00E80C3C" w14:paraId="1C253691" w14:textId="77777777">
        <w:trPr>
          <w:trHeight w:val="479"/>
        </w:trPr>
        <w:tc>
          <w:tcPr>
            <w:tcW w:w="1133" w:type="dxa"/>
          </w:tcPr>
          <w:p w14:paraId="1A26A07F" w14:textId="77777777" w:rsidR="00E80C3C" w:rsidRDefault="00E868BA">
            <w:pPr>
              <w:pStyle w:val="TableParagraph"/>
              <w:spacing w:before="92"/>
              <w:ind w:left="14"/>
              <w:jc w:val="center"/>
              <w:rPr>
                <w:sz w:val="24"/>
              </w:rPr>
            </w:pPr>
            <w:r>
              <w:rPr>
                <w:spacing w:val="-5"/>
                <w:sz w:val="24"/>
              </w:rPr>
              <w:t>2.6</w:t>
            </w:r>
          </w:p>
        </w:tc>
        <w:tc>
          <w:tcPr>
            <w:tcW w:w="7885" w:type="dxa"/>
          </w:tcPr>
          <w:p w14:paraId="56E7F816" w14:textId="77777777" w:rsidR="00E80C3C" w:rsidRDefault="00E868BA">
            <w:pPr>
              <w:pStyle w:val="TableParagraph"/>
              <w:spacing w:before="92"/>
              <w:ind w:left="62"/>
              <w:rPr>
                <w:sz w:val="24"/>
              </w:rPr>
            </w:pPr>
            <w:r>
              <w:rPr>
                <w:sz w:val="24"/>
              </w:rPr>
              <w:t>Однородные</w:t>
            </w:r>
            <w:r>
              <w:rPr>
                <w:spacing w:val="-8"/>
                <w:sz w:val="24"/>
              </w:rPr>
              <w:t xml:space="preserve"> </w:t>
            </w:r>
            <w:r>
              <w:rPr>
                <w:sz w:val="24"/>
              </w:rPr>
              <w:t>величины:</w:t>
            </w:r>
            <w:r>
              <w:rPr>
                <w:spacing w:val="-1"/>
                <w:sz w:val="24"/>
              </w:rPr>
              <w:t xml:space="preserve"> </w:t>
            </w:r>
            <w:r>
              <w:rPr>
                <w:sz w:val="24"/>
              </w:rPr>
              <w:t>сложение</w:t>
            </w:r>
            <w:r>
              <w:rPr>
                <w:spacing w:val="-2"/>
                <w:sz w:val="24"/>
              </w:rPr>
              <w:t xml:space="preserve"> </w:t>
            </w:r>
            <w:r>
              <w:rPr>
                <w:sz w:val="24"/>
              </w:rPr>
              <w:t>и</w:t>
            </w:r>
            <w:r>
              <w:rPr>
                <w:spacing w:val="-5"/>
                <w:sz w:val="24"/>
              </w:rPr>
              <w:t xml:space="preserve"> </w:t>
            </w:r>
            <w:r>
              <w:rPr>
                <w:spacing w:val="-2"/>
                <w:sz w:val="24"/>
              </w:rPr>
              <w:t>вычитание</w:t>
            </w:r>
          </w:p>
        </w:tc>
      </w:tr>
      <w:tr w:rsidR="00E80C3C" w14:paraId="2DDA7518" w14:textId="77777777">
        <w:trPr>
          <w:trHeight w:val="479"/>
        </w:trPr>
        <w:tc>
          <w:tcPr>
            <w:tcW w:w="1133" w:type="dxa"/>
          </w:tcPr>
          <w:p w14:paraId="5AAB1298" w14:textId="77777777" w:rsidR="00E80C3C" w:rsidRDefault="00E868BA">
            <w:pPr>
              <w:pStyle w:val="TableParagraph"/>
              <w:spacing w:before="92"/>
              <w:ind w:left="14" w:right="9"/>
              <w:jc w:val="center"/>
              <w:rPr>
                <w:sz w:val="24"/>
              </w:rPr>
            </w:pPr>
            <w:r>
              <w:rPr>
                <w:spacing w:val="-10"/>
                <w:sz w:val="24"/>
              </w:rPr>
              <w:t>3</w:t>
            </w:r>
          </w:p>
        </w:tc>
        <w:tc>
          <w:tcPr>
            <w:tcW w:w="7885" w:type="dxa"/>
          </w:tcPr>
          <w:p w14:paraId="6FF53AB7" w14:textId="77777777" w:rsidR="00E80C3C" w:rsidRDefault="00E868BA">
            <w:pPr>
              <w:pStyle w:val="TableParagraph"/>
              <w:spacing w:before="92"/>
              <w:ind w:left="62"/>
              <w:rPr>
                <w:sz w:val="24"/>
              </w:rPr>
            </w:pPr>
            <w:r>
              <w:rPr>
                <w:sz w:val="24"/>
              </w:rPr>
              <w:t>Текстовые</w:t>
            </w:r>
            <w:r>
              <w:rPr>
                <w:spacing w:val="1"/>
                <w:sz w:val="24"/>
              </w:rPr>
              <w:t xml:space="preserve"> </w:t>
            </w:r>
            <w:r>
              <w:rPr>
                <w:spacing w:val="-2"/>
                <w:sz w:val="24"/>
              </w:rPr>
              <w:t>задачи</w:t>
            </w:r>
          </w:p>
        </w:tc>
      </w:tr>
      <w:tr w:rsidR="00E80C3C" w14:paraId="54C5BCF4" w14:textId="77777777">
        <w:trPr>
          <w:trHeight w:val="1031"/>
        </w:trPr>
        <w:tc>
          <w:tcPr>
            <w:tcW w:w="1133" w:type="dxa"/>
          </w:tcPr>
          <w:p w14:paraId="30CAE1E0" w14:textId="77777777" w:rsidR="00E80C3C" w:rsidRDefault="00E868BA">
            <w:pPr>
              <w:pStyle w:val="TableParagraph"/>
              <w:spacing w:before="93"/>
              <w:ind w:left="14"/>
              <w:jc w:val="center"/>
              <w:rPr>
                <w:sz w:val="24"/>
              </w:rPr>
            </w:pPr>
            <w:r>
              <w:rPr>
                <w:spacing w:val="-5"/>
                <w:sz w:val="24"/>
              </w:rPr>
              <w:t>3.1</w:t>
            </w:r>
          </w:p>
        </w:tc>
        <w:tc>
          <w:tcPr>
            <w:tcW w:w="7885" w:type="dxa"/>
          </w:tcPr>
          <w:p w14:paraId="72482524" w14:textId="77777777" w:rsidR="00E80C3C" w:rsidRDefault="00E868BA">
            <w:pPr>
              <w:pStyle w:val="TableParagraph"/>
              <w:spacing w:before="93"/>
              <w:ind w:left="62" w:right="54"/>
              <w:jc w:val="both"/>
              <w:rPr>
                <w:sz w:val="24"/>
              </w:rPr>
            </w:pPr>
            <w:r>
              <w:rPr>
                <w:sz w:val="24"/>
              </w:rPr>
              <w:t>Работа</w:t>
            </w:r>
            <w:r>
              <w:rPr>
                <w:spacing w:val="-4"/>
                <w:sz w:val="24"/>
              </w:rPr>
              <w:t xml:space="preserve"> </w:t>
            </w:r>
            <w:r>
              <w:rPr>
                <w:sz w:val="24"/>
              </w:rPr>
              <w:t>с</w:t>
            </w:r>
            <w:r>
              <w:rPr>
                <w:spacing w:val="-4"/>
                <w:sz w:val="24"/>
              </w:rPr>
              <w:t xml:space="preserve"> </w:t>
            </w:r>
            <w:r>
              <w:rPr>
                <w:sz w:val="24"/>
              </w:rPr>
              <w:t>текстовой</w:t>
            </w:r>
            <w:r>
              <w:rPr>
                <w:spacing w:val="-2"/>
                <w:sz w:val="24"/>
              </w:rPr>
              <w:t xml:space="preserve"> </w:t>
            </w:r>
            <w:r>
              <w:rPr>
                <w:sz w:val="24"/>
              </w:rPr>
              <w:t>задачей:</w:t>
            </w:r>
            <w:r>
              <w:rPr>
                <w:spacing w:val="-3"/>
                <w:sz w:val="24"/>
              </w:rPr>
              <w:t xml:space="preserve"> </w:t>
            </w:r>
            <w:r>
              <w:rPr>
                <w:sz w:val="24"/>
              </w:rPr>
              <w:t>анализ</w:t>
            </w:r>
            <w:r>
              <w:rPr>
                <w:spacing w:val="-2"/>
                <w:sz w:val="24"/>
              </w:rPr>
              <w:t xml:space="preserve"> </w:t>
            </w:r>
            <w:r>
              <w:rPr>
                <w:sz w:val="24"/>
              </w:rPr>
              <w:t>данных</w:t>
            </w:r>
            <w:r>
              <w:rPr>
                <w:spacing w:val="-2"/>
                <w:sz w:val="24"/>
              </w:rPr>
              <w:t xml:space="preserve"> </w:t>
            </w:r>
            <w:r>
              <w:rPr>
                <w:sz w:val="24"/>
              </w:rPr>
              <w:t>и</w:t>
            </w:r>
            <w:r>
              <w:rPr>
                <w:spacing w:val="-2"/>
                <w:sz w:val="24"/>
              </w:rPr>
              <w:t xml:space="preserve"> </w:t>
            </w:r>
            <w:r>
              <w:rPr>
                <w:sz w:val="24"/>
              </w:rPr>
              <w:t>отношений,</w:t>
            </w:r>
            <w:r>
              <w:rPr>
                <w:spacing w:val="-1"/>
                <w:sz w:val="24"/>
              </w:rPr>
              <w:t xml:space="preserve"> </w:t>
            </w:r>
            <w:r>
              <w:rPr>
                <w:sz w:val="24"/>
              </w:rPr>
              <w:t>представление</w:t>
            </w:r>
            <w:r>
              <w:rPr>
                <w:spacing w:val="-4"/>
                <w:sz w:val="24"/>
              </w:rPr>
              <w:t xml:space="preserve"> </w:t>
            </w:r>
            <w:r>
              <w:rPr>
                <w:sz w:val="24"/>
              </w:rPr>
              <w:t xml:space="preserve">на модели, планирование хода решения задачи, решение арифметическим </w:t>
            </w:r>
            <w:r>
              <w:rPr>
                <w:spacing w:val="-2"/>
                <w:sz w:val="24"/>
              </w:rPr>
              <w:t>способом</w:t>
            </w:r>
          </w:p>
        </w:tc>
      </w:tr>
      <w:tr w:rsidR="00E80C3C" w14:paraId="1E4F305D" w14:textId="77777777">
        <w:trPr>
          <w:trHeight w:val="1310"/>
        </w:trPr>
        <w:tc>
          <w:tcPr>
            <w:tcW w:w="1133" w:type="dxa"/>
          </w:tcPr>
          <w:p w14:paraId="40EEC59E" w14:textId="77777777" w:rsidR="00E80C3C" w:rsidRDefault="00E868BA">
            <w:pPr>
              <w:pStyle w:val="TableParagraph"/>
              <w:spacing w:before="92"/>
              <w:ind w:left="14"/>
              <w:jc w:val="center"/>
              <w:rPr>
                <w:sz w:val="24"/>
              </w:rPr>
            </w:pPr>
            <w:r>
              <w:rPr>
                <w:spacing w:val="-5"/>
                <w:sz w:val="24"/>
              </w:rPr>
              <w:t>3.2</w:t>
            </w:r>
          </w:p>
        </w:tc>
        <w:tc>
          <w:tcPr>
            <w:tcW w:w="7885" w:type="dxa"/>
          </w:tcPr>
          <w:p w14:paraId="2320043C" w14:textId="77777777" w:rsidR="00E80C3C" w:rsidRDefault="00E868BA">
            <w:pPr>
              <w:pStyle w:val="TableParagraph"/>
              <w:spacing w:before="92"/>
              <w:ind w:left="62" w:right="51"/>
              <w:jc w:val="both"/>
              <w:rPr>
                <w:sz w:val="24"/>
              </w:rPr>
            </w:pPr>
            <w:r>
              <w:rPr>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E80C3C" w14:paraId="2BA803FA" w14:textId="77777777">
        <w:trPr>
          <w:trHeight w:val="753"/>
        </w:trPr>
        <w:tc>
          <w:tcPr>
            <w:tcW w:w="1133" w:type="dxa"/>
          </w:tcPr>
          <w:p w14:paraId="5EFF2CF6" w14:textId="77777777" w:rsidR="00E80C3C" w:rsidRDefault="00E868BA">
            <w:pPr>
              <w:pStyle w:val="TableParagraph"/>
              <w:spacing w:before="92"/>
              <w:ind w:left="14"/>
              <w:jc w:val="center"/>
              <w:rPr>
                <w:sz w:val="24"/>
              </w:rPr>
            </w:pPr>
            <w:r>
              <w:rPr>
                <w:spacing w:val="-5"/>
                <w:sz w:val="24"/>
              </w:rPr>
              <w:t>3.3</w:t>
            </w:r>
          </w:p>
        </w:tc>
        <w:tc>
          <w:tcPr>
            <w:tcW w:w="7885" w:type="dxa"/>
          </w:tcPr>
          <w:p w14:paraId="7E6CB6A6" w14:textId="77777777" w:rsidR="00E80C3C" w:rsidRDefault="00E868BA">
            <w:pPr>
              <w:pStyle w:val="TableParagraph"/>
              <w:spacing w:before="92" w:line="242" w:lineRule="auto"/>
              <w:ind w:left="62"/>
              <w:rPr>
                <w:sz w:val="24"/>
              </w:rPr>
            </w:pPr>
            <w:r>
              <w:rPr>
                <w:sz w:val="24"/>
              </w:rPr>
              <w:t>Запись решения задачи по действиям и с помощью числового выражения. Проверка решения и оценка полученного результата</w:t>
            </w:r>
          </w:p>
        </w:tc>
      </w:tr>
      <w:tr w:rsidR="00E80C3C" w14:paraId="3D33A2F1" w14:textId="77777777">
        <w:trPr>
          <w:trHeight w:val="1032"/>
        </w:trPr>
        <w:tc>
          <w:tcPr>
            <w:tcW w:w="1133" w:type="dxa"/>
          </w:tcPr>
          <w:p w14:paraId="67AD6975" w14:textId="77777777" w:rsidR="00E80C3C" w:rsidRDefault="00E868BA">
            <w:pPr>
              <w:pStyle w:val="TableParagraph"/>
              <w:spacing w:before="97"/>
              <w:ind w:left="14"/>
              <w:jc w:val="center"/>
              <w:rPr>
                <w:sz w:val="24"/>
              </w:rPr>
            </w:pPr>
            <w:r>
              <w:rPr>
                <w:spacing w:val="-5"/>
                <w:sz w:val="24"/>
              </w:rPr>
              <w:t>3.4</w:t>
            </w:r>
          </w:p>
        </w:tc>
        <w:tc>
          <w:tcPr>
            <w:tcW w:w="7885" w:type="dxa"/>
          </w:tcPr>
          <w:p w14:paraId="02B38CF7" w14:textId="77777777" w:rsidR="00E80C3C" w:rsidRDefault="00E868BA">
            <w:pPr>
              <w:pStyle w:val="TableParagraph"/>
              <w:spacing w:before="97"/>
              <w:ind w:left="62" w:right="50"/>
              <w:jc w:val="both"/>
              <w:rPr>
                <w:sz w:val="24"/>
              </w:rPr>
            </w:pPr>
            <w:r>
              <w:rPr>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E80C3C" w14:paraId="5BEBC683" w14:textId="77777777">
        <w:trPr>
          <w:trHeight w:val="479"/>
        </w:trPr>
        <w:tc>
          <w:tcPr>
            <w:tcW w:w="1133" w:type="dxa"/>
          </w:tcPr>
          <w:p w14:paraId="00FECEC6" w14:textId="77777777" w:rsidR="00E80C3C" w:rsidRDefault="00E868BA">
            <w:pPr>
              <w:pStyle w:val="TableParagraph"/>
              <w:spacing w:before="97"/>
              <w:ind w:left="14" w:right="9"/>
              <w:jc w:val="center"/>
              <w:rPr>
                <w:sz w:val="24"/>
              </w:rPr>
            </w:pPr>
            <w:r>
              <w:rPr>
                <w:spacing w:val="-10"/>
                <w:sz w:val="24"/>
              </w:rPr>
              <w:t>4</w:t>
            </w:r>
          </w:p>
        </w:tc>
        <w:tc>
          <w:tcPr>
            <w:tcW w:w="7885" w:type="dxa"/>
          </w:tcPr>
          <w:p w14:paraId="4A4F3687" w14:textId="77777777" w:rsidR="00E80C3C" w:rsidRDefault="00E868BA">
            <w:pPr>
              <w:pStyle w:val="TableParagraph"/>
              <w:spacing w:before="97"/>
              <w:ind w:left="62"/>
              <w:rPr>
                <w:sz w:val="24"/>
              </w:rPr>
            </w:pPr>
            <w:r>
              <w:rPr>
                <w:sz w:val="24"/>
              </w:rPr>
              <w:t>Пространственные</w:t>
            </w:r>
            <w:r>
              <w:rPr>
                <w:spacing w:val="-11"/>
                <w:sz w:val="24"/>
              </w:rPr>
              <w:t xml:space="preserve"> </w:t>
            </w:r>
            <w:r>
              <w:rPr>
                <w:sz w:val="24"/>
              </w:rPr>
              <w:t>отношения</w:t>
            </w:r>
            <w:r>
              <w:rPr>
                <w:spacing w:val="-2"/>
                <w:sz w:val="24"/>
              </w:rPr>
              <w:t xml:space="preserve"> </w:t>
            </w:r>
            <w:r>
              <w:rPr>
                <w:sz w:val="24"/>
              </w:rPr>
              <w:t>и</w:t>
            </w:r>
            <w:r>
              <w:rPr>
                <w:spacing w:val="-7"/>
                <w:sz w:val="24"/>
              </w:rPr>
              <w:t xml:space="preserve"> </w:t>
            </w:r>
            <w:r>
              <w:rPr>
                <w:sz w:val="24"/>
              </w:rPr>
              <w:t>геометрические</w:t>
            </w:r>
            <w:r>
              <w:rPr>
                <w:spacing w:val="-3"/>
                <w:sz w:val="24"/>
              </w:rPr>
              <w:t xml:space="preserve"> </w:t>
            </w:r>
            <w:r>
              <w:rPr>
                <w:spacing w:val="-2"/>
                <w:sz w:val="24"/>
              </w:rPr>
              <w:t>фигуры</w:t>
            </w:r>
          </w:p>
        </w:tc>
      </w:tr>
      <w:tr w:rsidR="00E80C3C" w14:paraId="15FDA86A" w14:textId="77777777">
        <w:trPr>
          <w:trHeight w:val="1032"/>
        </w:trPr>
        <w:tc>
          <w:tcPr>
            <w:tcW w:w="1133" w:type="dxa"/>
          </w:tcPr>
          <w:p w14:paraId="7F2B835A" w14:textId="77777777" w:rsidR="00E80C3C" w:rsidRDefault="00E868BA">
            <w:pPr>
              <w:pStyle w:val="TableParagraph"/>
              <w:spacing w:before="97"/>
              <w:ind w:left="14"/>
              <w:jc w:val="center"/>
              <w:rPr>
                <w:sz w:val="24"/>
              </w:rPr>
            </w:pPr>
            <w:r>
              <w:rPr>
                <w:spacing w:val="-5"/>
                <w:sz w:val="24"/>
              </w:rPr>
              <w:t>4.1</w:t>
            </w:r>
          </w:p>
        </w:tc>
        <w:tc>
          <w:tcPr>
            <w:tcW w:w="7885" w:type="dxa"/>
          </w:tcPr>
          <w:p w14:paraId="435B05E3" w14:textId="77777777" w:rsidR="00E80C3C" w:rsidRDefault="00E868BA">
            <w:pPr>
              <w:pStyle w:val="TableParagraph"/>
              <w:spacing w:before="97"/>
              <w:ind w:left="62" w:right="61"/>
              <w:jc w:val="both"/>
              <w:rPr>
                <w:sz w:val="24"/>
              </w:rPr>
            </w:pPr>
            <w:r>
              <w:rPr>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E80C3C" w14:paraId="6AF3C577" w14:textId="77777777">
        <w:trPr>
          <w:trHeight w:val="1310"/>
        </w:trPr>
        <w:tc>
          <w:tcPr>
            <w:tcW w:w="1133" w:type="dxa"/>
          </w:tcPr>
          <w:p w14:paraId="3F32A0E8" w14:textId="77777777" w:rsidR="00E80C3C" w:rsidRDefault="00E868BA">
            <w:pPr>
              <w:pStyle w:val="TableParagraph"/>
              <w:spacing w:before="97"/>
              <w:ind w:left="14"/>
              <w:jc w:val="center"/>
              <w:rPr>
                <w:sz w:val="24"/>
              </w:rPr>
            </w:pPr>
            <w:r>
              <w:rPr>
                <w:spacing w:val="-5"/>
                <w:sz w:val="24"/>
              </w:rPr>
              <w:t>4.2</w:t>
            </w:r>
          </w:p>
        </w:tc>
        <w:tc>
          <w:tcPr>
            <w:tcW w:w="7885" w:type="dxa"/>
          </w:tcPr>
          <w:p w14:paraId="1453B92E" w14:textId="77777777" w:rsidR="00E80C3C" w:rsidRDefault="00E868BA">
            <w:pPr>
              <w:pStyle w:val="TableParagraph"/>
              <w:spacing w:before="97"/>
              <w:ind w:left="62" w:right="53"/>
              <w:jc w:val="both"/>
              <w:rPr>
                <w:sz w:val="24"/>
              </w:rPr>
            </w:pPr>
            <w:r>
              <w:rPr>
                <w:sz w:val="24"/>
              </w:rPr>
              <w:t xml:space="preserve">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w:t>
            </w:r>
            <w:r>
              <w:rPr>
                <w:spacing w:val="-2"/>
                <w:sz w:val="24"/>
              </w:rPr>
              <w:t>площади</w:t>
            </w:r>
          </w:p>
        </w:tc>
      </w:tr>
      <w:tr w:rsidR="00E80C3C" w14:paraId="701C5885" w14:textId="77777777">
        <w:trPr>
          <w:trHeight w:val="480"/>
        </w:trPr>
        <w:tc>
          <w:tcPr>
            <w:tcW w:w="1133" w:type="dxa"/>
          </w:tcPr>
          <w:p w14:paraId="24EB696F" w14:textId="77777777" w:rsidR="00E80C3C" w:rsidRDefault="00E868BA">
            <w:pPr>
              <w:pStyle w:val="TableParagraph"/>
              <w:spacing w:before="93"/>
              <w:ind w:left="14" w:right="9"/>
              <w:jc w:val="center"/>
              <w:rPr>
                <w:sz w:val="24"/>
              </w:rPr>
            </w:pPr>
            <w:r>
              <w:rPr>
                <w:spacing w:val="-10"/>
                <w:sz w:val="24"/>
              </w:rPr>
              <w:t>5</w:t>
            </w:r>
          </w:p>
        </w:tc>
        <w:tc>
          <w:tcPr>
            <w:tcW w:w="7885" w:type="dxa"/>
          </w:tcPr>
          <w:p w14:paraId="76387CE5" w14:textId="77777777" w:rsidR="00E80C3C" w:rsidRDefault="00E868BA">
            <w:pPr>
              <w:pStyle w:val="TableParagraph"/>
              <w:spacing w:before="93"/>
              <w:ind w:left="62"/>
              <w:rPr>
                <w:sz w:val="24"/>
              </w:rPr>
            </w:pPr>
            <w:r>
              <w:rPr>
                <w:sz w:val="24"/>
              </w:rPr>
              <w:t>Математическая</w:t>
            </w:r>
            <w:r>
              <w:rPr>
                <w:spacing w:val="-8"/>
                <w:sz w:val="24"/>
              </w:rPr>
              <w:t xml:space="preserve"> </w:t>
            </w:r>
            <w:r>
              <w:rPr>
                <w:spacing w:val="-2"/>
                <w:sz w:val="24"/>
              </w:rPr>
              <w:t>информация</w:t>
            </w:r>
          </w:p>
        </w:tc>
      </w:tr>
    </w:tbl>
    <w:p w14:paraId="0A7CE5EC" w14:textId="77777777" w:rsidR="00E80C3C" w:rsidRDefault="00E80C3C">
      <w:pPr>
        <w:pStyle w:val="TableParagraph"/>
        <w:rPr>
          <w:sz w:val="24"/>
        </w:rPr>
        <w:sectPr w:rsidR="00E80C3C">
          <w:pgSz w:w="11910" w:h="16400"/>
          <w:pgMar w:top="1520" w:right="992" w:bottom="280" w:left="708" w:header="720" w:footer="720" w:gutter="0"/>
          <w:cols w:space="720"/>
        </w:sectPr>
      </w:pPr>
    </w:p>
    <w:p w14:paraId="748D4F18" w14:textId="77777777" w:rsidR="00E80C3C" w:rsidRDefault="00E80C3C">
      <w:pPr>
        <w:pStyle w:val="a3"/>
        <w:spacing w:before="5"/>
        <w:ind w:left="0"/>
        <w:jc w:val="left"/>
        <w:rPr>
          <w:sz w:val="2"/>
        </w:rPr>
      </w:pPr>
    </w:p>
    <w:tbl>
      <w:tblPr>
        <w:tblStyle w:val="TableNormal"/>
        <w:tblW w:w="0" w:type="auto"/>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885"/>
      </w:tblGrid>
      <w:tr w:rsidR="00E80C3C" w14:paraId="4A775959" w14:textId="77777777">
        <w:trPr>
          <w:trHeight w:val="479"/>
        </w:trPr>
        <w:tc>
          <w:tcPr>
            <w:tcW w:w="1133" w:type="dxa"/>
          </w:tcPr>
          <w:p w14:paraId="6C204D0B" w14:textId="77777777" w:rsidR="00E80C3C" w:rsidRDefault="00E868BA">
            <w:pPr>
              <w:pStyle w:val="TableParagraph"/>
              <w:spacing w:before="92"/>
              <w:ind w:left="14"/>
              <w:jc w:val="center"/>
              <w:rPr>
                <w:sz w:val="24"/>
              </w:rPr>
            </w:pPr>
            <w:r>
              <w:rPr>
                <w:spacing w:val="-5"/>
                <w:sz w:val="24"/>
              </w:rPr>
              <w:t>5.1</w:t>
            </w:r>
          </w:p>
        </w:tc>
        <w:tc>
          <w:tcPr>
            <w:tcW w:w="7885" w:type="dxa"/>
          </w:tcPr>
          <w:p w14:paraId="2E388C9E" w14:textId="77777777" w:rsidR="00E80C3C" w:rsidRDefault="00E868BA">
            <w:pPr>
              <w:pStyle w:val="TableParagraph"/>
              <w:spacing w:before="92"/>
              <w:ind w:left="62"/>
              <w:rPr>
                <w:sz w:val="24"/>
              </w:rPr>
            </w:pPr>
            <w:r>
              <w:rPr>
                <w:sz w:val="24"/>
              </w:rPr>
              <w:t>Классификация</w:t>
            </w:r>
            <w:r>
              <w:rPr>
                <w:spacing w:val="-6"/>
                <w:sz w:val="24"/>
              </w:rPr>
              <w:t xml:space="preserve"> </w:t>
            </w:r>
            <w:r>
              <w:rPr>
                <w:sz w:val="24"/>
              </w:rPr>
              <w:t>объектов</w:t>
            </w:r>
            <w:r>
              <w:rPr>
                <w:spacing w:val="-3"/>
                <w:sz w:val="24"/>
              </w:rPr>
              <w:t xml:space="preserve"> </w:t>
            </w:r>
            <w:r>
              <w:rPr>
                <w:sz w:val="24"/>
              </w:rPr>
              <w:t>по</w:t>
            </w:r>
            <w:r>
              <w:rPr>
                <w:spacing w:val="-5"/>
                <w:sz w:val="24"/>
              </w:rPr>
              <w:t xml:space="preserve"> </w:t>
            </w:r>
            <w:r>
              <w:rPr>
                <w:sz w:val="24"/>
              </w:rPr>
              <w:t>двум</w:t>
            </w:r>
            <w:r>
              <w:rPr>
                <w:spacing w:val="-4"/>
                <w:sz w:val="24"/>
              </w:rPr>
              <w:t xml:space="preserve"> </w:t>
            </w:r>
            <w:r>
              <w:rPr>
                <w:spacing w:val="-2"/>
                <w:sz w:val="24"/>
              </w:rPr>
              <w:t>признакам</w:t>
            </w:r>
          </w:p>
        </w:tc>
      </w:tr>
      <w:tr w:rsidR="00E80C3C" w14:paraId="03F77908" w14:textId="77777777">
        <w:trPr>
          <w:trHeight w:val="1032"/>
        </w:trPr>
        <w:tc>
          <w:tcPr>
            <w:tcW w:w="1133" w:type="dxa"/>
          </w:tcPr>
          <w:p w14:paraId="5FAB7DE7" w14:textId="77777777" w:rsidR="00E80C3C" w:rsidRDefault="00E868BA">
            <w:pPr>
              <w:pStyle w:val="TableParagraph"/>
              <w:spacing w:before="92"/>
              <w:ind w:left="14"/>
              <w:jc w:val="center"/>
              <w:rPr>
                <w:sz w:val="24"/>
              </w:rPr>
            </w:pPr>
            <w:r>
              <w:rPr>
                <w:spacing w:val="-5"/>
                <w:sz w:val="24"/>
              </w:rPr>
              <w:t>5.2</w:t>
            </w:r>
          </w:p>
        </w:tc>
        <w:tc>
          <w:tcPr>
            <w:tcW w:w="7885" w:type="dxa"/>
          </w:tcPr>
          <w:p w14:paraId="5109E733" w14:textId="77777777" w:rsidR="00E80C3C" w:rsidRDefault="00E868BA">
            <w:pPr>
              <w:pStyle w:val="TableParagraph"/>
              <w:spacing w:before="92"/>
              <w:ind w:left="62" w:right="58"/>
              <w:jc w:val="both"/>
              <w:rPr>
                <w:sz w:val="24"/>
              </w:rPr>
            </w:pPr>
            <w:r>
              <w:rPr>
                <w:sz w:val="24"/>
              </w:rPr>
              <w:t xml:space="preserve">Верные (истинные) и неверные (ложные) утверждения: конструирование, проверка. Логические рассуждения со связками "если ..., то...", "поэтому", </w:t>
            </w:r>
            <w:r>
              <w:rPr>
                <w:spacing w:val="-2"/>
                <w:sz w:val="24"/>
              </w:rPr>
              <w:t>"значит"</w:t>
            </w:r>
          </w:p>
        </w:tc>
      </w:tr>
      <w:tr w:rsidR="00E80C3C" w14:paraId="261B34D1" w14:textId="77777777">
        <w:trPr>
          <w:trHeight w:val="1031"/>
        </w:trPr>
        <w:tc>
          <w:tcPr>
            <w:tcW w:w="1133" w:type="dxa"/>
          </w:tcPr>
          <w:p w14:paraId="47EAD1CA" w14:textId="77777777" w:rsidR="00E80C3C" w:rsidRDefault="00E868BA">
            <w:pPr>
              <w:pStyle w:val="TableParagraph"/>
              <w:spacing w:before="92"/>
              <w:ind w:left="14"/>
              <w:jc w:val="center"/>
              <w:rPr>
                <w:sz w:val="24"/>
              </w:rPr>
            </w:pPr>
            <w:r>
              <w:rPr>
                <w:spacing w:val="-5"/>
                <w:sz w:val="24"/>
              </w:rPr>
              <w:t>5.3</w:t>
            </w:r>
          </w:p>
        </w:tc>
        <w:tc>
          <w:tcPr>
            <w:tcW w:w="7885" w:type="dxa"/>
          </w:tcPr>
          <w:p w14:paraId="167F20D4" w14:textId="77777777" w:rsidR="00E80C3C" w:rsidRDefault="00E868BA">
            <w:pPr>
              <w:pStyle w:val="TableParagraph"/>
              <w:spacing w:before="92"/>
              <w:ind w:left="62" w:right="58"/>
              <w:jc w:val="both"/>
              <w:rPr>
                <w:sz w:val="24"/>
              </w:rPr>
            </w:pPr>
            <w:r>
              <w:rPr>
                <w:sz w:val="24"/>
              </w:rPr>
              <w:t>Извлечение и использование для выполнения заданий информации, представленной</w:t>
            </w:r>
            <w:r>
              <w:rPr>
                <w:spacing w:val="-5"/>
                <w:sz w:val="24"/>
              </w:rPr>
              <w:t xml:space="preserve"> </w:t>
            </w:r>
            <w:r>
              <w:rPr>
                <w:sz w:val="24"/>
              </w:rPr>
              <w:t>в таблицах. Столбчатая диаграмма:</w:t>
            </w:r>
            <w:r>
              <w:rPr>
                <w:spacing w:val="-1"/>
                <w:sz w:val="24"/>
              </w:rPr>
              <w:t xml:space="preserve"> </w:t>
            </w:r>
            <w:r>
              <w:rPr>
                <w:sz w:val="24"/>
              </w:rPr>
              <w:t>чтение, использование данных для решения учебных и практических задач</w:t>
            </w:r>
          </w:p>
        </w:tc>
      </w:tr>
      <w:tr w:rsidR="00E80C3C" w14:paraId="365F92C8" w14:textId="77777777">
        <w:trPr>
          <w:trHeight w:val="480"/>
        </w:trPr>
        <w:tc>
          <w:tcPr>
            <w:tcW w:w="1133" w:type="dxa"/>
          </w:tcPr>
          <w:p w14:paraId="7CC5FA8F" w14:textId="77777777" w:rsidR="00E80C3C" w:rsidRDefault="00E868BA">
            <w:pPr>
              <w:pStyle w:val="TableParagraph"/>
              <w:spacing w:before="93"/>
              <w:ind w:left="14"/>
              <w:jc w:val="center"/>
              <w:rPr>
                <w:sz w:val="24"/>
              </w:rPr>
            </w:pPr>
            <w:r>
              <w:rPr>
                <w:spacing w:val="-5"/>
                <w:sz w:val="24"/>
              </w:rPr>
              <w:t>5.4</w:t>
            </w:r>
          </w:p>
        </w:tc>
        <w:tc>
          <w:tcPr>
            <w:tcW w:w="7885" w:type="dxa"/>
          </w:tcPr>
          <w:p w14:paraId="522A2879" w14:textId="77777777" w:rsidR="00E80C3C" w:rsidRDefault="00E868BA">
            <w:pPr>
              <w:pStyle w:val="TableParagraph"/>
              <w:spacing w:before="93"/>
              <w:ind w:left="62"/>
              <w:rPr>
                <w:sz w:val="24"/>
              </w:rPr>
            </w:pPr>
            <w:r>
              <w:rPr>
                <w:sz w:val="24"/>
              </w:rPr>
              <w:t>Формализованное</w:t>
            </w:r>
            <w:r>
              <w:rPr>
                <w:spacing w:val="-13"/>
                <w:sz w:val="24"/>
              </w:rPr>
              <w:t xml:space="preserve"> </w:t>
            </w:r>
            <w:r>
              <w:rPr>
                <w:sz w:val="24"/>
              </w:rPr>
              <w:t>описание</w:t>
            </w:r>
            <w:r>
              <w:rPr>
                <w:spacing w:val="-6"/>
                <w:sz w:val="24"/>
              </w:rPr>
              <w:t xml:space="preserve"> </w:t>
            </w:r>
            <w:r>
              <w:rPr>
                <w:sz w:val="24"/>
              </w:rPr>
              <w:t>последовательности</w:t>
            </w:r>
            <w:r>
              <w:rPr>
                <w:spacing w:val="2"/>
                <w:sz w:val="24"/>
              </w:rPr>
              <w:t xml:space="preserve"> </w:t>
            </w:r>
            <w:r>
              <w:rPr>
                <w:spacing w:val="-2"/>
                <w:sz w:val="24"/>
              </w:rPr>
              <w:t>действий</w:t>
            </w:r>
          </w:p>
        </w:tc>
      </w:tr>
      <w:tr w:rsidR="00E80C3C" w14:paraId="49C4D723" w14:textId="77777777">
        <w:trPr>
          <w:trHeight w:val="758"/>
        </w:trPr>
        <w:tc>
          <w:tcPr>
            <w:tcW w:w="1133" w:type="dxa"/>
          </w:tcPr>
          <w:p w14:paraId="0B8EE0EB" w14:textId="77777777" w:rsidR="00E80C3C" w:rsidRDefault="00E868BA">
            <w:pPr>
              <w:pStyle w:val="TableParagraph"/>
              <w:spacing w:before="92"/>
              <w:ind w:left="14"/>
              <w:jc w:val="center"/>
              <w:rPr>
                <w:sz w:val="24"/>
              </w:rPr>
            </w:pPr>
            <w:r>
              <w:rPr>
                <w:spacing w:val="-5"/>
                <w:sz w:val="24"/>
              </w:rPr>
              <w:t>5.5</w:t>
            </w:r>
          </w:p>
        </w:tc>
        <w:tc>
          <w:tcPr>
            <w:tcW w:w="7885" w:type="dxa"/>
          </w:tcPr>
          <w:p w14:paraId="03575E2F" w14:textId="77777777" w:rsidR="00E80C3C" w:rsidRDefault="00E868BA">
            <w:pPr>
              <w:pStyle w:val="TableParagraph"/>
              <w:spacing w:before="92" w:line="242" w:lineRule="auto"/>
              <w:ind w:left="62"/>
              <w:rPr>
                <w:sz w:val="24"/>
              </w:rPr>
            </w:pPr>
            <w:r>
              <w:rPr>
                <w:sz w:val="24"/>
              </w:rPr>
              <w:t>Алгоритмы</w:t>
            </w:r>
            <w:r>
              <w:rPr>
                <w:spacing w:val="80"/>
                <w:sz w:val="24"/>
              </w:rPr>
              <w:t xml:space="preserve"> </w:t>
            </w:r>
            <w:r>
              <w:rPr>
                <w:sz w:val="24"/>
              </w:rPr>
              <w:t>изучения</w:t>
            </w:r>
            <w:r>
              <w:rPr>
                <w:spacing w:val="80"/>
                <w:sz w:val="24"/>
              </w:rPr>
              <w:t xml:space="preserve"> </w:t>
            </w:r>
            <w:r>
              <w:rPr>
                <w:sz w:val="24"/>
              </w:rPr>
              <w:t>материала,</w:t>
            </w:r>
            <w:r>
              <w:rPr>
                <w:spacing w:val="80"/>
                <w:sz w:val="24"/>
              </w:rPr>
              <w:t xml:space="preserve"> </w:t>
            </w:r>
            <w:r>
              <w:rPr>
                <w:sz w:val="24"/>
              </w:rPr>
              <w:t>выполнения</w:t>
            </w:r>
            <w:r>
              <w:rPr>
                <w:spacing w:val="80"/>
                <w:sz w:val="24"/>
              </w:rPr>
              <w:t xml:space="preserve"> </w:t>
            </w:r>
            <w:r>
              <w:rPr>
                <w:sz w:val="24"/>
              </w:rPr>
              <w:t>обучающих</w:t>
            </w:r>
            <w:r>
              <w:rPr>
                <w:spacing w:val="80"/>
                <w:sz w:val="24"/>
              </w:rPr>
              <w:t xml:space="preserve"> </w:t>
            </w:r>
            <w:r>
              <w:rPr>
                <w:sz w:val="24"/>
              </w:rPr>
              <w:t>и</w:t>
            </w:r>
            <w:r>
              <w:rPr>
                <w:spacing w:val="80"/>
                <w:sz w:val="24"/>
              </w:rPr>
              <w:t xml:space="preserve"> </w:t>
            </w:r>
            <w:r>
              <w:rPr>
                <w:sz w:val="24"/>
              </w:rPr>
              <w:t>тестовых заданий на доступных электронных средствах обучения</w:t>
            </w:r>
          </w:p>
        </w:tc>
      </w:tr>
    </w:tbl>
    <w:p w14:paraId="1F7E3E0C" w14:textId="77777777" w:rsidR="00E80C3C" w:rsidRDefault="00E80C3C">
      <w:pPr>
        <w:pStyle w:val="a3"/>
        <w:spacing w:before="272"/>
        <w:ind w:left="0"/>
        <w:jc w:val="left"/>
      </w:pPr>
    </w:p>
    <w:p w14:paraId="491F0E27" w14:textId="77777777" w:rsidR="00E80C3C" w:rsidRDefault="00E868BA">
      <w:pPr>
        <w:pStyle w:val="a3"/>
        <w:spacing w:line="237" w:lineRule="auto"/>
        <w:ind w:left="2912" w:right="650" w:hanging="750"/>
        <w:jc w:val="left"/>
      </w:pPr>
      <w:r>
        <w:t>Проверяемые</w:t>
      </w:r>
      <w:r>
        <w:rPr>
          <w:spacing w:val="-6"/>
        </w:rPr>
        <w:t xml:space="preserve"> </w:t>
      </w:r>
      <w:r>
        <w:t>требования</w:t>
      </w:r>
      <w:r>
        <w:rPr>
          <w:spacing w:val="-10"/>
        </w:rPr>
        <w:t xml:space="preserve"> </w:t>
      </w:r>
      <w:r>
        <w:t>к</w:t>
      </w:r>
      <w:r>
        <w:rPr>
          <w:spacing w:val="-7"/>
        </w:rPr>
        <w:t xml:space="preserve"> </w:t>
      </w:r>
      <w:r>
        <w:t>результатам</w:t>
      </w:r>
      <w:r>
        <w:rPr>
          <w:spacing w:val="-5"/>
        </w:rPr>
        <w:t xml:space="preserve"> </w:t>
      </w:r>
      <w:r>
        <w:t>освоения</w:t>
      </w:r>
      <w:r>
        <w:rPr>
          <w:spacing w:val="-10"/>
        </w:rPr>
        <w:t xml:space="preserve"> </w:t>
      </w:r>
      <w:r>
        <w:t>основной образовательной программы (4 класс)</w:t>
      </w:r>
    </w:p>
    <w:p w14:paraId="476EC60F" w14:textId="77777777" w:rsidR="00E80C3C" w:rsidRDefault="00E80C3C">
      <w:pPr>
        <w:pStyle w:val="a3"/>
        <w:spacing w:before="55"/>
        <w:ind w:left="0"/>
        <w:jc w:val="left"/>
        <w:rPr>
          <w:sz w:val="20"/>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637E8E71" w14:textId="77777777">
        <w:trPr>
          <w:trHeight w:val="1032"/>
        </w:trPr>
        <w:tc>
          <w:tcPr>
            <w:tcW w:w="1705" w:type="dxa"/>
          </w:tcPr>
          <w:p w14:paraId="7FB109C2" w14:textId="77777777" w:rsidR="00E80C3C" w:rsidRDefault="00E868BA">
            <w:pPr>
              <w:pStyle w:val="TableParagraph"/>
              <w:spacing w:before="97"/>
              <w:ind w:left="143" w:right="133" w:hanging="2"/>
              <w:jc w:val="center"/>
              <w:rPr>
                <w:sz w:val="24"/>
              </w:rPr>
            </w:pPr>
            <w:r>
              <w:rPr>
                <w:spacing w:val="-4"/>
                <w:sz w:val="24"/>
              </w:rPr>
              <w:t xml:space="preserve">Код </w:t>
            </w:r>
            <w:r>
              <w:rPr>
                <w:spacing w:val="-2"/>
                <w:sz w:val="24"/>
              </w:rPr>
              <w:t>проверяемого результата</w:t>
            </w:r>
          </w:p>
        </w:tc>
        <w:tc>
          <w:tcPr>
            <w:tcW w:w="7371" w:type="dxa"/>
          </w:tcPr>
          <w:p w14:paraId="45D04F49" w14:textId="77777777" w:rsidR="00E80C3C" w:rsidRDefault="00E868BA">
            <w:pPr>
              <w:pStyle w:val="TableParagraph"/>
              <w:spacing w:before="99" w:line="237" w:lineRule="auto"/>
              <w:ind w:left="537" w:firstLine="19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2C60FCA1" w14:textId="77777777">
        <w:trPr>
          <w:trHeight w:val="479"/>
        </w:trPr>
        <w:tc>
          <w:tcPr>
            <w:tcW w:w="1705" w:type="dxa"/>
          </w:tcPr>
          <w:p w14:paraId="092B669C" w14:textId="77777777" w:rsidR="00E80C3C" w:rsidRDefault="00E868BA">
            <w:pPr>
              <w:pStyle w:val="TableParagraph"/>
              <w:spacing w:before="97"/>
              <w:ind w:left="224" w:right="215"/>
              <w:jc w:val="center"/>
              <w:rPr>
                <w:sz w:val="24"/>
              </w:rPr>
            </w:pPr>
            <w:r>
              <w:rPr>
                <w:spacing w:val="-5"/>
                <w:sz w:val="24"/>
              </w:rPr>
              <w:t>1.1</w:t>
            </w:r>
          </w:p>
        </w:tc>
        <w:tc>
          <w:tcPr>
            <w:tcW w:w="7371" w:type="dxa"/>
          </w:tcPr>
          <w:p w14:paraId="610C352D" w14:textId="77777777" w:rsidR="00E80C3C" w:rsidRDefault="00E868BA">
            <w:pPr>
              <w:pStyle w:val="TableParagraph"/>
              <w:spacing w:before="97"/>
              <w:ind w:left="62"/>
              <w:rPr>
                <w:sz w:val="24"/>
              </w:rPr>
            </w:pPr>
            <w:r>
              <w:rPr>
                <w:sz w:val="24"/>
              </w:rPr>
              <w:t>читать,</w:t>
            </w:r>
            <w:r>
              <w:rPr>
                <w:spacing w:val="-8"/>
                <w:sz w:val="24"/>
              </w:rPr>
              <w:t xml:space="preserve"> </w:t>
            </w:r>
            <w:r>
              <w:rPr>
                <w:sz w:val="24"/>
              </w:rPr>
              <w:t>записывать,</w:t>
            </w:r>
            <w:r>
              <w:rPr>
                <w:spacing w:val="-6"/>
                <w:sz w:val="24"/>
              </w:rPr>
              <w:t xml:space="preserve"> </w:t>
            </w:r>
            <w:r>
              <w:rPr>
                <w:sz w:val="24"/>
              </w:rPr>
              <w:t>сравнивать,</w:t>
            </w:r>
            <w:r>
              <w:rPr>
                <w:spacing w:val="-6"/>
                <w:sz w:val="24"/>
              </w:rPr>
              <w:t xml:space="preserve"> </w:t>
            </w:r>
            <w:r>
              <w:rPr>
                <w:sz w:val="24"/>
              </w:rPr>
              <w:t>упорядочивать</w:t>
            </w:r>
            <w:r>
              <w:rPr>
                <w:spacing w:val="-6"/>
                <w:sz w:val="24"/>
              </w:rPr>
              <w:t xml:space="preserve"> </w:t>
            </w:r>
            <w:r>
              <w:rPr>
                <w:sz w:val="24"/>
              </w:rPr>
              <w:t>многозначные</w:t>
            </w:r>
            <w:r>
              <w:rPr>
                <w:spacing w:val="-8"/>
                <w:sz w:val="24"/>
              </w:rPr>
              <w:t xml:space="preserve"> </w:t>
            </w:r>
            <w:r>
              <w:rPr>
                <w:spacing w:val="-2"/>
                <w:sz w:val="24"/>
              </w:rPr>
              <w:t>числа</w:t>
            </w:r>
          </w:p>
        </w:tc>
      </w:tr>
      <w:tr w:rsidR="00E80C3C" w14:paraId="384F2972" w14:textId="77777777">
        <w:trPr>
          <w:trHeight w:val="757"/>
        </w:trPr>
        <w:tc>
          <w:tcPr>
            <w:tcW w:w="1705" w:type="dxa"/>
          </w:tcPr>
          <w:p w14:paraId="1FC87AF1" w14:textId="77777777" w:rsidR="00E80C3C" w:rsidRDefault="00E868BA">
            <w:pPr>
              <w:pStyle w:val="TableParagraph"/>
              <w:spacing w:before="97"/>
              <w:ind w:left="224" w:right="215"/>
              <w:jc w:val="center"/>
              <w:rPr>
                <w:sz w:val="24"/>
              </w:rPr>
            </w:pPr>
            <w:r>
              <w:rPr>
                <w:spacing w:val="-5"/>
                <w:sz w:val="24"/>
              </w:rPr>
              <w:t>1.2</w:t>
            </w:r>
          </w:p>
        </w:tc>
        <w:tc>
          <w:tcPr>
            <w:tcW w:w="7371" w:type="dxa"/>
          </w:tcPr>
          <w:p w14:paraId="692129D8" w14:textId="77777777" w:rsidR="00E80C3C" w:rsidRDefault="00E868BA">
            <w:pPr>
              <w:pStyle w:val="TableParagraph"/>
              <w:spacing w:before="99" w:line="237" w:lineRule="auto"/>
              <w:ind w:left="62"/>
              <w:rPr>
                <w:sz w:val="24"/>
              </w:rPr>
            </w:pPr>
            <w:r>
              <w:rPr>
                <w:sz w:val="24"/>
              </w:rPr>
              <w:t>находить</w:t>
            </w:r>
            <w:r>
              <w:rPr>
                <w:spacing w:val="40"/>
                <w:sz w:val="24"/>
              </w:rPr>
              <w:t xml:space="preserve"> </w:t>
            </w:r>
            <w:r>
              <w:rPr>
                <w:sz w:val="24"/>
              </w:rPr>
              <w:t>число,</w:t>
            </w:r>
            <w:r>
              <w:rPr>
                <w:spacing w:val="40"/>
                <w:sz w:val="24"/>
              </w:rPr>
              <w:t xml:space="preserve"> </w:t>
            </w:r>
            <w:r>
              <w:rPr>
                <w:sz w:val="24"/>
              </w:rPr>
              <w:t>большее</w:t>
            </w:r>
            <w:r>
              <w:rPr>
                <w:spacing w:val="40"/>
                <w:sz w:val="24"/>
              </w:rPr>
              <w:t xml:space="preserve"> </w:t>
            </w:r>
            <w:r>
              <w:rPr>
                <w:sz w:val="24"/>
              </w:rPr>
              <w:t>или</w:t>
            </w:r>
            <w:r>
              <w:rPr>
                <w:spacing w:val="40"/>
                <w:sz w:val="24"/>
              </w:rPr>
              <w:t xml:space="preserve"> </w:t>
            </w:r>
            <w:r>
              <w:rPr>
                <w:sz w:val="24"/>
              </w:rPr>
              <w:t>меньшее</w:t>
            </w:r>
            <w:r>
              <w:rPr>
                <w:spacing w:val="40"/>
                <w:sz w:val="24"/>
              </w:rPr>
              <w:t xml:space="preserve"> </w:t>
            </w:r>
            <w:r>
              <w:rPr>
                <w:sz w:val="24"/>
              </w:rPr>
              <w:t>данного</w:t>
            </w:r>
            <w:r>
              <w:rPr>
                <w:spacing w:val="40"/>
                <w:sz w:val="24"/>
              </w:rPr>
              <w:t xml:space="preserve"> </w:t>
            </w:r>
            <w:r>
              <w:rPr>
                <w:sz w:val="24"/>
              </w:rPr>
              <w:t>числа</w:t>
            </w:r>
            <w:r>
              <w:rPr>
                <w:spacing w:val="40"/>
                <w:sz w:val="24"/>
              </w:rPr>
              <w:t xml:space="preserve"> </w:t>
            </w:r>
            <w:r>
              <w:rPr>
                <w:sz w:val="24"/>
              </w:rPr>
              <w:t>на</w:t>
            </w:r>
            <w:r>
              <w:rPr>
                <w:spacing w:val="40"/>
                <w:sz w:val="24"/>
              </w:rPr>
              <w:t xml:space="preserve"> </w:t>
            </w:r>
            <w:r>
              <w:rPr>
                <w:sz w:val="24"/>
              </w:rPr>
              <w:t>заданное число, в заданное число раз</w:t>
            </w:r>
          </w:p>
        </w:tc>
      </w:tr>
      <w:tr w:rsidR="00E80C3C" w14:paraId="310646FE" w14:textId="77777777">
        <w:trPr>
          <w:trHeight w:val="1584"/>
        </w:trPr>
        <w:tc>
          <w:tcPr>
            <w:tcW w:w="1705" w:type="dxa"/>
          </w:tcPr>
          <w:p w14:paraId="4FF5DC6B" w14:textId="77777777" w:rsidR="00E80C3C" w:rsidRDefault="00E868BA">
            <w:pPr>
              <w:pStyle w:val="TableParagraph"/>
              <w:spacing w:before="93"/>
              <w:ind w:left="224" w:right="215"/>
              <w:jc w:val="center"/>
              <w:rPr>
                <w:sz w:val="24"/>
              </w:rPr>
            </w:pPr>
            <w:r>
              <w:rPr>
                <w:spacing w:val="-5"/>
                <w:sz w:val="24"/>
              </w:rPr>
              <w:t>1.3</w:t>
            </w:r>
          </w:p>
        </w:tc>
        <w:tc>
          <w:tcPr>
            <w:tcW w:w="7371" w:type="dxa"/>
          </w:tcPr>
          <w:p w14:paraId="2615E531" w14:textId="77777777" w:rsidR="00E80C3C" w:rsidRDefault="00E868BA">
            <w:pPr>
              <w:pStyle w:val="TableParagraph"/>
              <w:spacing w:before="93"/>
              <w:ind w:left="62" w:right="44"/>
              <w:jc w:val="both"/>
              <w:rPr>
                <w:sz w:val="24"/>
              </w:rPr>
            </w:pPr>
            <w:r>
              <w:rPr>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E80C3C" w14:paraId="0489ADFD" w14:textId="77777777">
        <w:trPr>
          <w:trHeight w:val="1032"/>
        </w:trPr>
        <w:tc>
          <w:tcPr>
            <w:tcW w:w="1705" w:type="dxa"/>
          </w:tcPr>
          <w:p w14:paraId="58DE4EF8" w14:textId="77777777" w:rsidR="00E80C3C" w:rsidRDefault="00E868BA">
            <w:pPr>
              <w:pStyle w:val="TableParagraph"/>
              <w:spacing w:before="93"/>
              <w:ind w:left="224" w:right="215"/>
              <w:jc w:val="center"/>
              <w:rPr>
                <w:sz w:val="24"/>
              </w:rPr>
            </w:pPr>
            <w:r>
              <w:rPr>
                <w:spacing w:val="-5"/>
                <w:sz w:val="24"/>
              </w:rPr>
              <w:t>1.4</w:t>
            </w:r>
          </w:p>
        </w:tc>
        <w:tc>
          <w:tcPr>
            <w:tcW w:w="7371" w:type="dxa"/>
          </w:tcPr>
          <w:p w14:paraId="638871FC" w14:textId="77777777" w:rsidR="00E80C3C" w:rsidRDefault="00E868BA">
            <w:pPr>
              <w:pStyle w:val="TableParagraph"/>
              <w:spacing w:before="93"/>
              <w:ind w:left="62" w:right="45"/>
              <w:jc w:val="both"/>
              <w:rPr>
                <w:sz w:val="24"/>
              </w:rPr>
            </w:pPr>
            <w:r>
              <w:rPr>
                <w:sz w:val="24"/>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E80C3C" w14:paraId="2BE2F145" w14:textId="77777777">
        <w:trPr>
          <w:trHeight w:val="1032"/>
        </w:trPr>
        <w:tc>
          <w:tcPr>
            <w:tcW w:w="1705" w:type="dxa"/>
          </w:tcPr>
          <w:p w14:paraId="30E4636E" w14:textId="77777777" w:rsidR="00E80C3C" w:rsidRDefault="00E868BA">
            <w:pPr>
              <w:pStyle w:val="TableParagraph"/>
              <w:spacing w:before="92"/>
              <w:ind w:left="224" w:right="215"/>
              <w:jc w:val="center"/>
              <w:rPr>
                <w:sz w:val="24"/>
              </w:rPr>
            </w:pPr>
            <w:r>
              <w:rPr>
                <w:spacing w:val="-5"/>
                <w:sz w:val="24"/>
              </w:rPr>
              <w:t>1.5</w:t>
            </w:r>
          </w:p>
        </w:tc>
        <w:tc>
          <w:tcPr>
            <w:tcW w:w="7371" w:type="dxa"/>
          </w:tcPr>
          <w:p w14:paraId="44C7465B" w14:textId="77777777" w:rsidR="00E80C3C" w:rsidRDefault="00E868BA">
            <w:pPr>
              <w:pStyle w:val="TableParagraph"/>
              <w:spacing w:before="92"/>
              <w:ind w:left="62" w:right="53"/>
              <w:jc w:val="both"/>
              <w:rPr>
                <w:sz w:val="24"/>
              </w:rPr>
            </w:pPr>
            <w:r>
              <w:rPr>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E80C3C" w14:paraId="75082353" w14:textId="77777777">
        <w:trPr>
          <w:trHeight w:val="479"/>
        </w:trPr>
        <w:tc>
          <w:tcPr>
            <w:tcW w:w="1705" w:type="dxa"/>
          </w:tcPr>
          <w:p w14:paraId="3C4EA03C" w14:textId="77777777" w:rsidR="00E80C3C" w:rsidRDefault="00E868BA">
            <w:pPr>
              <w:pStyle w:val="TableParagraph"/>
              <w:spacing w:before="92"/>
              <w:ind w:left="224" w:right="215"/>
              <w:jc w:val="center"/>
              <w:rPr>
                <w:sz w:val="24"/>
              </w:rPr>
            </w:pPr>
            <w:r>
              <w:rPr>
                <w:spacing w:val="-5"/>
                <w:sz w:val="24"/>
              </w:rPr>
              <w:t>1.6</w:t>
            </w:r>
          </w:p>
        </w:tc>
        <w:tc>
          <w:tcPr>
            <w:tcW w:w="7371" w:type="dxa"/>
          </w:tcPr>
          <w:p w14:paraId="2F65F22B" w14:textId="77777777" w:rsidR="00E80C3C" w:rsidRDefault="00E868BA">
            <w:pPr>
              <w:pStyle w:val="TableParagraph"/>
              <w:spacing w:before="92"/>
              <w:ind w:left="62"/>
              <w:rPr>
                <w:sz w:val="24"/>
              </w:rPr>
            </w:pPr>
            <w:r>
              <w:rPr>
                <w:sz w:val="24"/>
              </w:rPr>
              <w:t>находить долю</w:t>
            </w:r>
            <w:r>
              <w:rPr>
                <w:spacing w:val="-8"/>
                <w:sz w:val="24"/>
              </w:rPr>
              <w:t xml:space="preserve"> </w:t>
            </w:r>
            <w:r>
              <w:rPr>
                <w:sz w:val="24"/>
              </w:rPr>
              <w:t>величины,</w:t>
            </w:r>
            <w:r>
              <w:rPr>
                <w:spacing w:val="-3"/>
                <w:sz w:val="24"/>
              </w:rPr>
              <w:t xml:space="preserve"> </w:t>
            </w:r>
            <w:r>
              <w:rPr>
                <w:sz w:val="24"/>
              </w:rPr>
              <w:t>величину</w:t>
            </w:r>
            <w:r>
              <w:rPr>
                <w:spacing w:val="-11"/>
                <w:sz w:val="24"/>
              </w:rPr>
              <w:t xml:space="preserve"> </w:t>
            </w:r>
            <w:r>
              <w:rPr>
                <w:sz w:val="24"/>
              </w:rPr>
              <w:t>по</w:t>
            </w:r>
            <w:r>
              <w:rPr>
                <w:spacing w:val="3"/>
                <w:sz w:val="24"/>
              </w:rPr>
              <w:t xml:space="preserve"> </w:t>
            </w:r>
            <w:r>
              <w:rPr>
                <w:sz w:val="24"/>
              </w:rPr>
              <w:t>ее</w:t>
            </w:r>
            <w:r>
              <w:rPr>
                <w:spacing w:val="-1"/>
                <w:sz w:val="24"/>
              </w:rPr>
              <w:t xml:space="preserve"> </w:t>
            </w:r>
            <w:r>
              <w:rPr>
                <w:spacing w:val="-4"/>
                <w:sz w:val="24"/>
              </w:rPr>
              <w:t>доле</w:t>
            </w:r>
          </w:p>
        </w:tc>
      </w:tr>
      <w:tr w:rsidR="00E80C3C" w14:paraId="0338A5D7" w14:textId="77777777">
        <w:trPr>
          <w:trHeight w:val="479"/>
        </w:trPr>
        <w:tc>
          <w:tcPr>
            <w:tcW w:w="1705" w:type="dxa"/>
          </w:tcPr>
          <w:p w14:paraId="544020D6" w14:textId="77777777" w:rsidR="00E80C3C" w:rsidRDefault="00E868BA">
            <w:pPr>
              <w:pStyle w:val="TableParagraph"/>
              <w:spacing w:before="97"/>
              <w:ind w:left="224" w:right="215"/>
              <w:jc w:val="center"/>
              <w:rPr>
                <w:sz w:val="24"/>
              </w:rPr>
            </w:pPr>
            <w:r>
              <w:rPr>
                <w:spacing w:val="-5"/>
                <w:sz w:val="24"/>
              </w:rPr>
              <w:t>1.7</w:t>
            </w:r>
          </w:p>
        </w:tc>
        <w:tc>
          <w:tcPr>
            <w:tcW w:w="7371" w:type="dxa"/>
          </w:tcPr>
          <w:p w14:paraId="3B388AFB" w14:textId="77777777" w:rsidR="00E80C3C" w:rsidRDefault="00E868BA">
            <w:pPr>
              <w:pStyle w:val="TableParagraph"/>
              <w:spacing w:before="97"/>
              <w:ind w:left="62"/>
              <w:rPr>
                <w:sz w:val="24"/>
              </w:rPr>
            </w:pPr>
            <w:r>
              <w:rPr>
                <w:sz w:val="24"/>
              </w:rPr>
              <w:t>находить</w:t>
            </w:r>
            <w:r>
              <w:rPr>
                <w:spacing w:val="-5"/>
                <w:sz w:val="24"/>
              </w:rPr>
              <w:t xml:space="preserve"> </w:t>
            </w:r>
            <w:r>
              <w:rPr>
                <w:sz w:val="24"/>
              </w:rPr>
              <w:t>неизвестный</w:t>
            </w:r>
            <w:r>
              <w:rPr>
                <w:spacing w:val="-10"/>
                <w:sz w:val="24"/>
              </w:rPr>
              <w:t xml:space="preserve"> </w:t>
            </w:r>
            <w:r>
              <w:rPr>
                <w:sz w:val="24"/>
              </w:rPr>
              <w:t>компонент</w:t>
            </w:r>
            <w:r>
              <w:rPr>
                <w:spacing w:val="-6"/>
                <w:sz w:val="24"/>
              </w:rPr>
              <w:t xml:space="preserve"> </w:t>
            </w:r>
            <w:r>
              <w:rPr>
                <w:sz w:val="24"/>
              </w:rPr>
              <w:t>арифметического</w:t>
            </w:r>
            <w:r>
              <w:rPr>
                <w:spacing w:val="-5"/>
                <w:sz w:val="24"/>
              </w:rPr>
              <w:t xml:space="preserve"> </w:t>
            </w:r>
            <w:r>
              <w:rPr>
                <w:spacing w:val="-2"/>
                <w:sz w:val="24"/>
              </w:rPr>
              <w:t>действия</w:t>
            </w:r>
          </w:p>
        </w:tc>
      </w:tr>
      <w:tr w:rsidR="00E80C3C" w14:paraId="39C09265" w14:textId="77777777">
        <w:trPr>
          <w:trHeight w:val="1310"/>
        </w:trPr>
        <w:tc>
          <w:tcPr>
            <w:tcW w:w="1705" w:type="dxa"/>
          </w:tcPr>
          <w:p w14:paraId="2F3ED6BD" w14:textId="77777777" w:rsidR="00E80C3C" w:rsidRDefault="00E868BA">
            <w:pPr>
              <w:pStyle w:val="TableParagraph"/>
              <w:spacing w:before="97"/>
              <w:ind w:left="224" w:right="215"/>
              <w:jc w:val="center"/>
              <w:rPr>
                <w:sz w:val="24"/>
              </w:rPr>
            </w:pPr>
            <w:r>
              <w:rPr>
                <w:spacing w:val="-5"/>
                <w:sz w:val="24"/>
              </w:rPr>
              <w:t>1.8</w:t>
            </w:r>
          </w:p>
        </w:tc>
        <w:tc>
          <w:tcPr>
            <w:tcW w:w="7371" w:type="dxa"/>
          </w:tcPr>
          <w:p w14:paraId="18C0DBE5" w14:textId="77777777" w:rsidR="00E80C3C" w:rsidRDefault="00E868BA">
            <w:pPr>
              <w:pStyle w:val="TableParagraph"/>
              <w:spacing w:before="97"/>
              <w:ind w:left="62" w:right="52"/>
              <w:jc w:val="both"/>
              <w:rPr>
                <w:sz w:val="24"/>
              </w:rPr>
            </w:pPr>
            <w:r>
              <w:rPr>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w:t>
            </w:r>
            <w:r>
              <w:rPr>
                <w:spacing w:val="26"/>
                <w:sz w:val="24"/>
              </w:rPr>
              <w:t xml:space="preserve">  </w:t>
            </w:r>
            <w:r>
              <w:rPr>
                <w:sz w:val="24"/>
              </w:rPr>
              <w:t>вместимости</w:t>
            </w:r>
            <w:r>
              <w:rPr>
                <w:spacing w:val="26"/>
                <w:sz w:val="24"/>
              </w:rPr>
              <w:t xml:space="preserve">  </w:t>
            </w:r>
            <w:r>
              <w:rPr>
                <w:sz w:val="24"/>
              </w:rPr>
              <w:t>(литр),</w:t>
            </w:r>
            <w:r>
              <w:rPr>
                <w:spacing w:val="26"/>
                <w:sz w:val="24"/>
              </w:rPr>
              <w:t xml:space="preserve">  </w:t>
            </w:r>
            <w:r>
              <w:rPr>
                <w:sz w:val="24"/>
              </w:rPr>
              <w:t>стоимости</w:t>
            </w:r>
            <w:r>
              <w:rPr>
                <w:spacing w:val="26"/>
                <w:sz w:val="24"/>
              </w:rPr>
              <w:t xml:space="preserve">  </w:t>
            </w:r>
            <w:r>
              <w:rPr>
                <w:sz w:val="24"/>
              </w:rPr>
              <w:t>(копейка,</w:t>
            </w:r>
            <w:r>
              <w:rPr>
                <w:spacing w:val="28"/>
                <w:sz w:val="24"/>
              </w:rPr>
              <w:t xml:space="preserve">  </w:t>
            </w:r>
            <w:r>
              <w:rPr>
                <w:sz w:val="24"/>
              </w:rPr>
              <w:t>рубль),</w:t>
            </w:r>
            <w:r>
              <w:rPr>
                <w:spacing w:val="29"/>
                <w:sz w:val="24"/>
              </w:rPr>
              <w:t xml:space="preserve">  </w:t>
            </w:r>
            <w:r>
              <w:rPr>
                <w:spacing w:val="-2"/>
                <w:sz w:val="24"/>
              </w:rPr>
              <w:t>площади</w:t>
            </w:r>
          </w:p>
        </w:tc>
      </w:tr>
    </w:tbl>
    <w:p w14:paraId="2BBCFAFE" w14:textId="77777777" w:rsidR="00E80C3C" w:rsidRDefault="00E80C3C">
      <w:pPr>
        <w:pStyle w:val="TableParagraph"/>
        <w:jc w:val="both"/>
        <w:rPr>
          <w:sz w:val="24"/>
        </w:rPr>
        <w:sectPr w:rsidR="00E80C3C">
          <w:pgSz w:w="11910" w:h="16400"/>
          <w:pgMar w:top="1520" w:right="992" w:bottom="280" w:left="708" w:header="720" w:footer="720" w:gutter="0"/>
          <w:cols w:space="720"/>
        </w:sectPr>
      </w:pPr>
    </w:p>
    <w:p w14:paraId="0BF5B4FF" w14:textId="77777777" w:rsidR="00E80C3C" w:rsidRDefault="00E80C3C">
      <w:pPr>
        <w:pStyle w:val="a3"/>
        <w:spacing w:before="5"/>
        <w:ind w:left="0"/>
        <w:jc w:val="left"/>
        <w:rPr>
          <w:sz w:val="2"/>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3B85CD0E" w14:textId="77777777">
        <w:trPr>
          <w:trHeight w:val="753"/>
        </w:trPr>
        <w:tc>
          <w:tcPr>
            <w:tcW w:w="1705" w:type="dxa"/>
          </w:tcPr>
          <w:p w14:paraId="6C2D627E" w14:textId="77777777" w:rsidR="00E80C3C" w:rsidRDefault="00E80C3C">
            <w:pPr>
              <w:pStyle w:val="TableParagraph"/>
              <w:rPr>
                <w:sz w:val="24"/>
              </w:rPr>
            </w:pPr>
          </w:p>
        </w:tc>
        <w:tc>
          <w:tcPr>
            <w:tcW w:w="7371" w:type="dxa"/>
          </w:tcPr>
          <w:p w14:paraId="24285D08" w14:textId="77777777" w:rsidR="00E80C3C" w:rsidRDefault="00E868BA">
            <w:pPr>
              <w:pStyle w:val="TableParagraph"/>
              <w:spacing w:before="92" w:line="242" w:lineRule="auto"/>
              <w:ind w:left="62"/>
              <w:rPr>
                <w:sz w:val="24"/>
              </w:rPr>
            </w:pPr>
            <w:r>
              <w:rPr>
                <w:sz w:val="24"/>
              </w:rPr>
              <w:t>(квадратный</w:t>
            </w:r>
            <w:r>
              <w:rPr>
                <w:spacing w:val="80"/>
                <w:sz w:val="24"/>
              </w:rPr>
              <w:t xml:space="preserve"> </w:t>
            </w:r>
            <w:r>
              <w:rPr>
                <w:sz w:val="24"/>
              </w:rPr>
              <w:t>метр,</w:t>
            </w:r>
            <w:r>
              <w:rPr>
                <w:spacing w:val="80"/>
                <w:sz w:val="24"/>
              </w:rPr>
              <w:t xml:space="preserve"> </w:t>
            </w:r>
            <w:r>
              <w:rPr>
                <w:sz w:val="24"/>
              </w:rPr>
              <w:t>квадратный</w:t>
            </w:r>
            <w:r>
              <w:rPr>
                <w:spacing w:val="80"/>
                <w:sz w:val="24"/>
              </w:rPr>
              <w:t xml:space="preserve"> </w:t>
            </w:r>
            <w:r>
              <w:rPr>
                <w:sz w:val="24"/>
              </w:rPr>
              <w:t>дециметр,</w:t>
            </w:r>
            <w:r>
              <w:rPr>
                <w:spacing w:val="80"/>
                <w:sz w:val="24"/>
              </w:rPr>
              <w:t xml:space="preserve"> </w:t>
            </w:r>
            <w:r>
              <w:rPr>
                <w:sz w:val="24"/>
              </w:rPr>
              <w:t>квадратный</w:t>
            </w:r>
            <w:r>
              <w:rPr>
                <w:spacing w:val="80"/>
                <w:sz w:val="24"/>
              </w:rPr>
              <w:t xml:space="preserve"> </w:t>
            </w:r>
            <w:r>
              <w:rPr>
                <w:sz w:val="24"/>
              </w:rPr>
              <w:t>сантиметр), скорости (километр в час)</w:t>
            </w:r>
          </w:p>
        </w:tc>
      </w:tr>
      <w:tr w:rsidR="00E80C3C" w14:paraId="30A048D0" w14:textId="77777777">
        <w:trPr>
          <w:trHeight w:val="1032"/>
        </w:trPr>
        <w:tc>
          <w:tcPr>
            <w:tcW w:w="1705" w:type="dxa"/>
          </w:tcPr>
          <w:p w14:paraId="17186110" w14:textId="77777777" w:rsidR="00E80C3C" w:rsidRDefault="00E868BA">
            <w:pPr>
              <w:pStyle w:val="TableParagraph"/>
              <w:spacing w:before="98"/>
              <w:ind w:left="224" w:right="215"/>
              <w:jc w:val="center"/>
              <w:rPr>
                <w:sz w:val="24"/>
              </w:rPr>
            </w:pPr>
            <w:r>
              <w:rPr>
                <w:spacing w:val="-5"/>
                <w:sz w:val="24"/>
              </w:rPr>
              <w:t>1.9</w:t>
            </w:r>
          </w:p>
        </w:tc>
        <w:tc>
          <w:tcPr>
            <w:tcW w:w="7371" w:type="dxa"/>
          </w:tcPr>
          <w:p w14:paraId="1D506786" w14:textId="77777777" w:rsidR="00E80C3C" w:rsidRDefault="00E868BA">
            <w:pPr>
              <w:pStyle w:val="TableParagraph"/>
              <w:spacing w:before="98"/>
              <w:ind w:left="62" w:right="54"/>
              <w:jc w:val="both"/>
              <w:rPr>
                <w:sz w:val="24"/>
              </w:rPr>
            </w:pPr>
            <w:r>
              <w:rPr>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E80C3C" w14:paraId="346405FB" w14:textId="77777777">
        <w:trPr>
          <w:trHeight w:val="1310"/>
        </w:trPr>
        <w:tc>
          <w:tcPr>
            <w:tcW w:w="1705" w:type="dxa"/>
          </w:tcPr>
          <w:p w14:paraId="101611D5" w14:textId="77777777" w:rsidR="00E80C3C" w:rsidRDefault="00E868BA">
            <w:pPr>
              <w:pStyle w:val="TableParagraph"/>
              <w:spacing w:before="97"/>
              <w:ind w:left="224" w:right="210"/>
              <w:jc w:val="center"/>
              <w:rPr>
                <w:sz w:val="24"/>
              </w:rPr>
            </w:pPr>
            <w:r>
              <w:rPr>
                <w:spacing w:val="-4"/>
                <w:sz w:val="24"/>
              </w:rPr>
              <w:t>1.10</w:t>
            </w:r>
          </w:p>
        </w:tc>
        <w:tc>
          <w:tcPr>
            <w:tcW w:w="7371" w:type="dxa"/>
          </w:tcPr>
          <w:p w14:paraId="39B6C9AF" w14:textId="77777777" w:rsidR="00E80C3C" w:rsidRDefault="00E868BA">
            <w:pPr>
              <w:pStyle w:val="TableParagraph"/>
              <w:spacing w:before="97"/>
              <w:ind w:left="62" w:right="50"/>
              <w:jc w:val="both"/>
              <w:rPr>
                <w:sz w:val="24"/>
              </w:rPr>
            </w:pPr>
            <w:r>
              <w:rPr>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E80C3C" w14:paraId="7B3D73DD" w14:textId="77777777">
        <w:trPr>
          <w:trHeight w:val="1862"/>
        </w:trPr>
        <w:tc>
          <w:tcPr>
            <w:tcW w:w="1705" w:type="dxa"/>
          </w:tcPr>
          <w:p w14:paraId="7C464BFE" w14:textId="77777777" w:rsidR="00E80C3C" w:rsidRDefault="00E868BA">
            <w:pPr>
              <w:pStyle w:val="TableParagraph"/>
              <w:spacing w:before="92"/>
              <w:ind w:left="224" w:right="210"/>
              <w:jc w:val="center"/>
              <w:rPr>
                <w:sz w:val="24"/>
              </w:rPr>
            </w:pPr>
            <w:r>
              <w:rPr>
                <w:spacing w:val="-4"/>
                <w:sz w:val="24"/>
              </w:rPr>
              <w:t>1.11</w:t>
            </w:r>
          </w:p>
        </w:tc>
        <w:tc>
          <w:tcPr>
            <w:tcW w:w="7371" w:type="dxa"/>
          </w:tcPr>
          <w:p w14:paraId="2FDE3900" w14:textId="77777777" w:rsidR="00E80C3C" w:rsidRDefault="00E868BA">
            <w:pPr>
              <w:pStyle w:val="TableParagraph"/>
              <w:spacing w:before="92"/>
              <w:ind w:left="62" w:right="47"/>
              <w:jc w:val="both"/>
              <w:rPr>
                <w:sz w:val="24"/>
              </w:rPr>
            </w:pPr>
            <w:r>
              <w:rPr>
                <w:sz w:val="24"/>
              </w:rPr>
              <w:t xml:space="preserve">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w:t>
            </w:r>
            <w:r>
              <w:rPr>
                <w:spacing w:val="-2"/>
                <w:sz w:val="24"/>
              </w:rPr>
              <w:t>условию</w:t>
            </w:r>
          </w:p>
        </w:tc>
      </w:tr>
      <w:tr w:rsidR="00E80C3C" w14:paraId="01E2F4A0" w14:textId="77777777">
        <w:trPr>
          <w:trHeight w:val="1305"/>
        </w:trPr>
        <w:tc>
          <w:tcPr>
            <w:tcW w:w="1705" w:type="dxa"/>
          </w:tcPr>
          <w:p w14:paraId="7F92CE55" w14:textId="77777777" w:rsidR="00E80C3C" w:rsidRDefault="00E868BA">
            <w:pPr>
              <w:pStyle w:val="TableParagraph"/>
              <w:spacing w:before="92"/>
              <w:ind w:left="224" w:right="210"/>
              <w:jc w:val="center"/>
              <w:rPr>
                <w:sz w:val="24"/>
              </w:rPr>
            </w:pPr>
            <w:r>
              <w:rPr>
                <w:spacing w:val="-4"/>
                <w:sz w:val="24"/>
              </w:rPr>
              <w:t>1.12</w:t>
            </w:r>
          </w:p>
        </w:tc>
        <w:tc>
          <w:tcPr>
            <w:tcW w:w="7371" w:type="dxa"/>
          </w:tcPr>
          <w:p w14:paraId="3E028632" w14:textId="77777777" w:rsidR="00E80C3C" w:rsidRDefault="00E868BA">
            <w:pPr>
              <w:pStyle w:val="TableParagraph"/>
              <w:spacing w:before="92"/>
              <w:ind w:left="62" w:right="54"/>
              <w:jc w:val="both"/>
              <w:rPr>
                <w:sz w:val="24"/>
              </w:rPr>
            </w:pPr>
            <w:r>
              <w:rPr>
                <w:sz w:val="24"/>
              </w:rPr>
              <w:t>решать практические задачи, связанные с повседневной жизнью, в</w:t>
            </w:r>
            <w:r>
              <w:rPr>
                <w:spacing w:val="40"/>
                <w:sz w:val="24"/>
              </w:rPr>
              <w:t xml:space="preserve"> </w:t>
            </w:r>
            <w:r>
              <w:rPr>
                <w:sz w:val="24"/>
              </w:rPr>
              <w:t>том числе с избыточными данными, находить недостающую информацию (например, из таблиц, схем), находить различные способы решения</w:t>
            </w:r>
          </w:p>
        </w:tc>
      </w:tr>
      <w:tr w:rsidR="00E80C3C" w14:paraId="3DF78995" w14:textId="77777777">
        <w:trPr>
          <w:trHeight w:val="757"/>
        </w:trPr>
        <w:tc>
          <w:tcPr>
            <w:tcW w:w="1705" w:type="dxa"/>
          </w:tcPr>
          <w:p w14:paraId="7ACF4409" w14:textId="77777777" w:rsidR="00E80C3C" w:rsidRDefault="00E868BA">
            <w:pPr>
              <w:pStyle w:val="TableParagraph"/>
              <w:spacing w:before="92"/>
              <w:ind w:left="224" w:right="210"/>
              <w:jc w:val="center"/>
              <w:rPr>
                <w:sz w:val="24"/>
              </w:rPr>
            </w:pPr>
            <w:r>
              <w:rPr>
                <w:spacing w:val="-4"/>
                <w:sz w:val="24"/>
              </w:rPr>
              <w:t>1.13</w:t>
            </w:r>
          </w:p>
        </w:tc>
        <w:tc>
          <w:tcPr>
            <w:tcW w:w="7371" w:type="dxa"/>
          </w:tcPr>
          <w:p w14:paraId="7C720A06" w14:textId="77777777" w:rsidR="00E80C3C" w:rsidRDefault="00E868BA">
            <w:pPr>
              <w:pStyle w:val="TableParagraph"/>
              <w:spacing w:before="92" w:line="242" w:lineRule="auto"/>
              <w:ind w:left="62"/>
              <w:rPr>
                <w:sz w:val="24"/>
              </w:rPr>
            </w:pPr>
            <w:r>
              <w:rPr>
                <w:sz w:val="24"/>
              </w:rPr>
              <w:t>различать</w:t>
            </w:r>
            <w:r>
              <w:rPr>
                <w:spacing w:val="40"/>
                <w:sz w:val="24"/>
              </w:rPr>
              <w:t xml:space="preserve"> </w:t>
            </w:r>
            <w:r>
              <w:rPr>
                <w:sz w:val="24"/>
              </w:rPr>
              <w:t>окружность</w:t>
            </w:r>
            <w:r>
              <w:rPr>
                <w:spacing w:val="40"/>
                <w:sz w:val="24"/>
              </w:rPr>
              <w:t xml:space="preserve"> </w:t>
            </w:r>
            <w:r>
              <w:rPr>
                <w:sz w:val="24"/>
              </w:rPr>
              <w:t>и</w:t>
            </w:r>
            <w:r>
              <w:rPr>
                <w:spacing w:val="40"/>
                <w:sz w:val="24"/>
              </w:rPr>
              <w:t xml:space="preserve"> </w:t>
            </w:r>
            <w:r>
              <w:rPr>
                <w:sz w:val="24"/>
              </w:rPr>
              <w:t>круг,</w:t>
            </w:r>
            <w:r>
              <w:rPr>
                <w:spacing w:val="80"/>
                <w:sz w:val="24"/>
              </w:rPr>
              <w:t xml:space="preserve"> </w:t>
            </w:r>
            <w:r>
              <w:rPr>
                <w:sz w:val="24"/>
              </w:rPr>
              <w:t>изображать</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циркуля</w:t>
            </w:r>
            <w:r>
              <w:rPr>
                <w:spacing w:val="40"/>
                <w:sz w:val="24"/>
              </w:rPr>
              <w:t xml:space="preserve"> </w:t>
            </w:r>
            <w:r>
              <w:rPr>
                <w:sz w:val="24"/>
              </w:rPr>
              <w:t>и</w:t>
            </w:r>
            <w:r>
              <w:rPr>
                <w:spacing w:val="80"/>
                <w:sz w:val="24"/>
              </w:rPr>
              <w:t xml:space="preserve"> </w:t>
            </w:r>
            <w:r>
              <w:rPr>
                <w:sz w:val="24"/>
              </w:rPr>
              <w:t>линейки окружность заданного радиуса</w:t>
            </w:r>
          </w:p>
        </w:tc>
      </w:tr>
      <w:tr w:rsidR="00E80C3C" w14:paraId="1260E2A7" w14:textId="77777777">
        <w:trPr>
          <w:trHeight w:val="1032"/>
        </w:trPr>
        <w:tc>
          <w:tcPr>
            <w:tcW w:w="1705" w:type="dxa"/>
          </w:tcPr>
          <w:p w14:paraId="5C65E747" w14:textId="77777777" w:rsidR="00E80C3C" w:rsidRDefault="00E868BA">
            <w:pPr>
              <w:pStyle w:val="TableParagraph"/>
              <w:spacing w:before="92"/>
              <w:ind w:left="224" w:right="210"/>
              <w:jc w:val="center"/>
              <w:rPr>
                <w:sz w:val="24"/>
              </w:rPr>
            </w:pPr>
            <w:r>
              <w:rPr>
                <w:spacing w:val="-4"/>
                <w:sz w:val="24"/>
              </w:rPr>
              <w:t>1.14</w:t>
            </w:r>
          </w:p>
        </w:tc>
        <w:tc>
          <w:tcPr>
            <w:tcW w:w="7371" w:type="dxa"/>
          </w:tcPr>
          <w:p w14:paraId="4C6679F1" w14:textId="77777777" w:rsidR="00E80C3C" w:rsidRDefault="00E868BA">
            <w:pPr>
              <w:pStyle w:val="TableParagraph"/>
              <w:spacing w:before="92"/>
              <w:ind w:left="62" w:right="56"/>
              <w:jc w:val="both"/>
              <w:rPr>
                <w:sz w:val="24"/>
              </w:rPr>
            </w:pPr>
            <w:r>
              <w:rPr>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E80C3C" w14:paraId="446B3F32" w14:textId="77777777">
        <w:trPr>
          <w:trHeight w:val="1031"/>
        </w:trPr>
        <w:tc>
          <w:tcPr>
            <w:tcW w:w="1705" w:type="dxa"/>
          </w:tcPr>
          <w:p w14:paraId="29E3DAD0" w14:textId="77777777" w:rsidR="00E80C3C" w:rsidRDefault="00E868BA">
            <w:pPr>
              <w:pStyle w:val="TableParagraph"/>
              <w:spacing w:before="92"/>
              <w:ind w:left="224" w:right="210"/>
              <w:jc w:val="center"/>
              <w:rPr>
                <w:sz w:val="24"/>
              </w:rPr>
            </w:pPr>
            <w:r>
              <w:rPr>
                <w:spacing w:val="-4"/>
                <w:sz w:val="24"/>
              </w:rPr>
              <w:t>1.15</w:t>
            </w:r>
          </w:p>
        </w:tc>
        <w:tc>
          <w:tcPr>
            <w:tcW w:w="7371" w:type="dxa"/>
          </w:tcPr>
          <w:p w14:paraId="254E359B" w14:textId="77777777" w:rsidR="00E80C3C" w:rsidRDefault="00E868BA">
            <w:pPr>
              <w:pStyle w:val="TableParagraph"/>
              <w:spacing w:before="92"/>
              <w:ind w:left="62" w:right="53"/>
              <w:jc w:val="both"/>
              <w:rPr>
                <w:sz w:val="24"/>
              </w:rPr>
            </w:pPr>
            <w:r>
              <w:rPr>
                <w:sz w:val="24"/>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E80C3C" w14:paraId="36C5C9EF" w14:textId="77777777">
        <w:trPr>
          <w:trHeight w:val="753"/>
        </w:trPr>
        <w:tc>
          <w:tcPr>
            <w:tcW w:w="1705" w:type="dxa"/>
          </w:tcPr>
          <w:p w14:paraId="61642A5E" w14:textId="77777777" w:rsidR="00E80C3C" w:rsidRDefault="00E868BA">
            <w:pPr>
              <w:pStyle w:val="TableParagraph"/>
              <w:spacing w:before="93"/>
              <w:ind w:left="224" w:right="210"/>
              <w:jc w:val="center"/>
              <w:rPr>
                <w:sz w:val="24"/>
              </w:rPr>
            </w:pPr>
            <w:r>
              <w:rPr>
                <w:spacing w:val="-4"/>
                <w:sz w:val="24"/>
              </w:rPr>
              <w:t>1.16</w:t>
            </w:r>
          </w:p>
        </w:tc>
        <w:tc>
          <w:tcPr>
            <w:tcW w:w="7371" w:type="dxa"/>
          </w:tcPr>
          <w:p w14:paraId="5ABA43BF" w14:textId="77777777" w:rsidR="00E80C3C" w:rsidRDefault="00E868BA">
            <w:pPr>
              <w:pStyle w:val="TableParagraph"/>
              <w:spacing w:before="93" w:line="242" w:lineRule="auto"/>
              <w:ind w:left="62"/>
              <w:rPr>
                <w:sz w:val="24"/>
              </w:rPr>
            </w:pPr>
            <w:r>
              <w:rPr>
                <w:sz w:val="24"/>
              </w:rPr>
              <w:t>распознавать верные (истинные) и</w:t>
            </w:r>
            <w:r>
              <w:rPr>
                <w:spacing w:val="29"/>
                <w:sz w:val="24"/>
              </w:rPr>
              <w:t xml:space="preserve"> </w:t>
            </w:r>
            <w:r>
              <w:rPr>
                <w:sz w:val="24"/>
              </w:rPr>
              <w:t>неверные (ложные) утверждения, приводить пример, контрпример</w:t>
            </w:r>
          </w:p>
        </w:tc>
      </w:tr>
      <w:tr w:rsidR="00E80C3C" w14:paraId="357B4BB4" w14:textId="77777777">
        <w:trPr>
          <w:trHeight w:val="758"/>
        </w:trPr>
        <w:tc>
          <w:tcPr>
            <w:tcW w:w="1705" w:type="dxa"/>
          </w:tcPr>
          <w:p w14:paraId="5CE09D9B" w14:textId="77777777" w:rsidR="00E80C3C" w:rsidRDefault="00E868BA">
            <w:pPr>
              <w:pStyle w:val="TableParagraph"/>
              <w:spacing w:before="97"/>
              <w:ind w:left="224" w:right="210"/>
              <w:jc w:val="center"/>
              <w:rPr>
                <w:sz w:val="24"/>
              </w:rPr>
            </w:pPr>
            <w:r>
              <w:rPr>
                <w:spacing w:val="-4"/>
                <w:sz w:val="24"/>
              </w:rPr>
              <w:t>1.17</w:t>
            </w:r>
          </w:p>
        </w:tc>
        <w:tc>
          <w:tcPr>
            <w:tcW w:w="7371" w:type="dxa"/>
          </w:tcPr>
          <w:p w14:paraId="300B1D99" w14:textId="77777777" w:rsidR="00E80C3C" w:rsidRDefault="00E868BA">
            <w:pPr>
              <w:pStyle w:val="TableParagraph"/>
              <w:tabs>
                <w:tab w:val="left" w:pos="2040"/>
                <w:tab w:val="left" w:pos="3743"/>
                <w:tab w:val="left" w:pos="4980"/>
                <w:tab w:val="left" w:pos="6160"/>
              </w:tabs>
              <w:spacing w:before="99" w:line="237" w:lineRule="auto"/>
              <w:ind w:left="62" w:right="51"/>
              <w:rPr>
                <w:sz w:val="24"/>
              </w:rPr>
            </w:pPr>
            <w:r>
              <w:rPr>
                <w:spacing w:val="-2"/>
                <w:sz w:val="24"/>
              </w:rPr>
              <w:t>формулировать</w:t>
            </w:r>
            <w:r>
              <w:rPr>
                <w:sz w:val="24"/>
              </w:rPr>
              <w:tab/>
            </w:r>
            <w:r>
              <w:rPr>
                <w:spacing w:val="-2"/>
                <w:sz w:val="24"/>
              </w:rPr>
              <w:t>утверждение</w:t>
            </w:r>
            <w:r>
              <w:rPr>
                <w:sz w:val="24"/>
              </w:rPr>
              <w:tab/>
            </w:r>
            <w:r>
              <w:rPr>
                <w:spacing w:val="-2"/>
                <w:sz w:val="24"/>
              </w:rPr>
              <w:t>(вывод),</w:t>
            </w:r>
            <w:r>
              <w:rPr>
                <w:sz w:val="24"/>
              </w:rPr>
              <w:tab/>
            </w:r>
            <w:r>
              <w:rPr>
                <w:spacing w:val="-2"/>
                <w:sz w:val="24"/>
              </w:rPr>
              <w:t>строить</w:t>
            </w:r>
            <w:r>
              <w:rPr>
                <w:sz w:val="24"/>
              </w:rPr>
              <w:tab/>
            </w:r>
            <w:r>
              <w:rPr>
                <w:spacing w:val="-2"/>
                <w:sz w:val="24"/>
              </w:rPr>
              <w:t xml:space="preserve">логические </w:t>
            </w:r>
            <w:r>
              <w:rPr>
                <w:sz w:val="24"/>
              </w:rPr>
              <w:t>рассуждения (двух-</w:t>
            </w:r>
            <w:proofErr w:type="spellStart"/>
            <w:r>
              <w:rPr>
                <w:sz w:val="24"/>
              </w:rPr>
              <w:t>трехшаговые</w:t>
            </w:r>
            <w:proofErr w:type="spellEnd"/>
            <w:r>
              <w:rPr>
                <w:sz w:val="24"/>
              </w:rPr>
              <w:t>)</w:t>
            </w:r>
          </w:p>
        </w:tc>
      </w:tr>
      <w:tr w:rsidR="00E80C3C" w14:paraId="41A670EF" w14:textId="77777777">
        <w:trPr>
          <w:trHeight w:val="758"/>
        </w:trPr>
        <w:tc>
          <w:tcPr>
            <w:tcW w:w="1705" w:type="dxa"/>
          </w:tcPr>
          <w:p w14:paraId="5613F90D" w14:textId="77777777" w:rsidR="00E80C3C" w:rsidRDefault="00E868BA">
            <w:pPr>
              <w:pStyle w:val="TableParagraph"/>
              <w:spacing w:before="92"/>
              <w:ind w:left="224" w:right="210"/>
              <w:jc w:val="center"/>
              <w:rPr>
                <w:sz w:val="24"/>
              </w:rPr>
            </w:pPr>
            <w:r>
              <w:rPr>
                <w:spacing w:val="-4"/>
                <w:sz w:val="24"/>
              </w:rPr>
              <w:t>1.18</w:t>
            </w:r>
          </w:p>
        </w:tc>
        <w:tc>
          <w:tcPr>
            <w:tcW w:w="7371" w:type="dxa"/>
          </w:tcPr>
          <w:p w14:paraId="57465E8F" w14:textId="77777777" w:rsidR="00E80C3C" w:rsidRDefault="00E868BA">
            <w:pPr>
              <w:pStyle w:val="TableParagraph"/>
              <w:tabs>
                <w:tab w:val="left" w:pos="2210"/>
                <w:tab w:val="left" w:pos="3319"/>
                <w:tab w:val="left" w:pos="3818"/>
                <w:tab w:val="left" w:pos="5065"/>
                <w:tab w:val="left" w:pos="5693"/>
              </w:tabs>
              <w:spacing w:before="92" w:line="242" w:lineRule="auto"/>
              <w:ind w:left="62" w:right="58"/>
              <w:rPr>
                <w:sz w:val="24"/>
              </w:rPr>
            </w:pPr>
            <w:r>
              <w:rPr>
                <w:spacing w:val="-2"/>
                <w:sz w:val="24"/>
              </w:rPr>
              <w:t>классифицировать</w:t>
            </w:r>
            <w:r>
              <w:rPr>
                <w:sz w:val="24"/>
              </w:rPr>
              <w:tab/>
            </w:r>
            <w:r>
              <w:rPr>
                <w:spacing w:val="-2"/>
                <w:sz w:val="24"/>
              </w:rPr>
              <w:t>объекты</w:t>
            </w:r>
            <w:r>
              <w:rPr>
                <w:sz w:val="24"/>
              </w:rPr>
              <w:tab/>
            </w:r>
            <w:r>
              <w:rPr>
                <w:spacing w:val="-6"/>
                <w:sz w:val="24"/>
              </w:rPr>
              <w:t>по</w:t>
            </w:r>
            <w:r>
              <w:rPr>
                <w:sz w:val="24"/>
              </w:rPr>
              <w:tab/>
            </w:r>
            <w:r>
              <w:rPr>
                <w:spacing w:val="-2"/>
                <w:sz w:val="24"/>
              </w:rPr>
              <w:t>заданным</w:t>
            </w:r>
            <w:r>
              <w:rPr>
                <w:sz w:val="24"/>
              </w:rPr>
              <w:tab/>
            </w:r>
            <w:r>
              <w:rPr>
                <w:spacing w:val="-4"/>
                <w:sz w:val="24"/>
              </w:rPr>
              <w:t>или</w:t>
            </w:r>
            <w:r>
              <w:rPr>
                <w:sz w:val="24"/>
              </w:rPr>
              <w:tab/>
            </w:r>
            <w:r>
              <w:rPr>
                <w:spacing w:val="-2"/>
                <w:sz w:val="24"/>
              </w:rPr>
              <w:t xml:space="preserve">самостоятельно </w:t>
            </w:r>
            <w:r>
              <w:rPr>
                <w:sz w:val="24"/>
              </w:rPr>
              <w:t>установленным одному-двум признакам</w:t>
            </w:r>
          </w:p>
        </w:tc>
      </w:tr>
      <w:tr w:rsidR="00E80C3C" w14:paraId="24365910" w14:textId="77777777">
        <w:trPr>
          <w:trHeight w:val="1305"/>
        </w:trPr>
        <w:tc>
          <w:tcPr>
            <w:tcW w:w="1705" w:type="dxa"/>
          </w:tcPr>
          <w:p w14:paraId="29476AA0" w14:textId="77777777" w:rsidR="00E80C3C" w:rsidRDefault="00E868BA">
            <w:pPr>
              <w:pStyle w:val="TableParagraph"/>
              <w:spacing w:before="92"/>
              <w:ind w:left="224" w:right="210"/>
              <w:jc w:val="center"/>
              <w:rPr>
                <w:sz w:val="24"/>
              </w:rPr>
            </w:pPr>
            <w:r>
              <w:rPr>
                <w:spacing w:val="-4"/>
                <w:sz w:val="24"/>
              </w:rPr>
              <w:t>1.19</w:t>
            </w:r>
          </w:p>
        </w:tc>
        <w:tc>
          <w:tcPr>
            <w:tcW w:w="7371" w:type="dxa"/>
          </w:tcPr>
          <w:p w14:paraId="33D241E2" w14:textId="77777777" w:rsidR="00E80C3C" w:rsidRDefault="00E868BA">
            <w:pPr>
              <w:pStyle w:val="TableParagraph"/>
              <w:spacing w:before="92"/>
              <w:ind w:left="62" w:right="51"/>
              <w:jc w:val="both"/>
              <w:rPr>
                <w:sz w:val="24"/>
              </w:rPr>
            </w:pPr>
            <w:r>
              <w:rPr>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E80C3C" w14:paraId="01A16777" w14:textId="77777777">
        <w:trPr>
          <w:trHeight w:val="480"/>
        </w:trPr>
        <w:tc>
          <w:tcPr>
            <w:tcW w:w="1705" w:type="dxa"/>
          </w:tcPr>
          <w:p w14:paraId="54038C1C" w14:textId="77777777" w:rsidR="00E80C3C" w:rsidRDefault="00E868BA">
            <w:pPr>
              <w:pStyle w:val="TableParagraph"/>
              <w:spacing w:before="93"/>
              <w:ind w:left="224" w:right="210"/>
              <w:jc w:val="center"/>
              <w:rPr>
                <w:sz w:val="24"/>
              </w:rPr>
            </w:pPr>
            <w:r>
              <w:rPr>
                <w:spacing w:val="-4"/>
                <w:sz w:val="24"/>
              </w:rPr>
              <w:t>1.20</w:t>
            </w:r>
          </w:p>
        </w:tc>
        <w:tc>
          <w:tcPr>
            <w:tcW w:w="7371" w:type="dxa"/>
          </w:tcPr>
          <w:p w14:paraId="2722EB16" w14:textId="77777777" w:rsidR="00E80C3C" w:rsidRDefault="00E868BA">
            <w:pPr>
              <w:pStyle w:val="TableParagraph"/>
              <w:spacing w:before="93"/>
              <w:ind w:left="62"/>
              <w:rPr>
                <w:sz w:val="24"/>
              </w:rPr>
            </w:pPr>
            <w:r>
              <w:rPr>
                <w:sz w:val="24"/>
              </w:rPr>
              <w:t>заполнять</w:t>
            </w:r>
            <w:r>
              <w:rPr>
                <w:spacing w:val="-7"/>
                <w:sz w:val="24"/>
              </w:rPr>
              <w:t xml:space="preserve"> </w:t>
            </w:r>
            <w:r>
              <w:rPr>
                <w:sz w:val="24"/>
              </w:rPr>
              <w:t>данными</w:t>
            </w:r>
            <w:r>
              <w:rPr>
                <w:spacing w:val="-10"/>
                <w:sz w:val="24"/>
              </w:rPr>
              <w:t xml:space="preserve"> </w:t>
            </w:r>
            <w:r>
              <w:rPr>
                <w:sz w:val="24"/>
              </w:rPr>
              <w:t>предложенную</w:t>
            </w:r>
            <w:r>
              <w:rPr>
                <w:spacing w:val="-7"/>
                <w:sz w:val="24"/>
              </w:rPr>
              <w:t xml:space="preserve"> </w:t>
            </w:r>
            <w:r>
              <w:rPr>
                <w:sz w:val="24"/>
              </w:rPr>
              <w:t>таблицу,</w:t>
            </w:r>
            <w:r>
              <w:rPr>
                <w:spacing w:val="-4"/>
                <w:sz w:val="24"/>
              </w:rPr>
              <w:t xml:space="preserve"> </w:t>
            </w:r>
            <w:r>
              <w:rPr>
                <w:sz w:val="24"/>
              </w:rPr>
              <w:t>столбчатую</w:t>
            </w:r>
            <w:r>
              <w:rPr>
                <w:spacing w:val="-7"/>
                <w:sz w:val="24"/>
              </w:rPr>
              <w:t xml:space="preserve"> </w:t>
            </w:r>
            <w:r>
              <w:rPr>
                <w:spacing w:val="-2"/>
                <w:sz w:val="24"/>
              </w:rPr>
              <w:t>диаграмму</w:t>
            </w:r>
          </w:p>
        </w:tc>
      </w:tr>
    </w:tbl>
    <w:p w14:paraId="280AE3C0" w14:textId="77777777" w:rsidR="00E80C3C" w:rsidRDefault="00E80C3C">
      <w:pPr>
        <w:pStyle w:val="TableParagraph"/>
        <w:rPr>
          <w:sz w:val="24"/>
        </w:rPr>
        <w:sectPr w:rsidR="00E80C3C">
          <w:pgSz w:w="11910" w:h="16400"/>
          <w:pgMar w:top="1520" w:right="992" w:bottom="280" w:left="708" w:header="720" w:footer="720" w:gutter="0"/>
          <w:cols w:space="720"/>
        </w:sectPr>
      </w:pPr>
    </w:p>
    <w:p w14:paraId="44CFF3F9" w14:textId="77777777" w:rsidR="00E80C3C" w:rsidRDefault="00E80C3C">
      <w:pPr>
        <w:pStyle w:val="a3"/>
        <w:spacing w:before="5"/>
        <w:ind w:left="0"/>
        <w:jc w:val="left"/>
        <w:rPr>
          <w:sz w:val="2"/>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71"/>
      </w:tblGrid>
      <w:tr w:rsidR="00E80C3C" w14:paraId="1DD6F54E" w14:textId="77777777">
        <w:trPr>
          <w:trHeight w:val="1032"/>
        </w:trPr>
        <w:tc>
          <w:tcPr>
            <w:tcW w:w="1705" w:type="dxa"/>
          </w:tcPr>
          <w:p w14:paraId="78CF77C6" w14:textId="77777777" w:rsidR="00E80C3C" w:rsidRDefault="00E868BA">
            <w:pPr>
              <w:pStyle w:val="TableParagraph"/>
              <w:spacing w:before="92"/>
              <w:ind w:left="224" w:right="210"/>
              <w:jc w:val="center"/>
              <w:rPr>
                <w:sz w:val="24"/>
              </w:rPr>
            </w:pPr>
            <w:r>
              <w:rPr>
                <w:spacing w:val="-4"/>
                <w:sz w:val="24"/>
              </w:rPr>
              <w:t>1.21</w:t>
            </w:r>
          </w:p>
        </w:tc>
        <w:tc>
          <w:tcPr>
            <w:tcW w:w="7371" w:type="dxa"/>
          </w:tcPr>
          <w:p w14:paraId="4A32E70F" w14:textId="77777777" w:rsidR="00E80C3C" w:rsidRDefault="00E868BA">
            <w:pPr>
              <w:pStyle w:val="TableParagraph"/>
              <w:spacing w:before="92"/>
              <w:ind w:left="62" w:right="47"/>
              <w:jc w:val="both"/>
              <w:rPr>
                <w:sz w:val="24"/>
              </w:rPr>
            </w:pPr>
            <w:r>
              <w:rPr>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E80C3C" w14:paraId="5419787E" w14:textId="77777777">
        <w:trPr>
          <w:trHeight w:val="479"/>
        </w:trPr>
        <w:tc>
          <w:tcPr>
            <w:tcW w:w="1705" w:type="dxa"/>
          </w:tcPr>
          <w:p w14:paraId="5A8D766B" w14:textId="77777777" w:rsidR="00E80C3C" w:rsidRDefault="00E868BA">
            <w:pPr>
              <w:pStyle w:val="TableParagraph"/>
              <w:spacing w:before="92"/>
              <w:ind w:left="224" w:right="210"/>
              <w:jc w:val="center"/>
              <w:rPr>
                <w:sz w:val="24"/>
              </w:rPr>
            </w:pPr>
            <w:r>
              <w:rPr>
                <w:spacing w:val="-4"/>
                <w:sz w:val="24"/>
              </w:rPr>
              <w:t>1.22</w:t>
            </w:r>
          </w:p>
        </w:tc>
        <w:tc>
          <w:tcPr>
            <w:tcW w:w="7371" w:type="dxa"/>
          </w:tcPr>
          <w:p w14:paraId="0004D2D9" w14:textId="77777777" w:rsidR="00E80C3C" w:rsidRDefault="00E868BA">
            <w:pPr>
              <w:pStyle w:val="TableParagraph"/>
              <w:spacing w:before="92"/>
              <w:ind w:left="62"/>
              <w:rPr>
                <w:sz w:val="24"/>
              </w:rPr>
            </w:pPr>
            <w:r>
              <w:rPr>
                <w:sz w:val="24"/>
              </w:rPr>
              <w:t>составлять</w:t>
            </w:r>
            <w:r>
              <w:rPr>
                <w:spacing w:val="-7"/>
                <w:sz w:val="24"/>
              </w:rPr>
              <w:t xml:space="preserve"> </w:t>
            </w:r>
            <w:r>
              <w:rPr>
                <w:sz w:val="24"/>
              </w:rPr>
              <w:t>модель</w:t>
            </w:r>
            <w:r>
              <w:rPr>
                <w:spacing w:val="-5"/>
                <w:sz w:val="24"/>
              </w:rPr>
              <w:t xml:space="preserve"> </w:t>
            </w:r>
            <w:r>
              <w:rPr>
                <w:sz w:val="24"/>
              </w:rPr>
              <w:t>текстовой задачи,</w:t>
            </w:r>
            <w:r>
              <w:rPr>
                <w:spacing w:val="-4"/>
                <w:sz w:val="24"/>
              </w:rPr>
              <w:t xml:space="preserve"> </w:t>
            </w:r>
            <w:r>
              <w:rPr>
                <w:sz w:val="24"/>
              </w:rPr>
              <w:t>числовое</w:t>
            </w:r>
            <w:r>
              <w:rPr>
                <w:spacing w:val="-6"/>
                <w:sz w:val="24"/>
              </w:rPr>
              <w:t xml:space="preserve"> </w:t>
            </w:r>
            <w:r>
              <w:rPr>
                <w:spacing w:val="-2"/>
                <w:sz w:val="24"/>
              </w:rPr>
              <w:t>выражение</w:t>
            </w:r>
          </w:p>
        </w:tc>
      </w:tr>
      <w:tr w:rsidR="00E80C3C" w14:paraId="559E3CBB" w14:textId="77777777">
        <w:trPr>
          <w:trHeight w:val="757"/>
        </w:trPr>
        <w:tc>
          <w:tcPr>
            <w:tcW w:w="1705" w:type="dxa"/>
          </w:tcPr>
          <w:p w14:paraId="70305350" w14:textId="77777777" w:rsidR="00E80C3C" w:rsidRDefault="00E868BA">
            <w:pPr>
              <w:pStyle w:val="TableParagraph"/>
              <w:spacing w:before="92"/>
              <w:ind w:left="224" w:right="210"/>
              <w:jc w:val="center"/>
              <w:rPr>
                <w:sz w:val="24"/>
              </w:rPr>
            </w:pPr>
            <w:r>
              <w:rPr>
                <w:spacing w:val="-4"/>
                <w:sz w:val="24"/>
              </w:rPr>
              <w:t>1.23</w:t>
            </w:r>
          </w:p>
        </w:tc>
        <w:tc>
          <w:tcPr>
            <w:tcW w:w="7371" w:type="dxa"/>
          </w:tcPr>
          <w:p w14:paraId="08F90E17" w14:textId="77777777" w:rsidR="00E80C3C" w:rsidRDefault="00E868BA">
            <w:pPr>
              <w:pStyle w:val="TableParagraph"/>
              <w:tabs>
                <w:tab w:val="left" w:pos="1236"/>
                <w:tab w:val="left" w:pos="2862"/>
                <w:tab w:val="left" w:pos="3946"/>
                <w:tab w:val="left" w:pos="4891"/>
                <w:tab w:val="left" w:pos="6044"/>
                <w:tab w:val="left" w:pos="6576"/>
              </w:tabs>
              <w:spacing w:before="92" w:line="242" w:lineRule="auto"/>
              <w:ind w:left="62" w:right="43"/>
              <w:rPr>
                <w:sz w:val="24"/>
              </w:rPr>
            </w:pPr>
            <w:r>
              <w:rPr>
                <w:spacing w:val="-2"/>
                <w:sz w:val="24"/>
              </w:rPr>
              <w:t>выбирать</w:t>
            </w:r>
            <w:r>
              <w:rPr>
                <w:sz w:val="24"/>
              </w:rPr>
              <w:tab/>
            </w:r>
            <w:r>
              <w:rPr>
                <w:spacing w:val="-2"/>
                <w:sz w:val="24"/>
              </w:rPr>
              <w:t>рациональное</w:t>
            </w:r>
            <w:r>
              <w:rPr>
                <w:sz w:val="24"/>
              </w:rPr>
              <w:tab/>
            </w:r>
            <w:r>
              <w:rPr>
                <w:spacing w:val="-2"/>
                <w:sz w:val="24"/>
              </w:rPr>
              <w:t>решение</w:t>
            </w:r>
            <w:r>
              <w:rPr>
                <w:sz w:val="24"/>
              </w:rPr>
              <w:tab/>
            </w:r>
            <w:r>
              <w:rPr>
                <w:spacing w:val="-2"/>
                <w:sz w:val="24"/>
              </w:rPr>
              <w:t>задачи,</w:t>
            </w:r>
            <w:r>
              <w:rPr>
                <w:sz w:val="24"/>
              </w:rPr>
              <w:tab/>
            </w:r>
            <w:r>
              <w:rPr>
                <w:spacing w:val="-2"/>
                <w:sz w:val="24"/>
              </w:rPr>
              <w:t>находить</w:t>
            </w:r>
            <w:r>
              <w:rPr>
                <w:sz w:val="24"/>
              </w:rPr>
              <w:tab/>
            </w:r>
            <w:r>
              <w:rPr>
                <w:spacing w:val="-4"/>
                <w:sz w:val="24"/>
              </w:rPr>
              <w:t>все</w:t>
            </w:r>
            <w:r>
              <w:rPr>
                <w:sz w:val="24"/>
              </w:rPr>
              <w:tab/>
            </w:r>
            <w:r>
              <w:rPr>
                <w:spacing w:val="-2"/>
                <w:sz w:val="24"/>
              </w:rPr>
              <w:t xml:space="preserve">верные </w:t>
            </w:r>
            <w:r>
              <w:rPr>
                <w:sz w:val="24"/>
              </w:rPr>
              <w:t>решения из предложенных</w:t>
            </w:r>
          </w:p>
        </w:tc>
      </w:tr>
    </w:tbl>
    <w:p w14:paraId="328CAA80" w14:textId="77777777" w:rsidR="00E80C3C" w:rsidRDefault="00E868BA">
      <w:pPr>
        <w:pStyle w:val="a3"/>
        <w:spacing w:before="267"/>
        <w:ind w:left="229"/>
        <w:jc w:val="center"/>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(4 </w:t>
      </w:r>
      <w:r>
        <w:rPr>
          <w:spacing w:val="-2"/>
        </w:rPr>
        <w:t>класс)</w:t>
      </w:r>
    </w:p>
    <w:p w14:paraId="5975BECD" w14:textId="77777777" w:rsidR="00E80C3C" w:rsidRDefault="00E80C3C">
      <w:pPr>
        <w:pStyle w:val="a3"/>
        <w:spacing w:before="54" w:after="1"/>
        <w:ind w:left="0"/>
        <w:jc w:val="left"/>
        <w:rPr>
          <w:sz w:val="20"/>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7938"/>
      </w:tblGrid>
      <w:tr w:rsidR="00E80C3C" w14:paraId="795AE812" w14:textId="77777777">
        <w:trPr>
          <w:trHeight w:val="479"/>
        </w:trPr>
        <w:tc>
          <w:tcPr>
            <w:tcW w:w="1138" w:type="dxa"/>
          </w:tcPr>
          <w:p w14:paraId="15259132" w14:textId="77777777" w:rsidR="00E80C3C" w:rsidRDefault="00E868BA">
            <w:pPr>
              <w:pStyle w:val="TableParagraph"/>
              <w:spacing w:before="92"/>
              <w:ind w:left="48" w:right="42"/>
              <w:jc w:val="center"/>
              <w:rPr>
                <w:sz w:val="24"/>
              </w:rPr>
            </w:pPr>
            <w:r>
              <w:rPr>
                <w:spacing w:val="-5"/>
                <w:sz w:val="24"/>
              </w:rPr>
              <w:t>Код</w:t>
            </w:r>
          </w:p>
        </w:tc>
        <w:tc>
          <w:tcPr>
            <w:tcW w:w="7938" w:type="dxa"/>
          </w:tcPr>
          <w:p w14:paraId="5D3FF305" w14:textId="77777777" w:rsidR="00E80C3C" w:rsidRDefault="00E868BA">
            <w:pPr>
              <w:pStyle w:val="TableParagraph"/>
              <w:spacing w:before="92"/>
              <w:ind w:left="10"/>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0574C2D4" w14:textId="77777777">
        <w:trPr>
          <w:trHeight w:val="479"/>
        </w:trPr>
        <w:tc>
          <w:tcPr>
            <w:tcW w:w="1138" w:type="dxa"/>
          </w:tcPr>
          <w:p w14:paraId="2F85F1E7" w14:textId="77777777" w:rsidR="00E80C3C" w:rsidRDefault="00E868BA">
            <w:pPr>
              <w:pStyle w:val="TableParagraph"/>
              <w:spacing w:before="92"/>
              <w:ind w:left="48" w:right="48"/>
              <w:jc w:val="center"/>
              <w:rPr>
                <w:sz w:val="24"/>
              </w:rPr>
            </w:pPr>
            <w:r>
              <w:rPr>
                <w:spacing w:val="-10"/>
                <w:sz w:val="24"/>
              </w:rPr>
              <w:t>1</w:t>
            </w:r>
          </w:p>
        </w:tc>
        <w:tc>
          <w:tcPr>
            <w:tcW w:w="7938" w:type="dxa"/>
          </w:tcPr>
          <w:p w14:paraId="409DEC08" w14:textId="77777777" w:rsidR="00E80C3C" w:rsidRDefault="00E868BA">
            <w:pPr>
              <w:pStyle w:val="TableParagraph"/>
              <w:spacing w:before="92"/>
              <w:ind w:left="62"/>
              <w:rPr>
                <w:sz w:val="24"/>
              </w:rPr>
            </w:pPr>
            <w:r>
              <w:rPr>
                <w:sz w:val="24"/>
              </w:rPr>
              <w:t>Числа</w:t>
            </w:r>
            <w:r>
              <w:rPr>
                <w:spacing w:val="1"/>
                <w:sz w:val="24"/>
              </w:rPr>
              <w:t xml:space="preserve"> </w:t>
            </w:r>
            <w:r>
              <w:rPr>
                <w:sz w:val="24"/>
              </w:rPr>
              <w:t>и</w:t>
            </w:r>
            <w:r>
              <w:rPr>
                <w:spacing w:val="-1"/>
                <w:sz w:val="24"/>
              </w:rPr>
              <w:t xml:space="preserve"> </w:t>
            </w:r>
            <w:r>
              <w:rPr>
                <w:spacing w:val="-2"/>
                <w:sz w:val="24"/>
              </w:rPr>
              <w:t>величины</w:t>
            </w:r>
          </w:p>
        </w:tc>
      </w:tr>
      <w:tr w:rsidR="00E80C3C" w14:paraId="132A9F77" w14:textId="77777777">
        <w:trPr>
          <w:trHeight w:val="1032"/>
        </w:trPr>
        <w:tc>
          <w:tcPr>
            <w:tcW w:w="1138" w:type="dxa"/>
          </w:tcPr>
          <w:p w14:paraId="6B630346" w14:textId="77777777" w:rsidR="00E80C3C" w:rsidRDefault="00E868BA">
            <w:pPr>
              <w:pStyle w:val="TableParagraph"/>
              <w:spacing w:before="98"/>
              <w:ind w:left="48" w:right="39"/>
              <w:jc w:val="center"/>
              <w:rPr>
                <w:sz w:val="24"/>
              </w:rPr>
            </w:pPr>
            <w:r>
              <w:rPr>
                <w:spacing w:val="-5"/>
                <w:sz w:val="24"/>
              </w:rPr>
              <w:t>1.1</w:t>
            </w:r>
          </w:p>
        </w:tc>
        <w:tc>
          <w:tcPr>
            <w:tcW w:w="7938" w:type="dxa"/>
          </w:tcPr>
          <w:p w14:paraId="5081807A" w14:textId="77777777" w:rsidR="00E80C3C" w:rsidRDefault="00E868BA">
            <w:pPr>
              <w:pStyle w:val="TableParagraph"/>
              <w:spacing w:before="98"/>
              <w:ind w:left="62" w:right="49"/>
              <w:jc w:val="both"/>
              <w:rPr>
                <w:sz w:val="24"/>
              </w:rPr>
            </w:pPr>
            <w:r>
              <w:rPr>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E80C3C" w14:paraId="21C2271A" w14:textId="77777777">
        <w:trPr>
          <w:trHeight w:val="479"/>
        </w:trPr>
        <w:tc>
          <w:tcPr>
            <w:tcW w:w="1138" w:type="dxa"/>
          </w:tcPr>
          <w:p w14:paraId="65345538" w14:textId="77777777" w:rsidR="00E80C3C" w:rsidRDefault="00E868BA">
            <w:pPr>
              <w:pStyle w:val="TableParagraph"/>
              <w:spacing w:before="97"/>
              <w:ind w:left="48" w:right="39"/>
              <w:jc w:val="center"/>
              <w:rPr>
                <w:sz w:val="24"/>
              </w:rPr>
            </w:pPr>
            <w:r>
              <w:rPr>
                <w:spacing w:val="-5"/>
                <w:sz w:val="24"/>
              </w:rPr>
              <w:t>1.2</w:t>
            </w:r>
          </w:p>
        </w:tc>
        <w:tc>
          <w:tcPr>
            <w:tcW w:w="7938" w:type="dxa"/>
          </w:tcPr>
          <w:p w14:paraId="23B64001" w14:textId="77777777" w:rsidR="00E80C3C" w:rsidRDefault="00E868BA">
            <w:pPr>
              <w:pStyle w:val="TableParagraph"/>
              <w:spacing w:before="97"/>
              <w:ind w:left="62"/>
              <w:rPr>
                <w:sz w:val="24"/>
              </w:rPr>
            </w:pPr>
            <w:r>
              <w:rPr>
                <w:sz w:val="24"/>
              </w:rPr>
              <w:t>Величины:</w:t>
            </w:r>
            <w:r>
              <w:rPr>
                <w:spacing w:val="-6"/>
                <w:sz w:val="24"/>
              </w:rPr>
              <w:t xml:space="preserve"> </w:t>
            </w:r>
            <w:r>
              <w:rPr>
                <w:sz w:val="24"/>
              </w:rPr>
              <w:t>сравнение</w:t>
            </w:r>
            <w:r>
              <w:rPr>
                <w:spacing w:val="-8"/>
                <w:sz w:val="24"/>
              </w:rPr>
              <w:t xml:space="preserve"> </w:t>
            </w:r>
            <w:r>
              <w:rPr>
                <w:sz w:val="24"/>
              </w:rPr>
              <w:t>объектов</w:t>
            </w:r>
            <w:r>
              <w:rPr>
                <w:spacing w:val="-6"/>
                <w:sz w:val="24"/>
              </w:rPr>
              <w:t xml:space="preserve"> </w:t>
            </w:r>
            <w:r>
              <w:rPr>
                <w:sz w:val="24"/>
              </w:rPr>
              <w:t>по массе,</w:t>
            </w:r>
            <w:r>
              <w:rPr>
                <w:spacing w:val="-5"/>
                <w:sz w:val="24"/>
              </w:rPr>
              <w:t xml:space="preserve"> </w:t>
            </w:r>
            <w:r>
              <w:rPr>
                <w:sz w:val="24"/>
              </w:rPr>
              <w:t>длине,</w:t>
            </w:r>
            <w:r>
              <w:rPr>
                <w:spacing w:val="-2"/>
                <w:sz w:val="24"/>
              </w:rPr>
              <w:t xml:space="preserve"> </w:t>
            </w:r>
            <w:r>
              <w:rPr>
                <w:sz w:val="24"/>
              </w:rPr>
              <w:t>площади,</w:t>
            </w:r>
            <w:r>
              <w:rPr>
                <w:spacing w:val="-5"/>
                <w:sz w:val="24"/>
              </w:rPr>
              <w:t xml:space="preserve"> </w:t>
            </w:r>
            <w:r>
              <w:rPr>
                <w:spacing w:val="-2"/>
                <w:sz w:val="24"/>
              </w:rPr>
              <w:t>вместимости</w:t>
            </w:r>
          </w:p>
        </w:tc>
      </w:tr>
      <w:tr w:rsidR="00E80C3C" w14:paraId="4B2028B0" w14:textId="77777777">
        <w:trPr>
          <w:trHeight w:val="480"/>
        </w:trPr>
        <w:tc>
          <w:tcPr>
            <w:tcW w:w="1138" w:type="dxa"/>
          </w:tcPr>
          <w:p w14:paraId="3062E7E3" w14:textId="77777777" w:rsidR="00E80C3C" w:rsidRDefault="00E868BA">
            <w:pPr>
              <w:pStyle w:val="TableParagraph"/>
              <w:spacing w:before="97"/>
              <w:ind w:left="48" w:right="39"/>
              <w:jc w:val="center"/>
              <w:rPr>
                <w:sz w:val="24"/>
              </w:rPr>
            </w:pPr>
            <w:r>
              <w:rPr>
                <w:spacing w:val="-5"/>
                <w:sz w:val="24"/>
              </w:rPr>
              <w:t>1.3</w:t>
            </w:r>
          </w:p>
        </w:tc>
        <w:tc>
          <w:tcPr>
            <w:tcW w:w="7938" w:type="dxa"/>
          </w:tcPr>
          <w:p w14:paraId="5D66C854" w14:textId="77777777" w:rsidR="00E80C3C" w:rsidRDefault="00E868BA">
            <w:pPr>
              <w:pStyle w:val="TableParagraph"/>
              <w:spacing w:before="97"/>
              <w:ind w:left="62"/>
              <w:rPr>
                <w:sz w:val="24"/>
              </w:rPr>
            </w:pPr>
            <w:r>
              <w:rPr>
                <w:sz w:val="24"/>
              </w:rPr>
              <w:t>Единицы</w:t>
            </w:r>
            <w:r>
              <w:rPr>
                <w:spacing w:val="-4"/>
                <w:sz w:val="24"/>
              </w:rPr>
              <w:t xml:space="preserve"> </w:t>
            </w:r>
            <w:r>
              <w:rPr>
                <w:sz w:val="24"/>
              </w:rPr>
              <w:t>массы</w:t>
            </w:r>
            <w:r>
              <w:rPr>
                <w:spacing w:val="-3"/>
                <w:sz w:val="24"/>
              </w:rPr>
              <w:t xml:space="preserve"> </w:t>
            </w:r>
            <w:r>
              <w:rPr>
                <w:sz w:val="24"/>
              </w:rPr>
              <w:t>и соотношения</w:t>
            </w:r>
            <w:r>
              <w:rPr>
                <w:spacing w:val="-5"/>
                <w:sz w:val="24"/>
              </w:rPr>
              <w:t xml:space="preserve"> </w:t>
            </w:r>
            <w:r>
              <w:rPr>
                <w:sz w:val="24"/>
              </w:rPr>
              <w:t>между</w:t>
            </w:r>
            <w:r>
              <w:rPr>
                <w:spacing w:val="-10"/>
                <w:sz w:val="24"/>
              </w:rPr>
              <w:t xml:space="preserve"> </w:t>
            </w:r>
            <w:r>
              <w:rPr>
                <w:spacing w:val="-4"/>
                <w:sz w:val="24"/>
              </w:rPr>
              <w:t>ними</w:t>
            </w:r>
          </w:p>
        </w:tc>
      </w:tr>
      <w:tr w:rsidR="00E80C3C" w14:paraId="06D21996" w14:textId="77777777">
        <w:trPr>
          <w:trHeight w:val="484"/>
        </w:trPr>
        <w:tc>
          <w:tcPr>
            <w:tcW w:w="1138" w:type="dxa"/>
          </w:tcPr>
          <w:p w14:paraId="2BC5D08A" w14:textId="77777777" w:rsidR="00E80C3C" w:rsidRDefault="00E868BA">
            <w:pPr>
              <w:pStyle w:val="TableParagraph"/>
              <w:spacing w:before="97"/>
              <w:ind w:left="48" w:right="39"/>
              <w:jc w:val="center"/>
              <w:rPr>
                <w:sz w:val="24"/>
              </w:rPr>
            </w:pPr>
            <w:r>
              <w:rPr>
                <w:spacing w:val="-5"/>
                <w:sz w:val="24"/>
              </w:rPr>
              <w:t>1.4</w:t>
            </w:r>
          </w:p>
        </w:tc>
        <w:tc>
          <w:tcPr>
            <w:tcW w:w="7938" w:type="dxa"/>
          </w:tcPr>
          <w:p w14:paraId="5EDE077C" w14:textId="77777777" w:rsidR="00E80C3C" w:rsidRDefault="00E868BA">
            <w:pPr>
              <w:pStyle w:val="TableParagraph"/>
              <w:spacing w:before="97"/>
              <w:ind w:left="62"/>
              <w:rPr>
                <w:sz w:val="24"/>
              </w:rPr>
            </w:pPr>
            <w:r>
              <w:rPr>
                <w:sz w:val="24"/>
              </w:rPr>
              <w:t>Единицы</w:t>
            </w:r>
            <w:r>
              <w:rPr>
                <w:spacing w:val="-5"/>
                <w:sz w:val="24"/>
              </w:rPr>
              <w:t xml:space="preserve"> </w:t>
            </w:r>
            <w:r>
              <w:rPr>
                <w:sz w:val="24"/>
              </w:rPr>
              <w:t>времени,</w:t>
            </w:r>
            <w:r>
              <w:rPr>
                <w:spacing w:val="-5"/>
                <w:sz w:val="24"/>
              </w:rPr>
              <w:t xml:space="preserve"> </w:t>
            </w:r>
            <w:r>
              <w:rPr>
                <w:sz w:val="24"/>
              </w:rPr>
              <w:t>соотношения</w:t>
            </w:r>
            <w:r>
              <w:rPr>
                <w:spacing w:val="-6"/>
                <w:sz w:val="24"/>
              </w:rPr>
              <w:t xml:space="preserve"> </w:t>
            </w:r>
            <w:r>
              <w:rPr>
                <w:sz w:val="24"/>
              </w:rPr>
              <w:t>между</w:t>
            </w:r>
            <w:r>
              <w:rPr>
                <w:spacing w:val="-11"/>
                <w:sz w:val="24"/>
              </w:rPr>
              <w:t xml:space="preserve"> </w:t>
            </w:r>
            <w:r>
              <w:rPr>
                <w:spacing w:val="-4"/>
                <w:sz w:val="24"/>
              </w:rPr>
              <w:t>ними</w:t>
            </w:r>
          </w:p>
        </w:tc>
      </w:tr>
      <w:tr w:rsidR="00E80C3C" w14:paraId="10B1FACF" w14:textId="77777777">
        <w:trPr>
          <w:trHeight w:val="753"/>
        </w:trPr>
        <w:tc>
          <w:tcPr>
            <w:tcW w:w="1138" w:type="dxa"/>
          </w:tcPr>
          <w:p w14:paraId="452C346F" w14:textId="77777777" w:rsidR="00E80C3C" w:rsidRDefault="00E868BA">
            <w:pPr>
              <w:pStyle w:val="TableParagraph"/>
              <w:spacing w:before="92"/>
              <w:ind w:left="48" w:right="39"/>
              <w:jc w:val="center"/>
              <w:rPr>
                <w:sz w:val="24"/>
              </w:rPr>
            </w:pPr>
            <w:r>
              <w:rPr>
                <w:spacing w:val="-5"/>
                <w:sz w:val="24"/>
              </w:rPr>
              <w:t>1.5</w:t>
            </w:r>
          </w:p>
        </w:tc>
        <w:tc>
          <w:tcPr>
            <w:tcW w:w="7938" w:type="dxa"/>
          </w:tcPr>
          <w:p w14:paraId="4BE44EDB" w14:textId="77777777" w:rsidR="00E80C3C" w:rsidRDefault="00E868BA">
            <w:pPr>
              <w:pStyle w:val="TableParagraph"/>
              <w:spacing w:before="94" w:line="237" w:lineRule="auto"/>
              <w:ind w:left="62"/>
              <w:rPr>
                <w:sz w:val="24"/>
              </w:rPr>
            </w:pPr>
            <w:r>
              <w:rPr>
                <w:sz w:val="24"/>
              </w:rPr>
              <w:t>Единицы</w:t>
            </w:r>
            <w:r>
              <w:rPr>
                <w:spacing w:val="40"/>
                <w:sz w:val="24"/>
              </w:rPr>
              <w:t xml:space="preserve"> </w:t>
            </w:r>
            <w:r>
              <w:rPr>
                <w:sz w:val="24"/>
              </w:rPr>
              <w:t>длины,</w:t>
            </w:r>
            <w:r>
              <w:rPr>
                <w:spacing w:val="40"/>
                <w:sz w:val="24"/>
              </w:rPr>
              <w:t xml:space="preserve"> </w:t>
            </w:r>
            <w:r>
              <w:rPr>
                <w:sz w:val="24"/>
              </w:rPr>
              <w:t>площади,</w:t>
            </w:r>
            <w:r>
              <w:rPr>
                <w:spacing w:val="40"/>
                <w:sz w:val="24"/>
              </w:rPr>
              <w:t xml:space="preserve"> </w:t>
            </w:r>
            <w:r>
              <w:rPr>
                <w:sz w:val="24"/>
              </w:rPr>
              <w:t>вместимости,</w:t>
            </w:r>
            <w:r>
              <w:rPr>
                <w:spacing w:val="40"/>
                <w:sz w:val="24"/>
              </w:rPr>
              <w:t xml:space="preserve"> </w:t>
            </w:r>
            <w:r>
              <w:rPr>
                <w:sz w:val="24"/>
              </w:rPr>
              <w:t>скорости.</w:t>
            </w:r>
            <w:r>
              <w:rPr>
                <w:spacing w:val="40"/>
                <w:sz w:val="24"/>
              </w:rPr>
              <w:t xml:space="preserve"> </w:t>
            </w:r>
            <w:r>
              <w:rPr>
                <w:sz w:val="24"/>
              </w:rPr>
              <w:t>Соотношение</w:t>
            </w:r>
            <w:r>
              <w:rPr>
                <w:spacing w:val="40"/>
                <w:sz w:val="24"/>
              </w:rPr>
              <w:t xml:space="preserve"> </w:t>
            </w:r>
            <w:r>
              <w:rPr>
                <w:sz w:val="24"/>
              </w:rPr>
              <w:t>между единицами в пределах 100 000</w:t>
            </w:r>
          </w:p>
        </w:tc>
      </w:tr>
      <w:tr w:rsidR="00E80C3C" w14:paraId="079560C1" w14:textId="77777777">
        <w:trPr>
          <w:trHeight w:val="480"/>
        </w:trPr>
        <w:tc>
          <w:tcPr>
            <w:tcW w:w="1138" w:type="dxa"/>
          </w:tcPr>
          <w:p w14:paraId="16EF831C" w14:textId="77777777" w:rsidR="00E80C3C" w:rsidRDefault="00E868BA">
            <w:pPr>
              <w:pStyle w:val="TableParagraph"/>
              <w:spacing w:before="93"/>
              <w:ind w:left="48" w:right="39"/>
              <w:jc w:val="center"/>
              <w:rPr>
                <w:sz w:val="24"/>
              </w:rPr>
            </w:pPr>
            <w:r>
              <w:rPr>
                <w:spacing w:val="-5"/>
                <w:sz w:val="24"/>
              </w:rPr>
              <w:t>1.6</w:t>
            </w:r>
          </w:p>
        </w:tc>
        <w:tc>
          <w:tcPr>
            <w:tcW w:w="7938" w:type="dxa"/>
          </w:tcPr>
          <w:p w14:paraId="7D858D94" w14:textId="77777777" w:rsidR="00E80C3C" w:rsidRDefault="00E868BA">
            <w:pPr>
              <w:pStyle w:val="TableParagraph"/>
              <w:spacing w:before="93"/>
              <w:ind w:left="62"/>
              <w:rPr>
                <w:sz w:val="24"/>
              </w:rPr>
            </w:pPr>
            <w:r>
              <w:rPr>
                <w:sz w:val="24"/>
              </w:rPr>
              <w:t>Доля</w:t>
            </w:r>
            <w:r>
              <w:rPr>
                <w:spacing w:val="-6"/>
                <w:sz w:val="24"/>
              </w:rPr>
              <w:t xml:space="preserve"> </w:t>
            </w:r>
            <w:r>
              <w:rPr>
                <w:sz w:val="24"/>
              </w:rPr>
              <w:t>величины</w:t>
            </w:r>
            <w:r>
              <w:rPr>
                <w:spacing w:val="-3"/>
                <w:sz w:val="24"/>
              </w:rPr>
              <w:t xml:space="preserve"> </w:t>
            </w:r>
            <w:r>
              <w:rPr>
                <w:sz w:val="24"/>
              </w:rPr>
              <w:t>времени,</w:t>
            </w:r>
            <w:r>
              <w:rPr>
                <w:spacing w:val="1"/>
                <w:sz w:val="24"/>
              </w:rPr>
              <w:t xml:space="preserve"> </w:t>
            </w:r>
            <w:r>
              <w:rPr>
                <w:sz w:val="24"/>
              </w:rPr>
              <w:t>массы,</w:t>
            </w:r>
            <w:r>
              <w:rPr>
                <w:spacing w:val="2"/>
                <w:sz w:val="24"/>
              </w:rPr>
              <w:t xml:space="preserve"> </w:t>
            </w:r>
            <w:r>
              <w:rPr>
                <w:spacing w:val="-4"/>
                <w:sz w:val="24"/>
              </w:rPr>
              <w:t>длины</w:t>
            </w:r>
          </w:p>
        </w:tc>
      </w:tr>
      <w:tr w:rsidR="00E80C3C" w14:paraId="2133FD9E" w14:textId="77777777">
        <w:trPr>
          <w:trHeight w:val="479"/>
        </w:trPr>
        <w:tc>
          <w:tcPr>
            <w:tcW w:w="1138" w:type="dxa"/>
          </w:tcPr>
          <w:p w14:paraId="08AD7481" w14:textId="77777777" w:rsidR="00E80C3C" w:rsidRDefault="00E868BA">
            <w:pPr>
              <w:pStyle w:val="TableParagraph"/>
              <w:spacing w:before="97"/>
              <w:ind w:left="48" w:right="48"/>
              <w:jc w:val="center"/>
              <w:rPr>
                <w:sz w:val="24"/>
              </w:rPr>
            </w:pPr>
            <w:r>
              <w:rPr>
                <w:spacing w:val="-10"/>
                <w:sz w:val="24"/>
              </w:rPr>
              <w:t>2</w:t>
            </w:r>
          </w:p>
        </w:tc>
        <w:tc>
          <w:tcPr>
            <w:tcW w:w="7938" w:type="dxa"/>
          </w:tcPr>
          <w:p w14:paraId="015B28AC" w14:textId="77777777" w:rsidR="00E80C3C" w:rsidRDefault="00E868BA">
            <w:pPr>
              <w:pStyle w:val="TableParagraph"/>
              <w:spacing w:before="97"/>
              <w:ind w:left="62"/>
              <w:rPr>
                <w:sz w:val="24"/>
              </w:rPr>
            </w:pPr>
            <w:r>
              <w:rPr>
                <w:sz w:val="24"/>
              </w:rPr>
              <w:t>Арифметические</w:t>
            </w:r>
            <w:r>
              <w:rPr>
                <w:spacing w:val="-13"/>
                <w:sz w:val="24"/>
              </w:rPr>
              <w:t xml:space="preserve"> </w:t>
            </w:r>
            <w:r>
              <w:rPr>
                <w:spacing w:val="-2"/>
                <w:sz w:val="24"/>
              </w:rPr>
              <w:t>действия</w:t>
            </w:r>
          </w:p>
        </w:tc>
      </w:tr>
      <w:tr w:rsidR="00E80C3C" w14:paraId="05EA85D6" w14:textId="77777777">
        <w:trPr>
          <w:trHeight w:val="1310"/>
        </w:trPr>
        <w:tc>
          <w:tcPr>
            <w:tcW w:w="1138" w:type="dxa"/>
          </w:tcPr>
          <w:p w14:paraId="6295538A" w14:textId="77777777" w:rsidR="00E80C3C" w:rsidRDefault="00E868BA">
            <w:pPr>
              <w:pStyle w:val="TableParagraph"/>
              <w:spacing w:before="97"/>
              <w:ind w:left="48" w:right="39"/>
              <w:jc w:val="center"/>
              <w:rPr>
                <w:sz w:val="24"/>
              </w:rPr>
            </w:pPr>
            <w:r>
              <w:rPr>
                <w:spacing w:val="-5"/>
                <w:sz w:val="24"/>
              </w:rPr>
              <w:t>2.1</w:t>
            </w:r>
          </w:p>
        </w:tc>
        <w:tc>
          <w:tcPr>
            <w:tcW w:w="7938" w:type="dxa"/>
          </w:tcPr>
          <w:p w14:paraId="15B2C2DE" w14:textId="77777777" w:rsidR="00E80C3C" w:rsidRDefault="00E868BA">
            <w:pPr>
              <w:pStyle w:val="TableParagraph"/>
              <w:spacing w:before="97"/>
              <w:ind w:left="62" w:right="48"/>
              <w:jc w:val="both"/>
              <w:rPr>
                <w:sz w:val="24"/>
              </w:rPr>
            </w:pPr>
            <w:r>
              <w:rPr>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E80C3C" w14:paraId="10B0DB8E" w14:textId="77777777">
        <w:trPr>
          <w:trHeight w:val="1305"/>
        </w:trPr>
        <w:tc>
          <w:tcPr>
            <w:tcW w:w="1138" w:type="dxa"/>
          </w:tcPr>
          <w:p w14:paraId="111D054A" w14:textId="77777777" w:rsidR="00E80C3C" w:rsidRDefault="00E868BA">
            <w:pPr>
              <w:pStyle w:val="TableParagraph"/>
              <w:spacing w:before="92"/>
              <w:ind w:left="48" w:right="39"/>
              <w:jc w:val="center"/>
              <w:rPr>
                <w:sz w:val="24"/>
              </w:rPr>
            </w:pPr>
            <w:r>
              <w:rPr>
                <w:spacing w:val="-5"/>
                <w:sz w:val="24"/>
              </w:rPr>
              <w:t>2.2</w:t>
            </w:r>
          </w:p>
        </w:tc>
        <w:tc>
          <w:tcPr>
            <w:tcW w:w="7938" w:type="dxa"/>
          </w:tcPr>
          <w:p w14:paraId="2160913F" w14:textId="77777777" w:rsidR="00E80C3C" w:rsidRDefault="00E868BA">
            <w:pPr>
              <w:pStyle w:val="TableParagraph"/>
              <w:spacing w:before="92"/>
              <w:ind w:left="62" w:right="49"/>
              <w:jc w:val="both"/>
              <w:rPr>
                <w:sz w:val="24"/>
              </w:rPr>
            </w:pPr>
            <w:r>
              <w:rPr>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w:t>
            </w:r>
            <w:r>
              <w:rPr>
                <w:spacing w:val="40"/>
                <w:sz w:val="24"/>
              </w:rPr>
              <w:t xml:space="preserve"> </w:t>
            </w:r>
            <w:r>
              <w:rPr>
                <w:sz w:val="24"/>
              </w:rPr>
              <w:t>помощью калькулятора</w:t>
            </w:r>
          </w:p>
        </w:tc>
      </w:tr>
      <w:tr w:rsidR="00E80C3C" w14:paraId="79639611" w14:textId="77777777">
        <w:trPr>
          <w:trHeight w:val="758"/>
        </w:trPr>
        <w:tc>
          <w:tcPr>
            <w:tcW w:w="1138" w:type="dxa"/>
          </w:tcPr>
          <w:p w14:paraId="6BE39CDE" w14:textId="77777777" w:rsidR="00E80C3C" w:rsidRDefault="00E868BA">
            <w:pPr>
              <w:pStyle w:val="TableParagraph"/>
              <w:spacing w:before="97"/>
              <w:ind w:left="48" w:right="39"/>
              <w:jc w:val="center"/>
              <w:rPr>
                <w:sz w:val="24"/>
              </w:rPr>
            </w:pPr>
            <w:r>
              <w:rPr>
                <w:spacing w:val="-5"/>
                <w:sz w:val="24"/>
              </w:rPr>
              <w:t>2.3</w:t>
            </w:r>
          </w:p>
        </w:tc>
        <w:tc>
          <w:tcPr>
            <w:tcW w:w="7938" w:type="dxa"/>
          </w:tcPr>
          <w:p w14:paraId="1605D907" w14:textId="77777777" w:rsidR="00E80C3C" w:rsidRDefault="00E868BA">
            <w:pPr>
              <w:pStyle w:val="TableParagraph"/>
              <w:tabs>
                <w:tab w:val="left" w:pos="1476"/>
                <w:tab w:val="left" w:pos="3036"/>
                <w:tab w:val="left" w:pos="4661"/>
                <w:tab w:val="left" w:pos="6081"/>
              </w:tabs>
              <w:spacing w:before="100" w:line="237" w:lineRule="auto"/>
              <w:ind w:left="62" w:right="59"/>
              <w:rPr>
                <w:sz w:val="24"/>
              </w:rPr>
            </w:pPr>
            <w:r>
              <w:rPr>
                <w:spacing w:val="-2"/>
                <w:sz w:val="24"/>
              </w:rPr>
              <w:t>Равенство,</w:t>
            </w:r>
            <w:r>
              <w:rPr>
                <w:sz w:val="24"/>
              </w:rPr>
              <w:tab/>
            </w:r>
            <w:r>
              <w:rPr>
                <w:spacing w:val="-2"/>
                <w:sz w:val="24"/>
              </w:rPr>
              <w:t>содержащее</w:t>
            </w:r>
            <w:r>
              <w:rPr>
                <w:sz w:val="24"/>
              </w:rPr>
              <w:tab/>
            </w:r>
            <w:r>
              <w:rPr>
                <w:spacing w:val="-2"/>
                <w:sz w:val="24"/>
              </w:rPr>
              <w:t>неизвестный</w:t>
            </w:r>
            <w:r>
              <w:rPr>
                <w:sz w:val="24"/>
              </w:rPr>
              <w:tab/>
            </w:r>
            <w:r>
              <w:rPr>
                <w:spacing w:val="-2"/>
                <w:sz w:val="24"/>
              </w:rPr>
              <w:t>компонент</w:t>
            </w:r>
            <w:r>
              <w:rPr>
                <w:sz w:val="24"/>
              </w:rPr>
              <w:tab/>
            </w:r>
            <w:r>
              <w:rPr>
                <w:spacing w:val="-2"/>
                <w:sz w:val="24"/>
              </w:rPr>
              <w:t xml:space="preserve">арифметического </w:t>
            </w:r>
            <w:r>
              <w:rPr>
                <w:sz w:val="24"/>
              </w:rPr>
              <w:t>действия: запись, нахождение неизвестного компонента</w:t>
            </w:r>
          </w:p>
        </w:tc>
      </w:tr>
      <w:tr w:rsidR="00E80C3C" w14:paraId="3ED66F9D" w14:textId="77777777">
        <w:trPr>
          <w:trHeight w:val="479"/>
        </w:trPr>
        <w:tc>
          <w:tcPr>
            <w:tcW w:w="1138" w:type="dxa"/>
          </w:tcPr>
          <w:p w14:paraId="7C80F0AD" w14:textId="77777777" w:rsidR="00E80C3C" w:rsidRDefault="00E868BA">
            <w:pPr>
              <w:pStyle w:val="TableParagraph"/>
              <w:spacing w:before="92"/>
              <w:ind w:left="48" w:right="39"/>
              <w:jc w:val="center"/>
              <w:rPr>
                <w:sz w:val="24"/>
              </w:rPr>
            </w:pPr>
            <w:r>
              <w:rPr>
                <w:spacing w:val="-5"/>
                <w:sz w:val="24"/>
              </w:rPr>
              <w:t>2.4</w:t>
            </w:r>
          </w:p>
        </w:tc>
        <w:tc>
          <w:tcPr>
            <w:tcW w:w="7938" w:type="dxa"/>
          </w:tcPr>
          <w:p w14:paraId="799E0944" w14:textId="77777777" w:rsidR="00E80C3C" w:rsidRDefault="00E868BA">
            <w:pPr>
              <w:pStyle w:val="TableParagraph"/>
              <w:spacing w:before="92"/>
              <w:ind w:left="62"/>
              <w:rPr>
                <w:sz w:val="24"/>
              </w:rPr>
            </w:pPr>
            <w:r>
              <w:rPr>
                <w:sz w:val="24"/>
              </w:rPr>
              <w:t>Умножение</w:t>
            </w:r>
            <w:r>
              <w:rPr>
                <w:spacing w:val="-8"/>
                <w:sz w:val="24"/>
              </w:rPr>
              <w:t xml:space="preserve"> </w:t>
            </w:r>
            <w:r>
              <w:rPr>
                <w:sz w:val="24"/>
              </w:rPr>
              <w:t>и деление</w:t>
            </w:r>
            <w:r>
              <w:rPr>
                <w:spacing w:val="-3"/>
                <w:sz w:val="24"/>
              </w:rPr>
              <w:t xml:space="preserve"> </w:t>
            </w:r>
            <w:r>
              <w:rPr>
                <w:sz w:val="24"/>
              </w:rPr>
              <w:t>величины</w:t>
            </w:r>
            <w:r>
              <w:rPr>
                <w:spacing w:val="-4"/>
                <w:sz w:val="24"/>
              </w:rPr>
              <w:t xml:space="preserve"> </w:t>
            </w:r>
            <w:r>
              <w:rPr>
                <w:sz w:val="24"/>
              </w:rPr>
              <w:t>на</w:t>
            </w:r>
            <w:r>
              <w:rPr>
                <w:spacing w:val="-3"/>
                <w:sz w:val="24"/>
              </w:rPr>
              <w:t xml:space="preserve"> </w:t>
            </w:r>
            <w:r>
              <w:rPr>
                <w:sz w:val="24"/>
              </w:rPr>
              <w:t>однозначное</w:t>
            </w:r>
            <w:r>
              <w:rPr>
                <w:spacing w:val="-2"/>
                <w:sz w:val="24"/>
              </w:rPr>
              <w:t xml:space="preserve"> число</w:t>
            </w:r>
          </w:p>
        </w:tc>
      </w:tr>
      <w:tr w:rsidR="00E80C3C" w14:paraId="03EEE1FE" w14:textId="77777777">
        <w:trPr>
          <w:trHeight w:val="479"/>
        </w:trPr>
        <w:tc>
          <w:tcPr>
            <w:tcW w:w="1138" w:type="dxa"/>
          </w:tcPr>
          <w:p w14:paraId="4384A1E4" w14:textId="77777777" w:rsidR="00E80C3C" w:rsidRDefault="00E868BA">
            <w:pPr>
              <w:pStyle w:val="TableParagraph"/>
              <w:spacing w:before="92"/>
              <w:ind w:left="48" w:right="48"/>
              <w:jc w:val="center"/>
              <w:rPr>
                <w:sz w:val="24"/>
              </w:rPr>
            </w:pPr>
            <w:r>
              <w:rPr>
                <w:spacing w:val="-10"/>
                <w:sz w:val="24"/>
              </w:rPr>
              <w:t>3</w:t>
            </w:r>
          </w:p>
        </w:tc>
        <w:tc>
          <w:tcPr>
            <w:tcW w:w="7938" w:type="dxa"/>
          </w:tcPr>
          <w:p w14:paraId="52438916" w14:textId="77777777" w:rsidR="00E80C3C" w:rsidRDefault="00E868BA">
            <w:pPr>
              <w:pStyle w:val="TableParagraph"/>
              <w:spacing w:before="92"/>
              <w:ind w:left="62"/>
              <w:rPr>
                <w:sz w:val="24"/>
              </w:rPr>
            </w:pPr>
            <w:r>
              <w:rPr>
                <w:sz w:val="24"/>
              </w:rPr>
              <w:t>Текстовые</w:t>
            </w:r>
            <w:r>
              <w:rPr>
                <w:spacing w:val="1"/>
                <w:sz w:val="24"/>
              </w:rPr>
              <w:t xml:space="preserve"> </w:t>
            </w:r>
            <w:r>
              <w:rPr>
                <w:spacing w:val="-2"/>
                <w:sz w:val="24"/>
              </w:rPr>
              <w:t>задачи</w:t>
            </w:r>
          </w:p>
        </w:tc>
      </w:tr>
      <w:tr w:rsidR="00E80C3C" w14:paraId="15B041E9" w14:textId="77777777">
        <w:trPr>
          <w:trHeight w:val="758"/>
        </w:trPr>
        <w:tc>
          <w:tcPr>
            <w:tcW w:w="1138" w:type="dxa"/>
          </w:tcPr>
          <w:p w14:paraId="7E608E4F" w14:textId="77777777" w:rsidR="00E80C3C" w:rsidRDefault="00E868BA">
            <w:pPr>
              <w:pStyle w:val="TableParagraph"/>
              <w:spacing w:before="93"/>
              <w:ind w:left="48" w:right="39"/>
              <w:jc w:val="center"/>
              <w:rPr>
                <w:sz w:val="24"/>
              </w:rPr>
            </w:pPr>
            <w:r>
              <w:rPr>
                <w:spacing w:val="-5"/>
                <w:sz w:val="24"/>
              </w:rPr>
              <w:t>3.1</w:t>
            </w:r>
          </w:p>
        </w:tc>
        <w:tc>
          <w:tcPr>
            <w:tcW w:w="7938" w:type="dxa"/>
          </w:tcPr>
          <w:p w14:paraId="59406003" w14:textId="77777777" w:rsidR="00E80C3C" w:rsidRDefault="00E868BA">
            <w:pPr>
              <w:pStyle w:val="TableParagraph"/>
              <w:spacing w:before="93" w:line="242" w:lineRule="auto"/>
              <w:ind w:left="62"/>
              <w:rPr>
                <w:sz w:val="24"/>
              </w:rPr>
            </w:pPr>
            <w:r>
              <w:rPr>
                <w:sz w:val="24"/>
              </w:rPr>
              <w:t>Работа</w:t>
            </w:r>
            <w:r>
              <w:rPr>
                <w:spacing w:val="40"/>
                <w:sz w:val="24"/>
              </w:rPr>
              <w:t xml:space="preserve"> </w:t>
            </w:r>
            <w:r>
              <w:rPr>
                <w:sz w:val="24"/>
              </w:rPr>
              <w:t>с</w:t>
            </w:r>
            <w:r>
              <w:rPr>
                <w:spacing w:val="40"/>
                <w:sz w:val="24"/>
              </w:rPr>
              <w:t xml:space="preserve"> </w:t>
            </w:r>
            <w:r>
              <w:rPr>
                <w:sz w:val="24"/>
              </w:rPr>
              <w:t>текстовой</w:t>
            </w:r>
            <w:r>
              <w:rPr>
                <w:spacing w:val="40"/>
                <w:sz w:val="24"/>
              </w:rPr>
              <w:t xml:space="preserve"> </w:t>
            </w:r>
            <w:r>
              <w:rPr>
                <w:sz w:val="24"/>
              </w:rPr>
              <w:t>задачей,</w:t>
            </w:r>
            <w:r>
              <w:rPr>
                <w:spacing w:val="40"/>
                <w:sz w:val="24"/>
              </w:rPr>
              <w:t xml:space="preserve"> </w:t>
            </w:r>
            <w:r>
              <w:rPr>
                <w:sz w:val="24"/>
              </w:rPr>
              <w:t>решение</w:t>
            </w:r>
            <w:r>
              <w:rPr>
                <w:spacing w:val="40"/>
                <w:sz w:val="24"/>
              </w:rPr>
              <w:t xml:space="preserve"> </w:t>
            </w:r>
            <w:r>
              <w:rPr>
                <w:sz w:val="24"/>
              </w:rPr>
              <w:t>которой</w:t>
            </w:r>
            <w:r>
              <w:rPr>
                <w:spacing w:val="40"/>
                <w:sz w:val="24"/>
              </w:rPr>
              <w:t xml:space="preserve"> </w:t>
            </w:r>
            <w:r>
              <w:rPr>
                <w:sz w:val="24"/>
              </w:rPr>
              <w:t>содержит</w:t>
            </w:r>
            <w:r>
              <w:rPr>
                <w:spacing w:val="40"/>
                <w:sz w:val="24"/>
              </w:rPr>
              <w:t xml:space="preserve"> </w:t>
            </w:r>
            <w:r>
              <w:rPr>
                <w:sz w:val="24"/>
              </w:rPr>
              <w:t>2</w:t>
            </w:r>
            <w:r>
              <w:rPr>
                <w:spacing w:val="40"/>
                <w:sz w:val="24"/>
              </w:rPr>
              <w:t xml:space="preserve"> </w:t>
            </w:r>
            <w:r>
              <w:rPr>
                <w:sz w:val="24"/>
              </w:rPr>
              <w:t>-</w:t>
            </w:r>
            <w:r>
              <w:rPr>
                <w:spacing w:val="40"/>
                <w:sz w:val="24"/>
              </w:rPr>
              <w:t xml:space="preserve"> </w:t>
            </w:r>
            <w:r>
              <w:rPr>
                <w:sz w:val="24"/>
              </w:rPr>
              <w:t>3</w:t>
            </w:r>
            <w:r>
              <w:rPr>
                <w:spacing w:val="40"/>
                <w:sz w:val="24"/>
              </w:rPr>
              <w:t xml:space="preserve"> </w:t>
            </w:r>
            <w:r>
              <w:rPr>
                <w:sz w:val="24"/>
              </w:rPr>
              <w:t>действия: анализ,</w:t>
            </w:r>
            <w:r>
              <w:rPr>
                <w:spacing w:val="35"/>
                <w:sz w:val="24"/>
              </w:rPr>
              <w:t xml:space="preserve">  </w:t>
            </w:r>
            <w:r>
              <w:rPr>
                <w:sz w:val="24"/>
              </w:rPr>
              <w:t>представление</w:t>
            </w:r>
            <w:r>
              <w:rPr>
                <w:spacing w:val="33"/>
                <w:sz w:val="24"/>
              </w:rPr>
              <w:t xml:space="preserve">  </w:t>
            </w:r>
            <w:r>
              <w:rPr>
                <w:sz w:val="24"/>
              </w:rPr>
              <w:t>на</w:t>
            </w:r>
            <w:r>
              <w:rPr>
                <w:spacing w:val="34"/>
                <w:sz w:val="24"/>
              </w:rPr>
              <w:t xml:space="preserve">  </w:t>
            </w:r>
            <w:r>
              <w:rPr>
                <w:sz w:val="24"/>
              </w:rPr>
              <w:t>модели,</w:t>
            </w:r>
            <w:r>
              <w:rPr>
                <w:spacing w:val="33"/>
                <w:sz w:val="24"/>
              </w:rPr>
              <w:t xml:space="preserve">  </w:t>
            </w:r>
            <w:r>
              <w:rPr>
                <w:sz w:val="24"/>
              </w:rPr>
              <w:t>планирование</w:t>
            </w:r>
            <w:r>
              <w:rPr>
                <w:spacing w:val="33"/>
                <w:sz w:val="24"/>
              </w:rPr>
              <w:t xml:space="preserve">  </w:t>
            </w:r>
            <w:r>
              <w:rPr>
                <w:sz w:val="24"/>
              </w:rPr>
              <w:t>и</w:t>
            </w:r>
            <w:r>
              <w:rPr>
                <w:spacing w:val="35"/>
                <w:sz w:val="24"/>
              </w:rPr>
              <w:t xml:space="preserve">  </w:t>
            </w:r>
            <w:r>
              <w:rPr>
                <w:sz w:val="24"/>
              </w:rPr>
              <w:t>запись</w:t>
            </w:r>
            <w:r>
              <w:rPr>
                <w:spacing w:val="34"/>
                <w:sz w:val="24"/>
              </w:rPr>
              <w:t xml:space="preserve">  </w:t>
            </w:r>
            <w:r>
              <w:rPr>
                <w:spacing w:val="-2"/>
                <w:sz w:val="24"/>
              </w:rPr>
              <w:t>решения,</w:t>
            </w:r>
          </w:p>
        </w:tc>
      </w:tr>
    </w:tbl>
    <w:p w14:paraId="25DD53EC" w14:textId="77777777" w:rsidR="00E80C3C" w:rsidRDefault="00E80C3C">
      <w:pPr>
        <w:pStyle w:val="TableParagraph"/>
        <w:spacing w:line="242" w:lineRule="auto"/>
        <w:rPr>
          <w:sz w:val="24"/>
        </w:rPr>
        <w:sectPr w:rsidR="00E80C3C">
          <w:pgSz w:w="11910" w:h="16400"/>
          <w:pgMar w:top="1520" w:right="992" w:bottom="280" w:left="708" w:header="720" w:footer="720" w:gutter="0"/>
          <w:cols w:space="720"/>
        </w:sectPr>
      </w:pPr>
    </w:p>
    <w:p w14:paraId="36E95B21" w14:textId="77777777" w:rsidR="00E80C3C" w:rsidRDefault="00E80C3C">
      <w:pPr>
        <w:pStyle w:val="a3"/>
        <w:spacing w:before="5"/>
        <w:ind w:left="0"/>
        <w:jc w:val="left"/>
        <w:rPr>
          <w:sz w:val="2"/>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7938"/>
      </w:tblGrid>
      <w:tr w:rsidR="00E80C3C" w14:paraId="7A118324" w14:textId="77777777">
        <w:trPr>
          <w:trHeight w:val="1032"/>
        </w:trPr>
        <w:tc>
          <w:tcPr>
            <w:tcW w:w="1138" w:type="dxa"/>
          </w:tcPr>
          <w:p w14:paraId="3159C506" w14:textId="77777777" w:rsidR="00E80C3C" w:rsidRDefault="00E80C3C">
            <w:pPr>
              <w:pStyle w:val="TableParagraph"/>
              <w:rPr>
                <w:sz w:val="24"/>
              </w:rPr>
            </w:pPr>
          </w:p>
        </w:tc>
        <w:tc>
          <w:tcPr>
            <w:tcW w:w="7938" w:type="dxa"/>
          </w:tcPr>
          <w:p w14:paraId="5BE84E52" w14:textId="77777777" w:rsidR="00E80C3C" w:rsidRDefault="00E868BA">
            <w:pPr>
              <w:pStyle w:val="TableParagraph"/>
              <w:spacing w:before="92"/>
              <w:ind w:left="62" w:right="51"/>
              <w:jc w:val="both"/>
              <w:rPr>
                <w:sz w:val="24"/>
              </w:rPr>
            </w:pPr>
            <w:r>
              <w:rPr>
                <w:sz w:val="24"/>
              </w:rPr>
              <w:t xml:space="preserve">проверка решения и ответа. Анализ зависимостей, характеризующих процессы движения, работы, купли-продажи, и решение соответствующих </w:t>
            </w:r>
            <w:r>
              <w:rPr>
                <w:spacing w:val="-2"/>
                <w:sz w:val="24"/>
              </w:rPr>
              <w:t>задач</w:t>
            </w:r>
          </w:p>
        </w:tc>
      </w:tr>
      <w:tr w:rsidR="00E80C3C" w14:paraId="4E1C0D5E" w14:textId="77777777">
        <w:trPr>
          <w:trHeight w:val="1031"/>
        </w:trPr>
        <w:tc>
          <w:tcPr>
            <w:tcW w:w="1138" w:type="dxa"/>
          </w:tcPr>
          <w:p w14:paraId="0CE0F6BD" w14:textId="77777777" w:rsidR="00E80C3C" w:rsidRDefault="00E868BA">
            <w:pPr>
              <w:pStyle w:val="TableParagraph"/>
              <w:spacing w:before="92"/>
              <w:ind w:left="48" w:right="39"/>
              <w:jc w:val="center"/>
              <w:rPr>
                <w:sz w:val="24"/>
              </w:rPr>
            </w:pPr>
            <w:r>
              <w:rPr>
                <w:spacing w:val="-5"/>
                <w:sz w:val="24"/>
              </w:rPr>
              <w:t>3.2</w:t>
            </w:r>
          </w:p>
        </w:tc>
        <w:tc>
          <w:tcPr>
            <w:tcW w:w="7938" w:type="dxa"/>
          </w:tcPr>
          <w:p w14:paraId="2D667179" w14:textId="77777777" w:rsidR="00E80C3C" w:rsidRDefault="00E868BA">
            <w:pPr>
              <w:pStyle w:val="TableParagraph"/>
              <w:spacing w:before="92"/>
              <w:ind w:left="62" w:right="55"/>
              <w:jc w:val="both"/>
              <w:rPr>
                <w:sz w:val="24"/>
              </w:rPr>
            </w:pPr>
            <w:r>
              <w:rPr>
                <w:sz w:val="24"/>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E80C3C" w14:paraId="5CEBE3F4" w14:textId="77777777">
        <w:trPr>
          <w:trHeight w:val="479"/>
        </w:trPr>
        <w:tc>
          <w:tcPr>
            <w:tcW w:w="1138" w:type="dxa"/>
          </w:tcPr>
          <w:p w14:paraId="2539A3E5" w14:textId="77777777" w:rsidR="00E80C3C" w:rsidRDefault="00E868BA">
            <w:pPr>
              <w:pStyle w:val="TableParagraph"/>
              <w:spacing w:before="92"/>
              <w:ind w:left="48" w:right="39"/>
              <w:jc w:val="center"/>
              <w:rPr>
                <w:sz w:val="24"/>
              </w:rPr>
            </w:pPr>
            <w:r>
              <w:rPr>
                <w:spacing w:val="-5"/>
                <w:sz w:val="24"/>
              </w:rPr>
              <w:t>3.3</w:t>
            </w:r>
          </w:p>
        </w:tc>
        <w:tc>
          <w:tcPr>
            <w:tcW w:w="7938" w:type="dxa"/>
          </w:tcPr>
          <w:p w14:paraId="2F514C61" w14:textId="77777777" w:rsidR="00E80C3C" w:rsidRDefault="00E868BA">
            <w:pPr>
              <w:pStyle w:val="TableParagraph"/>
              <w:spacing w:before="92"/>
              <w:ind w:left="62"/>
              <w:rPr>
                <w:sz w:val="24"/>
              </w:rPr>
            </w:pPr>
            <w:r>
              <w:rPr>
                <w:sz w:val="24"/>
              </w:rPr>
              <w:t>Разные</w:t>
            </w:r>
            <w:r>
              <w:rPr>
                <w:spacing w:val="-3"/>
                <w:sz w:val="24"/>
              </w:rPr>
              <w:t xml:space="preserve"> </w:t>
            </w:r>
            <w:r>
              <w:rPr>
                <w:sz w:val="24"/>
              </w:rPr>
              <w:t>способы</w:t>
            </w:r>
            <w:r>
              <w:rPr>
                <w:spacing w:val="-4"/>
                <w:sz w:val="24"/>
              </w:rPr>
              <w:t xml:space="preserve"> </w:t>
            </w:r>
            <w:r>
              <w:rPr>
                <w:sz w:val="24"/>
              </w:rPr>
              <w:t>решения</w:t>
            </w:r>
            <w:r>
              <w:rPr>
                <w:spacing w:val="-6"/>
                <w:sz w:val="24"/>
              </w:rPr>
              <w:t xml:space="preserve"> </w:t>
            </w:r>
            <w:r>
              <w:rPr>
                <w:sz w:val="24"/>
              </w:rPr>
              <w:t>некоторых</w:t>
            </w:r>
            <w:r>
              <w:rPr>
                <w:spacing w:val="-6"/>
                <w:sz w:val="24"/>
              </w:rPr>
              <w:t xml:space="preserve"> </w:t>
            </w:r>
            <w:r>
              <w:rPr>
                <w:sz w:val="24"/>
              </w:rPr>
              <w:t>видов</w:t>
            </w:r>
            <w:r>
              <w:rPr>
                <w:spacing w:val="-4"/>
                <w:sz w:val="24"/>
              </w:rPr>
              <w:t xml:space="preserve"> </w:t>
            </w:r>
            <w:r>
              <w:rPr>
                <w:sz w:val="24"/>
              </w:rPr>
              <w:t>изученных</w:t>
            </w:r>
            <w:r>
              <w:rPr>
                <w:spacing w:val="-5"/>
                <w:sz w:val="24"/>
              </w:rPr>
              <w:t xml:space="preserve"> </w:t>
            </w:r>
            <w:r>
              <w:rPr>
                <w:spacing w:val="-2"/>
                <w:sz w:val="24"/>
              </w:rPr>
              <w:t>задач</w:t>
            </w:r>
          </w:p>
        </w:tc>
      </w:tr>
      <w:tr w:rsidR="00E80C3C" w14:paraId="09A36D98" w14:textId="77777777">
        <w:trPr>
          <w:trHeight w:val="480"/>
        </w:trPr>
        <w:tc>
          <w:tcPr>
            <w:tcW w:w="1138" w:type="dxa"/>
          </w:tcPr>
          <w:p w14:paraId="6094E2C0" w14:textId="77777777" w:rsidR="00E80C3C" w:rsidRDefault="00E868BA">
            <w:pPr>
              <w:pStyle w:val="TableParagraph"/>
              <w:spacing w:before="93"/>
              <w:ind w:left="48" w:right="48"/>
              <w:jc w:val="center"/>
              <w:rPr>
                <w:sz w:val="24"/>
              </w:rPr>
            </w:pPr>
            <w:r>
              <w:rPr>
                <w:spacing w:val="-10"/>
                <w:sz w:val="24"/>
              </w:rPr>
              <w:t>4</w:t>
            </w:r>
          </w:p>
        </w:tc>
        <w:tc>
          <w:tcPr>
            <w:tcW w:w="7938" w:type="dxa"/>
          </w:tcPr>
          <w:p w14:paraId="4ACBDB28" w14:textId="77777777" w:rsidR="00E80C3C" w:rsidRDefault="00E868BA">
            <w:pPr>
              <w:pStyle w:val="TableParagraph"/>
              <w:spacing w:before="93"/>
              <w:ind w:left="62"/>
              <w:rPr>
                <w:sz w:val="24"/>
              </w:rPr>
            </w:pPr>
            <w:r>
              <w:rPr>
                <w:sz w:val="24"/>
              </w:rPr>
              <w:t>Пространственные</w:t>
            </w:r>
            <w:r>
              <w:rPr>
                <w:spacing w:val="-11"/>
                <w:sz w:val="24"/>
              </w:rPr>
              <w:t xml:space="preserve"> </w:t>
            </w:r>
            <w:r>
              <w:rPr>
                <w:sz w:val="24"/>
              </w:rPr>
              <w:t>отношения</w:t>
            </w:r>
            <w:r>
              <w:rPr>
                <w:spacing w:val="-2"/>
                <w:sz w:val="24"/>
              </w:rPr>
              <w:t xml:space="preserve"> </w:t>
            </w:r>
            <w:r>
              <w:rPr>
                <w:sz w:val="24"/>
              </w:rPr>
              <w:t>и</w:t>
            </w:r>
            <w:r>
              <w:rPr>
                <w:spacing w:val="-7"/>
                <w:sz w:val="24"/>
              </w:rPr>
              <w:t xml:space="preserve"> </w:t>
            </w:r>
            <w:r>
              <w:rPr>
                <w:sz w:val="24"/>
              </w:rPr>
              <w:t>геометрические</w:t>
            </w:r>
            <w:r>
              <w:rPr>
                <w:spacing w:val="-3"/>
                <w:sz w:val="24"/>
              </w:rPr>
              <w:t xml:space="preserve"> </w:t>
            </w:r>
            <w:r>
              <w:rPr>
                <w:spacing w:val="-2"/>
                <w:sz w:val="24"/>
              </w:rPr>
              <w:t>фигуры</w:t>
            </w:r>
          </w:p>
        </w:tc>
      </w:tr>
      <w:tr w:rsidR="00E80C3C" w14:paraId="682B7948" w14:textId="77777777">
        <w:trPr>
          <w:trHeight w:val="479"/>
        </w:trPr>
        <w:tc>
          <w:tcPr>
            <w:tcW w:w="1138" w:type="dxa"/>
          </w:tcPr>
          <w:p w14:paraId="5DB00E73" w14:textId="77777777" w:rsidR="00E80C3C" w:rsidRDefault="00E868BA">
            <w:pPr>
              <w:pStyle w:val="TableParagraph"/>
              <w:spacing w:before="92"/>
              <w:ind w:left="48" w:right="39"/>
              <w:jc w:val="center"/>
              <w:rPr>
                <w:sz w:val="24"/>
              </w:rPr>
            </w:pPr>
            <w:r>
              <w:rPr>
                <w:spacing w:val="-5"/>
                <w:sz w:val="24"/>
              </w:rPr>
              <w:t>4.1</w:t>
            </w:r>
          </w:p>
        </w:tc>
        <w:tc>
          <w:tcPr>
            <w:tcW w:w="7938" w:type="dxa"/>
          </w:tcPr>
          <w:p w14:paraId="46272E63" w14:textId="77777777" w:rsidR="00E80C3C" w:rsidRDefault="00E868BA">
            <w:pPr>
              <w:pStyle w:val="TableParagraph"/>
              <w:spacing w:before="92"/>
              <w:ind w:left="62"/>
              <w:rPr>
                <w:sz w:val="24"/>
              </w:rPr>
            </w:pPr>
            <w:r>
              <w:rPr>
                <w:sz w:val="24"/>
              </w:rPr>
              <w:t>Наглядные</w:t>
            </w:r>
            <w:r>
              <w:rPr>
                <w:spacing w:val="-2"/>
                <w:sz w:val="24"/>
              </w:rPr>
              <w:t xml:space="preserve"> </w:t>
            </w:r>
            <w:r>
              <w:rPr>
                <w:sz w:val="24"/>
              </w:rPr>
              <w:t>представления</w:t>
            </w:r>
            <w:r>
              <w:rPr>
                <w:spacing w:val="-6"/>
                <w:sz w:val="24"/>
              </w:rPr>
              <w:t xml:space="preserve"> </w:t>
            </w:r>
            <w:r>
              <w:rPr>
                <w:sz w:val="24"/>
              </w:rPr>
              <w:t xml:space="preserve">о </w:t>
            </w:r>
            <w:r>
              <w:rPr>
                <w:spacing w:val="-2"/>
                <w:sz w:val="24"/>
              </w:rPr>
              <w:t>симметрии</w:t>
            </w:r>
          </w:p>
        </w:tc>
      </w:tr>
      <w:tr w:rsidR="00E80C3C" w14:paraId="30DA9D58" w14:textId="77777777">
        <w:trPr>
          <w:trHeight w:val="1584"/>
        </w:trPr>
        <w:tc>
          <w:tcPr>
            <w:tcW w:w="1138" w:type="dxa"/>
          </w:tcPr>
          <w:p w14:paraId="66D8BFE2" w14:textId="77777777" w:rsidR="00E80C3C" w:rsidRDefault="00E868BA">
            <w:pPr>
              <w:pStyle w:val="TableParagraph"/>
              <w:spacing w:before="97"/>
              <w:ind w:left="48" w:right="39"/>
              <w:jc w:val="center"/>
              <w:rPr>
                <w:sz w:val="24"/>
              </w:rPr>
            </w:pPr>
            <w:r>
              <w:rPr>
                <w:spacing w:val="-5"/>
                <w:sz w:val="24"/>
              </w:rPr>
              <w:t>4.2</w:t>
            </w:r>
          </w:p>
        </w:tc>
        <w:tc>
          <w:tcPr>
            <w:tcW w:w="7938" w:type="dxa"/>
          </w:tcPr>
          <w:p w14:paraId="24461D31" w14:textId="77777777" w:rsidR="00E80C3C" w:rsidRDefault="00E868BA">
            <w:pPr>
              <w:pStyle w:val="TableParagraph"/>
              <w:spacing w:before="97"/>
              <w:ind w:left="62" w:right="53"/>
              <w:jc w:val="both"/>
              <w:rPr>
                <w:sz w:val="24"/>
              </w:rPr>
            </w:pPr>
            <w:r>
              <w:rPr>
                <w:sz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w:t>
            </w:r>
            <w:r>
              <w:rPr>
                <w:spacing w:val="-2"/>
                <w:sz w:val="24"/>
              </w:rPr>
              <w:t>пирамида</w:t>
            </w:r>
          </w:p>
        </w:tc>
      </w:tr>
      <w:tr w:rsidR="00E80C3C" w14:paraId="27E08186" w14:textId="77777777">
        <w:trPr>
          <w:trHeight w:val="758"/>
        </w:trPr>
        <w:tc>
          <w:tcPr>
            <w:tcW w:w="1138" w:type="dxa"/>
          </w:tcPr>
          <w:p w14:paraId="4DD309D1" w14:textId="77777777" w:rsidR="00E80C3C" w:rsidRDefault="00E868BA">
            <w:pPr>
              <w:pStyle w:val="TableParagraph"/>
              <w:spacing w:before="97"/>
              <w:ind w:left="48" w:right="39"/>
              <w:jc w:val="center"/>
              <w:rPr>
                <w:sz w:val="24"/>
              </w:rPr>
            </w:pPr>
            <w:r>
              <w:rPr>
                <w:spacing w:val="-5"/>
                <w:sz w:val="24"/>
              </w:rPr>
              <w:t>4.3</w:t>
            </w:r>
          </w:p>
        </w:tc>
        <w:tc>
          <w:tcPr>
            <w:tcW w:w="7938" w:type="dxa"/>
          </w:tcPr>
          <w:p w14:paraId="342C7064" w14:textId="77777777" w:rsidR="00E80C3C" w:rsidRDefault="00E868BA">
            <w:pPr>
              <w:pStyle w:val="TableParagraph"/>
              <w:tabs>
                <w:tab w:val="left" w:pos="2143"/>
                <w:tab w:val="left" w:pos="3385"/>
                <w:tab w:val="left" w:pos="4359"/>
                <w:tab w:val="left" w:pos="4795"/>
                <w:tab w:val="left" w:pos="6699"/>
              </w:tabs>
              <w:spacing w:before="99" w:line="237" w:lineRule="auto"/>
              <w:ind w:left="62" w:right="58"/>
              <w:rPr>
                <w:sz w:val="24"/>
              </w:rPr>
            </w:pPr>
            <w:r>
              <w:rPr>
                <w:spacing w:val="-2"/>
                <w:sz w:val="24"/>
              </w:rPr>
              <w:t>Конструирование:</w:t>
            </w:r>
            <w:r>
              <w:rPr>
                <w:sz w:val="24"/>
              </w:rPr>
              <w:tab/>
            </w:r>
            <w:r>
              <w:rPr>
                <w:spacing w:val="-2"/>
                <w:sz w:val="24"/>
              </w:rPr>
              <w:t>разбиение</w:t>
            </w:r>
            <w:r>
              <w:rPr>
                <w:sz w:val="24"/>
              </w:rPr>
              <w:tab/>
            </w:r>
            <w:r>
              <w:rPr>
                <w:spacing w:val="-2"/>
                <w:sz w:val="24"/>
              </w:rPr>
              <w:t>фигуры</w:t>
            </w:r>
            <w:r>
              <w:rPr>
                <w:sz w:val="24"/>
              </w:rPr>
              <w:tab/>
            </w:r>
            <w:r>
              <w:rPr>
                <w:spacing w:val="-6"/>
                <w:sz w:val="24"/>
              </w:rPr>
              <w:t>на</w:t>
            </w:r>
            <w:r>
              <w:rPr>
                <w:sz w:val="24"/>
              </w:rPr>
              <w:tab/>
            </w:r>
            <w:r>
              <w:rPr>
                <w:spacing w:val="-2"/>
                <w:sz w:val="24"/>
              </w:rPr>
              <w:t>прямоугольники</w:t>
            </w:r>
            <w:r>
              <w:rPr>
                <w:sz w:val="24"/>
              </w:rPr>
              <w:tab/>
            </w:r>
            <w:r>
              <w:rPr>
                <w:spacing w:val="-2"/>
                <w:sz w:val="24"/>
              </w:rPr>
              <w:t xml:space="preserve">(квадраты), </w:t>
            </w:r>
            <w:r>
              <w:rPr>
                <w:sz w:val="24"/>
              </w:rPr>
              <w:t>составление фигур из прямоугольников (квадратов)</w:t>
            </w:r>
          </w:p>
        </w:tc>
      </w:tr>
      <w:tr w:rsidR="00E80C3C" w14:paraId="535705F1" w14:textId="77777777">
        <w:trPr>
          <w:trHeight w:val="753"/>
        </w:trPr>
        <w:tc>
          <w:tcPr>
            <w:tcW w:w="1138" w:type="dxa"/>
          </w:tcPr>
          <w:p w14:paraId="6AD5B94F" w14:textId="77777777" w:rsidR="00E80C3C" w:rsidRDefault="00E868BA">
            <w:pPr>
              <w:pStyle w:val="TableParagraph"/>
              <w:spacing w:before="93"/>
              <w:ind w:left="48" w:right="39"/>
              <w:jc w:val="center"/>
              <w:rPr>
                <w:sz w:val="24"/>
              </w:rPr>
            </w:pPr>
            <w:r>
              <w:rPr>
                <w:spacing w:val="-5"/>
                <w:sz w:val="24"/>
              </w:rPr>
              <w:t>4.4</w:t>
            </w:r>
          </w:p>
        </w:tc>
        <w:tc>
          <w:tcPr>
            <w:tcW w:w="7938" w:type="dxa"/>
          </w:tcPr>
          <w:p w14:paraId="2432FE6B" w14:textId="77777777" w:rsidR="00E80C3C" w:rsidRDefault="00E868BA">
            <w:pPr>
              <w:pStyle w:val="TableParagraph"/>
              <w:spacing w:before="93" w:line="242" w:lineRule="auto"/>
              <w:ind w:left="62"/>
              <w:rPr>
                <w:sz w:val="24"/>
              </w:rPr>
            </w:pPr>
            <w:r>
              <w:rPr>
                <w:sz w:val="24"/>
              </w:rPr>
              <w:t>Периметр,</w:t>
            </w:r>
            <w:r>
              <w:rPr>
                <w:spacing w:val="32"/>
                <w:sz w:val="24"/>
              </w:rPr>
              <w:t xml:space="preserve"> </w:t>
            </w:r>
            <w:r>
              <w:rPr>
                <w:sz w:val="24"/>
              </w:rPr>
              <w:t>площадь</w:t>
            </w:r>
            <w:r>
              <w:rPr>
                <w:spacing w:val="30"/>
                <w:sz w:val="24"/>
              </w:rPr>
              <w:t xml:space="preserve"> </w:t>
            </w:r>
            <w:r>
              <w:rPr>
                <w:sz w:val="24"/>
              </w:rPr>
              <w:t>фигуры,</w:t>
            </w:r>
            <w:r>
              <w:rPr>
                <w:spacing w:val="36"/>
                <w:sz w:val="24"/>
              </w:rPr>
              <w:t xml:space="preserve"> </w:t>
            </w:r>
            <w:r>
              <w:rPr>
                <w:sz w:val="24"/>
              </w:rPr>
              <w:t>составленной</w:t>
            </w:r>
            <w:r>
              <w:rPr>
                <w:spacing w:val="30"/>
                <w:sz w:val="24"/>
              </w:rPr>
              <w:t xml:space="preserve"> </w:t>
            </w:r>
            <w:r>
              <w:rPr>
                <w:sz w:val="24"/>
              </w:rPr>
              <w:t>из</w:t>
            </w:r>
            <w:r>
              <w:rPr>
                <w:spacing w:val="30"/>
                <w:sz w:val="24"/>
              </w:rPr>
              <w:t xml:space="preserve"> </w:t>
            </w:r>
            <w:r>
              <w:rPr>
                <w:sz w:val="24"/>
              </w:rPr>
              <w:t>двух-трех</w:t>
            </w:r>
            <w:r>
              <w:rPr>
                <w:spacing w:val="29"/>
                <w:sz w:val="24"/>
              </w:rPr>
              <w:t xml:space="preserve"> </w:t>
            </w:r>
            <w:r>
              <w:rPr>
                <w:sz w:val="24"/>
              </w:rPr>
              <w:t xml:space="preserve">прямоугольников </w:t>
            </w:r>
            <w:r>
              <w:rPr>
                <w:spacing w:val="-2"/>
                <w:sz w:val="24"/>
              </w:rPr>
              <w:t>(квадратов)</w:t>
            </w:r>
          </w:p>
        </w:tc>
      </w:tr>
      <w:tr w:rsidR="00E80C3C" w14:paraId="2A5FD913" w14:textId="77777777">
        <w:trPr>
          <w:trHeight w:val="479"/>
        </w:trPr>
        <w:tc>
          <w:tcPr>
            <w:tcW w:w="1138" w:type="dxa"/>
          </w:tcPr>
          <w:p w14:paraId="4C8BDBCC" w14:textId="77777777" w:rsidR="00E80C3C" w:rsidRDefault="00E868BA">
            <w:pPr>
              <w:pStyle w:val="TableParagraph"/>
              <w:spacing w:before="97"/>
              <w:ind w:left="48" w:right="48"/>
              <w:jc w:val="center"/>
              <w:rPr>
                <w:sz w:val="24"/>
              </w:rPr>
            </w:pPr>
            <w:r>
              <w:rPr>
                <w:spacing w:val="-10"/>
                <w:sz w:val="24"/>
              </w:rPr>
              <w:t>5</w:t>
            </w:r>
          </w:p>
        </w:tc>
        <w:tc>
          <w:tcPr>
            <w:tcW w:w="7938" w:type="dxa"/>
          </w:tcPr>
          <w:p w14:paraId="2C7BF482" w14:textId="77777777" w:rsidR="00E80C3C" w:rsidRDefault="00E868BA">
            <w:pPr>
              <w:pStyle w:val="TableParagraph"/>
              <w:spacing w:before="97"/>
              <w:ind w:left="62"/>
              <w:rPr>
                <w:sz w:val="24"/>
              </w:rPr>
            </w:pPr>
            <w:r>
              <w:rPr>
                <w:sz w:val="24"/>
              </w:rPr>
              <w:t>Математическая</w:t>
            </w:r>
            <w:r>
              <w:rPr>
                <w:spacing w:val="-8"/>
                <w:sz w:val="24"/>
              </w:rPr>
              <w:t xml:space="preserve"> </w:t>
            </w:r>
            <w:r>
              <w:rPr>
                <w:spacing w:val="-2"/>
                <w:sz w:val="24"/>
              </w:rPr>
              <w:t>информация</w:t>
            </w:r>
          </w:p>
        </w:tc>
      </w:tr>
      <w:tr w:rsidR="00E80C3C" w14:paraId="395B9A5A" w14:textId="77777777">
        <w:trPr>
          <w:trHeight w:val="758"/>
        </w:trPr>
        <w:tc>
          <w:tcPr>
            <w:tcW w:w="1138" w:type="dxa"/>
          </w:tcPr>
          <w:p w14:paraId="3A176A12" w14:textId="77777777" w:rsidR="00E80C3C" w:rsidRDefault="00E868BA">
            <w:pPr>
              <w:pStyle w:val="TableParagraph"/>
              <w:spacing w:before="97"/>
              <w:ind w:left="48" w:right="39"/>
              <w:jc w:val="center"/>
              <w:rPr>
                <w:sz w:val="24"/>
              </w:rPr>
            </w:pPr>
            <w:r>
              <w:rPr>
                <w:spacing w:val="-5"/>
                <w:sz w:val="24"/>
              </w:rPr>
              <w:t>5.1</w:t>
            </w:r>
          </w:p>
        </w:tc>
        <w:tc>
          <w:tcPr>
            <w:tcW w:w="7938" w:type="dxa"/>
          </w:tcPr>
          <w:p w14:paraId="2F4D08E9" w14:textId="77777777" w:rsidR="00E80C3C" w:rsidRDefault="00E868BA">
            <w:pPr>
              <w:pStyle w:val="TableParagraph"/>
              <w:tabs>
                <w:tab w:val="left" w:pos="1026"/>
                <w:tab w:val="left" w:pos="1400"/>
                <w:tab w:val="left" w:pos="3338"/>
                <w:tab w:val="left" w:pos="5428"/>
                <w:tab w:val="left" w:pos="6623"/>
              </w:tabs>
              <w:spacing w:before="97"/>
              <w:ind w:left="62" w:right="57"/>
              <w:rPr>
                <w:sz w:val="24"/>
              </w:rPr>
            </w:pPr>
            <w:r>
              <w:rPr>
                <w:spacing w:val="-2"/>
                <w:sz w:val="24"/>
              </w:rPr>
              <w:t>Работа</w:t>
            </w:r>
            <w:r>
              <w:rPr>
                <w:sz w:val="24"/>
              </w:rPr>
              <w:tab/>
            </w:r>
            <w:r>
              <w:rPr>
                <w:spacing w:val="-10"/>
                <w:sz w:val="24"/>
              </w:rPr>
              <w:t>с</w:t>
            </w:r>
            <w:r>
              <w:rPr>
                <w:sz w:val="24"/>
              </w:rPr>
              <w:tab/>
            </w:r>
            <w:r>
              <w:rPr>
                <w:spacing w:val="-2"/>
                <w:sz w:val="24"/>
              </w:rPr>
              <w:t>утверждениями:</w:t>
            </w:r>
            <w:r>
              <w:rPr>
                <w:sz w:val="24"/>
              </w:rPr>
              <w:tab/>
            </w:r>
            <w:r>
              <w:rPr>
                <w:spacing w:val="-2"/>
                <w:sz w:val="24"/>
              </w:rPr>
              <w:t>конструирование,</w:t>
            </w:r>
            <w:r>
              <w:rPr>
                <w:sz w:val="24"/>
              </w:rPr>
              <w:tab/>
            </w:r>
            <w:r>
              <w:rPr>
                <w:spacing w:val="-2"/>
                <w:sz w:val="24"/>
              </w:rPr>
              <w:t>проверка</w:t>
            </w:r>
            <w:r>
              <w:rPr>
                <w:sz w:val="24"/>
              </w:rPr>
              <w:tab/>
            </w:r>
            <w:r>
              <w:rPr>
                <w:spacing w:val="-2"/>
                <w:sz w:val="24"/>
              </w:rPr>
              <w:t xml:space="preserve">истинности. </w:t>
            </w:r>
            <w:r>
              <w:rPr>
                <w:sz w:val="24"/>
              </w:rPr>
              <w:t>Составление и проверка логических рассуждений при решении задач</w:t>
            </w:r>
          </w:p>
        </w:tc>
      </w:tr>
      <w:tr w:rsidR="00E80C3C" w14:paraId="6FC8A8F3" w14:textId="77777777">
        <w:trPr>
          <w:trHeight w:val="1584"/>
        </w:trPr>
        <w:tc>
          <w:tcPr>
            <w:tcW w:w="1138" w:type="dxa"/>
          </w:tcPr>
          <w:p w14:paraId="0A3D4205" w14:textId="77777777" w:rsidR="00E80C3C" w:rsidRDefault="00E868BA">
            <w:pPr>
              <w:pStyle w:val="TableParagraph"/>
              <w:spacing w:before="92"/>
              <w:ind w:left="48" w:right="39"/>
              <w:jc w:val="center"/>
              <w:rPr>
                <w:sz w:val="24"/>
              </w:rPr>
            </w:pPr>
            <w:r>
              <w:rPr>
                <w:spacing w:val="-5"/>
                <w:sz w:val="24"/>
              </w:rPr>
              <w:t>5.2</w:t>
            </w:r>
          </w:p>
        </w:tc>
        <w:tc>
          <w:tcPr>
            <w:tcW w:w="7938" w:type="dxa"/>
          </w:tcPr>
          <w:p w14:paraId="6B1A6CB1" w14:textId="77777777" w:rsidR="00E80C3C" w:rsidRDefault="00E868BA">
            <w:pPr>
              <w:pStyle w:val="TableParagraph"/>
              <w:spacing w:before="92"/>
              <w:ind w:left="62" w:right="49"/>
              <w:jc w:val="both"/>
              <w:rPr>
                <w:sz w:val="24"/>
              </w:rPr>
            </w:pPr>
            <w:r>
              <w:rPr>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E80C3C" w14:paraId="3149AEA2" w14:textId="77777777">
        <w:trPr>
          <w:trHeight w:val="1031"/>
        </w:trPr>
        <w:tc>
          <w:tcPr>
            <w:tcW w:w="1138" w:type="dxa"/>
          </w:tcPr>
          <w:p w14:paraId="00066CCA" w14:textId="77777777" w:rsidR="00E80C3C" w:rsidRDefault="00E868BA">
            <w:pPr>
              <w:pStyle w:val="TableParagraph"/>
              <w:spacing w:before="92"/>
              <w:ind w:left="48" w:right="39"/>
              <w:jc w:val="center"/>
              <w:rPr>
                <w:sz w:val="24"/>
              </w:rPr>
            </w:pPr>
            <w:r>
              <w:rPr>
                <w:spacing w:val="-5"/>
                <w:sz w:val="24"/>
              </w:rPr>
              <w:t>5.3</w:t>
            </w:r>
          </w:p>
        </w:tc>
        <w:tc>
          <w:tcPr>
            <w:tcW w:w="7938" w:type="dxa"/>
          </w:tcPr>
          <w:p w14:paraId="11883443" w14:textId="77777777" w:rsidR="00E80C3C" w:rsidRDefault="00E868BA">
            <w:pPr>
              <w:pStyle w:val="TableParagraph"/>
              <w:spacing w:before="92"/>
              <w:ind w:left="62" w:right="55"/>
              <w:jc w:val="both"/>
              <w:rPr>
                <w:sz w:val="24"/>
              </w:rPr>
            </w:pPr>
            <w:r>
              <w:rPr>
                <w:sz w:val="24"/>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E80C3C" w14:paraId="33E56A09" w14:textId="77777777">
        <w:trPr>
          <w:trHeight w:val="479"/>
        </w:trPr>
        <w:tc>
          <w:tcPr>
            <w:tcW w:w="1138" w:type="dxa"/>
          </w:tcPr>
          <w:p w14:paraId="72BD3823" w14:textId="77777777" w:rsidR="00E80C3C" w:rsidRDefault="00E868BA">
            <w:pPr>
              <w:pStyle w:val="TableParagraph"/>
              <w:spacing w:before="92"/>
              <w:ind w:left="48" w:right="39"/>
              <w:jc w:val="center"/>
              <w:rPr>
                <w:sz w:val="24"/>
              </w:rPr>
            </w:pPr>
            <w:r>
              <w:rPr>
                <w:spacing w:val="-5"/>
                <w:sz w:val="24"/>
              </w:rPr>
              <w:t>5.4</w:t>
            </w:r>
          </w:p>
        </w:tc>
        <w:tc>
          <w:tcPr>
            <w:tcW w:w="7938" w:type="dxa"/>
          </w:tcPr>
          <w:p w14:paraId="601F82AF" w14:textId="77777777" w:rsidR="00E80C3C" w:rsidRDefault="00E868BA">
            <w:pPr>
              <w:pStyle w:val="TableParagraph"/>
              <w:spacing w:before="92"/>
              <w:ind w:left="62"/>
              <w:rPr>
                <w:sz w:val="24"/>
              </w:rPr>
            </w:pPr>
            <w:r>
              <w:rPr>
                <w:sz w:val="24"/>
              </w:rPr>
              <w:t>Алгоритмы</w:t>
            </w:r>
            <w:r>
              <w:rPr>
                <w:spacing w:val="-3"/>
                <w:sz w:val="24"/>
              </w:rPr>
              <w:t xml:space="preserve"> </w:t>
            </w:r>
            <w:r>
              <w:rPr>
                <w:sz w:val="24"/>
              </w:rPr>
              <w:t>решения</w:t>
            </w:r>
            <w:r>
              <w:rPr>
                <w:spacing w:val="-4"/>
                <w:sz w:val="24"/>
              </w:rPr>
              <w:t xml:space="preserve"> </w:t>
            </w:r>
            <w:r>
              <w:rPr>
                <w:sz w:val="24"/>
              </w:rPr>
              <w:t>учебных</w:t>
            </w:r>
            <w:r>
              <w:rPr>
                <w:spacing w:val="-8"/>
                <w:sz w:val="24"/>
              </w:rPr>
              <w:t xml:space="preserve"> </w:t>
            </w:r>
            <w:r>
              <w:rPr>
                <w:sz w:val="24"/>
              </w:rPr>
              <w:t>и</w:t>
            </w:r>
            <w:r>
              <w:rPr>
                <w:spacing w:val="-3"/>
                <w:sz w:val="24"/>
              </w:rPr>
              <w:t xml:space="preserve"> </w:t>
            </w:r>
            <w:r>
              <w:rPr>
                <w:sz w:val="24"/>
              </w:rPr>
              <w:t>практических</w:t>
            </w:r>
            <w:r>
              <w:rPr>
                <w:spacing w:val="-8"/>
                <w:sz w:val="24"/>
              </w:rPr>
              <w:t xml:space="preserve"> </w:t>
            </w:r>
            <w:r>
              <w:rPr>
                <w:spacing w:val="-2"/>
                <w:sz w:val="24"/>
              </w:rPr>
              <w:t>задач</w:t>
            </w:r>
          </w:p>
        </w:tc>
      </w:tr>
    </w:tbl>
    <w:p w14:paraId="0321BBC8" w14:textId="77777777" w:rsidR="00E80C3C" w:rsidRDefault="00E80C3C">
      <w:pPr>
        <w:pStyle w:val="TableParagraph"/>
        <w:rPr>
          <w:sz w:val="24"/>
        </w:rPr>
        <w:sectPr w:rsidR="00E80C3C">
          <w:pgSz w:w="11910" w:h="16400"/>
          <w:pgMar w:top="1520" w:right="992" w:bottom="280" w:left="708" w:header="720" w:footer="720" w:gutter="0"/>
          <w:cols w:space="720"/>
        </w:sectPr>
      </w:pPr>
    </w:p>
    <w:p w14:paraId="402D9956" w14:textId="77777777" w:rsidR="00E80C3C" w:rsidRDefault="00000000">
      <w:pPr>
        <w:spacing w:before="76" w:line="333" w:lineRule="auto"/>
        <w:ind w:left="332" w:right="9778" w:hanging="332"/>
        <w:rPr>
          <w:b/>
          <w:sz w:val="24"/>
        </w:rPr>
      </w:pPr>
      <w:r>
        <w:rPr>
          <w:b/>
          <w:sz w:val="24"/>
        </w:rPr>
        <w:lastRenderedPageBreak/>
        <w:pict w14:anchorId="686578EB">
          <v:shape id="docshape6" o:spid="_x0000_s1034" type="#_x0000_t202" style="position:absolute;left:0;text-align:left;margin-left:76.7pt;margin-top:39.3pt;width:708.45pt;height:431.55pt;z-index:15730176;mso-position-horizontal-relative:page" filled="f" stroked="f">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38"/>
                    <w:gridCol w:w="4753"/>
                    <w:gridCol w:w="1373"/>
                    <w:gridCol w:w="1488"/>
                    <w:gridCol w:w="355"/>
                    <w:gridCol w:w="1344"/>
                    <w:gridCol w:w="3591"/>
                  </w:tblGrid>
                  <w:tr w:rsidR="00E46811" w14:paraId="3D25FF45" w14:textId="77777777">
                    <w:trPr>
                      <w:trHeight w:val="359"/>
                    </w:trPr>
                    <w:tc>
                      <w:tcPr>
                        <w:tcW w:w="1138" w:type="dxa"/>
                        <w:vMerge w:val="restart"/>
                      </w:tcPr>
                      <w:p w14:paraId="0AA03AE9" w14:textId="77777777" w:rsidR="00E46811" w:rsidRDefault="00E46811">
                        <w:pPr>
                          <w:pStyle w:val="TableParagraph"/>
                          <w:spacing w:before="239"/>
                          <w:rPr>
                            <w:b/>
                            <w:sz w:val="24"/>
                          </w:rPr>
                        </w:pPr>
                      </w:p>
                      <w:p w14:paraId="4000B118" w14:textId="77777777" w:rsidR="00E46811" w:rsidRDefault="00E46811">
                        <w:pPr>
                          <w:pStyle w:val="TableParagraph"/>
                          <w:ind w:left="237"/>
                          <w:rPr>
                            <w:b/>
                            <w:sz w:val="24"/>
                          </w:rPr>
                        </w:pPr>
                        <w:r>
                          <w:rPr>
                            <w:b/>
                            <w:sz w:val="24"/>
                          </w:rPr>
                          <w:t>№</w:t>
                        </w:r>
                        <w:r>
                          <w:rPr>
                            <w:b/>
                            <w:spacing w:val="1"/>
                            <w:sz w:val="24"/>
                          </w:rPr>
                          <w:t xml:space="preserve"> </w:t>
                        </w:r>
                        <w:r>
                          <w:rPr>
                            <w:b/>
                            <w:spacing w:val="-5"/>
                            <w:sz w:val="24"/>
                          </w:rPr>
                          <w:t>п/п</w:t>
                        </w:r>
                      </w:p>
                    </w:tc>
                    <w:tc>
                      <w:tcPr>
                        <w:tcW w:w="4753" w:type="dxa"/>
                        <w:vMerge w:val="restart"/>
                      </w:tcPr>
                      <w:p w14:paraId="7596C540" w14:textId="77777777" w:rsidR="00E46811" w:rsidRDefault="00E46811">
                        <w:pPr>
                          <w:pStyle w:val="TableParagraph"/>
                          <w:spacing w:before="75"/>
                          <w:rPr>
                            <w:b/>
                            <w:sz w:val="24"/>
                          </w:rPr>
                        </w:pPr>
                      </w:p>
                      <w:p w14:paraId="341A18CB" w14:textId="77777777" w:rsidR="00E46811" w:rsidRDefault="00E46811">
                        <w:pPr>
                          <w:pStyle w:val="TableParagraph"/>
                          <w:spacing w:before="1" w:line="280" w:lineRule="auto"/>
                          <w:ind w:left="237" w:right="1229"/>
                          <w:rPr>
                            <w:b/>
                            <w:sz w:val="24"/>
                          </w:rPr>
                        </w:pPr>
                        <w:r>
                          <w:rPr>
                            <w:b/>
                            <w:sz w:val="24"/>
                          </w:rPr>
                          <w:t>Наименование</w:t>
                        </w:r>
                        <w:r>
                          <w:rPr>
                            <w:b/>
                            <w:spacing w:val="-10"/>
                            <w:sz w:val="24"/>
                          </w:rPr>
                          <w:t xml:space="preserve"> </w:t>
                        </w:r>
                        <w:r>
                          <w:rPr>
                            <w:b/>
                            <w:sz w:val="24"/>
                          </w:rPr>
                          <w:t>разделов</w:t>
                        </w:r>
                        <w:r>
                          <w:rPr>
                            <w:b/>
                            <w:spacing w:val="-10"/>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560" w:type="dxa"/>
                        <w:gridSpan w:val="4"/>
                      </w:tcPr>
                      <w:p w14:paraId="6835F6FD" w14:textId="77777777" w:rsidR="00E46811" w:rsidRDefault="00E46811">
                        <w:pPr>
                          <w:pStyle w:val="TableParagraph"/>
                          <w:spacing w:before="40"/>
                          <w:ind w:left="103"/>
                          <w:rPr>
                            <w:b/>
                            <w:sz w:val="24"/>
                          </w:rPr>
                        </w:pPr>
                        <w:r>
                          <w:rPr>
                            <w:b/>
                            <w:sz w:val="24"/>
                          </w:rPr>
                          <w:t>Количество</w:t>
                        </w:r>
                        <w:r>
                          <w:rPr>
                            <w:b/>
                            <w:spacing w:val="-9"/>
                            <w:sz w:val="24"/>
                          </w:rPr>
                          <w:t xml:space="preserve"> </w:t>
                        </w:r>
                        <w:r>
                          <w:rPr>
                            <w:b/>
                            <w:spacing w:val="-4"/>
                            <w:sz w:val="24"/>
                          </w:rPr>
                          <w:t>часов</w:t>
                        </w:r>
                      </w:p>
                    </w:tc>
                    <w:tc>
                      <w:tcPr>
                        <w:tcW w:w="3591" w:type="dxa"/>
                        <w:vMerge w:val="restart"/>
                      </w:tcPr>
                      <w:p w14:paraId="7951408B" w14:textId="77777777" w:rsidR="00E46811" w:rsidRDefault="00E46811">
                        <w:pPr>
                          <w:pStyle w:val="TableParagraph"/>
                          <w:spacing w:before="35" w:line="280" w:lineRule="auto"/>
                          <w:ind w:left="248" w:right="539"/>
                          <w:rPr>
                            <w:b/>
                            <w:sz w:val="24"/>
                          </w:rPr>
                        </w:pPr>
                        <w:r>
                          <w:rPr>
                            <w:b/>
                            <w:spacing w:val="-2"/>
                            <w:sz w:val="24"/>
                          </w:rPr>
                          <w:t>Электронные</w:t>
                        </w:r>
                        <w:r>
                          <w:rPr>
                            <w:b/>
                            <w:spacing w:val="-13"/>
                            <w:sz w:val="24"/>
                          </w:rPr>
                          <w:t xml:space="preserve"> </w:t>
                        </w:r>
                        <w:r>
                          <w:rPr>
                            <w:b/>
                            <w:spacing w:val="-2"/>
                            <w:sz w:val="24"/>
                          </w:rPr>
                          <w:t>(цифровые) образовательные</w:t>
                        </w:r>
                        <w:r>
                          <w:rPr>
                            <w:b/>
                            <w:spacing w:val="-9"/>
                            <w:sz w:val="24"/>
                          </w:rPr>
                          <w:t xml:space="preserve"> </w:t>
                        </w:r>
                        <w:r>
                          <w:rPr>
                            <w:b/>
                            <w:spacing w:val="-2"/>
                            <w:sz w:val="24"/>
                          </w:rPr>
                          <w:t>ресурсы</w:t>
                        </w:r>
                      </w:p>
                    </w:tc>
                  </w:tr>
                  <w:tr w:rsidR="00E46811" w14:paraId="7D8F6425" w14:textId="77777777">
                    <w:trPr>
                      <w:trHeight w:val="1257"/>
                    </w:trPr>
                    <w:tc>
                      <w:tcPr>
                        <w:tcW w:w="1138" w:type="dxa"/>
                        <w:vMerge/>
                        <w:tcBorders>
                          <w:top w:val="nil"/>
                        </w:tcBorders>
                      </w:tcPr>
                      <w:p w14:paraId="75BECDC2" w14:textId="77777777" w:rsidR="00E46811" w:rsidRDefault="00E46811">
                        <w:pPr>
                          <w:rPr>
                            <w:sz w:val="2"/>
                            <w:szCs w:val="2"/>
                          </w:rPr>
                        </w:pPr>
                      </w:p>
                    </w:tc>
                    <w:tc>
                      <w:tcPr>
                        <w:tcW w:w="4753" w:type="dxa"/>
                        <w:vMerge/>
                        <w:tcBorders>
                          <w:top w:val="nil"/>
                        </w:tcBorders>
                      </w:tcPr>
                      <w:p w14:paraId="33E8878F" w14:textId="77777777" w:rsidR="00E46811" w:rsidRDefault="00E46811">
                        <w:pPr>
                          <w:rPr>
                            <w:sz w:val="2"/>
                            <w:szCs w:val="2"/>
                          </w:rPr>
                        </w:pPr>
                      </w:p>
                    </w:tc>
                    <w:tc>
                      <w:tcPr>
                        <w:tcW w:w="1373" w:type="dxa"/>
                      </w:tcPr>
                      <w:p w14:paraId="7AA54AFE" w14:textId="77777777" w:rsidR="00E46811" w:rsidRDefault="00E46811">
                        <w:pPr>
                          <w:pStyle w:val="TableParagraph"/>
                          <w:spacing w:before="51"/>
                          <w:rPr>
                            <w:b/>
                            <w:sz w:val="24"/>
                          </w:rPr>
                        </w:pPr>
                      </w:p>
                      <w:p w14:paraId="323AEE81" w14:textId="77777777" w:rsidR="00E46811" w:rsidRDefault="00E46811">
                        <w:pPr>
                          <w:pStyle w:val="TableParagraph"/>
                          <w:spacing w:before="1"/>
                          <w:ind w:left="257"/>
                          <w:rPr>
                            <w:b/>
                            <w:sz w:val="24"/>
                          </w:rPr>
                        </w:pPr>
                        <w:r>
                          <w:rPr>
                            <w:b/>
                            <w:spacing w:val="-2"/>
                            <w:sz w:val="24"/>
                          </w:rPr>
                          <w:t>Всего</w:t>
                        </w:r>
                      </w:p>
                    </w:tc>
                    <w:tc>
                      <w:tcPr>
                        <w:tcW w:w="1488" w:type="dxa"/>
                      </w:tcPr>
                      <w:p w14:paraId="19DCAB00" w14:textId="77777777" w:rsidR="00E46811" w:rsidRDefault="00E46811">
                        <w:pPr>
                          <w:pStyle w:val="TableParagraph"/>
                          <w:spacing w:before="169" w:line="276" w:lineRule="auto"/>
                          <w:ind w:left="237" w:right="53"/>
                          <w:rPr>
                            <w:b/>
                            <w:sz w:val="24"/>
                          </w:rPr>
                        </w:pPr>
                        <w:proofErr w:type="spellStart"/>
                        <w:r>
                          <w:rPr>
                            <w:b/>
                            <w:spacing w:val="-4"/>
                            <w:sz w:val="24"/>
                          </w:rPr>
                          <w:t>Контрольн</w:t>
                        </w:r>
                        <w:proofErr w:type="spellEnd"/>
                        <w:r>
                          <w:rPr>
                            <w:b/>
                            <w:spacing w:val="-4"/>
                            <w:sz w:val="24"/>
                          </w:rPr>
                          <w:t xml:space="preserve"> </w:t>
                        </w:r>
                        <w:proofErr w:type="spellStart"/>
                        <w:r>
                          <w:rPr>
                            <w:b/>
                            <w:sz w:val="24"/>
                          </w:rPr>
                          <w:t>ые</w:t>
                        </w:r>
                        <w:proofErr w:type="spellEnd"/>
                        <w:r>
                          <w:rPr>
                            <w:b/>
                            <w:sz w:val="24"/>
                          </w:rPr>
                          <w:t xml:space="preserve"> работы</w:t>
                        </w:r>
                      </w:p>
                    </w:tc>
                    <w:tc>
                      <w:tcPr>
                        <w:tcW w:w="1699" w:type="dxa"/>
                        <w:gridSpan w:val="2"/>
                      </w:tcPr>
                      <w:p w14:paraId="4198D433" w14:textId="77777777" w:rsidR="00E46811" w:rsidRDefault="00E46811">
                        <w:pPr>
                          <w:pStyle w:val="TableParagraph"/>
                          <w:spacing w:before="169" w:line="276" w:lineRule="auto"/>
                          <w:ind w:left="243"/>
                          <w:rPr>
                            <w:b/>
                            <w:sz w:val="24"/>
                          </w:rPr>
                        </w:pPr>
                        <w:r>
                          <w:rPr>
                            <w:b/>
                            <w:spacing w:val="-4"/>
                            <w:sz w:val="24"/>
                          </w:rPr>
                          <w:t xml:space="preserve">Практически </w:t>
                        </w:r>
                        <w:r>
                          <w:rPr>
                            <w:b/>
                            <w:sz w:val="24"/>
                          </w:rPr>
                          <w:t>е работы</w:t>
                        </w:r>
                      </w:p>
                    </w:tc>
                    <w:tc>
                      <w:tcPr>
                        <w:tcW w:w="3591" w:type="dxa"/>
                        <w:vMerge/>
                        <w:tcBorders>
                          <w:top w:val="nil"/>
                        </w:tcBorders>
                      </w:tcPr>
                      <w:p w14:paraId="1F118105" w14:textId="77777777" w:rsidR="00E46811" w:rsidRDefault="00E46811">
                        <w:pPr>
                          <w:rPr>
                            <w:sz w:val="2"/>
                            <w:szCs w:val="2"/>
                          </w:rPr>
                        </w:pPr>
                      </w:p>
                    </w:tc>
                  </w:tr>
                  <w:tr w:rsidR="00E46811" w14:paraId="3F7A93DD" w14:textId="77777777">
                    <w:trPr>
                      <w:trHeight w:val="359"/>
                    </w:trPr>
                    <w:tc>
                      <w:tcPr>
                        <w:tcW w:w="14042" w:type="dxa"/>
                        <w:gridSpan w:val="7"/>
                      </w:tcPr>
                      <w:p w14:paraId="0101DCA7" w14:textId="77777777" w:rsidR="00E46811" w:rsidRDefault="00E46811">
                        <w:pPr>
                          <w:pStyle w:val="TableParagraph"/>
                          <w:spacing w:before="40"/>
                          <w:ind w:left="237"/>
                          <w:rPr>
                            <w:b/>
                            <w:sz w:val="24"/>
                          </w:rPr>
                        </w:pPr>
                        <w:r>
                          <w:rPr>
                            <w:b/>
                            <w:sz w:val="24"/>
                          </w:rPr>
                          <w:t>Раздел 1.</w:t>
                        </w:r>
                        <w:r>
                          <w:rPr>
                            <w:b/>
                            <w:spacing w:val="2"/>
                            <w:sz w:val="24"/>
                          </w:rPr>
                          <w:t xml:space="preserve"> </w:t>
                        </w:r>
                        <w:r>
                          <w:rPr>
                            <w:b/>
                            <w:sz w:val="24"/>
                          </w:rPr>
                          <w:t>Числа и</w:t>
                        </w:r>
                        <w:r>
                          <w:rPr>
                            <w:b/>
                            <w:spacing w:val="-2"/>
                            <w:sz w:val="24"/>
                          </w:rPr>
                          <w:t xml:space="preserve"> величины</w:t>
                        </w:r>
                      </w:p>
                    </w:tc>
                  </w:tr>
                  <w:tr w:rsidR="00E46811" w14:paraId="21F2650B" w14:textId="77777777">
                    <w:trPr>
                      <w:trHeight w:val="681"/>
                    </w:trPr>
                    <w:tc>
                      <w:tcPr>
                        <w:tcW w:w="1138" w:type="dxa"/>
                      </w:tcPr>
                      <w:p w14:paraId="5C874AAB" w14:textId="77777777" w:rsidR="00E46811" w:rsidRDefault="00E46811">
                        <w:pPr>
                          <w:pStyle w:val="TableParagraph"/>
                          <w:spacing w:before="194"/>
                          <w:ind w:left="103"/>
                          <w:rPr>
                            <w:sz w:val="24"/>
                          </w:rPr>
                        </w:pPr>
                        <w:r>
                          <w:rPr>
                            <w:spacing w:val="-5"/>
                            <w:sz w:val="24"/>
                          </w:rPr>
                          <w:t>1.1</w:t>
                        </w:r>
                      </w:p>
                    </w:tc>
                    <w:tc>
                      <w:tcPr>
                        <w:tcW w:w="4753" w:type="dxa"/>
                      </w:tcPr>
                      <w:p w14:paraId="4D486F11" w14:textId="77777777" w:rsidR="00E46811" w:rsidRDefault="00E46811">
                        <w:pPr>
                          <w:pStyle w:val="TableParagraph"/>
                          <w:spacing w:before="194"/>
                          <w:ind w:left="237"/>
                          <w:rPr>
                            <w:sz w:val="24"/>
                          </w:rPr>
                        </w:pPr>
                        <w:r>
                          <w:rPr>
                            <w:sz w:val="24"/>
                          </w:rPr>
                          <w:t>Числа</w:t>
                        </w:r>
                        <w:r>
                          <w:rPr>
                            <w:spacing w:val="-3"/>
                            <w:sz w:val="24"/>
                          </w:rPr>
                          <w:t xml:space="preserve"> </w:t>
                        </w:r>
                        <w:r>
                          <w:rPr>
                            <w:sz w:val="24"/>
                          </w:rPr>
                          <w:t>от</w:t>
                        </w:r>
                        <w:r>
                          <w:rPr>
                            <w:spacing w:val="1"/>
                            <w:sz w:val="24"/>
                          </w:rPr>
                          <w:t xml:space="preserve"> </w:t>
                        </w:r>
                        <w:r>
                          <w:rPr>
                            <w:spacing w:val="-4"/>
                            <w:sz w:val="24"/>
                          </w:rPr>
                          <w:t>1до9</w:t>
                        </w:r>
                      </w:p>
                    </w:tc>
                    <w:tc>
                      <w:tcPr>
                        <w:tcW w:w="1373" w:type="dxa"/>
                      </w:tcPr>
                      <w:p w14:paraId="6ED9BD0F" w14:textId="77777777" w:rsidR="00E46811" w:rsidRDefault="00E46811">
                        <w:pPr>
                          <w:pStyle w:val="TableParagraph"/>
                          <w:spacing w:before="194"/>
                          <w:ind w:left="226" w:right="5"/>
                          <w:jc w:val="center"/>
                          <w:rPr>
                            <w:sz w:val="24"/>
                          </w:rPr>
                        </w:pPr>
                        <w:r>
                          <w:rPr>
                            <w:spacing w:val="-5"/>
                            <w:sz w:val="24"/>
                          </w:rPr>
                          <w:t>13</w:t>
                        </w:r>
                      </w:p>
                    </w:tc>
                    <w:tc>
                      <w:tcPr>
                        <w:tcW w:w="1488" w:type="dxa"/>
                      </w:tcPr>
                      <w:p w14:paraId="3236D924" w14:textId="77777777" w:rsidR="00E46811" w:rsidRDefault="00E46811">
                        <w:pPr>
                          <w:pStyle w:val="TableParagraph"/>
                          <w:rPr>
                            <w:sz w:val="24"/>
                          </w:rPr>
                        </w:pPr>
                      </w:p>
                    </w:tc>
                    <w:tc>
                      <w:tcPr>
                        <w:tcW w:w="1699" w:type="dxa"/>
                        <w:gridSpan w:val="2"/>
                      </w:tcPr>
                      <w:p w14:paraId="7D351B1B" w14:textId="77777777" w:rsidR="00E46811" w:rsidRDefault="00E46811">
                        <w:pPr>
                          <w:pStyle w:val="TableParagraph"/>
                          <w:rPr>
                            <w:sz w:val="24"/>
                          </w:rPr>
                        </w:pPr>
                      </w:p>
                    </w:tc>
                    <w:tc>
                      <w:tcPr>
                        <w:tcW w:w="3591" w:type="dxa"/>
                      </w:tcPr>
                      <w:p w14:paraId="795DE3A0" w14:textId="77777777" w:rsidR="00E46811" w:rsidRDefault="00E46811">
                        <w:pPr>
                          <w:pStyle w:val="TableParagraph"/>
                          <w:spacing w:before="9" w:line="318" w:lineRule="exact"/>
                          <w:ind w:left="248"/>
                          <w:rPr>
                            <w:sz w:val="24"/>
                          </w:rPr>
                        </w:pPr>
                        <w:r>
                          <w:rPr>
                            <w:sz w:val="24"/>
                          </w:rPr>
                          <w:t xml:space="preserve">[Библиотека ЦОК </w:t>
                        </w:r>
                        <w:r>
                          <w:rPr>
                            <w:spacing w:val="-4"/>
                            <w:sz w:val="24"/>
                          </w:rPr>
                          <w:t>[</w:t>
                        </w:r>
                        <w:hyperlink r:id="rId153">
                          <w:r>
                            <w:rPr>
                              <w:color w:val="0000FF"/>
                              <w:spacing w:val="-4"/>
                              <w:sz w:val="24"/>
                              <w:u w:val="single" w:color="0000FF"/>
                            </w:rPr>
                            <w:t>https://m.edsoo.ru/7f4110fe</w:t>
                          </w:r>
                        </w:hyperlink>
                        <w:r>
                          <w:rPr>
                            <w:spacing w:val="-4"/>
                            <w:sz w:val="24"/>
                          </w:rPr>
                          <w:t>]]</w:t>
                        </w:r>
                      </w:p>
                    </w:tc>
                  </w:tr>
                  <w:tr w:rsidR="00E46811" w14:paraId="04180CCE" w14:textId="77777777">
                    <w:trPr>
                      <w:trHeight w:val="681"/>
                    </w:trPr>
                    <w:tc>
                      <w:tcPr>
                        <w:tcW w:w="1138" w:type="dxa"/>
                      </w:tcPr>
                      <w:p w14:paraId="6B1B0A78" w14:textId="77777777" w:rsidR="00E46811" w:rsidRDefault="00E46811">
                        <w:pPr>
                          <w:pStyle w:val="TableParagraph"/>
                          <w:spacing w:before="184"/>
                          <w:ind w:left="103"/>
                          <w:rPr>
                            <w:sz w:val="24"/>
                          </w:rPr>
                        </w:pPr>
                        <w:r>
                          <w:rPr>
                            <w:spacing w:val="-5"/>
                            <w:sz w:val="24"/>
                          </w:rPr>
                          <w:t>1.2</w:t>
                        </w:r>
                      </w:p>
                    </w:tc>
                    <w:tc>
                      <w:tcPr>
                        <w:tcW w:w="4753" w:type="dxa"/>
                      </w:tcPr>
                      <w:p w14:paraId="076D95A2" w14:textId="77777777" w:rsidR="00E46811" w:rsidRDefault="00E46811">
                        <w:pPr>
                          <w:pStyle w:val="TableParagraph"/>
                          <w:spacing w:before="184"/>
                          <w:ind w:left="237"/>
                          <w:rPr>
                            <w:sz w:val="24"/>
                          </w:rPr>
                        </w:pPr>
                        <w:r>
                          <w:rPr>
                            <w:sz w:val="24"/>
                          </w:rPr>
                          <w:t>Числа</w:t>
                        </w:r>
                        <w:r>
                          <w:rPr>
                            <w:spacing w:val="-1"/>
                            <w:sz w:val="24"/>
                          </w:rPr>
                          <w:t xml:space="preserve"> </w:t>
                        </w:r>
                        <w:r>
                          <w:rPr>
                            <w:sz w:val="24"/>
                          </w:rPr>
                          <w:t>от</w:t>
                        </w:r>
                        <w:r>
                          <w:rPr>
                            <w:spacing w:val="1"/>
                            <w:sz w:val="24"/>
                          </w:rPr>
                          <w:t xml:space="preserve"> </w:t>
                        </w:r>
                        <w:r>
                          <w:rPr>
                            <w:spacing w:val="-2"/>
                            <w:sz w:val="24"/>
                          </w:rPr>
                          <w:t>0до10</w:t>
                        </w:r>
                      </w:p>
                    </w:tc>
                    <w:tc>
                      <w:tcPr>
                        <w:tcW w:w="1373" w:type="dxa"/>
                      </w:tcPr>
                      <w:p w14:paraId="12121B08" w14:textId="77777777" w:rsidR="00E46811" w:rsidRDefault="00E46811">
                        <w:pPr>
                          <w:pStyle w:val="TableParagraph"/>
                          <w:spacing w:before="184"/>
                          <w:ind w:left="226"/>
                          <w:jc w:val="center"/>
                          <w:rPr>
                            <w:sz w:val="24"/>
                          </w:rPr>
                        </w:pPr>
                        <w:r>
                          <w:rPr>
                            <w:spacing w:val="-10"/>
                            <w:sz w:val="24"/>
                          </w:rPr>
                          <w:t>3</w:t>
                        </w:r>
                      </w:p>
                    </w:tc>
                    <w:tc>
                      <w:tcPr>
                        <w:tcW w:w="1488" w:type="dxa"/>
                      </w:tcPr>
                      <w:p w14:paraId="5BA3B7B4" w14:textId="77777777" w:rsidR="00E46811" w:rsidRDefault="00E46811">
                        <w:pPr>
                          <w:pStyle w:val="TableParagraph"/>
                          <w:rPr>
                            <w:sz w:val="24"/>
                          </w:rPr>
                        </w:pPr>
                      </w:p>
                    </w:tc>
                    <w:tc>
                      <w:tcPr>
                        <w:tcW w:w="1699" w:type="dxa"/>
                        <w:gridSpan w:val="2"/>
                      </w:tcPr>
                      <w:p w14:paraId="32CB5E44" w14:textId="77777777" w:rsidR="00E46811" w:rsidRDefault="00E46811">
                        <w:pPr>
                          <w:pStyle w:val="TableParagraph"/>
                          <w:rPr>
                            <w:sz w:val="24"/>
                          </w:rPr>
                        </w:pPr>
                      </w:p>
                    </w:tc>
                    <w:tc>
                      <w:tcPr>
                        <w:tcW w:w="3591" w:type="dxa"/>
                      </w:tcPr>
                      <w:p w14:paraId="3EEC236E" w14:textId="77777777" w:rsidR="00E46811" w:rsidRDefault="00E46811">
                        <w:pPr>
                          <w:pStyle w:val="TableParagraph"/>
                          <w:spacing w:before="6" w:line="316" w:lineRule="exact"/>
                          <w:ind w:left="248"/>
                          <w:rPr>
                            <w:sz w:val="24"/>
                          </w:rPr>
                        </w:pPr>
                        <w:r>
                          <w:rPr>
                            <w:sz w:val="24"/>
                          </w:rPr>
                          <w:t xml:space="preserve">[Библиотека ЦОК </w:t>
                        </w:r>
                        <w:r>
                          <w:rPr>
                            <w:spacing w:val="-4"/>
                            <w:sz w:val="24"/>
                          </w:rPr>
                          <w:t>[</w:t>
                        </w:r>
                        <w:hyperlink r:id="rId154">
                          <w:r>
                            <w:rPr>
                              <w:color w:val="0000FF"/>
                              <w:spacing w:val="-4"/>
                              <w:sz w:val="24"/>
                              <w:u w:val="single" w:color="0000FF"/>
                            </w:rPr>
                            <w:t>https://m.edsoo.ru/7f4110fe</w:t>
                          </w:r>
                        </w:hyperlink>
                        <w:r>
                          <w:rPr>
                            <w:spacing w:val="-4"/>
                            <w:sz w:val="24"/>
                          </w:rPr>
                          <w:t>]]</w:t>
                        </w:r>
                      </w:p>
                    </w:tc>
                  </w:tr>
                  <w:tr w:rsidR="00E46811" w14:paraId="575C7D39" w14:textId="77777777">
                    <w:trPr>
                      <w:trHeight w:val="677"/>
                    </w:trPr>
                    <w:tc>
                      <w:tcPr>
                        <w:tcW w:w="1138" w:type="dxa"/>
                      </w:tcPr>
                      <w:p w14:paraId="29AFE625" w14:textId="77777777" w:rsidR="00E46811" w:rsidRDefault="00E46811">
                        <w:pPr>
                          <w:pStyle w:val="TableParagraph"/>
                          <w:spacing w:before="189"/>
                          <w:ind w:left="103"/>
                          <w:rPr>
                            <w:sz w:val="24"/>
                          </w:rPr>
                        </w:pPr>
                        <w:r>
                          <w:rPr>
                            <w:spacing w:val="-5"/>
                            <w:sz w:val="24"/>
                          </w:rPr>
                          <w:t>1.3</w:t>
                        </w:r>
                      </w:p>
                    </w:tc>
                    <w:tc>
                      <w:tcPr>
                        <w:tcW w:w="4753" w:type="dxa"/>
                      </w:tcPr>
                      <w:p w14:paraId="5C1CF2D4" w14:textId="77777777" w:rsidR="00E46811" w:rsidRDefault="00E46811">
                        <w:pPr>
                          <w:pStyle w:val="TableParagraph"/>
                          <w:spacing w:before="189"/>
                          <w:ind w:left="237"/>
                          <w:rPr>
                            <w:sz w:val="24"/>
                          </w:rPr>
                        </w:pPr>
                        <w:r>
                          <w:rPr>
                            <w:sz w:val="24"/>
                          </w:rPr>
                          <w:t>Числа</w:t>
                        </w:r>
                        <w:r>
                          <w:rPr>
                            <w:spacing w:val="-1"/>
                            <w:sz w:val="24"/>
                          </w:rPr>
                          <w:t xml:space="preserve"> </w:t>
                        </w:r>
                        <w:r>
                          <w:rPr>
                            <w:sz w:val="24"/>
                          </w:rPr>
                          <w:t>от</w:t>
                        </w:r>
                        <w:r>
                          <w:rPr>
                            <w:spacing w:val="1"/>
                            <w:sz w:val="24"/>
                          </w:rPr>
                          <w:t xml:space="preserve"> </w:t>
                        </w:r>
                        <w:r>
                          <w:rPr>
                            <w:spacing w:val="-2"/>
                            <w:sz w:val="24"/>
                          </w:rPr>
                          <w:t>11до20</w:t>
                        </w:r>
                      </w:p>
                    </w:tc>
                    <w:tc>
                      <w:tcPr>
                        <w:tcW w:w="1373" w:type="dxa"/>
                      </w:tcPr>
                      <w:p w14:paraId="5D9CA39A" w14:textId="77777777" w:rsidR="00E46811" w:rsidRDefault="00E46811">
                        <w:pPr>
                          <w:pStyle w:val="TableParagraph"/>
                          <w:spacing w:before="189"/>
                          <w:ind w:left="226"/>
                          <w:jc w:val="center"/>
                          <w:rPr>
                            <w:sz w:val="24"/>
                          </w:rPr>
                        </w:pPr>
                        <w:r>
                          <w:rPr>
                            <w:spacing w:val="-10"/>
                            <w:sz w:val="24"/>
                          </w:rPr>
                          <w:t>4</w:t>
                        </w:r>
                      </w:p>
                    </w:tc>
                    <w:tc>
                      <w:tcPr>
                        <w:tcW w:w="1488" w:type="dxa"/>
                      </w:tcPr>
                      <w:p w14:paraId="5D3D3D0F" w14:textId="77777777" w:rsidR="00E46811" w:rsidRDefault="00E46811">
                        <w:pPr>
                          <w:pStyle w:val="TableParagraph"/>
                          <w:rPr>
                            <w:sz w:val="24"/>
                          </w:rPr>
                        </w:pPr>
                      </w:p>
                    </w:tc>
                    <w:tc>
                      <w:tcPr>
                        <w:tcW w:w="1699" w:type="dxa"/>
                        <w:gridSpan w:val="2"/>
                      </w:tcPr>
                      <w:p w14:paraId="115C5ACB" w14:textId="77777777" w:rsidR="00E46811" w:rsidRDefault="00E46811">
                        <w:pPr>
                          <w:pStyle w:val="TableParagraph"/>
                          <w:rPr>
                            <w:sz w:val="24"/>
                          </w:rPr>
                        </w:pPr>
                      </w:p>
                    </w:tc>
                    <w:tc>
                      <w:tcPr>
                        <w:tcW w:w="3591" w:type="dxa"/>
                      </w:tcPr>
                      <w:p w14:paraId="1F13D844" w14:textId="77777777" w:rsidR="00E46811" w:rsidRDefault="00E46811">
                        <w:pPr>
                          <w:pStyle w:val="TableParagraph"/>
                          <w:spacing w:before="6" w:line="316" w:lineRule="exact"/>
                          <w:ind w:left="248"/>
                          <w:rPr>
                            <w:sz w:val="24"/>
                          </w:rPr>
                        </w:pPr>
                        <w:r>
                          <w:rPr>
                            <w:sz w:val="24"/>
                          </w:rPr>
                          <w:t xml:space="preserve">[Библиотека ЦОК </w:t>
                        </w:r>
                        <w:r>
                          <w:rPr>
                            <w:spacing w:val="-4"/>
                            <w:sz w:val="24"/>
                          </w:rPr>
                          <w:t>[</w:t>
                        </w:r>
                        <w:hyperlink r:id="rId155">
                          <w:r>
                            <w:rPr>
                              <w:color w:val="0000FF"/>
                              <w:spacing w:val="-4"/>
                              <w:sz w:val="24"/>
                              <w:u w:val="single" w:color="0000FF"/>
                            </w:rPr>
                            <w:t>https://m.edsoo.ru/7f4110fe</w:t>
                          </w:r>
                        </w:hyperlink>
                        <w:r>
                          <w:rPr>
                            <w:spacing w:val="-4"/>
                            <w:sz w:val="24"/>
                          </w:rPr>
                          <w:t>]]</w:t>
                        </w:r>
                      </w:p>
                    </w:tc>
                  </w:tr>
                  <w:tr w:rsidR="00E46811" w14:paraId="47F9B223" w14:textId="77777777">
                    <w:trPr>
                      <w:trHeight w:val="681"/>
                    </w:trPr>
                    <w:tc>
                      <w:tcPr>
                        <w:tcW w:w="1138" w:type="dxa"/>
                      </w:tcPr>
                      <w:p w14:paraId="123CC95A" w14:textId="77777777" w:rsidR="00E46811" w:rsidRDefault="00E46811">
                        <w:pPr>
                          <w:pStyle w:val="TableParagraph"/>
                          <w:spacing w:before="193"/>
                          <w:ind w:left="103"/>
                          <w:rPr>
                            <w:sz w:val="24"/>
                          </w:rPr>
                        </w:pPr>
                        <w:r>
                          <w:rPr>
                            <w:spacing w:val="-5"/>
                            <w:sz w:val="24"/>
                          </w:rPr>
                          <w:t>1.4</w:t>
                        </w:r>
                      </w:p>
                    </w:tc>
                    <w:tc>
                      <w:tcPr>
                        <w:tcW w:w="4753" w:type="dxa"/>
                      </w:tcPr>
                      <w:p w14:paraId="41054CC6" w14:textId="77777777" w:rsidR="00E46811" w:rsidRDefault="00E46811">
                        <w:pPr>
                          <w:pStyle w:val="TableParagraph"/>
                          <w:spacing w:before="193"/>
                          <w:ind w:left="237"/>
                          <w:rPr>
                            <w:sz w:val="24"/>
                          </w:rPr>
                        </w:pPr>
                        <w:r>
                          <w:rPr>
                            <w:sz w:val="24"/>
                          </w:rPr>
                          <w:t>Длина.</w:t>
                        </w:r>
                        <w:r>
                          <w:rPr>
                            <w:spacing w:val="-2"/>
                            <w:sz w:val="24"/>
                          </w:rPr>
                          <w:t xml:space="preserve"> </w:t>
                        </w:r>
                        <w:r>
                          <w:rPr>
                            <w:sz w:val="24"/>
                          </w:rPr>
                          <w:t>Измерение</w:t>
                        </w:r>
                        <w:r>
                          <w:rPr>
                            <w:spacing w:val="-2"/>
                            <w:sz w:val="24"/>
                          </w:rPr>
                          <w:t xml:space="preserve"> длины</w:t>
                        </w:r>
                      </w:p>
                    </w:tc>
                    <w:tc>
                      <w:tcPr>
                        <w:tcW w:w="1373" w:type="dxa"/>
                      </w:tcPr>
                      <w:p w14:paraId="035F21EC" w14:textId="77777777" w:rsidR="00E46811" w:rsidRDefault="00E46811">
                        <w:pPr>
                          <w:pStyle w:val="TableParagraph"/>
                          <w:spacing w:before="193"/>
                          <w:ind w:left="226"/>
                          <w:jc w:val="center"/>
                          <w:rPr>
                            <w:sz w:val="24"/>
                          </w:rPr>
                        </w:pPr>
                        <w:r>
                          <w:rPr>
                            <w:spacing w:val="-10"/>
                            <w:sz w:val="24"/>
                          </w:rPr>
                          <w:t>7</w:t>
                        </w:r>
                      </w:p>
                    </w:tc>
                    <w:tc>
                      <w:tcPr>
                        <w:tcW w:w="1488" w:type="dxa"/>
                      </w:tcPr>
                      <w:p w14:paraId="73A513FA" w14:textId="77777777" w:rsidR="00E46811" w:rsidRDefault="00E46811">
                        <w:pPr>
                          <w:pStyle w:val="TableParagraph"/>
                          <w:rPr>
                            <w:sz w:val="24"/>
                          </w:rPr>
                        </w:pPr>
                      </w:p>
                    </w:tc>
                    <w:tc>
                      <w:tcPr>
                        <w:tcW w:w="1699" w:type="dxa"/>
                        <w:gridSpan w:val="2"/>
                      </w:tcPr>
                      <w:p w14:paraId="1EFC5555" w14:textId="77777777" w:rsidR="00E46811" w:rsidRDefault="00E46811">
                        <w:pPr>
                          <w:pStyle w:val="TableParagraph"/>
                          <w:rPr>
                            <w:sz w:val="24"/>
                          </w:rPr>
                        </w:pPr>
                      </w:p>
                    </w:tc>
                    <w:tc>
                      <w:tcPr>
                        <w:tcW w:w="3591" w:type="dxa"/>
                      </w:tcPr>
                      <w:p w14:paraId="51626CED" w14:textId="77777777" w:rsidR="00E46811" w:rsidRDefault="00E46811">
                        <w:pPr>
                          <w:pStyle w:val="TableParagraph"/>
                          <w:spacing w:before="9" w:line="318" w:lineRule="exact"/>
                          <w:ind w:left="248"/>
                          <w:rPr>
                            <w:sz w:val="24"/>
                          </w:rPr>
                        </w:pPr>
                        <w:r>
                          <w:rPr>
                            <w:sz w:val="24"/>
                          </w:rPr>
                          <w:t xml:space="preserve">[Библиотека ЦОК </w:t>
                        </w:r>
                        <w:r>
                          <w:rPr>
                            <w:spacing w:val="-4"/>
                            <w:sz w:val="24"/>
                          </w:rPr>
                          <w:t>[</w:t>
                        </w:r>
                        <w:hyperlink r:id="rId156">
                          <w:r>
                            <w:rPr>
                              <w:color w:val="0000FF"/>
                              <w:spacing w:val="-4"/>
                              <w:sz w:val="24"/>
                              <w:u w:val="single" w:color="0000FF"/>
                            </w:rPr>
                            <w:t>https://m.edsoo.ru/7f4110fe</w:t>
                          </w:r>
                        </w:hyperlink>
                        <w:r>
                          <w:rPr>
                            <w:spacing w:val="-4"/>
                            <w:sz w:val="24"/>
                          </w:rPr>
                          <w:t>]]</w:t>
                        </w:r>
                      </w:p>
                    </w:tc>
                  </w:tr>
                  <w:tr w:rsidR="00E46811" w14:paraId="62FA47D2" w14:textId="77777777">
                    <w:trPr>
                      <w:trHeight w:val="551"/>
                    </w:trPr>
                    <w:tc>
                      <w:tcPr>
                        <w:tcW w:w="5891" w:type="dxa"/>
                        <w:gridSpan w:val="2"/>
                      </w:tcPr>
                      <w:p w14:paraId="5133D416" w14:textId="77777777" w:rsidR="00E46811" w:rsidRDefault="00E46811">
                        <w:pPr>
                          <w:pStyle w:val="TableParagraph"/>
                          <w:spacing w:before="12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373" w:type="dxa"/>
                      </w:tcPr>
                      <w:p w14:paraId="4C5C34FF" w14:textId="77777777" w:rsidR="00E46811" w:rsidRDefault="00E46811">
                        <w:pPr>
                          <w:pStyle w:val="TableParagraph"/>
                          <w:spacing w:before="121"/>
                          <w:ind w:left="226" w:right="5"/>
                          <w:jc w:val="center"/>
                          <w:rPr>
                            <w:sz w:val="24"/>
                          </w:rPr>
                        </w:pPr>
                        <w:r>
                          <w:rPr>
                            <w:spacing w:val="-5"/>
                            <w:sz w:val="24"/>
                          </w:rPr>
                          <w:t>27</w:t>
                        </w:r>
                      </w:p>
                    </w:tc>
                    <w:tc>
                      <w:tcPr>
                        <w:tcW w:w="6778" w:type="dxa"/>
                        <w:gridSpan w:val="4"/>
                      </w:tcPr>
                      <w:p w14:paraId="0869EEC9" w14:textId="77777777" w:rsidR="00E46811" w:rsidRDefault="00E46811">
                        <w:pPr>
                          <w:pStyle w:val="TableParagraph"/>
                          <w:rPr>
                            <w:sz w:val="24"/>
                          </w:rPr>
                        </w:pPr>
                      </w:p>
                    </w:tc>
                  </w:tr>
                  <w:tr w:rsidR="00E46811" w14:paraId="05248294" w14:textId="77777777">
                    <w:trPr>
                      <w:trHeight w:val="364"/>
                    </w:trPr>
                    <w:tc>
                      <w:tcPr>
                        <w:tcW w:w="14042" w:type="dxa"/>
                        <w:gridSpan w:val="7"/>
                      </w:tcPr>
                      <w:p w14:paraId="36A222F9" w14:textId="77777777" w:rsidR="00E46811" w:rsidRDefault="00E46811">
                        <w:pPr>
                          <w:pStyle w:val="TableParagraph"/>
                          <w:spacing w:before="40"/>
                          <w:ind w:left="237"/>
                          <w:rPr>
                            <w:b/>
                            <w:sz w:val="24"/>
                          </w:rPr>
                        </w:pPr>
                        <w:r>
                          <w:rPr>
                            <w:b/>
                            <w:sz w:val="24"/>
                          </w:rPr>
                          <w:t>Раздел</w:t>
                        </w:r>
                        <w:r>
                          <w:rPr>
                            <w:b/>
                            <w:spacing w:val="-2"/>
                            <w:sz w:val="24"/>
                          </w:rPr>
                          <w:t xml:space="preserve"> </w:t>
                        </w:r>
                        <w:r>
                          <w:rPr>
                            <w:b/>
                            <w:sz w:val="24"/>
                          </w:rPr>
                          <w:t>2.</w:t>
                        </w:r>
                        <w:r>
                          <w:rPr>
                            <w:b/>
                            <w:spacing w:val="1"/>
                            <w:sz w:val="24"/>
                          </w:rPr>
                          <w:t xml:space="preserve"> </w:t>
                        </w:r>
                        <w:r>
                          <w:rPr>
                            <w:b/>
                            <w:sz w:val="24"/>
                          </w:rPr>
                          <w:t>Арифметические</w:t>
                        </w:r>
                        <w:r>
                          <w:rPr>
                            <w:b/>
                            <w:spacing w:val="-5"/>
                            <w:sz w:val="24"/>
                          </w:rPr>
                          <w:t xml:space="preserve"> </w:t>
                        </w:r>
                        <w:r>
                          <w:rPr>
                            <w:b/>
                            <w:spacing w:val="-2"/>
                            <w:sz w:val="24"/>
                          </w:rPr>
                          <w:t>действия</w:t>
                        </w:r>
                      </w:p>
                    </w:tc>
                  </w:tr>
                  <w:tr w:rsidR="00E46811" w14:paraId="1E59F269" w14:textId="77777777">
                    <w:trPr>
                      <w:trHeight w:val="677"/>
                    </w:trPr>
                    <w:tc>
                      <w:tcPr>
                        <w:tcW w:w="1138" w:type="dxa"/>
                      </w:tcPr>
                      <w:p w14:paraId="64B20C41" w14:textId="77777777" w:rsidR="00E46811" w:rsidRDefault="00E46811">
                        <w:pPr>
                          <w:pStyle w:val="TableParagraph"/>
                          <w:spacing w:before="184"/>
                          <w:ind w:left="103"/>
                          <w:rPr>
                            <w:sz w:val="24"/>
                          </w:rPr>
                        </w:pPr>
                        <w:r>
                          <w:rPr>
                            <w:spacing w:val="-5"/>
                            <w:sz w:val="24"/>
                          </w:rPr>
                          <w:t>2.1</w:t>
                        </w:r>
                      </w:p>
                    </w:tc>
                    <w:tc>
                      <w:tcPr>
                        <w:tcW w:w="4753" w:type="dxa"/>
                      </w:tcPr>
                      <w:p w14:paraId="1D8D0510" w14:textId="77777777" w:rsidR="00E46811" w:rsidRDefault="00E46811">
                        <w:pPr>
                          <w:pStyle w:val="TableParagraph"/>
                          <w:spacing w:before="184"/>
                          <w:ind w:left="237"/>
                          <w:rPr>
                            <w:sz w:val="24"/>
                          </w:rPr>
                        </w:pPr>
                        <w:r>
                          <w:rPr>
                            <w:sz w:val="24"/>
                          </w:rPr>
                          <w:t>Сложение</w:t>
                        </w:r>
                        <w:r>
                          <w:rPr>
                            <w:spacing w:val="-7"/>
                            <w:sz w:val="24"/>
                          </w:rPr>
                          <w:t xml:space="preserve"> </w:t>
                        </w:r>
                        <w:r>
                          <w:rPr>
                            <w:sz w:val="24"/>
                          </w:rPr>
                          <w:t>и</w:t>
                        </w:r>
                        <w:r>
                          <w:rPr>
                            <w:spacing w:val="-3"/>
                            <w:sz w:val="24"/>
                          </w:rPr>
                          <w:t xml:space="preserve"> </w:t>
                        </w:r>
                        <w:r>
                          <w:rPr>
                            <w:sz w:val="24"/>
                          </w:rPr>
                          <w:t>вычитание</w:t>
                        </w:r>
                        <w:r>
                          <w:rPr>
                            <w:spacing w:val="-5"/>
                            <w:sz w:val="24"/>
                          </w:rPr>
                          <w:t xml:space="preserve"> </w:t>
                        </w:r>
                        <w:r>
                          <w:rPr>
                            <w:sz w:val="24"/>
                          </w:rPr>
                          <w:t>в</w:t>
                        </w:r>
                        <w:r>
                          <w:rPr>
                            <w:spacing w:val="2"/>
                            <w:sz w:val="24"/>
                          </w:rPr>
                          <w:t xml:space="preserve"> </w:t>
                        </w:r>
                        <w:r>
                          <w:rPr>
                            <w:sz w:val="24"/>
                          </w:rPr>
                          <w:t>пределах</w:t>
                        </w:r>
                        <w:r>
                          <w:rPr>
                            <w:spacing w:val="-3"/>
                            <w:sz w:val="24"/>
                          </w:rPr>
                          <w:t xml:space="preserve"> </w:t>
                        </w:r>
                        <w:r>
                          <w:rPr>
                            <w:spacing w:val="-5"/>
                            <w:sz w:val="24"/>
                          </w:rPr>
                          <w:t>10</w:t>
                        </w:r>
                      </w:p>
                    </w:tc>
                    <w:tc>
                      <w:tcPr>
                        <w:tcW w:w="1373" w:type="dxa"/>
                      </w:tcPr>
                      <w:p w14:paraId="4607FC6C" w14:textId="77777777" w:rsidR="00E46811" w:rsidRDefault="00E46811">
                        <w:pPr>
                          <w:pStyle w:val="TableParagraph"/>
                          <w:spacing w:before="184"/>
                          <w:ind w:left="226" w:right="5"/>
                          <w:jc w:val="center"/>
                          <w:rPr>
                            <w:sz w:val="24"/>
                          </w:rPr>
                        </w:pPr>
                        <w:r>
                          <w:rPr>
                            <w:spacing w:val="-5"/>
                            <w:sz w:val="24"/>
                          </w:rPr>
                          <w:t>11</w:t>
                        </w:r>
                      </w:p>
                    </w:tc>
                    <w:tc>
                      <w:tcPr>
                        <w:tcW w:w="1843" w:type="dxa"/>
                        <w:gridSpan w:val="2"/>
                      </w:tcPr>
                      <w:p w14:paraId="3B6B8B42" w14:textId="77777777" w:rsidR="00E46811" w:rsidRDefault="00E46811">
                        <w:pPr>
                          <w:pStyle w:val="TableParagraph"/>
                          <w:rPr>
                            <w:sz w:val="24"/>
                          </w:rPr>
                        </w:pPr>
                      </w:p>
                    </w:tc>
                    <w:tc>
                      <w:tcPr>
                        <w:tcW w:w="1344" w:type="dxa"/>
                      </w:tcPr>
                      <w:p w14:paraId="27CA3C85" w14:textId="77777777" w:rsidR="00E46811" w:rsidRDefault="00E46811">
                        <w:pPr>
                          <w:pStyle w:val="TableParagraph"/>
                          <w:rPr>
                            <w:sz w:val="24"/>
                          </w:rPr>
                        </w:pPr>
                      </w:p>
                    </w:tc>
                    <w:tc>
                      <w:tcPr>
                        <w:tcW w:w="3591" w:type="dxa"/>
                      </w:tcPr>
                      <w:p w14:paraId="1480701E" w14:textId="77777777" w:rsidR="00E46811" w:rsidRDefault="00E46811">
                        <w:pPr>
                          <w:pStyle w:val="TableParagraph"/>
                          <w:spacing w:before="7" w:line="316" w:lineRule="exact"/>
                          <w:ind w:left="248"/>
                          <w:rPr>
                            <w:sz w:val="24"/>
                          </w:rPr>
                        </w:pPr>
                        <w:r>
                          <w:rPr>
                            <w:sz w:val="24"/>
                          </w:rPr>
                          <w:t xml:space="preserve">[Библиотека ЦОК </w:t>
                        </w:r>
                        <w:r>
                          <w:rPr>
                            <w:spacing w:val="-4"/>
                            <w:sz w:val="24"/>
                          </w:rPr>
                          <w:t>[</w:t>
                        </w:r>
                        <w:hyperlink r:id="rId157">
                          <w:r>
                            <w:rPr>
                              <w:color w:val="0000FF"/>
                              <w:spacing w:val="-4"/>
                              <w:sz w:val="24"/>
                              <w:u w:val="single" w:color="0000FF"/>
                            </w:rPr>
                            <w:t>https://m.edsoo.ru/7f4110fe</w:t>
                          </w:r>
                        </w:hyperlink>
                        <w:r>
                          <w:rPr>
                            <w:spacing w:val="-4"/>
                            <w:sz w:val="24"/>
                          </w:rPr>
                          <w:t>]]</w:t>
                        </w:r>
                      </w:p>
                    </w:tc>
                  </w:tr>
                  <w:tr w:rsidR="00E46811" w14:paraId="5B797E49" w14:textId="77777777">
                    <w:trPr>
                      <w:trHeight w:val="677"/>
                    </w:trPr>
                    <w:tc>
                      <w:tcPr>
                        <w:tcW w:w="1138" w:type="dxa"/>
                      </w:tcPr>
                      <w:p w14:paraId="7BB572DE" w14:textId="77777777" w:rsidR="00E46811" w:rsidRDefault="00E46811">
                        <w:pPr>
                          <w:pStyle w:val="TableParagraph"/>
                          <w:spacing w:before="188"/>
                          <w:ind w:left="103"/>
                          <w:rPr>
                            <w:sz w:val="24"/>
                          </w:rPr>
                        </w:pPr>
                        <w:r>
                          <w:rPr>
                            <w:spacing w:val="-5"/>
                            <w:sz w:val="24"/>
                          </w:rPr>
                          <w:t>2.2</w:t>
                        </w:r>
                      </w:p>
                    </w:tc>
                    <w:tc>
                      <w:tcPr>
                        <w:tcW w:w="4753" w:type="dxa"/>
                      </w:tcPr>
                      <w:p w14:paraId="7B04AED9" w14:textId="77777777" w:rsidR="00E46811" w:rsidRDefault="00E46811">
                        <w:pPr>
                          <w:pStyle w:val="TableParagraph"/>
                          <w:spacing w:before="188"/>
                          <w:ind w:left="237"/>
                          <w:rPr>
                            <w:sz w:val="24"/>
                          </w:rPr>
                        </w:pPr>
                        <w:r>
                          <w:rPr>
                            <w:sz w:val="24"/>
                          </w:rPr>
                          <w:t>Сложение</w:t>
                        </w:r>
                        <w:r>
                          <w:rPr>
                            <w:spacing w:val="-7"/>
                            <w:sz w:val="24"/>
                          </w:rPr>
                          <w:t xml:space="preserve"> </w:t>
                        </w:r>
                        <w:r>
                          <w:rPr>
                            <w:sz w:val="24"/>
                          </w:rPr>
                          <w:t>и</w:t>
                        </w:r>
                        <w:r>
                          <w:rPr>
                            <w:spacing w:val="-3"/>
                            <w:sz w:val="24"/>
                          </w:rPr>
                          <w:t xml:space="preserve"> </w:t>
                        </w:r>
                        <w:r>
                          <w:rPr>
                            <w:sz w:val="24"/>
                          </w:rPr>
                          <w:t>вычитание</w:t>
                        </w:r>
                        <w:r>
                          <w:rPr>
                            <w:spacing w:val="-5"/>
                            <w:sz w:val="24"/>
                          </w:rPr>
                          <w:t xml:space="preserve"> </w:t>
                        </w:r>
                        <w:r>
                          <w:rPr>
                            <w:sz w:val="24"/>
                          </w:rPr>
                          <w:t>в</w:t>
                        </w:r>
                        <w:r>
                          <w:rPr>
                            <w:spacing w:val="2"/>
                            <w:sz w:val="24"/>
                          </w:rPr>
                          <w:t xml:space="preserve"> </w:t>
                        </w:r>
                        <w:r>
                          <w:rPr>
                            <w:sz w:val="24"/>
                          </w:rPr>
                          <w:t>пределах</w:t>
                        </w:r>
                        <w:r>
                          <w:rPr>
                            <w:spacing w:val="-3"/>
                            <w:sz w:val="24"/>
                          </w:rPr>
                          <w:t xml:space="preserve"> </w:t>
                        </w:r>
                        <w:r>
                          <w:rPr>
                            <w:spacing w:val="-5"/>
                            <w:sz w:val="24"/>
                          </w:rPr>
                          <w:t>20</w:t>
                        </w:r>
                      </w:p>
                    </w:tc>
                    <w:tc>
                      <w:tcPr>
                        <w:tcW w:w="1373" w:type="dxa"/>
                      </w:tcPr>
                      <w:p w14:paraId="7DB4B2F0" w14:textId="77777777" w:rsidR="00E46811" w:rsidRDefault="00E46811">
                        <w:pPr>
                          <w:pStyle w:val="TableParagraph"/>
                          <w:spacing w:before="188"/>
                          <w:ind w:left="226" w:right="5"/>
                          <w:jc w:val="center"/>
                          <w:rPr>
                            <w:sz w:val="24"/>
                          </w:rPr>
                        </w:pPr>
                        <w:r>
                          <w:rPr>
                            <w:spacing w:val="-5"/>
                            <w:sz w:val="24"/>
                          </w:rPr>
                          <w:t>32</w:t>
                        </w:r>
                      </w:p>
                    </w:tc>
                    <w:tc>
                      <w:tcPr>
                        <w:tcW w:w="1843" w:type="dxa"/>
                        <w:gridSpan w:val="2"/>
                      </w:tcPr>
                      <w:p w14:paraId="1841A7FC" w14:textId="77777777" w:rsidR="00E46811" w:rsidRDefault="00E46811">
                        <w:pPr>
                          <w:pStyle w:val="TableParagraph"/>
                          <w:rPr>
                            <w:sz w:val="24"/>
                          </w:rPr>
                        </w:pPr>
                      </w:p>
                    </w:tc>
                    <w:tc>
                      <w:tcPr>
                        <w:tcW w:w="1344" w:type="dxa"/>
                      </w:tcPr>
                      <w:p w14:paraId="29D63FB2" w14:textId="77777777" w:rsidR="00E46811" w:rsidRDefault="00E46811">
                        <w:pPr>
                          <w:pStyle w:val="TableParagraph"/>
                          <w:rPr>
                            <w:sz w:val="24"/>
                          </w:rPr>
                        </w:pPr>
                      </w:p>
                    </w:tc>
                    <w:tc>
                      <w:tcPr>
                        <w:tcW w:w="3591" w:type="dxa"/>
                      </w:tcPr>
                      <w:p w14:paraId="1B565EA4" w14:textId="77777777" w:rsidR="00E46811" w:rsidRDefault="00E46811">
                        <w:pPr>
                          <w:pStyle w:val="TableParagraph"/>
                          <w:spacing w:before="6" w:line="310" w:lineRule="atLeast"/>
                          <w:ind w:left="248"/>
                          <w:rPr>
                            <w:sz w:val="24"/>
                          </w:rPr>
                        </w:pPr>
                        <w:r>
                          <w:rPr>
                            <w:sz w:val="24"/>
                          </w:rPr>
                          <w:t xml:space="preserve">[Библиотека ЦОК </w:t>
                        </w:r>
                        <w:r>
                          <w:rPr>
                            <w:spacing w:val="-4"/>
                            <w:sz w:val="24"/>
                          </w:rPr>
                          <w:t>[</w:t>
                        </w:r>
                        <w:hyperlink r:id="rId158">
                          <w:r>
                            <w:rPr>
                              <w:color w:val="0000FF"/>
                              <w:spacing w:val="-4"/>
                              <w:sz w:val="24"/>
                              <w:u w:val="single" w:color="0000FF"/>
                            </w:rPr>
                            <w:t>https://m.edsoo.ru/7f4110fe</w:t>
                          </w:r>
                        </w:hyperlink>
                        <w:r>
                          <w:rPr>
                            <w:spacing w:val="-4"/>
                            <w:sz w:val="24"/>
                          </w:rPr>
                          <w:t>]]</w:t>
                        </w:r>
                      </w:p>
                    </w:tc>
                  </w:tr>
                  <w:tr w:rsidR="00E46811" w14:paraId="16987800" w14:textId="77777777">
                    <w:trPr>
                      <w:trHeight w:val="556"/>
                    </w:trPr>
                    <w:tc>
                      <w:tcPr>
                        <w:tcW w:w="5891" w:type="dxa"/>
                        <w:gridSpan w:val="2"/>
                      </w:tcPr>
                      <w:p w14:paraId="5EEEA603" w14:textId="77777777" w:rsidR="00E46811" w:rsidRDefault="00E46811">
                        <w:pPr>
                          <w:pStyle w:val="TableParagraph"/>
                          <w:spacing w:before="13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373" w:type="dxa"/>
                      </w:tcPr>
                      <w:p w14:paraId="0463A5B9" w14:textId="77777777" w:rsidR="00E46811" w:rsidRDefault="00E46811">
                        <w:pPr>
                          <w:pStyle w:val="TableParagraph"/>
                          <w:spacing w:before="131"/>
                          <w:ind w:right="451"/>
                          <w:jc w:val="right"/>
                          <w:rPr>
                            <w:sz w:val="24"/>
                          </w:rPr>
                        </w:pPr>
                        <w:r>
                          <w:rPr>
                            <w:spacing w:val="-5"/>
                            <w:sz w:val="24"/>
                          </w:rPr>
                          <w:t>43</w:t>
                        </w:r>
                      </w:p>
                    </w:tc>
                    <w:tc>
                      <w:tcPr>
                        <w:tcW w:w="6778" w:type="dxa"/>
                        <w:gridSpan w:val="4"/>
                      </w:tcPr>
                      <w:p w14:paraId="7DD95B82" w14:textId="77777777" w:rsidR="00E46811" w:rsidRDefault="00E46811">
                        <w:pPr>
                          <w:pStyle w:val="TableParagraph"/>
                          <w:rPr>
                            <w:sz w:val="24"/>
                          </w:rPr>
                        </w:pPr>
                      </w:p>
                    </w:tc>
                  </w:tr>
                  <w:tr w:rsidR="00E46811" w14:paraId="28379203" w14:textId="77777777">
                    <w:trPr>
                      <w:trHeight w:val="359"/>
                    </w:trPr>
                    <w:tc>
                      <w:tcPr>
                        <w:tcW w:w="14042" w:type="dxa"/>
                        <w:gridSpan w:val="7"/>
                      </w:tcPr>
                      <w:p w14:paraId="72404F85" w14:textId="77777777" w:rsidR="00E46811" w:rsidRDefault="00E46811">
                        <w:pPr>
                          <w:pStyle w:val="TableParagraph"/>
                          <w:spacing w:before="40"/>
                          <w:ind w:left="237"/>
                          <w:rPr>
                            <w:b/>
                            <w:sz w:val="24"/>
                          </w:rPr>
                        </w:pPr>
                        <w:r>
                          <w:rPr>
                            <w:b/>
                            <w:sz w:val="24"/>
                          </w:rPr>
                          <w:t>Раздел</w:t>
                        </w:r>
                        <w:r>
                          <w:rPr>
                            <w:b/>
                            <w:spacing w:val="-1"/>
                            <w:sz w:val="24"/>
                          </w:rPr>
                          <w:t xml:space="preserve"> </w:t>
                        </w:r>
                        <w:r>
                          <w:rPr>
                            <w:b/>
                            <w:sz w:val="24"/>
                          </w:rPr>
                          <w:t xml:space="preserve">3. Текстовые </w:t>
                        </w:r>
                        <w:r>
                          <w:rPr>
                            <w:b/>
                            <w:spacing w:val="-2"/>
                            <w:sz w:val="24"/>
                          </w:rPr>
                          <w:t>задачи</w:t>
                        </w:r>
                      </w:p>
                    </w:tc>
                  </w:tr>
                  <w:tr w:rsidR="00E46811" w14:paraId="3FB9A42D" w14:textId="77777777">
                    <w:trPr>
                      <w:trHeight w:val="677"/>
                    </w:trPr>
                    <w:tc>
                      <w:tcPr>
                        <w:tcW w:w="1138" w:type="dxa"/>
                      </w:tcPr>
                      <w:p w14:paraId="76E937C1" w14:textId="77777777" w:rsidR="00E46811" w:rsidRDefault="00E46811">
                        <w:pPr>
                          <w:pStyle w:val="TableParagraph"/>
                          <w:spacing w:before="194"/>
                          <w:ind w:left="103"/>
                          <w:rPr>
                            <w:sz w:val="24"/>
                          </w:rPr>
                        </w:pPr>
                        <w:r>
                          <w:rPr>
                            <w:spacing w:val="-5"/>
                            <w:sz w:val="24"/>
                          </w:rPr>
                          <w:t>3.1</w:t>
                        </w:r>
                      </w:p>
                    </w:tc>
                    <w:tc>
                      <w:tcPr>
                        <w:tcW w:w="4753" w:type="dxa"/>
                      </w:tcPr>
                      <w:p w14:paraId="6C0CEFEE" w14:textId="77777777" w:rsidR="00E46811" w:rsidRDefault="00E46811">
                        <w:pPr>
                          <w:pStyle w:val="TableParagraph"/>
                          <w:spacing w:before="194"/>
                          <w:ind w:left="237"/>
                          <w:rPr>
                            <w:sz w:val="24"/>
                          </w:rPr>
                        </w:pPr>
                        <w:r>
                          <w:rPr>
                            <w:sz w:val="24"/>
                          </w:rPr>
                          <w:t>Текстовые</w:t>
                        </w:r>
                        <w:r>
                          <w:rPr>
                            <w:spacing w:val="-3"/>
                            <w:sz w:val="24"/>
                          </w:rPr>
                          <w:t xml:space="preserve"> </w:t>
                        </w:r>
                        <w:r>
                          <w:rPr>
                            <w:spacing w:val="-2"/>
                            <w:sz w:val="24"/>
                          </w:rPr>
                          <w:t>задачи</w:t>
                        </w:r>
                      </w:p>
                    </w:tc>
                    <w:tc>
                      <w:tcPr>
                        <w:tcW w:w="1373" w:type="dxa"/>
                      </w:tcPr>
                      <w:p w14:paraId="475D7160" w14:textId="77777777" w:rsidR="00E46811" w:rsidRDefault="00E46811">
                        <w:pPr>
                          <w:pStyle w:val="TableParagraph"/>
                          <w:spacing w:before="194"/>
                          <w:ind w:right="451"/>
                          <w:jc w:val="right"/>
                          <w:rPr>
                            <w:sz w:val="24"/>
                          </w:rPr>
                        </w:pPr>
                        <w:r>
                          <w:rPr>
                            <w:spacing w:val="-5"/>
                            <w:sz w:val="24"/>
                          </w:rPr>
                          <w:t>19</w:t>
                        </w:r>
                      </w:p>
                    </w:tc>
                    <w:tc>
                      <w:tcPr>
                        <w:tcW w:w="1843" w:type="dxa"/>
                        <w:gridSpan w:val="2"/>
                      </w:tcPr>
                      <w:p w14:paraId="66D349B6" w14:textId="77777777" w:rsidR="00E46811" w:rsidRDefault="00E46811">
                        <w:pPr>
                          <w:pStyle w:val="TableParagraph"/>
                          <w:rPr>
                            <w:sz w:val="24"/>
                          </w:rPr>
                        </w:pPr>
                      </w:p>
                    </w:tc>
                    <w:tc>
                      <w:tcPr>
                        <w:tcW w:w="1344" w:type="dxa"/>
                      </w:tcPr>
                      <w:p w14:paraId="52BFC327" w14:textId="77777777" w:rsidR="00E46811" w:rsidRDefault="00E46811">
                        <w:pPr>
                          <w:pStyle w:val="TableParagraph"/>
                          <w:rPr>
                            <w:sz w:val="24"/>
                          </w:rPr>
                        </w:pPr>
                      </w:p>
                    </w:tc>
                    <w:tc>
                      <w:tcPr>
                        <w:tcW w:w="3591" w:type="dxa"/>
                      </w:tcPr>
                      <w:p w14:paraId="21AE888F" w14:textId="77777777" w:rsidR="00E46811" w:rsidRDefault="00E46811">
                        <w:pPr>
                          <w:pStyle w:val="TableParagraph"/>
                          <w:spacing w:before="11" w:line="316" w:lineRule="exact"/>
                          <w:ind w:left="248"/>
                          <w:rPr>
                            <w:sz w:val="24"/>
                          </w:rPr>
                        </w:pPr>
                        <w:r>
                          <w:rPr>
                            <w:sz w:val="24"/>
                          </w:rPr>
                          <w:t xml:space="preserve">[Библиотека ЦОК </w:t>
                        </w:r>
                        <w:r>
                          <w:rPr>
                            <w:spacing w:val="-4"/>
                            <w:sz w:val="24"/>
                          </w:rPr>
                          <w:t>[</w:t>
                        </w:r>
                        <w:hyperlink r:id="rId159">
                          <w:r>
                            <w:rPr>
                              <w:color w:val="0000FF"/>
                              <w:spacing w:val="-4"/>
                              <w:sz w:val="24"/>
                              <w:u w:val="single" w:color="0000FF"/>
                            </w:rPr>
                            <w:t>https://m.edsoo.ru/7f4110fe</w:t>
                          </w:r>
                        </w:hyperlink>
                        <w:r>
                          <w:rPr>
                            <w:spacing w:val="-4"/>
                            <w:sz w:val="24"/>
                          </w:rPr>
                          <w:t>]]</w:t>
                        </w:r>
                      </w:p>
                    </w:tc>
                  </w:tr>
                </w:tbl>
                <w:p w14:paraId="4FDC1E19" w14:textId="77777777" w:rsidR="00E46811" w:rsidRDefault="00E46811">
                  <w:pPr>
                    <w:pStyle w:val="a3"/>
                    <w:ind w:left="0"/>
                    <w:jc w:val="left"/>
                  </w:pPr>
                </w:p>
              </w:txbxContent>
            </v:textbox>
            <w10:wrap anchorx="page"/>
          </v:shape>
        </w:pict>
      </w:r>
      <w:r w:rsidR="00E868BA">
        <w:rPr>
          <w:b/>
          <w:sz w:val="24"/>
        </w:rPr>
        <w:t>ТЕМАТИЧЕСКОЕ</w:t>
      </w:r>
      <w:r w:rsidR="00E868BA">
        <w:rPr>
          <w:b/>
          <w:spacing w:val="-15"/>
          <w:sz w:val="24"/>
        </w:rPr>
        <w:t xml:space="preserve"> </w:t>
      </w:r>
      <w:r w:rsidR="00E868BA">
        <w:rPr>
          <w:b/>
          <w:sz w:val="24"/>
        </w:rPr>
        <w:t>ПЛАНИРОВАНИЕ 1 КЛАСС</w:t>
      </w:r>
    </w:p>
    <w:p w14:paraId="30603C21" w14:textId="77777777" w:rsidR="00E80C3C" w:rsidRDefault="00E80C3C">
      <w:pPr>
        <w:spacing w:line="333" w:lineRule="auto"/>
        <w:rPr>
          <w:b/>
          <w:sz w:val="24"/>
        </w:rPr>
        <w:sectPr w:rsidR="00E80C3C">
          <w:pgSz w:w="16400" w:h="11910" w:orient="landscape"/>
          <w:pgMar w:top="1040" w:right="708" w:bottom="280" w:left="1559" w:header="720" w:footer="720" w:gutter="0"/>
          <w:cols w:space="720"/>
        </w:sectPr>
      </w:pPr>
    </w:p>
    <w:p w14:paraId="76EF9E31" w14:textId="77777777" w:rsidR="00E80C3C" w:rsidRDefault="00E80C3C">
      <w:pPr>
        <w:pStyle w:val="a3"/>
        <w:spacing w:before="11"/>
        <w:ind w:left="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38"/>
        <w:gridCol w:w="4753"/>
        <w:gridCol w:w="1373"/>
        <w:gridCol w:w="1843"/>
        <w:gridCol w:w="1344"/>
        <w:gridCol w:w="3591"/>
      </w:tblGrid>
      <w:tr w:rsidR="00E80C3C" w14:paraId="06337B09" w14:textId="77777777">
        <w:trPr>
          <w:trHeight w:val="557"/>
        </w:trPr>
        <w:tc>
          <w:tcPr>
            <w:tcW w:w="5891" w:type="dxa"/>
            <w:gridSpan w:val="2"/>
          </w:tcPr>
          <w:p w14:paraId="6194C6B1" w14:textId="77777777" w:rsidR="00E80C3C" w:rsidRDefault="00E868BA">
            <w:pPr>
              <w:pStyle w:val="TableParagraph"/>
              <w:spacing w:before="13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373" w:type="dxa"/>
          </w:tcPr>
          <w:p w14:paraId="23976F1C" w14:textId="77777777" w:rsidR="00E80C3C" w:rsidRDefault="00E868BA">
            <w:pPr>
              <w:pStyle w:val="TableParagraph"/>
              <w:spacing w:before="131"/>
              <w:ind w:left="226" w:right="19"/>
              <w:jc w:val="center"/>
              <w:rPr>
                <w:sz w:val="24"/>
              </w:rPr>
            </w:pPr>
            <w:r>
              <w:rPr>
                <w:spacing w:val="-5"/>
                <w:sz w:val="24"/>
              </w:rPr>
              <w:t>19</w:t>
            </w:r>
          </w:p>
        </w:tc>
        <w:tc>
          <w:tcPr>
            <w:tcW w:w="6778" w:type="dxa"/>
            <w:gridSpan w:val="3"/>
          </w:tcPr>
          <w:p w14:paraId="038E53DA" w14:textId="77777777" w:rsidR="00E80C3C" w:rsidRDefault="00E80C3C">
            <w:pPr>
              <w:pStyle w:val="TableParagraph"/>
              <w:rPr>
                <w:sz w:val="24"/>
              </w:rPr>
            </w:pPr>
          </w:p>
        </w:tc>
      </w:tr>
      <w:tr w:rsidR="00E80C3C" w14:paraId="2A3DC073" w14:textId="77777777">
        <w:trPr>
          <w:trHeight w:val="359"/>
        </w:trPr>
        <w:tc>
          <w:tcPr>
            <w:tcW w:w="14042" w:type="dxa"/>
            <w:gridSpan w:val="6"/>
          </w:tcPr>
          <w:p w14:paraId="0003BB86" w14:textId="77777777" w:rsidR="00E80C3C" w:rsidRDefault="00E868BA">
            <w:pPr>
              <w:pStyle w:val="TableParagraph"/>
              <w:spacing w:before="40"/>
              <w:ind w:left="237"/>
              <w:rPr>
                <w:b/>
                <w:sz w:val="24"/>
              </w:rPr>
            </w:pPr>
            <w:r>
              <w:rPr>
                <w:b/>
                <w:sz w:val="24"/>
              </w:rPr>
              <w:t>Раздел</w:t>
            </w:r>
            <w:r>
              <w:rPr>
                <w:b/>
                <w:spacing w:val="-4"/>
                <w:sz w:val="24"/>
              </w:rPr>
              <w:t xml:space="preserve"> </w:t>
            </w:r>
            <w:r>
              <w:rPr>
                <w:b/>
                <w:sz w:val="24"/>
              </w:rPr>
              <w:t>4.</w:t>
            </w:r>
            <w:r>
              <w:rPr>
                <w:b/>
                <w:spacing w:val="-2"/>
                <w:sz w:val="24"/>
              </w:rPr>
              <w:t xml:space="preserve"> </w:t>
            </w:r>
            <w:r>
              <w:rPr>
                <w:b/>
                <w:sz w:val="24"/>
              </w:rPr>
              <w:t>Пространственные</w:t>
            </w:r>
            <w:r>
              <w:rPr>
                <w:b/>
                <w:spacing w:val="-3"/>
                <w:sz w:val="24"/>
              </w:rPr>
              <w:t xml:space="preserve"> </w:t>
            </w:r>
            <w:r>
              <w:rPr>
                <w:b/>
                <w:sz w:val="24"/>
              </w:rPr>
              <w:t>отношения</w:t>
            </w:r>
            <w:r>
              <w:rPr>
                <w:b/>
                <w:spacing w:val="-2"/>
                <w:sz w:val="24"/>
              </w:rPr>
              <w:t xml:space="preserve"> </w:t>
            </w:r>
            <w:r>
              <w:rPr>
                <w:b/>
                <w:sz w:val="24"/>
              </w:rPr>
              <w:t>и</w:t>
            </w:r>
            <w:r>
              <w:rPr>
                <w:b/>
                <w:spacing w:val="-3"/>
                <w:sz w:val="24"/>
              </w:rPr>
              <w:t xml:space="preserve"> </w:t>
            </w:r>
            <w:r>
              <w:rPr>
                <w:b/>
                <w:sz w:val="24"/>
              </w:rPr>
              <w:t>геометрические</w:t>
            </w:r>
            <w:r>
              <w:rPr>
                <w:b/>
                <w:spacing w:val="-7"/>
                <w:sz w:val="24"/>
              </w:rPr>
              <w:t xml:space="preserve"> </w:t>
            </w:r>
            <w:r>
              <w:rPr>
                <w:b/>
                <w:spacing w:val="-2"/>
                <w:sz w:val="24"/>
              </w:rPr>
              <w:t>фигуры</w:t>
            </w:r>
          </w:p>
        </w:tc>
      </w:tr>
      <w:tr w:rsidR="00E80C3C" w14:paraId="2376AE7E" w14:textId="77777777">
        <w:trPr>
          <w:trHeight w:val="681"/>
        </w:trPr>
        <w:tc>
          <w:tcPr>
            <w:tcW w:w="1138" w:type="dxa"/>
          </w:tcPr>
          <w:p w14:paraId="1E0CBB2C" w14:textId="77777777" w:rsidR="00E80C3C" w:rsidRDefault="00E868BA">
            <w:pPr>
              <w:pStyle w:val="TableParagraph"/>
              <w:spacing w:before="193"/>
              <w:ind w:left="103"/>
              <w:rPr>
                <w:sz w:val="24"/>
              </w:rPr>
            </w:pPr>
            <w:r>
              <w:rPr>
                <w:spacing w:val="-5"/>
                <w:sz w:val="24"/>
              </w:rPr>
              <w:t>4.1</w:t>
            </w:r>
          </w:p>
        </w:tc>
        <w:tc>
          <w:tcPr>
            <w:tcW w:w="4753" w:type="dxa"/>
          </w:tcPr>
          <w:p w14:paraId="69753B8B" w14:textId="77777777" w:rsidR="00E80C3C" w:rsidRDefault="00E868BA">
            <w:pPr>
              <w:pStyle w:val="TableParagraph"/>
              <w:spacing w:before="193"/>
              <w:ind w:left="237"/>
              <w:rPr>
                <w:sz w:val="24"/>
              </w:rPr>
            </w:pPr>
            <w:r>
              <w:rPr>
                <w:sz w:val="24"/>
              </w:rPr>
              <w:t>Пространственные</w:t>
            </w:r>
            <w:r>
              <w:rPr>
                <w:spacing w:val="-6"/>
                <w:sz w:val="24"/>
              </w:rPr>
              <w:t xml:space="preserve"> </w:t>
            </w:r>
            <w:r>
              <w:rPr>
                <w:spacing w:val="-2"/>
                <w:sz w:val="24"/>
              </w:rPr>
              <w:t>отношения</w:t>
            </w:r>
          </w:p>
        </w:tc>
        <w:tc>
          <w:tcPr>
            <w:tcW w:w="1373" w:type="dxa"/>
          </w:tcPr>
          <w:p w14:paraId="517A40AA" w14:textId="77777777" w:rsidR="00E80C3C" w:rsidRDefault="00E868BA">
            <w:pPr>
              <w:pStyle w:val="TableParagraph"/>
              <w:spacing w:before="193"/>
              <w:ind w:left="226" w:right="19"/>
              <w:jc w:val="center"/>
              <w:rPr>
                <w:sz w:val="24"/>
              </w:rPr>
            </w:pPr>
            <w:r>
              <w:rPr>
                <w:spacing w:val="-10"/>
                <w:sz w:val="24"/>
              </w:rPr>
              <w:t>3</w:t>
            </w:r>
          </w:p>
        </w:tc>
        <w:tc>
          <w:tcPr>
            <w:tcW w:w="1843" w:type="dxa"/>
          </w:tcPr>
          <w:p w14:paraId="5A0F90F9" w14:textId="77777777" w:rsidR="00E80C3C" w:rsidRDefault="00E80C3C">
            <w:pPr>
              <w:pStyle w:val="TableParagraph"/>
              <w:rPr>
                <w:sz w:val="24"/>
              </w:rPr>
            </w:pPr>
          </w:p>
        </w:tc>
        <w:tc>
          <w:tcPr>
            <w:tcW w:w="1344" w:type="dxa"/>
          </w:tcPr>
          <w:p w14:paraId="22398AC8" w14:textId="77777777" w:rsidR="00E80C3C" w:rsidRDefault="00E80C3C">
            <w:pPr>
              <w:pStyle w:val="TableParagraph"/>
              <w:rPr>
                <w:sz w:val="24"/>
              </w:rPr>
            </w:pPr>
          </w:p>
        </w:tc>
        <w:tc>
          <w:tcPr>
            <w:tcW w:w="3591" w:type="dxa"/>
          </w:tcPr>
          <w:p w14:paraId="148DEAD5" w14:textId="77777777" w:rsidR="00E80C3C" w:rsidRDefault="00E868BA">
            <w:pPr>
              <w:pStyle w:val="TableParagraph"/>
              <w:spacing w:before="11" w:line="316" w:lineRule="exact"/>
              <w:ind w:left="248"/>
              <w:rPr>
                <w:sz w:val="24"/>
              </w:rPr>
            </w:pPr>
            <w:r>
              <w:rPr>
                <w:sz w:val="24"/>
              </w:rPr>
              <w:t xml:space="preserve">[Библиотека ЦОК </w:t>
            </w:r>
            <w:r>
              <w:rPr>
                <w:spacing w:val="-4"/>
                <w:sz w:val="24"/>
              </w:rPr>
              <w:t>[</w:t>
            </w:r>
            <w:hyperlink r:id="rId160">
              <w:r>
                <w:rPr>
                  <w:color w:val="0000FF"/>
                  <w:spacing w:val="-4"/>
                  <w:sz w:val="24"/>
                  <w:u w:val="single" w:color="0000FF"/>
                </w:rPr>
                <w:t>https://m.edsoo.ru/7f4110fe</w:t>
              </w:r>
            </w:hyperlink>
            <w:r>
              <w:rPr>
                <w:spacing w:val="-4"/>
                <w:sz w:val="24"/>
              </w:rPr>
              <w:t>]]</w:t>
            </w:r>
          </w:p>
        </w:tc>
      </w:tr>
      <w:tr w:rsidR="00E80C3C" w14:paraId="428C84C8" w14:textId="77777777">
        <w:trPr>
          <w:trHeight w:val="681"/>
        </w:trPr>
        <w:tc>
          <w:tcPr>
            <w:tcW w:w="1138" w:type="dxa"/>
          </w:tcPr>
          <w:p w14:paraId="1B10EBB2" w14:textId="77777777" w:rsidR="00E80C3C" w:rsidRDefault="00E868BA">
            <w:pPr>
              <w:pStyle w:val="TableParagraph"/>
              <w:spacing w:before="188"/>
              <w:ind w:left="103"/>
              <w:rPr>
                <w:sz w:val="24"/>
              </w:rPr>
            </w:pPr>
            <w:r>
              <w:rPr>
                <w:spacing w:val="-5"/>
                <w:sz w:val="24"/>
              </w:rPr>
              <w:t>4.2</w:t>
            </w:r>
          </w:p>
        </w:tc>
        <w:tc>
          <w:tcPr>
            <w:tcW w:w="4753" w:type="dxa"/>
          </w:tcPr>
          <w:p w14:paraId="732ECFEC" w14:textId="77777777" w:rsidR="00E80C3C" w:rsidRDefault="00E868BA">
            <w:pPr>
              <w:pStyle w:val="TableParagraph"/>
              <w:spacing w:before="188"/>
              <w:ind w:left="237"/>
              <w:rPr>
                <w:sz w:val="24"/>
              </w:rPr>
            </w:pPr>
            <w:r>
              <w:rPr>
                <w:sz w:val="24"/>
              </w:rPr>
              <w:t xml:space="preserve">Геометрические </w:t>
            </w:r>
            <w:r>
              <w:rPr>
                <w:spacing w:val="-2"/>
                <w:sz w:val="24"/>
              </w:rPr>
              <w:t>фигуры</w:t>
            </w:r>
          </w:p>
        </w:tc>
        <w:tc>
          <w:tcPr>
            <w:tcW w:w="1373" w:type="dxa"/>
          </w:tcPr>
          <w:p w14:paraId="65EB7CC7" w14:textId="77777777" w:rsidR="00E80C3C" w:rsidRDefault="00E868BA">
            <w:pPr>
              <w:pStyle w:val="TableParagraph"/>
              <w:spacing w:before="188"/>
              <w:ind w:left="226" w:right="24"/>
              <w:jc w:val="center"/>
              <w:rPr>
                <w:sz w:val="24"/>
              </w:rPr>
            </w:pPr>
            <w:r>
              <w:rPr>
                <w:spacing w:val="-5"/>
                <w:sz w:val="24"/>
              </w:rPr>
              <w:t>17</w:t>
            </w:r>
          </w:p>
        </w:tc>
        <w:tc>
          <w:tcPr>
            <w:tcW w:w="1843" w:type="dxa"/>
          </w:tcPr>
          <w:p w14:paraId="161EDBCD" w14:textId="77777777" w:rsidR="00E80C3C" w:rsidRDefault="00E80C3C">
            <w:pPr>
              <w:pStyle w:val="TableParagraph"/>
              <w:rPr>
                <w:sz w:val="24"/>
              </w:rPr>
            </w:pPr>
          </w:p>
        </w:tc>
        <w:tc>
          <w:tcPr>
            <w:tcW w:w="1344" w:type="dxa"/>
          </w:tcPr>
          <w:p w14:paraId="38E30477" w14:textId="77777777" w:rsidR="00E80C3C" w:rsidRDefault="00E80C3C">
            <w:pPr>
              <w:pStyle w:val="TableParagraph"/>
              <w:rPr>
                <w:sz w:val="24"/>
              </w:rPr>
            </w:pPr>
          </w:p>
        </w:tc>
        <w:tc>
          <w:tcPr>
            <w:tcW w:w="3591" w:type="dxa"/>
          </w:tcPr>
          <w:p w14:paraId="782F1D86" w14:textId="77777777" w:rsidR="00E80C3C" w:rsidRDefault="00E868BA">
            <w:pPr>
              <w:pStyle w:val="TableParagraph"/>
              <w:spacing w:before="6" w:line="316" w:lineRule="exact"/>
              <w:ind w:left="248"/>
              <w:rPr>
                <w:sz w:val="24"/>
              </w:rPr>
            </w:pPr>
            <w:r>
              <w:rPr>
                <w:sz w:val="24"/>
              </w:rPr>
              <w:t xml:space="preserve">[Библиотека ЦОК </w:t>
            </w:r>
            <w:r>
              <w:rPr>
                <w:spacing w:val="-4"/>
                <w:sz w:val="24"/>
              </w:rPr>
              <w:t>[</w:t>
            </w:r>
            <w:hyperlink r:id="rId161">
              <w:r>
                <w:rPr>
                  <w:color w:val="0000FF"/>
                  <w:spacing w:val="-4"/>
                  <w:sz w:val="24"/>
                  <w:u w:val="single" w:color="0000FF"/>
                </w:rPr>
                <w:t>https://m.edsoo.ru/7f4110fe</w:t>
              </w:r>
            </w:hyperlink>
            <w:r>
              <w:rPr>
                <w:spacing w:val="-4"/>
                <w:sz w:val="24"/>
              </w:rPr>
              <w:t>]]</w:t>
            </w:r>
          </w:p>
        </w:tc>
      </w:tr>
      <w:tr w:rsidR="00E80C3C" w14:paraId="396D4D98" w14:textId="77777777">
        <w:trPr>
          <w:trHeight w:val="547"/>
        </w:trPr>
        <w:tc>
          <w:tcPr>
            <w:tcW w:w="5891" w:type="dxa"/>
            <w:gridSpan w:val="2"/>
          </w:tcPr>
          <w:p w14:paraId="23CEC41A" w14:textId="77777777" w:rsidR="00E80C3C" w:rsidRDefault="00E868BA">
            <w:pPr>
              <w:pStyle w:val="TableParagraph"/>
              <w:spacing w:before="12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373" w:type="dxa"/>
          </w:tcPr>
          <w:p w14:paraId="4E45CBF2" w14:textId="77777777" w:rsidR="00E80C3C" w:rsidRDefault="00E868BA">
            <w:pPr>
              <w:pStyle w:val="TableParagraph"/>
              <w:spacing w:before="121"/>
              <w:ind w:left="226" w:right="24"/>
              <w:jc w:val="center"/>
              <w:rPr>
                <w:sz w:val="24"/>
              </w:rPr>
            </w:pPr>
            <w:r>
              <w:rPr>
                <w:spacing w:val="-5"/>
                <w:sz w:val="24"/>
              </w:rPr>
              <w:t>20</w:t>
            </w:r>
          </w:p>
        </w:tc>
        <w:tc>
          <w:tcPr>
            <w:tcW w:w="6778" w:type="dxa"/>
            <w:gridSpan w:val="3"/>
          </w:tcPr>
          <w:p w14:paraId="66ADED16" w14:textId="77777777" w:rsidR="00E80C3C" w:rsidRDefault="00E80C3C">
            <w:pPr>
              <w:pStyle w:val="TableParagraph"/>
              <w:rPr>
                <w:sz w:val="24"/>
              </w:rPr>
            </w:pPr>
          </w:p>
        </w:tc>
      </w:tr>
      <w:tr w:rsidR="00E80C3C" w14:paraId="7A189F92" w14:textId="77777777">
        <w:trPr>
          <w:trHeight w:val="364"/>
        </w:trPr>
        <w:tc>
          <w:tcPr>
            <w:tcW w:w="14042" w:type="dxa"/>
            <w:gridSpan w:val="6"/>
          </w:tcPr>
          <w:p w14:paraId="31468993" w14:textId="77777777" w:rsidR="00E80C3C" w:rsidRDefault="00E868BA">
            <w:pPr>
              <w:pStyle w:val="TableParagraph"/>
              <w:spacing w:before="40"/>
              <w:ind w:left="237"/>
              <w:rPr>
                <w:b/>
                <w:sz w:val="24"/>
              </w:rPr>
            </w:pPr>
            <w:r>
              <w:rPr>
                <w:b/>
                <w:sz w:val="24"/>
              </w:rPr>
              <w:t>Раздел</w:t>
            </w:r>
            <w:r>
              <w:rPr>
                <w:b/>
                <w:spacing w:val="-3"/>
                <w:sz w:val="24"/>
              </w:rPr>
              <w:t xml:space="preserve"> </w:t>
            </w:r>
            <w:r>
              <w:rPr>
                <w:b/>
                <w:sz w:val="24"/>
              </w:rPr>
              <w:t>5. Математическая</w:t>
            </w:r>
            <w:r>
              <w:rPr>
                <w:b/>
                <w:spacing w:val="-4"/>
                <w:sz w:val="24"/>
              </w:rPr>
              <w:t xml:space="preserve"> </w:t>
            </w:r>
            <w:r>
              <w:rPr>
                <w:b/>
                <w:spacing w:val="-2"/>
                <w:sz w:val="24"/>
              </w:rPr>
              <w:t>информация</w:t>
            </w:r>
          </w:p>
        </w:tc>
      </w:tr>
      <w:tr w:rsidR="00E80C3C" w14:paraId="3636173E" w14:textId="77777777">
        <w:trPr>
          <w:trHeight w:val="677"/>
        </w:trPr>
        <w:tc>
          <w:tcPr>
            <w:tcW w:w="1138" w:type="dxa"/>
          </w:tcPr>
          <w:p w14:paraId="1DAE95B5" w14:textId="77777777" w:rsidR="00E80C3C" w:rsidRDefault="00E868BA">
            <w:pPr>
              <w:pStyle w:val="TableParagraph"/>
              <w:spacing w:before="188"/>
              <w:ind w:left="103"/>
              <w:rPr>
                <w:sz w:val="24"/>
              </w:rPr>
            </w:pPr>
            <w:r>
              <w:rPr>
                <w:spacing w:val="-5"/>
                <w:sz w:val="24"/>
              </w:rPr>
              <w:t>5.1</w:t>
            </w:r>
          </w:p>
        </w:tc>
        <w:tc>
          <w:tcPr>
            <w:tcW w:w="4753" w:type="dxa"/>
          </w:tcPr>
          <w:p w14:paraId="4DB2095C" w14:textId="77777777" w:rsidR="00E80C3C" w:rsidRDefault="00E868BA">
            <w:pPr>
              <w:pStyle w:val="TableParagraph"/>
              <w:spacing w:before="188"/>
              <w:ind w:left="237"/>
              <w:rPr>
                <w:sz w:val="24"/>
              </w:rPr>
            </w:pPr>
            <w:r>
              <w:rPr>
                <w:sz w:val="24"/>
              </w:rPr>
              <w:t>Характеристика</w:t>
            </w:r>
            <w:r>
              <w:rPr>
                <w:spacing w:val="-5"/>
                <w:sz w:val="24"/>
              </w:rPr>
              <w:t xml:space="preserve"> </w:t>
            </w:r>
            <w:r>
              <w:rPr>
                <w:sz w:val="24"/>
              </w:rPr>
              <w:t>объекта,</w:t>
            </w:r>
            <w:r>
              <w:rPr>
                <w:spacing w:val="-3"/>
                <w:sz w:val="24"/>
              </w:rPr>
              <w:t xml:space="preserve"> </w:t>
            </w:r>
            <w:r>
              <w:rPr>
                <w:sz w:val="24"/>
              </w:rPr>
              <w:t>группы</w:t>
            </w:r>
            <w:r>
              <w:rPr>
                <w:spacing w:val="-6"/>
                <w:sz w:val="24"/>
              </w:rPr>
              <w:t xml:space="preserve"> </w:t>
            </w:r>
            <w:r>
              <w:rPr>
                <w:spacing w:val="-2"/>
                <w:sz w:val="24"/>
              </w:rPr>
              <w:t>объектов</w:t>
            </w:r>
          </w:p>
        </w:tc>
        <w:tc>
          <w:tcPr>
            <w:tcW w:w="1373" w:type="dxa"/>
          </w:tcPr>
          <w:p w14:paraId="421DE8A3" w14:textId="77777777" w:rsidR="00E80C3C" w:rsidRDefault="00E868BA">
            <w:pPr>
              <w:pStyle w:val="TableParagraph"/>
              <w:spacing w:before="188"/>
              <w:ind w:left="226" w:right="19"/>
              <w:jc w:val="center"/>
              <w:rPr>
                <w:sz w:val="24"/>
              </w:rPr>
            </w:pPr>
            <w:r>
              <w:rPr>
                <w:spacing w:val="-10"/>
                <w:sz w:val="24"/>
              </w:rPr>
              <w:t>8</w:t>
            </w:r>
          </w:p>
        </w:tc>
        <w:tc>
          <w:tcPr>
            <w:tcW w:w="1843" w:type="dxa"/>
          </w:tcPr>
          <w:p w14:paraId="1072835E" w14:textId="77777777" w:rsidR="00E80C3C" w:rsidRDefault="00E80C3C">
            <w:pPr>
              <w:pStyle w:val="TableParagraph"/>
              <w:rPr>
                <w:sz w:val="24"/>
              </w:rPr>
            </w:pPr>
          </w:p>
        </w:tc>
        <w:tc>
          <w:tcPr>
            <w:tcW w:w="1344" w:type="dxa"/>
          </w:tcPr>
          <w:p w14:paraId="142671F0" w14:textId="77777777" w:rsidR="00E80C3C" w:rsidRDefault="00E80C3C">
            <w:pPr>
              <w:pStyle w:val="TableParagraph"/>
              <w:rPr>
                <w:sz w:val="24"/>
              </w:rPr>
            </w:pPr>
          </w:p>
        </w:tc>
        <w:tc>
          <w:tcPr>
            <w:tcW w:w="3591" w:type="dxa"/>
          </w:tcPr>
          <w:p w14:paraId="21EDADED" w14:textId="77777777" w:rsidR="00E80C3C" w:rsidRDefault="00E868BA">
            <w:pPr>
              <w:pStyle w:val="TableParagraph"/>
              <w:spacing w:before="11" w:line="316" w:lineRule="exact"/>
              <w:ind w:left="248"/>
              <w:rPr>
                <w:sz w:val="24"/>
              </w:rPr>
            </w:pPr>
            <w:r>
              <w:rPr>
                <w:sz w:val="24"/>
              </w:rPr>
              <w:t xml:space="preserve">[Библиотека ЦОК </w:t>
            </w:r>
            <w:r>
              <w:rPr>
                <w:spacing w:val="-4"/>
                <w:sz w:val="24"/>
              </w:rPr>
              <w:t>[</w:t>
            </w:r>
            <w:hyperlink r:id="rId162">
              <w:r>
                <w:rPr>
                  <w:color w:val="0000FF"/>
                  <w:spacing w:val="-4"/>
                  <w:sz w:val="24"/>
                  <w:u w:val="single" w:color="0000FF"/>
                </w:rPr>
                <w:t>https://m.edsoo.ru/7f4110fe</w:t>
              </w:r>
            </w:hyperlink>
            <w:r>
              <w:rPr>
                <w:spacing w:val="-4"/>
                <w:sz w:val="24"/>
              </w:rPr>
              <w:t>]]</w:t>
            </w:r>
          </w:p>
        </w:tc>
      </w:tr>
      <w:tr w:rsidR="00E80C3C" w14:paraId="6870049E" w14:textId="77777777">
        <w:trPr>
          <w:trHeight w:val="681"/>
        </w:trPr>
        <w:tc>
          <w:tcPr>
            <w:tcW w:w="1138" w:type="dxa"/>
          </w:tcPr>
          <w:p w14:paraId="54267D90" w14:textId="77777777" w:rsidR="00E80C3C" w:rsidRDefault="00E868BA">
            <w:pPr>
              <w:pStyle w:val="TableParagraph"/>
              <w:spacing w:before="193"/>
              <w:ind w:left="103"/>
              <w:rPr>
                <w:sz w:val="24"/>
              </w:rPr>
            </w:pPr>
            <w:r>
              <w:rPr>
                <w:spacing w:val="-5"/>
                <w:sz w:val="24"/>
              </w:rPr>
              <w:t>5.2</w:t>
            </w:r>
          </w:p>
        </w:tc>
        <w:tc>
          <w:tcPr>
            <w:tcW w:w="4753" w:type="dxa"/>
          </w:tcPr>
          <w:p w14:paraId="63ABE78F" w14:textId="77777777" w:rsidR="00E80C3C" w:rsidRDefault="00E868BA">
            <w:pPr>
              <w:pStyle w:val="TableParagraph"/>
              <w:spacing w:before="193"/>
              <w:ind w:left="237"/>
              <w:rPr>
                <w:sz w:val="24"/>
              </w:rPr>
            </w:pPr>
            <w:r>
              <w:rPr>
                <w:spacing w:val="-2"/>
                <w:sz w:val="24"/>
              </w:rPr>
              <w:t>Таблицы</w:t>
            </w:r>
          </w:p>
        </w:tc>
        <w:tc>
          <w:tcPr>
            <w:tcW w:w="1373" w:type="dxa"/>
          </w:tcPr>
          <w:p w14:paraId="54DF4884" w14:textId="77777777" w:rsidR="00E80C3C" w:rsidRDefault="00E868BA">
            <w:pPr>
              <w:pStyle w:val="TableParagraph"/>
              <w:spacing w:before="193"/>
              <w:ind w:left="226" w:right="19"/>
              <w:jc w:val="center"/>
              <w:rPr>
                <w:sz w:val="24"/>
              </w:rPr>
            </w:pPr>
            <w:r>
              <w:rPr>
                <w:spacing w:val="-10"/>
                <w:sz w:val="24"/>
              </w:rPr>
              <w:t>7</w:t>
            </w:r>
          </w:p>
        </w:tc>
        <w:tc>
          <w:tcPr>
            <w:tcW w:w="1843" w:type="dxa"/>
          </w:tcPr>
          <w:p w14:paraId="14EDDB8E" w14:textId="77777777" w:rsidR="00E80C3C" w:rsidRDefault="00E80C3C">
            <w:pPr>
              <w:pStyle w:val="TableParagraph"/>
              <w:rPr>
                <w:sz w:val="24"/>
              </w:rPr>
            </w:pPr>
          </w:p>
        </w:tc>
        <w:tc>
          <w:tcPr>
            <w:tcW w:w="1344" w:type="dxa"/>
          </w:tcPr>
          <w:p w14:paraId="040C83C6" w14:textId="77777777" w:rsidR="00E80C3C" w:rsidRDefault="00E80C3C">
            <w:pPr>
              <w:pStyle w:val="TableParagraph"/>
              <w:rPr>
                <w:sz w:val="24"/>
              </w:rPr>
            </w:pPr>
          </w:p>
        </w:tc>
        <w:tc>
          <w:tcPr>
            <w:tcW w:w="3591" w:type="dxa"/>
          </w:tcPr>
          <w:p w14:paraId="6F27E458" w14:textId="77777777" w:rsidR="00E80C3C" w:rsidRDefault="00E868BA">
            <w:pPr>
              <w:pStyle w:val="TableParagraph"/>
              <w:spacing w:before="6" w:line="322" w:lineRule="exact"/>
              <w:ind w:left="248"/>
              <w:rPr>
                <w:sz w:val="24"/>
              </w:rPr>
            </w:pPr>
            <w:r>
              <w:rPr>
                <w:sz w:val="24"/>
              </w:rPr>
              <w:t xml:space="preserve">[Библиотека ЦОК </w:t>
            </w:r>
            <w:r>
              <w:rPr>
                <w:spacing w:val="-4"/>
                <w:sz w:val="24"/>
              </w:rPr>
              <w:t>[</w:t>
            </w:r>
            <w:hyperlink r:id="rId163">
              <w:r>
                <w:rPr>
                  <w:color w:val="0000FF"/>
                  <w:spacing w:val="-4"/>
                  <w:sz w:val="24"/>
                  <w:u w:val="single" w:color="0000FF"/>
                </w:rPr>
                <w:t>https://m.edsoo.ru/7f4110fe</w:t>
              </w:r>
            </w:hyperlink>
            <w:r>
              <w:rPr>
                <w:spacing w:val="-4"/>
                <w:sz w:val="24"/>
              </w:rPr>
              <w:t>]]</w:t>
            </w:r>
          </w:p>
        </w:tc>
      </w:tr>
      <w:tr w:rsidR="00E80C3C" w14:paraId="5C06C709" w14:textId="77777777">
        <w:trPr>
          <w:trHeight w:val="552"/>
        </w:trPr>
        <w:tc>
          <w:tcPr>
            <w:tcW w:w="5891" w:type="dxa"/>
            <w:gridSpan w:val="2"/>
          </w:tcPr>
          <w:p w14:paraId="2C6E1CF5"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373" w:type="dxa"/>
          </w:tcPr>
          <w:p w14:paraId="1759AAA3" w14:textId="77777777" w:rsidR="00E80C3C" w:rsidRDefault="00E868BA">
            <w:pPr>
              <w:pStyle w:val="TableParagraph"/>
              <w:spacing w:before="126"/>
              <w:ind w:left="226" w:right="24"/>
              <w:jc w:val="center"/>
              <w:rPr>
                <w:sz w:val="24"/>
              </w:rPr>
            </w:pPr>
            <w:r>
              <w:rPr>
                <w:spacing w:val="-5"/>
                <w:sz w:val="24"/>
              </w:rPr>
              <w:t>15</w:t>
            </w:r>
          </w:p>
        </w:tc>
        <w:tc>
          <w:tcPr>
            <w:tcW w:w="6778" w:type="dxa"/>
            <w:gridSpan w:val="3"/>
          </w:tcPr>
          <w:p w14:paraId="65F3FB91" w14:textId="77777777" w:rsidR="00E80C3C" w:rsidRDefault="00E80C3C">
            <w:pPr>
              <w:pStyle w:val="TableParagraph"/>
              <w:rPr>
                <w:sz w:val="24"/>
              </w:rPr>
            </w:pPr>
          </w:p>
        </w:tc>
      </w:tr>
      <w:tr w:rsidR="00E80C3C" w14:paraId="03BAA766" w14:textId="77777777">
        <w:trPr>
          <w:trHeight w:val="546"/>
        </w:trPr>
        <w:tc>
          <w:tcPr>
            <w:tcW w:w="5891" w:type="dxa"/>
            <w:gridSpan w:val="2"/>
          </w:tcPr>
          <w:p w14:paraId="0B0E8A8D" w14:textId="77777777" w:rsidR="00E80C3C" w:rsidRDefault="00E868BA">
            <w:pPr>
              <w:pStyle w:val="TableParagraph"/>
              <w:spacing w:before="126"/>
              <w:ind w:left="237"/>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373" w:type="dxa"/>
          </w:tcPr>
          <w:p w14:paraId="47E5F460" w14:textId="77777777" w:rsidR="00E80C3C" w:rsidRDefault="00E868BA">
            <w:pPr>
              <w:pStyle w:val="TableParagraph"/>
              <w:spacing w:before="126"/>
              <w:ind w:left="226" w:right="43"/>
              <w:jc w:val="center"/>
              <w:rPr>
                <w:sz w:val="24"/>
              </w:rPr>
            </w:pPr>
            <w:r>
              <w:rPr>
                <w:spacing w:val="-5"/>
                <w:sz w:val="24"/>
              </w:rPr>
              <w:t>124</w:t>
            </w:r>
          </w:p>
        </w:tc>
        <w:tc>
          <w:tcPr>
            <w:tcW w:w="1843" w:type="dxa"/>
          </w:tcPr>
          <w:p w14:paraId="5BDCE6B5" w14:textId="77777777" w:rsidR="00E80C3C" w:rsidRDefault="00E868BA">
            <w:pPr>
              <w:pStyle w:val="TableParagraph"/>
              <w:spacing w:before="126"/>
              <w:ind w:left="216" w:right="8"/>
              <w:jc w:val="center"/>
              <w:rPr>
                <w:sz w:val="24"/>
              </w:rPr>
            </w:pPr>
            <w:r>
              <w:rPr>
                <w:spacing w:val="-10"/>
                <w:sz w:val="24"/>
              </w:rPr>
              <w:t>1</w:t>
            </w:r>
          </w:p>
        </w:tc>
        <w:tc>
          <w:tcPr>
            <w:tcW w:w="1344" w:type="dxa"/>
          </w:tcPr>
          <w:p w14:paraId="448B93CE" w14:textId="77777777" w:rsidR="00E80C3C" w:rsidRDefault="00E868BA">
            <w:pPr>
              <w:pStyle w:val="TableParagraph"/>
              <w:spacing w:before="126"/>
              <w:ind w:left="209"/>
              <w:jc w:val="center"/>
              <w:rPr>
                <w:sz w:val="24"/>
              </w:rPr>
            </w:pPr>
            <w:r>
              <w:rPr>
                <w:spacing w:val="-10"/>
                <w:sz w:val="24"/>
              </w:rPr>
              <w:t>0</w:t>
            </w:r>
          </w:p>
        </w:tc>
        <w:tc>
          <w:tcPr>
            <w:tcW w:w="3591" w:type="dxa"/>
          </w:tcPr>
          <w:p w14:paraId="39B22ED0" w14:textId="77777777" w:rsidR="00E80C3C" w:rsidRDefault="00E80C3C">
            <w:pPr>
              <w:pStyle w:val="TableParagraph"/>
              <w:rPr>
                <w:sz w:val="24"/>
              </w:rPr>
            </w:pPr>
          </w:p>
        </w:tc>
      </w:tr>
    </w:tbl>
    <w:p w14:paraId="2AB4B29F" w14:textId="77777777" w:rsidR="00E80C3C" w:rsidRDefault="00E80C3C">
      <w:pPr>
        <w:pStyle w:val="TableParagraph"/>
        <w:rPr>
          <w:sz w:val="24"/>
        </w:rPr>
        <w:sectPr w:rsidR="00E80C3C">
          <w:pgSz w:w="16400" w:h="11910" w:orient="landscape"/>
          <w:pgMar w:top="1340" w:right="708" w:bottom="280" w:left="1559" w:header="720" w:footer="720" w:gutter="0"/>
          <w:cols w:space="720"/>
        </w:sectPr>
      </w:pPr>
    </w:p>
    <w:p w14:paraId="71354AEF" w14:textId="77777777" w:rsidR="00E80C3C" w:rsidRDefault="00E868BA">
      <w:pPr>
        <w:pStyle w:val="a4"/>
        <w:numPr>
          <w:ilvl w:val="0"/>
          <w:numId w:val="50"/>
        </w:numPr>
        <w:tabs>
          <w:tab w:val="left" w:pos="394"/>
        </w:tabs>
        <w:spacing w:before="61" w:after="49"/>
        <w:ind w:left="394" w:hanging="182"/>
        <w:jc w:val="left"/>
        <w:rPr>
          <w:b/>
          <w:sz w:val="24"/>
        </w:rPr>
      </w:pPr>
      <w:r>
        <w:rPr>
          <w:b/>
          <w:spacing w:val="-2"/>
          <w:sz w:val="24"/>
        </w:rPr>
        <w:lastRenderedPageBreak/>
        <w:t>КЛАСС</w:t>
      </w: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97"/>
        <w:gridCol w:w="4701"/>
        <w:gridCol w:w="1268"/>
        <w:gridCol w:w="1849"/>
        <w:gridCol w:w="1340"/>
        <w:gridCol w:w="3596"/>
      </w:tblGrid>
      <w:tr w:rsidR="00E80C3C" w14:paraId="1228936D" w14:textId="77777777">
        <w:trPr>
          <w:trHeight w:val="365"/>
        </w:trPr>
        <w:tc>
          <w:tcPr>
            <w:tcW w:w="1297" w:type="dxa"/>
            <w:vMerge w:val="restart"/>
          </w:tcPr>
          <w:p w14:paraId="2488B67A" w14:textId="77777777" w:rsidR="00E80C3C" w:rsidRDefault="00E80C3C">
            <w:pPr>
              <w:pStyle w:val="TableParagraph"/>
              <w:spacing w:before="105"/>
              <w:rPr>
                <w:b/>
                <w:sz w:val="24"/>
              </w:rPr>
            </w:pPr>
          </w:p>
          <w:p w14:paraId="2BCD1F58" w14:textId="77777777" w:rsidR="00E80C3C" w:rsidRDefault="00E868BA">
            <w:pPr>
              <w:pStyle w:val="TableParagraph"/>
              <w:ind w:left="237"/>
              <w:rPr>
                <w:b/>
                <w:sz w:val="24"/>
              </w:rPr>
            </w:pPr>
            <w:r>
              <w:rPr>
                <w:b/>
                <w:sz w:val="24"/>
              </w:rPr>
              <w:t>№</w:t>
            </w:r>
            <w:r>
              <w:rPr>
                <w:b/>
                <w:spacing w:val="1"/>
                <w:sz w:val="24"/>
              </w:rPr>
              <w:t xml:space="preserve"> </w:t>
            </w:r>
            <w:r>
              <w:rPr>
                <w:b/>
                <w:spacing w:val="-5"/>
                <w:sz w:val="24"/>
              </w:rPr>
              <w:t>п/п</w:t>
            </w:r>
          </w:p>
        </w:tc>
        <w:tc>
          <w:tcPr>
            <w:tcW w:w="4701" w:type="dxa"/>
            <w:vMerge w:val="restart"/>
          </w:tcPr>
          <w:p w14:paraId="77382F35" w14:textId="77777777" w:rsidR="00E80C3C" w:rsidRDefault="00E868BA">
            <w:pPr>
              <w:pStyle w:val="TableParagraph"/>
              <w:spacing w:before="223" w:line="276" w:lineRule="auto"/>
              <w:ind w:left="237" w:right="1177"/>
              <w:rPr>
                <w:b/>
                <w:sz w:val="24"/>
              </w:rPr>
            </w:pPr>
            <w:r>
              <w:rPr>
                <w:b/>
                <w:sz w:val="24"/>
              </w:rPr>
              <w:t>Наименование</w:t>
            </w:r>
            <w:r>
              <w:rPr>
                <w:b/>
                <w:spacing w:val="-10"/>
                <w:sz w:val="24"/>
              </w:rPr>
              <w:t xml:space="preserve"> </w:t>
            </w:r>
            <w:r>
              <w:rPr>
                <w:b/>
                <w:sz w:val="24"/>
              </w:rPr>
              <w:t>разделов</w:t>
            </w:r>
            <w:r>
              <w:rPr>
                <w:b/>
                <w:spacing w:val="-11"/>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4457" w:type="dxa"/>
            <w:gridSpan w:val="3"/>
          </w:tcPr>
          <w:p w14:paraId="417805F4" w14:textId="77777777" w:rsidR="00E80C3C" w:rsidRDefault="00E868BA">
            <w:pPr>
              <w:pStyle w:val="TableParagraph"/>
              <w:spacing w:before="40"/>
              <w:ind w:left="107"/>
              <w:rPr>
                <w:b/>
                <w:sz w:val="24"/>
              </w:rPr>
            </w:pPr>
            <w:r>
              <w:rPr>
                <w:b/>
                <w:sz w:val="24"/>
              </w:rPr>
              <w:t>Количество</w:t>
            </w:r>
            <w:r>
              <w:rPr>
                <w:b/>
                <w:spacing w:val="-9"/>
                <w:sz w:val="24"/>
              </w:rPr>
              <w:t xml:space="preserve"> </w:t>
            </w:r>
            <w:r>
              <w:rPr>
                <w:b/>
                <w:spacing w:val="-4"/>
                <w:sz w:val="24"/>
              </w:rPr>
              <w:t>часов</w:t>
            </w:r>
          </w:p>
        </w:tc>
        <w:tc>
          <w:tcPr>
            <w:tcW w:w="3596" w:type="dxa"/>
            <w:vMerge w:val="restart"/>
          </w:tcPr>
          <w:p w14:paraId="34894BAA" w14:textId="77777777" w:rsidR="00E80C3C" w:rsidRDefault="00E868BA">
            <w:pPr>
              <w:pStyle w:val="TableParagraph"/>
              <w:spacing w:before="59" w:line="276" w:lineRule="auto"/>
              <w:ind w:left="239" w:right="561"/>
              <w:rPr>
                <w:b/>
                <w:sz w:val="24"/>
              </w:rPr>
            </w:pPr>
            <w:r>
              <w:rPr>
                <w:b/>
                <w:spacing w:val="-2"/>
                <w:sz w:val="24"/>
              </w:rPr>
              <w:t>Электронные</w:t>
            </w:r>
            <w:r>
              <w:rPr>
                <w:b/>
                <w:spacing w:val="-13"/>
                <w:sz w:val="24"/>
              </w:rPr>
              <w:t xml:space="preserve"> </w:t>
            </w:r>
            <w:r>
              <w:rPr>
                <w:b/>
                <w:spacing w:val="-2"/>
                <w:sz w:val="24"/>
              </w:rPr>
              <w:t>(цифровые) образовательные</w:t>
            </w:r>
            <w:r>
              <w:rPr>
                <w:b/>
                <w:spacing w:val="-9"/>
                <w:sz w:val="24"/>
              </w:rPr>
              <w:t xml:space="preserve"> </w:t>
            </w:r>
            <w:r>
              <w:rPr>
                <w:b/>
                <w:spacing w:val="-2"/>
                <w:sz w:val="24"/>
              </w:rPr>
              <w:t>ресурсы</w:t>
            </w:r>
          </w:p>
        </w:tc>
      </w:tr>
      <w:tr w:rsidR="00E80C3C" w14:paraId="63ADD91C" w14:textId="77777777">
        <w:trPr>
          <w:trHeight w:val="993"/>
        </w:trPr>
        <w:tc>
          <w:tcPr>
            <w:tcW w:w="1297" w:type="dxa"/>
            <w:vMerge/>
            <w:tcBorders>
              <w:top w:val="nil"/>
            </w:tcBorders>
          </w:tcPr>
          <w:p w14:paraId="39AC67D5" w14:textId="77777777" w:rsidR="00E80C3C" w:rsidRDefault="00E80C3C">
            <w:pPr>
              <w:rPr>
                <w:sz w:val="2"/>
                <w:szCs w:val="2"/>
              </w:rPr>
            </w:pPr>
          </w:p>
        </w:tc>
        <w:tc>
          <w:tcPr>
            <w:tcW w:w="4701" w:type="dxa"/>
            <w:vMerge/>
            <w:tcBorders>
              <w:top w:val="nil"/>
            </w:tcBorders>
          </w:tcPr>
          <w:p w14:paraId="261828CD" w14:textId="77777777" w:rsidR="00E80C3C" w:rsidRDefault="00E80C3C">
            <w:pPr>
              <w:rPr>
                <w:sz w:val="2"/>
                <w:szCs w:val="2"/>
              </w:rPr>
            </w:pPr>
          </w:p>
        </w:tc>
        <w:tc>
          <w:tcPr>
            <w:tcW w:w="1268" w:type="dxa"/>
          </w:tcPr>
          <w:p w14:paraId="07E212D3" w14:textId="77777777" w:rsidR="00E80C3C" w:rsidRDefault="00E868BA">
            <w:pPr>
              <w:pStyle w:val="TableParagraph"/>
              <w:spacing w:before="198"/>
              <w:ind w:right="405"/>
              <w:jc w:val="right"/>
              <w:rPr>
                <w:b/>
                <w:sz w:val="24"/>
              </w:rPr>
            </w:pPr>
            <w:r>
              <w:rPr>
                <w:b/>
                <w:spacing w:val="-2"/>
                <w:sz w:val="24"/>
              </w:rPr>
              <w:t>Всего</w:t>
            </w:r>
          </w:p>
        </w:tc>
        <w:tc>
          <w:tcPr>
            <w:tcW w:w="1849" w:type="dxa"/>
          </w:tcPr>
          <w:p w14:paraId="06F8CDAC" w14:textId="77777777" w:rsidR="00E80C3C" w:rsidRDefault="00E868BA">
            <w:pPr>
              <w:pStyle w:val="TableParagraph"/>
              <w:spacing w:before="35" w:line="276" w:lineRule="auto"/>
              <w:ind w:left="240"/>
              <w:rPr>
                <w:b/>
                <w:sz w:val="24"/>
              </w:rPr>
            </w:pPr>
            <w:r>
              <w:rPr>
                <w:b/>
                <w:spacing w:val="-4"/>
                <w:sz w:val="24"/>
              </w:rPr>
              <w:t xml:space="preserve">Контрольные </w:t>
            </w:r>
            <w:r>
              <w:rPr>
                <w:b/>
                <w:spacing w:val="-2"/>
                <w:sz w:val="24"/>
              </w:rPr>
              <w:t>работы</w:t>
            </w:r>
          </w:p>
        </w:tc>
        <w:tc>
          <w:tcPr>
            <w:tcW w:w="1340" w:type="dxa"/>
          </w:tcPr>
          <w:p w14:paraId="11F6E8A0" w14:textId="77777777" w:rsidR="00E80C3C" w:rsidRDefault="00E868BA">
            <w:pPr>
              <w:pStyle w:val="TableParagraph"/>
              <w:spacing w:before="6" w:line="316" w:lineRule="exact"/>
              <w:ind w:left="235"/>
              <w:rPr>
                <w:b/>
                <w:sz w:val="24"/>
              </w:rPr>
            </w:pPr>
            <w:proofErr w:type="spellStart"/>
            <w:r>
              <w:rPr>
                <w:b/>
                <w:spacing w:val="-4"/>
                <w:sz w:val="24"/>
              </w:rPr>
              <w:t>Практиче</w:t>
            </w:r>
            <w:proofErr w:type="spellEnd"/>
            <w:r>
              <w:rPr>
                <w:b/>
                <w:spacing w:val="-4"/>
                <w:sz w:val="24"/>
              </w:rPr>
              <w:t xml:space="preserve"> </w:t>
            </w:r>
            <w:proofErr w:type="spellStart"/>
            <w:r>
              <w:rPr>
                <w:b/>
                <w:spacing w:val="-4"/>
                <w:sz w:val="24"/>
              </w:rPr>
              <w:t>ские</w:t>
            </w:r>
            <w:proofErr w:type="spellEnd"/>
            <w:r>
              <w:rPr>
                <w:b/>
                <w:spacing w:val="-4"/>
                <w:sz w:val="24"/>
              </w:rPr>
              <w:t xml:space="preserve"> </w:t>
            </w:r>
            <w:r>
              <w:rPr>
                <w:b/>
                <w:spacing w:val="-2"/>
                <w:sz w:val="24"/>
              </w:rPr>
              <w:t>работы</w:t>
            </w:r>
          </w:p>
        </w:tc>
        <w:tc>
          <w:tcPr>
            <w:tcW w:w="3596" w:type="dxa"/>
            <w:vMerge/>
            <w:tcBorders>
              <w:top w:val="nil"/>
            </w:tcBorders>
          </w:tcPr>
          <w:p w14:paraId="4846EAE3" w14:textId="77777777" w:rsidR="00E80C3C" w:rsidRDefault="00E80C3C">
            <w:pPr>
              <w:rPr>
                <w:sz w:val="2"/>
                <w:szCs w:val="2"/>
              </w:rPr>
            </w:pPr>
          </w:p>
        </w:tc>
      </w:tr>
      <w:tr w:rsidR="00E80C3C" w14:paraId="7DBD8A9C" w14:textId="77777777">
        <w:trPr>
          <w:trHeight w:val="360"/>
        </w:trPr>
        <w:tc>
          <w:tcPr>
            <w:tcW w:w="14051" w:type="dxa"/>
            <w:gridSpan w:val="6"/>
          </w:tcPr>
          <w:p w14:paraId="1F6EEE6D" w14:textId="77777777" w:rsidR="00E80C3C" w:rsidRDefault="00E868BA">
            <w:pPr>
              <w:pStyle w:val="TableParagraph"/>
              <w:spacing w:before="35"/>
              <w:ind w:left="237"/>
              <w:rPr>
                <w:b/>
                <w:sz w:val="24"/>
              </w:rPr>
            </w:pPr>
            <w:r>
              <w:rPr>
                <w:b/>
                <w:sz w:val="24"/>
              </w:rPr>
              <w:t>Раздел 1.Числа и</w:t>
            </w:r>
            <w:r>
              <w:rPr>
                <w:b/>
                <w:spacing w:val="-2"/>
                <w:sz w:val="24"/>
              </w:rPr>
              <w:t xml:space="preserve"> величины</w:t>
            </w:r>
          </w:p>
        </w:tc>
      </w:tr>
      <w:tr w:rsidR="00E80C3C" w14:paraId="58D40E95" w14:textId="77777777">
        <w:trPr>
          <w:trHeight w:val="676"/>
        </w:trPr>
        <w:tc>
          <w:tcPr>
            <w:tcW w:w="1297" w:type="dxa"/>
          </w:tcPr>
          <w:p w14:paraId="6B7B79A8" w14:textId="77777777" w:rsidR="00E80C3C" w:rsidRDefault="00E868BA">
            <w:pPr>
              <w:pStyle w:val="TableParagraph"/>
              <w:spacing w:before="188"/>
              <w:ind w:left="103"/>
              <w:rPr>
                <w:sz w:val="24"/>
              </w:rPr>
            </w:pPr>
            <w:r>
              <w:rPr>
                <w:spacing w:val="-5"/>
                <w:sz w:val="24"/>
              </w:rPr>
              <w:t>1.1</w:t>
            </w:r>
          </w:p>
        </w:tc>
        <w:tc>
          <w:tcPr>
            <w:tcW w:w="4701" w:type="dxa"/>
          </w:tcPr>
          <w:p w14:paraId="7AF70CF3" w14:textId="77777777" w:rsidR="00E80C3C" w:rsidRDefault="00E868BA">
            <w:pPr>
              <w:pStyle w:val="TableParagraph"/>
              <w:spacing w:before="188"/>
              <w:ind w:left="237"/>
              <w:rPr>
                <w:sz w:val="24"/>
              </w:rPr>
            </w:pPr>
            <w:r>
              <w:rPr>
                <w:spacing w:val="-2"/>
                <w:sz w:val="24"/>
              </w:rPr>
              <w:t>Числа</w:t>
            </w:r>
          </w:p>
        </w:tc>
        <w:tc>
          <w:tcPr>
            <w:tcW w:w="1268" w:type="dxa"/>
          </w:tcPr>
          <w:p w14:paraId="72B8CE45" w14:textId="77777777" w:rsidR="00E80C3C" w:rsidRDefault="00E868BA">
            <w:pPr>
              <w:pStyle w:val="TableParagraph"/>
              <w:spacing w:before="188"/>
              <w:ind w:right="453"/>
              <w:jc w:val="right"/>
              <w:rPr>
                <w:sz w:val="24"/>
              </w:rPr>
            </w:pPr>
            <w:r>
              <w:rPr>
                <w:spacing w:val="-10"/>
                <w:sz w:val="24"/>
              </w:rPr>
              <w:t>9</w:t>
            </w:r>
          </w:p>
        </w:tc>
        <w:tc>
          <w:tcPr>
            <w:tcW w:w="1849" w:type="dxa"/>
          </w:tcPr>
          <w:p w14:paraId="36CE20FB" w14:textId="77777777" w:rsidR="00E80C3C" w:rsidRDefault="00E80C3C">
            <w:pPr>
              <w:pStyle w:val="TableParagraph"/>
              <w:rPr>
                <w:sz w:val="24"/>
              </w:rPr>
            </w:pPr>
          </w:p>
        </w:tc>
        <w:tc>
          <w:tcPr>
            <w:tcW w:w="1340" w:type="dxa"/>
          </w:tcPr>
          <w:p w14:paraId="1CD41706" w14:textId="77777777" w:rsidR="00E80C3C" w:rsidRDefault="00E80C3C">
            <w:pPr>
              <w:pStyle w:val="TableParagraph"/>
              <w:rPr>
                <w:sz w:val="24"/>
              </w:rPr>
            </w:pPr>
          </w:p>
        </w:tc>
        <w:tc>
          <w:tcPr>
            <w:tcW w:w="3596" w:type="dxa"/>
          </w:tcPr>
          <w:p w14:paraId="0F8412DB" w14:textId="77777777" w:rsidR="00E80C3C" w:rsidRDefault="00E868BA">
            <w:pPr>
              <w:pStyle w:val="TableParagraph"/>
              <w:spacing w:before="11" w:line="316" w:lineRule="exact"/>
              <w:ind w:left="239"/>
              <w:rPr>
                <w:sz w:val="24"/>
              </w:rPr>
            </w:pPr>
            <w:r>
              <w:rPr>
                <w:sz w:val="24"/>
              </w:rPr>
              <w:t xml:space="preserve">[Библиотека ЦОК </w:t>
            </w:r>
            <w:r>
              <w:rPr>
                <w:spacing w:val="-4"/>
                <w:sz w:val="24"/>
              </w:rPr>
              <w:t>[</w:t>
            </w:r>
            <w:hyperlink r:id="rId164">
              <w:r>
                <w:rPr>
                  <w:color w:val="0000FF"/>
                  <w:spacing w:val="-4"/>
                  <w:sz w:val="24"/>
                  <w:u w:val="single" w:color="0000FF"/>
                </w:rPr>
                <w:t>https://m.edsoo.ru/7f4110fe</w:t>
              </w:r>
            </w:hyperlink>
            <w:r>
              <w:rPr>
                <w:spacing w:val="-4"/>
                <w:sz w:val="24"/>
              </w:rPr>
              <w:t>]]</w:t>
            </w:r>
          </w:p>
        </w:tc>
      </w:tr>
      <w:tr w:rsidR="00E80C3C" w14:paraId="3BFA2CE7" w14:textId="77777777">
        <w:trPr>
          <w:trHeight w:val="686"/>
        </w:trPr>
        <w:tc>
          <w:tcPr>
            <w:tcW w:w="1297" w:type="dxa"/>
          </w:tcPr>
          <w:p w14:paraId="5A405EB7" w14:textId="77777777" w:rsidR="00E80C3C" w:rsidRDefault="00E868BA">
            <w:pPr>
              <w:pStyle w:val="TableParagraph"/>
              <w:spacing w:before="194"/>
              <w:ind w:left="103"/>
              <w:rPr>
                <w:sz w:val="24"/>
              </w:rPr>
            </w:pPr>
            <w:r>
              <w:rPr>
                <w:spacing w:val="-5"/>
                <w:sz w:val="24"/>
              </w:rPr>
              <w:t>1.2</w:t>
            </w:r>
          </w:p>
        </w:tc>
        <w:tc>
          <w:tcPr>
            <w:tcW w:w="4701" w:type="dxa"/>
          </w:tcPr>
          <w:p w14:paraId="727E8498" w14:textId="77777777" w:rsidR="00E80C3C" w:rsidRDefault="00E868BA">
            <w:pPr>
              <w:pStyle w:val="TableParagraph"/>
              <w:spacing w:before="194"/>
              <w:ind w:left="237"/>
              <w:rPr>
                <w:sz w:val="24"/>
              </w:rPr>
            </w:pPr>
            <w:r>
              <w:rPr>
                <w:spacing w:val="-2"/>
                <w:sz w:val="24"/>
              </w:rPr>
              <w:t>Величины</w:t>
            </w:r>
          </w:p>
        </w:tc>
        <w:tc>
          <w:tcPr>
            <w:tcW w:w="1268" w:type="dxa"/>
          </w:tcPr>
          <w:p w14:paraId="7AB1AD8E" w14:textId="77777777" w:rsidR="00E80C3C" w:rsidRDefault="00E868BA">
            <w:pPr>
              <w:pStyle w:val="TableParagraph"/>
              <w:spacing w:before="194"/>
              <w:ind w:right="400"/>
              <w:jc w:val="right"/>
              <w:rPr>
                <w:sz w:val="24"/>
              </w:rPr>
            </w:pPr>
            <w:r>
              <w:rPr>
                <w:spacing w:val="-5"/>
                <w:sz w:val="24"/>
              </w:rPr>
              <w:t>10</w:t>
            </w:r>
          </w:p>
        </w:tc>
        <w:tc>
          <w:tcPr>
            <w:tcW w:w="1849" w:type="dxa"/>
          </w:tcPr>
          <w:p w14:paraId="0D5C27FC" w14:textId="77777777" w:rsidR="00E80C3C" w:rsidRDefault="00E80C3C">
            <w:pPr>
              <w:pStyle w:val="TableParagraph"/>
              <w:rPr>
                <w:sz w:val="24"/>
              </w:rPr>
            </w:pPr>
          </w:p>
        </w:tc>
        <w:tc>
          <w:tcPr>
            <w:tcW w:w="1340" w:type="dxa"/>
          </w:tcPr>
          <w:p w14:paraId="2376AAB7" w14:textId="77777777" w:rsidR="00E80C3C" w:rsidRDefault="00E80C3C">
            <w:pPr>
              <w:pStyle w:val="TableParagraph"/>
              <w:rPr>
                <w:sz w:val="24"/>
              </w:rPr>
            </w:pPr>
          </w:p>
        </w:tc>
        <w:tc>
          <w:tcPr>
            <w:tcW w:w="3596" w:type="dxa"/>
          </w:tcPr>
          <w:p w14:paraId="1A8002DA" w14:textId="77777777" w:rsidR="00E80C3C" w:rsidRDefault="00E868BA">
            <w:pPr>
              <w:pStyle w:val="TableParagraph"/>
              <w:spacing w:before="11" w:line="310" w:lineRule="atLeast"/>
              <w:ind w:left="239"/>
              <w:rPr>
                <w:sz w:val="24"/>
              </w:rPr>
            </w:pPr>
            <w:r>
              <w:rPr>
                <w:sz w:val="24"/>
              </w:rPr>
              <w:t xml:space="preserve">[Библиотека ЦОК </w:t>
            </w:r>
            <w:r>
              <w:rPr>
                <w:spacing w:val="-4"/>
                <w:sz w:val="24"/>
              </w:rPr>
              <w:t>[</w:t>
            </w:r>
            <w:hyperlink r:id="rId165">
              <w:r>
                <w:rPr>
                  <w:color w:val="0000FF"/>
                  <w:spacing w:val="-4"/>
                  <w:sz w:val="24"/>
                  <w:u w:val="single" w:color="0000FF"/>
                </w:rPr>
                <w:t>https://m.edsoo.ru/7f4110fe</w:t>
              </w:r>
            </w:hyperlink>
            <w:r>
              <w:rPr>
                <w:spacing w:val="-4"/>
                <w:sz w:val="24"/>
              </w:rPr>
              <w:t>]]</w:t>
            </w:r>
          </w:p>
        </w:tc>
      </w:tr>
      <w:tr w:rsidR="00E80C3C" w14:paraId="4092CCC0" w14:textId="77777777">
        <w:trPr>
          <w:trHeight w:val="546"/>
        </w:trPr>
        <w:tc>
          <w:tcPr>
            <w:tcW w:w="5998" w:type="dxa"/>
            <w:gridSpan w:val="2"/>
          </w:tcPr>
          <w:p w14:paraId="07996D3E" w14:textId="77777777" w:rsidR="00E80C3C" w:rsidRDefault="00E868BA">
            <w:pPr>
              <w:pStyle w:val="TableParagraph"/>
              <w:spacing w:before="12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268" w:type="dxa"/>
          </w:tcPr>
          <w:p w14:paraId="24009667" w14:textId="77777777" w:rsidR="00E80C3C" w:rsidRDefault="00E868BA">
            <w:pPr>
              <w:pStyle w:val="TableParagraph"/>
              <w:spacing w:before="121"/>
              <w:ind w:right="400"/>
              <w:jc w:val="right"/>
              <w:rPr>
                <w:sz w:val="24"/>
              </w:rPr>
            </w:pPr>
            <w:r>
              <w:rPr>
                <w:spacing w:val="-5"/>
                <w:sz w:val="24"/>
              </w:rPr>
              <w:t>19</w:t>
            </w:r>
          </w:p>
        </w:tc>
        <w:tc>
          <w:tcPr>
            <w:tcW w:w="6785" w:type="dxa"/>
            <w:gridSpan w:val="3"/>
          </w:tcPr>
          <w:p w14:paraId="4596ADB5" w14:textId="77777777" w:rsidR="00E80C3C" w:rsidRDefault="00E80C3C">
            <w:pPr>
              <w:pStyle w:val="TableParagraph"/>
              <w:rPr>
                <w:sz w:val="24"/>
              </w:rPr>
            </w:pPr>
          </w:p>
        </w:tc>
      </w:tr>
      <w:tr w:rsidR="00E80C3C" w14:paraId="6C89DABE" w14:textId="77777777">
        <w:trPr>
          <w:trHeight w:val="365"/>
        </w:trPr>
        <w:tc>
          <w:tcPr>
            <w:tcW w:w="14051" w:type="dxa"/>
            <w:gridSpan w:val="6"/>
          </w:tcPr>
          <w:p w14:paraId="5AC5ACFA" w14:textId="77777777" w:rsidR="00E80C3C" w:rsidRDefault="00E868BA">
            <w:pPr>
              <w:pStyle w:val="TableParagraph"/>
              <w:spacing w:before="45"/>
              <w:ind w:left="237"/>
              <w:rPr>
                <w:b/>
                <w:sz w:val="24"/>
              </w:rPr>
            </w:pPr>
            <w:r>
              <w:rPr>
                <w:b/>
                <w:sz w:val="24"/>
              </w:rPr>
              <w:t>Раздел</w:t>
            </w:r>
            <w:r>
              <w:rPr>
                <w:b/>
                <w:spacing w:val="-2"/>
                <w:sz w:val="24"/>
              </w:rPr>
              <w:t xml:space="preserve"> </w:t>
            </w:r>
            <w:r>
              <w:rPr>
                <w:b/>
                <w:sz w:val="24"/>
              </w:rPr>
              <w:t>2.</w:t>
            </w:r>
            <w:r>
              <w:rPr>
                <w:b/>
                <w:spacing w:val="1"/>
                <w:sz w:val="24"/>
              </w:rPr>
              <w:t xml:space="preserve"> </w:t>
            </w:r>
            <w:r>
              <w:rPr>
                <w:b/>
                <w:sz w:val="24"/>
              </w:rPr>
              <w:t>Арифметические</w:t>
            </w:r>
            <w:r>
              <w:rPr>
                <w:b/>
                <w:spacing w:val="-5"/>
                <w:sz w:val="24"/>
              </w:rPr>
              <w:t xml:space="preserve"> </w:t>
            </w:r>
            <w:r>
              <w:rPr>
                <w:b/>
                <w:spacing w:val="-2"/>
                <w:sz w:val="24"/>
              </w:rPr>
              <w:t>действия</w:t>
            </w:r>
          </w:p>
        </w:tc>
      </w:tr>
      <w:tr w:rsidR="00E80C3C" w14:paraId="63D678FE" w14:textId="77777777">
        <w:trPr>
          <w:trHeight w:val="676"/>
        </w:trPr>
        <w:tc>
          <w:tcPr>
            <w:tcW w:w="1297" w:type="dxa"/>
          </w:tcPr>
          <w:p w14:paraId="7F99A8C0" w14:textId="77777777" w:rsidR="00E80C3C" w:rsidRDefault="00E868BA">
            <w:pPr>
              <w:pStyle w:val="TableParagraph"/>
              <w:spacing w:before="188"/>
              <w:ind w:left="103"/>
              <w:rPr>
                <w:sz w:val="24"/>
              </w:rPr>
            </w:pPr>
            <w:r>
              <w:rPr>
                <w:spacing w:val="-5"/>
                <w:sz w:val="24"/>
              </w:rPr>
              <w:t>2.1</w:t>
            </w:r>
          </w:p>
        </w:tc>
        <w:tc>
          <w:tcPr>
            <w:tcW w:w="4701" w:type="dxa"/>
          </w:tcPr>
          <w:p w14:paraId="44EBC629" w14:textId="77777777" w:rsidR="00E80C3C" w:rsidRDefault="00E868BA">
            <w:pPr>
              <w:pStyle w:val="TableParagraph"/>
              <w:spacing w:before="188"/>
              <w:ind w:left="237"/>
              <w:rPr>
                <w:sz w:val="24"/>
              </w:rPr>
            </w:pPr>
            <w:r>
              <w:rPr>
                <w:sz w:val="24"/>
              </w:rPr>
              <w:t>Сложение</w:t>
            </w:r>
            <w:r>
              <w:rPr>
                <w:spacing w:val="-1"/>
                <w:sz w:val="24"/>
              </w:rPr>
              <w:t xml:space="preserve"> </w:t>
            </w:r>
            <w:r>
              <w:rPr>
                <w:sz w:val="24"/>
              </w:rPr>
              <w:t>и</w:t>
            </w:r>
            <w:r>
              <w:rPr>
                <w:spacing w:val="-1"/>
                <w:sz w:val="24"/>
              </w:rPr>
              <w:t xml:space="preserve"> </w:t>
            </w:r>
            <w:r>
              <w:rPr>
                <w:spacing w:val="-2"/>
                <w:sz w:val="24"/>
              </w:rPr>
              <w:t>вычитание</w:t>
            </w:r>
          </w:p>
        </w:tc>
        <w:tc>
          <w:tcPr>
            <w:tcW w:w="1268" w:type="dxa"/>
          </w:tcPr>
          <w:p w14:paraId="241DE8D7" w14:textId="77777777" w:rsidR="00E80C3C" w:rsidRDefault="00E868BA">
            <w:pPr>
              <w:pStyle w:val="TableParagraph"/>
              <w:spacing w:before="188"/>
              <w:ind w:right="400"/>
              <w:jc w:val="right"/>
              <w:rPr>
                <w:sz w:val="24"/>
              </w:rPr>
            </w:pPr>
            <w:r>
              <w:rPr>
                <w:spacing w:val="-5"/>
                <w:sz w:val="24"/>
              </w:rPr>
              <w:t>19</w:t>
            </w:r>
          </w:p>
        </w:tc>
        <w:tc>
          <w:tcPr>
            <w:tcW w:w="1849" w:type="dxa"/>
          </w:tcPr>
          <w:p w14:paraId="2A7A40B2" w14:textId="77777777" w:rsidR="00E80C3C" w:rsidRDefault="00E868BA">
            <w:pPr>
              <w:pStyle w:val="TableParagraph"/>
              <w:spacing w:before="208"/>
              <w:ind w:left="220" w:right="78"/>
              <w:jc w:val="center"/>
              <w:rPr>
                <w:rFonts w:ascii="Calibri"/>
                <w:sz w:val="24"/>
              </w:rPr>
            </w:pPr>
            <w:r>
              <w:rPr>
                <w:rFonts w:ascii="Calibri"/>
                <w:spacing w:val="-10"/>
                <w:sz w:val="24"/>
              </w:rPr>
              <w:t>1</w:t>
            </w:r>
          </w:p>
        </w:tc>
        <w:tc>
          <w:tcPr>
            <w:tcW w:w="1340" w:type="dxa"/>
          </w:tcPr>
          <w:p w14:paraId="2F10B62C" w14:textId="77777777" w:rsidR="00E80C3C" w:rsidRDefault="00E80C3C">
            <w:pPr>
              <w:pStyle w:val="TableParagraph"/>
              <w:rPr>
                <w:sz w:val="24"/>
              </w:rPr>
            </w:pPr>
          </w:p>
        </w:tc>
        <w:tc>
          <w:tcPr>
            <w:tcW w:w="3596" w:type="dxa"/>
          </w:tcPr>
          <w:p w14:paraId="2F2970BB" w14:textId="77777777" w:rsidR="00E80C3C" w:rsidRDefault="00E868BA">
            <w:pPr>
              <w:pStyle w:val="TableParagraph"/>
              <w:spacing w:before="6" w:line="316" w:lineRule="exact"/>
              <w:ind w:left="239"/>
              <w:rPr>
                <w:sz w:val="24"/>
              </w:rPr>
            </w:pPr>
            <w:r>
              <w:rPr>
                <w:sz w:val="24"/>
              </w:rPr>
              <w:t xml:space="preserve">[Библиотека ЦОК </w:t>
            </w:r>
            <w:r>
              <w:rPr>
                <w:spacing w:val="-4"/>
                <w:sz w:val="24"/>
              </w:rPr>
              <w:t>[</w:t>
            </w:r>
            <w:hyperlink r:id="rId166">
              <w:r>
                <w:rPr>
                  <w:color w:val="0000FF"/>
                  <w:spacing w:val="-4"/>
                  <w:sz w:val="24"/>
                  <w:u w:val="single" w:color="0000FF"/>
                </w:rPr>
                <w:t>https://m.edsoo.ru/7f4110fe</w:t>
              </w:r>
            </w:hyperlink>
            <w:r>
              <w:rPr>
                <w:spacing w:val="-4"/>
                <w:sz w:val="24"/>
              </w:rPr>
              <w:t>]]</w:t>
            </w:r>
          </w:p>
        </w:tc>
      </w:tr>
      <w:tr w:rsidR="00E80C3C" w14:paraId="374AD107" w14:textId="77777777">
        <w:trPr>
          <w:trHeight w:val="681"/>
        </w:trPr>
        <w:tc>
          <w:tcPr>
            <w:tcW w:w="1297" w:type="dxa"/>
          </w:tcPr>
          <w:p w14:paraId="35EC97EB" w14:textId="77777777" w:rsidR="00E80C3C" w:rsidRDefault="00E868BA">
            <w:pPr>
              <w:pStyle w:val="TableParagraph"/>
              <w:spacing w:before="194"/>
              <w:ind w:left="103"/>
              <w:rPr>
                <w:sz w:val="24"/>
              </w:rPr>
            </w:pPr>
            <w:r>
              <w:rPr>
                <w:spacing w:val="-5"/>
                <w:sz w:val="24"/>
              </w:rPr>
              <w:t>2.2</w:t>
            </w:r>
          </w:p>
        </w:tc>
        <w:tc>
          <w:tcPr>
            <w:tcW w:w="4701" w:type="dxa"/>
          </w:tcPr>
          <w:p w14:paraId="508CDE93" w14:textId="77777777" w:rsidR="00E80C3C" w:rsidRDefault="00E868BA">
            <w:pPr>
              <w:pStyle w:val="TableParagraph"/>
              <w:spacing w:before="194"/>
              <w:ind w:left="237"/>
              <w:rPr>
                <w:sz w:val="24"/>
              </w:rPr>
            </w:pPr>
            <w:r>
              <w:rPr>
                <w:sz w:val="24"/>
              </w:rPr>
              <w:t>Умножение</w:t>
            </w:r>
            <w:r>
              <w:rPr>
                <w:spacing w:val="-3"/>
                <w:sz w:val="24"/>
              </w:rPr>
              <w:t xml:space="preserve"> </w:t>
            </w:r>
            <w:r>
              <w:rPr>
                <w:sz w:val="24"/>
              </w:rPr>
              <w:t>и</w:t>
            </w:r>
            <w:r>
              <w:rPr>
                <w:spacing w:val="3"/>
                <w:sz w:val="24"/>
              </w:rPr>
              <w:t xml:space="preserve"> </w:t>
            </w:r>
            <w:r>
              <w:rPr>
                <w:spacing w:val="-2"/>
                <w:sz w:val="24"/>
              </w:rPr>
              <w:t>деление</w:t>
            </w:r>
          </w:p>
        </w:tc>
        <w:tc>
          <w:tcPr>
            <w:tcW w:w="1268" w:type="dxa"/>
          </w:tcPr>
          <w:p w14:paraId="47437CD4" w14:textId="77777777" w:rsidR="00E80C3C" w:rsidRDefault="00E868BA">
            <w:pPr>
              <w:pStyle w:val="TableParagraph"/>
              <w:spacing w:before="194"/>
              <w:ind w:right="400"/>
              <w:jc w:val="right"/>
              <w:rPr>
                <w:sz w:val="24"/>
              </w:rPr>
            </w:pPr>
            <w:r>
              <w:rPr>
                <w:spacing w:val="-5"/>
                <w:sz w:val="24"/>
              </w:rPr>
              <w:t>25</w:t>
            </w:r>
          </w:p>
        </w:tc>
        <w:tc>
          <w:tcPr>
            <w:tcW w:w="1849" w:type="dxa"/>
          </w:tcPr>
          <w:p w14:paraId="0318992D" w14:textId="77777777" w:rsidR="00E80C3C" w:rsidRDefault="00E868BA">
            <w:pPr>
              <w:pStyle w:val="TableParagraph"/>
              <w:spacing w:before="213"/>
              <w:ind w:left="220" w:right="78"/>
              <w:jc w:val="center"/>
              <w:rPr>
                <w:rFonts w:ascii="Calibri"/>
                <w:sz w:val="24"/>
              </w:rPr>
            </w:pPr>
            <w:r>
              <w:rPr>
                <w:rFonts w:ascii="Calibri"/>
                <w:spacing w:val="-10"/>
                <w:sz w:val="24"/>
              </w:rPr>
              <w:t>1</w:t>
            </w:r>
          </w:p>
        </w:tc>
        <w:tc>
          <w:tcPr>
            <w:tcW w:w="1340" w:type="dxa"/>
          </w:tcPr>
          <w:p w14:paraId="61B903C0" w14:textId="77777777" w:rsidR="00E80C3C" w:rsidRDefault="00E80C3C">
            <w:pPr>
              <w:pStyle w:val="TableParagraph"/>
              <w:rPr>
                <w:sz w:val="24"/>
              </w:rPr>
            </w:pPr>
          </w:p>
        </w:tc>
        <w:tc>
          <w:tcPr>
            <w:tcW w:w="3596" w:type="dxa"/>
          </w:tcPr>
          <w:p w14:paraId="11D1C3A2" w14:textId="77777777" w:rsidR="00E80C3C" w:rsidRDefault="00E868BA">
            <w:pPr>
              <w:pStyle w:val="TableParagraph"/>
              <w:spacing w:before="9" w:line="318" w:lineRule="exact"/>
              <w:ind w:left="239"/>
              <w:rPr>
                <w:sz w:val="24"/>
              </w:rPr>
            </w:pPr>
            <w:r>
              <w:rPr>
                <w:sz w:val="24"/>
              </w:rPr>
              <w:t xml:space="preserve">[Библиотека ЦОК </w:t>
            </w:r>
            <w:r>
              <w:rPr>
                <w:spacing w:val="-4"/>
                <w:sz w:val="24"/>
              </w:rPr>
              <w:t>[</w:t>
            </w:r>
            <w:hyperlink r:id="rId167">
              <w:r>
                <w:rPr>
                  <w:color w:val="0000FF"/>
                  <w:spacing w:val="-4"/>
                  <w:sz w:val="24"/>
                  <w:u w:val="single" w:color="0000FF"/>
                </w:rPr>
                <w:t>https://m.edsoo.ru/7f4110fe</w:t>
              </w:r>
            </w:hyperlink>
            <w:r>
              <w:rPr>
                <w:spacing w:val="-4"/>
                <w:sz w:val="24"/>
              </w:rPr>
              <w:t>]]</w:t>
            </w:r>
          </w:p>
        </w:tc>
      </w:tr>
      <w:tr w:rsidR="00E80C3C" w14:paraId="30FC433D" w14:textId="77777777">
        <w:trPr>
          <w:trHeight w:val="681"/>
        </w:trPr>
        <w:tc>
          <w:tcPr>
            <w:tcW w:w="1297" w:type="dxa"/>
          </w:tcPr>
          <w:p w14:paraId="4C41D5B4" w14:textId="77777777" w:rsidR="00E80C3C" w:rsidRDefault="00E868BA">
            <w:pPr>
              <w:pStyle w:val="TableParagraph"/>
              <w:spacing w:before="193"/>
              <w:ind w:left="103"/>
              <w:rPr>
                <w:sz w:val="24"/>
              </w:rPr>
            </w:pPr>
            <w:r>
              <w:rPr>
                <w:spacing w:val="-5"/>
                <w:sz w:val="24"/>
              </w:rPr>
              <w:t>2.3</w:t>
            </w:r>
          </w:p>
        </w:tc>
        <w:tc>
          <w:tcPr>
            <w:tcW w:w="4701" w:type="dxa"/>
          </w:tcPr>
          <w:p w14:paraId="14B04444" w14:textId="77777777" w:rsidR="00E80C3C" w:rsidRDefault="00E868BA">
            <w:pPr>
              <w:pStyle w:val="TableParagraph"/>
              <w:spacing w:before="35"/>
              <w:ind w:left="237"/>
              <w:rPr>
                <w:sz w:val="24"/>
              </w:rPr>
            </w:pPr>
            <w:r>
              <w:rPr>
                <w:sz w:val="24"/>
              </w:rPr>
              <w:t>Арифметические</w:t>
            </w:r>
            <w:r>
              <w:rPr>
                <w:spacing w:val="-5"/>
                <w:sz w:val="24"/>
              </w:rPr>
              <w:t xml:space="preserve"> </w:t>
            </w:r>
            <w:r>
              <w:rPr>
                <w:sz w:val="24"/>
              </w:rPr>
              <w:t>действия</w:t>
            </w:r>
            <w:r>
              <w:rPr>
                <w:spacing w:val="-2"/>
                <w:sz w:val="24"/>
              </w:rPr>
              <w:t xml:space="preserve"> </w:t>
            </w:r>
            <w:r>
              <w:rPr>
                <w:sz w:val="24"/>
              </w:rPr>
              <w:t>с</w:t>
            </w:r>
            <w:r>
              <w:rPr>
                <w:spacing w:val="-3"/>
                <w:sz w:val="24"/>
              </w:rPr>
              <w:t xml:space="preserve"> </w:t>
            </w:r>
            <w:r>
              <w:rPr>
                <w:sz w:val="24"/>
              </w:rPr>
              <w:t>числами</w:t>
            </w:r>
            <w:r>
              <w:rPr>
                <w:spacing w:val="-2"/>
                <w:sz w:val="24"/>
              </w:rPr>
              <w:t xml:space="preserve"> </w:t>
            </w:r>
            <w:r>
              <w:rPr>
                <w:spacing w:val="-10"/>
                <w:sz w:val="24"/>
              </w:rPr>
              <w:t>в</w:t>
            </w:r>
          </w:p>
          <w:p w14:paraId="4937B16E" w14:textId="77777777" w:rsidR="00E80C3C" w:rsidRDefault="00E868BA">
            <w:pPr>
              <w:pStyle w:val="TableParagraph"/>
              <w:spacing w:before="50"/>
              <w:ind w:left="237"/>
              <w:rPr>
                <w:sz w:val="24"/>
              </w:rPr>
            </w:pPr>
            <w:r>
              <w:rPr>
                <w:sz w:val="24"/>
              </w:rPr>
              <w:t>пределах</w:t>
            </w:r>
            <w:r>
              <w:rPr>
                <w:spacing w:val="-5"/>
                <w:sz w:val="24"/>
              </w:rPr>
              <w:t xml:space="preserve"> 100</w:t>
            </w:r>
          </w:p>
        </w:tc>
        <w:tc>
          <w:tcPr>
            <w:tcW w:w="1268" w:type="dxa"/>
          </w:tcPr>
          <w:p w14:paraId="789EA2CC" w14:textId="77777777" w:rsidR="00E80C3C" w:rsidRDefault="00E868BA">
            <w:pPr>
              <w:pStyle w:val="TableParagraph"/>
              <w:spacing w:before="193"/>
              <w:ind w:right="400"/>
              <w:jc w:val="right"/>
              <w:rPr>
                <w:sz w:val="24"/>
              </w:rPr>
            </w:pPr>
            <w:r>
              <w:rPr>
                <w:spacing w:val="-5"/>
                <w:sz w:val="24"/>
              </w:rPr>
              <w:t>12</w:t>
            </w:r>
          </w:p>
        </w:tc>
        <w:tc>
          <w:tcPr>
            <w:tcW w:w="1849" w:type="dxa"/>
          </w:tcPr>
          <w:p w14:paraId="78D86424" w14:textId="77777777" w:rsidR="00E80C3C" w:rsidRDefault="00E868BA">
            <w:pPr>
              <w:pStyle w:val="TableParagraph"/>
              <w:spacing w:before="208"/>
              <w:ind w:left="220" w:right="78"/>
              <w:jc w:val="center"/>
              <w:rPr>
                <w:rFonts w:ascii="Calibri"/>
                <w:sz w:val="24"/>
              </w:rPr>
            </w:pPr>
            <w:r>
              <w:rPr>
                <w:rFonts w:ascii="Calibri"/>
                <w:spacing w:val="-10"/>
                <w:sz w:val="24"/>
              </w:rPr>
              <w:t>1</w:t>
            </w:r>
          </w:p>
        </w:tc>
        <w:tc>
          <w:tcPr>
            <w:tcW w:w="1340" w:type="dxa"/>
          </w:tcPr>
          <w:p w14:paraId="2086B8FC" w14:textId="77777777" w:rsidR="00E80C3C" w:rsidRDefault="00E80C3C">
            <w:pPr>
              <w:pStyle w:val="TableParagraph"/>
              <w:rPr>
                <w:sz w:val="24"/>
              </w:rPr>
            </w:pPr>
          </w:p>
        </w:tc>
        <w:tc>
          <w:tcPr>
            <w:tcW w:w="3596" w:type="dxa"/>
          </w:tcPr>
          <w:p w14:paraId="6B73516B" w14:textId="77777777" w:rsidR="00E80C3C" w:rsidRDefault="00E868BA">
            <w:pPr>
              <w:pStyle w:val="TableParagraph"/>
              <w:spacing w:before="35"/>
              <w:ind w:left="239"/>
              <w:rPr>
                <w:sz w:val="24"/>
              </w:rPr>
            </w:pPr>
            <w:r>
              <w:rPr>
                <w:sz w:val="24"/>
              </w:rPr>
              <w:t>[Библиотека</w:t>
            </w:r>
            <w:r>
              <w:rPr>
                <w:spacing w:val="-3"/>
                <w:sz w:val="24"/>
              </w:rPr>
              <w:t xml:space="preserve"> </w:t>
            </w:r>
            <w:r>
              <w:rPr>
                <w:spacing w:val="-5"/>
                <w:sz w:val="24"/>
              </w:rPr>
              <w:t>ЦОК</w:t>
            </w:r>
          </w:p>
          <w:p w14:paraId="420766B7" w14:textId="77777777" w:rsidR="00E80C3C" w:rsidRDefault="00E868BA">
            <w:pPr>
              <w:pStyle w:val="TableParagraph"/>
              <w:spacing w:before="50"/>
              <w:ind w:left="239"/>
              <w:rPr>
                <w:sz w:val="24"/>
              </w:rPr>
            </w:pPr>
            <w:r>
              <w:rPr>
                <w:spacing w:val="-2"/>
                <w:sz w:val="24"/>
              </w:rPr>
              <w:t>[</w:t>
            </w:r>
            <w:hyperlink r:id="rId168">
              <w:r>
                <w:rPr>
                  <w:color w:val="0000FF"/>
                  <w:spacing w:val="-2"/>
                  <w:sz w:val="24"/>
                  <w:u w:val="single" w:color="0000FF"/>
                </w:rPr>
                <w:t>https://m.edsoo.ru/7f4110fe</w:t>
              </w:r>
            </w:hyperlink>
            <w:r>
              <w:rPr>
                <w:spacing w:val="-2"/>
                <w:sz w:val="24"/>
              </w:rPr>
              <w:t>]]</w:t>
            </w:r>
          </w:p>
        </w:tc>
      </w:tr>
      <w:tr w:rsidR="00E80C3C" w14:paraId="20425384" w14:textId="77777777">
        <w:trPr>
          <w:trHeight w:val="552"/>
        </w:trPr>
        <w:tc>
          <w:tcPr>
            <w:tcW w:w="5998" w:type="dxa"/>
            <w:gridSpan w:val="2"/>
          </w:tcPr>
          <w:p w14:paraId="58AC3CF2" w14:textId="77777777" w:rsidR="00E80C3C" w:rsidRDefault="00E868BA">
            <w:pPr>
              <w:pStyle w:val="TableParagraph"/>
              <w:spacing w:before="127"/>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268" w:type="dxa"/>
          </w:tcPr>
          <w:p w14:paraId="62AAFC2F" w14:textId="77777777" w:rsidR="00E80C3C" w:rsidRDefault="00E868BA">
            <w:pPr>
              <w:pStyle w:val="TableParagraph"/>
              <w:spacing w:before="127"/>
              <w:ind w:right="400"/>
              <w:jc w:val="right"/>
              <w:rPr>
                <w:sz w:val="24"/>
              </w:rPr>
            </w:pPr>
            <w:r>
              <w:rPr>
                <w:spacing w:val="-5"/>
                <w:sz w:val="24"/>
              </w:rPr>
              <w:t>56</w:t>
            </w:r>
          </w:p>
        </w:tc>
        <w:tc>
          <w:tcPr>
            <w:tcW w:w="6785" w:type="dxa"/>
            <w:gridSpan w:val="3"/>
          </w:tcPr>
          <w:p w14:paraId="549982F8" w14:textId="77777777" w:rsidR="00E80C3C" w:rsidRDefault="00E80C3C">
            <w:pPr>
              <w:pStyle w:val="TableParagraph"/>
              <w:rPr>
                <w:sz w:val="24"/>
              </w:rPr>
            </w:pPr>
          </w:p>
        </w:tc>
      </w:tr>
      <w:tr w:rsidR="00E80C3C" w14:paraId="0118C10B" w14:textId="77777777">
        <w:trPr>
          <w:trHeight w:val="364"/>
        </w:trPr>
        <w:tc>
          <w:tcPr>
            <w:tcW w:w="14051" w:type="dxa"/>
            <w:gridSpan w:val="6"/>
          </w:tcPr>
          <w:p w14:paraId="2B8AA640" w14:textId="77777777" w:rsidR="00E80C3C" w:rsidRDefault="00E868BA">
            <w:pPr>
              <w:pStyle w:val="TableParagraph"/>
              <w:spacing w:before="44"/>
              <w:ind w:left="237"/>
              <w:rPr>
                <w:b/>
                <w:sz w:val="24"/>
              </w:rPr>
            </w:pPr>
            <w:r>
              <w:rPr>
                <w:b/>
                <w:sz w:val="24"/>
              </w:rPr>
              <w:t>Раздел</w:t>
            </w:r>
            <w:r>
              <w:rPr>
                <w:b/>
                <w:spacing w:val="-4"/>
                <w:sz w:val="24"/>
              </w:rPr>
              <w:t xml:space="preserve"> </w:t>
            </w:r>
            <w:r>
              <w:rPr>
                <w:b/>
                <w:sz w:val="24"/>
              </w:rPr>
              <w:t>3.Текстовые</w:t>
            </w:r>
            <w:r>
              <w:rPr>
                <w:b/>
                <w:spacing w:val="-2"/>
                <w:sz w:val="24"/>
              </w:rPr>
              <w:t xml:space="preserve"> задачи</w:t>
            </w:r>
          </w:p>
        </w:tc>
      </w:tr>
      <w:tr w:rsidR="00E80C3C" w14:paraId="6777367F" w14:textId="77777777">
        <w:trPr>
          <w:trHeight w:val="677"/>
        </w:trPr>
        <w:tc>
          <w:tcPr>
            <w:tcW w:w="1297" w:type="dxa"/>
          </w:tcPr>
          <w:p w14:paraId="2DB263AB" w14:textId="77777777" w:rsidR="00E80C3C" w:rsidRDefault="00E868BA">
            <w:pPr>
              <w:pStyle w:val="TableParagraph"/>
              <w:spacing w:before="189"/>
              <w:ind w:left="103"/>
              <w:rPr>
                <w:sz w:val="24"/>
              </w:rPr>
            </w:pPr>
            <w:r>
              <w:rPr>
                <w:spacing w:val="-5"/>
                <w:sz w:val="24"/>
              </w:rPr>
              <w:t>3.1</w:t>
            </w:r>
          </w:p>
        </w:tc>
        <w:tc>
          <w:tcPr>
            <w:tcW w:w="4701" w:type="dxa"/>
          </w:tcPr>
          <w:p w14:paraId="2FA65218" w14:textId="77777777" w:rsidR="00E80C3C" w:rsidRDefault="00E868BA">
            <w:pPr>
              <w:pStyle w:val="TableParagraph"/>
              <w:spacing w:before="189"/>
              <w:ind w:left="237"/>
              <w:rPr>
                <w:sz w:val="24"/>
              </w:rPr>
            </w:pPr>
            <w:r>
              <w:rPr>
                <w:sz w:val="24"/>
              </w:rPr>
              <w:t>Текстовые</w:t>
            </w:r>
            <w:r>
              <w:rPr>
                <w:spacing w:val="-3"/>
                <w:sz w:val="24"/>
              </w:rPr>
              <w:t xml:space="preserve"> </w:t>
            </w:r>
            <w:r>
              <w:rPr>
                <w:spacing w:val="-2"/>
                <w:sz w:val="24"/>
              </w:rPr>
              <w:t>задачи</w:t>
            </w:r>
          </w:p>
        </w:tc>
        <w:tc>
          <w:tcPr>
            <w:tcW w:w="1268" w:type="dxa"/>
          </w:tcPr>
          <w:p w14:paraId="1AA81FD3" w14:textId="77777777" w:rsidR="00E80C3C" w:rsidRDefault="00E868BA">
            <w:pPr>
              <w:pStyle w:val="TableParagraph"/>
              <w:spacing w:before="189"/>
              <w:ind w:right="400"/>
              <w:jc w:val="right"/>
              <w:rPr>
                <w:sz w:val="24"/>
              </w:rPr>
            </w:pPr>
            <w:r>
              <w:rPr>
                <w:spacing w:val="-5"/>
                <w:sz w:val="24"/>
              </w:rPr>
              <w:t>11</w:t>
            </w:r>
          </w:p>
        </w:tc>
        <w:tc>
          <w:tcPr>
            <w:tcW w:w="1849" w:type="dxa"/>
          </w:tcPr>
          <w:p w14:paraId="3ED9AD38" w14:textId="77777777" w:rsidR="00E80C3C" w:rsidRDefault="00E868BA">
            <w:pPr>
              <w:pStyle w:val="TableParagraph"/>
              <w:spacing w:before="208"/>
              <w:ind w:left="220" w:right="78"/>
              <w:jc w:val="center"/>
              <w:rPr>
                <w:rFonts w:ascii="Calibri"/>
                <w:sz w:val="24"/>
              </w:rPr>
            </w:pPr>
            <w:r>
              <w:rPr>
                <w:rFonts w:ascii="Calibri"/>
                <w:spacing w:val="-10"/>
                <w:sz w:val="24"/>
              </w:rPr>
              <w:t>1</w:t>
            </w:r>
          </w:p>
        </w:tc>
        <w:tc>
          <w:tcPr>
            <w:tcW w:w="1340" w:type="dxa"/>
          </w:tcPr>
          <w:p w14:paraId="3FD70B15" w14:textId="77777777" w:rsidR="00E80C3C" w:rsidRDefault="00E80C3C">
            <w:pPr>
              <w:pStyle w:val="TableParagraph"/>
              <w:rPr>
                <w:sz w:val="24"/>
              </w:rPr>
            </w:pPr>
          </w:p>
        </w:tc>
        <w:tc>
          <w:tcPr>
            <w:tcW w:w="3596" w:type="dxa"/>
          </w:tcPr>
          <w:p w14:paraId="37D0FC98" w14:textId="77777777" w:rsidR="00E80C3C" w:rsidRDefault="00E868BA">
            <w:pPr>
              <w:pStyle w:val="TableParagraph"/>
              <w:spacing w:before="4" w:line="318" w:lineRule="exact"/>
              <w:ind w:left="105"/>
              <w:rPr>
                <w:sz w:val="24"/>
              </w:rPr>
            </w:pPr>
            <w:r>
              <w:rPr>
                <w:sz w:val="24"/>
              </w:rPr>
              <w:t xml:space="preserve">[Библиотека ЦОК </w:t>
            </w:r>
            <w:r>
              <w:rPr>
                <w:spacing w:val="-4"/>
                <w:sz w:val="24"/>
              </w:rPr>
              <w:t>[</w:t>
            </w:r>
            <w:hyperlink r:id="rId169">
              <w:r>
                <w:rPr>
                  <w:color w:val="0000FF"/>
                  <w:spacing w:val="-4"/>
                  <w:sz w:val="24"/>
                  <w:u w:val="single" w:color="0000FF"/>
                </w:rPr>
                <w:t>https://m.edsoo.ru/7f4110fe</w:t>
              </w:r>
            </w:hyperlink>
            <w:r>
              <w:rPr>
                <w:spacing w:val="-4"/>
                <w:sz w:val="24"/>
              </w:rPr>
              <w:t>]]</w:t>
            </w:r>
          </w:p>
        </w:tc>
      </w:tr>
      <w:tr w:rsidR="00E80C3C" w14:paraId="604B2170" w14:textId="77777777">
        <w:trPr>
          <w:trHeight w:val="556"/>
        </w:trPr>
        <w:tc>
          <w:tcPr>
            <w:tcW w:w="5998" w:type="dxa"/>
            <w:gridSpan w:val="2"/>
          </w:tcPr>
          <w:p w14:paraId="637299D3" w14:textId="77777777" w:rsidR="00E80C3C" w:rsidRDefault="00E868BA">
            <w:pPr>
              <w:pStyle w:val="TableParagraph"/>
              <w:spacing w:before="13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268" w:type="dxa"/>
          </w:tcPr>
          <w:p w14:paraId="3E841EE0" w14:textId="77777777" w:rsidR="00E80C3C" w:rsidRDefault="00E868BA">
            <w:pPr>
              <w:pStyle w:val="TableParagraph"/>
              <w:spacing w:before="131"/>
              <w:ind w:right="400"/>
              <w:jc w:val="right"/>
              <w:rPr>
                <w:sz w:val="24"/>
              </w:rPr>
            </w:pPr>
            <w:r>
              <w:rPr>
                <w:spacing w:val="-5"/>
                <w:sz w:val="24"/>
              </w:rPr>
              <w:t>11</w:t>
            </w:r>
          </w:p>
        </w:tc>
        <w:tc>
          <w:tcPr>
            <w:tcW w:w="6785" w:type="dxa"/>
            <w:gridSpan w:val="3"/>
          </w:tcPr>
          <w:p w14:paraId="6DA14E70" w14:textId="77777777" w:rsidR="00E80C3C" w:rsidRDefault="00E80C3C">
            <w:pPr>
              <w:pStyle w:val="TableParagraph"/>
              <w:rPr>
                <w:sz w:val="24"/>
              </w:rPr>
            </w:pPr>
          </w:p>
        </w:tc>
      </w:tr>
      <w:tr w:rsidR="00E80C3C" w14:paraId="0C17120C" w14:textId="77777777">
        <w:trPr>
          <w:trHeight w:val="360"/>
        </w:trPr>
        <w:tc>
          <w:tcPr>
            <w:tcW w:w="14051" w:type="dxa"/>
            <w:gridSpan w:val="6"/>
          </w:tcPr>
          <w:p w14:paraId="3D4E9E2E" w14:textId="77777777" w:rsidR="00E80C3C" w:rsidRDefault="00E868BA">
            <w:pPr>
              <w:pStyle w:val="TableParagraph"/>
              <w:spacing w:before="40"/>
              <w:ind w:left="237"/>
              <w:rPr>
                <w:b/>
                <w:sz w:val="24"/>
              </w:rPr>
            </w:pPr>
            <w:r>
              <w:rPr>
                <w:b/>
                <w:sz w:val="24"/>
              </w:rPr>
              <w:t>Раздел</w:t>
            </w:r>
            <w:r>
              <w:rPr>
                <w:b/>
                <w:spacing w:val="-4"/>
                <w:sz w:val="24"/>
              </w:rPr>
              <w:t xml:space="preserve"> </w:t>
            </w:r>
            <w:r>
              <w:rPr>
                <w:b/>
                <w:sz w:val="24"/>
              </w:rPr>
              <w:t>4.</w:t>
            </w:r>
            <w:r>
              <w:rPr>
                <w:b/>
                <w:spacing w:val="-2"/>
                <w:sz w:val="24"/>
              </w:rPr>
              <w:t xml:space="preserve"> </w:t>
            </w:r>
            <w:r>
              <w:rPr>
                <w:b/>
                <w:sz w:val="24"/>
              </w:rPr>
              <w:t>Пространственные</w:t>
            </w:r>
            <w:r>
              <w:rPr>
                <w:b/>
                <w:spacing w:val="-3"/>
                <w:sz w:val="24"/>
              </w:rPr>
              <w:t xml:space="preserve"> </w:t>
            </w:r>
            <w:r>
              <w:rPr>
                <w:b/>
                <w:sz w:val="24"/>
              </w:rPr>
              <w:t>отношения</w:t>
            </w:r>
            <w:r>
              <w:rPr>
                <w:b/>
                <w:spacing w:val="-2"/>
                <w:sz w:val="24"/>
              </w:rPr>
              <w:t xml:space="preserve"> </w:t>
            </w:r>
            <w:r>
              <w:rPr>
                <w:b/>
                <w:sz w:val="24"/>
              </w:rPr>
              <w:t>и</w:t>
            </w:r>
            <w:r>
              <w:rPr>
                <w:b/>
                <w:spacing w:val="-3"/>
                <w:sz w:val="24"/>
              </w:rPr>
              <w:t xml:space="preserve"> </w:t>
            </w:r>
            <w:r>
              <w:rPr>
                <w:b/>
                <w:sz w:val="24"/>
              </w:rPr>
              <w:t>геометрические</w:t>
            </w:r>
            <w:r>
              <w:rPr>
                <w:b/>
                <w:spacing w:val="-7"/>
                <w:sz w:val="24"/>
              </w:rPr>
              <w:t xml:space="preserve"> </w:t>
            </w:r>
            <w:r>
              <w:rPr>
                <w:b/>
                <w:spacing w:val="-2"/>
                <w:sz w:val="24"/>
              </w:rPr>
              <w:t>фигуры</w:t>
            </w:r>
          </w:p>
        </w:tc>
      </w:tr>
      <w:tr w:rsidR="00E80C3C" w14:paraId="78C26692" w14:textId="77777777">
        <w:trPr>
          <w:trHeight w:val="359"/>
        </w:trPr>
        <w:tc>
          <w:tcPr>
            <w:tcW w:w="1297" w:type="dxa"/>
          </w:tcPr>
          <w:p w14:paraId="6C1C06D6" w14:textId="77777777" w:rsidR="00E80C3C" w:rsidRDefault="00E868BA">
            <w:pPr>
              <w:pStyle w:val="TableParagraph"/>
              <w:spacing w:before="35"/>
              <w:ind w:left="103"/>
              <w:rPr>
                <w:sz w:val="24"/>
              </w:rPr>
            </w:pPr>
            <w:r>
              <w:rPr>
                <w:spacing w:val="-5"/>
                <w:sz w:val="24"/>
              </w:rPr>
              <w:t>4.1</w:t>
            </w:r>
          </w:p>
        </w:tc>
        <w:tc>
          <w:tcPr>
            <w:tcW w:w="4701" w:type="dxa"/>
          </w:tcPr>
          <w:p w14:paraId="0A3F2D97" w14:textId="77777777" w:rsidR="00E80C3C" w:rsidRDefault="00E868BA">
            <w:pPr>
              <w:pStyle w:val="TableParagraph"/>
              <w:spacing w:before="35"/>
              <w:ind w:left="237"/>
              <w:rPr>
                <w:sz w:val="24"/>
              </w:rPr>
            </w:pPr>
            <w:r>
              <w:rPr>
                <w:sz w:val="24"/>
              </w:rPr>
              <w:t xml:space="preserve">Геометрические </w:t>
            </w:r>
            <w:r>
              <w:rPr>
                <w:spacing w:val="-2"/>
                <w:sz w:val="24"/>
              </w:rPr>
              <w:t>фигуры</w:t>
            </w:r>
          </w:p>
        </w:tc>
        <w:tc>
          <w:tcPr>
            <w:tcW w:w="1268" w:type="dxa"/>
          </w:tcPr>
          <w:p w14:paraId="34C4B86C" w14:textId="77777777" w:rsidR="00E80C3C" w:rsidRDefault="00E868BA">
            <w:pPr>
              <w:pStyle w:val="TableParagraph"/>
              <w:spacing w:before="35"/>
              <w:ind w:right="400"/>
              <w:jc w:val="right"/>
              <w:rPr>
                <w:sz w:val="24"/>
              </w:rPr>
            </w:pPr>
            <w:r>
              <w:rPr>
                <w:spacing w:val="-5"/>
                <w:sz w:val="24"/>
              </w:rPr>
              <w:t>10</w:t>
            </w:r>
          </w:p>
        </w:tc>
        <w:tc>
          <w:tcPr>
            <w:tcW w:w="1849" w:type="dxa"/>
          </w:tcPr>
          <w:p w14:paraId="79E3D468" w14:textId="77777777" w:rsidR="00E80C3C" w:rsidRDefault="00E868BA">
            <w:pPr>
              <w:pStyle w:val="TableParagraph"/>
              <w:spacing w:before="54" w:line="285" w:lineRule="exact"/>
              <w:ind w:left="220" w:right="78"/>
              <w:jc w:val="center"/>
              <w:rPr>
                <w:rFonts w:ascii="Calibri"/>
                <w:sz w:val="24"/>
              </w:rPr>
            </w:pPr>
            <w:r>
              <w:rPr>
                <w:rFonts w:ascii="Calibri"/>
                <w:spacing w:val="-10"/>
                <w:sz w:val="24"/>
              </w:rPr>
              <w:t>1</w:t>
            </w:r>
          </w:p>
        </w:tc>
        <w:tc>
          <w:tcPr>
            <w:tcW w:w="1340" w:type="dxa"/>
          </w:tcPr>
          <w:p w14:paraId="34589D6E" w14:textId="77777777" w:rsidR="00E80C3C" w:rsidRDefault="00E80C3C">
            <w:pPr>
              <w:pStyle w:val="TableParagraph"/>
              <w:rPr>
                <w:sz w:val="24"/>
              </w:rPr>
            </w:pPr>
          </w:p>
        </w:tc>
        <w:tc>
          <w:tcPr>
            <w:tcW w:w="3596" w:type="dxa"/>
          </w:tcPr>
          <w:p w14:paraId="469C6458" w14:textId="77777777" w:rsidR="00E80C3C" w:rsidRDefault="00E868BA">
            <w:pPr>
              <w:pStyle w:val="TableParagraph"/>
              <w:spacing w:before="35"/>
              <w:ind w:left="239"/>
              <w:rPr>
                <w:sz w:val="24"/>
              </w:rPr>
            </w:pPr>
            <w:r>
              <w:rPr>
                <w:sz w:val="24"/>
              </w:rPr>
              <w:t>[Библиотека</w:t>
            </w:r>
            <w:r>
              <w:rPr>
                <w:spacing w:val="-2"/>
                <w:sz w:val="24"/>
              </w:rPr>
              <w:t xml:space="preserve"> </w:t>
            </w:r>
            <w:r>
              <w:rPr>
                <w:spacing w:val="-5"/>
                <w:sz w:val="24"/>
              </w:rPr>
              <w:t>ЦОК</w:t>
            </w:r>
          </w:p>
        </w:tc>
      </w:tr>
    </w:tbl>
    <w:p w14:paraId="54E5F0BD" w14:textId="77777777" w:rsidR="00E80C3C" w:rsidRDefault="00E80C3C">
      <w:pPr>
        <w:pStyle w:val="TableParagraph"/>
        <w:rPr>
          <w:sz w:val="24"/>
        </w:rPr>
        <w:sectPr w:rsidR="00E80C3C">
          <w:pgSz w:w="16400" w:h="11910" w:orient="landscape"/>
          <w:pgMar w:top="1060" w:right="708" w:bottom="280" w:left="1559" w:header="720" w:footer="720" w:gutter="0"/>
          <w:cols w:space="720"/>
        </w:sectPr>
      </w:pPr>
    </w:p>
    <w:p w14:paraId="14516CB0" w14:textId="77777777" w:rsidR="00E80C3C" w:rsidRDefault="00E80C3C">
      <w:pPr>
        <w:pStyle w:val="a3"/>
        <w:spacing w:before="11"/>
        <w:ind w:left="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97"/>
        <w:gridCol w:w="4701"/>
        <w:gridCol w:w="1268"/>
        <w:gridCol w:w="1849"/>
        <w:gridCol w:w="1340"/>
        <w:gridCol w:w="3596"/>
      </w:tblGrid>
      <w:tr w:rsidR="00E80C3C" w14:paraId="35622B4C" w14:textId="77777777">
        <w:trPr>
          <w:trHeight w:val="365"/>
        </w:trPr>
        <w:tc>
          <w:tcPr>
            <w:tcW w:w="1297" w:type="dxa"/>
          </w:tcPr>
          <w:p w14:paraId="12C3503E" w14:textId="77777777" w:rsidR="00E80C3C" w:rsidRDefault="00E80C3C">
            <w:pPr>
              <w:pStyle w:val="TableParagraph"/>
              <w:rPr>
                <w:sz w:val="24"/>
              </w:rPr>
            </w:pPr>
          </w:p>
        </w:tc>
        <w:tc>
          <w:tcPr>
            <w:tcW w:w="4701" w:type="dxa"/>
          </w:tcPr>
          <w:p w14:paraId="69EA05C1" w14:textId="77777777" w:rsidR="00E80C3C" w:rsidRDefault="00E80C3C">
            <w:pPr>
              <w:pStyle w:val="TableParagraph"/>
              <w:rPr>
                <w:sz w:val="24"/>
              </w:rPr>
            </w:pPr>
          </w:p>
        </w:tc>
        <w:tc>
          <w:tcPr>
            <w:tcW w:w="1268" w:type="dxa"/>
          </w:tcPr>
          <w:p w14:paraId="51EBB5E6" w14:textId="77777777" w:rsidR="00E80C3C" w:rsidRDefault="00E80C3C">
            <w:pPr>
              <w:pStyle w:val="TableParagraph"/>
              <w:rPr>
                <w:sz w:val="24"/>
              </w:rPr>
            </w:pPr>
          </w:p>
        </w:tc>
        <w:tc>
          <w:tcPr>
            <w:tcW w:w="1849" w:type="dxa"/>
          </w:tcPr>
          <w:p w14:paraId="5AAE0AE6" w14:textId="77777777" w:rsidR="00E80C3C" w:rsidRDefault="00E80C3C">
            <w:pPr>
              <w:pStyle w:val="TableParagraph"/>
              <w:rPr>
                <w:sz w:val="24"/>
              </w:rPr>
            </w:pPr>
          </w:p>
        </w:tc>
        <w:tc>
          <w:tcPr>
            <w:tcW w:w="1340" w:type="dxa"/>
          </w:tcPr>
          <w:p w14:paraId="61E50B4B" w14:textId="77777777" w:rsidR="00E80C3C" w:rsidRDefault="00E80C3C">
            <w:pPr>
              <w:pStyle w:val="TableParagraph"/>
              <w:rPr>
                <w:sz w:val="24"/>
              </w:rPr>
            </w:pPr>
          </w:p>
        </w:tc>
        <w:tc>
          <w:tcPr>
            <w:tcW w:w="3596" w:type="dxa"/>
          </w:tcPr>
          <w:p w14:paraId="2AEF321C" w14:textId="77777777" w:rsidR="00E80C3C" w:rsidRDefault="00E868BA">
            <w:pPr>
              <w:pStyle w:val="TableParagraph"/>
              <w:spacing w:before="35"/>
              <w:ind w:left="239"/>
              <w:rPr>
                <w:sz w:val="24"/>
              </w:rPr>
            </w:pPr>
            <w:r>
              <w:rPr>
                <w:spacing w:val="-2"/>
                <w:sz w:val="24"/>
              </w:rPr>
              <w:t>[</w:t>
            </w:r>
            <w:hyperlink r:id="rId170">
              <w:r>
                <w:rPr>
                  <w:color w:val="0000FF"/>
                  <w:spacing w:val="-2"/>
                  <w:sz w:val="24"/>
                  <w:u w:val="single" w:color="0000FF"/>
                </w:rPr>
                <w:t>https://m.edsoo.ru/7f4110fe</w:t>
              </w:r>
            </w:hyperlink>
            <w:r>
              <w:rPr>
                <w:spacing w:val="-2"/>
                <w:sz w:val="24"/>
              </w:rPr>
              <w:t>]]</w:t>
            </w:r>
          </w:p>
        </w:tc>
      </w:tr>
      <w:tr w:rsidR="00E80C3C" w14:paraId="1867F0CD" w14:textId="77777777">
        <w:trPr>
          <w:trHeight w:val="359"/>
        </w:trPr>
        <w:tc>
          <w:tcPr>
            <w:tcW w:w="1297" w:type="dxa"/>
          </w:tcPr>
          <w:p w14:paraId="1223D542" w14:textId="77777777" w:rsidR="00E80C3C" w:rsidRDefault="00E868BA">
            <w:pPr>
              <w:pStyle w:val="TableParagraph"/>
              <w:spacing w:before="30"/>
              <w:ind w:left="103"/>
              <w:rPr>
                <w:sz w:val="24"/>
              </w:rPr>
            </w:pPr>
            <w:r>
              <w:rPr>
                <w:spacing w:val="-5"/>
                <w:sz w:val="24"/>
              </w:rPr>
              <w:t>4.2</w:t>
            </w:r>
          </w:p>
        </w:tc>
        <w:tc>
          <w:tcPr>
            <w:tcW w:w="4701" w:type="dxa"/>
          </w:tcPr>
          <w:p w14:paraId="03B905DE" w14:textId="77777777" w:rsidR="00E80C3C" w:rsidRDefault="00E868BA">
            <w:pPr>
              <w:pStyle w:val="TableParagraph"/>
              <w:spacing w:before="30"/>
              <w:ind w:left="237"/>
              <w:rPr>
                <w:sz w:val="24"/>
              </w:rPr>
            </w:pPr>
            <w:r>
              <w:rPr>
                <w:sz w:val="24"/>
              </w:rPr>
              <w:t>Геометрические</w:t>
            </w:r>
            <w:r>
              <w:rPr>
                <w:spacing w:val="-4"/>
                <w:sz w:val="24"/>
              </w:rPr>
              <w:t xml:space="preserve"> </w:t>
            </w:r>
            <w:r>
              <w:rPr>
                <w:spacing w:val="-2"/>
                <w:sz w:val="24"/>
              </w:rPr>
              <w:t>величины</w:t>
            </w:r>
          </w:p>
        </w:tc>
        <w:tc>
          <w:tcPr>
            <w:tcW w:w="1268" w:type="dxa"/>
          </w:tcPr>
          <w:p w14:paraId="6C22D4A9" w14:textId="77777777" w:rsidR="00E80C3C" w:rsidRDefault="00E868BA">
            <w:pPr>
              <w:pStyle w:val="TableParagraph"/>
              <w:spacing w:before="30"/>
              <w:ind w:left="213"/>
              <w:jc w:val="center"/>
              <w:rPr>
                <w:sz w:val="24"/>
              </w:rPr>
            </w:pPr>
            <w:r>
              <w:rPr>
                <w:spacing w:val="-10"/>
                <w:sz w:val="24"/>
              </w:rPr>
              <w:t>9</w:t>
            </w:r>
          </w:p>
        </w:tc>
        <w:tc>
          <w:tcPr>
            <w:tcW w:w="1849" w:type="dxa"/>
          </w:tcPr>
          <w:p w14:paraId="0F454E62" w14:textId="77777777" w:rsidR="00E80C3C" w:rsidRDefault="00E868BA">
            <w:pPr>
              <w:pStyle w:val="TableParagraph"/>
              <w:spacing w:before="49" w:line="290" w:lineRule="exact"/>
              <w:ind w:left="220" w:right="78"/>
              <w:jc w:val="center"/>
              <w:rPr>
                <w:rFonts w:ascii="Calibri"/>
                <w:sz w:val="24"/>
              </w:rPr>
            </w:pPr>
            <w:r>
              <w:rPr>
                <w:rFonts w:ascii="Calibri"/>
                <w:spacing w:val="-10"/>
                <w:sz w:val="24"/>
              </w:rPr>
              <w:t>1</w:t>
            </w:r>
          </w:p>
        </w:tc>
        <w:tc>
          <w:tcPr>
            <w:tcW w:w="1340" w:type="dxa"/>
          </w:tcPr>
          <w:p w14:paraId="70DCCA29" w14:textId="77777777" w:rsidR="00E80C3C" w:rsidRDefault="00E80C3C">
            <w:pPr>
              <w:pStyle w:val="TableParagraph"/>
              <w:rPr>
                <w:sz w:val="24"/>
              </w:rPr>
            </w:pPr>
          </w:p>
        </w:tc>
        <w:tc>
          <w:tcPr>
            <w:tcW w:w="3596" w:type="dxa"/>
          </w:tcPr>
          <w:p w14:paraId="61446873" w14:textId="77777777" w:rsidR="00E80C3C" w:rsidRDefault="00E80C3C">
            <w:pPr>
              <w:pStyle w:val="TableParagraph"/>
              <w:rPr>
                <w:sz w:val="24"/>
              </w:rPr>
            </w:pPr>
          </w:p>
        </w:tc>
      </w:tr>
      <w:tr w:rsidR="00E80C3C" w14:paraId="4AE22D27" w14:textId="77777777">
        <w:trPr>
          <w:trHeight w:val="556"/>
        </w:trPr>
        <w:tc>
          <w:tcPr>
            <w:tcW w:w="5998" w:type="dxa"/>
            <w:gridSpan w:val="2"/>
          </w:tcPr>
          <w:p w14:paraId="668DA6F6" w14:textId="77777777" w:rsidR="00E80C3C" w:rsidRDefault="00E868BA">
            <w:pPr>
              <w:pStyle w:val="TableParagraph"/>
              <w:spacing w:before="13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268" w:type="dxa"/>
          </w:tcPr>
          <w:p w14:paraId="634B17F0" w14:textId="77777777" w:rsidR="00E80C3C" w:rsidRDefault="00E868BA">
            <w:pPr>
              <w:pStyle w:val="TableParagraph"/>
              <w:spacing w:before="131"/>
              <w:ind w:right="400"/>
              <w:jc w:val="right"/>
              <w:rPr>
                <w:sz w:val="24"/>
              </w:rPr>
            </w:pPr>
            <w:r>
              <w:rPr>
                <w:spacing w:val="-5"/>
                <w:sz w:val="24"/>
              </w:rPr>
              <w:t>19</w:t>
            </w:r>
          </w:p>
        </w:tc>
        <w:tc>
          <w:tcPr>
            <w:tcW w:w="6785" w:type="dxa"/>
            <w:gridSpan w:val="3"/>
          </w:tcPr>
          <w:p w14:paraId="52E23398" w14:textId="77777777" w:rsidR="00E80C3C" w:rsidRDefault="00E80C3C">
            <w:pPr>
              <w:pStyle w:val="TableParagraph"/>
              <w:rPr>
                <w:sz w:val="24"/>
              </w:rPr>
            </w:pPr>
          </w:p>
        </w:tc>
      </w:tr>
      <w:tr w:rsidR="00E80C3C" w14:paraId="11DE3438" w14:textId="77777777">
        <w:trPr>
          <w:trHeight w:val="360"/>
        </w:trPr>
        <w:tc>
          <w:tcPr>
            <w:tcW w:w="14051" w:type="dxa"/>
            <w:gridSpan w:val="6"/>
          </w:tcPr>
          <w:p w14:paraId="61EB1053" w14:textId="77777777" w:rsidR="00E80C3C" w:rsidRDefault="00E868BA">
            <w:pPr>
              <w:pStyle w:val="TableParagraph"/>
              <w:spacing w:before="40"/>
              <w:ind w:left="237"/>
              <w:rPr>
                <w:b/>
                <w:sz w:val="24"/>
              </w:rPr>
            </w:pPr>
            <w:r>
              <w:rPr>
                <w:b/>
                <w:sz w:val="24"/>
              </w:rPr>
              <w:t>Раздел</w:t>
            </w:r>
            <w:r>
              <w:rPr>
                <w:b/>
                <w:spacing w:val="-3"/>
                <w:sz w:val="24"/>
              </w:rPr>
              <w:t xml:space="preserve"> </w:t>
            </w:r>
            <w:r>
              <w:rPr>
                <w:b/>
                <w:sz w:val="24"/>
              </w:rPr>
              <w:t>5. Математическая</w:t>
            </w:r>
            <w:r>
              <w:rPr>
                <w:b/>
                <w:spacing w:val="-4"/>
                <w:sz w:val="24"/>
              </w:rPr>
              <w:t xml:space="preserve"> </w:t>
            </w:r>
            <w:r>
              <w:rPr>
                <w:b/>
                <w:spacing w:val="-2"/>
                <w:sz w:val="24"/>
              </w:rPr>
              <w:t>информация</w:t>
            </w:r>
          </w:p>
        </w:tc>
      </w:tr>
      <w:tr w:rsidR="00E80C3C" w14:paraId="2E34BCBC" w14:textId="77777777">
        <w:trPr>
          <w:trHeight w:val="676"/>
        </w:trPr>
        <w:tc>
          <w:tcPr>
            <w:tcW w:w="1297" w:type="dxa"/>
          </w:tcPr>
          <w:p w14:paraId="148609AF" w14:textId="77777777" w:rsidR="00E80C3C" w:rsidRDefault="00E868BA">
            <w:pPr>
              <w:pStyle w:val="TableParagraph"/>
              <w:spacing w:before="188"/>
              <w:ind w:left="103"/>
              <w:rPr>
                <w:sz w:val="24"/>
              </w:rPr>
            </w:pPr>
            <w:r>
              <w:rPr>
                <w:spacing w:val="-5"/>
                <w:sz w:val="24"/>
              </w:rPr>
              <w:t>5.1</w:t>
            </w:r>
          </w:p>
        </w:tc>
        <w:tc>
          <w:tcPr>
            <w:tcW w:w="4701" w:type="dxa"/>
          </w:tcPr>
          <w:p w14:paraId="752E4108" w14:textId="77777777" w:rsidR="00E80C3C" w:rsidRDefault="00E868BA">
            <w:pPr>
              <w:pStyle w:val="TableParagraph"/>
              <w:spacing w:before="188"/>
              <w:ind w:left="237"/>
              <w:rPr>
                <w:sz w:val="24"/>
              </w:rPr>
            </w:pPr>
            <w:r>
              <w:rPr>
                <w:sz w:val="24"/>
              </w:rPr>
              <w:t>Математическая</w:t>
            </w:r>
            <w:r>
              <w:rPr>
                <w:spacing w:val="-7"/>
                <w:sz w:val="24"/>
              </w:rPr>
              <w:t xml:space="preserve"> </w:t>
            </w:r>
            <w:r>
              <w:rPr>
                <w:spacing w:val="-2"/>
                <w:sz w:val="24"/>
              </w:rPr>
              <w:t>информация</w:t>
            </w:r>
          </w:p>
        </w:tc>
        <w:tc>
          <w:tcPr>
            <w:tcW w:w="1268" w:type="dxa"/>
          </w:tcPr>
          <w:p w14:paraId="0A81D488" w14:textId="77777777" w:rsidR="00E80C3C" w:rsidRDefault="00E868BA">
            <w:pPr>
              <w:pStyle w:val="TableParagraph"/>
              <w:spacing w:before="188"/>
              <w:ind w:right="400"/>
              <w:jc w:val="right"/>
              <w:rPr>
                <w:sz w:val="24"/>
              </w:rPr>
            </w:pPr>
            <w:r>
              <w:rPr>
                <w:spacing w:val="-5"/>
                <w:sz w:val="24"/>
              </w:rPr>
              <w:t>14</w:t>
            </w:r>
          </w:p>
        </w:tc>
        <w:tc>
          <w:tcPr>
            <w:tcW w:w="1849" w:type="dxa"/>
          </w:tcPr>
          <w:p w14:paraId="31C32C5D" w14:textId="77777777" w:rsidR="00E80C3C" w:rsidRDefault="00E868BA">
            <w:pPr>
              <w:pStyle w:val="TableParagraph"/>
              <w:spacing w:before="213"/>
              <w:ind w:left="220" w:right="78"/>
              <w:jc w:val="center"/>
              <w:rPr>
                <w:rFonts w:ascii="Calibri"/>
                <w:sz w:val="24"/>
              </w:rPr>
            </w:pPr>
            <w:r>
              <w:rPr>
                <w:rFonts w:ascii="Calibri"/>
                <w:spacing w:val="-10"/>
                <w:sz w:val="24"/>
              </w:rPr>
              <w:t>1</w:t>
            </w:r>
          </w:p>
        </w:tc>
        <w:tc>
          <w:tcPr>
            <w:tcW w:w="1340" w:type="dxa"/>
          </w:tcPr>
          <w:p w14:paraId="2789C627" w14:textId="77777777" w:rsidR="00E80C3C" w:rsidRDefault="00E80C3C">
            <w:pPr>
              <w:pStyle w:val="TableParagraph"/>
              <w:rPr>
                <w:sz w:val="24"/>
              </w:rPr>
            </w:pPr>
          </w:p>
        </w:tc>
        <w:tc>
          <w:tcPr>
            <w:tcW w:w="3596" w:type="dxa"/>
          </w:tcPr>
          <w:p w14:paraId="6B837BE4" w14:textId="77777777" w:rsidR="00E80C3C" w:rsidRDefault="00E868BA">
            <w:pPr>
              <w:pStyle w:val="TableParagraph"/>
              <w:spacing w:before="11" w:line="316" w:lineRule="exact"/>
              <w:ind w:left="239"/>
              <w:rPr>
                <w:sz w:val="24"/>
              </w:rPr>
            </w:pPr>
            <w:r>
              <w:rPr>
                <w:sz w:val="24"/>
              </w:rPr>
              <w:t xml:space="preserve">[Библиотека ЦОК </w:t>
            </w:r>
            <w:r>
              <w:rPr>
                <w:spacing w:val="-4"/>
                <w:sz w:val="24"/>
              </w:rPr>
              <w:t>[</w:t>
            </w:r>
            <w:hyperlink r:id="rId171">
              <w:r>
                <w:rPr>
                  <w:color w:val="0000FF"/>
                  <w:spacing w:val="-4"/>
                  <w:sz w:val="24"/>
                  <w:u w:val="single" w:color="0000FF"/>
                </w:rPr>
                <w:t>https://m.edsoo.ru/7f4110fe</w:t>
              </w:r>
            </w:hyperlink>
            <w:r>
              <w:rPr>
                <w:spacing w:val="-4"/>
                <w:sz w:val="24"/>
              </w:rPr>
              <w:t>]]</w:t>
            </w:r>
          </w:p>
        </w:tc>
      </w:tr>
      <w:tr w:rsidR="00E80C3C" w14:paraId="028A95F5" w14:textId="77777777">
        <w:trPr>
          <w:trHeight w:val="552"/>
        </w:trPr>
        <w:tc>
          <w:tcPr>
            <w:tcW w:w="5998" w:type="dxa"/>
            <w:gridSpan w:val="2"/>
          </w:tcPr>
          <w:p w14:paraId="38394925"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268" w:type="dxa"/>
          </w:tcPr>
          <w:p w14:paraId="08B7E9E9" w14:textId="77777777" w:rsidR="00E80C3C" w:rsidRDefault="00E868BA">
            <w:pPr>
              <w:pStyle w:val="TableParagraph"/>
              <w:spacing w:before="126"/>
              <w:ind w:right="400"/>
              <w:jc w:val="right"/>
              <w:rPr>
                <w:sz w:val="24"/>
              </w:rPr>
            </w:pPr>
            <w:r>
              <w:rPr>
                <w:spacing w:val="-5"/>
                <w:sz w:val="24"/>
              </w:rPr>
              <w:t>14</w:t>
            </w:r>
          </w:p>
        </w:tc>
        <w:tc>
          <w:tcPr>
            <w:tcW w:w="6785" w:type="dxa"/>
            <w:gridSpan w:val="3"/>
          </w:tcPr>
          <w:p w14:paraId="12953E7A" w14:textId="77777777" w:rsidR="00E80C3C" w:rsidRDefault="00E80C3C">
            <w:pPr>
              <w:pStyle w:val="TableParagraph"/>
              <w:rPr>
                <w:sz w:val="24"/>
              </w:rPr>
            </w:pPr>
          </w:p>
        </w:tc>
      </w:tr>
      <w:tr w:rsidR="00E80C3C" w14:paraId="3D1D8CF7" w14:textId="77777777">
        <w:trPr>
          <w:trHeight w:val="364"/>
        </w:trPr>
        <w:tc>
          <w:tcPr>
            <w:tcW w:w="5998" w:type="dxa"/>
            <w:gridSpan w:val="2"/>
          </w:tcPr>
          <w:p w14:paraId="19A77DFF" w14:textId="77777777" w:rsidR="00E80C3C" w:rsidRDefault="00E868BA">
            <w:pPr>
              <w:pStyle w:val="TableParagraph"/>
              <w:spacing w:before="35"/>
              <w:ind w:left="237"/>
              <w:rPr>
                <w:sz w:val="24"/>
              </w:rPr>
            </w:pPr>
            <w:r>
              <w:rPr>
                <w:sz w:val="24"/>
              </w:rPr>
              <w:t>Повторение</w:t>
            </w:r>
            <w:r>
              <w:rPr>
                <w:spacing w:val="-5"/>
                <w:sz w:val="24"/>
              </w:rPr>
              <w:t xml:space="preserve"> </w:t>
            </w:r>
            <w:r>
              <w:rPr>
                <w:sz w:val="24"/>
              </w:rPr>
              <w:t>пройденного</w:t>
            </w:r>
            <w:r>
              <w:rPr>
                <w:spacing w:val="-5"/>
                <w:sz w:val="24"/>
              </w:rPr>
              <w:t xml:space="preserve"> </w:t>
            </w:r>
            <w:r>
              <w:rPr>
                <w:spacing w:val="-2"/>
                <w:sz w:val="24"/>
              </w:rPr>
              <w:t>материала</w:t>
            </w:r>
          </w:p>
        </w:tc>
        <w:tc>
          <w:tcPr>
            <w:tcW w:w="1268" w:type="dxa"/>
          </w:tcPr>
          <w:p w14:paraId="499956A3" w14:textId="77777777" w:rsidR="00E80C3C" w:rsidRDefault="00E868BA">
            <w:pPr>
              <w:pStyle w:val="TableParagraph"/>
              <w:spacing w:before="35"/>
              <w:ind w:left="213"/>
              <w:jc w:val="center"/>
              <w:rPr>
                <w:sz w:val="24"/>
              </w:rPr>
            </w:pPr>
            <w:r>
              <w:rPr>
                <w:spacing w:val="-10"/>
                <w:sz w:val="24"/>
              </w:rPr>
              <w:t>9</w:t>
            </w:r>
          </w:p>
        </w:tc>
        <w:tc>
          <w:tcPr>
            <w:tcW w:w="1849" w:type="dxa"/>
          </w:tcPr>
          <w:p w14:paraId="1A9D8222" w14:textId="77777777" w:rsidR="00E80C3C" w:rsidRDefault="00E80C3C">
            <w:pPr>
              <w:pStyle w:val="TableParagraph"/>
              <w:rPr>
                <w:sz w:val="24"/>
              </w:rPr>
            </w:pPr>
          </w:p>
        </w:tc>
        <w:tc>
          <w:tcPr>
            <w:tcW w:w="1340" w:type="dxa"/>
          </w:tcPr>
          <w:p w14:paraId="279620CE" w14:textId="77777777" w:rsidR="00E80C3C" w:rsidRDefault="00E80C3C">
            <w:pPr>
              <w:pStyle w:val="TableParagraph"/>
              <w:rPr>
                <w:sz w:val="24"/>
              </w:rPr>
            </w:pPr>
          </w:p>
        </w:tc>
        <w:tc>
          <w:tcPr>
            <w:tcW w:w="3596" w:type="dxa"/>
          </w:tcPr>
          <w:p w14:paraId="45753921" w14:textId="77777777" w:rsidR="00E80C3C" w:rsidRDefault="00E80C3C">
            <w:pPr>
              <w:pStyle w:val="TableParagraph"/>
              <w:rPr>
                <w:sz w:val="24"/>
              </w:rPr>
            </w:pPr>
          </w:p>
        </w:tc>
      </w:tr>
      <w:tr w:rsidR="00E80C3C" w14:paraId="5DA675F8" w14:textId="77777777">
        <w:trPr>
          <w:trHeight w:val="681"/>
        </w:trPr>
        <w:tc>
          <w:tcPr>
            <w:tcW w:w="5998" w:type="dxa"/>
            <w:gridSpan w:val="2"/>
          </w:tcPr>
          <w:p w14:paraId="31B5C1BD" w14:textId="77777777" w:rsidR="00E80C3C" w:rsidRDefault="00E868BA">
            <w:pPr>
              <w:pStyle w:val="TableParagraph"/>
              <w:spacing w:before="6" w:line="316" w:lineRule="exact"/>
              <w:ind w:left="237"/>
              <w:rPr>
                <w:sz w:val="24"/>
              </w:rPr>
            </w:pPr>
            <w:r>
              <w:rPr>
                <w:sz w:val="24"/>
              </w:rPr>
              <w:t>Итоговый</w:t>
            </w:r>
            <w:r>
              <w:rPr>
                <w:spacing w:val="-6"/>
                <w:sz w:val="24"/>
              </w:rPr>
              <w:t xml:space="preserve"> </w:t>
            </w:r>
            <w:r>
              <w:rPr>
                <w:sz w:val="24"/>
              </w:rPr>
              <w:t>контроль</w:t>
            </w:r>
            <w:r>
              <w:rPr>
                <w:spacing w:val="-10"/>
                <w:sz w:val="24"/>
              </w:rPr>
              <w:t xml:space="preserve"> </w:t>
            </w:r>
            <w:r>
              <w:rPr>
                <w:sz w:val="24"/>
              </w:rPr>
              <w:t>(контрольные</w:t>
            </w:r>
            <w:r>
              <w:rPr>
                <w:spacing w:val="-11"/>
                <w:sz w:val="24"/>
              </w:rPr>
              <w:t xml:space="preserve"> </w:t>
            </w:r>
            <w:r>
              <w:rPr>
                <w:sz w:val="24"/>
              </w:rPr>
              <w:t>и</w:t>
            </w:r>
            <w:r>
              <w:rPr>
                <w:spacing w:val="-11"/>
                <w:sz w:val="24"/>
              </w:rPr>
              <w:t xml:space="preserve"> </w:t>
            </w:r>
            <w:r>
              <w:rPr>
                <w:sz w:val="24"/>
              </w:rPr>
              <w:t>проверочные работы) Промежуточная аттестация</w:t>
            </w:r>
          </w:p>
        </w:tc>
        <w:tc>
          <w:tcPr>
            <w:tcW w:w="1268" w:type="dxa"/>
          </w:tcPr>
          <w:p w14:paraId="24D6399E" w14:textId="77777777" w:rsidR="00E80C3C" w:rsidRDefault="00E868BA">
            <w:pPr>
              <w:pStyle w:val="TableParagraph"/>
              <w:spacing w:before="188"/>
              <w:ind w:left="213"/>
              <w:jc w:val="center"/>
              <w:rPr>
                <w:sz w:val="24"/>
              </w:rPr>
            </w:pPr>
            <w:r>
              <w:rPr>
                <w:spacing w:val="-10"/>
                <w:sz w:val="24"/>
              </w:rPr>
              <w:t>8</w:t>
            </w:r>
          </w:p>
        </w:tc>
        <w:tc>
          <w:tcPr>
            <w:tcW w:w="1849" w:type="dxa"/>
          </w:tcPr>
          <w:p w14:paraId="496D2097" w14:textId="77777777" w:rsidR="00E80C3C" w:rsidRDefault="00E868BA">
            <w:pPr>
              <w:pStyle w:val="TableParagraph"/>
              <w:spacing w:before="188"/>
              <w:ind w:left="220" w:right="13"/>
              <w:jc w:val="center"/>
              <w:rPr>
                <w:sz w:val="24"/>
              </w:rPr>
            </w:pPr>
            <w:r>
              <w:rPr>
                <w:spacing w:val="-10"/>
                <w:sz w:val="24"/>
              </w:rPr>
              <w:t>1</w:t>
            </w:r>
          </w:p>
        </w:tc>
        <w:tc>
          <w:tcPr>
            <w:tcW w:w="1340" w:type="dxa"/>
          </w:tcPr>
          <w:p w14:paraId="7A88118D" w14:textId="77777777" w:rsidR="00E80C3C" w:rsidRDefault="00E80C3C">
            <w:pPr>
              <w:pStyle w:val="TableParagraph"/>
              <w:rPr>
                <w:sz w:val="24"/>
              </w:rPr>
            </w:pPr>
          </w:p>
        </w:tc>
        <w:tc>
          <w:tcPr>
            <w:tcW w:w="3596" w:type="dxa"/>
          </w:tcPr>
          <w:p w14:paraId="5116401D" w14:textId="77777777" w:rsidR="00E80C3C" w:rsidRDefault="00E80C3C">
            <w:pPr>
              <w:pStyle w:val="TableParagraph"/>
              <w:rPr>
                <w:sz w:val="24"/>
              </w:rPr>
            </w:pPr>
          </w:p>
        </w:tc>
      </w:tr>
      <w:tr w:rsidR="00E80C3C" w14:paraId="0DC63B0A" w14:textId="77777777">
        <w:trPr>
          <w:trHeight w:val="546"/>
        </w:trPr>
        <w:tc>
          <w:tcPr>
            <w:tcW w:w="5998" w:type="dxa"/>
            <w:gridSpan w:val="2"/>
          </w:tcPr>
          <w:p w14:paraId="56089857" w14:textId="77777777" w:rsidR="00E80C3C" w:rsidRDefault="00E868BA">
            <w:pPr>
              <w:pStyle w:val="TableParagraph"/>
              <w:spacing w:before="126"/>
              <w:ind w:left="237"/>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268" w:type="dxa"/>
          </w:tcPr>
          <w:p w14:paraId="22C91501" w14:textId="77777777" w:rsidR="00E80C3C" w:rsidRDefault="00E868BA">
            <w:pPr>
              <w:pStyle w:val="TableParagraph"/>
              <w:spacing w:before="126"/>
              <w:ind w:right="342"/>
              <w:jc w:val="right"/>
              <w:rPr>
                <w:sz w:val="24"/>
              </w:rPr>
            </w:pPr>
            <w:r>
              <w:rPr>
                <w:spacing w:val="-5"/>
                <w:sz w:val="24"/>
              </w:rPr>
              <w:t>136</w:t>
            </w:r>
          </w:p>
        </w:tc>
        <w:tc>
          <w:tcPr>
            <w:tcW w:w="1849" w:type="dxa"/>
          </w:tcPr>
          <w:p w14:paraId="17378136" w14:textId="77777777" w:rsidR="00E80C3C" w:rsidRDefault="00E868BA">
            <w:pPr>
              <w:pStyle w:val="TableParagraph"/>
              <w:spacing w:before="126"/>
              <w:ind w:left="220" w:right="13"/>
              <w:jc w:val="center"/>
              <w:rPr>
                <w:sz w:val="24"/>
              </w:rPr>
            </w:pPr>
            <w:r>
              <w:rPr>
                <w:spacing w:val="-10"/>
                <w:sz w:val="24"/>
              </w:rPr>
              <w:t>8</w:t>
            </w:r>
          </w:p>
        </w:tc>
        <w:tc>
          <w:tcPr>
            <w:tcW w:w="1340" w:type="dxa"/>
          </w:tcPr>
          <w:p w14:paraId="4764B0C9" w14:textId="77777777" w:rsidR="00E80C3C" w:rsidRDefault="00E868BA">
            <w:pPr>
              <w:pStyle w:val="TableParagraph"/>
              <w:spacing w:before="126"/>
              <w:ind w:left="207"/>
              <w:jc w:val="center"/>
              <w:rPr>
                <w:sz w:val="24"/>
              </w:rPr>
            </w:pPr>
            <w:r>
              <w:rPr>
                <w:spacing w:val="-10"/>
                <w:sz w:val="24"/>
              </w:rPr>
              <w:t>0</w:t>
            </w:r>
          </w:p>
        </w:tc>
        <w:tc>
          <w:tcPr>
            <w:tcW w:w="3596" w:type="dxa"/>
          </w:tcPr>
          <w:p w14:paraId="7CDEE363" w14:textId="77777777" w:rsidR="00E80C3C" w:rsidRDefault="00E80C3C">
            <w:pPr>
              <w:pStyle w:val="TableParagraph"/>
              <w:rPr>
                <w:sz w:val="24"/>
              </w:rPr>
            </w:pPr>
          </w:p>
        </w:tc>
      </w:tr>
    </w:tbl>
    <w:p w14:paraId="08D39BAB" w14:textId="77777777" w:rsidR="00E80C3C" w:rsidRDefault="00E80C3C">
      <w:pPr>
        <w:pStyle w:val="TableParagraph"/>
        <w:rPr>
          <w:sz w:val="24"/>
        </w:rPr>
        <w:sectPr w:rsidR="00E80C3C">
          <w:pgSz w:w="16400" w:h="11910" w:orient="landscape"/>
          <w:pgMar w:top="1340" w:right="708" w:bottom="280" w:left="1559" w:header="720" w:footer="720" w:gutter="0"/>
          <w:cols w:space="720"/>
        </w:sectPr>
      </w:pPr>
    </w:p>
    <w:p w14:paraId="3907A8F7" w14:textId="77777777" w:rsidR="00E80C3C" w:rsidRDefault="00E868BA">
      <w:pPr>
        <w:pStyle w:val="a4"/>
        <w:numPr>
          <w:ilvl w:val="0"/>
          <w:numId w:val="50"/>
        </w:numPr>
        <w:tabs>
          <w:tab w:val="left" w:pos="183"/>
        </w:tabs>
        <w:spacing w:before="61" w:after="49"/>
        <w:ind w:left="183" w:hanging="182"/>
        <w:jc w:val="left"/>
        <w:rPr>
          <w:b/>
          <w:sz w:val="24"/>
        </w:rPr>
      </w:pPr>
      <w:r>
        <w:rPr>
          <w:b/>
          <w:spacing w:val="-2"/>
          <w:sz w:val="24"/>
        </w:rPr>
        <w:lastRenderedPageBreak/>
        <w:t>КЛАСС</w:t>
      </w: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10"/>
        <w:gridCol w:w="4561"/>
        <w:gridCol w:w="1493"/>
        <w:gridCol w:w="1632"/>
        <w:gridCol w:w="211"/>
        <w:gridCol w:w="1344"/>
        <w:gridCol w:w="3591"/>
      </w:tblGrid>
      <w:tr w:rsidR="00E80C3C" w14:paraId="29B6B408" w14:textId="77777777">
        <w:trPr>
          <w:trHeight w:val="365"/>
        </w:trPr>
        <w:tc>
          <w:tcPr>
            <w:tcW w:w="1210" w:type="dxa"/>
            <w:vMerge w:val="restart"/>
          </w:tcPr>
          <w:p w14:paraId="75E9EE42" w14:textId="77777777" w:rsidR="00E80C3C" w:rsidRDefault="00E80C3C">
            <w:pPr>
              <w:pStyle w:val="TableParagraph"/>
              <w:spacing w:before="239"/>
              <w:rPr>
                <w:b/>
                <w:sz w:val="24"/>
              </w:rPr>
            </w:pPr>
          </w:p>
          <w:p w14:paraId="2A6654B6" w14:textId="77777777" w:rsidR="00E80C3C" w:rsidRDefault="00E868BA">
            <w:pPr>
              <w:pStyle w:val="TableParagraph"/>
              <w:ind w:left="237"/>
              <w:rPr>
                <w:b/>
                <w:sz w:val="24"/>
              </w:rPr>
            </w:pPr>
            <w:r>
              <w:rPr>
                <w:b/>
                <w:sz w:val="24"/>
              </w:rPr>
              <w:t>№</w:t>
            </w:r>
            <w:r>
              <w:rPr>
                <w:b/>
                <w:spacing w:val="1"/>
                <w:sz w:val="24"/>
              </w:rPr>
              <w:t xml:space="preserve"> </w:t>
            </w:r>
            <w:r>
              <w:rPr>
                <w:b/>
                <w:spacing w:val="-5"/>
                <w:sz w:val="24"/>
              </w:rPr>
              <w:t>п/п</w:t>
            </w:r>
          </w:p>
        </w:tc>
        <w:tc>
          <w:tcPr>
            <w:tcW w:w="4561" w:type="dxa"/>
            <w:vMerge w:val="restart"/>
          </w:tcPr>
          <w:p w14:paraId="32CC91F9" w14:textId="77777777" w:rsidR="00E80C3C" w:rsidRDefault="00E80C3C">
            <w:pPr>
              <w:pStyle w:val="TableParagraph"/>
              <w:spacing w:before="81"/>
              <w:rPr>
                <w:b/>
                <w:sz w:val="24"/>
              </w:rPr>
            </w:pPr>
          </w:p>
          <w:p w14:paraId="6D08DEB6" w14:textId="77777777" w:rsidR="00E80C3C" w:rsidRDefault="00E868BA">
            <w:pPr>
              <w:pStyle w:val="TableParagraph"/>
              <w:spacing w:line="276" w:lineRule="auto"/>
              <w:ind w:left="242"/>
              <w:rPr>
                <w:b/>
                <w:sz w:val="24"/>
              </w:rPr>
            </w:pPr>
            <w:r>
              <w:rPr>
                <w:b/>
                <w:sz w:val="24"/>
              </w:rPr>
              <w:t>Наименование</w:t>
            </w:r>
            <w:r>
              <w:rPr>
                <w:b/>
                <w:spacing w:val="-10"/>
                <w:sz w:val="24"/>
              </w:rPr>
              <w:t xml:space="preserve"> </w:t>
            </w:r>
            <w:r>
              <w:rPr>
                <w:b/>
                <w:sz w:val="24"/>
              </w:rPr>
              <w:t>разделов</w:t>
            </w:r>
            <w:r>
              <w:rPr>
                <w:b/>
                <w:spacing w:val="-11"/>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4680" w:type="dxa"/>
            <w:gridSpan w:val="4"/>
          </w:tcPr>
          <w:p w14:paraId="0854E37B" w14:textId="77777777" w:rsidR="00E80C3C" w:rsidRDefault="00E868BA">
            <w:pPr>
              <w:pStyle w:val="TableParagraph"/>
              <w:spacing w:before="40"/>
              <w:ind w:left="103"/>
              <w:rPr>
                <w:b/>
                <w:sz w:val="24"/>
              </w:rPr>
            </w:pPr>
            <w:r>
              <w:rPr>
                <w:b/>
                <w:sz w:val="24"/>
              </w:rPr>
              <w:t>Количество</w:t>
            </w:r>
            <w:r>
              <w:rPr>
                <w:b/>
                <w:spacing w:val="-8"/>
                <w:sz w:val="24"/>
              </w:rPr>
              <w:t xml:space="preserve"> </w:t>
            </w:r>
            <w:r>
              <w:rPr>
                <w:b/>
                <w:spacing w:val="-4"/>
                <w:sz w:val="24"/>
              </w:rPr>
              <w:t>часов</w:t>
            </w:r>
          </w:p>
        </w:tc>
        <w:tc>
          <w:tcPr>
            <w:tcW w:w="3591" w:type="dxa"/>
            <w:vMerge w:val="restart"/>
          </w:tcPr>
          <w:p w14:paraId="3BA7A6CC" w14:textId="77777777" w:rsidR="00E80C3C" w:rsidRDefault="00E868BA">
            <w:pPr>
              <w:pStyle w:val="TableParagraph"/>
              <w:spacing w:before="40" w:line="276" w:lineRule="auto"/>
              <w:ind w:left="248" w:right="539"/>
              <w:rPr>
                <w:b/>
                <w:sz w:val="24"/>
              </w:rPr>
            </w:pPr>
            <w:r>
              <w:rPr>
                <w:b/>
                <w:spacing w:val="-2"/>
                <w:sz w:val="24"/>
              </w:rPr>
              <w:t>Электронные</w:t>
            </w:r>
            <w:r>
              <w:rPr>
                <w:b/>
                <w:spacing w:val="-13"/>
                <w:sz w:val="24"/>
              </w:rPr>
              <w:t xml:space="preserve"> </w:t>
            </w:r>
            <w:r>
              <w:rPr>
                <w:b/>
                <w:spacing w:val="-2"/>
                <w:sz w:val="24"/>
              </w:rPr>
              <w:t>(цифровые) образовательные</w:t>
            </w:r>
            <w:r>
              <w:rPr>
                <w:b/>
                <w:spacing w:val="-9"/>
                <w:sz w:val="24"/>
              </w:rPr>
              <w:t xml:space="preserve"> </w:t>
            </w:r>
            <w:r>
              <w:rPr>
                <w:b/>
                <w:spacing w:val="-2"/>
                <w:sz w:val="24"/>
              </w:rPr>
              <w:t>ресурсы</w:t>
            </w:r>
          </w:p>
        </w:tc>
      </w:tr>
      <w:tr w:rsidR="00E80C3C" w14:paraId="6B4BAB96" w14:textId="77777777">
        <w:trPr>
          <w:trHeight w:val="931"/>
        </w:trPr>
        <w:tc>
          <w:tcPr>
            <w:tcW w:w="1210" w:type="dxa"/>
            <w:vMerge/>
            <w:tcBorders>
              <w:top w:val="nil"/>
            </w:tcBorders>
          </w:tcPr>
          <w:p w14:paraId="61255B2A" w14:textId="77777777" w:rsidR="00E80C3C" w:rsidRDefault="00E80C3C">
            <w:pPr>
              <w:rPr>
                <w:sz w:val="2"/>
                <w:szCs w:val="2"/>
              </w:rPr>
            </w:pPr>
          </w:p>
        </w:tc>
        <w:tc>
          <w:tcPr>
            <w:tcW w:w="4561" w:type="dxa"/>
            <w:vMerge/>
            <w:tcBorders>
              <w:top w:val="nil"/>
            </w:tcBorders>
          </w:tcPr>
          <w:p w14:paraId="7127464D" w14:textId="77777777" w:rsidR="00E80C3C" w:rsidRDefault="00E80C3C">
            <w:pPr>
              <w:rPr>
                <w:sz w:val="2"/>
                <w:szCs w:val="2"/>
              </w:rPr>
            </w:pPr>
          </w:p>
        </w:tc>
        <w:tc>
          <w:tcPr>
            <w:tcW w:w="1493" w:type="dxa"/>
          </w:tcPr>
          <w:p w14:paraId="0AC0F555" w14:textId="77777777" w:rsidR="00E80C3C" w:rsidRDefault="00E80C3C">
            <w:pPr>
              <w:pStyle w:val="TableParagraph"/>
              <w:spacing w:before="51"/>
              <w:rPr>
                <w:b/>
                <w:sz w:val="24"/>
              </w:rPr>
            </w:pPr>
          </w:p>
          <w:p w14:paraId="27906D03" w14:textId="77777777" w:rsidR="00E80C3C" w:rsidRDefault="00E868BA">
            <w:pPr>
              <w:pStyle w:val="TableParagraph"/>
              <w:spacing w:before="1"/>
              <w:ind w:left="242"/>
              <w:rPr>
                <w:b/>
                <w:sz w:val="24"/>
              </w:rPr>
            </w:pPr>
            <w:r>
              <w:rPr>
                <w:b/>
                <w:spacing w:val="-2"/>
                <w:sz w:val="24"/>
              </w:rPr>
              <w:t>Всего</w:t>
            </w:r>
          </w:p>
        </w:tc>
        <w:tc>
          <w:tcPr>
            <w:tcW w:w="1632" w:type="dxa"/>
          </w:tcPr>
          <w:p w14:paraId="6AB2C93B" w14:textId="77777777" w:rsidR="00E80C3C" w:rsidRDefault="00E868BA">
            <w:pPr>
              <w:pStyle w:val="TableParagraph"/>
              <w:spacing w:before="169" w:line="276" w:lineRule="auto"/>
              <w:ind w:left="237" w:right="9"/>
              <w:rPr>
                <w:b/>
                <w:sz w:val="24"/>
              </w:rPr>
            </w:pPr>
            <w:proofErr w:type="spellStart"/>
            <w:r>
              <w:rPr>
                <w:b/>
                <w:spacing w:val="-2"/>
                <w:sz w:val="24"/>
              </w:rPr>
              <w:t>Контрольны</w:t>
            </w:r>
            <w:proofErr w:type="spellEnd"/>
            <w:r>
              <w:rPr>
                <w:b/>
                <w:spacing w:val="-2"/>
                <w:sz w:val="24"/>
              </w:rPr>
              <w:t xml:space="preserve"> </w:t>
            </w:r>
            <w:r>
              <w:rPr>
                <w:b/>
                <w:sz w:val="24"/>
              </w:rPr>
              <w:t>е работы</w:t>
            </w:r>
          </w:p>
        </w:tc>
        <w:tc>
          <w:tcPr>
            <w:tcW w:w="1555" w:type="dxa"/>
            <w:gridSpan w:val="2"/>
          </w:tcPr>
          <w:p w14:paraId="67DEBEAA" w14:textId="77777777" w:rsidR="00E80C3C" w:rsidRDefault="00E868BA">
            <w:pPr>
              <w:pStyle w:val="TableParagraph"/>
              <w:spacing w:before="169" w:line="276" w:lineRule="auto"/>
              <w:ind w:left="243" w:right="-21"/>
              <w:rPr>
                <w:b/>
                <w:sz w:val="24"/>
              </w:rPr>
            </w:pPr>
            <w:proofErr w:type="spellStart"/>
            <w:r>
              <w:rPr>
                <w:b/>
                <w:spacing w:val="-4"/>
                <w:sz w:val="24"/>
              </w:rPr>
              <w:t>Практическ</w:t>
            </w:r>
            <w:proofErr w:type="spellEnd"/>
            <w:r>
              <w:rPr>
                <w:b/>
                <w:spacing w:val="-4"/>
                <w:sz w:val="24"/>
              </w:rPr>
              <w:t xml:space="preserve"> </w:t>
            </w:r>
            <w:proofErr w:type="spellStart"/>
            <w:r>
              <w:rPr>
                <w:b/>
                <w:sz w:val="24"/>
              </w:rPr>
              <w:t>ие</w:t>
            </w:r>
            <w:proofErr w:type="spellEnd"/>
            <w:r>
              <w:rPr>
                <w:b/>
                <w:sz w:val="24"/>
              </w:rPr>
              <w:t xml:space="preserve"> работы</w:t>
            </w:r>
          </w:p>
        </w:tc>
        <w:tc>
          <w:tcPr>
            <w:tcW w:w="3591" w:type="dxa"/>
            <w:vMerge/>
            <w:tcBorders>
              <w:top w:val="nil"/>
            </w:tcBorders>
          </w:tcPr>
          <w:p w14:paraId="67455E9D" w14:textId="77777777" w:rsidR="00E80C3C" w:rsidRDefault="00E80C3C">
            <w:pPr>
              <w:rPr>
                <w:sz w:val="2"/>
                <w:szCs w:val="2"/>
              </w:rPr>
            </w:pPr>
          </w:p>
        </w:tc>
      </w:tr>
      <w:tr w:rsidR="00E80C3C" w14:paraId="6A9B812C" w14:textId="77777777">
        <w:trPr>
          <w:trHeight w:val="355"/>
        </w:trPr>
        <w:tc>
          <w:tcPr>
            <w:tcW w:w="14042" w:type="dxa"/>
            <w:gridSpan w:val="7"/>
          </w:tcPr>
          <w:p w14:paraId="510291AD" w14:textId="77777777" w:rsidR="00E80C3C" w:rsidRDefault="00E868BA">
            <w:pPr>
              <w:pStyle w:val="TableParagraph"/>
              <w:spacing w:before="35"/>
              <w:ind w:left="237"/>
              <w:rPr>
                <w:b/>
                <w:sz w:val="24"/>
              </w:rPr>
            </w:pPr>
            <w:r>
              <w:rPr>
                <w:b/>
                <w:sz w:val="24"/>
              </w:rPr>
              <w:t>Раздел 1.Числа и</w:t>
            </w:r>
            <w:r>
              <w:rPr>
                <w:b/>
                <w:spacing w:val="-2"/>
                <w:sz w:val="24"/>
              </w:rPr>
              <w:t xml:space="preserve"> величины</w:t>
            </w:r>
          </w:p>
        </w:tc>
      </w:tr>
      <w:tr w:rsidR="00E80C3C" w14:paraId="60699113" w14:textId="77777777">
        <w:trPr>
          <w:trHeight w:val="681"/>
        </w:trPr>
        <w:tc>
          <w:tcPr>
            <w:tcW w:w="1210" w:type="dxa"/>
          </w:tcPr>
          <w:p w14:paraId="6AB76154" w14:textId="77777777" w:rsidR="00E80C3C" w:rsidRDefault="00E868BA">
            <w:pPr>
              <w:pStyle w:val="TableParagraph"/>
              <w:spacing w:before="193"/>
              <w:ind w:left="103"/>
              <w:rPr>
                <w:sz w:val="24"/>
              </w:rPr>
            </w:pPr>
            <w:r>
              <w:rPr>
                <w:spacing w:val="-5"/>
                <w:sz w:val="24"/>
              </w:rPr>
              <w:t>1.1</w:t>
            </w:r>
          </w:p>
        </w:tc>
        <w:tc>
          <w:tcPr>
            <w:tcW w:w="4561" w:type="dxa"/>
          </w:tcPr>
          <w:p w14:paraId="181DC662" w14:textId="77777777" w:rsidR="00E80C3C" w:rsidRDefault="00E868BA">
            <w:pPr>
              <w:pStyle w:val="TableParagraph"/>
              <w:spacing w:before="193"/>
              <w:ind w:left="242"/>
              <w:rPr>
                <w:sz w:val="24"/>
              </w:rPr>
            </w:pPr>
            <w:r>
              <w:rPr>
                <w:spacing w:val="-2"/>
                <w:sz w:val="24"/>
              </w:rPr>
              <w:t>Числа</w:t>
            </w:r>
          </w:p>
        </w:tc>
        <w:tc>
          <w:tcPr>
            <w:tcW w:w="1493" w:type="dxa"/>
          </w:tcPr>
          <w:p w14:paraId="49506289" w14:textId="77777777" w:rsidR="00E80C3C" w:rsidRDefault="00E868BA">
            <w:pPr>
              <w:pStyle w:val="TableParagraph"/>
              <w:spacing w:before="193"/>
              <w:ind w:right="518"/>
              <w:jc w:val="right"/>
              <w:rPr>
                <w:sz w:val="24"/>
              </w:rPr>
            </w:pPr>
            <w:r>
              <w:rPr>
                <w:spacing w:val="-5"/>
                <w:sz w:val="24"/>
              </w:rPr>
              <w:t>10</w:t>
            </w:r>
          </w:p>
        </w:tc>
        <w:tc>
          <w:tcPr>
            <w:tcW w:w="1632" w:type="dxa"/>
          </w:tcPr>
          <w:p w14:paraId="2BE0FFCE" w14:textId="77777777" w:rsidR="00E80C3C" w:rsidRDefault="00E80C3C">
            <w:pPr>
              <w:pStyle w:val="TableParagraph"/>
              <w:rPr>
                <w:sz w:val="24"/>
              </w:rPr>
            </w:pPr>
          </w:p>
        </w:tc>
        <w:tc>
          <w:tcPr>
            <w:tcW w:w="1555" w:type="dxa"/>
            <w:gridSpan w:val="2"/>
          </w:tcPr>
          <w:p w14:paraId="71C25A19" w14:textId="77777777" w:rsidR="00E80C3C" w:rsidRDefault="00E80C3C">
            <w:pPr>
              <w:pStyle w:val="TableParagraph"/>
              <w:rPr>
                <w:sz w:val="24"/>
              </w:rPr>
            </w:pPr>
          </w:p>
        </w:tc>
        <w:tc>
          <w:tcPr>
            <w:tcW w:w="3591" w:type="dxa"/>
          </w:tcPr>
          <w:p w14:paraId="4807703C" w14:textId="77777777" w:rsidR="00E80C3C" w:rsidRDefault="00E868BA">
            <w:pPr>
              <w:pStyle w:val="TableParagraph"/>
              <w:spacing w:before="11" w:line="316" w:lineRule="exact"/>
              <w:ind w:left="248"/>
              <w:rPr>
                <w:sz w:val="24"/>
              </w:rPr>
            </w:pPr>
            <w:r>
              <w:rPr>
                <w:sz w:val="24"/>
              </w:rPr>
              <w:t xml:space="preserve">[Библиотека ЦОК </w:t>
            </w:r>
            <w:r>
              <w:rPr>
                <w:spacing w:val="-4"/>
                <w:sz w:val="24"/>
              </w:rPr>
              <w:t>[</w:t>
            </w:r>
            <w:hyperlink r:id="rId172">
              <w:r>
                <w:rPr>
                  <w:color w:val="0000FF"/>
                  <w:spacing w:val="-4"/>
                  <w:sz w:val="24"/>
                  <w:u w:val="single" w:color="0000FF"/>
                </w:rPr>
                <w:t>https://m.edsoo.ru/7f4110fe</w:t>
              </w:r>
            </w:hyperlink>
            <w:r>
              <w:rPr>
                <w:spacing w:val="-4"/>
                <w:sz w:val="24"/>
              </w:rPr>
              <w:t>]]</w:t>
            </w:r>
          </w:p>
        </w:tc>
      </w:tr>
      <w:tr w:rsidR="00E80C3C" w14:paraId="31AAB717" w14:textId="77777777">
        <w:trPr>
          <w:trHeight w:val="677"/>
        </w:trPr>
        <w:tc>
          <w:tcPr>
            <w:tcW w:w="1210" w:type="dxa"/>
          </w:tcPr>
          <w:p w14:paraId="4CEF7997" w14:textId="77777777" w:rsidR="00E80C3C" w:rsidRDefault="00E868BA">
            <w:pPr>
              <w:pStyle w:val="TableParagraph"/>
              <w:spacing w:before="189"/>
              <w:ind w:left="103"/>
              <w:rPr>
                <w:sz w:val="24"/>
              </w:rPr>
            </w:pPr>
            <w:r>
              <w:rPr>
                <w:spacing w:val="-5"/>
                <w:sz w:val="24"/>
              </w:rPr>
              <w:t>1.2</w:t>
            </w:r>
          </w:p>
        </w:tc>
        <w:tc>
          <w:tcPr>
            <w:tcW w:w="4561" w:type="dxa"/>
          </w:tcPr>
          <w:p w14:paraId="1A188115" w14:textId="77777777" w:rsidR="00E80C3C" w:rsidRDefault="00E868BA">
            <w:pPr>
              <w:pStyle w:val="TableParagraph"/>
              <w:spacing w:before="189"/>
              <w:ind w:left="242"/>
              <w:rPr>
                <w:sz w:val="24"/>
              </w:rPr>
            </w:pPr>
            <w:r>
              <w:rPr>
                <w:spacing w:val="-2"/>
                <w:sz w:val="24"/>
              </w:rPr>
              <w:t>Величины</w:t>
            </w:r>
          </w:p>
        </w:tc>
        <w:tc>
          <w:tcPr>
            <w:tcW w:w="1493" w:type="dxa"/>
          </w:tcPr>
          <w:p w14:paraId="391CB355" w14:textId="77777777" w:rsidR="00E80C3C" w:rsidRDefault="00E868BA">
            <w:pPr>
              <w:pStyle w:val="TableParagraph"/>
              <w:spacing w:before="189"/>
              <w:ind w:left="212"/>
              <w:jc w:val="center"/>
              <w:rPr>
                <w:sz w:val="24"/>
              </w:rPr>
            </w:pPr>
            <w:r>
              <w:rPr>
                <w:spacing w:val="-10"/>
                <w:sz w:val="24"/>
              </w:rPr>
              <w:t>8</w:t>
            </w:r>
          </w:p>
        </w:tc>
        <w:tc>
          <w:tcPr>
            <w:tcW w:w="1632" w:type="dxa"/>
          </w:tcPr>
          <w:p w14:paraId="1D18A045" w14:textId="77777777" w:rsidR="00E80C3C" w:rsidRDefault="00E80C3C">
            <w:pPr>
              <w:pStyle w:val="TableParagraph"/>
              <w:rPr>
                <w:sz w:val="24"/>
              </w:rPr>
            </w:pPr>
          </w:p>
        </w:tc>
        <w:tc>
          <w:tcPr>
            <w:tcW w:w="1555" w:type="dxa"/>
            <w:gridSpan w:val="2"/>
          </w:tcPr>
          <w:p w14:paraId="54C9291E" w14:textId="77777777" w:rsidR="00E80C3C" w:rsidRDefault="00E80C3C">
            <w:pPr>
              <w:pStyle w:val="TableParagraph"/>
              <w:rPr>
                <w:sz w:val="24"/>
              </w:rPr>
            </w:pPr>
          </w:p>
        </w:tc>
        <w:tc>
          <w:tcPr>
            <w:tcW w:w="3591" w:type="dxa"/>
          </w:tcPr>
          <w:p w14:paraId="443B4AA0" w14:textId="77777777" w:rsidR="00E80C3C" w:rsidRDefault="00E868BA">
            <w:pPr>
              <w:pStyle w:val="TableParagraph"/>
              <w:spacing w:before="4" w:line="318" w:lineRule="exact"/>
              <w:ind w:left="248"/>
              <w:rPr>
                <w:sz w:val="24"/>
              </w:rPr>
            </w:pPr>
            <w:r>
              <w:rPr>
                <w:sz w:val="24"/>
              </w:rPr>
              <w:t xml:space="preserve">[Библиотека ЦОК </w:t>
            </w:r>
            <w:r>
              <w:rPr>
                <w:spacing w:val="-4"/>
                <w:sz w:val="24"/>
              </w:rPr>
              <w:t>[</w:t>
            </w:r>
            <w:hyperlink r:id="rId173">
              <w:r>
                <w:rPr>
                  <w:color w:val="0000FF"/>
                  <w:spacing w:val="-4"/>
                  <w:sz w:val="24"/>
                  <w:u w:val="single" w:color="0000FF"/>
                </w:rPr>
                <w:t>https://m.edsoo.ru/7f4110fe</w:t>
              </w:r>
            </w:hyperlink>
            <w:r>
              <w:rPr>
                <w:spacing w:val="-4"/>
                <w:sz w:val="24"/>
              </w:rPr>
              <w:t>]]</w:t>
            </w:r>
          </w:p>
        </w:tc>
      </w:tr>
      <w:tr w:rsidR="00E80C3C" w14:paraId="21B5DCE3" w14:textId="77777777">
        <w:trPr>
          <w:trHeight w:val="556"/>
        </w:trPr>
        <w:tc>
          <w:tcPr>
            <w:tcW w:w="5771" w:type="dxa"/>
            <w:gridSpan w:val="2"/>
          </w:tcPr>
          <w:p w14:paraId="7D3EB476" w14:textId="77777777" w:rsidR="00E80C3C" w:rsidRDefault="00E868BA">
            <w:pPr>
              <w:pStyle w:val="TableParagraph"/>
              <w:spacing w:before="13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93" w:type="dxa"/>
          </w:tcPr>
          <w:p w14:paraId="699DFB2A" w14:textId="77777777" w:rsidR="00E80C3C" w:rsidRDefault="00E868BA">
            <w:pPr>
              <w:pStyle w:val="TableParagraph"/>
              <w:spacing w:before="131"/>
              <w:ind w:right="518"/>
              <w:jc w:val="right"/>
              <w:rPr>
                <w:sz w:val="24"/>
              </w:rPr>
            </w:pPr>
            <w:r>
              <w:rPr>
                <w:spacing w:val="-5"/>
                <w:sz w:val="24"/>
              </w:rPr>
              <w:t>18</w:t>
            </w:r>
          </w:p>
        </w:tc>
        <w:tc>
          <w:tcPr>
            <w:tcW w:w="6778" w:type="dxa"/>
            <w:gridSpan w:val="4"/>
          </w:tcPr>
          <w:p w14:paraId="6CB97477" w14:textId="77777777" w:rsidR="00E80C3C" w:rsidRDefault="00E80C3C">
            <w:pPr>
              <w:pStyle w:val="TableParagraph"/>
              <w:rPr>
                <w:sz w:val="24"/>
              </w:rPr>
            </w:pPr>
          </w:p>
        </w:tc>
      </w:tr>
      <w:tr w:rsidR="00E80C3C" w14:paraId="4CE77F6D" w14:textId="77777777">
        <w:trPr>
          <w:trHeight w:val="360"/>
        </w:trPr>
        <w:tc>
          <w:tcPr>
            <w:tcW w:w="14042" w:type="dxa"/>
            <w:gridSpan w:val="7"/>
          </w:tcPr>
          <w:p w14:paraId="58E7BA6B" w14:textId="77777777" w:rsidR="00E80C3C" w:rsidRDefault="00E868BA">
            <w:pPr>
              <w:pStyle w:val="TableParagraph"/>
              <w:spacing w:before="40"/>
              <w:ind w:left="237"/>
              <w:rPr>
                <w:b/>
                <w:sz w:val="24"/>
              </w:rPr>
            </w:pPr>
            <w:r>
              <w:rPr>
                <w:b/>
                <w:sz w:val="24"/>
              </w:rPr>
              <w:t>Раздел</w:t>
            </w:r>
            <w:r>
              <w:rPr>
                <w:b/>
                <w:spacing w:val="-2"/>
                <w:sz w:val="24"/>
              </w:rPr>
              <w:t xml:space="preserve"> </w:t>
            </w:r>
            <w:r>
              <w:rPr>
                <w:b/>
                <w:sz w:val="24"/>
              </w:rPr>
              <w:t>2.Арифметические</w:t>
            </w:r>
            <w:r>
              <w:rPr>
                <w:b/>
                <w:spacing w:val="-1"/>
                <w:sz w:val="24"/>
              </w:rPr>
              <w:t xml:space="preserve"> </w:t>
            </w:r>
            <w:r>
              <w:rPr>
                <w:b/>
                <w:spacing w:val="-2"/>
                <w:sz w:val="24"/>
              </w:rPr>
              <w:t>действия</w:t>
            </w:r>
          </w:p>
        </w:tc>
      </w:tr>
      <w:tr w:rsidR="00E80C3C" w14:paraId="04B28258" w14:textId="77777777">
        <w:trPr>
          <w:trHeight w:val="681"/>
        </w:trPr>
        <w:tc>
          <w:tcPr>
            <w:tcW w:w="1210" w:type="dxa"/>
          </w:tcPr>
          <w:p w14:paraId="6810494B" w14:textId="77777777" w:rsidR="00E80C3C" w:rsidRDefault="00E868BA">
            <w:pPr>
              <w:pStyle w:val="TableParagraph"/>
              <w:spacing w:before="193"/>
              <w:ind w:left="103"/>
              <w:rPr>
                <w:sz w:val="24"/>
              </w:rPr>
            </w:pPr>
            <w:r>
              <w:rPr>
                <w:spacing w:val="-5"/>
                <w:sz w:val="24"/>
              </w:rPr>
              <w:t>2.1</w:t>
            </w:r>
          </w:p>
        </w:tc>
        <w:tc>
          <w:tcPr>
            <w:tcW w:w="4561" w:type="dxa"/>
          </w:tcPr>
          <w:p w14:paraId="53D8B423" w14:textId="77777777" w:rsidR="00E80C3C" w:rsidRDefault="00E868BA">
            <w:pPr>
              <w:pStyle w:val="TableParagraph"/>
              <w:spacing w:before="193"/>
              <w:ind w:left="242"/>
              <w:rPr>
                <w:sz w:val="24"/>
              </w:rPr>
            </w:pPr>
            <w:r>
              <w:rPr>
                <w:spacing w:val="-2"/>
                <w:sz w:val="24"/>
              </w:rPr>
              <w:t>Вычисления</w:t>
            </w:r>
          </w:p>
        </w:tc>
        <w:tc>
          <w:tcPr>
            <w:tcW w:w="1493" w:type="dxa"/>
          </w:tcPr>
          <w:p w14:paraId="3B838027" w14:textId="77777777" w:rsidR="00E80C3C" w:rsidRDefault="00E868BA">
            <w:pPr>
              <w:pStyle w:val="TableParagraph"/>
              <w:spacing w:before="193"/>
              <w:ind w:right="518"/>
              <w:jc w:val="right"/>
              <w:rPr>
                <w:sz w:val="24"/>
              </w:rPr>
            </w:pPr>
            <w:r>
              <w:rPr>
                <w:spacing w:val="-5"/>
                <w:sz w:val="24"/>
              </w:rPr>
              <w:t>40</w:t>
            </w:r>
          </w:p>
        </w:tc>
        <w:tc>
          <w:tcPr>
            <w:tcW w:w="1843" w:type="dxa"/>
            <w:gridSpan w:val="2"/>
          </w:tcPr>
          <w:p w14:paraId="3ED81F0D" w14:textId="77777777" w:rsidR="00E80C3C" w:rsidRDefault="00E868BA">
            <w:pPr>
              <w:pStyle w:val="TableParagraph"/>
              <w:spacing w:before="213"/>
              <w:ind w:left="216" w:right="74"/>
              <w:jc w:val="center"/>
              <w:rPr>
                <w:rFonts w:ascii="Calibri"/>
                <w:sz w:val="24"/>
              </w:rPr>
            </w:pPr>
            <w:r>
              <w:rPr>
                <w:rFonts w:ascii="Calibri"/>
                <w:spacing w:val="-10"/>
                <w:sz w:val="24"/>
              </w:rPr>
              <w:t>1</w:t>
            </w:r>
          </w:p>
        </w:tc>
        <w:tc>
          <w:tcPr>
            <w:tcW w:w="1344" w:type="dxa"/>
          </w:tcPr>
          <w:p w14:paraId="042C091F" w14:textId="77777777" w:rsidR="00E80C3C" w:rsidRDefault="00E80C3C">
            <w:pPr>
              <w:pStyle w:val="TableParagraph"/>
              <w:rPr>
                <w:sz w:val="24"/>
              </w:rPr>
            </w:pPr>
          </w:p>
        </w:tc>
        <w:tc>
          <w:tcPr>
            <w:tcW w:w="3591" w:type="dxa"/>
          </w:tcPr>
          <w:p w14:paraId="2866A41C" w14:textId="77777777" w:rsidR="00E80C3C" w:rsidRDefault="00E868BA">
            <w:pPr>
              <w:pStyle w:val="TableParagraph"/>
              <w:spacing w:before="11" w:line="316" w:lineRule="exact"/>
              <w:ind w:left="248"/>
              <w:rPr>
                <w:sz w:val="24"/>
              </w:rPr>
            </w:pPr>
            <w:r>
              <w:rPr>
                <w:sz w:val="24"/>
              </w:rPr>
              <w:t xml:space="preserve">[Библиотека ЦОК </w:t>
            </w:r>
            <w:r>
              <w:rPr>
                <w:spacing w:val="-4"/>
                <w:sz w:val="24"/>
              </w:rPr>
              <w:t>[</w:t>
            </w:r>
            <w:hyperlink r:id="rId174">
              <w:r>
                <w:rPr>
                  <w:color w:val="0000FF"/>
                  <w:spacing w:val="-4"/>
                  <w:sz w:val="24"/>
                  <w:u w:val="single" w:color="0000FF"/>
                </w:rPr>
                <w:t>https://m.edsoo.ru/7f4110fe</w:t>
              </w:r>
            </w:hyperlink>
            <w:r>
              <w:rPr>
                <w:spacing w:val="-4"/>
                <w:sz w:val="24"/>
              </w:rPr>
              <w:t>]]</w:t>
            </w:r>
          </w:p>
        </w:tc>
      </w:tr>
      <w:tr w:rsidR="00E80C3C" w14:paraId="3C38BD2E" w14:textId="77777777">
        <w:trPr>
          <w:trHeight w:val="681"/>
        </w:trPr>
        <w:tc>
          <w:tcPr>
            <w:tcW w:w="1210" w:type="dxa"/>
          </w:tcPr>
          <w:p w14:paraId="4F3F17F9" w14:textId="77777777" w:rsidR="00E80C3C" w:rsidRDefault="00E868BA">
            <w:pPr>
              <w:pStyle w:val="TableParagraph"/>
              <w:spacing w:before="194"/>
              <w:ind w:left="103"/>
              <w:rPr>
                <w:sz w:val="24"/>
              </w:rPr>
            </w:pPr>
            <w:r>
              <w:rPr>
                <w:spacing w:val="-5"/>
                <w:sz w:val="24"/>
              </w:rPr>
              <w:t>2.2</w:t>
            </w:r>
          </w:p>
        </w:tc>
        <w:tc>
          <w:tcPr>
            <w:tcW w:w="4561" w:type="dxa"/>
          </w:tcPr>
          <w:p w14:paraId="42879987" w14:textId="77777777" w:rsidR="00E80C3C" w:rsidRDefault="00E868BA">
            <w:pPr>
              <w:pStyle w:val="TableParagraph"/>
              <w:spacing w:before="194"/>
              <w:ind w:left="242"/>
              <w:rPr>
                <w:sz w:val="24"/>
              </w:rPr>
            </w:pPr>
            <w:r>
              <w:rPr>
                <w:sz w:val="24"/>
              </w:rPr>
              <w:t>Числовые</w:t>
            </w:r>
            <w:r>
              <w:rPr>
                <w:spacing w:val="-5"/>
                <w:sz w:val="24"/>
              </w:rPr>
              <w:t xml:space="preserve"> </w:t>
            </w:r>
            <w:r>
              <w:rPr>
                <w:spacing w:val="-2"/>
                <w:sz w:val="24"/>
              </w:rPr>
              <w:t>выражения</w:t>
            </w:r>
          </w:p>
        </w:tc>
        <w:tc>
          <w:tcPr>
            <w:tcW w:w="1493" w:type="dxa"/>
          </w:tcPr>
          <w:p w14:paraId="6719A35C" w14:textId="77777777" w:rsidR="00E80C3C" w:rsidRDefault="00E868BA">
            <w:pPr>
              <w:pStyle w:val="TableParagraph"/>
              <w:spacing w:before="194"/>
              <w:ind w:left="212"/>
              <w:jc w:val="center"/>
              <w:rPr>
                <w:sz w:val="24"/>
              </w:rPr>
            </w:pPr>
            <w:r>
              <w:rPr>
                <w:spacing w:val="-10"/>
                <w:sz w:val="24"/>
              </w:rPr>
              <w:t>7</w:t>
            </w:r>
          </w:p>
        </w:tc>
        <w:tc>
          <w:tcPr>
            <w:tcW w:w="1843" w:type="dxa"/>
            <w:gridSpan w:val="2"/>
          </w:tcPr>
          <w:p w14:paraId="5D9D0006" w14:textId="77777777" w:rsidR="00E80C3C" w:rsidRDefault="00E868BA">
            <w:pPr>
              <w:pStyle w:val="TableParagraph"/>
              <w:spacing w:before="208"/>
              <w:ind w:left="216" w:right="74"/>
              <w:jc w:val="center"/>
              <w:rPr>
                <w:rFonts w:ascii="Calibri"/>
                <w:sz w:val="24"/>
              </w:rPr>
            </w:pPr>
            <w:r>
              <w:rPr>
                <w:rFonts w:ascii="Calibri"/>
                <w:spacing w:val="-10"/>
                <w:sz w:val="24"/>
              </w:rPr>
              <w:t>1</w:t>
            </w:r>
          </w:p>
        </w:tc>
        <w:tc>
          <w:tcPr>
            <w:tcW w:w="1344" w:type="dxa"/>
          </w:tcPr>
          <w:p w14:paraId="6B16CCD4" w14:textId="77777777" w:rsidR="00E80C3C" w:rsidRDefault="00E80C3C">
            <w:pPr>
              <w:pStyle w:val="TableParagraph"/>
              <w:rPr>
                <w:sz w:val="24"/>
              </w:rPr>
            </w:pPr>
          </w:p>
        </w:tc>
        <w:tc>
          <w:tcPr>
            <w:tcW w:w="3591" w:type="dxa"/>
          </w:tcPr>
          <w:p w14:paraId="64BCDB5F" w14:textId="77777777" w:rsidR="00E80C3C" w:rsidRDefault="00E868BA">
            <w:pPr>
              <w:pStyle w:val="TableParagraph"/>
              <w:spacing w:before="9" w:line="318" w:lineRule="exact"/>
              <w:ind w:left="248"/>
              <w:rPr>
                <w:sz w:val="24"/>
              </w:rPr>
            </w:pPr>
            <w:r>
              <w:rPr>
                <w:sz w:val="24"/>
              </w:rPr>
              <w:t xml:space="preserve">[Библиотека ЦОК </w:t>
            </w:r>
            <w:r>
              <w:rPr>
                <w:spacing w:val="-4"/>
                <w:sz w:val="24"/>
              </w:rPr>
              <w:t>[</w:t>
            </w:r>
            <w:hyperlink r:id="rId175">
              <w:r>
                <w:rPr>
                  <w:color w:val="0000FF"/>
                  <w:spacing w:val="-4"/>
                  <w:sz w:val="24"/>
                  <w:u w:val="single" w:color="0000FF"/>
                </w:rPr>
                <w:t>https://m.edsoo.ru/7f4110fe</w:t>
              </w:r>
            </w:hyperlink>
            <w:r>
              <w:rPr>
                <w:spacing w:val="-4"/>
                <w:sz w:val="24"/>
              </w:rPr>
              <w:t>]]</w:t>
            </w:r>
          </w:p>
        </w:tc>
      </w:tr>
      <w:tr w:rsidR="00E80C3C" w14:paraId="19260A85" w14:textId="77777777">
        <w:trPr>
          <w:trHeight w:val="551"/>
        </w:trPr>
        <w:tc>
          <w:tcPr>
            <w:tcW w:w="5771" w:type="dxa"/>
            <w:gridSpan w:val="2"/>
          </w:tcPr>
          <w:p w14:paraId="67BE563D" w14:textId="77777777" w:rsidR="00E80C3C" w:rsidRDefault="00E868BA">
            <w:pPr>
              <w:pStyle w:val="TableParagraph"/>
              <w:spacing w:before="126"/>
              <w:ind w:left="237"/>
              <w:rPr>
                <w:sz w:val="24"/>
              </w:rPr>
            </w:pPr>
            <w:r>
              <w:rPr>
                <w:sz w:val="24"/>
              </w:rPr>
              <w:t>Итого</w:t>
            </w:r>
            <w:r>
              <w:rPr>
                <w:spacing w:val="1"/>
                <w:sz w:val="24"/>
              </w:rPr>
              <w:t xml:space="preserve"> </w:t>
            </w:r>
            <w:r>
              <w:rPr>
                <w:sz w:val="24"/>
              </w:rPr>
              <w:t>по</w:t>
            </w:r>
            <w:r>
              <w:rPr>
                <w:spacing w:val="-7"/>
                <w:sz w:val="24"/>
              </w:rPr>
              <w:t xml:space="preserve"> </w:t>
            </w:r>
            <w:r>
              <w:rPr>
                <w:spacing w:val="-2"/>
                <w:sz w:val="24"/>
              </w:rPr>
              <w:t>разделу</w:t>
            </w:r>
          </w:p>
        </w:tc>
        <w:tc>
          <w:tcPr>
            <w:tcW w:w="1493" w:type="dxa"/>
          </w:tcPr>
          <w:p w14:paraId="0BFF5BC6" w14:textId="77777777" w:rsidR="00E80C3C" w:rsidRDefault="00E868BA">
            <w:pPr>
              <w:pStyle w:val="TableParagraph"/>
              <w:spacing w:before="126"/>
              <w:ind w:right="518"/>
              <w:jc w:val="right"/>
              <w:rPr>
                <w:sz w:val="24"/>
              </w:rPr>
            </w:pPr>
            <w:r>
              <w:rPr>
                <w:spacing w:val="-5"/>
                <w:sz w:val="24"/>
              </w:rPr>
              <w:t>47</w:t>
            </w:r>
          </w:p>
        </w:tc>
        <w:tc>
          <w:tcPr>
            <w:tcW w:w="6778" w:type="dxa"/>
            <w:gridSpan w:val="4"/>
          </w:tcPr>
          <w:p w14:paraId="5E7066D6" w14:textId="77777777" w:rsidR="00E80C3C" w:rsidRDefault="00E80C3C">
            <w:pPr>
              <w:pStyle w:val="TableParagraph"/>
              <w:rPr>
                <w:sz w:val="24"/>
              </w:rPr>
            </w:pPr>
          </w:p>
        </w:tc>
      </w:tr>
      <w:tr w:rsidR="00E80C3C" w14:paraId="173CFF28" w14:textId="77777777">
        <w:trPr>
          <w:trHeight w:val="365"/>
        </w:trPr>
        <w:tc>
          <w:tcPr>
            <w:tcW w:w="14042" w:type="dxa"/>
            <w:gridSpan w:val="7"/>
          </w:tcPr>
          <w:p w14:paraId="636E3D92" w14:textId="77777777" w:rsidR="00E80C3C" w:rsidRDefault="00E868BA">
            <w:pPr>
              <w:pStyle w:val="TableParagraph"/>
              <w:spacing w:before="44"/>
              <w:ind w:left="237"/>
              <w:rPr>
                <w:b/>
                <w:sz w:val="24"/>
              </w:rPr>
            </w:pPr>
            <w:r>
              <w:rPr>
                <w:b/>
                <w:sz w:val="24"/>
              </w:rPr>
              <w:t>Раздел</w:t>
            </w:r>
            <w:r>
              <w:rPr>
                <w:b/>
                <w:spacing w:val="-4"/>
                <w:sz w:val="24"/>
              </w:rPr>
              <w:t xml:space="preserve"> </w:t>
            </w:r>
            <w:r>
              <w:rPr>
                <w:b/>
                <w:sz w:val="24"/>
              </w:rPr>
              <w:t>3.Текстовые</w:t>
            </w:r>
            <w:r>
              <w:rPr>
                <w:b/>
                <w:spacing w:val="-2"/>
                <w:sz w:val="24"/>
              </w:rPr>
              <w:t xml:space="preserve"> задачи</w:t>
            </w:r>
          </w:p>
        </w:tc>
      </w:tr>
      <w:tr w:rsidR="00E80C3C" w14:paraId="2E5197C4" w14:textId="77777777">
        <w:trPr>
          <w:trHeight w:val="676"/>
        </w:trPr>
        <w:tc>
          <w:tcPr>
            <w:tcW w:w="1210" w:type="dxa"/>
          </w:tcPr>
          <w:p w14:paraId="1A155157" w14:textId="77777777" w:rsidR="00E80C3C" w:rsidRDefault="00E868BA">
            <w:pPr>
              <w:pStyle w:val="TableParagraph"/>
              <w:spacing w:before="188"/>
              <w:ind w:left="103"/>
              <w:rPr>
                <w:sz w:val="24"/>
              </w:rPr>
            </w:pPr>
            <w:r>
              <w:rPr>
                <w:spacing w:val="-5"/>
                <w:sz w:val="24"/>
              </w:rPr>
              <w:t>3.1</w:t>
            </w:r>
          </w:p>
        </w:tc>
        <w:tc>
          <w:tcPr>
            <w:tcW w:w="4561" w:type="dxa"/>
          </w:tcPr>
          <w:p w14:paraId="3EDE25BC" w14:textId="77777777" w:rsidR="00E80C3C" w:rsidRDefault="00E868BA">
            <w:pPr>
              <w:pStyle w:val="TableParagraph"/>
              <w:spacing w:before="188"/>
              <w:ind w:left="242"/>
              <w:rPr>
                <w:sz w:val="24"/>
              </w:rPr>
            </w:pPr>
            <w:r>
              <w:rPr>
                <w:sz w:val="24"/>
              </w:rPr>
              <w:t>Работа с</w:t>
            </w:r>
            <w:r>
              <w:rPr>
                <w:spacing w:val="-4"/>
                <w:sz w:val="24"/>
              </w:rPr>
              <w:t xml:space="preserve"> </w:t>
            </w:r>
            <w:r>
              <w:rPr>
                <w:sz w:val="24"/>
              </w:rPr>
              <w:t>текстовой</w:t>
            </w:r>
            <w:r>
              <w:rPr>
                <w:spacing w:val="-1"/>
                <w:sz w:val="24"/>
              </w:rPr>
              <w:t xml:space="preserve"> </w:t>
            </w:r>
            <w:r>
              <w:rPr>
                <w:spacing w:val="-2"/>
                <w:sz w:val="24"/>
              </w:rPr>
              <w:t>задачей</w:t>
            </w:r>
          </w:p>
        </w:tc>
        <w:tc>
          <w:tcPr>
            <w:tcW w:w="1493" w:type="dxa"/>
          </w:tcPr>
          <w:p w14:paraId="6B5A80CD" w14:textId="77777777" w:rsidR="00E80C3C" w:rsidRDefault="00E868BA">
            <w:pPr>
              <w:pStyle w:val="TableParagraph"/>
              <w:spacing w:before="188"/>
              <w:ind w:right="518"/>
              <w:jc w:val="right"/>
              <w:rPr>
                <w:sz w:val="24"/>
              </w:rPr>
            </w:pPr>
            <w:r>
              <w:rPr>
                <w:spacing w:val="-5"/>
                <w:sz w:val="24"/>
              </w:rPr>
              <w:t>12</w:t>
            </w:r>
          </w:p>
        </w:tc>
        <w:tc>
          <w:tcPr>
            <w:tcW w:w="1843" w:type="dxa"/>
            <w:gridSpan w:val="2"/>
          </w:tcPr>
          <w:p w14:paraId="0A0C1AB5" w14:textId="77777777" w:rsidR="00E80C3C" w:rsidRDefault="00E80C3C">
            <w:pPr>
              <w:pStyle w:val="TableParagraph"/>
              <w:rPr>
                <w:sz w:val="24"/>
              </w:rPr>
            </w:pPr>
          </w:p>
        </w:tc>
        <w:tc>
          <w:tcPr>
            <w:tcW w:w="1344" w:type="dxa"/>
          </w:tcPr>
          <w:p w14:paraId="0D694A54" w14:textId="77777777" w:rsidR="00E80C3C" w:rsidRDefault="00E80C3C">
            <w:pPr>
              <w:pStyle w:val="TableParagraph"/>
              <w:rPr>
                <w:sz w:val="24"/>
              </w:rPr>
            </w:pPr>
          </w:p>
        </w:tc>
        <w:tc>
          <w:tcPr>
            <w:tcW w:w="3591" w:type="dxa"/>
          </w:tcPr>
          <w:p w14:paraId="1B553150" w14:textId="77777777" w:rsidR="00E80C3C" w:rsidRDefault="00E868BA">
            <w:pPr>
              <w:pStyle w:val="TableParagraph"/>
              <w:spacing w:before="6" w:line="316" w:lineRule="exact"/>
              <w:ind w:left="248"/>
              <w:rPr>
                <w:sz w:val="24"/>
              </w:rPr>
            </w:pPr>
            <w:r>
              <w:rPr>
                <w:sz w:val="24"/>
              </w:rPr>
              <w:t xml:space="preserve">[Библиотека ЦОК </w:t>
            </w:r>
            <w:r>
              <w:rPr>
                <w:spacing w:val="-4"/>
                <w:sz w:val="24"/>
              </w:rPr>
              <w:t>[</w:t>
            </w:r>
            <w:hyperlink r:id="rId176">
              <w:r>
                <w:rPr>
                  <w:color w:val="0000FF"/>
                  <w:spacing w:val="-4"/>
                  <w:sz w:val="24"/>
                  <w:u w:val="single" w:color="0000FF"/>
                </w:rPr>
                <w:t>https://m.edsoo.ru/7f4110fe</w:t>
              </w:r>
            </w:hyperlink>
            <w:r>
              <w:rPr>
                <w:spacing w:val="-4"/>
                <w:sz w:val="24"/>
              </w:rPr>
              <w:t>]]</w:t>
            </w:r>
          </w:p>
        </w:tc>
      </w:tr>
      <w:tr w:rsidR="00E80C3C" w14:paraId="51641B4B" w14:textId="77777777">
        <w:trPr>
          <w:trHeight w:val="681"/>
        </w:trPr>
        <w:tc>
          <w:tcPr>
            <w:tcW w:w="1210" w:type="dxa"/>
          </w:tcPr>
          <w:p w14:paraId="0B37FB8B" w14:textId="77777777" w:rsidR="00E80C3C" w:rsidRDefault="00E868BA">
            <w:pPr>
              <w:pStyle w:val="TableParagraph"/>
              <w:spacing w:before="193"/>
              <w:ind w:left="103"/>
              <w:rPr>
                <w:sz w:val="24"/>
              </w:rPr>
            </w:pPr>
            <w:r>
              <w:rPr>
                <w:spacing w:val="-5"/>
                <w:sz w:val="24"/>
              </w:rPr>
              <w:t>3.2</w:t>
            </w:r>
          </w:p>
        </w:tc>
        <w:tc>
          <w:tcPr>
            <w:tcW w:w="4561" w:type="dxa"/>
          </w:tcPr>
          <w:p w14:paraId="7DB9C5F4" w14:textId="77777777" w:rsidR="00E80C3C" w:rsidRDefault="00E868BA">
            <w:pPr>
              <w:pStyle w:val="TableParagraph"/>
              <w:spacing w:before="193"/>
              <w:ind w:left="242"/>
              <w:rPr>
                <w:sz w:val="24"/>
              </w:rPr>
            </w:pPr>
            <w:r>
              <w:rPr>
                <w:sz w:val="24"/>
              </w:rPr>
              <w:t>Решение</w:t>
            </w:r>
            <w:r>
              <w:rPr>
                <w:spacing w:val="2"/>
                <w:sz w:val="24"/>
              </w:rPr>
              <w:t xml:space="preserve"> </w:t>
            </w:r>
            <w:r>
              <w:rPr>
                <w:spacing w:val="-2"/>
                <w:sz w:val="24"/>
              </w:rPr>
              <w:t>задач</w:t>
            </w:r>
          </w:p>
        </w:tc>
        <w:tc>
          <w:tcPr>
            <w:tcW w:w="1493" w:type="dxa"/>
          </w:tcPr>
          <w:p w14:paraId="5AEC2643" w14:textId="77777777" w:rsidR="00E80C3C" w:rsidRDefault="00E868BA">
            <w:pPr>
              <w:pStyle w:val="TableParagraph"/>
              <w:spacing w:before="193"/>
              <w:ind w:right="518"/>
              <w:jc w:val="right"/>
              <w:rPr>
                <w:sz w:val="24"/>
              </w:rPr>
            </w:pPr>
            <w:r>
              <w:rPr>
                <w:spacing w:val="-5"/>
                <w:sz w:val="24"/>
              </w:rPr>
              <w:t>11</w:t>
            </w:r>
          </w:p>
        </w:tc>
        <w:tc>
          <w:tcPr>
            <w:tcW w:w="1843" w:type="dxa"/>
            <w:gridSpan w:val="2"/>
          </w:tcPr>
          <w:p w14:paraId="3084C5A9" w14:textId="77777777" w:rsidR="00E80C3C" w:rsidRDefault="00E868BA">
            <w:pPr>
              <w:pStyle w:val="TableParagraph"/>
              <w:spacing w:before="213"/>
              <w:ind w:left="216" w:right="74"/>
              <w:jc w:val="center"/>
              <w:rPr>
                <w:rFonts w:ascii="Calibri"/>
                <w:sz w:val="24"/>
              </w:rPr>
            </w:pPr>
            <w:r>
              <w:rPr>
                <w:rFonts w:ascii="Calibri"/>
                <w:spacing w:val="-10"/>
                <w:sz w:val="24"/>
              </w:rPr>
              <w:t>1</w:t>
            </w:r>
          </w:p>
        </w:tc>
        <w:tc>
          <w:tcPr>
            <w:tcW w:w="1344" w:type="dxa"/>
          </w:tcPr>
          <w:p w14:paraId="709FBEC1" w14:textId="77777777" w:rsidR="00E80C3C" w:rsidRDefault="00E80C3C">
            <w:pPr>
              <w:pStyle w:val="TableParagraph"/>
              <w:rPr>
                <w:sz w:val="24"/>
              </w:rPr>
            </w:pPr>
          </w:p>
        </w:tc>
        <w:tc>
          <w:tcPr>
            <w:tcW w:w="3591" w:type="dxa"/>
          </w:tcPr>
          <w:p w14:paraId="3B65F490" w14:textId="77777777" w:rsidR="00E80C3C" w:rsidRDefault="00E868BA">
            <w:pPr>
              <w:pStyle w:val="TableParagraph"/>
              <w:spacing w:before="9" w:line="318" w:lineRule="exact"/>
              <w:ind w:left="248"/>
              <w:rPr>
                <w:sz w:val="24"/>
              </w:rPr>
            </w:pPr>
            <w:r>
              <w:rPr>
                <w:sz w:val="24"/>
              </w:rPr>
              <w:t xml:space="preserve">[Библиотека ЦОК </w:t>
            </w:r>
            <w:r>
              <w:rPr>
                <w:spacing w:val="-4"/>
                <w:sz w:val="24"/>
              </w:rPr>
              <w:t>[</w:t>
            </w:r>
            <w:hyperlink r:id="rId177">
              <w:r>
                <w:rPr>
                  <w:color w:val="0000FF"/>
                  <w:spacing w:val="-4"/>
                  <w:sz w:val="24"/>
                  <w:u w:val="single" w:color="0000FF"/>
                </w:rPr>
                <w:t>https://m.edsoo.ru/7f4110fe</w:t>
              </w:r>
            </w:hyperlink>
            <w:r>
              <w:rPr>
                <w:spacing w:val="-4"/>
                <w:sz w:val="24"/>
              </w:rPr>
              <w:t>]]</w:t>
            </w:r>
          </w:p>
        </w:tc>
      </w:tr>
      <w:tr w:rsidR="00E80C3C" w14:paraId="7F5B74B4" w14:textId="77777777">
        <w:trPr>
          <w:trHeight w:val="551"/>
        </w:trPr>
        <w:tc>
          <w:tcPr>
            <w:tcW w:w="5771" w:type="dxa"/>
            <w:gridSpan w:val="2"/>
          </w:tcPr>
          <w:p w14:paraId="0877E411"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93" w:type="dxa"/>
          </w:tcPr>
          <w:p w14:paraId="7A750F27" w14:textId="77777777" w:rsidR="00E80C3C" w:rsidRDefault="00E868BA">
            <w:pPr>
              <w:pStyle w:val="TableParagraph"/>
              <w:spacing w:before="126"/>
              <w:ind w:right="518"/>
              <w:jc w:val="right"/>
              <w:rPr>
                <w:sz w:val="24"/>
              </w:rPr>
            </w:pPr>
            <w:r>
              <w:rPr>
                <w:spacing w:val="-5"/>
                <w:sz w:val="24"/>
              </w:rPr>
              <w:t>23</w:t>
            </w:r>
          </w:p>
        </w:tc>
        <w:tc>
          <w:tcPr>
            <w:tcW w:w="6778" w:type="dxa"/>
            <w:gridSpan w:val="4"/>
          </w:tcPr>
          <w:p w14:paraId="77D34719" w14:textId="77777777" w:rsidR="00E80C3C" w:rsidRDefault="00E80C3C">
            <w:pPr>
              <w:pStyle w:val="TableParagraph"/>
              <w:rPr>
                <w:sz w:val="24"/>
              </w:rPr>
            </w:pPr>
          </w:p>
        </w:tc>
      </w:tr>
      <w:tr w:rsidR="00E80C3C" w14:paraId="740EC49F" w14:textId="77777777">
        <w:trPr>
          <w:trHeight w:val="362"/>
        </w:trPr>
        <w:tc>
          <w:tcPr>
            <w:tcW w:w="14042" w:type="dxa"/>
            <w:gridSpan w:val="7"/>
            <w:tcBorders>
              <w:bottom w:val="single" w:sz="4" w:space="0" w:color="000000"/>
            </w:tcBorders>
          </w:tcPr>
          <w:p w14:paraId="72990982" w14:textId="77777777" w:rsidR="00E80C3C" w:rsidRDefault="00E868BA">
            <w:pPr>
              <w:pStyle w:val="TableParagraph"/>
              <w:spacing w:before="40"/>
              <w:ind w:left="237"/>
              <w:rPr>
                <w:b/>
                <w:sz w:val="24"/>
              </w:rPr>
            </w:pPr>
            <w:r>
              <w:rPr>
                <w:b/>
                <w:sz w:val="24"/>
              </w:rPr>
              <w:t>Раздел</w:t>
            </w:r>
            <w:r>
              <w:rPr>
                <w:b/>
                <w:spacing w:val="-2"/>
                <w:sz w:val="24"/>
              </w:rPr>
              <w:t xml:space="preserve"> </w:t>
            </w:r>
            <w:r>
              <w:rPr>
                <w:b/>
                <w:sz w:val="24"/>
              </w:rPr>
              <w:t>4.Пространственные</w:t>
            </w:r>
            <w:r>
              <w:rPr>
                <w:b/>
                <w:spacing w:val="-6"/>
                <w:sz w:val="24"/>
              </w:rPr>
              <w:t xml:space="preserve"> </w:t>
            </w:r>
            <w:r>
              <w:rPr>
                <w:b/>
                <w:sz w:val="24"/>
              </w:rPr>
              <w:t>отношения</w:t>
            </w:r>
            <w:r>
              <w:rPr>
                <w:b/>
                <w:spacing w:val="-1"/>
                <w:sz w:val="24"/>
              </w:rPr>
              <w:t xml:space="preserve"> </w:t>
            </w:r>
            <w:r>
              <w:rPr>
                <w:b/>
                <w:sz w:val="24"/>
              </w:rPr>
              <w:t>и</w:t>
            </w:r>
            <w:r>
              <w:rPr>
                <w:b/>
                <w:spacing w:val="-5"/>
                <w:sz w:val="24"/>
              </w:rPr>
              <w:t xml:space="preserve"> </w:t>
            </w:r>
            <w:r>
              <w:rPr>
                <w:b/>
                <w:sz w:val="24"/>
              </w:rPr>
              <w:t>геометрические</w:t>
            </w:r>
            <w:r>
              <w:rPr>
                <w:b/>
                <w:spacing w:val="-5"/>
                <w:sz w:val="24"/>
              </w:rPr>
              <w:t xml:space="preserve"> </w:t>
            </w:r>
            <w:r>
              <w:rPr>
                <w:b/>
                <w:spacing w:val="-2"/>
                <w:sz w:val="24"/>
              </w:rPr>
              <w:t>фигуры</w:t>
            </w:r>
          </w:p>
        </w:tc>
      </w:tr>
      <w:tr w:rsidR="00E80C3C" w14:paraId="7711968D" w14:textId="77777777">
        <w:trPr>
          <w:trHeight w:val="357"/>
        </w:trPr>
        <w:tc>
          <w:tcPr>
            <w:tcW w:w="1210" w:type="dxa"/>
            <w:tcBorders>
              <w:top w:val="single" w:sz="4" w:space="0" w:color="000000"/>
            </w:tcBorders>
          </w:tcPr>
          <w:p w14:paraId="759A0676" w14:textId="77777777" w:rsidR="00E80C3C" w:rsidRDefault="00E868BA">
            <w:pPr>
              <w:pStyle w:val="TableParagraph"/>
              <w:spacing w:before="23"/>
              <w:ind w:left="103"/>
              <w:rPr>
                <w:sz w:val="24"/>
              </w:rPr>
            </w:pPr>
            <w:r>
              <w:rPr>
                <w:spacing w:val="-5"/>
                <w:sz w:val="24"/>
              </w:rPr>
              <w:t>4.1</w:t>
            </w:r>
          </w:p>
        </w:tc>
        <w:tc>
          <w:tcPr>
            <w:tcW w:w="4561" w:type="dxa"/>
            <w:tcBorders>
              <w:top w:val="single" w:sz="4" w:space="0" w:color="000000"/>
            </w:tcBorders>
          </w:tcPr>
          <w:p w14:paraId="30F6E311" w14:textId="77777777" w:rsidR="00E80C3C" w:rsidRDefault="00E868BA">
            <w:pPr>
              <w:pStyle w:val="TableParagraph"/>
              <w:spacing w:before="23"/>
              <w:ind w:left="242"/>
              <w:rPr>
                <w:sz w:val="24"/>
              </w:rPr>
            </w:pPr>
            <w:r>
              <w:rPr>
                <w:sz w:val="24"/>
              </w:rPr>
              <w:t xml:space="preserve">Геометрические </w:t>
            </w:r>
            <w:r>
              <w:rPr>
                <w:spacing w:val="-2"/>
                <w:sz w:val="24"/>
              </w:rPr>
              <w:t>фигуры</w:t>
            </w:r>
          </w:p>
        </w:tc>
        <w:tc>
          <w:tcPr>
            <w:tcW w:w="1493" w:type="dxa"/>
            <w:tcBorders>
              <w:top w:val="single" w:sz="4" w:space="0" w:color="000000"/>
            </w:tcBorders>
          </w:tcPr>
          <w:p w14:paraId="0A71C2F1" w14:textId="77777777" w:rsidR="00E80C3C" w:rsidRDefault="00E868BA">
            <w:pPr>
              <w:pStyle w:val="TableParagraph"/>
              <w:spacing w:before="23"/>
              <w:ind w:left="212"/>
              <w:jc w:val="center"/>
              <w:rPr>
                <w:sz w:val="24"/>
              </w:rPr>
            </w:pPr>
            <w:r>
              <w:rPr>
                <w:spacing w:val="-10"/>
                <w:sz w:val="24"/>
              </w:rPr>
              <w:t>9</w:t>
            </w:r>
          </w:p>
        </w:tc>
        <w:tc>
          <w:tcPr>
            <w:tcW w:w="1843" w:type="dxa"/>
            <w:gridSpan w:val="2"/>
            <w:tcBorders>
              <w:top w:val="single" w:sz="4" w:space="0" w:color="000000"/>
            </w:tcBorders>
          </w:tcPr>
          <w:p w14:paraId="49506121" w14:textId="77777777" w:rsidR="00E80C3C" w:rsidRDefault="00E868BA">
            <w:pPr>
              <w:pStyle w:val="TableParagraph"/>
              <w:spacing w:before="47" w:line="290" w:lineRule="exact"/>
              <w:ind w:left="216" w:right="74"/>
              <w:jc w:val="center"/>
              <w:rPr>
                <w:rFonts w:ascii="Calibri"/>
                <w:sz w:val="24"/>
              </w:rPr>
            </w:pPr>
            <w:r>
              <w:rPr>
                <w:rFonts w:ascii="Calibri"/>
                <w:spacing w:val="-10"/>
                <w:sz w:val="24"/>
              </w:rPr>
              <w:t>1</w:t>
            </w:r>
          </w:p>
        </w:tc>
        <w:tc>
          <w:tcPr>
            <w:tcW w:w="1344" w:type="dxa"/>
            <w:tcBorders>
              <w:top w:val="single" w:sz="4" w:space="0" w:color="000000"/>
            </w:tcBorders>
          </w:tcPr>
          <w:p w14:paraId="2BAB1711" w14:textId="77777777" w:rsidR="00E80C3C" w:rsidRDefault="00E80C3C">
            <w:pPr>
              <w:pStyle w:val="TableParagraph"/>
              <w:rPr>
                <w:sz w:val="24"/>
              </w:rPr>
            </w:pPr>
          </w:p>
        </w:tc>
        <w:tc>
          <w:tcPr>
            <w:tcW w:w="3591" w:type="dxa"/>
            <w:tcBorders>
              <w:top w:val="single" w:sz="4" w:space="0" w:color="000000"/>
            </w:tcBorders>
          </w:tcPr>
          <w:p w14:paraId="5DA0A61D" w14:textId="77777777" w:rsidR="00E80C3C" w:rsidRDefault="00E868BA">
            <w:pPr>
              <w:pStyle w:val="TableParagraph"/>
              <w:spacing w:before="23"/>
              <w:ind w:left="248"/>
              <w:rPr>
                <w:sz w:val="24"/>
              </w:rPr>
            </w:pPr>
            <w:r>
              <w:rPr>
                <w:spacing w:val="-2"/>
                <w:sz w:val="24"/>
              </w:rPr>
              <w:t>[</w:t>
            </w:r>
            <w:proofErr w:type="spellStart"/>
            <w:r>
              <w:rPr>
                <w:spacing w:val="-2"/>
                <w:sz w:val="24"/>
              </w:rPr>
              <w:t>БиблиотекаЦОК</w:t>
            </w:r>
            <w:proofErr w:type="spellEnd"/>
          </w:p>
        </w:tc>
      </w:tr>
    </w:tbl>
    <w:p w14:paraId="78C98E43" w14:textId="77777777" w:rsidR="00E80C3C" w:rsidRDefault="00E80C3C">
      <w:pPr>
        <w:pStyle w:val="TableParagraph"/>
        <w:rPr>
          <w:sz w:val="24"/>
        </w:rPr>
        <w:sectPr w:rsidR="00E80C3C">
          <w:pgSz w:w="16400" w:h="11910" w:orient="landscape"/>
          <w:pgMar w:top="1060" w:right="708" w:bottom="1364" w:left="1559" w:header="720" w:footer="720" w:gutter="0"/>
          <w:cols w:space="720"/>
        </w:sect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10"/>
        <w:gridCol w:w="4561"/>
        <w:gridCol w:w="1493"/>
        <w:gridCol w:w="1843"/>
        <w:gridCol w:w="1344"/>
        <w:gridCol w:w="3591"/>
      </w:tblGrid>
      <w:tr w:rsidR="00E80C3C" w14:paraId="464F9894" w14:textId="77777777">
        <w:trPr>
          <w:trHeight w:val="359"/>
        </w:trPr>
        <w:tc>
          <w:tcPr>
            <w:tcW w:w="1210" w:type="dxa"/>
          </w:tcPr>
          <w:p w14:paraId="6763A808" w14:textId="77777777" w:rsidR="00E80C3C" w:rsidRDefault="00E80C3C">
            <w:pPr>
              <w:pStyle w:val="TableParagraph"/>
              <w:rPr>
                <w:sz w:val="24"/>
              </w:rPr>
            </w:pPr>
          </w:p>
        </w:tc>
        <w:tc>
          <w:tcPr>
            <w:tcW w:w="4561" w:type="dxa"/>
          </w:tcPr>
          <w:p w14:paraId="7532394F" w14:textId="77777777" w:rsidR="00E80C3C" w:rsidRDefault="00E80C3C">
            <w:pPr>
              <w:pStyle w:val="TableParagraph"/>
              <w:rPr>
                <w:sz w:val="24"/>
              </w:rPr>
            </w:pPr>
          </w:p>
        </w:tc>
        <w:tc>
          <w:tcPr>
            <w:tcW w:w="1493" w:type="dxa"/>
          </w:tcPr>
          <w:p w14:paraId="22CD75F3" w14:textId="77777777" w:rsidR="00E80C3C" w:rsidRDefault="00E80C3C">
            <w:pPr>
              <w:pStyle w:val="TableParagraph"/>
              <w:rPr>
                <w:sz w:val="24"/>
              </w:rPr>
            </w:pPr>
          </w:p>
        </w:tc>
        <w:tc>
          <w:tcPr>
            <w:tcW w:w="1843" w:type="dxa"/>
          </w:tcPr>
          <w:p w14:paraId="3F32B4A2" w14:textId="77777777" w:rsidR="00E80C3C" w:rsidRDefault="00E80C3C">
            <w:pPr>
              <w:pStyle w:val="TableParagraph"/>
              <w:rPr>
                <w:sz w:val="24"/>
              </w:rPr>
            </w:pPr>
          </w:p>
        </w:tc>
        <w:tc>
          <w:tcPr>
            <w:tcW w:w="1344" w:type="dxa"/>
          </w:tcPr>
          <w:p w14:paraId="17487E06" w14:textId="77777777" w:rsidR="00E80C3C" w:rsidRDefault="00E80C3C">
            <w:pPr>
              <w:pStyle w:val="TableParagraph"/>
              <w:rPr>
                <w:sz w:val="24"/>
              </w:rPr>
            </w:pPr>
          </w:p>
        </w:tc>
        <w:tc>
          <w:tcPr>
            <w:tcW w:w="3591" w:type="dxa"/>
          </w:tcPr>
          <w:p w14:paraId="5317777B" w14:textId="77777777" w:rsidR="00E80C3C" w:rsidRDefault="00E868BA">
            <w:pPr>
              <w:pStyle w:val="TableParagraph"/>
              <w:spacing w:before="30"/>
              <w:ind w:left="248"/>
              <w:rPr>
                <w:sz w:val="24"/>
              </w:rPr>
            </w:pPr>
            <w:r>
              <w:rPr>
                <w:spacing w:val="-2"/>
                <w:sz w:val="24"/>
              </w:rPr>
              <w:t>[</w:t>
            </w:r>
            <w:hyperlink r:id="rId178">
              <w:r>
                <w:rPr>
                  <w:color w:val="0000FF"/>
                  <w:spacing w:val="-2"/>
                  <w:sz w:val="24"/>
                  <w:u w:val="single" w:color="0000FF"/>
                </w:rPr>
                <w:t>https://m.edsoo.ru/7f4110fe</w:t>
              </w:r>
            </w:hyperlink>
            <w:r>
              <w:rPr>
                <w:spacing w:val="-2"/>
                <w:sz w:val="24"/>
              </w:rPr>
              <w:t>]]</w:t>
            </w:r>
          </w:p>
        </w:tc>
      </w:tr>
      <w:tr w:rsidR="00E80C3C" w14:paraId="5282CF87" w14:textId="77777777">
        <w:trPr>
          <w:trHeight w:val="681"/>
        </w:trPr>
        <w:tc>
          <w:tcPr>
            <w:tcW w:w="1210" w:type="dxa"/>
          </w:tcPr>
          <w:p w14:paraId="769D3902" w14:textId="77777777" w:rsidR="00E80C3C" w:rsidRDefault="00E868BA">
            <w:pPr>
              <w:pStyle w:val="TableParagraph"/>
              <w:spacing w:before="189"/>
              <w:ind w:left="103"/>
              <w:rPr>
                <w:sz w:val="24"/>
              </w:rPr>
            </w:pPr>
            <w:r>
              <w:rPr>
                <w:spacing w:val="-5"/>
                <w:sz w:val="24"/>
              </w:rPr>
              <w:t>4.2</w:t>
            </w:r>
          </w:p>
        </w:tc>
        <w:tc>
          <w:tcPr>
            <w:tcW w:w="4561" w:type="dxa"/>
          </w:tcPr>
          <w:p w14:paraId="08A0FA5D" w14:textId="77777777" w:rsidR="00E80C3C" w:rsidRDefault="00E868BA">
            <w:pPr>
              <w:pStyle w:val="TableParagraph"/>
              <w:spacing w:before="189"/>
              <w:ind w:left="242"/>
              <w:rPr>
                <w:sz w:val="24"/>
              </w:rPr>
            </w:pPr>
            <w:r>
              <w:rPr>
                <w:sz w:val="24"/>
              </w:rPr>
              <w:t>Геометрические</w:t>
            </w:r>
            <w:r>
              <w:rPr>
                <w:spacing w:val="-4"/>
                <w:sz w:val="24"/>
              </w:rPr>
              <w:t xml:space="preserve"> </w:t>
            </w:r>
            <w:r>
              <w:rPr>
                <w:spacing w:val="-2"/>
                <w:sz w:val="24"/>
              </w:rPr>
              <w:t>величины</w:t>
            </w:r>
          </w:p>
        </w:tc>
        <w:tc>
          <w:tcPr>
            <w:tcW w:w="1493" w:type="dxa"/>
          </w:tcPr>
          <w:p w14:paraId="22B18659" w14:textId="77777777" w:rsidR="00E80C3C" w:rsidRDefault="00E868BA">
            <w:pPr>
              <w:pStyle w:val="TableParagraph"/>
              <w:spacing w:before="189"/>
              <w:ind w:left="727"/>
              <w:rPr>
                <w:sz w:val="24"/>
              </w:rPr>
            </w:pPr>
            <w:r>
              <w:rPr>
                <w:spacing w:val="-5"/>
                <w:sz w:val="24"/>
              </w:rPr>
              <w:t>13</w:t>
            </w:r>
          </w:p>
        </w:tc>
        <w:tc>
          <w:tcPr>
            <w:tcW w:w="1843" w:type="dxa"/>
          </w:tcPr>
          <w:p w14:paraId="0F7BBF87" w14:textId="77777777" w:rsidR="00E80C3C" w:rsidRDefault="00E868BA">
            <w:pPr>
              <w:pStyle w:val="TableParagraph"/>
              <w:spacing w:before="208"/>
              <w:ind w:left="216" w:right="74"/>
              <w:jc w:val="center"/>
              <w:rPr>
                <w:rFonts w:ascii="Calibri"/>
                <w:sz w:val="24"/>
              </w:rPr>
            </w:pPr>
            <w:r>
              <w:rPr>
                <w:rFonts w:ascii="Calibri"/>
                <w:spacing w:val="-10"/>
                <w:sz w:val="24"/>
              </w:rPr>
              <w:t>1</w:t>
            </w:r>
          </w:p>
        </w:tc>
        <w:tc>
          <w:tcPr>
            <w:tcW w:w="1344" w:type="dxa"/>
          </w:tcPr>
          <w:p w14:paraId="196F648E" w14:textId="77777777" w:rsidR="00E80C3C" w:rsidRDefault="00E80C3C">
            <w:pPr>
              <w:pStyle w:val="TableParagraph"/>
              <w:rPr>
                <w:sz w:val="24"/>
              </w:rPr>
            </w:pPr>
          </w:p>
        </w:tc>
        <w:tc>
          <w:tcPr>
            <w:tcW w:w="3591" w:type="dxa"/>
          </w:tcPr>
          <w:p w14:paraId="61714C23" w14:textId="77777777" w:rsidR="00E80C3C" w:rsidRDefault="00E868BA">
            <w:pPr>
              <w:pStyle w:val="TableParagraph"/>
              <w:spacing w:before="2" w:line="322" w:lineRule="exact"/>
              <w:ind w:left="248"/>
              <w:rPr>
                <w:sz w:val="24"/>
              </w:rPr>
            </w:pPr>
            <w:r>
              <w:rPr>
                <w:sz w:val="24"/>
              </w:rPr>
              <w:t xml:space="preserve">[Библиотека ЦОК </w:t>
            </w:r>
            <w:r>
              <w:rPr>
                <w:spacing w:val="-4"/>
                <w:sz w:val="24"/>
              </w:rPr>
              <w:t>[</w:t>
            </w:r>
            <w:hyperlink r:id="rId179">
              <w:r>
                <w:rPr>
                  <w:color w:val="0000FF"/>
                  <w:spacing w:val="-4"/>
                  <w:sz w:val="24"/>
                  <w:u w:val="single" w:color="0000FF"/>
                </w:rPr>
                <w:t>https://m.edsoo.ru/7f4110fe</w:t>
              </w:r>
            </w:hyperlink>
            <w:r>
              <w:rPr>
                <w:spacing w:val="-4"/>
                <w:sz w:val="24"/>
              </w:rPr>
              <w:t>]]</w:t>
            </w:r>
          </w:p>
        </w:tc>
      </w:tr>
      <w:tr w:rsidR="00E80C3C" w14:paraId="0EA09557" w14:textId="77777777">
        <w:trPr>
          <w:trHeight w:val="552"/>
        </w:trPr>
        <w:tc>
          <w:tcPr>
            <w:tcW w:w="5771" w:type="dxa"/>
            <w:gridSpan w:val="2"/>
          </w:tcPr>
          <w:p w14:paraId="7F604EB2"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93" w:type="dxa"/>
          </w:tcPr>
          <w:p w14:paraId="2CB80F02" w14:textId="77777777" w:rsidR="00E80C3C" w:rsidRDefault="00E868BA">
            <w:pPr>
              <w:pStyle w:val="TableParagraph"/>
              <w:spacing w:before="126"/>
              <w:ind w:left="727"/>
              <w:rPr>
                <w:sz w:val="24"/>
              </w:rPr>
            </w:pPr>
            <w:r>
              <w:rPr>
                <w:spacing w:val="-5"/>
                <w:sz w:val="24"/>
              </w:rPr>
              <w:t>22</w:t>
            </w:r>
          </w:p>
        </w:tc>
        <w:tc>
          <w:tcPr>
            <w:tcW w:w="6778" w:type="dxa"/>
            <w:gridSpan w:val="3"/>
          </w:tcPr>
          <w:p w14:paraId="2C247B72" w14:textId="77777777" w:rsidR="00E80C3C" w:rsidRDefault="00E80C3C">
            <w:pPr>
              <w:pStyle w:val="TableParagraph"/>
              <w:rPr>
                <w:sz w:val="24"/>
              </w:rPr>
            </w:pPr>
          </w:p>
        </w:tc>
      </w:tr>
      <w:tr w:rsidR="00E80C3C" w14:paraId="7B8A91EB" w14:textId="77777777">
        <w:trPr>
          <w:trHeight w:val="359"/>
        </w:trPr>
        <w:tc>
          <w:tcPr>
            <w:tcW w:w="14042" w:type="dxa"/>
            <w:gridSpan w:val="6"/>
          </w:tcPr>
          <w:p w14:paraId="418DE4AD" w14:textId="77777777" w:rsidR="00E80C3C" w:rsidRDefault="00E868BA">
            <w:pPr>
              <w:pStyle w:val="TableParagraph"/>
              <w:spacing w:before="40"/>
              <w:ind w:left="237"/>
              <w:rPr>
                <w:b/>
                <w:sz w:val="24"/>
              </w:rPr>
            </w:pPr>
            <w:r>
              <w:rPr>
                <w:b/>
                <w:sz w:val="24"/>
              </w:rPr>
              <w:t>Раздел</w:t>
            </w:r>
            <w:r>
              <w:rPr>
                <w:b/>
                <w:spacing w:val="-3"/>
                <w:sz w:val="24"/>
              </w:rPr>
              <w:t xml:space="preserve"> </w:t>
            </w:r>
            <w:r>
              <w:rPr>
                <w:b/>
                <w:sz w:val="24"/>
              </w:rPr>
              <w:t>5.Математическая</w:t>
            </w:r>
            <w:r>
              <w:rPr>
                <w:b/>
                <w:spacing w:val="-2"/>
                <w:sz w:val="24"/>
              </w:rPr>
              <w:t xml:space="preserve"> информация</w:t>
            </w:r>
          </w:p>
        </w:tc>
      </w:tr>
      <w:tr w:rsidR="00E80C3C" w14:paraId="444768BF" w14:textId="77777777">
        <w:trPr>
          <w:trHeight w:val="681"/>
        </w:trPr>
        <w:tc>
          <w:tcPr>
            <w:tcW w:w="1210" w:type="dxa"/>
          </w:tcPr>
          <w:p w14:paraId="0E0CD2BE" w14:textId="77777777" w:rsidR="00E80C3C" w:rsidRDefault="00E868BA">
            <w:pPr>
              <w:pStyle w:val="TableParagraph"/>
              <w:spacing w:before="193"/>
              <w:ind w:left="103"/>
              <w:rPr>
                <w:sz w:val="24"/>
              </w:rPr>
            </w:pPr>
            <w:r>
              <w:rPr>
                <w:spacing w:val="-5"/>
                <w:sz w:val="24"/>
              </w:rPr>
              <w:t>5.1</w:t>
            </w:r>
          </w:p>
        </w:tc>
        <w:tc>
          <w:tcPr>
            <w:tcW w:w="4561" w:type="dxa"/>
          </w:tcPr>
          <w:p w14:paraId="1CFD8BEE" w14:textId="77777777" w:rsidR="00E80C3C" w:rsidRDefault="00E868BA">
            <w:pPr>
              <w:pStyle w:val="TableParagraph"/>
              <w:spacing w:before="193"/>
              <w:ind w:left="242"/>
              <w:rPr>
                <w:sz w:val="24"/>
              </w:rPr>
            </w:pPr>
            <w:r>
              <w:rPr>
                <w:sz w:val="24"/>
              </w:rPr>
              <w:t>Математическая</w:t>
            </w:r>
            <w:r>
              <w:rPr>
                <w:spacing w:val="-7"/>
                <w:sz w:val="24"/>
              </w:rPr>
              <w:t xml:space="preserve"> </w:t>
            </w:r>
            <w:r>
              <w:rPr>
                <w:spacing w:val="-2"/>
                <w:sz w:val="24"/>
              </w:rPr>
              <w:t>информация</w:t>
            </w:r>
          </w:p>
        </w:tc>
        <w:tc>
          <w:tcPr>
            <w:tcW w:w="1493" w:type="dxa"/>
          </w:tcPr>
          <w:p w14:paraId="45EDF92F" w14:textId="77777777" w:rsidR="00E80C3C" w:rsidRDefault="00E868BA">
            <w:pPr>
              <w:pStyle w:val="TableParagraph"/>
              <w:spacing w:before="193"/>
              <w:ind w:left="727"/>
              <w:rPr>
                <w:sz w:val="24"/>
              </w:rPr>
            </w:pPr>
            <w:r>
              <w:rPr>
                <w:spacing w:val="-5"/>
                <w:sz w:val="24"/>
              </w:rPr>
              <w:t>15</w:t>
            </w:r>
          </w:p>
        </w:tc>
        <w:tc>
          <w:tcPr>
            <w:tcW w:w="1843" w:type="dxa"/>
          </w:tcPr>
          <w:p w14:paraId="557D641A" w14:textId="77777777" w:rsidR="00E80C3C" w:rsidRDefault="00E868BA">
            <w:pPr>
              <w:pStyle w:val="TableParagraph"/>
              <w:spacing w:before="213"/>
              <w:ind w:left="216" w:right="74"/>
              <w:jc w:val="center"/>
              <w:rPr>
                <w:rFonts w:ascii="Calibri"/>
                <w:sz w:val="24"/>
              </w:rPr>
            </w:pPr>
            <w:r>
              <w:rPr>
                <w:rFonts w:ascii="Calibri"/>
                <w:spacing w:val="-10"/>
                <w:sz w:val="24"/>
              </w:rPr>
              <w:t>1</w:t>
            </w:r>
          </w:p>
        </w:tc>
        <w:tc>
          <w:tcPr>
            <w:tcW w:w="1344" w:type="dxa"/>
          </w:tcPr>
          <w:p w14:paraId="46762617" w14:textId="77777777" w:rsidR="00E80C3C" w:rsidRDefault="00E80C3C">
            <w:pPr>
              <w:pStyle w:val="TableParagraph"/>
              <w:rPr>
                <w:sz w:val="24"/>
              </w:rPr>
            </w:pPr>
          </w:p>
        </w:tc>
        <w:tc>
          <w:tcPr>
            <w:tcW w:w="3591" w:type="dxa"/>
          </w:tcPr>
          <w:p w14:paraId="3DA028BB" w14:textId="77777777" w:rsidR="00E80C3C" w:rsidRDefault="00E868BA">
            <w:pPr>
              <w:pStyle w:val="TableParagraph"/>
              <w:spacing w:before="11" w:line="316" w:lineRule="exact"/>
              <w:ind w:left="248"/>
              <w:rPr>
                <w:sz w:val="24"/>
              </w:rPr>
            </w:pPr>
            <w:r>
              <w:rPr>
                <w:sz w:val="24"/>
              </w:rPr>
              <w:t xml:space="preserve">[Библиотека ЦОК </w:t>
            </w:r>
            <w:r>
              <w:rPr>
                <w:spacing w:val="-4"/>
                <w:sz w:val="24"/>
              </w:rPr>
              <w:t>[</w:t>
            </w:r>
            <w:hyperlink r:id="rId180">
              <w:r>
                <w:rPr>
                  <w:color w:val="0000FF"/>
                  <w:spacing w:val="-4"/>
                  <w:sz w:val="24"/>
                  <w:u w:val="single" w:color="0000FF"/>
                </w:rPr>
                <w:t>https://m.edsoo.ru/7f4110fe</w:t>
              </w:r>
            </w:hyperlink>
            <w:r>
              <w:rPr>
                <w:spacing w:val="-4"/>
                <w:sz w:val="24"/>
              </w:rPr>
              <w:t>]]</w:t>
            </w:r>
          </w:p>
        </w:tc>
      </w:tr>
      <w:tr w:rsidR="00E80C3C" w14:paraId="5B4BB825" w14:textId="77777777">
        <w:trPr>
          <w:trHeight w:val="552"/>
        </w:trPr>
        <w:tc>
          <w:tcPr>
            <w:tcW w:w="5771" w:type="dxa"/>
            <w:gridSpan w:val="2"/>
          </w:tcPr>
          <w:p w14:paraId="028A46ED" w14:textId="77777777" w:rsidR="00E80C3C" w:rsidRDefault="00E868BA">
            <w:pPr>
              <w:pStyle w:val="TableParagraph"/>
              <w:spacing w:before="127"/>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93" w:type="dxa"/>
          </w:tcPr>
          <w:p w14:paraId="0DCF95EB" w14:textId="77777777" w:rsidR="00E80C3C" w:rsidRDefault="00E868BA">
            <w:pPr>
              <w:pStyle w:val="TableParagraph"/>
              <w:spacing w:before="127"/>
              <w:ind w:left="727"/>
              <w:rPr>
                <w:sz w:val="24"/>
              </w:rPr>
            </w:pPr>
            <w:r>
              <w:rPr>
                <w:spacing w:val="-5"/>
                <w:sz w:val="24"/>
              </w:rPr>
              <w:t>15</w:t>
            </w:r>
          </w:p>
        </w:tc>
        <w:tc>
          <w:tcPr>
            <w:tcW w:w="6778" w:type="dxa"/>
            <w:gridSpan w:val="3"/>
          </w:tcPr>
          <w:p w14:paraId="6FB7051A" w14:textId="77777777" w:rsidR="00E80C3C" w:rsidRDefault="00E80C3C">
            <w:pPr>
              <w:pStyle w:val="TableParagraph"/>
              <w:rPr>
                <w:sz w:val="24"/>
              </w:rPr>
            </w:pPr>
          </w:p>
        </w:tc>
      </w:tr>
      <w:tr w:rsidR="00E80C3C" w14:paraId="5D891FB2" w14:textId="77777777">
        <w:trPr>
          <w:trHeight w:val="681"/>
        </w:trPr>
        <w:tc>
          <w:tcPr>
            <w:tcW w:w="5771" w:type="dxa"/>
            <w:gridSpan w:val="2"/>
          </w:tcPr>
          <w:p w14:paraId="02E44D78" w14:textId="77777777" w:rsidR="00E80C3C" w:rsidRDefault="00E868BA">
            <w:pPr>
              <w:pStyle w:val="TableParagraph"/>
              <w:spacing w:before="193"/>
              <w:ind w:left="237"/>
              <w:rPr>
                <w:sz w:val="24"/>
              </w:rPr>
            </w:pPr>
            <w:r>
              <w:rPr>
                <w:sz w:val="24"/>
              </w:rPr>
              <w:t>Повторение</w:t>
            </w:r>
            <w:r>
              <w:rPr>
                <w:spacing w:val="-5"/>
                <w:sz w:val="24"/>
              </w:rPr>
              <w:t xml:space="preserve"> </w:t>
            </w:r>
            <w:r>
              <w:rPr>
                <w:sz w:val="24"/>
              </w:rPr>
              <w:t>пройденного</w:t>
            </w:r>
            <w:r>
              <w:rPr>
                <w:spacing w:val="-5"/>
                <w:sz w:val="24"/>
              </w:rPr>
              <w:t xml:space="preserve"> </w:t>
            </w:r>
            <w:r>
              <w:rPr>
                <w:spacing w:val="-2"/>
                <w:sz w:val="24"/>
              </w:rPr>
              <w:t>материала</w:t>
            </w:r>
          </w:p>
        </w:tc>
        <w:tc>
          <w:tcPr>
            <w:tcW w:w="1493" w:type="dxa"/>
          </w:tcPr>
          <w:p w14:paraId="0B7CA8E6" w14:textId="77777777" w:rsidR="00E80C3C" w:rsidRDefault="00E868BA">
            <w:pPr>
              <w:pStyle w:val="TableParagraph"/>
              <w:spacing w:before="193"/>
              <w:ind w:left="790"/>
              <w:rPr>
                <w:sz w:val="24"/>
              </w:rPr>
            </w:pPr>
            <w:r>
              <w:rPr>
                <w:spacing w:val="-10"/>
                <w:sz w:val="24"/>
              </w:rPr>
              <w:t>4</w:t>
            </w:r>
          </w:p>
        </w:tc>
        <w:tc>
          <w:tcPr>
            <w:tcW w:w="1843" w:type="dxa"/>
          </w:tcPr>
          <w:p w14:paraId="48682ACA" w14:textId="77777777" w:rsidR="00E80C3C" w:rsidRDefault="00E80C3C">
            <w:pPr>
              <w:pStyle w:val="TableParagraph"/>
              <w:rPr>
                <w:sz w:val="24"/>
              </w:rPr>
            </w:pPr>
          </w:p>
        </w:tc>
        <w:tc>
          <w:tcPr>
            <w:tcW w:w="1344" w:type="dxa"/>
          </w:tcPr>
          <w:p w14:paraId="5F3E70CC" w14:textId="77777777" w:rsidR="00E80C3C" w:rsidRDefault="00E868BA">
            <w:pPr>
              <w:pStyle w:val="TableParagraph"/>
              <w:spacing w:before="193"/>
              <w:ind w:left="445"/>
              <w:rPr>
                <w:sz w:val="24"/>
              </w:rPr>
            </w:pPr>
            <w:r>
              <w:rPr>
                <w:spacing w:val="-10"/>
                <w:sz w:val="24"/>
              </w:rPr>
              <w:t>1</w:t>
            </w:r>
          </w:p>
        </w:tc>
        <w:tc>
          <w:tcPr>
            <w:tcW w:w="3591" w:type="dxa"/>
          </w:tcPr>
          <w:p w14:paraId="797A2277" w14:textId="77777777" w:rsidR="00E80C3C" w:rsidRDefault="00E868BA">
            <w:pPr>
              <w:pStyle w:val="TableParagraph"/>
              <w:spacing w:before="11" w:line="316" w:lineRule="exact"/>
              <w:ind w:left="248"/>
              <w:rPr>
                <w:sz w:val="24"/>
              </w:rPr>
            </w:pPr>
            <w:r>
              <w:rPr>
                <w:sz w:val="24"/>
              </w:rPr>
              <w:t xml:space="preserve">[Библиотека ЦОК </w:t>
            </w:r>
            <w:r>
              <w:rPr>
                <w:spacing w:val="-4"/>
                <w:sz w:val="24"/>
              </w:rPr>
              <w:t>[</w:t>
            </w:r>
            <w:hyperlink r:id="rId181">
              <w:r>
                <w:rPr>
                  <w:color w:val="0000FF"/>
                  <w:spacing w:val="-4"/>
                  <w:sz w:val="24"/>
                  <w:u w:val="single" w:color="0000FF"/>
                </w:rPr>
                <w:t>https://m.edsoo.ru/7f4110fe</w:t>
              </w:r>
            </w:hyperlink>
            <w:r>
              <w:rPr>
                <w:spacing w:val="-4"/>
                <w:sz w:val="24"/>
              </w:rPr>
              <w:t>]]</w:t>
            </w:r>
          </w:p>
        </w:tc>
      </w:tr>
      <w:tr w:rsidR="00E80C3C" w14:paraId="2ECE7C8F" w14:textId="77777777">
        <w:trPr>
          <w:trHeight w:val="681"/>
        </w:trPr>
        <w:tc>
          <w:tcPr>
            <w:tcW w:w="5771" w:type="dxa"/>
            <w:gridSpan w:val="2"/>
          </w:tcPr>
          <w:p w14:paraId="7091E23A" w14:textId="77777777" w:rsidR="00E80C3C" w:rsidRDefault="00E868BA">
            <w:pPr>
              <w:pStyle w:val="TableParagraph"/>
              <w:spacing w:before="11" w:line="316" w:lineRule="exact"/>
              <w:ind w:left="237"/>
              <w:rPr>
                <w:sz w:val="24"/>
              </w:rPr>
            </w:pPr>
            <w:r>
              <w:rPr>
                <w:sz w:val="24"/>
              </w:rPr>
              <w:t>Итоговый</w:t>
            </w:r>
            <w:r>
              <w:rPr>
                <w:spacing w:val="-13"/>
                <w:sz w:val="24"/>
              </w:rPr>
              <w:t xml:space="preserve"> </w:t>
            </w:r>
            <w:r>
              <w:rPr>
                <w:sz w:val="24"/>
              </w:rPr>
              <w:t>контроль(контрольные</w:t>
            </w:r>
            <w:r>
              <w:rPr>
                <w:spacing w:val="-12"/>
                <w:sz w:val="24"/>
              </w:rPr>
              <w:t xml:space="preserve"> </w:t>
            </w:r>
            <w:r>
              <w:rPr>
                <w:sz w:val="24"/>
              </w:rPr>
              <w:t>и</w:t>
            </w:r>
            <w:r>
              <w:rPr>
                <w:spacing w:val="-15"/>
                <w:sz w:val="24"/>
              </w:rPr>
              <w:t xml:space="preserve"> </w:t>
            </w:r>
            <w:r>
              <w:rPr>
                <w:sz w:val="24"/>
              </w:rPr>
              <w:t xml:space="preserve">проверочные </w:t>
            </w:r>
            <w:r>
              <w:rPr>
                <w:spacing w:val="-2"/>
                <w:sz w:val="24"/>
              </w:rPr>
              <w:t>работы)</w:t>
            </w:r>
          </w:p>
        </w:tc>
        <w:tc>
          <w:tcPr>
            <w:tcW w:w="1493" w:type="dxa"/>
          </w:tcPr>
          <w:p w14:paraId="27A0C0DC" w14:textId="77777777" w:rsidR="00E80C3C" w:rsidRDefault="00E868BA">
            <w:pPr>
              <w:pStyle w:val="TableParagraph"/>
              <w:spacing w:before="194"/>
              <w:ind w:left="790"/>
              <w:rPr>
                <w:sz w:val="24"/>
              </w:rPr>
            </w:pPr>
            <w:r>
              <w:rPr>
                <w:spacing w:val="-10"/>
                <w:sz w:val="24"/>
              </w:rPr>
              <w:t>7</w:t>
            </w:r>
          </w:p>
        </w:tc>
        <w:tc>
          <w:tcPr>
            <w:tcW w:w="1843" w:type="dxa"/>
          </w:tcPr>
          <w:p w14:paraId="5D138014" w14:textId="77777777" w:rsidR="00E80C3C" w:rsidRDefault="00E868BA">
            <w:pPr>
              <w:pStyle w:val="TableParagraph"/>
              <w:spacing w:before="194"/>
              <w:ind w:left="216" w:right="8"/>
              <w:jc w:val="center"/>
              <w:rPr>
                <w:sz w:val="24"/>
              </w:rPr>
            </w:pPr>
            <w:r>
              <w:rPr>
                <w:spacing w:val="-10"/>
                <w:sz w:val="24"/>
              </w:rPr>
              <w:t>1</w:t>
            </w:r>
          </w:p>
        </w:tc>
        <w:tc>
          <w:tcPr>
            <w:tcW w:w="1344" w:type="dxa"/>
          </w:tcPr>
          <w:p w14:paraId="50255608" w14:textId="77777777" w:rsidR="00E80C3C" w:rsidRDefault="00E80C3C">
            <w:pPr>
              <w:pStyle w:val="TableParagraph"/>
              <w:rPr>
                <w:sz w:val="24"/>
              </w:rPr>
            </w:pPr>
          </w:p>
        </w:tc>
        <w:tc>
          <w:tcPr>
            <w:tcW w:w="3591" w:type="dxa"/>
          </w:tcPr>
          <w:p w14:paraId="436257C8" w14:textId="77777777" w:rsidR="00E80C3C" w:rsidRDefault="00E868BA">
            <w:pPr>
              <w:pStyle w:val="TableParagraph"/>
              <w:spacing w:before="11" w:line="316" w:lineRule="exact"/>
              <w:ind w:left="248"/>
              <w:rPr>
                <w:sz w:val="24"/>
              </w:rPr>
            </w:pPr>
            <w:r>
              <w:rPr>
                <w:sz w:val="24"/>
              </w:rPr>
              <w:t xml:space="preserve">[Библиотека ЦОК </w:t>
            </w:r>
            <w:r>
              <w:rPr>
                <w:spacing w:val="-4"/>
                <w:sz w:val="24"/>
              </w:rPr>
              <w:t>[</w:t>
            </w:r>
            <w:hyperlink r:id="rId182">
              <w:r>
                <w:rPr>
                  <w:color w:val="0000FF"/>
                  <w:spacing w:val="-4"/>
                  <w:sz w:val="24"/>
                  <w:u w:val="single" w:color="0000FF"/>
                </w:rPr>
                <w:t>https://m.edsoo.ru/7f4110fe</w:t>
              </w:r>
            </w:hyperlink>
            <w:r>
              <w:rPr>
                <w:spacing w:val="-4"/>
                <w:sz w:val="24"/>
              </w:rPr>
              <w:t>]]</w:t>
            </w:r>
          </w:p>
        </w:tc>
      </w:tr>
      <w:tr w:rsidR="00E80C3C" w14:paraId="3138C8C5" w14:textId="77777777">
        <w:trPr>
          <w:trHeight w:val="547"/>
        </w:trPr>
        <w:tc>
          <w:tcPr>
            <w:tcW w:w="5771" w:type="dxa"/>
            <w:gridSpan w:val="2"/>
          </w:tcPr>
          <w:p w14:paraId="428D38D0" w14:textId="77777777" w:rsidR="00E80C3C" w:rsidRDefault="00E868BA">
            <w:pPr>
              <w:pStyle w:val="TableParagraph"/>
              <w:spacing w:before="126"/>
              <w:ind w:left="237"/>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493" w:type="dxa"/>
          </w:tcPr>
          <w:p w14:paraId="3EC96C9D" w14:textId="77777777" w:rsidR="00E80C3C" w:rsidRDefault="00E868BA">
            <w:pPr>
              <w:pStyle w:val="TableParagraph"/>
              <w:spacing w:before="126"/>
              <w:ind w:left="674"/>
              <w:rPr>
                <w:sz w:val="24"/>
              </w:rPr>
            </w:pPr>
            <w:r>
              <w:rPr>
                <w:spacing w:val="-5"/>
                <w:sz w:val="24"/>
              </w:rPr>
              <w:t>136</w:t>
            </w:r>
          </w:p>
        </w:tc>
        <w:tc>
          <w:tcPr>
            <w:tcW w:w="1843" w:type="dxa"/>
          </w:tcPr>
          <w:p w14:paraId="50588FD6" w14:textId="77777777" w:rsidR="00E80C3C" w:rsidRDefault="00E868BA">
            <w:pPr>
              <w:pStyle w:val="TableParagraph"/>
              <w:spacing w:before="126"/>
              <w:ind w:left="216" w:right="8"/>
              <w:jc w:val="center"/>
              <w:rPr>
                <w:sz w:val="24"/>
              </w:rPr>
            </w:pPr>
            <w:r>
              <w:rPr>
                <w:spacing w:val="-10"/>
                <w:sz w:val="24"/>
              </w:rPr>
              <w:t>7</w:t>
            </w:r>
          </w:p>
        </w:tc>
        <w:tc>
          <w:tcPr>
            <w:tcW w:w="1344" w:type="dxa"/>
          </w:tcPr>
          <w:p w14:paraId="7092E58C" w14:textId="77777777" w:rsidR="00E80C3C" w:rsidRDefault="00E868BA">
            <w:pPr>
              <w:pStyle w:val="TableParagraph"/>
              <w:spacing w:before="126"/>
              <w:ind w:left="445"/>
              <w:rPr>
                <w:sz w:val="24"/>
              </w:rPr>
            </w:pPr>
            <w:r>
              <w:rPr>
                <w:spacing w:val="-10"/>
                <w:sz w:val="24"/>
              </w:rPr>
              <w:t>1</w:t>
            </w:r>
          </w:p>
        </w:tc>
        <w:tc>
          <w:tcPr>
            <w:tcW w:w="3591" w:type="dxa"/>
          </w:tcPr>
          <w:p w14:paraId="4E7D1FC6" w14:textId="77777777" w:rsidR="00E80C3C" w:rsidRDefault="00E80C3C">
            <w:pPr>
              <w:pStyle w:val="TableParagraph"/>
              <w:rPr>
                <w:sz w:val="24"/>
              </w:rPr>
            </w:pPr>
          </w:p>
        </w:tc>
      </w:tr>
    </w:tbl>
    <w:p w14:paraId="6A7AFF3C" w14:textId="77777777" w:rsidR="00E80C3C" w:rsidRDefault="00E80C3C">
      <w:pPr>
        <w:pStyle w:val="TableParagraph"/>
        <w:rPr>
          <w:sz w:val="24"/>
        </w:rPr>
        <w:sectPr w:rsidR="00E80C3C">
          <w:type w:val="continuous"/>
          <w:pgSz w:w="16400" w:h="11910" w:orient="landscape"/>
          <w:pgMar w:top="1320" w:right="708" w:bottom="280" w:left="1559" w:header="720" w:footer="720" w:gutter="0"/>
          <w:cols w:space="720"/>
        </w:sectPr>
      </w:pPr>
    </w:p>
    <w:p w14:paraId="0B9EA08E" w14:textId="77777777" w:rsidR="00E80C3C" w:rsidRDefault="00E868BA">
      <w:pPr>
        <w:pStyle w:val="a4"/>
        <w:numPr>
          <w:ilvl w:val="0"/>
          <w:numId w:val="50"/>
        </w:numPr>
        <w:tabs>
          <w:tab w:val="left" w:pos="514"/>
        </w:tabs>
        <w:spacing w:before="74" w:after="50"/>
        <w:ind w:left="514" w:hanging="182"/>
        <w:jc w:val="left"/>
        <w:rPr>
          <w:b/>
          <w:sz w:val="24"/>
        </w:rPr>
      </w:pPr>
      <w:r>
        <w:rPr>
          <w:b/>
          <w:spacing w:val="-2"/>
          <w:sz w:val="24"/>
        </w:rPr>
        <w:lastRenderedPageBreak/>
        <w:t>КЛАСС</w:t>
      </w: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40"/>
        <w:gridCol w:w="4859"/>
        <w:gridCol w:w="1291"/>
        <w:gridCol w:w="1546"/>
        <w:gridCol w:w="1700"/>
        <w:gridCol w:w="3313"/>
      </w:tblGrid>
      <w:tr w:rsidR="00E80C3C" w14:paraId="7F4454DD" w14:textId="77777777">
        <w:trPr>
          <w:trHeight w:val="365"/>
        </w:trPr>
        <w:tc>
          <w:tcPr>
            <w:tcW w:w="1340" w:type="dxa"/>
            <w:vMerge w:val="restart"/>
          </w:tcPr>
          <w:p w14:paraId="5F820F72" w14:textId="77777777" w:rsidR="00E80C3C" w:rsidRDefault="00E80C3C">
            <w:pPr>
              <w:pStyle w:val="TableParagraph"/>
              <w:spacing w:before="244"/>
              <w:rPr>
                <w:b/>
                <w:sz w:val="24"/>
              </w:rPr>
            </w:pPr>
          </w:p>
          <w:p w14:paraId="1B977A88" w14:textId="77777777" w:rsidR="00E80C3C" w:rsidRDefault="00E868BA">
            <w:pPr>
              <w:pStyle w:val="TableParagraph"/>
              <w:ind w:left="237"/>
              <w:rPr>
                <w:b/>
                <w:sz w:val="24"/>
              </w:rPr>
            </w:pPr>
            <w:r>
              <w:rPr>
                <w:b/>
                <w:sz w:val="24"/>
              </w:rPr>
              <w:t>№</w:t>
            </w:r>
            <w:r>
              <w:rPr>
                <w:b/>
                <w:spacing w:val="1"/>
                <w:sz w:val="24"/>
              </w:rPr>
              <w:t xml:space="preserve"> </w:t>
            </w:r>
            <w:r>
              <w:rPr>
                <w:b/>
                <w:spacing w:val="-5"/>
                <w:sz w:val="24"/>
              </w:rPr>
              <w:t>п/п</w:t>
            </w:r>
          </w:p>
        </w:tc>
        <w:tc>
          <w:tcPr>
            <w:tcW w:w="4859" w:type="dxa"/>
            <w:vMerge w:val="restart"/>
          </w:tcPr>
          <w:p w14:paraId="1D447F63" w14:textId="77777777" w:rsidR="00E80C3C" w:rsidRDefault="00E80C3C">
            <w:pPr>
              <w:pStyle w:val="TableParagraph"/>
              <w:spacing w:before="86"/>
              <w:rPr>
                <w:b/>
                <w:sz w:val="24"/>
              </w:rPr>
            </w:pPr>
          </w:p>
          <w:p w14:paraId="67D7B37B" w14:textId="77777777" w:rsidR="00E80C3C" w:rsidRDefault="00E868BA">
            <w:pPr>
              <w:pStyle w:val="TableParagraph"/>
              <w:spacing w:line="276" w:lineRule="auto"/>
              <w:ind w:left="237" w:right="146"/>
              <w:rPr>
                <w:b/>
                <w:sz w:val="24"/>
              </w:rPr>
            </w:pPr>
            <w:r>
              <w:rPr>
                <w:b/>
                <w:sz w:val="24"/>
              </w:rPr>
              <w:t>Наименование</w:t>
            </w:r>
            <w:r>
              <w:rPr>
                <w:b/>
                <w:spacing w:val="-10"/>
                <w:sz w:val="24"/>
              </w:rPr>
              <w:t xml:space="preserve"> </w:t>
            </w:r>
            <w:r>
              <w:rPr>
                <w:b/>
                <w:sz w:val="24"/>
              </w:rPr>
              <w:t>разделов</w:t>
            </w:r>
            <w:r>
              <w:rPr>
                <w:b/>
                <w:spacing w:val="-11"/>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4537" w:type="dxa"/>
            <w:gridSpan w:val="3"/>
          </w:tcPr>
          <w:p w14:paraId="590D7091" w14:textId="77777777" w:rsidR="00E80C3C" w:rsidRDefault="00E868BA">
            <w:pPr>
              <w:pStyle w:val="TableParagraph"/>
              <w:spacing w:before="45"/>
              <w:ind w:left="102"/>
              <w:rPr>
                <w:b/>
                <w:sz w:val="24"/>
              </w:rPr>
            </w:pPr>
            <w:r>
              <w:rPr>
                <w:b/>
                <w:sz w:val="24"/>
              </w:rPr>
              <w:t>Количество</w:t>
            </w:r>
            <w:r>
              <w:rPr>
                <w:b/>
                <w:spacing w:val="-9"/>
                <w:sz w:val="24"/>
              </w:rPr>
              <w:t xml:space="preserve"> </w:t>
            </w:r>
            <w:r>
              <w:rPr>
                <w:b/>
                <w:spacing w:val="-4"/>
                <w:sz w:val="24"/>
              </w:rPr>
              <w:t>часов</w:t>
            </w:r>
          </w:p>
        </w:tc>
        <w:tc>
          <w:tcPr>
            <w:tcW w:w="3313" w:type="dxa"/>
            <w:vMerge w:val="restart"/>
          </w:tcPr>
          <w:p w14:paraId="73A44051" w14:textId="77777777" w:rsidR="00E80C3C" w:rsidRDefault="00E868BA">
            <w:pPr>
              <w:pStyle w:val="TableParagraph"/>
              <w:spacing w:before="40" w:line="280" w:lineRule="auto"/>
              <w:ind w:left="242" w:right="275"/>
              <w:rPr>
                <w:b/>
                <w:sz w:val="24"/>
              </w:rPr>
            </w:pPr>
            <w:r>
              <w:rPr>
                <w:b/>
                <w:spacing w:val="-2"/>
                <w:sz w:val="24"/>
              </w:rPr>
              <w:t>Электронные</w:t>
            </w:r>
            <w:r>
              <w:rPr>
                <w:b/>
                <w:spacing w:val="-13"/>
                <w:sz w:val="24"/>
              </w:rPr>
              <w:t xml:space="preserve"> </w:t>
            </w:r>
            <w:r>
              <w:rPr>
                <w:b/>
                <w:spacing w:val="-2"/>
                <w:sz w:val="24"/>
              </w:rPr>
              <w:t>(цифровые) образовательные</w:t>
            </w:r>
            <w:r>
              <w:rPr>
                <w:b/>
                <w:spacing w:val="-9"/>
                <w:sz w:val="24"/>
              </w:rPr>
              <w:t xml:space="preserve"> </w:t>
            </w:r>
            <w:r>
              <w:rPr>
                <w:b/>
                <w:spacing w:val="-2"/>
                <w:sz w:val="24"/>
              </w:rPr>
              <w:t>ресурсы</w:t>
            </w:r>
          </w:p>
        </w:tc>
      </w:tr>
      <w:tr w:rsidR="00E80C3C" w14:paraId="6833CB69" w14:textId="77777777">
        <w:trPr>
          <w:trHeight w:val="936"/>
        </w:trPr>
        <w:tc>
          <w:tcPr>
            <w:tcW w:w="1340" w:type="dxa"/>
            <w:vMerge/>
            <w:tcBorders>
              <w:top w:val="nil"/>
            </w:tcBorders>
          </w:tcPr>
          <w:p w14:paraId="7B78A2C9" w14:textId="77777777" w:rsidR="00E80C3C" w:rsidRDefault="00E80C3C">
            <w:pPr>
              <w:rPr>
                <w:sz w:val="2"/>
                <w:szCs w:val="2"/>
              </w:rPr>
            </w:pPr>
          </w:p>
        </w:tc>
        <w:tc>
          <w:tcPr>
            <w:tcW w:w="4859" w:type="dxa"/>
            <w:vMerge/>
            <w:tcBorders>
              <w:top w:val="nil"/>
            </w:tcBorders>
          </w:tcPr>
          <w:p w14:paraId="5E09E6A3" w14:textId="77777777" w:rsidR="00E80C3C" w:rsidRDefault="00E80C3C">
            <w:pPr>
              <w:rPr>
                <w:sz w:val="2"/>
                <w:szCs w:val="2"/>
              </w:rPr>
            </w:pPr>
          </w:p>
        </w:tc>
        <w:tc>
          <w:tcPr>
            <w:tcW w:w="1291" w:type="dxa"/>
          </w:tcPr>
          <w:p w14:paraId="3CE1F187" w14:textId="77777777" w:rsidR="00E80C3C" w:rsidRDefault="00E80C3C">
            <w:pPr>
              <w:pStyle w:val="TableParagraph"/>
              <w:spacing w:before="51"/>
              <w:rPr>
                <w:b/>
                <w:sz w:val="24"/>
              </w:rPr>
            </w:pPr>
          </w:p>
          <w:p w14:paraId="42FB9A9D" w14:textId="77777777" w:rsidR="00E80C3C" w:rsidRDefault="00E868BA">
            <w:pPr>
              <w:pStyle w:val="TableParagraph"/>
              <w:spacing w:before="1"/>
              <w:ind w:right="432"/>
              <w:jc w:val="right"/>
              <w:rPr>
                <w:b/>
                <w:sz w:val="24"/>
              </w:rPr>
            </w:pPr>
            <w:r>
              <w:rPr>
                <w:b/>
                <w:spacing w:val="-2"/>
                <w:sz w:val="24"/>
              </w:rPr>
              <w:t>Всего</w:t>
            </w:r>
          </w:p>
        </w:tc>
        <w:tc>
          <w:tcPr>
            <w:tcW w:w="1546" w:type="dxa"/>
          </w:tcPr>
          <w:p w14:paraId="49675951" w14:textId="77777777" w:rsidR="00E80C3C" w:rsidRDefault="00E868BA">
            <w:pPr>
              <w:pStyle w:val="TableParagraph"/>
              <w:spacing w:before="169" w:line="280" w:lineRule="auto"/>
              <w:ind w:left="242"/>
              <w:rPr>
                <w:b/>
                <w:sz w:val="24"/>
              </w:rPr>
            </w:pPr>
            <w:proofErr w:type="spellStart"/>
            <w:r>
              <w:rPr>
                <w:b/>
                <w:spacing w:val="-4"/>
                <w:sz w:val="24"/>
              </w:rPr>
              <w:t>Контрольн</w:t>
            </w:r>
            <w:proofErr w:type="spellEnd"/>
            <w:r>
              <w:rPr>
                <w:b/>
                <w:spacing w:val="-4"/>
                <w:sz w:val="24"/>
              </w:rPr>
              <w:t xml:space="preserve"> </w:t>
            </w:r>
            <w:proofErr w:type="spellStart"/>
            <w:r>
              <w:rPr>
                <w:b/>
                <w:sz w:val="24"/>
              </w:rPr>
              <w:t>ые</w:t>
            </w:r>
            <w:proofErr w:type="spellEnd"/>
            <w:r>
              <w:rPr>
                <w:b/>
                <w:spacing w:val="-1"/>
                <w:sz w:val="24"/>
              </w:rPr>
              <w:t xml:space="preserve"> </w:t>
            </w:r>
            <w:r>
              <w:rPr>
                <w:b/>
                <w:sz w:val="24"/>
              </w:rPr>
              <w:t>работы</w:t>
            </w:r>
          </w:p>
        </w:tc>
        <w:tc>
          <w:tcPr>
            <w:tcW w:w="1700" w:type="dxa"/>
          </w:tcPr>
          <w:p w14:paraId="1CDA61ED" w14:textId="77777777" w:rsidR="00E80C3C" w:rsidRDefault="00E868BA">
            <w:pPr>
              <w:pStyle w:val="TableParagraph"/>
              <w:spacing w:before="169" w:line="280" w:lineRule="auto"/>
              <w:ind w:left="237"/>
              <w:rPr>
                <w:b/>
                <w:sz w:val="24"/>
              </w:rPr>
            </w:pPr>
            <w:r>
              <w:rPr>
                <w:b/>
                <w:spacing w:val="-4"/>
                <w:sz w:val="24"/>
              </w:rPr>
              <w:t xml:space="preserve">Практически </w:t>
            </w:r>
            <w:r>
              <w:rPr>
                <w:b/>
                <w:sz w:val="24"/>
              </w:rPr>
              <w:t>е работы</w:t>
            </w:r>
          </w:p>
        </w:tc>
        <w:tc>
          <w:tcPr>
            <w:tcW w:w="3313" w:type="dxa"/>
            <w:vMerge/>
            <w:tcBorders>
              <w:top w:val="nil"/>
            </w:tcBorders>
          </w:tcPr>
          <w:p w14:paraId="00EB915A" w14:textId="77777777" w:rsidR="00E80C3C" w:rsidRDefault="00E80C3C">
            <w:pPr>
              <w:rPr>
                <w:sz w:val="2"/>
                <w:szCs w:val="2"/>
              </w:rPr>
            </w:pPr>
          </w:p>
        </w:tc>
      </w:tr>
      <w:tr w:rsidR="00E80C3C" w14:paraId="397AB3CC" w14:textId="77777777">
        <w:trPr>
          <w:trHeight w:val="359"/>
        </w:trPr>
        <w:tc>
          <w:tcPr>
            <w:tcW w:w="14049" w:type="dxa"/>
            <w:gridSpan w:val="6"/>
          </w:tcPr>
          <w:p w14:paraId="260F714F" w14:textId="77777777" w:rsidR="00E80C3C" w:rsidRDefault="00E868BA">
            <w:pPr>
              <w:pStyle w:val="TableParagraph"/>
              <w:spacing w:before="40"/>
              <w:ind w:left="237"/>
              <w:rPr>
                <w:b/>
                <w:sz w:val="24"/>
              </w:rPr>
            </w:pPr>
            <w:r>
              <w:rPr>
                <w:b/>
                <w:sz w:val="24"/>
              </w:rPr>
              <w:t>Раздел1.Числа</w:t>
            </w:r>
            <w:r>
              <w:rPr>
                <w:b/>
                <w:spacing w:val="-2"/>
                <w:sz w:val="24"/>
              </w:rPr>
              <w:t xml:space="preserve"> </w:t>
            </w:r>
            <w:r>
              <w:rPr>
                <w:b/>
                <w:sz w:val="24"/>
              </w:rPr>
              <w:t>и</w:t>
            </w:r>
            <w:r>
              <w:rPr>
                <w:b/>
                <w:spacing w:val="2"/>
                <w:sz w:val="24"/>
              </w:rPr>
              <w:t xml:space="preserve"> </w:t>
            </w:r>
            <w:r>
              <w:rPr>
                <w:b/>
                <w:spacing w:val="-2"/>
                <w:sz w:val="24"/>
              </w:rPr>
              <w:t>величины</w:t>
            </w:r>
          </w:p>
        </w:tc>
      </w:tr>
      <w:tr w:rsidR="00E80C3C" w14:paraId="32897FB9" w14:textId="77777777">
        <w:trPr>
          <w:trHeight w:val="652"/>
        </w:trPr>
        <w:tc>
          <w:tcPr>
            <w:tcW w:w="1340" w:type="dxa"/>
          </w:tcPr>
          <w:p w14:paraId="3350799E" w14:textId="77777777" w:rsidR="00E80C3C" w:rsidRDefault="00E868BA">
            <w:pPr>
              <w:pStyle w:val="TableParagraph"/>
              <w:spacing w:before="179"/>
              <w:ind w:left="103"/>
              <w:rPr>
                <w:sz w:val="24"/>
              </w:rPr>
            </w:pPr>
            <w:r>
              <w:rPr>
                <w:spacing w:val="-5"/>
                <w:sz w:val="24"/>
              </w:rPr>
              <w:t>1.1</w:t>
            </w:r>
          </w:p>
        </w:tc>
        <w:tc>
          <w:tcPr>
            <w:tcW w:w="4859" w:type="dxa"/>
          </w:tcPr>
          <w:p w14:paraId="31567A71" w14:textId="77777777" w:rsidR="00E80C3C" w:rsidRDefault="00E868BA">
            <w:pPr>
              <w:pStyle w:val="TableParagraph"/>
              <w:spacing w:before="179"/>
              <w:ind w:left="237"/>
              <w:rPr>
                <w:sz w:val="24"/>
              </w:rPr>
            </w:pPr>
            <w:r>
              <w:rPr>
                <w:spacing w:val="-2"/>
                <w:sz w:val="24"/>
              </w:rPr>
              <w:t>Числа</w:t>
            </w:r>
          </w:p>
        </w:tc>
        <w:tc>
          <w:tcPr>
            <w:tcW w:w="1291" w:type="dxa"/>
          </w:tcPr>
          <w:p w14:paraId="5DA404EF" w14:textId="77777777" w:rsidR="00E80C3C" w:rsidRDefault="00E868BA">
            <w:pPr>
              <w:pStyle w:val="TableParagraph"/>
              <w:spacing w:before="179"/>
              <w:ind w:right="417"/>
              <w:jc w:val="right"/>
              <w:rPr>
                <w:sz w:val="24"/>
              </w:rPr>
            </w:pPr>
            <w:r>
              <w:rPr>
                <w:spacing w:val="-5"/>
                <w:sz w:val="24"/>
              </w:rPr>
              <w:t>11</w:t>
            </w:r>
          </w:p>
        </w:tc>
        <w:tc>
          <w:tcPr>
            <w:tcW w:w="1546" w:type="dxa"/>
          </w:tcPr>
          <w:p w14:paraId="785E3464" w14:textId="77777777" w:rsidR="00E80C3C" w:rsidRDefault="00E80C3C">
            <w:pPr>
              <w:pStyle w:val="TableParagraph"/>
              <w:rPr>
                <w:sz w:val="24"/>
              </w:rPr>
            </w:pPr>
          </w:p>
        </w:tc>
        <w:tc>
          <w:tcPr>
            <w:tcW w:w="1700" w:type="dxa"/>
          </w:tcPr>
          <w:p w14:paraId="510CCBED" w14:textId="77777777" w:rsidR="00E80C3C" w:rsidRDefault="00E80C3C">
            <w:pPr>
              <w:pStyle w:val="TableParagraph"/>
              <w:rPr>
                <w:sz w:val="24"/>
              </w:rPr>
            </w:pPr>
          </w:p>
        </w:tc>
        <w:tc>
          <w:tcPr>
            <w:tcW w:w="3313" w:type="dxa"/>
          </w:tcPr>
          <w:p w14:paraId="72F816A4" w14:textId="77777777" w:rsidR="00E80C3C" w:rsidRDefault="00E868BA">
            <w:pPr>
              <w:pStyle w:val="TableParagraph"/>
              <w:spacing w:line="316" w:lineRule="exact"/>
              <w:ind w:left="242"/>
              <w:rPr>
                <w:sz w:val="24"/>
              </w:rPr>
            </w:pPr>
            <w:r>
              <w:rPr>
                <w:sz w:val="24"/>
              </w:rPr>
              <w:t xml:space="preserve">Библиотека ЦОК </w:t>
            </w:r>
            <w:hyperlink r:id="rId183">
              <w:r>
                <w:rPr>
                  <w:color w:val="0000FF"/>
                  <w:spacing w:val="-4"/>
                  <w:sz w:val="24"/>
                  <w:u w:val="single" w:color="0000FF"/>
                </w:rPr>
                <w:t>https://m.edsoo.ru/7f411f36</w:t>
              </w:r>
            </w:hyperlink>
          </w:p>
        </w:tc>
      </w:tr>
      <w:tr w:rsidR="00E80C3C" w14:paraId="5D66EF03" w14:textId="77777777">
        <w:trPr>
          <w:trHeight w:val="653"/>
        </w:trPr>
        <w:tc>
          <w:tcPr>
            <w:tcW w:w="1340" w:type="dxa"/>
          </w:tcPr>
          <w:p w14:paraId="5FF5B6A5" w14:textId="77777777" w:rsidR="00E80C3C" w:rsidRDefault="00E868BA">
            <w:pPr>
              <w:pStyle w:val="TableParagraph"/>
              <w:spacing w:before="175"/>
              <w:ind w:left="103"/>
              <w:rPr>
                <w:sz w:val="24"/>
              </w:rPr>
            </w:pPr>
            <w:r>
              <w:rPr>
                <w:spacing w:val="-5"/>
                <w:sz w:val="24"/>
              </w:rPr>
              <w:t>1.2</w:t>
            </w:r>
          </w:p>
        </w:tc>
        <w:tc>
          <w:tcPr>
            <w:tcW w:w="4859" w:type="dxa"/>
          </w:tcPr>
          <w:p w14:paraId="706CBAFE" w14:textId="77777777" w:rsidR="00E80C3C" w:rsidRDefault="00E868BA">
            <w:pPr>
              <w:pStyle w:val="TableParagraph"/>
              <w:spacing w:before="175"/>
              <w:ind w:left="237"/>
              <w:rPr>
                <w:sz w:val="24"/>
              </w:rPr>
            </w:pPr>
            <w:r>
              <w:rPr>
                <w:spacing w:val="-2"/>
                <w:sz w:val="24"/>
              </w:rPr>
              <w:t>Величины</w:t>
            </w:r>
          </w:p>
        </w:tc>
        <w:tc>
          <w:tcPr>
            <w:tcW w:w="1291" w:type="dxa"/>
          </w:tcPr>
          <w:p w14:paraId="164EA76D" w14:textId="77777777" w:rsidR="00E80C3C" w:rsidRDefault="00E868BA">
            <w:pPr>
              <w:pStyle w:val="TableParagraph"/>
              <w:spacing w:before="175"/>
              <w:ind w:right="417"/>
              <w:jc w:val="right"/>
              <w:rPr>
                <w:sz w:val="24"/>
              </w:rPr>
            </w:pPr>
            <w:r>
              <w:rPr>
                <w:spacing w:val="-5"/>
                <w:sz w:val="24"/>
              </w:rPr>
              <w:t>12</w:t>
            </w:r>
          </w:p>
        </w:tc>
        <w:tc>
          <w:tcPr>
            <w:tcW w:w="1546" w:type="dxa"/>
          </w:tcPr>
          <w:p w14:paraId="6279AB88" w14:textId="77777777" w:rsidR="00E80C3C" w:rsidRDefault="00E80C3C">
            <w:pPr>
              <w:pStyle w:val="TableParagraph"/>
              <w:rPr>
                <w:sz w:val="24"/>
              </w:rPr>
            </w:pPr>
          </w:p>
        </w:tc>
        <w:tc>
          <w:tcPr>
            <w:tcW w:w="1700" w:type="dxa"/>
          </w:tcPr>
          <w:p w14:paraId="70B65D51" w14:textId="77777777" w:rsidR="00E80C3C" w:rsidRDefault="00E80C3C">
            <w:pPr>
              <w:pStyle w:val="TableParagraph"/>
              <w:rPr>
                <w:sz w:val="24"/>
              </w:rPr>
            </w:pPr>
          </w:p>
        </w:tc>
        <w:tc>
          <w:tcPr>
            <w:tcW w:w="3313" w:type="dxa"/>
          </w:tcPr>
          <w:p w14:paraId="1F26CF42" w14:textId="77777777" w:rsidR="00E80C3C" w:rsidRDefault="00E868BA">
            <w:pPr>
              <w:pStyle w:val="TableParagraph"/>
              <w:spacing w:before="31"/>
              <w:ind w:left="242"/>
              <w:rPr>
                <w:sz w:val="24"/>
              </w:rPr>
            </w:pPr>
            <w:r>
              <w:rPr>
                <w:sz w:val="24"/>
              </w:rPr>
              <w:t>Библиотека</w:t>
            </w:r>
            <w:r>
              <w:rPr>
                <w:spacing w:val="-2"/>
                <w:sz w:val="24"/>
              </w:rPr>
              <w:t xml:space="preserve"> </w:t>
            </w:r>
            <w:r>
              <w:rPr>
                <w:spacing w:val="-5"/>
                <w:sz w:val="24"/>
              </w:rPr>
              <w:t>ЦОК</w:t>
            </w:r>
          </w:p>
          <w:p w14:paraId="2EE9E0EF" w14:textId="77777777" w:rsidR="00E80C3C" w:rsidRDefault="00000000">
            <w:pPr>
              <w:pStyle w:val="TableParagraph"/>
              <w:spacing w:before="45"/>
              <w:ind w:left="242"/>
              <w:rPr>
                <w:sz w:val="24"/>
              </w:rPr>
            </w:pPr>
            <w:hyperlink r:id="rId184">
              <w:r w:rsidR="00E868BA">
                <w:rPr>
                  <w:color w:val="0000FF"/>
                  <w:spacing w:val="-2"/>
                  <w:sz w:val="24"/>
                  <w:u w:val="single" w:color="0000FF"/>
                </w:rPr>
                <w:t>https://m.edsoo.ru/7f411f36</w:t>
              </w:r>
            </w:hyperlink>
          </w:p>
        </w:tc>
      </w:tr>
      <w:tr w:rsidR="00E80C3C" w14:paraId="6327FA53" w14:textId="77777777">
        <w:trPr>
          <w:trHeight w:val="554"/>
        </w:trPr>
        <w:tc>
          <w:tcPr>
            <w:tcW w:w="6199" w:type="dxa"/>
            <w:gridSpan w:val="2"/>
            <w:tcBorders>
              <w:bottom w:val="single" w:sz="4" w:space="0" w:color="000000"/>
            </w:tcBorders>
          </w:tcPr>
          <w:p w14:paraId="50EC3D26" w14:textId="77777777" w:rsidR="00E80C3C" w:rsidRDefault="00E868BA">
            <w:pPr>
              <w:pStyle w:val="TableParagraph"/>
              <w:spacing w:before="13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291" w:type="dxa"/>
            <w:tcBorders>
              <w:bottom w:val="single" w:sz="4" w:space="0" w:color="000000"/>
            </w:tcBorders>
          </w:tcPr>
          <w:p w14:paraId="11F2CCB3" w14:textId="77777777" w:rsidR="00E80C3C" w:rsidRDefault="00E868BA">
            <w:pPr>
              <w:pStyle w:val="TableParagraph"/>
              <w:spacing w:before="131"/>
              <w:ind w:right="417"/>
              <w:jc w:val="right"/>
              <w:rPr>
                <w:sz w:val="24"/>
              </w:rPr>
            </w:pPr>
            <w:r>
              <w:rPr>
                <w:spacing w:val="-5"/>
                <w:sz w:val="24"/>
              </w:rPr>
              <w:t>23</w:t>
            </w:r>
          </w:p>
        </w:tc>
        <w:tc>
          <w:tcPr>
            <w:tcW w:w="6559" w:type="dxa"/>
            <w:gridSpan w:val="3"/>
            <w:tcBorders>
              <w:bottom w:val="single" w:sz="4" w:space="0" w:color="000000"/>
            </w:tcBorders>
          </w:tcPr>
          <w:p w14:paraId="2AA3A61A" w14:textId="77777777" w:rsidR="00E80C3C" w:rsidRDefault="00E80C3C">
            <w:pPr>
              <w:pStyle w:val="TableParagraph"/>
              <w:rPr>
                <w:sz w:val="24"/>
              </w:rPr>
            </w:pPr>
          </w:p>
        </w:tc>
      </w:tr>
      <w:tr w:rsidR="00E80C3C" w14:paraId="1CF639DB" w14:textId="77777777">
        <w:trPr>
          <w:trHeight w:val="357"/>
        </w:trPr>
        <w:tc>
          <w:tcPr>
            <w:tcW w:w="14049" w:type="dxa"/>
            <w:gridSpan w:val="6"/>
            <w:tcBorders>
              <w:top w:val="single" w:sz="4" w:space="0" w:color="000000"/>
            </w:tcBorders>
          </w:tcPr>
          <w:p w14:paraId="0FBB3BEA" w14:textId="77777777" w:rsidR="00E80C3C" w:rsidRDefault="00E868BA">
            <w:pPr>
              <w:pStyle w:val="TableParagraph"/>
              <w:spacing w:before="32"/>
              <w:ind w:left="237"/>
              <w:rPr>
                <w:b/>
                <w:sz w:val="24"/>
              </w:rPr>
            </w:pPr>
            <w:r>
              <w:rPr>
                <w:b/>
                <w:sz w:val="24"/>
              </w:rPr>
              <w:t>Раздел</w:t>
            </w:r>
            <w:r>
              <w:rPr>
                <w:b/>
                <w:spacing w:val="-4"/>
                <w:sz w:val="24"/>
              </w:rPr>
              <w:t xml:space="preserve"> </w:t>
            </w:r>
            <w:r>
              <w:rPr>
                <w:b/>
                <w:spacing w:val="-2"/>
                <w:sz w:val="24"/>
              </w:rPr>
              <w:t>2.Арифметическиедействия</w:t>
            </w:r>
          </w:p>
        </w:tc>
      </w:tr>
      <w:tr w:rsidR="00E80C3C" w14:paraId="614BD20A" w14:textId="77777777">
        <w:trPr>
          <w:trHeight w:val="657"/>
        </w:trPr>
        <w:tc>
          <w:tcPr>
            <w:tcW w:w="1340" w:type="dxa"/>
          </w:tcPr>
          <w:p w14:paraId="2D1642BA" w14:textId="77777777" w:rsidR="00E80C3C" w:rsidRDefault="00E868BA">
            <w:pPr>
              <w:pStyle w:val="TableParagraph"/>
              <w:spacing w:before="174"/>
              <w:ind w:left="103"/>
              <w:rPr>
                <w:sz w:val="24"/>
              </w:rPr>
            </w:pPr>
            <w:r>
              <w:rPr>
                <w:spacing w:val="-5"/>
                <w:sz w:val="24"/>
              </w:rPr>
              <w:t>2.1</w:t>
            </w:r>
          </w:p>
        </w:tc>
        <w:tc>
          <w:tcPr>
            <w:tcW w:w="4859" w:type="dxa"/>
          </w:tcPr>
          <w:p w14:paraId="4A0AADF0" w14:textId="77777777" w:rsidR="00E80C3C" w:rsidRDefault="00E868BA">
            <w:pPr>
              <w:pStyle w:val="TableParagraph"/>
              <w:spacing w:before="174"/>
              <w:ind w:left="237"/>
              <w:rPr>
                <w:sz w:val="24"/>
              </w:rPr>
            </w:pPr>
            <w:r>
              <w:rPr>
                <w:spacing w:val="-2"/>
                <w:sz w:val="24"/>
              </w:rPr>
              <w:t>Вычисления</w:t>
            </w:r>
          </w:p>
        </w:tc>
        <w:tc>
          <w:tcPr>
            <w:tcW w:w="1291" w:type="dxa"/>
          </w:tcPr>
          <w:p w14:paraId="16BFBE43" w14:textId="77777777" w:rsidR="00E80C3C" w:rsidRDefault="00E868BA">
            <w:pPr>
              <w:pStyle w:val="TableParagraph"/>
              <w:spacing w:before="174"/>
              <w:ind w:right="417"/>
              <w:jc w:val="right"/>
              <w:rPr>
                <w:sz w:val="24"/>
              </w:rPr>
            </w:pPr>
            <w:r>
              <w:rPr>
                <w:spacing w:val="-5"/>
                <w:sz w:val="24"/>
              </w:rPr>
              <w:t>25</w:t>
            </w:r>
          </w:p>
        </w:tc>
        <w:tc>
          <w:tcPr>
            <w:tcW w:w="1546" w:type="dxa"/>
          </w:tcPr>
          <w:p w14:paraId="54F2BD4C" w14:textId="77777777" w:rsidR="00E80C3C" w:rsidRDefault="00E868BA">
            <w:pPr>
              <w:pStyle w:val="TableParagraph"/>
              <w:spacing w:before="198"/>
              <w:ind w:left="150"/>
              <w:jc w:val="center"/>
              <w:rPr>
                <w:rFonts w:ascii="Calibri"/>
                <w:sz w:val="24"/>
              </w:rPr>
            </w:pPr>
            <w:r>
              <w:rPr>
                <w:rFonts w:ascii="Calibri"/>
                <w:spacing w:val="-10"/>
                <w:sz w:val="24"/>
              </w:rPr>
              <w:t>1</w:t>
            </w:r>
          </w:p>
        </w:tc>
        <w:tc>
          <w:tcPr>
            <w:tcW w:w="1700" w:type="dxa"/>
          </w:tcPr>
          <w:p w14:paraId="7F54E5D8" w14:textId="77777777" w:rsidR="00E80C3C" w:rsidRDefault="00E80C3C">
            <w:pPr>
              <w:pStyle w:val="TableParagraph"/>
              <w:rPr>
                <w:sz w:val="24"/>
              </w:rPr>
            </w:pPr>
          </w:p>
        </w:tc>
        <w:tc>
          <w:tcPr>
            <w:tcW w:w="3313" w:type="dxa"/>
          </w:tcPr>
          <w:p w14:paraId="77029C7B" w14:textId="77777777" w:rsidR="00E80C3C" w:rsidRDefault="00E868BA">
            <w:pPr>
              <w:pStyle w:val="TableParagraph"/>
              <w:spacing w:before="30"/>
              <w:ind w:left="242"/>
              <w:rPr>
                <w:sz w:val="24"/>
              </w:rPr>
            </w:pPr>
            <w:r>
              <w:rPr>
                <w:sz w:val="24"/>
              </w:rPr>
              <w:t>Библиотека</w:t>
            </w:r>
            <w:r>
              <w:rPr>
                <w:spacing w:val="-2"/>
                <w:sz w:val="24"/>
              </w:rPr>
              <w:t xml:space="preserve"> </w:t>
            </w:r>
            <w:r>
              <w:rPr>
                <w:spacing w:val="-5"/>
                <w:sz w:val="24"/>
              </w:rPr>
              <w:t>ЦОК</w:t>
            </w:r>
          </w:p>
          <w:p w14:paraId="3A3A1531" w14:textId="77777777" w:rsidR="00E80C3C" w:rsidRDefault="00000000">
            <w:pPr>
              <w:pStyle w:val="TableParagraph"/>
              <w:spacing w:before="46"/>
              <w:ind w:left="242"/>
              <w:rPr>
                <w:sz w:val="24"/>
              </w:rPr>
            </w:pPr>
            <w:hyperlink r:id="rId185">
              <w:r w:rsidR="00E868BA">
                <w:rPr>
                  <w:color w:val="0000FF"/>
                  <w:spacing w:val="-2"/>
                  <w:sz w:val="24"/>
                  <w:u w:val="single" w:color="0000FF"/>
                </w:rPr>
                <w:t>https://m.edsoo.ru/7f411f36</w:t>
              </w:r>
            </w:hyperlink>
          </w:p>
        </w:tc>
      </w:tr>
      <w:tr w:rsidR="00E80C3C" w14:paraId="6C916F2E" w14:textId="77777777">
        <w:trPr>
          <w:trHeight w:val="648"/>
        </w:trPr>
        <w:tc>
          <w:tcPr>
            <w:tcW w:w="1340" w:type="dxa"/>
          </w:tcPr>
          <w:p w14:paraId="34C5B049" w14:textId="77777777" w:rsidR="00E80C3C" w:rsidRDefault="00E868BA">
            <w:pPr>
              <w:pStyle w:val="TableParagraph"/>
              <w:spacing w:before="170"/>
              <w:ind w:left="103"/>
              <w:rPr>
                <w:sz w:val="24"/>
              </w:rPr>
            </w:pPr>
            <w:r>
              <w:rPr>
                <w:spacing w:val="-5"/>
                <w:sz w:val="24"/>
              </w:rPr>
              <w:t>2.2</w:t>
            </w:r>
          </w:p>
        </w:tc>
        <w:tc>
          <w:tcPr>
            <w:tcW w:w="4859" w:type="dxa"/>
          </w:tcPr>
          <w:p w14:paraId="1F08B484" w14:textId="77777777" w:rsidR="00E80C3C" w:rsidRDefault="00E868BA">
            <w:pPr>
              <w:pStyle w:val="TableParagraph"/>
              <w:spacing w:before="170"/>
              <w:ind w:left="237"/>
              <w:rPr>
                <w:sz w:val="24"/>
              </w:rPr>
            </w:pPr>
            <w:r>
              <w:rPr>
                <w:sz w:val="24"/>
              </w:rPr>
              <w:t>Числовые</w:t>
            </w:r>
            <w:r>
              <w:rPr>
                <w:spacing w:val="-5"/>
                <w:sz w:val="24"/>
              </w:rPr>
              <w:t xml:space="preserve"> </w:t>
            </w:r>
            <w:r>
              <w:rPr>
                <w:spacing w:val="-2"/>
                <w:sz w:val="24"/>
              </w:rPr>
              <w:t>выражения</w:t>
            </w:r>
          </w:p>
        </w:tc>
        <w:tc>
          <w:tcPr>
            <w:tcW w:w="1291" w:type="dxa"/>
          </w:tcPr>
          <w:p w14:paraId="2C01F72F" w14:textId="77777777" w:rsidR="00E80C3C" w:rsidRDefault="00E868BA">
            <w:pPr>
              <w:pStyle w:val="TableParagraph"/>
              <w:spacing w:before="170"/>
              <w:ind w:right="417"/>
              <w:jc w:val="right"/>
              <w:rPr>
                <w:sz w:val="24"/>
              </w:rPr>
            </w:pPr>
            <w:r>
              <w:rPr>
                <w:spacing w:val="-5"/>
                <w:sz w:val="24"/>
              </w:rPr>
              <w:t>12</w:t>
            </w:r>
          </w:p>
        </w:tc>
        <w:tc>
          <w:tcPr>
            <w:tcW w:w="1546" w:type="dxa"/>
          </w:tcPr>
          <w:p w14:paraId="627487A2" w14:textId="77777777" w:rsidR="00E80C3C" w:rsidRDefault="00E868BA">
            <w:pPr>
              <w:pStyle w:val="TableParagraph"/>
              <w:spacing w:before="194"/>
              <w:ind w:left="150"/>
              <w:jc w:val="center"/>
              <w:rPr>
                <w:rFonts w:ascii="Calibri"/>
                <w:sz w:val="24"/>
              </w:rPr>
            </w:pPr>
            <w:r>
              <w:rPr>
                <w:rFonts w:ascii="Calibri"/>
                <w:spacing w:val="-10"/>
                <w:sz w:val="24"/>
              </w:rPr>
              <w:t>1</w:t>
            </w:r>
          </w:p>
        </w:tc>
        <w:tc>
          <w:tcPr>
            <w:tcW w:w="1700" w:type="dxa"/>
          </w:tcPr>
          <w:p w14:paraId="2B844F95" w14:textId="77777777" w:rsidR="00E80C3C" w:rsidRDefault="00E80C3C">
            <w:pPr>
              <w:pStyle w:val="TableParagraph"/>
              <w:rPr>
                <w:sz w:val="24"/>
              </w:rPr>
            </w:pPr>
          </w:p>
        </w:tc>
        <w:tc>
          <w:tcPr>
            <w:tcW w:w="3313" w:type="dxa"/>
          </w:tcPr>
          <w:p w14:paraId="0DEDD907" w14:textId="77777777" w:rsidR="00E80C3C" w:rsidRDefault="00E868BA">
            <w:pPr>
              <w:pStyle w:val="TableParagraph"/>
              <w:spacing w:before="26"/>
              <w:ind w:left="242"/>
              <w:rPr>
                <w:sz w:val="24"/>
              </w:rPr>
            </w:pPr>
            <w:r>
              <w:rPr>
                <w:sz w:val="24"/>
              </w:rPr>
              <w:t>Библиотека</w:t>
            </w:r>
            <w:r>
              <w:rPr>
                <w:spacing w:val="-2"/>
                <w:sz w:val="24"/>
              </w:rPr>
              <w:t xml:space="preserve"> </w:t>
            </w:r>
            <w:r>
              <w:rPr>
                <w:spacing w:val="-5"/>
                <w:sz w:val="24"/>
              </w:rPr>
              <w:t>ЦОК</w:t>
            </w:r>
          </w:p>
          <w:p w14:paraId="78ABA979" w14:textId="77777777" w:rsidR="00E80C3C" w:rsidRDefault="00000000">
            <w:pPr>
              <w:pStyle w:val="TableParagraph"/>
              <w:spacing w:before="45"/>
              <w:ind w:left="242"/>
              <w:rPr>
                <w:sz w:val="24"/>
              </w:rPr>
            </w:pPr>
            <w:hyperlink r:id="rId186">
              <w:r w:rsidR="00E868BA">
                <w:rPr>
                  <w:color w:val="0000FF"/>
                  <w:spacing w:val="-2"/>
                  <w:sz w:val="24"/>
                  <w:u w:val="single" w:color="0000FF"/>
                </w:rPr>
                <w:t>https://m.edsoo.ru/7f411f36</w:t>
              </w:r>
            </w:hyperlink>
          </w:p>
        </w:tc>
      </w:tr>
      <w:tr w:rsidR="00E80C3C" w14:paraId="4AAAAA2F" w14:textId="77777777">
        <w:trPr>
          <w:trHeight w:val="551"/>
        </w:trPr>
        <w:tc>
          <w:tcPr>
            <w:tcW w:w="6199" w:type="dxa"/>
            <w:gridSpan w:val="2"/>
          </w:tcPr>
          <w:p w14:paraId="22632B07"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291" w:type="dxa"/>
          </w:tcPr>
          <w:p w14:paraId="517673FF" w14:textId="77777777" w:rsidR="00E80C3C" w:rsidRDefault="00E868BA">
            <w:pPr>
              <w:pStyle w:val="TableParagraph"/>
              <w:spacing w:before="126"/>
              <w:ind w:right="417"/>
              <w:jc w:val="right"/>
              <w:rPr>
                <w:sz w:val="24"/>
              </w:rPr>
            </w:pPr>
            <w:r>
              <w:rPr>
                <w:spacing w:val="-5"/>
                <w:sz w:val="24"/>
              </w:rPr>
              <w:t>37</w:t>
            </w:r>
          </w:p>
        </w:tc>
        <w:tc>
          <w:tcPr>
            <w:tcW w:w="6559" w:type="dxa"/>
            <w:gridSpan w:val="3"/>
          </w:tcPr>
          <w:p w14:paraId="484CF047" w14:textId="77777777" w:rsidR="00E80C3C" w:rsidRDefault="00E80C3C">
            <w:pPr>
              <w:pStyle w:val="TableParagraph"/>
              <w:rPr>
                <w:sz w:val="24"/>
              </w:rPr>
            </w:pPr>
          </w:p>
        </w:tc>
      </w:tr>
      <w:tr w:rsidR="00E80C3C" w14:paraId="5D3E7419" w14:textId="77777777">
        <w:trPr>
          <w:trHeight w:val="365"/>
        </w:trPr>
        <w:tc>
          <w:tcPr>
            <w:tcW w:w="14049" w:type="dxa"/>
            <w:gridSpan w:val="6"/>
          </w:tcPr>
          <w:p w14:paraId="104FB77A" w14:textId="77777777" w:rsidR="00E80C3C" w:rsidRDefault="00E868BA">
            <w:pPr>
              <w:pStyle w:val="TableParagraph"/>
              <w:spacing w:before="45"/>
              <w:ind w:left="237"/>
              <w:rPr>
                <w:b/>
                <w:sz w:val="24"/>
              </w:rPr>
            </w:pPr>
            <w:r>
              <w:rPr>
                <w:b/>
                <w:sz w:val="24"/>
              </w:rPr>
              <w:t>Раздел</w:t>
            </w:r>
            <w:r>
              <w:rPr>
                <w:b/>
                <w:spacing w:val="-4"/>
                <w:sz w:val="24"/>
              </w:rPr>
              <w:t xml:space="preserve"> </w:t>
            </w:r>
            <w:r>
              <w:rPr>
                <w:b/>
                <w:sz w:val="24"/>
              </w:rPr>
              <w:t>3.Текстовые</w:t>
            </w:r>
            <w:r>
              <w:rPr>
                <w:b/>
                <w:spacing w:val="-2"/>
                <w:sz w:val="24"/>
              </w:rPr>
              <w:t xml:space="preserve"> задачи</w:t>
            </w:r>
          </w:p>
        </w:tc>
      </w:tr>
      <w:tr w:rsidR="00E80C3C" w14:paraId="5DBD59F1" w14:textId="77777777">
        <w:trPr>
          <w:trHeight w:val="652"/>
        </w:trPr>
        <w:tc>
          <w:tcPr>
            <w:tcW w:w="1340" w:type="dxa"/>
          </w:tcPr>
          <w:p w14:paraId="3FF8C670" w14:textId="77777777" w:rsidR="00E80C3C" w:rsidRDefault="00E868BA">
            <w:pPr>
              <w:pStyle w:val="TableParagraph"/>
              <w:spacing w:before="174"/>
              <w:ind w:left="103"/>
              <w:rPr>
                <w:sz w:val="24"/>
              </w:rPr>
            </w:pPr>
            <w:r>
              <w:rPr>
                <w:spacing w:val="-5"/>
                <w:sz w:val="24"/>
              </w:rPr>
              <w:t>3.1</w:t>
            </w:r>
          </w:p>
        </w:tc>
        <w:tc>
          <w:tcPr>
            <w:tcW w:w="4859" w:type="dxa"/>
          </w:tcPr>
          <w:p w14:paraId="45E18AFB" w14:textId="77777777" w:rsidR="00E80C3C" w:rsidRDefault="00E868BA">
            <w:pPr>
              <w:pStyle w:val="TableParagraph"/>
              <w:spacing w:before="174"/>
              <w:ind w:left="237"/>
              <w:rPr>
                <w:sz w:val="24"/>
              </w:rPr>
            </w:pPr>
            <w:r>
              <w:rPr>
                <w:sz w:val="24"/>
              </w:rPr>
              <w:t>Решение</w:t>
            </w:r>
            <w:r>
              <w:rPr>
                <w:spacing w:val="-2"/>
                <w:sz w:val="24"/>
              </w:rPr>
              <w:t xml:space="preserve"> </w:t>
            </w:r>
            <w:r>
              <w:rPr>
                <w:sz w:val="24"/>
              </w:rPr>
              <w:t>текстовых</w:t>
            </w:r>
            <w:r>
              <w:rPr>
                <w:spacing w:val="-4"/>
                <w:sz w:val="24"/>
              </w:rPr>
              <w:t xml:space="preserve"> задач</w:t>
            </w:r>
          </w:p>
        </w:tc>
        <w:tc>
          <w:tcPr>
            <w:tcW w:w="1291" w:type="dxa"/>
          </w:tcPr>
          <w:p w14:paraId="789DA648" w14:textId="77777777" w:rsidR="00E80C3C" w:rsidRDefault="00E868BA">
            <w:pPr>
              <w:pStyle w:val="TableParagraph"/>
              <w:spacing w:before="174"/>
              <w:ind w:right="417"/>
              <w:jc w:val="right"/>
              <w:rPr>
                <w:sz w:val="24"/>
              </w:rPr>
            </w:pPr>
            <w:r>
              <w:rPr>
                <w:spacing w:val="-5"/>
                <w:sz w:val="24"/>
              </w:rPr>
              <w:t>20</w:t>
            </w:r>
          </w:p>
        </w:tc>
        <w:tc>
          <w:tcPr>
            <w:tcW w:w="1546" w:type="dxa"/>
          </w:tcPr>
          <w:p w14:paraId="530115F6" w14:textId="77777777" w:rsidR="00E80C3C" w:rsidRDefault="00E868BA">
            <w:pPr>
              <w:pStyle w:val="TableParagraph"/>
              <w:spacing w:before="193"/>
              <w:ind w:left="150"/>
              <w:jc w:val="center"/>
              <w:rPr>
                <w:rFonts w:ascii="Calibri"/>
                <w:sz w:val="24"/>
              </w:rPr>
            </w:pPr>
            <w:r>
              <w:rPr>
                <w:rFonts w:ascii="Calibri"/>
                <w:spacing w:val="-10"/>
                <w:sz w:val="24"/>
              </w:rPr>
              <w:t>1</w:t>
            </w:r>
          </w:p>
        </w:tc>
        <w:tc>
          <w:tcPr>
            <w:tcW w:w="1700" w:type="dxa"/>
          </w:tcPr>
          <w:p w14:paraId="6BB4574E" w14:textId="77777777" w:rsidR="00E80C3C" w:rsidRDefault="00E80C3C">
            <w:pPr>
              <w:pStyle w:val="TableParagraph"/>
              <w:rPr>
                <w:sz w:val="24"/>
              </w:rPr>
            </w:pPr>
          </w:p>
        </w:tc>
        <w:tc>
          <w:tcPr>
            <w:tcW w:w="3313" w:type="dxa"/>
          </w:tcPr>
          <w:p w14:paraId="00863C7B" w14:textId="77777777" w:rsidR="00E80C3C" w:rsidRDefault="00E868BA">
            <w:pPr>
              <w:pStyle w:val="TableParagraph"/>
              <w:spacing w:before="30"/>
              <w:ind w:left="242"/>
              <w:rPr>
                <w:sz w:val="24"/>
              </w:rPr>
            </w:pPr>
            <w:r>
              <w:rPr>
                <w:sz w:val="24"/>
              </w:rPr>
              <w:t>Библиотека</w:t>
            </w:r>
            <w:r>
              <w:rPr>
                <w:spacing w:val="-2"/>
                <w:sz w:val="24"/>
              </w:rPr>
              <w:t xml:space="preserve"> </w:t>
            </w:r>
            <w:r>
              <w:rPr>
                <w:spacing w:val="-5"/>
                <w:sz w:val="24"/>
              </w:rPr>
              <w:t>ЦОК</w:t>
            </w:r>
          </w:p>
          <w:p w14:paraId="38CAF8F3" w14:textId="77777777" w:rsidR="00E80C3C" w:rsidRDefault="00000000">
            <w:pPr>
              <w:pStyle w:val="TableParagraph"/>
              <w:spacing w:before="46"/>
              <w:ind w:left="242"/>
              <w:rPr>
                <w:sz w:val="24"/>
              </w:rPr>
            </w:pPr>
            <w:hyperlink r:id="rId187">
              <w:r w:rsidR="00E868BA">
                <w:rPr>
                  <w:color w:val="0000FF"/>
                  <w:spacing w:val="-2"/>
                  <w:sz w:val="24"/>
                  <w:u w:val="single" w:color="0000FF"/>
                </w:rPr>
                <w:t>https://m.edsoo.ru/7f411f36</w:t>
              </w:r>
            </w:hyperlink>
          </w:p>
        </w:tc>
      </w:tr>
      <w:tr w:rsidR="00E80C3C" w14:paraId="73201E82" w14:textId="77777777">
        <w:trPr>
          <w:trHeight w:val="552"/>
        </w:trPr>
        <w:tc>
          <w:tcPr>
            <w:tcW w:w="6199" w:type="dxa"/>
            <w:gridSpan w:val="2"/>
          </w:tcPr>
          <w:p w14:paraId="44306BC9"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291" w:type="dxa"/>
          </w:tcPr>
          <w:p w14:paraId="10A3D3D1" w14:textId="77777777" w:rsidR="00E80C3C" w:rsidRDefault="00E868BA">
            <w:pPr>
              <w:pStyle w:val="TableParagraph"/>
              <w:spacing w:before="126"/>
              <w:ind w:right="417"/>
              <w:jc w:val="right"/>
              <w:rPr>
                <w:sz w:val="24"/>
              </w:rPr>
            </w:pPr>
            <w:r>
              <w:rPr>
                <w:spacing w:val="-5"/>
                <w:sz w:val="24"/>
              </w:rPr>
              <w:t>20</w:t>
            </w:r>
          </w:p>
        </w:tc>
        <w:tc>
          <w:tcPr>
            <w:tcW w:w="6559" w:type="dxa"/>
            <w:gridSpan w:val="3"/>
          </w:tcPr>
          <w:p w14:paraId="7801AB93" w14:textId="77777777" w:rsidR="00E80C3C" w:rsidRDefault="00E80C3C">
            <w:pPr>
              <w:pStyle w:val="TableParagraph"/>
              <w:rPr>
                <w:sz w:val="24"/>
              </w:rPr>
            </w:pPr>
          </w:p>
        </w:tc>
      </w:tr>
      <w:tr w:rsidR="00E80C3C" w14:paraId="45867F54" w14:textId="77777777">
        <w:trPr>
          <w:trHeight w:val="503"/>
        </w:trPr>
        <w:tc>
          <w:tcPr>
            <w:tcW w:w="14049" w:type="dxa"/>
            <w:gridSpan w:val="6"/>
          </w:tcPr>
          <w:p w14:paraId="323F6806" w14:textId="77777777" w:rsidR="00E80C3C" w:rsidRDefault="00E868BA">
            <w:pPr>
              <w:pStyle w:val="TableParagraph"/>
              <w:spacing w:before="116"/>
              <w:ind w:left="237"/>
              <w:rPr>
                <w:b/>
                <w:sz w:val="24"/>
              </w:rPr>
            </w:pPr>
            <w:r>
              <w:rPr>
                <w:b/>
                <w:sz w:val="24"/>
              </w:rPr>
              <w:t>Раздел</w:t>
            </w:r>
            <w:r>
              <w:rPr>
                <w:b/>
                <w:spacing w:val="-2"/>
                <w:sz w:val="24"/>
              </w:rPr>
              <w:t xml:space="preserve"> </w:t>
            </w:r>
            <w:r>
              <w:rPr>
                <w:b/>
                <w:sz w:val="24"/>
              </w:rPr>
              <w:t>4.Пространственные</w:t>
            </w:r>
            <w:r>
              <w:rPr>
                <w:b/>
                <w:spacing w:val="-6"/>
                <w:sz w:val="24"/>
              </w:rPr>
              <w:t xml:space="preserve"> </w:t>
            </w:r>
            <w:r>
              <w:rPr>
                <w:b/>
                <w:sz w:val="24"/>
              </w:rPr>
              <w:t>отношения</w:t>
            </w:r>
            <w:r>
              <w:rPr>
                <w:b/>
                <w:spacing w:val="-1"/>
                <w:sz w:val="24"/>
              </w:rPr>
              <w:t xml:space="preserve"> </w:t>
            </w:r>
            <w:r>
              <w:rPr>
                <w:b/>
                <w:sz w:val="24"/>
              </w:rPr>
              <w:t>и</w:t>
            </w:r>
            <w:r>
              <w:rPr>
                <w:b/>
                <w:spacing w:val="-5"/>
                <w:sz w:val="24"/>
              </w:rPr>
              <w:t xml:space="preserve"> </w:t>
            </w:r>
            <w:r>
              <w:rPr>
                <w:b/>
                <w:sz w:val="24"/>
              </w:rPr>
              <w:t>геометрические</w:t>
            </w:r>
            <w:r>
              <w:rPr>
                <w:b/>
                <w:spacing w:val="-5"/>
                <w:sz w:val="24"/>
              </w:rPr>
              <w:t xml:space="preserve"> </w:t>
            </w:r>
            <w:r>
              <w:rPr>
                <w:b/>
                <w:spacing w:val="-2"/>
                <w:sz w:val="24"/>
              </w:rPr>
              <w:t>фигуры</w:t>
            </w:r>
          </w:p>
        </w:tc>
      </w:tr>
      <w:tr w:rsidR="00E80C3C" w14:paraId="5E5E458D" w14:textId="77777777">
        <w:trPr>
          <w:trHeight w:val="657"/>
        </w:trPr>
        <w:tc>
          <w:tcPr>
            <w:tcW w:w="1340" w:type="dxa"/>
          </w:tcPr>
          <w:p w14:paraId="53CF887D" w14:textId="77777777" w:rsidR="00E80C3C" w:rsidRDefault="00E868BA">
            <w:pPr>
              <w:pStyle w:val="TableParagraph"/>
              <w:spacing w:before="179"/>
              <w:ind w:left="103"/>
              <w:rPr>
                <w:sz w:val="24"/>
              </w:rPr>
            </w:pPr>
            <w:r>
              <w:rPr>
                <w:spacing w:val="-5"/>
                <w:sz w:val="24"/>
              </w:rPr>
              <w:t>4.1</w:t>
            </w:r>
          </w:p>
        </w:tc>
        <w:tc>
          <w:tcPr>
            <w:tcW w:w="4859" w:type="dxa"/>
          </w:tcPr>
          <w:p w14:paraId="5BB40E7B" w14:textId="77777777" w:rsidR="00E80C3C" w:rsidRDefault="00E868BA">
            <w:pPr>
              <w:pStyle w:val="TableParagraph"/>
              <w:spacing w:before="179"/>
              <w:ind w:left="237"/>
              <w:rPr>
                <w:sz w:val="24"/>
              </w:rPr>
            </w:pPr>
            <w:r>
              <w:rPr>
                <w:sz w:val="24"/>
              </w:rPr>
              <w:t xml:space="preserve">Геометрические </w:t>
            </w:r>
            <w:r>
              <w:rPr>
                <w:spacing w:val="-2"/>
                <w:sz w:val="24"/>
              </w:rPr>
              <w:t>фигуры</w:t>
            </w:r>
          </w:p>
        </w:tc>
        <w:tc>
          <w:tcPr>
            <w:tcW w:w="1291" w:type="dxa"/>
          </w:tcPr>
          <w:p w14:paraId="259C742E" w14:textId="77777777" w:rsidR="00E80C3C" w:rsidRDefault="00E868BA">
            <w:pPr>
              <w:pStyle w:val="TableParagraph"/>
              <w:spacing w:before="179"/>
              <w:ind w:right="417"/>
              <w:jc w:val="right"/>
              <w:rPr>
                <w:sz w:val="24"/>
              </w:rPr>
            </w:pPr>
            <w:r>
              <w:rPr>
                <w:spacing w:val="-5"/>
                <w:sz w:val="24"/>
              </w:rPr>
              <w:t>12</w:t>
            </w:r>
          </w:p>
        </w:tc>
        <w:tc>
          <w:tcPr>
            <w:tcW w:w="1546" w:type="dxa"/>
          </w:tcPr>
          <w:p w14:paraId="7E21C6F9" w14:textId="77777777" w:rsidR="00E80C3C" w:rsidRDefault="00E868BA">
            <w:pPr>
              <w:pStyle w:val="TableParagraph"/>
              <w:spacing w:before="199"/>
              <w:ind w:left="150"/>
              <w:jc w:val="center"/>
              <w:rPr>
                <w:rFonts w:ascii="Calibri"/>
                <w:sz w:val="24"/>
              </w:rPr>
            </w:pPr>
            <w:r>
              <w:rPr>
                <w:rFonts w:ascii="Calibri"/>
                <w:spacing w:val="-10"/>
                <w:sz w:val="24"/>
              </w:rPr>
              <w:t>1</w:t>
            </w:r>
          </w:p>
        </w:tc>
        <w:tc>
          <w:tcPr>
            <w:tcW w:w="1700" w:type="dxa"/>
          </w:tcPr>
          <w:p w14:paraId="70DB3C7C" w14:textId="77777777" w:rsidR="00E80C3C" w:rsidRDefault="00E80C3C">
            <w:pPr>
              <w:pStyle w:val="TableParagraph"/>
              <w:rPr>
                <w:sz w:val="24"/>
              </w:rPr>
            </w:pPr>
          </w:p>
        </w:tc>
        <w:tc>
          <w:tcPr>
            <w:tcW w:w="3313" w:type="dxa"/>
          </w:tcPr>
          <w:p w14:paraId="25AC4EF8" w14:textId="77777777" w:rsidR="00E80C3C" w:rsidRDefault="00E868BA">
            <w:pPr>
              <w:pStyle w:val="TableParagraph"/>
              <w:spacing w:line="322" w:lineRule="exact"/>
              <w:ind w:left="242"/>
              <w:rPr>
                <w:sz w:val="24"/>
              </w:rPr>
            </w:pPr>
            <w:r>
              <w:rPr>
                <w:sz w:val="24"/>
              </w:rPr>
              <w:t xml:space="preserve">Библиотека ЦОК </w:t>
            </w:r>
            <w:hyperlink r:id="rId188">
              <w:r>
                <w:rPr>
                  <w:color w:val="0000FF"/>
                  <w:spacing w:val="-4"/>
                  <w:sz w:val="24"/>
                  <w:u w:val="single" w:color="0000FF"/>
                </w:rPr>
                <w:t>https://m.edsoo.ru/7f411f36</w:t>
              </w:r>
            </w:hyperlink>
          </w:p>
        </w:tc>
      </w:tr>
      <w:tr w:rsidR="00E80C3C" w14:paraId="334693EE" w14:textId="77777777">
        <w:trPr>
          <w:trHeight w:val="355"/>
        </w:trPr>
        <w:tc>
          <w:tcPr>
            <w:tcW w:w="1340" w:type="dxa"/>
          </w:tcPr>
          <w:p w14:paraId="619F1AAC" w14:textId="77777777" w:rsidR="00E80C3C" w:rsidRDefault="00E868BA">
            <w:pPr>
              <w:pStyle w:val="TableParagraph"/>
              <w:spacing w:before="30"/>
              <w:ind w:left="103"/>
              <w:rPr>
                <w:sz w:val="24"/>
              </w:rPr>
            </w:pPr>
            <w:r>
              <w:rPr>
                <w:spacing w:val="-5"/>
                <w:sz w:val="24"/>
              </w:rPr>
              <w:t>4.2</w:t>
            </w:r>
          </w:p>
        </w:tc>
        <w:tc>
          <w:tcPr>
            <w:tcW w:w="4859" w:type="dxa"/>
          </w:tcPr>
          <w:p w14:paraId="2FCF1A44" w14:textId="77777777" w:rsidR="00E80C3C" w:rsidRDefault="00E868BA">
            <w:pPr>
              <w:pStyle w:val="TableParagraph"/>
              <w:spacing w:before="30"/>
              <w:ind w:left="237"/>
              <w:rPr>
                <w:sz w:val="24"/>
              </w:rPr>
            </w:pPr>
            <w:r>
              <w:rPr>
                <w:sz w:val="24"/>
              </w:rPr>
              <w:t>Геометрические</w:t>
            </w:r>
            <w:r>
              <w:rPr>
                <w:spacing w:val="-4"/>
                <w:sz w:val="24"/>
              </w:rPr>
              <w:t xml:space="preserve"> </w:t>
            </w:r>
            <w:r>
              <w:rPr>
                <w:spacing w:val="-2"/>
                <w:sz w:val="24"/>
              </w:rPr>
              <w:t>величины</w:t>
            </w:r>
          </w:p>
        </w:tc>
        <w:tc>
          <w:tcPr>
            <w:tcW w:w="1291" w:type="dxa"/>
          </w:tcPr>
          <w:p w14:paraId="372F7E1E" w14:textId="77777777" w:rsidR="00E80C3C" w:rsidRDefault="00E868BA">
            <w:pPr>
              <w:pStyle w:val="TableParagraph"/>
              <w:spacing w:before="30"/>
              <w:ind w:right="475"/>
              <w:jc w:val="right"/>
              <w:rPr>
                <w:sz w:val="24"/>
              </w:rPr>
            </w:pPr>
            <w:r>
              <w:rPr>
                <w:spacing w:val="-10"/>
                <w:sz w:val="24"/>
              </w:rPr>
              <w:t>8</w:t>
            </w:r>
          </w:p>
        </w:tc>
        <w:tc>
          <w:tcPr>
            <w:tcW w:w="1546" w:type="dxa"/>
          </w:tcPr>
          <w:p w14:paraId="34060F74" w14:textId="77777777" w:rsidR="00E80C3C" w:rsidRDefault="00E868BA">
            <w:pPr>
              <w:pStyle w:val="TableParagraph"/>
              <w:spacing w:before="49" w:line="285" w:lineRule="exact"/>
              <w:ind w:left="150"/>
              <w:jc w:val="center"/>
              <w:rPr>
                <w:rFonts w:ascii="Calibri"/>
                <w:sz w:val="24"/>
              </w:rPr>
            </w:pPr>
            <w:r>
              <w:rPr>
                <w:rFonts w:ascii="Calibri"/>
                <w:spacing w:val="-10"/>
                <w:sz w:val="24"/>
              </w:rPr>
              <w:t>1</w:t>
            </w:r>
          </w:p>
        </w:tc>
        <w:tc>
          <w:tcPr>
            <w:tcW w:w="1700" w:type="dxa"/>
          </w:tcPr>
          <w:p w14:paraId="678BA4B6" w14:textId="77777777" w:rsidR="00E80C3C" w:rsidRDefault="00E80C3C">
            <w:pPr>
              <w:pStyle w:val="TableParagraph"/>
              <w:rPr>
                <w:sz w:val="24"/>
              </w:rPr>
            </w:pPr>
          </w:p>
        </w:tc>
        <w:tc>
          <w:tcPr>
            <w:tcW w:w="3313" w:type="dxa"/>
          </w:tcPr>
          <w:p w14:paraId="733AD692" w14:textId="77777777" w:rsidR="00E80C3C" w:rsidRDefault="00E868BA">
            <w:pPr>
              <w:pStyle w:val="TableParagraph"/>
              <w:spacing w:before="30"/>
              <w:ind w:left="242"/>
              <w:rPr>
                <w:sz w:val="24"/>
              </w:rPr>
            </w:pPr>
            <w:r>
              <w:rPr>
                <w:sz w:val="24"/>
              </w:rPr>
              <w:t>Библиотека</w:t>
            </w:r>
            <w:r>
              <w:rPr>
                <w:spacing w:val="-2"/>
                <w:sz w:val="24"/>
              </w:rPr>
              <w:t xml:space="preserve"> </w:t>
            </w:r>
            <w:r>
              <w:rPr>
                <w:spacing w:val="-5"/>
                <w:sz w:val="24"/>
              </w:rPr>
              <w:t>ЦОК</w:t>
            </w:r>
          </w:p>
        </w:tc>
      </w:tr>
    </w:tbl>
    <w:p w14:paraId="35A5D2B9" w14:textId="77777777" w:rsidR="00E80C3C" w:rsidRDefault="00E80C3C">
      <w:pPr>
        <w:pStyle w:val="TableParagraph"/>
        <w:rPr>
          <w:sz w:val="24"/>
        </w:rPr>
        <w:sectPr w:rsidR="00E80C3C">
          <w:pgSz w:w="16400" w:h="11910" w:orient="landscape"/>
          <w:pgMar w:top="1320" w:right="708" w:bottom="280" w:left="1559" w:header="720" w:footer="720" w:gutter="0"/>
          <w:cols w:space="720"/>
        </w:sectPr>
      </w:pPr>
    </w:p>
    <w:p w14:paraId="3591E510" w14:textId="77777777" w:rsidR="00E80C3C" w:rsidRDefault="00E80C3C">
      <w:pPr>
        <w:pStyle w:val="a3"/>
        <w:spacing w:before="11"/>
        <w:ind w:left="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40"/>
        <w:gridCol w:w="4859"/>
        <w:gridCol w:w="1291"/>
        <w:gridCol w:w="1843"/>
        <w:gridCol w:w="1402"/>
        <w:gridCol w:w="3313"/>
      </w:tblGrid>
      <w:tr w:rsidR="00E80C3C" w14:paraId="70381DF1" w14:textId="77777777">
        <w:trPr>
          <w:trHeight w:val="335"/>
        </w:trPr>
        <w:tc>
          <w:tcPr>
            <w:tcW w:w="1340" w:type="dxa"/>
          </w:tcPr>
          <w:p w14:paraId="390D7932" w14:textId="77777777" w:rsidR="00E80C3C" w:rsidRDefault="00E80C3C">
            <w:pPr>
              <w:pStyle w:val="TableParagraph"/>
              <w:rPr>
                <w:sz w:val="24"/>
              </w:rPr>
            </w:pPr>
          </w:p>
        </w:tc>
        <w:tc>
          <w:tcPr>
            <w:tcW w:w="4859" w:type="dxa"/>
          </w:tcPr>
          <w:p w14:paraId="54EF3999" w14:textId="77777777" w:rsidR="00E80C3C" w:rsidRDefault="00E80C3C">
            <w:pPr>
              <w:pStyle w:val="TableParagraph"/>
              <w:rPr>
                <w:sz w:val="24"/>
              </w:rPr>
            </w:pPr>
          </w:p>
        </w:tc>
        <w:tc>
          <w:tcPr>
            <w:tcW w:w="1291" w:type="dxa"/>
          </w:tcPr>
          <w:p w14:paraId="78817287" w14:textId="77777777" w:rsidR="00E80C3C" w:rsidRDefault="00E80C3C">
            <w:pPr>
              <w:pStyle w:val="TableParagraph"/>
              <w:rPr>
                <w:sz w:val="24"/>
              </w:rPr>
            </w:pPr>
          </w:p>
        </w:tc>
        <w:tc>
          <w:tcPr>
            <w:tcW w:w="1843" w:type="dxa"/>
          </w:tcPr>
          <w:p w14:paraId="19139DFB" w14:textId="77777777" w:rsidR="00E80C3C" w:rsidRDefault="00E80C3C">
            <w:pPr>
              <w:pStyle w:val="TableParagraph"/>
              <w:rPr>
                <w:sz w:val="24"/>
              </w:rPr>
            </w:pPr>
          </w:p>
        </w:tc>
        <w:tc>
          <w:tcPr>
            <w:tcW w:w="1402" w:type="dxa"/>
          </w:tcPr>
          <w:p w14:paraId="20A06041" w14:textId="77777777" w:rsidR="00E80C3C" w:rsidRDefault="00E80C3C">
            <w:pPr>
              <w:pStyle w:val="TableParagraph"/>
              <w:rPr>
                <w:sz w:val="24"/>
              </w:rPr>
            </w:pPr>
          </w:p>
        </w:tc>
        <w:tc>
          <w:tcPr>
            <w:tcW w:w="3313" w:type="dxa"/>
          </w:tcPr>
          <w:p w14:paraId="43996EB0" w14:textId="77777777" w:rsidR="00E80C3C" w:rsidRDefault="00000000">
            <w:pPr>
              <w:pStyle w:val="TableParagraph"/>
              <w:spacing w:before="40"/>
              <w:ind w:left="243"/>
              <w:rPr>
                <w:sz w:val="24"/>
              </w:rPr>
            </w:pPr>
            <w:hyperlink r:id="rId189">
              <w:r w:rsidR="00E868BA">
                <w:rPr>
                  <w:color w:val="0000FF"/>
                  <w:spacing w:val="-2"/>
                  <w:sz w:val="24"/>
                  <w:u w:val="single" w:color="0000FF"/>
                </w:rPr>
                <w:t>https://m.edsoo.ru/7f411f36</w:t>
              </w:r>
            </w:hyperlink>
          </w:p>
        </w:tc>
      </w:tr>
      <w:tr w:rsidR="00E80C3C" w14:paraId="3444277E" w14:textId="77777777">
        <w:trPr>
          <w:trHeight w:val="557"/>
        </w:trPr>
        <w:tc>
          <w:tcPr>
            <w:tcW w:w="6199" w:type="dxa"/>
            <w:gridSpan w:val="2"/>
          </w:tcPr>
          <w:p w14:paraId="33E195BF" w14:textId="77777777" w:rsidR="00E80C3C" w:rsidRDefault="00E868BA">
            <w:pPr>
              <w:pStyle w:val="TableParagraph"/>
              <w:spacing w:before="13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291" w:type="dxa"/>
          </w:tcPr>
          <w:p w14:paraId="703A8924" w14:textId="77777777" w:rsidR="00E80C3C" w:rsidRDefault="00E868BA">
            <w:pPr>
              <w:pStyle w:val="TableParagraph"/>
              <w:spacing w:before="131"/>
              <w:ind w:right="427"/>
              <w:jc w:val="right"/>
              <w:rPr>
                <w:sz w:val="24"/>
              </w:rPr>
            </w:pPr>
            <w:r>
              <w:rPr>
                <w:spacing w:val="-5"/>
                <w:sz w:val="24"/>
              </w:rPr>
              <w:t>20</w:t>
            </w:r>
          </w:p>
        </w:tc>
        <w:tc>
          <w:tcPr>
            <w:tcW w:w="6558" w:type="dxa"/>
            <w:gridSpan w:val="3"/>
          </w:tcPr>
          <w:p w14:paraId="10AC123B" w14:textId="77777777" w:rsidR="00E80C3C" w:rsidRDefault="00E80C3C">
            <w:pPr>
              <w:pStyle w:val="TableParagraph"/>
              <w:rPr>
                <w:sz w:val="24"/>
              </w:rPr>
            </w:pPr>
          </w:p>
        </w:tc>
      </w:tr>
      <w:tr w:rsidR="00E80C3C" w14:paraId="1DC691B4" w14:textId="77777777">
        <w:trPr>
          <w:trHeight w:val="359"/>
        </w:trPr>
        <w:tc>
          <w:tcPr>
            <w:tcW w:w="14048" w:type="dxa"/>
            <w:gridSpan w:val="6"/>
          </w:tcPr>
          <w:p w14:paraId="35ABE03F" w14:textId="77777777" w:rsidR="00E80C3C" w:rsidRDefault="00E868BA">
            <w:pPr>
              <w:pStyle w:val="TableParagraph"/>
              <w:spacing w:before="40"/>
              <w:ind w:left="237"/>
              <w:rPr>
                <w:b/>
                <w:sz w:val="24"/>
              </w:rPr>
            </w:pPr>
            <w:r>
              <w:rPr>
                <w:b/>
                <w:sz w:val="24"/>
              </w:rPr>
              <w:t>Раздел</w:t>
            </w:r>
            <w:r>
              <w:rPr>
                <w:b/>
                <w:spacing w:val="-3"/>
                <w:sz w:val="24"/>
              </w:rPr>
              <w:t xml:space="preserve"> </w:t>
            </w:r>
            <w:r>
              <w:rPr>
                <w:b/>
                <w:sz w:val="24"/>
              </w:rPr>
              <w:t>5. Математическая</w:t>
            </w:r>
            <w:r>
              <w:rPr>
                <w:b/>
                <w:spacing w:val="-4"/>
                <w:sz w:val="24"/>
              </w:rPr>
              <w:t xml:space="preserve"> </w:t>
            </w:r>
            <w:r>
              <w:rPr>
                <w:b/>
                <w:spacing w:val="-2"/>
                <w:sz w:val="24"/>
              </w:rPr>
              <w:t>информация</w:t>
            </w:r>
          </w:p>
        </w:tc>
      </w:tr>
      <w:tr w:rsidR="00E80C3C" w14:paraId="5277F859" w14:textId="77777777">
        <w:trPr>
          <w:trHeight w:val="653"/>
        </w:trPr>
        <w:tc>
          <w:tcPr>
            <w:tcW w:w="1340" w:type="dxa"/>
          </w:tcPr>
          <w:p w14:paraId="65D05E6F" w14:textId="77777777" w:rsidR="00E80C3C" w:rsidRDefault="00E868BA">
            <w:pPr>
              <w:pStyle w:val="TableParagraph"/>
              <w:spacing w:before="179"/>
              <w:ind w:left="103"/>
              <w:rPr>
                <w:sz w:val="24"/>
              </w:rPr>
            </w:pPr>
            <w:r>
              <w:rPr>
                <w:spacing w:val="-5"/>
                <w:sz w:val="24"/>
              </w:rPr>
              <w:t>5.1</w:t>
            </w:r>
          </w:p>
        </w:tc>
        <w:tc>
          <w:tcPr>
            <w:tcW w:w="4859" w:type="dxa"/>
          </w:tcPr>
          <w:p w14:paraId="05C3C36F" w14:textId="77777777" w:rsidR="00E80C3C" w:rsidRDefault="00E868BA">
            <w:pPr>
              <w:pStyle w:val="TableParagraph"/>
              <w:spacing w:before="179"/>
              <w:ind w:left="237"/>
              <w:rPr>
                <w:sz w:val="24"/>
              </w:rPr>
            </w:pPr>
            <w:r>
              <w:rPr>
                <w:sz w:val="24"/>
              </w:rPr>
              <w:t>Математическая</w:t>
            </w:r>
            <w:r>
              <w:rPr>
                <w:spacing w:val="-7"/>
                <w:sz w:val="24"/>
              </w:rPr>
              <w:t xml:space="preserve"> </w:t>
            </w:r>
            <w:r>
              <w:rPr>
                <w:spacing w:val="-2"/>
                <w:sz w:val="24"/>
              </w:rPr>
              <w:t>информация</w:t>
            </w:r>
          </w:p>
        </w:tc>
        <w:tc>
          <w:tcPr>
            <w:tcW w:w="1291" w:type="dxa"/>
          </w:tcPr>
          <w:p w14:paraId="422D3D82" w14:textId="77777777" w:rsidR="00E80C3C" w:rsidRDefault="00E868BA">
            <w:pPr>
              <w:pStyle w:val="TableParagraph"/>
              <w:spacing w:before="179"/>
              <w:ind w:right="427"/>
              <w:jc w:val="right"/>
              <w:rPr>
                <w:sz w:val="24"/>
              </w:rPr>
            </w:pPr>
            <w:r>
              <w:rPr>
                <w:spacing w:val="-5"/>
                <w:sz w:val="24"/>
              </w:rPr>
              <w:t>15</w:t>
            </w:r>
          </w:p>
        </w:tc>
        <w:tc>
          <w:tcPr>
            <w:tcW w:w="1843" w:type="dxa"/>
          </w:tcPr>
          <w:p w14:paraId="5C9D894E" w14:textId="77777777" w:rsidR="00E80C3C" w:rsidRDefault="00E868BA">
            <w:pPr>
              <w:pStyle w:val="TableParagraph"/>
              <w:spacing w:before="199"/>
              <w:ind w:left="216" w:right="65"/>
              <w:jc w:val="center"/>
              <w:rPr>
                <w:rFonts w:ascii="Calibri"/>
                <w:sz w:val="24"/>
              </w:rPr>
            </w:pPr>
            <w:r>
              <w:rPr>
                <w:rFonts w:ascii="Calibri"/>
                <w:spacing w:val="-10"/>
                <w:sz w:val="24"/>
              </w:rPr>
              <w:t>1</w:t>
            </w:r>
          </w:p>
        </w:tc>
        <w:tc>
          <w:tcPr>
            <w:tcW w:w="1402" w:type="dxa"/>
          </w:tcPr>
          <w:p w14:paraId="22A95073" w14:textId="77777777" w:rsidR="00E80C3C" w:rsidRDefault="00E80C3C">
            <w:pPr>
              <w:pStyle w:val="TableParagraph"/>
              <w:rPr>
                <w:sz w:val="24"/>
              </w:rPr>
            </w:pPr>
          </w:p>
        </w:tc>
        <w:tc>
          <w:tcPr>
            <w:tcW w:w="3313" w:type="dxa"/>
          </w:tcPr>
          <w:p w14:paraId="548020D2" w14:textId="77777777" w:rsidR="00E80C3C" w:rsidRDefault="00E868BA">
            <w:pPr>
              <w:pStyle w:val="TableParagraph"/>
              <w:spacing w:line="318" w:lineRule="exact"/>
              <w:ind w:left="243"/>
              <w:rPr>
                <w:sz w:val="24"/>
              </w:rPr>
            </w:pPr>
            <w:r>
              <w:rPr>
                <w:sz w:val="24"/>
              </w:rPr>
              <w:t>Библиотека</w:t>
            </w:r>
            <w:r>
              <w:rPr>
                <w:spacing w:val="40"/>
                <w:sz w:val="24"/>
              </w:rPr>
              <w:t xml:space="preserve"> </w:t>
            </w:r>
            <w:r>
              <w:rPr>
                <w:sz w:val="24"/>
              </w:rPr>
              <w:t xml:space="preserve">ЦОК </w:t>
            </w:r>
            <w:hyperlink r:id="rId190">
              <w:r>
                <w:rPr>
                  <w:color w:val="0000FF"/>
                  <w:spacing w:val="-4"/>
                  <w:sz w:val="24"/>
                  <w:u w:val="single" w:color="0000FF"/>
                </w:rPr>
                <w:t>https://m.edsoo.ru/7f411f36</w:t>
              </w:r>
            </w:hyperlink>
          </w:p>
        </w:tc>
      </w:tr>
      <w:tr w:rsidR="00E80C3C" w14:paraId="49721644" w14:textId="77777777">
        <w:trPr>
          <w:trHeight w:val="551"/>
        </w:trPr>
        <w:tc>
          <w:tcPr>
            <w:tcW w:w="6199" w:type="dxa"/>
            <w:gridSpan w:val="2"/>
          </w:tcPr>
          <w:p w14:paraId="5F7F42ED"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291" w:type="dxa"/>
          </w:tcPr>
          <w:p w14:paraId="30375AB6" w14:textId="77777777" w:rsidR="00E80C3C" w:rsidRDefault="00E868BA">
            <w:pPr>
              <w:pStyle w:val="TableParagraph"/>
              <w:spacing w:before="126"/>
              <w:ind w:right="427"/>
              <w:jc w:val="right"/>
              <w:rPr>
                <w:sz w:val="24"/>
              </w:rPr>
            </w:pPr>
            <w:r>
              <w:rPr>
                <w:spacing w:val="-5"/>
                <w:sz w:val="24"/>
              </w:rPr>
              <w:t>15</w:t>
            </w:r>
          </w:p>
        </w:tc>
        <w:tc>
          <w:tcPr>
            <w:tcW w:w="6558" w:type="dxa"/>
            <w:gridSpan w:val="3"/>
          </w:tcPr>
          <w:p w14:paraId="569FBF13" w14:textId="77777777" w:rsidR="00E80C3C" w:rsidRDefault="00E80C3C">
            <w:pPr>
              <w:pStyle w:val="TableParagraph"/>
              <w:rPr>
                <w:sz w:val="24"/>
              </w:rPr>
            </w:pPr>
          </w:p>
        </w:tc>
      </w:tr>
      <w:tr w:rsidR="00E80C3C" w14:paraId="6F6F5273" w14:textId="77777777">
        <w:trPr>
          <w:trHeight w:val="653"/>
        </w:trPr>
        <w:tc>
          <w:tcPr>
            <w:tcW w:w="6199" w:type="dxa"/>
            <w:gridSpan w:val="2"/>
          </w:tcPr>
          <w:p w14:paraId="38CD0ACA" w14:textId="77777777" w:rsidR="00E80C3C" w:rsidRDefault="00E868BA">
            <w:pPr>
              <w:pStyle w:val="TableParagraph"/>
              <w:spacing w:before="179"/>
              <w:ind w:left="237"/>
              <w:rPr>
                <w:sz w:val="24"/>
              </w:rPr>
            </w:pPr>
            <w:r>
              <w:rPr>
                <w:sz w:val="24"/>
              </w:rPr>
              <w:t>Повторение</w:t>
            </w:r>
            <w:r>
              <w:rPr>
                <w:spacing w:val="-5"/>
                <w:sz w:val="24"/>
              </w:rPr>
              <w:t xml:space="preserve"> </w:t>
            </w:r>
            <w:r>
              <w:rPr>
                <w:sz w:val="24"/>
              </w:rPr>
              <w:t>пройденного</w:t>
            </w:r>
            <w:r>
              <w:rPr>
                <w:spacing w:val="-5"/>
                <w:sz w:val="24"/>
              </w:rPr>
              <w:t xml:space="preserve"> </w:t>
            </w:r>
            <w:r>
              <w:rPr>
                <w:spacing w:val="-2"/>
                <w:sz w:val="24"/>
              </w:rPr>
              <w:t>материала</w:t>
            </w:r>
          </w:p>
        </w:tc>
        <w:tc>
          <w:tcPr>
            <w:tcW w:w="1291" w:type="dxa"/>
          </w:tcPr>
          <w:p w14:paraId="2D23CA4A" w14:textId="77777777" w:rsidR="00E80C3C" w:rsidRDefault="00E868BA">
            <w:pPr>
              <w:pStyle w:val="TableParagraph"/>
              <w:spacing w:before="179"/>
              <w:ind w:right="427"/>
              <w:jc w:val="right"/>
              <w:rPr>
                <w:sz w:val="24"/>
              </w:rPr>
            </w:pPr>
            <w:r>
              <w:rPr>
                <w:spacing w:val="-5"/>
                <w:sz w:val="24"/>
              </w:rPr>
              <w:t>14</w:t>
            </w:r>
          </w:p>
        </w:tc>
        <w:tc>
          <w:tcPr>
            <w:tcW w:w="1843" w:type="dxa"/>
          </w:tcPr>
          <w:p w14:paraId="511449BB" w14:textId="77777777" w:rsidR="00E80C3C" w:rsidRDefault="00E80C3C">
            <w:pPr>
              <w:pStyle w:val="TableParagraph"/>
              <w:rPr>
                <w:sz w:val="24"/>
              </w:rPr>
            </w:pPr>
          </w:p>
        </w:tc>
        <w:tc>
          <w:tcPr>
            <w:tcW w:w="1402" w:type="dxa"/>
          </w:tcPr>
          <w:p w14:paraId="125D6467" w14:textId="77777777" w:rsidR="00E80C3C" w:rsidRDefault="00E868BA">
            <w:pPr>
              <w:pStyle w:val="TableParagraph"/>
              <w:spacing w:before="179"/>
              <w:ind w:left="502"/>
              <w:rPr>
                <w:sz w:val="24"/>
              </w:rPr>
            </w:pPr>
            <w:r>
              <w:rPr>
                <w:spacing w:val="-10"/>
                <w:sz w:val="24"/>
              </w:rPr>
              <w:t>2</w:t>
            </w:r>
          </w:p>
        </w:tc>
        <w:tc>
          <w:tcPr>
            <w:tcW w:w="3313" w:type="dxa"/>
          </w:tcPr>
          <w:p w14:paraId="23E17240" w14:textId="77777777" w:rsidR="00E80C3C" w:rsidRDefault="00E868BA">
            <w:pPr>
              <w:pStyle w:val="TableParagraph"/>
              <w:spacing w:before="31"/>
              <w:ind w:left="243"/>
              <w:rPr>
                <w:sz w:val="24"/>
              </w:rPr>
            </w:pPr>
            <w:r>
              <w:rPr>
                <w:sz w:val="24"/>
              </w:rPr>
              <w:t>Библиотека</w:t>
            </w:r>
            <w:r>
              <w:rPr>
                <w:spacing w:val="-2"/>
                <w:sz w:val="24"/>
              </w:rPr>
              <w:t xml:space="preserve"> </w:t>
            </w:r>
            <w:r>
              <w:rPr>
                <w:spacing w:val="-5"/>
                <w:sz w:val="24"/>
              </w:rPr>
              <w:t>ЦОК</w:t>
            </w:r>
          </w:p>
          <w:p w14:paraId="1AE8C8E2" w14:textId="77777777" w:rsidR="00E80C3C" w:rsidRDefault="00000000">
            <w:pPr>
              <w:pStyle w:val="TableParagraph"/>
              <w:spacing w:before="45"/>
              <w:ind w:left="243"/>
              <w:rPr>
                <w:sz w:val="24"/>
              </w:rPr>
            </w:pPr>
            <w:hyperlink r:id="rId191">
              <w:r w:rsidR="00E868BA">
                <w:rPr>
                  <w:color w:val="0000FF"/>
                  <w:spacing w:val="-2"/>
                  <w:sz w:val="24"/>
                  <w:u w:val="single" w:color="0000FF"/>
                </w:rPr>
                <w:t>https://m.edsoo.ru/7f411f36</w:t>
              </w:r>
            </w:hyperlink>
          </w:p>
        </w:tc>
      </w:tr>
      <w:tr w:rsidR="00E80C3C" w14:paraId="7286C9B7" w14:textId="77777777">
        <w:trPr>
          <w:trHeight w:val="681"/>
        </w:trPr>
        <w:tc>
          <w:tcPr>
            <w:tcW w:w="6199" w:type="dxa"/>
            <w:gridSpan w:val="2"/>
          </w:tcPr>
          <w:p w14:paraId="1CBB0981" w14:textId="77777777" w:rsidR="00E80C3C" w:rsidRDefault="00E868BA">
            <w:pPr>
              <w:pStyle w:val="TableParagraph"/>
              <w:spacing w:before="6" w:line="316" w:lineRule="exact"/>
              <w:ind w:left="237" w:right="52"/>
              <w:rPr>
                <w:sz w:val="24"/>
              </w:rPr>
            </w:pPr>
            <w:r>
              <w:rPr>
                <w:sz w:val="24"/>
              </w:rPr>
              <w:t>Итоговый</w:t>
            </w:r>
            <w:r>
              <w:rPr>
                <w:spacing w:val="-6"/>
                <w:sz w:val="24"/>
              </w:rPr>
              <w:t xml:space="preserve"> </w:t>
            </w:r>
            <w:r>
              <w:rPr>
                <w:sz w:val="24"/>
              </w:rPr>
              <w:t>контроль</w:t>
            </w:r>
            <w:r>
              <w:rPr>
                <w:spacing w:val="-10"/>
                <w:sz w:val="24"/>
              </w:rPr>
              <w:t xml:space="preserve"> </w:t>
            </w:r>
            <w:r>
              <w:rPr>
                <w:sz w:val="24"/>
              </w:rPr>
              <w:t>(контрольные</w:t>
            </w:r>
            <w:r>
              <w:rPr>
                <w:spacing w:val="-11"/>
                <w:sz w:val="24"/>
              </w:rPr>
              <w:t xml:space="preserve"> </w:t>
            </w:r>
            <w:r>
              <w:rPr>
                <w:sz w:val="24"/>
              </w:rPr>
              <w:t>и</w:t>
            </w:r>
            <w:r>
              <w:rPr>
                <w:spacing w:val="-11"/>
                <w:sz w:val="24"/>
              </w:rPr>
              <w:t xml:space="preserve"> </w:t>
            </w:r>
            <w:r>
              <w:rPr>
                <w:sz w:val="24"/>
              </w:rPr>
              <w:t>проверочные работы). Промежуточная аттестация</w:t>
            </w:r>
          </w:p>
        </w:tc>
        <w:tc>
          <w:tcPr>
            <w:tcW w:w="1291" w:type="dxa"/>
          </w:tcPr>
          <w:p w14:paraId="4E6859ED" w14:textId="77777777" w:rsidR="00E80C3C" w:rsidRDefault="00E868BA">
            <w:pPr>
              <w:pStyle w:val="TableParagraph"/>
              <w:spacing w:before="188"/>
              <w:ind w:right="475"/>
              <w:jc w:val="right"/>
              <w:rPr>
                <w:sz w:val="24"/>
              </w:rPr>
            </w:pPr>
            <w:r>
              <w:rPr>
                <w:spacing w:val="-10"/>
                <w:sz w:val="24"/>
              </w:rPr>
              <w:t>7</w:t>
            </w:r>
          </w:p>
        </w:tc>
        <w:tc>
          <w:tcPr>
            <w:tcW w:w="1843" w:type="dxa"/>
          </w:tcPr>
          <w:p w14:paraId="144EBE8E" w14:textId="77777777" w:rsidR="00E80C3C" w:rsidRDefault="00E868BA">
            <w:pPr>
              <w:pStyle w:val="TableParagraph"/>
              <w:spacing w:before="188"/>
              <w:ind w:left="216"/>
              <w:jc w:val="center"/>
              <w:rPr>
                <w:sz w:val="24"/>
              </w:rPr>
            </w:pPr>
            <w:r>
              <w:rPr>
                <w:spacing w:val="-10"/>
                <w:sz w:val="24"/>
              </w:rPr>
              <w:t>1</w:t>
            </w:r>
          </w:p>
        </w:tc>
        <w:tc>
          <w:tcPr>
            <w:tcW w:w="1402" w:type="dxa"/>
          </w:tcPr>
          <w:p w14:paraId="2BF0FED1" w14:textId="77777777" w:rsidR="00E80C3C" w:rsidRDefault="00E80C3C">
            <w:pPr>
              <w:pStyle w:val="TableParagraph"/>
              <w:rPr>
                <w:sz w:val="24"/>
              </w:rPr>
            </w:pPr>
          </w:p>
        </w:tc>
        <w:tc>
          <w:tcPr>
            <w:tcW w:w="3313" w:type="dxa"/>
          </w:tcPr>
          <w:p w14:paraId="576C585D" w14:textId="77777777" w:rsidR="00E80C3C" w:rsidRDefault="00E868BA">
            <w:pPr>
              <w:pStyle w:val="TableParagraph"/>
              <w:spacing w:before="11" w:line="322" w:lineRule="exact"/>
              <w:ind w:left="243"/>
              <w:rPr>
                <w:sz w:val="24"/>
              </w:rPr>
            </w:pPr>
            <w:r>
              <w:rPr>
                <w:sz w:val="24"/>
              </w:rPr>
              <w:t xml:space="preserve">Библиотека ЦОК </w:t>
            </w:r>
            <w:hyperlink r:id="rId192">
              <w:r>
                <w:rPr>
                  <w:color w:val="0000FF"/>
                  <w:spacing w:val="-4"/>
                  <w:sz w:val="24"/>
                  <w:u w:val="single" w:color="0000FF"/>
                </w:rPr>
                <w:t>https://m.edsoo.ru/7f411f36</w:t>
              </w:r>
            </w:hyperlink>
          </w:p>
        </w:tc>
      </w:tr>
      <w:tr w:rsidR="00E80C3C" w14:paraId="6A70B04A" w14:textId="77777777">
        <w:trPr>
          <w:trHeight w:val="547"/>
        </w:trPr>
        <w:tc>
          <w:tcPr>
            <w:tcW w:w="6199" w:type="dxa"/>
            <w:gridSpan w:val="2"/>
          </w:tcPr>
          <w:p w14:paraId="37F55AD5" w14:textId="77777777" w:rsidR="00E80C3C" w:rsidRDefault="00E868BA">
            <w:pPr>
              <w:pStyle w:val="TableParagraph"/>
              <w:spacing w:before="126"/>
              <w:ind w:left="237"/>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291" w:type="dxa"/>
          </w:tcPr>
          <w:p w14:paraId="5AAA5FD7" w14:textId="77777777" w:rsidR="00E80C3C" w:rsidRDefault="00E868BA">
            <w:pPr>
              <w:pStyle w:val="TableParagraph"/>
              <w:spacing w:before="126"/>
              <w:ind w:right="365"/>
              <w:jc w:val="right"/>
              <w:rPr>
                <w:sz w:val="24"/>
              </w:rPr>
            </w:pPr>
            <w:r>
              <w:rPr>
                <w:spacing w:val="-5"/>
                <w:sz w:val="24"/>
              </w:rPr>
              <w:t>136</w:t>
            </w:r>
          </w:p>
        </w:tc>
        <w:tc>
          <w:tcPr>
            <w:tcW w:w="1843" w:type="dxa"/>
          </w:tcPr>
          <w:p w14:paraId="552B995D" w14:textId="77777777" w:rsidR="00E80C3C" w:rsidRDefault="00E868BA">
            <w:pPr>
              <w:pStyle w:val="TableParagraph"/>
              <w:spacing w:before="126"/>
              <w:ind w:left="216"/>
              <w:jc w:val="center"/>
              <w:rPr>
                <w:sz w:val="24"/>
              </w:rPr>
            </w:pPr>
            <w:r>
              <w:rPr>
                <w:spacing w:val="-10"/>
                <w:sz w:val="24"/>
              </w:rPr>
              <w:t>7</w:t>
            </w:r>
          </w:p>
        </w:tc>
        <w:tc>
          <w:tcPr>
            <w:tcW w:w="1402" w:type="dxa"/>
          </w:tcPr>
          <w:p w14:paraId="04A771F6" w14:textId="77777777" w:rsidR="00E80C3C" w:rsidRDefault="00E868BA">
            <w:pPr>
              <w:pStyle w:val="TableParagraph"/>
              <w:spacing w:before="126"/>
              <w:ind w:left="502"/>
              <w:rPr>
                <w:sz w:val="24"/>
              </w:rPr>
            </w:pPr>
            <w:r>
              <w:rPr>
                <w:spacing w:val="-10"/>
                <w:sz w:val="24"/>
              </w:rPr>
              <w:t>2</w:t>
            </w:r>
          </w:p>
        </w:tc>
        <w:tc>
          <w:tcPr>
            <w:tcW w:w="3313" w:type="dxa"/>
          </w:tcPr>
          <w:p w14:paraId="26CB906F" w14:textId="77777777" w:rsidR="00E80C3C" w:rsidRDefault="00E80C3C">
            <w:pPr>
              <w:pStyle w:val="TableParagraph"/>
              <w:rPr>
                <w:sz w:val="24"/>
              </w:rPr>
            </w:pPr>
          </w:p>
        </w:tc>
      </w:tr>
    </w:tbl>
    <w:p w14:paraId="0027E90B" w14:textId="77777777" w:rsidR="00E80C3C" w:rsidRDefault="00E80C3C">
      <w:pPr>
        <w:pStyle w:val="TableParagraph"/>
        <w:rPr>
          <w:sz w:val="24"/>
        </w:rPr>
        <w:sectPr w:rsidR="00E80C3C">
          <w:pgSz w:w="16400" w:h="11910" w:orient="landscape"/>
          <w:pgMar w:top="1340" w:right="708" w:bottom="280" w:left="1559" w:header="720" w:footer="720" w:gutter="0"/>
          <w:cols w:space="720"/>
        </w:sectPr>
      </w:pPr>
    </w:p>
    <w:p w14:paraId="1623FC87" w14:textId="77777777" w:rsidR="00E80C3C" w:rsidRDefault="00E868BA">
      <w:pPr>
        <w:pStyle w:val="31"/>
        <w:spacing w:before="62" w:line="272" w:lineRule="exact"/>
        <w:ind w:left="2672"/>
        <w:jc w:val="both"/>
      </w:pPr>
      <w:r>
        <w:lastRenderedPageBreak/>
        <w:t>Рабочая</w:t>
      </w:r>
      <w:r>
        <w:rPr>
          <w:spacing w:val="-10"/>
        </w:rPr>
        <w:t xml:space="preserve"> </w:t>
      </w:r>
      <w:r>
        <w:t>программа</w:t>
      </w:r>
      <w:r>
        <w:rPr>
          <w:spacing w:val="-11"/>
        </w:rPr>
        <w:t xml:space="preserve"> </w:t>
      </w:r>
      <w:r>
        <w:t>по</w:t>
      </w:r>
      <w:r>
        <w:rPr>
          <w:spacing w:val="-12"/>
        </w:rPr>
        <w:t xml:space="preserve"> </w:t>
      </w:r>
      <w:r>
        <w:t>учебному</w:t>
      </w:r>
      <w:r>
        <w:rPr>
          <w:spacing w:val="-11"/>
        </w:rPr>
        <w:t xml:space="preserve"> </w:t>
      </w:r>
      <w:r>
        <w:t>предмету</w:t>
      </w:r>
      <w:r>
        <w:rPr>
          <w:spacing w:val="-2"/>
        </w:rPr>
        <w:t xml:space="preserve"> </w:t>
      </w:r>
      <w:r>
        <w:t>«Окружающий</w:t>
      </w:r>
      <w:r>
        <w:rPr>
          <w:spacing w:val="-1"/>
        </w:rPr>
        <w:t xml:space="preserve"> </w:t>
      </w:r>
      <w:r>
        <w:rPr>
          <w:spacing w:val="-2"/>
        </w:rPr>
        <w:t>мир».</w:t>
      </w:r>
    </w:p>
    <w:p w14:paraId="7D9B7CFD" w14:textId="77777777" w:rsidR="00E80C3C" w:rsidRDefault="00E868BA">
      <w:pPr>
        <w:pStyle w:val="a3"/>
        <w:spacing w:line="272" w:lineRule="exact"/>
        <w:ind w:left="1347"/>
      </w:pPr>
      <w:r>
        <w:t>Рабочая</w:t>
      </w:r>
      <w:r>
        <w:rPr>
          <w:spacing w:val="52"/>
          <w:w w:val="150"/>
        </w:rPr>
        <w:t xml:space="preserve"> </w:t>
      </w:r>
      <w:r>
        <w:t>программа</w:t>
      </w:r>
      <w:r>
        <w:rPr>
          <w:spacing w:val="58"/>
          <w:w w:val="150"/>
        </w:rPr>
        <w:t xml:space="preserve"> </w:t>
      </w:r>
      <w:r>
        <w:t>по</w:t>
      </w:r>
      <w:r>
        <w:rPr>
          <w:spacing w:val="60"/>
          <w:w w:val="150"/>
        </w:rPr>
        <w:t xml:space="preserve"> </w:t>
      </w:r>
      <w:r>
        <w:t>учебному</w:t>
      </w:r>
      <w:r>
        <w:rPr>
          <w:spacing w:val="79"/>
        </w:rPr>
        <w:t xml:space="preserve"> </w:t>
      </w:r>
      <w:r>
        <w:t>предмету</w:t>
      </w:r>
      <w:r>
        <w:rPr>
          <w:spacing w:val="60"/>
          <w:w w:val="150"/>
        </w:rPr>
        <w:t xml:space="preserve"> </w:t>
      </w:r>
      <w:r>
        <w:t>«Окружающий</w:t>
      </w:r>
      <w:r>
        <w:rPr>
          <w:spacing w:val="60"/>
          <w:w w:val="150"/>
        </w:rPr>
        <w:t xml:space="preserve"> </w:t>
      </w:r>
      <w:r>
        <w:t>мир»</w:t>
      </w:r>
      <w:r>
        <w:rPr>
          <w:spacing w:val="54"/>
          <w:w w:val="150"/>
        </w:rPr>
        <w:t xml:space="preserve"> </w:t>
      </w:r>
      <w:r>
        <w:t>(предметная</w:t>
      </w:r>
      <w:r>
        <w:rPr>
          <w:spacing w:val="66"/>
          <w:w w:val="150"/>
        </w:rPr>
        <w:t xml:space="preserve"> </w:t>
      </w:r>
      <w:r>
        <w:rPr>
          <w:spacing w:val="-2"/>
        </w:rPr>
        <w:t>область</w:t>
      </w:r>
    </w:p>
    <w:p w14:paraId="5116FC16" w14:textId="77777777" w:rsidR="00E80C3C" w:rsidRDefault="00E868BA">
      <w:pPr>
        <w:pStyle w:val="a3"/>
        <w:spacing w:before="3"/>
        <w:ind w:right="405"/>
      </w:pPr>
      <w:r>
        <w:t>«Обществознание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w:t>
      </w:r>
      <w:r>
        <w:rPr>
          <w:spacing w:val="-6"/>
        </w:rPr>
        <w:t xml:space="preserve"> </w:t>
      </w:r>
      <w:r>
        <w:t>миру.</w:t>
      </w:r>
    </w:p>
    <w:p w14:paraId="79D1C5E9" w14:textId="77777777" w:rsidR="00E80C3C" w:rsidRDefault="00E868BA">
      <w:pPr>
        <w:pStyle w:val="a3"/>
        <w:ind w:right="409" w:firstLine="710"/>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w:t>
      </w:r>
      <w:r>
        <w:rPr>
          <w:spacing w:val="-4"/>
        </w:rPr>
        <w:t xml:space="preserve"> </w:t>
      </w:r>
      <w:r>
        <w:t>подходы к</w:t>
      </w:r>
      <w:r>
        <w:rPr>
          <w:spacing w:val="-6"/>
        </w:rPr>
        <w:t xml:space="preserve"> </w:t>
      </w:r>
      <w:r>
        <w:t>отбору</w:t>
      </w:r>
      <w:r>
        <w:rPr>
          <w:spacing w:val="-14"/>
        </w:rPr>
        <w:t xml:space="preserve"> </w:t>
      </w:r>
      <w:r>
        <w:t>содержания и планируемым результатам.</w:t>
      </w:r>
    </w:p>
    <w:p w14:paraId="7FA26763" w14:textId="77777777" w:rsidR="00E80C3C" w:rsidRDefault="00E868BA">
      <w:pPr>
        <w:pStyle w:val="a3"/>
        <w:tabs>
          <w:tab w:val="left" w:pos="3493"/>
          <w:tab w:val="left" w:pos="5394"/>
          <w:tab w:val="left" w:pos="7512"/>
          <w:tab w:val="left" w:pos="10144"/>
        </w:tabs>
        <w:spacing w:before="1"/>
        <w:ind w:right="413" w:firstLine="710"/>
        <w:jc w:val="left"/>
      </w:pPr>
      <w:r>
        <w:rPr>
          <w:spacing w:val="-2"/>
        </w:rPr>
        <w:t>Содержание</w:t>
      </w:r>
      <w:r>
        <w:tab/>
      </w:r>
      <w:r>
        <w:rPr>
          <w:spacing w:val="-2"/>
        </w:rPr>
        <w:t>обучения</w:t>
      </w:r>
      <w:r>
        <w:tab/>
      </w:r>
      <w:r>
        <w:rPr>
          <w:spacing w:val="-2"/>
        </w:rPr>
        <w:t>раскрывает</w:t>
      </w:r>
      <w:r>
        <w:tab/>
      </w:r>
      <w:r>
        <w:rPr>
          <w:spacing w:val="-2"/>
        </w:rPr>
        <w:t>содержательные</w:t>
      </w:r>
      <w:r>
        <w:tab/>
      </w:r>
      <w:r>
        <w:rPr>
          <w:spacing w:val="-2"/>
        </w:rPr>
        <w:t xml:space="preserve">линии </w:t>
      </w:r>
      <w:r>
        <w:t>для</w:t>
      </w:r>
      <w:r>
        <w:rPr>
          <w:spacing w:val="36"/>
        </w:rPr>
        <w:t xml:space="preserve"> </w:t>
      </w:r>
      <w:r>
        <w:t>обязательного</w:t>
      </w:r>
      <w:r>
        <w:rPr>
          <w:spacing w:val="38"/>
        </w:rPr>
        <w:t xml:space="preserve"> </w:t>
      </w:r>
      <w:r>
        <w:t>изучения</w:t>
      </w:r>
      <w:r>
        <w:rPr>
          <w:spacing w:val="36"/>
        </w:rPr>
        <w:t xml:space="preserve"> </w:t>
      </w:r>
      <w:r>
        <w:t>окружающего</w:t>
      </w:r>
      <w:r>
        <w:rPr>
          <w:spacing w:val="36"/>
        </w:rPr>
        <w:t xml:space="preserve"> </w:t>
      </w:r>
      <w:r>
        <w:t>мира</w:t>
      </w:r>
      <w:r>
        <w:rPr>
          <w:spacing w:val="35"/>
        </w:rPr>
        <w:t xml:space="preserve"> </w:t>
      </w:r>
      <w:r>
        <w:t>в</w:t>
      </w:r>
      <w:r>
        <w:rPr>
          <w:spacing w:val="38"/>
        </w:rPr>
        <w:t xml:space="preserve"> </w:t>
      </w:r>
      <w:r>
        <w:t>каждом</w:t>
      </w:r>
      <w:r>
        <w:rPr>
          <w:spacing w:val="38"/>
        </w:rPr>
        <w:t xml:space="preserve"> </w:t>
      </w:r>
      <w:r>
        <w:t>классе</w:t>
      </w:r>
      <w:r>
        <w:rPr>
          <w:spacing w:val="35"/>
        </w:rPr>
        <w:t xml:space="preserve"> </w:t>
      </w:r>
      <w:r>
        <w:t>на</w:t>
      </w:r>
      <w:r>
        <w:rPr>
          <w:spacing w:val="40"/>
        </w:rPr>
        <w:t xml:space="preserve"> </w:t>
      </w:r>
      <w:r>
        <w:t>уровне</w:t>
      </w:r>
      <w:r>
        <w:rPr>
          <w:spacing w:val="35"/>
        </w:rPr>
        <w:t xml:space="preserve"> </w:t>
      </w:r>
      <w:r>
        <w:t>начального</w:t>
      </w:r>
      <w:r>
        <w:rPr>
          <w:spacing w:val="36"/>
        </w:rPr>
        <w:t xml:space="preserve"> </w:t>
      </w:r>
      <w:r>
        <w:t>общего образования.</w:t>
      </w:r>
      <w:r>
        <w:rPr>
          <w:spacing w:val="80"/>
        </w:rPr>
        <w:t xml:space="preserve"> </w:t>
      </w:r>
      <w:r>
        <w:t>Содержание</w:t>
      </w:r>
      <w:r>
        <w:rPr>
          <w:spacing w:val="80"/>
        </w:rPr>
        <w:t xml:space="preserve"> </w:t>
      </w:r>
      <w:r>
        <w:t>обучения</w:t>
      </w:r>
      <w:r>
        <w:rPr>
          <w:spacing w:val="80"/>
        </w:rPr>
        <w:t xml:space="preserve"> </w:t>
      </w:r>
      <w:r>
        <w:t>в</w:t>
      </w:r>
      <w:r>
        <w:rPr>
          <w:spacing w:val="80"/>
        </w:rPr>
        <w:t xml:space="preserve"> </w:t>
      </w:r>
      <w:r>
        <w:t>каждом</w:t>
      </w:r>
      <w:r>
        <w:rPr>
          <w:spacing w:val="80"/>
        </w:rPr>
        <w:t xml:space="preserve"> </w:t>
      </w:r>
      <w:r>
        <w:t>классе</w:t>
      </w:r>
      <w:r>
        <w:rPr>
          <w:spacing w:val="80"/>
        </w:rPr>
        <w:t xml:space="preserve"> </w:t>
      </w:r>
      <w:r>
        <w:t>завершается</w:t>
      </w:r>
      <w:r>
        <w:rPr>
          <w:spacing w:val="80"/>
        </w:rPr>
        <w:t xml:space="preserve"> </w:t>
      </w:r>
      <w:r>
        <w:t>перечнем</w:t>
      </w:r>
      <w:r>
        <w:rPr>
          <w:spacing w:val="80"/>
        </w:rPr>
        <w:t xml:space="preserve"> </w:t>
      </w:r>
      <w:r>
        <w:t>универсальных учебных</w:t>
      </w:r>
      <w:r>
        <w:rPr>
          <w:spacing w:val="80"/>
        </w:rPr>
        <w:t xml:space="preserve"> </w:t>
      </w:r>
      <w:r>
        <w:t>действий</w:t>
      </w:r>
      <w:r>
        <w:rPr>
          <w:spacing w:val="80"/>
        </w:rPr>
        <w:t xml:space="preserve"> </w:t>
      </w:r>
      <w:r>
        <w:t>–</w:t>
      </w:r>
      <w:r>
        <w:rPr>
          <w:spacing w:val="80"/>
        </w:rPr>
        <w:t xml:space="preserve"> </w:t>
      </w:r>
      <w:r>
        <w:t>познавательных,</w:t>
      </w:r>
      <w:r>
        <w:rPr>
          <w:spacing w:val="80"/>
        </w:rPr>
        <w:t xml:space="preserve"> </w:t>
      </w:r>
      <w:r>
        <w:t>коммуникативных</w:t>
      </w:r>
      <w:r>
        <w:rPr>
          <w:spacing w:val="80"/>
        </w:rPr>
        <w:t xml:space="preserve"> </w:t>
      </w:r>
      <w:r>
        <w:t>и</w:t>
      </w:r>
      <w:r>
        <w:rPr>
          <w:spacing w:val="80"/>
        </w:rPr>
        <w:t xml:space="preserve"> </w:t>
      </w:r>
      <w:r>
        <w:t>регулятивных,</w:t>
      </w:r>
      <w:r>
        <w:rPr>
          <w:spacing w:val="80"/>
        </w:rPr>
        <w:t xml:space="preserve"> </w:t>
      </w:r>
      <w:r>
        <w:t>которые</w:t>
      </w:r>
      <w:r>
        <w:rPr>
          <w:spacing w:val="40"/>
        </w:rPr>
        <w:t xml:space="preserve"> </w:t>
      </w:r>
      <w:r>
        <w:t>возможно формировать средствами окружающего</w:t>
      </w:r>
      <w:r>
        <w:rPr>
          <w:spacing w:val="40"/>
        </w:rPr>
        <w:t xml:space="preserve"> </w:t>
      </w:r>
      <w:r>
        <w:t>мира</w:t>
      </w:r>
      <w:r>
        <w:rPr>
          <w:spacing w:val="40"/>
        </w:rPr>
        <w:t xml:space="preserve"> </w:t>
      </w:r>
      <w:r>
        <w:t>с</w:t>
      </w:r>
      <w:r>
        <w:rPr>
          <w:spacing w:val="40"/>
        </w:rPr>
        <w:t xml:space="preserve"> </w:t>
      </w:r>
      <w:r>
        <w:t>учётом</w:t>
      </w:r>
      <w:r>
        <w:rPr>
          <w:spacing w:val="40"/>
        </w:rPr>
        <w:t xml:space="preserve"> </w:t>
      </w:r>
      <w:r>
        <w:t>возрастных особенностей обучающихся.</w:t>
      </w:r>
      <w:r>
        <w:rPr>
          <w:spacing w:val="80"/>
        </w:rPr>
        <w:t xml:space="preserve"> </w:t>
      </w:r>
      <w:r>
        <w:t>В 1 и 2 классах предлагается пропедевтический</w:t>
      </w:r>
      <w:r>
        <w:rPr>
          <w:spacing w:val="37"/>
        </w:rPr>
        <w:t xml:space="preserve"> </w:t>
      </w:r>
      <w:r>
        <w:t>уровень формирования универсальных учебных действий, так</w:t>
      </w:r>
      <w:r>
        <w:rPr>
          <w:spacing w:val="-1"/>
        </w:rPr>
        <w:t xml:space="preserve"> </w:t>
      </w:r>
      <w:r>
        <w:t>как их</w:t>
      </w:r>
      <w:r>
        <w:rPr>
          <w:spacing w:val="-4"/>
        </w:rPr>
        <w:t xml:space="preserve"> </w:t>
      </w:r>
      <w:r>
        <w:t>становление на</w:t>
      </w:r>
      <w:r>
        <w:rPr>
          <w:spacing w:val="-5"/>
        </w:rPr>
        <w:t xml:space="preserve"> </w:t>
      </w:r>
      <w:r>
        <w:t>уровне начального общего образования только начинается.</w:t>
      </w:r>
    </w:p>
    <w:p w14:paraId="146548F6" w14:textId="77777777" w:rsidR="00E80C3C" w:rsidRDefault="00E868BA">
      <w:pPr>
        <w:pStyle w:val="a3"/>
        <w:ind w:right="420" w:firstLine="710"/>
      </w:pPr>
      <w:r>
        <w:t>Планируемые результаты программы по окружающему миру включают личностные, метапредметные результаты</w:t>
      </w:r>
      <w:r>
        <w:rPr>
          <w:spacing w:val="40"/>
        </w:rPr>
        <w:t xml:space="preserve"> </w:t>
      </w:r>
      <w:r>
        <w:t>за период обучения, а также предметные достижения обучающегося за каждый год</w:t>
      </w:r>
      <w:r>
        <w:rPr>
          <w:spacing w:val="-5"/>
        </w:rPr>
        <w:t xml:space="preserve"> </w:t>
      </w:r>
      <w:r>
        <w:t>обучения на уровне начального общего образования.</w:t>
      </w:r>
    </w:p>
    <w:p w14:paraId="0CACD2EC" w14:textId="77777777" w:rsidR="00E80C3C" w:rsidRDefault="00E868BA">
      <w:pPr>
        <w:pStyle w:val="31"/>
        <w:spacing w:before="1" w:line="275" w:lineRule="exact"/>
        <w:ind w:left="1351"/>
        <w:jc w:val="both"/>
      </w:pPr>
      <w:bookmarkStart w:id="42" w:name="Пояснительная_записка._(2)"/>
      <w:bookmarkEnd w:id="42"/>
      <w:r>
        <w:t>Пояснительная</w:t>
      </w:r>
      <w:r>
        <w:rPr>
          <w:spacing w:val="-5"/>
        </w:rPr>
        <w:t xml:space="preserve"> </w:t>
      </w:r>
      <w:r>
        <w:rPr>
          <w:spacing w:val="-2"/>
        </w:rPr>
        <w:t>записка.</w:t>
      </w:r>
    </w:p>
    <w:p w14:paraId="5D245B22" w14:textId="77777777" w:rsidR="00E80C3C" w:rsidRDefault="00E868BA">
      <w:pPr>
        <w:pStyle w:val="a3"/>
        <w:ind w:right="410" w:firstLine="710"/>
      </w:pPr>
      <w:r>
        <w:t>Программа по окружающему миру на</w:t>
      </w:r>
      <w:r>
        <w:rPr>
          <w:spacing w:val="40"/>
        </w:rPr>
        <w:t xml:space="preserve"> </w:t>
      </w:r>
      <w:r>
        <w:t>уровне начального</w:t>
      </w:r>
      <w:r>
        <w:rPr>
          <w:spacing w:val="40"/>
        </w:rPr>
        <w:t xml:space="preserve"> </w:t>
      </w:r>
      <w:r>
        <w:t>общего образования составлена на</w:t>
      </w:r>
      <w:r>
        <w:rPr>
          <w:spacing w:val="-2"/>
        </w:rPr>
        <w:t xml:space="preserve"> </w:t>
      </w:r>
      <w:r>
        <w:t>основе</w:t>
      </w:r>
      <w:r>
        <w:rPr>
          <w:spacing w:val="-1"/>
        </w:rPr>
        <w:t xml:space="preserve"> </w:t>
      </w:r>
      <w:r>
        <w:t>требований к</w:t>
      </w:r>
      <w:r>
        <w:rPr>
          <w:spacing w:val="-2"/>
        </w:rPr>
        <w:t xml:space="preserve"> </w:t>
      </w:r>
      <w:r>
        <w:t>результатам освоения</w:t>
      </w:r>
      <w:r>
        <w:rPr>
          <w:spacing w:val="-4"/>
        </w:rPr>
        <w:t xml:space="preserve"> </w:t>
      </w:r>
      <w:r>
        <w:t>ООП НОО, представленных в ФГОС НОО и ФОП, а также с учётом программы воспитания . 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w:t>
      </w:r>
      <w:r>
        <w:rPr>
          <w:spacing w:val="-1"/>
        </w:rPr>
        <w:t xml:space="preserve"> </w:t>
      </w:r>
      <w:r>
        <w:t>общего</w:t>
      </w:r>
      <w:r>
        <w:rPr>
          <w:spacing w:val="-1"/>
        </w:rPr>
        <w:t xml:space="preserve"> </w:t>
      </w:r>
      <w:r>
        <w:t>образования</w:t>
      </w:r>
      <w:r>
        <w:rPr>
          <w:spacing w:val="-1"/>
        </w:rPr>
        <w:t xml:space="preserve"> </w:t>
      </w:r>
      <w:r>
        <w:t>и направлено на</w:t>
      </w:r>
      <w:r>
        <w:rPr>
          <w:spacing w:val="-2"/>
        </w:rPr>
        <w:t xml:space="preserve"> </w:t>
      </w:r>
      <w:r>
        <w:t>достижение следующих целей:</w:t>
      </w:r>
    </w:p>
    <w:p w14:paraId="56C9186B" w14:textId="77777777" w:rsidR="00E80C3C" w:rsidRDefault="00E868BA">
      <w:pPr>
        <w:pStyle w:val="a4"/>
        <w:numPr>
          <w:ilvl w:val="0"/>
          <w:numId w:val="49"/>
        </w:numPr>
        <w:tabs>
          <w:tab w:val="left" w:pos="1999"/>
          <w:tab w:val="left" w:pos="2009"/>
        </w:tabs>
        <w:spacing w:before="1"/>
        <w:ind w:right="408" w:hanging="360"/>
        <w:jc w:val="both"/>
        <w:rPr>
          <w:sz w:val="24"/>
        </w:rPr>
      </w:pPr>
      <w:r>
        <w:rPr>
          <w:sz w:val="24"/>
        </w:rPr>
        <w:t>формирование</w:t>
      </w:r>
      <w:r>
        <w:rPr>
          <w:spacing w:val="67"/>
          <w:sz w:val="24"/>
        </w:rPr>
        <w:t xml:space="preserve"> </w:t>
      </w:r>
      <w:r>
        <w:rPr>
          <w:sz w:val="24"/>
        </w:rPr>
        <w:t>целостного</w:t>
      </w:r>
      <w:r>
        <w:rPr>
          <w:spacing w:val="68"/>
          <w:sz w:val="24"/>
        </w:rPr>
        <w:t xml:space="preserve"> </w:t>
      </w:r>
      <w:r>
        <w:rPr>
          <w:sz w:val="24"/>
        </w:rPr>
        <w:t>взгляда</w:t>
      </w:r>
      <w:r>
        <w:rPr>
          <w:spacing w:val="70"/>
          <w:sz w:val="24"/>
        </w:rPr>
        <w:t xml:space="preserve"> </w:t>
      </w:r>
      <w:r>
        <w:rPr>
          <w:sz w:val="24"/>
        </w:rPr>
        <w:t>на</w:t>
      </w:r>
      <w:r>
        <w:rPr>
          <w:spacing w:val="80"/>
          <w:w w:val="150"/>
          <w:sz w:val="24"/>
        </w:rPr>
        <w:t xml:space="preserve"> </w:t>
      </w:r>
      <w:r>
        <w:rPr>
          <w:sz w:val="24"/>
        </w:rPr>
        <w:t>мир,</w:t>
      </w:r>
      <w:r>
        <w:rPr>
          <w:spacing w:val="80"/>
          <w:w w:val="150"/>
          <w:sz w:val="24"/>
        </w:rPr>
        <w:t xml:space="preserve"> </w:t>
      </w:r>
      <w:r>
        <w:rPr>
          <w:sz w:val="24"/>
        </w:rPr>
        <w:t>осознание</w:t>
      </w:r>
      <w:r>
        <w:rPr>
          <w:spacing w:val="80"/>
          <w:w w:val="150"/>
          <w:sz w:val="24"/>
        </w:rPr>
        <w:t xml:space="preserve"> </w:t>
      </w:r>
      <w:r>
        <w:rPr>
          <w:sz w:val="24"/>
        </w:rPr>
        <w:t>места</w:t>
      </w:r>
      <w:r>
        <w:rPr>
          <w:spacing w:val="80"/>
          <w:w w:val="150"/>
          <w:sz w:val="24"/>
        </w:rPr>
        <w:t xml:space="preserve"> </w:t>
      </w:r>
      <w:r>
        <w:rPr>
          <w:sz w:val="24"/>
        </w:rPr>
        <w:t>в</w:t>
      </w:r>
      <w:r>
        <w:rPr>
          <w:spacing w:val="80"/>
          <w:w w:val="150"/>
          <w:sz w:val="24"/>
        </w:rPr>
        <w:t xml:space="preserve"> </w:t>
      </w:r>
      <w:r>
        <w:rPr>
          <w:sz w:val="24"/>
        </w:rPr>
        <w:t>нём</w:t>
      </w:r>
      <w:r>
        <w:rPr>
          <w:spacing w:val="80"/>
          <w:w w:val="150"/>
          <w:sz w:val="24"/>
        </w:rPr>
        <w:t xml:space="preserve"> </w:t>
      </w:r>
      <w:r>
        <w:rPr>
          <w:sz w:val="24"/>
        </w:rPr>
        <w:t>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 этических понятий, представленных в содержании данного учебного предмета;</w:t>
      </w:r>
    </w:p>
    <w:p w14:paraId="7BBA9E61" w14:textId="77777777" w:rsidR="00E80C3C" w:rsidRDefault="00E868BA">
      <w:pPr>
        <w:pStyle w:val="a4"/>
        <w:numPr>
          <w:ilvl w:val="0"/>
          <w:numId w:val="49"/>
        </w:numPr>
        <w:tabs>
          <w:tab w:val="left" w:pos="1999"/>
          <w:tab w:val="left" w:pos="2009"/>
        </w:tabs>
        <w:spacing w:before="4" w:line="237" w:lineRule="auto"/>
        <w:ind w:right="434" w:hanging="360"/>
        <w:jc w:val="both"/>
        <w:rPr>
          <w:sz w:val="24"/>
        </w:rPr>
      </w:pPr>
      <w:r>
        <w:rPr>
          <w:sz w:val="24"/>
        </w:rPr>
        <w:t>формирование ценности здоровья человека, его сохранения и укрепления, приверженности здоровому образу</w:t>
      </w:r>
      <w:r>
        <w:rPr>
          <w:spacing w:val="-2"/>
          <w:sz w:val="24"/>
        </w:rPr>
        <w:t xml:space="preserve"> </w:t>
      </w:r>
      <w:r>
        <w:rPr>
          <w:sz w:val="24"/>
        </w:rPr>
        <w:t>жизни;</w:t>
      </w:r>
    </w:p>
    <w:p w14:paraId="415AE374" w14:textId="77777777" w:rsidR="00E80C3C" w:rsidRDefault="00E868BA">
      <w:pPr>
        <w:pStyle w:val="a4"/>
        <w:numPr>
          <w:ilvl w:val="0"/>
          <w:numId w:val="49"/>
        </w:numPr>
        <w:tabs>
          <w:tab w:val="left" w:pos="1999"/>
          <w:tab w:val="left" w:pos="2009"/>
        </w:tabs>
        <w:ind w:right="408" w:hanging="360"/>
        <w:jc w:val="both"/>
        <w:rPr>
          <w:sz w:val="24"/>
        </w:rPr>
      </w:pPr>
      <w:r>
        <w:rPr>
          <w:sz w:val="24"/>
        </w:rPr>
        <w:t>развитие</w:t>
      </w:r>
      <w:r>
        <w:rPr>
          <w:spacing w:val="18"/>
          <w:sz w:val="24"/>
        </w:rPr>
        <w:t xml:space="preserve"> </w:t>
      </w:r>
      <w:r>
        <w:rPr>
          <w:sz w:val="24"/>
        </w:rPr>
        <w:t>умений</w:t>
      </w:r>
      <w:r>
        <w:rPr>
          <w:spacing w:val="80"/>
          <w:sz w:val="24"/>
        </w:rPr>
        <w:t xml:space="preserve"> </w:t>
      </w:r>
      <w:r>
        <w:rPr>
          <w:sz w:val="24"/>
        </w:rPr>
        <w:t>и</w:t>
      </w:r>
      <w:r>
        <w:rPr>
          <w:spacing w:val="79"/>
          <w:sz w:val="24"/>
        </w:rPr>
        <w:t xml:space="preserve"> </w:t>
      </w:r>
      <w:r>
        <w:rPr>
          <w:sz w:val="24"/>
        </w:rPr>
        <w:t>навыков</w:t>
      </w:r>
      <w:r>
        <w:rPr>
          <w:spacing w:val="76"/>
          <w:sz w:val="24"/>
        </w:rPr>
        <w:t xml:space="preserve"> </w:t>
      </w:r>
      <w:r>
        <w:rPr>
          <w:sz w:val="24"/>
        </w:rPr>
        <w:t>применять</w:t>
      </w:r>
      <w:r>
        <w:rPr>
          <w:spacing w:val="75"/>
          <w:sz w:val="24"/>
        </w:rPr>
        <w:t xml:space="preserve"> </w:t>
      </w:r>
      <w:r>
        <w:rPr>
          <w:sz w:val="24"/>
        </w:rPr>
        <w:t>полученные</w:t>
      </w:r>
      <w:r>
        <w:rPr>
          <w:spacing w:val="78"/>
          <w:sz w:val="24"/>
        </w:rPr>
        <w:t xml:space="preserve"> </w:t>
      </w:r>
      <w:r>
        <w:rPr>
          <w:sz w:val="24"/>
        </w:rPr>
        <w:t>знания</w:t>
      </w:r>
      <w:r>
        <w:rPr>
          <w:spacing w:val="70"/>
          <w:sz w:val="24"/>
        </w:rPr>
        <w:t xml:space="preserve"> </w:t>
      </w:r>
      <w:r>
        <w:rPr>
          <w:sz w:val="24"/>
        </w:rPr>
        <w:t>в</w:t>
      </w:r>
      <w:r>
        <w:rPr>
          <w:spacing w:val="79"/>
          <w:sz w:val="24"/>
        </w:rPr>
        <w:t xml:space="preserve"> </w:t>
      </w:r>
      <w:r>
        <w:rPr>
          <w:sz w:val="24"/>
        </w:rPr>
        <w:t>реальной</w:t>
      </w:r>
      <w:r>
        <w:rPr>
          <w:spacing w:val="75"/>
          <w:sz w:val="24"/>
        </w:rPr>
        <w:t xml:space="preserve"> </w:t>
      </w:r>
      <w:r>
        <w:rPr>
          <w:sz w:val="24"/>
        </w:rPr>
        <w:t>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56D4A87D" w14:textId="77777777" w:rsidR="00E80C3C" w:rsidRDefault="00E868BA">
      <w:pPr>
        <w:pStyle w:val="a4"/>
        <w:numPr>
          <w:ilvl w:val="0"/>
          <w:numId w:val="49"/>
        </w:numPr>
        <w:tabs>
          <w:tab w:val="left" w:pos="1999"/>
          <w:tab w:val="left" w:pos="2009"/>
        </w:tabs>
        <w:spacing w:before="4" w:line="237" w:lineRule="auto"/>
        <w:ind w:right="404" w:hanging="360"/>
        <w:jc w:val="both"/>
        <w:rPr>
          <w:sz w:val="24"/>
        </w:rPr>
      </w:pPr>
      <w:r>
        <w:rPr>
          <w:sz w:val="24"/>
        </w:rPr>
        <w:t xml:space="preserve">духовно-нравственное развитие и воспитание личности гражданина России, понимание своей принадлежности к Российскому государству, определённому </w:t>
      </w:r>
      <w:r>
        <w:rPr>
          <w:spacing w:val="-2"/>
          <w:sz w:val="24"/>
        </w:rPr>
        <w:t>этносу;</w:t>
      </w:r>
    </w:p>
    <w:p w14:paraId="3750AAF6" w14:textId="77777777" w:rsidR="00E80C3C" w:rsidRDefault="00E868BA">
      <w:pPr>
        <w:pStyle w:val="a4"/>
        <w:numPr>
          <w:ilvl w:val="0"/>
          <w:numId w:val="49"/>
        </w:numPr>
        <w:tabs>
          <w:tab w:val="left" w:pos="1999"/>
          <w:tab w:val="left" w:pos="2009"/>
        </w:tabs>
        <w:spacing w:before="7" w:line="237" w:lineRule="auto"/>
        <w:ind w:right="423" w:hanging="360"/>
        <w:jc w:val="both"/>
        <w:rPr>
          <w:sz w:val="24"/>
        </w:rPr>
      </w:pPr>
      <w:r>
        <w:rPr>
          <w:sz w:val="24"/>
        </w:rPr>
        <w:t xml:space="preserve">проявление уважения к истории, культуре, традициям народов Российской </w:t>
      </w:r>
      <w:r>
        <w:rPr>
          <w:spacing w:val="-2"/>
          <w:sz w:val="24"/>
        </w:rPr>
        <w:t>Федерации;</w:t>
      </w:r>
    </w:p>
    <w:p w14:paraId="2CBB7A42" w14:textId="77777777" w:rsidR="00E80C3C" w:rsidRDefault="00E868BA">
      <w:pPr>
        <w:pStyle w:val="a4"/>
        <w:numPr>
          <w:ilvl w:val="0"/>
          <w:numId w:val="49"/>
        </w:numPr>
        <w:tabs>
          <w:tab w:val="left" w:pos="1999"/>
          <w:tab w:val="left" w:pos="2009"/>
        </w:tabs>
        <w:ind w:right="410" w:hanging="360"/>
        <w:jc w:val="both"/>
        <w:rPr>
          <w:sz w:val="24"/>
        </w:rPr>
      </w:pPr>
      <w:r>
        <w:rPr>
          <w:sz w:val="24"/>
        </w:rPr>
        <w:t>освоение обучающимися мирового культурного опыта по созданию общечеловеческих</w:t>
      </w:r>
      <w:r>
        <w:rPr>
          <w:spacing w:val="63"/>
          <w:sz w:val="24"/>
        </w:rPr>
        <w:t xml:space="preserve"> </w:t>
      </w:r>
      <w:r>
        <w:rPr>
          <w:sz w:val="24"/>
        </w:rPr>
        <w:t>ценностей,</w:t>
      </w:r>
      <w:r>
        <w:rPr>
          <w:spacing w:val="80"/>
          <w:w w:val="150"/>
          <w:sz w:val="24"/>
        </w:rPr>
        <w:t xml:space="preserve"> </w:t>
      </w:r>
      <w:r>
        <w:rPr>
          <w:sz w:val="24"/>
        </w:rPr>
        <w:t>законов</w:t>
      </w:r>
      <w:r>
        <w:rPr>
          <w:spacing w:val="80"/>
          <w:w w:val="150"/>
          <w:sz w:val="24"/>
        </w:rPr>
        <w:t xml:space="preserve"> </w:t>
      </w:r>
      <w:r>
        <w:rPr>
          <w:sz w:val="24"/>
        </w:rPr>
        <w:t>и</w:t>
      </w:r>
      <w:r>
        <w:rPr>
          <w:spacing w:val="66"/>
          <w:sz w:val="24"/>
        </w:rPr>
        <w:t xml:space="preserve"> </w:t>
      </w:r>
      <w:r>
        <w:rPr>
          <w:sz w:val="24"/>
        </w:rPr>
        <w:t>правил</w:t>
      </w:r>
      <w:r>
        <w:rPr>
          <w:spacing w:val="80"/>
          <w:w w:val="150"/>
          <w:sz w:val="24"/>
        </w:rPr>
        <w:t xml:space="preserve"> </w:t>
      </w:r>
      <w:r>
        <w:rPr>
          <w:sz w:val="24"/>
        </w:rPr>
        <w:t>построения</w:t>
      </w:r>
      <w:r>
        <w:rPr>
          <w:spacing w:val="80"/>
          <w:w w:val="150"/>
          <w:sz w:val="24"/>
        </w:rPr>
        <w:t xml:space="preserve"> </w:t>
      </w:r>
      <w:r>
        <w:rPr>
          <w:sz w:val="24"/>
        </w:rPr>
        <w:t>взаимоотношений</w:t>
      </w:r>
      <w:r>
        <w:rPr>
          <w:spacing w:val="40"/>
          <w:sz w:val="24"/>
        </w:rPr>
        <w:t xml:space="preserve"> </w:t>
      </w:r>
      <w:r>
        <w:rPr>
          <w:sz w:val="24"/>
        </w:rPr>
        <w:t>в социуме;</w:t>
      </w:r>
    </w:p>
    <w:p w14:paraId="2F4DF61E" w14:textId="77777777" w:rsidR="00E80C3C" w:rsidRDefault="00E868BA">
      <w:pPr>
        <w:pStyle w:val="a4"/>
        <w:numPr>
          <w:ilvl w:val="0"/>
          <w:numId w:val="49"/>
        </w:numPr>
        <w:tabs>
          <w:tab w:val="left" w:pos="1999"/>
          <w:tab w:val="left" w:pos="2009"/>
        </w:tabs>
        <w:ind w:right="421" w:hanging="360"/>
        <w:jc w:val="both"/>
        <w:rPr>
          <w:sz w:val="24"/>
        </w:rPr>
      </w:pPr>
      <w:r>
        <w:rPr>
          <w:sz w:val="24"/>
        </w:rPr>
        <w:t>обогащение</w:t>
      </w:r>
      <w:r>
        <w:rPr>
          <w:spacing w:val="63"/>
          <w:sz w:val="24"/>
        </w:rPr>
        <w:t xml:space="preserve">  </w:t>
      </w:r>
      <w:r>
        <w:rPr>
          <w:sz w:val="24"/>
        </w:rPr>
        <w:t>духовного</w:t>
      </w:r>
      <w:r>
        <w:rPr>
          <w:spacing w:val="61"/>
          <w:sz w:val="24"/>
        </w:rPr>
        <w:t xml:space="preserve">  </w:t>
      </w:r>
      <w:r>
        <w:rPr>
          <w:sz w:val="24"/>
        </w:rPr>
        <w:t>опыта</w:t>
      </w:r>
      <w:r>
        <w:rPr>
          <w:spacing w:val="80"/>
          <w:w w:val="150"/>
          <w:sz w:val="24"/>
        </w:rPr>
        <w:t xml:space="preserve"> </w:t>
      </w:r>
      <w:r>
        <w:rPr>
          <w:sz w:val="24"/>
        </w:rPr>
        <w:t>обучающихся,</w:t>
      </w:r>
      <w:r>
        <w:rPr>
          <w:spacing w:val="65"/>
          <w:sz w:val="24"/>
        </w:rPr>
        <w:t xml:space="preserve">  </w:t>
      </w:r>
      <w:r>
        <w:rPr>
          <w:sz w:val="24"/>
        </w:rPr>
        <w:t>развитие</w:t>
      </w:r>
      <w:r>
        <w:rPr>
          <w:spacing w:val="80"/>
          <w:w w:val="150"/>
          <w:sz w:val="24"/>
        </w:rPr>
        <w:t xml:space="preserve"> </w:t>
      </w:r>
      <w:r>
        <w:rPr>
          <w:sz w:val="24"/>
        </w:rPr>
        <w:t>способности</w:t>
      </w:r>
      <w:r>
        <w:rPr>
          <w:spacing w:val="65"/>
          <w:sz w:val="24"/>
        </w:rPr>
        <w:t xml:space="preserve">  </w:t>
      </w:r>
      <w:r>
        <w:rPr>
          <w:sz w:val="24"/>
        </w:rPr>
        <w:t>ребёнка к социализации на основе принятия гуманистических норм жизни, приобретение опыта</w:t>
      </w:r>
      <w:r>
        <w:rPr>
          <w:spacing w:val="65"/>
          <w:sz w:val="24"/>
        </w:rPr>
        <w:t xml:space="preserve">  </w:t>
      </w:r>
      <w:r>
        <w:rPr>
          <w:sz w:val="24"/>
        </w:rPr>
        <w:t>эмоционально-положительного</w:t>
      </w:r>
      <w:r>
        <w:rPr>
          <w:spacing w:val="80"/>
          <w:w w:val="150"/>
          <w:sz w:val="24"/>
        </w:rPr>
        <w:t xml:space="preserve"> </w:t>
      </w:r>
      <w:r>
        <w:rPr>
          <w:sz w:val="24"/>
        </w:rPr>
        <w:t>отношения</w:t>
      </w:r>
      <w:r>
        <w:rPr>
          <w:spacing w:val="65"/>
          <w:sz w:val="24"/>
        </w:rPr>
        <w:t xml:space="preserve">  </w:t>
      </w:r>
      <w:r>
        <w:rPr>
          <w:sz w:val="24"/>
        </w:rPr>
        <w:t>к</w:t>
      </w:r>
      <w:r>
        <w:rPr>
          <w:spacing w:val="80"/>
          <w:w w:val="150"/>
          <w:sz w:val="24"/>
        </w:rPr>
        <w:t xml:space="preserve"> </w:t>
      </w:r>
      <w:r>
        <w:rPr>
          <w:sz w:val="24"/>
        </w:rPr>
        <w:t>природе</w:t>
      </w:r>
      <w:r>
        <w:rPr>
          <w:spacing w:val="64"/>
          <w:sz w:val="24"/>
        </w:rPr>
        <w:t xml:space="preserve">  </w:t>
      </w:r>
      <w:r>
        <w:rPr>
          <w:sz w:val="24"/>
        </w:rPr>
        <w:t>в</w:t>
      </w:r>
      <w:r>
        <w:rPr>
          <w:spacing w:val="80"/>
          <w:w w:val="150"/>
          <w:sz w:val="24"/>
        </w:rPr>
        <w:t xml:space="preserve"> </w:t>
      </w:r>
      <w:r>
        <w:rPr>
          <w:sz w:val="24"/>
        </w:rPr>
        <w:t>соответствии с экологическими нормами поведения;</w:t>
      </w:r>
    </w:p>
    <w:p w14:paraId="5CE7A2F4" w14:textId="77777777" w:rsidR="00E80C3C" w:rsidRDefault="00E868BA">
      <w:pPr>
        <w:pStyle w:val="a4"/>
        <w:numPr>
          <w:ilvl w:val="0"/>
          <w:numId w:val="49"/>
        </w:numPr>
        <w:tabs>
          <w:tab w:val="left" w:pos="1999"/>
          <w:tab w:val="left" w:pos="2009"/>
        </w:tabs>
        <w:spacing w:before="1"/>
        <w:ind w:right="412" w:hanging="360"/>
        <w:jc w:val="both"/>
        <w:rPr>
          <w:sz w:val="24"/>
        </w:rPr>
      </w:pPr>
      <w:r>
        <w:rPr>
          <w:sz w:val="24"/>
        </w:rPr>
        <w:t>становление навыков повседневного проявления культуры общения, гуманного отношения</w:t>
      </w:r>
      <w:r>
        <w:rPr>
          <w:spacing w:val="62"/>
          <w:sz w:val="24"/>
        </w:rPr>
        <w:t xml:space="preserve">  </w:t>
      </w:r>
      <w:r>
        <w:rPr>
          <w:sz w:val="24"/>
        </w:rPr>
        <w:t>к</w:t>
      </w:r>
      <w:r>
        <w:rPr>
          <w:spacing w:val="64"/>
          <w:sz w:val="24"/>
        </w:rPr>
        <w:t xml:space="preserve">  </w:t>
      </w:r>
      <w:r>
        <w:rPr>
          <w:sz w:val="24"/>
        </w:rPr>
        <w:t>людям,</w:t>
      </w:r>
      <w:r>
        <w:rPr>
          <w:spacing w:val="65"/>
          <w:sz w:val="24"/>
        </w:rPr>
        <w:t xml:space="preserve">  </w:t>
      </w:r>
      <w:r>
        <w:rPr>
          <w:sz w:val="24"/>
        </w:rPr>
        <w:t>уважительного</w:t>
      </w:r>
      <w:r>
        <w:rPr>
          <w:spacing w:val="62"/>
          <w:sz w:val="24"/>
        </w:rPr>
        <w:t xml:space="preserve">  </w:t>
      </w:r>
      <w:r>
        <w:rPr>
          <w:sz w:val="24"/>
        </w:rPr>
        <w:t>отношения</w:t>
      </w:r>
      <w:r>
        <w:rPr>
          <w:spacing w:val="62"/>
          <w:sz w:val="24"/>
        </w:rPr>
        <w:t xml:space="preserve">  </w:t>
      </w:r>
      <w:r>
        <w:rPr>
          <w:sz w:val="24"/>
        </w:rPr>
        <w:t>к</w:t>
      </w:r>
      <w:r>
        <w:rPr>
          <w:spacing w:val="64"/>
          <w:sz w:val="24"/>
        </w:rPr>
        <w:t xml:space="preserve">  </w:t>
      </w:r>
      <w:r>
        <w:rPr>
          <w:sz w:val="24"/>
        </w:rPr>
        <w:t>их</w:t>
      </w:r>
      <w:r>
        <w:rPr>
          <w:spacing w:val="62"/>
          <w:sz w:val="24"/>
        </w:rPr>
        <w:t xml:space="preserve">  </w:t>
      </w:r>
      <w:r>
        <w:rPr>
          <w:sz w:val="24"/>
        </w:rPr>
        <w:t>взглядам,</w:t>
      </w:r>
      <w:r>
        <w:rPr>
          <w:spacing w:val="80"/>
          <w:w w:val="150"/>
          <w:sz w:val="24"/>
        </w:rPr>
        <w:t xml:space="preserve"> </w:t>
      </w:r>
      <w:r>
        <w:rPr>
          <w:sz w:val="24"/>
        </w:rPr>
        <w:t>мнению и индивидуальности.</w:t>
      </w:r>
    </w:p>
    <w:p w14:paraId="3D636479" w14:textId="77777777" w:rsidR="00E80C3C" w:rsidRDefault="00E868BA">
      <w:pPr>
        <w:pStyle w:val="a3"/>
        <w:tabs>
          <w:tab w:val="left" w:pos="942"/>
          <w:tab w:val="left" w:pos="1076"/>
          <w:tab w:val="left" w:pos="2038"/>
          <w:tab w:val="left" w:pos="2321"/>
          <w:tab w:val="left" w:pos="2416"/>
          <w:tab w:val="left" w:pos="2465"/>
          <w:tab w:val="left" w:pos="3027"/>
          <w:tab w:val="left" w:pos="3691"/>
          <w:tab w:val="left" w:pos="3793"/>
          <w:tab w:val="left" w:pos="4286"/>
          <w:tab w:val="left" w:pos="4520"/>
          <w:tab w:val="left" w:pos="4561"/>
          <w:tab w:val="left" w:pos="5426"/>
          <w:tab w:val="left" w:pos="5820"/>
          <w:tab w:val="left" w:pos="5994"/>
          <w:tab w:val="left" w:pos="6379"/>
          <w:tab w:val="left" w:pos="7147"/>
          <w:tab w:val="left" w:pos="7204"/>
          <w:tab w:val="left" w:pos="7645"/>
          <w:tab w:val="left" w:pos="7945"/>
          <w:tab w:val="left" w:pos="8415"/>
          <w:tab w:val="left" w:pos="8580"/>
          <w:tab w:val="left" w:pos="8704"/>
          <w:tab w:val="left" w:pos="9006"/>
          <w:tab w:val="left" w:pos="9801"/>
          <w:tab w:val="left" w:pos="9870"/>
        </w:tabs>
        <w:ind w:right="420" w:firstLine="715"/>
        <w:jc w:val="left"/>
      </w:pPr>
      <w:r>
        <w:t>Центральной</w:t>
      </w:r>
      <w:r>
        <w:rPr>
          <w:spacing w:val="40"/>
        </w:rPr>
        <w:t xml:space="preserve"> </w:t>
      </w:r>
      <w:r>
        <w:t>идеей</w:t>
      </w:r>
      <w:r>
        <w:rPr>
          <w:spacing w:val="40"/>
        </w:rPr>
        <w:t xml:space="preserve"> </w:t>
      </w:r>
      <w:r>
        <w:t>конструирования</w:t>
      </w:r>
      <w:r>
        <w:rPr>
          <w:spacing w:val="40"/>
        </w:rPr>
        <w:t xml:space="preserve"> </w:t>
      </w:r>
      <w:r>
        <w:t>содержания</w:t>
      </w:r>
      <w:r>
        <w:rPr>
          <w:spacing w:val="40"/>
        </w:rPr>
        <w:t xml:space="preserve"> </w:t>
      </w:r>
      <w:r>
        <w:t>и</w:t>
      </w:r>
      <w:r>
        <w:rPr>
          <w:spacing w:val="40"/>
        </w:rPr>
        <w:t xml:space="preserve"> </w:t>
      </w:r>
      <w:r>
        <w:t>планируемых</w:t>
      </w:r>
      <w:r>
        <w:rPr>
          <w:spacing w:val="40"/>
        </w:rPr>
        <w:t xml:space="preserve"> </w:t>
      </w:r>
      <w:r>
        <w:t>результатов</w:t>
      </w:r>
      <w:r>
        <w:rPr>
          <w:spacing w:val="40"/>
        </w:rPr>
        <w:t xml:space="preserve"> </w:t>
      </w:r>
      <w:r>
        <w:t xml:space="preserve">обучения </w:t>
      </w:r>
      <w:r>
        <w:rPr>
          <w:spacing w:val="-2"/>
        </w:rPr>
        <w:t>окружающему</w:t>
      </w:r>
      <w:r>
        <w:tab/>
      </w:r>
      <w:r>
        <w:tab/>
      </w:r>
      <w:r>
        <w:tab/>
      </w:r>
      <w:r>
        <w:tab/>
      </w:r>
      <w:r>
        <w:rPr>
          <w:spacing w:val="-4"/>
        </w:rPr>
        <w:t>миру</w:t>
      </w:r>
      <w:r>
        <w:tab/>
      </w:r>
      <w:r>
        <w:tab/>
      </w:r>
      <w:r>
        <w:tab/>
      </w:r>
      <w:r>
        <w:tab/>
      </w:r>
      <w:r>
        <w:rPr>
          <w:spacing w:val="-2"/>
        </w:rPr>
        <w:t>является</w:t>
      </w:r>
      <w:r>
        <w:tab/>
      </w:r>
      <w:r>
        <w:tab/>
      </w:r>
      <w:r>
        <w:tab/>
      </w:r>
      <w:r>
        <w:tab/>
      </w:r>
      <w:r>
        <w:rPr>
          <w:spacing w:val="-2"/>
        </w:rPr>
        <w:t>раскрытие</w:t>
      </w:r>
      <w:r>
        <w:tab/>
      </w:r>
      <w:r>
        <w:tab/>
      </w:r>
      <w:r>
        <w:tab/>
      </w:r>
      <w:r>
        <w:rPr>
          <w:spacing w:val="-4"/>
        </w:rPr>
        <w:t>роли</w:t>
      </w:r>
      <w:r>
        <w:tab/>
      </w:r>
      <w:r>
        <w:tab/>
      </w:r>
      <w:r>
        <w:tab/>
      </w:r>
      <w:r>
        <w:rPr>
          <w:spacing w:val="-2"/>
        </w:rPr>
        <w:t xml:space="preserve">человека </w:t>
      </w:r>
      <w:r>
        <w:rPr>
          <w:spacing w:val="-10"/>
        </w:rPr>
        <w:t>в</w:t>
      </w:r>
      <w:r>
        <w:tab/>
      </w:r>
      <w:r>
        <w:rPr>
          <w:spacing w:val="-2"/>
        </w:rPr>
        <w:t>природе</w:t>
      </w:r>
      <w:r>
        <w:tab/>
      </w:r>
      <w:r>
        <w:rPr>
          <w:spacing w:val="-10"/>
        </w:rPr>
        <w:t>и</w:t>
      </w:r>
      <w:r>
        <w:tab/>
      </w:r>
      <w:r>
        <w:tab/>
      </w:r>
      <w:r>
        <w:rPr>
          <w:spacing w:val="-2"/>
        </w:rPr>
        <w:t>обществе,</w:t>
      </w:r>
      <w:r>
        <w:tab/>
      </w:r>
      <w:r>
        <w:rPr>
          <w:spacing w:val="-2"/>
        </w:rPr>
        <w:t>ознакомление</w:t>
      </w:r>
      <w:r>
        <w:tab/>
      </w:r>
      <w:r>
        <w:rPr>
          <w:spacing w:val="-10"/>
        </w:rPr>
        <w:t>с</w:t>
      </w:r>
      <w:r>
        <w:tab/>
      </w:r>
      <w:r>
        <w:rPr>
          <w:spacing w:val="-33"/>
        </w:rPr>
        <w:t xml:space="preserve"> </w:t>
      </w:r>
      <w:r>
        <w:t>правилами</w:t>
      </w:r>
      <w:r>
        <w:tab/>
      </w:r>
      <w:r>
        <w:tab/>
      </w:r>
      <w:r>
        <w:rPr>
          <w:spacing w:val="-2"/>
        </w:rPr>
        <w:t>поведения</w:t>
      </w:r>
      <w:r>
        <w:tab/>
      </w:r>
      <w:r>
        <w:tab/>
      </w:r>
      <w:r>
        <w:rPr>
          <w:spacing w:val="-10"/>
        </w:rPr>
        <w:t>в</w:t>
      </w:r>
      <w:r>
        <w:tab/>
      </w:r>
      <w:r>
        <w:tab/>
      </w:r>
      <w:r>
        <w:rPr>
          <w:spacing w:val="-2"/>
        </w:rPr>
        <w:t>среде</w:t>
      </w:r>
      <w:r>
        <w:tab/>
      </w:r>
      <w:r>
        <w:rPr>
          <w:spacing w:val="-51"/>
        </w:rPr>
        <w:t xml:space="preserve"> </w:t>
      </w:r>
      <w:r>
        <w:rPr>
          <w:spacing w:val="-2"/>
        </w:rPr>
        <w:t xml:space="preserve">обитания </w:t>
      </w:r>
      <w:r>
        <w:rPr>
          <w:spacing w:val="-10"/>
        </w:rPr>
        <w:t>и</w:t>
      </w:r>
      <w:r>
        <w:tab/>
      </w:r>
      <w:r>
        <w:tab/>
      </w:r>
      <w:r>
        <w:rPr>
          <w:spacing w:val="-57"/>
        </w:rPr>
        <w:t xml:space="preserve"> </w:t>
      </w:r>
      <w:r>
        <w:rPr>
          <w:spacing w:val="-2"/>
        </w:rPr>
        <w:t>освоение</w:t>
      </w:r>
      <w:r>
        <w:tab/>
      </w:r>
      <w:r>
        <w:tab/>
      </w:r>
      <w:r>
        <w:rPr>
          <w:spacing w:val="-2"/>
        </w:rPr>
        <w:t>общечеловеческих</w:t>
      </w:r>
      <w:r>
        <w:tab/>
      </w:r>
      <w:r>
        <w:tab/>
      </w:r>
      <w:r>
        <w:tab/>
      </w:r>
      <w:r>
        <w:rPr>
          <w:spacing w:val="-2"/>
        </w:rPr>
        <w:t>ценностей</w:t>
      </w:r>
      <w:r>
        <w:tab/>
      </w:r>
      <w:r>
        <w:tab/>
      </w:r>
      <w:r>
        <w:rPr>
          <w:spacing w:val="-2"/>
        </w:rPr>
        <w:t>взаимодействия</w:t>
      </w:r>
      <w:r>
        <w:tab/>
      </w:r>
      <w:r>
        <w:tab/>
      </w:r>
      <w:r>
        <w:rPr>
          <w:spacing w:val="-10"/>
        </w:rPr>
        <w:t>в</w:t>
      </w:r>
      <w:r>
        <w:tab/>
      </w:r>
      <w:r>
        <w:rPr>
          <w:spacing w:val="-38"/>
        </w:rPr>
        <w:t xml:space="preserve"> </w:t>
      </w:r>
      <w:r>
        <w:t>системах:</w:t>
      </w:r>
      <w:r>
        <w:tab/>
      </w:r>
      <w:r>
        <w:rPr>
          <w:spacing w:val="-48"/>
        </w:rPr>
        <w:t xml:space="preserve"> </w:t>
      </w:r>
      <w:r>
        <w:rPr>
          <w:spacing w:val="-2"/>
        </w:rPr>
        <w:t xml:space="preserve">«Человек </w:t>
      </w:r>
      <w:r>
        <w:rPr>
          <w:spacing w:val="-10"/>
        </w:rPr>
        <w:t>и</w:t>
      </w:r>
      <w:r>
        <w:tab/>
      </w:r>
      <w:r>
        <w:tab/>
      </w:r>
      <w:r>
        <w:rPr>
          <w:spacing w:val="-2"/>
        </w:rPr>
        <w:t>природа»,</w:t>
      </w:r>
      <w:r>
        <w:tab/>
      </w:r>
      <w:r>
        <w:tab/>
      </w:r>
      <w:r>
        <w:tab/>
      </w:r>
      <w:r>
        <w:rPr>
          <w:spacing w:val="-2"/>
        </w:rPr>
        <w:t>«Человек</w:t>
      </w:r>
      <w:r>
        <w:tab/>
      </w:r>
      <w:r>
        <w:tab/>
      </w:r>
      <w:r>
        <w:rPr>
          <w:spacing w:val="-10"/>
        </w:rPr>
        <w:t>и</w:t>
      </w:r>
      <w:r>
        <w:tab/>
      </w:r>
      <w:r>
        <w:rPr>
          <w:spacing w:val="-2"/>
        </w:rPr>
        <w:t>общество»,</w:t>
      </w:r>
      <w:r>
        <w:tab/>
      </w:r>
      <w:r>
        <w:tab/>
      </w:r>
      <w:r>
        <w:rPr>
          <w:spacing w:val="-2"/>
        </w:rPr>
        <w:t>«Человек</w:t>
      </w:r>
      <w:r>
        <w:tab/>
      </w:r>
      <w:r>
        <w:rPr>
          <w:spacing w:val="-10"/>
        </w:rPr>
        <w:t>и</w:t>
      </w:r>
      <w:r>
        <w:tab/>
      </w:r>
      <w:r>
        <w:rPr>
          <w:spacing w:val="-2"/>
        </w:rPr>
        <w:t>другие</w:t>
      </w:r>
      <w:r>
        <w:tab/>
      </w:r>
      <w:r>
        <w:tab/>
      </w:r>
      <w:r>
        <w:tab/>
      </w:r>
      <w:r>
        <w:rPr>
          <w:spacing w:val="-2"/>
        </w:rPr>
        <w:t>люди»,</w:t>
      </w:r>
      <w:r>
        <w:tab/>
      </w:r>
      <w:r>
        <w:rPr>
          <w:spacing w:val="-2"/>
        </w:rPr>
        <w:t>«Человек</w:t>
      </w:r>
    </w:p>
    <w:p w14:paraId="29125D23" w14:textId="77777777" w:rsidR="00E80C3C" w:rsidRDefault="00E80C3C">
      <w:pPr>
        <w:pStyle w:val="a3"/>
        <w:jc w:val="left"/>
        <w:sectPr w:rsidR="00E80C3C">
          <w:pgSz w:w="11910" w:h="16840"/>
          <w:pgMar w:top="900" w:right="283" w:bottom="280" w:left="425" w:header="720" w:footer="720" w:gutter="0"/>
          <w:cols w:space="720"/>
        </w:sectPr>
      </w:pPr>
    </w:p>
    <w:p w14:paraId="408BBFC3" w14:textId="77777777" w:rsidR="00E80C3C" w:rsidRDefault="00E868BA">
      <w:pPr>
        <w:pStyle w:val="a3"/>
        <w:spacing w:before="74"/>
        <w:ind w:right="414"/>
      </w:pPr>
      <w:r>
        <w:lastRenderedPageBreak/>
        <w:t>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4C487095" w14:textId="77777777" w:rsidR="00E80C3C" w:rsidRDefault="00E868BA">
      <w:pPr>
        <w:pStyle w:val="a3"/>
        <w:tabs>
          <w:tab w:val="left" w:pos="2412"/>
          <w:tab w:val="left" w:pos="4112"/>
          <w:tab w:val="left" w:pos="5750"/>
          <w:tab w:val="left" w:pos="6480"/>
          <w:tab w:val="left" w:pos="8448"/>
          <w:tab w:val="left" w:pos="9457"/>
        </w:tabs>
        <w:spacing w:before="3" w:line="237" w:lineRule="auto"/>
        <w:ind w:right="442" w:firstLine="710"/>
        <w:jc w:val="left"/>
      </w:pPr>
      <w:r>
        <w:rPr>
          <w:spacing w:val="-2"/>
        </w:rPr>
        <w:t>Отбор</w:t>
      </w:r>
      <w:r>
        <w:tab/>
      </w:r>
      <w:r>
        <w:rPr>
          <w:spacing w:val="-2"/>
        </w:rPr>
        <w:t>содержания</w:t>
      </w:r>
      <w:r>
        <w:tab/>
      </w:r>
      <w:r>
        <w:rPr>
          <w:spacing w:val="-2"/>
        </w:rPr>
        <w:t>программы</w:t>
      </w:r>
      <w:r>
        <w:tab/>
      </w:r>
      <w:r>
        <w:rPr>
          <w:spacing w:val="-6"/>
        </w:rPr>
        <w:t>по</w:t>
      </w:r>
      <w:r>
        <w:tab/>
      </w:r>
      <w:r>
        <w:rPr>
          <w:spacing w:val="-2"/>
        </w:rPr>
        <w:t>окружающему</w:t>
      </w:r>
      <w:r>
        <w:tab/>
      </w:r>
      <w:r>
        <w:rPr>
          <w:spacing w:val="-4"/>
        </w:rPr>
        <w:t>миру</w:t>
      </w:r>
      <w:r>
        <w:tab/>
      </w:r>
      <w:r>
        <w:rPr>
          <w:spacing w:val="-4"/>
        </w:rPr>
        <w:t xml:space="preserve">осуществлён </w:t>
      </w:r>
      <w:r>
        <w:t>на основе следующих ведущих идей:</w:t>
      </w:r>
    </w:p>
    <w:p w14:paraId="1213EEAE" w14:textId="77777777" w:rsidR="00E80C3C" w:rsidRDefault="00E868BA">
      <w:pPr>
        <w:pStyle w:val="a3"/>
        <w:spacing w:before="4" w:line="275" w:lineRule="exact"/>
        <w:ind w:left="1289"/>
        <w:jc w:val="left"/>
      </w:pPr>
      <w:r>
        <w:t>раскрытие</w:t>
      </w:r>
      <w:r>
        <w:rPr>
          <w:spacing w:val="-3"/>
        </w:rPr>
        <w:t xml:space="preserve"> </w:t>
      </w:r>
      <w:r>
        <w:t>роли</w:t>
      </w:r>
      <w:r>
        <w:rPr>
          <w:spacing w:val="-4"/>
        </w:rPr>
        <w:t xml:space="preserve"> </w:t>
      </w:r>
      <w:r>
        <w:t>человека</w:t>
      </w:r>
      <w:r>
        <w:rPr>
          <w:spacing w:val="-14"/>
        </w:rPr>
        <w:t xml:space="preserve"> </w:t>
      </w:r>
      <w:r>
        <w:t>в</w:t>
      </w:r>
      <w:r>
        <w:rPr>
          <w:spacing w:val="1"/>
        </w:rPr>
        <w:t xml:space="preserve"> </w:t>
      </w:r>
      <w:r>
        <w:t>природе</w:t>
      </w:r>
      <w:r>
        <w:rPr>
          <w:spacing w:val="-5"/>
        </w:rPr>
        <w:t xml:space="preserve"> </w:t>
      </w:r>
      <w:r>
        <w:t>и</w:t>
      </w:r>
      <w:r>
        <w:rPr>
          <w:spacing w:val="-16"/>
        </w:rPr>
        <w:t xml:space="preserve"> </w:t>
      </w:r>
      <w:r>
        <w:rPr>
          <w:spacing w:val="-2"/>
        </w:rPr>
        <w:t>обществе;</w:t>
      </w:r>
    </w:p>
    <w:p w14:paraId="21B847EE" w14:textId="77777777" w:rsidR="00E80C3C" w:rsidRDefault="00E868BA">
      <w:pPr>
        <w:pStyle w:val="a3"/>
        <w:spacing w:line="275" w:lineRule="exact"/>
        <w:ind w:left="1289"/>
        <w:jc w:val="left"/>
      </w:pPr>
      <w:r>
        <w:t>освоение</w:t>
      </w:r>
      <w:r>
        <w:rPr>
          <w:spacing w:val="11"/>
        </w:rPr>
        <w:t xml:space="preserve"> </w:t>
      </w:r>
      <w:r>
        <w:t>общечеловеческих</w:t>
      </w:r>
      <w:r>
        <w:rPr>
          <w:spacing w:val="16"/>
        </w:rPr>
        <w:t xml:space="preserve"> </w:t>
      </w:r>
      <w:r>
        <w:t>ценностей</w:t>
      </w:r>
      <w:r>
        <w:rPr>
          <w:spacing w:val="11"/>
        </w:rPr>
        <w:t xml:space="preserve"> </w:t>
      </w:r>
      <w:r>
        <w:t>взаимодействия</w:t>
      </w:r>
      <w:r>
        <w:rPr>
          <w:spacing w:val="25"/>
        </w:rPr>
        <w:t xml:space="preserve"> </w:t>
      </w:r>
      <w:r>
        <w:t>в</w:t>
      </w:r>
      <w:r>
        <w:rPr>
          <w:spacing w:val="24"/>
        </w:rPr>
        <w:t xml:space="preserve"> </w:t>
      </w:r>
      <w:r>
        <w:t>системах:</w:t>
      </w:r>
      <w:r>
        <w:rPr>
          <w:spacing w:val="29"/>
        </w:rPr>
        <w:t xml:space="preserve"> </w:t>
      </w:r>
      <w:r>
        <w:t>«Человек</w:t>
      </w:r>
      <w:r>
        <w:rPr>
          <w:spacing w:val="18"/>
        </w:rPr>
        <w:t xml:space="preserve"> </w:t>
      </w:r>
      <w:r>
        <w:t>и</w:t>
      </w:r>
      <w:r>
        <w:rPr>
          <w:spacing w:val="15"/>
        </w:rPr>
        <w:t xml:space="preserve"> </w:t>
      </w:r>
      <w:r>
        <w:rPr>
          <w:spacing w:val="-2"/>
        </w:rPr>
        <w:t>природа»,</w:t>
      </w:r>
    </w:p>
    <w:p w14:paraId="35AC2A36" w14:textId="77777777" w:rsidR="00E80C3C" w:rsidRDefault="00E868BA">
      <w:pPr>
        <w:pStyle w:val="a3"/>
        <w:tabs>
          <w:tab w:val="left" w:pos="2177"/>
          <w:tab w:val="left" w:pos="2941"/>
          <w:tab w:val="left" w:pos="4741"/>
          <w:tab w:val="left" w:pos="6340"/>
          <w:tab w:val="left" w:pos="7108"/>
          <w:tab w:val="left" w:pos="8443"/>
          <w:tab w:val="left" w:pos="9812"/>
        </w:tabs>
        <w:spacing w:before="4" w:line="237" w:lineRule="auto"/>
        <w:ind w:right="429"/>
        <w:jc w:val="left"/>
      </w:pPr>
      <w:r>
        <w:rPr>
          <w:spacing w:val="-2"/>
        </w:rPr>
        <w:t>«Человек</w:t>
      </w:r>
      <w:r>
        <w:tab/>
      </w:r>
      <w:r>
        <w:rPr>
          <w:spacing w:val="-10"/>
        </w:rPr>
        <w:t>и</w:t>
      </w:r>
      <w:r>
        <w:tab/>
      </w:r>
      <w:r>
        <w:rPr>
          <w:spacing w:val="-2"/>
        </w:rPr>
        <w:t>общество»,</w:t>
      </w:r>
      <w:r>
        <w:tab/>
      </w:r>
      <w:r>
        <w:rPr>
          <w:spacing w:val="-2"/>
        </w:rPr>
        <w:t>«Человек</w:t>
      </w:r>
      <w:r>
        <w:tab/>
      </w:r>
      <w:r>
        <w:rPr>
          <w:spacing w:val="-10"/>
        </w:rPr>
        <w:t>и</w:t>
      </w:r>
      <w:r>
        <w:tab/>
      </w:r>
      <w:r>
        <w:rPr>
          <w:spacing w:val="-2"/>
        </w:rPr>
        <w:t>другие</w:t>
      </w:r>
      <w:r>
        <w:tab/>
      </w:r>
      <w:r>
        <w:rPr>
          <w:spacing w:val="-2"/>
        </w:rPr>
        <w:t>люди»,</w:t>
      </w:r>
      <w:r>
        <w:tab/>
      </w:r>
      <w:r>
        <w:rPr>
          <w:spacing w:val="-2"/>
        </w:rPr>
        <w:t xml:space="preserve">«Человек </w:t>
      </w:r>
      <w:r>
        <w:t>и его самость», «Человек и познание».</w:t>
      </w:r>
    </w:p>
    <w:p w14:paraId="28DC2EAA" w14:textId="77777777" w:rsidR="00E80C3C" w:rsidRDefault="00E868BA">
      <w:pPr>
        <w:pStyle w:val="a3"/>
        <w:tabs>
          <w:tab w:val="left" w:pos="2263"/>
          <w:tab w:val="left" w:pos="3152"/>
          <w:tab w:val="left" w:pos="4074"/>
          <w:tab w:val="left" w:pos="9803"/>
        </w:tabs>
        <w:spacing w:before="6" w:line="237" w:lineRule="auto"/>
        <w:ind w:left="1289" w:right="187"/>
        <w:jc w:val="left"/>
      </w:pPr>
      <w:r>
        <w:rPr>
          <w:spacing w:val="-2"/>
        </w:rPr>
        <w:t>Общее</w:t>
      </w:r>
      <w:r>
        <w:tab/>
      </w:r>
      <w:r>
        <w:rPr>
          <w:spacing w:val="-2"/>
        </w:rPr>
        <w:t>число</w:t>
      </w:r>
      <w:r>
        <w:tab/>
      </w:r>
      <w:r>
        <w:rPr>
          <w:spacing w:val="-4"/>
        </w:rPr>
        <w:t>часов</w:t>
      </w:r>
      <w:r>
        <w:tab/>
        <w:t xml:space="preserve">для изучения </w:t>
      </w:r>
      <w:proofErr w:type="spellStart"/>
      <w:r>
        <w:t>окружающегомира</w:t>
      </w:r>
      <w:proofErr w:type="spellEnd"/>
      <w:r>
        <w:t>,‒ 270 часов(два часа</w:t>
      </w:r>
      <w:r>
        <w:tab/>
        <w:t>в</w:t>
      </w:r>
      <w:r>
        <w:rPr>
          <w:spacing w:val="-8"/>
        </w:rPr>
        <w:t xml:space="preserve"> </w:t>
      </w:r>
      <w:r>
        <w:t>неделю</w:t>
      </w:r>
      <w:r>
        <w:rPr>
          <w:spacing w:val="69"/>
        </w:rPr>
        <w:t xml:space="preserve"> </w:t>
      </w:r>
      <w:r>
        <w:t>в каждом классе):</w:t>
      </w:r>
      <w:r>
        <w:tab/>
        <w:t>1</w:t>
      </w:r>
      <w:r>
        <w:rPr>
          <w:spacing w:val="40"/>
        </w:rPr>
        <w:t xml:space="preserve"> </w:t>
      </w:r>
      <w:r>
        <w:t>класс –66часов, 2 класс–68 часов, 3 класс – 68 часов, 4 класс – 68 часов.</w:t>
      </w:r>
    </w:p>
    <w:p w14:paraId="21F6E974" w14:textId="77777777" w:rsidR="00E80C3C" w:rsidRDefault="00E868BA">
      <w:pPr>
        <w:pStyle w:val="31"/>
        <w:spacing w:before="8" w:line="272" w:lineRule="exact"/>
        <w:ind w:left="1289"/>
      </w:pPr>
      <w:bookmarkStart w:id="43" w:name="Содержание_обучения_в_1_классе._(1)"/>
      <w:bookmarkEnd w:id="43"/>
      <w:r>
        <w:t>Содержание обучения</w:t>
      </w:r>
      <w:r>
        <w:rPr>
          <w:spacing w:val="1"/>
        </w:rPr>
        <w:t xml:space="preserve"> </w:t>
      </w:r>
      <w:r>
        <w:t>в</w:t>
      </w:r>
      <w:r>
        <w:rPr>
          <w:spacing w:val="-10"/>
        </w:rPr>
        <w:t xml:space="preserve"> </w:t>
      </w:r>
      <w:r>
        <w:t>1</w:t>
      </w:r>
      <w:r>
        <w:rPr>
          <w:spacing w:val="-13"/>
        </w:rPr>
        <w:t xml:space="preserve"> </w:t>
      </w:r>
      <w:r>
        <w:rPr>
          <w:spacing w:val="-2"/>
        </w:rPr>
        <w:t>классе.</w:t>
      </w:r>
    </w:p>
    <w:p w14:paraId="1866DBBD" w14:textId="77777777" w:rsidR="00E80C3C" w:rsidRDefault="00E868BA">
      <w:pPr>
        <w:pStyle w:val="a3"/>
        <w:spacing w:line="272" w:lineRule="exact"/>
        <w:ind w:left="1289"/>
        <w:jc w:val="left"/>
      </w:pPr>
      <w:r>
        <w:t>Человек</w:t>
      </w:r>
      <w:r>
        <w:rPr>
          <w:spacing w:val="1"/>
        </w:rPr>
        <w:t xml:space="preserve"> </w:t>
      </w:r>
      <w:r>
        <w:t>и</w:t>
      </w:r>
      <w:r>
        <w:rPr>
          <w:spacing w:val="-16"/>
        </w:rPr>
        <w:t xml:space="preserve"> </w:t>
      </w:r>
      <w:r>
        <w:rPr>
          <w:spacing w:val="-2"/>
        </w:rPr>
        <w:t>общество.</w:t>
      </w:r>
    </w:p>
    <w:p w14:paraId="3D0897E9" w14:textId="77777777" w:rsidR="00E80C3C" w:rsidRDefault="00E868BA">
      <w:pPr>
        <w:pStyle w:val="a3"/>
        <w:spacing w:before="3" w:line="275" w:lineRule="exact"/>
        <w:ind w:left="1289"/>
        <w:jc w:val="left"/>
      </w:pPr>
      <w:r>
        <w:t>Школа.</w:t>
      </w:r>
      <w:r>
        <w:rPr>
          <w:spacing w:val="17"/>
        </w:rPr>
        <w:t xml:space="preserve"> </w:t>
      </w:r>
      <w:r>
        <w:t>Школьные</w:t>
      </w:r>
      <w:r>
        <w:rPr>
          <w:spacing w:val="8"/>
        </w:rPr>
        <w:t xml:space="preserve"> </w:t>
      </w:r>
      <w:r>
        <w:t>традиции</w:t>
      </w:r>
      <w:r>
        <w:rPr>
          <w:spacing w:val="11"/>
        </w:rPr>
        <w:t xml:space="preserve"> </w:t>
      </w:r>
      <w:r>
        <w:t>и</w:t>
      </w:r>
      <w:r>
        <w:rPr>
          <w:spacing w:val="9"/>
        </w:rPr>
        <w:t xml:space="preserve"> </w:t>
      </w:r>
      <w:r>
        <w:t>праздники.</w:t>
      </w:r>
      <w:r>
        <w:rPr>
          <w:spacing w:val="16"/>
        </w:rPr>
        <w:t xml:space="preserve"> </w:t>
      </w:r>
      <w:r>
        <w:t>Адрес</w:t>
      </w:r>
      <w:r>
        <w:rPr>
          <w:spacing w:val="16"/>
        </w:rPr>
        <w:t xml:space="preserve"> </w:t>
      </w:r>
      <w:r>
        <w:t>школы.</w:t>
      </w:r>
      <w:r>
        <w:rPr>
          <w:spacing w:val="16"/>
        </w:rPr>
        <w:t xml:space="preserve"> </w:t>
      </w:r>
      <w:r>
        <w:t>Классный,</w:t>
      </w:r>
      <w:r>
        <w:rPr>
          <w:spacing w:val="7"/>
        </w:rPr>
        <w:t xml:space="preserve"> </w:t>
      </w:r>
      <w:r>
        <w:t>школьный</w:t>
      </w:r>
      <w:r>
        <w:rPr>
          <w:spacing w:val="15"/>
        </w:rPr>
        <w:t xml:space="preserve"> </w:t>
      </w:r>
      <w:r>
        <w:rPr>
          <w:spacing w:val="-2"/>
        </w:rPr>
        <w:t>коллектив.</w:t>
      </w:r>
    </w:p>
    <w:p w14:paraId="0DB88C9B" w14:textId="77777777" w:rsidR="00E80C3C" w:rsidRDefault="00E868BA">
      <w:pPr>
        <w:pStyle w:val="a3"/>
        <w:spacing w:line="275" w:lineRule="exact"/>
        <w:jc w:val="left"/>
      </w:pPr>
      <w:r>
        <w:t>Друзья,</w:t>
      </w:r>
      <w:r>
        <w:rPr>
          <w:spacing w:val="-10"/>
        </w:rPr>
        <w:t xml:space="preserve"> </w:t>
      </w:r>
      <w:r>
        <w:t>взаимоотношения</w:t>
      </w:r>
      <w:r>
        <w:rPr>
          <w:spacing w:val="-15"/>
        </w:rPr>
        <w:t xml:space="preserve"> </w:t>
      </w:r>
      <w:r>
        <w:t>между</w:t>
      </w:r>
      <w:r>
        <w:rPr>
          <w:spacing w:val="-26"/>
        </w:rPr>
        <w:t xml:space="preserve"> </w:t>
      </w:r>
      <w:r>
        <w:t>ними;</w:t>
      </w:r>
      <w:r>
        <w:rPr>
          <w:spacing w:val="-15"/>
        </w:rPr>
        <w:t xml:space="preserve"> </w:t>
      </w:r>
      <w:r>
        <w:t>ценность</w:t>
      </w:r>
      <w:r>
        <w:rPr>
          <w:spacing w:val="-2"/>
        </w:rPr>
        <w:t xml:space="preserve"> </w:t>
      </w:r>
      <w:r>
        <w:t>дружбы,</w:t>
      </w:r>
      <w:r>
        <w:rPr>
          <w:spacing w:val="-2"/>
        </w:rPr>
        <w:t xml:space="preserve"> </w:t>
      </w:r>
      <w:r>
        <w:t>согласия,</w:t>
      </w:r>
      <w:r>
        <w:rPr>
          <w:spacing w:val="-13"/>
        </w:rPr>
        <w:t xml:space="preserve"> </w:t>
      </w:r>
      <w:r>
        <w:t>взаимной</w:t>
      </w:r>
      <w:r>
        <w:rPr>
          <w:spacing w:val="-10"/>
        </w:rPr>
        <w:t xml:space="preserve"> </w:t>
      </w:r>
      <w:r>
        <w:rPr>
          <w:spacing w:val="-2"/>
        </w:rPr>
        <w:t>помощи.</w:t>
      </w:r>
    </w:p>
    <w:p w14:paraId="7BF6CA4E" w14:textId="77777777" w:rsidR="00E80C3C" w:rsidRDefault="00E868BA">
      <w:pPr>
        <w:pStyle w:val="a3"/>
        <w:spacing w:before="2"/>
        <w:ind w:right="421" w:firstLine="710"/>
      </w:pPr>
      <w: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w:t>
      </w:r>
      <w:proofErr w:type="spellStart"/>
      <w:r>
        <w:t>Правилбезопасноработы</w:t>
      </w:r>
      <w:proofErr w:type="spellEnd"/>
      <w:r>
        <w:t xml:space="preserve"> на учебном месте.</w:t>
      </w:r>
    </w:p>
    <w:p w14:paraId="45BC14C9" w14:textId="77777777" w:rsidR="00E80C3C" w:rsidRDefault="00E868BA">
      <w:pPr>
        <w:pStyle w:val="a3"/>
        <w:spacing w:line="274" w:lineRule="exact"/>
        <w:ind w:left="1289"/>
      </w:pPr>
      <w:r>
        <w:t>Режим</w:t>
      </w:r>
      <w:r>
        <w:rPr>
          <w:spacing w:val="-9"/>
        </w:rPr>
        <w:t xml:space="preserve"> </w:t>
      </w:r>
      <w:r>
        <w:t>труда</w:t>
      </w:r>
      <w:r>
        <w:rPr>
          <w:spacing w:val="-3"/>
        </w:rPr>
        <w:t xml:space="preserve"> </w:t>
      </w:r>
      <w:r>
        <w:t>и</w:t>
      </w:r>
      <w:r>
        <w:rPr>
          <w:spacing w:val="-6"/>
        </w:rPr>
        <w:t xml:space="preserve"> </w:t>
      </w:r>
      <w:r>
        <w:rPr>
          <w:spacing w:val="-2"/>
        </w:rPr>
        <w:t>отдыха.</w:t>
      </w:r>
    </w:p>
    <w:p w14:paraId="5B764600" w14:textId="77777777" w:rsidR="00E80C3C" w:rsidRDefault="00E868BA">
      <w:pPr>
        <w:pStyle w:val="a3"/>
        <w:tabs>
          <w:tab w:val="left" w:pos="3161"/>
          <w:tab w:val="left" w:pos="3978"/>
          <w:tab w:val="left" w:pos="6201"/>
          <w:tab w:val="left" w:pos="7008"/>
          <w:tab w:val="left" w:pos="8338"/>
          <w:tab w:val="left" w:pos="10307"/>
        </w:tabs>
        <w:spacing w:before="3"/>
        <w:ind w:right="428" w:firstLine="710"/>
      </w:pPr>
      <w:r>
        <w:t xml:space="preserve">Семья. Моя семья в прошлом и настоящем. Имена и фамилии членов семьи, их профессии. </w:t>
      </w:r>
      <w:r>
        <w:rPr>
          <w:spacing w:val="-2"/>
        </w:rPr>
        <w:t>Взаимоотношения</w:t>
      </w:r>
      <w:r>
        <w:tab/>
      </w:r>
      <w:r>
        <w:rPr>
          <w:spacing w:val="-10"/>
        </w:rPr>
        <w:t>и</w:t>
      </w:r>
      <w:r>
        <w:tab/>
      </w:r>
      <w:r>
        <w:rPr>
          <w:spacing w:val="-2"/>
        </w:rPr>
        <w:t>взаимопомощь</w:t>
      </w:r>
      <w:r>
        <w:tab/>
      </w:r>
      <w:r>
        <w:rPr>
          <w:spacing w:val="-10"/>
        </w:rPr>
        <w:t>в</w:t>
      </w:r>
      <w:r>
        <w:tab/>
      </w:r>
      <w:r>
        <w:rPr>
          <w:spacing w:val="-2"/>
        </w:rPr>
        <w:t>семье.</w:t>
      </w:r>
      <w:r>
        <w:tab/>
      </w:r>
      <w:r>
        <w:rPr>
          <w:spacing w:val="-2"/>
        </w:rPr>
        <w:t>Совместный</w:t>
      </w:r>
      <w:r>
        <w:tab/>
      </w:r>
      <w:r>
        <w:rPr>
          <w:spacing w:val="-4"/>
        </w:rPr>
        <w:t xml:space="preserve">труд </w:t>
      </w:r>
      <w:r>
        <w:t>и отдых. Домашний адрес. 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636845D0" w14:textId="77777777" w:rsidR="00E80C3C" w:rsidRDefault="00E868BA">
      <w:pPr>
        <w:pStyle w:val="a3"/>
        <w:spacing w:line="242" w:lineRule="auto"/>
        <w:ind w:right="454" w:firstLine="710"/>
      </w:pPr>
      <w:r>
        <w:t>Ценность</w:t>
      </w:r>
      <w:r>
        <w:rPr>
          <w:spacing w:val="61"/>
          <w:w w:val="150"/>
        </w:rPr>
        <w:t xml:space="preserve">    </w:t>
      </w:r>
      <w:r>
        <w:t>и</w:t>
      </w:r>
      <w:r>
        <w:rPr>
          <w:spacing w:val="62"/>
          <w:w w:val="150"/>
        </w:rPr>
        <w:t xml:space="preserve">    </w:t>
      </w:r>
      <w:r>
        <w:t>красота</w:t>
      </w:r>
      <w:r>
        <w:rPr>
          <w:spacing w:val="61"/>
          <w:w w:val="150"/>
        </w:rPr>
        <w:t xml:space="preserve">    </w:t>
      </w:r>
      <w:r>
        <w:t>рукотворного</w:t>
      </w:r>
      <w:r>
        <w:rPr>
          <w:spacing w:val="61"/>
          <w:w w:val="150"/>
        </w:rPr>
        <w:t xml:space="preserve">    </w:t>
      </w:r>
      <w:r>
        <w:t>мира.</w:t>
      </w:r>
      <w:r>
        <w:rPr>
          <w:spacing w:val="61"/>
          <w:w w:val="150"/>
        </w:rPr>
        <w:t xml:space="preserve">    </w:t>
      </w:r>
      <w:r>
        <w:t>Правила</w:t>
      </w:r>
      <w:r>
        <w:rPr>
          <w:spacing w:val="61"/>
          <w:w w:val="150"/>
        </w:rPr>
        <w:t xml:space="preserve">    </w:t>
      </w:r>
      <w:r>
        <w:t>поведения в социуме.</w:t>
      </w:r>
    </w:p>
    <w:p w14:paraId="324B3845" w14:textId="77777777" w:rsidR="00E80C3C" w:rsidRDefault="00E868BA">
      <w:pPr>
        <w:pStyle w:val="a3"/>
        <w:spacing w:line="271" w:lineRule="exact"/>
        <w:ind w:left="1279"/>
      </w:pPr>
      <w:r>
        <w:t>Человек</w:t>
      </w:r>
      <w:r>
        <w:rPr>
          <w:spacing w:val="1"/>
        </w:rPr>
        <w:t xml:space="preserve"> </w:t>
      </w:r>
      <w:r>
        <w:t>и</w:t>
      </w:r>
      <w:r>
        <w:rPr>
          <w:spacing w:val="-11"/>
        </w:rPr>
        <w:t xml:space="preserve"> </w:t>
      </w:r>
      <w:r>
        <w:rPr>
          <w:spacing w:val="-2"/>
        </w:rPr>
        <w:t>природа.</w:t>
      </w:r>
    </w:p>
    <w:p w14:paraId="0ABA84A3" w14:textId="77777777" w:rsidR="00E80C3C" w:rsidRDefault="00E868BA">
      <w:pPr>
        <w:pStyle w:val="a3"/>
        <w:ind w:right="413" w:firstLine="710"/>
        <w:jc w:val="left"/>
      </w:pPr>
      <w:r>
        <w:t>Природа</w:t>
      </w:r>
      <w:r>
        <w:rPr>
          <w:spacing w:val="80"/>
          <w:w w:val="150"/>
        </w:rPr>
        <w:t xml:space="preserve"> </w:t>
      </w:r>
      <w:r>
        <w:t>‒</w:t>
      </w:r>
      <w:r>
        <w:rPr>
          <w:spacing w:val="80"/>
          <w:w w:val="150"/>
        </w:rPr>
        <w:t xml:space="preserve"> </w:t>
      </w:r>
      <w:r>
        <w:t>среда</w:t>
      </w:r>
      <w:r>
        <w:rPr>
          <w:spacing w:val="80"/>
          <w:w w:val="150"/>
        </w:rPr>
        <w:t xml:space="preserve"> </w:t>
      </w:r>
      <w:r>
        <w:t>обитания</w:t>
      </w:r>
      <w:r>
        <w:rPr>
          <w:spacing w:val="80"/>
          <w:w w:val="150"/>
        </w:rPr>
        <w:t xml:space="preserve"> </w:t>
      </w:r>
      <w:r>
        <w:t>человека.</w:t>
      </w:r>
      <w:r>
        <w:rPr>
          <w:spacing w:val="80"/>
          <w:w w:val="150"/>
        </w:rPr>
        <w:t xml:space="preserve"> </w:t>
      </w:r>
      <w:r>
        <w:t>Природа</w:t>
      </w:r>
      <w:r>
        <w:rPr>
          <w:spacing w:val="80"/>
          <w:w w:val="150"/>
        </w:rPr>
        <w:t xml:space="preserve"> </w:t>
      </w:r>
      <w:r>
        <w:t>и</w:t>
      </w:r>
      <w:r>
        <w:rPr>
          <w:spacing w:val="80"/>
          <w:w w:val="150"/>
        </w:rPr>
        <w:t xml:space="preserve"> </w:t>
      </w:r>
      <w:r>
        <w:t>предметы,</w:t>
      </w:r>
      <w:r>
        <w:rPr>
          <w:spacing w:val="80"/>
          <w:w w:val="150"/>
        </w:rPr>
        <w:t xml:space="preserve"> </w:t>
      </w:r>
      <w:r>
        <w:t>созданные</w:t>
      </w:r>
      <w:r>
        <w:rPr>
          <w:spacing w:val="80"/>
          <w:w w:val="150"/>
        </w:rPr>
        <w:t xml:space="preserve"> </w:t>
      </w:r>
      <w:r>
        <w:t>человеком. Природные</w:t>
      </w:r>
      <w:r>
        <w:rPr>
          <w:spacing w:val="-4"/>
        </w:rPr>
        <w:t xml:space="preserve"> </w:t>
      </w:r>
      <w:r>
        <w:t>материалы. Бережное</w:t>
      </w:r>
      <w:r>
        <w:rPr>
          <w:spacing w:val="-9"/>
        </w:rPr>
        <w:t xml:space="preserve"> </w:t>
      </w:r>
      <w:r>
        <w:t>отношение к</w:t>
      </w:r>
      <w:r>
        <w:rPr>
          <w:spacing w:val="-17"/>
        </w:rPr>
        <w:t xml:space="preserve"> </w:t>
      </w:r>
      <w:r>
        <w:t>предметам, вещам, уход за ними. Неживая и</w:t>
      </w:r>
      <w:r>
        <w:rPr>
          <w:spacing w:val="-2"/>
        </w:rPr>
        <w:t xml:space="preserve"> </w:t>
      </w:r>
      <w:r>
        <w:t>живая природа.</w:t>
      </w:r>
      <w:r>
        <w:rPr>
          <w:spacing w:val="40"/>
        </w:rPr>
        <w:t xml:space="preserve"> </w:t>
      </w:r>
      <w:r>
        <w:t>Наблюдение</w:t>
      </w:r>
      <w:r>
        <w:rPr>
          <w:spacing w:val="40"/>
        </w:rPr>
        <w:t xml:space="preserve"> </w:t>
      </w:r>
      <w:r>
        <w:t>за</w:t>
      </w:r>
      <w:r>
        <w:rPr>
          <w:spacing w:val="40"/>
        </w:rPr>
        <w:t xml:space="preserve"> </w:t>
      </w:r>
      <w:r>
        <w:t>погодой</w:t>
      </w:r>
      <w:r>
        <w:rPr>
          <w:spacing w:val="40"/>
        </w:rPr>
        <w:t xml:space="preserve"> </w:t>
      </w:r>
      <w:r>
        <w:t>своего</w:t>
      </w:r>
      <w:r>
        <w:rPr>
          <w:spacing w:val="40"/>
        </w:rPr>
        <w:t xml:space="preserve"> </w:t>
      </w:r>
      <w:r>
        <w:t>края.</w:t>
      </w:r>
      <w:r>
        <w:rPr>
          <w:spacing w:val="40"/>
        </w:rPr>
        <w:t xml:space="preserve"> </w:t>
      </w:r>
      <w:r>
        <w:t>Погода</w:t>
      </w:r>
      <w:r>
        <w:rPr>
          <w:spacing w:val="40"/>
        </w:rPr>
        <w:t xml:space="preserve"> </w:t>
      </w:r>
      <w:r>
        <w:t>и</w:t>
      </w:r>
      <w:r>
        <w:rPr>
          <w:spacing w:val="40"/>
        </w:rPr>
        <w:t xml:space="preserve"> </w:t>
      </w:r>
      <w:r>
        <w:t>термометр.</w:t>
      </w:r>
      <w:r>
        <w:rPr>
          <w:spacing w:val="40"/>
        </w:rPr>
        <w:t xml:space="preserve"> </w:t>
      </w:r>
      <w:r>
        <w:t>Определение</w:t>
      </w:r>
      <w:r>
        <w:rPr>
          <w:spacing w:val="40"/>
        </w:rPr>
        <w:t xml:space="preserve"> </w:t>
      </w:r>
      <w:r>
        <w:t>температуры воздуха (воды) по термометру.</w:t>
      </w:r>
    </w:p>
    <w:p w14:paraId="307F2553" w14:textId="77777777" w:rsidR="00E80C3C" w:rsidRDefault="00E868BA">
      <w:pPr>
        <w:pStyle w:val="a3"/>
        <w:tabs>
          <w:tab w:val="left" w:pos="2792"/>
          <w:tab w:val="left" w:pos="4435"/>
          <w:tab w:val="left" w:pos="5111"/>
          <w:tab w:val="left" w:pos="6572"/>
          <w:tab w:val="left" w:pos="8446"/>
          <w:tab w:val="left" w:pos="9662"/>
        </w:tabs>
        <w:spacing w:before="3" w:line="237" w:lineRule="auto"/>
        <w:ind w:right="453" w:firstLine="710"/>
        <w:jc w:val="left"/>
      </w:pPr>
      <w:r>
        <w:rPr>
          <w:spacing w:val="-2"/>
        </w:rPr>
        <w:t>Сезонные</w:t>
      </w:r>
      <w:r>
        <w:tab/>
      </w:r>
      <w:r>
        <w:rPr>
          <w:spacing w:val="-2"/>
        </w:rPr>
        <w:t>изменения</w:t>
      </w:r>
      <w:r>
        <w:tab/>
      </w:r>
      <w:r>
        <w:rPr>
          <w:spacing w:val="-10"/>
        </w:rPr>
        <w:t>в</w:t>
      </w:r>
      <w:r>
        <w:tab/>
      </w:r>
      <w:r>
        <w:rPr>
          <w:spacing w:val="-2"/>
        </w:rPr>
        <w:t>природе.</w:t>
      </w:r>
      <w:r>
        <w:tab/>
      </w:r>
      <w:r>
        <w:rPr>
          <w:spacing w:val="-2"/>
        </w:rPr>
        <w:t>Взаимосвязи</w:t>
      </w:r>
      <w:r>
        <w:tab/>
      </w:r>
      <w:r>
        <w:rPr>
          <w:spacing w:val="-2"/>
        </w:rPr>
        <w:t>между</w:t>
      </w:r>
      <w:r>
        <w:tab/>
      </w:r>
      <w:r>
        <w:rPr>
          <w:spacing w:val="-2"/>
        </w:rPr>
        <w:t xml:space="preserve">человеком </w:t>
      </w:r>
      <w:r>
        <w:t>и природой. Правила нравственного и безопасного поведения в природе.</w:t>
      </w:r>
    </w:p>
    <w:p w14:paraId="18C7BF44" w14:textId="77777777" w:rsidR="00E80C3C" w:rsidRDefault="00E868BA">
      <w:pPr>
        <w:pStyle w:val="a3"/>
        <w:tabs>
          <w:tab w:val="left" w:pos="2542"/>
          <w:tab w:val="left" w:pos="4664"/>
          <w:tab w:val="left" w:pos="5663"/>
          <w:tab w:val="left" w:pos="7426"/>
          <w:tab w:val="left" w:pos="9269"/>
        </w:tabs>
        <w:spacing w:before="3"/>
        <w:ind w:right="410" w:firstLine="710"/>
      </w:pPr>
      <w:r>
        <w:t xml:space="preserve">Растительный мир. Растения ближайшего окружения (узнавание, называние, краткое </w:t>
      </w:r>
      <w:r>
        <w:rPr>
          <w:spacing w:val="-2"/>
        </w:rPr>
        <w:t>описание).</w:t>
      </w:r>
      <w:r>
        <w:tab/>
      </w:r>
      <w:r>
        <w:rPr>
          <w:spacing w:val="-2"/>
        </w:rPr>
        <w:t>Лиственные</w:t>
      </w:r>
      <w:r>
        <w:tab/>
      </w:r>
      <w:r>
        <w:rPr>
          <w:spacing w:val="-10"/>
        </w:rPr>
        <w:t>и</w:t>
      </w:r>
      <w:r>
        <w:tab/>
      </w:r>
      <w:r>
        <w:rPr>
          <w:spacing w:val="-2"/>
        </w:rPr>
        <w:t>хвойные</w:t>
      </w:r>
      <w:r>
        <w:tab/>
      </w:r>
      <w:r>
        <w:rPr>
          <w:spacing w:val="-2"/>
        </w:rPr>
        <w:t>растения.</w:t>
      </w:r>
      <w:r>
        <w:tab/>
      </w:r>
      <w:r>
        <w:rPr>
          <w:spacing w:val="-2"/>
        </w:rPr>
        <w:t xml:space="preserve">Дикорастущие </w:t>
      </w:r>
      <w:r>
        <w:t xml:space="preserve">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w:t>
      </w:r>
      <w:r>
        <w:rPr>
          <w:spacing w:val="-2"/>
        </w:rPr>
        <w:t>ухода.</w:t>
      </w:r>
    </w:p>
    <w:p w14:paraId="42014C93" w14:textId="77777777" w:rsidR="00E80C3C" w:rsidRDefault="00E868BA">
      <w:pPr>
        <w:pStyle w:val="a3"/>
        <w:ind w:right="428" w:firstLine="710"/>
      </w:pPr>
      <w:r>
        <w:t>Мир животных. Разные группы животных (звери, насекомые, птицы, рыбы и другие). Домашние</w:t>
      </w:r>
      <w:r>
        <w:rPr>
          <w:spacing w:val="80"/>
        </w:rPr>
        <w:t xml:space="preserve">   </w:t>
      </w:r>
      <w:r>
        <w:t>и</w:t>
      </w:r>
      <w:r>
        <w:rPr>
          <w:spacing w:val="80"/>
        </w:rPr>
        <w:t xml:space="preserve">   </w:t>
      </w:r>
      <w:r>
        <w:t>дикие</w:t>
      </w:r>
      <w:r>
        <w:rPr>
          <w:spacing w:val="71"/>
          <w:w w:val="150"/>
        </w:rPr>
        <w:t xml:space="preserve">   </w:t>
      </w:r>
      <w:r>
        <w:t>животные</w:t>
      </w:r>
      <w:r>
        <w:rPr>
          <w:spacing w:val="71"/>
          <w:w w:val="150"/>
        </w:rPr>
        <w:t xml:space="preserve">   </w:t>
      </w:r>
      <w:r>
        <w:t>(различия</w:t>
      </w:r>
      <w:r>
        <w:rPr>
          <w:spacing w:val="73"/>
          <w:w w:val="150"/>
        </w:rPr>
        <w:t xml:space="preserve">   </w:t>
      </w:r>
      <w:r>
        <w:t>в</w:t>
      </w:r>
      <w:r>
        <w:rPr>
          <w:spacing w:val="72"/>
          <w:w w:val="150"/>
        </w:rPr>
        <w:t xml:space="preserve">   </w:t>
      </w:r>
      <w:r>
        <w:t>условиях</w:t>
      </w:r>
      <w:r>
        <w:rPr>
          <w:spacing w:val="71"/>
          <w:w w:val="150"/>
        </w:rPr>
        <w:t xml:space="preserve">   </w:t>
      </w:r>
      <w:r>
        <w:t>жизни).</w:t>
      </w:r>
      <w:r>
        <w:rPr>
          <w:spacing w:val="73"/>
          <w:w w:val="150"/>
        </w:rPr>
        <w:t xml:space="preserve">   </w:t>
      </w:r>
      <w:r>
        <w:t>Забота о домашних питомцах.</w:t>
      </w:r>
    </w:p>
    <w:p w14:paraId="46E37812" w14:textId="77777777" w:rsidR="00E80C3C" w:rsidRDefault="00E868BA">
      <w:pPr>
        <w:pStyle w:val="a3"/>
        <w:spacing w:before="1" w:line="275" w:lineRule="exact"/>
        <w:ind w:left="1279"/>
      </w:pPr>
      <w:r>
        <w:t>Правила</w:t>
      </w:r>
      <w:r>
        <w:rPr>
          <w:spacing w:val="-10"/>
        </w:rPr>
        <w:t xml:space="preserve"> </w:t>
      </w:r>
      <w:r>
        <w:t>безопасной</w:t>
      </w:r>
      <w:r>
        <w:rPr>
          <w:spacing w:val="-15"/>
        </w:rPr>
        <w:t xml:space="preserve"> </w:t>
      </w:r>
      <w:r>
        <w:rPr>
          <w:spacing w:val="-2"/>
        </w:rPr>
        <w:t>жизнедеятельности.</w:t>
      </w:r>
    </w:p>
    <w:p w14:paraId="1F822E1F" w14:textId="77777777" w:rsidR="00E80C3C" w:rsidRDefault="00E868BA">
      <w:pPr>
        <w:pStyle w:val="a3"/>
        <w:ind w:right="411" w:firstLine="710"/>
      </w:pPr>
      <w: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14:paraId="60301E19" w14:textId="77777777" w:rsidR="00E80C3C" w:rsidRDefault="00E868BA">
      <w:pPr>
        <w:pStyle w:val="a3"/>
        <w:spacing w:before="4" w:line="237" w:lineRule="auto"/>
        <w:ind w:right="432" w:firstLine="710"/>
      </w:pPr>
      <w:r>
        <w:t>Дорога от дома до школы. Правила безопасного поведения пешехода (дорожные знаки, дорожная разметка, дорожные сигналы).</w:t>
      </w:r>
    </w:p>
    <w:p w14:paraId="30FF7FD2" w14:textId="77777777" w:rsidR="00E80C3C" w:rsidRDefault="00E868BA">
      <w:pPr>
        <w:pStyle w:val="a3"/>
        <w:tabs>
          <w:tab w:val="left" w:pos="8799"/>
        </w:tabs>
        <w:spacing w:before="3"/>
        <w:ind w:right="409" w:firstLine="710"/>
      </w:pPr>
      <w: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 телекоммуникационную сеть</w:t>
      </w:r>
      <w:r>
        <w:rPr>
          <w:spacing w:val="40"/>
        </w:rPr>
        <w:t xml:space="preserve"> </w:t>
      </w:r>
      <w:r>
        <w:t>«Интернет».</w:t>
      </w:r>
      <w:r>
        <w:rPr>
          <w:spacing w:val="40"/>
        </w:rPr>
        <w:t xml:space="preserve"> </w:t>
      </w:r>
      <w:r>
        <w:t>Изучение</w:t>
      </w:r>
      <w:r>
        <w:rPr>
          <w:spacing w:val="80"/>
        </w:rPr>
        <w:t xml:space="preserve">   </w:t>
      </w:r>
      <w:r>
        <w:t>окружающего</w:t>
      </w:r>
      <w:r>
        <w:tab/>
        <w:t>мира в 1</w:t>
      </w:r>
    </w:p>
    <w:p w14:paraId="54D773DA" w14:textId="77777777" w:rsidR="00E80C3C" w:rsidRDefault="00E868BA">
      <w:pPr>
        <w:pStyle w:val="a3"/>
        <w:ind w:right="421"/>
      </w:pPr>
      <w:r>
        <w:t>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88466DB" w14:textId="77777777" w:rsidR="00E80C3C" w:rsidRDefault="00E868BA">
      <w:pPr>
        <w:pStyle w:val="a3"/>
        <w:spacing w:before="1"/>
        <w:ind w:right="449" w:firstLine="710"/>
      </w:pPr>
      <w:r>
        <w:t>Базовые логические действия как часть познавательных универсальных учебных действий способствуют формированию умений:</w:t>
      </w:r>
    </w:p>
    <w:p w14:paraId="3A6AD8A5" w14:textId="77777777" w:rsidR="00E80C3C" w:rsidRDefault="00E80C3C">
      <w:pPr>
        <w:pStyle w:val="a3"/>
        <w:sectPr w:rsidR="00E80C3C">
          <w:pgSz w:w="11910" w:h="16840"/>
          <w:pgMar w:top="600" w:right="283" w:bottom="280" w:left="425" w:header="720" w:footer="720" w:gutter="0"/>
          <w:cols w:space="720"/>
        </w:sectPr>
      </w:pPr>
    </w:p>
    <w:p w14:paraId="3005F9CD" w14:textId="77777777" w:rsidR="00E80C3C" w:rsidRDefault="00E868BA">
      <w:pPr>
        <w:pStyle w:val="a4"/>
        <w:numPr>
          <w:ilvl w:val="0"/>
          <w:numId w:val="49"/>
        </w:numPr>
        <w:tabs>
          <w:tab w:val="left" w:pos="1999"/>
          <w:tab w:val="left" w:pos="2009"/>
        </w:tabs>
        <w:spacing w:before="79" w:line="237" w:lineRule="auto"/>
        <w:ind w:right="426" w:hanging="360"/>
        <w:jc w:val="both"/>
        <w:rPr>
          <w:sz w:val="24"/>
        </w:rPr>
      </w:pPr>
      <w:r>
        <w:rPr>
          <w:sz w:val="24"/>
        </w:rPr>
        <w:lastRenderedPageBreak/>
        <w:t>сравнивать происходящие в природе изменения,</w:t>
      </w:r>
      <w:r>
        <w:rPr>
          <w:spacing w:val="40"/>
          <w:sz w:val="24"/>
        </w:rPr>
        <w:t xml:space="preserve"> </w:t>
      </w:r>
      <w:r>
        <w:rPr>
          <w:sz w:val="24"/>
        </w:rPr>
        <w:t>наблюдать зависимость изменений в живой природе от состояния неживой природы;</w:t>
      </w:r>
    </w:p>
    <w:p w14:paraId="704CE85D" w14:textId="77777777" w:rsidR="00E80C3C" w:rsidRDefault="00E868BA">
      <w:pPr>
        <w:pStyle w:val="a4"/>
        <w:numPr>
          <w:ilvl w:val="0"/>
          <w:numId w:val="49"/>
        </w:numPr>
        <w:tabs>
          <w:tab w:val="left" w:pos="1999"/>
          <w:tab w:val="left" w:pos="2009"/>
        </w:tabs>
        <w:ind w:right="415" w:hanging="360"/>
        <w:jc w:val="both"/>
        <w:rPr>
          <w:sz w:val="24"/>
        </w:rPr>
      </w:pPr>
      <w:r>
        <w:rPr>
          <w:sz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w:t>
      </w:r>
      <w:r>
        <w:rPr>
          <w:spacing w:val="-5"/>
          <w:sz w:val="24"/>
        </w:rPr>
        <w:t xml:space="preserve"> </w:t>
      </w:r>
      <w:r>
        <w:rPr>
          <w:sz w:val="24"/>
        </w:rPr>
        <w:t>изученного);</w:t>
      </w:r>
    </w:p>
    <w:p w14:paraId="517B2F25" w14:textId="77777777" w:rsidR="00E80C3C" w:rsidRDefault="00E868BA">
      <w:pPr>
        <w:pStyle w:val="a4"/>
        <w:numPr>
          <w:ilvl w:val="0"/>
          <w:numId w:val="49"/>
        </w:numPr>
        <w:tabs>
          <w:tab w:val="left" w:pos="1999"/>
          <w:tab w:val="left" w:pos="2009"/>
        </w:tabs>
        <w:spacing w:line="242" w:lineRule="auto"/>
        <w:ind w:right="434" w:hanging="360"/>
        <w:jc w:val="both"/>
        <w:rPr>
          <w:sz w:val="24"/>
        </w:rPr>
      </w:pPr>
      <w:r>
        <w:rPr>
          <w:sz w:val="24"/>
        </w:rPr>
        <w:t>приводить</w:t>
      </w:r>
      <w:r>
        <w:rPr>
          <w:spacing w:val="80"/>
          <w:w w:val="150"/>
          <w:sz w:val="24"/>
        </w:rPr>
        <w:t xml:space="preserve">  </w:t>
      </w:r>
      <w:r>
        <w:rPr>
          <w:sz w:val="24"/>
        </w:rPr>
        <w:t>примеры</w:t>
      </w:r>
      <w:r>
        <w:rPr>
          <w:spacing w:val="80"/>
          <w:w w:val="150"/>
          <w:sz w:val="24"/>
        </w:rPr>
        <w:t xml:space="preserve">  </w:t>
      </w:r>
      <w:r>
        <w:rPr>
          <w:sz w:val="24"/>
        </w:rPr>
        <w:t>лиственных</w:t>
      </w:r>
      <w:r>
        <w:rPr>
          <w:spacing w:val="80"/>
          <w:w w:val="150"/>
          <w:sz w:val="24"/>
        </w:rPr>
        <w:t xml:space="preserve">  </w:t>
      </w:r>
      <w:r>
        <w:rPr>
          <w:sz w:val="24"/>
        </w:rPr>
        <w:t>и</w:t>
      </w:r>
      <w:r>
        <w:rPr>
          <w:spacing w:val="80"/>
          <w:w w:val="150"/>
          <w:sz w:val="24"/>
        </w:rPr>
        <w:t xml:space="preserve">  </w:t>
      </w:r>
      <w:r>
        <w:rPr>
          <w:sz w:val="24"/>
        </w:rPr>
        <w:t>хвойных</w:t>
      </w:r>
      <w:r>
        <w:rPr>
          <w:spacing w:val="80"/>
          <w:w w:val="150"/>
          <w:sz w:val="24"/>
        </w:rPr>
        <w:t xml:space="preserve">  </w:t>
      </w:r>
      <w:r>
        <w:rPr>
          <w:sz w:val="24"/>
        </w:rPr>
        <w:t>растений,</w:t>
      </w:r>
      <w:r>
        <w:rPr>
          <w:spacing w:val="80"/>
          <w:w w:val="150"/>
          <w:sz w:val="24"/>
        </w:rPr>
        <w:t xml:space="preserve">  </w:t>
      </w:r>
      <w:r>
        <w:rPr>
          <w:sz w:val="24"/>
        </w:rPr>
        <w:t>сравнивать</w:t>
      </w:r>
      <w:r>
        <w:rPr>
          <w:spacing w:val="80"/>
          <w:sz w:val="24"/>
        </w:rPr>
        <w:t xml:space="preserve"> </w:t>
      </w:r>
      <w:r>
        <w:rPr>
          <w:sz w:val="24"/>
        </w:rPr>
        <w:t>их, устанавливать различия во внешнем виде.</w:t>
      </w:r>
    </w:p>
    <w:p w14:paraId="7DCC85EA" w14:textId="77777777" w:rsidR="00E80C3C" w:rsidRDefault="00E868BA">
      <w:pPr>
        <w:pStyle w:val="a3"/>
        <w:spacing w:line="242" w:lineRule="auto"/>
        <w:ind w:right="427" w:firstLine="710"/>
      </w:pPr>
      <w:r>
        <w:t>Работа с информацией как часть познавательных универсальных учебных действий способствует формированию умений:</w:t>
      </w:r>
    </w:p>
    <w:p w14:paraId="2A3A5C4B" w14:textId="77777777" w:rsidR="00E80C3C" w:rsidRDefault="00E868BA">
      <w:pPr>
        <w:pStyle w:val="a4"/>
        <w:numPr>
          <w:ilvl w:val="0"/>
          <w:numId w:val="49"/>
        </w:numPr>
        <w:tabs>
          <w:tab w:val="left" w:pos="1994"/>
          <w:tab w:val="left" w:pos="2009"/>
        </w:tabs>
        <w:spacing w:line="237" w:lineRule="auto"/>
        <w:ind w:right="1240" w:hanging="360"/>
        <w:jc w:val="both"/>
        <w:rPr>
          <w:sz w:val="24"/>
        </w:rPr>
      </w:pPr>
      <w:r>
        <w:rPr>
          <w:sz w:val="24"/>
        </w:rPr>
        <w:t>понимать, что</w:t>
      </w:r>
      <w:r>
        <w:rPr>
          <w:spacing w:val="-3"/>
          <w:sz w:val="24"/>
        </w:rPr>
        <w:t xml:space="preserve"> </w:t>
      </w:r>
      <w:r>
        <w:rPr>
          <w:sz w:val="24"/>
        </w:rPr>
        <w:t>информация</w:t>
      </w:r>
      <w:r>
        <w:rPr>
          <w:spacing w:val="-8"/>
          <w:sz w:val="24"/>
        </w:rPr>
        <w:t xml:space="preserve"> </w:t>
      </w:r>
      <w:r>
        <w:rPr>
          <w:sz w:val="24"/>
        </w:rPr>
        <w:t>может</w:t>
      </w:r>
      <w:r>
        <w:rPr>
          <w:spacing w:val="-7"/>
          <w:sz w:val="24"/>
        </w:rPr>
        <w:t xml:space="preserve"> </w:t>
      </w:r>
      <w:r>
        <w:rPr>
          <w:sz w:val="24"/>
        </w:rPr>
        <w:t>быть</w:t>
      </w:r>
      <w:r>
        <w:rPr>
          <w:spacing w:val="-6"/>
          <w:sz w:val="24"/>
        </w:rPr>
        <w:t xml:space="preserve"> </w:t>
      </w:r>
      <w:r>
        <w:rPr>
          <w:sz w:val="24"/>
        </w:rPr>
        <w:t>представлена в</w:t>
      </w:r>
      <w:r>
        <w:rPr>
          <w:spacing w:val="-1"/>
          <w:sz w:val="24"/>
        </w:rPr>
        <w:t xml:space="preserve"> </w:t>
      </w:r>
      <w:r>
        <w:rPr>
          <w:sz w:val="24"/>
        </w:rPr>
        <w:t>разной</w:t>
      </w:r>
      <w:r>
        <w:rPr>
          <w:spacing w:val="-1"/>
          <w:sz w:val="24"/>
        </w:rPr>
        <w:t xml:space="preserve"> </w:t>
      </w:r>
      <w:r>
        <w:rPr>
          <w:sz w:val="24"/>
        </w:rPr>
        <w:t>форме:</w:t>
      </w:r>
      <w:r>
        <w:rPr>
          <w:spacing w:val="-8"/>
          <w:sz w:val="24"/>
        </w:rPr>
        <w:t xml:space="preserve"> </w:t>
      </w:r>
      <w:r>
        <w:rPr>
          <w:sz w:val="24"/>
        </w:rPr>
        <w:t>текста, иллюстраций, видео, таблицы;</w:t>
      </w:r>
    </w:p>
    <w:p w14:paraId="1BF36D82" w14:textId="77777777" w:rsidR="00E80C3C" w:rsidRDefault="00E868BA">
      <w:pPr>
        <w:pStyle w:val="a4"/>
        <w:numPr>
          <w:ilvl w:val="0"/>
          <w:numId w:val="49"/>
        </w:numPr>
        <w:tabs>
          <w:tab w:val="left" w:pos="1994"/>
        </w:tabs>
        <w:spacing w:line="237" w:lineRule="auto"/>
        <w:ind w:left="1289" w:right="518" w:firstLine="360"/>
        <w:jc w:val="both"/>
        <w:rPr>
          <w:sz w:val="24"/>
        </w:rPr>
      </w:pPr>
      <w:r>
        <w:rPr>
          <w:sz w:val="24"/>
        </w:rPr>
        <w:t>соотносить иллюстрацию явления (объекта, предмета) с его названием. Коммуникативные</w:t>
      </w:r>
      <w:r>
        <w:rPr>
          <w:spacing w:val="-15"/>
          <w:sz w:val="24"/>
        </w:rPr>
        <w:t xml:space="preserve"> </w:t>
      </w:r>
      <w:r>
        <w:rPr>
          <w:sz w:val="24"/>
        </w:rPr>
        <w:t>универсальные</w:t>
      </w:r>
      <w:r>
        <w:rPr>
          <w:spacing w:val="-15"/>
          <w:sz w:val="24"/>
        </w:rPr>
        <w:t xml:space="preserve"> </w:t>
      </w:r>
      <w:r>
        <w:rPr>
          <w:sz w:val="24"/>
        </w:rPr>
        <w:t>учебные</w:t>
      </w:r>
      <w:r>
        <w:rPr>
          <w:spacing w:val="-15"/>
          <w:sz w:val="24"/>
        </w:rPr>
        <w:t xml:space="preserve"> </w:t>
      </w:r>
      <w:r>
        <w:rPr>
          <w:sz w:val="24"/>
        </w:rPr>
        <w:t>действия</w:t>
      </w:r>
      <w:r>
        <w:rPr>
          <w:spacing w:val="-15"/>
          <w:sz w:val="24"/>
        </w:rPr>
        <w:t xml:space="preserve"> </w:t>
      </w:r>
      <w:r>
        <w:rPr>
          <w:sz w:val="24"/>
        </w:rPr>
        <w:t>способствуют</w:t>
      </w:r>
      <w:r>
        <w:rPr>
          <w:spacing w:val="-15"/>
          <w:sz w:val="24"/>
        </w:rPr>
        <w:t xml:space="preserve"> </w:t>
      </w:r>
      <w:r>
        <w:rPr>
          <w:sz w:val="24"/>
        </w:rPr>
        <w:t>формированию</w:t>
      </w:r>
      <w:r>
        <w:rPr>
          <w:spacing w:val="-15"/>
          <w:sz w:val="24"/>
        </w:rPr>
        <w:t xml:space="preserve"> </w:t>
      </w:r>
      <w:r>
        <w:rPr>
          <w:sz w:val="24"/>
        </w:rPr>
        <w:t>умений:</w:t>
      </w:r>
    </w:p>
    <w:p w14:paraId="64BCD9E8" w14:textId="77777777" w:rsidR="00E80C3C" w:rsidRDefault="00E868BA">
      <w:pPr>
        <w:pStyle w:val="a4"/>
        <w:numPr>
          <w:ilvl w:val="0"/>
          <w:numId w:val="49"/>
        </w:numPr>
        <w:tabs>
          <w:tab w:val="left" w:pos="1995"/>
          <w:tab w:val="left" w:pos="2009"/>
        </w:tabs>
        <w:spacing w:before="1" w:line="237" w:lineRule="auto"/>
        <w:ind w:right="461" w:hanging="360"/>
        <w:rPr>
          <w:sz w:val="24"/>
        </w:rPr>
      </w:pPr>
      <w:r>
        <w:rPr>
          <w:sz w:val="24"/>
        </w:rPr>
        <w:t>в процессе учебного</w:t>
      </w:r>
      <w:r>
        <w:rPr>
          <w:spacing w:val="34"/>
          <w:sz w:val="24"/>
        </w:rPr>
        <w:t xml:space="preserve"> </w:t>
      </w:r>
      <w:r>
        <w:rPr>
          <w:sz w:val="24"/>
        </w:rPr>
        <w:t>диалога слушать говорящего; отвечать на вопросы, дополнять ответы участников; уважительно относиться к</w:t>
      </w:r>
      <w:r>
        <w:rPr>
          <w:spacing w:val="-4"/>
          <w:sz w:val="24"/>
        </w:rPr>
        <w:t xml:space="preserve"> </w:t>
      </w:r>
      <w:r>
        <w:rPr>
          <w:sz w:val="24"/>
        </w:rPr>
        <w:t>разным мнениям;</w:t>
      </w:r>
    </w:p>
    <w:p w14:paraId="3C0096A3" w14:textId="77777777" w:rsidR="00E80C3C" w:rsidRDefault="00E868BA">
      <w:pPr>
        <w:pStyle w:val="a4"/>
        <w:numPr>
          <w:ilvl w:val="0"/>
          <w:numId w:val="49"/>
        </w:numPr>
        <w:tabs>
          <w:tab w:val="left" w:pos="1995"/>
          <w:tab w:val="left" w:pos="2009"/>
          <w:tab w:val="left" w:pos="3930"/>
          <w:tab w:val="left" w:pos="5154"/>
          <w:tab w:val="left" w:pos="6124"/>
          <w:tab w:val="left" w:pos="7699"/>
          <w:tab w:val="left" w:pos="8761"/>
          <w:tab w:val="left" w:pos="9985"/>
        </w:tabs>
        <w:spacing w:before="7" w:line="237" w:lineRule="auto"/>
        <w:ind w:right="428" w:hanging="360"/>
        <w:rPr>
          <w:sz w:val="24"/>
        </w:rPr>
      </w:pPr>
      <w:r>
        <w:rPr>
          <w:spacing w:val="-2"/>
          <w:sz w:val="24"/>
        </w:rPr>
        <w:t>воспроизводить</w:t>
      </w:r>
      <w:r>
        <w:rPr>
          <w:sz w:val="24"/>
        </w:rPr>
        <w:tab/>
      </w:r>
      <w:r>
        <w:rPr>
          <w:spacing w:val="-2"/>
          <w:sz w:val="24"/>
        </w:rPr>
        <w:t>названия</w:t>
      </w:r>
      <w:r>
        <w:rPr>
          <w:sz w:val="24"/>
        </w:rPr>
        <w:tab/>
      </w:r>
      <w:r>
        <w:rPr>
          <w:spacing w:val="-2"/>
          <w:sz w:val="24"/>
        </w:rPr>
        <w:t>своего</w:t>
      </w:r>
      <w:r>
        <w:rPr>
          <w:sz w:val="24"/>
        </w:rPr>
        <w:tab/>
      </w:r>
      <w:r>
        <w:rPr>
          <w:spacing w:val="-2"/>
          <w:sz w:val="24"/>
        </w:rPr>
        <w:t>населенного</w:t>
      </w:r>
      <w:r>
        <w:rPr>
          <w:sz w:val="24"/>
        </w:rPr>
        <w:tab/>
      </w:r>
      <w:r>
        <w:rPr>
          <w:spacing w:val="-2"/>
          <w:sz w:val="24"/>
        </w:rPr>
        <w:t>пункта,</w:t>
      </w:r>
      <w:r>
        <w:rPr>
          <w:sz w:val="24"/>
        </w:rPr>
        <w:tab/>
      </w:r>
      <w:r>
        <w:rPr>
          <w:spacing w:val="-2"/>
          <w:sz w:val="24"/>
        </w:rPr>
        <w:t>название</w:t>
      </w:r>
      <w:r>
        <w:rPr>
          <w:sz w:val="24"/>
        </w:rPr>
        <w:tab/>
      </w:r>
      <w:r>
        <w:rPr>
          <w:spacing w:val="-2"/>
          <w:sz w:val="24"/>
        </w:rPr>
        <w:t xml:space="preserve">страны, </w:t>
      </w:r>
      <w:r>
        <w:rPr>
          <w:sz w:val="24"/>
        </w:rPr>
        <w:t>её столицы;</w:t>
      </w:r>
    </w:p>
    <w:p w14:paraId="7D9FC0A1" w14:textId="77777777" w:rsidR="00E80C3C" w:rsidRDefault="00E868BA">
      <w:pPr>
        <w:pStyle w:val="a4"/>
        <w:numPr>
          <w:ilvl w:val="0"/>
          <w:numId w:val="49"/>
        </w:numPr>
        <w:tabs>
          <w:tab w:val="left" w:pos="1995"/>
        </w:tabs>
        <w:spacing w:line="293" w:lineRule="exact"/>
        <w:ind w:left="1995"/>
        <w:rPr>
          <w:sz w:val="24"/>
        </w:rPr>
      </w:pPr>
      <w:r>
        <w:rPr>
          <w:sz w:val="24"/>
        </w:rPr>
        <w:t>воспроизводить</w:t>
      </w:r>
      <w:r>
        <w:rPr>
          <w:spacing w:val="-10"/>
          <w:sz w:val="24"/>
        </w:rPr>
        <w:t xml:space="preserve"> </w:t>
      </w:r>
      <w:r>
        <w:rPr>
          <w:sz w:val="24"/>
        </w:rPr>
        <w:t>наизусть слова</w:t>
      </w:r>
      <w:r>
        <w:rPr>
          <w:spacing w:val="-15"/>
          <w:sz w:val="24"/>
        </w:rPr>
        <w:t xml:space="preserve"> </w:t>
      </w:r>
      <w:r>
        <w:rPr>
          <w:sz w:val="24"/>
        </w:rPr>
        <w:t>гимна</w:t>
      </w:r>
      <w:r>
        <w:rPr>
          <w:spacing w:val="-15"/>
          <w:sz w:val="24"/>
        </w:rPr>
        <w:t xml:space="preserve"> </w:t>
      </w:r>
      <w:r>
        <w:rPr>
          <w:spacing w:val="-2"/>
          <w:sz w:val="24"/>
        </w:rPr>
        <w:t>России;</w:t>
      </w:r>
    </w:p>
    <w:p w14:paraId="74ADE363" w14:textId="77777777" w:rsidR="00E80C3C" w:rsidRDefault="00E868BA">
      <w:pPr>
        <w:pStyle w:val="a4"/>
        <w:numPr>
          <w:ilvl w:val="0"/>
          <w:numId w:val="49"/>
        </w:numPr>
        <w:tabs>
          <w:tab w:val="left" w:pos="1995"/>
          <w:tab w:val="left" w:pos="2009"/>
        </w:tabs>
        <w:ind w:right="1069" w:hanging="360"/>
        <w:rPr>
          <w:sz w:val="24"/>
        </w:rPr>
      </w:pPr>
      <w:r>
        <w:rPr>
          <w:sz w:val="24"/>
        </w:rPr>
        <w:t>соотносить</w:t>
      </w:r>
      <w:r>
        <w:rPr>
          <w:spacing w:val="-5"/>
          <w:sz w:val="24"/>
        </w:rPr>
        <w:t xml:space="preserve"> </w:t>
      </w:r>
      <w:r>
        <w:rPr>
          <w:sz w:val="24"/>
        </w:rPr>
        <w:t>предметы декоративно-прикладного</w:t>
      </w:r>
      <w:r>
        <w:rPr>
          <w:spacing w:val="-2"/>
          <w:sz w:val="24"/>
        </w:rPr>
        <w:t xml:space="preserve"> </w:t>
      </w:r>
      <w:r>
        <w:rPr>
          <w:sz w:val="24"/>
        </w:rPr>
        <w:t>искусства</w:t>
      </w:r>
      <w:r>
        <w:rPr>
          <w:spacing w:val="-7"/>
          <w:sz w:val="24"/>
        </w:rPr>
        <w:t xml:space="preserve"> </w:t>
      </w:r>
      <w:r>
        <w:rPr>
          <w:sz w:val="24"/>
        </w:rPr>
        <w:t>с</w:t>
      </w:r>
      <w:r>
        <w:rPr>
          <w:spacing w:val="-8"/>
          <w:sz w:val="24"/>
        </w:rPr>
        <w:t xml:space="preserve"> </w:t>
      </w:r>
      <w:r>
        <w:rPr>
          <w:sz w:val="24"/>
        </w:rPr>
        <w:t>принадлежностью народу</w:t>
      </w:r>
      <w:r>
        <w:rPr>
          <w:spacing w:val="-11"/>
          <w:sz w:val="24"/>
        </w:rPr>
        <w:t xml:space="preserve"> </w:t>
      </w:r>
      <w:r>
        <w:rPr>
          <w:sz w:val="24"/>
        </w:rPr>
        <w:t>Российской Федерации, описывать предмет по предложенному</w:t>
      </w:r>
      <w:r>
        <w:rPr>
          <w:spacing w:val="-11"/>
          <w:sz w:val="24"/>
        </w:rPr>
        <w:t xml:space="preserve"> </w:t>
      </w:r>
      <w:r>
        <w:rPr>
          <w:sz w:val="24"/>
        </w:rPr>
        <w:t>плану;</w:t>
      </w:r>
    </w:p>
    <w:p w14:paraId="4DF93364" w14:textId="77777777" w:rsidR="00E80C3C" w:rsidRDefault="00E868BA">
      <w:pPr>
        <w:pStyle w:val="a4"/>
        <w:numPr>
          <w:ilvl w:val="0"/>
          <w:numId w:val="49"/>
        </w:numPr>
        <w:tabs>
          <w:tab w:val="left" w:pos="1995"/>
          <w:tab w:val="left" w:pos="2009"/>
        </w:tabs>
        <w:spacing w:before="3" w:line="237" w:lineRule="auto"/>
        <w:ind w:right="1006" w:hanging="360"/>
        <w:rPr>
          <w:sz w:val="24"/>
        </w:rPr>
      </w:pPr>
      <w:r>
        <w:rPr>
          <w:sz w:val="24"/>
        </w:rPr>
        <w:t>описывать</w:t>
      </w:r>
      <w:r>
        <w:rPr>
          <w:spacing w:val="40"/>
          <w:sz w:val="24"/>
        </w:rPr>
        <w:t xml:space="preserve"> </w:t>
      </w:r>
      <w:r>
        <w:rPr>
          <w:sz w:val="24"/>
        </w:rPr>
        <w:t>по</w:t>
      </w:r>
      <w:r>
        <w:rPr>
          <w:spacing w:val="40"/>
          <w:sz w:val="24"/>
        </w:rPr>
        <w:t xml:space="preserve"> </w:t>
      </w:r>
      <w:r>
        <w:rPr>
          <w:sz w:val="24"/>
        </w:rPr>
        <w:t>предложенному плану время</w:t>
      </w:r>
      <w:r>
        <w:rPr>
          <w:spacing w:val="40"/>
          <w:sz w:val="24"/>
        </w:rPr>
        <w:t xml:space="preserve"> </w:t>
      </w:r>
      <w:r>
        <w:rPr>
          <w:sz w:val="24"/>
        </w:rPr>
        <w:t>года,</w:t>
      </w:r>
      <w:r>
        <w:rPr>
          <w:spacing w:val="40"/>
          <w:sz w:val="24"/>
        </w:rPr>
        <w:t xml:space="preserve"> </w:t>
      </w:r>
      <w:r>
        <w:rPr>
          <w:sz w:val="24"/>
        </w:rPr>
        <w:t>передавать</w:t>
      </w:r>
      <w:r>
        <w:rPr>
          <w:spacing w:val="40"/>
          <w:sz w:val="24"/>
        </w:rPr>
        <w:t xml:space="preserve"> </w:t>
      </w:r>
      <w:r>
        <w:rPr>
          <w:sz w:val="24"/>
        </w:rPr>
        <w:t>в</w:t>
      </w:r>
      <w:r>
        <w:rPr>
          <w:spacing w:val="40"/>
          <w:sz w:val="24"/>
        </w:rPr>
        <w:t xml:space="preserve"> </w:t>
      </w:r>
      <w:r>
        <w:rPr>
          <w:sz w:val="24"/>
        </w:rPr>
        <w:t>рассказе</w:t>
      </w:r>
      <w:r>
        <w:rPr>
          <w:spacing w:val="40"/>
          <w:sz w:val="24"/>
        </w:rPr>
        <w:t xml:space="preserve"> </w:t>
      </w:r>
      <w:r>
        <w:rPr>
          <w:sz w:val="24"/>
        </w:rPr>
        <w:t>своё отношение к природным явлениям;</w:t>
      </w:r>
    </w:p>
    <w:p w14:paraId="6C3568DB" w14:textId="77777777" w:rsidR="00E80C3C" w:rsidRDefault="00E868BA">
      <w:pPr>
        <w:pStyle w:val="a4"/>
        <w:numPr>
          <w:ilvl w:val="0"/>
          <w:numId w:val="49"/>
        </w:numPr>
        <w:tabs>
          <w:tab w:val="left" w:pos="1995"/>
        </w:tabs>
        <w:spacing w:before="7" w:line="237" w:lineRule="auto"/>
        <w:ind w:left="1289" w:right="1003" w:firstLine="360"/>
        <w:rPr>
          <w:sz w:val="24"/>
        </w:rPr>
      </w:pPr>
      <w:r>
        <w:rPr>
          <w:sz w:val="24"/>
        </w:rPr>
        <w:t>сравнивать домашних и диких животных, объяснять, чем они различаются. Регулятивные</w:t>
      </w:r>
      <w:r>
        <w:rPr>
          <w:spacing w:val="-15"/>
          <w:sz w:val="24"/>
        </w:rPr>
        <w:t xml:space="preserve"> </w:t>
      </w:r>
      <w:r>
        <w:rPr>
          <w:sz w:val="24"/>
        </w:rPr>
        <w:t>универсальные</w:t>
      </w:r>
      <w:r>
        <w:rPr>
          <w:spacing w:val="-15"/>
          <w:sz w:val="24"/>
        </w:rPr>
        <w:t xml:space="preserve"> </w:t>
      </w:r>
      <w:r>
        <w:rPr>
          <w:sz w:val="24"/>
        </w:rPr>
        <w:t>учебные</w:t>
      </w:r>
      <w:r>
        <w:rPr>
          <w:spacing w:val="-15"/>
          <w:sz w:val="24"/>
        </w:rPr>
        <w:t xml:space="preserve"> </w:t>
      </w:r>
      <w:r>
        <w:rPr>
          <w:sz w:val="24"/>
        </w:rPr>
        <w:t>действия</w:t>
      </w:r>
      <w:r>
        <w:rPr>
          <w:spacing w:val="-15"/>
          <w:sz w:val="24"/>
        </w:rPr>
        <w:t xml:space="preserve"> </w:t>
      </w:r>
      <w:r>
        <w:rPr>
          <w:sz w:val="24"/>
        </w:rPr>
        <w:t>способствуют</w:t>
      </w:r>
      <w:r>
        <w:rPr>
          <w:spacing w:val="-15"/>
          <w:sz w:val="24"/>
        </w:rPr>
        <w:t xml:space="preserve"> </w:t>
      </w:r>
      <w:r>
        <w:rPr>
          <w:sz w:val="24"/>
        </w:rPr>
        <w:t>формированию</w:t>
      </w:r>
      <w:r>
        <w:rPr>
          <w:spacing w:val="-15"/>
          <w:sz w:val="24"/>
        </w:rPr>
        <w:t xml:space="preserve"> </w:t>
      </w:r>
      <w:r>
        <w:rPr>
          <w:sz w:val="24"/>
        </w:rPr>
        <w:t>умений:</w:t>
      </w:r>
    </w:p>
    <w:p w14:paraId="5804781E" w14:textId="77777777" w:rsidR="00E80C3C" w:rsidRDefault="00E868BA">
      <w:pPr>
        <w:pStyle w:val="a4"/>
        <w:numPr>
          <w:ilvl w:val="0"/>
          <w:numId w:val="49"/>
        </w:numPr>
        <w:tabs>
          <w:tab w:val="left" w:pos="1999"/>
          <w:tab w:val="left" w:pos="2009"/>
        </w:tabs>
        <w:ind w:right="415" w:hanging="360"/>
        <w:jc w:val="both"/>
        <w:rPr>
          <w:sz w:val="24"/>
        </w:rPr>
      </w:pPr>
      <w:r>
        <w:rPr>
          <w:sz w:val="24"/>
        </w:rPr>
        <w:t>сравнивать организацию своей жизни с установленными правилами</w:t>
      </w:r>
      <w:r>
        <w:rPr>
          <w:spacing w:val="40"/>
          <w:sz w:val="24"/>
        </w:rPr>
        <w:t xml:space="preserve"> </w:t>
      </w:r>
      <w:r>
        <w:rPr>
          <w:sz w:val="24"/>
        </w:rPr>
        <w:t>здорового образа жизни (выполнение режима, двигательная активность, закаливание, безопасность использования бытовых электроприборов);</w:t>
      </w:r>
    </w:p>
    <w:p w14:paraId="3E80F9BB" w14:textId="77777777" w:rsidR="00E80C3C" w:rsidRDefault="00E868BA">
      <w:pPr>
        <w:pStyle w:val="a4"/>
        <w:numPr>
          <w:ilvl w:val="0"/>
          <w:numId w:val="49"/>
        </w:numPr>
        <w:tabs>
          <w:tab w:val="left" w:pos="1999"/>
          <w:tab w:val="left" w:pos="2009"/>
        </w:tabs>
        <w:spacing w:before="1" w:line="237" w:lineRule="auto"/>
        <w:ind w:right="458" w:hanging="360"/>
        <w:jc w:val="both"/>
        <w:rPr>
          <w:sz w:val="24"/>
        </w:rPr>
      </w:pPr>
      <w:r>
        <w:rPr>
          <w:sz w:val="24"/>
        </w:rPr>
        <w:t>оценивать выполнение правил безопасного поведения на дорогах и улицах другими детьми, выполнять самооценку;</w:t>
      </w:r>
    </w:p>
    <w:p w14:paraId="74F944CF" w14:textId="77777777" w:rsidR="00E80C3C" w:rsidRDefault="00E868BA">
      <w:pPr>
        <w:pStyle w:val="a4"/>
        <w:numPr>
          <w:ilvl w:val="0"/>
          <w:numId w:val="49"/>
        </w:numPr>
        <w:tabs>
          <w:tab w:val="left" w:pos="1999"/>
          <w:tab w:val="left" w:pos="2009"/>
        </w:tabs>
        <w:spacing w:before="7" w:line="237" w:lineRule="auto"/>
        <w:ind w:right="404" w:hanging="360"/>
        <w:jc w:val="both"/>
        <w:rPr>
          <w:sz w:val="24"/>
        </w:rPr>
      </w:pPr>
      <w:r>
        <w:rPr>
          <w:sz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19D1BD27" w14:textId="77777777" w:rsidR="00E80C3C" w:rsidRDefault="00E868BA">
      <w:pPr>
        <w:pStyle w:val="a3"/>
        <w:spacing w:before="3"/>
        <w:ind w:right="406" w:firstLine="773"/>
      </w:pPr>
      <w:r>
        <w:t>Совместная деятельность способствует формированию умений соблюдать правила</w:t>
      </w:r>
      <w:r>
        <w:rPr>
          <w:spacing w:val="40"/>
        </w:rPr>
        <w:t xml:space="preserve"> </w:t>
      </w:r>
      <w:r>
        <w:t xml:space="preserve">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w:t>
      </w:r>
      <w:r>
        <w:rPr>
          <w:spacing w:val="-2"/>
        </w:rPr>
        <w:t>конфликты.</w:t>
      </w:r>
    </w:p>
    <w:p w14:paraId="1E522FB3" w14:textId="77777777" w:rsidR="00E80C3C" w:rsidRDefault="00E868BA">
      <w:pPr>
        <w:pStyle w:val="31"/>
        <w:spacing w:before="6" w:line="272" w:lineRule="exact"/>
        <w:ind w:left="1289"/>
        <w:jc w:val="both"/>
      </w:pPr>
      <w:bookmarkStart w:id="44" w:name="Содержание_обучения_во_2_классе._(2)"/>
      <w:bookmarkEnd w:id="44"/>
      <w:r>
        <w:t>Содержание обучения</w:t>
      </w:r>
      <w:r>
        <w:rPr>
          <w:spacing w:val="-1"/>
        </w:rPr>
        <w:t xml:space="preserve"> </w:t>
      </w:r>
      <w:r>
        <w:t>во</w:t>
      </w:r>
      <w:r>
        <w:rPr>
          <w:spacing w:val="-8"/>
        </w:rPr>
        <w:t xml:space="preserve"> </w:t>
      </w:r>
      <w:r>
        <w:t>2</w:t>
      </w:r>
      <w:r>
        <w:rPr>
          <w:spacing w:val="-13"/>
        </w:rPr>
        <w:t xml:space="preserve"> </w:t>
      </w:r>
      <w:r>
        <w:rPr>
          <w:spacing w:val="-2"/>
        </w:rPr>
        <w:t>классе.</w:t>
      </w:r>
    </w:p>
    <w:p w14:paraId="51FCB826" w14:textId="77777777" w:rsidR="00E80C3C" w:rsidRDefault="00E868BA">
      <w:pPr>
        <w:pStyle w:val="a3"/>
        <w:spacing w:line="272" w:lineRule="exact"/>
        <w:ind w:left="1279"/>
      </w:pPr>
      <w:r>
        <w:t>Человек</w:t>
      </w:r>
      <w:r>
        <w:rPr>
          <w:spacing w:val="1"/>
        </w:rPr>
        <w:t xml:space="preserve"> </w:t>
      </w:r>
      <w:r>
        <w:t>и</w:t>
      </w:r>
      <w:r>
        <w:rPr>
          <w:spacing w:val="-16"/>
        </w:rPr>
        <w:t xml:space="preserve"> </w:t>
      </w:r>
      <w:r>
        <w:rPr>
          <w:spacing w:val="-2"/>
        </w:rPr>
        <w:t>общество.</w:t>
      </w:r>
    </w:p>
    <w:p w14:paraId="673166A4" w14:textId="77777777" w:rsidR="00E80C3C" w:rsidRDefault="00E868BA">
      <w:pPr>
        <w:pStyle w:val="a3"/>
        <w:tabs>
          <w:tab w:val="left" w:pos="2830"/>
          <w:tab w:val="left" w:pos="4736"/>
          <w:tab w:val="left" w:pos="7051"/>
          <w:tab w:val="left" w:pos="9942"/>
        </w:tabs>
        <w:spacing w:before="2"/>
        <w:ind w:right="401" w:firstLine="710"/>
      </w:pPr>
      <w:r>
        <w:t>Наша</w:t>
      </w:r>
      <w:r>
        <w:rPr>
          <w:spacing w:val="70"/>
          <w:w w:val="150"/>
        </w:rPr>
        <w:t xml:space="preserve">  </w:t>
      </w:r>
      <w:r>
        <w:t>Родина</w:t>
      </w:r>
      <w:r>
        <w:rPr>
          <w:spacing w:val="70"/>
          <w:w w:val="150"/>
        </w:rPr>
        <w:t xml:space="preserve">  </w:t>
      </w:r>
      <w:r>
        <w:t>‒</w:t>
      </w:r>
      <w:r>
        <w:rPr>
          <w:spacing w:val="68"/>
          <w:w w:val="150"/>
        </w:rPr>
        <w:t xml:space="preserve">  </w:t>
      </w:r>
      <w:r>
        <w:t>Россия,</w:t>
      </w:r>
      <w:r>
        <w:rPr>
          <w:spacing w:val="72"/>
          <w:w w:val="150"/>
        </w:rPr>
        <w:t xml:space="preserve">  </w:t>
      </w:r>
      <w:r>
        <w:t>Российская</w:t>
      </w:r>
      <w:r>
        <w:rPr>
          <w:spacing w:val="68"/>
        </w:rPr>
        <w:t xml:space="preserve">   </w:t>
      </w:r>
      <w:r>
        <w:t>Федерация.</w:t>
      </w:r>
      <w:r>
        <w:rPr>
          <w:spacing w:val="68"/>
        </w:rPr>
        <w:t xml:space="preserve">   </w:t>
      </w:r>
      <w:r>
        <w:t>Россия</w:t>
      </w:r>
      <w:r>
        <w:rPr>
          <w:spacing w:val="68"/>
          <w:w w:val="150"/>
        </w:rPr>
        <w:t xml:space="preserve">  </w:t>
      </w:r>
      <w:r>
        <w:t>и</w:t>
      </w:r>
      <w:r>
        <w:rPr>
          <w:spacing w:val="68"/>
        </w:rPr>
        <w:t xml:space="preserve">   </w:t>
      </w:r>
      <w:r>
        <w:t>её</w:t>
      </w:r>
      <w:r>
        <w:rPr>
          <w:spacing w:val="70"/>
          <w:w w:val="150"/>
        </w:rPr>
        <w:t xml:space="preserve">  </w:t>
      </w:r>
      <w:r>
        <w:t>столица на карте. Государственные символы России. Москва – столица России. Святыни Москвы</w:t>
      </w:r>
      <w:r>
        <w:rPr>
          <w:spacing w:val="40"/>
        </w:rPr>
        <w:t xml:space="preserve"> </w:t>
      </w:r>
      <w:r>
        <w:t>–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w:t>
      </w:r>
      <w:r>
        <w:rPr>
          <w:spacing w:val="40"/>
        </w:rPr>
        <w:t xml:space="preserve"> </w:t>
      </w:r>
      <w:r>
        <w:t xml:space="preserve">и </w:t>
      </w:r>
      <w:r>
        <w:rPr>
          <w:spacing w:val="-2"/>
        </w:rPr>
        <w:t>другие).</w:t>
      </w:r>
      <w:r>
        <w:tab/>
      </w:r>
      <w:r>
        <w:rPr>
          <w:spacing w:val="-4"/>
        </w:rPr>
        <w:t>Герб</w:t>
      </w:r>
      <w:r>
        <w:tab/>
      </w:r>
      <w:r>
        <w:rPr>
          <w:spacing w:val="-2"/>
        </w:rPr>
        <w:t>Москвы.</w:t>
      </w:r>
      <w:r>
        <w:tab/>
      </w:r>
      <w:r>
        <w:rPr>
          <w:spacing w:val="-2"/>
        </w:rPr>
        <w:t>Расположение</w:t>
      </w:r>
      <w:r>
        <w:tab/>
      </w:r>
      <w:r>
        <w:rPr>
          <w:spacing w:val="-2"/>
        </w:rPr>
        <w:t xml:space="preserve">Москвы </w:t>
      </w:r>
      <w:r>
        <w:t>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14:paraId="6D3B7D70" w14:textId="77777777" w:rsidR="00E80C3C" w:rsidRDefault="00E868BA">
      <w:pPr>
        <w:pStyle w:val="a3"/>
        <w:spacing w:before="3" w:line="237" w:lineRule="auto"/>
        <w:ind w:right="413" w:firstLine="710"/>
      </w:pPr>
      <w: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w:t>
      </w:r>
      <w:r>
        <w:rPr>
          <w:spacing w:val="-3"/>
        </w:rPr>
        <w:t xml:space="preserve"> </w:t>
      </w:r>
      <w:r>
        <w:t>общества.</w:t>
      </w:r>
    </w:p>
    <w:p w14:paraId="1E48260E" w14:textId="77777777" w:rsidR="00E80C3C" w:rsidRDefault="00E868BA">
      <w:pPr>
        <w:pStyle w:val="a3"/>
        <w:spacing w:before="6" w:line="237" w:lineRule="auto"/>
        <w:ind w:right="456" w:firstLine="710"/>
      </w:pPr>
      <w:r>
        <w:t>Семья. Семейные ценности и традиции. Родословная. Составление схемы родословного древа, истории семьи.</w:t>
      </w:r>
    </w:p>
    <w:p w14:paraId="50E89E02" w14:textId="77777777" w:rsidR="00E80C3C" w:rsidRDefault="00E868BA">
      <w:pPr>
        <w:pStyle w:val="a3"/>
        <w:spacing w:before="4"/>
        <w:ind w:right="411" w:firstLine="710"/>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0702920A" w14:textId="77777777" w:rsidR="00E80C3C" w:rsidRDefault="00E868BA">
      <w:pPr>
        <w:pStyle w:val="a3"/>
        <w:spacing w:line="274" w:lineRule="exact"/>
        <w:ind w:left="1279"/>
      </w:pPr>
      <w:r>
        <w:t>Человек</w:t>
      </w:r>
      <w:r>
        <w:rPr>
          <w:spacing w:val="1"/>
        </w:rPr>
        <w:t xml:space="preserve"> </w:t>
      </w:r>
      <w:r>
        <w:t>и</w:t>
      </w:r>
      <w:r>
        <w:rPr>
          <w:spacing w:val="-11"/>
        </w:rPr>
        <w:t xml:space="preserve"> </w:t>
      </w:r>
      <w:r>
        <w:rPr>
          <w:spacing w:val="-2"/>
        </w:rPr>
        <w:t>природа.</w:t>
      </w:r>
    </w:p>
    <w:p w14:paraId="08A93EE9" w14:textId="77777777" w:rsidR="00E80C3C" w:rsidRDefault="00E868BA">
      <w:pPr>
        <w:pStyle w:val="a3"/>
        <w:spacing w:before="2"/>
        <w:ind w:left="1289"/>
      </w:pPr>
      <w:r>
        <w:t>Методы</w:t>
      </w:r>
      <w:r>
        <w:rPr>
          <w:spacing w:val="-12"/>
        </w:rPr>
        <w:t xml:space="preserve"> </w:t>
      </w:r>
      <w:r>
        <w:t>познания</w:t>
      </w:r>
      <w:r>
        <w:rPr>
          <w:spacing w:val="-16"/>
        </w:rPr>
        <w:t xml:space="preserve"> </w:t>
      </w:r>
      <w:r>
        <w:t>природы:</w:t>
      </w:r>
      <w:r>
        <w:rPr>
          <w:spacing w:val="-15"/>
        </w:rPr>
        <w:t xml:space="preserve"> </w:t>
      </w:r>
      <w:r>
        <w:t>наблюдения,</w:t>
      </w:r>
      <w:r>
        <w:rPr>
          <w:spacing w:val="-14"/>
        </w:rPr>
        <w:t xml:space="preserve"> </w:t>
      </w:r>
      <w:r>
        <w:t>опыты,</w:t>
      </w:r>
      <w:r>
        <w:rPr>
          <w:spacing w:val="-9"/>
        </w:rPr>
        <w:t xml:space="preserve"> </w:t>
      </w:r>
      <w:r>
        <w:rPr>
          <w:spacing w:val="-2"/>
        </w:rPr>
        <w:t>измерения.</w:t>
      </w:r>
    </w:p>
    <w:p w14:paraId="5FDF29BD" w14:textId="77777777" w:rsidR="00E80C3C" w:rsidRDefault="00E80C3C">
      <w:pPr>
        <w:pStyle w:val="a3"/>
        <w:sectPr w:rsidR="00E80C3C">
          <w:pgSz w:w="11910" w:h="16840"/>
          <w:pgMar w:top="600" w:right="283" w:bottom="280" w:left="425" w:header="720" w:footer="720" w:gutter="0"/>
          <w:cols w:space="720"/>
        </w:sectPr>
      </w:pPr>
    </w:p>
    <w:p w14:paraId="0F51213D" w14:textId="77777777" w:rsidR="00E80C3C" w:rsidRDefault="00E868BA">
      <w:pPr>
        <w:pStyle w:val="a3"/>
        <w:tabs>
          <w:tab w:val="left" w:pos="3493"/>
          <w:tab w:val="left" w:pos="6945"/>
          <w:tab w:val="left" w:pos="9755"/>
        </w:tabs>
        <w:spacing w:before="74"/>
        <w:ind w:right="426" w:firstLine="710"/>
      </w:pPr>
      <w:r>
        <w:lastRenderedPageBreak/>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w:t>
      </w:r>
      <w:r>
        <w:rPr>
          <w:spacing w:val="-2"/>
        </w:rPr>
        <w:t>океаны.</w:t>
      </w:r>
      <w:r>
        <w:tab/>
      </w:r>
      <w:r>
        <w:rPr>
          <w:spacing w:val="-2"/>
        </w:rPr>
        <w:t>Определение</w:t>
      </w:r>
      <w:r>
        <w:tab/>
      </w:r>
      <w:r>
        <w:rPr>
          <w:spacing w:val="-2"/>
        </w:rPr>
        <w:t>сторон</w:t>
      </w:r>
      <w:r>
        <w:tab/>
      </w:r>
      <w:r>
        <w:rPr>
          <w:spacing w:val="-2"/>
        </w:rPr>
        <w:t xml:space="preserve">горизонта </w:t>
      </w:r>
      <w:r>
        <w:t>при помощи компаса. Ориентирование на местности по местным природным признакам, Солнцу. Компас, устройство; ориентирование с помощью компаса.</w:t>
      </w:r>
    </w:p>
    <w:p w14:paraId="3674D204" w14:textId="77777777" w:rsidR="00E80C3C" w:rsidRDefault="00E868BA">
      <w:pPr>
        <w:pStyle w:val="a3"/>
        <w:ind w:right="419" w:firstLine="710"/>
      </w:pPr>
      <w:r>
        <w:t>Многообразие</w:t>
      </w:r>
      <w:r>
        <w:rPr>
          <w:spacing w:val="72"/>
          <w:w w:val="150"/>
        </w:rPr>
        <w:t xml:space="preserve">   </w:t>
      </w:r>
      <w:r>
        <w:t>растений.</w:t>
      </w:r>
      <w:r>
        <w:rPr>
          <w:spacing w:val="80"/>
          <w:w w:val="150"/>
        </w:rPr>
        <w:t xml:space="preserve">   </w:t>
      </w:r>
      <w:r>
        <w:t>Деревья,</w:t>
      </w:r>
      <w:r>
        <w:rPr>
          <w:spacing w:val="80"/>
          <w:w w:val="150"/>
        </w:rPr>
        <w:t xml:space="preserve">   </w:t>
      </w:r>
      <w:r>
        <w:t>кустарники,</w:t>
      </w:r>
      <w:r>
        <w:rPr>
          <w:spacing w:val="78"/>
        </w:rPr>
        <w:t xml:space="preserve">    </w:t>
      </w:r>
      <w:r>
        <w:t>травы.</w:t>
      </w:r>
      <w:r>
        <w:rPr>
          <w:spacing w:val="80"/>
          <w:w w:val="150"/>
        </w:rPr>
        <w:t xml:space="preserve">   </w:t>
      </w:r>
      <w:r>
        <w:t>Дикорастущие</w:t>
      </w:r>
      <w:r>
        <w:rPr>
          <w:spacing w:val="40"/>
        </w:rPr>
        <w:t xml:space="preserve"> </w:t>
      </w:r>
      <w:r>
        <w:t>и культурные растения. Связи в природе. Годовой ход изменений в жизни</w:t>
      </w:r>
      <w:r>
        <w:rPr>
          <w:spacing w:val="40"/>
        </w:rPr>
        <w:t xml:space="preserve"> </w:t>
      </w:r>
      <w:r>
        <w:t>растений.</w:t>
      </w:r>
      <w:r>
        <w:rPr>
          <w:spacing w:val="40"/>
        </w:rPr>
        <w:t xml:space="preserve"> </w:t>
      </w:r>
      <w:r>
        <w:t>Многообразие</w:t>
      </w:r>
      <w:r>
        <w:rPr>
          <w:spacing w:val="-3"/>
        </w:rPr>
        <w:t xml:space="preserve"> </w:t>
      </w:r>
      <w:r>
        <w:t>животных. Насекомые,</w:t>
      </w:r>
      <w:r>
        <w:rPr>
          <w:spacing w:val="-1"/>
        </w:rPr>
        <w:t xml:space="preserve"> </w:t>
      </w:r>
      <w:r>
        <w:t>рыбы,</w:t>
      </w:r>
      <w:r>
        <w:rPr>
          <w:spacing w:val="-1"/>
        </w:rPr>
        <w:t xml:space="preserve"> </w:t>
      </w:r>
      <w:r>
        <w:t>птицы,</w:t>
      </w:r>
      <w:r>
        <w:rPr>
          <w:spacing w:val="-1"/>
        </w:rPr>
        <w:t xml:space="preserve"> </w:t>
      </w:r>
      <w:r>
        <w:t>звери,</w:t>
      </w:r>
      <w:r>
        <w:rPr>
          <w:spacing w:val="-1"/>
        </w:rPr>
        <w:t xml:space="preserve"> </w:t>
      </w:r>
      <w:r>
        <w:t>земноводные, пресмыкающиеся:</w:t>
      </w:r>
      <w:r>
        <w:rPr>
          <w:spacing w:val="-3"/>
        </w:rPr>
        <w:t xml:space="preserve"> </w:t>
      </w:r>
      <w:r>
        <w:t>общая характеристика внешних</w:t>
      </w:r>
      <w:r>
        <w:rPr>
          <w:spacing w:val="-2"/>
        </w:rPr>
        <w:t xml:space="preserve"> </w:t>
      </w:r>
      <w:r>
        <w:t>признаков. Связи</w:t>
      </w:r>
      <w:r>
        <w:rPr>
          <w:spacing w:val="-1"/>
        </w:rPr>
        <w:t xml:space="preserve"> </w:t>
      </w:r>
      <w:r>
        <w:t>в природе. Годовой ход</w:t>
      </w:r>
      <w:r>
        <w:rPr>
          <w:spacing w:val="-5"/>
        </w:rPr>
        <w:t xml:space="preserve"> </w:t>
      </w:r>
      <w:r>
        <w:t>изменений</w:t>
      </w:r>
      <w:r>
        <w:rPr>
          <w:spacing w:val="-1"/>
        </w:rPr>
        <w:t xml:space="preserve"> </w:t>
      </w:r>
      <w:r>
        <w:t>в жизни</w:t>
      </w:r>
      <w:r>
        <w:rPr>
          <w:spacing w:val="-2"/>
        </w:rPr>
        <w:t xml:space="preserve"> </w:t>
      </w:r>
      <w:r>
        <w:t>животных.</w:t>
      </w:r>
    </w:p>
    <w:p w14:paraId="3AA9A76A" w14:textId="77777777" w:rsidR="00E80C3C" w:rsidRDefault="00E868BA">
      <w:pPr>
        <w:pStyle w:val="a3"/>
        <w:ind w:right="422" w:firstLine="710"/>
      </w:pPr>
      <w:r>
        <w:t>Красная книга России, её значение, отдельные представители растений и</w:t>
      </w:r>
      <w:r>
        <w:rPr>
          <w:spacing w:val="40"/>
        </w:rPr>
        <w:t xml:space="preserve"> </w:t>
      </w:r>
      <w:r>
        <w:t>животных Красной книги. Заповедники, природные парки. Охрана природы. Правила нравственного поведения на природе.</w:t>
      </w:r>
    </w:p>
    <w:p w14:paraId="19885DAF" w14:textId="77777777" w:rsidR="00E80C3C" w:rsidRDefault="00E868BA">
      <w:pPr>
        <w:pStyle w:val="a3"/>
        <w:spacing w:before="2" w:line="275" w:lineRule="exact"/>
        <w:ind w:left="1279"/>
      </w:pPr>
      <w:r>
        <w:t>Правила</w:t>
      </w:r>
      <w:r>
        <w:rPr>
          <w:spacing w:val="-10"/>
        </w:rPr>
        <w:t xml:space="preserve"> </w:t>
      </w:r>
      <w:r>
        <w:t>безопасной</w:t>
      </w:r>
      <w:r>
        <w:rPr>
          <w:spacing w:val="-11"/>
        </w:rPr>
        <w:t xml:space="preserve"> </w:t>
      </w:r>
      <w:r>
        <w:rPr>
          <w:spacing w:val="-2"/>
        </w:rPr>
        <w:t>жизнедеятельности.</w:t>
      </w:r>
    </w:p>
    <w:p w14:paraId="1F7EC3B0" w14:textId="77777777" w:rsidR="00E80C3C" w:rsidRDefault="00E868BA">
      <w:pPr>
        <w:pStyle w:val="a3"/>
        <w:tabs>
          <w:tab w:val="left" w:pos="7214"/>
          <w:tab w:val="left" w:pos="8924"/>
          <w:tab w:val="left" w:pos="9812"/>
        </w:tabs>
        <w:ind w:right="404" w:firstLine="710"/>
      </w:pPr>
      <w: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w:t>
      </w:r>
      <w:proofErr w:type="spellStart"/>
      <w:r>
        <w:t>воздухекак</w:t>
      </w:r>
      <w:proofErr w:type="spellEnd"/>
      <w:r>
        <w:t xml:space="preserve"> условие сохранения и укрепления здоровья. Правила безопасности</w:t>
      </w:r>
      <w:r>
        <w:rPr>
          <w:spacing w:val="40"/>
        </w:rPr>
        <w:t xml:space="preserve"> </w:t>
      </w:r>
      <w:r>
        <w:t>в школе (маршрут</w:t>
      </w:r>
      <w:r>
        <w:rPr>
          <w:spacing w:val="40"/>
        </w:rPr>
        <w:t xml:space="preserve"> </w:t>
      </w:r>
      <w:r>
        <w:t>до</w:t>
      </w:r>
      <w:r>
        <w:rPr>
          <w:spacing w:val="40"/>
        </w:rPr>
        <w:t xml:space="preserve"> </w:t>
      </w:r>
      <w:r>
        <w:t>школы,</w:t>
      </w:r>
      <w:r>
        <w:rPr>
          <w:spacing w:val="80"/>
        </w:rPr>
        <w:t xml:space="preserve">   </w:t>
      </w:r>
      <w:r>
        <w:t>правила</w:t>
      </w:r>
      <w:r>
        <w:tab/>
      </w:r>
      <w:r>
        <w:rPr>
          <w:spacing w:val="-2"/>
        </w:rPr>
        <w:t>поведения</w:t>
      </w:r>
      <w:r>
        <w:tab/>
      </w:r>
      <w:r>
        <w:rPr>
          <w:spacing w:val="-6"/>
        </w:rPr>
        <w:t>на</w:t>
      </w:r>
      <w:r>
        <w:tab/>
      </w:r>
      <w:r>
        <w:rPr>
          <w:spacing w:val="-2"/>
        </w:rPr>
        <w:t xml:space="preserve">занятиях, </w:t>
      </w:r>
      <w:r>
        <w:t>переменах,</w:t>
      </w:r>
      <w:r>
        <w:rPr>
          <w:spacing w:val="80"/>
        </w:rPr>
        <w:t xml:space="preserve">  </w:t>
      </w:r>
      <w:r>
        <w:t>при</w:t>
      </w:r>
      <w:r>
        <w:rPr>
          <w:spacing w:val="80"/>
        </w:rPr>
        <w:t xml:space="preserve">  </w:t>
      </w:r>
      <w:r>
        <w:t>приёмах</w:t>
      </w:r>
      <w:r>
        <w:rPr>
          <w:spacing w:val="80"/>
        </w:rPr>
        <w:t xml:space="preserve">  </w:t>
      </w:r>
      <w:r>
        <w:t>пищи</w:t>
      </w:r>
      <w:r>
        <w:rPr>
          <w:spacing w:val="40"/>
        </w:rPr>
        <w:t xml:space="preserve"> </w:t>
      </w:r>
      <w:r>
        <w:t>и</w:t>
      </w:r>
      <w:r>
        <w:rPr>
          <w:spacing w:val="40"/>
        </w:rPr>
        <w:t xml:space="preserve"> </w:t>
      </w:r>
      <w:r>
        <w:t>на</w:t>
      </w:r>
      <w:r>
        <w:rPr>
          <w:spacing w:val="40"/>
        </w:rPr>
        <w:t xml:space="preserve"> </w:t>
      </w:r>
      <w:r>
        <w:t>пришкольной</w:t>
      </w:r>
      <w:r>
        <w:rPr>
          <w:spacing w:val="40"/>
        </w:rPr>
        <w:t xml:space="preserve"> </w:t>
      </w:r>
      <w:r>
        <w:t>территории),</w:t>
      </w:r>
      <w:r>
        <w:rPr>
          <w:spacing w:val="40"/>
        </w:rPr>
        <w:t xml:space="preserve"> </w:t>
      </w:r>
      <w:r>
        <w:t>в</w:t>
      </w:r>
      <w:r>
        <w:rPr>
          <w:spacing w:val="40"/>
        </w:rPr>
        <w:t xml:space="preserve"> </w:t>
      </w:r>
      <w:r>
        <w:t>быту,</w:t>
      </w:r>
      <w:r>
        <w:rPr>
          <w:spacing w:val="40"/>
        </w:rPr>
        <w:t xml:space="preserve"> </w:t>
      </w:r>
      <w:r>
        <w:t>на</w:t>
      </w:r>
      <w:r>
        <w:rPr>
          <w:spacing w:val="40"/>
        </w:rPr>
        <w:t xml:space="preserve"> </w:t>
      </w:r>
      <w:r>
        <w:t>прогулках. Правила</w:t>
      </w:r>
      <w:r>
        <w:rPr>
          <w:spacing w:val="-2"/>
        </w:rPr>
        <w:t xml:space="preserve"> </w:t>
      </w:r>
      <w:r>
        <w:t>безопасного поведения</w:t>
      </w:r>
      <w:r>
        <w:rPr>
          <w:spacing w:val="-1"/>
        </w:rPr>
        <w:t xml:space="preserve"> </w:t>
      </w:r>
      <w:r>
        <w:t>пассажира</w:t>
      </w:r>
      <w:r>
        <w:rPr>
          <w:spacing w:val="-6"/>
        </w:rPr>
        <w:t xml:space="preserve"> </w:t>
      </w:r>
      <w:r>
        <w:t>наземного транспорта</w:t>
      </w:r>
      <w:r>
        <w:rPr>
          <w:spacing w:val="-5"/>
        </w:rPr>
        <w:t xml:space="preserve"> </w:t>
      </w:r>
      <w:r>
        <w:t>и метро</w:t>
      </w:r>
      <w:r>
        <w:rPr>
          <w:spacing w:val="-1"/>
        </w:rPr>
        <w:t xml:space="preserve"> </w:t>
      </w:r>
      <w:r>
        <w:t>(ожидание</w:t>
      </w:r>
      <w:r>
        <w:rPr>
          <w:spacing w:val="-2"/>
        </w:rPr>
        <w:t xml:space="preserve"> </w:t>
      </w:r>
      <w:r>
        <w:t>на</w:t>
      </w:r>
      <w:r>
        <w:rPr>
          <w:spacing w:val="-6"/>
        </w:rPr>
        <w:t xml:space="preserve"> </w:t>
      </w:r>
      <w:r>
        <w:t>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14:paraId="5D260ADB" w14:textId="77777777" w:rsidR="00E80C3C" w:rsidRDefault="00E868BA">
      <w:pPr>
        <w:pStyle w:val="a3"/>
        <w:tabs>
          <w:tab w:val="left" w:pos="1068"/>
          <w:tab w:val="left" w:pos="2707"/>
          <w:tab w:val="left" w:pos="3229"/>
          <w:tab w:val="left" w:pos="4194"/>
          <w:tab w:val="left" w:pos="4595"/>
          <w:tab w:val="left" w:pos="4914"/>
          <w:tab w:val="left" w:pos="5549"/>
          <w:tab w:val="left" w:pos="6224"/>
          <w:tab w:val="left" w:pos="6739"/>
          <w:tab w:val="left" w:pos="6793"/>
          <w:tab w:val="left" w:pos="7872"/>
          <w:tab w:val="left" w:pos="9140"/>
          <w:tab w:val="left" w:pos="9765"/>
        </w:tabs>
        <w:spacing w:before="2"/>
        <w:ind w:right="408" w:firstLine="710"/>
        <w:jc w:val="left"/>
      </w:pPr>
      <w:r>
        <w:rPr>
          <w:spacing w:val="-2"/>
        </w:rPr>
        <w:t>Изучение</w:t>
      </w:r>
      <w:r>
        <w:tab/>
      </w:r>
      <w:r>
        <w:rPr>
          <w:spacing w:val="-2"/>
        </w:rPr>
        <w:t>окружающего</w:t>
      </w:r>
      <w:r>
        <w:tab/>
      </w:r>
      <w:r>
        <w:tab/>
      </w:r>
      <w:r>
        <w:rPr>
          <w:spacing w:val="-4"/>
        </w:rPr>
        <w:t>мира</w:t>
      </w:r>
      <w:r>
        <w:tab/>
      </w:r>
      <w:r>
        <w:rPr>
          <w:spacing w:val="-6"/>
        </w:rPr>
        <w:t>во</w:t>
      </w:r>
      <w:r>
        <w:tab/>
      </w:r>
      <w:r>
        <w:rPr>
          <w:spacing w:val="-10"/>
        </w:rPr>
        <w:t>2</w:t>
      </w:r>
      <w:r>
        <w:tab/>
      </w:r>
      <w:r>
        <w:tab/>
      </w:r>
      <w:r>
        <w:rPr>
          <w:spacing w:val="-2"/>
        </w:rPr>
        <w:t>классе</w:t>
      </w:r>
      <w:r>
        <w:tab/>
      </w:r>
      <w:r>
        <w:rPr>
          <w:spacing w:val="-33"/>
        </w:rPr>
        <w:t xml:space="preserve"> </w:t>
      </w:r>
      <w:r>
        <w:t>способствует</w:t>
      </w:r>
      <w:r>
        <w:tab/>
      </w:r>
      <w:r>
        <w:rPr>
          <w:spacing w:val="-2"/>
        </w:rPr>
        <w:t xml:space="preserve">освоению </w:t>
      </w:r>
      <w:r>
        <w:rPr>
          <w:spacing w:val="-6"/>
        </w:rPr>
        <w:t>на</w:t>
      </w:r>
      <w:r>
        <w:tab/>
      </w:r>
      <w:r>
        <w:rPr>
          <w:spacing w:val="-2"/>
        </w:rPr>
        <w:t>пропедевтическом</w:t>
      </w:r>
      <w:r>
        <w:tab/>
      </w:r>
      <w:r>
        <w:rPr>
          <w:spacing w:val="-2"/>
        </w:rPr>
        <w:t>уровне</w:t>
      </w:r>
      <w:r>
        <w:tab/>
      </w:r>
      <w:r>
        <w:rPr>
          <w:spacing w:val="-4"/>
        </w:rPr>
        <w:t>ряда</w:t>
      </w:r>
      <w:r>
        <w:tab/>
      </w:r>
      <w:r>
        <w:rPr>
          <w:spacing w:val="-2"/>
        </w:rPr>
        <w:t>универсальных</w:t>
      </w:r>
      <w:r>
        <w:tab/>
      </w:r>
      <w:r>
        <w:rPr>
          <w:spacing w:val="-2"/>
        </w:rPr>
        <w:t>учебных</w:t>
      </w:r>
      <w:r>
        <w:tab/>
      </w:r>
      <w:r>
        <w:rPr>
          <w:spacing w:val="-2"/>
        </w:rPr>
        <w:t>действий:</w:t>
      </w:r>
      <w:r>
        <w:tab/>
      </w:r>
      <w:r>
        <w:rPr>
          <w:spacing w:val="-2"/>
        </w:rPr>
        <w:t xml:space="preserve">познавательных </w:t>
      </w:r>
      <w:r>
        <w:t>универсальных</w:t>
      </w:r>
      <w:r>
        <w:rPr>
          <w:spacing w:val="40"/>
        </w:rPr>
        <w:t xml:space="preserve"> </w:t>
      </w:r>
      <w:r>
        <w:t>учебных</w:t>
      </w:r>
      <w:r>
        <w:rPr>
          <w:spacing w:val="40"/>
        </w:rPr>
        <w:t xml:space="preserve"> </w:t>
      </w:r>
      <w:r>
        <w:t>действий,</w:t>
      </w:r>
      <w:r>
        <w:rPr>
          <w:spacing w:val="40"/>
        </w:rPr>
        <w:t xml:space="preserve"> </w:t>
      </w:r>
      <w:r>
        <w:t>коммуникативных</w:t>
      </w:r>
      <w:r>
        <w:rPr>
          <w:spacing w:val="40"/>
        </w:rPr>
        <w:t xml:space="preserve"> </w:t>
      </w:r>
      <w:r>
        <w:t>универсальных</w:t>
      </w:r>
      <w:r>
        <w:rPr>
          <w:spacing w:val="40"/>
        </w:rPr>
        <w:t xml:space="preserve"> </w:t>
      </w:r>
      <w:r>
        <w:t>учебных</w:t>
      </w:r>
      <w:r>
        <w:rPr>
          <w:spacing w:val="40"/>
        </w:rPr>
        <w:t xml:space="preserve"> </w:t>
      </w:r>
      <w:r>
        <w:t>действий, регулятивных универсальных учебных действий, совместной деятельности.</w:t>
      </w:r>
    </w:p>
    <w:p w14:paraId="177B5E2F" w14:textId="77777777" w:rsidR="00E80C3C" w:rsidRDefault="00E868BA">
      <w:pPr>
        <w:pStyle w:val="a3"/>
        <w:spacing w:before="3" w:line="237" w:lineRule="auto"/>
        <w:ind w:right="413" w:firstLine="710"/>
        <w:jc w:val="left"/>
      </w:pPr>
      <w:r>
        <w:t>Базовые</w:t>
      </w:r>
      <w:r>
        <w:rPr>
          <w:spacing w:val="-9"/>
        </w:rPr>
        <w:t xml:space="preserve"> </w:t>
      </w:r>
      <w:r>
        <w:t>логические</w:t>
      </w:r>
      <w:r>
        <w:rPr>
          <w:spacing w:val="-5"/>
        </w:rPr>
        <w:t xml:space="preserve"> </w:t>
      </w:r>
      <w:r>
        <w:t>действия</w:t>
      </w:r>
      <w:r>
        <w:rPr>
          <w:spacing w:val="-8"/>
        </w:rPr>
        <w:t xml:space="preserve"> </w:t>
      </w:r>
      <w:r>
        <w:t>как</w:t>
      </w:r>
      <w:r>
        <w:rPr>
          <w:spacing w:val="-6"/>
        </w:rPr>
        <w:t xml:space="preserve"> </w:t>
      </w:r>
      <w:r>
        <w:t>часть познавательных</w:t>
      </w:r>
      <w:r>
        <w:rPr>
          <w:spacing w:val="-4"/>
        </w:rPr>
        <w:t xml:space="preserve"> </w:t>
      </w:r>
      <w:r>
        <w:t>универсальных учебных</w:t>
      </w:r>
      <w:r>
        <w:rPr>
          <w:spacing w:val="-8"/>
        </w:rPr>
        <w:t xml:space="preserve"> </w:t>
      </w:r>
      <w:r>
        <w:t>действий способствуют формированию умений:</w:t>
      </w:r>
    </w:p>
    <w:p w14:paraId="72D8F6C1" w14:textId="77777777" w:rsidR="00E80C3C" w:rsidRDefault="00E868BA">
      <w:pPr>
        <w:pStyle w:val="a4"/>
        <w:numPr>
          <w:ilvl w:val="0"/>
          <w:numId w:val="49"/>
        </w:numPr>
        <w:tabs>
          <w:tab w:val="left" w:pos="1995"/>
          <w:tab w:val="left" w:pos="2009"/>
        </w:tabs>
        <w:spacing w:before="8" w:line="237" w:lineRule="auto"/>
        <w:ind w:right="909" w:hanging="360"/>
        <w:rPr>
          <w:sz w:val="24"/>
        </w:rPr>
      </w:pPr>
      <w:r>
        <w:rPr>
          <w:sz w:val="24"/>
        </w:rPr>
        <w:t>ориентироваться</w:t>
      </w:r>
      <w:r>
        <w:rPr>
          <w:spacing w:val="32"/>
          <w:sz w:val="24"/>
        </w:rPr>
        <w:t xml:space="preserve"> </w:t>
      </w:r>
      <w:r>
        <w:rPr>
          <w:sz w:val="24"/>
        </w:rPr>
        <w:t>в</w:t>
      </w:r>
      <w:r>
        <w:rPr>
          <w:spacing w:val="36"/>
          <w:sz w:val="24"/>
        </w:rPr>
        <w:t xml:space="preserve"> </w:t>
      </w:r>
      <w:r>
        <w:rPr>
          <w:sz w:val="24"/>
        </w:rPr>
        <w:t>методах</w:t>
      </w:r>
      <w:r>
        <w:rPr>
          <w:spacing w:val="30"/>
          <w:sz w:val="24"/>
        </w:rPr>
        <w:t xml:space="preserve"> </w:t>
      </w:r>
      <w:r>
        <w:rPr>
          <w:sz w:val="24"/>
        </w:rPr>
        <w:t>познания</w:t>
      </w:r>
      <w:r>
        <w:rPr>
          <w:spacing w:val="31"/>
          <w:sz w:val="24"/>
        </w:rPr>
        <w:t xml:space="preserve"> </w:t>
      </w:r>
      <w:r>
        <w:rPr>
          <w:sz w:val="24"/>
        </w:rPr>
        <w:t>природы</w:t>
      </w:r>
      <w:r>
        <w:rPr>
          <w:spacing w:val="40"/>
          <w:sz w:val="24"/>
        </w:rPr>
        <w:t xml:space="preserve"> </w:t>
      </w:r>
      <w:r>
        <w:rPr>
          <w:sz w:val="24"/>
        </w:rPr>
        <w:t>(наблюдение,</w:t>
      </w:r>
      <w:r>
        <w:rPr>
          <w:spacing w:val="34"/>
          <w:sz w:val="24"/>
        </w:rPr>
        <w:t xml:space="preserve"> </w:t>
      </w:r>
      <w:r>
        <w:rPr>
          <w:sz w:val="24"/>
        </w:rPr>
        <w:t>опыт,</w:t>
      </w:r>
      <w:r>
        <w:rPr>
          <w:spacing w:val="40"/>
          <w:sz w:val="24"/>
        </w:rPr>
        <w:t xml:space="preserve"> </w:t>
      </w:r>
      <w:r>
        <w:rPr>
          <w:sz w:val="24"/>
        </w:rPr>
        <w:t xml:space="preserve">сравнение, </w:t>
      </w:r>
      <w:r>
        <w:rPr>
          <w:spacing w:val="-2"/>
          <w:sz w:val="24"/>
        </w:rPr>
        <w:t>измерение);</w:t>
      </w:r>
    </w:p>
    <w:p w14:paraId="087F4779" w14:textId="77777777" w:rsidR="00E80C3C" w:rsidRDefault="00E868BA">
      <w:pPr>
        <w:pStyle w:val="a4"/>
        <w:numPr>
          <w:ilvl w:val="0"/>
          <w:numId w:val="49"/>
        </w:numPr>
        <w:tabs>
          <w:tab w:val="left" w:pos="1995"/>
          <w:tab w:val="left" w:pos="2009"/>
          <w:tab w:val="left" w:pos="3387"/>
          <w:tab w:val="left" w:pos="3863"/>
          <w:tab w:val="left" w:pos="4808"/>
          <w:tab w:val="left" w:pos="6312"/>
          <w:tab w:val="left" w:pos="7589"/>
          <w:tab w:val="left" w:pos="8780"/>
          <w:tab w:val="left" w:pos="9923"/>
        </w:tabs>
        <w:spacing w:before="2" w:line="237" w:lineRule="auto"/>
        <w:ind w:right="437" w:hanging="360"/>
        <w:rPr>
          <w:sz w:val="24"/>
        </w:rPr>
      </w:pPr>
      <w:r>
        <w:rPr>
          <w:spacing w:val="-2"/>
          <w:sz w:val="24"/>
        </w:rPr>
        <w:t>определять</w:t>
      </w:r>
      <w:r>
        <w:rPr>
          <w:sz w:val="24"/>
        </w:rPr>
        <w:tab/>
      </w:r>
      <w:r>
        <w:rPr>
          <w:spacing w:val="-6"/>
          <w:sz w:val="24"/>
        </w:rPr>
        <w:t>на</w:t>
      </w:r>
      <w:r>
        <w:rPr>
          <w:sz w:val="24"/>
        </w:rPr>
        <w:tab/>
      </w:r>
      <w:r>
        <w:rPr>
          <w:spacing w:val="-2"/>
          <w:sz w:val="24"/>
        </w:rPr>
        <w:t>основе</w:t>
      </w:r>
      <w:r>
        <w:rPr>
          <w:sz w:val="24"/>
        </w:rPr>
        <w:tab/>
      </w:r>
      <w:r>
        <w:rPr>
          <w:spacing w:val="-2"/>
          <w:sz w:val="24"/>
        </w:rPr>
        <w:t>наблюдения</w:t>
      </w:r>
      <w:r>
        <w:rPr>
          <w:sz w:val="24"/>
        </w:rPr>
        <w:tab/>
      </w:r>
      <w:r>
        <w:rPr>
          <w:spacing w:val="-2"/>
          <w:sz w:val="24"/>
        </w:rPr>
        <w:t>состояние</w:t>
      </w:r>
      <w:r>
        <w:rPr>
          <w:sz w:val="24"/>
        </w:rPr>
        <w:tab/>
      </w:r>
      <w:r>
        <w:rPr>
          <w:spacing w:val="-2"/>
          <w:sz w:val="24"/>
        </w:rPr>
        <w:t>вещества</w:t>
      </w:r>
      <w:r>
        <w:rPr>
          <w:sz w:val="24"/>
        </w:rPr>
        <w:tab/>
      </w:r>
      <w:r>
        <w:rPr>
          <w:spacing w:val="-2"/>
          <w:sz w:val="24"/>
        </w:rPr>
        <w:t>(жидкое,</w:t>
      </w:r>
      <w:r>
        <w:rPr>
          <w:sz w:val="24"/>
        </w:rPr>
        <w:tab/>
      </w:r>
      <w:r>
        <w:rPr>
          <w:spacing w:val="-4"/>
          <w:sz w:val="24"/>
        </w:rPr>
        <w:t xml:space="preserve">твёрдое, </w:t>
      </w:r>
      <w:r>
        <w:rPr>
          <w:sz w:val="24"/>
        </w:rPr>
        <w:t>газообразное); различать символы Российской Федерации;</w:t>
      </w:r>
    </w:p>
    <w:p w14:paraId="15E59C17" w14:textId="77777777" w:rsidR="00E80C3C" w:rsidRDefault="00E868BA">
      <w:pPr>
        <w:pStyle w:val="a4"/>
        <w:numPr>
          <w:ilvl w:val="0"/>
          <w:numId w:val="49"/>
        </w:numPr>
        <w:tabs>
          <w:tab w:val="left" w:pos="1995"/>
        </w:tabs>
        <w:spacing w:before="4" w:line="293" w:lineRule="exact"/>
        <w:ind w:left="1995"/>
        <w:rPr>
          <w:sz w:val="24"/>
        </w:rPr>
      </w:pPr>
      <w:r>
        <w:rPr>
          <w:sz w:val="24"/>
        </w:rPr>
        <w:t>различать</w:t>
      </w:r>
      <w:r>
        <w:rPr>
          <w:spacing w:val="-9"/>
          <w:sz w:val="24"/>
        </w:rPr>
        <w:t xml:space="preserve"> </w:t>
      </w:r>
      <w:r>
        <w:rPr>
          <w:sz w:val="24"/>
        </w:rPr>
        <w:t>деревья,</w:t>
      </w:r>
      <w:r>
        <w:rPr>
          <w:spacing w:val="-10"/>
          <w:sz w:val="24"/>
        </w:rPr>
        <w:t xml:space="preserve"> </w:t>
      </w:r>
      <w:r>
        <w:rPr>
          <w:sz w:val="24"/>
        </w:rPr>
        <w:t>кустарники,</w:t>
      </w:r>
      <w:r>
        <w:rPr>
          <w:spacing w:val="-1"/>
          <w:sz w:val="24"/>
        </w:rPr>
        <w:t xml:space="preserve"> </w:t>
      </w:r>
      <w:r>
        <w:rPr>
          <w:sz w:val="24"/>
        </w:rPr>
        <w:t>травы;</w:t>
      </w:r>
      <w:r>
        <w:rPr>
          <w:spacing w:val="-15"/>
          <w:sz w:val="24"/>
        </w:rPr>
        <w:t xml:space="preserve"> </w:t>
      </w:r>
      <w:r>
        <w:rPr>
          <w:sz w:val="24"/>
        </w:rPr>
        <w:t>приводить</w:t>
      </w:r>
      <w:r>
        <w:rPr>
          <w:spacing w:val="-3"/>
          <w:sz w:val="24"/>
        </w:rPr>
        <w:t xml:space="preserve"> </w:t>
      </w:r>
      <w:r>
        <w:rPr>
          <w:sz w:val="24"/>
        </w:rPr>
        <w:t>примеры</w:t>
      </w:r>
      <w:r>
        <w:rPr>
          <w:spacing w:val="-11"/>
          <w:sz w:val="24"/>
        </w:rPr>
        <w:t xml:space="preserve"> </w:t>
      </w:r>
      <w:r>
        <w:rPr>
          <w:sz w:val="24"/>
        </w:rPr>
        <w:t>(в</w:t>
      </w:r>
      <w:r>
        <w:rPr>
          <w:spacing w:val="-11"/>
          <w:sz w:val="24"/>
        </w:rPr>
        <w:t xml:space="preserve"> </w:t>
      </w:r>
      <w:r>
        <w:rPr>
          <w:sz w:val="24"/>
        </w:rPr>
        <w:t>пределах</w:t>
      </w:r>
      <w:r>
        <w:rPr>
          <w:spacing w:val="-15"/>
          <w:sz w:val="24"/>
        </w:rPr>
        <w:t xml:space="preserve"> </w:t>
      </w:r>
      <w:r>
        <w:rPr>
          <w:spacing w:val="-2"/>
          <w:sz w:val="24"/>
        </w:rPr>
        <w:t>изученного);</w:t>
      </w:r>
    </w:p>
    <w:p w14:paraId="24A1DB80" w14:textId="77777777" w:rsidR="00E80C3C" w:rsidRDefault="00E868BA">
      <w:pPr>
        <w:pStyle w:val="a4"/>
        <w:numPr>
          <w:ilvl w:val="0"/>
          <w:numId w:val="49"/>
        </w:numPr>
        <w:tabs>
          <w:tab w:val="left" w:pos="1995"/>
          <w:tab w:val="left" w:pos="2009"/>
          <w:tab w:val="left" w:pos="3800"/>
          <w:tab w:val="left" w:pos="5178"/>
          <w:tab w:val="left" w:pos="7041"/>
          <w:tab w:val="left" w:pos="7575"/>
          <w:tab w:val="left" w:pos="9236"/>
        </w:tabs>
        <w:spacing w:before="2" w:line="237" w:lineRule="auto"/>
        <w:ind w:right="445" w:hanging="360"/>
        <w:rPr>
          <w:sz w:val="24"/>
        </w:rPr>
      </w:pPr>
      <w:r>
        <w:rPr>
          <w:spacing w:val="-2"/>
          <w:sz w:val="24"/>
        </w:rPr>
        <w:t>группировать</w:t>
      </w:r>
      <w:r>
        <w:rPr>
          <w:sz w:val="24"/>
        </w:rPr>
        <w:tab/>
      </w:r>
      <w:r>
        <w:rPr>
          <w:spacing w:val="-2"/>
          <w:sz w:val="24"/>
        </w:rPr>
        <w:t>растения:</w:t>
      </w:r>
      <w:r>
        <w:rPr>
          <w:sz w:val="24"/>
        </w:rPr>
        <w:tab/>
      </w:r>
      <w:r>
        <w:rPr>
          <w:spacing w:val="-2"/>
          <w:sz w:val="24"/>
        </w:rPr>
        <w:t>дикорастущие</w:t>
      </w:r>
      <w:r>
        <w:rPr>
          <w:sz w:val="24"/>
        </w:rPr>
        <w:tab/>
      </w:r>
      <w:r>
        <w:rPr>
          <w:spacing w:val="-10"/>
          <w:sz w:val="24"/>
        </w:rPr>
        <w:t>и</w:t>
      </w:r>
      <w:r>
        <w:rPr>
          <w:sz w:val="24"/>
        </w:rPr>
        <w:tab/>
      </w:r>
      <w:r>
        <w:rPr>
          <w:spacing w:val="-2"/>
          <w:sz w:val="24"/>
        </w:rPr>
        <w:t>культурные;</w:t>
      </w:r>
      <w:r>
        <w:rPr>
          <w:sz w:val="24"/>
        </w:rPr>
        <w:tab/>
      </w:r>
      <w:r>
        <w:rPr>
          <w:spacing w:val="-2"/>
          <w:sz w:val="24"/>
        </w:rPr>
        <w:t xml:space="preserve">лекарственные </w:t>
      </w:r>
      <w:r>
        <w:rPr>
          <w:sz w:val="24"/>
        </w:rPr>
        <w:t>и ядовитые (в пределах изученного);</w:t>
      </w:r>
    </w:p>
    <w:p w14:paraId="706E795D" w14:textId="77777777" w:rsidR="00E80C3C" w:rsidRDefault="00E868BA">
      <w:pPr>
        <w:pStyle w:val="a4"/>
        <w:numPr>
          <w:ilvl w:val="0"/>
          <w:numId w:val="49"/>
        </w:numPr>
        <w:tabs>
          <w:tab w:val="left" w:pos="1995"/>
        </w:tabs>
        <w:spacing w:before="5" w:line="292" w:lineRule="exact"/>
        <w:ind w:left="1995"/>
        <w:rPr>
          <w:sz w:val="24"/>
        </w:rPr>
      </w:pPr>
      <w:r>
        <w:rPr>
          <w:sz w:val="24"/>
        </w:rPr>
        <w:t>различать</w:t>
      </w:r>
      <w:r>
        <w:rPr>
          <w:spacing w:val="-10"/>
          <w:sz w:val="24"/>
        </w:rPr>
        <w:t xml:space="preserve"> </w:t>
      </w:r>
      <w:r>
        <w:rPr>
          <w:sz w:val="24"/>
        </w:rPr>
        <w:t>прошлое,</w:t>
      </w:r>
      <w:r>
        <w:rPr>
          <w:spacing w:val="-8"/>
          <w:sz w:val="24"/>
        </w:rPr>
        <w:t xml:space="preserve"> </w:t>
      </w:r>
      <w:r>
        <w:rPr>
          <w:sz w:val="24"/>
        </w:rPr>
        <w:t>настоящее,</w:t>
      </w:r>
      <w:r>
        <w:rPr>
          <w:spacing w:val="-8"/>
          <w:sz w:val="24"/>
        </w:rPr>
        <w:t xml:space="preserve"> </w:t>
      </w:r>
      <w:r>
        <w:rPr>
          <w:spacing w:val="-2"/>
          <w:sz w:val="24"/>
        </w:rPr>
        <w:t>будущее.</w:t>
      </w:r>
    </w:p>
    <w:p w14:paraId="5932EA02" w14:textId="77777777" w:rsidR="00E80C3C" w:rsidRDefault="00E868BA">
      <w:pPr>
        <w:pStyle w:val="a3"/>
        <w:spacing w:before="1" w:line="237" w:lineRule="auto"/>
        <w:ind w:right="413" w:firstLine="710"/>
        <w:jc w:val="left"/>
      </w:pPr>
      <w:r>
        <w:t>Работа</w:t>
      </w:r>
      <w:r>
        <w:rPr>
          <w:spacing w:val="39"/>
        </w:rPr>
        <w:t xml:space="preserve"> </w:t>
      </w:r>
      <w:r>
        <w:t>с</w:t>
      </w:r>
      <w:r>
        <w:rPr>
          <w:spacing w:val="29"/>
        </w:rPr>
        <w:t xml:space="preserve"> </w:t>
      </w:r>
      <w:r>
        <w:t>информацией</w:t>
      </w:r>
      <w:r>
        <w:rPr>
          <w:spacing w:val="40"/>
        </w:rPr>
        <w:t xml:space="preserve"> </w:t>
      </w:r>
      <w:r>
        <w:t>как</w:t>
      </w:r>
      <w:r>
        <w:rPr>
          <w:spacing w:val="32"/>
        </w:rPr>
        <w:t xml:space="preserve"> </w:t>
      </w:r>
      <w:r>
        <w:t>часть</w:t>
      </w:r>
      <w:r>
        <w:rPr>
          <w:spacing w:val="40"/>
        </w:rPr>
        <w:t xml:space="preserve"> </w:t>
      </w:r>
      <w:r>
        <w:t>познавательных</w:t>
      </w:r>
      <w:r>
        <w:rPr>
          <w:spacing w:val="40"/>
        </w:rPr>
        <w:t xml:space="preserve"> </w:t>
      </w:r>
      <w:r>
        <w:t>универсальных</w:t>
      </w:r>
      <w:r>
        <w:rPr>
          <w:spacing w:val="40"/>
        </w:rPr>
        <w:t xml:space="preserve"> </w:t>
      </w:r>
      <w:r>
        <w:t>учебных</w:t>
      </w:r>
      <w:r>
        <w:rPr>
          <w:spacing w:val="30"/>
        </w:rPr>
        <w:t xml:space="preserve"> </w:t>
      </w:r>
      <w:r>
        <w:t>действий способствует формированию умений:</w:t>
      </w:r>
    </w:p>
    <w:p w14:paraId="11482712" w14:textId="77777777" w:rsidR="00E80C3C" w:rsidRDefault="00E868BA">
      <w:pPr>
        <w:pStyle w:val="a4"/>
        <w:numPr>
          <w:ilvl w:val="0"/>
          <w:numId w:val="49"/>
        </w:numPr>
        <w:tabs>
          <w:tab w:val="left" w:pos="1995"/>
        </w:tabs>
        <w:spacing w:before="5" w:line="293" w:lineRule="exact"/>
        <w:ind w:left="1995"/>
        <w:rPr>
          <w:sz w:val="24"/>
        </w:rPr>
      </w:pPr>
      <w:r>
        <w:rPr>
          <w:sz w:val="24"/>
        </w:rPr>
        <w:t>различать</w:t>
      </w:r>
      <w:r>
        <w:rPr>
          <w:spacing w:val="-15"/>
          <w:sz w:val="24"/>
        </w:rPr>
        <w:t xml:space="preserve"> </w:t>
      </w:r>
      <w:r>
        <w:rPr>
          <w:sz w:val="24"/>
        </w:rPr>
        <w:t>информацию,</w:t>
      </w:r>
      <w:r>
        <w:rPr>
          <w:spacing w:val="-15"/>
          <w:sz w:val="24"/>
        </w:rPr>
        <w:t xml:space="preserve"> </w:t>
      </w:r>
      <w:r>
        <w:rPr>
          <w:sz w:val="24"/>
        </w:rPr>
        <w:t>представленную</w:t>
      </w:r>
      <w:r>
        <w:rPr>
          <w:spacing w:val="-13"/>
          <w:sz w:val="24"/>
        </w:rPr>
        <w:t xml:space="preserve"> </w:t>
      </w:r>
      <w:r>
        <w:rPr>
          <w:sz w:val="24"/>
        </w:rPr>
        <w:t>в</w:t>
      </w:r>
      <w:r>
        <w:rPr>
          <w:spacing w:val="-7"/>
          <w:sz w:val="24"/>
        </w:rPr>
        <w:t xml:space="preserve"> </w:t>
      </w:r>
      <w:r>
        <w:rPr>
          <w:sz w:val="24"/>
        </w:rPr>
        <w:t>тексте,</w:t>
      </w:r>
      <w:r>
        <w:rPr>
          <w:spacing w:val="-10"/>
          <w:sz w:val="24"/>
        </w:rPr>
        <w:t xml:space="preserve"> </w:t>
      </w:r>
      <w:r>
        <w:rPr>
          <w:sz w:val="24"/>
        </w:rPr>
        <w:t>графически,</w:t>
      </w:r>
      <w:r>
        <w:rPr>
          <w:spacing w:val="-4"/>
          <w:sz w:val="24"/>
        </w:rPr>
        <w:t xml:space="preserve"> </w:t>
      </w:r>
      <w:r>
        <w:rPr>
          <w:spacing w:val="-2"/>
          <w:sz w:val="24"/>
        </w:rPr>
        <w:t>аудиовизуально;</w:t>
      </w:r>
    </w:p>
    <w:p w14:paraId="180F96F0" w14:textId="77777777" w:rsidR="00E80C3C" w:rsidRDefault="00E868BA">
      <w:pPr>
        <w:pStyle w:val="a4"/>
        <w:numPr>
          <w:ilvl w:val="0"/>
          <w:numId w:val="49"/>
        </w:numPr>
        <w:tabs>
          <w:tab w:val="left" w:pos="1995"/>
        </w:tabs>
        <w:spacing w:line="293" w:lineRule="exact"/>
        <w:ind w:left="1995"/>
        <w:rPr>
          <w:sz w:val="24"/>
        </w:rPr>
      </w:pPr>
      <w:r>
        <w:rPr>
          <w:sz w:val="24"/>
        </w:rPr>
        <w:t>читать</w:t>
      </w:r>
      <w:r>
        <w:rPr>
          <w:spacing w:val="-10"/>
          <w:sz w:val="24"/>
        </w:rPr>
        <w:t xml:space="preserve"> </w:t>
      </w:r>
      <w:r>
        <w:rPr>
          <w:sz w:val="24"/>
        </w:rPr>
        <w:t>информацию,</w:t>
      </w:r>
      <w:r>
        <w:rPr>
          <w:spacing w:val="-14"/>
          <w:sz w:val="24"/>
        </w:rPr>
        <w:t xml:space="preserve"> </w:t>
      </w:r>
      <w:r>
        <w:rPr>
          <w:sz w:val="24"/>
        </w:rPr>
        <w:t>представленную</w:t>
      </w:r>
      <w:r>
        <w:rPr>
          <w:spacing w:val="-13"/>
          <w:sz w:val="24"/>
        </w:rPr>
        <w:t xml:space="preserve"> </w:t>
      </w:r>
      <w:r>
        <w:rPr>
          <w:sz w:val="24"/>
        </w:rPr>
        <w:t>в</w:t>
      </w:r>
      <w:r>
        <w:rPr>
          <w:spacing w:val="-3"/>
          <w:sz w:val="24"/>
        </w:rPr>
        <w:t xml:space="preserve"> </w:t>
      </w:r>
      <w:r>
        <w:rPr>
          <w:sz w:val="24"/>
        </w:rPr>
        <w:t>схеме,</w:t>
      </w:r>
      <w:r>
        <w:rPr>
          <w:spacing w:val="-2"/>
          <w:sz w:val="24"/>
        </w:rPr>
        <w:t xml:space="preserve"> таблице;</w:t>
      </w:r>
    </w:p>
    <w:p w14:paraId="291E2DE9" w14:textId="77777777" w:rsidR="00E80C3C" w:rsidRDefault="00E868BA">
      <w:pPr>
        <w:pStyle w:val="a4"/>
        <w:numPr>
          <w:ilvl w:val="0"/>
          <w:numId w:val="49"/>
        </w:numPr>
        <w:tabs>
          <w:tab w:val="left" w:pos="1995"/>
        </w:tabs>
        <w:spacing w:line="293" w:lineRule="exact"/>
        <w:ind w:left="1995"/>
        <w:rPr>
          <w:sz w:val="24"/>
        </w:rPr>
      </w:pPr>
      <w:r>
        <w:rPr>
          <w:sz w:val="24"/>
        </w:rPr>
        <w:t>используя</w:t>
      </w:r>
      <w:r>
        <w:rPr>
          <w:spacing w:val="-13"/>
          <w:sz w:val="24"/>
        </w:rPr>
        <w:t xml:space="preserve"> </w:t>
      </w:r>
      <w:r>
        <w:rPr>
          <w:sz w:val="24"/>
        </w:rPr>
        <w:t>текстовую</w:t>
      </w:r>
      <w:r>
        <w:rPr>
          <w:spacing w:val="-11"/>
          <w:sz w:val="24"/>
        </w:rPr>
        <w:t xml:space="preserve"> </w:t>
      </w:r>
      <w:r>
        <w:rPr>
          <w:sz w:val="24"/>
        </w:rPr>
        <w:t>информацию,</w:t>
      </w:r>
      <w:r>
        <w:rPr>
          <w:spacing w:val="-10"/>
          <w:sz w:val="24"/>
        </w:rPr>
        <w:t xml:space="preserve"> </w:t>
      </w:r>
      <w:r>
        <w:rPr>
          <w:sz w:val="24"/>
        </w:rPr>
        <w:t>заполнять</w:t>
      </w:r>
      <w:r>
        <w:rPr>
          <w:spacing w:val="-15"/>
          <w:sz w:val="24"/>
        </w:rPr>
        <w:t xml:space="preserve"> </w:t>
      </w:r>
      <w:r>
        <w:rPr>
          <w:sz w:val="24"/>
        </w:rPr>
        <w:t>таблицы;</w:t>
      </w:r>
      <w:r>
        <w:rPr>
          <w:spacing w:val="-15"/>
          <w:sz w:val="24"/>
        </w:rPr>
        <w:t xml:space="preserve"> </w:t>
      </w:r>
      <w:r>
        <w:rPr>
          <w:sz w:val="24"/>
        </w:rPr>
        <w:t>дополнять</w:t>
      </w:r>
      <w:r>
        <w:rPr>
          <w:spacing w:val="-7"/>
          <w:sz w:val="24"/>
        </w:rPr>
        <w:t xml:space="preserve"> </w:t>
      </w:r>
      <w:r>
        <w:rPr>
          <w:spacing w:val="-2"/>
          <w:sz w:val="24"/>
        </w:rPr>
        <w:t>схемы;</w:t>
      </w:r>
    </w:p>
    <w:p w14:paraId="05D40A61" w14:textId="77777777" w:rsidR="00E80C3C" w:rsidRDefault="00E868BA">
      <w:pPr>
        <w:pStyle w:val="a4"/>
        <w:numPr>
          <w:ilvl w:val="0"/>
          <w:numId w:val="49"/>
        </w:numPr>
        <w:tabs>
          <w:tab w:val="left" w:pos="1995"/>
        </w:tabs>
        <w:spacing w:before="2" w:line="237" w:lineRule="auto"/>
        <w:ind w:left="1289" w:right="513" w:firstLine="360"/>
        <w:rPr>
          <w:sz w:val="24"/>
        </w:rPr>
      </w:pPr>
      <w:r>
        <w:rPr>
          <w:sz w:val="24"/>
        </w:rPr>
        <w:t>соотносить пример (рисунок, предложенную ситуацию) со временем протекания. Коммуникативные</w:t>
      </w:r>
      <w:r>
        <w:rPr>
          <w:spacing w:val="-15"/>
          <w:sz w:val="24"/>
        </w:rPr>
        <w:t xml:space="preserve"> </w:t>
      </w:r>
      <w:r>
        <w:rPr>
          <w:sz w:val="24"/>
        </w:rPr>
        <w:t>универсальные</w:t>
      </w:r>
      <w:r>
        <w:rPr>
          <w:spacing w:val="-15"/>
          <w:sz w:val="24"/>
        </w:rPr>
        <w:t xml:space="preserve"> </w:t>
      </w:r>
      <w:r>
        <w:rPr>
          <w:sz w:val="24"/>
        </w:rPr>
        <w:t>учебные</w:t>
      </w:r>
      <w:r>
        <w:rPr>
          <w:spacing w:val="-15"/>
          <w:sz w:val="24"/>
        </w:rPr>
        <w:t xml:space="preserve"> </w:t>
      </w:r>
      <w:r>
        <w:rPr>
          <w:sz w:val="24"/>
        </w:rPr>
        <w:t>действия</w:t>
      </w:r>
      <w:r>
        <w:rPr>
          <w:spacing w:val="-15"/>
          <w:sz w:val="24"/>
        </w:rPr>
        <w:t xml:space="preserve"> </w:t>
      </w:r>
      <w:r>
        <w:rPr>
          <w:sz w:val="24"/>
        </w:rPr>
        <w:t>способствуют</w:t>
      </w:r>
      <w:r>
        <w:rPr>
          <w:spacing w:val="-15"/>
          <w:sz w:val="24"/>
        </w:rPr>
        <w:t xml:space="preserve"> </w:t>
      </w:r>
      <w:r>
        <w:rPr>
          <w:sz w:val="24"/>
        </w:rPr>
        <w:t>формированию</w:t>
      </w:r>
      <w:r>
        <w:rPr>
          <w:spacing w:val="-16"/>
          <w:sz w:val="24"/>
        </w:rPr>
        <w:t xml:space="preserve"> </w:t>
      </w:r>
      <w:r>
        <w:rPr>
          <w:sz w:val="24"/>
        </w:rPr>
        <w:t>умений:</w:t>
      </w:r>
    </w:p>
    <w:p w14:paraId="329EF0B3" w14:textId="77777777" w:rsidR="00E80C3C" w:rsidRDefault="00E868BA">
      <w:pPr>
        <w:pStyle w:val="a4"/>
        <w:numPr>
          <w:ilvl w:val="0"/>
          <w:numId w:val="49"/>
        </w:numPr>
        <w:tabs>
          <w:tab w:val="left" w:pos="1999"/>
          <w:tab w:val="left" w:pos="2009"/>
        </w:tabs>
        <w:ind w:right="437" w:hanging="360"/>
        <w:jc w:val="both"/>
        <w:rPr>
          <w:sz w:val="24"/>
        </w:rPr>
      </w:pPr>
      <w:r>
        <w:rPr>
          <w:sz w:val="24"/>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14:paraId="1684C51E" w14:textId="77777777" w:rsidR="00E80C3C" w:rsidRDefault="00E868BA">
      <w:pPr>
        <w:pStyle w:val="a4"/>
        <w:numPr>
          <w:ilvl w:val="0"/>
          <w:numId w:val="49"/>
        </w:numPr>
        <w:tabs>
          <w:tab w:val="left" w:pos="1999"/>
          <w:tab w:val="left" w:pos="2009"/>
        </w:tabs>
        <w:ind w:right="426" w:hanging="360"/>
        <w:jc w:val="both"/>
        <w:rPr>
          <w:sz w:val="24"/>
        </w:rPr>
      </w:pPr>
      <w:r>
        <w:rPr>
          <w:sz w:val="24"/>
        </w:rPr>
        <w:t xml:space="preserve">поколение, старшее поколение, культура поведения; Родина, столица, родной край, </w:t>
      </w:r>
      <w:r>
        <w:rPr>
          <w:spacing w:val="-2"/>
          <w:sz w:val="24"/>
        </w:rPr>
        <w:t>регион);</w:t>
      </w:r>
    </w:p>
    <w:p w14:paraId="7E8ACB50" w14:textId="77777777" w:rsidR="00E80C3C" w:rsidRDefault="00E868BA">
      <w:pPr>
        <w:pStyle w:val="a4"/>
        <w:numPr>
          <w:ilvl w:val="0"/>
          <w:numId w:val="49"/>
        </w:numPr>
        <w:tabs>
          <w:tab w:val="left" w:pos="1999"/>
          <w:tab w:val="left" w:pos="2009"/>
        </w:tabs>
        <w:spacing w:before="2" w:line="237" w:lineRule="auto"/>
        <w:ind w:right="433" w:hanging="360"/>
        <w:rPr>
          <w:sz w:val="24"/>
        </w:rPr>
      </w:pPr>
      <w:r>
        <w:rPr>
          <w:sz w:val="24"/>
        </w:rPr>
        <w:t>понятия</w:t>
      </w:r>
      <w:r>
        <w:rPr>
          <w:spacing w:val="40"/>
          <w:sz w:val="24"/>
        </w:rPr>
        <w:t xml:space="preserve"> </w:t>
      </w:r>
      <w:r>
        <w:rPr>
          <w:sz w:val="24"/>
        </w:rPr>
        <w:t>и</w:t>
      </w:r>
      <w:r>
        <w:rPr>
          <w:spacing w:val="40"/>
          <w:sz w:val="24"/>
        </w:rPr>
        <w:t xml:space="preserve"> </w:t>
      </w:r>
      <w:r>
        <w:rPr>
          <w:sz w:val="24"/>
        </w:rPr>
        <w:t>термины,</w:t>
      </w:r>
      <w:r>
        <w:rPr>
          <w:spacing w:val="40"/>
          <w:sz w:val="24"/>
        </w:rPr>
        <w:t xml:space="preserve"> </w:t>
      </w:r>
      <w:r>
        <w:rPr>
          <w:sz w:val="24"/>
        </w:rPr>
        <w:t>связанные</w:t>
      </w:r>
      <w:r>
        <w:rPr>
          <w:spacing w:val="40"/>
          <w:sz w:val="24"/>
        </w:rPr>
        <w:t xml:space="preserve"> </w:t>
      </w:r>
      <w:r>
        <w:rPr>
          <w:sz w:val="24"/>
        </w:rPr>
        <w:t>с</w:t>
      </w:r>
      <w:r>
        <w:rPr>
          <w:spacing w:val="40"/>
          <w:sz w:val="24"/>
        </w:rPr>
        <w:t xml:space="preserve"> </w:t>
      </w:r>
      <w:r>
        <w:rPr>
          <w:sz w:val="24"/>
        </w:rPr>
        <w:t>миром</w:t>
      </w:r>
      <w:r>
        <w:rPr>
          <w:spacing w:val="40"/>
          <w:sz w:val="24"/>
        </w:rPr>
        <w:t xml:space="preserve"> </w:t>
      </w:r>
      <w:r>
        <w:rPr>
          <w:sz w:val="24"/>
        </w:rPr>
        <w:t>природы</w:t>
      </w:r>
      <w:r>
        <w:rPr>
          <w:spacing w:val="40"/>
          <w:sz w:val="24"/>
        </w:rPr>
        <w:t xml:space="preserve"> </w:t>
      </w:r>
      <w:r>
        <w:rPr>
          <w:sz w:val="24"/>
        </w:rPr>
        <w:t>(среда</w:t>
      </w:r>
      <w:r>
        <w:rPr>
          <w:spacing w:val="40"/>
          <w:sz w:val="24"/>
        </w:rPr>
        <w:t xml:space="preserve"> </w:t>
      </w:r>
      <w:r>
        <w:rPr>
          <w:sz w:val="24"/>
        </w:rPr>
        <w:t>обитания,</w:t>
      </w:r>
      <w:r>
        <w:rPr>
          <w:spacing w:val="40"/>
          <w:sz w:val="24"/>
        </w:rPr>
        <w:t xml:space="preserve"> </w:t>
      </w:r>
      <w:r>
        <w:rPr>
          <w:sz w:val="24"/>
        </w:rPr>
        <w:t>тело,</w:t>
      </w:r>
      <w:r>
        <w:rPr>
          <w:spacing w:val="40"/>
          <w:sz w:val="24"/>
        </w:rPr>
        <w:t xml:space="preserve"> </w:t>
      </w:r>
      <w:r>
        <w:rPr>
          <w:sz w:val="24"/>
        </w:rPr>
        <w:t>явление, вещество; заповедник);</w:t>
      </w:r>
    </w:p>
    <w:p w14:paraId="2DA6BDD7" w14:textId="77777777" w:rsidR="00E80C3C" w:rsidRDefault="00E868BA">
      <w:pPr>
        <w:pStyle w:val="a4"/>
        <w:numPr>
          <w:ilvl w:val="0"/>
          <w:numId w:val="49"/>
        </w:numPr>
        <w:tabs>
          <w:tab w:val="left" w:pos="1999"/>
          <w:tab w:val="left" w:pos="2009"/>
        </w:tabs>
        <w:spacing w:before="7" w:line="237" w:lineRule="auto"/>
        <w:ind w:right="412" w:hanging="360"/>
        <w:rPr>
          <w:sz w:val="24"/>
        </w:rPr>
      </w:pPr>
      <w:r>
        <w:rPr>
          <w:sz w:val="24"/>
        </w:rPr>
        <w:t>понятия</w:t>
      </w:r>
      <w:r>
        <w:rPr>
          <w:spacing w:val="40"/>
          <w:sz w:val="24"/>
        </w:rPr>
        <w:t xml:space="preserve"> </w:t>
      </w:r>
      <w:r>
        <w:rPr>
          <w:sz w:val="24"/>
        </w:rPr>
        <w:t>и</w:t>
      </w:r>
      <w:r>
        <w:rPr>
          <w:spacing w:val="40"/>
          <w:sz w:val="24"/>
        </w:rPr>
        <w:t xml:space="preserve"> </w:t>
      </w:r>
      <w:r>
        <w:rPr>
          <w:sz w:val="24"/>
        </w:rPr>
        <w:t>термины,</w:t>
      </w:r>
      <w:r>
        <w:rPr>
          <w:spacing w:val="40"/>
          <w:sz w:val="24"/>
        </w:rPr>
        <w:t xml:space="preserve"> </w:t>
      </w:r>
      <w:r>
        <w:rPr>
          <w:sz w:val="24"/>
        </w:rPr>
        <w:t>связанные</w:t>
      </w:r>
      <w:r>
        <w:rPr>
          <w:spacing w:val="40"/>
          <w:sz w:val="24"/>
        </w:rPr>
        <w:t xml:space="preserve"> </w:t>
      </w:r>
      <w:r>
        <w:rPr>
          <w:sz w:val="24"/>
        </w:rPr>
        <w:t>с</w:t>
      </w:r>
      <w:r>
        <w:rPr>
          <w:spacing w:val="40"/>
          <w:sz w:val="24"/>
        </w:rPr>
        <w:t xml:space="preserve"> </w:t>
      </w:r>
      <w:r>
        <w:rPr>
          <w:sz w:val="24"/>
        </w:rPr>
        <w:t>организацией</w:t>
      </w:r>
      <w:r>
        <w:rPr>
          <w:spacing w:val="40"/>
          <w:sz w:val="24"/>
        </w:rPr>
        <w:t xml:space="preserve"> </w:t>
      </w:r>
      <w:r>
        <w:rPr>
          <w:sz w:val="24"/>
        </w:rPr>
        <w:t>своей</w:t>
      </w:r>
      <w:r>
        <w:rPr>
          <w:spacing w:val="40"/>
          <w:sz w:val="24"/>
        </w:rPr>
        <w:t xml:space="preserve"> </w:t>
      </w:r>
      <w:r>
        <w:rPr>
          <w:sz w:val="24"/>
        </w:rPr>
        <w:t>жизни</w:t>
      </w:r>
      <w:r>
        <w:rPr>
          <w:spacing w:val="40"/>
          <w:sz w:val="24"/>
        </w:rPr>
        <w:t xml:space="preserve"> </w:t>
      </w:r>
      <w:r>
        <w:rPr>
          <w:sz w:val="24"/>
        </w:rPr>
        <w:t>и</w:t>
      </w:r>
      <w:r>
        <w:rPr>
          <w:spacing w:val="40"/>
          <w:sz w:val="24"/>
        </w:rPr>
        <w:t xml:space="preserve"> </w:t>
      </w:r>
      <w:r>
        <w:rPr>
          <w:sz w:val="24"/>
        </w:rPr>
        <w:t>охраны</w:t>
      </w:r>
      <w:r>
        <w:rPr>
          <w:spacing w:val="40"/>
          <w:sz w:val="24"/>
        </w:rPr>
        <w:t xml:space="preserve"> </w:t>
      </w:r>
      <w:r>
        <w:rPr>
          <w:sz w:val="24"/>
        </w:rPr>
        <w:t>здоровья</w:t>
      </w:r>
      <w:r>
        <w:rPr>
          <w:spacing w:val="80"/>
          <w:sz w:val="24"/>
        </w:rPr>
        <w:t xml:space="preserve"> </w:t>
      </w:r>
      <w:r>
        <w:rPr>
          <w:sz w:val="24"/>
        </w:rPr>
        <w:t>(режим, правильное питание, закаливание, безопасность, опасная ситуация);</w:t>
      </w:r>
    </w:p>
    <w:p w14:paraId="70CDABA8" w14:textId="77777777" w:rsidR="00E80C3C" w:rsidRDefault="00E868BA">
      <w:pPr>
        <w:pStyle w:val="a4"/>
        <w:numPr>
          <w:ilvl w:val="0"/>
          <w:numId w:val="49"/>
        </w:numPr>
        <w:tabs>
          <w:tab w:val="left" w:pos="1999"/>
        </w:tabs>
        <w:spacing w:before="1"/>
        <w:ind w:left="1999" w:hanging="350"/>
        <w:rPr>
          <w:sz w:val="24"/>
        </w:rPr>
      </w:pPr>
      <w:r>
        <w:rPr>
          <w:sz w:val="24"/>
        </w:rPr>
        <w:t>описывать</w:t>
      </w:r>
      <w:r>
        <w:rPr>
          <w:spacing w:val="73"/>
          <w:sz w:val="24"/>
        </w:rPr>
        <w:t xml:space="preserve"> </w:t>
      </w:r>
      <w:r>
        <w:rPr>
          <w:sz w:val="24"/>
        </w:rPr>
        <w:t>условия</w:t>
      </w:r>
      <w:r>
        <w:rPr>
          <w:spacing w:val="72"/>
          <w:sz w:val="24"/>
        </w:rPr>
        <w:t xml:space="preserve"> </w:t>
      </w:r>
      <w:r>
        <w:rPr>
          <w:sz w:val="24"/>
        </w:rPr>
        <w:t>жизни</w:t>
      </w:r>
      <w:r>
        <w:rPr>
          <w:spacing w:val="73"/>
          <w:sz w:val="24"/>
        </w:rPr>
        <w:t xml:space="preserve"> </w:t>
      </w:r>
      <w:r>
        <w:rPr>
          <w:sz w:val="24"/>
        </w:rPr>
        <w:t>на</w:t>
      </w:r>
      <w:r>
        <w:rPr>
          <w:spacing w:val="75"/>
          <w:sz w:val="24"/>
        </w:rPr>
        <w:t xml:space="preserve"> </w:t>
      </w:r>
      <w:r>
        <w:rPr>
          <w:sz w:val="24"/>
        </w:rPr>
        <w:t>Земле,</w:t>
      </w:r>
      <w:r>
        <w:rPr>
          <w:spacing w:val="74"/>
          <w:sz w:val="24"/>
        </w:rPr>
        <w:t xml:space="preserve"> </w:t>
      </w:r>
      <w:r>
        <w:rPr>
          <w:sz w:val="24"/>
        </w:rPr>
        <w:t>отличие</w:t>
      </w:r>
      <w:r>
        <w:rPr>
          <w:spacing w:val="75"/>
          <w:sz w:val="24"/>
        </w:rPr>
        <w:t xml:space="preserve"> </w:t>
      </w:r>
      <w:r>
        <w:rPr>
          <w:sz w:val="24"/>
        </w:rPr>
        <w:t>нашей</w:t>
      </w:r>
      <w:r>
        <w:rPr>
          <w:spacing w:val="73"/>
          <w:sz w:val="24"/>
        </w:rPr>
        <w:t xml:space="preserve"> </w:t>
      </w:r>
      <w:r>
        <w:rPr>
          <w:sz w:val="24"/>
        </w:rPr>
        <w:t>планеты</w:t>
      </w:r>
      <w:r>
        <w:rPr>
          <w:spacing w:val="74"/>
          <w:sz w:val="24"/>
        </w:rPr>
        <w:t xml:space="preserve"> </w:t>
      </w:r>
      <w:r>
        <w:rPr>
          <w:sz w:val="24"/>
        </w:rPr>
        <w:t>от</w:t>
      </w:r>
      <w:r>
        <w:rPr>
          <w:spacing w:val="72"/>
          <w:sz w:val="24"/>
        </w:rPr>
        <w:t xml:space="preserve"> </w:t>
      </w:r>
      <w:r>
        <w:rPr>
          <w:sz w:val="24"/>
        </w:rPr>
        <w:t>других</w:t>
      </w:r>
      <w:r>
        <w:rPr>
          <w:spacing w:val="72"/>
          <w:sz w:val="24"/>
        </w:rPr>
        <w:t xml:space="preserve"> </w:t>
      </w:r>
      <w:r>
        <w:rPr>
          <w:spacing w:val="-2"/>
          <w:sz w:val="24"/>
        </w:rPr>
        <w:t>планет</w:t>
      </w:r>
    </w:p>
    <w:p w14:paraId="1D3F41F9" w14:textId="77777777" w:rsidR="00E80C3C" w:rsidRDefault="00E80C3C">
      <w:pPr>
        <w:pStyle w:val="a4"/>
        <w:rPr>
          <w:sz w:val="24"/>
        </w:rPr>
        <w:sectPr w:rsidR="00E80C3C">
          <w:pgSz w:w="11910" w:h="16840"/>
          <w:pgMar w:top="600" w:right="283" w:bottom="280" w:left="425" w:header="720" w:footer="720" w:gutter="0"/>
          <w:cols w:space="720"/>
        </w:sectPr>
      </w:pPr>
    </w:p>
    <w:p w14:paraId="1ED29D57" w14:textId="77777777" w:rsidR="00E80C3C" w:rsidRDefault="00E868BA">
      <w:pPr>
        <w:pStyle w:val="a3"/>
        <w:spacing w:before="74" w:line="276" w:lineRule="exact"/>
        <w:ind w:left="2009"/>
        <w:jc w:val="left"/>
      </w:pPr>
      <w:r>
        <w:lastRenderedPageBreak/>
        <w:t>Солнечной</w:t>
      </w:r>
      <w:r>
        <w:rPr>
          <w:spacing w:val="-1"/>
        </w:rPr>
        <w:t xml:space="preserve"> </w:t>
      </w:r>
      <w:r>
        <w:rPr>
          <w:spacing w:val="-2"/>
        </w:rPr>
        <w:t>системы;</w:t>
      </w:r>
    </w:p>
    <w:p w14:paraId="10EAC8B5" w14:textId="77777777" w:rsidR="00E80C3C" w:rsidRDefault="00E868BA">
      <w:pPr>
        <w:pStyle w:val="a4"/>
        <w:numPr>
          <w:ilvl w:val="0"/>
          <w:numId w:val="49"/>
        </w:numPr>
        <w:tabs>
          <w:tab w:val="left" w:pos="1995"/>
          <w:tab w:val="left" w:pos="3305"/>
          <w:tab w:val="left" w:pos="4736"/>
          <w:tab w:val="left" w:pos="6076"/>
          <w:tab w:val="left" w:pos="6686"/>
          <w:tab w:val="left" w:pos="8621"/>
          <w:tab w:val="left" w:pos="9476"/>
        </w:tabs>
        <w:spacing w:line="292" w:lineRule="exact"/>
        <w:ind w:left="1995"/>
        <w:rPr>
          <w:sz w:val="24"/>
        </w:rPr>
      </w:pPr>
      <w:r>
        <w:rPr>
          <w:spacing w:val="-2"/>
          <w:sz w:val="24"/>
        </w:rPr>
        <w:t>создавать</w:t>
      </w:r>
      <w:r>
        <w:rPr>
          <w:sz w:val="24"/>
        </w:rPr>
        <w:tab/>
      </w:r>
      <w:r>
        <w:rPr>
          <w:spacing w:val="-2"/>
          <w:sz w:val="24"/>
        </w:rPr>
        <w:t>небольшие</w:t>
      </w:r>
      <w:r>
        <w:rPr>
          <w:sz w:val="24"/>
        </w:rPr>
        <w:tab/>
      </w:r>
      <w:r>
        <w:rPr>
          <w:spacing w:val="-2"/>
          <w:sz w:val="24"/>
        </w:rPr>
        <w:t>описания</w:t>
      </w:r>
      <w:r>
        <w:rPr>
          <w:sz w:val="24"/>
        </w:rPr>
        <w:tab/>
      </w:r>
      <w:r>
        <w:rPr>
          <w:spacing w:val="-5"/>
          <w:sz w:val="24"/>
        </w:rPr>
        <w:t>на</w:t>
      </w:r>
      <w:r>
        <w:rPr>
          <w:sz w:val="24"/>
        </w:rPr>
        <w:tab/>
      </w:r>
      <w:r>
        <w:rPr>
          <w:spacing w:val="-2"/>
          <w:sz w:val="24"/>
        </w:rPr>
        <w:t>предложенную</w:t>
      </w:r>
      <w:r>
        <w:rPr>
          <w:sz w:val="24"/>
        </w:rPr>
        <w:tab/>
      </w:r>
      <w:r>
        <w:rPr>
          <w:spacing w:val="-4"/>
          <w:sz w:val="24"/>
        </w:rPr>
        <w:t>тему</w:t>
      </w:r>
      <w:r>
        <w:rPr>
          <w:sz w:val="24"/>
        </w:rPr>
        <w:tab/>
      </w:r>
      <w:r>
        <w:rPr>
          <w:spacing w:val="-2"/>
          <w:sz w:val="24"/>
        </w:rPr>
        <w:t>(например,</w:t>
      </w:r>
    </w:p>
    <w:p w14:paraId="1A2280C7" w14:textId="77777777" w:rsidR="00E80C3C" w:rsidRDefault="00E868BA">
      <w:pPr>
        <w:pStyle w:val="a3"/>
        <w:spacing w:line="242" w:lineRule="auto"/>
        <w:ind w:left="2009" w:right="413"/>
        <w:jc w:val="left"/>
      </w:pPr>
      <w:r>
        <w:t>«Моя семья», «Какие бывают профессии?», «Что «умеют» органы чувств?», «Лес – природное сообщество» и другие);</w:t>
      </w:r>
    </w:p>
    <w:p w14:paraId="38B30E89" w14:textId="77777777" w:rsidR="00E80C3C" w:rsidRDefault="00E868BA">
      <w:pPr>
        <w:pStyle w:val="a3"/>
        <w:tabs>
          <w:tab w:val="left" w:pos="1443"/>
          <w:tab w:val="left" w:pos="4710"/>
          <w:tab w:val="left" w:pos="6258"/>
          <w:tab w:val="left" w:pos="7629"/>
        </w:tabs>
        <w:spacing w:line="242" w:lineRule="auto"/>
        <w:ind w:left="35" w:right="101"/>
        <w:jc w:val="left"/>
      </w:pPr>
      <w:r>
        <w:rPr>
          <w:spacing w:val="-2"/>
        </w:rPr>
        <w:t>создавать</w:t>
      </w:r>
      <w:r>
        <w:tab/>
      </w:r>
      <w:r>
        <w:rPr>
          <w:spacing w:val="-2"/>
        </w:rPr>
        <w:t>высказывания-рассуждения</w:t>
      </w:r>
      <w:r>
        <w:tab/>
      </w:r>
      <w:r>
        <w:rPr>
          <w:spacing w:val="-2"/>
        </w:rPr>
        <w:t>(например,</w:t>
      </w:r>
      <w:r>
        <w:tab/>
      </w:r>
      <w:r>
        <w:rPr>
          <w:spacing w:val="-2"/>
        </w:rPr>
        <w:t>признаки</w:t>
      </w:r>
      <w:r>
        <w:tab/>
        <w:t>животного и</w:t>
      </w:r>
      <w:r>
        <w:rPr>
          <w:spacing w:val="-14"/>
        </w:rPr>
        <w:t xml:space="preserve"> </w:t>
      </w:r>
      <w:r>
        <w:t>растения</w:t>
      </w:r>
      <w:r>
        <w:rPr>
          <w:spacing w:val="-10"/>
        </w:rPr>
        <w:t xml:space="preserve"> </w:t>
      </w:r>
      <w:r>
        <w:t>как</w:t>
      </w:r>
      <w:r>
        <w:rPr>
          <w:spacing w:val="-12"/>
        </w:rPr>
        <w:t xml:space="preserve"> </w:t>
      </w:r>
      <w:r>
        <w:t>живого существа; связь изменений в живой природе с явлениями неживой природы);</w:t>
      </w:r>
    </w:p>
    <w:p w14:paraId="4841791B" w14:textId="77777777" w:rsidR="00E80C3C" w:rsidRDefault="00E868BA">
      <w:pPr>
        <w:pStyle w:val="a4"/>
        <w:numPr>
          <w:ilvl w:val="0"/>
          <w:numId w:val="49"/>
        </w:numPr>
        <w:tabs>
          <w:tab w:val="left" w:pos="2009"/>
        </w:tabs>
        <w:spacing w:line="237" w:lineRule="auto"/>
        <w:ind w:right="444" w:hanging="360"/>
        <w:rPr>
          <w:sz w:val="24"/>
        </w:rPr>
      </w:pPr>
      <w:r>
        <w:rPr>
          <w:sz w:val="24"/>
        </w:rPr>
        <w:t>приводить примеры растений и животных, занесённых в Красную книгу</w:t>
      </w:r>
      <w:r>
        <w:rPr>
          <w:spacing w:val="-10"/>
          <w:sz w:val="24"/>
        </w:rPr>
        <w:t xml:space="preserve"> </w:t>
      </w:r>
      <w:r>
        <w:rPr>
          <w:sz w:val="24"/>
        </w:rPr>
        <w:t>России (на примере своей местности);</w:t>
      </w:r>
    </w:p>
    <w:p w14:paraId="12CFEAC3" w14:textId="77777777" w:rsidR="00E80C3C" w:rsidRDefault="00E868BA">
      <w:pPr>
        <w:pStyle w:val="a4"/>
        <w:numPr>
          <w:ilvl w:val="0"/>
          <w:numId w:val="49"/>
        </w:numPr>
        <w:tabs>
          <w:tab w:val="left" w:pos="1995"/>
        </w:tabs>
        <w:spacing w:line="292" w:lineRule="exact"/>
        <w:ind w:left="1995"/>
        <w:rPr>
          <w:sz w:val="24"/>
        </w:rPr>
      </w:pPr>
      <w:r>
        <w:rPr>
          <w:sz w:val="24"/>
        </w:rPr>
        <w:t>описывать</w:t>
      </w:r>
      <w:r>
        <w:rPr>
          <w:spacing w:val="-16"/>
          <w:sz w:val="24"/>
        </w:rPr>
        <w:t xml:space="preserve"> </w:t>
      </w:r>
      <w:r>
        <w:rPr>
          <w:sz w:val="24"/>
        </w:rPr>
        <w:t>современные</w:t>
      </w:r>
      <w:r>
        <w:rPr>
          <w:spacing w:val="1"/>
          <w:sz w:val="24"/>
        </w:rPr>
        <w:t xml:space="preserve"> </w:t>
      </w:r>
      <w:r>
        <w:rPr>
          <w:sz w:val="24"/>
        </w:rPr>
        <w:t>события</w:t>
      </w:r>
      <w:r>
        <w:rPr>
          <w:spacing w:val="-21"/>
          <w:sz w:val="24"/>
        </w:rPr>
        <w:t xml:space="preserve"> </w:t>
      </w:r>
      <w:r>
        <w:rPr>
          <w:sz w:val="24"/>
        </w:rPr>
        <w:t>от</w:t>
      </w:r>
      <w:r>
        <w:rPr>
          <w:spacing w:val="-12"/>
          <w:sz w:val="24"/>
        </w:rPr>
        <w:t xml:space="preserve"> </w:t>
      </w:r>
      <w:r>
        <w:rPr>
          <w:sz w:val="24"/>
        </w:rPr>
        <w:t>имени</w:t>
      </w:r>
      <w:r>
        <w:rPr>
          <w:spacing w:val="-11"/>
          <w:sz w:val="24"/>
        </w:rPr>
        <w:t xml:space="preserve"> </w:t>
      </w:r>
      <w:r>
        <w:rPr>
          <w:sz w:val="24"/>
        </w:rPr>
        <w:t>их</w:t>
      </w:r>
      <w:r>
        <w:rPr>
          <w:spacing w:val="-12"/>
          <w:sz w:val="24"/>
        </w:rPr>
        <w:t xml:space="preserve"> </w:t>
      </w:r>
      <w:r>
        <w:rPr>
          <w:spacing w:val="-2"/>
          <w:sz w:val="24"/>
        </w:rPr>
        <w:t>участника.</w:t>
      </w:r>
    </w:p>
    <w:p w14:paraId="4D6DE82C" w14:textId="77777777" w:rsidR="00E80C3C" w:rsidRDefault="00E868BA">
      <w:pPr>
        <w:pStyle w:val="a3"/>
        <w:spacing w:line="274" w:lineRule="exact"/>
        <w:ind w:left="1289"/>
        <w:jc w:val="left"/>
      </w:pPr>
      <w:r>
        <w:t>Регулятивные</w:t>
      </w:r>
      <w:r>
        <w:rPr>
          <w:spacing w:val="-10"/>
        </w:rPr>
        <w:t xml:space="preserve"> </w:t>
      </w:r>
      <w:r>
        <w:t>универсальные</w:t>
      </w:r>
      <w:r>
        <w:rPr>
          <w:spacing w:val="-14"/>
        </w:rPr>
        <w:t xml:space="preserve"> </w:t>
      </w:r>
      <w:r>
        <w:t>учебные</w:t>
      </w:r>
      <w:r>
        <w:rPr>
          <w:spacing w:val="-15"/>
        </w:rPr>
        <w:t xml:space="preserve"> </w:t>
      </w:r>
      <w:r>
        <w:t>действия</w:t>
      </w:r>
      <w:r>
        <w:rPr>
          <w:spacing w:val="-10"/>
        </w:rPr>
        <w:t xml:space="preserve"> </w:t>
      </w:r>
      <w:r>
        <w:t>способствуют</w:t>
      </w:r>
      <w:r>
        <w:rPr>
          <w:spacing w:val="-12"/>
        </w:rPr>
        <w:t xml:space="preserve"> </w:t>
      </w:r>
      <w:r>
        <w:t>формированию</w:t>
      </w:r>
      <w:r>
        <w:rPr>
          <w:spacing w:val="-15"/>
        </w:rPr>
        <w:t xml:space="preserve"> </w:t>
      </w:r>
      <w:r>
        <w:rPr>
          <w:spacing w:val="-2"/>
        </w:rPr>
        <w:t>умений:</w:t>
      </w:r>
    </w:p>
    <w:p w14:paraId="0C70B5B5" w14:textId="77777777" w:rsidR="00E80C3C" w:rsidRDefault="00E868BA">
      <w:pPr>
        <w:pStyle w:val="a4"/>
        <w:numPr>
          <w:ilvl w:val="0"/>
          <w:numId w:val="49"/>
        </w:numPr>
        <w:tabs>
          <w:tab w:val="left" w:pos="1995"/>
          <w:tab w:val="left" w:pos="2009"/>
        </w:tabs>
        <w:spacing w:before="4" w:line="237" w:lineRule="auto"/>
        <w:ind w:right="970" w:hanging="360"/>
        <w:rPr>
          <w:sz w:val="24"/>
        </w:rPr>
      </w:pPr>
      <w:r>
        <w:rPr>
          <w:sz w:val="24"/>
        </w:rPr>
        <w:t>следовать образцу,</w:t>
      </w:r>
      <w:r>
        <w:rPr>
          <w:spacing w:val="28"/>
          <w:sz w:val="24"/>
        </w:rPr>
        <w:t xml:space="preserve"> </w:t>
      </w:r>
      <w:r>
        <w:rPr>
          <w:sz w:val="24"/>
        </w:rPr>
        <w:t>предложенному</w:t>
      </w:r>
      <w:r>
        <w:rPr>
          <w:spacing w:val="-5"/>
          <w:sz w:val="24"/>
        </w:rPr>
        <w:t xml:space="preserve"> </w:t>
      </w:r>
      <w:r>
        <w:rPr>
          <w:sz w:val="24"/>
        </w:rPr>
        <w:t>плану</w:t>
      </w:r>
      <w:r>
        <w:rPr>
          <w:spacing w:val="-1"/>
          <w:sz w:val="24"/>
        </w:rPr>
        <w:t xml:space="preserve"> </w:t>
      </w:r>
      <w:r>
        <w:rPr>
          <w:sz w:val="24"/>
        </w:rPr>
        <w:t>и</w:t>
      </w:r>
      <w:r>
        <w:rPr>
          <w:spacing w:val="26"/>
          <w:sz w:val="24"/>
        </w:rPr>
        <w:t xml:space="preserve"> </w:t>
      </w:r>
      <w:r>
        <w:rPr>
          <w:sz w:val="24"/>
        </w:rPr>
        <w:t xml:space="preserve">инструкции при решении учебной </w:t>
      </w:r>
      <w:r>
        <w:rPr>
          <w:spacing w:val="-2"/>
          <w:sz w:val="24"/>
        </w:rPr>
        <w:t>задачи;</w:t>
      </w:r>
    </w:p>
    <w:p w14:paraId="5AF78C70" w14:textId="77777777" w:rsidR="00E80C3C" w:rsidRDefault="00E868BA">
      <w:pPr>
        <w:pStyle w:val="a4"/>
        <w:numPr>
          <w:ilvl w:val="0"/>
          <w:numId w:val="49"/>
        </w:numPr>
        <w:tabs>
          <w:tab w:val="left" w:pos="1995"/>
          <w:tab w:val="left" w:pos="2009"/>
        </w:tabs>
        <w:spacing w:before="3" w:line="237" w:lineRule="auto"/>
        <w:ind w:right="860" w:hanging="360"/>
        <w:rPr>
          <w:sz w:val="24"/>
        </w:rPr>
      </w:pPr>
      <w:r>
        <w:rPr>
          <w:sz w:val="24"/>
        </w:rPr>
        <w:t>контролировать с</w:t>
      </w:r>
      <w:r>
        <w:rPr>
          <w:spacing w:val="40"/>
          <w:sz w:val="24"/>
        </w:rPr>
        <w:t xml:space="preserve"> </w:t>
      </w:r>
      <w:r>
        <w:rPr>
          <w:sz w:val="24"/>
        </w:rPr>
        <w:t>небольшой</w:t>
      </w:r>
      <w:r>
        <w:rPr>
          <w:spacing w:val="40"/>
          <w:sz w:val="24"/>
        </w:rPr>
        <w:t xml:space="preserve"> </w:t>
      </w:r>
      <w:r>
        <w:rPr>
          <w:sz w:val="24"/>
        </w:rPr>
        <w:t>помощью</w:t>
      </w:r>
      <w:r>
        <w:rPr>
          <w:spacing w:val="40"/>
          <w:sz w:val="24"/>
        </w:rPr>
        <w:t xml:space="preserve"> </w:t>
      </w:r>
      <w:r>
        <w:rPr>
          <w:sz w:val="24"/>
        </w:rPr>
        <w:t>учителя</w:t>
      </w:r>
      <w:r>
        <w:rPr>
          <w:spacing w:val="40"/>
          <w:sz w:val="24"/>
        </w:rPr>
        <w:t xml:space="preserve"> </w:t>
      </w:r>
      <w:r>
        <w:rPr>
          <w:sz w:val="24"/>
        </w:rPr>
        <w:t>последовательность</w:t>
      </w:r>
      <w:r>
        <w:rPr>
          <w:spacing w:val="40"/>
          <w:sz w:val="24"/>
        </w:rPr>
        <w:t xml:space="preserve"> </w:t>
      </w:r>
      <w:r>
        <w:rPr>
          <w:sz w:val="24"/>
        </w:rPr>
        <w:t>действий по решению учебной задачи;</w:t>
      </w:r>
    </w:p>
    <w:p w14:paraId="65D37A8E" w14:textId="77777777" w:rsidR="00E80C3C" w:rsidRDefault="00E868BA">
      <w:pPr>
        <w:pStyle w:val="a4"/>
        <w:numPr>
          <w:ilvl w:val="0"/>
          <w:numId w:val="49"/>
        </w:numPr>
        <w:tabs>
          <w:tab w:val="left" w:pos="1995"/>
          <w:tab w:val="left" w:pos="2009"/>
          <w:tab w:val="left" w:pos="3406"/>
          <w:tab w:val="left" w:pos="4919"/>
          <w:tab w:val="left" w:pos="5865"/>
          <w:tab w:val="left" w:pos="7027"/>
          <w:tab w:val="left" w:pos="8871"/>
          <w:tab w:val="left" w:pos="9961"/>
        </w:tabs>
        <w:spacing w:before="7" w:line="237" w:lineRule="auto"/>
        <w:ind w:right="435" w:hanging="360"/>
        <w:rPr>
          <w:sz w:val="24"/>
        </w:rPr>
      </w:pPr>
      <w:r>
        <w:rPr>
          <w:spacing w:val="-2"/>
          <w:sz w:val="24"/>
        </w:rPr>
        <w:t>оценивать</w:t>
      </w:r>
      <w:r>
        <w:rPr>
          <w:sz w:val="24"/>
        </w:rPr>
        <w:tab/>
      </w:r>
      <w:r>
        <w:rPr>
          <w:spacing w:val="-2"/>
          <w:sz w:val="24"/>
        </w:rPr>
        <w:t>результаты</w:t>
      </w:r>
      <w:r>
        <w:rPr>
          <w:sz w:val="24"/>
        </w:rPr>
        <w:tab/>
      </w:r>
      <w:r>
        <w:rPr>
          <w:spacing w:val="-4"/>
          <w:sz w:val="24"/>
        </w:rPr>
        <w:t>своей</w:t>
      </w:r>
      <w:r>
        <w:rPr>
          <w:sz w:val="24"/>
        </w:rPr>
        <w:tab/>
      </w:r>
      <w:r>
        <w:rPr>
          <w:spacing w:val="-2"/>
          <w:sz w:val="24"/>
        </w:rPr>
        <w:t>работы,</w:t>
      </w:r>
      <w:r>
        <w:rPr>
          <w:sz w:val="24"/>
        </w:rPr>
        <w:tab/>
      </w:r>
      <w:r>
        <w:rPr>
          <w:spacing w:val="-2"/>
          <w:sz w:val="24"/>
        </w:rPr>
        <w:t>анализировать</w:t>
      </w:r>
      <w:r>
        <w:rPr>
          <w:sz w:val="24"/>
        </w:rPr>
        <w:tab/>
      </w:r>
      <w:r>
        <w:rPr>
          <w:spacing w:val="-2"/>
          <w:sz w:val="24"/>
        </w:rPr>
        <w:t>оценку</w:t>
      </w:r>
      <w:r>
        <w:rPr>
          <w:sz w:val="24"/>
        </w:rPr>
        <w:tab/>
      </w:r>
      <w:r>
        <w:rPr>
          <w:spacing w:val="-4"/>
          <w:sz w:val="24"/>
        </w:rPr>
        <w:t xml:space="preserve">учителя </w:t>
      </w:r>
      <w:r>
        <w:rPr>
          <w:sz w:val="24"/>
        </w:rPr>
        <w:t>и одноклассников, спокойно, без обид принимать советы и замечания.</w:t>
      </w:r>
    </w:p>
    <w:p w14:paraId="7D117991" w14:textId="77777777" w:rsidR="00E80C3C" w:rsidRDefault="00E868BA">
      <w:pPr>
        <w:pStyle w:val="a3"/>
        <w:spacing w:line="274" w:lineRule="exact"/>
        <w:ind w:left="1289"/>
        <w:jc w:val="left"/>
      </w:pPr>
      <w:r>
        <w:t>Совместная</w:t>
      </w:r>
      <w:r>
        <w:rPr>
          <w:spacing w:val="-17"/>
        </w:rPr>
        <w:t xml:space="preserve"> </w:t>
      </w:r>
      <w:r>
        <w:t>деятельность</w:t>
      </w:r>
      <w:r>
        <w:rPr>
          <w:spacing w:val="-13"/>
        </w:rPr>
        <w:t xml:space="preserve"> </w:t>
      </w:r>
      <w:r>
        <w:t>способствует</w:t>
      </w:r>
      <w:r>
        <w:rPr>
          <w:spacing w:val="-7"/>
        </w:rPr>
        <w:t xml:space="preserve"> </w:t>
      </w:r>
      <w:r>
        <w:t>формированию</w:t>
      </w:r>
      <w:r>
        <w:rPr>
          <w:spacing w:val="-13"/>
        </w:rPr>
        <w:t xml:space="preserve"> </w:t>
      </w:r>
      <w:r>
        <w:rPr>
          <w:spacing w:val="-2"/>
        </w:rPr>
        <w:t>умений:</w:t>
      </w:r>
    </w:p>
    <w:p w14:paraId="2271A3AB" w14:textId="77777777" w:rsidR="00E80C3C" w:rsidRDefault="00E868BA">
      <w:pPr>
        <w:pStyle w:val="a4"/>
        <w:numPr>
          <w:ilvl w:val="0"/>
          <w:numId w:val="49"/>
        </w:numPr>
        <w:tabs>
          <w:tab w:val="left" w:pos="1999"/>
          <w:tab w:val="left" w:pos="2009"/>
        </w:tabs>
        <w:spacing w:before="6" w:line="237" w:lineRule="auto"/>
        <w:ind w:right="443" w:hanging="360"/>
        <w:jc w:val="both"/>
        <w:rPr>
          <w:sz w:val="24"/>
        </w:rPr>
      </w:pPr>
      <w:r>
        <w:rPr>
          <w:sz w:val="24"/>
        </w:rPr>
        <w:t>строить</w:t>
      </w:r>
      <w:r>
        <w:rPr>
          <w:spacing w:val="61"/>
          <w:sz w:val="24"/>
        </w:rPr>
        <w:t xml:space="preserve">  </w:t>
      </w:r>
      <w:r>
        <w:rPr>
          <w:sz w:val="24"/>
        </w:rPr>
        <w:t>свою</w:t>
      </w:r>
      <w:r>
        <w:rPr>
          <w:spacing w:val="80"/>
          <w:sz w:val="24"/>
        </w:rPr>
        <w:t xml:space="preserve">  </w:t>
      </w:r>
      <w:r>
        <w:rPr>
          <w:sz w:val="24"/>
        </w:rPr>
        <w:t>учебную</w:t>
      </w:r>
      <w:r>
        <w:rPr>
          <w:spacing w:val="80"/>
          <w:sz w:val="24"/>
        </w:rPr>
        <w:t xml:space="preserve">  </w:t>
      </w:r>
      <w:r>
        <w:rPr>
          <w:sz w:val="24"/>
        </w:rPr>
        <w:t>и</w:t>
      </w:r>
      <w:r>
        <w:rPr>
          <w:spacing w:val="80"/>
          <w:sz w:val="24"/>
        </w:rPr>
        <w:t xml:space="preserve">  </w:t>
      </w:r>
      <w:r>
        <w:rPr>
          <w:sz w:val="24"/>
        </w:rPr>
        <w:t>игровую</w:t>
      </w:r>
      <w:r>
        <w:rPr>
          <w:spacing w:val="80"/>
          <w:sz w:val="24"/>
        </w:rPr>
        <w:t xml:space="preserve">  </w:t>
      </w:r>
      <w:r>
        <w:rPr>
          <w:sz w:val="24"/>
        </w:rPr>
        <w:t>деятельность,</w:t>
      </w:r>
      <w:r>
        <w:rPr>
          <w:spacing w:val="80"/>
          <w:sz w:val="24"/>
        </w:rPr>
        <w:t xml:space="preserve">  </w:t>
      </w:r>
      <w:r>
        <w:rPr>
          <w:sz w:val="24"/>
        </w:rPr>
        <w:t>житейские</w:t>
      </w:r>
      <w:r>
        <w:rPr>
          <w:spacing w:val="80"/>
          <w:sz w:val="24"/>
        </w:rPr>
        <w:t xml:space="preserve">  </w:t>
      </w:r>
      <w:r>
        <w:rPr>
          <w:sz w:val="24"/>
        </w:rPr>
        <w:t>ситуации</w:t>
      </w:r>
      <w:r>
        <w:rPr>
          <w:spacing w:val="40"/>
          <w:sz w:val="24"/>
        </w:rPr>
        <w:t xml:space="preserve"> </w:t>
      </w:r>
      <w:r>
        <w:rPr>
          <w:sz w:val="24"/>
        </w:rPr>
        <w:t>в соответствии с правилами поведения, принятыми в обществе;</w:t>
      </w:r>
    </w:p>
    <w:p w14:paraId="7CA0917D" w14:textId="77777777" w:rsidR="00E80C3C" w:rsidRDefault="00E868BA">
      <w:pPr>
        <w:pStyle w:val="a4"/>
        <w:numPr>
          <w:ilvl w:val="0"/>
          <w:numId w:val="49"/>
        </w:numPr>
        <w:tabs>
          <w:tab w:val="left" w:pos="1999"/>
          <w:tab w:val="left" w:pos="2009"/>
        </w:tabs>
        <w:spacing w:before="3" w:line="237" w:lineRule="auto"/>
        <w:ind w:right="437" w:hanging="360"/>
        <w:jc w:val="both"/>
        <w:rPr>
          <w:sz w:val="24"/>
        </w:rPr>
      </w:pPr>
      <w:r>
        <w:rPr>
          <w:sz w:val="24"/>
        </w:rPr>
        <w:t>оценивать жизненные ситуации с точки зрения правил поведения, культуры общения, проявления терпения и уважения к собеседнику;</w:t>
      </w:r>
    </w:p>
    <w:p w14:paraId="36FA555B" w14:textId="77777777" w:rsidR="00E80C3C" w:rsidRDefault="00E868BA">
      <w:pPr>
        <w:pStyle w:val="a4"/>
        <w:numPr>
          <w:ilvl w:val="0"/>
          <w:numId w:val="49"/>
        </w:numPr>
        <w:tabs>
          <w:tab w:val="left" w:pos="1999"/>
          <w:tab w:val="left" w:pos="2009"/>
        </w:tabs>
        <w:spacing w:before="5"/>
        <w:ind w:right="407" w:hanging="360"/>
        <w:jc w:val="both"/>
        <w:rPr>
          <w:sz w:val="24"/>
        </w:rPr>
      </w:pPr>
      <w:r>
        <w:rPr>
          <w:sz w:val="24"/>
        </w:rPr>
        <w:t>проводить в парах (группах) простые опыты по определению свойств</w:t>
      </w:r>
      <w:r>
        <w:rPr>
          <w:spacing w:val="40"/>
          <w:sz w:val="24"/>
        </w:rPr>
        <w:t xml:space="preserve"> </w:t>
      </w:r>
      <w:r>
        <w:rPr>
          <w:sz w:val="24"/>
        </w:rPr>
        <w:t>разных веществ (вода, молоко, сахар, соль, железо), совместно намечать план работы, оценивать свой вклад в общее дело;</w:t>
      </w:r>
    </w:p>
    <w:p w14:paraId="3CA96218" w14:textId="77777777" w:rsidR="00E80C3C" w:rsidRDefault="00E868BA">
      <w:pPr>
        <w:pStyle w:val="a4"/>
        <w:numPr>
          <w:ilvl w:val="0"/>
          <w:numId w:val="49"/>
        </w:numPr>
        <w:tabs>
          <w:tab w:val="left" w:pos="1999"/>
          <w:tab w:val="left" w:pos="2009"/>
        </w:tabs>
        <w:spacing w:before="1" w:line="237" w:lineRule="auto"/>
        <w:ind w:right="420" w:hanging="360"/>
        <w:jc w:val="both"/>
        <w:rPr>
          <w:sz w:val="24"/>
        </w:rPr>
      </w:pPr>
      <w:r>
        <w:rPr>
          <w:sz w:val="24"/>
        </w:rPr>
        <w:t>определять причины возможных конфликтов, выбирать (из предложенных) способы их</w:t>
      </w:r>
      <w:r>
        <w:rPr>
          <w:spacing w:val="-7"/>
          <w:sz w:val="24"/>
        </w:rPr>
        <w:t xml:space="preserve"> </w:t>
      </w:r>
      <w:r>
        <w:rPr>
          <w:sz w:val="24"/>
        </w:rPr>
        <w:t>разрешения.</w:t>
      </w:r>
    </w:p>
    <w:p w14:paraId="49250AFC" w14:textId="77777777" w:rsidR="00E80C3C" w:rsidRDefault="00E868BA">
      <w:pPr>
        <w:pStyle w:val="31"/>
        <w:spacing w:before="8" w:line="272" w:lineRule="exact"/>
        <w:ind w:left="1289"/>
        <w:jc w:val="both"/>
      </w:pPr>
      <w:bookmarkStart w:id="45" w:name="Содержание_обучения_в_3_классе._(2)"/>
      <w:bookmarkEnd w:id="45"/>
      <w:r>
        <w:t>Содержание обучения</w:t>
      </w:r>
      <w:r>
        <w:rPr>
          <w:spacing w:val="-1"/>
        </w:rPr>
        <w:t xml:space="preserve"> </w:t>
      </w:r>
      <w:r>
        <w:t>в</w:t>
      </w:r>
      <w:r>
        <w:rPr>
          <w:spacing w:val="-8"/>
        </w:rPr>
        <w:t xml:space="preserve"> </w:t>
      </w:r>
      <w:r>
        <w:t>3</w:t>
      </w:r>
      <w:r>
        <w:rPr>
          <w:spacing w:val="-13"/>
        </w:rPr>
        <w:t xml:space="preserve"> </w:t>
      </w:r>
      <w:r>
        <w:rPr>
          <w:spacing w:val="-2"/>
        </w:rPr>
        <w:t>классе.</w:t>
      </w:r>
    </w:p>
    <w:p w14:paraId="2D233E57" w14:textId="77777777" w:rsidR="00E80C3C" w:rsidRDefault="00E868BA">
      <w:pPr>
        <w:pStyle w:val="a3"/>
        <w:spacing w:line="272" w:lineRule="exact"/>
        <w:ind w:left="1279"/>
      </w:pPr>
      <w:r>
        <w:t>Человек</w:t>
      </w:r>
      <w:r>
        <w:rPr>
          <w:spacing w:val="1"/>
        </w:rPr>
        <w:t xml:space="preserve"> </w:t>
      </w:r>
      <w:r>
        <w:t>и</w:t>
      </w:r>
      <w:r>
        <w:rPr>
          <w:spacing w:val="-16"/>
        </w:rPr>
        <w:t xml:space="preserve"> </w:t>
      </w:r>
      <w:r>
        <w:rPr>
          <w:spacing w:val="-2"/>
        </w:rPr>
        <w:t>общество.</w:t>
      </w:r>
    </w:p>
    <w:p w14:paraId="3C1B4C73" w14:textId="77777777" w:rsidR="00E80C3C" w:rsidRDefault="00E868BA">
      <w:pPr>
        <w:pStyle w:val="a3"/>
        <w:tabs>
          <w:tab w:val="left" w:pos="2129"/>
          <w:tab w:val="left" w:pos="4136"/>
          <w:tab w:val="left" w:pos="6484"/>
          <w:tab w:val="left" w:pos="7541"/>
          <w:tab w:val="left" w:pos="8746"/>
          <w:tab w:val="left" w:pos="10230"/>
        </w:tabs>
        <w:spacing w:before="2"/>
        <w:ind w:right="414" w:firstLine="710"/>
      </w:pPr>
      <w:r>
        <w:t>Общество как</w:t>
      </w:r>
      <w:r>
        <w:rPr>
          <w:spacing w:val="-4"/>
        </w:rPr>
        <w:t xml:space="preserve"> </w:t>
      </w:r>
      <w:r>
        <w:t>совокупность</w:t>
      </w:r>
      <w:r>
        <w:rPr>
          <w:spacing w:val="-1"/>
        </w:rPr>
        <w:t xml:space="preserve"> </w:t>
      </w:r>
      <w:r>
        <w:t>людей, которые</w:t>
      </w:r>
      <w:r>
        <w:rPr>
          <w:spacing w:val="-7"/>
        </w:rPr>
        <w:t xml:space="preserve"> </w:t>
      </w:r>
      <w:r>
        <w:t>объединены</w:t>
      </w:r>
      <w:r>
        <w:rPr>
          <w:spacing w:val="-5"/>
        </w:rPr>
        <w:t xml:space="preserve"> </w:t>
      </w:r>
      <w:r>
        <w:t>общей</w:t>
      </w:r>
      <w:r>
        <w:rPr>
          <w:spacing w:val="-1"/>
        </w:rPr>
        <w:t xml:space="preserve"> </w:t>
      </w:r>
      <w:r>
        <w:t>культурой</w:t>
      </w:r>
      <w:r>
        <w:rPr>
          <w:spacing w:val="-1"/>
        </w:rPr>
        <w:t xml:space="preserve"> </w:t>
      </w:r>
      <w:r>
        <w:t>и</w:t>
      </w:r>
      <w:r>
        <w:rPr>
          <w:spacing w:val="-1"/>
        </w:rPr>
        <w:t xml:space="preserve"> </w:t>
      </w:r>
      <w:r>
        <w:t>связаны</w:t>
      </w:r>
      <w:r>
        <w:rPr>
          <w:spacing w:val="-1"/>
        </w:rPr>
        <w:t xml:space="preserve"> </w:t>
      </w:r>
      <w:r>
        <w:t xml:space="preserve">друг с </w:t>
      </w:r>
      <w:r>
        <w:rPr>
          <w:spacing w:val="-2"/>
        </w:rPr>
        <w:t>другом</w:t>
      </w:r>
      <w:r>
        <w:tab/>
      </w:r>
      <w:r>
        <w:rPr>
          <w:spacing w:val="-2"/>
        </w:rPr>
        <w:t>совместной</w:t>
      </w:r>
      <w:r>
        <w:tab/>
      </w:r>
      <w:r>
        <w:rPr>
          <w:spacing w:val="-2"/>
        </w:rPr>
        <w:t>деятельностью</w:t>
      </w:r>
      <w:r>
        <w:tab/>
      </w:r>
      <w:r>
        <w:rPr>
          <w:spacing w:val="-6"/>
        </w:rPr>
        <w:t>во</w:t>
      </w:r>
      <w:r>
        <w:tab/>
      </w:r>
      <w:r>
        <w:rPr>
          <w:spacing w:val="-4"/>
        </w:rPr>
        <w:t>имя</w:t>
      </w:r>
      <w:r>
        <w:tab/>
      </w:r>
      <w:r>
        <w:rPr>
          <w:spacing w:val="-2"/>
        </w:rPr>
        <w:t>общей</w:t>
      </w:r>
      <w:r>
        <w:tab/>
      </w:r>
      <w:r>
        <w:rPr>
          <w:spacing w:val="-2"/>
        </w:rPr>
        <w:t xml:space="preserve">цели. </w:t>
      </w:r>
      <w:r>
        <w:t>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7E509E22" w14:textId="77777777" w:rsidR="00E80C3C" w:rsidRDefault="00E868BA">
      <w:pPr>
        <w:pStyle w:val="a3"/>
        <w:spacing w:line="275" w:lineRule="exact"/>
        <w:ind w:left="1289"/>
      </w:pPr>
      <w:r>
        <w:t>Семья</w:t>
      </w:r>
      <w:r>
        <w:rPr>
          <w:spacing w:val="20"/>
        </w:rPr>
        <w:t xml:space="preserve"> </w:t>
      </w:r>
      <w:r>
        <w:t>–</w:t>
      </w:r>
      <w:r>
        <w:rPr>
          <w:spacing w:val="16"/>
        </w:rPr>
        <w:t xml:space="preserve"> </w:t>
      </w:r>
      <w:r>
        <w:t>коллектив</w:t>
      </w:r>
      <w:r>
        <w:rPr>
          <w:spacing w:val="20"/>
        </w:rPr>
        <w:t xml:space="preserve"> </w:t>
      </w:r>
      <w:r>
        <w:t>близких,</w:t>
      </w:r>
      <w:r>
        <w:rPr>
          <w:spacing w:val="25"/>
        </w:rPr>
        <w:t xml:space="preserve"> </w:t>
      </w:r>
      <w:r>
        <w:t>родных</w:t>
      </w:r>
      <w:r>
        <w:rPr>
          <w:spacing w:val="12"/>
        </w:rPr>
        <w:t xml:space="preserve"> </w:t>
      </w:r>
      <w:r>
        <w:t>людей.</w:t>
      </w:r>
      <w:r>
        <w:rPr>
          <w:spacing w:val="24"/>
        </w:rPr>
        <w:t xml:space="preserve"> </w:t>
      </w:r>
      <w:r>
        <w:t>Семейный</w:t>
      </w:r>
      <w:r>
        <w:rPr>
          <w:spacing w:val="15"/>
        </w:rPr>
        <w:t xml:space="preserve"> </w:t>
      </w:r>
      <w:r>
        <w:t>бюджет,</w:t>
      </w:r>
      <w:r>
        <w:rPr>
          <w:spacing w:val="25"/>
        </w:rPr>
        <w:t xml:space="preserve"> </w:t>
      </w:r>
      <w:r>
        <w:t>доходы</w:t>
      </w:r>
      <w:r>
        <w:rPr>
          <w:spacing w:val="15"/>
        </w:rPr>
        <w:t xml:space="preserve"> </w:t>
      </w:r>
      <w:r>
        <w:t>и</w:t>
      </w:r>
      <w:r>
        <w:rPr>
          <w:spacing w:val="12"/>
        </w:rPr>
        <w:t xml:space="preserve"> </w:t>
      </w:r>
      <w:r>
        <w:t>расходы</w:t>
      </w:r>
      <w:r>
        <w:rPr>
          <w:spacing w:val="25"/>
        </w:rPr>
        <w:t xml:space="preserve"> </w:t>
      </w:r>
      <w:r>
        <w:rPr>
          <w:spacing w:val="-2"/>
        </w:rPr>
        <w:t>семьи.</w:t>
      </w:r>
    </w:p>
    <w:p w14:paraId="75CF6DB1" w14:textId="77777777" w:rsidR="00E80C3C" w:rsidRDefault="00E868BA">
      <w:pPr>
        <w:pStyle w:val="a3"/>
        <w:spacing w:line="242" w:lineRule="auto"/>
        <w:ind w:right="128"/>
      </w:pPr>
      <w:r>
        <w:t>Уважение к семейным ценностям. Правила нравственного поведения в социуме. Внимание, уважительное</w:t>
      </w:r>
      <w:r>
        <w:rPr>
          <w:spacing w:val="-5"/>
        </w:rPr>
        <w:t xml:space="preserve"> </w:t>
      </w:r>
      <w:r>
        <w:t xml:space="preserve">отношение к </w:t>
      </w:r>
      <w:proofErr w:type="spellStart"/>
      <w:r>
        <w:t>людямс</w:t>
      </w:r>
      <w:proofErr w:type="spellEnd"/>
      <w:r>
        <w:t xml:space="preserve"> ограниченными возможностями здоровья, забота о них.</w:t>
      </w:r>
    </w:p>
    <w:p w14:paraId="31B01C82" w14:textId="77777777" w:rsidR="00E80C3C" w:rsidRDefault="00E868BA">
      <w:pPr>
        <w:pStyle w:val="a3"/>
        <w:ind w:right="431" w:firstLine="710"/>
      </w:pPr>
      <w:r>
        <w:t>Значение</w:t>
      </w:r>
      <w:r>
        <w:rPr>
          <w:spacing w:val="80"/>
          <w:w w:val="150"/>
        </w:rPr>
        <w:t xml:space="preserve">   </w:t>
      </w:r>
      <w:r>
        <w:t>труда</w:t>
      </w:r>
      <w:r>
        <w:rPr>
          <w:spacing w:val="80"/>
          <w:w w:val="150"/>
        </w:rPr>
        <w:t xml:space="preserve">   </w:t>
      </w:r>
      <w:r>
        <w:t>в</w:t>
      </w:r>
      <w:r>
        <w:rPr>
          <w:spacing w:val="80"/>
          <w:w w:val="150"/>
        </w:rPr>
        <w:t xml:space="preserve">   </w:t>
      </w:r>
      <w:r>
        <w:t>жизни</w:t>
      </w:r>
      <w:r>
        <w:rPr>
          <w:spacing w:val="80"/>
          <w:w w:val="150"/>
        </w:rPr>
        <w:t xml:space="preserve">   </w:t>
      </w:r>
      <w:r>
        <w:t>человека</w:t>
      </w:r>
      <w:r>
        <w:rPr>
          <w:spacing w:val="80"/>
        </w:rPr>
        <w:t xml:space="preserve">    </w:t>
      </w:r>
      <w:r>
        <w:t>и</w:t>
      </w:r>
      <w:r>
        <w:rPr>
          <w:spacing w:val="80"/>
        </w:rPr>
        <w:t xml:space="preserve">    </w:t>
      </w:r>
      <w:r>
        <w:t>общества.</w:t>
      </w:r>
      <w:r>
        <w:rPr>
          <w:spacing w:val="80"/>
        </w:rPr>
        <w:t xml:space="preserve">    </w:t>
      </w:r>
      <w:r>
        <w:t>Трудолюбие как общественно значимая ценность в культуре народов России. Особенности труда людей родного края, их профессии.</w:t>
      </w:r>
    </w:p>
    <w:p w14:paraId="4C426EC8" w14:textId="77777777" w:rsidR="00E80C3C" w:rsidRDefault="00E868BA">
      <w:pPr>
        <w:pStyle w:val="a3"/>
        <w:spacing w:line="237" w:lineRule="auto"/>
        <w:ind w:right="417" w:firstLine="710"/>
      </w:pPr>
      <w:r>
        <w:t xml:space="preserve">Страны и народы мира. Памятники природы и культуры – символы стран, в которых они </w:t>
      </w:r>
      <w:proofErr w:type="spellStart"/>
      <w:r>
        <w:t>находятся.Человек</w:t>
      </w:r>
      <w:proofErr w:type="spellEnd"/>
      <w:r>
        <w:t xml:space="preserve"> и природа.</w:t>
      </w:r>
    </w:p>
    <w:p w14:paraId="2BA0DA68" w14:textId="77777777" w:rsidR="00E80C3C" w:rsidRDefault="00E868BA">
      <w:pPr>
        <w:pStyle w:val="a3"/>
        <w:spacing w:before="5" w:line="237" w:lineRule="auto"/>
        <w:ind w:right="441" w:firstLine="710"/>
      </w:pPr>
      <w:r>
        <w:t>Методы изучения природы. Карта мира. Материки и части света. Вещество. Разнообразие веществ в окружающем мире.</w:t>
      </w:r>
    </w:p>
    <w:p w14:paraId="54E782E6" w14:textId="77777777" w:rsidR="00E80C3C" w:rsidRDefault="00E868BA">
      <w:pPr>
        <w:pStyle w:val="a3"/>
        <w:tabs>
          <w:tab w:val="left" w:pos="3858"/>
          <w:tab w:val="left" w:pos="6633"/>
          <w:tab w:val="left" w:pos="9039"/>
        </w:tabs>
        <w:spacing w:before="3"/>
        <w:ind w:right="409" w:firstLine="710"/>
      </w:pPr>
      <w:r>
        <w:t xml:space="preserve">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w:t>
      </w:r>
      <w:r>
        <w:rPr>
          <w:spacing w:val="-2"/>
        </w:rPr>
        <w:t>Состояния</w:t>
      </w:r>
      <w:r>
        <w:tab/>
      </w:r>
      <w:r>
        <w:rPr>
          <w:spacing w:val="-4"/>
        </w:rPr>
        <w:t>воды,</w:t>
      </w:r>
      <w:r>
        <w:tab/>
      </w:r>
      <w:r>
        <w:rPr>
          <w:spacing w:val="-6"/>
        </w:rPr>
        <w:t>её</w:t>
      </w:r>
      <w:r>
        <w:tab/>
      </w:r>
      <w:r>
        <w:rPr>
          <w:spacing w:val="-2"/>
        </w:rPr>
        <w:t xml:space="preserve">распространение </w:t>
      </w:r>
      <w:r>
        <w:t>в природе, значение для живых организмов и хозяйственной жизни человека. Круговорот воды в природе. Охрана воздуха, воды. Горные породы и</w:t>
      </w:r>
      <w:r>
        <w:rPr>
          <w:spacing w:val="-1"/>
        </w:rPr>
        <w:t xml:space="preserve"> </w:t>
      </w:r>
      <w:r>
        <w:t>минералы. Полезные</w:t>
      </w:r>
      <w:r>
        <w:rPr>
          <w:spacing w:val="-3"/>
        </w:rPr>
        <w:t xml:space="preserve"> </w:t>
      </w:r>
      <w:r>
        <w:t>ископаемые, их</w:t>
      </w:r>
      <w:r>
        <w:rPr>
          <w:spacing w:val="-2"/>
        </w:rPr>
        <w:t xml:space="preserve"> </w:t>
      </w:r>
      <w:r>
        <w:t>значение в хозяйстве человека, бережное отношение людей к полезным ископаемым. Полезные ископаемые родного</w:t>
      </w:r>
      <w:r>
        <w:rPr>
          <w:spacing w:val="40"/>
        </w:rPr>
        <w:t xml:space="preserve"> </w:t>
      </w:r>
      <w:r>
        <w:t>края (2-3 примера). Почва, её состав, значение для живой</w:t>
      </w:r>
      <w:r>
        <w:rPr>
          <w:spacing w:val="40"/>
        </w:rPr>
        <w:t xml:space="preserve"> </w:t>
      </w:r>
      <w:r>
        <w:t>природы и хозяйственной жизни человека.</w:t>
      </w:r>
    </w:p>
    <w:p w14:paraId="50959775" w14:textId="77777777" w:rsidR="00E80C3C" w:rsidRDefault="00E868BA">
      <w:pPr>
        <w:pStyle w:val="a3"/>
        <w:ind w:right="424" w:firstLine="710"/>
      </w:pPr>
      <w: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w:t>
      </w:r>
    </w:p>
    <w:p w14:paraId="15E03E8B" w14:textId="77777777" w:rsidR="00E80C3C" w:rsidRDefault="00E80C3C">
      <w:pPr>
        <w:pStyle w:val="a3"/>
        <w:sectPr w:rsidR="00E80C3C">
          <w:pgSz w:w="11910" w:h="16840"/>
          <w:pgMar w:top="600" w:right="283" w:bottom="280" w:left="425" w:header="720" w:footer="720" w:gutter="0"/>
          <w:cols w:space="720"/>
        </w:sectPr>
      </w:pPr>
    </w:p>
    <w:p w14:paraId="56CC2892" w14:textId="77777777" w:rsidR="00E80C3C" w:rsidRDefault="00E868BA">
      <w:pPr>
        <w:pStyle w:val="a3"/>
        <w:spacing w:before="74"/>
        <w:ind w:right="411"/>
      </w:pPr>
      <w:r>
        <w:lastRenderedPageBreak/>
        <w:t>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713D4D37" w14:textId="77777777" w:rsidR="00E80C3C" w:rsidRDefault="00E868BA">
      <w:pPr>
        <w:pStyle w:val="a3"/>
        <w:spacing w:before="1"/>
        <w:ind w:right="405" w:firstLine="710"/>
      </w:pPr>
      <w:r>
        <w:t>Разнообразие</w:t>
      </w:r>
      <w:r>
        <w:rPr>
          <w:spacing w:val="79"/>
          <w:w w:val="150"/>
        </w:rPr>
        <w:t xml:space="preserve">   </w:t>
      </w:r>
      <w:r>
        <w:t>животных.</w:t>
      </w:r>
      <w:r>
        <w:rPr>
          <w:spacing w:val="80"/>
        </w:rPr>
        <w:t xml:space="preserve">    </w:t>
      </w:r>
      <w:r>
        <w:t>Зависимость</w:t>
      </w:r>
      <w:r>
        <w:rPr>
          <w:spacing w:val="79"/>
          <w:w w:val="150"/>
        </w:rPr>
        <w:t xml:space="preserve">   </w:t>
      </w:r>
      <w:r>
        <w:t>жизненного</w:t>
      </w:r>
      <w:r>
        <w:rPr>
          <w:spacing w:val="80"/>
        </w:rPr>
        <w:t xml:space="preserve">    </w:t>
      </w:r>
      <w:r>
        <w:t>цикла</w:t>
      </w:r>
      <w:r>
        <w:rPr>
          <w:spacing w:val="78"/>
          <w:w w:val="150"/>
        </w:rPr>
        <w:t xml:space="preserve">   </w:t>
      </w:r>
      <w:r>
        <w:t>организмов от условий окружающей среды. Размножение и развитие животных (рыбы, птицы, звери). Особенности</w:t>
      </w:r>
      <w:r>
        <w:rPr>
          <w:spacing w:val="80"/>
        </w:rPr>
        <w:t xml:space="preserve">   </w:t>
      </w:r>
      <w:r>
        <w:t>питания</w:t>
      </w:r>
      <w:r>
        <w:rPr>
          <w:spacing w:val="80"/>
          <w:w w:val="150"/>
        </w:rPr>
        <w:t xml:space="preserve">   </w:t>
      </w:r>
      <w:r>
        <w:t>животных.</w:t>
      </w:r>
      <w:r>
        <w:rPr>
          <w:spacing w:val="80"/>
          <w:w w:val="150"/>
        </w:rPr>
        <w:t xml:space="preserve">   </w:t>
      </w:r>
      <w:r>
        <w:t>Цепи</w:t>
      </w:r>
      <w:r>
        <w:rPr>
          <w:spacing w:val="80"/>
        </w:rPr>
        <w:t xml:space="preserve">    </w:t>
      </w:r>
      <w:r>
        <w:t>питания.</w:t>
      </w:r>
      <w:r>
        <w:rPr>
          <w:spacing w:val="80"/>
          <w:w w:val="150"/>
        </w:rPr>
        <w:t xml:space="preserve">   </w:t>
      </w:r>
      <w:r>
        <w:t>Условия,</w:t>
      </w:r>
      <w:r>
        <w:rPr>
          <w:spacing w:val="80"/>
          <w:w w:val="150"/>
        </w:rPr>
        <w:t xml:space="preserve">   </w:t>
      </w:r>
      <w:r>
        <w:t>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57C83190" w14:textId="77777777" w:rsidR="00E80C3C" w:rsidRDefault="00E868BA">
      <w:pPr>
        <w:pStyle w:val="a3"/>
        <w:ind w:right="418" w:firstLine="710"/>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36224172" w14:textId="77777777" w:rsidR="00E80C3C" w:rsidRDefault="00E868BA">
      <w:pPr>
        <w:pStyle w:val="a3"/>
        <w:spacing w:before="1"/>
        <w:ind w:right="413" w:firstLine="710"/>
      </w:pPr>
      <w:r>
        <w:t>Человек – часть природы. Общее представление о строении тела человека.</w:t>
      </w:r>
      <w:r>
        <w:rPr>
          <w:spacing w:val="40"/>
        </w:rPr>
        <w:t xml:space="preserve"> </w:t>
      </w:r>
      <w:r>
        <w:t xml:space="preserve">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w:t>
      </w:r>
      <w:r>
        <w:rPr>
          <w:spacing w:val="-2"/>
        </w:rPr>
        <w:t>пульса.</w:t>
      </w:r>
    </w:p>
    <w:p w14:paraId="5B358DFA" w14:textId="77777777" w:rsidR="00E80C3C" w:rsidRDefault="00E868BA">
      <w:pPr>
        <w:pStyle w:val="a3"/>
        <w:tabs>
          <w:tab w:val="left" w:pos="7565"/>
          <w:tab w:val="left" w:pos="9726"/>
        </w:tabs>
        <w:ind w:left="1279" w:right="136"/>
        <w:jc w:val="left"/>
      </w:pPr>
      <w:r>
        <w:t xml:space="preserve">Правила безопасной жизнедеятельности. Здоровый образ жизни: двигательная активность (утренняя зарядка, динамические паузы), </w:t>
      </w:r>
      <w:proofErr w:type="spellStart"/>
      <w:r>
        <w:t>закаливаниеи</w:t>
      </w:r>
      <w:proofErr w:type="spellEnd"/>
      <w:r>
        <w:tab/>
      </w:r>
      <w:r>
        <w:rPr>
          <w:spacing w:val="-2"/>
        </w:rPr>
        <w:t>профилактика</w:t>
      </w:r>
      <w:r>
        <w:tab/>
      </w:r>
      <w:r>
        <w:rPr>
          <w:spacing w:val="-2"/>
        </w:rPr>
        <w:t xml:space="preserve">заболеваний. </w:t>
      </w:r>
      <w:r>
        <w:t xml:space="preserve">Забота о </w:t>
      </w:r>
      <w:proofErr w:type="spellStart"/>
      <w:r>
        <w:t>здоровьеи</w:t>
      </w:r>
      <w:proofErr w:type="spellEnd"/>
      <w:r>
        <w:rPr>
          <w:spacing w:val="40"/>
        </w:rPr>
        <w:t xml:space="preserve"> </w:t>
      </w:r>
      <w:r>
        <w:t>безопасности</w:t>
      </w:r>
      <w:r>
        <w:rPr>
          <w:spacing w:val="40"/>
        </w:rPr>
        <w:t xml:space="preserve"> </w:t>
      </w:r>
      <w:r>
        <w:t>окружающих</w:t>
      </w:r>
      <w:r>
        <w:rPr>
          <w:spacing w:val="39"/>
        </w:rPr>
        <w:t xml:space="preserve"> </w:t>
      </w:r>
      <w:r>
        <w:t>людей.</w:t>
      </w:r>
      <w:r>
        <w:rPr>
          <w:spacing w:val="40"/>
        </w:rPr>
        <w:t xml:space="preserve"> </w:t>
      </w:r>
      <w:r>
        <w:t>Безопасность</w:t>
      </w:r>
      <w:r>
        <w:rPr>
          <w:spacing w:val="40"/>
        </w:rPr>
        <w:t xml:space="preserve"> </w:t>
      </w:r>
      <w:r>
        <w:t>во</w:t>
      </w:r>
      <w:r>
        <w:rPr>
          <w:spacing w:val="40"/>
        </w:rPr>
        <w:t xml:space="preserve"> </w:t>
      </w:r>
      <w:r>
        <w:t>дворе</w:t>
      </w:r>
      <w:r>
        <w:rPr>
          <w:spacing w:val="32"/>
        </w:rPr>
        <w:t xml:space="preserve"> </w:t>
      </w:r>
      <w:r>
        <w:t>жилого</w:t>
      </w:r>
      <w:r>
        <w:rPr>
          <w:spacing w:val="40"/>
        </w:rPr>
        <w:t xml:space="preserve"> </w:t>
      </w:r>
      <w:r>
        <w:t>дома (правила</w:t>
      </w:r>
      <w:r>
        <w:rPr>
          <w:spacing w:val="40"/>
        </w:rPr>
        <w:t xml:space="preserve"> </w:t>
      </w:r>
      <w:r>
        <w:t>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w:t>
      </w:r>
      <w:r>
        <w:tab/>
      </w:r>
      <w:r>
        <w:rPr>
          <w:spacing w:val="-2"/>
        </w:rPr>
        <w:t>водного</w:t>
      </w:r>
    </w:p>
    <w:p w14:paraId="30948850" w14:textId="77777777" w:rsidR="00E80C3C" w:rsidRDefault="00E868BA">
      <w:pPr>
        <w:pStyle w:val="a3"/>
        <w:tabs>
          <w:tab w:val="left" w:pos="1879"/>
          <w:tab w:val="left" w:pos="2220"/>
          <w:tab w:val="left" w:pos="2465"/>
          <w:tab w:val="left" w:pos="3181"/>
          <w:tab w:val="left" w:pos="3646"/>
          <w:tab w:val="left" w:pos="3694"/>
          <w:tab w:val="left" w:pos="4199"/>
          <w:tab w:val="left" w:pos="4458"/>
          <w:tab w:val="left" w:pos="4650"/>
          <w:tab w:val="left" w:pos="5092"/>
          <w:tab w:val="left" w:pos="5668"/>
          <w:tab w:val="left" w:pos="5822"/>
          <w:tab w:val="left" w:pos="6292"/>
          <w:tab w:val="left" w:pos="6504"/>
          <w:tab w:val="left" w:pos="6537"/>
          <w:tab w:val="left" w:pos="7315"/>
          <w:tab w:val="left" w:pos="7872"/>
          <w:tab w:val="left" w:pos="8924"/>
          <w:tab w:val="left" w:pos="9082"/>
          <w:tab w:val="left" w:pos="9337"/>
          <w:tab w:val="left" w:pos="9736"/>
          <w:tab w:val="left" w:pos="9889"/>
          <w:tab w:val="left" w:pos="10667"/>
        </w:tabs>
        <w:ind w:left="593" w:right="407" w:firstLine="643"/>
        <w:jc w:val="right"/>
      </w:pPr>
      <w:r>
        <w:t>и авиатранспорта (правила безопасного поведения на вокзалах и в аэропортах,</w:t>
      </w:r>
      <w:r>
        <w:rPr>
          <w:spacing w:val="35"/>
        </w:rPr>
        <w:t xml:space="preserve"> </w:t>
      </w:r>
      <w:r>
        <w:t xml:space="preserve">безопасное </w:t>
      </w:r>
      <w:r>
        <w:rPr>
          <w:spacing w:val="-2"/>
        </w:rPr>
        <w:t>поведение</w:t>
      </w:r>
      <w:r>
        <w:tab/>
      </w:r>
      <w:r>
        <w:rPr>
          <w:spacing w:val="-10"/>
        </w:rPr>
        <w:t>в</w:t>
      </w:r>
      <w:r>
        <w:tab/>
      </w:r>
      <w:r>
        <w:rPr>
          <w:spacing w:val="-2"/>
        </w:rPr>
        <w:t>вагоне,</w:t>
      </w:r>
      <w:r>
        <w:tab/>
      </w:r>
      <w:r>
        <w:rPr>
          <w:spacing w:val="-6"/>
        </w:rPr>
        <w:t>на</w:t>
      </w:r>
      <w:r>
        <w:tab/>
      </w:r>
      <w:r>
        <w:rPr>
          <w:spacing w:val="-4"/>
        </w:rPr>
        <w:t>борту</w:t>
      </w:r>
      <w:r>
        <w:tab/>
      </w:r>
      <w:r>
        <w:rPr>
          <w:spacing w:val="-2"/>
        </w:rPr>
        <w:t>самолёта,</w:t>
      </w:r>
      <w:r>
        <w:tab/>
      </w:r>
      <w:r>
        <w:rPr>
          <w:spacing w:val="-2"/>
        </w:rPr>
        <w:t>судна;</w:t>
      </w:r>
      <w:r>
        <w:tab/>
      </w:r>
      <w:r>
        <w:tab/>
      </w:r>
      <w:r>
        <w:rPr>
          <w:spacing w:val="-2"/>
        </w:rPr>
        <w:t>знаки</w:t>
      </w:r>
      <w:r>
        <w:tab/>
      </w:r>
      <w:r>
        <w:rPr>
          <w:spacing w:val="-2"/>
        </w:rPr>
        <w:t>безопасности).</w:t>
      </w:r>
      <w:r>
        <w:tab/>
      </w:r>
      <w:r>
        <w:tab/>
      </w:r>
      <w:r>
        <w:rPr>
          <w:spacing w:val="-2"/>
        </w:rPr>
        <w:t>Безопасность</w:t>
      </w:r>
      <w:r>
        <w:tab/>
      </w:r>
      <w:r>
        <w:rPr>
          <w:spacing w:val="-10"/>
        </w:rPr>
        <w:t xml:space="preserve">в </w:t>
      </w:r>
      <w:r>
        <w:rPr>
          <w:spacing w:val="-2"/>
        </w:rPr>
        <w:t>информационно-телекоммуникационной</w:t>
      </w:r>
      <w:r>
        <w:tab/>
      </w:r>
      <w:r>
        <w:rPr>
          <w:spacing w:val="-4"/>
        </w:rPr>
        <w:t>сети</w:t>
      </w:r>
      <w:r>
        <w:tab/>
      </w:r>
      <w:r>
        <w:tab/>
      </w:r>
      <w:r>
        <w:rPr>
          <w:spacing w:val="-2"/>
        </w:rPr>
        <w:t>«Интернет»</w:t>
      </w:r>
      <w:r>
        <w:tab/>
      </w:r>
      <w:r>
        <w:rPr>
          <w:spacing w:val="-2"/>
        </w:rPr>
        <w:t>(ориентирование</w:t>
      </w:r>
      <w:r>
        <w:tab/>
      </w:r>
      <w:r>
        <w:tab/>
      </w:r>
      <w:r>
        <w:rPr>
          <w:spacing w:val="-10"/>
        </w:rPr>
        <w:t>в</w:t>
      </w:r>
      <w:r>
        <w:tab/>
      </w:r>
      <w:r>
        <w:rPr>
          <w:spacing w:val="-2"/>
        </w:rPr>
        <w:t>признаках мошеннических</w:t>
      </w:r>
      <w:r>
        <w:tab/>
      </w:r>
      <w:r>
        <w:tab/>
      </w:r>
      <w:r>
        <w:rPr>
          <w:spacing w:val="-2"/>
        </w:rPr>
        <w:t>действий,</w:t>
      </w:r>
      <w:r>
        <w:tab/>
      </w:r>
      <w:r>
        <w:tab/>
      </w:r>
      <w:r>
        <w:rPr>
          <w:spacing w:val="-2"/>
        </w:rPr>
        <w:t>защита</w:t>
      </w:r>
      <w:r>
        <w:tab/>
      </w:r>
      <w:r>
        <w:tab/>
      </w:r>
      <w:r>
        <w:rPr>
          <w:spacing w:val="-2"/>
        </w:rPr>
        <w:t>персональной</w:t>
      </w:r>
      <w:r>
        <w:tab/>
      </w:r>
      <w:r>
        <w:rPr>
          <w:spacing w:val="-2"/>
        </w:rPr>
        <w:t>информации,</w:t>
      </w:r>
      <w:r>
        <w:tab/>
      </w:r>
      <w:r>
        <w:rPr>
          <w:spacing w:val="-2"/>
        </w:rPr>
        <w:t>правила</w:t>
      </w:r>
      <w:r>
        <w:tab/>
      </w:r>
      <w:r>
        <w:rPr>
          <w:spacing w:val="-2"/>
        </w:rPr>
        <w:t>коммуникации</w:t>
      </w:r>
      <w:r>
        <w:tab/>
      </w:r>
      <w:r>
        <w:rPr>
          <w:spacing w:val="-10"/>
        </w:rPr>
        <w:t xml:space="preserve">в </w:t>
      </w:r>
      <w:r>
        <w:rPr>
          <w:spacing w:val="-2"/>
        </w:rPr>
        <w:t>мессенджерах</w:t>
      </w:r>
      <w:r>
        <w:tab/>
      </w:r>
      <w:r>
        <w:tab/>
      </w:r>
      <w:r>
        <w:tab/>
      </w:r>
      <w:r>
        <w:tab/>
      </w:r>
      <w:r>
        <w:tab/>
      </w:r>
      <w:r>
        <w:tab/>
      </w:r>
      <w:r>
        <w:rPr>
          <w:spacing w:val="-10"/>
        </w:rPr>
        <w:t>и</w:t>
      </w:r>
      <w:r>
        <w:tab/>
      </w:r>
      <w:r>
        <w:tab/>
      </w:r>
      <w:r>
        <w:tab/>
      </w:r>
      <w:r>
        <w:tab/>
      </w:r>
      <w:r>
        <w:tab/>
      </w:r>
      <w:r>
        <w:tab/>
      </w:r>
      <w:r>
        <w:tab/>
      </w:r>
      <w:r>
        <w:rPr>
          <w:spacing w:val="-2"/>
        </w:rPr>
        <w:t>социальных</w:t>
      </w:r>
      <w:r>
        <w:tab/>
      </w:r>
      <w:r>
        <w:tab/>
      </w:r>
      <w:r>
        <w:tab/>
      </w:r>
      <w:r>
        <w:tab/>
      </w:r>
      <w:r>
        <w:tab/>
      </w:r>
      <w:r>
        <w:tab/>
      </w:r>
      <w:r>
        <w:rPr>
          <w:spacing w:val="-2"/>
        </w:rPr>
        <w:t xml:space="preserve">группах) </w:t>
      </w:r>
      <w:r>
        <w:t>в условиях</w:t>
      </w:r>
      <w:r>
        <w:rPr>
          <w:spacing w:val="-13"/>
        </w:rPr>
        <w:t xml:space="preserve"> </w:t>
      </w:r>
      <w:r>
        <w:t>контролируемого доступа в информационно-телекоммуникационную сеть «Интернет».</w:t>
      </w:r>
    </w:p>
    <w:p w14:paraId="4D3E2C65" w14:textId="77777777" w:rsidR="00E80C3C" w:rsidRDefault="00E868BA">
      <w:pPr>
        <w:pStyle w:val="a3"/>
        <w:ind w:right="410" w:firstLine="710"/>
      </w:pPr>
      <w:r>
        <w:t>Изучение</w:t>
      </w:r>
      <w:r>
        <w:rPr>
          <w:spacing w:val="76"/>
        </w:rPr>
        <w:t xml:space="preserve">   </w:t>
      </w:r>
      <w:r>
        <w:t>окружающего</w:t>
      </w:r>
      <w:r>
        <w:rPr>
          <w:spacing w:val="80"/>
        </w:rPr>
        <w:t xml:space="preserve">   </w:t>
      </w:r>
      <w:r>
        <w:t>мира</w:t>
      </w:r>
      <w:r>
        <w:rPr>
          <w:spacing w:val="80"/>
        </w:rPr>
        <w:t xml:space="preserve">   </w:t>
      </w:r>
      <w:r>
        <w:t>в</w:t>
      </w:r>
      <w:r>
        <w:rPr>
          <w:spacing w:val="80"/>
        </w:rPr>
        <w:t xml:space="preserve">   </w:t>
      </w:r>
      <w:r>
        <w:t>3</w:t>
      </w:r>
      <w:r>
        <w:rPr>
          <w:spacing w:val="80"/>
        </w:rPr>
        <w:t xml:space="preserve">   </w:t>
      </w:r>
      <w:r>
        <w:t>классе</w:t>
      </w:r>
      <w:r>
        <w:rPr>
          <w:spacing w:val="80"/>
        </w:rPr>
        <w:t xml:space="preserve">   </w:t>
      </w:r>
      <w:r>
        <w:t>способствует</w:t>
      </w:r>
      <w:r>
        <w:rPr>
          <w:spacing w:val="80"/>
        </w:rPr>
        <w:t xml:space="preserve">   </w:t>
      </w:r>
      <w:r>
        <w:t>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539F588" w14:textId="77777777" w:rsidR="00E80C3C" w:rsidRDefault="00E868BA">
      <w:pPr>
        <w:pStyle w:val="a3"/>
        <w:spacing w:line="242" w:lineRule="auto"/>
        <w:ind w:right="408" w:firstLine="710"/>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B8D503F" w14:textId="77777777" w:rsidR="00E80C3C" w:rsidRDefault="00E868BA">
      <w:pPr>
        <w:pStyle w:val="a4"/>
        <w:numPr>
          <w:ilvl w:val="0"/>
          <w:numId w:val="49"/>
        </w:numPr>
        <w:tabs>
          <w:tab w:val="left" w:pos="1999"/>
          <w:tab w:val="left" w:pos="2009"/>
        </w:tabs>
        <w:ind w:right="411" w:hanging="360"/>
        <w:jc w:val="both"/>
        <w:rPr>
          <w:sz w:val="24"/>
        </w:rPr>
      </w:pPr>
      <w:r>
        <w:rPr>
          <w:sz w:val="24"/>
        </w:rP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w:t>
      </w:r>
      <w:r>
        <w:rPr>
          <w:spacing w:val="-2"/>
          <w:sz w:val="24"/>
        </w:rPr>
        <w:t>выводы;</w:t>
      </w:r>
    </w:p>
    <w:p w14:paraId="774C8C07" w14:textId="77777777" w:rsidR="00E80C3C" w:rsidRDefault="00E868BA">
      <w:pPr>
        <w:pStyle w:val="a4"/>
        <w:numPr>
          <w:ilvl w:val="0"/>
          <w:numId w:val="49"/>
        </w:numPr>
        <w:tabs>
          <w:tab w:val="left" w:pos="1999"/>
          <w:tab w:val="left" w:pos="2009"/>
        </w:tabs>
        <w:spacing w:line="237" w:lineRule="auto"/>
        <w:ind w:right="426" w:hanging="360"/>
        <w:jc w:val="both"/>
        <w:rPr>
          <w:sz w:val="24"/>
        </w:rPr>
      </w:pPr>
      <w:r>
        <w:rPr>
          <w:sz w:val="24"/>
        </w:rPr>
        <w:t>устанавливать</w:t>
      </w:r>
      <w:r>
        <w:rPr>
          <w:spacing w:val="67"/>
          <w:sz w:val="24"/>
        </w:rPr>
        <w:t xml:space="preserve"> </w:t>
      </w:r>
      <w:r>
        <w:rPr>
          <w:sz w:val="24"/>
        </w:rPr>
        <w:t>зависимость</w:t>
      </w:r>
      <w:r>
        <w:rPr>
          <w:spacing w:val="80"/>
          <w:w w:val="150"/>
          <w:sz w:val="24"/>
        </w:rPr>
        <w:t xml:space="preserve"> </w:t>
      </w:r>
      <w:r>
        <w:rPr>
          <w:sz w:val="24"/>
        </w:rPr>
        <w:t>между</w:t>
      </w:r>
      <w:r>
        <w:rPr>
          <w:spacing w:val="80"/>
          <w:w w:val="150"/>
          <w:sz w:val="24"/>
        </w:rPr>
        <w:t xml:space="preserve"> </w:t>
      </w:r>
      <w:r>
        <w:rPr>
          <w:sz w:val="24"/>
        </w:rPr>
        <w:t>внешним</w:t>
      </w:r>
      <w:r>
        <w:rPr>
          <w:spacing w:val="80"/>
          <w:w w:val="150"/>
          <w:sz w:val="24"/>
        </w:rPr>
        <w:t xml:space="preserve"> </w:t>
      </w:r>
      <w:r>
        <w:rPr>
          <w:sz w:val="24"/>
        </w:rPr>
        <w:t>видом,</w:t>
      </w:r>
      <w:r>
        <w:rPr>
          <w:spacing w:val="80"/>
          <w:w w:val="150"/>
          <w:sz w:val="24"/>
        </w:rPr>
        <w:t xml:space="preserve"> </w:t>
      </w:r>
      <w:r>
        <w:rPr>
          <w:sz w:val="24"/>
        </w:rPr>
        <w:t>особенностями</w:t>
      </w:r>
      <w:r>
        <w:rPr>
          <w:spacing w:val="80"/>
          <w:w w:val="150"/>
          <w:sz w:val="24"/>
        </w:rPr>
        <w:t xml:space="preserve"> </w:t>
      </w:r>
      <w:r>
        <w:rPr>
          <w:sz w:val="24"/>
        </w:rPr>
        <w:t>поведения и условиями жизни животного;</w:t>
      </w:r>
    </w:p>
    <w:p w14:paraId="4EA4CE38" w14:textId="77777777" w:rsidR="00E80C3C" w:rsidRDefault="00E868BA">
      <w:pPr>
        <w:pStyle w:val="a4"/>
        <w:numPr>
          <w:ilvl w:val="0"/>
          <w:numId w:val="49"/>
        </w:numPr>
        <w:tabs>
          <w:tab w:val="left" w:pos="1999"/>
          <w:tab w:val="left" w:pos="2009"/>
        </w:tabs>
        <w:spacing w:before="3" w:line="237" w:lineRule="auto"/>
        <w:ind w:right="421" w:hanging="360"/>
        <w:jc w:val="both"/>
        <w:rPr>
          <w:sz w:val="24"/>
        </w:rPr>
      </w:pPr>
      <w:r>
        <w:rPr>
          <w:sz w:val="24"/>
        </w:rPr>
        <w:t>определять (в процессе рассматривания объектов и</w:t>
      </w:r>
      <w:r>
        <w:rPr>
          <w:spacing w:val="40"/>
          <w:sz w:val="24"/>
        </w:rPr>
        <w:t xml:space="preserve"> </w:t>
      </w:r>
      <w:r>
        <w:rPr>
          <w:sz w:val="24"/>
        </w:rPr>
        <w:t>явлений)</w:t>
      </w:r>
      <w:r>
        <w:rPr>
          <w:spacing w:val="40"/>
          <w:sz w:val="24"/>
        </w:rPr>
        <w:t xml:space="preserve"> </w:t>
      </w:r>
      <w:r>
        <w:rPr>
          <w:sz w:val="24"/>
        </w:rPr>
        <w:t>существенные признаки и отношения между</w:t>
      </w:r>
      <w:r>
        <w:rPr>
          <w:spacing w:val="-5"/>
          <w:sz w:val="24"/>
        </w:rPr>
        <w:t xml:space="preserve"> </w:t>
      </w:r>
      <w:r>
        <w:rPr>
          <w:sz w:val="24"/>
        </w:rPr>
        <w:t>объектами и явлениями;</w:t>
      </w:r>
    </w:p>
    <w:p w14:paraId="238826EB" w14:textId="77777777" w:rsidR="00E80C3C" w:rsidRDefault="00E868BA">
      <w:pPr>
        <w:pStyle w:val="a4"/>
        <w:numPr>
          <w:ilvl w:val="0"/>
          <w:numId w:val="49"/>
        </w:numPr>
        <w:tabs>
          <w:tab w:val="left" w:pos="1995"/>
        </w:tabs>
        <w:spacing w:before="4" w:line="293" w:lineRule="exact"/>
        <w:ind w:left="1995"/>
        <w:rPr>
          <w:sz w:val="24"/>
        </w:rPr>
      </w:pPr>
      <w:r>
        <w:rPr>
          <w:sz w:val="24"/>
        </w:rPr>
        <w:t>моделировать</w:t>
      </w:r>
      <w:r>
        <w:rPr>
          <w:spacing w:val="-6"/>
          <w:sz w:val="24"/>
        </w:rPr>
        <w:t xml:space="preserve"> </w:t>
      </w:r>
      <w:r>
        <w:rPr>
          <w:sz w:val="24"/>
        </w:rPr>
        <w:t>цепи</w:t>
      </w:r>
      <w:r>
        <w:rPr>
          <w:spacing w:val="-10"/>
          <w:sz w:val="24"/>
        </w:rPr>
        <w:t xml:space="preserve"> </w:t>
      </w:r>
      <w:r>
        <w:rPr>
          <w:sz w:val="24"/>
        </w:rPr>
        <w:t>питания</w:t>
      </w:r>
      <w:r>
        <w:rPr>
          <w:spacing w:val="-14"/>
          <w:sz w:val="24"/>
        </w:rPr>
        <w:t xml:space="preserve"> </w:t>
      </w:r>
      <w:r>
        <w:rPr>
          <w:sz w:val="24"/>
        </w:rPr>
        <w:t>в</w:t>
      </w:r>
      <w:r>
        <w:rPr>
          <w:spacing w:val="-9"/>
          <w:sz w:val="24"/>
        </w:rPr>
        <w:t xml:space="preserve"> </w:t>
      </w:r>
      <w:r>
        <w:rPr>
          <w:sz w:val="24"/>
        </w:rPr>
        <w:t>природном</w:t>
      </w:r>
      <w:r>
        <w:rPr>
          <w:spacing w:val="-8"/>
          <w:sz w:val="24"/>
        </w:rPr>
        <w:t xml:space="preserve"> </w:t>
      </w:r>
      <w:r>
        <w:rPr>
          <w:spacing w:val="-2"/>
          <w:sz w:val="24"/>
        </w:rPr>
        <w:t>сообществе;</w:t>
      </w:r>
    </w:p>
    <w:p w14:paraId="3949C06A" w14:textId="77777777" w:rsidR="00E80C3C" w:rsidRDefault="00E868BA">
      <w:pPr>
        <w:pStyle w:val="a4"/>
        <w:numPr>
          <w:ilvl w:val="0"/>
          <w:numId w:val="49"/>
        </w:numPr>
        <w:tabs>
          <w:tab w:val="left" w:pos="1995"/>
        </w:tabs>
        <w:spacing w:line="293" w:lineRule="exact"/>
        <w:ind w:left="1995"/>
        <w:rPr>
          <w:sz w:val="24"/>
        </w:rPr>
      </w:pPr>
      <w:r>
        <w:rPr>
          <w:sz w:val="24"/>
        </w:rPr>
        <w:t>различать</w:t>
      </w:r>
      <w:r>
        <w:rPr>
          <w:spacing w:val="-9"/>
          <w:sz w:val="24"/>
        </w:rPr>
        <w:t xml:space="preserve"> </w:t>
      </w:r>
      <w:r>
        <w:rPr>
          <w:sz w:val="24"/>
        </w:rPr>
        <w:t>понятия</w:t>
      </w:r>
      <w:r>
        <w:rPr>
          <w:spacing w:val="-12"/>
          <w:sz w:val="24"/>
        </w:rPr>
        <w:t xml:space="preserve"> </w:t>
      </w:r>
      <w:r>
        <w:rPr>
          <w:sz w:val="24"/>
        </w:rPr>
        <w:t>«век»,</w:t>
      </w:r>
      <w:r>
        <w:rPr>
          <w:spacing w:val="-2"/>
          <w:sz w:val="24"/>
        </w:rPr>
        <w:t xml:space="preserve"> </w:t>
      </w:r>
      <w:r>
        <w:rPr>
          <w:sz w:val="24"/>
        </w:rPr>
        <w:t>«столетие»,</w:t>
      </w:r>
      <w:r>
        <w:rPr>
          <w:spacing w:val="-1"/>
          <w:sz w:val="24"/>
        </w:rPr>
        <w:t xml:space="preserve"> </w:t>
      </w:r>
      <w:r>
        <w:rPr>
          <w:sz w:val="24"/>
        </w:rPr>
        <w:t>«историческое</w:t>
      </w:r>
      <w:r>
        <w:rPr>
          <w:spacing w:val="-8"/>
          <w:sz w:val="24"/>
        </w:rPr>
        <w:t xml:space="preserve"> </w:t>
      </w:r>
      <w:r>
        <w:rPr>
          <w:spacing w:val="-2"/>
          <w:sz w:val="24"/>
        </w:rPr>
        <w:t>время»;</w:t>
      </w:r>
    </w:p>
    <w:p w14:paraId="5D678171" w14:textId="77777777" w:rsidR="00E80C3C" w:rsidRDefault="00E868BA">
      <w:pPr>
        <w:pStyle w:val="a4"/>
        <w:numPr>
          <w:ilvl w:val="0"/>
          <w:numId w:val="49"/>
        </w:numPr>
        <w:tabs>
          <w:tab w:val="left" w:pos="1995"/>
        </w:tabs>
        <w:spacing w:line="292" w:lineRule="exact"/>
        <w:ind w:left="1995"/>
        <w:rPr>
          <w:sz w:val="24"/>
        </w:rPr>
      </w:pPr>
      <w:r>
        <w:rPr>
          <w:sz w:val="24"/>
        </w:rPr>
        <w:t>соотносить</w:t>
      </w:r>
      <w:r>
        <w:rPr>
          <w:spacing w:val="-12"/>
          <w:sz w:val="24"/>
        </w:rPr>
        <w:t xml:space="preserve"> </w:t>
      </w:r>
      <w:r>
        <w:rPr>
          <w:sz w:val="24"/>
        </w:rPr>
        <w:t>историческое</w:t>
      </w:r>
      <w:r>
        <w:rPr>
          <w:spacing w:val="-13"/>
          <w:sz w:val="24"/>
        </w:rPr>
        <w:t xml:space="preserve"> </w:t>
      </w:r>
      <w:r>
        <w:rPr>
          <w:sz w:val="24"/>
        </w:rPr>
        <w:t>событие</w:t>
      </w:r>
      <w:r>
        <w:rPr>
          <w:spacing w:val="-12"/>
          <w:sz w:val="24"/>
        </w:rPr>
        <w:t xml:space="preserve"> </w:t>
      </w:r>
      <w:r>
        <w:rPr>
          <w:sz w:val="24"/>
        </w:rPr>
        <w:t>с</w:t>
      </w:r>
      <w:r>
        <w:rPr>
          <w:spacing w:val="-15"/>
          <w:sz w:val="24"/>
        </w:rPr>
        <w:t xml:space="preserve"> </w:t>
      </w:r>
      <w:r>
        <w:rPr>
          <w:sz w:val="24"/>
        </w:rPr>
        <w:t>датой</w:t>
      </w:r>
      <w:r>
        <w:rPr>
          <w:spacing w:val="-15"/>
          <w:sz w:val="24"/>
        </w:rPr>
        <w:t xml:space="preserve"> </w:t>
      </w:r>
      <w:r>
        <w:rPr>
          <w:sz w:val="24"/>
        </w:rPr>
        <w:t>(историческим</w:t>
      </w:r>
      <w:r>
        <w:rPr>
          <w:spacing w:val="-2"/>
          <w:sz w:val="24"/>
        </w:rPr>
        <w:t xml:space="preserve"> периодом).</w:t>
      </w:r>
    </w:p>
    <w:p w14:paraId="66DDAB35" w14:textId="77777777" w:rsidR="00E80C3C" w:rsidRDefault="00E868BA">
      <w:pPr>
        <w:pStyle w:val="a3"/>
        <w:spacing w:line="242" w:lineRule="auto"/>
        <w:ind w:right="413" w:firstLine="710"/>
        <w:jc w:val="left"/>
      </w:pPr>
      <w:r>
        <w:t>Работа</w:t>
      </w:r>
      <w:r>
        <w:rPr>
          <w:spacing w:val="39"/>
        </w:rPr>
        <w:t xml:space="preserve"> </w:t>
      </w:r>
      <w:r>
        <w:t>с</w:t>
      </w:r>
      <w:r>
        <w:rPr>
          <w:spacing w:val="29"/>
        </w:rPr>
        <w:t xml:space="preserve"> </w:t>
      </w:r>
      <w:r>
        <w:t>информацией</w:t>
      </w:r>
      <w:r>
        <w:rPr>
          <w:spacing w:val="40"/>
        </w:rPr>
        <w:t xml:space="preserve"> </w:t>
      </w:r>
      <w:r>
        <w:t>как</w:t>
      </w:r>
      <w:r>
        <w:rPr>
          <w:spacing w:val="32"/>
        </w:rPr>
        <w:t xml:space="preserve"> </w:t>
      </w:r>
      <w:r>
        <w:t>часть</w:t>
      </w:r>
      <w:r>
        <w:rPr>
          <w:spacing w:val="40"/>
        </w:rPr>
        <w:t xml:space="preserve"> </w:t>
      </w:r>
      <w:r>
        <w:t>познавательных</w:t>
      </w:r>
      <w:r>
        <w:rPr>
          <w:spacing w:val="40"/>
        </w:rPr>
        <w:t xml:space="preserve"> </w:t>
      </w:r>
      <w:r>
        <w:t>универсальных</w:t>
      </w:r>
      <w:r>
        <w:rPr>
          <w:spacing w:val="40"/>
        </w:rPr>
        <w:t xml:space="preserve"> </w:t>
      </w:r>
      <w:r>
        <w:t>учебных</w:t>
      </w:r>
      <w:r>
        <w:rPr>
          <w:spacing w:val="30"/>
        </w:rPr>
        <w:t xml:space="preserve"> </w:t>
      </w:r>
      <w:r>
        <w:t>действий способствует формированию умений:</w:t>
      </w:r>
    </w:p>
    <w:p w14:paraId="60FE0451" w14:textId="77777777" w:rsidR="00E80C3C" w:rsidRDefault="00E868BA">
      <w:pPr>
        <w:pStyle w:val="a4"/>
        <w:numPr>
          <w:ilvl w:val="0"/>
          <w:numId w:val="49"/>
        </w:numPr>
        <w:tabs>
          <w:tab w:val="left" w:pos="1999"/>
          <w:tab w:val="left" w:pos="2009"/>
        </w:tabs>
        <w:ind w:right="419" w:hanging="360"/>
        <w:jc w:val="both"/>
        <w:rPr>
          <w:sz w:val="24"/>
        </w:rPr>
      </w:pPr>
      <w:r>
        <w:rPr>
          <w:sz w:val="24"/>
        </w:rPr>
        <w:t>понимать,</w:t>
      </w:r>
      <w:r>
        <w:rPr>
          <w:spacing w:val="67"/>
          <w:sz w:val="24"/>
        </w:rPr>
        <w:t xml:space="preserve"> </w:t>
      </w:r>
      <w:r>
        <w:rPr>
          <w:sz w:val="24"/>
        </w:rPr>
        <w:t>что</w:t>
      </w:r>
      <w:r>
        <w:rPr>
          <w:spacing w:val="64"/>
          <w:sz w:val="24"/>
        </w:rPr>
        <w:t xml:space="preserve"> </w:t>
      </w:r>
      <w:r>
        <w:rPr>
          <w:sz w:val="24"/>
        </w:rPr>
        <w:t>работа</w:t>
      </w:r>
      <w:r>
        <w:rPr>
          <w:spacing w:val="64"/>
          <w:sz w:val="24"/>
        </w:rPr>
        <w:t xml:space="preserve"> </w:t>
      </w:r>
      <w:r>
        <w:rPr>
          <w:sz w:val="24"/>
        </w:rPr>
        <w:t>с</w:t>
      </w:r>
      <w:r>
        <w:rPr>
          <w:spacing w:val="58"/>
          <w:sz w:val="24"/>
        </w:rPr>
        <w:t xml:space="preserve"> </w:t>
      </w:r>
      <w:r>
        <w:rPr>
          <w:sz w:val="24"/>
        </w:rPr>
        <w:t>моделями</w:t>
      </w:r>
      <w:r>
        <w:rPr>
          <w:spacing w:val="61"/>
          <w:sz w:val="24"/>
        </w:rPr>
        <w:t xml:space="preserve"> </w:t>
      </w:r>
      <w:r>
        <w:rPr>
          <w:sz w:val="24"/>
        </w:rPr>
        <w:t>Земли</w:t>
      </w:r>
      <w:r>
        <w:rPr>
          <w:spacing w:val="61"/>
          <w:sz w:val="24"/>
        </w:rPr>
        <w:t xml:space="preserve"> </w:t>
      </w:r>
      <w:r>
        <w:rPr>
          <w:sz w:val="24"/>
        </w:rPr>
        <w:t>(глобус,</w:t>
      </w:r>
      <w:r>
        <w:rPr>
          <w:spacing w:val="80"/>
          <w:w w:val="150"/>
          <w:sz w:val="24"/>
        </w:rPr>
        <w:t xml:space="preserve"> </w:t>
      </w:r>
      <w:r>
        <w:rPr>
          <w:sz w:val="24"/>
        </w:rPr>
        <w:t>карта)</w:t>
      </w:r>
      <w:r>
        <w:rPr>
          <w:spacing w:val="80"/>
          <w:w w:val="150"/>
          <w:sz w:val="24"/>
        </w:rPr>
        <w:t xml:space="preserve"> </w:t>
      </w:r>
      <w:r>
        <w:rPr>
          <w:sz w:val="24"/>
        </w:rPr>
        <w:t>может</w:t>
      </w:r>
      <w:r>
        <w:rPr>
          <w:spacing w:val="68"/>
          <w:sz w:val="24"/>
        </w:rPr>
        <w:t xml:space="preserve"> </w:t>
      </w:r>
      <w:r>
        <w:rPr>
          <w:sz w:val="24"/>
        </w:rPr>
        <w:t>дать</w:t>
      </w:r>
      <w:r>
        <w:rPr>
          <w:spacing w:val="65"/>
          <w:sz w:val="24"/>
        </w:rPr>
        <w:t xml:space="preserve"> </w:t>
      </w:r>
      <w:r>
        <w:rPr>
          <w:sz w:val="24"/>
        </w:rPr>
        <w:t>полезную и интересную информацию о природе нашей планеты; находить на</w:t>
      </w:r>
      <w:r>
        <w:rPr>
          <w:spacing w:val="40"/>
          <w:sz w:val="24"/>
        </w:rPr>
        <w:t xml:space="preserve"> </w:t>
      </w:r>
      <w:r>
        <w:rPr>
          <w:sz w:val="24"/>
        </w:rPr>
        <w:t>глобусе материки и океаны, воспроизводить их названия; находить на карте нашу страну, столицу, свой регион;</w:t>
      </w:r>
    </w:p>
    <w:p w14:paraId="0BF87F21" w14:textId="77777777" w:rsidR="00E80C3C" w:rsidRDefault="00E868BA">
      <w:pPr>
        <w:pStyle w:val="a4"/>
        <w:numPr>
          <w:ilvl w:val="0"/>
          <w:numId w:val="49"/>
        </w:numPr>
        <w:tabs>
          <w:tab w:val="left" w:pos="1999"/>
          <w:tab w:val="left" w:pos="2009"/>
        </w:tabs>
        <w:spacing w:line="237" w:lineRule="auto"/>
        <w:ind w:right="404" w:hanging="360"/>
        <w:jc w:val="both"/>
        <w:rPr>
          <w:sz w:val="24"/>
        </w:rPr>
      </w:pPr>
      <w:r>
        <w:rPr>
          <w:sz w:val="24"/>
        </w:rPr>
        <w:t xml:space="preserve">читать несложные планы, соотносить условные обозначения с изображёнными </w:t>
      </w:r>
      <w:r>
        <w:rPr>
          <w:spacing w:val="-2"/>
          <w:sz w:val="24"/>
        </w:rPr>
        <w:t>объектами;</w:t>
      </w:r>
    </w:p>
    <w:p w14:paraId="5731D773" w14:textId="77777777" w:rsidR="00E80C3C" w:rsidRDefault="00E80C3C">
      <w:pPr>
        <w:pStyle w:val="a4"/>
        <w:spacing w:line="237" w:lineRule="auto"/>
        <w:jc w:val="both"/>
        <w:rPr>
          <w:sz w:val="24"/>
        </w:rPr>
        <w:sectPr w:rsidR="00E80C3C">
          <w:pgSz w:w="11910" w:h="16840"/>
          <w:pgMar w:top="600" w:right="283" w:bottom="280" w:left="425" w:header="720" w:footer="720" w:gutter="0"/>
          <w:cols w:space="720"/>
        </w:sectPr>
      </w:pPr>
    </w:p>
    <w:p w14:paraId="2E23350A" w14:textId="77777777" w:rsidR="00E80C3C" w:rsidRDefault="00E868BA">
      <w:pPr>
        <w:pStyle w:val="a4"/>
        <w:numPr>
          <w:ilvl w:val="0"/>
          <w:numId w:val="49"/>
        </w:numPr>
        <w:tabs>
          <w:tab w:val="left" w:pos="1995"/>
          <w:tab w:val="left" w:pos="2009"/>
          <w:tab w:val="left" w:pos="3229"/>
          <w:tab w:val="left" w:pos="4232"/>
          <w:tab w:val="left" w:pos="4573"/>
          <w:tab w:val="left" w:pos="5178"/>
          <w:tab w:val="left" w:pos="5990"/>
          <w:tab w:val="left" w:pos="6336"/>
          <w:tab w:val="left" w:pos="10336"/>
        </w:tabs>
        <w:spacing w:before="79" w:line="237" w:lineRule="auto"/>
        <w:ind w:right="431" w:hanging="360"/>
        <w:rPr>
          <w:sz w:val="24"/>
        </w:rPr>
      </w:pPr>
      <w:r>
        <w:rPr>
          <w:sz w:val="24"/>
        </w:rPr>
        <w:lastRenderedPageBreak/>
        <w:t xml:space="preserve">находить по предложению учителя информацию в разных источниках: текстах, </w:t>
      </w:r>
      <w:r>
        <w:rPr>
          <w:spacing w:val="-2"/>
          <w:sz w:val="24"/>
        </w:rPr>
        <w:t>таблицах,</w:t>
      </w:r>
      <w:r>
        <w:rPr>
          <w:sz w:val="24"/>
        </w:rPr>
        <w:tab/>
      </w:r>
      <w:r>
        <w:rPr>
          <w:spacing w:val="-2"/>
          <w:sz w:val="24"/>
        </w:rPr>
        <w:t>схемах,</w:t>
      </w:r>
      <w:r>
        <w:rPr>
          <w:sz w:val="24"/>
        </w:rPr>
        <w:tab/>
      </w:r>
      <w:r>
        <w:rPr>
          <w:spacing w:val="-10"/>
          <w:sz w:val="24"/>
        </w:rPr>
        <w:t>в</w:t>
      </w:r>
      <w:r>
        <w:rPr>
          <w:sz w:val="24"/>
        </w:rPr>
        <w:tab/>
      </w:r>
      <w:r>
        <w:rPr>
          <w:spacing w:val="-4"/>
          <w:sz w:val="24"/>
        </w:rPr>
        <w:t>том</w:t>
      </w:r>
      <w:r>
        <w:rPr>
          <w:sz w:val="24"/>
        </w:rPr>
        <w:tab/>
      </w:r>
      <w:r>
        <w:rPr>
          <w:spacing w:val="-4"/>
          <w:sz w:val="24"/>
        </w:rPr>
        <w:t>числе</w:t>
      </w:r>
      <w:r>
        <w:rPr>
          <w:sz w:val="24"/>
        </w:rPr>
        <w:tab/>
      </w:r>
      <w:r>
        <w:rPr>
          <w:spacing w:val="-10"/>
          <w:sz w:val="24"/>
        </w:rPr>
        <w:t>в</w:t>
      </w:r>
      <w:r>
        <w:rPr>
          <w:sz w:val="24"/>
        </w:rPr>
        <w:tab/>
      </w:r>
      <w:r>
        <w:rPr>
          <w:spacing w:val="-2"/>
          <w:sz w:val="24"/>
        </w:rPr>
        <w:t>информационно-коммуникационной</w:t>
      </w:r>
      <w:r>
        <w:rPr>
          <w:sz w:val="24"/>
        </w:rPr>
        <w:tab/>
      </w:r>
      <w:r>
        <w:rPr>
          <w:spacing w:val="-6"/>
          <w:sz w:val="24"/>
        </w:rPr>
        <w:t>сети</w:t>
      </w:r>
    </w:p>
    <w:p w14:paraId="17B68771" w14:textId="77777777" w:rsidR="00E80C3C" w:rsidRDefault="00E868BA">
      <w:pPr>
        <w:pStyle w:val="a3"/>
        <w:spacing w:line="274" w:lineRule="exact"/>
        <w:ind w:left="2009"/>
        <w:jc w:val="left"/>
      </w:pPr>
      <w:r>
        <w:t>«Интернет»</w:t>
      </w:r>
      <w:r>
        <w:rPr>
          <w:spacing w:val="-17"/>
        </w:rPr>
        <w:t xml:space="preserve"> </w:t>
      </w:r>
      <w:r>
        <w:t>(в</w:t>
      </w:r>
      <w:r>
        <w:rPr>
          <w:spacing w:val="-9"/>
        </w:rPr>
        <w:t xml:space="preserve"> </w:t>
      </w:r>
      <w:r>
        <w:t>условиях</w:t>
      </w:r>
      <w:r>
        <w:rPr>
          <w:spacing w:val="-15"/>
        </w:rPr>
        <w:t xml:space="preserve"> </w:t>
      </w:r>
      <w:r>
        <w:t>контролируемого</w:t>
      </w:r>
      <w:r>
        <w:rPr>
          <w:spacing w:val="-4"/>
        </w:rPr>
        <w:t xml:space="preserve"> </w:t>
      </w:r>
      <w:r>
        <w:rPr>
          <w:spacing w:val="-2"/>
        </w:rPr>
        <w:t>входа);</w:t>
      </w:r>
    </w:p>
    <w:p w14:paraId="5076C67A" w14:textId="77777777" w:rsidR="00E80C3C" w:rsidRDefault="00E868BA">
      <w:pPr>
        <w:pStyle w:val="a4"/>
        <w:numPr>
          <w:ilvl w:val="0"/>
          <w:numId w:val="49"/>
        </w:numPr>
        <w:tabs>
          <w:tab w:val="left" w:pos="1995"/>
        </w:tabs>
        <w:spacing w:before="7" w:line="237" w:lineRule="auto"/>
        <w:ind w:left="1289" w:right="513" w:firstLine="360"/>
        <w:rPr>
          <w:sz w:val="24"/>
        </w:rPr>
      </w:pPr>
      <w:r>
        <w:rPr>
          <w:sz w:val="24"/>
        </w:rPr>
        <w:t>соблюдать правила безопасности при работе в информационной среде. Коммуникативные</w:t>
      </w:r>
      <w:r>
        <w:rPr>
          <w:spacing w:val="-15"/>
          <w:sz w:val="24"/>
        </w:rPr>
        <w:t xml:space="preserve"> </w:t>
      </w:r>
      <w:r>
        <w:rPr>
          <w:sz w:val="24"/>
        </w:rPr>
        <w:t>универсальные</w:t>
      </w:r>
      <w:r>
        <w:rPr>
          <w:spacing w:val="-15"/>
          <w:sz w:val="24"/>
        </w:rPr>
        <w:t xml:space="preserve"> </w:t>
      </w:r>
      <w:r>
        <w:rPr>
          <w:sz w:val="24"/>
        </w:rPr>
        <w:t>учебные</w:t>
      </w:r>
      <w:r>
        <w:rPr>
          <w:spacing w:val="-15"/>
          <w:sz w:val="24"/>
        </w:rPr>
        <w:t xml:space="preserve"> </w:t>
      </w:r>
      <w:r>
        <w:rPr>
          <w:sz w:val="24"/>
        </w:rPr>
        <w:t>действия</w:t>
      </w:r>
      <w:r>
        <w:rPr>
          <w:spacing w:val="-15"/>
          <w:sz w:val="24"/>
        </w:rPr>
        <w:t xml:space="preserve"> </w:t>
      </w:r>
      <w:r>
        <w:rPr>
          <w:sz w:val="24"/>
        </w:rPr>
        <w:t>способствуют</w:t>
      </w:r>
      <w:r>
        <w:rPr>
          <w:spacing w:val="-15"/>
          <w:sz w:val="24"/>
        </w:rPr>
        <w:t xml:space="preserve"> </w:t>
      </w:r>
      <w:r>
        <w:rPr>
          <w:sz w:val="24"/>
        </w:rPr>
        <w:t>формированию</w:t>
      </w:r>
      <w:r>
        <w:rPr>
          <w:spacing w:val="-16"/>
          <w:sz w:val="24"/>
        </w:rPr>
        <w:t xml:space="preserve"> </w:t>
      </w:r>
      <w:r>
        <w:rPr>
          <w:sz w:val="24"/>
        </w:rPr>
        <w:t>умений:</w:t>
      </w:r>
    </w:p>
    <w:p w14:paraId="77A91AA5" w14:textId="77777777" w:rsidR="00E80C3C" w:rsidRDefault="00E868BA">
      <w:pPr>
        <w:pStyle w:val="a4"/>
        <w:numPr>
          <w:ilvl w:val="0"/>
          <w:numId w:val="49"/>
        </w:numPr>
        <w:tabs>
          <w:tab w:val="left" w:pos="1995"/>
          <w:tab w:val="left" w:pos="2009"/>
        </w:tabs>
        <w:spacing w:line="242" w:lineRule="auto"/>
        <w:ind w:right="1541" w:hanging="360"/>
        <w:rPr>
          <w:sz w:val="24"/>
        </w:rPr>
      </w:pPr>
      <w:r>
        <w:rPr>
          <w:sz w:val="24"/>
        </w:rPr>
        <w:t>ориентироваться в понятиях, соотносить понятия и термины с</w:t>
      </w:r>
      <w:r>
        <w:rPr>
          <w:spacing w:val="-3"/>
          <w:sz w:val="24"/>
        </w:rPr>
        <w:t xml:space="preserve"> </w:t>
      </w:r>
      <w:r>
        <w:rPr>
          <w:sz w:val="24"/>
        </w:rPr>
        <w:t>их</w:t>
      </w:r>
      <w:r>
        <w:rPr>
          <w:spacing w:val="-2"/>
          <w:sz w:val="24"/>
        </w:rPr>
        <w:t xml:space="preserve"> </w:t>
      </w:r>
      <w:r>
        <w:rPr>
          <w:sz w:val="24"/>
        </w:rPr>
        <w:t xml:space="preserve">краткой </w:t>
      </w:r>
      <w:r>
        <w:rPr>
          <w:spacing w:val="-2"/>
          <w:sz w:val="24"/>
        </w:rPr>
        <w:t>характеристикой:</w:t>
      </w:r>
    </w:p>
    <w:p w14:paraId="2D703476" w14:textId="77777777" w:rsidR="00E80C3C" w:rsidRDefault="00E868BA">
      <w:pPr>
        <w:pStyle w:val="a4"/>
        <w:numPr>
          <w:ilvl w:val="0"/>
          <w:numId w:val="49"/>
        </w:numPr>
        <w:tabs>
          <w:tab w:val="left" w:pos="1995"/>
          <w:tab w:val="left" w:pos="2009"/>
        </w:tabs>
        <w:spacing w:line="237" w:lineRule="auto"/>
        <w:ind w:right="941" w:hanging="360"/>
        <w:rPr>
          <w:sz w:val="24"/>
        </w:rPr>
      </w:pPr>
      <w:r>
        <w:rPr>
          <w:sz w:val="24"/>
        </w:rPr>
        <w:t>понятия и термины,</w:t>
      </w:r>
      <w:r>
        <w:rPr>
          <w:spacing w:val="34"/>
          <w:sz w:val="24"/>
        </w:rPr>
        <w:t xml:space="preserve"> </w:t>
      </w:r>
      <w:r>
        <w:rPr>
          <w:sz w:val="24"/>
        </w:rPr>
        <w:t>связанные с социальным миром (безопасность,</w:t>
      </w:r>
      <w:r>
        <w:rPr>
          <w:spacing w:val="35"/>
          <w:sz w:val="24"/>
        </w:rPr>
        <w:t xml:space="preserve"> </w:t>
      </w:r>
      <w:r>
        <w:rPr>
          <w:sz w:val="24"/>
        </w:rPr>
        <w:t>семейный бюджет, памятник культуры);</w:t>
      </w:r>
    </w:p>
    <w:p w14:paraId="44996AE8" w14:textId="77777777" w:rsidR="00E80C3C" w:rsidRDefault="00E868BA">
      <w:pPr>
        <w:pStyle w:val="a4"/>
        <w:numPr>
          <w:ilvl w:val="0"/>
          <w:numId w:val="49"/>
        </w:numPr>
        <w:tabs>
          <w:tab w:val="left" w:pos="1995"/>
          <w:tab w:val="left" w:pos="2009"/>
        </w:tabs>
        <w:spacing w:before="5" w:line="237" w:lineRule="auto"/>
        <w:ind w:right="484" w:hanging="360"/>
        <w:rPr>
          <w:sz w:val="24"/>
        </w:rPr>
      </w:pPr>
      <w:r>
        <w:rPr>
          <w:sz w:val="24"/>
        </w:rPr>
        <w:t>понятия и термины,</w:t>
      </w:r>
      <w:r>
        <w:rPr>
          <w:spacing w:val="29"/>
          <w:sz w:val="24"/>
        </w:rPr>
        <w:t xml:space="preserve"> </w:t>
      </w:r>
      <w:r>
        <w:rPr>
          <w:sz w:val="24"/>
        </w:rPr>
        <w:t>связанные с миром природы</w:t>
      </w:r>
      <w:r>
        <w:rPr>
          <w:spacing w:val="28"/>
          <w:sz w:val="24"/>
        </w:rPr>
        <w:t xml:space="preserve"> </w:t>
      </w:r>
      <w:r>
        <w:rPr>
          <w:sz w:val="24"/>
        </w:rPr>
        <w:t>(планета, материк, океан,</w:t>
      </w:r>
      <w:r>
        <w:rPr>
          <w:spacing w:val="29"/>
          <w:sz w:val="24"/>
        </w:rPr>
        <w:t xml:space="preserve"> </w:t>
      </w:r>
      <w:r>
        <w:rPr>
          <w:sz w:val="24"/>
        </w:rPr>
        <w:t>модель Земли, царство природы, природное сообщество, цепь питания, Красная книга);</w:t>
      </w:r>
    </w:p>
    <w:p w14:paraId="4CA73087" w14:textId="77777777" w:rsidR="00E80C3C" w:rsidRDefault="00E868BA">
      <w:pPr>
        <w:pStyle w:val="a4"/>
        <w:numPr>
          <w:ilvl w:val="0"/>
          <w:numId w:val="49"/>
        </w:numPr>
        <w:tabs>
          <w:tab w:val="left" w:pos="1995"/>
          <w:tab w:val="left" w:pos="2009"/>
        </w:tabs>
        <w:spacing w:before="2" w:line="237" w:lineRule="auto"/>
        <w:ind w:right="484" w:hanging="360"/>
        <w:rPr>
          <w:sz w:val="24"/>
        </w:rPr>
      </w:pPr>
      <w:r>
        <w:rPr>
          <w:sz w:val="24"/>
        </w:rPr>
        <w:t>понятия и термины, связанные с безопасной жизнедеятельностью (знаки дорожного движения, дорожные ловушки, опасные ситуации, предвидение);</w:t>
      </w:r>
    </w:p>
    <w:p w14:paraId="44FD9A9C" w14:textId="77777777" w:rsidR="00E80C3C" w:rsidRDefault="00E868BA">
      <w:pPr>
        <w:pStyle w:val="a4"/>
        <w:numPr>
          <w:ilvl w:val="0"/>
          <w:numId w:val="49"/>
        </w:numPr>
        <w:tabs>
          <w:tab w:val="left" w:pos="1995"/>
        </w:tabs>
        <w:spacing w:before="5" w:line="293" w:lineRule="exact"/>
        <w:ind w:left="1995"/>
        <w:rPr>
          <w:sz w:val="24"/>
        </w:rPr>
      </w:pPr>
      <w:r>
        <w:rPr>
          <w:sz w:val="24"/>
        </w:rPr>
        <w:t>описывать</w:t>
      </w:r>
      <w:r>
        <w:rPr>
          <w:spacing w:val="-17"/>
          <w:sz w:val="24"/>
        </w:rPr>
        <w:t xml:space="preserve"> </w:t>
      </w:r>
      <w:r>
        <w:rPr>
          <w:sz w:val="24"/>
        </w:rPr>
        <w:t>(характеризовать)</w:t>
      </w:r>
      <w:r>
        <w:rPr>
          <w:spacing w:val="-4"/>
          <w:sz w:val="24"/>
        </w:rPr>
        <w:t xml:space="preserve"> </w:t>
      </w:r>
      <w:r>
        <w:rPr>
          <w:sz w:val="24"/>
        </w:rPr>
        <w:t>условия</w:t>
      </w:r>
      <w:r>
        <w:rPr>
          <w:spacing w:val="-9"/>
          <w:sz w:val="24"/>
        </w:rPr>
        <w:t xml:space="preserve"> </w:t>
      </w:r>
      <w:r>
        <w:rPr>
          <w:sz w:val="24"/>
        </w:rPr>
        <w:t>жизни</w:t>
      </w:r>
      <w:r>
        <w:rPr>
          <w:spacing w:val="-9"/>
          <w:sz w:val="24"/>
        </w:rPr>
        <w:t xml:space="preserve"> </w:t>
      </w:r>
      <w:r>
        <w:rPr>
          <w:sz w:val="24"/>
        </w:rPr>
        <w:t>на</w:t>
      </w:r>
      <w:r>
        <w:rPr>
          <w:spacing w:val="-18"/>
          <w:sz w:val="24"/>
        </w:rPr>
        <w:t xml:space="preserve"> </w:t>
      </w:r>
      <w:r>
        <w:rPr>
          <w:spacing w:val="-2"/>
          <w:sz w:val="24"/>
        </w:rPr>
        <w:t>Земле;</w:t>
      </w:r>
    </w:p>
    <w:p w14:paraId="50213E45" w14:textId="77777777" w:rsidR="00E80C3C" w:rsidRDefault="00E868BA">
      <w:pPr>
        <w:pStyle w:val="a4"/>
        <w:numPr>
          <w:ilvl w:val="0"/>
          <w:numId w:val="49"/>
        </w:numPr>
        <w:tabs>
          <w:tab w:val="left" w:pos="1995"/>
          <w:tab w:val="left" w:pos="2009"/>
        </w:tabs>
        <w:spacing w:before="2" w:line="237" w:lineRule="auto"/>
        <w:ind w:right="902" w:hanging="360"/>
        <w:rPr>
          <w:sz w:val="24"/>
        </w:rPr>
      </w:pPr>
      <w:r>
        <w:rPr>
          <w:sz w:val="24"/>
        </w:rPr>
        <w:t>описывать схожие,</w:t>
      </w:r>
      <w:r>
        <w:rPr>
          <w:spacing w:val="29"/>
          <w:sz w:val="24"/>
        </w:rPr>
        <w:t xml:space="preserve"> </w:t>
      </w:r>
      <w:r>
        <w:rPr>
          <w:sz w:val="24"/>
        </w:rPr>
        <w:t>различные,</w:t>
      </w:r>
      <w:r>
        <w:rPr>
          <w:spacing w:val="29"/>
          <w:sz w:val="24"/>
        </w:rPr>
        <w:t xml:space="preserve"> </w:t>
      </w:r>
      <w:r>
        <w:rPr>
          <w:sz w:val="24"/>
        </w:rPr>
        <w:t>индивидуальные признаки на основе сравнения объектов природы;</w:t>
      </w:r>
    </w:p>
    <w:p w14:paraId="265EB09D" w14:textId="77777777" w:rsidR="00E80C3C" w:rsidRDefault="00E868BA">
      <w:pPr>
        <w:pStyle w:val="a4"/>
        <w:numPr>
          <w:ilvl w:val="0"/>
          <w:numId w:val="49"/>
        </w:numPr>
        <w:tabs>
          <w:tab w:val="left" w:pos="1995"/>
          <w:tab w:val="left" w:pos="2009"/>
          <w:tab w:val="left" w:pos="3291"/>
          <w:tab w:val="left" w:pos="4496"/>
          <w:tab w:val="left" w:pos="5409"/>
          <w:tab w:val="left" w:pos="7311"/>
          <w:tab w:val="left" w:pos="9145"/>
          <w:tab w:val="left" w:pos="10096"/>
        </w:tabs>
        <w:ind w:right="432" w:hanging="360"/>
        <w:rPr>
          <w:sz w:val="24"/>
        </w:rPr>
      </w:pPr>
      <w:r>
        <w:rPr>
          <w:spacing w:val="-2"/>
          <w:sz w:val="24"/>
        </w:rPr>
        <w:t>приводить</w:t>
      </w:r>
      <w:r>
        <w:rPr>
          <w:sz w:val="24"/>
        </w:rPr>
        <w:tab/>
      </w:r>
      <w:r>
        <w:rPr>
          <w:spacing w:val="-2"/>
          <w:sz w:val="24"/>
        </w:rPr>
        <w:t>примеры,</w:t>
      </w:r>
      <w:r>
        <w:rPr>
          <w:sz w:val="24"/>
        </w:rPr>
        <w:tab/>
      </w:r>
      <w:r>
        <w:rPr>
          <w:spacing w:val="-2"/>
          <w:sz w:val="24"/>
        </w:rPr>
        <w:t>кратко</w:t>
      </w:r>
      <w:r>
        <w:rPr>
          <w:sz w:val="24"/>
        </w:rPr>
        <w:tab/>
      </w:r>
      <w:r>
        <w:rPr>
          <w:spacing w:val="-2"/>
          <w:sz w:val="24"/>
        </w:rPr>
        <w:t>характеризовать</w:t>
      </w:r>
      <w:r>
        <w:rPr>
          <w:sz w:val="24"/>
        </w:rPr>
        <w:tab/>
      </w:r>
      <w:r>
        <w:rPr>
          <w:spacing w:val="-2"/>
          <w:sz w:val="24"/>
        </w:rPr>
        <w:t>представителей</w:t>
      </w:r>
      <w:r>
        <w:rPr>
          <w:sz w:val="24"/>
        </w:rPr>
        <w:tab/>
      </w:r>
      <w:r>
        <w:rPr>
          <w:spacing w:val="-2"/>
          <w:sz w:val="24"/>
        </w:rPr>
        <w:t>разных</w:t>
      </w:r>
      <w:r>
        <w:rPr>
          <w:sz w:val="24"/>
        </w:rPr>
        <w:tab/>
      </w:r>
      <w:r>
        <w:rPr>
          <w:spacing w:val="-4"/>
          <w:sz w:val="24"/>
        </w:rPr>
        <w:t xml:space="preserve">царств </w:t>
      </w:r>
      <w:r>
        <w:rPr>
          <w:spacing w:val="-2"/>
          <w:sz w:val="24"/>
        </w:rPr>
        <w:t>природы;</w:t>
      </w:r>
    </w:p>
    <w:p w14:paraId="19AA3ED2" w14:textId="77777777" w:rsidR="00E80C3C" w:rsidRDefault="00E868BA">
      <w:pPr>
        <w:pStyle w:val="a4"/>
        <w:numPr>
          <w:ilvl w:val="0"/>
          <w:numId w:val="49"/>
        </w:numPr>
        <w:tabs>
          <w:tab w:val="left" w:pos="1995"/>
        </w:tabs>
        <w:spacing w:before="1" w:line="293" w:lineRule="exact"/>
        <w:ind w:left="1995"/>
        <w:rPr>
          <w:sz w:val="24"/>
        </w:rPr>
      </w:pPr>
      <w:r>
        <w:rPr>
          <w:sz w:val="24"/>
        </w:rPr>
        <w:t>называть</w:t>
      </w:r>
      <w:r>
        <w:rPr>
          <w:spacing w:val="-17"/>
          <w:sz w:val="24"/>
        </w:rPr>
        <w:t xml:space="preserve"> </w:t>
      </w:r>
      <w:r>
        <w:rPr>
          <w:sz w:val="24"/>
        </w:rPr>
        <w:t>признаки</w:t>
      </w:r>
      <w:r>
        <w:rPr>
          <w:spacing w:val="-9"/>
          <w:sz w:val="24"/>
        </w:rPr>
        <w:t xml:space="preserve"> </w:t>
      </w:r>
      <w:r>
        <w:rPr>
          <w:sz w:val="24"/>
        </w:rPr>
        <w:t>(характеризовать)</w:t>
      </w:r>
      <w:r>
        <w:rPr>
          <w:spacing w:val="-15"/>
          <w:sz w:val="24"/>
        </w:rPr>
        <w:t xml:space="preserve"> </w:t>
      </w:r>
      <w:r>
        <w:rPr>
          <w:sz w:val="24"/>
        </w:rPr>
        <w:t>животного</w:t>
      </w:r>
      <w:r>
        <w:rPr>
          <w:spacing w:val="-4"/>
          <w:sz w:val="24"/>
        </w:rPr>
        <w:t xml:space="preserve"> </w:t>
      </w:r>
      <w:r>
        <w:rPr>
          <w:sz w:val="24"/>
        </w:rPr>
        <w:t>(растения)</w:t>
      </w:r>
      <w:r>
        <w:rPr>
          <w:spacing w:val="-7"/>
          <w:sz w:val="24"/>
        </w:rPr>
        <w:t xml:space="preserve"> </w:t>
      </w:r>
      <w:r>
        <w:rPr>
          <w:sz w:val="24"/>
        </w:rPr>
        <w:t>как</w:t>
      </w:r>
      <w:r>
        <w:rPr>
          <w:spacing w:val="-14"/>
          <w:sz w:val="24"/>
        </w:rPr>
        <w:t xml:space="preserve"> </w:t>
      </w:r>
      <w:r>
        <w:rPr>
          <w:sz w:val="24"/>
        </w:rPr>
        <w:t>живого</w:t>
      </w:r>
      <w:r>
        <w:rPr>
          <w:spacing w:val="-15"/>
          <w:sz w:val="24"/>
        </w:rPr>
        <w:t xml:space="preserve"> </w:t>
      </w:r>
      <w:r>
        <w:rPr>
          <w:spacing w:val="-2"/>
          <w:sz w:val="24"/>
        </w:rPr>
        <w:t>организма;</w:t>
      </w:r>
    </w:p>
    <w:p w14:paraId="3338B237" w14:textId="77777777" w:rsidR="00E80C3C" w:rsidRDefault="00E868BA">
      <w:pPr>
        <w:pStyle w:val="a4"/>
        <w:numPr>
          <w:ilvl w:val="0"/>
          <w:numId w:val="49"/>
        </w:numPr>
        <w:tabs>
          <w:tab w:val="left" w:pos="1995"/>
          <w:tab w:val="left" w:pos="2009"/>
          <w:tab w:val="left" w:pos="3334"/>
          <w:tab w:val="left" w:pos="5438"/>
          <w:tab w:val="left" w:pos="6782"/>
          <w:tab w:val="left" w:pos="8026"/>
          <w:tab w:val="left" w:pos="9125"/>
          <w:tab w:val="left" w:pos="10048"/>
        </w:tabs>
        <w:spacing w:before="2" w:line="237" w:lineRule="auto"/>
        <w:ind w:right="442" w:hanging="360"/>
        <w:rPr>
          <w:sz w:val="24"/>
        </w:rPr>
      </w:pPr>
      <w:r>
        <w:rPr>
          <w:spacing w:val="-2"/>
          <w:sz w:val="24"/>
        </w:rPr>
        <w:t>описывать</w:t>
      </w:r>
      <w:r>
        <w:rPr>
          <w:sz w:val="24"/>
        </w:rPr>
        <w:tab/>
      </w:r>
      <w:r>
        <w:rPr>
          <w:spacing w:val="-2"/>
          <w:sz w:val="24"/>
        </w:rPr>
        <w:t>(характеризовать)</w:t>
      </w:r>
      <w:r>
        <w:rPr>
          <w:sz w:val="24"/>
        </w:rPr>
        <w:tab/>
      </w:r>
      <w:r>
        <w:rPr>
          <w:spacing w:val="-2"/>
          <w:sz w:val="24"/>
        </w:rPr>
        <w:t>отдельные</w:t>
      </w:r>
      <w:r>
        <w:rPr>
          <w:sz w:val="24"/>
        </w:rPr>
        <w:tab/>
      </w:r>
      <w:r>
        <w:rPr>
          <w:spacing w:val="-2"/>
          <w:sz w:val="24"/>
        </w:rPr>
        <w:t>страницы</w:t>
      </w:r>
      <w:r>
        <w:rPr>
          <w:sz w:val="24"/>
        </w:rPr>
        <w:tab/>
      </w:r>
      <w:r>
        <w:rPr>
          <w:spacing w:val="-2"/>
          <w:sz w:val="24"/>
        </w:rPr>
        <w:t>истории</w:t>
      </w:r>
      <w:r>
        <w:rPr>
          <w:sz w:val="24"/>
        </w:rPr>
        <w:tab/>
      </w:r>
      <w:r>
        <w:rPr>
          <w:spacing w:val="-2"/>
          <w:sz w:val="24"/>
        </w:rPr>
        <w:t>нашей</w:t>
      </w:r>
      <w:r>
        <w:rPr>
          <w:sz w:val="24"/>
        </w:rPr>
        <w:tab/>
      </w:r>
      <w:r>
        <w:rPr>
          <w:spacing w:val="-6"/>
          <w:sz w:val="24"/>
        </w:rPr>
        <w:t xml:space="preserve">страны </w:t>
      </w:r>
      <w:r>
        <w:rPr>
          <w:sz w:val="24"/>
        </w:rPr>
        <w:t>(в пределах изученного).</w:t>
      </w:r>
    </w:p>
    <w:p w14:paraId="2119BD1A" w14:textId="77777777" w:rsidR="00E80C3C" w:rsidRDefault="00E868BA">
      <w:pPr>
        <w:pStyle w:val="a3"/>
        <w:spacing w:before="2" w:line="276" w:lineRule="exact"/>
        <w:ind w:left="1289"/>
        <w:jc w:val="left"/>
      </w:pPr>
      <w:r>
        <w:t>Регулятивные</w:t>
      </w:r>
      <w:r>
        <w:rPr>
          <w:spacing w:val="-11"/>
        </w:rPr>
        <w:t xml:space="preserve"> </w:t>
      </w:r>
      <w:r>
        <w:t>универсальные</w:t>
      </w:r>
      <w:r>
        <w:rPr>
          <w:spacing w:val="-14"/>
        </w:rPr>
        <w:t xml:space="preserve"> </w:t>
      </w:r>
      <w:r>
        <w:t>учебные</w:t>
      </w:r>
      <w:r>
        <w:rPr>
          <w:spacing w:val="-15"/>
        </w:rPr>
        <w:t xml:space="preserve"> </w:t>
      </w:r>
      <w:r>
        <w:t>действия</w:t>
      </w:r>
      <w:r>
        <w:rPr>
          <w:spacing w:val="-10"/>
        </w:rPr>
        <w:t xml:space="preserve"> </w:t>
      </w:r>
      <w:r>
        <w:t>способствуют</w:t>
      </w:r>
      <w:r>
        <w:rPr>
          <w:spacing w:val="-12"/>
        </w:rPr>
        <w:t xml:space="preserve"> </w:t>
      </w:r>
      <w:r>
        <w:t>формированию</w:t>
      </w:r>
      <w:r>
        <w:rPr>
          <w:spacing w:val="-15"/>
        </w:rPr>
        <w:t xml:space="preserve"> </w:t>
      </w:r>
      <w:r>
        <w:rPr>
          <w:spacing w:val="-2"/>
        </w:rPr>
        <w:t>умений:</w:t>
      </w:r>
    </w:p>
    <w:p w14:paraId="73784F1B" w14:textId="77777777" w:rsidR="00E80C3C" w:rsidRDefault="00E868BA">
      <w:pPr>
        <w:pStyle w:val="a4"/>
        <w:numPr>
          <w:ilvl w:val="0"/>
          <w:numId w:val="49"/>
        </w:numPr>
        <w:tabs>
          <w:tab w:val="left" w:pos="1995"/>
          <w:tab w:val="left" w:pos="2009"/>
        </w:tabs>
        <w:spacing w:before="3" w:line="237" w:lineRule="auto"/>
        <w:ind w:right="590" w:hanging="360"/>
        <w:rPr>
          <w:sz w:val="24"/>
        </w:rPr>
      </w:pPr>
      <w:r>
        <w:rPr>
          <w:sz w:val="24"/>
        </w:rPr>
        <w:t>планировать</w:t>
      </w:r>
      <w:r>
        <w:rPr>
          <w:spacing w:val="-6"/>
          <w:sz w:val="24"/>
        </w:rPr>
        <w:t xml:space="preserve"> </w:t>
      </w:r>
      <w:r>
        <w:rPr>
          <w:sz w:val="24"/>
        </w:rPr>
        <w:t>шаги</w:t>
      </w:r>
      <w:r>
        <w:rPr>
          <w:spacing w:val="-2"/>
          <w:sz w:val="24"/>
        </w:rPr>
        <w:t xml:space="preserve"> </w:t>
      </w:r>
      <w:r>
        <w:rPr>
          <w:sz w:val="24"/>
        </w:rPr>
        <w:t>по</w:t>
      </w:r>
      <w:r>
        <w:rPr>
          <w:spacing w:val="-3"/>
          <w:sz w:val="24"/>
        </w:rPr>
        <w:t xml:space="preserve"> </w:t>
      </w:r>
      <w:r>
        <w:rPr>
          <w:sz w:val="24"/>
        </w:rPr>
        <w:t>решению</w:t>
      </w:r>
      <w:r>
        <w:rPr>
          <w:spacing w:val="-5"/>
          <w:sz w:val="24"/>
        </w:rPr>
        <w:t xml:space="preserve"> </w:t>
      </w:r>
      <w:r>
        <w:rPr>
          <w:sz w:val="24"/>
        </w:rPr>
        <w:t>учебной задачи,</w:t>
      </w:r>
      <w:r>
        <w:rPr>
          <w:spacing w:val="-5"/>
          <w:sz w:val="24"/>
        </w:rPr>
        <w:t xml:space="preserve"> </w:t>
      </w:r>
      <w:r>
        <w:rPr>
          <w:sz w:val="24"/>
        </w:rPr>
        <w:t>контролировать</w:t>
      </w:r>
      <w:r>
        <w:rPr>
          <w:spacing w:val="-6"/>
          <w:sz w:val="24"/>
        </w:rPr>
        <w:t xml:space="preserve"> </w:t>
      </w:r>
      <w:r>
        <w:rPr>
          <w:sz w:val="24"/>
        </w:rPr>
        <w:t>свои</w:t>
      </w:r>
      <w:r>
        <w:rPr>
          <w:spacing w:val="-7"/>
          <w:sz w:val="24"/>
        </w:rPr>
        <w:t xml:space="preserve"> </w:t>
      </w:r>
      <w:r>
        <w:rPr>
          <w:sz w:val="24"/>
        </w:rPr>
        <w:t>действия</w:t>
      </w:r>
      <w:r>
        <w:rPr>
          <w:spacing w:val="-8"/>
          <w:sz w:val="24"/>
        </w:rPr>
        <w:t xml:space="preserve"> </w:t>
      </w:r>
      <w:r>
        <w:rPr>
          <w:sz w:val="24"/>
        </w:rPr>
        <w:t>(при небольшой помощи учителя);</w:t>
      </w:r>
    </w:p>
    <w:p w14:paraId="697FB5A5" w14:textId="77777777" w:rsidR="00E80C3C" w:rsidRDefault="00E868BA">
      <w:pPr>
        <w:pStyle w:val="a4"/>
        <w:numPr>
          <w:ilvl w:val="0"/>
          <w:numId w:val="49"/>
        </w:numPr>
        <w:tabs>
          <w:tab w:val="left" w:pos="1995"/>
          <w:tab w:val="left" w:pos="2009"/>
        </w:tabs>
        <w:spacing w:before="7" w:line="237" w:lineRule="auto"/>
        <w:ind w:right="475" w:hanging="360"/>
        <w:rPr>
          <w:sz w:val="24"/>
        </w:rPr>
      </w:pPr>
      <w:r>
        <w:rPr>
          <w:sz w:val="24"/>
        </w:rPr>
        <w:t>устанавливать</w:t>
      </w:r>
      <w:r>
        <w:rPr>
          <w:spacing w:val="31"/>
          <w:sz w:val="24"/>
        </w:rPr>
        <w:t xml:space="preserve"> </w:t>
      </w:r>
      <w:r>
        <w:rPr>
          <w:sz w:val="24"/>
        </w:rPr>
        <w:t>причину возникающей</w:t>
      </w:r>
      <w:r>
        <w:rPr>
          <w:spacing w:val="26"/>
          <w:sz w:val="24"/>
        </w:rPr>
        <w:t xml:space="preserve"> </w:t>
      </w:r>
      <w:r>
        <w:rPr>
          <w:sz w:val="24"/>
        </w:rPr>
        <w:t>трудности</w:t>
      </w:r>
      <w:r>
        <w:rPr>
          <w:spacing w:val="30"/>
          <w:sz w:val="24"/>
        </w:rPr>
        <w:t xml:space="preserve"> </w:t>
      </w:r>
      <w:r>
        <w:rPr>
          <w:sz w:val="24"/>
        </w:rPr>
        <w:t>или ошибки,</w:t>
      </w:r>
      <w:r>
        <w:rPr>
          <w:spacing w:val="31"/>
          <w:sz w:val="24"/>
        </w:rPr>
        <w:t xml:space="preserve"> </w:t>
      </w:r>
      <w:r>
        <w:rPr>
          <w:sz w:val="24"/>
        </w:rPr>
        <w:t xml:space="preserve">корректировать свои </w:t>
      </w:r>
      <w:r>
        <w:rPr>
          <w:spacing w:val="-2"/>
          <w:sz w:val="24"/>
        </w:rPr>
        <w:t>действия.</w:t>
      </w:r>
    </w:p>
    <w:p w14:paraId="63685813" w14:textId="77777777" w:rsidR="00E80C3C" w:rsidRDefault="00E868BA">
      <w:pPr>
        <w:pStyle w:val="a3"/>
        <w:spacing w:line="274" w:lineRule="exact"/>
        <w:ind w:left="1289"/>
        <w:jc w:val="left"/>
      </w:pPr>
      <w:r>
        <w:t>Совместная</w:t>
      </w:r>
      <w:r>
        <w:rPr>
          <w:spacing w:val="-16"/>
        </w:rPr>
        <w:t xml:space="preserve"> </w:t>
      </w:r>
      <w:r>
        <w:t>деятельность</w:t>
      </w:r>
      <w:r>
        <w:rPr>
          <w:spacing w:val="-14"/>
        </w:rPr>
        <w:t xml:space="preserve"> </w:t>
      </w:r>
      <w:r>
        <w:t>способствует</w:t>
      </w:r>
      <w:r>
        <w:rPr>
          <w:spacing w:val="-7"/>
        </w:rPr>
        <w:t xml:space="preserve"> </w:t>
      </w:r>
      <w:r>
        <w:t>формированию</w:t>
      </w:r>
      <w:r>
        <w:rPr>
          <w:spacing w:val="-12"/>
        </w:rPr>
        <w:t xml:space="preserve"> </w:t>
      </w:r>
      <w:r>
        <w:rPr>
          <w:spacing w:val="-2"/>
        </w:rPr>
        <w:t>умений:</w:t>
      </w:r>
    </w:p>
    <w:p w14:paraId="3507C8A4" w14:textId="77777777" w:rsidR="00E80C3C" w:rsidRDefault="00E868BA">
      <w:pPr>
        <w:pStyle w:val="a4"/>
        <w:numPr>
          <w:ilvl w:val="0"/>
          <w:numId w:val="49"/>
        </w:numPr>
        <w:tabs>
          <w:tab w:val="left" w:pos="1999"/>
          <w:tab w:val="left" w:pos="2009"/>
        </w:tabs>
        <w:spacing w:before="7" w:line="237" w:lineRule="auto"/>
        <w:ind w:right="419" w:hanging="360"/>
        <w:jc w:val="both"/>
        <w:rPr>
          <w:sz w:val="24"/>
        </w:rPr>
      </w:pPr>
      <w:r>
        <w:rPr>
          <w:sz w:val="24"/>
        </w:rPr>
        <w:t xml:space="preserve">участвуя в совместной деятельности, выполнять роли руководителя (лидера), </w:t>
      </w:r>
      <w:r>
        <w:rPr>
          <w:spacing w:val="-2"/>
          <w:sz w:val="24"/>
        </w:rPr>
        <w:t>подчинённого;</w:t>
      </w:r>
    </w:p>
    <w:p w14:paraId="06A8F919" w14:textId="77777777" w:rsidR="00E80C3C" w:rsidRDefault="00E868BA">
      <w:pPr>
        <w:pStyle w:val="a4"/>
        <w:numPr>
          <w:ilvl w:val="0"/>
          <w:numId w:val="49"/>
        </w:numPr>
        <w:tabs>
          <w:tab w:val="left" w:pos="1999"/>
          <w:tab w:val="left" w:pos="2009"/>
        </w:tabs>
        <w:spacing w:line="242" w:lineRule="auto"/>
        <w:ind w:right="436" w:hanging="360"/>
        <w:jc w:val="both"/>
        <w:rPr>
          <w:sz w:val="24"/>
        </w:rPr>
      </w:pPr>
      <w:r>
        <w:rPr>
          <w:sz w:val="24"/>
        </w:rPr>
        <w:t>оценивать</w:t>
      </w:r>
      <w:r>
        <w:rPr>
          <w:spacing w:val="80"/>
          <w:w w:val="150"/>
          <w:sz w:val="24"/>
        </w:rPr>
        <w:t xml:space="preserve"> </w:t>
      </w:r>
      <w:r>
        <w:rPr>
          <w:sz w:val="24"/>
        </w:rPr>
        <w:t>результаты</w:t>
      </w:r>
      <w:r>
        <w:rPr>
          <w:spacing w:val="80"/>
          <w:w w:val="150"/>
          <w:sz w:val="24"/>
        </w:rPr>
        <w:t xml:space="preserve"> </w:t>
      </w:r>
      <w:r>
        <w:rPr>
          <w:sz w:val="24"/>
        </w:rPr>
        <w:t>деятельности</w:t>
      </w:r>
      <w:r>
        <w:rPr>
          <w:spacing w:val="76"/>
          <w:sz w:val="24"/>
        </w:rPr>
        <w:t xml:space="preserve">  </w:t>
      </w:r>
      <w:r>
        <w:rPr>
          <w:sz w:val="24"/>
        </w:rPr>
        <w:t>участников,</w:t>
      </w:r>
      <w:r>
        <w:rPr>
          <w:spacing w:val="76"/>
          <w:sz w:val="24"/>
        </w:rPr>
        <w:t xml:space="preserve">  </w:t>
      </w:r>
      <w:r>
        <w:rPr>
          <w:sz w:val="24"/>
        </w:rPr>
        <w:t>положительно</w:t>
      </w:r>
      <w:r>
        <w:rPr>
          <w:spacing w:val="77"/>
          <w:sz w:val="24"/>
        </w:rPr>
        <w:t xml:space="preserve">  </w:t>
      </w:r>
      <w:r>
        <w:rPr>
          <w:sz w:val="24"/>
        </w:rPr>
        <w:t>реагировать на советы и замечания в свой адрес;</w:t>
      </w:r>
    </w:p>
    <w:p w14:paraId="1B68EC6E" w14:textId="77777777" w:rsidR="00E80C3C" w:rsidRDefault="00E868BA">
      <w:pPr>
        <w:pStyle w:val="a4"/>
        <w:numPr>
          <w:ilvl w:val="0"/>
          <w:numId w:val="49"/>
        </w:numPr>
        <w:tabs>
          <w:tab w:val="left" w:pos="1999"/>
          <w:tab w:val="left" w:pos="2009"/>
        </w:tabs>
        <w:ind w:right="412" w:hanging="360"/>
        <w:jc w:val="both"/>
        <w:rPr>
          <w:sz w:val="24"/>
        </w:rPr>
      </w:pPr>
      <w:r>
        <w:rPr>
          <w:sz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23430238" w14:textId="77777777" w:rsidR="00E80C3C" w:rsidRDefault="00E868BA">
      <w:pPr>
        <w:pStyle w:val="31"/>
        <w:spacing w:line="275" w:lineRule="exact"/>
        <w:ind w:left="1289"/>
      </w:pPr>
      <w:bookmarkStart w:id="46" w:name="Содержание_обучения_в_4_классе._(2)"/>
      <w:bookmarkEnd w:id="46"/>
      <w:r>
        <w:t>Содержание обучения</w:t>
      </w:r>
      <w:r>
        <w:rPr>
          <w:spacing w:val="-1"/>
        </w:rPr>
        <w:t xml:space="preserve"> </w:t>
      </w:r>
      <w:r>
        <w:t>в</w:t>
      </w:r>
      <w:r>
        <w:rPr>
          <w:spacing w:val="-8"/>
        </w:rPr>
        <w:t xml:space="preserve"> </w:t>
      </w:r>
      <w:r>
        <w:t>4</w:t>
      </w:r>
      <w:r>
        <w:rPr>
          <w:spacing w:val="-13"/>
        </w:rPr>
        <w:t xml:space="preserve"> </w:t>
      </w:r>
      <w:r>
        <w:rPr>
          <w:spacing w:val="-2"/>
        </w:rPr>
        <w:t>классе.</w:t>
      </w:r>
    </w:p>
    <w:p w14:paraId="5CB8D20B" w14:textId="77777777" w:rsidR="00E80C3C" w:rsidRDefault="00E868BA">
      <w:pPr>
        <w:pStyle w:val="a3"/>
        <w:spacing w:line="274" w:lineRule="exact"/>
        <w:ind w:left="1279"/>
        <w:jc w:val="left"/>
      </w:pPr>
      <w:r>
        <w:t>Человек</w:t>
      </w:r>
      <w:r>
        <w:rPr>
          <w:spacing w:val="1"/>
        </w:rPr>
        <w:t xml:space="preserve"> </w:t>
      </w:r>
      <w:r>
        <w:t>и</w:t>
      </w:r>
      <w:r>
        <w:rPr>
          <w:spacing w:val="-16"/>
        </w:rPr>
        <w:t xml:space="preserve"> </w:t>
      </w:r>
      <w:r>
        <w:rPr>
          <w:spacing w:val="-2"/>
        </w:rPr>
        <w:t>общество.</w:t>
      </w:r>
    </w:p>
    <w:p w14:paraId="395ED693" w14:textId="77777777" w:rsidR="00E80C3C" w:rsidRDefault="00E868BA">
      <w:pPr>
        <w:pStyle w:val="a3"/>
        <w:spacing w:line="275" w:lineRule="exact"/>
        <w:ind w:left="1351"/>
        <w:jc w:val="left"/>
      </w:pPr>
      <w:r>
        <w:t>Конституция</w:t>
      </w:r>
      <w:r>
        <w:rPr>
          <w:spacing w:val="-5"/>
        </w:rPr>
        <w:t xml:space="preserve"> </w:t>
      </w:r>
      <w:r>
        <w:t>–</w:t>
      </w:r>
      <w:r>
        <w:rPr>
          <w:spacing w:val="-13"/>
        </w:rPr>
        <w:t xml:space="preserve"> </w:t>
      </w:r>
      <w:r>
        <w:t>Основной</w:t>
      </w:r>
      <w:r>
        <w:rPr>
          <w:spacing w:val="-9"/>
        </w:rPr>
        <w:t xml:space="preserve"> </w:t>
      </w:r>
      <w:r>
        <w:t>закон</w:t>
      </w:r>
      <w:r>
        <w:rPr>
          <w:spacing w:val="-10"/>
        </w:rPr>
        <w:t xml:space="preserve"> </w:t>
      </w:r>
      <w:r>
        <w:t>Российской</w:t>
      </w:r>
      <w:r>
        <w:rPr>
          <w:spacing w:val="-14"/>
        </w:rPr>
        <w:t xml:space="preserve"> </w:t>
      </w:r>
      <w:r>
        <w:rPr>
          <w:spacing w:val="-2"/>
        </w:rPr>
        <w:t>Федерации.</w:t>
      </w:r>
    </w:p>
    <w:p w14:paraId="065A926F" w14:textId="77777777" w:rsidR="00E80C3C" w:rsidRDefault="00E868BA">
      <w:pPr>
        <w:pStyle w:val="a3"/>
        <w:ind w:right="423" w:firstLine="710"/>
      </w:pPr>
      <w:r>
        <w:t>Права и обязанности гражданина Российской Федерации. Президент Российской</w:t>
      </w:r>
      <w:r>
        <w:rPr>
          <w:spacing w:val="40"/>
        </w:rPr>
        <w:t xml:space="preserve"> </w:t>
      </w:r>
      <w:r>
        <w:t>Федерации –</w:t>
      </w:r>
      <w:r>
        <w:rPr>
          <w:spacing w:val="-2"/>
        </w:rPr>
        <w:t xml:space="preserve"> </w:t>
      </w:r>
      <w:r>
        <w:t>глава</w:t>
      </w:r>
      <w:r>
        <w:rPr>
          <w:spacing w:val="-8"/>
        </w:rPr>
        <w:t xml:space="preserve"> </w:t>
      </w:r>
      <w:r>
        <w:t>государства. Политико-административная</w:t>
      </w:r>
      <w:r>
        <w:rPr>
          <w:spacing w:val="-2"/>
        </w:rPr>
        <w:t xml:space="preserve"> </w:t>
      </w:r>
      <w:r>
        <w:t>карта</w:t>
      </w:r>
      <w:r>
        <w:rPr>
          <w:spacing w:val="-3"/>
        </w:rPr>
        <w:t xml:space="preserve"> </w:t>
      </w:r>
      <w:r>
        <w:t>России. Общая</w:t>
      </w:r>
      <w:r>
        <w:rPr>
          <w:spacing w:val="-2"/>
        </w:rPr>
        <w:t xml:space="preserve"> </w:t>
      </w:r>
      <w:r>
        <w:t>характеристика родного края, важнейшие достопримечательности, знаменитые соотечественники.</w:t>
      </w:r>
    </w:p>
    <w:p w14:paraId="5BB0554F" w14:textId="77777777" w:rsidR="00E80C3C" w:rsidRDefault="00E868BA">
      <w:pPr>
        <w:pStyle w:val="a3"/>
        <w:ind w:right="421" w:firstLine="710"/>
      </w:pPr>
      <w:r>
        <w:t>Города России. Святыни городов России. Главный город родного края: достопримечательности, история и характеристика отдельных</w:t>
      </w:r>
      <w:r>
        <w:rPr>
          <w:spacing w:val="-1"/>
        </w:rPr>
        <w:t xml:space="preserve"> </w:t>
      </w:r>
      <w:r>
        <w:t>исторических</w:t>
      </w:r>
      <w:r>
        <w:rPr>
          <w:spacing w:val="-1"/>
        </w:rPr>
        <w:t xml:space="preserve"> </w:t>
      </w:r>
      <w:r>
        <w:t>событий, связанных</w:t>
      </w:r>
      <w:r>
        <w:rPr>
          <w:spacing w:val="-1"/>
        </w:rPr>
        <w:t xml:space="preserve"> </w:t>
      </w:r>
      <w:r>
        <w:t xml:space="preserve">с </w:t>
      </w:r>
      <w:r>
        <w:rPr>
          <w:spacing w:val="-4"/>
        </w:rPr>
        <w:t>ним.</w:t>
      </w:r>
    </w:p>
    <w:p w14:paraId="16C59F41" w14:textId="77777777" w:rsidR="00E80C3C" w:rsidRDefault="00E868BA">
      <w:pPr>
        <w:pStyle w:val="a3"/>
        <w:ind w:right="417" w:firstLine="710"/>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w:t>
      </w:r>
      <w:r>
        <w:rPr>
          <w:spacing w:val="-2"/>
        </w:rPr>
        <w:t xml:space="preserve"> </w:t>
      </w:r>
      <w:r>
        <w:t>народов, государственным символам России.</w:t>
      </w:r>
    </w:p>
    <w:p w14:paraId="367B3524" w14:textId="77777777" w:rsidR="00E80C3C" w:rsidRDefault="00E868BA">
      <w:pPr>
        <w:pStyle w:val="a3"/>
        <w:spacing w:line="274" w:lineRule="exact"/>
        <w:ind w:left="1289"/>
      </w:pPr>
      <w:r>
        <w:t>История</w:t>
      </w:r>
      <w:r>
        <w:rPr>
          <w:spacing w:val="-17"/>
        </w:rPr>
        <w:t xml:space="preserve"> </w:t>
      </w:r>
      <w:r>
        <w:t>Отечества.</w:t>
      </w:r>
      <w:r>
        <w:rPr>
          <w:spacing w:val="-11"/>
        </w:rPr>
        <w:t xml:space="preserve"> </w:t>
      </w:r>
      <w:r>
        <w:t>«Лента</w:t>
      </w:r>
      <w:r>
        <w:rPr>
          <w:spacing w:val="-7"/>
        </w:rPr>
        <w:t xml:space="preserve"> </w:t>
      </w:r>
      <w:r>
        <w:t>времени»</w:t>
      </w:r>
      <w:r>
        <w:rPr>
          <w:spacing w:val="-15"/>
        </w:rPr>
        <w:t xml:space="preserve"> </w:t>
      </w:r>
      <w:r>
        <w:t>и</w:t>
      </w:r>
      <w:r>
        <w:rPr>
          <w:spacing w:val="-12"/>
        </w:rPr>
        <w:t xml:space="preserve"> </w:t>
      </w:r>
      <w:r>
        <w:t>историческая</w:t>
      </w:r>
      <w:r>
        <w:rPr>
          <w:spacing w:val="-6"/>
        </w:rPr>
        <w:t xml:space="preserve"> </w:t>
      </w:r>
      <w:r>
        <w:rPr>
          <w:spacing w:val="-2"/>
        </w:rPr>
        <w:t>карта.</w:t>
      </w:r>
    </w:p>
    <w:p w14:paraId="2FB26638" w14:textId="77777777" w:rsidR="00E80C3C" w:rsidRDefault="00E868BA">
      <w:pPr>
        <w:pStyle w:val="a3"/>
        <w:spacing w:before="2"/>
        <w:ind w:right="413" w:firstLine="710"/>
      </w:pPr>
      <w: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w:t>
      </w:r>
      <w:r>
        <w:rPr>
          <w:spacing w:val="40"/>
        </w:rPr>
        <w:t xml:space="preserve"> </w:t>
      </w:r>
      <w:r>
        <w:t>списка Всемирного культурного наследия в</w:t>
      </w:r>
      <w:r>
        <w:rPr>
          <w:spacing w:val="40"/>
        </w:rPr>
        <w:t xml:space="preserve"> </w:t>
      </w:r>
      <w:r>
        <w:t>России</w:t>
      </w:r>
      <w:r>
        <w:rPr>
          <w:spacing w:val="40"/>
        </w:rPr>
        <w:t xml:space="preserve"> </w:t>
      </w:r>
      <w:r>
        <w:t>и</w:t>
      </w:r>
      <w:r>
        <w:rPr>
          <w:spacing w:val="40"/>
        </w:rPr>
        <w:t xml:space="preserve"> </w:t>
      </w:r>
      <w:r>
        <w:t>за</w:t>
      </w:r>
      <w:r>
        <w:rPr>
          <w:spacing w:val="40"/>
        </w:rPr>
        <w:t xml:space="preserve"> </w:t>
      </w:r>
      <w:r>
        <w:t>рубежом.</w:t>
      </w:r>
      <w:r>
        <w:rPr>
          <w:spacing w:val="40"/>
        </w:rPr>
        <w:t xml:space="preserve"> </w:t>
      </w:r>
      <w:r>
        <w:t>Охрана</w:t>
      </w:r>
      <w:r>
        <w:rPr>
          <w:spacing w:val="40"/>
        </w:rPr>
        <w:t xml:space="preserve"> </w:t>
      </w:r>
      <w:r>
        <w:t>памятников</w:t>
      </w:r>
      <w:r>
        <w:rPr>
          <w:spacing w:val="38"/>
        </w:rPr>
        <w:t xml:space="preserve"> </w:t>
      </w:r>
      <w:r>
        <w:t>истории</w:t>
      </w:r>
      <w:r>
        <w:rPr>
          <w:spacing w:val="40"/>
        </w:rPr>
        <w:t xml:space="preserve"> </w:t>
      </w:r>
      <w:r>
        <w:t>и</w:t>
      </w:r>
      <w:r>
        <w:rPr>
          <w:spacing w:val="40"/>
        </w:rPr>
        <w:t xml:space="preserve"> </w:t>
      </w:r>
      <w:r>
        <w:t>культуры.</w:t>
      </w:r>
      <w:r>
        <w:rPr>
          <w:spacing w:val="40"/>
        </w:rPr>
        <w:t xml:space="preserve"> </w:t>
      </w:r>
      <w:r>
        <w:t>Посильное</w:t>
      </w:r>
      <w:r>
        <w:rPr>
          <w:spacing w:val="40"/>
        </w:rPr>
        <w:t xml:space="preserve"> </w:t>
      </w:r>
      <w:r>
        <w:t>участие</w:t>
      </w:r>
      <w:r>
        <w:rPr>
          <w:spacing w:val="40"/>
        </w:rPr>
        <w:t xml:space="preserve"> </w:t>
      </w:r>
      <w:r>
        <w:t>в</w:t>
      </w:r>
      <w:r>
        <w:rPr>
          <w:spacing w:val="40"/>
        </w:rPr>
        <w:t xml:space="preserve"> </w:t>
      </w:r>
      <w:r>
        <w:t>охране</w:t>
      </w:r>
    </w:p>
    <w:p w14:paraId="6A083866" w14:textId="77777777" w:rsidR="00E80C3C" w:rsidRDefault="00E80C3C">
      <w:pPr>
        <w:pStyle w:val="a3"/>
        <w:sectPr w:rsidR="00E80C3C">
          <w:pgSz w:w="11910" w:h="16840"/>
          <w:pgMar w:top="600" w:right="283" w:bottom="280" w:left="425" w:header="720" w:footer="720" w:gutter="0"/>
          <w:cols w:space="720"/>
        </w:sectPr>
      </w:pPr>
    </w:p>
    <w:p w14:paraId="58689AE3" w14:textId="77777777" w:rsidR="00E80C3C" w:rsidRDefault="00E868BA">
      <w:pPr>
        <w:pStyle w:val="a3"/>
        <w:spacing w:before="74" w:line="275" w:lineRule="exact"/>
      </w:pPr>
      <w:r>
        <w:lastRenderedPageBreak/>
        <w:t>памятников</w:t>
      </w:r>
      <w:r>
        <w:rPr>
          <w:spacing w:val="-6"/>
        </w:rPr>
        <w:t xml:space="preserve"> </w:t>
      </w:r>
      <w:r>
        <w:t>истории</w:t>
      </w:r>
      <w:r>
        <w:rPr>
          <w:spacing w:val="-3"/>
        </w:rPr>
        <w:t xml:space="preserve"> </w:t>
      </w:r>
      <w:r>
        <w:t>и</w:t>
      </w:r>
      <w:r>
        <w:rPr>
          <w:spacing w:val="-7"/>
        </w:rPr>
        <w:t xml:space="preserve"> </w:t>
      </w:r>
      <w:r>
        <w:t>культуры</w:t>
      </w:r>
      <w:r>
        <w:rPr>
          <w:spacing w:val="10"/>
        </w:rPr>
        <w:t xml:space="preserve"> </w:t>
      </w:r>
      <w:r>
        <w:t>своего</w:t>
      </w:r>
      <w:r>
        <w:rPr>
          <w:spacing w:val="7"/>
        </w:rPr>
        <w:t xml:space="preserve"> </w:t>
      </w:r>
      <w:r>
        <w:rPr>
          <w:spacing w:val="-4"/>
        </w:rPr>
        <w:t>края.</w:t>
      </w:r>
    </w:p>
    <w:p w14:paraId="400ADDA4" w14:textId="77777777" w:rsidR="00E80C3C" w:rsidRDefault="00E868BA">
      <w:pPr>
        <w:pStyle w:val="a3"/>
        <w:ind w:right="408" w:firstLine="710"/>
      </w:pPr>
      <w:r>
        <w:t>Личная ответственность каждого человека за сохранность историко-культурного наследия своего края. 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7BE5BAFC" w14:textId="77777777" w:rsidR="00E80C3C" w:rsidRDefault="00E868BA">
      <w:pPr>
        <w:pStyle w:val="a3"/>
        <w:spacing w:before="2" w:line="275" w:lineRule="exact"/>
        <w:ind w:left="1279"/>
      </w:pPr>
      <w:r>
        <w:t>Человек</w:t>
      </w:r>
      <w:r>
        <w:rPr>
          <w:spacing w:val="1"/>
        </w:rPr>
        <w:t xml:space="preserve"> </w:t>
      </w:r>
      <w:r>
        <w:t>и</w:t>
      </w:r>
      <w:r>
        <w:rPr>
          <w:spacing w:val="-11"/>
        </w:rPr>
        <w:t xml:space="preserve"> </w:t>
      </w:r>
      <w:r>
        <w:rPr>
          <w:spacing w:val="-2"/>
        </w:rPr>
        <w:t>природа.</w:t>
      </w:r>
    </w:p>
    <w:p w14:paraId="374350A8" w14:textId="77777777" w:rsidR="00E80C3C" w:rsidRDefault="00E868BA">
      <w:pPr>
        <w:pStyle w:val="a3"/>
        <w:ind w:right="409" w:firstLine="710"/>
      </w:pPr>
      <w:r>
        <w:t>Методы познания окружающей природы: наблюдения, сравнения, измерения, опыты по исследованию природных</w:t>
      </w:r>
      <w:r>
        <w:rPr>
          <w:spacing w:val="-6"/>
        </w:rPr>
        <w:t xml:space="preserve"> </w:t>
      </w:r>
      <w:r>
        <w:t>объектов</w:t>
      </w:r>
      <w:r>
        <w:rPr>
          <w:spacing w:val="22"/>
        </w:rPr>
        <w:t xml:space="preserve"> </w:t>
      </w:r>
      <w:r>
        <w:t>и явлений.</w:t>
      </w:r>
      <w:r>
        <w:rPr>
          <w:spacing w:val="21"/>
        </w:rPr>
        <w:t xml:space="preserve"> </w:t>
      </w:r>
      <w: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w:t>
      </w:r>
      <w:r>
        <w:rPr>
          <w:spacing w:val="40"/>
        </w:rPr>
        <w:t xml:space="preserve"> </w:t>
      </w:r>
      <w:r>
        <w:t>карте).</w:t>
      </w:r>
      <w:r>
        <w:rPr>
          <w:spacing w:val="40"/>
        </w:rPr>
        <w:t xml:space="preserve"> </w:t>
      </w:r>
      <w:r>
        <w:t>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w:t>
      </w:r>
      <w:r>
        <w:rPr>
          <w:spacing w:val="40"/>
        </w:rPr>
        <w:t xml:space="preserve"> </w:t>
      </w:r>
      <w:r>
        <w:t>края (названия,</w:t>
      </w:r>
      <w:r>
        <w:rPr>
          <w:spacing w:val="40"/>
        </w:rPr>
        <w:t xml:space="preserve"> </w:t>
      </w:r>
      <w:r>
        <w:t>краткая характеристика на основе наблюдений).</w:t>
      </w:r>
    </w:p>
    <w:p w14:paraId="2C7A014B" w14:textId="77777777" w:rsidR="00E80C3C" w:rsidRDefault="00E868BA">
      <w:pPr>
        <w:pStyle w:val="a3"/>
        <w:spacing w:before="4" w:line="237" w:lineRule="auto"/>
        <w:ind w:right="409" w:firstLine="710"/>
      </w:pPr>
      <w:r>
        <w:t>Наиболее значимые природные объекты списка Всемирного наследия в России и за рубежом (2-3 объекта).</w:t>
      </w:r>
    </w:p>
    <w:p w14:paraId="5F905FEE" w14:textId="77777777" w:rsidR="00E80C3C" w:rsidRDefault="00E868BA">
      <w:pPr>
        <w:pStyle w:val="a3"/>
        <w:spacing w:before="4"/>
        <w:ind w:right="419" w:firstLine="710"/>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40BD0474" w14:textId="77777777" w:rsidR="00E80C3C" w:rsidRDefault="00E868BA">
      <w:pPr>
        <w:pStyle w:val="a3"/>
        <w:ind w:right="417" w:firstLine="710"/>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2E60AB8F" w14:textId="77777777" w:rsidR="00E80C3C" w:rsidRDefault="00E868BA">
      <w:pPr>
        <w:pStyle w:val="a3"/>
        <w:ind w:left="1279"/>
      </w:pPr>
      <w:r>
        <w:t>Правила</w:t>
      </w:r>
      <w:r>
        <w:rPr>
          <w:spacing w:val="-10"/>
        </w:rPr>
        <w:t xml:space="preserve"> </w:t>
      </w:r>
      <w:r>
        <w:t>безопасной</w:t>
      </w:r>
      <w:r>
        <w:rPr>
          <w:spacing w:val="-11"/>
        </w:rPr>
        <w:t xml:space="preserve"> </w:t>
      </w:r>
      <w:r>
        <w:rPr>
          <w:spacing w:val="-2"/>
        </w:rPr>
        <w:t>жизнедеятельности.</w:t>
      </w:r>
    </w:p>
    <w:p w14:paraId="4DA2697C" w14:textId="77777777" w:rsidR="00E80C3C" w:rsidRDefault="00E868BA">
      <w:pPr>
        <w:pStyle w:val="a3"/>
        <w:spacing w:before="1" w:line="275" w:lineRule="exact"/>
        <w:ind w:left="1289"/>
      </w:pPr>
      <w:r>
        <w:t>Здоровый</w:t>
      </w:r>
      <w:r>
        <w:rPr>
          <w:spacing w:val="-17"/>
        </w:rPr>
        <w:t xml:space="preserve"> </w:t>
      </w:r>
      <w:r>
        <w:t>образ</w:t>
      </w:r>
      <w:r>
        <w:rPr>
          <w:spacing w:val="-10"/>
        </w:rPr>
        <w:t xml:space="preserve"> </w:t>
      </w:r>
      <w:r>
        <w:t>жизни:</w:t>
      </w:r>
      <w:r>
        <w:rPr>
          <w:spacing w:val="-9"/>
        </w:rPr>
        <w:t xml:space="preserve"> </w:t>
      </w:r>
      <w:r>
        <w:t>профилактика</w:t>
      </w:r>
      <w:r>
        <w:rPr>
          <w:spacing w:val="-5"/>
        </w:rPr>
        <w:t xml:space="preserve"> </w:t>
      </w:r>
      <w:r>
        <w:t>вредных</w:t>
      </w:r>
      <w:r>
        <w:rPr>
          <w:spacing w:val="-16"/>
        </w:rPr>
        <w:t xml:space="preserve"> </w:t>
      </w:r>
      <w:r>
        <w:rPr>
          <w:spacing w:val="-2"/>
        </w:rPr>
        <w:t>привычек.</w:t>
      </w:r>
    </w:p>
    <w:p w14:paraId="6AB5A066" w14:textId="77777777" w:rsidR="00E80C3C" w:rsidRDefault="00E868BA">
      <w:pPr>
        <w:pStyle w:val="a3"/>
        <w:ind w:right="412" w:firstLine="710"/>
      </w:pPr>
      <w: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w:t>
      </w:r>
    </w:p>
    <w:p w14:paraId="54D7478A" w14:textId="77777777" w:rsidR="00E80C3C" w:rsidRDefault="00E868BA">
      <w:pPr>
        <w:pStyle w:val="a3"/>
        <w:spacing w:before="2"/>
        <w:ind w:right="413"/>
      </w:pPr>
      <w:r>
        <w:t>«Интернет»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14:paraId="61E054D8" w14:textId="77777777" w:rsidR="00E80C3C" w:rsidRDefault="00E868BA">
      <w:pPr>
        <w:pStyle w:val="a3"/>
        <w:ind w:right="410" w:firstLine="710"/>
      </w:pPr>
      <w:r>
        <w:t>Изучение</w:t>
      </w:r>
      <w:r>
        <w:rPr>
          <w:spacing w:val="76"/>
        </w:rPr>
        <w:t xml:space="preserve">   </w:t>
      </w:r>
      <w:r>
        <w:t>окружающего</w:t>
      </w:r>
      <w:r>
        <w:rPr>
          <w:spacing w:val="80"/>
        </w:rPr>
        <w:t xml:space="preserve">   </w:t>
      </w:r>
      <w:r>
        <w:t>мира</w:t>
      </w:r>
      <w:r>
        <w:rPr>
          <w:spacing w:val="80"/>
        </w:rPr>
        <w:t xml:space="preserve">   </w:t>
      </w:r>
      <w:r>
        <w:t>в</w:t>
      </w:r>
      <w:r>
        <w:rPr>
          <w:spacing w:val="80"/>
        </w:rPr>
        <w:t xml:space="preserve">   </w:t>
      </w:r>
      <w:r>
        <w:t>4</w:t>
      </w:r>
      <w:r>
        <w:rPr>
          <w:spacing w:val="80"/>
        </w:rPr>
        <w:t xml:space="preserve">   </w:t>
      </w:r>
      <w:r>
        <w:t>классе</w:t>
      </w:r>
      <w:r>
        <w:rPr>
          <w:spacing w:val="80"/>
        </w:rPr>
        <w:t xml:space="preserve">   </w:t>
      </w:r>
      <w:r>
        <w:t>способствует</w:t>
      </w:r>
      <w:r>
        <w:rPr>
          <w:spacing w:val="80"/>
        </w:rPr>
        <w:t xml:space="preserve">   </w:t>
      </w:r>
      <w:r>
        <w:t>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623C8E5" w14:textId="77777777" w:rsidR="00E80C3C" w:rsidRDefault="00E868BA">
      <w:pPr>
        <w:pStyle w:val="a3"/>
        <w:spacing w:line="242" w:lineRule="auto"/>
        <w:ind w:right="408" w:firstLine="710"/>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55DEDEA5" w14:textId="77777777" w:rsidR="00E80C3C" w:rsidRDefault="00E868BA">
      <w:pPr>
        <w:pStyle w:val="a4"/>
        <w:numPr>
          <w:ilvl w:val="0"/>
          <w:numId w:val="49"/>
        </w:numPr>
        <w:tabs>
          <w:tab w:val="left" w:pos="1995"/>
        </w:tabs>
        <w:spacing w:line="290" w:lineRule="exact"/>
        <w:ind w:left="1995"/>
        <w:rPr>
          <w:sz w:val="24"/>
        </w:rPr>
      </w:pPr>
      <w:r>
        <w:rPr>
          <w:sz w:val="24"/>
        </w:rPr>
        <w:t>устанавливать</w:t>
      </w:r>
      <w:r>
        <w:rPr>
          <w:spacing w:val="-17"/>
          <w:sz w:val="24"/>
        </w:rPr>
        <w:t xml:space="preserve"> </w:t>
      </w:r>
      <w:r>
        <w:rPr>
          <w:sz w:val="24"/>
        </w:rPr>
        <w:t>последовательность</w:t>
      </w:r>
      <w:r>
        <w:rPr>
          <w:spacing w:val="-9"/>
          <w:sz w:val="24"/>
        </w:rPr>
        <w:t xml:space="preserve"> </w:t>
      </w:r>
      <w:r>
        <w:rPr>
          <w:sz w:val="24"/>
        </w:rPr>
        <w:t>этапов</w:t>
      </w:r>
      <w:r>
        <w:rPr>
          <w:spacing w:val="-15"/>
          <w:sz w:val="24"/>
        </w:rPr>
        <w:t xml:space="preserve"> </w:t>
      </w:r>
      <w:r>
        <w:rPr>
          <w:sz w:val="24"/>
        </w:rPr>
        <w:t>возрастного</w:t>
      </w:r>
      <w:r>
        <w:rPr>
          <w:spacing w:val="-2"/>
          <w:sz w:val="24"/>
        </w:rPr>
        <w:t xml:space="preserve"> </w:t>
      </w:r>
      <w:r>
        <w:rPr>
          <w:sz w:val="24"/>
        </w:rPr>
        <w:t>развития</w:t>
      </w:r>
      <w:r>
        <w:rPr>
          <w:spacing w:val="-15"/>
          <w:sz w:val="24"/>
        </w:rPr>
        <w:t xml:space="preserve"> </w:t>
      </w:r>
      <w:r>
        <w:rPr>
          <w:spacing w:val="-2"/>
          <w:sz w:val="24"/>
        </w:rPr>
        <w:t>человека;</w:t>
      </w:r>
    </w:p>
    <w:p w14:paraId="621037AE" w14:textId="77777777" w:rsidR="00E80C3C" w:rsidRDefault="00E868BA">
      <w:pPr>
        <w:pStyle w:val="a4"/>
        <w:numPr>
          <w:ilvl w:val="0"/>
          <w:numId w:val="49"/>
        </w:numPr>
        <w:tabs>
          <w:tab w:val="left" w:pos="1995"/>
          <w:tab w:val="left" w:pos="2009"/>
        </w:tabs>
        <w:spacing w:line="237" w:lineRule="auto"/>
        <w:ind w:right="461" w:hanging="360"/>
        <w:rPr>
          <w:sz w:val="24"/>
        </w:rPr>
      </w:pPr>
      <w:r>
        <w:rPr>
          <w:sz w:val="24"/>
        </w:rPr>
        <w:t>конструировать</w:t>
      </w:r>
      <w:r>
        <w:rPr>
          <w:spacing w:val="30"/>
          <w:sz w:val="24"/>
        </w:rPr>
        <w:t xml:space="preserve"> </w:t>
      </w:r>
      <w:r>
        <w:rPr>
          <w:sz w:val="24"/>
        </w:rPr>
        <w:t>в</w:t>
      </w:r>
      <w:r>
        <w:rPr>
          <w:spacing w:val="28"/>
          <w:sz w:val="24"/>
        </w:rPr>
        <w:t xml:space="preserve"> </w:t>
      </w:r>
      <w:r>
        <w:rPr>
          <w:sz w:val="24"/>
        </w:rPr>
        <w:t>учебных и</w:t>
      </w:r>
      <w:r>
        <w:rPr>
          <w:spacing w:val="37"/>
          <w:sz w:val="24"/>
        </w:rPr>
        <w:t xml:space="preserve"> </w:t>
      </w:r>
      <w:r>
        <w:rPr>
          <w:sz w:val="24"/>
        </w:rPr>
        <w:t>игровых ситуациях правила безопасного</w:t>
      </w:r>
      <w:r>
        <w:rPr>
          <w:spacing w:val="37"/>
          <w:sz w:val="24"/>
        </w:rPr>
        <w:t xml:space="preserve"> </w:t>
      </w:r>
      <w:r>
        <w:rPr>
          <w:sz w:val="24"/>
        </w:rPr>
        <w:t>поведения в среде обитания;</w:t>
      </w:r>
    </w:p>
    <w:p w14:paraId="233502F4" w14:textId="77777777" w:rsidR="00E80C3C" w:rsidRDefault="00E868BA">
      <w:pPr>
        <w:pStyle w:val="a4"/>
        <w:numPr>
          <w:ilvl w:val="0"/>
          <w:numId w:val="49"/>
        </w:numPr>
        <w:tabs>
          <w:tab w:val="left" w:pos="1995"/>
          <w:tab w:val="left" w:pos="2009"/>
        </w:tabs>
        <w:spacing w:before="7" w:line="237" w:lineRule="auto"/>
        <w:ind w:right="686" w:hanging="360"/>
        <w:rPr>
          <w:sz w:val="24"/>
        </w:rPr>
      </w:pPr>
      <w:r>
        <w:rPr>
          <w:sz w:val="24"/>
        </w:rPr>
        <w:t>моделировать</w:t>
      </w:r>
      <w:r>
        <w:rPr>
          <w:spacing w:val="-4"/>
          <w:sz w:val="24"/>
        </w:rPr>
        <w:t xml:space="preserve"> </w:t>
      </w:r>
      <w:r>
        <w:rPr>
          <w:sz w:val="24"/>
        </w:rPr>
        <w:t>схемы</w:t>
      </w:r>
      <w:r>
        <w:rPr>
          <w:spacing w:val="-3"/>
          <w:sz w:val="24"/>
        </w:rPr>
        <w:t xml:space="preserve"> </w:t>
      </w:r>
      <w:r>
        <w:rPr>
          <w:sz w:val="24"/>
        </w:rPr>
        <w:t>природных</w:t>
      </w:r>
      <w:r>
        <w:rPr>
          <w:spacing w:val="-8"/>
          <w:sz w:val="24"/>
        </w:rPr>
        <w:t xml:space="preserve"> </w:t>
      </w:r>
      <w:r>
        <w:rPr>
          <w:sz w:val="24"/>
        </w:rPr>
        <w:t>объектов</w:t>
      </w:r>
      <w:r>
        <w:rPr>
          <w:spacing w:val="-6"/>
          <w:sz w:val="24"/>
        </w:rPr>
        <w:t xml:space="preserve"> </w:t>
      </w:r>
      <w:r>
        <w:rPr>
          <w:sz w:val="24"/>
        </w:rPr>
        <w:t>(строение</w:t>
      </w:r>
      <w:r>
        <w:rPr>
          <w:spacing w:val="-9"/>
          <w:sz w:val="24"/>
        </w:rPr>
        <w:t xml:space="preserve"> </w:t>
      </w:r>
      <w:r>
        <w:rPr>
          <w:sz w:val="24"/>
        </w:rPr>
        <w:t>почвы;</w:t>
      </w:r>
      <w:r>
        <w:rPr>
          <w:spacing w:val="-8"/>
          <w:sz w:val="24"/>
        </w:rPr>
        <w:t xml:space="preserve"> </w:t>
      </w:r>
      <w:r>
        <w:rPr>
          <w:sz w:val="24"/>
        </w:rPr>
        <w:t>движение</w:t>
      </w:r>
      <w:r>
        <w:rPr>
          <w:spacing w:val="-5"/>
          <w:sz w:val="24"/>
        </w:rPr>
        <w:t xml:space="preserve"> </w:t>
      </w:r>
      <w:r>
        <w:rPr>
          <w:sz w:val="24"/>
        </w:rPr>
        <w:t>реки,</w:t>
      </w:r>
      <w:r>
        <w:rPr>
          <w:spacing w:val="-2"/>
          <w:sz w:val="24"/>
        </w:rPr>
        <w:t xml:space="preserve"> </w:t>
      </w:r>
      <w:r>
        <w:rPr>
          <w:sz w:val="24"/>
        </w:rPr>
        <w:t xml:space="preserve">форма </w:t>
      </w:r>
      <w:r>
        <w:rPr>
          <w:spacing w:val="-2"/>
          <w:sz w:val="24"/>
        </w:rPr>
        <w:t>поверхности);</w:t>
      </w:r>
    </w:p>
    <w:p w14:paraId="43BEFDF7" w14:textId="77777777" w:rsidR="00E80C3C" w:rsidRDefault="00E868BA">
      <w:pPr>
        <w:pStyle w:val="a4"/>
        <w:numPr>
          <w:ilvl w:val="0"/>
          <w:numId w:val="49"/>
        </w:numPr>
        <w:tabs>
          <w:tab w:val="left" w:pos="1995"/>
        </w:tabs>
        <w:spacing w:line="293" w:lineRule="exact"/>
        <w:ind w:left="1995"/>
        <w:rPr>
          <w:sz w:val="24"/>
        </w:rPr>
      </w:pPr>
      <w:r>
        <w:rPr>
          <w:sz w:val="24"/>
        </w:rPr>
        <w:t>соотносить</w:t>
      </w:r>
      <w:r>
        <w:rPr>
          <w:spacing w:val="-17"/>
          <w:sz w:val="24"/>
        </w:rPr>
        <w:t xml:space="preserve"> </w:t>
      </w:r>
      <w:r>
        <w:rPr>
          <w:sz w:val="24"/>
        </w:rPr>
        <w:t>объекты</w:t>
      </w:r>
      <w:r>
        <w:rPr>
          <w:spacing w:val="-9"/>
          <w:sz w:val="24"/>
        </w:rPr>
        <w:t xml:space="preserve"> </w:t>
      </w:r>
      <w:r>
        <w:rPr>
          <w:sz w:val="24"/>
        </w:rPr>
        <w:t>природы</w:t>
      </w:r>
      <w:r>
        <w:rPr>
          <w:spacing w:val="-8"/>
          <w:sz w:val="24"/>
        </w:rPr>
        <w:t xml:space="preserve"> </w:t>
      </w:r>
      <w:r>
        <w:rPr>
          <w:sz w:val="24"/>
        </w:rPr>
        <w:t>с</w:t>
      </w:r>
      <w:r>
        <w:rPr>
          <w:spacing w:val="-15"/>
          <w:sz w:val="24"/>
        </w:rPr>
        <w:t xml:space="preserve"> </w:t>
      </w:r>
      <w:r>
        <w:rPr>
          <w:sz w:val="24"/>
        </w:rPr>
        <w:t>принадлежностью</w:t>
      </w:r>
      <w:r>
        <w:rPr>
          <w:spacing w:val="-7"/>
          <w:sz w:val="24"/>
        </w:rPr>
        <w:t xml:space="preserve"> </w:t>
      </w:r>
      <w:r>
        <w:rPr>
          <w:sz w:val="24"/>
        </w:rPr>
        <w:t>к</w:t>
      </w:r>
      <w:r>
        <w:rPr>
          <w:spacing w:val="-15"/>
          <w:sz w:val="24"/>
        </w:rPr>
        <w:t xml:space="preserve"> </w:t>
      </w:r>
      <w:r>
        <w:rPr>
          <w:sz w:val="24"/>
        </w:rPr>
        <w:t>определённой</w:t>
      </w:r>
      <w:r>
        <w:rPr>
          <w:spacing w:val="-9"/>
          <w:sz w:val="24"/>
        </w:rPr>
        <w:t xml:space="preserve"> </w:t>
      </w:r>
      <w:r>
        <w:rPr>
          <w:sz w:val="24"/>
        </w:rPr>
        <w:t>природной</w:t>
      </w:r>
      <w:r>
        <w:rPr>
          <w:spacing w:val="-8"/>
          <w:sz w:val="24"/>
        </w:rPr>
        <w:t xml:space="preserve"> </w:t>
      </w:r>
      <w:r>
        <w:rPr>
          <w:spacing w:val="-2"/>
          <w:sz w:val="24"/>
        </w:rPr>
        <w:t>зоне;</w:t>
      </w:r>
    </w:p>
    <w:p w14:paraId="1121D6D5" w14:textId="77777777" w:rsidR="00E80C3C" w:rsidRDefault="00E868BA">
      <w:pPr>
        <w:pStyle w:val="a4"/>
        <w:numPr>
          <w:ilvl w:val="0"/>
          <w:numId w:val="49"/>
        </w:numPr>
        <w:tabs>
          <w:tab w:val="left" w:pos="1995"/>
        </w:tabs>
        <w:spacing w:line="293" w:lineRule="exact"/>
        <w:ind w:left="1995"/>
        <w:rPr>
          <w:sz w:val="24"/>
        </w:rPr>
      </w:pPr>
      <w:r>
        <w:rPr>
          <w:sz w:val="24"/>
        </w:rPr>
        <w:t>классифицировать</w:t>
      </w:r>
      <w:r>
        <w:rPr>
          <w:spacing w:val="-17"/>
          <w:sz w:val="24"/>
        </w:rPr>
        <w:t xml:space="preserve"> </w:t>
      </w:r>
      <w:r>
        <w:rPr>
          <w:sz w:val="24"/>
        </w:rPr>
        <w:t>природные</w:t>
      </w:r>
      <w:r>
        <w:rPr>
          <w:spacing w:val="-21"/>
          <w:sz w:val="24"/>
        </w:rPr>
        <w:t xml:space="preserve"> </w:t>
      </w:r>
      <w:r>
        <w:rPr>
          <w:sz w:val="24"/>
        </w:rPr>
        <w:t>объекты</w:t>
      </w:r>
      <w:r>
        <w:rPr>
          <w:spacing w:val="-4"/>
          <w:sz w:val="24"/>
        </w:rPr>
        <w:t xml:space="preserve"> </w:t>
      </w:r>
      <w:r>
        <w:rPr>
          <w:sz w:val="24"/>
        </w:rPr>
        <w:t>по</w:t>
      </w:r>
      <w:r>
        <w:rPr>
          <w:spacing w:val="-5"/>
          <w:sz w:val="24"/>
        </w:rPr>
        <w:t xml:space="preserve"> </w:t>
      </w:r>
      <w:r>
        <w:rPr>
          <w:sz w:val="24"/>
        </w:rPr>
        <w:t>принадлежности</w:t>
      </w:r>
      <w:r>
        <w:rPr>
          <w:spacing w:val="-10"/>
          <w:sz w:val="24"/>
        </w:rPr>
        <w:t xml:space="preserve"> </w:t>
      </w:r>
      <w:r>
        <w:rPr>
          <w:sz w:val="24"/>
        </w:rPr>
        <w:t>к</w:t>
      </w:r>
      <w:r>
        <w:rPr>
          <w:spacing w:val="-14"/>
          <w:sz w:val="24"/>
        </w:rPr>
        <w:t xml:space="preserve"> </w:t>
      </w:r>
      <w:r>
        <w:rPr>
          <w:sz w:val="24"/>
        </w:rPr>
        <w:t>природной</w:t>
      </w:r>
      <w:r>
        <w:rPr>
          <w:spacing w:val="-11"/>
          <w:sz w:val="24"/>
        </w:rPr>
        <w:t xml:space="preserve"> </w:t>
      </w:r>
      <w:r>
        <w:rPr>
          <w:spacing w:val="-2"/>
          <w:sz w:val="24"/>
        </w:rPr>
        <w:t>зоне;</w:t>
      </w:r>
    </w:p>
    <w:p w14:paraId="5A3B64A5" w14:textId="77777777" w:rsidR="00E80C3C" w:rsidRDefault="00E868BA">
      <w:pPr>
        <w:pStyle w:val="a4"/>
        <w:numPr>
          <w:ilvl w:val="0"/>
          <w:numId w:val="49"/>
        </w:numPr>
        <w:tabs>
          <w:tab w:val="left" w:pos="1995"/>
          <w:tab w:val="left" w:pos="2009"/>
        </w:tabs>
        <w:spacing w:before="7" w:line="237" w:lineRule="auto"/>
        <w:ind w:right="621" w:hanging="360"/>
        <w:rPr>
          <w:sz w:val="24"/>
        </w:rPr>
      </w:pPr>
      <w:r>
        <w:rPr>
          <w:sz w:val="24"/>
        </w:rPr>
        <w:t>определять</w:t>
      </w:r>
      <w:r>
        <w:rPr>
          <w:spacing w:val="-8"/>
          <w:sz w:val="24"/>
        </w:rPr>
        <w:t xml:space="preserve"> </w:t>
      </w:r>
      <w:r>
        <w:rPr>
          <w:sz w:val="24"/>
        </w:rPr>
        <w:t>разрыв</w:t>
      </w:r>
      <w:r>
        <w:rPr>
          <w:spacing w:val="-9"/>
          <w:sz w:val="24"/>
        </w:rPr>
        <w:t xml:space="preserve"> </w:t>
      </w:r>
      <w:r>
        <w:rPr>
          <w:sz w:val="24"/>
        </w:rPr>
        <w:t>между</w:t>
      </w:r>
      <w:r>
        <w:rPr>
          <w:spacing w:val="-17"/>
          <w:sz w:val="24"/>
        </w:rPr>
        <w:t xml:space="preserve"> </w:t>
      </w:r>
      <w:r>
        <w:rPr>
          <w:sz w:val="24"/>
        </w:rPr>
        <w:t>реальным</w:t>
      </w:r>
      <w:r>
        <w:rPr>
          <w:spacing w:val="-2"/>
          <w:sz w:val="24"/>
        </w:rPr>
        <w:t xml:space="preserve"> </w:t>
      </w:r>
      <w:r>
        <w:rPr>
          <w:sz w:val="24"/>
        </w:rPr>
        <w:t>и</w:t>
      </w:r>
      <w:r>
        <w:rPr>
          <w:spacing w:val="-12"/>
          <w:sz w:val="24"/>
        </w:rPr>
        <w:t xml:space="preserve"> </w:t>
      </w:r>
      <w:r>
        <w:rPr>
          <w:sz w:val="24"/>
        </w:rPr>
        <w:t>желательным</w:t>
      </w:r>
      <w:r>
        <w:rPr>
          <w:spacing w:val="-5"/>
          <w:sz w:val="24"/>
        </w:rPr>
        <w:t xml:space="preserve"> </w:t>
      </w:r>
      <w:r>
        <w:rPr>
          <w:sz w:val="24"/>
        </w:rPr>
        <w:t>состоянием</w:t>
      </w:r>
      <w:r>
        <w:rPr>
          <w:spacing w:val="-11"/>
          <w:sz w:val="24"/>
        </w:rPr>
        <w:t xml:space="preserve"> </w:t>
      </w:r>
      <w:r>
        <w:rPr>
          <w:sz w:val="24"/>
        </w:rPr>
        <w:t>объекта</w:t>
      </w:r>
      <w:r>
        <w:rPr>
          <w:spacing w:val="-13"/>
          <w:sz w:val="24"/>
        </w:rPr>
        <w:t xml:space="preserve"> </w:t>
      </w:r>
      <w:r>
        <w:rPr>
          <w:sz w:val="24"/>
        </w:rPr>
        <w:t>(ситуации) на основе предложенных учителем вопросов.</w:t>
      </w:r>
    </w:p>
    <w:p w14:paraId="339101C8" w14:textId="77777777" w:rsidR="00E80C3C" w:rsidRDefault="00E868BA">
      <w:pPr>
        <w:pStyle w:val="a3"/>
        <w:spacing w:line="242" w:lineRule="auto"/>
        <w:ind w:right="413" w:firstLine="710"/>
        <w:jc w:val="left"/>
      </w:pPr>
      <w:r>
        <w:t>Работа</w:t>
      </w:r>
      <w:r>
        <w:rPr>
          <w:spacing w:val="39"/>
        </w:rPr>
        <w:t xml:space="preserve"> </w:t>
      </w:r>
      <w:r>
        <w:t>с</w:t>
      </w:r>
      <w:r>
        <w:rPr>
          <w:spacing w:val="29"/>
        </w:rPr>
        <w:t xml:space="preserve"> </w:t>
      </w:r>
      <w:r>
        <w:t>информацией</w:t>
      </w:r>
      <w:r>
        <w:rPr>
          <w:spacing w:val="40"/>
        </w:rPr>
        <w:t xml:space="preserve"> </w:t>
      </w:r>
      <w:r>
        <w:t>как</w:t>
      </w:r>
      <w:r>
        <w:rPr>
          <w:spacing w:val="32"/>
        </w:rPr>
        <w:t xml:space="preserve"> </w:t>
      </w:r>
      <w:r>
        <w:t>часть</w:t>
      </w:r>
      <w:r>
        <w:rPr>
          <w:spacing w:val="40"/>
        </w:rPr>
        <w:t xml:space="preserve"> </w:t>
      </w:r>
      <w:r>
        <w:t>познавательных</w:t>
      </w:r>
      <w:r>
        <w:rPr>
          <w:spacing w:val="40"/>
        </w:rPr>
        <w:t xml:space="preserve"> </w:t>
      </w:r>
      <w:r>
        <w:t>универсальных</w:t>
      </w:r>
      <w:r>
        <w:rPr>
          <w:spacing w:val="40"/>
        </w:rPr>
        <w:t xml:space="preserve"> </w:t>
      </w:r>
      <w:r>
        <w:t>учебных</w:t>
      </w:r>
      <w:r>
        <w:rPr>
          <w:spacing w:val="30"/>
        </w:rPr>
        <w:t xml:space="preserve"> </w:t>
      </w:r>
      <w:r>
        <w:t>действий способствует формированию умений:</w:t>
      </w:r>
    </w:p>
    <w:p w14:paraId="5CFE2873" w14:textId="77777777" w:rsidR="00E80C3C" w:rsidRDefault="00E868BA">
      <w:pPr>
        <w:pStyle w:val="a4"/>
        <w:numPr>
          <w:ilvl w:val="0"/>
          <w:numId w:val="49"/>
        </w:numPr>
        <w:tabs>
          <w:tab w:val="left" w:pos="1999"/>
          <w:tab w:val="left" w:pos="2009"/>
        </w:tabs>
        <w:ind w:right="417" w:hanging="360"/>
        <w:jc w:val="both"/>
        <w:rPr>
          <w:sz w:val="24"/>
        </w:rPr>
      </w:pPr>
      <w:r>
        <w:rPr>
          <w:sz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1D62B8F8" w14:textId="77777777" w:rsidR="00E80C3C" w:rsidRDefault="00E868BA">
      <w:pPr>
        <w:pStyle w:val="a4"/>
        <w:numPr>
          <w:ilvl w:val="0"/>
          <w:numId w:val="49"/>
        </w:numPr>
        <w:tabs>
          <w:tab w:val="left" w:pos="1999"/>
        </w:tabs>
        <w:spacing w:line="293" w:lineRule="exact"/>
        <w:ind w:left="1999" w:hanging="350"/>
        <w:jc w:val="both"/>
        <w:rPr>
          <w:sz w:val="24"/>
        </w:rPr>
      </w:pPr>
      <w:r>
        <w:rPr>
          <w:sz w:val="24"/>
        </w:rPr>
        <w:t>использовать</w:t>
      </w:r>
      <w:r>
        <w:rPr>
          <w:spacing w:val="74"/>
          <w:sz w:val="24"/>
        </w:rPr>
        <w:t xml:space="preserve"> </w:t>
      </w:r>
      <w:r>
        <w:rPr>
          <w:sz w:val="24"/>
        </w:rPr>
        <w:t>для</w:t>
      </w:r>
      <w:r>
        <w:rPr>
          <w:spacing w:val="72"/>
          <w:sz w:val="24"/>
        </w:rPr>
        <w:t xml:space="preserve"> </w:t>
      </w:r>
      <w:r>
        <w:rPr>
          <w:sz w:val="24"/>
        </w:rPr>
        <w:t>уточнения</w:t>
      </w:r>
      <w:r>
        <w:rPr>
          <w:spacing w:val="77"/>
          <w:sz w:val="24"/>
        </w:rPr>
        <w:t xml:space="preserve"> </w:t>
      </w:r>
      <w:r>
        <w:rPr>
          <w:sz w:val="24"/>
        </w:rPr>
        <w:t>и</w:t>
      </w:r>
      <w:r>
        <w:rPr>
          <w:spacing w:val="73"/>
          <w:sz w:val="24"/>
        </w:rPr>
        <w:t xml:space="preserve"> </w:t>
      </w:r>
      <w:r>
        <w:rPr>
          <w:sz w:val="24"/>
        </w:rPr>
        <w:t>расширения</w:t>
      </w:r>
      <w:r>
        <w:rPr>
          <w:spacing w:val="72"/>
          <w:sz w:val="24"/>
        </w:rPr>
        <w:t xml:space="preserve"> </w:t>
      </w:r>
      <w:r>
        <w:rPr>
          <w:sz w:val="24"/>
        </w:rPr>
        <w:t>своих</w:t>
      </w:r>
      <w:r>
        <w:rPr>
          <w:spacing w:val="72"/>
          <w:sz w:val="24"/>
        </w:rPr>
        <w:t xml:space="preserve"> </w:t>
      </w:r>
      <w:r>
        <w:rPr>
          <w:sz w:val="24"/>
        </w:rPr>
        <w:t>знаний</w:t>
      </w:r>
      <w:r>
        <w:rPr>
          <w:spacing w:val="69"/>
          <w:sz w:val="24"/>
        </w:rPr>
        <w:t xml:space="preserve"> </w:t>
      </w:r>
      <w:r>
        <w:rPr>
          <w:sz w:val="24"/>
        </w:rPr>
        <w:t>об</w:t>
      </w:r>
      <w:r>
        <w:rPr>
          <w:spacing w:val="69"/>
          <w:sz w:val="24"/>
        </w:rPr>
        <w:t xml:space="preserve"> </w:t>
      </w:r>
      <w:r>
        <w:rPr>
          <w:sz w:val="24"/>
        </w:rPr>
        <w:t>окружающем</w:t>
      </w:r>
      <w:r>
        <w:rPr>
          <w:spacing w:val="50"/>
          <w:w w:val="150"/>
          <w:sz w:val="24"/>
        </w:rPr>
        <w:t xml:space="preserve"> </w:t>
      </w:r>
      <w:r>
        <w:rPr>
          <w:spacing w:val="-4"/>
          <w:sz w:val="24"/>
        </w:rPr>
        <w:t>мире</w:t>
      </w:r>
    </w:p>
    <w:p w14:paraId="6F5EB8DD" w14:textId="77777777" w:rsidR="00E80C3C" w:rsidRDefault="00E80C3C">
      <w:pPr>
        <w:pStyle w:val="a4"/>
        <w:spacing w:line="293" w:lineRule="exact"/>
        <w:jc w:val="both"/>
        <w:rPr>
          <w:sz w:val="24"/>
        </w:rPr>
        <w:sectPr w:rsidR="00E80C3C">
          <w:pgSz w:w="11910" w:h="16840"/>
          <w:pgMar w:top="600" w:right="283" w:bottom="280" w:left="425" w:header="720" w:footer="720" w:gutter="0"/>
          <w:cols w:space="720"/>
        </w:sectPr>
      </w:pPr>
    </w:p>
    <w:p w14:paraId="1FE6EE06" w14:textId="77777777" w:rsidR="00E80C3C" w:rsidRDefault="00E868BA">
      <w:pPr>
        <w:pStyle w:val="a3"/>
        <w:spacing w:before="77" w:line="237" w:lineRule="auto"/>
        <w:ind w:left="2009" w:right="403"/>
      </w:pPr>
      <w:r>
        <w:lastRenderedPageBreak/>
        <w:t xml:space="preserve">словари, справочники, энциклопедии, в том числе и информационно- </w:t>
      </w:r>
      <w:proofErr w:type="spellStart"/>
      <w:r>
        <w:t>телекомуникационную</w:t>
      </w:r>
      <w:proofErr w:type="spellEnd"/>
      <w:r>
        <w:t xml:space="preserve"> сеть «Интернет» (в условиях контролируемого выхода);</w:t>
      </w:r>
    </w:p>
    <w:p w14:paraId="794619D8" w14:textId="77777777" w:rsidR="00E80C3C" w:rsidRDefault="00E868BA">
      <w:pPr>
        <w:pStyle w:val="a4"/>
        <w:numPr>
          <w:ilvl w:val="0"/>
          <w:numId w:val="49"/>
        </w:numPr>
        <w:tabs>
          <w:tab w:val="left" w:pos="1999"/>
          <w:tab w:val="left" w:pos="2009"/>
          <w:tab w:val="left" w:pos="4549"/>
          <w:tab w:val="left" w:pos="7330"/>
          <w:tab w:val="left" w:pos="9908"/>
        </w:tabs>
        <w:spacing w:before="7" w:line="237" w:lineRule="auto"/>
        <w:ind w:right="414" w:hanging="360"/>
        <w:jc w:val="both"/>
        <w:rPr>
          <w:sz w:val="24"/>
        </w:rPr>
      </w:pPr>
      <w:r>
        <w:rPr>
          <w:sz w:val="24"/>
        </w:rPr>
        <w:t xml:space="preserve">делать сообщения (доклады) на предложенную тему на основе дополнительной </w:t>
      </w:r>
      <w:r>
        <w:rPr>
          <w:spacing w:val="-2"/>
          <w:sz w:val="24"/>
        </w:rPr>
        <w:t>информации,</w:t>
      </w:r>
      <w:r>
        <w:rPr>
          <w:sz w:val="24"/>
        </w:rPr>
        <w:tab/>
      </w:r>
      <w:r>
        <w:rPr>
          <w:spacing w:val="-2"/>
          <w:sz w:val="24"/>
        </w:rPr>
        <w:t>подготавливать</w:t>
      </w:r>
      <w:r>
        <w:rPr>
          <w:sz w:val="24"/>
        </w:rPr>
        <w:tab/>
      </w:r>
      <w:r>
        <w:rPr>
          <w:spacing w:val="-2"/>
          <w:sz w:val="24"/>
        </w:rPr>
        <w:t>презентацию,</w:t>
      </w:r>
      <w:r>
        <w:rPr>
          <w:sz w:val="24"/>
        </w:rPr>
        <w:tab/>
      </w:r>
      <w:r>
        <w:rPr>
          <w:spacing w:val="-2"/>
          <w:sz w:val="24"/>
        </w:rPr>
        <w:t xml:space="preserve">включая </w:t>
      </w:r>
      <w:r>
        <w:rPr>
          <w:sz w:val="24"/>
        </w:rPr>
        <w:t>в неё иллюстрации, таблицы, диаграммы.</w:t>
      </w:r>
    </w:p>
    <w:p w14:paraId="115A601E" w14:textId="77777777" w:rsidR="00E80C3C" w:rsidRDefault="00E868BA">
      <w:pPr>
        <w:pStyle w:val="a3"/>
        <w:spacing w:before="3"/>
        <w:ind w:left="1289"/>
      </w:pPr>
      <w:r>
        <w:t>Коммуникативные</w:t>
      </w:r>
      <w:r>
        <w:rPr>
          <w:spacing w:val="-17"/>
        </w:rPr>
        <w:t xml:space="preserve"> </w:t>
      </w:r>
      <w:r>
        <w:t>универсальные</w:t>
      </w:r>
      <w:r>
        <w:rPr>
          <w:spacing w:val="-15"/>
        </w:rPr>
        <w:t xml:space="preserve"> </w:t>
      </w:r>
      <w:r>
        <w:t>учебные</w:t>
      </w:r>
      <w:r>
        <w:rPr>
          <w:spacing w:val="-15"/>
        </w:rPr>
        <w:t xml:space="preserve"> </w:t>
      </w:r>
      <w:r>
        <w:t>действия</w:t>
      </w:r>
      <w:r>
        <w:rPr>
          <w:spacing w:val="-14"/>
        </w:rPr>
        <w:t xml:space="preserve"> </w:t>
      </w:r>
      <w:r>
        <w:t>способствуют</w:t>
      </w:r>
      <w:r>
        <w:rPr>
          <w:spacing w:val="-14"/>
        </w:rPr>
        <w:t xml:space="preserve"> </w:t>
      </w:r>
      <w:r>
        <w:t>формированию</w:t>
      </w:r>
      <w:r>
        <w:rPr>
          <w:spacing w:val="-15"/>
        </w:rPr>
        <w:t xml:space="preserve"> </w:t>
      </w:r>
      <w:r>
        <w:rPr>
          <w:spacing w:val="-2"/>
        </w:rPr>
        <w:t>умений:</w:t>
      </w:r>
    </w:p>
    <w:p w14:paraId="5326210F" w14:textId="77777777" w:rsidR="00E80C3C" w:rsidRDefault="00E868BA">
      <w:pPr>
        <w:pStyle w:val="a4"/>
        <w:numPr>
          <w:ilvl w:val="0"/>
          <w:numId w:val="49"/>
        </w:numPr>
        <w:tabs>
          <w:tab w:val="left" w:pos="1999"/>
          <w:tab w:val="left" w:pos="2009"/>
        </w:tabs>
        <w:ind w:right="421" w:hanging="360"/>
        <w:jc w:val="both"/>
        <w:rPr>
          <w:sz w:val="24"/>
        </w:rPr>
      </w:pPr>
      <w:r>
        <w:rPr>
          <w:sz w:val="24"/>
        </w:rPr>
        <w:t>ориентироваться в понятиях: организм, возраст, система органов; культура, долг, соотечественник, берестяная грамота, первопечатник, иконопись, объект</w:t>
      </w:r>
      <w:r>
        <w:rPr>
          <w:spacing w:val="40"/>
          <w:sz w:val="24"/>
        </w:rPr>
        <w:t xml:space="preserve"> </w:t>
      </w:r>
      <w:r>
        <w:rPr>
          <w:sz w:val="24"/>
        </w:rPr>
        <w:t>Всемирного природного и культурного наследия;</w:t>
      </w:r>
    </w:p>
    <w:p w14:paraId="78CF2532" w14:textId="77777777" w:rsidR="00E80C3C" w:rsidRDefault="00E868BA">
      <w:pPr>
        <w:pStyle w:val="a4"/>
        <w:numPr>
          <w:ilvl w:val="0"/>
          <w:numId w:val="49"/>
        </w:numPr>
        <w:tabs>
          <w:tab w:val="left" w:pos="1999"/>
          <w:tab w:val="left" w:pos="2009"/>
        </w:tabs>
        <w:ind w:right="417" w:hanging="360"/>
        <w:jc w:val="both"/>
        <w:rPr>
          <w:sz w:val="24"/>
        </w:rPr>
      </w:pPr>
      <w:r>
        <w:rPr>
          <w:sz w:val="24"/>
        </w:rPr>
        <w:t>характеризовать человека как живой организм: раскрывать функции различных систем</w:t>
      </w:r>
      <w:r>
        <w:rPr>
          <w:spacing w:val="-8"/>
          <w:sz w:val="24"/>
        </w:rPr>
        <w:t xml:space="preserve"> </w:t>
      </w:r>
      <w:r>
        <w:rPr>
          <w:sz w:val="24"/>
        </w:rPr>
        <w:t>органов;</w:t>
      </w:r>
      <w:r>
        <w:rPr>
          <w:spacing w:val="-4"/>
          <w:sz w:val="24"/>
        </w:rPr>
        <w:t xml:space="preserve"> </w:t>
      </w:r>
      <w:r>
        <w:rPr>
          <w:sz w:val="24"/>
        </w:rPr>
        <w:t>объяснять</w:t>
      </w:r>
      <w:r>
        <w:rPr>
          <w:spacing w:val="-7"/>
          <w:sz w:val="24"/>
        </w:rPr>
        <w:t xml:space="preserve"> </w:t>
      </w:r>
      <w:r>
        <w:rPr>
          <w:sz w:val="24"/>
        </w:rPr>
        <w:t>особую роль нервной системы в деятельности</w:t>
      </w:r>
      <w:r>
        <w:rPr>
          <w:spacing w:val="-3"/>
          <w:sz w:val="24"/>
        </w:rPr>
        <w:t xml:space="preserve"> </w:t>
      </w:r>
      <w:r>
        <w:rPr>
          <w:sz w:val="24"/>
        </w:rPr>
        <w:t>организма;</w:t>
      </w:r>
    </w:p>
    <w:p w14:paraId="3DD2ECD2" w14:textId="77777777" w:rsidR="00E80C3C" w:rsidRDefault="00E868BA">
      <w:pPr>
        <w:pStyle w:val="a4"/>
        <w:numPr>
          <w:ilvl w:val="0"/>
          <w:numId w:val="49"/>
        </w:numPr>
        <w:tabs>
          <w:tab w:val="left" w:pos="1999"/>
          <w:tab w:val="left" w:pos="2009"/>
          <w:tab w:val="left" w:pos="3190"/>
          <w:tab w:val="left" w:pos="5394"/>
          <w:tab w:val="left" w:pos="6643"/>
          <w:tab w:val="left" w:pos="7306"/>
          <w:tab w:val="left" w:pos="7863"/>
          <w:tab w:val="left" w:pos="8981"/>
          <w:tab w:val="left" w:pos="9375"/>
        </w:tabs>
        <w:spacing w:before="3" w:line="237" w:lineRule="auto"/>
        <w:ind w:right="427" w:hanging="360"/>
        <w:rPr>
          <w:sz w:val="24"/>
        </w:rPr>
      </w:pPr>
      <w:r>
        <w:rPr>
          <w:spacing w:val="-2"/>
          <w:sz w:val="24"/>
        </w:rPr>
        <w:t>создавать</w:t>
      </w:r>
      <w:r>
        <w:rPr>
          <w:sz w:val="24"/>
        </w:rPr>
        <w:tab/>
      </w:r>
      <w:r>
        <w:rPr>
          <w:spacing w:val="-2"/>
          <w:sz w:val="24"/>
        </w:rPr>
        <w:t>текст-рассуждение:</w:t>
      </w:r>
      <w:r>
        <w:rPr>
          <w:sz w:val="24"/>
        </w:rPr>
        <w:tab/>
      </w:r>
      <w:r>
        <w:rPr>
          <w:spacing w:val="-2"/>
          <w:sz w:val="24"/>
        </w:rPr>
        <w:t>объяснять</w:t>
      </w:r>
      <w:r>
        <w:rPr>
          <w:sz w:val="24"/>
        </w:rPr>
        <w:tab/>
      </w:r>
      <w:r>
        <w:rPr>
          <w:spacing w:val="-4"/>
          <w:sz w:val="24"/>
        </w:rPr>
        <w:t>вред</w:t>
      </w:r>
      <w:r>
        <w:rPr>
          <w:sz w:val="24"/>
        </w:rPr>
        <w:tab/>
      </w:r>
      <w:r>
        <w:rPr>
          <w:spacing w:val="-4"/>
          <w:sz w:val="24"/>
        </w:rPr>
        <w:t>для</w:t>
      </w:r>
      <w:r>
        <w:rPr>
          <w:sz w:val="24"/>
        </w:rPr>
        <w:tab/>
      </w:r>
      <w:r>
        <w:rPr>
          <w:spacing w:val="-2"/>
          <w:sz w:val="24"/>
        </w:rPr>
        <w:t>здоровья</w:t>
      </w:r>
      <w:r>
        <w:rPr>
          <w:sz w:val="24"/>
        </w:rPr>
        <w:tab/>
      </w:r>
      <w:r>
        <w:rPr>
          <w:spacing w:val="-10"/>
          <w:sz w:val="24"/>
        </w:rPr>
        <w:t>и</w:t>
      </w:r>
      <w:r>
        <w:rPr>
          <w:sz w:val="24"/>
        </w:rPr>
        <w:tab/>
      </w:r>
      <w:r>
        <w:rPr>
          <w:spacing w:val="-2"/>
          <w:sz w:val="24"/>
        </w:rPr>
        <w:t xml:space="preserve">самочувствия </w:t>
      </w:r>
      <w:r>
        <w:rPr>
          <w:sz w:val="24"/>
        </w:rPr>
        <w:t>организма вредных привычек;</w:t>
      </w:r>
    </w:p>
    <w:p w14:paraId="5FD3FF4A" w14:textId="77777777" w:rsidR="00E80C3C" w:rsidRDefault="00E868BA">
      <w:pPr>
        <w:pStyle w:val="a4"/>
        <w:numPr>
          <w:ilvl w:val="0"/>
          <w:numId w:val="49"/>
        </w:numPr>
        <w:tabs>
          <w:tab w:val="left" w:pos="1999"/>
          <w:tab w:val="left" w:pos="2009"/>
        </w:tabs>
        <w:spacing w:before="7" w:line="237" w:lineRule="auto"/>
        <w:ind w:right="414" w:hanging="360"/>
        <w:rPr>
          <w:sz w:val="24"/>
        </w:rPr>
      </w:pPr>
      <w:r>
        <w:rPr>
          <w:sz w:val="24"/>
        </w:rPr>
        <w:t>описывать</w:t>
      </w:r>
      <w:r>
        <w:rPr>
          <w:spacing w:val="40"/>
          <w:sz w:val="24"/>
        </w:rPr>
        <w:t xml:space="preserve"> </w:t>
      </w:r>
      <w:r>
        <w:rPr>
          <w:sz w:val="24"/>
        </w:rPr>
        <w:t>ситуации</w:t>
      </w:r>
      <w:r>
        <w:rPr>
          <w:spacing w:val="40"/>
          <w:sz w:val="24"/>
        </w:rPr>
        <w:t xml:space="preserve"> </w:t>
      </w:r>
      <w:r>
        <w:rPr>
          <w:sz w:val="24"/>
        </w:rPr>
        <w:t>проявления</w:t>
      </w:r>
      <w:r>
        <w:rPr>
          <w:spacing w:val="40"/>
          <w:sz w:val="24"/>
        </w:rPr>
        <w:t xml:space="preserve"> </w:t>
      </w:r>
      <w:r>
        <w:rPr>
          <w:sz w:val="24"/>
        </w:rPr>
        <w:t>нравственных</w:t>
      </w:r>
      <w:r>
        <w:rPr>
          <w:spacing w:val="40"/>
          <w:sz w:val="24"/>
        </w:rPr>
        <w:t xml:space="preserve"> </w:t>
      </w:r>
      <w:r>
        <w:rPr>
          <w:sz w:val="24"/>
        </w:rPr>
        <w:t>качеств:</w:t>
      </w:r>
      <w:r>
        <w:rPr>
          <w:spacing w:val="40"/>
          <w:sz w:val="24"/>
        </w:rPr>
        <w:t xml:space="preserve"> </w:t>
      </w:r>
      <w:r>
        <w:rPr>
          <w:sz w:val="24"/>
        </w:rPr>
        <w:t>отзывчивости,</w:t>
      </w:r>
      <w:r>
        <w:rPr>
          <w:spacing w:val="40"/>
          <w:sz w:val="24"/>
        </w:rPr>
        <w:t xml:space="preserve"> </w:t>
      </w:r>
      <w:r>
        <w:rPr>
          <w:sz w:val="24"/>
        </w:rPr>
        <w:t>доброты,</w:t>
      </w:r>
      <w:r>
        <w:rPr>
          <w:spacing w:val="40"/>
          <w:sz w:val="24"/>
        </w:rPr>
        <w:t xml:space="preserve"> </w:t>
      </w:r>
      <w:r>
        <w:rPr>
          <w:sz w:val="24"/>
        </w:rPr>
        <w:t>справедливости и других;</w:t>
      </w:r>
    </w:p>
    <w:p w14:paraId="62F5B344" w14:textId="77777777" w:rsidR="00E80C3C" w:rsidRDefault="00E868BA">
      <w:pPr>
        <w:pStyle w:val="a4"/>
        <w:numPr>
          <w:ilvl w:val="0"/>
          <w:numId w:val="49"/>
        </w:numPr>
        <w:tabs>
          <w:tab w:val="left" w:pos="1999"/>
          <w:tab w:val="left" w:pos="2009"/>
          <w:tab w:val="left" w:pos="10091"/>
        </w:tabs>
        <w:spacing w:before="2" w:line="237" w:lineRule="auto"/>
        <w:ind w:right="411" w:hanging="360"/>
        <w:rPr>
          <w:sz w:val="24"/>
        </w:rPr>
      </w:pPr>
      <w:r>
        <w:rPr>
          <w:sz w:val="24"/>
        </w:rPr>
        <w:t>составлять</w:t>
      </w:r>
      <w:r>
        <w:rPr>
          <w:spacing w:val="80"/>
          <w:sz w:val="24"/>
        </w:rPr>
        <w:t xml:space="preserve"> </w:t>
      </w:r>
      <w:r>
        <w:rPr>
          <w:sz w:val="24"/>
        </w:rPr>
        <w:t>краткие</w:t>
      </w:r>
      <w:r>
        <w:rPr>
          <w:spacing w:val="80"/>
          <w:sz w:val="24"/>
        </w:rPr>
        <w:t xml:space="preserve"> </w:t>
      </w:r>
      <w:r>
        <w:rPr>
          <w:sz w:val="24"/>
        </w:rPr>
        <w:t>суждения</w:t>
      </w:r>
      <w:r>
        <w:rPr>
          <w:spacing w:val="80"/>
          <w:sz w:val="24"/>
        </w:rPr>
        <w:t xml:space="preserve"> </w:t>
      </w:r>
      <w:r>
        <w:rPr>
          <w:sz w:val="24"/>
        </w:rPr>
        <w:t>о</w:t>
      </w:r>
      <w:r>
        <w:rPr>
          <w:spacing w:val="80"/>
          <w:sz w:val="24"/>
        </w:rPr>
        <w:t xml:space="preserve"> </w:t>
      </w:r>
      <w:r>
        <w:rPr>
          <w:sz w:val="24"/>
        </w:rPr>
        <w:t>связях</w:t>
      </w:r>
      <w:r>
        <w:rPr>
          <w:spacing w:val="80"/>
          <w:sz w:val="24"/>
        </w:rPr>
        <w:t xml:space="preserve"> </w:t>
      </w:r>
      <w:r>
        <w:rPr>
          <w:sz w:val="24"/>
        </w:rPr>
        <w:t>и</w:t>
      </w:r>
      <w:r>
        <w:rPr>
          <w:spacing w:val="80"/>
          <w:sz w:val="24"/>
        </w:rPr>
        <w:t xml:space="preserve"> </w:t>
      </w:r>
      <w:r>
        <w:rPr>
          <w:sz w:val="24"/>
        </w:rPr>
        <w:t>зависимостях</w:t>
      </w:r>
      <w:r>
        <w:rPr>
          <w:spacing w:val="80"/>
          <w:sz w:val="24"/>
        </w:rPr>
        <w:t xml:space="preserve"> </w:t>
      </w:r>
      <w:r>
        <w:rPr>
          <w:sz w:val="24"/>
        </w:rPr>
        <w:t>в</w:t>
      </w:r>
      <w:r>
        <w:rPr>
          <w:spacing w:val="80"/>
          <w:sz w:val="24"/>
        </w:rPr>
        <w:t xml:space="preserve"> </w:t>
      </w:r>
      <w:r>
        <w:rPr>
          <w:sz w:val="24"/>
        </w:rPr>
        <w:t>природе</w:t>
      </w:r>
      <w:r>
        <w:rPr>
          <w:spacing w:val="40"/>
          <w:sz w:val="24"/>
        </w:rPr>
        <w:t xml:space="preserve"> </w:t>
      </w:r>
      <w:r>
        <w:rPr>
          <w:sz w:val="24"/>
        </w:rPr>
        <w:t>(на</w:t>
      </w:r>
      <w:r>
        <w:rPr>
          <w:sz w:val="24"/>
        </w:rPr>
        <w:tab/>
      </w:r>
      <w:r>
        <w:rPr>
          <w:spacing w:val="-2"/>
          <w:sz w:val="24"/>
        </w:rPr>
        <w:t xml:space="preserve">основе </w:t>
      </w:r>
      <w:r>
        <w:rPr>
          <w:sz w:val="24"/>
        </w:rPr>
        <w:t>сезонных изменений, особенностей жизни природных зон, пищевых цепей);</w:t>
      </w:r>
    </w:p>
    <w:p w14:paraId="06EB1B70" w14:textId="77777777" w:rsidR="00E80C3C" w:rsidRDefault="00E868BA">
      <w:pPr>
        <w:pStyle w:val="a4"/>
        <w:numPr>
          <w:ilvl w:val="0"/>
          <w:numId w:val="49"/>
        </w:numPr>
        <w:tabs>
          <w:tab w:val="left" w:pos="1999"/>
          <w:tab w:val="left" w:pos="2009"/>
        </w:tabs>
        <w:spacing w:before="7" w:line="237" w:lineRule="auto"/>
        <w:ind w:right="409" w:hanging="360"/>
        <w:rPr>
          <w:sz w:val="24"/>
        </w:rPr>
      </w:pPr>
      <w:r>
        <w:rPr>
          <w:sz w:val="24"/>
        </w:rPr>
        <w:t>составлять</w:t>
      </w:r>
      <w:r>
        <w:rPr>
          <w:spacing w:val="80"/>
          <w:sz w:val="24"/>
        </w:rPr>
        <w:t xml:space="preserve"> </w:t>
      </w:r>
      <w:r>
        <w:rPr>
          <w:sz w:val="24"/>
        </w:rPr>
        <w:t>небольшие</w:t>
      </w:r>
      <w:r>
        <w:rPr>
          <w:spacing w:val="80"/>
          <w:sz w:val="24"/>
        </w:rPr>
        <w:t xml:space="preserve"> </w:t>
      </w:r>
      <w:r>
        <w:rPr>
          <w:sz w:val="24"/>
        </w:rPr>
        <w:t>тексты</w:t>
      </w:r>
      <w:r>
        <w:rPr>
          <w:spacing w:val="80"/>
          <w:w w:val="150"/>
          <w:sz w:val="24"/>
        </w:rPr>
        <w:t xml:space="preserve"> </w:t>
      </w:r>
      <w:r>
        <w:rPr>
          <w:sz w:val="24"/>
        </w:rPr>
        <w:t>«Права</w:t>
      </w:r>
      <w:r>
        <w:rPr>
          <w:spacing w:val="80"/>
          <w:sz w:val="24"/>
        </w:rPr>
        <w:t xml:space="preserve"> </w:t>
      </w:r>
      <w:r>
        <w:rPr>
          <w:sz w:val="24"/>
        </w:rPr>
        <w:t>и</w:t>
      </w:r>
      <w:r>
        <w:rPr>
          <w:spacing w:val="80"/>
          <w:sz w:val="24"/>
        </w:rPr>
        <w:t xml:space="preserve"> </w:t>
      </w:r>
      <w:r>
        <w:rPr>
          <w:sz w:val="24"/>
        </w:rPr>
        <w:t>обязанности</w:t>
      </w:r>
      <w:r>
        <w:rPr>
          <w:spacing w:val="80"/>
          <w:sz w:val="24"/>
        </w:rPr>
        <w:t xml:space="preserve"> </w:t>
      </w:r>
      <w:r>
        <w:rPr>
          <w:sz w:val="24"/>
        </w:rPr>
        <w:t>гражданина</w:t>
      </w:r>
      <w:r>
        <w:rPr>
          <w:spacing w:val="80"/>
          <w:sz w:val="24"/>
        </w:rPr>
        <w:t xml:space="preserve"> </w:t>
      </w:r>
      <w:r>
        <w:rPr>
          <w:sz w:val="24"/>
        </w:rPr>
        <w:t>Российской</w:t>
      </w:r>
      <w:r>
        <w:rPr>
          <w:spacing w:val="80"/>
          <w:sz w:val="24"/>
        </w:rPr>
        <w:t xml:space="preserve"> </w:t>
      </w:r>
      <w:r>
        <w:rPr>
          <w:spacing w:val="-2"/>
          <w:sz w:val="24"/>
        </w:rPr>
        <w:t>Федерации»;</w:t>
      </w:r>
    </w:p>
    <w:p w14:paraId="0488421A" w14:textId="77777777" w:rsidR="00E80C3C" w:rsidRDefault="00E868BA">
      <w:pPr>
        <w:pStyle w:val="a4"/>
        <w:numPr>
          <w:ilvl w:val="0"/>
          <w:numId w:val="49"/>
        </w:numPr>
        <w:tabs>
          <w:tab w:val="left" w:pos="1999"/>
          <w:tab w:val="left" w:pos="2009"/>
        </w:tabs>
        <w:spacing w:before="3" w:line="237" w:lineRule="auto"/>
        <w:ind w:right="438" w:hanging="360"/>
        <w:rPr>
          <w:sz w:val="24"/>
        </w:rPr>
      </w:pPr>
      <w:r>
        <w:rPr>
          <w:sz w:val="24"/>
        </w:rPr>
        <w:t>создавать небольшие тексты о знаменательных страницах истории нашей страны (в рамках</w:t>
      </w:r>
      <w:r>
        <w:rPr>
          <w:spacing w:val="-5"/>
          <w:sz w:val="24"/>
        </w:rPr>
        <w:t xml:space="preserve"> </w:t>
      </w:r>
      <w:r>
        <w:rPr>
          <w:sz w:val="24"/>
        </w:rPr>
        <w:t>изученного).</w:t>
      </w:r>
    </w:p>
    <w:p w14:paraId="7A5C8B93" w14:textId="77777777" w:rsidR="00E80C3C" w:rsidRDefault="00E868BA">
      <w:pPr>
        <w:pStyle w:val="a3"/>
        <w:spacing w:before="2" w:line="276" w:lineRule="exact"/>
        <w:ind w:left="1289"/>
        <w:jc w:val="left"/>
      </w:pPr>
      <w:r>
        <w:t>Регулятивные</w:t>
      </w:r>
      <w:r>
        <w:rPr>
          <w:spacing w:val="-17"/>
        </w:rPr>
        <w:t xml:space="preserve"> </w:t>
      </w:r>
      <w:r>
        <w:t>универсальные</w:t>
      </w:r>
      <w:r>
        <w:rPr>
          <w:spacing w:val="-14"/>
        </w:rPr>
        <w:t xml:space="preserve"> </w:t>
      </w:r>
      <w:r>
        <w:t>учебные</w:t>
      </w:r>
      <w:r>
        <w:rPr>
          <w:spacing w:val="-15"/>
        </w:rPr>
        <w:t xml:space="preserve"> </w:t>
      </w:r>
      <w:r>
        <w:t>действия</w:t>
      </w:r>
      <w:r>
        <w:rPr>
          <w:spacing w:val="-10"/>
        </w:rPr>
        <w:t xml:space="preserve"> </w:t>
      </w:r>
      <w:r>
        <w:t>способствуют</w:t>
      </w:r>
      <w:r>
        <w:rPr>
          <w:spacing w:val="-13"/>
        </w:rPr>
        <w:t xml:space="preserve"> </w:t>
      </w:r>
      <w:r>
        <w:t>формированию</w:t>
      </w:r>
      <w:r>
        <w:rPr>
          <w:spacing w:val="-17"/>
        </w:rPr>
        <w:t xml:space="preserve"> </w:t>
      </w:r>
      <w:r>
        <w:rPr>
          <w:spacing w:val="-2"/>
        </w:rPr>
        <w:t>умений:</w:t>
      </w:r>
    </w:p>
    <w:p w14:paraId="4B638614" w14:textId="77777777" w:rsidR="00E80C3C" w:rsidRDefault="00E868BA">
      <w:pPr>
        <w:pStyle w:val="a4"/>
        <w:numPr>
          <w:ilvl w:val="0"/>
          <w:numId w:val="49"/>
        </w:numPr>
        <w:tabs>
          <w:tab w:val="left" w:pos="1995"/>
        </w:tabs>
        <w:spacing w:line="294" w:lineRule="exact"/>
        <w:ind w:left="1995"/>
        <w:rPr>
          <w:sz w:val="24"/>
        </w:rPr>
      </w:pPr>
      <w:r>
        <w:rPr>
          <w:sz w:val="24"/>
        </w:rPr>
        <w:t>самостоятельно</w:t>
      </w:r>
      <w:r>
        <w:rPr>
          <w:spacing w:val="-15"/>
          <w:sz w:val="24"/>
        </w:rPr>
        <w:t xml:space="preserve"> </w:t>
      </w:r>
      <w:r>
        <w:rPr>
          <w:sz w:val="24"/>
        </w:rPr>
        <w:t>планировать</w:t>
      </w:r>
      <w:r>
        <w:rPr>
          <w:spacing w:val="-10"/>
          <w:sz w:val="24"/>
        </w:rPr>
        <w:t xml:space="preserve"> </w:t>
      </w:r>
      <w:r>
        <w:rPr>
          <w:sz w:val="24"/>
        </w:rPr>
        <w:t>алгоритм</w:t>
      </w:r>
      <w:r>
        <w:rPr>
          <w:spacing w:val="-11"/>
          <w:sz w:val="24"/>
        </w:rPr>
        <w:t xml:space="preserve"> </w:t>
      </w:r>
      <w:r>
        <w:rPr>
          <w:sz w:val="24"/>
        </w:rPr>
        <w:t>решения</w:t>
      </w:r>
      <w:r>
        <w:rPr>
          <w:spacing w:val="-14"/>
          <w:sz w:val="24"/>
        </w:rPr>
        <w:t xml:space="preserve"> </w:t>
      </w:r>
      <w:r>
        <w:rPr>
          <w:sz w:val="24"/>
        </w:rPr>
        <w:t>учебной</w:t>
      </w:r>
      <w:r>
        <w:rPr>
          <w:spacing w:val="-6"/>
          <w:sz w:val="24"/>
        </w:rPr>
        <w:t xml:space="preserve"> </w:t>
      </w:r>
      <w:r>
        <w:rPr>
          <w:spacing w:val="-2"/>
          <w:sz w:val="24"/>
        </w:rPr>
        <w:t>задачи;</w:t>
      </w:r>
    </w:p>
    <w:p w14:paraId="441B9AE3" w14:textId="77777777" w:rsidR="00E80C3C" w:rsidRDefault="00E868BA">
      <w:pPr>
        <w:pStyle w:val="a4"/>
        <w:numPr>
          <w:ilvl w:val="0"/>
          <w:numId w:val="49"/>
        </w:numPr>
        <w:tabs>
          <w:tab w:val="left" w:pos="1995"/>
        </w:tabs>
        <w:spacing w:before="4" w:line="294" w:lineRule="exact"/>
        <w:ind w:left="1995"/>
        <w:rPr>
          <w:sz w:val="24"/>
        </w:rPr>
      </w:pPr>
      <w:r>
        <w:rPr>
          <w:sz w:val="24"/>
        </w:rPr>
        <w:t>предвидеть</w:t>
      </w:r>
      <w:r>
        <w:rPr>
          <w:spacing w:val="-5"/>
          <w:sz w:val="24"/>
        </w:rPr>
        <w:t xml:space="preserve"> </w:t>
      </w:r>
      <w:r>
        <w:rPr>
          <w:sz w:val="24"/>
        </w:rPr>
        <w:t>трудности</w:t>
      </w:r>
      <w:r>
        <w:rPr>
          <w:spacing w:val="-5"/>
          <w:sz w:val="24"/>
        </w:rPr>
        <w:t xml:space="preserve"> </w:t>
      </w:r>
      <w:r>
        <w:rPr>
          <w:sz w:val="24"/>
        </w:rPr>
        <w:t>и</w:t>
      </w:r>
      <w:r>
        <w:rPr>
          <w:spacing w:val="-15"/>
          <w:sz w:val="24"/>
        </w:rPr>
        <w:t xml:space="preserve"> </w:t>
      </w:r>
      <w:r>
        <w:rPr>
          <w:sz w:val="24"/>
        </w:rPr>
        <w:t>возможные</w:t>
      </w:r>
      <w:r>
        <w:rPr>
          <w:spacing w:val="-17"/>
          <w:sz w:val="24"/>
        </w:rPr>
        <w:t xml:space="preserve"> </w:t>
      </w:r>
      <w:r>
        <w:rPr>
          <w:spacing w:val="-2"/>
          <w:sz w:val="24"/>
        </w:rPr>
        <w:t>ошибки;</w:t>
      </w:r>
    </w:p>
    <w:p w14:paraId="7211C656" w14:textId="77777777" w:rsidR="00E80C3C" w:rsidRDefault="00E868BA">
      <w:pPr>
        <w:pStyle w:val="a4"/>
        <w:numPr>
          <w:ilvl w:val="0"/>
          <w:numId w:val="49"/>
        </w:numPr>
        <w:tabs>
          <w:tab w:val="left" w:pos="1999"/>
          <w:tab w:val="left" w:pos="2009"/>
        </w:tabs>
        <w:spacing w:before="2" w:line="237" w:lineRule="auto"/>
        <w:ind w:right="442" w:hanging="360"/>
        <w:rPr>
          <w:sz w:val="24"/>
        </w:rPr>
      </w:pPr>
      <w:r>
        <w:rPr>
          <w:sz w:val="24"/>
        </w:rPr>
        <w:t>контролировать процесс и результат выполнения задания,</w:t>
      </w:r>
      <w:r>
        <w:rPr>
          <w:spacing w:val="32"/>
          <w:sz w:val="24"/>
        </w:rPr>
        <w:t xml:space="preserve"> </w:t>
      </w:r>
      <w:r>
        <w:rPr>
          <w:sz w:val="24"/>
        </w:rPr>
        <w:t>корректировать учебные действия при необходимости;</w:t>
      </w:r>
    </w:p>
    <w:p w14:paraId="2EF2C336" w14:textId="77777777" w:rsidR="00E80C3C" w:rsidRDefault="00E868BA">
      <w:pPr>
        <w:pStyle w:val="a4"/>
        <w:numPr>
          <w:ilvl w:val="0"/>
          <w:numId w:val="49"/>
        </w:numPr>
        <w:tabs>
          <w:tab w:val="left" w:pos="1999"/>
          <w:tab w:val="left" w:pos="2009"/>
          <w:tab w:val="left" w:pos="3445"/>
          <w:tab w:val="left" w:pos="4964"/>
          <w:tab w:val="left" w:pos="6104"/>
          <w:tab w:val="left" w:pos="7104"/>
          <w:tab w:val="left" w:pos="8316"/>
          <w:tab w:val="left" w:pos="10096"/>
        </w:tabs>
        <w:spacing w:before="2" w:line="237" w:lineRule="auto"/>
        <w:ind w:right="412" w:hanging="360"/>
        <w:rPr>
          <w:sz w:val="24"/>
        </w:rPr>
      </w:pPr>
      <w:r>
        <w:rPr>
          <w:spacing w:val="-2"/>
          <w:sz w:val="24"/>
        </w:rPr>
        <w:t>адекватно</w:t>
      </w:r>
      <w:r>
        <w:rPr>
          <w:sz w:val="24"/>
        </w:rPr>
        <w:tab/>
      </w:r>
      <w:r>
        <w:rPr>
          <w:spacing w:val="-2"/>
          <w:sz w:val="24"/>
        </w:rPr>
        <w:t>принимать</w:t>
      </w:r>
      <w:r>
        <w:rPr>
          <w:sz w:val="24"/>
        </w:rPr>
        <w:tab/>
      </w:r>
      <w:r>
        <w:rPr>
          <w:spacing w:val="-2"/>
          <w:sz w:val="24"/>
        </w:rPr>
        <w:t>оценку</w:t>
      </w:r>
      <w:r>
        <w:rPr>
          <w:sz w:val="24"/>
        </w:rPr>
        <w:tab/>
      </w:r>
      <w:r>
        <w:rPr>
          <w:spacing w:val="-4"/>
          <w:sz w:val="24"/>
        </w:rPr>
        <w:t>своей</w:t>
      </w:r>
      <w:r>
        <w:rPr>
          <w:sz w:val="24"/>
        </w:rPr>
        <w:tab/>
      </w:r>
      <w:r>
        <w:rPr>
          <w:spacing w:val="-2"/>
          <w:sz w:val="24"/>
        </w:rPr>
        <w:t>работы;</w:t>
      </w:r>
      <w:r>
        <w:rPr>
          <w:sz w:val="24"/>
        </w:rPr>
        <w:tab/>
      </w:r>
      <w:r>
        <w:rPr>
          <w:spacing w:val="-2"/>
          <w:sz w:val="24"/>
        </w:rPr>
        <w:t>планировать</w:t>
      </w:r>
      <w:r>
        <w:rPr>
          <w:sz w:val="24"/>
        </w:rPr>
        <w:tab/>
      </w:r>
      <w:r>
        <w:rPr>
          <w:spacing w:val="-2"/>
          <w:sz w:val="24"/>
        </w:rPr>
        <w:t xml:space="preserve">работу </w:t>
      </w:r>
      <w:r>
        <w:rPr>
          <w:sz w:val="24"/>
        </w:rPr>
        <w:t>над ошибками;</w:t>
      </w:r>
    </w:p>
    <w:p w14:paraId="3237ACBC" w14:textId="77777777" w:rsidR="00E80C3C" w:rsidRDefault="00E868BA">
      <w:pPr>
        <w:pStyle w:val="a4"/>
        <w:numPr>
          <w:ilvl w:val="0"/>
          <w:numId w:val="49"/>
        </w:numPr>
        <w:tabs>
          <w:tab w:val="left" w:pos="1999"/>
        </w:tabs>
        <w:spacing w:before="7" w:line="237" w:lineRule="auto"/>
        <w:ind w:left="1289" w:right="1894" w:firstLine="360"/>
        <w:rPr>
          <w:sz w:val="24"/>
        </w:rPr>
      </w:pPr>
      <w:r>
        <w:rPr>
          <w:sz w:val="24"/>
        </w:rPr>
        <w:t>находить</w:t>
      </w:r>
      <w:r>
        <w:rPr>
          <w:spacing w:val="-6"/>
          <w:sz w:val="24"/>
        </w:rPr>
        <w:t xml:space="preserve"> </w:t>
      </w:r>
      <w:r>
        <w:rPr>
          <w:sz w:val="24"/>
        </w:rPr>
        <w:t>ошибки</w:t>
      </w:r>
      <w:r>
        <w:rPr>
          <w:spacing w:val="-6"/>
          <w:sz w:val="24"/>
        </w:rPr>
        <w:t xml:space="preserve"> </w:t>
      </w:r>
      <w:r>
        <w:rPr>
          <w:sz w:val="24"/>
        </w:rPr>
        <w:t>в</w:t>
      </w:r>
      <w:r>
        <w:rPr>
          <w:spacing w:val="-2"/>
          <w:sz w:val="24"/>
        </w:rPr>
        <w:t xml:space="preserve"> </w:t>
      </w:r>
      <w:r>
        <w:rPr>
          <w:sz w:val="24"/>
        </w:rPr>
        <w:t>своей</w:t>
      </w:r>
      <w:r>
        <w:rPr>
          <w:spacing w:val="-2"/>
          <w:sz w:val="24"/>
        </w:rPr>
        <w:t xml:space="preserve"> </w:t>
      </w:r>
      <w:r>
        <w:rPr>
          <w:sz w:val="24"/>
        </w:rPr>
        <w:t>и</w:t>
      </w:r>
      <w:r>
        <w:rPr>
          <w:spacing w:val="-7"/>
          <w:sz w:val="24"/>
        </w:rPr>
        <w:t xml:space="preserve"> </w:t>
      </w:r>
      <w:r>
        <w:rPr>
          <w:sz w:val="24"/>
        </w:rPr>
        <w:t>чужих</w:t>
      </w:r>
      <w:r>
        <w:rPr>
          <w:spacing w:val="-7"/>
          <w:sz w:val="24"/>
        </w:rPr>
        <w:t xml:space="preserve"> </w:t>
      </w:r>
      <w:r>
        <w:rPr>
          <w:sz w:val="24"/>
        </w:rPr>
        <w:t>работах, устанавливать</w:t>
      </w:r>
      <w:r>
        <w:rPr>
          <w:spacing w:val="-5"/>
          <w:sz w:val="24"/>
        </w:rPr>
        <w:t xml:space="preserve"> </w:t>
      </w:r>
      <w:r>
        <w:rPr>
          <w:sz w:val="24"/>
        </w:rPr>
        <w:t>их</w:t>
      </w:r>
      <w:r>
        <w:rPr>
          <w:spacing w:val="-13"/>
          <w:sz w:val="24"/>
        </w:rPr>
        <w:t xml:space="preserve"> </w:t>
      </w:r>
      <w:r>
        <w:rPr>
          <w:sz w:val="24"/>
        </w:rPr>
        <w:t>причины. Совместная деятельность способствует формированию умений:</w:t>
      </w:r>
    </w:p>
    <w:p w14:paraId="1CEA7207" w14:textId="77777777" w:rsidR="00E80C3C" w:rsidRDefault="00E868BA">
      <w:pPr>
        <w:pStyle w:val="a4"/>
        <w:numPr>
          <w:ilvl w:val="0"/>
          <w:numId w:val="49"/>
        </w:numPr>
        <w:tabs>
          <w:tab w:val="left" w:pos="1999"/>
          <w:tab w:val="left" w:pos="2009"/>
        </w:tabs>
        <w:spacing w:before="3" w:line="237" w:lineRule="auto"/>
        <w:ind w:right="412" w:hanging="360"/>
        <w:jc w:val="both"/>
        <w:rPr>
          <w:sz w:val="24"/>
        </w:rPr>
      </w:pPr>
      <w:r>
        <w:rPr>
          <w:sz w:val="24"/>
        </w:rPr>
        <w:t>выполнять правила совместной деятельности при выполнении разных ролей: руководителя, подчинённого, напарника, члена большого коллектива;</w:t>
      </w:r>
    </w:p>
    <w:p w14:paraId="69254631" w14:textId="77777777" w:rsidR="00E80C3C" w:rsidRDefault="00E868BA">
      <w:pPr>
        <w:pStyle w:val="a4"/>
        <w:numPr>
          <w:ilvl w:val="0"/>
          <w:numId w:val="49"/>
        </w:numPr>
        <w:tabs>
          <w:tab w:val="left" w:pos="1999"/>
          <w:tab w:val="left" w:pos="2009"/>
        </w:tabs>
        <w:spacing w:before="6" w:line="237" w:lineRule="auto"/>
        <w:ind w:right="429" w:hanging="360"/>
        <w:jc w:val="both"/>
        <w:rPr>
          <w:sz w:val="24"/>
        </w:rPr>
      </w:pPr>
      <w:r>
        <w:rPr>
          <w:sz w:val="24"/>
        </w:rPr>
        <w:t>ответственно</w:t>
      </w:r>
      <w:r>
        <w:rPr>
          <w:spacing w:val="-7"/>
          <w:sz w:val="24"/>
        </w:rPr>
        <w:t xml:space="preserve"> </w:t>
      </w:r>
      <w:r>
        <w:rPr>
          <w:sz w:val="24"/>
        </w:rPr>
        <w:t>относиться</w:t>
      </w:r>
      <w:r>
        <w:rPr>
          <w:spacing w:val="-7"/>
          <w:sz w:val="24"/>
        </w:rPr>
        <w:t xml:space="preserve"> </w:t>
      </w:r>
      <w:r>
        <w:rPr>
          <w:sz w:val="24"/>
        </w:rPr>
        <w:t>к</w:t>
      </w:r>
      <w:r>
        <w:rPr>
          <w:spacing w:val="-4"/>
          <w:sz w:val="24"/>
        </w:rPr>
        <w:t xml:space="preserve"> </w:t>
      </w:r>
      <w:r>
        <w:rPr>
          <w:sz w:val="24"/>
        </w:rPr>
        <w:t>своим</w:t>
      </w:r>
      <w:r>
        <w:rPr>
          <w:spacing w:val="-5"/>
          <w:sz w:val="24"/>
        </w:rPr>
        <w:t xml:space="preserve"> </w:t>
      </w:r>
      <w:r>
        <w:rPr>
          <w:sz w:val="24"/>
        </w:rPr>
        <w:t>обязанностям</w:t>
      </w:r>
      <w:r>
        <w:rPr>
          <w:spacing w:val="-5"/>
          <w:sz w:val="24"/>
        </w:rPr>
        <w:t xml:space="preserve"> </w:t>
      </w:r>
      <w:r>
        <w:rPr>
          <w:sz w:val="24"/>
        </w:rPr>
        <w:t>в</w:t>
      </w:r>
      <w:r>
        <w:rPr>
          <w:spacing w:val="-1"/>
          <w:sz w:val="24"/>
        </w:rPr>
        <w:t xml:space="preserve"> </w:t>
      </w:r>
      <w:r>
        <w:rPr>
          <w:sz w:val="24"/>
        </w:rPr>
        <w:t>процессе</w:t>
      </w:r>
      <w:r>
        <w:rPr>
          <w:spacing w:val="-3"/>
          <w:sz w:val="24"/>
        </w:rPr>
        <w:t xml:space="preserve"> </w:t>
      </w:r>
      <w:r>
        <w:rPr>
          <w:sz w:val="24"/>
        </w:rPr>
        <w:t>совместной</w:t>
      </w:r>
      <w:r>
        <w:rPr>
          <w:spacing w:val="-6"/>
          <w:sz w:val="24"/>
        </w:rPr>
        <w:t xml:space="preserve"> </w:t>
      </w:r>
      <w:r>
        <w:rPr>
          <w:sz w:val="24"/>
        </w:rPr>
        <w:t>деятельности, объективно оценивать свой вклад в общее дело;</w:t>
      </w:r>
    </w:p>
    <w:p w14:paraId="5602A2DC" w14:textId="77777777" w:rsidR="00E80C3C" w:rsidRDefault="00E868BA">
      <w:pPr>
        <w:pStyle w:val="a4"/>
        <w:numPr>
          <w:ilvl w:val="0"/>
          <w:numId w:val="49"/>
        </w:numPr>
        <w:tabs>
          <w:tab w:val="left" w:pos="1999"/>
          <w:tab w:val="left" w:pos="2009"/>
        </w:tabs>
        <w:spacing w:before="7" w:line="237" w:lineRule="auto"/>
        <w:ind w:right="418" w:hanging="360"/>
        <w:jc w:val="both"/>
        <w:rPr>
          <w:sz w:val="24"/>
        </w:rPr>
      </w:pPr>
      <w:r>
        <w:rPr>
          <w:sz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w:t>
      </w:r>
      <w:r>
        <w:rPr>
          <w:spacing w:val="-3"/>
          <w:sz w:val="24"/>
        </w:rPr>
        <w:t xml:space="preserve"> </w:t>
      </w:r>
      <w:r>
        <w:rPr>
          <w:sz w:val="24"/>
        </w:rPr>
        <w:t>людей.</w:t>
      </w:r>
    </w:p>
    <w:p w14:paraId="3E2EC2B0" w14:textId="77777777" w:rsidR="00E80C3C" w:rsidRDefault="00E868BA">
      <w:pPr>
        <w:pStyle w:val="a3"/>
        <w:spacing w:before="6" w:line="237" w:lineRule="auto"/>
        <w:ind w:right="411" w:firstLine="710"/>
      </w:pPr>
      <w:r>
        <w:t>Планируемые результаты освоения программы по окружающему миру на уровне начального общего образования.</w:t>
      </w:r>
    </w:p>
    <w:p w14:paraId="22EFC1F1" w14:textId="77777777" w:rsidR="00E80C3C" w:rsidRDefault="00E868BA">
      <w:pPr>
        <w:pStyle w:val="a3"/>
        <w:spacing w:before="3"/>
        <w:ind w:right="418" w:firstLine="710"/>
      </w:pPr>
      <w: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w:t>
      </w:r>
      <w:r>
        <w:rPr>
          <w:spacing w:val="-2"/>
        </w:rPr>
        <w:t xml:space="preserve"> </w:t>
      </w:r>
      <w:r>
        <w:t>обучающихся, в части:</w:t>
      </w:r>
    </w:p>
    <w:p w14:paraId="62EFF285" w14:textId="77777777" w:rsidR="00E80C3C" w:rsidRDefault="00E868BA">
      <w:pPr>
        <w:pStyle w:val="a4"/>
        <w:numPr>
          <w:ilvl w:val="1"/>
          <w:numId w:val="50"/>
        </w:numPr>
        <w:tabs>
          <w:tab w:val="left" w:pos="1551"/>
        </w:tabs>
        <w:spacing w:before="1" w:line="275" w:lineRule="exact"/>
        <w:ind w:left="1551" w:hanging="267"/>
        <w:jc w:val="both"/>
        <w:rPr>
          <w:sz w:val="24"/>
        </w:rPr>
      </w:pPr>
      <w:r>
        <w:rPr>
          <w:spacing w:val="-2"/>
          <w:sz w:val="24"/>
        </w:rPr>
        <w:t>гражданско-патриотического</w:t>
      </w:r>
      <w:r>
        <w:rPr>
          <w:spacing w:val="36"/>
          <w:sz w:val="24"/>
        </w:rPr>
        <w:t xml:space="preserve"> </w:t>
      </w:r>
      <w:r>
        <w:rPr>
          <w:spacing w:val="-2"/>
          <w:sz w:val="24"/>
        </w:rPr>
        <w:t>воспитания:</w:t>
      </w:r>
    </w:p>
    <w:p w14:paraId="2A37CC75" w14:textId="77777777" w:rsidR="00E80C3C" w:rsidRDefault="00E868BA">
      <w:pPr>
        <w:pStyle w:val="a3"/>
        <w:spacing w:line="242" w:lineRule="auto"/>
        <w:ind w:right="412" w:firstLine="710"/>
      </w:pPr>
      <w:r>
        <w:t>становление ценностного отношения к своей Родине – России; понимание особой роли многонациональной России в современном мире;</w:t>
      </w:r>
    </w:p>
    <w:p w14:paraId="39AB6CCF" w14:textId="77777777" w:rsidR="00E80C3C" w:rsidRDefault="00E868BA">
      <w:pPr>
        <w:pStyle w:val="a3"/>
        <w:spacing w:line="242" w:lineRule="auto"/>
        <w:ind w:right="425" w:firstLine="710"/>
      </w:pPr>
      <w:r>
        <w:t>осознание своей этнокультурной и российской гражданской идентичности,</w:t>
      </w:r>
      <w:r>
        <w:rPr>
          <w:spacing w:val="40"/>
        </w:rPr>
        <w:t xml:space="preserve"> </w:t>
      </w:r>
      <w:r>
        <w:t>принадлежности к российскому</w:t>
      </w:r>
      <w:r>
        <w:rPr>
          <w:spacing w:val="-9"/>
        </w:rPr>
        <w:t xml:space="preserve"> </w:t>
      </w:r>
      <w:r>
        <w:t>народу, к своей национальной</w:t>
      </w:r>
      <w:r>
        <w:rPr>
          <w:spacing w:val="-1"/>
        </w:rPr>
        <w:t xml:space="preserve"> </w:t>
      </w:r>
      <w:r>
        <w:t>общности;</w:t>
      </w:r>
    </w:p>
    <w:p w14:paraId="007A25E8" w14:textId="77777777" w:rsidR="00E80C3C" w:rsidRDefault="00E868BA">
      <w:pPr>
        <w:pStyle w:val="a3"/>
        <w:spacing w:line="242" w:lineRule="auto"/>
        <w:ind w:left="1289" w:right="431"/>
      </w:pPr>
      <w:r>
        <w:t>сопричастность к прошлому, настоящему и будущему своей страны и родного края; проявление интереса к истории и многонациональной</w:t>
      </w:r>
      <w:r>
        <w:rPr>
          <w:spacing w:val="29"/>
        </w:rPr>
        <w:t xml:space="preserve"> </w:t>
      </w:r>
      <w:r>
        <w:t>культуре своей страны,</w:t>
      </w:r>
      <w:r>
        <w:rPr>
          <w:spacing w:val="29"/>
        </w:rPr>
        <w:t xml:space="preserve"> </w:t>
      </w:r>
      <w:r>
        <w:t>уважения</w:t>
      </w:r>
      <w:r>
        <w:rPr>
          <w:spacing w:val="27"/>
        </w:rPr>
        <w:t xml:space="preserve"> </w:t>
      </w:r>
      <w:r>
        <w:t>к</w:t>
      </w:r>
    </w:p>
    <w:p w14:paraId="690CED8D" w14:textId="77777777" w:rsidR="00E80C3C" w:rsidRDefault="00E868BA">
      <w:pPr>
        <w:pStyle w:val="a3"/>
        <w:spacing w:line="270" w:lineRule="exact"/>
      </w:pPr>
      <w:r>
        <w:t>своему</w:t>
      </w:r>
      <w:r>
        <w:rPr>
          <w:spacing w:val="-21"/>
        </w:rPr>
        <w:t xml:space="preserve"> </w:t>
      </w:r>
      <w:r>
        <w:t>и</w:t>
      </w:r>
      <w:r>
        <w:rPr>
          <w:spacing w:val="1"/>
        </w:rPr>
        <w:t xml:space="preserve"> </w:t>
      </w:r>
      <w:r>
        <w:t xml:space="preserve">другим </w:t>
      </w:r>
      <w:r>
        <w:rPr>
          <w:spacing w:val="-2"/>
        </w:rPr>
        <w:t>народам;</w:t>
      </w:r>
    </w:p>
    <w:p w14:paraId="300223E0" w14:textId="77777777" w:rsidR="00E80C3C" w:rsidRDefault="00E868BA">
      <w:pPr>
        <w:pStyle w:val="a3"/>
        <w:spacing w:line="237" w:lineRule="auto"/>
        <w:ind w:right="413" w:firstLine="710"/>
        <w:jc w:val="left"/>
      </w:pPr>
      <w:r>
        <w:t>первоначальные</w:t>
      </w:r>
      <w:r>
        <w:rPr>
          <w:spacing w:val="80"/>
          <w:w w:val="150"/>
        </w:rPr>
        <w:t xml:space="preserve"> </w:t>
      </w:r>
      <w:r>
        <w:t>представления</w:t>
      </w:r>
      <w:r>
        <w:rPr>
          <w:spacing w:val="80"/>
          <w:w w:val="150"/>
        </w:rPr>
        <w:t xml:space="preserve"> </w:t>
      </w:r>
      <w:r>
        <w:t>о</w:t>
      </w:r>
      <w:r>
        <w:rPr>
          <w:spacing w:val="80"/>
          <w:w w:val="150"/>
        </w:rPr>
        <w:t xml:space="preserve"> </w:t>
      </w:r>
      <w:r>
        <w:t>человеке</w:t>
      </w:r>
      <w:r>
        <w:rPr>
          <w:spacing w:val="80"/>
          <w:w w:val="150"/>
        </w:rPr>
        <w:t xml:space="preserve"> </w:t>
      </w:r>
      <w:r>
        <w:t>как</w:t>
      </w:r>
      <w:r>
        <w:rPr>
          <w:spacing w:val="80"/>
          <w:w w:val="150"/>
        </w:rPr>
        <w:t xml:space="preserve"> </w:t>
      </w:r>
      <w:r>
        <w:t>члене</w:t>
      </w:r>
      <w:r>
        <w:rPr>
          <w:spacing w:val="80"/>
          <w:w w:val="150"/>
        </w:rPr>
        <w:t xml:space="preserve"> </w:t>
      </w:r>
      <w:r>
        <w:t>общества,</w:t>
      </w:r>
      <w:r>
        <w:rPr>
          <w:spacing w:val="80"/>
          <w:w w:val="150"/>
        </w:rPr>
        <w:t xml:space="preserve"> </w:t>
      </w:r>
      <w:r>
        <w:t>осознание</w:t>
      </w:r>
      <w:r>
        <w:rPr>
          <w:spacing w:val="80"/>
          <w:w w:val="150"/>
        </w:rPr>
        <w:t xml:space="preserve"> </w:t>
      </w:r>
      <w:r>
        <w:t>прав</w:t>
      </w:r>
      <w:r>
        <w:rPr>
          <w:spacing w:val="80"/>
          <w:w w:val="150"/>
        </w:rPr>
        <w:t xml:space="preserve"> </w:t>
      </w:r>
      <w:r>
        <w:t>и ответственности человека как члена общества;</w:t>
      </w:r>
    </w:p>
    <w:p w14:paraId="5D270BA9" w14:textId="77777777" w:rsidR="00E80C3C" w:rsidRDefault="00E868BA">
      <w:pPr>
        <w:pStyle w:val="a4"/>
        <w:numPr>
          <w:ilvl w:val="1"/>
          <w:numId w:val="50"/>
        </w:numPr>
        <w:tabs>
          <w:tab w:val="left" w:pos="1551"/>
        </w:tabs>
        <w:spacing w:line="275" w:lineRule="exact"/>
        <w:ind w:left="1551" w:hanging="267"/>
        <w:rPr>
          <w:sz w:val="24"/>
        </w:rPr>
      </w:pPr>
      <w:r>
        <w:rPr>
          <w:sz w:val="24"/>
        </w:rPr>
        <w:t>духовно-нравственного</w:t>
      </w:r>
      <w:r>
        <w:rPr>
          <w:spacing w:val="-15"/>
          <w:sz w:val="24"/>
        </w:rPr>
        <w:t xml:space="preserve"> </w:t>
      </w:r>
      <w:r>
        <w:rPr>
          <w:spacing w:val="-2"/>
          <w:sz w:val="24"/>
        </w:rPr>
        <w:t>воспитания:</w:t>
      </w:r>
    </w:p>
    <w:p w14:paraId="3DF73094" w14:textId="77777777" w:rsidR="00E80C3C" w:rsidRDefault="00E868BA">
      <w:pPr>
        <w:pStyle w:val="a3"/>
        <w:tabs>
          <w:tab w:val="left" w:pos="2927"/>
          <w:tab w:val="left" w:pos="4362"/>
          <w:tab w:val="left" w:pos="5847"/>
          <w:tab w:val="left" w:pos="7841"/>
          <w:tab w:val="left" w:pos="9436"/>
          <w:tab w:val="left" w:pos="10011"/>
        </w:tabs>
        <w:ind w:left="1284"/>
        <w:jc w:val="left"/>
      </w:pPr>
      <w:r>
        <w:rPr>
          <w:spacing w:val="-2"/>
        </w:rPr>
        <w:t>проявление</w:t>
      </w:r>
      <w:r>
        <w:tab/>
      </w:r>
      <w:r>
        <w:rPr>
          <w:spacing w:val="-2"/>
        </w:rPr>
        <w:t>культуры</w:t>
      </w:r>
      <w:r>
        <w:tab/>
      </w:r>
      <w:r>
        <w:rPr>
          <w:spacing w:val="-2"/>
        </w:rPr>
        <w:t>общения,</w:t>
      </w:r>
      <w:r>
        <w:tab/>
      </w:r>
      <w:r>
        <w:rPr>
          <w:spacing w:val="-2"/>
        </w:rPr>
        <w:t>уважительного</w:t>
      </w:r>
      <w:r>
        <w:tab/>
      </w:r>
      <w:r>
        <w:rPr>
          <w:spacing w:val="-2"/>
        </w:rPr>
        <w:t>отношения</w:t>
      </w:r>
      <w:r>
        <w:tab/>
      </w:r>
      <w:r>
        <w:rPr>
          <w:spacing w:val="-10"/>
        </w:rPr>
        <w:t>к</w:t>
      </w:r>
      <w:r>
        <w:tab/>
      </w:r>
      <w:r>
        <w:rPr>
          <w:spacing w:val="-2"/>
        </w:rPr>
        <w:t>людям,</w:t>
      </w:r>
    </w:p>
    <w:p w14:paraId="4F0F83F8" w14:textId="77777777" w:rsidR="00E80C3C" w:rsidRDefault="00E80C3C">
      <w:pPr>
        <w:pStyle w:val="a3"/>
        <w:jc w:val="left"/>
        <w:sectPr w:rsidR="00E80C3C">
          <w:pgSz w:w="11910" w:h="16840"/>
          <w:pgMar w:top="600" w:right="283" w:bottom="280" w:left="425" w:header="720" w:footer="720" w:gutter="0"/>
          <w:cols w:space="720"/>
        </w:sectPr>
      </w:pPr>
    </w:p>
    <w:p w14:paraId="214691A5" w14:textId="77777777" w:rsidR="00E80C3C" w:rsidRDefault="00E868BA">
      <w:pPr>
        <w:pStyle w:val="a3"/>
        <w:spacing w:before="74" w:line="275" w:lineRule="exact"/>
      </w:pPr>
      <w:r>
        <w:lastRenderedPageBreak/>
        <w:t>их</w:t>
      </w:r>
      <w:r>
        <w:rPr>
          <w:spacing w:val="-14"/>
        </w:rPr>
        <w:t xml:space="preserve"> </w:t>
      </w:r>
      <w:r>
        <w:t>взглядам, признанию</w:t>
      </w:r>
      <w:r>
        <w:rPr>
          <w:spacing w:val="-2"/>
        </w:rPr>
        <w:t xml:space="preserve"> </w:t>
      </w:r>
      <w:r>
        <w:t>их</w:t>
      </w:r>
      <w:r>
        <w:rPr>
          <w:spacing w:val="-6"/>
        </w:rPr>
        <w:t xml:space="preserve"> </w:t>
      </w:r>
      <w:r>
        <w:rPr>
          <w:spacing w:val="-2"/>
        </w:rPr>
        <w:t>индивидуальности;</w:t>
      </w:r>
    </w:p>
    <w:p w14:paraId="2B4E2489" w14:textId="77777777" w:rsidR="00E80C3C" w:rsidRDefault="00E868BA">
      <w:pPr>
        <w:pStyle w:val="a3"/>
        <w:ind w:right="407" w:firstLine="710"/>
      </w:pPr>
      <w:r>
        <w:t>принятие</w:t>
      </w:r>
      <w:r>
        <w:rPr>
          <w:spacing w:val="68"/>
          <w:w w:val="150"/>
        </w:rPr>
        <w:t xml:space="preserve">  </w:t>
      </w:r>
      <w:r>
        <w:t>существующих</w:t>
      </w:r>
      <w:r>
        <w:rPr>
          <w:spacing w:val="68"/>
          <w:w w:val="150"/>
        </w:rPr>
        <w:t xml:space="preserve">  </w:t>
      </w:r>
      <w:r>
        <w:t>в</w:t>
      </w:r>
      <w:r>
        <w:rPr>
          <w:spacing w:val="80"/>
        </w:rPr>
        <w:t xml:space="preserve">  </w:t>
      </w:r>
      <w:r>
        <w:t>обществе</w:t>
      </w:r>
      <w:r>
        <w:rPr>
          <w:spacing w:val="80"/>
        </w:rPr>
        <w:t xml:space="preserve">  </w:t>
      </w:r>
      <w:r>
        <w:t>нравственно-этических</w:t>
      </w:r>
      <w:r>
        <w:rPr>
          <w:spacing w:val="80"/>
        </w:rPr>
        <w:t xml:space="preserve">  </w:t>
      </w:r>
      <w:r>
        <w:t>норм</w:t>
      </w:r>
      <w:r>
        <w:rPr>
          <w:spacing w:val="69"/>
          <w:w w:val="150"/>
        </w:rPr>
        <w:t xml:space="preserve">  </w:t>
      </w:r>
      <w:r>
        <w:t>поведения и правил межличностных отношений, которые строятся на</w:t>
      </w:r>
      <w:r>
        <w:rPr>
          <w:spacing w:val="40"/>
        </w:rPr>
        <w:t xml:space="preserve"> </w:t>
      </w:r>
      <w:r>
        <w:t>проявлении</w:t>
      </w:r>
      <w:r>
        <w:rPr>
          <w:spacing w:val="40"/>
        </w:rPr>
        <w:t xml:space="preserve"> </w:t>
      </w:r>
      <w:r>
        <w:t>гуманизма, сопереживания, уважения и доброжелательности;</w:t>
      </w:r>
    </w:p>
    <w:p w14:paraId="6FDC5B15" w14:textId="77777777" w:rsidR="00E80C3C" w:rsidRDefault="00E868BA">
      <w:pPr>
        <w:pStyle w:val="a3"/>
        <w:spacing w:before="2"/>
        <w:ind w:right="420" w:firstLine="710"/>
      </w:pPr>
      <w:r>
        <w:t>применение правил совместной деятельности, проявление способности договариваться, неприятие любых</w:t>
      </w:r>
      <w:r>
        <w:rPr>
          <w:spacing w:val="-2"/>
        </w:rPr>
        <w:t xml:space="preserve"> </w:t>
      </w:r>
      <w:r>
        <w:t>форм</w:t>
      </w:r>
      <w:r>
        <w:rPr>
          <w:spacing w:val="-1"/>
        </w:rPr>
        <w:t xml:space="preserve"> </w:t>
      </w:r>
      <w:r>
        <w:t>поведения, направленных</w:t>
      </w:r>
      <w:r>
        <w:rPr>
          <w:spacing w:val="-2"/>
        </w:rPr>
        <w:t xml:space="preserve"> </w:t>
      </w:r>
      <w:r>
        <w:t>на причинение физического и морального вреда другим людям;</w:t>
      </w:r>
    </w:p>
    <w:p w14:paraId="739F211F" w14:textId="77777777" w:rsidR="00E80C3C" w:rsidRDefault="00E868BA">
      <w:pPr>
        <w:pStyle w:val="a4"/>
        <w:numPr>
          <w:ilvl w:val="1"/>
          <w:numId w:val="50"/>
        </w:numPr>
        <w:tabs>
          <w:tab w:val="left" w:pos="1551"/>
        </w:tabs>
        <w:spacing w:line="274" w:lineRule="exact"/>
        <w:ind w:left="1551" w:hanging="267"/>
        <w:jc w:val="both"/>
        <w:rPr>
          <w:sz w:val="24"/>
        </w:rPr>
      </w:pPr>
      <w:r>
        <w:rPr>
          <w:sz w:val="24"/>
        </w:rPr>
        <w:t>эстетического</w:t>
      </w:r>
      <w:r>
        <w:rPr>
          <w:spacing w:val="-7"/>
          <w:sz w:val="24"/>
        </w:rPr>
        <w:t xml:space="preserve"> </w:t>
      </w:r>
      <w:r>
        <w:rPr>
          <w:spacing w:val="-2"/>
          <w:sz w:val="24"/>
        </w:rPr>
        <w:t>воспитания:</w:t>
      </w:r>
    </w:p>
    <w:p w14:paraId="3AC6A310" w14:textId="77777777" w:rsidR="00E80C3C" w:rsidRDefault="00E868BA">
      <w:pPr>
        <w:pStyle w:val="a3"/>
        <w:tabs>
          <w:tab w:val="left" w:pos="2446"/>
          <w:tab w:val="left" w:pos="4664"/>
          <w:tab w:val="left" w:pos="6547"/>
          <w:tab w:val="left" w:pos="9053"/>
          <w:tab w:val="left" w:pos="9865"/>
        </w:tabs>
        <w:spacing w:before="2"/>
        <w:ind w:right="428" w:firstLine="710"/>
      </w:pPr>
      <w:r>
        <w:t xml:space="preserve">понимание особой роли России в развитии общемировой художественной культуры, </w:t>
      </w:r>
      <w:r>
        <w:rPr>
          <w:spacing w:val="-2"/>
        </w:rPr>
        <w:t>проявление</w:t>
      </w:r>
      <w:r>
        <w:tab/>
      </w:r>
      <w:r>
        <w:rPr>
          <w:spacing w:val="-2"/>
        </w:rPr>
        <w:t>уважительного</w:t>
      </w:r>
      <w:r>
        <w:tab/>
      </w:r>
      <w:r>
        <w:rPr>
          <w:spacing w:val="-2"/>
        </w:rPr>
        <w:t>отношения,</w:t>
      </w:r>
      <w:r>
        <w:tab/>
      </w:r>
      <w:r>
        <w:rPr>
          <w:spacing w:val="-2"/>
        </w:rPr>
        <w:t>восприимчивости</w:t>
      </w:r>
      <w:r>
        <w:tab/>
      </w:r>
      <w:r>
        <w:rPr>
          <w:spacing w:val="-10"/>
        </w:rPr>
        <w:t>и</w:t>
      </w:r>
      <w:r>
        <w:tab/>
      </w:r>
      <w:r>
        <w:rPr>
          <w:spacing w:val="-2"/>
        </w:rPr>
        <w:t xml:space="preserve">интереса </w:t>
      </w:r>
      <w:r>
        <w:t>к разным видам искусства, традициям и творчеству</w:t>
      </w:r>
      <w:r>
        <w:rPr>
          <w:spacing w:val="-14"/>
        </w:rPr>
        <w:t xml:space="preserve"> </w:t>
      </w:r>
      <w:r>
        <w:t>своего и других народов;</w:t>
      </w:r>
    </w:p>
    <w:p w14:paraId="716A7FF1" w14:textId="77777777" w:rsidR="00E80C3C" w:rsidRDefault="00E868BA">
      <w:pPr>
        <w:pStyle w:val="a3"/>
        <w:spacing w:line="242" w:lineRule="auto"/>
        <w:ind w:right="422" w:firstLine="710"/>
      </w:pPr>
      <w:r>
        <w:t>использование полученных знаний в продуктивной и преобразующей деятельности, в разных видах художественной деятельности.</w:t>
      </w:r>
    </w:p>
    <w:p w14:paraId="1DBB264E" w14:textId="77777777" w:rsidR="00E80C3C" w:rsidRDefault="00E868BA">
      <w:pPr>
        <w:pStyle w:val="a4"/>
        <w:numPr>
          <w:ilvl w:val="1"/>
          <w:numId w:val="50"/>
        </w:numPr>
        <w:tabs>
          <w:tab w:val="left" w:pos="1550"/>
          <w:tab w:val="left" w:pos="3670"/>
          <w:tab w:val="left" w:pos="5740"/>
          <w:tab w:val="left" w:pos="8069"/>
          <w:tab w:val="left" w:pos="9865"/>
        </w:tabs>
        <w:spacing w:line="242" w:lineRule="auto"/>
        <w:ind w:left="573" w:right="426" w:firstLine="710"/>
        <w:jc w:val="both"/>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 xml:space="preserve">здоровья </w:t>
      </w:r>
      <w:r>
        <w:rPr>
          <w:sz w:val="24"/>
        </w:rPr>
        <w:t>и эмоционального благополучия:</w:t>
      </w:r>
    </w:p>
    <w:p w14:paraId="2FB94B97" w14:textId="77777777" w:rsidR="00E80C3C" w:rsidRDefault="00E868BA">
      <w:pPr>
        <w:pStyle w:val="a3"/>
        <w:ind w:right="425" w:firstLine="710"/>
      </w:pPr>
      <w:r>
        <w:t>соблюдение правил</w:t>
      </w:r>
      <w:r>
        <w:rPr>
          <w:spacing w:val="-6"/>
        </w:rPr>
        <w:t xml:space="preserve"> </w:t>
      </w:r>
      <w:r>
        <w:t>организации</w:t>
      </w:r>
      <w:r>
        <w:rPr>
          <w:spacing w:val="-1"/>
        </w:rPr>
        <w:t xml:space="preserve"> </w:t>
      </w:r>
      <w:r>
        <w:t>здорового и</w:t>
      </w:r>
      <w:r>
        <w:rPr>
          <w:spacing w:val="-1"/>
        </w:rPr>
        <w:t xml:space="preserve"> </w:t>
      </w:r>
      <w:r>
        <w:t>безопасного (для себя и других</w:t>
      </w:r>
      <w:r>
        <w:rPr>
          <w:spacing w:val="-2"/>
        </w:rPr>
        <w:t xml:space="preserve"> </w:t>
      </w:r>
      <w:r>
        <w:t xml:space="preserve">людей) образа жизни; выполнение правил безопасного поведении в окружающей среде (в том числе </w:t>
      </w:r>
      <w:r>
        <w:rPr>
          <w:spacing w:val="-2"/>
        </w:rPr>
        <w:t>информационной);</w:t>
      </w:r>
    </w:p>
    <w:p w14:paraId="72959DBE" w14:textId="77777777" w:rsidR="00E80C3C" w:rsidRDefault="00E868BA">
      <w:pPr>
        <w:pStyle w:val="a3"/>
        <w:spacing w:line="237" w:lineRule="auto"/>
        <w:ind w:right="419" w:firstLine="710"/>
      </w:pPr>
      <w:r>
        <w:t>приобретение опыта эмоционального отношения к среде обитания, бережное отношение к физическому и</w:t>
      </w:r>
      <w:r>
        <w:rPr>
          <w:spacing w:val="40"/>
        </w:rPr>
        <w:t xml:space="preserve"> </w:t>
      </w:r>
      <w:r>
        <w:t>психическому здоровью;</w:t>
      </w:r>
    </w:p>
    <w:p w14:paraId="70D18392" w14:textId="77777777" w:rsidR="00E80C3C" w:rsidRDefault="00E868BA">
      <w:pPr>
        <w:pStyle w:val="a4"/>
        <w:numPr>
          <w:ilvl w:val="1"/>
          <w:numId w:val="50"/>
        </w:numPr>
        <w:tabs>
          <w:tab w:val="left" w:pos="1551"/>
        </w:tabs>
        <w:spacing w:line="275" w:lineRule="exact"/>
        <w:ind w:left="1551" w:hanging="267"/>
        <w:jc w:val="both"/>
        <w:rPr>
          <w:sz w:val="24"/>
        </w:rPr>
      </w:pPr>
      <w:r>
        <w:rPr>
          <w:sz w:val="24"/>
        </w:rPr>
        <w:t>трудового</w:t>
      </w:r>
      <w:r>
        <w:rPr>
          <w:spacing w:val="-4"/>
          <w:sz w:val="24"/>
        </w:rPr>
        <w:t xml:space="preserve"> </w:t>
      </w:r>
      <w:r>
        <w:rPr>
          <w:spacing w:val="-2"/>
          <w:sz w:val="24"/>
        </w:rPr>
        <w:t>воспитания:</w:t>
      </w:r>
    </w:p>
    <w:p w14:paraId="30B17A7E" w14:textId="77777777" w:rsidR="00E80C3C" w:rsidRDefault="00E868BA">
      <w:pPr>
        <w:pStyle w:val="a3"/>
        <w:ind w:right="421" w:firstLine="710"/>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3B4F064" w14:textId="77777777" w:rsidR="00E80C3C" w:rsidRDefault="00E868BA">
      <w:pPr>
        <w:pStyle w:val="a4"/>
        <w:numPr>
          <w:ilvl w:val="1"/>
          <w:numId w:val="50"/>
        </w:numPr>
        <w:tabs>
          <w:tab w:val="left" w:pos="1551"/>
        </w:tabs>
        <w:spacing w:line="275" w:lineRule="exact"/>
        <w:ind w:left="1551" w:hanging="267"/>
        <w:jc w:val="both"/>
        <w:rPr>
          <w:sz w:val="24"/>
        </w:rPr>
      </w:pPr>
      <w:r>
        <w:rPr>
          <w:sz w:val="24"/>
        </w:rPr>
        <w:t>экологического</w:t>
      </w:r>
      <w:r>
        <w:rPr>
          <w:spacing w:val="-7"/>
          <w:sz w:val="24"/>
        </w:rPr>
        <w:t xml:space="preserve"> </w:t>
      </w:r>
      <w:r>
        <w:rPr>
          <w:spacing w:val="-2"/>
          <w:sz w:val="24"/>
        </w:rPr>
        <w:t>воспитания:</w:t>
      </w:r>
    </w:p>
    <w:p w14:paraId="6F770424" w14:textId="77777777" w:rsidR="00E80C3C" w:rsidRDefault="00E868BA">
      <w:pPr>
        <w:pStyle w:val="a3"/>
        <w:tabs>
          <w:tab w:val="left" w:pos="6168"/>
        </w:tabs>
        <w:ind w:right="434" w:firstLine="710"/>
      </w:pPr>
      <w:r>
        <w:t>осознание роли человека в природе и обществе, принятие экологических норм поведения, бережного</w:t>
      </w:r>
      <w:r>
        <w:rPr>
          <w:spacing w:val="80"/>
        </w:rPr>
        <w:t xml:space="preserve">   </w:t>
      </w:r>
      <w:r>
        <w:t>отношения</w:t>
      </w:r>
      <w:r>
        <w:rPr>
          <w:spacing w:val="80"/>
        </w:rPr>
        <w:t xml:space="preserve">   </w:t>
      </w:r>
      <w:r>
        <w:t>к</w:t>
      </w:r>
      <w:r>
        <w:rPr>
          <w:spacing w:val="80"/>
        </w:rPr>
        <w:t xml:space="preserve">   </w:t>
      </w:r>
      <w:r>
        <w:t>природе,</w:t>
      </w:r>
      <w:r>
        <w:tab/>
        <w:t>неприятие</w:t>
      </w:r>
      <w:r>
        <w:rPr>
          <w:spacing w:val="80"/>
          <w:w w:val="150"/>
        </w:rPr>
        <w:t xml:space="preserve">   </w:t>
      </w:r>
      <w:r>
        <w:t>действий,</w:t>
      </w:r>
      <w:r>
        <w:rPr>
          <w:spacing w:val="80"/>
          <w:w w:val="150"/>
        </w:rPr>
        <w:t xml:space="preserve">   </w:t>
      </w:r>
      <w:r>
        <w:t>приносящих ей вред;</w:t>
      </w:r>
    </w:p>
    <w:p w14:paraId="43E6D4C9" w14:textId="77777777" w:rsidR="00E80C3C" w:rsidRDefault="00E868BA">
      <w:pPr>
        <w:pStyle w:val="a4"/>
        <w:numPr>
          <w:ilvl w:val="1"/>
          <w:numId w:val="50"/>
        </w:numPr>
        <w:tabs>
          <w:tab w:val="left" w:pos="1551"/>
        </w:tabs>
        <w:spacing w:line="275" w:lineRule="exact"/>
        <w:ind w:left="1551" w:hanging="267"/>
        <w:jc w:val="both"/>
        <w:rPr>
          <w:sz w:val="24"/>
        </w:rPr>
      </w:pPr>
      <w:r>
        <w:rPr>
          <w:sz w:val="24"/>
        </w:rPr>
        <w:t>ценности</w:t>
      </w:r>
      <w:r>
        <w:rPr>
          <w:spacing w:val="-8"/>
          <w:sz w:val="24"/>
        </w:rPr>
        <w:t xml:space="preserve"> </w:t>
      </w:r>
      <w:r>
        <w:rPr>
          <w:sz w:val="24"/>
        </w:rPr>
        <w:t>научного</w:t>
      </w:r>
      <w:r>
        <w:rPr>
          <w:spacing w:val="-8"/>
          <w:sz w:val="24"/>
        </w:rPr>
        <w:t xml:space="preserve"> </w:t>
      </w:r>
      <w:r>
        <w:rPr>
          <w:spacing w:val="-2"/>
          <w:sz w:val="24"/>
        </w:rPr>
        <w:t>познания:</w:t>
      </w:r>
    </w:p>
    <w:p w14:paraId="097DF8AB" w14:textId="77777777" w:rsidR="00E80C3C" w:rsidRDefault="00E868BA">
      <w:pPr>
        <w:pStyle w:val="a3"/>
        <w:tabs>
          <w:tab w:val="left" w:pos="5399"/>
        </w:tabs>
        <w:ind w:right="435" w:firstLine="710"/>
      </w:pPr>
      <w:r>
        <w:t>осознание ценности познания для развития человека, необходимости самообразования и саморазвития; проявление познавательного интереса, активности, инициативности, любознательности и самостоятельности</w:t>
      </w:r>
      <w:r>
        <w:tab/>
        <w:t>в расширении</w:t>
      </w:r>
      <w:r>
        <w:rPr>
          <w:spacing w:val="40"/>
        </w:rPr>
        <w:t xml:space="preserve"> </w:t>
      </w:r>
      <w:r>
        <w:t>своих знаний,</w:t>
      </w:r>
      <w:r>
        <w:rPr>
          <w:spacing w:val="40"/>
        </w:rPr>
        <w:t xml:space="preserve"> </w:t>
      </w:r>
      <w:r>
        <w:t>в</w:t>
      </w:r>
    </w:p>
    <w:p w14:paraId="40B95CD6" w14:textId="77777777" w:rsidR="00E80C3C" w:rsidRDefault="00E868BA">
      <w:pPr>
        <w:pStyle w:val="a3"/>
        <w:spacing w:before="1" w:line="275" w:lineRule="exact"/>
        <w:ind w:left="1077"/>
      </w:pPr>
      <w:r>
        <w:t>том</w:t>
      </w:r>
      <w:r>
        <w:rPr>
          <w:spacing w:val="72"/>
        </w:rPr>
        <w:t xml:space="preserve">  </w:t>
      </w:r>
      <w:proofErr w:type="spellStart"/>
      <w:r>
        <w:t>числес</w:t>
      </w:r>
      <w:proofErr w:type="spellEnd"/>
      <w:r>
        <w:rPr>
          <w:spacing w:val="-10"/>
        </w:rPr>
        <w:t xml:space="preserve"> </w:t>
      </w:r>
      <w:r>
        <w:t>использованием</w:t>
      </w:r>
      <w:r>
        <w:rPr>
          <w:spacing w:val="-1"/>
        </w:rPr>
        <w:t xml:space="preserve"> </w:t>
      </w:r>
      <w:r>
        <w:t>различных</w:t>
      </w:r>
      <w:r>
        <w:rPr>
          <w:spacing w:val="-13"/>
        </w:rPr>
        <w:t xml:space="preserve"> </w:t>
      </w:r>
      <w:r>
        <w:t>информационных</w:t>
      </w:r>
      <w:r>
        <w:rPr>
          <w:spacing w:val="-8"/>
        </w:rPr>
        <w:t xml:space="preserve"> </w:t>
      </w:r>
      <w:r>
        <w:rPr>
          <w:spacing w:val="-2"/>
        </w:rPr>
        <w:t>средств.</w:t>
      </w:r>
    </w:p>
    <w:p w14:paraId="222B57BC" w14:textId="77777777" w:rsidR="00E80C3C" w:rsidRDefault="00E868BA">
      <w:pPr>
        <w:pStyle w:val="a3"/>
        <w:ind w:right="414" w:firstLine="710"/>
      </w:pPr>
      <w: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3D1808A" w14:textId="77777777" w:rsidR="00E80C3C" w:rsidRDefault="00E868BA">
      <w:pPr>
        <w:pStyle w:val="a3"/>
        <w:spacing w:line="242" w:lineRule="auto"/>
        <w:ind w:right="439" w:firstLine="710"/>
      </w:pPr>
      <w:r>
        <w:t>У обучающегося будут сформированы следующие базовые логические действия как часть познавательных универсальных учебных действий:</w:t>
      </w:r>
    </w:p>
    <w:p w14:paraId="473D25A5" w14:textId="77777777" w:rsidR="00E80C3C" w:rsidRDefault="00E868BA">
      <w:pPr>
        <w:pStyle w:val="a4"/>
        <w:numPr>
          <w:ilvl w:val="2"/>
          <w:numId w:val="50"/>
        </w:numPr>
        <w:tabs>
          <w:tab w:val="left" w:pos="1999"/>
          <w:tab w:val="left" w:pos="2009"/>
        </w:tabs>
        <w:ind w:right="432" w:hanging="360"/>
        <w:jc w:val="both"/>
        <w:rPr>
          <w:sz w:val="24"/>
        </w:rPr>
      </w:pPr>
      <w:r>
        <w:rPr>
          <w:sz w:val="24"/>
        </w:rPr>
        <w:t>понимать</w:t>
      </w:r>
      <w:r>
        <w:rPr>
          <w:spacing w:val="80"/>
          <w:w w:val="150"/>
          <w:sz w:val="24"/>
        </w:rPr>
        <w:t xml:space="preserve">  </w:t>
      </w:r>
      <w:r>
        <w:rPr>
          <w:sz w:val="24"/>
        </w:rPr>
        <w:t>целостность</w:t>
      </w:r>
      <w:r>
        <w:rPr>
          <w:spacing w:val="80"/>
          <w:sz w:val="24"/>
        </w:rPr>
        <w:t xml:space="preserve">   </w:t>
      </w:r>
      <w:r>
        <w:rPr>
          <w:sz w:val="24"/>
        </w:rPr>
        <w:t>окружающего</w:t>
      </w:r>
      <w:r>
        <w:rPr>
          <w:spacing w:val="80"/>
          <w:sz w:val="24"/>
        </w:rPr>
        <w:t xml:space="preserve">   </w:t>
      </w:r>
      <w:r>
        <w:rPr>
          <w:sz w:val="24"/>
        </w:rPr>
        <w:t>мира</w:t>
      </w:r>
      <w:r>
        <w:rPr>
          <w:spacing w:val="80"/>
          <w:sz w:val="24"/>
        </w:rPr>
        <w:t xml:space="preserve">   </w:t>
      </w:r>
      <w:r>
        <w:rPr>
          <w:sz w:val="24"/>
        </w:rPr>
        <w:t>(взаимосвязь</w:t>
      </w:r>
      <w:r>
        <w:rPr>
          <w:spacing w:val="80"/>
          <w:sz w:val="24"/>
        </w:rPr>
        <w:t xml:space="preserve">   </w:t>
      </w:r>
      <w:r>
        <w:rPr>
          <w:sz w:val="24"/>
        </w:rPr>
        <w:t>природной и</w:t>
      </w:r>
      <w:r>
        <w:rPr>
          <w:spacing w:val="80"/>
          <w:sz w:val="24"/>
        </w:rPr>
        <w:t xml:space="preserve">  </w:t>
      </w:r>
      <w:r>
        <w:rPr>
          <w:sz w:val="24"/>
        </w:rPr>
        <w:t>социальной</w:t>
      </w:r>
      <w:r>
        <w:rPr>
          <w:spacing w:val="61"/>
          <w:sz w:val="24"/>
        </w:rPr>
        <w:t xml:space="preserve">  </w:t>
      </w:r>
      <w:r>
        <w:rPr>
          <w:sz w:val="24"/>
        </w:rPr>
        <w:t>среды</w:t>
      </w:r>
      <w:r>
        <w:rPr>
          <w:spacing w:val="80"/>
          <w:sz w:val="24"/>
        </w:rPr>
        <w:t xml:space="preserve">  </w:t>
      </w:r>
      <w:r>
        <w:rPr>
          <w:sz w:val="24"/>
        </w:rPr>
        <w:t>обитания),</w:t>
      </w:r>
      <w:r>
        <w:rPr>
          <w:spacing w:val="62"/>
          <w:sz w:val="24"/>
        </w:rPr>
        <w:t xml:space="preserve">  </w:t>
      </w:r>
      <w:r>
        <w:rPr>
          <w:sz w:val="24"/>
        </w:rPr>
        <w:t>проявлять</w:t>
      </w:r>
      <w:r>
        <w:rPr>
          <w:spacing w:val="80"/>
          <w:sz w:val="24"/>
        </w:rPr>
        <w:t xml:space="preserve">  </w:t>
      </w:r>
      <w:r>
        <w:rPr>
          <w:sz w:val="24"/>
        </w:rPr>
        <w:t>способность</w:t>
      </w:r>
      <w:r>
        <w:rPr>
          <w:spacing w:val="59"/>
          <w:sz w:val="24"/>
        </w:rPr>
        <w:t xml:space="preserve">  </w:t>
      </w:r>
      <w:r>
        <w:rPr>
          <w:sz w:val="24"/>
        </w:rPr>
        <w:t>ориентироваться в изменяющейся действительности;</w:t>
      </w:r>
    </w:p>
    <w:p w14:paraId="0FD9F9FE" w14:textId="77777777" w:rsidR="00E80C3C" w:rsidRDefault="00E868BA">
      <w:pPr>
        <w:pStyle w:val="a4"/>
        <w:numPr>
          <w:ilvl w:val="2"/>
          <w:numId w:val="50"/>
        </w:numPr>
        <w:tabs>
          <w:tab w:val="left" w:pos="1999"/>
          <w:tab w:val="left" w:pos="2009"/>
        </w:tabs>
        <w:ind w:right="408" w:hanging="360"/>
        <w:jc w:val="both"/>
        <w:rPr>
          <w:sz w:val="24"/>
        </w:rPr>
      </w:pPr>
      <w:r>
        <w:rPr>
          <w:sz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385850F4" w14:textId="77777777" w:rsidR="00E80C3C" w:rsidRDefault="00E868BA">
      <w:pPr>
        <w:pStyle w:val="a4"/>
        <w:numPr>
          <w:ilvl w:val="2"/>
          <w:numId w:val="50"/>
        </w:numPr>
        <w:tabs>
          <w:tab w:val="left" w:pos="1999"/>
          <w:tab w:val="left" w:pos="2009"/>
        </w:tabs>
        <w:spacing w:line="237" w:lineRule="auto"/>
        <w:ind w:right="422" w:hanging="360"/>
        <w:jc w:val="both"/>
        <w:rPr>
          <w:sz w:val="24"/>
        </w:rPr>
      </w:pPr>
      <w:r>
        <w:rPr>
          <w:sz w:val="24"/>
        </w:rPr>
        <w:t>сравнивать</w:t>
      </w:r>
      <w:r>
        <w:rPr>
          <w:spacing w:val="80"/>
          <w:w w:val="150"/>
          <w:sz w:val="24"/>
        </w:rPr>
        <w:t xml:space="preserve">  </w:t>
      </w:r>
      <w:r>
        <w:rPr>
          <w:sz w:val="24"/>
        </w:rPr>
        <w:t>объекты</w:t>
      </w:r>
      <w:r>
        <w:rPr>
          <w:spacing w:val="80"/>
          <w:w w:val="150"/>
          <w:sz w:val="24"/>
        </w:rPr>
        <w:t xml:space="preserve">  </w:t>
      </w:r>
      <w:r>
        <w:rPr>
          <w:sz w:val="24"/>
        </w:rPr>
        <w:t>окружающего</w:t>
      </w:r>
      <w:r>
        <w:rPr>
          <w:spacing w:val="80"/>
          <w:w w:val="150"/>
          <w:sz w:val="24"/>
        </w:rPr>
        <w:t xml:space="preserve">  </w:t>
      </w:r>
      <w:r>
        <w:rPr>
          <w:sz w:val="24"/>
        </w:rPr>
        <w:t>мира,</w:t>
      </w:r>
      <w:r>
        <w:rPr>
          <w:spacing w:val="80"/>
          <w:sz w:val="24"/>
        </w:rPr>
        <w:t xml:space="preserve">   </w:t>
      </w:r>
      <w:r>
        <w:rPr>
          <w:sz w:val="24"/>
        </w:rPr>
        <w:t>устанавливать</w:t>
      </w:r>
      <w:r>
        <w:rPr>
          <w:spacing w:val="80"/>
          <w:sz w:val="24"/>
        </w:rPr>
        <w:t xml:space="preserve">   </w:t>
      </w:r>
      <w:r>
        <w:rPr>
          <w:sz w:val="24"/>
        </w:rPr>
        <w:t>основания</w:t>
      </w:r>
      <w:r>
        <w:rPr>
          <w:spacing w:val="40"/>
          <w:sz w:val="24"/>
        </w:rPr>
        <w:t xml:space="preserve"> </w:t>
      </w:r>
      <w:r>
        <w:rPr>
          <w:sz w:val="24"/>
        </w:rPr>
        <w:t>для сравнения, устанавливать аналогии;</w:t>
      </w:r>
    </w:p>
    <w:p w14:paraId="2F2665A7" w14:textId="77777777" w:rsidR="00E80C3C" w:rsidRDefault="00E868BA">
      <w:pPr>
        <w:pStyle w:val="a4"/>
        <w:numPr>
          <w:ilvl w:val="2"/>
          <w:numId w:val="50"/>
        </w:numPr>
        <w:tabs>
          <w:tab w:val="left" w:pos="1994"/>
        </w:tabs>
        <w:spacing w:before="1" w:line="293" w:lineRule="exact"/>
        <w:ind w:left="1994" w:hanging="350"/>
        <w:jc w:val="both"/>
        <w:rPr>
          <w:sz w:val="24"/>
        </w:rPr>
      </w:pPr>
      <w:r>
        <w:rPr>
          <w:sz w:val="24"/>
        </w:rPr>
        <w:t>объединять</w:t>
      </w:r>
      <w:r>
        <w:rPr>
          <w:spacing w:val="-17"/>
          <w:sz w:val="24"/>
        </w:rPr>
        <w:t xml:space="preserve"> </w:t>
      </w:r>
      <w:r>
        <w:rPr>
          <w:sz w:val="24"/>
        </w:rPr>
        <w:t>части</w:t>
      </w:r>
      <w:r>
        <w:rPr>
          <w:spacing w:val="-15"/>
          <w:sz w:val="24"/>
        </w:rPr>
        <w:t xml:space="preserve"> </w:t>
      </w:r>
      <w:r>
        <w:rPr>
          <w:sz w:val="24"/>
        </w:rPr>
        <w:t>объекта</w:t>
      </w:r>
      <w:r>
        <w:rPr>
          <w:spacing w:val="-15"/>
          <w:sz w:val="24"/>
        </w:rPr>
        <w:t xml:space="preserve"> </w:t>
      </w:r>
      <w:r>
        <w:rPr>
          <w:sz w:val="24"/>
        </w:rPr>
        <w:t>(объекты)</w:t>
      </w:r>
      <w:r>
        <w:rPr>
          <w:spacing w:val="-12"/>
          <w:sz w:val="24"/>
        </w:rPr>
        <w:t xml:space="preserve"> </w:t>
      </w:r>
      <w:r>
        <w:rPr>
          <w:sz w:val="24"/>
        </w:rPr>
        <w:t>по</w:t>
      </w:r>
      <w:r>
        <w:rPr>
          <w:spacing w:val="-4"/>
          <w:sz w:val="24"/>
        </w:rPr>
        <w:t xml:space="preserve"> </w:t>
      </w:r>
      <w:r>
        <w:rPr>
          <w:sz w:val="24"/>
        </w:rPr>
        <w:t>определённому</w:t>
      </w:r>
      <w:r>
        <w:rPr>
          <w:spacing w:val="-20"/>
          <w:sz w:val="24"/>
        </w:rPr>
        <w:t xml:space="preserve"> </w:t>
      </w:r>
      <w:r>
        <w:rPr>
          <w:spacing w:val="-2"/>
          <w:sz w:val="24"/>
        </w:rPr>
        <w:t>признаку;</w:t>
      </w:r>
    </w:p>
    <w:p w14:paraId="6F16764E" w14:textId="77777777" w:rsidR="00E80C3C" w:rsidRDefault="00E868BA">
      <w:pPr>
        <w:pStyle w:val="a4"/>
        <w:numPr>
          <w:ilvl w:val="2"/>
          <w:numId w:val="50"/>
        </w:numPr>
        <w:tabs>
          <w:tab w:val="left" w:pos="1999"/>
          <w:tab w:val="left" w:pos="2009"/>
        </w:tabs>
        <w:spacing w:before="1" w:line="237" w:lineRule="auto"/>
        <w:ind w:right="405" w:hanging="360"/>
        <w:jc w:val="both"/>
        <w:rPr>
          <w:sz w:val="24"/>
        </w:rPr>
      </w:pPr>
      <w:r>
        <w:rPr>
          <w:sz w:val="24"/>
        </w:rPr>
        <w:t>определять существенный признак для классификации, классифицировать предложенные</w:t>
      </w:r>
      <w:r>
        <w:rPr>
          <w:spacing w:val="-5"/>
          <w:sz w:val="24"/>
        </w:rPr>
        <w:t xml:space="preserve"> </w:t>
      </w:r>
      <w:r>
        <w:rPr>
          <w:sz w:val="24"/>
        </w:rPr>
        <w:t>объекты;</w:t>
      </w:r>
    </w:p>
    <w:p w14:paraId="4BC588D8" w14:textId="77777777" w:rsidR="00E80C3C" w:rsidRDefault="00E80C3C">
      <w:pPr>
        <w:pStyle w:val="a4"/>
        <w:spacing w:line="237" w:lineRule="auto"/>
        <w:jc w:val="both"/>
        <w:rPr>
          <w:sz w:val="24"/>
        </w:rPr>
        <w:sectPr w:rsidR="00E80C3C">
          <w:pgSz w:w="11910" w:h="16840"/>
          <w:pgMar w:top="600" w:right="283" w:bottom="280" w:left="425" w:header="720" w:footer="720" w:gutter="0"/>
          <w:cols w:space="720"/>
        </w:sectPr>
      </w:pPr>
    </w:p>
    <w:p w14:paraId="741F9FB5" w14:textId="77777777" w:rsidR="00E80C3C" w:rsidRDefault="00E868BA">
      <w:pPr>
        <w:pStyle w:val="a4"/>
        <w:numPr>
          <w:ilvl w:val="2"/>
          <w:numId w:val="50"/>
        </w:numPr>
        <w:tabs>
          <w:tab w:val="left" w:pos="1999"/>
          <w:tab w:val="left" w:pos="2009"/>
        </w:tabs>
        <w:spacing w:before="79" w:line="237" w:lineRule="auto"/>
        <w:ind w:right="418" w:hanging="360"/>
        <w:jc w:val="both"/>
        <w:rPr>
          <w:sz w:val="24"/>
        </w:rPr>
      </w:pPr>
      <w:r>
        <w:rPr>
          <w:sz w:val="24"/>
        </w:rPr>
        <w:lastRenderedPageBreak/>
        <w:t>находить</w:t>
      </w:r>
      <w:r>
        <w:rPr>
          <w:spacing w:val="80"/>
          <w:w w:val="150"/>
          <w:sz w:val="24"/>
        </w:rPr>
        <w:t xml:space="preserve"> </w:t>
      </w:r>
      <w:r>
        <w:rPr>
          <w:sz w:val="24"/>
        </w:rPr>
        <w:t>закономерности</w:t>
      </w:r>
      <w:r>
        <w:rPr>
          <w:spacing w:val="80"/>
          <w:w w:val="150"/>
          <w:sz w:val="24"/>
        </w:rPr>
        <w:t xml:space="preserve"> </w:t>
      </w:r>
      <w:r>
        <w:rPr>
          <w:sz w:val="24"/>
        </w:rPr>
        <w:t>и</w:t>
      </w:r>
      <w:r>
        <w:rPr>
          <w:spacing w:val="66"/>
          <w:sz w:val="24"/>
        </w:rPr>
        <w:t xml:space="preserve"> </w:t>
      </w:r>
      <w:r>
        <w:rPr>
          <w:sz w:val="24"/>
        </w:rPr>
        <w:t>противоречия</w:t>
      </w:r>
      <w:r>
        <w:rPr>
          <w:spacing w:val="40"/>
          <w:sz w:val="24"/>
        </w:rPr>
        <w:t xml:space="preserve"> </w:t>
      </w:r>
      <w:r>
        <w:rPr>
          <w:sz w:val="24"/>
        </w:rPr>
        <w:t>в</w:t>
      </w:r>
      <w:r>
        <w:rPr>
          <w:spacing w:val="80"/>
          <w:w w:val="150"/>
          <w:sz w:val="24"/>
        </w:rPr>
        <w:t xml:space="preserve"> </w:t>
      </w:r>
      <w:r>
        <w:rPr>
          <w:sz w:val="24"/>
        </w:rPr>
        <w:t>рассматриваемых</w:t>
      </w:r>
      <w:r>
        <w:rPr>
          <w:spacing w:val="62"/>
          <w:sz w:val="24"/>
        </w:rPr>
        <w:t xml:space="preserve"> </w:t>
      </w:r>
      <w:r>
        <w:rPr>
          <w:sz w:val="24"/>
        </w:rPr>
        <w:t>фактах,</w:t>
      </w:r>
      <w:r>
        <w:rPr>
          <w:spacing w:val="80"/>
          <w:w w:val="150"/>
          <w:sz w:val="24"/>
        </w:rPr>
        <w:t xml:space="preserve"> </w:t>
      </w:r>
      <w:r>
        <w:rPr>
          <w:sz w:val="24"/>
        </w:rPr>
        <w:t>данных</w:t>
      </w:r>
      <w:r>
        <w:rPr>
          <w:spacing w:val="40"/>
          <w:sz w:val="24"/>
        </w:rPr>
        <w:t xml:space="preserve"> </w:t>
      </w:r>
      <w:r>
        <w:rPr>
          <w:sz w:val="24"/>
        </w:rPr>
        <w:t>и наблюдениях на основе предложенного алгоритма;</w:t>
      </w:r>
    </w:p>
    <w:p w14:paraId="7C3EC967" w14:textId="77777777" w:rsidR="00E80C3C" w:rsidRDefault="00E868BA">
      <w:pPr>
        <w:pStyle w:val="a4"/>
        <w:numPr>
          <w:ilvl w:val="2"/>
          <w:numId w:val="50"/>
        </w:numPr>
        <w:tabs>
          <w:tab w:val="left" w:pos="1999"/>
          <w:tab w:val="left" w:pos="2009"/>
        </w:tabs>
        <w:spacing w:before="2" w:line="237" w:lineRule="auto"/>
        <w:ind w:right="431" w:hanging="360"/>
        <w:jc w:val="both"/>
        <w:rPr>
          <w:sz w:val="24"/>
        </w:rPr>
      </w:pPr>
      <w:r>
        <w:rPr>
          <w:sz w:val="24"/>
        </w:rPr>
        <w:t>выявлять недостаток информации для решения учебной (практической) задачи на основе предложенного алгоритма.</w:t>
      </w:r>
    </w:p>
    <w:p w14:paraId="0FC16EEE" w14:textId="77777777" w:rsidR="00E80C3C" w:rsidRDefault="00E868BA">
      <w:pPr>
        <w:pStyle w:val="a3"/>
        <w:spacing w:before="5" w:line="237" w:lineRule="auto"/>
        <w:ind w:right="436" w:firstLine="710"/>
      </w:pPr>
      <w:r>
        <w:t>У</w:t>
      </w:r>
      <w:r>
        <w:rPr>
          <w:spacing w:val="-2"/>
        </w:rPr>
        <w:t xml:space="preserve"> </w:t>
      </w:r>
      <w:r>
        <w:t>обучающегося</w:t>
      </w:r>
      <w:r>
        <w:rPr>
          <w:spacing w:val="-5"/>
        </w:rPr>
        <w:t xml:space="preserve"> </w:t>
      </w:r>
      <w:r>
        <w:t>будут сформированы следующие</w:t>
      </w:r>
      <w:r>
        <w:rPr>
          <w:spacing w:val="-1"/>
        </w:rPr>
        <w:t xml:space="preserve"> </w:t>
      </w:r>
      <w:r>
        <w:t>базовые</w:t>
      </w:r>
      <w:r>
        <w:rPr>
          <w:spacing w:val="-6"/>
        </w:rPr>
        <w:t xml:space="preserve"> </w:t>
      </w:r>
      <w:r>
        <w:t>исследовательские</w:t>
      </w:r>
      <w:r>
        <w:rPr>
          <w:spacing w:val="-1"/>
        </w:rPr>
        <w:t xml:space="preserve"> </w:t>
      </w:r>
      <w:r>
        <w:t>действия</w:t>
      </w:r>
      <w:r>
        <w:rPr>
          <w:spacing w:val="-1"/>
        </w:rPr>
        <w:t xml:space="preserve"> </w:t>
      </w:r>
      <w:r>
        <w:t>как часть познавательных универсальных учебных действий:</w:t>
      </w:r>
    </w:p>
    <w:p w14:paraId="0AC95357" w14:textId="77777777" w:rsidR="00E80C3C" w:rsidRDefault="00E868BA">
      <w:pPr>
        <w:pStyle w:val="a4"/>
        <w:numPr>
          <w:ilvl w:val="2"/>
          <w:numId w:val="50"/>
        </w:numPr>
        <w:tabs>
          <w:tab w:val="left" w:pos="1999"/>
          <w:tab w:val="left" w:pos="2009"/>
        </w:tabs>
        <w:spacing w:before="8" w:line="237" w:lineRule="auto"/>
        <w:ind w:right="407" w:hanging="360"/>
        <w:jc w:val="both"/>
        <w:rPr>
          <w:sz w:val="24"/>
        </w:rPr>
      </w:pPr>
      <w:r>
        <w:rPr>
          <w:sz w:val="24"/>
        </w:rPr>
        <w:t>проводить</w:t>
      </w:r>
      <w:r>
        <w:rPr>
          <w:spacing w:val="80"/>
          <w:sz w:val="24"/>
        </w:rPr>
        <w:t xml:space="preserve">  </w:t>
      </w:r>
      <w:r>
        <w:rPr>
          <w:sz w:val="24"/>
        </w:rPr>
        <w:t>(по</w:t>
      </w:r>
      <w:r>
        <w:rPr>
          <w:spacing w:val="80"/>
          <w:sz w:val="24"/>
        </w:rPr>
        <w:t xml:space="preserve">  </w:t>
      </w:r>
      <w:r>
        <w:rPr>
          <w:sz w:val="24"/>
        </w:rPr>
        <w:t>предложенному</w:t>
      </w:r>
      <w:r>
        <w:rPr>
          <w:spacing w:val="80"/>
          <w:sz w:val="24"/>
        </w:rPr>
        <w:t xml:space="preserve">  </w:t>
      </w:r>
      <w:r>
        <w:rPr>
          <w:sz w:val="24"/>
        </w:rPr>
        <w:t>и</w:t>
      </w:r>
      <w:r>
        <w:rPr>
          <w:spacing w:val="80"/>
          <w:sz w:val="24"/>
        </w:rPr>
        <w:t xml:space="preserve">  </w:t>
      </w:r>
      <w:r>
        <w:rPr>
          <w:sz w:val="24"/>
        </w:rPr>
        <w:t>самостоятельно</w:t>
      </w:r>
      <w:r>
        <w:rPr>
          <w:spacing w:val="80"/>
          <w:sz w:val="24"/>
        </w:rPr>
        <w:t xml:space="preserve">  </w:t>
      </w:r>
      <w:r>
        <w:rPr>
          <w:sz w:val="24"/>
        </w:rPr>
        <w:t>составленному</w:t>
      </w:r>
      <w:r>
        <w:rPr>
          <w:spacing w:val="80"/>
          <w:sz w:val="24"/>
        </w:rPr>
        <w:t xml:space="preserve">  </w:t>
      </w:r>
      <w:r>
        <w:rPr>
          <w:sz w:val="24"/>
        </w:rPr>
        <w:t>плану или выдвинутому</w:t>
      </w:r>
      <w:r>
        <w:rPr>
          <w:spacing w:val="-2"/>
          <w:sz w:val="24"/>
        </w:rPr>
        <w:t xml:space="preserve"> </w:t>
      </w:r>
      <w:r>
        <w:rPr>
          <w:sz w:val="24"/>
        </w:rPr>
        <w:t>предположению) наблюдения, несложные опыты;</w:t>
      </w:r>
    </w:p>
    <w:p w14:paraId="688EF0E4" w14:textId="77777777" w:rsidR="00E80C3C" w:rsidRDefault="00E868BA">
      <w:pPr>
        <w:pStyle w:val="a4"/>
        <w:numPr>
          <w:ilvl w:val="2"/>
          <w:numId w:val="50"/>
        </w:numPr>
        <w:tabs>
          <w:tab w:val="left" w:pos="1994"/>
        </w:tabs>
        <w:spacing w:before="4" w:line="293" w:lineRule="exact"/>
        <w:ind w:left="1994" w:hanging="350"/>
        <w:jc w:val="both"/>
        <w:rPr>
          <w:sz w:val="24"/>
        </w:rPr>
      </w:pPr>
      <w:r>
        <w:rPr>
          <w:sz w:val="24"/>
        </w:rPr>
        <w:t>проявлять</w:t>
      </w:r>
      <w:r>
        <w:rPr>
          <w:spacing w:val="-14"/>
          <w:sz w:val="24"/>
        </w:rPr>
        <w:t xml:space="preserve"> </w:t>
      </w:r>
      <w:r>
        <w:rPr>
          <w:sz w:val="24"/>
        </w:rPr>
        <w:t>интерес</w:t>
      </w:r>
      <w:r>
        <w:rPr>
          <w:spacing w:val="-12"/>
          <w:sz w:val="24"/>
        </w:rPr>
        <w:t xml:space="preserve"> </w:t>
      </w:r>
      <w:r>
        <w:rPr>
          <w:sz w:val="24"/>
        </w:rPr>
        <w:t>к</w:t>
      </w:r>
      <w:r>
        <w:rPr>
          <w:spacing w:val="-12"/>
          <w:sz w:val="24"/>
        </w:rPr>
        <w:t xml:space="preserve"> </w:t>
      </w:r>
      <w:r>
        <w:rPr>
          <w:sz w:val="24"/>
        </w:rPr>
        <w:t>экспериментам,</w:t>
      </w:r>
      <w:r>
        <w:rPr>
          <w:spacing w:val="-13"/>
          <w:sz w:val="24"/>
        </w:rPr>
        <w:t xml:space="preserve"> </w:t>
      </w:r>
      <w:r>
        <w:rPr>
          <w:sz w:val="24"/>
        </w:rPr>
        <w:t>проводимым</w:t>
      </w:r>
      <w:r>
        <w:rPr>
          <w:spacing w:val="-4"/>
          <w:sz w:val="24"/>
        </w:rPr>
        <w:t xml:space="preserve"> </w:t>
      </w:r>
      <w:r>
        <w:rPr>
          <w:sz w:val="24"/>
        </w:rPr>
        <w:t>под</w:t>
      </w:r>
      <w:r>
        <w:rPr>
          <w:spacing w:val="-12"/>
          <w:sz w:val="24"/>
        </w:rPr>
        <w:t xml:space="preserve"> </w:t>
      </w:r>
      <w:r>
        <w:rPr>
          <w:sz w:val="24"/>
        </w:rPr>
        <w:t>руководством</w:t>
      </w:r>
      <w:r>
        <w:rPr>
          <w:spacing w:val="-4"/>
          <w:sz w:val="24"/>
        </w:rPr>
        <w:t xml:space="preserve"> </w:t>
      </w:r>
      <w:r>
        <w:rPr>
          <w:spacing w:val="-2"/>
          <w:sz w:val="24"/>
        </w:rPr>
        <w:t>учителя;</w:t>
      </w:r>
    </w:p>
    <w:p w14:paraId="4EBC552F" w14:textId="77777777" w:rsidR="00E80C3C" w:rsidRDefault="00E868BA">
      <w:pPr>
        <w:pStyle w:val="a4"/>
        <w:numPr>
          <w:ilvl w:val="2"/>
          <w:numId w:val="50"/>
        </w:numPr>
        <w:tabs>
          <w:tab w:val="left" w:pos="1999"/>
          <w:tab w:val="left" w:pos="2009"/>
        </w:tabs>
        <w:spacing w:before="2" w:line="237" w:lineRule="auto"/>
        <w:ind w:right="453" w:hanging="360"/>
        <w:jc w:val="both"/>
        <w:rPr>
          <w:sz w:val="24"/>
        </w:rPr>
      </w:pPr>
      <w:r>
        <w:rPr>
          <w:sz w:val="24"/>
        </w:rPr>
        <w:t>определять</w:t>
      </w:r>
      <w:r>
        <w:rPr>
          <w:spacing w:val="-1"/>
          <w:sz w:val="24"/>
        </w:rPr>
        <w:t xml:space="preserve"> </w:t>
      </w:r>
      <w:r>
        <w:rPr>
          <w:sz w:val="24"/>
        </w:rPr>
        <w:t>разницу</w:t>
      </w:r>
      <w:r>
        <w:rPr>
          <w:spacing w:val="-7"/>
          <w:sz w:val="24"/>
        </w:rPr>
        <w:t xml:space="preserve"> </w:t>
      </w:r>
      <w:r>
        <w:rPr>
          <w:sz w:val="24"/>
        </w:rPr>
        <w:t>между</w:t>
      </w:r>
      <w:r>
        <w:rPr>
          <w:spacing w:val="-7"/>
          <w:sz w:val="24"/>
        </w:rPr>
        <w:t xml:space="preserve"> </w:t>
      </w:r>
      <w:r>
        <w:rPr>
          <w:sz w:val="24"/>
        </w:rPr>
        <w:t>реальным</w:t>
      </w:r>
      <w:r>
        <w:rPr>
          <w:spacing w:val="-1"/>
          <w:sz w:val="24"/>
        </w:rPr>
        <w:t xml:space="preserve"> </w:t>
      </w:r>
      <w:r>
        <w:rPr>
          <w:sz w:val="24"/>
        </w:rPr>
        <w:t>и</w:t>
      </w:r>
      <w:r>
        <w:rPr>
          <w:spacing w:val="-1"/>
          <w:sz w:val="24"/>
        </w:rPr>
        <w:t xml:space="preserve"> </w:t>
      </w:r>
      <w:r>
        <w:rPr>
          <w:sz w:val="24"/>
        </w:rPr>
        <w:t>желательным</w:t>
      </w:r>
      <w:r>
        <w:rPr>
          <w:spacing w:val="-1"/>
          <w:sz w:val="24"/>
        </w:rPr>
        <w:t xml:space="preserve"> </w:t>
      </w:r>
      <w:r>
        <w:rPr>
          <w:sz w:val="24"/>
        </w:rPr>
        <w:t>состоянием</w:t>
      </w:r>
      <w:r>
        <w:rPr>
          <w:spacing w:val="-1"/>
          <w:sz w:val="24"/>
        </w:rPr>
        <w:t xml:space="preserve"> </w:t>
      </w:r>
      <w:r>
        <w:rPr>
          <w:sz w:val="24"/>
        </w:rPr>
        <w:t>объекта</w:t>
      </w:r>
      <w:r>
        <w:rPr>
          <w:spacing w:val="-3"/>
          <w:sz w:val="24"/>
        </w:rPr>
        <w:t xml:space="preserve"> </w:t>
      </w:r>
      <w:r>
        <w:rPr>
          <w:sz w:val="24"/>
        </w:rPr>
        <w:t>(ситуации) на основе предложенных вопросов;</w:t>
      </w:r>
    </w:p>
    <w:p w14:paraId="2A1CDDAB" w14:textId="77777777" w:rsidR="00E80C3C" w:rsidRDefault="00E868BA">
      <w:pPr>
        <w:pStyle w:val="a4"/>
        <w:numPr>
          <w:ilvl w:val="2"/>
          <w:numId w:val="50"/>
        </w:numPr>
        <w:tabs>
          <w:tab w:val="left" w:pos="1999"/>
          <w:tab w:val="left" w:pos="2009"/>
        </w:tabs>
        <w:ind w:right="400" w:hanging="360"/>
        <w:jc w:val="both"/>
        <w:rPr>
          <w:sz w:val="24"/>
        </w:rPr>
      </w:pPr>
      <w:r>
        <w:rPr>
          <w:sz w:val="24"/>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w:t>
      </w:r>
      <w:r>
        <w:rPr>
          <w:spacing w:val="-2"/>
          <w:sz w:val="24"/>
        </w:rPr>
        <w:t>ситуациях;</w:t>
      </w:r>
    </w:p>
    <w:p w14:paraId="3070AAAF" w14:textId="77777777" w:rsidR="00E80C3C" w:rsidRDefault="00E868BA">
      <w:pPr>
        <w:pStyle w:val="a4"/>
        <w:numPr>
          <w:ilvl w:val="2"/>
          <w:numId w:val="50"/>
        </w:numPr>
        <w:tabs>
          <w:tab w:val="left" w:pos="1999"/>
          <w:tab w:val="left" w:pos="2009"/>
        </w:tabs>
        <w:ind w:right="425" w:hanging="360"/>
        <w:jc w:val="both"/>
        <w:rPr>
          <w:sz w:val="24"/>
        </w:rPr>
      </w:pPr>
      <w:r>
        <w:rPr>
          <w:sz w:val="24"/>
        </w:rPr>
        <w:t>моделировать</w:t>
      </w:r>
      <w:r>
        <w:rPr>
          <w:spacing w:val="-1"/>
          <w:sz w:val="24"/>
        </w:rPr>
        <w:t xml:space="preserve"> </w:t>
      </w:r>
      <w:r>
        <w:rPr>
          <w:sz w:val="24"/>
        </w:rPr>
        <w:t>ситуации на</w:t>
      </w:r>
      <w:r>
        <w:rPr>
          <w:spacing w:val="-3"/>
          <w:sz w:val="24"/>
        </w:rPr>
        <w:t xml:space="preserve"> </w:t>
      </w:r>
      <w:r>
        <w:rPr>
          <w:sz w:val="24"/>
        </w:rPr>
        <w:t>основе</w:t>
      </w:r>
      <w:r>
        <w:rPr>
          <w:spacing w:val="-3"/>
          <w:sz w:val="24"/>
        </w:rPr>
        <w:t xml:space="preserve"> </w:t>
      </w:r>
      <w:r>
        <w:rPr>
          <w:sz w:val="24"/>
        </w:rPr>
        <w:t>изученного</w:t>
      </w:r>
      <w:r>
        <w:rPr>
          <w:spacing w:val="-2"/>
          <w:sz w:val="24"/>
        </w:rPr>
        <w:t xml:space="preserve"> </w:t>
      </w:r>
      <w:r>
        <w:rPr>
          <w:sz w:val="24"/>
        </w:rPr>
        <w:t>материала</w:t>
      </w:r>
      <w:r>
        <w:rPr>
          <w:spacing w:val="-3"/>
          <w:sz w:val="24"/>
        </w:rPr>
        <w:t xml:space="preserve"> </w:t>
      </w:r>
      <w:r>
        <w:rPr>
          <w:sz w:val="24"/>
        </w:rPr>
        <w:t>о связях</w:t>
      </w:r>
      <w:r>
        <w:rPr>
          <w:spacing w:val="-6"/>
          <w:sz w:val="24"/>
        </w:rPr>
        <w:t xml:space="preserve"> </w:t>
      </w:r>
      <w:r>
        <w:rPr>
          <w:sz w:val="24"/>
        </w:rPr>
        <w:t>в природе</w:t>
      </w:r>
      <w:r>
        <w:rPr>
          <w:spacing w:val="-3"/>
          <w:sz w:val="24"/>
        </w:rPr>
        <w:t xml:space="preserve"> </w:t>
      </w:r>
      <w:r>
        <w:rPr>
          <w:sz w:val="24"/>
        </w:rPr>
        <w:t>(живая</w:t>
      </w:r>
      <w:r>
        <w:rPr>
          <w:spacing w:val="-2"/>
          <w:sz w:val="24"/>
        </w:rPr>
        <w:t xml:space="preserve"> </w:t>
      </w:r>
      <w:r>
        <w:rPr>
          <w:sz w:val="24"/>
        </w:rPr>
        <w:t>и неживая природа, цепи питания; природные зоны), а также в социуме (лента времени;</w:t>
      </w:r>
      <w:r>
        <w:rPr>
          <w:spacing w:val="61"/>
          <w:sz w:val="24"/>
        </w:rPr>
        <w:t xml:space="preserve"> </w:t>
      </w:r>
      <w:r>
        <w:rPr>
          <w:sz w:val="24"/>
        </w:rPr>
        <w:t>поведение</w:t>
      </w:r>
      <w:r>
        <w:rPr>
          <w:spacing w:val="80"/>
          <w:w w:val="150"/>
          <w:sz w:val="24"/>
        </w:rPr>
        <w:t xml:space="preserve"> </w:t>
      </w:r>
      <w:r>
        <w:rPr>
          <w:sz w:val="24"/>
        </w:rPr>
        <w:t>и</w:t>
      </w:r>
      <w:r>
        <w:rPr>
          <w:spacing w:val="80"/>
          <w:w w:val="150"/>
          <w:sz w:val="24"/>
        </w:rPr>
        <w:t xml:space="preserve"> </w:t>
      </w:r>
      <w:r>
        <w:rPr>
          <w:sz w:val="24"/>
        </w:rPr>
        <w:t>его</w:t>
      </w:r>
      <w:r>
        <w:rPr>
          <w:spacing w:val="80"/>
          <w:w w:val="150"/>
          <w:sz w:val="24"/>
        </w:rPr>
        <w:t xml:space="preserve"> </w:t>
      </w:r>
      <w:r>
        <w:rPr>
          <w:sz w:val="24"/>
        </w:rPr>
        <w:t>последствия;</w:t>
      </w:r>
      <w:r>
        <w:rPr>
          <w:spacing w:val="65"/>
          <w:sz w:val="24"/>
        </w:rPr>
        <w:t xml:space="preserve"> </w:t>
      </w:r>
      <w:r>
        <w:rPr>
          <w:sz w:val="24"/>
        </w:rPr>
        <w:t>коллективный</w:t>
      </w:r>
      <w:r>
        <w:rPr>
          <w:spacing w:val="57"/>
          <w:sz w:val="24"/>
        </w:rPr>
        <w:t xml:space="preserve"> </w:t>
      </w:r>
      <w:r>
        <w:rPr>
          <w:sz w:val="24"/>
        </w:rPr>
        <w:t>труд</w:t>
      </w:r>
      <w:r>
        <w:rPr>
          <w:spacing w:val="62"/>
          <w:sz w:val="24"/>
        </w:rPr>
        <w:t xml:space="preserve"> </w:t>
      </w:r>
      <w:r>
        <w:rPr>
          <w:sz w:val="24"/>
        </w:rPr>
        <w:t>и</w:t>
      </w:r>
      <w:r>
        <w:rPr>
          <w:spacing w:val="80"/>
          <w:w w:val="150"/>
          <w:sz w:val="24"/>
        </w:rPr>
        <w:t xml:space="preserve"> </w:t>
      </w:r>
      <w:r>
        <w:rPr>
          <w:sz w:val="24"/>
        </w:rPr>
        <w:t>его</w:t>
      </w:r>
      <w:r>
        <w:rPr>
          <w:spacing w:val="80"/>
          <w:w w:val="150"/>
          <w:sz w:val="24"/>
        </w:rPr>
        <w:t xml:space="preserve"> </w:t>
      </w:r>
      <w:r>
        <w:rPr>
          <w:sz w:val="24"/>
        </w:rPr>
        <w:t>результаты и другое);</w:t>
      </w:r>
    </w:p>
    <w:p w14:paraId="6D50D2F0" w14:textId="77777777" w:rsidR="00E80C3C" w:rsidRDefault="00E868BA">
      <w:pPr>
        <w:pStyle w:val="a4"/>
        <w:numPr>
          <w:ilvl w:val="2"/>
          <w:numId w:val="50"/>
        </w:numPr>
        <w:tabs>
          <w:tab w:val="left" w:pos="1999"/>
          <w:tab w:val="left" w:pos="2009"/>
        </w:tabs>
        <w:spacing w:before="3" w:line="237" w:lineRule="auto"/>
        <w:ind w:right="437" w:hanging="360"/>
        <w:jc w:val="both"/>
        <w:rPr>
          <w:sz w:val="24"/>
        </w:rPr>
      </w:pPr>
      <w:r>
        <w:rPr>
          <w:sz w:val="24"/>
        </w:rPr>
        <w:t>проводить</w:t>
      </w:r>
      <w:r>
        <w:rPr>
          <w:spacing w:val="80"/>
          <w:w w:val="150"/>
          <w:sz w:val="24"/>
        </w:rPr>
        <w:t xml:space="preserve">  </w:t>
      </w:r>
      <w:r>
        <w:rPr>
          <w:sz w:val="24"/>
        </w:rPr>
        <w:t>по</w:t>
      </w:r>
      <w:r>
        <w:rPr>
          <w:spacing w:val="80"/>
          <w:sz w:val="24"/>
        </w:rPr>
        <w:t xml:space="preserve">  </w:t>
      </w:r>
      <w:r>
        <w:rPr>
          <w:sz w:val="24"/>
        </w:rPr>
        <w:t>предложенному</w:t>
      </w:r>
      <w:r>
        <w:rPr>
          <w:spacing w:val="80"/>
          <w:sz w:val="24"/>
        </w:rPr>
        <w:t xml:space="preserve">  </w:t>
      </w:r>
      <w:r>
        <w:rPr>
          <w:sz w:val="24"/>
        </w:rPr>
        <w:t>плану</w:t>
      </w:r>
      <w:r>
        <w:rPr>
          <w:spacing w:val="80"/>
          <w:sz w:val="24"/>
        </w:rPr>
        <w:t xml:space="preserve">  </w:t>
      </w:r>
      <w:r>
        <w:rPr>
          <w:sz w:val="24"/>
        </w:rPr>
        <w:t>опыт,</w:t>
      </w:r>
      <w:r>
        <w:rPr>
          <w:spacing w:val="80"/>
          <w:w w:val="150"/>
          <w:sz w:val="24"/>
        </w:rPr>
        <w:t xml:space="preserve">  </w:t>
      </w:r>
      <w:r>
        <w:rPr>
          <w:sz w:val="24"/>
        </w:rPr>
        <w:t>несложное</w:t>
      </w:r>
      <w:r>
        <w:rPr>
          <w:spacing w:val="80"/>
          <w:sz w:val="24"/>
        </w:rPr>
        <w:t xml:space="preserve">  </w:t>
      </w:r>
      <w:r>
        <w:rPr>
          <w:sz w:val="24"/>
        </w:rPr>
        <w:t>исследование</w:t>
      </w:r>
      <w:r>
        <w:rPr>
          <w:spacing w:val="80"/>
          <w:sz w:val="24"/>
        </w:rPr>
        <w:t xml:space="preserve"> </w:t>
      </w:r>
      <w:r>
        <w:rPr>
          <w:sz w:val="24"/>
        </w:rPr>
        <w:t>по установлению</w:t>
      </w:r>
      <w:r>
        <w:rPr>
          <w:spacing w:val="-8"/>
          <w:sz w:val="24"/>
        </w:rPr>
        <w:t xml:space="preserve"> </w:t>
      </w:r>
      <w:r>
        <w:rPr>
          <w:sz w:val="24"/>
        </w:rPr>
        <w:t>особенностей</w:t>
      </w:r>
      <w:r>
        <w:rPr>
          <w:spacing w:val="-5"/>
          <w:sz w:val="24"/>
        </w:rPr>
        <w:t xml:space="preserve"> </w:t>
      </w:r>
      <w:r>
        <w:rPr>
          <w:sz w:val="24"/>
        </w:rPr>
        <w:t>объекта</w:t>
      </w:r>
      <w:r>
        <w:rPr>
          <w:spacing w:val="-3"/>
          <w:sz w:val="24"/>
        </w:rPr>
        <w:t xml:space="preserve"> </w:t>
      </w:r>
      <w:r>
        <w:rPr>
          <w:sz w:val="24"/>
        </w:rPr>
        <w:t>изучения и</w:t>
      </w:r>
      <w:r>
        <w:rPr>
          <w:spacing w:val="-1"/>
          <w:sz w:val="24"/>
        </w:rPr>
        <w:t xml:space="preserve"> </w:t>
      </w:r>
      <w:r>
        <w:rPr>
          <w:sz w:val="24"/>
        </w:rPr>
        <w:t>связей</w:t>
      </w:r>
      <w:r>
        <w:rPr>
          <w:spacing w:val="-1"/>
          <w:sz w:val="24"/>
        </w:rPr>
        <w:t xml:space="preserve"> </w:t>
      </w:r>
      <w:r>
        <w:rPr>
          <w:sz w:val="24"/>
        </w:rPr>
        <w:t>между</w:t>
      </w:r>
      <w:r>
        <w:rPr>
          <w:spacing w:val="-6"/>
          <w:sz w:val="24"/>
        </w:rPr>
        <w:t xml:space="preserve"> </w:t>
      </w:r>
      <w:r>
        <w:rPr>
          <w:sz w:val="24"/>
        </w:rPr>
        <w:t>объектами</w:t>
      </w:r>
      <w:r>
        <w:rPr>
          <w:spacing w:val="-1"/>
          <w:sz w:val="24"/>
        </w:rPr>
        <w:t xml:space="preserve"> </w:t>
      </w:r>
      <w:r>
        <w:rPr>
          <w:sz w:val="24"/>
        </w:rPr>
        <w:t>(часть</w:t>
      </w:r>
      <w:r>
        <w:rPr>
          <w:spacing w:val="-1"/>
          <w:sz w:val="24"/>
        </w:rPr>
        <w:t xml:space="preserve"> </w:t>
      </w:r>
      <w:r>
        <w:rPr>
          <w:sz w:val="24"/>
        </w:rPr>
        <w:t>‒ целое, причина ‒ следствие);</w:t>
      </w:r>
    </w:p>
    <w:p w14:paraId="50B93972" w14:textId="77777777" w:rsidR="00E80C3C" w:rsidRDefault="00E868BA">
      <w:pPr>
        <w:pStyle w:val="a4"/>
        <w:numPr>
          <w:ilvl w:val="2"/>
          <w:numId w:val="50"/>
        </w:numPr>
        <w:tabs>
          <w:tab w:val="left" w:pos="1999"/>
          <w:tab w:val="left" w:pos="2009"/>
        </w:tabs>
        <w:spacing w:before="8" w:line="237" w:lineRule="auto"/>
        <w:ind w:right="432" w:hanging="360"/>
        <w:jc w:val="both"/>
        <w:rPr>
          <w:sz w:val="24"/>
        </w:rPr>
      </w:pPr>
      <w:r>
        <w:rPr>
          <w:sz w:val="24"/>
        </w:rPr>
        <w:t>формулировать выводы и подкреплять их доказательствами на основе результатов проведённого наблюдения (опыта, измерения, исследования).</w:t>
      </w:r>
    </w:p>
    <w:p w14:paraId="6CDDB8C8" w14:textId="77777777" w:rsidR="00E80C3C" w:rsidRDefault="00E868BA">
      <w:pPr>
        <w:pStyle w:val="a3"/>
        <w:spacing w:before="2"/>
        <w:ind w:right="455" w:firstLine="710"/>
      </w:pPr>
      <w:r>
        <w:t>У</w:t>
      </w:r>
      <w:r>
        <w:rPr>
          <w:spacing w:val="79"/>
        </w:rPr>
        <w:t xml:space="preserve">   </w:t>
      </w:r>
      <w:r>
        <w:t>обучающегося</w:t>
      </w:r>
      <w:r>
        <w:rPr>
          <w:spacing w:val="68"/>
          <w:w w:val="150"/>
        </w:rPr>
        <w:t xml:space="preserve">   </w:t>
      </w:r>
      <w:r>
        <w:t>будут</w:t>
      </w:r>
      <w:r>
        <w:rPr>
          <w:spacing w:val="72"/>
          <w:w w:val="150"/>
        </w:rPr>
        <w:t xml:space="preserve">   </w:t>
      </w:r>
      <w:r>
        <w:t>сформированы</w:t>
      </w:r>
      <w:r>
        <w:rPr>
          <w:spacing w:val="69"/>
          <w:w w:val="150"/>
        </w:rPr>
        <w:t xml:space="preserve">   </w:t>
      </w:r>
      <w:r>
        <w:t>следующие</w:t>
      </w:r>
      <w:r>
        <w:rPr>
          <w:spacing w:val="71"/>
          <w:w w:val="150"/>
        </w:rPr>
        <w:t xml:space="preserve">   </w:t>
      </w:r>
      <w:r>
        <w:t>умения</w:t>
      </w:r>
      <w:r>
        <w:rPr>
          <w:spacing w:val="70"/>
          <w:w w:val="150"/>
        </w:rPr>
        <w:t xml:space="preserve">   </w:t>
      </w:r>
      <w:r>
        <w:t>работать с информацией как часть познавательных универсальных учебных действий:</w:t>
      </w:r>
    </w:p>
    <w:p w14:paraId="1106BFDA" w14:textId="77777777" w:rsidR="00E80C3C" w:rsidRDefault="00E868BA">
      <w:pPr>
        <w:pStyle w:val="a4"/>
        <w:numPr>
          <w:ilvl w:val="2"/>
          <w:numId w:val="50"/>
        </w:numPr>
        <w:tabs>
          <w:tab w:val="left" w:pos="1995"/>
          <w:tab w:val="left" w:pos="2009"/>
        </w:tabs>
        <w:spacing w:before="5" w:line="237" w:lineRule="auto"/>
        <w:ind w:right="891" w:hanging="360"/>
        <w:rPr>
          <w:sz w:val="24"/>
        </w:rPr>
      </w:pPr>
      <w:r>
        <w:rPr>
          <w:sz w:val="24"/>
        </w:rPr>
        <w:t>использовать</w:t>
      </w:r>
      <w:r>
        <w:rPr>
          <w:spacing w:val="-6"/>
          <w:sz w:val="24"/>
        </w:rPr>
        <w:t xml:space="preserve"> </w:t>
      </w:r>
      <w:r>
        <w:rPr>
          <w:sz w:val="24"/>
        </w:rPr>
        <w:t>различные</w:t>
      </w:r>
      <w:r>
        <w:rPr>
          <w:spacing w:val="-2"/>
          <w:sz w:val="24"/>
        </w:rPr>
        <w:t xml:space="preserve"> </w:t>
      </w:r>
      <w:r>
        <w:rPr>
          <w:sz w:val="24"/>
        </w:rPr>
        <w:t>источники для</w:t>
      </w:r>
      <w:r>
        <w:rPr>
          <w:spacing w:val="-3"/>
          <w:sz w:val="24"/>
        </w:rPr>
        <w:t xml:space="preserve"> </w:t>
      </w:r>
      <w:r>
        <w:rPr>
          <w:sz w:val="24"/>
        </w:rPr>
        <w:t>поиска</w:t>
      </w:r>
      <w:r>
        <w:rPr>
          <w:spacing w:val="-4"/>
          <w:sz w:val="24"/>
        </w:rPr>
        <w:t xml:space="preserve"> </w:t>
      </w:r>
      <w:r>
        <w:rPr>
          <w:sz w:val="24"/>
        </w:rPr>
        <w:t>информации, выбирать</w:t>
      </w:r>
      <w:r>
        <w:rPr>
          <w:spacing w:val="-2"/>
          <w:sz w:val="24"/>
        </w:rPr>
        <w:t xml:space="preserve"> </w:t>
      </w:r>
      <w:r>
        <w:rPr>
          <w:sz w:val="24"/>
        </w:rPr>
        <w:t>источник получения информации с учётом учебной задачи;</w:t>
      </w:r>
    </w:p>
    <w:p w14:paraId="4AFAD6F3" w14:textId="77777777" w:rsidR="00E80C3C" w:rsidRDefault="00E868BA">
      <w:pPr>
        <w:pStyle w:val="a4"/>
        <w:numPr>
          <w:ilvl w:val="2"/>
          <w:numId w:val="50"/>
        </w:numPr>
        <w:tabs>
          <w:tab w:val="left" w:pos="1995"/>
          <w:tab w:val="left" w:pos="2009"/>
        </w:tabs>
        <w:spacing w:before="2" w:line="237" w:lineRule="auto"/>
        <w:ind w:right="490" w:hanging="360"/>
        <w:rPr>
          <w:sz w:val="24"/>
        </w:rPr>
      </w:pPr>
      <w:r>
        <w:rPr>
          <w:sz w:val="24"/>
        </w:rPr>
        <w:t>находить</w:t>
      </w:r>
      <w:r>
        <w:rPr>
          <w:spacing w:val="30"/>
          <w:sz w:val="24"/>
        </w:rPr>
        <w:t xml:space="preserve"> </w:t>
      </w:r>
      <w:r>
        <w:rPr>
          <w:sz w:val="24"/>
        </w:rPr>
        <w:t>в предложенном источнике информацию,</w:t>
      </w:r>
      <w:r>
        <w:rPr>
          <w:spacing w:val="32"/>
          <w:sz w:val="24"/>
        </w:rPr>
        <w:t xml:space="preserve"> </w:t>
      </w:r>
      <w:r>
        <w:rPr>
          <w:sz w:val="24"/>
        </w:rPr>
        <w:t>представленную в</w:t>
      </w:r>
      <w:r>
        <w:rPr>
          <w:spacing w:val="29"/>
          <w:sz w:val="24"/>
        </w:rPr>
        <w:t xml:space="preserve"> </w:t>
      </w:r>
      <w:r>
        <w:rPr>
          <w:sz w:val="24"/>
        </w:rPr>
        <w:t>явном виде, согласно заданному алгоритму;</w:t>
      </w:r>
    </w:p>
    <w:p w14:paraId="1415106E" w14:textId="77777777" w:rsidR="00E80C3C" w:rsidRDefault="00E868BA">
      <w:pPr>
        <w:pStyle w:val="a4"/>
        <w:numPr>
          <w:ilvl w:val="2"/>
          <w:numId w:val="50"/>
        </w:numPr>
        <w:tabs>
          <w:tab w:val="left" w:pos="1995"/>
          <w:tab w:val="left" w:pos="2009"/>
          <w:tab w:val="left" w:pos="3622"/>
          <w:tab w:val="left" w:pos="5250"/>
          <w:tab w:val="left" w:pos="5673"/>
          <w:tab w:val="left" w:pos="7522"/>
          <w:tab w:val="left" w:pos="9159"/>
        </w:tabs>
        <w:spacing w:before="7" w:line="237" w:lineRule="auto"/>
        <w:ind w:right="450" w:hanging="360"/>
        <w:rPr>
          <w:sz w:val="24"/>
        </w:rPr>
      </w:pPr>
      <w:r>
        <w:rPr>
          <w:spacing w:val="-2"/>
          <w:sz w:val="24"/>
        </w:rPr>
        <w:t>распознавать</w:t>
      </w:r>
      <w:r>
        <w:rPr>
          <w:sz w:val="24"/>
        </w:rPr>
        <w:tab/>
      </w:r>
      <w:r>
        <w:rPr>
          <w:spacing w:val="-2"/>
          <w:sz w:val="24"/>
        </w:rPr>
        <w:t>достоверную</w:t>
      </w:r>
      <w:r>
        <w:rPr>
          <w:sz w:val="24"/>
        </w:rPr>
        <w:tab/>
      </w:r>
      <w:r>
        <w:rPr>
          <w:spacing w:val="-10"/>
          <w:sz w:val="24"/>
        </w:rPr>
        <w:t>и</w:t>
      </w:r>
      <w:r>
        <w:rPr>
          <w:sz w:val="24"/>
        </w:rPr>
        <w:tab/>
      </w:r>
      <w:r>
        <w:rPr>
          <w:spacing w:val="-2"/>
          <w:sz w:val="24"/>
        </w:rPr>
        <w:t>недостоверную</w:t>
      </w:r>
      <w:r>
        <w:rPr>
          <w:sz w:val="24"/>
        </w:rPr>
        <w:tab/>
      </w:r>
      <w:r>
        <w:rPr>
          <w:spacing w:val="-2"/>
          <w:sz w:val="24"/>
        </w:rPr>
        <w:t>информацию</w:t>
      </w:r>
      <w:r>
        <w:rPr>
          <w:sz w:val="24"/>
        </w:rPr>
        <w:tab/>
      </w:r>
      <w:r>
        <w:rPr>
          <w:spacing w:val="-4"/>
          <w:sz w:val="24"/>
        </w:rPr>
        <w:t xml:space="preserve">самостоятельно </w:t>
      </w:r>
      <w:r>
        <w:rPr>
          <w:sz w:val="24"/>
        </w:rPr>
        <w:t>или на</w:t>
      </w:r>
      <w:r>
        <w:rPr>
          <w:spacing w:val="-4"/>
          <w:sz w:val="24"/>
        </w:rPr>
        <w:t xml:space="preserve"> </w:t>
      </w:r>
      <w:r>
        <w:rPr>
          <w:sz w:val="24"/>
        </w:rPr>
        <w:t>основе предложенного учителем способа её проверки;</w:t>
      </w:r>
    </w:p>
    <w:p w14:paraId="072411DF" w14:textId="77777777" w:rsidR="00E80C3C" w:rsidRDefault="00E868BA">
      <w:pPr>
        <w:pStyle w:val="a4"/>
        <w:numPr>
          <w:ilvl w:val="2"/>
          <w:numId w:val="50"/>
        </w:numPr>
        <w:tabs>
          <w:tab w:val="left" w:pos="1995"/>
          <w:tab w:val="left" w:pos="2009"/>
        </w:tabs>
        <w:spacing w:before="3" w:line="237" w:lineRule="auto"/>
        <w:ind w:right="1077" w:hanging="360"/>
        <w:rPr>
          <w:sz w:val="24"/>
        </w:rPr>
      </w:pPr>
      <w:r>
        <w:rPr>
          <w:sz w:val="24"/>
        </w:rPr>
        <w:t>находить</w:t>
      </w:r>
      <w:r>
        <w:rPr>
          <w:spacing w:val="-3"/>
          <w:sz w:val="24"/>
        </w:rPr>
        <w:t xml:space="preserve"> </w:t>
      </w:r>
      <w:r>
        <w:rPr>
          <w:sz w:val="24"/>
        </w:rPr>
        <w:t>и</w:t>
      </w:r>
      <w:r>
        <w:rPr>
          <w:spacing w:val="-9"/>
          <w:sz w:val="24"/>
        </w:rPr>
        <w:t xml:space="preserve"> </w:t>
      </w:r>
      <w:r>
        <w:rPr>
          <w:sz w:val="24"/>
        </w:rPr>
        <w:t>использовать</w:t>
      </w:r>
      <w:r>
        <w:rPr>
          <w:spacing w:val="-5"/>
          <w:sz w:val="24"/>
        </w:rPr>
        <w:t xml:space="preserve"> </w:t>
      </w:r>
      <w:r>
        <w:rPr>
          <w:sz w:val="24"/>
        </w:rPr>
        <w:t>для</w:t>
      </w:r>
      <w:r>
        <w:rPr>
          <w:spacing w:val="-5"/>
          <w:sz w:val="24"/>
        </w:rPr>
        <w:t xml:space="preserve"> </w:t>
      </w:r>
      <w:r>
        <w:rPr>
          <w:sz w:val="24"/>
        </w:rPr>
        <w:t>решения</w:t>
      </w:r>
      <w:r>
        <w:rPr>
          <w:spacing w:val="-5"/>
          <w:sz w:val="24"/>
        </w:rPr>
        <w:t xml:space="preserve"> </w:t>
      </w:r>
      <w:r>
        <w:rPr>
          <w:sz w:val="24"/>
        </w:rPr>
        <w:t>учебных</w:t>
      </w:r>
      <w:r>
        <w:rPr>
          <w:spacing w:val="-10"/>
          <w:sz w:val="24"/>
        </w:rPr>
        <w:t xml:space="preserve"> </w:t>
      </w:r>
      <w:r>
        <w:rPr>
          <w:sz w:val="24"/>
        </w:rPr>
        <w:t>задач</w:t>
      </w:r>
      <w:r>
        <w:rPr>
          <w:spacing w:val="-6"/>
          <w:sz w:val="24"/>
        </w:rPr>
        <w:t xml:space="preserve"> </w:t>
      </w:r>
      <w:r>
        <w:rPr>
          <w:sz w:val="24"/>
        </w:rPr>
        <w:t>текстовую, графическую, аудиовизуальную информацию;</w:t>
      </w:r>
    </w:p>
    <w:p w14:paraId="0DCE5D8C" w14:textId="77777777" w:rsidR="00E80C3C" w:rsidRDefault="00E868BA">
      <w:pPr>
        <w:pStyle w:val="a4"/>
        <w:numPr>
          <w:ilvl w:val="2"/>
          <w:numId w:val="50"/>
        </w:numPr>
        <w:tabs>
          <w:tab w:val="left" w:pos="1995"/>
          <w:tab w:val="left" w:pos="2009"/>
        </w:tabs>
        <w:spacing w:before="6" w:line="237" w:lineRule="auto"/>
        <w:ind w:right="1197" w:hanging="360"/>
        <w:rPr>
          <w:sz w:val="24"/>
        </w:rPr>
      </w:pPr>
      <w:r>
        <w:rPr>
          <w:sz w:val="24"/>
        </w:rPr>
        <w:t>читать и</w:t>
      </w:r>
      <w:r>
        <w:rPr>
          <w:spacing w:val="-9"/>
          <w:sz w:val="24"/>
        </w:rPr>
        <w:t xml:space="preserve"> </w:t>
      </w:r>
      <w:r>
        <w:rPr>
          <w:sz w:val="24"/>
        </w:rPr>
        <w:t>интерпретировать</w:t>
      </w:r>
      <w:r>
        <w:rPr>
          <w:spacing w:val="-7"/>
          <w:sz w:val="24"/>
        </w:rPr>
        <w:t xml:space="preserve"> </w:t>
      </w:r>
      <w:r>
        <w:rPr>
          <w:sz w:val="24"/>
        </w:rPr>
        <w:t>графически представленную</w:t>
      </w:r>
      <w:r>
        <w:rPr>
          <w:spacing w:val="-2"/>
          <w:sz w:val="24"/>
        </w:rPr>
        <w:t xml:space="preserve"> </w:t>
      </w:r>
      <w:r>
        <w:rPr>
          <w:sz w:val="24"/>
        </w:rPr>
        <w:t>информацию: схему, таблицу, иллюстрацию;</w:t>
      </w:r>
    </w:p>
    <w:p w14:paraId="40E78CEA" w14:textId="77777777" w:rsidR="00E80C3C" w:rsidRDefault="00E868BA">
      <w:pPr>
        <w:pStyle w:val="a4"/>
        <w:numPr>
          <w:ilvl w:val="2"/>
          <w:numId w:val="50"/>
        </w:numPr>
        <w:tabs>
          <w:tab w:val="left" w:pos="1999"/>
          <w:tab w:val="left" w:pos="2009"/>
        </w:tabs>
        <w:ind w:right="405" w:hanging="360"/>
        <w:jc w:val="both"/>
        <w:rPr>
          <w:sz w:val="24"/>
        </w:rPr>
      </w:pPr>
      <w:r>
        <w:rPr>
          <w:sz w:val="24"/>
        </w:rPr>
        <w:t xml:space="preserve">соблюдать правила информационной безопасности в условиях контролируемого доступа в информационно-телекоммуникационную сеть «Интернет» (с помощью </w:t>
      </w:r>
      <w:r>
        <w:rPr>
          <w:spacing w:val="-2"/>
          <w:sz w:val="24"/>
        </w:rPr>
        <w:t>учителя);</w:t>
      </w:r>
    </w:p>
    <w:p w14:paraId="0E15CAAC" w14:textId="77777777" w:rsidR="00E80C3C" w:rsidRDefault="00E868BA">
      <w:pPr>
        <w:pStyle w:val="a4"/>
        <w:numPr>
          <w:ilvl w:val="2"/>
          <w:numId w:val="50"/>
        </w:numPr>
        <w:tabs>
          <w:tab w:val="left" w:pos="1999"/>
          <w:tab w:val="left" w:pos="2009"/>
        </w:tabs>
        <w:ind w:right="403" w:hanging="360"/>
        <w:jc w:val="both"/>
        <w:rPr>
          <w:sz w:val="24"/>
        </w:rPr>
      </w:pPr>
      <w:r>
        <w:rPr>
          <w:sz w:val="24"/>
        </w:rPr>
        <w:t>анализировать и создавать текстовую, видео-, графическую,</w:t>
      </w:r>
      <w:r>
        <w:rPr>
          <w:spacing w:val="40"/>
          <w:sz w:val="24"/>
        </w:rPr>
        <w:t xml:space="preserve"> </w:t>
      </w:r>
      <w:r>
        <w:rPr>
          <w:sz w:val="24"/>
        </w:rPr>
        <w:t>звуковую информацию</w:t>
      </w:r>
      <w:r>
        <w:rPr>
          <w:spacing w:val="40"/>
          <w:sz w:val="24"/>
        </w:rPr>
        <w:t xml:space="preserve"> </w:t>
      </w:r>
      <w:r>
        <w:rPr>
          <w:sz w:val="24"/>
        </w:rPr>
        <w:t>в соответствии с учебной задачей;</w:t>
      </w:r>
    </w:p>
    <w:p w14:paraId="750CDDE8" w14:textId="77777777" w:rsidR="00E80C3C" w:rsidRDefault="00E868BA">
      <w:pPr>
        <w:pStyle w:val="a4"/>
        <w:numPr>
          <w:ilvl w:val="2"/>
          <w:numId w:val="50"/>
        </w:numPr>
        <w:tabs>
          <w:tab w:val="left" w:pos="1999"/>
          <w:tab w:val="left" w:pos="2009"/>
        </w:tabs>
        <w:spacing w:before="3" w:line="237" w:lineRule="auto"/>
        <w:ind w:right="434" w:hanging="360"/>
        <w:jc w:val="both"/>
        <w:rPr>
          <w:sz w:val="24"/>
        </w:rPr>
      </w:pPr>
      <w:r>
        <w:rPr>
          <w:sz w:val="24"/>
        </w:rPr>
        <w:t>фиксировать полученные результаты в текстовой форме (отчёт, выступление, высказывание) и графическом виде (рисунок, схема, диаграмма).</w:t>
      </w:r>
    </w:p>
    <w:p w14:paraId="09A9FAAE" w14:textId="77777777" w:rsidR="00E80C3C" w:rsidRDefault="00E868BA">
      <w:pPr>
        <w:pStyle w:val="a3"/>
        <w:spacing w:before="5" w:line="237" w:lineRule="auto"/>
        <w:ind w:right="427" w:firstLine="710"/>
      </w:pPr>
      <w:r>
        <w:t>У обучающегося будут сформированы следующие умения общения как часть коммуникативных универсальных учебных действий:</w:t>
      </w:r>
    </w:p>
    <w:p w14:paraId="5902A02E" w14:textId="77777777" w:rsidR="00E80C3C" w:rsidRDefault="00E868BA">
      <w:pPr>
        <w:pStyle w:val="a4"/>
        <w:numPr>
          <w:ilvl w:val="2"/>
          <w:numId w:val="50"/>
        </w:numPr>
        <w:tabs>
          <w:tab w:val="left" w:pos="1999"/>
          <w:tab w:val="left" w:pos="2009"/>
        </w:tabs>
        <w:spacing w:before="8" w:line="237" w:lineRule="auto"/>
        <w:ind w:right="418" w:hanging="360"/>
        <w:jc w:val="both"/>
        <w:rPr>
          <w:sz w:val="24"/>
        </w:rPr>
      </w:pPr>
      <w:r>
        <w:rPr>
          <w:sz w:val="24"/>
        </w:rPr>
        <w:t>в процессе диалогов задавать вопросы, высказывать суждения, оценивать выступления участников;</w:t>
      </w:r>
    </w:p>
    <w:p w14:paraId="54C7DCAD" w14:textId="77777777" w:rsidR="00E80C3C" w:rsidRDefault="00E868BA">
      <w:pPr>
        <w:pStyle w:val="a4"/>
        <w:numPr>
          <w:ilvl w:val="2"/>
          <w:numId w:val="50"/>
        </w:numPr>
        <w:tabs>
          <w:tab w:val="left" w:pos="1999"/>
          <w:tab w:val="left" w:pos="2009"/>
        </w:tabs>
        <w:ind w:right="406" w:hanging="360"/>
        <w:jc w:val="both"/>
        <w:rPr>
          <w:sz w:val="24"/>
        </w:rPr>
      </w:pPr>
      <w:r>
        <w:rPr>
          <w:sz w:val="24"/>
        </w:rPr>
        <w:t>признавать</w:t>
      </w:r>
      <w:r>
        <w:rPr>
          <w:spacing w:val="40"/>
          <w:sz w:val="24"/>
        </w:rPr>
        <w:t xml:space="preserve">  </w:t>
      </w:r>
      <w:r>
        <w:rPr>
          <w:sz w:val="24"/>
        </w:rPr>
        <w:t>возможность</w:t>
      </w:r>
      <w:r>
        <w:rPr>
          <w:spacing w:val="58"/>
          <w:sz w:val="24"/>
        </w:rPr>
        <w:t xml:space="preserve">  </w:t>
      </w:r>
      <w:r>
        <w:rPr>
          <w:sz w:val="24"/>
        </w:rPr>
        <w:t>существования</w:t>
      </w:r>
      <w:r>
        <w:rPr>
          <w:spacing w:val="80"/>
          <w:sz w:val="24"/>
        </w:rPr>
        <w:t xml:space="preserve">  </w:t>
      </w:r>
      <w:r>
        <w:rPr>
          <w:sz w:val="24"/>
        </w:rPr>
        <w:t>разных</w:t>
      </w:r>
      <w:r>
        <w:rPr>
          <w:spacing w:val="80"/>
          <w:sz w:val="24"/>
        </w:rPr>
        <w:t xml:space="preserve">  </w:t>
      </w:r>
      <w:r>
        <w:rPr>
          <w:sz w:val="24"/>
        </w:rPr>
        <w:t>точек</w:t>
      </w:r>
      <w:r>
        <w:rPr>
          <w:spacing w:val="80"/>
          <w:sz w:val="24"/>
        </w:rPr>
        <w:t xml:space="preserve">  </w:t>
      </w:r>
      <w:r>
        <w:rPr>
          <w:sz w:val="24"/>
        </w:rPr>
        <w:t>зрения;</w:t>
      </w:r>
      <w:r>
        <w:rPr>
          <w:spacing w:val="80"/>
          <w:sz w:val="24"/>
        </w:rPr>
        <w:t xml:space="preserve">  </w:t>
      </w:r>
      <w:r>
        <w:rPr>
          <w:sz w:val="24"/>
        </w:rPr>
        <w:t xml:space="preserve">корректно и аргументированно высказывать своё мнение; приводить доказательства своей </w:t>
      </w:r>
      <w:r>
        <w:rPr>
          <w:spacing w:val="-2"/>
          <w:sz w:val="24"/>
        </w:rPr>
        <w:t>правоты;</w:t>
      </w:r>
    </w:p>
    <w:p w14:paraId="1269BC21" w14:textId="77777777" w:rsidR="00E80C3C" w:rsidRDefault="00E868BA">
      <w:pPr>
        <w:pStyle w:val="a4"/>
        <w:numPr>
          <w:ilvl w:val="2"/>
          <w:numId w:val="50"/>
        </w:numPr>
        <w:tabs>
          <w:tab w:val="left" w:pos="1999"/>
          <w:tab w:val="left" w:pos="2009"/>
        </w:tabs>
        <w:spacing w:before="2" w:line="237" w:lineRule="auto"/>
        <w:ind w:right="412" w:hanging="360"/>
        <w:jc w:val="both"/>
        <w:rPr>
          <w:sz w:val="24"/>
        </w:rPr>
      </w:pPr>
      <w:r>
        <w:rPr>
          <w:sz w:val="24"/>
        </w:rPr>
        <w:t>соблюдать правила ведения диалога и дискуссии; проявлять уважительное отношение к собеседнику;</w:t>
      </w:r>
    </w:p>
    <w:p w14:paraId="7D630B50" w14:textId="77777777" w:rsidR="00E80C3C" w:rsidRDefault="00E868BA">
      <w:pPr>
        <w:pStyle w:val="a4"/>
        <w:numPr>
          <w:ilvl w:val="2"/>
          <w:numId w:val="50"/>
        </w:numPr>
        <w:tabs>
          <w:tab w:val="left" w:pos="1999"/>
          <w:tab w:val="left" w:pos="2009"/>
        </w:tabs>
        <w:spacing w:before="6" w:line="237" w:lineRule="auto"/>
        <w:ind w:right="430" w:hanging="360"/>
        <w:jc w:val="both"/>
        <w:rPr>
          <w:sz w:val="24"/>
        </w:rPr>
      </w:pPr>
      <w:r>
        <w:rPr>
          <w:sz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5BB5E749" w14:textId="77777777" w:rsidR="00E80C3C" w:rsidRDefault="00E868BA">
      <w:pPr>
        <w:pStyle w:val="a4"/>
        <w:numPr>
          <w:ilvl w:val="2"/>
          <w:numId w:val="50"/>
        </w:numPr>
        <w:tabs>
          <w:tab w:val="left" w:pos="1994"/>
        </w:tabs>
        <w:spacing w:line="294" w:lineRule="exact"/>
        <w:ind w:left="1994" w:hanging="350"/>
        <w:jc w:val="both"/>
        <w:rPr>
          <w:sz w:val="24"/>
        </w:rPr>
      </w:pPr>
      <w:r>
        <w:rPr>
          <w:sz w:val="24"/>
        </w:rPr>
        <w:t>создавать</w:t>
      </w:r>
      <w:r>
        <w:rPr>
          <w:spacing w:val="-17"/>
          <w:sz w:val="24"/>
        </w:rPr>
        <w:t xml:space="preserve"> </w:t>
      </w:r>
      <w:r>
        <w:rPr>
          <w:sz w:val="24"/>
        </w:rPr>
        <w:t>устные</w:t>
      </w:r>
      <w:r>
        <w:rPr>
          <w:spacing w:val="-14"/>
          <w:sz w:val="24"/>
        </w:rPr>
        <w:t xml:space="preserve"> </w:t>
      </w:r>
      <w:r>
        <w:rPr>
          <w:sz w:val="24"/>
        </w:rPr>
        <w:t>и</w:t>
      </w:r>
      <w:r>
        <w:rPr>
          <w:spacing w:val="-8"/>
          <w:sz w:val="24"/>
        </w:rPr>
        <w:t xml:space="preserve"> </w:t>
      </w:r>
      <w:r>
        <w:rPr>
          <w:sz w:val="24"/>
        </w:rPr>
        <w:t>письменные</w:t>
      </w:r>
      <w:r>
        <w:rPr>
          <w:spacing w:val="-13"/>
          <w:sz w:val="24"/>
        </w:rPr>
        <w:t xml:space="preserve"> </w:t>
      </w:r>
      <w:r>
        <w:rPr>
          <w:sz w:val="24"/>
        </w:rPr>
        <w:t>тексты</w:t>
      </w:r>
      <w:r>
        <w:rPr>
          <w:spacing w:val="-15"/>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pacing w:val="-2"/>
          <w:sz w:val="24"/>
        </w:rPr>
        <w:t>повествование);</w:t>
      </w:r>
    </w:p>
    <w:p w14:paraId="6C76B2A9" w14:textId="77777777" w:rsidR="00E80C3C" w:rsidRDefault="00E868BA">
      <w:pPr>
        <w:pStyle w:val="a4"/>
        <w:numPr>
          <w:ilvl w:val="2"/>
          <w:numId w:val="50"/>
        </w:numPr>
        <w:tabs>
          <w:tab w:val="left" w:pos="1994"/>
        </w:tabs>
        <w:spacing w:before="4"/>
        <w:ind w:left="1994" w:hanging="345"/>
        <w:jc w:val="both"/>
        <w:rPr>
          <w:sz w:val="24"/>
        </w:rPr>
      </w:pPr>
      <w:r>
        <w:rPr>
          <w:sz w:val="24"/>
        </w:rPr>
        <w:t>конструировать</w:t>
      </w:r>
      <w:r>
        <w:rPr>
          <w:spacing w:val="58"/>
          <w:sz w:val="24"/>
        </w:rPr>
        <w:t xml:space="preserve">  </w:t>
      </w:r>
      <w:r>
        <w:rPr>
          <w:sz w:val="24"/>
        </w:rPr>
        <w:t>обобщения</w:t>
      </w:r>
      <w:r>
        <w:rPr>
          <w:spacing w:val="63"/>
          <w:sz w:val="24"/>
        </w:rPr>
        <w:t xml:space="preserve">  </w:t>
      </w:r>
      <w:r>
        <w:rPr>
          <w:sz w:val="24"/>
        </w:rPr>
        <w:t>и</w:t>
      </w:r>
      <w:r>
        <w:rPr>
          <w:spacing w:val="57"/>
          <w:sz w:val="24"/>
        </w:rPr>
        <w:t xml:space="preserve">  </w:t>
      </w:r>
      <w:r>
        <w:rPr>
          <w:sz w:val="24"/>
        </w:rPr>
        <w:t>выводы</w:t>
      </w:r>
      <w:r>
        <w:rPr>
          <w:spacing w:val="61"/>
          <w:sz w:val="24"/>
        </w:rPr>
        <w:t xml:space="preserve">  </w:t>
      </w:r>
      <w:r>
        <w:rPr>
          <w:sz w:val="24"/>
        </w:rPr>
        <w:t>на</w:t>
      </w:r>
      <w:r>
        <w:rPr>
          <w:spacing w:val="57"/>
          <w:sz w:val="24"/>
        </w:rPr>
        <w:t xml:space="preserve">  </w:t>
      </w:r>
      <w:r>
        <w:rPr>
          <w:sz w:val="24"/>
        </w:rPr>
        <w:t>основе</w:t>
      </w:r>
      <w:r>
        <w:rPr>
          <w:spacing w:val="57"/>
          <w:sz w:val="24"/>
        </w:rPr>
        <w:t xml:space="preserve">  </w:t>
      </w:r>
      <w:r>
        <w:rPr>
          <w:sz w:val="24"/>
        </w:rPr>
        <w:t>полученных</w:t>
      </w:r>
      <w:r>
        <w:rPr>
          <w:spacing w:val="57"/>
          <w:sz w:val="24"/>
        </w:rPr>
        <w:t xml:space="preserve">  </w:t>
      </w:r>
      <w:r>
        <w:rPr>
          <w:spacing w:val="-2"/>
          <w:sz w:val="24"/>
        </w:rPr>
        <w:t>результатов</w:t>
      </w:r>
    </w:p>
    <w:p w14:paraId="20B0E0C0" w14:textId="77777777" w:rsidR="00E80C3C" w:rsidRDefault="00E80C3C">
      <w:pPr>
        <w:pStyle w:val="a4"/>
        <w:jc w:val="both"/>
        <w:rPr>
          <w:sz w:val="24"/>
        </w:rPr>
        <w:sectPr w:rsidR="00E80C3C">
          <w:pgSz w:w="11910" w:h="16840"/>
          <w:pgMar w:top="600" w:right="283" w:bottom="280" w:left="425" w:header="720" w:footer="720" w:gutter="0"/>
          <w:cols w:space="720"/>
        </w:sectPr>
      </w:pPr>
    </w:p>
    <w:p w14:paraId="3CAAFA32" w14:textId="77777777" w:rsidR="00E80C3C" w:rsidRDefault="00E868BA">
      <w:pPr>
        <w:pStyle w:val="a3"/>
        <w:spacing w:before="74" w:line="276" w:lineRule="exact"/>
        <w:ind w:left="2009"/>
        <w:jc w:val="left"/>
      </w:pPr>
      <w:r>
        <w:lastRenderedPageBreak/>
        <w:t>наблюдений</w:t>
      </w:r>
      <w:r>
        <w:rPr>
          <w:spacing w:val="1"/>
        </w:rPr>
        <w:t xml:space="preserve"> </w:t>
      </w:r>
      <w:r>
        <w:t>и</w:t>
      </w:r>
      <w:r>
        <w:rPr>
          <w:spacing w:val="-11"/>
        </w:rPr>
        <w:t xml:space="preserve"> </w:t>
      </w:r>
      <w:r>
        <w:t>опытной</w:t>
      </w:r>
      <w:r>
        <w:rPr>
          <w:spacing w:val="-4"/>
        </w:rPr>
        <w:t xml:space="preserve"> </w:t>
      </w:r>
      <w:r>
        <w:t>работы,</w:t>
      </w:r>
      <w:r>
        <w:rPr>
          <w:spacing w:val="-5"/>
        </w:rPr>
        <w:t xml:space="preserve"> </w:t>
      </w:r>
      <w:r>
        <w:t>подкреплять</w:t>
      </w:r>
      <w:r>
        <w:rPr>
          <w:spacing w:val="1"/>
        </w:rPr>
        <w:t xml:space="preserve"> </w:t>
      </w:r>
      <w:r>
        <w:t>их</w:t>
      </w:r>
      <w:r>
        <w:rPr>
          <w:spacing w:val="-15"/>
        </w:rPr>
        <w:t xml:space="preserve"> </w:t>
      </w:r>
      <w:r>
        <w:rPr>
          <w:spacing w:val="-2"/>
        </w:rPr>
        <w:t>доказательствами;</w:t>
      </w:r>
    </w:p>
    <w:p w14:paraId="064D1ED8" w14:textId="77777777" w:rsidR="00E80C3C" w:rsidRDefault="00E868BA">
      <w:pPr>
        <w:pStyle w:val="a4"/>
        <w:numPr>
          <w:ilvl w:val="2"/>
          <w:numId w:val="50"/>
        </w:numPr>
        <w:tabs>
          <w:tab w:val="left" w:pos="1995"/>
          <w:tab w:val="left" w:pos="2009"/>
        </w:tabs>
        <w:spacing w:before="3" w:line="237" w:lineRule="auto"/>
        <w:ind w:right="478" w:hanging="360"/>
        <w:rPr>
          <w:sz w:val="24"/>
        </w:rPr>
      </w:pPr>
      <w:r>
        <w:rPr>
          <w:sz w:val="24"/>
        </w:rPr>
        <w:t>находить</w:t>
      </w:r>
      <w:r>
        <w:rPr>
          <w:spacing w:val="-10"/>
          <w:sz w:val="24"/>
        </w:rPr>
        <w:t xml:space="preserve"> </w:t>
      </w:r>
      <w:r>
        <w:rPr>
          <w:sz w:val="24"/>
        </w:rPr>
        <w:t>ошибки</w:t>
      </w:r>
      <w:r>
        <w:rPr>
          <w:spacing w:val="-6"/>
          <w:sz w:val="24"/>
        </w:rPr>
        <w:t xml:space="preserve"> </w:t>
      </w:r>
      <w:r>
        <w:rPr>
          <w:sz w:val="24"/>
        </w:rPr>
        <w:t>и</w:t>
      </w:r>
      <w:r>
        <w:rPr>
          <w:spacing w:val="-12"/>
          <w:sz w:val="24"/>
        </w:rPr>
        <w:t xml:space="preserve"> </w:t>
      </w:r>
      <w:r>
        <w:rPr>
          <w:sz w:val="24"/>
        </w:rPr>
        <w:t>восстанавливать</w:t>
      </w:r>
      <w:r>
        <w:rPr>
          <w:spacing w:val="-5"/>
          <w:sz w:val="24"/>
        </w:rPr>
        <w:t xml:space="preserve"> </w:t>
      </w:r>
      <w:r>
        <w:rPr>
          <w:sz w:val="24"/>
        </w:rPr>
        <w:t>деформированный</w:t>
      </w:r>
      <w:r>
        <w:rPr>
          <w:spacing w:val="-9"/>
          <w:sz w:val="24"/>
        </w:rPr>
        <w:t xml:space="preserve"> </w:t>
      </w:r>
      <w:r>
        <w:rPr>
          <w:sz w:val="24"/>
        </w:rPr>
        <w:t>текст</w:t>
      </w:r>
      <w:r>
        <w:rPr>
          <w:spacing w:val="-12"/>
          <w:sz w:val="24"/>
        </w:rPr>
        <w:t xml:space="preserve"> </w:t>
      </w:r>
      <w:r>
        <w:rPr>
          <w:sz w:val="24"/>
        </w:rPr>
        <w:t>об</w:t>
      </w:r>
      <w:r>
        <w:rPr>
          <w:spacing w:val="-10"/>
          <w:sz w:val="24"/>
        </w:rPr>
        <w:t xml:space="preserve"> </w:t>
      </w:r>
      <w:r>
        <w:rPr>
          <w:sz w:val="24"/>
        </w:rPr>
        <w:t>изученных</w:t>
      </w:r>
      <w:r>
        <w:rPr>
          <w:spacing w:val="-11"/>
          <w:sz w:val="24"/>
        </w:rPr>
        <w:t xml:space="preserve"> </w:t>
      </w:r>
      <w:r>
        <w:rPr>
          <w:sz w:val="24"/>
        </w:rPr>
        <w:t>объектах и явлениях природы, событиях социальной жизни;</w:t>
      </w:r>
    </w:p>
    <w:p w14:paraId="57A4ED4E" w14:textId="77777777" w:rsidR="00E80C3C" w:rsidRDefault="00E868BA">
      <w:pPr>
        <w:pStyle w:val="a4"/>
        <w:numPr>
          <w:ilvl w:val="2"/>
          <w:numId w:val="50"/>
        </w:numPr>
        <w:tabs>
          <w:tab w:val="left" w:pos="1995"/>
          <w:tab w:val="left" w:pos="2009"/>
        </w:tabs>
        <w:spacing w:before="7" w:line="237" w:lineRule="auto"/>
        <w:ind w:right="900" w:hanging="360"/>
        <w:rPr>
          <w:sz w:val="24"/>
        </w:rPr>
      </w:pPr>
      <w:r>
        <w:rPr>
          <w:sz w:val="24"/>
        </w:rPr>
        <w:t>готовить небольшие публичные выступления с возможной</w:t>
      </w:r>
      <w:r>
        <w:rPr>
          <w:spacing w:val="-3"/>
          <w:sz w:val="24"/>
        </w:rPr>
        <w:t xml:space="preserve"> </w:t>
      </w:r>
      <w:r>
        <w:rPr>
          <w:sz w:val="24"/>
        </w:rPr>
        <w:t>презентацией</w:t>
      </w:r>
      <w:r>
        <w:rPr>
          <w:spacing w:val="-2"/>
          <w:sz w:val="24"/>
        </w:rPr>
        <w:t xml:space="preserve"> </w:t>
      </w:r>
      <w:r>
        <w:rPr>
          <w:sz w:val="24"/>
        </w:rPr>
        <w:t>(текст, рисунки, фото, плакаты и другое) к тексту</w:t>
      </w:r>
      <w:r>
        <w:rPr>
          <w:spacing w:val="-12"/>
          <w:sz w:val="24"/>
        </w:rPr>
        <w:t xml:space="preserve"> </w:t>
      </w:r>
      <w:r>
        <w:rPr>
          <w:sz w:val="24"/>
        </w:rPr>
        <w:t>выступления.</w:t>
      </w:r>
    </w:p>
    <w:p w14:paraId="6D30A2F3" w14:textId="77777777" w:rsidR="00E80C3C" w:rsidRDefault="00E868BA">
      <w:pPr>
        <w:pStyle w:val="a3"/>
        <w:spacing w:line="242" w:lineRule="auto"/>
        <w:ind w:right="413" w:firstLine="710"/>
        <w:jc w:val="left"/>
      </w:pPr>
      <w:r>
        <w:t>У обучающегося будут сформированы следующие умения самоорганизации как части регулятивных универсальных учебных действий:</w:t>
      </w:r>
    </w:p>
    <w:p w14:paraId="7DE82767" w14:textId="77777777" w:rsidR="00E80C3C" w:rsidRDefault="00E868BA">
      <w:pPr>
        <w:pStyle w:val="a4"/>
        <w:numPr>
          <w:ilvl w:val="2"/>
          <w:numId w:val="50"/>
        </w:numPr>
        <w:tabs>
          <w:tab w:val="left" w:pos="1995"/>
          <w:tab w:val="left" w:pos="2009"/>
        </w:tabs>
        <w:spacing w:line="242" w:lineRule="auto"/>
        <w:ind w:right="485" w:hanging="360"/>
        <w:rPr>
          <w:sz w:val="24"/>
        </w:rPr>
      </w:pPr>
      <w:r>
        <w:rPr>
          <w:sz w:val="24"/>
        </w:rPr>
        <w:t>планировать</w:t>
      </w:r>
      <w:r>
        <w:rPr>
          <w:spacing w:val="-1"/>
          <w:sz w:val="24"/>
        </w:rPr>
        <w:t xml:space="preserve"> </w:t>
      </w:r>
      <w:r>
        <w:rPr>
          <w:sz w:val="24"/>
        </w:rPr>
        <w:t>самостоятельно или</w:t>
      </w:r>
      <w:r>
        <w:rPr>
          <w:spacing w:val="-2"/>
          <w:sz w:val="24"/>
        </w:rPr>
        <w:t xml:space="preserve"> </w:t>
      </w:r>
      <w:r>
        <w:rPr>
          <w:sz w:val="24"/>
        </w:rPr>
        <w:t>с</w:t>
      </w:r>
      <w:r>
        <w:rPr>
          <w:spacing w:val="-9"/>
          <w:sz w:val="24"/>
        </w:rPr>
        <w:t xml:space="preserve"> </w:t>
      </w:r>
      <w:r>
        <w:rPr>
          <w:sz w:val="24"/>
        </w:rPr>
        <w:t>помощью</w:t>
      </w:r>
      <w:r>
        <w:rPr>
          <w:spacing w:val="-8"/>
          <w:sz w:val="24"/>
        </w:rPr>
        <w:t xml:space="preserve"> </w:t>
      </w:r>
      <w:r>
        <w:rPr>
          <w:sz w:val="24"/>
        </w:rPr>
        <w:t>учителя действия</w:t>
      </w:r>
      <w:r>
        <w:rPr>
          <w:spacing w:val="-7"/>
          <w:sz w:val="24"/>
        </w:rPr>
        <w:t xml:space="preserve"> </w:t>
      </w:r>
      <w:r>
        <w:rPr>
          <w:sz w:val="24"/>
        </w:rPr>
        <w:t>по решению</w:t>
      </w:r>
      <w:r>
        <w:rPr>
          <w:spacing w:val="-4"/>
          <w:sz w:val="24"/>
        </w:rPr>
        <w:t xml:space="preserve"> </w:t>
      </w:r>
      <w:r>
        <w:rPr>
          <w:sz w:val="24"/>
        </w:rPr>
        <w:t xml:space="preserve">учебной </w:t>
      </w:r>
      <w:r>
        <w:rPr>
          <w:spacing w:val="-2"/>
          <w:sz w:val="24"/>
        </w:rPr>
        <w:t>задачи;</w:t>
      </w:r>
    </w:p>
    <w:p w14:paraId="4E3CA69C" w14:textId="77777777" w:rsidR="00E80C3C" w:rsidRDefault="00E868BA">
      <w:pPr>
        <w:pStyle w:val="a4"/>
        <w:numPr>
          <w:ilvl w:val="2"/>
          <w:numId w:val="50"/>
        </w:numPr>
        <w:tabs>
          <w:tab w:val="left" w:pos="1995"/>
        </w:tabs>
        <w:spacing w:line="288" w:lineRule="exact"/>
        <w:ind w:left="1995"/>
        <w:rPr>
          <w:sz w:val="24"/>
        </w:rPr>
      </w:pPr>
      <w:r>
        <w:rPr>
          <w:sz w:val="24"/>
        </w:rPr>
        <w:t>выстраивать</w:t>
      </w:r>
      <w:r>
        <w:rPr>
          <w:spacing w:val="-15"/>
          <w:sz w:val="24"/>
        </w:rPr>
        <w:t xml:space="preserve"> </w:t>
      </w:r>
      <w:r>
        <w:rPr>
          <w:sz w:val="24"/>
        </w:rPr>
        <w:t>последовательность</w:t>
      </w:r>
      <w:r>
        <w:rPr>
          <w:spacing w:val="-8"/>
          <w:sz w:val="24"/>
        </w:rPr>
        <w:t xml:space="preserve"> </w:t>
      </w:r>
      <w:r>
        <w:rPr>
          <w:sz w:val="24"/>
        </w:rPr>
        <w:t>выбранных</w:t>
      </w:r>
      <w:r>
        <w:rPr>
          <w:spacing w:val="-14"/>
          <w:sz w:val="24"/>
        </w:rPr>
        <w:t xml:space="preserve"> </w:t>
      </w:r>
      <w:r>
        <w:rPr>
          <w:sz w:val="24"/>
        </w:rPr>
        <w:t>действий</w:t>
      </w:r>
      <w:r>
        <w:rPr>
          <w:spacing w:val="-9"/>
          <w:sz w:val="24"/>
        </w:rPr>
        <w:t xml:space="preserve"> </w:t>
      </w:r>
      <w:r>
        <w:rPr>
          <w:sz w:val="24"/>
        </w:rPr>
        <w:t>и</w:t>
      </w:r>
      <w:r>
        <w:rPr>
          <w:spacing w:val="-14"/>
          <w:sz w:val="24"/>
        </w:rPr>
        <w:t xml:space="preserve"> </w:t>
      </w:r>
      <w:r>
        <w:rPr>
          <w:spacing w:val="-2"/>
          <w:sz w:val="24"/>
        </w:rPr>
        <w:t>операций.</w:t>
      </w:r>
    </w:p>
    <w:p w14:paraId="07D082D2" w14:textId="77777777" w:rsidR="00E80C3C" w:rsidRDefault="00E868BA">
      <w:pPr>
        <w:pStyle w:val="a3"/>
        <w:spacing w:line="242" w:lineRule="auto"/>
        <w:ind w:right="413" w:firstLine="710"/>
        <w:jc w:val="left"/>
      </w:pPr>
      <w:r>
        <w:t>У</w:t>
      </w:r>
      <w:r>
        <w:rPr>
          <w:spacing w:val="-1"/>
        </w:rPr>
        <w:t xml:space="preserve"> </w:t>
      </w:r>
      <w:r>
        <w:t>обучающегося будут сформированы следующие умения самоконтроля и</w:t>
      </w:r>
      <w:r>
        <w:rPr>
          <w:spacing w:val="-3"/>
        </w:rPr>
        <w:t xml:space="preserve"> </w:t>
      </w:r>
      <w:r>
        <w:t>самооценки как части регулятивных универсальных учебных действий:</w:t>
      </w:r>
    </w:p>
    <w:p w14:paraId="65376517" w14:textId="77777777" w:rsidR="00E80C3C" w:rsidRDefault="00E868BA">
      <w:pPr>
        <w:pStyle w:val="a4"/>
        <w:numPr>
          <w:ilvl w:val="2"/>
          <w:numId w:val="50"/>
        </w:numPr>
        <w:tabs>
          <w:tab w:val="left" w:pos="1995"/>
        </w:tabs>
        <w:spacing w:line="290" w:lineRule="exact"/>
        <w:ind w:left="1995"/>
        <w:rPr>
          <w:sz w:val="24"/>
        </w:rPr>
      </w:pPr>
      <w:r>
        <w:rPr>
          <w:sz w:val="24"/>
        </w:rPr>
        <w:t>осуществлять</w:t>
      </w:r>
      <w:r>
        <w:rPr>
          <w:spacing w:val="-5"/>
          <w:sz w:val="24"/>
        </w:rPr>
        <w:t xml:space="preserve"> </w:t>
      </w:r>
      <w:r>
        <w:rPr>
          <w:sz w:val="24"/>
        </w:rPr>
        <w:t>контроль</w:t>
      </w:r>
      <w:r>
        <w:rPr>
          <w:spacing w:val="-7"/>
          <w:sz w:val="24"/>
        </w:rPr>
        <w:t xml:space="preserve"> </w:t>
      </w:r>
      <w:r>
        <w:rPr>
          <w:sz w:val="24"/>
        </w:rPr>
        <w:t>процесса</w:t>
      </w:r>
      <w:r>
        <w:rPr>
          <w:spacing w:val="-11"/>
          <w:sz w:val="24"/>
        </w:rPr>
        <w:t xml:space="preserve"> </w:t>
      </w:r>
      <w:r>
        <w:rPr>
          <w:sz w:val="24"/>
        </w:rPr>
        <w:t>и</w:t>
      </w:r>
      <w:r>
        <w:rPr>
          <w:spacing w:val="-1"/>
          <w:sz w:val="24"/>
        </w:rPr>
        <w:t xml:space="preserve"> </w:t>
      </w:r>
      <w:r>
        <w:rPr>
          <w:sz w:val="24"/>
        </w:rPr>
        <w:t>результата</w:t>
      </w:r>
      <w:r>
        <w:rPr>
          <w:spacing w:val="-1"/>
          <w:sz w:val="24"/>
        </w:rPr>
        <w:t xml:space="preserve"> </w:t>
      </w:r>
      <w:r>
        <w:rPr>
          <w:sz w:val="24"/>
        </w:rPr>
        <w:t>своей</w:t>
      </w:r>
      <w:r>
        <w:rPr>
          <w:spacing w:val="-13"/>
          <w:sz w:val="24"/>
        </w:rPr>
        <w:t xml:space="preserve"> </w:t>
      </w:r>
      <w:r>
        <w:rPr>
          <w:spacing w:val="-2"/>
          <w:sz w:val="24"/>
        </w:rPr>
        <w:t>деятельности;</w:t>
      </w:r>
    </w:p>
    <w:p w14:paraId="192E030B" w14:textId="77777777" w:rsidR="00E80C3C" w:rsidRDefault="00E868BA">
      <w:pPr>
        <w:pStyle w:val="a4"/>
        <w:numPr>
          <w:ilvl w:val="2"/>
          <w:numId w:val="50"/>
        </w:numPr>
        <w:tabs>
          <w:tab w:val="left" w:pos="1995"/>
        </w:tabs>
        <w:spacing w:line="293" w:lineRule="exact"/>
        <w:ind w:left="1995"/>
        <w:rPr>
          <w:sz w:val="24"/>
        </w:rPr>
      </w:pPr>
      <w:r>
        <w:rPr>
          <w:sz w:val="24"/>
        </w:rPr>
        <w:t>находить</w:t>
      </w:r>
      <w:r>
        <w:rPr>
          <w:spacing w:val="-10"/>
          <w:sz w:val="24"/>
        </w:rPr>
        <w:t xml:space="preserve"> </w:t>
      </w:r>
      <w:r>
        <w:rPr>
          <w:sz w:val="24"/>
        </w:rPr>
        <w:t>ошибки</w:t>
      </w:r>
      <w:r>
        <w:rPr>
          <w:spacing w:val="-8"/>
          <w:sz w:val="24"/>
        </w:rPr>
        <w:t xml:space="preserve"> </w:t>
      </w:r>
      <w:r>
        <w:rPr>
          <w:sz w:val="24"/>
        </w:rPr>
        <w:t>в</w:t>
      </w:r>
      <w:r>
        <w:rPr>
          <w:spacing w:val="-4"/>
          <w:sz w:val="24"/>
        </w:rPr>
        <w:t xml:space="preserve"> </w:t>
      </w:r>
      <w:r>
        <w:rPr>
          <w:sz w:val="24"/>
        </w:rPr>
        <w:t>своей</w:t>
      </w:r>
      <w:r>
        <w:rPr>
          <w:spacing w:val="-5"/>
          <w:sz w:val="24"/>
        </w:rPr>
        <w:t xml:space="preserve"> </w:t>
      </w:r>
      <w:r>
        <w:rPr>
          <w:sz w:val="24"/>
        </w:rPr>
        <w:t>работе</w:t>
      </w:r>
      <w:r>
        <w:rPr>
          <w:spacing w:val="-5"/>
          <w:sz w:val="24"/>
        </w:rPr>
        <w:t xml:space="preserve"> </w:t>
      </w:r>
      <w:r>
        <w:rPr>
          <w:sz w:val="24"/>
        </w:rPr>
        <w:t>и</w:t>
      </w:r>
      <w:r>
        <w:rPr>
          <w:spacing w:val="-10"/>
          <w:sz w:val="24"/>
        </w:rPr>
        <w:t xml:space="preserve"> </w:t>
      </w:r>
      <w:r>
        <w:rPr>
          <w:sz w:val="24"/>
        </w:rPr>
        <w:t>устанавливать</w:t>
      </w:r>
      <w:r>
        <w:rPr>
          <w:spacing w:val="2"/>
          <w:sz w:val="24"/>
        </w:rPr>
        <w:t xml:space="preserve"> </w:t>
      </w:r>
      <w:r>
        <w:rPr>
          <w:sz w:val="24"/>
        </w:rPr>
        <w:t>их</w:t>
      </w:r>
      <w:r>
        <w:rPr>
          <w:spacing w:val="-14"/>
          <w:sz w:val="24"/>
        </w:rPr>
        <w:t xml:space="preserve"> </w:t>
      </w:r>
      <w:r>
        <w:rPr>
          <w:spacing w:val="-2"/>
          <w:sz w:val="24"/>
        </w:rPr>
        <w:t>причины;</w:t>
      </w:r>
    </w:p>
    <w:p w14:paraId="15376EC0" w14:textId="77777777" w:rsidR="00E80C3C" w:rsidRDefault="00E868BA">
      <w:pPr>
        <w:pStyle w:val="a4"/>
        <w:numPr>
          <w:ilvl w:val="2"/>
          <w:numId w:val="50"/>
        </w:numPr>
        <w:tabs>
          <w:tab w:val="left" w:pos="1995"/>
        </w:tabs>
        <w:spacing w:line="293" w:lineRule="exact"/>
        <w:ind w:left="1995"/>
        <w:rPr>
          <w:sz w:val="24"/>
        </w:rPr>
      </w:pPr>
      <w:r>
        <w:rPr>
          <w:sz w:val="24"/>
        </w:rPr>
        <w:t>корректировать</w:t>
      </w:r>
      <w:r>
        <w:rPr>
          <w:spacing w:val="-13"/>
          <w:sz w:val="24"/>
        </w:rPr>
        <w:t xml:space="preserve"> </w:t>
      </w:r>
      <w:r>
        <w:rPr>
          <w:sz w:val="24"/>
        </w:rPr>
        <w:t>свои</w:t>
      </w:r>
      <w:r>
        <w:rPr>
          <w:spacing w:val="-11"/>
          <w:sz w:val="24"/>
        </w:rPr>
        <w:t xml:space="preserve"> </w:t>
      </w:r>
      <w:r>
        <w:rPr>
          <w:sz w:val="24"/>
        </w:rPr>
        <w:t>действия</w:t>
      </w:r>
      <w:r>
        <w:rPr>
          <w:spacing w:val="-15"/>
          <w:sz w:val="24"/>
        </w:rPr>
        <w:t xml:space="preserve"> </w:t>
      </w:r>
      <w:r>
        <w:rPr>
          <w:sz w:val="24"/>
        </w:rPr>
        <w:t>при</w:t>
      </w:r>
      <w:r>
        <w:rPr>
          <w:spacing w:val="-11"/>
          <w:sz w:val="24"/>
        </w:rPr>
        <w:t xml:space="preserve"> </w:t>
      </w:r>
      <w:r>
        <w:rPr>
          <w:sz w:val="24"/>
        </w:rPr>
        <w:t>необходимости</w:t>
      </w:r>
      <w:r>
        <w:rPr>
          <w:spacing w:val="-3"/>
          <w:sz w:val="24"/>
        </w:rPr>
        <w:t xml:space="preserve"> </w:t>
      </w:r>
      <w:r>
        <w:rPr>
          <w:sz w:val="24"/>
        </w:rPr>
        <w:t>(с</w:t>
      </w:r>
      <w:r>
        <w:rPr>
          <w:spacing w:val="-11"/>
          <w:sz w:val="24"/>
        </w:rPr>
        <w:t xml:space="preserve"> </w:t>
      </w:r>
      <w:r>
        <w:rPr>
          <w:sz w:val="24"/>
        </w:rPr>
        <w:t>небольшой</w:t>
      </w:r>
      <w:r>
        <w:rPr>
          <w:spacing w:val="-11"/>
          <w:sz w:val="24"/>
        </w:rPr>
        <w:t xml:space="preserve"> </w:t>
      </w:r>
      <w:r>
        <w:rPr>
          <w:sz w:val="24"/>
        </w:rPr>
        <w:t>помощью</w:t>
      </w:r>
      <w:r>
        <w:rPr>
          <w:spacing w:val="-12"/>
          <w:sz w:val="24"/>
        </w:rPr>
        <w:t xml:space="preserve"> </w:t>
      </w:r>
      <w:r>
        <w:rPr>
          <w:spacing w:val="-2"/>
          <w:sz w:val="24"/>
        </w:rPr>
        <w:t>учителя);</w:t>
      </w:r>
    </w:p>
    <w:p w14:paraId="0AA0869B" w14:textId="77777777" w:rsidR="00E80C3C" w:rsidRDefault="00E868BA">
      <w:pPr>
        <w:pStyle w:val="a4"/>
        <w:numPr>
          <w:ilvl w:val="2"/>
          <w:numId w:val="50"/>
        </w:numPr>
        <w:tabs>
          <w:tab w:val="left" w:pos="1999"/>
          <w:tab w:val="left" w:pos="2009"/>
        </w:tabs>
        <w:ind w:right="426" w:hanging="360"/>
        <w:jc w:val="both"/>
        <w:rPr>
          <w:sz w:val="24"/>
        </w:rPr>
      </w:pPr>
      <w:r>
        <w:rPr>
          <w:sz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4B58AD64" w14:textId="77777777" w:rsidR="00E80C3C" w:rsidRDefault="00E868BA">
      <w:pPr>
        <w:pStyle w:val="a4"/>
        <w:numPr>
          <w:ilvl w:val="2"/>
          <w:numId w:val="50"/>
        </w:numPr>
        <w:tabs>
          <w:tab w:val="left" w:pos="1999"/>
          <w:tab w:val="left" w:pos="2009"/>
        </w:tabs>
        <w:ind w:right="445" w:hanging="360"/>
        <w:jc w:val="both"/>
        <w:rPr>
          <w:sz w:val="24"/>
        </w:rPr>
      </w:pPr>
      <w:r>
        <w:rPr>
          <w:sz w:val="24"/>
        </w:rPr>
        <w:t>объективно оценивать результаты своей деятельности, соотносить свою оценку с оценкой учителя;</w:t>
      </w:r>
    </w:p>
    <w:p w14:paraId="2400C14D" w14:textId="77777777" w:rsidR="00E80C3C" w:rsidRDefault="00E868BA">
      <w:pPr>
        <w:pStyle w:val="a4"/>
        <w:numPr>
          <w:ilvl w:val="2"/>
          <w:numId w:val="50"/>
        </w:numPr>
        <w:tabs>
          <w:tab w:val="left" w:pos="1999"/>
          <w:tab w:val="left" w:pos="2009"/>
          <w:tab w:val="left" w:pos="3752"/>
          <w:tab w:val="left" w:pos="6278"/>
          <w:tab w:val="left" w:pos="8151"/>
          <w:tab w:val="left" w:pos="9798"/>
        </w:tabs>
        <w:spacing w:line="237" w:lineRule="auto"/>
        <w:ind w:right="433" w:hanging="360"/>
        <w:jc w:val="both"/>
        <w:rPr>
          <w:sz w:val="24"/>
        </w:rPr>
      </w:pPr>
      <w:r>
        <w:rPr>
          <w:spacing w:val="-2"/>
          <w:sz w:val="24"/>
        </w:rPr>
        <w:t>оценивать</w:t>
      </w:r>
      <w:r>
        <w:rPr>
          <w:sz w:val="24"/>
        </w:rPr>
        <w:tab/>
      </w:r>
      <w:r>
        <w:rPr>
          <w:spacing w:val="-2"/>
          <w:sz w:val="24"/>
        </w:rPr>
        <w:t>целесообразность</w:t>
      </w:r>
      <w:r>
        <w:rPr>
          <w:sz w:val="24"/>
        </w:rPr>
        <w:tab/>
      </w:r>
      <w:r>
        <w:rPr>
          <w:spacing w:val="-2"/>
          <w:sz w:val="24"/>
        </w:rPr>
        <w:t>выбранных</w:t>
      </w:r>
      <w:r>
        <w:rPr>
          <w:sz w:val="24"/>
        </w:rPr>
        <w:tab/>
      </w:r>
      <w:r>
        <w:rPr>
          <w:spacing w:val="-2"/>
          <w:sz w:val="24"/>
        </w:rPr>
        <w:t>способов</w:t>
      </w:r>
      <w:r>
        <w:rPr>
          <w:sz w:val="24"/>
        </w:rPr>
        <w:tab/>
      </w:r>
      <w:r>
        <w:rPr>
          <w:spacing w:val="-4"/>
          <w:sz w:val="24"/>
        </w:rPr>
        <w:t xml:space="preserve">действия, </w:t>
      </w:r>
      <w:r>
        <w:rPr>
          <w:sz w:val="24"/>
        </w:rPr>
        <w:t>при необходимости корректировать их.</w:t>
      </w:r>
    </w:p>
    <w:p w14:paraId="4C0476FF" w14:textId="77777777" w:rsidR="00E80C3C" w:rsidRDefault="00E868BA">
      <w:pPr>
        <w:pStyle w:val="a3"/>
        <w:spacing w:line="276" w:lineRule="exact"/>
        <w:ind w:left="1289"/>
      </w:pPr>
      <w:r>
        <w:t>У</w:t>
      </w:r>
      <w:r>
        <w:rPr>
          <w:spacing w:val="-16"/>
        </w:rPr>
        <w:t xml:space="preserve"> </w:t>
      </w:r>
      <w:r>
        <w:t>обучающегося</w:t>
      </w:r>
      <w:r>
        <w:rPr>
          <w:spacing w:val="-6"/>
        </w:rPr>
        <w:t xml:space="preserve"> </w:t>
      </w:r>
      <w:r>
        <w:t>будут</w:t>
      </w:r>
      <w:r>
        <w:rPr>
          <w:spacing w:val="-7"/>
        </w:rPr>
        <w:t xml:space="preserve"> </w:t>
      </w:r>
      <w:r>
        <w:t>сформированы</w:t>
      </w:r>
      <w:r>
        <w:rPr>
          <w:spacing w:val="-4"/>
        </w:rPr>
        <w:t xml:space="preserve"> </w:t>
      </w:r>
      <w:r>
        <w:t>следующие</w:t>
      </w:r>
      <w:r>
        <w:rPr>
          <w:spacing w:val="-7"/>
        </w:rPr>
        <w:t xml:space="preserve"> </w:t>
      </w:r>
      <w:r>
        <w:t>умения</w:t>
      </w:r>
      <w:r>
        <w:rPr>
          <w:spacing w:val="-7"/>
        </w:rPr>
        <w:t xml:space="preserve"> </w:t>
      </w:r>
      <w:r>
        <w:t>совместной</w:t>
      </w:r>
      <w:r>
        <w:rPr>
          <w:spacing w:val="-9"/>
        </w:rPr>
        <w:t xml:space="preserve"> </w:t>
      </w:r>
      <w:r>
        <w:rPr>
          <w:spacing w:val="-2"/>
        </w:rPr>
        <w:t>деятельности:</w:t>
      </w:r>
    </w:p>
    <w:p w14:paraId="6255EE2D" w14:textId="77777777" w:rsidR="00E80C3C" w:rsidRDefault="00E868BA">
      <w:pPr>
        <w:pStyle w:val="a4"/>
        <w:numPr>
          <w:ilvl w:val="2"/>
          <w:numId w:val="50"/>
        </w:numPr>
        <w:tabs>
          <w:tab w:val="left" w:pos="1999"/>
          <w:tab w:val="left" w:pos="2009"/>
        </w:tabs>
        <w:ind w:right="413" w:hanging="360"/>
        <w:jc w:val="both"/>
        <w:rPr>
          <w:sz w:val="24"/>
        </w:rPr>
      </w:pPr>
      <w:r>
        <w:rPr>
          <w:sz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w:t>
      </w:r>
      <w:r>
        <w:rPr>
          <w:spacing w:val="-21"/>
          <w:sz w:val="24"/>
        </w:rPr>
        <w:t xml:space="preserve"> </w:t>
      </w:r>
      <w:r>
        <w:rPr>
          <w:sz w:val="24"/>
        </w:rPr>
        <w:t>миру);</w:t>
      </w:r>
    </w:p>
    <w:p w14:paraId="159F1083" w14:textId="77777777" w:rsidR="00E80C3C" w:rsidRDefault="00E868BA">
      <w:pPr>
        <w:pStyle w:val="a4"/>
        <w:numPr>
          <w:ilvl w:val="2"/>
          <w:numId w:val="50"/>
        </w:numPr>
        <w:tabs>
          <w:tab w:val="left" w:pos="1999"/>
          <w:tab w:val="left" w:pos="2009"/>
        </w:tabs>
        <w:spacing w:before="2" w:line="237" w:lineRule="auto"/>
        <w:ind w:right="414" w:hanging="360"/>
        <w:jc w:val="both"/>
        <w:rPr>
          <w:sz w:val="24"/>
        </w:rPr>
      </w:pPr>
      <w:r>
        <w:rPr>
          <w:sz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1249351A" w14:textId="77777777" w:rsidR="00E80C3C" w:rsidRDefault="00E868BA">
      <w:pPr>
        <w:pStyle w:val="a4"/>
        <w:numPr>
          <w:ilvl w:val="2"/>
          <w:numId w:val="50"/>
        </w:numPr>
        <w:tabs>
          <w:tab w:val="left" w:pos="1994"/>
        </w:tabs>
        <w:spacing w:line="293" w:lineRule="exact"/>
        <w:ind w:left="1994" w:hanging="350"/>
        <w:jc w:val="both"/>
        <w:rPr>
          <w:sz w:val="24"/>
        </w:rPr>
      </w:pPr>
      <w:r>
        <w:rPr>
          <w:sz w:val="24"/>
        </w:rPr>
        <w:t>проявлять</w:t>
      </w:r>
      <w:r>
        <w:rPr>
          <w:spacing w:val="-17"/>
          <w:sz w:val="24"/>
        </w:rPr>
        <w:t xml:space="preserve"> </w:t>
      </w:r>
      <w:r>
        <w:rPr>
          <w:sz w:val="24"/>
        </w:rPr>
        <w:t>готовность</w:t>
      </w:r>
      <w:r>
        <w:rPr>
          <w:spacing w:val="-15"/>
          <w:sz w:val="24"/>
        </w:rPr>
        <w:t xml:space="preserve"> </w:t>
      </w:r>
      <w:r>
        <w:rPr>
          <w:sz w:val="24"/>
        </w:rPr>
        <w:t>руководить,</w:t>
      </w:r>
      <w:r>
        <w:rPr>
          <w:spacing w:val="-15"/>
          <w:sz w:val="24"/>
        </w:rPr>
        <w:t xml:space="preserve"> </w:t>
      </w:r>
      <w:r>
        <w:rPr>
          <w:sz w:val="24"/>
        </w:rPr>
        <w:t>выполнять</w:t>
      </w:r>
      <w:r>
        <w:rPr>
          <w:spacing w:val="-14"/>
          <w:sz w:val="24"/>
        </w:rPr>
        <w:t xml:space="preserve"> </w:t>
      </w:r>
      <w:r>
        <w:rPr>
          <w:sz w:val="24"/>
        </w:rPr>
        <w:t>поручения,</w:t>
      </w:r>
      <w:r>
        <w:rPr>
          <w:spacing w:val="-2"/>
          <w:sz w:val="24"/>
        </w:rPr>
        <w:t xml:space="preserve"> подчиняться;</w:t>
      </w:r>
    </w:p>
    <w:p w14:paraId="1D86F32D" w14:textId="77777777" w:rsidR="00E80C3C" w:rsidRDefault="00E868BA">
      <w:pPr>
        <w:pStyle w:val="a4"/>
        <w:numPr>
          <w:ilvl w:val="2"/>
          <w:numId w:val="50"/>
        </w:numPr>
        <w:tabs>
          <w:tab w:val="left" w:pos="1999"/>
          <w:tab w:val="left" w:pos="2009"/>
        </w:tabs>
        <w:ind w:right="408" w:hanging="360"/>
        <w:jc w:val="both"/>
        <w:rPr>
          <w:sz w:val="24"/>
        </w:rPr>
      </w:pPr>
      <w:r>
        <w:rPr>
          <w:sz w:val="24"/>
        </w:rPr>
        <w:t>выполнять</w:t>
      </w:r>
      <w:r>
        <w:rPr>
          <w:spacing w:val="80"/>
          <w:sz w:val="24"/>
        </w:rPr>
        <w:t xml:space="preserve">  </w:t>
      </w:r>
      <w:r>
        <w:rPr>
          <w:sz w:val="24"/>
        </w:rPr>
        <w:t>правила</w:t>
      </w:r>
      <w:r>
        <w:rPr>
          <w:spacing w:val="80"/>
          <w:sz w:val="24"/>
        </w:rPr>
        <w:t xml:space="preserve">  </w:t>
      </w:r>
      <w:r>
        <w:rPr>
          <w:sz w:val="24"/>
        </w:rPr>
        <w:t>совместной</w:t>
      </w:r>
      <w:r>
        <w:rPr>
          <w:spacing w:val="80"/>
          <w:sz w:val="24"/>
        </w:rPr>
        <w:t xml:space="preserve">  </w:t>
      </w:r>
      <w:r>
        <w:rPr>
          <w:sz w:val="24"/>
        </w:rPr>
        <w:t>деятельности:</w:t>
      </w:r>
      <w:r>
        <w:rPr>
          <w:spacing w:val="80"/>
          <w:sz w:val="24"/>
        </w:rPr>
        <w:t xml:space="preserve">  </w:t>
      </w:r>
      <w:r>
        <w:rPr>
          <w:sz w:val="24"/>
        </w:rPr>
        <w:t>справедливо</w:t>
      </w:r>
      <w:r>
        <w:rPr>
          <w:spacing w:val="80"/>
          <w:sz w:val="24"/>
        </w:rPr>
        <w:t xml:space="preserve">  </w:t>
      </w:r>
      <w:r>
        <w:rPr>
          <w:sz w:val="24"/>
        </w:rPr>
        <w:t>распределять</w:t>
      </w:r>
      <w:r>
        <w:rPr>
          <w:spacing w:val="80"/>
          <w:sz w:val="24"/>
        </w:rPr>
        <w:t xml:space="preserve"> </w:t>
      </w:r>
      <w:r>
        <w:rPr>
          <w:sz w:val="24"/>
        </w:rPr>
        <w:t>и</w:t>
      </w:r>
      <w:r>
        <w:rPr>
          <w:spacing w:val="79"/>
          <w:sz w:val="24"/>
        </w:rPr>
        <w:t xml:space="preserve"> </w:t>
      </w:r>
      <w:r>
        <w:rPr>
          <w:sz w:val="24"/>
        </w:rPr>
        <w:t>оценивать</w:t>
      </w:r>
      <w:r>
        <w:rPr>
          <w:spacing w:val="80"/>
          <w:sz w:val="24"/>
        </w:rPr>
        <w:t xml:space="preserve"> </w:t>
      </w:r>
      <w:r>
        <w:rPr>
          <w:sz w:val="24"/>
        </w:rPr>
        <w:t>работу</w:t>
      </w:r>
      <w:r>
        <w:rPr>
          <w:spacing w:val="75"/>
          <w:sz w:val="24"/>
        </w:rPr>
        <w:t xml:space="preserve"> </w:t>
      </w:r>
      <w:r>
        <w:rPr>
          <w:sz w:val="24"/>
        </w:rPr>
        <w:t>каждого</w:t>
      </w:r>
      <w:r>
        <w:rPr>
          <w:spacing w:val="80"/>
          <w:sz w:val="24"/>
        </w:rPr>
        <w:t xml:space="preserve"> </w:t>
      </w:r>
      <w:r>
        <w:rPr>
          <w:sz w:val="24"/>
        </w:rPr>
        <w:t>участника;</w:t>
      </w:r>
      <w:r>
        <w:rPr>
          <w:spacing w:val="79"/>
          <w:sz w:val="24"/>
        </w:rPr>
        <w:t xml:space="preserve"> </w:t>
      </w:r>
      <w:r>
        <w:rPr>
          <w:sz w:val="24"/>
        </w:rPr>
        <w:t>считаться</w:t>
      </w:r>
      <w:r>
        <w:rPr>
          <w:spacing w:val="80"/>
          <w:sz w:val="24"/>
        </w:rPr>
        <w:t xml:space="preserve"> </w:t>
      </w:r>
      <w:r>
        <w:rPr>
          <w:sz w:val="24"/>
        </w:rPr>
        <w:t>с</w:t>
      </w:r>
      <w:r>
        <w:rPr>
          <w:spacing w:val="40"/>
          <w:sz w:val="24"/>
        </w:rPr>
        <w:t xml:space="preserve"> </w:t>
      </w:r>
      <w:r>
        <w:rPr>
          <w:sz w:val="24"/>
        </w:rPr>
        <w:t>наличием</w:t>
      </w:r>
      <w:r>
        <w:rPr>
          <w:spacing w:val="80"/>
          <w:sz w:val="24"/>
        </w:rPr>
        <w:t xml:space="preserve"> </w:t>
      </w:r>
      <w:r>
        <w:rPr>
          <w:sz w:val="24"/>
        </w:rPr>
        <w:t>разных</w:t>
      </w:r>
      <w:r>
        <w:rPr>
          <w:spacing w:val="79"/>
          <w:sz w:val="24"/>
        </w:rPr>
        <w:t xml:space="preserve"> </w:t>
      </w:r>
      <w:r>
        <w:rPr>
          <w:sz w:val="24"/>
        </w:rPr>
        <w:t xml:space="preserve">мнений; не допускать конфликтов, при их возникновении мирно разрешать их без участия </w:t>
      </w:r>
      <w:r>
        <w:rPr>
          <w:spacing w:val="-2"/>
          <w:sz w:val="24"/>
        </w:rPr>
        <w:t>взрослого;</w:t>
      </w:r>
    </w:p>
    <w:p w14:paraId="5D2BB8D2" w14:textId="77777777" w:rsidR="00E80C3C" w:rsidRDefault="00E868BA">
      <w:pPr>
        <w:pStyle w:val="a4"/>
        <w:numPr>
          <w:ilvl w:val="2"/>
          <w:numId w:val="50"/>
        </w:numPr>
        <w:tabs>
          <w:tab w:val="left" w:pos="1994"/>
        </w:tabs>
        <w:ind w:left="1994" w:hanging="350"/>
        <w:jc w:val="both"/>
        <w:rPr>
          <w:sz w:val="24"/>
        </w:rPr>
      </w:pPr>
      <w:r>
        <w:rPr>
          <w:sz w:val="24"/>
        </w:rPr>
        <w:t>ответственно</w:t>
      </w:r>
      <w:r>
        <w:rPr>
          <w:spacing w:val="-2"/>
          <w:sz w:val="24"/>
        </w:rPr>
        <w:t xml:space="preserve"> </w:t>
      </w:r>
      <w:r>
        <w:rPr>
          <w:sz w:val="24"/>
        </w:rPr>
        <w:t>выполнять</w:t>
      </w:r>
      <w:r>
        <w:rPr>
          <w:spacing w:val="-6"/>
          <w:sz w:val="24"/>
        </w:rPr>
        <w:t xml:space="preserve"> </w:t>
      </w:r>
      <w:r>
        <w:rPr>
          <w:sz w:val="24"/>
        </w:rPr>
        <w:t>свою</w:t>
      </w:r>
      <w:r>
        <w:rPr>
          <w:spacing w:val="-13"/>
          <w:sz w:val="24"/>
        </w:rPr>
        <w:t xml:space="preserve"> </w:t>
      </w:r>
      <w:r>
        <w:rPr>
          <w:sz w:val="24"/>
        </w:rPr>
        <w:t>часть</w:t>
      </w:r>
      <w:r>
        <w:rPr>
          <w:spacing w:val="-5"/>
          <w:sz w:val="24"/>
        </w:rPr>
        <w:t xml:space="preserve"> </w:t>
      </w:r>
      <w:r>
        <w:rPr>
          <w:spacing w:val="-2"/>
          <w:sz w:val="24"/>
        </w:rPr>
        <w:t>работы.</w:t>
      </w:r>
    </w:p>
    <w:p w14:paraId="715E4852" w14:textId="77777777" w:rsidR="00E80C3C" w:rsidRDefault="00E868BA">
      <w:pPr>
        <w:pStyle w:val="31"/>
        <w:spacing w:before="2"/>
        <w:ind w:left="573" w:right="431" w:firstLine="710"/>
        <w:jc w:val="both"/>
      </w:pPr>
      <w:r>
        <w:t>Предметные результаты изучения окружающего мира. К концу обучения в 1 классе обучающийся научится:</w:t>
      </w:r>
    </w:p>
    <w:p w14:paraId="4909718B" w14:textId="77777777" w:rsidR="00E80C3C" w:rsidRDefault="00E868BA">
      <w:pPr>
        <w:pStyle w:val="a3"/>
        <w:ind w:right="430" w:firstLine="710"/>
      </w:pPr>
      <w:r>
        <w:t>называть себя и членов своей семьи по фамилии, имени, отчеству, профессии членов своей семьи,</w:t>
      </w:r>
      <w:r>
        <w:rPr>
          <w:spacing w:val="80"/>
        </w:rPr>
        <w:t xml:space="preserve">   </w:t>
      </w:r>
      <w:r>
        <w:t>домашний</w:t>
      </w:r>
      <w:r>
        <w:rPr>
          <w:spacing w:val="71"/>
          <w:w w:val="150"/>
        </w:rPr>
        <w:t xml:space="preserve">   </w:t>
      </w:r>
      <w:r>
        <w:t>адрес</w:t>
      </w:r>
      <w:r>
        <w:rPr>
          <w:spacing w:val="71"/>
          <w:w w:val="150"/>
        </w:rPr>
        <w:t xml:space="preserve">   </w:t>
      </w:r>
      <w:r>
        <w:t>и</w:t>
      </w:r>
      <w:r>
        <w:rPr>
          <w:spacing w:val="71"/>
          <w:w w:val="150"/>
        </w:rPr>
        <w:t xml:space="preserve">   </w:t>
      </w:r>
      <w:r>
        <w:t>адрес</w:t>
      </w:r>
      <w:r>
        <w:rPr>
          <w:spacing w:val="71"/>
          <w:w w:val="150"/>
        </w:rPr>
        <w:t xml:space="preserve">   </w:t>
      </w:r>
      <w:r>
        <w:t>своей</w:t>
      </w:r>
      <w:r>
        <w:rPr>
          <w:spacing w:val="74"/>
          <w:w w:val="150"/>
        </w:rPr>
        <w:t xml:space="preserve">   </w:t>
      </w:r>
      <w:r>
        <w:t>школы;</w:t>
      </w:r>
      <w:r>
        <w:rPr>
          <w:spacing w:val="70"/>
          <w:w w:val="150"/>
        </w:rPr>
        <w:t xml:space="preserve">   </w:t>
      </w:r>
      <w:r>
        <w:t>проявлять</w:t>
      </w:r>
      <w:r>
        <w:rPr>
          <w:spacing w:val="70"/>
          <w:w w:val="150"/>
        </w:rPr>
        <w:t xml:space="preserve">   </w:t>
      </w:r>
      <w:r>
        <w:t>уважение к</w:t>
      </w:r>
      <w:r>
        <w:rPr>
          <w:spacing w:val="63"/>
        </w:rPr>
        <w:t xml:space="preserve">  </w:t>
      </w:r>
      <w:r>
        <w:t>семейным</w:t>
      </w:r>
      <w:r>
        <w:rPr>
          <w:spacing w:val="62"/>
        </w:rPr>
        <w:t xml:space="preserve">  </w:t>
      </w:r>
      <w:r>
        <w:t>ценностям</w:t>
      </w:r>
      <w:r>
        <w:rPr>
          <w:spacing w:val="63"/>
          <w:w w:val="150"/>
        </w:rPr>
        <w:t xml:space="preserve">  </w:t>
      </w:r>
      <w:r>
        <w:t>и</w:t>
      </w:r>
      <w:r>
        <w:rPr>
          <w:spacing w:val="62"/>
        </w:rPr>
        <w:t xml:space="preserve">  </w:t>
      </w:r>
      <w:r>
        <w:t>традициям,</w:t>
      </w:r>
      <w:r>
        <w:rPr>
          <w:spacing w:val="60"/>
        </w:rPr>
        <w:t xml:space="preserve">  </w:t>
      </w:r>
      <w:r>
        <w:t>соблюдать</w:t>
      </w:r>
      <w:r>
        <w:rPr>
          <w:spacing w:val="65"/>
          <w:w w:val="150"/>
        </w:rPr>
        <w:t xml:space="preserve">  </w:t>
      </w:r>
      <w:r>
        <w:t>правила</w:t>
      </w:r>
      <w:r>
        <w:rPr>
          <w:spacing w:val="61"/>
        </w:rPr>
        <w:t xml:space="preserve">  </w:t>
      </w:r>
      <w:r>
        <w:t>нравственного</w:t>
      </w:r>
      <w:r>
        <w:rPr>
          <w:spacing w:val="64"/>
          <w:w w:val="150"/>
        </w:rPr>
        <w:t xml:space="preserve">  </w:t>
      </w:r>
      <w:r>
        <w:t>поведения в социуме и на природе;</w:t>
      </w:r>
    </w:p>
    <w:p w14:paraId="0A55AFCD" w14:textId="77777777" w:rsidR="00E80C3C" w:rsidRDefault="00E868BA">
      <w:pPr>
        <w:pStyle w:val="a3"/>
        <w:ind w:right="114"/>
      </w:pPr>
      <w:r>
        <w:t>воспроизводить название своего населённого пункта, региона, страны; приводить примеры культурных</w:t>
      </w:r>
      <w:r>
        <w:rPr>
          <w:spacing w:val="80"/>
        </w:rPr>
        <w:t xml:space="preserve">  </w:t>
      </w:r>
      <w:r>
        <w:t>объектов</w:t>
      </w:r>
      <w:r>
        <w:rPr>
          <w:spacing w:val="80"/>
        </w:rPr>
        <w:t xml:space="preserve">  </w:t>
      </w:r>
      <w:r>
        <w:t>родного</w:t>
      </w:r>
      <w:r>
        <w:rPr>
          <w:spacing w:val="80"/>
        </w:rPr>
        <w:t xml:space="preserve">  </w:t>
      </w:r>
      <w:r>
        <w:t>края,</w:t>
      </w:r>
      <w:r>
        <w:rPr>
          <w:spacing w:val="80"/>
        </w:rPr>
        <w:t xml:space="preserve">  </w:t>
      </w:r>
      <w:r>
        <w:t>школьных</w:t>
      </w:r>
      <w:r>
        <w:rPr>
          <w:spacing w:val="80"/>
        </w:rPr>
        <w:t xml:space="preserve">  </w:t>
      </w:r>
      <w:r>
        <w:t>традиций</w:t>
      </w:r>
      <w:r>
        <w:rPr>
          <w:spacing w:val="40"/>
        </w:rPr>
        <w:t xml:space="preserve"> </w:t>
      </w:r>
      <w:r>
        <w:t>и</w:t>
      </w:r>
      <w:r>
        <w:rPr>
          <w:spacing w:val="40"/>
        </w:rPr>
        <w:t xml:space="preserve"> </w:t>
      </w:r>
      <w:r>
        <w:t>праздников,</w:t>
      </w:r>
      <w:r>
        <w:rPr>
          <w:spacing w:val="40"/>
        </w:rPr>
        <w:t xml:space="preserve"> </w:t>
      </w:r>
      <w:r>
        <w:t>традиций</w:t>
      </w:r>
      <w:r>
        <w:rPr>
          <w:spacing w:val="40"/>
        </w:rPr>
        <w:t xml:space="preserve"> </w:t>
      </w:r>
      <w:r>
        <w:t>и ценностей своей семьи, профессий;</w:t>
      </w:r>
    </w:p>
    <w:p w14:paraId="1445F7D5" w14:textId="77777777" w:rsidR="00E80C3C" w:rsidRDefault="00E868BA">
      <w:pPr>
        <w:pStyle w:val="a3"/>
        <w:ind w:right="418" w:firstLine="710"/>
      </w:pPr>
      <w:r>
        <w:t>различать</w:t>
      </w:r>
      <w:r>
        <w:rPr>
          <w:spacing w:val="80"/>
          <w:w w:val="150"/>
        </w:rPr>
        <w:t xml:space="preserve"> </w:t>
      </w:r>
      <w:r>
        <w:t>объекты</w:t>
      </w:r>
      <w:r>
        <w:rPr>
          <w:spacing w:val="66"/>
        </w:rPr>
        <w:t xml:space="preserve">  </w:t>
      </w:r>
      <w:r>
        <w:t>живой</w:t>
      </w:r>
      <w:r>
        <w:rPr>
          <w:spacing w:val="80"/>
          <w:w w:val="150"/>
        </w:rPr>
        <w:t xml:space="preserve"> </w:t>
      </w:r>
      <w:r>
        <w:t>и</w:t>
      </w:r>
      <w:r>
        <w:rPr>
          <w:spacing w:val="80"/>
          <w:w w:val="150"/>
        </w:rPr>
        <w:t xml:space="preserve"> </w:t>
      </w:r>
      <w:r>
        <w:t>неживой</w:t>
      </w:r>
      <w:r>
        <w:rPr>
          <w:spacing w:val="65"/>
        </w:rPr>
        <w:t xml:space="preserve">  </w:t>
      </w:r>
      <w:r>
        <w:t>природы,</w:t>
      </w:r>
      <w:r>
        <w:rPr>
          <w:spacing w:val="66"/>
        </w:rPr>
        <w:t xml:space="preserve">  </w:t>
      </w:r>
      <w:r>
        <w:t>объекты,</w:t>
      </w:r>
      <w:r>
        <w:rPr>
          <w:spacing w:val="68"/>
        </w:rPr>
        <w:t xml:space="preserve">  </w:t>
      </w:r>
      <w:r>
        <w:t>созданные</w:t>
      </w:r>
      <w:r>
        <w:rPr>
          <w:spacing w:val="64"/>
        </w:rPr>
        <w:t xml:space="preserve">  </w:t>
      </w:r>
      <w:r>
        <w:t>человеком, и природные материалы, части растений (корень, стебель, лист, цветок, плод, семя), группы животных (насекомые, рыбы, птицы, звери);</w:t>
      </w:r>
    </w:p>
    <w:p w14:paraId="5B416E3C" w14:textId="77777777" w:rsidR="00E80C3C" w:rsidRDefault="00E868BA">
      <w:pPr>
        <w:pStyle w:val="a3"/>
        <w:ind w:right="424" w:firstLine="710"/>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782ED50D" w14:textId="77777777" w:rsidR="00E80C3C" w:rsidRDefault="00E868BA">
      <w:pPr>
        <w:pStyle w:val="a3"/>
        <w:ind w:left="1289"/>
      </w:pPr>
      <w:r>
        <w:t>применять</w:t>
      </w:r>
      <w:r>
        <w:rPr>
          <w:spacing w:val="-15"/>
        </w:rPr>
        <w:t xml:space="preserve"> </w:t>
      </w:r>
      <w:r>
        <w:t>правила</w:t>
      </w:r>
      <w:r>
        <w:rPr>
          <w:spacing w:val="-10"/>
        </w:rPr>
        <w:t xml:space="preserve"> </w:t>
      </w:r>
      <w:r>
        <w:t>ухода</w:t>
      </w:r>
      <w:r>
        <w:rPr>
          <w:spacing w:val="-6"/>
        </w:rPr>
        <w:t xml:space="preserve"> </w:t>
      </w:r>
      <w:r>
        <w:t>за</w:t>
      </w:r>
      <w:r>
        <w:rPr>
          <w:spacing w:val="-8"/>
        </w:rPr>
        <w:t xml:space="preserve"> </w:t>
      </w:r>
      <w:r>
        <w:t>комнатными</w:t>
      </w:r>
      <w:r>
        <w:rPr>
          <w:spacing w:val="-5"/>
        </w:rPr>
        <w:t xml:space="preserve"> </w:t>
      </w:r>
      <w:r>
        <w:t>растениями</w:t>
      </w:r>
      <w:r>
        <w:rPr>
          <w:spacing w:val="-8"/>
        </w:rPr>
        <w:t xml:space="preserve"> </w:t>
      </w:r>
      <w:r>
        <w:t>и</w:t>
      </w:r>
      <w:r>
        <w:rPr>
          <w:spacing w:val="-5"/>
        </w:rPr>
        <w:t xml:space="preserve"> </w:t>
      </w:r>
      <w:r>
        <w:t>домашними</w:t>
      </w:r>
      <w:r>
        <w:rPr>
          <w:spacing w:val="-8"/>
        </w:rPr>
        <w:t xml:space="preserve"> </w:t>
      </w:r>
      <w:r>
        <w:rPr>
          <w:spacing w:val="-2"/>
        </w:rPr>
        <w:t>животными;</w:t>
      </w:r>
    </w:p>
    <w:p w14:paraId="37B04B16" w14:textId="77777777" w:rsidR="00E80C3C" w:rsidRDefault="00E80C3C">
      <w:pPr>
        <w:pStyle w:val="a3"/>
        <w:sectPr w:rsidR="00E80C3C">
          <w:pgSz w:w="11910" w:h="16840"/>
          <w:pgMar w:top="600" w:right="283" w:bottom="280" w:left="425" w:header="720" w:footer="720" w:gutter="0"/>
          <w:cols w:space="720"/>
        </w:sectPr>
      </w:pPr>
    </w:p>
    <w:p w14:paraId="013D4C1C" w14:textId="77777777" w:rsidR="00E80C3C" w:rsidRDefault="00E868BA">
      <w:pPr>
        <w:pStyle w:val="a3"/>
        <w:spacing w:before="74"/>
        <w:ind w:right="407" w:firstLine="710"/>
      </w:pPr>
      <w:r>
        <w:lastRenderedPageBreak/>
        <w:t>проводить,</w:t>
      </w:r>
      <w:r>
        <w:rPr>
          <w:spacing w:val="64"/>
        </w:rPr>
        <w:t xml:space="preserve">   </w:t>
      </w:r>
      <w:r>
        <w:t>соблюдая</w:t>
      </w:r>
      <w:r>
        <w:rPr>
          <w:spacing w:val="80"/>
          <w:w w:val="150"/>
        </w:rPr>
        <w:t xml:space="preserve">  </w:t>
      </w:r>
      <w:r>
        <w:t>правила</w:t>
      </w:r>
      <w:r>
        <w:rPr>
          <w:spacing w:val="80"/>
        </w:rPr>
        <w:t xml:space="preserve">   </w:t>
      </w:r>
      <w:r>
        <w:t>безопасного</w:t>
      </w:r>
      <w:r>
        <w:rPr>
          <w:spacing w:val="80"/>
        </w:rPr>
        <w:t xml:space="preserve">   </w:t>
      </w:r>
      <w:r>
        <w:t>труда,</w:t>
      </w:r>
      <w:r>
        <w:rPr>
          <w:spacing w:val="80"/>
        </w:rPr>
        <w:t xml:space="preserve">   </w:t>
      </w:r>
      <w:r>
        <w:t>несложные</w:t>
      </w:r>
      <w:r>
        <w:rPr>
          <w:spacing w:val="80"/>
          <w:w w:val="150"/>
        </w:rPr>
        <w:t xml:space="preserve">  </w:t>
      </w:r>
      <w:r>
        <w:t>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279D7BBB" w14:textId="77777777" w:rsidR="00E80C3C" w:rsidRDefault="00E868BA">
      <w:pPr>
        <w:pStyle w:val="a3"/>
        <w:spacing w:before="3" w:line="237" w:lineRule="auto"/>
        <w:ind w:right="458" w:firstLine="710"/>
      </w:pPr>
      <w:r>
        <w:t>использовать</w:t>
      </w:r>
      <w:r>
        <w:rPr>
          <w:spacing w:val="80"/>
          <w:w w:val="150"/>
        </w:rPr>
        <w:t xml:space="preserve">  </w:t>
      </w:r>
      <w:r>
        <w:t>для</w:t>
      </w:r>
      <w:r>
        <w:rPr>
          <w:spacing w:val="80"/>
          <w:w w:val="150"/>
        </w:rPr>
        <w:t xml:space="preserve">  </w:t>
      </w:r>
      <w:r>
        <w:t>ответов</w:t>
      </w:r>
      <w:r>
        <w:rPr>
          <w:spacing w:val="80"/>
          <w:w w:val="150"/>
        </w:rPr>
        <w:t xml:space="preserve">  </w:t>
      </w:r>
      <w:r>
        <w:t>на</w:t>
      </w:r>
      <w:r>
        <w:rPr>
          <w:spacing w:val="80"/>
          <w:w w:val="150"/>
        </w:rPr>
        <w:t xml:space="preserve">  </w:t>
      </w:r>
      <w:r>
        <w:t>вопросы</w:t>
      </w:r>
      <w:r>
        <w:rPr>
          <w:spacing w:val="80"/>
        </w:rPr>
        <w:t xml:space="preserve">   </w:t>
      </w:r>
      <w:r>
        <w:t>небольшие</w:t>
      </w:r>
      <w:r>
        <w:rPr>
          <w:spacing w:val="80"/>
          <w:w w:val="150"/>
        </w:rPr>
        <w:t xml:space="preserve">  </w:t>
      </w:r>
      <w:r>
        <w:t>тексты</w:t>
      </w:r>
      <w:r>
        <w:rPr>
          <w:spacing w:val="80"/>
          <w:w w:val="150"/>
        </w:rPr>
        <w:t xml:space="preserve">  </w:t>
      </w:r>
      <w:r>
        <w:t>о</w:t>
      </w:r>
      <w:r>
        <w:rPr>
          <w:spacing w:val="80"/>
        </w:rPr>
        <w:t xml:space="preserve">   </w:t>
      </w:r>
      <w:r>
        <w:t>природе</w:t>
      </w:r>
      <w:r>
        <w:rPr>
          <w:spacing w:val="40"/>
        </w:rPr>
        <w:t xml:space="preserve"> </w:t>
      </w:r>
      <w:r>
        <w:t>и обществе;</w:t>
      </w:r>
    </w:p>
    <w:p w14:paraId="5FA07931" w14:textId="77777777" w:rsidR="00E80C3C" w:rsidRDefault="00E868BA">
      <w:pPr>
        <w:pStyle w:val="a3"/>
        <w:spacing w:before="6" w:line="237" w:lineRule="auto"/>
        <w:ind w:right="441" w:firstLine="710"/>
      </w:pPr>
      <w:r>
        <w:t>оценивать</w:t>
      </w:r>
      <w:r>
        <w:rPr>
          <w:spacing w:val="80"/>
        </w:rPr>
        <w:t xml:space="preserve">  </w:t>
      </w:r>
      <w:r>
        <w:t>ситуации,</w:t>
      </w:r>
      <w:r>
        <w:rPr>
          <w:spacing w:val="67"/>
          <w:w w:val="150"/>
        </w:rPr>
        <w:t xml:space="preserve">  </w:t>
      </w:r>
      <w:r>
        <w:t>раскрывающие</w:t>
      </w:r>
      <w:r>
        <w:rPr>
          <w:spacing w:val="80"/>
        </w:rPr>
        <w:t xml:space="preserve">  </w:t>
      </w:r>
      <w:r>
        <w:t>положительное</w:t>
      </w:r>
      <w:r>
        <w:rPr>
          <w:spacing w:val="80"/>
        </w:rPr>
        <w:t xml:space="preserve">  </w:t>
      </w:r>
      <w:r>
        <w:t>и</w:t>
      </w:r>
      <w:r>
        <w:rPr>
          <w:spacing w:val="80"/>
        </w:rPr>
        <w:t xml:space="preserve">  </w:t>
      </w:r>
      <w:r>
        <w:t>негативное</w:t>
      </w:r>
      <w:r>
        <w:rPr>
          <w:spacing w:val="80"/>
        </w:rPr>
        <w:t xml:space="preserve">  </w:t>
      </w:r>
      <w:r>
        <w:t>отношение</w:t>
      </w:r>
      <w:r>
        <w:rPr>
          <w:spacing w:val="80"/>
        </w:rPr>
        <w:t xml:space="preserve"> </w:t>
      </w:r>
      <w:r>
        <w:t>к природе; правила поведения в быту, в общественных местах;</w:t>
      </w:r>
    </w:p>
    <w:p w14:paraId="2A56445A" w14:textId="77777777" w:rsidR="00E80C3C" w:rsidRDefault="00E868BA">
      <w:pPr>
        <w:pStyle w:val="a3"/>
        <w:spacing w:before="6" w:line="237" w:lineRule="auto"/>
        <w:ind w:right="438" w:firstLine="710"/>
      </w:pPr>
      <w: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4A88EFEF" w14:textId="77777777" w:rsidR="00E80C3C" w:rsidRDefault="00E868BA">
      <w:pPr>
        <w:pStyle w:val="a3"/>
        <w:spacing w:before="5" w:line="237" w:lineRule="auto"/>
        <w:ind w:left="1289" w:right="970"/>
        <w:jc w:val="left"/>
      </w:pPr>
      <w:r>
        <w:t>соблюдать</w:t>
      </w:r>
      <w:r>
        <w:rPr>
          <w:spacing w:val="-8"/>
        </w:rPr>
        <w:t xml:space="preserve"> </w:t>
      </w:r>
      <w:r>
        <w:t>правила</w:t>
      </w:r>
      <w:r>
        <w:rPr>
          <w:spacing w:val="-14"/>
        </w:rPr>
        <w:t xml:space="preserve"> </w:t>
      </w:r>
      <w:r>
        <w:t>использования</w:t>
      </w:r>
      <w:r>
        <w:rPr>
          <w:spacing w:val="-8"/>
        </w:rPr>
        <w:t xml:space="preserve"> </w:t>
      </w:r>
      <w:r>
        <w:t>электронных</w:t>
      </w:r>
      <w:r>
        <w:rPr>
          <w:spacing w:val="-13"/>
        </w:rPr>
        <w:t xml:space="preserve"> </w:t>
      </w:r>
      <w:r>
        <w:t>средств,</w:t>
      </w:r>
      <w:r>
        <w:rPr>
          <w:spacing w:val="-8"/>
        </w:rPr>
        <w:t xml:space="preserve"> </w:t>
      </w:r>
      <w:r>
        <w:t>оснащенных</w:t>
      </w:r>
      <w:r>
        <w:rPr>
          <w:spacing w:val="-12"/>
        </w:rPr>
        <w:t xml:space="preserve"> </w:t>
      </w:r>
      <w:r>
        <w:t>экраном; соблюдать правила здорового питания и личной гигиены;</w:t>
      </w:r>
    </w:p>
    <w:p w14:paraId="0269895B" w14:textId="77777777" w:rsidR="00E80C3C" w:rsidRDefault="00E868BA">
      <w:pPr>
        <w:pStyle w:val="a3"/>
        <w:spacing w:before="6" w:line="237" w:lineRule="auto"/>
        <w:ind w:left="1289" w:right="3356"/>
        <w:jc w:val="left"/>
      </w:pPr>
      <w:r>
        <w:t>соблюдать</w:t>
      </w:r>
      <w:r>
        <w:rPr>
          <w:spacing w:val="-11"/>
        </w:rPr>
        <w:t xml:space="preserve"> </w:t>
      </w:r>
      <w:r>
        <w:t>правила</w:t>
      </w:r>
      <w:r>
        <w:rPr>
          <w:spacing w:val="-13"/>
        </w:rPr>
        <w:t xml:space="preserve"> </w:t>
      </w:r>
      <w:r>
        <w:t>безопасного</w:t>
      </w:r>
      <w:r>
        <w:rPr>
          <w:spacing w:val="-9"/>
        </w:rPr>
        <w:t xml:space="preserve"> </w:t>
      </w:r>
      <w:r>
        <w:t>поведения</w:t>
      </w:r>
      <w:r>
        <w:rPr>
          <w:spacing w:val="-12"/>
        </w:rPr>
        <w:t xml:space="preserve"> </w:t>
      </w:r>
      <w:r>
        <w:t>пешехода; соблюдать</w:t>
      </w:r>
      <w:r>
        <w:rPr>
          <w:spacing w:val="-7"/>
        </w:rPr>
        <w:t xml:space="preserve"> </w:t>
      </w:r>
      <w:r>
        <w:t>правила</w:t>
      </w:r>
      <w:r>
        <w:rPr>
          <w:spacing w:val="-11"/>
        </w:rPr>
        <w:t xml:space="preserve"> </w:t>
      </w:r>
      <w:r>
        <w:t>безопасного</w:t>
      </w:r>
      <w:r>
        <w:rPr>
          <w:spacing w:val="-7"/>
        </w:rPr>
        <w:t xml:space="preserve"> </w:t>
      </w:r>
      <w:r>
        <w:t>поведения</w:t>
      </w:r>
      <w:r>
        <w:rPr>
          <w:spacing w:val="-10"/>
        </w:rPr>
        <w:t xml:space="preserve"> </w:t>
      </w:r>
      <w:r>
        <w:t>в</w:t>
      </w:r>
      <w:r>
        <w:rPr>
          <w:spacing w:val="-14"/>
        </w:rPr>
        <w:t xml:space="preserve"> </w:t>
      </w:r>
      <w:r>
        <w:rPr>
          <w:spacing w:val="-2"/>
        </w:rPr>
        <w:t>природе;</w:t>
      </w:r>
    </w:p>
    <w:p w14:paraId="25C72042" w14:textId="77777777" w:rsidR="00E80C3C" w:rsidRDefault="00E868BA">
      <w:pPr>
        <w:pStyle w:val="a3"/>
        <w:spacing w:before="6" w:line="237" w:lineRule="auto"/>
        <w:ind w:right="417" w:firstLine="710"/>
      </w:pPr>
      <w:r>
        <w:t>с помощью взрослых (учителя, родителей) пользоваться электронным дневником и электронными образовательными и информационными ресурсами.</w:t>
      </w:r>
    </w:p>
    <w:p w14:paraId="632D404B" w14:textId="77777777" w:rsidR="00E80C3C" w:rsidRDefault="00E868BA">
      <w:pPr>
        <w:pStyle w:val="31"/>
        <w:spacing w:before="10" w:line="237" w:lineRule="auto"/>
        <w:ind w:left="573" w:right="436" w:firstLine="710"/>
        <w:jc w:val="both"/>
      </w:pPr>
      <w:r>
        <w:t>Предметные результаты изучения окружающего мира. К концу обучения во 2 классе обучающийся научится:</w:t>
      </w:r>
    </w:p>
    <w:p w14:paraId="5A08768E" w14:textId="77777777" w:rsidR="00E80C3C" w:rsidRDefault="00E868BA">
      <w:pPr>
        <w:pStyle w:val="a3"/>
        <w:spacing w:before="1" w:line="237" w:lineRule="auto"/>
        <w:ind w:right="412" w:firstLine="710"/>
      </w:pPr>
      <w:r>
        <w:t>находить</w:t>
      </w:r>
      <w:r>
        <w:rPr>
          <w:spacing w:val="40"/>
        </w:rPr>
        <w:t xml:space="preserve">  </w:t>
      </w:r>
      <w:r>
        <w:t>Россию</w:t>
      </w:r>
      <w:r>
        <w:rPr>
          <w:spacing w:val="64"/>
        </w:rPr>
        <w:t xml:space="preserve">  </w:t>
      </w:r>
      <w:r>
        <w:t>на</w:t>
      </w:r>
      <w:r>
        <w:rPr>
          <w:spacing w:val="64"/>
        </w:rPr>
        <w:t xml:space="preserve">  </w:t>
      </w:r>
      <w:r>
        <w:t>карте</w:t>
      </w:r>
      <w:r>
        <w:rPr>
          <w:spacing w:val="66"/>
        </w:rPr>
        <w:t xml:space="preserve">  </w:t>
      </w:r>
      <w:r>
        <w:t>мира,</w:t>
      </w:r>
      <w:r>
        <w:rPr>
          <w:spacing w:val="66"/>
        </w:rPr>
        <w:t xml:space="preserve">  </w:t>
      </w:r>
      <w:r>
        <w:t>на</w:t>
      </w:r>
      <w:r>
        <w:rPr>
          <w:spacing w:val="69"/>
        </w:rPr>
        <w:t xml:space="preserve">  </w:t>
      </w:r>
      <w:r>
        <w:t>карте</w:t>
      </w:r>
      <w:r>
        <w:rPr>
          <w:spacing w:val="69"/>
        </w:rPr>
        <w:t xml:space="preserve">  </w:t>
      </w:r>
      <w:r>
        <w:t>России</w:t>
      </w:r>
      <w:r>
        <w:rPr>
          <w:spacing w:val="68"/>
        </w:rPr>
        <w:t xml:space="preserve">  </w:t>
      </w:r>
      <w:r>
        <w:t>–</w:t>
      </w:r>
      <w:r>
        <w:rPr>
          <w:spacing w:val="64"/>
        </w:rPr>
        <w:t xml:space="preserve">  </w:t>
      </w:r>
      <w:r>
        <w:t>Москву,</w:t>
      </w:r>
      <w:r>
        <w:rPr>
          <w:spacing w:val="71"/>
        </w:rPr>
        <w:t xml:space="preserve">  </w:t>
      </w:r>
      <w:r>
        <w:t>свой</w:t>
      </w:r>
      <w:r>
        <w:rPr>
          <w:spacing w:val="68"/>
        </w:rPr>
        <w:t xml:space="preserve">  </w:t>
      </w:r>
      <w:r>
        <w:t>регион и его главный город;</w:t>
      </w:r>
    </w:p>
    <w:p w14:paraId="11B9025A" w14:textId="77777777" w:rsidR="00E80C3C" w:rsidRDefault="00E868BA">
      <w:pPr>
        <w:pStyle w:val="a3"/>
        <w:spacing w:before="6" w:line="237" w:lineRule="auto"/>
        <w:ind w:right="443" w:firstLine="710"/>
      </w:pPr>
      <w:r>
        <w:t xml:space="preserve">узнавать государственную символику Российской Федерации (гимн, герб, флаг) и своего </w:t>
      </w:r>
      <w:r>
        <w:rPr>
          <w:spacing w:val="-2"/>
        </w:rPr>
        <w:t>региона;</w:t>
      </w:r>
    </w:p>
    <w:p w14:paraId="019BE53B" w14:textId="77777777" w:rsidR="00E80C3C" w:rsidRDefault="00E868BA">
      <w:pPr>
        <w:pStyle w:val="a3"/>
        <w:spacing w:before="3"/>
        <w:ind w:right="422" w:firstLine="710"/>
      </w:pPr>
      <w:r>
        <w:t>проявлять уважение к семейным ценностям и традициям, традициям своего народа</w:t>
      </w:r>
      <w:r>
        <w:rPr>
          <w:spacing w:val="40"/>
        </w:rPr>
        <w:t xml:space="preserve"> </w:t>
      </w:r>
      <w:r>
        <w:t>и других народов, государственным символам России; соблюдать правила нравственного поведения в социуме и на природе;</w:t>
      </w:r>
    </w:p>
    <w:p w14:paraId="54B5B431" w14:textId="77777777" w:rsidR="00E80C3C" w:rsidRDefault="00E868BA">
      <w:pPr>
        <w:pStyle w:val="a3"/>
        <w:spacing w:line="242" w:lineRule="auto"/>
        <w:ind w:right="426" w:firstLine="710"/>
      </w:pPr>
      <w:r>
        <w:t>распознавать изученные объекты окружающего мира по их описанию, рисункам и фотографиям, различать их в окружающем мире;</w:t>
      </w:r>
    </w:p>
    <w:p w14:paraId="59CE98A3" w14:textId="77777777" w:rsidR="00E80C3C" w:rsidRDefault="00E868BA">
      <w:pPr>
        <w:pStyle w:val="a3"/>
        <w:spacing w:line="242" w:lineRule="auto"/>
        <w:ind w:left="1289" w:right="909"/>
      </w:pPr>
      <w:r>
        <w:t>приводить</w:t>
      </w:r>
      <w:r>
        <w:rPr>
          <w:spacing w:val="-7"/>
        </w:rPr>
        <w:t xml:space="preserve"> </w:t>
      </w:r>
      <w:r>
        <w:t>примеры</w:t>
      </w:r>
      <w:r>
        <w:rPr>
          <w:spacing w:val="-4"/>
        </w:rPr>
        <w:t xml:space="preserve"> </w:t>
      </w:r>
      <w:r>
        <w:t>изученных</w:t>
      </w:r>
      <w:r>
        <w:rPr>
          <w:spacing w:val="-9"/>
        </w:rPr>
        <w:t xml:space="preserve"> </w:t>
      </w:r>
      <w:r>
        <w:t>традиций,</w:t>
      </w:r>
      <w:r>
        <w:rPr>
          <w:spacing w:val="-7"/>
        </w:rPr>
        <w:t xml:space="preserve"> </w:t>
      </w:r>
      <w:r>
        <w:t>обычаев</w:t>
      </w:r>
      <w:r>
        <w:rPr>
          <w:spacing w:val="-4"/>
        </w:rPr>
        <w:t xml:space="preserve"> </w:t>
      </w:r>
      <w:r>
        <w:t>и</w:t>
      </w:r>
      <w:r>
        <w:rPr>
          <w:spacing w:val="-4"/>
        </w:rPr>
        <w:t xml:space="preserve"> </w:t>
      </w:r>
      <w:r>
        <w:t>праздников</w:t>
      </w:r>
      <w:r>
        <w:rPr>
          <w:spacing w:val="-4"/>
        </w:rPr>
        <w:t xml:space="preserve"> </w:t>
      </w:r>
      <w:r>
        <w:t>народов</w:t>
      </w:r>
      <w:r>
        <w:rPr>
          <w:spacing w:val="-7"/>
        </w:rPr>
        <w:t xml:space="preserve"> </w:t>
      </w:r>
      <w:r>
        <w:t>родного</w:t>
      </w:r>
      <w:r>
        <w:rPr>
          <w:spacing w:val="-1"/>
        </w:rPr>
        <w:t xml:space="preserve"> </w:t>
      </w:r>
      <w:r>
        <w:t>края; важных событий прошлого и настоящего родного края;</w:t>
      </w:r>
    </w:p>
    <w:p w14:paraId="65C28C8A" w14:textId="77777777" w:rsidR="00E80C3C" w:rsidRDefault="00E868BA">
      <w:pPr>
        <w:pStyle w:val="a3"/>
        <w:spacing w:line="271" w:lineRule="exact"/>
        <w:ind w:left="1289"/>
      </w:pPr>
      <w:r>
        <w:t>трудовой</w:t>
      </w:r>
      <w:r>
        <w:rPr>
          <w:spacing w:val="-16"/>
        </w:rPr>
        <w:t xml:space="preserve"> </w:t>
      </w:r>
      <w:r>
        <w:t>деятельности</w:t>
      </w:r>
      <w:r>
        <w:rPr>
          <w:spacing w:val="-4"/>
        </w:rPr>
        <w:t xml:space="preserve"> </w:t>
      </w:r>
      <w:r>
        <w:t>и</w:t>
      </w:r>
      <w:r>
        <w:rPr>
          <w:spacing w:val="-10"/>
        </w:rPr>
        <w:t xml:space="preserve"> </w:t>
      </w:r>
      <w:r>
        <w:t>профессий</w:t>
      </w:r>
      <w:r>
        <w:rPr>
          <w:spacing w:val="-5"/>
        </w:rPr>
        <w:t xml:space="preserve"> </w:t>
      </w:r>
      <w:r>
        <w:t>жителей</w:t>
      </w:r>
      <w:r>
        <w:rPr>
          <w:spacing w:val="-14"/>
        </w:rPr>
        <w:t xml:space="preserve"> </w:t>
      </w:r>
      <w:r>
        <w:t>родного</w:t>
      </w:r>
      <w:r>
        <w:rPr>
          <w:spacing w:val="-1"/>
        </w:rPr>
        <w:t xml:space="preserve"> </w:t>
      </w:r>
      <w:r>
        <w:rPr>
          <w:spacing w:val="-2"/>
        </w:rPr>
        <w:t>края;</w:t>
      </w:r>
    </w:p>
    <w:p w14:paraId="7396767A" w14:textId="77777777" w:rsidR="00E80C3C" w:rsidRDefault="00E868BA">
      <w:pPr>
        <w:pStyle w:val="a3"/>
        <w:tabs>
          <w:tab w:val="left" w:pos="2792"/>
          <w:tab w:val="left" w:pos="4156"/>
          <w:tab w:val="left" w:pos="5361"/>
          <w:tab w:val="left" w:pos="6993"/>
          <w:tab w:val="left" w:pos="7997"/>
          <w:tab w:val="left" w:pos="9519"/>
        </w:tabs>
        <w:ind w:right="431" w:firstLine="710"/>
        <w:jc w:val="left"/>
      </w:pPr>
      <w:r>
        <w:rPr>
          <w:spacing w:val="-2"/>
        </w:rPr>
        <w:t>проводить,</w:t>
      </w:r>
      <w:r>
        <w:tab/>
      </w:r>
      <w:r>
        <w:rPr>
          <w:spacing w:val="-2"/>
        </w:rPr>
        <w:t>соблюдая</w:t>
      </w:r>
      <w:r>
        <w:tab/>
      </w:r>
      <w:r>
        <w:rPr>
          <w:spacing w:val="-2"/>
        </w:rPr>
        <w:t>правила</w:t>
      </w:r>
      <w:r>
        <w:tab/>
      </w:r>
      <w:r>
        <w:rPr>
          <w:spacing w:val="-2"/>
        </w:rPr>
        <w:t>безопасного</w:t>
      </w:r>
      <w:r>
        <w:tab/>
      </w:r>
      <w:r>
        <w:rPr>
          <w:spacing w:val="-2"/>
        </w:rPr>
        <w:t>труда,</w:t>
      </w:r>
      <w:r>
        <w:tab/>
      </w:r>
      <w:r>
        <w:rPr>
          <w:spacing w:val="-2"/>
        </w:rPr>
        <w:t>несложные</w:t>
      </w:r>
      <w:r>
        <w:tab/>
      </w:r>
      <w:r>
        <w:rPr>
          <w:spacing w:val="-2"/>
        </w:rPr>
        <w:t xml:space="preserve">наблюдения </w:t>
      </w:r>
      <w:r>
        <w:t>и опыты с природными объектами, измерения;</w:t>
      </w:r>
    </w:p>
    <w:p w14:paraId="6E4C192F" w14:textId="77777777" w:rsidR="00E80C3C" w:rsidRDefault="00E868BA">
      <w:pPr>
        <w:pStyle w:val="a3"/>
        <w:spacing w:line="237" w:lineRule="auto"/>
        <w:ind w:right="413" w:firstLine="710"/>
        <w:jc w:val="left"/>
      </w:pPr>
      <w:r>
        <w:t>приводить</w:t>
      </w:r>
      <w:r>
        <w:rPr>
          <w:spacing w:val="28"/>
        </w:rPr>
        <w:t xml:space="preserve"> </w:t>
      </w:r>
      <w:r>
        <w:t>примеры</w:t>
      </w:r>
      <w:r>
        <w:rPr>
          <w:spacing w:val="31"/>
        </w:rPr>
        <w:t xml:space="preserve"> </w:t>
      </w:r>
      <w:r>
        <w:t>изученных</w:t>
      </w:r>
      <w:r>
        <w:rPr>
          <w:spacing w:val="27"/>
        </w:rPr>
        <w:t xml:space="preserve"> </w:t>
      </w:r>
      <w:r>
        <w:t>взаимосвязей</w:t>
      </w:r>
      <w:r>
        <w:rPr>
          <w:spacing w:val="28"/>
        </w:rPr>
        <w:t xml:space="preserve"> </w:t>
      </w:r>
      <w:r>
        <w:t>в</w:t>
      </w:r>
      <w:r>
        <w:rPr>
          <w:spacing w:val="30"/>
        </w:rPr>
        <w:t xml:space="preserve"> </w:t>
      </w:r>
      <w:r>
        <w:t>природе,</w:t>
      </w:r>
      <w:r>
        <w:rPr>
          <w:spacing w:val="37"/>
        </w:rPr>
        <w:t xml:space="preserve"> </w:t>
      </w:r>
      <w:r>
        <w:t>примеры,</w:t>
      </w:r>
      <w:r>
        <w:rPr>
          <w:spacing w:val="32"/>
        </w:rPr>
        <w:t xml:space="preserve"> </w:t>
      </w:r>
      <w:r>
        <w:t>иллюстрирующие значение природы в жизни человека;</w:t>
      </w:r>
    </w:p>
    <w:p w14:paraId="786F0B71" w14:textId="77777777" w:rsidR="00E80C3C" w:rsidRDefault="00E868BA">
      <w:pPr>
        <w:pStyle w:val="a3"/>
        <w:spacing w:before="4" w:line="237" w:lineRule="auto"/>
        <w:ind w:right="413" w:firstLine="710"/>
        <w:jc w:val="left"/>
      </w:pPr>
      <w:r>
        <w:t>описывать</w:t>
      </w:r>
      <w:r>
        <w:rPr>
          <w:spacing w:val="-5"/>
        </w:rPr>
        <w:t xml:space="preserve"> </w:t>
      </w:r>
      <w:r>
        <w:t>на</w:t>
      </w:r>
      <w:r>
        <w:rPr>
          <w:spacing w:val="-8"/>
        </w:rPr>
        <w:t xml:space="preserve"> </w:t>
      </w:r>
      <w:r>
        <w:t>основе</w:t>
      </w:r>
      <w:r>
        <w:rPr>
          <w:spacing w:val="-3"/>
        </w:rPr>
        <w:t xml:space="preserve"> </w:t>
      </w:r>
      <w:r>
        <w:t>предложенного плана</w:t>
      </w:r>
      <w:r>
        <w:rPr>
          <w:spacing w:val="-3"/>
        </w:rPr>
        <w:t xml:space="preserve"> </w:t>
      </w:r>
      <w:r>
        <w:t>или</w:t>
      </w:r>
      <w:r>
        <w:rPr>
          <w:spacing w:val="-11"/>
        </w:rPr>
        <w:t xml:space="preserve"> </w:t>
      </w:r>
      <w:r>
        <w:t>опорных</w:t>
      </w:r>
      <w:r>
        <w:rPr>
          <w:spacing w:val="-7"/>
        </w:rPr>
        <w:t xml:space="preserve"> </w:t>
      </w:r>
      <w:r>
        <w:t>слов</w:t>
      </w:r>
      <w:r>
        <w:rPr>
          <w:spacing w:val="-5"/>
        </w:rPr>
        <w:t xml:space="preserve"> </w:t>
      </w:r>
      <w:r>
        <w:t>изученные культурные объекты (достопримечательности родного края, музейные экспонаты);</w:t>
      </w:r>
    </w:p>
    <w:p w14:paraId="5716F97E" w14:textId="77777777" w:rsidR="00E80C3C" w:rsidRDefault="00E868BA">
      <w:pPr>
        <w:pStyle w:val="a3"/>
        <w:spacing w:before="3"/>
        <w:ind w:right="413" w:firstLine="710"/>
        <w:jc w:val="left"/>
      </w:pPr>
      <w:r>
        <w:t>описывать на основе предложенного</w:t>
      </w:r>
      <w:r>
        <w:rPr>
          <w:spacing w:val="37"/>
        </w:rPr>
        <w:t xml:space="preserve"> </w:t>
      </w:r>
      <w:r>
        <w:t>плана или опорных слов изученные природные объекты и явления, в том числе звёзды, созвездия, планеты;</w:t>
      </w:r>
    </w:p>
    <w:p w14:paraId="276E31F7" w14:textId="77777777" w:rsidR="00E80C3C" w:rsidRDefault="00E868BA">
      <w:pPr>
        <w:pStyle w:val="a3"/>
        <w:tabs>
          <w:tab w:val="left" w:pos="3277"/>
          <w:tab w:val="left" w:pos="4962"/>
          <w:tab w:val="left" w:pos="6417"/>
          <w:tab w:val="left" w:pos="7666"/>
          <w:tab w:val="left" w:pos="8391"/>
          <w:tab w:val="left" w:pos="9875"/>
        </w:tabs>
        <w:spacing w:before="3" w:line="237" w:lineRule="auto"/>
        <w:ind w:right="432" w:firstLine="710"/>
        <w:jc w:val="left"/>
      </w:pPr>
      <w:r>
        <w:rPr>
          <w:spacing w:val="-2"/>
        </w:rPr>
        <w:t>группировать</w:t>
      </w:r>
      <w:r>
        <w:tab/>
      </w:r>
      <w:r>
        <w:rPr>
          <w:spacing w:val="-2"/>
        </w:rPr>
        <w:t>изученные</w:t>
      </w:r>
      <w:r>
        <w:tab/>
      </w:r>
      <w:r>
        <w:rPr>
          <w:spacing w:val="-2"/>
        </w:rPr>
        <w:t>объекты</w:t>
      </w:r>
      <w:r>
        <w:tab/>
      </w:r>
      <w:r>
        <w:rPr>
          <w:spacing w:val="-2"/>
        </w:rPr>
        <w:t>живой</w:t>
      </w:r>
      <w:r>
        <w:tab/>
      </w:r>
      <w:r>
        <w:rPr>
          <w:spacing w:val="-10"/>
        </w:rPr>
        <w:t>и</w:t>
      </w:r>
      <w:r>
        <w:tab/>
      </w:r>
      <w:r>
        <w:rPr>
          <w:spacing w:val="-2"/>
        </w:rPr>
        <w:t>неживой</w:t>
      </w:r>
      <w:r>
        <w:tab/>
      </w:r>
      <w:r>
        <w:rPr>
          <w:spacing w:val="-4"/>
        </w:rPr>
        <w:t xml:space="preserve">природы </w:t>
      </w:r>
      <w:r>
        <w:t>по предложенным признакам;</w:t>
      </w:r>
    </w:p>
    <w:p w14:paraId="497F8661" w14:textId="77777777" w:rsidR="00E80C3C" w:rsidRDefault="00E868BA">
      <w:pPr>
        <w:pStyle w:val="a3"/>
        <w:tabs>
          <w:tab w:val="left" w:pos="2681"/>
          <w:tab w:val="left" w:pos="3339"/>
          <w:tab w:val="left" w:pos="4832"/>
          <w:tab w:val="left" w:pos="5841"/>
          <w:tab w:val="left" w:pos="7541"/>
          <w:tab w:val="left" w:pos="9399"/>
          <w:tab w:val="left" w:pos="9932"/>
        </w:tabs>
        <w:spacing w:before="3"/>
        <w:ind w:left="1289" w:right="430"/>
        <w:jc w:val="left"/>
      </w:pPr>
      <w:r>
        <w:t xml:space="preserve">сравнивать объекты живой и неживой природы на основе внешних признаков; ориентироваться на местности по местным природным признакам, Солнцу, компасу; </w:t>
      </w:r>
      <w:r>
        <w:rPr>
          <w:spacing w:val="-2"/>
        </w:rPr>
        <w:t>создавать</w:t>
      </w:r>
      <w:r>
        <w:tab/>
      </w:r>
      <w:r>
        <w:rPr>
          <w:spacing w:val="-6"/>
        </w:rPr>
        <w:t>по</w:t>
      </w:r>
      <w:r>
        <w:tab/>
      </w:r>
      <w:r>
        <w:rPr>
          <w:spacing w:val="-2"/>
        </w:rPr>
        <w:t>заданному</w:t>
      </w:r>
      <w:r>
        <w:tab/>
      </w:r>
      <w:r>
        <w:rPr>
          <w:spacing w:val="-4"/>
        </w:rPr>
        <w:t>плану</w:t>
      </w:r>
      <w:r>
        <w:tab/>
      </w:r>
      <w:r>
        <w:rPr>
          <w:spacing w:val="-2"/>
        </w:rPr>
        <w:t>развёрнутые</w:t>
      </w:r>
      <w:r>
        <w:tab/>
      </w:r>
      <w:r>
        <w:rPr>
          <w:spacing w:val="-2"/>
        </w:rPr>
        <w:t>высказывания</w:t>
      </w:r>
      <w:r>
        <w:tab/>
      </w:r>
      <w:r>
        <w:rPr>
          <w:spacing w:val="-10"/>
        </w:rPr>
        <w:t>о</w:t>
      </w:r>
      <w:r>
        <w:tab/>
      </w:r>
      <w:r>
        <w:rPr>
          <w:spacing w:val="-4"/>
        </w:rPr>
        <w:t>природе</w:t>
      </w:r>
    </w:p>
    <w:p w14:paraId="3C53132D" w14:textId="77777777" w:rsidR="00E80C3C" w:rsidRDefault="00E868BA">
      <w:pPr>
        <w:pStyle w:val="a3"/>
        <w:spacing w:line="274" w:lineRule="exact"/>
        <w:jc w:val="left"/>
      </w:pPr>
      <w:r>
        <w:t>и</w:t>
      </w:r>
      <w:r>
        <w:rPr>
          <w:spacing w:val="-2"/>
        </w:rPr>
        <w:t xml:space="preserve"> обществе;</w:t>
      </w:r>
    </w:p>
    <w:p w14:paraId="5A137A51" w14:textId="77777777" w:rsidR="00E80C3C" w:rsidRDefault="00E868BA">
      <w:pPr>
        <w:pStyle w:val="a3"/>
        <w:spacing w:before="5" w:line="237" w:lineRule="auto"/>
        <w:ind w:right="430" w:firstLine="710"/>
      </w:pPr>
      <w:r>
        <w:t>использовать</w:t>
      </w:r>
      <w:r>
        <w:rPr>
          <w:spacing w:val="61"/>
        </w:rPr>
        <w:t xml:space="preserve">   </w:t>
      </w:r>
      <w:r>
        <w:t>для</w:t>
      </w:r>
      <w:r>
        <w:rPr>
          <w:spacing w:val="80"/>
          <w:w w:val="150"/>
        </w:rPr>
        <w:t xml:space="preserve">  </w:t>
      </w:r>
      <w:r>
        <w:t>ответов</w:t>
      </w:r>
      <w:r>
        <w:rPr>
          <w:spacing w:val="62"/>
        </w:rPr>
        <w:t xml:space="preserve">   </w:t>
      </w:r>
      <w:r>
        <w:t>на</w:t>
      </w:r>
      <w:r>
        <w:rPr>
          <w:spacing w:val="80"/>
          <w:w w:val="150"/>
        </w:rPr>
        <w:t xml:space="preserve">  </w:t>
      </w:r>
      <w:r>
        <w:t>вопросы</w:t>
      </w:r>
      <w:r>
        <w:rPr>
          <w:spacing w:val="80"/>
        </w:rPr>
        <w:t xml:space="preserve">   </w:t>
      </w:r>
      <w:r>
        <w:t>небольшие</w:t>
      </w:r>
      <w:r>
        <w:rPr>
          <w:spacing w:val="80"/>
          <w:w w:val="150"/>
        </w:rPr>
        <w:t xml:space="preserve">  </w:t>
      </w:r>
      <w:r>
        <w:t>тексты</w:t>
      </w:r>
      <w:r>
        <w:rPr>
          <w:spacing w:val="80"/>
          <w:w w:val="150"/>
        </w:rPr>
        <w:t xml:space="preserve">  </w:t>
      </w:r>
      <w:r>
        <w:t>о</w:t>
      </w:r>
      <w:r>
        <w:rPr>
          <w:spacing w:val="80"/>
        </w:rPr>
        <w:t xml:space="preserve">   </w:t>
      </w:r>
      <w:r>
        <w:t>природе</w:t>
      </w:r>
      <w:r>
        <w:rPr>
          <w:spacing w:val="40"/>
        </w:rPr>
        <w:t xml:space="preserve"> </w:t>
      </w:r>
      <w:r>
        <w:t>и обществе;</w:t>
      </w:r>
    </w:p>
    <w:p w14:paraId="38484E84" w14:textId="77777777" w:rsidR="00E80C3C" w:rsidRDefault="00E868BA">
      <w:pPr>
        <w:pStyle w:val="a3"/>
        <w:spacing w:before="3"/>
        <w:ind w:right="436" w:firstLine="710"/>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48F8F6AB" w14:textId="77777777" w:rsidR="00E80C3C" w:rsidRDefault="00E868BA">
      <w:pPr>
        <w:pStyle w:val="a3"/>
        <w:spacing w:line="242" w:lineRule="auto"/>
        <w:ind w:right="416" w:firstLine="710"/>
      </w:pPr>
      <w: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14:paraId="121BDA5C" w14:textId="77777777" w:rsidR="00E80C3C" w:rsidRDefault="00E868BA">
      <w:pPr>
        <w:pStyle w:val="a3"/>
        <w:spacing w:line="242" w:lineRule="auto"/>
        <w:ind w:right="452" w:firstLine="710"/>
      </w:pPr>
      <w:r>
        <w:t>безопасно</w:t>
      </w:r>
      <w:r>
        <w:rPr>
          <w:spacing w:val="80"/>
          <w:w w:val="150"/>
        </w:rPr>
        <w:t xml:space="preserve">  </w:t>
      </w:r>
      <w:r>
        <w:t>использовать</w:t>
      </w:r>
      <w:r>
        <w:rPr>
          <w:spacing w:val="80"/>
        </w:rPr>
        <w:t xml:space="preserve">  </w:t>
      </w:r>
      <w:r>
        <w:t>мессенджеры</w:t>
      </w:r>
      <w:r>
        <w:rPr>
          <w:spacing w:val="80"/>
          <w:w w:val="150"/>
        </w:rPr>
        <w:t xml:space="preserve">  </w:t>
      </w:r>
      <w:r>
        <w:t>в</w:t>
      </w:r>
      <w:r>
        <w:rPr>
          <w:spacing w:val="80"/>
          <w:w w:val="150"/>
        </w:rPr>
        <w:t xml:space="preserve">  </w:t>
      </w:r>
      <w:r>
        <w:t>условиях</w:t>
      </w:r>
      <w:r>
        <w:rPr>
          <w:spacing w:val="80"/>
        </w:rPr>
        <w:t xml:space="preserve">  </w:t>
      </w:r>
      <w:r>
        <w:t>контролируемого</w:t>
      </w:r>
      <w:r>
        <w:rPr>
          <w:spacing w:val="80"/>
        </w:rPr>
        <w:t xml:space="preserve">  </w:t>
      </w:r>
      <w:r>
        <w:t>доступа</w:t>
      </w:r>
      <w:r>
        <w:rPr>
          <w:spacing w:val="80"/>
        </w:rPr>
        <w:t xml:space="preserve"> </w:t>
      </w:r>
      <w:r>
        <w:t>в информационно-коммуникационную сеть «Интернет»;</w:t>
      </w:r>
    </w:p>
    <w:p w14:paraId="5194C5E6" w14:textId="77777777" w:rsidR="00E80C3C" w:rsidRDefault="00E868BA">
      <w:pPr>
        <w:pStyle w:val="a3"/>
        <w:spacing w:line="242" w:lineRule="auto"/>
        <w:ind w:right="468" w:firstLine="710"/>
      </w:pPr>
      <w:r>
        <w:t>безопасно осуществлять коммуникацию</w:t>
      </w:r>
      <w:r>
        <w:rPr>
          <w:spacing w:val="-1"/>
        </w:rPr>
        <w:t xml:space="preserve"> </w:t>
      </w:r>
      <w:r>
        <w:t>в школьных</w:t>
      </w:r>
      <w:r>
        <w:rPr>
          <w:spacing w:val="-3"/>
        </w:rPr>
        <w:t xml:space="preserve"> </w:t>
      </w:r>
      <w:r>
        <w:t>сообществах</w:t>
      </w:r>
      <w:r>
        <w:rPr>
          <w:spacing w:val="-3"/>
        </w:rPr>
        <w:t xml:space="preserve"> </w:t>
      </w:r>
      <w:r>
        <w:t>с помощью</w:t>
      </w:r>
      <w:r>
        <w:rPr>
          <w:spacing w:val="-1"/>
        </w:rPr>
        <w:t xml:space="preserve"> </w:t>
      </w:r>
      <w:r>
        <w:t xml:space="preserve">учителя (при </w:t>
      </w:r>
      <w:r>
        <w:rPr>
          <w:spacing w:val="-2"/>
        </w:rPr>
        <w:t>необходимости).</w:t>
      </w:r>
    </w:p>
    <w:p w14:paraId="5378F786" w14:textId="77777777" w:rsidR="00E80C3C" w:rsidRDefault="00E868BA">
      <w:pPr>
        <w:pStyle w:val="31"/>
        <w:ind w:left="1347"/>
        <w:jc w:val="both"/>
      </w:pPr>
      <w:r>
        <w:t>Предметные</w:t>
      </w:r>
      <w:r>
        <w:rPr>
          <w:spacing w:val="19"/>
        </w:rPr>
        <w:t xml:space="preserve"> </w:t>
      </w:r>
      <w:r>
        <w:t>результаты</w:t>
      </w:r>
      <w:r>
        <w:rPr>
          <w:spacing w:val="18"/>
        </w:rPr>
        <w:t xml:space="preserve"> </w:t>
      </w:r>
      <w:r>
        <w:t>изучения</w:t>
      </w:r>
      <w:r>
        <w:rPr>
          <w:spacing w:val="22"/>
        </w:rPr>
        <w:t xml:space="preserve"> </w:t>
      </w:r>
      <w:r>
        <w:t>окружающего</w:t>
      </w:r>
      <w:r>
        <w:rPr>
          <w:spacing w:val="23"/>
        </w:rPr>
        <w:t xml:space="preserve"> </w:t>
      </w:r>
      <w:r>
        <w:t>мира.</w:t>
      </w:r>
      <w:r>
        <w:rPr>
          <w:spacing w:val="24"/>
        </w:rPr>
        <w:t xml:space="preserve"> </w:t>
      </w:r>
      <w:r>
        <w:t>К</w:t>
      </w:r>
      <w:r>
        <w:rPr>
          <w:spacing w:val="17"/>
        </w:rPr>
        <w:t xml:space="preserve"> </w:t>
      </w:r>
      <w:r>
        <w:t>концу</w:t>
      </w:r>
      <w:r>
        <w:rPr>
          <w:spacing w:val="18"/>
        </w:rPr>
        <w:t xml:space="preserve"> </w:t>
      </w:r>
      <w:r>
        <w:t>обучения</w:t>
      </w:r>
      <w:r>
        <w:rPr>
          <w:spacing w:val="22"/>
        </w:rPr>
        <w:t xml:space="preserve"> </w:t>
      </w:r>
      <w:r>
        <w:t>в</w:t>
      </w:r>
      <w:r>
        <w:rPr>
          <w:spacing w:val="18"/>
        </w:rPr>
        <w:t xml:space="preserve"> </w:t>
      </w:r>
      <w:r>
        <w:t>3</w:t>
      </w:r>
      <w:r>
        <w:rPr>
          <w:spacing w:val="18"/>
        </w:rPr>
        <w:t xml:space="preserve"> </w:t>
      </w:r>
      <w:r>
        <w:rPr>
          <w:spacing w:val="-2"/>
        </w:rPr>
        <w:t>классе</w:t>
      </w:r>
    </w:p>
    <w:p w14:paraId="62BCA9E4" w14:textId="77777777" w:rsidR="00E80C3C" w:rsidRDefault="00E80C3C">
      <w:pPr>
        <w:pStyle w:val="31"/>
        <w:jc w:val="both"/>
        <w:sectPr w:rsidR="00E80C3C">
          <w:pgSz w:w="11910" w:h="16840"/>
          <w:pgMar w:top="600" w:right="283" w:bottom="280" w:left="425" w:header="720" w:footer="720" w:gutter="0"/>
          <w:cols w:space="720"/>
        </w:sectPr>
      </w:pPr>
    </w:p>
    <w:p w14:paraId="7ACE8457" w14:textId="77777777" w:rsidR="00E80C3C" w:rsidRDefault="00E868BA">
      <w:pPr>
        <w:spacing w:before="79" w:line="272" w:lineRule="exact"/>
        <w:ind w:left="573"/>
        <w:jc w:val="both"/>
        <w:rPr>
          <w:b/>
          <w:sz w:val="24"/>
        </w:rPr>
      </w:pPr>
      <w:r>
        <w:rPr>
          <w:b/>
          <w:sz w:val="24"/>
        </w:rPr>
        <w:lastRenderedPageBreak/>
        <w:t>обучающийся</w:t>
      </w:r>
      <w:r>
        <w:rPr>
          <w:b/>
          <w:spacing w:val="-5"/>
          <w:sz w:val="24"/>
        </w:rPr>
        <w:t xml:space="preserve"> </w:t>
      </w:r>
      <w:r>
        <w:rPr>
          <w:b/>
          <w:spacing w:val="-2"/>
          <w:sz w:val="24"/>
        </w:rPr>
        <w:t>научится:</w:t>
      </w:r>
    </w:p>
    <w:p w14:paraId="5FB7E8C0" w14:textId="77777777" w:rsidR="00E80C3C" w:rsidRDefault="00E868BA">
      <w:pPr>
        <w:pStyle w:val="a3"/>
        <w:spacing w:line="242" w:lineRule="auto"/>
        <w:ind w:left="1289" w:right="1499"/>
      </w:pPr>
      <w:r>
        <w:t>различать</w:t>
      </w:r>
      <w:r>
        <w:rPr>
          <w:spacing w:val="-12"/>
        </w:rPr>
        <w:t xml:space="preserve"> </w:t>
      </w:r>
      <w:r>
        <w:t>государственную</w:t>
      </w:r>
      <w:r>
        <w:rPr>
          <w:spacing w:val="-4"/>
        </w:rPr>
        <w:t xml:space="preserve"> </w:t>
      </w:r>
      <w:r>
        <w:t>символику</w:t>
      </w:r>
      <w:r>
        <w:rPr>
          <w:spacing w:val="-14"/>
        </w:rPr>
        <w:t xml:space="preserve"> </w:t>
      </w:r>
      <w:r>
        <w:t>Российской</w:t>
      </w:r>
      <w:r>
        <w:rPr>
          <w:spacing w:val="-9"/>
        </w:rPr>
        <w:t xml:space="preserve"> </w:t>
      </w:r>
      <w:r>
        <w:t>Федерации</w:t>
      </w:r>
      <w:r>
        <w:rPr>
          <w:spacing w:val="-4"/>
        </w:rPr>
        <w:t xml:space="preserve"> </w:t>
      </w:r>
      <w:r>
        <w:t>(гимн,</w:t>
      </w:r>
      <w:r>
        <w:rPr>
          <w:spacing w:val="-8"/>
        </w:rPr>
        <w:t xml:space="preserve"> </w:t>
      </w:r>
      <w:r>
        <w:t>герб,</w:t>
      </w:r>
      <w:r>
        <w:rPr>
          <w:spacing w:val="-8"/>
        </w:rPr>
        <w:t xml:space="preserve"> </w:t>
      </w:r>
      <w:r>
        <w:t>флаг); проявлять уважение к государственным символам России и своего региона;</w:t>
      </w:r>
    </w:p>
    <w:p w14:paraId="2D69045D" w14:textId="77777777" w:rsidR="00E80C3C" w:rsidRDefault="00E868BA">
      <w:pPr>
        <w:pStyle w:val="a3"/>
        <w:spacing w:line="242" w:lineRule="auto"/>
        <w:ind w:right="402" w:firstLine="710"/>
      </w:pPr>
      <w:r>
        <w:t>проявлять уважение к семейным ценностям и традициям, традициям своего народа</w:t>
      </w:r>
      <w:r>
        <w:rPr>
          <w:spacing w:val="40"/>
        </w:rPr>
        <w:t xml:space="preserve"> </w:t>
      </w:r>
      <w:r>
        <w:t>и</w:t>
      </w:r>
      <w:r>
        <w:rPr>
          <w:spacing w:val="40"/>
        </w:rPr>
        <w:t xml:space="preserve"> </w:t>
      </w:r>
      <w:r>
        <w:t>других</w:t>
      </w:r>
      <w:r>
        <w:rPr>
          <w:spacing w:val="-1"/>
        </w:rPr>
        <w:t xml:space="preserve"> </w:t>
      </w:r>
      <w:r>
        <w:t>народов;</w:t>
      </w:r>
      <w:r>
        <w:rPr>
          <w:spacing w:val="-1"/>
        </w:rPr>
        <w:t xml:space="preserve"> </w:t>
      </w:r>
      <w:r>
        <w:t>соблюдать правила нравственного поведения в социуме; приводить</w:t>
      </w:r>
      <w:r>
        <w:rPr>
          <w:spacing w:val="40"/>
        </w:rPr>
        <w:t xml:space="preserve"> </w:t>
      </w:r>
      <w:r>
        <w:t>примеры</w:t>
      </w:r>
    </w:p>
    <w:p w14:paraId="30D92BDE" w14:textId="77777777" w:rsidR="00E80C3C" w:rsidRDefault="00E868BA">
      <w:pPr>
        <w:pStyle w:val="a3"/>
        <w:ind w:right="403" w:firstLine="504"/>
      </w:pPr>
      <w:r>
        <w:t>памятников природы, культурных объектов и достопримечательностей родного</w:t>
      </w:r>
      <w:r>
        <w:rPr>
          <w:spacing w:val="40"/>
        </w:rPr>
        <w:t xml:space="preserve"> </w:t>
      </w:r>
      <w:r>
        <w:t>края;</w:t>
      </w:r>
      <w:r>
        <w:rPr>
          <w:spacing w:val="40"/>
        </w:rPr>
        <w:t xml:space="preserve"> </w:t>
      </w:r>
      <w:r>
        <w:t>столицы России, городов РФ с богатой историей и культурой; российских центров декоративно- прикладного искусства; проявлять интерес и уважение к истории и культуре народов России;</w:t>
      </w:r>
    </w:p>
    <w:p w14:paraId="1674B373" w14:textId="77777777" w:rsidR="00E80C3C" w:rsidRDefault="00E868BA">
      <w:pPr>
        <w:pStyle w:val="a3"/>
        <w:spacing w:line="237" w:lineRule="auto"/>
        <w:ind w:left="1289" w:right="3615"/>
      </w:pPr>
      <w:r>
        <w:t>показывать</w:t>
      </w:r>
      <w:r>
        <w:rPr>
          <w:spacing w:val="-7"/>
        </w:rPr>
        <w:t xml:space="preserve"> </w:t>
      </w:r>
      <w:r>
        <w:t>на</w:t>
      </w:r>
      <w:r>
        <w:rPr>
          <w:spacing w:val="-5"/>
        </w:rPr>
        <w:t xml:space="preserve"> </w:t>
      </w:r>
      <w:r>
        <w:t>карте</w:t>
      </w:r>
      <w:r>
        <w:rPr>
          <w:spacing w:val="-5"/>
        </w:rPr>
        <w:t xml:space="preserve"> </w:t>
      </w:r>
      <w:r>
        <w:t>мира</w:t>
      </w:r>
      <w:r>
        <w:rPr>
          <w:spacing w:val="-10"/>
        </w:rPr>
        <w:t xml:space="preserve"> </w:t>
      </w:r>
      <w:r>
        <w:t>материки,</w:t>
      </w:r>
      <w:r>
        <w:rPr>
          <w:spacing w:val="-3"/>
        </w:rPr>
        <w:t xml:space="preserve"> </w:t>
      </w:r>
      <w:r>
        <w:t>изученные</w:t>
      </w:r>
      <w:r>
        <w:rPr>
          <w:spacing w:val="-5"/>
        </w:rPr>
        <w:t xml:space="preserve"> </w:t>
      </w:r>
      <w:r>
        <w:t>страны</w:t>
      </w:r>
      <w:r>
        <w:rPr>
          <w:spacing w:val="-7"/>
        </w:rPr>
        <w:t xml:space="preserve"> </w:t>
      </w:r>
      <w:r>
        <w:t>мира; различать расходы и доходы семейного бюджета;</w:t>
      </w:r>
    </w:p>
    <w:p w14:paraId="1615076A" w14:textId="77777777" w:rsidR="00E80C3C" w:rsidRDefault="00E868BA">
      <w:pPr>
        <w:pStyle w:val="a3"/>
        <w:tabs>
          <w:tab w:val="left" w:pos="1615"/>
          <w:tab w:val="left" w:pos="3478"/>
          <w:tab w:val="left" w:pos="5265"/>
        </w:tabs>
        <w:ind w:right="420" w:firstLine="710"/>
      </w:pPr>
      <w:r>
        <w:t>распознавать</w:t>
      </w:r>
      <w:r>
        <w:rPr>
          <w:spacing w:val="64"/>
          <w:w w:val="150"/>
        </w:rPr>
        <w:t xml:space="preserve">  </w:t>
      </w:r>
      <w:r>
        <w:t>изученные</w:t>
      </w:r>
      <w:r>
        <w:rPr>
          <w:spacing w:val="80"/>
          <w:w w:val="150"/>
        </w:rPr>
        <w:t xml:space="preserve">  </w:t>
      </w:r>
      <w:r>
        <w:t>объекты</w:t>
      </w:r>
      <w:r>
        <w:rPr>
          <w:spacing w:val="64"/>
        </w:rPr>
        <w:t xml:space="preserve">   </w:t>
      </w:r>
      <w:r>
        <w:t>природы</w:t>
      </w:r>
      <w:r>
        <w:rPr>
          <w:spacing w:val="80"/>
        </w:rPr>
        <w:t xml:space="preserve">   </w:t>
      </w:r>
      <w:r>
        <w:t>по</w:t>
      </w:r>
      <w:r>
        <w:rPr>
          <w:spacing w:val="80"/>
        </w:rPr>
        <w:t xml:space="preserve">   </w:t>
      </w:r>
      <w:r>
        <w:t>их</w:t>
      </w:r>
      <w:r>
        <w:rPr>
          <w:spacing w:val="80"/>
          <w:w w:val="150"/>
        </w:rPr>
        <w:t xml:space="preserve">  </w:t>
      </w:r>
      <w:r>
        <w:t>описанию,</w:t>
      </w:r>
      <w:r>
        <w:rPr>
          <w:spacing w:val="80"/>
        </w:rPr>
        <w:t xml:space="preserve">   </w:t>
      </w:r>
      <w:r>
        <w:t>рисункам и фотографиям, различать их в окружающем мире; проводить</w:t>
      </w:r>
      <w:r>
        <w:rPr>
          <w:spacing w:val="80"/>
        </w:rPr>
        <w:t xml:space="preserve">  </w:t>
      </w:r>
      <w:r>
        <w:t>по</w:t>
      </w:r>
      <w:r>
        <w:rPr>
          <w:spacing w:val="80"/>
          <w:w w:val="150"/>
        </w:rPr>
        <w:t xml:space="preserve">  </w:t>
      </w:r>
      <w:r>
        <w:t>предложенному</w:t>
      </w:r>
      <w:r>
        <w:rPr>
          <w:spacing w:val="80"/>
          <w:w w:val="150"/>
        </w:rPr>
        <w:t xml:space="preserve">  </w:t>
      </w:r>
      <w:r>
        <w:t>плану</w:t>
      </w:r>
      <w:r>
        <w:rPr>
          <w:spacing w:val="40"/>
        </w:rPr>
        <w:t xml:space="preserve"> </w:t>
      </w:r>
      <w:r>
        <w:rPr>
          <w:spacing w:val="-4"/>
        </w:rPr>
        <w:t>или</w:t>
      </w:r>
      <w:r>
        <w:tab/>
      </w:r>
      <w:r>
        <w:rPr>
          <w:spacing w:val="-2"/>
        </w:rPr>
        <w:t>инструкции</w:t>
      </w:r>
      <w:r>
        <w:tab/>
      </w:r>
      <w:r>
        <w:rPr>
          <w:spacing w:val="-2"/>
        </w:rPr>
        <w:t>небольшие</w:t>
      </w:r>
      <w:r>
        <w:tab/>
        <w:t>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3FCA2FAB" w14:textId="77777777" w:rsidR="00E80C3C" w:rsidRDefault="00E868BA">
      <w:pPr>
        <w:pStyle w:val="a3"/>
        <w:spacing w:line="242" w:lineRule="auto"/>
        <w:ind w:right="987" w:firstLine="710"/>
      </w:pPr>
      <w:r>
        <w:t xml:space="preserve">группировать изученные объекты живой и неживой природы, проводить простейшую </w:t>
      </w:r>
      <w:r>
        <w:rPr>
          <w:spacing w:val="-2"/>
        </w:rPr>
        <w:t>классификацию;</w:t>
      </w:r>
    </w:p>
    <w:p w14:paraId="4A939BDF" w14:textId="77777777" w:rsidR="00E80C3C" w:rsidRDefault="00E868BA">
      <w:pPr>
        <w:pStyle w:val="a3"/>
        <w:spacing w:line="242" w:lineRule="auto"/>
        <w:ind w:left="1289" w:right="1034"/>
      </w:pPr>
      <w:r>
        <w:t>сравнивать по заданному количеству признаков объекты живой и неживой природы; описывать</w:t>
      </w:r>
      <w:r>
        <w:rPr>
          <w:spacing w:val="24"/>
        </w:rPr>
        <w:t xml:space="preserve"> </w:t>
      </w:r>
      <w:r>
        <w:t>на</w:t>
      </w:r>
      <w:r>
        <w:rPr>
          <w:spacing w:val="18"/>
        </w:rPr>
        <w:t xml:space="preserve"> </w:t>
      </w:r>
      <w:r>
        <w:t>основе</w:t>
      </w:r>
      <w:r>
        <w:rPr>
          <w:spacing w:val="27"/>
        </w:rPr>
        <w:t xml:space="preserve"> </w:t>
      </w:r>
      <w:r>
        <w:t>предложенного</w:t>
      </w:r>
      <w:r>
        <w:rPr>
          <w:spacing w:val="39"/>
        </w:rPr>
        <w:t xml:space="preserve"> </w:t>
      </w:r>
      <w:r>
        <w:t>плана</w:t>
      </w:r>
      <w:r>
        <w:rPr>
          <w:spacing w:val="22"/>
        </w:rPr>
        <w:t xml:space="preserve"> </w:t>
      </w:r>
      <w:r>
        <w:t>изученные</w:t>
      </w:r>
      <w:r>
        <w:rPr>
          <w:spacing w:val="38"/>
        </w:rPr>
        <w:t xml:space="preserve"> </w:t>
      </w:r>
      <w:r>
        <w:t>объекты</w:t>
      </w:r>
      <w:r>
        <w:rPr>
          <w:spacing w:val="36"/>
        </w:rPr>
        <w:t xml:space="preserve"> </w:t>
      </w:r>
      <w:r>
        <w:t>и</w:t>
      </w:r>
      <w:r>
        <w:rPr>
          <w:spacing w:val="33"/>
        </w:rPr>
        <w:t xml:space="preserve"> </w:t>
      </w:r>
      <w:r>
        <w:t>явления</w:t>
      </w:r>
      <w:r>
        <w:rPr>
          <w:spacing w:val="30"/>
        </w:rPr>
        <w:t xml:space="preserve"> </w:t>
      </w:r>
      <w:r>
        <w:rPr>
          <w:spacing w:val="-2"/>
        </w:rPr>
        <w:t>природы,</w:t>
      </w:r>
    </w:p>
    <w:p w14:paraId="1BCF914E" w14:textId="77777777" w:rsidR="00E80C3C" w:rsidRDefault="00E868BA">
      <w:pPr>
        <w:pStyle w:val="a3"/>
        <w:spacing w:line="271" w:lineRule="exact"/>
      </w:pPr>
      <w:r>
        <w:t>выделяя</w:t>
      </w:r>
      <w:r>
        <w:rPr>
          <w:spacing w:val="-5"/>
        </w:rPr>
        <w:t xml:space="preserve"> </w:t>
      </w:r>
      <w:r>
        <w:t>их</w:t>
      </w:r>
      <w:r>
        <w:rPr>
          <w:spacing w:val="-15"/>
        </w:rPr>
        <w:t xml:space="preserve"> </w:t>
      </w:r>
      <w:r>
        <w:t>существенные</w:t>
      </w:r>
      <w:r>
        <w:rPr>
          <w:spacing w:val="-7"/>
        </w:rPr>
        <w:t xml:space="preserve"> </w:t>
      </w:r>
      <w:r>
        <w:t>признаки</w:t>
      </w:r>
      <w:r>
        <w:rPr>
          <w:spacing w:val="-9"/>
        </w:rPr>
        <w:t xml:space="preserve"> </w:t>
      </w:r>
      <w:r>
        <w:t>и</w:t>
      </w:r>
      <w:r>
        <w:rPr>
          <w:spacing w:val="-7"/>
        </w:rPr>
        <w:t xml:space="preserve"> </w:t>
      </w:r>
      <w:r>
        <w:t>характерные</w:t>
      </w:r>
      <w:r>
        <w:rPr>
          <w:spacing w:val="-7"/>
        </w:rPr>
        <w:t xml:space="preserve"> </w:t>
      </w:r>
      <w:r>
        <w:rPr>
          <w:spacing w:val="-2"/>
        </w:rPr>
        <w:t>свойства;</w:t>
      </w:r>
    </w:p>
    <w:p w14:paraId="05062845" w14:textId="77777777" w:rsidR="00E80C3C" w:rsidRDefault="00E868BA">
      <w:pPr>
        <w:pStyle w:val="a3"/>
        <w:tabs>
          <w:tab w:val="left" w:pos="3022"/>
          <w:tab w:val="left" w:pos="4477"/>
          <w:tab w:val="left" w:pos="5937"/>
          <w:tab w:val="left" w:pos="7599"/>
          <w:tab w:val="left" w:pos="8093"/>
          <w:tab w:val="left" w:pos="9308"/>
          <w:tab w:val="left" w:pos="9803"/>
        </w:tabs>
        <w:spacing w:line="237" w:lineRule="auto"/>
        <w:ind w:right="425" w:firstLine="710"/>
        <w:jc w:val="left"/>
      </w:pPr>
      <w:r>
        <w:rPr>
          <w:spacing w:val="-2"/>
        </w:rPr>
        <w:t>использовать</w:t>
      </w:r>
      <w:r>
        <w:tab/>
      </w:r>
      <w:r>
        <w:rPr>
          <w:spacing w:val="-2"/>
        </w:rPr>
        <w:t>различные</w:t>
      </w:r>
      <w:r>
        <w:tab/>
      </w:r>
      <w:r>
        <w:rPr>
          <w:spacing w:val="-2"/>
        </w:rPr>
        <w:t>источники</w:t>
      </w:r>
      <w:r>
        <w:tab/>
      </w:r>
      <w:r>
        <w:rPr>
          <w:spacing w:val="-2"/>
        </w:rPr>
        <w:t>информации</w:t>
      </w:r>
      <w:r>
        <w:tab/>
      </w:r>
      <w:r>
        <w:rPr>
          <w:spacing w:val="-10"/>
        </w:rPr>
        <w:t>о</w:t>
      </w:r>
      <w:r>
        <w:tab/>
      </w:r>
      <w:r>
        <w:rPr>
          <w:spacing w:val="-2"/>
        </w:rPr>
        <w:t>природе</w:t>
      </w:r>
      <w:r>
        <w:tab/>
      </w:r>
      <w:r>
        <w:rPr>
          <w:spacing w:val="-10"/>
        </w:rPr>
        <w:t>и</w:t>
      </w:r>
      <w:r>
        <w:tab/>
      </w:r>
      <w:r>
        <w:rPr>
          <w:spacing w:val="-2"/>
        </w:rPr>
        <w:t xml:space="preserve">обществе </w:t>
      </w:r>
      <w:r>
        <w:t>для поиска и извлечения информации, ответов на вопросы;</w:t>
      </w:r>
    </w:p>
    <w:p w14:paraId="584384C1" w14:textId="77777777" w:rsidR="00E80C3C" w:rsidRDefault="00E868BA">
      <w:pPr>
        <w:pStyle w:val="a3"/>
        <w:tabs>
          <w:tab w:val="left" w:pos="2917"/>
          <w:tab w:val="left" w:pos="3882"/>
          <w:tab w:val="left" w:pos="4280"/>
          <w:tab w:val="left" w:pos="5913"/>
          <w:tab w:val="left" w:pos="6297"/>
          <w:tab w:val="left" w:pos="7474"/>
          <w:tab w:val="left" w:pos="8295"/>
          <w:tab w:val="left" w:pos="9471"/>
          <w:tab w:val="left" w:pos="9870"/>
        </w:tabs>
        <w:spacing w:line="237" w:lineRule="auto"/>
        <w:ind w:right="437" w:firstLine="710"/>
        <w:jc w:val="left"/>
      </w:pPr>
      <w:r>
        <w:rPr>
          <w:spacing w:val="-2"/>
        </w:rPr>
        <w:t>использовать</w:t>
      </w:r>
      <w:r>
        <w:tab/>
      </w:r>
      <w:r>
        <w:rPr>
          <w:spacing w:val="-2"/>
        </w:rPr>
        <w:t>знания</w:t>
      </w:r>
      <w:r>
        <w:tab/>
      </w:r>
      <w:r>
        <w:rPr>
          <w:spacing w:val="-10"/>
        </w:rPr>
        <w:t>о</w:t>
      </w:r>
      <w:r>
        <w:tab/>
      </w:r>
      <w:r>
        <w:rPr>
          <w:spacing w:val="-2"/>
        </w:rPr>
        <w:t>взаимосвязях</w:t>
      </w:r>
      <w:r>
        <w:tab/>
      </w:r>
      <w:r>
        <w:rPr>
          <w:spacing w:val="-10"/>
        </w:rPr>
        <w:t>в</w:t>
      </w:r>
      <w:r>
        <w:tab/>
      </w:r>
      <w:r>
        <w:rPr>
          <w:spacing w:val="-2"/>
        </w:rPr>
        <w:t>природе,</w:t>
      </w:r>
      <w:r>
        <w:tab/>
      </w:r>
      <w:r>
        <w:rPr>
          <w:spacing w:val="-2"/>
        </w:rPr>
        <w:t>связи</w:t>
      </w:r>
      <w:r>
        <w:tab/>
      </w:r>
      <w:r>
        <w:rPr>
          <w:spacing w:val="-2"/>
        </w:rPr>
        <w:t>человека</w:t>
      </w:r>
      <w:r>
        <w:tab/>
      </w:r>
      <w:r>
        <w:rPr>
          <w:spacing w:val="-10"/>
        </w:rPr>
        <w:t>и</w:t>
      </w:r>
      <w:r>
        <w:tab/>
      </w:r>
      <w:r>
        <w:rPr>
          <w:spacing w:val="-4"/>
        </w:rPr>
        <w:t xml:space="preserve">природы </w:t>
      </w:r>
      <w:r>
        <w:t>для объяснения простейших явлений и процессов в природе, организме человека;</w:t>
      </w:r>
    </w:p>
    <w:p w14:paraId="3148C7F7" w14:textId="77777777" w:rsidR="00E80C3C" w:rsidRDefault="00E868BA">
      <w:pPr>
        <w:pStyle w:val="a3"/>
        <w:tabs>
          <w:tab w:val="left" w:pos="2821"/>
          <w:tab w:val="left" w:pos="4189"/>
          <w:tab w:val="left" w:pos="5740"/>
          <w:tab w:val="left" w:pos="6859"/>
          <w:tab w:val="left" w:pos="7872"/>
          <w:tab w:val="left" w:pos="8203"/>
          <w:tab w:val="left" w:pos="9351"/>
        </w:tabs>
        <w:spacing w:before="3" w:line="237" w:lineRule="auto"/>
        <w:ind w:right="432" w:firstLine="710"/>
        <w:jc w:val="left"/>
      </w:pPr>
      <w:r>
        <w:rPr>
          <w:spacing w:val="-2"/>
        </w:rPr>
        <w:t>фиксировать</w:t>
      </w:r>
      <w:r>
        <w:tab/>
      </w:r>
      <w:r>
        <w:rPr>
          <w:spacing w:val="-2"/>
        </w:rPr>
        <w:t>результаты</w:t>
      </w:r>
      <w:r>
        <w:tab/>
      </w:r>
      <w:r>
        <w:rPr>
          <w:spacing w:val="-2"/>
        </w:rPr>
        <w:t>наблюдений,</w:t>
      </w:r>
      <w:r>
        <w:tab/>
      </w:r>
      <w:r>
        <w:rPr>
          <w:spacing w:val="-2"/>
        </w:rPr>
        <w:t>опытной</w:t>
      </w:r>
      <w:r>
        <w:tab/>
      </w:r>
      <w:r>
        <w:rPr>
          <w:spacing w:val="-2"/>
        </w:rPr>
        <w:t>работы,</w:t>
      </w:r>
      <w:r>
        <w:tab/>
      </w:r>
      <w:r>
        <w:rPr>
          <w:spacing w:val="-10"/>
        </w:rPr>
        <w:t>в</w:t>
      </w:r>
      <w:r>
        <w:tab/>
      </w:r>
      <w:r>
        <w:rPr>
          <w:spacing w:val="-2"/>
        </w:rPr>
        <w:t>процессе</w:t>
      </w:r>
      <w:r>
        <w:tab/>
      </w:r>
      <w:r>
        <w:rPr>
          <w:spacing w:val="-2"/>
        </w:rPr>
        <w:t xml:space="preserve">коллективной </w:t>
      </w:r>
      <w:r>
        <w:t>деятельности обобщать полученные результаты и делать выводы;</w:t>
      </w:r>
    </w:p>
    <w:p w14:paraId="502C1F21" w14:textId="77777777" w:rsidR="00E80C3C" w:rsidRDefault="00E868BA">
      <w:pPr>
        <w:pStyle w:val="a3"/>
        <w:tabs>
          <w:tab w:val="left" w:pos="2696"/>
          <w:tab w:val="left" w:pos="3363"/>
          <w:tab w:val="left" w:pos="4856"/>
          <w:tab w:val="left" w:pos="5889"/>
          <w:tab w:val="left" w:pos="7618"/>
          <w:tab w:val="left" w:pos="9327"/>
        </w:tabs>
        <w:spacing w:before="6" w:line="237" w:lineRule="auto"/>
        <w:ind w:right="432" w:firstLine="710"/>
        <w:jc w:val="left"/>
      </w:pPr>
      <w:r>
        <w:rPr>
          <w:spacing w:val="-2"/>
        </w:rPr>
        <w:t>создавать</w:t>
      </w:r>
      <w:r>
        <w:tab/>
      </w:r>
      <w:r>
        <w:rPr>
          <w:spacing w:val="-6"/>
        </w:rPr>
        <w:t>по</w:t>
      </w:r>
      <w:r>
        <w:tab/>
      </w:r>
      <w:r>
        <w:rPr>
          <w:spacing w:val="-2"/>
        </w:rPr>
        <w:t>заданному</w:t>
      </w:r>
      <w:r>
        <w:tab/>
      </w:r>
      <w:r>
        <w:rPr>
          <w:spacing w:val="-4"/>
        </w:rPr>
        <w:t>плану</w:t>
      </w:r>
      <w:r>
        <w:tab/>
      </w:r>
      <w:r>
        <w:rPr>
          <w:spacing w:val="-2"/>
        </w:rPr>
        <w:t>собственные</w:t>
      </w:r>
      <w:r>
        <w:tab/>
      </w:r>
      <w:r>
        <w:rPr>
          <w:spacing w:val="-2"/>
        </w:rPr>
        <w:t>развёрнутые</w:t>
      </w:r>
      <w:r>
        <w:tab/>
      </w:r>
      <w:r>
        <w:rPr>
          <w:spacing w:val="-2"/>
        </w:rPr>
        <w:t xml:space="preserve">высказывания </w:t>
      </w:r>
      <w:r>
        <w:t>о природе, человеке и обществе, сопровождая выступление иллюстрациями (презентацией);</w:t>
      </w:r>
    </w:p>
    <w:p w14:paraId="47B30B01" w14:textId="77777777" w:rsidR="00E80C3C" w:rsidRDefault="00E868BA">
      <w:pPr>
        <w:pStyle w:val="a3"/>
        <w:spacing w:before="5" w:line="237" w:lineRule="auto"/>
        <w:ind w:right="413" w:firstLine="710"/>
        <w:jc w:val="left"/>
      </w:pPr>
      <w:r>
        <w:t>соблюдать</w:t>
      </w:r>
      <w:r>
        <w:rPr>
          <w:spacing w:val="-6"/>
        </w:rPr>
        <w:t xml:space="preserve"> </w:t>
      </w:r>
      <w:r>
        <w:t>правила</w:t>
      </w:r>
      <w:r>
        <w:rPr>
          <w:spacing w:val="-8"/>
        </w:rPr>
        <w:t xml:space="preserve"> </w:t>
      </w:r>
      <w:r>
        <w:t>безопасного</w:t>
      </w:r>
      <w:r>
        <w:rPr>
          <w:spacing w:val="-4"/>
        </w:rPr>
        <w:t xml:space="preserve"> </w:t>
      </w:r>
      <w:r>
        <w:t>поведения</w:t>
      </w:r>
      <w:r>
        <w:rPr>
          <w:spacing w:val="-7"/>
        </w:rPr>
        <w:t xml:space="preserve"> </w:t>
      </w:r>
      <w:r>
        <w:t>пассажира</w:t>
      </w:r>
      <w:r>
        <w:rPr>
          <w:spacing w:val="-8"/>
        </w:rPr>
        <w:t xml:space="preserve"> </w:t>
      </w:r>
      <w:r>
        <w:t>железнодорожного,</w:t>
      </w:r>
      <w:r>
        <w:rPr>
          <w:spacing w:val="-5"/>
        </w:rPr>
        <w:t xml:space="preserve"> </w:t>
      </w:r>
      <w:r>
        <w:t>водного</w:t>
      </w:r>
      <w:r>
        <w:rPr>
          <w:spacing w:val="-7"/>
        </w:rPr>
        <w:t xml:space="preserve"> </w:t>
      </w:r>
      <w:r>
        <w:t xml:space="preserve">и </w:t>
      </w:r>
      <w:r>
        <w:rPr>
          <w:spacing w:val="-2"/>
        </w:rPr>
        <w:t>авиатранспорта;</w:t>
      </w:r>
    </w:p>
    <w:p w14:paraId="3ABA1349" w14:textId="77777777" w:rsidR="00E80C3C" w:rsidRDefault="00E868BA">
      <w:pPr>
        <w:pStyle w:val="a3"/>
        <w:tabs>
          <w:tab w:val="left" w:pos="2749"/>
          <w:tab w:val="left" w:pos="3877"/>
          <w:tab w:val="left" w:pos="5279"/>
          <w:tab w:val="left" w:pos="6336"/>
          <w:tab w:val="left" w:pos="7416"/>
          <w:tab w:val="left" w:pos="7906"/>
          <w:tab w:val="left" w:pos="8660"/>
          <w:tab w:val="left" w:pos="9610"/>
        </w:tabs>
        <w:spacing w:before="4"/>
        <w:ind w:right="422" w:firstLine="710"/>
        <w:jc w:val="left"/>
      </w:pPr>
      <w:r>
        <w:rPr>
          <w:spacing w:val="-2"/>
        </w:rPr>
        <w:t>соблюдать</w:t>
      </w:r>
      <w:r>
        <w:tab/>
      </w:r>
      <w:r>
        <w:rPr>
          <w:spacing w:val="-2"/>
        </w:rPr>
        <w:t>основы</w:t>
      </w:r>
      <w:r>
        <w:tab/>
      </w:r>
      <w:r>
        <w:rPr>
          <w:spacing w:val="-2"/>
        </w:rPr>
        <w:t>здорового</w:t>
      </w:r>
      <w:r>
        <w:tab/>
      </w:r>
      <w:r>
        <w:rPr>
          <w:spacing w:val="-2"/>
        </w:rPr>
        <w:t>образа</w:t>
      </w:r>
      <w:r>
        <w:tab/>
      </w:r>
      <w:r>
        <w:rPr>
          <w:spacing w:val="-2"/>
        </w:rPr>
        <w:t>жизни,</w:t>
      </w:r>
      <w:r>
        <w:tab/>
      </w:r>
      <w:r>
        <w:rPr>
          <w:spacing w:val="-10"/>
        </w:rPr>
        <w:t>в</w:t>
      </w:r>
      <w:r>
        <w:tab/>
      </w:r>
      <w:r>
        <w:rPr>
          <w:spacing w:val="-4"/>
        </w:rPr>
        <w:t>том</w:t>
      </w:r>
      <w:r>
        <w:tab/>
      </w:r>
      <w:r>
        <w:rPr>
          <w:spacing w:val="-2"/>
        </w:rPr>
        <w:t>числе</w:t>
      </w:r>
      <w:r>
        <w:tab/>
      </w:r>
      <w:r>
        <w:rPr>
          <w:spacing w:val="-2"/>
        </w:rPr>
        <w:t xml:space="preserve">требования </w:t>
      </w:r>
      <w:r>
        <w:t>к двигательной активности и принципы здорового питания;</w:t>
      </w:r>
    </w:p>
    <w:p w14:paraId="0F829CE8" w14:textId="77777777" w:rsidR="00E80C3C" w:rsidRDefault="00E868BA">
      <w:pPr>
        <w:pStyle w:val="a3"/>
        <w:spacing w:line="275" w:lineRule="exact"/>
        <w:ind w:left="1289"/>
        <w:jc w:val="left"/>
      </w:pPr>
      <w:r>
        <w:t>соблюдать</w:t>
      </w:r>
      <w:r>
        <w:rPr>
          <w:spacing w:val="-6"/>
        </w:rPr>
        <w:t xml:space="preserve"> </w:t>
      </w:r>
      <w:r>
        <w:t>основы</w:t>
      </w:r>
      <w:r>
        <w:rPr>
          <w:spacing w:val="-15"/>
        </w:rPr>
        <w:t xml:space="preserve"> </w:t>
      </w:r>
      <w:r>
        <w:t>профилактики</w:t>
      </w:r>
      <w:r>
        <w:rPr>
          <w:spacing w:val="-6"/>
        </w:rPr>
        <w:t xml:space="preserve"> </w:t>
      </w:r>
      <w:r>
        <w:rPr>
          <w:spacing w:val="-2"/>
        </w:rPr>
        <w:t>заболеваний;</w:t>
      </w:r>
    </w:p>
    <w:p w14:paraId="20CA2B67" w14:textId="77777777" w:rsidR="00E80C3C" w:rsidRDefault="00E868BA">
      <w:pPr>
        <w:pStyle w:val="a3"/>
        <w:spacing w:line="242" w:lineRule="auto"/>
        <w:ind w:left="1289" w:right="2096"/>
        <w:jc w:val="left"/>
      </w:pPr>
      <w:r>
        <w:t>соблюдать</w:t>
      </w:r>
      <w:r>
        <w:rPr>
          <w:spacing w:val="-5"/>
        </w:rPr>
        <w:t xml:space="preserve"> </w:t>
      </w:r>
      <w:r>
        <w:t>правила</w:t>
      </w:r>
      <w:r>
        <w:rPr>
          <w:spacing w:val="-7"/>
        </w:rPr>
        <w:t xml:space="preserve"> </w:t>
      </w:r>
      <w:r>
        <w:t>безопасного</w:t>
      </w:r>
      <w:r>
        <w:rPr>
          <w:spacing w:val="-2"/>
        </w:rPr>
        <w:t xml:space="preserve"> </w:t>
      </w:r>
      <w:r>
        <w:t>поведения</w:t>
      </w:r>
      <w:r>
        <w:rPr>
          <w:spacing w:val="-6"/>
        </w:rPr>
        <w:t xml:space="preserve"> </w:t>
      </w:r>
      <w:r>
        <w:t>во</w:t>
      </w:r>
      <w:r>
        <w:rPr>
          <w:spacing w:val="-6"/>
        </w:rPr>
        <w:t xml:space="preserve"> </w:t>
      </w:r>
      <w:r>
        <w:t>дворе</w:t>
      </w:r>
      <w:r>
        <w:rPr>
          <w:spacing w:val="-11"/>
        </w:rPr>
        <w:t xml:space="preserve"> </w:t>
      </w:r>
      <w:r>
        <w:t>жилого</w:t>
      </w:r>
      <w:r>
        <w:rPr>
          <w:spacing w:val="-2"/>
        </w:rPr>
        <w:t xml:space="preserve"> </w:t>
      </w:r>
      <w:r>
        <w:t>дома; соблюдать правила нравственного поведения на природе;</w:t>
      </w:r>
    </w:p>
    <w:p w14:paraId="06EFCDF6" w14:textId="77777777" w:rsidR="00E80C3C" w:rsidRDefault="00E868BA">
      <w:pPr>
        <w:pStyle w:val="a3"/>
        <w:spacing w:line="242" w:lineRule="auto"/>
        <w:ind w:right="970" w:firstLine="710"/>
        <w:jc w:val="left"/>
      </w:pPr>
      <w:r>
        <w:t>безопасно использовать персональные данные</w:t>
      </w:r>
      <w:r>
        <w:rPr>
          <w:spacing w:val="-3"/>
        </w:rPr>
        <w:t xml:space="preserve"> </w:t>
      </w:r>
      <w:r>
        <w:t>в условиях контролируемого доступа в информационно-коммуникационную сеть «Интернет»;</w:t>
      </w:r>
    </w:p>
    <w:p w14:paraId="38BD0B0B" w14:textId="77777777" w:rsidR="00E80C3C" w:rsidRDefault="00E868BA">
      <w:pPr>
        <w:pStyle w:val="a3"/>
        <w:tabs>
          <w:tab w:val="left" w:pos="3430"/>
          <w:tab w:val="left" w:pos="3954"/>
          <w:tab w:val="left" w:pos="5543"/>
          <w:tab w:val="left" w:pos="7603"/>
          <w:tab w:val="left" w:pos="9058"/>
          <w:tab w:val="left" w:pos="9846"/>
        </w:tabs>
        <w:spacing w:line="242" w:lineRule="auto"/>
        <w:ind w:right="437" w:firstLine="710"/>
        <w:jc w:val="left"/>
      </w:pPr>
      <w:r>
        <w:rPr>
          <w:spacing w:val="-2"/>
        </w:rPr>
        <w:t>ориентироваться</w:t>
      </w:r>
      <w:r>
        <w:tab/>
      </w:r>
      <w:r>
        <w:rPr>
          <w:spacing w:val="-10"/>
        </w:rPr>
        <w:t>в</w:t>
      </w:r>
      <w:r>
        <w:tab/>
      </w:r>
      <w:r>
        <w:rPr>
          <w:spacing w:val="-2"/>
        </w:rPr>
        <w:t>возможных</w:t>
      </w:r>
      <w:r>
        <w:tab/>
      </w:r>
      <w:r>
        <w:rPr>
          <w:spacing w:val="-2"/>
        </w:rPr>
        <w:t>мошеннических</w:t>
      </w:r>
      <w:r>
        <w:tab/>
      </w:r>
      <w:r>
        <w:rPr>
          <w:spacing w:val="-2"/>
        </w:rPr>
        <w:t>действиях</w:t>
      </w:r>
      <w:r>
        <w:tab/>
      </w:r>
      <w:r>
        <w:rPr>
          <w:spacing w:val="-4"/>
        </w:rPr>
        <w:t>при</w:t>
      </w:r>
      <w:r>
        <w:tab/>
      </w:r>
      <w:r>
        <w:rPr>
          <w:spacing w:val="-2"/>
        </w:rPr>
        <w:t xml:space="preserve">общении </w:t>
      </w:r>
      <w:r>
        <w:t>в мессенджерах.</w:t>
      </w:r>
    </w:p>
    <w:p w14:paraId="475D7312" w14:textId="77777777" w:rsidR="00E80C3C" w:rsidRDefault="00E868BA">
      <w:pPr>
        <w:pStyle w:val="31"/>
        <w:spacing w:line="242" w:lineRule="auto"/>
        <w:ind w:left="573" w:right="413" w:firstLine="773"/>
      </w:pPr>
      <w:bookmarkStart w:id="47" w:name="Предметные_результаты_изучения_окружающе"/>
      <w:bookmarkEnd w:id="47"/>
      <w:r>
        <w:t>Предметные результаты изучения окружающего мира. К концу обучения в 4 классе обучающийся научится:</w:t>
      </w:r>
    </w:p>
    <w:p w14:paraId="67145DB7" w14:textId="77777777" w:rsidR="00E80C3C" w:rsidRDefault="00E868BA">
      <w:pPr>
        <w:pStyle w:val="a3"/>
        <w:tabs>
          <w:tab w:val="left" w:pos="2729"/>
          <w:tab w:val="left" w:pos="4112"/>
          <w:tab w:val="left" w:pos="4636"/>
          <w:tab w:val="left" w:pos="6081"/>
          <w:tab w:val="left" w:pos="7570"/>
          <w:tab w:val="left" w:pos="8103"/>
          <w:tab w:val="left" w:pos="9673"/>
        </w:tabs>
        <w:spacing w:line="242" w:lineRule="auto"/>
        <w:ind w:right="437" w:firstLine="710"/>
        <w:jc w:val="left"/>
      </w:pPr>
      <w:r>
        <w:rPr>
          <w:spacing w:val="-2"/>
        </w:rPr>
        <w:t>проявлять</w:t>
      </w:r>
      <w:r>
        <w:tab/>
      </w:r>
      <w:r>
        <w:rPr>
          <w:spacing w:val="-2"/>
        </w:rPr>
        <w:t>уважение</w:t>
      </w:r>
      <w:r>
        <w:tab/>
      </w:r>
      <w:r>
        <w:rPr>
          <w:spacing w:val="-10"/>
        </w:rPr>
        <w:t>к</w:t>
      </w:r>
      <w:r>
        <w:tab/>
      </w:r>
      <w:r>
        <w:rPr>
          <w:spacing w:val="-2"/>
        </w:rPr>
        <w:t>семейным</w:t>
      </w:r>
      <w:r>
        <w:tab/>
      </w:r>
      <w:r>
        <w:rPr>
          <w:spacing w:val="-2"/>
        </w:rPr>
        <w:t>ценностям</w:t>
      </w:r>
      <w:r>
        <w:tab/>
      </w:r>
      <w:r>
        <w:rPr>
          <w:spacing w:val="-10"/>
        </w:rPr>
        <w:t>и</w:t>
      </w:r>
      <w:r>
        <w:tab/>
      </w:r>
      <w:r>
        <w:rPr>
          <w:spacing w:val="-2"/>
        </w:rPr>
        <w:t>традициям,</w:t>
      </w:r>
      <w:r>
        <w:tab/>
      </w:r>
      <w:r>
        <w:rPr>
          <w:spacing w:val="-4"/>
        </w:rPr>
        <w:t xml:space="preserve">традициям </w:t>
      </w:r>
      <w:r>
        <w:t>своего народа и других народов, государственным символам России;</w:t>
      </w:r>
    </w:p>
    <w:p w14:paraId="135C3011" w14:textId="77777777" w:rsidR="00E80C3C" w:rsidRDefault="00E868BA">
      <w:pPr>
        <w:pStyle w:val="a3"/>
        <w:spacing w:line="271" w:lineRule="exact"/>
        <w:ind w:left="1289"/>
        <w:jc w:val="left"/>
      </w:pPr>
      <w:r>
        <w:t>соблюдать</w:t>
      </w:r>
      <w:r>
        <w:rPr>
          <w:spacing w:val="-17"/>
        </w:rPr>
        <w:t xml:space="preserve"> </w:t>
      </w:r>
      <w:r>
        <w:t>правила</w:t>
      </w:r>
      <w:r>
        <w:rPr>
          <w:spacing w:val="-15"/>
        </w:rPr>
        <w:t xml:space="preserve"> </w:t>
      </w:r>
      <w:r>
        <w:t>нравственного</w:t>
      </w:r>
      <w:r>
        <w:rPr>
          <w:spacing w:val="-4"/>
        </w:rPr>
        <w:t xml:space="preserve"> </w:t>
      </w:r>
      <w:r>
        <w:t>поведения</w:t>
      </w:r>
      <w:r>
        <w:rPr>
          <w:spacing w:val="-11"/>
        </w:rPr>
        <w:t xml:space="preserve"> </w:t>
      </w:r>
      <w:r>
        <w:t>в</w:t>
      </w:r>
      <w:r>
        <w:rPr>
          <w:spacing w:val="-15"/>
        </w:rPr>
        <w:t xml:space="preserve"> </w:t>
      </w:r>
      <w:r>
        <w:rPr>
          <w:spacing w:val="-2"/>
        </w:rPr>
        <w:t>социуме;</w:t>
      </w:r>
    </w:p>
    <w:p w14:paraId="52ACB5F2" w14:textId="77777777" w:rsidR="00E80C3C" w:rsidRDefault="00E868BA">
      <w:pPr>
        <w:pStyle w:val="a3"/>
        <w:spacing w:line="237" w:lineRule="auto"/>
        <w:ind w:right="970" w:firstLine="710"/>
        <w:jc w:val="left"/>
      </w:pPr>
      <w:r>
        <w:t>показывать на физической карте изученные крупные географические объекты России (горы, равнины, реки, озёра, моря, омывающие территорию России);</w:t>
      </w:r>
    </w:p>
    <w:p w14:paraId="46CCE07A" w14:textId="77777777" w:rsidR="00E80C3C" w:rsidRDefault="00E868BA">
      <w:pPr>
        <w:pStyle w:val="a3"/>
        <w:spacing w:line="237" w:lineRule="auto"/>
        <w:ind w:left="1289" w:right="2096"/>
        <w:jc w:val="left"/>
      </w:pPr>
      <w:r>
        <w:t>показывать</w:t>
      </w:r>
      <w:r>
        <w:rPr>
          <w:spacing w:val="-15"/>
        </w:rPr>
        <w:t xml:space="preserve"> </w:t>
      </w:r>
      <w:r>
        <w:t>на</w:t>
      </w:r>
      <w:r>
        <w:rPr>
          <w:spacing w:val="-10"/>
        </w:rPr>
        <w:t xml:space="preserve"> </w:t>
      </w:r>
      <w:r>
        <w:t>исторической</w:t>
      </w:r>
      <w:r>
        <w:rPr>
          <w:spacing w:val="-6"/>
        </w:rPr>
        <w:t xml:space="preserve"> </w:t>
      </w:r>
      <w:r>
        <w:t>карте</w:t>
      </w:r>
      <w:r>
        <w:rPr>
          <w:spacing w:val="-15"/>
        </w:rPr>
        <w:t xml:space="preserve"> </w:t>
      </w:r>
      <w:r>
        <w:t>места</w:t>
      </w:r>
      <w:r>
        <w:rPr>
          <w:spacing w:val="-12"/>
        </w:rPr>
        <w:t xml:space="preserve"> </w:t>
      </w:r>
      <w:r>
        <w:t>изученных</w:t>
      </w:r>
      <w:r>
        <w:rPr>
          <w:spacing w:val="-15"/>
        </w:rPr>
        <w:t xml:space="preserve"> </w:t>
      </w:r>
      <w:r>
        <w:t>исторических</w:t>
      </w:r>
      <w:r>
        <w:rPr>
          <w:spacing w:val="-15"/>
        </w:rPr>
        <w:t xml:space="preserve"> </w:t>
      </w:r>
      <w:r>
        <w:t>событий; находить место изученных событий на «ленте времени»;</w:t>
      </w:r>
    </w:p>
    <w:p w14:paraId="3CCC80D0" w14:textId="77777777" w:rsidR="00E80C3C" w:rsidRDefault="00E868BA">
      <w:pPr>
        <w:pStyle w:val="a3"/>
        <w:spacing w:line="275" w:lineRule="exact"/>
        <w:ind w:left="1289"/>
        <w:jc w:val="left"/>
      </w:pPr>
      <w:r>
        <w:t>знать</w:t>
      </w:r>
      <w:r>
        <w:rPr>
          <w:spacing w:val="-14"/>
        </w:rPr>
        <w:t xml:space="preserve"> </w:t>
      </w:r>
      <w:r>
        <w:t>основные</w:t>
      </w:r>
      <w:r>
        <w:rPr>
          <w:spacing w:val="-14"/>
        </w:rPr>
        <w:t xml:space="preserve"> </w:t>
      </w:r>
      <w:r>
        <w:t>права</w:t>
      </w:r>
      <w:r>
        <w:rPr>
          <w:spacing w:val="-10"/>
        </w:rPr>
        <w:t xml:space="preserve"> </w:t>
      </w:r>
      <w:r>
        <w:t>и</w:t>
      </w:r>
      <w:r>
        <w:rPr>
          <w:spacing w:val="-13"/>
        </w:rPr>
        <w:t xml:space="preserve"> </w:t>
      </w:r>
      <w:r>
        <w:t>обязанности</w:t>
      </w:r>
      <w:r>
        <w:rPr>
          <w:spacing w:val="-7"/>
        </w:rPr>
        <w:t xml:space="preserve"> </w:t>
      </w:r>
      <w:r>
        <w:t>гражданина Российской</w:t>
      </w:r>
      <w:r>
        <w:rPr>
          <w:spacing w:val="-2"/>
        </w:rPr>
        <w:t xml:space="preserve"> Федерации;</w:t>
      </w:r>
    </w:p>
    <w:p w14:paraId="0C7672E6" w14:textId="77777777" w:rsidR="00E80C3C" w:rsidRDefault="00E868BA">
      <w:pPr>
        <w:pStyle w:val="a3"/>
        <w:tabs>
          <w:tab w:val="left" w:pos="2864"/>
          <w:tab w:val="left" w:pos="4381"/>
          <w:tab w:val="left" w:pos="6201"/>
          <w:tab w:val="left" w:pos="7483"/>
          <w:tab w:val="left" w:pos="8031"/>
          <w:tab w:val="left" w:pos="9860"/>
        </w:tabs>
        <w:spacing w:line="242" w:lineRule="auto"/>
        <w:ind w:right="436" w:firstLine="710"/>
        <w:jc w:val="left"/>
      </w:pPr>
      <w:r>
        <w:rPr>
          <w:spacing w:val="-2"/>
        </w:rPr>
        <w:t>соотносить</w:t>
      </w:r>
      <w:r>
        <w:tab/>
      </w:r>
      <w:r>
        <w:rPr>
          <w:spacing w:val="-2"/>
        </w:rPr>
        <w:t>изученные</w:t>
      </w:r>
      <w:r>
        <w:tab/>
      </w:r>
      <w:r>
        <w:rPr>
          <w:spacing w:val="-2"/>
        </w:rPr>
        <w:t>исторические</w:t>
      </w:r>
      <w:r>
        <w:tab/>
      </w:r>
      <w:r>
        <w:rPr>
          <w:spacing w:val="-2"/>
        </w:rPr>
        <w:t>события</w:t>
      </w:r>
      <w:r>
        <w:tab/>
      </w:r>
      <w:r>
        <w:rPr>
          <w:spacing w:val="-10"/>
        </w:rPr>
        <w:t>и</w:t>
      </w:r>
      <w:r>
        <w:tab/>
      </w:r>
      <w:r>
        <w:rPr>
          <w:spacing w:val="-2"/>
        </w:rPr>
        <w:t>исторических</w:t>
      </w:r>
      <w:r>
        <w:tab/>
      </w:r>
      <w:r>
        <w:rPr>
          <w:spacing w:val="-2"/>
        </w:rPr>
        <w:t xml:space="preserve">деятелей </w:t>
      </w:r>
      <w:r>
        <w:t>веками и периодами истории России;</w:t>
      </w:r>
    </w:p>
    <w:p w14:paraId="37229209" w14:textId="77777777" w:rsidR="00E80C3C" w:rsidRDefault="00E80C3C">
      <w:pPr>
        <w:pStyle w:val="a3"/>
        <w:spacing w:line="242" w:lineRule="auto"/>
        <w:jc w:val="left"/>
        <w:sectPr w:rsidR="00E80C3C">
          <w:pgSz w:w="11910" w:h="16840"/>
          <w:pgMar w:top="600" w:right="283" w:bottom="280" w:left="425" w:header="720" w:footer="720" w:gutter="0"/>
          <w:cols w:space="720"/>
        </w:sectPr>
      </w:pPr>
    </w:p>
    <w:p w14:paraId="44492AC0" w14:textId="77777777" w:rsidR="00E80C3C" w:rsidRDefault="00E868BA">
      <w:pPr>
        <w:pStyle w:val="a3"/>
        <w:spacing w:before="74"/>
        <w:ind w:right="414" w:firstLine="710"/>
      </w:pPr>
      <w:r>
        <w:lastRenderedPageBreak/>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45F9EC87" w14:textId="77777777" w:rsidR="00E80C3C" w:rsidRDefault="00E868BA">
      <w:pPr>
        <w:pStyle w:val="a3"/>
        <w:ind w:right="432" w:firstLine="710"/>
      </w:pPr>
      <w:r>
        <w:t>описывать</w:t>
      </w:r>
      <w:r>
        <w:rPr>
          <w:spacing w:val="73"/>
          <w:w w:val="150"/>
        </w:rPr>
        <w:t xml:space="preserve">  </w:t>
      </w:r>
      <w:r>
        <w:t>на</w:t>
      </w:r>
      <w:r>
        <w:rPr>
          <w:spacing w:val="80"/>
        </w:rPr>
        <w:t xml:space="preserve">  </w:t>
      </w:r>
      <w:r>
        <w:t>основе</w:t>
      </w:r>
      <w:r>
        <w:rPr>
          <w:spacing w:val="74"/>
          <w:w w:val="150"/>
        </w:rPr>
        <w:t xml:space="preserve">  </w:t>
      </w:r>
      <w:r>
        <w:t>предложенного</w:t>
      </w:r>
      <w:r>
        <w:rPr>
          <w:spacing w:val="72"/>
          <w:w w:val="150"/>
        </w:rPr>
        <w:t xml:space="preserve">  </w:t>
      </w:r>
      <w:r>
        <w:t>плана</w:t>
      </w:r>
      <w:r>
        <w:rPr>
          <w:spacing w:val="74"/>
          <w:w w:val="150"/>
        </w:rPr>
        <w:t xml:space="preserve">  </w:t>
      </w:r>
      <w:r>
        <w:t>изученные</w:t>
      </w:r>
      <w:r>
        <w:rPr>
          <w:spacing w:val="80"/>
          <w:w w:val="150"/>
        </w:rPr>
        <w:t xml:space="preserve">  </w:t>
      </w:r>
      <w:r>
        <w:t>объекты,</w:t>
      </w:r>
      <w:r>
        <w:rPr>
          <w:spacing w:val="80"/>
          <w:w w:val="150"/>
        </w:rPr>
        <w:t xml:space="preserve">  </w:t>
      </w:r>
      <w:r>
        <w:t>выделяя их</w:t>
      </w:r>
      <w:r>
        <w:rPr>
          <w:spacing w:val="80"/>
        </w:rPr>
        <w:t xml:space="preserve">  </w:t>
      </w:r>
      <w:r>
        <w:t>существенные</w:t>
      </w:r>
      <w:r>
        <w:rPr>
          <w:spacing w:val="80"/>
          <w:w w:val="150"/>
        </w:rPr>
        <w:t xml:space="preserve">  </w:t>
      </w:r>
      <w:r>
        <w:t>признаки,</w:t>
      </w:r>
      <w:r>
        <w:rPr>
          <w:spacing w:val="80"/>
          <w:w w:val="150"/>
        </w:rPr>
        <w:t xml:space="preserve">  </w:t>
      </w:r>
      <w:r>
        <w:t>в</w:t>
      </w:r>
      <w:r>
        <w:rPr>
          <w:spacing w:val="66"/>
        </w:rPr>
        <w:t xml:space="preserve">   </w:t>
      </w:r>
      <w:r>
        <w:t>том</w:t>
      </w:r>
      <w:r>
        <w:rPr>
          <w:spacing w:val="80"/>
          <w:w w:val="150"/>
        </w:rPr>
        <w:t xml:space="preserve">  </w:t>
      </w:r>
      <w:r>
        <w:t>числе</w:t>
      </w:r>
      <w:r>
        <w:rPr>
          <w:spacing w:val="62"/>
          <w:w w:val="150"/>
        </w:rPr>
        <w:t xml:space="preserve">  </w:t>
      </w:r>
      <w:r>
        <w:t>государственную</w:t>
      </w:r>
      <w:r>
        <w:rPr>
          <w:spacing w:val="80"/>
          <w:w w:val="150"/>
        </w:rPr>
        <w:t xml:space="preserve">  </w:t>
      </w:r>
      <w:r>
        <w:t>символику</w:t>
      </w:r>
      <w:r>
        <w:rPr>
          <w:spacing w:val="80"/>
        </w:rPr>
        <w:t xml:space="preserve">  </w:t>
      </w:r>
      <w:r>
        <w:t>России</w:t>
      </w:r>
      <w:r>
        <w:rPr>
          <w:spacing w:val="40"/>
        </w:rPr>
        <w:t xml:space="preserve"> </w:t>
      </w:r>
      <w:r>
        <w:t>и своего региона;</w:t>
      </w:r>
    </w:p>
    <w:p w14:paraId="1FF3DCA6" w14:textId="77777777" w:rsidR="00E80C3C" w:rsidRDefault="00E868BA">
      <w:pPr>
        <w:pStyle w:val="a3"/>
        <w:tabs>
          <w:tab w:val="left" w:pos="3661"/>
          <w:tab w:val="left" w:pos="6412"/>
          <w:tab w:val="left" w:pos="9337"/>
        </w:tabs>
        <w:spacing w:before="1"/>
        <w:ind w:right="402" w:firstLine="710"/>
      </w:pPr>
      <w:r>
        <w:t>проводить</w:t>
      </w:r>
      <w:r>
        <w:rPr>
          <w:spacing w:val="80"/>
        </w:rPr>
        <w:t xml:space="preserve">   </w:t>
      </w:r>
      <w:r>
        <w:t>по</w:t>
      </w:r>
      <w:r>
        <w:rPr>
          <w:spacing w:val="80"/>
        </w:rPr>
        <w:t xml:space="preserve">   </w:t>
      </w:r>
      <w:r>
        <w:t>предложенному</w:t>
      </w:r>
      <w:r>
        <w:rPr>
          <w:spacing w:val="80"/>
          <w:w w:val="150"/>
        </w:rPr>
        <w:t xml:space="preserve">   </w:t>
      </w:r>
      <w:r>
        <w:t>(самостоятельно</w:t>
      </w:r>
      <w:r>
        <w:rPr>
          <w:spacing w:val="80"/>
          <w:w w:val="150"/>
        </w:rPr>
        <w:t xml:space="preserve">   </w:t>
      </w:r>
      <w:r>
        <w:t>составленному)</w:t>
      </w:r>
      <w:r>
        <w:rPr>
          <w:spacing w:val="80"/>
          <w:w w:val="150"/>
        </w:rPr>
        <w:t xml:space="preserve">   </w:t>
      </w:r>
      <w:r>
        <w:t xml:space="preserve">плану или выдвинутому предположению несложные наблюдения, опыты с объектами природы с </w:t>
      </w:r>
      <w:r>
        <w:rPr>
          <w:spacing w:val="-2"/>
        </w:rPr>
        <w:t>использованием</w:t>
      </w:r>
      <w:r>
        <w:tab/>
      </w:r>
      <w:r>
        <w:rPr>
          <w:spacing w:val="-2"/>
        </w:rPr>
        <w:t>простейшего</w:t>
      </w:r>
      <w:r>
        <w:tab/>
      </w:r>
      <w:r>
        <w:rPr>
          <w:spacing w:val="-2"/>
        </w:rPr>
        <w:t>лабораторного</w:t>
      </w:r>
      <w:r>
        <w:tab/>
      </w:r>
      <w:r>
        <w:rPr>
          <w:spacing w:val="-2"/>
        </w:rPr>
        <w:t xml:space="preserve">оборудования </w:t>
      </w:r>
      <w:r>
        <w:t>и измерительных приборов, следуя правилам безопасного труда;</w:t>
      </w:r>
    </w:p>
    <w:p w14:paraId="69648B78" w14:textId="77777777" w:rsidR="00E80C3C" w:rsidRDefault="00E868BA">
      <w:pPr>
        <w:pStyle w:val="a3"/>
        <w:spacing w:before="3" w:line="237" w:lineRule="auto"/>
        <w:ind w:right="442" w:firstLine="710"/>
      </w:pPr>
      <w:r>
        <w:t>распознавать</w:t>
      </w:r>
      <w:r>
        <w:rPr>
          <w:spacing w:val="70"/>
          <w:w w:val="150"/>
        </w:rPr>
        <w:t xml:space="preserve">  </w:t>
      </w:r>
      <w:r>
        <w:t>изученные</w:t>
      </w:r>
      <w:r>
        <w:rPr>
          <w:spacing w:val="80"/>
        </w:rPr>
        <w:t xml:space="preserve">  </w:t>
      </w:r>
      <w:r>
        <w:t>объекты</w:t>
      </w:r>
      <w:r>
        <w:rPr>
          <w:spacing w:val="71"/>
          <w:w w:val="150"/>
        </w:rPr>
        <w:t xml:space="preserve">  </w:t>
      </w:r>
      <w:r>
        <w:t>и</w:t>
      </w:r>
      <w:r>
        <w:rPr>
          <w:spacing w:val="80"/>
          <w:w w:val="150"/>
        </w:rPr>
        <w:t xml:space="preserve">  </w:t>
      </w:r>
      <w:r>
        <w:t>явления</w:t>
      </w:r>
      <w:r>
        <w:rPr>
          <w:spacing w:val="70"/>
          <w:w w:val="150"/>
        </w:rPr>
        <w:t xml:space="preserve">  </w:t>
      </w:r>
      <w:r>
        <w:t>живой</w:t>
      </w:r>
      <w:r>
        <w:rPr>
          <w:spacing w:val="80"/>
        </w:rPr>
        <w:t xml:space="preserve">  </w:t>
      </w:r>
      <w:r>
        <w:t>и</w:t>
      </w:r>
      <w:r>
        <w:rPr>
          <w:spacing w:val="70"/>
          <w:w w:val="150"/>
        </w:rPr>
        <w:t xml:space="preserve">  </w:t>
      </w:r>
      <w:r>
        <w:t>неживой</w:t>
      </w:r>
      <w:r>
        <w:rPr>
          <w:spacing w:val="80"/>
        </w:rPr>
        <w:t xml:space="preserve">  </w:t>
      </w:r>
      <w:r>
        <w:t>природы по их</w:t>
      </w:r>
      <w:r>
        <w:rPr>
          <w:spacing w:val="-9"/>
        </w:rPr>
        <w:t xml:space="preserve"> </w:t>
      </w:r>
      <w:r>
        <w:t>описанию, рисункам и фотографиям, различать их</w:t>
      </w:r>
      <w:r>
        <w:rPr>
          <w:spacing w:val="-4"/>
        </w:rPr>
        <w:t xml:space="preserve"> </w:t>
      </w:r>
      <w:r>
        <w:t>в</w:t>
      </w:r>
      <w:r>
        <w:rPr>
          <w:spacing w:val="-2"/>
        </w:rPr>
        <w:t xml:space="preserve"> </w:t>
      </w:r>
      <w:r>
        <w:t>окружающем мире;</w:t>
      </w:r>
    </w:p>
    <w:p w14:paraId="51475927" w14:textId="77777777" w:rsidR="00E80C3C" w:rsidRDefault="00E868BA">
      <w:pPr>
        <w:pStyle w:val="a3"/>
        <w:spacing w:before="5" w:line="237" w:lineRule="auto"/>
        <w:ind w:right="421" w:firstLine="710"/>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39340FD9" w14:textId="77777777" w:rsidR="00E80C3C" w:rsidRDefault="00E868BA">
      <w:pPr>
        <w:pStyle w:val="a3"/>
        <w:spacing w:before="6" w:line="237" w:lineRule="auto"/>
        <w:ind w:right="417" w:firstLine="710"/>
      </w:pPr>
      <w:r>
        <w:t>сравнивать объекты живой и неживой природы на основе их внешних признаков и известных характерных свойств;</w:t>
      </w:r>
    </w:p>
    <w:p w14:paraId="1D50DA24" w14:textId="77777777" w:rsidR="00E80C3C" w:rsidRDefault="00E868BA">
      <w:pPr>
        <w:pStyle w:val="a3"/>
        <w:spacing w:before="3"/>
        <w:ind w:right="417" w:firstLine="710"/>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41CD568B" w14:textId="77777777" w:rsidR="00E80C3C" w:rsidRDefault="00E868BA">
      <w:pPr>
        <w:pStyle w:val="a3"/>
        <w:spacing w:line="242" w:lineRule="auto"/>
        <w:ind w:right="454" w:firstLine="710"/>
      </w:pPr>
      <w:r>
        <w:t>называть</w:t>
      </w:r>
      <w:r>
        <w:rPr>
          <w:spacing w:val="63"/>
        </w:rPr>
        <w:t xml:space="preserve">   </w:t>
      </w:r>
      <w:r>
        <w:t>наиболее</w:t>
      </w:r>
      <w:r>
        <w:rPr>
          <w:spacing w:val="80"/>
        </w:rPr>
        <w:t xml:space="preserve">   </w:t>
      </w:r>
      <w:r>
        <w:t>значимые</w:t>
      </w:r>
      <w:r>
        <w:rPr>
          <w:spacing w:val="80"/>
          <w:w w:val="150"/>
        </w:rPr>
        <w:t xml:space="preserve">  </w:t>
      </w:r>
      <w:r>
        <w:t>природные</w:t>
      </w:r>
      <w:r>
        <w:rPr>
          <w:spacing w:val="80"/>
          <w:w w:val="150"/>
        </w:rPr>
        <w:t xml:space="preserve">  </w:t>
      </w:r>
      <w:r>
        <w:t>объекты</w:t>
      </w:r>
      <w:r>
        <w:rPr>
          <w:spacing w:val="80"/>
        </w:rPr>
        <w:t xml:space="preserve">   </w:t>
      </w:r>
      <w:r>
        <w:t>Всемирного</w:t>
      </w:r>
      <w:r>
        <w:rPr>
          <w:spacing w:val="80"/>
        </w:rPr>
        <w:t xml:space="preserve">   </w:t>
      </w:r>
      <w:r>
        <w:t>наследия</w:t>
      </w:r>
      <w:r>
        <w:rPr>
          <w:spacing w:val="40"/>
        </w:rPr>
        <w:t xml:space="preserve"> </w:t>
      </w:r>
      <w:r>
        <w:t>в России и за рубежом (в пределах изученного);</w:t>
      </w:r>
    </w:p>
    <w:p w14:paraId="7D7DE690" w14:textId="77777777" w:rsidR="00E80C3C" w:rsidRDefault="00E868BA">
      <w:pPr>
        <w:pStyle w:val="a3"/>
        <w:spacing w:line="271" w:lineRule="exact"/>
        <w:ind w:left="1289"/>
      </w:pPr>
      <w:r>
        <w:t>называть</w:t>
      </w:r>
      <w:r>
        <w:rPr>
          <w:spacing w:val="-17"/>
        </w:rPr>
        <w:t xml:space="preserve"> </w:t>
      </w:r>
      <w:r>
        <w:t>экологические</w:t>
      </w:r>
      <w:r>
        <w:rPr>
          <w:spacing w:val="-2"/>
        </w:rPr>
        <w:t xml:space="preserve"> </w:t>
      </w:r>
      <w:r>
        <w:t>проблемы</w:t>
      </w:r>
      <w:r>
        <w:rPr>
          <w:spacing w:val="-13"/>
        </w:rPr>
        <w:t xml:space="preserve"> </w:t>
      </w:r>
      <w:r>
        <w:t>и</w:t>
      </w:r>
      <w:r>
        <w:rPr>
          <w:spacing w:val="-15"/>
        </w:rPr>
        <w:t xml:space="preserve"> </w:t>
      </w:r>
      <w:r>
        <w:t>определять</w:t>
      </w:r>
      <w:r>
        <w:rPr>
          <w:spacing w:val="-2"/>
        </w:rPr>
        <w:t xml:space="preserve"> </w:t>
      </w:r>
      <w:r>
        <w:t>пути их</w:t>
      </w:r>
      <w:r>
        <w:rPr>
          <w:spacing w:val="-15"/>
        </w:rPr>
        <w:t xml:space="preserve"> </w:t>
      </w:r>
      <w:r>
        <w:rPr>
          <w:spacing w:val="-2"/>
        </w:rPr>
        <w:t>решения;</w:t>
      </w:r>
    </w:p>
    <w:p w14:paraId="62031ADF" w14:textId="77777777" w:rsidR="00E80C3C" w:rsidRDefault="00E868BA">
      <w:pPr>
        <w:pStyle w:val="a3"/>
        <w:spacing w:before="1"/>
        <w:ind w:right="429" w:firstLine="710"/>
      </w:pPr>
      <w:r>
        <w:t>создавать</w:t>
      </w:r>
      <w:r>
        <w:rPr>
          <w:spacing w:val="80"/>
        </w:rPr>
        <w:t xml:space="preserve">   </w:t>
      </w:r>
      <w:r>
        <w:t>по</w:t>
      </w:r>
      <w:r>
        <w:rPr>
          <w:spacing w:val="80"/>
        </w:rPr>
        <w:t xml:space="preserve">   </w:t>
      </w:r>
      <w:r>
        <w:t>заданному</w:t>
      </w:r>
      <w:r>
        <w:rPr>
          <w:spacing w:val="80"/>
          <w:w w:val="150"/>
        </w:rPr>
        <w:t xml:space="preserve">  </w:t>
      </w:r>
      <w:r>
        <w:t>плану</w:t>
      </w:r>
      <w:r>
        <w:rPr>
          <w:spacing w:val="80"/>
        </w:rPr>
        <w:t xml:space="preserve">   </w:t>
      </w:r>
      <w:r>
        <w:t>собственные</w:t>
      </w:r>
      <w:r>
        <w:rPr>
          <w:spacing w:val="80"/>
        </w:rPr>
        <w:t xml:space="preserve">   </w:t>
      </w:r>
      <w:r>
        <w:t>развёрнутые</w:t>
      </w:r>
      <w:r>
        <w:rPr>
          <w:spacing w:val="80"/>
        </w:rPr>
        <w:t xml:space="preserve">   </w:t>
      </w:r>
      <w:r>
        <w:t>высказывания о природе и обществе; использовать различные источники информации для поиска и извлечения информации, ответов на вопросы;</w:t>
      </w:r>
    </w:p>
    <w:p w14:paraId="2C2AC0E5" w14:textId="77777777" w:rsidR="00E80C3C" w:rsidRDefault="00E868BA">
      <w:pPr>
        <w:pStyle w:val="a3"/>
        <w:spacing w:line="274" w:lineRule="exact"/>
        <w:ind w:left="1289"/>
      </w:pPr>
      <w:r>
        <w:t>соблюдать</w:t>
      </w:r>
      <w:r>
        <w:rPr>
          <w:spacing w:val="-12"/>
        </w:rPr>
        <w:t xml:space="preserve"> </w:t>
      </w:r>
      <w:r>
        <w:t>правила</w:t>
      </w:r>
      <w:r>
        <w:rPr>
          <w:spacing w:val="-15"/>
        </w:rPr>
        <w:t xml:space="preserve"> </w:t>
      </w:r>
      <w:r>
        <w:t>нравственного</w:t>
      </w:r>
      <w:r>
        <w:rPr>
          <w:spacing w:val="-4"/>
        </w:rPr>
        <w:t xml:space="preserve"> </w:t>
      </w:r>
      <w:r>
        <w:t>поведения</w:t>
      </w:r>
      <w:r>
        <w:rPr>
          <w:spacing w:val="-12"/>
        </w:rPr>
        <w:t xml:space="preserve"> </w:t>
      </w:r>
      <w:r>
        <w:t>на</w:t>
      </w:r>
      <w:r>
        <w:rPr>
          <w:spacing w:val="-11"/>
        </w:rPr>
        <w:t xml:space="preserve"> </w:t>
      </w:r>
      <w:r>
        <w:rPr>
          <w:spacing w:val="-2"/>
        </w:rPr>
        <w:t>природе;</w:t>
      </w:r>
    </w:p>
    <w:p w14:paraId="7F36C989" w14:textId="77777777" w:rsidR="00E80C3C" w:rsidRDefault="00E868BA">
      <w:pPr>
        <w:pStyle w:val="a3"/>
        <w:spacing w:before="5" w:line="237" w:lineRule="auto"/>
        <w:ind w:left="1289" w:right="440"/>
      </w:pPr>
      <w:r>
        <w:t>осознавать 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w:t>
      </w:r>
    </w:p>
    <w:p w14:paraId="73DE7D62" w14:textId="77777777" w:rsidR="00E80C3C" w:rsidRDefault="00E868BA">
      <w:pPr>
        <w:pStyle w:val="a3"/>
        <w:spacing w:before="5" w:line="237" w:lineRule="auto"/>
        <w:ind w:right="434"/>
      </w:pPr>
      <w:r>
        <w:t>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397D191B" w14:textId="77777777" w:rsidR="00E80C3C" w:rsidRDefault="00E868BA">
      <w:pPr>
        <w:pStyle w:val="a3"/>
        <w:tabs>
          <w:tab w:val="left" w:pos="2633"/>
          <w:tab w:val="left" w:pos="3719"/>
          <w:tab w:val="left" w:pos="5236"/>
          <w:tab w:val="left" w:pos="6556"/>
          <w:tab w:val="left" w:pos="7190"/>
          <w:tab w:val="left" w:pos="7877"/>
          <w:tab w:val="left" w:pos="8371"/>
          <w:tab w:val="left" w:pos="9851"/>
        </w:tabs>
        <w:spacing w:before="4"/>
        <w:ind w:right="430" w:firstLine="710"/>
        <w:jc w:val="left"/>
      </w:pPr>
      <w:r>
        <w:rPr>
          <w:spacing w:val="-2"/>
        </w:rPr>
        <w:t>соблюдать</w:t>
      </w:r>
      <w:r>
        <w:tab/>
      </w:r>
      <w:r>
        <w:rPr>
          <w:spacing w:val="-2"/>
        </w:rPr>
        <w:t>правила</w:t>
      </w:r>
      <w:r>
        <w:tab/>
      </w:r>
      <w:r>
        <w:rPr>
          <w:spacing w:val="-2"/>
        </w:rPr>
        <w:t>безопасного</w:t>
      </w:r>
      <w:r>
        <w:tab/>
      </w:r>
      <w:r>
        <w:rPr>
          <w:spacing w:val="-2"/>
        </w:rPr>
        <w:t>поведения</w:t>
      </w:r>
      <w:r>
        <w:tab/>
      </w:r>
      <w:r>
        <w:rPr>
          <w:spacing w:val="-4"/>
        </w:rPr>
        <w:t>при</w:t>
      </w:r>
      <w:r>
        <w:tab/>
      </w:r>
      <w:r>
        <w:rPr>
          <w:spacing w:val="-4"/>
        </w:rPr>
        <w:t>езде</w:t>
      </w:r>
      <w:r>
        <w:tab/>
      </w:r>
      <w:r>
        <w:rPr>
          <w:spacing w:val="-6"/>
        </w:rPr>
        <w:t>на</w:t>
      </w:r>
      <w:r>
        <w:tab/>
      </w:r>
      <w:r>
        <w:rPr>
          <w:spacing w:val="-2"/>
        </w:rPr>
        <w:t>велосипеде,</w:t>
      </w:r>
      <w:r>
        <w:tab/>
      </w:r>
      <w:r>
        <w:rPr>
          <w:spacing w:val="-2"/>
        </w:rPr>
        <w:t xml:space="preserve">самокате </w:t>
      </w:r>
      <w:r>
        <w:t>и других средствах индивидуальной мобильности;</w:t>
      </w:r>
    </w:p>
    <w:p w14:paraId="0F38E812" w14:textId="77777777" w:rsidR="00E80C3C" w:rsidRDefault="00E868BA">
      <w:pPr>
        <w:pStyle w:val="a3"/>
        <w:tabs>
          <w:tab w:val="left" w:pos="3593"/>
          <w:tab w:val="left" w:pos="5706"/>
          <w:tab w:val="left" w:pos="7204"/>
          <w:tab w:val="left" w:pos="9860"/>
        </w:tabs>
        <w:spacing w:before="2" w:line="237" w:lineRule="auto"/>
        <w:ind w:right="437" w:firstLine="710"/>
        <w:jc w:val="left"/>
      </w:pPr>
      <w:r>
        <w:rPr>
          <w:spacing w:val="-2"/>
        </w:rPr>
        <w:t>осуществлять</w:t>
      </w:r>
      <w:r>
        <w:tab/>
      </w:r>
      <w:r>
        <w:rPr>
          <w:spacing w:val="-2"/>
        </w:rPr>
        <w:t>безопасный</w:t>
      </w:r>
      <w:r>
        <w:tab/>
      </w:r>
      <w:r>
        <w:rPr>
          <w:spacing w:val="-2"/>
        </w:rPr>
        <w:t>поиск</w:t>
      </w:r>
      <w:r>
        <w:tab/>
      </w:r>
      <w:r>
        <w:rPr>
          <w:spacing w:val="-2"/>
        </w:rPr>
        <w:t>образовательных</w:t>
      </w:r>
      <w:r>
        <w:tab/>
      </w:r>
      <w:r>
        <w:rPr>
          <w:spacing w:val="-4"/>
        </w:rPr>
        <w:t xml:space="preserve">ресурсов </w:t>
      </w:r>
      <w:r>
        <w:t>и верифицированной информации в информационно-телекоммуникационной сети «Интернет»;</w:t>
      </w:r>
    </w:p>
    <w:p w14:paraId="152BA40D" w14:textId="77777777" w:rsidR="00E80C3C" w:rsidRDefault="00E868BA">
      <w:pPr>
        <w:pStyle w:val="a3"/>
        <w:spacing w:before="6" w:line="237" w:lineRule="auto"/>
        <w:ind w:right="413" w:firstLine="710"/>
        <w:jc w:val="left"/>
      </w:pPr>
      <w:r>
        <w:t>соблюдать</w:t>
      </w:r>
      <w:r>
        <w:rPr>
          <w:spacing w:val="-4"/>
        </w:rPr>
        <w:t xml:space="preserve"> </w:t>
      </w:r>
      <w:r>
        <w:t>правила</w:t>
      </w:r>
      <w:r>
        <w:rPr>
          <w:spacing w:val="-5"/>
        </w:rPr>
        <w:t xml:space="preserve"> </w:t>
      </w:r>
      <w:r>
        <w:t>безопасного</w:t>
      </w:r>
      <w:r>
        <w:rPr>
          <w:spacing w:val="-1"/>
        </w:rPr>
        <w:t xml:space="preserve"> </w:t>
      </w:r>
      <w:r>
        <w:t>для</w:t>
      </w:r>
      <w:r>
        <w:rPr>
          <w:spacing w:val="-9"/>
        </w:rPr>
        <w:t xml:space="preserve"> </w:t>
      </w:r>
      <w:r>
        <w:t>здоровья</w:t>
      </w:r>
      <w:r>
        <w:rPr>
          <w:spacing w:val="-5"/>
        </w:rPr>
        <w:t xml:space="preserve"> </w:t>
      </w:r>
      <w:r>
        <w:t>использования</w:t>
      </w:r>
      <w:r>
        <w:rPr>
          <w:spacing w:val="-9"/>
        </w:rPr>
        <w:t xml:space="preserve"> </w:t>
      </w:r>
      <w:r>
        <w:t>электронных</w:t>
      </w:r>
      <w:r>
        <w:rPr>
          <w:spacing w:val="-9"/>
        </w:rPr>
        <w:t xml:space="preserve"> </w:t>
      </w:r>
      <w:r>
        <w:t>образовательных и информационных ресурсов.</w:t>
      </w:r>
    </w:p>
    <w:p w14:paraId="46415253" w14:textId="77777777" w:rsidR="00E80C3C" w:rsidRDefault="00E80C3C">
      <w:pPr>
        <w:pStyle w:val="a3"/>
        <w:ind w:left="0"/>
        <w:jc w:val="left"/>
      </w:pPr>
    </w:p>
    <w:p w14:paraId="53001E8E" w14:textId="77777777" w:rsidR="00E80C3C" w:rsidRDefault="00E80C3C">
      <w:pPr>
        <w:pStyle w:val="a3"/>
        <w:spacing w:before="4"/>
        <w:ind w:left="0"/>
        <w:jc w:val="left"/>
      </w:pPr>
    </w:p>
    <w:p w14:paraId="46A116B6" w14:textId="77777777" w:rsidR="00E80C3C" w:rsidRDefault="00E868BA">
      <w:pPr>
        <w:pStyle w:val="a3"/>
        <w:ind w:left="578" w:right="1082"/>
        <w:jc w:val="left"/>
      </w:pPr>
      <w:r>
        <w:t>В федеральных и региональных процедурах оценки качества образования используется перечень</w:t>
      </w:r>
      <w:r>
        <w:rPr>
          <w:spacing w:val="-3"/>
        </w:rPr>
        <w:t xml:space="preserve"> </w:t>
      </w:r>
      <w:r>
        <w:t>(кодификатор)</w:t>
      </w:r>
      <w:r>
        <w:rPr>
          <w:spacing w:val="-7"/>
        </w:rPr>
        <w:t xml:space="preserve"> </w:t>
      </w:r>
      <w:r>
        <w:t>распределенных</w:t>
      </w:r>
      <w:r>
        <w:rPr>
          <w:spacing w:val="-9"/>
        </w:rPr>
        <w:t xml:space="preserve"> </w:t>
      </w:r>
      <w:r>
        <w:t>по</w:t>
      </w:r>
      <w:r>
        <w:rPr>
          <w:spacing w:val="-5"/>
        </w:rPr>
        <w:t xml:space="preserve"> </w:t>
      </w:r>
      <w:r>
        <w:t>классам</w:t>
      </w:r>
      <w:r>
        <w:rPr>
          <w:spacing w:val="-4"/>
        </w:rPr>
        <w:t xml:space="preserve"> </w:t>
      </w:r>
      <w:r>
        <w:t>проверяемых</w:t>
      </w:r>
      <w:r>
        <w:rPr>
          <w:spacing w:val="-9"/>
        </w:rPr>
        <w:t xml:space="preserve"> </w:t>
      </w:r>
      <w:r>
        <w:t>требований</w:t>
      </w:r>
      <w:r>
        <w:rPr>
          <w:spacing w:val="-8"/>
        </w:rPr>
        <w:t xml:space="preserve"> </w:t>
      </w:r>
      <w:r>
        <w:t>к</w:t>
      </w:r>
      <w:r>
        <w:rPr>
          <w:spacing w:val="-7"/>
        </w:rPr>
        <w:t xml:space="preserve"> </w:t>
      </w:r>
      <w:r>
        <w:t>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14:paraId="2CF117E3" w14:textId="77777777" w:rsidR="00E80C3C" w:rsidRDefault="00E80C3C">
      <w:pPr>
        <w:pStyle w:val="a3"/>
        <w:ind w:left="0"/>
        <w:jc w:val="left"/>
      </w:pPr>
    </w:p>
    <w:p w14:paraId="382E3C27" w14:textId="77777777" w:rsidR="00E80C3C" w:rsidRDefault="00E80C3C">
      <w:pPr>
        <w:pStyle w:val="a3"/>
        <w:spacing w:before="2"/>
        <w:ind w:left="0"/>
        <w:jc w:val="left"/>
      </w:pPr>
    </w:p>
    <w:p w14:paraId="60C67217" w14:textId="77777777" w:rsidR="00E80C3C" w:rsidRDefault="00E868BA">
      <w:pPr>
        <w:pStyle w:val="a3"/>
        <w:spacing w:before="1" w:line="237" w:lineRule="auto"/>
        <w:ind w:left="3743" w:right="970" w:hanging="1139"/>
        <w:jc w:val="left"/>
      </w:pPr>
      <w:r>
        <w:t>Проверяемые</w:t>
      </w:r>
      <w:r>
        <w:rPr>
          <w:spacing w:val="-6"/>
        </w:rPr>
        <w:t xml:space="preserve"> </w:t>
      </w:r>
      <w:r>
        <w:t>требования</w:t>
      </w:r>
      <w:r>
        <w:rPr>
          <w:spacing w:val="-9"/>
        </w:rPr>
        <w:t xml:space="preserve"> </w:t>
      </w:r>
      <w:r>
        <w:t>к</w:t>
      </w:r>
      <w:r>
        <w:rPr>
          <w:spacing w:val="-7"/>
        </w:rPr>
        <w:t xml:space="preserve"> </w:t>
      </w:r>
      <w:r>
        <w:t>результатам</w:t>
      </w:r>
      <w:r>
        <w:rPr>
          <w:spacing w:val="-4"/>
        </w:rPr>
        <w:t xml:space="preserve"> </w:t>
      </w:r>
      <w:r>
        <w:t>освоения</w:t>
      </w:r>
      <w:r>
        <w:rPr>
          <w:spacing w:val="-9"/>
        </w:rPr>
        <w:t xml:space="preserve"> </w:t>
      </w:r>
      <w:r>
        <w:t>основной образовательной программы 1 класса</w:t>
      </w:r>
    </w:p>
    <w:p w14:paraId="3813D8F6" w14:textId="77777777" w:rsidR="00E80C3C" w:rsidRDefault="00E80C3C">
      <w:pPr>
        <w:pStyle w:val="a3"/>
        <w:spacing w:before="54" w:after="1"/>
        <w:ind w:left="0"/>
        <w:jc w:val="left"/>
        <w:rPr>
          <w:sz w:val="20"/>
        </w:rPr>
      </w:pPr>
    </w:p>
    <w:tbl>
      <w:tblPr>
        <w:tblStyle w:val="TableNormal"/>
        <w:tblW w:w="0" w:type="auto"/>
        <w:tblInd w:w="1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8"/>
        <w:gridCol w:w="7654"/>
      </w:tblGrid>
      <w:tr w:rsidR="00E80C3C" w14:paraId="526E38BC" w14:textId="77777777">
        <w:trPr>
          <w:trHeight w:val="1310"/>
        </w:trPr>
        <w:tc>
          <w:tcPr>
            <w:tcW w:w="1278" w:type="dxa"/>
          </w:tcPr>
          <w:p w14:paraId="6C7731D4" w14:textId="77777777" w:rsidR="00E80C3C" w:rsidRDefault="00E868BA">
            <w:pPr>
              <w:pStyle w:val="TableParagraph"/>
              <w:spacing w:before="92"/>
              <w:ind w:left="91" w:right="84" w:firstLine="6"/>
              <w:jc w:val="center"/>
              <w:rPr>
                <w:sz w:val="24"/>
              </w:rPr>
            </w:pPr>
            <w:r>
              <w:rPr>
                <w:spacing w:val="-4"/>
                <w:sz w:val="24"/>
              </w:rPr>
              <w:t xml:space="preserve">Код </w:t>
            </w:r>
            <w:r>
              <w:rPr>
                <w:spacing w:val="-2"/>
                <w:sz w:val="24"/>
              </w:rPr>
              <w:t xml:space="preserve">проверяем </w:t>
            </w:r>
            <w:r>
              <w:rPr>
                <w:spacing w:val="-4"/>
                <w:sz w:val="24"/>
              </w:rPr>
              <w:t xml:space="preserve">ого </w:t>
            </w:r>
            <w:r>
              <w:rPr>
                <w:spacing w:val="-2"/>
                <w:sz w:val="24"/>
              </w:rPr>
              <w:t>результата</w:t>
            </w:r>
          </w:p>
        </w:tc>
        <w:tc>
          <w:tcPr>
            <w:tcW w:w="7654" w:type="dxa"/>
          </w:tcPr>
          <w:p w14:paraId="33BF7167" w14:textId="77777777" w:rsidR="00E80C3C" w:rsidRDefault="00E868BA">
            <w:pPr>
              <w:pStyle w:val="TableParagraph"/>
              <w:spacing w:before="92" w:line="242" w:lineRule="auto"/>
              <w:ind w:left="671" w:firstLine="19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42AB0B00" w14:textId="77777777">
        <w:trPr>
          <w:trHeight w:val="479"/>
        </w:trPr>
        <w:tc>
          <w:tcPr>
            <w:tcW w:w="1278" w:type="dxa"/>
          </w:tcPr>
          <w:p w14:paraId="6983669A" w14:textId="77777777" w:rsidR="00E80C3C" w:rsidRDefault="00E80C3C">
            <w:pPr>
              <w:pStyle w:val="TableParagraph"/>
              <w:rPr>
                <w:sz w:val="24"/>
              </w:rPr>
            </w:pPr>
          </w:p>
        </w:tc>
        <w:tc>
          <w:tcPr>
            <w:tcW w:w="7654" w:type="dxa"/>
          </w:tcPr>
          <w:p w14:paraId="710407C5" w14:textId="77777777" w:rsidR="00E80C3C" w:rsidRDefault="00E868BA">
            <w:pPr>
              <w:pStyle w:val="TableParagraph"/>
              <w:spacing w:before="92"/>
              <w:ind w:left="57"/>
              <w:rPr>
                <w:sz w:val="24"/>
              </w:rPr>
            </w:pPr>
            <w:r>
              <w:rPr>
                <w:sz w:val="24"/>
              </w:rPr>
              <w:t>Человек</w:t>
            </w:r>
            <w:r>
              <w:rPr>
                <w:spacing w:val="-1"/>
                <w:sz w:val="24"/>
              </w:rPr>
              <w:t xml:space="preserve"> </w:t>
            </w:r>
            <w:r>
              <w:rPr>
                <w:sz w:val="24"/>
              </w:rPr>
              <w:t>и</w:t>
            </w:r>
            <w:r>
              <w:rPr>
                <w:spacing w:val="-7"/>
                <w:sz w:val="24"/>
              </w:rPr>
              <w:t xml:space="preserve"> </w:t>
            </w:r>
            <w:r>
              <w:rPr>
                <w:spacing w:val="-2"/>
                <w:sz w:val="24"/>
              </w:rPr>
              <w:t>общество</w:t>
            </w:r>
          </w:p>
        </w:tc>
      </w:tr>
      <w:tr w:rsidR="00E80C3C" w14:paraId="35962B9E" w14:textId="77777777">
        <w:trPr>
          <w:trHeight w:val="753"/>
        </w:trPr>
        <w:tc>
          <w:tcPr>
            <w:tcW w:w="1278" w:type="dxa"/>
          </w:tcPr>
          <w:p w14:paraId="36D1D159" w14:textId="77777777" w:rsidR="00E80C3C" w:rsidRDefault="00E868BA">
            <w:pPr>
              <w:pStyle w:val="TableParagraph"/>
              <w:spacing w:before="92"/>
              <w:ind w:left="9" w:right="5"/>
              <w:jc w:val="center"/>
              <w:rPr>
                <w:sz w:val="24"/>
              </w:rPr>
            </w:pPr>
            <w:r>
              <w:rPr>
                <w:spacing w:val="-10"/>
                <w:sz w:val="24"/>
              </w:rPr>
              <w:t>1</w:t>
            </w:r>
          </w:p>
        </w:tc>
        <w:tc>
          <w:tcPr>
            <w:tcW w:w="7654" w:type="dxa"/>
          </w:tcPr>
          <w:p w14:paraId="2A590EB6" w14:textId="77777777" w:rsidR="00E80C3C" w:rsidRDefault="00E868BA">
            <w:pPr>
              <w:pStyle w:val="TableParagraph"/>
              <w:spacing w:before="92" w:line="242" w:lineRule="auto"/>
              <w:ind w:left="57"/>
              <w:rPr>
                <w:sz w:val="24"/>
              </w:rPr>
            </w:pPr>
            <w:r>
              <w:rPr>
                <w:sz w:val="24"/>
              </w:rPr>
              <w:t>называть</w:t>
            </w:r>
            <w:r>
              <w:rPr>
                <w:spacing w:val="73"/>
                <w:sz w:val="24"/>
              </w:rPr>
              <w:t xml:space="preserve"> </w:t>
            </w:r>
            <w:r>
              <w:rPr>
                <w:sz w:val="24"/>
              </w:rPr>
              <w:t>себя</w:t>
            </w:r>
            <w:r>
              <w:rPr>
                <w:spacing w:val="40"/>
                <w:sz w:val="24"/>
              </w:rPr>
              <w:t xml:space="preserve"> </w:t>
            </w:r>
            <w:r>
              <w:rPr>
                <w:sz w:val="24"/>
              </w:rPr>
              <w:t>и</w:t>
            </w:r>
            <w:r>
              <w:rPr>
                <w:spacing w:val="77"/>
                <w:sz w:val="24"/>
              </w:rPr>
              <w:t xml:space="preserve"> </w:t>
            </w:r>
            <w:r>
              <w:rPr>
                <w:sz w:val="24"/>
              </w:rPr>
              <w:t>членов</w:t>
            </w:r>
            <w:r>
              <w:rPr>
                <w:spacing w:val="73"/>
                <w:sz w:val="24"/>
              </w:rPr>
              <w:t xml:space="preserve"> </w:t>
            </w:r>
            <w:r>
              <w:rPr>
                <w:sz w:val="24"/>
              </w:rPr>
              <w:t>своей</w:t>
            </w:r>
            <w:r>
              <w:rPr>
                <w:spacing w:val="73"/>
                <w:sz w:val="24"/>
              </w:rPr>
              <w:t xml:space="preserve"> </w:t>
            </w:r>
            <w:r>
              <w:rPr>
                <w:sz w:val="24"/>
              </w:rPr>
              <w:t>семьи</w:t>
            </w:r>
            <w:r>
              <w:rPr>
                <w:spacing w:val="40"/>
                <w:sz w:val="24"/>
              </w:rPr>
              <w:t xml:space="preserve"> </w:t>
            </w:r>
            <w:r>
              <w:rPr>
                <w:sz w:val="24"/>
              </w:rPr>
              <w:t>по</w:t>
            </w:r>
            <w:r>
              <w:rPr>
                <w:spacing w:val="80"/>
                <w:sz w:val="24"/>
              </w:rPr>
              <w:t xml:space="preserve"> </w:t>
            </w:r>
            <w:r>
              <w:rPr>
                <w:sz w:val="24"/>
              </w:rPr>
              <w:t>фамилии,</w:t>
            </w:r>
            <w:r>
              <w:rPr>
                <w:spacing w:val="74"/>
                <w:sz w:val="24"/>
              </w:rPr>
              <w:t xml:space="preserve"> </w:t>
            </w:r>
            <w:r>
              <w:rPr>
                <w:sz w:val="24"/>
              </w:rPr>
              <w:t>имени,</w:t>
            </w:r>
            <w:r>
              <w:rPr>
                <w:spacing w:val="40"/>
                <w:sz w:val="24"/>
              </w:rPr>
              <w:t xml:space="preserve"> </w:t>
            </w:r>
            <w:r>
              <w:rPr>
                <w:sz w:val="24"/>
              </w:rPr>
              <w:t>отчеству, профессии членов своей семьи, домашний адрес и адрес своей школы</w:t>
            </w:r>
          </w:p>
        </w:tc>
      </w:tr>
    </w:tbl>
    <w:p w14:paraId="5D141B85" w14:textId="77777777" w:rsidR="00E80C3C" w:rsidRDefault="00E80C3C">
      <w:pPr>
        <w:pStyle w:val="TableParagraph"/>
        <w:spacing w:line="242" w:lineRule="auto"/>
        <w:rPr>
          <w:sz w:val="24"/>
        </w:rPr>
        <w:sectPr w:rsidR="00E80C3C">
          <w:pgSz w:w="11910" w:h="16840"/>
          <w:pgMar w:top="600" w:right="283" w:bottom="280" w:left="425" w:header="720" w:footer="720" w:gutter="0"/>
          <w:cols w:space="720"/>
        </w:sectPr>
      </w:pPr>
    </w:p>
    <w:tbl>
      <w:tblPr>
        <w:tblStyle w:val="TableNormal"/>
        <w:tblW w:w="0" w:type="auto"/>
        <w:tblInd w:w="1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8"/>
        <w:gridCol w:w="7654"/>
      </w:tblGrid>
      <w:tr w:rsidR="00E80C3C" w14:paraId="6E17D5CB" w14:textId="77777777">
        <w:trPr>
          <w:trHeight w:val="753"/>
        </w:trPr>
        <w:tc>
          <w:tcPr>
            <w:tcW w:w="1278" w:type="dxa"/>
          </w:tcPr>
          <w:p w14:paraId="6770B653" w14:textId="77777777" w:rsidR="00E80C3C" w:rsidRDefault="00E868BA">
            <w:pPr>
              <w:pStyle w:val="TableParagraph"/>
              <w:spacing w:before="93"/>
              <w:ind w:left="9" w:right="5"/>
              <w:jc w:val="center"/>
              <w:rPr>
                <w:sz w:val="24"/>
              </w:rPr>
            </w:pPr>
            <w:r>
              <w:rPr>
                <w:spacing w:val="-10"/>
                <w:sz w:val="24"/>
              </w:rPr>
              <w:lastRenderedPageBreak/>
              <w:t>2</w:t>
            </w:r>
          </w:p>
        </w:tc>
        <w:tc>
          <w:tcPr>
            <w:tcW w:w="7654" w:type="dxa"/>
          </w:tcPr>
          <w:p w14:paraId="6A0F7567" w14:textId="77777777" w:rsidR="00E80C3C" w:rsidRDefault="00E868BA">
            <w:pPr>
              <w:pStyle w:val="TableParagraph"/>
              <w:spacing w:before="93" w:line="242" w:lineRule="auto"/>
              <w:ind w:left="57"/>
              <w:rPr>
                <w:sz w:val="24"/>
              </w:rPr>
            </w:pPr>
            <w:r>
              <w:rPr>
                <w:sz w:val="24"/>
              </w:rPr>
              <w:t>проявлять</w:t>
            </w:r>
            <w:r>
              <w:rPr>
                <w:spacing w:val="40"/>
                <w:sz w:val="24"/>
              </w:rPr>
              <w:t xml:space="preserve"> </w:t>
            </w:r>
            <w:r>
              <w:rPr>
                <w:sz w:val="24"/>
              </w:rPr>
              <w:t>уважение</w:t>
            </w:r>
            <w:r>
              <w:rPr>
                <w:spacing w:val="40"/>
                <w:sz w:val="24"/>
              </w:rPr>
              <w:t xml:space="preserve"> </w:t>
            </w:r>
            <w:r>
              <w:rPr>
                <w:sz w:val="24"/>
              </w:rPr>
              <w:t>к</w:t>
            </w:r>
            <w:r>
              <w:rPr>
                <w:spacing w:val="40"/>
                <w:sz w:val="24"/>
              </w:rPr>
              <w:t xml:space="preserve"> </w:t>
            </w:r>
            <w:r>
              <w:rPr>
                <w:sz w:val="24"/>
              </w:rPr>
              <w:t>семейным</w:t>
            </w:r>
            <w:r>
              <w:rPr>
                <w:spacing w:val="40"/>
                <w:sz w:val="24"/>
              </w:rPr>
              <w:t xml:space="preserve"> </w:t>
            </w:r>
            <w:r>
              <w:rPr>
                <w:sz w:val="24"/>
              </w:rPr>
              <w:t>ценностям</w:t>
            </w:r>
            <w:r>
              <w:rPr>
                <w:spacing w:val="40"/>
                <w:sz w:val="24"/>
              </w:rPr>
              <w:t xml:space="preserve"> </w:t>
            </w:r>
            <w:r>
              <w:rPr>
                <w:sz w:val="24"/>
              </w:rPr>
              <w:t>и</w:t>
            </w:r>
            <w:r>
              <w:rPr>
                <w:spacing w:val="40"/>
                <w:sz w:val="24"/>
              </w:rPr>
              <w:t xml:space="preserve"> </w:t>
            </w:r>
            <w:r>
              <w:rPr>
                <w:sz w:val="24"/>
              </w:rPr>
              <w:t>традициям,</w:t>
            </w:r>
            <w:r>
              <w:rPr>
                <w:spacing w:val="40"/>
                <w:sz w:val="24"/>
              </w:rPr>
              <w:t xml:space="preserve"> </w:t>
            </w:r>
            <w:r>
              <w:rPr>
                <w:sz w:val="24"/>
              </w:rPr>
              <w:t>соблюдать правила нравственного поведения в социуме и на природе</w:t>
            </w:r>
          </w:p>
        </w:tc>
      </w:tr>
      <w:tr w:rsidR="00E80C3C" w14:paraId="5AF5FE1D" w14:textId="77777777">
        <w:trPr>
          <w:trHeight w:val="479"/>
        </w:trPr>
        <w:tc>
          <w:tcPr>
            <w:tcW w:w="1278" w:type="dxa"/>
          </w:tcPr>
          <w:p w14:paraId="2371C3BC" w14:textId="77777777" w:rsidR="00E80C3C" w:rsidRDefault="00E868BA">
            <w:pPr>
              <w:pStyle w:val="TableParagraph"/>
              <w:spacing w:before="97"/>
              <w:ind w:left="9" w:right="5"/>
              <w:jc w:val="center"/>
              <w:rPr>
                <w:sz w:val="24"/>
              </w:rPr>
            </w:pPr>
            <w:r>
              <w:rPr>
                <w:spacing w:val="-10"/>
                <w:sz w:val="24"/>
              </w:rPr>
              <w:t>3</w:t>
            </w:r>
          </w:p>
        </w:tc>
        <w:tc>
          <w:tcPr>
            <w:tcW w:w="7654" w:type="dxa"/>
          </w:tcPr>
          <w:p w14:paraId="5E6EC7DB" w14:textId="77777777" w:rsidR="00E80C3C" w:rsidRDefault="00E868BA">
            <w:pPr>
              <w:pStyle w:val="TableParagraph"/>
              <w:spacing w:before="97"/>
              <w:ind w:left="57"/>
              <w:rPr>
                <w:sz w:val="24"/>
              </w:rPr>
            </w:pPr>
            <w:r>
              <w:rPr>
                <w:sz w:val="24"/>
              </w:rPr>
              <w:t>воспроизводить</w:t>
            </w:r>
            <w:r>
              <w:rPr>
                <w:spacing w:val="-7"/>
                <w:sz w:val="24"/>
              </w:rPr>
              <w:t xml:space="preserve"> </w:t>
            </w:r>
            <w:r>
              <w:rPr>
                <w:sz w:val="24"/>
              </w:rPr>
              <w:t>название</w:t>
            </w:r>
            <w:r>
              <w:rPr>
                <w:spacing w:val="-5"/>
                <w:sz w:val="24"/>
              </w:rPr>
              <w:t xml:space="preserve"> </w:t>
            </w:r>
            <w:r>
              <w:rPr>
                <w:sz w:val="24"/>
              </w:rPr>
              <w:t>своего</w:t>
            </w:r>
            <w:r>
              <w:rPr>
                <w:spacing w:val="-4"/>
                <w:sz w:val="24"/>
              </w:rPr>
              <w:t xml:space="preserve"> </w:t>
            </w:r>
            <w:r>
              <w:rPr>
                <w:sz w:val="24"/>
              </w:rPr>
              <w:t>населенного</w:t>
            </w:r>
            <w:r>
              <w:rPr>
                <w:spacing w:val="-4"/>
                <w:sz w:val="24"/>
              </w:rPr>
              <w:t xml:space="preserve"> </w:t>
            </w:r>
            <w:r>
              <w:rPr>
                <w:sz w:val="24"/>
              </w:rPr>
              <w:t>пункта,</w:t>
            </w:r>
            <w:r>
              <w:rPr>
                <w:spacing w:val="-3"/>
                <w:sz w:val="24"/>
              </w:rPr>
              <w:t xml:space="preserve"> </w:t>
            </w:r>
            <w:r>
              <w:rPr>
                <w:sz w:val="24"/>
              </w:rPr>
              <w:t>региона,</w:t>
            </w:r>
            <w:r>
              <w:rPr>
                <w:spacing w:val="-6"/>
                <w:sz w:val="24"/>
              </w:rPr>
              <w:t xml:space="preserve"> </w:t>
            </w:r>
            <w:r>
              <w:rPr>
                <w:spacing w:val="-2"/>
                <w:sz w:val="24"/>
              </w:rPr>
              <w:t>страны</w:t>
            </w:r>
          </w:p>
        </w:tc>
      </w:tr>
      <w:tr w:rsidR="00E80C3C" w14:paraId="77410079" w14:textId="77777777">
        <w:trPr>
          <w:trHeight w:val="758"/>
        </w:trPr>
        <w:tc>
          <w:tcPr>
            <w:tcW w:w="1278" w:type="dxa"/>
          </w:tcPr>
          <w:p w14:paraId="2A228B68" w14:textId="77777777" w:rsidR="00E80C3C" w:rsidRDefault="00E868BA">
            <w:pPr>
              <w:pStyle w:val="TableParagraph"/>
              <w:spacing w:before="97"/>
              <w:ind w:left="9" w:right="5"/>
              <w:jc w:val="center"/>
              <w:rPr>
                <w:sz w:val="24"/>
              </w:rPr>
            </w:pPr>
            <w:r>
              <w:rPr>
                <w:spacing w:val="-10"/>
                <w:sz w:val="24"/>
              </w:rPr>
              <w:t>4</w:t>
            </w:r>
          </w:p>
        </w:tc>
        <w:tc>
          <w:tcPr>
            <w:tcW w:w="7654" w:type="dxa"/>
          </w:tcPr>
          <w:p w14:paraId="0A4AEBB4" w14:textId="77777777" w:rsidR="00E80C3C" w:rsidRDefault="00E868BA">
            <w:pPr>
              <w:pStyle w:val="TableParagraph"/>
              <w:spacing w:before="97"/>
              <w:ind w:left="57"/>
              <w:rPr>
                <w:sz w:val="24"/>
              </w:rPr>
            </w:pPr>
            <w:r>
              <w:rPr>
                <w:sz w:val="24"/>
              </w:rPr>
              <w:t>приводить</w:t>
            </w:r>
            <w:r>
              <w:rPr>
                <w:spacing w:val="80"/>
                <w:sz w:val="24"/>
              </w:rPr>
              <w:t xml:space="preserve"> </w:t>
            </w:r>
            <w:r>
              <w:rPr>
                <w:sz w:val="24"/>
              </w:rPr>
              <w:t>примеры</w:t>
            </w:r>
            <w:r>
              <w:rPr>
                <w:spacing w:val="80"/>
                <w:sz w:val="24"/>
              </w:rPr>
              <w:t xml:space="preserve"> </w:t>
            </w:r>
            <w:r>
              <w:rPr>
                <w:sz w:val="24"/>
              </w:rPr>
              <w:t>культурных</w:t>
            </w:r>
            <w:r>
              <w:rPr>
                <w:spacing w:val="80"/>
                <w:sz w:val="24"/>
              </w:rPr>
              <w:t xml:space="preserve"> </w:t>
            </w:r>
            <w:r>
              <w:rPr>
                <w:sz w:val="24"/>
              </w:rPr>
              <w:t>объектов</w:t>
            </w:r>
            <w:r>
              <w:rPr>
                <w:spacing w:val="80"/>
                <w:sz w:val="24"/>
              </w:rPr>
              <w:t xml:space="preserve"> </w:t>
            </w:r>
            <w:r>
              <w:rPr>
                <w:sz w:val="24"/>
              </w:rPr>
              <w:t>родного</w:t>
            </w:r>
            <w:r>
              <w:rPr>
                <w:spacing w:val="80"/>
                <w:sz w:val="24"/>
              </w:rPr>
              <w:t xml:space="preserve"> </w:t>
            </w:r>
            <w:r>
              <w:rPr>
                <w:sz w:val="24"/>
              </w:rPr>
              <w:t>края,</w:t>
            </w:r>
            <w:r>
              <w:rPr>
                <w:spacing w:val="80"/>
                <w:sz w:val="24"/>
              </w:rPr>
              <w:t xml:space="preserve"> </w:t>
            </w:r>
            <w:r>
              <w:rPr>
                <w:sz w:val="24"/>
              </w:rPr>
              <w:t>школьных традиций и праздников, традиций и ценностей своей семьи, профессий</w:t>
            </w:r>
          </w:p>
        </w:tc>
      </w:tr>
      <w:tr w:rsidR="00E80C3C" w14:paraId="366807DC" w14:textId="77777777">
        <w:trPr>
          <w:trHeight w:val="479"/>
        </w:trPr>
        <w:tc>
          <w:tcPr>
            <w:tcW w:w="1278" w:type="dxa"/>
          </w:tcPr>
          <w:p w14:paraId="13BC28FB" w14:textId="77777777" w:rsidR="00E80C3C" w:rsidRDefault="00E80C3C">
            <w:pPr>
              <w:pStyle w:val="TableParagraph"/>
              <w:rPr>
                <w:sz w:val="24"/>
              </w:rPr>
            </w:pPr>
          </w:p>
        </w:tc>
        <w:tc>
          <w:tcPr>
            <w:tcW w:w="7654" w:type="dxa"/>
          </w:tcPr>
          <w:p w14:paraId="347CE4F3" w14:textId="77777777" w:rsidR="00E80C3C" w:rsidRDefault="00E868BA">
            <w:pPr>
              <w:pStyle w:val="TableParagraph"/>
              <w:spacing w:before="92"/>
              <w:ind w:left="57"/>
              <w:rPr>
                <w:sz w:val="24"/>
              </w:rPr>
            </w:pPr>
            <w:r>
              <w:rPr>
                <w:sz w:val="24"/>
              </w:rPr>
              <w:t>Человек</w:t>
            </w:r>
            <w:r>
              <w:rPr>
                <w:spacing w:val="-1"/>
                <w:sz w:val="24"/>
              </w:rPr>
              <w:t xml:space="preserve"> </w:t>
            </w:r>
            <w:r>
              <w:rPr>
                <w:sz w:val="24"/>
              </w:rPr>
              <w:t>и</w:t>
            </w:r>
            <w:r>
              <w:rPr>
                <w:spacing w:val="-2"/>
                <w:sz w:val="24"/>
              </w:rPr>
              <w:t xml:space="preserve"> природа</w:t>
            </w:r>
          </w:p>
        </w:tc>
      </w:tr>
      <w:tr w:rsidR="00E80C3C" w14:paraId="36172830" w14:textId="77777777">
        <w:trPr>
          <w:trHeight w:val="1310"/>
        </w:trPr>
        <w:tc>
          <w:tcPr>
            <w:tcW w:w="1278" w:type="dxa"/>
          </w:tcPr>
          <w:p w14:paraId="500244A2" w14:textId="77777777" w:rsidR="00E80C3C" w:rsidRDefault="00E868BA">
            <w:pPr>
              <w:pStyle w:val="TableParagraph"/>
              <w:spacing w:before="92"/>
              <w:ind w:left="9" w:right="5"/>
              <w:jc w:val="center"/>
              <w:rPr>
                <w:sz w:val="24"/>
              </w:rPr>
            </w:pPr>
            <w:r>
              <w:rPr>
                <w:spacing w:val="-10"/>
                <w:sz w:val="24"/>
              </w:rPr>
              <w:t>5</w:t>
            </w:r>
          </w:p>
        </w:tc>
        <w:tc>
          <w:tcPr>
            <w:tcW w:w="7654" w:type="dxa"/>
          </w:tcPr>
          <w:p w14:paraId="020FE029" w14:textId="77777777" w:rsidR="00E80C3C" w:rsidRDefault="00E868BA">
            <w:pPr>
              <w:pStyle w:val="TableParagraph"/>
              <w:spacing w:before="92"/>
              <w:ind w:left="57" w:right="55"/>
              <w:jc w:val="both"/>
              <w:rPr>
                <w:sz w:val="24"/>
              </w:rPr>
            </w:pPr>
            <w:r>
              <w:rPr>
                <w:sz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w:t>
            </w:r>
            <w:r>
              <w:rPr>
                <w:spacing w:val="-2"/>
                <w:sz w:val="24"/>
              </w:rPr>
              <w:t>звери)</w:t>
            </w:r>
          </w:p>
        </w:tc>
      </w:tr>
      <w:tr w:rsidR="00E80C3C" w14:paraId="2E0759F5" w14:textId="77777777">
        <w:trPr>
          <w:trHeight w:val="1584"/>
        </w:trPr>
        <w:tc>
          <w:tcPr>
            <w:tcW w:w="1278" w:type="dxa"/>
          </w:tcPr>
          <w:p w14:paraId="316D821F" w14:textId="77777777" w:rsidR="00E80C3C" w:rsidRDefault="00E868BA">
            <w:pPr>
              <w:pStyle w:val="TableParagraph"/>
              <w:spacing w:before="92"/>
              <w:ind w:left="9" w:right="5"/>
              <w:jc w:val="center"/>
              <w:rPr>
                <w:sz w:val="24"/>
              </w:rPr>
            </w:pPr>
            <w:r>
              <w:rPr>
                <w:spacing w:val="-10"/>
                <w:sz w:val="24"/>
              </w:rPr>
              <w:t>6</w:t>
            </w:r>
          </w:p>
        </w:tc>
        <w:tc>
          <w:tcPr>
            <w:tcW w:w="7654" w:type="dxa"/>
          </w:tcPr>
          <w:p w14:paraId="5125B115" w14:textId="77777777" w:rsidR="00E80C3C" w:rsidRDefault="00E868BA">
            <w:pPr>
              <w:pStyle w:val="TableParagraph"/>
              <w:spacing w:before="92"/>
              <w:ind w:left="57" w:right="50"/>
              <w:jc w:val="both"/>
              <w:rPr>
                <w:sz w:val="24"/>
              </w:rPr>
            </w:pPr>
            <w:r>
              <w:rPr>
                <w:sz w:val="24"/>
              </w:rPr>
              <w:t>описывать на основе опорных слов наиболее распространенные в</w:t>
            </w:r>
            <w:r>
              <w:rPr>
                <w:spacing w:val="40"/>
                <w:sz w:val="24"/>
              </w:rPr>
              <w:t xml:space="preserve"> </w:t>
            </w:r>
            <w:r>
              <w:rPr>
                <w:sz w:val="24"/>
              </w:rPr>
              <w:t>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E80C3C" w14:paraId="689FDE84" w14:textId="77777777">
        <w:trPr>
          <w:trHeight w:val="753"/>
        </w:trPr>
        <w:tc>
          <w:tcPr>
            <w:tcW w:w="1278" w:type="dxa"/>
          </w:tcPr>
          <w:p w14:paraId="6B12D1FC" w14:textId="77777777" w:rsidR="00E80C3C" w:rsidRDefault="00E868BA">
            <w:pPr>
              <w:pStyle w:val="TableParagraph"/>
              <w:spacing w:before="92"/>
              <w:ind w:left="9" w:right="5"/>
              <w:jc w:val="center"/>
              <w:rPr>
                <w:sz w:val="24"/>
              </w:rPr>
            </w:pPr>
            <w:r>
              <w:rPr>
                <w:spacing w:val="-10"/>
                <w:sz w:val="24"/>
              </w:rPr>
              <w:t>7</w:t>
            </w:r>
          </w:p>
        </w:tc>
        <w:tc>
          <w:tcPr>
            <w:tcW w:w="7654" w:type="dxa"/>
          </w:tcPr>
          <w:p w14:paraId="4C0EA369" w14:textId="77777777" w:rsidR="00E80C3C" w:rsidRDefault="00E868BA">
            <w:pPr>
              <w:pStyle w:val="TableParagraph"/>
              <w:spacing w:before="92" w:line="242" w:lineRule="auto"/>
              <w:ind w:left="57"/>
              <w:rPr>
                <w:sz w:val="24"/>
              </w:rPr>
            </w:pPr>
            <w:r>
              <w:rPr>
                <w:sz w:val="24"/>
              </w:rPr>
              <w:t>применять</w:t>
            </w:r>
            <w:r>
              <w:rPr>
                <w:spacing w:val="40"/>
                <w:sz w:val="24"/>
              </w:rPr>
              <w:t xml:space="preserve"> </w:t>
            </w:r>
            <w:r>
              <w:rPr>
                <w:sz w:val="24"/>
              </w:rPr>
              <w:t>правила</w:t>
            </w:r>
            <w:r>
              <w:rPr>
                <w:spacing w:val="40"/>
                <w:sz w:val="24"/>
              </w:rPr>
              <w:t xml:space="preserve"> </w:t>
            </w:r>
            <w:r>
              <w:rPr>
                <w:sz w:val="24"/>
              </w:rPr>
              <w:t>ухода</w:t>
            </w:r>
            <w:r>
              <w:rPr>
                <w:spacing w:val="40"/>
                <w:sz w:val="24"/>
              </w:rPr>
              <w:t xml:space="preserve"> </w:t>
            </w:r>
            <w:r>
              <w:rPr>
                <w:sz w:val="24"/>
              </w:rPr>
              <w:t>за</w:t>
            </w:r>
            <w:r>
              <w:rPr>
                <w:spacing w:val="40"/>
                <w:sz w:val="24"/>
              </w:rPr>
              <w:t xml:space="preserve"> </w:t>
            </w:r>
            <w:r>
              <w:rPr>
                <w:sz w:val="24"/>
              </w:rPr>
              <w:t>комнатными</w:t>
            </w:r>
            <w:r>
              <w:rPr>
                <w:spacing w:val="40"/>
                <w:sz w:val="24"/>
              </w:rPr>
              <w:t xml:space="preserve"> </w:t>
            </w:r>
            <w:r>
              <w:rPr>
                <w:sz w:val="24"/>
              </w:rPr>
              <w:t>растениями</w:t>
            </w:r>
            <w:r>
              <w:rPr>
                <w:spacing w:val="40"/>
                <w:sz w:val="24"/>
              </w:rPr>
              <w:t xml:space="preserve"> </w:t>
            </w:r>
            <w:r>
              <w:rPr>
                <w:sz w:val="24"/>
              </w:rPr>
              <w:t>и</w:t>
            </w:r>
            <w:r>
              <w:rPr>
                <w:spacing w:val="40"/>
                <w:sz w:val="24"/>
              </w:rPr>
              <w:t xml:space="preserve"> </w:t>
            </w:r>
            <w:r>
              <w:rPr>
                <w:sz w:val="24"/>
              </w:rPr>
              <w:t>домашними</w:t>
            </w:r>
            <w:r>
              <w:rPr>
                <w:spacing w:val="40"/>
                <w:sz w:val="24"/>
              </w:rPr>
              <w:t xml:space="preserve"> </w:t>
            </w:r>
            <w:r>
              <w:rPr>
                <w:spacing w:val="-2"/>
                <w:sz w:val="24"/>
              </w:rPr>
              <w:t>животными</w:t>
            </w:r>
          </w:p>
        </w:tc>
      </w:tr>
      <w:tr w:rsidR="00E80C3C" w14:paraId="00E66BF9" w14:textId="77777777">
        <w:trPr>
          <w:trHeight w:val="1310"/>
        </w:trPr>
        <w:tc>
          <w:tcPr>
            <w:tcW w:w="1278" w:type="dxa"/>
          </w:tcPr>
          <w:p w14:paraId="582852F5" w14:textId="77777777" w:rsidR="00E80C3C" w:rsidRDefault="00E868BA">
            <w:pPr>
              <w:pStyle w:val="TableParagraph"/>
              <w:spacing w:before="97"/>
              <w:ind w:left="9" w:right="5"/>
              <w:jc w:val="center"/>
              <w:rPr>
                <w:sz w:val="24"/>
              </w:rPr>
            </w:pPr>
            <w:r>
              <w:rPr>
                <w:spacing w:val="-10"/>
                <w:sz w:val="24"/>
              </w:rPr>
              <w:t>8</w:t>
            </w:r>
          </w:p>
        </w:tc>
        <w:tc>
          <w:tcPr>
            <w:tcW w:w="7654" w:type="dxa"/>
          </w:tcPr>
          <w:p w14:paraId="1E035527" w14:textId="77777777" w:rsidR="00E80C3C" w:rsidRDefault="00E868BA">
            <w:pPr>
              <w:pStyle w:val="TableParagraph"/>
              <w:spacing w:before="97"/>
              <w:ind w:left="57" w:right="59"/>
              <w:jc w:val="both"/>
              <w:rPr>
                <w:sz w:val="24"/>
              </w:rPr>
            </w:pPr>
            <w:r>
              <w:rPr>
                <w:sz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w:t>
            </w:r>
            <w:r>
              <w:rPr>
                <w:spacing w:val="-1"/>
                <w:sz w:val="24"/>
              </w:rPr>
              <w:t xml:space="preserve"> </w:t>
            </w:r>
            <w:r>
              <w:rPr>
                <w:sz w:val="24"/>
              </w:rPr>
              <w:t>местности), измерения</w:t>
            </w:r>
            <w:r>
              <w:rPr>
                <w:spacing w:val="-2"/>
                <w:sz w:val="24"/>
              </w:rPr>
              <w:t xml:space="preserve"> </w:t>
            </w:r>
            <w:r>
              <w:rPr>
                <w:sz w:val="24"/>
              </w:rPr>
              <w:t>(в том</w:t>
            </w:r>
            <w:r>
              <w:rPr>
                <w:spacing w:val="-1"/>
                <w:sz w:val="24"/>
              </w:rPr>
              <w:t xml:space="preserve"> </w:t>
            </w:r>
            <w:r>
              <w:rPr>
                <w:sz w:val="24"/>
              </w:rPr>
              <w:t>числе вести счет времени, измерять температуру воздуха) и опыты под руководством учителя</w:t>
            </w:r>
          </w:p>
        </w:tc>
      </w:tr>
      <w:tr w:rsidR="00E80C3C" w14:paraId="09DE7C81" w14:textId="77777777">
        <w:trPr>
          <w:trHeight w:val="753"/>
        </w:trPr>
        <w:tc>
          <w:tcPr>
            <w:tcW w:w="1278" w:type="dxa"/>
          </w:tcPr>
          <w:p w14:paraId="22C8E8C7" w14:textId="77777777" w:rsidR="00E80C3C" w:rsidRDefault="00E868BA">
            <w:pPr>
              <w:pStyle w:val="TableParagraph"/>
              <w:spacing w:before="92"/>
              <w:ind w:left="9" w:right="5"/>
              <w:jc w:val="center"/>
              <w:rPr>
                <w:sz w:val="24"/>
              </w:rPr>
            </w:pPr>
            <w:r>
              <w:rPr>
                <w:spacing w:val="-10"/>
                <w:sz w:val="24"/>
              </w:rPr>
              <w:t>9</w:t>
            </w:r>
          </w:p>
        </w:tc>
        <w:tc>
          <w:tcPr>
            <w:tcW w:w="7654" w:type="dxa"/>
          </w:tcPr>
          <w:p w14:paraId="1096F26A" w14:textId="77777777" w:rsidR="00E80C3C" w:rsidRDefault="00E868BA">
            <w:pPr>
              <w:pStyle w:val="TableParagraph"/>
              <w:spacing w:before="92" w:line="242" w:lineRule="auto"/>
              <w:ind w:left="57"/>
              <w:rPr>
                <w:sz w:val="24"/>
              </w:rPr>
            </w:pPr>
            <w:r>
              <w:rPr>
                <w:sz w:val="24"/>
              </w:rPr>
              <w:t>использовать</w:t>
            </w:r>
            <w:r>
              <w:rPr>
                <w:spacing w:val="40"/>
                <w:sz w:val="24"/>
              </w:rPr>
              <w:t xml:space="preserve"> </w:t>
            </w:r>
            <w:r>
              <w:rPr>
                <w:sz w:val="24"/>
              </w:rPr>
              <w:t>для</w:t>
            </w:r>
            <w:r>
              <w:rPr>
                <w:spacing w:val="40"/>
                <w:sz w:val="24"/>
              </w:rPr>
              <w:t xml:space="preserve"> </w:t>
            </w:r>
            <w:r>
              <w:rPr>
                <w:sz w:val="24"/>
              </w:rPr>
              <w:t>ответов</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небольшие</w:t>
            </w:r>
            <w:r>
              <w:rPr>
                <w:spacing w:val="40"/>
                <w:sz w:val="24"/>
              </w:rPr>
              <w:t xml:space="preserve"> </w:t>
            </w:r>
            <w:r>
              <w:rPr>
                <w:sz w:val="24"/>
              </w:rPr>
              <w:t>тексты</w:t>
            </w:r>
            <w:r>
              <w:rPr>
                <w:spacing w:val="40"/>
                <w:sz w:val="24"/>
              </w:rPr>
              <w:t xml:space="preserve"> </w:t>
            </w:r>
            <w:r>
              <w:rPr>
                <w:sz w:val="24"/>
              </w:rPr>
              <w:t>о</w:t>
            </w:r>
            <w:r>
              <w:rPr>
                <w:spacing w:val="40"/>
                <w:sz w:val="24"/>
              </w:rPr>
              <w:t xml:space="preserve"> </w:t>
            </w:r>
            <w:r>
              <w:rPr>
                <w:sz w:val="24"/>
              </w:rPr>
              <w:t>природе</w:t>
            </w:r>
            <w:r>
              <w:rPr>
                <w:spacing w:val="40"/>
                <w:sz w:val="24"/>
              </w:rPr>
              <w:t xml:space="preserve"> </w:t>
            </w:r>
            <w:r>
              <w:rPr>
                <w:sz w:val="24"/>
              </w:rPr>
              <w:t xml:space="preserve">и </w:t>
            </w:r>
            <w:r>
              <w:rPr>
                <w:spacing w:val="-2"/>
                <w:sz w:val="24"/>
              </w:rPr>
              <w:t>обществе</w:t>
            </w:r>
          </w:p>
        </w:tc>
      </w:tr>
      <w:tr w:rsidR="00E80C3C" w14:paraId="4EDA0A21" w14:textId="77777777">
        <w:trPr>
          <w:trHeight w:val="1036"/>
        </w:trPr>
        <w:tc>
          <w:tcPr>
            <w:tcW w:w="1278" w:type="dxa"/>
          </w:tcPr>
          <w:p w14:paraId="375B0E3C" w14:textId="77777777" w:rsidR="00E80C3C" w:rsidRDefault="00E868BA">
            <w:pPr>
              <w:pStyle w:val="TableParagraph"/>
              <w:spacing w:before="97"/>
              <w:ind w:left="9"/>
              <w:jc w:val="center"/>
              <w:rPr>
                <w:sz w:val="24"/>
              </w:rPr>
            </w:pPr>
            <w:r>
              <w:rPr>
                <w:spacing w:val="-5"/>
                <w:sz w:val="24"/>
              </w:rPr>
              <w:t>10</w:t>
            </w:r>
          </w:p>
        </w:tc>
        <w:tc>
          <w:tcPr>
            <w:tcW w:w="7654" w:type="dxa"/>
          </w:tcPr>
          <w:p w14:paraId="3B3DD9D1" w14:textId="77777777" w:rsidR="00E80C3C" w:rsidRDefault="00E868BA">
            <w:pPr>
              <w:pStyle w:val="TableParagraph"/>
              <w:spacing w:before="97"/>
              <w:ind w:left="57" w:right="56"/>
              <w:jc w:val="both"/>
              <w:rPr>
                <w:sz w:val="24"/>
              </w:rPr>
            </w:pPr>
            <w:r>
              <w:rPr>
                <w:sz w:val="24"/>
              </w:rPr>
              <w:t>оценивать ситуации, раскрывающие положительное и негативное отношение к природе; правила поведения в быту, в общественных</w:t>
            </w:r>
            <w:r>
              <w:rPr>
                <w:spacing w:val="40"/>
                <w:sz w:val="24"/>
              </w:rPr>
              <w:t xml:space="preserve"> </w:t>
            </w:r>
            <w:r>
              <w:rPr>
                <w:spacing w:val="-2"/>
                <w:sz w:val="24"/>
              </w:rPr>
              <w:t>местах</w:t>
            </w:r>
          </w:p>
        </w:tc>
      </w:tr>
      <w:tr w:rsidR="00E80C3C" w14:paraId="1ED788C7" w14:textId="77777777">
        <w:trPr>
          <w:trHeight w:val="479"/>
        </w:trPr>
        <w:tc>
          <w:tcPr>
            <w:tcW w:w="1278" w:type="dxa"/>
          </w:tcPr>
          <w:p w14:paraId="1DC380B6" w14:textId="77777777" w:rsidR="00E80C3C" w:rsidRDefault="00E80C3C">
            <w:pPr>
              <w:pStyle w:val="TableParagraph"/>
              <w:rPr>
                <w:sz w:val="24"/>
              </w:rPr>
            </w:pPr>
          </w:p>
        </w:tc>
        <w:tc>
          <w:tcPr>
            <w:tcW w:w="7654" w:type="dxa"/>
          </w:tcPr>
          <w:p w14:paraId="702D8F18" w14:textId="77777777" w:rsidR="00E80C3C" w:rsidRDefault="00E868BA">
            <w:pPr>
              <w:pStyle w:val="TableParagraph"/>
              <w:spacing w:before="92"/>
              <w:ind w:left="57"/>
              <w:rPr>
                <w:sz w:val="24"/>
              </w:rPr>
            </w:pPr>
            <w:r>
              <w:rPr>
                <w:sz w:val="24"/>
              </w:rPr>
              <w:t>Правила</w:t>
            </w:r>
            <w:r>
              <w:rPr>
                <w:spacing w:val="-4"/>
                <w:sz w:val="24"/>
              </w:rPr>
              <w:t xml:space="preserve"> </w:t>
            </w:r>
            <w:r>
              <w:rPr>
                <w:sz w:val="24"/>
              </w:rPr>
              <w:t>безопасной</w:t>
            </w:r>
            <w:r>
              <w:rPr>
                <w:spacing w:val="-6"/>
                <w:sz w:val="24"/>
              </w:rPr>
              <w:t xml:space="preserve"> </w:t>
            </w:r>
            <w:r>
              <w:rPr>
                <w:spacing w:val="-2"/>
                <w:sz w:val="24"/>
              </w:rPr>
              <w:t>жизнедеятельности</w:t>
            </w:r>
          </w:p>
        </w:tc>
      </w:tr>
      <w:tr w:rsidR="00E80C3C" w14:paraId="1CF89896" w14:textId="77777777">
        <w:trPr>
          <w:trHeight w:val="753"/>
        </w:trPr>
        <w:tc>
          <w:tcPr>
            <w:tcW w:w="1278" w:type="dxa"/>
          </w:tcPr>
          <w:p w14:paraId="4DA6F3EA" w14:textId="77777777" w:rsidR="00E80C3C" w:rsidRDefault="00E868BA">
            <w:pPr>
              <w:pStyle w:val="TableParagraph"/>
              <w:spacing w:before="92"/>
              <w:ind w:left="9"/>
              <w:jc w:val="center"/>
              <w:rPr>
                <w:sz w:val="24"/>
              </w:rPr>
            </w:pPr>
            <w:r>
              <w:rPr>
                <w:spacing w:val="-5"/>
                <w:sz w:val="24"/>
              </w:rPr>
              <w:t>11</w:t>
            </w:r>
          </w:p>
        </w:tc>
        <w:tc>
          <w:tcPr>
            <w:tcW w:w="7654" w:type="dxa"/>
          </w:tcPr>
          <w:p w14:paraId="18E825A3" w14:textId="77777777" w:rsidR="00E80C3C" w:rsidRDefault="00E868BA">
            <w:pPr>
              <w:pStyle w:val="TableParagraph"/>
              <w:spacing w:before="92"/>
              <w:ind w:left="57"/>
              <w:rPr>
                <w:sz w:val="24"/>
              </w:rPr>
            </w:pPr>
            <w:r>
              <w:rPr>
                <w:sz w:val="24"/>
              </w:rPr>
              <w:t>соблюдать</w:t>
            </w:r>
            <w:r>
              <w:rPr>
                <w:spacing w:val="40"/>
                <w:sz w:val="24"/>
              </w:rPr>
              <w:t xml:space="preserve"> </w:t>
            </w:r>
            <w:r>
              <w:rPr>
                <w:sz w:val="24"/>
              </w:rPr>
              <w:t>правила</w:t>
            </w:r>
            <w:r>
              <w:rPr>
                <w:spacing w:val="40"/>
                <w:sz w:val="24"/>
              </w:rPr>
              <w:t xml:space="preserve"> </w:t>
            </w:r>
            <w:r>
              <w:rPr>
                <w:sz w:val="24"/>
              </w:rPr>
              <w:t>безопасности</w:t>
            </w:r>
            <w:r>
              <w:rPr>
                <w:spacing w:val="40"/>
                <w:sz w:val="24"/>
              </w:rPr>
              <w:t xml:space="preserve"> </w:t>
            </w:r>
            <w:r>
              <w:rPr>
                <w:sz w:val="24"/>
              </w:rPr>
              <w:t>на</w:t>
            </w:r>
            <w:r>
              <w:rPr>
                <w:spacing w:val="40"/>
                <w:sz w:val="24"/>
              </w:rPr>
              <w:t xml:space="preserve"> </w:t>
            </w:r>
            <w:r>
              <w:rPr>
                <w:sz w:val="24"/>
              </w:rPr>
              <w:t>учебном</w:t>
            </w:r>
            <w:r>
              <w:rPr>
                <w:spacing w:val="40"/>
                <w:sz w:val="24"/>
              </w:rPr>
              <w:t xml:space="preserve"> </w:t>
            </w:r>
            <w:r>
              <w:rPr>
                <w:sz w:val="24"/>
              </w:rPr>
              <w:t>месте</w:t>
            </w:r>
            <w:r>
              <w:rPr>
                <w:spacing w:val="40"/>
                <w:sz w:val="24"/>
              </w:rPr>
              <w:t xml:space="preserve"> </w:t>
            </w:r>
            <w:r>
              <w:rPr>
                <w:sz w:val="24"/>
              </w:rPr>
              <w:t>обучающегося;</w:t>
            </w:r>
            <w:r>
              <w:rPr>
                <w:spacing w:val="39"/>
                <w:sz w:val="24"/>
              </w:rPr>
              <w:t xml:space="preserve"> </w:t>
            </w:r>
            <w:r>
              <w:rPr>
                <w:sz w:val="24"/>
              </w:rPr>
              <w:t>во время наблюдений и опытов;</w:t>
            </w:r>
          </w:p>
        </w:tc>
      </w:tr>
      <w:tr w:rsidR="00E80C3C" w14:paraId="292A2EB7" w14:textId="77777777">
        <w:trPr>
          <w:trHeight w:val="479"/>
        </w:trPr>
        <w:tc>
          <w:tcPr>
            <w:tcW w:w="1278" w:type="dxa"/>
          </w:tcPr>
          <w:p w14:paraId="08027914" w14:textId="77777777" w:rsidR="00E80C3C" w:rsidRDefault="00E868BA">
            <w:pPr>
              <w:pStyle w:val="TableParagraph"/>
              <w:spacing w:before="97"/>
              <w:ind w:left="9"/>
              <w:jc w:val="center"/>
              <w:rPr>
                <w:sz w:val="24"/>
              </w:rPr>
            </w:pPr>
            <w:r>
              <w:rPr>
                <w:spacing w:val="-5"/>
                <w:sz w:val="24"/>
              </w:rPr>
              <w:t>12</w:t>
            </w:r>
          </w:p>
        </w:tc>
        <w:tc>
          <w:tcPr>
            <w:tcW w:w="7654" w:type="dxa"/>
          </w:tcPr>
          <w:p w14:paraId="61EBABC9" w14:textId="77777777" w:rsidR="00E80C3C" w:rsidRDefault="00E868BA">
            <w:pPr>
              <w:pStyle w:val="TableParagraph"/>
              <w:spacing w:before="97"/>
              <w:ind w:left="57"/>
              <w:rPr>
                <w:sz w:val="24"/>
              </w:rPr>
            </w:pPr>
            <w:r>
              <w:rPr>
                <w:sz w:val="24"/>
              </w:rPr>
              <w:t>соблюдать</w:t>
            </w:r>
            <w:r>
              <w:rPr>
                <w:spacing w:val="-4"/>
                <w:sz w:val="24"/>
              </w:rPr>
              <w:t xml:space="preserve"> </w:t>
            </w:r>
            <w:r>
              <w:rPr>
                <w:sz w:val="24"/>
              </w:rPr>
              <w:t>правила</w:t>
            </w:r>
            <w:r>
              <w:rPr>
                <w:spacing w:val="-8"/>
                <w:sz w:val="24"/>
              </w:rPr>
              <w:t xml:space="preserve"> </w:t>
            </w:r>
            <w:r>
              <w:rPr>
                <w:sz w:val="24"/>
              </w:rPr>
              <w:t>здорового</w:t>
            </w:r>
            <w:r>
              <w:rPr>
                <w:spacing w:val="-3"/>
                <w:sz w:val="24"/>
              </w:rPr>
              <w:t xml:space="preserve"> </w:t>
            </w:r>
            <w:r>
              <w:rPr>
                <w:sz w:val="24"/>
              </w:rPr>
              <w:t>питания</w:t>
            </w:r>
            <w:r>
              <w:rPr>
                <w:spacing w:val="-3"/>
                <w:sz w:val="24"/>
              </w:rPr>
              <w:t xml:space="preserve"> </w:t>
            </w:r>
            <w:r>
              <w:rPr>
                <w:sz w:val="24"/>
              </w:rPr>
              <w:t>и</w:t>
            </w:r>
            <w:r>
              <w:rPr>
                <w:spacing w:val="-6"/>
                <w:sz w:val="24"/>
              </w:rPr>
              <w:t xml:space="preserve"> </w:t>
            </w:r>
            <w:r>
              <w:rPr>
                <w:sz w:val="24"/>
              </w:rPr>
              <w:t>личной</w:t>
            </w:r>
            <w:r>
              <w:rPr>
                <w:spacing w:val="-1"/>
                <w:sz w:val="24"/>
              </w:rPr>
              <w:t xml:space="preserve"> </w:t>
            </w:r>
            <w:r>
              <w:rPr>
                <w:spacing w:val="-2"/>
                <w:sz w:val="24"/>
              </w:rPr>
              <w:t>гигиены;</w:t>
            </w:r>
          </w:p>
        </w:tc>
      </w:tr>
      <w:tr w:rsidR="00E80C3C" w14:paraId="6EE320BD" w14:textId="77777777">
        <w:trPr>
          <w:trHeight w:val="757"/>
        </w:trPr>
        <w:tc>
          <w:tcPr>
            <w:tcW w:w="1278" w:type="dxa"/>
          </w:tcPr>
          <w:p w14:paraId="524EDD26" w14:textId="77777777" w:rsidR="00E80C3C" w:rsidRDefault="00E868BA">
            <w:pPr>
              <w:pStyle w:val="TableParagraph"/>
              <w:spacing w:before="97"/>
              <w:ind w:left="9"/>
              <w:jc w:val="center"/>
              <w:rPr>
                <w:sz w:val="24"/>
              </w:rPr>
            </w:pPr>
            <w:r>
              <w:rPr>
                <w:spacing w:val="-5"/>
                <w:sz w:val="24"/>
              </w:rPr>
              <w:t>13</w:t>
            </w:r>
          </w:p>
        </w:tc>
        <w:tc>
          <w:tcPr>
            <w:tcW w:w="7654" w:type="dxa"/>
          </w:tcPr>
          <w:p w14:paraId="3686DD43" w14:textId="77777777" w:rsidR="00E80C3C" w:rsidRDefault="00E868BA">
            <w:pPr>
              <w:pStyle w:val="TableParagraph"/>
              <w:tabs>
                <w:tab w:val="left" w:pos="1376"/>
                <w:tab w:val="left" w:pos="2431"/>
                <w:tab w:val="left" w:pos="3913"/>
                <w:tab w:val="left" w:pos="5203"/>
                <w:tab w:val="left" w:pos="6488"/>
              </w:tabs>
              <w:spacing w:before="99" w:line="237" w:lineRule="auto"/>
              <w:ind w:left="57" w:right="65"/>
              <w:rPr>
                <w:sz w:val="24"/>
              </w:rPr>
            </w:pPr>
            <w:r>
              <w:rPr>
                <w:spacing w:val="-2"/>
                <w:sz w:val="24"/>
              </w:rPr>
              <w:t>соблюдать</w:t>
            </w:r>
            <w:r>
              <w:rPr>
                <w:sz w:val="24"/>
              </w:rPr>
              <w:tab/>
            </w: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2"/>
                <w:sz w:val="24"/>
              </w:rPr>
              <w:t>пешехода;</w:t>
            </w:r>
            <w:r>
              <w:rPr>
                <w:sz w:val="24"/>
              </w:rPr>
              <w:tab/>
            </w:r>
            <w:r>
              <w:rPr>
                <w:spacing w:val="-2"/>
                <w:sz w:val="24"/>
              </w:rPr>
              <w:t xml:space="preserve">соблюдать </w:t>
            </w:r>
            <w:r>
              <w:rPr>
                <w:sz w:val="24"/>
              </w:rPr>
              <w:t>правила безопасного поведения в природе</w:t>
            </w:r>
          </w:p>
        </w:tc>
      </w:tr>
      <w:tr w:rsidR="00E80C3C" w14:paraId="4F6E0C00" w14:textId="77777777">
        <w:trPr>
          <w:trHeight w:val="1584"/>
        </w:trPr>
        <w:tc>
          <w:tcPr>
            <w:tcW w:w="1278" w:type="dxa"/>
          </w:tcPr>
          <w:p w14:paraId="1A6BE4DA" w14:textId="77777777" w:rsidR="00E80C3C" w:rsidRDefault="00E868BA">
            <w:pPr>
              <w:pStyle w:val="TableParagraph"/>
              <w:spacing w:before="93"/>
              <w:ind w:left="9"/>
              <w:jc w:val="center"/>
              <w:rPr>
                <w:sz w:val="24"/>
              </w:rPr>
            </w:pPr>
            <w:r>
              <w:rPr>
                <w:spacing w:val="-5"/>
                <w:sz w:val="24"/>
              </w:rPr>
              <w:t>14</w:t>
            </w:r>
          </w:p>
        </w:tc>
        <w:tc>
          <w:tcPr>
            <w:tcW w:w="7654" w:type="dxa"/>
          </w:tcPr>
          <w:p w14:paraId="38375224" w14:textId="77777777" w:rsidR="00E80C3C" w:rsidRDefault="00E868BA">
            <w:pPr>
              <w:pStyle w:val="TableParagraph"/>
              <w:spacing w:before="93"/>
              <w:ind w:left="57"/>
              <w:jc w:val="both"/>
              <w:rPr>
                <w:sz w:val="24"/>
              </w:rPr>
            </w:pPr>
            <w:r>
              <w:rPr>
                <w:sz w:val="24"/>
              </w:rPr>
              <w:t>безопасно</w:t>
            </w:r>
            <w:r>
              <w:rPr>
                <w:spacing w:val="-2"/>
                <w:sz w:val="24"/>
              </w:rPr>
              <w:t xml:space="preserve"> </w:t>
            </w:r>
            <w:r>
              <w:rPr>
                <w:sz w:val="24"/>
              </w:rPr>
              <w:t>пользоваться</w:t>
            </w:r>
            <w:r>
              <w:rPr>
                <w:spacing w:val="-6"/>
                <w:sz w:val="24"/>
              </w:rPr>
              <w:t xml:space="preserve"> </w:t>
            </w:r>
            <w:r>
              <w:rPr>
                <w:sz w:val="24"/>
              </w:rPr>
              <w:t>бытовыми</w:t>
            </w:r>
            <w:r>
              <w:rPr>
                <w:spacing w:val="-8"/>
                <w:sz w:val="24"/>
              </w:rPr>
              <w:t xml:space="preserve"> </w:t>
            </w:r>
            <w:r>
              <w:rPr>
                <w:spacing w:val="-2"/>
                <w:sz w:val="24"/>
              </w:rPr>
              <w:t>электроприборами;</w:t>
            </w:r>
          </w:p>
          <w:p w14:paraId="3D570BD7" w14:textId="77777777" w:rsidR="00E80C3C" w:rsidRDefault="00E868BA">
            <w:pPr>
              <w:pStyle w:val="TableParagraph"/>
              <w:spacing w:before="2"/>
              <w:ind w:left="57" w:right="54"/>
              <w:jc w:val="both"/>
              <w:rPr>
                <w:sz w:val="24"/>
              </w:rPr>
            </w:pPr>
            <w:r>
              <w:rPr>
                <w:sz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4BCF2E1F" w14:textId="77777777" w:rsidR="00E80C3C" w:rsidRDefault="00E80C3C">
      <w:pPr>
        <w:pStyle w:val="a3"/>
        <w:ind w:left="0"/>
        <w:jc w:val="left"/>
      </w:pPr>
    </w:p>
    <w:p w14:paraId="66293819" w14:textId="77777777" w:rsidR="00E80C3C" w:rsidRDefault="00E80C3C">
      <w:pPr>
        <w:pStyle w:val="a3"/>
        <w:ind w:left="0"/>
        <w:jc w:val="left"/>
      </w:pPr>
    </w:p>
    <w:p w14:paraId="5659F2F1" w14:textId="77777777" w:rsidR="00E80C3C" w:rsidRDefault="00E80C3C">
      <w:pPr>
        <w:pStyle w:val="a3"/>
        <w:ind w:left="0"/>
        <w:jc w:val="left"/>
      </w:pPr>
    </w:p>
    <w:p w14:paraId="53C9FBEA" w14:textId="77777777" w:rsidR="00E80C3C" w:rsidRDefault="00E80C3C">
      <w:pPr>
        <w:pStyle w:val="a3"/>
        <w:spacing w:before="22"/>
        <w:ind w:left="0"/>
        <w:jc w:val="left"/>
      </w:pPr>
    </w:p>
    <w:p w14:paraId="06D21D39" w14:textId="77777777" w:rsidR="00E80C3C" w:rsidRDefault="00E868BA">
      <w:pPr>
        <w:pStyle w:val="a3"/>
        <w:ind w:left="121" w:right="1"/>
        <w:jc w:val="center"/>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(1 </w:t>
      </w:r>
      <w:r>
        <w:rPr>
          <w:spacing w:val="-2"/>
        </w:rPr>
        <w:t>класс)</w:t>
      </w:r>
    </w:p>
    <w:p w14:paraId="45B7C5AF" w14:textId="77777777" w:rsidR="00E80C3C" w:rsidRDefault="00E80C3C">
      <w:pPr>
        <w:pStyle w:val="a3"/>
        <w:jc w:val="center"/>
        <w:sectPr w:rsidR="00E80C3C">
          <w:type w:val="continuous"/>
          <w:pgSz w:w="11910" w:h="16840"/>
          <w:pgMar w:top="660" w:right="283" w:bottom="280" w:left="425" w:header="720" w:footer="720" w:gutter="0"/>
          <w:cols w:space="720"/>
        </w:sectPr>
      </w:pPr>
    </w:p>
    <w:tbl>
      <w:tblPr>
        <w:tblStyle w:val="TableNormal"/>
        <w:tblW w:w="0" w:type="auto"/>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8000"/>
      </w:tblGrid>
      <w:tr w:rsidR="00E80C3C" w14:paraId="64279376" w14:textId="77777777">
        <w:trPr>
          <w:trHeight w:val="479"/>
        </w:trPr>
        <w:tc>
          <w:tcPr>
            <w:tcW w:w="1076" w:type="dxa"/>
          </w:tcPr>
          <w:p w14:paraId="3627AA55" w14:textId="77777777" w:rsidR="00E80C3C" w:rsidRDefault="00E868BA">
            <w:pPr>
              <w:pStyle w:val="TableParagraph"/>
              <w:spacing w:before="92"/>
              <w:ind w:left="19" w:right="8"/>
              <w:jc w:val="center"/>
              <w:rPr>
                <w:sz w:val="24"/>
              </w:rPr>
            </w:pPr>
            <w:r>
              <w:rPr>
                <w:spacing w:val="-5"/>
                <w:sz w:val="24"/>
              </w:rPr>
              <w:lastRenderedPageBreak/>
              <w:t>Код</w:t>
            </w:r>
          </w:p>
        </w:tc>
        <w:tc>
          <w:tcPr>
            <w:tcW w:w="8000" w:type="dxa"/>
          </w:tcPr>
          <w:p w14:paraId="2ABE5DF7" w14:textId="77777777" w:rsidR="00E80C3C" w:rsidRDefault="00E868BA">
            <w:pPr>
              <w:pStyle w:val="TableParagraph"/>
              <w:spacing w:before="92"/>
              <w:ind w:left="14" w:right="9"/>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1E67A8C0" w14:textId="77777777">
        <w:trPr>
          <w:trHeight w:val="479"/>
        </w:trPr>
        <w:tc>
          <w:tcPr>
            <w:tcW w:w="1076" w:type="dxa"/>
          </w:tcPr>
          <w:p w14:paraId="5D5101B0" w14:textId="77777777" w:rsidR="00E80C3C" w:rsidRDefault="00E868BA">
            <w:pPr>
              <w:pStyle w:val="TableParagraph"/>
              <w:spacing w:before="92"/>
              <w:ind w:left="19" w:right="5"/>
              <w:jc w:val="center"/>
              <w:rPr>
                <w:sz w:val="24"/>
              </w:rPr>
            </w:pPr>
            <w:r>
              <w:rPr>
                <w:spacing w:val="-10"/>
                <w:sz w:val="24"/>
              </w:rPr>
              <w:t>1</w:t>
            </w:r>
          </w:p>
        </w:tc>
        <w:tc>
          <w:tcPr>
            <w:tcW w:w="8000" w:type="dxa"/>
          </w:tcPr>
          <w:p w14:paraId="07BAA564" w14:textId="77777777" w:rsidR="00E80C3C" w:rsidRDefault="00E868BA">
            <w:pPr>
              <w:pStyle w:val="TableParagraph"/>
              <w:spacing w:before="92"/>
              <w:ind w:left="61"/>
              <w:rPr>
                <w:sz w:val="24"/>
              </w:rPr>
            </w:pPr>
            <w:r>
              <w:rPr>
                <w:sz w:val="24"/>
              </w:rPr>
              <w:t>Человек</w:t>
            </w:r>
            <w:r>
              <w:rPr>
                <w:spacing w:val="-1"/>
                <w:sz w:val="24"/>
              </w:rPr>
              <w:t xml:space="preserve"> </w:t>
            </w:r>
            <w:r>
              <w:rPr>
                <w:sz w:val="24"/>
              </w:rPr>
              <w:t>и</w:t>
            </w:r>
            <w:r>
              <w:rPr>
                <w:spacing w:val="-7"/>
                <w:sz w:val="24"/>
              </w:rPr>
              <w:t xml:space="preserve"> </w:t>
            </w:r>
            <w:r>
              <w:rPr>
                <w:spacing w:val="-2"/>
                <w:sz w:val="24"/>
              </w:rPr>
              <w:t>общество</w:t>
            </w:r>
          </w:p>
        </w:tc>
      </w:tr>
      <w:tr w:rsidR="00E80C3C" w14:paraId="7337851D" w14:textId="77777777">
        <w:trPr>
          <w:trHeight w:val="753"/>
        </w:trPr>
        <w:tc>
          <w:tcPr>
            <w:tcW w:w="1076" w:type="dxa"/>
          </w:tcPr>
          <w:p w14:paraId="09C182CE" w14:textId="77777777" w:rsidR="00E80C3C" w:rsidRDefault="00E868BA">
            <w:pPr>
              <w:pStyle w:val="TableParagraph"/>
              <w:spacing w:before="92"/>
              <w:ind w:left="19" w:right="5"/>
              <w:jc w:val="center"/>
              <w:rPr>
                <w:sz w:val="24"/>
              </w:rPr>
            </w:pPr>
            <w:r>
              <w:rPr>
                <w:spacing w:val="-5"/>
                <w:sz w:val="24"/>
              </w:rPr>
              <w:t>1.1</w:t>
            </w:r>
          </w:p>
        </w:tc>
        <w:tc>
          <w:tcPr>
            <w:tcW w:w="8000" w:type="dxa"/>
          </w:tcPr>
          <w:p w14:paraId="5FC3BD06" w14:textId="77777777" w:rsidR="00E80C3C" w:rsidRDefault="00E868BA">
            <w:pPr>
              <w:pStyle w:val="TableParagraph"/>
              <w:spacing w:before="92" w:line="242" w:lineRule="auto"/>
              <w:ind w:left="61"/>
              <w:rPr>
                <w:sz w:val="24"/>
              </w:rPr>
            </w:pPr>
            <w:r>
              <w:rPr>
                <w:sz w:val="24"/>
              </w:rPr>
              <w:t>Школа.</w:t>
            </w:r>
            <w:r>
              <w:rPr>
                <w:spacing w:val="80"/>
                <w:sz w:val="24"/>
              </w:rPr>
              <w:t xml:space="preserve"> </w:t>
            </w:r>
            <w:r>
              <w:rPr>
                <w:sz w:val="24"/>
              </w:rPr>
              <w:t>Школьные</w:t>
            </w:r>
            <w:r>
              <w:rPr>
                <w:spacing w:val="80"/>
                <w:sz w:val="24"/>
              </w:rPr>
              <w:t xml:space="preserve"> </w:t>
            </w:r>
            <w:r>
              <w:rPr>
                <w:sz w:val="24"/>
              </w:rPr>
              <w:t>традиции</w:t>
            </w:r>
            <w:r>
              <w:rPr>
                <w:spacing w:val="80"/>
                <w:sz w:val="24"/>
              </w:rPr>
              <w:t xml:space="preserve"> </w:t>
            </w:r>
            <w:r>
              <w:rPr>
                <w:sz w:val="24"/>
              </w:rPr>
              <w:t>и</w:t>
            </w:r>
            <w:r>
              <w:rPr>
                <w:spacing w:val="80"/>
                <w:sz w:val="24"/>
              </w:rPr>
              <w:t xml:space="preserve"> </w:t>
            </w:r>
            <w:r>
              <w:rPr>
                <w:sz w:val="24"/>
              </w:rPr>
              <w:t>праздники.</w:t>
            </w:r>
            <w:r>
              <w:rPr>
                <w:spacing w:val="80"/>
                <w:sz w:val="24"/>
              </w:rPr>
              <w:t xml:space="preserve"> </w:t>
            </w:r>
            <w:r>
              <w:rPr>
                <w:sz w:val="24"/>
              </w:rPr>
              <w:t>Адрес</w:t>
            </w:r>
            <w:r>
              <w:rPr>
                <w:spacing w:val="80"/>
                <w:sz w:val="24"/>
              </w:rPr>
              <w:t xml:space="preserve"> </w:t>
            </w:r>
            <w:r>
              <w:rPr>
                <w:sz w:val="24"/>
              </w:rPr>
              <w:t>школы.</w:t>
            </w:r>
            <w:r>
              <w:rPr>
                <w:spacing w:val="80"/>
                <w:sz w:val="24"/>
              </w:rPr>
              <w:t xml:space="preserve"> </w:t>
            </w:r>
            <w:r>
              <w:rPr>
                <w:sz w:val="24"/>
              </w:rPr>
              <w:t>Классный,</w:t>
            </w:r>
            <w:r>
              <w:rPr>
                <w:spacing w:val="80"/>
                <w:sz w:val="24"/>
              </w:rPr>
              <w:t xml:space="preserve"> </w:t>
            </w:r>
            <w:r>
              <w:rPr>
                <w:sz w:val="24"/>
              </w:rPr>
              <w:t>школьный коллектив</w:t>
            </w:r>
          </w:p>
        </w:tc>
      </w:tr>
      <w:tr w:rsidR="00E80C3C" w14:paraId="00398C9C" w14:textId="77777777">
        <w:trPr>
          <w:trHeight w:val="757"/>
        </w:trPr>
        <w:tc>
          <w:tcPr>
            <w:tcW w:w="1076" w:type="dxa"/>
          </w:tcPr>
          <w:p w14:paraId="33FAA5FE" w14:textId="77777777" w:rsidR="00E80C3C" w:rsidRDefault="00E868BA">
            <w:pPr>
              <w:pStyle w:val="TableParagraph"/>
              <w:spacing w:before="97"/>
              <w:ind w:left="19" w:right="5"/>
              <w:jc w:val="center"/>
              <w:rPr>
                <w:sz w:val="24"/>
              </w:rPr>
            </w:pPr>
            <w:r>
              <w:rPr>
                <w:spacing w:val="-5"/>
                <w:sz w:val="24"/>
              </w:rPr>
              <w:t>1.2</w:t>
            </w:r>
          </w:p>
        </w:tc>
        <w:tc>
          <w:tcPr>
            <w:tcW w:w="8000" w:type="dxa"/>
          </w:tcPr>
          <w:p w14:paraId="31BECFE0" w14:textId="77777777" w:rsidR="00E80C3C" w:rsidRDefault="00E868BA">
            <w:pPr>
              <w:pStyle w:val="TableParagraph"/>
              <w:tabs>
                <w:tab w:val="left" w:pos="1044"/>
                <w:tab w:val="left" w:pos="3092"/>
                <w:tab w:val="left" w:pos="4765"/>
                <w:tab w:val="left" w:pos="5910"/>
                <w:tab w:val="left" w:pos="6980"/>
              </w:tabs>
              <w:spacing w:before="99" w:line="237" w:lineRule="auto"/>
              <w:ind w:left="61" w:right="50"/>
              <w:rPr>
                <w:sz w:val="24"/>
              </w:rPr>
            </w:pPr>
            <w:r>
              <w:rPr>
                <w:spacing w:val="-2"/>
                <w:sz w:val="24"/>
              </w:rPr>
              <w:t>Друзья,</w:t>
            </w:r>
            <w:r>
              <w:rPr>
                <w:sz w:val="24"/>
              </w:rPr>
              <w:tab/>
            </w:r>
            <w:r>
              <w:rPr>
                <w:spacing w:val="-2"/>
                <w:sz w:val="24"/>
              </w:rPr>
              <w:t>взаимоотношения</w:t>
            </w:r>
            <w:r>
              <w:rPr>
                <w:sz w:val="24"/>
              </w:rPr>
              <w:tab/>
              <w:t>между</w:t>
            </w:r>
            <w:r>
              <w:rPr>
                <w:spacing w:val="80"/>
                <w:sz w:val="24"/>
              </w:rPr>
              <w:t xml:space="preserve"> </w:t>
            </w:r>
            <w:r>
              <w:rPr>
                <w:sz w:val="24"/>
              </w:rPr>
              <w:t>ними;</w:t>
            </w:r>
            <w:r>
              <w:rPr>
                <w:sz w:val="24"/>
              </w:rPr>
              <w:tab/>
            </w:r>
            <w:r>
              <w:rPr>
                <w:spacing w:val="-2"/>
                <w:sz w:val="24"/>
              </w:rPr>
              <w:t>ценность</w:t>
            </w:r>
            <w:r>
              <w:rPr>
                <w:sz w:val="24"/>
              </w:rPr>
              <w:tab/>
            </w:r>
            <w:r>
              <w:rPr>
                <w:spacing w:val="-2"/>
                <w:sz w:val="24"/>
              </w:rPr>
              <w:t>дружбы,</w:t>
            </w:r>
            <w:r>
              <w:rPr>
                <w:sz w:val="24"/>
              </w:rPr>
              <w:tab/>
            </w:r>
            <w:r>
              <w:rPr>
                <w:spacing w:val="-2"/>
                <w:sz w:val="24"/>
              </w:rPr>
              <w:t xml:space="preserve">согласия, </w:t>
            </w:r>
            <w:r>
              <w:rPr>
                <w:sz w:val="24"/>
              </w:rPr>
              <w:t>взаимной помощи</w:t>
            </w:r>
          </w:p>
        </w:tc>
      </w:tr>
      <w:tr w:rsidR="00E80C3C" w14:paraId="4F2FB969" w14:textId="77777777">
        <w:trPr>
          <w:trHeight w:val="479"/>
        </w:trPr>
        <w:tc>
          <w:tcPr>
            <w:tcW w:w="1076" w:type="dxa"/>
          </w:tcPr>
          <w:p w14:paraId="3AD3F40B" w14:textId="77777777" w:rsidR="00E80C3C" w:rsidRDefault="00E868BA">
            <w:pPr>
              <w:pStyle w:val="TableParagraph"/>
              <w:spacing w:before="92"/>
              <w:ind w:left="19" w:right="5"/>
              <w:jc w:val="center"/>
              <w:rPr>
                <w:sz w:val="24"/>
              </w:rPr>
            </w:pPr>
            <w:r>
              <w:rPr>
                <w:spacing w:val="-5"/>
                <w:sz w:val="24"/>
              </w:rPr>
              <w:t>1.3</w:t>
            </w:r>
          </w:p>
        </w:tc>
        <w:tc>
          <w:tcPr>
            <w:tcW w:w="8000" w:type="dxa"/>
          </w:tcPr>
          <w:p w14:paraId="70462CC0" w14:textId="77777777" w:rsidR="00E80C3C" w:rsidRDefault="00E868BA">
            <w:pPr>
              <w:pStyle w:val="TableParagraph"/>
              <w:spacing w:before="92"/>
              <w:ind w:left="61"/>
              <w:rPr>
                <w:sz w:val="24"/>
              </w:rPr>
            </w:pPr>
            <w:r>
              <w:rPr>
                <w:sz w:val="24"/>
              </w:rPr>
              <w:t>Совместная</w:t>
            </w:r>
            <w:r>
              <w:rPr>
                <w:spacing w:val="-8"/>
                <w:sz w:val="24"/>
              </w:rPr>
              <w:t xml:space="preserve"> </w:t>
            </w:r>
            <w:r>
              <w:rPr>
                <w:sz w:val="24"/>
              </w:rPr>
              <w:t>деятельность с</w:t>
            </w:r>
            <w:r>
              <w:rPr>
                <w:spacing w:val="-11"/>
                <w:sz w:val="24"/>
              </w:rPr>
              <w:t xml:space="preserve"> </w:t>
            </w:r>
            <w:r>
              <w:rPr>
                <w:sz w:val="24"/>
              </w:rPr>
              <w:t>одноклассниками</w:t>
            </w:r>
            <w:r>
              <w:rPr>
                <w:spacing w:val="1"/>
                <w:sz w:val="24"/>
              </w:rPr>
              <w:t xml:space="preserve"> </w:t>
            </w:r>
            <w:r>
              <w:rPr>
                <w:sz w:val="24"/>
              </w:rPr>
              <w:t>-</w:t>
            </w:r>
            <w:r>
              <w:rPr>
                <w:spacing w:val="-9"/>
                <w:sz w:val="24"/>
              </w:rPr>
              <w:t xml:space="preserve"> </w:t>
            </w:r>
            <w:r>
              <w:rPr>
                <w:sz w:val="24"/>
              </w:rPr>
              <w:t>учеба,</w:t>
            </w:r>
            <w:r>
              <w:rPr>
                <w:spacing w:val="1"/>
                <w:sz w:val="24"/>
              </w:rPr>
              <w:t xml:space="preserve"> </w:t>
            </w:r>
            <w:r>
              <w:rPr>
                <w:sz w:val="24"/>
              </w:rPr>
              <w:t>игры,</w:t>
            </w:r>
            <w:r>
              <w:rPr>
                <w:spacing w:val="-3"/>
                <w:sz w:val="24"/>
              </w:rPr>
              <w:t xml:space="preserve"> </w:t>
            </w:r>
            <w:r>
              <w:rPr>
                <w:spacing w:val="-2"/>
                <w:sz w:val="24"/>
              </w:rPr>
              <w:t>отдых</w:t>
            </w:r>
          </w:p>
        </w:tc>
      </w:tr>
      <w:tr w:rsidR="00E80C3C" w14:paraId="74095823" w14:textId="77777777">
        <w:trPr>
          <w:trHeight w:val="1031"/>
        </w:trPr>
        <w:tc>
          <w:tcPr>
            <w:tcW w:w="1076" w:type="dxa"/>
          </w:tcPr>
          <w:p w14:paraId="74E8CE21" w14:textId="77777777" w:rsidR="00E80C3C" w:rsidRDefault="00E868BA">
            <w:pPr>
              <w:pStyle w:val="TableParagraph"/>
              <w:spacing w:before="93"/>
              <w:ind w:left="19" w:right="5"/>
              <w:jc w:val="center"/>
              <w:rPr>
                <w:sz w:val="24"/>
              </w:rPr>
            </w:pPr>
            <w:r>
              <w:rPr>
                <w:spacing w:val="-5"/>
                <w:sz w:val="24"/>
              </w:rPr>
              <w:t>1.4</w:t>
            </w:r>
          </w:p>
        </w:tc>
        <w:tc>
          <w:tcPr>
            <w:tcW w:w="8000" w:type="dxa"/>
          </w:tcPr>
          <w:p w14:paraId="2238B1CA" w14:textId="77777777" w:rsidR="00E80C3C" w:rsidRDefault="00E868BA">
            <w:pPr>
              <w:pStyle w:val="TableParagraph"/>
              <w:spacing w:before="93"/>
              <w:ind w:left="61" w:right="60"/>
              <w:jc w:val="both"/>
              <w:rPr>
                <w:sz w:val="24"/>
              </w:rPr>
            </w:pPr>
            <w:r>
              <w:rPr>
                <w:sz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E80C3C" w14:paraId="6205AA1D" w14:textId="77777777">
        <w:trPr>
          <w:trHeight w:val="479"/>
        </w:trPr>
        <w:tc>
          <w:tcPr>
            <w:tcW w:w="1076" w:type="dxa"/>
          </w:tcPr>
          <w:p w14:paraId="25873B0A" w14:textId="77777777" w:rsidR="00E80C3C" w:rsidRDefault="00E868BA">
            <w:pPr>
              <w:pStyle w:val="TableParagraph"/>
              <w:spacing w:before="92"/>
              <w:ind w:left="19" w:right="5"/>
              <w:jc w:val="center"/>
              <w:rPr>
                <w:sz w:val="24"/>
              </w:rPr>
            </w:pPr>
            <w:r>
              <w:rPr>
                <w:spacing w:val="-5"/>
                <w:sz w:val="24"/>
              </w:rPr>
              <w:t>1.5</w:t>
            </w:r>
          </w:p>
        </w:tc>
        <w:tc>
          <w:tcPr>
            <w:tcW w:w="8000" w:type="dxa"/>
          </w:tcPr>
          <w:p w14:paraId="4FF0C014" w14:textId="77777777" w:rsidR="00E80C3C" w:rsidRDefault="00E868BA">
            <w:pPr>
              <w:pStyle w:val="TableParagraph"/>
              <w:spacing w:before="92"/>
              <w:ind w:left="61"/>
              <w:rPr>
                <w:sz w:val="24"/>
              </w:rPr>
            </w:pPr>
            <w:r>
              <w:rPr>
                <w:sz w:val="24"/>
              </w:rPr>
              <w:t>Режим</w:t>
            </w:r>
            <w:r>
              <w:rPr>
                <w:spacing w:val="-4"/>
                <w:sz w:val="24"/>
              </w:rPr>
              <w:t xml:space="preserve"> </w:t>
            </w:r>
            <w:r>
              <w:rPr>
                <w:sz w:val="24"/>
              </w:rPr>
              <w:t>труда</w:t>
            </w:r>
            <w:r>
              <w:rPr>
                <w:spacing w:val="-2"/>
                <w:sz w:val="24"/>
              </w:rPr>
              <w:t xml:space="preserve"> </w:t>
            </w:r>
            <w:r>
              <w:rPr>
                <w:sz w:val="24"/>
              </w:rPr>
              <w:t>и</w:t>
            </w:r>
            <w:r>
              <w:rPr>
                <w:spacing w:val="1"/>
                <w:sz w:val="24"/>
              </w:rPr>
              <w:t xml:space="preserve"> </w:t>
            </w:r>
            <w:r>
              <w:rPr>
                <w:spacing w:val="-2"/>
                <w:sz w:val="24"/>
              </w:rPr>
              <w:t>отдыха</w:t>
            </w:r>
          </w:p>
        </w:tc>
      </w:tr>
      <w:tr w:rsidR="00E80C3C" w14:paraId="01D26F29" w14:textId="77777777">
        <w:trPr>
          <w:trHeight w:val="758"/>
        </w:trPr>
        <w:tc>
          <w:tcPr>
            <w:tcW w:w="1076" w:type="dxa"/>
          </w:tcPr>
          <w:p w14:paraId="0E5BF520" w14:textId="77777777" w:rsidR="00E80C3C" w:rsidRDefault="00E868BA">
            <w:pPr>
              <w:pStyle w:val="TableParagraph"/>
              <w:spacing w:before="97"/>
              <w:ind w:left="19" w:right="5"/>
              <w:jc w:val="center"/>
              <w:rPr>
                <w:sz w:val="24"/>
              </w:rPr>
            </w:pPr>
            <w:r>
              <w:rPr>
                <w:spacing w:val="-5"/>
                <w:sz w:val="24"/>
              </w:rPr>
              <w:t>1.6</w:t>
            </w:r>
          </w:p>
        </w:tc>
        <w:tc>
          <w:tcPr>
            <w:tcW w:w="8000" w:type="dxa"/>
          </w:tcPr>
          <w:p w14:paraId="78D79740" w14:textId="77777777" w:rsidR="00E80C3C" w:rsidRDefault="00E868BA">
            <w:pPr>
              <w:pStyle w:val="TableParagraph"/>
              <w:spacing w:before="97"/>
              <w:ind w:left="61"/>
              <w:rPr>
                <w:sz w:val="24"/>
              </w:rPr>
            </w:pPr>
            <w:r>
              <w:rPr>
                <w:sz w:val="24"/>
              </w:rPr>
              <w:t>Семья. Моя</w:t>
            </w:r>
            <w:r>
              <w:rPr>
                <w:spacing w:val="-3"/>
                <w:sz w:val="24"/>
              </w:rPr>
              <w:t xml:space="preserve"> </w:t>
            </w:r>
            <w:r>
              <w:rPr>
                <w:sz w:val="24"/>
              </w:rPr>
              <w:t>семья</w:t>
            </w:r>
            <w:r>
              <w:rPr>
                <w:spacing w:val="-3"/>
                <w:sz w:val="24"/>
              </w:rPr>
              <w:t xml:space="preserve"> </w:t>
            </w:r>
            <w:r>
              <w:rPr>
                <w:sz w:val="24"/>
              </w:rPr>
              <w:t>в</w:t>
            </w:r>
            <w:r>
              <w:rPr>
                <w:spacing w:val="-6"/>
                <w:sz w:val="24"/>
              </w:rPr>
              <w:t xml:space="preserve"> </w:t>
            </w:r>
            <w:r>
              <w:rPr>
                <w:sz w:val="24"/>
              </w:rPr>
              <w:t>прошлом</w:t>
            </w:r>
            <w:r>
              <w:rPr>
                <w:spacing w:val="-2"/>
                <w:sz w:val="24"/>
              </w:rPr>
              <w:t xml:space="preserve"> </w:t>
            </w:r>
            <w:r>
              <w:rPr>
                <w:sz w:val="24"/>
              </w:rPr>
              <w:t>и</w:t>
            </w:r>
            <w:r>
              <w:rPr>
                <w:spacing w:val="-2"/>
                <w:sz w:val="24"/>
              </w:rPr>
              <w:t xml:space="preserve"> </w:t>
            </w:r>
            <w:r>
              <w:rPr>
                <w:sz w:val="24"/>
              </w:rPr>
              <w:t>настоящем.</w:t>
            </w:r>
            <w:r>
              <w:rPr>
                <w:spacing w:val="-2"/>
                <w:sz w:val="24"/>
              </w:rPr>
              <w:t xml:space="preserve"> </w:t>
            </w:r>
            <w:r>
              <w:rPr>
                <w:sz w:val="24"/>
              </w:rPr>
              <w:t>Имена и</w:t>
            </w:r>
            <w:r>
              <w:rPr>
                <w:spacing w:val="-2"/>
                <w:sz w:val="24"/>
              </w:rPr>
              <w:t xml:space="preserve"> </w:t>
            </w:r>
            <w:r>
              <w:rPr>
                <w:sz w:val="24"/>
              </w:rPr>
              <w:t>фамилии членов</w:t>
            </w:r>
            <w:r>
              <w:rPr>
                <w:spacing w:val="-2"/>
                <w:sz w:val="24"/>
              </w:rPr>
              <w:t xml:space="preserve"> </w:t>
            </w:r>
            <w:r>
              <w:rPr>
                <w:sz w:val="24"/>
              </w:rPr>
              <w:t>семьи, их профессии. Домашний адрес</w:t>
            </w:r>
          </w:p>
        </w:tc>
      </w:tr>
      <w:tr w:rsidR="00E80C3C" w14:paraId="6B78CFD4" w14:textId="77777777">
        <w:trPr>
          <w:trHeight w:val="479"/>
        </w:trPr>
        <w:tc>
          <w:tcPr>
            <w:tcW w:w="1076" w:type="dxa"/>
          </w:tcPr>
          <w:p w14:paraId="00FF2395" w14:textId="77777777" w:rsidR="00E80C3C" w:rsidRDefault="00E868BA">
            <w:pPr>
              <w:pStyle w:val="TableParagraph"/>
              <w:spacing w:before="92"/>
              <w:ind w:left="19" w:right="5"/>
              <w:jc w:val="center"/>
              <w:rPr>
                <w:sz w:val="24"/>
              </w:rPr>
            </w:pPr>
            <w:r>
              <w:rPr>
                <w:spacing w:val="-5"/>
                <w:sz w:val="24"/>
              </w:rPr>
              <w:t>1.7</w:t>
            </w:r>
          </w:p>
        </w:tc>
        <w:tc>
          <w:tcPr>
            <w:tcW w:w="8000" w:type="dxa"/>
          </w:tcPr>
          <w:p w14:paraId="5704BAA2" w14:textId="77777777" w:rsidR="00E80C3C" w:rsidRDefault="00E868BA">
            <w:pPr>
              <w:pStyle w:val="TableParagraph"/>
              <w:spacing w:before="92"/>
              <w:ind w:left="61"/>
              <w:rPr>
                <w:sz w:val="24"/>
              </w:rPr>
            </w:pPr>
            <w:r>
              <w:rPr>
                <w:sz w:val="24"/>
              </w:rPr>
              <w:t>Взаимоотношения</w:t>
            </w:r>
            <w:r>
              <w:rPr>
                <w:spacing w:val="-4"/>
                <w:sz w:val="24"/>
              </w:rPr>
              <w:t xml:space="preserve"> </w:t>
            </w:r>
            <w:r>
              <w:rPr>
                <w:sz w:val="24"/>
              </w:rPr>
              <w:t>и</w:t>
            </w:r>
            <w:r>
              <w:rPr>
                <w:spacing w:val="-5"/>
                <w:sz w:val="24"/>
              </w:rPr>
              <w:t xml:space="preserve"> </w:t>
            </w:r>
            <w:r>
              <w:rPr>
                <w:sz w:val="24"/>
              </w:rPr>
              <w:t>взаимопомощь</w:t>
            </w:r>
            <w:r>
              <w:rPr>
                <w:spacing w:val="-5"/>
                <w:sz w:val="24"/>
              </w:rPr>
              <w:t xml:space="preserve"> </w:t>
            </w:r>
            <w:r>
              <w:rPr>
                <w:sz w:val="24"/>
              </w:rPr>
              <w:t>в</w:t>
            </w:r>
            <w:r>
              <w:rPr>
                <w:spacing w:val="-4"/>
                <w:sz w:val="24"/>
              </w:rPr>
              <w:t xml:space="preserve"> </w:t>
            </w:r>
            <w:r>
              <w:rPr>
                <w:sz w:val="24"/>
              </w:rPr>
              <w:t>семье.</w:t>
            </w:r>
            <w:r>
              <w:rPr>
                <w:spacing w:val="-5"/>
                <w:sz w:val="24"/>
              </w:rPr>
              <w:t xml:space="preserve"> </w:t>
            </w:r>
            <w:r>
              <w:rPr>
                <w:sz w:val="24"/>
              </w:rPr>
              <w:t>Совместный</w:t>
            </w:r>
            <w:r>
              <w:rPr>
                <w:spacing w:val="-5"/>
                <w:sz w:val="24"/>
              </w:rPr>
              <w:t xml:space="preserve"> </w:t>
            </w:r>
            <w:r>
              <w:rPr>
                <w:sz w:val="24"/>
              </w:rPr>
              <w:t>труд</w:t>
            </w:r>
            <w:r>
              <w:rPr>
                <w:spacing w:val="-3"/>
                <w:sz w:val="24"/>
              </w:rPr>
              <w:t xml:space="preserve"> </w:t>
            </w:r>
            <w:r>
              <w:rPr>
                <w:sz w:val="24"/>
              </w:rPr>
              <w:t xml:space="preserve">и </w:t>
            </w:r>
            <w:r>
              <w:rPr>
                <w:spacing w:val="-2"/>
                <w:sz w:val="24"/>
              </w:rPr>
              <w:t>отдых</w:t>
            </w:r>
          </w:p>
        </w:tc>
      </w:tr>
      <w:tr w:rsidR="00E80C3C" w14:paraId="6D049DCB" w14:textId="77777777">
        <w:trPr>
          <w:trHeight w:val="753"/>
        </w:trPr>
        <w:tc>
          <w:tcPr>
            <w:tcW w:w="1076" w:type="dxa"/>
          </w:tcPr>
          <w:p w14:paraId="14C9F633" w14:textId="77777777" w:rsidR="00E80C3C" w:rsidRDefault="00E868BA">
            <w:pPr>
              <w:pStyle w:val="TableParagraph"/>
              <w:spacing w:before="92"/>
              <w:ind w:left="19" w:right="5"/>
              <w:jc w:val="center"/>
              <w:rPr>
                <w:sz w:val="24"/>
              </w:rPr>
            </w:pPr>
            <w:r>
              <w:rPr>
                <w:spacing w:val="-5"/>
                <w:sz w:val="24"/>
              </w:rPr>
              <w:t>1.8</w:t>
            </w:r>
          </w:p>
        </w:tc>
        <w:tc>
          <w:tcPr>
            <w:tcW w:w="8000" w:type="dxa"/>
          </w:tcPr>
          <w:p w14:paraId="22F6B182" w14:textId="77777777" w:rsidR="00E80C3C" w:rsidRDefault="00E868BA">
            <w:pPr>
              <w:pStyle w:val="TableParagraph"/>
              <w:spacing w:before="92" w:line="242" w:lineRule="auto"/>
              <w:ind w:left="61"/>
              <w:rPr>
                <w:sz w:val="24"/>
              </w:rPr>
            </w:pPr>
            <w:r>
              <w:rPr>
                <w:sz w:val="24"/>
              </w:rPr>
              <w:t>Россия</w:t>
            </w:r>
            <w:r>
              <w:rPr>
                <w:spacing w:val="37"/>
                <w:sz w:val="24"/>
              </w:rPr>
              <w:t xml:space="preserve"> </w:t>
            </w:r>
            <w:r>
              <w:rPr>
                <w:sz w:val="24"/>
              </w:rPr>
              <w:t>-</w:t>
            </w:r>
            <w:r>
              <w:rPr>
                <w:spacing w:val="40"/>
                <w:sz w:val="24"/>
              </w:rPr>
              <w:t xml:space="preserve"> </w:t>
            </w:r>
            <w:r>
              <w:rPr>
                <w:sz w:val="24"/>
              </w:rPr>
              <w:t>наша</w:t>
            </w:r>
            <w:r>
              <w:rPr>
                <w:spacing w:val="40"/>
                <w:sz w:val="24"/>
              </w:rPr>
              <w:t xml:space="preserve"> </w:t>
            </w:r>
            <w:r>
              <w:rPr>
                <w:sz w:val="24"/>
              </w:rPr>
              <w:t>Родина.</w:t>
            </w:r>
            <w:r>
              <w:rPr>
                <w:spacing w:val="38"/>
                <w:sz w:val="24"/>
              </w:rPr>
              <w:t xml:space="preserve"> </w:t>
            </w:r>
            <w:r>
              <w:rPr>
                <w:sz w:val="24"/>
              </w:rPr>
              <w:t>Москва</w:t>
            </w:r>
            <w:r>
              <w:rPr>
                <w:spacing w:val="39"/>
                <w:sz w:val="24"/>
              </w:rPr>
              <w:t xml:space="preserve"> </w:t>
            </w:r>
            <w:r>
              <w:rPr>
                <w:sz w:val="24"/>
              </w:rPr>
              <w:t>-</w:t>
            </w:r>
            <w:r>
              <w:rPr>
                <w:spacing w:val="40"/>
                <w:sz w:val="24"/>
              </w:rPr>
              <w:t xml:space="preserve"> </w:t>
            </w:r>
            <w:r>
              <w:rPr>
                <w:sz w:val="24"/>
              </w:rPr>
              <w:t>столица</w:t>
            </w:r>
            <w:r>
              <w:rPr>
                <w:spacing w:val="40"/>
                <w:sz w:val="24"/>
              </w:rPr>
              <w:t xml:space="preserve"> </w:t>
            </w:r>
            <w:r>
              <w:rPr>
                <w:sz w:val="24"/>
              </w:rPr>
              <w:t>России.</w:t>
            </w:r>
            <w:r>
              <w:rPr>
                <w:spacing w:val="40"/>
                <w:sz w:val="24"/>
              </w:rPr>
              <w:t xml:space="preserve"> </w:t>
            </w:r>
            <w:r>
              <w:rPr>
                <w:sz w:val="24"/>
              </w:rPr>
              <w:t>Символы</w:t>
            </w:r>
            <w:r>
              <w:rPr>
                <w:spacing w:val="38"/>
                <w:sz w:val="24"/>
              </w:rPr>
              <w:t xml:space="preserve"> </w:t>
            </w:r>
            <w:r>
              <w:rPr>
                <w:sz w:val="24"/>
              </w:rPr>
              <w:t>России</w:t>
            </w:r>
            <w:r>
              <w:rPr>
                <w:spacing w:val="37"/>
                <w:sz w:val="24"/>
              </w:rPr>
              <w:t xml:space="preserve"> </w:t>
            </w:r>
            <w:r>
              <w:rPr>
                <w:sz w:val="24"/>
              </w:rPr>
              <w:t>(герб, флаг, гимн). Народы России</w:t>
            </w:r>
          </w:p>
        </w:tc>
      </w:tr>
      <w:tr w:rsidR="00E80C3C" w14:paraId="39E9B23F" w14:textId="77777777">
        <w:trPr>
          <w:trHeight w:val="758"/>
        </w:trPr>
        <w:tc>
          <w:tcPr>
            <w:tcW w:w="1076" w:type="dxa"/>
          </w:tcPr>
          <w:p w14:paraId="65265F38" w14:textId="77777777" w:rsidR="00E80C3C" w:rsidRDefault="00E868BA">
            <w:pPr>
              <w:pStyle w:val="TableParagraph"/>
              <w:spacing w:before="97"/>
              <w:ind w:left="19" w:right="5"/>
              <w:jc w:val="center"/>
              <w:rPr>
                <w:sz w:val="24"/>
              </w:rPr>
            </w:pPr>
            <w:r>
              <w:rPr>
                <w:spacing w:val="-5"/>
                <w:sz w:val="24"/>
              </w:rPr>
              <w:t>1.9</w:t>
            </w:r>
          </w:p>
        </w:tc>
        <w:tc>
          <w:tcPr>
            <w:tcW w:w="8000" w:type="dxa"/>
          </w:tcPr>
          <w:p w14:paraId="0C1FC588" w14:textId="77777777" w:rsidR="00E80C3C" w:rsidRDefault="00E868BA">
            <w:pPr>
              <w:pStyle w:val="TableParagraph"/>
              <w:spacing w:before="100" w:line="237" w:lineRule="auto"/>
              <w:ind w:left="61"/>
              <w:rPr>
                <w:sz w:val="24"/>
              </w:rPr>
            </w:pPr>
            <w:r>
              <w:rPr>
                <w:sz w:val="24"/>
              </w:rPr>
              <w:t>Первоначальные</w:t>
            </w:r>
            <w:r>
              <w:rPr>
                <w:spacing w:val="40"/>
                <w:sz w:val="24"/>
              </w:rPr>
              <w:t xml:space="preserve"> </w:t>
            </w:r>
            <w:r>
              <w:rPr>
                <w:sz w:val="24"/>
              </w:rPr>
              <w:t>сведения</w:t>
            </w:r>
            <w:r>
              <w:rPr>
                <w:spacing w:val="40"/>
                <w:sz w:val="24"/>
              </w:rPr>
              <w:t xml:space="preserve"> </w:t>
            </w:r>
            <w:r>
              <w:rPr>
                <w:sz w:val="24"/>
              </w:rPr>
              <w:t>о</w:t>
            </w:r>
            <w:r>
              <w:rPr>
                <w:spacing w:val="40"/>
                <w:sz w:val="24"/>
              </w:rPr>
              <w:t xml:space="preserve"> </w:t>
            </w:r>
            <w:r>
              <w:rPr>
                <w:sz w:val="24"/>
              </w:rPr>
              <w:t>родном</w:t>
            </w:r>
            <w:r>
              <w:rPr>
                <w:spacing w:val="40"/>
                <w:sz w:val="24"/>
              </w:rPr>
              <w:t xml:space="preserve"> </w:t>
            </w:r>
            <w:r>
              <w:rPr>
                <w:sz w:val="24"/>
              </w:rPr>
              <w:t>крае.</w:t>
            </w:r>
            <w:r>
              <w:rPr>
                <w:spacing w:val="40"/>
                <w:sz w:val="24"/>
              </w:rPr>
              <w:t xml:space="preserve"> </w:t>
            </w:r>
            <w:r>
              <w:rPr>
                <w:sz w:val="24"/>
              </w:rPr>
              <w:t>Название</w:t>
            </w:r>
            <w:r>
              <w:rPr>
                <w:spacing w:val="40"/>
                <w:sz w:val="24"/>
              </w:rPr>
              <w:t xml:space="preserve"> </w:t>
            </w:r>
            <w:r>
              <w:rPr>
                <w:sz w:val="24"/>
              </w:rPr>
              <w:t>своего</w:t>
            </w:r>
            <w:r>
              <w:rPr>
                <w:spacing w:val="40"/>
                <w:sz w:val="24"/>
              </w:rPr>
              <w:t xml:space="preserve"> </w:t>
            </w:r>
            <w:r>
              <w:rPr>
                <w:sz w:val="24"/>
              </w:rPr>
              <w:t>населенного пункта (города, села), региона. Культурные объекты родного края</w:t>
            </w:r>
          </w:p>
        </w:tc>
      </w:tr>
      <w:tr w:rsidR="00E80C3C" w14:paraId="72CBBA78" w14:textId="77777777">
        <w:trPr>
          <w:trHeight w:val="479"/>
        </w:trPr>
        <w:tc>
          <w:tcPr>
            <w:tcW w:w="1076" w:type="dxa"/>
          </w:tcPr>
          <w:p w14:paraId="5567EB6F" w14:textId="77777777" w:rsidR="00E80C3C" w:rsidRDefault="00E868BA">
            <w:pPr>
              <w:pStyle w:val="TableParagraph"/>
              <w:spacing w:before="92"/>
              <w:ind w:left="19"/>
              <w:jc w:val="center"/>
              <w:rPr>
                <w:sz w:val="24"/>
              </w:rPr>
            </w:pPr>
            <w:r>
              <w:rPr>
                <w:spacing w:val="-4"/>
                <w:sz w:val="24"/>
              </w:rPr>
              <w:t>1.10</w:t>
            </w:r>
          </w:p>
        </w:tc>
        <w:tc>
          <w:tcPr>
            <w:tcW w:w="8000" w:type="dxa"/>
          </w:tcPr>
          <w:p w14:paraId="0EBFE548" w14:textId="77777777" w:rsidR="00E80C3C" w:rsidRDefault="00E868BA">
            <w:pPr>
              <w:pStyle w:val="TableParagraph"/>
              <w:spacing w:before="92"/>
              <w:ind w:left="61"/>
              <w:rPr>
                <w:sz w:val="24"/>
              </w:rPr>
            </w:pPr>
            <w:r>
              <w:rPr>
                <w:sz w:val="24"/>
              </w:rPr>
              <w:t>Ценность</w:t>
            </w:r>
            <w:r>
              <w:rPr>
                <w:spacing w:val="-7"/>
                <w:sz w:val="24"/>
              </w:rPr>
              <w:t xml:space="preserve"> </w:t>
            </w:r>
            <w:r>
              <w:rPr>
                <w:sz w:val="24"/>
              </w:rPr>
              <w:t>и</w:t>
            </w:r>
            <w:r>
              <w:rPr>
                <w:spacing w:val="-6"/>
                <w:sz w:val="24"/>
              </w:rPr>
              <w:t xml:space="preserve"> </w:t>
            </w:r>
            <w:r>
              <w:rPr>
                <w:sz w:val="24"/>
              </w:rPr>
              <w:t>красота</w:t>
            </w:r>
            <w:r>
              <w:rPr>
                <w:spacing w:val="-2"/>
                <w:sz w:val="24"/>
              </w:rPr>
              <w:t xml:space="preserve"> </w:t>
            </w:r>
            <w:r>
              <w:rPr>
                <w:sz w:val="24"/>
              </w:rPr>
              <w:t>рукотворного</w:t>
            </w:r>
            <w:r>
              <w:rPr>
                <w:spacing w:val="-2"/>
                <w:sz w:val="24"/>
              </w:rPr>
              <w:t xml:space="preserve"> </w:t>
            </w:r>
            <w:r>
              <w:rPr>
                <w:sz w:val="24"/>
              </w:rPr>
              <w:t>мира. Правила</w:t>
            </w:r>
            <w:r>
              <w:rPr>
                <w:spacing w:val="-3"/>
                <w:sz w:val="24"/>
              </w:rPr>
              <w:t xml:space="preserve"> </w:t>
            </w:r>
            <w:r>
              <w:rPr>
                <w:sz w:val="24"/>
              </w:rPr>
              <w:t xml:space="preserve">поведения в </w:t>
            </w:r>
            <w:r>
              <w:rPr>
                <w:spacing w:val="-2"/>
                <w:sz w:val="24"/>
              </w:rPr>
              <w:t>социуме</w:t>
            </w:r>
          </w:p>
        </w:tc>
      </w:tr>
      <w:tr w:rsidR="00E80C3C" w14:paraId="4535B4CD" w14:textId="77777777">
        <w:trPr>
          <w:trHeight w:val="480"/>
        </w:trPr>
        <w:tc>
          <w:tcPr>
            <w:tcW w:w="1076" w:type="dxa"/>
          </w:tcPr>
          <w:p w14:paraId="0CBD7A18" w14:textId="77777777" w:rsidR="00E80C3C" w:rsidRDefault="00E868BA">
            <w:pPr>
              <w:pStyle w:val="TableParagraph"/>
              <w:spacing w:before="92"/>
              <w:ind w:left="19" w:right="5"/>
              <w:jc w:val="center"/>
              <w:rPr>
                <w:sz w:val="24"/>
              </w:rPr>
            </w:pPr>
            <w:r>
              <w:rPr>
                <w:spacing w:val="-10"/>
                <w:sz w:val="24"/>
              </w:rPr>
              <w:t>2</w:t>
            </w:r>
          </w:p>
        </w:tc>
        <w:tc>
          <w:tcPr>
            <w:tcW w:w="8000" w:type="dxa"/>
          </w:tcPr>
          <w:p w14:paraId="5C019ECB" w14:textId="77777777" w:rsidR="00E80C3C" w:rsidRDefault="00E868BA">
            <w:pPr>
              <w:pStyle w:val="TableParagraph"/>
              <w:spacing w:before="92"/>
              <w:ind w:left="61"/>
              <w:rPr>
                <w:sz w:val="24"/>
              </w:rPr>
            </w:pPr>
            <w:r>
              <w:rPr>
                <w:sz w:val="24"/>
              </w:rPr>
              <w:t>Человек</w:t>
            </w:r>
            <w:r>
              <w:rPr>
                <w:spacing w:val="-1"/>
                <w:sz w:val="24"/>
              </w:rPr>
              <w:t xml:space="preserve"> </w:t>
            </w:r>
            <w:r>
              <w:rPr>
                <w:sz w:val="24"/>
              </w:rPr>
              <w:t>и</w:t>
            </w:r>
            <w:r>
              <w:rPr>
                <w:spacing w:val="-2"/>
                <w:sz w:val="24"/>
              </w:rPr>
              <w:t xml:space="preserve"> природа</w:t>
            </w:r>
          </w:p>
        </w:tc>
      </w:tr>
      <w:tr w:rsidR="00E80C3C" w14:paraId="28934E79" w14:textId="77777777">
        <w:trPr>
          <w:trHeight w:val="479"/>
        </w:trPr>
        <w:tc>
          <w:tcPr>
            <w:tcW w:w="1076" w:type="dxa"/>
          </w:tcPr>
          <w:p w14:paraId="3865FB42" w14:textId="77777777" w:rsidR="00E80C3C" w:rsidRDefault="00E868BA">
            <w:pPr>
              <w:pStyle w:val="TableParagraph"/>
              <w:spacing w:before="97"/>
              <w:ind w:left="19" w:right="5"/>
              <w:jc w:val="center"/>
              <w:rPr>
                <w:sz w:val="24"/>
              </w:rPr>
            </w:pPr>
            <w:r>
              <w:rPr>
                <w:spacing w:val="-5"/>
                <w:sz w:val="24"/>
              </w:rPr>
              <w:t>2.1</w:t>
            </w:r>
          </w:p>
        </w:tc>
        <w:tc>
          <w:tcPr>
            <w:tcW w:w="8000" w:type="dxa"/>
          </w:tcPr>
          <w:p w14:paraId="3B64E433" w14:textId="77777777" w:rsidR="00E80C3C" w:rsidRDefault="00E868BA">
            <w:pPr>
              <w:pStyle w:val="TableParagraph"/>
              <w:spacing w:before="97"/>
              <w:ind w:left="61"/>
              <w:rPr>
                <w:sz w:val="24"/>
              </w:rPr>
            </w:pPr>
            <w:r>
              <w:rPr>
                <w:sz w:val="24"/>
              </w:rPr>
              <w:t>Природа</w:t>
            </w:r>
            <w:r>
              <w:rPr>
                <w:spacing w:val="-3"/>
                <w:sz w:val="24"/>
              </w:rPr>
              <w:t xml:space="preserve"> </w:t>
            </w:r>
            <w:r>
              <w:rPr>
                <w:sz w:val="24"/>
              </w:rPr>
              <w:t>-</w:t>
            </w:r>
            <w:r>
              <w:rPr>
                <w:spacing w:val="-3"/>
                <w:sz w:val="24"/>
              </w:rPr>
              <w:t xml:space="preserve"> </w:t>
            </w:r>
            <w:r>
              <w:rPr>
                <w:sz w:val="24"/>
              </w:rPr>
              <w:t>среда</w:t>
            </w:r>
            <w:r>
              <w:rPr>
                <w:spacing w:val="-1"/>
                <w:sz w:val="24"/>
              </w:rPr>
              <w:t xml:space="preserve"> </w:t>
            </w:r>
            <w:r>
              <w:rPr>
                <w:sz w:val="24"/>
              </w:rPr>
              <w:t>обитания человека.</w:t>
            </w:r>
            <w:r>
              <w:rPr>
                <w:spacing w:val="-3"/>
                <w:sz w:val="24"/>
              </w:rPr>
              <w:t xml:space="preserve"> </w:t>
            </w:r>
            <w:r>
              <w:rPr>
                <w:sz w:val="24"/>
              </w:rPr>
              <w:t>Неживая</w:t>
            </w:r>
            <w:r>
              <w:rPr>
                <w:spacing w:val="-6"/>
                <w:sz w:val="24"/>
              </w:rPr>
              <w:t xml:space="preserve"> </w:t>
            </w:r>
            <w:r>
              <w:rPr>
                <w:sz w:val="24"/>
              </w:rPr>
              <w:t>и</w:t>
            </w:r>
            <w:r>
              <w:rPr>
                <w:spacing w:val="-8"/>
                <w:sz w:val="24"/>
              </w:rPr>
              <w:t xml:space="preserve"> </w:t>
            </w:r>
            <w:r>
              <w:rPr>
                <w:sz w:val="24"/>
              </w:rPr>
              <w:t>живая</w:t>
            </w:r>
            <w:r>
              <w:rPr>
                <w:spacing w:val="-5"/>
                <w:sz w:val="24"/>
              </w:rPr>
              <w:t xml:space="preserve"> </w:t>
            </w:r>
            <w:r>
              <w:rPr>
                <w:spacing w:val="-2"/>
                <w:sz w:val="24"/>
              </w:rPr>
              <w:t>природа</w:t>
            </w:r>
          </w:p>
        </w:tc>
      </w:tr>
      <w:tr w:rsidR="00E80C3C" w14:paraId="5960FCE4" w14:textId="77777777">
        <w:trPr>
          <w:trHeight w:val="758"/>
        </w:trPr>
        <w:tc>
          <w:tcPr>
            <w:tcW w:w="1076" w:type="dxa"/>
          </w:tcPr>
          <w:p w14:paraId="3636388C" w14:textId="77777777" w:rsidR="00E80C3C" w:rsidRDefault="00E868BA">
            <w:pPr>
              <w:pStyle w:val="TableParagraph"/>
              <w:spacing w:before="97"/>
              <w:ind w:left="19" w:right="5"/>
              <w:jc w:val="center"/>
              <w:rPr>
                <w:sz w:val="24"/>
              </w:rPr>
            </w:pPr>
            <w:r>
              <w:rPr>
                <w:spacing w:val="-5"/>
                <w:sz w:val="24"/>
              </w:rPr>
              <w:t>2.2</w:t>
            </w:r>
          </w:p>
        </w:tc>
        <w:tc>
          <w:tcPr>
            <w:tcW w:w="8000" w:type="dxa"/>
          </w:tcPr>
          <w:p w14:paraId="59241C5D" w14:textId="77777777" w:rsidR="00E80C3C" w:rsidRDefault="00E868BA">
            <w:pPr>
              <w:pStyle w:val="TableParagraph"/>
              <w:tabs>
                <w:tab w:val="left" w:pos="1160"/>
                <w:tab w:val="left" w:pos="1495"/>
                <w:tab w:val="left" w:pos="2762"/>
                <w:tab w:val="left" w:pos="4042"/>
                <w:tab w:val="left" w:pos="5380"/>
                <w:tab w:val="left" w:pos="6761"/>
              </w:tabs>
              <w:spacing w:before="99" w:line="237" w:lineRule="auto"/>
              <w:ind w:left="61" w:right="62"/>
              <w:rPr>
                <w:sz w:val="24"/>
              </w:rPr>
            </w:pPr>
            <w:r>
              <w:rPr>
                <w:spacing w:val="-2"/>
                <w:sz w:val="24"/>
              </w:rPr>
              <w:t>Природа</w:t>
            </w:r>
            <w:r>
              <w:rPr>
                <w:sz w:val="24"/>
              </w:rPr>
              <w:tab/>
            </w:r>
            <w:r>
              <w:rPr>
                <w:spacing w:val="-10"/>
                <w:sz w:val="24"/>
              </w:rPr>
              <w:t>и</w:t>
            </w:r>
            <w:r>
              <w:rPr>
                <w:sz w:val="24"/>
              </w:rPr>
              <w:tab/>
            </w:r>
            <w:r>
              <w:rPr>
                <w:spacing w:val="-2"/>
                <w:sz w:val="24"/>
              </w:rPr>
              <w:t>предметы,</w:t>
            </w:r>
            <w:r>
              <w:rPr>
                <w:sz w:val="24"/>
              </w:rPr>
              <w:tab/>
            </w:r>
            <w:r>
              <w:rPr>
                <w:spacing w:val="-2"/>
                <w:sz w:val="24"/>
              </w:rPr>
              <w:t>созданные</w:t>
            </w:r>
            <w:r>
              <w:rPr>
                <w:sz w:val="24"/>
              </w:rPr>
              <w:tab/>
            </w:r>
            <w:r>
              <w:rPr>
                <w:spacing w:val="-2"/>
                <w:sz w:val="24"/>
              </w:rPr>
              <w:t>человеком.</w:t>
            </w:r>
            <w:r>
              <w:rPr>
                <w:sz w:val="24"/>
              </w:rPr>
              <w:tab/>
            </w:r>
            <w:r>
              <w:rPr>
                <w:spacing w:val="-2"/>
                <w:sz w:val="24"/>
              </w:rPr>
              <w:t>Природные</w:t>
            </w:r>
            <w:r>
              <w:rPr>
                <w:sz w:val="24"/>
              </w:rPr>
              <w:tab/>
            </w:r>
            <w:r>
              <w:rPr>
                <w:spacing w:val="-2"/>
                <w:sz w:val="24"/>
              </w:rPr>
              <w:t xml:space="preserve">материалы. </w:t>
            </w:r>
            <w:r>
              <w:rPr>
                <w:sz w:val="24"/>
              </w:rPr>
              <w:t>Бережное отношение к предметам, вещам, уход за ними</w:t>
            </w:r>
          </w:p>
        </w:tc>
      </w:tr>
      <w:tr w:rsidR="00E80C3C" w14:paraId="07C16B8C" w14:textId="77777777">
        <w:trPr>
          <w:trHeight w:val="753"/>
        </w:trPr>
        <w:tc>
          <w:tcPr>
            <w:tcW w:w="1076" w:type="dxa"/>
          </w:tcPr>
          <w:p w14:paraId="78D2A040" w14:textId="77777777" w:rsidR="00E80C3C" w:rsidRDefault="00E868BA">
            <w:pPr>
              <w:pStyle w:val="TableParagraph"/>
              <w:spacing w:before="92"/>
              <w:ind w:left="19" w:right="5"/>
              <w:jc w:val="center"/>
              <w:rPr>
                <w:sz w:val="24"/>
              </w:rPr>
            </w:pPr>
            <w:r>
              <w:rPr>
                <w:spacing w:val="-5"/>
                <w:sz w:val="24"/>
              </w:rPr>
              <w:t>2.3</w:t>
            </w:r>
          </w:p>
        </w:tc>
        <w:tc>
          <w:tcPr>
            <w:tcW w:w="8000" w:type="dxa"/>
          </w:tcPr>
          <w:p w14:paraId="435AA6E5" w14:textId="77777777" w:rsidR="00E80C3C" w:rsidRDefault="00E868BA">
            <w:pPr>
              <w:pStyle w:val="TableParagraph"/>
              <w:spacing w:before="92" w:line="242" w:lineRule="auto"/>
              <w:ind w:left="61"/>
              <w:rPr>
                <w:sz w:val="24"/>
              </w:rPr>
            </w:pPr>
            <w:r>
              <w:rPr>
                <w:sz w:val="24"/>
              </w:rPr>
              <w:t>Наблюдение</w:t>
            </w:r>
            <w:r>
              <w:rPr>
                <w:spacing w:val="40"/>
                <w:sz w:val="24"/>
              </w:rPr>
              <w:t xml:space="preserve"> </w:t>
            </w:r>
            <w:r>
              <w:rPr>
                <w:sz w:val="24"/>
              </w:rPr>
              <w:t>за</w:t>
            </w:r>
            <w:r>
              <w:rPr>
                <w:spacing w:val="40"/>
                <w:sz w:val="24"/>
              </w:rPr>
              <w:t xml:space="preserve"> </w:t>
            </w:r>
            <w:r>
              <w:rPr>
                <w:sz w:val="24"/>
              </w:rPr>
              <w:t>погодой</w:t>
            </w:r>
            <w:r>
              <w:rPr>
                <w:spacing w:val="40"/>
                <w:sz w:val="24"/>
              </w:rPr>
              <w:t xml:space="preserve"> </w:t>
            </w:r>
            <w:r>
              <w:rPr>
                <w:sz w:val="24"/>
              </w:rPr>
              <w:t>своего</w:t>
            </w:r>
            <w:r>
              <w:rPr>
                <w:spacing w:val="40"/>
                <w:sz w:val="24"/>
              </w:rPr>
              <w:t xml:space="preserve"> </w:t>
            </w:r>
            <w:r>
              <w:rPr>
                <w:sz w:val="24"/>
              </w:rPr>
              <w:t>края.</w:t>
            </w:r>
            <w:r>
              <w:rPr>
                <w:spacing w:val="40"/>
                <w:sz w:val="24"/>
              </w:rPr>
              <w:t xml:space="preserve"> </w:t>
            </w:r>
            <w:r>
              <w:rPr>
                <w:sz w:val="24"/>
              </w:rPr>
              <w:t>Погода</w:t>
            </w:r>
            <w:r>
              <w:rPr>
                <w:spacing w:val="40"/>
                <w:sz w:val="24"/>
              </w:rPr>
              <w:t xml:space="preserve"> </w:t>
            </w:r>
            <w:r>
              <w:rPr>
                <w:sz w:val="24"/>
              </w:rPr>
              <w:t>и</w:t>
            </w:r>
            <w:r>
              <w:rPr>
                <w:spacing w:val="40"/>
                <w:sz w:val="24"/>
              </w:rPr>
              <w:t xml:space="preserve"> </w:t>
            </w:r>
            <w:r>
              <w:rPr>
                <w:sz w:val="24"/>
              </w:rPr>
              <w:t>термометр.</w:t>
            </w:r>
            <w:r>
              <w:rPr>
                <w:spacing w:val="40"/>
                <w:sz w:val="24"/>
              </w:rPr>
              <w:t xml:space="preserve"> </w:t>
            </w:r>
            <w:r>
              <w:rPr>
                <w:sz w:val="24"/>
              </w:rPr>
              <w:t>Определение температуры воздуха (воды) по термометру</w:t>
            </w:r>
          </w:p>
        </w:tc>
      </w:tr>
      <w:tr w:rsidR="00E80C3C" w14:paraId="73727441" w14:textId="77777777">
        <w:trPr>
          <w:trHeight w:val="484"/>
        </w:trPr>
        <w:tc>
          <w:tcPr>
            <w:tcW w:w="1076" w:type="dxa"/>
          </w:tcPr>
          <w:p w14:paraId="224790DC" w14:textId="77777777" w:rsidR="00E80C3C" w:rsidRDefault="00E868BA">
            <w:pPr>
              <w:pStyle w:val="TableParagraph"/>
              <w:spacing w:before="97"/>
              <w:ind w:left="19" w:right="5"/>
              <w:jc w:val="center"/>
              <w:rPr>
                <w:sz w:val="24"/>
              </w:rPr>
            </w:pPr>
            <w:r>
              <w:rPr>
                <w:spacing w:val="-5"/>
                <w:sz w:val="24"/>
              </w:rPr>
              <w:t>2.4</w:t>
            </w:r>
          </w:p>
        </w:tc>
        <w:tc>
          <w:tcPr>
            <w:tcW w:w="8000" w:type="dxa"/>
          </w:tcPr>
          <w:p w14:paraId="2E8D07D6" w14:textId="77777777" w:rsidR="00E80C3C" w:rsidRDefault="00E868BA">
            <w:pPr>
              <w:pStyle w:val="TableParagraph"/>
              <w:spacing w:before="97"/>
              <w:ind w:left="61"/>
              <w:rPr>
                <w:sz w:val="24"/>
              </w:rPr>
            </w:pPr>
            <w:r>
              <w:rPr>
                <w:sz w:val="24"/>
              </w:rPr>
              <w:t>Сезонные</w:t>
            </w:r>
            <w:r>
              <w:rPr>
                <w:spacing w:val="-2"/>
                <w:sz w:val="24"/>
              </w:rPr>
              <w:t xml:space="preserve"> </w:t>
            </w:r>
            <w:r>
              <w:rPr>
                <w:sz w:val="24"/>
              </w:rPr>
              <w:t>изменения</w:t>
            </w:r>
            <w:r>
              <w:rPr>
                <w:spacing w:val="-5"/>
                <w:sz w:val="24"/>
              </w:rPr>
              <w:t xml:space="preserve"> </w:t>
            </w:r>
            <w:r>
              <w:rPr>
                <w:sz w:val="24"/>
              </w:rPr>
              <w:t>в</w:t>
            </w:r>
            <w:r>
              <w:rPr>
                <w:spacing w:val="-3"/>
                <w:sz w:val="24"/>
              </w:rPr>
              <w:t xml:space="preserve"> </w:t>
            </w:r>
            <w:r>
              <w:rPr>
                <w:spacing w:val="-2"/>
                <w:sz w:val="24"/>
              </w:rPr>
              <w:t>природе</w:t>
            </w:r>
          </w:p>
        </w:tc>
      </w:tr>
      <w:tr w:rsidR="00E80C3C" w14:paraId="56A21E18" w14:textId="77777777">
        <w:trPr>
          <w:trHeight w:val="753"/>
        </w:trPr>
        <w:tc>
          <w:tcPr>
            <w:tcW w:w="1076" w:type="dxa"/>
          </w:tcPr>
          <w:p w14:paraId="08E2E7D0" w14:textId="77777777" w:rsidR="00E80C3C" w:rsidRDefault="00E868BA">
            <w:pPr>
              <w:pStyle w:val="TableParagraph"/>
              <w:spacing w:before="92"/>
              <w:ind w:left="19" w:right="5"/>
              <w:jc w:val="center"/>
              <w:rPr>
                <w:sz w:val="24"/>
              </w:rPr>
            </w:pPr>
            <w:r>
              <w:rPr>
                <w:spacing w:val="-5"/>
                <w:sz w:val="24"/>
              </w:rPr>
              <w:t>2.5</w:t>
            </w:r>
          </w:p>
        </w:tc>
        <w:tc>
          <w:tcPr>
            <w:tcW w:w="8000" w:type="dxa"/>
          </w:tcPr>
          <w:p w14:paraId="03E3D655" w14:textId="77777777" w:rsidR="00E80C3C" w:rsidRDefault="00E868BA">
            <w:pPr>
              <w:pStyle w:val="TableParagraph"/>
              <w:spacing w:before="94" w:line="237" w:lineRule="auto"/>
              <w:ind w:left="61"/>
              <w:rPr>
                <w:sz w:val="24"/>
              </w:rPr>
            </w:pPr>
            <w:r>
              <w:rPr>
                <w:sz w:val="24"/>
              </w:rPr>
              <w:t>Взаимосвязи</w:t>
            </w:r>
            <w:r>
              <w:rPr>
                <w:spacing w:val="80"/>
                <w:sz w:val="24"/>
              </w:rPr>
              <w:t xml:space="preserve"> </w:t>
            </w:r>
            <w:r>
              <w:rPr>
                <w:sz w:val="24"/>
              </w:rPr>
              <w:t>между</w:t>
            </w:r>
            <w:r>
              <w:rPr>
                <w:spacing w:val="80"/>
                <w:sz w:val="24"/>
              </w:rPr>
              <w:t xml:space="preserve"> </w:t>
            </w:r>
            <w:r>
              <w:rPr>
                <w:sz w:val="24"/>
              </w:rPr>
              <w:t>человеком</w:t>
            </w:r>
            <w:r>
              <w:rPr>
                <w:spacing w:val="80"/>
                <w:sz w:val="24"/>
              </w:rPr>
              <w:t xml:space="preserve"> </w:t>
            </w:r>
            <w:r>
              <w:rPr>
                <w:sz w:val="24"/>
              </w:rPr>
              <w:t>и</w:t>
            </w:r>
            <w:r>
              <w:rPr>
                <w:spacing w:val="80"/>
                <w:sz w:val="24"/>
              </w:rPr>
              <w:t xml:space="preserve"> </w:t>
            </w:r>
            <w:r>
              <w:rPr>
                <w:sz w:val="24"/>
              </w:rPr>
              <w:t>природой.</w:t>
            </w:r>
            <w:r>
              <w:rPr>
                <w:spacing w:val="80"/>
                <w:sz w:val="24"/>
              </w:rPr>
              <w:t xml:space="preserve"> </w:t>
            </w:r>
            <w:r>
              <w:rPr>
                <w:sz w:val="24"/>
              </w:rPr>
              <w:t>Правила</w:t>
            </w:r>
            <w:r>
              <w:rPr>
                <w:spacing w:val="80"/>
                <w:sz w:val="24"/>
              </w:rPr>
              <w:t xml:space="preserve"> </w:t>
            </w:r>
            <w:r>
              <w:rPr>
                <w:sz w:val="24"/>
              </w:rPr>
              <w:t>нравственного</w:t>
            </w:r>
            <w:r>
              <w:rPr>
                <w:spacing w:val="80"/>
                <w:sz w:val="24"/>
              </w:rPr>
              <w:t xml:space="preserve"> </w:t>
            </w:r>
            <w:r>
              <w:rPr>
                <w:sz w:val="24"/>
              </w:rPr>
              <w:t>и безопасного поведения в природе</w:t>
            </w:r>
          </w:p>
        </w:tc>
      </w:tr>
      <w:tr w:rsidR="00E80C3C" w14:paraId="68E03F60" w14:textId="77777777">
        <w:trPr>
          <w:trHeight w:val="1032"/>
        </w:trPr>
        <w:tc>
          <w:tcPr>
            <w:tcW w:w="1076" w:type="dxa"/>
          </w:tcPr>
          <w:p w14:paraId="246966CC" w14:textId="77777777" w:rsidR="00E80C3C" w:rsidRDefault="00E868BA">
            <w:pPr>
              <w:pStyle w:val="TableParagraph"/>
              <w:spacing w:before="93"/>
              <w:ind w:left="19" w:right="5"/>
              <w:jc w:val="center"/>
              <w:rPr>
                <w:sz w:val="24"/>
              </w:rPr>
            </w:pPr>
            <w:r>
              <w:rPr>
                <w:spacing w:val="-5"/>
                <w:sz w:val="24"/>
              </w:rPr>
              <w:t>2.6</w:t>
            </w:r>
          </w:p>
        </w:tc>
        <w:tc>
          <w:tcPr>
            <w:tcW w:w="8000" w:type="dxa"/>
          </w:tcPr>
          <w:p w14:paraId="7A995F0C" w14:textId="77777777" w:rsidR="00E80C3C" w:rsidRDefault="00E868BA">
            <w:pPr>
              <w:pStyle w:val="TableParagraph"/>
              <w:spacing w:before="93"/>
              <w:ind w:left="61" w:right="56"/>
              <w:jc w:val="both"/>
              <w:rPr>
                <w:sz w:val="24"/>
              </w:rPr>
            </w:pPr>
            <w:r>
              <w:rPr>
                <w:sz w:val="24"/>
              </w:rPr>
              <w:t>Растительный мир. Растения ближайшего окружения (узнавание,</w:t>
            </w:r>
            <w:r>
              <w:rPr>
                <w:spacing w:val="40"/>
                <w:sz w:val="24"/>
              </w:rPr>
              <w:t xml:space="preserve"> </w:t>
            </w:r>
            <w:r>
              <w:rPr>
                <w:sz w:val="24"/>
              </w:rPr>
              <w:t>называние, краткое описание). Лиственные и хвойные растения. Дикорастущие и культурные растения</w:t>
            </w:r>
          </w:p>
        </w:tc>
      </w:tr>
      <w:tr w:rsidR="00E80C3C" w14:paraId="1A4A07A9" w14:textId="77777777">
        <w:trPr>
          <w:trHeight w:val="758"/>
        </w:trPr>
        <w:tc>
          <w:tcPr>
            <w:tcW w:w="1076" w:type="dxa"/>
          </w:tcPr>
          <w:p w14:paraId="7DEC34FD" w14:textId="77777777" w:rsidR="00E80C3C" w:rsidRDefault="00E868BA">
            <w:pPr>
              <w:pStyle w:val="TableParagraph"/>
              <w:spacing w:before="92"/>
              <w:ind w:left="19" w:right="5"/>
              <w:jc w:val="center"/>
              <w:rPr>
                <w:sz w:val="24"/>
              </w:rPr>
            </w:pPr>
            <w:r>
              <w:rPr>
                <w:spacing w:val="-5"/>
                <w:sz w:val="24"/>
              </w:rPr>
              <w:t>2.7</w:t>
            </w:r>
          </w:p>
        </w:tc>
        <w:tc>
          <w:tcPr>
            <w:tcW w:w="8000" w:type="dxa"/>
          </w:tcPr>
          <w:p w14:paraId="69B9DC6C" w14:textId="77777777" w:rsidR="00E80C3C" w:rsidRDefault="00E868BA">
            <w:pPr>
              <w:pStyle w:val="TableParagraph"/>
              <w:spacing w:before="92" w:line="242" w:lineRule="auto"/>
              <w:ind w:left="61"/>
              <w:rPr>
                <w:sz w:val="24"/>
              </w:rPr>
            </w:pPr>
            <w:r>
              <w:rPr>
                <w:sz w:val="24"/>
              </w:rPr>
              <w:t>Части</w:t>
            </w:r>
            <w:r>
              <w:rPr>
                <w:spacing w:val="40"/>
                <w:sz w:val="24"/>
              </w:rPr>
              <w:t xml:space="preserve"> </w:t>
            </w:r>
            <w:r>
              <w:rPr>
                <w:sz w:val="24"/>
              </w:rPr>
              <w:t>растения</w:t>
            </w:r>
            <w:r>
              <w:rPr>
                <w:spacing w:val="40"/>
                <w:sz w:val="24"/>
              </w:rPr>
              <w:t xml:space="preserve"> </w:t>
            </w:r>
            <w:r>
              <w:rPr>
                <w:sz w:val="24"/>
              </w:rPr>
              <w:t>(название,</w:t>
            </w:r>
            <w:r>
              <w:rPr>
                <w:spacing w:val="40"/>
                <w:sz w:val="24"/>
              </w:rPr>
              <w:t xml:space="preserve"> </w:t>
            </w:r>
            <w:r>
              <w:rPr>
                <w:sz w:val="24"/>
              </w:rPr>
              <w:t>краткая</w:t>
            </w:r>
            <w:r>
              <w:rPr>
                <w:spacing w:val="40"/>
                <w:sz w:val="24"/>
              </w:rPr>
              <w:t xml:space="preserve"> </w:t>
            </w:r>
            <w:r>
              <w:rPr>
                <w:sz w:val="24"/>
              </w:rPr>
              <w:t>характеристика</w:t>
            </w:r>
            <w:r>
              <w:rPr>
                <w:spacing w:val="40"/>
                <w:sz w:val="24"/>
              </w:rPr>
              <w:t xml:space="preserve"> </w:t>
            </w:r>
            <w:r>
              <w:rPr>
                <w:sz w:val="24"/>
              </w:rPr>
              <w:t>значения</w:t>
            </w:r>
            <w:r>
              <w:rPr>
                <w:spacing w:val="40"/>
                <w:sz w:val="24"/>
              </w:rPr>
              <w:t xml:space="preserve"> </w:t>
            </w:r>
            <w:r>
              <w:rPr>
                <w:sz w:val="24"/>
              </w:rPr>
              <w:t>для</w:t>
            </w:r>
            <w:r>
              <w:rPr>
                <w:spacing w:val="40"/>
                <w:sz w:val="24"/>
              </w:rPr>
              <w:t xml:space="preserve"> </w:t>
            </w:r>
            <w:r>
              <w:rPr>
                <w:sz w:val="24"/>
              </w:rPr>
              <w:t>жизни</w:t>
            </w:r>
            <w:r>
              <w:rPr>
                <w:spacing w:val="80"/>
                <w:sz w:val="24"/>
              </w:rPr>
              <w:t xml:space="preserve"> </w:t>
            </w:r>
            <w:r>
              <w:rPr>
                <w:sz w:val="24"/>
              </w:rPr>
              <w:t>растения): корень, стебель, лист, цветок, плод, семя</w:t>
            </w:r>
          </w:p>
        </w:tc>
      </w:tr>
      <w:tr w:rsidR="00E80C3C" w14:paraId="35AC8F42" w14:textId="77777777">
        <w:trPr>
          <w:trHeight w:val="479"/>
        </w:trPr>
        <w:tc>
          <w:tcPr>
            <w:tcW w:w="1076" w:type="dxa"/>
          </w:tcPr>
          <w:p w14:paraId="25148B81" w14:textId="77777777" w:rsidR="00E80C3C" w:rsidRDefault="00E868BA">
            <w:pPr>
              <w:pStyle w:val="TableParagraph"/>
              <w:spacing w:before="92"/>
              <w:ind w:left="19" w:right="5"/>
              <w:jc w:val="center"/>
              <w:rPr>
                <w:sz w:val="24"/>
              </w:rPr>
            </w:pPr>
            <w:r>
              <w:rPr>
                <w:spacing w:val="-5"/>
                <w:sz w:val="24"/>
              </w:rPr>
              <w:t>2.8</w:t>
            </w:r>
          </w:p>
        </w:tc>
        <w:tc>
          <w:tcPr>
            <w:tcW w:w="8000" w:type="dxa"/>
          </w:tcPr>
          <w:p w14:paraId="203894AE" w14:textId="77777777" w:rsidR="00E80C3C" w:rsidRDefault="00E868BA">
            <w:pPr>
              <w:pStyle w:val="TableParagraph"/>
              <w:spacing w:before="92"/>
              <w:ind w:left="61"/>
              <w:rPr>
                <w:sz w:val="24"/>
              </w:rPr>
            </w:pPr>
            <w:r>
              <w:rPr>
                <w:sz w:val="24"/>
              </w:rPr>
              <w:t>Комнатные</w:t>
            </w:r>
            <w:r>
              <w:rPr>
                <w:spacing w:val="-2"/>
                <w:sz w:val="24"/>
              </w:rPr>
              <w:t xml:space="preserve"> </w:t>
            </w:r>
            <w:r>
              <w:rPr>
                <w:sz w:val="24"/>
              </w:rPr>
              <w:t>растения,</w:t>
            </w:r>
            <w:r>
              <w:rPr>
                <w:spacing w:val="-4"/>
                <w:sz w:val="24"/>
              </w:rPr>
              <w:t xml:space="preserve"> </w:t>
            </w:r>
            <w:r>
              <w:rPr>
                <w:sz w:val="24"/>
              </w:rPr>
              <w:t>правила</w:t>
            </w:r>
            <w:r>
              <w:rPr>
                <w:spacing w:val="-2"/>
                <w:sz w:val="24"/>
              </w:rPr>
              <w:t xml:space="preserve"> </w:t>
            </w:r>
            <w:r>
              <w:rPr>
                <w:sz w:val="24"/>
              </w:rPr>
              <w:t>содержания</w:t>
            </w:r>
            <w:r>
              <w:rPr>
                <w:spacing w:val="-6"/>
                <w:sz w:val="24"/>
              </w:rPr>
              <w:t xml:space="preserve"> </w:t>
            </w:r>
            <w:r>
              <w:rPr>
                <w:sz w:val="24"/>
              </w:rPr>
              <w:t>и</w:t>
            </w:r>
            <w:r>
              <w:rPr>
                <w:spacing w:val="-5"/>
                <w:sz w:val="24"/>
              </w:rPr>
              <w:t xml:space="preserve"> </w:t>
            </w:r>
            <w:r>
              <w:rPr>
                <w:spacing w:val="-2"/>
                <w:sz w:val="24"/>
              </w:rPr>
              <w:t>ухода</w:t>
            </w:r>
          </w:p>
        </w:tc>
      </w:tr>
      <w:tr w:rsidR="00E80C3C" w14:paraId="07248D69" w14:textId="77777777">
        <w:trPr>
          <w:trHeight w:val="1031"/>
        </w:trPr>
        <w:tc>
          <w:tcPr>
            <w:tcW w:w="1076" w:type="dxa"/>
          </w:tcPr>
          <w:p w14:paraId="3800ABB9" w14:textId="77777777" w:rsidR="00E80C3C" w:rsidRDefault="00E868BA">
            <w:pPr>
              <w:pStyle w:val="TableParagraph"/>
              <w:spacing w:before="92"/>
              <w:ind w:left="19" w:right="5"/>
              <w:jc w:val="center"/>
              <w:rPr>
                <w:sz w:val="24"/>
              </w:rPr>
            </w:pPr>
            <w:r>
              <w:rPr>
                <w:spacing w:val="-5"/>
                <w:sz w:val="24"/>
              </w:rPr>
              <w:t>2.9</w:t>
            </w:r>
          </w:p>
        </w:tc>
        <w:tc>
          <w:tcPr>
            <w:tcW w:w="8000" w:type="dxa"/>
          </w:tcPr>
          <w:p w14:paraId="0CC89C65" w14:textId="77777777" w:rsidR="00E80C3C" w:rsidRDefault="00E868BA">
            <w:pPr>
              <w:pStyle w:val="TableParagraph"/>
              <w:spacing w:before="92"/>
              <w:ind w:left="61" w:right="64"/>
              <w:jc w:val="both"/>
              <w:rPr>
                <w:sz w:val="24"/>
              </w:rPr>
            </w:pPr>
            <w:r>
              <w:rPr>
                <w:sz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E80C3C" w14:paraId="3BBD5CDB" w14:textId="77777777">
        <w:trPr>
          <w:trHeight w:val="480"/>
        </w:trPr>
        <w:tc>
          <w:tcPr>
            <w:tcW w:w="1076" w:type="dxa"/>
          </w:tcPr>
          <w:p w14:paraId="2051A9E5" w14:textId="77777777" w:rsidR="00E80C3C" w:rsidRDefault="00E868BA">
            <w:pPr>
              <w:pStyle w:val="TableParagraph"/>
              <w:spacing w:before="93"/>
              <w:ind w:left="19" w:right="5"/>
              <w:jc w:val="center"/>
              <w:rPr>
                <w:sz w:val="24"/>
              </w:rPr>
            </w:pPr>
            <w:r>
              <w:rPr>
                <w:spacing w:val="-10"/>
                <w:sz w:val="24"/>
              </w:rPr>
              <w:t>3</w:t>
            </w:r>
          </w:p>
        </w:tc>
        <w:tc>
          <w:tcPr>
            <w:tcW w:w="8000" w:type="dxa"/>
          </w:tcPr>
          <w:p w14:paraId="77EF8B3B" w14:textId="77777777" w:rsidR="00E80C3C" w:rsidRDefault="00E868BA">
            <w:pPr>
              <w:pStyle w:val="TableParagraph"/>
              <w:spacing w:before="93"/>
              <w:ind w:left="61"/>
              <w:rPr>
                <w:sz w:val="24"/>
              </w:rPr>
            </w:pPr>
            <w:r>
              <w:rPr>
                <w:sz w:val="24"/>
              </w:rPr>
              <w:t>Правила</w:t>
            </w:r>
            <w:r>
              <w:rPr>
                <w:spacing w:val="-4"/>
                <w:sz w:val="24"/>
              </w:rPr>
              <w:t xml:space="preserve"> </w:t>
            </w:r>
            <w:r>
              <w:rPr>
                <w:sz w:val="24"/>
              </w:rPr>
              <w:t>безопасной</w:t>
            </w:r>
            <w:r>
              <w:rPr>
                <w:spacing w:val="-6"/>
                <w:sz w:val="24"/>
              </w:rPr>
              <w:t xml:space="preserve"> </w:t>
            </w:r>
            <w:r>
              <w:rPr>
                <w:spacing w:val="-2"/>
                <w:sz w:val="24"/>
              </w:rPr>
              <w:t>жизнедеятельности</w:t>
            </w:r>
          </w:p>
        </w:tc>
      </w:tr>
    </w:tbl>
    <w:p w14:paraId="6AA0124D" w14:textId="77777777" w:rsidR="00E80C3C" w:rsidRDefault="00E80C3C">
      <w:pPr>
        <w:pStyle w:val="TableParagraph"/>
        <w:rPr>
          <w:sz w:val="24"/>
        </w:rPr>
        <w:sectPr w:rsidR="00E80C3C">
          <w:pgSz w:w="11910" w:h="16840"/>
          <w:pgMar w:top="920" w:right="283" w:bottom="280" w:left="425" w:header="720" w:footer="720" w:gutter="0"/>
          <w:cols w:space="720"/>
        </w:sectPr>
      </w:pPr>
    </w:p>
    <w:tbl>
      <w:tblPr>
        <w:tblStyle w:val="TableNormal"/>
        <w:tblW w:w="0" w:type="auto"/>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8000"/>
      </w:tblGrid>
      <w:tr w:rsidR="00E80C3C" w14:paraId="2E6212CE" w14:textId="77777777">
        <w:trPr>
          <w:trHeight w:val="753"/>
        </w:trPr>
        <w:tc>
          <w:tcPr>
            <w:tcW w:w="1076" w:type="dxa"/>
          </w:tcPr>
          <w:p w14:paraId="19EAFE86" w14:textId="77777777" w:rsidR="00E80C3C" w:rsidRDefault="00E868BA">
            <w:pPr>
              <w:pStyle w:val="TableParagraph"/>
              <w:spacing w:before="93"/>
              <w:ind w:left="19" w:right="5"/>
              <w:jc w:val="center"/>
              <w:rPr>
                <w:sz w:val="24"/>
              </w:rPr>
            </w:pPr>
            <w:r>
              <w:rPr>
                <w:spacing w:val="-5"/>
                <w:sz w:val="24"/>
              </w:rPr>
              <w:lastRenderedPageBreak/>
              <w:t>3.1</w:t>
            </w:r>
          </w:p>
        </w:tc>
        <w:tc>
          <w:tcPr>
            <w:tcW w:w="8000" w:type="dxa"/>
          </w:tcPr>
          <w:p w14:paraId="67331965" w14:textId="77777777" w:rsidR="00E80C3C" w:rsidRDefault="00E868BA">
            <w:pPr>
              <w:pStyle w:val="TableParagraph"/>
              <w:spacing w:before="93" w:line="242" w:lineRule="auto"/>
              <w:ind w:left="61"/>
              <w:rPr>
                <w:sz w:val="24"/>
              </w:rPr>
            </w:pPr>
            <w:r>
              <w:rPr>
                <w:sz w:val="24"/>
              </w:rPr>
              <w:t>Понимание</w:t>
            </w:r>
            <w:r>
              <w:rPr>
                <w:spacing w:val="40"/>
                <w:sz w:val="24"/>
              </w:rPr>
              <w:t xml:space="preserve"> </w:t>
            </w:r>
            <w:r>
              <w:rPr>
                <w:sz w:val="24"/>
              </w:rPr>
              <w:t>необходимости</w:t>
            </w:r>
            <w:r>
              <w:rPr>
                <w:spacing w:val="80"/>
                <w:sz w:val="24"/>
              </w:rPr>
              <w:t xml:space="preserve"> </w:t>
            </w:r>
            <w:r>
              <w:rPr>
                <w:sz w:val="24"/>
              </w:rPr>
              <w:t>соблюдения</w:t>
            </w:r>
            <w:r>
              <w:rPr>
                <w:spacing w:val="80"/>
                <w:sz w:val="24"/>
              </w:rPr>
              <w:t xml:space="preserve"> </w:t>
            </w:r>
            <w:r>
              <w:rPr>
                <w:sz w:val="24"/>
              </w:rPr>
              <w:t>режима</w:t>
            </w:r>
            <w:r>
              <w:rPr>
                <w:spacing w:val="80"/>
                <w:sz w:val="24"/>
              </w:rPr>
              <w:t xml:space="preserve"> </w:t>
            </w:r>
            <w:r>
              <w:rPr>
                <w:sz w:val="24"/>
              </w:rPr>
              <w:t>дня,</w:t>
            </w:r>
            <w:r>
              <w:rPr>
                <w:spacing w:val="80"/>
                <w:sz w:val="24"/>
              </w:rPr>
              <w:t xml:space="preserve"> </w:t>
            </w:r>
            <w:r>
              <w:rPr>
                <w:sz w:val="24"/>
              </w:rPr>
              <w:t>правил</w:t>
            </w:r>
            <w:r>
              <w:rPr>
                <w:spacing w:val="40"/>
                <w:sz w:val="24"/>
              </w:rPr>
              <w:t xml:space="preserve"> </w:t>
            </w:r>
            <w:r>
              <w:rPr>
                <w:sz w:val="24"/>
              </w:rPr>
              <w:t>здорового питания и личной гигиены</w:t>
            </w:r>
          </w:p>
        </w:tc>
      </w:tr>
      <w:tr w:rsidR="00E80C3C" w14:paraId="66F326B4" w14:textId="77777777">
        <w:trPr>
          <w:trHeight w:val="757"/>
        </w:trPr>
        <w:tc>
          <w:tcPr>
            <w:tcW w:w="1076" w:type="dxa"/>
          </w:tcPr>
          <w:p w14:paraId="03783DE2" w14:textId="77777777" w:rsidR="00E80C3C" w:rsidRDefault="00E868BA">
            <w:pPr>
              <w:pStyle w:val="TableParagraph"/>
              <w:spacing w:before="97"/>
              <w:ind w:left="19" w:right="5"/>
              <w:jc w:val="center"/>
              <w:rPr>
                <w:sz w:val="24"/>
              </w:rPr>
            </w:pPr>
            <w:r>
              <w:rPr>
                <w:spacing w:val="-5"/>
                <w:sz w:val="24"/>
              </w:rPr>
              <w:t>3.2</w:t>
            </w:r>
          </w:p>
        </w:tc>
        <w:tc>
          <w:tcPr>
            <w:tcW w:w="8000" w:type="dxa"/>
          </w:tcPr>
          <w:p w14:paraId="36EAC0CC" w14:textId="77777777" w:rsidR="00E80C3C" w:rsidRDefault="00E868BA">
            <w:pPr>
              <w:pStyle w:val="TableParagraph"/>
              <w:spacing w:before="99" w:line="237" w:lineRule="auto"/>
              <w:ind w:left="61"/>
              <w:rPr>
                <w:sz w:val="24"/>
              </w:rPr>
            </w:pPr>
            <w:r>
              <w:rPr>
                <w:sz w:val="24"/>
              </w:rPr>
              <w:t>Правила</w:t>
            </w:r>
            <w:r>
              <w:rPr>
                <w:spacing w:val="37"/>
                <w:sz w:val="24"/>
              </w:rPr>
              <w:t xml:space="preserve"> </w:t>
            </w:r>
            <w:r>
              <w:rPr>
                <w:sz w:val="24"/>
              </w:rPr>
              <w:t>безопасности</w:t>
            </w:r>
            <w:r>
              <w:rPr>
                <w:spacing w:val="35"/>
                <w:sz w:val="24"/>
              </w:rPr>
              <w:t xml:space="preserve"> </w:t>
            </w:r>
            <w:r>
              <w:rPr>
                <w:sz w:val="24"/>
              </w:rPr>
              <w:t>в</w:t>
            </w:r>
            <w:r>
              <w:rPr>
                <w:spacing w:val="39"/>
                <w:sz w:val="24"/>
              </w:rPr>
              <w:t xml:space="preserve"> </w:t>
            </w:r>
            <w:r>
              <w:rPr>
                <w:sz w:val="24"/>
              </w:rPr>
              <w:t>быту:</w:t>
            </w:r>
            <w:r>
              <w:rPr>
                <w:spacing w:val="37"/>
                <w:sz w:val="24"/>
              </w:rPr>
              <w:t xml:space="preserve"> </w:t>
            </w:r>
            <w:r>
              <w:rPr>
                <w:sz w:val="24"/>
              </w:rPr>
              <w:t>пользование</w:t>
            </w:r>
            <w:r>
              <w:rPr>
                <w:spacing w:val="32"/>
                <w:sz w:val="24"/>
              </w:rPr>
              <w:t xml:space="preserve"> </w:t>
            </w:r>
            <w:r>
              <w:rPr>
                <w:sz w:val="24"/>
              </w:rPr>
              <w:t>бытовыми</w:t>
            </w:r>
            <w:r>
              <w:rPr>
                <w:spacing w:val="38"/>
                <w:sz w:val="24"/>
              </w:rPr>
              <w:t xml:space="preserve"> </w:t>
            </w:r>
            <w:r>
              <w:rPr>
                <w:sz w:val="24"/>
              </w:rPr>
              <w:t>электроприборами, газовыми плитами</w:t>
            </w:r>
          </w:p>
        </w:tc>
      </w:tr>
      <w:tr w:rsidR="00E80C3C" w14:paraId="09AE0128" w14:textId="77777777">
        <w:trPr>
          <w:trHeight w:val="758"/>
        </w:trPr>
        <w:tc>
          <w:tcPr>
            <w:tcW w:w="1076" w:type="dxa"/>
          </w:tcPr>
          <w:p w14:paraId="1920A401" w14:textId="77777777" w:rsidR="00E80C3C" w:rsidRDefault="00E868BA">
            <w:pPr>
              <w:pStyle w:val="TableParagraph"/>
              <w:spacing w:before="93"/>
              <w:ind w:left="19" w:right="5"/>
              <w:jc w:val="center"/>
              <w:rPr>
                <w:sz w:val="24"/>
              </w:rPr>
            </w:pPr>
            <w:r>
              <w:rPr>
                <w:spacing w:val="-5"/>
                <w:sz w:val="24"/>
              </w:rPr>
              <w:t>3.3</w:t>
            </w:r>
          </w:p>
        </w:tc>
        <w:tc>
          <w:tcPr>
            <w:tcW w:w="8000" w:type="dxa"/>
          </w:tcPr>
          <w:p w14:paraId="14408153" w14:textId="77777777" w:rsidR="00E80C3C" w:rsidRDefault="00E868BA">
            <w:pPr>
              <w:pStyle w:val="TableParagraph"/>
              <w:spacing w:before="93" w:line="242" w:lineRule="auto"/>
              <w:ind w:left="61"/>
              <w:rPr>
                <w:sz w:val="24"/>
              </w:rPr>
            </w:pPr>
            <w:r>
              <w:rPr>
                <w:sz w:val="24"/>
              </w:rPr>
              <w:t>Дорога</w:t>
            </w:r>
            <w:r>
              <w:rPr>
                <w:spacing w:val="80"/>
                <w:sz w:val="24"/>
              </w:rPr>
              <w:t xml:space="preserve"> </w:t>
            </w:r>
            <w:r>
              <w:rPr>
                <w:sz w:val="24"/>
              </w:rPr>
              <w:t>от</w:t>
            </w:r>
            <w:r>
              <w:rPr>
                <w:spacing w:val="80"/>
                <w:sz w:val="24"/>
              </w:rPr>
              <w:t xml:space="preserve"> </w:t>
            </w:r>
            <w:r>
              <w:rPr>
                <w:sz w:val="24"/>
              </w:rPr>
              <w:t>дома</w:t>
            </w:r>
            <w:r>
              <w:rPr>
                <w:spacing w:val="80"/>
                <w:sz w:val="24"/>
              </w:rPr>
              <w:t xml:space="preserve"> </w:t>
            </w:r>
            <w:r>
              <w:rPr>
                <w:sz w:val="24"/>
              </w:rPr>
              <w:t>до</w:t>
            </w:r>
            <w:r>
              <w:rPr>
                <w:spacing w:val="80"/>
                <w:sz w:val="24"/>
              </w:rPr>
              <w:t xml:space="preserve"> </w:t>
            </w:r>
            <w:r>
              <w:rPr>
                <w:sz w:val="24"/>
              </w:rPr>
              <w:t>школы.</w:t>
            </w:r>
            <w:r>
              <w:rPr>
                <w:spacing w:val="80"/>
                <w:sz w:val="24"/>
              </w:rPr>
              <w:t xml:space="preserve"> </w:t>
            </w:r>
            <w:r>
              <w:rPr>
                <w:sz w:val="24"/>
              </w:rPr>
              <w:t>Правила</w:t>
            </w:r>
            <w:r>
              <w:rPr>
                <w:spacing w:val="80"/>
                <w:sz w:val="24"/>
              </w:rPr>
              <w:t xml:space="preserve"> </w:t>
            </w:r>
            <w:r>
              <w:rPr>
                <w:sz w:val="24"/>
              </w:rPr>
              <w:t>безопасного</w:t>
            </w:r>
            <w:r>
              <w:rPr>
                <w:spacing w:val="80"/>
                <w:sz w:val="24"/>
              </w:rPr>
              <w:t xml:space="preserve"> </w:t>
            </w:r>
            <w:r>
              <w:rPr>
                <w:sz w:val="24"/>
              </w:rPr>
              <w:t>поведения</w:t>
            </w:r>
            <w:r>
              <w:rPr>
                <w:spacing w:val="80"/>
                <w:sz w:val="24"/>
              </w:rPr>
              <w:t xml:space="preserve"> </w:t>
            </w:r>
            <w:r>
              <w:rPr>
                <w:sz w:val="24"/>
              </w:rPr>
              <w:t>пешехода (дорожные знаки, дорожная разметка, дорожные сигналы)</w:t>
            </w:r>
          </w:p>
        </w:tc>
      </w:tr>
      <w:tr w:rsidR="00E80C3C" w14:paraId="1EDA382B" w14:textId="77777777">
        <w:trPr>
          <w:trHeight w:val="1031"/>
        </w:trPr>
        <w:tc>
          <w:tcPr>
            <w:tcW w:w="1076" w:type="dxa"/>
          </w:tcPr>
          <w:p w14:paraId="736F1141" w14:textId="77777777" w:rsidR="00E80C3C" w:rsidRDefault="00E868BA">
            <w:pPr>
              <w:pStyle w:val="TableParagraph"/>
              <w:spacing w:before="92"/>
              <w:ind w:left="19" w:right="5"/>
              <w:jc w:val="center"/>
              <w:rPr>
                <w:sz w:val="24"/>
              </w:rPr>
            </w:pPr>
            <w:r>
              <w:rPr>
                <w:spacing w:val="-5"/>
                <w:sz w:val="24"/>
              </w:rPr>
              <w:t>3.4</w:t>
            </w:r>
          </w:p>
        </w:tc>
        <w:tc>
          <w:tcPr>
            <w:tcW w:w="8000" w:type="dxa"/>
          </w:tcPr>
          <w:p w14:paraId="06F5CD86" w14:textId="77777777" w:rsidR="00E80C3C" w:rsidRDefault="00E868BA">
            <w:pPr>
              <w:pStyle w:val="TableParagraph"/>
              <w:spacing w:before="92"/>
              <w:ind w:left="61" w:right="52"/>
              <w:jc w:val="both"/>
              <w:rPr>
                <w:sz w:val="24"/>
              </w:rPr>
            </w:pPr>
            <w:r>
              <w:rPr>
                <w:sz w:val="24"/>
              </w:rPr>
              <w:t>Безопасность в сети Интернет (электронный дневник и электронные ресурсы школы) в условиях контролируемого доступа в информационно- телекоммуникационную сеть Интернет</w:t>
            </w:r>
          </w:p>
        </w:tc>
      </w:tr>
    </w:tbl>
    <w:p w14:paraId="34A97CB9" w14:textId="77777777" w:rsidR="00E80C3C" w:rsidRDefault="00E80C3C">
      <w:pPr>
        <w:pStyle w:val="a3"/>
        <w:ind w:left="0"/>
        <w:jc w:val="left"/>
      </w:pPr>
    </w:p>
    <w:p w14:paraId="65229A66" w14:textId="77777777" w:rsidR="00E80C3C" w:rsidRDefault="00E80C3C">
      <w:pPr>
        <w:pStyle w:val="a3"/>
        <w:ind w:left="0"/>
        <w:jc w:val="left"/>
      </w:pPr>
    </w:p>
    <w:p w14:paraId="7B8A290C" w14:textId="77777777" w:rsidR="00E80C3C" w:rsidRDefault="00E80C3C">
      <w:pPr>
        <w:pStyle w:val="a3"/>
        <w:ind w:left="0"/>
        <w:jc w:val="left"/>
      </w:pPr>
    </w:p>
    <w:p w14:paraId="7E55A412" w14:textId="77777777" w:rsidR="00E80C3C" w:rsidRDefault="00E80C3C">
      <w:pPr>
        <w:pStyle w:val="a3"/>
        <w:spacing w:before="252"/>
        <w:ind w:left="0"/>
        <w:jc w:val="left"/>
      </w:pPr>
    </w:p>
    <w:p w14:paraId="36844A57" w14:textId="77777777" w:rsidR="00E80C3C" w:rsidRDefault="00E868BA">
      <w:pPr>
        <w:pStyle w:val="a3"/>
        <w:spacing w:line="242" w:lineRule="auto"/>
        <w:ind w:left="3714" w:right="970" w:hanging="1110"/>
        <w:jc w:val="left"/>
      </w:pPr>
      <w:r>
        <w:t>Проверяемые</w:t>
      </w:r>
      <w:r>
        <w:rPr>
          <w:spacing w:val="-6"/>
        </w:rPr>
        <w:t xml:space="preserve"> </w:t>
      </w:r>
      <w:r>
        <w:t>требования</w:t>
      </w:r>
      <w:r>
        <w:rPr>
          <w:spacing w:val="-10"/>
        </w:rPr>
        <w:t xml:space="preserve"> </w:t>
      </w:r>
      <w:r>
        <w:t>к</w:t>
      </w:r>
      <w:r>
        <w:rPr>
          <w:spacing w:val="-5"/>
        </w:rPr>
        <w:t xml:space="preserve"> </w:t>
      </w:r>
      <w:r>
        <w:t>результатам</w:t>
      </w:r>
      <w:r>
        <w:rPr>
          <w:spacing w:val="-5"/>
        </w:rPr>
        <w:t xml:space="preserve"> </w:t>
      </w:r>
      <w:r>
        <w:t>освоения</w:t>
      </w:r>
      <w:r>
        <w:rPr>
          <w:spacing w:val="-10"/>
        </w:rPr>
        <w:t xml:space="preserve"> </w:t>
      </w:r>
      <w:r>
        <w:t>основной образовательной программы (2 класс)</w:t>
      </w:r>
    </w:p>
    <w:p w14:paraId="0C24B291" w14:textId="77777777" w:rsidR="00E80C3C" w:rsidRDefault="00E80C3C">
      <w:pPr>
        <w:pStyle w:val="a3"/>
        <w:spacing w:before="52"/>
        <w:ind w:left="0"/>
        <w:jc w:val="left"/>
        <w:rPr>
          <w:sz w:val="20"/>
        </w:rPr>
      </w:pPr>
    </w:p>
    <w:tbl>
      <w:tblPr>
        <w:tblStyle w:val="TableNormal"/>
        <w:tblW w:w="0" w:type="auto"/>
        <w:tblInd w:w="1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7798"/>
      </w:tblGrid>
      <w:tr w:rsidR="00E80C3C" w14:paraId="22FD33CE" w14:textId="77777777">
        <w:trPr>
          <w:trHeight w:val="1305"/>
        </w:trPr>
        <w:tc>
          <w:tcPr>
            <w:tcW w:w="1277" w:type="dxa"/>
          </w:tcPr>
          <w:p w14:paraId="76E318AC" w14:textId="77777777" w:rsidR="00E80C3C" w:rsidRDefault="00E868BA">
            <w:pPr>
              <w:pStyle w:val="TableParagraph"/>
              <w:spacing w:before="92"/>
              <w:ind w:left="91" w:right="84" w:firstLine="7"/>
              <w:jc w:val="center"/>
              <w:rPr>
                <w:sz w:val="24"/>
              </w:rPr>
            </w:pPr>
            <w:r>
              <w:rPr>
                <w:spacing w:val="-4"/>
                <w:sz w:val="24"/>
              </w:rPr>
              <w:t xml:space="preserve">Код </w:t>
            </w:r>
            <w:r>
              <w:rPr>
                <w:spacing w:val="-2"/>
                <w:sz w:val="24"/>
              </w:rPr>
              <w:t xml:space="preserve">проверяем </w:t>
            </w:r>
            <w:r>
              <w:rPr>
                <w:spacing w:val="-4"/>
                <w:sz w:val="24"/>
              </w:rPr>
              <w:t xml:space="preserve">ого </w:t>
            </w:r>
            <w:r>
              <w:rPr>
                <w:spacing w:val="-2"/>
                <w:sz w:val="24"/>
              </w:rPr>
              <w:t>результата</w:t>
            </w:r>
          </w:p>
        </w:tc>
        <w:tc>
          <w:tcPr>
            <w:tcW w:w="7798" w:type="dxa"/>
          </w:tcPr>
          <w:p w14:paraId="013680F0" w14:textId="77777777" w:rsidR="00E80C3C" w:rsidRDefault="00E868BA">
            <w:pPr>
              <w:pStyle w:val="TableParagraph"/>
              <w:spacing w:before="92" w:line="242" w:lineRule="auto"/>
              <w:ind w:left="749" w:firstLine="19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04A955D9" w14:textId="77777777">
        <w:trPr>
          <w:trHeight w:val="479"/>
        </w:trPr>
        <w:tc>
          <w:tcPr>
            <w:tcW w:w="1277" w:type="dxa"/>
          </w:tcPr>
          <w:p w14:paraId="66B93DA7" w14:textId="77777777" w:rsidR="00E80C3C" w:rsidRDefault="00E80C3C">
            <w:pPr>
              <w:pStyle w:val="TableParagraph"/>
              <w:rPr>
                <w:sz w:val="24"/>
              </w:rPr>
            </w:pPr>
          </w:p>
        </w:tc>
        <w:tc>
          <w:tcPr>
            <w:tcW w:w="7798" w:type="dxa"/>
          </w:tcPr>
          <w:p w14:paraId="6B7F1083" w14:textId="77777777" w:rsidR="00E80C3C" w:rsidRDefault="00E868BA">
            <w:pPr>
              <w:pStyle w:val="TableParagraph"/>
              <w:spacing w:before="97"/>
              <w:ind w:left="62"/>
              <w:rPr>
                <w:sz w:val="24"/>
              </w:rPr>
            </w:pPr>
            <w:r>
              <w:rPr>
                <w:sz w:val="24"/>
              </w:rPr>
              <w:t>Человек</w:t>
            </w:r>
            <w:r>
              <w:rPr>
                <w:spacing w:val="-1"/>
                <w:sz w:val="24"/>
              </w:rPr>
              <w:t xml:space="preserve"> </w:t>
            </w:r>
            <w:r>
              <w:rPr>
                <w:sz w:val="24"/>
              </w:rPr>
              <w:t>и</w:t>
            </w:r>
            <w:r>
              <w:rPr>
                <w:spacing w:val="-7"/>
                <w:sz w:val="24"/>
              </w:rPr>
              <w:t xml:space="preserve"> </w:t>
            </w:r>
            <w:r>
              <w:rPr>
                <w:spacing w:val="-2"/>
                <w:sz w:val="24"/>
              </w:rPr>
              <w:t>общество</w:t>
            </w:r>
          </w:p>
        </w:tc>
      </w:tr>
      <w:tr w:rsidR="00E80C3C" w14:paraId="2B1004DE" w14:textId="77777777">
        <w:trPr>
          <w:trHeight w:val="758"/>
        </w:trPr>
        <w:tc>
          <w:tcPr>
            <w:tcW w:w="1277" w:type="dxa"/>
          </w:tcPr>
          <w:p w14:paraId="6F4F1ACE" w14:textId="77777777" w:rsidR="00E80C3C" w:rsidRDefault="00E868BA">
            <w:pPr>
              <w:pStyle w:val="TableParagraph"/>
              <w:spacing w:before="97"/>
              <w:ind w:left="10" w:right="5"/>
              <w:jc w:val="center"/>
              <w:rPr>
                <w:sz w:val="24"/>
              </w:rPr>
            </w:pPr>
            <w:r>
              <w:rPr>
                <w:spacing w:val="-10"/>
                <w:sz w:val="24"/>
              </w:rPr>
              <w:t>1</w:t>
            </w:r>
          </w:p>
        </w:tc>
        <w:tc>
          <w:tcPr>
            <w:tcW w:w="7798" w:type="dxa"/>
          </w:tcPr>
          <w:p w14:paraId="48C43AC9" w14:textId="77777777" w:rsidR="00E80C3C" w:rsidRDefault="00E868BA">
            <w:pPr>
              <w:pStyle w:val="TableParagraph"/>
              <w:spacing w:before="99" w:line="237" w:lineRule="auto"/>
              <w:ind w:left="62"/>
              <w:rPr>
                <w:sz w:val="24"/>
              </w:rPr>
            </w:pPr>
            <w:r>
              <w:rPr>
                <w:sz w:val="24"/>
              </w:rPr>
              <w:t>находить Россию на карте мира, на карте России - Москву, свой регион и его главный город</w:t>
            </w:r>
          </w:p>
        </w:tc>
      </w:tr>
      <w:tr w:rsidR="00E80C3C" w14:paraId="717441AC" w14:textId="77777777">
        <w:trPr>
          <w:trHeight w:val="758"/>
        </w:trPr>
        <w:tc>
          <w:tcPr>
            <w:tcW w:w="1277" w:type="dxa"/>
          </w:tcPr>
          <w:p w14:paraId="209775F1" w14:textId="77777777" w:rsidR="00E80C3C" w:rsidRDefault="00E868BA">
            <w:pPr>
              <w:pStyle w:val="TableParagraph"/>
              <w:spacing w:before="92"/>
              <w:ind w:left="10" w:right="5"/>
              <w:jc w:val="center"/>
              <w:rPr>
                <w:sz w:val="24"/>
              </w:rPr>
            </w:pPr>
            <w:r>
              <w:rPr>
                <w:spacing w:val="-10"/>
                <w:sz w:val="24"/>
              </w:rPr>
              <w:t>2</w:t>
            </w:r>
          </w:p>
        </w:tc>
        <w:tc>
          <w:tcPr>
            <w:tcW w:w="7798" w:type="dxa"/>
          </w:tcPr>
          <w:p w14:paraId="6D94685A" w14:textId="77777777" w:rsidR="00E80C3C" w:rsidRDefault="00E868BA">
            <w:pPr>
              <w:pStyle w:val="TableParagraph"/>
              <w:spacing w:before="92" w:line="242" w:lineRule="auto"/>
              <w:ind w:left="62"/>
              <w:rPr>
                <w:sz w:val="24"/>
              </w:rPr>
            </w:pPr>
            <w:r>
              <w:rPr>
                <w:sz w:val="24"/>
              </w:rPr>
              <w:t>узнавать государственную символику</w:t>
            </w:r>
            <w:r>
              <w:rPr>
                <w:spacing w:val="-4"/>
                <w:sz w:val="24"/>
              </w:rPr>
              <w:t xml:space="preserve"> </w:t>
            </w:r>
            <w:r>
              <w:rPr>
                <w:sz w:val="24"/>
              </w:rPr>
              <w:t>Российской Федерации (гимн, герб, флаг) и своего региона</w:t>
            </w:r>
          </w:p>
        </w:tc>
      </w:tr>
      <w:tr w:rsidR="00E80C3C" w14:paraId="6709AB3E" w14:textId="77777777">
        <w:trPr>
          <w:trHeight w:val="1031"/>
        </w:trPr>
        <w:tc>
          <w:tcPr>
            <w:tcW w:w="1277" w:type="dxa"/>
          </w:tcPr>
          <w:p w14:paraId="140862CA" w14:textId="77777777" w:rsidR="00E80C3C" w:rsidRDefault="00E868BA">
            <w:pPr>
              <w:pStyle w:val="TableParagraph"/>
              <w:spacing w:before="92"/>
              <w:ind w:left="10" w:right="5"/>
              <w:jc w:val="center"/>
              <w:rPr>
                <w:sz w:val="24"/>
              </w:rPr>
            </w:pPr>
            <w:r>
              <w:rPr>
                <w:spacing w:val="-10"/>
                <w:sz w:val="24"/>
              </w:rPr>
              <w:t>3</w:t>
            </w:r>
          </w:p>
        </w:tc>
        <w:tc>
          <w:tcPr>
            <w:tcW w:w="7798" w:type="dxa"/>
          </w:tcPr>
          <w:p w14:paraId="20C2AA3D" w14:textId="77777777" w:rsidR="00E80C3C" w:rsidRDefault="00E868BA">
            <w:pPr>
              <w:pStyle w:val="TableParagraph"/>
              <w:spacing w:before="92"/>
              <w:ind w:left="62" w:right="50"/>
              <w:jc w:val="both"/>
              <w:rPr>
                <w:sz w:val="24"/>
              </w:rPr>
            </w:pPr>
            <w:r>
              <w:rPr>
                <w:sz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E80C3C" w14:paraId="25CB3370" w14:textId="77777777">
        <w:trPr>
          <w:trHeight w:val="1032"/>
        </w:trPr>
        <w:tc>
          <w:tcPr>
            <w:tcW w:w="1277" w:type="dxa"/>
          </w:tcPr>
          <w:p w14:paraId="78FB557E" w14:textId="77777777" w:rsidR="00E80C3C" w:rsidRDefault="00E868BA">
            <w:pPr>
              <w:pStyle w:val="TableParagraph"/>
              <w:spacing w:before="93"/>
              <w:ind w:left="10" w:right="5"/>
              <w:jc w:val="center"/>
              <w:rPr>
                <w:sz w:val="24"/>
              </w:rPr>
            </w:pPr>
            <w:r>
              <w:rPr>
                <w:spacing w:val="-10"/>
                <w:sz w:val="24"/>
              </w:rPr>
              <w:t>4</w:t>
            </w:r>
          </w:p>
        </w:tc>
        <w:tc>
          <w:tcPr>
            <w:tcW w:w="7798" w:type="dxa"/>
          </w:tcPr>
          <w:p w14:paraId="5D0BB929" w14:textId="77777777" w:rsidR="00E80C3C" w:rsidRDefault="00E868BA">
            <w:pPr>
              <w:pStyle w:val="TableParagraph"/>
              <w:spacing w:before="93"/>
              <w:ind w:left="62" w:right="55"/>
              <w:jc w:val="both"/>
              <w:rPr>
                <w:sz w:val="24"/>
              </w:rPr>
            </w:pPr>
            <w:r>
              <w:rPr>
                <w:sz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E80C3C" w14:paraId="3A52DD89" w14:textId="77777777">
        <w:trPr>
          <w:trHeight w:val="1305"/>
        </w:trPr>
        <w:tc>
          <w:tcPr>
            <w:tcW w:w="1277" w:type="dxa"/>
          </w:tcPr>
          <w:p w14:paraId="7F81057C" w14:textId="77777777" w:rsidR="00E80C3C" w:rsidRDefault="00E868BA">
            <w:pPr>
              <w:pStyle w:val="TableParagraph"/>
              <w:spacing w:before="92"/>
              <w:ind w:left="10" w:right="5"/>
              <w:jc w:val="center"/>
              <w:rPr>
                <w:sz w:val="24"/>
              </w:rPr>
            </w:pPr>
            <w:r>
              <w:rPr>
                <w:spacing w:val="-10"/>
                <w:sz w:val="24"/>
              </w:rPr>
              <w:t>5</w:t>
            </w:r>
          </w:p>
        </w:tc>
        <w:tc>
          <w:tcPr>
            <w:tcW w:w="7798" w:type="dxa"/>
          </w:tcPr>
          <w:p w14:paraId="13BC4FEC" w14:textId="77777777" w:rsidR="00E80C3C" w:rsidRDefault="00E868BA">
            <w:pPr>
              <w:pStyle w:val="TableParagraph"/>
              <w:spacing w:before="92"/>
              <w:ind w:left="62" w:right="58"/>
              <w:jc w:val="both"/>
              <w:rPr>
                <w:sz w:val="24"/>
              </w:rPr>
            </w:pPr>
            <w:r>
              <w:rPr>
                <w:sz w:val="24"/>
              </w:rP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w:t>
            </w:r>
            <w:r>
              <w:rPr>
                <w:spacing w:val="-2"/>
                <w:sz w:val="24"/>
              </w:rPr>
              <w:t>обществе</w:t>
            </w:r>
          </w:p>
        </w:tc>
      </w:tr>
      <w:tr w:rsidR="00E80C3C" w14:paraId="3E592531" w14:textId="77777777">
        <w:trPr>
          <w:trHeight w:val="757"/>
        </w:trPr>
        <w:tc>
          <w:tcPr>
            <w:tcW w:w="1277" w:type="dxa"/>
          </w:tcPr>
          <w:p w14:paraId="1809B194" w14:textId="77777777" w:rsidR="00E80C3C" w:rsidRDefault="00E868BA">
            <w:pPr>
              <w:pStyle w:val="TableParagraph"/>
              <w:spacing w:before="97"/>
              <w:ind w:left="10" w:right="5"/>
              <w:jc w:val="center"/>
              <w:rPr>
                <w:sz w:val="24"/>
              </w:rPr>
            </w:pPr>
            <w:r>
              <w:rPr>
                <w:spacing w:val="-10"/>
                <w:sz w:val="24"/>
              </w:rPr>
              <w:t>6</w:t>
            </w:r>
          </w:p>
        </w:tc>
        <w:tc>
          <w:tcPr>
            <w:tcW w:w="7798" w:type="dxa"/>
          </w:tcPr>
          <w:p w14:paraId="46EE4851" w14:textId="77777777" w:rsidR="00E80C3C" w:rsidRDefault="00E868BA">
            <w:pPr>
              <w:pStyle w:val="TableParagraph"/>
              <w:spacing w:before="99" w:line="237" w:lineRule="auto"/>
              <w:ind w:left="62"/>
              <w:rPr>
                <w:sz w:val="24"/>
              </w:rPr>
            </w:pPr>
            <w:r>
              <w:rPr>
                <w:sz w:val="24"/>
              </w:rPr>
              <w:t>использовать</w:t>
            </w:r>
            <w:r>
              <w:rPr>
                <w:spacing w:val="40"/>
                <w:sz w:val="24"/>
              </w:rPr>
              <w:t xml:space="preserve"> </w:t>
            </w:r>
            <w:r>
              <w:rPr>
                <w:sz w:val="24"/>
              </w:rPr>
              <w:t>для</w:t>
            </w:r>
            <w:r>
              <w:rPr>
                <w:spacing w:val="40"/>
                <w:sz w:val="24"/>
              </w:rPr>
              <w:t xml:space="preserve"> </w:t>
            </w:r>
            <w:r>
              <w:rPr>
                <w:sz w:val="24"/>
              </w:rPr>
              <w:t>ответов</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небольшие</w:t>
            </w:r>
            <w:r>
              <w:rPr>
                <w:spacing w:val="40"/>
                <w:sz w:val="24"/>
              </w:rPr>
              <w:t xml:space="preserve"> </w:t>
            </w:r>
            <w:r>
              <w:rPr>
                <w:sz w:val="24"/>
              </w:rPr>
              <w:t>тексты</w:t>
            </w:r>
            <w:r>
              <w:rPr>
                <w:spacing w:val="40"/>
                <w:sz w:val="24"/>
              </w:rPr>
              <w:t xml:space="preserve"> </w:t>
            </w:r>
            <w:r>
              <w:rPr>
                <w:sz w:val="24"/>
              </w:rPr>
              <w:t>о</w:t>
            </w:r>
            <w:r>
              <w:rPr>
                <w:spacing w:val="40"/>
                <w:sz w:val="24"/>
              </w:rPr>
              <w:t xml:space="preserve"> </w:t>
            </w:r>
            <w:r>
              <w:rPr>
                <w:sz w:val="24"/>
              </w:rPr>
              <w:t>природе</w:t>
            </w:r>
            <w:r>
              <w:rPr>
                <w:spacing w:val="40"/>
                <w:sz w:val="24"/>
              </w:rPr>
              <w:t xml:space="preserve"> </w:t>
            </w:r>
            <w:r>
              <w:rPr>
                <w:sz w:val="24"/>
              </w:rPr>
              <w:t>и</w:t>
            </w:r>
            <w:r>
              <w:rPr>
                <w:spacing w:val="40"/>
                <w:sz w:val="24"/>
              </w:rPr>
              <w:t xml:space="preserve"> </w:t>
            </w:r>
            <w:r>
              <w:rPr>
                <w:spacing w:val="-2"/>
                <w:sz w:val="24"/>
              </w:rPr>
              <w:t>обществе</w:t>
            </w:r>
          </w:p>
        </w:tc>
      </w:tr>
      <w:tr w:rsidR="00E80C3C" w14:paraId="16C7C5BA" w14:textId="77777777">
        <w:trPr>
          <w:trHeight w:val="753"/>
        </w:trPr>
        <w:tc>
          <w:tcPr>
            <w:tcW w:w="1277" w:type="dxa"/>
          </w:tcPr>
          <w:p w14:paraId="7CF49380" w14:textId="77777777" w:rsidR="00E80C3C" w:rsidRDefault="00E868BA">
            <w:pPr>
              <w:pStyle w:val="TableParagraph"/>
              <w:spacing w:before="92"/>
              <w:ind w:left="10" w:right="5"/>
              <w:jc w:val="center"/>
              <w:rPr>
                <w:sz w:val="24"/>
              </w:rPr>
            </w:pPr>
            <w:r>
              <w:rPr>
                <w:spacing w:val="-10"/>
                <w:sz w:val="24"/>
              </w:rPr>
              <w:t>7</w:t>
            </w:r>
          </w:p>
        </w:tc>
        <w:tc>
          <w:tcPr>
            <w:tcW w:w="7798" w:type="dxa"/>
          </w:tcPr>
          <w:p w14:paraId="4DCB9960" w14:textId="77777777" w:rsidR="00E80C3C" w:rsidRDefault="00E868BA">
            <w:pPr>
              <w:pStyle w:val="TableParagraph"/>
              <w:spacing w:before="92" w:line="242" w:lineRule="auto"/>
              <w:ind w:left="62"/>
              <w:rPr>
                <w:sz w:val="24"/>
              </w:rPr>
            </w:pPr>
            <w:r>
              <w:rPr>
                <w:sz w:val="24"/>
              </w:rPr>
              <w:t>соблюдать</w:t>
            </w:r>
            <w:r>
              <w:rPr>
                <w:spacing w:val="80"/>
                <w:sz w:val="24"/>
              </w:rPr>
              <w:t xml:space="preserve"> </w:t>
            </w:r>
            <w:r>
              <w:rPr>
                <w:sz w:val="24"/>
              </w:rPr>
              <w:t>правила</w:t>
            </w:r>
            <w:r>
              <w:rPr>
                <w:spacing w:val="80"/>
                <w:sz w:val="24"/>
              </w:rPr>
              <w:t xml:space="preserve"> </w:t>
            </w:r>
            <w:r>
              <w:rPr>
                <w:sz w:val="24"/>
              </w:rPr>
              <w:t>нравственного</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социуме,</w:t>
            </w:r>
            <w:r>
              <w:rPr>
                <w:spacing w:val="80"/>
                <w:sz w:val="24"/>
              </w:rPr>
              <w:t xml:space="preserve"> </w:t>
            </w:r>
            <w:r>
              <w:rPr>
                <w:sz w:val="24"/>
              </w:rPr>
              <w:t>оценивать</w:t>
            </w:r>
            <w:r>
              <w:rPr>
                <w:spacing w:val="40"/>
                <w:sz w:val="24"/>
              </w:rPr>
              <w:t xml:space="preserve"> </w:t>
            </w:r>
            <w:r>
              <w:rPr>
                <w:sz w:val="24"/>
              </w:rPr>
              <w:t>примеры проявления внимания, помощи людям, нуждающимся в ней</w:t>
            </w:r>
          </w:p>
        </w:tc>
      </w:tr>
      <w:tr w:rsidR="00E80C3C" w14:paraId="420E2BBB" w14:textId="77777777">
        <w:trPr>
          <w:trHeight w:val="479"/>
        </w:trPr>
        <w:tc>
          <w:tcPr>
            <w:tcW w:w="1277" w:type="dxa"/>
          </w:tcPr>
          <w:p w14:paraId="08F93FD9" w14:textId="77777777" w:rsidR="00E80C3C" w:rsidRDefault="00E80C3C">
            <w:pPr>
              <w:pStyle w:val="TableParagraph"/>
              <w:rPr>
                <w:sz w:val="24"/>
              </w:rPr>
            </w:pPr>
          </w:p>
        </w:tc>
        <w:tc>
          <w:tcPr>
            <w:tcW w:w="7798" w:type="dxa"/>
          </w:tcPr>
          <w:p w14:paraId="5D13220D" w14:textId="77777777" w:rsidR="00E80C3C" w:rsidRDefault="00E868BA">
            <w:pPr>
              <w:pStyle w:val="TableParagraph"/>
              <w:spacing w:before="97"/>
              <w:ind w:left="62"/>
              <w:rPr>
                <w:sz w:val="24"/>
              </w:rPr>
            </w:pPr>
            <w:r>
              <w:rPr>
                <w:sz w:val="24"/>
              </w:rPr>
              <w:t>Человек</w:t>
            </w:r>
            <w:r>
              <w:rPr>
                <w:spacing w:val="-1"/>
                <w:sz w:val="24"/>
              </w:rPr>
              <w:t xml:space="preserve"> </w:t>
            </w:r>
            <w:r>
              <w:rPr>
                <w:sz w:val="24"/>
              </w:rPr>
              <w:t>и</w:t>
            </w:r>
            <w:r>
              <w:rPr>
                <w:spacing w:val="-2"/>
                <w:sz w:val="24"/>
              </w:rPr>
              <w:t xml:space="preserve"> природа</w:t>
            </w:r>
          </w:p>
        </w:tc>
      </w:tr>
      <w:tr w:rsidR="00E80C3C" w14:paraId="1AD61A68" w14:textId="77777777">
        <w:trPr>
          <w:trHeight w:val="758"/>
        </w:trPr>
        <w:tc>
          <w:tcPr>
            <w:tcW w:w="1277" w:type="dxa"/>
          </w:tcPr>
          <w:p w14:paraId="34B08B10" w14:textId="77777777" w:rsidR="00E80C3C" w:rsidRDefault="00E868BA">
            <w:pPr>
              <w:pStyle w:val="TableParagraph"/>
              <w:spacing w:before="97"/>
              <w:ind w:left="10" w:right="5"/>
              <w:jc w:val="center"/>
              <w:rPr>
                <w:sz w:val="24"/>
              </w:rPr>
            </w:pPr>
            <w:r>
              <w:rPr>
                <w:spacing w:val="-10"/>
                <w:sz w:val="24"/>
              </w:rPr>
              <w:t>8</w:t>
            </w:r>
          </w:p>
        </w:tc>
        <w:tc>
          <w:tcPr>
            <w:tcW w:w="7798" w:type="dxa"/>
          </w:tcPr>
          <w:p w14:paraId="73D3AE64" w14:textId="77777777" w:rsidR="00E80C3C" w:rsidRDefault="00E868BA">
            <w:pPr>
              <w:pStyle w:val="TableParagraph"/>
              <w:spacing w:before="99" w:line="237" w:lineRule="auto"/>
              <w:ind w:left="62"/>
              <w:rPr>
                <w:sz w:val="24"/>
              </w:rPr>
            </w:pPr>
            <w:r>
              <w:rPr>
                <w:sz w:val="24"/>
              </w:rPr>
              <w:t>распознавать</w:t>
            </w:r>
            <w:r>
              <w:rPr>
                <w:spacing w:val="40"/>
                <w:sz w:val="24"/>
              </w:rPr>
              <w:t xml:space="preserve"> </w:t>
            </w:r>
            <w:r>
              <w:rPr>
                <w:sz w:val="24"/>
              </w:rPr>
              <w:t>изученные</w:t>
            </w:r>
            <w:r>
              <w:rPr>
                <w:spacing w:val="40"/>
                <w:sz w:val="24"/>
              </w:rPr>
              <w:t xml:space="preserve"> </w:t>
            </w:r>
            <w:r>
              <w:rPr>
                <w:sz w:val="24"/>
              </w:rPr>
              <w:t>объекты</w:t>
            </w:r>
            <w:r>
              <w:rPr>
                <w:spacing w:val="40"/>
                <w:sz w:val="24"/>
              </w:rPr>
              <w:t xml:space="preserve"> </w:t>
            </w:r>
            <w:r>
              <w:rPr>
                <w:sz w:val="24"/>
              </w:rPr>
              <w:t>окружающего</w:t>
            </w:r>
            <w:r>
              <w:rPr>
                <w:spacing w:val="40"/>
                <w:sz w:val="24"/>
              </w:rPr>
              <w:t xml:space="preserve"> </w:t>
            </w:r>
            <w:r>
              <w:rPr>
                <w:sz w:val="24"/>
              </w:rPr>
              <w:t>мира</w:t>
            </w:r>
            <w:r>
              <w:rPr>
                <w:spacing w:val="40"/>
                <w:sz w:val="24"/>
              </w:rPr>
              <w:t xml:space="preserve"> </w:t>
            </w:r>
            <w:r>
              <w:rPr>
                <w:sz w:val="24"/>
              </w:rPr>
              <w:t>по</w:t>
            </w:r>
            <w:r>
              <w:rPr>
                <w:spacing w:val="40"/>
                <w:sz w:val="24"/>
              </w:rPr>
              <w:t xml:space="preserve"> </w:t>
            </w:r>
            <w:r>
              <w:rPr>
                <w:sz w:val="24"/>
              </w:rPr>
              <w:t>их</w:t>
            </w:r>
            <w:r>
              <w:rPr>
                <w:spacing w:val="40"/>
                <w:sz w:val="24"/>
              </w:rPr>
              <w:t xml:space="preserve"> </w:t>
            </w:r>
            <w:r>
              <w:rPr>
                <w:sz w:val="24"/>
              </w:rPr>
              <w:t>описанию, рисункам и фотографиям, различать их в окружающем мире</w:t>
            </w:r>
          </w:p>
        </w:tc>
      </w:tr>
      <w:tr w:rsidR="00E80C3C" w14:paraId="023800DC" w14:textId="77777777">
        <w:trPr>
          <w:trHeight w:val="480"/>
        </w:trPr>
        <w:tc>
          <w:tcPr>
            <w:tcW w:w="1277" w:type="dxa"/>
          </w:tcPr>
          <w:p w14:paraId="22BFC6CC" w14:textId="77777777" w:rsidR="00E80C3C" w:rsidRDefault="00E868BA">
            <w:pPr>
              <w:pStyle w:val="TableParagraph"/>
              <w:spacing w:before="93"/>
              <w:ind w:left="10" w:right="5"/>
              <w:jc w:val="center"/>
              <w:rPr>
                <w:sz w:val="24"/>
              </w:rPr>
            </w:pPr>
            <w:r>
              <w:rPr>
                <w:spacing w:val="-10"/>
                <w:sz w:val="24"/>
              </w:rPr>
              <w:t>9</w:t>
            </w:r>
          </w:p>
        </w:tc>
        <w:tc>
          <w:tcPr>
            <w:tcW w:w="7798" w:type="dxa"/>
          </w:tcPr>
          <w:p w14:paraId="323A50BC" w14:textId="77777777" w:rsidR="00E80C3C" w:rsidRDefault="00E868BA">
            <w:pPr>
              <w:pStyle w:val="TableParagraph"/>
              <w:tabs>
                <w:tab w:val="left" w:pos="1678"/>
                <w:tab w:val="left" w:pos="2982"/>
                <w:tab w:val="left" w:pos="4052"/>
                <w:tab w:val="left" w:pos="4920"/>
                <w:tab w:val="left" w:pos="5265"/>
                <w:tab w:val="left" w:pos="6368"/>
                <w:tab w:val="left" w:pos="7480"/>
              </w:tabs>
              <w:spacing w:before="93"/>
              <w:ind w:left="62"/>
              <w:rPr>
                <w:sz w:val="24"/>
              </w:rPr>
            </w:pPr>
            <w:r>
              <w:rPr>
                <w:spacing w:val="-2"/>
                <w:sz w:val="24"/>
              </w:rPr>
              <w:t>группировать</w:t>
            </w:r>
            <w:r>
              <w:rPr>
                <w:sz w:val="24"/>
              </w:rPr>
              <w:tab/>
            </w:r>
            <w:r>
              <w:rPr>
                <w:spacing w:val="-2"/>
                <w:sz w:val="24"/>
              </w:rPr>
              <w:t>изученные</w:t>
            </w:r>
            <w:r>
              <w:rPr>
                <w:sz w:val="24"/>
              </w:rPr>
              <w:tab/>
            </w:r>
            <w:r>
              <w:rPr>
                <w:spacing w:val="-2"/>
                <w:sz w:val="24"/>
              </w:rPr>
              <w:t>объекты</w:t>
            </w:r>
            <w:r>
              <w:rPr>
                <w:sz w:val="24"/>
              </w:rPr>
              <w:tab/>
            </w:r>
            <w:r>
              <w:rPr>
                <w:spacing w:val="-4"/>
                <w:sz w:val="24"/>
              </w:rPr>
              <w:t>живой</w:t>
            </w:r>
            <w:r>
              <w:rPr>
                <w:sz w:val="24"/>
              </w:rPr>
              <w:tab/>
            </w:r>
            <w:r>
              <w:rPr>
                <w:spacing w:val="-10"/>
                <w:sz w:val="24"/>
              </w:rPr>
              <w:t>и</w:t>
            </w:r>
            <w:r>
              <w:rPr>
                <w:sz w:val="24"/>
              </w:rPr>
              <w:tab/>
            </w:r>
            <w:r>
              <w:rPr>
                <w:spacing w:val="-2"/>
                <w:sz w:val="24"/>
              </w:rPr>
              <w:t>неживой</w:t>
            </w:r>
            <w:r>
              <w:rPr>
                <w:sz w:val="24"/>
              </w:rPr>
              <w:tab/>
            </w:r>
            <w:r>
              <w:rPr>
                <w:spacing w:val="-2"/>
                <w:sz w:val="24"/>
              </w:rPr>
              <w:t>природы</w:t>
            </w:r>
            <w:r>
              <w:rPr>
                <w:sz w:val="24"/>
              </w:rPr>
              <w:tab/>
            </w:r>
            <w:r>
              <w:rPr>
                <w:spacing w:val="-5"/>
                <w:sz w:val="24"/>
              </w:rPr>
              <w:t>по</w:t>
            </w:r>
          </w:p>
        </w:tc>
      </w:tr>
    </w:tbl>
    <w:p w14:paraId="3985B31E" w14:textId="77777777" w:rsidR="00E80C3C" w:rsidRDefault="00E80C3C">
      <w:pPr>
        <w:pStyle w:val="TableParagraph"/>
        <w:rPr>
          <w:sz w:val="24"/>
        </w:rPr>
        <w:sectPr w:rsidR="00E80C3C">
          <w:type w:val="continuous"/>
          <w:pgSz w:w="11910" w:h="16840"/>
          <w:pgMar w:top="660" w:right="283" w:bottom="280" w:left="425" w:header="720" w:footer="720" w:gutter="0"/>
          <w:cols w:space="720"/>
        </w:sectPr>
      </w:pPr>
    </w:p>
    <w:tbl>
      <w:tblPr>
        <w:tblStyle w:val="TableNormal"/>
        <w:tblW w:w="0" w:type="auto"/>
        <w:tblInd w:w="1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7798"/>
      </w:tblGrid>
      <w:tr w:rsidR="00E80C3C" w14:paraId="47EA01C6" w14:textId="77777777">
        <w:trPr>
          <w:trHeight w:val="480"/>
        </w:trPr>
        <w:tc>
          <w:tcPr>
            <w:tcW w:w="1277" w:type="dxa"/>
          </w:tcPr>
          <w:p w14:paraId="59354C68" w14:textId="77777777" w:rsidR="00E80C3C" w:rsidRDefault="00E80C3C">
            <w:pPr>
              <w:pStyle w:val="TableParagraph"/>
              <w:rPr>
                <w:sz w:val="24"/>
              </w:rPr>
            </w:pPr>
          </w:p>
        </w:tc>
        <w:tc>
          <w:tcPr>
            <w:tcW w:w="7798" w:type="dxa"/>
          </w:tcPr>
          <w:p w14:paraId="6CC11FB3" w14:textId="77777777" w:rsidR="00E80C3C" w:rsidRDefault="00E868BA">
            <w:pPr>
              <w:pStyle w:val="TableParagraph"/>
              <w:spacing w:before="93"/>
              <w:ind w:left="62"/>
              <w:rPr>
                <w:sz w:val="24"/>
              </w:rPr>
            </w:pPr>
            <w:r>
              <w:rPr>
                <w:sz w:val="24"/>
              </w:rPr>
              <w:t>предложенным</w:t>
            </w:r>
            <w:r>
              <w:rPr>
                <w:spacing w:val="-4"/>
                <w:sz w:val="24"/>
              </w:rPr>
              <w:t xml:space="preserve"> </w:t>
            </w:r>
            <w:r>
              <w:rPr>
                <w:spacing w:val="-2"/>
                <w:sz w:val="24"/>
              </w:rPr>
              <w:t>признакам</w:t>
            </w:r>
          </w:p>
        </w:tc>
      </w:tr>
      <w:tr w:rsidR="00E80C3C" w14:paraId="0DEA0F55" w14:textId="77777777">
        <w:trPr>
          <w:trHeight w:val="753"/>
        </w:trPr>
        <w:tc>
          <w:tcPr>
            <w:tcW w:w="1277" w:type="dxa"/>
          </w:tcPr>
          <w:p w14:paraId="7752EA8F" w14:textId="77777777" w:rsidR="00E80C3C" w:rsidRDefault="00E868BA">
            <w:pPr>
              <w:pStyle w:val="TableParagraph"/>
              <w:spacing w:before="92"/>
              <w:ind w:left="10"/>
              <w:jc w:val="center"/>
              <w:rPr>
                <w:sz w:val="24"/>
              </w:rPr>
            </w:pPr>
            <w:r>
              <w:rPr>
                <w:spacing w:val="-5"/>
                <w:sz w:val="24"/>
              </w:rPr>
              <w:t>10</w:t>
            </w:r>
          </w:p>
        </w:tc>
        <w:tc>
          <w:tcPr>
            <w:tcW w:w="7798" w:type="dxa"/>
          </w:tcPr>
          <w:p w14:paraId="42FD63CA" w14:textId="77777777" w:rsidR="00E80C3C" w:rsidRDefault="00E868BA">
            <w:pPr>
              <w:pStyle w:val="TableParagraph"/>
              <w:spacing w:before="92" w:line="242" w:lineRule="auto"/>
              <w:ind w:left="62"/>
              <w:rPr>
                <w:sz w:val="24"/>
              </w:rPr>
            </w:pPr>
            <w:r>
              <w:rPr>
                <w:sz w:val="24"/>
              </w:rPr>
              <w:t>сравнивать</w:t>
            </w:r>
            <w:r>
              <w:rPr>
                <w:spacing w:val="80"/>
                <w:sz w:val="24"/>
              </w:rPr>
              <w:t xml:space="preserve"> </w:t>
            </w:r>
            <w:r>
              <w:rPr>
                <w:sz w:val="24"/>
              </w:rPr>
              <w:t>объекты</w:t>
            </w:r>
            <w:r>
              <w:rPr>
                <w:spacing w:val="80"/>
                <w:sz w:val="24"/>
              </w:rPr>
              <w:t xml:space="preserve"> </w:t>
            </w:r>
            <w:r>
              <w:rPr>
                <w:sz w:val="24"/>
              </w:rPr>
              <w:t>живой</w:t>
            </w:r>
            <w:r>
              <w:rPr>
                <w:spacing w:val="80"/>
                <w:sz w:val="24"/>
              </w:rPr>
              <w:t xml:space="preserve"> </w:t>
            </w:r>
            <w:r>
              <w:rPr>
                <w:sz w:val="24"/>
              </w:rPr>
              <w:t>и</w:t>
            </w:r>
            <w:r>
              <w:rPr>
                <w:spacing w:val="80"/>
                <w:sz w:val="24"/>
              </w:rPr>
              <w:t xml:space="preserve"> </w:t>
            </w:r>
            <w:r>
              <w:rPr>
                <w:sz w:val="24"/>
              </w:rPr>
              <w:t>неживой</w:t>
            </w:r>
            <w:r>
              <w:rPr>
                <w:spacing w:val="80"/>
                <w:sz w:val="24"/>
              </w:rPr>
              <w:t xml:space="preserve"> </w:t>
            </w:r>
            <w:r>
              <w:rPr>
                <w:sz w:val="24"/>
              </w:rPr>
              <w:t>природы</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 xml:space="preserve">внешних </w:t>
            </w:r>
            <w:r>
              <w:rPr>
                <w:spacing w:val="-2"/>
                <w:sz w:val="24"/>
              </w:rPr>
              <w:t>признаков</w:t>
            </w:r>
          </w:p>
        </w:tc>
      </w:tr>
      <w:tr w:rsidR="00E80C3C" w14:paraId="4AAA600F" w14:textId="77777777">
        <w:trPr>
          <w:trHeight w:val="758"/>
        </w:trPr>
        <w:tc>
          <w:tcPr>
            <w:tcW w:w="1277" w:type="dxa"/>
          </w:tcPr>
          <w:p w14:paraId="675AE646" w14:textId="77777777" w:rsidR="00E80C3C" w:rsidRDefault="00E868BA">
            <w:pPr>
              <w:pStyle w:val="TableParagraph"/>
              <w:spacing w:before="97"/>
              <w:ind w:left="10"/>
              <w:jc w:val="center"/>
              <w:rPr>
                <w:sz w:val="24"/>
              </w:rPr>
            </w:pPr>
            <w:r>
              <w:rPr>
                <w:spacing w:val="-5"/>
                <w:sz w:val="24"/>
              </w:rPr>
              <w:t>11</w:t>
            </w:r>
          </w:p>
        </w:tc>
        <w:tc>
          <w:tcPr>
            <w:tcW w:w="7798" w:type="dxa"/>
          </w:tcPr>
          <w:p w14:paraId="254106B0" w14:textId="77777777" w:rsidR="00E80C3C" w:rsidRDefault="00E868BA">
            <w:pPr>
              <w:pStyle w:val="TableParagraph"/>
              <w:spacing w:before="97"/>
              <w:ind w:left="62"/>
              <w:rPr>
                <w:sz w:val="24"/>
              </w:rPr>
            </w:pPr>
            <w:r>
              <w:rPr>
                <w:sz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E80C3C" w14:paraId="75E57599" w14:textId="77777777">
        <w:trPr>
          <w:trHeight w:val="757"/>
        </w:trPr>
        <w:tc>
          <w:tcPr>
            <w:tcW w:w="1277" w:type="dxa"/>
          </w:tcPr>
          <w:p w14:paraId="0533FC4A" w14:textId="77777777" w:rsidR="00E80C3C" w:rsidRDefault="00E868BA">
            <w:pPr>
              <w:pStyle w:val="TableParagraph"/>
              <w:spacing w:before="92"/>
              <w:ind w:left="10"/>
              <w:jc w:val="center"/>
              <w:rPr>
                <w:sz w:val="24"/>
              </w:rPr>
            </w:pPr>
            <w:r>
              <w:rPr>
                <w:spacing w:val="-5"/>
                <w:sz w:val="24"/>
              </w:rPr>
              <w:t>12</w:t>
            </w:r>
          </w:p>
        </w:tc>
        <w:tc>
          <w:tcPr>
            <w:tcW w:w="7798" w:type="dxa"/>
          </w:tcPr>
          <w:p w14:paraId="36625862" w14:textId="77777777" w:rsidR="00E80C3C" w:rsidRDefault="00E868BA">
            <w:pPr>
              <w:pStyle w:val="TableParagraph"/>
              <w:spacing w:before="92" w:line="242" w:lineRule="auto"/>
              <w:ind w:left="62"/>
              <w:rPr>
                <w:sz w:val="24"/>
              </w:rPr>
            </w:pPr>
            <w:r>
              <w:rPr>
                <w:sz w:val="24"/>
              </w:rPr>
              <w:t>ориентироваться</w:t>
            </w:r>
            <w:r>
              <w:rPr>
                <w:spacing w:val="80"/>
                <w:sz w:val="24"/>
              </w:rPr>
              <w:t xml:space="preserve"> </w:t>
            </w:r>
            <w:r>
              <w:rPr>
                <w:sz w:val="24"/>
              </w:rPr>
              <w:t>на</w:t>
            </w:r>
            <w:r>
              <w:rPr>
                <w:spacing w:val="80"/>
                <w:sz w:val="24"/>
              </w:rPr>
              <w:t xml:space="preserve"> </w:t>
            </w:r>
            <w:r>
              <w:rPr>
                <w:sz w:val="24"/>
              </w:rPr>
              <w:t>местности</w:t>
            </w:r>
            <w:r>
              <w:rPr>
                <w:spacing w:val="80"/>
                <w:sz w:val="24"/>
              </w:rPr>
              <w:t xml:space="preserve"> </w:t>
            </w:r>
            <w:r>
              <w:rPr>
                <w:sz w:val="24"/>
              </w:rPr>
              <w:t>по</w:t>
            </w:r>
            <w:r>
              <w:rPr>
                <w:spacing w:val="80"/>
                <w:sz w:val="24"/>
              </w:rPr>
              <w:t xml:space="preserve"> </w:t>
            </w:r>
            <w:r>
              <w:rPr>
                <w:sz w:val="24"/>
              </w:rPr>
              <w:t>местным</w:t>
            </w:r>
            <w:r>
              <w:rPr>
                <w:spacing w:val="80"/>
                <w:sz w:val="24"/>
              </w:rPr>
              <w:t xml:space="preserve"> </w:t>
            </w:r>
            <w:r>
              <w:rPr>
                <w:sz w:val="24"/>
              </w:rPr>
              <w:t>природным</w:t>
            </w:r>
            <w:r>
              <w:rPr>
                <w:spacing w:val="80"/>
                <w:sz w:val="24"/>
              </w:rPr>
              <w:t xml:space="preserve"> </w:t>
            </w:r>
            <w:r>
              <w:rPr>
                <w:sz w:val="24"/>
              </w:rPr>
              <w:t>признакам,</w:t>
            </w:r>
            <w:r>
              <w:rPr>
                <w:spacing w:val="80"/>
                <w:sz w:val="24"/>
              </w:rPr>
              <w:t xml:space="preserve"> </w:t>
            </w:r>
            <w:r>
              <w:rPr>
                <w:sz w:val="24"/>
              </w:rPr>
              <w:t>Солнцу, компасу</w:t>
            </w:r>
          </w:p>
        </w:tc>
      </w:tr>
      <w:tr w:rsidR="00E80C3C" w14:paraId="63D28AD8" w14:textId="77777777">
        <w:trPr>
          <w:trHeight w:val="753"/>
        </w:trPr>
        <w:tc>
          <w:tcPr>
            <w:tcW w:w="1277" w:type="dxa"/>
          </w:tcPr>
          <w:p w14:paraId="7EDD7227" w14:textId="77777777" w:rsidR="00E80C3C" w:rsidRDefault="00E868BA">
            <w:pPr>
              <w:pStyle w:val="TableParagraph"/>
              <w:spacing w:before="92"/>
              <w:ind w:left="10"/>
              <w:jc w:val="center"/>
              <w:rPr>
                <w:sz w:val="24"/>
              </w:rPr>
            </w:pPr>
            <w:r>
              <w:rPr>
                <w:spacing w:val="-5"/>
                <w:sz w:val="24"/>
              </w:rPr>
              <w:t>13</w:t>
            </w:r>
          </w:p>
        </w:tc>
        <w:tc>
          <w:tcPr>
            <w:tcW w:w="7798" w:type="dxa"/>
          </w:tcPr>
          <w:p w14:paraId="107140E0" w14:textId="77777777" w:rsidR="00E80C3C" w:rsidRDefault="00E868BA">
            <w:pPr>
              <w:pStyle w:val="TableParagraph"/>
              <w:spacing w:before="94" w:line="237" w:lineRule="auto"/>
              <w:ind w:left="62" w:right="58"/>
              <w:rPr>
                <w:sz w:val="24"/>
              </w:rPr>
            </w:pPr>
            <w:r>
              <w:rPr>
                <w:sz w:val="24"/>
              </w:rPr>
              <w:t>проводить, соблюдая правила безопасного труда, несложные наблюдения и опыты с природными объектами, измерения</w:t>
            </w:r>
          </w:p>
        </w:tc>
      </w:tr>
      <w:tr w:rsidR="00E80C3C" w14:paraId="009B3415" w14:textId="77777777">
        <w:trPr>
          <w:trHeight w:val="757"/>
        </w:trPr>
        <w:tc>
          <w:tcPr>
            <w:tcW w:w="1277" w:type="dxa"/>
          </w:tcPr>
          <w:p w14:paraId="1F256686" w14:textId="77777777" w:rsidR="00E80C3C" w:rsidRDefault="00E868BA">
            <w:pPr>
              <w:pStyle w:val="TableParagraph"/>
              <w:spacing w:before="97"/>
              <w:ind w:left="10"/>
              <w:jc w:val="center"/>
              <w:rPr>
                <w:sz w:val="24"/>
              </w:rPr>
            </w:pPr>
            <w:r>
              <w:rPr>
                <w:spacing w:val="-5"/>
                <w:sz w:val="24"/>
              </w:rPr>
              <w:t>14</w:t>
            </w:r>
          </w:p>
        </w:tc>
        <w:tc>
          <w:tcPr>
            <w:tcW w:w="7798" w:type="dxa"/>
          </w:tcPr>
          <w:p w14:paraId="78DAE54A" w14:textId="77777777" w:rsidR="00E80C3C" w:rsidRDefault="00E868BA">
            <w:pPr>
              <w:pStyle w:val="TableParagraph"/>
              <w:tabs>
                <w:tab w:val="left" w:pos="5331"/>
                <w:tab w:val="left" w:pos="5648"/>
                <w:tab w:val="left" w:pos="6750"/>
              </w:tabs>
              <w:spacing w:before="99" w:line="237" w:lineRule="auto"/>
              <w:ind w:left="62" w:right="58"/>
              <w:rPr>
                <w:sz w:val="24"/>
              </w:rPr>
            </w:pPr>
            <w:r>
              <w:rPr>
                <w:sz w:val="24"/>
              </w:rPr>
              <w:t>приводить</w:t>
            </w:r>
            <w:r>
              <w:rPr>
                <w:spacing w:val="80"/>
                <w:sz w:val="24"/>
              </w:rPr>
              <w:t xml:space="preserve"> </w:t>
            </w:r>
            <w:r>
              <w:rPr>
                <w:sz w:val="24"/>
              </w:rPr>
              <w:t>примеры</w:t>
            </w:r>
            <w:r>
              <w:rPr>
                <w:spacing w:val="80"/>
                <w:sz w:val="24"/>
              </w:rPr>
              <w:t xml:space="preserve"> </w:t>
            </w:r>
            <w:r>
              <w:rPr>
                <w:sz w:val="24"/>
              </w:rPr>
              <w:t>изученных</w:t>
            </w:r>
            <w:r>
              <w:rPr>
                <w:spacing w:val="80"/>
                <w:sz w:val="24"/>
              </w:rPr>
              <w:t xml:space="preserve"> </w:t>
            </w:r>
            <w:r>
              <w:rPr>
                <w:sz w:val="24"/>
              </w:rPr>
              <w:t>взаимосвязей</w:t>
            </w:r>
            <w:r>
              <w:rPr>
                <w:sz w:val="24"/>
              </w:rPr>
              <w:tab/>
            </w:r>
            <w:r>
              <w:rPr>
                <w:spacing w:val="-10"/>
                <w:sz w:val="24"/>
              </w:rPr>
              <w:t>в</w:t>
            </w:r>
            <w:r>
              <w:rPr>
                <w:sz w:val="24"/>
              </w:rPr>
              <w:tab/>
            </w:r>
            <w:r>
              <w:rPr>
                <w:spacing w:val="-2"/>
                <w:sz w:val="24"/>
              </w:rPr>
              <w:t>природе,</w:t>
            </w:r>
            <w:r>
              <w:rPr>
                <w:sz w:val="24"/>
              </w:rPr>
              <w:tab/>
            </w:r>
            <w:r>
              <w:rPr>
                <w:spacing w:val="-2"/>
                <w:sz w:val="24"/>
              </w:rPr>
              <w:t xml:space="preserve">примеры, </w:t>
            </w:r>
            <w:r>
              <w:rPr>
                <w:sz w:val="24"/>
              </w:rPr>
              <w:t>иллюстрирующие значение природы в жизни человека</w:t>
            </w:r>
          </w:p>
        </w:tc>
      </w:tr>
      <w:tr w:rsidR="00E80C3C" w14:paraId="2B11395B" w14:textId="77777777">
        <w:trPr>
          <w:trHeight w:val="479"/>
        </w:trPr>
        <w:tc>
          <w:tcPr>
            <w:tcW w:w="1277" w:type="dxa"/>
          </w:tcPr>
          <w:p w14:paraId="5D29C831" w14:textId="77777777" w:rsidR="00E80C3C" w:rsidRDefault="00E868BA">
            <w:pPr>
              <w:pStyle w:val="TableParagraph"/>
              <w:spacing w:before="92"/>
              <w:ind w:left="10"/>
              <w:jc w:val="center"/>
              <w:rPr>
                <w:sz w:val="24"/>
              </w:rPr>
            </w:pPr>
            <w:r>
              <w:rPr>
                <w:spacing w:val="-5"/>
                <w:sz w:val="24"/>
              </w:rPr>
              <w:t>15</w:t>
            </w:r>
          </w:p>
        </w:tc>
        <w:tc>
          <w:tcPr>
            <w:tcW w:w="7798" w:type="dxa"/>
          </w:tcPr>
          <w:p w14:paraId="26F1F358" w14:textId="77777777" w:rsidR="00E80C3C" w:rsidRDefault="00E868BA">
            <w:pPr>
              <w:pStyle w:val="TableParagraph"/>
              <w:spacing w:before="92"/>
              <w:ind w:left="62"/>
              <w:rPr>
                <w:sz w:val="24"/>
              </w:rPr>
            </w:pPr>
            <w:r>
              <w:rPr>
                <w:sz w:val="24"/>
              </w:rPr>
              <w:t>создавать</w:t>
            </w:r>
            <w:r>
              <w:rPr>
                <w:spacing w:val="-5"/>
                <w:sz w:val="24"/>
              </w:rPr>
              <w:t xml:space="preserve"> </w:t>
            </w:r>
            <w:r>
              <w:rPr>
                <w:sz w:val="24"/>
              </w:rPr>
              <w:t>по заданному</w:t>
            </w:r>
            <w:r>
              <w:rPr>
                <w:spacing w:val="-10"/>
                <w:sz w:val="24"/>
              </w:rPr>
              <w:t xml:space="preserve"> </w:t>
            </w:r>
            <w:r>
              <w:rPr>
                <w:sz w:val="24"/>
              </w:rPr>
              <w:t>плану</w:t>
            </w:r>
            <w:r>
              <w:rPr>
                <w:spacing w:val="-9"/>
                <w:sz w:val="24"/>
              </w:rPr>
              <w:t xml:space="preserve"> </w:t>
            </w:r>
            <w:r>
              <w:rPr>
                <w:sz w:val="24"/>
              </w:rPr>
              <w:t>развернутые</w:t>
            </w:r>
            <w:r>
              <w:rPr>
                <w:spacing w:val="-1"/>
                <w:sz w:val="24"/>
              </w:rPr>
              <w:t xml:space="preserve"> </w:t>
            </w:r>
            <w:r>
              <w:rPr>
                <w:sz w:val="24"/>
              </w:rPr>
              <w:t>высказывания</w:t>
            </w:r>
            <w:r>
              <w:rPr>
                <w:spacing w:val="-5"/>
                <w:sz w:val="24"/>
              </w:rPr>
              <w:t xml:space="preserve"> </w:t>
            </w:r>
            <w:r>
              <w:rPr>
                <w:sz w:val="24"/>
              </w:rPr>
              <w:t>о</w:t>
            </w:r>
            <w:r>
              <w:rPr>
                <w:spacing w:val="1"/>
                <w:sz w:val="24"/>
              </w:rPr>
              <w:t xml:space="preserve"> </w:t>
            </w:r>
            <w:r>
              <w:rPr>
                <w:spacing w:val="-2"/>
                <w:sz w:val="24"/>
              </w:rPr>
              <w:t>природе</w:t>
            </w:r>
          </w:p>
        </w:tc>
      </w:tr>
      <w:tr w:rsidR="00E80C3C" w14:paraId="7AF4782D" w14:textId="77777777">
        <w:trPr>
          <w:trHeight w:val="480"/>
        </w:trPr>
        <w:tc>
          <w:tcPr>
            <w:tcW w:w="1277" w:type="dxa"/>
          </w:tcPr>
          <w:p w14:paraId="4ED22F59" w14:textId="77777777" w:rsidR="00E80C3C" w:rsidRDefault="00E868BA">
            <w:pPr>
              <w:pStyle w:val="TableParagraph"/>
              <w:spacing w:before="92"/>
              <w:ind w:left="10"/>
              <w:jc w:val="center"/>
              <w:rPr>
                <w:sz w:val="24"/>
              </w:rPr>
            </w:pPr>
            <w:r>
              <w:rPr>
                <w:spacing w:val="-5"/>
                <w:sz w:val="24"/>
              </w:rPr>
              <w:t>16</w:t>
            </w:r>
          </w:p>
        </w:tc>
        <w:tc>
          <w:tcPr>
            <w:tcW w:w="7798" w:type="dxa"/>
          </w:tcPr>
          <w:p w14:paraId="706F5A9F" w14:textId="77777777" w:rsidR="00E80C3C" w:rsidRDefault="00E868BA">
            <w:pPr>
              <w:pStyle w:val="TableParagraph"/>
              <w:spacing w:before="92"/>
              <w:ind w:left="62"/>
              <w:rPr>
                <w:sz w:val="24"/>
              </w:rPr>
            </w:pPr>
            <w:r>
              <w:rPr>
                <w:sz w:val="24"/>
              </w:rPr>
              <w:t>использовать</w:t>
            </w:r>
            <w:r>
              <w:rPr>
                <w:spacing w:val="-7"/>
                <w:sz w:val="24"/>
              </w:rPr>
              <w:t xml:space="preserve"> </w:t>
            </w:r>
            <w:r>
              <w:rPr>
                <w:sz w:val="24"/>
              </w:rPr>
              <w:t>для</w:t>
            </w:r>
            <w:r>
              <w:rPr>
                <w:spacing w:val="-6"/>
                <w:sz w:val="24"/>
              </w:rPr>
              <w:t xml:space="preserve"> </w:t>
            </w:r>
            <w:r>
              <w:rPr>
                <w:sz w:val="24"/>
              </w:rPr>
              <w:t>ответов</w:t>
            </w:r>
            <w:r>
              <w:rPr>
                <w:spacing w:val="-4"/>
                <w:sz w:val="24"/>
              </w:rPr>
              <w:t xml:space="preserve"> </w:t>
            </w:r>
            <w:r>
              <w:rPr>
                <w:sz w:val="24"/>
              </w:rPr>
              <w:t>на</w:t>
            </w:r>
            <w:r>
              <w:rPr>
                <w:spacing w:val="-2"/>
                <w:sz w:val="24"/>
              </w:rPr>
              <w:t xml:space="preserve"> </w:t>
            </w:r>
            <w:r>
              <w:rPr>
                <w:sz w:val="24"/>
              </w:rPr>
              <w:t>вопросы</w:t>
            </w:r>
            <w:r>
              <w:rPr>
                <w:spacing w:val="-4"/>
                <w:sz w:val="24"/>
              </w:rPr>
              <w:t xml:space="preserve"> </w:t>
            </w:r>
            <w:r>
              <w:rPr>
                <w:sz w:val="24"/>
              </w:rPr>
              <w:t>небольшие</w:t>
            </w:r>
            <w:r>
              <w:rPr>
                <w:spacing w:val="-2"/>
                <w:sz w:val="24"/>
              </w:rPr>
              <w:t xml:space="preserve"> </w:t>
            </w:r>
            <w:r>
              <w:rPr>
                <w:sz w:val="24"/>
              </w:rPr>
              <w:t>тексты</w:t>
            </w:r>
            <w:r>
              <w:rPr>
                <w:spacing w:val="-3"/>
                <w:sz w:val="24"/>
              </w:rPr>
              <w:t xml:space="preserve"> </w:t>
            </w:r>
            <w:r>
              <w:rPr>
                <w:sz w:val="24"/>
              </w:rPr>
              <w:t>о</w:t>
            </w:r>
            <w:r>
              <w:rPr>
                <w:spacing w:val="-1"/>
                <w:sz w:val="24"/>
              </w:rPr>
              <w:t xml:space="preserve"> </w:t>
            </w:r>
            <w:r>
              <w:rPr>
                <w:spacing w:val="-2"/>
                <w:sz w:val="24"/>
              </w:rPr>
              <w:t>природе</w:t>
            </w:r>
          </w:p>
        </w:tc>
      </w:tr>
      <w:tr w:rsidR="00E80C3C" w14:paraId="53A175E0" w14:textId="77777777">
        <w:trPr>
          <w:trHeight w:val="757"/>
        </w:trPr>
        <w:tc>
          <w:tcPr>
            <w:tcW w:w="1277" w:type="dxa"/>
          </w:tcPr>
          <w:p w14:paraId="0FB33E47" w14:textId="77777777" w:rsidR="00E80C3C" w:rsidRDefault="00E868BA">
            <w:pPr>
              <w:pStyle w:val="TableParagraph"/>
              <w:spacing w:before="92"/>
              <w:ind w:left="10"/>
              <w:jc w:val="center"/>
              <w:rPr>
                <w:sz w:val="24"/>
              </w:rPr>
            </w:pPr>
            <w:r>
              <w:rPr>
                <w:spacing w:val="-5"/>
                <w:sz w:val="24"/>
              </w:rPr>
              <w:t>17</w:t>
            </w:r>
          </w:p>
        </w:tc>
        <w:tc>
          <w:tcPr>
            <w:tcW w:w="7798" w:type="dxa"/>
          </w:tcPr>
          <w:p w14:paraId="6A68DADE" w14:textId="77777777" w:rsidR="00E80C3C" w:rsidRDefault="00E868BA">
            <w:pPr>
              <w:pStyle w:val="TableParagraph"/>
              <w:spacing w:before="92" w:line="242" w:lineRule="auto"/>
              <w:ind w:left="62"/>
              <w:rPr>
                <w:sz w:val="24"/>
              </w:rPr>
            </w:pPr>
            <w:r>
              <w:rPr>
                <w:sz w:val="24"/>
              </w:rPr>
              <w:t>соблюдать</w:t>
            </w:r>
            <w:r>
              <w:rPr>
                <w:spacing w:val="80"/>
                <w:sz w:val="24"/>
              </w:rPr>
              <w:t xml:space="preserve"> </w:t>
            </w:r>
            <w:r>
              <w:rPr>
                <w:sz w:val="24"/>
              </w:rPr>
              <w:t>правила</w:t>
            </w:r>
            <w:r>
              <w:rPr>
                <w:spacing w:val="80"/>
                <w:sz w:val="24"/>
              </w:rPr>
              <w:t xml:space="preserve"> </w:t>
            </w:r>
            <w:r>
              <w:rPr>
                <w:sz w:val="24"/>
              </w:rPr>
              <w:t>нравственного</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природе,</w:t>
            </w:r>
            <w:r>
              <w:rPr>
                <w:spacing w:val="80"/>
                <w:sz w:val="24"/>
              </w:rPr>
              <w:t xml:space="preserve"> </w:t>
            </w:r>
            <w:r>
              <w:rPr>
                <w:sz w:val="24"/>
              </w:rPr>
              <w:t>оценивать</w:t>
            </w:r>
            <w:r>
              <w:rPr>
                <w:spacing w:val="80"/>
                <w:sz w:val="24"/>
              </w:rPr>
              <w:t xml:space="preserve"> </w:t>
            </w:r>
            <w:r>
              <w:rPr>
                <w:sz w:val="24"/>
              </w:rPr>
              <w:t>примеры положительного и негативного отношения к объектам природы</w:t>
            </w:r>
          </w:p>
        </w:tc>
      </w:tr>
      <w:tr w:rsidR="00E80C3C" w14:paraId="1FFCCB39" w14:textId="77777777">
        <w:trPr>
          <w:trHeight w:val="753"/>
        </w:trPr>
        <w:tc>
          <w:tcPr>
            <w:tcW w:w="1277" w:type="dxa"/>
          </w:tcPr>
          <w:p w14:paraId="7433FC8C" w14:textId="77777777" w:rsidR="00E80C3C" w:rsidRDefault="00E868BA">
            <w:pPr>
              <w:pStyle w:val="TableParagraph"/>
              <w:spacing w:before="92"/>
              <w:ind w:left="10"/>
              <w:jc w:val="center"/>
              <w:rPr>
                <w:sz w:val="24"/>
              </w:rPr>
            </w:pPr>
            <w:r>
              <w:rPr>
                <w:spacing w:val="-5"/>
                <w:sz w:val="24"/>
              </w:rPr>
              <w:t>18</w:t>
            </w:r>
          </w:p>
        </w:tc>
        <w:tc>
          <w:tcPr>
            <w:tcW w:w="7798" w:type="dxa"/>
          </w:tcPr>
          <w:p w14:paraId="096C6F77" w14:textId="77777777" w:rsidR="00E80C3C" w:rsidRDefault="00E868BA">
            <w:pPr>
              <w:pStyle w:val="TableParagraph"/>
              <w:spacing w:before="94" w:line="237" w:lineRule="auto"/>
              <w:ind w:left="62" w:right="1762"/>
              <w:rPr>
                <w:sz w:val="24"/>
              </w:rPr>
            </w:pPr>
            <w:r>
              <w:rPr>
                <w:sz w:val="24"/>
              </w:rPr>
              <w:t>соблюдать</w:t>
            </w:r>
            <w:r>
              <w:rPr>
                <w:spacing w:val="-7"/>
                <w:sz w:val="24"/>
              </w:rPr>
              <w:t xml:space="preserve"> </w:t>
            </w:r>
            <w:r>
              <w:rPr>
                <w:sz w:val="24"/>
              </w:rPr>
              <w:t>правила</w:t>
            </w:r>
            <w:r>
              <w:rPr>
                <w:spacing w:val="-9"/>
                <w:sz w:val="24"/>
              </w:rPr>
              <w:t xml:space="preserve"> </w:t>
            </w:r>
            <w:r>
              <w:rPr>
                <w:sz w:val="24"/>
              </w:rPr>
              <w:t>безопасного</w:t>
            </w:r>
            <w:r>
              <w:rPr>
                <w:spacing w:val="-5"/>
                <w:sz w:val="24"/>
              </w:rPr>
              <w:t xml:space="preserve"> </w:t>
            </w:r>
            <w:r>
              <w:rPr>
                <w:sz w:val="24"/>
              </w:rPr>
              <w:t>поведения</w:t>
            </w:r>
            <w:r>
              <w:rPr>
                <w:spacing w:val="-8"/>
                <w:sz w:val="24"/>
              </w:rPr>
              <w:t xml:space="preserve"> </w:t>
            </w:r>
            <w:r>
              <w:rPr>
                <w:sz w:val="24"/>
              </w:rPr>
              <w:t>в</w:t>
            </w:r>
            <w:r>
              <w:rPr>
                <w:spacing w:val="-11"/>
                <w:sz w:val="24"/>
              </w:rPr>
              <w:t xml:space="preserve"> </w:t>
            </w:r>
            <w:r>
              <w:rPr>
                <w:sz w:val="24"/>
              </w:rPr>
              <w:t>школе, режим дня и питания</w:t>
            </w:r>
          </w:p>
        </w:tc>
      </w:tr>
      <w:tr w:rsidR="00E80C3C" w14:paraId="3E5D0187" w14:textId="77777777">
        <w:trPr>
          <w:trHeight w:val="758"/>
        </w:trPr>
        <w:tc>
          <w:tcPr>
            <w:tcW w:w="1277" w:type="dxa"/>
          </w:tcPr>
          <w:p w14:paraId="400D1CE1" w14:textId="77777777" w:rsidR="00E80C3C" w:rsidRDefault="00E868BA">
            <w:pPr>
              <w:pStyle w:val="TableParagraph"/>
              <w:spacing w:before="92"/>
              <w:ind w:left="10"/>
              <w:jc w:val="center"/>
              <w:rPr>
                <w:sz w:val="24"/>
              </w:rPr>
            </w:pPr>
            <w:r>
              <w:rPr>
                <w:spacing w:val="-5"/>
                <w:sz w:val="24"/>
              </w:rPr>
              <w:t>19</w:t>
            </w:r>
          </w:p>
        </w:tc>
        <w:tc>
          <w:tcPr>
            <w:tcW w:w="7798" w:type="dxa"/>
          </w:tcPr>
          <w:p w14:paraId="5219AF0A" w14:textId="77777777" w:rsidR="00E80C3C" w:rsidRDefault="00E868BA">
            <w:pPr>
              <w:pStyle w:val="TableParagraph"/>
              <w:tabs>
                <w:tab w:val="left" w:pos="1415"/>
                <w:tab w:val="left" w:pos="2504"/>
                <w:tab w:val="left" w:pos="4015"/>
                <w:tab w:val="left" w:pos="5338"/>
                <w:tab w:val="left" w:pos="6677"/>
              </w:tabs>
              <w:spacing w:before="92" w:line="242" w:lineRule="auto"/>
              <w:ind w:left="62" w:right="58"/>
              <w:rPr>
                <w:sz w:val="24"/>
              </w:rPr>
            </w:pPr>
            <w:r>
              <w:rPr>
                <w:spacing w:val="-2"/>
                <w:sz w:val="24"/>
              </w:rPr>
              <w:t>соблюдать</w:t>
            </w:r>
            <w:r>
              <w:rPr>
                <w:sz w:val="24"/>
              </w:rPr>
              <w:tab/>
            </w: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2"/>
                <w:sz w:val="24"/>
              </w:rPr>
              <w:t>пассажира</w:t>
            </w:r>
            <w:r>
              <w:rPr>
                <w:sz w:val="24"/>
              </w:rPr>
              <w:tab/>
            </w:r>
            <w:r>
              <w:rPr>
                <w:spacing w:val="-2"/>
                <w:sz w:val="24"/>
              </w:rPr>
              <w:t xml:space="preserve">наземного </w:t>
            </w:r>
            <w:r>
              <w:rPr>
                <w:sz w:val="24"/>
              </w:rPr>
              <w:t>транспорта и метро;</w:t>
            </w:r>
          </w:p>
        </w:tc>
      </w:tr>
      <w:tr w:rsidR="00E80C3C" w14:paraId="593B6AF1" w14:textId="77777777">
        <w:trPr>
          <w:trHeight w:val="1305"/>
        </w:trPr>
        <w:tc>
          <w:tcPr>
            <w:tcW w:w="1277" w:type="dxa"/>
          </w:tcPr>
          <w:p w14:paraId="11106B4B" w14:textId="77777777" w:rsidR="00E80C3C" w:rsidRDefault="00E868BA">
            <w:pPr>
              <w:pStyle w:val="TableParagraph"/>
              <w:spacing w:before="92"/>
              <w:ind w:left="10"/>
              <w:jc w:val="center"/>
              <w:rPr>
                <w:sz w:val="24"/>
              </w:rPr>
            </w:pPr>
            <w:r>
              <w:rPr>
                <w:spacing w:val="-5"/>
                <w:sz w:val="24"/>
              </w:rPr>
              <w:t>20</w:t>
            </w:r>
          </w:p>
        </w:tc>
        <w:tc>
          <w:tcPr>
            <w:tcW w:w="7798" w:type="dxa"/>
          </w:tcPr>
          <w:p w14:paraId="3DF0C828" w14:textId="77777777" w:rsidR="00E80C3C" w:rsidRDefault="00E868BA">
            <w:pPr>
              <w:pStyle w:val="TableParagraph"/>
              <w:spacing w:before="92"/>
              <w:ind w:left="62" w:right="50"/>
              <w:jc w:val="both"/>
              <w:rPr>
                <w:sz w:val="24"/>
              </w:rPr>
            </w:pPr>
            <w:r>
              <w:rPr>
                <w:sz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5782732B" w14:textId="77777777" w:rsidR="00E80C3C" w:rsidRDefault="00E80C3C">
      <w:pPr>
        <w:pStyle w:val="a3"/>
        <w:ind w:left="0"/>
        <w:jc w:val="left"/>
      </w:pPr>
    </w:p>
    <w:p w14:paraId="42892DBC" w14:textId="77777777" w:rsidR="00E80C3C" w:rsidRDefault="00E80C3C">
      <w:pPr>
        <w:pStyle w:val="a3"/>
        <w:ind w:left="0"/>
        <w:jc w:val="left"/>
      </w:pPr>
    </w:p>
    <w:p w14:paraId="23AC5B77" w14:textId="77777777" w:rsidR="00E80C3C" w:rsidRDefault="00E80C3C">
      <w:pPr>
        <w:pStyle w:val="a3"/>
        <w:spacing w:before="22"/>
        <w:ind w:left="0"/>
        <w:jc w:val="left"/>
      </w:pPr>
    </w:p>
    <w:p w14:paraId="263DB9BA" w14:textId="77777777" w:rsidR="00E80C3C" w:rsidRDefault="00E868BA">
      <w:pPr>
        <w:pStyle w:val="a3"/>
        <w:spacing w:before="1"/>
        <w:ind w:left="121" w:right="1"/>
        <w:jc w:val="center"/>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(2 </w:t>
      </w:r>
      <w:r>
        <w:rPr>
          <w:spacing w:val="-2"/>
        </w:rPr>
        <w:t>класс)</w:t>
      </w:r>
    </w:p>
    <w:p w14:paraId="290AD1B7" w14:textId="77777777" w:rsidR="00E80C3C" w:rsidRDefault="00E80C3C">
      <w:pPr>
        <w:pStyle w:val="a3"/>
        <w:spacing w:before="54"/>
        <w:ind w:left="0"/>
        <w:jc w:val="left"/>
        <w:rPr>
          <w:sz w:val="20"/>
        </w:r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2B04EDFE" w14:textId="77777777">
        <w:trPr>
          <w:trHeight w:val="479"/>
        </w:trPr>
        <w:tc>
          <w:tcPr>
            <w:tcW w:w="1076" w:type="dxa"/>
          </w:tcPr>
          <w:p w14:paraId="1F1C155A" w14:textId="77777777" w:rsidR="00E80C3C" w:rsidRDefault="00E868BA">
            <w:pPr>
              <w:pStyle w:val="TableParagraph"/>
              <w:spacing w:before="92"/>
              <w:ind w:left="19" w:right="18"/>
              <w:jc w:val="center"/>
              <w:rPr>
                <w:sz w:val="24"/>
              </w:rPr>
            </w:pPr>
            <w:r>
              <w:rPr>
                <w:spacing w:val="-5"/>
                <w:sz w:val="24"/>
              </w:rPr>
              <w:t>Код</w:t>
            </w:r>
          </w:p>
        </w:tc>
        <w:tc>
          <w:tcPr>
            <w:tcW w:w="7996" w:type="dxa"/>
          </w:tcPr>
          <w:p w14:paraId="136BD632" w14:textId="77777777" w:rsidR="00E80C3C" w:rsidRDefault="00E868BA">
            <w:pPr>
              <w:pStyle w:val="TableParagraph"/>
              <w:spacing w:before="92"/>
              <w:ind w:left="9"/>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741B256A" w14:textId="77777777">
        <w:trPr>
          <w:trHeight w:val="479"/>
        </w:trPr>
        <w:tc>
          <w:tcPr>
            <w:tcW w:w="1076" w:type="dxa"/>
          </w:tcPr>
          <w:p w14:paraId="772AFB18" w14:textId="77777777" w:rsidR="00E80C3C" w:rsidRDefault="00E868BA">
            <w:pPr>
              <w:pStyle w:val="TableParagraph"/>
              <w:spacing w:before="92"/>
              <w:ind w:left="19" w:right="15"/>
              <w:jc w:val="center"/>
              <w:rPr>
                <w:sz w:val="24"/>
              </w:rPr>
            </w:pPr>
            <w:r>
              <w:rPr>
                <w:spacing w:val="-10"/>
                <w:sz w:val="24"/>
              </w:rPr>
              <w:t>1</w:t>
            </w:r>
          </w:p>
        </w:tc>
        <w:tc>
          <w:tcPr>
            <w:tcW w:w="7996" w:type="dxa"/>
          </w:tcPr>
          <w:p w14:paraId="46EFAF0B" w14:textId="77777777" w:rsidR="00E80C3C" w:rsidRDefault="00E868BA">
            <w:pPr>
              <w:pStyle w:val="TableParagraph"/>
              <w:spacing w:before="92"/>
              <w:ind w:left="61"/>
              <w:rPr>
                <w:sz w:val="24"/>
              </w:rPr>
            </w:pPr>
            <w:r>
              <w:rPr>
                <w:sz w:val="24"/>
              </w:rPr>
              <w:t>Человек</w:t>
            </w:r>
            <w:r>
              <w:rPr>
                <w:spacing w:val="-1"/>
                <w:sz w:val="24"/>
              </w:rPr>
              <w:t xml:space="preserve"> </w:t>
            </w:r>
            <w:r>
              <w:rPr>
                <w:sz w:val="24"/>
              </w:rPr>
              <w:t>и</w:t>
            </w:r>
            <w:r>
              <w:rPr>
                <w:spacing w:val="-7"/>
                <w:sz w:val="24"/>
              </w:rPr>
              <w:t xml:space="preserve"> </w:t>
            </w:r>
            <w:r>
              <w:rPr>
                <w:spacing w:val="-2"/>
                <w:sz w:val="24"/>
              </w:rPr>
              <w:t>общество</w:t>
            </w:r>
          </w:p>
        </w:tc>
      </w:tr>
      <w:tr w:rsidR="00E80C3C" w14:paraId="01C13BD0" w14:textId="77777777">
        <w:trPr>
          <w:trHeight w:val="758"/>
        </w:trPr>
        <w:tc>
          <w:tcPr>
            <w:tcW w:w="1076" w:type="dxa"/>
          </w:tcPr>
          <w:p w14:paraId="50774D57" w14:textId="77777777" w:rsidR="00E80C3C" w:rsidRDefault="00E868BA">
            <w:pPr>
              <w:pStyle w:val="TableParagraph"/>
              <w:spacing w:before="92"/>
              <w:ind w:left="19" w:right="16"/>
              <w:jc w:val="center"/>
              <w:rPr>
                <w:sz w:val="24"/>
              </w:rPr>
            </w:pPr>
            <w:r>
              <w:rPr>
                <w:spacing w:val="-5"/>
                <w:sz w:val="24"/>
              </w:rPr>
              <w:t>1.1</w:t>
            </w:r>
          </w:p>
        </w:tc>
        <w:tc>
          <w:tcPr>
            <w:tcW w:w="7996" w:type="dxa"/>
          </w:tcPr>
          <w:p w14:paraId="0BDEE9EF" w14:textId="77777777" w:rsidR="00E80C3C" w:rsidRDefault="00E868BA">
            <w:pPr>
              <w:pStyle w:val="TableParagraph"/>
              <w:spacing w:before="92" w:line="242" w:lineRule="auto"/>
              <w:ind w:left="61"/>
              <w:rPr>
                <w:sz w:val="24"/>
              </w:rPr>
            </w:pPr>
            <w:r>
              <w:rPr>
                <w:sz w:val="24"/>
              </w:rPr>
              <w:t>Наша</w:t>
            </w:r>
            <w:r>
              <w:rPr>
                <w:spacing w:val="-3"/>
                <w:sz w:val="24"/>
              </w:rPr>
              <w:t xml:space="preserve"> </w:t>
            </w:r>
            <w:r>
              <w:rPr>
                <w:sz w:val="24"/>
              </w:rPr>
              <w:t>Родина</w:t>
            </w:r>
            <w:r>
              <w:rPr>
                <w:spacing w:val="-1"/>
                <w:sz w:val="24"/>
              </w:rPr>
              <w:t xml:space="preserve"> </w:t>
            </w:r>
            <w:r>
              <w:rPr>
                <w:sz w:val="24"/>
              </w:rPr>
              <w:t>-</w:t>
            </w:r>
            <w:r>
              <w:rPr>
                <w:spacing w:val="-5"/>
                <w:sz w:val="24"/>
              </w:rPr>
              <w:t xml:space="preserve"> </w:t>
            </w:r>
            <w:r>
              <w:rPr>
                <w:sz w:val="24"/>
              </w:rPr>
              <w:t>Россия,</w:t>
            </w:r>
            <w:r>
              <w:rPr>
                <w:spacing w:val="-5"/>
                <w:sz w:val="24"/>
              </w:rPr>
              <w:t xml:space="preserve"> </w:t>
            </w:r>
            <w:r>
              <w:rPr>
                <w:sz w:val="24"/>
              </w:rPr>
              <w:t>Российская</w:t>
            </w:r>
            <w:r>
              <w:rPr>
                <w:spacing w:val="-7"/>
                <w:sz w:val="24"/>
              </w:rPr>
              <w:t xml:space="preserve"> </w:t>
            </w:r>
            <w:r>
              <w:rPr>
                <w:sz w:val="24"/>
              </w:rPr>
              <w:t>Федерация.</w:t>
            </w:r>
            <w:r>
              <w:rPr>
                <w:spacing w:val="-5"/>
                <w:sz w:val="24"/>
              </w:rPr>
              <w:t xml:space="preserve"> </w:t>
            </w:r>
            <w:r>
              <w:rPr>
                <w:sz w:val="24"/>
              </w:rPr>
              <w:t>Россия</w:t>
            </w:r>
            <w:r>
              <w:rPr>
                <w:spacing w:val="-7"/>
                <w:sz w:val="24"/>
              </w:rPr>
              <w:t xml:space="preserve"> </w:t>
            </w:r>
            <w:r>
              <w:rPr>
                <w:sz w:val="24"/>
              </w:rPr>
              <w:t>и</w:t>
            </w:r>
            <w:r>
              <w:rPr>
                <w:spacing w:val="-1"/>
                <w:sz w:val="24"/>
              </w:rPr>
              <w:t xml:space="preserve"> </w:t>
            </w:r>
            <w:r>
              <w:rPr>
                <w:sz w:val="24"/>
              </w:rPr>
              <w:t>ее</w:t>
            </w:r>
            <w:r>
              <w:rPr>
                <w:spacing w:val="-3"/>
                <w:sz w:val="24"/>
              </w:rPr>
              <w:t xml:space="preserve"> </w:t>
            </w:r>
            <w:r>
              <w:rPr>
                <w:sz w:val="24"/>
              </w:rPr>
              <w:t>столица</w:t>
            </w:r>
            <w:r>
              <w:rPr>
                <w:spacing w:val="-3"/>
                <w:sz w:val="24"/>
              </w:rPr>
              <w:t xml:space="preserve"> </w:t>
            </w:r>
            <w:r>
              <w:rPr>
                <w:sz w:val="24"/>
              </w:rPr>
              <w:t>на карте. Государственные символы России</w:t>
            </w:r>
          </w:p>
        </w:tc>
      </w:tr>
      <w:tr w:rsidR="00E80C3C" w14:paraId="1C4FAB45" w14:textId="77777777">
        <w:trPr>
          <w:trHeight w:val="1584"/>
        </w:trPr>
        <w:tc>
          <w:tcPr>
            <w:tcW w:w="1076" w:type="dxa"/>
          </w:tcPr>
          <w:p w14:paraId="6D2040B3" w14:textId="77777777" w:rsidR="00E80C3C" w:rsidRDefault="00E868BA">
            <w:pPr>
              <w:pStyle w:val="TableParagraph"/>
              <w:spacing w:before="92"/>
              <w:ind w:left="19" w:right="16"/>
              <w:jc w:val="center"/>
              <w:rPr>
                <w:sz w:val="24"/>
              </w:rPr>
            </w:pPr>
            <w:r>
              <w:rPr>
                <w:spacing w:val="-5"/>
                <w:sz w:val="24"/>
              </w:rPr>
              <w:t>1.2</w:t>
            </w:r>
          </w:p>
        </w:tc>
        <w:tc>
          <w:tcPr>
            <w:tcW w:w="7996" w:type="dxa"/>
          </w:tcPr>
          <w:p w14:paraId="095EFE55" w14:textId="77777777" w:rsidR="00E80C3C" w:rsidRDefault="00E868BA">
            <w:pPr>
              <w:pStyle w:val="TableParagraph"/>
              <w:spacing w:before="92"/>
              <w:ind w:left="61" w:right="48"/>
              <w:jc w:val="both"/>
              <w:rPr>
                <w:sz w:val="24"/>
              </w:rPr>
            </w:pPr>
            <w:r>
              <w:rPr>
                <w:sz w:val="24"/>
              </w:rPr>
              <w:t xml:space="preserve">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w:t>
            </w:r>
            <w:r>
              <w:rPr>
                <w:spacing w:val="-4"/>
                <w:sz w:val="24"/>
              </w:rPr>
              <w:t>карте</w:t>
            </w:r>
          </w:p>
        </w:tc>
      </w:tr>
      <w:tr w:rsidR="00E80C3C" w14:paraId="5315855E" w14:textId="77777777">
        <w:trPr>
          <w:trHeight w:val="479"/>
        </w:trPr>
        <w:tc>
          <w:tcPr>
            <w:tcW w:w="1076" w:type="dxa"/>
          </w:tcPr>
          <w:p w14:paraId="376A25DF" w14:textId="77777777" w:rsidR="00E80C3C" w:rsidRDefault="00E868BA">
            <w:pPr>
              <w:pStyle w:val="TableParagraph"/>
              <w:spacing w:before="92"/>
              <w:ind w:left="19" w:right="16"/>
              <w:jc w:val="center"/>
              <w:rPr>
                <w:sz w:val="24"/>
              </w:rPr>
            </w:pPr>
            <w:r>
              <w:rPr>
                <w:spacing w:val="-5"/>
                <w:sz w:val="24"/>
              </w:rPr>
              <w:t>1.3</w:t>
            </w:r>
          </w:p>
        </w:tc>
        <w:tc>
          <w:tcPr>
            <w:tcW w:w="7996" w:type="dxa"/>
          </w:tcPr>
          <w:p w14:paraId="7E3BB180" w14:textId="77777777" w:rsidR="00E80C3C" w:rsidRDefault="00E868BA">
            <w:pPr>
              <w:pStyle w:val="TableParagraph"/>
              <w:spacing w:before="92"/>
              <w:ind w:left="61"/>
              <w:rPr>
                <w:sz w:val="24"/>
              </w:rPr>
            </w:pPr>
            <w:r>
              <w:rPr>
                <w:sz w:val="24"/>
              </w:rPr>
              <w:t xml:space="preserve">Города </w:t>
            </w:r>
            <w:r>
              <w:rPr>
                <w:spacing w:val="-2"/>
                <w:sz w:val="24"/>
              </w:rPr>
              <w:t>России</w:t>
            </w:r>
          </w:p>
        </w:tc>
      </w:tr>
      <w:tr w:rsidR="00E80C3C" w14:paraId="4D0DB06C" w14:textId="77777777">
        <w:trPr>
          <w:trHeight w:val="753"/>
        </w:trPr>
        <w:tc>
          <w:tcPr>
            <w:tcW w:w="1076" w:type="dxa"/>
          </w:tcPr>
          <w:p w14:paraId="7BAA4960" w14:textId="77777777" w:rsidR="00E80C3C" w:rsidRDefault="00E868BA">
            <w:pPr>
              <w:pStyle w:val="TableParagraph"/>
              <w:spacing w:before="92"/>
              <w:ind w:left="19" w:right="16"/>
              <w:jc w:val="center"/>
              <w:rPr>
                <w:sz w:val="24"/>
              </w:rPr>
            </w:pPr>
            <w:r>
              <w:rPr>
                <w:spacing w:val="-5"/>
                <w:sz w:val="24"/>
              </w:rPr>
              <w:t>1.4</w:t>
            </w:r>
          </w:p>
        </w:tc>
        <w:tc>
          <w:tcPr>
            <w:tcW w:w="7996" w:type="dxa"/>
          </w:tcPr>
          <w:p w14:paraId="4ECDED19" w14:textId="77777777" w:rsidR="00E80C3C" w:rsidRDefault="00E868BA">
            <w:pPr>
              <w:pStyle w:val="TableParagraph"/>
              <w:spacing w:before="94" w:line="237" w:lineRule="auto"/>
              <w:ind w:left="61"/>
              <w:rPr>
                <w:sz w:val="24"/>
              </w:rPr>
            </w:pPr>
            <w:r>
              <w:rPr>
                <w:sz w:val="24"/>
              </w:rPr>
              <w:t>Россия</w:t>
            </w:r>
            <w:r>
              <w:rPr>
                <w:spacing w:val="40"/>
                <w:sz w:val="24"/>
              </w:rPr>
              <w:t xml:space="preserve"> </w:t>
            </w:r>
            <w:r>
              <w:rPr>
                <w:sz w:val="24"/>
              </w:rPr>
              <w:t>-</w:t>
            </w:r>
            <w:r>
              <w:rPr>
                <w:spacing w:val="40"/>
                <w:sz w:val="24"/>
              </w:rPr>
              <w:t xml:space="preserve"> </w:t>
            </w:r>
            <w:r>
              <w:rPr>
                <w:sz w:val="24"/>
              </w:rPr>
              <w:t>многонациональное</w:t>
            </w:r>
            <w:r>
              <w:rPr>
                <w:spacing w:val="40"/>
                <w:sz w:val="24"/>
              </w:rPr>
              <w:t xml:space="preserve"> </w:t>
            </w:r>
            <w:r>
              <w:rPr>
                <w:sz w:val="24"/>
              </w:rPr>
              <w:t>государство.</w:t>
            </w:r>
            <w:r>
              <w:rPr>
                <w:spacing w:val="40"/>
                <w:sz w:val="24"/>
              </w:rPr>
              <w:t xml:space="preserve"> </w:t>
            </w:r>
            <w:r>
              <w:rPr>
                <w:sz w:val="24"/>
              </w:rPr>
              <w:t>Народы</w:t>
            </w:r>
            <w:r>
              <w:rPr>
                <w:spacing w:val="40"/>
                <w:sz w:val="24"/>
              </w:rPr>
              <w:t xml:space="preserve"> </w:t>
            </w:r>
            <w:r>
              <w:rPr>
                <w:sz w:val="24"/>
              </w:rPr>
              <w:t>России,</w:t>
            </w:r>
            <w:r>
              <w:rPr>
                <w:spacing w:val="40"/>
                <w:sz w:val="24"/>
              </w:rPr>
              <w:t xml:space="preserve"> </w:t>
            </w:r>
            <w:r>
              <w:rPr>
                <w:sz w:val="24"/>
              </w:rPr>
              <w:t>их</w:t>
            </w:r>
            <w:r>
              <w:rPr>
                <w:spacing w:val="40"/>
                <w:sz w:val="24"/>
              </w:rPr>
              <w:t xml:space="preserve"> </w:t>
            </w:r>
            <w:r>
              <w:rPr>
                <w:sz w:val="24"/>
              </w:rPr>
              <w:t>традиции, обычаи, праздники</w:t>
            </w:r>
          </w:p>
        </w:tc>
      </w:tr>
      <w:tr w:rsidR="00E80C3C" w14:paraId="7DFFD127" w14:textId="77777777">
        <w:trPr>
          <w:trHeight w:val="480"/>
        </w:trPr>
        <w:tc>
          <w:tcPr>
            <w:tcW w:w="1076" w:type="dxa"/>
          </w:tcPr>
          <w:p w14:paraId="2135FEFF" w14:textId="77777777" w:rsidR="00E80C3C" w:rsidRDefault="00E868BA">
            <w:pPr>
              <w:pStyle w:val="TableParagraph"/>
              <w:spacing w:before="97"/>
              <w:ind w:left="19" w:right="16"/>
              <w:jc w:val="center"/>
              <w:rPr>
                <w:sz w:val="24"/>
              </w:rPr>
            </w:pPr>
            <w:r>
              <w:rPr>
                <w:spacing w:val="-5"/>
                <w:sz w:val="24"/>
              </w:rPr>
              <w:t>1.5</w:t>
            </w:r>
          </w:p>
        </w:tc>
        <w:tc>
          <w:tcPr>
            <w:tcW w:w="7996" w:type="dxa"/>
          </w:tcPr>
          <w:p w14:paraId="2F84355C" w14:textId="77777777" w:rsidR="00E80C3C" w:rsidRDefault="00E868BA">
            <w:pPr>
              <w:pStyle w:val="TableParagraph"/>
              <w:tabs>
                <w:tab w:val="left" w:pos="1030"/>
                <w:tab w:val="left" w:pos="1768"/>
                <w:tab w:val="left" w:pos="2306"/>
                <w:tab w:val="left" w:pos="3648"/>
                <w:tab w:val="left" w:pos="3988"/>
                <w:tab w:val="left" w:pos="5403"/>
              </w:tabs>
              <w:spacing w:before="97"/>
              <w:ind w:left="61"/>
              <w:rPr>
                <w:sz w:val="24"/>
              </w:rPr>
            </w:pPr>
            <w:r>
              <w:rPr>
                <w:spacing w:val="-2"/>
                <w:sz w:val="24"/>
              </w:rPr>
              <w:t>Родной</w:t>
            </w:r>
            <w:r>
              <w:rPr>
                <w:sz w:val="24"/>
              </w:rPr>
              <w:tab/>
            </w:r>
            <w:r>
              <w:rPr>
                <w:spacing w:val="-4"/>
                <w:sz w:val="24"/>
              </w:rPr>
              <w:t>край,</w:t>
            </w:r>
            <w:r>
              <w:rPr>
                <w:sz w:val="24"/>
              </w:rPr>
              <w:tab/>
            </w:r>
            <w:r>
              <w:rPr>
                <w:spacing w:val="-5"/>
                <w:sz w:val="24"/>
              </w:rPr>
              <w:t>его</w:t>
            </w:r>
            <w:r>
              <w:rPr>
                <w:sz w:val="24"/>
              </w:rPr>
              <w:tab/>
            </w:r>
            <w:r>
              <w:rPr>
                <w:spacing w:val="-2"/>
                <w:sz w:val="24"/>
              </w:rPr>
              <w:t>природные</w:t>
            </w:r>
            <w:r>
              <w:rPr>
                <w:sz w:val="24"/>
              </w:rPr>
              <w:tab/>
            </w:r>
            <w:r>
              <w:rPr>
                <w:spacing w:val="-10"/>
                <w:sz w:val="24"/>
              </w:rPr>
              <w:t>и</w:t>
            </w:r>
            <w:r>
              <w:rPr>
                <w:sz w:val="24"/>
              </w:rPr>
              <w:tab/>
            </w:r>
            <w:r>
              <w:rPr>
                <w:spacing w:val="-2"/>
                <w:sz w:val="24"/>
              </w:rPr>
              <w:t>культурные</w:t>
            </w:r>
            <w:r>
              <w:rPr>
                <w:sz w:val="24"/>
              </w:rPr>
              <w:tab/>
            </w:r>
            <w:r>
              <w:rPr>
                <w:spacing w:val="-2"/>
                <w:sz w:val="24"/>
              </w:rPr>
              <w:t>достопримечательности.</w:t>
            </w:r>
          </w:p>
        </w:tc>
      </w:tr>
    </w:tbl>
    <w:p w14:paraId="5A07B0FD" w14:textId="77777777" w:rsidR="00E80C3C" w:rsidRDefault="00E80C3C">
      <w:pPr>
        <w:pStyle w:val="TableParagraph"/>
        <w:rPr>
          <w:sz w:val="24"/>
        </w:rPr>
        <w:sectPr w:rsidR="00E80C3C">
          <w:type w:val="continuous"/>
          <w:pgSz w:w="11910" w:h="16840"/>
          <w:pgMar w:top="660" w:right="283" w:bottom="516"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39048158" w14:textId="77777777">
        <w:trPr>
          <w:trHeight w:val="480"/>
        </w:trPr>
        <w:tc>
          <w:tcPr>
            <w:tcW w:w="1076" w:type="dxa"/>
          </w:tcPr>
          <w:p w14:paraId="741DC26F" w14:textId="77777777" w:rsidR="00E80C3C" w:rsidRDefault="00E80C3C">
            <w:pPr>
              <w:pStyle w:val="TableParagraph"/>
              <w:rPr>
                <w:sz w:val="24"/>
              </w:rPr>
            </w:pPr>
          </w:p>
        </w:tc>
        <w:tc>
          <w:tcPr>
            <w:tcW w:w="7996" w:type="dxa"/>
          </w:tcPr>
          <w:p w14:paraId="34B90513" w14:textId="77777777" w:rsidR="00E80C3C" w:rsidRDefault="00E868BA">
            <w:pPr>
              <w:pStyle w:val="TableParagraph"/>
              <w:spacing w:before="93"/>
              <w:ind w:left="61"/>
              <w:rPr>
                <w:sz w:val="24"/>
              </w:rPr>
            </w:pPr>
            <w:r>
              <w:rPr>
                <w:sz w:val="24"/>
              </w:rPr>
              <w:t>Значимые</w:t>
            </w:r>
            <w:r>
              <w:rPr>
                <w:spacing w:val="-4"/>
                <w:sz w:val="24"/>
              </w:rPr>
              <w:t xml:space="preserve"> </w:t>
            </w:r>
            <w:r>
              <w:rPr>
                <w:sz w:val="24"/>
              </w:rPr>
              <w:t>события</w:t>
            </w:r>
            <w:r>
              <w:rPr>
                <w:spacing w:val="-8"/>
                <w:sz w:val="24"/>
              </w:rPr>
              <w:t xml:space="preserve"> </w:t>
            </w:r>
            <w:r>
              <w:rPr>
                <w:sz w:val="24"/>
              </w:rPr>
              <w:t>истории</w:t>
            </w:r>
            <w:r>
              <w:rPr>
                <w:spacing w:val="2"/>
                <w:sz w:val="24"/>
              </w:rPr>
              <w:t xml:space="preserve"> </w:t>
            </w:r>
            <w:r>
              <w:rPr>
                <w:sz w:val="24"/>
              </w:rPr>
              <w:t>родного</w:t>
            </w:r>
            <w:r>
              <w:rPr>
                <w:spacing w:val="-2"/>
                <w:sz w:val="24"/>
              </w:rPr>
              <w:t xml:space="preserve"> </w:t>
            </w:r>
            <w:r>
              <w:rPr>
                <w:spacing w:val="-4"/>
                <w:sz w:val="24"/>
              </w:rPr>
              <w:t>края</w:t>
            </w:r>
          </w:p>
        </w:tc>
      </w:tr>
      <w:tr w:rsidR="00E80C3C" w14:paraId="0E4037E7" w14:textId="77777777">
        <w:trPr>
          <w:trHeight w:val="753"/>
        </w:trPr>
        <w:tc>
          <w:tcPr>
            <w:tcW w:w="1076" w:type="dxa"/>
          </w:tcPr>
          <w:p w14:paraId="7CE2E5D5" w14:textId="77777777" w:rsidR="00E80C3C" w:rsidRDefault="00E868BA">
            <w:pPr>
              <w:pStyle w:val="TableParagraph"/>
              <w:spacing w:before="92"/>
              <w:ind w:left="19" w:right="16"/>
              <w:jc w:val="center"/>
              <w:rPr>
                <w:sz w:val="24"/>
              </w:rPr>
            </w:pPr>
            <w:r>
              <w:rPr>
                <w:spacing w:val="-5"/>
                <w:sz w:val="24"/>
              </w:rPr>
              <w:t>1.6</w:t>
            </w:r>
          </w:p>
        </w:tc>
        <w:tc>
          <w:tcPr>
            <w:tcW w:w="7996" w:type="dxa"/>
          </w:tcPr>
          <w:p w14:paraId="2798068E" w14:textId="77777777" w:rsidR="00E80C3C" w:rsidRDefault="00E868BA">
            <w:pPr>
              <w:pStyle w:val="TableParagraph"/>
              <w:spacing w:before="92" w:line="242" w:lineRule="auto"/>
              <w:ind w:left="61"/>
              <w:rPr>
                <w:sz w:val="24"/>
              </w:rPr>
            </w:pPr>
            <w:r>
              <w:rPr>
                <w:sz w:val="24"/>
              </w:rPr>
              <w:t>Свой</w:t>
            </w:r>
            <w:r>
              <w:rPr>
                <w:spacing w:val="40"/>
                <w:sz w:val="24"/>
              </w:rPr>
              <w:t xml:space="preserve"> </w:t>
            </w:r>
            <w:r>
              <w:rPr>
                <w:sz w:val="24"/>
              </w:rPr>
              <w:t>регион</w:t>
            </w:r>
            <w:r>
              <w:rPr>
                <w:spacing w:val="40"/>
                <w:sz w:val="24"/>
              </w:rPr>
              <w:t xml:space="preserve"> </w:t>
            </w:r>
            <w:r>
              <w:rPr>
                <w:sz w:val="24"/>
              </w:rPr>
              <w:t>и</w:t>
            </w:r>
            <w:r>
              <w:rPr>
                <w:spacing w:val="40"/>
                <w:sz w:val="24"/>
              </w:rPr>
              <w:t xml:space="preserve"> </w:t>
            </w:r>
            <w:r>
              <w:rPr>
                <w:sz w:val="24"/>
              </w:rPr>
              <w:t>его</w:t>
            </w:r>
            <w:r>
              <w:rPr>
                <w:spacing w:val="40"/>
                <w:sz w:val="24"/>
              </w:rPr>
              <w:t xml:space="preserve"> </w:t>
            </w:r>
            <w:r>
              <w:rPr>
                <w:sz w:val="24"/>
              </w:rPr>
              <w:t>главный</w:t>
            </w:r>
            <w:r>
              <w:rPr>
                <w:spacing w:val="40"/>
                <w:sz w:val="24"/>
              </w:rPr>
              <w:t xml:space="preserve"> </w:t>
            </w:r>
            <w:r>
              <w:rPr>
                <w:sz w:val="24"/>
              </w:rPr>
              <w:t>город</w:t>
            </w:r>
            <w:r>
              <w:rPr>
                <w:spacing w:val="40"/>
                <w:sz w:val="24"/>
              </w:rPr>
              <w:t xml:space="preserve"> </w:t>
            </w:r>
            <w:r>
              <w:rPr>
                <w:sz w:val="24"/>
              </w:rPr>
              <w:t>на</w:t>
            </w:r>
            <w:r>
              <w:rPr>
                <w:spacing w:val="40"/>
                <w:sz w:val="24"/>
              </w:rPr>
              <w:t xml:space="preserve"> </w:t>
            </w:r>
            <w:r>
              <w:rPr>
                <w:sz w:val="24"/>
              </w:rPr>
              <w:t>карте;</w:t>
            </w:r>
            <w:r>
              <w:rPr>
                <w:spacing w:val="40"/>
                <w:sz w:val="24"/>
              </w:rPr>
              <w:t xml:space="preserve"> </w:t>
            </w:r>
            <w:r>
              <w:rPr>
                <w:sz w:val="24"/>
              </w:rPr>
              <w:t>символика</w:t>
            </w:r>
            <w:r>
              <w:rPr>
                <w:spacing w:val="40"/>
                <w:sz w:val="24"/>
              </w:rPr>
              <w:t xml:space="preserve"> </w:t>
            </w:r>
            <w:r>
              <w:rPr>
                <w:sz w:val="24"/>
              </w:rPr>
              <w:t>своего</w:t>
            </w:r>
            <w:r>
              <w:rPr>
                <w:spacing w:val="40"/>
                <w:sz w:val="24"/>
              </w:rPr>
              <w:t xml:space="preserve"> </w:t>
            </w:r>
            <w:r>
              <w:rPr>
                <w:sz w:val="24"/>
              </w:rPr>
              <w:t>региона.</w:t>
            </w:r>
            <w:r>
              <w:rPr>
                <w:spacing w:val="40"/>
                <w:sz w:val="24"/>
              </w:rPr>
              <w:t xml:space="preserve"> </w:t>
            </w:r>
            <w:r>
              <w:rPr>
                <w:sz w:val="24"/>
              </w:rPr>
              <w:t>Хозяйственные занятия, профессии жителей родного края</w:t>
            </w:r>
          </w:p>
        </w:tc>
      </w:tr>
      <w:tr w:rsidR="00E80C3C" w14:paraId="62B8910F" w14:textId="77777777">
        <w:trPr>
          <w:trHeight w:val="484"/>
        </w:trPr>
        <w:tc>
          <w:tcPr>
            <w:tcW w:w="1076" w:type="dxa"/>
          </w:tcPr>
          <w:p w14:paraId="50AD42E1" w14:textId="77777777" w:rsidR="00E80C3C" w:rsidRDefault="00E868BA">
            <w:pPr>
              <w:pStyle w:val="TableParagraph"/>
              <w:spacing w:before="97"/>
              <w:ind w:left="19" w:right="16"/>
              <w:jc w:val="center"/>
              <w:rPr>
                <w:sz w:val="24"/>
              </w:rPr>
            </w:pPr>
            <w:r>
              <w:rPr>
                <w:spacing w:val="-5"/>
                <w:sz w:val="24"/>
              </w:rPr>
              <w:t>1.7</w:t>
            </w:r>
          </w:p>
        </w:tc>
        <w:tc>
          <w:tcPr>
            <w:tcW w:w="7996" w:type="dxa"/>
          </w:tcPr>
          <w:p w14:paraId="21EB80CA" w14:textId="77777777" w:rsidR="00E80C3C" w:rsidRDefault="00E868BA">
            <w:pPr>
              <w:pStyle w:val="TableParagraph"/>
              <w:spacing w:before="97"/>
              <w:ind w:left="61"/>
              <w:rPr>
                <w:sz w:val="24"/>
              </w:rPr>
            </w:pPr>
            <w:r>
              <w:rPr>
                <w:sz w:val="24"/>
              </w:rPr>
              <w:t>Значение</w:t>
            </w:r>
            <w:r>
              <w:rPr>
                <w:spacing w:val="-3"/>
                <w:sz w:val="24"/>
              </w:rPr>
              <w:t xml:space="preserve"> </w:t>
            </w:r>
            <w:r>
              <w:rPr>
                <w:sz w:val="24"/>
              </w:rPr>
              <w:t>труда</w:t>
            </w:r>
            <w:r>
              <w:rPr>
                <w:spacing w:val="-2"/>
                <w:sz w:val="24"/>
              </w:rPr>
              <w:t xml:space="preserve"> </w:t>
            </w:r>
            <w:r>
              <w:rPr>
                <w:sz w:val="24"/>
              </w:rPr>
              <w:t>в</w:t>
            </w:r>
            <w:r>
              <w:rPr>
                <w:spacing w:val="-1"/>
                <w:sz w:val="24"/>
              </w:rPr>
              <w:t xml:space="preserve"> </w:t>
            </w:r>
            <w:r>
              <w:rPr>
                <w:sz w:val="24"/>
              </w:rPr>
              <w:t>жизни человека</w:t>
            </w:r>
            <w:r>
              <w:rPr>
                <w:spacing w:val="-7"/>
                <w:sz w:val="24"/>
              </w:rPr>
              <w:t xml:space="preserve"> </w:t>
            </w:r>
            <w:r>
              <w:rPr>
                <w:sz w:val="24"/>
              </w:rPr>
              <w:t>и</w:t>
            </w:r>
            <w:r>
              <w:rPr>
                <w:spacing w:val="-5"/>
                <w:sz w:val="24"/>
              </w:rPr>
              <w:t xml:space="preserve"> </w:t>
            </w:r>
            <w:r>
              <w:rPr>
                <w:spacing w:val="-2"/>
                <w:sz w:val="24"/>
              </w:rPr>
              <w:t>общества</w:t>
            </w:r>
          </w:p>
        </w:tc>
      </w:tr>
      <w:tr w:rsidR="00E80C3C" w14:paraId="78D0A963" w14:textId="77777777">
        <w:trPr>
          <w:trHeight w:val="753"/>
        </w:trPr>
        <w:tc>
          <w:tcPr>
            <w:tcW w:w="1076" w:type="dxa"/>
          </w:tcPr>
          <w:p w14:paraId="5DA1D7D2" w14:textId="77777777" w:rsidR="00E80C3C" w:rsidRDefault="00E868BA">
            <w:pPr>
              <w:pStyle w:val="TableParagraph"/>
              <w:spacing w:before="93"/>
              <w:ind w:left="19" w:right="16"/>
              <w:jc w:val="center"/>
              <w:rPr>
                <w:sz w:val="24"/>
              </w:rPr>
            </w:pPr>
            <w:r>
              <w:rPr>
                <w:spacing w:val="-5"/>
                <w:sz w:val="24"/>
              </w:rPr>
              <w:t>1.8</w:t>
            </w:r>
          </w:p>
        </w:tc>
        <w:tc>
          <w:tcPr>
            <w:tcW w:w="7996" w:type="dxa"/>
          </w:tcPr>
          <w:p w14:paraId="24E1784B" w14:textId="77777777" w:rsidR="00E80C3C" w:rsidRDefault="00E868BA">
            <w:pPr>
              <w:pStyle w:val="TableParagraph"/>
              <w:spacing w:before="95" w:line="237" w:lineRule="auto"/>
              <w:ind w:left="61"/>
              <w:rPr>
                <w:sz w:val="24"/>
              </w:rPr>
            </w:pPr>
            <w:r>
              <w:rPr>
                <w:sz w:val="24"/>
              </w:rPr>
              <w:t>Семья.</w:t>
            </w:r>
            <w:r>
              <w:rPr>
                <w:spacing w:val="35"/>
                <w:sz w:val="24"/>
              </w:rPr>
              <w:t xml:space="preserve"> </w:t>
            </w:r>
            <w:r>
              <w:rPr>
                <w:sz w:val="24"/>
              </w:rPr>
              <w:t>Семейные</w:t>
            </w:r>
            <w:r>
              <w:rPr>
                <w:spacing w:val="32"/>
                <w:sz w:val="24"/>
              </w:rPr>
              <w:t xml:space="preserve"> </w:t>
            </w:r>
            <w:r>
              <w:rPr>
                <w:sz w:val="24"/>
              </w:rPr>
              <w:t>ценности</w:t>
            </w:r>
            <w:r>
              <w:rPr>
                <w:spacing w:val="34"/>
                <w:sz w:val="24"/>
              </w:rPr>
              <w:t xml:space="preserve"> </w:t>
            </w:r>
            <w:r>
              <w:rPr>
                <w:sz w:val="24"/>
              </w:rPr>
              <w:t>и</w:t>
            </w:r>
            <w:r>
              <w:rPr>
                <w:spacing w:val="34"/>
                <w:sz w:val="24"/>
              </w:rPr>
              <w:t xml:space="preserve"> </w:t>
            </w:r>
            <w:r>
              <w:rPr>
                <w:sz w:val="24"/>
              </w:rPr>
              <w:t>традиции.</w:t>
            </w:r>
            <w:r>
              <w:rPr>
                <w:spacing w:val="35"/>
                <w:sz w:val="24"/>
              </w:rPr>
              <w:t xml:space="preserve"> </w:t>
            </w:r>
            <w:r>
              <w:rPr>
                <w:sz w:val="24"/>
              </w:rPr>
              <w:t>Родословная.</w:t>
            </w:r>
            <w:r>
              <w:rPr>
                <w:spacing w:val="35"/>
                <w:sz w:val="24"/>
              </w:rPr>
              <w:t xml:space="preserve"> </w:t>
            </w:r>
            <w:r>
              <w:rPr>
                <w:sz w:val="24"/>
              </w:rPr>
              <w:t>Составление</w:t>
            </w:r>
            <w:r>
              <w:rPr>
                <w:spacing w:val="40"/>
                <w:sz w:val="24"/>
              </w:rPr>
              <w:t xml:space="preserve"> </w:t>
            </w:r>
            <w:r>
              <w:rPr>
                <w:sz w:val="24"/>
              </w:rPr>
              <w:t>схемы родословного древа, истории семьи</w:t>
            </w:r>
          </w:p>
        </w:tc>
      </w:tr>
      <w:tr w:rsidR="00E80C3C" w14:paraId="1789C770" w14:textId="77777777">
        <w:trPr>
          <w:trHeight w:val="479"/>
        </w:trPr>
        <w:tc>
          <w:tcPr>
            <w:tcW w:w="1076" w:type="dxa"/>
          </w:tcPr>
          <w:p w14:paraId="77FF3A7D" w14:textId="77777777" w:rsidR="00E80C3C" w:rsidRDefault="00E868BA">
            <w:pPr>
              <w:pStyle w:val="TableParagraph"/>
              <w:spacing w:before="92"/>
              <w:ind w:left="19" w:right="16"/>
              <w:jc w:val="center"/>
              <w:rPr>
                <w:sz w:val="24"/>
              </w:rPr>
            </w:pPr>
            <w:r>
              <w:rPr>
                <w:spacing w:val="-5"/>
                <w:sz w:val="24"/>
              </w:rPr>
              <w:t>1.9</w:t>
            </w:r>
          </w:p>
        </w:tc>
        <w:tc>
          <w:tcPr>
            <w:tcW w:w="7996" w:type="dxa"/>
          </w:tcPr>
          <w:p w14:paraId="1573D39C" w14:textId="77777777" w:rsidR="00E80C3C" w:rsidRDefault="00E868BA">
            <w:pPr>
              <w:pStyle w:val="TableParagraph"/>
              <w:spacing w:before="92"/>
              <w:ind w:left="61"/>
              <w:rPr>
                <w:sz w:val="24"/>
              </w:rPr>
            </w:pPr>
            <w:r>
              <w:rPr>
                <w:sz w:val="24"/>
              </w:rPr>
              <w:t>Правила</w:t>
            </w:r>
            <w:r>
              <w:rPr>
                <w:spacing w:val="-7"/>
                <w:sz w:val="24"/>
              </w:rPr>
              <w:t xml:space="preserve"> </w:t>
            </w:r>
            <w:r>
              <w:rPr>
                <w:sz w:val="24"/>
              </w:rPr>
              <w:t>культурного</w:t>
            </w:r>
            <w:r>
              <w:rPr>
                <w:spacing w:val="1"/>
                <w:sz w:val="24"/>
              </w:rPr>
              <w:t xml:space="preserve"> </w:t>
            </w:r>
            <w:r>
              <w:rPr>
                <w:sz w:val="24"/>
              </w:rPr>
              <w:t>поведения</w:t>
            </w:r>
            <w:r>
              <w:rPr>
                <w:spacing w:val="-3"/>
                <w:sz w:val="24"/>
              </w:rPr>
              <w:t xml:space="preserve"> </w:t>
            </w:r>
            <w:r>
              <w:rPr>
                <w:sz w:val="24"/>
              </w:rPr>
              <w:t>в</w:t>
            </w:r>
            <w:r>
              <w:rPr>
                <w:spacing w:val="-11"/>
                <w:sz w:val="24"/>
              </w:rPr>
              <w:t xml:space="preserve"> </w:t>
            </w:r>
            <w:r>
              <w:rPr>
                <w:sz w:val="24"/>
              </w:rPr>
              <w:t>общественных</w:t>
            </w:r>
            <w:r>
              <w:rPr>
                <w:spacing w:val="-7"/>
                <w:sz w:val="24"/>
              </w:rPr>
              <w:t xml:space="preserve"> </w:t>
            </w:r>
            <w:r>
              <w:rPr>
                <w:spacing w:val="-2"/>
                <w:sz w:val="24"/>
              </w:rPr>
              <w:t>местах</w:t>
            </w:r>
          </w:p>
        </w:tc>
      </w:tr>
      <w:tr w:rsidR="00E80C3C" w14:paraId="0B48F499" w14:textId="77777777">
        <w:trPr>
          <w:trHeight w:val="1032"/>
        </w:trPr>
        <w:tc>
          <w:tcPr>
            <w:tcW w:w="1076" w:type="dxa"/>
          </w:tcPr>
          <w:p w14:paraId="1BB4DD45" w14:textId="77777777" w:rsidR="00E80C3C" w:rsidRDefault="00E868BA">
            <w:pPr>
              <w:pStyle w:val="TableParagraph"/>
              <w:spacing w:before="97"/>
              <w:ind w:left="19" w:right="11"/>
              <w:jc w:val="center"/>
              <w:rPr>
                <w:sz w:val="24"/>
              </w:rPr>
            </w:pPr>
            <w:r>
              <w:rPr>
                <w:spacing w:val="-4"/>
                <w:sz w:val="24"/>
              </w:rPr>
              <w:t>1.10</w:t>
            </w:r>
          </w:p>
        </w:tc>
        <w:tc>
          <w:tcPr>
            <w:tcW w:w="7996" w:type="dxa"/>
          </w:tcPr>
          <w:p w14:paraId="049961C8" w14:textId="77777777" w:rsidR="00E80C3C" w:rsidRDefault="00E868BA">
            <w:pPr>
              <w:pStyle w:val="TableParagraph"/>
              <w:spacing w:before="97"/>
              <w:ind w:left="61" w:right="54"/>
              <w:jc w:val="both"/>
              <w:rPr>
                <w:sz w:val="24"/>
              </w:rPr>
            </w:pPr>
            <w:r>
              <w:rPr>
                <w:sz w:val="24"/>
              </w:rPr>
              <w:t xml:space="preserve">Доброта, справедливость, честность, уважение к чужому мнению и особенностям других людей - главные правила взаимоотношений членов </w:t>
            </w:r>
            <w:r>
              <w:rPr>
                <w:spacing w:val="-2"/>
                <w:sz w:val="24"/>
              </w:rPr>
              <w:t>общества</w:t>
            </w:r>
          </w:p>
        </w:tc>
      </w:tr>
      <w:tr w:rsidR="00E80C3C" w14:paraId="3C5E484A" w14:textId="77777777">
        <w:trPr>
          <w:trHeight w:val="479"/>
        </w:trPr>
        <w:tc>
          <w:tcPr>
            <w:tcW w:w="1076" w:type="dxa"/>
          </w:tcPr>
          <w:p w14:paraId="08DC5B3E" w14:textId="77777777" w:rsidR="00E80C3C" w:rsidRDefault="00E868BA">
            <w:pPr>
              <w:pStyle w:val="TableParagraph"/>
              <w:spacing w:before="97"/>
              <w:ind w:left="19" w:right="15"/>
              <w:jc w:val="center"/>
              <w:rPr>
                <w:sz w:val="24"/>
              </w:rPr>
            </w:pPr>
            <w:r>
              <w:rPr>
                <w:spacing w:val="-10"/>
                <w:sz w:val="24"/>
              </w:rPr>
              <w:t>2</w:t>
            </w:r>
          </w:p>
        </w:tc>
        <w:tc>
          <w:tcPr>
            <w:tcW w:w="7996" w:type="dxa"/>
          </w:tcPr>
          <w:p w14:paraId="08A4FBD8" w14:textId="77777777" w:rsidR="00E80C3C" w:rsidRDefault="00E868BA">
            <w:pPr>
              <w:pStyle w:val="TableParagraph"/>
              <w:spacing w:before="97"/>
              <w:ind w:left="61"/>
              <w:rPr>
                <w:sz w:val="24"/>
              </w:rPr>
            </w:pPr>
            <w:r>
              <w:rPr>
                <w:sz w:val="24"/>
              </w:rPr>
              <w:t>Человек</w:t>
            </w:r>
            <w:r>
              <w:rPr>
                <w:spacing w:val="-1"/>
                <w:sz w:val="24"/>
              </w:rPr>
              <w:t xml:space="preserve"> </w:t>
            </w:r>
            <w:r>
              <w:rPr>
                <w:sz w:val="24"/>
              </w:rPr>
              <w:t>и</w:t>
            </w:r>
            <w:r>
              <w:rPr>
                <w:spacing w:val="-2"/>
                <w:sz w:val="24"/>
              </w:rPr>
              <w:t xml:space="preserve"> природа</w:t>
            </w:r>
          </w:p>
        </w:tc>
      </w:tr>
      <w:tr w:rsidR="00E80C3C" w14:paraId="496E4433" w14:textId="77777777">
        <w:trPr>
          <w:trHeight w:val="479"/>
        </w:trPr>
        <w:tc>
          <w:tcPr>
            <w:tcW w:w="1076" w:type="dxa"/>
          </w:tcPr>
          <w:p w14:paraId="080808EA" w14:textId="77777777" w:rsidR="00E80C3C" w:rsidRDefault="00E868BA">
            <w:pPr>
              <w:pStyle w:val="TableParagraph"/>
              <w:spacing w:before="97"/>
              <w:ind w:left="19" w:right="16"/>
              <w:jc w:val="center"/>
              <w:rPr>
                <w:sz w:val="24"/>
              </w:rPr>
            </w:pPr>
            <w:r>
              <w:rPr>
                <w:spacing w:val="-5"/>
                <w:sz w:val="24"/>
              </w:rPr>
              <w:t>2.1</w:t>
            </w:r>
          </w:p>
        </w:tc>
        <w:tc>
          <w:tcPr>
            <w:tcW w:w="7996" w:type="dxa"/>
          </w:tcPr>
          <w:p w14:paraId="374ABE2B" w14:textId="77777777" w:rsidR="00E80C3C" w:rsidRDefault="00E868BA">
            <w:pPr>
              <w:pStyle w:val="TableParagraph"/>
              <w:spacing w:before="97"/>
              <w:ind w:left="61"/>
              <w:rPr>
                <w:sz w:val="24"/>
              </w:rPr>
            </w:pPr>
            <w:r>
              <w:rPr>
                <w:sz w:val="24"/>
              </w:rPr>
              <w:t>Методы</w:t>
            </w:r>
            <w:r>
              <w:rPr>
                <w:spacing w:val="-5"/>
                <w:sz w:val="24"/>
              </w:rPr>
              <w:t xml:space="preserve"> </w:t>
            </w:r>
            <w:r>
              <w:rPr>
                <w:sz w:val="24"/>
              </w:rPr>
              <w:t>познания</w:t>
            </w:r>
            <w:r>
              <w:rPr>
                <w:spacing w:val="-8"/>
                <w:sz w:val="24"/>
              </w:rPr>
              <w:t xml:space="preserve"> </w:t>
            </w:r>
            <w:r>
              <w:rPr>
                <w:sz w:val="24"/>
              </w:rPr>
              <w:t>природы:</w:t>
            </w:r>
            <w:r>
              <w:rPr>
                <w:spacing w:val="-7"/>
                <w:sz w:val="24"/>
              </w:rPr>
              <w:t xml:space="preserve"> </w:t>
            </w:r>
            <w:r>
              <w:rPr>
                <w:sz w:val="24"/>
              </w:rPr>
              <w:t>наблюдения,</w:t>
            </w:r>
            <w:r>
              <w:rPr>
                <w:spacing w:val="-6"/>
                <w:sz w:val="24"/>
              </w:rPr>
              <w:t xml:space="preserve"> </w:t>
            </w:r>
            <w:r>
              <w:rPr>
                <w:sz w:val="24"/>
              </w:rPr>
              <w:t>опыты,</w:t>
            </w:r>
            <w:r>
              <w:rPr>
                <w:spacing w:val="-6"/>
                <w:sz w:val="24"/>
              </w:rPr>
              <w:t xml:space="preserve"> </w:t>
            </w:r>
            <w:r>
              <w:rPr>
                <w:spacing w:val="-2"/>
                <w:sz w:val="24"/>
              </w:rPr>
              <w:t>измерения</w:t>
            </w:r>
          </w:p>
        </w:tc>
      </w:tr>
      <w:tr w:rsidR="00E80C3C" w14:paraId="59778F04" w14:textId="77777777">
        <w:trPr>
          <w:trHeight w:val="758"/>
        </w:trPr>
        <w:tc>
          <w:tcPr>
            <w:tcW w:w="1076" w:type="dxa"/>
          </w:tcPr>
          <w:p w14:paraId="263B246E" w14:textId="77777777" w:rsidR="00E80C3C" w:rsidRDefault="00E868BA">
            <w:pPr>
              <w:pStyle w:val="TableParagraph"/>
              <w:spacing w:before="98"/>
              <w:ind w:left="19" w:right="16"/>
              <w:jc w:val="center"/>
              <w:rPr>
                <w:sz w:val="24"/>
              </w:rPr>
            </w:pPr>
            <w:r>
              <w:rPr>
                <w:spacing w:val="-5"/>
                <w:sz w:val="24"/>
              </w:rPr>
              <w:t>2.2</w:t>
            </w:r>
          </w:p>
        </w:tc>
        <w:tc>
          <w:tcPr>
            <w:tcW w:w="7996" w:type="dxa"/>
          </w:tcPr>
          <w:p w14:paraId="45F169E0" w14:textId="77777777" w:rsidR="00E80C3C" w:rsidRDefault="00E868BA">
            <w:pPr>
              <w:pStyle w:val="TableParagraph"/>
              <w:spacing w:before="100" w:line="237" w:lineRule="auto"/>
              <w:ind w:left="61"/>
              <w:rPr>
                <w:sz w:val="24"/>
              </w:rPr>
            </w:pPr>
            <w:r>
              <w:rPr>
                <w:sz w:val="24"/>
              </w:rPr>
              <w:t>Звезды</w:t>
            </w:r>
            <w:r>
              <w:rPr>
                <w:spacing w:val="80"/>
                <w:sz w:val="24"/>
              </w:rPr>
              <w:t xml:space="preserve"> </w:t>
            </w:r>
            <w:r>
              <w:rPr>
                <w:sz w:val="24"/>
              </w:rPr>
              <w:t>и</w:t>
            </w:r>
            <w:r>
              <w:rPr>
                <w:spacing w:val="80"/>
                <w:sz w:val="24"/>
              </w:rPr>
              <w:t xml:space="preserve"> </w:t>
            </w:r>
            <w:r>
              <w:rPr>
                <w:sz w:val="24"/>
              </w:rPr>
              <w:t>созвездия,</w:t>
            </w:r>
            <w:r>
              <w:rPr>
                <w:spacing w:val="80"/>
                <w:sz w:val="24"/>
              </w:rPr>
              <w:t xml:space="preserve"> </w:t>
            </w:r>
            <w:r>
              <w:rPr>
                <w:sz w:val="24"/>
              </w:rPr>
              <w:t>наблюдения</w:t>
            </w:r>
            <w:r>
              <w:rPr>
                <w:spacing w:val="80"/>
                <w:sz w:val="24"/>
              </w:rPr>
              <w:t xml:space="preserve"> </w:t>
            </w:r>
            <w:r>
              <w:rPr>
                <w:sz w:val="24"/>
              </w:rPr>
              <w:t>звездного</w:t>
            </w:r>
            <w:r>
              <w:rPr>
                <w:spacing w:val="80"/>
                <w:sz w:val="24"/>
              </w:rPr>
              <w:t xml:space="preserve"> </w:t>
            </w:r>
            <w:r>
              <w:rPr>
                <w:sz w:val="24"/>
              </w:rPr>
              <w:t>неба.</w:t>
            </w:r>
            <w:r>
              <w:rPr>
                <w:spacing w:val="80"/>
                <w:sz w:val="24"/>
              </w:rPr>
              <w:t xml:space="preserve"> </w:t>
            </w:r>
            <w:r>
              <w:rPr>
                <w:sz w:val="24"/>
              </w:rPr>
              <w:t>Планеты.</w:t>
            </w:r>
            <w:r>
              <w:rPr>
                <w:spacing w:val="80"/>
                <w:sz w:val="24"/>
              </w:rPr>
              <w:t xml:space="preserve"> </w:t>
            </w:r>
            <w:r>
              <w:rPr>
                <w:sz w:val="24"/>
              </w:rPr>
              <w:t>Чем</w:t>
            </w:r>
            <w:r>
              <w:rPr>
                <w:spacing w:val="80"/>
                <w:sz w:val="24"/>
              </w:rPr>
              <w:t xml:space="preserve"> </w:t>
            </w:r>
            <w:r>
              <w:rPr>
                <w:sz w:val="24"/>
              </w:rPr>
              <w:t>Земля отличается от других планет; условия жизни на Земле</w:t>
            </w:r>
          </w:p>
        </w:tc>
      </w:tr>
      <w:tr w:rsidR="00E80C3C" w14:paraId="3ABE016E" w14:textId="77777777">
        <w:trPr>
          <w:trHeight w:val="479"/>
        </w:trPr>
        <w:tc>
          <w:tcPr>
            <w:tcW w:w="1076" w:type="dxa"/>
          </w:tcPr>
          <w:p w14:paraId="5AB661B8" w14:textId="77777777" w:rsidR="00E80C3C" w:rsidRDefault="00E868BA">
            <w:pPr>
              <w:pStyle w:val="TableParagraph"/>
              <w:spacing w:before="92"/>
              <w:ind w:left="19" w:right="16"/>
              <w:jc w:val="center"/>
              <w:rPr>
                <w:sz w:val="24"/>
              </w:rPr>
            </w:pPr>
            <w:r>
              <w:rPr>
                <w:spacing w:val="-5"/>
                <w:sz w:val="24"/>
              </w:rPr>
              <w:t>2.3</w:t>
            </w:r>
          </w:p>
        </w:tc>
        <w:tc>
          <w:tcPr>
            <w:tcW w:w="7996" w:type="dxa"/>
          </w:tcPr>
          <w:p w14:paraId="21CFC4CF" w14:textId="77777777" w:rsidR="00E80C3C" w:rsidRDefault="00E868BA">
            <w:pPr>
              <w:pStyle w:val="TableParagraph"/>
              <w:spacing w:before="92"/>
              <w:ind w:left="61"/>
              <w:rPr>
                <w:sz w:val="24"/>
              </w:rPr>
            </w:pPr>
            <w:r>
              <w:rPr>
                <w:sz w:val="24"/>
              </w:rPr>
              <w:t>Изображения</w:t>
            </w:r>
            <w:r>
              <w:rPr>
                <w:spacing w:val="-9"/>
                <w:sz w:val="24"/>
              </w:rPr>
              <w:t xml:space="preserve"> </w:t>
            </w:r>
            <w:r>
              <w:rPr>
                <w:sz w:val="24"/>
              </w:rPr>
              <w:t>Земли:</w:t>
            </w:r>
            <w:r>
              <w:rPr>
                <w:spacing w:val="-6"/>
                <w:sz w:val="24"/>
              </w:rPr>
              <w:t xml:space="preserve"> </w:t>
            </w:r>
            <w:r>
              <w:rPr>
                <w:sz w:val="24"/>
              </w:rPr>
              <w:t>глобус, карта, план.</w:t>
            </w:r>
            <w:r>
              <w:rPr>
                <w:spacing w:val="-4"/>
                <w:sz w:val="24"/>
              </w:rPr>
              <w:t xml:space="preserve"> </w:t>
            </w:r>
            <w:r>
              <w:rPr>
                <w:sz w:val="24"/>
              </w:rPr>
              <w:t>Карта</w:t>
            </w:r>
            <w:r>
              <w:rPr>
                <w:spacing w:val="-2"/>
                <w:sz w:val="24"/>
              </w:rPr>
              <w:t xml:space="preserve"> </w:t>
            </w:r>
            <w:r>
              <w:rPr>
                <w:spacing w:val="-4"/>
                <w:sz w:val="24"/>
              </w:rPr>
              <w:t>мира</w:t>
            </w:r>
          </w:p>
        </w:tc>
      </w:tr>
      <w:tr w:rsidR="00E80C3C" w14:paraId="1CF3CB26" w14:textId="77777777">
        <w:trPr>
          <w:trHeight w:val="479"/>
        </w:trPr>
        <w:tc>
          <w:tcPr>
            <w:tcW w:w="1076" w:type="dxa"/>
          </w:tcPr>
          <w:p w14:paraId="2649B6B3" w14:textId="77777777" w:rsidR="00E80C3C" w:rsidRDefault="00E868BA">
            <w:pPr>
              <w:pStyle w:val="TableParagraph"/>
              <w:spacing w:before="92"/>
              <w:ind w:left="19" w:right="16"/>
              <w:jc w:val="center"/>
              <w:rPr>
                <w:sz w:val="24"/>
              </w:rPr>
            </w:pPr>
            <w:r>
              <w:rPr>
                <w:spacing w:val="-5"/>
                <w:sz w:val="24"/>
              </w:rPr>
              <w:t>2.4</w:t>
            </w:r>
          </w:p>
        </w:tc>
        <w:tc>
          <w:tcPr>
            <w:tcW w:w="7996" w:type="dxa"/>
          </w:tcPr>
          <w:p w14:paraId="74F2AD6B" w14:textId="77777777" w:rsidR="00E80C3C" w:rsidRDefault="00E868BA">
            <w:pPr>
              <w:pStyle w:val="TableParagraph"/>
              <w:spacing w:before="92"/>
              <w:ind w:left="61"/>
              <w:rPr>
                <w:sz w:val="24"/>
              </w:rPr>
            </w:pPr>
            <w:r>
              <w:rPr>
                <w:sz w:val="24"/>
              </w:rPr>
              <w:t>Материки,</w:t>
            </w:r>
            <w:r>
              <w:rPr>
                <w:spacing w:val="-12"/>
                <w:sz w:val="24"/>
              </w:rPr>
              <w:t xml:space="preserve"> </w:t>
            </w:r>
            <w:r>
              <w:rPr>
                <w:spacing w:val="-2"/>
                <w:sz w:val="24"/>
              </w:rPr>
              <w:t>океаны</w:t>
            </w:r>
          </w:p>
        </w:tc>
      </w:tr>
      <w:tr w:rsidR="00E80C3C" w14:paraId="264709D1" w14:textId="77777777">
        <w:trPr>
          <w:trHeight w:val="1032"/>
        </w:trPr>
        <w:tc>
          <w:tcPr>
            <w:tcW w:w="1076" w:type="dxa"/>
          </w:tcPr>
          <w:p w14:paraId="4FC52C39" w14:textId="77777777" w:rsidR="00E80C3C" w:rsidRDefault="00E868BA">
            <w:pPr>
              <w:pStyle w:val="TableParagraph"/>
              <w:spacing w:before="97"/>
              <w:ind w:left="19" w:right="16"/>
              <w:jc w:val="center"/>
              <w:rPr>
                <w:sz w:val="24"/>
              </w:rPr>
            </w:pPr>
            <w:r>
              <w:rPr>
                <w:spacing w:val="-5"/>
                <w:sz w:val="24"/>
              </w:rPr>
              <w:t>2.5</w:t>
            </w:r>
          </w:p>
        </w:tc>
        <w:tc>
          <w:tcPr>
            <w:tcW w:w="7996" w:type="dxa"/>
          </w:tcPr>
          <w:p w14:paraId="5A3E621E" w14:textId="77777777" w:rsidR="00E80C3C" w:rsidRDefault="00E868BA">
            <w:pPr>
              <w:pStyle w:val="TableParagraph"/>
              <w:spacing w:before="97"/>
              <w:ind w:left="61" w:right="56"/>
              <w:jc w:val="both"/>
              <w:rPr>
                <w:sz w:val="24"/>
              </w:rPr>
            </w:pPr>
            <w:r>
              <w:rPr>
                <w:sz w:val="24"/>
              </w:rPr>
              <w:t>Определение сторон горизонта при помощи компаса. Ориентирование на местности по</w:t>
            </w:r>
            <w:r>
              <w:rPr>
                <w:spacing w:val="-5"/>
                <w:sz w:val="24"/>
              </w:rPr>
              <w:t xml:space="preserve"> </w:t>
            </w:r>
            <w:r>
              <w:rPr>
                <w:sz w:val="24"/>
              </w:rPr>
              <w:t>местным</w:t>
            </w:r>
            <w:r>
              <w:rPr>
                <w:spacing w:val="-4"/>
                <w:sz w:val="24"/>
              </w:rPr>
              <w:t xml:space="preserve"> </w:t>
            </w:r>
            <w:r>
              <w:rPr>
                <w:sz w:val="24"/>
              </w:rPr>
              <w:t>природным</w:t>
            </w:r>
            <w:r>
              <w:rPr>
                <w:spacing w:val="-4"/>
                <w:sz w:val="24"/>
              </w:rPr>
              <w:t xml:space="preserve"> </w:t>
            </w:r>
            <w:r>
              <w:rPr>
                <w:sz w:val="24"/>
              </w:rPr>
              <w:t>признакам,</w:t>
            </w:r>
            <w:r>
              <w:rPr>
                <w:spacing w:val="-7"/>
                <w:sz w:val="24"/>
              </w:rPr>
              <w:t xml:space="preserve"> </w:t>
            </w:r>
            <w:r>
              <w:rPr>
                <w:sz w:val="24"/>
              </w:rPr>
              <w:t>Солнцу. Компас, устройство; ориентирование с помощью компаса</w:t>
            </w:r>
          </w:p>
        </w:tc>
      </w:tr>
      <w:tr w:rsidR="00E80C3C" w14:paraId="68CB1FBE" w14:textId="77777777">
        <w:trPr>
          <w:trHeight w:val="758"/>
        </w:trPr>
        <w:tc>
          <w:tcPr>
            <w:tcW w:w="1076" w:type="dxa"/>
          </w:tcPr>
          <w:p w14:paraId="0E506681" w14:textId="77777777" w:rsidR="00E80C3C" w:rsidRDefault="00E868BA">
            <w:pPr>
              <w:pStyle w:val="TableParagraph"/>
              <w:spacing w:before="97"/>
              <w:ind w:left="19" w:right="16"/>
              <w:jc w:val="center"/>
              <w:rPr>
                <w:sz w:val="24"/>
              </w:rPr>
            </w:pPr>
            <w:r>
              <w:rPr>
                <w:spacing w:val="-5"/>
                <w:sz w:val="24"/>
              </w:rPr>
              <w:t>2.6</w:t>
            </w:r>
          </w:p>
        </w:tc>
        <w:tc>
          <w:tcPr>
            <w:tcW w:w="7996" w:type="dxa"/>
          </w:tcPr>
          <w:p w14:paraId="3D791298" w14:textId="77777777" w:rsidR="00E80C3C" w:rsidRDefault="00E868BA">
            <w:pPr>
              <w:pStyle w:val="TableParagraph"/>
              <w:spacing w:before="99" w:line="237" w:lineRule="auto"/>
              <w:ind w:left="61"/>
              <w:rPr>
                <w:sz w:val="24"/>
              </w:rPr>
            </w:pPr>
            <w:r>
              <w:rPr>
                <w:sz w:val="24"/>
              </w:rPr>
              <w:t>Многообразие</w:t>
            </w:r>
            <w:r>
              <w:rPr>
                <w:spacing w:val="80"/>
                <w:sz w:val="24"/>
              </w:rPr>
              <w:t xml:space="preserve"> </w:t>
            </w:r>
            <w:r>
              <w:rPr>
                <w:sz w:val="24"/>
              </w:rPr>
              <w:t>растений.</w:t>
            </w:r>
            <w:r>
              <w:rPr>
                <w:spacing w:val="80"/>
                <w:sz w:val="24"/>
              </w:rPr>
              <w:t xml:space="preserve"> </w:t>
            </w:r>
            <w:r>
              <w:rPr>
                <w:sz w:val="24"/>
              </w:rPr>
              <w:t>Деревья,</w:t>
            </w:r>
            <w:r>
              <w:rPr>
                <w:spacing w:val="80"/>
                <w:sz w:val="24"/>
              </w:rPr>
              <w:t xml:space="preserve"> </w:t>
            </w:r>
            <w:r>
              <w:rPr>
                <w:sz w:val="24"/>
              </w:rPr>
              <w:t>кустарники,</w:t>
            </w:r>
            <w:r>
              <w:rPr>
                <w:spacing w:val="80"/>
                <w:sz w:val="24"/>
              </w:rPr>
              <w:t xml:space="preserve"> </w:t>
            </w:r>
            <w:r>
              <w:rPr>
                <w:sz w:val="24"/>
              </w:rPr>
              <w:t>травы.</w:t>
            </w:r>
            <w:r>
              <w:rPr>
                <w:spacing w:val="80"/>
                <w:sz w:val="24"/>
              </w:rPr>
              <w:t xml:space="preserve"> </w:t>
            </w:r>
            <w:r>
              <w:rPr>
                <w:sz w:val="24"/>
              </w:rPr>
              <w:t>Дикорастущие</w:t>
            </w:r>
            <w:r>
              <w:rPr>
                <w:spacing w:val="80"/>
                <w:sz w:val="24"/>
              </w:rPr>
              <w:t xml:space="preserve"> </w:t>
            </w:r>
            <w:r>
              <w:rPr>
                <w:sz w:val="24"/>
              </w:rPr>
              <w:t>и культурные растения</w:t>
            </w:r>
          </w:p>
        </w:tc>
      </w:tr>
      <w:tr w:rsidR="00E80C3C" w14:paraId="5B227C46" w14:textId="77777777">
        <w:trPr>
          <w:trHeight w:val="479"/>
        </w:trPr>
        <w:tc>
          <w:tcPr>
            <w:tcW w:w="1076" w:type="dxa"/>
          </w:tcPr>
          <w:p w14:paraId="538DA3A6" w14:textId="77777777" w:rsidR="00E80C3C" w:rsidRDefault="00E868BA">
            <w:pPr>
              <w:pStyle w:val="TableParagraph"/>
              <w:spacing w:before="92"/>
              <w:ind w:left="19" w:right="16"/>
              <w:jc w:val="center"/>
              <w:rPr>
                <w:sz w:val="24"/>
              </w:rPr>
            </w:pPr>
            <w:r>
              <w:rPr>
                <w:spacing w:val="-5"/>
                <w:sz w:val="24"/>
              </w:rPr>
              <w:t>2.7</w:t>
            </w:r>
          </w:p>
        </w:tc>
        <w:tc>
          <w:tcPr>
            <w:tcW w:w="7996" w:type="dxa"/>
          </w:tcPr>
          <w:p w14:paraId="7BCBF928" w14:textId="77777777" w:rsidR="00E80C3C" w:rsidRDefault="00E868BA">
            <w:pPr>
              <w:pStyle w:val="TableParagraph"/>
              <w:spacing w:before="92"/>
              <w:ind w:left="61"/>
              <w:rPr>
                <w:sz w:val="24"/>
              </w:rPr>
            </w:pPr>
            <w:r>
              <w:rPr>
                <w:sz w:val="24"/>
              </w:rPr>
              <w:t>Связи</w:t>
            </w:r>
            <w:r>
              <w:rPr>
                <w:spacing w:val="-1"/>
                <w:sz w:val="24"/>
              </w:rPr>
              <w:t xml:space="preserve"> </w:t>
            </w:r>
            <w:r>
              <w:rPr>
                <w:sz w:val="24"/>
              </w:rPr>
              <w:t>в</w:t>
            </w:r>
            <w:r>
              <w:rPr>
                <w:spacing w:val="-3"/>
                <w:sz w:val="24"/>
              </w:rPr>
              <w:t xml:space="preserve"> </w:t>
            </w:r>
            <w:r>
              <w:rPr>
                <w:sz w:val="24"/>
              </w:rPr>
              <w:t>природе.</w:t>
            </w:r>
            <w:r>
              <w:rPr>
                <w:spacing w:val="-4"/>
                <w:sz w:val="24"/>
              </w:rPr>
              <w:t xml:space="preserve"> </w:t>
            </w:r>
            <w:r>
              <w:rPr>
                <w:sz w:val="24"/>
              </w:rPr>
              <w:t>Годовой</w:t>
            </w:r>
            <w:r>
              <w:rPr>
                <w:spacing w:val="-5"/>
                <w:sz w:val="24"/>
              </w:rPr>
              <w:t xml:space="preserve"> </w:t>
            </w:r>
            <w:r>
              <w:rPr>
                <w:sz w:val="24"/>
              </w:rPr>
              <w:t>ход</w:t>
            </w:r>
            <w:r>
              <w:rPr>
                <w:spacing w:val="-3"/>
                <w:sz w:val="24"/>
              </w:rPr>
              <w:t xml:space="preserve"> </w:t>
            </w:r>
            <w:r>
              <w:rPr>
                <w:sz w:val="24"/>
              </w:rPr>
              <w:t>изменений</w:t>
            </w:r>
            <w:r>
              <w:rPr>
                <w:spacing w:val="-5"/>
                <w:sz w:val="24"/>
              </w:rPr>
              <w:t xml:space="preserve"> </w:t>
            </w:r>
            <w:r>
              <w:rPr>
                <w:sz w:val="24"/>
              </w:rPr>
              <w:t>в</w:t>
            </w:r>
            <w:r>
              <w:rPr>
                <w:spacing w:val="-3"/>
                <w:sz w:val="24"/>
              </w:rPr>
              <w:t xml:space="preserve"> </w:t>
            </w:r>
            <w:r>
              <w:rPr>
                <w:sz w:val="24"/>
              </w:rPr>
              <w:t xml:space="preserve">жизни </w:t>
            </w:r>
            <w:r>
              <w:rPr>
                <w:spacing w:val="-2"/>
                <w:sz w:val="24"/>
              </w:rPr>
              <w:t>растений</w:t>
            </w:r>
          </w:p>
        </w:tc>
      </w:tr>
      <w:tr w:rsidR="00E80C3C" w14:paraId="227A7F48" w14:textId="77777777">
        <w:trPr>
          <w:trHeight w:val="753"/>
        </w:trPr>
        <w:tc>
          <w:tcPr>
            <w:tcW w:w="1076" w:type="dxa"/>
          </w:tcPr>
          <w:p w14:paraId="5506764D" w14:textId="77777777" w:rsidR="00E80C3C" w:rsidRDefault="00E868BA">
            <w:pPr>
              <w:pStyle w:val="TableParagraph"/>
              <w:spacing w:before="92"/>
              <w:ind w:left="19" w:right="16"/>
              <w:jc w:val="center"/>
              <w:rPr>
                <w:sz w:val="24"/>
              </w:rPr>
            </w:pPr>
            <w:r>
              <w:rPr>
                <w:spacing w:val="-5"/>
                <w:sz w:val="24"/>
              </w:rPr>
              <w:t>2.8</w:t>
            </w:r>
          </w:p>
        </w:tc>
        <w:tc>
          <w:tcPr>
            <w:tcW w:w="7996" w:type="dxa"/>
          </w:tcPr>
          <w:p w14:paraId="73F53EE3" w14:textId="77777777" w:rsidR="00E80C3C" w:rsidRDefault="00E868BA">
            <w:pPr>
              <w:pStyle w:val="TableParagraph"/>
              <w:spacing w:before="92" w:line="242" w:lineRule="auto"/>
              <w:ind w:left="61"/>
              <w:rPr>
                <w:sz w:val="24"/>
              </w:rPr>
            </w:pPr>
            <w:r>
              <w:rPr>
                <w:sz w:val="24"/>
              </w:rPr>
              <w:t>Многообразие</w:t>
            </w:r>
            <w:r>
              <w:rPr>
                <w:spacing w:val="40"/>
                <w:sz w:val="24"/>
              </w:rPr>
              <w:t xml:space="preserve"> </w:t>
            </w:r>
            <w:r>
              <w:rPr>
                <w:sz w:val="24"/>
              </w:rPr>
              <w:t>животных.</w:t>
            </w:r>
            <w:r>
              <w:rPr>
                <w:spacing w:val="40"/>
                <w:sz w:val="24"/>
              </w:rPr>
              <w:t xml:space="preserve"> </w:t>
            </w:r>
            <w:r>
              <w:rPr>
                <w:sz w:val="24"/>
              </w:rPr>
              <w:t>Насекомые,</w:t>
            </w:r>
            <w:r>
              <w:rPr>
                <w:spacing w:val="40"/>
                <w:sz w:val="24"/>
              </w:rPr>
              <w:t xml:space="preserve"> </w:t>
            </w:r>
            <w:r>
              <w:rPr>
                <w:sz w:val="24"/>
              </w:rPr>
              <w:t>рыбы,</w:t>
            </w:r>
            <w:r>
              <w:rPr>
                <w:spacing w:val="40"/>
                <w:sz w:val="24"/>
              </w:rPr>
              <w:t xml:space="preserve"> </w:t>
            </w:r>
            <w:r>
              <w:rPr>
                <w:sz w:val="24"/>
              </w:rPr>
              <w:t>птицы,</w:t>
            </w:r>
            <w:r>
              <w:rPr>
                <w:spacing w:val="40"/>
                <w:sz w:val="24"/>
              </w:rPr>
              <w:t xml:space="preserve"> </w:t>
            </w:r>
            <w:r>
              <w:rPr>
                <w:sz w:val="24"/>
              </w:rPr>
              <w:t>звери,</w:t>
            </w:r>
            <w:r>
              <w:rPr>
                <w:spacing w:val="40"/>
                <w:sz w:val="24"/>
              </w:rPr>
              <w:t xml:space="preserve"> </w:t>
            </w:r>
            <w:r>
              <w:rPr>
                <w:sz w:val="24"/>
              </w:rPr>
              <w:t>земноводные, пресмыкающиеся: общая характеристика внешних признаков</w:t>
            </w:r>
          </w:p>
        </w:tc>
      </w:tr>
      <w:tr w:rsidR="00E80C3C" w14:paraId="06CF5404" w14:textId="77777777">
        <w:trPr>
          <w:trHeight w:val="485"/>
        </w:trPr>
        <w:tc>
          <w:tcPr>
            <w:tcW w:w="1076" w:type="dxa"/>
          </w:tcPr>
          <w:p w14:paraId="5071A786" w14:textId="77777777" w:rsidR="00E80C3C" w:rsidRDefault="00E868BA">
            <w:pPr>
              <w:pStyle w:val="TableParagraph"/>
              <w:spacing w:before="97"/>
              <w:ind w:left="19" w:right="16"/>
              <w:jc w:val="center"/>
              <w:rPr>
                <w:sz w:val="24"/>
              </w:rPr>
            </w:pPr>
            <w:r>
              <w:rPr>
                <w:spacing w:val="-5"/>
                <w:sz w:val="24"/>
              </w:rPr>
              <w:t>2.9</w:t>
            </w:r>
          </w:p>
        </w:tc>
        <w:tc>
          <w:tcPr>
            <w:tcW w:w="7996" w:type="dxa"/>
          </w:tcPr>
          <w:p w14:paraId="3334ACA0" w14:textId="77777777" w:rsidR="00E80C3C" w:rsidRDefault="00E868BA">
            <w:pPr>
              <w:pStyle w:val="TableParagraph"/>
              <w:spacing w:before="97"/>
              <w:ind w:left="61"/>
              <w:rPr>
                <w:sz w:val="24"/>
              </w:rPr>
            </w:pPr>
            <w:r>
              <w:rPr>
                <w:sz w:val="24"/>
              </w:rPr>
              <w:t>Связи</w:t>
            </w:r>
            <w:r>
              <w:rPr>
                <w:spacing w:val="-2"/>
                <w:sz w:val="24"/>
              </w:rPr>
              <w:t xml:space="preserve"> </w:t>
            </w:r>
            <w:r>
              <w:rPr>
                <w:sz w:val="24"/>
              </w:rPr>
              <w:t>в</w:t>
            </w:r>
            <w:r>
              <w:rPr>
                <w:spacing w:val="-4"/>
                <w:sz w:val="24"/>
              </w:rPr>
              <w:t xml:space="preserve"> </w:t>
            </w:r>
            <w:r>
              <w:rPr>
                <w:sz w:val="24"/>
              </w:rPr>
              <w:t>природе.</w:t>
            </w:r>
            <w:r>
              <w:rPr>
                <w:spacing w:val="-4"/>
                <w:sz w:val="24"/>
              </w:rPr>
              <w:t xml:space="preserve"> </w:t>
            </w:r>
            <w:r>
              <w:rPr>
                <w:sz w:val="24"/>
              </w:rPr>
              <w:t>Годовой</w:t>
            </w:r>
            <w:r>
              <w:rPr>
                <w:spacing w:val="-5"/>
                <w:sz w:val="24"/>
              </w:rPr>
              <w:t xml:space="preserve"> </w:t>
            </w:r>
            <w:r>
              <w:rPr>
                <w:sz w:val="24"/>
              </w:rPr>
              <w:t>ход</w:t>
            </w:r>
            <w:r>
              <w:rPr>
                <w:spacing w:val="2"/>
                <w:sz w:val="24"/>
              </w:rPr>
              <w:t xml:space="preserve"> </w:t>
            </w:r>
            <w:r>
              <w:rPr>
                <w:sz w:val="24"/>
              </w:rPr>
              <w:t>изменений</w:t>
            </w:r>
            <w:r>
              <w:rPr>
                <w:spacing w:val="-5"/>
                <w:sz w:val="24"/>
              </w:rPr>
              <w:t xml:space="preserve"> </w:t>
            </w:r>
            <w:r>
              <w:rPr>
                <w:sz w:val="24"/>
              </w:rPr>
              <w:t>в</w:t>
            </w:r>
            <w:r>
              <w:rPr>
                <w:spacing w:val="-3"/>
                <w:sz w:val="24"/>
              </w:rPr>
              <w:t xml:space="preserve"> </w:t>
            </w:r>
            <w:r>
              <w:rPr>
                <w:sz w:val="24"/>
              </w:rPr>
              <w:t xml:space="preserve">жизни </w:t>
            </w:r>
            <w:r>
              <w:rPr>
                <w:spacing w:val="-2"/>
                <w:sz w:val="24"/>
              </w:rPr>
              <w:t>животных</w:t>
            </w:r>
          </w:p>
        </w:tc>
      </w:tr>
      <w:tr w:rsidR="00E80C3C" w14:paraId="1D60AE60" w14:textId="77777777">
        <w:trPr>
          <w:trHeight w:val="1031"/>
        </w:trPr>
        <w:tc>
          <w:tcPr>
            <w:tcW w:w="1076" w:type="dxa"/>
          </w:tcPr>
          <w:p w14:paraId="5AD6C16B" w14:textId="77777777" w:rsidR="00E80C3C" w:rsidRDefault="00E868BA">
            <w:pPr>
              <w:pStyle w:val="TableParagraph"/>
              <w:spacing w:before="92"/>
              <w:ind w:left="19" w:right="11"/>
              <w:jc w:val="center"/>
              <w:rPr>
                <w:sz w:val="24"/>
              </w:rPr>
            </w:pPr>
            <w:r>
              <w:rPr>
                <w:spacing w:val="-4"/>
                <w:sz w:val="24"/>
              </w:rPr>
              <w:t>2.10</w:t>
            </w:r>
          </w:p>
        </w:tc>
        <w:tc>
          <w:tcPr>
            <w:tcW w:w="7996" w:type="dxa"/>
          </w:tcPr>
          <w:p w14:paraId="7BC706E6" w14:textId="77777777" w:rsidR="00E80C3C" w:rsidRDefault="00E868BA">
            <w:pPr>
              <w:pStyle w:val="TableParagraph"/>
              <w:spacing w:before="92"/>
              <w:ind w:left="61" w:right="58"/>
              <w:jc w:val="both"/>
              <w:rPr>
                <w:sz w:val="24"/>
              </w:rPr>
            </w:pPr>
            <w:r>
              <w:rPr>
                <w:sz w:val="24"/>
              </w:rPr>
              <w:t>Красная книга России, ее значение, отдельные представители растений и животных Красной книги. Заповедники, природные парки. Охрана</w:t>
            </w:r>
            <w:r>
              <w:rPr>
                <w:spacing w:val="40"/>
                <w:sz w:val="24"/>
              </w:rPr>
              <w:t xml:space="preserve"> </w:t>
            </w:r>
            <w:r>
              <w:rPr>
                <w:sz w:val="24"/>
              </w:rPr>
              <w:t>природы. Правила нравственного поведения на природе</w:t>
            </w:r>
          </w:p>
        </w:tc>
      </w:tr>
      <w:tr w:rsidR="00E80C3C" w14:paraId="794AE37C" w14:textId="77777777">
        <w:trPr>
          <w:trHeight w:val="479"/>
        </w:trPr>
        <w:tc>
          <w:tcPr>
            <w:tcW w:w="1076" w:type="dxa"/>
          </w:tcPr>
          <w:p w14:paraId="210E666E" w14:textId="77777777" w:rsidR="00E80C3C" w:rsidRDefault="00E868BA">
            <w:pPr>
              <w:pStyle w:val="TableParagraph"/>
              <w:spacing w:before="92"/>
              <w:ind w:left="19" w:right="15"/>
              <w:jc w:val="center"/>
              <w:rPr>
                <w:sz w:val="24"/>
              </w:rPr>
            </w:pPr>
            <w:r>
              <w:rPr>
                <w:spacing w:val="-10"/>
                <w:sz w:val="24"/>
              </w:rPr>
              <w:t>3</w:t>
            </w:r>
          </w:p>
        </w:tc>
        <w:tc>
          <w:tcPr>
            <w:tcW w:w="7996" w:type="dxa"/>
          </w:tcPr>
          <w:p w14:paraId="407C3D5D" w14:textId="77777777" w:rsidR="00E80C3C" w:rsidRDefault="00E868BA">
            <w:pPr>
              <w:pStyle w:val="TableParagraph"/>
              <w:spacing w:before="92"/>
              <w:ind w:left="61"/>
              <w:rPr>
                <w:sz w:val="24"/>
              </w:rPr>
            </w:pPr>
            <w:r>
              <w:rPr>
                <w:sz w:val="24"/>
              </w:rPr>
              <w:t>Правила</w:t>
            </w:r>
            <w:r>
              <w:rPr>
                <w:spacing w:val="-4"/>
                <w:sz w:val="24"/>
              </w:rPr>
              <w:t xml:space="preserve"> </w:t>
            </w:r>
            <w:r>
              <w:rPr>
                <w:sz w:val="24"/>
              </w:rPr>
              <w:t>безопасной</w:t>
            </w:r>
            <w:r>
              <w:rPr>
                <w:spacing w:val="-6"/>
                <w:sz w:val="24"/>
              </w:rPr>
              <w:t xml:space="preserve"> </w:t>
            </w:r>
            <w:r>
              <w:rPr>
                <w:spacing w:val="-2"/>
                <w:sz w:val="24"/>
              </w:rPr>
              <w:t>жизнедеятельности</w:t>
            </w:r>
          </w:p>
        </w:tc>
      </w:tr>
      <w:tr w:rsidR="00E80C3C" w14:paraId="21D9AFC5" w14:textId="77777777">
        <w:trPr>
          <w:trHeight w:val="1305"/>
        </w:trPr>
        <w:tc>
          <w:tcPr>
            <w:tcW w:w="1076" w:type="dxa"/>
          </w:tcPr>
          <w:p w14:paraId="49060FEC" w14:textId="77777777" w:rsidR="00E80C3C" w:rsidRDefault="00E868BA">
            <w:pPr>
              <w:pStyle w:val="TableParagraph"/>
              <w:spacing w:before="93"/>
              <w:ind w:left="19" w:right="16"/>
              <w:jc w:val="center"/>
              <w:rPr>
                <w:sz w:val="24"/>
              </w:rPr>
            </w:pPr>
            <w:r>
              <w:rPr>
                <w:spacing w:val="-5"/>
                <w:sz w:val="24"/>
              </w:rPr>
              <w:t>3.1</w:t>
            </w:r>
          </w:p>
        </w:tc>
        <w:tc>
          <w:tcPr>
            <w:tcW w:w="7996" w:type="dxa"/>
          </w:tcPr>
          <w:p w14:paraId="089D9E97" w14:textId="77777777" w:rsidR="00E80C3C" w:rsidRDefault="00E868BA">
            <w:pPr>
              <w:pStyle w:val="TableParagraph"/>
              <w:spacing w:before="93"/>
              <w:ind w:left="61" w:right="54"/>
              <w:jc w:val="both"/>
              <w:rPr>
                <w:sz w:val="24"/>
              </w:rPr>
            </w:pPr>
            <w:r>
              <w:rPr>
                <w:sz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E80C3C" w14:paraId="58071AAB" w14:textId="77777777">
        <w:trPr>
          <w:trHeight w:val="1032"/>
        </w:trPr>
        <w:tc>
          <w:tcPr>
            <w:tcW w:w="1076" w:type="dxa"/>
          </w:tcPr>
          <w:p w14:paraId="3738D2C9" w14:textId="77777777" w:rsidR="00E80C3C" w:rsidRDefault="00E868BA">
            <w:pPr>
              <w:pStyle w:val="TableParagraph"/>
              <w:spacing w:before="97"/>
              <w:ind w:left="19" w:right="16"/>
              <w:jc w:val="center"/>
              <w:rPr>
                <w:sz w:val="24"/>
              </w:rPr>
            </w:pPr>
            <w:r>
              <w:rPr>
                <w:spacing w:val="-5"/>
                <w:sz w:val="24"/>
              </w:rPr>
              <w:t>3.2</w:t>
            </w:r>
          </w:p>
        </w:tc>
        <w:tc>
          <w:tcPr>
            <w:tcW w:w="7996" w:type="dxa"/>
          </w:tcPr>
          <w:p w14:paraId="19FB4808" w14:textId="77777777" w:rsidR="00E80C3C" w:rsidRDefault="00E868BA">
            <w:pPr>
              <w:pStyle w:val="TableParagraph"/>
              <w:spacing w:before="97"/>
              <w:ind w:left="61" w:right="55"/>
              <w:jc w:val="both"/>
              <w:rPr>
                <w:sz w:val="24"/>
              </w:rPr>
            </w:pPr>
            <w:r>
              <w:rPr>
                <w:sz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E80C3C" w14:paraId="213674C5" w14:textId="77777777">
        <w:trPr>
          <w:trHeight w:val="1310"/>
        </w:trPr>
        <w:tc>
          <w:tcPr>
            <w:tcW w:w="1076" w:type="dxa"/>
          </w:tcPr>
          <w:p w14:paraId="23970211" w14:textId="77777777" w:rsidR="00E80C3C" w:rsidRDefault="00E868BA">
            <w:pPr>
              <w:pStyle w:val="TableParagraph"/>
              <w:spacing w:before="97"/>
              <w:ind w:left="19" w:right="16"/>
              <w:jc w:val="center"/>
              <w:rPr>
                <w:sz w:val="24"/>
              </w:rPr>
            </w:pPr>
            <w:r>
              <w:rPr>
                <w:spacing w:val="-5"/>
                <w:sz w:val="24"/>
              </w:rPr>
              <w:t>3.3</w:t>
            </w:r>
          </w:p>
        </w:tc>
        <w:tc>
          <w:tcPr>
            <w:tcW w:w="7996" w:type="dxa"/>
          </w:tcPr>
          <w:p w14:paraId="733707E3" w14:textId="77777777" w:rsidR="00E80C3C" w:rsidRDefault="00E868BA">
            <w:pPr>
              <w:pStyle w:val="TableParagraph"/>
              <w:spacing w:before="97"/>
              <w:ind w:left="61" w:right="56"/>
              <w:jc w:val="both"/>
              <w:rPr>
                <w:sz w:val="24"/>
              </w:rPr>
            </w:pPr>
            <w:r>
              <w:rPr>
                <w:sz w:val="24"/>
              </w:rPr>
              <w:t>Правила безопасного поведения пассажира наземного транспорта и метро (ожидание</w:t>
            </w:r>
            <w:r>
              <w:rPr>
                <w:spacing w:val="-1"/>
                <w:sz w:val="24"/>
              </w:rPr>
              <w:t xml:space="preserve"> </w:t>
            </w:r>
            <w:r>
              <w:rPr>
                <w:sz w:val="24"/>
              </w:rPr>
              <w:t>на</w:t>
            </w:r>
            <w:r>
              <w:rPr>
                <w:spacing w:val="-7"/>
                <w:sz w:val="24"/>
              </w:rPr>
              <w:t xml:space="preserve"> </w:t>
            </w:r>
            <w:r>
              <w:rPr>
                <w:sz w:val="24"/>
              </w:rPr>
              <w:t>остановке,</w:t>
            </w:r>
            <w:r>
              <w:rPr>
                <w:spacing w:val="-5"/>
                <w:sz w:val="24"/>
              </w:rPr>
              <w:t xml:space="preserve"> </w:t>
            </w:r>
            <w:r>
              <w:rPr>
                <w:sz w:val="24"/>
              </w:rPr>
              <w:t>посадка, размещение</w:t>
            </w:r>
            <w:r>
              <w:rPr>
                <w:spacing w:val="-7"/>
                <w:sz w:val="24"/>
              </w:rPr>
              <w:t xml:space="preserve"> </w:t>
            </w:r>
            <w:r>
              <w:rPr>
                <w:sz w:val="24"/>
              </w:rPr>
              <w:t>в</w:t>
            </w:r>
            <w:r>
              <w:rPr>
                <w:spacing w:val="-1"/>
                <w:sz w:val="24"/>
              </w:rPr>
              <w:t xml:space="preserve"> </w:t>
            </w:r>
            <w:r>
              <w:rPr>
                <w:sz w:val="24"/>
              </w:rPr>
              <w:t>салоне</w:t>
            </w:r>
            <w:r>
              <w:rPr>
                <w:spacing w:val="-3"/>
                <w:sz w:val="24"/>
              </w:rPr>
              <w:t xml:space="preserve"> </w:t>
            </w:r>
            <w:r>
              <w:rPr>
                <w:sz w:val="24"/>
              </w:rPr>
              <w:t>или</w:t>
            </w:r>
            <w:r>
              <w:rPr>
                <w:spacing w:val="-1"/>
                <w:sz w:val="24"/>
              </w:rPr>
              <w:t xml:space="preserve"> </w:t>
            </w:r>
            <w:r>
              <w:rPr>
                <w:sz w:val="24"/>
              </w:rPr>
              <w:t>вагоне, высадка, знаки безопасности на общественном транспорте). Номера телефонов экстренной помощи</w:t>
            </w:r>
          </w:p>
        </w:tc>
      </w:tr>
    </w:tbl>
    <w:p w14:paraId="412A7339" w14:textId="77777777" w:rsidR="00E80C3C" w:rsidRDefault="00E80C3C">
      <w:pPr>
        <w:pStyle w:val="TableParagraph"/>
        <w:jc w:val="both"/>
        <w:rPr>
          <w:sz w:val="24"/>
        </w:rPr>
        <w:sectPr w:rsidR="00E80C3C">
          <w:type w:val="continuous"/>
          <w:pgSz w:w="11910" w:h="16840"/>
          <w:pgMar w:top="660" w:right="283" w:bottom="280"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38FF60D6" w14:textId="77777777">
        <w:trPr>
          <w:trHeight w:val="1305"/>
        </w:trPr>
        <w:tc>
          <w:tcPr>
            <w:tcW w:w="1076" w:type="dxa"/>
          </w:tcPr>
          <w:p w14:paraId="14931A64" w14:textId="77777777" w:rsidR="00E80C3C" w:rsidRDefault="00E868BA">
            <w:pPr>
              <w:pStyle w:val="TableParagraph"/>
              <w:spacing w:before="93"/>
              <w:ind w:left="19" w:right="16"/>
              <w:jc w:val="center"/>
              <w:rPr>
                <w:sz w:val="24"/>
              </w:rPr>
            </w:pPr>
            <w:r>
              <w:rPr>
                <w:spacing w:val="-5"/>
                <w:sz w:val="24"/>
              </w:rPr>
              <w:lastRenderedPageBreak/>
              <w:t>3.4</w:t>
            </w:r>
          </w:p>
        </w:tc>
        <w:tc>
          <w:tcPr>
            <w:tcW w:w="7996" w:type="dxa"/>
          </w:tcPr>
          <w:p w14:paraId="6A682925" w14:textId="77777777" w:rsidR="00E80C3C" w:rsidRDefault="00E868BA">
            <w:pPr>
              <w:pStyle w:val="TableParagraph"/>
              <w:spacing w:before="93"/>
              <w:ind w:left="61" w:right="51"/>
              <w:jc w:val="both"/>
              <w:rPr>
                <w:sz w:val="24"/>
              </w:rPr>
            </w:pPr>
            <w:r>
              <w:rPr>
                <w:sz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3832B6E7" w14:textId="77777777" w:rsidR="00E80C3C" w:rsidRDefault="00E80C3C">
      <w:pPr>
        <w:pStyle w:val="a3"/>
        <w:ind w:left="0"/>
        <w:jc w:val="left"/>
      </w:pPr>
    </w:p>
    <w:p w14:paraId="0C9F8880" w14:textId="77777777" w:rsidR="00E80C3C" w:rsidRDefault="00E80C3C">
      <w:pPr>
        <w:pStyle w:val="a3"/>
        <w:spacing w:before="15"/>
        <w:ind w:left="0"/>
        <w:jc w:val="left"/>
      </w:pPr>
    </w:p>
    <w:p w14:paraId="5F443C0A" w14:textId="77777777" w:rsidR="00E80C3C" w:rsidRDefault="00E868BA">
      <w:pPr>
        <w:pStyle w:val="a3"/>
        <w:spacing w:line="242" w:lineRule="auto"/>
        <w:ind w:left="3714" w:right="970" w:hanging="1110"/>
        <w:jc w:val="left"/>
      </w:pPr>
      <w:r>
        <w:t>Проверяемые</w:t>
      </w:r>
      <w:r>
        <w:rPr>
          <w:spacing w:val="-7"/>
        </w:rPr>
        <w:t xml:space="preserve"> </w:t>
      </w:r>
      <w:r>
        <w:t>требования</w:t>
      </w:r>
      <w:r>
        <w:rPr>
          <w:spacing w:val="-10"/>
        </w:rPr>
        <w:t xml:space="preserve"> </w:t>
      </w:r>
      <w:r>
        <w:t>к</w:t>
      </w:r>
      <w:r>
        <w:rPr>
          <w:spacing w:val="-8"/>
        </w:rPr>
        <w:t xml:space="preserve"> </w:t>
      </w:r>
      <w:r>
        <w:t>результатам</w:t>
      </w:r>
      <w:r>
        <w:rPr>
          <w:spacing w:val="-5"/>
        </w:rPr>
        <w:t xml:space="preserve"> </w:t>
      </w:r>
      <w:r>
        <w:t>освоения</w:t>
      </w:r>
      <w:r>
        <w:rPr>
          <w:spacing w:val="-10"/>
        </w:rPr>
        <w:t xml:space="preserve"> </w:t>
      </w:r>
      <w:r>
        <w:t>основной образовательной программы (3 класс)</w:t>
      </w:r>
    </w:p>
    <w:p w14:paraId="57C0258C" w14:textId="77777777" w:rsidR="00E80C3C" w:rsidRDefault="00E80C3C">
      <w:pPr>
        <w:pStyle w:val="a3"/>
        <w:spacing w:before="51"/>
        <w:ind w:left="0"/>
        <w:jc w:val="left"/>
        <w:rPr>
          <w:sz w:val="20"/>
        </w:r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3C3BCF2B" w14:textId="77777777">
        <w:trPr>
          <w:trHeight w:val="1032"/>
        </w:trPr>
        <w:tc>
          <w:tcPr>
            <w:tcW w:w="1700" w:type="dxa"/>
          </w:tcPr>
          <w:p w14:paraId="016D4481" w14:textId="77777777" w:rsidR="00E80C3C" w:rsidRDefault="00E868BA">
            <w:pPr>
              <w:pStyle w:val="TableParagraph"/>
              <w:spacing w:before="92"/>
              <w:ind w:left="139" w:right="133" w:hanging="2"/>
              <w:jc w:val="center"/>
              <w:rPr>
                <w:sz w:val="24"/>
              </w:rPr>
            </w:pPr>
            <w:r>
              <w:rPr>
                <w:spacing w:val="-4"/>
                <w:sz w:val="24"/>
              </w:rPr>
              <w:t xml:space="preserve">Код </w:t>
            </w:r>
            <w:r>
              <w:rPr>
                <w:spacing w:val="-2"/>
                <w:sz w:val="24"/>
              </w:rPr>
              <w:t>проверяемого результата</w:t>
            </w:r>
          </w:p>
        </w:tc>
        <w:tc>
          <w:tcPr>
            <w:tcW w:w="7371" w:type="dxa"/>
          </w:tcPr>
          <w:p w14:paraId="57E9B7C4" w14:textId="77777777" w:rsidR="00E80C3C" w:rsidRDefault="00E868BA">
            <w:pPr>
              <w:pStyle w:val="TableParagraph"/>
              <w:spacing w:before="92" w:line="242" w:lineRule="auto"/>
              <w:ind w:left="537" w:firstLine="19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23100A7D" w14:textId="77777777">
        <w:trPr>
          <w:trHeight w:val="479"/>
        </w:trPr>
        <w:tc>
          <w:tcPr>
            <w:tcW w:w="1700" w:type="dxa"/>
          </w:tcPr>
          <w:p w14:paraId="5D877851" w14:textId="77777777" w:rsidR="00E80C3C" w:rsidRDefault="00E80C3C">
            <w:pPr>
              <w:pStyle w:val="TableParagraph"/>
              <w:rPr>
                <w:sz w:val="24"/>
              </w:rPr>
            </w:pPr>
          </w:p>
        </w:tc>
        <w:tc>
          <w:tcPr>
            <w:tcW w:w="7371" w:type="dxa"/>
          </w:tcPr>
          <w:p w14:paraId="311F9125" w14:textId="77777777" w:rsidR="00E80C3C" w:rsidRDefault="00E868BA">
            <w:pPr>
              <w:pStyle w:val="TableParagraph"/>
              <w:spacing w:before="92"/>
              <w:ind w:left="62"/>
              <w:rPr>
                <w:sz w:val="24"/>
              </w:rPr>
            </w:pPr>
            <w:r>
              <w:rPr>
                <w:sz w:val="24"/>
              </w:rPr>
              <w:t>Человек</w:t>
            </w:r>
            <w:r>
              <w:rPr>
                <w:spacing w:val="-1"/>
                <w:sz w:val="24"/>
              </w:rPr>
              <w:t xml:space="preserve"> </w:t>
            </w:r>
            <w:r>
              <w:rPr>
                <w:sz w:val="24"/>
              </w:rPr>
              <w:t>и</w:t>
            </w:r>
            <w:r>
              <w:rPr>
                <w:spacing w:val="-7"/>
                <w:sz w:val="24"/>
              </w:rPr>
              <w:t xml:space="preserve"> </w:t>
            </w:r>
            <w:r>
              <w:rPr>
                <w:spacing w:val="-2"/>
                <w:sz w:val="24"/>
              </w:rPr>
              <w:t>общество</w:t>
            </w:r>
          </w:p>
        </w:tc>
      </w:tr>
      <w:tr w:rsidR="00E80C3C" w14:paraId="2E1D41EC" w14:textId="77777777">
        <w:trPr>
          <w:trHeight w:val="1032"/>
        </w:trPr>
        <w:tc>
          <w:tcPr>
            <w:tcW w:w="1700" w:type="dxa"/>
          </w:tcPr>
          <w:p w14:paraId="396F3347" w14:textId="77777777" w:rsidR="00E80C3C" w:rsidRDefault="00E868BA">
            <w:pPr>
              <w:pStyle w:val="TableParagraph"/>
              <w:spacing w:before="92"/>
              <w:ind w:left="18" w:right="13"/>
              <w:jc w:val="center"/>
              <w:rPr>
                <w:sz w:val="24"/>
              </w:rPr>
            </w:pPr>
            <w:r>
              <w:rPr>
                <w:spacing w:val="-10"/>
                <w:sz w:val="24"/>
              </w:rPr>
              <w:t>1</w:t>
            </w:r>
          </w:p>
        </w:tc>
        <w:tc>
          <w:tcPr>
            <w:tcW w:w="7371" w:type="dxa"/>
          </w:tcPr>
          <w:p w14:paraId="7A0F0AC6" w14:textId="77777777" w:rsidR="00E80C3C" w:rsidRDefault="00E868BA">
            <w:pPr>
              <w:pStyle w:val="TableParagraph"/>
              <w:spacing w:before="92"/>
              <w:ind w:left="62" w:right="49"/>
              <w:jc w:val="both"/>
              <w:rPr>
                <w:sz w:val="24"/>
              </w:rPr>
            </w:pPr>
            <w:r>
              <w:rPr>
                <w:sz w:val="24"/>
              </w:rPr>
              <w:t>различать государственную символику Российской Федерации (гимн, герб, флаг);</w:t>
            </w:r>
            <w:r>
              <w:rPr>
                <w:spacing w:val="-3"/>
                <w:sz w:val="24"/>
              </w:rPr>
              <w:t xml:space="preserve"> </w:t>
            </w:r>
            <w:r>
              <w:rPr>
                <w:sz w:val="24"/>
              </w:rPr>
              <w:t>проявлять уважение к</w:t>
            </w:r>
            <w:r>
              <w:rPr>
                <w:spacing w:val="-1"/>
                <w:sz w:val="24"/>
              </w:rPr>
              <w:t xml:space="preserve"> </w:t>
            </w:r>
            <w:r>
              <w:rPr>
                <w:sz w:val="24"/>
              </w:rPr>
              <w:t>государственным символам</w:t>
            </w:r>
            <w:r>
              <w:rPr>
                <w:spacing w:val="-3"/>
                <w:sz w:val="24"/>
              </w:rPr>
              <w:t xml:space="preserve"> </w:t>
            </w:r>
            <w:r>
              <w:rPr>
                <w:sz w:val="24"/>
              </w:rPr>
              <w:t>России и своего региона</w:t>
            </w:r>
          </w:p>
        </w:tc>
      </w:tr>
      <w:tr w:rsidR="00E80C3C" w14:paraId="06394138" w14:textId="77777777">
        <w:trPr>
          <w:trHeight w:val="1031"/>
        </w:trPr>
        <w:tc>
          <w:tcPr>
            <w:tcW w:w="1700" w:type="dxa"/>
          </w:tcPr>
          <w:p w14:paraId="3376B51B" w14:textId="77777777" w:rsidR="00E80C3C" w:rsidRDefault="00E868BA">
            <w:pPr>
              <w:pStyle w:val="TableParagraph"/>
              <w:spacing w:before="97"/>
              <w:ind w:left="18" w:right="13"/>
              <w:jc w:val="center"/>
              <w:rPr>
                <w:sz w:val="24"/>
              </w:rPr>
            </w:pPr>
            <w:r>
              <w:rPr>
                <w:spacing w:val="-10"/>
                <w:sz w:val="24"/>
              </w:rPr>
              <w:t>2</w:t>
            </w:r>
          </w:p>
        </w:tc>
        <w:tc>
          <w:tcPr>
            <w:tcW w:w="7371" w:type="dxa"/>
          </w:tcPr>
          <w:p w14:paraId="6C0E9364" w14:textId="77777777" w:rsidR="00E80C3C" w:rsidRDefault="00E868BA">
            <w:pPr>
              <w:pStyle w:val="TableParagraph"/>
              <w:spacing w:before="99" w:line="237" w:lineRule="auto"/>
              <w:ind w:left="62" w:right="55"/>
              <w:jc w:val="both"/>
              <w:rPr>
                <w:sz w:val="24"/>
              </w:rPr>
            </w:pPr>
            <w:r>
              <w:rPr>
                <w:sz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E80C3C" w14:paraId="3BE55A48" w14:textId="77777777">
        <w:trPr>
          <w:trHeight w:val="1584"/>
        </w:trPr>
        <w:tc>
          <w:tcPr>
            <w:tcW w:w="1700" w:type="dxa"/>
          </w:tcPr>
          <w:p w14:paraId="5D87A562" w14:textId="77777777" w:rsidR="00E80C3C" w:rsidRDefault="00E868BA">
            <w:pPr>
              <w:pStyle w:val="TableParagraph"/>
              <w:spacing w:before="97"/>
              <w:ind w:left="18" w:right="13"/>
              <w:jc w:val="center"/>
              <w:rPr>
                <w:sz w:val="24"/>
              </w:rPr>
            </w:pPr>
            <w:r>
              <w:rPr>
                <w:spacing w:val="-10"/>
                <w:sz w:val="24"/>
              </w:rPr>
              <w:t>3</w:t>
            </w:r>
          </w:p>
        </w:tc>
        <w:tc>
          <w:tcPr>
            <w:tcW w:w="7371" w:type="dxa"/>
          </w:tcPr>
          <w:p w14:paraId="37E0889A" w14:textId="77777777" w:rsidR="00E80C3C" w:rsidRDefault="00E868BA">
            <w:pPr>
              <w:pStyle w:val="TableParagraph"/>
              <w:spacing w:before="97"/>
              <w:ind w:left="62" w:right="52"/>
              <w:jc w:val="both"/>
              <w:rPr>
                <w:sz w:val="24"/>
              </w:rPr>
            </w:pPr>
            <w:r>
              <w:rPr>
                <w:sz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E80C3C" w14:paraId="133ABCB2" w14:textId="77777777">
        <w:trPr>
          <w:trHeight w:val="479"/>
        </w:trPr>
        <w:tc>
          <w:tcPr>
            <w:tcW w:w="1700" w:type="dxa"/>
          </w:tcPr>
          <w:p w14:paraId="68C549EE" w14:textId="77777777" w:rsidR="00E80C3C" w:rsidRDefault="00E868BA">
            <w:pPr>
              <w:pStyle w:val="TableParagraph"/>
              <w:spacing w:before="97"/>
              <w:ind w:left="18" w:right="13"/>
              <w:jc w:val="center"/>
              <w:rPr>
                <w:sz w:val="24"/>
              </w:rPr>
            </w:pPr>
            <w:r>
              <w:rPr>
                <w:spacing w:val="-10"/>
                <w:sz w:val="24"/>
              </w:rPr>
              <w:t>4</w:t>
            </w:r>
          </w:p>
        </w:tc>
        <w:tc>
          <w:tcPr>
            <w:tcW w:w="7371" w:type="dxa"/>
          </w:tcPr>
          <w:p w14:paraId="73B21E21" w14:textId="77777777" w:rsidR="00E80C3C" w:rsidRDefault="00E868BA">
            <w:pPr>
              <w:pStyle w:val="TableParagraph"/>
              <w:spacing w:before="97"/>
              <w:ind w:left="62"/>
              <w:rPr>
                <w:sz w:val="24"/>
              </w:rPr>
            </w:pPr>
            <w:r>
              <w:rPr>
                <w:sz w:val="24"/>
              </w:rPr>
              <w:t>различать</w:t>
            </w:r>
            <w:r>
              <w:rPr>
                <w:spacing w:val="-2"/>
                <w:sz w:val="24"/>
              </w:rPr>
              <w:t xml:space="preserve"> </w:t>
            </w:r>
            <w:r>
              <w:rPr>
                <w:sz w:val="24"/>
              </w:rPr>
              <w:t>расходы</w:t>
            </w:r>
            <w:r>
              <w:rPr>
                <w:spacing w:val="-1"/>
                <w:sz w:val="24"/>
              </w:rPr>
              <w:t xml:space="preserve"> </w:t>
            </w:r>
            <w:r>
              <w:rPr>
                <w:sz w:val="24"/>
              </w:rPr>
              <w:t>и</w:t>
            </w:r>
            <w:r>
              <w:rPr>
                <w:spacing w:val="-5"/>
                <w:sz w:val="24"/>
              </w:rPr>
              <w:t xml:space="preserve"> </w:t>
            </w:r>
            <w:r>
              <w:rPr>
                <w:sz w:val="24"/>
              </w:rPr>
              <w:t>доходы</w:t>
            </w:r>
            <w:r>
              <w:rPr>
                <w:spacing w:val="-5"/>
                <w:sz w:val="24"/>
              </w:rPr>
              <w:t xml:space="preserve"> </w:t>
            </w:r>
            <w:r>
              <w:rPr>
                <w:sz w:val="24"/>
              </w:rPr>
              <w:t>семейного</w:t>
            </w:r>
            <w:r>
              <w:rPr>
                <w:spacing w:val="2"/>
                <w:sz w:val="24"/>
              </w:rPr>
              <w:t xml:space="preserve"> </w:t>
            </w:r>
            <w:r>
              <w:rPr>
                <w:spacing w:val="-2"/>
                <w:sz w:val="24"/>
              </w:rPr>
              <w:t>бюджета</w:t>
            </w:r>
          </w:p>
        </w:tc>
      </w:tr>
      <w:tr w:rsidR="00E80C3C" w14:paraId="7135C224" w14:textId="77777777">
        <w:trPr>
          <w:trHeight w:val="1032"/>
        </w:trPr>
        <w:tc>
          <w:tcPr>
            <w:tcW w:w="1700" w:type="dxa"/>
          </w:tcPr>
          <w:p w14:paraId="4F65B0EF" w14:textId="77777777" w:rsidR="00E80C3C" w:rsidRDefault="00E868BA">
            <w:pPr>
              <w:pStyle w:val="TableParagraph"/>
              <w:spacing w:before="97"/>
              <w:ind w:left="18" w:right="13"/>
              <w:jc w:val="center"/>
              <w:rPr>
                <w:sz w:val="24"/>
              </w:rPr>
            </w:pPr>
            <w:r>
              <w:rPr>
                <w:spacing w:val="-10"/>
                <w:sz w:val="24"/>
              </w:rPr>
              <w:t>5</w:t>
            </w:r>
          </w:p>
        </w:tc>
        <w:tc>
          <w:tcPr>
            <w:tcW w:w="7371" w:type="dxa"/>
          </w:tcPr>
          <w:p w14:paraId="0B41AA7A" w14:textId="77777777" w:rsidR="00E80C3C" w:rsidRDefault="00E868BA">
            <w:pPr>
              <w:pStyle w:val="TableParagraph"/>
              <w:spacing w:before="97"/>
              <w:ind w:left="62" w:right="58"/>
              <w:jc w:val="both"/>
              <w:rPr>
                <w:sz w:val="24"/>
              </w:rPr>
            </w:pPr>
            <w:r>
              <w:rPr>
                <w:sz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E80C3C" w14:paraId="46EF7C58" w14:textId="77777777">
        <w:trPr>
          <w:trHeight w:val="484"/>
        </w:trPr>
        <w:tc>
          <w:tcPr>
            <w:tcW w:w="1700" w:type="dxa"/>
          </w:tcPr>
          <w:p w14:paraId="3665C548" w14:textId="77777777" w:rsidR="00E80C3C" w:rsidRDefault="00E80C3C">
            <w:pPr>
              <w:pStyle w:val="TableParagraph"/>
              <w:rPr>
                <w:sz w:val="24"/>
              </w:rPr>
            </w:pPr>
          </w:p>
        </w:tc>
        <w:tc>
          <w:tcPr>
            <w:tcW w:w="7371" w:type="dxa"/>
          </w:tcPr>
          <w:p w14:paraId="794E2BB3" w14:textId="77777777" w:rsidR="00E80C3C" w:rsidRDefault="00E868BA">
            <w:pPr>
              <w:pStyle w:val="TableParagraph"/>
              <w:spacing w:before="97"/>
              <w:ind w:left="62"/>
              <w:rPr>
                <w:sz w:val="24"/>
              </w:rPr>
            </w:pPr>
            <w:r>
              <w:rPr>
                <w:sz w:val="24"/>
              </w:rPr>
              <w:t>Человек</w:t>
            </w:r>
            <w:r>
              <w:rPr>
                <w:spacing w:val="-1"/>
                <w:sz w:val="24"/>
              </w:rPr>
              <w:t xml:space="preserve"> </w:t>
            </w:r>
            <w:r>
              <w:rPr>
                <w:sz w:val="24"/>
              </w:rPr>
              <w:t>и</w:t>
            </w:r>
            <w:r>
              <w:rPr>
                <w:spacing w:val="-2"/>
                <w:sz w:val="24"/>
              </w:rPr>
              <w:t xml:space="preserve"> природа</w:t>
            </w:r>
          </w:p>
        </w:tc>
      </w:tr>
      <w:tr w:rsidR="00E80C3C" w14:paraId="4E84AE0E" w14:textId="77777777">
        <w:trPr>
          <w:trHeight w:val="753"/>
        </w:trPr>
        <w:tc>
          <w:tcPr>
            <w:tcW w:w="1700" w:type="dxa"/>
          </w:tcPr>
          <w:p w14:paraId="6C8221CB" w14:textId="77777777" w:rsidR="00E80C3C" w:rsidRDefault="00E868BA">
            <w:pPr>
              <w:pStyle w:val="TableParagraph"/>
              <w:spacing w:before="93"/>
              <w:ind w:left="18" w:right="13"/>
              <w:jc w:val="center"/>
              <w:rPr>
                <w:sz w:val="24"/>
              </w:rPr>
            </w:pPr>
            <w:r>
              <w:rPr>
                <w:spacing w:val="-10"/>
                <w:sz w:val="24"/>
              </w:rPr>
              <w:t>6</w:t>
            </w:r>
          </w:p>
        </w:tc>
        <w:tc>
          <w:tcPr>
            <w:tcW w:w="7371" w:type="dxa"/>
          </w:tcPr>
          <w:p w14:paraId="5757632E" w14:textId="77777777" w:rsidR="00E80C3C" w:rsidRDefault="00E868BA">
            <w:pPr>
              <w:pStyle w:val="TableParagraph"/>
              <w:spacing w:before="95" w:line="237" w:lineRule="auto"/>
              <w:ind w:left="62" w:right="54"/>
              <w:rPr>
                <w:sz w:val="24"/>
              </w:rPr>
            </w:pPr>
            <w:r>
              <w:rPr>
                <w:sz w:val="24"/>
              </w:rPr>
              <w:t>распознавать изученные объекты природы по их описанию, рисункам и фотографиям, различать их в окружающем мире</w:t>
            </w:r>
          </w:p>
        </w:tc>
      </w:tr>
      <w:tr w:rsidR="00E80C3C" w14:paraId="02029B15" w14:textId="77777777">
        <w:trPr>
          <w:trHeight w:val="757"/>
        </w:trPr>
        <w:tc>
          <w:tcPr>
            <w:tcW w:w="1700" w:type="dxa"/>
          </w:tcPr>
          <w:p w14:paraId="531640D4" w14:textId="77777777" w:rsidR="00E80C3C" w:rsidRDefault="00E868BA">
            <w:pPr>
              <w:pStyle w:val="TableParagraph"/>
              <w:spacing w:before="92"/>
              <w:ind w:left="18" w:right="13"/>
              <w:jc w:val="center"/>
              <w:rPr>
                <w:sz w:val="24"/>
              </w:rPr>
            </w:pPr>
            <w:r>
              <w:rPr>
                <w:spacing w:val="-10"/>
                <w:sz w:val="24"/>
              </w:rPr>
              <w:t>7</w:t>
            </w:r>
          </w:p>
        </w:tc>
        <w:tc>
          <w:tcPr>
            <w:tcW w:w="7371" w:type="dxa"/>
          </w:tcPr>
          <w:p w14:paraId="17C1D484" w14:textId="77777777" w:rsidR="00E80C3C" w:rsidRDefault="00E868BA">
            <w:pPr>
              <w:pStyle w:val="TableParagraph"/>
              <w:tabs>
                <w:tab w:val="left" w:pos="1673"/>
                <w:tab w:val="left" w:pos="2972"/>
                <w:tab w:val="left" w:pos="4037"/>
                <w:tab w:val="left" w:pos="4900"/>
                <w:tab w:val="left" w:pos="5241"/>
                <w:tab w:val="left" w:pos="6343"/>
              </w:tabs>
              <w:spacing w:before="92" w:line="242" w:lineRule="auto"/>
              <w:ind w:left="62" w:right="58"/>
              <w:rPr>
                <w:sz w:val="24"/>
              </w:rPr>
            </w:pPr>
            <w:r>
              <w:rPr>
                <w:spacing w:val="-2"/>
                <w:sz w:val="24"/>
              </w:rPr>
              <w:t>группировать</w:t>
            </w:r>
            <w:r>
              <w:rPr>
                <w:sz w:val="24"/>
              </w:rPr>
              <w:tab/>
            </w:r>
            <w:r>
              <w:rPr>
                <w:spacing w:val="-2"/>
                <w:sz w:val="24"/>
              </w:rPr>
              <w:t>изученные</w:t>
            </w:r>
            <w:r>
              <w:rPr>
                <w:sz w:val="24"/>
              </w:rPr>
              <w:tab/>
            </w:r>
            <w:r>
              <w:rPr>
                <w:spacing w:val="-2"/>
                <w:sz w:val="24"/>
              </w:rPr>
              <w:t>объекты</w:t>
            </w:r>
            <w:r>
              <w:rPr>
                <w:sz w:val="24"/>
              </w:rPr>
              <w:tab/>
            </w:r>
            <w:r>
              <w:rPr>
                <w:spacing w:val="-4"/>
                <w:sz w:val="24"/>
              </w:rPr>
              <w:t>живой</w:t>
            </w:r>
            <w:r>
              <w:rPr>
                <w:sz w:val="24"/>
              </w:rPr>
              <w:tab/>
            </w:r>
            <w:r>
              <w:rPr>
                <w:spacing w:val="-10"/>
                <w:sz w:val="24"/>
              </w:rPr>
              <w:t>и</w:t>
            </w:r>
            <w:r>
              <w:rPr>
                <w:sz w:val="24"/>
              </w:rPr>
              <w:tab/>
            </w:r>
            <w:r>
              <w:rPr>
                <w:spacing w:val="-2"/>
                <w:sz w:val="24"/>
              </w:rPr>
              <w:t>неживой</w:t>
            </w:r>
            <w:r>
              <w:rPr>
                <w:sz w:val="24"/>
              </w:rPr>
              <w:tab/>
            </w:r>
            <w:r>
              <w:rPr>
                <w:spacing w:val="-2"/>
                <w:sz w:val="24"/>
              </w:rPr>
              <w:t xml:space="preserve">природы, </w:t>
            </w:r>
            <w:r>
              <w:rPr>
                <w:sz w:val="24"/>
              </w:rPr>
              <w:t>проводить простейшую классификацию</w:t>
            </w:r>
          </w:p>
        </w:tc>
      </w:tr>
      <w:tr w:rsidR="00E80C3C" w14:paraId="44715A93" w14:textId="77777777">
        <w:trPr>
          <w:trHeight w:val="753"/>
        </w:trPr>
        <w:tc>
          <w:tcPr>
            <w:tcW w:w="1700" w:type="dxa"/>
          </w:tcPr>
          <w:p w14:paraId="390420EA" w14:textId="77777777" w:rsidR="00E80C3C" w:rsidRDefault="00E868BA">
            <w:pPr>
              <w:pStyle w:val="TableParagraph"/>
              <w:spacing w:before="92"/>
              <w:ind w:left="18" w:right="13"/>
              <w:jc w:val="center"/>
              <w:rPr>
                <w:sz w:val="24"/>
              </w:rPr>
            </w:pPr>
            <w:r>
              <w:rPr>
                <w:spacing w:val="-10"/>
                <w:sz w:val="24"/>
              </w:rPr>
              <w:t>8</w:t>
            </w:r>
          </w:p>
        </w:tc>
        <w:tc>
          <w:tcPr>
            <w:tcW w:w="7371" w:type="dxa"/>
          </w:tcPr>
          <w:p w14:paraId="6E6F71E5" w14:textId="77777777" w:rsidR="00E80C3C" w:rsidRDefault="00E868BA">
            <w:pPr>
              <w:pStyle w:val="TableParagraph"/>
              <w:spacing w:before="92" w:line="242" w:lineRule="auto"/>
              <w:ind w:left="62"/>
              <w:rPr>
                <w:sz w:val="24"/>
              </w:rPr>
            </w:pPr>
            <w:r>
              <w:rPr>
                <w:sz w:val="24"/>
              </w:rPr>
              <w:t>сравнивать</w:t>
            </w:r>
            <w:r>
              <w:rPr>
                <w:spacing w:val="40"/>
                <w:sz w:val="24"/>
              </w:rPr>
              <w:t xml:space="preserve"> </w:t>
            </w:r>
            <w:r>
              <w:rPr>
                <w:sz w:val="24"/>
              </w:rPr>
              <w:t>по</w:t>
            </w:r>
            <w:r>
              <w:rPr>
                <w:spacing w:val="40"/>
                <w:sz w:val="24"/>
              </w:rPr>
              <w:t xml:space="preserve"> </w:t>
            </w:r>
            <w:r>
              <w:rPr>
                <w:sz w:val="24"/>
              </w:rPr>
              <w:t>заданному</w:t>
            </w:r>
            <w:r>
              <w:rPr>
                <w:spacing w:val="40"/>
                <w:sz w:val="24"/>
              </w:rPr>
              <w:t xml:space="preserve"> </w:t>
            </w:r>
            <w:r>
              <w:rPr>
                <w:sz w:val="24"/>
              </w:rPr>
              <w:t>количеству</w:t>
            </w:r>
            <w:r>
              <w:rPr>
                <w:spacing w:val="40"/>
                <w:sz w:val="24"/>
              </w:rPr>
              <w:t xml:space="preserve"> </w:t>
            </w:r>
            <w:r>
              <w:rPr>
                <w:sz w:val="24"/>
              </w:rPr>
              <w:t>признаков</w:t>
            </w:r>
            <w:r>
              <w:rPr>
                <w:spacing w:val="40"/>
                <w:sz w:val="24"/>
              </w:rPr>
              <w:t xml:space="preserve"> </w:t>
            </w:r>
            <w:r>
              <w:rPr>
                <w:sz w:val="24"/>
              </w:rPr>
              <w:t>объекты</w:t>
            </w:r>
            <w:r>
              <w:rPr>
                <w:spacing w:val="40"/>
                <w:sz w:val="24"/>
              </w:rPr>
              <w:t xml:space="preserve"> </w:t>
            </w:r>
            <w:r>
              <w:rPr>
                <w:sz w:val="24"/>
              </w:rPr>
              <w:t>живой</w:t>
            </w:r>
            <w:r>
              <w:rPr>
                <w:spacing w:val="40"/>
                <w:sz w:val="24"/>
              </w:rPr>
              <w:t xml:space="preserve"> </w:t>
            </w:r>
            <w:r>
              <w:rPr>
                <w:sz w:val="24"/>
              </w:rPr>
              <w:t>и неживой природы</w:t>
            </w:r>
          </w:p>
        </w:tc>
      </w:tr>
      <w:tr w:rsidR="00E80C3C" w14:paraId="1F2E013C" w14:textId="77777777">
        <w:trPr>
          <w:trHeight w:val="1031"/>
        </w:trPr>
        <w:tc>
          <w:tcPr>
            <w:tcW w:w="1700" w:type="dxa"/>
          </w:tcPr>
          <w:p w14:paraId="4BAC80F5" w14:textId="77777777" w:rsidR="00E80C3C" w:rsidRDefault="00E868BA">
            <w:pPr>
              <w:pStyle w:val="TableParagraph"/>
              <w:spacing w:before="97"/>
              <w:ind w:left="18" w:right="13"/>
              <w:jc w:val="center"/>
              <w:rPr>
                <w:sz w:val="24"/>
              </w:rPr>
            </w:pPr>
            <w:r>
              <w:rPr>
                <w:spacing w:val="-10"/>
                <w:sz w:val="24"/>
              </w:rPr>
              <w:t>9</w:t>
            </w:r>
          </w:p>
        </w:tc>
        <w:tc>
          <w:tcPr>
            <w:tcW w:w="7371" w:type="dxa"/>
          </w:tcPr>
          <w:p w14:paraId="33DC22C0" w14:textId="77777777" w:rsidR="00E80C3C" w:rsidRDefault="00E868BA">
            <w:pPr>
              <w:pStyle w:val="TableParagraph"/>
              <w:spacing w:before="97"/>
              <w:ind w:left="62" w:right="46"/>
              <w:jc w:val="both"/>
              <w:rPr>
                <w:sz w:val="24"/>
              </w:rPr>
            </w:pPr>
            <w:r>
              <w:rPr>
                <w:sz w:val="24"/>
              </w:rPr>
              <w:t xml:space="preserve">описывать на основе предложенного плана изученные объекты и явления природы, выделяя их существенные признаки и характерные </w:t>
            </w:r>
            <w:r>
              <w:rPr>
                <w:spacing w:val="-2"/>
                <w:sz w:val="24"/>
              </w:rPr>
              <w:t>свойства</w:t>
            </w:r>
          </w:p>
        </w:tc>
      </w:tr>
      <w:tr w:rsidR="00E80C3C" w14:paraId="78EE083A" w14:textId="77777777">
        <w:trPr>
          <w:trHeight w:val="1310"/>
        </w:trPr>
        <w:tc>
          <w:tcPr>
            <w:tcW w:w="1700" w:type="dxa"/>
          </w:tcPr>
          <w:p w14:paraId="42F21A56" w14:textId="77777777" w:rsidR="00E80C3C" w:rsidRDefault="00E868BA">
            <w:pPr>
              <w:pStyle w:val="TableParagraph"/>
              <w:spacing w:before="98"/>
              <w:ind w:left="18" w:right="18"/>
              <w:jc w:val="center"/>
              <w:rPr>
                <w:sz w:val="24"/>
              </w:rPr>
            </w:pPr>
            <w:r>
              <w:rPr>
                <w:spacing w:val="-5"/>
                <w:sz w:val="24"/>
              </w:rPr>
              <w:t>10</w:t>
            </w:r>
          </w:p>
        </w:tc>
        <w:tc>
          <w:tcPr>
            <w:tcW w:w="7371" w:type="dxa"/>
          </w:tcPr>
          <w:p w14:paraId="5CE93047" w14:textId="77777777" w:rsidR="00E80C3C" w:rsidRDefault="00E868BA">
            <w:pPr>
              <w:pStyle w:val="TableParagraph"/>
              <w:spacing w:before="98"/>
              <w:ind w:left="62" w:right="50"/>
              <w:jc w:val="both"/>
              <w:rPr>
                <w:sz w:val="24"/>
              </w:rPr>
            </w:pPr>
            <w:r>
              <w:rPr>
                <w:sz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E80C3C" w14:paraId="1BD5879F" w14:textId="77777777">
        <w:trPr>
          <w:trHeight w:val="479"/>
        </w:trPr>
        <w:tc>
          <w:tcPr>
            <w:tcW w:w="1700" w:type="dxa"/>
          </w:tcPr>
          <w:p w14:paraId="5EBEA39C" w14:textId="77777777" w:rsidR="00E80C3C" w:rsidRDefault="00E868BA">
            <w:pPr>
              <w:pStyle w:val="TableParagraph"/>
              <w:spacing w:before="92"/>
              <w:ind w:left="18" w:right="18"/>
              <w:jc w:val="center"/>
              <w:rPr>
                <w:sz w:val="24"/>
              </w:rPr>
            </w:pPr>
            <w:r>
              <w:rPr>
                <w:spacing w:val="-5"/>
                <w:sz w:val="24"/>
              </w:rPr>
              <w:t>11</w:t>
            </w:r>
          </w:p>
        </w:tc>
        <w:tc>
          <w:tcPr>
            <w:tcW w:w="7371" w:type="dxa"/>
          </w:tcPr>
          <w:p w14:paraId="52979254" w14:textId="77777777" w:rsidR="00E80C3C" w:rsidRDefault="00E868BA">
            <w:pPr>
              <w:pStyle w:val="TableParagraph"/>
              <w:spacing w:before="92"/>
              <w:ind w:left="62"/>
              <w:rPr>
                <w:sz w:val="24"/>
              </w:rPr>
            </w:pPr>
            <w:r>
              <w:rPr>
                <w:sz w:val="24"/>
              </w:rPr>
              <w:t>показывать</w:t>
            </w:r>
            <w:r>
              <w:rPr>
                <w:spacing w:val="-6"/>
                <w:sz w:val="24"/>
              </w:rPr>
              <w:t xml:space="preserve"> </w:t>
            </w:r>
            <w:r>
              <w:rPr>
                <w:sz w:val="24"/>
              </w:rPr>
              <w:t>на</w:t>
            </w:r>
            <w:r>
              <w:rPr>
                <w:spacing w:val="-4"/>
                <w:sz w:val="24"/>
              </w:rPr>
              <w:t xml:space="preserve"> </w:t>
            </w:r>
            <w:r>
              <w:rPr>
                <w:sz w:val="24"/>
              </w:rPr>
              <w:t>карте</w:t>
            </w:r>
            <w:r>
              <w:rPr>
                <w:spacing w:val="-4"/>
                <w:sz w:val="24"/>
              </w:rPr>
              <w:t xml:space="preserve"> </w:t>
            </w:r>
            <w:r>
              <w:rPr>
                <w:sz w:val="24"/>
              </w:rPr>
              <w:t>мира</w:t>
            </w:r>
            <w:r>
              <w:rPr>
                <w:spacing w:val="-4"/>
                <w:sz w:val="24"/>
              </w:rPr>
              <w:t xml:space="preserve"> </w:t>
            </w:r>
            <w:r>
              <w:rPr>
                <w:sz w:val="24"/>
              </w:rPr>
              <w:t>материки,</w:t>
            </w:r>
            <w:r>
              <w:rPr>
                <w:spacing w:val="-6"/>
                <w:sz w:val="24"/>
              </w:rPr>
              <w:t xml:space="preserve"> </w:t>
            </w:r>
            <w:r>
              <w:rPr>
                <w:sz w:val="24"/>
              </w:rPr>
              <w:t>изученные страны</w:t>
            </w:r>
            <w:r>
              <w:rPr>
                <w:spacing w:val="-5"/>
                <w:sz w:val="24"/>
              </w:rPr>
              <w:t xml:space="preserve"> </w:t>
            </w:r>
            <w:r>
              <w:rPr>
                <w:spacing w:val="-4"/>
                <w:sz w:val="24"/>
              </w:rPr>
              <w:t>мира</w:t>
            </w:r>
          </w:p>
        </w:tc>
      </w:tr>
      <w:tr w:rsidR="00E80C3C" w14:paraId="0DB42B45" w14:textId="77777777">
        <w:trPr>
          <w:trHeight w:val="480"/>
        </w:trPr>
        <w:tc>
          <w:tcPr>
            <w:tcW w:w="1700" w:type="dxa"/>
          </w:tcPr>
          <w:p w14:paraId="69C08FD6" w14:textId="77777777" w:rsidR="00E80C3C" w:rsidRDefault="00E868BA">
            <w:pPr>
              <w:pStyle w:val="TableParagraph"/>
              <w:spacing w:before="93"/>
              <w:ind w:left="18" w:right="18"/>
              <w:jc w:val="center"/>
              <w:rPr>
                <w:sz w:val="24"/>
              </w:rPr>
            </w:pPr>
            <w:r>
              <w:rPr>
                <w:spacing w:val="-5"/>
                <w:sz w:val="24"/>
              </w:rPr>
              <w:t>12</w:t>
            </w:r>
          </w:p>
        </w:tc>
        <w:tc>
          <w:tcPr>
            <w:tcW w:w="7371" w:type="dxa"/>
          </w:tcPr>
          <w:p w14:paraId="1B5B03F9" w14:textId="77777777" w:rsidR="00E80C3C" w:rsidRDefault="00E868BA">
            <w:pPr>
              <w:pStyle w:val="TableParagraph"/>
              <w:spacing w:before="93"/>
              <w:ind w:left="62"/>
              <w:rPr>
                <w:sz w:val="24"/>
              </w:rPr>
            </w:pPr>
            <w:r>
              <w:rPr>
                <w:sz w:val="24"/>
              </w:rPr>
              <w:t>фиксировать</w:t>
            </w:r>
            <w:r>
              <w:rPr>
                <w:spacing w:val="54"/>
                <w:sz w:val="24"/>
              </w:rPr>
              <w:t xml:space="preserve"> </w:t>
            </w:r>
            <w:r>
              <w:rPr>
                <w:sz w:val="24"/>
              </w:rPr>
              <w:t>результаты</w:t>
            </w:r>
            <w:r>
              <w:rPr>
                <w:spacing w:val="61"/>
                <w:sz w:val="24"/>
              </w:rPr>
              <w:t xml:space="preserve"> </w:t>
            </w:r>
            <w:r>
              <w:rPr>
                <w:sz w:val="24"/>
              </w:rPr>
              <w:t>наблюдений,</w:t>
            </w:r>
            <w:r>
              <w:rPr>
                <w:spacing w:val="61"/>
                <w:sz w:val="24"/>
              </w:rPr>
              <w:t xml:space="preserve"> </w:t>
            </w:r>
            <w:r>
              <w:rPr>
                <w:sz w:val="24"/>
              </w:rPr>
              <w:t>опытной</w:t>
            </w:r>
            <w:r>
              <w:rPr>
                <w:spacing w:val="55"/>
                <w:sz w:val="24"/>
              </w:rPr>
              <w:t xml:space="preserve"> </w:t>
            </w:r>
            <w:r>
              <w:rPr>
                <w:sz w:val="24"/>
              </w:rPr>
              <w:t>работы,</w:t>
            </w:r>
            <w:r>
              <w:rPr>
                <w:spacing w:val="57"/>
                <w:sz w:val="24"/>
              </w:rPr>
              <w:t xml:space="preserve"> </w:t>
            </w:r>
            <w:r>
              <w:rPr>
                <w:sz w:val="24"/>
              </w:rPr>
              <w:t>в</w:t>
            </w:r>
            <w:r>
              <w:rPr>
                <w:spacing w:val="57"/>
                <w:sz w:val="24"/>
              </w:rPr>
              <w:t xml:space="preserve"> </w:t>
            </w:r>
            <w:r>
              <w:rPr>
                <w:spacing w:val="-2"/>
                <w:sz w:val="24"/>
              </w:rPr>
              <w:t>процессе</w:t>
            </w:r>
          </w:p>
        </w:tc>
      </w:tr>
    </w:tbl>
    <w:p w14:paraId="53ECB84D" w14:textId="77777777" w:rsidR="00E80C3C" w:rsidRDefault="00E80C3C">
      <w:pPr>
        <w:pStyle w:val="TableParagraph"/>
        <w:rPr>
          <w:sz w:val="24"/>
        </w:rPr>
        <w:sectPr w:rsidR="00E80C3C">
          <w:type w:val="continuous"/>
          <w:pgSz w:w="11910" w:h="16840"/>
          <w:pgMar w:top="660" w:right="283" w:bottom="280"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298BDB43" w14:textId="77777777">
        <w:trPr>
          <w:trHeight w:val="753"/>
        </w:trPr>
        <w:tc>
          <w:tcPr>
            <w:tcW w:w="1700" w:type="dxa"/>
          </w:tcPr>
          <w:p w14:paraId="3B6751B1" w14:textId="77777777" w:rsidR="00E80C3C" w:rsidRDefault="00E80C3C">
            <w:pPr>
              <w:pStyle w:val="TableParagraph"/>
              <w:rPr>
                <w:sz w:val="24"/>
              </w:rPr>
            </w:pPr>
          </w:p>
        </w:tc>
        <w:tc>
          <w:tcPr>
            <w:tcW w:w="7371" w:type="dxa"/>
          </w:tcPr>
          <w:p w14:paraId="05B5C67A" w14:textId="77777777" w:rsidR="00E80C3C" w:rsidRDefault="00E868BA">
            <w:pPr>
              <w:pStyle w:val="TableParagraph"/>
              <w:spacing w:before="93" w:line="242" w:lineRule="auto"/>
              <w:ind w:left="62"/>
              <w:rPr>
                <w:sz w:val="24"/>
              </w:rPr>
            </w:pPr>
            <w:r>
              <w:rPr>
                <w:sz w:val="24"/>
              </w:rPr>
              <w:t>коллективной</w:t>
            </w:r>
            <w:r>
              <w:rPr>
                <w:spacing w:val="80"/>
                <w:sz w:val="24"/>
              </w:rPr>
              <w:t xml:space="preserve"> </w:t>
            </w:r>
            <w:r>
              <w:rPr>
                <w:sz w:val="24"/>
              </w:rPr>
              <w:t>деятельности</w:t>
            </w:r>
            <w:r>
              <w:rPr>
                <w:spacing w:val="80"/>
                <w:sz w:val="24"/>
              </w:rPr>
              <w:t xml:space="preserve"> </w:t>
            </w:r>
            <w:r>
              <w:rPr>
                <w:sz w:val="24"/>
              </w:rPr>
              <w:t>обобщать</w:t>
            </w:r>
            <w:r>
              <w:rPr>
                <w:spacing w:val="80"/>
                <w:sz w:val="24"/>
              </w:rPr>
              <w:t xml:space="preserve"> </w:t>
            </w:r>
            <w:r>
              <w:rPr>
                <w:sz w:val="24"/>
              </w:rPr>
              <w:t>полученные</w:t>
            </w:r>
            <w:r>
              <w:rPr>
                <w:spacing w:val="80"/>
                <w:sz w:val="24"/>
              </w:rPr>
              <w:t xml:space="preserve"> </w:t>
            </w:r>
            <w:r>
              <w:rPr>
                <w:sz w:val="24"/>
              </w:rPr>
              <w:t>результаты</w:t>
            </w:r>
            <w:r>
              <w:rPr>
                <w:spacing w:val="80"/>
                <w:sz w:val="24"/>
              </w:rPr>
              <w:t xml:space="preserve"> </w:t>
            </w:r>
            <w:r>
              <w:rPr>
                <w:sz w:val="24"/>
              </w:rPr>
              <w:t>и делать выводы</w:t>
            </w:r>
          </w:p>
        </w:tc>
      </w:tr>
      <w:tr w:rsidR="00E80C3C" w14:paraId="37DF6553" w14:textId="77777777">
        <w:trPr>
          <w:trHeight w:val="757"/>
        </w:trPr>
        <w:tc>
          <w:tcPr>
            <w:tcW w:w="1700" w:type="dxa"/>
          </w:tcPr>
          <w:p w14:paraId="756761DE" w14:textId="77777777" w:rsidR="00E80C3C" w:rsidRDefault="00E868BA">
            <w:pPr>
              <w:pStyle w:val="TableParagraph"/>
              <w:spacing w:before="97"/>
              <w:ind w:left="18" w:right="18"/>
              <w:jc w:val="center"/>
              <w:rPr>
                <w:sz w:val="24"/>
              </w:rPr>
            </w:pPr>
            <w:r>
              <w:rPr>
                <w:spacing w:val="-5"/>
                <w:sz w:val="24"/>
              </w:rPr>
              <w:t>13</w:t>
            </w:r>
          </w:p>
        </w:tc>
        <w:tc>
          <w:tcPr>
            <w:tcW w:w="7371" w:type="dxa"/>
          </w:tcPr>
          <w:p w14:paraId="1A227B42" w14:textId="77777777" w:rsidR="00E80C3C" w:rsidRDefault="00E868BA">
            <w:pPr>
              <w:pStyle w:val="TableParagraph"/>
              <w:tabs>
                <w:tab w:val="left" w:pos="1649"/>
                <w:tab w:val="left" w:pos="2953"/>
                <w:tab w:val="left" w:pos="4253"/>
                <w:tab w:val="left" w:pos="5763"/>
                <w:tab w:val="left" w:pos="6109"/>
                <w:tab w:val="left" w:pos="7173"/>
              </w:tabs>
              <w:spacing w:before="99" w:line="237" w:lineRule="auto"/>
              <w:ind w:left="62" w:right="56"/>
              <w:rPr>
                <w:sz w:val="24"/>
              </w:rPr>
            </w:pPr>
            <w:r>
              <w:rPr>
                <w:spacing w:val="-2"/>
                <w:sz w:val="24"/>
              </w:rPr>
              <w:t>использовать</w:t>
            </w:r>
            <w:r>
              <w:rPr>
                <w:sz w:val="24"/>
              </w:rPr>
              <w:tab/>
            </w:r>
            <w:r>
              <w:rPr>
                <w:spacing w:val="-2"/>
                <w:sz w:val="24"/>
              </w:rPr>
              <w:t>различные</w:t>
            </w:r>
            <w:r>
              <w:rPr>
                <w:sz w:val="24"/>
              </w:rPr>
              <w:tab/>
            </w:r>
            <w:r>
              <w:rPr>
                <w:spacing w:val="-2"/>
                <w:sz w:val="24"/>
              </w:rPr>
              <w:t>источники</w:t>
            </w:r>
            <w:r>
              <w:rPr>
                <w:sz w:val="24"/>
              </w:rPr>
              <w:tab/>
            </w:r>
            <w:r>
              <w:rPr>
                <w:spacing w:val="-2"/>
                <w:sz w:val="24"/>
              </w:rPr>
              <w:t>информации</w:t>
            </w:r>
            <w:r>
              <w:rPr>
                <w:sz w:val="24"/>
              </w:rPr>
              <w:tab/>
            </w:r>
            <w:r>
              <w:rPr>
                <w:spacing w:val="-10"/>
                <w:sz w:val="24"/>
              </w:rPr>
              <w:t>о</w:t>
            </w:r>
            <w:r>
              <w:rPr>
                <w:sz w:val="24"/>
              </w:rPr>
              <w:tab/>
            </w:r>
            <w:r>
              <w:rPr>
                <w:spacing w:val="-2"/>
                <w:sz w:val="24"/>
              </w:rPr>
              <w:t>природе</w:t>
            </w:r>
            <w:r>
              <w:rPr>
                <w:sz w:val="24"/>
              </w:rPr>
              <w:tab/>
            </w:r>
            <w:r>
              <w:rPr>
                <w:spacing w:val="-10"/>
                <w:sz w:val="24"/>
              </w:rPr>
              <w:t xml:space="preserve">и </w:t>
            </w:r>
            <w:r>
              <w:rPr>
                <w:sz w:val="24"/>
              </w:rPr>
              <w:t>обществе для поиска и извлечения информации, ответов на вопросы</w:t>
            </w:r>
          </w:p>
        </w:tc>
      </w:tr>
      <w:tr w:rsidR="00E80C3C" w14:paraId="2D014F68" w14:textId="77777777">
        <w:trPr>
          <w:trHeight w:val="1032"/>
        </w:trPr>
        <w:tc>
          <w:tcPr>
            <w:tcW w:w="1700" w:type="dxa"/>
          </w:tcPr>
          <w:p w14:paraId="103EEC89" w14:textId="77777777" w:rsidR="00E80C3C" w:rsidRDefault="00E868BA">
            <w:pPr>
              <w:pStyle w:val="TableParagraph"/>
              <w:spacing w:before="93"/>
              <w:ind w:left="18" w:right="18"/>
              <w:jc w:val="center"/>
              <w:rPr>
                <w:sz w:val="24"/>
              </w:rPr>
            </w:pPr>
            <w:r>
              <w:rPr>
                <w:spacing w:val="-5"/>
                <w:sz w:val="24"/>
              </w:rPr>
              <w:t>14</w:t>
            </w:r>
          </w:p>
        </w:tc>
        <w:tc>
          <w:tcPr>
            <w:tcW w:w="7371" w:type="dxa"/>
          </w:tcPr>
          <w:p w14:paraId="5904ECE7" w14:textId="77777777" w:rsidR="00E80C3C" w:rsidRDefault="00E868BA">
            <w:pPr>
              <w:pStyle w:val="TableParagraph"/>
              <w:spacing w:before="93"/>
              <w:ind w:left="62" w:right="52"/>
              <w:jc w:val="both"/>
              <w:rPr>
                <w:sz w:val="24"/>
              </w:rPr>
            </w:pPr>
            <w:r>
              <w:rPr>
                <w:sz w:val="24"/>
              </w:rPr>
              <w:t>использовать знания о взаимосвязях в природе, связи человека и природы для</w:t>
            </w:r>
            <w:r>
              <w:rPr>
                <w:spacing w:val="-2"/>
                <w:sz w:val="24"/>
              </w:rPr>
              <w:t xml:space="preserve"> </w:t>
            </w:r>
            <w:r>
              <w:rPr>
                <w:sz w:val="24"/>
              </w:rPr>
              <w:t>объяснения простейших</w:t>
            </w:r>
            <w:r>
              <w:rPr>
                <w:spacing w:val="-2"/>
                <w:sz w:val="24"/>
              </w:rPr>
              <w:t xml:space="preserve"> </w:t>
            </w:r>
            <w:r>
              <w:rPr>
                <w:sz w:val="24"/>
              </w:rPr>
              <w:t>явлений</w:t>
            </w:r>
            <w:r>
              <w:rPr>
                <w:spacing w:val="-5"/>
                <w:sz w:val="24"/>
              </w:rPr>
              <w:t xml:space="preserve"> </w:t>
            </w:r>
            <w:r>
              <w:rPr>
                <w:sz w:val="24"/>
              </w:rPr>
              <w:t>и процессов в природе, организме человека</w:t>
            </w:r>
          </w:p>
        </w:tc>
      </w:tr>
      <w:tr w:rsidR="00E80C3C" w14:paraId="29886936" w14:textId="77777777">
        <w:trPr>
          <w:trHeight w:val="1032"/>
        </w:trPr>
        <w:tc>
          <w:tcPr>
            <w:tcW w:w="1700" w:type="dxa"/>
          </w:tcPr>
          <w:p w14:paraId="26501B6E" w14:textId="77777777" w:rsidR="00E80C3C" w:rsidRDefault="00E868BA">
            <w:pPr>
              <w:pStyle w:val="TableParagraph"/>
              <w:spacing w:before="92"/>
              <w:ind w:left="18" w:right="18"/>
              <w:jc w:val="center"/>
              <w:rPr>
                <w:sz w:val="24"/>
              </w:rPr>
            </w:pPr>
            <w:r>
              <w:rPr>
                <w:spacing w:val="-5"/>
                <w:sz w:val="24"/>
              </w:rPr>
              <w:t>15</w:t>
            </w:r>
          </w:p>
        </w:tc>
        <w:tc>
          <w:tcPr>
            <w:tcW w:w="7371" w:type="dxa"/>
          </w:tcPr>
          <w:p w14:paraId="6A390BD9" w14:textId="77777777" w:rsidR="00E80C3C" w:rsidRDefault="00E868BA">
            <w:pPr>
              <w:pStyle w:val="TableParagraph"/>
              <w:spacing w:before="92"/>
              <w:ind w:left="62" w:right="51"/>
              <w:jc w:val="both"/>
              <w:rPr>
                <w:sz w:val="24"/>
              </w:rPr>
            </w:pPr>
            <w:r>
              <w:rPr>
                <w:sz w:val="24"/>
              </w:rPr>
              <w:t xml:space="preserve">создавать по заданному плану собственные развернутые высказывания о природе, сопровождая выступление иллюстрациями </w:t>
            </w:r>
            <w:r>
              <w:rPr>
                <w:spacing w:val="-2"/>
                <w:sz w:val="24"/>
              </w:rPr>
              <w:t>(презентацией)</w:t>
            </w:r>
          </w:p>
        </w:tc>
      </w:tr>
      <w:tr w:rsidR="00E80C3C" w14:paraId="6FB1AF42" w14:textId="77777777">
        <w:trPr>
          <w:trHeight w:val="479"/>
        </w:trPr>
        <w:tc>
          <w:tcPr>
            <w:tcW w:w="1700" w:type="dxa"/>
          </w:tcPr>
          <w:p w14:paraId="71390D3D" w14:textId="77777777" w:rsidR="00E80C3C" w:rsidRDefault="00E80C3C">
            <w:pPr>
              <w:pStyle w:val="TableParagraph"/>
              <w:rPr>
                <w:sz w:val="24"/>
              </w:rPr>
            </w:pPr>
          </w:p>
        </w:tc>
        <w:tc>
          <w:tcPr>
            <w:tcW w:w="7371" w:type="dxa"/>
          </w:tcPr>
          <w:p w14:paraId="34BDC815" w14:textId="77777777" w:rsidR="00E80C3C" w:rsidRDefault="00E868BA">
            <w:pPr>
              <w:pStyle w:val="TableParagraph"/>
              <w:spacing w:before="92"/>
              <w:ind w:left="62"/>
              <w:rPr>
                <w:sz w:val="24"/>
              </w:rPr>
            </w:pPr>
            <w:r>
              <w:rPr>
                <w:sz w:val="24"/>
              </w:rPr>
              <w:t>Правила</w:t>
            </w:r>
            <w:r>
              <w:rPr>
                <w:spacing w:val="-4"/>
                <w:sz w:val="24"/>
              </w:rPr>
              <w:t xml:space="preserve"> </w:t>
            </w:r>
            <w:r>
              <w:rPr>
                <w:sz w:val="24"/>
              </w:rPr>
              <w:t>безопасной</w:t>
            </w:r>
            <w:r>
              <w:rPr>
                <w:spacing w:val="-6"/>
                <w:sz w:val="24"/>
              </w:rPr>
              <w:t xml:space="preserve"> </w:t>
            </w:r>
            <w:r>
              <w:rPr>
                <w:spacing w:val="-2"/>
                <w:sz w:val="24"/>
              </w:rPr>
              <w:t>жизнедеятельности</w:t>
            </w:r>
          </w:p>
        </w:tc>
      </w:tr>
      <w:tr w:rsidR="00E80C3C" w14:paraId="4E6995C6" w14:textId="77777777">
        <w:trPr>
          <w:trHeight w:val="1032"/>
        </w:trPr>
        <w:tc>
          <w:tcPr>
            <w:tcW w:w="1700" w:type="dxa"/>
          </w:tcPr>
          <w:p w14:paraId="0E9D6AD2" w14:textId="77777777" w:rsidR="00E80C3C" w:rsidRDefault="00E868BA">
            <w:pPr>
              <w:pStyle w:val="TableParagraph"/>
              <w:spacing w:before="97"/>
              <w:ind w:left="18" w:right="18"/>
              <w:jc w:val="center"/>
              <w:rPr>
                <w:sz w:val="24"/>
              </w:rPr>
            </w:pPr>
            <w:r>
              <w:rPr>
                <w:spacing w:val="-5"/>
                <w:sz w:val="24"/>
              </w:rPr>
              <w:t>16</w:t>
            </w:r>
          </w:p>
        </w:tc>
        <w:tc>
          <w:tcPr>
            <w:tcW w:w="7371" w:type="dxa"/>
          </w:tcPr>
          <w:p w14:paraId="4817A6DF" w14:textId="77777777" w:rsidR="00E80C3C" w:rsidRDefault="00E868BA">
            <w:pPr>
              <w:pStyle w:val="TableParagraph"/>
              <w:spacing w:before="97"/>
              <w:ind w:left="62" w:right="45"/>
              <w:jc w:val="both"/>
              <w:rPr>
                <w:sz w:val="24"/>
              </w:rPr>
            </w:pPr>
            <w:r>
              <w:rPr>
                <w:sz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E80C3C" w14:paraId="1B45A1C5" w14:textId="77777777">
        <w:trPr>
          <w:trHeight w:val="1031"/>
        </w:trPr>
        <w:tc>
          <w:tcPr>
            <w:tcW w:w="1700" w:type="dxa"/>
          </w:tcPr>
          <w:p w14:paraId="43A3A1D3" w14:textId="77777777" w:rsidR="00E80C3C" w:rsidRDefault="00E868BA">
            <w:pPr>
              <w:pStyle w:val="TableParagraph"/>
              <w:spacing w:before="97"/>
              <w:ind w:left="18" w:right="18"/>
              <w:jc w:val="center"/>
              <w:rPr>
                <w:sz w:val="24"/>
              </w:rPr>
            </w:pPr>
            <w:r>
              <w:rPr>
                <w:spacing w:val="-5"/>
                <w:sz w:val="24"/>
              </w:rPr>
              <w:t>17</w:t>
            </w:r>
          </w:p>
        </w:tc>
        <w:tc>
          <w:tcPr>
            <w:tcW w:w="7371" w:type="dxa"/>
          </w:tcPr>
          <w:p w14:paraId="7783EDC5" w14:textId="77777777" w:rsidR="00E80C3C" w:rsidRDefault="00E868BA">
            <w:pPr>
              <w:pStyle w:val="TableParagraph"/>
              <w:spacing w:before="97"/>
              <w:ind w:left="62" w:right="48"/>
              <w:jc w:val="both"/>
              <w:rPr>
                <w:sz w:val="24"/>
              </w:rPr>
            </w:pPr>
            <w:r>
              <w:rPr>
                <w:sz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E80C3C" w14:paraId="4D252F73" w14:textId="77777777">
        <w:trPr>
          <w:trHeight w:val="479"/>
        </w:trPr>
        <w:tc>
          <w:tcPr>
            <w:tcW w:w="1700" w:type="dxa"/>
          </w:tcPr>
          <w:p w14:paraId="595BB824" w14:textId="77777777" w:rsidR="00E80C3C" w:rsidRDefault="00E868BA">
            <w:pPr>
              <w:pStyle w:val="TableParagraph"/>
              <w:spacing w:before="97"/>
              <w:ind w:left="18" w:right="18"/>
              <w:jc w:val="center"/>
              <w:rPr>
                <w:sz w:val="24"/>
              </w:rPr>
            </w:pPr>
            <w:r>
              <w:rPr>
                <w:spacing w:val="-5"/>
                <w:sz w:val="24"/>
              </w:rPr>
              <w:t>18</w:t>
            </w:r>
          </w:p>
        </w:tc>
        <w:tc>
          <w:tcPr>
            <w:tcW w:w="7371" w:type="dxa"/>
          </w:tcPr>
          <w:p w14:paraId="2EB4120C" w14:textId="77777777" w:rsidR="00E80C3C" w:rsidRDefault="00E868BA">
            <w:pPr>
              <w:pStyle w:val="TableParagraph"/>
              <w:spacing w:before="97"/>
              <w:ind w:left="62"/>
              <w:rPr>
                <w:sz w:val="24"/>
              </w:rPr>
            </w:pPr>
            <w:r>
              <w:rPr>
                <w:sz w:val="24"/>
              </w:rPr>
              <w:t>соблюдать</w:t>
            </w:r>
            <w:r>
              <w:rPr>
                <w:spacing w:val="-5"/>
                <w:sz w:val="24"/>
              </w:rPr>
              <w:t xml:space="preserve"> </w:t>
            </w:r>
            <w:r>
              <w:rPr>
                <w:sz w:val="24"/>
              </w:rPr>
              <w:t>правила</w:t>
            </w:r>
            <w:r>
              <w:rPr>
                <w:spacing w:val="-8"/>
                <w:sz w:val="24"/>
              </w:rPr>
              <w:t xml:space="preserve"> </w:t>
            </w:r>
            <w:r>
              <w:rPr>
                <w:sz w:val="24"/>
              </w:rPr>
              <w:t>нравственного</w:t>
            </w:r>
            <w:r>
              <w:rPr>
                <w:spacing w:val="-3"/>
                <w:sz w:val="24"/>
              </w:rPr>
              <w:t xml:space="preserve"> </w:t>
            </w:r>
            <w:r>
              <w:rPr>
                <w:sz w:val="24"/>
              </w:rPr>
              <w:t>поведения</w:t>
            </w:r>
            <w:r>
              <w:rPr>
                <w:spacing w:val="-8"/>
                <w:sz w:val="24"/>
              </w:rPr>
              <w:t xml:space="preserve"> </w:t>
            </w:r>
            <w:r>
              <w:rPr>
                <w:sz w:val="24"/>
              </w:rPr>
              <w:t>на</w:t>
            </w:r>
            <w:r>
              <w:rPr>
                <w:spacing w:val="-3"/>
                <w:sz w:val="24"/>
              </w:rPr>
              <w:t xml:space="preserve"> </w:t>
            </w:r>
            <w:r>
              <w:rPr>
                <w:spacing w:val="-2"/>
                <w:sz w:val="24"/>
              </w:rPr>
              <w:t>природе</w:t>
            </w:r>
          </w:p>
        </w:tc>
      </w:tr>
      <w:tr w:rsidR="00E80C3C" w14:paraId="629CE291" w14:textId="77777777">
        <w:trPr>
          <w:trHeight w:val="1036"/>
        </w:trPr>
        <w:tc>
          <w:tcPr>
            <w:tcW w:w="1700" w:type="dxa"/>
          </w:tcPr>
          <w:p w14:paraId="269A277F" w14:textId="77777777" w:rsidR="00E80C3C" w:rsidRDefault="00E868BA">
            <w:pPr>
              <w:pStyle w:val="TableParagraph"/>
              <w:spacing w:before="97"/>
              <w:ind w:left="18" w:right="18"/>
              <w:jc w:val="center"/>
              <w:rPr>
                <w:sz w:val="24"/>
              </w:rPr>
            </w:pPr>
            <w:r>
              <w:rPr>
                <w:spacing w:val="-5"/>
                <w:sz w:val="24"/>
              </w:rPr>
              <w:t>19</w:t>
            </w:r>
          </w:p>
        </w:tc>
        <w:tc>
          <w:tcPr>
            <w:tcW w:w="7371" w:type="dxa"/>
          </w:tcPr>
          <w:p w14:paraId="02E9E904" w14:textId="77777777" w:rsidR="00E80C3C" w:rsidRDefault="00E868BA">
            <w:pPr>
              <w:pStyle w:val="TableParagraph"/>
              <w:spacing w:before="97"/>
              <w:ind w:left="62" w:right="54"/>
              <w:jc w:val="both"/>
              <w:rPr>
                <w:sz w:val="24"/>
              </w:rPr>
            </w:pPr>
            <w:r>
              <w:rPr>
                <w:sz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37ACC3A6" w14:textId="77777777" w:rsidR="00E80C3C" w:rsidRDefault="00E80C3C">
      <w:pPr>
        <w:pStyle w:val="a3"/>
        <w:ind w:left="0"/>
        <w:jc w:val="left"/>
      </w:pPr>
    </w:p>
    <w:p w14:paraId="79DA8228" w14:textId="77777777" w:rsidR="00E80C3C" w:rsidRDefault="00E80C3C">
      <w:pPr>
        <w:pStyle w:val="a3"/>
        <w:ind w:left="0"/>
        <w:jc w:val="left"/>
      </w:pPr>
    </w:p>
    <w:p w14:paraId="4EC023FA" w14:textId="77777777" w:rsidR="00E80C3C" w:rsidRDefault="00E80C3C">
      <w:pPr>
        <w:pStyle w:val="a3"/>
        <w:spacing w:before="16"/>
        <w:ind w:left="0"/>
        <w:jc w:val="left"/>
      </w:pPr>
    </w:p>
    <w:p w14:paraId="3C3119F1" w14:textId="77777777" w:rsidR="00E80C3C" w:rsidRDefault="00E868BA">
      <w:pPr>
        <w:pStyle w:val="a3"/>
        <w:ind w:left="121"/>
        <w:jc w:val="center"/>
      </w:pPr>
      <w:r>
        <w:t>Проверяемые</w:t>
      </w:r>
      <w:r>
        <w:rPr>
          <w:spacing w:val="-4"/>
        </w:rPr>
        <w:t xml:space="preserve"> </w:t>
      </w:r>
      <w:r>
        <w:t>элементы</w:t>
      </w:r>
      <w:r>
        <w:rPr>
          <w:spacing w:val="-2"/>
        </w:rPr>
        <w:t xml:space="preserve"> </w:t>
      </w:r>
      <w:r>
        <w:t>содержания</w:t>
      </w:r>
      <w:r>
        <w:rPr>
          <w:spacing w:val="-4"/>
        </w:rPr>
        <w:t xml:space="preserve"> </w:t>
      </w:r>
      <w:r>
        <w:t xml:space="preserve">(3 </w:t>
      </w:r>
      <w:r>
        <w:rPr>
          <w:spacing w:val="-2"/>
        </w:rPr>
        <w:t>класс)</w:t>
      </w:r>
    </w:p>
    <w:p w14:paraId="42BD1083" w14:textId="77777777" w:rsidR="00E80C3C" w:rsidRDefault="00E80C3C">
      <w:pPr>
        <w:pStyle w:val="a3"/>
        <w:spacing w:before="54"/>
        <w:ind w:left="0"/>
        <w:jc w:val="left"/>
        <w:rPr>
          <w:sz w:val="20"/>
        </w:rPr>
      </w:pPr>
    </w:p>
    <w:tbl>
      <w:tblPr>
        <w:tblStyle w:val="TableNormal"/>
        <w:tblW w:w="0" w:type="auto"/>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7515"/>
      </w:tblGrid>
      <w:tr w:rsidR="00E80C3C" w14:paraId="715DD4B4" w14:textId="77777777">
        <w:trPr>
          <w:trHeight w:val="479"/>
        </w:trPr>
        <w:tc>
          <w:tcPr>
            <w:tcW w:w="1561" w:type="dxa"/>
          </w:tcPr>
          <w:p w14:paraId="6A2F42E3" w14:textId="77777777" w:rsidR="00E80C3C" w:rsidRDefault="00E868BA">
            <w:pPr>
              <w:pStyle w:val="TableParagraph"/>
              <w:spacing w:before="92"/>
              <w:ind w:left="14" w:right="8"/>
              <w:jc w:val="center"/>
              <w:rPr>
                <w:sz w:val="24"/>
              </w:rPr>
            </w:pPr>
            <w:r>
              <w:rPr>
                <w:spacing w:val="-5"/>
                <w:sz w:val="24"/>
              </w:rPr>
              <w:t>Код</w:t>
            </w:r>
          </w:p>
        </w:tc>
        <w:tc>
          <w:tcPr>
            <w:tcW w:w="7515" w:type="dxa"/>
          </w:tcPr>
          <w:p w14:paraId="3225DB61" w14:textId="77777777" w:rsidR="00E80C3C" w:rsidRDefault="00E868BA">
            <w:pPr>
              <w:pStyle w:val="TableParagraph"/>
              <w:spacing w:before="92"/>
              <w:ind w:left="1968"/>
              <w:rPr>
                <w:sz w:val="24"/>
              </w:rPr>
            </w:pPr>
            <w:r>
              <w:rPr>
                <w:sz w:val="24"/>
              </w:rPr>
              <w:t>Проверяемый элемент</w:t>
            </w:r>
            <w:r>
              <w:rPr>
                <w:spacing w:val="-3"/>
                <w:sz w:val="24"/>
              </w:rPr>
              <w:t xml:space="preserve"> </w:t>
            </w:r>
            <w:r>
              <w:rPr>
                <w:spacing w:val="-2"/>
                <w:sz w:val="24"/>
              </w:rPr>
              <w:t>содержания</w:t>
            </w:r>
          </w:p>
        </w:tc>
      </w:tr>
      <w:tr w:rsidR="00E80C3C" w14:paraId="5BC9863F" w14:textId="77777777">
        <w:trPr>
          <w:trHeight w:val="479"/>
        </w:trPr>
        <w:tc>
          <w:tcPr>
            <w:tcW w:w="1561" w:type="dxa"/>
          </w:tcPr>
          <w:p w14:paraId="37B5EDA2" w14:textId="77777777" w:rsidR="00E80C3C" w:rsidRDefault="00E868BA">
            <w:pPr>
              <w:pStyle w:val="TableParagraph"/>
              <w:spacing w:before="92"/>
              <w:ind w:left="14" w:right="5"/>
              <w:jc w:val="center"/>
              <w:rPr>
                <w:sz w:val="24"/>
              </w:rPr>
            </w:pPr>
            <w:r>
              <w:rPr>
                <w:spacing w:val="-10"/>
                <w:sz w:val="24"/>
              </w:rPr>
              <w:t>1</w:t>
            </w:r>
          </w:p>
        </w:tc>
        <w:tc>
          <w:tcPr>
            <w:tcW w:w="7515" w:type="dxa"/>
          </w:tcPr>
          <w:p w14:paraId="596A3D96" w14:textId="77777777" w:rsidR="00E80C3C" w:rsidRDefault="00E868BA">
            <w:pPr>
              <w:pStyle w:val="TableParagraph"/>
              <w:spacing w:before="92"/>
              <w:ind w:left="57"/>
              <w:rPr>
                <w:sz w:val="24"/>
              </w:rPr>
            </w:pPr>
            <w:r>
              <w:rPr>
                <w:sz w:val="24"/>
              </w:rPr>
              <w:t>Человек</w:t>
            </w:r>
            <w:r>
              <w:rPr>
                <w:spacing w:val="-1"/>
                <w:sz w:val="24"/>
              </w:rPr>
              <w:t xml:space="preserve"> </w:t>
            </w:r>
            <w:r>
              <w:rPr>
                <w:sz w:val="24"/>
              </w:rPr>
              <w:t>и</w:t>
            </w:r>
            <w:r>
              <w:rPr>
                <w:spacing w:val="-7"/>
                <w:sz w:val="24"/>
              </w:rPr>
              <w:t xml:space="preserve"> </w:t>
            </w:r>
            <w:r>
              <w:rPr>
                <w:spacing w:val="-2"/>
                <w:sz w:val="24"/>
              </w:rPr>
              <w:t>общество</w:t>
            </w:r>
          </w:p>
        </w:tc>
      </w:tr>
      <w:tr w:rsidR="00E80C3C" w14:paraId="5C8F5E63" w14:textId="77777777">
        <w:trPr>
          <w:trHeight w:val="1032"/>
        </w:trPr>
        <w:tc>
          <w:tcPr>
            <w:tcW w:w="1561" w:type="dxa"/>
          </w:tcPr>
          <w:p w14:paraId="5D300829" w14:textId="77777777" w:rsidR="00E80C3C" w:rsidRDefault="00E868BA">
            <w:pPr>
              <w:pStyle w:val="TableParagraph"/>
              <w:spacing w:before="98"/>
              <w:ind w:left="14" w:right="5"/>
              <w:jc w:val="center"/>
              <w:rPr>
                <w:sz w:val="24"/>
              </w:rPr>
            </w:pPr>
            <w:r>
              <w:rPr>
                <w:spacing w:val="-5"/>
                <w:sz w:val="24"/>
              </w:rPr>
              <w:t>1.1</w:t>
            </w:r>
          </w:p>
        </w:tc>
        <w:tc>
          <w:tcPr>
            <w:tcW w:w="7515" w:type="dxa"/>
          </w:tcPr>
          <w:p w14:paraId="16B5EE9B" w14:textId="77777777" w:rsidR="00E80C3C" w:rsidRDefault="00E868BA">
            <w:pPr>
              <w:pStyle w:val="TableParagraph"/>
              <w:spacing w:before="98"/>
              <w:ind w:left="57" w:right="56"/>
              <w:jc w:val="both"/>
              <w:rPr>
                <w:sz w:val="24"/>
              </w:rPr>
            </w:pPr>
            <w:r>
              <w:rPr>
                <w:sz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E80C3C" w14:paraId="6823A7ED" w14:textId="77777777">
        <w:trPr>
          <w:trHeight w:val="758"/>
        </w:trPr>
        <w:tc>
          <w:tcPr>
            <w:tcW w:w="1561" w:type="dxa"/>
          </w:tcPr>
          <w:p w14:paraId="0324F102" w14:textId="77777777" w:rsidR="00E80C3C" w:rsidRDefault="00E868BA">
            <w:pPr>
              <w:pStyle w:val="TableParagraph"/>
              <w:spacing w:before="97"/>
              <w:ind w:left="14" w:right="5"/>
              <w:jc w:val="center"/>
              <w:rPr>
                <w:sz w:val="24"/>
              </w:rPr>
            </w:pPr>
            <w:r>
              <w:rPr>
                <w:spacing w:val="-5"/>
                <w:sz w:val="24"/>
              </w:rPr>
              <w:t>1.2</w:t>
            </w:r>
          </w:p>
        </w:tc>
        <w:tc>
          <w:tcPr>
            <w:tcW w:w="7515" w:type="dxa"/>
          </w:tcPr>
          <w:p w14:paraId="3B3E8290" w14:textId="77777777" w:rsidR="00E80C3C" w:rsidRDefault="00E868BA">
            <w:pPr>
              <w:pStyle w:val="TableParagraph"/>
              <w:spacing w:before="99" w:line="237" w:lineRule="auto"/>
              <w:ind w:left="57"/>
              <w:rPr>
                <w:sz w:val="24"/>
              </w:rPr>
            </w:pPr>
            <w:r>
              <w:rPr>
                <w:sz w:val="24"/>
              </w:rPr>
              <w:t>Наша</w:t>
            </w:r>
            <w:r>
              <w:rPr>
                <w:spacing w:val="40"/>
                <w:sz w:val="24"/>
              </w:rPr>
              <w:t xml:space="preserve"> </w:t>
            </w:r>
            <w:r>
              <w:rPr>
                <w:sz w:val="24"/>
              </w:rPr>
              <w:t>Родина</w:t>
            </w:r>
            <w:r>
              <w:rPr>
                <w:spacing w:val="40"/>
                <w:sz w:val="24"/>
              </w:rPr>
              <w:t xml:space="preserve"> </w:t>
            </w:r>
            <w:r>
              <w:rPr>
                <w:sz w:val="24"/>
              </w:rPr>
              <w:t>-</w:t>
            </w:r>
            <w:r>
              <w:rPr>
                <w:spacing w:val="40"/>
                <w:sz w:val="24"/>
              </w:rPr>
              <w:t xml:space="preserve"> </w:t>
            </w:r>
            <w:r>
              <w:rPr>
                <w:sz w:val="24"/>
              </w:rPr>
              <w:t>Российская</w:t>
            </w:r>
            <w:r>
              <w:rPr>
                <w:spacing w:val="40"/>
                <w:sz w:val="24"/>
              </w:rPr>
              <w:t xml:space="preserve"> </w:t>
            </w:r>
            <w:r>
              <w:rPr>
                <w:sz w:val="24"/>
              </w:rPr>
              <w:t>Федерация.</w:t>
            </w:r>
            <w:r>
              <w:rPr>
                <w:spacing w:val="40"/>
                <w:sz w:val="24"/>
              </w:rPr>
              <w:t xml:space="preserve"> </w:t>
            </w:r>
            <w:r>
              <w:rPr>
                <w:sz w:val="24"/>
              </w:rPr>
              <w:t>Государственная</w:t>
            </w:r>
            <w:r>
              <w:rPr>
                <w:spacing w:val="40"/>
                <w:sz w:val="24"/>
              </w:rPr>
              <w:t xml:space="preserve"> </w:t>
            </w:r>
            <w:r>
              <w:rPr>
                <w:sz w:val="24"/>
              </w:rPr>
              <w:t>символика Российской Федерации и своего региона</w:t>
            </w:r>
          </w:p>
        </w:tc>
      </w:tr>
      <w:tr w:rsidR="00E80C3C" w14:paraId="5AEF0830" w14:textId="77777777">
        <w:trPr>
          <w:trHeight w:val="753"/>
        </w:trPr>
        <w:tc>
          <w:tcPr>
            <w:tcW w:w="1561" w:type="dxa"/>
          </w:tcPr>
          <w:p w14:paraId="3AEE293B" w14:textId="77777777" w:rsidR="00E80C3C" w:rsidRDefault="00E868BA">
            <w:pPr>
              <w:pStyle w:val="TableParagraph"/>
              <w:spacing w:before="92"/>
              <w:ind w:left="14" w:right="5"/>
              <w:jc w:val="center"/>
              <w:rPr>
                <w:sz w:val="24"/>
              </w:rPr>
            </w:pPr>
            <w:r>
              <w:rPr>
                <w:spacing w:val="-5"/>
                <w:sz w:val="24"/>
              </w:rPr>
              <w:t>1.3</w:t>
            </w:r>
          </w:p>
        </w:tc>
        <w:tc>
          <w:tcPr>
            <w:tcW w:w="7515" w:type="dxa"/>
          </w:tcPr>
          <w:p w14:paraId="5DB0991E" w14:textId="77777777" w:rsidR="00E80C3C" w:rsidRDefault="00E868BA">
            <w:pPr>
              <w:pStyle w:val="TableParagraph"/>
              <w:tabs>
                <w:tab w:val="left" w:pos="1534"/>
                <w:tab w:val="left" w:pos="3999"/>
                <w:tab w:val="left" w:pos="6008"/>
              </w:tabs>
              <w:spacing w:before="92" w:line="242" w:lineRule="auto"/>
              <w:ind w:left="57" w:right="58"/>
              <w:rPr>
                <w:sz w:val="24"/>
              </w:rPr>
            </w:pPr>
            <w:r>
              <w:rPr>
                <w:spacing w:val="-2"/>
                <w:sz w:val="24"/>
              </w:rPr>
              <w:t>Уникальные</w:t>
            </w:r>
            <w:r>
              <w:rPr>
                <w:sz w:val="24"/>
              </w:rPr>
              <w:tab/>
              <w:t>памятники</w:t>
            </w:r>
            <w:r>
              <w:rPr>
                <w:spacing w:val="80"/>
                <w:sz w:val="24"/>
              </w:rPr>
              <w:t xml:space="preserve"> </w:t>
            </w:r>
            <w:r>
              <w:rPr>
                <w:sz w:val="24"/>
              </w:rPr>
              <w:t>культуры</w:t>
            </w:r>
            <w:r>
              <w:rPr>
                <w:sz w:val="24"/>
              </w:rPr>
              <w:tab/>
              <w:t>России,</w:t>
            </w:r>
            <w:r>
              <w:rPr>
                <w:spacing w:val="80"/>
                <w:sz w:val="24"/>
              </w:rPr>
              <w:t xml:space="preserve"> </w:t>
            </w:r>
            <w:r>
              <w:rPr>
                <w:sz w:val="24"/>
              </w:rPr>
              <w:t>родного</w:t>
            </w:r>
            <w:r>
              <w:rPr>
                <w:sz w:val="24"/>
              </w:rPr>
              <w:tab/>
              <w:t>края.</w:t>
            </w:r>
            <w:r>
              <w:rPr>
                <w:spacing w:val="80"/>
                <w:sz w:val="24"/>
              </w:rPr>
              <w:t xml:space="preserve"> </w:t>
            </w:r>
            <w:r>
              <w:rPr>
                <w:sz w:val="24"/>
              </w:rPr>
              <w:t>Города Золотого кольца России</w:t>
            </w:r>
          </w:p>
        </w:tc>
      </w:tr>
      <w:tr w:rsidR="00E80C3C" w14:paraId="21951FDF" w14:textId="77777777">
        <w:trPr>
          <w:trHeight w:val="758"/>
        </w:trPr>
        <w:tc>
          <w:tcPr>
            <w:tcW w:w="1561" w:type="dxa"/>
          </w:tcPr>
          <w:p w14:paraId="1F19EFAF" w14:textId="77777777" w:rsidR="00E80C3C" w:rsidRDefault="00E868BA">
            <w:pPr>
              <w:pStyle w:val="TableParagraph"/>
              <w:spacing w:before="97"/>
              <w:ind w:left="14" w:right="5"/>
              <w:jc w:val="center"/>
              <w:rPr>
                <w:sz w:val="24"/>
              </w:rPr>
            </w:pPr>
            <w:r>
              <w:rPr>
                <w:spacing w:val="-5"/>
                <w:sz w:val="24"/>
              </w:rPr>
              <w:t>1.4</w:t>
            </w:r>
          </w:p>
        </w:tc>
        <w:tc>
          <w:tcPr>
            <w:tcW w:w="7515" w:type="dxa"/>
          </w:tcPr>
          <w:p w14:paraId="410CC2AC" w14:textId="77777777" w:rsidR="00E80C3C" w:rsidRDefault="00E868BA">
            <w:pPr>
              <w:pStyle w:val="TableParagraph"/>
              <w:spacing w:before="99" w:line="237" w:lineRule="auto"/>
              <w:ind w:left="57"/>
              <w:rPr>
                <w:sz w:val="24"/>
              </w:rPr>
            </w:pPr>
            <w:r>
              <w:rPr>
                <w:sz w:val="24"/>
              </w:rPr>
              <w:t>Народы</w:t>
            </w:r>
            <w:r>
              <w:rPr>
                <w:spacing w:val="40"/>
                <w:sz w:val="24"/>
              </w:rPr>
              <w:t xml:space="preserve"> </w:t>
            </w:r>
            <w:r>
              <w:rPr>
                <w:sz w:val="24"/>
              </w:rPr>
              <w:t>России.</w:t>
            </w:r>
            <w:r>
              <w:rPr>
                <w:spacing w:val="40"/>
                <w:sz w:val="24"/>
              </w:rPr>
              <w:t xml:space="preserve"> </w:t>
            </w:r>
            <w:r>
              <w:rPr>
                <w:sz w:val="24"/>
              </w:rPr>
              <w:t>Уважение</w:t>
            </w:r>
            <w:r>
              <w:rPr>
                <w:spacing w:val="40"/>
                <w:sz w:val="24"/>
              </w:rPr>
              <w:t xml:space="preserve"> </w:t>
            </w:r>
            <w:r>
              <w:rPr>
                <w:sz w:val="24"/>
              </w:rPr>
              <w:t>к</w:t>
            </w:r>
            <w:r>
              <w:rPr>
                <w:spacing w:val="40"/>
                <w:sz w:val="24"/>
              </w:rPr>
              <w:t xml:space="preserve"> </w:t>
            </w:r>
            <w:r>
              <w:rPr>
                <w:sz w:val="24"/>
              </w:rPr>
              <w:t>культуре,</w:t>
            </w:r>
            <w:r>
              <w:rPr>
                <w:spacing w:val="40"/>
                <w:sz w:val="24"/>
              </w:rPr>
              <w:t xml:space="preserve"> </w:t>
            </w:r>
            <w:r>
              <w:rPr>
                <w:sz w:val="24"/>
              </w:rPr>
              <w:t>традициям</w:t>
            </w:r>
            <w:r>
              <w:rPr>
                <w:spacing w:val="40"/>
                <w:sz w:val="24"/>
              </w:rPr>
              <w:t xml:space="preserve"> </w:t>
            </w:r>
            <w:r>
              <w:rPr>
                <w:sz w:val="24"/>
              </w:rPr>
              <w:t>своего</w:t>
            </w:r>
            <w:r>
              <w:rPr>
                <w:spacing w:val="40"/>
                <w:sz w:val="24"/>
              </w:rPr>
              <w:t xml:space="preserve"> </w:t>
            </w:r>
            <w:r>
              <w:rPr>
                <w:sz w:val="24"/>
              </w:rPr>
              <w:t>народа</w:t>
            </w:r>
            <w:r>
              <w:rPr>
                <w:spacing w:val="40"/>
                <w:sz w:val="24"/>
              </w:rPr>
              <w:t xml:space="preserve"> </w:t>
            </w:r>
            <w:r>
              <w:rPr>
                <w:sz w:val="24"/>
              </w:rPr>
              <w:t>и</w:t>
            </w:r>
            <w:r>
              <w:rPr>
                <w:spacing w:val="40"/>
                <w:sz w:val="24"/>
              </w:rPr>
              <w:t xml:space="preserve"> </w:t>
            </w:r>
            <w:r>
              <w:rPr>
                <w:sz w:val="24"/>
              </w:rPr>
              <w:t>других народов, государственным символам России</w:t>
            </w:r>
          </w:p>
        </w:tc>
      </w:tr>
      <w:tr w:rsidR="00E80C3C" w14:paraId="051FC64E" w14:textId="77777777">
        <w:trPr>
          <w:trHeight w:val="758"/>
        </w:trPr>
        <w:tc>
          <w:tcPr>
            <w:tcW w:w="1561" w:type="dxa"/>
          </w:tcPr>
          <w:p w14:paraId="70F46A40" w14:textId="77777777" w:rsidR="00E80C3C" w:rsidRDefault="00E868BA">
            <w:pPr>
              <w:pStyle w:val="TableParagraph"/>
              <w:spacing w:before="93"/>
              <w:ind w:left="14" w:right="5"/>
              <w:jc w:val="center"/>
              <w:rPr>
                <w:sz w:val="24"/>
              </w:rPr>
            </w:pPr>
            <w:r>
              <w:rPr>
                <w:spacing w:val="-5"/>
                <w:sz w:val="24"/>
              </w:rPr>
              <w:t>1.5</w:t>
            </w:r>
          </w:p>
        </w:tc>
        <w:tc>
          <w:tcPr>
            <w:tcW w:w="7515" w:type="dxa"/>
          </w:tcPr>
          <w:p w14:paraId="6B9D1AF3" w14:textId="77777777" w:rsidR="00E80C3C" w:rsidRDefault="00E868BA">
            <w:pPr>
              <w:pStyle w:val="TableParagraph"/>
              <w:spacing w:before="93" w:line="242" w:lineRule="auto"/>
              <w:ind w:left="57" w:right="55"/>
              <w:rPr>
                <w:sz w:val="24"/>
              </w:rPr>
            </w:pPr>
            <w:r>
              <w:rPr>
                <w:sz w:val="24"/>
              </w:rPr>
              <w:t>Семья - коллектив близких, родных</w:t>
            </w:r>
            <w:r>
              <w:rPr>
                <w:spacing w:val="-1"/>
                <w:sz w:val="24"/>
              </w:rPr>
              <w:t xml:space="preserve"> </w:t>
            </w:r>
            <w:r>
              <w:rPr>
                <w:sz w:val="24"/>
              </w:rPr>
              <w:t>людей. Семейный бюджет, доходы и расходы семьи. Уважение к семейным ценностям</w:t>
            </w:r>
          </w:p>
        </w:tc>
      </w:tr>
      <w:tr w:rsidR="00E80C3C" w14:paraId="6F774FDF" w14:textId="77777777">
        <w:trPr>
          <w:trHeight w:val="1032"/>
        </w:trPr>
        <w:tc>
          <w:tcPr>
            <w:tcW w:w="1561" w:type="dxa"/>
          </w:tcPr>
          <w:p w14:paraId="2F0752B6" w14:textId="77777777" w:rsidR="00E80C3C" w:rsidRDefault="00E868BA">
            <w:pPr>
              <w:pStyle w:val="TableParagraph"/>
              <w:spacing w:before="92"/>
              <w:ind w:left="14" w:right="5"/>
              <w:jc w:val="center"/>
              <w:rPr>
                <w:sz w:val="24"/>
              </w:rPr>
            </w:pPr>
            <w:r>
              <w:rPr>
                <w:spacing w:val="-5"/>
                <w:sz w:val="24"/>
              </w:rPr>
              <w:t>1.6</w:t>
            </w:r>
          </w:p>
        </w:tc>
        <w:tc>
          <w:tcPr>
            <w:tcW w:w="7515" w:type="dxa"/>
          </w:tcPr>
          <w:p w14:paraId="46FCE8AF" w14:textId="77777777" w:rsidR="00E80C3C" w:rsidRDefault="00E868BA">
            <w:pPr>
              <w:pStyle w:val="TableParagraph"/>
              <w:spacing w:before="92"/>
              <w:ind w:left="57" w:right="54"/>
              <w:jc w:val="both"/>
              <w:rPr>
                <w:sz w:val="24"/>
              </w:rPr>
            </w:pPr>
            <w:r>
              <w:rPr>
                <w:sz w:val="24"/>
              </w:rPr>
              <w:t>Правила</w:t>
            </w:r>
            <w:r>
              <w:rPr>
                <w:spacing w:val="-2"/>
                <w:sz w:val="24"/>
              </w:rPr>
              <w:t xml:space="preserve"> </w:t>
            </w:r>
            <w:r>
              <w:rPr>
                <w:sz w:val="24"/>
              </w:rPr>
              <w:t>нравственного поведения</w:t>
            </w:r>
            <w:r>
              <w:rPr>
                <w:spacing w:val="-2"/>
                <w:sz w:val="24"/>
              </w:rPr>
              <w:t xml:space="preserve"> </w:t>
            </w:r>
            <w:r>
              <w:rPr>
                <w:sz w:val="24"/>
              </w:rPr>
              <w:t>в</w:t>
            </w:r>
            <w:r>
              <w:rPr>
                <w:spacing w:val="-1"/>
                <w:sz w:val="24"/>
              </w:rPr>
              <w:t xml:space="preserve"> </w:t>
            </w:r>
            <w:r>
              <w:rPr>
                <w:sz w:val="24"/>
              </w:rPr>
              <w:t>социуме. Внимание, уважительное отношение к людям с ограниченными возможностями здоровья, забота о них</w:t>
            </w:r>
          </w:p>
        </w:tc>
      </w:tr>
    </w:tbl>
    <w:p w14:paraId="4F401718" w14:textId="77777777" w:rsidR="00E80C3C" w:rsidRDefault="00E80C3C">
      <w:pPr>
        <w:pStyle w:val="TableParagraph"/>
        <w:jc w:val="both"/>
        <w:rPr>
          <w:sz w:val="24"/>
        </w:rPr>
        <w:sectPr w:rsidR="00E80C3C">
          <w:type w:val="continuous"/>
          <w:pgSz w:w="11910" w:h="16840"/>
          <w:pgMar w:top="660" w:right="283" w:bottom="280" w:left="425" w:header="720" w:footer="720" w:gutter="0"/>
          <w:cols w:space="720"/>
        </w:sectPr>
      </w:pPr>
    </w:p>
    <w:tbl>
      <w:tblPr>
        <w:tblStyle w:val="TableNormal"/>
        <w:tblW w:w="0" w:type="auto"/>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7515"/>
      </w:tblGrid>
      <w:tr w:rsidR="00E80C3C" w14:paraId="3C0C076A" w14:textId="77777777">
        <w:trPr>
          <w:trHeight w:val="1032"/>
        </w:trPr>
        <w:tc>
          <w:tcPr>
            <w:tcW w:w="1561" w:type="dxa"/>
          </w:tcPr>
          <w:p w14:paraId="68C2E1F0" w14:textId="77777777" w:rsidR="00E80C3C" w:rsidRDefault="00E868BA">
            <w:pPr>
              <w:pStyle w:val="TableParagraph"/>
              <w:spacing w:before="93"/>
              <w:ind w:left="14" w:right="5"/>
              <w:jc w:val="center"/>
              <w:rPr>
                <w:sz w:val="24"/>
              </w:rPr>
            </w:pPr>
            <w:r>
              <w:rPr>
                <w:spacing w:val="-5"/>
                <w:sz w:val="24"/>
              </w:rPr>
              <w:lastRenderedPageBreak/>
              <w:t>1.7</w:t>
            </w:r>
          </w:p>
        </w:tc>
        <w:tc>
          <w:tcPr>
            <w:tcW w:w="7515" w:type="dxa"/>
          </w:tcPr>
          <w:p w14:paraId="17629572" w14:textId="77777777" w:rsidR="00E80C3C" w:rsidRDefault="00E868BA">
            <w:pPr>
              <w:pStyle w:val="TableParagraph"/>
              <w:spacing w:before="93"/>
              <w:ind w:left="57" w:right="62"/>
              <w:jc w:val="both"/>
              <w:rPr>
                <w:sz w:val="24"/>
              </w:rPr>
            </w:pPr>
            <w:r>
              <w:rPr>
                <w:sz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E80C3C" w14:paraId="5B825CF1" w14:textId="77777777">
        <w:trPr>
          <w:trHeight w:val="753"/>
        </w:trPr>
        <w:tc>
          <w:tcPr>
            <w:tcW w:w="1561" w:type="dxa"/>
          </w:tcPr>
          <w:p w14:paraId="34852E8C" w14:textId="77777777" w:rsidR="00E80C3C" w:rsidRDefault="00E868BA">
            <w:pPr>
              <w:pStyle w:val="TableParagraph"/>
              <w:spacing w:before="92"/>
              <w:ind w:left="14" w:right="5"/>
              <w:jc w:val="center"/>
              <w:rPr>
                <w:sz w:val="24"/>
              </w:rPr>
            </w:pPr>
            <w:r>
              <w:rPr>
                <w:spacing w:val="-5"/>
                <w:sz w:val="24"/>
              </w:rPr>
              <w:t>1.8</w:t>
            </w:r>
          </w:p>
        </w:tc>
        <w:tc>
          <w:tcPr>
            <w:tcW w:w="7515" w:type="dxa"/>
          </w:tcPr>
          <w:p w14:paraId="74577DCF" w14:textId="77777777" w:rsidR="00E80C3C" w:rsidRDefault="00E868BA">
            <w:pPr>
              <w:pStyle w:val="TableParagraph"/>
              <w:spacing w:before="92" w:line="242" w:lineRule="auto"/>
              <w:ind w:left="57"/>
              <w:rPr>
                <w:sz w:val="24"/>
              </w:rPr>
            </w:pPr>
            <w:r>
              <w:rPr>
                <w:sz w:val="24"/>
              </w:rPr>
              <w:t>Страны</w:t>
            </w:r>
            <w:r>
              <w:rPr>
                <w:spacing w:val="40"/>
                <w:sz w:val="24"/>
              </w:rPr>
              <w:t xml:space="preserve"> </w:t>
            </w:r>
            <w:r>
              <w:rPr>
                <w:sz w:val="24"/>
              </w:rPr>
              <w:t>и</w:t>
            </w:r>
            <w:r>
              <w:rPr>
                <w:spacing w:val="40"/>
                <w:sz w:val="24"/>
              </w:rPr>
              <w:t xml:space="preserve"> </w:t>
            </w:r>
            <w:r>
              <w:rPr>
                <w:sz w:val="24"/>
              </w:rPr>
              <w:t>народы</w:t>
            </w:r>
            <w:r>
              <w:rPr>
                <w:spacing w:val="40"/>
                <w:sz w:val="24"/>
              </w:rPr>
              <w:t xml:space="preserve"> </w:t>
            </w:r>
            <w:r>
              <w:rPr>
                <w:sz w:val="24"/>
              </w:rPr>
              <w:t>мира.</w:t>
            </w:r>
            <w:r>
              <w:rPr>
                <w:spacing w:val="40"/>
                <w:sz w:val="24"/>
              </w:rPr>
              <w:t xml:space="preserve"> </w:t>
            </w:r>
            <w:r>
              <w:rPr>
                <w:sz w:val="24"/>
              </w:rPr>
              <w:t>Памятники</w:t>
            </w:r>
            <w:r>
              <w:rPr>
                <w:spacing w:val="40"/>
                <w:sz w:val="24"/>
              </w:rPr>
              <w:t xml:space="preserve"> </w:t>
            </w:r>
            <w:r>
              <w:rPr>
                <w:sz w:val="24"/>
              </w:rPr>
              <w:t>природы</w:t>
            </w:r>
            <w:r>
              <w:rPr>
                <w:spacing w:val="40"/>
                <w:sz w:val="24"/>
              </w:rPr>
              <w:t xml:space="preserve"> </w:t>
            </w:r>
            <w:r>
              <w:rPr>
                <w:sz w:val="24"/>
              </w:rPr>
              <w:t>и</w:t>
            </w:r>
            <w:r>
              <w:rPr>
                <w:spacing w:val="40"/>
                <w:sz w:val="24"/>
              </w:rPr>
              <w:t xml:space="preserve"> </w:t>
            </w:r>
            <w:r>
              <w:rPr>
                <w:sz w:val="24"/>
              </w:rPr>
              <w:t>культуры</w:t>
            </w:r>
            <w:r>
              <w:rPr>
                <w:spacing w:val="40"/>
                <w:sz w:val="24"/>
              </w:rPr>
              <w:t xml:space="preserve"> </w:t>
            </w:r>
            <w:r>
              <w:rPr>
                <w:sz w:val="24"/>
              </w:rPr>
              <w:t>-</w:t>
            </w:r>
            <w:r>
              <w:rPr>
                <w:spacing w:val="40"/>
                <w:sz w:val="24"/>
              </w:rPr>
              <w:t xml:space="preserve"> </w:t>
            </w:r>
            <w:r>
              <w:rPr>
                <w:sz w:val="24"/>
              </w:rPr>
              <w:t>символы стран, в которых они находятся</w:t>
            </w:r>
          </w:p>
        </w:tc>
      </w:tr>
      <w:tr w:rsidR="00E80C3C" w14:paraId="34F6B026" w14:textId="77777777">
        <w:trPr>
          <w:trHeight w:val="484"/>
        </w:trPr>
        <w:tc>
          <w:tcPr>
            <w:tcW w:w="1561" w:type="dxa"/>
          </w:tcPr>
          <w:p w14:paraId="33347560" w14:textId="77777777" w:rsidR="00E80C3C" w:rsidRDefault="00E868BA">
            <w:pPr>
              <w:pStyle w:val="TableParagraph"/>
              <w:spacing w:before="97"/>
              <w:ind w:left="14" w:right="5"/>
              <w:jc w:val="center"/>
              <w:rPr>
                <w:sz w:val="24"/>
              </w:rPr>
            </w:pPr>
            <w:r>
              <w:rPr>
                <w:spacing w:val="-10"/>
                <w:sz w:val="24"/>
              </w:rPr>
              <w:t>2</w:t>
            </w:r>
          </w:p>
        </w:tc>
        <w:tc>
          <w:tcPr>
            <w:tcW w:w="7515" w:type="dxa"/>
          </w:tcPr>
          <w:p w14:paraId="7E87A5F5" w14:textId="77777777" w:rsidR="00E80C3C" w:rsidRDefault="00E868BA">
            <w:pPr>
              <w:pStyle w:val="TableParagraph"/>
              <w:spacing w:before="97"/>
              <w:ind w:left="57"/>
              <w:rPr>
                <w:sz w:val="24"/>
              </w:rPr>
            </w:pPr>
            <w:r>
              <w:rPr>
                <w:sz w:val="24"/>
              </w:rPr>
              <w:t>Человек</w:t>
            </w:r>
            <w:r>
              <w:rPr>
                <w:spacing w:val="-1"/>
                <w:sz w:val="24"/>
              </w:rPr>
              <w:t xml:space="preserve"> </w:t>
            </w:r>
            <w:r>
              <w:rPr>
                <w:sz w:val="24"/>
              </w:rPr>
              <w:t>и</w:t>
            </w:r>
            <w:r>
              <w:rPr>
                <w:spacing w:val="-2"/>
                <w:sz w:val="24"/>
              </w:rPr>
              <w:t xml:space="preserve"> природа</w:t>
            </w:r>
          </w:p>
        </w:tc>
      </w:tr>
      <w:tr w:rsidR="00E80C3C" w14:paraId="7DF68C04" w14:textId="77777777">
        <w:trPr>
          <w:trHeight w:val="479"/>
        </w:trPr>
        <w:tc>
          <w:tcPr>
            <w:tcW w:w="1561" w:type="dxa"/>
          </w:tcPr>
          <w:p w14:paraId="76D07D4A" w14:textId="77777777" w:rsidR="00E80C3C" w:rsidRDefault="00E868BA">
            <w:pPr>
              <w:pStyle w:val="TableParagraph"/>
              <w:spacing w:before="92"/>
              <w:ind w:left="14" w:right="5"/>
              <w:jc w:val="center"/>
              <w:rPr>
                <w:sz w:val="24"/>
              </w:rPr>
            </w:pPr>
            <w:r>
              <w:rPr>
                <w:spacing w:val="-5"/>
                <w:sz w:val="24"/>
              </w:rPr>
              <w:t>2.1</w:t>
            </w:r>
          </w:p>
        </w:tc>
        <w:tc>
          <w:tcPr>
            <w:tcW w:w="7515" w:type="dxa"/>
          </w:tcPr>
          <w:p w14:paraId="376377C5" w14:textId="77777777" w:rsidR="00E80C3C" w:rsidRDefault="00E868BA">
            <w:pPr>
              <w:pStyle w:val="TableParagraph"/>
              <w:spacing w:before="92"/>
              <w:ind w:left="57"/>
              <w:rPr>
                <w:sz w:val="24"/>
              </w:rPr>
            </w:pPr>
            <w:r>
              <w:rPr>
                <w:sz w:val="24"/>
              </w:rPr>
              <w:t>Методы</w:t>
            </w:r>
            <w:r>
              <w:rPr>
                <w:spacing w:val="-5"/>
                <w:sz w:val="24"/>
              </w:rPr>
              <w:t xml:space="preserve"> </w:t>
            </w:r>
            <w:r>
              <w:rPr>
                <w:sz w:val="24"/>
              </w:rPr>
              <w:t>изучения</w:t>
            </w:r>
            <w:r>
              <w:rPr>
                <w:spacing w:val="-4"/>
                <w:sz w:val="24"/>
              </w:rPr>
              <w:t xml:space="preserve"> </w:t>
            </w:r>
            <w:r>
              <w:rPr>
                <w:spacing w:val="-2"/>
                <w:sz w:val="24"/>
              </w:rPr>
              <w:t>природы</w:t>
            </w:r>
          </w:p>
        </w:tc>
      </w:tr>
      <w:tr w:rsidR="00E80C3C" w14:paraId="1F211885" w14:textId="77777777">
        <w:trPr>
          <w:trHeight w:val="479"/>
        </w:trPr>
        <w:tc>
          <w:tcPr>
            <w:tcW w:w="1561" w:type="dxa"/>
          </w:tcPr>
          <w:p w14:paraId="76667248" w14:textId="77777777" w:rsidR="00E80C3C" w:rsidRDefault="00E868BA">
            <w:pPr>
              <w:pStyle w:val="TableParagraph"/>
              <w:spacing w:before="92"/>
              <w:ind w:left="14" w:right="5"/>
              <w:jc w:val="center"/>
              <w:rPr>
                <w:sz w:val="24"/>
              </w:rPr>
            </w:pPr>
            <w:r>
              <w:rPr>
                <w:spacing w:val="-5"/>
                <w:sz w:val="24"/>
              </w:rPr>
              <w:t>2.2</w:t>
            </w:r>
          </w:p>
        </w:tc>
        <w:tc>
          <w:tcPr>
            <w:tcW w:w="7515" w:type="dxa"/>
          </w:tcPr>
          <w:p w14:paraId="533B25AC" w14:textId="77777777" w:rsidR="00E80C3C" w:rsidRDefault="00E868BA">
            <w:pPr>
              <w:pStyle w:val="TableParagraph"/>
              <w:spacing w:before="92"/>
              <w:ind w:left="57"/>
              <w:rPr>
                <w:sz w:val="24"/>
              </w:rPr>
            </w:pPr>
            <w:r>
              <w:rPr>
                <w:sz w:val="24"/>
              </w:rPr>
              <w:t>Карта</w:t>
            </w:r>
            <w:r>
              <w:rPr>
                <w:spacing w:val="-3"/>
                <w:sz w:val="24"/>
              </w:rPr>
              <w:t xml:space="preserve"> </w:t>
            </w:r>
            <w:r>
              <w:rPr>
                <w:sz w:val="24"/>
              </w:rPr>
              <w:t>мира.</w:t>
            </w:r>
            <w:r>
              <w:rPr>
                <w:spacing w:val="1"/>
                <w:sz w:val="24"/>
              </w:rPr>
              <w:t xml:space="preserve"> </w:t>
            </w:r>
            <w:r>
              <w:rPr>
                <w:sz w:val="24"/>
              </w:rPr>
              <w:t>Материки</w:t>
            </w:r>
            <w:r>
              <w:rPr>
                <w:spacing w:val="-5"/>
                <w:sz w:val="24"/>
              </w:rPr>
              <w:t xml:space="preserve"> </w:t>
            </w:r>
            <w:r>
              <w:rPr>
                <w:sz w:val="24"/>
              </w:rPr>
              <w:t>и части</w:t>
            </w:r>
            <w:r>
              <w:rPr>
                <w:spacing w:val="-4"/>
                <w:sz w:val="24"/>
              </w:rPr>
              <w:t xml:space="preserve"> света</w:t>
            </w:r>
          </w:p>
        </w:tc>
      </w:tr>
      <w:tr w:rsidR="00E80C3C" w14:paraId="2F627DB0" w14:textId="77777777">
        <w:trPr>
          <w:trHeight w:val="1305"/>
        </w:trPr>
        <w:tc>
          <w:tcPr>
            <w:tcW w:w="1561" w:type="dxa"/>
          </w:tcPr>
          <w:p w14:paraId="53B66268" w14:textId="77777777" w:rsidR="00E80C3C" w:rsidRDefault="00E868BA">
            <w:pPr>
              <w:pStyle w:val="TableParagraph"/>
              <w:spacing w:before="93"/>
              <w:ind w:left="14" w:right="5"/>
              <w:jc w:val="center"/>
              <w:rPr>
                <w:sz w:val="24"/>
              </w:rPr>
            </w:pPr>
            <w:r>
              <w:rPr>
                <w:spacing w:val="-5"/>
                <w:sz w:val="24"/>
              </w:rPr>
              <w:t>2.3</w:t>
            </w:r>
          </w:p>
        </w:tc>
        <w:tc>
          <w:tcPr>
            <w:tcW w:w="7515" w:type="dxa"/>
          </w:tcPr>
          <w:p w14:paraId="16EA238C" w14:textId="77777777" w:rsidR="00E80C3C" w:rsidRDefault="00E868BA">
            <w:pPr>
              <w:pStyle w:val="TableParagraph"/>
              <w:spacing w:before="93"/>
              <w:ind w:left="57" w:right="56"/>
              <w:jc w:val="both"/>
              <w:rPr>
                <w:sz w:val="24"/>
              </w:rPr>
            </w:pPr>
            <w:r>
              <w:rPr>
                <w:sz w:val="24"/>
              </w:rPr>
              <w:t xml:space="preserve">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w:t>
            </w:r>
            <w:r>
              <w:rPr>
                <w:spacing w:val="-2"/>
                <w:sz w:val="24"/>
              </w:rPr>
              <w:t>газами</w:t>
            </w:r>
          </w:p>
        </w:tc>
      </w:tr>
      <w:tr w:rsidR="00E80C3C" w14:paraId="60083854" w14:textId="77777777">
        <w:trPr>
          <w:trHeight w:val="758"/>
        </w:trPr>
        <w:tc>
          <w:tcPr>
            <w:tcW w:w="1561" w:type="dxa"/>
          </w:tcPr>
          <w:p w14:paraId="707C9BE1" w14:textId="77777777" w:rsidR="00E80C3C" w:rsidRDefault="00E868BA">
            <w:pPr>
              <w:pStyle w:val="TableParagraph"/>
              <w:spacing w:before="97"/>
              <w:ind w:left="14" w:right="5"/>
              <w:jc w:val="center"/>
              <w:rPr>
                <w:sz w:val="24"/>
              </w:rPr>
            </w:pPr>
            <w:r>
              <w:rPr>
                <w:spacing w:val="-5"/>
                <w:sz w:val="24"/>
              </w:rPr>
              <w:t>2.4</w:t>
            </w:r>
          </w:p>
        </w:tc>
        <w:tc>
          <w:tcPr>
            <w:tcW w:w="7515" w:type="dxa"/>
          </w:tcPr>
          <w:p w14:paraId="777509DC" w14:textId="77777777" w:rsidR="00E80C3C" w:rsidRDefault="00E868BA">
            <w:pPr>
              <w:pStyle w:val="TableParagraph"/>
              <w:spacing w:before="97"/>
              <w:ind w:left="57"/>
              <w:rPr>
                <w:sz w:val="24"/>
              </w:rPr>
            </w:pPr>
            <w:r>
              <w:rPr>
                <w:sz w:val="24"/>
              </w:rPr>
              <w:t>Воздух</w:t>
            </w:r>
            <w:r>
              <w:rPr>
                <w:spacing w:val="80"/>
                <w:w w:val="150"/>
                <w:sz w:val="24"/>
              </w:rPr>
              <w:t xml:space="preserve"> </w:t>
            </w:r>
            <w:r>
              <w:rPr>
                <w:sz w:val="24"/>
              </w:rPr>
              <w:t>-</w:t>
            </w:r>
            <w:r>
              <w:rPr>
                <w:spacing w:val="80"/>
                <w:w w:val="150"/>
                <w:sz w:val="24"/>
              </w:rPr>
              <w:t xml:space="preserve"> </w:t>
            </w:r>
            <w:r>
              <w:rPr>
                <w:sz w:val="24"/>
              </w:rPr>
              <w:t>смесь</w:t>
            </w:r>
            <w:r>
              <w:rPr>
                <w:spacing w:val="80"/>
                <w:w w:val="150"/>
                <w:sz w:val="24"/>
              </w:rPr>
              <w:t xml:space="preserve"> </w:t>
            </w:r>
            <w:r>
              <w:rPr>
                <w:sz w:val="24"/>
              </w:rPr>
              <w:t>газов.</w:t>
            </w:r>
            <w:r>
              <w:rPr>
                <w:spacing w:val="80"/>
                <w:w w:val="150"/>
                <w:sz w:val="24"/>
              </w:rPr>
              <w:t xml:space="preserve"> </w:t>
            </w:r>
            <w:r>
              <w:rPr>
                <w:sz w:val="24"/>
              </w:rPr>
              <w:t>Свойства</w:t>
            </w:r>
            <w:r>
              <w:rPr>
                <w:spacing w:val="80"/>
                <w:sz w:val="24"/>
              </w:rPr>
              <w:t xml:space="preserve"> </w:t>
            </w:r>
            <w:r>
              <w:rPr>
                <w:sz w:val="24"/>
              </w:rPr>
              <w:t>воздуха.</w:t>
            </w:r>
            <w:r>
              <w:rPr>
                <w:spacing w:val="80"/>
                <w:w w:val="150"/>
                <w:sz w:val="24"/>
              </w:rPr>
              <w:t xml:space="preserve"> </w:t>
            </w:r>
            <w:r>
              <w:rPr>
                <w:sz w:val="24"/>
              </w:rPr>
              <w:t>Значение</w:t>
            </w:r>
            <w:r>
              <w:rPr>
                <w:spacing w:val="80"/>
                <w:w w:val="150"/>
                <w:sz w:val="24"/>
              </w:rPr>
              <w:t xml:space="preserve"> </w:t>
            </w:r>
            <w:r>
              <w:rPr>
                <w:sz w:val="24"/>
              </w:rPr>
              <w:t>воздуха</w:t>
            </w:r>
            <w:r>
              <w:rPr>
                <w:spacing w:val="80"/>
                <w:w w:val="150"/>
                <w:sz w:val="24"/>
              </w:rPr>
              <w:t xml:space="preserve"> </w:t>
            </w:r>
            <w:r>
              <w:rPr>
                <w:sz w:val="24"/>
              </w:rPr>
              <w:t>для растений, животных, человека</w:t>
            </w:r>
          </w:p>
        </w:tc>
      </w:tr>
      <w:tr w:rsidR="00E80C3C" w14:paraId="22A9CA24" w14:textId="77777777">
        <w:trPr>
          <w:trHeight w:val="1031"/>
        </w:trPr>
        <w:tc>
          <w:tcPr>
            <w:tcW w:w="1561" w:type="dxa"/>
          </w:tcPr>
          <w:p w14:paraId="3665CEA6" w14:textId="77777777" w:rsidR="00E80C3C" w:rsidRDefault="00E868BA">
            <w:pPr>
              <w:pStyle w:val="TableParagraph"/>
              <w:spacing w:before="92"/>
              <w:ind w:left="14" w:right="5"/>
              <w:jc w:val="center"/>
              <w:rPr>
                <w:sz w:val="24"/>
              </w:rPr>
            </w:pPr>
            <w:r>
              <w:rPr>
                <w:spacing w:val="-5"/>
                <w:sz w:val="24"/>
              </w:rPr>
              <w:t>2.5</w:t>
            </w:r>
          </w:p>
        </w:tc>
        <w:tc>
          <w:tcPr>
            <w:tcW w:w="7515" w:type="dxa"/>
          </w:tcPr>
          <w:p w14:paraId="7AB591DD" w14:textId="77777777" w:rsidR="00E80C3C" w:rsidRDefault="00E868BA">
            <w:pPr>
              <w:pStyle w:val="TableParagraph"/>
              <w:spacing w:before="92"/>
              <w:ind w:left="57" w:right="62"/>
              <w:jc w:val="both"/>
              <w:rPr>
                <w:sz w:val="24"/>
              </w:rPr>
            </w:pPr>
            <w:r>
              <w:rPr>
                <w:sz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E80C3C" w14:paraId="7167A348" w14:textId="77777777">
        <w:trPr>
          <w:trHeight w:val="1031"/>
        </w:trPr>
        <w:tc>
          <w:tcPr>
            <w:tcW w:w="1561" w:type="dxa"/>
          </w:tcPr>
          <w:p w14:paraId="66BC8E7C" w14:textId="77777777" w:rsidR="00E80C3C" w:rsidRDefault="00E868BA">
            <w:pPr>
              <w:pStyle w:val="TableParagraph"/>
              <w:spacing w:before="92"/>
              <w:ind w:left="14" w:right="5"/>
              <w:jc w:val="center"/>
              <w:rPr>
                <w:sz w:val="24"/>
              </w:rPr>
            </w:pPr>
            <w:r>
              <w:rPr>
                <w:spacing w:val="-5"/>
                <w:sz w:val="24"/>
              </w:rPr>
              <w:t>2.6</w:t>
            </w:r>
          </w:p>
        </w:tc>
        <w:tc>
          <w:tcPr>
            <w:tcW w:w="7515" w:type="dxa"/>
          </w:tcPr>
          <w:p w14:paraId="6AB308DB" w14:textId="77777777" w:rsidR="00E80C3C" w:rsidRDefault="00E868BA">
            <w:pPr>
              <w:pStyle w:val="TableParagraph"/>
              <w:spacing w:before="92"/>
              <w:ind w:left="57" w:right="56"/>
              <w:jc w:val="both"/>
              <w:rPr>
                <w:sz w:val="24"/>
              </w:rPr>
            </w:pPr>
            <w:r>
              <w:rPr>
                <w:sz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E80C3C" w14:paraId="78A4F751" w14:textId="77777777">
        <w:trPr>
          <w:trHeight w:val="758"/>
        </w:trPr>
        <w:tc>
          <w:tcPr>
            <w:tcW w:w="1561" w:type="dxa"/>
          </w:tcPr>
          <w:p w14:paraId="2FEFE650" w14:textId="77777777" w:rsidR="00E80C3C" w:rsidRDefault="00E868BA">
            <w:pPr>
              <w:pStyle w:val="TableParagraph"/>
              <w:spacing w:before="92"/>
              <w:ind w:left="14" w:right="5"/>
              <w:jc w:val="center"/>
              <w:rPr>
                <w:sz w:val="24"/>
              </w:rPr>
            </w:pPr>
            <w:r>
              <w:rPr>
                <w:spacing w:val="-5"/>
                <w:sz w:val="24"/>
              </w:rPr>
              <w:t>2.7</w:t>
            </w:r>
          </w:p>
        </w:tc>
        <w:tc>
          <w:tcPr>
            <w:tcW w:w="7515" w:type="dxa"/>
          </w:tcPr>
          <w:p w14:paraId="216346EF" w14:textId="77777777" w:rsidR="00E80C3C" w:rsidRDefault="00E868BA">
            <w:pPr>
              <w:pStyle w:val="TableParagraph"/>
              <w:spacing w:before="92" w:line="242" w:lineRule="auto"/>
              <w:ind w:left="57"/>
              <w:rPr>
                <w:sz w:val="24"/>
              </w:rPr>
            </w:pPr>
            <w:r>
              <w:rPr>
                <w:sz w:val="24"/>
              </w:rPr>
              <w:t xml:space="preserve">Почва, ее состав, значение для живой природы и хозяйственной жизни </w:t>
            </w:r>
            <w:r>
              <w:rPr>
                <w:spacing w:val="-2"/>
                <w:sz w:val="24"/>
              </w:rPr>
              <w:t>человека</w:t>
            </w:r>
          </w:p>
        </w:tc>
      </w:tr>
      <w:tr w:rsidR="00E80C3C" w14:paraId="3D24FCA3" w14:textId="77777777">
        <w:trPr>
          <w:trHeight w:val="480"/>
        </w:trPr>
        <w:tc>
          <w:tcPr>
            <w:tcW w:w="1561" w:type="dxa"/>
          </w:tcPr>
          <w:p w14:paraId="6BB0DCFA" w14:textId="77777777" w:rsidR="00E80C3C" w:rsidRDefault="00E868BA">
            <w:pPr>
              <w:pStyle w:val="TableParagraph"/>
              <w:spacing w:before="93"/>
              <w:ind w:left="14" w:right="5"/>
              <w:jc w:val="center"/>
              <w:rPr>
                <w:sz w:val="24"/>
              </w:rPr>
            </w:pPr>
            <w:r>
              <w:rPr>
                <w:spacing w:val="-5"/>
                <w:sz w:val="24"/>
              </w:rPr>
              <w:t>2.8</w:t>
            </w:r>
          </w:p>
        </w:tc>
        <w:tc>
          <w:tcPr>
            <w:tcW w:w="7515" w:type="dxa"/>
          </w:tcPr>
          <w:p w14:paraId="7B1A5B14" w14:textId="77777777" w:rsidR="00E80C3C" w:rsidRDefault="00E868BA">
            <w:pPr>
              <w:pStyle w:val="TableParagraph"/>
              <w:spacing w:before="93"/>
              <w:ind w:left="57"/>
              <w:rPr>
                <w:sz w:val="24"/>
              </w:rPr>
            </w:pPr>
            <w:r>
              <w:rPr>
                <w:sz w:val="24"/>
              </w:rPr>
              <w:t>Первоначальные</w:t>
            </w:r>
            <w:r>
              <w:rPr>
                <w:spacing w:val="-4"/>
                <w:sz w:val="24"/>
              </w:rPr>
              <w:t xml:space="preserve"> </w:t>
            </w:r>
            <w:r>
              <w:rPr>
                <w:sz w:val="24"/>
              </w:rPr>
              <w:t>представления</w:t>
            </w:r>
            <w:r>
              <w:rPr>
                <w:spacing w:val="-11"/>
                <w:sz w:val="24"/>
              </w:rPr>
              <w:t xml:space="preserve"> </w:t>
            </w:r>
            <w:r>
              <w:rPr>
                <w:sz w:val="24"/>
              </w:rPr>
              <w:t>о</w:t>
            </w:r>
            <w:r>
              <w:rPr>
                <w:spacing w:val="2"/>
                <w:sz w:val="24"/>
              </w:rPr>
              <w:t xml:space="preserve"> </w:t>
            </w:r>
            <w:r>
              <w:rPr>
                <w:spacing w:val="-2"/>
                <w:sz w:val="24"/>
              </w:rPr>
              <w:t>бактериях</w:t>
            </w:r>
          </w:p>
        </w:tc>
      </w:tr>
      <w:tr w:rsidR="00E80C3C" w14:paraId="65701D93" w14:textId="77777777">
        <w:trPr>
          <w:trHeight w:val="479"/>
        </w:trPr>
        <w:tc>
          <w:tcPr>
            <w:tcW w:w="1561" w:type="dxa"/>
          </w:tcPr>
          <w:p w14:paraId="4EFCC21F" w14:textId="77777777" w:rsidR="00E80C3C" w:rsidRDefault="00E868BA">
            <w:pPr>
              <w:pStyle w:val="TableParagraph"/>
              <w:spacing w:before="92"/>
              <w:ind w:left="14" w:right="5"/>
              <w:jc w:val="center"/>
              <w:rPr>
                <w:sz w:val="24"/>
              </w:rPr>
            </w:pPr>
            <w:r>
              <w:rPr>
                <w:spacing w:val="-5"/>
                <w:sz w:val="24"/>
              </w:rPr>
              <w:t>2.9</w:t>
            </w:r>
          </w:p>
        </w:tc>
        <w:tc>
          <w:tcPr>
            <w:tcW w:w="7515" w:type="dxa"/>
          </w:tcPr>
          <w:p w14:paraId="51AFEEFC" w14:textId="77777777" w:rsidR="00E80C3C" w:rsidRDefault="00E868BA">
            <w:pPr>
              <w:pStyle w:val="TableParagraph"/>
              <w:spacing w:before="92"/>
              <w:ind w:left="57"/>
              <w:rPr>
                <w:sz w:val="24"/>
              </w:rPr>
            </w:pPr>
            <w:r>
              <w:rPr>
                <w:sz w:val="24"/>
              </w:rPr>
              <w:t>Грибы:</w:t>
            </w:r>
            <w:r>
              <w:rPr>
                <w:spacing w:val="-5"/>
                <w:sz w:val="24"/>
              </w:rPr>
              <w:t xml:space="preserve"> </w:t>
            </w:r>
            <w:r>
              <w:rPr>
                <w:sz w:val="24"/>
              </w:rPr>
              <w:t>строение</w:t>
            </w:r>
            <w:r>
              <w:rPr>
                <w:spacing w:val="-7"/>
                <w:sz w:val="24"/>
              </w:rPr>
              <w:t xml:space="preserve"> </w:t>
            </w:r>
            <w:r>
              <w:rPr>
                <w:sz w:val="24"/>
              </w:rPr>
              <w:t>шляпочных</w:t>
            </w:r>
            <w:r>
              <w:rPr>
                <w:spacing w:val="-7"/>
                <w:sz w:val="24"/>
              </w:rPr>
              <w:t xml:space="preserve"> </w:t>
            </w:r>
            <w:r>
              <w:rPr>
                <w:sz w:val="24"/>
              </w:rPr>
              <w:t>грибов. Грибы</w:t>
            </w:r>
            <w:r>
              <w:rPr>
                <w:spacing w:val="-5"/>
                <w:sz w:val="24"/>
              </w:rPr>
              <w:t xml:space="preserve"> </w:t>
            </w:r>
            <w:r>
              <w:rPr>
                <w:sz w:val="24"/>
              </w:rPr>
              <w:t>съедобные</w:t>
            </w:r>
            <w:r>
              <w:rPr>
                <w:spacing w:val="-3"/>
                <w:sz w:val="24"/>
              </w:rPr>
              <w:t xml:space="preserve"> </w:t>
            </w:r>
            <w:r>
              <w:rPr>
                <w:sz w:val="24"/>
              </w:rPr>
              <w:t>и</w:t>
            </w:r>
            <w:r>
              <w:rPr>
                <w:spacing w:val="-5"/>
                <w:sz w:val="24"/>
              </w:rPr>
              <w:t xml:space="preserve"> </w:t>
            </w:r>
            <w:r>
              <w:rPr>
                <w:spacing w:val="-2"/>
                <w:sz w:val="24"/>
              </w:rPr>
              <w:t>несъедобные</w:t>
            </w:r>
          </w:p>
        </w:tc>
      </w:tr>
      <w:tr w:rsidR="00E80C3C" w14:paraId="3FA6901C" w14:textId="77777777">
        <w:trPr>
          <w:trHeight w:val="1584"/>
        </w:trPr>
        <w:tc>
          <w:tcPr>
            <w:tcW w:w="1561" w:type="dxa"/>
          </w:tcPr>
          <w:p w14:paraId="192B7D0D" w14:textId="77777777" w:rsidR="00E80C3C" w:rsidRDefault="00E868BA">
            <w:pPr>
              <w:pStyle w:val="TableParagraph"/>
              <w:spacing w:before="92"/>
              <w:ind w:left="14"/>
              <w:jc w:val="center"/>
              <w:rPr>
                <w:sz w:val="24"/>
              </w:rPr>
            </w:pPr>
            <w:r>
              <w:rPr>
                <w:spacing w:val="-4"/>
                <w:sz w:val="24"/>
              </w:rPr>
              <w:t>2.10</w:t>
            </w:r>
          </w:p>
        </w:tc>
        <w:tc>
          <w:tcPr>
            <w:tcW w:w="7515" w:type="dxa"/>
          </w:tcPr>
          <w:p w14:paraId="34691DBC" w14:textId="77777777" w:rsidR="00E80C3C" w:rsidRDefault="00E868BA">
            <w:pPr>
              <w:pStyle w:val="TableParagraph"/>
              <w:spacing w:before="92"/>
              <w:ind w:left="57" w:right="59"/>
              <w:jc w:val="both"/>
              <w:rPr>
                <w:sz w:val="24"/>
              </w:rPr>
            </w:pPr>
            <w:r>
              <w:rPr>
                <w:sz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E80C3C" w14:paraId="7CFA7211" w14:textId="77777777">
        <w:trPr>
          <w:trHeight w:val="753"/>
        </w:trPr>
        <w:tc>
          <w:tcPr>
            <w:tcW w:w="1561" w:type="dxa"/>
          </w:tcPr>
          <w:p w14:paraId="73F361B4" w14:textId="77777777" w:rsidR="00E80C3C" w:rsidRDefault="00E868BA">
            <w:pPr>
              <w:pStyle w:val="TableParagraph"/>
              <w:spacing w:before="92"/>
              <w:ind w:left="14"/>
              <w:jc w:val="center"/>
              <w:rPr>
                <w:sz w:val="24"/>
              </w:rPr>
            </w:pPr>
            <w:r>
              <w:rPr>
                <w:spacing w:val="-4"/>
                <w:sz w:val="24"/>
              </w:rPr>
              <w:t>2.11</w:t>
            </w:r>
          </w:p>
        </w:tc>
        <w:tc>
          <w:tcPr>
            <w:tcW w:w="7515" w:type="dxa"/>
          </w:tcPr>
          <w:p w14:paraId="5AF826EE" w14:textId="77777777" w:rsidR="00E80C3C" w:rsidRDefault="00E868BA">
            <w:pPr>
              <w:pStyle w:val="TableParagraph"/>
              <w:spacing w:before="92" w:line="242" w:lineRule="auto"/>
              <w:ind w:left="57"/>
              <w:rPr>
                <w:sz w:val="24"/>
              </w:rPr>
            </w:pPr>
            <w:r>
              <w:rPr>
                <w:sz w:val="24"/>
              </w:rPr>
              <w:t>Роль</w:t>
            </w:r>
            <w:r>
              <w:rPr>
                <w:spacing w:val="80"/>
                <w:sz w:val="24"/>
              </w:rPr>
              <w:t xml:space="preserve"> </w:t>
            </w:r>
            <w:r>
              <w:rPr>
                <w:sz w:val="24"/>
              </w:rPr>
              <w:t>растений</w:t>
            </w:r>
            <w:r>
              <w:rPr>
                <w:spacing w:val="80"/>
                <w:sz w:val="24"/>
              </w:rPr>
              <w:t xml:space="preserve"> </w:t>
            </w:r>
            <w:r>
              <w:rPr>
                <w:sz w:val="24"/>
              </w:rPr>
              <w:t>в</w:t>
            </w:r>
            <w:r>
              <w:rPr>
                <w:spacing w:val="80"/>
                <w:sz w:val="24"/>
              </w:rPr>
              <w:t xml:space="preserve"> </w:t>
            </w:r>
            <w:r>
              <w:rPr>
                <w:sz w:val="24"/>
              </w:rPr>
              <w:t>природе</w:t>
            </w:r>
            <w:r>
              <w:rPr>
                <w:spacing w:val="80"/>
                <w:sz w:val="24"/>
              </w:rPr>
              <w:t xml:space="preserve"> </w:t>
            </w:r>
            <w:r>
              <w:rPr>
                <w:sz w:val="24"/>
              </w:rPr>
              <w:t>и</w:t>
            </w:r>
            <w:r>
              <w:rPr>
                <w:spacing w:val="80"/>
                <w:sz w:val="24"/>
              </w:rPr>
              <w:t xml:space="preserve"> </w:t>
            </w:r>
            <w:r>
              <w:rPr>
                <w:sz w:val="24"/>
              </w:rPr>
              <w:t>жизни</w:t>
            </w:r>
            <w:r>
              <w:rPr>
                <w:spacing w:val="80"/>
                <w:sz w:val="24"/>
              </w:rPr>
              <w:t xml:space="preserve"> </w:t>
            </w:r>
            <w:r>
              <w:rPr>
                <w:sz w:val="24"/>
              </w:rPr>
              <w:t>людей,</w:t>
            </w:r>
            <w:r>
              <w:rPr>
                <w:spacing w:val="80"/>
                <w:sz w:val="24"/>
              </w:rPr>
              <w:t xml:space="preserve"> </w:t>
            </w:r>
            <w:r>
              <w:rPr>
                <w:sz w:val="24"/>
              </w:rPr>
              <w:t>бережное</w:t>
            </w:r>
            <w:r>
              <w:rPr>
                <w:spacing w:val="80"/>
                <w:sz w:val="24"/>
              </w:rPr>
              <w:t xml:space="preserve"> </w:t>
            </w:r>
            <w:r>
              <w:rPr>
                <w:sz w:val="24"/>
              </w:rPr>
              <w:t>отношение</w:t>
            </w:r>
            <w:r>
              <w:rPr>
                <w:spacing w:val="80"/>
                <w:sz w:val="24"/>
              </w:rPr>
              <w:t xml:space="preserve"> </w:t>
            </w:r>
            <w:r>
              <w:rPr>
                <w:sz w:val="24"/>
              </w:rPr>
              <w:t>человека к растениям. Охрана растений</w:t>
            </w:r>
          </w:p>
        </w:tc>
      </w:tr>
      <w:tr w:rsidR="00E80C3C" w14:paraId="3F3E94D2" w14:textId="77777777">
        <w:trPr>
          <w:trHeight w:val="758"/>
        </w:trPr>
        <w:tc>
          <w:tcPr>
            <w:tcW w:w="1561" w:type="dxa"/>
          </w:tcPr>
          <w:p w14:paraId="2EF6EED0" w14:textId="77777777" w:rsidR="00E80C3C" w:rsidRDefault="00E868BA">
            <w:pPr>
              <w:pStyle w:val="TableParagraph"/>
              <w:spacing w:before="97"/>
              <w:ind w:left="14"/>
              <w:jc w:val="center"/>
              <w:rPr>
                <w:sz w:val="24"/>
              </w:rPr>
            </w:pPr>
            <w:r>
              <w:rPr>
                <w:spacing w:val="-4"/>
                <w:sz w:val="24"/>
              </w:rPr>
              <w:t>2.12</w:t>
            </w:r>
          </w:p>
        </w:tc>
        <w:tc>
          <w:tcPr>
            <w:tcW w:w="7515" w:type="dxa"/>
          </w:tcPr>
          <w:p w14:paraId="5234661F" w14:textId="77777777" w:rsidR="00E80C3C" w:rsidRDefault="00E868BA">
            <w:pPr>
              <w:pStyle w:val="TableParagraph"/>
              <w:spacing w:before="100" w:line="237" w:lineRule="auto"/>
              <w:ind w:left="57"/>
              <w:rPr>
                <w:sz w:val="24"/>
              </w:rPr>
            </w:pPr>
            <w:r>
              <w:rPr>
                <w:sz w:val="24"/>
              </w:rPr>
              <w:t>Растения</w:t>
            </w:r>
            <w:r>
              <w:rPr>
                <w:spacing w:val="34"/>
                <w:sz w:val="24"/>
              </w:rPr>
              <w:t xml:space="preserve"> </w:t>
            </w:r>
            <w:r>
              <w:rPr>
                <w:sz w:val="24"/>
              </w:rPr>
              <w:t>родного</w:t>
            </w:r>
            <w:r>
              <w:rPr>
                <w:spacing w:val="34"/>
                <w:sz w:val="24"/>
              </w:rPr>
              <w:t xml:space="preserve"> </w:t>
            </w:r>
            <w:r>
              <w:rPr>
                <w:sz w:val="24"/>
              </w:rPr>
              <w:t>края,</w:t>
            </w:r>
            <w:r>
              <w:rPr>
                <w:spacing w:val="27"/>
                <w:sz w:val="24"/>
              </w:rPr>
              <w:t xml:space="preserve"> </w:t>
            </w:r>
            <w:r>
              <w:rPr>
                <w:sz w:val="24"/>
              </w:rPr>
              <w:t>названия</w:t>
            </w:r>
            <w:r>
              <w:rPr>
                <w:spacing w:val="29"/>
                <w:sz w:val="24"/>
              </w:rPr>
              <w:t xml:space="preserve"> </w:t>
            </w:r>
            <w:r>
              <w:rPr>
                <w:sz w:val="24"/>
              </w:rPr>
              <w:t>и</w:t>
            </w:r>
            <w:r>
              <w:rPr>
                <w:spacing w:val="30"/>
                <w:sz w:val="24"/>
              </w:rPr>
              <w:t xml:space="preserve"> </w:t>
            </w:r>
            <w:r>
              <w:rPr>
                <w:sz w:val="24"/>
              </w:rPr>
              <w:t>краткая</w:t>
            </w:r>
            <w:r>
              <w:rPr>
                <w:spacing w:val="34"/>
                <w:sz w:val="24"/>
              </w:rPr>
              <w:t xml:space="preserve"> </w:t>
            </w:r>
            <w:r>
              <w:rPr>
                <w:sz w:val="24"/>
              </w:rPr>
              <w:t>характеристика</w:t>
            </w:r>
            <w:r>
              <w:rPr>
                <w:spacing w:val="33"/>
                <w:sz w:val="24"/>
              </w:rPr>
              <w:t xml:space="preserve"> </w:t>
            </w:r>
            <w:r>
              <w:rPr>
                <w:sz w:val="24"/>
              </w:rPr>
              <w:t>на</w:t>
            </w:r>
            <w:r>
              <w:rPr>
                <w:spacing w:val="28"/>
                <w:sz w:val="24"/>
              </w:rPr>
              <w:t xml:space="preserve"> </w:t>
            </w:r>
            <w:r>
              <w:rPr>
                <w:sz w:val="24"/>
              </w:rPr>
              <w:t xml:space="preserve">основе </w:t>
            </w:r>
            <w:r>
              <w:rPr>
                <w:spacing w:val="-2"/>
                <w:sz w:val="24"/>
              </w:rPr>
              <w:t>наблюдений</w:t>
            </w:r>
          </w:p>
        </w:tc>
      </w:tr>
      <w:tr w:rsidR="00E80C3C" w14:paraId="48C491FE" w14:textId="77777777">
        <w:trPr>
          <w:trHeight w:val="1031"/>
        </w:trPr>
        <w:tc>
          <w:tcPr>
            <w:tcW w:w="1561" w:type="dxa"/>
          </w:tcPr>
          <w:p w14:paraId="5EE002CC" w14:textId="77777777" w:rsidR="00E80C3C" w:rsidRDefault="00E868BA">
            <w:pPr>
              <w:pStyle w:val="TableParagraph"/>
              <w:spacing w:before="92"/>
              <w:ind w:left="14"/>
              <w:jc w:val="center"/>
              <w:rPr>
                <w:sz w:val="24"/>
              </w:rPr>
            </w:pPr>
            <w:r>
              <w:rPr>
                <w:spacing w:val="-4"/>
                <w:sz w:val="24"/>
              </w:rPr>
              <w:t>2.13</w:t>
            </w:r>
          </w:p>
        </w:tc>
        <w:tc>
          <w:tcPr>
            <w:tcW w:w="7515" w:type="dxa"/>
          </w:tcPr>
          <w:p w14:paraId="52D82306" w14:textId="77777777" w:rsidR="00E80C3C" w:rsidRDefault="00E868BA">
            <w:pPr>
              <w:pStyle w:val="TableParagraph"/>
              <w:spacing w:before="92"/>
              <w:ind w:left="57" w:right="53"/>
              <w:jc w:val="both"/>
              <w:rPr>
                <w:sz w:val="24"/>
              </w:rPr>
            </w:pPr>
            <w:r>
              <w:rPr>
                <w:sz w:val="24"/>
              </w:rPr>
              <w:t>Разнообразие</w:t>
            </w:r>
            <w:r>
              <w:rPr>
                <w:spacing w:val="-1"/>
                <w:sz w:val="24"/>
              </w:rPr>
              <w:t xml:space="preserve"> </w:t>
            </w:r>
            <w:r>
              <w:rPr>
                <w:sz w:val="24"/>
              </w:rPr>
              <w:t>животных. Зависимость</w:t>
            </w:r>
            <w:r>
              <w:rPr>
                <w:spacing w:val="-4"/>
                <w:sz w:val="24"/>
              </w:rPr>
              <w:t xml:space="preserve"> </w:t>
            </w:r>
            <w:r>
              <w:rPr>
                <w:sz w:val="24"/>
              </w:rPr>
              <w:t>жизненного</w:t>
            </w:r>
            <w:r>
              <w:rPr>
                <w:spacing w:val="-1"/>
                <w:sz w:val="24"/>
              </w:rPr>
              <w:t xml:space="preserve"> </w:t>
            </w:r>
            <w:r>
              <w:rPr>
                <w:sz w:val="24"/>
              </w:rPr>
              <w:t>цикла</w:t>
            </w:r>
            <w:r>
              <w:rPr>
                <w:spacing w:val="-6"/>
                <w:sz w:val="24"/>
              </w:rPr>
              <w:t xml:space="preserve"> </w:t>
            </w:r>
            <w:r>
              <w:rPr>
                <w:sz w:val="24"/>
              </w:rPr>
              <w:t>организмов</w:t>
            </w:r>
            <w:r>
              <w:rPr>
                <w:spacing w:val="-4"/>
                <w:sz w:val="24"/>
              </w:rPr>
              <w:t xml:space="preserve"> </w:t>
            </w:r>
            <w:r>
              <w:rPr>
                <w:sz w:val="24"/>
              </w:rPr>
              <w:t>от условий окружающей среды. Размножение и развитие животных</w:t>
            </w:r>
            <w:r>
              <w:rPr>
                <w:spacing w:val="40"/>
                <w:sz w:val="24"/>
              </w:rPr>
              <w:t xml:space="preserve"> </w:t>
            </w:r>
            <w:r>
              <w:rPr>
                <w:sz w:val="24"/>
              </w:rPr>
              <w:t>(рыбы, птицы, звери)</w:t>
            </w:r>
          </w:p>
        </w:tc>
      </w:tr>
      <w:tr w:rsidR="00E80C3C" w14:paraId="376F3FB2" w14:textId="77777777">
        <w:trPr>
          <w:trHeight w:val="758"/>
        </w:trPr>
        <w:tc>
          <w:tcPr>
            <w:tcW w:w="1561" w:type="dxa"/>
          </w:tcPr>
          <w:p w14:paraId="38219DEF" w14:textId="77777777" w:rsidR="00E80C3C" w:rsidRDefault="00E868BA">
            <w:pPr>
              <w:pStyle w:val="TableParagraph"/>
              <w:spacing w:before="93"/>
              <w:ind w:left="14"/>
              <w:jc w:val="center"/>
              <w:rPr>
                <w:sz w:val="24"/>
              </w:rPr>
            </w:pPr>
            <w:r>
              <w:rPr>
                <w:spacing w:val="-4"/>
                <w:sz w:val="24"/>
              </w:rPr>
              <w:t>2.14</w:t>
            </w:r>
          </w:p>
        </w:tc>
        <w:tc>
          <w:tcPr>
            <w:tcW w:w="7515" w:type="dxa"/>
          </w:tcPr>
          <w:p w14:paraId="7CB4996F" w14:textId="77777777" w:rsidR="00E80C3C" w:rsidRDefault="00E868BA">
            <w:pPr>
              <w:pStyle w:val="TableParagraph"/>
              <w:tabs>
                <w:tab w:val="left" w:pos="1755"/>
                <w:tab w:val="left" w:pos="2935"/>
                <w:tab w:val="left" w:pos="4387"/>
                <w:tab w:val="left" w:pos="5270"/>
                <w:tab w:val="left" w:pos="6517"/>
              </w:tabs>
              <w:spacing w:before="93" w:line="242" w:lineRule="auto"/>
              <w:ind w:left="57" w:right="62"/>
              <w:rPr>
                <w:sz w:val="24"/>
              </w:rPr>
            </w:pPr>
            <w:r>
              <w:rPr>
                <w:spacing w:val="-2"/>
                <w:sz w:val="24"/>
              </w:rPr>
              <w:t>Особенности</w:t>
            </w:r>
            <w:r>
              <w:rPr>
                <w:sz w:val="24"/>
              </w:rPr>
              <w:tab/>
            </w:r>
            <w:r>
              <w:rPr>
                <w:spacing w:val="-2"/>
                <w:sz w:val="24"/>
              </w:rPr>
              <w:t>питания</w:t>
            </w:r>
            <w:r>
              <w:rPr>
                <w:sz w:val="24"/>
              </w:rPr>
              <w:tab/>
            </w:r>
            <w:r>
              <w:rPr>
                <w:spacing w:val="-2"/>
                <w:sz w:val="24"/>
              </w:rPr>
              <w:t>животных.</w:t>
            </w:r>
            <w:r>
              <w:rPr>
                <w:sz w:val="24"/>
              </w:rPr>
              <w:tab/>
            </w:r>
            <w:r>
              <w:rPr>
                <w:spacing w:val="-4"/>
                <w:sz w:val="24"/>
              </w:rPr>
              <w:t>Цепи</w:t>
            </w:r>
            <w:r>
              <w:rPr>
                <w:sz w:val="24"/>
              </w:rPr>
              <w:tab/>
            </w:r>
            <w:r>
              <w:rPr>
                <w:spacing w:val="-2"/>
                <w:sz w:val="24"/>
              </w:rPr>
              <w:t>питания.</w:t>
            </w:r>
            <w:r>
              <w:rPr>
                <w:sz w:val="24"/>
              </w:rPr>
              <w:tab/>
            </w:r>
            <w:r>
              <w:rPr>
                <w:spacing w:val="-2"/>
                <w:sz w:val="24"/>
              </w:rPr>
              <w:t xml:space="preserve">Условия, </w:t>
            </w:r>
            <w:r>
              <w:rPr>
                <w:sz w:val="24"/>
              </w:rPr>
              <w:t>необходимые для жизни животных (воздух, вода, тепло, пища)</w:t>
            </w:r>
          </w:p>
        </w:tc>
      </w:tr>
      <w:tr w:rsidR="00E80C3C" w14:paraId="4E7DEF56" w14:textId="77777777">
        <w:trPr>
          <w:trHeight w:val="753"/>
        </w:trPr>
        <w:tc>
          <w:tcPr>
            <w:tcW w:w="1561" w:type="dxa"/>
          </w:tcPr>
          <w:p w14:paraId="41EB599E" w14:textId="77777777" w:rsidR="00E80C3C" w:rsidRDefault="00E868BA">
            <w:pPr>
              <w:pStyle w:val="TableParagraph"/>
              <w:spacing w:before="92"/>
              <w:ind w:left="14"/>
              <w:jc w:val="center"/>
              <w:rPr>
                <w:sz w:val="24"/>
              </w:rPr>
            </w:pPr>
            <w:r>
              <w:rPr>
                <w:spacing w:val="-4"/>
                <w:sz w:val="24"/>
              </w:rPr>
              <w:t>2.15</w:t>
            </w:r>
          </w:p>
        </w:tc>
        <w:tc>
          <w:tcPr>
            <w:tcW w:w="7515" w:type="dxa"/>
          </w:tcPr>
          <w:p w14:paraId="7CD9E6F3" w14:textId="77777777" w:rsidR="00E80C3C" w:rsidRDefault="00E868BA">
            <w:pPr>
              <w:pStyle w:val="TableParagraph"/>
              <w:spacing w:before="94" w:line="237" w:lineRule="auto"/>
              <w:ind w:left="57"/>
              <w:rPr>
                <w:sz w:val="24"/>
              </w:rPr>
            </w:pPr>
            <w:r>
              <w:rPr>
                <w:sz w:val="24"/>
              </w:rPr>
              <w:t>Роль</w:t>
            </w:r>
            <w:r>
              <w:rPr>
                <w:spacing w:val="80"/>
                <w:sz w:val="24"/>
              </w:rPr>
              <w:t xml:space="preserve"> </w:t>
            </w:r>
            <w:r>
              <w:rPr>
                <w:sz w:val="24"/>
              </w:rPr>
              <w:t>животных</w:t>
            </w:r>
            <w:r>
              <w:rPr>
                <w:spacing w:val="80"/>
                <w:sz w:val="24"/>
              </w:rPr>
              <w:t xml:space="preserve"> </w:t>
            </w:r>
            <w:r>
              <w:rPr>
                <w:sz w:val="24"/>
              </w:rPr>
              <w:t>в</w:t>
            </w:r>
            <w:r>
              <w:rPr>
                <w:spacing w:val="80"/>
                <w:sz w:val="24"/>
              </w:rPr>
              <w:t xml:space="preserve"> </w:t>
            </w:r>
            <w:r>
              <w:rPr>
                <w:sz w:val="24"/>
              </w:rPr>
              <w:t>природе</w:t>
            </w:r>
            <w:r>
              <w:rPr>
                <w:spacing w:val="80"/>
                <w:sz w:val="24"/>
              </w:rPr>
              <w:t xml:space="preserve"> </w:t>
            </w:r>
            <w:r>
              <w:rPr>
                <w:sz w:val="24"/>
              </w:rPr>
              <w:t>и</w:t>
            </w:r>
            <w:r>
              <w:rPr>
                <w:spacing w:val="80"/>
                <w:sz w:val="24"/>
              </w:rPr>
              <w:t xml:space="preserve"> </w:t>
            </w:r>
            <w:r>
              <w:rPr>
                <w:sz w:val="24"/>
              </w:rPr>
              <w:t>жизни</w:t>
            </w:r>
            <w:r>
              <w:rPr>
                <w:spacing w:val="80"/>
                <w:sz w:val="24"/>
              </w:rPr>
              <w:t xml:space="preserve"> </w:t>
            </w:r>
            <w:r>
              <w:rPr>
                <w:sz w:val="24"/>
              </w:rPr>
              <w:t>людей,</w:t>
            </w:r>
            <w:r>
              <w:rPr>
                <w:spacing w:val="80"/>
                <w:sz w:val="24"/>
              </w:rPr>
              <w:t xml:space="preserve"> </w:t>
            </w:r>
            <w:r>
              <w:rPr>
                <w:sz w:val="24"/>
              </w:rPr>
              <w:t>бережное</w:t>
            </w:r>
            <w:r>
              <w:rPr>
                <w:spacing w:val="80"/>
                <w:sz w:val="24"/>
              </w:rPr>
              <w:t xml:space="preserve"> </w:t>
            </w:r>
            <w:r>
              <w:rPr>
                <w:sz w:val="24"/>
              </w:rPr>
              <w:t>отношение человека к животным. Охрана животных</w:t>
            </w:r>
          </w:p>
        </w:tc>
      </w:tr>
      <w:tr w:rsidR="00E80C3C" w14:paraId="360C5F28" w14:textId="77777777">
        <w:trPr>
          <w:trHeight w:val="480"/>
        </w:trPr>
        <w:tc>
          <w:tcPr>
            <w:tcW w:w="1561" w:type="dxa"/>
          </w:tcPr>
          <w:p w14:paraId="5053A835" w14:textId="77777777" w:rsidR="00E80C3C" w:rsidRDefault="00E868BA">
            <w:pPr>
              <w:pStyle w:val="TableParagraph"/>
              <w:spacing w:before="92"/>
              <w:ind w:left="14"/>
              <w:jc w:val="center"/>
              <w:rPr>
                <w:sz w:val="24"/>
              </w:rPr>
            </w:pPr>
            <w:r>
              <w:rPr>
                <w:spacing w:val="-4"/>
                <w:sz w:val="24"/>
              </w:rPr>
              <w:t>2.16</w:t>
            </w:r>
          </w:p>
        </w:tc>
        <w:tc>
          <w:tcPr>
            <w:tcW w:w="7515" w:type="dxa"/>
          </w:tcPr>
          <w:p w14:paraId="3468DDA9" w14:textId="77777777" w:rsidR="00E80C3C" w:rsidRDefault="00E868BA">
            <w:pPr>
              <w:pStyle w:val="TableParagraph"/>
              <w:spacing w:before="92"/>
              <w:ind w:left="57"/>
              <w:rPr>
                <w:sz w:val="24"/>
              </w:rPr>
            </w:pPr>
            <w:r>
              <w:rPr>
                <w:sz w:val="24"/>
              </w:rPr>
              <w:t>Животные</w:t>
            </w:r>
            <w:r>
              <w:rPr>
                <w:spacing w:val="64"/>
                <w:w w:val="150"/>
                <w:sz w:val="24"/>
              </w:rPr>
              <w:t xml:space="preserve"> </w:t>
            </w:r>
            <w:r>
              <w:rPr>
                <w:sz w:val="24"/>
              </w:rPr>
              <w:t>родного</w:t>
            </w:r>
            <w:r>
              <w:rPr>
                <w:spacing w:val="71"/>
                <w:w w:val="150"/>
                <w:sz w:val="24"/>
              </w:rPr>
              <w:t xml:space="preserve"> </w:t>
            </w:r>
            <w:r>
              <w:rPr>
                <w:sz w:val="24"/>
              </w:rPr>
              <w:t>края,</w:t>
            </w:r>
            <w:r>
              <w:rPr>
                <w:spacing w:val="64"/>
                <w:w w:val="150"/>
                <w:sz w:val="24"/>
              </w:rPr>
              <w:t xml:space="preserve"> </w:t>
            </w:r>
            <w:r>
              <w:rPr>
                <w:sz w:val="24"/>
              </w:rPr>
              <w:t>их</w:t>
            </w:r>
            <w:r>
              <w:rPr>
                <w:spacing w:val="63"/>
                <w:w w:val="150"/>
                <w:sz w:val="24"/>
              </w:rPr>
              <w:t xml:space="preserve"> </w:t>
            </w:r>
            <w:r>
              <w:rPr>
                <w:sz w:val="24"/>
              </w:rPr>
              <w:t>названия,</w:t>
            </w:r>
            <w:r>
              <w:rPr>
                <w:spacing w:val="69"/>
                <w:w w:val="150"/>
                <w:sz w:val="24"/>
              </w:rPr>
              <w:t xml:space="preserve"> </w:t>
            </w:r>
            <w:r>
              <w:rPr>
                <w:sz w:val="24"/>
              </w:rPr>
              <w:t>краткая</w:t>
            </w:r>
            <w:r>
              <w:rPr>
                <w:spacing w:val="66"/>
                <w:w w:val="150"/>
                <w:sz w:val="24"/>
              </w:rPr>
              <w:t xml:space="preserve"> </w:t>
            </w:r>
            <w:r>
              <w:rPr>
                <w:sz w:val="24"/>
              </w:rPr>
              <w:t>характеристика</w:t>
            </w:r>
            <w:r>
              <w:rPr>
                <w:spacing w:val="67"/>
                <w:w w:val="150"/>
                <w:sz w:val="24"/>
              </w:rPr>
              <w:t xml:space="preserve"> </w:t>
            </w:r>
            <w:r>
              <w:rPr>
                <w:spacing w:val="-5"/>
                <w:sz w:val="24"/>
              </w:rPr>
              <w:t>на</w:t>
            </w:r>
          </w:p>
        </w:tc>
      </w:tr>
    </w:tbl>
    <w:p w14:paraId="13AB554E" w14:textId="77777777" w:rsidR="00E80C3C" w:rsidRDefault="00E80C3C">
      <w:pPr>
        <w:pStyle w:val="TableParagraph"/>
        <w:rPr>
          <w:sz w:val="24"/>
        </w:rPr>
        <w:sectPr w:rsidR="00E80C3C">
          <w:type w:val="continuous"/>
          <w:pgSz w:w="11910" w:h="16840"/>
          <w:pgMar w:top="660" w:right="283" w:bottom="553" w:left="425" w:header="720" w:footer="720" w:gutter="0"/>
          <w:cols w:space="720"/>
        </w:sectPr>
      </w:pPr>
    </w:p>
    <w:tbl>
      <w:tblPr>
        <w:tblStyle w:val="TableNormal"/>
        <w:tblW w:w="0" w:type="auto"/>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7515"/>
      </w:tblGrid>
      <w:tr w:rsidR="00E80C3C" w14:paraId="500FDC08" w14:textId="77777777">
        <w:trPr>
          <w:trHeight w:val="480"/>
        </w:trPr>
        <w:tc>
          <w:tcPr>
            <w:tcW w:w="1561" w:type="dxa"/>
          </w:tcPr>
          <w:p w14:paraId="2EF447A9" w14:textId="77777777" w:rsidR="00E80C3C" w:rsidRDefault="00E80C3C">
            <w:pPr>
              <w:pStyle w:val="TableParagraph"/>
              <w:rPr>
                <w:sz w:val="24"/>
              </w:rPr>
            </w:pPr>
          </w:p>
        </w:tc>
        <w:tc>
          <w:tcPr>
            <w:tcW w:w="7515" w:type="dxa"/>
          </w:tcPr>
          <w:p w14:paraId="6C6DEC51" w14:textId="77777777" w:rsidR="00E80C3C" w:rsidRDefault="00E868BA">
            <w:pPr>
              <w:pStyle w:val="TableParagraph"/>
              <w:spacing w:before="93"/>
              <w:ind w:left="57"/>
              <w:rPr>
                <w:sz w:val="24"/>
              </w:rPr>
            </w:pPr>
            <w:r>
              <w:rPr>
                <w:sz w:val="24"/>
              </w:rPr>
              <w:t xml:space="preserve">основе </w:t>
            </w:r>
            <w:r>
              <w:rPr>
                <w:spacing w:val="-2"/>
                <w:sz w:val="24"/>
              </w:rPr>
              <w:t>наблюдений</w:t>
            </w:r>
          </w:p>
        </w:tc>
      </w:tr>
      <w:tr w:rsidR="00E80C3C" w14:paraId="7ADCC1E6" w14:textId="77777777">
        <w:trPr>
          <w:trHeight w:val="1305"/>
        </w:trPr>
        <w:tc>
          <w:tcPr>
            <w:tcW w:w="1561" w:type="dxa"/>
          </w:tcPr>
          <w:p w14:paraId="0B78FB72" w14:textId="77777777" w:rsidR="00E80C3C" w:rsidRDefault="00E868BA">
            <w:pPr>
              <w:pStyle w:val="TableParagraph"/>
              <w:spacing w:before="92"/>
              <w:ind w:left="14"/>
              <w:jc w:val="center"/>
              <w:rPr>
                <w:sz w:val="24"/>
              </w:rPr>
            </w:pPr>
            <w:r>
              <w:rPr>
                <w:spacing w:val="-4"/>
                <w:sz w:val="24"/>
              </w:rPr>
              <w:t>2.17</w:t>
            </w:r>
          </w:p>
        </w:tc>
        <w:tc>
          <w:tcPr>
            <w:tcW w:w="7515" w:type="dxa"/>
          </w:tcPr>
          <w:p w14:paraId="3B530467" w14:textId="77777777" w:rsidR="00E80C3C" w:rsidRDefault="00E868BA">
            <w:pPr>
              <w:pStyle w:val="TableParagraph"/>
              <w:spacing w:before="92"/>
              <w:ind w:left="57" w:right="52"/>
              <w:jc w:val="both"/>
              <w:rPr>
                <w:sz w:val="24"/>
              </w:rPr>
            </w:pPr>
            <w:r>
              <w:rPr>
                <w:sz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E80C3C" w14:paraId="1239EA77" w14:textId="77777777">
        <w:trPr>
          <w:trHeight w:val="757"/>
        </w:trPr>
        <w:tc>
          <w:tcPr>
            <w:tcW w:w="1561" w:type="dxa"/>
          </w:tcPr>
          <w:p w14:paraId="020796A2" w14:textId="77777777" w:rsidR="00E80C3C" w:rsidRDefault="00E868BA">
            <w:pPr>
              <w:pStyle w:val="TableParagraph"/>
              <w:spacing w:before="97"/>
              <w:ind w:left="14"/>
              <w:jc w:val="center"/>
              <w:rPr>
                <w:sz w:val="24"/>
              </w:rPr>
            </w:pPr>
            <w:r>
              <w:rPr>
                <w:spacing w:val="-4"/>
                <w:sz w:val="24"/>
              </w:rPr>
              <w:t>2.18</w:t>
            </w:r>
          </w:p>
        </w:tc>
        <w:tc>
          <w:tcPr>
            <w:tcW w:w="7515" w:type="dxa"/>
          </w:tcPr>
          <w:p w14:paraId="782A84EA" w14:textId="77777777" w:rsidR="00E80C3C" w:rsidRDefault="00E868BA">
            <w:pPr>
              <w:pStyle w:val="TableParagraph"/>
              <w:spacing w:before="99" w:line="237" w:lineRule="auto"/>
              <w:ind w:left="57"/>
              <w:rPr>
                <w:sz w:val="24"/>
              </w:rPr>
            </w:pPr>
            <w:r>
              <w:rPr>
                <w:sz w:val="24"/>
              </w:rPr>
              <w:t>Человек - часть природы. Влияние человека на природные сообщества. Правила нравственного поведения в природных сообществах</w:t>
            </w:r>
          </w:p>
        </w:tc>
      </w:tr>
      <w:tr w:rsidR="00E80C3C" w14:paraId="6C2F1397" w14:textId="77777777">
        <w:trPr>
          <w:trHeight w:val="1310"/>
        </w:trPr>
        <w:tc>
          <w:tcPr>
            <w:tcW w:w="1561" w:type="dxa"/>
          </w:tcPr>
          <w:p w14:paraId="52E49F89" w14:textId="77777777" w:rsidR="00E80C3C" w:rsidRDefault="00E868BA">
            <w:pPr>
              <w:pStyle w:val="TableParagraph"/>
              <w:spacing w:before="92"/>
              <w:ind w:left="14"/>
              <w:jc w:val="center"/>
              <w:rPr>
                <w:sz w:val="24"/>
              </w:rPr>
            </w:pPr>
            <w:r>
              <w:rPr>
                <w:spacing w:val="-4"/>
                <w:sz w:val="24"/>
              </w:rPr>
              <w:t>2.19</w:t>
            </w:r>
          </w:p>
        </w:tc>
        <w:tc>
          <w:tcPr>
            <w:tcW w:w="7515" w:type="dxa"/>
          </w:tcPr>
          <w:p w14:paraId="27C92F7A" w14:textId="77777777" w:rsidR="00E80C3C" w:rsidRDefault="00E868BA">
            <w:pPr>
              <w:pStyle w:val="TableParagraph"/>
              <w:spacing w:before="92"/>
              <w:ind w:left="57" w:right="61"/>
              <w:jc w:val="both"/>
              <w:rPr>
                <w:sz w:val="24"/>
              </w:rPr>
            </w:pPr>
            <w:r>
              <w:rPr>
                <w:sz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E80C3C" w14:paraId="4BE5B24D" w14:textId="77777777">
        <w:trPr>
          <w:trHeight w:val="479"/>
        </w:trPr>
        <w:tc>
          <w:tcPr>
            <w:tcW w:w="1561" w:type="dxa"/>
          </w:tcPr>
          <w:p w14:paraId="650F7181" w14:textId="77777777" w:rsidR="00E80C3C" w:rsidRDefault="00E868BA">
            <w:pPr>
              <w:pStyle w:val="TableParagraph"/>
              <w:spacing w:before="92"/>
              <w:ind w:left="14" w:right="5"/>
              <w:jc w:val="center"/>
              <w:rPr>
                <w:sz w:val="24"/>
              </w:rPr>
            </w:pPr>
            <w:r>
              <w:rPr>
                <w:spacing w:val="-10"/>
                <w:sz w:val="24"/>
              </w:rPr>
              <w:t>3</w:t>
            </w:r>
          </w:p>
        </w:tc>
        <w:tc>
          <w:tcPr>
            <w:tcW w:w="7515" w:type="dxa"/>
          </w:tcPr>
          <w:p w14:paraId="1C824033" w14:textId="77777777" w:rsidR="00E80C3C" w:rsidRDefault="00E868BA">
            <w:pPr>
              <w:pStyle w:val="TableParagraph"/>
              <w:spacing w:before="92"/>
              <w:ind w:left="57"/>
              <w:rPr>
                <w:sz w:val="24"/>
              </w:rPr>
            </w:pPr>
            <w:r>
              <w:rPr>
                <w:sz w:val="24"/>
              </w:rPr>
              <w:t>Правила</w:t>
            </w:r>
            <w:r>
              <w:rPr>
                <w:spacing w:val="-4"/>
                <w:sz w:val="24"/>
              </w:rPr>
              <w:t xml:space="preserve"> </w:t>
            </w:r>
            <w:r>
              <w:rPr>
                <w:sz w:val="24"/>
              </w:rPr>
              <w:t>безопасной</w:t>
            </w:r>
            <w:r>
              <w:rPr>
                <w:spacing w:val="-6"/>
                <w:sz w:val="24"/>
              </w:rPr>
              <w:t xml:space="preserve"> </w:t>
            </w:r>
            <w:r>
              <w:rPr>
                <w:spacing w:val="-2"/>
                <w:sz w:val="24"/>
              </w:rPr>
              <w:t>жизнедеятельности</w:t>
            </w:r>
          </w:p>
        </w:tc>
      </w:tr>
      <w:tr w:rsidR="00E80C3C" w14:paraId="0ADEF2CB" w14:textId="77777777">
        <w:trPr>
          <w:trHeight w:val="1032"/>
        </w:trPr>
        <w:tc>
          <w:tcPr>
            <w:tcW w:w="1561" w:type="dxa"/>
          </w:tcPr>
          <w:p w14:paraId="45F622A4" w14:textId="77777777" w:rsidR="00E80C3C" w:rsidRDefault="00E868BA">
            <w:pPr>
              <w:pStyle w:val="TableParagraph"/>
              <w:spacing w:before="92"/>
              <w:ind w:left="14" w:right="5"/>
              <w:jc w:val="center"/>
              <w:rPr>
                <w:sz w:val="24"/>
              </w:rPr>
            </w:pPr>
            <w:r>
              <w:rPr>
                <w:spacing w:val="-5"/>
                <w:sz w:val="24"/>
              </w:rPr>
              <w:t>3.1</w:t>
            </w:r>
          </w:p>
        </w:tc>
        <w:tc>
          <w:tcPr>
            <w:tcW w:w="7515" w:type="dxa"/>
          </w:tcPr>
          <w:p w14:paraId="0E9BD249" w14:textId="77777777" w:rsidR="00E80C3C" w:rsidRDefault="00E868BA">
            <w:pPr>
              <w:pStyle w:val="TableParagraph"/>
              <w:spacing w:before="92"/>
              <w:ind w:left="57" w:right="62"/>
              <w:jc w:val="both"/>
              <w:rPr>
                <w:sz w:val="24"/>
              </w:rPr>
            </w:pPr>
            <w:r>
              <w:rPr>
                <w:sz w:val="24"/>
              </w:rPr>
              <w:t>Здоровый образ жизни: двигательная активность (утренняя зарядка, динамические паузы), закаливание и профилактика заболеваний.</w:t>
            </w:r>
            <w:r>
              <w:rPr>
                <w:spacing w:val="40"/>
                <w:sz w:val="24"/>
              </w:rPr>
              <w:t xml:space="preserve"> </w:t>
            </w:r>
            <w:r>
              <w:rPr>
                <w:sz w:val="24"/>
              </w:rPr>
              <w:t>Забота о здоровье и безопасности окружающих людей</w:t>
            </w:r>
          </w:p>
        </w:tc>
      </w:tr>
      <w:tr w:rsidR="00E80C3C" w14:paraId="26B8268F" w14:textId="77777777">
        <w:trPr>
          <w:trHeight w:val="1584"/>
        </w:trPr>
        <w:tc>
          <w:tcPr>
            <w:tcW w:w="1561" w:type="dxa"/>
          </w:tcPr>
          <w:p w14:paraId="26151909" w14:textId="77777777" w:rsidR="00E80C3C" w:rsidRDefault="00E868BA">
            <w:pPr>
              <w:pStyle w:val="TableParagraph"/>
              <w:spacing w:before="92"/>
              <w:ind w:left="14" w:right="5"/>
              <w:jc w:val="center"/>
              <w:rPr>
                <w:sz w:val="24"/>
              </w:rPr>
            </w:pPr>
            <w:r>
              <w:rPr>
                <w:spacing w:val="-5"/>
                <w:sz w:val="24"/>
              </w:rPr>
              <w:t>3.2</w:t>
            </w:r>
          </w:p>
        </w:tc>
        <w:tc>
          <w:tcPr>
            <w:tcW w:w="7515" w:type="dxa"/>
          </w:tcPr>
          <w:p w14:paraId="126E2618" w14:textId="77777777" w:rsidR="00E80C3C" w:rsidRDefault="00E868BA">
            <w:pPr>
              <w:pStyle w:val="TableParagraph"/>
              <w:spacing w:before="92"/>
              <w:ind w:left="57" w:right="55"/>
              <w:jc w:val="both"/>
              <w:rPr>
                <w:sz w:val="24"/>
              </w:rPr>
            </w:pPr>
            <w:r>
              <w:rPr>
                <w:sz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E80C3C" w14:paraId="7BA28008" w14:textId="77777777">
        <w:trPr>
          <w:trHeight w:val="1305"/>
        </w:trPr>
        <w:tc>
          <w:tcPr>
            <w:tcW w:w="1561" w:type="dxa"/>
          </w:tcPr>
          <w:p w14:paraId="01AC0C80" w14:textId="77777777" w:rsidR="00E80C3C" w:rsidRDefault="00E868BA">
            <w:pPr>
              <w:pStyle w:val="TableParagraph"/>
              <w:spacing w:before="92"/>
              <w:ind w:left="14" w:right="5"/>
              <w:jc w:val="center"/>
              <w:rPr>
                <w:sz w:val="24"/>
              </w:rPr>
            </w:pPr>
            <w:r>
              <w:rPr>
                <w:spacing w:val="-5"/>
                <w:sz w:val="24"/>
              </w:rPr>
              <w:t>3.3</w:t>
            </w:r>
          </w:p>
        </w:tc>
        <w:tc>
          <w:tcPr>
            <w:tcW w:w="7515" w:type="dxa"/>
          </w:tcPr>
          <w:p w14:paraId="40684817" w14:textId="77777777" w:rsidR="00E80C3C" w:rsidRDefault="00E868BA">
            <w:pPr>
              <w:pStyle w:val="TableParagraph"/>
              <w:spacing w:before="92"/>
              <w:ind w:left="57" w:right="59"/>
              <w:jc w:val="both"/>
              <w:rPr>
                <w:sz w:val="24"/>
              </w:rPr>
            </w:pPr>
            <w:r>
              <w:rPr>
                <w:sz w:val="24"/>
              </w:rPr>
              <w:t>Правила безопасного поведения пассажира железнодорожного,</w:t>
            </w:r>
            <w:r>
              <w:rPr>
                <w:spacing w:val="40"/>
                <w:sz w:val="24"/>
              </w:rPr>
              <w:t xml:space="preserve"> </w:t>
            </w:r>
            <w:r>
              <w:rPr>
                <w:sz w:val="24"/>
              </w:rPr>
              <w:t>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E80C3C" w14:paraId="0FE3ECEC" w14:textId="77777777">
        <w:trPr>
          <w:trHeight w:val="1310"/>
        </w:trPr>
        <w:tc>
          <w:tcPr>
            <w:tcW w:w="1561" w:type="dxa"/>
          </w:tcPr>
          <w:p w14:paraId="2416B668" w14:textId="77777777" w:rsidR="00E80C3C" w:rsidRDefault="00E868BA">
            <w:pPr>
              <w:pStyle w:val="TableParagraph"/>
              <w:spacing w:before="97"/>
              <w:ind w:left="14" w:right="5"/>
              <w:jc w:val="center"/>
              <w:rPr>
                <w:sz w:val="24"/>
              </w:rPr>
            </w:pPr>
            <w:r>
              <w:rPr>
                <w:spacing w:val="-5"/>
                <w:sz w:val="24"/>
              </w:rPr>
              <w:t>3.4</w:t>
            </w:r>
          </w:p>
        </w:tc>
        <w:tc>
          <w:tcPr>
            <w:tcW w:w="7515" w:type="dxa"/>
          </w:tcPr>
          <w:p w14:paraId="1660853B" w14:textId="77777777" w:rsidR="00E80C3C" w:rsidRDefault="00E868BA">
            <w:pPr>
              <w:pStyle w:val="TableParagraph"/>
              <w:spacing w:before="97"/>
              <w:ind w:left="57" w:right="56"/>
              <w:jc w:val="both"/>
              <w:rPr>
                <w:sz w:val="24"/>
              </w:rPr>
            </w:pPr>
            <w:r>
              <w:rPr>
                <w:sz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3604CDF6" w14:textId="77777777" w:rsidR="00E80C3C" w:rsidRDefault="00E80C3C">
      <w:pPr>
        <w:pStyle w:val="a3"/>
        <w:ind w:left="0"/>
        <w:jc w:val="left"/>
      </w:pPr>
    </w:p>
    <w:p w14:paraId="715E20FE" w14:textId="77777777" w:rsidR="00E80C3C" w:rsidRDefault="00E80C3C">
      <w:pPr>
        <w:pStyle w:val="a3"/>
        <w:spacing w:before="250"/>
        <w:ind w:left="0"/>
        <w:jc w:val="left"/>
      </w:pPr>
    </w:p>
    <w:p w14:paraId="4324AD2E" w14:textId="77777777" w:rsidR="00E80C3C" w:rsidRDefault="00E868BA">
      <w:pPr>
        <w:pStyle w:val="a3"/>
        <w:spacing w:before="1" w:line="237" w:lineRule="auto"/>
        <w:ind w:left="3714" w:right="970" w:hanging="1110"/>
        <w:jc w:val="left"/>
      </w:pPr>
      <w:r>
        <w:t>Проверяемые</w:t>
      </w:r>
      <w:r>
        <w:rPr>
          <w:spacing w:val="-7"/>
        </w:rPr>
        <w:t xml:space="preserve"> </w:t>
      </w:r>
      <w:r>
        <w:t>требования</w:t>
      </w:r>
      <w:r>
        <w:rPr>
          <w:spacing w:val="-10"/>
        </w:rPr>
        <w:t xml:space="preserve"> </w:t>
      </w:r>
      <w:r>
        <w:t>к</w:t>
      </w:r>
      <w:r>
        <w:rPr>
          <w:spacing w:val="-8"/>
        </w:rPr>
        <w:t xml:space="preserve"> </w:t>
      </w:r>
      <w:r>
        <w:t>результатам</w:t>
      </w:r>
      <w:r>
        <w:rPr>
          <w:spacing w:val="-5"/>
        </w:rPr>
        <w:t xml:space="preserve"> </w:t>
      </w:r>
      <w:r>
        <w:t>освоения</w:t>
      </w:r>
      <w:r>
        <w:rPr>
          <w:spacing w:val="-10"/>
        </w:rPr>
        <w:t xml:space="preserve"> </w:t>
      </w:r>
      <w:r>
        <w:t>основной образовательной программы (4 класс)</w:t>
      </w:r>
    </w:p>
    <w:p w14:paraId="71148FC1" w14:textId="77777777" w:rsidR="00E80C3C" w:rsidRDefault="00E80C3C">
      <w:pPr>
        <w:pStyle w:val="a3"/>
        <w:spacing w:before="54" w:after="1"/>
        <w:ind w:left="0"/>
        <w:jc w:val="left"/>
        <w:rPr>
          <w:sz w:val="20"/>
        </w:r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50368402" w14:textId="77777777">
        <w:trPr>
          <w:trHeight w:val="1032"/>
        </w:trPr>
        <w:tc>
          <w:tcPr>
            <w:tcW w:w="1700" w:type="dxa"/>
          </w:tcPr>
          <w:p w14:paraId="3CDBDB58" w14:textId="77777777" w:rsidR="00E80C3C" w:rsidRDefault="00E868BA">
            <w:pPr>
              <w:pStyle w:val="TableParagraph"/>
              <w:spacing w:before="97"/>
              <w:ind w:left="139" w:right="133" w:hanging="2"/>
              <w:jc w:val="center"/>
              <w:rPr>
                <w:sz w:val="24"/>
              </w:rPr>
            </w:pPr>
            <w:r>
              <w:rPr>
                <w:spacing w:val="-4"/>
                <w:sz w:val="24"/>
              </w:rPr>
              <w:t xml:space="preserve">Код </w:t>
            </w:r>
            <w:r>
              <w:rPr>
                <w:spacing w:val="-2"/>
                <w:sz w:val="24"/>
              </w:rPr>
              <w:t>проверяемого результата</w:t>
            </w:r>
          </w:p>
        </w:tc>
        <w:tc>
          <w:tcPr>
            <w:tcW w:w="7371" w:type="dxa"/>
          </w:tcPr>
          <w:p w14:paraId="597A9F1A" w14:textId="77777777" w:rsidR="00E80C3C" w:rsidRDefault="00E868BA">
            <w:pPr>
              <w:pStyle w:val="TableParagraph"/>
              <w:spacing w:before="97"/>
              <w:ind w:left="537" w:firstLine="192"/>
              <w:rPr>
                <w:sz w:val="24"/>
              </w:rPr>
            </w:pPr>
            <w:r>
              <w:rPr>
                <w:sz w:val="24"/>
              </w:rPr>
              <w:t>Проверяемые предметные результаты освоения основной образовательной</w:t>
            </w:r>
            <w:r>
              <w:rPr>
                <w:spacing w:val="-8"/>
                <w:sz w:val="24"/>
              </w:rPr>
              <w:t xml:space="preserve"> </w:t>
            </w:r>
            <w:r>
              <w:rPr>
                <w:sz w:val="24"/>
              </w:rPr>
              <w:t>программы</w:t>
            </w:r>
            <w:r>
              <w:rPr>
                <w:spacing w:val="-12"/>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170D03B1" w14:textId="77777777">
        <w:trPr>
          <w:trHeight w:val="1036"/>
        </w:trPr>
        <w:tc>
          <w:tcPr>
            <w:tcW w:w="1700" w:type="dxa"/>
          </w:tcPr>
          <w:p w14:paraId="56731937" w14:textId="77777777" w:rsidR="00E80C3C" w:rsidRDefault="00E868BA">
            <w:pPr>
              <w:pStyle w:val="TableParagraph"/>
              <w:spacing w:before="97"/>
              <w:ind w:left="139" w:right="133" w:hanging="2"/>
              <w:jc w:val="center"/>
              <w:rPr>
                <w:sz w:val="24"/>
              </w:rPr>
            </w:pPr>
            <w:r>
              <w:rPr>
                <w:spacing w:val="-4"/>
                <w:sz w:val="24"/>
              </w:rPr>
              <w:t xml:space="preserve">Код </w:t>
            </w:r>
            <w:r>
              <w:rPr>
                <w:spacing w:val="-2"/>
                <w:sz w:val="24"/>
              </w:rPr>
              <w:t>проверяемого результата</w:t>
            </w:r>
          </w:p>
        </w:tc>
        <w:tc>
          <w:tcPr>
            <w:tcW w:w="7371" w:type="dxa"/>
          </w:tcPr>
          <w:p w14:paraId="189B40AE" w14:textId="77777777" w:rsidR="00E80C3C" w:rsidRDefault="00E868BA">
            <w:pPr>
              <w:pStyle w:val="TableParagraph"/>
              <w:spacing w:before="99" w:line="237" w:lineRule="auto"/>
              <w:ind w:left="537" w:firstLine="192"/>
              <w:rPr>
                <w:sz w:val="24"/>
              </w:rPr>
            </w:pPr>
            <w:r>
              <w:rPr>
                <w:sz w:val="24"/>
              </w:rPr>
              <w:t>Проверяемые предметные результаты освоения основной образовательной</w:t>
            </w:r>
            <w:r>
              <w:rPr>
                <w:spacing w:val="-6"/>
                <w:sz w:val="24"/>
              </w:rPr>
              <w:t xml:space="preserve"> </w:t>
            </w:r>
            <w:r>
              <w:rPr>
                <w:sz w:val="24"/>
              </w:rPr>
              <w:t>программы</w:t>
            </w:r>
            <w:r>
              <w:rPr>
                <w:spacing w:val="-11"/>
                <w:sz w:val="24"/>
              </w:rPr>
              <w:t xml:space="preserve"> </w:t>
            </w:r>
            <w:r>
              <w:rPr>
                <w:sz w:val="24"/>
              </w:rPr>
              <w:t>начального</w:t>
            </w:r>
            <w:r>
              <w:rPr>
                <w:spacing w:val="-9"/>
                <w:sz w:val="24"/>
              </w:rPr>
              <w:t xml:space="preserve"> </w:t>
            </w:r>
            <w:r>
              <w:rPr>
                <w:sz w:val="24"/>
              </w:rPr>
              <w:t>общего</w:t>
            </w:r>
            <w:r>
              <w:rPr>
                <w:spacing w:val="-13"/>
                <w:sz w:val="24"/>
              </w:rPr>
              <w:t xml:space="preserve"> </w:t>
            </w:r>
            <w:r>
              <w:rPr>
                <w:sz w:val="24"/>
              </w:rPr>
              <w:t>образования</w:t>
            </w:r>
          </w:p>
        </w:tc>
      </w:tr>
      <w:tr w:rsidR="00E80C3C" w14:paraId="35CB54EE" w14:textId="77777777">
        <w:trPr>
          <w:trHeight w:val="480"/>
        </w:trPr>
        <w:tc>
          <w:tcPr>
            <w:tcW w:w="1700" w:type="dxa"/>
          </w:tcPr>
          <w:p w14:paraId="695364C8" w14:textId="77777777" w:rsidR="00E80C3C" w:rsidRDefault="00E80C3C">
            <w:pPr>
              <w:pStyle w:val="TableParagraph"/>
              <w:rPr>
                <w:sz w:val="24"/>
              </w:rPr>
            </w:pPr>
          </w:p>
        </w:tc>
        <w:tc>
          <w:tcPr>
            <w:tcW w:w="7371" w:type="dxa"/>
          </w:tcPr>
          <w:p w14:paraId="3F4E316F" w14:textId="77777777" w:rsidR="00E80C3C" w:rsidRDefault="00E868BA">
            <w:pPr>
              <w:pStyle w:val="TableParagraph"/>
              <w:spacing w:before="93"/>
              <w:ind w:left="62"/>
              <w:rPr>
                <w:sz w:val="24"/>
              </w:rPr>
            </w:pPr>
            <w:r>
              <w:rPr>
                <w:sz w:val="24"/>
              </w:rPr>
              <w:t>Человек</w:t>
            </w:r>
            <w:r>
              <w:rPr>
                <w:spacing w:val="-1"/>
                <w:sz w:val="24"/>
              </w:rPr>
              <w:t xml:space="preserve"> </w:t>
            </w:r>
            <w:r>
              <w:rPr>
                <w:sz w:val="24"/>
              </w:rPr>
              <w:t>и</w:t>
            </w:r>
            <w:r>
              <w:rPr>
                <w:spacing w:val="-7"/>
                <w:sz w:val="24"/>
              </w:rPr>
              <w:t xml:space="preserve"> </w:t>
            </w:r>
            <w:r>
              <w:rPr>
                <w:spacing w:val="-2"/>
                <w:sz w:val="24"/>
              </w:rPr>
              <w:t>общество</w:t>
            </w:r>
          </w:p>
        </w:tc>
      </w:tr>
      <w:tr w:rsidR="00E80C3C" w14:paraId="7FB9A940" w14:textId="77777777">
        <w:trPr>
          <w:trHeight w:val="753"/>
        </w:trPr>
        <w:tc>
          <w:tcPr>
            <w:tcW w:w="1700" w:type="dxa"/>
          </w:tcPr>
          <w:p w14:paraId="5485EDA0" w14:textId="77777777" w:rsidR="00E80C3C" w:rsidRDefault="00E868BA">
            <w:pPr>
              <w:pStyle w:val="TableParagraph"/>
              <w:spacing w:before="92"/>
              <w:ind w:left="18" w:right="13"/>
              <w:jc w:val="center"/>
              <w:rPr>
                <w:sz w:val="24"/>
              </w:rPr>
            </w:pPr>
            <w:r>
              <w:rPr>
                <w:spacing w:val="-10"/>
                <w:sz w:val="24"/>
              </w:rPr>
              <w:t>1</w:t>
            </w:r>
          </w:p>
        </w:tc>
        <w:tc>
          <w:tcPr>
            <w:tcW w:w="7371" w:type="dxa"/>
          </w:tcPr>
          <w:p w14:paraId="30F9F1B0" w14:textId="77777777" w:rsidR="00E80C3C" w:rsidRDefault="00E868BA">
            <w:pPr>
              <w:pStyle w:val="TableParagraph"/>
              <w:tabs>
                <w:tab w:val="left" w:pos="829"/>
                <w:tab w:val="left" w:pos="2037"/>
                <w:tab w:val="left" w:pos="2833"/>
                <w:tab w:val="left" w:pos="3183"/>
                <w:tab w:val="left" w:pos="4675"/>
                <w:tab w:val="left" w:pos="6108"/>
              </w:tabs>
              <w:spacing w:before="94" w:line="237" w:lineRule="auto"/>
              <w:ind w:left="62" w:right="56"/>
              <w:rPr>
                <w:sz w:val="24"/>
              </w:rPr>
            </w:pPr>
            <w:r>
              <w:rPr>
                <w:spacing w:val="-2"/>
                <w:sz w:val="24"/>
              </w:rPr>
              <w:t>знать</w:t>
            </w:r>
            <w:r>
              <w:rPr>
                <w:sz w:val="24"/>
              </w:rPr>
              <w:tab/>
            </w:r>
            <w:r>
              <w:rPr>
                <w:spacing w:val="-2"/>
                <w:sz w:val="24"/>
              </w:rPr>
              <w:t>основные</w:t>
            </w:r>
            <w:r>
              <w:rPr>
                <w:sz w:val="24"/>
              </w:rPr>
              <w:tab/>
            </w:r>
            <w:r>
              <w:rPr>
                <w:spacing w:val="-4"/>
                <w:sz w:val="24"/>
              </w:rPr>
              <w:t>права</w:t>
            </w:r>
            <w:r>
              <w:rPr>
                <w:sz w:val="24"/>
              </w:rPr>
              <w:tab/>
            </w:r>
            <w:r>
              <w:rPr>
                <w:spacing w:val="-10"/>
                <w:sz w:val="24"/>
              </w:rPr>
              <w:t>и</w:t>
            </w:r>
            <w:r>
              <w:rPr>
                <w:sz w:val="24"/>
              </w:rPr>
              <w:tab/>
            </w:r>
            <w:r>
              <w:rPr>
                <w:spacing w:val="-2"/>
                <w:sz w:val="24"/>
              </w:rPr>
              <w:t>обязанности</w:t>
            </w:r>
            <w:r>
              <w:rPr>
                <w:sz w:val="24"/>
              </w:rPr>
              <w:tab/>
            </w:r>
            <w:r>
              <w:rPr>
                <w:spacing w:val="-2"/>
                <w:sz w:val="24"/>
              </w:rPr>
              <w:t>гражданина</w:t>
            </w:r>
            <w:r>
              <w:rPr>
                <w:sz w:val="24"/>
              </w:rPr>
              <w:tab/>
            </w:r>
            <w:r>
              <w:rPr>
                <w:spacing w:val="-2"/>
                <w:sz w:val="24"/>
              </w:rPr>
              <w:t>Российской Федерации</w:t>
            </w:r>
          </w:p>
        </w:tc>
      </w:tr>
      <w:tr w:rsidR="00E80C3C" w14:paraId="0EAB259A" w14:textId="77777777">
        <w:trPr>
          <w:trHeight w:val="758"/>
        </w:trPr>
        <w:tc>
          <w:tcPr>
            <w:tcW w:w="1700" w:type="dxa"/>
          </w:tcPr>
          <w:p w14:paraId="109F04EC" w14:textId="77777777" w:rsidR="00E80C3C" w:rsidRDefault="00E868BA">
            <w:pPr>
              <w:pStyle w:val="TableParagraph"/>
              <w:spacing w:before="97"/>
              <w:ind w:left="18" w:right="13"/>
              <w:jc w:val="center"/>
              <w:rPr>
                <w:sz w:val="24"/>
              </w:rPr>
            </w:pPr>
            <w:r>
              <w:rPr>
                <w:spacing w:val="-10"/>
                <w:sz w:val="24"/>
              </w:rPr>
              <w:t>2</w:t>
            </w:r>
          </w:p>
        </w:tc>
        <w:tc>
          <w:tcPr>
            <w:tcW w:w="7371" w:type="dxa"/>
          </w:tcPr>
          <w:p w14:paraId="3F8C9133" w14:textId="77777777" w:rsidR="00E80C3C" w:rsidRDefault="00E868BA">
            <w:pPr>
              <w:pStyle w:val="TableParagraph"/>
              <w:tabs>
                <w:tab w:val="left" w:pos="1457"/>
                <w:tab w:val="left" w:pos="2790"/>
                <w:tab w:val="left" w:pos="4431"/>
                <w:tab w:val="left" w:pos="5524"/>
                <w:tab w:val="left" w:pos="5898"/>
              </w:tabs>
              <w:spacing w:before="99" w:line="237" w:lineRule="auto"/>
              <w:ind w:left="62" w:right="54"/>
              <w:rPr>
                <w:sz w:val="24"/>
              </w:rPr>
            </w:pPr>
            <w:r>
              <w:rPr>
                <w:spacing w:val="-2"/>
                <w:sz w:val="24"/>
              </w:rPr>
              <w:t>соотносить</w:t>
            </w:r>
            <w:r>
              <w:rPr>
                <w:sz w:val="24"/>
              </w:rPr>
              <w:tab/>
            </w:r>
            <w:r>
              <w:rPr>
                <w:spacing w:val="-2"/>
                <w:sz w:val="24"/>
              </w:rPr>
              <w:t>изученные</w:t>
            </w:r>
            <w:r>
              <w:rPr>
                <w:sz w:val="24"/>
              </w:rPr>
              <w:tab/>
            </w:r>
            <w:r>
              <w:rPr>
                <w:spacing w:val="-2"/>
                <w:sz w:val="24"/>
              </w:rPr>
              <w:t>исторические</w:t>
            </w:r>
            <w:r>
              <w:rPr>
                <w:sz w:val="24"/>
              </w:rPr>
              <w:tab/>
            </w:r>
            <w:r>
              <w:rPr>
                <w:spacing w:val="-2"/>
                <w:sz w:val="24"/>
              </w:rPr>
              <w:t>события</w:t>
            </w:r>
            <w:r>
              <w:rPr>
                <w:sz w:val="24"/>
              </w:rPr>
              <w:tab/>
            </w:r>
            <w:r>
              <w:rPr>
                <w:spacing w:val="-10"/>
                <w:sz w:val="24"/>
              </w:rPr>
              <w:t>и</w:t>
            </w:r>
            <w:r>
              <w:rPr>
                <w:sz w:val="24"/>
              </w:rPr>
              <w:tab/>
            </w:r>
            <w:r>
              <w:rPr>
                <w:spacing w:val="-2"/>
                <w:sz w:val="24"/>
              </w:rPr>
              <w:t xml:space="preserve">исторических </w:t>
            </w:r>
            <w:r>
              <w:rPr>
                <w:sz w:val="24"/>
              </w:rPr>
              <w:t>деятелей веками и периодами истории России</w:t>
            </w:r>
          </w:p>
        </w:tc>
      </w:tr>
    </w:tbl>
    <w:p w14:paraId="56CE30C7" w14:textId="77777777" w:rsidR="00E80C3C" w:rsidRDefault="00E80C3C">
      <w:pPr>
        <w:pStyle w:val="TableParagraph"/>
        <w:spacing w:line="237" w:lineRule="auto"/>
        <w:rPr>
          <w:sz w:val="24"/>
        </w:rPr>
        <w:sectPr w:rsidR="00E80C3C">
          <w:type w:val="continuous"/>
          <w:pgSz w:w="11910" w:h="16840"/>
          <w:pgMar w:top="660" w:right="283" w:bottom="280"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64E4C107" w14:textId="77777777">
        <w:trPr>
          <w:trHeight w:val="1305"/>
        </w:trPr>
        <w:tc>
          <w:tcPr>
            <w:tcW w:w="1700" w:type="dxa"/>
          </w:tcPr>
          <w:p w14:paraId="3F322619" w14:textId="77777777" w:rsidR="00E80C3C" w:rsidRDefault="00E868BA">
            <w:pPr>
              <w:pStyle w:val="TableParagraph"/>
              <w:spacing w:before="93"/>
              <w:ind w:left="18" w:right="13"/>
              <w:jc w:val="center"/>
              <w:rPr>
                <w:sz w:val="24"/>
              </w:rPr>
            </w:pPr>
            <w:r>
              <w:rPr>
                <w:spacing w:val="-10"/>
                <w:sz w:val="24"/>
              </w:rPr>
              <w:lastRenderedPageBreak/>
              <w:t>3</w:t>
            </w:r>
          </w:p>
        </w:tc>
        <w:tc>
          <w:tcPr>
            <w:tcW w:w="7371" w:type="dxa"/>
          </w:tcPr>
          <w:p w14:paraId="01EC64D4" w14:textId="77777777" w:rsidR="00E80C3C" w:rsidRDefault="00E868BA">
            <w:pPr>
              <w:pStyle w:val="TableParagraph"/>
              <w:spacing w:before="93"/>
              <w:ind w:left="62" w:right="54"/>
              <w:jc w:val="both"/>
              <w:rPr>
                <w:sz w:val="24"/>
              </w:rPr>
            </w:pPr>
            <w:r>
              <w:rPr>
                <w:sz w:val="24"/>
              </w:rPr>
              <w:t>рассказывать о государственных праздниках России, наиболее</w:t>
            </w:r>
            <w:r>
              <w:rPr>
                <w:spacing w:val="40"/>
                <w:sz w:val="24"/>
              </w:rPr>
              <w:t xml:space="preserve"> </w:t>
            </w:r>
            <w:r>
              <w:rPr>
                <w:sz w:val="24"/>
              </w:rPr>
              <w:t>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E80C3C" w14:paraId="0D183357" w14:textId="77777777">
        <w:trPr>
          <w:trHeight w:val="758"/>
        </w:trPr>
        <w:tc>
          <w:tcPr>
            <w:tcW w:w="1700" w:type="dxa"/>
          </w:tcPr>
          <w:p w14:paraId="36CE033C" w14:textId="77777777" w:rsidR="00E80C3C" w:rsidRDefault="00E868BA">
            <w:pPr>
              <w:pStyle w:val="TableParagraph"/>
              <w:spacing w:before="97"/>
              <w:ind w:left="18" w:right="13"/>
              <w:jc w:val="center"/>
              <w:rPr>
                <w:sz w:val="24"/>
              </w:rPr>
            </w:pPr>
            <w:r>
              <w:rPr>
                <w:spacing w:val="-10"/>
                <w:sz w:val="24"/>
              </w:rPr>
              <w:t>4</w:t>
            </w:r>
          </w:p>
        </w:tc>
        <w:tc>
          <w:tcPr>
            <w:tcW w:w="7371" w:type="dxa"/>
          </w:tcPr>
          <w:p w14:paraId="185EEF8A" w14:textId="77777777" w:rsidR="00E80C3C" w:rsidRDefault="00E868BA">
            <w:pPr>
              <w:pStyle w:val="TableParagraph"/>
              <w:spacing w:before="97"/>
              <w:ind w:left="62"/>
              <w:rPr>
                <w:sz w:val="24"/>
              </w:rPr>
            </w:pPr>
            <w:r>
              <w:rPr>
                <w:sz w:val="24"/>
              </w:rPr>
              <w:t>показывать</w:t>
            </w:r>
            <w:r>
              <w:rPr>
                <w:spacing w:val="40"/>
                <w:sz w:val="24"/>
              </w:rPr>
              <w:t xml:space="preserve"> </w:t>
            </w:r>
            <w:r>
              <w:rPr>
                <w:sz w:val="24"/>
              </w:rPr>
              <w:t>на</w:t>
            </w:r>
            <w:r>
              <w:rPr>
                <w:spacing w:val="40"/>
                <w:sz w:val="24"/>
              </w:rPr>
              <w:t xml:space="preserve"> </w:t>
            </w:r>
            <w:r>
              <w:rPr>
                <w:sz w:val="24"/>
              </w:rPr>
              <w:t>исторической</w:t>
            </w:r>
            <w:r>
              <w:rPr>
                <w:spacing w:val="40"/>
                <w:sz w:val="24"/>
              </w:rPr>
              <w:t xml:space="preserve"> </w:t>
            </w:r>
            <w:r>
              <w:rPr>
                <w:sz w:val="24"/>
              </w:rPr>
              <w:t>карте</w:t>
            </w:r>
            <w:r>
              <w:rPr>
                <w:spacing w:val="40"/>
                <w:sz w:val="24"/>
              </w:rPr>
              <w:t xml:space="preserve"> </w:t>
            </w:r>
            <w:r>
              <w:rPr>
                <w:sz w:val="24"/>
              </w:rPr>
              <w:t>места</w:t>
            </w:r>
            <w:r>
              <w:rPr>
                <w:spacing w:val="40"/>
                <w:sz w:val="24"/>
              </w:rPr>
              <w:t xml:space="preserve"> </w:t>
            </w:r>
            <w:r>
              <w:rPr>
                <w:sz w:val="24"/>
              </w:rPr>
              <w:t>изученных</w:t>
            </w:r>
            <w:r>
              <w:rPr>
                <w:spacing w:val="40"/>
                <w:sz w:val="24"/>
              </w:rPr>
              <w:t xml:space="preserve"> </w:t>
            </w:r>
            <w:r>
              <w:rPr>
                <w:sz w:val="24"/>
              </w:rPr>
              <w:t xml:space="preserve">исторических </w:t>
            </w:r>
            <w:r>
              <w:rPr>
                <w:spacing w:val="-2"/>
                <w:sz w:val="24"/>
              </w:rPr>
              <w:t>событий</w:t>
            </w:r>
          </w:p>
        </w:tc>
      </w:tr>
      <w:tr w:rsidR="00E80C3C" w14:paraId="7542CF32" w14:textId="77777777">
        <w:trPr>
          <w:trHeight w:val="479"/>
        </w:trPr>
        <w:tc>
          <w:tcPr>
            <w:tcW w:w="1700" w:type="dxa"/>
          </w:tcPr>
          <w:p w14:paraId="7476388A" w14:textId="77777777" w:rsidR="00E80C3C" w:rsidRDefault="00E868BA">
            <w:pPr>
              <w:pStyle w:val="TableParagraph"/>
              <w:spacing w:before="92"/>
              <w:ind w:left="18" w:right="13"/>
              <w:jc w:val="center"/>
              <w:rPr>
                <w:sz w:val="24"/>
              </w:rPr>
            </w:pPr>
            <w:r>
              <w:rPr>
                <w:spacing w:val="-10"/>
                <w:sz w:val="24"/>
              </w:rPr>
              <w:t>5</w:t>
            </w:r>
          </w:p>
        </w:tc>
        <w:tc>
          <w:tcPr>
            <w:tcW w:w="7371" w:type="dxa"/>
          </w:tcPr>
          <w:p w14:paraId="7663FF37" w14:textId="77777777" w:rsidR="00E80C3C" w:rsidRDefault="00E868BA">
            <w:pPr>
              <w:pStyle w:val="TableParagraph"/>
              <w:spacing w:before="92"/>
              <w:ind w:left="62"/>
              <w:rPr>
                <w:sz w:val="24"/>
              </w:rPr>
            </w:pPr>
            <w:r>
              <w:rPr>
                <w:sz w:val="24"/>
              </w:rPr>
              <w:t>находить</w:t>
            </w:r>
            <w:r>
              <w:rPr>
                <w:spacing w:val="-3"/>
                <w:sz w:val="24"/>
              </w:rPr>
              <w:t xml:space="preserve"> </w:t>
            </w:r>
            <w:r>
              <w:rPr>
                <w:sz w:val="24"/>
              </w:rPr>
              <w:t>место</w:t>
            </w:r>
            <w:r>
              <w:rPr>
                <w:spacing w:val="-1"/>
                <w:sz w:val="24"/>
              </w:rPr>
              <w:t xml:space="preserve"> </w:t>
            </w:r>
            <w:r>
              <w:rPr>
                <w:sz w:val="24"/>
              </w:rPr>
              <w:t>изученных</w:t>
            </w:r>
            <w:r>
              <w:rPr>
                <w:spacing w:val="-7"/>
                <w:sz w:val="24"/>
              </w:rPr>
              <w:t xml:space="preserve"> </w:t>
            </w:r>
            <w:r>
              <w:rPr>
                <w:sz w:val="24"/>
              </w:rPr>
              <w:t>событий</w:t>
            </w:r>
            <w:r>
              <w:rPr>
                <w:spacing w:val="-5"/>
                <w:sz w:val="24"/>
              </w:rPr>
              <w:t xml:space="preserve"> </w:t>
            </w:r>
            <w:r>
              <w:rPr>
                <w:sz w:val="24"/>
              </w:rPr>
              <w:t>на</w:t>
            </w:r>
            <w:r>
              <w:rPr>
                <w:spacing w:val="-2"/>
                <w:sz w:val="24"/>
              </w:rPr>
              <w:t xml:space="preserve"> </w:t>
            </w:r>
            <w:r>
              <w:rPr>
                <w:sz w:val="24"/>
              </w:rPr>
              <w:t>"ленте</w:t>
            </w:r>
            <w:r>
              <w:rPr>
                <w:spacing w:val="-6"/>
                <w:sz w:val="24"/>
              </w:rPr>
              <w:t xml:space="preserve"> </w:t>
            </w:r>
            <w:r>
              <w:rPr>
                <w:spacing w:val="-2"/>
                <w:sz w:val="24"/>
              </w:rPr>
              <w:t>времени"</w:t>
            </w:r>
          </w:p>
        </w:tc>
      </w:tr>
      <w:tr w:rsidR="00E80C3C" w14:paraId="04E3729F" w14:textId="77777777">
        <w:trPr>
          <w:trHeight w:val="758"/>
        </w:trPr>
        <w:tc>
          <w:tcPr>
            <w:tcW w:w="1700" w:type="dxa"/>
          </w:tcPr>
          <w:p w14:paraId="1F13B8DD" w14:textId="77777777" w:rsidR="00E80C3C" w:rsidRDefault="00E868BA">
            <w:pPr>
              <w:pStyle w:val="TableParagraph"/>
              <w:spacing w:before="92"/>
              <w:ind w:left="18" w:right="13"/>
              <w:jc w:val="center"/>
              <w:rPr>
                <w:sz w:val="24"/>
              </w:rPr>
            </w:pPr>
            <w:r>
              <w:rPr>
                <w:spacing w:val="-10"/>
                <w:sz w:val="24"/>
              </w:rPr>
              <w:t>6</w:t>
            </w:r>
          </w:p>
        </w:tc>
        <w:tc>
          <w:tcPr>
            <w:tcW w:w="7371" w:type="dxa"/>
          </w:tcPr>
          <w:p w14:paraId="52A7A7F6" w14:textId="77777777" w:rsidR="00E80C3C" w:rsidRDefault="00E868BA">
            <w:pPr>
              <w:pStyle w:val="TableParagraph"/>
              <w:spacing w:before="92" w:line="242" w:lineRule="auto"/>
              <w:ind w:left="62"/>
              <w:rPr>
                <w:sz w:val="24"/>
              </w:rPr>
            </w:pPr>
            <w:r>
              <w:rPr>
                <w:sz w:val="24"/>
              </w:rPr>
              <w:t>проявлять уважение к семейным ценностям и традициям, традициям своего народа и других народов, государственным символам России</w:t>
            </w:r>
          </w:p>
        </w:tc>
      </w:tr>
      <w:tr w:rsidR="00E80C3C" w14:paraId="534F2B0A" w14:textId="77777777">
        <w:trPr>
          <w:trHeight w:val="480"/>
        </w:trPr>
        <w:tc>
          <w:tcPr>
            <w:tcW w:w="1700" w:type="dxa"/>
          </w:tcPr>
          <w:p w14:paraId="24B0E09B" w14:textId="77777777" w:rsidR="00E80C3C" w:rsidRDefault="00E868BA">
            <w:pPr>
              <w:pStyle w:val="TableParagraph"/>
              <w:spacing w:before="93"/>
              <w:ind w:left="18" w:right="13"/>
              <w:jc w:val="center"/>
              <w:rPr>
                <w:sz w:val="24"/>
              </w:rPr>
            </w:pPr>
            <w:r>
              <w:rPr>
                <w:spacing w:val="-10"/>
                <w:sz w:val="24"/>
              </w:rPr>
              <w:t>7</w:t>
            </w:r>
          </w:p>
        </w:tc>
        <w:tc>
          <w:tcPr>
            <w:tcW w:w="7371" w:type="dxa"/>
          </w:tcPr>
          <w:p w14:paraId="30A55F8B" w14:textId="77777777" w:rsidR="00E80C3C" w:rsidRDefault="00E868BA">
            <w:pPr>
              <w:pStyle w:val="TableParagraph"/>
              <w:spacing w:before="93"/>
              <w:ind w:left="62"/>
              <w:rPr>
                <w:sz w:val="24"/>
              </w:rPr>
            </w:pPr>
            <w:r>
              <w:rPr>
                <w:sz w:val="24"/>
              </w:rPr>
              <w:t>соблюдать</w:t>
            </w:r>
            <w:r>
              <w:rPr>
                <w:spacing w:val="-4"/>
                <w:sz w:val="24"/>
              </w:rPr>
              <w:t xml:space="preserve"> </w:t>
            </w:r>
            <w:r>
              <w:rPr>
                <w:sz w:val="24"/>
              </w:rPr>
              <w:t>правила</w:t>
            </w:r>
            <w:r>
              <w:rPr>
                <w:spacing w:val="-8"/>
                <w:sz w:val="24"/>
              </w:rPr>
              <w:t xml:space="preserve"> </w:t>
            </w:r>
            <w:r>
              <w:rPr>
                <w:sz w:val="24"/>
              </w:rPr>
              <w:t>нравственного</w:t>
            </w:r>
            <w:r>
              <w:rPr>
                <w:spacing w:val="-2"/>
                <w:sz w:val="24"/>
              </w:rPr>
              <w:t xml:space="preserve"> </w:t>
            </w:r>
            <w:r>
              <w:rPr>
                <w:sz w:val="24"/>
              </w:rPr>
              <w:t>поведения</w:t>
            </w:r>
            <w:r>
              <w:rPr>
                <w:spacing w:val="-7"/>
                <w:sz w:val="24"/>
              </w:rPr>
              <w:t xml:space="preserve"> </w:t>
            </w:r>
            <w:r>
              <w:rPr>
                <w:sz w:val="24"/>
              </w:rPr>
              <w:t>в</w:t>
            </w:r>
            <w:r>
              <w:rPr>
                <w:spacing w:val="-4"/>
                <w:sz w:val="24"/>
              </w:rPr>
              <w:t xml:space="preserve"> </w:t>
            </w:r>
            <w:r>
              <w:rPr>
                <w:spacing w:val="-2"/>
                <w:sz w:val="24"/>
              </w:rPr>
              <w:t>социуме</w:t>
            </w:r>
          </w:p>
        </w:tc>
      </w:tr>
      <w:tr w:rsidR="00E80C3C" w14:paraId="721C113F" w14:textId="77777777">
        <w:trPr>
          <w:trHeight w:val="753"/>
        </w:trPr>
        <w:tc>
          <w:tcPr>
            <w:tcW w:w="1700" w:type="dxa"/>
          </w:tcPr>
          <w:p w14:paraId="1F330CC8" w14:textId="77777777" w:rsidR="00E80C3C" w:rsidRDefault="00E868BA">
            <w:pPr>
              <w:pStyle w:val="TableParagraph"/>
              <w:spacing w:before="92"/>
              <w:ind w:left="18" w:right="13"/>
              <w:jc w:val="center"/>
              <w:rPr>
                <w:sz w:val="24"/>
              </w:rPr>
            </w:pPr>
            <w:r>
              <w:rPr>
                <w:spacing w:val="-10"/>
                <w:sz w:val="24"/>
              </w:rPr>
              <w:t>8</w:t>
            </w:r>
          </w:p>
        </w:tc>
        <w:tc>
          <w:tcPr>
            <w:tcW w:w="7371" w:type="dxa"/>
          </w:tcPr>
          <w:p w14:paraId="047E0896" w14:textId="77777777" w:rsidR="00E80C3C" w:rsidRDefault="00E868BA">
            <w:pPr>
              <w:pStyle w:val="TableParagraph"/>
              <w:tabs>
                <w:tab w:val="left" w:pos="1399"/>
                <w:tab w:val="left" w:pos="1884"/>
                <w:tab w:val="left" w:pos="2838"/>
                <w:tab w:val="left" w:pos="4680"/>
                <w:tab w:val="left" w:pos="5524"/>
              </w:tabs>
              <w:spacing w:before="92" w:line="242" w:lineRule="auto"/>
              <w:ind w:left="62" w:right="57"/>
              <w:rPr>
                <w:sz w:val="24"/>
              </w:rPr>
            </w:pPr>
            <w:r>
              <w:rPr>
                <w:spacing w:val="-2"/>
                <w:sz w:val="24"/>
              </w:rPr>
              <w:t>описывать</w:t>
            </w:r>
            <w:r>
              <w:rPr>
                <w:sz w:val="24"/>
              </w:rPr>
              <w:tab/>
            </w:r>
            <w:r>
              <w:rPr>
                <w:spacing w:val="-6"/>
                <w:sz w:val="24"/>
              </w:rPr>
              <w:t>на</w:t>
            </w:r>
            <w:r>
              <w:rPr>
                <w:sz w:val="24"/>
              </w:rPr>
              <w:tab/>
            </w:r>
            <w:r>
              <w:rPr>
                <w:spacing w:val="-2"/>
                <w:sz w:val="24"/>
              </w:rPr>
              <w:t>основе</w:t>
            </w:r>
            <w:r>
              <w:rPr>
                <w:sz w:val="24"/>
              </w:rPr>
              <w:tab/>
            </w:r>
            <w:r>
              <w:rPr>
                <w:spacing w:val="-2"/>
                <w:sz w:val="24"/>
              </w:rPr>
              <w:t>предложенного</w:t>
            </w:r>
            <w:r>
              <w:rPr>
                <w:sz w:val="24"/>
              </w:rPr>
              <w:tab/>
            </w:r>
            <w:r>
              <w:rPr>
                <w:spacing w:val="-4"/>
                <w:sz w:val="24"/>
              </w:rPr>
              <w:t>плана</w:t>
            </w:r>
            <w:r>
              <w:rPr>
                <w:sz w:val="24"/>
              </w:rPr>
              <w:tab/>
            </w:r>
            <w:r>
              <w:rPr>
                <w:spacing w:val="-2"/>
                <w:sz w:val="24"/>
              </w:rPr>
              <w:t xml:space="preserve">государственную </w:t>
            </w:r>
            <w:r>
              <w:rPr>
                <w:sz w:val="24"/>
              </w:rPr>
              <w:t>символику России и своего региона</w:t>
            </w:r>
          </w:p>
        </w:tc>
      </w:tr>
      <w:tr w:rsidR="00E80C3C" w14:paraId="6D868C8A" w14:textId="77777777">
        <w:trPr>
          <w:trHeight w:val="1032"/>
        </w:trPr>
        <w:tc>
          <w:tcPr>
            <w:tcW w:w="1700" w:type="dxa"/>
          </w:tcPr>
          <w:p w14:paraId="39CE84EA" w14:textId="77777777" w:rsidR="00E80C3C" w:rsidRDefault="00E868BA">
            <w:pPr>
              <w:pStyle w:val="TableParagraph"/>
              <w:spacing w:before="97"/>
              <w:ind w:left="18" w:right="13"/>
              <w:jc w:val="center"/>
              <w:rPr>
                <w:sz w:val="24"/>
              </w:rPr>
            </w:pPr>
            <w:r>
              <w:rPr>
                <w:spacing w:val="-10"/>
                <w:sz w:val="24"/>
              </w:rPr>
              <w:t>9</w:t>
            </w:r>
          </w:p>
        </w:tc>
        <w:tc>
          <w:tcPr>
            <w:tcW w:w="7371" w:type="dxa"/>
          </w:tcPr>
          <w:p w14:paraId="42CDD58E" w14:textId="77777777" w:rsidR="00E80C3C" w:rsidRDefault="00E868BA">
            <w:pPr>
              <w:pStyle w:val="TableParagraph"/>
              <w:spacing w:before="97"/>
              <w:ind w:left="62" w:right="56"/>
              <w:jc w:val="both"/>
              <w:rPr>
                <w:sz w:val="24"/>
              </w:rPr>
            </w:pPr>
            <w:r>
              <w:rPr>
                <w:sz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E80C3C" w14:paraId="68CB1AF9" w14:textId="77777777">
        <w:trPr>
          <w:trHeight w:val="479"/>
        </w:trPr>
        <w:tc>
          <w:tcPr>
            <w:tcW w:w="1700" w:type="dxa"/>
          </w:tcPr>
          <w:p w14:paraId="5DCA6FCF" w14:textId="77777777" w:rsidR="00E80C3C" w:rsidRDefault="00E80C3C">
            <w:pPr>
              <w:pStyle w:val="TableParagraph"/>
              <w:rPr>
                <w:sz w:val="24"/>
              </w:rPr>
            </w:pPr>
          </w:p>
        </w:tc>
        <w:tc>
          <w:tcPr>
            <w:tcW w:w="7371" w:type="dxa"/>
          </w:tcPr>
          <w:p w14:paraId="3A3044C5" w14:textId="77777777" w:rsidR="00E80C3C" w:rsidRDefault="00E868BA">
            <w:pPr>
              <w:pStyle w:val="TableParagraph"/>
              <w:spacing w:before="97"/>
              <w:ind w:left="62"/>
              <w:rPr>
                <w:sz w:val="24"/>
              </w:rPr>
            </w:pPr>
            <w:r>
              <w:rPr>
                <w:sz w:val="24"/>
              </w:rPr>
              <w:t>Человек</w:t>
            </w:r>
            <w:r>
              <w:rPr>
                <w:spacing w:val="-1"/>
                <w:sz w:val="24"/>
              </w:rPr>
              <w:t xml:space="preserve"> </w:t>
            </w:r>
            <w:r>
              <w:rPr>
                <w:sz w:val="24"/>
              </w:rPr>
              <w:t>и</w:t>
            </w:r>
            <w:r>
              <w:rPr>
                <w:spacing w:val="-2"/>
                <w:sz w:val="24"/>
              </w:rPr>
              <w:t xml:space="preserve"> природа</w:t>
            </w:r>
          </w:p>
        </w:tc>
      </w:tr>
      <w:tr w:rsidR="00E80C3C" w14:paraId="3521811D" w14:textId="77777777">
        <w:trPr>
          <w:trHeight w:val="1032"/>
        </w:trPr>
        <w:tc>
          <w:tcPr>
            <w:tcW w:w="1700" w:type="dxa"/>
          </w:tcPr>
          <w:p w14:paraId="52D6A164" w14:textId="77777777" w:rsidR="00E80C3C" w:rsidRDefault="00E868BA">
            <w:pPr>
              <w:pStyle w:val="TableParagraph"/>
              <w:spacing w:before="97"/>
              <w:ind w:left="18" w:right="18"/>
              <w:jc w:val="center"/>
              <w:rPr>
                <w:sz w:val="24"/>
              </w:rPr>
            </w:pPr>
            <w:r>
              <w:rPr>
                <w:spacing w:val="-5"/>
                <w:sz w:val="24"/>
              </w:rPr>
              <w:t>10</w:t>
            </w:r>
          </w:p>
        </w:tc>
        <w:tc>
          <w:tcPr>
            <w:tcW w:w="7371" w:type="dxa"/>
          </w:tcPr>
          <w:p w14:paraId="0EFA587E" w14:textId="77777777" w:rsidR="00E80C3C" w:rsidRDefault="00E868BA">
            <w:pPr>
              <w:pStyle w:val="TableParagraph"/>
              <w:spacing w:before="97"/>
              <w:ind w:left="62" w:right="51"/>
              <w:jc w:val="both"/>
              <w:rPr>
                <w:sz w:val="24"/>
              </w:rPr>
            </w:pPr>
            <w:r>
              <w:rPr>
                <w:sz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E80C3C" w14:paraId="6BA43D00" w14:textId="77777777">
        <w:trPr>
          <w:trHeight w:val="757"/>
        </w:trPr>
        <w:tc>
          <w:tcPr>
            <w:tcW w:w="1700" w:type="dxa"/>
          </w:tcPr>
          <w:p w14:paraId="6162F6DF" w14:textId="77777777" w:rsidR="00E80C3C" w:rsidRDefault="00E868BA">
            <w:pPr>
              <w:pStyle w:val="TableParagraph"/>
              <w:spacing w:before="97"/>
              <w:ind w:left="18" w:right="18"/>
              <w:jc w:val="center"/>
              <w:rPr>
                <w:sz w:val="24"/>
              </w:rPr>
            </w:pPr>
            <w:r>
              <w:rPr>
                <w:spacing w:val="-5"/>
                <w:sz w:val="24"/>
              </w:rPr>
              <w:t>11</w:t>
            </w:r>
          </w:p>
        </w:tc>
        <w:tc>
          <w:tcPr>
            <w:tcW w:w="7371" w:type="dxa"/>
          </w:tcPr>
          <w:p w14:paraId="2CA5B1D7" w14:textId="77777777" w:rsidR="00E80C3C" w:rsidRDefault="00E868BA">
            <w:pPr>
              <w:pStyle w:val="TableParagraph"/>
              <w:tabs>
                <w:tab w:val="left" w:pos="1222"/>
                <w:tab w:val="left" w:pos="2388"/>
                <w:tab w:val="left" w:pos="3615"/>
                <w:tab w:val="left" w:pos="4977"/>
                <w:tab w:val="left" w:pos="6066"/>
              </w:tabs>
              <w:spacing w:before="99" w:line="237" w:lineRule="auto"/>
              <w:ind w:left="62" w:right="54"/>
              <w:rPr>
                <w:sz w:val="24"/>
              </w:rPr>
            </w:pPr>
            <w:r>
              <w:rPr>
                <w:spacing w:val="-2"/>
                <w:sz w:val="24"/>
              </w:rPr>
              <w:t>называть</w:t>
            </w:r>
            <w:r>
              <w:rPr>
                <w:sz w:val="24"/>
              </w:rPr>
              <w:tab/>
            </w:r>
            <w:r>
              <w:rPr>
                <w:spacing w:val="-2"/>
                <w:sz w:val="24"/>
              </w:rPr>
              <w:t>наиболее</w:t>
            </w:r>
            <w:r>
              <w:rPr>
                <w:sz w:val="24"/>
              </w:rPr>
              <w:tab/>
            </w:r>
            <w:r>
              <w:rPr>
                <w:spacing w:val="-2"/>
                <w:sz w:val="24"/>
              </w:rPr>
              <w:t>значимые</w:t>
            </w:r>
            <w:r>
              <w:rPr>
                <w:sz w:val="24"/>
              </w:rPr>
              <w:tab/>
            </w:r>
            <w:r>
              <w:rPr>
                <w:spacing w:val="-2"/>
                <w:sz w:val="24"/>
              </w:rPr>
              <w:t>природные</w:t>
            </w:r>
            <w:r>
              <w:rPr>
                <w:sz w:val="24"/>
              </w:rPr>
              <w:tab/>
            </w:r>
            <w:r>
              <w:rPr>
                <w:spacing w:val="-2"/>
                <w:sz w:val="24"/>
              </w:rPr>
              <w:t>объекты</w:t>
            </w:r>
            <w:r>
              <w:rPr>
                <w:sz w:val="24"/>
              </w:rPr>
              <w:tab/>
            </w:r>
            <w:r>
              <w:rPr>
                <w:spacing w:val="-2"/>
                <w:sz w:val="24"/>
              </w:rPr>
              <w:t xml:space="preserve">Всемирного </w:t>
            </w:r>
            <w:r>
              <w:rPr>
                <w:sz w:val="24"/>
              </w:rPr>
              <w:t>наследия в России и за рубежом (в пределах изученного)</w:t>
            </w:r>
          </w:p>
        </w:tc>
      </w:tr>
      <w:tr w:rsidR="00E80C3C" w14:paraId="1DFF1A59" w14:textId="77777777">
        <w:trPr>
          <w:trHeight w:val="758"/>
        </w:trPr>
        <w:tc>
          <w:tcPr>
            <w:tcW w:w="1700" w:type="dxa"/>
          </w:tcPr>
          <w:p w14:paraId="16C5162C" w14:textId="77777777" w:rsidR="00E80C3C" w:rsidRDefault="00E868BA">
            <w:pPr>
              <w:pStyle w:val="TableParagraph"/>
              <w:spacing w:before="92"/>
              <w:ind w:left="18" w:right="18"/>
              <w:jc w:val="center"/>
              <w:rPr>
                <w:sz w:val="24"/>
              </w:rPr>
            </w:pPr>
            <w:r>
              <w:rPr>
                <w:spacing w:val="-5"/>
                <w:sz w:val="24"/>
              </w:rPr>
              <w:t>12</w:t>
            </w:r>
          </w:p>
        </w:tc>
        <w:tc>
          <w:tcPr>
            <w:tcW w:w="7371" w:type="dxa"/>
          </w:tcPr>
          <w:p w14:paraId="21F0627D" w14:textId="77777777" w:rsidR="00E80C3C" w:rsidRDefault="00E868BA">
            <w:pPr>
              <w:pStyle w:val="TableParagraph"/>
              <w:spacing w:before="92" w:line="242" w:lineRule="auto"/>
              <w:ind w:left="62"/>
              <w:rPr>
                <w:sz w:val="24"/>
              </w:rPr>
            </w:pPr>
            <w:r>
              <w:rPr>
                <w:sz w:val="24"/>
              </w:rPr>
              <w:t>описывать</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предложенного</w:t>
            </w:r>
            <w:r>
              <w:rPr>
                <w:spacing w:val="80"/>
                <w:sz w:val="24"/>
              </w:rPr>
              <w:t xml:space="preserve"> </w:t>
            </w:r>
            <w:r>
              <w:rPr>
                <w:sz w:val="24"/>
              </w:rPr>
              <w:t>плана</w:t>
            </w:r>
            <w:r>
              <w:rPr>
                <w:spacing w:val="80"/>
                <w:sz w:val="24"/>
              </w:rPr>
              <w:t xml:space="preserve"> </w:t>
            </w:r>
            <w:r>
              <w:rPr>
                <w:sz w:val="24"/>
              </w:rPr>
              <w:t>изученные</w:t>
            </w:r>
            <w:r>
              <w:rPr>
                <w:spacing w:val="80"/>
                <w:sz w:val="24"/>
              </w:rPr>
              <w:t xml:space="preserve"> </w:t>
            </w:r>
            <w:r>
              <w:rPr>
                <w:sz w:val="24"/>
              </w:rPr>
              <w:t>объекты, выделяя их существенные признаки</w:t>
            </w:r>
          </w:p>
        </w:tc>
      </w:tr>
      <w:tr w:rsidR="00E80C3C" w14:paraId="22A7BF48" w14:textId="77777777">
        <w:trPr>
          <w:trHeight w:val="1031"/>
        </w:trPr>
        <w:tc>
          <w:tcPr>
            <w:tcW w:w="1700" w:type="dxa"/>
          </w:tcPr>
          <w:p w14:paraId="5EA28001" w14:textId="77777777" w:rsidR="00E80C3C" w:rsidRDefault="00E868BA">
            <w:pPr>
              <w:pStyle w:val="TableParagraph"/>
              <w:spacing w:before="92"/>
              <w:ind w:left="18" w:right="18"/>
              <w:jc w:val="center"/>
              <w:rPr>
                <w:sz w:val="24"/>
              </w:rPr>
            </w:pPr>
            <w:r>
              <w:rPr>
                <w:spacing w:val="-5"/>
                <w:sz w:val="24"/>
              </w:rPr>
              <w:t>13</w:t>
            </w:r>
          </w:p>
        </w:tc>
        <w:tc>
          <w:tcPr>
            <w:tcW w:w="7371" w:type="dxa"/>
          </w:tcPr>
          <w:p w14:paraId="1B157EA2" w14:textId="77777777" w:rsidR="00E80C3C" w:rsidRDefault="00E868BA">
            <w:pPr>
              <w:pStyle w:val="TableParagraph"/>
              <w:spacing w:before="92"/>
              <w:ind w:left="62" w:right="48"/>
              <w:jc w:val="both"/>
              <w:rPr>
                <w:sz w:val="24"/>
              </w:rPr>
            </w:pPr>
            <w:r>
              <w:rPr>
                <w:sz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E80C3C" w14:paraId="58C53A67" w14:textId="77777777">
        <w:trPr>
          <w:trHeight w:val="753"/>
        </w:trPr>
        <w:tc>
          <w:tcPr>
            <w:tcW w:w="1700" w:type="dxa"/>
          </w:tcPr>
          <w:p w14:paraId="1861EA00" w14:textId="77777777" w:rsidR="00E80C3C" w:rsidRDefault="00E868BA">
            <w:pPr>
              <w:pStyle w:val="TableParagraph"/>
              <w:spacing w:before="92"/>
              <w:ind w:left="18" w:right="18"/>
              <w:jc w:val="center"/>
              <w:rPr>
                <w:sz w:val="24"/>
              </w:rPr>
            </w:pPr>
            <w:r>
              <w:rPr>
                <w:spacing w:val="-5"/>
                <w:sz w:val="24"/>
              </w:rPr>
              <w:t>14</w:t>
            </w:r>
          </w:p>
        </w:tc>
        <w:tc>
          <w:tcPr>
            <w:tcW w:w="7371" w:type="dxa"/>
          </w:tcPr>
          <w:p w14:paraId="7F5AC85B" w14:textId="77777777" w:rsidR="00E80C3C" w:rsidRDefault="00E868BA">
            <w:pPr>
              <w:pStyle w:val="TableParagraph"/>
              <w:spacing w:before="92" w:line="242" w:lineRule="auto"/>
              <w:ind w:left="62"/>
              <w:rPr>
                <w:sz w:val="24"/>
              </w:rPr>
            </w:pPr>
            <w:r>
              <w:rPr>
                <w:sz w:val="24"/>
              </w:rPr>
              <w:t>сравнивать объекты живой и неживой природы на</w:t>
            </w:r>
            <w:r>
              <w:rPr>
                <w:spacing w:val="-1"/>
                <w:sz w:val="24"/>
              </w:rPr>
              <w:t xml:space="preserve"> </w:t>
            </w:r>
            <w:r>
              <w:rPr>
                <w:sz w:val="24"/>
              </w:rPr>
              <w:t>основе</w:t>
            </w:r>
            <w:r>
              <w:rPr>
                <w:spacing w:val="-1"/>
                <w:sz w:val="24"/>
              </w:rPr>
              <w:t xml:space="preserve"> </w:t>
            </w:r>
            <w:r>
              <w:rPr>
                <w:sz w:val="24"/>
              </w:rPr>
              <w:t>их внешних признаков и известных характерных свойств</w:t>
            </w:r>
          </w:p>
        </w:tc>
      </w:tr>
      <w:tr w:rsidR="00E80C3C" w14:paraId="57876211" w14:textId="77777777">
        <w:trPr>
          <w:trHeight w:val="1031"/>
        </w:trPr>
        <w:tc>
          <w:tcPr>
            <w:tcW w:w="1700" w:type="dxa"/>
          </w:tcPr>
          <w:p w14:paraId="215E5843" w14:textId="77777777" w:rsidR="00E80C3C" w:rsidRDefault="00E868BA">
            <w:pPr>
              <w:pStyle w:val="TableParagraph"/>
              <w:spacing w:before="97"/>
              <w:ind w:left="18" w:right="18"/>
              <w:jc w:val="center"/>
              <w:rPr>
                <w:sz w:val="24"/>
              </w:rPr>
            </w:pPr>
            <w:r>
              <w:rPr>
                <w:spacing w:val="-5"/>
                <w:sz w:val="24"/>
              </w:rPr>
              <w:t>15</w:t>
            </w:r>
          </w:p>
        </w:tc>
        <w:tc>
          <w:tcPr>
            <w:tcW w:w="7371" w:type="dxa"/>
          </w:tcPr>
          <w:p w14:paraId="3B6CC9D2" w14:textId="77777777" w:rsidR="00E80C3C" w:rsidRDefault="00E868BA">
            <w:pPr>
              <w:pStyle w:val="TableParagraph"/>
              <w:spacing w:before="97"/>
              <w:ind w:left="62" w:right="42"/>
              <w:jc w:val="both"/>
              <w:rPr>
                <w:sz w:val="24"/>
              </w:rPr>
            </w:pPr>
            <w:r>
              <w:rPr>
                <w:sz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E80C3C" w14:paraId="059C74ED" w14:textId="77777777">
        <w:trPr>
          <w:trHeight w:val="1583"/>
        </w:trPr>
        <w:tc>
          <w:tcPr>
            <w:tcW w:w="1700" w:type="dxa"/>
          </w:tcPr>
          <w:p w14:paraId="7FCA0BC6" w14:textId="77777777" w:rsidR="00E80C3C" w:rsidRDefault="00E868BA">
            <w:pPr>
              <w:pStyle w:val="TableParagraph"/>
              <w:spacing w:before="97"/>
              <w:ind w:left="18" w:right="18"/>
              <w:jc w:val="center"/>
              <w:rPr>
                <w:sz w:val="24"/>
              </w:rPr>
            </w:pPr>
            <w:r>
              <w:rPr>
                <w:spacing w:val="-5"/>
                <w:sz w:val="24"/>
              </w:rPr>
              <w:t>16</w:t>
            </w:r>
          </w:p>
        </w:tc>
        <w:tc>
          <w:tcPr>
            <w:tcW w:w="7371" w:type="dxa"/>
          </w:tcPr>
          <w:p w14:paraId="0532B6D3" w14:textId="77777777" w:rsidR="00E80C3C" w:rsidRDefault="00E868BA">
            <w:pPr>
              <w:pStyle w:val="TableParagraph"/>
              <w:spacing w:before="97"/>
              <w:ind w:left="62" w:right="50"/>
              <w:jc w:val="both"/>
              <w:rPr>
                <w:sz w:val="24"/>
              </w:rPr>
            </w:pPr>
            <w:r>
              <w:rPr>
                <w:sz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E80C3C" w14:paraId="741C4138" w14:textId="77777777">
        <w:trPr>
          <w:trHeight w:val="1310"/>
        </w:trPr>
        <w:tc>
          <w:tcPr>
            <w:tcW w:w="1700" w:type="dxa"/>
          </w:tcPr>
          <w:p w14:paraId="5E3E6B62" w14:textId="77777777" w:rsidR="00E80C3C" w:rsidRDefault="00E868BA">
            <w:pPr>
              <w:pStyle w:val="TableParagraph"/>
              <w:spacing w:before="97"/>
              <w:ind w:left="18" w:right="18"/>
              <w:jc w:val="center"/>
              <w:rPr>
                <w:sz w:val="24"/>
              </w:rPr>
            </w:pPr>
            <w:r>
              <w:rPr>
                <w:spacing w:val="-5"/>
                <w:sz w:val="24"/>
              </w:rPr>
              <w:t>17</w:t>
            </w:r>
          </w:p>
        </w:tc>
        <w:tc>
          <w:tcPr>
            <w:tcW w:w="7371" w:type="dxa"/>
          </w:tcPr>
          <w:p w14:paraId="1BAA6CCA" w14:textId="77777777" w:rsidR="00E80C3C" w:rsidRDefault="00E868BA">
            <w:pPr>
              <w:pStyle w:val="TableParagraph"/>
              <w:spacing w:before="97"/>
              <w:ind w:left="62" w:right="56"/>
              <w:jc w:val="both"/>
              <w:rPr>
                <w:sz w:val="24"/>
              </w:rPr>
            </w:pPr>
            <w:r>
              <w:rPr>
                <w:sz w:val="24"/>
              </w:rPr>
              <w:t>использовать знания о взаимосвязях в природе для объяснения простейших</w:t>
            </w:r>
            <w:r>
              <w:rPr>
                <w:spacing w:val="-1"/>
                <w:sz w:val="24"/>
              </w:rPr>
              <w:t xml:space="preserve"> </w:t>
            </w:r>
            <w:r>
              <w:rPr>
                <w:sz w:val="24"/>
              </w:rPr>
              <w:t>явлений и процессов в природе (в том числе смены дня</w:t>
            </w:r>
            <w:r>
              <w:rPr>
                <w:spacing w:val="-1"/>
                <w:sz w:val="24"/>
              </w:rPr>
              <w:t xml:space="preserve"> </w:t>
            </w:r>
            <w:r>
              <w:rPr>
                <w:sz w:val="24"/>
              </w:rPr>
              <w:t>и ночи, смены времен года, сезонных изменений в природе своей местности, причины смены природных зон)</w:t>
            </w:r>
          </w:p>
        </w:tc>
      </w:tr>
      <w:tr w:rsidR="00E80C3C" w14:paraId="258CB54D" w14:textId="77777777">
        <w:trPr>
          <w:trHeight w:val="479"/>
        </w:trPr>
        <w:tc>
          <w:tcPr>
            <w:tcW w:w="1700" w:type="dxa"/>
          </w:tcPr>
          <w:p w14:paraId="7AFEF840" w14:textId="77777777" w:rsidR="00E80C3C" w:rsidRDefault="00E868BA">
            <w:pPr>
              <w:pStyle w:val="TableParagraph"/>
              <w:spacing w:before="92"/>
              <w:ind w:left="18" w:right="18"/>
              <w:jc w:val="center"/>
              <w:rPr>
                <w:sz w:val="24"/>
              </w:rPr>
            </w:pPr>
            <w:r>
              <w:rPr>
                <w:spacing w:val="-5"/>
                <w:sz w:val="24"/>
              </w:rPr>
              <w:t>18</w:t>
            </w:r>
          </w:p>
        </w:tc>
        <w:tc>
          <w:tcPr>
            <w:tcW w:w="7371" w:type="dxa"/>
          </w:tcPr>
          <w:p w14:paraId="2286B9A5" w14:textId="77777777" w:rsidR="00E80C3C" w:rsidRDefault="00E868BA">
            <w:pPr>
              <w:pStyle w:val="TableParagraph"/>
              <w:spacing w:before="92"/>
              <w:ind w:left="62"/>
              <w:rPr>
                <w:sz w:val="24"/>
              </w:rPr>
            </w:pPr>
            <w:r>
              <w:rPr>
                <w:sz w:val="24"/>
              </w:rPr>
              <w:t>называть</w:t>
            </w:r>
            <w:r>
              <w:rPr>
                <w:spacing w:val="-8"/>
                <w:sz w:val="24"/>
              </w:rPr>
              <w:t xml:space="preserve"> </w:t>
            </w:r>
            <w:r>
              <w:rPr>
                <w:sz w:val="24"/>
              </w:rPr>
              <w:t>экологические</w:t>
            </w:r>
            <w:r>
              <w:rPr>
                <w:spacing w:val="-4"/>
                <w:sz w:val="24"/>
              </w:rPr>
              <w:t xml:space="preserve"> </w:t>
            </w:r>
            <w:r>
              <w:rPr>
                <w:sz w:val="24"/>
              </w:rPr>
              <w:t>проблемы</w:t>
            </w:r>
            <w:r>
              <w:rPr>
                <w:spacing w:val="-5"/>
                <w:sz w:val="24"/>
              </w:rPr>
              <w:t xml:space="preserve"> </w:t>
            </w:r>
            <w:r>
              <w:rPr>
                <w:sz w:val="24"/>
              </w:rPr>
              <w:t>и</w:t>
            </w:r>
            <w:r>
              <w:rPr>
                <w:spacing w:val="-7"/>
                <w:sz w:val="24"/>
              </w:rPr>
              <w:t xml:space="preserve"> </w:t>
            </w:r>
            <w:r>
              <w:rPr>
                <w:sz w:val="24"/>
              </w:rPr>
              <w:t>определять</w:t>
            </w:r>
            <w:r>
              <w:rPr>
                <w:spacing w:val="-2"/>
                <w:sz w:val="24"/>
              </w:rPr>
              <w:t xml:space="preserve"> </w:t>
            </w:r>
            <w:r>
              <w:rPr>
                <w:sz w:val="24"/>
              </w:rPr>
              <w:t>пути</w:t>
            </w:r>
            <w:r>
              <w:rPr>
                <w:spacing w:val="-2"/>
                <w:sz w:val="24"/>
              </w:rPr>
              <w:t xml:space="preserve"> </w:t>
            </w:r>
            <w:r>
              <w:rPr>
                <w:sz w:val="24"/>
              </w:rPr>
              <w:t>их</w:t>
            </w:r>
            <w:r>
              <w:rPr>
                <w:spacing w:val="-7"/>
                <w:sz w:val="24"/>
              </w:rPr>
              <w:t xml:space="preserve"> </w:t>
            </w:r>
            <w:r>
              <w:rPr>
                <w:spacing w:val="-2"/>
                <w:sz w:val="24"/>
              </w:rPr>
              <w:t>решения</w:t>
            </w:r>
          </w:p>
        </w:tc>
      </w:tr>
      <w:tr w:rsidR="00E80C3C" w14:paraId="121FF2CA" w14:textId="77777777">
        <w:trPr>
          <w:trHeight w:val="480"/>
        </w:trPr>
        <w:tc>
          <w:tcPr>
            <w:tcW w:w="1700" w:type="dxa"/>
          </w:tcPr>
          <w:p w14:paraId="221413F4" w14:textId="77777777" w:rsidR="00E80C3C" w:rsidRDefault="00E868BA">
            <w:pPr>
              <w:pStyle w:val="TableParagraph"/>
              <w:spacing w:before="93"/>
              <w:ind w:left="18" w:right="18"/>
              <w:jc w:val="center"/>
              <w:rPr>
                <w:sz w:val="24"/>
              </w:rPr>
            </w:pPr>
            <w:r>
              <w:rPr>
                <w:spacing w:val="-5"/>
                <w:sz w:val="24"/>
              </w:rPr>
              <w:t>19</w:t>
            </w:r>
          </w:p>
        </w:tc>
        <w:tc>
          <w:tcPr>
            <w:tcW w:w="7371" w:type="dxa"/>
          </w:tcPr>
          <w:p w14:paraId="774E4E54" w14:textId="77777777" w:rsidR="00E80C3C" w:rsidRDefault="00E868BA">
            <w:pPr>
              <w:pStyle w:val="TableParagraph"/>
              <w:tabs>
                <w:tab w:val="left" w:pos="1395"/>
                <w:tab w:val="left" w:pos="1994"/>
                <w:tab w:val="left" w:pos="3414"/>
                <w:tab w:val="left" w:pos="4364"/>
                <w:tab w:val="left" w:pos="6023"/>
              </w:tabs>
              <w:spacing w:before="93"/>
              <w:ind w:left="62"/>
              <w:rPr>
                <w:sz w:val="24"/>
              </w:rPr>
            </w:pPr>
            <w:r>
              <w:rPr>
                <w:spacing w:val="-2"/>
                <w:sz w:val="24"/>
              </w:rPr>
              <w:t>создавать</w:t>
            </w:r>
            <w:r>
              <w:rPr>
                <w:sz w:val="24"/>
              </w:rPr>
              <w:tab/>
            </w:r>
            <w:r>
              <w:rPr>
                <w:spacing w:val="-5"/>
                <w:sz w:val="24"/>
              </w:rPr>
              <w:t>по</w:t>
            </w:r>
            <w:r>
              <w:rPr>
                <w:sz w:val="24"/>
              </w:rPr>
              <w:tab/>
            </w:r>
            <w:r>
              <w:rPr>
                <w:spacing w:val="-2"/>
                <w:sz w:val="24"/>
              </w:rPr>
              <w:t>заданному</w:t>
            </w:r>
            <w:r>
              <w:rPr>
                <w:sz w:val="24"/>
              </w:rPr>
              <w:tab/>
            </w:r>
            <w:r>
              <w:rPr>
                <w:spacing w:val="-4"/>
                <w:sz w:val="24"/>
              </w:rPr>
              <w:t>плану</w:t>
            </w:r>
            <w:r>
              <w:rPr>
                <w:sz w:val="24"/>
              </w:rPr>
              <w:tab/>
            </w:r>
            <w:r>
              <w:rPr>
                <w:spacing w:val="-2"/>
                <w:sz w:val="24"/>
              </w:rPr>
              <w:t>собственные</w:t>
            </w:r>
            <w:r>
              <w:rPr>
                <w:sz w:val="24"/>
              </w:rPr>
              <w:tab/>
            </w:r>
            <w:r>
              <w:rPr>
                <w:spacing w:val="-2"/>
                <w:sz w:val="24"/>
              </w:rPr>
              <w:t>развернутые</w:t>
            </w:r>
          </w:p>
        </w:tc>
      </w:tr>
    </w:tbl>
    <w:p w14:paraId="6EB1F60A" w14:textId="77777777" w:rsidR="00E80C3C" w:rsidRDefault="00E80C3C">
      <w:pPr>
        <w:pStyle w:val="TableParagraph"/>
        <w:rPr>
          <w:sz w:val="24"/>
        </w:rPr>
        <w:sectPr w:rsidR="00E80C3C">
          <w:type w:val="continuous"/>
          <w:pgSz w:w="11910" w:h="16840"/>
          <w:pgMar w:top="660" w:right="283" w:bottom="491"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1"/>
      </w:tblGrid>
      <w:tr w:rsidR="00E80C3C" w14:paraId="108C7D8D" w14:textId="77777777">
        <w:trPr>
          <w:trHeight w:val="480"/>
        </w:trPr>
        <w:tc>
          <w:tcPr>
            <w:tcW w:w="1700" w:type="dxa"/>
          </w:tcPr>
          <w:p w14:paraId="3C38C27D" w14:textId="77777777" w:rsidR="00E80C3C" w:rsidRDefault="00E80C3C">
            <w:pPr>
              <w:pStyle w:val="TableParagraph"/>
              <w:rPr>
                <w:sz w:val="24"/>
              </w:rPr>
            </w:pPr>
          </w:p>
        </w:tc>
        <w:tc>
          <w:tcPr>
            <w:tcW w:w="7371" w:type="dxa"/>
          </w:tcPr>
          <w:p w14:paraId="6889FBC4" w14:textId="77777777" w:rsidR="00E80C3C" w:rsidRDefault="00E868BA">
            <w:pPr>
              <w:pStyle w:val="TableParagraph"/>
              <w:spacing w:before="93"/>
              <w:ind w:left="62"/>
              <w:rPr>
                <w:sz w:val="24"/>
              </w:rPr>
            </w:pPr>
            <w:r>
              <w:rPr>
                <w:sz w:val="24"/>
              </w:rPr>
              <w:t>высказывания</w:t>
            </w:r>
            <w:r>
              <w:rPr>
                <w:spacing w:val="-6"/>
                <w:sz w:val="24"/>
              </w:rPr>
              <w:t xml:space="preserve"> </w:t>
            </w:r>
            <w:r>
              <w:rPr>
                <w:sz w:val="24"/>
              </w:rPr>
              <w:t xml:space="preserve">о </w:t>
            </w:r>
            <w:r>
              <w:rPr>
                <w:spacing w:val="-2"/>
                <w:sz w:val="24"/>
              </w:rPr>
              <w:t>природе</w:t>
            </w:r>
          </w:p>
        </w:tc>
      </w:tr>
      <w:tr w:rsidR="00E80C3C" w14:paraId="51D2C602" w14:textId="77777777">
        <w:trPr>
          <w:trHeight w:val="753"/>
        </w:trPr>
        <w:tc>
          <w:tcPr>
            <w:tcW w:w="1700" w:type="dxa"/>
          </w:tcPr>
          <w:p w14:paraId="78B93A8C" w14:textId="77777777" w:rsidR="00E80C3C" w:rsidRDefault="00E868BA">
            <w:pPr>
              <w:pStyle w:val="TableParagraph"/>
              <w:spacing w:before="92"/>
              <w:ind w:left="18" w:right="18"/>
              <w:jc w:val="center"/>
              <w:rPr>
                <w:sz w:val="24"/>
              </w:rPr>
            </w:pPr>
            <w:r>
              <w:rPr>
                <w:spacing w:val="-5"/>
                <w:sz w:val="24"/>
              </w:rPr>
              <w:t>20</w:t>
            </w:r>
          </w:p>
        </w:tc>
        <w:tc>
          <w:tcPr>
            <w:tcW w:w="7371" w:type="dxa"/>
          </w:tcPr>
          <w:p w14:paraId="75081321" w14:textId="77777777" w:rsidR="00E80C3C" w:rsidRDefault="00E868BA">
            <w:pPr>
              <w:pStyle w:val="TableParagraph"/>
              <w:spacing w:before="92" w:line="242" w:lineRule="auto"/>
              <w:ind w:left="62"/>
              <w:rPr>
                <w:sz w:val="24"/>
              </w:rPr>
            </w:pPr>
            <w:r>
              <w:rPr>
                <w:sz w:val="24"/>
              </w:rPr>
              <w:t>использовать</w:t>
            </w:r>
            <w:r>
              <w:rPr>
                <w:spacing w:val="80"/>
                <w:sz w:val="24"/>
              </w:rPr>
              <w:t xml:space="preserve"> </w:t>
            </w:r>
            <w:r>
              <w:rPr>
                <w:sz w:val="24"/>
              </w:rPr>
              <w:t>различные</w:t>
            </w:r>
            <w:r>
              <w:rPr>
                <w:spacing w:val="80"/>
                <w:sz w:val="24"/>
              </w:rPr>
              <w:t xml:space="preserve"> </w:t>
            </w:r>
            <w:r>
              <w:rPr>
                <w:sz w:val="24"/>
              </w:rPr>
              <w:t>источники</w:t>
            </w:r>
            <w:r>
              <w:rPr>
                <w:spacing w:val="80"/>
                <w:sz w:val="24"/>
              </w:rPr>
              <w:t xml:space="preserve"> </w:t>
            </w:r>
            <w:r>
              <w:rPr>
                <w:sz w:val="24"/>
              </w:rPr>
              <w:t>информации</w:t>
            </w:r>
            <w:r>
              <w:rPr>
                <w:spacing w:val="80"/>
                <w:sz w:val="24"/>
              </w:rPr>
              <w:t xml:space="preserve"> </w:t>
            </w:r>
            <w:r>
              <w:rPr>
                <w:sz w:val="24"/>
              </w:rPr>
              <w:t>о</w:t>
            </w:r>
            <w:r>
              <w:rPr>
                <w:spacing w:val="80"/>
                <w:sz w:val="24"/>
              </w:rPr>
              <w:t xml:space="preserve"> </w:t>
            </w:r>
            <w:r>
              <w:rPr>
                <w:sz w:val="24"/>
              </w:rPr>
              <w:t>природе</w:t>
            </w:r>
            <w:r>
              <w:rPr>
                <w:spacing w:val="80"/>
                <w:sz w:val="24"/>
              </w:rPr>
              <w:t xml:space="preserve"> </w:t>
            </w:r>
            <w:r>
              <w:rPr>
                <w:sz w:val="24"/>
              </w:rPr>
              <w:t>для</w:t>
            </w:r>
            <w:r>
              <w:rPr>
                <w:spacing w:val="40"/>
                <w:sz w:val="24"/>
              </w:rPr>
              <w:t xml:space="preserve"> </w:t>
            </w:r>
            <w:r>
              <w:rPr>
                <w:sz w:val="24"/>
              </w:rPr>
              <w:t>поиска и извлечения информации, ответов на вопросы</w:t>
            </w:r>
          </w:p>
        </w:tc>
      </w:tr>
      <w:tr w:rsidR="00E80C3C" w14:paraId="1A52F78B" w14:textId="77777777">
        <w:trPr>
          <w:trHeight w:val="484"/>
        </w:trPr>
        <w:tc>
          <w:tcPr>
            <w:tcW w:w="1700" w:type="dxa"/>
          </w:tcPr>
          <w:p w14:paraId="1E031FA8" w14:textId="77777777" w:rsidR="00E80C3C" w:rsidRDefault="00E80C3C">
            <w:pPr>
              <w:pStyle w:val="TableParagraph"/>
              <w:rPr>
                <w:sz w:val="24"/>
              </w:rPr>
            </w:pPr>
          </w:p>
        </w:tc>
        <w:tc>
          <w:tcPr>
            <w:tcW w:w="7371" w:type="dxa"/>
          </w:tcPr>
          <w:p w14:paraId="78E23D34" w14:textId="77777777" w:rsidR="00E80C3C" w:rsidRDefault="00E868BA">
            <w:pPr>
              <w:pStyle w:val="TableParagraph"/>
              <w:spacing w:before="97"/>
              <w:ind w:left="62"/>
              <w:rPr>
                <w:sz w:val="24"/>
              </w:rPr>
            </w:pPr>
            <w:r>
              <w:rPr>
                <w:sz w:val="24"/>
              </w:rPr>
              <w:t>Правила</w:t>
            </w:r>
            <w:r>
              <w:rPr>
                <w:spacing w:val="-4"/>
                <w:sz w:val="24"/>
              </w:rPr>
              <w:t xml:space="preserve"> </w:t>
            </w:r>
            <w:r>
              <w:rPr>
                <w:sz w:val="24"/>
              </w:rPr>
              <w:t>безопасной</w:t>
            </w:r>
            <w:r>
              <w:rPr>
                <w:spacing w:val="-6"/>
                <w:sz w:val="24"/>
              </w:rPr>
              <w:t xml:space="preserve"> </w:t>
            </w:r>
            <w:r>
              <w:rPr>
                <w:spacing w:val="-2"/>
                <w:sz w:val="24"/>
              </w:rPr>
              <w:t>жизнедеятельности</w:t>
            </w:r>
          </w:p>
        </w:tc>
      </w:tr>
      <w:tr w:rsidR="00E80C3C" w14:paraId="7E439349" w14:textId="77777777">
        <w:trPr>
          <w:trHeight w:val="480"/>
        </w:trPr>
        <w:tc>
          <w:tcPr>
            <w:tcW w:w="1700" w:type="dxa"/>
          </w:tcPr>
          <w:p w14:paraId="7BEF4883" w14:textId="77777777" w:rsidR="00E80C3C" w:rsidRDefault="00E868BA">
            <w:pPr>
              <w:pStyle w:val="TableParagraph"/>
              <w:spacing w:before="93"/>
              <w:ind w:left="18" w:right="18"/>
              <w:jc w:val="center"/>
              <w:rPr>
                <w:sz w:val="24"/>
              </w:rPr>
            </w:pPr>
            <w:r>
              <w:rPr>
                <w:spacing w:val="-5"/>
                <w:sz w:val="24"/>
              </w:rPr>
              <w:t>21</w:t>
            </w:r>
          </w:p>
        </w:tc>
        <w:tc>
          <w:tcPr>
            <w:tcW w:w="7371" w:type="dxa"/>
          </w:tcPr>
          <w:p w14:paraId="25BDD290" w14:textId="77777777" w:rsidR="00E80C3C" w:rsidRDefault="00E868BA">
            <w:pPr>
              <w:pStyle w:val="TableParagraph"/>
              <w:spacing w:before="93"/>
              <w:ind w:left="62"/>
              <w:rPr>
                <w:sz w:val="24"/>
              </w:rPr>
            </w:pPr>
            <w:r>
              <w:rPr>
                <w:sz w:val="24"/>
              </w:rPr>
              <w:t>соблюдать</w:t>
            </w:r>
            <w:r>
              <w:rPr>
                <w:spacing w:val="-5"/>
                <w:sz w:val="24"/>
              </w:rPr>
              <w:t xml:space="preserve"> </w:t>
            </w:r>
            <w:r>
              <w:rPr>
                <w:sz w:val="24"/>
              </w:rPr>
              <w:t>правила</w:t>
            </w:r>
            <w:r>
              <w:rPr>
                <w:spacing w:val="-8"/>
                <w:sz w:val="24"/>
              </w:rPr>
              <w:t xml:space="preserve"> </w:t>
            </w:r>
            <w:r>
              <w:rPr>
                <w:sz w:val="24"/>
              </w:rPr>
              <w:t>нравственного</w:t>
            </w:r>
            <w:r>
              <w:rPr>
                <w:spacing w:val="-3"/>
                <w:sz w:val="24"/>
              </w:rPr>
              <w:t xml:space="preserve"> </w:t>
            </w:r>
            <w:r>
              <w:rPr>
                <w:sz w:val="24"/>
              </w:rPr>
              <w:t>поведения</w:t>
            </w:r>
            <w:r>
              <w:rPr>
                <w:spacing w:val="-8"/>
                <w:sz w:val="24"/>
              </w:rPr>
              <w:t xml:space="preserve"> </w:t>
            </w:r>
            <w:r>
              <w:rPr>
                <w:sz w:val="24"/>
              </w:rPr>
              <w:t>на</w:t>
            </w:r>
            <w:r>
              <w:rPr>
                <w:spacing w:val="-3"/>
                <w:sz w:val="24"/>
              </w:rPr>
              <w:t xml:space="preserve"> </w:t>
            </w:r>
            <w:r>
              <w:rPr>
                <w:spacing w:val="-2"/>
                <w:sz w:val="24"/>
              </w:rPr>
              <w:t>природе</w:t>
            </w:r>
          </w:p>
        </w:tc>
      </w:tr>
      <w:tr w:rsidR="00E80C3C" w14:paraId="7ADEE857" w14:textId="77777777">
        <w:trPr>
          <w:trHeight w:val="753"/>
        </w:trPr>
        <w:tc>
          <w:tcPr>
            <w:tcW w:w="1700" w:type="dxa"/>
          </w:tcPr>
          <w:p w14:paraId="01764179" w14:textId="77777777" w:rsidR="00E80C3C" w:rsidRDefault="00E868BA">
            <w:pPr>
              <w:pStyle w:val="TableParagraph"/>
              <w:spacing w:before="92"/>
              <w:ind w:left="18" w:right="18"/>
              <w:jc w:val="center"/>
              <w:rPr>
                <w:sz w:val="24"/>
              </w:rPr>
            </w:pPr>
            <w:r>
              <w:rPr>
                <w:spacing w:val="-5"/>
                <w:sz w:val="24"/>
              </w:rPr>
              <w:t>22</w:t>
            </w:r>
          </w:p>
        </w:tc>
        <w:tc>
          <w:tcPr>
            <w:tcW w:w="7371" w:type="dxa"/>
          </w:tcPr>
          <w:p w14:paraId="30BA6C71" w14:textId="77777777" w:rsidR="00E80C3C" w:rsidRDefault="00E868BA">
            <w:pPr>
              <w:pStyle w:val="TableParagraph"/>
              <w:spacing w:before="94" w:line="237" w:lineRule="auto"/>
              <w:ind w:left="62"/>
              <w:rPr>
                <w:sz w:val="24"/>
              </w:rPr>
            </w:pPr>
            <w:r>
              <w:rPr>
                <w:sz w:val="24"/>
              </w:rPr>
              <w:t>осознавать</w:t>
            </w:r>
            <w:r>
              <w:rPr>
                <w:spacing w:val="-2"/>
                <w:sz w:val="24"/>
              </w:rPr>
              <w:t xml:space="preserve"> </w:t>
            </w:r>
            <w:r>
              <w:rPr>
                <w:sz w:val="24"/>
              </w:rPr>
              <w:t>возможные</w:t>
            </w:r>
            <w:r>
              <w:rPr>
                <w:spacing w:val="-4"/>
                <w:sz w:val="24"/>
              </w:rPr>
              <w:t xml:space="preserve"> </w:t>
            </w:r>
            <w:r>
              <w:rPr>
                <w:sz w:val="24"/>
              </w:rPr>
              <w:t>последствия</w:t>
            </w:r>
            <w:r>
              <w:rPr>
                <w:spacing w:val="-3"/>
                <w:sz w:val="24"/>
              </w:rPr>
              <w:t xml:space="preserve"> </w:t>
            </w:r>
            <w:r>
              <w:rPr>
                <w:sz w:val="24"/>
              </w:rPr>
              <w:t>вредных</w:t>
            </w:r>
            <w:r>
              <w:rPr>
                <w:spacing w:val="-3"/>
                <w:sz w:val="24"/>
              </w:rPr>
              <w:t xml:space="preserve"> </w:t>
            </w:r>
            <w:r>
              <w:rPr>
                <w:sz w:val="24"/>
              </w:rPr>
              <w:t>привычек для</w:t>
            </w:r>
            <w:r>
              <w:rPr>
                <w:spacing w:val="-3"/>
                <w:sz w:val="24"/>
              </w:rPr>
              <w:t xml:space="preserve"> </w:t>
            </w:r>
            <w:r>
              <w:rPr>
                <w:sz w:val="24"/>
              </w:rPr>
              <w:t>здоровья</w:t>
            </w:r>
            <w:r>
              <w:rPr>
                <w:spacing w:val="-3"/>
                <w:sz w:val="24"/>
              </w:rPr>
              <w:t xml:space="preserve"> </w:t>
            </w:r>
            <w:r>
              <w:rPr>
                <w:sz w:val="24"/>
              </w:rPr>
              <w:t>и жизни человека</w:t>
            </w:r>
          </w:p>
        </w:tc>
      </w:tr>
      <w:tr w:rsidR="00E80C3C" w14:paraId="66EFE4D2" w14:textId="77777777">
        <w:trPr>
          <w:trHeight w:val="1862"/>
        </w:trPr>
        <w:tc>
          <w:tcPr>
            <w:tcW w:w="1700" w:type="dxa"/>
          </w:tcPr>
          <w:p w14:paraId="54844D46" w14:textId="77777777" w:rsidR="00E80C3C" w:rsidRDefault="00E868BA">
            <w:pPr>
              <w:pStyle w:val="TableParagraph"/>
              <w:spacing w:before="97"/>
              <w:ind w:left="18" w:right="18"/>
              <w:jc w:val="center"/>
              <w:rPr>
                <w:sz w:val="24"/>
              </w:rPr>
            </w:pPr>
            <w:r>
              <w:rPr>
                <w:spacing w:val="-5"/>
                <w:sz w:val="24"/>
              </w:rPr>
              <w:t>23</w:t>
            </w:r>
          </w:p>
        </w:tc>
        <w:tc>
          <w:tcPr>
            <w:tcW w:w="7371" w:type="dxa"/>
          </w:tcPr>
          <w:p w14:paraId="72955BCE" w14:textId="77777777" w:rsidR="00E80C3C" w:rsidRDefault="00E868BA">
            <w:pPr>
              <w:pStyle w:val="TableParagraph"/>
              <w:spacing w:before="97"/>
              <w:ind w:left="62" w:right="47"/>
              <w:jc w:val="both"/>
              <w:rPr>
                <w:sz w:val="24"/>
              </w:rPr>
            </w:pPr>
            <w:r>
              <w:rPr>
                <w:sz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1C2A3737" w14:textId="77777777" w:rsidR="00E80C3C" w:rsidRDefault="00E80C3C">
      <w:pPr>
        <w:pStyle w:val="a3"/>
        <w:ind w:left="0"/>
        <w:jc w:val="left"/>
      </w:pPr>
    </w:p>
    <w:p w14:paraId="1A94F42D" w14:textId="77777777" w:rsidR="00E80C3C" w:rsidRDefault="00E80C3C">
      <w:pPr>
        <w:pStyle w:val="a3"/>
        <w:spacing w:before="246"/>
        <w:ind w:left="0"/>
        <w:jc w:val="left"/>
      </w:pPr>
    </w:p>
    <w:p w14:paraId="5F6828DB" w14:textId="77777777" w:rsidR="00E80C3C" w:rsidRDefault="00E868BA">
      <w:pPr>
        <w:pStyle w:val="a3"/>
        <w:ind w:left="121" w:right="1"/>
        <w:jc w:val="center"/>
      </w:pPr>
      <w:r>
        <w:t>Проверяемые</w:t>
      </w:r>
      <w:r>
        <w:rPr>
          <w:spacing w:val="-4"/>
        </w:rPr>
        <w:t xml:space="preserve"> </w:t>
      </w:r>
      <w:r>
        <w:t>элементы</w:t>
      </w:r>
      <w:r>
        <w:rPr>
          <w:spacing w:val="-2"/>
        </w:rPr>
        <w:t xml:space="preserve"> </w:t>
      </w:r>
      <w:r>
        <w:t>содержания</w:t>
      </w:r>
      <w:r>
        <w:rPr>
          <w:spacing w:val="-5"/>
        </w:rPr>
        <w:t xml:space="preserve"> </w:t>
      </w:r>
      <w:r>
        <w:t xml:space="preserve">(4 </w:t>
      </w:r>
      <w:r>
        <w:rPr>
          <w:spacing w:val="-2"/>
        </w:rPr>
        <w:t>класс)</w:t>
      </w:r>
    </w:p>
    <w:p w14:paraId="39F4307A" w14:textId="77777777" w:rsidR="00E80C3C" w:rsidRDefault="00E80C3C">
      <w:pPr>
        <w:pStyle w:val="a3"/>
        <w:spacing w:before="54"/>
        <w:ind w:left="0"/>
        <w:jc w:val="left"/>
        <w:rPr>
          <w:sz w:val="20"/>
        </w:r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648BB4AF" w14:textId="77777777">
        <w:trPr>
          <w:trHeight w:val="479"/>
        </w:trPr>
        <w:tc>
          <w:tcPr>
            <w:tcW w:w="1076" w:type="dxa"/>
          </w:tcPr>
          <w:p w14:paraId="67F486C5" w14:textId="77777777" w:rsidR="00E80C3C" w:rsidRDefault="00E868BA">
            <w:pPr>
              <w:pStyle w:val="TableParagraph"/>
              <w:spacing w:before="92"/>
              <w:ind w:left="19" w:right="18"/>
              <w:jc w:val="center"/>
              <w:rPr>
                <w:sz w:val="24"/>
              </w:rPr>
            </w:pPr>
            <w:r>
              <w:rPr>
                <w:spacing w:val="-5"/>
                <w:sz w:val="24"/>
              </w:rPr>
              <w:t>Код</w:t>
            </w:r>
          </w:p>
        </w:tc>
        <w:tc>
          <w:tcPr>
            <w:tcW w:w="7996" w:type="dxa"/>
          </w:tcPr>
          <w:p w14:paraId="2AE3143A" w14:textId="77777777" w:rsidR="00E80C3C" w:rsidRDefault="00E868BA">
            <w:pPr>
              <w:pStyle w:val="TableParagraph"/>
              <w:spacing w:before="92"/>
              <w:ind w:left="9"/>
              <w:jc w:val="center"/>
              <w:rPr>
                <w:sz w:val="24"/>
              </w:rPr>
            </w:pPr>
            <w:r>
              <w:rPr>
                <w:sz w:val="24"/>
              </w:rPr>
              <w:t>Проверяемый элемент</w:t>
            </w:r>
            <w:r>
              <w:rPr>
                <w:spacing w:val="-3"/>
                <w:sz w:val="24"/>
              </w:rPr>
              <w:t xml:space="preserve"> </w:t>
            </w:r>
            <w:r>
              <w:rPr>
                <w:spacing w:val="-2"/>
                <w:sz w:val="24"/>
              </w:rPr>
              <w:t>содержания</w:t>
            </w:r>
          </w:p>
        </w:tc>
      </w:tr>
      <w:tr w:rsidR="00E80C3C" w14:paraId="7A43A72E" w14:textId="77777777">
        <w:trPr>
          <w:trHeight w:val="480"/>
        </w:trPr>
        <w:tc>
          <w:tcPr>
            <w:tcW w:w="1076" w:type="dxa"/>
          </w:tcPr>
          <w:p w14:paraId="5E9F7F94" w14:textId="77777777" w:rsidR="00E80C3C" w:rsidRDefault="00E868BA">
            <w:pPr>
              <w:pStyle w:val="TableParagraph"/>
              <w:spacing w:before="93"/>
              <w:ind w:left="19" w:right="15"/>
              <w:jc w:val="center"/>
              <w:rPr>
                <w:sz w:val="24"/>
              </w:rPr>
            </w:pPr>
            <w:r>
              <w:rPr>
                <w:spacing w:val="-10"/>
                <w:sz w:val="24"/>
              </w:rPr>
              <w:t>1</w:t>
            </w:r>
          </w:p>
        </w:tc>
        <w:tc>
          <w:tcPr>
            <w:tcW w:w="7996" w:type="dxa"/>
          </w:tcPr>
          <w:p w14:paraId="27EE4116" w14:textId="77777777" w:rsidR="00E80C3C" w:rsidRDefault="00E868BA">
            <w:pPr>
              <w:pStyle w:val="TableParagraph"/>
              <w:spacing w:before="93"/>
              <w:ind w:left="61"/>
              <w:rPr>
                <w:sz w:val="24"/>
              </w:rPr>
            </w:pPr>
            <w:r>
              <w:rPr>
                <w:sz w:val="24"/>
              </w:rPr>
              <w:t>Человек</w:t>
            </w:r>
            <w:r>
              <w:rPr>
                <w:spacing w:val="-1"/>
                <w:sz w:val="24"/>
              </w:rPr>
              <w:t xml:space="preserve"> </w:t>
            </w:r>
            <w:r>
              <w:rPr>
                <w:sz w:val="24"/>
              </w:rPr>
              <w:t>и</w:t>
            </w:r>
            <w:r>
              <w:rPr>
                <w:spacing w:val="-7"/>
                <w:sz w:val="24"/>
              </w:rPr>
              <w:t xml:space="preserve"> </w:t>
            </w:r>
            <w:r>
              <w:rPr>
                <w:spacing w:val="-2"/>
                <w:sz w:val="24"/>
              </w:rPr>
              <w:t>общество</w:t>
            </w:r>
          </w:p>
        </w:tc>
      </w:tr>
      <w:tr w:rsidR="00E80C3C" w14:paraId="7A48B6CF" w14:textId="77777777">
        <w:trPr>
          <w:trHeight w:val="1031"/>
        </w:trPr>
        <w:tc>
          <w:tcPr>
            <w:tcW w:w="1076" w:type="dxa"/>
          </w:tcPr>
          <w:p w14:paraId="107186C6" w14:textId="77777777" w:rsidR="00E80C3C" w:rsidRDefault="00E868BA">
            <w:pPr>
              <w:pStyle w:val="TableParagraph"/>
              <w:spacing w:before="92"/>
              <w:ind w:left="19" w:right="16"/>
              <w:jc w:val="center"/>
              <w:rPr>
                <w:sz w:val="24"/>
              </w:rPr>
            </w:pPr>
            <w:r>
              <w:rPr>
                <w:spacing w:val="-5"/>
                <w:sz w:val="24"/>
              </w:rPr>
              <w:t>1.1</w:t>
            </w:r>
          </w:p>
        </w:tc>
        <w:tc>
          <w:tcPr>
            <w:tcW w:w="7996" w:type="dxa"/>
          </w:tcPr>
          <w:p w14:paraId="6E4C2588" w14:textId="77777777" w:rsidR="00E80C3C" w:rsidRDefault="00000000">
            <w:pPr>
              <w:pStyle w:val="TableParagraph"/>
              <w:spacing w:before="92"/>
              <w:ind w:left="61" w:right="54"/>
              <w:jc w:val="both"/>
              <w:rPr>
                <w:sz w:val="24"/>
              </w:rPr>
            </w:pPr>
            <w:hyperlink r:id="rId193">
              <w:r w:rsidR="00E868BA">
                <w:rPr>
                  <w:color w:val="0000FF"/>
                  <w:sz w:val="24"/>
                </w:rPr>
                <w:t>Конституция</w:t>
              </w:r>
            </w:hyperlink>
            <w:r w:rsidR="00E868BA">
              <w:rPr>
                <w:color w:val="0000FF"/>
                <w:sz w:val="24"/>
              </w:rPr>
              <w:t xml:space="preserve"> </w:t>
            </w:r>
            <w:r w:rsidR="00E868BA">
              <w:rPr>
                <w:sz w:val="24"/>
              </w:rPr>
              <w:t>- Основной закон Российской Федерации. Права и</w:t>
            </w:r>
            <w:r w:rsidR="00E868BA">
              <w:rPr>
                <w:spacing w:val="40"/>
                <w:sz w:val="24"/>
              </w:rPr>
              <w:t xml:space="preserve"> </w:t>
            </w:r>
            <w:r w:rsidR="00E868BA">
              <w:rPr>
                <w:sz w:val="24"/>
              </w:rPr>
              <w:t>обязанности гражданина Российской Федерации. Президент Российской Федерации - глава государства</w:t>
            </w:r>
          </w:p>
        </w:tc>
      </w:tr>
      <w:tr w:rsidR="00E80C3C" w14:paraId="3D21DD4B" w14:textId="77777777">
        <w:trPr>
          <w:trHeight w:val="480"/>
        </w:trPr>
        <w:tc>
          <w:tcPr>
            <w:tcW w:w="1076" w:type="dxa"/>
          </w:tcPr>
          <w:p w14:paraId="529A0C53" w14:textId="77777777" w:rsidR="00E80C3C" w:rsidRDefault="00E868BA">
            <w:pPr>
              <w:pStyle w:val="TableParagraph"/>
              <w:spacing w:before="93"/>
              <w:ind w:left="19" w:right="16"/>
              <w:jc w:val="center"/>
              <w:rPr>
                <w:sz w:val="24"/>
              </w:rPr>
            </w:pPr>
            <w:r>
              <w:rPr>
                <w:spacing w:val="-5"/>
                <w:sz w:val="24"/>
              </w:rPr>
              <w:t>1.2</w:t>
            </w:r>
          </w:p>
        </w:tc>
        <w:tc>
          <w:tcPr>
            <w:tcW w:w="7996" w:type="dxa"/>
          </w:tcPr>
          <w:p w14:paraId="7AD79FFE" w14:textId="77777777" w:rsidR="00E80C3C" w:rsidRDefault="00E868BA">
            <w:pPr>
              <w:pStyle w:val="TableParagraph"/>
              <w:spacing w:before="93"/>
              <w:ind w:left="61"/>
              <w:rPr>
                <w:sz w:val="24"/>
              </w:rPr>
            </w:pPr>
            <w:r>
              <w:rPr>
                <w:sz w:val="24"/>
              </w:rPr>
              <w:t>Политико-административная</w:t>
            </w:r>
            <w:r>
              <w:rPr>
                <w:spacing w:val="-7"/>
                <w:sz w:val="24"/>
              </w:rPr>
              <w:t xml:space="preserve"> </w:t>
            </w:r>
            <w:r>
              <w:rPr>
                <w:sz w:val="24"/>
              </w:rPr>
              <w:t>карта</w:t>
            </w:r>
            <w:r>
              <w:rPr>
                <w:spacing w:val="-6"/>
                <w:sz w:val="24"/>
              </w:rPr>
              <w:t xml:space="preserve"> </w:t>
            </w:r>
            <w:r>
              <w:rPr>
                <w:spacing w:val="-2"/>
                <w:sz w:val="24"/>
              </w:rPr>
              <w:t>России</w:t>
            </w:r>
          </w:p>
        </w:tc>
      </w:tr>
      <w:tr w:rsidR="00E80C3C" w14:paraId="07358B55" w14:textId="77777777">
        <w:trPr>
          <w:trHeight w:val="757"/>
        </w:trPr>
        <w:tc>
          <w:tcPr>
            <w:tcW w:w="1076" w:type="dxa"/>
          </w:tcPr>
          <w:p w14:paraId="57335033" w14:textId="77777777" w:rsidR="00E80C3C" w:rsidRDefault="00E868BA">
            <w:pPr>
              <w:pStyle w:val="TableParagraph"/>
              <w:spacing w:before="92"/>
              <w:ind w:left="19" w:right="16"/>
              <w:jc w:val="center"/>
              <w:rPr>
                <w:sz w:val="24"/>
              </w:rPr>
            </w:pPr>
            <w:r>
              <w:rPr>
                <w:spacing w:val="-5"/>
                <w:sz w:val="24"/>
              </w:rPr>
              <w:t>1.3</w:t>
            </w:r>
          </w:p>
        </w:tc>
        <w:tc>
          <w:tcPr>
            <w:tcW w:w="7996" w:type="dxa"/>
          </w:tcPr>
          <w:p w14:paraId="66989914" w14:textId="77777777" w:rsidR="00E80C3C" w:rsidRDefault="00E868BA">
            <w:pPr>
              <w:pStyle w:val="TableParagraph"/>
              <w:spacing w:before="92" w:line="242" w:lineRule="auto"/>
              <w:ind w:left="61"/>
              <w:rPr>
                <w:sz w:val="24"/>
              </w:rPr>
            </w:pPr>
            <w:r>
              <w:rPr>
                <w:sz w:val="24"/>
              </w:rPr>
              <w:t>Общая</w:t>
            </w:r>
            <w:r>
              <w:rPr>
                <w:spacing w:val="40"/>
                <w:sz w:val="24"/>
              </w:rPr>
              <w:t xml:space="preserve"> </w:t>
            </w:r>
            <w:r>
              <w:rPr>
                <w:sz w:val="24"/>
              </w:rPr>
              <w:t>характеристика</w:t>
            </w:r>
            <w:r>
              <w:rPr>
                <w:spacing w:val="40"/>
                <w:sz w:val="24"/>
              </w:rPr>
              <w:t xml:space="preserve"> </w:t>
            </w:r>
            <w:r>
              <w:rPr>
                <w:sz w:val="24"/>
              </w:rPr>
              <w:t>родного</w:t>
            </w:r>
            <w:r>
              <w:rPr>
                <w:spacing w:val="40"/>
                <w:sz w:val="24"/>
              </w:rPr>
              <w:t xml:space="preserve"> </w:t>
            </w:r>
            <w:r>
              <w:rPr>
                <w:sz w:val="24"/>
              </w:rPr>
              <w:t>края,</w:t>
            </w:r>
            <w:r>
              <w:rPr>
                <w:spacing w:val="39"/>
                <w:sz w:val="24"/>
              </w:rPr>
              <w:t xml:space="preserve"> </w:t>
            </w:r>
            <w:r>
              <w:rPr>
                <w:sz w:val="24"/>
              </w:rPr>
              <w:t>важнейшие</w:t>
            </w:r>
            <w:r>
              <w:rPr>
                <w:spacing w:val="40"/>
                <w:sz w:val="24"/>
              </w:rPr>
              <w:t xml:space="preserve"> </w:t>
            </w:r>
            <w:r>
              <w:rPr>
                <w:sz w:val="24"/>
              </w:rPr>
              <w:t>достопримечательности, знаменитые соотечественники</w:t>
            </w:r>
          </w:p>
        </w:tc>
      </w:tr>
      <w:tr w:rsidR="00E80C3C" w14:paraId="42C0A935" w14:textId="77777777">
        <w:trPr>
          <w:trHeight w:val="1032"/>
        </w:trPr>
        <w:tc>
          <w:tcPr>
            <w:tcW w:w="1076" w:type="dxa"/>
          </w:tcPr>
          <w:p w14:paraId="2C2EE10B" w14:textId="77777777" w:rsidR="00E80C3C" w:rsidRDefault="00E868BA">
            <w:pPr>
              <w:pStyle w:val="TableParagraph"/>
              <w:spacing w:before="92"/>
              <w:ind w:left="19" w:right="16"/>
              <w:jc w:val="center"/>
              <w:rPr>
                <w:sz w:val="24"/>
              </w:rPr>
            </w:pPr>
            <w:r>
              <w:rPr>
                <w:spacing w:val="-5"/>
                <w:sz w:val="24"/>
              </w:rPr>
              <w:t>1.4</w:t>
            </w:r>
          </w:p>
        </w:tc>
        <w:tc>
          <w:tcPr>
            <w:tcW w:w="7996" w:type="dxa"/>
          </w:tcPr>
          <w:p w14:paraId="1D7C406F" w14:textId="77777777" w:rsidR="00E80C3C" w:rsidRDefault="00E868BA">
            <w:pPr>
              <w:pStyle w:val="TableParagraph"/>
              <w:spacing w:before="92"/>
              <w:ind w:left="61" w:right="56"/>
              <w:jc w:val="both"/>
              <w:rPr>
                <w:sz w:val="24"/>
              </w:rPr>
            </w:pPr>
            <w:r>
              <w:rPr>
                <w:sz w:val="24"/>
              </w:rPr>
              <w:t>Города России. Святыни городов России. Главный город родного края: достопримечательности,</w:t>
            </w:r>
            <w:r>
              <w:rPr>
                <w:spacing w:val="-8"/>
                <w:sz w:val="24"/>
              </w:rPr>
              <w:t xml:space="preserve"> </w:t>
            </w:r>
            <w:r>
              <w:rPr>
                <w:sz w:val="24"/>
              </w:rPr>
              <w:t>история</w:t>
            </w:r>
            <w:r>
              <w:rPr>
                <w:spacing w:val="-5"/>
                <w:sz w:val="24"/>
              </w:rPr>
              <w:t xml:space="preserve"> </w:t>
            </w:r>
            <w:r>
              <w:rPr>
                <w:sz w:val="24"/>
              </w:rPr>
              <w:t>и</w:t>
            </w:r>
            <w:r>
              <w:rPr>
                <w:spacing w:val="-9"/>
                <w:sz w:val="24"/>
              </w:rPr>
              <w:t xml:space="preserve"> </w:t>
            </w:r>
            <w:r>
              <w:rPr>
                <w:sz w:val="24"/>
              </w:rPr>
              <w:t>характеристика</w:t>
            </w:r>
            <w:r>
              <w:rPr>
                <w:spacing w:val="-6"/>
                <w:sz w:val="24"/>
              </w:rPr>
              <w:t xml:space="preserve"> </w:t>
            </w:r>
            <w:r>
              <w:rPr>
                <w:sz w:val="24"/>
              </w:rPr>
              <w:t>отдельных</w:t>
            </w:r>
            <w:r>
              <w:rPr>
                <w:spacing w:val="-10"/>
                <w:sz w:val="24"/>
              </w:rPr>
              <w:t xml:space="preserve"> </w:t>
            </w:r>
            <w:r>
              <w:rPr>
                <w:sz w:val="24"/>
              </w:rPr>
              <w:t>исторических событий, связанных с ним</w:t>
            </w:r>
          </w:p>
        </w:tc>
      </w:tr>
      <w:tr w:rsidR="00E80C3C" w14:paraId="03247520" w14:textId="77777777">
        <w:trPr>
          <w:trHeight w:val="2135"/>
        </w:trPr>
        <w:tc>
          <w:tcPr>
            <w:tcW w:w="1076" w:type="dxa"/>
          </w:tcPr>
          <w:p w14:paraId="742829A5" w14:textId="77777777" w:rsidR="00E80C3C" w:rsidRDefault="00E868BA">
            <w:pPr>
              <w:pStyle w:val="TableParagraph"/>
              <w:spacing w:before="92"/>
              <w:ind w:left="19" w:right="16"/>
              <w:jc w:val="center"/>
              <w:rPr>
                <w:sz w:val="24"/>
              </w:rPr>
            </w:pPr>
            <w:r>
              <w:rPr>
                <w:spacing w:val="-5"/>
                <w:sz w:val="24"/>
              </w:rPr>
              <w:t>1.5</w:t>
            </w:r>
          </w:p>
        </w:tc>
        <w:tc>
          <w:tcPr>
            <w:tcW w:w="7996" w:type="dxa"/>
          </w:tcPr>
          <w:p w14:paraId="43D2A583" w14:textId="77777777" w:rsidR="00E80C3C" w:rsidRDefault="00E868BA">
            <w:pPr>
              <w:pStyle w:val="TableParagraph"/>
              <w:spacing w:before="92"/>
              <w:ind w:left="61" w:right="51"/>
              <w:jc w:val="both"/>
              <w:rPr>
                <w:sz w:val="24"/>
              </w:rPr>
            </w:pPr>
            <w:r>
              <w:rPr>
                <w:sz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w:t>
            </w:r>
            <w:r>
              <w:rPr>
                <w:spacing w:val="40"/>
                <w:sz w:val="24"/>
              </w:rPr>
              <w:t xml:space="preserve"> </w:t>
            </w:r>
            <w:r>
              <w:rPr>
                <w:sz w:val="24"/>
              </w:rPr>
              <w:t>к культуре, истории, традициям своего народа и других народов, государственным символам России</w:t>
            </w:r>
          </w:p>
        </w:tc>
      </w:tr>
      <w:tr w:rsidR="00E80C3C" w14:paraId="5FD7B845" w14:textId="77777777">
        <w:trPr>
          <w:trHeight w:val="479"/>
        </w:trPr>
        <w:tc>
          <w:tcPr>
            <w:tcW w:w="1076" w:type="dxa"/>
          </w:tcPr>
          <w:p w14:paraId="28ADFAA2" w14:textId="77777777" w:rsidR="00E80C3C" w:rsidRDefault="00E868BA">
            <w:pPr>
              <w:pStyle w:val="TableParagraph"/>
              <w:spacing w:before="92"/>
              <w:ind w:left="19" w:right="16"/>
              <w:jc w:val="center"/>
              <w:rPr>
                <w:sz w:val="24"/>
              </w:rPr>
            </w:pPr>
            <w:r>
              <w:rPr>
                <w:spacing w:val="-5"/>
                <w:sz w:val="24"/>
              </w:rPr>
              <w:t>1.6</w:t>
            </w:r>
          </w:p>
        </w:tc>
        <w:tc>
          <w:tcPr>
            <w:tcW w:w="7996" w:type="dxa"/>
          </w:tcPr>
          <w:p w14:paraId="3574E090" w14:textId="77777777" w:rsidR="00E80C3C" w:rsidRDefault="00E868BA">
            <w:pPr>
              <w:pStyle w:val="TableParagraph"/>
              <w:spacing w:before="92"/>
              <w:ind w:left="61"/>
              <w:rPr>
                <w:sz w:val="24"/>
              </w:rPr>
            </w:pPr>
            <w:r>
              <w:rPr>
                <w:sz w:val="24"/>
              </w:rPr>
              <w:t>История</w:t>
            </w:r>
            <w:r>
              <w:rPr>
                <w:spacing w:val="-6"/>
                <w:sz w:val="24"/>
              </w:rPr>
              <w:t xml:space="preserve"> </w:t>
            </w:r>
            <w:r>
              <w:rPr>
                <w:sz w:val="24"/>
              </w:rPr>
              <w:t>Отечества. "Лента</w:t>
            </w:r>
            <w:r>
              <w:rPr>
                <w:spacing w:val="-6"/>
                <w:sz w:val="24"/>
              </w:rPr>
              <w:t xml:space="preserve"> </w:t>
            </w:r>
            <w:r>
              <w:rPr>
                <w:sz w:val="24"/>
              </w:rPr>
              <w:t>времени"</w:t>
            </w:r>
            <w:r>
              <w:rPr>
                <w:spacing w:val="-7"/>
                <w:sz w:val="24"/>
              </w:rPr>
              <w:t xml:space="preserve"> </w:t>
            </w:r>
            <w:r>
              <w:rPr>
                <w:sz w:val="24"/>
              </w:rPr>
              <w:t>и</w:t>
            </w:r>
            <w:r>
              <w:rPr>
                <w:spacing w:val="-5"/>
                <w:sz w:val="24"/>
              </w:rPr>
              <w:t xml:space="preserve"> </w:t>
            </w:r>
            <w:r>
              <w:rPr>
                <w:sz w:val="24"/>
              </w:rPr>
              <w:t>историческая</w:t>
            </w:r>
            <w:r>
              <w:rPr>
                <w:spacing w:val="-1"/>
                <w:sz w:val="24"/>
              </w:rPr>
              <w:t xml:space="preserve"> </w:t>
            </w:r>
            <w:r>
              <w:rPr>
                <w:spacing w:val="-2"/>
                <w:sz w:val="24"/>
              </w:rPr>
              <w:t>карта</w:t>
            </w:r>
          </w:p>
        </w:tc>
      </w:tr>
      <w:tr w:rsidR="00E80C3C" w14:paraId="498C3F3B" w14:textId="77777777">
        <w:trPr>
          <w:trHeight w:val="1032"/>
        </w:trPr>
        <w:tc>
          <w:tcPr>
            <w:tcW w:w="1076" w:type="dxa"/>
          </w:tcPr>
          <w:p w14:paraId="71C5259A" w14:textId="77777777" w:rsidR="00E80C3C" w:rsidRDefault="00E868BA">
            <w:pPr>
              <w:pStyle w:val="TableParagraph"/>
              <w:spacing w:before="92"/>
              <w:ind w:left="19" w:right="16"/>
              <w:jc w:val="center"/>
              <w:rPr>
                <w:sz w:val="24"/>
              </w:rPr>
            </w:pPr>
            <w:r>
              <w:rPr>
                <w:spacing w:val="-5"/>
                <w:sz w:val="24"/>
              </w:rPr>
              <w:t>1.7</w:t>
            </w:r>
          </w:p>
        </w:tc>
        <w:tc>
          <w:tcPr>
            <w:tcW w:w="7996" w:type="dxa"/>
          </w:tcPr>
          <w:p w14:paraId="33406C6C" w14:textId="77777777" w:rsidR="00E80C3C" w:rsidRDefault="00E868BA">
            <w:pPr>
              <w:pStyle w:val="TableParagraph"/>
              <w:spacing w:before="92"/>
              <w:ind w:left="61" w:right="45"/>
              <w:jc w:val="both"/>
              <w:rPr>
                <w:sz w:val="24"/>
              </w:rPr>
            </w:pPr>
            <w:r>
              <w:rPr>
                <w:sz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E80C3C" w14:paraId="2D49FD28" w14:textId="77777777">
        <w:trPr>
          <w:trHeight w:val="753"/>
        </w:trPr>
        <w:tc>
          <w:tcPr>
            <w:tcW w:w="1076" w:type="dxa"/>
          </w:tcPr>
          <w:p w14:paraId="246285AA" w14:textId="77777777" w:rsidR="00E80C3C" w:rsidRDefault="00E868BA">
            <w:pPr>
              <w:pStyle w:val="TableParagraph"/>
              <w:spacing w:before="92"/>
              <w:ind w:left="19" w:right="16"/>
              <w:jc w:val="center"/>
              <w:rPr>
                <w:sz w:val="24"/>
              </w:rPr>
            </w:pPr>
            <w:r>
              <w:rPr>
                <w:spacing w:val="-5"/>
                <w:sz w:val="24"/>
              </w:rPr>
              <w:t>1.8</w:t>
            </w:r>
          </w:p>
        </w:tc>
        <w:tc>
          <w:tcPr>
            <w:tcW w:w="7996" w:type="dxa"/>
          </w:tcPr>
          <w:p w14:paraId="72AE8C51" w14:textId="77777777" w:rsidR="00E80C3C" w:rsidRDefault="00E868BA">
            <w:pPr>
              <w:pStyle w:val="TableParagraph"/>
              <w:spacing w:before="92" w:line="242" w:lineRule="auto"/>
              <w:ind w:left="61" w:right="55"/>
              <w:rPr>
                <w:sz w:val="24"/>
              </w:rPr>
            </w:pPr>
            <w:r>
              <w:rPr>
                <w:sz w:val="24"/>
              </w:rPr>
              <w:t>Картины быта, труда, духовно-нравственные</w:t>
            </w:r>
            <w:r>
              <w:rPr>
                <w:spacing w:val="-1"/>
                <w:sz w:val="24"/>
              </w:rPr>
              <w:t xml:space="preserve"> </w:t>
            </w:r>
            <w:r>
              <w:rPr>
                <w:sz w:val="24"/>
              </w:rPr>
              <w:t>и</w:t>
            </w:r>
            <w:r>
              <w:rPr>
                <w:spacing w:val="-4"/>
                <w:sz w:val="24"/>
              </w:rPr>
              <w:t xml:space="preserve"> </w:t>
            </w:r>
            <w:r>
              <w:rPr>
                <w:sz w:val="24"/>
              </w:rPr>
              <w:t>культурные</w:t>
            </w:r>
            <w:r>
              <w:rPr>
                <w:spacing w:val="-1"/>
                <w:sz w:val="24"/>
              </w:rPr>
              <w:t xml:space="preserve"> </w:t>
            </w:r>
            <w:r>
              <w:rPr>
                <w:sz w:val="24"/>
              </w:rPr>
              <w:t>традиции людей в разные исторические времена</w:t>
            </w:r>
          </w:p>
        </w:tc>
      </w:tr>
      <w:tr w:rsidR="00E80C3C" w14:paraId="35BE7ED6" w14:textId="77777777">
        <w:trPr>
          <w:trHeight w:val="484"/>
        </w:trPr>
        <w:tc>
          <w:tcPr>
            <w:tcW w:w="1076" w:type="dxa"/>
          </w:tcPr>
          <w:p w14:paraId="0A81B995" w14:textId="77777777" w:rsidR="00E80C3C" w:rsidRDefault="00E868BA">
            <w:pPr>
              <w:pStyle w:val="TableParagraph"/>
              <w:spacing w:before="98"/>
              <w:ind w:left="19" w:right="16"/>
              <w:jc w:val="center"/>
              <w:rPr>
                <w:sz w:val="24"/>
              </w:rPr>
            </w:pPr>
            <w:r>
              <w:rPr>
                <w:spacing w:val="-5"/>
                <w:sz w:val="24"/>
              </w:rPr>
              <w:t>1.9</w:t>
            </w:r>
          </w:p>
        </w:tc>
        <w:tc>
          <w:tcPr>
            <w:tcW w:w="7996" w:type="dxa"/>
          </w:tcPr>
          <w:p w14:paraId="2DB938A3" w14:textId="77777777" w:rsidR="00E80C3C" w:rsidRDefault="00E868BA">
            <w:pPr>
              <w:pStyle w:val="TableParagraph"/>
              <w:spacing w:before="98"/>
              <w:ind w:left="61"/>
              <w:rPr>
                <w:sz w:val="24"/>
              </w:rPr>
            </w:pPr>
            <w:r>
              <w:rPr>
                <w:sz w:val="24"/>
              </w:rPr>
              <w:t>Выдающиеся</w:t>
            </w:r>
            <w:r>
              <w:rPr>
                <w:spacing w:val="70"/>
                <w:w w:val="150"/>
                <w:sz w:val="24"/>
              </w:rPr>
              <w:t xml:space="preserve"> </w:t>
            </w:r>
            <w:r>
              <w:rPr>
                <w:sz w:val="24"/>
              </w:rPr>
              <w:t>люди</w:t>
            </w:r>
            <w:r>
              <w:rPr>
                <w:spacing w:val="74"/>
                <w:w w:val="150"/>
                <w:sz w:val="24"/>
              </w:rPr>
              <w:t xml:space="preserve"> </w:t>
            </w:r>
            <w:r>
              <w:rPr>
                <w:sz w:val="24"/>
              </w:rPr>
              <w:t>разных</w:t>
            </w:r>
            <w:r>
              <w:rPr>
                <w:spacing w:val="68"/>
                <w:w w:val="150"/>
                <w:sz w:val="24"/>
              </w:rPr>
              <w:t xml:space="preserve"> </w:t>
            </w:r>
            <w:r>
              <w:rPr>
                <w:sz w:val="24"/>
              </w:rPr>
              <w:t>эпох</w:t>
            </w:r>
            <w:r>
              <w:rPr>
                <w:spacing w:val="68"/>
                <w:w w:val="150"/>
                <w:sz w:val="24"/>
              </w:rPr>
              <w:t xml:space="preserve"> </w:t>
            </w:r>
            <w:r>
              <w:rPr>
                <w:sz w:val="24"/>
              </w:rPr>
              <w:t>как</w:t>
            </w:r>
            <w:r>
              <w:rPr>
                <w:spacing w:val="67"/>
                <w:w w:val="150"/>
                <w:sz w:val="24"/>
              </w:rPr>
              <w:t xml:space="preserve"> </w:t>
            </w:r>
            <w:r>
              <w:rPr>
                <w:sz w:val="24"/>
              </w:rPr>
              <w:t>носители</w:t>
            </w:r>
            <w:r>
              <w:rPr>
                <w:spacing w:val="74"/>
                <w:w w:val="150"/>
                <w:sz w:val="24"/>
              </w:rPr>
              <w:t xml:space="preserve"> </w:t>
            </w:r>
            <w:r>
              <w:rPr>
                <w:sz w:val="24"/>
              </w:rPr>
              <w:t>базовых</w:t>
            </w:r>
            <w:r>
              <w:rPr>
                <w:spacing w:val="64"/>
                <w:w w:val="150"/>
                <w:sz w:val="24"/>
              </w:rPr>
              <w:t xml:space="preserve"> </w:t>
            </w:r>
            <w:r>
              <w:rPr>
                <w:spacing w:val="-2"/>
                <w:sz w:val="24"/>
              </w:rPr>
              <w:t>национальных</w:t>
            </w:r>
          </w:p>
        </w:tc>
      </w:tr>
    </w:tbl>
    <w:p w14:paraId="6814A55E" w14:textId="77777777" w:rsidR="00E80C3C" w:rsidRDefault="00E80C3C">
      <w:pPr>
        <w:pStyle w:val="TableParagraph"/>
        <w:rPr>
          <w:sz w:val="24"/>
        </w:rPr>
        <w:sectPr w:rsidR="00E80C3C">
          <w:type w:val="continuous"/>
          <w:pgSz w:w="11910" w:h="16840"/>
          <w:pgMar w:top="660" w:right="283" w:bottom="437"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49890A9C" w14:textId="77777777">
        <w:trPr>
          <w:trHeight w:val="480"/>
        </w:trPr>
        <w:tc>
          <w:tcPr>
            <w:tcW w:w="1076" w:type="dxa"/>
          </w:tcPr>
          <w:p w14:paraId="7B18E7E1" w14:textId="77777777" w:rsidR="00E80C3C" w:rsidRDefault="00E80C3C">
            <w:pPr>
              <w:pStyle w:val="TableParagraph"/>
              <w:rPr>
                <w:sz w:val="24"/>
              </w:rPr>
            </w:pPr>
          </w:p>
        </w:tc>
        <w:tc>
          <w:tcPr>
            <w:tcW w:w="7996" w:type="dxa"/>
          </w:tcPr>
          <w:p w14:paraId="05848FB0" w14:textId="77777777" w:rsidR="00E80C3C" w:rsidRDefault="00E868BA">
            <w:pPr>
              <w:pStyle w:val="TableParagraph"/>
              <w:spacing w:before="93"/>
              <w:ind w:left="61"/>
              <w:rPr>
                <w:sz w:val="24"/>
              </w:rPr>
            </w:pPr>
            <w:r>
              <w:rPr>
                <w:spacing w:val="-2"/>
                <w:sz w:val="24"/>
              </w:rPr>
              <w:t>ценностей</w:t>
            </w:r>
          </w:p>
        </w:tc>
      </w:tr>
      <w:tr w:rsidR="00E80C3C" w14:paraId="4CECB706" w14:textId="77777777">
        <w:trPr>
          <w:trHeight w:val="1584"/>
        </w:trPr>
        <w:tc>
          <w:tcPr>
            <w:tcW w:w="1076" w:type="dxa"/>
          </w:tcPr>
          <w:p w14:paraId="2968DAF0" w14:textId="77777777" w:rsidR="00E80C3C" w:rsidRDefault="00E868BA">
            <w:pPr>
              <w:pStyle w:val="TableParagraph"/>
              <w:spacing w:before="92"/>
              <w:ind w:left="19" w:right="11"/>
              <w:jc w:val="center"/>
              <w:rPr>
                <w:sz w:val="24"/>
              </w:rPr>
            </w:pPr>
            <w:r>
              <w:rPr>
                <w:spacing w:val="-4"/>
                <w:sz w:val="24"/>
              </w:rPr>
              <w:t>1.10</w:t>
            </w:r>
          </w:p>
        </w:tc>
        <w:tc>
          <w:tcPr>
            <w:tcW w:w="7996" w:type="dxa"/>
          </w:tcPr>
          <w:p w14:paraId="36A401FA" w14:textId="77777777" w:rsidR="00E80C3C" w:rsidRDefault="00E868BA">
            <w:pPr>
              <w:pStyle w:val="TableParagraph"/>
              <w:spacing w:before="92"/>
              <w:ind w:left="61" w:right="48"/>
              <w:jc w:val="both"/>
              <w:rPr>
                <w:sz w:val="24"/>
              </w:rPr>
            </w:pPr>
            <w:r>
              <w:rPr>
                <w:sz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E80C3C" w14:paraId="6906D13F" w14:textId="77777777">
        <w:trPr>
          <w:trHeight w:val="1031"/>
        </w:trPr>
        <w:tc>
          <w:tcPr>
            <w:tcW w:w="1076" w:type="dxa"/>
          </w:tcPr>
          <w:p w14:paraId="30364DE7" w14:textId="77777777" w:rsidR="00E80C3C" w:rsidRDefault="00E868BA">
            <w:pPr>
              <w:pStyle w:val="TableParagraph"/>
              <w:spacing w:before="92"/>
              <w:ind w:left="19" w:right="11"/>
              <w:jc w:val="center"/>
              <w:rPr>
                <w:sz w:val="24"/>
              </w:rPr>
            </w:pPr>
            <w:r>
              <w:rPr>
                <w:spacing w:val="-4"/>
                <w:sz w:val="24"/>
              </w:rPr>
              <w:t>1.11</w:t>
            </w:r>
          </w:p>
        </w:tc>
        <w:tc>
          <w:tcPr>
            <w:tcW w:w="7996" w:type="dxa"/>
          </w:tcPr>
          <w:p w14:paraId="2E575FE6" w14:textId="77777777" w:rsidR="00E80C3C" w:rsidRDefault="00E868BA">
            <w:pPr>
              <w:pStyle w:val="TableParagraph"/>
              <w:spacing w:before="92"/>
              <w:ind w:left="61" w:right="57"/>
              <w:jc w:val="both"/>
              <w:rPr>
                <w:sz w:val="24"/>
              </w:rPr>
            </w:pPr>
            <w:r>
              <w:rPr>
                <w:sz w:val="24"/>
              </w:rPr>
              <w:t xml:space="preserve">Правила нравственного поведения в социуме, отношение к людям независимо от их национальности, социального статуса, религиозной </w:t>
            </w:r>
            <w:r>
              <w:rPr>
                <w:spacing w:val="-2"/>
                <w:sz w:val="24"/>
              </w:rPr>
              <w:t>принадлежности</w:t>
            </w:r>
          </w:p>
        </w:tc>
      </w:tr>
      <w:tr w:rsidR="00E80C3C" w14:paraId="79F8210E" w14:textId="77777777">
        <w:trPr>
          <w:trHeight w:val="480"/>
        </w:trPr>
        <w:tc>
          <w:tcPr>
            <w:tcW w:w="1076" w:type="dxa"/>
          </w:tcPr>
          <w:p w14:paraId="45963DCB" w14:textId="77777777" w:rsidR="00E80C3C" w:rsidRDefault="00E868BA">
            <w:pPr>
              <w:pStyle w:val="TableParagraph"/>
              <w:spacing w:before="92"/>
              <w:ind w:left="19" w:right="15"/>
              <w:jc w:val="center"/>
              <w:rPr>
                <w:sz w:val="24"/>
              </w:rPr>
            </w:pPr>
            <w:r>
              <w:rPr>
                <w:spacing w:val="-10"/>
                <w:sz w:val="24"/>
              </w:rPr>
              <w:t>2</w:t>
            </w:r>
          </w:p>
        </w:tc>
        <w:tc>
          <w:tcPr>
            <w:tcW w:w="7996" w:type="dxa"/>
          </w:tcPr>
          <w:p w14:paraId="2FCD81C5" w14:textId="77777777" w:rsidR="00E80C3C" w:rsidRDefault="00E868BA">
            <w:pPr>
              <w:pStyle w:val="TableParagraph"/>
              <w:spacing w:before="92"/>
              <w:ind w:left="61"/>
              <w:rPr>
                <w:sz w:val="24"/>
              </w:rPr>
            </w:pPr>
            <w:r>
              <w:rPr>
                <w:sz w:val="24"/>
              </w:rPr>
              <w:t>Человек</w:t>
            </w:r>
            <w:r>
              <w:rPr>
                <w:spacing w:val="-1"/>
                <w:sz w:val="24"/>
              </w:rPr>
              <w:t xml:space="preserve"> </w:t>
            </w:r>
            <w:r>
              <w:rPr>
                <w:sz w:val="24"/>
              </w:rPr>
              <w:t>и</w:t>
            </w:r>
            <w:r>
              <w:rPr>
                <w:spacing w:val="-2"/>
                <w:sz w:val="24"/>
              </w:rPr>
              <w:t xml:space="preserve"> природа</w:t>
            </w:r>
          </w:p>
        </w:tc>
      </w:tr>
      <w:tr w:rsidR="00E80C3C" w14:paraId="1D242F7F" w14:textId="77777777">
        <w:trPr>
          <w:trHeight w:val="757"/>
        </w:trPr>
        <w:tc>
          <w:tcPr>
            <w:tcW w:w="1076" w:type="dxa"/>
          </w:tcPr>
          <w:p w14:paraId="3F1902A8" w14:textId="77777777" w:rsidR="00E80C3C" w:rsidRDefault="00E868BA">
            <w:pPr>
              <w:pStyle w:val="TableParagraph"/>
              <w:spacing w:before="92"/>
              <w:ind w:left="19" w:right="16"/>
              <w:jc w:val="center"/>
              <w:rPr>
                <w:sz w:val="24"/>
              </w:rPr>
            </w:pPr>
            <w:r>
              <w:rPr>
                <w:spacing w:val="-5"/>
                <w:sz w:val="24"/>
              </w:rPr>
              <w:t>2.1</w:t>
            </w:r>
          </w:p>
        </w:tc>
        <w:tc>
          <w:tcPr>
            <w:tcW w:w="7996" w:type="dxa"/>
          </w:tcPr>
          <w:p w14:paraId="3D87C883" w14:textId="77777777" w:rsidR="00E80C3C" w:rsidRDefault="00E868BA">
            <w:pPr>
              <w:pStyle w:val="TableParagraph"/>
              <w:tabs>
                <w:tab w:val="left" w:pos="1165"/>
                <w:tab w:val="left" w:pos="2378"/>
                <w:tab w:val="left" w:pos="3994"/>
                <w:tab w:val="left" w:pos="5236"/>
                <w:tab w:val="left" w:pos="6819"/>
              </w:tabs>
              <w:spacing w:before="92" w:line="242" w:lineRule="auto"/>
              <w:ind w:left="61" w:right="54"/>
              <w:rPr>
                <w:sz w:val="24"/>
              </w:rPr>
            </w:pPr>
            <w:r>
              <w:rPr>
                <w:spacing w:val="-2"/>
                <w:sz w:val="24"/>
              </w:rPr>
              <w:t>Методы</w:t>
            </w:r>
            <w:r>
              <w:rPr>
                <w:sz w:val="24"/>
              </w:rPr>
              <w:tab/>
            </w:r>
            <w:r>
              <w:rPr>
                <w:spacing w:val="-2"/>
                <w:sz w:val="24"/>
              </w:rPr>
              <w:t>познания</w:t>
            </w:r>
            <w:r>
              <w:rPr>
                <w:sz w:val="24"/>
              </w:rPr>
              <w:tab/>
            </w:r>
            <w:r>
              <w:rPr>
                <w:spacing w:val="-2"/>
                <w:sz w:val="24"/>
              </w:rPr>
              <w:t>окружающей</w:t>
            </w:r>
            <w:r>
              <w:rPr>
                <w:sz w:val="24"/>
              </w:rPr>
              <w:tab/>
            </w:r>
            <w:r>
              <w:rPr>
                <w:spacing w:val="-2"/>
                <w:sz w:val="24"/>
              </w:rPr>
              <w:t>природы:</w:t>
            </w:r>
            <w:r>
              <w:rPr>
                <w:sz w:val="24"/>
              </w:rPr>
              <w:tab/>
            </w:r>
            <w:r>
              <w:rPr>
                <w:spacing w:val="-2"/>
                <w:sz w:val="24"/>
              </w:rPr>
              <w:t>наблюдения,</w:t>
            </w:r>
            <w:r>
              <w:rPr>
                <w:sz w:val="24"/>
              </w:rPr>
              <w:tab/>
            </w:r>
            <w:r>
              <w:rPr>
                <w:spacing w:val="-2"/>
                <w:sz w:val="24"/>
              </w:rPr>
              <w:t xml:space="preserve">сравнения, </w:t>
            </w:r>
            <w:r>
              <w:rPr>
                <w:sz w:val="24"/>
              </w:rPr>
              <w:t>измерения, опыты по исследованию природных объектов и явлений</w:t>
            </w:r>
          </w:p>
        </w:tc>
      </w:tr>
      <w:tr w:rsidR="00E80C3C" w14:paraId="12384D66" w14:textId="77777777">
        <w:trPr>
          <w:trHeight w:val="1305"/>
        </w:trPr>
        <w:tc>
          <w:tcPr>
            <w:tcW w:w="1076" w:type="dxa"/>
          </w:tcPr>
          <w:p w14:paraId="103ECFD1" w14:textId="77777777" w:rsidR="00E80C3C" w:rsidRDefault="00E868BA">
            <w:pPr>
              <w:pStyle w:val="TableParagraph"/>
              <w:spacing w:before="92"/>
              <w:ind w:left="19" w:right="16"/>
              <w:jc w:val="center"/>
              <w:rPr>
                <w:sz w:val="24"/>
              </w:rPr>
            </w:pPr>
            <w:r>
              <w:rPr>
                <w:spacing w:val="-5"/>
                <w:sz w:val="24"/>
              </w:rPr>
              <w:t>2.2</w:t>
            </w:r>
          </w:p>
        </w:tc>
        <w:tc>
          <w:tcPr>
            <w:tcW w:w="7996" w:type="dxa"/>
          </w:tcPr>
          <w:p w14:paraId="54B72CA3" w14:textId="77777777" w:rsidR="00E80C3C" w:rsidRDefault="00E868BA">
            <w:pPr>
              <w:pStyle w:val="TableParagraph"/>
              <w:spacing w:before="92"/>
              <w:ind w:left="61" w:right="53"/>
              <w:jc w:val="both"/>
              <w:rPr>
                <w:sz w:val="24"/>
              </w:rPr>
            </w:pPr>
            <w:r>
              <w:rPr>
                <w:sz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E80C3C" w14:paraId="5956B6DB" w14:textId="77777777">
        <w:trPr>
          <w:trHeight w:val="758"/>
        </w:trPr>
        <w:tc>
          <w:tcPr>
            <w:tcW w:w="1076" w:type="dxa"/>
          </w:tcPr>
          <w:p w14:paraId="14FDEFEA" w14:textId="77777777" w:rsidR="00E80C3C" w:rsidRDefault="00E868BA">
            <w:pPr>
              <w:pStyle w:val="TableParagraph"/>
              <w:spacing w:before="97"/>
              <w:ind w:left="19" w:right="16"/>
              <w:jc w:val="center"/>
              <w:rPr>
                <w:sz w:val="24"/>
              </w:rPr>
            </w:pPr>
            <w:r>
              <w:rPr>
                <w:spacing w:val="-5"/>
                <w:sz w:val="24"/>
              </w:rPr>
              <w:t>2.3</w:t>
            </w:r>
          </w:p>
        </w:tc>
        <w:tc>
          <w:tcPr>
            <w:tcW w:w="7996" w:type="dxa"/>
          </w:tcPr>
          <w:p w14:paraId="6CE99DC6" w14:textId="77777777" w:rsidR="00E80C3C" w:rsidRDefault="00E868BA">
            <w:pPr>
              <w:pStyle w:val="TableParagraph"/>
              <w:tabs>
                <w:tab w:val="left" w:pos="3495"/>
              </w:tabs>
              <w:spacing w:before="99" w:line="237" w:lineRule="auto"/>
              <w:ind w:left="61" w:right="72"/>
              <w:rPr>
                <w:sz w:val="24"/>
              </w:rPr>
            </w:pPr>
            <w:r>
              <w:rPr>
                <w:sz w:val="24"/>
              </w:rPr>
              <w:t>Формы</w:t>
            </w:r>
            <w:r>
              <w:rPr>
                <w:spacing w:val="80"/>
                <w:sz w:val="24"/>
              </w:rPr>
              <w:t xml:space="preserve"> </w:t>
            </w:r>
            <w:r>
              <w:rPr>
                <w:sz w:val="24"/>
              </w:rPr>
              <w:t>земной</w:t>
            </w:r>
            <w:r>
              <w:rPr>
                <w:spacing w:val="80"/>
                <w:sz w:val="24"/>
              </w:rPr>
              <w:t xml:space="preserve"> </w:t>
            </w:r>
            <w:r>
              <w:rPr>
                <w:sz w:val="24"/>
              </w:rPr>
              <w:t>поверхности:</w:t>
            </w:r>
            <w:r>
              <w:rPr>
                <w:sz w:val="24"/>
              </w:rPr>
              <w:tab/>
              <w:t>равнины,</w:t>
            </w:r>
            <w:r>
              <w:rPr>
                <w:spacing w:val="80"/>
                <w:sz w:val="24"/>
              </w:rPr>
              <w:t xml:space="preserve"> </w:t>
            </w:r>
            <w:r>
              <w:rPr>
                <w:sz w:val="24"/>
              </w:rPr>
              <w:t>горы,</w:t>
            </w:r>
            <w:r>
              <w:rPr>
                <w:spacing w:val="80"/>
                <w:sz w:val="24"/>
              </w:rPr>
              <w:t xml:space="preserve"> </w:t>
            </w:r>
            <w:r>
              <w:rPr>
                <w:sz w:val="24"/>
              </w:rPr>
              <w:t>холмы,</w:t>
            </w:r>
            <w:r>
              <w:rPr>
                <w:spacing w:val="80"/>
                <w:sz w:val="24"/>
              </w:rPr>
              <w:t xml:space="preserve"> </w:t>
            </w:r>
            <w:r>
              <w:rPr>
                <w:sz w:val="24"/>
              </w:rPr>
              <w:t>овраги</w:t>
            </w:r>
            <w:r>
              <w:rPr>
                <w:spacing w:val="80"/>
                <w:sz w:val="24"/>
              </w:rPr>
              <w:t xml:space="preserve"> </w:t>
            </w:r>
            <w:r>
              <w:rPr>
                <w:sz w:val="24"/>
              </w:rPr>
              <w:t>(общее</w:t>
            </w:r>
            <w:r>
              <w:rPr>
                <w:spacing w:val="40"/>
                <w:sz w:val="24"/>
              </w:rPr>
              <w:t xml:space="preserve"> </w:t>
            </w:r>
            <w:r>
              <w:rPr>
                <w:sz w:val="24"/>
              </w:rPr>
              <w:t>представление, условное обозначение равнин и гор на карте)</w:t>
            </w:r>
          </w:p>
        </w:tc>
      </w:tr>
      <w:tr w:rsidR="00E80C3C" w14:paraId="5DCF5DDC" w14:textId="77777777">
        <w:trPr>
          <w:trHeight w:val="753"/>
        </w:trPr>
        <w:tc>
          <w:tcPr>
            <w:tcW w:w="1076" w:type="dxa"/>
          </w:tcPr>
          <w:p w14:paraId="6EB1C832" w14:textId="77777777" w:rsidR="00E80C3C" w:rsidRDefault="00E868BA">
            <w:pPr>
              <w:pStyle w:val="TableParagraph"/>
              <w:spacing w:before="92"/>
              <w:ind w:left="19" w:right="16"/>
              <w:jc w:val="center"/>
              <w:rPr>
                <w:sz w:val="24"/>
              </w:rPr>
            </w:pPr>
            <w:r>
              <w:rPr>
                <w:spacing w:val="-5"/>
                <w:sz w:val="24"/>
              </w:rPr>
              <w:t>2.4</w:t>
            </w:r>
          </w:p>
        </w:tc>
        <w:tc>
          <w:tcPr>
            <w:tcW w:w="7996" w:type="dxa"/>
          </w:tcPr>
          <w:p w14:paraId="355A21CC" w14:textId="77777777" w:rsidR="00E80C3C" w:rsidRDefault="00E868BA">
            <w:pPr>
              <w:pStyle w:val="TableParagraph"/>
              <w:spacing w:before="92" w:line="242" w:lineRule="auto"/>
              <w:ind w:left="61"/>
              <w:rPr>
                <w:sz w:val="24"/>
              </w:rPr>
            </w:pPr>
            <w:r>
              <w:rPr>
                <w:sz w:val="24"/>
              </w:rPr>
              <w:t>Равнины</w:t>
            </w:r>
            <w:r>
              <w:rPr>
                <w:spacing w:val="31"/>
                <w:sz w:val="24"/>
              </w:rPr>
              <w:t xml:space="preserve"> </w:t>
            </w:r>
            <w:r>
              <w:rPr>
                <w:sz w:val="24"/>
              </w:rPr>
              <w:t>и</w:t>
            </w:r>
            <w:r>
              <w:rPr>
                <w:spacing w:val="30"/>
                <w:sz w:val="24"/>
              </w:rPr>
              <w:t xml:space="preserve"> </w:t>
            </w:r>
            <w:r>
              <w:rPr>
                <w:sz w:val="24"/>
              </w:rPr>
              <w:t>горы России.</w:t>
            </w:r>
            <w:r>
              <w:rPr>
                <w:spacing w:val="32"/>
                <w:sz w:val="24"/>
              </w:rPr>
              <w:t xml:space="preserve"> </w:t>
            </w:r>
            <w:r>
              <w:rPr>
                <w:sz w:val="24"/>
              </w:rPr>
              <w:t>Особенности</w:t>
            </w:r>
            <w:r>
              <w:rPr>
                <w:spacing w:val="31"/>
                <w:sz w:val="24"/>
              </w:rPr>
              <w:t xml:space="preserve"> </w:t>
            </w:r>
            <w:r>
              <w:rPr>
                <w:sz w:val="24"/>
              </w:rPr>
              <w:t>поверхности</w:t>
            </w:r>
            <w:r>
              <w:rPr>
                <w:spacing w:val="31"/>
                <w:sz w:val="24"/>
              </w:rPr>
              <w:t xml:space="preserve"> </w:t>
            </w:r>
            <w:r>
              <w:rPr>
                <w:sz w:val="24"/>
              </w:rPr>
              <w:t>родного</w:t>
            </w:r>
            <w:r>
              <w:rPr>
                <w:spacing w:val="34"/>
                <w:sz w:val="24"/>
              </w:rPr>
              <w:t xml:space="preserve"> </w:t>
            </w:r>
            <w:r>
              <w:rPr>
                <w:sz w:val="24"/>
              </w:rPr>
              <w:t>края</w:t>
            </w:r>
            <w:r>
              <w:rPr>
                <w:spacing w:val="34"/>
                <w:sz w:val="24"/>
              </w:rPr>
              <w:t xml:space="preserve"> </w:t>
            </w:r>
            <w:r>
              <w:rPr>
                <w:sz w:val="24"/>
              </w:rPr>
              <w:t>(краткая характеристика на основе наблюдений)</w:t>
            </w:r>
          </w:p>
        </w:tc>
      </w:tr>
      <w:tr w:rsidR="00E80C3C" w14:paraId="3162C26A" w14:textId="77777777">
        <w:trPr>
          <w:trHeight w:val="757"/>
        </w:trPr>
        <w:tc>
          <w:tcPr>
            <w:tcW w:w="1076" w:type="dxa"/>
          </w:tcPr>
          <w:p w14:paraId="77509716" w14:textId="77777777" w:rsidR="00E80C3C" w:rsidRDefault="00E868BA">
            <w:pPr>
              <w:pStyle w:val="TableParagraph"/>
              <w:spacing w:before="97"/>
              <w:ind w:left="19" w:right="16"/>
              <w:jc w:val="center"/>
              <w:rPr>
                <w:sz w:val="24"/>
              </w:rPr>
            </w:pPr>
            <w:r>
              <w:rPr>
                <w:spacing w:val="-5"/>
                <w:sz w:val="24"/>
              </w:rPr>
              <w:t>2.5</w:t>
            </w:r>
          </w:p>
        </w:tc>
        <w:tc>
          <w:tcPr>
            <w:tcW w:w="7996" w:type="dxa"/>
          </w:tcPr>
          <w:p w14:paraId="69C122D9" w14:textId="77777777" w:rsidR="00E80C3C" w:rsidRDefault="00E868BA">
            <w:pPr>
              <w:pStyle w:val="TableParagraph"/>
              <w:spacing w:before="99" w:line="237" w:lineRule="auto"/>
              <w:ind w:left="61"/>
              <w:rPr>
                <w:sz w:val="24"/>
              </w:rPr>
            </w:pPr>
            <w:r>
              <w:rPr>
                <w:sz w:val="24"/>
              </w:rPr>
              <w:t>Водоемы,</w:t>
            </w:r>
            <w:r>
              <w:rPr>
                <w:spacing w:val="40"/>
                <w:sz w:val="24"/>
              </w:rPr>
              <w:t xml:space="preserve"> </w:t>
            </w:r>
            <w:r>
              <w:rPr>
                <w:sz w:val="24"/>
              </w:rPr>
              <w:t>их</w:t>
            </w:r>
            <w:r>
              <w:rPr>
                <w:spacing w:val="40"/>
                <w:sz w:val="24"/>
              </w:rPr>
              <w:t xml:space="preserve"> </w:t>
            </w:r>
            <w:r>
              <w:rPr>
                <w:sz w:val="24"/>
              </w:rPr>
              <w:t>разнообразие</w:t>
            </w:r>
            <w:r>
              <w:rPr>
                <w:spacing w:val="40"/>
                <w:sz w:val="24"/>
              </w:rPr>
              <w:t xml:space="preserve"> </w:t>
            </w:r>
            <w:r>
              <w:rPr>
                <w:sz w:val="24"/>
              </w:rPr>
              <w:t>(океан,</w:t>
            </w:r>
            <w:r>
              <w:rPr>
                <w:spacing w:val="40"/>
                <w:sz w:val="24"/>
              </w:rPr>
              <w:t xml:space="preserve"> </w:t>
            </w:r>
            <w:r>
              <w:rPr>
                <w:sz w:val="24"/>
              </w:rPr>
              <w:t>море,</w:t>
            </w:r>
            <w:r>
              <w:rPr>
                <w:spacing w:val="40"/>
                <w:sz w:val="24"/>
              </w:rPr>
              <w:t xml:space="preserve"> </w:t>
            </w:r>
            <w:r>
              <w:rPr>
                <w:sz w:val="24"/>
              </w:rPr>
              <w:t>озеро,</w:t>
            </w:r>
            <w:r>
              <w:rPr>
                <w:spacing w:val="40"/>
                <w:sz w:val="24"/>
              </w:rPr>
              <w:t xml:space="preserve"> </w:t>
            </w:r>
            <w:r>
              <w:rPr>
                <w:sz w:val="24"/>
              </w:rPr>
              <w:t>пруд,</w:t>
            </w:r>
            <w:r>
              <w:rPr>
                <w:spacing w:val="40"/>
                <w:sz w:val="24"/>
              </w:rPr>
              <w:t xml:space="preserve"> </w:t>
            </w:r>
            <w:r>
              <w:rPr>
                <w:sz w:val="24"/>
              </w:rPr>
              <w:t>болото);</w:t>
            </w:r>
            <w:r>
              <w:rPr>
                <w:spacing w:val="40"/>
                <w:sz w:val="24"/>
              </w:rPr>
              <w:t xml:space="preserve"> </w:t>
            </w:r>
            <w:r>
              <w:rPr>
                <w:sz w:val="24"/>
              </w:rPr>
              <w:t>река</w:t>
            </w:r>
            <w:r>
              <w:rPr>
                <w:spacing w:val="40"/>
                <w:sz w:val="24"/>
              </w:rPr>
              <w:t xml:space="preserve"> </w:t>
            </w:r>
            <w:r>
              <w:rPr>
                <w:sz w:val="24"/>
              </w:rPr>
              <w:t>как</w:t>
            </w:r>
            <w:r>
              <w:rPr>
                <w:spacing w:val="40"/>
                <w:sz w:val="24"/>
              </w:rPr>
              <w:t xml:space="preserve"> </w:t>
            </w:r>
            <w:r>
              <w:rPr>
                <w:sz w:val="24"/>
              </w:rPr>
              <w:t>водный поток; использование рек и водоемов человеком</w:t>
            </w:r>
          </w:p>
        </w:tc>
      </w:tr>
      <w:tr w:rsidR="00E80C3C" w14:paraId="5FE5F151" w14:textId="77777777">
        <w:trPr>
          <w:trHeight w:val="1032"/>
        </w:trPr>
        <w:tc>
          <w:tcPr>
            <w:tcW w:w="1076" w:type="dxa"/>
          </w:tcPr>
          <w:p w14:paraId="34C91F58" w14:textId="77777777" w:rsidR="00E80C3C" w:rsidRDefault="00E868BA">
            <w:pPr>
              <w:pStyle w:val="TableParagraph"/>
              <w:spacing w:before="92"/>
              <w:ind w:left="19" w:right="16"/>
              <w:jc w:val="center"/>
              <w:rPr>
                <w:sz w:val="24"/>
              </w:rPr>
            </w:pPr>
            <w:r>
              <w:rPr>
                <w:spacing w:val="-5"/>
                <w:sz w:val="24"/>
              </w:rPr>
              <w:t>2.6</w:t>
            </w:r>
          </w:p>
        </w:tc>
        <w:tc>
          <w:tcPr>
            <w:tcW w:w="7996" w:type="dxa"/>
          </w:tcPr>
          <w:p w14:paraId="22C44DB6" w14:textId="77777777" w:rsidR="00E80C3C" w:rsidRDefault="00E868BA">
            <w:pPr>
              <w:pStyle w:val="TableParagraph"/>
              <w:spacing w:before="92"/>
              <w:ind w:left="61" w:right="56"/>
              <w:jc w:val="both"/>
              <w:rPr>
                <w:sz w:val="24"/>
              </w:rPr>
            </w:pPr>
            <w:r>
              <w:rPr>
                <w:sz w:val="24"/>
              </w:rPr>
              <w:t xml:space="preserve">Крупнейшие реки и озера России, моря, омывающие ее берега, океаны. Водоемы и реки родного края (названия, краткая характеристика на основе </w:t>
            </w:r>
            <w:r>
              <w:rPr>
                <w:spacing w:val="-2"/>
                <w:sz w:val="24"/>
              </w:rPr>
              <w:t>наблюдений)</w:t>
            </w:r>
          </w:p>
        </w:tc>
      </w:tr>
      <w:tr w:rsidR="00E80C3C" w14:paraId="3668651F" w14:textId="77777777">
        <w:trPr>
          <w:trHeight w:val="758"/>
        </w:trPr>
        <w:tc>
          <w:tcPr>
            <w:tcW w:w="1076" w:type="dxa"/>
          </w:tcPr>
          <w:p w14:paraId="1367A518" w14:textId="77777777" w:rsidR="00E80C3C" w:rsidRDefault="00E868BA">
            <w:pPr>
              <w:pStyle w:val="TableParagraph"/>
              <w:spacing w:before="92"/>
              <w:ind w:left="19" w:right="16"/>
              <w:jc w:val="center"/>
              <w:rPr>
                <w:sz w:val="24"/>
              </w:rPr>
            </w:pPr>
            <w:r>
              <w:rPr>
                <w:spacing w:val="-5"/>
                <w:sz w:val="24"/>
              </w:rPr>
              <w:t>2.7</w:t>
            </w:r>
          </w:p>
        </w:tc>
        <w:tc>
          <w:tcPr>
            <w:tcW w:w="7996" w:type="dxa"/>
          </w:tcPr>
          <w:p w14:paraId="0A353614" w14:textId="77777777" w:rsidR="00E80C3C" w:rsidRDefault="00E868BA">
            <w:pPr>
              <w:pStyle w:val="TableParagraph"/>
              <w:spacing w:before="92" w:line="242" w:lineRule="auto"/>
              <w:ind w:left="61"/>
              <w:rPr>
                <w:sz w:val="24"/>
              </w:rPr>
            </w:pPr>
            <w:r>
              <w:rPr>
                <w:sz w:val="24"/>
              </w:rPr>
              <w:t>Наиболее</w:t>
            </w:r>
            <w:r>
              <w:rPr>
                <w:spacing w:val="40"/>
                <w:sz w:val="24"/>
              </w:rPr>
              <w:t xml:space="preserve"> </w:t>
            </w:r>
            <w:r>
              <w:rPr>
                <w:sz w:val="24"/>
              </w:rPr>
              <w:t>значимые</w:t>
            </w:r>
            <w:r>
              <w:rPr>
                <w:spacing w:val="40"/>
                <w:sz w:val="24"/>
              </w:rPr>
              <w:t xml:space="preserve"> </w:t>
            </w:r>
            <w:r>
              <w:rPr>
                <w:sz w:val="24"/>
              </w:rPr>
              <w:t>природные</w:t>
            </w:r>
            <w:r>
              <w:rPr>
                <w:spacing w:val="40"/>
                <w:sz w:val="24"/>
              </w:rPr>
              <w:t xml:space="preserve"> </w:t>
            </w:r>
            <w:r>
              <w:rPr>
                <w:sz w:val="24"/>
              </w:rPr>
              <w:t>объекты</w:t>
            </w:r>
            <w:r>
              <w:rPr>
                <w:spacing w:val="40"/>
                <w:sz w:val="24"/>
              </w:rPr>
              <w:t xml:space="preserve"> </w:t>
            </w:r>
            <w:r>
              <w:rPr>
                <w:sz w:val="24"/>
              </w:rPr>
              <w:t>списка</w:t>
            </w:r>
            <w:r>
              <w:rPr>
                <w:spacing w:val="40"/>
                <w:sz w:val="24"/>
              </w:rPr>
              <w:t xml:space="preserve"> </w:t>
            </w:r>
            <w:r>
              <w:rPr>
                <w:sz w:val="24"/>
              </w:rPr>
              <w:t>Всемирного</w:t>
            </w:r>
            <w:r>
              <w:rPr>
                <w:spacing w:val="40"/>
                <w:sz w:val="24"/>
              </w:rPr>
              <w:t xml:space="preserve"> </w:t>
            </w:r>
            <w:r>
              <w:rPr>
                <w:sz w:val="24"/>
              </w:rPr>
              <w:t>наследия</w:t>
            </w:r>
            <w:r>
              <w:rPr>
                <w:spacing w:val="40"/>
                <w:sz w:val="24"/>
              </w:rPr>
              <w:t xml:space="preserve"> </w:t>
            </w:r>
            <w:r>
              <w:rPr>
                <w:sz w:val="24"/>
              </w:rPr>
              <w:t>в России и за рубежом (2 - 3 объекта)</w:t>
            </w:r>
          </w:p>
        </w:tc>
      </w:tr>
      <w:tr w:rsidR="00E80C3C" w14:paraId="5AFA7676" w14:textId="77777777">
        <w:trPr>
          <w:trHeight w:val="1305"/>
        </w:trPr>
        <w:tc>
          <w:tcPr>
            <w:tcW w:w="1076" w:type="dxa"/>
          </w:tcPr>
          <w:p w14:paraId="5DFC3784" w14:textId="77777777" w:rsidR="00E80C3C" w:rsidRDefault="00E868BA">
            <w:pPr>
              <w:pStyle w:val="TableParagraph"/>
              <w:spacing w:before="92"/>
              <w:ind w:left="19" w:right="16"/>
              <w:jc w:val="center"/>
              <w:rPr>
                <w:sz w:val="24"/>
              </w:rPr>
            </w:pPr>
            <w:r>
              <w:rPr>
                <w:spacing w:val="-5"/>
                <w:sz w:val="24"/>
              </w:rPr>
              <w:t>2.8</w:t>
            </w:r>
          </w:p>
        </w:tc>
        <w:tc>
          <w:tcPr>
            <w:tcW w:w="7996" w:type="dxa"/>
          </w:tcPr>
          <w:p w14:paraId="2FEABA51" w14:textId="77777777" w:rsidR="00E80C3C" w:rsidRDefault="00E868BA">
            <w:pPr>
              <w:pStyle w:val="TableParagraph"/>
              <w:spacing w:before="92"/>
              <w:ind w:left="61" w:right="50"/>
              <w:jc w:val="both"/>
              <w:rPr>
                <w:sz w:val="24"/>
              </w:rPr>
            </w:pPr>
            <w:r>
              <w:rPr>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E80C3C" w14:paraId="5E5F74D0" w14:textId="77777777">
        <w:trPr>
          <w:trHeight w:val="1032"/>
        </w:trPr>
        <w:tc>
          <w:tcPr>
            <w:tcW w:w="1076" w:type="dxa"/>
          </w:tcPr>
          <w:p w14:paraId="559F802E" w14:textId="77777777" w:rsidR="00E80C3C" w:rsidRDefault="00E868BA">
            <w:pPr>
              <w:pStyle w:val="TableParagraph"/>
              <w:spacing w:before="97"/>
              <w:ind w:left="19" w:right="16"/>
              <w:jc w:val="center"/>
              <w:rPr>
                <w:sz w:val="24"/>
              </w:rPr>
            </w:pPr>
            <w:r>
              <w:rPr>
                <w:spacing w:val="-5"/>
                <w:sz w:val="24"/>
              </w:rPr>
              <w:t>2.9</w:t>
            </w:r>
          </w:p>
        </w:tc>
        <w:tc>
          <w:tcPr>
            <w:tcW w:w="7996" w:type="dxa"/>
          </w:tcPr>
          <w:p w14:paraId="63055374" w14:textId="77777777" w:rsidR="00E80C3C" w:rsidRDefault="00E868BA">
            <w:pPr>
              <w:pStyle w:val="TableParagraph"/>
              <w:spacing w:before="97"/>
              <w:ind w:left="61" w:right="52"/>
              <w:jc w:val="both"/>
              <w:rPr>
                <w:sz w:val="24"/>
              </w:rPr>
            </w:pPr>
            <w:r>
              <w:rPr>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E80C3C" w14:paraId="1D31D2C3" w14:textId="77777777">
        <w:trPr>
          <w:trHeight w:val="757"/>
        </w:trPr>
        <w:tc>
          <w:tcPr>
            <w:tcW w:w="1076" w:type="dxa"/>
          </w:tcPr>
          <w:p w14:paraId="0F112A14" w14:textId="77777777" w:rsidR="00E80C3C" w:rsidRDefault="00E868BA">
            <w:pPr>
              <w:pStyle w:val="TableParagraph"/>
              <w:spacing w:before="97"/>
              <w:ind w:left="19" w:right="11"/>
              <w:jc w:val="center"/>
              <w:rPr>
                <w:sz w:val="24"/>
              </w:rPr>
            </w:pPr>
            <w:r>
              <w:rPr>
                <w:spacing w:val="-4"/>
                <w:sz w:val="24"/>
              </w:rPr>
              <w:t>2.10</w:t>
            </w:r>
          </w:p>
        </w:tc>
        <w:tc>
          <w:tcPr>
            <w:tcW w:w="7996" w:type="dxa"/>
          </w:tcPr>
          <w:p w14:paraId="208804EE" w14:textId="77777777" w:rsidR="00E80C3C" w:rsidRDefault="00E868BA">
            <w:pPr>
              <w:pStyle w:val="TableParagraph"/>
              <w:spacing w:before="99" w:line="237" w:lineRule="auto"/>
              <w:ind w:left="61"/>
              <w:rPr>
                <w:sz w:val="24"/>
              </w:rPr>
            </w:pPr>
            <w:r>
              <w:rPr>
                <w:sz w:val="24"/>
              </w:rPr>
              <w:t>Правила</w:t>
            </w:r>
            <w:r>
              <w:rPr>
                <w:spacing w:val="40"/>
                <w:sz w:val="24"/>
              </w:rPr>
              <w:t xml:space="preserve"> </w:t>
            </w:r>
            <w:r>
              <w:rPr>
                <w:sz w:val="24"/>
              </w:rPr>
              <w:t>нравственного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природе.</w:t>
            </w:r>
            <w:r>
              <w:rPr>
                <w:spacing w:val="80"/>
                <w:sz w:val="24"/>
              </w:rPr>
              <w:t xml:space="preserve"> </w:t>
            </w:r>
            <w:r>
              <w:rPr>
                <w:sz w:val="24"/>
              </w:rPr>
              <w:t>Международная</w:t>
            </w:r>
            <w:r>
              <w:rPr>
                <w:spacing w:val="40"/>
                <w:sz w:val="24"/>
              </w:rPr>
              <w:t xml:space="preserve"> </w:t>
            </w:r>
            <w:r>
              <w:rPr>
                <w:sz w:val="24"/>
              </w:rPr>
              <w:t>Красная</w:t>
            </w:r>
            <w:r>
              <w:rPr>
                <w:spacing w:val="40"/>
                <w:sz w:val="24"/>
              </w:rPr>
              <w:t xml:space="preserve"> </w:t>
            </w:r>
            <w:r>
              <w:rPr>
                <w:sz w:val="24"/>
              </w:rPr>
              <w:t>книга (отдельные примеры)</w:t>
            </w:r>
          </w:p>
        </w:tc>
      </w:tr>
      <w:tr w:rsidR="00E80C3C" w14:paraId="41414785" w14:textId="77777777">
        <w:trPr>
          <w:trHeight w:val="479"/>
        </w:trPr>
        <w:tc>
          <w:tcPr>
            <w:tcW w:w="1076" w:type="dxa"/>
          </w:tcPr>
          <w:p w14:paraId="1B6F5470" w14:textId="77777777" w:rsidR="00E80C3C" w:rsidRDefault="00E868BA">
            <w:pPr>
              <w:pStyle w:val="TableParagraph"/>
              <w:spacing w:before="92"/>
              <w:ind w:left="19" w:right="15"/>
              <w:jc w:val="center"/>
              <w:rPr>
                <w:sz w:val="24"/>
              </w:rPr>
            </w:pPr>
            <w:r>
              <w:rPr>
                <w:spacing w:val="-10"/>
                <w:sz w:val="24"/>
              </w:rPr>
              <w:t>3</w:t>
            </w:r>
          </w:p>
        </w:tc>
        <w:tc>
          <w:tcPr>
            <w:tcW w:w="7996" w:type="dxa"/>
          </w:tcPr>
          <w:p w14:paraId="19071F1C" w14:textId="77777777" w:rsidR="00E80C3C" w:rsidRDefault="00E868BA">
            <w:pPr>
              <w:pStyle w:val="TableParagraph"/>
              <w:spacing w:before="92"/>
              <w:ind w:left="61"/>
              <w:rPr>
                <w:sz w:val="24"/>
              </w:rPr>
            </w:pPr>
            <w:r>
              <w:rPr>
                <w:sz w:val="24"/>
              </w:rPr>
              <w:t>Правила</w:t>
            </w:r>
            <w:r>
              <w:rPr>
                <w:spacing w:val="-4"/>
                <w:sz w:val="24"/>
              </w:rPr>
              <w:t xml:space="preserve"> </w:t>
            </w:r>
            <w:r>
              <w:rPr>
                <w:sz w:val="24"/>
              </w:rPr>
              <w:t>безопасной</w:t>
            </w:r>
            <w:r>
              <w:rPr>
                <w:spacing w:val="-6"/>
                <w:sz w:val="24"/>
              </w:rPr>
              <w:t xml:space="preserve"> </w:t>
            </w:r>
            <w:r>
              <w:rPr>
                <w:spacing w:val="-2"/>
                <w:sz w:val="24"/>
              </w:rPr>
              <w:t>жизнедеятельности</w:t>
            </w:r>
          </w:p>
        </w:tc>
      </w:tr>
      <w:tr w:rsidR="00E80C3C" w14:paraId="1BD7CA63" w14:textId="77777777">
        <w:trPr>
          <w:trHeight w:val="480"/>
        </w:trPr>
        <w:tc>
          <w:tcPr>
            <w:tcW w:w="1076" w:type="dxa"/>
          </w:tcPr>
          <w:p w14:paraId="006184B3" w14:textId="77777777" w:rsidR="00E80C3C" w:rsidRDefault="00E868BA">
            <w:pPr>
              <w:pStyle w:val="TableParagraph"/>
              <w:spacing w:before="93"/>
              <w:ind w:left="19" w:right="16"/>
              <w:jc w:val="center"/>
              <w:rPr>
                <w:sz w:val="24"/>
              </w:rPr>
            </w:pPr>
            <w:r>
              <w:rPr>
                <w:spacing w:val="-5"/>
                <w:sz w:val="24"/>
              </w:rPr>
              <w:t>3.1</w:t>
            </w:r>
          </w:p>
        </w:tc>
        <w:tc>
          <w:tcPr>
            <w:tcW w:w="7996" w:type="dxa"/>
          </w:tcPr>
          <w:p w14:paraId="382C702A" w14:textId="77777777" w:rsidR="00E80C3C" w:rsidRDefault="00E868BA">
            <w:pPr>
              <w:pStyle w:val="TableParagraph"/>
              <w:spacing w:before="93"/>
              <w:ind w:left="61"/>
              <w:rPr>
                <w:sz w:val="24"/>
              </w:rPr>
            </w:pPr>
            <w:r>
              <w:rPr>
                <w:sz w:val="24"/>
              </w:rPr>
              <w:t>Здоровый</w:t>
            </w:r>
            <w:r>
              <w:rPr>
                <w:spacing w:val="-7"/>
                <w:sz w:val="24"/>
              </w:rPr>
              <w:t xml:space="preserve"> </w:t>
            </w:r>
            <w:r>
              <w:rPr>
                <w:sz w:val="24"/>
              </w:rPr>
              <w:t>образ</w:t>
            </w:r>
            <w:r>
              <w:rPr>
                <w:spacing w:val="-5"/>
                <w:sz w:val="24"/>
              </w:rPr>
              <w:t xml:space="preserve"> </w:t>
            </w:r>
            <w:r>
              <w:rPr>
                <w:sz w:val="24"/>
              </w:rPr>
              <w:t>жизни:</w:t>
            </w:r>
            <w:r>
              <w:rPr>
                <w:spacing w:val="-5"/>
                <w:sz w:val="24"/>
              </w:rPr>
              <w:t xml:space="preserve"> </w:t>
            </w:r>
            <w:r>
              <w:rPr>
                <w:sz w:val="24"/>
              </w:rPr>
              <w:t>профилактика</w:t>
            </w:r>
            <w:r>
              <w:rPr>
                <w:spacing w:val="-3"/>
                <w:sz w:val="24"/>
              </w:rPr>
              <w:t xml:space="preserve"> </w:t>
            </w:r>
            <w:r>
              <w:rPr>
                <w:sz w:val="24"/>
              </w:rPr>
              <w:t>вредных</w:t>
            </w:r>
            <w:r>
              <w:rPr>
                <w:spacing w:val="-5"/>
                <w:sz w:val="24"/>
              </w:rPr>
              <w:t xml:space="preserve"> </w:t>
            </w:r>
            <w:r>
              <w:rPr>
                <w:spacing w:val="-2"/>
                <w:sz w:val="24"/>
              </w:rPr>
              <w:t>привычек</w:t>
            </w:r>
          </w:p>
        </w:tc>
      </w:tr>
      <w:tr w:rsidR="00E80C3C" w14:paraId="2CA98B1A" w14:textId="77777777">
        <w:trPr>
          <w:trHeight w:val="1031"/>
        </w:trPr>
        <w:tc>
          <w:tcPr>
            <w:tcW w:w="1076" w:type="dxa"/>
          </w:tcPr>
          <w:p w14:paraId="407BF2A2" w14:textId="77777777" w:rsidR="00E80C3C" w:rsidRDefault="00E868BA">
            <w:pPr>
              <w:pStyle w:val="TableParagraph"/>
              <w:spacing w:before="92"/>
              <w:ind w:left="19" w:right="16"/>
              <w:jc w:val="center"/>
              <w:rPr>
                <w:sz w:val="24"/>
              </w:rPr>
            </w:pPr>
            <w:r>
              <w:rPr>
                <w:spacing w:val="-5"/>
                <w:sz w:val="24"/>
              </w:rPr>
              <w:t>3.2</w:t>
            </w:r>
          </w:p>
        </w:tc>
        <w:tc>
          <w:tcPr>
            <w:tcW w:w="7996" w:type="dxa"/>
          </w:tcPr>
          <w:p w14:paraId="6E18134E" w14:textId="77777777" w:rsidR="00E80C3C" w:rsidRDefault="00E868BA">
            <w:pPr>
              <w:pStyle w:val="TableParagraph"/>
              <w:spacing w:before="92"/>
              <w:ind w:left="61" w:right="49"/>
              <w:jc w:val="both"/>
              <w:rPr>
                <w:sz w:val="24"/>
              </w:rPr>
            </w:pPr>
            <w:r>
              <w:rPr>
                <w:sz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E80C3C" w14:paraId="5D696987" w14:textId="77777777">
        <w:trPr>
          <w:trHeight w:val="480"/>
        </w:trPr>
        <w:tc>
          <w:tcPr>
            <w:tcW w:w="1076" w:type="dxa"/>
          </w:tcPr>
          <w:p w14:paraId="7F4A3058" w14:textId="77777777" w:rsidR="00E80C3C" w:rsidRDefault="00E868BA">
            <w:pPr>
              <w:pStyle w:val="TableParagraph"/>
              <w:spacing w:before="93"/>
              <w:ind w:left="19" w:right="16"/>
              <w:jc w:val="center"/>
              <w:rPr>
                <w:sz w:val="24"/>
              </w:rPr>
            </w:pPr>
            <w:r>
              <w:rPr>
                <w:spacing w:val="-5"/>
                <w:sz w:val="24"/>
              </w:rPr>
              <w:t>3.3</w:t>
            </w:r>
          </w:p>
        </w:tc>
        <w:tc>
          <w:tcPr>
            <w:tcW w:w="7996" w:type="dxa"/>
          </w:tcPr>
          <w:p w14:paraId="5C2DA03F" w14:textId="77777777" w:rsidR="00E80C3C" w:rsidRDefault="00E868BA">
            <w:pPr>
              <w:pStyle w:val="TableParagraph"/>
              <w:spacing w:before="93"/>
              <w:ind w:left="61"/>
              <w:rPr>
                <w:sz w:val="24"/>
              </w:rPr>
            </w:pPr>
            <w:r>
              <w:rPr>
                <w:sz w:val="24"/>
              </w:rPr>
              <w:t>Правила</w:t>
            </w:r>
            <w:r>
              <w:rPr>
                <w:spacing w:val="-6"/>
                <w:sz w:val="24"/>
              </w:rPr>
              <w:t xml:space="preserve"> </w:t>
            </w:r>
            <w:r>
              <w:rPr>
                <w:sz w:val="24"/>
              </w:rPr>
              <w:t>безопасного</w:t>
            </w:r>
            <w:r>
              <w:rPr>
                <w:spacing w:val="2"/>
                <w:sz w:val="24"/>
              </w:rPr>
              <w:t xml:space="preserve"> </w:t>
            </w:r>
            <w:r>
              <w:rPr>
                <w:sz w:val="24"/>
              </w:rPr>
              <w:t>поведения</w:t>
            </w:r>
            <w:r>
              <w:rPr>
                <w:spacing w:val="-8"/>
                <w:sz w:val="24"/>
              </w:rPr>
              <w:t xml:space="preserve"> </w:t>
            </w:r>
            <w:r>
              <w:rPr>
                <w:sz w:val="24"/>
              </w:rPr>
              <w:t>велосипедиста</w:t>
            </w:r>
            <w:r>
              <w:rPr>
                <w:spacing w:val="-3"/>
                <w:sz w:val="24"/>
              </w:rPr>
              <w:t xml:space="preserve"> </w:t>
            </w:r>
            <w:r>
              <w:rPr>
                <w:sz w:val="24"/>
              </w:rPr>
              <w:t>с</w:t>
            </w:r>
            <w:r>
              <w:rPr>
                <w:spacing w:val="1"/>
                <w:sz w:val="24"/>
              </w:rPr>
              <w:t xml:space="preserve"> </w:t>
            </w:r>
            <w:r>
              <w:rPr>
                <w:sz w:val="24"/>
              </w:rPr>
              <w:t>учетом</w:t>
            </w:r>
            <w:r>
              <w:rPr>
                <w:spacing w:val="-1"/>
                <w:sz w:val="24"/>
              </w:rPr>
              <w:t xml:space="preserve"> </w:t>
            </w:r>
            <w:r>
              <w:rPr>
                <w:sz w:val="24"/>
              </w:rPr>
              <w:t>дорожных</w:t>
            </w:r>
            <w:r>
              <w:rPr>
                <w:spacing w:val="-7"/>
                <w:sz w:val="24"/>
              </w:rPr>
              <w:t xml:space="preserve"> </w:t>
            </w:r>
            <w:r>
              <w:rPr>
                <w:sz w:val="24"/>
              </w:rPr>
              <w:t>знаков</w:t>
            </w:r>
            <w:r>
              <w:rPr>
                <w:spacing w:val="-1"/>
                <w:sz w:val="24"/>
              </w:rPr>
              <w:t xml:space="preserve"> </w:t>
            </w:r>
            <w:r>
              <w:rPr>
                <w:spacing w:val="-10"/>
                <w:sz w:val="24"/>
              </w:rPr>
              <w:t>и</w:t>
            </w:r>
          </w:p>
        </w:tc>
      </w:tr>
    </w:tbl>
    <w:p w14:paraId="30023550" w14:textId="77777777" w:rsidR="00E80C3C" w:rsidRDefault="00E80C3C">
      <w:pPr>
        <w:pStyle w:val="TableParagraph"/>
        <w:rPr>
          <w:sz w:val="24"/>
        </w:rPr>
        <w:sectPr w:rsidR="00E80C3C">
          <w:type w:val="continuous"/>
          <w:pgSz w:w="11910" w:h="16840"/>
          <w:pgMar w:top="660" w:right="283" w:bottom="280"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7996"/>
      </w:tblGrid>
      <w:tr w:rsidR="00E80C3C" w14:paraId="0787D0A6" w14:textId="77777777">
        <w:trPr>
          <w:trHeight w:val="753"/>
        </w:trPr>
        <w:tc>
          <w:tcPr>
            <w:tcW w:w="1076" w:type="dxa"/>
          </w:tcPr>
          <w:p w14:paraId="5FC40CA9" w14:textId="77777777" w:rsidR="00E80C3C" w:rsidRDefault="00E80C3C">
            <w:pPr>
              <w:pStyle w:val="TableParagraph"/>
              <w:rPr>
                <w:sz w:val="24"/>
              </w:rPr>
            </w:pPr>
          </w:p>
        </w:tc>
        <w:tc>
          <w:tcPr>
            <w:tcW w:w="7996" w:type="dxa"/>
          </w:tcPr>
          <w:p w14:paraId="7F269DFC" w14:textId="77777777" w:rsidR="00E80C3C" w:rsidRDefault="00E868BA">
            <w:pPr>
              <w:pStyle w:val="TableParagraph"/>
              <w:tabs>
                <w:tab w:val="left" w:pos="1371"/>
                <w:tab w:val="left" w:pos="2603"/>
                <w:tab w:val="left" w:pos="3049"/>
                <w:tab w:val="left" w:pos="4138"/>
                <w:tab w:val="left" w:pos="5232"/>
                <w:tab w:val="left" w:pos="7102"/>
              </w:tabs>
              <w:spacing w:before="93" w:line="242" w:lineRule="auto"/>
              <w:ind w:left="61" w:right="55"/>
              <w:rPr>
                <w:sz w:val="24"/>
              </w:rPr>
            </w:pPr>
            <w:r>
              <w:rPr>
                <w:spacing w:val="-2"/>
                <w:sz w:val="24"/>
              </w:rPr>
              <w:t>разметки,</w:t>
            </w:r>
            <w:r>
              <w:rPr>
                <w:sz w:val="24"/>
              </w:rPr>
              <w:tab/>
            </w:r>
            <w:r>
              <w:rPr>
                <w:spacing w:val="-2"/>
                <w:sz w:val="24"/>
              </w:rPr>
              <w:t>сигналов</w:t>
            </w:r>
            <w:r>
              <w:rPr>
                <w:sz w:val="24"/>
              </w:rPr>
              <w:tab/>
            </w:r>
            <w:r>
              <w:rPr>
                <w:spacing w:val="-10"/>
                <w:sz w:val="24"/>
              </w:rPr>
              <w:t>и</w:t>
            </w:r>
            <w:r>
              <w:rPr>
                <w:sz w:val="24"/>
              </w:rPr>
              <w:tab/>
            </w:r>
            <w:r>
              <w:rPr>
                <w:spacing w:val="-2"/>
                <w:sz w:val="24"/>
              </w:rPr>
              <w:t>средств</w:t>
            </w:r>
            <w:r>
              <w:rPr>
                <w:sz w:val="24"/>
              </w:rPr>
              <w:tab/>
            </w:r>
            <w:r>
              <w:rPr>
                <w:spacing w:val="-2"/>
                <w:sz w:val="24"/>
              </w:rPr>
              <w:t>защиты</w:t>
            </w:r>
            <w:r>
              <w:rPr>
                <w:sz w:val="24"/>
              </w:rPr>
              <w:tab/>
            </w:r>
            <w:r>
              <w:rPr>
                <w:spacing w:val="-2"/>
                <w:sz w:val="24"/>
              </w:rPr>
              <w:t>велосипедиста,</w:t>
            </w:r>
            <w:r>
              <w:rPr>
                <w:sz w:val="24"/>
              </w:rPr>
              <w:tab/>
            </w:r>
            <w:r>
              <w:rPr>
                <w:spacing w:val="-2"/>
                <w:sz w:val="24"/>
              </w:rPr>
              <w:t xml:space="preserve">правила </w:t>
            </w:r>
            <w:r>
              <w:rPr>
                <w:sz w:val="24"/>
              </w:rPr>
              <w:t>использования самоката и других средств индивидуальной мобильности</w:t>
            </w:r>
          </w:p>
        </w:tc>
      </w:tr>
      <w:tr w:rsidR="00E80C3C" w14:paraId="6FD0EFC9" w14:textId="77777777">
        <w:trPr>
          <w:trHeight w:val="1310"/>
        </w:trPr>
        <w:tc>
          <w:tcPr>
            <w:tcW w:w="1076" w:type="dxa"/>
          </w:tcPr>
          <w:p w14:paraId="005C2CC7" w14:textId="77777777" w:rsidR="00E80C3C" w:rsidRDefault="00E868BA">
            <w:pPr>
              <w:pStyle w:val="TableParagraph"/>
              <w:spacing w:before="97"/>
              <w:ind w:left="19" w:right="16"/>
              <w:jc w:val="center"/>
              <w:rPr>
                <w:sz w:val="24"/>
              </w:rPr>
            </w:pPr>
            <w:r>
              <w:rPr>
                <w:spacing w:val="-5"/>
                <w:sz w:val="24"/>
              </w:rPr>
              <w:t>3.4</w:t>
            </w:r>
          </w:p>
        </w:tc>
        <w:tc>
          <w:tcPr>
            <w:tcW w:w="7996" w:type="dxa"/>
          </w:tcPr>
          <w:p w14:paraId="6B2E71CF" w14:textId="77777777" w:rsidR="00E80C3C" w:rsidRDefault="00E868BA">
            <w:pPr>
              <w:pStyle w:val="TableParagraph"/>
              <w:spacing w:before="97"/>
              <w:ind w:left="61" w:right="56"/>
              <w:jc w:val="both"/>
              <w:rPr>
                <w:sz w:val="24"/>
              </w:rPr>
            </w:pPr>
            <w:r>
              <w:rPr>
                <w:sz w:val="24"/>
              </w:rPr>
              <w:t xml:space="preserve">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w:t>
            </w:r>
            <w:r>
              <w:rPr>
                <w:spacing w:val="-2"/>
                <w:sz w:val="24"/>
              </w:rPr>
              <w:t>Интернет</w:t>
            </w:r>
          </w:p>
        </w:tc>
      </w:tr>
    </w:tbl>
    <w:p w14:paraId="3D8BD54D" w14:textId="77777777" w:rsidR="00E80C3C" w:rsidRDefault="00E80C3C">
      <w:pPr>
        <w:pStyle w:val="TableParagraph"/>
        <w:jc w:val="both"/>
        <w:rPr>
          <w:sz w:val="24"/>
        </w:rPr>
        <w:sectPr w:rsidR="00E80C3C">
          <w:type w:val="continuous"/>
          <w:pgSz w:w="11910" w:h="16840"/>
          <w:pgMar w:top="660" w:right="283" w:bottom="280" w:left="425" w:header="720" w:footer="720" w:gutter="0"/>
          <w:cols w:space="720"/>
        </w:sectPr>
      </w:pPr>
    </w:p>
    <w:p w14:paraId="3882B860" w14:textId="77777777" w:rsidR="00E80C3C" w:rsidRDefault="00E868BA">
      <w:pPr>
        <w:spacing w:before="76"/>
        <w:ind w:left="61"/>
        <w:rPr>
          <w:b/>
          <w:sz w:val="24"/>
        </w:rPr>
      </w:pPr>
      <w:bookmarkStart w:id="48" w:name="ТЕМАТИЧЕСКОЕ_ПЛАНИРОВАНИЕ"/>
      <w:bookmarkEnd w:id="48"/>
      <w:r>
        <w:rPr>
          <w:b/>
          <w:sz w:val="24"/>
        </w:rPr>
        <w:lastRenderedPageBreak/>
        <w:t>ТЕМАТИЧЕСКОЕ</w:t>
      </w:r>
      <w:r>
        <w:rPr>
          <w:b/>
          <w:spacing w:val="-8"/>
          <w:sz w:val="24"/>
        </w:rPr>
        <w:t xml:space="preserve"> </w:t>
      </w:r>
      <w:r>
        <w:rPr>
          <w:b/>
          <w:spacing w:val="-2"/>
          <w:sz w:val="24"/>
        </w:rPr>
        <w:t>ПЛАНИРОВАНИЕ</w:t>
      </w:r>
    </w:p>
    <w:p w14:paraId="09E806B5" w14:textId="77777777" w:rsidR="00E80C3C" w:rsidRDefault="00E868BA">
      <w:pPr>
        <w:spacing w:before="108" w:after="50"/>
        <w:ind w:left="2448"/>
        <w:rPr>
          <w:b/>
          <w:sz w:val="24"/>
        </w:rPr>
      </w:pPr>
      <w:r>
        <w:rPr>
          <w:b/>
          <w:sz w:val="24"/>
        </w:rPr>
        <w:t xml:space="preserve">1 </w:t>
      </w:r>
      <w:r>
        <w:rPr>
          <w:b/>
          <w:spacing w:val="-2"/>
          <w:sz w:val="24"/>
        </w:rPr>
        <w:t>КЛАСС</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4"/>
        <w:gridCol w:w="4595"/>
        <w:gridCol w:w="1566"/>
        <w:gridCol w:w="1840"/>
        <w:gridCol w:w="1912"/>
        <w:gridCol w:w="2824"/>
      </w:tblGrid>
      <w:tr w:rsidR="00E80C3C" w14:paraId="21B75901" w14:textId="77777777">
        <w:trPr>
          <w:trHeight w:val="359"/>
        </w:trPr>
        <w:tc>
          <w:tcPr>
            <w:tcW w:w="1124" w:type="dxa"/>
            <w:vMerge w:val="restart"/>
          </w:tcPr>
          <w:p w14:paraId="2555FA57" w14:textId="77777777" w:rsidR="00E80C3C" w:rsidRDefault="00E80C3C">
            <w:pPr>
              <w:pStyle w:val="TableParagraph"/>
              <w:spacing w:before="239"/>
              <w:rPr>
                <w:b/>
                <w:sz w:val="24"/>
              </w:rPr>
            </w:pPr>
          </w:p>
          <w:p w14:paraId="6E719200" w14:textId="77777777" w:rsidR="00E80C3C" w:rsidRDefault="00E868BA">
            <w:pPr>
              <w:pStyle w:val="TableParagraph"/>
              <w:ind w:left="242"/>
              <w:rPr>
                <w:b/>
                <w:sz w:val="24"/>
              </w:rPr>
            </w:pPr>
            <w:r>
              <w:rPr>
                <w:b/>
                <w:sz w:val="24"/>
              </w:rPr>
              <w:t xml:space="preserve">№ </w:t>
            </w:r>
            <w:r>
              <w:rPr>
                <w:b/>
                <w:spacing w:val="-5"/>
                <w:sz w:val="24"/>
              </w:rPr>
              <w:t>п/п</w:t>
            </w:r>
          </w:p>
        </w:tc>
        <w:tc>
          <w:tcPr>
            <w:tcW w:w="4595" w:type="dxa"/>
            <w:vMerge w:val="restart"/>
          </w:tcPr>
          <w:p w14:paraId="15FB0543" w14:textId="77777777" w:rsidR="00E80C3C" w:rsidRDefault="00E80C3C">
            <w:pPr>
              <w:pStyle w:val="TableParagraph"/>
              <w:spacing w:before="80"/>
              <w:rPr>
                <w:b/>
                <w:sz w:val="24"/>
              </w:rPr>
            </w:pPr>
          </w:p>
          <w:p w14:paraId="5A05872C" w14:textId="77777777" w:rsidR="00E80C3C" w:rsidRDefault="00E868BA">
            <w:pPr>
              <w:pStyle w:val="TableParagraph"/>
              <w:spacing w:line="276" w:lineRule="auto"/>
              <w:ind w:left="242"/>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318" w:type="dxa"/>
            <w:gridSpan w:val="3"/>
          </w:tcPr>
          <w:p w14:paraId="211F86CB" w14:textId="77777777" w:rsidR="00E80C3C" w:rsidRDefault="00E868BA">
            <w:pPr>
              <w:pStyle w:val="TableParagraph"/>
              <w:spacing w:before="40"/>
              <w:ind w:left="102"/>
              <w:rPr>
                <w:b/>
                <w:sz w:val="24"/>
              </w:rPr>
            </w:pPr>
            <w:r>
              <w:rPr>
                <w:b/>
                <w:sz w:val="24"/>
              </w:rPr>
              <w:t>Количество</w:t>
            </w:r>
            <w:r>
              <w:rPr>
                <w:b/>
                <w:spacing w:val="-4"/>
                <w:sz w:val="24"/>
              </w:rPr>
              <w:t xml:space="preserve"> часов</w:t>
            </w:r>
          </w:p>
        </w:tc>
        <w:tc>
          <w:tcPr>
            <w:tcW w:w="2824" w:type="dxa"/>
            <w:vMerge w:val="restart"/>
          </w:tcPr>
          <w:p w14:paraId="5182CB20" w14:textId="77777777" w:rsidR="00E80C3C" w:rsidRDefault="00E868BA">
            <w:pPr>
              <w:pStyle w:val="TableParagraph"/>
              <w:spacing w:before="35" w:line="276" w:lineRule="auto"/>
              <w:ind w:left="239" w:right="696"/>
              <w:rPr>
                <w:b/>
                <w:sz w:val="24"/>
              </w:rPr>
            </w:pPr>
            <w:r>
              <w:rPr>
                <w:b/>
                <w:spacing w:val="-2"/>
                <w:sz w:val="24"/>
              </w:rPr>
              <w:t>Электронные (цифровые) образовательные ресурсы</w:t>
            </w:r>
          </w:p>
        </w:tc>
      </w:tr>
      <w:tr w:rsidR="00E80C3C" w14:paraId="14484E09" w14:textId="77777777">
        <w:trPr>
          <w:trHeight w:val="979"/>
        </w:trPr>
        <w:tc>
          <w:tcPr>
            <w:tcW w:w="1124" w:type="dxa"/>
            <w:vMerge/>
            <w:tcBorders>
              <w:top w:val="nil"/>
            </w:tcBorders>
          </w:tcPr>
          <w:p w14:paraId="11DE2EB1" w14:textId="77777777" w:rsidR="00E80C3C" w:rsidRDefault="00E80C3C">
            <w:pPr>
              <w:rPr>
                <w:sz w:val="2"/>
                <w:szCs w:val="2"/>
              </w:rPr>
            </w:pPr>
          </w:p>
        </w:tc>
        <w:tc>
          <w:tcPr>
            <w:tcW w:w="4595" w:type="dxa"/>
            <w:vMerge/>
            <w:tcBorders>
              <w:top w:val="nil"/>
            </w:tcBorders>
          </w:tcPr>
          <w:p w14:paraId="13B2000A" w14:textId="77777777" w:rsidR="00E80C3C" w:rsidRDefault="00E80C3C">
            <w:pPr>
              <w:rPr>
                <w:sz w:val="2"/>
                <w:szCs w:val="2"/>
              </w:rPr>
            </w:pPr>
          </w:p>
        </w:tc>
        <w:tc>
          <w:tcPr>
            <w:tcW w:w="1566" w:type="dxa"/>
          </w:tcPr>
          <w:p w14:paraId="2EB83AE7" w14:textId="77777777" w:rsidR="00E80C3C" w:rsidRDefault="00E80C3C">
            <w:pPr>
              <w:pStyle w:val="TableParagraph"/>
              <w:spacing w:before="51"/>
              <w:rPr>
                <w:b/>
                <w:sz w:val="24"/>
              </w:rPr>
            </w:pPr>
          </w:p>
          <w:p w14:paraId="6CB87D64" w14:textId="77777777" w:rsidR="00E80C3C" w:rsidRDefault="00E868BA">
            <w:pPr>
              <w:pStyle w:val="TableParagraph"/>
              <w:spacing w:before="1"/>
              <w:ind w:left="236"/>
              <w:rPr>
                <w:b/>
                <w:sz w:val="24"/>
              </w:rPr>
            </w:pPr>
            <w:r>
              <w:rPr>
                <w:b/>
                <w:spacing w:val="-2"/>
                <w:sz w:val="24"/>
              </w:rPr>
              <w:t>Всего</w:t>
            </w:r>
          </w:p>
        </w:tc>
        <w:tc>
          <w:tcPr>
            <w:tcW w:w="1840" w:type="dxa"/>
          </w:tcPr>
          <w:p w14:paraId="7CAF5E7C" w14:textId="77777777" w:rsidR="00E80C3C" w:rsidRDefault="00E868BA">
            <w:pPr>
              <w:pStyle w:val="TableParagraph"/>
              <w:spacing w:before="169" w:line="276" w:lineRule="auto"/>
              <w:ind w:left="236"/>
              <w:rPr>
                <w:b/>
                <w:sz w:val="24"/>
              </w:rPr>
            </w:pPr>
            <w:r>
              <w:rPr>
                <w:b/>
                <w:spacing w:val="-2"/>
                <w:sz w:val="24"/>
              </w:rPr>
              <w:t>Контрольные работы</w:t>
            </w:r>
          </w:p>
        </w:tc>
        <w:tc>
          <w:tcPr>
            <w:tcW w:w="1912" w:type="dxa"/>
          </w:tcPr>
          <w:p w14:paraId="6EC8B04F" w14:textId="77777777" w:rsidR="00E80C3C" w:rsidRDefault="00E868BA">
            <w:pPr>
              <w:pStyle w:val="TableParagraph"/>
              <w:spacing w:before="169" w:line="276" w:lineRule="auto"/>
              <w:ind w:left="239"/>
              <w:rPr>
                <w:b/>
                <w:sz w:val="24"/>
              </w:rPr>
            </w:pPr>
            <w:r>
              <w:rPr>
                <w:b/>
                <w:spacing w:val="-2"/>
                <w:sz w:val="24"/>
              </w:rPr>
              <w:t>Практические работы</w:t>
            </w:r>
          </w:p>
        </w:tc>
        <w:tc>
          <w:tcPr>
            <w:tcW w:w="2824" w:type="dxa"/>
            <w:vMerge/>
            <w:tcBorders>
              <w:top w:val="nil"/>
            </w:tcBorders>
          </w:tcPr>
          <w:p w14:paraId="2420AAE1" w14:textId="77777777" w:rsidR="00E80C3C" w:rsidRDefault="00E80C3C">
            <w:pPr>
              <w:rPr>
                <w:sz w:val="2"/>
                <w:szCs w:val="2"/>
              </w:rPr>
            </w:pPr>
          </w:p>
        </w:tc>
      </w:tr>
      <w:tr w:rsidR="00E80C3C" w14:paraId="0763D42C" w14:textId="77777777">
        <w:trPr>
          <w:trHeight w:val="359"/>
        </w:trPr>
        <w:tc>
          <w:tcPr>
            <w:tcW w:w="13861" w:type="dxa"/>
            <w:gridSpan w:val="6"/>
          </w:tcPr>
          <w:p w14:paraId="34E67002" w14:textId="77777777" w:rsidR="00E80C3C" w:rsidRDefault="00E868BA">
            <w:pPr>
              <w:pStyle w:val="TableParagraph"/>
              <w:spacing w:before="40"/>
              <w:ind w:left="242"/>
              <w:rPr>
                <w:b/>
                <w:sz w:val="24"/>
              </w:rPr>
            </w:pPr>
            <w:r>
              <w:rPr>
                <w:b/>
                <w:sz w:val="24"/>
              </w:rPr>
              <w:t>Раздел</w:t>
            </w:r>
            <w:r>
              <w:rPr>
                <w:b/>
                <w:spacing w:val="-1"/>
                <w:sz w:val="24"/>
              </w:rPr>
              <w:t xml:space="preserve"> </w:t>
            </w:r>
            <w:r>
              <w:rPr>
                <w:b/>
                <w:sz w:val="24"/>
              </w:rPr>
              <w:t>1.</w:t>
            </w:r>
            <w:r>
              <w:rPr>
                <w:b/>
                <w:spacing w:val="2"/>
                <w:sz w:val="24"/>
              </w:rPr>
              <w:t xml:space="preserve"> </w:t>
            </w:r>
            <w:r>
              <w:rPr>
                <w:b/>
                <w:sz w:val="24"/>
              </w:rPr>
              <w:t>Человек</w:t>
            </w:r>
            <w:r>
              <w:rPr>
                <w:b/>
                <w:spacing w:val="1"/>
                <w:sz w:val="24"/>
              </w:rPr>
              <w:t xml:space="preserve"> </w:t>
            </w:r>
            <w:r>
              <w:rPr>
                <w:b/>
                <w:sz w:val="24"/>
              </w:rPr>
              <w:t>и</w:t>
            </w:r>
            <w:r>
              <w:rPr>
                <w:b/>
                <w:spacing w:val="-8"/>
                <w:sz w:val="24"/>
              </w:rPr>
              <w:t xml:space="preserve"> </w:t>
            </w:r>
            <w:r>
              <w:rPr>
                <w:b/>
                <w:spacing w:val="-2"/>
                <w:sz w:val="24"/>
              </w:rPr>
              <w:t>общество</w:t>
            </w:r>
          </w:p>
        </w:tc>
      </w:tr>
      <w:tr w:rsidR="00E80C3C" w14:paraId="6CAB5415" w14:textId="77777777">
        <w:trPr>
          <w:trHeight w:val="653"/>
        </w:trPr>
        <w:tc>
          <w:tcPr>
            <w:tcW w:w="1124" w:type="dxa"/>
          </w:tcPr>
          <w:p w14:paraId="1BCF4E7D" w14:textId="77777777" w:rsidR="00E80C3C" w:rsidRDefault="00E868BA">
            <w:pPr>
              <w:pStyle w:val="TableParagraph"/>
              <w:spacing w:before="179"/>
              <w:ind w:left="107"/>
              <w:rPr>
                <w:sz w:val="24"/>
              </w:rPr>
            </w:pPr>
            <w:r>
              <w:rPr>
                <w:spacing w:val="-5"/>
                <w:sz w:val="24"/>
              </w:rPr>
              <w:t>1.1</w:t>
            </w:r>
          </w:p>
        </w:tc>
        <w:tc>
          <w:tcPr>
            <w:tcW w:w="4595" w:type="dxa"/>
          </w:tcPr>
          <w:p w14:paraId="7B02D538" w14:textId="77777777" w:rsidR="00E80C3C" w:rsidRDefault="00E868BA">
            <w:pPr>
              <w:pStyle w:val="TableParagraph"/>
              <w:spacing w:before="179"/>
              <w:ind w:left="242"/>
              <w:rPr>
                <w:sz w:val="24"/>
              </w:rPr>
            </w:pPr>
            <w:r>
              <w:rPr>
                <w:sz w:val="24"/>
              </w:rPr>
              <w:t>Школа. Школьная</w:t>
            </w:r>
            <w:r>
              <w:rPr>
                <w:spacing w:val="-11"/>
                <w:sz w:val="24"/>
              </w:rPr>
              <w:t xml:space="preserve"> </w:t>
            </w:r>
            <w:r>
              <w:rPr>
                <w:spacing w:val="-2"/>
                <w:sz w:val="24"/>
              </w:rPr>
              <w:t>жизнь.</w:t>
            </w:r>
          </w:p>
        </w:tc>
        <w:tc>
          <w:tcPr>
            <w:tcW w:w="1566" w:type="dxa"/>
          </w:tcPr>
          <w:p w14:paraId="36BAADF2" w14:textId="77777777" w:rsidR="00E80C3C" w:rsidRDefault="00E868BA">
            <w:pPr>
              <w:pStyle w:val="TableParagraph"/>
              <w:spacing w:before="179"/>
              <w:ind w:right="616"/>
              <w:jc w:val="right"/>
              <w:rPr>
                <w:sz w:val="24"/>
              </w:rPr>
            </w:pPr>
            <w:r>
              <w:rPr>
                <w:spacing w:val="-10"/>
                <w:sz w:val="24"/>
              </w:rPr>
              <w:t>2</w:t>
            </w:r>
          </w:p>
        </w:tc>
        <w:tc>
          <w:tcPr>
            <w:tcW w:w="1840" w:type="dxa"/>
          </w:tcPr>
          <w:p w14:paraId="32AFE645" w14:textId="77777777" w:rsidR="00E80C3C" w:rsidRDefault="00E80C3C">
            <w:pPr>
              <w:pStyle w:val="TableParagraph"/>
            </w:pPr>
          </w:p>
        </w:tc>
        <w:tc>
          <w:tcPr>
            <w:tcW w:w="1912" w:type="dxa"/>
          </w:tcPr>
          <w:p w14:paraId="2121B83D" w14:textId="77777777" w:rsidR="00E80C3C" w:rsidRDefault="00E80C3C">
            <w:pPr>
              <w:pStyle w:val="TableParagraph"/>
            </w:pPr>
          </w:p>
        </w:tc>
        <w:tc>
          <w:tcPr>
            <w:tcW w:w="2824" w:type="dxa"/>
          </w:tcPr>
          <w:p w14:paraId="25A5C777" w14:textId="77777777" w:rsidR="00E80C3C" w:rsidRDefault="00E868BA">
            <w:pPr>
              <w:pStyle w:val="TableParagraph"/>
              <w:spacing w:before="35"/>
              <w:ind w:left="239"/>
              <w:rPr>
                <w:sz w:val="24"/>
              </w:rPr>
            </w:pPr>
            <w:r>
              <w:rPr>
                <w:sz w:val="24"/>
              </w:rPr>
              <w:t>Библиотека</w:t>
            </w:r>
            <w:r>
              <w:rPr>
                <w:spacing w:val="-2"/>
                <w:sz w:val="24"/>
              </w:rPr>
              <w:t xml:space="preserve"> </w:t>
            </w:r>
            <w:r>
              <w:rPr>
                <w:spacing w:val="-5"/>
                <w:sz w:val="24"/>
              </w:rPr>
              <w:t>ЦОК</w:t>
            </w:r>
          </w:p>
          <w:p w14:paraId="63E1E8C2" w14:textId="77777777" w:rsidR="00E80C3C" w:rsidRDefault="00000000">
            <w:pPr>
              <w:pStyle w:val="TableParagraph"/>
              <w:spacing w:before="45"/>
              <w:ind w:left="239"/>
            </w:pPr>
            <w:hyperlink r:id="rId194">
              <w:r w:rsidR="00E868BA">
                <w:rPr>
                  <w:color w:val="0000FF"/>
                  <w:spacing w:val="-2"/>
                  <w:u w:val="single" w:color="0000FF"/>
                </w:rPr>
                <w:t>https://m.edsoo.ru/7f4116e4</w:t>
              </w:r>
            </w:hyperlink>
          </w:p>
        </w:tc>
      </w:tr>
      <w:tr w:rsidR="00E80C3C" w14:paraId="090A1DF5" w14:textId="77777777">
        <w:trPr>
          <w:trHeight w:val="681"/>
        </w:trPr>
        <w:tc>
          <w:tcPr>
            <w:tcW w:w="1124" w:type="dxa"/>
          </w:tcPr>
          <w:p w14:paraId="03C5A244" w14:textId="77777777" w:rsidR="00E80C3C" w:rsidRDefault="00E868BA">
            <w:pPr>
              <w:pStyle w:val="TableParagraph"/>
              <w:spacing w:before="193"/>
              <w:ind w:left="107"/>
              <w:rPr>
                <w:sz w:val="24"/>
              </w:rPr>
            </w:pPr>
            <w:r>
              <w:rPr>
                <w:spacing w:val="-5"/>
                <w:sz w:val="24"/>
              </w:rPr>
              <w:t>1.2</w:t>
            </w:r>
          </w:p>
        </w:tc>
        <w:tc>
          <w:tcPr>
            <w:tcW w:w="4595" w:type="dxa"/>
          </w:tcPr>
          <w:p w14:paraId="4FEECF43" w14:textId="77777777" w:rsidR="00E80C3C" w:rsidRDefault="00E868BA">
            <w:pPr>
              <w:pStyle w:val="TableParagraph"/>
              <w:spacing w:before="11" w:line="316" w:lineRule="exact"/>
              <w:ind w:left="242" w:right="97"/>
              <w:rPr>
                <w:sz w:val="24"/>
              </w:rPr>
            </w:pPr>
            <w:r>
              <w:rPr>
                <w:sz w:val="24"/>
              </w:rPr>
              <w:t>Семья.</w:t>
            </w:r>
            <w:r>
              <w:rPr>
                <w:spacing w:val="-15"/>
                <w:sz w:val="24"/>
              </w:rPr>
              <w:t xml:space="preserve"> </w:t>
            </w:r>
            <w:r>
              <w:rPr>
                <w:sz w:val="24"/>
              </w:rPr>
              <w:t>Взаимоотношения</w:t>
            </w:r>
            <w:r>
              <w:rPr>
                <w:spacing w:val="-15"/>
                <w:sz w:val="24"/>
              </w:rPr>
              <w:t xml:space="preserve"> </w:t>
            </w:r>
            <w:r>
              <w:rPr>
                <w:sz w:val="24"/>
              </w:rPr>
              <w:t>и взаимопомощь в семье.</w:t>
            </w:r>
          </w:p>
        </w:tc>
        <w:tc>
          <w:tcPr>
            <w:tcW w:w="1566" w:type="dxa"/>
          </w:tcPr>
          <w:p w14:paraId="17921EE6" w14:textId="77777777" w:rsidR="00E80C3C" w:rsidRDefault="00E868BA">
            <w:pPr>
              <w:pStyle w:val="TableParagraph"/>
              <w:spacing w:before="193"/>
              <w:ind w:right="616"/>
              <w:jc w:val="right"/>
              <w:rPr>
                <w:sz w:val="24"/>
              </w:rPr>
            </w:pPr>
            <w:r>
              <w:rPr>
                <w:spacing w:val="-10"/>
                <w:sz w:val="24"/>
              </w:rPr>
              <w:t>2</w:t>
            </w:r>
          </w:p>
        </w:tc>
        <w:tc>
          <w:tcPr>
            <w:tcW w:w="1840" w:type="dxa"/>
          </w:tcPr>
          <w:p w14:paraId="5BB82410" w14:textId="77777777" w:rsidR="00E80C3C" w:rsidRDefault="00E80C3C">
            <w:pPr>
              <w:pStyle w:val="TableParagraph"/>
            </w:pPr>
          </w:p>
        </w:tc>
        <w:tc>
          <w:tcPr>
            <w:tcW w:w="1912" w:type="dxa"/>
          </w:tcPr>
          <w:p w14:paraId="424C50BB" w14:textId="77777777" w:rsidR="00E80C3C" w:rsidRDefault="00E80C3C">
            <w:pPr>
              <w:pStyle w:val="TableParagraph"/>
            </w:pPr>
          </w:p>
        </w:tc>
        <w:tc>
          <w:tcPr>
            <w:tcW w:w="2824" w:type="dxa"/>
          </w:tcPr>
          <w:p w14:paraId="04C1E463" w14:textId="77777777" w:rsidR="00E80C3C" w:rsidRDefault="00E868BA">
            <w:pPr>
              <w:pStyle w:val="TableParagraph"/>
              <w:spacing w:before="49"/>
              <w:ind w:left="239"/>
              <w:rPr>
                <w:sz w:val="24"/>
              </w:rPr>
            </w:pPr>
            <w:r>
              <w:rPr>
                <w:sz w:val="24"/>
              </w:rPr>
              <w:t>Библиотека</w:t>
            </w:r>
            <w:r>
              <w:rPr>
                <w:spacing w:val="-2"/>
                <w:sz w:val="24"/>
              </w:rPr>
              <w:t xml:space="preserve"> </w:t>
            </w:r>
            <w:r>
              <w:rPr>
                <w:spacing w:val="-5"/>
                <w:sz w:val="24"/>
              </w:rPr>
              <w:t>ЦОК</w:t>
            </w:r>
          </w:p>
          <w:p w14:paraId="1D636443" w14:textId="77777777" w:rsidR="00E80C3C" w:rsidRDefault="00000000">
            <w:pPr>
              <w:pStyle w:val="TableParagraph"/>
              <w:spacing w:before="45"/>
              <w:ind w:left="239"/>
            </w:pPr>
            <w:hyperlink r:id="rId195">
              <w:r w:rsidR="00E868BA">
                <w:rPr>
                  <w:color w:val="0000FF"/>
                  <w:spacing w:val="-2"/>
                  <w:u w:val="single" w:color="0000FF"/>
                </w:rPr>
                <w:t>https://m.edsoo.ru/7f4116e4</w:t>
              </w:r>
            </w:hyperlink>
          </w:p>
        </w:tc>
      </w:tr>
      <w:tr w:rsidR="00E80C3C" w14:paraId="796D7634" w14:textId="77777777">
        <w:trPr>
          <w:trHeight w:val="652"/>
        </w:trPr>
        <w:tc>
          <w:tcPr>
            <w:tcW w:w="1124" w:type="dxa"/>
          </w:tcPr>
          <w:p w14:paraId="642BFBA5" w14:textId="77777777" w:rsidR="00E80C3C" w:rsidRDefault="00E868BA">
            <w:pPr>
              <w:pStyle w:val="TableParagraph"/>
              <w:spacing w:before="179"/>
              <w:ind w:left="107"/>
              <w:rPr>
                <w:sz w:val="24"/>
              </w:rPr>
            </w:pPr>
            <w:r>
              <w:rPr>
                <w:spacing w:val="-5"/>
                <w:sz w:val="24"/>
              </w:rPr>
              <w:t>1.3</w:t>
            </w:r>
          </w:p>
        </w:tc>
        <w:tc>
          <w:tcPr>
            <w:tcW w:w="4595" w:type="dxa"/>
          </w:tcPr>
          <w:p w14:paraId="0661D943" w14:textId="77777777" w:rsidR="00E80C3C" w:rsidRDefault="00E868BA">
            <w:pPr>
              <w:pStyle w:val="TableParagraph"/>
              <w:spacing w:before="179"/>
              <w:ind w:left="242"/>
              <w:rPr>
                <w:sz w:val="24"/>
              </w:rPr>
            </w:pPr>
            <w:r>
              <w:rPr>
                <w:sz w:val="24"/>
              </w:rPr>
              <w:t>Россия</w:t>
            </w:r>
            <w:r>
              <w:rPr>
                <w:spacing w:val="-7"/>
                <w:sz w:val="24"/>
              </w:rPr>
              <w:t xml:space="preserve"> </w:t>
            </w:r>
            <w:r>
              <w:rPr>
                <w:sz w:val="24"/>
              </w:rPr>
              <w:t>- наша</w:t>
            </w:r>
            <w:r>
              <w:rPr>
                <w:spacing w:val="-1"/>
                <w:sz w:val="24"/>
              </w:rPr>
              <w:t xml:space="preserve"> </w:t>
            </w:r>
            <w:r>
              <w:rPr>
                <w:spacing w:val="-2"/>
                <w:sz w:val="24"/>
              </w:rPr>
              <w:t>Родина.</w:t>
            </w:r>
          </w:p>
        </w:tc>
        <w:tc>
          <w:tcPr>
            <w:tcW w:w="1566" w:type="dxa"/>
          </w:tcPr>
          <w:p w14:paraId="72D89D87" w14:textId="77777777" w:rsidR="00E80C3C" w:rsidRDefault="00E868BA">
            <w:pPr>
              <w:pStyle w:val="TableParagraph"/>
              <w:spacing w:before="179"/>
              <w:ind w:right="558"/>
              <w:jc w:val="right"/>
              <w:rPr>
                <w:sz w:val="24"/>
              </w:rPr>
            </w:pPr>
            <w:r>
              <w:rPr>
                <w:spacing w:val="-5"/>
                <w:sz w:val="24"/>
              </w:rPr>
              <w:t>11</w:t>
            </w:r>
          </w:p>
        </w:tc>
        <w:tc>
          <w:tcPr>
            <w:tcW w:w="1840" w:type="dxa"/>
          </w:tcPr>
          <w:p w14:paraId="7B203B1A" w14:textId="77777777" w:rsidR="00E80C3C" w:rsidRDefault="00E80C3C">
            <w:pPr>
              <w:pStyle w:val="TableParagraph"/>
            </w:pPr>
          </w:p>
        </w:tc>
        <w:tc>
          <w:tcPr>
            <w:tcW w:w="1912" w:type="dxa"/>
          </w:tcPr>
          <w:p w14:paraId="1E88466A" w14:textId="77777777" w:rsidR="00E80C3C" w:rsidRDefault="00E80C3C">
            <w:pPr>
              <w:pStyle w:val="TableParagraph"/>
            </w:pPr>
          </w:p>
        </w:tc>
        <w:tc>
          <w:tcPr>
            <w:tcW w:w="2824" w:type="dxa"/>
          </w:tcPr>
          <w:p w14:paraId="6D020E9F" w14:textId="77777777" w:rsidR="00E80C3C" w:rsidRDefault="00E868BA">
            <w:pPr>
              <w:pStyle w:val="TableParagraph"/>
              <w:spacing w:before="35"/>
              <w:ind w:left="239"/>
              <w:rPr>
                <w:sz w:val="24"/>
              </w:rPr>
            </w:pPr>
            <w:r>
              <w:rPr>
                <w:sz w:val="24"/>
              </w:rPr>
              <w:t>Библиотека</w:t>
            </w:r>
            <w:r>
              <w:rPr>
                <w:spacing w:val="-2"/>
                <w:sz w:val="24"/>
              </w:rPr>
              <w:t xml:space="preserve"> </w:t>
            </w:r>
            <w:r>
              <w:rPr>
                <w:spacing w:val="-5"/>
                <w:sz w:val="24"/>
              </w:rPr>
              <w:t>ЦОК</w:t>
            </w:r>
          </w:p>
          <w:p w14:paraId="02F7D9DC" w14:textId="77777777" w:rsidR="00E80C3C" w:rsidRDefault="00000000">
            <w:pPr>
              <w:pStyle w:val="TableParagraph"/>
              <w:spacing w:before="45"/>
              <w:ind w:left="239"/>
            </w:pPr>
            <w:hyperlink r:id="rId196">
              <w:r w:rsidR="00E868BA">
                <w:rPr>
                  <w:color w:val="0000FF"/>
                  <w:spacing w:val="-2"/>
                  <w:u w:val="single" w:color="0000FF"/>
                </w:rPr>
                <w:t>https://m.edsoo.ru/7f4116e4</w:t>
              </w:r>
            </w:hyperlink>
          </w:p>
        </w:tc>
      </w:tr>
      <w:tr w:rsidR="00E80C3C" w14:paraId="486B07FC" w14:textId="77777777">
        <w:trPr>
          <w:trHeight w:val="556"/>
        </w:trPr>
        <w:tc>
          <w:tcPr>
            <w:tcW w:w="5719" w:type="dxa"/>
            <w:gridSpan w:val="2"/>
          </w:tcPr>
          <w:p w14:paraId="775CAC50" w14:textId="77777777" w:rsidR="00E80C3C" w:rsidRDefault="00E868BA">
            <w:pPr>
              <w:pStyle w:val="TableParagraph"/>
              <w:spacing w:before="131"/>
              <w:ind w:left="242"/>
              <w:rPr>
                <w:sz w:val="24"/>
              </w:rPr>
            </w:pPr>
            <w:r>
              <w:rPr>
                <w:sz w:val="24"/>
              </w:rPr>
              <w:t>Итого</w:t>
            </w:r>
            <w:r>
              <w:rPr>
                <w:spacing w:val="1"/>
                <w:sz w:val="24"/>
              </w:rPr>
              <w:t xml:space="preserve"> </w:t>
            </w:r>
            <w:r>
              <w:rPr>
                <w:sz w:val="24"/>
              </w:rPr>
              <w:t>по</w:t>
            </w:r>
            <w:r>
              <w:rPr>
                <w:spacing w:val="-2"/>
                <w:sz w:val="24"/>
              </w:rPr>
              <w:t xml:space="preserve"> разделу</w:t>
            </w:r>
          </w:p>
        </w:tc>
        <w:tc>
          <w:tcPr>
            <w:tcW w:w="1566" w:type="dxa"/>
          </w:tcPr>
          <w:p w14:paraId="394B80E9" w14:textId="77777777" w:rsidR="00E80C3C" w:rsidRDefault="00E868BA">
            <w:pPr>
              <w:pStyle w:val="TableParagraph"/>
              <w:spacing w:before="131"/>
              <w:ind w:right="558"/>
              <w:jc w:val="right"/>
              <w:rPr>
                <w:sz w:val="24"/>
              </w:rPr>
            </w:pPr>
            <w:r>
              <w:rPr>
                <w:spacing w:val="-5"/>
                <w:sz w:val="24"/>
              </w:rPr>
              <w:t>15</w:t>
            </w:r>
          </w:p>
        </w:tc>
        <w:tc>
          <w:tcPr>
            <w:tcW w:w="6576" w:type="dxa"/>
            <w:gridSpan w:val="3"/>
          </w:tcPr>
          <w:p w14:paraId="209D2A43" w14:textId="77777777" w:rsidR="00E80C3C" w:rsidRDefault="00E80C3C">
            <w:pPr>
              <w:pStyle w:val="TableParagraph"/>
            </w:pPr>
          </w:p>
        </w:tc>
      </w:tr>
      <w:tr w:rsidR="00E80C3C" w14:paraId="169ECB0E" w14:textId="77777777">
        <w:trPr>
          <w:trHeight w:val="355"/>
        </w:trPr>
        <w:tc>
          <w:tcPr>
            <w:tcW w:w="13861" w:type="dxa"/>
            <w:gridSpan w:val="6"/>
          </w:tcPr>
          <w:p w14:paraId="4D1E1880" w14:textId="77777777" w:rsidR="00E80C3C" w:rsidRDefault="00E868BA">
            <w:pPr>
              <w:pStyle w:val="TableParagraph"/>
              <w:spacing w:before="40"/>
              <w:ind w:left="242"/>
              <w:rPr>
                <w:b/>
                <w:sz w:val="24"/>
              </w:rPr>
            </w:pPr>
            <w:r>
              <w:rPr>
                <w:b/>
                <w:sz w:val="24"/>
              </w:rPr>
              <w:t>Раздел 2.</w:t>
            </w:r>
            <w:r>
              <w:rPr>
                <w:b/>
                <w:spacing w:val="6"/>
                <w:sz w:val="24"/>
              </w:rPr>
              <w:t xml:space="preserve"> </w:t>
            </w:r>
            <w:r>
              <w:rPr>
                <w:b/>
                <w:sz w:val="24"/>
              </w:rPr>
              <w:t>Человек</w:t>
            </w:r>
            <w:r>
              <w:rPr>
                <w:b/>
                <w:spacing w:val="-4"/>
                <w:sz w:val="24"/>
              </w:rPr>
              <w:t xml:space="preserve"> </w:t>
            </w:r>
            <w:r>
              <w:rPr>
                <w:b/>
                <w:sz w:val="24"/>
              </w:rPr>
              <w:t>и</w:t>
            </w:r>
            <w:r>
              <w:rPr>
                <w:b/>
                <w:spacing w:val="-3"/>
                <w:sz w:val="24"/>
              </w:rPr>
              <w:t xml:space="preserve"> </w:t>
            </w:r>
            <w:r>
              <w:rPr>
                <w:b/>
                <w:spacing w:val="-2"/>
                <w:sz w:val="24"/>
              </w:rPr>
              <w:t>природа</w:t>
            </w:r>
          </w:p>
        </w:tc>
      </w:tr>
      <w:tr w:rsidR="00E80C3C" w14:paraId="66EFD14B" w14:textId="77777777">
        <w:trPr>
          <w:trHeight w:val="998"/>
        </w:trPr>
        <w:tc>
          <w:tcPr>
            <w:tcW w:w="1124" w:type="dxa"/>
          </w:tcPr>
          <w:p w14:paraId="64E0A8C8" w14:textId="77777777" w:rsidR="00E80C3C" w:rsidRDefault="00E80C3C">
            <w:pPr>
              <w:pStyle w:val="TableParagraph"/>
              <w:spacing w:before="75"/>
              <w:rPr>
                <w:b/>
                <w:sz w:val="24"/>
              </w:rPr>
            </w:pPr>
          </w:p>
          <w:p w14:paraId="19B7F28D" w14:textId="77777777" w:rsidR="00E80C3C" w:rsidRDefault="00E868BA">
            <w:pPr>
              <w:pStyle w:val="TableParagraph"/>
              <w:spacing w:before="1"/>
              <w:ind w:left="107"/>
              <w:rPr>
                <w:sz w:val="24"/>
              </w:rPr>
            </w:pPr>
            <w:r>
              <w:rPr>
                <w:spacing w:val="-5"/>
                <w:sz w:val="24"/>
              </w:rPr>
              <w:t>2.1</w:t>
            </w:r>
          </w:p>
        </w:tc>
        <w:tc>
          <w:tcPr>
            <w:tcW w:w="4595" w:type="dxa"/>
          </w:tcPr>
          <w:p w14:paraId="40E0C24C" w14:textId="77777777" w:rsidR="00E80C3C" w:rsidRDefault="00E868BA">
            <w:pPr>
              <w:pStyle w:val="TableParagraph"/>
              <w:spacing w:before="44" w:line="271" w:lineRule="auto"/>
              <w:ind w:left="242"/>
              <w:rPr>
                <w:sz w:val="24"/>
              </w:rPr>
            </w:pPr>
            <w:r>
              <w:rPr>
                <w:sz w:val="24"/>
              </w:rPr>
              <w:t>Природа</w:t>
            </w:r>
            <w:r>
              <w:rPr>
                <w:spacing w:val="-9"/>
                <w:sz w:val="24"/>
              </w:rPr>
              <w:t xml:space="preserve"> </w:t>
            </w:r>
            <w:r>
              <w:rPr>
                <w:sz w:val="24"/>
              </w:rPr>
              <w:t>-</w:t>
            </w:r>
            <w:r>
              <w:rPr>
                <w:spacing w:val="-11"/>
                <w:sz w:val="24"/>
              </w:rPr>
              <w:t xml:space="preserve"> </w:t>
            </w:r>
            <w:r>
              <w:rPr>
                <w:sz w:val="24"/>
              </w:rPr>
              <w:t>среда</w:t>
            </w:r>
            <w:r>
              <w:rPr>
                <w:spacing w:val="-10"/>
                <w:sz w:val="24"/>
              </w:rPr>
              <w:t xml:space="preserve"> </w:t>
            </w:r>
            <w:r>
              <w:rPr>
                <w:sz w:val="24"/>
              </w:rPr>
              <w:t>обитания</w:t>
            </w:r>
            <w:r>
              <w:rPr>
                <w:spacing w:val="-9"/>
                <w:sz w:val="24"/>
              </w:rPr>
              <w:t xml:space="preserve"> </w:t>
            </w:r>
            <w:r>
              <w:rPr>
                <w:sz w:val="24"/>
              </w:rPr>
              <w:t>человека. Взаимосвязи между человеком и</w:t>
            </w:r>
          </w:p>
          <w:p w14:paraId="098AA47F" w14:textId="77777777" w:rsidR="00E80C3C" w:rsidRDefault="00E868BA">
            <w:pPr>
              <w:pStyle w:val="TableParagraph"/>
              <w:spacing w:before="5"/>
              <w:ind w:left="242"/>
              <w:rPr>
                <w:sz w:val="24"/>
              </w:rPr>
            </w:pPr>
            <w:r>
              <w:rPr>
                <w:spacing w:val="-2"/>
                <w:sz w:val="24"/>
              </w:rPr>
              <w:t>природой.</w:t>
            </w:r>
          </w:p>
        </w:tc>
        <w:tc>
          <w:tcPr>
            <w:tcW w:w="1566" w:type="dxa"/>
          </w:tcPr>
          <w:p w14:paraId="26D5492C" w14:textId="77777777" w:rsidR="00E80C3C" w:rsidRDefault="00E80C3C">
            <w:pPr>
              <w:pStyle w:val="TableParagraph"/>
              <w:spacing w:before="75"/>
              <w:rPr>
                <w:b/>
                <w:sz w:val="24"/>
              </w:rPr>
            </w:pPr>
          </w:p>
          <w:p w14:paraId="5F64D6D4" w14:textId="77777777" w:rsidR="00E80C3C" w:rsidRDefault="00E868BA">
            <w:pPr>
              <w:pStyle w:val="TableParagraph"/>
              <w:spacing w:before="1"/>
              <w:ind w:right="558"/>
              <w:jc w:val="right"/>
              <w:rPr>
                <w:sz w:val="24"/>
              </w:rPr>
            </w:pPr>
            <w:r>
              <w:rPr>
                <w:spacing w:val="-5"/>
                <w:sz w:val="24"/>
              </w:rPr>
              <w:t>13</w:t>
            </w:r>
          </w:p>
        </w:tc>
        <w:tc>
          <w:tcPr>
            <w:tcW w:w="1840" w:type="dxa"/>
          </w:tcPr>
          <w:p w14:paraId="3A92658C" w14:textId="77777777" w:rsidR="00E80C3C" w:rsidRDefault="00E80C3C">
            <w:pPr>
              <w:pStyle w:val="TableParagraph"/>
            </w:pPr>
          </w:p>
        </w:tc>
        <w:tc>
          <w:tcPr>
            <w:tcW w:w="1912" w:type="dxa"/>
          </w:tcPr>
          <w:p w14:paraId="1D4E803B" w14:textId="77777777" w:rsidR="00E80C3C" w:rsidRDefault="00E80C3C">
            <w:pPr>
              <w:pStyle w:val="TableParagraph"/>
            </w:pPr>
          </w:p>
        </w:tc>
        <w:tc>
          <w:tcPr>
            <w:tcW w:w="2824" w:type="dxa"/>
          </w:tcPr>
          <w:p w14:paraId="679A1F23" w14:textId="77777777" w:rsidR="00E80C3C" w:rsidRDefault="00E868BA">
            <w:pPr>
              <w:pStyle w:val="TableParagraph"/>
              <w:spacing w:before="203"/>
              <w:ind w:left="239"/>
              <w:rPr>
                <w:sz w:val="24"/>
              </w:rPr>
            </w:pPr>
            <w:r>
              <w:rPr>
                <w:sz w:val="24"/>
              </w:rPr>
              <w:t>Библиотека</w:t>
            </w:r>
            <w:r>
              <w:rPr>
                <w:spacing w:val="-2"/>
                <w:sz w:val="24"/>
              </w:rPr>
              <w:t xml:space="preserve"> </w:t>
            </w:r>
            <w:r>
              <w:rPr>
                <w:spacing w:val="-5"/>
                <w:sz w:val="24"/>
              </w:rPr>
              <w:t>ЦОК</w:t>
            </w:r>
          </w:p>
          <w:p w14:paraId="1EA97B67" w14:textId="77777777" w:rsidR="00E80C3C" w:rsidRDefault="00000000">
            <w:pPr>
              <w:pStyle w:val="TableParagraph"/>
              <w:spacing w:before="50"/>
              <w:ind w:left="239"/>
            </w:pPr>
            <w:hyperlink r:id="rId197">
              <w:r w:rsidR="00E868BA">
                <w:rPr>
                  <w:color w:val="0000FF"/>
                  <w:spacing w:val="-2"/>
                  <w:u w:val="single" w:color="0000FF"/>
                </w:rPr>
                <w:t>https://m.edsoo.ru/7f4116e4</w:t>
              </w:r>
            </w:hyperlink>
          </w:p>
        </w:tc>
      </w:tr>
      <w:tr w:rsidR="00E80C3C" w14:paraId="249065B1" w14:textId="77777777">
        <w:trPr>
          <w:trHeight w:val="686"/>
        </w:trPr>
        <w:tc>
          <w:tcPr>
            <w:tcW w:w="1124" w:type="dxa"/>
          </w:tcPr>
          <w:p w14:paraId="193D10E7" w14:textId="77777777" w:rsidR="00E80C3C" w:rsidRDefault="00E868BA">
            <w:pPr>
              <w:pStyle w:val="TableParagraph"/>
              <w:spacing w:before="189"/>
              <w:ind w:left="107"/>
              <w:rPr>
                <w:sz w:val="24"/>
              </w:rPr>
            </w:pPr>
            <w:r>
              <w:rPr>
                <w:spacing w:val="-5"/>
                <w:sz w:val="24"/>
              </w:rPr>
              <w:t>2.2</w:t>
            </w:r>
          </w:p>
        </w:tc>
        <w:tc>
          <w:tcPr>
            <w:tcW w:w="4595" w:type="dxa"/>
          </w:tcPr>
          <w:p w14:paraId="56BE1B8C" w14:textId="77777777" w:rsidR="00E80C3C" w:rsidRDefault="00E868BA">
            <w:pPr>
              <w:pStyle w:val="TableParagraph"/>
              <w:spacing w:before="35"/>
              <w:ind w:left="242"/>
              <w:rPr>
                <w:sz w:val="24"/>
              </w:rPr>
            </w:pPr>
            <w:r>
              <w:rPr>
                <w:sz w:val="24"/>
              </w:rPr>
              <w:t>Растительный</w:t>
            </w:r>
            <w:r>
              <w:rPr>
                <w:spacing w:val="-8"/>
                <w:sz w:val="24"/>
              </w:rPr>
              <w:t xml:space="preserve"> </w:t>
            </w:r>
            <w:r>
              <w:rPr>
                <w:sz w:val="24"/>
              </w:rPr>
              <w:t>мир.</w:t>
            </w:r>
            <w:r>
              <w:rPr>
                <w:spacing w:val="-5"/>
                <w:sz w:val="24"/>
              </w:rPr>
              <w:t xml:space="preserve"> </w:t>
            </w:r>
            <w:r>
              <w:rPr>
                <w:spacing w:val="-2"/>
                <w:sz w:val="24"/>
              </w:rPr>
              <w:t>Растения</w:t>
            </w:r>
          </w:p>
          <w:p w14:paraId="5633BB73" w14:textId="77777777" w:rsidR="00E80C3C" w:rsidRDefault="00E868BA">
            <w:pPr>
              <w:pStyle w:val="TableParagraph"/>
              <w:spacing w:before="51"/>
              <w:ind w:left="242"/>
              <w:rPr>
                <w:sz w:val="24"/>
              </w:rPr>
            </w:pPr>
            <w:r>
              <w:rPr>
                <w:sz w:val="24"/>
              </w:rPr>
              <w:t>ближайшего</w:t>
            </w:r>
            <w:r>
              <w:rPr>
                <w:spacing w:val="-11"/>
                <w:sz w:val="24"/>
              </w:rPr>
              <w:t xml:space="preserve"> </w:t>
            </w:r>
            <w:r>
              <w:rPr>
                <w:spacing w:val="-2"/>
                <w:sz w:val="24"/>
              </w:rPr>
              <w:t>окружения.</w:t>
            </w:r>
          </w:p>
        </w:tc>
        <w:tc>
          <w:tcPr>
            <w:tcW w:w="1566" w:type="dxa"/>
          </w:tcPr>
          <w:p w14:paraId="19AB12B5" w14:textId="77777777" w:rsidR="00E80C3C" w:rsidRDefault="00E868BA">
            <w:pPr>
              <w:pStyle w:val="TableParagraph"/>
              <w:spacing w:before="189"/>
              <w:ind w:right="616"/>
              <w:jc w:val="right"/>
              <w:rPr>
                <w:sz w:val="24"/>
              </w:rPr>
            </w:pPr>
            <w:r>
              <w:rPr>
                <w:spacing w:val="-10"/>
                <w:sz w:val="24"/>
              </w:rPr>
              <w:t>9</w:t>
            </w:r>
          </w:p>
        </w:tc>
        <w:tc>
          <w:tcPr>
            <w:tcW w:w="1840" w:type="dxa"/>
          </w:tcPr>
          <w:p w14:paraId="52F95AC2" w14:textId="77777777" w:rsidR="00E80C3C" w:rsidRDefault="00E80C3C">
            <w:pPr>
              <w:pStyle w:val="TableParagraph"/>
            </w:pPr>
          </w:p>
        </w:tc>
        <w:tc>
          <w:tcPr>
            <w:tcW w:w="1912" w:type="dxa"/>
          </w:tcPr>
          <w:p w14:paraId="431B9660" w14:textId="77777777" w:rsidR="00E80C3C" w:rsidRDefault="00E868BA">
            <w:pPr>
              <w:pStyle w:val="TableParagraph"/>
              <w:spacing w:line="250" w:lineRule="exact"/>
              <w:ind w:left="203" w:right="195"/>
              <w:jc w:val="center"/>
            </w:pPr>
            <w:r>
              <w:rPr>
                <w:spacing w:val="-10"/>
              </w:rPr>
              <w:t>1</w:t>
            </w:r>
          </w:p>
        </w:tc>
        <w:tc>
          <w:tcPr>
            <w:tcW w:w="2824" w:type="dxa"/>
          </w:tcPr>
          <w:p w14:paraId="1464A8CF" w14:textId="77777777" w:rsidR="00E80C3C" w:rsidRDefault="00E868BA">
            <w:pPr>
              <w:pStyle w:val="TableParagraph"/>
              <w:spacing w:before="45"/>
              <w:ind w:left="239"/>
              <w:rPr>
                <w:sz w:val="24"/>
              </w:rPr>
            </w:pPr>
            <w:r>
              <w:rPr>
                <w:sz w:val="24"/>
              </w:rPr>
              <w:t>Библиотека</w:t>
            </w:r>
            <w:r>
              <w:rPr>
                <w:spacing w:val="-2"/>
                <w:sz w:val="24"/>
              </w:rPr>
              <w:t xml:space="preserve"> </w:t>
            </w:r>
            <w:r>
              <w:rPr>
                <w:spacing w:val="-5"/>
                <w:sz w:val="24"/>
              </w:rPr>
              <w:t>ЦОК</w:t>
            </w:r>
          </w:p>
          <w:p w14:paraId="74ACCF0F" w14:textId="77777777" w:rsidR="00E80C3C" w:rsidRDefault="00000000">
            <w:pPr>
              <w:pStyle w:val="TableParagraph"/>
              <w:spacing w:before="45"/>
              <w:ind w:left="239"/>
            </w:pPr>
            <w:hyperlink r:id="rId198">
              <w:r w:rsidR="00E868BA">
                <w:rPr>
                  <w:color w:val="0000FF"/>
                  <w:spacing w:val="-2"/>
                  <w:u w:val="single" w:color="0000FF"/>
                </w:rPr>
                <w:t>https://m.edsoo.ru/7f4116e4</w:t>
              </w:r>
            </w:hyperlink>
          </w:p>
        </w:tc>
      </w:tr>
      <w:tr w:rsidR="00E80C3C" w14:paraId="08A7ADA5" w14:textId="77777777">
        <w:trPr>
          <w:trHeight w:val="672"/>
        </w:trPr>
        <w:tc>
          <w:tcPr>
            <w:tcW w:w="1124" w:type="dxa"/>
          </w:tcPr>
          <w:p w14:paraId="5299F8DD" w14:textId="77777777" w:rsidR="00E80C3C" w:rsidRDefault="00E868BA">
            <w:pPr>
              <w:pStyle w:val="TableParagraph"/>
              <w:spacing w:before="184"/>
              <w:ind w:left="107"/>
              <w:rPr>
                <w:sz w:val="24"/>
              </w:rPr>
            </w:pPr>
            <w:r>
              <w:rPr>
                <w:spacing w:val="-5"/>
                <w:sz w:val="24"/>
              </w:rPr>
              <w:t>2.3</w:t>
            </w:r>
          </w:p>
        </w:tc>
        <w:tc>
          <w:tcPr>
            <w:tcW w:w="4595" w:type="dxa"/>
          </w:tcPr>
          <w:p w14:paraId="77ED0DA6" w14:textId="77777777" w:rsidR="00E80C3C" w:rsidRDefault="00E868BA">
            <w:pPr>
              <w:pStyle w:val="TableParagraph"/>
              <w:spacing w:before="6" w:line="316" w:lineRule="exact"/>
              <w:ind w:left="242" w:right="97"/>
              <w:rPr>
                <w:sz w:val="24"/>
              </w:rPr>
            </w:pPr>
            <w:r>
              <w:rPr>
                <w:sz w:val="24"/>
              </w:rPr>
              <w:t>Мир</w:t>
            </w:r>
            <w:r>
              <w:rPr>
                <w:spacing w:val="-15"/>
                <w:sz w:val="24"/>
              </w:rPr>
              <w:t xml:space="preserve"> </w:t>
            </w:r>
            <w:r>
              <w:rPr>
                <w:sz w:val="24"/>
              </w:rPr>
              <w:t>животных.</w:t>
            </w:r>
            <w:r>
              <w:rPr>
                <w:spacing w:val="-15"/>
                <w:sz w:val="24"/>
              </w:rPr>
              <w:t xml:space="preserve"> </w:t>
            </w:r>
            <w:r>
              <w:rPr>
                <w:sz w:val="24"/>
              </w:rPr>
              <w:t>Разные</w:t>
            </w:r>
            <w:r>
              <w:rPr>
                <w:spacing w:val="-15"/>
                <w:sz w:val="24"/>
              </w:rPr>
              <w:t xml:space="preserve"> </w:t>
            </w:r>
            <w:r>
              <w:rPr>
                <w:sz w:val="24"/>
              </w:rPr>
              <w:t xml:space="preserve">группы </w:t>
            </w:r>
            <w:r>
              <w:rPr>
                <w:spacing w:val="-2"/>
                <w:sz w:val="24"/>
              </w:rPr>
              <w:t>животных.</w:t>
            </w:r>
          </w:p>
        </w:tc>
        <w:tc>
          <w:tcPr>
            <w:tcW w:w="1566" w:type="dxa"/>
          </w:tcPr>
          <w:p w14:paraId="5C319190" w14:textId="77777777" w:rsidR="00E80C3C" w:rsidRDefault="00E868BA">
            <w:pPr>
              <w:pStyle w:val="TableParagraph"/>
              <w:spacing w:before="184"/>
              <w:ind w:right="558"/>
              <w:jc w:val="right"/>
              <w:rPr>
                <w:sz w:val="24"/>
              </w:rPr>
            </w:pPr>
            <w:r>
              <w:rPr>
                <w:spacing w:val="-5"/>
                <w:sz w:val="24"/>
              </w:rPr>
              <w:t>14</w:t>
            </w:r>
          </w:p>
        </w:tc>
        <w:tc>
          <w:tcPr>
            <w:tcW w:w="1840" w:type="dxa"/>
          </w:tcPr>
          <w:p w14:paraId="74AA2FAE" w14:textId="77777777" w:rsidR="00E80C3C" w:rsidRDefault="00E80C3C">
            <w:pPr>
              <w:pStyle w:val="TableParagraph"/>
            </w:pPr>
          </w:p>
        </w:tc>
        <w:tc>
          <w:tcPr>
            <w:tcW w:w="1912" w:type="dxa"/>
          </w:tcPr>
          <w:p w14:paraId="3FF41568" w14:textId="77777777" w:rsidR="00E80C3C" w:rsidRDefault="00E868BA">
            <w:pPr>
              <w:pStyle w:val="TableParagraph"/>
              <w:spacing w:line="244" w:lineRule="exact"/>
              <w:ind w:left="203" w:right="195"/>
              <w:jc w:val="center"/>
            </w:pPr>
            <w:r>
              <w:rPr>
                <w:spacing w:val="-10"/>
              </w:rPr>
              <w:t>1</w:t>
            </w:r>
          </w:p>
        </w:tc>
        <w:tc>
          <w:tcPr>
            <w:tcW w:w="2824" w:type="dxa"/>
          </w:tcPr>
          <w:p w14:paraId="11E5FF8A" w14:textId="77777777" w:rsidR="00E80C3C" w:rsidRDefault="00E868BA">
            <w:pPr>
              <w:pStyle w:val="TableParagraph"/>
              <w:spacing w:before="40"/>
              <w:ind w:left="239"/>
              <w:rPr>
                <w:sz w:val="24"/>
              </w:rPr>
            </w:pPr>
            <w:r>
              <w:rPr>
                <w:sz w:val="24"/>
              </w:rPr>
              <w:t>Библиотека</w:t>
            </w:r>
            <w:r>
              <w:rPr>
                <w:spacing w:val="-2"/>
                <w:sz w:val="24"/>
              </w:rPr>
              <w:t xml:space="preserve"> </w:t>
            </w:r>
            <w:r>
              <w:rPr>
                <w:spacing w:val="-5"/>
                <w:sz w:val="24"/>
              </w:rPr>
              <w:t>ЦОК</w:t>
            </w:r>
          </w:p>
          <w:p w14:paraId="3F8912EC" w14:textId="77777777" w:rsidR="00E80C3C" w:rsidRDefault="00000000">
            <w:pPr>
              <w:pStyle w:val="TableParagraph"/>
              <w:spacing w:before="45"/>
              <w:ind w:left="239"/>
            </w:pPr>
            <w:hyperlink r:id="rId199">
              <w:r w:rsidR="00E868BA">
                <w:rPr>
                  <w:color w:val="0000FF"/>
                  <w:spacing w:val="-2"/>
                  <w:u w:val="single" w:color="0000FF"/>
                </w:rPr>
                <w:t>https://m.edsoo.ru/7f4116e4</w:t>
              </w:r>
            </w:hyperlink>
          </w:p>
        </w:tc>
      </w:tr>
      <w:tr w:rsidR="00E80C3C" w14:paraId="10EBB48F" w14:textId="77777777">
        <w:trPr>
          <w:trHeight w:val="556"/>
        </w:trPr>
        <w:tc>
          <w:tcPr>
            <w:tcW w:w="5719" w:type="dxa"/>
            <w:gridSpan w:val="2"/>
          </w:tcPr>
          <w:p w14:paraId="23BD587A" w14:textId="77777777" w:rsidR="00E80C3C" w:rsidRDefault="00E868BA">
            <w:pPr>
              <w:pStyle w:val="TableParagraph"/>
              <w:spacing w:before="131"/>
              <w:ind w:left="242"/>
              <w:rPr>
                <w:sz w:val="24"/>
              </w:rPr>
            </w:pPr>
            <w:r>
              <w:rPr>
                <w:sz w:val="24"/>
              </w:rPr>
              <w:t>Итого</w:t>
            </w:r>
            <w:r>
              <w:rPr>
                <w:spacing w:val="1"/>
                <w:sz w:val="24"/>
              </w:rPr>
              <w:t xml:space="preserve"> </w:t>
            </w:r>
            <w:r>
              <w:rPr>
                <w:sz w:val="24"/>
              </w:rPr>
              <w:t>по</w:t>
            </w:r>
            <w:r>
              <w:rPr>
                <w:spacing w:val="-2"/>
                <w:sz w:val="24"/>
              </w:rPr>
              <w:t xml:space="preserve"> разделу</w:t>
            </w:r>
          </w:p>
        </w:tc>
        <w:tc>
          <w:tcPr>
            <w:tcW w:w="1566" w:type="dxa"/>
          </w:tcPr>
          <w:p w14:paraId="31F80960" w14:textId="77777777" w:rsidR="00E80C3C" w:rsidRDefault="00E868BA">
            <w:pPr>
              <w:pStyle w:val="TableParagraph"/>
              <w:spacing w:before="131"/>
              <w:ind w:right="558"/>
              <w:jc w:val="right"/>
              <w:rPr>
                <w:sz w:val="24"/>
              </w:rPr>
            </w:pPr>
            <w:r>
              <w:rPr>
                <w:spacing w:val="-5"/>
                <w:sz w:val="24"/>
              </w:rPr>
              <w:t>36</w:t>
            </w:r>
          </w:p>
        </w:tc>
        <w:tc>
          <w:tcPr>
            <w:tcW w:w="6576" w:type="dxa"/>
            <w:gridSpan w:val="3"/>
          </w:tcPr>
          <w:p w14:paraId="138C858A" w14:textId="77777777" w:rsidR="00E80C3C" w:rsidRDefault="00E80C3C">
            <w:pPr>
              <w:pStyle w:val="TableParagraph"/>
            </w:pPr>
          </w:p>
        </w:tc>
      </w:tr>
      <w:tr w:rsidR="00E80C3C" w14:paraId="234BB684" w14:textId="77777777">
        <w:trPr>
          <w:trHeight w:val="359"/>
        </w:trPr>
        <w:tc>
          <w:tcPr>
            <w:tcW w:w="13861" w:type="dxa"/>
            <w:gridSpan w:val="6"/>
          </w:tcPr>
          <w:p w14:paraId="3D7A98FB" w14:textId="77777777" w:rsidR="00E80C3C" w:rsidRDefault="00E868BA">
            <w:pPr>
              <w:pStyle w:val="TableParagraph"/>
              <w:spacing w:before="40"/>
              <w:ind w:left="242"/>
              <w:rPr>
                <w:b/>
                <w:sz w:val="24"/>
              </w:rPr>
            </w:pPr>
            <w:r>
              <w:rPr>
                <w:b/>
                <w:sz w:val="24"/>
              </w:rPr>
              <w:t>Раздел</w:t>
            </w:r>
            <w:r>
              <w:rPr>
                <w:b/>
                <w:spacing w:val="-3"/>
                <w:sz w:val="24"/>
              </w:rPr>
              <w:t xml:space="preserve"> </w:t>
            </w:r>
            <w:r>
              <w:rPr>
                <w:b/>
                <w:sz w:val="24"/>
              </w:rPr>
              <w:t>3. Правила</w:t>
            </w:r>
            <w:r>
              <w:rPr>
                <w:b/>
                <w:spacing w:val="-7"/>
                <w:sz w:val="24"/>
              </w:rPr>
              <w:t xml:space="preserve"> </w:t>
            </w:r>
            <w:r>
              <w:rPr>
                <w:b/>
                <w:sz w:val="24"/>
              </w:rPr>
              <w:t>безопасной</w:t>
            </w:r>
            <w:r>
              <w:rPr>
                <w:b/>
                <w:spacing w:val="-4"/>
                <w:sz w:val="24"/>
              </w:rPr>
              <w:t xml:space="preserve"> </w:t>
            </w:r>
            <w:r>
              <w:rPr>
                <w:b/>
                <w:spacing w:val="-2"/>
                <w:sz w:val="24"/>
              </w:rPr>
              <w:t>жизнедеятельности</w:t>
            </w:r>
          </w:p>
        </w:tc>
      </w:tr>
      <w:tr w:rsidR="00E80C3C" w14:paraId="05436514" w14:textId="77777777">
        <w:trPr>
          <w:trHeight w:val="648"/>
        </w:trPr>
        <w:tc>
          <w:tcPr>
            <w:tcW w:w="1124" w:type="dxa"/>
          </w:tcPr>
          <w:p w14:paraId="2AA5BDEC" w14:textId="77777777" w:rsidR="00E80C3C" w:rsidRDefault="00E868BA">
            <w:pPr>
              <w:pStyle w:val="TableParagraph"/>
              <w:spacing w:before="179"/>
              <w:ind w:left="107"/>
              <w:rPr>
                <w:sz w:val="24"/>
              </w:rPr>
            </w:pPr>
            <w:r>
              <w:rPr>
                <w:spacing w:val="-5"/>
                <w:sz w:val="24"/>
              </w:rPr>
              <w:t>3.1</w:t>
            </w:r>
          </w:p>
        </w:tc>
        <w:tc>
          <w:tcPr>
            <w:tcW w:w="4595" w:type="dxa"/>
          </w:tcPr>
          <w:p w14:paraId="3373C3A7" w14:textId="77777777" w:rsidR="00E80C3C" w:rsidRDefault="00E868BA">
            <w:pPr>
              <w:pStyle w:val="TableParagraph"/>
              <w:spacing w:before="179"/>
              <w:ind w:left="242"/>
              <w:rPr>
                <w:sz w:val="24"/>
              </w:rPr>
            </w:pPr>
            <w:r>
              <w:rPr>
                <w:sz w:val="24"/>
              </w:rPr>
              <w:t>Режим</w:t>
            </w:r>
            <w:r>
              <w:rPr>
                <w:spacing w:val="-7"/>
                <w:sz w:val="24"/>
              </w:rPr>
              <w:t xml:space="preserve"> </w:t>
            </w:r>
            <w:r>
              <w:rPr>
                <w:sz w:val="24"/>
              </w:rPr>
              <w:t>дня</w:t>
            </w:r>
            <w:r>
              <w:rPr>
                <w:spacing w:val="-4"/>
                <w:sz w:val="24"/>
              </w:rPr>
              <w:t xml:space="preserve"> </w:t>
            </w:r>
            <w:r>
              <w:rPr>
                <w:spacing w:val="-2"/>
                <w:sz w:val="24"/>
              </w:rPr>
              <w:t>школьника.</w:t>
            </w:r>
          </w:p>
        </w:tc>
        <w:tc>
          <w:tcPr>
            <w:tcW w:w="1566" w:type="dxa"/>
          </w:tcPr>
          <w:p w14:paraId="7B25AAFE" w14:textId="77777777" w:rsidR="00E80C3C" w:rsidRDefault="00E868BA">
            <w:pPr>
              <w:pStyle w:val="TableParagraph"/>
              <w:spacing w:before="179"/>
              <w:ind w:right="616"/>
              <w:jc w:val="right"/>
              <w:rPr>
                <w:sz w:val="24"/>
              </w:rPr>
            </w:pPr>
            <w:r>
              <w:rPr>
                <w:spacing w:val="-10"/>
                <w:sz w:val="24"/>
              </w:rPr>
              <w:t>3</w:t>
            </w:r>
          </w:p>
        </w:tc>
        <w:tc>
          <w:tcPr>
            <w:tcW w:w="1840" w:type="dxa"/>
          </w:tcPr>
          <w:p w14:paraId="6F1DBD7E" w14:textId="77777777" w:rsidR="00E80C3C" w:rsidRDefault="00E80C3C">
            <w:pPr>
              <w:pStyle w:val="TableParagraph"/>
            </w:pPr>
          </w:p>
        </w:tc>
        <w:tc>
          <w:tcPr>
            <w:tcW w:w="1912" w:type="dxa"/>
          </w:tcPr>
          <w:p w14:paraId="62FB8847" w14:textId="77777777" w:rsidR="00E80C3C" w:rsidRDefault="00E80C3C">
            <w:pPr>
              <w:pStyle w:val="TableParagraph"/>
            </w:pPr>
          </w:p>
        </w:tc>
        <w:tc>
          <w:tcPr>
            <w:tcW w:w="2824" w:type="dxa"/>
          </w:tcPr>
          <w:p w14:paraId="66A7EF39" w14:textId="77777777" w:rsidR="00E80C3C" w:rsidRDefault="00E868BA">
            <w:pPr>
              <w:pStyle w:val="TableParagraph"/>
              <w:spacing w:before="35"/>
              <w:ind w:left="239"/>
              <w:rPr>
                <w:sz w:val="24"/>
              </w:rPr>
            </w:pPr>
            <w:r>
              <w:rPr>
                <w:sz w:val="24"/>
              </w:rPr>
              <w:t>Библиотека</w:t>
            </w:r>
            <w:r>
              <w:rPr>
                <w:spacing w:val="-2"/>
                <w:sz w:val="24"/>
              </w:rPr>
              <w:t xml:space="preserve"> </w:t>
            </w:r>
            <w:r>
              <w:rPr>
                <w:spacing w:val="-5"/>
                <w:sz w:val="24"/>
              </w:rPr>
              <w:t>ЦОК</w:t>
            </w:r>
          </w:p>
          <w:p w14:paraId="539138F8" w14:textId="77777777" w:rsidR="00E80C3C" w:rsidRDefault="00000000">
            <w:pPr>
              <w:pStyle w:val="TableParagraph"/>
              <w:spacing w:before="45"/>
              <w:ind w:left="239"/>
            </w:pPr>
            <w:hyperlink r:id="rId200">
              <w:r w:rsidR="00E868BA">
                <w:rPr>
                  <w:color w:val="0000FF"/>
                  <w:spacing w:val="-2"/>
                  <w:u w:val="single" w:color="0000FF"/>
                </w:rPr>
                <w:t>https://m.edsoo.ru/7f4116e4</w:t>
              </w:r>
            </w:hyperlink>
          </w:p>
        </w:tc>
      </w:tr>
    </w:tbl>
    <w:p w14:paraId="058961B9" w14:textId="77777777" w:rsidR="00E80C3C" w:rsidRDefault="00E80C3C">
      <w:pPr>
        <w:pStyle w:val="TableParagraph"/>
        <w:sectPr w:rsidR="00E80C3C">
          <w:pgSz w:w="16400" w:h="11910" w:orient="landscape"/>
          <w:pgMar w:top="1040" w:right="708" w:bottom="1117" w:left="1417" w:header="720" w:footer="720" w:gutter="0"/>
          <w:cols w:space="720"/>
        </w:sect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4"/>
        <w:gridCol w:w="4595"/>
        <w:gridCol w:w="1566"/>
        <w:gridCol w:w="1840"/>
        <w:gridCol w:w="1912"/>
        <w:gridCol w:w="2824"/>
      </w:tblGrid>
      <w:tr w:rsidR="00E80C3C" w14:paraId="65BED8A8" w14:textId="77777777">
        <w:trPr>
          <w:trHeight w:val="758"/>
        </w:trPr>
        <w:tc>
          <w:tcPr>
            <w:tcW w:w="1124" w:type="dxa"/>
          </w:tcPr>
          <w:p w14:paraId="0276A531" w14:textId="77777777" w:rsidR="00E80C3C" w:rsidRDefault="00E868BA">
            <w:pPr>
              <w:pStyle w:val="TableParagraph"/>
              <w:spacing w:before="193"/>
              <w:ind w:left="107"/>
              <w:rPr>
                <w:sz w:val="24"/>
              </w:rPr>
            </w:pPr>
            <w:r>
              <w:rPr>
                <w:spacing w:val="-5"/>
                <w:sz w:val="24"/>
              </w:rPr>
              <w:lastRenderedPageBreak/>
              <w:t>3.2</w:t>
            </w:r>
          </w:p>
        </w:tc>
        <w:tc>
          <w:tcPr>
            <w:tcW w:w="4595" w:type="dxa"/>
          </w:tcPr>
          <w:p w14:paraId="1CABF802" w14:textId="77777777" w:rsidR="00E80C3C" w:rsidRDefault="00E868BA">
            <w:pPr>
              <w:pStyle w:val="TableParagraph"/>
              <w:spacing w:before="40" w:line="276" w:lineRule="auto"/>
              <w:ind w:left="242"/>
              <w:rPr>
                <w:sz w:val="24"/>
              </w:rPr>
            </w:pPr>
            <w:r>
              <w:rPr>
                <w:sz w:val="24"/>
              </w:rPr>
              <w:t>Безопасность в быту, безопасность пешехода,</w:t>
            </w:r>
            <w:r>
              <w:rPr>
                <w:spacing w:val="-8"/>
                <w:sz w:val="24"/>
              </w:rPr>
              <w:t xml:space="preserve"> </w:t>
            </w:r>
            <w:r>
              <w:rPr>
                <w:sz w:val="24"/>
              </w:rPr>
              <w:t>безопасность</w:t>
            </w:r>
            <w:r>
              <w:rPr>
                <w:spacing w:val="-15"/>
                <w:sz w:val="24"/>
              </w:rPr>
              <w:t xml:space="preserve"> </w:t>
            </w:r>
            <w:r>
              <w:rPr>
                <w:sz w:val="24"/>
              </w:rPr>
              <w:t>в</w:t>
            </w:r>
            <w:r>
              <w:rPr>
                <w:spacing w:val="-8"/>
                <w:sz w:val="24"/>
              </w:rPr>
              <w:t xml:space="preserve"> </w:t>
            </w:r>
            <w:r>
              <w:rPr>
                <w:sz w:val="24"/>
              </w:rPr>
              <w:t>сети</w:t>
            </w:r>
            <w:r>
              <w:rPr>
                <w:spacing w:val="-15"/>
                <w:sz w:val="24"/>
              </w:rPr>
              <w:t xml:space="preserve"> </w:t>
            </w:r>
            <w:r>
              <w:rPr>
                <w:sz w:val="24"/>
              </w:rPr>
              <w:t>Интернет</w:t>
            </w:r>
          </w:p>
        </w:tc>
        <w:tc>
          <w:tcPr>
            <w:tcW w:w="1566" w:type="dxa"/>
          </w:tcPr>
          <w:p w14:paraId="0C5628D8" w14:textId="77777777" w:rsidR="00E80C3C" w:rsidRDefault="00E868BA">
            <w:pPr>
              <w:pStyle w:val="TableParagraph"/>
              <w:spacing w:before="193"/>
              <w:ind w:right="616"/>
              <w:jc w:val="right"/>
              <w:rPr>
                <w:sz w:val="24"/>
              </w:rPr>
            </w:pPr>
            <w:r>
              <w:rPr>
                <w:spacing w:val="-10"/>
                <w:sz w:val="24"/>
              </w:rPr>
              <w:t>4</w:t>
            </w:r>
          </w:p>
        </w:tc>
        <w:tc>
          <w:tcPr>
            <w:tcW w:w="1840" w:type="dxa"/>
          </w:tcPr>
          <w:p w14:paraId="60698EDA" w14:textId="77777777" w:rsidR="00E80C3C" w:rsidRDefault="00E868BA">
            <w:pPr>
              <w:pStyle w:val="TableParagraph"/>
              <w:spacing w:before="250"/>
              <w:ind w:left="207" w:right="208"/>
              <w:jc w:val="center"/>
            </w:pPr>
            <w:r>
              <w:rPr>
                <w:spacing w:val="-10"/>
              </w:rPr>
              <w:t>1</w:t>
            </w:r>
          </w:p>
        </w:tc>
        <w:tc>
          <w:tcPr>
            <w:tcW w:w="1912" w:type="dxa"/>
          </w:tcPr>
          <w:p w14:paraId="4C9A3DBA" w14:textId="77777777" w:rsidR="00E80C3C" w:rsidRDefault="00E80C3C">
            <w:pPr>
              <w:pStyle w:val="TableParagraph"/>
            </w:pPr>
          </w:p>
        </w:tc>
        <w:tc>
          <w:tcPr>
            <w:tcW w:w="2824" w:type="dxa"/>
          </w:tcPr>
          <w:p w14:paraId="543EDE10" w14:textId="77777777" w:rsidR="00E80C3C" w:rsidRDefault="00E868BA">
            <w:pPr>
              <w:pStyle w:val="TableParagraph"/>
              <w:spacing w:before="44"/>
              <w:ind w:left="239"/>
              <w:rPr>
                <w:sz w:val="24"/>
              </w:rPr>
            </w:pPr>
            <w:r>
              <w:rPr>
                <w:sz w:val="24"/>
              </w:rPr>
              <w:t>Библиотека</w:t>
            </w:r>
            <w:r>
              <w:rPr>
                <w:spacing w:val="-2"/>
                <w:sz w:val="24"/>
              </w:rPr>
              <w:t xml:space="preserve"> </w:t>
            </w:r>
            <w:r>
              <w:rPr>
                <w:spacing w:val="-5"/>
                <w:sz w:val="24"/>
              </w:rPr>
              <w:t>ЦОК</w:t>
            </w:r>
          </w:p>
          <w:p w14:paraId="0AD9EF52" w14:textId="77777777" w:rsidR="00E80C3C" w:rsidRDefault="00000000">
            <w:pPr>
              <w:pStyle w:val="TableParagraph"/>
              <w:spacing w:before="50"/>
              <w:ind w:left="239"/>
            </w:pPr>
            <w:hyperlink r:id="rId201">
              <w:r w:rsidR="00E868BA">
                <w:rPr>
                  <w:color w:val="0000FF"/>
                  <w:spacing w:val="-2"/>
                  <w:u w:val="single" w:color="0000FF"/>
                </w:rPr>
                <w:t>https://m.edsoo.ru/7f4116e4</w:t>
              </w:r>
            </w:hyperlink>
          </w:p>
        </w:tc>
      </w:tr>
      <w:tr w:rsidR="00E80C3C" w14:paraId="67C5EB8A" w14:textId="77777777">
        <w:trPr>
          <w:trHeight w:val="551"/>
        </w:trPr>
        <w:tc>
          <w:tcPr>
            <w:tcW w:w="5719" w:type="dxa"/>
            <w:gridSpan w:val="2"/>
          </w:tcPr>
          <w:p w14:paraId="658A83E3" w14:textId="77777777" w:rsidR="00E80C3C" w:rsidRDefault="00E868BA">
            <w:pPr>
              <w:pStyle w:val="TableParagraph"/>
              <w:spacing w:before="126"/>
              <w:ind w:left="242"/>
              <w:rPr>
                <w:sz w:val="24"/>
              </w:rPr>
            </w:pPr>
            <w:r>
              <w:rPr>
                <w:sz w:val="24"/>
              </w:rPr>
              <w:t>Итого</w:t>
            </w:r>
            <w:r>
              <w:rPr>
                <w:spacing w:val="1"/>
                <w:sz w:val="24"/>
              </w:rPr>
              <w:t xml:space="preserve"> </w:t>
            </w:r>
            <w:r>
              <w:rPr>
                <w:sz w:val="24"/>
              </w:rPr>
              <w:t>по</w:t>
            </w:r>
            <w:r>
              <w:rPr>
                <w:spacing w:val="-2"/>
                <w:sz w:val="24"/>
              </w:rPr>
              <w:t xml:space="preserve"> разделу</w:t>
            </w:r>
          </w:p>
        </w:tc>
        <w:tc>
          <w:tcPr>
            <w:tcW w:w="1566" w:type="dxa"/>
          </w:tcPr>
          <w:p w14:paraId="0DF29A06" w14:textId="77777777" w:rsidR="00E80C3C" w:rsidRDefault="00E868BA">
            <w:pPr>
              <w:pStyle w:val="TableParagraph"/>
              <w:spacing w:before="126"/>
              <w:ind w:right="616"/>
              <w:jc w:val="right"/>
              <w:rPr>
                <w:sz w:val="24"/>
              </w:rPr>
            </w:pPr>
            <w:r>
              <w:rPr>
                <w:spacing w:val="-10"/>
                <w:sz w:val="24"/>
              </w:rPr>
              <w:t>7</w:t>
            </w:r>
          </w:p>
        </w:tc>
        <w:tc>
          <w:tcPr>
            <w:tcW w:w="6576" w:type="dxa"/>
            <w:gridSpan w:val="3"/>
          </w:tcPr>
          <w:p w14:paraId="2F0B83A4" w14:textId="77777777" w:rsidR="00E80C3C" w:rsidRDefault="00E80C3C">
            <w:pPr>
              <w:pStyle w:val="TableParagraph"/>
            </w:pPr>
          </w:p>
        </w:tc>
      </w:tr>
      <w:tr w:rsidR="00E80C3C" w14:paraId="2271134A" w14:textId="77777777">
        <w:trPr>
          <w:trHeight w:val="547"/>
        </w:trPr>
        <w:tc>
          <w:tcPr>
            <w:tcW w:w="5719" w:type="dxa"/>
            <w:gridSpan w:val="2"/>
          </w:tcPr>
          <w:p w14:paraId="2EE9F97B" w14:textId="77777777" w:rsidR="00E80C3C" w:rsidRDefault="00E868BA">
            <w:pPr>
              <w:pStyle w:val="TableParagraph"/>
              <w:spacing w:before="126"/>
              <w:ind w:left="242"/>
              <w:rPr>
                <w:sz w:val="24"/>
              </w:rPr>
            </w:pPr>
            <w:r>
              <w:rPr>
                <w:sz w:val="24"/>
              </w:rPr>
              <w:t>ОБЩЕЕ</w:t>
            </w:r>
            <w:r>
              <w:rPr>
                <w:spacing w:val="-6"/>
                <w:sz w:val="24"/>
              </w:rPr>
              <w:t xml:space="preserve"> </w:t>
            </w:r>
            <w:r>
              <w:rPr>
                <w:sz w:val="24"/>
              </w:rPr>
              <w:t>КОЛИЧЕСТВО</w:t>
            </w:r>
            <w:r>
              <w:rPr>
                <w:spacing w:val="-10"/>
                <w:sz w:val="24"/>
              </w:rPr>
              <w:t xml:space="preserve"> </w:t>
            </w:r>
            <w:r>
              <w:rPr>
                <w:sz w:val="24"/>
              </w:rPr>
              <w:t>ЧАСОВ</w:t>
            </w:r>
            <w:r>
              <w:rPr>
                <w:spacing w:val="-8"/>
                <w:sz w:val="24"/>
              </w:rPr>
              <w:t xml:space="preserve"> </w:t>
            </w:r>
            <w:r>
              <w:rPr>
                <w:sz w:val="24"/>
              </w:rPr>
              <w:t>ПО</w:t>
            </w:r>
            <w:r>
              <w:rPr>
                <w:spacing w:val="-6"/>
                <w:sz w:val="24"/>
              </w:rPr>
              <w:t xml:space="preserve"> </w:t>
            </w:r>
            <w:r>
              <w:rPr>
                <w:spacing w:val="-2"/>
                <w:sz w:val="24"/>
              </w:rPr>
              <w:t>ПРОГРАММЕ</w:t>
            </w:r>
          </w:p>
        </w:tc>
        <w:tc>
          <w:tcPr>
            <w:tcW w:w="1566" w:type="dxa"/>
          </w:tcPr>
          <w:p w14:paraId="6114B02F" w14:textId="77777777" w:rsidR="00E80C3C" w:rsidRDefault="00E868BA">
            <w:pPr>
              <w:pStyle w:val="TableParagraph"/>
              <w:spacing w:before="126"/>
              <w:ind w:right="558"/>
              <w:jc w:val="right"/>
              <w:rPr>
                <w:sz w:val="24"/>
              </w:rPr>
            </w:pPr>
            <w:r>
              <w:rPr>
                <w:spacing w:val="-5"/>
                <w:sz w:val="24"/>
              </w:rPr>
              <w:t>58</w:t>
            </w:r>
          </w:p>
        </w:tc>
        <w:tc>
          <w:tcPr>
            <w:tcW w:w="1840" w:type="dxa"/>
          </w:tcPr>
          <w:p w14:paraId="71B7E65E" w14:textId="77777777" w:rsidR="00E80C3C" w:rsidRDefault="00E868BA">
            <w:pPr>
              <w:pStyle w:val="TableParagraph"/>
              <w:spacing w:before="126"/>
              <w:ind w:left="208" w:right="1"/>
              <w:jc w:val="center"/>
              <w:rPr>
                <w:sz w:val="24"/>
              </w:rPr>
            </w:pPr>
            <w:r>
              <w:rPr>
                <w:spacing w:val="-10"/>
                <w:sz w:val="24"/>
              </w:rPr>
              <w:t>1</w:t>
            </w:r>
          </w:p>
        </w:tc>
        <w:tc>
          <w:tcPr>
            <w:tcW w:w="1912" w:type="dxa"/>
          </w:tcPr>
          <w:p w14:paraId="370DA88C" w14:textId="77777777" w:rsidR="00E80C3C" w:rsidRDefault="00E868BA">
            <w:pPr>
              <w:pStyle w:val="TableParagraph"/>
              <w:spacing w:before="126"/>
              <w:ind w:left="203" w:right="3"/>
              <w:jc w:val="center"/>
              <w:rPr>
                <w:sz w:val="24"/>
              </w:rPr>
            </w:pPr>
            <w:r>
              <w:rPr>
                <w:spacing w:val="-10"/>
                <w:sz w:val="24"/>
              </w:rPr>
              <w:t>2</w:t>
            </w:r>
          </w:p>
        </w:tc>
        <w:tc>
          <w:tcPr>
            <w:tcW w:w="2824" w:type="dxa"/>
          </w:tcPr>
          <w:p w14:paraId="2207DB34" w14:textId="77777777" w:rsidR="00E80C3C" w:rsidRDefault="00E80C3C">
            <w:pPr>
              <w:pStyle w:val="TableParagraph"/>
            </w:pPr>
          </w:p>
        </w:tc>
      </w:tr>
    </w:tbl>
    <w:p w14:paraId="66FDB69A" w14:textId="77777777" w:rsidR="00E80C3C" w:rsidRDefault="00E80C3C">
      <w:pPr>
        <w:pStyle w:val="TableParagraph"/>
        <w:sectPr w:rsidR="00E80C3C">
          <w:type w:val="continuous"/>
          <w:pgSz w:w="16400" w:h="11910" w:orient="landscape"/>
          <w:pgMar w:top="1100" w:right="708" w:bottom="280" w:left="1417" w:header="720" w:footer="720" w:gutter="0"/>
          <w:cols w:space="720"/>
        </w:sectPr>
      </w:pPr>
    </w:p>
    <w:p w14:paraId="2E531F0B" w14:textId="77777777" w:rsidR="00E80C3C" w:rsidRDefault="00E868BA">
      <w:pPr>
        <w:spacing w:before="62" w:after="36"/>
        <w:ind w:left="469"/>
        <w:rPr>
          <w:b/>
          <w:sz w:val="24"/>
        </w:rPr>
      </w:pPr>
      <w:r>
        <w:rPr>
          <w:b/>
          <w:sz w:val="28"/>
        </w:rPr>
        <w:lastRenderedPageBreak/>
        <w:t>2</w:t>
      </w:r>
      <w:r>
        <w:rPr>
          <w:b/>
          <w:spacing w:val="5"/>
          <w:sz w:val="28"/>
        </w:rPr>
        <w:t xml:space="preserve"> </w:t>
      </w:r>
      <w:r>
        <w:rPr>
          <w:b/>
          <w:spacing w:val="-2"/>
          <w:sz w:val="24"/>
        </w:rPr>
        <w:t>КЛАСС</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21"/>
        <w:gridCol w:w="4398"/>
        <w:gridCol w:w="1642"/>
        <w:gridCol w:w="1844"/>
        <w:gridCol w:w="1912"/>
        <w:gridCol w:w="2838"/>
      </w:tblGrid>
      <w:tr w:rsidR="00E80C3C" w14:paraId="3AEC1569" w14:textId="77777777">
        <w:trPr>
          <w:trHeight w:val="370"/>
        </w:trPr>
        <w:tc>
          <w:tcPr>
            <w:tcW w:w="1321" w:type="dxa"/>
            <w:vMerge w:val="restart"/>
          </w:tcPr>
          <w:p w14:paraId="45DAAE74" w14:textId="77777777" w:rsidR="00E80C3C" w:rsidRDefault="00E80C3C">
            <w:pPr>
              <w:pStyle w:val="TableParagraph"/>
              <w:spacing w:before="244"/>
              <w:rPr>
                <w:b/>
                <w:sz w:val="24"/>
              </w:rPr>
            </w:pPr>
          </w:p>
          <w:p w14:paraId="71638097" w14:textId="77777777" w:rsidR="00E80C3C" w:rsidRDefault="00E868BA">
            <w:pPr>
              <w:pStyle w:val="TableParagraph"/>
              <w:ind w:left="242"/>
              <w:rPr>
                <w:b/>
                <w:sz w:val="24"/>
              </w:rPr>
            </w:pPr>
            <w:r>
              <w:rPr>
                <w:b/>
                <w:sz w:val="24"/>
              </w:rPr>
              <w:t xml:space="preserve">№ </w:t>
            </w:r>
            <w:r>
              <w:rPr>
                <w:b/>
                <w:spacing w:val="-5"/>
                <w:sz w:val="24"/>
              </w:rPr>
              <w:t>п/п</w:t>
            </w:r>
          </w:p>
        </w:tc>
        <w:tc>
          <w:tcPr>
            <w:tcW w:w="4398" w:type="dxa"/>
            <w:vMerge w:val="restart"/>
          </w:tcPr>
          <w:p w14:paraId="114902A4" w14:textId="77777777" w:rsidR="00E80C3C" w:rsidRDefault="00E80C3C">
            <w:pPr>
              <w:pStyle w:val="TableParagraph"/>
              <w:spacing w:before="86"/>
              <w:rPr>
                <w:b/>
                <w:sz w:val="24"/>
              </w:rPr>
            </w:pPr>
          </w:p>
          <w:p w14:paraId="38F702B4" w14:textId="77777777" w:rsidR="00E80C3C" w:rsidRDefault="00E868BA">
            <w:pPr>
              <w:pStyle w:val="TableParagraph"/>
              <w:spacing w:line="276" w:lineRule="auto"/>
              <w:ind w:left="241"/>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398" w:type="dxa"/>
            <w:gridSpan w:val="3"/>
          </w:tcPr>
          <w:p w14:paraId="772F84E9" w14:textId="77777777" w:rsidR="00E80C3C" w:rsidRDefault="00E868BA">
            <w:pPr>
              <w:pStyle w:val="TableParagraph"/>
              <w:spacing w:before="45"/>
              <w:ind w:left="102"/>
              <w:rPr>
                <w:b/>
                <w:sz w:val="24"/>
              </w:rPr>
            </w:pPr>
            <w:r>
              <w:rPr>
                <w:b/>
                <w:sz w:val="24"/>
              </w:rPr>
              <w:t>Количество</w:t>
            </w:r>
            <w:r>
              <w:rPr>
                <w:b/>
                <w:spacing w:val="-4"/>
                <w:sz w:val="24"/>
              </w:rPr>
              <w:t xml:space="preserve"> часов</w:t>
            </w:r>
          </w:p>
        </w:tc>
        <w:tc>
          <w:tcPr>
            <w:tcW w:w="2838" w:type="dxa"/>
            <w:vMerge w:val="restart"/>
          </w:tcPr>
          <w:p w14:paraId="750AD075" w14:textId="77777777" w:rsidR="00E80C3C" w:rsidRDefault="00E868BA">
            <w:pPr>
              <w:pStyle w:val="TableParagraph"/>
              <w:spacing w:before="45" w:line="276" w:lineRule="auto"/>
              <w:ind w:left="240"/>
              <w:rPr>
                <w:b/>
                <w:sz w:val="24"/>
              </w:rPr>
            </w:pPr>
            <w:r>
              <w:rPr>
                <w:b/>
                <w:spacing w:val="-2"/>
                <w:sz w:val="24"/>
              </w:rPr>
              <w:t>Электронные (цифровые) образовательные ресурсы</w:t>
            </w:r>
          </w:p>
        </w:tc>
      </w:tr>
      <w:tr w:rsidR="00E80C3C" w14:paraId="587783BD" w14:textId="77777777">
        <w:trPr>
          <w:trHeight w:val="1253"/>
        </w:trPr>
        <w:tc>
          <w:tcPr>
            <w:tcW w:w="1321" w:type="dxa"/>
            <w:vMerge/>
            <w:tcBorders>
              <w:top w:val="nil"/>
            </w:tcBorders>
          </w:tcPr>
          <w:p w14:paraId="0DFE2F32" w14:textId="77777777" w:rsidR="00E80C3C" w:rsidRDefault="00E80C3C">
            <w:pPr>
              <w:rPr>
                <w:sz w:val="2"/>
                <w:szCs w:val="2"/>
              </w:rPr>
            </w:pPr>
          </w:p>
        </w:tc>
        <w:tc>
          <w:tcPr>
            <w:tcW w:w="4398" w:type="dxa"/>
            <w:vMerge/>
            <w:tcBorders>
              <w:top w:val="nil"/>
            </w:tcBorders>
          </w:tcPr>
          <w:p w14:paraId="6B6540AB" w14:textId="77777777" w:rsidR="00E80C3C" w:rsidRDefault="00E80C3C">
            <w:pPr>
              <w:rPr>
                <w:sz w:val="2"/>
                <w:szCs w:val="2"/>
              </w:rPr>
            </w:pPr>
          </w:p>
        </w:tc>
        <w:tc>
          <w:tcPr>
            <w:tcW w:w="1642" w:type="dxa"/>
          </w:tcPr>
          <w:p w14:paraId="266EC01B" w14:textId="77777777" w:rsidR="00E80C3C" w:rsidRDefault="00E80C3C">
            <w:pPr>
              <w:pStyle w:val="TableParagraph"/>
              <w:spacing w:before="51"/>
              <w:rPr>
                <w:b/>
                <w:sz w:val="24"/>
              </w:rPr>
            </w:pPr>
          </w:p>
          <w:p w14:paraId="01CC9983" w14:textId="77777777" w:rsidR="00E80C3C" w:rsidRDefault="00E868BA">
            <w:pPr>
              <w:pStyle w:val="TableParagraph"/>
              <w:spacing w:before="1"/>
              <w:ind w:left="236"/>
              <w:rPr>
                <w:b/>
                <w:sz w:val="24"/>
              </w:rPr>
            </w:pPr>
            <w:r>
              <w:rPr>
                <w:b/>
                <w:spacing w:val="-2"/>
                <w:sz w:val="24"/>
              </w:rPr>
              <w:t>Всего</w:t>
            </w:r>
          </w:p>
        </w:tc>
        <w:tc>
          <w:tcPr>
            <w:tcW w:w="1844" w:type="dxa"/>
          </w:tcPr>
          <w:p w14:paraId="2129F7EE" w14:textId="77777777" w:rsidR="00E80C3C" w:rsidRDefault="00E868BA">
            <w:pPr>
              <w:pStyle w:val="TableParagraph"/>
              <w:spacing w:before="169" w:line="276" w:lineRule="auto"/>
              <w:ind w:left="236"/>
              <w:rPr>
                <w:b/>
                <w:sz w:val="24"/>
              </w:rPr>
            </w:pPr>
            <w:r>
              <w:rPr>
                <w:b/>
                <w:spacing w:val="-2"/>
                <w:sz w:val="24"/>
              </w:rPr>
              <w:t>Контрольные работы</w:t>
            </w:r>
          </w:p>
        </w:tc>
        <w:tc>
          <w:tcPr>
            <w:tcW w:w="1912" w:type="dxa"/>
          </w:tcPr>
          <w:p w14:paraId="621927EC" w14:textId="77777777" w:rsidR="00E80C3C" w:rsidRDefault="00E868BA">
            <w:pPr>
              <w:pStyle w:val="TableParagraph"/>
              <w:spacing w:before="169" w:line="276" w:lineRule="auto"/>
              <w:ind w:left="241"/>
              <w:rPr>
                <w:b/>
                <w:sz w:val="24"/>
              </w:rPr>
            </w:pPr>
            <w:r>
              <w:rPr>
                <w:b/>
                <w:spacing w:val="-2"/>
                <w:sz w:val="24"/>
              </w:rPr>
              <w:t>Практические работы</w:t>
            </w:r>
          </w:p>
        </w:tc>
        <w:tc>
          <w:tcPr>
            <w:tcW w:w="2838" w:type="dxa"/>
            <w:vMerge/>
            <w:tcBorders>
              <w:top w:val="nil"/>
            </w:tcBorders>
          </w:tcPr>
          <w:p w14:paraId="7A1D7DFE" w14:textId="77777777" w:rsidR="00E80C3C" w:rsidRDefault="00E80C3C">
            <w:pPr>
              <w:rPr>
                <w:sz w:val="2"/>
                <w:szCs w:val="2"/>
              </w:rPr>
            </w:pPr>
          </w:p>
        </w:tc>
      </w:tr>
      <w:tr w:rsidR="00E80C3C" w14:paraId="0806AAB0" w14:textId="77777777">
        <w:trPr>
          <w:trHeight w:val="359"/>
        </w:trPr>
        <w:tc>
          <w:tcPr>
            <w:tcW w:w="13955" w:type="dxa"/>
            <w:gridSpan w:val="6"/>
          </w:tcPr>
          <w:p w14:paraId="7C05DD45" w14:textId="77777777" w:rsidR="00E80C3C" w:rsidRDefault="00E868BA">
            <w:pPr>
              <w:pStyle w:val="TableParagraph"/>
              <w:spacing w:before="40"/>
              <w:ind w:left="242"/>
              <w:rPr>
                <w:b/>
                <w:sz w:val="24"/>
              </w:rPr>
            </w:pPr>
            <w:r>
              <w:rPr>
                <w:b/>
                <w:sz w:val="24"/>
              </w:rPr>
              <w:t>Раздел</w:t>
            </w:r>
            <w:r>
              <w:rPr>
                <w:b/>
                <w:spacing w:val="-1"/>
                <w:sz w:val="24"/>
              </w:rPr>
              <w:t xml:space="preserve"> </w:t>
            </w:r>
            <w:r>
              <w:rPr>
                <w:b/>
                <w:sz w:val="24"/>
              </w:rPr>
              <w:t>1.</w:t>
            </w:r>
            <w:r>
              <w:rPr>
                <w:b/>
                <w:spacing w:val="2"/>
                <w:sz w:val="24"/>
              </w:rPr>
              <w:t xml:space="preserve"> </w:t>
            </w:r>
            <w:r>
              <w:rPr>
                <w:b/>
                <w:sz w:val="24"/>
              </w:rPr>
              <w:t>Человек</w:t>
            </w:r>
            <w:r>
              <w:rPr>
                <w:b/>
                <w:spacing w:val="1"/>
                <w:sz w:val="24"/>
              </w:rPr>
              <w:t xml:space="preserve"> </w:t>
            </w:r>
            <w:r>
              <w:rPr>
                <w:b/>
                <w:sz w:val="24"/>
              </w:rPr>
              <w:t>и</w:t>
            </w:r>
            <w:r>
              <w:rPr>
                <w:b/>
                <w:spacing w:val="-8"/>
                <w:sz w:val="24"/>
              </w:rPr>
              <w:t xml:space="preserve"> </w:t>
            </w:r>
            <w:r>
              <w:rPr>
                <w:b/>
                <w:spacing w:val="-2"/>
                <w:sz w:val="24"/>
              </w:rPr>
              <w:t>общество</w:t>
            </w:r>
          </w:p>
        </w:tc>
      </w:tr>
      <w:tr w:rsidR="00E80C3C" w14:paraId="67E20DB7" w14:textId="77777777">
        <w:trPr>
          <w:trHeight w:val="653"/>
        </w:trPr>
        <w:tc>
          <w:tcPr>
            <w:tcW w:w="1321" w:type="dxa"/>
          </w:tcPr>
          <w:p w14:paraId="02CED6EA" w14:textId="77777777" w:rsidR="00E80C3C" w:rsidRDefault="00E868BA">
            <w:pPr>
              <w:pStyle w:val="TableParagraph"/>
              <w:spacing w:before="179"/>
              <w:ind w:left="107"/>
              <w:rPr>
                <w:sz w:val="24"/>
              </w:rPr>
            </w:pPr>
            <w:r>
              <w:rPr>
                <w:spacing w:val="-5"/>
                <w:sz w:val="24"/>
              </w:rPr>
              <w:t>1.1</w:t>
            </w:r>
          </w:p>
        </w:tc>
        <w:tc>
          <w:tcPr>
            <w:tcW w:w="4398" w:type="dxa"/>
          </w:tcPr>
          <w:p w14:paraId="54179298" w14:textId="77777777" w:rsidR="00E80C3C" w:rsidRDefault="00E868BA">
            <w:pPr>
              <w:pStyle w:val="TableParagraph"/>
              <w:spacing w:before="179"/>
              <w:ind w:left="241"/>
              <w:rPr>
                <w:sz w:val="24"/>
              </w:rPr>
            </w:pPr>
            <w:r>
              <w:rPr>
                <w:sz w:val="24"/>
              </w:rPr>
              <w:t>Наша</w:t>
            </w:r>
            <w:r>
              <w:rPr>
                <w:spacing w:val="-3"/>
                <w:sz w:val="24"/>
              </w:rPr>
              <w:t xml:space="preserve"> </w:t>
            </w:r>
            <w:r>
              <w:rPr>
                <w:sz w:val="24"/>
              </w:rPr>
              <w:t>родина</w:t>
            </w:r>
            <w:r>
              <w:rPr>
                <w:spacing w:val="1"/>
                <w:sz w:val="24"/>
              </w:rPr>
              <w:t xml:space="preserve"> </w:t>
            </w:r>
            <w:r>
              <w:rPr>
                <w:sz w:val="24"/>
              </w:rPr>
              <w:t>-</w:t>
            </w:r>
            <w:r>
              <w:rPr>
                <w:spacing w:val="-2"/>
                <w:sz w:val="24"/>
              </w:rPr>
              <w:t xml:space="preserve"> Россия</w:t>
            </w:r>
          </w:p>
        </w:tc>
        <w:tc>
          <w:tcPr>
            <w:tcW w:w="1642" w:type="dxa"/>
          </w:tcPr>
          <w:p w14:paraId="275FA4EB" w14:textId="77777777" w:rsidR="00E80C3C" w:rsidRDefault="00E868BA">
            <w:pPr>
              <w:pStyle w:val="TableParagraph"/>
              <w:spacing w:before="179"/>
              <w:ind w:right="591"/>
              <w:jc w:val="right"/>
              <w:rPr>
                <w:sz w:val="24"/>
              </w:rPr>
            </w:pPr>
            <w:r>
              <w:rPr>
                <w:spacing w:val="-5"/>
                <w:sz w:val="24"/>
              </w:rPr>
              <w:t>12</w:t>
            </w:r>
          </w:p>
        </w:tc>
        <w:tc>
          <w:tcPr>
            <w:tcW w:w="1844" w:type="dxa"/>
          </w:tcPr>
          <w:p w14:paraId="1B4691BB" w14:textId="77777777" w:rsidR="00E80C3C" w:rsidRDefault="00E80C3C">
            <w:pPr>
              <w:pStyle w:val="TableParagraph"/>
            </w:pPr>
          </w:p>
        </w:tc>
        <w:tc>
          <w:tcPr>
            <w:tcW w:w="1912" w:type="dxa"/>
          </w:tcPr>
          <w:p w14:paraId="7D517BE9" w14:textId="77777777" w:rsidR="00E80C3C" w:rsidRDefault="00E80C3C">
            <w:pPr>
              <w:pStyle w:val="TableParagraph"/>
            </w:pPr>
          </w:p>
        </w:tc>
        <w:tc>
          <w:tcPr>
            <w:tcW w:w="2838" w:type="dxa"/>
          </w:tcPr>
          <w:p w14:paraId="3A0B96B3" w14:textId="77777777" w:rsidR="00E80C3C" w:rsidRDefault="00E868BA">
            <w:pPr>
              <w:pStyle w:val="TableParagraph"/>
              <w:spacing w:before="35"/>
              <w:ind w:left="240"/>
              <w:rPr>
                <w:sz w:val="24"/>
              </w:rPr>
            </w:pPr>
            <w:r>
              <w:rPr>
                <w:sz w:val="24"/>
              </w:rPr>
              <w:t>Библиотека</w:t>
            </w:r>
            <w:r>
              <w:rPr>
                <w:spacing w:val="-2"/>
                <w:sz w:val="24"/>
              </w:rPr>
              <w:t xml:space="preserve"> </w:t>
            </w:r>
            <w:r>
              <w:rPr>
                <w:spacing w:val="-5"/>
                <w:sz w:val="24"/>
              </w:rPr>
              <w:t>ЦОК</w:t>
            </w:r>
          </w:p>
          <w:p w14:paraId="69A13102" w14:textId="77777777" w:rsidR="00E80C3C" w:rsidRDefault="00000000">
            <w:pPr>
              <w:pStyle w:val="TableParagraph"/>
              <w:spacing w:before="45"/>
              <w:ind w:left="240"/>
            </w:pPr>
            <w:hyperlink r:id="rId202">
              <w:r w:rsidR="00E868BA">
                <w:rPr>
                  <w:color w:val="0000FF"/>
                  <w:spacing w:val="-2"/>
                  <w:u w:val="single" w:color="0000FF"/>
                </w:rPr>
                <w:t>https://m.edsoo.ru/7f4116e4</w:t>
              </w:r>
            </w:hyperlink>
          </w:p>
        </w:tc>
      </w:tr>
      <w:tr w:rsidR="00E80C3C" w14:paraId="5BB5920E" w14:textId="77777777">
        <w:trPr>
          <w:trHeight w:val="652"/>
        </w:trPr>
        <w:tc>
          <w:tcPr>
            <w:tcW w:w="1321" w:type="dxa"/>
          </w:tcPr>
          <w:p w14:paraId="66350636" w14:textId="77777777" w:rsidR="00E80C3C" w:rsidRDefault="00E868BA">
            <w:pPr>
              <w:pStyle w:val="TableParagraph"/>
              <w:spacing w:before="179"/>
              <w:ind w:left="107"/>
              <w:rPr>
                <w:sz w:val="24"/>
              </w:rPr>
            </w:pPr>
            <w:r>
              <w:rPr>
                <w:spacing w:val="-5"/>
                <w:sz w:val="24"/>
              </w:rPr>
              <w:t>1.2</w:t>
            </w:r>
          </w:p>
        </w:tc>
        <w:tc>
          <w:tcPr>
            <w:tcW w:w="4398" w:type="dxa"/>
          </w:tcPr>
          <w:p w14:paraId="1B3C3291" w14:textId="77777777" w:rsidR="00E80C3C" w:rsidRDefault="00E868BA">
            <w:pPr>
              <w:pStyle w:val="TableParagraph"/>
              <w:spacing w:before="179"/>
              <w:ind w:left="241"/>
              <w:rPr>
                <w:sz w:val="24"/>
              </w:rPr>
            </w:pPr>
            <w:r>
              <w:rPr>
                <w:sz w:val="24"/>
              </w:rPr>
              <w:t>Семья. Семейные</w:t>
            </w:r>
            <w:r>
              <w:rPr>
                <w:spacing w:val="-3"/>
                <w:sz w:val="24"/>
              </w:rPr>
              <w:t xml:space="preserve"> </w:t>
            </w:r>
            <w:r>
              <w:rPr>
                <w:sz w:val="24"/>
              </w:rPr>
              <w:t>ценности</w:t>
            </w:r>
            <w:r>
              <w:rPr>
                <w:spacing w:val="-2"/>
                <w:sz w:val="24"/>
              </w:rPr>
              <w:t xml:space="preserve"> </w:t>
            </w:r>
            <w:r>
              <w:rPr>
                <w:sz w:val="24"/>
              </w:rPr>
              <w:t>и</w:t>
            </w:r>
            <w:r>
              <w:rPr>
                <w:spacing w:val="-5"/>
                <w:sz w:val="24"/>
              </w:rPr>
              <w:t xml:space="preserve"> </w:t>
            </w:r>
            <w:r>
              <w:rPr>
                <w:spacing w:val="-2"/>
                <w:sz w:val="24"/>
              </w:rPr>
              <w:t>традиции</w:t>
            </w:r>
          </w:p>
        </w:tc>
        <w:tc>
          <w:tcPr>
            <w:tcW w:w="1642" w:type="dxa"/>
          </w:tcPr>
          <w:p w14:paraId="6F6C9C32" w14:textId="77777777" w:rsidR="00E80C3C" w:rsidRDefault="00E868BA">
            <w:pPr>
              <w:pStyle w:val="TableParagraph"/>
              <w:spacing w:before="179"/>
              <w:ind w:right="653"/>
              <w:jc w:val="right"/>
              <w:rPr>
                <w:sz w:val="24"/>
              </w:rPr>
            </w:pPr>
            <w:r>
              <w:rPr>
                <w:spacing w:val="-10"/>
                <w:sz w:val="24"/>
              </w:rPr>
              <w:t>3</w:t>
            </w:r>
          </w:p>
        </w:tc>
        <w:tc>
          <w:tcPr>
            <w:tcW w:w="1844" w:type="dxa"/>
          </w:tcPr>
          <w:p w14:paraId="34B11ADB" w14:textId="77777777" w:rsidR="00E80C3C" w:rsidRDefault="00E80C3C">
            <w:pPr>
              <w:pStyle w:val="TableParagraph"/>
            </w:pPr>
          </w:p>
        </w:tc>
        <w:tc>
          <w:tcPr>
            <w:tcW w:w="1912" w:type="dxa"/>
          </w:tcPr>
          <w:p w14:paraId="09602498" w14:textId="77777777" w:rsidR="00E80C3C" w:rsidRDefault="00E80C3C">
            <w:pPr>
              <w:pStyle w:val="TableParagraph"/>
            </w:pPr>
          </w:p>
        </w:tc>
        <w:tc>
          <w:tcPr>
            <w:tcW w:w="2838" w:type="dxa"/>
          </w:tcPr>
          <w:p w14:paraId="48689750" w14:textId="77777777" w:rsidR="00E80C3C" w:rsidRDefault="00E868BA">
            <w:pPr>
              <w:pStyle w:val="TableParagraph"/>
              <w:spacing w:before="35"/>
              <w:ind w:left="240"/>
              <w:rPr>
                <w:sz w:val="24"/>
              </w:rPr>
            </w:pPr>
            <w:r>
              <w:rPr>
                <w:sz w:val="24"/>
              </w:rPr>
              <w:t>Библиотека</w:t>
            </w:r>
            <w:r>
              <w:rPr>
                <w:spacing w:val="-2"/>
                <w:sz w:val="24"/>
              </w:rPr>
              <w:t xml:space="preserve"> </w:t>
            </w:r>
            <w:r>
              <w:rPr>
                <w:spacing w:val="-5"/>
                <w:sz w:val="24"/>
              </w:rPr>
              <w:t>ЦОК</w:t>
            </w:r>
          </w:p>
          <w:p w14:paraId="6F81A576" w14:textId="77777777" w:rsidR="00E80C3C" w:rsidRDefault="00000000">
            <w:pPr>
              <w:pStyle w:val="TableParagraph"/>
              <w:spacing w:before="45"/>
              <w:ind w:left="240"/>
            </w:pPr>
            <w:hyperlink r:id="rId203">
              <w:r w:rsidR="00E868BA">
                <w:rPr>
                  <w:color w:val="0000FF"/>
                  <w:spacing w:val="-2"/>
                  <w:u w:val="single" w:color="0000FF"/>
                </w:rPr>
                <w:t>https://m.edsoo.ru/7f4116e4</w:t>
              </w:r>
            </w:hyperlink>
          </w:p>
        </w:tc>
      </w:tr>
      <w:tr w:rsidR="00E80C3C" w14:paraId="51002D71" w14:textId="77777777">
        <w:trPr>
          <w:trHeight w:val="681"/>
        </w:trPr>
        <w:tc>
          <w:tcPr>
            <w:tcW w:w="1321" w:type="dxa"/>
          </w:tcPr>
          <w:p w14:paraId="5FB11C65" w14:textId="77777777" w:rsidR="00E80C3C" w:rsidRDefault="00E868BA">
            <w:pPr>
              <w:pStyle w:val="TableParagraph"/>
              <w:spacing w:before="193"/>
              <w:ind w:left="107"/>
              <w:rPr>
                <w:sz w:val="24"/>
              </w:rPr>
            </w:pPr>
            <w:r>
              <w:rPr>
                <w:spacing w:val="-5"/>
                <w:sz w:val="24"/>
              </w:rPr>
              <w:t>1.3</w:t>
            </w:r>
          </w:p>
        </w:tc>
        <w:tc>
          <w:tcPr>
            <w:tcW w:w="4398" w:type="dxa"/>
          </w:tcPr>
          <w:p w14:paraId="289B2B74" w14:textId="77777777" w:rsidR="00E80C3C" w:rsidRDefault="00E868BA">
            <w:pPr>
              <w:pStyle w:val="TableParagraph"/>
              <w:spacing w:before="9" w:line="318" w:lineRule="exact"/>
              <w:ind w:left="241"/>
              <w:rPr>
                <w:sz w:val="24"/>
              </w:rPr>
            </w:pPr>
            <w:r>
              <w:rPr>
                <w:sz w:val="24"/>
              </w:rPr>
              <w:t>Правила</w:t>
            </w:r>
            <w:r>
              <w:rPr>
                <w:spacing w:val="-14"/>
                <w:sz w:val="24"/>
              </w:rPr>
              <w:t xml:space="preserve"> </w:t>
            </w:r>
            <w:r>
              <w:rPr>
                <w:sz w:val="24"/>
              </w:rPr>
              <w:t>культурного</w:t>
            </w:r>
            <w:r>
              <w:rPr>
                <w:spacing w:val="-10"/>
                <w:sz w:val="24"/>
              </w:rPr>
              <w:t xml:space="preserve"> </w:t>
            </w:r>
            <w:r>
              <w:rPr>
                <w:sz w:val="24"/>
              </w:rPr>
              <w:t>поведения</w:t>
            </w:r>
            <w:r>
              <w:rPr>
                <w:spacing w:val="-13"/>
                <w:sz w:val="24"/>
              </w:rPr>
              <w:t xml:space="preserve"> </w:t>
            </w:r>
            <w:r>
              <w:rPr>
                <w:sz w:val="24"/>
              </w:rPr>
              <w:t>в общественных местах</w:t>
            </w:r>
          </w:p>
        </w:tc>
        <w:tc>
          <w:tcPr>
            <w:tcW w:w="1642" w:type="dxa"/>
          </w:tcPr>
          <w:p w14:paraId="63DED608" w14:textId="77777777" w:rsidR="00E80C3C" w:rsidRDefault="00E868BA">
            <w:pPr>
              <w:pStyle w:val="TableParagraph"/>
              <w:spacing w:before="193"/>
              <w:ind w:right="653"/>
              <w:jc w:val="right"/>
              <w:rPr>
                <w:sz w:val="24"/>
              </w:rPr>
            </w:pPr>
            <w:r>
              <w:rPr>
                <w:spacing w:val="-10"/>
                <w:sz w:val="24"/>
              </w:rPr>
              <w:t>3</w:t>
            </w:r>
          </w:p>
        </w:tc>
        <w:tc>
          <w:tcPr>
            <w:tcW w:w="1844" w:type="dxa"/>
          </w:tcPr>
          <w:p w14:paraId="76C5E963" w14:textId="77777777" w:rsidR="00E80C3C" w:rsidRDefault="00E80C3C">
            <w:pPr>
              <w:pStyle w:val="TableParagraph"/>
            </w:pPr>
          </w:p>
        </w:tc>
        <w:tc>
          <w:tcPr>
            <w:tcW w:w="1912" w:type="dxa"/>
          </w:tcPr>
          <w:p w14:paraId="21977E2B" w14:textId="77777777" w:rsidR="00E80C3C" w:rsidRDefault="00E80C3C">
            <w:pPr>
              <w:pStyle w:val="TableParagraph"/>
            </w:pPr>
          </w:p>
        </w:tc>
        <w:tc>
          <w:tcPr>
            <w:tcW w:w="2838" w:type="dxa"/>
          </w:tcPr>
          <w:p w14:paraId="4BCFED32" w14:textId="77777777" w:rsidR="00E80C3C" w:rsidRDefault="00E868BA">
            <w:pPr>
              <w:pStyle w:val="TableParagraph"/>
              <w:spacing w:before="49"/>
              <w:ind w:left="240"/>
              <w:rPr>
                <w:sz w:val="24"/>
              </w:rPr>
            </w:pPr>
            <w:r>
              <w:rPr>
                <w:sz w:val="24"/>
              </w:rPr>
              <w:t>Библиотека</w:t>
            </w:r>
            <w:r>
              <w:rPr>
                <w:spacing w:val="-2"/>
                <w:sz w:val="24"/>
              </w:rPr>
              <w:t xml:space="preserve"> </w:t>
            </w:r>
            <w:r>
              <w:rPr>
                <w:spacing w:val="-5"/>
                <w:sz w:val="24"/>
              </w:rPr>
              <w:t>ЦОК</w:t>
            </w:r>
          </w:p>
          <w:p w14:paraId="02CB6C23" w14:textId="77777777" w:rsidR="00E80C3C" w:rsidRDefault="00000000">
            <w:pPr>
              <w:pStyle w:val="TableParagraph"/>
              <w:spacing w:before="46"/>
              <w:ind w:left="240"/>
            </w:pPr>
            <w:hyperlink r:id="rId204">
              <w:r w:rsidR="00E868BA">
                <w:rPr>
                  <w:color w:val="0000FF"/>
                  <w:spacing w:val="-2"/>
                  <w:u w:val="single" w:color="0000FF"/>
                </w:rPr>
                <w:t>https://m.edsoo.ru/7f4116e4</w:t>
              </w:r>
            </w:hyperlink>
          </w:p>
        </w:tc>
      </w:tr>
      <w:tr w:rsidR="00E80C3C" w14:paraId="46D84E72" w14:textId="77777777">
        <w:trPr>
          <w:trHeight w:val="556"/>
        </w:trPr>
        <w:tc>
          <w:tcPr>
            <w:tcW w:w="5719" w:type="dxa"/>
            <w:gridSpan w:val="2"/>
          </w:tcPr>
          <w:p w14:paraId="0EDC20C6" w14:textId="77777777" w:rsidR="00E80C3C" w:rsidRDefault="00E868BA">
            <w:pPr>
              <w:pStyle w:val="TableParagraph"/>
              <w:spacing w:before="126"/>
              <w:ind w:left="242"/>
              <w:rPr>
                <w:sz w:val="24"/>
              </w:rPr>
            </w:pPr>
            <w:r>
              <w:rPr>
                <w:sz w:val="24"/>
              </w:rPr>
              <w:t>Итого</w:t>
            </w:r>
            <w:r>
              <w:rPr>
                <w:spacing w:val="1"/>
                <w:sz w:val="24"/>
              </w:rPr>
              <w:t xml:space="preserve"> </w:t>
            </w:r>
            <w:r>
              <w:rPr>
                <w:sz w:val="24"/>
              </w:rPr>
              <w:t>по</w:t>
            </w:r>
            <w:r>
              <w:rPr>
                <w:spacing w:val="-2"/>
                <w:sz w:val="24"/>
              </w:rPr>
              <w:t xml:space="preserve"> разделу</w:t>
            </w:r>
          </w:p>
        </w:tc>
        <w:tc>
          <w:tcPr>
            <w:tcW w:w="1642" w:type="dxa"/>
          </w:tcPr>
          <w:p w14:paraId="2DE1F272" w14:textId="77777777" w:rsidR="00E80C3C" w:rsidRDefault="00E868BA">
            <w:pPr>
              <w:pStyle w:val="TableParagraph"/>
              <w:spacing w:before="126"/>
              <w:ind w:right="591"/>
              <w:jc w:val="right"/>
              <w:rPr>
                <w:sz w:val="24"/>
              </w:rPr>
            </w:pPr>
            <w:r>
              <w:rPr>
                <w:spacing w:val="-5"/>
                <w:sz w:val="24"/>
              </w:rPr>
              <w:t>18</w:t>
            </w:r>
          </w:p>
        </w:tc>
        <w:tc>
          <w:tcPr>
            <w:tcW w:w="6594" w:type="dxa"/>
            <w:gridSpan w:val="3"/>
          </w:tcPr>
          <w:p w14:paraId="501EC0D3" w14:textId="77777777" w:rsidR="00E80C3C" w:rsidRDefault="00E80C3C">
            <w:pPr>
              <w:pStyle w:val="TableParagraph"/>
            </w:pPr>
          </w:p>
        </w:tc>
      </w:tr>
      <w:tr w:rsidR="00E80C3C" w14:paraId="69E71FC4" w14:textId="77777777">
        <w:trPr>
          <w:trHeight w:val="359"/>
        </w:trPr>
        <w:tc>
          <w:tcPr>
            <w:tcW w:w="13955" w:type="dxa"/>
            <w:gridSpan w:val="6"/>
          </w:tcPr>
          <w:p w14:paraId="7346458D" w14:textId="77777777" w:rsidR="00E80C3C" w:rsidRDefault="00E868BA">
            <w:pPr>
              <w:pStyle w:val="TableParagraph"/>
              <w:spacing w:before="40"/>
              <w:ind w:left="242"/>
              <w:rPr>
                <w:b/>
                <w:sz w:val="24"/>
              </w:rPr>
            </w:pPr>
            <w:r>
              <w:rPr>
                <w:b/>
                <w:sz w:val="24"/>
              </w:rPr>
              <w:t>Раздел 2.</w:t>
            </w:r>
            <w:r>
              <w:rPr>
                <w:b/>
                <w:spacing w:val="6"/>
                <w:sz w:val="24"/>
              </w:rPr>
              <w:t xml:space="preserve"> </w:t>
            </w:r>
            <w:r>
              <w:rPr>
                <w:b/>
                <w:sz w:val="24"/>
              </w:rPr>
              <w:t>Человек</w:t>
            </w:r>
            <w:r>
              <w:rPr>
                <w:b/>
                <w:spacing w:val="-4"/>
                <w:sz w:val="24"/>
              </w:rPr>
              <w:t xml:space="preserve"> </w:t>
            </w:r>
            <w:r>
              <w:rPr>
                <w:b/>
                <w:sz w:val="24"/>
              </w:rPr>
              <w:t>и</w:t>
            </w:r>
            <w:r>
              <w:rPr>
                <w:b/>
                <w:spacing w:val="-3"/>
                <w:sz w:val="24"/>
              </w:rPr>
              <w:t xml:space="preserve"> </w:t>
            </w:r>
            <w:r>
              <w:rPr>
                <w:b/>
                <w:spacing w:val="-2"/>
                <w:sz w:val="24"/>
              </w:rPr>
              <w:t>природа</w:t>
            </w:r>
          </w:p>
        </w:tc>
      </w:tr>
      <w:tr w:rsidR="00E80C3C" w14:paraId="27ECB30E" w14:textId="77777777">
        <w:trPr>
          <w:trHeight w:val="681"/>
        </w:trPr>
        <w:tc>
          <w:tcPr>
            <w:tcW w:w="1321" w:type="dxa"/>
          </w:tcPr>
          <w:p w14:paraId="62BA919F" w14:textId="77777777" w:rsidR="00E80C3C" w:rsidRDefault="00E868BA">
            <w:pPr>
              <w:pStyle w:val="TableParagraph"/>
              <w:spacing w:before="194"/>
              <w:ind w:left="107"/>
              <w:rPr>
                <w:sz w:val="24"/>
              </w:rPr>
            </w:pPr>
            <w:r>
              <w:rPr>
                <w:spacing w:val="-5"/>
                <w:sz w:val="24"/>
              </w:rPr>
              <w:t>2.1</w:t>
            </w:r>
          </w:p>
        </w:tc>
        <w:tc>
          <w:tcPr>
            <w:tcW w:w="4398" w:type="dxa"/>
          </w:tcPr>
          <w:p w14:paraId="2A715E6C" w14:textId="77777777" w:rsidR="00E80C3C" w:rsidRDefault="00E868BA">
            <w:pPr>
              <w:pStyle w:val="TableParagraph"/>
              <w:spacing w:before="2" w:line="322" w:lineRule="exact"/>
              <w:ind w:left="241"/>
              <w:rPr>
                <w:sz w:val="24"/>
              </w:rPr>
            </w:pPr>
            <w:r>
              <w:rPr>
                <w:sz w:val="24"/>
              </w:rPr>
              <w:t>Методы</w:t>
            </w:r>
            <w:r>
              <w:rPr>
                <w:spacing w:val="-6"/>
                <w:sz w:val="24"/>
              </w:rPr>
              <w:t xml:space="preserve"> </w:t>
            </w:r>
            <w:r>
              <w:rPr>
                <w:sz w:val="24"/>
              </w:rPr>
              <w:t>познания</w:t>
            </w:r>
            <w:r>
              <w:rPr>
                <w:spacing w:val="-11"/>
                <w:sz w:val="24"/>
              </w:rPr>
              <w:t xml:space="preserve"> </w:t>
            </w:r>
            <w:r>
              <w:rPr>
                <w:sz w:val="24"/>
              </w:rPr>
              <w:t>природы.</w:t>
            </w:r>
            <w:r>
              <w:rPr>
                <w:spacing w:val="-5"/>
                <w:sz w:val="24"/>
              </w:rPr>
              <w:t xml:space="preserve"> </w:t>
            </w:r>
            <w:r>
              <w:rPr>
                <w:sz w:val="24"/>
              </w:rPr>
              <w:t>Земля</w:t>
            </w:r>
            <w:r>
              <w:rPr>
                <w:spacing w:val="-11"/>
                <w:sz w:val="24"/>
              </w:rPr>
              <w:t xml:space="preserve"> </w:t>
            </w:r>
            <w:r>
              <w:rPr>
                <w:sz w:val="24"/>
              </w:rPr>
              <w:t>и другие</w:t>
            </w:r>
            <w:r>
              <w:rPr>
                <w:spacing w:val="-7"/>
                <w:sz w:val="24"/>
              </w:rPr>
              <w:t xml:space="preserve"> </w:t>
            </w:r>
            <w:r>
              <w:rPr>
                <w:sz w:val="24"/>
              </w:rPr>
              <w:t>планеты,</w:t>
            </w:r>
            <w:r>
              <w:rPr>
                <w:spacing w:val="-3"/>
                <w:sz w:val="24"/>
              </w:rPr>
              <w:t xml:space="preserve"> </w:t>
            </w:r>
            <w:r>
              <w:rPr>
                <w:sz w:val="24"/>
              </w:rPr>
              <w:t>звезды</w:t>
            </w:r>
            <w:r>
              <w:rPr>
                <w:spacing w:val="-8"/>
                <w:sz w:val="24"/>
              </w:rPr>
              <w:t xml:space="preserve"> </w:t>
            </w:r>
            <w:r>
              <w:rPr>
                <w:sz w:val="24"/>
              </w:rPr>
              <w:t>и</w:t>
            </w:r>
            <w:r>
              <w:rPr>
                <w:spacing w:val="-5"/>
                <w:sz w:val="24"/>
              </w:rPr>
              <w:t xml:space="preserve"> </w:t>
            </w:r>
            <w:r>
              <w:rPr>
                <w:spacing w:val="-2"/>
                <w:sz w:val="24"/>
              </w:rPr>
              <w:t>созвездия.</w:t>
            </w:r>
          </w:p>
        </w:tc>
        <w:tc>
          <w:tcPr>
            <w:tcW w:w="1642" w:type="dxa"/>
          </w:tcPr>
          <w:p w14:paraId="5A403105" w14:textId="77777777" w:rsidR="00E80C3C" w:rsidRDefault="00E868BA">
            <w:pPr>
              <w:pStyle w:val="TableParagraph"/>
              <w:spacing w:before="194"/>
              <w:ind w:right="653"/>
              <w:jc w:val="right"/>
              <w:rPr>
                <w:sz w:val="24"/>
              </w:rPr>
            </w:pPr>
            <w:r>
              <w:rPr>
                <w:spacing w:val="-10"/>
                <w:sz w:val="24"/>
              </w:rPr>
              <w:t>8</w:t>
            </w:r>
          </w:p>
        </w:tc>
        <w:tc>
          <w:tcPr>
            <w:tcW w:w="1844" w:type="dxa"/>
          </w:tcPr>
          <w:p w14:paraId="6BA57A36" w14:textId="77777777" w:rsidR="00E80C3C" w:rsidRDefault="00E80C3C">
            <w:pPr>
              <w:pStyle w:val="TableParagraph"/>
            </w:pPr>
          </w:p>
        </w:tc>
        <w:tc>
          <w:tcPr>
            <w:tcW w:w="1912" w:type="dxa"/>
          </w:tcPr>
          <w:p w14:paraId="464E4AF3" w14:textId="77777777" w:rsidR="00E80C3C" w:rsidRDefault="00E80C3C">
            <w:pPr>
              <w:pStyle w:val="TableParagraph"/>
            </w:pPr>
          </w:p>
        </w:tc>
        <w:tc>
          <w:tcPr>
            <w:tcW w:w="2838" w:type="dxa"/>
          </w:tcPr>
          <w:p w14:paraId="449E2451" w14:textId="77777777" w:rsidR="00E80C3C" w:rsidRDefault="00E868BA">
            <w:pPr>
              <w:pStyle w:val="TableParagraph"/>
              <w:spacing w:before="45"/>
              <w:ind w:left="240"/>
              <w:rPr>
                <w:sz w:val="24"/>
              </w:rPr>
            </w:pPr>
            <w:r>
              <w:rPr>
                <w:sz w:val="24"/>
              </w:rPr>
              <w:t>Библиотека</w:t>
            </w:r>
            <w:r>
              <w:rPr>
                <w:spacing w:val="-2"/>
                <w:sz w:val="24"/>
              </w:rPr>
              <w:t xml:space="preserve"> </w:t>
            </w:r>
            <w:r>
              <w:rPr>
                <w:spacing w:val="-5"/>
                <w:sz w:val="24"/>
              </w:rPr>
              <w:t>ЦОК</w:t>
            </w:r>
          </w:p>
          <w:p w14:paraId="01E421AE" w14:textId="77777777" w:rsidR="00E80C3C" w:rsidRDefault="00000000">
            <w:pPr>
              <w:pStyle w:val="TableParagraph"/>
              <w:spacing w:before="45"/>
              <w:ind w:left="240"/>
            </w:pPr>
            <w:hyperlink r:id="rId205">
              <w:r w:rsidR="00E868BA">
                <w:rPr>
                  <w:color w:val="0000FF"/>
                  <w:spacing w:val="-2"/>
                  <w:u w:val="single" w:color="0000FF"/>
                </w:rPr>
                <w:t>https://m.edsoo.ru/7f4116e4</w:t>
              </w:r>
            </w:hyperlink>
          </w:p>
        </w:tc>
      </w:tr>
      <w:tr w:rsidR="00E80C3C" w14:paraId="20917E6A" w14:textId="77777777">
        <w:trPr>
          <w:trHeight w:val="653"/>
        </w:trPr>
        <w:tc>
          <w:tcPr>
            <w:tcW w:w="1321" w:type="dxa"/>
          </w:tcPr>
          <w:p w14:paraId="3E9DE553" w14:textId="77777777" w:rsidR="00E80C3C" w:rsidRDefault="00E868BA">
            <w:pPr>
              <w:pStyle w:val="TableParagraph"/>
              <w:spacing w:before="174"/>
              <w:ind w:left="107"/>
              <w:rPr>
                <w:sz w:val="24"/>
              </w:rPr>
            </w:pPr>
            <w:r>
              <w:rPr>
                <w:spacing w:val="-5"/>
                <w:sz w:val="24"/>
              </w:rPr>
              <w:t>2.2</w:t>
            </w:r>
          </w:p>
        </w:tc>
        <w:tc>
          <w:tcPr>
            <w:tcW w:w="4398" w:type="dxa"/>
          </w:tcPr>
          <w:p w14:paraId="4A736556" w14:textId="77777777" w:rsidR="00E80C3C" w:rsidRDefault="00E868BA">
            <w:pPr>
              <w:pStyle w:val="TableParagraph"/>
              <w:spacing w:before="174"/>
              <w:ind w:left="241"/>
              <w:rPr>
                <w:sz w:val="24"/>
              </w:rPr>
            </w:pPr>
            <w:r>
              <w:rPr>
                <w:sz w:val="24"/>
              </w:rPr>
              <w:t>Многообразие</w:t>
            </w:r>
            <w:r>
              <w:rPr>
                <w:spacing w:val="-4"/>
                <w:sz w:val="24"/>
              </w:rPr>
              <w:t xml:space="preserve"> </w:t>
            </w:r>
            <w:r>
              <w:rPr>
                <w:spacing w:val="-2"/>
                <w:sz w:val="24"/>
              </w:rPr>
              <w:t>растений</w:t>
            </w:r>
          </w:p>
        </w:tc>
        <w:tc>
          <w:tcPr>
            <w:tcW w:w="1642" w:type="dxa"/>
          </w:tcPr>
          <w:p w14:paraId="48037952" w14:textId="77777777" w:rsidR="00E80C3C" w:rsidRDefault="00E868BA">
            <w:pPr>
              <w:pStyle w:val="TableParagraph"/>
              <w:spacing w:before="174"/>
              <w:ind w:right="653"/>
              <w:jc w:val="right"/>
              <w:rPr>
                <w:sz w:val="24"/>
              </w:rPr>
            </w:pPr>
            <w:r>
              <w:rPr>
                <w:spacing w:val="-10"/>
                <w:sz w:val="24"/>
              </w:rPr>
              <w:t>8</w:t>
            </w:r>
          </w:p>
        </w:tc>
        <w:tc>
          <w:tcPr>
            <w:tcW w:w="1844" w:type="dxa"/>
          </w:tcPr>
          <w:p w14:paraId="485219E7" w14:textId="77777777" w:rsidR="00E80C3C" w:rsidRDefault="00E80C3C">
            <w:pPr>
              <w:pStyle w:val="TableParagraph"/>
            </w:pPr>
          </w:p>
        </w:tc>
        <w:tc>
          <w:tcPr>
            <w:tcW w:w="1912" w:type="dxa"/>
          </w:tcPr>
          <w:p w14:paraId="10B887F7" w14:textId="77777777" w:rsidR="00E80C3C" w:rsidRDefault="00E80C3C">
            <w:pPr>
              <w:pStyle w:val="TableParagraph"/>
            </w:pPr>
          </w:p>
        </w:tc>
        <w:tc>
          <w:tcPr>
            <w:tcW w:w="2838" w:type="dxa"/>
          </w:tcPr>
          <w:p w14:paraId="1244C86E" w14:textId="77777777" w:rsidR="00E80C3C" w:rsidRDefault="00E868BA">
            <w:pPr>
              <w:pStyle w:val="TableParagraph"/>
              <w:spacing w:before="30"/>
              <w:ind w:left="240"/>
              <w:rPr>
                <w:sz w:val="24"/>
              </w:rPr>
            </w:pPr>
            <w:r>
              <w:rPr>
                <w:sz w:val="24"/>
              </w:rPr>
              <w:t>Библиотека</w:t>
            </w:r>
            <w:r>
              <w:rPr>
                <w:spacing w:val="-2"/>
                <w:sz w:val="24"/>
              </w:rPr>
              <w:t xml:space="preserve"> </w:t>
            </w:r>
            <w:r>
              <w:rPr>
                <w:spacing w:val="-5"/>
                <w:sz w:val="24"/>
              </w:rPr>
              <w:t>ЦОК</w:t>
            </w:r>
          </w:p>
          <w:p w14:paraId="73C9D230" w14:textId="77777777" w:rsidR="00E80C3C" w:rsidRDefault="00000000">
            <w:pPr>
              <w:pStyle w:val="TableParagraph"/>
              <w:spacing w:before="46"/>
              <w:ind w:left="240"/>
            </w:pPr>
            <w:hyperlink r:id="rId206">
              <w:r w:rsidR="00E868BA">
                <w:rPr>
                  <w:color w:val="0000FF"/>
                  <w:spacing w:val="-2"/>
                  <w:u w:val="single" w:color="0000FF"/>
                </w:rPr>
                <w:t>https://m.edsoo.ru/7f4116e4</w:t>
              </w:r>
            </w:hyperlink>
          </w:p>
        </w:tc>
      </w:tr>
      <w:tr w:rsidR="00E80C3C" w14:paraId="0752DCD4" w14:textId="77777777">
        <w:trPr>
          <w:trHeight w:val="652"/>
        </w:trPr>
        <w:tc>
          <w:tcPr>
            <w:tcW w:w="1321" w:type="dxa"/>
          </w:tcPr>
          <w:p w14:paraId="08AB6F78" w14:textId="77777777" w:rsidR="00E80C3C" w:rsidRDefault="00E868BA">
            <w:pPr>
              <w:pStyle w:val="TableParagraph"/>
              <w:spacing w:before="179"/>
              <w:ind w:left="107"/>
              <w:rPr>
                <w:sz w:val="24"/>
              </w:rPr>
            </w:pPr>
            <w:r>
              <w:rPr>
                <w:spacing w:val="-5"/>
                <w:sz w:val="24"/>
              </w:rPr>
              <w:t>2.3</w:t>
            </w:r>
          </w:p>
        </w:tc>
        <w:tc>
          <w:tcPr>
            <w:tcW w:w="4398" w:type="dxa"/>
          </w:tcPr>
          <w:p w14:paraId="33E00298" w14:textId="77777777" w:rsidR="00E80C3C" w:rsidRDefault="00E868BA">
            <w:pPr>
              <w:pStyle w:val="TableParagraph"/>
              <w:spacing w:before="179"/>
              <w:ind w:left="241"/>
              <w:rPr>
                <w:sz w:val="24"/>
              </w:rPr>
            </w:pPr>
            <w:r>
              <w:rPr>
                <w:sz w:val="24"/>
              </w:rPr>
              <w:t>Многообразие</w:t>
            </w:r>
            <w:r>
              <w:rPr>
                <w:spacing w:val="-9"/>
                <w:sz w:val="24"/>
              </w:rPr>
              <w:t xml:space="preserve"> </w:t>
            </w:r>
            <w:r>
              <w:rPr>
                <w:spacing w:val="-2"/>
                <w:sz w:val="24"/>
              </w:rPr>
              <w:t>животных</w:t>
            </w:r>
          </w:p>
        </w:tc>
        <w:tc>
          <w:tcPr>
            <w:tcW w:w="1642" w:type="dxa"/>
          </w:tcPr>
          <w:p w14:paraId="33D05D4F" w14:textId="77777777" w:rsidR="00E80C3C" w:rsidRDefault="00E868BA">
            <w:pPr>
              <w:pStyle w:val="TableParagraph"/>
              <w:spacing w:before="179"/>
              <w:ind w:right="591"/>
              <w:jc w:val="right"/>
              <w:rPr>
                <w:sz w:val="24"/>
              </w:rPr>
            </w:pPr>
            <w:r>
              <w:rPr>
                <w:spacing w:val="-5"/>
                <w:sz w:val="24"/>
              </w:rPr>
              <w:t>11</w:t>
            </w:r>
          </w:p>
        </w:tc>
        <w:tc>
          <w:tcPr>
            <w:tcW w:w="1844" w:type="dxa"/>
          </w:tcPr>
          <w:p w14:paraId="5B985C3D" w14:textId="77777777" w:rsidR="00E80C3C" w:rsidRDefault="00E80C3C">
            <w:pPr>
              <w:pStyle w:val="TableParagraph"/>
            </w:pPr>
          </w:p>
        </w:tc>
        <w:tc>
          <w:tcPr>
            <w:tcW w:w="1912" w:type="dxa"/>
          </w:tcPr>
          <w:p w14:paraId="7F17875E" w14:textId="77777777" w:rsidR="00E80C3C" w:rsidRDefault="00E80C3C">
            <w:pPr>
              <w:pStyle w:val="TableParagraph"/>
            </w:pPr>
          </w:p>
        </w:tc>
        <w:tc>
          <w:tcPr>
            <w:tcW w:w="2838" w:type="dxa"/>
          </w:tcPr>
          <w:p w14:paraId="44B120FA" w14:textId="77777777" w:rsidR="00E80C3C" w:rsidRDefault="00E868BA">
            <w:pPr>
              <w:pStyle w:val="TableParagraph"/>
              <w:spacing w:before="30"/>
              <w:ind w:left="240"/>
              <w:rPr>
                <w:sz w:val="24"/>
              </w:rPr>
            </w:pPr>
            <w:r>
              <w:rPr>
                <w:sz w:val="24"/>
              </w:rPr>
              <w:t>Библиотека</w:t>
            </w:r>
            <w:r>
              <w:rPr>
                <w:spacing w:val="-2"/>
                <w:sz w:val="24"/>
              </w:rPr>
              <w:t xml:space="preserve"> </w:t>
            </w:r>
            <w:r>
              <w:rPr>
                <w:spacing w:val="-5"/>
                <w:sz w:val="24"/>
              </w:rPr>
              <w:t>ЦОК</w:t>
            </w:r>
          </w:p>
          <w:p w14:paraId="5A4AEC2A" w14:textId="77777777" w:rsidR="00E80C3C" w:rsidRDefault="00000000">
            <w:pPr>
              <w:pStyle w:val="TableParagraph"/>
              <w:spacing w:before="45"/>
              <w:ind w:left="240"/>
            </w:pPr>
            <w:hyperlink r:id="rId207">
              <w:r w:rsidR="00E868BA">
                <w:rPr>
                  <w:color w:val="0000FF"/>
                  <w:spacing w:val="-2"/>
                  <w:u w:val="single" w:color="0000FF"/>
                </w:rPr>
                <w:t>https://m.edsoo.ru/7f4116e4</w:t>
              </w:r>
            </w:hyperlink>
          </w:p>
        </w:tc>
      </w:tr>
      <w:tr w:rsidR="00E80C3C" w14:paraId="54D10EE2" w14:textId="77777777">
        <w:trPr>
          <w:trHeight w:val="681"/>
        </w:trPr>
        <w:tc>
          <w:tcPr>
            <w:tcW w:w="1321" w:type="dxa"/>
          </w:tcPr>
          <w:p w14:paraId="10EE7521" w14:textId="77777777" w:rsidR="00E80C3C" w:rsidRDefault="00E868BA">
            <w:pPr>
              <w:pStyle w:val="TableParagraph"/>
              <w:spacing w:before="194"/>
              <w:ind w:left="107"/>
              <w:rPr>
                <w:sz w:val="24"/>
              </w:rPr>
            </w:pPr>
            <w:r>
              <w:rPr>
                <w:spacing w:val="-5"/>
                <w:sz w:val="24"/>
              </w:rPr>
              <w:t>2.4</w:t>
            </w:r>
          </w:p>
        </w:tc>
        <w:tc>
          <w:tcPr>
            <w:tcW w:w="4398" w:type="dxa"/>
          </w:tcPr>
          <w:p w14:paraId="27102ABD" w14:textId="77777777" w:rsidR="00E80C3C" w:rsidRDefault="00E868BA">
            <w:pPr>
              <w:pStyle w:val="TableParagraph"/>
              <w:spacing w:before="1" w:line="322" w:lineRule="exact"/>
              <w:ind w:left="241"/>
              <w:rPr>
                <w:sz w:val="24"/>
              </w:rPr>
            </w:pPr>
            <w:r>
              <w:rPr>
                <w:sz w:val="24"/>
              </w:rPr>
              <w:t>Красная</w:t>
            </w:r>
            <w:r>
              <w:rPr>
                <w:spacing w:val="-10"/>
                <w:sz w:val="24"/>
              </w:rPr>
              <w:t xml:space="preserve"> </w:t>
            </w:r>
            <w:r>
              <w:rPr>
                <w:sz w:val="24"/>
              </w:rPr>
              <w:t>книга</w:t>
            </w:r>
            <w:r>
              <w:rPr>
                <w:spacing w:val="-11"/>
                <w:sz w:val="24"/>
              </w:rPr>
              <w:t xml:space="preserve"> </w:t>
            </w:r>
            <w:r>
              <w:rPr>
                <w:sz w:val="24"/>
              </w:rPr>
              <w:t>России.</w:t>
            </w:r>
            <w:r>
              <w:rPr>
                <w:spacing w:val="-9"/>
                <w:sz w:val="24"/>
              </w:rPr>
              <w:t xml:space="preserve"> </w:t>
            </w:r>
            <w:r>
              <w:rPr>
                <w:sz w:val="24"/>
              </w:rPr>
              <w:t>Заповедники</w:t>
            </w:r>
            <w:r>
              <w:rPr>
                <w:spacing w:val="-9"/>
                <w:sz w:val="24"/>
              </w:rPr>
              <w:t xml:space="preserve"> </w:t>
            </w:r>
            <w:r>
              <w:rPr>
                <w:sz w:val="24"/>
              </w:rPr>
              <w:t>и природные парки</w:t>
            </w:r>
          </w:p>
        </w:tc>
        <w:tc>
          <w:tcPr>
            <w:tcW w:w="1642" w:type="dxa"/>
          </w:tcPr>
          <w:p w14:paraId="32444D88" w14:textId="77777777" w:rsidR="00E80C3C" w:rsidRDefault="00E868BA">
            <w:pPr>
              <w:pStyle w:val="TableParagraph"/>
              <w:spacing w:before="194"/>
              <w:ind w:right="653"/>
              <w:jc w:val="right"/>
              <w:rPr>
                <w:sz w:val="24"/>
              </w:rPr>
            </w:pPr>
            <w:r>
              <w:rPr>
                <w:spacing w:val="-10"/>
                <w:sz w:val="24"/>
              </w:rPr>
              <w:t>9</w:t>
            </w:r>
          </w:p>
        </w:tc>
        <w:tc>
          <w:tcPr>
            <w:tcW w:w="1844" w:type="dxa"/>
          </w:tcPr>
          <w:p w14:paraId="015F2F14" w14:textId="77777777" w:rsidR="00E80C3C" w:rsidRDefault="00E868BA">
            <w:pPr>
              <w:pStyle w:val="TableParagraph"/>
              <w:spacing w:before="208"/>
              <w:ind w:left="224" w:right="95"/>
              <w:jc w:val="center"/>
              <w:rPr>
                <w:rFonts w:ascii="Calibri"/>
              </w:rPr>
            </w:pPr>
            <w:r>
              <w:rPr>
                <w:rFonts w:ascii="Calibri"/>
                <w:spacing w:val="-10"/>
              </w:rPr>
              <w:t>1</w:t>
            </w:r>
          </w:p>
        </w:tc>
        <w:tc>
          <w:tcPr>
            <w:tcW w:w="1912" w:type="dxa"/>
          </w:tcPr>
          <w:p w14:paraId="3B9DCF7C" w14:textId="77777777" w:rsidR="00E80C3C" w:rsidRDefault="00E80C3C">
            <w:pPr>
              <w:pStyle w:val="TableParagraph"/>
            </w:pPr>
          </w:p>
        </w:tc>
        <w:tc>
          <w:tcPr>
            <w:tcW w:w="2838" w:type="dxa"/>
          </w:tcPr>
          <w:p w14:paraId="302D8AE3" w14:textId="77777777" w:rsidR="00E80C3C" w:rsidRDefault="00E868BA">
            <w:pPr>
              <w:pStyle w:val="TableParagraph"/>
              <w:spacing w:before="44"/>
              <w:ind w:left="240"/>
              <w:rPr>
                <w:sz w:val="24"/>
              </w:rPr>
            </w:pPr>
            <w:r>
              <w:rPr>
                <w:sz w:val="24"/>
              </w:rPr>
              <w:t>Библиотека</w:t>
            </w:r>
            <w:r>
              <w:rPr>
                <w:spacing w:val="-2"/>
                <w:sz w:val="24"/>
              </w:rPr>
              <w:t xml:space="preserve"> </w:t>
            </w:r>
            <w:r>
              <w:rPr>
                <w:spacing w:val="-5"/>
                <w:sz w:val="24"/>
              </w:rPr>
              <w:t>ЦОК</w:t>
            </w:r>
          </w:p>
          <w:p w14:paraId="5E35E64D" w14:textId="77777777" w:rsidR="00E80C3C" w:rsidRDefault="00000000">
            <w:pPr>
              <w:pStyle w:val="TableParagraph"/>
              <w:spacing w:before="46"/>
              <w:ind w:left="240"/>
            </w:pPr>
            <w:hyperlink r:id="rId208">
              <w:r w:rsidR="00E868BA">
                <w:rPr>
                  <w:color w:val="0000FF"/>
                  <w:spacing w:val="-2"/>
                  <w:u w:val="single" w:color="0000FF"/>
                </w:rPr>
                <w:t>https://m.edsoo.ru/7f4116e4</w:t>
              </w:r>
            </w:hyperlink>
          </w:p>
        </w:tc>
      </w:tr>
      <w:tr w:rsidR="00E80C3C" w14:paraId="1DFDB48E" w14:textId="77777777">
        <w:trPr>
          <w:trHeight w:val="551"/>
        </w:trPr>
        <w:tc>
          <w:tcPr>
            <w:tcW w:w="5719" w:type="dxa"/>
            <w:gridSpan w:val="2"/>
          </w:tcPr>
          <w:p w14:paraId="7334D80E" w14:textId="77777777" w:rsidR="00E80C3C" w:rsidRDefault="00E868BA">
            <w:pPr>
              <w:pStyle w:val="TableParagraph"/>
              <w:spacing w:before="126"/>
              <w:ind w:left="242"/>
              <w:rPr>
                <w:sz w:val="24"/>
              </w:rPr>
            </w:pPr>
            <w:r>
              <w:rPr>
                <w:sz w:val="24"/>
              </w:rPr>
              <w:t>Итого</w:t>
            </w:r>
            <w:r>
              <w:rPr>
                <w:spacing w:val="1"/>
                <w:sz w:val="24"/>
              </w:rPr>
              <w:t xml:space="preserve"> </w:t>
            </w:r>
            <w:r>
              <w:rPr>
                <w:sz w:val="24"/>
              </w:rPr>
              <w:t>по</w:t>
            </w:r>
            <w:r>
              <w:rPr>
                <w:spacing w:val="-2"/>
                <w:sz w:val="24"/>
              </w:rPr>
              <w:t xml:space="preserve"> разделу</w:t>
            </w:r>
          </w:p>
        </w:tc>
        <w:tc>
          <w:tcPr>
            <w:tcW w:w="1642" w:type="dxa"/>
          </w:tcPr>
          <w:p w14:paraId="4D5176C3" w14:textId="77777777" w:rsidR="00E80C3C" w:rsidRDefault="00E868BA">
            <w:pPr>
              <w:pStyle w:val="TableParagraph"/>
              <w:spacing w:before="126"/>
              <w:ind w:right="591"/>
              <w:jc w:val="right"/>
              <w:rPr>
                <w:sz w:val="24"/>
              </w:rPr>
            </w:pPr>
            <w:r>
              <w:rPr>
                <w:spacing w:val="-5"/>
                <w:sz w:val="24"/>
              </w:rPr>
              <w:t>36</w:t>
            </w:r>
          </w:p>
        </w:tc>
        <w:tc>
          <w:tcPr>
            <w:tcW w:w="6594" w:type="dxa"/>
            <w:gridSpan w:val="3"/>
          </w:tcPr>
          <w:p w14:paraId="49460369" w14:textId="77777777" w:rsidR="00E80C3C" w:rsidRDefault="00E80C3C">
            <w:pPr>
              <w:pStyle w:val="TableParagraph"/>
            </w:pPr>
          </w:p>
        </w:tc>
      </w:tr>
      <w:tr w:rsidR="00E80C3C" w14:paraId="288331B1" w14:textId="77777777">
        <w:trPr>
          <w:trHeight w:val="365"/>
        </w:trPr>
        <w:tc>
          <w:tcPr>
            <w:tcW w:w="13955" w:type="dxa"/>
            <w:gridSpan w:val="6"/>
          </w:tcPr>
          <w:p w14:paraId="29046429" w14:textId="77777777" w:rsidR="00E80C3C" w:rsidRDefault="00E868BA">
            <w:pPr>
              <w:pStyle w:val="TableParagraph"/>
              <w:spacing w:before="40"/>
              <w:ind w:left="242"/>
              <w:rPr>
                <w:b/>
                <w:sz w:val="24"/>
              </w:rPr>
            </w:pPr>
            <w:r>
              <w:rPr>
                <w:b/>
                <w:sz w:val="24"/>
              </w:rPr>
              <w:t>Раздел</w:t>
            </w:r>
            <w:r>
              <w:rPr>
                <w:b/>
                <w:spacing w:val="-3"/>
                <w:sz w:val="24"/>
              </w:rPr>
              <w:t xml:space="preserve"> </w:t>
            </w:r>
            <w:r>
              <w:rPr>
                <w:b/>
                <w:sz w:val="24"/>
              </w:rPr>
              <w:t>3. Правила</w:t>
            </w:r>
            <w:r>
              <w:rPr>
                <w:b/>
                <w:spacing w:val="-7"/>
                <w:sz w:val="24"/>
              </w:rPr>
              <w:t xml:space="preserve"> </w:t>
            </w:r>
            <w:r>
              <w:rPr>
                <w:b/>
                <w:sz w:val="24"/>
              </w:rPr>
              <w:t>безопасной</w:t>
            </w:r>
            <w:r>
              <w:rPr>
                <w:b/>
                <w:spacing w:val="-4"/>
                <w:sz w:val="24"/>
              </w:rPr>
              <w:t xml:space="preserve"> </w:t>
            </w:r>
            <w:r>
              <w:rPr>
                <w:b/>
                <w:spacing w:val="-2"/>
                <w:sz w:val="24"/>
              </w:rPr>
              <w:t>жизнедеятельности</w:t>
            </w:r>
          </w:p>
        </w:tc>
      </w:tr>
      <w:tr w:rsidR="00E80C3C" w14:paraId="340AF9B5" w14:textId="77777777">
        <w:trPr>
          <w:trHeight w:val="647"/>
        </w:trPr>
        <w:tc>
          <w:tcPr>
            <w:tcW w:w="1321" w:type="dxa"/>
          </w:tcPr>
          <w:p w14:paraId="4C162100" w14:textId="77777777" w:rsidR="00E80C3C" w:rsidRDefault="00E868BA">
            <w:pPr>
              <w:pStyle w:val="TableParagraph"/>
              <w:spacing w:before="169"/>
              <w:ind w:left="107"/>
              <w:rPr>
                <w:sz w:val="24"/>
              </w:rPr>
            </w:pPr>
            <w:r>
              <w:rPr>
                <w:spacing w:val="-5"/>
                <w:sz w:val="24"/>
              </w:rPr>
              <w:t>3.1</w:t>
            </w:r>
          </w:p>
        </w:tc>
        <w:tc>
          <w:tcPr>
            <w:tcW w:w="4398" w:type="dxa"/>
          </w:tcPr>
          <w:p w14:paraId="07FCE4B4" w14:textId="77777777" w:rsidR="00E80C3C" w:rsidRDefault="00E868BA">
            <w:pPr>
              <w:pStyle w:val="TableParagraph"/>
              <w:spacing w:before="169"/>
              <w:ind w:left="241"/>
              <w:rPr>
                <w:sz w:val="24"/>
              </w:rPr>
            </w:pPr>
            <w:r>
              <w:rPr>
                <w:sz w:val="24"/>
              </w:rPr>
              <w:t>Здоровый</w:t>
            </w:r>
            <w:r>
              <w:rPr>
                <w:spacing w:val="-7"/>
                <w:sz w:val="24"/>
              </w:rPr>
              <w:t xml:space="preserve"> </w:t>
            </w:r>
            <w:r>
              <w:rPr>
                <w:sz w:val="24"/>
              </w:rPr>
              <w:t>образ</w:t>
            </w:r>
            <w:r>
              <w:rPr>
                <w:spacing w:val="-3"/>
                <w:sz w:val="24"/>
              </w:rPr>
              <w:t xml:space="preserve"> </w:t>
            </w:r>
            <w:r>
              <w:rPr>
                <w:sz w:val="24"/>
              </w:rPr>
              <w:t>жизни</w:t>
            </w:r>
            <w:r>
              <w:rPr>
                <w:spacing w:val="-7"/>
                <w:sz w:val="24"/>
              </w:rPr>
              <w:t xml:space="preserve"> </w:t>
            </w:r>
            <w:r>
              <w:rPr>
                <w:spacing w:val="-2"/>
                <w:sz w:val="24"/>
              </w:rPr>
              <w:t>школьника</w:t>
            </w:r>
          </w:p>
        </w:tc>
        <w:tc>
          <w:tcPr>
            <w:tcW w:w="1642" w:type="dxa"/>
          </w:tcPr>
          <w:p w14:paraId="0BDE8FDB" w14:textId="77777777" w:rsidR="00E80C3C" w:rsidRDefault="00E868BA">
            <w:pPr>
              <w:pStyle w:val="TableParagraph"/>
              <w:spacing w:before="169"/>
              <w:ind w:right="653"/>
              <w:jc w:val="right"/>
              <w:rPr>
                <w:sz w:val="24"/>
              </w:rPr>
            </w:pPr>
            <w:r>
              <w:rPr>
                <w:spacing w:val="-10"/>
                <w:sz w:val="24"/>
              </w:rPr>
              <w:t>5</w:t>
            </w:r>
          </w:p>
        </w:tc>
        <w:tc>
          <w:tcPr>
            <w:tcW w:w="1844" w:type="dxa"/>
          </w:tcPr>
          <w:p w14:paraId="74417C74" w14:textId="77777777" w:rsidR="00E80C3C" w:rsidRDefault="00E80C3C">
            <w:pPr>
              <w:pStyle w:val="TableParagraph"/>
            </w:pPr>
          </w:p>
        </w:tc>
        <w:tc>
          <w:tcPr>
            <w:tcW w:w="1912" w:type="dxa"/>
          </w:tcPr>
          <w:p w14:paraId="0F505B50" w14:textId="77777777" w:rsidR="00E80C3C" w:rsidRDefault="00E80C3C">
            <w:pPr>
              <w:pStyle w:val="TableParagraph"/>
            </w:pPr>
          </w:p>
        </w:tc>
        <w:tc>
          <w:tcPr>
            <w:tcW w:w="2838" w:type="dxa"/>
          </w:tcPr>
          <w:p w14:paraId="18CBD891" w14:textId="77777777" w:rsidR="00E80C3C" w:rsidRDefault="00E868BA">
            <w:pPr>
              <w:pStyle w:val="TableParagraph"/>
              <w:spacing w:before="25"/>
              <w:ind w:left="240"/>
              <w:rPr>
                <w:sz w:val="24"/>
              </w:rPr>
            </w:pPr>
            <w:r>
              <w:rPr>
                <w:sz w:val="24"/>
              </w:rPr>
              <w:t>Библиотека</w:t>
            </w:r>
            <w:r>
              <w:rPr>
                <w:spacing w:val="-2"/>
                <w:sz w:val="24"/>
              </w:rPr>
              <w:t xml:space="preserve"> </w:t>
            </w:r>
            <w:r>
              <w:rPr>
                <w:spacing w:val="-5"/>
                <w:sz w:val="24"/>
              </w:rPr>
              <w:t>ЦОК</w:t>
            </w:r>
          </w:p>
          <w:p w14:paraId="5F3FF79C" w14:textId="77777777" w:rsidR="00E80C3C" w:rsidRDefault="00000000">
            <w:pPr>
              <w:pStyle w:val="TableParagraph"/>
              <w:spacing w:before="45"/>
              <w:ind w:left="240"/>
            </w:pPr>
            <w:hyperlink r:id="rId209">
              <w:r w:rsidR="00E868BA">
                <w:rPr>
                  <w:color w:val="0000FF"/>
                  <w:spacing w:val="-2"/>
                  <w:u w:val="single" w:color="0000FF"/>
                </w:rPr>
                <w:t>https://m.edsoo.ru/7f4116e4</w:t>
              </w:r>
            </w:hyperlink>
          </w:p>
        </w:tc>
      </w:tr>
    </w:tbl>
    <w:p w14:paraId="241A6D05" w14:textId="77777777" w:rsidR="00E80C3C" w:rsidRDefault="00E80C3C">
      <w:pPr>
        <w:pStyle w:val="TableParagraph"/>
        <w:sectPr w:rsidR="00E80C3C">
          <w:pgSz w:w="16400" w:h="11910" w:orient="landscape"/>
          <w:pgMar w:top="1060" w:right="708" w:bottom="738" w:left="1417" w:header="720" w:footer="720" w:gutter="0"/>
          <w:cols w:space="720"/>
        </w:sect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21"/>
        <w:gridCol w:w="4398"/>
        <w:gridCol w:w="1642"/>
        <w:gridCol w:w="1844"/>
        <w:gridCol w:w="1912"/>
        <w:gridCol w:w="2838"/>
      </w:tblGrid>
      <w:tr w:rsidR="00E80C3C" w14:paraId="6D2DCB98" w14:textId="77777777">
        <w:trPr>
          <w:trHeight w:val="998"/>
        </w:trPr>
        <w:tc>
          <w:tcPr>
            <w:tcW w:w="1321" w:type="dxa"/>
          </w:tcPr>
          <w:p w14:paraId="24D5319C" w14:textId="77777777" w:rsidR="00E80C3C" w:rsidRDefault="00E80C3C">
            <w:pPr>
              <w:pStyle w:val="TableParagraph"/>
              <w:spacing w:before="75"/>
              <w:rPr>
                <w:b/>
                <w:sz w:val="24"/>
              </w:rPr>
            </w:pPr>
          </w:p>
          <w:p w14:paraId="21DCEA84" w14:textId="77777777" w:rsidR="00E80C3C" w:rsidRDefault="00E868BA">
            <w:pPr>
              <w:pStyle w:val="TableParagraph"/>
              <w:spacing w:before="1"/>
              <w:ind w:left="107"/>
              <w:rPr>
                <w:sz w:val="24"/>
              </w:rPr>
            </w:pPr>
            <w:r>
              <w:rPr>
                <w:spacing w:val="-5"/>
                <w:sz w:val="24"/>
              </w:rPr>
              <w:t>3.2</w:t>
            </w:r>
          </w:p>
        </w:tc>
        <w:tc>
          <w:tcPr>
            <w:tcW w:w="4398" w:type="dxa"/>
          </w:tcPr>
          <w:p w14:paraId="331D9050" w14:textId="77777777" w:rsidR="00E80C3C" w:rsidRDefault="00E868BA">
            <w:pPr>
              <w:pStyle w:val="TableParagraph"/>
              <w:spacing w:before="30" w:line="280" w:lineRule="auto"/>
              <w:ind w:left="241"/>
              <w:rPr>
                <w:sz w:val="24"/>
              </w:rPr>
            </w:pPr>
            <w:r>
              <w:rPr>
                <w:sz w:val="24"/>
              </w:rPr>
              <w:t>Безопасность</w:t>
            </w:r>
            <w:r>
              <w:rPr>
                <w:spacing w:val="-10"/>
                <w:sz w:val="24"/>
              </w:rPr>
              <w:t xml:space="preserve"> </w:t>
            </w:r>
            <w:r>
              <w:rPr>
                <w:sz w:val="24"/>
              </w:rPr>
              <w:t>в</w:t>
            </w:r>
            <w:r>
              <w:rPr>
                <w:spacing w:val="-9"/>
                <w:sz w:val="24"/>
              </w:rPr>
              <w:t xml:space="preserve"> </w:t>
            </w:r>
            <w:r>
              <w:rPr>
                <w:sz w:val="24"/>
              </w:rPr>
              <w:t>школе</w:t>
            </w:r>
            <w:r>
              <w:rPr>
                <w:spacing w:val="-11"/>
                <w:sz w:val="24"/>
              </w:rPr>
              <w:t xml:space="preserve"> </w:t>
            </w:r>
            <w:r>
              <w:rPr>
                <w:sz w:val="24"/>
              </w:rPr>
              <w:t>и</w:t>
            </w:r>
            <w:r>
              <w:rPr>
                <w:spacing w:val="-10"/>
                <w:sz w:val="24"/>
              </w:rPr>
              <w:t xml:space="preserve"> </w:t>
            </w:r>
            <w:r>
              <w:rPr>
                <w:sz w:val="24"/>
              </w:rPr>
              <w:t>общественном транспорте, безопасность в сети</w:t>
            </w:r>
          </w:p>
          <w:p w14:paraId="1036160C" w14:textId="77777777" w:rsidR="00E80C3C" w:rsidRDefault="00E868BA">
            <w:pPr>
              <w:pStyle w:val="TableParagraph"/>
              <w:spacing w:line="274" w:lineRule="exact"/>
              <w:ind w:left="241"/>
              <w:rPr>
                <w:sz w:val="24"/>
              </w:rPr>
            </w:pPr>
            <w:r>
              <w:rPr>
                <w:spacing w:val="-2"/>
                <w:sz w:val="24"/>
              </w:rPr>
              <w:t>Интернет</w:t>
            </w:r>
          </w:p>
        </w:tc>
        <w:tc>
          <w:tcPr>
            <w:tcW w:w="1642" w:type="dxa"/>
          </w:tcPr>
          <w:p w14:paraId="05F87AB1" w14:textId="77777777" w:rsidR="00E80C3C" w:rsidRDefault="00E80C3C">
            <w:pPr>
              <w:pStyle w:val="TableParagraph"/>
              <w:spacing w:before="75"/>
              <w:rPr>
                <w:b/>
                <w:sz w:val="24"/>
              </w:rPr>
            </w:pPr>
          </w:p>
          <w:p w14:paraId="288791D9" w14:textId="77777777" w:rsidR="00E80C3C" w:rsidRDefault="00E868BA">
            <w:pPr>
              <w:pStyle w:val="TableParagraph"/>
              <w:spacing w:before="1"/>
              <w:ind w:right="653"/>
              <w:jc w:val="right"/>
              <w:rPr>
                <w:sz w:val="24"/>
              </w:rPr>
            </w:pPr>
            <w:r>
              <w:rPr>
                <w:spacing w:val="-10"/>
                <w:sz w:val="24"/>
              </w:rPr>
              <w:t>8</w:t>
            </w:r>
          </w:p>
        </w:tc>
        <w:tc>
          <w:tcPr>
            <w:tcW w:w="1844" w:type="dxa"/>
          </w:tcPr>
          <w:p w14:paraId="73F2F87D" w14:textId="77777777" w:rsidR="00E80C3C" w:rsidRDefault="00E80C3C">
            <w:pPr>
              <w:pStyle w:val="TableParagraph"/>
              <w:spacing w:before="118"/>
              <w:rPr>
                <w:b/>
              </w:rPr>
            </w:pPr>
          </w:p>
          <w:p w14:paraId="4B33B843" w14:textId="77777777" w:rsidR="00E80C3C" w:rsidRDefault="00E868BA">
            <w:pPr>
              <w:pStyle w:val="TableParagraph"/>
              <w:ind w:right="791"/>
              <w:jc w:val="right"/>
              <w:rPr>
                <w:rFonts w:ascii="Calibri"/>
              </w:rPr>
            </w:pPr>
            <w:r>
              <w:rPr>
                <w:rFonts w:ascii="Calibri"/>
                <w:spacing w:val="-10"/>
              </w:rPr>
              <w:t>1</w:t>
            </w:r>
          </w:p>
        </w:tc>
        <w:tc>
          <w:tcPr>
            <w:tcW w:w="1912" w:type="dxa"/>
          </w:tcPr>
          <w:p w14:paraId="1A30CF10" w14:textId="77777777" w:rsidR="00E80C3C" w:rsidRDefault="00E80C3C">
            <w:pPr>
              <w:pStyle w:val="TableParagraph"/>
            </w:pPr>
          </w:p>
        </w:tc>
        <w:tc>
          <w:tcPr>
            <w:tcW w:w="2838" w:type="dxa"/>
          </w:tcPr>
          <w:p w14:paraId="5D8461CB" w14:textId="77777777" w:rsidR="00E80C3C" w:rsidRDefault="00E868BA">
            <w:pPr>
              <w:pStyle w:val="TableParagraph"/>
              <w:spacing w:before="203"/>
              <w:ind w:left="240"/>
              <w:rPr>
                <w:sz w:val="24"/>
              </w:rPr>
            </w:pPr>
            <w:r>
              <w:rPr>
                <w:sz w:val="24"/>
              </w:rPr>
              <w:t>Библиотека</w:t>
            </w:r>
            <w:r>
              <w:rPr>
                <w:spacing w:val="-2"/>
                <w:sz w:val="24"/>
              </w:rPr>
              <w:t xml:space="preserve"> </w:t>
            </w:r>
            <w:r>
              <w:rPr>
                <w:spacing w:val="-5"/>
                <w:sz w:val="24"/>
              </w:rPr>
              <w:t>ЦОК</w:t>
            </w:r>
          </w:p>
          <w:p w14:paraId="3AA87F70" w14:textId="77777777" w:rsidR="00E80C3C" w:rsidRDefault="00000000">
            <w:pPr>
              <w:pStyle w:val="TableParagraph"/>
              <w:spacing w:before="50"/>
              <w:ind w:left="240"/>
            </w:pPr>
            <w:hyperlink r:id="rId210">
              <w:r w:rsidR="00E868BA">
                <w:rPr>
                  <w:color w:val="0000FF"/>
                  <w:spacing w:val="-2"/>
                  <w:u w:val="single" w:color="0000FF"/>
                </w:rPr>
                <w:t>https://m.edsoo.ru/7f4116e4</w:t>
              </w:r>
            </w:hyperlink>
          </w:p>
        </w:tc>
      </w:tr>
      <w:tr w:rsidR="00E80C3C" w14:paraId="50B671B1" w14:textId="77777777">
        <w:trPr>
          <w:trHeight w:val="551"/>
        </w:trPr>
        <w:tc>
          <w:tcPr>
            <w:tcW w:w="5719" w:type="dxa"/>
            <w:gridSpan w:val="2"/>
          </w:tcPr>
          <w:p w14:paraId="10E8733E" w14:textId="77777777" w:rsidR="00E80C3C" w:rsidRDefault="00E868BA">
            <w:pPr>
              <w:pStyle w:val="TableParagraph"/>
              <w:spacing w:before="126"/>
              <w:ind w:left="242"/>
              <w:rPr>
                <w:sz w:val="24"/>
              </w:rPr>
            </w:pPr>
            <w:r>
              <w:rPr>
                <w:sz w:val="24"/>
              </w:rPr>
              <w:t>Итого</w:t>
            </w:r>
            <w:r>
              <w:rPr>
                <w:spacing w:val="1"/>
                <w:sz w:val="24"/>
              </w:rPr>
              <w:t xml:space="preserve"> </w:t>
            </w:r>
            <w:r>
              <w:rPr>
                <w:sz w:val="24"/>
              </w:rPr>
              <w:t>по</w:t>
            </w:r>
            <w:r>
              <w:rPr>
                <w:spacing w:val="-2"/>
                <w:sz w:val="24"/>
              </w:rPr>
              <w:t xml:space="preserve"> разделу</w:t>
            </w:r>
          </w:p>
        </w:tc>
        <w:tc>
          <w:tcPr>
            <w:tcW w:w="1642" w:type="dxa"/>
          </w:tcPr>
          <w:p w14:paraId="4099D017" w14:textId="77777777" w:rsidR="00E80C3C" w:rsidRDefault="00E868BA">
            <w:pPr>
              <w:pStyle w:val="TableParagraph"/>
              <w:spacing w:before="126"/>
              <w:ind w:right="591"/>
              <w:jc w:val="right"/>
              <w:rPr>
                <w:sz w:val="24"/>
              </w:rPr>
            </w:pPr>
            <w:r>
              <w:rPr>
                <w:spacing w:val="-5"/>
                <w:sz w:val="24"/>
              </w:rPr>
              <w:t>13</w:t>
            </w:r>
          </w:p>
        </w:tc>
        <w:tc>
          <w:tcPr>
            <w:tcW w:w="6594" w:type="dxa"/>
            <w:gridSpan w:val="3"/>
          </w:tcPr>
          <w:p w14:paraId="67D0CF88" w14:textId="77777777" w:rsidR="00E80C3C" w:rsidRDefault="00E80C3C">
            <w:pPr>
              <w:pStyle w:val="TableParagraph"/>
            </w:pPr>
          </w:p>
        </w:tc>
      </w:tr>
      <w:tr w:rsidR="00E80C3C" w14:paraId="1E1D8004" w14:textId="77777777">
        <w:trPr>
          <w:trHeight w:val="365"/>
        </w:trPr>
        <w:tc>
          <w:tcPr>
            <w:tcW w:w="5719" w:type="dxa"/>
            <w:gridSpan w:val="2"/>
          </w:tcPr>
          <w:p w14:paraId="0234729D" w14:textId="77777777" w:rsidR="00E80C3C" w:rsidRDefault="00E868BA">
            <w:pPr>
              <w:pStyle w:val="TableParagraph"/>
              <w:spacing w:before="35"/>
              <w:ind w:left="290"/>
              <w:rPr>
                <w:sz w:val="24"/>
              </w:rPr>
            </w:pPr>
            <w:r>
              <w:rPr>
                <w:sz w:val="24"/>
              </w:rPr>
              <w:t>Промежуточная</w:t>
            </w:r>
            <w:r>
              <w:rPr>
                <w:spacing w:val="-4"/>
                <w:sz w:val="24"/>
              </w:rPr>
              <w:t xml:space="preserve"> </w:t>
            </w:r>
            <w:r>
              <w:rPr>
                <w:spacing w:val="-2"/>
                <w:sz w:val="24"/>
              </w:rPr>
              <w:t>аттестация</w:t>
            </w:r>
          </w:p>
        </w:tc>
        <w:tc>
          <w:tcPr>
            <w:tcW w:w="1642" w:type="dxa"/>
          </w:tcPr>
          <w:p w14:paraId="311DA64F" w14:textId="77777777" w:rsidR="00E80C3C" w:rsidRDefault="00E868BA">
            <w:pPr>
              <w:pStyle w:val="TableParagraph"/>
              <w:spacing w:before="35"/>
              <w:ind w:right="648"/>
              <w:jc w:val="right"/>
              <w:rPr>
                <w:sz w:val="24"/>
              </w:rPr>
            </w:pPr>
            <w:r>
              <w:rPr>
                <w:spacing w:val="-10"/>
                <w:sz w:val="24"/>
              </w:rPr>
              <w:t>1</w:t>
            </w:r>
          </w:p>
        </w:tc>
        <w:tc>
          <w:tcPr>
            <w:tcW w:w="1844" w:type="dxa"/>
          </w:tcPr>
          <w:p w14:paraId="59820429" w14:textId="77777777" w:rsidR="00E80C3C" w:rsidRDefault="00E868BA">
            <w:pPr>
              <w:pStyle w:val="TableParagraph"/>
              <w:spacing w:before="35"/>
              <w:ind w:right="754"/>
              <w:jc w:val="right"/>
              <w:rPr>
                <w:sz w:val="24"/>
              </w:rPr>
            </w:pPr>
            <w:r>
              <w:rPr>
                <w:spacing w:val="-10"/>
                <w:sz w:val="24"/>
              </w:rPr>
              <w:t>1</w:t>
            </w:r>
          </w:p>
        </w:tc>
        <w:tc>
          <w:tcPr>
            <w:tcW w:w="1912" w:type="dxa"/>
          </w:tcPr>
          <w:p w14:paraId="6BE6731B" w14:textId="77777777" w:rsidR="00E80C3C" w:rsidRDefault="00E80C3C">
            <w:pPr>
              <w:pStyle w:val="TableParagraph"/>
            </w:pPr>
          </w:p>
        </w:tc>
        <w:tc>
          <w:tcPr>
            <w:tcW w:w="2838" w:type="dxa"/>
          </w:tcPr>
          <w:p w14:paraId="02DAC753" w14:textId="77777777" w:rsidR="00E80C3C" w:rsidRDefault="00E80C3C">
            <w:pPr>
              <w:pStyle w:val="TableParagraph"/>
            </w:pPr>
          </w:p>
        </w:tc>
      </w:tr>
      <w:tr w:rsidR="00E80C3C" w14:paraId="49EB1015" w14:textId="77777777">
        <w:trPr>
          <w:trHeight w:val="547"/>
        </w:trPr>
        <w:tc>
          <w:tcPr>
            <w:tcW w:w="5719" w:type="dxa"/>
            <w:gridSpan w:val="2"/>
          </w:tcPr>
          <w:p w14:paraId="6CC4CA28" w14:textId="77777777" w:rsidR="00E80C3C" w:rsidRDefault="00E868BA">
            <w:pPr>
              <w:pStyle w:val="TableParagraph"/>
              <w:spacing w:before="126"/>
              <w:ind w:left="242"/>
              <w:rPr>
                <w:sz w:val="24"/>
              </w:rPr>
            </w:pPr>
            <w:r>
              <w:rPr>
                <w:sz w:val="24"/>
              </w:rPr>
              <w:t>ОБЩЕЕ</w:t>
            </w:r>
            <w:r>
              <w:rPr>
                <w:spacing w:val="-6"/>
                <w:sz w:val="24"/>
              </w:rPr>
              <w:t xml:space="preserve"> </w:t>
            </w:r>
            <w:r>
              <w:rPr>
                <w:sz w:val="24"/>
              </w:rPr>
              <w:t>КОЛИЧЕСТВО</w:t>
            </w:r>
            <w:r>
              <w:rPr>
                <w:spacing w:val="-10"/>
                <w:sz w:val="24"/>
              </w:rPr>
              <w:t xml:space="preserve"> </w:t>
            </w:r>
            <w:r>
              <w:rPr>
                <w:sz w:val="24"/>
              </w:rPr>
              <w:t>ЧАСОВ</w:t>
            </w:r>
            <w:r>
              <w:rPr>
                <w:spacing w:val="-8"/>
                <w:sz w:val="24"/>
              </w:rPr>
              <w:t xml:space="preserve"> </w:t>
            </w:r>
            <w:r>
              <w:rPr>
                <w:sz w:val="24"/>
              </w:rPr>
              <w:t>ПО</w:t>
            </w:r>
            <w:r>
              <w:rPr>
                <w:spacing w:val="-6"/>
                <w:sz w:val="24"/>
              </w:rPr>
              <w:t xml:space="preserve"> </w:t>
            </w:r>
            <w:r>
              <w:rPr>
                <w:spacing w:val="-2"/>
                <w:sz w:val="24"/>
              </w:rPr>
              <w:t>ПРОГРАММЕ</w:t>
            </w:r>
          </w:p>
        </w:tc>
        <w:tc>
          <w:tcPr>
            <w:tcW w:w="1642" w:type="dxa"/>
          </w:tcPr>
          <w:p w14:paraId="548C53EB" w14:textId="77777777" w:rsidR="00E80C3C" w:rsidRDefault="00E868BA">
            <w:pPr>
              <w:pStyle w:val="TableParagraph"/>
              <w:spacing w:before="126"/>
              <w:ind w:right="591"/>
              <w:jc w:val="right"/>
              <w:rPr>
                <w:sz w:val="24"/>
              </w:rPr>
            </w:pPr>
            <w:r>
              <w:rPr>
                <w:spacing w:val="-5"/>
                <w:sz w:val="24"/>
              </w:rPr>
              <w:t>68</w:t>
            </w:r>
          </w:p>
        </w:tc>
        <w:tc>
          <w:tcPr>
            <w:tcW w:w="1844" w:type="dxa"/>
          </w:tcPr>
          <w:p w14:paraId="267C5416" w14:textId="77777777" w:rsidR="00E80C3C" w:rsidRDefault="00E868BA">
            <w:pPr>
              <w:pStyle w:val="TableParagraph"/>
              <w:spacing w:before="126"/>
              <w:ind w:right="754"/>
              <w:jc w:val="right"/>
              <w:rPr>
                <w:sz w:val="24"/>
              </w:rPr>
            </w:pPr>
            <w:r>
              <w:rPr>
                <w:spacing w:val="-10"/>
                <w:sz w:val="24"/>
              </w:rPr>
              <w:t>3</w:t>
            </w:r>
          </w:p>
        </w:tc>
        <w:tc>
          <w:tcPr>
            <w:tcW w:w="1912" w:type="dxa"/>
          </w:tcPr>
          <w:p w14:paraId="0AB2912F" w14:textId="77777777" w:rsidR="00E80C3C" w:rsidRDefault="00E868BA">
            <w:pPr>
              <w:pStyle w:val="TableParagraph"/>
              <w:spacing w:before="126"/>
              <w:ind w:left="203"/>
              <w:jc w:val="center"/>
              <w:rPr>
                <w:sz w:val="24"/>
              </w:rPr>
            </w:pPr>
            <w:r>
              <w:rPr>
                <w:spacing w:val="-10"/>
                <w:sz w:val="24"/>
              </w:rPr>
              <w:t>0</w:t>
            </w:r>
          </w:p>
        </w:tc>
        <w:tc>
          <w:tcPr>
            <w:tcW w:w="2838" w:type="dxa"/>
          </w:tcPr>
          <w:p w14:paraId="7F786C98" w14:textId="77777777" w:rsidR="00E80C3C" w:rsidRDefault="00E80C3C">
            <w:pPr>
              <w:pStyle w:val="TableParagraph"/>
            </w:pPr>
          </w:p>
        </w:tc>
      </w:tr>
    </w:tbl>
    <w:p w14:paraId="59D4E20D" w14:textId="77777777" w:rsidR="00E80C3C" w:rsidRDefault="00E80C3C">
      <w:pPr>
        <w:pStyle w:val="TableParagraph"/>
        <w:sectPr w:rsidR="00E80C3C">
          <w:type w:val="continuous"/>
          <w:pgSz w:w="16400" w:h="11910" w:orient="landscape"/>
          <w:pgMar w:top="1100" w:right="708" w:bottom="280" w:left="1417" w:header="720" w:footer="720" w:gutter="0"/>
          <w:cols w:space="720"/>
        </w:sectPr>
      </w:pPr>
    </w:p>
    <w:p w14:paraId="56F0E031" w14:textId="77777777" w:rsidR="00E80C3C" w:rsidRDefault="00E868BA">
      <w:pPr>
        <w:spacing w:before="61" w:after="49"/>
        <w:ind w:left="61"/>
        <w:rPr>
          <w:b/>
          <w:sz w:val="24"/>
        </w:rPr>
      </w:pPr>
      <w:r>
        <w:rPr>
          <w:b/>
          <w:sz w:val="24"/>
        </w:rPr>
        <w:lastRenderedPageBreak/>
        <w:t xml:space="preserve">3 </w:t>
      </w:r>
      <w:r>
        <w:rPr>
          <w:b/>
          <w:spacing w:val="-2"/>
          <w:sz w:val="24"/>
        </w:rPr>
        <w:t>КЛАСС</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21"/>
        <w:gridCol w:w="4398"/>
        <w:gridCol w:w="1642"/>
        <w:gridCol w:w="1460"/>
        <w:gridCol w:w="1839"/>
        <w:gridCol w:w="3294"/>
      </w:tblGrid>
      <w:tr w:rsidR="00E80C3C" w14:paraId="1B34D07C" w14:textId="77777777">
        <w:trPr>
          <w:trHeight w:val="365"/>
        </w:trPr>
        <w:tc>
          <w:tcPr>
            <w:tcW w:w="1321" w:type="dxa"/>
            <w:vMerge w:val="restart"/>
          </w:tcPr>
          <w:p w14:paraId="71D59EF9" w14:textId="77777777" w:rsidR="00E80C3C" w:rsidRDefault="00E80C3C">
            <w:pPr>
              <w:pStyle w:val="TableParagraph"/>
              <w:spacing w:before="244"/>
              <w:rPr>
                <w:b/>
                <w:sz w:val="24"/>
              </w:rPr>
            </w:pPr>
          </w:p>
          <w:p w14:paraId="2B40BB3B" w14:textId="77777777" w:rsidR="00E80C3C" w:rsidRDefault="00E868BA">
            <w:pPr>
              <w:pStyle w:val="TableParagraph"/>
              <w:ind w:left="242"/>
              <w:rPr>
                <w:b/>
                <w:sz w:val="24"/>
              </w:rPr>
            </w:pPr>
            <w:r>
              <w:rPr>
                <w:b/>
                <w:sz w:val="24"/>
              </w:rPr>
              <w:t xml:space="preserve">№ </w:t>
            </w:r>
            <w:r>
              <w:rPr>
                <w:b/>
                <w:spacing w:val="-5"/>
                <w:sz w:val="24"/>
              </w:rPr>
              <w:t>п/п</w:t>
            </w:r>
          </w:p>
        </w:tc>
        <w:tc>
          <w:tcPr>
            <w:tcW w:w="4398" w:type="dxa"/>
            <w:vMerge w:val="restart"/>
          </w:tcPr>
          <w:p w14:paraId="6D5B9B2D" w14:textId="77777777" w:rsidR="00E80C3C" w:rsidRDefault="00E80C3C">
            <w:pPr>
              <w:pStyle w:val="TableParagraph"/>
              <w:spacing w:before="81"/>
              <w:rPr>
                <w:b/>
                <w:sz w:val="24"/>
              </w:rPr>
            </w:pPr>
          </w:p>
          <w:p w14:paraId="6E5CF7E5" w14:textId="77777777" w:rsidR="00E80C3C" w:rsidRDefault="00E868BA">
            <w:pPr>
              <w:pStyle w:val="TableParagraph"/>
              <w:spacing w:line="276" w:lineRule="auto"/>
              <w:ind w:left="241"/>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941" w:type="dxa"/>
            <w:gridSpan w:val="3"/>
          </w:tcPr>
          <w:p w14:paraId="7F9EF16A" w14:textId="77777777" w:rsidR="00E80C3C" w:rsidRDefault="00E868BA">
            <w:pPr>
              <w:pStyle w:val="TableParagraph"/>
              <w:spacing w:before="40"/>
              <w:ind w:left="102"/>
              <w:rPr>
                <w:b/>
                <w:sz w:val="24"/>
              </w:rPr>
            </w:pPr>
            <w:r>
              <w:rPr>
                <w:b/>
                <w:sz w:val="24"/>
              </w:rPr>
              <w:t>Количество</w:t>
            </w:r>
            <w:r>
              <w:rPr>
                <w:b/>
                <w:spacing w:val="-4"/>
                <w:sz w:val="24"/>
              </w:rPr>
              <w:t xml:space="preserve"> часов</w:t>
            </w:r>
          </w:p>
        </w:tc>
        <w:tc>
          <w:tcPr>
            <w:tcW w:w="3294" w:type="dxa"/>
            <w:vMerge w:val="restart"/>
          </w:tcPr>
          <w:p w14:paraId="0FA07F00" w14:textId="77777777" w:rsidR="00E80C3C" w:rsidRDefault="00E868BA">
            <w:pPr>
              <w:pStyle w:val="TableParagraph"/>
              <w:spacing w:before="40" w:line="276" w:lineRule="auto"/>
              <w:ind w:left="241" w:right="346"/>
              <w:rPr>
                <w:b/>
                <w:sz w:val="24"/>
              </w:rPr>
            </w:pPr>
            <w:r>
              <w:rPr>
                <w:b/>
                <w:spacing w:val="-2"/>
                <w:sz w:val="24"/>
              </w:rPr>
              <w:t>Электронные (цифровые) образовательные ресурсы</w:t>
            </w:r>
          </w:p>
        </w:tc>
      </w:tr>
      <w:tr w:rsidR="00E80C3C" w14:paraId="5C113FB2" w14:textId="77777777">
        <w:trPr>
          <w:trHeight w:val="1257"/>
        </w:trPr>
        <w:tc>
          <w:tcPr>
            <w:tcW w:w="1321" w:type="dxa"/>
            <w:vMerge/>
            <w:tcBorders>
              <w:top w:val="nil"/>
            </w:tcBorders>
          </w:tcPr>
          <w:p w14:paraId="542EE256" w14:textId="77777777" w:rsidR="00E80C3C" w:rsidRDefault="00E80C3C">
            <w:pPr>
              <w:rPr>
                <w:sz w:val="2"/>
                <w:szCs w:val="2"/>
              </w:rPr>
            </w:pPr>
          </w:p>
        </w:tc>
        <w:tc>
          <w:tcPr>
            <w:tcW w:w="4398" w:type="dxa"/>
            <w:vMerge/>
            <w:tcBorders>
              <w:top w:val="nil"/>
            </w:tcBorders>
          </w:tcPr>
          <w:p w14:paraId="25ADED69" w14:textId="77777777" w:rsidR="00E80C3C" w:rsidRDefault="00E80C3C">
            <w:pPr>
              <w:rPr>
                <w:sz w:val="2"/>
                <w:szCs w:val="2"/>
              </w:rPr>
            </w:pPr>
          </w:p>
        </w:tc>
        <w:tc>
          <w:tcPr>
            <w:tcW w:w="1642" w:type="dxa"/>
          </w:tcPr>
          <w:p w14:paraId="1C79ABC4" w14:textId="77777777" w:rsidR="00E80C3C" w:rsidRDefault="00E80C3C">
            <w:pPr>
              <w:pStyle w:val="TableParagraph"/>
              <w:spacing w:before="51"/>
              <w:rPr>
                <w:b/>
                <w:sz w:val="24"/>
              </w:rPr>
            </w:pPr>
          </w:p>
          <w:p w14:paraId="02BF30C9" w14:textId="77777777" w:rsidR="00E80C3C" w:rsidRDefault="00E868BA">
            <w:pPr>
              <w:pStyle w:val="TableParagraph"/>
              <w:spacing w:before="1"/>
              <w:ind w:left="236"/>
              <w:rPr>
                <w:b/>
                <w:sz w:val="24"/>
              </w:rPr>
            </w:pPr>
            <w:r>
              <w:rPr>
                <w:b/>
                <w:spacing w:val="-2"/>
                <w:sz w:val="24"/>
              </w:rPr>
              <w:t>Всего</w:t>
            </w:r>
          </w:p>
        </w:tc>
        <w:tc>
          <w:tcPr>
            <w:tcW w:w="1460" w:type="dxa"/>
          </w:tcPr>
          <w:p w14:paraId="7BBF336E" w14:textId="77777777" w:rsidR="00E80C3C" w:rsidRDefault="00E868BA">
            <w:pPr>
              <w:pStyle w:val="TableParagraph"/>
              <w:spacing w:before="169" w:line="276" w:lineRule="auto"/>
              <w:ind w:left="236" w:right="32"/>
              <w:rPr>
                <w:b/>
                <w:sz w:val="24"/>
              </w:rPr>
            </w:pPr>
            <w:r>
              <w:rPr>
                <w:b/>
                <w:spacing w:val="-2"/>
                <w:sz w:val="24"/>
              </w:rPr>
              <w:t xml:space="preserve">Контроль </w:t>
            </w:r>
            <w:proofErr w:type="spellStart"/>
            <w:r>
              <w:rPr>
                <w:b/>
                <w:spacing w:val="-4"/>
                <w:sz w:val="24"/>
              </w:rPr>
              <w:t>ные</w:t>
            </w:r>
            <w:proofErr w:type="spellEnd"/>
            <w:r>
              <w:rPr>
                <w:b/>
                <w:spacing w:val="-4"/>
                <w:sz w:val="24"/>
              </w:rPr>
              <w:t xml:space="preserve"> </w:t>
            </w:r>
            <w:r>
              <w:rPr>
                <w:b/>
                <w:spacing w:val="-2"/>
                <w:sz w:val="24"/>
              </w:rPr>
              <w:t>работы</w:t>
            </w:r>
          </w:p>
        </w:tc>
        <w:tc>
          <w:tcPr>
            <w:tcW w:w="1839" w:type="dxa"/>
          </w:tcPr>
          <w:p w14:paraId="71250DCD" w14:textId="77777777" w:rsidR="00E80C3C" w:rsidRDefault="00E868BA">
            <w:pPr>
              <w:pStyle w:val="TableParagraph"/>
              <w:spacing w:before="169" w:line="276" w:lineRule="auto"/>
              <w:ind w:left="236"/>
              <w:rPr>
                <w:b/>
                <w:sz w:val="24"/>
              </w:rPr>
            </w:pPr>
            <w:r>
              <w:rPr>
                <w:b/>
                <w:spacing w:val="-2"/>
                <w:sz w:val="24"/>
              </w:rPr>
              <w:t xml:space="preserve">Практически </w:t>
            </w:r>
            <w:proofErr w:type="spellStart"/>
            <w:r>
              <w:rPr>
                <w:b/>
                <w:spacing w:val="-2"/>
                <w:sz w:val="24"/>
              </w:rPr>
              <w:t>еработы</w:t>
            </w:r>
            <w:proofErr w:type="spellEnd"/>
          </w:p>
        </w:tc>
        <w:tc>
          <w:tcPr>
            <w:tcW w:w="3294" w:type="dxa"/>
            <w:vMerge/>
            <w:tcBorders>
              <w:top w:val="nil"/>
            </w:tcBorders>
          </w:tcPr>
          <w:p w14:paraId="358F7892" w14:textId="77777777" w:rsidR="00E80C3C" w:rsidRDefault="00E80C3C">
            <w:pPr>
              <w:rPr>
                <w:sz w:val="2"/>
                <w:szCs w:val="2"/>
              </w:rPr>
            </w:pPr>
          </w:p>
        </w:tc>
      </w:tr>
      <w:tr w:rsidR="00E80C3C" w14:paraId="5E13D886" w14:textId="77777777">
        <w:trPr>
          <w:trHeight w:val="359"/>
        </w:trPr>
        <w:tc>
          <w:tcPr>
            <w:tcW w:w="13954" w:type="dxa"/>
            <w:gridSpan w:val="6"/>
          </w:tcPr>
          <w:p w14:paraId="1CC57485" w14:textId="77777777" w:rsidR="00E80C3C" w:rsidRDefault="00E868BA">
            <w:pPr>
              <w:pStyle w:val="TableParagraph"/>
              <w:spacing w:before="40"/>
              <w:ind w:left="242"/>
              <w:rPr>
                <w:b/>
                <w:sz w:val="24"/>
              </w:rPr>
            </w:pPr>
            <w:r>
              <w:rPr>
                <w:b/>
                <w:sz w:val="24"/>
              </w:rPr>
              <w:t>Раздел</w:t>
            </w:r>
            <w:r>
              <w:rPr>
                <w:b/>
                <w:spacing w:val="-1"/>
                <w:sz w:val="24"/>
              </w:rPr>
              <w:t xml:space="preserve"> </w:t>
            </w:r>
            <w:r>
              <w:rPr>
                <w:b/>
                <w:sz w:val="24"/>
              </w:rPr>
              <w:t>1.</w:t>
            </w:r>
            <w:r>
              <w:rPr>
                <w:b/>
                <w:spacing w:val="2"/>
                <w:sz w:val="24"/>
              </w:rPr>
              <w:t xml:space="preserve"> </w:t>
            </w:r>
            <w:r>
              <w:rPr>
                <w:b/>
                <w:sz w:val="24"/>
              </w:rPr>
              <w:t>Человек</w:t>
            </w:r>
            <w:r>
              <w:rPr>
                <w:b/>
                <w:spacing w:val="1"/>
                <w:sz w:val="24"/>
              </w:rPr>
              <w:t xml:space="preserve"> </w:t>
            </w:r>
            <w:r>
              <w:rPr>
                <w:b/>
                <w:sz w:val="24"/>
              </w:rPr>
              <w:t>и</w:t>
            </w:r>
            <w:r>
              <w:rPr>
                <w:b/>
                <w:spacing w:val="-8"/>
                <w:sz w:val="24"/>
              </w:rPr>
              <w:t xml:space="preserve"> </w:t>
            </w:r>
            <w:r>
              <w:rPr>
                <w:b/>
                <w:spacing w:val="-2"/>
                <w:sz w:val="24"/>
              </w:rPr>
              <w:t>общество</w:t>
            </w:r>
          </w:p>
        </w:tc>
      </w:tr>
      <w:tr w:rsidR="00E80C3C" w14:paraId="6E1B52D8" w14:textId="77777777">
        <w:trPr>
          <w:trHeight w:val="648"/>
        </w:trPr>
        <w:tc>
          <w:tcPr>
            <w:tcW w:w="1321" w:type="dxa"/>
          </w:tcPr>
          <w:p w14:paraId="3A666E16" w14:textId="77777777" w:rsidR="00E80C3C" w:rsidRDefault="00E868BA">
            <w:pPr>
              <w:pStyle w:val="TableParagraph"/>
              <w:spacing w:before="174"/>
              <w:ind w:left="107"/>
              <w:rPr>
                <w:sz w:val="24"/>
              </w:rPr>
            </w:pPr>
            <w:r>
              <w:rPr>
                <w:spacing w:val="-5"/>
                <w:sz w:val="24"/>
              </w:rPr>
              <w:t>1.1</w:t>
            </w:r>
          </w:p>
        </w:tc>
        <w:tc>
          <w:tcPr>
            <w:tcW w:w="4398" w:type="dxa"/>
          </w:tcPr>
          <w:p w14:paraId="069A20EE" w14:textId="77777777" w:rsidR="00E80C3C" w:rsidRDefault="00E868BA">
            <w:pPr>
              <w:pStyle w:val="TableParagraph"/>
              <w:spacing w:before="174"/>
              <w:ind w:left="241"/>
              <w:rPr>
                <w:sz w:val="24"/>
              </w:rPr>
            </w:pPr>
            <w:r>
              <w:rPr>
                <w:sz w:val="24"/>
              </w:rPr>
              <w:t>Наша</w:t>
            </w:r>
            <w:r>
              <w:rPr>
                <w:spacing w:val="-2"/>
                <w:sz w:val="24"/>
              </w:rPr>
              <w:t xml:space="preserve"> </w:t>
            </w:r>
            <w:r>
              <w:rPr>
                <w:sz w:val="24"/>
              </w:rPr>
              <w:t>родина</w:t>
            </w:r>
            <w:r>
              <w:rPr>
                <w:spacing w:val="-6"/>
                <w:sz w:val="24"/>
              </w:rPr>
              <w:t xml:space="preserve"> </w:t>
            </w:r>
            <w:r>
              <w:rPr>
                <w:sz w:val="24"/>
              </w:rPr>
              <w:t>-</w:t>
            </w:r>
            <w:r>
              <w:rPr>
                <w:spacing w:val="-3"/>
                <w:sz w:val="24"/>
              </w:rPr>
              <w:t xml:space="preserve"> </w:t>
            </w:r>
            <w:r>
              <w:rPr>
                <w:sz w:val="24"/>
              </w:rPr>
              <w:t>Российская</w:t>
            </w:r>
            <w:r>
              <w:rPr>
                <w:spacing w:val="-4"/>
                <w:sz w:val="24"/>
              </w:rPr>
              <w:t xml:space="preserve"> </w:t>
            </w:r>
            <w:r>
              <w:rPr>
                <w:spacing w:val="-2"/>
                <w:sz w:val="24"/>
              </w:rPr>
              <w:t>Федерация</w:t>
            </w:r>
          </w:p>
        </w:tc>
        <w:tc>
          <w:tcPr>
            <w:tcW w:w="1642" w:type="dxa"/>
          </w:tcPr>
          <w:p w14:paraId="61EE0341" w14:textId="77777777" w:rsidR="00E80C3C" w:rsidRDefault="00E868BA">
            <w:pPr>
              <w:pStyle w:val="TableParagraph"/>
              <w:spacing w:before="174"/>
              <w:ind w:right="591"/>
              <w:jc w:val="right"/>
              <w:rPr>
                <w:sz w:val="24"/>
              </w:rPr>
            </w:pPr>
            <w:r>
              <w:rPr>
                <w:spacing w:val="-5"/>
                <w:sz w:val="24"/>
              </w:rPr>
              <w:t>14</w:t>
            </w:r>
          </w:p>
        </w:tc>
        <w:tc>
          <w:tcPr>
            <w:tcW w:w="1460" w:type="dxa"/>
          </w:tcPr>
          <w:p w14:paraId="02FFC8AE" w14:textId="77777777" w:rsidR="00E80C3C" w:rsidRDefault="00E80C3C">
            <w:pPr>
              <w:pStyle w:val="TableParagraph"/>
            </w:pPr>
          </w:p>
        </w:tc>
        <w:tc>
          <w:tcPr>
            <w:tcW w:w="1839" w:type="dxa"/>
          </w:tcPr>
          <w:p w14:paraId="29C27C8D" w14:textId="77777777" w:rsidR="00E80C3C" w:rsidRDefault="00E80C3C">
            <w:pPr>
              <w:pStyle w:val="TableParagraph"/>
            </w:pPr>
          </w:p>
        </w:tc>
        <w:tc>
          <w:tcPr>
            <w:tcW w:w="3294" w:type="dxa"/>
          </w:tcPr>
          <w:p w14:paraId="2530EFB0" w14:textId="77777777" w:rsidR="00E80C3C" w:rsidRDefault="00E868BA">
            <w:pPr>
              <w:pStyle w:val="TableParagraph"/>
              <w:spacing w:before="30"/>
              <w:ind w:left="241"/>
              <w:rPr>
                <w:sz w:val="24"/>
              </w:rPr>
            </w:pPr>
            <w:r>
              <w:rPr>
                <w:sz w:val="24"/>
              </w:rPr>
              <w:t>Библиотека</w:t>
            </w:r>
            <w:r>
              <w:rPr>
                <w:spacing w:val="-2"/>
                <w:sz w:val="24"/>
              </w:rPr>
              <w:t xml:space="preserve"> </w:t>
            </w:r>
            <w:r>
              <w:rPr>
                <w:spacing w:val="-5"/>
                <w:sz w:val="24"/>
              </w:rPr>
              <w:t>ЦОК</w:t>
            </w:r>
          </w:p>
          <w:p w14:paraId="616801D6" w14:textId="77777777" w:rsidR="00E80C3C" w:rsidRDefault="00000000">
            <w:pPr>
              <w:pStyle w:val="TableParagraph"/>
              <w:spacing w:before="45"/>
              <w:ind w:left="241"/>
            </w:pPr>
            <w:hyperlink r:id="rId211">
              <w:r w:rsidR="00E868BA">
                <w:rPr>
                  <w:color w:val="0000FF"/>
                  <w:spacing w:val="-2"/>
                  <w:u w:val="single" w:color="0000FF"/>
                </w:rPr>
                <w:t>https://m.edsoo.ru/7f4116e4</w:t>
              </w:r>
            </w:hyperlink>
          </w:p>
        </w:tc>
      </w:tr>
      <w:tr w:rsidR="00E80C3C" w14:paraId="728E0AE9" w14:textId="77777777">
        <w:trPr>
          <w:trHeight w:val="686"/>
        </w:trPr>
        <w:tc>
          <w:tcPr>
            <w:tcW w:w="1321" w:type="dxa"/>
          </w:tcPr>
          <w:p w14:paraId="29461C16" w14:textId="77777777" w:rsidR="00E80C3C" w:rsidRDefault="00E868BA">
            <w:pPr>
              <w:pStyle w:val="TableParagraph"/>
              <w:spacing w:before="193"/>
              <w:ind w:left="107"/>
              <w:rPr>
                <w:sz w:val="24"/>
              </w:rPr>
            </w:pPr>
            <w:r>
              <w:rPr>
                <w:spacing w:val="-5"/>
                <w:sz w:val="24"/>
              </w:rPr>
              <w:t>1.2</w:t>
            </w:r>
          </w:p>
        </w:tc>
        <w:tc>
          <w:tcPr>
            <w:tcW w:w="4398" w:type="dxa"/>
          </w:tcPr>
          <w:p w14:paraId="01B035F6" w14:textId="77777777" w:rsidR="00E80C3C" w:rsidRDefault="00E868BA">
            <w:pPr>
              <w:pStyle w:val="TableParagraph"/>
              <w:spacing w:before="11" w:line="316" w:lineRule="exact"/>
              <w:ind w:left="241"/>
              <w:rPr>
                <w:sz w:val="24"/>
              </w:rPr>
            </w:pPr>
            <w:r>
              <w:rPr>
                <w:sz w:val="24"/>
              </w:rPr>
              <w:t>Семья</w:t>
            </w:r>
            <w:r>
              <w:rPr>
                <w:spacing w:val="-11"/>
                <w:sz w:val="24"/>
              </w:rPr>
              <w:t xml:space="preserve"> </w:t>
            </w:r>
            <w:r>
              <w:rPr>
                <w:sz w:val="24"/>
              </w:rPr>
              <w:t>-</w:t>
            </w:r>
            <w:r>
              <w:rPr>
                <w:spacing w:val="-9"/>
                <w:sz w:val="24"/>
              </w:rPr>
              <w:t xml:space="preserve"> </w:t>
            </w:r>
            <w:r>
              <w:rPr>
                <w:sz w:val="24"/>
              </w:rPr>
              <w:t>коллектив</w:t>
            </w:r>
            <w:r>
              <w:rPr>
                <w:spacing w:val="-10"/>
                <w:sz w:val="24"/>
              </w:rPr>
              <w:t xml:space="preserve"> </w:t>
            </w:r>
            <w:r>
              <w:rPr>
                <w:sz w:val="24"/>
              </w:rPr>
              <w:t>близких.</w:t>
            </w:r>
            <w:r>
              <w:rPr>
                <w:spacing w:val="-9"/>
                <w:sz w:val="24"/>
              </w:rPr>
              <w:t xml:space="preserve"> </w:t>
            </w:r>
            <w:r>
              <w:rPr>
                <w:sz w:val="24"/>
              </w:rPr>
              <w:t xml:space="preserve">Родных </w:t>
            </w:r>
            <w:r>
              <w:rPr>
                <w:spacing w:val="-2"/>
                <w:sz w:val="24"/>
              </w:rPr>
              <w:t>людей.</w:t>
            </w:r>
          </w:p>
        </w:tc>
        <w:tc>
          <w:tcPr>
            <w:tcW w:w="1642" w:type="dxa"/>
          </w:tcPr>
          <w:p w14:paraId="6012DA29" w14:textId="77777777" w:rsidR="00E80C3C" w:rsidRDefault="00E868BA">
            <w:pPr>
              <w:pStyle w:val="TableParagraph"/>
              <w:spacing w:before="193"/>
              <w:ind w:right="653"/>
              <w:jc w:val="right"/>
              <w:rPr>
                <w:sz w:val="24"/>
              </w:rPr>
            </w:pPr>
            <w:r>
              <w:rPr>
                <w:spacing w:val="-10"/>
                <w:sz w:val="24"/>
              </w:rPr>
              <w:t>3</w:t>
            </w:r>
          </w:p>
        </w:tc>
        <w:tc>
          <w:tcPr>
            <w:tcW w:w="1460" w:type="dxa"/>
          </w:tcPr>
          <w:p w14:paraId="4E482ECA" w14:textId="77777777" w:rsidR="00E80C3C" w:rsidRDefault="00E80C3C">
            <w:pPr>
              <w:pStyle w:val="TableParagraph"/>
            </w:pPr>
          </w:p>
        </w:tc>
        <w:tc>
          <w:tcPr>
            <w:tcW w:w="1839" w:type="dxa"/>
          </w:tcPr>
          <w:p w14:paraId="4237C856" w14:textId="77777777" w:rsidR="00E80C3C" w:rsidRDefault="00E80C3C">
            <w:pPr>
              <w:pStyle w:val="TableParagraph"/>
            </w:pPr>
          </w:p>
        </w:tc>
        <w:tc>
          <w:tcPr>
            <w:tcW w:w="3294" w:type="dxa"/>
          </w:tcPr>
          <w:p w14:paraId="710D539F" w14:textId="77777777" w:rsidR="00E80C3C" w:rsidRDefault="00E868BA">
            <w:pPr>
              <w:pStyle w:val="TableParagraph"/>
              <w:spacing w:before="44"/>
              <w:ind w:left="241"/>
              <w:rPr>
                <w:sz w:val="24"/>
              </w:rPr>
            </w:pPr>
            <w:r>
              <w:rPr>
                <w:sz w:val="24"/>
              </w:rPr>
              <w:t>Библиотека</w:t>
            </w:r>
            <w:r>
              <w:rPr>
                <w:spacing w:val="-2"/>
                <w:sz w:val="24"/>
              </w:rPr>
              <w:t xml:space="preserve"> </w:t>
            </w:r>
            <w:r>
              <w:rPr>
                <w:spacing w:val="-5"/>
                <w:sz w:val="24"/>
              </w:rPr>
              <w:t>ЦОК</w:t>
            </w:r>
          </w:p>
          <w:p w14:paraId="274DE66F" w14:textId="77777777" w:rsidR="00E80C3C" w:rsidRDefault="00000000">
            <w:pPr>
              <w:pStyle w:val="TableParagraph"/>
              <w:spacing w:before="50"/>
              <w:ind w:left="241"/>
            </w:pPr>
            <w:hyperlink r:id="rId212">
              <w:r w:rsidR="00E868BA">
                <w:rPr>
                  <w:color w:val="0000FF"/>
                  <w:spacing w:val="-2"/>
                  <w:u w:val="single" w:color="0000FF"/>
                </w:rPr>
                <w:t>https://m.edsoo.ru/7f4116e4</w:t>
              </w:r>
            </w:hyperlink>
          </w:p>
        </w:tc>
      </w:tr>
      <w:tr w:rsidR="00E80C3C" w14:paraId="642D92D1" w14:textId="77777777">
        <w:trPr>
          <w:trHeight w:val="648"/>
        </w:trPr>
        <w:tc>
          <w:tcPr>
            <w:tcW w:w="1321" w:type="dxa"/>
          </w:tcPr>
          <w:p w14:paraId="4E457DA3" w14:textId="77777777" w:rsidR="00E80C3C" w:rsidRDefault="00E868BA">
            <w:pPr>
              <w:pStyle w:val="TableParagraph"/>
              <w:spacing w:before="174"/>
              <w:ind w:left="107"/>
              <w:rPr>
                <w:sz w:val="24"/>
              </w:rPr>
            </w:pPr>
            <w:r>
              <w:rPr>
                <w:spacing w:val="-5"/>
                <w:sz w:val="24"/>
              </w:rPr>
              <w:t>1.3</w:t>
            </w:r>
          </w:p>
        </w:tc>
        <w:tc>
          <w:tcPr>
            <w:tcW w:w="4398" w:type="dxa"/>
          </w:tcPr>
          <w:p w14:paraId="5AF1ACC1" w14:textId="77777777" w:rsidR="00E80C3C" w:rsidRDefault="00E868BA">
            <w:pPr>
              <w:pStyle w:val="TableParagraph"/>
              <w:spacing w:before="174"/>
              <w:ind w:left="241"/>
              <w:rPr>
                <w:sz w:val="24"/>
              </w:rPr>
            </w:pPr>
            <w:r>
              <w:rPr>
                <w:sz w:val="24"/>
              </w:rPr>
              <w:t>Страны</w:t>
            </w:r>
            <w:r>
              <w:rPr>
                <w:spacing w:val="-1"/>
                <w:sz w:val="24"/>
              </w:rPr>
              <w:t xml:space="preserve"> </w:t>
            </w:r>
            <w:r>
              <w:rPr>
                <w:sz w:val="24"/>
              </w:rPr>
              <w:t>и</w:t>
            </w:r>
            <w:r>
              <w:rPr>
                <w:spacing w:val="-9"/>
                <w:sz w:val="24"/>
              </w:rPr>
              <w:t xml:space="preserve"> </w:t>
            </w:r>
            <w:r>
              <w:rPr>
                <w:sz w:val="24"/>
              </w:rPr>
              <w:t xml:space="preserve">народы </w:t>
            </w:r>
            <w:r>
              <w:rPr>
                <w:spacing w:val="-2"/>
                <w:sz w:val="24"/>
              </w:rPr>
              <w:t>мира.</w:t>
            </w:r>
          </w:p>
        </w:tc>
        <w:tc>
          <w:tcPr>
            <w:tcW w:w="1642" w:type="dxa"/>
          </w:tcPr>
          <w:p w14:paraId="047D6074" w14:textId="77777777" w:rsidR="00E80C3C" w:rsidRDefault="00E868BA">
            <w:pPr>
              <w:pStyle w:val="TableParagraph"/>
              <w:spacing w:before="174"/>
              <w:ind w:right="653"/>
              <w:jc w:val="right"/>
              <w:rPr>
                <w:sz w:val="24"/>
              </w:rPr>
            </w:pPr>
            <w:r>
              <w:rPr>
                <w:spacing w:val="-10"/>
                <w:sz w:val="24"/>
              </w:rPr>
              <w:t>5</w:t>
            </w:r>
          </w:p>
        </w:tc>
        <w:tc>
          <w:tcPr>
            <w:tcW w:w="1460" w:type="dxa"/>
          </w:tcPr>
          <w:p w14:paraId="58E9EAAD" w14:textId="77777777" w:rsidR="00E80C3C" w:rsidRDefault="00E868BA">
            <w:pPr>
              <w:pStyle w:val="TableParagraph"/>
              <w:spacing w:before="198"/>
              <w:ind w:left="549"/>
              <w:rPr>
                <w:rFonts w:ascii="Calibri"/>
              </w:rPr>
            </w:pPr>
            <w:r>
              <w:rPr>
                <w:rFonts w:ascii="Calibri"/>
                <w:spacing w:val="-10"/>
              </w:rPr>
              <w:t>1</w:t>
            </w:r>
          </w:p>
        </w:tc>
        <w:tc>
          <w:tcPr>
            <w:tcW w:w="1839" w:type="dxa"/>
          </w:tcPr>
          <w:p w14:paraId="20DCD2F4" w14:textId="77777777" w:rsidR="00E80C3C" w:rsidRDefault="00E80C3C">
            <w:pPr>
              <w:pStyle w:val="TableParagraph"/>
            </w:pPr>
          </w:p>
        </w:tc>
        <w:tc>
          <w:tcPr>
            <w:tcW w:w="3294" w:type="dxa"/>
          </w:tcPr>
          <w:p w14:paraId="5295A7E4" w14:textId="77777777" w:rsidR="00E80C3C" w:rsidRDefault="00E868BA">
            <w:pPr>
              <w:pStyle w:val="TableParagraph"/>
              <w:spacing w:before="25"/>
              <w:ind w:left="241"/>
              <w:rPr>
                <w:sz w:val="24"/>
              </w:rPr>
            </w:pPr>
            <w:r>
              <w:rPr>
                <w:sz w:val="24"/>
              </w:rPr>
              <w:t>Библиотека</w:t>
            </w:r>
            <w:r>
              <w:rPr>
                <w:spacing w:val="-2"/>
                <w:sz w:val="24"/>
              </w:rPr>
              <w:t xml:space="preserve"> </w:t>
            </w:r>
            <w:r>
              <w:rPr>
                <w:spacing w:val="-5"/>
                <w:sz w:val="24"/>
              </w:rPr>
              <w:t>ЦОК</w:t>
            </w:r>
          </w:p>
          <w:p w14:paraId="5256BA15" w14:textId="77777777" w:rsidR="00E80C3C" w:rsidRDefault="00000000">
            <w:pPr>
              <w:pStyle w:val="TableParagraph"/>
              <w:spacing w:before="50"/>
              <w:ind w:left="241"/>
            </w:pPr>
            <w:hyperlink r:id="rId213">
              <w:r w:rsidR="00E868BA">
                <w:rPr>
                  <w:color w:val="0000FF"/>
                  <w:spacing w:val="-2"/>
                  <w:u w:val="single" w:color="0000FF"/>
                </w:rPr>
                <w:t>https://m.edsoo.ru/7f4116e4</w:t>
              </w:r>
            </w:hyperlink>
          </w:p>
        </w:tc>
      </w:tr>
      <w:tr w:rsidR="00E80C3C" w14:paraId="615E7E4F" w14:textId="77777777">
        <w:trPr>
          <w:trHeight w:val="556"/>
        </w:trPr>
        <w:tc>
          <w:tcPr>
            <w:tcW w:w="5719" w:type="dxa"/>
            <w:gridSpan w:val="2"/>
          </w:tcPr>
          <w:p w14:paraId="436637F0" w14:textId="77777777" w:rsidR="00E80C3C" w:rsidRDefault="00E868BA">
            <w:pPr>
              <w:pStyle w:val="TableParagraph"/>
              <w:spacing w:before="126"/>
              <w:ind w:left="242"/>
              <w:rPr>
                <w:sz w:val="24"/>
              </w:rPr>
            </w:pPr>
            <w:r>
              <w:rPr>
                <w:sz w:val="24"/>
              </w:rPr>
              <w:t>Итого</w:t>
            </w:r>
            <w:r>
              <w:rPr>
                <w:spacing w:val="1"/>
                <w:sz w:val="24"/>
              </w:rPr>
              <w:t xml:space="preserve"> </w:t>
            </w:r>
            <w:r>
              <w:rPr>
                <w:sz w:val="24"/>
              </w:rPr>
              <w:t>по</w:t>
            </w:r>
            <w:r>
              <w:rPr>
                <w:spacing w:val="2"/>
                <w:sz w:val="24"/>
              </w:rPr>
              <w:t xml:space="preserve"> </w:t>
            </w:r>
            <w:r>
              <w:rPr>
                <w:spacing w:val="-2"/>
                <w:sz w:val="24"/>
              </w:rPr>
              <w:t>разделу</w:t>
            </w:r>
          </w:p>
        </w:tc>
        <w:tc>
          <w:tcPr>
            <w:tcW w:w="1642" w:type="dxa"/>
          </w:tcPr>
          <w:p w14:paraId="437CCE20" w14:textId="77777777" w:rsidR="00E80C3C" w:rsidRDefault="00E868BA">
            <w:pPr>
              <w:pStyle w:val="TableParagraph"/>
              <w:spacing w:before="126"/>
              <w:ind w:right="591"/>
              <w:jc w:val="right"/>
              <w:rPr>
                <w:sz w:val="24"/>
              </w:rPr>
            </w:pPr>
            <w:r>
              <w:rPr>
                <w:spacing w:val="-5"/>
                <w:sz w:val="24"/>
              </w:rPr>
              <w:t>22</w:t>
            </w:r>
          </w:p>
        </w:tc>
        <w:tc>
          <w:tcPr>
            <w:tcW w:w="6593" w:type="dxa"/>
            <w:gridSpan w:val="3"/>
          </w:tcPr>
          <w:p w14:paraId="25FC7698" w14:textId="77777777" w:rsidR="00E80C3C" w:rsidRDefault="00E80C3C">
            <w:pPr>
              <w:pStyle w:val="TableParagraph"/>
            </w:pPr>
          </w:p>
        </w:tc>
      </w:tr>
      <w:tr w:rsidR="00E80C3C" w14:paraId="55453FBE" w14:textId="77777777">
        <w:trPr>
          <w:trHeight w:val="359"/>
        </w:trPr>
        <w:tc>
          <w:tcPr>
            <w:tcW w:w="13954" w:type="dxa"/>
            <w:gridSpan w:val="6"/>
          </w:tcPr>
          <w:p w14:paraId="0120756B" w14:textId="77777777" w:rsidR="00E80C3C" w:rsidRDefault="00E868BA">
            <w:pPr>
              <w:pStyle w:val="TableParagraph"/>
              <w:spacing w:before="40"/>
              <w:ind w:left="242"/>
              <w:rPr>
                <w:b/>
                <w:sz w:val="24"/>
              </w:rPr>
            </w:pPr>
            <w:r>
              <w:rPr>
                <w:b/>
                <w:sz w:val="24"/>
              </w:rPr>
              <w:t>Раздел 2.</w:t>
            </w:r>
            <w:r>
              <w:rPr>
                <w:b/>
                <w:spacing w:val="6"/>
                <w:sz w:val="24"/>
              </w:rPr>
              <w:t xml:space="preserve"> </w:t>
            </w:r>
            <w:r>
              <w:rPr>
                <w:b/>
                <w:sz w:val="24"/>
              </w:rPr>
              <w:t>Человек</w:t>
            </w:r>
            <w:r>
              <w:rPr>
                <w:b/>
                <w:spacing w:val="-4"/>
                <w:sz w:val="24"/>
              </w:rPr>
              <w:t xml:space="preserve"> </w:t>
            </w:r>
            <w:r>
              <w:rPr>
                <w:b/>
                <w:sz w:val="24"/>
              </w:rPr>
              <w:t>и</w:t>
            </w:r>
            <w:r>
              <w:rPr>
                <w:b/>
                <w:spacing w:val="-3"/>
                <w:sz w:val="24"/>
              </w:rPr>
              <w:t xml:space="preserve"> </w:t>
            </w:r>
            <w:r>
              <w:rPr>
                <w:b/>
                <w:spacing w:val="-2"/>
                <w:sz w:val="24"/>
              </w:rPr>
              <w:t>природа</w:t>
            </w:r>
          </w:p>
        </w:tc>
      </w:tr>
      <w:tr w:rsidR="00E80C3C" w14:paraId="5767C9D7" w14:textId="77777777">
        <w:trPr>
          <w:trHeight w:val="998"/>
        </w:trPr>
        <w:tc>
          <w:tcPr>
            <w:tcW w:w="1321" w:type="dxa"/>
          </w:tcPr>
          <w:p w14:paraId="5CAB4CDD" w14:textId="77777777" w:rsidR="00E80C3C" w:rsidRDefault="00E80C3C">
            <w:pPr>
              <w:pStyle w:val="TableParagraph"/>
              <w:spacing w:before="71"/>
              <w:rPr>
                <w:b/>
                <w:sz w:val="24"/>
              </w:rPr>
            </w:pPr>
          </w:p>
          <w:p w14:paraId="32B0B4B8" w14:textId="77777777" w:rsidR="00E80C3C" w:rsidRDefault="00E868BA">
            <w:pPr>
              <w:pStyle w:val="TableParagraph"/>
              <w:ind w:left="107"/>
              <w:rPr>
                <w:sz w:val="24"/>
              </w:rPr>
            </w:pPr>
            <w:r>
              <w:rPr>
                <w:spacing w:val="-5"/>
                <w:sz w:val="24"/>
              </w:rPr>
              <w:t>2.1</w:t>
            </w:r>
          </w:p>
        </w:tc>
        <w:tc>
          <w:tcPr>
            <w:tcW w:w="4398" w:type="dxa"/>
          </w:tcPr>
          <w:p w14:paraId="4011C90A" w14:textId="77777777" w:rsidR="00E80C3C" w:rsidRDefault="00E868BA">
            <w:pPr>
              <w:pStyle w:val="TableParagraph"/>
              <w:spacing w:before="30"/>
              <w:ind w:left="241"/>
              <w:rPr>
                <w:sz w:val="24"/>
              </w:rPr>
            </w:pPr>
            <w:r>
              <w:rPr>
                <w:sz w:val="24"/>
              </w:rPr>
              <w:t>Методы</w:t>
            </w:r>
            <w:r>
              <w:rPr>
                <w:spacing w:val="-9"/>
                <w:sz w:val="24"/>
              </w:rPr>
              <w:t xml:space="preserve"> </w:t>
            </w:r>
            <w:r>
              <w:rPr>
                <w:sz w:val="24"/>
              </w:rPr>
              <w:t>изучения</w:t>
            </w:r>
            <w:r>
              <w:rPr>
                <w:spacing w:val="-8"/>
                <w:sz w:val="24"/>
              </w:rPr>
              <w:t xml:space="preserve"> </w:t>
            </w:r>
            <w:r>
              <w:rPr>
                <w:spacing w:val="-2"/>
                <w:sz w:val="24"/>
              </w:rPr>
              <w:t>природы.</w:t>
            </w:r>
          </w:p>
          <w:p w14:paraId="055A6871" w14:textId="77777777" w:rsidR="00E80C3C" w:rsidRDefault="00E868BA">
            <w:pPr>
              <w:pStyle w:val="TableParagraph"/>
              <w:spacing w:before="46" w:line="271" w:lineRule="auto"/>
              <w:ind w:left="241"/>
              <w:rPr>
                <w:sz w:val="24"/>
              </w:rPr>
            </w:pPr>
            <w:r>
              <w:rPr>
                <w:sz w:val="24"/>
              </w:rPr>
              <w:t>Разнообразие</w:t>
            </w:r>
            <w:r>
              <w:rPr>
                <w:spacing w:val="-15"/>
                <w:sz w:val="24"/>
              </w:rPr>
              <w:t xml:space="preserve"> </w:t>
            </w:r>
            <w:r>
              <w:rPr>
                <w:sz w:val="24"/>
              </w:rPr>
              <w:t>веществ</w:t>
            </w:r>
            <w:r>
              <w:rPr>
                <w:spacing w:val="-15"/>
                <w:sz w:val="24"/>
              </w:rPr>
              <w:t xml:space="preserve"> </w:t>
            </w:r>
            <w:r>
              <w:rPr>
                <w:sz w:val="24"/>
              </w:rPr>
              <w:t>в</w:t>
            </w:r>
            <w:r>
              <w:rPr>
                <w:spacing w:val="-15"/>
                <w:sz w:val="24"/>
              </w:rPr>
              <w:t xml:space="preserve"> </w:t>
            </w:r>
            <w:r>
              <w:rPr>
                <w:sz w:val="24"/>
              </w:rPr>
              <w:t xml:space="preserve">окружающем </w:t>
            </w:r>
            <w:r>
              <w:rPr>
                <w:spacing w:val="-2"/>
                <w:sz w:val="24"/>
              </w:rPr>
              <w:t>мире.</w:t>
            </w:r>
          </w:p>
        </w:tc>
        <w:tc>
          <w:tcPr>
            <w:tcW w:w="1642" w:type="dxa"/>
          </w:tcPr>
          <w:p w14:paraId="7865686D" w14:textId="77777777" w:rsidR="00E80C3C" w:rsidRDefault="00E80C3C">
            <w:pPr>
              <w:pStyle w:val="TableParagraph"/>
              <w:spacing w:before="71"/>
              <w:rPr>
                <w:b/>
                <w:sz w:val="24"/>
              </w:rPr>
            </w:pPr>
          </w:p>
          <w:p w14:paraId="65641256" w14:textId="77777777" w:rsidR="00E80C3C" w:rsidRDefault="00E868BA">
            <w:pPr>
              <w:pStyle w:val="TableParagraph"/>
              <w:ind w:right="591"/>
              <w:jc w:val="right"/>
              <w:rPr>
                <w:sz w:val="24"/>
              </w:rPr>
            </w:pPr>
            <w:r>
              <w:rPr>
                <w:spacing w:val="-5"/>
                <w:sz w:val="24"/>
              </w:rPr>
              <w:t>11</w:t>
            </w:r>
          </w:p>
        </w:tc>
        <w:tc>
          <w:tcPr>
            <w:tcW w:w="1460" w:type="dxa"/>
          </w:tcPr>
          <w:p w14:paraId="4B204715" w14:textId="77777777" w:rsidR="00E80C3C" w:rsidRDefault="00E80C3C">
            <w:pPr>
              <w:pStyle w:val="TableParagraph"/>
            </w:pPr>
          </w:p>
        </w:tc>
        <w:tc>
          <w:tcPr>
            <w:tcW w:w="1839" w:type="dxa"/>
          </w:tcPr>
          <w:p w14:paraId="3053C24D" w14:textId="77777777" w:rsidR="00E80C3C" w:rsidRDefault="00E80C3C">
            <w:pPr>
              <w:pStyle w:val="TableParagraph"/>
            </w:pPr>
          </w:p>
        </w:tc>
        <w:tc>
          <w:tcPr>
            <w:tcW w:w="3294" w:type="dxa"/>
          </w:tcPr>
          <w:p w14:paraId="1851DD5D" w14:textId="77777777" w:rsidR="00E80C3C" w:rsidRDefault="00E868BA">
            <w:pPr>
              <w:pStyle w:val="TableParagraph"/>
              <w:spacing w:before="203"/>
              <w:ind w:left="241"/>
              <w:rPr>
                <w:sz w:val="24"/>
              </w:rPr>
            </w:pPr>
            <w:r>
              <w:rPr>
                <w:sz w:val="24"/>
              </w:rPr>
              <w:t>Библиотека</w:t>
            </w:r>
            <w:r>
              <w:rPr>
                <w:spacing w:val="-2"/>
                <w:sz w:val="24"/>
              </w:rPr>
              <w:t xml:space="preserve"> </w:t>
            </w:r>
            <w:r>
              <w:rPr>
                <w:spacing w:val="-5"/>
                <w:sz w:val="24"/>
              </w:rPr>
              <w:t>ЦОК</w:t>
            </w:r>
          </w:p>
          <w:p w14:paraId="17A60703" w14:textId="77777777" w:rsidR="00E80C3C" w:rsidRDefault="00000000">
            <w:pPr>
              <w:pStyle w:val="TableParagraph"/>
              <w:spacing w:before="45"/>
              <w:ind w:left="241"/>
            </w:pPr>
            <w:hyperlink r:id="rId214">
              <w:r w:rsidR="00E868BA">
                <w:rPr>
                  <w:color w:val="0000FF"/>
                  <w:spacing w:val="-2"/>
                  <w:u w:val="single" w:color="0000FF"/>
                </w:rPr>
                <w:t>https://m.edsoo.ru/7f4116e4</w:t>
              </w:r>
            </w:hyperlink>
          </w:p>
        </w:tc>
      </w:tr>
      <w:tr w:rsidR="00E80C3C" w14:paraId="040F9F1E" w14:textId="77777777">
        <w:trPr>
          <w:trHeight w:val="653"/>
        </w:trPr>
        <w:tc>
          <w:tcPr>
            <w:tcW w:w="1321" w:type="dxa"/>
            <w:tcBorders>
              <w:bottom w:val="single" w:sz="4" w:space="0" w:color="000000"/>
            </w:tcBorders>
          </w:tcPr>
          <w:p w14:paraId="43B72F72" w14:textId="77777777" w:rsidR="00E80C3C" w:rsidRDefault="00E868BA">
            <w:pPr>
              <w:pStyle w:val="TableParagraph"/>
              <w:spacing w:before="179"/>
              <w:ind w:left="107"/>
              <w:rPr>
                <w:sz w:val="24"/>
              </w:rPr>
            </w:pPr>
            <w:r>
              <w:rPr>
                <w:spacing w:val="-5"/>
                <w:sz w:val="24"/>
              </w:rPr>
              <w:t>2.2</w:t>
            </w:r>
          </w:p>
        </w:tc>
        <w:tc>
          <w:tcPr>
            <w:tcW w:w="4398" w:type="dxa"/>
            <w:tcBorders>
              <w:bottom w:val="single" w:sz="4" w:space="0" w:color="000000"/>
            </w:tcBorders>
          </w:tcPr>
          <w:p w14:paraId="65A4094B" w14:textId="77777777" w:rsidR="00E80C3C" w:rsidRDefault="00E868BA">
            <w:pPr>
              <w:pStyle w:val="TableParagraph"/>
              <w:spacing w:before="179"/>
              <w:ind w:left="241"/>
              <w:rPr>
                <w:sz w:val="24"/>
              </w:rPr>
            </w:pPr>
            <w:r>
              <w:rPr>
                <w:sz w:val="24"/>
              </w:rPr>
              <w:t>Бактерии,</w:t>
            </w:r>
            <w:r>
              <w:rPr>
                <w:spacing w:val="-2"/>
                <w:sz w:val="24"/>
              </w:rPr>
              <w:t xml:space="preserve"> </w:t>
            </w:r>
            <w:r>
              <w:rPr>
                <w:sz w:val="24"/>
              </w:rPr>
              <w:t>грибы</w:t>
            </w:r>
            <w:r>
              <w:rPr>
                <w:spacing w:val="-3"/>
                <w:sz w:val="24"/>
              </w:rPr>
              <w:t xml:space="preserve"> </w:t>
            </w:r>
            <w:r>
              <w:rPr>
                <w:sz w:val="24"/>
              </w:rPr>
              <w:t>и</w:t>
            </w:r>
            <w:r>
              <w:rPr>
                <w:spacing w:val="1"/>
                <w:sz w:val="24"/>
              </w:rPr>
              <w:t xml:space="preserve"> </w:t>
            </w:r>
            <w:r>
              <w:rPr>
                <w:sz w:val="24"/>
              </w:rPr>
              <w:t>их</w:t>
            </w:r>
            <w:r>
              <w:rPr>
                <w:spacing w:val="-10"/>
                <w:sz w:val="24"/>
              </w:rPr>
              <w:t xml:space="preserve"> </w:t>
            </w:r>
            <w:r>
              <w:rPr>
                <w:spacing w:val="-2"/>
                <w:sz w:val="24"/>
              </w:rPr>
              <w:t>разнообразие</w:t>
            </w:r>
          </w:p>
        </w:tc>
        <w:tc>
          <w:tcPr>
            <w:tcW w:w="1642" w:type="dxa"/>
            <w:tcBorders>
              <w:bottom w:val="single" w:sz="4" w:space="0" w:color="000000"/>
            </w:tcBorders>
          </w:tcPr>
          <w:p w14:paraId="61057D20" w14:textId="77777777" w:rsidR="00E80C3C" w:rsidRDefault="00E868BA">
            <w:pPr>
              <w:pStyle w:val="TableParagraph"/>
              <w:spacing w:before="179"/>
              <w:ind w:right="653"/>
              <w:jc w:val="right"/>
              <w:rPr>
                <w:sz w:val="24"/>
              </w:rPr>
            </w:pPr>
            <w:r>
              <w:rPr>
                <w:spacing w:val="-10"/>
                <w:sz w:val="24"/>
              </w:rPr>
              <w:t>3</w:t>
            </w:r>
          </w:p>
        </w:tc>
        <w:tc>
          <w:tcPr>
            <w:tcW w:w="1460" w:type="dxa"/>
            <w:tcBorders>
              <w:bottom w:val="single" w:sz="4" w:space="0" w:color="000000"/>
            </w:tcBorders>
          </w:tcPr>
          <w:p w14:paraId="2A9E30A2" w14:textId="77777777" w:rsidR="00E80C3C" w:rsidRDefault="00E80C3C">
            <w:pPr>
              <w:pStyle w:val="TableParagraph"/>
            </w:pPr>
          </w:p>
        </w:tc>
        <w:tc>
          <w:tcPr>
            <w:tcW w:w="1839" w:type="dxa"/>
            <w:tcBorders>
              <w:bottom w:val="single" w:sz="4" w:space="0" w:color="000000"/>
            </w:tcBorders>
          </w:tcPr>
          <w:p w14:paraId="11BC81EF" w14:textId="77777777" w:rsidR="00E80C3C" w:rsidRDefault="00E80C3C">
            <w:pPr>
              <w:pStyle w:val="TableParagraph"/>
            </w:pPr>
          </w:p>
        </w:tc>
        <w:tc>
          <w:tcPr>
            <w:tcW w:w="3294" w:type="dxa"/>
            <w:tcBorders>
              <w:bottom w:val="single" w:sz="4" w:space="0" w:color="000000"/>
            </w:tcBorders>
          </w:tcPr>
          <w:p w14:paraId="07D16174" w14:textId="77777777" w:rsidR="00E80C3C" w:rsidRDefault="00E868BA">
            <w:pPr>
              <w:pStyle w:val="TableParagraph"/>
              <w:spacing w:before="30"/>
              <w:ind w:left="241"/>
              <w:rPr>
                <w:sz w:val="24"/>
              </w:rPr>
            </w:pPr>
            <w:r>
              <w:rPr>
                <w:sz w:val="24"/>
              </w:rPr>
              <w:t>Библиотека</w:t>
            </w:r>
            <w:r>
              <w:rPr>
                <w:spacing w:val="-2"/>
                <w:sz w:val="24"/>
              </w:rPr>
              <w:t xml:space="preserve"> </w:t>
            </w:r>
            <w:r>
              <w:rPr>
                <w:spacing w:val="-5"/>
                <w:sz w:val="24"/>
              </w:rPr>
              <w:t>ЦОК</w:t>
            </w:r>
          </w:p>
          <w:p w14:paraId="06945864" w14:textId="77777777" w:rsidR="00E80C3C" w:rsidRDefault="00000000">
            <w:pPr>
              <w:pStyle w:val="TableParagraph"/>
              <w:spacing w:before="46"/>
              <w:ind w:left="241"/>
            </w:pPr>
            <w:hyperlink r:id="rId215">
              <w:r w:rsidR="00E868BA">
                <w:rPr>
                  <w:color w:val="0000FF"/>
                  <w:spacing w:val="-2"/>
                  <w:u w:val="single" w:color="0000FF"/>
                </w:rPr>
                <w:t>https://m.edsoo.ru/7f4116e4</w:t>
              </w:r>
            </w:hyperlink>
          </w:p>
        </w:tc>
      </w:tr>
      <w:tr w:rsidR="00E80C3C" w14:paraId="4C8BD036" w14:textId="77777777">
        <w:trPr>
          <w:trHeight w:val="647"/>
        </w:trPr>
        <w:tc>
          <w:tcPr>
            <w:tcW w:w="1321" w:type="dxa"/>
            <w:tcBorders>
              <w:top w:val="single" w:sz="4" w:space="0" w:color="000000"/>
            </w:tcBorders>
          </w:tcPr>
          <w:p w14:paraId="6657EA82" w14:textId="77777777" w:rsidR="00E80C3C" w:rsidRDefault="00E868BA">
            <w:pPr>
              <w:pStyle w:val="TableParagraph"/>
              <w:spacing w:before="174"/>
              <w:ind w:left="107"/>
              <w:rPr>
                <w:sz w:val="24"/>
              </w:rPr>
            </w:pPr>
            <w:r>
              <w:rPr>
                <w:spacing w:val="-5"/>
                <w:sz w:val="24"/>
              </w:rPr>
              <w:t>2.3</w:t>
            </w:r>
          </w:p>
        </w:tc>
        <w:tc>
          <w:tcPr>
            <w:tcW w:w="4398" w:type="dxa"/>
            <w:tcBorders>
              <w:top w:val="single" w:sz="4" w:space="0" w:color="000000"/>
            </w:tcBorders>
          </w:tcPr>
          <w:p w14:paraId="55CC684C" w14:textId="77777777" w:rsidR="00E80C3C" w:rsidRDefault="00E868BA">
            <w:pPr>
              <w:pStyle w:val="TableParagraph"/>
              <w:spacing w:before="174"/>
              <w:ind w:left="241"/>
              <w:rPr>
                <w:sz w:val="24"/>
              </w:rPr>
            </w:pPr>
            <w:r>
              <w:rPr>
                <w:sz w:val="24"/>
              </w:rPr>
              <w:t>Разнообразие</w:t>
            </w:r>
            <w:r>
              <w:rPr>
                <w:spacing w:val="-7"/>
                <w:sz w:val="24"/>
              </w:rPr>
              <w:t xml:space="preserve"> </w:t>
            </w:r>
            <w:r>
              <w:rPr>
                <w:spacing w:val="-2"/>
                <w:sz w:val="24"/>
              </w:rPr>
              <w:t>растений</w:t>
            </w:r>
          </w:p>
        </w:tc>
        <w:tc>
          <w:tcPr>
            <w:tcW w:w="1642" w:type="dxa"/>
            <w:tcBorders>
              <w:top w:val="single" w:sz="4" w:space="0" w:color="000000"/>
            </w:tcBorders>
          </w:tcPr>
          <w:p w14:paraId="1DCA1B1B" w14:textId="77777777" w:rsidR="00E80C3C" w:rsidRDefault="00E868BA">
            <w:pPr>
              <w:pStyle w:val="TableParagraph"/>
              <w:spacing w:before="174"/>
              <w:ind w:right="653"/>
              <w:jc w:val="right"/>
              <w:rPr>
                <w:sz w:val="24"/>
              </w:rPr>
            </w:pPr>
            <w:r>
              <w:rPr>
                <w:spacing w:val="-10"/>
                <w:sz w:val="24"/>
              </w:rPr>
              <w:t>7</w:t>
            </w:r>
          </w:p>
        </w:tc>
        <w:tc>
          <w:tcPr>
            <w:tcW w:w="1460" w:type="dxa"/>
            <w:tcBorders>
              <w:top w:val="single" w:sz="4" w:space="0" w:color="000000"/>
            </w:tcBorders>
          </w:tcPr>
          <w:p w14:paraId="6D7E9912" w14:textId="77777777" w:rsidR="00E80C3C" w:rsidRDefault="00E80C3C">
            <w:pPr>
              <w:pStyle w:val="TableParagraph"/>
            </w:pPr>
          </w:p>
        </w:tc>
        <w:tc>
          <w:tcPr>
            <w:tcW w:w="1839" w:type="dxa"/>
            <w:tcBorders>
              <w:top w:val="single" w:sz="4" w:space="0" w:color="000000"/>
            </w:tcBorders>
          </w:tcPr>
          <w:p w14:paraId="2CC34592" w14:textId="77777777" w:rsidR="00E80C3C" w:rsidRDefault="00E80C3C">
            <w:pPr>
              <w:pStyle w:val="TableParagraph"/>
            </w:pPr>
          </w:p>
        </w:tc>
        <w:tc>
          <w:tcPr>
            <w:tcW w:w="3294" w:type="dxa"/>
            <w:tcBorders>
              <w:top w:val="single" w:sz="4" w:space="0" w:color="000000"/>
            </w:tcBorders>
          </w:tcPr>
          <w:p w14:paraId="5A50B998" w14:textId="77777777" w:rsidR="00E80C3C" w:rsidRDefault="00E868BA">
            <w:pPr>
              <w:pStyle w:val="TableParagraph"/>
              <w:spacing w:before="25"/>
              <w:ind w:left="241"/>
              <w:rPr>
                <w:sz w:val="24"/>
              </w:rPr>
            </w:pPr>
            <w:r>
              <w:rPr>
                <w:sz w:val="24"/>
              </w:rPr>
              <w:t>Библиотека</w:t>
            </w:r>
            <w:r>
              <w:rPr>
                <w:spacing w:val="-2"/>
                <w:sz w:val="24"/>
              </w:rPr>
              <w:t xml:space="preserve"> </w:t>
            </w:r>
            <w:r>
              <w:rPr>
                <w:spacing w:val="-5"/>
                <w:sz w:val="24"/>
              </w:rPr>
              <w:t>ЦОК</w:t>
            </w:r>
          </w:p>
          <w:p w14:paraId="65ECE7F7" w14:textId="77777777" w:rsidR="00E80C3C" w:rsidRDefault="00000000">
            <w:pPr>
              <w:pStyle w:val="TableParagraph"/>
              <w:spacing w:before="50"/>
              <w:ind w:left="241"/>
            </w:pPr>
            <w:hyperlink r:id="rId216">
              <w:r w:rsidR="00E868BA">
                <w:rPr>
                  <w:color w:val="0000FF"/>
                  <w:spacing w:val="-2"/>
                  <w:u w:val="single" w:color="0000FF"/>
                </w:rPr>
                <w:t>https://m.edsoo.ru/7f4116e4</w:t>
              </w:r>
            </w:hyperlink>
          </w:p>
        </w:tc>
      </w:tr>
      <w:tr w:rsidR="00E80C3C" w14:paraId="519D32C4" w14:textId="77777777">
        <w:trPr>
          <w:trHeight w:val="653"/>
        </w:trPr>
        <w:tc>
          <w:tcPr>
            <w:tcW w:w="1321" w:type="dxa"/>
          </w:tcPr>
          <w:p w14:paraId="2ABF8D85" w14:textId="77777777" w:rsidR="00E80C3C" w:rsidRDefault="00E868BA">
            <w:pPr>
              <w:pStyle w:val="TableParagraph"/>
              <w:spacing w:before="179"/>
              <w:ind w:left="107"/>
              <w:rPr>
                <w:sz w:val="24"/>
              </w:rPr>
            </w:pPr>
            <w:r>
              <w:rPr>
                <w:spacing w:val="-5"/>
                <w:sz w:val="24"/>
              </w:rPr>
              <w:t>2.4</w:t>
            </w:r>
          </w:p>
        </w:tc>
        <w:tc>
          <w:tcPr>
            <w:tcW w:w="4398" w:type="dxa"/>
          </w:tcPr>
          <w:p w14:paraId="11A5025C" w14:textId="77777777" w:rsidR="00E80C3C" w:rsidRDefault="00E868BA">
            <w:pPr>
              <w:pStyle w:val="TableParagraph"/>
              <w:spacing w:before="179"/>
              <w:ind w:left="241"/>
              <w:rPr>
                <w:sz w:val="24"/>
              </w:rPr>
            </w:pPr>
            <w:r>
              <w:rPr>
                <w:sz w:val="24"/>
              </w:rPr>
              <w:t>Разнообразие</w:t>
            </w:r>
            <w:r>
              <w:rPr>
                <w:spacing w:val="-7"/>
                <w:sz w:val="24"/>
              </w:rPr>
              <w:t xml:space="preserve"> </w:t>
            </w:r>
            <w:r>
              <w:rPr>
                <w:spacing w:val="-2"/>
                <w:sz w:val="24"/>
              </w:rPr>
              <w:t>животных</w:t>
            </w:r>
          </w:p>
        </w:tc>
        <w:tc>
          <w:tcPr>
            <w:tcW w:w="1642" w:type="dxa"/>
          </w:tcPr>
          <w:p w14:paraId="02582B23" w14:textId="77777777" w:rsidR="00E80C3C" w:rsidRDefault="00E868BA">
            <w:pPr>
              <w:pStyle w:val="TableParagraph"/>
              <w:spacing w:before="179"/>
              <w:ind w:right="653"/>
              <w:jc w:val="right"/>
              <w:rPr>
                <w:sz w:val="24"/>
              </w:rPr>
            </w:pPr>
            <w:r>
              <w:rPr>
                <w:spacing w:val="-10"/>
                <w:sz w:val="24"/>
              </w:rPr>
              <w:t>7</w:t>
            </w:r>
          </w:p>
        </w:tc>
        <w:tc>
          <w:tcPr>
            <w:tcW w:w="1460" w:type="dxa"/>
          </w:tcPr>
          <w:p w14:paraId="0B7B9B89" w14:textId="77777777" w:rsidR="00E80C3C" w:rsidRDefault="00E80C3C">
            <w:pPr>
              <w:pStyle w:val="TableParagraph"/>
            </w:pPr>
          </w:p>
        </w:tc>
        <w:tc>
          <w:tcPr>
            <w:tcW w:w="1839" w:type="dxa"/>
          </w:tcPr>
          <w:p w14:paraId="200A84A1" w14:textId="77777777" w:rsidR="00E80C3C" w:rsidRDefault="00E80C3C">
            <w:pPr>
              <w:pStyle w:val="TableParagraph"/>
            </w:pPr>
          </w:p>
        </w:tc>
        <w:tc>
          <w:tcPr>
            <w:tcW w:w="3294" w:type="dxa"/>
          </w:tcPr>
          <w:p w14:paraId="4E8EE540" w14:textId="77777777" w:rsidR="00E80C3C" w:rsidRDefault="00E868BA">
            <w:pPr>
              <w:pStyle w:val="TableParagraph"/>
              <w:spacing w:before="35"/>
              <w:ind w:left="241"/>
              <w:rPr>
                <w:sz w:val="24"/>
              </w:rPr>
            </w:pPr>
            <w:r>
              <w:rPr>
                <w:sz w:val="24"/>
              </w:rPr>
              <w:t>Библиотека</w:t>
            </w:r>
            <w:r>
              <w:rPr>
                <w:spacing w:val="-2"/>
                <w:sz w:val="24"/>
              </w:rPr>
              <w:t xml:space="preserve"> </w:t>
            </w:r>
            <w:r>
              <w:rPr>
                <w:spacing w:val="-5"/>
                <w:sz w:val="24"/>
              </w:rPr>
              <w:t>ЦОК</w:t>
            </w:r>
          </w:p>
          <w:p w14:paraId="5AFDB1DC" w14:textId="77777777" w:rsidR="00E80C3C" w:rsidRDefault="00000000">
            <w:pPr>
              <w:pStyle w:val="TableParagraph"/>
              <w:spacing w:before="45"/>
              <w:ind w:left="241"/>
            </w:pPr>
            <w:hyperlink r:id="rId217">
              <w:r w:rsidR="00E868BA">
                <w:rPr>
                  <w:color w:val="0000FF"/>
                  <w:spacing w:val="-2"/>
                  <w:u w:val="single" w:color="0000FF"/>
                </w:rPr>
                <w:t>https://m.edsoo.ru/7f4116e4</w:t>
              </w:r>
            </w:hyperlink>
          </w:p>
        </w:tc>
      </w:tr>
      <w:tr w:rsidR="00E80C3C" w14:paraId="0B7E5116" w14:textId="77777777">
        <w:trPr>
          <w:trHeight w:val="650"/>
        </w:trPr>
        <w:tc>
          <w:tcPr>
            <w:tcW w:w="1321" w:type="dxa"/>
            <w:tcBorders>
              <w:bottom w:val="single" w:sz="4" w:space="0" w:color="000000"/>
            </w:tcBorders>
          </w:tcPr>
          <w:p w14:paraId="16B16DFC" w14:textId="77777777" w:rsidR="00E80C3C" w:rsidRDefault="00E868BA">
            <w:pPr>
              <w:pStyle w:val="TableParagraph"/>
              <w:spacing w:before="179"/>
              <w:ind w:left="107"/>
              <w:rPr>
                <w:sz w:val="24"/>
              </w:rPr>
            </w:pPr>
            <w:r>
              <w:rPr>
                <w:spacing w:val="-5"/>
                <w:sz w:val="24"/>
              </w:rPr>
              <w:t>2.5</w:t>
            </w:r>
          </w:p>
        </w:tc>
        <w:tc>
          <w:tcPr>
            <w:tcW w:w="4398" w:type="dxa"/>
            <w:tcBorders>
              <w:bottom w:val="single" w:sz="4" w:space="0" w:color="000000"/>
            </w:tcBorders>
          </w:tcPr>
          <w:p w14:paraId="2FD51BCA" w14:textId="77777777" w:rsidR="00E80C3C" w:rsidRDefault="00E868BA">
            <w:pPr>
              <w:pStyle w:val="TableParagraph"/>
              <w:spacing w:before="179"/>
              <w:ind w:left="241"/>
              <w:rPr>
                <w:sz w:val="24"/>
              </w:rPr>
            </w:pPr>
            <w:r>
              <w:rPr>
                <w:sz w:val="24"/>
              </w:rPr>
              <w:t>Природные</w:t>
            </w:r>
            <w:r>
              <w:rPr>
                <w:spacing w:val="-7"/>
                <w:sz w:val="24"/>
              </w:rPr>
              <w:t xml:space="preserve"> </w:t>
            </w:r>
            <w:r>
              <w:rPr>
                <w:spacing w:val="-2"/>
                <w:sz w:val="24"/>
              </w:rPr>
              <w:t>сообщества</w:t>
            </w:r>
          </w:p>
        </w:tc>
        <w:tc>
          <w:tcPr>
            <w:tcW w:w="1642" w:type="dxa"/>
            <w:tcBorders>
              <w:bottom w:val="single" w:sz="4" w:space="0" w:color="000000"/>
            </w:tcBorders>
          </w:tcPr>
          <w:p w14:paraId="1D97D38D" w14:textId="77777777" w:rsidR="00E80C3C" w:rsidRDefault="00E868BA">
            <w:pPr>
              <w:pStyle w:val="TableParagraph"/>
              <w:spacing w:before="179"/>
              <w:ind w:right="653"/>
              <w:jc w:val="right"/>
              <w:rPr>
                <w:sz w:val="24"/>
              </w:rPr>
            </w:pPr>
            <w:r>
              <w:rPr>
                <w:spacing w:val="-10"/>
                <w:sz w:val="24"/>
              </w:rPr>
              <w:t>4</w:t>
            </w:r>
          </w:p>
        </w:tc>
        <w:tc>
          <w:tcPr>
            <w:tcW w:w="1460" w:type="dxa"/>
            <w:tcBorders>
              <w:bottom w:val="single" w:sz="4" w:space="0" w:color="000000"/>
            </w:tcBorders>
          </w:tcPr>
          <w:p w14:paraId="649B806B" w14:textId="77777777" w:rsidR="00E80C3C" w:rsidRDefault="00E80C3C">
            <w:pPr>
              <w:pStyle w:val="TableParagraph"/>
            </w:pPr>
          </w:p>
        </w:tc>
        <w:tc>
          <w:tcPr>
            <w:tcW w:w="1839" w:type="dxa"/>
            <w:tcBorders>
              <w:bottom w:val="single" w:sz="4" w:space="0" w:color="000000"/>
            </w:tcBorders>
          </w:tcPr>
          <w:p w14:paraId="3C9A6B8D" w14:textId="77777777" w:rsidR="00E80C3C" w:rsidRDefault="00E80C3C">
            <w:pPr>
              <w:pStyle w:val="TableParagraph"/>
            </w:pPr>
          </w:p>
        </w:tc>
        <w:tc>
          <w:tcPr>
            <w:tcW w:w="3294" w:type="dxa"/>
            <w:tcBorders>
              <w:bottom w:val="single" w:sz="4" w:space="0" w:color="000000"/>
            </w:tcBorders>
          </w:tcPr>
          <w:p w14:paraId="0B1CE288" w14:textId="77777777" w:rsidR="00E80C3C" w:rsidRDefault="00E868BA">
            <w:pPr>
              <w:pStyle w:val="TableParagraph"/>
              <w:spacing w:before="35"/>
              <w:ind w:left="241"/>
              <w:rPr>
                <w:sz w:val="24"/>
              </w:rPr>
            </w:pPr>
            <w:r>
              <w:rPr>
                <w:sz w:val="24"/>
              </w:rPr>
              <w:t>Библиотека</w:t>
            </w:r>
            <w:r>
              <w:rPr>
                <w:spacing w:val="-2"/>
                <w:sz w:val="24"/>
              </w:rPr>
              <w:t xml:space="preserve"> </w:t>
            </w:r>
            <w:r>
              <w:rPr>
                <w:spacing w:val="-5"/>
                <w:sz w:val="24"/>
              </w:rPr>
              <w:t>ЦОК</w:t>
            </w:r>
          </w:p>
          <w:p w14:paraId="6E2B3ADE" w14:textId="77777777" w:rsidR="00E80C3C" w:rsidRDefault="00000000">
            <w:pPr>
              <w:pStyle w:val="TableParagraph"/>
              <w:spacing w:before="45"/>
              <w:ind w:left="241"/>
            </w:pPr>
            <w:hyperlink r:id="rId218">
              <w:r w:rsidR="00E868BA">
                <w:rPr>
                  <w:color w:val="0000FF"/>
                  <w:spacing w:val="-2"/>
                  <w:u w:val="single" w:color="0000FF"/>
                </w:rPr>
                <w:t>https://m.edsoo.ru/7f4116e4</w:t>
              </w:r>
            </w:hyperlink>
          </w:p>
        </w:tc>
      </w:tr>
      <w:tr w:rsidR="00E80C3C" w14:paraId="1BC54EAF" w14:textId="77777777">
        <w:trPr>
          <w:trHeight w:val="650"/>
        </w:trPr>
        <w:tc>
          <w:tcPr>
            <w:tcW w:w="1321" w:type="dxa"/>
            <w:tcBorders>
              <w:top w:val="single" w:sz="4" w:space="0" w:color="000000"/>
            </w:tcBorders>
          </w:tcPr>
          <w:p w14:paraId="07F964FB" w14:textId="77777777" w:rsidR="00E80C3C" w:rsidRDefault="00E868BA">
            <w:pPr>
              <w:pStyle w:val="TableParagraph"/>
              <w:spacing w:before="176"/>
              <w:ind w:left="107"/>
              <w:rPr>
                <w:sz w:val="24"/>
              </w:rPr>
            </w:pPr>
            <w:r>
              <w:rPr>
                <w:spacing w:val="-5"/>
                <w:sz w:val="24"/>
              </w:rPr>
              <w:t>2.6</w:t>
            </w:r>
          </w:p>
        </w:tc>
        <w:tc>
          <w:tcPr>
            <w:tcW w:w="4398" w:type="dxa"/>
            <w:tcBorders>
              <w:top w:val="single" w:sz="4" w:space="0" w:color="000000"/>
            </w:tcBorders>
          </w:tcPr>
          <w:p w14:paraId="05A39634" w14:textId="77777777" w:rsidR="00E80C3C" w:rsidRDefault="00E868BA">
            <w:pPr>
              <w:pStyle w:val="TableParagraph"/>
              <w:spacing w:before="176"/>
              <w:ind w:left="241"/>
              <w:rPr>
                <w:sz w:val="24"/>
              </w:rPr>
            </w:pPr>
            <w:r>
              <w:rPr>
                <w:sz w:val="24"/>
              </w:rPr>
              <w:t>Человек</w:t>
            </w:r>
            <w:r>
              <w:rPr>
                <w:spacing w:val="-1"/>
                <w:sz w:val="24"/>
              </w:rPr>
              <w:t xml:space="preserve"> </w:t>
            </w:r>
            <w:r>
              <w:rPr>
                <w:sz w:val="24"/>
              </w:rPr>
              <w:t>-</w:t>
            </w:r>
            <w:r>
              <w:rPr>
                <w:spacing w:val="-3"/>
                <w:sz w:val="24"/>
              </w:rPr>
              <w:t xml:space="preserve"> </w:t>
            </w:r>
            <w:r>
              <w:rPr>
                <w:sz w:val="24"/>
              </w:rPr>
              <w:t>часть</w:t>
            </w:r>
            <w:r>
              <w:rPr>
                <w:spacing w:val="-2"/>
                <w:sz w:val="24"/>
              </w:rPr>
              <w:t xml:space="preserve"> природы</w:t>
            </w:r>
          </w:p>
        </w:tc>
        <w:tc>
          <w:tcPr>
            <w:tcW w:w="1642" w:type="dxa"/>
            <w:tcBorders>
              <w:top w:val="single" w:sz="4" w:space="0" w:color="000000"/>
            </w:tcBorders>
          </w:tcPr>
          <w:p w14:paraId="6FC5F206" w14:textId="77777777" w:rsidR="00E80C3C" w:rsidRDefault="00E868BA">
            <w:pPr>
              <w:pStyle w:val="TableParagraph"/>
              <w:spacing w:before="176"/>
              <w:ind w:right="653"/>
              <w:jc w:val="right"/>
              <w:rPr>
                <w:sz w:val="24"/>
              </w:rPr>
            </w:pPr>
            <w:r>
              <w:rPr>
                <w:spacing w:val="-10"/>
                <w:sz w:val="24"/>
              </w:rPr>
              <w:t>6</w:t>
            </w:r>
          </w:p>
        </w:tc>
        <w:tc>
          <w:tcPr>
            <w:tcW w:w="1460" w:type="dxa"/>
            <w:tcBorders>
              <w:top w:val="single" w:sz="4" w:space="0" w:color="000000"/>
            </w:tcBorders>
          </w:tcPr>
          <w:p w14:paraId="17E2C5AC" w14:textId="77777777" w:rsidR="00E80C3C" w:rsidRDefault="00E868BA">
            <w:pPr>
              <w:pStyle w:val="TableParagraph"/>
              <w:spacing w:before="196"/>
              <w:ind w:left="549"/>
              <w:rPr>
                <w:rFonts w:ascii="Calibri"/>
              </w:rPr>
            </w:pPr>
            <w:r>
              <w:rPr>
                <w:rFonts w:ascii="Calibri"/>
                <w:spacing w:val="-10"/>
              </w:rPr>
              <w:t>1</w:t>
            </w:r>
          </w:p>
        </w:tc>
        <w:tc>
          <w:tcPr>
            <w:tcW w:w="1839" w:type="dxa"/>
            <w:tcBorders>
              <w:top w:val="single" w:sz="4" w:space="0" w:color="000000"/>
            </w:tcBorders>
          </w:tcPr>
          <w:p w14:paraId="71C603C4" w14:textId="77777777" w:rsidR="00E80C3C" w:rsidRDefault="00E80C3C">
            <w:pPr>
              <w:pStyle w:val="TableParagraph"/>
            </w:pPr>
          </w:p>
        </w:tc>
        <w:tc>
          <w:tcPr>
            <w:tcW w:w="3294" w:type="dxa"/>
            <w:tcBorders>
              <w:top w:val="single" w:sz="4" w:space="0" w:color="000000"/>
            </w:tcBorders>
          </w:tcPr>
          <w:p w14:paraId="548B5D74" w14:textId="77777777" w:rsidR="00E80C3C" w:rsidRDefault="00E868BA">
            <w:pPr>
              <w:pStyle w:val="TableParagraph"/>
              <w:spacing w:before="32"/>
              <w:ind w:left="241"/>
              <w:rPr>
                <w:sz w:val="24"/>
              </w:rPr>
            </w:pPr>
            <w:r>
              <w:rPr>
                <w:sz w:val="24"/>
              </w:rPr>
              <w:t>Библиотека</w:t>
            </w:r>
            <w:r>
              <w:rPr>
                <w:spacing w:val="-2"/>
                <w:sz w:val="24"/>
              </w:rPr>
              <w:t xml:space="preserve"> </w:t>
            </w:r>
            <w:r>
              <w:rPr>
                <w:spacing w:val="-5"/>
                <w:sz w:val="24"/>
              </w:rPr>
              <w:t>ЦОК</w:t>
            </w:r>
          </w:p>
          <w:p w14:paraId="018D10AC" w14:textId="77777777" w:rsidR="00E80C3C" w:rsidRDefault="00000000">
            <w:pPr>
              <w:pStyle w:val="TableParagraph"/>
              <w:spacing w:before="46"/>
              <w:ind w:left="241"/>
            </w:pPr>
            <w:hyperlink r:id="rId219">
              <w:r w:rsidR="00E868BA">
                <w:rPr>
                  <w:color w:val="0000FF"/>
                  <w:spacing w:val="-2"/>
                  <w:u w:val="single" w:color="0000FF"/>
                </w:rPr>
                <w:t>https://m.edsoo.ru/7f4116e4</w:t>
              </w:r>
            </w:hyperlink>
          </w:p>
        </w:tc>
      </w:tr>
    </w:tbl>
    <w:p w14:paraId="7B684BE4" w14:textId="77777777" w:rsidR="00E80C3C" w:rsidRDefault="00E80C3C">
      <w:pPr>
        <w:pStyle w:val="TableParagraph"/>
        <w:sectPr w:rsidR="00E80C3C">
          <w:pgSz w:w="16400" w:h="11910" w:orient="landscape"/>
          <w:pgMar w:top="1060" w:right="708" w:bottom="971" w:left="1417" w:header="720" w:footer="720" w:gutter="0"/>
          <w:cols w:space="720"/>
        </w:sect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21"/>
        <w:gridCol w:w="4398"/>
        <w:gridCol w:w="1642"/>
        <w:gridCol w:w="1844"/>
        <w:gridCol w:w="1912"/>
        <w:gridCol w:w="2838"/>
      </w:tblGrid>
      <w:tr w:rsidR="00E80C3C" w14:paraId="7318B8CA" w14:textId="77777777">
        <w:trPr>
          <w:trHeight w:val="556"/>
        </w:trPr>
        <w:tc>
          <w:tcPr>
            <w:tcW w:w="5719" w:type="dxa"/>
            <w:gridSpan w:val="2"/>
          </w:tcPr>
          <w:p w14:paraId="6B3457A2" w14:textId="77777777" w:rsidR="00E80C3C" w:rsidRDefault="00E868BA">
            <w:pPr>
              <w:pStyle w:val="TableParagraph"/>
              <w:spacing w:before="131"/>
              <w:ind w:left="242"/>
              <w:rPr>
                <w:sz w:val="24"/>
              </w:rPr>
            </w:pPr>
            <w:r>
              <w:rPr>
                <w:sz w:val="24"/>
              </w:rPr>
              <w:lastRenderedPageBreak/>
              <w:t>Итого</w:t>
            </w:r>
            <w:r>
              <w:rPr>
                <w:spacing w:val="1"/>
                <w:sz w:val="24"/>
              </w:rPr>
              <w:t xml:space="preserve"> </w:t>
            </w:r>
            <w:r>
              <w:rPr>
                <w:sz w:val="24"/>
              </w:rPr>
              <w:t>по</w:t>
            </w:r>
            <w:r>
              <w:rPr>
                <w:spacing w:val="-2"/>
                <w:sz w:val="24"/>
              </w:rPr>
              <w:t xml:space="preserve"> разделу</w:t>
            </w:r>
          </w:p>
        </w:tc>
        <w:tc>
          <w:tcPr>
            <w:tcW w:w="1642" w:type="dxa"/>
          </w:tcPr>
          <w:p w14:paraId="5212D65D" w14:textId="77777777" w:rsidR="00E80C3C" w:rsidRDefault="00E868BA">
            <w:pPr>
              <w:pStyle w:val="TableParagraph"/>
              <w:spacing w:before="131"/>
              <w:ind w:right="591"/>
              <w:jc w:val="right"/>
              <w:rPr>
                <w:sz w:val="24"/>
              </w:rPr>
            </w:pPr>
            <w:r>
              <w:rPr>
                <w:spacing w:val="-5"/>
                <w:sz w:val="24"/>
              </w:rPr>
              <w:t>38</w:t>
            </w:r>
          </w:p>
        </w:tc>
        <w:tc>
          <w:tcPr>
            <w:tcW w:w="6594" w:type="dxa"/>
            <w:gridSpan w:val="3"/>
          </w:tcPr>
          <w:p w14:paraId="37B69902" w14:textId="77777777" w:rsidR="00E80C3C" w:rsidRDefault="00E80C3C">
            <w:pPr>
              <w:pStyle w:val="TableParagraph"/>
            </w:pPr>
          </w:p>
        </w:tc>
      </w:tr>
      <w:tr w:rsidR="00E80C3C" w14:paraId="4CBB90D7" w14:textId="77777777">
        <w:trPr>
          <w:trHeight w:val="360"/>
        </w:trPr>
        <w:tc>
          <w:tcPr>
            <w:tcW w:w="13955" w:type="dxa"/>
            <w:gridSpan w:val="6"/>
          </w:tcPr>
          <w:p w14:paraId="16762023" w14:textId="77777777" w:rsidR="00E80C3C" w:rsidRDefault="00E868BA">
            <w:pPr>
              <w:pStyle w:val="TableParagraph"/>
              <w:spacing w:before="40"/>
              <w:ind w:left="242"/>
              <w:rPr>
                <w:b/>
                <w:sz w:val="24"/>
              </w:rPr>
            </w:pPr>
            <w:r>
              <w:rPr>
                <w:b/>
                <w:sz w:val="24"/>
              </w:rPr>
              <w:t>Раздел</w:t>
            </w:r>
            <w:r>
              <w:rPr>
                <w:b/>
                <w:spacing w:val="-3"/>
                <w:sz w:val="24"/>
              </w:rPr>
              <w:t xml:space="preserve"> </w:t>
            </w:r>
            <w:r>
              <w:rPr>
                <w:b/>
                <w:sz w:val="24"/>
              </w:rPr>
              <w:t>3. Правила</w:t>
            </w:r>
            <w:r>
              <w:rPr>
                <w:b/>
                <w:spacing w:val="-7"/>
                <w:sz w:val="24"/>
              </w:rPr>
              <w:t xml:space="preserve"> </w:t>
            </w:r>
            <w:r>
              <w:rPr>
                <w:b/>
                <w:sz w:val="24"/>
              </w:rPr>
              <w:t>безопасной</w:t>
            </w:r>
            <w:r>
              <w:rPr>
                <w:b/>
                <w:spacing w:val="-4"/>
                <w:sz w:val="24"/>
              </w:rPr>
              <w:t xml:space="preserve"> </w:t>
            </w:r>
            <w:r>
              <w:rPr>
                <w:b/>
                <w:spacing w:val="-2"/>
                <w:sz w:val="24"/>
              </w:rPr>
              <w:t>жизнедеятельности</w:t>
            </w:r>
          </w:p>
        </w:tc>
      </w:tr>
      <w:tr w:rsidR="00E80C3C" w14:paraId="02283516" w14:textId="77777777">
        <w:trPr>
          <w:trHeight w:val="652"/>
        </w:trPr>
        <w:tc>
          <w:tcPr>
            <w:tcW w:w="1321" w:type="dxa"/>
          </w:tcPr>
          <w:p w14:paraId="52B075CD" w14:textId="77777777" w:rsidR="00E80C3C" w:rsidRDefault="00E868BA">
            <w:pPr>
              <w:pStyle w:val="TableParagraph"/>
              <w:spacing w:before="179"/>
              <w:ind w:left="107"/>
              <w:rPr>
                <w:sz w:val="24"/>
              </w:rPr>
            </w:pPr>
            <w:r>
              <w:rPr>
                <w:spacing w:val="-5"/>
                <w:sz w:val="24"/>
              </w:rPr>
              <w:t>3.1</w:t>
            </w:r>
          </w:p>
        </w:tc>
        <w:tc>
          <w:tcPr>
            <w:tcW w:w="4398" w:type="dxa"/>
          </w:tcPr>
          <w:p w14:paraId="56A41050" w14:textId="77777777" w:rsidR="00E80C3C" w:rsidRDefault="00E868BA">
            <w:pPr>
              <w:pStyle w:val="TableParagraph"/>
              <w:spacing w:before="179"/>
              <w:ind w:left="241"/>
              <w:rPr>
                <w:sz w:val="24"/>
              </w:rPr>
            </w:pPr>
            <w:r>
              <w:rPr>
                <w:sz w:val="24"/>
              </w:rPr>
              <w:t>Здоровый</w:t>
            </w:r>
            <w:r>
              <w:rPr>
                <w:spacing w:val="-6"/>
                <w:sz w:val="24"/>
              </w:rPr>
              <w:t xml:space="preserve"> </w:t>
            </w:r>
            <w:r>
              <w:rPr>
                <w:sz w:val="24"/>
              </w:rPr>
              <w:t>образ</w:t>
            </w:r>
            <w:r>
              <w:rPr>
                <w:spacing w:val="-2"/>
                <w:sz w:val="24"/>
              </w:rPr>
              <w:t xml:space="preserve"> </w:t>
            </w:r>
            <w:r>
              <w:rPr>
                <w:spacing w:val="-4"/>
                <w:sz w:val="24"/>
              </w:rPr>
              <w:t>жизни</w:t>
            </w:r>
          </w:p>
        </w:tc>
        <w:tc>
          <w:tcPr>
            <w:tcW w:w="1642" w:type="dxa"/>
          </w:tcPr>
          <w:p w14:paraId="6F12BAE8" w14:textId="77777777" w:rsidR="00E80C3C" w:rsidRDefault="00E868BA">
            <w:pPr>
              <w:pStyle w:val="TableParagraph"/>
              <w:spacing w:before="179"/>
              <w:ind w:right="653"/>
              <w:jc w:val="right"/>
              <w:rPr>
                <w:sz w:val="24"/>
              </w:rPr>
            </w:pPr>
            <w:r>
              <w:rPr>
                <w:spacing w:val="-10"/>
                <w:sz w:val="24"/>
              </w:rPr>
              <w:t>2</w:t>
            </w:r>
          </w:p>
        </w:tc>
        <w:tc>
          <w:tcPr>
            <w:tcW w:w="1844" w:type="dxa"/>
          </w:tcPr>
          <w:p w14:paraId="3C993B0F" w14:textId="77777777" w:rsidR="00E80C3C" w:rsidRDefault="00E80C3C">
            <w:pPr>
              <w:pStyle w:val="TableParagraph"/>
            </w:pPr>
          </w:p>
        </w:tc>
        <w:tc>
          <w:tcPr>
            <w:tcW w:w="1912" w:type="dxa"/>
          </w:tcPr>
          <w:p w14:paraId="5D7B9420" w14:textId="77777777" w:rsidR="00E80C3C" w:rsidRDefault="00E80C3C">
            <w:pPr>
              <w:pStyle w:val="TableParagraph"/>
            </w:pPr>
          </w:p>
        </w:tc>
        <w:tc>
          <w:tcPr>
            <w:tcW w:w="2838" w:type="dxa"/>
          </w:tcPr>
          <w:p w14:paraId="68EE7C1E" w14:textId="77777777" w:rsidR="00E80C3C" w:rsidRDefault="00E868BA">
            <w:pPr>
              <w:pStyle w:val="TableParagraph"/>
              <w:spacing w:before="35"/>
              <w:ind w:left="240"/>
              <w:rPr>
                <w:sz w:val="24"/>
              </w:rPr>
            </w:pPr>
            <w:r>
              <w:rPr>
                <w:sz w:val="24"/>
              </w:rPr>
              <w:t>Библиотека</w:t>
            </w:r>
            <w:r>
              <w:rPr>
                <w:spacing w:val="-2"/>
                <w:sz w:val="24"/>
              </w:rPr>
              <w:t xml:space="preserve"> </w:t>
            </w:r>
            <w:r>
              <w:rPr>
                <w:spacing w:val="-5"/>
                <w:sz w:val="24"/>
              </w:rPr>
              <w:t>ЦОК</w:t>
            </w:r>
          </w:p>
          <w:p w14:paraId="201C8BB4" w14:textId="77777777" w:rsidR="00E80C3C" w:rsidRDefault="00000000">
            <w:pPr>
              <w:pStyle w:val="TableParagraph"/>
              <w:spacing w:before="45"/>
              <w:ind w:left="240"/>
            </w:pPr>
            <w:hyperlink r:id="rId220">
              <w:r w:rsidR="00E868BA">
                <w:rPr>
                  <w:color w:val="0000FF"/>
                  <w:spacing w:val="-2"/>
                  <w:u w:val="single" w:color="0000FF"/>
                </w:rPr>
                <w:t>https://m.edsoo.ru/7f4116e4</w:t>
              </w:r>
            </w:hyperlink>
          </w:p>
        </w:tc>
      </w:tr>
      <w:tr w:rsidR="00E80C3C" w14:paraId="004B944A" w14:textId="77777777">
        <w:trPr>
          <w:trHeight w:val="998"/>
        </w:trPr>
        <w:tc>
          <w:tcPr>
            <w:tcW w:w="1321" w:type="dxa"/>
          </w:tcPr>
          <w:p w14:paraId="5B894569" w14:textId="77777777" w:rsidR="00E80C3C" w:rsidRDefault="00E80C3C">
            <w:pPr>
              <w:pStyle w:val="TableParagraph"/>
              <w:spacing w:before="71"/>
              <w:rPr>
                <w:b/>
                <w:sz w:val="24"/>
              </w:rPr>
            </w:pPr>
          </w:p>
          <w:p w14:paraId="3C38C4BC" w14:textId="77777777" w:rsidR="00E80C3C" w:rsidRDefault="00E868BA">
            <w:pPr>
              <w:pStyle w:val="TableParagraph"/>
              <w:ind w:left="107"/>
              <w:rPr>
                <w:sz w:val="24"/>
              </w:rPr>
            </w:pPr>
            <w:r>
              <w:rPr>
                <w:spacing w:val="-5"/>
                <w:sz w:val="24"/>
              </w:rPr>
              <w:t>3.2</w:t>
            </w:r>
          </w:p>
        </w:tc>
        <w:tc>
          <w:tcPr>
            <w:tcW w:w="4398" w:type="dxa"/>
          </w:tcPr>
          <w:p w14:paraId="68E026E1" w14:textId="77777777" w:rsidR="00E80C3C" w:rsidRDefault="00E868BA">
            <w:pPr>
              <w:pStyle w:val="TableParagraph"/>
              <w:spacing w:before="11" w:line="316" w:lineRule="exact"/>
              <w:ind w:left="241" w:right="839"/>
              <w:jc w:val="both"/>
              <w:rPr>
                <w:sz w:val="24"/>
              </w:rPr>
            </w:pPr>
            <w:r>
              <w:rPr>
                <w:sz w:val="24"/>
              </w:rPr>
              <w:t>Правила</w:t>
            </w:r>
            <w:r>
              <w:rPr>
                <w:spacing w:val="-15"/>
                <w:sz w:val="24"/>
              </w:rPr>
              <w:t xml:space="preserve"> </w:t>
            </w:r>
            <w:r>
              <w:rPr>
                <w:sz w:val="24"/>
              </w:rPr>
              <w:t>безопасного</w:t>
            </w:r>
            <w:r>
              <w:rPr>
                <w:spacing w:val="-15"/>
                <w:sz w:val="24"/>
              </w:rPr>
              <w:t xml:space="preserve"> </w:t>
            </w:r>
            <w:r>
              <w:rPr>
                <w:sz w:val="24"/>
              </w:rPr>
              <w:t xml:space="preserve">поведения пассажира. Безопасность в сети </w:t>
            </w:r>
            <w:r>
              <w:rPr>
                <w:spacing w:val="-2"/>
                <w:sz w:val="24"/>
              </w:rPr>
              <w:t>Интернет</w:t>
            </w:r>
          </w:p>
        </w:tc>
        <w:tc>
          <w:tcPr>
            <w:tcW w:w="1642" w:type="dxa"/>
          </w:tcPr>
          <w:p w14:paraId="7A40639F" w14:textId="77777777" w:rsidR="00E80C3C" w:rsidRDefault="00E80C3C">
            <w:pPr>
              <w:pStyle w:val="TableParagraph"/>
              <w:spacing w:before="71"/>
              <w:rPr>
                <w:b/>
                <w:sz w:val="24"/>
              </w:rPr>
            </w:pPr>
          </w:p>
          <w:p w14:paraId="133ABB75" w14:textId="77777777" w:rsidR="00E80C3C" w:rsidRDefault="00E868BA">
            <w:pPr>
              <w:pStyle w:val="TableParagraph"/>
              <w:ind w:right="653"/>
              <w:jc w:val="right"/>
              <w:rPr>
                <w:sz w:val="24"/>
              </w:rPr>
            </w:pPr>
            <w:r>
              <w:rPr>
                <w:spacing w:val="-10"/>
                <w:sz w:val="24"/>
              </w:rPr>
              <w:t>5</w:t>
            </w:r>
          </w:p>
        </w:tc>
        <w:tc>
          <w:tcPr>
            <w:tcW w:w="1844" w:type="dxa"/>
          </w:tcPr>
          <w:p w14:paraId="4F36322C" w14:textId="77777777" w:rsidR="00E80C3C" w:rsidRDefault="00E80C3C">
            <w:pPr>
              <w:pStyle w:val="TableParagraph"/>
              <w:spacing w:before="118"/>
              <w:rPr>
                <w:b/>
              </w:rPr>
            </w:pPr>
          </w:p>
          <w:p w14:paraId="6D2FA470" w14:textId="77777777" w:rsidR="00E80C3C" w:rsidRDefault="00E868BA">
            <w:pPr>
              <w:pStyle w:val="TableParagraph"/>
              <w:ind w:right="791"/>
              <w:jc w:val="right"/>
              <w:rPr>
                <w:rFonts w:ascii="Calibri"/>
              </w:rPr>
            </w:pPr>
            <w:r>
              <w:rPr>
                <w:rFonts w:ascii="Calibri"/>
                <w:spacing w:val="-10"/>
              </w:rPr>
              <w:t>1</w:t>
            </w:r>
          </w:p>
        </w:tc>
        <w:tc>
          <w:tcPr>
            <w:tcW w:w="1912" w:type="dxa"/>
          </w:tcPr>
          <w:p w14:paraId="57C45073" w14:textId="77777777" w:rsidR="00E80C3C" w:rsidRDefault="00E80C3C">
            <w:pPr>
              <w:pStyle w:val="TableParagraph"/>
            </w:pPr>
          </w:p>
        </w:tc>
        <w:tc>
          <w:tcPr>
            <w:tcW w:w="2838" w:type="dxa"/>
          </w:tcPr>
          <w:p w14:paraId="214F3E0C" w14:textId="77777777" w:rsidR="00E80C3C" w:rsidRDefault="00E868BA">
            <w:pPr>
              <w:pStyle w:val="TableParagraph"/>
              <w:spacing w:before="208"/>
              <w:ind w:left="240"/>
              <w:rPr>
                <w:sz w:val="24"/>
              </w:rPr>
            </w:pPr>
            <w:r>
              <w:rPr>
                <w:sz w:val="24"/>
              </w:rPr>
              <w:t>Библиотека</w:t>
            </w:r>
            <w:r>
              <w:rPr>
                <w:spacing w:val="-2"/>
                <w:sz w:val="24"/>
              </w:rPr>
              <w:t xml:space="preserve"> </w:t>
            </w:r>
            <w:r>
              <w:rPr>
                <w:spacing w:val="-5"/>
                <w:sz w:val="24"/>
              </w:rPr>
              <w:t>ЦОК</w:t>
            </w:r>
          </w:p>
          <w:p w14:paraId="780C05E8" w14:textId="77777777" w:rsidR="00E80C3C" w:rsidRDefault="00000000">
            <w:pPr>
              <w:pStyle w:val="TableParagraph"/>
              <w:spacing w:before="45"/>
              <w:ind w:left="240"/>
            </w:pPr>
            <w:hyperlink r:id="rId221">
              <w:r w:rsidR="00E868BA">
                <w:rPr>
                  <w:color w:val="0000FF"/>
                  <w:spacing w:val="-2"/>
                  <w:u w:val="single" w:color="0000FF"/>
                </w:rPr>
                <w:t>https://m.edsoo.ru/7f4116e4</w:t>
              </w:r>
            </w:hyperlink>
          </w:p>
        </w:tc>
      </w:tr>
      <w:tr w:rsidR="00E80C3C" w14:paraId="7014FE79" w14:textId="77777777">
        <w:trPr>
          <w:trHeight w:val="557"/>
        </w:trPr>
        <w:tc>
          <w:tcPr>
            <w:tcW w:w="5719" w:type="dxa"/>
            <w:gridSpan w:val="2"/>
          </w:tcPr>
          <w:p w14:paraId="6E8489DC" w14:textId="77777777" w:rsidR="00E80C3C" w:rsidRDefault="00E868BA">
            <w:pPr>
              <w:pStyle w:val="TableParagraph"/>
              <w:spacing w:before="126"/>
              <w:ind w:left="242"/>
              <w:rPr>
                <w:sz w:val="24"/>
              </w:rPr>
            </w:pPr>
            <w:r>
              <w:rPr>
                <w:sz w:val="24"/>
              </w:rPr>
              <w:t>Итого</w:t>
            </w:r>
            <w:r>
              <w:rPr>
                <w:spacing w:val="1"/>
                <w:sz w:val="24"/>
              </w:rPr>
              <w:t xml:space="preserve"> </w:t>
            </w:r>
            <w:r>
              <w:rPr>
                <w:sz w:val="24"/>
              </w:rPr>
              <w:t>по</w:t>
            </w:r>
            <w:r>
              <w:rPr>
                <w:spacing w:val="-2"/>
                <w:sz w:val="24"/>
              </w:rPr>
              <w:t xml:space="preserve"> разделу</w:t>
            </w:r>
          </w:p>
        </w:tc>
        <w:tc>
          <w:tcPr>
            <w:tcW w:w="1642" w:type="dxa"/>
          </w:tcPr>
          <w:p w14:paraId="6DA9B8DA" w14:textId="77777777" w:rsidR="00E80C3C" w:rsidRDefault="00E868BA">
            <w:pPr>
              <w:pStyle w:val="TableParagraph"/>
              <w:spacing w:before="126"/>
              <w:ind w:right="653"/>
              <w:jc w:val="right"/>
              <w:rPr>
                <w:sz w:val="24"/>
              </w:rPr>
            </w:pPr>
            <w:r>
              <w:rPr>
                <w:spacing w:val="-10"/>
                <w:sz w:val="24"/>
              </w:rPr>
              <w:t>7</w:t>
            </w:r>
          </w:p>
        </w:tc>
        <w:tc>
          <w:tcPr>
            <w:tcW w:w="6594" w:type="dxa"/>
            <w:gridSpan w:val="3"/>
          </w:tcPr>
          <w:p w14:paraId="23257C0F" w14:textId="77777777" w:rsidR="00E80C3C" w:rsidRDefault="00E80C3C">
            <w:pPr>
              <w:pStyle w:val="TableParagraph"/>
            </w:pPr>
          </w:p>
        </w:tc>
      </w:tr>
      <w:tr w:rsidR="00E80C3C" w14:paraId="1AF14CBE" w14:textId="77777777">
        <w:trPr>
          <w:trHeight w:val="359"/>
        </w:trPr>
        <w:tc>
          <w:tcPr>
            <w:tcW w:w="5719" w:type="dxa"/>
            <w:gridSpan w:val="2"/>
          </w:tcPr>
          <w:p w14:paraId="70735C8B" w14:textId="77777777" w:rsidR="00E80C3C" w:rsidRDefault="00E868BA">
            <w:pPr>
              <w:pStyle w:val="TableParagraph"/>
              <w:spacing w:before="30"/>
              <w:ind w:left="299"/>
              <w:rPr>
                <w:sz w:val="24"/>
              </w:rPr>
            </w:pPr>
            <w:r>
              <w:rPr>
                <w:sz w:val="24"/>
              </w:rPr>
              <w:t>Промежуточная</w:t>
            </w:r>
            <w:r>
              <w:rPr>
                <w:spacing w:val="-3"/>
                <w:sz w:val="24"/>
              </w:rPr>
              <w:t xml:space="preserve"> </w:t>
            </w:r>
            <w:r>
              <w:rPr>
                <w:spacing w:val="-2"/>
                <w:sz w:val="24"/>
              </w:rPr>
              <w:t>аттестация</w:t>
            </w:r>
          </w:p>
        </w:tc>
        <w:tc>
          <w:tcPr>
            <w:tcW w:w="1642" w:type="dxa"/>
          </w:tcPr>
          <w:p w14:paraId="14B2329D" w14:textId="77777777" w:rsidR="00E80C3C" w:rsidRDefault="00E868BA">
            <w:pPr>
              <w:pStyle w:val="TableParagraph"/>
              <w:spacing w:before="30"/>
              <w:ind w:right="653"/>
              <w:jc w:val="right"/>
              <w:rPr>
                <w:sz w:val="24"/>
              </w:rPr>
            </w:pPr>
            <w:r>
              <w:rPr>
                <w:spacing w:val="-10"/>
                <w:sz w:val="24"/>
              </w:rPr>
              <w:t>1</w:t>
            </w:r>
          </w:p>
        </w:tc>
        <w:tc>
          <w:tcPr>
            <w:tcW w:w="1844" w:type="dxa"/>
          </w:tcPr>
          <w:p w14:paraId="134C7D17" w14:textId="77777777" w:rsidR="00E80C3C" w:rsidRDefault="00E868BA">
            <w:pPr>
              <w:pStyle w:val="TableParagraph"/>
              <w:spacing w:before="30"/>
              <w:ind w:right="754"/>
              <w:jc w:val="right"/>
              <w:rPr>
                <w:sz w:val="24"/>
              </w:rPr>
            </w:pPr>
            <w:r>
              <w:rPr>
                <w:spacing w:val="-10"/>
                <w:sz w:val="24"/>
              </w:rPr>
              <w:t>1</w:t>
            </w:r>
          </w:p>
        </w:tc>
        <w:tc>
          <w:tcPr>
            <w:tcW w:w="1912" w:type="dxa"/>
          </w:tcPr>
          <w:p w14:paraId="78679CD7" w14:textId="77777777" w:rsidR="00E80C3C" w:rsidRDefault="00E80C3C">
            <w:pPr>
              <w:pStyle w:val="TableParagraph"/>
            </w:pPr>
          </w:p>
        </w:tc>
        <w:tc>
          <w:tcPr>
            <w:tcW w:w="2838" w:type="dxa"/>
          </w:tcPr>
          <w:p w14:paraId="39F8DADE" w14:textId="77777777" w:rsidR="00E80C3C" w:rsidRDefault="00E80C3C">
            <w:pPr>
              <w:pStyle w:val="TableParagraph"/>
            </w:pPr>
          </w:p>
        </w:tc>
      </w:tr>
      <w:tr w:rsidR="00E80C3C" w14:paraId="41AFCCAD" w14:textId="77777777">
        <w:trPr>
          <w:trHeight w:val="551"/>
        </w:trPr>
        <w:tc>
          <w:tcPr>
            <w:tcW w:w="5719" w:type="dxa"/>
            <w:gridSpan w:val="2"/>
          </w:tcPr>
          <w:p w14:paraId="3619E38D" w14:textId="77777777" w:rsidR="00E80C3C" w:rsidRDefault="00E868BA">
            <w:pPr>
              <w:pStyle w:val="TableParagraph"/>
              <w:spacing w:before="126"/>
              <w:ind w:left="242"/>
              <w:rPr>
                <w:sz w:val="24"/>
              </w:rPr>
            </w:pPr>
            <w:r>
              <w:rPr>
                <w:sz w:val="24"/>
              </w:rPr>
              <w:t>ОБЩЕЕ</w:t>
            </w:r>
            <w:r>
              <w:rPr>
                <w:spacing w:val="-6"/>
                <w:sz w:val="24"/>
              </w:rPr>
              <w:t xml:space="preserve"> </w:t>
            </w:r>
            <w:r>
              <w:rPr>
                <w:sz w:val="24"/>
              </w:rPr>
              <w:t>КОЛИЧЕСТВО</w:t>
            </w:r>
            <w:r>
              <w:rPr>
                <w:spacing w:val="-10"/>
                <w:sz w:val="24"/>
              </w:rPr>
              <w:t xml:space="preserve"> </w:t>
            </w:r>
            <w:r>
              <w:rPr>
                <w:sz w:val="24"/>
              </w:rPr>
              <w:t>ЧАСОВ</w:t>
            </w:r>
            <w:r>
              <w:rPr>
                <w:spacing w:val="-8"/>
                <w:sz w:val="24"/>
              </w:rPr>
              <w:t xml:space="preserve"> </w:t>
            </w:r>
            <w:r>
              <w:rPr>
                <w:sz w:val="24"/>
              </w:rPr>
              <w:t>ПО</w:t>
            </w:r>
            <w:r>
              <w:rPr>
                <w:spacing w:val="-6"/>
                <w:sz w:val="24"/>
              </w:rPr>
              <w:t xml:space="preserve"> </w:t>
            </w:r>
            <w:r>
              <w:rPr>
                <w:spacing w:val="-2"/>
                <w:sz w:val="24"/>
              </w:rPr>
              <w:t>ПРОГРАММЕ</w:t>
            </w:r>
          </w:p>
        </w:tc>
        <w:tc>
          <w:tcPr>
            <w:tcW w:w="1642" w:type="dxa"/>
          </w:tcPr>
          <w:p w14:paraId="1A3B597D" w14:textId="77777777" w:rsidR="00E80C3C" w:rsidRDefault="00E868BA">
            <w:pPr>
              <w:pStyle w:val="TableParagraph"/>
              <w:spacing w:before="126"/>
              <w:ind w:right="591"/>
              <w:jc w:val="right"/>
              <w:rPr>
                <w:sz w:val="24"/>
              </w:rPr>
            </w:pPr>
            <w:r>
              <w:rPr>
                <w:spacing w:val="-5"/>
                <w:sz w:val="24"/>
              </w:rPr>
              <w:t>68</w:t>
            </w:r>
          </w:p>
        </w:tc>
        <w:tc>
          <w:tcPr>
            <w:tcW w:w="1844" w:type="dxa"/>
          </w:tcPr>
          <w:p w14:paraId="71E4CBE7" w14:textId="77777777" w:rsidR="00E80C3C" w:rsidRDefault="00E868BA">
            <w:pPr>
              <w:pStyle w:val="TableParagraph"/>
              <w:spacing w:before="126"/>
              <w:ind w:right="754"/>
              <w:jc w:val="right"/>
              <w:rPr>
                <w:sz w:val="24"/>
              </w:rPr>
            </w:pPr>
            <w:r>
              <w:rPr>
                <w:spacing w:val="-10"/>
                <w:sz w:val="24"/>
              </w:rPr>
              <w:t>4</w:t>
            </w:r>
          </w:p>
        </w:tc>
        <w:tc>
          <w:tcPr>
            <w:tcW w:w="1912" w:type="dxa"/>
          </w:tcPr>
          <w:p w14:paraId="716F3F4C" w14:textId="77777777" w:rsidR="00E80C3C" w:rsidRDefault="00E868BA">
            <w:pPr>
              <w:pStyle w:val="TableParagraph"/>
              <w:spacing w:before="126"/>
              <w:ind w:left="203"/>
              <w:jc w:val="center"/>
              <w:rPr>
                <w:sz w:val="24"/>
              </w:rPr>
            </w:pPr>
            <w:r>
              <w:rPr>
                <w:spacing w:val="-10"/>
                <w:sz w:val="24"/>
              </w:rPr>
              <w:t>0</w:t>
            </w:r>
          </w:p>
        </w:tc>
        <w:tc>
          <w:tcPr>
            <w:tcW w:w="2838" w:type="dxa"/>
          </w:tcPr>
          <w:p w14:paraId="53DC337B" w14:textId="77777777" w:rsidR="00E80C3C" w:rsidRDefault="00E80C3C">
            <w:pPr>
              <w:pStyle w:val="TableParagraph"/>
            </w:pPr>
          </w:p>
        </w:tc>
      </w:tr>
    </w:tbl>
    <w:p w14:paraId="104BDE45" w14:textId="77777777" w:rsidR="00E80C3C" w:rsidRDefault="00E80C3C">
      <w:pPr>
        <w:pStyle w:val="TableParagraph"/>
        <w:sectPr w:rsidR="00E80C3C">
          <w:type w:val="continuous"/>
          <w:pgSz w:w="16400" w:h="11910" w:orient="landscape"/>
          <w:pgMar w:top="1100" w:right="708" w:bottom="280" w:left="1417" w:header="720" w:footer="720" w:gutter="0"/>
          <w:cols w:space="720"/>
        </w:sectPr>
      </w:pPr>
    </w:p>
    <w:p w14:paraId="499AB33D" w14:textId="77777777" w:rsidR="00E80C3C" w:rsidRDefault="00E868BA">
      <w:pPr>
        <w:spacing w:before="61" w:after="49"/>
        <w:ind w:left="685"/>
        <w:rPr>
          <w:b/>
          <w:sz w:val="24"/>
        </w:rPr>
      </w:pPr>
      <w:r>
        <w:rPr>
          <w:b/>
          <w:spacing w:val="-2"/>
          <w:sz w:val="24"/>
        </w:rPr>
        <w:lastRenderedPageBreak/>
        <w:t>4КЛАСС</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15"/>
        <w:gridCol w:w="4503"/>
        <w:gridCol w:w="1603"/>
        <w:gridCol w:w="1838"/>
        <w:gridCol w:w="1910"/>
        <w:gridCol w:w="2837"/>
      </w:tblGrid>
      <w:tr w:rsidR="00E80C3C" w14:paraId="5FAC6490" w14:textId="77777777">
        <w:trPr>
          <w:trHeight w:val="365"/>
        </w:trPr>
        <w:tc>
          <w:tcPr>
            <w:tcW w:w="1215" w:type="dxa"/>
            <w:vMerge w:val="restart"/>
          </w:tcPr>
          <w:p w14:paraId="4EDB1183" w14:textId="77777777" w:rsidR="00E80C3C" w:rsidRDefault="00E80C3C">
            <w:pPr>
              <w:pStyle w:val="TableParagraph"/>
              <w:spacing w:before="218"/>
              <w:rPr>
                <w:b/>
              </w:rPr>
            </w:pPr>
          </w:p>
          <w:p w14:paraId="453BAD13" w14:textId="77777777" w:rsidR="00E80C3C" w:rsidRDefault="00E868BA">
            <w:pPr>
              <w:pStyle w:val="TableParagraph"/>
              <w:spacing w:before="1"/>
              <w:ind w:left="242"/>
              <w:rPr>
                <w:b/>
              </w:rPr>
            </w:pPr>
            <w:r>
              <w:rPr>
                <w:b/>
              </w:rPr>
              <w:t>№</w:t>
            </w:r>
            <w:r>
              <w:rPr>
                <w:b/>
                <w:spacing w:val="1"/>
              </w:rPr>
              <w:t xml:space="preserve"> </w:t>
            </w:r>
            <w:r>
              <w:rPr>
                <w:b/>
                <w:spacing w:val="-5"/>
              </w:rPr>
              <w:t>п/п</w:t>
            </w:r>
          </w:p>
        </w:tc>
        <w:tc>
          <w:tcPr>
            <w:tcW w:w="4503" w:type="dxa"/>
            <w:vMerge w:val="restart"/>
          </w:tcPr>
          <w:p w14:paraId="1D6B8D9E" w14:textId="77777777" w:rsidR="00E80C3C" w:rsidRDefault="00E80C3C">
            <w:pPr>
              <w:pStyle w:val="TableParagraph"/>
              <w:spacing w:before="2"/>
              <w:rPr>
                <w:b/>
              </w:rPr>
            </w:pPr>
          </w:p>
          <w:p w14:paraId="4224A676" w14:textId="77777777" w:rsidR="00E80C3C" w:rsidRDefault="00E868BA">
            <w:pPr>
              <w:pStyle w:val="TableParagraph"/>
              <w:spacing w:before="1" w:line="278" w:lineRule="auto"/>
              <w:ind w:left="242" w:right="1255"/>
              <w:rPr>
                <w:b/>
              </w:rPr>
            </w:pPr>
            <w:r>
              <w:rPr>
                <w:b/>
              </w:rPr>
              <w:t>Наименование</w:t>
            </w:r>
            <w:r>
              <w:rPr>
                <w:b/>
                <w:spacing w:val="-14"/>
              </w:rPr>
              <w:t xml:space="preserve"> </w:t>
            </w:r>
            <w:r>
              <w:rPr>
                <w:b/>
              </w:rPr>
              <w:t>разделов</w:t>
            </w:r>
            <w:r>
              <w:rPr>
                <w:b/>
                <w:spacing w:val="-14"/>
              </w:rPr>
              <w:t xml:space="preserve"> </w:t>
            </w:r>
            <w:r>
              <w:rPr>
                <w:b/>
              </w:rPr>
              <w:t>и</w:t>
            </w:r>
            <w:r>
              <w:rPr>
                <w:b/>
                <w:spacing w:val="-13"/>
              </w:rPr>
              <w:t xml:space="preserve"> </w:t>
            </w:r>
            <w:r>
              <w:rPr>
                <w:b/>
              </w:rPr>
              <w:t xml:space="preserve">тем </w:t>
            </w:r>
            <w:r>
              <w:rPr>
                <w:b/>
                <w:spacing w:val="-2"/>
              </w:rPr>
              <w:t>программы</w:t>
            </w:r>
          </w:p>
        </w:tc>
        <w:tc>
          <w:tcPr>
            <w:tcW w:w="5351" w:type="dxa"/>
            <w:gridSpan w:val="3"/>
          </w:tcPr>
          <w:p w14:paraId="1312E253" w14:textId="77777777" w:rsidR="00E80C3C" w:rsidRDefault="00E868BA">
            <w:pPr>
              <w:pStyle w:val="TableParagraph"/>
              <w:spacing w:before="44"/>
              <w:ind w:left="103"/>
              <w:rPr>
                <w:b/>
              </w:rPr>
            </w:pPr>
            <w:r>
              <w:rPr>
                <w:b/>
              </w:rPr>
              <w:t>Количество</w:t>
            </w:r>
            <w:r>
              <w:rPr>
                <w:b/>
                <w:spacing w:val="-6"/>
              </w:rPr>
              <w:t xml:space="preserve"> </w:t>
            </w:r>
            <w:r>
              <w:rPr>
                <w:b/>
                <w:spacing w:val="-4"/>
              </w:rPr>
              <w:t>часов</w:t>
            </w:r>
          </w:p>
        </w:tc>
        <w:tc>
          <w:tcPr>
            <w:tcW w:w="2837" w:type="dxa"/>
            <w:vMerge w:val="restart"/>
          </w:tcPr>
          <w:p w14:paraId="56813B61" w14:textId="77777777" w:rsidR="00E80C3C" w:rsidRDefault="00E868BA">
            <w:pPr>
              <w:pStyle w:val="TableParagraph"/>
              <w:spacing w:before="44" w:line="278" w:lineRule="auto"/>
              <w:ind w:left="245" w:right="115"/>
              <w:rPr>
                <w:b/>
              </w:rPr>
            </w:pPr>
            <w:r>
              <w:rPr>
                <w:b/>
                <w:spacing w:val="-2"/>
              </w:rPr>
              <w:t>Электронные (цифровые)</w:t>
            </w:r>
          </w:p>
          <w:p w14:paraId="36CFDF0A" w14:textId="77777777" w:rsidR="00E80C3C" w:rsidRDefault="00E868BA">
            <w:pPr>
              <w:pStyle w:val="TableParagraph"/>
              <w:spacing w:line="278" w:lineRule="auto"/>
              <w:ind w:left="245" w:right="115"/>
              <w:rPr>
                <w:b/>
              </w:rPr>
            </w:pPr>
            <w:r>
              <w:rPr>
                <w:b/>
                <w:spacing w:val="-2"/>
              </w:rPr>
              <w:t>образовательные ресурсы</w:t>
            </w:r>
          </w:p>
        </w:tc>
      </w:tr>
      <w:tr w:rsidR="00E80C3C" w14:paraId="641F39AB" w14:textId="77777777">
        <w:trPr>
          <w:trHeight w:val="887"/>
        </w:trPr>
        <w:tc>
          <w:tcPr>
            <w:tcW w:w="1215" w:type="dxa"/>
            <w:vMerge/>
            <w:tcBorders>
              <w:top w:val="nil"/>
            </w:tcBorders>
          </w:tcPr>
          <w:p w14:paraId="739AD1A9" w14:textId="77777777" w:rsidR="00E80C3C" w:rsidRDefault="00E80C3C">
            <w:pPr>
              <w:rPr>
                <w:sz w:val="2"/>
                <w:szCs w:val="2"/>
              </w:rPr>
            </w:pPr>
          </w:p>
        </w:tc>
        <w:tc>
          <w:tcPr>
            <w:tcW w:w="4503" w:type="dxa"/>
            <w:vMerge/>
            <w:tcBorders>
              <w:top w:val="nil"/>
            </w:tcBorders>
          </w:tcPr>
          <w:p w14:paraId="156A2913" w14:textId="77777777" w:rsidR="00E80C3C" w:rsidRDefault="00E80C3C">
            <w:pPr>
              <w:rPr>
                <w:sz w:val="2"/>
                <w:szCs w:val="2"/>
              </w:rPr>
            </w:pPr>
          </w:p>
        </w:tc>
        <w:tc>
          <w:tcPr>
            <w:tcW w:w="1603" w:type="dxa"/>
          </w:tcPr>
          <w:p w14:paraId="24B667F0" w14:textId="77777777" w:rsidR="00E80C3C" w:rsidRDefault="00E80C3C">
            <w:pPr>
              <w:pStyle w:val="TableParagraph"/>
              <w:spacing w:before="7"/>
              <w:rPr>
                <w:b/>
              </w:rPr>
            </w:pPr>
          </w:p>
          <w:p w14:paraId="04BE3836" w14:textId="77777777" w:rsidR="00E80C3C" w:rsidRDefault="00E868BA">
            <w:pPr>
              <w:pStyle w:val="TableParagraph"/>
              <w:ind w:left="237"/>
              <w:rPr>
                <w:b/>
              </w:rPr>
            </w:pPr>
            <w:r>
              <w:rPr>
                <w:b/>
                <w:spacing w:val="-4"/>
              </w:rPr>
              <w:t>Всего</w:t>
            </w:r>
          </w:p>
        </w:tc>
        <w:tc>
          <w:tcPr>
            <w:tcW w:w="1838" w:type="dxa"/>
          </w:tcPr>
          <w:p w14:paraId="107F10D0" w14:textId="77777777" w:rsidR="00E80C3C" w:rsidRDefault="00E868BA">
            <w:pPr>
              <w:pStyle w:val="TableParagraph"/>
              <w:spacing w:before="173" w:line="278" w:lineRule="auto"/>
              <w:ind w:left="243"/>
              <w:rPr>
                <w:b/>
              </w:rPr>
            </w:pPr>
            <w:r>
              <w:rPr>
                <w:b/>
                <w:spacing w:val="-2"/>
              </w:rPr>
              <w:t>Контрольные работы</w:t>
            </w:r>
          </w:p>
        </w:tc>
        <w:tc>
          <w:tcPr>
            <w:tcW w:w="1910" w:type="dxa"/>
          </w:tcPr>
          <w:p w14:paraId="75B4C0F1" w14:textId="77777777" w:rsidR="00E80C3C" w:rsidRDefault="00E868BA">
            <w:pPr>
              <w:pStyle w:val="TableParagraph"/>
              <w:spacing w:before="173" w:line="278" w:lineRule="auto"/>
              <w:ind w:left="244"/>
              <w:rPr>
                <w:b/>
              </w:rPr>
            </w:pPr>
            <w:r>
              <w:rPr>
                <w:b/>
                <w:spacing w:val="-2"/>
              </w:rPr>
              <w:t>Практические работы</w:t>
            </w:r>
          </w:p>
        </w:tc>
        <w:tc>
          <w:tcPr>
            <w:tcW w:w="2837" w:type="dxa"/>
            <w:vMerge/>
            <w:tcBorders>
              <w:top w:val="nil"/>
            </w:tcBorders>
          </w:tcPr>
          <w:p w14:paraId="325AE566" w14:textId="77777777" w:rsidR="00E80C3C" w:rsidRDefault="00E80C3C">
            <w:pPr>
              <w:rPr>
                <w:sz w:val="2"/>
                <w:szCs w:val="2"/>
              </w:rPr>
            </w:pPr>
          </w:p>
        </w:tc>
      </w:tr>
      <w:tr w:rsidR="00E80C3C" w14:paraId="5FF3B6F1" w14:textId="77777777">
        <w:trPr>
          <w:trHeight w:val="360"/>
        </w:trPr>
        <w:tc>
          <w:tcPr>
            <w:tcW w:w="13906" w:type="dxa"/>
            <w:gridSpan w:val="6"/>
          </w:tcPr>
          <w:p w14:paraId="1CF43721" w14:textId="77777777" w:rsidR="00E80C3C" w:rsidRDefault="00E868BA">
            <w:pPr>
              <w:pStyle w:val="TableParagraph"/>
              <w:spacing w:before="39"/>
              <w:ind w:left="242"/>
              <w:rPr>
                <w:b/>
              </w:rPr>
            </w:pPr>
            <w:r>
              <w:rPr>
                <w:b/>
              </w:rPr>
              <w:t>Раздел 1.</w:t>
            </w:r>
            <w:r>
              <w:rPr>
                <w:b/>
                <w:spacing w:val="-3"/>
              </w:rPr>
              <w:t xml:space="preserve"> </w:t>
            </w:r>
            <w:r>
              <w:rPr>
                <w:b/>
              </w:rPr>
              <w:t>Человек</w:t>
            </w:r>
            <w:r>
              <w:rPr>
                <w:b/>
                <w:spacing w:val="-3"/>
              </w:rPr>
              <w:t xml:space="preserve"> </w:t>
            </w:r>
            <w:r>
              <w:rPr>
                <w:b/>
              </w:rPr>
              <w:t>и</w:t>
            </w:r>
            <w:r>
              <w:rPr>
                <w:b/>
                <w:spacing w:val="-7"/>
              </w:rPr>
              <w:t xml:space="preserve"> </w:t>
            </w:r>
            <w:r>
              <w:rPr>
                <w:b/>
                <w:spacing w:val="-2"/>
              </w:rPr>
              <w:t>общество</w:t>
            </w:r>
          </w:p>
        </w:tc>
      </w:tr>
      <w:tr w:rsidR="00E80C3C" w14:paraId="284FB51A" w14:textId="77777777">
        <w:trPr>
          <w:trHeight w:val="652"/>
        </w:trPr>
        <w:tc>
          <w:tcPr>
            <w:tcW w:w="1215" w:type="dxa"/>
          </w:tcPr>
          <w:p w14:paraId="23BE201B" w14:textId="77777777" w:rsidR="00E80C3C" w:rsidRDefault="00E868BA">
            <w:pPr>
              <w:pStyle w:val="TableParagraph"/>
              <w:spacing w:before="178"/>
              <w:ind w:left="107"/>
            </w:pPr>
            <w:r>
              <w:rPr>
                <w:spacing w:val="-5"/>
              </w:rPr>
              <w:t>1.1</w:t>
            </w:r>
          </w:p>
        </w:tc>
        <w:tc>
          <w:tcPr>
            <w:tcW w:w="4503" w:type="dxa"/>
          </w:tcPr>
          <w:p w14:paraId="4FE27C81" w14:textId="77777777" w:rsidR="00E80C3C" w:rsidRDefault="00E868BA">
            <w:pPr>
              <w:pStyle w:val="TableParagraph"/>
              <w:spacing w:before="178"/>
              <w:ind w:left="242"/>
            </w:pPr>
            <w:r>
              <w:t>Наша</w:t>
            </w:r>
            <w:r>
              <w:rPr>
                <w:spacing w:val="-4"/>
              </w:rPr>
              <w:t xml:space="preserve"> </w:t>
            </w:r>
            <w:r>
              <w:t>родина</w:t>
            </w:r>
            <w:r>
              <w:rPr>
                <w:spacing w:val="-3"/>
              </w:rPr>
              <w:t xml:space="preserve"> </w:t>
            </w:r>
            <w:r>
              <w:t>-</w:t>
            </w:r>
            <w:r>
              <w:rPr>
                <w:spacing w:val="-12"/>
              </w:rPr>
              <w:t xml:space="preserve"> </w:t>
            </w:r>
            <w:r>
              <w:t>Российская</w:t>
            </w:r>
            <w:r>
              <w:rPr>
                <w:spacing w:val="-2"/>
              </w:rPr>
              <w:t xml:space="preserve"> Федерация</w:t>
            </w:r>
          </w:p>
        </w:tc>
        <w:tc>
          <w:tcPr>
            <w:tcW w:w="1603" w:type="dxa"/>
          </w:tcPr>
          <w:p w14:paraId="3ECF52C1" w14:textId="77777777" w:rsidR="00E80C3C" w:rsidRDefault="00E868BA">
            <w:pPr>
              <w:pStyle w:val="TableParagraph"/>
              <w:spacing w:before="178"/>
              <w:ind w:right="575"/>
              <w:jc w:val="right"/>
            </w:pPr>
            <w:r>
              <w:rPr>
                <w:spacing w:val="-5"/>
              </w:rPr>
              <w:t>10</w:t>
            </w:r>
          </w:p>
        </w:tc>
        <w:tc>
          <w:tcPr>
            <w:tcW w:w="1838" w:type="dxa"/>
          </w:tcPr>
          <w:p w14:paraId="32A6938D" w14:textId="77777777" w:rsidR="00E80C3C" w:rsidRDefault="00E80C3C">
            <w:pPr>
              <w:pStyle w:val="TableParagraph"/>
            </w:pPr>
          </w:p>
        </w:tc>
        <w:tc>
          <w:tcPr>
            <w:tcW w:w="1910" w:type="dxa"/>
          </w:tcPr>
          <w:p w14:paraId="3B774F1B" w14:textId="77777777" w:rsidR="00E80C3C" w:rsidRDefault="00E80C3C">
            <w:pPr>
              <w:pStyle w:val="TableParagraph"/>
            </w:pPr>
          </w:p>
        </w:tc>
        <w:tc>
          <w:tcPr>
            <w:tcW w:w="2837" w:type="dxa"/>
          </w:tcPr>
          <w:p w14:paraId="6B229234" w14:textId="77777777" w:rsidR="00E80C3C" w:rsidRDefault="00E868BA">
            <w:pPr>
              <w:pStyle w:val="TableParagraph"/>
              <w:spacing w:before="34" w:line="283" w:lineRule="auto"/>
              <w:ind w:left="245"/>
            </w:pPr>
            <w:r>
              <w:t xml:space="preserve">Библиотека ЦОК </w:t>
            </w:r>
            <w:hyperlink r:id="rId222">
              <w:r>
                <w:rPr>
                  <w:color w:val="0000FF"/>
                  <w:spacing w:val="-2"/>
                  <w:u w:val="single" w:color="0000FF"/>
                </w:rPr>
                <w:t>https://m.edsoo.ru/7f412850</w:t>
              </w:r>
            </w:hyperlink>
          </w:p>
        </w:tc>
      </w:tr>
      <w:tr w:rsidR="00E80C3C" w14:paraId="7F65F27C" w14:textId="77777777">
        <w:trPr>
          <w:trHeight w:val="682"/>
        </w:trPr>
        <w:tc>
          <w:tcPr>
            <w:tcW w:w="1215" w:type="dxa"/>
          </w:tcPr>
          <w:p w14:paraId="14E3629E" w14:textId="77777777" w:rsidR="00E80C3C" w:rsidRDefault="00E868BA">
            <w:pPr>
              <w:pStyle w:val="TableParagraph"/>
              <w:spacing w:before="193"/>
              <w:ind w:left="107"/>
            </w:pPr>
            <w:r>
              <w:rPr>
                <w:spacing w:val="-5"/>
              </w:rPr>
              <w:t>1.2</w:t>
            </w:r>
          </w:p>
        </w:tc>
        <w:tc>
          <w:tcPr>
            <w:tcW w:w="4503" w:type="dxa"/>
          </w:tcPr>
          <w:p w14:paraId="724AF567" w14:textId="77777777" w:rsidR="00E80C3C" w:rsidRDefault="00E868BA">
            <w:pPr>
              <w:pStyle w:val="TableParagraph"/>
              <w:spacing w:before="9" w:line="318" w:lineRule="exact"/>
              <w:ind w:left="242"/>
            </w:pPr>
            <w:r>
              <w:t>История</w:t>
            </w:r>
            <w:r>
              <w:rPr>
                <w:spacing w:val="-14"/>
              </w:rPr>
              <w:t xml:space="preserve"> </w:t>
            </w:r>
            <w:r>
              <w:t>Отечества.</w:t>
            </w:r>
            <w:r>
              <w:rPr>
                <w:spacing w:val="-14"/>
              </w:rPr>
              <w:t xml:space="preserve"> </w:t>
            </w:r>
            <w:r>
              <w:t>«Лента</w:t>
            </w:r>
            <w:r>
              <w:rPr>
                <w:spacing w:val="-14"/>
              </w:rPr>
              <w:t xml:space="preserve"> </w:t>
            </w:r>
            <w:r>
              <w:t>времени»</w:t>
            </w:r>
            <w:r>
              <w:rPr>
                <w:spacing w:val="-13"/>
              </w:rPr>
              <w:t xml:space="preserve"> </w:t>
            </w:r>
            <w:r>
              <w:t>и историческая карта</w:t>
            </w:r>
          </w:p>
        </w:tc>
        <w:tc>
          <w:tcPr>
            <w:tcW w:w="1603" w:type="dxa"/>
          </w:tcPr>
          <w:p w14:paraId="40B55E7D" w14:textId="77777777" w:rsidR="00E80C3C" w:rsidRDefault="00E868BA">
            <w:pPr>
              <w:pStyle w:val="TableParagraph"/>
              <w:spacing w:before="193"/>
              <w:ind w:right="575"/>
              <w:jc w:val="right"/>
            </w:pPr>
            <w:r>
              <w:rPr>
                <w:spacing w:val="-5"/>
              </w:rPr>
              <w:t>17</w:t>
            </w:r>
          </w:p>
        </w:tc>
        <w:tc>
          <w:tcPr>
            <w:tcW w:w="1838" w:type="dxa"/>
          </w:tcPr>
          <w:p w14:paraId="08F6B4CF" w14:textId="77777777" w:rsidR="00E80C3C" w:rsidRDefault="00E80C3C">
            <w:pPr>
              <w:pStyle w:val="TableParagraph"/>
            </w:pPr>
          </w:p>
        </w:tc>
        <w:tc>
          <w:tcPr>
            <w:tcW w:w="1910" w:type="dxa"/>
          </w:tcPr>
          <w:p w14:paraId="7B83230A" w14:textId="77777777" w:rsidR="00E80C3C" w:rsidRDefault="00E80C3C">
            <w:pPr>
              <w:pStyle w:val="TableParagraph"/>
            </w:pPr>
          </w:p>
        </w:tc>
        <w:tc>
          <w:tcPr>
            <w:tcW w:w="2837" w:type="dxa"/>
          </w:tcPr>
          <w:p w14:paraId="70E43F86" w14:textId="77777777" w:rsidR="00E80C3C" w:rsidRDefault="00E868BA">
            <w:pPr>
              <w:pStyle w:val="TableParagraph"/>
              <w:spacing w:before="44" w:line="288" w:lineRule="auto"/>
              <w:ind w:left="245"/>
            </w:pPr>
            <w:r>
              <w:t xml:space="preserve">Библиотека ЦОК </w:t>
            </w:r>
            <w:hyperlink r:id="rId223">
              <w:r>
                <w:rPr>
                  <w:color w:val="0000FF"/>
                  <w:spacing w:val="-2"/>
                  <w:u w:val="single" w:color="0000FF"/>
                </w:rPr>
                <w:t>https://m.edsoo.ru/7f412850</w:t>
              </w:r>
            </w:hyperlink>
          </w:p>
        </w:tc>
      </w:tr>
      <w:tr w:rsidR="00E80C3C" w14:paraId="1B29D3EE" w14:textId="77777777">
        <w:trPr>
          <w:trHeight w:val="998"/>
        </w:trPr>
        <w:tc>
          <w:tcPr>
            <w:tcW w:w="1215" w:type="dxa"/>
          </w:tcPr>
          <w:p w14:paraId="0514742A" w14:textId="77777777" w:rsidR="00E80C3C" w:rsidRDefault="00E868BA">
            <w:pPr>
              <w:pStyle w:val="TableParagraph"/>
              <w:spacing w:before="245"/>
              <w:ind w:left="107"/>
            </w:pPr>
            <w:r>
              <w:rPr>
                <w:spacing w:val="-5"/>
              </w:rPr>
              <w:t>1.3</w:t>
            </w:r>
          </w:p>
        </w:tc>
        <w:tc>
          <w:tcPr>
            <w:tcW w:w="4503" w:type="dxa"/>
          </w:tcPr>
          <w:p w14:paraId="7CB91F22" w14:textId="77777777" w:rsidR="00E80C3C" w:rsidRDefault="00E868BA">
            <w:pPr>
              <w:pStyle w:val="TableParagraph"/>
              <w:spacing w:before="29" w:line="297" w:lineRule="auto"/>
              <w:ind w:left="242" w:right="489"/>
            </w:pPr>
            <w:r>
              <w:t>Человек - творец культурных ценностей.</w:t>
            </w:r>
            <w:r>
              <w:rPr>
                <w:spacing w:val="-14"/>
              </w:rPr>
              <w:t xml:space="preserve"> </w:t>
            </w:r>
            <w:r>
              <w:t>Всемирное</w:t>
            </w:r>
            <w:r>
              <w:rPr>
                <w:spacing w:val="-14"/>
              </w:rPr>
              <w:t xml:space="preserve"> </w:t>
            </w:r>
            <w:r>
              <w:t xml:space="preserve">культурное </w:t>
            </w:r>
            <w:r>
              <w:rPr>
                <w:spacing w:val="-2"/>
              </w:rPr>
              <w:t>наследие</w:t>
            </w:r>
          </w:p>
        </w:tc>
        <w:tc>
          <w:tcPr>
            <w:tcW w:w="1603" w:type="dxa"/>
          </w:tcPr>
          <w:p w14:paraId="64EC5E2D" w14:textId="77777777" w:rsidR="00E80C3C" w:rsidRDefault="00E868BA">
            <w:pPr>
              <w:pStyle w:val="TableParagraph"/>
              <w:spacing w:before="245"/>
              <w:ind w:left="198"/>
              <w:jc w:val="center"/>
            </w:pPr>
            <w:r>
              <w:rPr>
                <w:spacing w:val="-10"/>
              </w:rPr>
              <w:t>7</w:t>
            </w:r>
          </w:p>
        </w:tc>
        <w:tc>
          <w:tcPr>
            <w:tcW w:w="1838" w:type="dxa"/>
          </w:tcPr>
          <w:p w14:paraId="5AE5C3E1" w14:textId="77777777" w:rsidR="00E80C3C" w:rsidRDefault="00E80C3C">
            <w:pPr>
              <w:pStyle w:val="TableParagraph"/>
              <w:spacing w:before="7"/>
              <w:rPr>
                <w:b/>
              </w:rPr>
            </w:pPr>
          </w:p>
          <w:p w14:paraId="3B987F48" w14:textId="77777777" w:rsidR="00E80C3C" w:rsidRDefault="00E868BA">
            <w:pPr>
              <w:pStyle w:val="TableParagraph"/>
              <w:spacing w:before="1"/>
              <w:ind w:right="779"/>
              <w:jc w:val="right"/>
              <w:rPr>
                <w:rFonts w:ascii="Calibri"/>
              </w:rPr>
            </w:pPr>
            <w:r>
              <w:rPr>
                <w:rFonts w:ascii="Calibri"/>
                <w:spacing w:val="-10"/>
              </w:rPr>
              <w:t>1</w:t>
            </w:r>
          </w:p>
        </w:tc>
        <w:tc>
          <w:tcPr>
            <w:tcW w:w="1910" w:type="dxa"/>
          </w:tcPr>
          <w:p w14:paraId="6457C040" w14:textId="77777777" w:rsidR="00E80C3C" w:rsidRDefault="00E80C3C">
            <w:pPr>
              <w:pStyle w:val="TableParagraph"/>
            </w:pPr>
          </w:p>
        </w:tc>
        <w:tc>
          <w:tcPr>
            <w:tcW w:w="2837" w:type="dxa"/>
          </w:tcPr>
          <w:p w14:paraId="157741F3" w14:textId="77777777" w:rsidR="00E80C3C" w:rsidRDefault="00E868BA">
            <w:pPr>
              <w:pStyle w:val="TableParagraph"/>
              <w:spacing w:before="202" w:line="283" w:lineRule="auto"/>
              <w:ind w:left="245"/>
            </w:pPr>
            <w:r>
              <w:t xml:space="preserve">Библиотека ЦОК </w:t>
            </w:r>
            <w:hyperlink r:id="rId224">
              <w:r>
                <w:rPr>
                  <w:color w:val="0000FF"/>
                  <w:spacing w:val="-2"/>
                  <w:u w:val="single" w:color="0000FF"/>
                </w:rPr>
                <w:t>https://m.edsoo.ru/7f412850</w:t>
              </w:r>
            </w:hyperlink>
          </w:p>
        </w:tc>
      </w:tr>
      <w:tr w:rsidR="00E80C3C" w14:paraId="1B441940" w14:textId="77777777">
        <w:trPr>
          <w:trHeight w:val="547"/>
        </w:trPr>
        <w:tc>
          <w:tcPr>
            <w:tcW w:w="5718" w:type="dxa"/>
            <w:gridSpan w:val="2"/>
          </w:tcPr>
          <w:p w14:paraId="2EB42455" w14:textId="77777777" w:rsidR="00E80C3C" w:rsidRDefault="00E868BA">
            <w:pPr>
              <w:pStyle w:val="TableParagraph"/>
              <w:spacing w:before="125"/>
              <w:ind w:left="242"/>
            </w:pPr>
            <w:r>
              <w:t>Итого</w:t>
            </w:r>
            <w:r>
              <w:rPr>
                <w:spacing w:val="-4"/>
              </w:rPr>
              <w:t xml:space="preserve"> </w:t>
            </w:r>
            <w:r>
              <w:t>по</w:t>
            </w:r>
            <w:r>
              <w:rPr>
                <w:spacing w:val="-3"/>
              </w:rPr>
              <w:t xml:space="preserve"> </w:t>
            </w:r>
            <w:r>
              <w:rPr>
                <w:spacing w:val="-2"/>
              </w:rPr>
              <w:t>разделу</w:t>
            </w:r>
          </w:p>
        </w:tc>
        <w:tc>
          <w:tcPr>
            <w:tcW w:w="1603" w:type="dxa"/>
          </w:tcPr>
          <w:p w14:paraId="4FE2A6AC" w14:textId="77777777" w:rsidR="00E80C3C" w:rsidRDefault="00E868BA">
            <w:pPr>
              <w:pStyle w:val="TableParagraph"/>
              <w:spacing w:before="125"/>
              <w:ind w:right="575"/>
              <w:jc w:val="right"/>
            </w:pPr>
            <w:r>
              <w:rPr>
                <w:spacing w:val="-5"/>
              </w:rPr>
              <w:t>34</w:t>
            </w:r>
          </w:p>
        </w:tc>
        <w:tc>
          <w:tcPr>
            <w:tcW w:w="6585" w:type="dxa"/>
            <w:gridSpan w:val="3"/>
          </w:tcPr>
          <w:p w14:paraId="4520ED80" w14:textId="77777777" w:rsidR="00E80C3C" w:rsidRDefault="00E80C3C">
            <w:pPr>
              <w:pStyle w:val="TableParagraph"/>
            </w:pPr>
          </w:p>
        </w:tc>
      </w:tr>
      <w:tr w:rsidR="00E80C3C" w14:paraId="182448FE" w14:textId="77777777">
        <w:trPr>
          <w:trHeight w:val="364"/>
        </w:trPr>
        <w:tc>
          <w:tcPr>
            <w:tcW w:w="13906" w:type="dxa"/>
            <w:gridSpan w:val="6"/>
          </w:tcPr>
          <w:p w14:paraId="1E89663F" w14:textId="77777777" w:rsidR="00E80C3C" w:rsidRDefault="00E868BA">
            <w:pPr>
              <w:pStyle w:val="TableParagraph"/>
              <w:spacing w:before="44"/>
              <w:ind w:left="242"/>
              <w:rPr>
                <w:b/>
              </w:rPr>
            </w:pPr>
            <w:r>
              <w:rPr>
                <w:b/>
              </w:rPr>
              <w:t>Раздел</w:t>
            </w:r>
            <w:r>
              <w:rPr>
                <w:b/>
                <w:spacing w:val="-1"/>
              </w:rPr>
              <w:t xml:space="preserve"> </w:t>
            </w:r>
            <w:r>
              <w:rPr>
                <w:b/>
              </w:rPr>
              <w:t>2. Человек</w:t>
            </w:r>
            <w:r>
              <w:rPr>
                <w:b/>
                <w:spacing w:val="-5"/>
              </w:rPr>
              <w:t xml:space="preserve"> </w:t>
            </w:r>
            <w:r>
              <w:rPr>
                <w:b/>
              </w:rPr>
              <w:t>и</w:t>
            </w:r>
            <w:r>
              <w:rPr>
                <w:b/>
                <w:spacing w:val="-7"/>
              </w:rPr>
              <w:t xml:space="preserve"> </w:t>
            </w:r>
            <w:r>
              <w:rPr>
                <w:b/>
                <w:spacing w:val="-2"/>
              </w:rPr>
              <w:t>природа</w:t>
            </w:r>
          </w:p>
        </w:tc>
      </w:tr>
      <w:tr w:rsidR="00E80C3C" w14:paraId="2709A138" w14:textId="77777777">
        <w:trPr>
          <w:trHeight w:val="676"/>
        </w:trPr>
        <w:tc>
          <w:tcPr>
            <w:tcW w:w="1215" w:type="dxa"/>
          </w:tcPr>
          <w:p w14:paraId="43110467" w14:textId="77777777" w:rsidR="00E80C3C" w:rsidRDefault="00E868BA">
            <w:pPr>
              <w:pStyle w:val="TableParagraph"/>
              <w:spacing w:before="188"/>
              <w:ind w:left="107"/>
            </w:pPr>
            <w:r>
              <w:rPr>
                <w:spacing w:val="-5"/>
              </w:rPr>
              <w:t>2.1</w:t>
            </w:r>
          </w:p>
        </w:tc>
        <w:tc>
          <w:tcPr>
            <w:tcW w:w="4503" w:type="dxa"/>
          </w:tcPr>
          <w:p w14:paraId="7EE2ABDF" w14:textId="77777777" w:rsidR="00E80C3C" w:rsidRDefault="00E868BA">
            <w:pPr>
              <w:pStyle w:val="TableParagraph"/>
              <w:spacing w:before="6" w:line="316" w:lineRule="exact"/>
              <w:ind w:left="242" w:right="489"/>
            </w:pPr>
            <w:r>
              <w:rPr>
                <w:spacing w:val="-2"/>
              </w:rPr>
              <w:t>Методы познания</w:t>
            </w:r>
            <w:r>
              <w:rPr>
                <w:spacing w:val="-11"/>
              </w:rPr>
              <w:t xml:space="preserve"> </w:t>
            </w:r>
            <w:r>
              <w:rPr>
                <w:spacing w:val="-2"/>
              </w:rPr>
              <w:t xml:space="preserve">окружающей </w:t>
            </w:r>
            <w:r>
              <w:t>природы. Солнечная система</w:t>
            </w:r>
          </w:p>
        </w:tc>
        <w:tc>
          <w:tcPr>
            <w:tcW w:w="1603" w:type="dxa"/>
          </w:tcPr>
          <w:p w14:paraId="58E87CA7" w14:textId="77777777" w:rsidR="00E80C3C" w:rsidRDefault="00E868BA">
            <w:pPr>
              <w:pStyle w:val="TableParagraph"/>
              <w:spacing w:before="188"/>
              <w:ind w:left="198"/>
              <w:jc w:val="center"/>
            </w:pPr>
            <w:r>
              <w:rPr>
                <w:spacing w:val="-10"/>
              </w:rPr>
              <w:t>6</w:t>
            </w:r>
          </w:p>
        </w:tc>
        <w:tc>
          <w:tcPr>
            <w:tcW w:w="1838" w:type="dxa"/>
          </w:tcPr>
          <w:p w14:paraId="6A02E935" w14:textId="77777777" w:rsidR="00E80C3C" w:rsidRDefault="00E80C3C">
            <w:pPr>
              <w:pStyle w:val="TableParagraph"/>
            </w:pPr>
          </w:p>
        </w:tc>
        <w:tc>
          <w:tcPr>
            <w:tcW w:w="1910" w:type="dxa"/>
          </w:tcPr>
          <w:p w14:paraId="0CB98E98" w14:textId="77777777" w:rsidR="00E80C3C" w:rsidRDefault="00E80C3C">
            <w:pPr>
              <w:pStyle w:val="TableParagraph"/>
            </w:pPr>
          </w:p>
        </w:tc>
        <w:tc>
          <w:tcPr>
            <w:tcW w:w="2837" w:type="dxa"/>
          </w:tcPr>
          <w:p w14:paraId="45A005C1" w14:textId="77777777" w:rsidR="00E80C3C" w:rsidRDefault="00E868BA">
            <w:pPr>
              <w:pStyle w:val="TableParagraph"/>
              <w:spacing w:before="44" w:line="283" w:lineRule="auto"/>
              <w:ind w:left="245"/>
            </w:pPr>
            <w:r>
              <w:t xml:space="preserve">Библиотека ЦОК </w:t>
            </w:r>
            <w:hyperlink r:id="rId225">
              <w:r>
                <w:rPr>
                  <w:color w:val="0000FF"/>
                  <w:spacing w:val="-2"/>
                  <w:u w:val="single" w:color="0000FF"/>
                </w:rPr>
                <w:t>https://m.edsoo.ru/7f412850</w:t>
              </w:r>
            </w:hyperlink>
          </w:p>
        </w:tc>
      </w:tr>
      <w:tr w:rsidR="00E80C3C" w14:paraId="3FFEB617" w14:textId="77777777">
        <w:trPr>
          <w:trHeight w:val="682"/>
        </w:trPr>
        <w:tc>
          <w:tcPr>
            <w:tcW w:w="1215" w:type="dxa"/>
          </w:tcPr>
          <w:p w14:paraId="377AAE98" w14:textId="77777777" w:rsidR="00E80C3C" w:rsidRDefault="00E868BA">
            <w:pPr>
              <w:pStyle w:val="TableParagraph"/>
              <w:spacing w:before="193"/>
              <w:ind w:left="107"/>
            </w:pPr>
            <w:r>
              <w:rPr>
                <w:spacing w:val="-5"/>
              </w:rPr>
              <w:t>2.2</w:t>
            </w:r>
          </w:p>
        </w:tc>
        <w:tc>
          <w:tcPr>
            <w:tcW w:w="4503" w:type="dxa"/>
          </w:tcPr>
          <w:p w14:paraId="7888E178" w14:textId="77777777" w:rsidR="00E80C3C" w:rsidRDefault="00E868BA">
            <w:pPr>
              <w:pStyle w:val="TableParagraph"/>
              <w:spacing w:before="11" w:line="316" w:lineRule="exact"/>
              <w:ind w:left="242"/>
            </w:pPr>
            <w:r>
              <w:t>Формы</w:t>
            </w:r>
            <w:r>
              <w:rPr>
                <w:spacing w:val="-14"/>
              </w:rPr>
              <w:t xml:space="preserve"> </w:t>
            </w:r>
            <w:r>
              <w:t>земной</w:t>
            </w:r>
            <w:r>
              <w:rPr>
                <w:spacing w:val="-10"/>
              </w:rPr>
              <w:t xml:space="preserve"> </w:t>
            </w:r>
            <w:r>
              <w:t>поверхности.</w:t>
            </w:r>
            <w:r>
              <w:rPr>
                <w:spacing w:val="-10"/>
              </w:rPr>
              <w:t xml:space="preserve"> </w:t>
            </w:r>
            <w:r>
              <w:t>Водоемы</w:t>
            </w:r>
            <w:r>
              <w:rPr>
                <w:spacing w:val="-13"/>
              </w:rPr>
              <w:t xml:space="preserve"> </w:t>
            </w:r>
            <w:proofErr w:type="spellStart"/>
            <w:r>
              <w:t>иих</w:t>
            </w:r>
            <w:proofErr w:type="spellEnd"/>
            <w:r>
              <w:t xml:space="preserve"> </w:t>
            </w:r>
            <w:r>
              <w:rPr>
                <w:spacing w:val="-2"/>
              </w:rPr>
              <w:t>разнообразие</w:t>
            </w:r>
          </w:p>
        </w:tc>
        <w:tc>
          <w:tcPr>
            <w:tcW w:w="1603" w:type="dxa"/>
          </w:tcPr>
          <w:p w14:paraId="363EBA25" w14:textId="77777777" w:rsidR="00E80C3C" w:rsidRDefault="00E868BA">
            <w:pPr>
              <w:pStyle w:val="TableParagraph"/>
              <w:spacing w:before="193"/>
              <w:ind w:left="198"/>
              <w:jc w:val="center"/>
            </w:pPr>
            <w:r>
              <w:rPr>
                <w:spacing w:val="-10"/>
              </w:rPr>
              <w:t>9</w:t>
            </w:r>
          </w:p>
        </w:tc>
        <w:tc>
          <w:tcPr>
            <w:tcW w:w="1838" w:type="dxa"/>
          </w:tcPr>
          <w:p w14:paraId="1F77F988" w14:textId="77777777" w:rsidR="00E80C3C" w:rsidRDefault="00E80C3C">
            <w:pPr>
              <w:pStyle w:val="TableParagraph"/>
            </w:pPr>
          </w:p>
        </w:tc>
        <w:tc>
          <w:tcPr>
            <w:tcW w:w="1910" w:type="dxa"/>
          </w:tcPr>
          <w:p w14:paraId="58AC92F2" w14:textId="77777777" w:rsidR="00E80C3C" w:rsidRDefault="00E80C3C">
            <w:pPr>
              <w:pStyle w:val="TableParagraph"/>
            </w:pPr>
          </w:p>
        </w:tc>
        <w:tc>
          <w:tcPr>
            <w:tcW w:w="2837" w:type="dxa"/>
          </w:tcPr>
          <w:p w14:paraId="6F8E451F" w14:textId="77777777" w:rsidR="00E80C3C" w:rsidRDefault="00E868BA">
            <w:pPr>
              <w:pStyle w:val="TableParagraph"/>
              <w:spacing w:before="49" w:line="283" w:lineRule="auto"/>
              <w:ind w:left="245"/>
            </w:pPr>
            <w:r>
              <w:t xml:space="preserve">Библиотека ЦОК </w:t>
            </w:r>
            <w:hyperlink r:id="rId226">
              <w:r>
                <w:rPr>
                  <w:color w:val="0000FF"/>
                  <w:spacing w:val="-2"/>
                  <w:u w:val="single" w:color="0000FF"/>
                </w:rPr>
                <w:t>https://m.edsoo.ru/7f412850</w:t>
              </w:r>
            </w:hyperlink>
          </w:p>
        </w:tc>
      </w:tr>
      <w:tr w:rsidR="00E80C3C" w14:paraId="127EA17E" w14:textId="77777777">
        <w:trPr>
          <w:trHeight w:val="998"/>
        </w:trPr>
        <w:tc>
          <w:tcPr>
            <w:tcW w:w="1215" w:type="dxa"/>
          </w:tcPr>
          <w:p w14:paraId="299C65B3" w14:textId="77777777" w:rsidR="00E80C3C" w:rsidRDefault="00E868BA">
            <w:pPr>
              <w:pStyle w:val="TableParagraph"/>
              <w:spacing w:before="250"/>
              <w:ind w:left="107"/>
            </w:pPr>
            <w:r>
              <w:rPr>
                <w:spacing w:val="-5"/>
              </w:rPr>
              <w:t>2.3</w:t>
            </w:r>
          </w:p>
        </w:tc>
        <w:tc>
          <w:tcPr>
            <w:tcW w:w="4503" w:type="dxa"/>
          </w:tcPr>
          <w:p w14:paraId="6FF65998" w14:textId="77777777" w:rsidR="00E80C3C" w:rsidRDefault="00E868BA">
            <w:pPr>
              <w:pStyle w:val="TableParagraph"/>
              <w:spacing w:before="29"/>
              <w:ind w:left="242"/>
            </w:pPr>
            <w:r>
              <w:t>Природные</w:t>
            </w:r>
            <w:r>
              <w:rPr>
                <w:spacing w:val="-13"/>
              </w:rPr>
              <w:t xml:space="preserve"> </w:t>
            </w:r>
            <w:r>
              <w:t>зоны</w:t>
            </w:r>
            <w:r>
              <w:rPr>
                <w:spacing w:val="-2"/>
              </w:rPr>
              <w:t xml:space="preserve"> </w:t>
            </w:r>
            <w:r>
              <w:t>России:</w:t>
            </w:r>
            <w:r>
              <w:rPr>
                <w:spacing w:val="-10"/>
              </w:rPr>
              <w:t xml:space="preserve"> </w:t>
            </w:r>
            <w:r>
              <w:rPr>
                <w:spacing w:val="-2"/>
              </w:rPr>
              <w:t>общее</w:t>
            </w:r>
          </w:p>
          <w:p w14:paraId="58D806B1" w14:textId="77777777" w:rsidR="00E80C3C" w:rsidRDefault="00E868BA">
            <w:pPr>
              <w:pStyle w:val="TableParagraph"/>
              <w:spacing w:before="69" w:line="295" w:lineRule="auto"/>
              <w:ind w:left="242" w:right="489"/>
            </w:pPr>
            <w:r>
              <w:t>представление,</w:t>
            </w:r>
            <w:r>
              <w:rPr>
                <w:spacing w:val="-14"/>
              </w:rPr>
              <w:t xml:space="preserve"> </w:t>
            </w:r>
            <w:r>
              <w:t>основные</w:t>
            </w:r>
            <w:r>
              <w:rPr>
                <w:spacing w:val="-14"/>
              </w:rPr>
              <w:t xml:space="preserve"> </w:t>
            </w:r>
            <w:r>
              <w:t xml:space="preserve">природные </w:t>
            </w:r>
            <w:r>
              <w:rPr>
                <w:spacing w:val="-4"/>
              </w:rPr>
              <w:t>зоны</w:t>
            </w:r>
          </w:p>
        </w:tc>
        <w:tc>
          <w:tcPr>
            <w:tcW w:w="1603" w:type="dxa"/>
          </w:tcPr>
          <w:p w14:paraId="7285927C" w14:textId="77777777" w:rsidR="00E80C3C" w:rsidRDefault="00E868BA">
            <w:pPr>
              <w:pStyle w:val="TableParagraph"/>
              <w:spacing w:before="250"/>
              <w:ind w:left="198"/>
              <w:jc w:val="center"/>
            </w:pPr>
            <w:r>
              <w:rPr>
                <w:spacing w:val="-10"/>
              </w:rPr>
              <w:t>6</w:t>
            </w:r>
          </w:p>
        </w:tc>
        <w:tc>
          <w:tcPr>
            <w:tcW w:w="1838" w:type="dxa"/>
          </w:tcPr>
          <w:p w14:paraId="09518541" w14:textId="77777777" w:rsidR="00E80C3C" w:rsidRDefault="00E80C3C">
            <w:pPr>
              <w:pStyle w:val="TableParagraph"/>
            </w:pPr>
          </w:p>
        </w:tc>
        <w:tc>
          <w:tcPr>
            <w:tcW w:w="1910" w:type="dxa"/>
          </w:tcPr>
          <w:p w14:paraId="1771B8CD" w14:textId="77777777" w:rsidR="00E80C3C" w:rsidRDefault="00E80C3C">
            <w:pPr>
              <w:pStyle w:val="TableParagraph"/>
            </w:pPr>
          </w:p>
        </w:tc>
        <w:tc>
          <w:tcPr>
            <w:tcW w:w="2837" w:type="dxa"/>
          </w:tcPr>
          <w:p w14:paraId="00CB4E11" w14:textId="77777777" w:rsidR="00E80C3C" w:rsidRDefault="00E868BA">
            <w:pPr>
              <w:pStyle w:val="TableParagraph"/>
              <w:spacing w:before="202" w:line="283" w:lineRule="auto"/>
              <w:ind w:left="245"/>
            </w:pPr>
            <w:r>
              <w:t xml:space="preserve">Библиотека ЦОК </w:t>
            </w:r>
            <w:hyperlink r:id="rId227">
              <w:r>
                <w:rPr>
                  <w:color w:val="0000FF"/>
                  <w:spacing w:val="-2"/>
                  <w:u w:val="single" w:color="0000FF"/>
                </w:rPr>
                <w:t>https://m.edsoo.ru/7f412850</w:t>
              </w:r>
            </w:hyperlink>
          </w:p>
        </w:tc>
      </w:tr>
      <w:tr w:rsidR="00E80C3C" w14:paraId="66A44A02" w14:textId="77777777">
        <w:trPr>
          <w:trHeight w:val="998"/>
        </w:trPr>
        <w:tc>
          <w:tcPr>
            <w:tcW w:w="1215" w:type="dxa"/>
          </w:tcPr>
          <w:p w14:paraId="1F0624E9" w14:textId="77777777" w:rsidR="00E80C3C" w:rsidRDefault="00E80C3C">
            <w:pPr>
              <w:pStyle w:val="TableParagraph"/>
              <w:spacing w:before="2"/>
              <w:rPr>
                <w:b/>
              </w:rPr>
            </w:pPr>
          </w:p>
          <w:p w14:paraId="49C2BE39" w14:textId="77777777" w:rsidR="00E80C3C" w:rsidRDefault="00E868BA">
            <w:pPr>
              <w:pStyle w:val="TableParagraph"/>
              <w:ind w:left="107"/>
            </w:pPr>
            <w:r>
              <w:rPr>
                <w:spacing w:val="-5"/>
              </w:rPr>
              <w:t>2.4</w:t>
            </w:r>
          </w:p>
        </w:tc>
        <w:tc>
          <w:tcPr>
            <w:tcW w:w="4503" w:type="dxa"/>
          </w:tcPr>
          <w:p w14:paraId="4F085C0C" w14:textId="77777777" w:rsidR="00E80C3C" w:rsidRDefault="00E868BA">
            <w:pPr>
              <w:pStyle w:val="TableParagraph"/>
              <w:spacing w:before="6" w:line="316" w:lineRule="exact"/>
              <w:ind w:left="242"/>
            </w:pPr>
            <w:r>
              <w:t>Природные и культурные объекты Всемирного</w:t>
            </w:r>
            <w:r>
              <w:rPr>
                <w:spacing w:val="-14"/>
              </w:rPr>
              <w:t xml:space="preserve"> </w:t>
            </w:r>
            <w:r>
              <w:t>наследия.</w:t>
            </w:r>
            <w:r>
              <w:rPr>
                <w:spacing w:val="-14"/>
              </w:rPr>
              <w:t xml:space="preserve"> </w:t>
            </w:r>
            <w:r>
              <w:t xml:space="preserve">Экологические </w:t>
            </w:r>
            <w:r>
              <w:rPr>
                <w:spacing w:val="-2"/>
              </w:rPr>
              <w:t>проблемы</w:t>
            </w:r>
          </w:p>
        </w:tc>
        <w:tc>
          <w:tcPr>
            <w:tcW w:w="1603" w:type="dxa"/>
          </w:tcPr>
          <w:p w14:paraId="0EC01786" w14:textId="77777777" w:rsidR="00E80C3C" w:rsidRDefault="00E80C3C">
            <w:pPr>
              <w:pStyle w:val="TableParagraph"/>
              <w:spacing w:before="2"/>
              <w:rPr>
                <w:b/>
              </w:rPr>
            </w:pPr>
          </w:p>
          <w:p w14:paraId="7A531704" w14:textId="77777777" w:rsidR="00E80C3C" w:rsidRDefault="00E868BA">
            <w:pPr>
              <w:pStyle w:val="TableParagraph"/>
              <w:ind w:left="198"/>
              <w:jc w:val="center"/>
            </w:pPr>
            <w:r>
              <w:rPr>
                <w:spacing w:val="-10"/>
              </w:rPr>
              <w:t>6</w:t>
            </w:r>
          </w:p>
        </w:tc>
        <w:tc>
          <w:tcPr>
            <w:tcW w:w="1838" w:type="dxa"/>
          </w:tcPr>
          <w:p w14:paraId="60A6DC27" w14:textId="77777777" w:rsidR="00E80C3C" w:rsidRDefault="00E80C3C">
            <w:pPr>
              <w:pStyle w:val="TableParagraph"/>
              <w:spacing w:before="13"/>
              <w:rPr>
                <w:b/>
              </w:rPr>
            </w:pPr>
          </w:p>
          <w:p w14:paraId="7C58ACFD" w14:textId="77777777" w:rsidR="00E80C3C" w:rsidRDefault="00E868BA">
            <w:pPr>
              <w:pStyle w:val="TableParagraph"/>
              <w:ind w:right="779"/>
              <w:jc w:val="right"/>
              <w:rPr>
                <w:rFonts w:ascii="Calibri"/>
              </w:rPr>
            </w:pPr>
            <w:r>
              <w:rPr>
                <w:rFonts w:ascii="Calibri"/>
                <w:spacing w:val="-10"/>
              </w:rPr>
              <w:t>1</w:t>
            </w:r>
          </w:p>
        </w:tc>
        <w:tc>
          <w:tcPr>
            <w:tcW w:w="1910" w:type="dxa"/>
          </w:tcPr>
          <w:p w14:paraId="70F16A88" w14:textId="77777777" w:rsidR="00E80C3C" w:rsidRDefault="00E80C3C">
            <w:pPr>
              <w:pStyle w:val="TableParagraph"/>
            </w:pPr>
          </w:p>
        </w:tc>
        <w:tc>
          <w:tcPr>
            <w:tcW w:w="2837" w:type="dxa"/>
          </w:tcPr>
          <w:p w14:paraId="7890D0B9" w14:textId="77777777" w:rsidR="00E80C3C" w:rsidRDefault="00E868BA">
            <w:pPr>
              <w:pStyle w:val="TableParagraph"/>
              <w:spacing w:before="203" w:line="283" w:lineRule="auto"/>
              <w:ind w:left="245"/>
            </w:pPr>
            <w:r>
              <w:t xml:space="preserve">Библиотека ЦОК </w:t>
            </w:r>
            <w:hyperlink r:id="rId228">
              <w:r>
                <w:rPr>
                  <w:color w:val="0000FF"/>
                  <w:spacing w:val="-2"/>
                  <w:u w:val="single" w:color="0000FF"/>
                </w:rPr>
                <w:t>https://m.edsoo.ru/7f412850</w:t>
              </w:r>
            </w:hyperlink>
          </w:p>
        </w:tc>
      </w:tr>
      <w:tr w:rsidR="00E80C3C" w14:paraId="77F087A6" w14:textId="77777777">
        <w:trPr>
          <w:trHeight w:val="547"/>
        </w:trPr>
        <w:tc>
          <w:tcPr>
            <w:tcW w:w="5718" w:type="dxa"/>
            <w:gridSpan w:val="2"/>
          </w:tcPr>
          <w:p w14:paraId="47B811DB" w14:textId="77777777" w:rsidR="00E80C3C" w:rsidRDefault="00E868BA">
            <w:pPr>
              <w:pStyle w:val="TableParagraph"/>
              <w:spacing w:before="126"/>
              <w:ind w:left="242"/>
            </w:pPr>
            <w:r>
              <w:t>Итого</w:t>
            </w:r>
            <w:r>
              <w:rPr>
                <w:spacing w:val="-4"/>
              </w:rPr>
              <w:t xml:space="preserve"> </w:t>
            </w:r>
            <w:r>
              <w:t>по</w:t>
            </w:r>
            <w:r>
              <w:rPr>
                <w:spacing w:val="-3"/>
              </w:rPr>
              <w:t xml:space="preserve"> </w:t>
            </w:r>
            <w:r>
              <w:rPr>
                <w:spacing w:val="-2"/>
              </w:rPr>
              <w:t>разделу</w:t>
            </w:r>
          </w:p>
        </w:tc>
        <w:tc>
          <w:tcPr>
            <w:tcW w:w="1603" w:type="dxa"/>
          </w:tcPr>
          <w:p w14:paraId="7B91E44F" w14:textId="77777777" w:rsidR="00E80C3C" w:rsidRDefault="00E868BA">
            <w:pPr>
              <w:pStyle w:val="TableParagraph"/>
              <w:spacing w:before="126"/>
              <w:ind w:right="575"/>
              <w:jc w:val="right"/>
            </w:pPr>
            <w:r>
              <w:rPr>
                <w:spacing w:val="-5"/>
              </w:rPr>
              <w:t>27</w:t>
            </w:r>
          </w:p>
        </w:tc>
        <w:tc>
          <w:tcPr>
            <w:tcW w:w="6585" w:type="dxa"/>
            <w:gridSpan w:val="3"/>
          </w:tcPr>
          <w:p w14:paraId="26F09E2A" w14:textId="77777777" w:rsidR="00E80C3C" w:rsidRDefault="00E80C3C">
            <w:pPr>
              <w:pStyle w:val="TableParagraph"/>
            </w:pPr>
          </w:p>
        </w:tc>
      </w:tr>
    </w:tbl>
    <w:p w14:paraId="6190D5B3" w14:textId="77777777" w:rsidR="00E80C3C" w:rsidRDefault="00E80C3C">
      <w:pPr>
        <w:pStyle w:val="TableParagraph"/>
        <w:sectPr w:rsidR="00E80C3C">
          <w:pgSz w:w="16400" w:h="11910" w:orient="landscape"/>
          <w:pgMar w:top="1060" w:right="708" w:bottom="1455" w:left="1417" w:header="720" w:footer="720" w:gutter="0"/>
          <w:cols w:space="720"/>
        </w:sect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15"/>
        <w:gridCol w:w="4503"/>
        <w:gridCol w:w="1603"/>
        <w:gridCol w:w="1838"/>
        <w:gridCol w:w="1910"/>
        <w:gridCol w:w="2837"/>
      </w:tblGrid>
      <w:tr w:rsidR="00E80C3C" w14:paraId="547011C3" w14:textId="77777777">
        <w:trPr>
          <w:trHeight w:val="364"/>
        </w:trPr>
        <w:tc>
          <w:tcPr>
            <w:tcW w:w="13906" w:type="dxa"/>
            <w:gridSpan w:val="6"/>
          </w:tcPr>
          <w:p w14:paraId="0C633189" w14:textId="77777777" w:rsidR="00E80C3C" w:rsidRDefault="00E868BA">
            <w:pPr>
              <w:pStyle w:val="TableParagraph"/>
              <w:spacing w:before="44"/>
              <w:ind w:left="242"/>
              <w:rPr>
                <w:b/>
                <w:sz w:val="24"/>
              </w:rPr>
            </w:pPr>
            <w:r>
              <w:rPr>
                <w:b/>
                <w:sz w:val="24"/>
              </w:rPr>
              <w:lastRenderedPageBreak/>
              <w:t>Раздел</w:t>
            </w:r>
            <w:r>
              <w:rPr>
                <w:b/>
                <w:spacing w:val="-3"/>
                <w:sz w:val="24"/>
              </w:rPr>
              <w:t xml:space="preserve"> </w:t>
            </w:r>
            <w:r>
              <w:rPr>
                <w:b/>
                <w:sz w:val="24"/>
              </w:rPr>
              <w:t>3. Правила</w:t>
            </w:r>
            <w:r>
              <w:rPr>
                <w:b/>
                <w:spacing w:val="-7"/>
                <w:sz w:val="24"/>
              </w:rPr>
              <w:t xml:space="preserve"> </w:t>
            </w:r>
            <w:r>
              <w:rPr>
                <w:b/>
                <w:sz w:val="24"/>
              </w:rPr>
              <w:t>безопасной</w:t>
            </w:r>
            <w:r>
              <w:rPr>
                <w:b/>
                <w:spacing w:val="-4"/>
                <w:sz w:val="24"/>
              </w:rPr>
              <w:t xml:space="preserve"> </w:t>
            </w:r>
            <w:r>
              <w:rPr>
                <w:b/>
                <w:spacing w:val="-2"/>
                <w:sz w:val="24"/>
              </w:rPr>
              <w:t>жизнедеятельности</w:t>
            </w:r>
          </w:p>
        </w:tc>
      </w:tr>
      <w:tr w:rsidR="00E80C3C" w14:paraId="079FC7AC" w14:textId="77777777">
        <w:trPr>
          <w:trHeight w:val="677"/>
        </w:trPr>
        <w:tc>
          <w:tcPr>
            <w:tcW w:w="1215" w:type="dxa"/>
          </w:tcPr>
          <w:p w14:paraId="6A663A22" w14:textId="77777777" w:rsidR="00E80C3C" w:rsidRDefault="00E868BA">
            <w:pPr>
              <w:pStyle w:val="TableParagraph"/>
              <w:spacing w:before="189"/>
              <w:ind w:left="107"/>
              <w:rPr>
                <w:sz w:val="24"/>
              </w:rPr>
            </w:pPr>
            <w:r>
              <w:rPr>
                <w:spacing w:val="-5"/>
                <w:sz w:val="24"/>
              </w:rPr>
              <w:t>3.1</w:t>
            </w:r>
          </w:p>
        </w:tc>
        <w:tc>
          <w:tcPr>
            <w:tcW w:w="4503" w:type="dxa"/>
          </w:tcPr>
          <w:p w14:paraId="6ED11173" w14:textId="77777777" w:rsidR="00E80C3C" w:rsidRDefault="00E868BA">
            <w:pPr>
              <w:pStyle w:val="TableParagraph"/>
              <w:spacing w:before="7" w:line="316" w:lineRule="exact"/>
              <w:ind w:left="242"/>
              <w:rPr>
                <w:sz w:val="24"/>
              </w:rPr>
            </w:pPr>
            <w:r>
              <w:rPr>
                <w:sz w:val="24"/>
              </w:rPr>
              <w:t>Здоровый</w:t>
            </w:r>
            <w:r>
              <w:rPr>
                <w:spacing w:val="-15"/>
                <w:sz w:val="24"/>
              </w:rPr>
              <w:t xml:space="preserve"> </w:t>
            </w:r>
            <w:r>
              <w:rPr>
                <w:sz w:val="24"/>
              </w:rPr>
              <w:t>образ</w:t>
            </w:r>
            <w:r>
              <w:rPr>
                <w:spacing w:val="-15"/>
                <w:sz w:val="24"/>
              </w:rPr>
              <w:t xml:space="preserve"> </w:t>
            </w:r>
            <w:r>
              <w:rPr>
                <w:sz w:val="24"/>
              </w:rPr>
              <w:t>жизни:</w:t>
            </w:r>
            <w:r>
              <w:rPr>
                <w:spacing w:val="-15"/>
                <w:sz w:val="24"/>
              </w:rPr>
              <w:t xml:space="preserve"> </w:t>
            </w:r>
            <w:r>
              <w:rPr>
                <w:sz w:val="24"/>
              </w:rPr>
              <w:t>профилактика вредных привычек</w:t>
            </w:r>
          </w:p>
        </w:tc>
        <w:tc>
          <w:tcPr>
            <w:tcW w:w="1603" w:type="dxa"/>
          </w:tcPr>
          <w:p w14:paraId="65976694" w14:textId="77777777" w:rsidR="00E80C3C" w:rsidRDefault="00E868BA">
            <w:pPr>
              <w:pStyle w:val="TableParagraph"/>
              <w:spacing w:before="189"/>
              <w:ind w:left="838"/>
              <w:rPr>
                <w:sz w:val="24"/>
              </w:rPr>
            </w:pPr>
            <w:r>
              <w:rPr>
                <w:spacing w:val="-10"/>
                <w:sz w:val="24"/>
              </w:rPr>
              <w:t>2</w:t>
            </w:r>
          </w:p>
        </w:tc>
        <w:tc>
          <w:tcPr>
            <w:tcW w:w="1838" w:type="dxa"/>
          </w:tcPr>
          <w:p w14:paraId="7C473B11" w14:textId="77777777" w:rsidR="00E80C3C" w:rsidRDefault="00E80C3C">
            <w:pPr>
              <w:pStyle w:val="TableParagraph"/>
            </w:pPr>
          </w:p>
        </w:tc>
        <w:tc>
          <w:tcPr>
            <w:tcW w:w="1910" w:type="dxa"/>
          </w:tcPr>
          <w:p w14:paraId="53B1EC51" w14:textId="77777777" w:rsidR="00E80C3C" w:rsidRDefault="00E80C3C">
            <w:pPr>
              <w:pStyle w:val="TableParagraph"/>
            </w:pPr>
          </w:p>
        </w:tc>
        <w:tc>
          <w:tcPr>
            <w:tcW w:w="2837" w:type="dxa"/>
          </w:tcPr>
          <w:p w14:paraId="6BC3C40D" w14:textId="77777777" w:rsidR="00E80C3C" w:rsidRDefault="00E868BA">
            <w:pPr>
              <w:pStyle w:val="TableParagraph"/>
              <w:spacing w:before="45"/>
              <w:ind w:left="245"/>
              <w:rPr>
                <w:sz w:val="24"/>
              </w:rPr>
            </w:pPr>
            <w:r>
              <w:rPr>
                <w:sz w:val="24"/>
              </w:rPr>
              <w:t>Библиотека</w:t>
            </w:r>
            <w:r>
              <w:rPr>
                <w:spacing w:val="-2"/>
                <w:sz w:val="24"/>
              </w:rPr>
              <w:t xml:space="preserve"> </w:t>
            </w:r>
            <w:r>
              <w:rPr>
                <w:spacing w:val="-5"/>
                <w:sz w:val="24"/>
              </w:rPr>
              <w:t>ЦОК</w:t>
            </w:r>
          </w:p>
          <w:p w14:paraId="504524C0" w14:textId="77777777" w:rsidR="00E80C3C" w:rsidRDefault="00000000">
            <w:pPr>
              <w:pStyle w:val="TableParagraph"/>
              <w:spacing w:before="45"/>
              <w:ind w:left="245"/>
            </w:pPr>
            <w:hyperlink r:id="rId229">
              <w:r w:rsidR="00E868BA">
                <w:rPr>
                  <w:color w:val="0000FF"/>
                  <w:spacing w:val="-2"/>
                  <w:u w:val="single" w:color="0000FF"/>
                </w:rPr>
                <w:t>https://m.edsoo.ru/7f412850</w:t>
              </w:r>
            </w:hyperlink>
          </w:p>
        </w:tc>
      </w:tr>
      <w:tr w:rsidR="00E80C3C" w14:paraId="0F4E83FE" w14:textId="77777777">
        <w:trPr>
          <w:trHeight w:val="681"/>
        </w:trPr>
        <w:tc>
          <w:tcPr>
            <w:tcW w:w="1215" w:type="dxa"/>
          </w:tcPr>
          <w:p w14:paraId="17BBD6DF" w14:textId="77777777" w:rsidR="00E80C3C" w:rsidRDefault="00E868BA">
            <w:pPr>
              <w:pStyle w:val="TableParagraph"/>
              <w:spacing w:before="193"/>
              <w:ind w:left="107"/>
              <w:rPr>
                <w:sz w:val="24"/>
              </w:rPr>
            </w:pPr>
            <w:r>
              <w:rPr>
                <w:spacing w:val="-5"/>
                <w:sz w:val="24"/>
              </w:rPr>
              <w:t>3.2</w:t>
            </w:r>
          </w:p>
        </w:tc>
        <w:tc>
          <w:tcPr>
            <w:tcW w:w="4503" w:type="dxa"/>
          </w:tcPr>
          <w:p w14:paraId="1C2EE422" w14:textId="77777777" w:rsidR="00E80C3C" w:rsidRDefault="00E868BA">
            <w:pPr>
              <w:pStyle w:val="TableParagraph"/>
              <w:spacing w:before="11" w:line="316" w:lineRule="exact"/>
              <w:ind w:left="242"/>
              <w:rPr>
                <w:sz w:val="24"/>
              </w:rPr>
            </w:pPr>
            <w:r>
              <w:rPr>
                <w:sz w:val="24"/>
              </w:rPr>
              <w:t>Безопасность</w:t>
            </w:r>
            <w:r>
              <w:rPr>
                <w:spacing w:val="-12"/>
                <w:sz w:val="24"/>
              </w:rPr>
              <w:t xml:space="preserve"> </w:t>
            </w:r>
            <w:r>
              <w:rPr>
                <w:sz w:val="24"/>
              </w:rPr>
              <w:t>в</w:t>
            </w:r>
            <w:r>
              <w:rPr>
                <w:spacing w:val="-11"/>
                <w:sz w:val="24"/>
              </w:rPr>
              <w:t xml:space="preserve"> </w:t>
            </w:r>
            <w:r>
              <w:rPr>
                <w:sz w:val="24"/>
              </w:rPr>
              <w:t>городе.</w:t>
            </w:r>
            <w:r>
              <w:rPr>
                <w:spacing w:val="-7"/>
                <w:sz w:val="24"/>
              </w:rPr>
              <w:t xml:space="preserve"> </w:t>
            </w:r>
            <w:r>
              <w:rPr>
                <w:sz w:val="24"/>
              </w:rPr>
              <w:t>Безопасность</w:t>
            </w:r>
            <w:r>
              <w:rPr>
                <w:spacing w:val="-9"/>
                <w:sz w:val="24"/>
              </w:rPr>
              <w:t xml:space="preserve"> </w:t>
            </w:r>
            <w:r>
              <w:rPr>
                <w:sz w:val="24"/>
              </w:rPr>
              <w:t>в сети Интернет</w:t>
            </w:r>
          </w:p>
        </w:tc>
        <w:tc>
          <w:tcPr>
            <w:tcW w:w="1603" w:type="dxa"/>
          </w:tcPr>
          <w:p w14:paraId="4DF2ABE4" w14:textId="77777777" w:rsidR="00E80C3C" w:rsidRDefault="00E868BA">
            <w:pPr>
              <w:pStyle w:val="TableParagraph"/>
              <w:spacing w:before="193"/>
              <w:ind w:left="838"/>
              <w:rPr>
                <w:sz w:val="24"/>
              </w:rPr>
            </w:pPr>
            <w:r>
              <w:rPr>
                <w:spacing w:val="-10"/>
                <w:sz w:val="24"/>
              </w:rPr>
              <w:t>4</w:t>
            </w:r>
          </w:p>
        </w:tc>
        <w:tc>
          <w:tcPr>
            <w:tcW w:w="1838" w:type="dxa"/>
          </w:tcPr>
          <w:p w14:paraId="71B924DD" w14:textId="77777777" w:rsidR="00E80C3C" w:rsidRDefault="00E868BA">
            <w:pPr>
              <w:pStyle w:val="TableParagraph"/>
              <w:spacing w:before="213"/>
              <w:ind w:right="779"/>
              <w:jc w:val="right"/>
              <w:rPr>
                <w:rFonts w:ascii="Calibri"/>
              </w:rPr>
            </w:pPr>
            <w:r>
              <w:rPr>
                <w:rFonts w:ascii="Calibri"/>
                <w:spacing w:val="-10"/>
              </w:rPr>
              <w:t>1</w:t>
            </w:r>
          </w:p>
        </w:tc>
        <w:tc>
          <w:tcPr>
            <w:tcW w:w="1910" w:type="dxa"/>
          </w:tcPr>
          <w:p w14:paraId="66C826B9" w14:textId="77777777" w:rsidR="00E80C3C" w:rsidRDefault="00E80C3C">
            <w:pPr>
              <w:pStyle w:val="TableParagraph"/>
            </w:pPr>
          </w:p>
        </w:tc>
        <w:tc>
          <w:tcPr>
            <w:tcW w:w="2837" w:type="dxa"/>
          </w:tcPr>
          <w:p w14:paraId="27826B8A" w14:textId="77777777" w:rsidR="00E80C3C" w:rsidRDefault="00E868BA">
            <w:pPr>
              <w:pStyle w:val="TableParagraph"/>
              <w:spacing w:before="49"/>
              <w:ind w:left="245"/>
              <w:rPr>
                <w:sz w:val="24"/>
              </w:rPr>
            </w:pPr>
            <w:r>
              <w:rPr>
                <w:sz w:val="24"/>
              </w:rPr>
              <w:t>Библиотека</w:t>
            </w:r>
            <w:r>
              <w:rPr>
                <w:spacing w:val="-2"/>
                <w:sz w:val="24"/>
              </w:rPr>
              <w:t xml:space="preserve"> </w:t>
            </w:r>
            <w:r>
              <w:rPr>
                <w:spacing w:val="-5"/>
                <w:sz w:val="24"/>
              </w:rPr>
              <w:t>ЦОК</w:t>
            </w:r>
          </w:p>
          <w:p w14:paraId="516448ED" w14:textId="77777777" w:rsidR="00E80C3C" w:rsidRDefault="00000000">
            <w:pPr>
              <w:pStyle w:val="TableParagraph"/>
              <w:spacing w:before="45"/>
              <w:ind w:left="245"/>
            </w:pPr>
            <w:hyperlink r:id="rId230">
              <w:r w:rsidR="00E868BA">
                <w:rPr>
                  <w:color w:val="0000FF"/>
                  <w:spacing w:val="-2"/>
                  <w:u w:val="single" w:color="0000FF"/>
                </w:rPr>
                <w:t>https://m.edsoo.ru/7f412850</w:t>
              </w:r>
            </w:hyperlink>
          </w:p>
        </w:tc>
      </w:tr>
      <w:tr w:rsidR="00E80C3C" w14:paraId="40FD580B" w14:textId="77777777">
        <w:trPr>
          <w:trHeight w:val="557"/>
        </w:trPr>
        <w:tc>
          <w:tcPr>
            <w:tcW w:w="5718" w:type="dxa"/>
            <w:gridSpan w:val="2"/>
          </w:tcPr>
          <w:p w14:paraId="522A5D39" w14:textId="77777777" w:rsidR="00E80C3C" w:rsidRDefault="00E868BA">
            <w:pPr>
              <w:pStyle w:val="TableParagraph"/>
              <w:spacing w:before="126"/>
              <w:ind w:left="242"/>
              <w:rPr>
                <w:sz w:val="24"/>
              </w:rPr>
            </w:pPr>
            <w:r>
              <w:rPr>
                <w:sz w:val="24"/>
              </w:rPr>
              <w:t>Итого</w:t>
            </w:r>
            <w:r>
              <w:rPr>
                <w:spacing w:val="1"/>
                <w:sz w:val="24"/>
              </w:rPr>
              <w:t xml:space="preserve"> </w:t>
            </w:r>
            <w:r>
              <w:rPr>
                <w:sz w:val="24"/>
              </w:rPr>
              <w:t>по</w:t>
            </w:r>
            <w:r>
              <w:rPr>
                <w:spacing w:val="-2"/>
                <w:sz w:val="24"/>
              </w:rPr>
              <w:t xml:space="preserve"> разделу</w:t>
            </w:r>
          </w:p>
        </w:tc>
        <w:tc>
          <w:tcPr>
            <w:tcW w:w="1603" w:type="dxa"/>
          </w:tcPr>
          <w:p w14:paraId="3E472528" w14:textId="77777777" w:rsidR="00E80C3C" w:rsidRDefault="00E868BA">
            <w:pPr>
              <w:pStyle w:val="TableParagraph"/>
              <w:spacing w:before="126"/>
              <w:ind w:left="838"/>
              <w:rPr>
                <w:sz w:val="24"/>
              </w:rPr>
            </w:pPr>
            <w:r>
              <w:rPr>
                <w:spacing w:val="-10"/>
                <w:sz w:val="24"/>
              </w:rPr>
              <w:t>6</w:t>
            </w:r>
          </w:p>
        </w:tc>
        <w:tc>
          <w:tcPr>
            <w:tcW w:w="6585" w:type="dxa"/>
            <w:gridSpan w:val="3"/>
          </w:tcPr>
          <w:p w14:paraId="4A693404" w14:textId="77777777" w:rsidR="00E80C3C" w:rsidRDefault="00E80C3C">
            <w:pPr>
              <w:pStyle w:val="TableParagraph"/>
            </w:pPr>
          </w:p>
        </w:tc>
      </w:tr>
      <w:tr w:rsidR="00E80C3C" w14:paraId="4844001D" w14:textId="77777777">
        <w:trPr>
          <w:trHeight w:val="359"/>
        </w:trPr>
        <w:tc>
          <w:tcPr>
            <w:tcW w:w="5718" w:type="dxa"/>
            <w:gridSpan w:val="2"/>
          </w:tcPr>
          <w:p w14:paraId="522768A0" w14:textId="77777777" w:rsidR="00E80C3C" w:rsidRDefault="00E868BA">
            <w:pPr>
              <w:pStyle w:val="TableParagraph"/>
              <w:spacing w:before="30"/>
              <w:ind w:left="299"/>
              <w:rPr>
                <w:sz w:val="24"/>
              </w:rPr>
            </w:pPr>
            <w:r>
              <w:rPr>
                <w:sz w:val="24"/>
              </w:rPr>
              <w:t>Промежуточная</w:t>
            </w:r>
            <w:r>
              <w:rPr>
                <w:spacing w:val="-3"/>
                <w:sz w:val="24"/>
              </w:rPr>
              <w:t xml:space="preserve"> </w:t>
            </w:r>
            <w:r>
              <w:rPr>
                <w:spacing w:val="-2"/>
                <w:sz w:val="24"/>
              </w:rPr>
              <w:t>аттестация</w:t>
            </w:r>
          </w:p>
        </w:tc>
        <w:tc>
          <w:tcPr>
            <w:tcW w:w="1603" w:type="dxa"/>
          </w:tcPr>
          <w:p w14:paraId="4CE598AB" w14:textId="77777777" w:rsidR="00E80C3C" w:rsidRDefault="00E868BA">
            <w:pPr>
              <w:pStyle w:val="TableParagraph"/>
              <w:spacing w:before="30"/>
              <w:ind w:left="838"/>
              <w:rPr>
                <w:sz w:val="24"/>
              </w:rPr>
            </w:pPr>
            <w:r>
              <w:rPr>
                <w:spacing w:val="-10"/>
                <w:sz w:val="24"/>
              </w:rPr>
              <w:t>1</w:t>
            </w:r>
          </w:p>
        </w:tc>
        <w:tc>
          <w:tcPr>
            <w:tcW w:w="1838" w:type="dxa"/>
          </w:tcPr>
          <w:p w14:paraId="1F1EAA18" w14:textId="77777777" w:rsidR="00E80C3C" w:rsidRDefault="00E868BA">
            <w:pPr>
              <w:pStyle w:val="TableParagraph"/>
              <w:spacing w:before="30"/>
              <w:ind w:right="742"/>
              <w:jc w:val="right"/>
              <w:rPr>
                <w:sz w:val="24"/>
              </w:rPr>
            </w:pPr>
            <w:r>
              <w:rPr>
                <w:spacing w:val="-10"/>
                <w:sz w:val="24"/>
              </w:rPr>
              <w:t>1</w:t>
            </w:r>
          </w:p>
        </w:tc>
        <w:tc>
          <w:tcPr>
            <w:tcW w:w="1910" w:type="dxa"/>
          </w:tcPr>
          <w:p w14:paraId="7670299E" w14:textId="77777777" w:rsidR="00E80C3C" w:rsidRDefault="00E80C3C">
            <w:pPr>
              <w:pStyle w:val="TableParagraph"/>
            </w:pPr>
          </w:p>
        </w:tc>
        <w:tc>
          <w:tcPr>
            <w:tcW w:w="2837" w:type="dxa"/>
          </w:tcPr>
          <w:p w14:paraId="47F97681" w14:textId="77777777" w:rsidR="00E80C3C" w:rsidRDefault="00E80C3C">
            <w:pPr>
              <w:pStyle w:val="TableParagraph"/>
            </w:pPr>
          </w:p>
        </w:tc>
      </w:tr>
      <w:tr w:rsidR="00E80C3C" w14:paraId="3A4325F8" w14:textId="77777777">
        <w:trPr>
          <w:trHeight w:val="547"/>
        </w:trPr>
        <w:tc>
          <w:tcPr>
            <w:tcW w:w="5718" w:type="dxa"/>
            <w:gridSpan w:val="2"/>
          </w:tcPr>
          <w:p w14:paraId="73C53CC9" w14:textId="77777777" w:rsidR="00E80C3C" w:rsidRDefault="00E868BA">
            <w:pPr>
              <w:pStyle w:val="TableParagraph"/>
              <w:spacing w:before="127"/>
              <w:ind w:left="242"/>
              <w:rPr>
                <w:sz w:val="24"/>
              </w:rPr>
            </w:pPr>
            <w:r>
              <w:rPr>
                <w:sz w:val="24"/>
              </w:rPr>
              <w:t>ОБЩЕЕ</w:t>
            </w:r>
            <w:r>
              <w:rPr>
                <w:spacing w:val="-6"/>
                <w:sz w:val="24"/>
              </w:rPr>
              <w:t xml:space="preserve"> </w:t>
            </w:r>
            <w:r>
              <w:rPr>
                <w:sz w:val="24"/>
              </w:rPr>
              <w:t>КОЛИЧЕСТВО</w:t>
            </w:r>
            <w:r>
              <w:rPr>
                <w:spacing w:val="-10"/>
                <w:sz w:val="24"/>
              </w:rPr>
              <w:t xml:space="preserve"> </w:t>
            </w:r>
            <w:r>
              <w:rPr>
                <w:sz w:val="24"/>
              </w:rPr>
              <w:t>ЧАСОВ</w:t>
            </w:r>
            <w:r>
              <w:rPr>
                <w:spacing w:val="-8"/>
                <w:sz w:val="24"/>
              </w:rPr>
              <w:t xml:space="preserve"> </w:t>
            </w:r>
            <w:r>
              <w:rPr>
                <w:sz w:val="24"/>
              </w:rPr>
              <w:t>ПО</w:t>
            </w:r>
            <w:r>
              <w:rPr>
                <w:spacing w:val="-6"/>
                <w:sz w:val="24"/>
              </w:rPr>
              <w:t xml:space="preserve"> </w:t>
            </w:r>
            <w:r>
              <w:rPr>
                <w:spacing w:val="-2"/>
                <w:sz w:val="24"/>
              </w:rPr>
              <w:t>ПРОГРАММЕ</w:t>
            </w:r>
          </w:p>
        </w:tc>
        <w:tc>
          <w:tcPr>
            <w:tcW w:w="1603" w:type="dxa"/>
          </w:tcPr>
          <w:p w14:paraId="70B9EC91" w14:textId="77777777" w:rsidR="00E80C3C" w:rsidRDefault="00E868BA">
            <w:pPr>
              <w:pStyle w:val="TableParagraph"/>
              <w:spacing w:before="127"/>
              <w:ind w:left="775"/>
              <w:rPr>
                <w:sz w:val="24"/>
              </w:rPr>
            </w:pPr>
            <w:r>
              <w:rPr>
                <w:spacing w:val="-5"/>
                <w:sz w:val="24"/>
              </w:rPr>
              <w:t>68</w:t>
            </w:r>
          </w:p>
        </w:tc>
        <w:tc>
          <w:tcPr>
            <w:tcW w:w="1838" w:type="dxa"/>
          </w:tcPr>
          <w:p w14:paraId="27B57921" w14:textId="77777777" w:rsidR="00E80C3C" w:rsidRDefault="00E868BA">
            <w:pPr>
              <w:pStyle w:val="TableParagraph"/>
              <w:spacing w:before="127"/>
              <w:ind w:right="742"/>
              <w:jc w:val="right"/>
              <w:rPr>
                <w:sz w:val="24"/>
              </w:rPr>
            </w:pPr>
            <w:r>
              <w:rPr>
                <w:spacing w:val="-10"/>
                <w:sz w:val="24"/>
              </w:rPr>
              <w:t>4</w:t>
            </w:r>
          </w:p>
        </w:tc>
        <w:tc>
          <w:tcPr>
            <w:tcW w:w="1910" w:type="dxa"/>
          </w:tcPr>
          <w:p w14:paraId="77F4A39A" w14:textId="77777777" w:rsidR="00E80C3C" w:rsidRDefault="00E868BA">
            <w:pPr>
              <w:pStyle w:val="TableParagraph"/>
              <w:spacing w:before="127"/>
              <w:ind w:left="229" w:right="18"/>
              <w:jc w:val="center"/>
              <w:rPr>
                <w:sz w:val="24"/>
              </w:rPr>
            </w:pPr>
            <w:r>
              <w:rPr>
                <w:spacing w:val="-10"/>
                <w:sz w:val="24"/>
              </w:rPr>
              <w:t>0</w:t>
            </w:r>
          </w:p>
        </w:tc>
        <w:tc>
          <w:tcPr>
            <w:tcW w:w="2837" w:type="dxa"/>
          </w:tcPr>
          <w:p w14:paraId="7F35491F" w14:textId="77777777" w:rsidR="00E80C3C" w:rsidRDefault="00E80C3C">
            <w:pPr>
              <w:pStyle w:val="TableParagraph"/>
            </w:pPr>
          </w:p>
        </w:tc>
      </w:tr>
    </w:tbl>
    <w:p w14:paraId="3D1470BD" w14:textId="77777777" w:rsidR="00E80C3C" w:rsidRDefault="00E80C3C">
      <w:pPr>
        <w:pStyle w:val="TableParagraph"/>
        <w:sectPr w:rsidR="00E80C3C">
          <w:type w:val="continuous"/>
          <w:pgSz w:w="16400" w:h="11910" w:orient="landscape"/>
          <w:pgMar w:top="1100" w:right="708" w:bottom="280" w:left="1417" w:header="720" w:footer="720" w:gutter="0"/>
          <w:cols w:space="720"/>
        </w:sectPr>
      </w:pPr>
    </w:p>
    <w:p w14:paraId="5435CDBD" w14:textId="77777777" w:rsidR="00E80C3C" w:rsidRDefault="00E868BA">
      <w:pPr>
        <w:pStyle w:val="31"/>
        <w:spacing w:before="63" w:line="275" w:lineRule="exact"/>
        <w:ind w:left="50"/>
        <w:jc w:val="both"/>
      </w:pPr>
      <w:r>
        <w:lastRenderedPageBreak/>
        <w:t>Рабочая</w:t>
      </w:r>
      <w:r>
        <w:rPr>
          <w:spacing w:val="-3"/>
        </w:rPr>
        <w:t xml:space="preserve"> </w:t>
      </w:r>
      <w:r>
        <w:t>программа</w:t>
      </w:r>
      <w:r>
        <w:rPr>
          <w:spacing w:val="-5"/>
        </w:rPr>
        <w:t xml:space="preserve"> </w:t>
      </w:r>
      <w:r>
        <w:t>по</w:t>
      </w:r>
      <w:r>
        <w:rPr>
          <w:spacing w:val="-9"/>
        </w:rPr>
        <w:t xml:space="preserve"> </w:t>
      </w:r>
      <w:r>
        <w:t>учебному</w:t>
      </w:r>
      <w:r>
        <w:rPr>
          <w:spacing w:val="-6"/>
        </w:rPr>
        <w:t xml:space="preserve"> </w:t>
      </w:r>
      <w:r>
        <w:t>предмету</w:t>
      </w:r>
      <w:r>
        <w:rPr>
          <w:spacing w:val="-5"/>
        </w:rPr>
        <w:t xml:space="preserve"> </w:t>
      </w:r>
      <w:r>
        <w:t>«Основы</w:t>
      </w:r>
      <w:r>
        <w:rPr>
          <w:spacing w:val="-1"/>
        </w:rPr>
        <w:t xml:space="preserve"> </w:t>
      </w:r>
      <w:r>
        <w:t>религиозных</w:t>
      </w:r>
      <w:r>
        <w:rPr>
          <w:spacing w:val="-8"/>
        </w:rPr>
        <w:t xml:space="preserve"> </w:t>
      </w:r>
      <w:r>
        <w:t>культур</w:t>
      </w:r>
      <w:r>
        <w:rPr>
          <w:spacing w:val="-4"/>
        </w:rPr>
        <w:t xml:space="preserve"> </w:t>
      </w:r>
      <w:r>
        <w:t>и</w:t>
      </w:r>
      <w:r>
        <w:rPr>
          <w:spacing w:val="-5"/>
        </w:rPr>
        <w:t xml:space="preserve"> </w:t>
      </w:r>
      <w:r>
        <w:t>светской</w:t>
      </w:r>
      <w:r>
        <w:rPr>
          <w:spacing w:val="2"/>
        </w:rPr>
        <w:t xml:space="preserve"> </w:t>
      </w:r>
      <w:r>
        <w:rPr>
          <w:spacing w:val="-2"/>
        </w:rPr>
        <w:t>этики».</w:t>
      </w:r>
    </w:p>
    <w:p w14:paraId="2F22A5A6" w14:textId="77777777" w:rsidR="00E80C3C" w:rsidRDefault="00E868BA">
      <w:pPr>
        <w:pStyle w:val="a3"/>
        <w:ind w:left="391" w:right="853" w:firstLine="710"/>
      </w:pPr>
      <w:r>
        <w:t>Рабочая</w:t>
      </w:r>
      <w:r>
        <w:rPr>
          <w:spacing w:val="40"/>
        </w:rPr>
        <w:t xml:space="preserve"> </w:t>
      </w:r>
      <w:r>
        <w:t>программа</w:t>
      </w:r>
      <w:r>
        <w:rPr>
          <w:spacing w:val="40"/>
        </w:rPr>
        <w:t xml:space="preserve"> </w:t>
      </w:r>
      <w:r>
        <w:t>по</w:t>
      </w:r>
      <w:r>
        <w:rPr>
          <w:spacing w:val="40"/>
        </w:rPr>
        <w:t xml:space="preserve"> </w:t>
      </w:r>
      <w:r>
        <w:t>учебному предмету</w:t>
      </w:r>
      <w:r>
        <w:rPr>
          <w:spacing w:val="40"/>
        </w:rPr>
        <w:t xml:space="preserve"> </w:t>
      </w:r>
      <w:r>
        <w:t>«Основы</w:t>
      </w:r>
      <w:r>
        <w:rPr>
          <w:spacing w:val="40"/>
        </w:rPr>
        <w:t xml:space="preserve"> </w:t>
      </w:r>
      <w:r>
        <w:t>религиозных</w:t>
      </w:r>
      <w:r>
        <w:rPr>
          <w:spacing w:val="40"/>
        </w:rPr>
        <w:t xml:space="preserve"> </w:t>
      </w:r>
      <w:r>
        <w:t>культур</w:t>
      </w:r>
      <w:r>
        <w:rPr>
          <w:spacing w:val="40"/>
        </w:rPr>
        <w:t xml:space="preserve"> </w:t>
      </w:r>
      <w:r>
        <w:t>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14:paraId="5F39B0E9" w14:textId="77777777" w:rsidR="00E80C3C" w:rsidRDefault="00E868BA">
      <w:pPr>
        <w:pStyle w:val="a3"/>
        <w:ind w:left="391" w:right="858" w:firstLine="710"/>
      </w:pPr>
      <w:r>
        <w:t xml:space="preserve">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w:t>
      </w:r>
      <w:r>
        <w:rPr>
          <w:spacing w:val="-2"/>
        </w:rPr>
        <w:t>результатам.</w:t>
      </w:r>
    </w:p>
    <w:p w14:paraId="4344D228" w14:textId="77777777" w:rsidR="00E80C3C" w:rsidRDefault="00E868BA">
      <w:pPr>
        <w:pStyle w:val="a3"/>
        <w:spacing w:line="242" w:lineRule="auto"/>
        <w:ind w:left="391" w:right="865" w:firstLine="710"/>
      </w:pPr>
      <w:r>
        <w:t>Содержание</w:t>
      </w:r>
      <w:r>
        <w:rPr>
          <w:spacing w:val="-7"/>
        </w:rPr>
        <w:t xml:space="preserve"> </w:t>
      </w:r>
      <w:r>
        <w:t>обучения</w:t>
      </w:r>
      <w:r>
        <w:rPr>
          <w:spacing w:val="-2"/>
        </w:rPr>
        <w:t xml:space="preserve"> </w:t>
      </w:r>
      <w:r>
        <w:t>раскрывает</w:t>
      </w:r>
      <w:r>
        <w:rPr>
          <w:spacing w:val="-1"/>
        </w:rPr>
        <w:t xml:space="preserve"> </w:t>
      </w:r>
      <w:r>
        <w:t>содержательные</w:t>
      </w:r>
      <w:r>
        <w:rPr>
          <w:spacing w:val="-2"/>
        </w:rPr>
        <w:t xml:space="preserve"> </w:t>
      </w:r>
      <w:r>
        <w:t>линии, которые</w:t>
      </w:r>
      <w:r>
        <w:rPr>
          <w:spacing w:val="-8"/>
        </w:rPr>
        <w:t xml:space="preserve"> </w:t>
      </w:r>
      <w:r>
        <w:t>предлагаются</w:t>
      </w:r>
      <w:r>
        <w:rPr>
          <w:spacing w:val="-3"/>
        </w:rPr>
        <w:t xml:space="preserve"> </w:t>
      </w:r>
      <w:r>
        <w:t>для обязательного изучения в 4 классе на уровне начального общего образования.</w:t>
      </w:r>
    </w:p>
    <w:p w14:paraId="423F1782" w14:textId="77777777" w:rsidR="00E80C3C" w:rsidRDefault="00E868BA">
      <w:pPr>
        <w:pStyle w:val="a3"/>
        <w:ind w:left="391" w:right="849" w:firstLine="710"/>
      </w:pPr>
      <w:r>
        <w:t>Планируемые результаты освоения программы по ОРКСЭ включают личностные, метапредметные результаты, а также предметные достижения</w:t>
      </w:r>
      <w:r>
        <w:rPr>
          <w:spacing w:val="-1"/>
        </w:rPr>
        <w:t xml:space="preserve"> </w:t>
      </w:r>
      <w:r>
        <w:t>обучающегося за весь</w:t>
      </w:r>
      <w:r>
        <w:rPr>
          <w:spacing w:val="-1"/>
        </w:rPr>
        <w:t xml:space="preserve"> </w:t>
      </w:r>
      <w:r>
        <w:t>период обучения на уровне начального общего образования.</w:t>
      </w:r>
    </w:p>
    <w:p w14:paraId="09759AF1" w14:textId="77777777" w:rsidR="00E80C3C" w:rsidRDefault="00E868BA">
      <w:pPr>
        <w:pStyle w:val="31"/>
        <w:spacing w:line="273" w:lineRule="exact"/>
        <w:ind w:left="1169"/>
        <w:jc w:val="both"/>
      </w:pPr>
      <w:r>
        <w:t>Пояснительная</w:t>
      </w:r>
      <w:r>
        <w:rPr>
          <w:spacing w:val="-5"/>
        </w:rPr>
        <w:t xml:space="preserve"> </w:t>
      </w:r>
      <w:r>
        <w:rPr>
          <w:spacing w:val="-2"/>
        </w:rPr>
        <w:t>записка.</w:t>
      </w:r>
    </w:p>
    <w:p w14:paraId="7FC5B250" w14:textId="77777777" w:rsidR="00E80C3C" w:rsidRDefault="00E868BA">
      <w:pPr>
        <w:pStyle w:val="a3"/>
        <w:ind w:left="391" w:right="857" w:firstLine="710"/>
      </w:pPr>
      <w:r>
        <w:t>Программа по ОРКСЭ на уровне начального общего образования составлена на основе требований к результатам освоения программы начального общего образования ФГОС НОО, ФОП НОО, а также составлена с учётом программы воспитания.</w:t>
      </w:r>
    </w:p>
    <w:p w14:paraId="5E56B20E" w14:textId="77777777" w:rsidR="00E80C3C" w:rsidRDefault="00E868BA">
      <w:pPr>
        <w:pStyle w:val="a3"/>
        <w:spacing w:before="1" w:line="237" w:lineRule="auto"/>
        <w:ind w:left="391" w:right="849" w:firstLine="710"/>
      </w:pPr>
      <w:r>
        <w:t>Предметная область ОРКСЭ состоит из учебных модулей по выбору: «Основы православной</w:t>
      </w:r>
      <w:r>
        <w:rPr>
          <w:spacing w:val="4"/>
        </w:rPr>
        <w:t xml:space="preserve"> </w:t>
      </w:r>
      <w:r>
        <w:t>культуры»,</w:t>
      </w:r>
      <w:r>
        <w:rPr>
          <w:spacing w:val="12"/>
        </w:rPr>
        <w:t xml:space="preserve"> </w:t>
      </w:r>
      <w:r>
        <w:t>«Основы</w:t>
      </w:r>
      <w:r>
        <w:rPr>
          <w:spacing w:val="7"/>
        </w:rPr>
        <w:t xml:space="preserve"> </w:t>
      </w:r>
      <w:r>
        <w:t>исламской</w:t>
      </w:r>
      <w:r>
        <w:rPr>
          <w:spacing w:val="13"/>
        </w:rPr>
        <w:t xml:space="preserve"> </w:t>
      </w:r>
      <w:r>
        <w:t>культуры»,</w:t>
      </w:r>
      <w:r>
        <w:rPr>
          <w:spacing w:val="18"/>
        </w:rPr>
        <w:t xml:space="preserve"> </w:t>
      </w:r>
      <w:r>
        <w:t>«Основы</w:t>
      </w:r>
      <w:r>
        <w:rPr>
          <w:spacing w:val="9"/>
        </w:rPr>
        <w:t xml:space="preserve"> </w:t>
      </w:r>
      <w:r>
        <w:t>буддийской</w:t>
      </w:r>
      <w:r>
        <w:rPr>
          <w:spacing w:val="13"/>
        </w:rPr>
        <w:t xml:space="preserve"> </w:t>
      </w:r>
      <w:r>
        <w:rPr>
          <w:spacing w:val="-2"/>
        </w:rPr>
        <w:t>культуры»,</w:t>
      </w:r>
    </w:p>
    <w:p w14:paraId="3EF99AD4" w14:textId="77777777" w:rsidR="00E80C3C" w:rsidRDefault="00E868BA">
      <w:pPr>
        <w:pStyle w:val="a3"/>
        <w:spacing w:before="3"/>
        <w:ind w:left="391" w:right="843"/>
      </w:pPr>
      <w:r>
        <w:t>«Основы 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w:t>
      </w:r>
      <w:r>
        <w:rPr>
          <w:spacing w:val="80"/>
        </w:rPr>
        <w:t xml:space="preserve"> </w:t>
      </w:r>
      <w:r>
        <w:t>обучающихся. Выбор</w:t>
      </w:r>
      <w:r>
        <w:rPr>
          <w:spacing w:val="80"/>
          <w:w w:val="150"/>
        </w:rPr>
        <w:t xml:space="preserve">  </w:t>
      </w:r>
      <w:r>
        <w:t>установлен</w:t>
      </w:r>
      <w:r>
        <w:rPr>
          <w:spacing w:val="80"/>
          <w:w w:val="150"/>
        </w:rPr>
        <w:t xml:space="preserve">  </w:t>
      </w:r>
      <w:r>
        <w:t>в</w:t>
      </w:r>
      <w:r>
        <w:rPr>
          <w:spacing w:val="80"/>
          <w:w w:val="150"/>
        </w:rPr>
        <w:t xml:space="preserve">  </w:t>
      </w:r>
      <w:r>
        <w:t>ФЗ</w:t>
      </w:r>
      <w:r>
        <w:rPr>
          <w:spacing w:val="80"/>
          <w:w w:val="150"/>
        </w:rPr>
        <w:t xml:space="preserve">  </w:t>
      </w:r>
      <w:r>
        <w:t>«Об</w:t>
      </w:r>
      <w:r>
        <w:rPr>
          <w:spacing w:val="80"/>
          <w:w w:val="150"/>
        </w:rPr>
        <w:t xml:space="preserve">  </w:t>
      </w:r>
      <w:r>
        <w:t>образовании в Российской Федерации»</w:t>
      </w:r>
      <w:r>
        <w:rPr>
          <w:spacing w:val="-1"/>
        </w:rPr>
        <w:t xml:space="preserve"> </w:t>
      </w:r>
      <w:r>
        <w:t>(ч.</w:t>
      </w:r>
      <w:r>
        <w:rPr>
          <w:spacing w:val="17"/>
        </w:rPr>
        <w:t xml:space="preserve"> </w:t>
      </w:r>
      <w:r>
        <w:t xml:space="preserve">2 ст. </w:t>
      </w:r>
      <w:r>
        <w:rPr>
          <w:spacing w:val="-2"/>
        </w:rPr>
        <w:t>87.).</w:t>
      </w:r>
    </w:p>
    <w:p w14:paraId="08B58565" w14:textId="77777777" w:rsidR="00E80C3C" w:rsidRDefault="00E868BA">
      <w:pPr>
        <w:pStyle w:val="a3"/>
        <w:ind w:left="391" w:right="842" w:firstLine="710"/>
      </w:pPr>
      <w: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w:t>
      </w:r>
      <w:r>
        <w:rPr>
          <w:spacing w:val="-2"/>
        </w:rPr>
        <w:t>обучения,</w:t>
      </w:r>
    </w:p>
    <w:p w14:paraId="36CB2705" w14:textId="77777777" w:rsidR="00E80C3C" w:rsidRDefault="00E868BA">
      <w:pPr>
        <w:pStyle w:val="a3"/>
        <w:spacing w:before="1"/>
        <w:ind w:left="391" w:right="837"/>
      </w:pPr>
      <w:r>
        <w:t>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w:t>
      </w:r>
      <w:r>
        <w:rPr>
          <w:spacing w:val="40"/>
        </w:rPr>
        <w:t xml:space="preserve"> </w:t>
      </w:r>
      <w:r>
        <w:t>Поскольку предмет изучается один год (4 класс),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w:t>
      </w:r>
      <w:r>
        <w:rPr>
          <w:spacing w:val="-1"/>
        </w:rPr>
        <w:t xml:space="preserve"> </w:t>
      </w:r>
      <w:r>
        <w:t>с представителями других культур и мировоззрений.</w:t>
      </w:r>
    </w:p>
    <w:p w14:paraId="2AA4AE8E" w14:textId="77777777" w:rsidR="00E80C3C" w:rsidRDefault="00E868BA">
      <w:pPr>
        <w:pStyle w:val="a3"/>
        <w:spacing w:before="1" w:line="276" w:lineRule="exact"/>
        <w:ind w:left="1106"/>
      </w:pPr>
      <w:r>
        <w:t>Основными</w:t>
      </w:r>
      <w:r>
        <w:rPr>
          <w:spacing w:val="-10"/>
        </w:rPr>
        <w:t xml:space="preserve"> </w:t>
      </w:r>
      <w:r>
        <w:t>задачами</w:t>
      </w:r>
      <w:r>
        <w:rPr>
          <w:spacing w:val="-1"/>
        </w:rPr>
        <w:t xml:space="preserve"> </w:t>
      </w:r>
      <w:r>
        <w:t>ОРКСЭ</w:t>
      </w:r>
      <w:r>
        <w:rPr>
          <w:spacing w:val="-6"/>
        </w:rPr>
        <w:t xml:space="preserve"> </w:t>
      </w:r>
      <w:r>
        <w:rPr>
          <w:spacing w:val="-2"/>
        </w:rPr>
        <w:t>являются:</w:t>
      </w:r>
    </w:p>
    <w:p w14:paraId="0AC938DC" w14:textId="77777777" w:rsidR="00E80C3C" w:rsidRDefault="00E868BA">
      <w:pPr>
        <w:pStyle w:val="a4"/>
        <w:numPr>
          <w:ilvl w:val="0"/>
          <w:numId w:val="48"/>
        </w:numPr>
        <w:tabs>
          <w:tab w:val="left" w:pos="1816"/>
          <w:tab w:val="left" w:pos="1827"/>
          <w:tab w:val="left" w:pos="3849"/>
          <w:tab w:val="left" w:pos="5237"/>
          <w:tab w:val="left" w:pos="7053"/>
          <w:tab w:val="left" w:pos="8979"/>
        </w:tabs>
        <w:ind w:right="866" w:hanging="361"/>
        <w:jc w:val="both"/>
        <w:rPr>
          <w:sz w:val="24"/>
        </w:rPr>
      </w:pPr>
      <w:r>
        <w:rPr>
          <w:sz w:val="24"/>
        </w:rPr>
        <w:t>знакомство обучающихся с основами православной, мусульманской, буддийской,</w:t>
      </w:r>
      <w:r>
        <w:rPr>
          <w:spacing w:val="40"/>
          <w:sz w:val="24"/>
        </w:rPr>
        <w:t xml:space="preserve"> </w:t>
      </w:r>
      <w:r>
        <w:rPr>
          <w:sz w:val="24"/>
        </w:rPr>
        <w:t>иудейской</w:t>
      </w:r>
      <w:r>
        <w:rPr>
          <w:sz w:val="24"/>
        </w:rPr>
        <w:tab/>
      </w:r>
      <w:r>
        <w:rPr>
          <w:spacing w:val="-2"/>
          <w:sz w:val="24"/>
        </w:rPr>
        <w:t>культур,</w:t>
      </w:r>
      <w:r>
        <w:rPr>
          <w:sz w:val="24"/>
        </w:rPr>
        <w:tab/>
      </w:r>
      <w:r>
        <w:rPr>
          <w:spacing w:val="-2"/>
          <w:sz w:val="24"/>
        </w:rPr>
        <w:t>основами</w:t>
      </w:r>
      <w:r>
        <w:rPr>
          <w:sz w:val="24"/>
        </w:rPr>
        <w:tab/>
      </w:r>
      <w:r>
        <w:rPr>
          <w:spacing w:val="-2"/>
          <w:sz w:val="24"/>
        </w:rPr>
        <w:t>мировых религиозных</w:t>
      </w:r>
      <w:r>
        <w:rPr>
          <w:sz w:val="24"/>
        </w:rPr>
        <w:tab/>
        <w:t>культур и светской этики по выбору</w:t>
      </w:r>
      <w:r>
        <w:rPr>
          <w:spacing w:val="-11"/>
          <w:sz w:val="24"/>
        </w:rPr>
        <w:t xml:space="preserve"> </w:t>
      </w:r>
      <w:r>
        <w:rPr>
          <w:sz w:val="24"/>
        </w:rPr>
        <w:t xml:space="preserve">родителей (законных </w:t>
      </w:r>
      <w:r>
        <w:rPr>
          <w:spacing w:val="-2"/>
          <w:sz w:val="24"/>
        </w:rPr>
        <w:t>представителей);</w:t>
      </w:r>
    </w:p>
    <w:p w14:paraId="6496F708" w14:textId="77777777" w:rsidR="00E80C3C" w:rsidRDefault="00E868BA">
      <w:pPr>
        <w:pStyle w:val="a4"/>
        <w:numPr>
          <w:ilvl w:val="0"/>
          <w:numId w:val="48"/>
        </w:numPr>
        <w:tabs>
          <w:tab w:val="left" w:pos="1816"/>
          <w:tab w:val="left" w:pos="1827"/>
        </w:tabs>
        <w:spacing w:before="4" w:line="237" w:lineRule="auto"/>
        <w:ind w:right="879" w:hanging="361"/>
        <w:jc w:val="both"/>
        <w:rPr>
          <w:sz w:val="24"/>
        </w:rPr>
      </w:pPr>
      <w:r>
        <w:rPr>
          <w:sz w:val="24"/>
        </w:rPr>
        <w:t>развитие</w:t>
      </w:r>
      <w:r>
        <w:rPr>
          <w:spacing w:val="80"/>
          <w:sz w:val="24"/>
        </w:rPr>
        <w:t xml:space="preserve">  </w:t>
      </w:r>
      <w:r>
        <w:rPr>
          <w:sz w:val="24"/>
        </w:rPr>
        <w:t>представлений</w:t>
      </w:r>
      <w:r>
        <w:rPr>
          <w:spacing w:val="80"/>
          <w:sz w:val="24"/>
        </w:rPr>
        <w:t xml:space="preserve">  </w:t>
      </w:r>
      <w:r>
        <w:rPr>
          <w:sz w:val="24"/>
        </w:rPr>
        <w:t>обучающихся</w:t>
      </w:r>
      <w:r>
        <w:rPr>
          <w:spacing w:val="80"/>
          <w:sz w:val="24"/>
        </w:rPr>
        <w:t xml:space="preserve">  </w:t>
      </w:r>
      <w:r>
        <w:rPr>
          <w:sz w:val="24"/>
        </w:rPr>
        <w:t>о</w:t>
      </w:r>
      <w:r>
        <w:rPr>
          <w:spacing w:val="80"/>
          <w:sz w:val="24"/>
        </w:rPr>
        <w:t xml:space="preserve">  </w:t>
      </w:r>
      <w:r>
        <w:rPr>
          <w:sz w:val="24"/>
        </w:rPr>
        <w:t>значении</w:t>
      </w:r>
      <w:r>
        <w:rPr>
          <w:spacing w:val="80"/>
          <w:sz w:val="24"/>
        </w:rPr>
        <w:t xml:space="preserve">  </w:t>
      </w:r>
      <w:r>
        <w:rPr>
          <w:sz w:val="24"/>
        </w:rPr>
        <w:t>нравственных норм и ценностей в жизни личности, семьи, общества;</w:t>
      </w:r>
    </w:p>
    <w:p w14:paraId="0E8FE712" w14:textId="77777777" w:rsidR="00E80C3C" w:rsidRDefault="00E868BA">
      <w:pPr>
        <w:pStyle w:val="a4"/>
        <w:numPr>
          <w:ilvl w:val="0"/>
          <w:numId w:val="48"/>
        </w:numPr>
        <w:tabs>
          <w:tab w:val="left" w:pos="1816"/>
          <w:tab w:val="left" w:pos="1827"/>
        </w:tabs>
        <w:ind w:right="848" w:hanging="361"/>
        <w:jc w:val="both"/>
        <w:rPr>
          <w:sz w:val="24"/>
        </w:rPr>
      </w:pPr>
      <w:r>
        <w:rPr>
          <w:sz w:val="2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41A04600" w14:textId="77777777" w:rsidR="00E80C3C" w:rsidRDefault="00E868BA">
      <w:pPr>
        <w:pStyle w:val="a4"/>
        <w:numPr>
          <w:ilvl w:val="0"/>
          <w:numId w:val="48"/>
        </w:numPr>
        <w:tabs>
          <w:tab w:val="left" w:pos="1817"/>
        </w:tabs>
        <w:spacing w:before="1"/>
        <w:ind w:left="1817" w:hanging="350"/>
        <w:jc w:val="both"/>
        <w:rPr>
          <w:sz w:val="24"/>
        </w:rPr>
      </w:pPr>
      <w:r>
        <w:rPr>
          <w:sz w:val="24"/>
        </w:rPr>
        <w:t>развитие</w:t>
      </w:r>
      <w:r>
        <w:rPr>
          <w:spacing w:val="78"/>
          <w:sz w:val="24"/>
        </w:rPr>
        <w:t xml:space="preserve">  </w:t>
      </w:r>
      <w:r>
        <w:rPr>
          <w:sz w:val="24"/>
        </w:rPr>
        <w:t>способностей</w:t>
      </w:r>
      <w:r>
        <w:rPr>
          <w:spacing w:val="77"/>
          <w:sz w:val="24"/>
        </w:rPr>
        <w:t xml:space="preserve">  </w:t>
      </w:r>
      <w:r>
        <w:rPr>
          <w:sz w:val="24"/>
        </w:rPr>
        <w:t>обучающихся</w:t>
      </w:r>
      <w:r>
        <w:rPr>
          <w:spacing w:val="51"/>
          <w:w w:val="150"/>
          <w:sz w:val="24"/>
        </w:rPr>
        <w:t xml:space="preserve">  </w:t>
      </w:r>
      <w:r>
        <w:rPr>
          <w:sz w:val="24"/>
        </w:rPr>
        <w:t>к</w:t>
      </w:r>
      <w:r>
        <w:rPr>
          <w:spacing w:val="78"/>
          <w:sz w:val="24"/>
        </w:rPr>
        <w:t xml:space="preserve">  </w:t>
      </w:r>
      <w:r>
        <w:rPr>
          <w:sz w:val="24"/>
        </w:rPr>
        <w:t>общению</w:t>
      </w:r>
      <w:r>
        <w:rPr>
          <w:spacing w:val="78"/>
          <w:sz w:val="24"/>
        </w:rPr>
        <w:t xml:space="preserve">  </w:t>
      </w:r>
      <w:r>
        <w:rPr>
          <w:sz w:val="24"/>
        </w:rPr>
        <w:t>в</w:t>
      </w:r>
      <w:r>
        <w:rPr>
          <w:spacing w:val="79"/>
          <w:sz w:val="24"/>
        </w:rPr>
        <w:t xml:space="preserve">  </w:t>
      </w:r>
      <w:r>
        <w:rPr>
          <w:spacing w:val="-2"/>
          <w:sz w:val="24"/>
        </w:rPr>
        <w:t>полиэтничной,</w:t>
      </w:r>
    </w:p>
    <w:p w14:paraId="3CAA4B23" w14:textId="77777777" w:rsidR="00E80C3C" w:rsidRDefault="00E80C3C">
      <w:pPr>
        <w:pStyle w:val="a4"/>
        <w:jc w:val="both"/>
        <w:rPr>
          <w:sz w:val="24"/>
        </w:rPr>
        <w:sectPr w:rsidR="00E80C3C">
          <w:pgSz w:w="11910" w:h="16400"/>
          <w:pgMar w:top="1400" w:right="708" w:bottom="280" w:left="425" w:header="720" w:footer="720" w:gutter="0"/>
          <w:cols w:space="720"/>
        </w:sectPr>
      </w:pPr>
    </w:p>
    <w:p w14:paraId="6C114F16" w14:textId="77777777" w:rsidR="00E80C3C" w:rsidRDefault="00E868BA">
      <w:pPr>
        <w:pStyle w:val="a3"/>
        <w:tabs>
          <w:tab w:val="left" w:pos="9314"/>
        </w:tabs>
        <w:spacing w:before="78"/>
        <w:ind w:left="1827" w:right="833"/>
      </w:pPr>
      <w:proofErr w:type="spellStart"/>
      <w:r>
        <w:lastRenderedPageBreak/>
        <w:t>разномировоззренческой</w:t>
      </w:r>
      <w:proofErr w:type="spellEnd"/>
      <w:r>
        <w:t xml:space="preserve"> и многоконфессиональной среде на основе</w:t>
      </w:r>
      <w:r>
        <w:rPr>
          <w:spacing w:val="40"/>
        </w:rPr>
        <w:t xml:space="preserve"> </w:t>
      </w:r>
      <w:r>
        <w:t>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w:t>
      </w:r>
      <w:r>
        <w:rPr>
          <w:spacing w:val="80"/>
          <w:w w:val="150"/>
        </w:rPr>
        <w:t xml:space="preserve"> </w:t>
      </w:r>
      <w:r>
        <w:t>иудаизма),</w:t>
      </w:r>
      <w:r>
        <w:rPr>
          <w:spacing w:val="80"/>
          <w:w w:val="150"/>
        </w:rPr>
        <w:t xml:space="preserve"> </w:t>
      </w:r>
      <w:r>
        <w:t>российской</w:t>
      </w:r>
      <w:r>
        <w:rPr>
          <w:spacing w:val="80"/>
          <w:w w:val="150"/>
        </w:rPr>
        <w:t xml:space="preserve"> </w:t>
      </w:r>
      <w:r>
        <w:t>светской</w:t>
      </w:r>
      <w:r>
        <w:rPr>
          <w:spacing w:val="80"/>
          <w:w w:val="150"/>
        </w:rPr>
        <w:t xml:space="preserve"> </w:t>
      </w:r>
      <w:r>
        <w:t>(гражданской)</w:t>
      </w:r>
      <w:r>
        <w:tab/>
      </w:r>
      <w:r>
        <w:rPr>
          <w:spacing w:val="-2"/>
        </w:rPr>
        <w:t xml:space="preserve">этике, </w:t>
      </w:r>
      <w:r>
        <w:t>основанной</w:t>
      </w:r>
      <w:r>
        <w:rPr>
          <w:spacing w:val="80"/>
          <w:w w:val="150"/>
        </w:rPr>
        <w:t xml:space="preserve"> </w:t>
      </w:r>
      <w:r>
        <w:t>на</w:t>
      </w:r>
      <w:r>
        <w:rPr>
          <w:spacing w:val="80"/>
          <w:w w:val="150"/>
        </w:rPr>
        <w:t xml:space="preserve"> </w:t>
      </w:r>
      <w:r>
        <w:t>конституционных</w:t>
      </w:r>
      <w:r>
        <w:rPr>
          <w:spacing w:val="80"/>
        </w:rPr>
        <w:t xml:space="preserve"> </w:t>
      </w:r>
      <w:r>
        <w:t>правах,</w:t>
      </w:r>
      <w:r>
        <w:rPr>
          <w:spacing w:val="80"/>
          <w:w w:val="150"/>
        </w:rPr>
        <w:t xml:space="preserve"> </w:t>
      </w:r>
      <w:r>
        <w:t>свободах и обязанностях человека и гражданина в Российской Федерации.</w:t>
      </w:r>
    </w:p>
    <w:p w14:paraId="6F13E2DE" w14:textId="77777777" w:rsidR="00E80C3C" w:rsidRDefault="00E868BA">
      <w:pPr>
        <w:pStyle w:val="a3"/>
        <w:tabs>
          <w:tab w:val="left" w:pos="3301"/>
          <w:tab w:val="left" w:pos="5375"/>
          <w:tab w:val="left" w:pos="7579"/>
          <w:tab w:val="left" w:pos="9803"/>
        </w:tabs>
        <w:spacing w:before="1"/>
        <w:ind w:left="391" w:right="840" w:firstLine="772"/>
      </w:pPr>
      <w:r>
        <w:t>Культурологическая направленность предмета способствует развитию у обучающихся представлений</w:t>
      </w:r>
      <w:r>
        <w:rPr>
          <w:spacing w:val="80"/>
        </w:rPr>
        <w:t xml:space="preserve">   </w:t>
      </w:r>
      <w:r>
        <w:t>о</w:t>
      </w:r>
      <w:r>
        <w:tab/>
      </w:r>
      <w:r>
        <w:rPr>
          <w:spacing w:val="-2"/>
        </w:rPr>
        <w:t>нравственных</w:t>
      </w:r>
      <w:r>
        <w:tab/>
      </w:r>
      <w:r>
        <w:rPr>
          <w:spacing w:val="-2"/>
        </w:rPr>
        <w:t>идеалах</w:t>
      </w:r>
      <w:r>
        <w:tab/>
      </w:r>
      <w:r>
        <w:rPr>
          <w:spacing w:val="-10"/>
        </w:rPr>
        <w:t xml:space="preserve">и </w:t>
      </w:r>
      <w:r>
        <w:rPr>
          <w:spacing w:val="-2"/>
        </w:rPr>
        <w:t>ценностях</w:t>
      </w:r>
      <w:r>
        <w:tab/>
      </w:r>
      <w:proofErr w:type="spellStart"/>
      <w:r>
        <w:t>религиозныхи</w:t>
      </w:r>
      <w:proofErr w:type="spellEnd"/>
      <w:r>
        <w:t xml:space="preserve"> светских традиций народов России, формированию</w:t>
      </w:r>
      <w:r>
        <w:rPr>
          <w:spacing w:val="80"/>
        </w:rPr>
        <w:t xml:space="preserve"> </w:t>
      </w:r>
      <w:r>
        <w:t>ценностного</w:t>
      </w:r>
      <w:r>
        <w:rPr>
          <w:spacing w:val="80"/>
        </w:rPr>
        <w:t xml:space="preserve"> </w:t>
      </w:r>
      <w:r>
        <w:t>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w:t>
      </w:r>
      <w:r>
        <w:rPr>
          <w:spacing w:val="-15"/>
        </w:rPr>
        <w:t xml:space="preserve"> </w:t>
      </w:r>
      <w:r>
        <w:t>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68F363CB" w14:textId="77777777" w:rsidR="00E80C3C" w:rsidRDefault="00E868BA">
      <w:pPr>
        <w:pStyle w:val="a3"/>
        <w:tabs>
          <w:tab w:val="left" w:pos="2552"/>
          <w:tab w:val="left" w:pos="5198"/>
        </w:tabs>
        <w:spacing w:before="2"/>
        <w:ind w:left="391" w:right="841" w:firstLine="710"/>
      </w:pPr>
      <w: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w:t>
      </w:r>
      <w:r>
        <w:rPr>
          <w:spacing w:val="-2"/>
        </w:rPr>
        <w:t>пониманию</w:t>
      </w:r>
      <w:r>
        <w:tab/>
      </w:r>
      <w:r>
        <w:rPr>
          <w:spacing w:val="-2"/>
        </w:rPr>
        <w:t>законов</w:t>
      </w:r>
      <w:r>
        <w:tab/>
        <w:t>существования в социуме</w:t>
      </w:r>
      <w:r>
        <w:rPr>
          <w:spacing w:val="-15"/>
        </w:rPr>
        <w:t xml:space="preserve"> </w:t>
      </w:r>
      <w:r>
        <w:t>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5C485A68" w14:textId="77777777" w:rsidR="00E80C3C" w:rsidRDefault="00E868BA">
      <w:pPr>
        <w:pStyle w:val="a3"/>
        <w:tabs>
          <w:tab w:val="left" w:pos="2374"/>
          <w:tab w:val="left" w:pos="3839"/>
          <w:tab w:val="left" w:pos="4732"/>
          <w:tab w:val="left" w:pos="7359"/>
        </w:tabs>
        <w:spacing w:before="1"/>
        <w:ind w:left="391" w:right="848" w:firstLine="772"/>
        <w:jc w:val="left"/>
      </w:pPr>
      <w:r>
        <w:t>В</w:t>
      </w:r>
      <w:r>
        <w:rPr>
          <w:spacing w:val="34"/>
        </w:rPr>
        <w:t xml:space="preserve"> </w:t>
      </w:r>
      <w:r>
        <w:t>рамках</w:t>
      </w:r>
      <w:r>
        <w:rPr>
          <w:spacing w:val="31"/>
        </w:rPr>
        <w:t xml:space="preserve"> </w:t>
      </w:r>
      <w:r>
        <w:t>реализации</w:t>
      </w:r>
      <w:r>
        <w:rPr>
          <w:spacing w:val="38"/>
        </w:rPr>
        <w:t xml:space="preserve"> </w:t>
      </w:r>
      <w:r>
        <w:t>ОРКСЭ</w:t>
      </w:r>
      <w:r>
        <w:rPr>
          <w:spacing w:val="36"/>
        </w:rPr>
        <w:t xml:space="preserve"> </w:t>
      </w:r>
      <w:r>
        <w:t>в</w:t>
      </w:r>
      <w:r>
        <w:rPr>
          <w:spacing w:val="32"/>
        </w:rPr>
        <w:t xml:space="preserve"> </w:t>
      </w:r>
      <w:r>
        <w:t>части</w:t>
      </w:r>
      <w:r>
        <w:rPr>
          <w:spacing w:val="33"/>
        </w:rPr>
        <w:t xml:space="preserve"> </w:t>
      </w:r>
      <w:r>
        <w:t>преподавания</w:t>
      </w:r>
      <w:r>
        <w:rPr>
          <w:spacing w:val="37"/>
        </w:rPr>
        <w:t xml:space="preserve"> </w:t>
      </w:r>
      <w:r>
        <w:t>учебных</w:t>
      </w:r>
      <w:r>
        <w:rPr>
          <w:spacing w:val="32"/>
        </w:rPr>
        <w:t xml:space="preserve"> </w:t>
      </w:r>
      <w:r>
        <w:t>модулей</w:t>
      </w:r>
      <w:r>
        <w:rPr>
          <w:spacing w:val="38"/>
        </w:rPr>
        <w:t xml:space="preserve"> </w:t>
      </w:r>
      <w:r>
        <w:t>по</w:t>
      </w:r>
      <w:r>
        <w:rPr>
          <w:spacing w:val="30"/>
        </w:rPr>
        <w:t xml:space="preserve"> </w:t>
      </w:r>
      <w:r>
        <w:t xml:space="preserve">основам </w:t>
      </w:r>
      <w:r>
        <w:rPr>
          <w:spacing w:val="-2"/>
        </w:rPr>
        <w:t>религиозных</w:t>
      </w:r>
      <w:r>
        <w:tab/>
      </w:r>
      <w:r>
        <w:rPr>
          <w:spacing w:val="-2"/>
        </w:rPr>
        <w:t>культур</w:t>
      </w:r>
      <w:r>
        <w:tab/>
      </w:r>
      <w:r>
        <w:rPr>
          <w:spacing w:val="-6"/>
        </w:rPr>
        <w:t>не</w:t>
      </w:r>
      <w:r>
        <w:tab/>
      </w:r>
      <w:r>
        <w:rPr>
          <w:spacing w:val="-2"/>
        </w:rPr>
        <w:t>предусматривается</w:t>
      </w:r>
      <w:r>
        <w:tab/>
      </w:r>
      <w:r>
        <w:rPr>
          <w:spacing w:val="-2"/>
        </w:rPr>
        <w:t>подготовка</w:t>
      </w:r>
      <w:r>
        <w:rPr>
          <w:spacing w:val="40"/>
        </w:rPr>
        <w:t xml:space="preserve"> </w:t>
      </w:r>
      <w:r>
        <w:t>обучающихся</w:t>
      </w:r>
      <w:r>
        <w:rPr>
          <w:spacing w:val="-21"/>
        </w:rPr>
        <w:t xml:space="preserve"> </w:t>
      </w:r>
      <w:r>
        <w:t>к</w:t>
      </w:r>
      <w:r>
        <w:rPr>
          <w:spacing w:val="32"/>
        </w:rPr>
        <w:t xml:space="preserve"> </w:t>
      </w:r>
      <w:r>
        <w:t>участию</w:t>
      </w:r>
      <w:r>
        <w:rPr>
          <w:spacing w:val="29"/>
        </w:rPr>
        <w:t xml:space="preserve"> </w:t>
      </w:r>
      <w:r>
        <w:t>в</w:t>
      </w:r>
      <w:r>
        <w:rPr>
          <w:spacing w:val="32"/>
        </w:rPr>
        <w:t xml:space="preserve"> </w:t>
      </w:r>
      <w:r>
        <w:t>богослужениях,</w:t>
      </w:r>
      <w:r>
        <w:rPr>
          <w:spacing w:val="35"/>
        </w:rPr>
        <w:t xml:space="preserve"> </w:t>
      </w:r>
      <w:r>
        <w:t>обучение</w:t>
      </w:r>
      <w:r>
        <w:rPr>
          <w:spacing w:val="30"/>
        </w:rPr>
        <w:t xml:space="preserve"> </w:t>
      </w:r>
      <w:r>
        <w:t>религиозной</w:t>
      </w:r>
      <w:r>
        <w:rPr>
          <w:spacing w:val="34"/>
        </w:rPr>
        <w:t xml:space="preserve"> </w:t>
      </w:r>
      <w:r>
        <w:t>практике</w:t>
      </w:r>
      <w:r>
        <w:rPr>
          <w:spacing w:val="30"/>
        </w:rPr>
        <w:t xml:space="preserve"> </w:t>
      </w:r>
      <w:r>
        <w:t>в</w:t>
      </w:r>
      <w:r>
        <w:rPr>
          <w:spacing w:val="32"/>
        </w:rPr>
        <w:t xml:space="preserve"> </w:t>
      </w:r>
      <w:r>
        <w:t>религиозной общине (Письмо</w:t>
      </w:r>
      <w:r>
        <w:rPr>
          <w:spacing w:val="-30"/>
        </w:rPr>
        <w:t xml:space="preserve"> </w:t>
      </w:r>
      <w:r>
        <w:t>Минобрнауки</w:t>
      </w:r>
      <w:r>
        <w:rPr>
          <w:spacing w:val="26"/>
        </w:rPr>
        <w:t xml:space="preserve"> </w:t>
      </w:r>
      <w:r>
        <w:t>России от 22.08.2012 №08-250 «О введении учебного</w:t>
      </w:r>
      <w:r>
        <w:rPr>
          <w:spacing w:val="26"/>
        </w:rPr>
        <w:t xml:space="preserve"> </w:t>
      </w:r>
      <w:r>
        <w:t xml:space="preserve">курса </w:t>
      </w:r>
      <w:r>
        <w:rPr>
          <w:spacing w:val="-2"/>
        </w:rPr>
        <w:t>ОРКСЭ»).</w:t>
      </w:r>
    </w:p>
    <w:p w14:paraId="5EC124B1" w14:textId="77777777" w:rsidR="00E80C3C" w:rsidRDefault="00E868BA">
      <w:pPr>
        <w:pStyle w:val="a3"/>
        <w:tabs>
          <w:tab w:val="left" w:pos="1947"/>
          <w:tab w:val="left" w:pos="2561"/>
          <w:tab w:val="left" w:pos="3185"/>
          <w:tab w:val="left" w:pos="3377"/>
          <w:tab w:val="left" w:pos="3709"/>
          <w:tab w:val="left" w:pos="4674"/>
          <w:tab w:val="left" w:pos="5279"/>
          <w:tab w:val="left" w:pos="5726"/>
          <w:tab w:val="left" w:pos="6902"/>
          <w:tab w:val="left" w:pos="7118"/>
          <w:tab w:val="left" w:pos="8477"/>
          <w:tab w:val="left" w:pos="8540"/>
          <w:tab w:val="left" w:pos="8583"/>
        </w:tabs>
        <w:spacing w:before="3" w:after="8"/>
        <w:ind w:left="391" w:right="857" w:firstLine="710"/>
        <w:jc w:val="left"/>
      </w:pPr>
      <w:r>
        <w:rPr>
          <w:spacing w:val="-2"/>
        </w:rPr>
        <w:t>Тематическое</w:t>
      </w:r>
      <w:r>
        <w:tab/>
      </w:r>
      <w:r>
        <w:tab/>
      </w:r>
      <w:r>
        <w:rPr>
          <w:spacing w:val="-2"/>
        </w:rPr>
        <w:t>планирование</w:t>
      </w:r>
      <w:r>
        <w:tab/>
      </w:r>
      <w:r>
        <w:tab/>
      </w:r>
      <w:r>
        <w:rPr>
          <w:spacing w:val="-2"/>
        </w:rPr>
        <w:t>включает</w:t>
      </w:r>
      <w:r>
        <w:tab/>
      </w:r>
      <w:r>
        <w:rPr>
          <w:spacing w:val="-2"/>
        </w:rPr>
        <w:t>название</w:t>
      </w:r>
      <w:r>
        <w:tab/>
      </w:r>
      <w:r>
        <w:rPr>
          <w:spacing w:val="-2"/>
        </w:rPr>
        <w:t xml:space="preserve">раздела </w:t>
      </w:r>
      <w:r>
        <w:t>(темы)</w:t>
      </w:r>
      <w:r>
        <w:rPr>
          <w:spacing w:val="-35"/>
        </w:rPr>
        <w:t xml:space="preserve"> </w:t>
      </w:r>
      <w:r>
        <w:t>с указанием количества академических часов, отводимых на освоение каждой</w:t>
      </w:r>
      <w:r>
        <w:rPr>
          <w:spacing w:val="31"/>
        </w:rPr>
        <w:t xml:space="preserve"> </w:t>
      </w:r>
      <w:r>
        <w:t>темы учебного модуля,</w:t>
      </w:r>
      <w:r>
        <w:tab/>
      </w:r>
      <w:r>
        <w:tab/>
      </w:r>
      <w:r>
        <w:rPr>
          <w:spacing w:val="-2"/>
        </w:rPr>
        <w:t>характеристику</w:t>
      </w:r>
      <w:r>
        <w:tab/>
      </w:r>
      <w:r>
        <w:rPr>
          <w:spacing w:val="-2"/>
        </w:rPr>
        <w:t>основных</w:t>
      </w:r>
      <w:r>
        <w:tab/>
      </w:r>
      <w:r>
        <w:rPr>
          <w:spacing w:val="-2"/>
        </w:rPr>
        <w:t>видов</w:t>
      </w:r>
      <w:r>
        <w:tab/>
      </w:r>
      <w:r>
        <w:tab/>
      </w:r>
      <w:r>
        <w:rPr>
          <w:spacing w:val="-2"/>
        </w:rPr>
        <w:t xml:space="preserve">деятельности </w:t>
      </w:r>
      <w:r>
        <w:t>учащихся,</w:t>
      </w:r>
      <w:r>
        <w:rPr>
          <w:spacing w:val="80"/>
        </w:rPr>
        <w:t xml:space="preserve"> </w:t>
      </w:r>
      <w:r>
        <w:t>в</w:t>
      </w:r>
      <w:r>
        <w:tab/>
      </w:r>
      <w:r>
        <w:rPr>
          <w:spacing w:val="-4"/>
        </w:rPr>
        <w:t>том</w:t>
      </w:r>
      <w:r>
        <w:tab/>
      </w:r>
      <w:r>
        <w:rPr>
          <w:spacing w:val="-4"/>
        </w:rPr>
        <w:t>числе</w:t>
      </w:r>
      <w:r>
        <w:tab/>
      </w:r>
      <w:r>
        <w:tab/>
      </w:r>
      <w:r>
        <w:rPr>
          <w:spacing w:val="-10"/>
        </w:rPr>
        <w:t>с</w:t>
      </w:r>
      <w:r>
        <w:tab/>
      </w:r>
      <w:r>
        <w:rPr>
          <w:spacing w:val="-2"/>
        </w:rPr>
        <w:t>учётом</w:t>
      </w:r>
      <w:r>
        <w:tab/>
      </w:r>
      <w:r>
        <w:rPr>
          <w:spacing w:val="-2"/>
        </w:rPr>
        <w:t>рабочей</w:t>
      </w:r>
      <w:r>
        <w:tab/>
      </w:r>
      <w:r>
        <w:rPr>
          <w:spacing w:val="-2"/>
        </w:rPr>
        <w:t>программы</w:t>
      </w:r>
      <w:r>
        <w:tab/>
      </w:r>
      <w:r>
        <w:tab/>
      </w:r>
      <w:r>
        <w:rPr>
          <w:spacing w:val="-2"/>
        </w:rPr>
        <w:t>воспитания,</w:t>
      </w:r>
      <w:r>
        <w:tab/>
      </w:r>
      <w:r>
        <w:tab/>
      </w:r>
      <w:r>
        <w:tab/>
      </w:r>
      <w:r>
        <w:rPr>
          <w:spacing w:val="-2"/>
        </w:rPr>
        <w:t xml:space="preserve">возможность </w:t>
      </w:r>
      <w:r>
        <w:t>использования по</w:t>
      </w:r>
      <w:r>
        <w:rPr>
          <w:spacing w:val="40"/>
        </w:rPr>
        <w:t xml:space="preserve"> </w:t>
      </w:r>
      <w:r>
        <w:t>этой теме электронных (цифровых)</w:t>
      </w:r>
      <w:r>
        <w:rPr>
          <w:spacing w:val="40"/>
        </w:rPr>
        <w:t xml:space="preserve"> </w:t>
      </w:r>
      <w:r>
        <w:t>образовательных</w:t>
      </w:r>
      <w:r>
        <w:tab/>
      </w:r>
      <w:r>
        <w:rPr>
          <w:spacing w:val="-2"/>
        </w:rPr>
        <w:t>ресурсов,</w:t>
      </w:r>
    </w:p>
    <w:tbl>
      <w:tblPr>
        <w:tblStyle w:val="TableNormal"/>
        <w:tblW w:w="0" w:type="auto"/>
        <w:tblInd w:w="368" w:type="dxa"/>
        <w:tblLayout w:type="fixed"/>
        <w:tblLook w:val="01E0" w:firstRow="1" w:lastRow="1" w:firstColumn="1" w:lastColumn="1" w:noHBand="0" w:noVBand="0"/>
      </w:tblPr>
      <w:tblGrid>
        <w:gridCol w:w="1444"/>
        <w:gridCol w:w="3160"/>
        <w:gridCol w:w="5727"/>
      </w:tblGrid>
      <w:tr w:rsidR="00E80C3C" w14:paraId="2BAA38A3" w14:textId="77777777">
        <w:trPr>
          <w:trHeight w:val="298"/>
        </w:trPr>
        <w:tc>
          <w:tcPr>
            <w:tcW w:w="1444" w:type="dxa"/>
          </w:tcPr>
          <w:p w14:paraId="32A97D22" w14:textId="77777777" w:rsidR="00E80C3C" w:rsidRDefault="00E80C3C">
            <w:pPr>
              <w:pStyle w:val="TableParagraph"/>
            </w:pPr>
          </w:p>
        </w:tc>
        <w:tc>
          <w:tcPr>
            <w:tcW w:w="3160" w:type="dxa"/>
          </w:tcPr>
          <w:p w14:paraId="2B324B3C" w14:textId="77777777" w:rsidR="00E80C3C" w:rsidRDefault="00E80C3C">
            <w:pPr>
              <w:pStyle w:val="TableParagraph"/>
            </w:pPr>
          </w:p>
        </w:tc>
        <w:tc>
          <w:tcPr>
            <w:tcW w:w="5727" w:type="dxa"/>
          </w:tcPr>
          <w:p w14:paraId="437CF405" w14:textId="77777777" w:rsidR="00E80C3C" w:rsidRDefault="00E868BA">
            <w:pPr>
              <w:pStyle w:val="TableParagraph"/>
              <w:tabs>
                <w:tab w:val="left" w:pos="3282"/>
              </w:tabs>
              <w:spacing w:line="266" w:lineRule="exact"/>
              <w:ind w:left="1553"/>
              <w:rPr>
                <w:sz w:val="24"/>
              </w:rPr>
            </w:pPr>
            <w:r>
              <w:rPr>
                <w:spacing w:val="-2"/>
                <w:sz w:val="24"/>
              </w:rPr>
              <w:t>являющихся</w:t>
            </w:r>
            <w:r>
              <w:rPr>
                <w:sz w:val="24"/>
              </w:rPr>
              <w:tab/>
              <w:t>учебно-</w:t>
            </w:r>
            <w:r>
              <w:rPr>
                <w:spacing w:val="-2"/>
                <w:sz w:val="24"/>
              </w:rPr>
              <w:t>методическими</w:t>
            </w:r>
          </w:p>
        </w:tc>
      </w:tr>
      <w:tr w:rsidR="00E80C3C" w14:paraId="5206DF21" w14:textId="77777777">
        <w:trPr>
          <w:trHeight w:val="298"/>
        </w:trPr>
        <w:tc>
          <w:tcPr>
            <w:tcW w:w="1444" w:type="dxa"/>
          </w:tcPr>
          <w:p w14:paraId="3C4B905E" w14:textId="77777777" w:rsidR="00E80C3C" w:rsidRDefault="00E868BA">
            <w:pPr>
              <w:pStyle w:val="TableParagraph"/>
              <w:spacing w:before="22" w:line="256" w:lineRule="exact"/>
              <w:ind w:left="50"/>
              <w:rPr>
                <w:sz w:val="24"/>
              </w:rPr>
            </w:pPr>
            <w:r>
              <w:rPr>
                <w:spacing w:val="-2"/>
                <w:sz w:val="24"/>
              </w:rPr>
              <w:t>материалами</w:t>
            </w:r>
          </w:p>
        </w:tc>
        <w:tc>
          <w:tcPr>
            <w:tcW w:w="3160" w:type="dxa"/>
          </w:tcPr>
          <w:p w14:paraId="39EE471B" w14:textId="77777777" w:rsidR="00E80C3C" w:rsidRDefault="00E868BA">
            <w:pPr>
              <w:pStyle w:val="TableParagraph"/>
              <w:spacing w:before="22" w:line="256" w:lineRule="exact"/>
              <w:ind w:left="60"/>
              <w:rPr>
                <w:sz w:val="24"/>
              </w:rPr>
            </w:pPr>
            <w:r>
              <w:rPr>
                <w:sz w:val="24"/>
              </w:rPr>
              <w:t xml:space="preserve">В </w:t>
            </w:r>
            <w:r>
              <w:rPr>
                <w:spacing w:val="-2"/>
                <w:sz w:val="24"/>
              </w:rPr>
              <w:t>электронном</w:t>
            </w:r>
          </w:p>
        </w:tc>
        <w:tc>
          <w:tcPr>
            <w:tcW w:w="5727" w:type="dxa"/>
          </w:tcPr>
          <w:p w14:paraId="052AB24D" w14:textId="77777777" w:rsidR="00E80C3C" w:rsidRDefault="00E868BA">
            <w:pPr>
              <w:pStyle w:val="TableParagraph"/>
              <w:spacing w:before="22" w:line="256" w:lineRule="exact"/>
              <w:ind w:left="1553"/>
              <w:rPr>
                <w:sz w:val="24"/>
              </w:rPr>
            </w:pPr>
            <w:r>
              <w:rPr>
                <w:sz w:val="24"/>
              </w:rPr>
              <w:t>(цифровом)</w:t>
            </w:r>
            <w:r>
              <w:rPr>
                <w:spacing w:val="-3"/>
                <w:sz w:val="24"/>
              </w:rPr>
              <w:t xml:space="preserve"> </w:t>
            </w:r>
            <w:r>
              <w:rPr>
                <w:spacing w:val="-4"/>
                <w:sz w:val="24"/>
              </w:rPr>
              <w:t>виде</w:t>
            </w:r>
          </w:p>
        </w:tc>
      </w:tr>
    </w:tbl>
    <w:p w14:paraId="6CAAE6CD" w14:textId="77777777" w:rsidR="00E80C3C" w:rsidRDefault="00E868BA">
      <w:pPr>
        <w:pStyle w:val="a3"/>
        <w:tabs>
          <w:tab w:val="left" w:pos="2542"/>
          <w:tab w:val="left" w:pos="4276"/>
          <w:tab w:val="left" w:pos="8064"/>
        </w:tabs>
        <w:spacing w:before="56" w:line="242" w:lineRule="auto"/>
        <w:ind w:left="746" w:right="1599"/>
        <w:jc w:val="left"/>
      </w:pPr>
      <w:r>
        <w:rPr>
          <w:spacing w:val="-10"/>
        </w:rPr>
        <w:t>и</w:t>
      </w:r>
      <w:r>
        <w:tab/>
        <w:t>реализующими</w:t>
      </w:r>
      <w:r>
        <w:rPr>
          <w:spacing w:val="80"/>
        </w:rPr>
        <w:t xml:space="preserve"> </w:t>
      </w:r>
      <w:r>
        <w:t>дидактические возможности</w:t>
      </w:r>
      <w:r>
        <w:tab/>
      </w:r>
      <w:r>
        <w:rPr>
          <w:spacing w:val="-4"/>
        </w:rPr>
        <w:t xml:space="preserve">ИКТ, </w:t>
      </w:r>
      <w:r>
        <w:rPr>
          <w:spacing w:val="-2"/>
        </w:rPr>
        <w:t>содержание</w:t>
      </w:r>
      <w:r>
        <w:tab/>
      </w:r>
      <w:r>
        <w:rPr>
          <w:spacing w:val="-2"/>
        </w:rPr>
        <w:t>которых</w:t>
      </w:r>
      <w:r>
        <w:tab/>
      </w:r>
      <w:proofErr w:type="spellStart"/>
      <w:r>
        <w:rPr>
          <w:spacing w:val="-2"/>
        </w:rPr>
        <w:t>соответствуетзаконодательству</w:t>
      </w:r>
      <w:proofErr w:type="spellEnd"/>
      <w:r>
        <w:rPr>
          <w:spacing w:val="-9"/>
        </w:rPr>
        <w:t xml:space="preserve"> </w:t>
      </w:r>
      <w:r>
        <w:rPr>
          <w:spacing w:val="-2"/>
        </w:rPr>
        <w:t>об образовании.</w:t>
      </w:r>
    </w:p>
    <w:p w14:paraId="7365434D" w14:textId="77777777" w:rsidR="00E80C3C" w:rsidRDefault="00E868BA">
      <w:pPr>
        <w:pStyle w:val="a3"/>
        <w:spacing w:line="271" w:lineRule="exact"/>
        <w:ind w:left="1106"/>
        <w:jc w:val="left"/>
      </w:pPr>
      <w:r>
        <w:t>ОРКСЭ</w:t>
      </w:r>
      <w:r>
        <w:rPr>
          <w:spacing w:val="-4"/>
        </w:rPr>
        <w:t xml:space="preserve"> </w:t>
      </w:r>
      <w:r>
        <w:t>изучается</w:t>
      </w:r>
      <w:r>
        <w:rPr>
          <w:spacing w:val="-2"/>
        </w:rPr>
        <w:t xml:space="preserve"> </w:t>
      </w:r>
      <w:r>
        <w:t>в 4</w:t>
      </w:r>
      <w:r>
        <w:rPr>
          <w:spacing w:val="-4"/>
        </w:rPr>
        <w:t xml:space="preserve"> </w:t>
      </w:r>
      <w:r>
        <w:t>классе,</w:t>
      </w:r>
      <w:r>
        <w:rPr>
          <w:spacing w:val="-8"/>
        </w:rPr>
        <w:t xml:space="preserve"> </w:t>
      </w:r>
      <w:r>
        <w:t>один</w:t>
      </w:r>
      <w:r>
        <w:rPr>
          <w:spacing w:val="-1"/>
        </w:rPr>
        <w:t xml:space="preserve"> </w:t>
      </w:r>
      <w:r>
        <w:t>час</w:t>
      </w:r>
      <w:r>
        <w:rPr>
          <w:spacing w:val="-14"/>
        </w:rPr>
        <w:t xml:space="preserve"> </w:t>
      </w:r>
      <w:r>
        <w:t>в</w:t>
      </w:r>
      <w:r>
        <w:rPr>
          <w:spacing w:val="-4"/>
        </w:rPr>
        <w:t xml:space="preserve"> </w:t>
      </w:r>
      <w:r>
        <w:t>неделю</w:t>
      </w:r>
      <w:r>
        <w:rPr>
          <w:spacing w:val="-7"/>
        </w:rPr>
        <w:t xml:space="preserve"> </w:t>
      </w:r>
      <w:r>
        <w:t>(34</w:t>
      </w:r>
      <w:r>
        <w:rPr>
          <w:spacing w:val="-6"/>
        </w:rPr>
        <w:t xml:space="preserve"> </w:t>
      </w:r>
      <w:r>
        <w:t>ч).</w:t>
      </w:r>
      <w:r>
        <w:rPr>
          <w:spacing w:val="1"/>
        </w:rPr>
        <w:t xml:space="preserve"> </w:t>
      </w:r>
      <w:r>
        <w:t>По</w:t>
      </w:r>
      <w:r>
        <w:rPr>
          <w:spacing w:val="-2"/>
        </w:rPr>
        <w:t xml:space="preserve"> </w:t>
      </w:r>
      <w:r>
        <w:t>выбору</w:t>
      </w:r>
      <w:r>
        <w:rPr>
          <w:spacing w:val="-10"/>
        </w:rPr>
        <w:t xml:space="preserve"> </w:t>
      </w:r>
      <w:r>
        <w:rPr>
          <w:spacing w:val="-2"/>
        </w:rPr>
        <w:t>родителей</w:t>
      </w:r>
    </w:p>
    <w:p w14:paraId="0ED3D27E" w14:textId="77777777" w:rsidR="00E80C3C" w:rsidRDefault="00E80C3C">
      <w:pPr>
        <w:pStyle w:val="a3"/>
        <w:spacing w:line="271" w:lineRule="exact"/>
        <w:jc w:val="left"/>
        <w:sectPr w:rsidR="00E80C3C">
          <w:pgSz w:w="11910" w:h="16400"/>
          <w:pgMar w:top="1380" w:right="708" w:bottom="280" w:left="425" w:header="720" w:footer="720" w:gutter="0"/>
          <w:cols w:space="720"/>
        </w:sectPr>
      </w:pPr>
    </w:p>
    <w:p w14:paraId="6F3EE671" w14:textId="77777777" w:rsidR="00E80C3C" w:rsidRDefault="00E868BA">
      <w:pPr>
        <w:pStyle w:val="a3"/>
        <w:spacing w:before="78"/>
        <w:ind w:left="1106"/>
        <w:jc w:val="left"/>
      </w:pPr>
      <w:r>
        <w:lastRenderedPageBreak/>
        <w:t>(законных</w:t>
      </w:r>
      <w:r>
        <w:rPr>
          <w:spacing w:val="-10"/>
        </w:rPr>
        <w:t xml:space="preserve"> </w:t>
      </w:r>
      <w:r>
        <w:t>представителей)</w:t>
      </w:r>
      <w:r>
        <w:rPr>
          <w:spacing w:val="-6"/>
        </w:rPr>
        <w:t xml:space="preserve"> </w:t>
      </w:r>
      <w:r>
        <w:t>изучается</w:t>
      </w:r>
      <w:r>
        <w:rPr>
          <w:spacing w:val="-3"/>
        </w:rPr>
        <w:t xml:space="preserve"> </w:t>
      </w:r>
      <w:r>
        <w:t>модуль</w:t>
      </w:r>
      <w:r>
        <w:rPr>
          <w:spacing w:val="-2"/>
        </w:rPr>
        <w:t xml:space="preserve"> </w:t>
      </w:r>
      <w:r>
        <w:t>«Основы</w:t>
      </w:r>
      <w:r>
        <w:rPr>
          <w:spacing w:val="-6"/>
        </w:rPr>
        <w:t xml:space="preserve"> </w:t>
      </w:r>
      <w:r>
        <w:t>православной</w:t>
      </w:r>
      <w:r>
        <w:rPr>
          <w:spacing w:val="-6"/>
        </w:rPr>
        <w:t xml:space="preserve"> </w:t>
      </w:r>
      <w:r>
        <w:rPr>
          <w:spacing w:val="-2"/>
        </w:rPr>
        <w:t>культуры»</w:t>
      </w:r>
    </w:p>
    <w:p w14:paraId="5B1B5F81" w14:textId="77777777" w:rsidR="00E80C3C" w:rsidRDefault="00E868BA">
      <w:pPr>
        <w:pStyle w:val="31"/>
        <w:spacing w:before="8" w:line="272" w:lineRule="exact"/>
        <w:ind w:left="1106"/>
      </w:pPr>
      <w:r>
        <w:t>Содержание обучения</w:t>
      </w:r>
      <w:r>
        <w:rPr>
          <w:spacing w:val="-1"/>
        </w:rPr>
        <w:t xml:space="preserve"> </w:t>
      </w:r>
      <w:r>
        <w:t>в</w:t>
      </w:r>
      <w:r>
        <w:rPr>
          <w:spacing w:val="-8"/>
        </w:rPr>
        <w:t xml:space="preserve"> </w:t>
      </w:r>
      <w:r>
        <w:t>4</w:t>
      </w:r>
      <w:r>
        <w:rPr>
          <w:spacing w:val="-13"/>
        </w:rPr>
        <w:t xml:space="preserve"> </w:t>
      </w:r>
      <w:r>
        <w:rPr>
          <w:spacing w:val="-2"/>
        </w:rPr>
        <w:t>классе.</w:t>
      </w:r>
    </w:p>
    <w:p w14:paraId="442BCBC7" w14:textId="77777777" w:rsidR="00E80C3C" w:rsidRDefault="00E868BA">
      <w:pPr>
        <w:spacing w:line="272" w:lineRule="exact"/>
        <w:ind w:left="1106"/>
        <w:rPr>
          <w:i/>
          <w:sz w:val="24"/>
        </w:rPr>
      </w:pPr>
      <w:r>
        <w:rPr>
          <w:i/>
          <w:sz w:val="24"/>
        </w:rPr>
        <w:t>Модуль</w:t>
      </w:r>
      <w:r>
        <w:rPr>
          <w:i/>
          <w:spacing w:val="-1"/>
          <w:sz w:val="24"/>
        </w:rPr>
        <w:t xml:space="preserve"> </w:t>
      </w:r>
      <w:r>
        <w:rPr>
          <w:i/>
          <w:sz w:val="24"/>
        </w:rPr>
        <w:t>«Основы</w:t>
      </w:r>
      <w:r>
        <w:rPr>
          <w:i/>
          <w:spacing w:val="-14"/>
          <w:sz w:val="24"/>
        </w:rPr>
        <w:t xml:space="preserve"> </w:t>
      </w:r>
      <w:r>
        <w:rPr>
          <w:i/>
          <w:sz w:val="24"/>
        </w:rPr>
        <w:t>православной</w:t>
      </w:r>
      <w:r>
        <w:rPr>
          <w:i/>
          <w:spacing w:val="-4"/>
          <w:sz w:val="24"/>
        </w:rPr>
        <w:t xml:space="preserve"> </w:t>
      </w:r>
      <w:r>
        <w:rPr>
          <w:i/>
          <w:spacing w:val="-2"/>
          <w:sz w:val="24"/>
        </w:rPr>
        <w:t>культуры».</w:t>
      </w:r>
    </w:p>
    <w:p w14:paraId="5F356B0E" w14:textId="77777777" w:rsidR="00E80C3C" w:rsidRDefault="00E868BA">
      <w:pPr>
        <w:pStyle w:val="a3"/>
        <w:spacing w:before="3"/>
        <w:ind w:left="391" w:right="865" w:firstLine="710"/>
      </w:pP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1F58E928" w14:textId="77777777" w:rsidR="00E80C3C" w:rsidRDefault="00E868BA">
      <w:pPr>
        <w:pStyle w:val="a3"/>
        <w:tabs>
          <w:tab w:val="left" w:pos="2702"/>
          <w:tab w:val="left" w:pos="3737"/>
          <w:tab w:val="left" w:pos="5622"/>
          <w:tab w:val="left" w:pos="6642"/>
          <w:tab w:val="left" w:pos="8661"/>
        </w:tabs>
        <w:spacing w:line="242" w:lineRule="auto"/>
        <w:ind w:left="391" w:right="881" w:firstLine="710"/>
      </w:pPr>
      <w:r>
        <w:rPr>
          <w:spacing w:val="-2"/>
        </w:rPr>
        <w:t>Любовь</w:t>
      </w:r>
      <w:r>
        <w:tab/>
      </w:r>
      <w:r>
        <w:rPr>
          <w:spacing w:val="-10"/>
        </w:rPr>
        <w:t>и</w:t>
      </w:r>
      <w:r>
        <w:tab/>
      </w:r>
      <w:r>
        <w:rPr>
          <w:spacing w:val="-2"/>
        </w:rPr>
        <w:t>уважение</w:t>
      </w:r>
      <w:r>
        <w:tab/>
      </w:r>
      <w:r>
        <w:rPr>
          <w:spacing w:val="-10"/>
        </w:rPr>
        <w:t>к</w:t>
      </w:r>
      <w:r>
        <w:tab/>
      </w:r>
      <w:r>
        <w:rPr>
          <w:spacing w:val="-2"/>
        </w:rPr>
        <w:t>Отечеству.</w:t>
      </w:r>
      <w:r>
        <w:tab/>
      </w:r>
      <w:r>
        <w:rPr>
          <w:spacing w:val="-2"/>
        </w:rPr>
        <w:t xml:space="preserve">Патриотизм </w:t>
      </w:r>
      <w:r>
        <w:t>многонационального и многоконфессионального народа России.</w:t>
      </w:r>
    </w:p>
    <w:p w14:paraId="30F55AAE" w14:textId="77777777" w:rsidR="00E80C3C" w:rsidRDefault="00E868BA">
      <w:pPr>
        <w:pStyle w:val="a3"/>
        <w:spacing w:line="242" w:lineRule="auto"/>
        <w:ind w:left="391" w:right="890" w:firstLine="710"/>
      </w:pPr>
      <w:r>
        <w:t>Планируемые результаты освоения программы по ОРКСЭ на уровне начального общего образования.</w:t>
      </w:r>
    </w:p>
    <w:p w14:paraId="4FA49310" w14:textId="77777777" w:rsidR="00E80C3C" w:rsidRDefault="00E868BA">
      <w:pPr>
        <w:pStyle w:val="a3"/>
        <w:tabs>
          <w:tab w:val="left" w:pos="4655"/>
        </w:tabs>
        <w:ind w:left="391" w:right="851" w:firstLine="710"/>
      </w:pPr>
      <w: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w:t>
      </w:r>
      <w:r>
        <w:tab/>
      </w:r>
      <w:r>
        <w:rPr>
          <w:spacing w:val="-2"/>
        </w:rPr>
        <w:t>российскими</w:t>
      </w:r>
    </w:p>
    <w:p w14:paraId="77AA9C15" w14:textId="77777777" w:rsidR="00E80C3C" w:rsidRDefault="00E868BA">
      <w:pPr>
        <w:pStyle w:val="a3"/>
        <w:ind w:left="391" w:right="851" w:firstLine="4263"/>
      </w:pPr>
      <w:r>
        <w:t>социокультурными</w:t>
      </w:r>
      <w:r>
        <w:rPr>
          <w:spacing w:val="-15"/>
        </w:rPr>
        <w:t xml:space="preserve"> </w:t>
      </w:r>
      <w:r>
        <w:t>и</w:t>
      </w:r>
      <w:r>
        <w:rPr>
          <w:spacing w:val="40"/>
        </w:rPr>
        <w:t xml:space="preserve"> </w:t>
      </w:r>
      <w:r>
        <w:t>духовно-нравственными ценностями,</w:t>
      </w:r>
      <w:r>
        <w:rPr>
          <w:spacing w:val="80"/>
          <w:w w:val="150"/>
        </w:rPr>
        <w:t xml:space="preserve">   </w:t>
      </w:r>
      <w:r>
        <w:t>принятыми</w:t>
      </w:r>
      <w:r>
        <w:rPr>
          <w:spacing w:val="80"/>
          <w:w w:val="150"/>
        </w:rPr>
        <w:t xml:space="preserve">   </w:t>
      </w:r>
      <w:r>
        <w:t>в</w:t>
      </w:r>
      <w:r>
        <w:rPr>
          <w:spacing w:val="80"/>
          <w:w w:val="150"/>
        </w:rPr>
        <w:t xml:space="preserve">   </w:t>
      </w:r>
      <w:r>
        <w:t>обществе</w:t>
      </w:r>
      <w:r>
        <w:rPr>
          <w:spacing w:val="80"/>
          <w:w w:val="150"/>
        </w:rPr>
        <w:t xml:space="preserve">   </w:t>
      </w:r>
      <w:r>
        <w:t>правилами</w:t>
      </w:r>
      <w:r>
        <w:rPr>
          <w:spacing w:val="8"/>
        </w:rPr>
        <w:t xml:space="preserve"> </w:t>
      </w:r>
      <w:r>
        <w:t>и</w:t>
      </w:r>
      <w:r>
        <w:rPr>
          <w:spacing w:val="69"/>
        </w:rPr>
        <w:t xml:space="preserve">  </w:t>
      </w:r>
      <w:r>
        <w:t>нормами</w:t>
      </w:r>
      <w:r>
        <w:rPr>
          <w:spacing w:val="77"/>
          <w:w w:val="150"/>
        </w:rPr>
        <w:t xml:space="preserve">  </w:t>
      </w:r>
      <w:r>
        <w:t>поведения и</w:t>
      </w:r>
      <w:r>
        <w:rPr>
          <w:spacing w:val="80"/>
        </w:rPr>
        <w:t xml:space="preserve"> </w:t>
      </w:r>
      <w:r>
        <w:t>способствуют</w:t>
      </w:r>
      <w:r>
        <w:rPr>
          <w:spacing w:val="80"/>
        </w:rPr>
        <w:t xml:space="preserve"> </w:t>
      </w:r>
      <w:r>
        <w:t>процессам</w:t>
      </w:r>
      <w:r>
        <w:rPr>
          <w:spacing w:val="80"/>
        </w:rPr>
        <w:t xml:space="preserve"> </w:t>
      </w:r>
      <w:r>
        <w:t>самопознания,</w:t>
      </w:r>
      <w:r>
        <w:rPr>
          <w:spacing w:val="80"/>
        </w:rPr>
        <w:t xml:space="preserve"> </w:t>
      </w:r>
      <w:r>
        <w:t>самовоспитания</w:t>
      </w:r>
      <w:r>
        <w:rPr>
          <w:spacing w:val="-15"/>
        </w:rPr>
        <w:t xml:space="preserve"> </w:t>
      </w:r>
      <w:r>
        <w:t>и саморазвития, формирования внутренней позиции личности.</w:t>
      </w:r>
    </w:p>
    <w:p w14:paraId="6732D893" w14:textId="77777777" w:rsidR="00E80C3C" w:rsidRDefault="00E868BA">
      <w:pPr>
        <w:pStyle w:val="a3"/>
        <w:ind w:left="391" w:right="855" w:firstLine="710"/>
      </w:pPr>
      <w:r>
        <w:t>В</w:t>
      </w:r>
      <w:r>
        <w:rPr>
          <w:spacing w:val="40"/>
        </w:rPr>
        <w:t xml:space="preserve">  </w:t>
      </w:r>
      <w:r>
        <w:t>результате</w:t>
      </w:r>
      <w:r>
        <w:rPr>
          <w:spacing w:val="40"/>
        </w:rPr>
        <w:t xml:space="preserve">  </w:t>
      </w:r>
      <w:r>
        <w:t>изучения</w:t>
      </w:r>
      <w:r>
        <w:rPr>
          <w:spacing w:val="80"/>
        </w:rPr>
        <w:t xml:space="preserve">  </w:t>
      </w:r>
      <w:r>
        <w:t>ОРКСЭ</w:t>
      </w:r>
      <w:r>
        <w:rPr>
          <w:spacing w:val="80"/>
        </w:rPr>
        <w:t xml:space="preserve">  </w:t>
      </w:r>
      <w:r>
        <w:t>на</w:t>
      </w:r>
      <w:r>
        <w:rPr>
          <w:spacing w:val="80"/>
        </w:rPr>
        <w:t xml:space="preserve">  </w:t>
      </w:r>
      <w:r>
        <w:t>уровне</w:t>
      </w:r>
      <w:r>
        <w:rPr>
          <w:spacing w:val="80"/>
        </w:rPr>
        <w:t xml:space="preserve">  </w:t>
      </w:r>
      <w:r>
        <w:t>начального</w:t>
      </w:r>
      <w:r>
        <w:rPr>
          <w:spacing w:val="80"/>
        </w:rPr>
        <w:t xml:space="preserve">  </w:t>
      </w:r>
      <w:r>
        <w:t xml:space="preserve">общего </w:t>
      </w:r>
      <w:proofErr w:type="spellStart"/>
      <w:r>
        <w:t>образованияу</w:t>
      </w:r>
      <w:proofErr w:type="spellEnd"/>
      <w:r>
        <w:rPr>
          <w:spacing w:val="-10"/>
        </w:rPr>
        <w:t xml:space="preserve"> </w:t>
      </w:r>
      <w:r>
        <w:t>обучающегося будут сформированы следующие личностные результаты:</w:t>
      </w:r>
    </w:p>
    <w:p w14:paraId="24AB5E7D" w14:textId="77777777" w:rsidR="00E80C3C" w:rsidRDefault="00E868BA">
      <w:pPr>
        <w:pStyle w:val="a4"/>
        <w:numPr>
          <w:ilvl w:val="0"/>
          <w:numId w:val="48"/>
        </w:numPr>
        <w:tabs>
          <w:tab w:val="left" w:pos="1812"/>
          <w:tab w:val="left" w:pos="1827"/>
        </w:tabs>
        <w:spacing w:line="237" w:lineRule="auto"/>
        <w:ind w:right="1511" w:hanging="361"/>
        <w:rPr>
          <w:sz w:val="24"/>
        </w:rPr>
      </w:pPr>
      <w:r>
        <w:rPr>
          <w:sz w:val="24"/>
        </w:rPr>
        <w:t>понимать</w:t>
      </w:r>
      <w:r>
        <w:rPr>
          <w:spacing w:val="27"/>
          <w:sz w:val="24"/>
        </w:rPr>
        <w:t xml:space="preserve"> </w:t>
      </w:r>
      <w:r>
        <w:rPr>
          <w:sz w:val="24"/>
        </w:rPr>
        <w:t>основы</w:t>
      </w:r>
      <w:r>
        <w:rPr>
          <w:spacing w:val="40"/>
          <w:sz w:val="24"/>
        </w:rPr>
        <w:t xml:space="preserve"> </w:t>
      </w:r>
      <w:r>
        <w:rPr>
          <w:sz w:val="24"/>
        </w:rPr>
        <w:t>российской</w:t>
      </w:r>
      <w:r>
        <w:rPr>
          <w:spacing w:val="35"/>
          <w:sz w:val="24"/>
        </w:rPr>
        <w:t xml:space="preserve"> </w:t>
      </w:r>
      <w:r>
        <w:rPr>
          <w:sz w:val="24"/>
        </w:rPr>
        <w:t>гражданской</w:t>
      </w:r>
      <w:r>
        <w:rPr>
          <w:spacing w:val="31"/>
          <w:sz w:val="24"/>
        </w:rPr>
        <w:t xml:space="preserve"> </w:t>
      </w:r>
      <w:r>
        <w:rPr>
          <w:sz w:val="24"/>
        </w:rPr>
        <w:t>идентичности,</w:t>
      </w:r>
      <w:r>
        <w:rPr>
          <w:spacing w:val="37"/>
          <w:sz w:val="24"/>
        </w:rPr>
        <w:t xml:space="preserve"> </w:t>
      </w:r>
      <w:r>
        <w:rPr>
          <w:sz w:val="24"/>
        </w:rPr>
        <w:t xml:space="preserve">испытывать </w:t>
      </w:r>
      <w:proofErr w:type="spellStart"/>
      <w:r>
        <w:rPr>
          <w:sz w:val="24"/>
        </w:rPr>
        <w:t>чувствогордости</w:t>
      </w:r>
      <w:proofErr w:type="spellEnd"/>
      <w:r>
        <w:rPr>
          <w:sz w:val="24"/>
        </w:rPr>
        <w:t xml:space="preserve"> за свою Родину;</w:t>
      </w:r>
    </w:p>
    <w:p w14:paraId="5D54A824" w14:textId="77777777" w:rsidR="00E80C3C" w:rsidRDefault="00E868BA">
      <w:pPr>
        <w:pStyle w:val="a4"/>
        <w:numPr>
          <w:ilvl w:val="0"/>
          <w:numId w:val="48"/>
        </w:numPr>
        <w:tabs>
          <w:tab w:val="left" w:pos="1812"/>
          <w:tab w:val="left" w:pos="1827"/>
        </w:tabs>
        <w:spacing w:line="237" w:lineRule="auto"/>
        <w:ind w:right="2353" w:hanging="361"/>
        <w:rPr>
          <w:sz w:val="24"/>
        </w:rPr>
      </w:pPr>
      <w:r>
        <w:rPr>
          <w:sz w:val="24"/>
        </w:rPr>
        <w:t xml:space="preserve">формировать национальную и гражданскую самоидентичность, осознавать </w:t>
      </w:r>
      <w:proofErr w:type="spellStart"/>
      <w:r>
        <w:rPr>
          <w:sz w:val="24"/>
        </w:rPr>
        <w:t>своюэтническую</w:t>
      </w:r>
      <w:proofErr w:type="spellEnd"/>
      <w:r>
        <w:rPr>
          <w:sz w:val="24"/>
        </w:rPr>
        <w:t xml:space="preserve"> и национальную принадлежность;</w:t>
      </w:r>
    </w:p>
    <w:p w14:paraId="13C358E7" w14:textId="77777777" w:rsidR="00E80C3C" w:rsidRDefault="00E868BA">
      <w:pPr>
        <w:pStyle w:val="a4"/>
        <w:numPr>
          <w:ilvl w:val="0"/>
          <w:numId w:val="48"/>
        </w:numPr>
        <w:tabs>
          <w:tab w:val="left" w:pos="1812"/>
          <w:tab w:val="left" w:pos="1827"/>
        </w:tabs>
        <w:spacing w:before="4" w:line="237" w:lineRule="auto"/>
        <w:ind w:right="1611" w:hanging="361"/>
        <w:rPr>
          <w:sz w:val="24"/>
        </w:rPr>
      </w:pPr>
      <w:r>
        <w:rPr>
          <w:sz w:val="24"/>
        </w:rPr>
        <w:t>понимать</w:t>
      </w:r>
      <w:r>
        <w:rPr>
          <w:spacing w:val="40"/>
          <w:sz w:val="24"/>
        </w:rPr>
        <w:t xml:space="preserve"> </w:t>
      </w:r>
      <w:r>
        <w:rPr>
          <w:sz w:val="24"/>
        </w:rPr>
        <w:t>значение</w:t>
      </w:r>
      <w:r>
        <w:rPr>
          <w:spacing w:val="33"/>
          <w:sz w:val="24"/>
        </w:rPr>
        <w:t xml:space="preserve"> </w:t>
      </w:r>
      <w:r>
        <w:rPr>
          <w:sz w:val="24"/>
        </w:rPr>
        <w:t>гуманистических</w:t>
      </w:r>
      <w:r>
        <w:rPr>
          <w:spacing w:val="39"/>
          <w:sz w:val="24"/>
        </w:rPr>
        <w:t xml:space="preserve"> </w:t>
      </w:r>
      <w:r>
        <w:rPr>
          <w:sz w:val="24"/>
        </w:rPr>
        <w:t>и</w:t>
      </w:r>
      <w:r>
        <w:rPr>
          <w:spacing w:val="40"/>
          <w:sz w:val="24"/>
        </w:rPr>
        <w:t xml:space="preserve"> </w:t>
      </w:r>
      <w:r>
        <w:rPr>
          <w:sz w:val="24"/>
        </w:rPr>
        <w:t>демократических</w:t>
      </w:r>
      <w:r>
        <w:rPr>
          <w:spacing w:val="39"/>
          <w:sz w:val="24"/>
        </w:rPr>
        <w:t xml:space="preserve"> </w:t>
      </w:r>
      <w:r>
        <w:rPr>
          <w:sz w:val="24"/>
        </w:rPr>
        <w:t xml:space="preserve">ценностных </w:t>
      </w:r>
      <w:proofErr w:type="spellStart"/>
      <w:r>
        <w:rPr>
          <w:sz w:val="24"/>
        </w:rPr>
        <w:t>ориентаций,осознавать</w:t>
      </w:r>
      <w:proofErr w:type="spellEnd"/>
      <w:r>
        <w:rPr>
          <w:sz w:val="24"/>
        </w:rPr>
        <w:t xml:space="preserve"> ценность человеческой жизни;</w:t>
      </w:r>
    </w:p>
    <w:p w14:paraId="48365801" w14:textId="77777777" w:rsidR="00E80C3C" w:rsidRDefault="00E868BA">
      <w:pPr>
        <w:pStyle w:val="a4"/>
        <w:numPr>
          <w:ilvl w:val="0"/>
          <w:numId w:val="48"/>
        </w:numPr>
        <w:tabs>
          <w:tab w:val="left" w:pos="1812"/>
          <w:tab w:val="left" w:pos="1827"/>
        </w:tabs>
        <w:ind w:right="1352" w:hanging="361"/>
        <w:rPr>
          <w:sz w:val="24"/>
        </w:rPr>
      </w:pPr>
      <w:r>
        <w:rPr>
          <w:sz w:val="24"/>
        </w:rPr>
        <w:t>понимать</w:t>
      </w:r>
      <w:r>
        <w:rPr>
          <w:spacing w:val="30"/>
          <w:sz w:val="24"/>
        </w:rPr>
        <w:t xml:space="preserve"> </w:t>
      </w:r>
      <w:r>
        <w:rPr>
          <w:sz w:val="24"/>
        </w:rPr>
        <w:t>значение нравственных норм</w:t>
      </w:r>
      <w:r>
        <w:rPr>
          <w:spacing w:val="34"/>
          <w:sz w:val="24"/>
        </w:rPr>
        <w:t xml:space="preserve"> </w:t>
      </w:r>
      <w:r>
        <w:rPr>
          <w:sz w:val="24"/>
        </w:rPr>
        <w:t>и ценностей</w:t>
      </w:r>
      <w:r>
        <w:rPr>
          <w:spacing w:val="34"/>
          <w:sz w:val="24"/>
        </w:rPr>
        <w:t xml:space="preserve"> </w:t>
      </w:r>
      <w:r>
        <w:rPr>
          <w:sz w:val="24"/>
        </w:rPr>
        <w:t>как</w:t>
      </w:r>
      <w:r>
        <w:rPr>
          <w:spacing w:val="35"/>
          <w:sz w:val="24"/>
        </w:rPr>
        <w:t xml:space="preserve"> </w:t>
      </w:r>
      <w:r>
        <w:rPr>
          <w:sz w:val="24"/>
        </w:rPr>
        <w:t xml:space="preserve">условия жизни </w:t>
      </w:r>
      <w:proofErr w:type="spellStart"/>
      <w:r>
        <w:rPr>
          <w:sz w:val="24"/>
        </w:rPr>
        <w:t>личности,семьи</w:t>
      </w:r>
      <w:proofErr w:type="spellEnd"/>
      <w:r>
        <w:rPr>
          <w:sz w:val="24"/>
        </w:rPr>
        <w:t>,</w:t>
      </w:r>
      <w:r>
        <w:rPr>
          <w:spacing w:val="-1"/>
          <w:sz w:val="24"/>
        </w:rPr>
        <w:t xml:space="preserve"> </w:t>
      </w:r>
      <w:r>
        <w:rPr>
          <w:sz w:val="24"/>
        </w:rPr>
        <w:t>общества;</w:t>
      </w:r>
    </w:p>
    <w:p w14:paraId="67DB0025" w14:textId="77777777" w:rsidR="00E80C3C" w:rsidRDefault="00E868BA">
      <w:pPr>
        <w:pStyle w:val="a4"/>
        <w:numPr>
          <w:ilvl w:val="0"/>
          <w:numId w:val="48"/>
        </w:numPr>
        <w:tabs>
          <w:tab w:val="left" w:pos="1812"/>
          <w:tab w:val="left" w:pos="3162"/>
          <w:tab w:val="left" w:pos="3988"/>
          <w:tab w:val="left" w:pos="5442"/>
          <w:tab w:val="left" w:pos="6873"/>
          <w:tab w:val="left" w:pos="8247"/>
        </w:tabs>
        <w:spacing w:before="4" w:line="237" w:lineRule="auto"/>
        <w:ind w:left="3162" w:right="1146" w:hanging="1695"/>
        <w:rPr>
          <w:sz w:val="24"/>
        </w:rPr>
      </w:pPr>
      <w:r>
        <w:rPr>
          <w:spacing w:val="-2"/>
          <w:sz w:val="24"/>
        </w:rPr>
        <w:t>осознавать</w:t>
      </w:r>
      <w:r>
        <w:rPr>
          <w:sz w:val="24"/>
        </w:rPr>
        <w:tab/>
      </w:r>
      <w:r>
        <w:rPr>
          <w:spacing w:val="-4"/>
          <w:sz w:val="24"/>
        </w:rPr>
        <w:t>право</w:t>
      </w:r>
      <w:r>
        <w:rPr>
          <w:sz w:val="24"/>
        </w:rPr>
        <w:tab/>
      </w:r>
      <w:r>
        <w:rPr>
          <w:spacing w:val="-2"/>
          <w:sz w:val="24"/>
        </w:rPr>
        <w:t>гражданина</w:t>
      </w:r>
      <w:r>
        <w:rPr>
          <w:sz w:val="24"/>
        </w:rPr>
        <w:tab/>
      </w:r>
      <w:r>
        <w:rPr>
          <w:spacing w:val="-2"/>
          <w:sz w:val="24"/>
        </w:rPr>
        <w:t>Российской</w:t>
      </w:r>
      <w:r>
        <w:rPr>
          <w:sz w:val="24"/>
        </w:rPr>
        <w:tab/>
      </w:r>
      <w:r>
        <w:rPr>
          <w:spacing w:val="-2"/>
          <w:sz w:val="24"/>
        </w:rPr>
        <w:t>Федерации</w:t>
      </w:r>
      <w:r>
        <w:rPr>
          <w:sz w:val="24"/>
        </w:rPr>
        <w:tab/>
      </w:r>
      <w:r>
        <w:rPr>
          <w:spacing w:val="-2"/>
          <w:sz w:val="24"/>
        </w:rPr>
        <w:t xml:space="preserve">исповедовать </w:t>
      </w:r>
      <w:proofErr w:type="spellStart"/>
      <w:r>
        <w:rPr>
          <w:sz w:val="24"/>
        </w:rPr>
        <w:t>любуютрадиционную</w:t>
      </w:r>
      <w:proofErr w:type="spellEnd"/>
      <w:r>
        <w:rPr>
          <w:sz w:val="24"/>
        </w:rPr>
        <w:t xml:space="preserve"> религию или не исповедовать никакой</w:t>
      </w:r>
    </w:p>
    <w:p w14:paraId="57A166DA" w14:textId="77777777" w:rsidR="00E80C3C" w:rsidRDefault="00E868BA">
      <w:pPr>
        <w:pStyle w:val="a3"/>
        <w:spacing w:before="2"/>
        <w:ind w:left="1827"/>
        <w:jc w:val="left"/>
      </w:pPr>
      <w:r>
        <w:rPr>
          <w:spacing w:val="-2"/>
        </w:rPr>
        <w:t>религии;</w:t>
      </w:r>
    </w:p>
    <w:p w14:paraId="65F3AA1C" w14:textId="77777777" w:rsidR="00E80C3C" w:rsidRDefault="00E868BA">
      <w:pPr>
        <w:pStyle w:val="a4"/>
        <w:numPr>
          <w:ilvl w:val="0"/>
          <w:numId w:val="48"/>
        </w:numPr>
        <w:tabs>
          <w:tab w:val="left" w:pos="1816"/>
          <w:tab w:val="left" w:pos="1827"/>
          <w:tab w:val="left" w:pos="6931"/>
        </w:tabs>
        <w:ind w:right="851" w:hanging="361"/>
        <w:jc w:val="both"/>
        <w:rPr>
          <w:sz w:val="24"/>
        </w:rPr>
      </w:pPr>
      <w:r>
        <w:rPr>
          <w:sz w:val="24"/>
        </w:rPr>
        <w:t>строить своё общение, совместную деятельность на основе правил коммуникации: умения</w:t>
      </w:r>
      <w:r>
        <w:rPr>
          <w:spacing w:val="-6"/>
          <w:sz w:val="24"/>
        </w:rPr>
        <w:t xml:space="preserve"> </w:t>
      </w:r>
      <w:r>
        <w:rPr>
          <w:sz w:val="24"/>
        </w:rPr>
        <w:t>договариваться,</w:t>
      </w:r>
      <w:r>
        <w:rPr>
          <w:spacing w:val="-3"/>
          <w:sz w:val="24"/>
        </w:rPr>
        <w:t xml:space="preserve"> </w:t>
      </w:r>
      <w:r>
        <w:rPr>
          <w:sz w:val="24"/>
        </w:rPr>
        <w:t>мирно</w:t>
      </w:r>
      <w:r>
        <w:rPr>
          <w:spacing w:val="-6"/>
          <w:sz w:val="24"/>
        </w:rPr>
        <w:t xml:space="preserve"> </w:t>
      </w:r>
      <w:r>
        <w:rPr>
          <w:sz w:val="24"/>
        </w:rPr>
        <w:t>разрешать</w:t>
      </w:r>
      <w:r>
        <w:rPr>
          <w:spacing w:val="-4"/>
          <w:sz w:val="24"/>
        </w:rPr>
        <w:t xml:space="preserve"> </w:t>
      </w:r>
      <w:r>
        <w:rPr>
          <w:sz w:val="24"/>
        </w:rPr>
        <w:t>конфликты,</w:t>
      </w:r>
      <w:r>
        <w:rPr>
          <w:spacing w:val="-3"/>
          <w:sz w:val="24"/>
        </w:rPr>
        <w:t xml:space="preserve"> </w:t>
      </w:r>
      <w:r>
        <w:rPr>
          <w:sz w:val="24"/>
        </w:rPr>
        <w:t>уважать другое мнение, независимо</w:t>
      </w:r>
      <w:r>
        <w:rPr>
          <w:sz w:val="24"/>
        </w:rPr>
        <w:tab/>
      </w:r>
      <w:r>
        <w:rPr>
          <w:spacing w:val="-6"/>
          <w:sz w:val="24"/>
        </w:rPr>
        <w:t>от</w:t>
      </w:r>
    </w:p>
    <w:p w14:paraId="4FD1EA1C" w14:textId="77777777" w:rsidR="00E80C3C" w:rsidRDefault="00E868BA">
      <w:pPr>
        <w:pStyle w:val="a3"/>
        <w:tabs>
          <w:tab w:val="left" w:pos="6931"/>
          <w:tab w:val="left" w:pos="8986"/>
        </w:tabs>
        <w:spacing w:line="242" w:lineRule="auto"/>
        <w:ind w:left="3666" w:right="1670"/>
      </w:pPr>
      <w:r>
        <w:rPr>
          <w:spacing w:val="-2"/>
        </w:rPr>
        <w:t>принадлежности</w:t>
      </w:r>
      <w:r>
        <w:tab/>
      </w:r>
      <w:r>
        <w:rPr>
          <w:spacing w:val="-2"/>
        </w:rPr>
        <w:t>собеседников</w:t>
      </w:r>
      <w:r>
        <w:tab/>
      </w:r>
      <w:r>
        <w:rPr>
          <w:spacing w:val="-10"/>
        </w:rPr>
        <w:t xml:space="preserve">к </w:t>
      </w:r>
      <w:proofErr w:type="spellStart"/>
      <w:r>
        <w:t>религииили</w:t>
      </w:r>
      <w:proofErr w:type="spellEnd"/>
      <w:r>
        <w:t xml:space="preserve"> к атеизму;</w:t>
      </w:r>
    </w:p>
    <w:p w14:paraId="430F0A44" w14:textId="77777777" w:rsidR="00E80C3C" w:rsidRDefault="00E868BA">
      <w:pPr>
        <w:pStyle w:val="a4"/>
        <w:numPr>
          <w:ilvl w:val="0"/>
          <w:numId w:val="48"/>
        </w:numPr>
        <w:tabs>
          <w:tab w:val="left" w:pos="1816"/>
          <w:tab w:val="left" w:pos="1827"/>
        </w:tabs>
        <w:ind w:right="848" w:hanging="361"/>
        <w:jc w:val="both"/>
        <w:rPr>
          <w:sz w:val="24"/>
        </w:rPr>
      </w:pPr>
      <w:r>
        <w:rPr>
          <w:sz w:val="24"/>
        </w:rPr>
        <w:t>соотносить</w:t>
      </w:r>
      <w:r>
        <w:rPr>
          <w:spacing w:val="80"/>
          <w:sz w:val="24"/>
        </w:rPr>
        <w:t xml:space="preserve">  </w:t>
      </w:r>
      <w:r>
        <w:rPr>
          <w:sz w:val="24"/>
        </w:rPr>
        <w:t>свои</w:t>
      </w:r>
      <w:r>
        <w:rPr>
          <w:spacing w:val="80"/>
          <w:sz w:val="24"/>
        </w:rPr>
        <w:t xml:space="preserve">  </w:t>
      </w:r>
      <w:r>
        <w:rPr>
          <w:sz w:val="24"/>
        </w:rPr>
        <w:t>поступки</w:t>
      </w:r>
      <w:r>
        <w:rPr>
          <w:spacing w:val="80"/>
          <w:sz w:val="24"/>
        </w:rPr>
        <w:t xml:space="preserve">  </w:t>
      </w:r>
      <w:r>
        <w:rPr>
          <w:sz w:val="24"/>
        </w:rPr>
        <w:t>с</w:t>
      </w:r>
      <w:r>
        <w:rPr>
          <w:spacing w:val="80"/>
          <w:sz w:val="24"/>
        </w:rPr>
        <w:t xml:space="preserve">  </w:t>
      </w:r>
      <w:r>
        <w:rPr>
          <w:sz w:val="24"/>
        </w:rPr>
        <w:t>нравственными</w:t>
      </w:r>
      <w:r>
        <w:rPr>
          <w:spacing w:val="80"/>
          <w:sz w:val="24"/>
        </w:rPr>
        <w:t xml:space="preserve">  </w:t>
      </w:r>
      <w:r>
        <w:rPr>
          <w:sz w:val="24"/>
        </w:rPr>
        <w:t xml:space="preserve">ценностями, принятыми в российском обществе, проявлять уважение к духовным традициям народов России, терпимость к представителям разного </w:t>
      </w:r>
      <w:r>
        <w:rPr>
          <w:spacing w:val="-2"/>
          <w:sz w:val="24"/>
        </w:rPr>
        <w:t>вероисповедания;</w:t>
      </w:r>
    </w:p>
    <w:p w14:paraId="3309A13B" w14:textId="77777777" w:rsidR="00E80C3C" w:rsidRDefault="00E868BA">
      <w:pPr>
        <w:pStyle w:val="a4"/>
        <w:numPr>
          <w:ilvl w:val="0"/>
          <w:numId w:val="48"/>
        </w:numPr>
        <w:tabs>
          <w:tab w:val="left" w:pos="1816"/>
          <w:tab w:val="left" w:pos="1827"/>
        </w:tabs>
        <w:ind w:right="841" w:hanging="361"/>
        <w:jc w:val="both"/>
        <w:rPr>
          <w:sz w:val="24"/>
        </w:rPr>
      </w:pPr>
      <w:r>
        <w:rPr>
          <w:sz w:val="24"/>
        </w:rPr>
        <w:t>строить</w:t>
      </w:r>
      <w:r>
        <w:rPr>
          <w:spacing w:val="40"/>
          <w:sz w:val="24"/>
        </w:rPr>
        <w:t xml:space="preserve"> </w:t>
      </w:r>
      <w:r>
        <w:rPr>
          <w:sz w:val="24"/>
        </w:rPr>
        <w:t>своё</w:t>
      </w:r>
      <w:r>
        <w:rPr>
          <w:spacing w:val="80"/>
          <w:sz w:val="24"/>
        </w:rPr>
        <w:t xml:space="preserve"> </w:t>
      </w:r>
      <w:r>
        <w:rPr>
          <w:sz w:val="24"/>
        </w:rPr>
        <w:t>поведение</w:t>
      </w:r>
      <w:r>
        <w:rPr>
          <w:spacing w:val="80"/>
          <w:w w:val="150"/>
          <w:sz w:val="24"/>
        </w:rPr>
        <w:t xml:space="preserve"> </w:t>
      </w:r>
      <w:r>
        <w:rPr>
          <w:sz w:val="24"/>
        </w:rPr>
        <w:t>с</w:t>
      </w:r>
      <w:r>
        <w:rPr>
          <w:spacing w:val="80"/>
          <w:sz w:val="24"/>
        </w:rPr>
        <w:t xml:space="preserve"> </w:t>
      </w:r>
      <w:r>
        <w:rPr>
          <w:sz w:val="24"/>
        </w:rPr>
        <w:t>учётом</w:t>
      </w:r>
      <w:r>
        <w:rPr>
          <w:spacing w:val="80"/>
          <w:w w:val="150"/>
          <w:sz w:val="24"/>
        </w:rPr>
        <w:t xml:space="preserve"> </w:t>
      </w:r>
      <w:r>
        <w:rPr>
          <w:sz w:val="24"/>
        </w:rPr>
        <w:t>нравственных</w:t>
      </w:r>
      <w:r>
        <w:rPr>
          <w:spacing w:val="80"/>
          <w:sz w:val="24"/>
        </w:rPr>
        <w:t xml:space="preserve"> </w:t>
      </w:r>
      <w:r>
        <w:rPr>
          <w:sz w:val="24"/>
        </w:rPr>
        <w:t>норм</w:t>
      </w:r>
      <w:r>
        <w:rPr>
          <w:spacing w:val="80"/>
          <w:sz w:val="24"/>
        </w:rPr>
        <w:t xml:space="preserve"> </w:t>
      </w:r>
      <w:r>
        <w:rPr>
          <w:sz w:val="24"/>
        </w:rPr>
        <w:t>и</w:t>
      </w:r>
      <w:r>
        <w:rPr>
          <w:spacing w:val="80"/>
          <w:sz w:val="24"/>
        </w:rPr>
        <w:t xml:space="preserve"> </w:t>
      </w:r>
      <w:r>
        <w:rPr>
          <w:sz w:val="24"/>
        </w:rPr>
        <w:t xml:space="preserve">правил, проявлять в повседневной жизни доброту, справедливость, доброжелательность в общении, желание при необходимости прийти на </w:t>
      </w:r>
      <w:r>
        <w:rPr>
          <w:spacing w:val="-2"/>
          <w:sz w:val="24"/>
        </w:rPr>
        <w:t>помощь;</w:t>
      </w:r>
    </w:p>
    <w:p w14:paraId="137B15B3" w14:textId="77777777" w:rsidR="00E80C3C" w:rsidRDefault="00E868BA">
      <w:pPr>
        <w:pStyle w:val="a4"/>
        <w:numPr>
          <w:ilvl w:val="0"/>
          <w:numId w:val="48"/>
        </w:numPr>
        <w:tabs>
          <w:tab w:val="left" w:pos="1816"/>
          <w:tab w:val="left" w:pos="1827"/>
        </w:tabs>
        <w:spacing w:line="237" w:lineRule="auto"/>
        <w:ind w:right="843" w:hanging="361"/>
        <w:jc w:val="both"/>
        <w:rPr>
          <w:sz w:val="24"/>
        </w:rPr>
      </w:pPr>
      <w:r>
        <w:rPr>
          <w:sz w:val="24"/>
        </w:rPr>
        <w:t>понимать необходимость обогащать свои знания о духовно-нравственной культуре,</w:t>
      </w:r>
      <w:r>
        <w:rPr>
          <w:spacing w:val="78"/>
          <w:sz w:val="24"/>
        </w:rPr>
        <w:t xml:space="preserve"> </w:t>
      </w:r>
      <w:r>
        <w:rPr>
          <w:sz w:val="24"/>
        </w:rPr>
        <w:t>стремиться</w:t>
      </w:r>
      <w:r>
        <w:rPr>
          <w:spacing w:val="76"/>
          <w:sz w:val="24"/>
        </w:rPr>
        <w:t xml:space="preserve"> </w:t>
      </w:r>
      <w:r>
        <w:rPr>
          <w:sz w:val="24"/>
        </w:rPr>
        <w:t>анализировать</w:t>
      </w:r>
      <w:r>
        <w:rPr>
          <w:spacing w:val="77"/>
          <w:sz w:val="24"/>
        </w:rPr>
        <w:t xml:space="preserve"> </w:t>
      </w:r>
      <w:r>
        <w:rPr>
          <w:sz w:val="24"/>
        </w:rPr>
        <w:t>своё</w:t>
      </w:r>
      <w:r>
        <w:rPr>
          <w:spacing w:val="40"/>
          <w:sz w:val="24"/>
        </w:rPr>
        <w:t xml:space="preserve"> </w:t>
      </w:r>
      <w:r>
        <w:rPr>
          <w:sz w:val="24"/>
        </w:rPr>
        <w:t>поведение,</w:t>
      </w:r>
      <w:r>
        <w:rPr>
          <w:spacing w:val="78"/>
          <w:sz w:val="24"/>
        </w:rPr>
        <w:t xml:space="preserve"> </w:t>
      </w:r>
      <w:r>
        <w:rPr>
          <w:sz w:val="24"/>
        </w:rPr>
        <w:t>избегать</w:t>
      </w:r>
      <w:r>
        <w:rPr>
          <w:spacing w:val="77"/>
          <w:sz w:val="24"/>
        </w:rPr>
        <w:t xml:space="preserve"> </w:t>
      </w:r>
      <w:r>
        <w:rPr>
          <w:sz w:val="24"/>
        </w:rPr>
        <w:t>негативных</w:t>
      </w:r>
    </w:p>
    <w:p w14:paraId="73FC2F84" w14:textId="77777777" w:rsidR="00E80C3C" w:rsidRDefault="00E80C3C">
      <w:pPr>
        <w:pStyle w:val="a4"/>
        <w:spacing w:line="237" w:lineRule="auto"/>
        <w:jc w:val="both"/>
        <w:rPr>
          <w:sz w:val="24"/>
        </w:rPr>
        <w:sectPr w:rsidR="00E80C3C">
          <w:pgSz w:w="11910" w:h="16400"/>
          <w:pgMar w:top="1380" w:right="708" w:bottom="280" w:left="425" w:header="720" w:footer="720" w:gutter="0"/>
          <w:cols w:space="720"/>
        </w:sectPr>
      </w:pPr>
    </w:p>
    <w:p w14:paraId="2CB7E3B3" w14:textId="77777777" w:rsidR="00E80C3C" w:rsidRDefault="00E868BA">
      <w:pPr>
        <w:spacing w:before="78" w:line="244" w:lineRule="auto"/>
        <w:ind w:left="1827" w:right="858"/>
        <w:jc w:val="both"/>
      </w:pPr>
      <w:r>
        <w:rPr>
          <w:sz w:val="24"/>
        </w:rPr>
        <w:lastRenderedPageBreak/>
        <w:t>поступков и</w:t>
      </w:r>
      <w:r>
        <w:rPr>
          <w:spacing w:val="-15"/>
          <w:sz w:val="24"/>
        </w:rPr>
        <w:t xml:space="preserve"> </w:t>
      </w:r>
      <w:r>
        <w:rPr>
          <w:sz w:val="24"/>
        </w:rPr>
        <w:t xml:space="preserve">действий, оскорбляющих других людей; </w:t>
      </w:r>
      <w:r>
        <w:t xml:space="preserve">понимать необходимость бережного </w:t>
      </w:r>
      <w:proofErr w:type="spellStart"/>
      <w:r>
        <w:t>отношенияк</w:t>
      </w:r>
      <w:proofErr w:type="spellEnd"/>
      <w:r>
        <w:t xml:space="preserve"> материальным и духовным ценностям.</w:t>
      </w:r>
    </w:p>
    <w:p w14:paraId="25A71089" w14:textId="77777777" w:rsidR="00E80C3C" w:rsidRDefault="00E868BA">
      <w:pPr>
        <w:pStyle w:val="a3"/>
        <w:ind w:left="391" w:right="863" w:firstLine="710"/>
      </w:pPr>
      <w: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w:t>
      </w:r>
      <w:r>
        <w:rPr>
          <w:spacing w:val="-3"/>
        </w:rPr>
        <w:t xml:space="preserve"> </w:t>
      </w:r>
      <w:r>
        <w:t>действия, регулятивные универсальные</w:t>
      </w:r>
      <w:r>
        <w:rPr>
          <w:spacing w:val="-3"/>
        </w:rPr>
        <w:t xml:space="preserve"> </w:t>
      </w:r>
      <w:r>
        <w:t>учебные действия, совместная деятельность.</w:t>
      </w:r>
    </w:p>
    <w:p w14:paraId="15322EB0" w14:textId="77777777" w:rsidR="00E80C3C" w:rsidRDefault="00E868BA">
      <w:pPr>
        <w:pStyle w:val="a3"/>
        <w:spacing w:line="276" w:lineRule="exact"/>
        <w:ind w:left="1106"/>
      </w:pPr>
      <w:r>
        <w:t>Метапредметные</w:t>
      </w:r>
      <w:r>
        <w:rPr>
          <w:spacing w:val="-11"/>
        </w:rPr>
        <w:t xml:space="preserve"> </w:t>
      </w:r>
      <w:r>
        <w:rPr>
          <w:spacing w:val="-2"/>
        </w:rPr>
        <w:t>результаты:</w:t>
      </w:r>
    </w:p>
    <w:p w14:paraId="4135E463" w14:textId="77777777" w:rsidR="00E80C3C" w:rsidRDefault="00E868BA">
      <w:pPr>
        <w:pStyle w:val="a4"/>
        <w:numPr>
          <w:ilvl w:val="0"/>
          <w:numId w:val="48"/>
        </w:numPr>
        <w:tabs>
          <w:tab w:val="left" w:pos="1816"/>
          <w:tab w:val="left" w:pos="1827"/>
        </w:tabs>
        <w:spacing w:line="237" w:lineRule="auto"/>
        <w:ind w:right="857" w:hanging="361"/>
        <w:jc w:val="both"/>
        <w:rPr>
          <w:sz w:val="24"/>
        </w:rPr>
      </w:pPr>
      <w:r>
        <w:rPr>
          <w:sz w:val="24"/>
        </w:rPr>
        <w:t>овладевать способностью понимания и сохранения целей и задач учебной деятельности, поиска оптимальных средств их достижения;</w:t>
      </w:r>
    </w:p>
    <w:p w14:paraId="4B878A9F" w14:textId="77777777" w:rsidR="00E80C3C" w:rsidRDefault="00E868BA">
      <w:pPr>
        <w:pStyle w:val="a4"/>
        <w:numPr>
          <w:ilvl w:val="0"/>
          <w:numId w:val="48"/>
        </w:numPr>
        <w:tabs>
          <w:tab w:val="left" w:pos="1816"/>
          <w:tab w:val="left" w:pos="1827"/>
        </w:tabs>
        <w:spacing w:before="1"/>
        <w:ind w:right="847" w:hanging="361"/>
        <w:jc w:val="both"/>
        <w:rPr>
          <w:sz w:val="24"/>
        </w:rPr>
      </w:pPr>
      <w:r>
        <w:rPr>
          <w:sz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w:t>
      </w:r>
      <w:r>
        <w:rPr>
          <w:spacing w:val="80"/>
          <w:sz w:val="24"/>
        </w:rPr>
        <w:t xml:space="preserve"> </w:t>
      </w:r>
      <w:r>
        <w:rPr>
          <w:sz w:val="24"/>
        </w:rPr>
        <w:t>коррективы</w:t>
      </w:r>
      <w:r>
        <w:rPr>
          <w:spacing w:val="80"/>
          <w:sz w:val="24"/>
        </w:rPr>
        <w:t xml:space="preserve"> </w:t>
      </w:r>
      <w:r>
        <w:rPr>
          <w:sz w:val="24"/>
        </w:rPr>
        <w:t>в</w:t>
      </w:r>
      <w:r>
        <w:rPr>
          <w:spacing w:val="40"/>
          <w:sz w:val="24"/>
        </w:rPr>
        <w:t xml:space="preserve">  </w:t>
      </w:r>
      <w:r>
        <w:rPr>
          <w:sz w:val="24"/>
        </w:rPr>
        <w:t>процесс</w:t>
      </w:r>
      <w:r>
        <w:rPr>
          <w:spacing w:val="80"/>
          <w:sz w:val="24"/>
        </w:rPr>
        <w:t xml:space="preserve"> </w:t>
      </w:r>
      <w:r>
        <w:rPr>
          <w:sz w:val="24"/>
        </w:rPr>
        <w:t>их</w:t>
      </w:r>
      <w:r>
        <w:rPr>
          <w:spacing w:val="40"/>
          <w:sz w:val="24"/>
        </w:rPr>
        <w:t xml:space="preserve"> </w:t>
      </w:r>
      <w:r>
        <w:rPr>
          <w:sz w:val="24"/>
        </w:rPr>
        <w:t>реализации</w:t>
      </w:r>
      <w:r>
        <w:rPr>
          <w:spacing w:val="4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оценки и учёта характера ошибок, понимать</w:t>
      </w:r>
      <w:r>
        <w:rPr>
          <w:spacing w:val="40"/>
          <w:sz w:val="24"/>
        </w:rPr>
        <w:t xml:space="preserve"> </w:t>
      </w:r>
      <w:r>
        <w:rPr>
          <w:sz w:val="24"/>
        </w:rPr>
        <w:t>причины успеха/неуспеха учебной деятельности;</w:t>
      </w:r>
    </w:p>
    <w:p w14:paraId="29DDDBBE" w14:textId="77777777" w:rsidR="00E80C3C" w:rsidRDefault="00E868BA">
      <w:pPr>
        <w:pStyle w:val="a4"/>
        <w:numPr>
          <w:ilvl w:val="0"/>
          <w:numId w:val="48"/>
        </w:numPr>
        <w:tabs>
          <w:tab w:val="left" w:pos="1816"/>
          <w:tab w:val="left" w:pos="1827"/>
        </w:tabs>
        <w:ind w:right="852" w:hanging="361"/>
        <w:jc w:val="both"/>
        <w:rPr>
          <w:sz w:val="24"/>
        </w:rPr>
      </w:pPr>
      <w:r>
        <w:rPr>
          <w:sz w:val="24"/>
        </w:rPr>
        <w:t>совершенствовать</w:t>
      </w:r>
      <w:r>
        <w:rPr>
          <w:spacing w:val="80"/>
          <w:sz w:val="24"/>
        </w:rPr>
        <w:t xml:space="preserve">  </w:t>
      </w:r>
      <w:r>
        <w:rPr>
          <w:sz w:val="24"/>
        </w:rPr>
        <w:t>умения</w:t>
      </w:r>
      <w:r>
        <w:rPr>
          <w:spacing w:val="80"/>
          <w:w w:val="150"/>
          <w:sz w:val="24"/>
        </w:rPr>
        <w:t xml:space="preserve">  </w:t>
      </w:r>
      <w:r>
        <w:rPr>
          <w:sz w:val="24"/>
        </w:rPr>
        <w:t>в</w:t>
      </w:r>
      <w:r>
        <w:rPr>
          <w:spacing w:val="80"/>
          <w:w w:val="150"/>
          <w:sz w:val="24"/>
        </w:rPr>
        <w:t xml:space="preserve">  </w:t>
      </w:r>
      <w:r>
        <w:rPr>
          <w:sz w:val="24"/>
        </w:rPr>
        <w:t>различных</w:t>
      </w:r>
      <w:r>
        <w:rPr>
          <w:spacing w:val="80"/>
          <w:w w:val="150"/>
          <w:sz w:val="24"/>
        </w:rPr>
        <w:t xml:space="preserve">  </w:t>
      </w:r>
      <w:r>
        <w:rPr>
          <w:sz w:val="24"/>
        </w:rPr>
        <w:t>видах</w:t>
      </w:r>
      <w:r>
        <w:rPr>
          <w:spacing w:val="80"/>
          <w:w w:val="150"/>
          <w:sz w:val="24"/>
        </w:rPr>
        <w:t xml:space="preserve">  </w:t>
      </w:r>
      <w:r>
        <w:rPr>
          <w:sz w:val="24"/>
        </w:rPr>
        <w:t>речевой деятельности и коммуникативных</w:t>
      </w:r>
      <w:r>
        <w:rPr>
          <w:spacing w:val="40"/>
          <w:sz w:val="24"/>
        </w:rPr>
        <w:t xml:space="preserve"> </w:t>
      </w:r>
      <w:r>
        <w:rPr>
          <w:sz w:val="24"/>
        </w:rPr>
        <w:t>ситуациях,</w:t>
      </w:r>
      <w:r>
        <w:rPr>
          <w:spacing w:val="40"/>
          <w:sz w:val="24"/>
        </w:rPr>
        <w:t xml:space="preserve"> </w:t>
      </w:r>
      <w:r>
        <w:rPr>
          <w:sz w:val="24"/>
        </w:rPr>
        <w:t>адекватное использование речевых</w:t>
      </w:r>
      <w:r>
        <w:rPr>
          <w:spacing w:val="40"/>
          <w:sz w:val="24"/>
        </w:rPr>
        <w:t xml:space="preserve"> </w:t>
      </w:r>
      <w:r>
        <w:rPr>
          <w:sz w:val="24"/>
        </w:rPr>
        <w:t>средств и средств информационно-коммуникационных технологий для решения различных коммуникативных и познавательных задач;</w:t>
      </w:r>
    </w:p>
    <w:p w14:paraId="3F43C3AB" w14:textId="77777777" w:rsidR="00E80C3C" w:rsidRDefault="00E868BA">
      <w:pPr>
        <w:pStyle w:val="a4"/>
        <w:numPr>
          <w:ilvl w:val="0"/>
          <w:numId w:val="48"/>
        </w:numPr>
        <w:tabs>
          <w:tab w:val="left" w:pos="1816"/>
          <w:tab w:val="left" w:pos="1827"/>
        </w:tabs>
        <w:spacing w:before="1" w:line="237" w:lineRule="auto"/>
        <w:ind w:right="857" w:hanging="361"/>
        <w:jc w:val="both"/>
        <w:rPr>
          <w:sz w:val="24"/>
        </w:rPr>
      </w:pPr>
      <w:r>
        <w:rPr>
          <w:sz w:val="24"/>
        </w:rPr>
        <w:t>совершенствовать умения в области работы с информацией, осуществления информационного поиска для выполнения учебных заданий;</w:t>
      </w:r>
    </w:p>
    <w:p w14:paraId="25B64114" w14:textId="77777777" w:rsidR="00E80C3C" w:rsidRDefault="00E868BA">
      <w:pPr>
        <w:pStyle w:val="a4"/>
        <w:numPr>
          <w:ilvl w:val="0"/>
          <w:numId w:val="48"/>
        </w:numPr>
        <w:tabs>
          <w:tab w:val="left" w:pos="1816"/>
          <w:tab w:val="left" w:pos="1827"/>
        </w:tabs>
        <w:ind w:right="849" w:hanging="361"/>
        <w:jc w:val="both"/>
        <w:rPr>
          <w:sz w:val="24"/>
        </w:rPr>
      </w:pPr>
      <w:r>
        <w:rPr>
          <w:sz w:val="24"/>
        </w:rPr>
        <w:t>овладевать навыками смыслового чтения текстов различных</w:t>
      </w:r>
      <w:r>
        <w:rPr>
          <w:spacing w:val="-2"/>
          <w:sz w:val="24"/>
        </w:rPr>
        <w:t xml:space="preserve"> </w:t>
      </w:r>
      <w:r>
        <w:rPr>
          <w:sz w:val="24"/>
        </w:rPr>
        <w:t xml:space="preserve">стилей и жанров, осознанного построения речевых высказываний в соответствии с задачами </w:t>
      </w:r>
      <w:r>
        <w:rPr>
          <w:spacing w:val="-2"/>
          <w:sz w:val="24"/>
        </w:rPr>
        <w:t>коммуникации;</w:t>
      </w:r>
    </w:p>
    <w:p w14:paraId="5BEB5A74" w14:textId="77777777" w:rsidR="00E80C3C" w:rsidRDefault="00E868BA">
      <w:pPr>
        <w:pStyle w:val="a4"/>
        <w:numPr>
          <w:ilvl w:val="0"/>
          <w:numId w:val="48"/>
        </w:numPr>
        <w:tabs>
          <w:tab w:val="left" w:pos="1816"/>
          <w:tab w:val="left" w:pos="1827"/>
        </w:tabs>
        <w:ind w:right="844" w:hanging="361"/>
        <w:jc w:val="both"/>
        <w:rPr>
          <w:sz w:val="24"/>
        </w:rPr>
      </w:pPr>
      <w:r>
        <w:rPr>
          <w:sz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6EFA0B33" w14:textId="77777777" w:rsidR="00E80C3C" w:rsidRDefault="00E868BA">
      <w:pPr>
        <w:pStyle w:val="a4"/>
        <w:numPr>
          <w:ilvl w:val="0"/>
          <w:numId w:val="48"/>
        </w:numPr>
        <w:tabs>
          <w:tab w:val="left" w:pos="1816"/>
          <w:tab w:val="left" w:pos="1827"/>
        </w:tabs>
        <w:ind w:right="849" w:hanging="361"/>
        <w:jc w:val="both"/>
        <w:rPr>
          <w:sz w:val="24"/>
        </w:rPr>
      </w:pPr>
      <w:r>
        <w:rPr>
          <w:sz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098C956C" w14:textId="77777777" w:rsidR="00E80C3C" w:rsidRDefault="00E868BA">
      <w:pPr>
        <w:pStyle w:val="a4"/>
        <w:numPr>
          <w:ilvl w:val="0"/>
          <w:numId w:val="48"/>
        </w:numPr>
        <w:tabs>
          <w:tab w:val="left" w:pos="1816"/>
          <w:tab w:val="left" w:pos="1827"/>
        </w:tabs>
        <w:ind w:right="848" w:hanging="361"/>
        <w:jc w:val="both"/>
        <w:rPr>
          <w:sz w:val="24"/>
        </w:rPr>
      </w:pPr>
      <w:r>
        <w:rPr>
          <w:sz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714D074E" w14:textId="77777777" w:rsidR="00E80C3C" w:rsidRDefault="00E868BA">
      <w:pPr>
        <w:pStyle w:val="a3"/>
        <w:spacing w:before="2" w:line="237" w:lineRule="auto"/>
        <w:ind w:left="391" w:right="872" w:firstLine="710"/>
      </w:pPr>
      <w:r>
        <w:t xml:space="preserve">У обучающегося будут сформированы следующие базовые логические и </w:t>
      </w:r>
      <w:proofErr w:type="spellStart"/>
      <w:r>
        <w:t>исследовательскиедействия</w:t>
      </w:r>
      <w:proofErr w:type="spellEnd"/>
      <w:r>
        <w:t xml:space="preserve"> как часть познавательных универсальных учебных действий:</w:t>
      </w:r>
    </w:p>
    <w:p w14:paraId="331E2895" w14:textId="77777777" w:rsidR="00E80C3C" w:rsidRDefault="00E868BA">
      <w:pPr>
        <w:pStyle w:val="a4"/>
        <w:numPr>
          <w:ilvl w:val="0"/>
          <w:numId w:val="48"/>
        </w:numPr>
        <w:tabs>
          <w:tab w:val="left" w:pos="1816"/>
          <w:tab w:val="left" w:pos="1827"/>
        </w:tabs>
        <w:spacing w:before="7" w:line="237" w:lineRule="auto"/>
        <w:ind w:right="836" w:hanging="361"/>
        <w:jc w:val="both"/>
        <w:rPr>
          <w:sz w:val="24"/>
        </w:rPr>
      </w:pPr>
      <w:r>
        <w:rPr>
          <w:sz w:val="24"/>
        </w:rPr>
        <w:t>ориентироваться в понятиях, отражающих</w:t>
      </w:r>
      <w:r>
        <w:rPr>
          <w:spacing w:val="-1"/>
          <w:sz w:val="24"/>
        </w:rPr>
        <w:t xml:space="preserve"> </w:t>
      </w:r>
      <w:r>
        <w:rPr>
          <w:sz w:val="24"/>
        </w:rPr>
        <w:t>нравственные</w:t>
      </w:r>
      <w:r>
        <w:rPr>
          <w:spacing w:val="-1"/>
          <w:sz w:val="24"/>
        </w:rPr>
        <w:t xml:space="preserve"> </w:t>
      </w:r>
      <w:r>
        <w:rPr>
          <w:sz w:val="24"/>
        </w:rPr>
        <w:t>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2707AFAD" w14:textId="77777777" w:rsidR="00E80C3C" w:rsidRDefault="00E868BA">
      <w:pPr>
        <w:pStyle w:val="a4"/>
        <w:numPr>
          <w:ilvl w:val="0"/>
          <w:numId w:val="48"/>
        </w:numPr>
        <w:tabs>
          <w:tab w:val="left" w:pos="1816"/>
          <w:tab w:val="left" w:pos="1827"/>
        </w:tabs>
        <w:spacing w:before="8" w:line="237" w:lineRule="auto"/>
        <w:ind w:right="854" w:hanging="361"/>
        <w:jc w:val="both"/>
        <w:rPr>
          <w:sz w:val="24"/>
        </w:rPr>
      </w:pPr>
      <w:r>
        <w:rPr>
          <w:sz w:val="24"/>
        </w:rPr>
        <w:t>использовать</w:t>
      </w:r>
      <w:r>
        <w:rPr>
          <w:spacing w:val="80"/>
          <w:sz w:val="24"/>
        </w:rPr>
        <w:t xml:space="preserve"> </w:t>
      </w:r>
      <w:r>
        <w:rPr>
          <w:sz w:val="24"/>
        </w:rPr>
        <w:t>разные</w:t>
      </w:r>
      <w:r>
        <w:rPr>
          <w:spacing w:val="80"/>
          <w:sz w:val="24"/>
        </w:rPr>
        <w:t xml:space="preserve"> </w:t>
      </w:r>
      <w:r>
        <w:rPr>
          <w:sz w:val="24"/>
        </w:rPr>
        <w:t>методы</w:t>
      </w:r>
      <w:r>
        <w:rPr>
          <w:spacing w:val="80"/>
          <w:w w:val="150"/>
          <w:sz w:val="24"/>
        </w:rPr>
        <w:t xml:space="preserve"> </w:t>
      </w:r>
      <w:r>
        <w:rPr>
          <w:sz w:val="24"/>
        </w:rPr>
        <w:t>получения</w:t>
      </w:r>
      <w:r>
        <w:rPr>
          <w:spacing w:val="80"/>
          <w:w w:val="150"/>
          <w:sz w:val="24"/>
        </w:rPr>
        <w:t xml:space="preserve"> </w:t>
      </w:r>
      <w:r>
        <w:rPr>
          <w:sz w:val="24"/>
        </w:rPr>
        <w:t>знаний</w:t>
      </w:r>
      <w:r>
        <w:rPr>
          <w:spacing w:val="80"/>
          <w:sz w:val="24"/>
        </w:rPr>
        <w:t xml:space="preserve"> </w:t>
      </w:r>
      <w:r>
        <w:rPr>
          <w:sz w:val="24"/>
        </w:rPr>
        <w:t>о</w:t>
      </w:r>
      <w:r>
        <w:rPr>
          <w:spacing w:val="80"/>
          <w:w w:val="150"/>
          <w:sz w:val="24"/>
        </w:rPr>
        <w:t xml:space="preserve"> </w:t>
      </w:r>
      <w:r>
        <w:rPr>
          <w:sz w:val="24"/>
        </w:rPr>
        <w:t>традиционных религиях и светской этике (наблюдение, чтение, сравнение, вычисление);</w:t>
      </w:r>
    </w:p>
    <w:p w14:paraId="6CEB47A0" w14:textId="77777777" w:rsidR="00E80C3C" w:rsidRDefault="00E868BA">
      <w:pPr>
        <w:pStyle w:val="a4"/>
        <w:numPr>
          <w:ilvl w:val="0"/>
          <w:numId w:val="48"/>
        </w:numPr>
        <w:tabs>
          <w:tab w:val="left" w:pos="1816"/>
          <w:tab w:val="left" w:pos="1827"/>
        </w:tabs>
        <w:ind w:right="861" w:hanging="361"/>
        <w:jc w:val="both"/>
        <w:rPr>
          <w:sz w:val="24"/>
        </w:rPr>
      </w:pPr>
      <w:r>
        <w:rPr>
          <w:sz w:val="24"/>
        </w:rPr>
        <w:t>применять логические действия и операции для решения учебных задач: сравнивать,</w:t>
      </w:r>
      <w:r>
        <w:rPr>
          <w:spacing w:val="-3"/>
          <w:sz w:val="24"/>
        </w:rPr>
        <w:t xml:space="preserve"> </w:t>
      </w:r>
      <w:r>
        <w:rPr>
          <w:sz w:val="24"/>
        </w:rPr>
        <w:t>анализировать, обобщать, делать выводы на основе изучаемого фактического материала;</w:t>
      </w:r>
    </w:p>
    <w:p w14:paraId="1927C5C8" w14:textId="77777777" w:rsidR="00E80C3C" w:rsidRDefault="00E868BA">
      <w:pPr>
        <w:pStyle w:val="a4"/>
        <w:numPr>
          <w:ilvl w:val="0"/>
          <w:numId w:val="48"/>
        </w:numPr>
        <w:tabs>
          <w:tab w:val="left" w:pos="1816"/>
          <w:tab w:val="left" w:pos="1827"/>
        </w:tabs>
        <w:spacing w:before="1" w:line="237" w:lineRule="auto"/>
        <w:ind w:right="866" w:hanging="361"/>
        <w:jc w:val="both"/>
        <w:rPr>
          <w:sz w:val="24"/>
        </w:rPr>
      </w:pPr>
      <w:r>
        <w:rPr>
          <w:sz w:val="24"/>
        </w:rPr>
        <w:t>признавать возможность существования разных точек зрения, обосновывать свои суждения, приводить убедительные доказательства;</w:t>
      </w:r>
    </w:p>
    <w:p w14:paraId="25DB387D" w14:textId="77777777" w:rsidR="00E80C3C" w:rsidRDefault="00E868BA">
      <w:pPr>
        <w:pStyle w:val="a4"/>
        <w:numPr>
          <w:ilvl w:val="0"/>
          <w:numId w:val="48"/>
        </w:numPr>
        <w:tabs>
          <w:tab w:val="left" w:pos="1812"/>
        </w:tabs>
        <w:spacing w:before="5"/>
        <w:ind w:left="1812" w:hanging="350"/>
        <w:jc w:val="both"/>
        <w:rPr>
          <w:sz w:val="24"/>
        </w:rPr>
      </w:pPr>
      <w:r>
        <w:rPr>
          <w:sz w:val="24"/>
        </w:rPr>
        <w:t>выполнять</w:t>
      </w:r>
      <w:r>
        <w:rPr>
          <w:spacing w:val="-5"/>
          <w:sz w:val="24"/>
        </w:rPr>
        <w:t xml:space="preserve"> </w:t>
      </w:r>
      <w:r>
        <w:rPr>
          <w:sz w:val="24"/>
        </w:rPr>
        <w:t>совместные</w:t>
      </w:r>
      <w:r>
        <w:rPr>
          <w:spacing w:val="-10"/>
          <w:sz w:val="24"/>
        </w:rPr>
        <w:t xml:space="preserve"> </w:t>
      </w:r>
      <w:r>
        <w:rPr>
          <w:sz w:val="24"/>
        </w:rPr>
        <w:t>проектные</w:t>
      </w:r>
      <w:r>
        <w:rPr>
          <w:spacing w:val="-14"/>
          <w:sz w:val="24"/>
        </w:rPr>
        <w:t xml:space="preserve"> </w:t>
      </w:r>
      <w:r>
        <w:rPr>
          <w:sz w:val="24"/>
        </w:rPr>
        <w:t>задания</w:t>
      </w:r>
      <w:r>
        <w:rPr>
          <w:spacing w:val="-1"/>
          <w:sz w:val="24"/>
        </w:rPr>
        <w:t xml:space="preserve"> </w:t>
      </w:r>
      <w:r>
        <w:rPr>
          <w:sz w:val="24"/>
        </w:rPr>
        <w:t>с</w:t>
      </w:r>
      <w:r>
        <w:rPr>
          <w:spacing w:val="-17"/>
          <w:sz w:val="24"/>
        </w:rPr>
        <w:t xml:space="preserve"> </w:t>
      </w:r>
      <w:r>
        <w:rPr>
          <w:sz w:val="24"/>
        </w:rPr>
        <w:t>опорой</w:t>
      </w:r>
      <w:r>
        <w:rPr>
          <w:spacing w:val="-9"/>
          <w:sz w:val="24"/>
        </w:rPr>
        <w:t xml:space="preserve"> </w:t>
      </w:r>
      <w:r>
        <w:rPr>
          <w:sz w:val="24"/>
        </w:rPr>
        <w:t>на</w:t>
      </w:r>
      <w:r>
        <w:rPr>
          <w:spacing w:val="-10"/>
          <w:sz w:val="24"/>
        </w:rPr>
        <w:t xml:space="preserve"> </w:t>
      </w:r>
      <w:r>
        <w:rPr>
          <w:sz w:val="24"/>
        </w:rPr>
        <w:t>предложенные</w:t>
      </w:r>
      <w:r>
        <w:rPr>
          <w:spacing w:val="-17"/>
          <w:sz w:val="24"/>
        </w:rPr>
        <w:t xml:space="preserve"> </w:t>
      </w:r>
      <w:r>
        <w:rPr>
          <w:spacing w:val="-2"/>
          <w:sz w:val="24"/>
        </w:rPr>
        <w:t>образцы.</w:t>
      </w:r>
    </w:p>
    <w:p w14:paraId="6612DB0A" w14:textId="77777777" w:rsidR="00E80C3C" w:rsidRDefault="00E80C3C">
      <w:pPr>
        <w:pStyle w:val="a4"/>
        <w:jc w:val="both"/>
        <w:rPr>
          <w:sz w:val="24"/>
        </w:rPr>
        <w:sectPr w:rsidR="00E80C3C">
          <w:pgSz w:w="11910" w:h="16400"/>
          <w:pgMar w:top="1380" w:right="708" w:bottom="280" w:left="425" w:header="720" w:footer="720" w:gutter="0"/>
          <w:cols w:space="720"/>
        </w:sectPr>
      </w:pPr>
    </w:p>
    <w:p w14:paraId="7C6A0158" w14:textId="77777777" w:rsidR="00E80C3C" w:rsidRDefault="00E868BA">
      <w:pPr>
        <w:pStyle w:val="a3"/>
        <w:spacing w:before="78" w:line="242" w:lineRule="auto"/>
        <w:ind w:left="391" w:right="857" w:firstLine="710"/>
      </w:pPr>
      <w:r>
        <w:lastRenderedPageBreak/>
        <w:t>У обучающегося будут сформированы следующие умения работать с информацией как часть познавательных универсальных учебных действий:</w:t>
      </w:r>
    </w:p>
    <w:p w14:paraId="09C290B2" w14:textId="77777777" w:rsidR="00E80C3C" w:rsidRDefault="00E868BA">
      <w:pPr>
        <w:pStyle w:val="a4"/>
        <w:numPr>
          <w:ilvl w:val="0"/>
          <w:numId w:val="48"/>
        </w:numPr>
        <w:tabs>
          <w:tab w:val="left" w:pos="1816"/>
          <w:tab w:val="left" w:pos="1827"/>
        </w:tabs>
        <w:spacing w:line="237" w:lineRule="auto"/>
        <w:ind w:right="845" w:hanging="361"/>
        <w:jc w:val="both"/>
        <w:rPr>
          <w:sz w:val="24"/>
        </w:rPr>
      </w:pPr>
      <w:r>
        <w:rPr>
          <w:sz w:val="24"/>
        </w:rPr>
        <w:t>воспроизводить прослушанную (прочитанную) информацию, подчёркивать её принадлежность к</w:t>
      </w:r>
      <w:r>
        <w:rPr>
          <w:spacing w:val="-12"/>
          <w:sz w:val="24"/>
        </w:rPr>
        <w:t xml:space="preserve"> </w:t>
      </w:r>
      <w:r>
        <w:rPr>
          <w:sz w:val="24"/>
        </w:rPr>
        <w:t>определённой религии и/или к гражданской этике;</w:t>
      </w:r>
    </w:p>
    <w:p w14:paraId="0835BCBB" w14:textId="77777777" w:rsidR="00E80C3C" w:rsidRDefault="00E868BA">
      <w:pPr>
        <w:pStyle w:val="a4"/>
        <w:numPr>
          <w:ilvl w:val="0"/>
          <w:numId w:val="48"/>
        </w:numPr>
        <w:tabs>
          <w:tab w:val="left" w:pos="1816"/>
          <w:tab w:val="left" w:pos="1827"/>
        </w:tabs>
        <w:spacing w:before="7" w:line="237" w:lineRule="auto"/>
        <w:ind w:right="855" w:hanging="361"/>
        <w:jc w:val="both"/>
        <w:rPr>
          <w:sz w:val="24"/>
        </w:rPr>
      </w:pPr>
      <w:r>
        <w:rPr>
          <w:sz w:val="24"/>
        </w:rPr>
        <w:t>использовать разные</w:t>
      </w:r>
      <w:r>
        <w:rPr>
          <w:spacing w:val="80"/>
          <w:w w:val="150"/>
          <w:sz w:val="24"/>
        </w:rPr>
        <w:t xml:space="preserve"> </w:t>
      </w:r>
      <w:r>
        <w:rPr>
          <w:sz w:val="24"/>
        </w:rPr>
        <w:t>средства</w:t>
      </w:r>
      <w:r>
        <w:rPr>
          <w:spacing w:val="80"/>
          <w:w w:val="150"/>
          <w:sz w:val="24"/>
        </w:rPr>
        <w:t xml:space="preserve"> </w:t>
      </w:r>
      <w:r>
        <w:rPr>
          <w:sz w:val="24"/>
        </w:rPr>
        <w:t>для</w:t>
      </w:r>
      <w:r>
        <w:rPr>
          <w:spacing w:val="80"/>
          <w:w w:val="150"/>
          <w:sz w:val="24"/>
        </w:rPr>
        <w:t xml:space="preserve"> </w:t>
      </w:r>
      <w:r>
        <w:rPr>
          <w:sz w:val="24"/>
        </w:rPr>
        <w:t>получения</w:t>
      </w:r>
      <w:r>
        <w:rPr>
          <w:spacing w:val="80"/>
          <w:w w:val="150"/>
          <w:sz w:val="24"/>
        </w:rPr>
        <w:t xml:space="preserve"> </w:t>
      </w:r>
      <w:r>
        <w:rPr>
          <w:sz w:val="24"/>
        </w:rPr>
        <w:t>информации</w:t>
      </w:r>
      <w:r>
        <w:rPr>
          <w:spacing w:val="80"/>
          <w:w w:val="150"/>
          <w:sz w:val="24"/>
        </w:rPr>
        <w:t xml:space="preserve"> </w:t>
      </w:r>
      <w:r>
        <w:rPr>
          <w:sz w:val="24"/>
        </w:rPr>
        <w:t>в</w:t>
      </w:r>
      <w:r>
        <w:rPr>
          <w:spacing w:val="40"/>
          <w:sz w:val="24"/>
        </w:rPr>
        <w:t xml:space="preserve"> </w:t>
      </w:r>
      <w:r>
        <w:rPr>
          <w:sz w:val="24"/>
        </w:rPr>
        <w:t xml:space="preserve">соответствии с поставленной учебной задачей (текстовую, графическую, </w:t>
      </w:r>
      <w:r>
        <w:rPr>
          <w:spacing w:val="-2"/>
          <w:sz w:val="24"/>
        </w:rPr>
        <w:t>видео);</w:t>
      </w:r>
    </w:p>
    <w:p w14:paraId="10961107" w14:textId="77777777" w:rsidR="00E80C3C" w:rsidRDefault="00E868BA">
      <w:pPr>
        <w:pStyle w:val="a4"/>
        <w:numPr>
          <w:ilvl w:val="0"/>
          <w:numId w:val="48"/>
        </w:numPr>
        <w:tabs>
          <w:tab w:val="left" w:pos="1816"/>
          <w:tab w:val="left" w:pos="1827"/>
        </w:tabs>
        <w:spacing w:before="5"/>
        <w:ind w:right="845" w:hanging="361"/>
        <w:jc w:val="both"/>
        <w:rPr>
          <w:sz w:val="24"/>
        </w:rPr>
      </w:pPr>
      <w:r>
        <w:rPr>
          <w:sz w:val="24"/>
        </w:rPr>
        <w:t>находить</w:t>
      </w:r>
      <w:r>
        <w:rPr>
          <w:spacing w:val="80"/>
          <w:w w:val="150"/>
          <w:sz w:val="24"/>
        </w:rPr>
        <w:t xml:space="preserve"> </w:t>
      </w:r>
      <w:r>
        <w:rPr>
          <w:sz w:val="24"/>
        </w:rPr>
        <w:t>дополнительную</w:t>
      </w:r>
      <w:r>
        <w:rPr>
          <w:spacing w:val="80"/>
          <w:w w:val="150"/>
          <w:sz w:val="24"/>
        </w:rPr>
        <w:t xml:space="preserve"> </w:t>
      </w:r>
      <w:r>
        <w:rPr>
          <w:sz w:val="24"/>
        </w:rPr>
        <w:t>информацию</w:t>
      </w:r>
      <w:r>
        <w:rPr>
          <w:spacing w:val="80"/>
          <w:w w:val="150"/>
          <w:sz w:val="24"/>
        </w:rPr>
        <w:t xml:space="preserve"> </w:t>
      </w:r>
      <w:r>
        <w:rPr>
          <w:sz w:val="24"/>
        </w:rPr>
        <w:t>к</w:t>
      </w:r>
      <w:r>
        <w:rPr>
          <w:spacing w:val="80"/>
          <w:sz w:val="24"/>
        </w:rPr>
        <w:t xml:space="preserve"> </w:t>
      </w:r>
      <w:r>
        <w:rPr>
          <w:sz w:val="24"/>
        </w:rPr>
        <w:t>основному</w:t>
      </w:r>
      <w:r>
        <w:rPr>
          <w:spacing w:val="80"/>
          <w:w w:val="150"/>
          <w:sz w:val="24"/>
        </w:rPr>
        <w:t xml:space="preserve"> </w:t>
      </w:r>
      <w:r>
        <w:rPr>
          <w:sz w:val="24"/>
        </w:rPr>
        <w:t>учебному материалу</w:t>
      </w:r>
      <w:r>
        <w:rPr>
          <w:spacing w:val="-5"/>
          <w:sz w:val="24"/>
        </w:rPr>
        <w:t xml:space="preserve"> </w:t>
      </w:r>
      <w:r>
        <w:rPr>
          <w:sz w:val="24"/>
        </w:rPr>
        <w:t>в разных информационных источниках, в том числе в Интернете (в условиях контролируемого входа);</w:t>
      </w:r>
    </w:p>
    <w:p w14:paraId="6817EAC5" w14:textId="77777777" w:rsidR="00E80C3C" w:rsidRDefault="00E868BA">
      <w:pPr>
        <w:pStyle w:val="a4"/>
        <w:numPr>
          <w:ilvl w:val="0"/>
          <w:numId w:val="48"/>
        </w:numPr>
        <w:tabs>
          <w:tab w:val="left" w:pos="1817"/>
          <w:tab w:val="left" w:pos="2864"/>
          <w:tab w:val="left" w:pos="3651"/>
          <w:tab w:val="left" w:pos="5087"/>
          <w:tab w:val="left" w:pos="5394"/>
          <w:tab w:val="left" w:pos="6768"/>
          <w:tab w:val="left" w:pos="7714"/>
          <w:tab w:val="left" w:pos="8757"/>
          <w:tab w:val="left" w:pos="8818"/>
          <w:tab w:val="left" w:pos="9164"/>
          <w:tab w:val="left" w:pos="9361"/>
        </w:tabs>
        <w:ind w:left="1164" w:right="867" w:firstLine="302"/>
        <w:jc w:val="right"/>
        <w:rPr>
          <w:sz w:val="24"/>
        </w:rPr>
      </w:pPr>
      <w:r>
        <w:rPr>
          <w:spacing w:val="-2"/>
          <w:sz w:val="24"/>
        </w:rPr>
        <w:t>анализировать,</w:t>
      </w:r>
      <w:r>
        <w:rPr>
          <w:sz w:val="24"/>
        </w:rPr>
        <w:tab/>
      </w:r>
      <w:r>
        <w:rPr>
          <w:spacing w:val="-54"/>
          <w:sz w:val="24"/>
        </w:rPr>
        <w:t xml:space="preserve"> </w:t>
      </w:r>
      <w:r>
        <w:rPr>
          <w:spacing w:val="-2"/>
          <w:sz w:val="24"/>
        </w:rPr>
        <w:t>сравнивать</w:t>
      </w:r>
      <w:r>
        <w:rPr>
          <w:sz w:val="24"/>
        </w:rPr>
        <w:tab/>
      </w:r>
      <w:r>
        <w:rPr>
          <w:spacing w:val="-2"/>
          <w:sz w:val="24"/>
        </w:rPr>
        <w:t>информацию,</w:t>
      </w:r>
      <w:r>
        <w:rPr>
          <w:sz w:val="24"/>
        </w:rPr>
        <w:tab/>
      </w:r>
      <w:r>
        <w:rPr>
          <w:spacing w:val="-49"/>
          <w:sz w:val="24"/>
        </w:rPr>
        <w:t xml:space="preserve"> </w:t>
      </w:r>
      <w:r>
        <w:rPr>
          <w:sz w:val="24"/>
        </w:rPr>
        <w:t>представленную</w:t>
      </w:r>
      <w:r>
        <w:rPr>
          <w:sz w:val="24"/>
        </w:rPr>
        <w:tab/>
      </w:r>
      <w:r>
        <w:rPr>
          <w:spacing w:val="-10"/>
          <w:sz w:val="24"/>
        </w:rPr>
        <w:t>в</w:t>
      </w:r>
      <w:r>
        <w:rPr>
          <w:sz w:val="24"/>
        </w:rPr>
        <w:tab/>
      </w:r>
      <w:r>
        <w:rPr>
          <w:spacing w:val="-2"/>
          <w:sz w:val="24"/>
        </w:rPr>
        <w:t xml:space="preserve">разных </w:t>
      </w:r>
      <w:r>
        <w:rPr>
          <w:sz w:val="24"/>
        </w:rPr>
        <w:t>источниках, с помощью учителя, оценивать её</w:t>
      </w:r>
      <w:r>
        <w:rPr>
          <w:spacing w:val="-7"/>
          <w:sz w:val="24"/>
        </w:rPr>
        <w:t xml:space="preserve"> </w:t>
      </w:r>
      <w:r>
        <w:rPr>
          <w:sz w:val="24"/>
        </w:rPr>
        <w:t xml:space="preserve">объективность и правильность. </w:t>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общения</w:t>
      </w:r>
      <w:r>
        <w:rPr>
          <w:sz w:val="24"/>
        </w:rPr>
        <w:tab/>
      </w:r>
      <w:r>
        <w:rPr>
          <w:sz w:val="24"/>
        </w:rPr>
        <w:tab/>
      </w:r>
      <w:r>
        <w:rPr>
          <w:spacing w:val="-5"/>
          <w:sz w:val="24"/>
        </w:rPr>
        <w:t>как</w:t>
      </w:r>
      <w:r>
        <w:rPr>
          <w:sz w:val="24"/>
        </w:rPr>
        <w:tab/>
      </w:r>
      <w:r>
        <w:rPr>
          <w:sz w:val="24"/>
        </w:rPr>
        <w:tab/>
      </w:r>
      <w:r>
        <w:rPr>
          <w:spacing w:val="-2"/>
          <w:sz w:val="24"/>
        </w:rPr>
        <w:t>часть</w:t>
      </w:r>
    </w:p>
    <w:p w14:paraId="78966E5D" w14:textId="77777777" w:rsidR="00E80C3C" w:rsidRDefault="00E868BA">
      <w:pPr>
        <w:pStyle w:val="a3"/>
        <w:spacing w:line="273" w:lineRule="exact"/>
        <w:ind w:left="391"/>
      </w:pPr>
      <w:r>
        <w:t>коммуникативных</w:t>
      </w:r>
      <w:r>
        <w:rPr>
          <w:spacing w:val="-3"/>
        </w:rPr>
        <w:t xml:space="preserve"> </w:t>
      </w:r>
      <w:r>
        <w:t>универсальных учебных</w:t>
      </w:r>
      <w:r>
        <w:rPr>
          <w:spacing w:val="-13"/>
        </w:rPr>
        <w:t xml:space="preserve"> </w:t>
      </w:r>
      <w:r>
        <w:rPr>
          <w:spacing w:val="-2"/>
        </w:rPr>
        <w:t>действий:</w:t>
      </w:r>
    </w:p>
    <w:p w14:paraId="3E14EE15" w14:textId="77777777" w:rsidR="00E80C3C" w:rsidRDefault="00E868BA">
      <w:pPr>
        <w:pStyle w:val="a4"/>
        <w:numPr>
          <w:ilvl w:val="0"/>
          <w:numId w:val="48"/>
        </w:numPr>
        <w:tabs>
          <w:tab w:val="left" w:pos="1816"/>
          <w:tab w:val="left" w:pos="1827"/>
          <w:tab w:val="left" w:pos="3750"/>
        </w:tabs>
        <w:spacing w:before="3"/>
        <w:ind w:right="852" w:hanging="361"/>
        <w:jc w:val="both"/>
        <w:rPr>
          <w:sz w:val="24"/>
        </w:rPr>
      </w:pPr>
      <w:r>
        <w:rPr>
          <w:sz w:val="24"/>
        </w:rPr>
        <w:t>использовать смысловое чтение для выделения главной мысли религиозных притч, сказаний,</w:t>
      </w:r>
      <w:r>
        <w:rPr>
          <w:spacing w:val="80"/>
          <w:w w:val="150"/>
          <w:sz w:val="24"/>
        </w:rPr>
        <w:t xml:space="preserve"> </w:t>
      </w:r>
      <w:r>
        <w:rPr>
          <w:sz w:val="24"/>
        </w:rPr>
        <w:t>произведений</w:t>
      </w:r>
      <w:r>
        <w:rPr>
          <w:spacing w:val="80"/>
          <w:w w:val="150"/>
          <w:sz w:val="24"/>
        </w:rPr>
        <w:t xml:space="preserve"> </w:t>
      </w:r>
      <w:r>
        <w:rPr>
          <w:sz w:val="24"/>
        </w:rPr>
        <w:t>фольклора</w:t>
      </w:r>
      <w:r>
        <w:rPr>
          <w:spacing w:val="80"/>
          <w:sz w:val="24"/>
        </w:rPr>
        <w:t xml:space="preserve">  </w:t>
      </w:r>
      <w:r>
        <w:rPr>
          <w:sz w:val="24"/>
        </w:rPr>
        <w:t>и</w:t>
      </w:r>
      <w:r>
        <w:rPr>
          <w:spacing w:val="80"/>
          <w:sz w:val="24"/>
        </w:rPr>
        <w:t xml:space="preserve">  </w:t>
      </w:r>
      <w:r>
        <w:rPr>
          <w:sz w:val="24"/>
        </w:rPr>
        <w:t xml:space="preserve">художественной </w:t>
      </w:r>
      <w:r>
        <w:rPr>
          <w:spacing w:val="-2"/>
          <w:sz w:val="24"/>
        </w:rPr>
        <w:t>литературы,</w:t>
      </w:r>
      <w:r>
        <w:rPr>
          <w:sz w:val="24"/>
        </w:rPr>
        <w:tab/>
        <w:t>анализа и оценки жизненных ситуаций, раскрывающих проблемы нравственности, этики, речевого этикета;</w:t>
      </w:r>
    </w:p>
    <w:p w14:paraId="43FE5EB1" w14:textId="77777777" w:rsidR="00E80C3C" w:rsidRDefault="00E868BA">
      <w:pPr>
        <w:pStyle w:val="a4"/>
        <w:numPr>
          <w:ilvl w:val="0"/>
          <w:numId w:val="48"/>
        </w:numPr>
        <w:tabs>
          <w:tab w:val="left" w:pos="1816"/>
          <w:tab w:val="left" w:pos="1827"/>
        </w:tabs>
        <w:ind w:right="844" w:hanging="361"/>
        <w:jc w:val="both"/>
        <w:rPr>
          <w:sz w:val="24"/>
        </w:rPr>
      </w:pPr>
      <w:r>
        <w:rPr>
          <w:sz w:val="24"/>
        </w:rPr>
        <w:t xml:space="preserve">соблюдать правила ведения диалога и дискуссии, корректно задавать вопросы и высказывать своё мнение, проявлять уважительное отношение к </w:t>
      </w:r>
      <w:proofErr w:type="spellStart"/>
      <w:r>
        <w:rPr>
          <w:sz w:val="24"/>
        </w:rPr>
        <w:t>собеседникус</w:t>
      </w:r>
      <w:proofErr w:type="spellEnd"/>
      <w:r>
        <w:rPr>
          <w:sz w:val="24"/>
        </w:rPr>
        <w:t xml:space="preserve"> учётом особенностей участников общения;</w:t>
      </w:r>
    </w:p>
    <w:p w14:paraId="10837595" w14:textId="77777777" w:rsidR="00E80C3C" w:rsidRDefault="00E868BA">
      <w:pPr>
        <w:pStyle w:val="a4"/>
        <w:numPr>
          <w:ilvl w:val="0"/>
          <w:numId w:val="48"/>
        </w:numPr>
        <w:tabs>
          <w:tab w:val="left" w:pos="1816"/>
          <w:tab w:val="left" w:pos="1827"/>
        </w:tabs>
        <w:ind w:right="846" w:hanging="361"/>
        <w:jc w:val="both"/>
        <w:rPr>
          <w:sz w:val="24"/>
        </w:rPr>
      </w:pPr>
      <w:r>
        <w:rPr>
          <w:sz w:val="24"/>
        </w:rPr>
        <w:t>создавать небольшие тексты-описания, тексты-рассуждения для</w:t>
      </w:r>
      <w:r>
        <w:rPr>
          <w:spacing w:val="40"/>
          <w:sz w:val="24"/>
        </w:rPr>
        <w:t xml:space="preserve"> </w:t>
      </w:r>
      <w:r>
        <w:rPr>
          <w:sz w:val="24"/>
        </w:rPr>
        <w:t>воссоздания, анализа и оценки нравственно-этических идей, представленных в</w:t>
      </w:r>
      <w:r>
        <w:rPr>
          <w:spacing w:val="40"/>
          <w:sz w:val="24"/>
        </w:rPr>
        <w:t xml:space="preserve"> </w:t>
      </w:r>
      <w:r>
        <w:rPr>
          <w:sz w:val="24"/>
        </w:rPr>
        <w:t>религиозных учениях и светской этике.</w:t>
      </w:r>
    </w:p>
    <w:p w14:paraId="1E42A155" w14:textId="77777777" w:rsidR="00E80C3C" w:rsidRDefault="00E868BA">
      <w:pPr>
        <w:pStyle w:val="a3"/>
        <w:spacing w:line="242" w:lineRule="auto"/>
        <w:ind w:left="391" w:right="841" w:firstLine="710"/>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7D34094D" w14:textId="77777777" w:rsidR="00E80C3C" w:rsidRDefault="00E868BA">
      <w:pPr>
        <w:pStyle w:val="a4"/>
        <w:numPr>
          <w:ilvl w:val="0"/>
          <w:numId w:val="48"/>
        </w:numPr>
        <w:tabs>
          <w:tab w:val="left" w:pos="1817"/>
          <w:tab w:val="left" w:pos="3574"/>
          <w:tab w:val="left" w:pos="6307"/>
        </w:tabs>
        <w:spacing w:line="289" w:lineRule="exact"/>
        <w:ind w:left="1817" w:hanging="350"/>
        <w:jc w:val="both"/>
        <w:rPr>
          <w:sz w:val="24"/>
        </w:rPr>
      </w:pPr>
      <w:r>
        <w:rPr>
          <w:spacing w:val="-2"/>
          <w:sz w:val="24"/>
        </w:rPr>
        <w:t>проявлять</w:t>
      </w:r>
      <w:r>
        <w:rPr>
          <w:sz w:val="24"/>
        </w:rPr>
        <w:tab/>
      </w:r>
      <w:r>
        <w:rPr>
          <w:spacing w:val="-2"/>
          <w:sz w:val="24"/>
        </w:rPr>
        <w:t>самостоятельность,</w:t>
      </w:r>
      <w:r>
        <w:rPr>
          <w:sz w:val="24"/>
        </w:rPr>
        <w:tab/>
      </w:r>
      <w:r>
        <w:rPr>
          <w:spacing w:val="-2"/>
          <w:sz w:val="24"/>
        </w:rPr>
        <w:t>инициативность,</w:t>
      </w:r>
    </w:p>
    <w:p w14:paraId="5055BD7E" w14:textId="77777777" w:rsidR="00E80C3C" w:rsidRDefault="00E868BA">
      <w:pPr>
        <w:pStyle w:val="a3"/>
        <w:ind w:left="1827" w:right="856" w:firstLine="1747"/>
      </w:pPr>
      <w:proofErr w:type="spellStart"/>
      <w:r>
        <w:t>организованностьв</w:t>
      </w:r>
      <w:proofErr w:type="spellEnd"/>
      <w:r>
        <w:t xml:space="preserve"> осуществлении учебной деятельности и в конкретных жизненных ситуациях, контролировать состояние своего</w:t>
      </w:r>
      <w:r>
        <w:rPr>
          <w:spacing w:val="40"/>
        </w:rPr>
        <w:t xml:space="preserve"> </w:t>
      </w:r>
      <w:r>
        <w:t>здоровья</w:t>
      </w:r>
      <w:r>
        <w:rPr>
          <w:spacing w:val="-2"/>
        </w:rPr>
        <w:t xml:space="preserve"> </w:t>
      </w:r>
      <w:r>
        <w:t>и</w:t>
      </w:r>
      <w:r>
        <w:rPr>
          <w:spacing w:val="-3"/>
        </w:rPr>
        <w:t xml:space="preserve"> </w:t>
      </w:r>
      <w:r>
        <w:t>эмоционального благополучия, предвидеть</w:t>
      </w:r>
      <w:r>
        <w:rPr>
          <w:spacing w:val="-10"/>
        </w:rPr>
        <w:t xml:space="preserve"> </w:t>
      </w:r>
      <w:r>
        <w:t>опасные</w:t>
      </w:r>
      <w:r>
        <w:rPr>
          <w:spacing w:val="-8"/>
        </w:rPr>
        <w:t xml:space="preserve"> </w:t>
      </w:r>
      <w:r>
        <w:t>для</w:t>
      </w:r>
      <w:r>
        <w:rPr>
          <w:spacing w:val="-9"/>
        </w:rPr>
        <w:t xml:space="preserve"> </w:t>
      </w:r>
      <w:r>
        <w:t>здоровья</w:t>
      </w:r>
      <w:r>
        <w:rPr>
          <w:spacing w:val="-11"/>
        </w:rPr>
        <w:t xml:space="preserve"> </w:t>
      </w:r>
      <w:r>
        <w:t>и жизни ситуации и способы их предупреждения;</w:t>
      </w:r>
    </w:p>
    <w:p w14:paraId="0453619F" w14:textId="77777777" w:rsidR="00E80C3C" w:rsidRDefault="00E868BA">
      <w:pPr>
        <w:pStyle w:val="a4"/>
        <w:numPr>
          <w:ilvl w:val="0"/>
          <w:numId w:val="48"/>
        </w:numPr>
        <w:tabs>
          <w:tab w:val="left" w:pos="1816"/>
          <w:tab w:val="left" w:pos="1827"/>
        </w:tabs>
        <w:ind w:right="849" w:hanging="361"/>
        <w:jc w:val="both"/>
        <w:rPr>
          <w:sz w:val="24"/>
        </w:rPr>
      </w:pPr>
      <w:r>
        <w:rPr>
          <w:sz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w:t>
      </w:r>
      <w:r>
        <w:rPr>
          <w:spacing w:val="-10"/>
          <w:sz w:val="24"/>
        </w:rPr>
        <w:t xml:space="preserve"> </w:t>
      </w:r>
      <w:r>
        <w:rPr>
          <w:sz w:val="24"/>
        </w:rPr>
        <w:t>самоограничению в поведении;</w:t>
      </w:r>
    </w:p>
    <w:p w14:paraId="0DD4B1E2" w14:textId="77777777" w:rsidR="00E80C3C" w:rsidRDefault="00E868BA">
      <w:pPr>
        <w:pStyle w:val="a4"/>
        <w:numPr>
          <w:ilvl w:val="0"/>
          <w:numId w:val="48"/>
        </w:numPr>
        <w:tabs>
          <w:tab w:val="left" w:pos="1817"/>
          <w:tab w:val="left" w:pos="1827"/>
          <w:tab w:val="left" w:pos="3872"/>
          <w:tab w:val="left" w:pos="5447"/>
          <w:tab w:val="left" w:pos="7416"/>
        </w:tabs>
        <w:ind w:right="849" w:hanging="361"/>
        <w:rPr>
          <w:sz w:val="24"/>
        </w:rPr>
      </w:pPr>
      <w:r>
        <w:rPr>
          <w:spacing w:val="-2"/>
          <w:sz w:val="24"/>
        </w:rPr>
        <w:t>анализировать</w:t>
      </w:r>
      <w:r>
        <w:rPr>
          <w:sz w:val="24"/>
        </w:rPr>
        <w:tab/>
      </w:r>
      <w:r>
        <w:rPr>
          <w:spacing w:val="-2"/>
          <w:sz w:val="24"/>
        </w:rPr>
        <w:t>ситуации,</w:t>
      </w:r>
      <w:r>
        <w:rPr>
          <w:sz w:val="24"/>
        </w:rPr>
        <w:tab/>
      </w:r>
      <w:r>
        <w:rPr>
          <w:spacing w:val="-2"/>
          <w:sz w:val="24"/>
        </w:rPr>
        <w:t>отражающие</w:t>
      </w:r>
      <w:r>
        <w:rPr>
          <w:sz w:val="24"/>
        </w:rPr>
        <w:tab/>
      </w:r>
      <w:r>
        <w:rPr>
          <w:spacing w:val="-2"/>
          <w:sz w:val="24"/>
        </w:rPr>
        <w:t xml:space="preserve">примеры </w:t>
      </w:r>
      <w:r>
        <w:rPr>
          <w:sz w:val="24"/>
        </w:rPr>
        <w:t>положительного и</w:t>
      </w:r>
      <w:r>
        <w:rPr>
          <w:spacing w:val="40"/>
          <w:sz w:val="24"/>
        </w:rPr>
        <w:t xml:space="preserve"> </w:t>
      </w:r>
      <w:r>
        <w:rPr>
          <w:sz w:val="24"/>
        </w:rPr>
        <w:t>негативного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окружающему</w:t>
      </w:r>
      <w:r>
        <w:rPr>
          <w:spacing w:val="40"/>
          <w:sz w:val="24"/>
        </w:rPr>
        <w:t xml:space="preserve"> </w:t>
      </w:r>
      <w:r>
        <w:rPr>
          <w:sz w:val="24"/>
        </w:rPr>
        <w:t>миру</w:t>
      </w:r>
      <w:r>
        <w:rPr>
          <w:spacing w:val="40"/>
          <w:sz w:val="24"/>
        </w:rPr>
        <w:t xml:space="preserve"> </w:t>
      </w:r>
      <w:r>
        <w:rPr>
          <w:sz w:val="24"/>
        </w:rPr>
        <w:t>(природе, людям, предметам трудовой деятельности);</w:t>
      </w:r>
    </w:p>
    <w:p w14:paraId="33B8E985" w14:textId="77777777" w:rsidR="00E80C3C" w:rsidRDefault="00E868BA">
      <w:pPr>
        <w:pStyle w:val="a4"/>
        <w:numPr>
          <w:ilvl w:val="0"/>
          <w:numId w:val="48"/>
        </w:numPr>
        <w:tabs>
          <w:tab w:val="left" w:pos="1816"/>
          <w:tab w:val="left" w:pos="1827"/>
        </w:tabs>
        <w:spacing w:line="237" w:lineRule="auto"/>
        <w:ind w:right="852" w:hanging="361"/>
        <w:jc w:val="both"/>
        <w:rPr>
          <w:sz w:val="24"/>
        </w:rPr>
      </w:pPr>
      <w:r>
        <w:rPr>
          <w:sz w:val="24"/>
        </w:rPr>
        <w:t>выражать</w:t>
      </w:r>
      <w:r>
        <w:rPr>
          <w:spacing w:val="-2"/>
          <w:sz w:val="24"/>
        </w:rPr>
        <w:t xml:space="preserve"> </w:t>
      </w:r>
      <w:r>
        <w:rPr>
          <w:sz w:val="24"/>
        </w:rPr>
        <w:t>своё</w:t>
      </w:r>
      <w:r>
        <w:rPr>
          <w:spacing w:val="-6"/>
          <w:sz w:val="24"/>
        </w:rPr>
        <w:t xml:space="preserve"> </w:t>
      </w:r>
      <w:r>
        <w:rPr>
          <w:sz w:val="24"/>
        </w:rPr>
        <w:t>отношение к</w:t>
      </w:r>
      <w:r>
        <w:rPr>
          <w:spacing w:val="-2"/>
          <w:sz w:val="24"/>
        </w:rPr>
        <w:t xml:space="preserve"> </w:t>
      </w:r>
      <w:r>
        <w:rPr>
          <w:sz w:val="24"/>
        </w:rPr>
        <w:t>анализируемым событиям,</w:t>
      </w:r>
      <w:r>
        <w:rPr>
          <w:spacing w:val="-1"/>
          <w:sz w:val="24"/>
        </w:rPr>
        <w:t xml:space="preserve"> </w:t>
      </w:r>
      <w:r>
        <w:rPr>
          <w:sz w:val="24"/>
        </w:rPr>
        <w:t>поступкам, действиям: одобрять нравственные нормы поведения, осуждать проявление несправедливости, жадности, нечестности, зла;</w:t>
      </w:r>
    </w:p>
    <w:p w14:paraId="57E3528E" w14:textId="77777777" w:rsidR="00E80C3C" w:rsidRDefault="00E868BA">
      <w:pPr>
        <w:pStyle w:val="a4"/>
        <w:numPr>
          <w:ilvl w:val="0"/>
          <w:numId w:val="48"/>
        </w:numPr>
        <w:tabs>
          <w:tab w:val="left" w:pos="1816"/>
          <w:tab w:val="left" w:pos="1827"/>
        </w:tabs>
        <w:spacing w:before="7" w:line="237" w:lineRule="auto"/>
        <w:ind w:right="865" w:hanging="361"/>
        <w:jc w:val="both"/>
        <w:rPr>
          <w:sz w:val="24"/>
        </w:rPr>
      </w:pPr>
      <w:r>
        <w:rPr>
          <w:sz w:val="24"/>
        </w:rPr>
        <w:t>проявлять высокий уровень познавательной мотивации, интерес к</w:t>
      </w:r>
      <w:r>
        <w:rPr>
          <w:spacing w:val="40"/>
          <w:sz w:val="24"/>
        </w:rPr>
        <w:t xml:space="preserve"> </w:t>
      </w:r>
      <w:r>
        <w:rPr>
          <w:sz w:val="24"/>
        </w:rPr>
        <w:t xml:space="preserve">предмету, желание больше узнать о других религиях и правилах светской этики и </w:t>
      </w:r>
      <w:r>
        <w:rPr>
          <w:spacing w:val="-2"/>
          <w:sz w:val="24"/>
        </w:rPr>
        <w:t>этикета.</w:t>
      </w:r>
    </w:p>
    <w:p w14:paraId="46E2F71D" w14:textId="77777777" w:rsidR="00E80C3C" w:rsidRDefault="00E868BA">
      <w:pPr>
        <w:pStyle w:val="a3"/>
        <w:spacing w:before="3" w:line="276" w:lineRule="exact"/>
        <w:ind w:left="1106"/>
      </w:pPr>
      <w:r>
        <w:t>У</w:t>
      </w:r>
      <w:r>
        <w:rPr>
          <w:spacing w:val="-16"/>
        </w:rPr>
        <w:t xml:space="preserve"> </w:t>
      </w:r>
      <w:r>
        <w:t>обучающегося</w:t>
      </w:r>
      <w:r>
        <w:rPr>
          <w:spacing w:val="-6"/>
        </w:rPr>
        <w:t xml:space="preserve"> </w:t>
      </w:r>
      <w:r>
        <w:t>будут</w:t>
      </w:r>
      <w:r>
        <w:rPr>
          <w:spacing w:val="-7"/>
        </w:rPr>
        <w:t xml:space="preserve"> </w:t>
      </w:r>
      <w:r>
        <w:t>сформированы</w:t>
      </w:r>
      <w:r>
        <w:rPr>
          <w:spacing w:val="-4"/>
        </w:rPr>
        <w:t xml:space="preserve"> </w:t>
      </w:r>
      <w:r>
        <w:t>следующие</w:t>
      </w:r>
      <w:r>
        <w:rPr>
          <w:spacing w:val="-7"/>
        </w:rPr>
        <w:t xml:space="preserve"> </w:t>
      </w:r>
      <w:r>
        <w:t>умения</w:t>
      </w:r>
      <w:r>
        <w:rPr>
          <w:spacing w:val="-7"/>
        </w:rPr>
        <w:t xml:space="preserve"> </w:t>
      </w:r>
      <w:r>
        <w:t>совместной</w:t>
      </w:r>
      <w:r>
        <w:rPr>
          <w:spacing w:val="-9"/>
        </w:rPr>
        <w:t xml:space="preserve"> </w:t>
      </w:r>
      <w:r>
        <w:rPr>
          <w:spacing w:val="-2"/>
        </w:rPr>
        <w:t>деятельности:</w:t>
      </w:r>
    </w:p>
    <w:p w14:paraId="0C2EF219" w14:textId="77777777" w:rsidR="00E80C3C" w:rsidRDefault="00E868BA">
      <w:pPr>
        <w:pStyle w:val="a4"/>
        <w:numPr>
          <w:ilvl w:val="0"/>
          <w:numId w:val="48"/>
        </w:numPr>
        <w:tabs>
          <w:tab w:val="left" w:pos="1816"/>
          <w:tab w:val="left" w:pos="1827"/>
        </w:tabs>
        <w:ind w:right="863" w:hanging="361"/>
        <w:jc w:val="both"/>
        <w:rPr>
          <w:sz w:val="24"/>
        </w:rPr>
      </w:pPr>
      <w:r>
        <w:rPr>
          <w:sz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w:t>
      </w:r>
      <w:r>
        <w:rPr>
          <w:spacing w:val="-2"/>
          <w:sz w:val="24"/>
        </w:rPr>
        <w:t xml:space="preserve"> </w:t>
      </w:r>
      <w:r>
        <w:rPr>
          <w:sz w:val="24"/>
        </w:rPr>
        <w:t>оценивать;</w:t>
      </w:r>
    </w:p>
    <w:p w14:paraId="000A6567" w14:textId="77777777" w:rsidR="00E80C3C" w:rsidRDefault="00E868BA">
      <w:pPr>
        <w:pStyle w:val="a4"/>
        <w:numPr>
          <w:ilvl w:val="0"/>
          <w:numId w:val="48"/>
        </w:numPr>
        <w:tabs>
          <w:tab w:val="left" w:pos="1817"/>
        </w:tabs>
        <w:spacing w:line="293" w:lineRule="exact"/>
        <w:ind w:left="1817" w:hanging="350"/>
        <w:jc w:val="both"/>
        <w:rPr>
          <w:sz w:val="24"/>
        </w:rPr>
      </w:pPr>
      <w:r>
        <w:rPr>
          <w:sz w:val="24"/>
        </w:rPr>
        <w:t>владеть</w:t>
      </w:r>
      <w:r>
        <w:rPr>
          <w:spacing w:val="71"/>
          <w:sz w:val="24"/>
        </w:rPr>
        <w:t xml:space="preserve"> </w:t>
      </w:r>
      <w:r>
        <w:rPr>
          <w:sz w:val="24"/>
        </w:rPr>
        <w:t>умениями</w:t>
      </w:r>
      <w:r>
        <w:rPr>
          <w:spacing w:val="74"/>
          <w:sz w:val="24"/>
        </w:rPr>
        <w:t xml:space="preserve"> </w:t>
      </w:r>
      <w:r>
        <w:rPr>
          <w:sz w:val="24"/>
        </w:rPr>
        <w:t>совместной</w:t>
      </w:r>
      <w:r>
        <w:rPr>
          <w:spacing w:val="69"/>
          <w:sz w:val="24"/>
        </w:rPr>
        <w:t xml:space="preserve"> </w:t>
      </w:r>
      <w:r>
        <w:rPr>
          <w:sz w:val="24"/>
        </w:rPr>
        <w:t>деятельности:</w:t>
      </w:r>
      <w:r>
        <w:rPr>
          <w:spacing w:val="69"/>
          <w:sz w:val="24"/>
        </w:rPr>
        <w:t xml:space="preserve"> </w:t>
      </w:r>
      <w:r>
        <w:rPr>
          <w:sz w:val="24"/>
        </w:rPr>
        <w:t>подчиняться,</w:t>
      </w:r>
      <w:r>
        <w:rPr>
          <w:spacing w:val="76"/>
          <w:sz w:val="24"/>
        </w:rPr>
        <w:t xml:space="preserve"> </w:t>
      </w:r>
      <w:r>
        <w:rPr>
          <w:spacing w:val="-2"/>
          <w:sz w:val="24"/>
        </w:rPr>
        <w:t>договариваться,</w:t>
      </w:r>
    </w:p>
    <w:p w14:paraId="29E0DC5D" w14:textId="77777777" w:rsidR="00E80C3C" w:rsidRDefault="00E80C3C">
      <w:pPr>
        <w:pStyle w:val="a4"/>
        <w:spacing w:line="293" w:lineRule="exact"/>
        <w:jc w:val="both"/>
        <w:rPr>
          <w:sz w:val="24"/>
        </w:rPr>
        <w:sectPr w:rsidR="00E80C3C">
          <w:pgSz w:w="11910" w:h="16400"/>
          <w:pgMar w:top="1380" w:right="708" w:bottom="280" w:left="425" w:header="720" w:footer="720" w:gutter="0"/>
          <w:cols w:space="720"/>
        </w:sectPr>
      </w:pPr>
    </w:p>
    <w:p w14:paraId="32729B41" w14:textId="77777777" w:rsidR="00E80C3C" w:rsidRDefault="00E868BA">
      <w:pPr>
        <w:pStyle w:val="a3"/>
        <w:spacing w:before="78"/>
        <w:ind w:left="1827"/>
      </w:pPr>
      <w:r>
        <w:lastRenderedPageBreak/>
        <w:t>руководить,</w:t>
      </w:r>
      <w:r>
        <w:rPr>
          <w:spacing w:val="-2"/>
        </w:rPr>
        <w:t xml:space="preserve"> </w:t>
      </w:r>
      <w:r>
        <w:t>терпеливо</w:t>
      </w:r>
      <w:r>
        <w:rPr>
          <w:spacing w:val="3"/>
        </w:rPr>
        <w:t xml:space="preserve"> </w:t>
      </w:r>
      <w:r>
        <w:t>и</w:t>
      </w:r>
      <w:r>
        <w:rPr>
          <w:spacing w:val="-2"/>
        </w:rPr>
        <w:t xml:space="preserve"> </w:t>
      </w:r>
      <w:r>
        <w:t>спокойно</w:t>
      </w:r>
      <w:r>
        <w:rPr>
          <w:spacing w:val="8"/>
        </w:rPr>
        <w:t xml:space="preserve"> </w:t>
      </w:r>
      <w:r>
        <w:t>разрешать</w:t>
      </w:r>
      <w:r>
        <w:rPr>
          <w:spacing w:val="-5"/>
        </w:rPr>
        <w:t xml:space="preserve"> </w:t>
      </w:r>
      <w:r>
        <w:t>возникающие</w:t>
      </w:r>
      <w:r>
        <w:rPr>
          <w:spacing w:val="-1"/>
        </w:rPr>
        <w:t xml:space="preserve"> </w:t>
      </w:r>
      <w:r>
        <w:rPr>
          <w:spacing w:val="-2"/>
        </w:rPr>
        <w:t>конфликты;</w:t>
      </w:r>
    </w:p>
    <w:p w14:paraId="71BAC7F4" w14:textId="77777777" w:rsidR="00E80C3C" w:rsidRDefault="00E868BA">
      <w:pPr>
        <w:pStyle w:val="a4"/>
        <w:numPr>
          <w:ilvl w:val="0"/>
          <w:numId w:val="48"/>
        </w:numPr>
        <w:tabs>
          <w:tab w:val="left" w:pos="1816"/>
          <w:tab w:val="left" w:pos="1827"/>
        </w:tabs>
        <w:spacing w:before="7" w:line="237" w:lineRule="auto"/>
        <w:ind w:right="865" w:hanging="361"/>
        <w:jc w:val="both"/>
        <w:rPr>
          <w:sz w:val="24"/>
        </w:rPr>
      </w:pPr>
      <w:r>
        <w:rPr>
          <w:sz w:val="24"/>
        </w:rPr>
        <w:t>готовить</w:t>
      </w:r>
      <w:r>
        <w:rPr>
          <w:spacing w:val="40"/>
          <w:sz w:val="24"/>
        </w:rPr>
        <w:t xml:space="preserve">  </w:t>
      </w:r>
      <w:r>
        <w:rPr>
          <w:sz w:val="24"/>
        </w:rPr>
        <w:t>индивидуально,</w:t>
      </w:r>
      <w:r>
        <w:rPr>
          <w:spacing w:val="80"/>
          <w:w w:val="150"/>
          <w:sz w:val="24"/>
        </w:rPr>
        <w:t xml:space="preserve"> </w:t>
      </w:r>
      <w:r>
        <w:rPr>
          <w:sz w:val="24"/>
        </w:rPr>
        <w:t>в</w:t>
      </w:r>
      <w:r>
        <w:rPr>
          <w:spacing w:val="40"/>
          <w:sz w:val="24"/>
        </w:rPr>
        <w:t xml:space="preserve">  </w:t>
      </w:r>
      <w:r>
        <w:rPr>
          <w:sz w:val="24"/>
        </w:rPr>
        <w:t>парах,</w:t>
      </w:r>
      <w:r>
        <w:rPr>
          <w:spacing w:val="40"/>
          <w:sz w:val="24"/>
        </w:rPr>
        <w:t xml:space="preserve">  </w:t>
      </w:r>
      <w:r>
        <w:rPr>
          <w:sz w:val="24"/>
        </w:rPr>
        <w:t>в</w:t>
      </w:r>
      <w:r>
        <w:rPr>
          <w:spacing w:val="80"/>
          <w:w w:val="150"/>
          <w:sz w:val="24"/>
        </w:rPr>
        <w:t xml:space="preserve"> </w:t>
      </w:r>
      <w:r>
        <w:rPr>
          <w:sz w:val="24"/>
        </w:rPr>
        <w:t>группах</w:t>
      </w:r>
      <w:r>
        <w:rPr>
          <w:spacing w:val="80"/>
          <w:sz w:val="24"/>
        </w:rPr>
        <w:t xml:space="preserve"> </w:t>
      </w:r>
      <w:r>
        <w:rPr>
          <w:sz w:val="24"/>
        </w:rPr>
        <w:t>сообщения</w:t>
      </w:r>
      <w:r>
        <w:rPr>
          <w:spacing w:val="40"/>
          <w:sz w:val="24"/>
        </w:rPr>
        <w:t xml:space="preserve">  </w:t>
      </w:r>
      <w:r>
        <w:rPr>
          <w:sz w:val="24"/>
        </w:rPr>
        <w:t xml:space="preserve">по изученному и дополнительному материалу с иллюстративным материалом и </w:t>
      </w:r>
      <w:r>
        <w:rPr>
          <w:spacing w:val="-2"/>
          <w:sz w:val="24"/>
        </w:rPr>
        <w:t>видеопрезентацией.</w:t>
      </w:r>
    </w:p>
    <w:p w14:paraId="2595D673" w14:textId="77777777" w:rsidR="00E80C3C" w:rsidRDefault="00E868BA">
      <w:pPr>
        <w:pStyle w:val="31"/>
        <w:spacing w:before="11" w:line="237" w:lineRule="auto"/>
        <w:ind w:left="391" w:right="865" w:firstLine="710"/>
        <w:jc w:val="both"/>
      </w:pPr>
      <w:r>
        <w:t>К концу обучения в 4 классе обучающийся получит следующие предметные результаты по отдельным темам программы по ОРКСЭ:</w:t>
      </w:r>
    </w:p>
    <w:p w14:paraId="0050C888" w14:textId="77777777" w:rsidR="00E80C3C" w:rsidRDefault="00E868BA">
      <w:pPr>
        <w:pStyle w:val="a3"/>
        <w:spacing w:line="273" w:lineRule="exact"/>
        <w:ind w:left="1106"/>
      </w:pPr>
      <w:r>
        <w:t>Модуль</w:t>
      </w:r>
      <w:r>
        <w:rPr>
          <w:spacing w:val="-7"/>
        </w:rPr>
        <w:t xml:space="preserve"> </w:t>
      </w:r>
      <w:r>
        <w:t>«Основы</w:t>
      </w:r>
      <w:r>
        <w:rPr>
          <w:spacing w:val="-11"/>
        </w:rPr>
        <w:t xml:space="preserve"> </w:t>
      </w:r>
      <w:r>
        <w:t>православной</w:t>
      </w:r>
      <w:r>
        <w:rPr>
          <w:spacing w:val="-14"/>
        </w:rPr>
        <w:t xml:space="preserve"> </w:t>
      </w:r>
      <w:r>
        <w:rPr>
          <w:spacing w:val="-2"/>
        </w:rPr>
        <w:t>культуры».</w:t>
      </w:r>
    </w:p>
    <w:p w14:paraId="3629B936" w14:textId="77777777" w:rsidR="00E80C3C" w:rsidRDefault="00E868BA">
      <w:pPr>
        <w:pStyle w:val="a3"/>
        <w:tabs>
          <w:tab w:val="left" w:pos="2505"/>
          <w:tab w:val="left" w:pos="3285"/>
          <w:tab w:val="left" w:pos="4861"/>
          <w:tab w:val="left" w:pos="6586"/>
          <w:tab w:val="left" w:pos="8244"/>
          <w:tab w:val="left" w:pos="9241"/>
        </w:tabs>
        <w:ind w:left="391" w:right="875" w:firstLine="710"/>
      </w:pPr>
      <w:r>
        <w:t>выражать своими словами первоначальное понимание сущности духовного развития как осознания</w:t>
      </w:r>
      <w:r>
        <w:tab/>
      </w:r>
      <w:r>
        <w:rPr>
          <w:spacing w:val="-10"/>
        </w:rPr>
        <w:t>и</w:t>
      </w:r>
      <w:r>
        <w:tab/>
      </w:r>
      <w:r>
        <w:rPr>
          <w:spacing w:val="-2"/>
        </w:rPr>
        <w:t>усвоения</w:t>
      </w:r>
      <w:r>
        <w:tab/>
      </w:r>
      <w:r>
        <w:rPr>
          <w:spacing w:val="-2"/>
        </w:rPr>
        <w:t>человеком</w:t>
      </w:r>
      <w:r>
        <w:tab/>
      </w:r>
      <w:r>
        <w:rPr>
          <w:spacing w:val="-2"/>
        </w:rPr>
        <w:t>значимых</w:t>
      </w:r>
      <w:r>
        <w:tab/>
      </w:r>
      <w:r>
        <w:rPr>
          <w:spacing w:val="-4"/>
        </w:rPr>
        <w:t>для</w:t>
      </w:r>
      <w:r>
        <w:tab/>
      </w:r>
      <w:r>
        <w:rPr>
          <w:spacing w:val="-2"/>
        </w:rPr>
        <w:t xml:space="preserve">жизни </w:t>
      </w:r>
      <w:r>
        <w:t>представлений о себе, людях, окружающей действительности;</w:t>
      </w:r>
    </w:p>
    <w:p w14:paraId="79B3221C" w14:textId="77777777" w:rsidR="00E80C3C" w:rsidRDefault="00E868BA">
      <w:pPr>
        <w:pStyle w:val="a3"/>
        <w:spacing w:before="4" w:line="237" w:lineRule="auto"/>
        <w:ind w:left="391" w:right="848" w:firstLine="710"/>
      </w:pPr>
      <w:r>
        <w:t xml:space="preserve">выражать своими словами понимание значимости нравственного совершенствования </w:t>
      </w:r>
      <w:proofErr w:type="spellStart"/>
      <w:r>
        <w:t>ироли</w:t>
      </w:r>
      <w:proofErr w:type="spellEnd"/>
      <w:r>
        <w:t xml:space="preserve"> в этом личных усилий человека, приводить примеры;</w:t>
      </w:r>
    </w:p>
    <w:p w14:paraId="68307E10" w14:textId="77777777" w:rsidR="00E80C3C" w:rsidRDefault="00E868BA">
      <w:pPr>
        <w:pStyle w:val="a3"/>
        <w:spacing w:before="3"/>
        <w:ind w:left="391" w:right="851" w:firstLine="710"/>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7610940" w14:textId="77777777" w:rsidR="00E80C3C" w:rsidRDefault="00E868BA">
      <w:pPr>
        <w:pStyle w:val="a3"/>
        <w:ind w:left="391" w:right="863" w:firstLine="710"/>
      </w:pPr>
      <w:r>
        <w:t>рассказывать</w:t>
      </w:r>
      <w:r>
        <w:rPr>
          <w:spacing w:val="80"/>
          <w:w w:val="150"/>
        </w:rPr>
        <w:t xml:space="preserve">  </w:t>
      </w:r>
      <w:r>
        <w:t>о</w:t>
      </w:r>
      <w:r>
        <w:rPr>
          <w:spacing w:val="80"/>
        </w:rPr>
        <w:t xml:space="preserve">   </w:t>
      </w:r>
      <w:r>
        <w:t>нравственных</w:t>
      </w:r>
      <w:r>
        <w:rPr>
          <w:spacing w:val="80"/>
          <w:w w:val="150"/>
        </w:rPr>
        <w:t xml:space="preserve">  </w:t>
      </w:r>
      <w:r>
        <w:t>заповедях,</w:t>
      </w:r>
      <w:r>
        <w:rPr>
          <w:spacing w:val="80"/>
        </w:rPr>
        <w:t xml:space="preserve">   </w:t>
      </w:r>
      <w:r>
        <w:t>нормах</w:t>
      </w:r>
      <w:r>
        <w:rPr>
          <w:spacing w:val="80"/>
          <w:w w:val="150"/>
        </w:rPr>
        <w:t xml:space="preserve">  </w:t>
      </w:r>
      <w:r>
        <w:t>христианской морали, их</w:t>
      </w:r>
      <w:r>
        <w:rPr>
          <w:spacing w:val="67"/>
        </w:rPr>
        <w:t xml:space="preserve">  </w:t>
      </w:r>
      <w:r>
        <w:t>значении</w:t>
      </w:r>
      <w:r>
        <w:rPr>
          <w:spacing w:val="66"/>
          <w:w w:val="150"/>
        </w:rPr>
        <w:t xml:space="preserve">  </w:t>
      </w:r>
      <w:r>
        <w:t>в</w:t>
      </w:r>
      <w:r>
        <w:rPr>
          <w:spacing w:val="69"/>
          <w:w w:val="150"/>
        </w:rPr>
        <w:t xml:space="preserve">  </w:t>
      </w:r>
      <w:r>
        <w:t>выстраивании</w:t>
      </w:r>
      <w:r>
        <w:rPr>
          <w:spacing w:val="66"/>
          <w:w w:val="150"/>
        </w:rPr>
        <w:t xml:space="preserve">  </w:t>
      </w:r>
      <w:r>
        <w:t>отношений</w:t>
      </w:r>
      <w:r>
        <w:rPr>
          <w:spacing w:val="66"/>
          <w:w w:val="150"/>
        </w:rPr>
        <w:t xml:space="preserve">  </w:t>
      </w:r>
      <w:r>
        <w:t>в</w:t>
      </w:r>
      <w:r>
        <w:rPr>
          <w:spacing w:val="78"/>
          <w:w w:val="150"/>
        </w:rPr>
        <w:t xml:space="preserve">  </w:t>
      </w:r>
      <w:r>
        <w:t>семье,</w:t>
      </w:r>
      <w:r>
        <w:rPr>
          <w:spacing w:val="69"/>
          <w:w w:val="150"/>
        </w:rPr>
        <w:t xml:space="preserve">  </w:t>
      </w:r>
      <w:r>
        <w:t>между</w:t>
      </w:r>
      <w:r>
        <w:rPr>
          <w:spacing w:val="67"/>
        </w:rPr>
        <w:t xml:space="preserve">  </w:t>
      </w:r>
      <w:r>
        <w:t>людьми, в</w:t>
      </w:r>
      <w:r>
        <w:rPr>
          <w:spacing w:val="40"/>
        </w:rPr>
        <w:t xml:space="preserve">  </w:t>
      </w:r>
      <w:r>
        <w:t>общении и деятельности;</w:t>
      </w:r>
    </w:p>
    <w:p w14:paraId="50ACA322" w14:textId="77777777" w:rsidR="00E80C3C" w:rsidRDefault="00E868BA">
      <w:pPr>
        <w:pStyle w:val="a3"/>
        <w:tabs>
          <w:tab w:val="left" w:pos="6984"/>
        </w:tabs>
        <w:spacing w:before="1"/>
        <w:ind w:left="391" w:right="855" w:firstLine="710"/>
      </w:pPr>
      <w: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w:t>
      </w:r>
      <w:r>
        <w:rPr>
          <w:spacing w:val="80"/>
        </w:rPr>
        <w:t xml:space="preserve">  </w:t>
      </w:r>
      <w:r>
        <w:t>ветхозаветных</w:t>
      </w:r>
      <w:r>
        <w:tab/>
      </w:r>
      <w:r>
        <w:rPr>
          <w:spacing w:val="-2"/>
        </w:rPr>
        <w:t>Десяти</w:t>
      </w:r>
    </w:p>
    <w:p w14:paraId="09FB22C0" w14:textId="77777777" w:rsidR="00E80C3C" w:rsidRDefault="00E868BA">
      <w:pPr>
        <w:pStyle w:val="a3"/>
        <w:ind w:left="391" w:right="852" w:firstLine="3226"/>
      </w:pPr>
      <w:r>
        <w:t>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0270D999" w14:textId="77777777" w:rsidR="00E80C3C" w:rsidRDefault="00E868BA">
      <w:pPr>
        <w:pStyle w:val="a3"/>
        <w:spacing w:line="242" w:lineRule="auto"/>
        <w:ind w:left="391" w:right="868" w:firstLine="710"/>
      </w:pPr>
      <w:r>
        <w:t>первоначальный опыт осмысления и нравственной оценки поступков, поведения (своих и других людей) с позиций православной этики;</w:t>
      </w:r>
    </w:p>
    <w:p w14:paraId="3E587EC0" w14:textId="77777777" w:rsidR="00E80C3C" w:rsidRDefault="00E868BA">
      <w:pPr>
        <w:pStyle w:val="a3"/>
        <w:ind w:left="391" w:right="849" w:firstLine="710"/>
      </w:pPr>
      <w:r>
        <w:t>раскрывать своими словами первоначальные представления о мировоззрении (картине мира) в православии, вероучении о Боге-Троице, Творении, человеке,</w:t>
      </w:r>
      <w:r>
        <w:rPr>
          <w:spacing w:val="40"/>
        </w:rPr>
        <w:t xml:space="preserve"> </w:t>
      </w:r>
      <w:r>
        <w:t>Богочеловеке</w:t>
      </w:r>
      <w:r>
        <w:rPr>
          <w:spacing w:val="40"/>
        </w:rPr>
        <w:t xml:space="preserve"> </w:t>
      </w:r>
      <w:r>
        <w:t>Иисусе Христе как Спасителе, Церкви;</w:t>
      </w:r>
    </w:p>
    <w:p w14:paraId="6403601F" w14:textId="77777777" w:rsidR="00E80C3C" w:rsidRDefault="00E868BA">
      <w:pPr>
        <w:pStyle w:val="a3"/>
        <w:ind w:left="391" w:right="844" w:firstLine="710"/>
      </w:pPr>
      <w: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w:t>
      </w:r>
      <w:proofErr w:type="spellStart"/>
      <w:r>
        <w:t>Причастия,Венчания,Исповеди</w:t>
      </w:r>
      <w:proofErr w:type="spellEnd"/>
      <w:r>
        <w:t>),</w:t>
      </w:r>
      <w:proofErr w:type="spellStart"/>
      <w:r>
        <w:t>монашествеи</w:t>
      </w:r>
      <w:proofErr w:type="spellEnd"/>
      <w:r>
        <w:t xml:space="preserve"> монастырях в православной традиции;</w:t>
      </w:r>
    </w:p>
    <w:p w14:paraId="708B63F8" w14:textId="77777777" w:rsidR="00E80C3C" w:rsidRDefault="00E868BA">
      <w:pPr>
        <w:pStyle w:val="a3"/>
        <w:ind w:left="391" w:right="851" w:firstLine="710"/>
      </w:pPr>
      <w:r>
        <w:t xml:space="preserve">рассказывать о назначении и устройстве православного храма (собственно храм, притвор, алтарь, иконы иконостас)нормах поведения в храме, общения с мирянами и </w:t>
      </w:r>
      <w:r>
        <w:rPr>
          <w:spacing w:val="-2"/>
        </w:rPr>
        <w:t>священнослужителями;</w:t>
      </w:r>
    </w:p>
    <w:p w14:paraId="2E8711B6" w14:textId="77777777" w:rsidR="00E80C3C" w:rsidRDefault="00E868BA">
      <w:pPr>
        <w:pStyle w:val="a3"/>
        <w:ind w:left="391" w:right="872" w:firstLine="710"/>
      </w:pPr>
      <w: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0EBF4D42" w14:textId="77777777" w:rsidR="00E80C3C" w:rsidRDefault="00E868BA">
      <w:pPr>
        <w:pStyle w:val="a3"/>
        <w:spacing w:line="237" w:lineRule="auto"/>
        <w:ind w:left="391" w:right="877" w:firstLine="710"/>
      </w:pPr>
      <w:r>
        <w:t>распознавать христианскую символику, объяснять своими словами её смысл (</w:t>
      </w:r>
      <w:proofErr w:type="spellStart"/>
      <w:r>
        <w:t>православныйкрест</w:t>
      </w:r>
      <w:proofErr w:type="spellEnd"/>
      <w:r>
        <w:t>) и значение в православной культуре;</w:t>
      </w:r>
    </w:p>
    <w:p w14:paraId="5C03A428" w14:textId="77777777" w:rsidR="00E80C3C" w:rsidRDefault="00E868BA">
      <w:pPr>
        <w:pStyle w:val="a3"/>
        <w:tabs>
          <w:tab w:val="left" w:pos="7685"/>
          <w:tab w:val="left" w:pos="8508"/>
        </w:tabs>
        <w:spacing w:before="4" w:line="237" w:lineRule="auto"/>
        <w:ind w:left="391" w:right="850" w:firstLine="710"/>
      </w:pPr>
      <w:r>
        <w:t>рассказывать</w:t>
      </w:r>
      <w:r>
        <w:rPr>
          <w:spacing w:val="80"/>
        </w:rPr>
        <w:t xml:space="preserve">   </w:t>
      </w:r>
      <w:r>
        <w:t>о</w:t>
      </w:r>
      <w:r>
        <w:rPr>
          <w:spacing w:val="80"/>
        </w:rPr>
        <w:t xml:space="preserve">   </w:t>
      </w:r>
      <w:r>
        <w:t>художественной</w:t>
      </w:r>
      <w:r>
        <w:rPr>
          <w:spacing w:val="80"/>
        </w:rPr>
        <w:t xml:space="preserve">   </w:t>
      </w:r>
      <w:r>
        <w:t>культуре</w:t>
      </w:r>
      <w:r>
        <w:tab/>
      </w:r>
      <w:r>
        <w:rPr>
          <w:spacing w:val="-10"/>
        </w:rPr>
        <w:t>в</w:t>
      </w:r>
      <w:r>
        <w:tab/>
      </w:r>
      <w:r>
        <w:rPr>
          <w:spacing w:val="-2"/>
        </w:rPr>
        <w:t xml:space="preserve">православной </w:t>
      </w:r>
      <w:r>
        <w:t>традиции, об</w:t>
      </w:r>
      <w:r>
        <w:rPr>
          <w:spacing w:val="-4"/>
        </w:rPr>
        <w:t xml:space="preserve"> </w:t>
      </w:r>
      <w:r>
        <w:t>иконописи, выделять и</w:t>
      </w:r>
      <w:r>
        <w:rPr>
          <w:spacing w:val="-11"/>
        </w:rPr>
        <w:t xml:space="preserve"> </w:t>
      </w:r>
      <w:r>
        <w:t>объяснять</w:t>
      </w:r>
      <w:r>
        <w:rPr>
          <w:spacing w:val="-4"/>
        </w:rPr>
        <w:t xml:space="preserve"> </w:t>
      </w:r>
      <w:r>
        <w:t>особенности икон в сравнении с картинами;</w:t>
      </w:r>
    </w:p>
    <w:p w14:paraId="12BD81CE" w14:textId="77777777" w:rsidR="00E80C3C" w:rsidRDefault="00E868BA">
      <w:pPr>
        <w:pStyle w:val="a3"/>
        <w:spacing w:before="4"/>
        <w:ind w:left="391" w:right="848" w:firstLine="710"/>
      </w:pPr>
      <w: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w:t>
      </w:r>
      <w:r>
        <w:rPr>
          <w:spacing w:val="-2"/>
        </w:rPr>
        <w:t>государственности;</w:t>
      </w:r>
    </w:p>
    <w:p w14:paraId="0B296533" w14:textId="77777777" w:rsidR="00E80C3C" w:rsidRDefault="00E868BA">
      <w:pPr>
        <w:pStyle w:val="a3"/>
        <w:ind w:left="1101"/>
      </w:pPr>
      <w:r>
        <w:t>первоначальный</w:t>
      </w:r>
      <w:r>
        <w:rPr>
          <w:spacing w:val="50"/>
          <w:w w:val="150"/>
        </w:rPr>
        <w:t xml:space="preserve">  </w:t>
      </w:r>
      <w:r>
        <w:t>опыт</w:t>
      </w:r>
      <w:r>
        <w:rPr>
          <w:spacing w:val="54"/>
          <w:w w:val="150"/>
        </w:rPr>
        <w:t xml:space="preserve">  </w:t>
      </w:r>
      <w:r>
        <w:t>поисковой,</w:t>
      </w:r>
      <w:r>
        <w:rPr>
          <w:spacing w:val="58"/>
          <w:w w:val="150"/>
        </w:rPr>
        <w:t xml:space="preserve">  </w:t>
      </w:r>
      <w:r>
        <w:t>проектной</w:t>
      </w:r>
      <w:r>
        <w:rPr>
          <w:spacing w:val="56"/>
          <w:w w:val="150"/>
        </w:rPr>
        <w:t xml:space="preserve">  </w:t>
      </w:r>
      <w:r>
        <w:t>деятельности</w:t>
      </w:r>
      <w:r>
        <w:rPr>
          <w:spacing w:val="55"/>
          <w:w w:val="150"/>
        </w:rPr>
        <w:t xml:space="preserve">  </w:t>
      </w:r>
      <w:r>
        <w:t>по</w:t>
      </w:r>
      <w:r>
        <w:rPr>
          <w:spacing w:val="56"/>
          <w:w w:val="150"/>
        </w:rPr>
        <w:t xml:space="preserve">  </w:t>
      </w:r>
      <w:r>
        <w:rPr>
          <w:spacing w:val="-2"/>
        </w:rPr>
        <w:t>изучению</w:t>
      </w:r>
    </w:p>
    <w:p w14:paraId="4E1C1331" w14:textId="77777777" w:rsidR="00E80C3C" w:rsidRDefault="00E80C3C">
      <w:pPr>
        <w:pStyle w:val="a3"/>
        <w:sectPr w:rsidR="00E80C3C">
          <w:pgSz w:w="11910" w:h="16400"/>
          <w:pgMar w:top="1380" w:right="708" w:bottom="280" w:left="425" w:header="720" w:footer="720" w:gutter="0"/>
          <w:cols w:space="720"/>
        </w:sectPr>
      </w:pPr>
    </w:p>
    <w:p w14:paraId="26192B73" w14:textId="77777777" w:rsidR="00E80C3C" w:rsidRDefault="00E868BA">
      <w:pPr>
        <w:pStyle w:val="a3"/>
        <w:spacing w:before="78"/>
        <w:ind w:left="391" w:right="846"/>
      </w:pPr>
      <w:r>
        <w:lastRenderedPageBreak/>
        <w:t>православного исторического и культурного наследия в своей местности, регионе (храмы, монастыри, святыни, памятные</w:t>
      </w:r>
      <w:r>
        <w:rPr>
          <w:spacing w:val="-10"/>
        </w:rPr>
        <w:t xml:space="preserve"> </w:t>
      </w:r>
      <w:r>
        <w:t>и святые</w:t>
      </w:r>
      <w:r>
        <w:rPr>
          <w:spacing w:val="80"/>
        </w:rPr>
        <w:t xml:space="preserve"> </w:t>
      </w:r>
      <w:r>
        <w:t>места),</w:t>
      </w:r>
      <w:r>
        <w:rPr>
          <w:spacing w:val="40"/>
        </w:rPr>
        <w:t xml:space="preserve"> </w:t>
      </w:r>
      <w:proofErr w:type="spellStart"/>
      <w:r>
        <w:t>оформлениюи</w:t>
      </w:r>
      <w:proofErr w:type="spellEnd"/>
      <w:r>
        <w:t xml:space="preserve"> представлению её </w:t>
      </w:r>
      <w:r>
        <w:rPr>
          <w:spacing w:val="-2"/>
        </w:rPr>
        <w:t>результатов;</w:t>
      </w:r>
    </w:p>
    <w:p w14:paraId="2EA49CCA" w14:textId="77777777" w:rsidR="00E80C3C" w:rsidRDefault="00E868BA">
      <w:pPr>
        <w:pStyle w:val="a3"/>
        <w:spacing w:before="4"/>
        <w:ind w:left="391" w:right="859" w:firstLine="710"/>
      </w:pPr>
      <w:r>
        <w:t>приводить</w:t>
      </w:r>
      <w:r>
        <w:rPr>
          <w:spacing w:val="80"/>
          <w:w w:val="150"/>
        </w:rPr>
        <w:t xml:space="preserve">  </w:t>
      </w:r>
      <w:r>
        <w:t>примеры</w:t>
      </w:r>
      <w:r>
        <w:rPr>
          <w:spacing w:val="80"/>
        </w:rPr>
        <w:t xml:space="preserve">   </w:t>
      </w:r>
      <w:r>
        <w:t>нравственных</w:t>
      </w:r>
      <w:r>
        <w:rPr>
          <w:spacing w:val="80"/>
        </w:rPr>
        <w:t xml:space="preserve">   </w:t>
      </w:r>
      <w:r>
        <w:t>поступков,</w:t>
      </w:r>
      <w:r>
        <w:rPr>
          <w:spacing w:val="80"/>
          <w:w w:val="150"/>
        </w:rPr>
        <w:t xml:space="preserve">   </w:t>
      </w:r>
      <w:r>
        <w:t>совершаемых</w:t>
      </w:r>
      <w:r>
        <w:rPr>
          <w:spacing w:val="80"/>
        </w:rPr>
        <w:t xml:space="preserve">   </w:t>
      </w:r>
      <w:r>
        <w:t>с опорой на этические нормы религиозной культуры и внутреннюю установку личности, поступать согласно своей совести;</w:t>
      </w:r>
    </w:p>
    <w:p w14:paraId="7C1FCC31" w14:textId="77777777" w:rsidR="00E80C3C" w:rsidRDefault="00E868BA">
      <w:pPr>
        <w:pStyle w:val="a3"/>
        <w:ind w:left="391" w:right="844" w:firstLine="710"/>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(приводить</w:t>
      </w:r>
      <w:r>
        <w:rPr>
          <w:spacing w:val="40"/>
        </w:rPr>
        <w:t xml:space="preserve"> </w:t>
      </w:r>
      <w:r>
        <w:t>примеры), понимание российского общенародного (общенационального, гражданского) патриотизма, любви</w:t>
      </w:r>
      <w:r>
        <w:rPr>
          <w:spacing w:val="40"/>
        </w:rPr>
        <w:t xml:space="preserve"> </w:t>
      </w:r>
      <w:r>
        <w:t>к Отечеству, нашей общей Родине – России, приводить примеры сотрудничества последователей традиционных религий;</w:t>
      </w:r>
    </w:p>
    <w:p w14:paraId="6AE979B2" w14:textId="77777777" w:rsidR="00E80C3C" w:rsidRDefault="00E868BA">
      <w:pPr>
        <w:pStyle w:val="a3"/>
        <w:ind w:left="391" w:right="853" w:firstLine="710"/>
      </w:pPr>
      <w:r>
        <w:t>называть традиционные религии в России (не</w:t>
      </w:r>
      <w:r>
        <w:rPr>
          <w:spacing w:val="-2"/>
        </w:rPr>
        <w:t xml:space="preserve"> </w:t>
      </w:r>
      <w:r>
        <w:t>менее трёх, кроме изучаемой),</w:t>
      </w:r>
      <w:r>
        <w:rPr>
          <w:spacing w:val="40"/>
        </w:rPr>
        <w:t xml:space="preserve"> </w:t>
      </w:r>
      <w:r>
        <w:t>народы России, для которых</w:t>
      </w:r>
      <w:r>
        <w:rPr>
          <w:spacing w:val="-3"/>
        </w:rPr>
        <w:t xml:space="preserve"> </w:t>
      </w:r>
      <w:r>
        <w:t>традиционными религиями исторически являются православие, ислам, буддизм, иудаизм;</w:t>
      </w:r>
    </w:p>
    <w:p w14:paraId="19EE9249" w14:textId="77777777" w:rsidR="00E80C3C" w:rsidRDefault="00E868BA">
      <w:pPr>
        <w:pStyle w:val="a3"/>
        <w:ind w:left="391" w:right="873" w:firstLine="710"/>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706EAE4B" w14:textId="77777777" w:rsidR="00E80C3C" w:rsidRDefault="00E80C3C">
      <w:pPr>
        <w:pStyle w:val="a3"/>
        <w:sectPr w:rsidR="00E80C3C">
          <w:pgSz w:w="11910" w:h="16400"/>
          <w:pgMar w:top="1380" w:right="708" w:bottom="280" w:left="425" w:header="720" w:footer="720" w:gutter="0"/>
          <w:cols w:space="720"/>
        </w:sectPr>
      </w:pPr>
    </w:p>
    <w:p w14:paraId="612160CA" w14:textId="77777777" w:rsidR="00E80C3C" w:rsidRDefault="00E868BA">
      <w:pPr>
        <w:tabs>
          <w:tab w:val="left" w:pos="5967"/>
        </w:tabs>
        <w:spacing w:before="61" w:after="49"/>
        <w:ind w:left="61"/>
        <w:rPr>
          <w:b/>
          <w:sz w:val="24"/>
        </w:rPr>
      </w:pPr>
      <w:bookmarkStart w:id="49" w:name="ТЕМАТИЧЕСКОЕ_ПЛАНИРОВАНИЕ_МОДУЛЬ_&quot;ОСНОВЫ"/>
      <w:bookmarkEnd w:id="49"/>
      <w:r>
        <w:rPr>
          <w:b/>
          <w:sz w:val="24"/>
        </w:rPr>
        <w:lastRenderedPageBreak/>
        <w:t>ТЕМАТИЧЕСКОЕ</w:t>
      </w:r>
      <w:r>
        <w:rPr>
          <w:b/>
          <w:spacing w:val="-11"/>
          <w:sz w:val="24"/>
        </w:rPr>
        <w:t xml:space="preserve"> </w:t>
      </w:r>
      <w:r>
        <w:rPr>
          <w:b/>
          <w:spacing w:val="-2"/>
          <w:sz w:val="24"/>
        </w:rPr>
        <w:t>ПЛАНИРОВАНИЕ</w:t>
      </w:r>
      <w:r>
        <w:rPr>
          <w:b/>
          <w:sz w:val="24"/>
        </w:rPr>
        <w:tab/>
        <w:t>МОДУЛЬ</w:t>
      </w:r>
      <w:r>
        <w:rPr>
          <w:b/>
          <w:spacing w:val="-8"/>
          <w:sz w:val="24"/>
        </w:rPr>
        <w:t xml:space="preserve"> </w:t>
      </w:r>
      <w:r>
        <w:rPr>
          <w:b/>
          <w:sz w:val="24"/>
        </w:rPr>
        <w:t>"ОСНОВЫ</w:t>
      </w:r>
      <w:r>
        <w:rPr>
          <w:b/>
          <w:spacing w:val="-11"/>
          <w:sz w:val="24"/>
        </w:rPr>
        <w:t xml:space="preserve"> </w:t>
      </w:r>
      <w:r>
        <w:rPr>
          <w:b/>
          <w:sz w:val="24"/>
        </w:rPr>
        <w:t>ПРАВОСЛАВНОЙ</w:t>
      </w:r>
      <w:r>
        <w:rPr>
          <w:b/>
          <w:spacing w:val="-4"/>
          <w:sz w:val="24"/>
        </w:rPr>
        <w:t xml:space="preserve"> </w:t>
      </w:r>
      <w:r>
        <w:rPr>
          <w:b/>
          <w:spacing w:val="-2"/>
          <w:sz w:val="24"/>
        </w:rPr>
        <w:t>КУЛЬТУРЫ"</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0"/>
        <w:gridCol w:w="4883"/>
        <w:gridCol w:w="1387"/>
        <w:gridCol w:w="1843"/>
        <w:gridCol w:w="1910"/>
        <w:gridCol w:w="3024"/>
      </w:tblGrid>
      <w:tr w:rsidR="00E80C3C" w14:paraId="3CB9714C" w14:textId="77777777">
        <w:trPr>
          <w:trHeight w:val="365"/>
        </w:trPr>
        <w:tc>
          <w:tcPr>
            <w:tcW w:w="830" w:type="dxa"/>
            <w:vMerge w:val="restart"/>
          </w:tcPr>
          <w:p w14:paraId="588B14CD" w14:textId="77777777" w:rsidR="00E80C3C" w:rsidRDefault="00E80C3C">
            <w:pPr>
              <w:pStyle w:val="TableParagraph"/>
              <w:spacing w:before="81"/>
              <w:rPr>
                <w:b/>
                <w:sz w:val="24"/>
              </w:rPr>
            </w:pPr>
          </w:p>
          <w:p w14:paraId="6AA9DA21" w14:textId="77777777" w:rsidR="00E80C3C" w:rsidRDefault="00E868BA">
            <w:pPr>
              <w:pStyle w:val="TableParagraph"/>
              <w:spacing w:line="276" w:lineRule="auto"/>
              <w:ind w:left="242" w:right="231"/>
              <w:rPr>
                <w:b/>
                <w:sz w:val="24"/>
              </w:rPr>
            </w:pPr>
            <w:r>
              <w:rPr>
                <w:b/>
                <w:spacing w:val="-10"/>
                <w:sz w:val="24"/>
              </w:rPr>
              <w:t xml:space="preserve">№ </w:t>
            </w:r>
            <w:r>
              <w:rPr>
                <w:b/>
                <w:spacing w:val="-4"/>
                <w:sz w:val="24"/>
              </w:rPr>
              <w:t>п/п</w:t>
            </w:r>
          </w:p>
        </w:tc>
        <w:tc>
          <w:tcPr>
            <w:tcW w:w="4883" w:type="dxa"/>
            <w:vMerge w:val="restart"/>
          </w:tcPr>
          <w:p w14:paraId="11222624" w14:textId="77777777" w:rsidR="00E80C3C" w:rsidRDefault="00E80C3C">
            <w:pPr>
              <w:pStyle w:val="TableParagraph"/>
              <w:spacing w:before="81"/>
              <w:rPr>
                <w:b/>
                <w:sz w:val="24"/>
              </w:rPr>
            </w:pPr>
          </w:p>
          <w:p w14:paraId="661DFA1C" w14:textId="77777777" w:rsidR="00E80C3C" w:rsidRDefault="00E868BA">
            <w:pPr>
              <w:pStyle w:val="TableParagraph"/>
              <w:spacing w:line="276" w:lineRule="auto"/>
              <w:ind w:left="248" w:right="1351"/>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140" w:type="dxa"/>
            <w:gridSpan w:val="3"/>
          </w:tcPr>
          <w:p w14:paraId="2710E581" w14:textId="77777777" w:rsidR="00E80C3C" w:rsidRDefault="00E868BA">
            <w:pPr>
              <w:pStyle w:val="TableParagraph"/>
              <w:spacing w:before="40"/>
              <w:ind w:left="108"/>
              <w:rPr>
                <w:b/>
                <w:sz w:val="24"/>
              </w:rPr>
            </w:pPr>
            <w:r>
              <w:rPr>
                <w:b/>
                <w:sz w:val="24"/>
              </w:rPr>
              <w:t>Количество</w:t>
            </w:r>
            <w:r>
              <w:rPr>
                <w:b/>
                <w:spacing w:val="-4"/>
                <w:sz w:val="24"/>
              </w:rPr>
              <w:t xml:space="preserve"> часов</w:t>
            </w:r>
          </w:p>
        </w:tc>
        <w:tc>
          <w:tcPr>
            <w:tcW w:w="3024" w:type="dxa"/>
            <w:vMerge w:val="restart"/>
          </w:tcPr>
          <w:p w14:paraId="4E415DD4" w14:textId="77777777" w:rsidR="00E80C3C" w:rsidRDefault="00E868BA">
            <w:pPr>
              <w:pStyle w:val="TableParagraph"/>
              <w:spacing w:before="40" w:line="276" w:lineRule="auto"/>
              <w:ind w:left="245" w:right="72"/>
              <w:rPr>
                <w:b/>
                <w:sz w:val="24"/>
              </w:rPr>
            </w:pPr>
            <w:r>
              <w:rPr>
                <w:b/>
                <w:spacing w:val="-2"/>
                <w:sz w:val="24"/>
              </w:rPr>
              <w:t>Электронные (цифровые) образовательные ресурсы</w:t>
            </w:r>
          </w:p>
        </w:tc>
      </w:tr>
      <w:tr w:rsidR="00E80C3C" w14:paraId="3B1CE291" w14:textId="77777777">
        <w:trPr>
          <w:trHeight w:val="1257"/>
        </w:trPr>
        <w:tc>
          <w:tcPr>
            <w:tcW w:w="830" w:type="dxa"/>
            <w:vMerge/>
            <w:tcBorders>
              <w:top w:val="nil"/>
            </w:tcBorders>
          </w:tcPr>
          <w:p w14:paraId="313C3DF0" w14:textId="77777777" w:rsidR="00E80C3C" w:rsidRDefault="00E80C3C">
            <w:pPr>
              <w:rPr>
                <w:sz w:val="2"/>
                <w:szCs w:val="2"/>
              </w:rPr>
            </w:pPr>
          </w:p>
        </w:tc>
        <w:tc>
          <w:tcPr>
            <w:tcW w:w="4883" w:type="dxa"/>
            <w:vMerge/>
            <w:tcBorders>
              <w:top w:val="nil"/>
            </w:tcBorders>
          </w:tcPr>
          <w:p w14:paraId="6F20E50B" w14:textId="77777777" w:rsidR="00E80C3C" w:rsidRDefault="00E80C3C">
            <w:pPr>
              <w:rPr>
                <w:sz w:val="2"/>
                <w:szCs w:val="2"/>
              </w:rPr>
            </w:pPr>
          </w:p>
        </w:tc>
        <w:tc>
          <w:tcPr>
            <w:tcW w:w="1387" w:type="dxa"/>
          </w:tcPr>
          <w:p w14:paraId="5BFFD46D" w14:textId="77777777" w:rsidR="00E80C3C" w:rsidRDefault="00E80C3C">
            <w:pPr>
              <w:pStyle w:val="TableParagraph"/>
              <w:spacing w:before="51"/>
              <w:rPr>
                <w:b/>
                <w:sz w:val="24"/>
              </w:rPr>
            </w:pPr>
          </w:p>
          <w:p w14:paraId="00853623" w14:textId="77777777" w:rsidR="00E80C3C" w:rsidRDefault="00E868BA">
            <w:pPr>
              <w:pStyle w:val="TableParagraph"/>
              <w:spacing w:before="1"/>
              <w:ind w:right="523"/>
              <w:jc w:val="right"/>
              <w:rPr>
                <w:b/>
                <w:sz w:val="24"/>
              </w:rPr>
            </w:pPr>
            <w:r>
              <w:rPr>
                <w:b/>
                <w:spacing w:val="-2"/>
                <w:sz w:val="24"/>
              </w:rPr>
              <w:t>Всего</w:t>
            </w:r>
          </w:p>
        </w:tc>
        <w:tc>
          <w:tcPr>
            <w:tcW w:w="1843" w:type="dxa"/>
          </w:tcPr>
          <w:p w14:paraId="117A9CB5" w14:textId="77777777" w:rsidR="00E80C3C" w:rsidRDefault="00E868BA">
            <w:pPr>
              <w:pStyle w:val="TableParagraph"/>
              <w:spacing w:before="169" w:line="276" w:lineRule="auto"/>
              <w:ind w:left="243"/>
              <w:rPr>
                <w:b/>
                <w:sz w:val="24"/>
              </w:rPr>
            </w:pPr>
            <w:r>
              <w:rPr>
                <w:b/>
                <w:spacing w:val="-2"/>
                <w:sz w:val="24"/>
              </w:rPr>
              <w:t>Контрольные работы</w:t>
            </w:r>
          </w:p>
        </w:tc>
        <w:tc>
          <w:tcPr>
            <w:tcW w:w="1910" w:type="dxa"/>
          </w:tcPr>
          <w:p w14:paraId="27DA83E1" w14:textId="77777777" w:rsidR="00E80C3C" w:rsidRDefault="00E868BA">
            <w:pPr>
              <w:pStyle w:val="TableParagraph"/>
              <w:spacing w:before="169" w:line="276" w:lineRule="auto"/>
              <w:ind w:left="239"/>
              <w:rPr>
                <w:b/>
                <w:sz w:val="24"/>
              </w:rPr>
            </w:pPr>
            <w:r>
              <w:rPr>
                <w:b/>
                <w:spacing w:val="-2"/>
                <w:sz w:val="24"/>
              </w:rPr>
              <w:t>Практические работы</w:t>
            </w:r>
          </w:p>
        </w:tc>
        <w:tc>
          <w:tcPr>
            <w:tcW w:w="3024" w:type="dxa"/>
            <w:vMerge/>
            <w:tcBorders>
              <w:top w:val="nil"/>
            </w:tcBorders>
          </w:tcPr>
          <w:p w14:paraId="05020F98" w14:textId="77777777" w:rsidR="00E80C3C" w:rsidRDefault="00E80C3C">
            <w:pPr>
              <w:rPr>
                <w:sz w:val="2"/>
                <w:szCs w:val="2"/>
              </w:rPr>
            </w:pPr>
          </w:p>
        </w:tc>
      </w:tr>
      <w:tr w:rsidR="00E80C3C" w14:paraId="102AFAAE" w14:textId="77777777">
        <w:trPr>
          <w:trHeight w:val="676"/>
        </w:trPr>
        <w:tc>
          <w:tcPr>
            <w:tcW w:w="830" w:type="dxa"/>
          </w:tcPr>
          <w:p w14:paraId="5E2CBA8A" w14:textId="77777777" w:rsidR="00E80C3C" w:rsidRDefault="00E868BA">
            <w:pPr>
              <w:pStyle w:val="TableParagraph"/>
              <w:spacing w:before="184"/>
              <w:ind w:left="107"/>
              <w:rPr>
                <w:sz w:val="24"/>
              </w:rPr>
            </w:pPr>
            <w:r>
              <w:rPr>
                <w:spacing w:val="-10"/>
                <w:sz w:val="24"/>
              </w:rPr>
              <w:t>1</w:t>
            </w:r>
          </w:p>
        </w:tc>
        <w:tc>
          <w:tcPr>
            <w:tcW w:w="4883" w:type="dxa"/>
          </w:tcPr>
          <w:p w14:paraId="74FD2AD4" w14:textId="77777777" w:rsidR="00E80C3C" w:rsidRDefault="00E868BA">
            <w:pPr>
              <w:pStyle w:val="TableParagraph"/>
              <w:spacing w:before="184"/>
              <w:ind w:left="248"/>
              <w:rPr>
                <w:sz w:val="24"/>
              </w:rPr>
            </w:pPr>
            <w:r>
              <w:rPr>
                <w:sz w:val="24"/>
              </w:rPr>
              <w:t>Россия</w:t>
            </w:r>
            <w:r>
              <w:rPr>
                <w:spacing w:val="-1"/>
                <w:sz w:val="24"/>
              </w:rPr>
              <w:t xml:space="preserve"> </w:t>
            </w:r>
            <w:r>
              <w:rPr>
                <w:sz w:val="24"/>
              </w:rPr>
              <w:t>—</w:t>
            </w:r>
            <w:r>
              <w:rPr>
                <w:spacing w:val="-2"/>
                <w:sz w:val="24"/>
              </w:rPr>
              <w:t xml:space="preserve"> </w:t>
            </w:r>
            <w:r>
              <w:rPr>
                <w:sz w:val="24"/>
              </w:rPr>
              <w:t>наша</w:t>
            </w:r>
            <w:r>
              <w:rPr>
                <w:spacing w:val="-3"/>
                <w:sz w:val="24"/>
              </w:rPr>
              <w:t xml:space="preserve"> </w:t>
            </w:r>
            <w:r>
              <w:rPr>
                <w:spacing w:val="-2"/>
                <w:sz w:val="24"/>
              </w:rPr>
              <w:t>Родина</w:t>
            </w:r>
          </w:p>
        </w:tc>
        <w:tc>
          <w:tcPr>
            <w:tcW w:w="1387" w:type="dxa"/>
          </w:tcPr>
          <w:p w14:paraId="2F60FA08" w14:textId="77777777" w:rsidR="00E80C3C" w:rsidRDefault="00E868BA">
            <w:pPr>
              <w:pStyle w:val="TableParagraph"/>
              <w:spacing w:before="184"/>
              <w:ind w:right="522"/>
              <w:jc w:val="right"/>
              <w:rPr>
                <w:sz w:val="24"/>
              </w:rPr>
            </w:pPr>
            <w:r>
              <w:rPr>
                <w:spacing w:val="-10"/>
                <w:sz w:val="24"/>
              </w:rPr>
              <w:t>1</w:t>
            </w:r>
          </w:p>
        </w:tc>
        <w:tc>
          <w:tcPr>
            <w:tcW w:w="1843" w:type="dxa"/>
          </w:tcPr>
          <w:p w14:paraId="3664D7DA" w14:textId="77777777" w:rsidR="00E80C3C" w:rsidRDefault="00E80C3C">
            <w:pPr>
              <w:pStyle w:val="TableParagraph"/>
            </w:pPr>
          </w:p>
        </w:tc>
        <w:tc>
          <w:tcPr>
            <w:tcW w:w="1910" w:type="dxa"/>
          </w:tcPr>
          <w:p w14:paraId="55B9A2F5" w14:textId="77777777" w:rsidR="00E80C3C" w:rsidRDefault="00E80C3C">
            <w:pPr>
              <w:pStyle w:val="TableParagraph"/>
            </w:pPr>
          </w:p>
        </w:tc>
        <w:tc>
          <w:tcPr>
            <w:tcW w:w="3024" w:type="dxa"/>
          </w:tcPr>
          <w:p w14:paraId="4DAD65E6" w14:textId="77777777" w:rsidR="00E80C3C" w:rsidRDefault="00E868BA">
            <w:pPr>
              <w:pStyle w:val="TableParagraph"/>
              <w:spacing w:before="6" w:line="316" w:lineRule="exact"/>
              <w:ind w:left="245"/>
              <w:rPr>
                <w:sz w:val="24"/>
              </w:rPr>
            </w:pPr>
            <w:r>
              <w:rPr>
                <w:sz w:val="24"/>
              </w:rPr>
              <w:t xml:space="preserve">[Библиотека ЦОК </w:t>
            </w:r>
            <w:r>
              <w:rPr>
                <w:spacing w:val="-2"/>
                <w:sz w:val="24"/>
              </w:rPr>
              <w:t>[</w:t>
            </w:r>
            <w:hyperlink r:id="rId231">
              <w:r>
                <w:rPr>
                  <w:color w:val="0000FF"/>
                  <w:spacing w:val="-2"/>
                  <w:u w:val="single" w:color="0000FF"/>
                </w:rPr>
                <w:t>https://m.edsoo.ru/7f4110fe</w:t>
              </w:r>
            </w:hyperlink>
            <w:r>
              <w:rPr>
                <w:spacing w:val="-2"/>
                <w:sz w:val="24"/>
              </w:rPr>
              <w:t>]]</w:t>
            </w:r>
          </w:p>
        </w:tc>
      </w:tr>
      <w:tr w:rsidR="00E80C3C" w14:paraId="1F68D77C" w14:textId="77777777">
        <w:trPr>
          <w:trHeight w:val="677"/>
        </w:trPr>
        <w:tc>
          <w:tcPr>
            <w:tcW w:w="830" w:type="dxa"/>
          </w:tcPr>
          <w:p w14:paraId="5BDF9BAF" w14:textId="77777777" w:rsidR="00E80C3C" w:rsidRDefault="00E868BA">
            <w:pPr>
              <w:pStyle w:val="TableParagraph"/>
              <w:spacing w:before="189"/>
              <w:ind w:left="107"/>
              <w:rPr>
                <w:sz w:val="24"/>
              </w:rPr>
            </w:pPr>
            <w:r>
              <w:rPr>
                <w:spacing w:val="-10"/>
                <w:sz w:val="24"/>
              </w:rPr>
              <w:t>2</w:t>
            </w:r>
          </w:p>
        </w:tc>
        <w:tc>
          <w:tcPr>
            <w:tcW w:w="4883" w:type="dxa"/>
          </w:tcPr>
          <w:p w14:paraId="2C646470" w14:textId="77777777" w:rsidR="00E80C3C" w:rsidRDefault="00E868BA">
            <w:pPr>
              <w:pStyle w:val="TableParagraph"/>
              <w:spacing w:before="9" w:line="318" w:lineRule="exact"/>
              <w:ind w:left="248" w:right="1016"/>
              <w:rPr>
                <w:sz w:val="24"/>
              </w:rPr>
            </w:pPr>
            <w:r>
              <w:rPr>
                <w:sz w:val="24"/>
              </w:rPr>
              <w:t>Культура и религия. Введение в православную</w:t>
            </w:r>
            <w:r>
              <w:rPr>
                <w:spacing w:val="-15"/>
                <w:sz w:val="24"/>
              </w:rPr>
              <w:t xml:space="preserve"> </w:t>
            </w:r>
            <w:r>
              <w:rPr>
                <w:sz w:val="24"/>
              </w:rPr>
              <w:t>духовную</w:t>
            </w:r>
            <w:r>
              <w:rPr>
                <w:spacing w:val="-15"/>
                <w:sz w:val="24"/>
              </w:rPr>
              <w:t xml:space="preserve"> </w:t>
            </w:r>
            <w:r>
              <w:rPr>
                <w:sz w:val="24"/>
              </w:rPr>
              <w:t>традицию</w:t>
            </w:r>
          </w:p>
        </w:tc>
        <w:tc>
          <w:tcPr>
            <w:tcW w:w="1387" w:type="dxa"/>
          </w:tcPr>
          <w:p w14:paraId="226DEAB1" w14:textId="77777777" w:rsidR="00E80C3C" w:rsidRDefault="00E868BA">
            <w:pPr>
              <w:pStyle w:val="TableParagraph"/>
              <w:spacing w:before="189"/>
              <w:ind w:right="522"/>
              <w:jc w:val="right"/>
              <w:rPr>
                <w:sz w:val="24"/>
              </w:rPr>
            </w:pPr>
            <w:r>
              <w:rPr>
                <w:spacing w:val="-10"/>
                <w:sz w:val="24"/>
              </w:rPr>
              <w:t>2</w:t>
            </w:r>
          </w:p>
        </w:tc>
        <w:tc>
          <w:tcPr>
            <w:tcW w:w="1843" w:type="dxa"/>
          </w:tcPr>
          <w:p w14:paraId="6DD13F25" w14:textId="77777777" w:rsidR="00E80C3C" w:rsidRDefault="00E80C3C">
            <w:pPr>
              <w:pStyle w:val="TableParagraph"/>
            </w:pPr>
          </w:p>
        </w:tc>
        <w:tc>
          <w:tcPr>
            <w:tcW w:w="1910" w:type="dxa"/>
          </w:tcPr>
          <w:p w14:paraId="0F706D26" w14:textId="77777777" w:rsidR="00E80C3C" w:rsidRDefault="00E80C3C">
            <w:pPr>
              <w:pStyle w:val="TableParagraph"/>
            </w:pPr>
          </w:p>
        </w:tc>
        <w:tc>
          <w:tcPr>
            <w:tcW w:w="3024" w:type="dxa"/>
          </w:tcPr>
          <w:p w14:paraId="67180446" w14:textId="77777777" w:rsidR="00E80C3C" w:rsidRDefault="00E80C3C">
            <w:pPr>
              <w:pStyle w:val="TableParagraph"/>
            </w:pPr>
          </w:p>
        </w:tc>
      </w:tr>
      <w:tr w:rsidR="00E80C3C" w14:paraId="3EBE3F88" w14:textId="77777777">
        <w:trPr>
          <w:trHeight w:val="359"/>
        </w:trPr>
        <w:tc>
          <w:tcPr>
            <w:tcW w:w="830" w:type="dxa"/>
          </w:tcPr>
          <w:p w14:paraId="141F72A9" w14:textId="77777777" w:rsidR="00E80C3C" w:rsidRDefault="00E868BA">
            <w:pPr>
              <w:pStyle w:val="TableParagraph"/>
              <w:spacing w:before="30"/>
              <w:ind w:left="107"/>
              <w:rPr>
                <w:sz w:val="24"/>
              </w:rPr>
            </w:pPr>
            <w:r>
              <w:rPr>
                <w:spacing w:val="-10"/>
                <w:sz w:val="24"/>
              </w:rPr>
              <w:t>3</w:t>
            </w:r>
          </w:p>
        </w:tc>
        <w:tc>
          <w:tcPr>
            <w:tcW w:w="4883" w:type="dxa"/>
          </w:tcPr>
          <w:p w14:paraId="157E833B" w14:textId="77777777" w:rsidR="00E80C3C" w:rsidRDefault="00E868BA">
            <w:pPr>
              <w:pStyle w:val="TableParagraph"/>
              <w:spacing w:before="30"/>
              <w:ind w:left="248"/>
              <w:rPr>
                <w:sz w:val="24"/>
              </w:rPr>
            </w:pPr>
            <w:r>
              <w:rPr>
                <w:sz w:val="24"/>
              </w:rPr>
              <w:t>Во</w:t>
            </w:r>
            <w:r>
              <w:rPr>
                <w:spacing w:val="3"/>
                <w:sz w:val="24"/>
              </w:rPr>
              <w:t xml:space="preserve"> </w:t>
            </w:r>
            <w:r>
              <w:rPr>
                <w:sz w:val="24"/>
              </w:rPr>
              <w:t>что</w:t>
            </w:r>
            <w:r>
              <w:rPr>
                <w:spacing w:val="-1"/>
                <w:sz w:val="24"/>
              </w:rPr>
              <w:t xml:space="preserve"> </w:t>
            </w:r>
            <w:r>
              <w:rPr>
                <w:sz w:val="24"/>
              </w:rPr>
              <w:t>верят</w:t>
            </w:r>
            <w:r>
              <w:rPr>
                <w:spacing w:val="-10"/>
                <w:sz w:val="24"/>
              </w:rPr>
              <w:t xml:space="preserve"> </w:t>
            </w:r>
            <w:r>
              <w:rPr>
                <w:sz w:val="24"/>
              </w:rPr>
              <w:t>православные</w:t>
            </w:r>
            <w:r>
              <w:rPr>
                <w:spacing w:val="-5"/>
                <w:sz w:val="24"/>
              </w:rPr>
              <w:t xml:space="preserve"> </w:t>
            </w:r>
            <w:r>
              <w:rPr>
                <w:spacing w:val="-2"/>
                <w:sz w:val="24"/>
              </w:rPr>
              <w:t>христиане</w:t>
            </w:r>
          </w:p>
        </w:tc>
        <w:tc>
          <w:tcPr>
            <w:tcW w:w="1387" w:type="dxa"/>
          </w:tcPr>
          <w:p w14:paraId="317D2D00" w14:textId="77777777" w:rsidR="00E80C3C" w:rsidRDefault="00E868BA">
            <w:pPr>
              <w:pStyle w:val="TableParagraph"/>
              <w:spacing w:before="30"/>
              <w:ind w:right="522"/>
              <w:jc w:val="right"/>
              <w:rPr>
                <w:sz w:val="24"/>
              </w:rPr>
            </w:pPr>
            <w:r>
              <w:rPr>
                <w:spacing w:val="-10"/>
                <w:sz w:val="24"/>
              </w:rPr>
              <w:t>4</w:t>
            </w:r>
          </w:p>
        </w:tc>
        <w:tc>
          <w:tcPr>
            <w:tcW w:w="1843" w:type="dxa"/>
          </w:tcPr>
          <w:p w14:paraId="2A34262E" w14:textId="77777777" w:rsidR="00E80C3C" w:rsidRDefault="00E80C3C">
            <w:pPr>
              <w:pStyle w:val="TableParagraph"/>
            </w:pPr>
          </w:p>
        </w:tc>
        <w:tc>
          <w:tcPr>
            <w:tcW w:w="1910" w:type="dxa"/>
          </w:tcPr>
          <w:p w14:paraId="2DA969A3" w14:textId="77777777" w:rsidR="00E80C3C" w:rsidRDefault="00E80C3C">
            <w:pPr>
              <w:pStyle w:val="TableParagraph"/>
            </w:pPr>
          </w:p>
        </w:tc>
        <w:tc>
          <w:tcPr>
            <w:tcW w:w="3024" w:type="dxa"/>
          </w:tcPr>
          <w:p w14:paraId="57464B29" w14:textId="77777777" w:rsidR="00E80C3C" w:rsidRDefault="00E80C3C">
            <w:pPr>
              <w:pStyle w:val="TableParagraph"/>
            </w:pPr>
          </w:p>
        </w:tc>
      </w:tr>
      <w:tr w:rsidR="00E80C3C" w14:paraId="725944E1" w14:textId="77777777">
        <w:trPr>
          <w:trHeight w:val="998"/>
        </w:trPr>
        <w:tc>
          <w:tcPr>
            <w:tcW w:w="830" w:type="dxa"/>
          </w:tcPr>
          <w:p w14:paraId="239823DE" w14:textId="77777777" w:rsidR="00E80C3C" w:rsidRDefault="00E80C3C">
            <w:pPr>
              <w:pStyle w:val="TableParagraph"/>
              <w:spacing w:before="76"/>
              <w:rPr>
                <w:b/>
                <w:sz w:val="24"/>
              </w:rPr>
            </w:pPr>
          </w:p>
          <w:p w14:paraId="1EA4BEDD" w14:textId="77777777" w:rsidR="00E80C3C" w:rsidRDefault="00E868BA">
            <w:pPr>
              <w:pStyle w:val="TableParagraph"/>
              <w:ind w:left="107"/>
              <w:rPr>
                <w:sz w:val="24"/>
              </w:rPr>
            </w:pPr>
            <w:r>
              <w:rPr>
                <w:spacing w:val="-10"/>
                <w:sz w:val="24"/>
              </w:rPr>
              <w:t>4</w:t>
            </w:r>
          </w:p>
        </w:tc>
        <w:tc>
          <w:tcPr>
            <w:tcW w:w="4883" w:type="dxa"/>
          </w:tcPr>
          <w:p w14:paraId="313AD524" w14:textId="77777777" w:rsidR="00E80C3C" w:rsidRDefault="00E868BA">
            <w:pPr>
              <w:pStyle w:val="TableParagraph"/>
              <w:spacing w:before="1" w:line="322" w:lineRule="exact"/>
              <w:ind w:left="248"/>
              <w:rPr>
                <w:sz w:val="24"/>
              </w:rPr>
            </w:pPr>
            <w:r>
              <w:rPr>
                <w:sz w:val="24"/>
              </w:rPr>
              <w:t>Добро и зло в православной традиции. Золотое</w:t>
            </w:r>
            <w:r>
              <w:rPr>
                <w:spacing w:val="-13"/>
                <w:sz w:val="24"/>
              </w:rPr>
              <w:t xml:space="preserve"> </w:t>
            </w:r>
            <w:r>
              <w:rPr>
                <w:sz w:val="24"/>
              </w:rPr>
              <w:t>правило</w:t>
            </w:r>
            <w:r>
              <w:rPr>
                <w:spacing w:val="-8"/>
                <w:sz w:val="24"/>
              </w:rPr>
              <w:t xml:space="preserve"> </w:t>
            </w:r>
            <w:r>
              <w:rPr>
                <w:sz w:val="24"/>
              </w:rPr>
              <w:t>нравственности.</w:t>
            </w:r>
            <w:r>
              <w:rPr>
                <w:spacing w:val="-7"/>
                <w:sz w:val="24"/>
              </w:rPr>
              <w:t xml:space="preserve"> </w:t>
            </w:r>
            <w:r>
              <w:rPr>
                <w:sz w:val="24"/>
              </w:rPr>
              <w:t>Любовь</w:t>
            </w:r>
            <w:r>
              <w:rPr>
                <w:spacing w:val="-8"/>
                <w:sz w:val="24"/>
              </w:rPr>
              <w:t xml:space="preserve"> </w:t>
            </w:r>
            <w:r>
              <w:rPr>
                <w:sz w:val="24"/>
              </w:rPr>
              <w:t xml:space="preserve">к </w:t>
            </w:r>
            <w:r>
              <w:rPr>
                <w:spacing w:val="-2"/>
                <w:sz w:val="24"/>
              </w:rPr>
              <w:t>ближнему</w:t>
            </w:r>
          </w:p>
        </w:tc>
        <w:tc>
          <w:tcPr>
            <w:tcW w:w="1387" w:type="dxa"/>
          </w:tcPr>
          <w:p w14:paraId="390F8A0A" w14:textId="77777777" w:rsidR="00E80C3C" w:rsidRDefault="00E80C3C">
            <w:pPr>
              <w:pStyle w:val="TableParagraph"/>
              <w:spacing w:before="76"/>
              <w:rPr>
                <w:b/>
                <w:sz w:val="24"/>
              </w:rPr>
            </w:pPr>
          </w:p>
          <w:p w14:paraId="242F71CF" w14:textId="77777777" w:rsidR="00E80C3C" w:rsidRDefault="00E868BA">
            <w:pPr>
              <w:pStyle w:val="TableParagraph"/>
              <w:ind w:right="522"/>
              <w:jc w:val="right"/>
              <w:rPr>
                <w:sz w:val="24"/>
              </w:rPr>
            </w:pPr>
            <w:r>
              <w:rPr>
                <w:spacing w:val="-10"/>
                <w:sz w:val="24"/>
              </w:rPr>
              <w:t>4</w:t>
            </w:r>
          </w:p>
        </w:tc>
        <w:tc>
          <w:tcPr>
            <w:tcW w:w="1843" w:type="dxa"/>
          </w:tcPr>
          <w:p w14:paraId="4B2DD350" w14:textId="77777777" w:rsidR="00E80C3C" w:rsidRDefault="00E80C3C">
            <w:pPr>
              <w:pStyle w:val="TableParagraph"/>
            </w:pPr>
          </w:p>
        </w:tc>
        <w:tc>
          <w:tcPr>
            <w:tcW w:w="1910" w:type="dxa"/>
          </w:tcPr>
          <w:p w14:paraId="381077FC" w14:textId="77777777" w:rsidR="00E80C3C" w:rsidRDefault="00E80C3C">
            <w:pPr>
              <w:pStyle w:val="TableParagraph"/>
            </w:pPr>
          </w:p>
        </w:tc>
        <w:tc>
          <w:tcPr>
            <w:tcW w:w="3024" w:type="dxa"/>
          </w:tcPr>
          <w:p w14:paraId="6AD7C2CE" w14:textId="77777777" w:rsidR="00E80C3C" w:rsidRDefault="00E868BA">
            <w:pPr>
              <w:pStyle w:val="TableParagraph"/>
              <w:spacing w:before="188" w:line="280" w:lineRule="auto"/>
              <w:ind w:left="245"/>
              <w:rPr>
                <w:sz w:val="24"/>
              </w:rPr>
            </w:pPr>
            <w:r>
              <w:rPr>
                <w:sz w:val="24"/>
              </w:rPr>
              <w:t xml:space="preserve">[Библиотека ЦОК </w:t>
            </w:r>
            <w:r>
              <w:rPr>
                <w:spacing w:val="-2"/>
                <w:sz w:val="24"/>
              </w:rPr>
              <w:t>[</w:t>
            </w:r>
            <w:hyperlink r:id="rId232">
              <w:r>
                <w:rPr>
                  <w:color w:val="0000FF"/>
                  <w:spacing w:val="-2"/>
                  <w:u w:val="single" w:color="0000FF"/>
                </w:rPr>
                <w:t>https://m.edsoo.ru/7f4110fe</w:t>
              </w:r>
            </w:hyperlink>
            <w:r>
              <w:rPr>
                <w:spacing w:val="-2"/>
                <w:sz w:val="24"/>
              </w:rPr>
              <w:t>]]</w:t>
            </w:r>
          </w:p>
        </w:tc>
      </w:tr>
      <w:tr w:rsidR="00E80C3C" w14:paraId="4BD5B721" w14:textId="77777777">
        <w:trPr>
          <w:trHeight w:val="681"/>
        </w:trPr>
        <w:tc>
          <w:tcPr>
            <w:tcW w:w="830" w:type="dxa"/>
          </w:tcPr>
          <w:p w14:paraId="65B4693E" w14:textId="77777777" w:rsidR="00E80C3C" w:rsidRDefault="00E868BA">
            <w:pPr>
              <w:pStyle w:val="TableParagraph"/>
              <w:spacing w:before="193"/>
              <w:ind w:left="107"/>
              <w:rPr>
                <w:sz w:val="24"/>
              </w:rPr>
            </w:pPr>
            <w:r>
              <w:rPr>
                <w:spacing w:val="-10"/>
                <w:sz w:val="24"/>
              </w:rPr>
              <w:t>5</w:t>
            </w:r>
          </w:p>
        </w:tc>
        <w:tc>
          <w:tcPr>
            <w:tcW w:w="4883" w:type="dxa"/>
          </w:tcPr>
          <w:p w14:paraId="553652F4" w14:textId="77777777" w:rsidR="00E80C3C" w:rsidRDefault="00E868BA">
            <w:pPr>
              <w:pStyle w:val="TableParagraph"/>
              <w:spacing w:before="11" w:line="316" w:lineRule="exact"/>
              <w:ind w:left="248" w:right="1016"/>
              <w:rPr>
                <w:sz w:val="24"/>
              </w:rPr>
            </w:pPr>
            <w:r>
              <w:rPr>
                <w:sz w:val="24"/>
              </w:rPr>
              <w:t>Отношение</w:t>
            </w:r>
            <w:r>
              <w:rPr>
                <w:spacing w:val="-15"/>
                <w:sz w:val="24"/>
              </w:rPr>
              <w:t xml:space="preserve"> </w:t>
            </w:r>
            <w:r>
              <w:rPr>
                <w:sz w:val="24"/>
              </w:rPr>
              <w:t>к</w:t>
            </w:r>
            <w:r>
              <w:rPr>
                <w:spacing w:val="-15"/>
                <w:sz w:val="24"/>
              </w:rPr>
              <w:t xml:space="preserve"> </w:t>
            </w:r>
            <w:r>
              <w:rPr>
                <w:sz w:val="24"/>
              </w:rPr>
              <w:t>труду.</w:t>
            </w:r>
            <w:r>
              <w:rPr>
                <w:spacing w:val="-6"/>
                <w:sz w:val="24"/>
              </w:rPr>
              <w:t xml:space="preserve"> </w:t>
            </w:r>
            <w:r>
              <w:rPr>
                <w:sz w:val="24"/>
              </w:rPr>
              <w:t>Долг</w:t>
            </w:r>
            <w:r>
              <w:rPr>
                <w:spacing w:val="-10"/>
                <w:sz w:val="24"/>
              </w:rPr>
              <w:t xml:space="preserve"> </w:t>
            </w:r>
            <w:r>
              <w:rPr>
                <w:sz w:val="24"/>
              </w:rPr>
              <w:t xml:space="preserve">и </w:t>
            </w:r>
            <w:r>
              <w:rPr>
                <w:spacing w:val="-2"/>
                <w:sz w:val="24"/>
              </w:rPr>
              <w:t>ответственность</w:t>
            </w:r>
          </w:p>
        </w:tc>
        <w:tc>
          <w:tcPr>
            <w:tcW w:w="1387" w:type="dxa"/>
          </w:tcPr>
          <w:p w14:paraId="201935E8" w14:textId="77777777" w:rsidR="00E80C3C" w:rsidRDefault="00E868BA">
            <w:pPr>
              <w:pStyle w:val="TableParagraph"/>
              <w:spacing w:before="193"/>
              <w:ind w:right="522"/>
              <w:jc w:val="right"/>
              <w:rPr>
                <w:sz w:val="24"/>
              </w:rPr>
            </w:pPr>
            <w:r>
              <w:rPr>
                <w:spacing w:val="-10"/>
                <w:sz w:val="24"/>
              </w:rPr>
              <w:t>2</w:t>
            </w:r>
          </w:p>
        </w:tc>
        <w:tc>
          <w:tcPr>
            <w:tcW w:w="1843" w:type="dxa"/>
          </w:tcPr>
          <w:p w14:paraId="0235C1E7" w14:textId="77777777" w:rsidR="00E80C3C" w:rsidRDefault="00E80C3C">
            <w:pPr>
              <w:pStyle w:val="TableParagraph"/>
            </w:pPr>
          </w:p>
        </w:tc>
        <w:tc>
          <w:tcPr>
            <w:tcW w:w="1910" w:type="dxa"/>
          </w:tcPr>
          <w:p w14:paraId="635C6C5E" w14:textId="77777777" w:rsidR="00E80C3C" w:rsidRDefault="00E80C3C">
            <w:pPr>
              <w:pStyle w:val="TableParagraph"/>
            </w:pPr>
          </w:p>
        </w:tc>
        <w:tc>
          <w:tcPr>
            <w:tcW w:w="3024" w:type="dxa"/>
          </w:tcPr>
          <w:p w14:paraId="6BB64DDB" w14:textId="77777777" w:rsidR="00E80C3C" w:rsidRDefault="00E80C3C">
            <w:pPr>
              <w:pStyle w:val="TableParagraph"/>
            </w:pPr>
          </w:p>
        </w:tc>
      </w:tr>
      <w:tr w:rsidR="00E80C3C" w14:paraId="54E212E8" w14:textId="77777777">
        <w:trPr>
          <w:trHeight w:val="681"/>
        </w:trPr>
        <w:tc>
          <w:tcPr>
            <w:tcW w:w="830" w:type="dxa"/>
          </w:tcPr>
          <w:p w14:paraId="60DF4E78" w14:textId="77777777" w:rsidR="00E80C3C" w:rsidRDefault="00E868BA">
            <w:pPr>
              <w:pStyle w:val="TableParagraph"/>
              <w:spacing w:before="188"/>
              <w:ind w:left="107"/>
              <w:rPr>
                <w:sz w:val="24"/>
              </w:rPr>
            </w:pPr>
            <w:r>
              <w:rPr>
                <w:spacing w:val="-10"/>
                <w:sz w:val="24"/>
              </w:rPr>
              <w:t>6</w:t>
            </w:r>
          </w:p>
        </w:tc>
        <w:tc>
          <w:tcPr>
            <w:tcW w:w="4883" w:type="dxa"/>
          </w:tcPr>
          <w:p w14:paraId="71D2377E" w14:textId="77777777" w:rsidR="00E80C3C" w:rsidRDefault="00E868BA">
            <w:pPr>
              <w:pStyle w:val="TableParagraph"/>
              <w:spacing w:before="188"/>
              <w:ind w:left="248"/>
              <w:rPr>
                <w:sz w:val="24"/>
              </w:rPr>
            </w:pPr>
            <w:r>
              <w:rPr>
                <w:sz w:val="24"/>
              </w:rPr>
              <w:t>Милосердие</w:t>
            </w:r>
            <w:r>
              <w:rPr>
                <w:spacing w:val="-5"/>
                <w:sz w:val="24"/>
              </w:rPr>
              <w:t xml:space="preserve"> </w:t>
            </w:r>
            <w:r>
              <w:rPr>
                <w:sz w:val="24"/>
              </w:rPr>
              <w:t>и</w:t>
            </w:r>
            <w:r>
              <w:rPr>
                <w:spacing w:val="1"/>
                <w:sz w:val="24"/>
              </w:rPr>
              <w:t xml:space="preserve"> </w:t>
            </w:r>
            <w:r>
              <w:rPr>
                <w:spacing w:val="-2"/>
                <w:sz w:val="24"/>
              </w:rPr>
              <w:t>сострадание</w:t>
            </w:r>
          </w:p>
        </w:tc>
        <w:tc>
          <w:tcPr>
            <w:tcW w:w="1387" w:type="dxa"/>
          </w:tcPr>
          <w:p w14:paraId="28A7DE2D" w14:textId="77777777" w:rsidR="00E80C3C" w:rsidRDefault="00E868BA">
            <w:pPr>
              <w:pStyle w:val="TableParagraph"/>
              <w:spacing w:before="188"/>
              <w:ind w:right="522"/>
              <w:jc w:val="right"/>
              <w:rPr>
                <w:sz w:val="24"/>
              </w:rPr>
            </w:pPr>
            <w:r>
              <w:rPr>
                <w:spacing w:val="-10"/>
                <w:sz w:val="24"/>
              </w:rPr>
              <w:t>2</w:t>
            </w:r>
          </w:p>
        </w:tc>
        <w:tc>
          <w:tcPr>
            <w:tcW w:w="1843" w:type="dxa"/>
          </w:tcPr>
          <w:p w14:paraId="4B03327F" w14:textId="77777777" w:rsidR="00E80C3C" w:rsidRDefault="00E80C3C">
            <w:pPr>
              <w:pStyle w:val="TableParagraph"/>
            </w:pPr>
          </w:p>
        </w:tc>
        <w:tc>
          <w:tcPr>
            <w:tcW w:w="1910" w:type="dxa"/>
          </w:tcPr>
          <w:p w14:paraId="54B51D49" w14:textId="77777777" w:rsidR="00E80C3C" w:rsidRDefault="00E80C3C">
            <w:pPr>
              <w:pStyle w:val="TableParagraph"/>
            </w:pPr>
          </w:p>
        </w:tc>
        <w:tc>
          <w:tcPr>
            <w:tcW w:w="3024" w:type="dxa"/>
          </w:tcPr>
          <w:p w14:paraId="4331499E" w14:textId="77777777" w:rsidR="00E80C3C" w:rsidRDefault="00E868BA">
            <w:pPr>
              <w:pStyle w:val="TableParagraph"/>
              <w:spacing w:before="6" w:line="316" w:lineRule="exact"/>
              <w:ind w:left="245"/>
              <w:rPr>
                <w:sz w:val="24"/>
              </w:rPr>
            </w:pPr>
            <w:r>
              <w:rPr>
                <w:sz w:val="24"/>
              </w:rPr>
              <w:t xml:space="preserve">[Библиотека ЦОК </w:t>
            </w:r>
            <w:r>
              <w:rPr>
                <w:spacing w:val="-2"/>
                <w:sz w:val="24"/>
              </w:rPr>
              <w:t>[</w:t>
            </w:r>
            <w:hyperlink r:id="rId233">
              <w:r>
                <w:rPr>
                  <w:color w:val="0000FF"/>
                  <w:spacing w:val="-2"/>
                  <w:u w:val="single" w:color="0000FF"/>
                </w:rPr>
                <w:t>https://m.edsoo.ru/7f4110fe</w:t>
              </w:r>
            </w:hyperlink>
            <w:r>
              <w:rPr>
                <w:spacing w:val="-2"/>
                <w:sz w:val="24"/>
              </w:rPr>
              <w:t>]]</w:t>
            </w:r>
          </w:p>
        </w:tc>
      </w:tr>
      <w:tr w:rsidR="00E80C3C" w14:paraId="1B76CE4E" w14:textId="77777777">
        <w:trPr>
          <w:trHeight w:val="359"/>
        </w:trPr>
        <w:tc>
          <w:tcPr>
            <w:tcW w:w="830" w:type="dxa"/>
          </w:tcPr>
          <w:p w14:paraId="7FFC2652" w14:textId="77777777" w:rsidR="00E80C3C" w:rsidRDefault="00E868BA">
            <w:pPr>
              <w:pStyle w:val="TableParagraph"/>
              <w:spacing w:before="30"/>
              <w:ind w:left="107"/>
              <w:rPr>
                <w:sz w:val="24"/>
              </w:rPr>
            </w:pPr>
            <w:r>
              <w:rPr>
                <w:spacing w:val="-10"/>
                <w:sz w:val="24"/>
              </w:rPr>
              <w:t>7</w:t>
            </w:r>
          </w:p>
        </w:tc>
        <w:tc>
          <w:tcPr>
            <w:tcW w:w="4883" w:type="dxa"/>
          </w:tcPr>
          <w:p w14:paraId="0757020B" w14:textId="77777777" w:rsidR="00E80C3C" w:rsidRDefault="00E868BA">
            <w:pPr>
              <w:pStyle w:val="TableParagraph"/>
              <w:spacing w:before="30"/>
              <w:ind w:left="248"/>
              <w:rPr>
                <w:sz w:val="24"/>
              </w:rPr>
            </w:pPr>
            <w:r>
              <w:rPr>
                <w:sz w:val="24"/>
              </w:rPr>
              <w:t>Православие</w:t>
            </w:r>
            <w:r>
              <w:rPr>
                <w:spacing w:val="-8"/>
                <w:sz w:val="24"/>
              </w:rPr>
              <w:t xml:space="preserve"> </w:t>
            </w:r>
            <w:r>
              <w:rPr>
                <w:sz w:val="24"/>
              </w:rPr>
              <w:t>в</w:t>
            </w:r>
            <w:r>
              <w:rPr>
                <w:spacing w:val="1"/>
                <w:sz w:val="24"/>
              </w:rPr>
              <w:t xml:space="preserve"> </w:t>
            </w:r>
            <w:r>
              <w:rPr>
                <w:spacing w:val="-2"/>
                <w:sz w:val="24"/>
              </w:rPr>
              <w:t>России</w:t>
            </w:r>
          </w:p>
        </w:tc>
        <w:tc>
          <w:tcPr>
            <w:tcW w:w="1387" w:type="dxa"/>
          </w:tcPr>
          <w:p w14:paraId="2FF602FD" w14:textId="77777777" w:rsidR="00E80C3C" w:rsidRDefault="00E868BA">
            <w:pPr>
              <w:pStyle w:val="TableParagraph"/>
              <w:spacing w:before="30"/>
              <w:ind w:right="522"/>
              <w:jc w:val="right"/>
              <w:rPr>
                <w:sz w:val="24"/>
              </w:rPr>
            </w:pPr>
            <w:r>
              <w:rPr>
                <w:spacing w:val="-10"/>
                <w:sz w:val="24"/>
              </w:rPr>
              <w:t>5</w:t>
            </w:r>
          </w:p>
        </w:tc>
        <w:tc>
          <w:tcPr>
            <w:tcW w:w="1843" w:type="dxa"/>
          </w:tcPr>
          <w:p w14:paraId="0BDD7716" w14:textId="77777777" w:rsidR="00E80C3C" w:rsidRDefault="00E80C3C">
            <w:pPr>
              <w:pStyle w:val="TableParagraph"/>
            </w:pPr>
          </w:p>
        </w:tc>
        <w:tc>
          <w:tcPr>
            <w:tcW w:w="1910" w:type="dxa"/>
          </w:tcPr>
          <w:p w14:paraId="4A2E2BEE" w14:textId="77777777" w:rsidR="00E80C3C" w:rsidRDefault="00E80C3C">
            <w:pPr>
              <w:pStyle w:val="TableParagraph"/>
            </w:pPr>
          </w:p>
        </w:tc>
        <w:tc>
          <w:tcPr>
            <w:tcW w:w="3024" w:type="dxa"/>
          </w:tcPr>
          <w:p w14:paraId="6858385A" w14:textId="77777777" w:rsidR="00E80C3C" w:rsidRDefault="00E80C3C">
            <w:pPr>
              <w:pStyle w:val="TableParagraph"/>
            </w:pPr>
          </w:p>
        </w:tc>
      </w:tr>
      <w:tr w:rsidR="00E80C3C" w14:paraId="41FF2D0A" w14:textId="77777777">
        <w:trPr>
          <w:trHeight w:val="365"/>
        </w:trPr>
        <w:tc>
          <w:tcPr>
            <w:tcW w:w="830" w:type="dxa"/>
          </w:tcPr>
          <w:p w14:paraId="37D5589C" w14:textId="77777777" w:rsidR="00E80C3C" w:rsidRDefault="00E868BA">
            <w:pPr>
              <w:pStyle w:val="TableParagraph"/>
              <w:spacing w:before="35"/>
              <w:ind w:left="107"/>
              <w:rPr>
                <w:sz w:val="24"/>
              </w:rPr>
            </w:pPr>
            <w:r>
              <w:rPr>
                <w:spacing w:val="-10"/>
                <w:sz w:val="24"/>
              </w:rPr>
              <w:t>8</w:t>
            </w:r>
          </w:p>
        </w:tc>
        <w:tc>
          <w:tcPr>
            <w:tcW w:w="4883" w:type="dxa"/>
          </w:tcPr>
          <w:p w14:paraId="0EB51D16" w14:textId="77777777" w:rsidR="00E80C3C" w:rsidRDefault="00E868BA">
            <w:pPr>
              <w:pStyle w:val="TableParagraph"/>
              <w:spacing w:before="35"/>
              <w:ind w:left="248"/>
              <w:rPr>
                <w:sz w:val="24"/>
              </w:rPr>
            </w:pPr>
            <w:r>
              <w:rPr>
                <w:sz w:val="24"/>
              </w:rPr>
              <w:t>Православный</w:t>
            </w:r>
            <w:r>
              <w:rPr>
                <w:spacing w:val="-10"/>
                <w:sz w:val="24"/>
              </w:rPr>
              <w:t xml:space="preserve"> </w:t>
            </w:r>
            <w:r>
              <w:rPr>
                <w:sz w:val="24"/>
              </w:rPr>
              <w:t>храм</w:t>
            </w:r>
            <w:r>
              <w:rPr>
                <w:spacing w:val="-1"/>
                <w:sz w:val="24"/>
              </w:rPr>
              <w:t xml:space="preserve"> </w:t>
            </w:r>
            <w:r>
              <w:rPr>
                <w:sz w:val="24"/>
              </w:rPr>
              <w:t>и</w:t>
            </w:r>
            <w:r>
              <w:rPr>
                <w:spacing w:val="-1"/>
                <w:sz w:val="24"/>
              </w:rPr>
              <w:t xml:space="preserve"> </w:t>
            </w:r>
            <w:r>
              <w:rPr>
                <w:sz w:val="24"/>
              </w:rPr>
              <w:t>другие</w:t>
            </w:r>
            <w:r>
              <w:rPr>
                <w:spacing w:val="-3"/>
                <w:sz w:val="24"/>
              </w:rPr>
              <w:t xml:space="preserve"> </w:t>
            </w:r>
            <w:r>
              <w:rPr>
                <w:spacing w:val="-2"/>
                <w:sz w:val="24"/>
              </w:rPr>
              <w:t>святыни</w:t>
            </w:r>
          </w:p>
        </w:tc>
        <w:tc>
          <w:tcPr>
            <w:tcW w:w="1387" w:type="dxa"/>
          </w:tcPr>
          <w:p w14:paraId="5529823F" w14:textId="77777777" w:rsidR="00E80C3C" w:rsidRDefault="00E868BA">
            <w:pPr>
              <w:pStyle w:val="TableParagraph"/>
              <w:spacing w:before="35"/>
              <w:ind w:right="522"/>
              <w:jc w:val="right"/>
              <w:rPr>
                <w:sz w:val="24"/>
              </w:rPr>
            </w:pPr>
            <w:r>
              <w:rPr>
                <w:spacing w:val="-10"/>
                <w:sz w:val="24"/>
              </w:rPr>
              <w:t>3</w:t>
            </w:r>
          </w:p>
        </w:tc>
        <w:tc>
          <w:tcPr>
            <w:tcW w:w="1843" w:type="dxa"/>
          </w:tcPr>
          <w:p w14:paraId="3476A000" w14:textId="77777777" w:rsidR="00E80C3C" w:rsidRDefault="00E80C3C">
            <w:pPr>
              <w:pStyle w:val="TableParagraph"/>
            </w:pPr>
          </w:p>
        </w:tc>
        <w:tc>
          <w:tcPr>
            <w:tcW w:w="1910" w:type="dxa"/>
          </w:tcPr>
          <w:p w14:paraId="45E4F62B" w14:textId="77777777" w:rsidR="00E80C3C" w:rsidRDefault="00E80C3C">
            <w:pPr>
              <w:pStyle w:val="TableParagraph"/>
            </w:pPr>
          </w:p>
        </w:tc>
        <w:tc>
          <w:tcPr>
            <w:tcW w:w="3024" w:type="dxa"/>
          </w:tcPr>
          <w:p w14:paraId="7BC4A51C" w14:textId="77777777" w:rsidR="00E80C3C" w:rsidRDefault="00E80C3C">
            <w:pPr>
              <w:pStyle w:val="TableParagraph"/>
            </w:pPr>
          </w:p>
        </w:tc>
      </w:tr>
      <w:tr w:rsidR="00E80C3C" w14:paraId="735F409E" w14:textId="77777777">
        <w:trPr>
          <w:trHeight w:val="1632"/>
        </w:trPr>
        <w:tc>
          <w:tcPr>
            <w:tcW w:w="830" w:type="dxa"/>
          </w:tcPr>
          <w:p w14:paraId="756FBADC" w14:textId="77777777" w:rsidR="00E80C3C" w:rsidRDefault="00E80C3C">
            <w:pPr>
              <w:pStyle w:val="TableParagraph"/>
              <w:rPr>
                <w:b/>
                <w:sz w:val="24"/>
              </w:rPr>
            </w:pPr>
          </w:p>
          <w:p w14:paraId="5A608F25" w14:textId="77777777" w:rsidR="00E80C3C" w:rsidRDefault="00E80C3C">
            <w:pPr>
              <w:pStyle w:val="TableParagraph"/>
              <w:spacing w:before="107"/>
              <w:rPr>
                <w:b/>
                <w:sz w:val="24"/>
              </w:rPr>
            </w:pPr>
          </w:p>
          <w:p w14:paraId="456056C8" w14:textId="77777777" w:rsidR="00E80C3C" w:rsidRDefault="00E868BA">
            <w:pPr>
              <w:pStyle w:val="TableParagraph"/>
              <w:ind w:left="107"/>
              <w:rPr>
                <w:sz w:val="24"/>
              </w:rPr>
            </w:pPr>
            <w:r>
              <w:rPr>
                <w:spacing w:val="-10"/>
                <w:sz w:val="24"/>
              </w:rPr>
              <w:t>9</w:t>
            </w:r>
          </w:p>
        </w:tc>
        <w:tc>
          <w:tcPr>
            <w:tcW w:w="4883" w:type="dxa"/>
          </w:tcPr>
          <w:p w14:paraId="1BEE166B" w14:textId="77777777" w:rsidR="00E80C3C" w:rsidRDefault="00E868BA">
            <w:pPr>
              <w:pStyle w:val="TableParagraph"/>
              <w:spacing w:before="25" w:line="276" w:lineRule="auto"/>
              <w:ind w:left="248"/>
              <w:rPr>
                <w:sz w:val="24"/>
              </w:rPr>
            </w:pPr>
            <w:r>
              <w:rPr>
                <w:sz w:val="24"/>
              </w:rPr>
              <w:t>Символический язык православной культуры:</w:t>
            </w:r>
            <w:r>
              <w:rPr>
                <w:spacing w:val="-14"/>
                <w:sz w:val="24"/>
              </w:rPr>
              <w:t xml:space="preserve"> </w:t>
            </w:r>
            <w:r>
              <w:rPr>
                <w:sz w:val="24"/>
              </w:rPr>
              <w:t>христианское</w:t>
            </w:r>
            <w:r>
              <w:rPr>
                <w:spacing w:val="-15"/>
                <w:sz w:val="24"/>
              </w:rPr>
              <w:t xml:space="preserve"> </w:t>
            </w:r>
            <w:r>
              <w:rPr>
                <w:sz w:val="24"/>
              </w:rPr>
              <w:t>искусство</w:t>
            </w:r>
            <w:r>
              <w:rPr>
                <w:spacing w:val="-11"/>
                <w:sz w:val="24"/>
              </w:rPr>
              <w:t xml:space="preserve"> </w:t>
            </w:r>
            <w:r>
              <w:rPr>
                <w:sz w:val="24"/>
              </w:rPr>
              <w:t>(иконы, фрески, церковное пение, прикладное искусство), православный календарь.</w:t>
            </w:r>
          </w:p>
          <w:p w14:paraId="17DEBF98" w14:textId="77777777" w:rsidR="00E80C3C" w:rsidRDefault="00E868BA">
            <w:pPr>
              <w:pStyle w:val="TableParagraph"/>
              <w:spacing w:before="8"/>
              <w:ind w:left="248"/>
              <w:rPr>
                <w:sz w:val="24"/>
              </w:rPr>
            </w:pPr>
            <w:r>
              <w:rPr>
                <w:spacing w:val="-2"/>
                <w:sz w:val="24"/>
              </w:rPr>
              <w:t>Праздники</w:t>
            </w:r>
          </w:p>
        </w:tc>
        <w:tc>
          <w:tcPr>
            <w:tcW w:w="1387" w:type="dxa"/>
          </w:tcPr>
          <w:p w14:paraId="5768F0F3" w14:textId="77777777" w:rsidR="00E80C3C" w:rsidRDefault="00E80C3C">
            <w:pPr>
              <w:pStyle w:val="TableParagraph"/>
              <w:rPr>
                <w:b/>
                <w:sz w:val="24"/>
              </w:rPr>
            </w:pPr>
          </w:p>
          <w:p w14:paraId="6FF08619" w14:textId="77777777" w:rsidR="00E80C3C" w:rsidRDefault="00E80C3C">
            <w:pPr>
              <w:pStyle w:val="TableParagraph"/>
              <w:spacing w:before="107"/>
              <w:rPr>
                <w:b/>
                <w:sz w:val="24"/>
              </w:rPr>
            </w:pPr>
          </w:p>
          <w:p w14:paraId="79555587" w14:textId="77777777" w:rsidR="00E80C3C" w:rsidRDefault="00E868BA">
            <w:pPr>
              <w:pStyle w:val="TableParagraph"/>
              <w:ind w:right="522"/>
              <w:jc w:val="right"/>
              <w:rPr>
                <w:sz w:val="24"/>
              </w:rPr>
            </w:pPr>
            <w:r>
              <w:rPr>
                <w:spacing w:val="-10"/>
                <w:sz w:val="24"/>
              </w:rPr>
              <w:t>6</w:t>
            </w:r>
          </w:p>
        </w:tc>
        <w:tc>
          <w:tcPr>
            <w:tcW w:w="1843" w:type="dxa"/>
          </w:tcPr>
          <w:p w14:paraId="59BF2456" w14:textId="77777777" w:rsidR="00E80C3C" w:rsidRDefault="00E80C3C">
            <w:pPr>
              <w:pStyle w:val="TableParagraph"/>
            </w:pPr>
          </w:p>
        </w:tc>
        <w:tc>
          <w:tcPr>
            <w:tcW w:w="1910" w:type="dxa"/>
          </w:tcPr>
          <w:p w14:paraId="14E1E0AB" w14:textId="77777777" w:rsidR="00E80C3C" w:rsidRDefault="00E80C3C">
            <w:pPr>
              <w:pStyle w:val="TableParagraph"/>
            </w:pPr>
          </w:p>
        </w:tc>
        <w:tc>
          <w:tcPr>
            <w:tcW w:w="3024" w:type="dxa"/>
          </w:tcPr>
          <w:p w14:paraId="3874C967" w14:textId="77777777" w:rsidR="00E80C3C" w:rsidRDefault="00E80C3C">
            <w:pPr>
              <w:pStyle w:val="TableParagraph"/>
            </w:pPr>
          </w:p>
        </w:tc>
      </w:tr>
      <w:tr w:rsidR="00E80C3C" w14:paraId="0FC306D1" w14:textId="77777777">
        <w:trPr>
          <w:trHeight w:val="677"/>
        </w:trPr>
        <w:tc>
          <w:tcPr>
            <w:tcW w:w="830" w:type="dxa"/>
          </w:tcPr>
          <w:p w14:paraId="283EE330" w14:textId="77777777" w:rsidR="00E80C3C" w:rsidRDefault="00E868BA">
            <w:pPr>
              <w:pStyle w:val="TableParagraph"/>
              <w:spacing w:before="188"/>
              <w:ind w:left="107"/>
              <w:rPr>
                <w:sz w:val="24"/>
              </w:rPr>
            </w:pPr>
            <w:r>
              <w:rPr>
                <w:spacing w:val="-5"/>
                <w:sz w:val="24"/>
              </w:rPr>
              <w:t>10</w:t>
            </w:r>
          </w:p>
        </w:tc>
        <w:tc>
          <w:tcPr>
            <w:tcW w:w="4883" w:type="dxa"/>
          </w:tcPr>
          <w:p w14:paraId="0F9E7099" w14:textId="77777777" w:rsidR="00E80C3C" w:rsidRDefault="00E868BA">
            <w:pPr>
              <w:pStyle w:val="TableParagraph"/>
              <w:spacing w:before="188"/>
              <w:ind w:left="248"/>
              <w:rPr>
                <w:sz w:val="24"/>
              </w:rPr>
            </w:pPr>
            <w:r>
              <w:rPr>
                <w:sz w:val="24"/>
              </w:rPr>
              <w:t>Христианская семья</w:t>
            </w:r>
            <w:r>
              <w:rPr>
                <w:spacing w:val="-5"/>
                <w:sz w:val="24"/>
              </w:rPr>
              <w:t xml:space="preserve"> </w:t>
            </w:r>
            <w:r>
              <w:rPr>
                <w:sz w:val="24"/>
              </w:rPr>
              <w:t>и</w:t>
            </w:r>
            <w:r>
              <w:rPr>
                <w:spacing w:val="-4"/>
                <w:sz w:val="24"/>
              </w:rPr>
              <w:t xml:space="preserve"> </w:t>
            </w:r>
            <w:r>
              <w:rPr>
                <w:sz w:val="24"/>
              </w:rPr>
              <w:t>её</w:t>
            </w:r>
            <w:r>
              <w:rPr>
                <w:spacing w:val="-6"/>
                <w:sz w:val="24"/>
              </w:rPr>
              <w:t xml:space="preserve"> </w:t>
            </w:r>
            <w:r>
              <w:rPr>
                <w:spacing w:val="-2"/>
                <w:sz w:val="24"/>
              </w:rPr>
              <w:t>ценности</w:t>
            </w:r>
          </w:p>
        </w:tc>
        <w:tc>
          <w:tcPr>
            <w:tcW w:w="1387" w:type="dxa"/>
          </w:tcPr>
          <w:p w14:paraId="4C524DFC" w14:textId="77777777" w:rsidR="00E80C3C" w:rsidRDefault="00E868BA">
            <w:pPr>
              <w:pStyle w:val="TableParagraph"/>
              <w:spacing w:before="188"/>
              <w:ind w:right="522"/>
              <w:jc w:val="right"/>
              <w:rPr>
                <w:sz w:val="24"/>
              </w:rPr>
            </w:pPr>
            <w:r>
              <w:rPr>
                <w:spacing w:val="-10"/>
                <w:sz w:val="24"/>
              </w:rPr>
              <w:t>3</w:t>
            </w:r>
          </w:p>
        </w:tc>
        <w:tc>
          <w:tcPr>
            <w:tcW w:w="1843" w:type="dxa"/>
          </w:tcPr>
          <w:p w14:paraId="0C86A36D" w14:textId="77777777" w:rsidR="00E80C3C" w:rsidRDefault="00E80C3C">
            <w:pPr>
              <w:pStyle w:val="TableParagraph"/>
            </w:pPr>
          </w:p>
        </w:tc>
        <w:tc>
          <w:tcPr>
            <w:tcW w:w="1910" w:type="dxa"/>
          </w:tcPr>
          <w:p w14:paraId="24384F23" w14:textId="77777777" w:rsidR="00E80C3C" w:rsidRDefault="00E80C3C">
            <w:pPr>
              <w:pStyle w:val="TableParagraph"/>
            </w:pPr>
          </w:p>
        </w:tc>
        <w:tc>
          <w:tcPr>
            <w:tcW w:w="3024" w:type="dxa"/>
          </w:tcPr>
          <w:p w14:paraId="1F40B095" w14:textId="77777777" w:rsidR="00E80C3C" w:rsidRDefault="00E868BA">
            <w:pPr>
              <w:pStyle w:val="TableParagraph"/>
              <w:spacing w:before="4" w:line="318" w:lineRule="exact"/>
              <w:ind w:left="245"/>
              <w:rPr>
                <w:sz w:val="24"/>
              </w:rPr>
            </w:pPr>
            <w:r>
              <w:rPr>
                <w:sz w:val="24"/>
              </w:rPr>
              <w:t xml:space="preserve">[Библиотека ЦОК </w:t>
            </w:r>
            <w:r>
              <w:rPr>
                <w:spacing w:val="-2"/>
                <w:sz w:val="24"/>
              </w:rPr>
              <w:t>[</w:t>
            </w:r>
            <w:hyperlink r:id="rId234">
              <w:r>
                <w:rPr>
                  <w:color w:val="0000FF"/>
                  <w:spacing w:val="-2"/>
                  <w:u w:val="single" w:color="0000FF"/>
                </w:rPr>
                <w:t>https://m.edsoo.ru/7f4110fe</w:t>
              </w:r>
            </w:hyperlink>
            <w:r>
              <w:rPr>
                <w:spacing w:val="-2"/>
                <w:sz w:val="24"/>
              </w:rPr>
              <w:t>]]</w:t>
            </w:r>
          </w:p>
        </w:tc>
      </w:tr>
      <w:tr w:rsidR="00E80C3C" w14:paraId="51D52529" w14:textId="77777777">
        <w:trPr>
          <w:trHeight w:val="359"/>
        </w:trPr>
        <w:tc>
          <w:tcPr>
            <w:tcW w:w="830" w:type="dxa"/>
          </w:tcPr>
          <w:p w14:paraId="47E94CBA" w14:textId="77777777" w:rsidR="00E80C3C" w:rsidRDefault="00E868BA">
            <w:pPr>
              <w:pStyle w:val="TableParagraph"/>
              <w:spacing w:before="35"/>
              <w:ind w:left="107"/>
              <w:rPr>
                <w:sz w:val="24"/>
              </w:rPr>
            </w:pPr>
            <w:r>
              <w:rPr>
                <w:spacing w:val="-5"/>
                <w:sz w:val="24"/>
              </w:rPr>
              <w:t>11</w:t>
            </w:r>
          </w:p>
        </w:tc>
        <w:tc>
          <w:tcPr>
            <w:tcW w:w="4883" w:type="dxa"/>
          </w:tcPr>
          <w:p w14:paraId="5C315C60" w14:textId="77777777" w:rsidR="00E80C3C" w:rsidRDefault="00E868BA">
            <w:pPr>
              <w:pStyle w:val="TableParagraph"/>
              <w:spacing w:before="35"/>
              <w:ind w:left="248"/>
              <w:rPr>
                <w:sz w:val="24"/>
              </w:rPr>
            </w:pPr>
            <w:r>
              <w:rPr>
                <w:sz w:val="24"/>
              </w:rPr>
              <w:t>Любовь</w:t>
            </w:r>
            <w:r>
              <w:rPr>
                <w:spacing w:val="-9"/>
                <w:sz w:val="24"/>
              </w:rPr>
              <w:t xml:space="preserve"> </w:t>
            </w:r>
            <w:r>
              <w:rPr>
                <w:sz w:val="24"/>
              </w:rPr>
              <w:t>и</w:t>
            </w:r>
            <w:r>
              <w:rPr>
                <w:spacing w:val="-5"/>
                <w:sz w:val="24"/>
              </w:rPr>
              <w:t xml:space="preserve"> </w:t>
            </w:r>
            <w:r>
              <w:rPr>
                <w:sz w:val="24"/>
              </w:rPr>
              <w:t>уважение</w:t>
            </w:r>
            <w:r>
              <w:rPr>
                <w:spacing w:val="-5"/>
                <w:sz w:val="24"/>
              </w:rPr>
              <w:t xml:space="preserve"> </w:t>
            </w:r>
            <w:r>
              <w:rPr>
                <w:sz w:val="24"/>
              </w:rPr>
              <w:t>к</w:t>
            </w:r>
            <w:r>
              <w:rPr>
                <w:spacing w:val="-6"/>
                <w:sz w:val="24"/>
              </w:rPr>
              <w:t xml:space="preserve"> </w:t>
            </w:r>
            <w:r>
              <w:rPr>
                <w:spacing w:val="-2"/>
                <w:sz w:val="24"/>
              </w:rPr>
              <w:t>Отечеству.</w:t>
            </w:r>
          </w:p>
        </w:tc>
        <w:tc>
          <w:tcPr>
            <w:tcW w:w="1387" w:type="dxa"/>
          </w:tcPr>
          <w:p w14:paraId="6CB1C2C9" w14:textId="77777777" w:rsidR="00E80C3C" w:rsidRDefault="00E868BA">
            <w:pPr>
              <w:pStyle w:val="TableParagraph"/>
              <w:spacing w:before="35"/>
              <w:ind w:right="522"/>
              <w:jc w:val="right"/>
              <w:rPr>
                <w:sz w:val="24"/>
              </w:rPr>
            </w:pPr>
            <w:r>
              <w:rPr>
                <w:spacing w:val="-10"/>
                <w:sz w:val="24"/>
              </w:rPr>
              <w:t>2</w:t>
            </w:r>
          </w:p>
        </w:tc>
        <w:tc>
          <w:tcPr>
            <w:tcW w:w="1843" w:type="dxa"/>
          </w:tcPr>
          <w:p w14:paraId="7A8A9925" w14:textId="77777777" w:rsidR="00E80C3C" w:rsidRDefault="00E868BA">
            <w:pPr>
              <w:pStyle w:val="TableParagraph"/>
              <w:spacing w:before="54"/>
              <w:ind w:left="216" w:right="73"/>
              <w:jc w:val="center"/>
              <w:rPr>
                <w:rFonts w:ascii="Calibri"/>
              </w:rPr>
            </w:pPr>
            <w:r>
              <w:rPr>
                <w:rFonts w:ascii="Calibri"/>
                <w:spacing w:val="-10"/>
              </w:rPr>
              <w:t>1</w:t>
            </w:r>
          </w:p>
        </w:tc>
        <w:tc>
          <w:tcPr>
            <w:tcW w:w="1910" w:type="dxa"/>
          </w:tcPr>
          <w:p w14:paraId="322211A9" w14:textId="77777777" w:rsidR="00E80C3C" w:rsidRDefault="00E80C3C">
            <w:pPr>
              <w:pStyle w:val="TableParagraph"/>
            </w:pPr>
          </w:p>
        </w:tc>
        <w:tc>
          <w:tcPr>
            <w:tcW w:w="3024" w:type="dxa"/>
          </w:tcPr>
          <w:p w14:paraId="600C458D" w14:textId="77777777" w:rsidR="00E80C3C" w:rsidRDefault="00E868BA">
            <w:pPr>
              <w:pStyle w:val="TableParagraph"/>
              <w:spacing w:before="35"/>
              <w:ind w:left="245"/>
              <w:rPr>
                <w:sz w:val="24"/>
              </w:rPr>
            </w:pPr>
            <w:r>
              <w:rPr>
                <w:sz w:val="24"/>
              </w:rPr>
              <w:t>[Библиотека</w:t>
            </w:r>
            <w:r>
              <w:rPr>
                <w:spacing w:val="-2"/>
                <w:sz w:val="24"/>
              </w:rPr>
              <w:t xml:space="preserve"> </w:t>
            </w:r>
            <w:r>
              <w:rPr>
                <w:spacing w:val="-5"/>
                <w:sz w:val="24"/>
              </w:rPr>
              <w:t>ЦОК</w:t>
            </w:r>
          </w:p>
        </w:tc>
      </w:tr>
    </w:tbl>
    <w:p w14:paraId="78FF8828" w14:textId="77777777" w:rsidR="00E80C3C" w:rsidRDefault="00E80C3C">
      <w:pPr>
        <w:pStyle w:val="TableParagraph"/>
        <w:rPr>
          <w:sz w:val="24"/>
        </w:rPr>
        <w:sectPr w:rsidR="00E80C3C">
          <w:pgSz w:w="16400" w:h="11910" w:orient="landscape"/>
          <w:pgMar w:top="1060" w:right="850" w:bottom="808" w:left="1417" w:header="720" w:footer="720" w:gutter="0"/>
          <w:cols w:space="720"/>
        </w:sect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0"/>
        <w:gridCol w:w="4883"/>
        <w:gridCol w:w="1387"/>
        <w:gridCol w:w="1843"/>
        <w:gridCol w:w="1910"/>
        <w:gridCol w:w="3024"/>
      </w:tblGrid>
      <w:tr w:rsidR="00E80C3C" w14:paraId="78058EA7" w14:textId="77777777">
        <w:trPr>
          <w:trHeight w:val="998"/>
        </w:trPr>
        <w:tc>
          <w:tcPr>
            <w:tcW w:w="830" w:type="dxa"/>
          </w:tcPr>
          <w:p w14:paraId="7E1766CE" w14:textId="77777777" w:rsidR="00E80C3C" w:rsidRDefault="00E80C3C">
            <w:pPr>
              <w:pStyle w:val="TableParagraph"/>
            </w:pPr>
          </w:p>
        </w:tc>
        <w:tc>
          <w:tcPr>
            <w:tcW w:w="4883" w:type="dxa"/>
          </w:tcPr>
          <w:p w14:paraId="62CFEBD6" w14:textId="77777777" w:rsidR="00E80C3C" w:rsidRDefault="00E868BA">
            <w:pPr>
              <w:pStyle w:val="TableParagraph"/>
              <w:spacing w:before="30" w:line="280" w:lineRule="auto"/>
              <w:ind w:left="248"/>
              <w:rPr>
                <w:sz w:val="24"/>
              </w:rPr>
            </w:pPr>
            <w:r>
              <w:rPr>
                <w:sz w:val="24"/>
              </w:rPr>
              <w:t>Патриотизм многонационального и многоконфессионального</w:t>
            </w:r>
            <w:r>
              <w:rPr>
                <w:spacing w:val="-15"/>
                <w:sz w:val="24"/>
              </w:rPr>
              <w:t xml:space="preserve"> </w:t>
            </w:r>
            <w:r>
              <w:rPr>
                <w:sz w:val="24"/>
              </w:rPr>
              <w:t>народа</w:t>
            </w:r>
            <w:r>
              <w:rPr>
                <w:spacing w:val="-15"/>
                <w:sz w:val="24"/>
              </w:rPr>
              <w:t xml:space="preserve"> </w:t>
            </w:r>
            <w:r>
              <w:rPr>
                <w:sz w:val="24"/>
              </w:rPr>
              <w:t>России.</w:t>
            </w:r>
          </w:p>
          <w:p w14:paraId="5D976C73" w14:textId="77777777" w:rsidR="00E80C3C" w:rsidRDefault="00E868BA">
            <w:pPr>
              <w:pStyle w:val="TableParagraph"/>
              <w:spacing w:line="274" w:lineRule="exact"/>
              <w:ind w:left="248"/>
              <w:rPr>
                <w:sz w:val="24"/>
              </w:rPr>
            </w:pPr>
            <w:r>
              <w:rPr>
                <w:sz w:val="24"/>
              </w:rPr>
              <w:t>Промежуточная</w:t>
            </w:r>
            <w:r>
              <w:rPr>
                <w:spacing w:val="-8"/>
                <w:sz w:val="24"/>
              </w:rPr>
              <w:t xml:space="preserve"> </w:t>
            </w:r>
            <w:r>
              <w:rPr>
                <w:spacing w:val="-2"/>
                <w:sz w:val="24"/>
              </w:rPr>
              <w:t>аттестация</w:t>
            </w:r>
          </w:p>
        </w:tc>
        <w:tc>
          <w:tcPr>
            <w:tcW w:w="1387" w:type="dxa"/>
          </w:tcPr>
          <w:p w14:paraId="15284D59" w14:textId="77777777" w:rsidR="00E80C3C" w:rsidRDefault="00E80C3C">
            <w:pPr>
              <w:pStyle w:val="TableParagraph"/>
            </w:pPr>
          </w:p>
        </w:tc>
        <w:tc>
          <w:tcPr>
            <w:tcW w:w="1843" w:type="dxa"/>
          </w:tcPr>
          <w:p w14:paraId="462C1371" w14:textId="77777777" w:rsidR="00E80C3C" w:rsidRDefault="00E80C3C">
            <w:pPr>
              <w:pStyle w:val="TableParagraph"/>
            </w:pPr>
          </w:p>
        </w:tc>
        <w:tc>
          <w:tcPr>
            <w:tcW w:w="1910" w:type="dxa"/>
          </w:tcPr>
          <w:p w14:paraId="23F2B42A" w14:textId="77777777" w:rsidR="00E80C3C" w:rsidRDefault="00E80C3C">
            <w:pPr>
              <w:pStyle w:val="TableParagraph"/>
            </w:pPr>
          </w:p>
        </w:tc>
        <w:tc>
          <w:tcPr>
            <w:tcW w:w="3024" w:type="dxa"/>
          </w:tcPr>
          <w:p w14:paraId="30F66821" w14:textId="77777777" w:rsidR="00E80C3C" w:rsidRDefault="00E868BA">
            <w:pPr>
              <w:pStyle w:val="TableParagraph"/>
              <w:spacing w:before="35"/>
              <w:ind w:left="245"/>
              <w:rPr>
                <w:sz w:val="24"/>
              </w:rPr>
            </w:pPr>
            <w:r>
              <w:rPr>
                <w:spacing w:val="-2"/>
                <w:sz w:val="24"/>
              </w:rPr>
              <w:t>[</w:t>
            </w:r>
            <w:hyperlink r:id="rId235">
              <w:r>
                <w:rPr>
                  <w:color w:val="0000FF"/>
                  <w:spacing w:val="-2"/>
                  <w:u w:val="single" w:color="0000FF"/>
                </w:rPr>
                <w:t>https://m.edsoo.ru/7f4110fe</w:t>
              </w:r>
            </w:hyperlink>
            <w:r>
              <w:rPr>
                <w:spacing w:val="-2"/>
                <w:sz w:val="24"/>
              </w:rPr>
              <w:t>]]</w:t>
            </w:r>
          </w:p>
        </w:tc>
      </w:tr>
      <w:tr w:rsidR="00E80C3C" w14:paraId="03AAA489" w14:textId="77777777">
        <w:trPr>
          <w:trHeight w:val="547"/>
        </w:trPr>
        <w:tc>
          <w:tcPr>
            <w:tcW w:w="5713" w:type="dxa"/>
            <w:gridSpan w:val="2"/>
          </w:tcPr>
          <w:p w14:paraId="083EA69D" w14:textId="77777777" w:rsidR="00E80C3C" w:rsidRDefault="00E868BA">
            <w:pPr>
              <w:pStyle w:val="TableParagraph"/>
              <w:spacing w:before="126"/>
              <w:ind w:left="242"/>
              <w:rPr>
                <w:sz w:val="24"/>
              </w:rPr>
            </w:pPr>
            <w:r>
              <w:rPr>
                <w:sz w:val="24"/>
              </w:rPr>
              <w:t>ОБЩЕЕ</w:t>
            </w:r>
            <w:r>
              <w:rPr>
                <w:spacing w:val="-6"/>
                <w:sz w:val="24"/>
              </w:rPr>
              <w:t xml:space="preserve"> </w:t>
            </w:r>
            <w:r>
              <w:rPr>
                <w:sz w:val="24"/>
              </w:rPr>
              <w:t>КОЛИЧЕСТВО</w:t>
            </w:r>
            <w:r>
              <w:rPr>
                <w:spacing w:val="-10"/>
                <w:sz w:val="24"/>
              </w:rPr>
              <w:t xml:space="preserve"> </w:t>
            </w:r>
            <w:r>
              <w:rPr>
                <w:sz w:val="24"/>
              </w:rPr>
              <w:t>ЧАСОВ</w:t>
            </w:r>
            <w:r>
              <w:rPr>
                <w:spacing w:val="-8"/>
                <w:sz w:val="24"/>
              </w:rPr>
              <w:t xml:space="preserve"> </w:t>
            </w:r>
            <w:r>
              <w:rPr>
                <w:sz w:val="24"/>
              </w:rPr>
              <w:t>ПО</w:t>
            </w:r>
            <w:r>
              <w:rPr>
                <w:spacing w:val="-6"/>
                <w:sz w:val="24"/>
              </w:rPr>
              <w:t xml:space="preserve"> </w:t>
            </w:r>
            <w:r>
              <w:rPr>
                <w:spacing w:val="-2"/>
                <w:sz w:val="24"/>
              </w:rPr>
              <w:t>ПРОГРАММЕ</w:t>
            </w:r>
          </w:p>
        </w:tc>
        <w:tc>
          <w:tcPr>
            <w:tcW w:w="1387" w:type="dxa"/>
          </w:tcPr>
          <w:p w14:paraId="668A97F2" w14:textId="77777777" w:rsidR="00E80C3C" w:rsidRDefault="00E868BA">
            <w:pPr>
              <w:pStyle w:val="TableParagraph"/>
              <w:spacing w:before="126"/>
              <w:ind w:left="208"/>
              <w:jc w:val="center"/>
              <w:rPr>
                <w:sz w:val="24"/>
              </w:rPr>
            </w:pPr>
            <w:r>
              <w:rPr>
                <w:spacing w:val="-5"/>
                <w:sz w:val="24"/>
              </w:rPr>
              <w:t>34</w:t>
            </w:r>
          </w:p>
        </w:tc>
        <w:tc>
          <w:tcPr>
            <w:tcW w:w="1843" w:type="dxa"/>
          </w:tcPr>
          <w:p w14:paraId="6DF4009E" w14:textId="77777777" w:rsidR="00E80C3C" w:rsidRDefault="00E868BA">
            <w:pPr>
              <w:pStyle w:val="TableParagraph"/>
              <w:spacing w:before="126"/>
              <w:ind w:left="216" w:right="7"/>
              <w:jc w:val="center"/>
              <w:rPr>
                <w:sz w:val="24"/>
              </w:rPr>
            </w:pPr>
            <w:r>
              <w:rPr>
                <w:spacing w:val="-10"/>
                <w:sz w:val="24"/>
              </w:rPr>
              <w:t>1</w:t>
            </w:r>
          </w:p>
        </w:tc>
        <w:tc>
          <w:tcPr>
            <w:tcW w:w="1910" w:type="dxa"/>
          </w:tcPr>
          <w:p w14:paraId="44C8A835" w14:textId="77777777" w:rsidR="00E80C3C" w:rsidRDefault="00E868BA">
            <w:pPr>
              <w:pStyle w:val="TableParagraph"/>
              <w:spacing w:before="126"/>
              <w:ind w:left="229" w:right="28"/>
              <w:jc w:val="center"/>
              <w:rPr>
                <w:sz w:val="24"/>
              </w:rPr>
            </w:pPr>
            <w:r>
              <w:rPr>
                <w:spacing w:val="-10"/>
                <w:sz w:val="24"/>
              </w:rPr>
              <w:t>0</w:t>
            </w:r>
          </w:p>
        </w:tc>
        <w:tc>
          <w:tcPr>
            <w:tcW w:w="3024" w:type="dxa"/>
          </w:tcPr>
          <w:p w14:paraId="60E9C800" w14:textId="77777777" w:rsidR="00E80C3C" w:rsidRDefault="00E80C3C">
            <w:pPr>
              <w:pStyle w:val="TableParagraph"/>
            </w:pPr>
          </w:p>
        </w:tc>
      </w:tr>
    </w:tbl>
    <w:p w14:paraId="4476CAE6" w14:textId="77777777" w:rsidR="00E80C3C" w:rsidRDefault="00E80C3C">
      <w:pPr>
        <w:pStyle w:val="TableParagraph"/>
        <w:sectPr w:rsidR="00E80C3C">
          <w:type w:val="continuous"/>
          <w:pgSz w:w="16400" w:h="11910" w:orient="landscape"/>
          <w:pgMar w:top="1100" w:right="850" w:bottom="280" w:left="1417" w:header="720" w:footer="720" w:gutter="0"/>
          <w:cols w:space="720"/>
        </w:sectPr>
      </w:pPr>
    </w:p>
    <w:p w14:paraId="1C52BD10" w14:textId="77777777" w:rsidR="00E80C3C" w:rsidRDefault="00E868BA">
      <w:pPr>
        <w:pStyle w:val="31"/>
        <w:spacing w:before="76" w:line="272" w:lineRule="exact"/>
        <w:ind w:left="1400"/>
        <w:jc w:val="both"/>
      </w:pPr>
      <w:r>
        <w:lastRenderedPageBreak/>
        <w:t>Рабочая</w:t>
      </w:r>
      <w:r>
        <w:rPr>
          <w:spacing w:val="-4"/>
        </w:rPr>
        <w:t xml:space="preserve"> </w:t>
      </w:r>
      <w:r>
        <w:t>программа</w:t>
      </w:r>
      <w:r>
        <w:rPr>
          <w:spacing w:val="-11"/>
        </w:rPr>
        <w:t xml:space="preserve"> </w:t>
      </w:r>
      <w:r>
        <w:t>по</w:t>
      </w:r>
      <w:r>
        <w:rPr>
          <w:spacing w:val="-11"/>
        </w:rPr>
        <w:t xml:space="preserve"> </w:t>
      </w:r>
      <w:r>
        <w:t>учебному</w:t>
      </w:r>
      <w:r>
        <w:rPr>
          <w:spacing w:val="-5"/>
        </w:rPr>
        <w:t xml:space="preserve"> </w:t>
      </w:r>
      <w:r>
        <w:t>предмету</w:t>
      </w:r>
      <w:r>
        <w:rPr>
          <w:spacing w:val="-11"/>
        </w:rPr>
        <w:t xml:space="preserve"> </w:t>
      </w:r>
      <w:r>
        <w:t>«Изобразительное</w:t>
      </w:r>
      <w:r>
        <w:rPr>
          <w:spacing w:val="-14"/>
        </w:rPr>
        <w:t xml:space="preserve"> </w:t>
      </w:r>
      <w:r>
        <w:rPr>
          <w:spacing w:val="-2"/>
        </w:rPr>
        <w:t>искусство».</w:t>
      </w:r>
    </w:p>
    <w:p w14:paraId="2D2BCAAF" w14:textId="77777777" w:rsidR="00E80C3C" w:rsidRDefault="00E868BA">
      <w:pPr>
        <w:pStyle w:val="a3"/>
        <w:ind w:left="290" w:right="574" w:firstLine="710"/>
      </w:pPr>
      <w:r>
        <w:t>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w:t>
      </w:r>
      <w:r>
        <w:rPr>
          <w:spacing w:val="-5"/>
        </w:rPr>
        <w:t xml:space="preserve"> </w:t>
      </w:r>
      <w:r>
        <w:t>искусству, тематическое планирование.</w:t>
      </w:r>
    </w:p>
    <w:p w14:paraId="040B5413" w14:textId="77777777" w:rsidR="00E80C3C" w:rsidRDefault="00E868BA">
      <w:pPr>
        <w:pStyle w:val="a3"/>
        <w:ind w:left="290" w:right="551" w:firstLine="710"/>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w:t>
      </w:r>
      <w:r>
        <w:rPr>
          <w:spacing w:val="-4"/>
        </w:rPr>
        <w:t xml:space="preserve"> </w:t>
      </w:r>
      <w:r>
        <w:t>подходы к</w:t>
      </w:r>
      <w:r>
        <w:rPr>
          <w:spacing w:val="-6"/>
        </w:rPr>
        <w:t xml:space="preserve"> </w:t>
      </w:r>
      <w:r>
        <w:t>отбору</w:t>
      </w:r>
      <w:r>
        <w:rPr>
          <w:spacing w:val="-14"/>
        </w:rPr>
        <w:t xml:space="preserve"> </w:t>
      </w:r>
      <w:r>
        <w:t>содержания и планируемым результатам.</w:t>
      </w:r>
    </w:p>
    <w:p w14:paraId="41A50EBB" w14:textId="77777777" w:rsidR="00E80C3C" w:rsidRDefault="00E868BA">
      <w:pPr>
        <w:pStyle w:val="a3"/>
        <w:spacing w:line="242" w:lineRule="auto"/>
        <w:ind w:left="290" w:right="553" w:firstLine="710"/>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7432EDC1" w14:textId="77777777" w:rsidR="00E80C3C" w:rsidRDefault="00E868BA">
      <w:pPr>
        <w:pStyle w:val="a3"/>
        <w:ind w:left="290" w:right="606" w:firstLine="710"/>
      </w:pPr>
      <w: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w:t>
      </w:r>
      <w:r>
        <w:rPr>
          <w:spacing w:val="-9"/>
        </w:rPr>
        <w:t xml:space="preserve"> </w:t>
      </w:r>
      <w:r>
        <w:t>обучения.</w:t>
      </w:r>
    </w:p>
    <w:p w14:paraId="60D7EC70" w14:textId="77777777" w:rsidR="00E80C3C" w:rsidRDefault="00E868BA">
      <w:pPr>
        <w:pStyle w:val="31"/>
        <w:spacing w:line="272" w:lineRule="exact"/>
        <w:ind w:left="1068"/>
        <w:jc w:val="both"/>
      </w:pPr>
      <w:bookmarkStart w:id="50" w:name="Пояснительная_записка."/>
      <w:bookmarkEnd w:id="50"/>
      <w:r>
        <w:t>Пояснительная</w:t>
      </w:r>
      <w:r>
        <w:rPr>
          <w:spacing w:val="-5"/>
        </w:rPr>
        <w:t xml:space="preserve"> </w:t>
      </w:r>
      <w:r>
        <w:rPr>
          <w:spacing w:val="-2"/>
        </w:rPr>
        <w:t>записка.</w:t>
      </w:r>
    </w:p>
    <w:p w14:paraId="5696711C" w14:textId="77777777" w:rsidR="00E80C3C" w:rsidRDefault="00E868BA">
      <w:pPr>
        <w:pStyle w:val="a3"/>
        <w:ind w:left="290" w:right="550" w:firstLine="773"/>
      </w:pPr>
      <w:r>
        <w:t xml:space="preserve">Программа по изобразительному искусству на уровне начального общего образования составлена на основе требований к результатам освоения программы начального общего </w:t>
      </w:r>
      <w:proofErr w:type="spellStart"/>
      <w:r>
        <w:t>образованияФГОСНОО</w:t>
      </w:r>
      <w:proofErr w:type="spellEnd"/>
      <w:r>
        <w:t>,</w:t>
      </w:r>
      <w:r>
        <w:rPr>
          <w:spacing w:val="40"/>
        </w:rPr>
        <w:t xml:space="preserve"> </w:t>
      </w:r>
      <w:r>
        <w:t>ФОП НОО,</w:t>
      </w:r>
      <w:r>
        <w:rPr>
          <w:spacing w:val="80"/>
        </w:rPr>
        <w:t xml:space="preserve">  </w:t>
      </w:r>
      <w:r>
        <w:t>составлена с учётом рабочей программы воспитания.</w:t>
      </w:r>
    </w:p>
    <w:p w14:paraId="647E12A4" w14:textId="77777777" w:rsidR="00E80C3C" w:rsidRDefault="00E868BA">
      <w:pPr>
        <w:pStyle w:val="a3"/>
        <w:ind w:left="290" w:right="563" w:firstLine="773"/>
      </w:pPr>
      <w:r>
        <w:t>Рабочая программа по изобразительному искусству на уровне начального общего образования составлена</w:t>
      </w:r>
      <w:r>
        <w:rPr>
          <w:spacing w:val="-1"/>
        </w:rPr>
        <w:t xml:space="preserve"> </w:t>
      </w:r>
      <w:r>
        <w:t>на</w:t>
      </w:r>
      <w:r>
        <w:rPr>
          <w:spacing w:val="-5"/>
        </w:rPr>
        <w:t xml:space="preserve"> </w:t>
      </w:r>
      <w:r>
        <w:t>основе</w:t>
      </w:r>
      <w:r>
        <w:rPr>
          <w:spacing w:val="-1"/>
        </w:rPr>
        <w:t xml:space="preserve"> </w:t>
      </w:r>
      <w:r>
        <w:t>«Требований</w:t>
      </w:r>
      <w:r>
        <w:rPr>
          <w:spacing w:val="-3"/>
        </w:rPr>
        <w:t xml:space="preserve"> </w:t>
      </w:r>
      <w:r>
        <w:t>к</w:t>
      </w:r>
      <w:r>
        <w:rPr>
          <w:spacing w:val="-2"/>
        </w:rPr>
        <w:t xml:space="preserve"> </w:t>
      </w:r>
      <w:r>
        <w:t>результатам освоения</w:t>
      </w:r>
      <w:r>
        <w:rPr>
          <w:spacing w:val="-4"/>
        </w:rPr>
        <w:t xml:space="preserve"> </w:t>
      </w:r>
      <w:r>
        <w:t>основной</w:t>
      </w:r>
      <w:r>
        <w:rPr>
          <w:spacing w:val="-3"/>
        </w:rPr>
        <w:t xml:space="preserve"> </w:t>
      </w:r>
      <w:r>
        <w:t>образовательной программы», представленных в Федеральном государственном образовательном стандарте начального общего образования.</w:t>
      </w:r>
    </w:p>
    <w:p w14:paraId="539E04C1" w14:textId="77777777" w:rsidR="00E80C3C" w:rsidRDefault="00E868BA">
      <w:pPr>
        <w:pStyle w:val="a3"/>
        <w:ind w:left="290" w:right="549" w:firstLine="710"/>
      </w:pPr>
      <w:r>
        <w:t>Цель преподавания предмета «Изобразительное искусство»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w:t>
      </w:r>
      <w:r>
        <w:rPr>
          <w:spacing w:val="-2"/>
        </w:rPr>
        <w:t xml:space="preserve"> </w:t>
      </w:r>
      <w:r>
        <w:t>обучающихся.</w:t>
      </w:r>
    </w:p>
    <w:p w14:paraId="70293E85" w14:textId="77777777" w:rsidR="00E80C3C" w:rsidRDefault="00E868BA">
      <w:pPr>
        <w:pStyle w:val="a3"/>
        <w:ind w:left="290" w:right="554" w:firstLine="710"/>
      </w:pPr>
      <w:r>
        <w:t xml:space="preserve">Преподавание предмета направлено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w:t>
      </w:r>
      <w:r>
        <w:rPr>
          <w:spacing w:val="-2"/>
        </w:rPr>
        <w:t>людей.</w:t>
      </w:r>
    </w:p>
    <w:p w14:paraId="79506F6C" w14:textId="77777777" w:rsidR="00E80C3C" w:rsidRDefault="00E868BA">
      <w:pPr>
        <w:pStyle w:val="a3"/>
        <w:tabs>
          <w:tab w:val="left" w:pos="1387"/>
          <w:tab w:val="left" w:pos="2124"/>
          <w:tab w:val="left" w:pos="2470"/>
          <w:tab w:val="left" w:pos="3054"/>
          <w:tab w:val="left" w:pos="3633"/>
          <w:tab w:val="left" w:pos="4814"/>
          <w:tab w:val="left" w:pos="4977"/>
          <w:tab w:val="left" w:pos="6443"/>
          <w:tab w:val="left" w:pos="6691"/>
          <w:tab w:val="left" w:pos="6902"/>
          <w:tab w:val="left" w:pos="7474"/>
          <w:tab w:val="left" w:pos="8184"/>
          <w:tab w:val="left" w:pos="8463"/>
          <w:tab w:val="left" w:pos="9420"/>
        </w:tabs>
        <w:ind w:left="290" w:right="555" w:firstLine="710"/>
        <w:jc w:val="left"/>
      </w:pPr>
      <w:r>
        <w:rPr>
          <w:spacing w:val="-2"/>
        </w:rPr>
        <w:t>Содержание</w:t>
      </w:r>
      <w:r>
        <w:tab/>
        <w:t>предмета</w:t>
      </w:r>
      <w:r>
        <w:rPr>
          <w:spacing w:val="80"/>
        </w:rPr>
        <w:t xml:space="preserve"> </w:t>
      </w:r>
      <w:r>
        <w:t>охватывает</w:t>
      </w:r>
      <w:r>
        <w:tab/>
      </w:r>
      <w:r>
        <w:tab/>
        <w:t>все</w:t>
      </w:r>
      <w:r>
        <w:rPr>
          <w:spacing w:val="80"/>
        </w:rPr>
        <w:t xml:space="preserve"> </w:t>
      </w:r>
      <w:r>
        <w:t>основные</w:t>
      </w:r>
      <w:r>
        <w:tab/>
      </w:r>
      <w:r>
        <w:tab/>
      </w:r>
      <w:r>
        <w:rPr>
          <w:spacing w:val="-4"/>
        </w:rPr>
        <w:t>виды</w:t>
      </w:r>
      <w:r>
        <w:tab/>
      </w:r>
      <w:r>
        <w:rPr>
          <w:spacing w:val="-2"/>
        </w:rPr>
        <w:t xml:space="preserve">визуально-пространственных </w:t>
      </w:r>
      <w:r>
        <w:t>искусств</w:t>
      </w:r>
      <w:r>
        <w:rPr>
          <w:spacing w:val="40"/>
        </w:rPr>
        <w:t xml:space="preserve"> </w:t>
      </w:r>
      <w:r>
        <w:t>(собственно</w:t>
      </w:r>
      <w:r>
        <w:rPr>
          <w:spacing w:val="40"/>
        </w:rPr>
        <w:t xml:space="preserve"> </w:t>
      </w:r>
      <w:r>
        <w:t>изобразительных):</w:t>
      </w:r>
      <w:r>
        <w:rPr>
          <w:spacing w:val="40"/>
        </w:rPr>
        <w:t xml:space="preserve"> </w:t>
      </w:r>
      <w:r>
        <w:t>начальные</w:t>
      </w:r>
      <w:r>
        <w:rPr>
          <w:spacing w:val="40"/>
        </w:rPr>
        <w:t xml:space="preserve"> </w:t>
      </w:r>
      <w:r>
        <w:t>основы</w:t>
      </w:r>
      <w:r>
        <w:rPr>
          <w:spacing w:val="40"/>
        </w:rPr>
        <w:t xml:space="preserve"> </w:t>
      </w:r>
      <w:r>
        <w:t>графики,</w:t>
      </w:r>
      <w:r>
        <w:rPr>
          <w:spacing w:val="40"/>
        </w:rPr>
        <w:t xml:space="preserve"> </w:t>
      </w:r>
      <w:r>
        <w:t>живописи</w:t>
      </w:r>
      <w:r>
        <w:rPr>
          <w:spacing w:val="40"/>
        </w:rPr>
        <w:t xml:space="preserve"> </w:t>
      </w:r>
      <w:r>
        <w:t>и</w:t>
      </w:r>
      <w:r>
        <w:rPr>
          <w:spacing w:val="40"/>
        </w:rPr>
        <w:t xml:space="preserve"> </w:t>
      </w:r>
      <w:r>
        <w:t>скульптуры, декоративно-прикладные</w:t>
      </w:r>
      <w:r>
        <w:rPr>
          <w:spacing w:val="40"/>
        </w:rPr>
        <w:t xml:space="preserve"> </w:t>
      </w:r>
      <w:r>
        <w:t>и</w:t>
      </w:r>
      <w:r>
        <w:rPr>
          <w:spacing w:val="40"/>
        </w:rPr>
        <w:t xml:space="preserve"> </w:t>
      </w:r>
      <w:r>
        <w:t>народные</w:t>
      </w:r>
      <w:r>
        <w:rPr>
          <w:spacing w:val="40"/>
        </w:rPr>
        <w:t xml:space="preserve"> </w:t>
      </w:r>
      <w:r>
        <w:t>виды</w:t>
      </w:r>
      <w:r>
        <w:rPr>
          <w:spacing w:val="40"/>
        </w:rPr>
        <w:t xml:space="preserve"> </w:t>
      </w:r>
      <w:r>
        <w:t>искусства,</w:t>
      </w:r>
      <w:r>
        <w:rPr>
          <w:spacing w:val="40"/>
        </w:rPr>
        <w:t xml:space="preserve"> </w:t>
      </w:r>
      <w:r>
        <w:t>архитектуру</w:t>
      </w:r>
      <w:r>
        <w:rPr>
          <w:spacing w:val="37"/>
        </w:rPr>
        <w:t xml:space="preserve"> </w:t>
      </w:r>
      <w:r>
        <w:t>и</w:t>
      </w:r>
      <w:r>
        <w:rPr>
          <w:spacing w:val="40"/>
        </w:rPr>
        <w:t xml:space="preserve"> </w:t>
      </w:r>
      <w:r>
        <w:t>дизайн.</w:t>
      </w:r>
      <w:r>
        <w:rPr>
          <w:spacing w:val="40"/>
        </w:rPr>
        <w:t xml:space="preserve"> </w:t>
      </w:r>
      <w:r>
        <w:t>Особое</w:t>
      </w:r>
      <w:r>
        <w:rPr>
          <w:spacing w:val="40"/>
        </w:rPr>
        <w:t xml:space="preserve"> </w:t>
      </w:r>
      <w:r>
        <w:t>внимание уделено развитию эстетического восприятия</w:t>
      </w:r>
      <w:r>
        <w:rPr>
          <w:spacing w:val="40"/>
        </w:rPr>
        <w:t xml:space="preserve"> </w:t>
      </w:r>
      <w:r>
        <w:t>природы, восприятию</w:t>
      </w:r>
      <w:r>
        <w:rPr>
          <w:spacing w:val="40"/>
        </w:rPr>
        <w:t xml:space="preserve"> </w:t>
      </w:r>
      <w:r>
        <w:t xml:space="preserve">произведений искусства и </w:t>
      </w:r>
      <w:r>
        <w:rPr>
          <w:spacing w:val="-2"/>
        </w:rPr>
        <w:t>формированию</w:t>
      </w:r>
      <w:r>
        <w:tab/>
      </w:r>
      <w:r>
        <w:rPr>
          <w:spacing w:val="-2"/>
        </w:rPr>
        <w:t>зрительских</w:t>
      </w:r>
      <w:r>
        <w:tab/>
      </w:r>
      <w:r>
        <w:rPr>
          <w:spacing w:val="-2"/>
        </w:rPr>
        <w:t>навыков,</w:t>
      </w:r>
      <w:r>
        <w:tab/>
      </w:r>
      <w:r>
        <w:rPr>
          <w:spacing w:val="-2"/>
        </w:rPr>
        <w:t>художественному</w:t>
      </w:r>
      <w:r>
        <w:tab/>
      </w:r>
      <w:r>
        <w:tab/>
      </w:r>
      <w:r>
        <w:rPr>
          <w:spacing w:val="-2"/>
        </w:rPr>
        <w:t>восприятию</w:t>
      </w:r>
      <w:r>
        <w:tab/>
      </w:r>
      <w:r>
        <w:tab/>
      </w:r>
      <w:r>
        <w:rPr>
          <w:spacing w:val="-2"/>
        </w:rPr>
        <w:t xml:space="preserve">предметно-бытовой </w:t>
      </w:r>
      <w:r>
        <w:t xml:space="preserve">культуры. Для обучающихся на уровне начального общего образования большое значение также </w:t>
      </w:r>
      <w:r>
        <w:rPr>
          <w:spacing w:val="-2"/>
        </w:rPr>
        <w:t>имеет</w:t>
      </w:r>
      <w:r>
        <w:tab/>
      </w:r>
      <w:r>
        <w:rPr>
          <w:spacing w:val="-2"/>
        </w:rPr>
        <w:t>восприятие</w:t>
      </w:r>
      <w:r>
        <w:tab/>
      </w:r>
      <w:r>
        <w:rPr>
          <w:spacing w:val="-2"/>
        </w:rPr>
        <w:t>произведений</w:t>
      </w:r>
      <w:r>
        <w:tab/>
      </w:r>
      <w:r>
        <w:tab/>
      </w:r>
      <w:r>
        <w:rPr>
          <w:spacing w:val="-51"/>
        </w:rPr>
        <w:t xml:space="preserve"> </w:t>
      </w:r>
      <w:r>
        <w:rPr>
          <w:spacing w:val="-2"/>
        </w:rPr>
        <w:t>детского</w:t>
      </w:r>
      <w:r>
        <w:tab/>
      </w:r>
      <w:r>
        <w:rPr>
          <w:spacing w:val="-2"/>
        </w:rPr>
        <w:t>творчества,</w:t>
      </w:r>
      <w:r>
        <w:tab/>
      </w:r>
      <w:r>
        <w:rPr>
          <w:spacing w:val="-2"/>
        </w:rPr>
        <w:t>умение</w:t>
      </w:r>
      <w:r>
        <w:tab/>
      </w:r>
      <w:r>
        <w:rPr>
          <w:spacing w:val="-2"/>
        </w:rPr>
        <w:t xml:space="preserve">обсуждать </w:t>
      </w:r>
      <w:r>
        <w:t>и</w:t>
      </w:r>
      <w:r>
        <w:rPr>
          <w:spacing w:val="40"/>
        </w:rPr>
        <w:t xml:space="preserve"> </w:t>
      </w:r>
      <w:r>
        <w:t>анализировать</w:t>
      </w:r>
      <w:r>
        <w:rPr>
          <w:spacing w:val="40"/>
        </w:rPr>
        <w:t xml:space="preserve"> </w:t>
      </w:r>
      <w:r>
        <w:t>детские</w:t>
      </w:r>
      <w:r>
        <w:rPr>
          <w:spacing w:val="40"/>
        </w:rPr>
        <w:t xml:space="preserve"> </w:t>
      </w:r>
      <w:r>
        <w:t>рисунки</w:t>
      </w:r>
      <w:r>
        <w:rPr>
          <w:spacing w:val="40"/>
        </w:rPr>
        <w:t xml:space="preserve"> </w:t>
      </w:r>
      <w:r>
        <w:t>с</w:t>
      </w:r>
      <w:r>
        <w:rPr>
          <w:spacing w:val="40"/>
        </w:rPr>
        <w:t xml:space="preserve"> </w:t>
      </w:r>
      <w:r>
        <w:t>позиций</w:t>
      </w:r>
      <w:r>
        <w:rPr>
          <w:spacing w:val="40"/>
        </w:rPr>
        <w:t xml:space="preserve"> </w:t>
      </w:r>
      <w:r>
        <w:t>выраженного</w:t>
      </w:r>
      <w:r>
        <w:rPr>
          <w:spacing w:val="40"/>
        </w:rPr>
        <w:t xml:space="preserve"> </w:t>
      </w:r>
      <w:r>
        <w:t>в</w:t>
      </w:r>
      <w:r>
        <w:rPr>
          <w:spacing w:val="40"/>
        </w:rPr>
        <w:t xml:space="preserve"> </w:t>
      </w:r>
      <w:r>
        <w:t>них</w:t>
      </w:r>
      <w:r>
        <w:rPr>
          <w:spacing w:val="40"/>
        </w:rPr>
        <w:t xml:space="preserve"> </w:t>
      </w:r>
      <w:r>
        <w:t>содержания,</w:t>
      </w:r>
      <w:r>
        <w:rPr>
          <w:spacing w:val="40"/>
        </w:rPr>
        <w:t xml:space="preserve"> </w:t>
      </w:r>
      <w:r>
        <w:t>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14:paraId="1DCF6CDC" w14:textId="77777777" w:rsidR="00E80C3C" w:rsidRDefault="00E868BA">
      <w:pPr>
        <w:pStyle w:val="a3"/>
        <w:ind w:left="290" w:right="546" w:firstLine="710"/>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w:t>
      </w:r>
      <w:r>
        <w:rPr>
          <w:spacing w:val="-1"/>
        </w:rPr>
        <w:t xml:space="preserve"> </w:t>
      </w:r>
      <w:r>
        <w:t xml:space="preserve">образах предметно-материальной и пространственной среды, в понимании красоты </w:t>
      </w:r>
      <w:r>
        <w:rPr>
          <w:spacing w:val="-2"/>
        </w:rPr>
        <w:t>человека.</w:t>
      </w:r>
    </w:p>
    <w:p w14:paraId="398FF9AE" w14:textId="77777777" w:rsidR="00E80C3C" w:rsidRDefault="00E868BA">
      <w:pPr>
        <w:pStyle w:val="a3"/>
        <w:ind w:left="290" w:right="565" w:firstLine="710"/>
      </w:pPr>
      <w:r>
        <w:t>Учебные</w:t>
      </w:r>
      <w:r>
        <w:rPr>
          <w:spacing w:val="71"/>
        </w:rPr>
        <w:t xml:space="preserve">   </w:t>
      </w:r>
      <w:r>
        <w:t>темы,</w:t>
      </w:r>
      <w:r>
        <w:rPr>
          <w:spacing w:val="80"/>
          <w:w w:val="150"/>
        </w:rPr>
        <w:t xml:space="preserve">  </w:t>
      </w:r>
      <w:r>
        <w:t>связанные</w:t>
      </w:r>
      <w:r>
        <w:rPr>
          <w:spacing w:val="80"/>
          <w:w w:val="150"/>
        </w:rPr>
        <w:t xml:space="preserve">  </w:t>
      </w:r>
      <w:r>
        <w:t>с</w:t>
      </w:r>
      <w:r>
        <w:rPr>
          <w:spacing w:val="80"/>
        </w:rPr>
        <w:t xml:space="preserve">   </w:t>
      </w:r>
      <w:r>
        <w:t>восприятием,</w:t>
      </w:r>
      <w:r>
        <w:rPr>
          <w:spacing w:val="80"/>
        </w:rPr>
        <w:t xml:space="preserve">   </w:t>
      </w:r>
      <w:r>
        <w:t>могут</w:t>
      </w:r>
      <w:r>
        <w:rPr>
          <w:spacing w:val="80"/>
        </w:rPr>
        <w:t xml:space="preserve">   </w:t>
      </w:r>
      <w:r>
        <w:t>быть</w:t>
      </w:r>
      <w:r>
        <w:rPr>
          <w:spacing w:val="80"/>
        </w:rPr>
        <w:t xml:space="preserve">   </w:t>
      </w:r>
      <w:r>
        <w:t>реализованы как</w:t>
      </w:r>
      <w:r>
        <w:rPr>
          <w:spacing w:val="77"/>
        </w:rPr>
        <w:t xml:space="preserve">  </w:t>
      </w:r>
      <w:r>
        <w:t>отдельные</w:t>
      </w:r>
      <w:r>
        <w:rPr>
          <w:spacing w:val="80"/>
        </w:rPr>
        <w:t xml:space="preserve">  </w:t>
      </w:r>
      <w:r>
        <w:t>уроки,</w:t>
      </w:r>
      <w:r>
        <w:rPr>
          <w:spacing w:val="80"/>
          <w:w w:val="150"/>
        </w:rPr>
        <w:t xml:space="preserve">  </w:t>
      </w:r>
      <w:r>
        <w:t>но</w:t>
      </w:r>
      <w:r>
        <w:rPr>
          <w:spacing w:val="80"/>
          <w:w w:val="150"/>
        </w:rPr>
        <w:t xml:space="preserve">  </w:t>
      </w:r>
      <w:r>
        <w:t>чаще</w:t>
      </w:r>
      <w:r>
        <w:rPr>
          <w:spacing w:val="71"/>
          <w:w w:val="150"/>
        </w:rPr>
        <w:t xml:space="preserve">  </w:t>
      </w:r>
      <w:r>
        <w:t>всего</w:t>
      </w:r>
      <w:r>
        <w:rPr>
          <w:spacing w:val="80"/>
          <w:w w:val="150"/>
        </w:rPr>
        <w:t xml:space="preserve">  </w:t>
      </w:r>
      <w:r>
        <w:t>следует</w:t>
      </w:r>
      <w:r>
        <w:rPr>
          <w:spacing w:val="80"/>
          <w:w w:val="150"/>
        </w:rPr>
        <w:t xml:space="preserve">  </w:t>
      </w:r>
      <w:r>
        <w:t>объединять</w:t>
      </w:r>
      <w:r>
        <w:rPr>
          <w:spacing w:val="80"/>
          <w:w w:val="150"/>
        </w:rPr>
        <w:t xml:space="preserve">  </w:t>
      </w:r>
      <w:r>
        <w:t>задачи</w:t>
      </w:r>
      <w:r>
        <w:rPr>
          <w:spacing w:val="80"/>
          <w:w w:val="150"/>
        </w:rPr>
        <w:t xml:space="preserve">  </w:t>
      </w:r>
      <w:r>
        <w:t>восприятия с</w:t>
      </w:r>
      <w:r>
        <w:rPr>
          <w:spacing w:val="68"/>
        </w:rPr>
        <w:t xml:space="preserve">  </w:t>
      </w:r>
      <w:r>
        <w:t>задачами</w:t>
      </w:r>
      <w:r>
        <w:rPr>
          <w:spacing w:val="72"/>
          <w:w w:val="150"/>
        </w:rPr>
        <w:t xml:space="preserve">  </w:t>
      </w:r>
      <w:r>
        <w:t>практической</w:t>
      </w:r>
      <w:r>
        <w:rPr>
          <w:spacing w:val="73"/>
          <w:w w:val="150"/>
        </w:rPr>
        <w:t xml:space="preserve">  </w:t>
      </w:r>
      <w:r>
        <w:t>творческой</w:t>
      </w:r>
      <w:r>
        <w:rPr>
          <w:spacing w:val="69"/>
        </w:rPr>
        <w:t xml:space="preserve">  </w:t>
      </w:r>
      <w:r>
        <w:t>работы</w:t>
      </w:r>
      <w:r>
        <w:rPr>
          <w:spacing w:val="67"/>
        </w:rPr>
        <w:t xml:space="preserve">  </w:t>
      </w:r>
      <w:r>
        <w:t>(при</w:t>
      </w:r>
      <w:r>
        <w:rPr>
          <w:spacing w:val="80"/>
        </w:rPr>
        <w:t xml:space="preserve">  </w:t>
      </w:r>
      <w:r>
        <w:t>сохранении</w:t>
      </w:r>
      <w:r>
        <w:rPr>
          <w:spacing w:val="80"/>
        </w:rPr>
        <w:t xml:space="preserve">  </w:t>
      </w:r>
      <w:r>
        <w:t>учебного</w:t>
      </w:r>
      <w:r>
        <w:rPr>
          <w:spacing w:val="71"/>
          <w:w w:val="150"/>
        </w:rPr>
        <w:t xml:space="preserve">  </w:t>
      </w:r>
      <w:r>
        <w:t xml:space="preserve">времени на восприятие произведений искусства и эстетического наблюдения окружающей </w:t>
      </w:r>
      <w:r>
        <w:rPr>
          <w:spacing w:val="-2"/>
        </w:rPr>
        <w:t>действительности).</w:t>
      </w:r>
    </w:p>
    <w:p w14:paraId="636A662B" w14:textId="77777777" w:rsidR="00E80C3C" w:rsidRDefault="00E868BA">
      <w:pPr>
        <w:pStyle w:val="a3"/>
        <w:ind w:left="290" w:right="551" w:firstLine="710"/>
      </w:pPr>
      <w: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w:t>
      </w:r>
      <w:r>
        <w:rPr>
          <w:spacing w:val="40"/>
        </w:rPr>
        <w:t xml:space="preserve"> </w:t>
      </w:r>
      <w:r>
        <w:t>процессе практического решения художественно-творческих задач.</w:t>
      </w:r>
    </w:p>
    <w:p w14:paraId="03DE7749" w14:textId="77777777" w:rsidR="00E80C3C" w:rsidRDefault="00E868BA">
      <w:pPr>
        <w:pStyle w:val="a3"/>
        <w:spacing w:line="242" w:lineRule="auto"/>
        <w:ind w:left="290" w:right="555" w:firstLine="710"/>
      </w:pPr>
      <w:r>
        <w:t>Программа по изобразительному искусству учитывает психолого-возрастные особенности развития</w:t>
      </w:r>
      <w:r>
        <w:rPr>
          <w:spacing w:val="71"/>
        </w:rPr>
        <w:t xml:space="preserve"> </w:t>
      </w:r>
      <w:r>
        <w:t>детей</w:t>
      </w:r>
      <w:r>
        <w:rPr>
          <w:spacing w:val="71"/>
        </w:rPr>
        <w:t xml:space="preserve"> </w:t>
      </w:r>
      <w:r>
        <w:t>7–10</w:t>
      </w:r>
      <w:r>
        <w:rPr>
          <w:spacing w:val="70"/>
        </w:rPr>
        <w:t xml:space="preserve"> </w:t>
      </w:r>
      <w:r>
        <w:t>лет,</w:t>
      </w:r>
      <w:r>
        <w:rPr>
          <w:spacing w:val="68"/>
        </w:rPr>
        <w:t xml:space="preserve"> </w:t>
      </w:r>
      <w:r>
        <w:t>при</w:t>
      </w:r>
      <w:r>
        <w:rPr>
          <w:spacing w:val="72"/>
        </w:rPr>
        <w:t xml:space="preserve"> </w:t>
      </w:r>
      <w:r>
        <w:t>этом</w:t>
      </w:r>
      <w:r>
        <w:rPr>
          <w:spacing w:val="72"/>
        </w:rPr>
        <w:t xml:space="preserve"> </w:t>
      </w:r>
      <w:r>
        <w:t>содержание</w:t>
      </w:r>
      <w:r>
        <w:rPr>
          <w:spacing w:val="70"/>
        </w:rPr>
        <w:t xml:space="preserve"> </w:t>
      </w:r>
      <w:r>
        <w:t>занятий</w:t>
      </w:r>
      <w:r>
        <w:rPr>
          <w:spacing w:val="67"/>
        </w:rPr>
        <w:t xml:space="preserve"> </w:t>
      </w:r>
      <w:r>
        <w:t>может</w:t>
      </w:r>
      <w:r>
        <w:rPr>
          <w:spacing w:val="72"/>
        </w:rPr>
        <w:t xml:space="preserve"> </w:t>
      </w:r>
      <w:r>
        <w:t>быть</w:t>
      </w:r>
      <w:r>
        <w:rPr>
          <w:spacing w:val="71"/>
        </w:rPr>
        <w:t xml:space="preserve"> </w:t>
      </w:r>
      <w:r>
        <w:t>адаптировано</w:t>
      </w:r>
      <w:r>
        <w:rPr>
          <w:spacing w:val="77"/>
        </w:rPr>
        <w:t xml:space="preserve"> </w:t>
      </w:r>
      <w:r>
        <w:t>с</w:t>
      </w:r>
      <w:r>
        <w:rPr>
          <w:spacing w:val="69"/>
        </w:rPr>
        <w:t xml:space="preserve"> </w:t>
      </w:r>
      <w:r>
        <w:t>учётом</w:t>
      </w:r>
    </w:p>
    <w:p w14:paraId="0892E212" w14:textId="77777777" w:rsidR="00E80C3C" w:rsidRDefault="00E80C3C">
      <w:pPr>
        <w:pStyle w:val="a3"/>
        <w:spacing w:line="242" w:lineRule="auto"/>
        <w:sectPr w:rsidR="00E80C3C">
          <w:pgSz w:w="11910" w:h="16840"/>
          <w:pgMar w:top="680" w:right="141" w:bottom="280" w:left="708" w:header="720" w:footer="720" w:gutter="0"/>
          <w:cols w:space="720"/>
        </w:sectPr>
      </w:pPr>
    </w:p>
    <w:p w14:paraId="05F78903" w14:textId="77777777" w:rsidR="00E80C3C" w:rsidRDefault="00E868BA">
      <w:pPr>
        <w:pStyle w:val="a3"/>
        <w:spacing w:before="74"/>
        <w:ind w:left="290" w:right="556"/>
      </w:pPr>
      <w:r>
        <w:lastRenderedPageBreak/>
        <w:t xml:space="preserve">индивидуальных качеств обучающихся, как для обучающихся, проявляющих выдающиеся способности, так и для детей-инвалидов и обучающихся с ограниченными возможностями </w:t>
      </w:r>
      <w:r>
        <w:rPr>
          <w:spacing w:val="-2"/>
        </w:rPr>
        <w:t>здоровья.</w:t>
      </w:r>
    </w:p>
    <w:p w14:paraId="044FDB9C" w14:textId="77777777" w:rsidR="00E80C3C" w:rsidRDefault="00E868BA">
      <w:pPr>
        <w:pStyle w:val="a3"/>
        <w:ind w:left="290" w:right="563" w:firstLine="710"/>
      </w:pPr>
      <w:r>
        <w:t xml:space="preserve">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 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w:t>
      </w:r>
      <w:proofErr w:type="spellStart"/>
      <w:r>
        <w:t>предмета«Изобразительное</w:t>
      </w:r>
      <w:proofErr w:type="spellEnd"/>
      <w:r>
        <w:t xml:space="preserve"> искусство» структурировано как система тематических модулей и входит в учебный план 1–4 классов программы начального общего образования в объёме одного учебного часа в неделю. Изучение</w:t>
      </w:r>
      <w:r>
        <w:rPr>
          <w:spacing w:val="40"/>
        </w:rPr>
        <w:t xml:space="preserve"> </w:t>
      </w:r>
      <w:r>
        <w:t>содержания всех модулей</w:t>
      </w:r>
      <w:r>
        <w:rPr>
          <w:spacing w:val="40"/>
        </w:rPr>
        <w:t xml:space="preserve"> </w:t>
      </w:r>
      <w:r>
        <w:t>в</w:t>
      </w:r>
      <w:r>
        <w:rPr>
          <w:spacing w:val="40"/>
        </w:rPr>
        <w:t xml:space="preserve"> </w:t>
      </w:r>
      <w:r>
        <w:t>1–4 классах обязательно.</w:t>
      </w:r>
      <w:r>
        <w:rPr>
          <w:spacing w:val="40"/>
        </w:rPr>
        <w:t xml:space="preserve"> </w:t>
      </w:r>
      <w:r>
        <w:t>При</w:t>
      </w:r>
      <w:r>
        <w:rPr>
          <w:spacing w:val="40"/>
        </w:rPr>
        <w:t xml:space="preserve"> </w:t>
      </w:r>
      <w:r>
        <w:t>этом</w:t>
      </w:r>
      <w:r>
        <w:rPr>
          <w:spacing w:val="40"/>
        </w:rPr>
        <w:t xml:space="preserve"> </w:t>
      </w:r>
      <w:r>
        <w:t>предусматривается возможность реализации этого курса</w:t>
      </w:r>
    </w:p>
    <w:p w14:paraId="06A8A6E6" w14:textId="77777777" w:rsidR="00E80C3C" w:rsidRDefault="00E868BA">
      <w:pPr>
        <w:pStyle w:val="a3"/>
        <w:spacing w:before="2"/>
        <w:ind w:left="290" w:right="551"/>
      </w:pPr>
      <w:r>
        <w:t>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w:t>
      </w:r>
      <w:r>
        <w:rPr>
          <w:spacing w:val="40"/>
        </w:rPr>
        <w:t xml:space="preserve"> </w:t>
      </w:r>
      <w:r>
        <w:t>на</w:t>
      </w:r>
      <w:r>
        <w:rPr>
          <w:spacing w:val="40"/>
        </w:rPr>
        <w:t xml:space="preserve"> </w:t>
      </w:r>
      <w:r>
        <w:t>практическую художественную деятельность. Это способствует качеству обучения и достижению</w:t>
      </w:r>
      <w:r>
        <w:rPr>
          <w:spacing w:val="40"/>
        </w:rPr>
        <w:t xml:space="preserve"> </w:t>
      </w:r>
      <w:r>
        <w:t>более высокого уровня</w:t>
      </w:r>
      <w:r>
        <w:rPr>
          <w:spacing w:val="40"/>
        </w:rPr>
        <w:t xml:space="preserve"> </w:t>
      </w:r>
      <w:r>
        <w:t xml:space="preserve">как </w:t>
      </w:r>
      <w:proofErr w:type="spellStart"/>
      <w:r>
        <w:t>предметных,так</w:t>
      </w:r>
      <w:proofErr w:type="spellEnd"/>
      <w:r>
        <w:t xml:space="preserve"> и личностных и метапредметных результатов обучения.</w:t>
      </w:r>
    </w:p>
    <w:p w14:paraId="0F177403" w14:textId="77777777" w:rsidR="00E80C3C" w:rsidRDefault="00E868BA">
      <w:pPr>
        <w:pStyle w:val="a3"/>
        <w:ind w:left="290" w:right="558" w:firstLine="710"/>
      </w:pPr>
      <w:r>
        <w:t>Общее число часов, для изучения изобразительного искусства – 135 часов: в 1 классе– 33часа (1час в неделю), во</w:t>
      </w:r>
      <w:r>
        <w:rPr>
          <w:spacing w:val="66"/>
        </w:rPr>
        <w:t xml:space="preserve"> </w:t>
      </w:r>
      <w:r>
        <w:t>2</w:t>
      </w:r>
      <w:r>
        <w:rPr>
          <w:spacing w:val="80"/>
          <w:w w:val="150"/>
        </w:rPr>
        <w:t xml:space="preserve"> </w:t>
      </w:r>
      <w:r>
        <w:t>классе</w:t>
      </w:r>
      <w:r>
        <w:rPr>
          <w:spacing w:val="35"/>
        </w:rPr>
        <w:t xml:space="preserve">  </w:t>
      </w:r>
      <w:r>
        <w:t>–</w:t>
      </w:r>
      <w:r>
        <w:rPr>
          <w:spacing w:val="80"/>
          <w:w w:val="150"/>
        </w:rPr>
        <w:t xml:space="preserve"> </w:t>
      </w:r>
      <w:r>
        <w:t>34</w:t>
      </w:r>
      <w:r>
        <w:rPr>
          <w:spacing w:val="80"/>
          <w:w w:val="150"/>
        </w:rPr>
        <w:t xml:space="preserve"> </w:t>
      </w:r>
      <w:r>
        <w:t>часа</w:t>
      </w:r>
      <w:r>
        <w:rPr>
          <w:spacing w:val="35"/>
        </w:rPr>
        <w:t xml:space="preserve">  </w:t>
      </w:r>
      <w:r>
        <w:t>(1</w:t>
      </w:r>
      <w:r>
        <w:rPr>
          <w:spacing w:val="80"/>
          <w:w w:val="150"/>
        </w:rPr>
        <w:t xml:space="preserve"> </w:t>
      </w:r>
      <w:r>
        <w:t>час</w:t>
      </w:r>
      <w:r>
        <w:rPr>
          <w:spacing w:val="80"/>
          <w:w w:val="150"/>
        </w:rPr>
        <w:t xml:space="preserve"> </w:t>
      </w:r>
      <w:r>
        <w:t>в</w:t>
      </w:r>
      <w:r>
        <w:rPr>
          <w:spacing w:val="80"/>
          <w:w w:val="150"/>
        </w:rPr>
        <w:t xml:space="preserve"> </w:t>
      </w:r>
      <w:r>
        <w:t>неделю),</w:t>
      </w:r>
      <w:r>
        <w:rPr>
          <w:spacing w:val="34"/>
        </w:rPr>
        <w:t xml:space="preserve">  </w:t>
      </w:r>
      <w:r>
        <w:t>в</w:t>
      </w:r>
      <w:r>
        <w:rPr>
          <w:spacing w:val="34"/>
        </w:rPr>
        <w:t xml:space="preserve">  </w:t>
      </w:r>
      <w:r>
        <w:t>3</w:t>
      </w:r>
      <w:r>
        <w:rPr>
          <w:spacing w:val="80"/>
          <w:w w:val="150"/>
        </w:rPr>
        <w:t xml:space="preserve"> </w:t>
      </w:r>
      <w:r>
        <w:t>классе</w:t>
      </w:r>
      <w:r>
        <w:rPr>
          <w:spacing w:val="40"/>
        </w:rPr>
        <w:t xml:space="preserve">  </w:t>
      </w:r>
      <w:r>
        <w:t>–</w:t>
      </w:r>
      <w:r>
        <w:rPr>
          <w:spacing w:val="80"/>
          <w:w w:val="150"/>
        </w:rPr>
        <w:t xml:space="preserve"> </w:t>
      </w:r>
      <w:r>
        <w:t>34 часа (1 час в неделю),в 4 классе – 34 часа (1 час в неделю).</w:t>
      </w:r>
    </w:p>
    <w:p w14:paraId="11CA623F" w14:textId="77777777" w:rsidR="00E80C3C" w:rsidRDefault="00E868BA">
      <w:pPr>
        <w:pStyle w:val="a3"/>
        <w:spacing w:before="1"/>
        <w:ind w:left="290" w:right="555" w:firstLine="710"/>
      </w:pPr>
      <w:r>
        <w:t>Содержание</w:t>
      </w:r>
      <w:r>
        <w:rPr>
          <w:spacing w:val="-2"/>
        </w:rPr>
        <w:t xml:space="preserve"> </w:t>
      </w:r>
      <w:r>
        <w:t>программы</w:t>
      </w:r>
      <w:r>
        <w:rPr>
          <w:spacing w:val="-4"/>
        </w:rPr>
        <w:t xml:space="preserve"> </w:t>
      </w:r>
      <w:r>
        <w:t>по изобразительному</w:t>
      </w:r>
      <w:r>
        <w:rPr>
          <w:spacing w:val="-6"/>
        </w:rPr>
        <w:t xml:space="preserve"> </w:t>
      </w:r>
      <w:r>
        <w:t>искусству</w:t>
      </w:r>
      <w:r>
        <w:rPr>
          <w:spacing w:val="-11"/>
        </w:rPr>
        <w:t xml:space="preserve"> </w:t>
      </w:r>
      <w:r>
        <w:t>распределено по модулям</w:t>
      </w:r>
      <w:r>
        <w:rPr>
          <w:spacing w:val="-1"/>
        </w:rPr>
        <w:t xml:space="preserve"> </w:t>
      </w:r>
      <w:r>
        <w:t>с учётом проверяемых требований к результатам освоения учебного предмета, выносимым на промежуточную аттестацию.</w:t>
      </w:r>
    </w:p>
    <w:p w14:paraId="1C27C57C" w14:textId="77777777" w:rsidR="00E80C3C" w:rsidRDefault="00E868BA">
      <w:pPr>
        <w:pStyle w:val="31"/>
        <w:spacing w:before="2" w:line="275" w:lineRule="exact"/>
        <w:ind w:left="1006"/>
        <w:jc w:val="both"/>
      </w:pPr>
      <w:bookmarkStart w:id="51" w:name="Содержание_обучения_в_1_классе_(33_ч)."/>
      <w:bookmarkEnd w:id="51"/>
      <w:r>
        <w:t>Содержание</w:t>
      </w:r>
      <w:r>
        <w:rPr>
          <w:spacing w:val="1"/>
        </w:rPr>
        <w:t xml:space="preserve"> </w:t>
      </w:r>
      <w:r>
        <w:t>обучения</w:t>
      </w:r>
      <w:r>
        <w:rPr>
          <w:spacing w:val="1"/>
        </w:rPr>
        <w:t xml:space="preserve"> </w:t>
      </w:r>
      <w:r>
        <w:t>в 1</w:t>
      </w:r>
      <w:r>
        <w:rPr>
          <w:spacing w:val="-8"/>
        </w:rPr>
        <w:t xml:space="preserve"> </w:t>
      </w:r>
      <w:r>
        <w:t>классе</w:t>
      </w:r>
      <w:r>
        <w:rPr>
          <w:spacing w:val="-6"/>
        </w:rPr>
        <w:t xml:space="preserve"> </w:t>
      </w:r>
      <w:r>
        <w:t>(33</w:t>
      </w:r>
      <w:r>
        <w:rPr>
          <w:spacing w:val="-8"/>
        </w:rPr>
        <w:t xml:space="preserve"> </w:t>
      </w:r>
      <w:r>
        <w:rPr>
          <w:spacing w:val="-5"/>
        </w:rPr>
        <w:t>ч).</w:t>
      </w:r>
    </w:p>
    <w:p w14:paraId="3CCFDB2C" w14:textId="77777777" w:rsidR="00E80C3C" w:rsidRDefault="00E868BA">
      <w:pPr>
        <w:pStyle w:val="a3"/>
        <w:spacing w:line="274" w:lineRule="exact"/>
        <w:ind w:left="1006"/>
      </w:pPr>
      <w:r>
        <w:t>Модуль</w:t>
      </w:r>
      <w:r>
        <w:rPr>
          <w:spacing w:val="-13"/>
        </w:rPr>
        <w:t xml:space="preserve"> </w:t>
      </w:r>
      <w:r>
        <w:rPr>
          <w:spacing w:val="-2"/>
        </w:rPr>
        <w:t>«Графика».</w:t>
      </w:r>
    </w:p>
    <w:p w14:paraId="0D17F883" w14:textId="77777777" w:rsidR="00E80C3C" w:rsidRDefault="00E868BA">
      <w:pPr>
        <w:pStyle w:val="a3"/>
        <w:tabs>
          <w:tab w:val="left" w:pos="3205"/>
          <w:tab w:val="left" w:pos="5270"/>
          <w:tab w:val="left" w:pos="6230"/>
          <w:tab w:val="left" w:pos="7589"/>
          <w:tab w:val="left" w:pos="9001"/>
        </w:tabs>
        <w:spacing w:line="242" w:lineRule="auto"/>
        <w:ind w:left="290" w:right="588" w:firstLine="710"/>
      </w:pPr>
      <w:r>
        <w:rPr>
          <w:spacing w:val="-2"/>
        </w:rPr>
        <w:t>Расположение</w:t>
      </w:r>
      <w:r>
        <w:tab/>
      </w:r>
      <w:r>
        <w:rPr>
          <w:spacing w:val="-2"/>
        </w:rPr>
        <w:t>изображения</w:t>
      </w:r>
      <w:r>
        <w:tab/>
      </w:r>
      <w:r>
        <w:rPr>
          <w:spacing w:val="-6"/>
        </w:rPr>
        <w:t>на</w:t>
      </w:r>
      <w:r>
        <w:tab/>
      </w:r>
      <w:r>
        <w:rPr>
          <w:spacing w:val="-2"/>
        </w:rPr>
        <w:t>листе.</w:t>
      </w:r>
      <w:r>
        <w:tab/>
      </w:r>
      <w:r>
        <w:rPr>
          <w:spacing w:val="-2"/>
        </w:rPr>
        <w:t>Выбор</w:t>
      </w:r>
      <w:r>
        <w:tab/>
      </w:r>
      <w:r>
        <w:rPr>
          <w:spacing w:val="-4"/>
        </w:rPr>
        <w:t xml:space="preserve">вертикального </w:t>
      </w:r>
      <w:r>
        <w:t>или горизонтального формата листа в зависимости от содержания изображения.</w:t>
      </w:r>
    </w:p>
    <w:p w14:paraId="6BA55EAD" w14:textId="77777777" w:rsidR="00E80C3C" w:rsidRDefault="00E868BA">
      <w:pPr>
        <w:pStyle w:val="a3"/>
        <w:spacing w:line="242" w:lineRule="auto"/>
        <w:ind w:left="290" w:right="585" w:firstLine="710"/>
      </w:pPr>
      <w:r>
        <w:t>Разные</w:t>
      </w:r>
      <w:r>
        <w:rPr>
          <w:spacing w:val="80"/>
        </w:rPr>
        <w:t xml:space="preserve">   </w:t>
      </w:r>
      <w:r>
        <w:t>виды</w:t>
      </w:r>
      <w:r>
        <w:rPr>
          <w:spacing w:val="80"/>
          <w:w w:val="150"/>
        </w:rPr>
        <w:t xml:space="preserve">   </w:t>
      </w:r>
      <w:r>
        <w:t>линий.</w:t>
      </w:r>
      <w:r>
        <w:rPr>
          <w:spacing w:val="80"/>
          <w:w w:val="150"/>
        </w:rPr>
        <w:t xml:space="preserve">   </w:t>
      </w:r>
      <w:r>
        <w:t>Линейный</w:t>
      </w:r>
      <w:r>
        <w:rPr>
          <w:spacing w:val="80"/>
          <w:w w:val="150"/>
        </w:rPr>
        <w:t xml:space="preserve">   </w:t>
      </w:r>
      <w:r>
        <w:t>рисунок.</w:t>
      </w:r>
      <w:r>
        <w:rPr>
          <w:spacing w:val="80"/>
          <w:w w:val="150"/>
        </w:rPr>
        <w:t xml:space="preserve">   </w:t>
      </w:r>
      <w:r>
        <w:t>Графические</w:t>
      </w:r>
      <w:r>
        <w:rPr>
          <w:spacing w:val="80"/>
          <w:w w:val="150"/>
        </w:rPr>
        <w:t xml:space="preserve">   </w:t>
      </w:r>
      <w:r>
        <w:t>материалы для линейного рисунка и их</w:t>
      </w:r>
      <w:r>
        <w:rPr>
          <w:spacing w:val="-7"/>
        </w:rPr>
        <w:t xml:space="preserve"> </w:t>
      </w:r>
      <w:r>
        <w:t>особенности. Приёмы рисования линией.</w:t>
      </w:r>
    </w:p>
    <w:p w14:paraId="422E0FAE" w14:textId="77777777" w:rsidR="00E80C3C" w:rsidRDefault="00E868BA">
      <w:pPr>
        <w:pStyle w:val="a3"/>
        <w:spacing w:line="271" w:lineRule="exact"/>
        <w:ind w:left="1006"/>
      </w:pPr>
      <w:r>
        <w:t>Рисование</w:t>
      </w:r>
      <w:r>
        <w:rPr>
          <w:spacing w:val="-2"/>
        </w:rPr>
        <w:t xml:space="preserve"> </w:t>
      </w:r>
      <w:r>
        <w:t>с</w:t>
      </w:r>
      <w:r>
        <w:rPr>
          <w:spacing w:val="-13"/>
        </w:rPr>
        <w:t xml:space="preserve"> </w:t>
      </w:r>
      <w:r>
        <w:t>натуры: разные листья</w:t>
      </w:r>
      <w:r>
        <w:rPr>
          <w:spacing w:val="-4"/>
        </w:rPr>
        <w:t xml:space="preserve"> </w:t>
      </w:r>
      <w:r>
        <w:t>и</w:t>
      </w:r>
      <w:r>
        <w:rPr>
          <w:spacing w:val="-10"/>
        </w:rPr>
        <w:t xml:space="preserve"> </w:t>
      </w:r>
      <w:r>
        <w:t>их</w:t>
      </w:r>
      <w:r>
        <w:rPr>
          <w:spacing w:val="-14"/>
        </w:rPr>
        <w:t xml:space="preserve"> </w:t>
      </w:r>
      <w:r>
        <w:rPr>
          <w:spacing w:val="-2"/>
        </w:rPr>
        <w:t>форма.</w:t>
      </w:r>
    </w:p>
    <w:p w14:paraId="7C1C515C" w14:textId="77777777" w:rsidR="00E80C3C" w:rsidRDefault="00E868BA">
      <w:pPr>
        <w:pStyle w:val="a3"/>
        <w:ind w:left="290" w:right="552" w:firstLine="710"/>
      </w:pPr>
      <w:r>
        <w:t>Представление</w:t>
      </w:r>
      <w:r>
        <w:rPr>
          <w:spacing w:val="-3"/>
        </w:rPr>
        <w:t xml:space="preserve"> </w:t>
      </w:r>
      <w:r>
        <w:t>о пропорциях:</w:t>
      </w:r>
      <w:r>
        <w:rPr>
          <w:spacing w:val="-2"/>
        </w:rPr>
        <w:t xml:space="preserve"> </w:t>
      </w:r>
      <w:r>
        <w:t>короткое –</w:t>
      </w:r>
      <w:r>
        <w:rPr>
          <w:spacing w:val="-2"/>
        </w:rPr>
        <w:t xml:space="preserve"> </w:t>
      </w:r>
      <w:r>
        <w:t>длинное. Развитие –</w:t>
      </w:r>
      <w:r>
        <w:rPr>
          <w:spacing w:val="-2"/>
        </w:rPr>
        <w:t xml:space="preserve"> </w:t>
      </w:r>
      <w:r>
        <w:t>навыка</w:t>
      </w:r>
      <w:r>
        <w:rPr>
          <w:spacing w:val="-3"/>
        </w:rPr>
        <w:t xml:space="preserve"> </w:t>
      </w:r>
      <w:r>
        <w:t>видения</w:t>
      </w:r>
      <w:r>
        <w:rPr>
          <w:spacing w:val="-2"/>
        </w:rPr>
        <w:t xml:space="preserve"> </w:t>
      </w:r>
      <w:r>
        <w:t>соотношения частей целого (на основе рисунков животных).</w:t>
      </w:r>
    </w:p>
    <w:p w14:paraId="656A3DBE" w14:textId="77777777" w:rsidR="00E80C3C" w:rsidRDefault="00E868BA">
      <w:pPr>
        <w:pStyle w:val="a3"/>
        <w:spacing w:line="237" w:lineRule="auto"/>
        <w:ind w:left="290" w:right="583" w:firstLine="710"/>
      </w:pPr>
      <w:r>
        <w:t>Графическое пятно (ахроматическое) и представление о силуэте. Формирование навыка видения целостности. Цельная форма и её части.</w:t>
      </w:r>
    </w:p>
    <w:p w14:paraId="37CF7DA9" w14:textId="77777777" w:rsidR="00E80C3C" w:rsidRDefault="00E868BA">
      <w:pPr>
        <w:pStyle w:val="a3"/>
        <w:spacing w:before="2" w:line="275" w:lineRule="exact"/>
        <w:ind w:left="1006"/>
      </w:pPr>
      <w:r>
        <w:t>Модуль</w:t>
      </w:r>
      <w:r>
        <w:rPr>
          <w:spacing w:val="-9"/>
        </w:rPr>
        <w:t xml:space="preserve"> </w:t>
      </w:r>
      <w:r>
        <w:rPr>
          <w:spacing w:val="-2"/>
        </w:rPr>
        <w:t>«Живопись».</w:t>
      </w:r>
    </w:p>
    <w:p w14:paraId="2E149BDB" w14:textId="77777777" w:rsidR="00E80C3C" w:rsidRDefault="00E868BA">
      <w:pPr>
        <w:pStyle w:val="a3"/>
        <w:ind w:left="290" w:right="585" w:firstLine="710"/>
      </w:pPr>
      <w:r>
        <w:t>Цвет</w:t>
      </w:r>
      <w:r>
        <w:rPr>
          <w:spacing w:val="-2"/>
        </w:rPr>
        <w:t xml:space="preserve"> </w:t>
      </w:r>
      <w:r>
        <w:t>как</w:t>
      </w:r>
      <w:r>
        <w:rPr>
          <w:spacing w:val="-4"/>
        </w:rPr>
        <w:t xml:space="preserve"> </w:t>
      </w:r>
      <w:r>
        <w:t>одно</w:t>
      </w:r>
      <w:r>
        <w:rPr>
          <w:spacing w:val="-2"/>
        </w:rPr>
        <w:t xml:space="preserve"> </w:t>
      </w:r>
      <w:r>
        <w:t>из главных</w:t>
      </w:r>
      <w:r>
        <w:rPr>
          <w:spacing w:val="-6"/>
        </w:rPr>
        <w:t xml:space="preserve"> </w:t>
      </w:r>
      <w:r>
        <w:t>средств выражения</w:t>
      </w:r>
      <w:r>
        <w:rPr>
          <w:spacing w:val="-6"/>
        </w:rPr>
        <w:t xml:space="preserve"> </w:t>
      </w:r>
      <w:r>
        <w:t>в</w:t>
      </w:r>
      <w:r>
        <w:rPr>
          <w:spacing w:val="-4"/>
        </w:rPr>
        <w:t xml:space="preserve"> </w:t>
      </w:r>
      <w:r>
        <w:t>изобразительном</w:t>
      </w:r>
      <w:r>
        <w:rPr>
          <w:spacing w:val="-1"/>
        </w:rPr>
        <w:t xml:space="preserve"> </w:t>
      </w:r>
      <w:r>
        <w:t>искусстве. Навыки</w:t>
      </w:r>
      <w:r>
        <w:rPr>
          <w:spacing w:val="-1"/>
        </w:rPr>
        <w:t xml:space="preserve"> </w:t>
      </w:r>
      <w:r>
        <w:t>работы гуашью</w:t>
      </w:r>
      <w:r>
        <w:rPr>
          <w:spacing w:val="80"/>
        </w:rPr>
        <w:t xml:space="preserve">   </w:t>
      </w:r>
      <w:r>
        <w:t>в</w:t>
      </w:r>
      <w:r>
        <w:rPr>
          <w:spacing w:val="72"/>
          <w:w w:val="150"/>
        </w:rPr>
        <w:t xml:space="preserve">   </w:t>
      </w:r>
      <w:r>
        <w:t>условиях</w:t>
      </w:r>
      <w:r>
        <w:rPr>
          <w:spacing w:val="71"/>
          <w:w w:val="150"/>
        </w:rPr>
        <w:t xml:space="preserve">   </w:t>
      </w:r>
      <w:r>
        <w:t>урока.</w:t>
      </w:r>
      <w:r>
        <w:rPr>
          <w:spacing w:val="74"/>
          <w:w w:val="150"/>
        </w:rPr>
        <w:t xml:space="preserve">   </w:t>
      </w:r>
      <w:r>
        <w:t>Краски</w:t>
      </w:r>
      <w:r>
        <w:rPr>
          <w:spacing w:val="73"/>
          <w:w w:val="150"/>
        </w:rPr>
        <w:t xml:space="preserve">   </w:t>
      </w:r>
      <w:r>
        <w:t>«гуашь»,</w:t>
      </w:r>
      <w:r>
        <w:rPr>
          <w:spacing w:val="74"/>
          <w:w w:val="150"/>
        </w:rPr>
        <w:t xml:space="preserve">   </w:t>
      </w:r>
      <w:r>
        <w:t>кисти,</w:t>
      </w:r>
      <w:r>
        <w:rPr>
          <w:spacing w:val="71"/>
          <w:w w:val="150"/>
        </w:rPr>
        <w:t xml:space="preserve">   </w:t>
      </w:r>
      <w:r>
        <w:t>бумага</w:t>
      </w:r>
      <w:r>
        <w:rPr>
          <w:spacing w:val="73"/>
          <w:w w:val="150"/>
        </w:rPr>
        <w:t xml:space="preserve">   </w:t>
      </w:r>
      <w:r>
        <w:t>цветная и белая.</w:t>
      </w:r>
    </w:p>
    <w:p w14:paraId="67ABE3C4" w14:textId="77777777" w:rsidR="00E80C3C" w:rsidRDefault="00E868BA">
      <w:pPr>
        <w:pStyle w:val="a3"/>
        <w:spacing w:before="4" w:line="237" w:lineRule="auto"/>
        <w:ind w:left="290" w:right="577" w:firstLine="710"/>
      </w:pPr>
      <w:r>
        <w:t>Три основных цвета. Ассоциативные представления, связанные с каждым цветом. Навыки смешения красок и получение нового цвета.</w:t>
      </w:r>
    </w:p>
    <w:p w14:paraId="484DD3C8" w14:textId="77777777" w:rsidR="00E80C3C" w:rsidRDefault="00E868BA">
      <w:pPr>
        <w:pStyle w:val="a3"/>
        <w:spacing w:before="5" w:line="237" w:lineRule="auto"/>
        <w:ind w:left="290" w:right="589" w:firstLine="710"/>
      </w:pPr>
      <w:r>
        <w:t>Эмоциональная</w:t>
      </w:r>
      <w:r>
        <w:rPr>
          <w:spacing w:val="80"/>
        </w:rPr>
        <w:t xml:space="preserve">   </w:t>
      </w:r>
      <w:r>
        <w:t>выразительность</w:t>
      </w:r>
      <w:r>
        <w:rPr>
          <w:spacing w:val="80"/>
        </w:rPr>
        <w:t xml:space="preserve">   </w:t>
      </w:r>
      <w:r>
        <w:t>цвета,</w:t>
      </w:r>
      <w:r>
        <w:rPr>
          <w:spacing w:val="72"/>
          <w:w w:val="150"/>
        </w:rPr>
        <w:t xml:space="preserve">   </w:t>
      </w:r>
      <w:r>
        <w:t>способы</w:t>
      </w:r>
      <w:r>
        <w:rPr>
          <w:spacing w:val="70"/>
          <w:w w:val="150"/>
        </w:rPr>
        <w:t xml:space="preserve">   </w:t>
      </w:r>
      <w:r>
        <w:t>выражение</w:t>
      </w:r>
      <w:r>
        <w:rPr>
          <w:spacing w:val="71"/>
          <w:w w:val="150"/>
        </w:rPr>
        <w:t xml:space="preserve">   </w:t>
      </w:r>
      <w:r>
        <w:t>настроения в изображаемом сюжете.</w:t>
      </w:r>
    </w:p>
    <w:p w14:paraId="6CC289FA" w14:textId="77777777" w:rsidR="00E80C3C" w:rsidRDefault="00E868BA">
      <w:pPr>
        <w:pStyle w:val="a3"/>
        <w:spacing w:before="4"/>
        <w:ind w:left="290" w:right="563" w:firstLine="710"/>
      </w:pPr>
      <w:r>
        <w:t>Живописное изображение разных цветков по представлению и восприятию. Развитие навыков работы гуашью. Эмоциональная выразительность цвета.</w:t>
      </w:r>
    </w:p>
    <w:p w14:paraId="7E34325A" w14:textId="77777777" w:rsidR="00E80C3C" w:rsidRDefault="00E868BA">
      <w:pPr>
        <w:pStyle w:val="a3"/>
        <w:spacing w:line="275" w:lineRule="exact"/>
        <w:ind w:left="1006"/>
      </w:pPr>
      <w:r>
        <w:t>Тематическая</w:t>
      </w:r>
      <w:r>
        <w:rPr>
          <w:spacing w:val="11"/>
        </w:rPr>
        <w:t xml:space="preserve"> </w:t>
      </w:r>
      <w:r>
        <w:t>композиция</w:t>
      </w:r>
      <w:r>
        <w:rPr>
          <w:spacing w:val="8"/>
        </w:rPr>
        <w:t xml:space="preserve"> </w:t>
      </w:r>
      <w:r>
        <w:t>«Времена</w:t>
      </w:r>
      <w:r>
        <w:rPr>
          <w:spacing w:val="6"/>
        </w:rPr>
        <w:t xml:space="preserve"> </w:t>
      </w:r>
      <w:r>
        <w:t>года».</w:t>
      </w:r>
      <w:r>
        <w:rPr>
          <w:spacing w:val="19"/>
        </w:rPr>
        <w:t xml:space="preserve"> </w:t>
      </w:r>
      <w:r>
        <w:t>Контрастные</w:t>
      </w:r>
      <w:r>
        <w:rPr>
          <w:spacing w:val="7"/>
        </w:rPr>
        <w:t xml:space="preserve"> </w:t>
      </w:r>
      <w:r>
        <w:t>цветовые</w:t>
      </w:r>
      <w:r>
        <w:rPr>
          <w:spacing w:val="8"/>
        </w:rPr>
        <w:t xml:space="preserve"> </w:t>
      </w:r>
      <w:r>
        <w:t>состояния</w:t>
      </w:r>
      <w:r>
        <w:rPr>
          <w:spacing w:val="8"/>
        </w:rPr>
        <w:t xml:space="preserve"> </w:t>
      </w:r>
      <w:r>
        <w:t>времён</w:t>
      </w:r>
      <w:r>
        <w:rPr>
          <w:spacing w:val="5"/>
        </w:rPr>
        <w:t xml:space="preserve"> </w:t>
      </w:r>
      <w:r>
        <w:rPr>
          <w:spacing w:val="-2"/>
        </w:rPr>
        <w:t>года.</w:t>
      </w:r>
    </w:p>
    <w:p w14:paraId="337CB4AF" w14:textId="77777777" w:rsidR="00E80C3C" w:rsidRDefault="00E868BA">
      <w:pPr>
        <w:pStyle w:val="a3"/>
        <w:spacing w:line="275" w:lineRule="exact"/>
        <w:ind w:left="290"/>
      </w:pPr>
      <w:r>
        <w:t>Живопись</w:t>
      </w:r>
      <w:r>
        <w:rPr>
          <w:spacing w:val="-17"/>
        </w:rPr>
        <w:t xml:space="preserve"> </w:t>
      </w:r>
      <w:r>
        <w:t>(гуашь),</w:t>
      </w:r>
      <w:r>
        <w:rPr>
          <w:spacing w:val="-6"/>
        </w:rPr>
        <w:t xml:space="preserve"> </w:t>
      </w:r>
      <w:r>
        <w:t>аппликация</w:t>
      </w:r>
      <w:r>
        <w:rPr>
          <w:spacing w:val="-12"/>
        </w:rPr>
        <w:t xml:space="preserve"> </w:t>
      </w:r>
      <w:r>
        <w:t>или</w:t>
      </w:r>
      <w:r>
        <w:rPr>
          <w:spacing w:val="-9"/>
        </w:rPr>
        <w:t xml:space="preserve"> </w:t>
      </w:r>
      <w:r>
        <w:t>смешанная</w:t>
      </w:r>
      <w:r>
        <w:rPr>
          <w:spacing w:val="-21"/>
        </w:rPr>
        <w:t xml:space="preserve"> </w:t>
      </w:r>
      <w:r>
        <w:rPr>
          <w:spacing w:val="-2"/>
        </w:rPr>
        <w:t>техника.</w:t>
      </w:r>
    </w:p>
    <w:p w14:paraId="522C7F81" w14:textId="77777777" w:rsidR="00E80C3C" w:rsidRDefault="00E868BA">
      <w:pPr>
        <w:pStyle w:val="a3"/>
        <w:spacing w:before="5" w:line="237" w:lineRule="auto"/>
        <w:ind w:left="1006" w:right="1916"/>
        <w:jc w:val="left"/>
      </w:pPr>
      <w:r>
        <w:t>Техника</w:t>
      </w:r>
      <w:r>
        <w:rPr>
          <w:spacing w:val="-15"/>
        </w:rPr>
        <w:t xml:space="preserve"> </w:t>
      </w:r>
      <w:r>
        <w:t>монотипии.</w:t>
      </w:r>
      <w:r>
        <w:rPr>
          <w:spacing w:val="-15"/>
        </w:rPr>
        <w:t xml:space="preserve"> </w:t>
      </w:r>
      <w:r>
        <w:t>Представления</w:t>
      </w:r>
      <w:r>
        <w:rPr>
          <w:spacing w:val="-20"/>
        </w:rPr>
        <w:t xml:space="preserve"> </w:t>
      </w:r>
      <w:r>
        <w:t>о</w:t>
      </w:r>
      <w:r>
        <w:rPr>
          <w:spacing w:val="-7"/>
        </w:rPr>
        <w:t xml:space="preserve"> </w:t>
      </w:r>
      <w:r>
        <w:t>симметрии.</w:t>
      </w:r>
      <w:r>
        <w:rPr>
          <w:spacing w:val="-12"/>
        </w:rPr>
        <w:t xml:space="preserve"> </w:t>
      </w:r>
      <w:r>
        <w:t>Развитие</w:t>
      </w:r>
      <w:r>
        <w:rPr>
          <w:spacing w:val="-15"/>
        </w:rPr>
        <w:t xml:space="preserve"> </w:t>
      </w:r>
      <w:r>
        <w:t>воображения. Модуль «Скульптура».</w:t>
      </w:r>
    </w:p>
    <w:p w14:paraId="10246137" w14:textId="77777777" w:rsidR="00E80C3C" w:rsidRDefault="00E868BA">
      <w:pPr>
        <w:pStyle w:val="a3"/>
        <w:spacing w:before="3" w:line="275" w:lineRule="exact"/>
        <w:ind w:left="1006"/>
        <w:jc w:val="left"/>
      </w:pPr>
      <w:r>
        <w:t>Изображение</w:t>
      </w:r>
      <w:r>
        <w:rPr>
          <w:spacing w:val="-17"/>
        </w:rPr>
        <w:t xml:space="preserve"> </w:t>
      </w:r>
      <w:r>
        <w:t>в</w:t>
      </w:r>
      <w:r>
        <w:rPr>
          <w:spacing w:val="-15"/>
        </w:rPr>
        <w:t xml:space="preserve"> </w:t>
      </w:r>
      <w:r>
        <w:t>объёме.</w:t>
      </w:r>
      <w:r>
        <w:rPr>
          <w:spacing w:val="-5"/>
        </w:rPr>
        <w:t xml:space="preserve"> </w:t>
      </w:r>
      <w:r>
        <w:t>Приёмы</w:t>
      </w:r>
      <w:r>
        <w:rPr>
          <w:spacing w:val="-4"/>
        </w:rPr>
        <w:t xml:space="preserve"> </w:t>
      </w:r>
      <w:r>
        <w:t>работы</w:t>
      </w:r>
      <w:r>
        <w:rPr>
          <w:spacing w:val="-3"/>
        </w:rPr>
        <w:t xml:space="preserve"> </w:t>
      </w:r>
      <w:r>
        <w:t>с</w:t>
      </w:r>
      <w:r>
        <w:rPr>
          <w:spacing w:val="-14"/>
        </w:rPr>
        <w:t xml:space="preserve"> </w:t>
      </w:r>
      <w:r>
        <w:t>пластилином;</w:t>
      </w:r>
      <w:r>
        <w:rPr>
          <w:spacing w:val="-12"/>
        </w:rPr>
        <w:t xml:space="preserve"> </w:t>
      </w:r>
      <w:r>
        <w:t>дощечка,</w:t>
      </w:r>
      <w:r>
        <w:rPr>
          <w:spacing w:val="2"/>
        </w:rPr>
        <w:t xml:space="preserve"> </w:t>
      </w:r>
      <w:r>
        <w:t>стек,</w:t>
      </w:r>
      <w:r>
        <w:rPr>
          <w:spacing w:val="-7"/>
        </w:rPr>
        <w:t xml:space="preserve"> </w:t>
      </w:r>
      <w:r>
        <w:rPr>
          <w:spacing w:val="-2"/>
        </w:rPr>
        <w:t>тряпочка.</w:t>
      </w:r>
    </w:p>
    <w:p w14:paraId="5EB23D4A" w14:textId="77777777" w:rsidR="00E80C3C" w:rsidRDefault="00E868BA">
      <w:pPr>
        <w:pStyle w:val="a3"/>
        <w:spacing w:line="242" w:lineRule="auto"/>
        <w:ind w:left="290" w:right="550" w:firstLine="710"/>
      </w:pPr>
      <w:r>
        <w:t>Лепка зверушек из цельной формы (например, черепашки, ёжика, зайчика). Приёмы вытягивания, вдавливания, сгибания, скручивания.</w:t>
      </w:r>
    </w:p>
    <w:p w14:paraId="76E63691" w14:textId="77777777" w:rsidR="00E80C3C" w:rsidRDefault="00E868BA">
      <w:pPr>
        <w:pStyle w:val="a3"/>
        <w:ind w:left="290" w:right="565" w:firstLine="710"/>
      </w:pPr>
      <w:r>
        <w:t>Лепка игрушки, характерной для</w:t>
      </w:r>
      <w:r>
        <w:rPr>
          <w:spacing w:val="-2"/>
        </w:rPr>
        <w:t xml:space="preserve"> </w:t>
      </w:r>
      <w:r>
        <w:t xml:space="preserve">одного из наиболее известных народных художественных промыслов(дымковская или каргопольская игрушка или по выбору учителя с учётом местных </w:t>
      </w:r>
      <w:r>
        <w:rPr>
          <w:spacing w:val="-2"/>
        </w:rPr>
        <w:t>промыслов).</w:t>
      </w:r>
    </w:p>
    <w:p w14:paraId="78C84E16" w14:textId="77777777" w:rsidR="00E80C3C" w:rsidRDefault="00E868BA">
      <w:pPr>
        <w:pStyle w:val="a3"/>
        <w:ind w:left="290" w:right="567" w:firstLine="710"/>
      </w:pPr>
      <w:r>
        <w:t>Бумажная пластика. Овладение первичными приёмами надрезания, закручивания, складывания.</w:t>
      </w:r>
      <w:r>
        <w:rPr>
          <w:spacing w:val="77"/>
        </w:rPr>
        <w:t xml:space="preserve"> </w:t>
      </w:r>
      <w:r>
        <w:t>Объёмная</w:t>
      </w:r>
      <w:r>
        <w:rPr>
          <w:spacing w:val="73"/>
        </w:rPr>
        <w:t xml:space="preserve"> </w:t>
      </w:r>
      <w:r>
        <w:t>аппликация</w:t>
      </w:r>
      <w:r>
        <w:rPr>
          <w:spacing w:val="75"/>
        </w:rPr>
        <w:t xml:space="preserve"> </w:t>
      </w:r>
      <w:r>
        <w:t>из</w:t>
      </w:r>
      <w:r>
        <w:rPr>
          <w:spacing w:val="74"/>
        </w:rPr>
        <w:t xml:space="preserve"> </w:t>
      </w:r>
      <w:r>
        <w:t>бумаги</w:t>
      </w:r>
      <w:r>
        <w:rPr>
          <w:spacing w:val="75"/>
        </w:rPr>
        <w:t xml:space="preserve"> </w:t>
      </w:r>
      <w:r>
        <w:t>и</w:t>
      </w:r>
      <w:r>
        <w:rPr>
          <w:spacing w:val="74"/>
        </w:rPr>
        <w:t xml:space="preserve"> </w:t>
      </w:r>
      <w:r>
        <w:t>картона.</w:t>
      </w:r>
      <w:r>
        <w:rPr>
          <w:spacing w:val="75"/>
        </w:rPr>
        <w:t xml:space="preserve"> </w:t>
      </w:r>
      <w:r>
        <w:t>Модуль</w:t>
      </w:r>
      <w:r>
        <w:rPr>
          <w:spacing w:val="80"/>
        </w:rPr>
        <w:t xml:space="preserve"> </w:t>
      </w:r>
      <w:r>
        <w:t>«Декоративно-прикладное</w:t>
      </w:r>
    </w:p>
    <w:p w14:paraId="3768941C" w14:textId="77777777" w:rsidR="00E80C3C" w:rsidRDefault="00E80C3C">
      <w:pPr>
        <w:pStyle w:val="a3"/>
        <w:sectPr w:rsidR="00E80C3C">
          <w:pgSz w:w="11910" w:h="16840"/>
          <w:pgMar w:top="600" w:right="141" w:bottom="280" w:left="708" w:header="720" w:footer="720" w:gutter="0"/>
          <w:cols w:space="720"/>
        </w:sectPr>
      </w:pPr>
    </w:p>
    <w:p w14:paraId="4206C239" w14:textId="77777777" w:rsidR="00E80C3C" w:rsidRDefault="00E868BA">
      <w:pPr>
        <w:pStyle w:val="a3"/>
        <w:spacing w:before="74" w:line="275" w:lineRule="exact"/>
        <w:ind w:left="290"/>
        <w:jc w:val="left"/>
      </w:pPr>
      <w:r>
        <w:rPr>
          <w:spacing w:val="-2"/>
        </w:rPr>
        <w:lastRenderedPageBreak/>
        <w:t>искусство».</w:t>
      </w:r>
    </w:p>
    <w:p w14:paraId="1855EC8F" w14:textId="77777777" w:rsidR="00E80C3C" w:rsidRDefault="00E868BA">
      <w:pPr>
        <w:pStyle w:val="a3"/>
        <w:ind w:left="290" w:right="571" w:firstLine="710"/>
      </w:pPr>
      <w:r>
        <w:t>Узоры</w:t>
      </w:r>
      <w:r>
        <w:rPr>
          <w:spacing w:val="80"/>
          <w:w w:val="150"/>
        </w:rPr>
        <w:t xml:space="preserve"> </w:t>
      </w:r>
      <w:r>
        <w:t>в</w:t>
      </w:r>
      <w:r>
        <w:rPr>
          <w:spacing w:val="80"/>
          <w:w w:val="150"/>
        </w:rPr>
        <w:t xml:space="preserve"> </w:t>
      </w:r>
      <w:r>
        <w:t>природе.</w:t>
      </w:r>
      <w:r>
        <w:rPr>
          <w:spacing w:val="68"/>
        </w:rPr>
        <w:t xml:space="preserve">  </w:t>
      </w:r>
      <w:r>
        <w:t>Наблюдение</w:t>
      </w:r>
      <w:r>
        <w:rPr>
          <w:spacing w:val="71"/>
        </w:rPr>
        <w:t xml:space="preserve">  </w:t>
      </w:r>
      <w:r>
        <w:t>узоров</w:t>
      </w:r>
      <w:r>
        <w:rPr>
          <w:spacing w:val="66"/>
        </w:rPr>
        <w:t xml:space="preserve">  </w:t>
      </w:r>
      <w:r>
        <w:t>в</w:t>
      </w:r>
      <w:r>
        <w:rPr>
          <w:spacing w:val="70"/>
        </w:rPr>
        <w:t xml:space="preserve">  </w:t>
      </w:r>
      <w:r>
        <w:t>живой</w:t>
      </w:r>
      <w:r>
        <w:rPr>
          <w:spacing w:val="68"/>
        </w:rPr>
        <w:t xml:space="preserve">  </w:t>
      </w:r>
      <w:r>
        <w:t>природе</w:t>
      </w:r>
      <w:r>
        <w:rPr>
          <w:spacing w:val="69"/>
        </w:rPr>
        <w:t xml:space="preserve">  </w:t>
      </w:r>
      <w:r>
        <w:t>(в</w:t>
      </w:r>
      <w:r>
        <w:rPr>
          <w:spacing w:val="70"/>
        </w:rPr>
        <w:t xml:space="preserve">  </w:t>
      </w:r>
      <w:r>
        <w:t>условиях</w:t>
      </w:r>
      <w:r>
        <w:rPr>
          <w:spacing w:val="69"/>
        </w:rPr>
        <w:t xml:space="preserve">  </w:t>
      </w:r>
      <w:r>
        <w:t>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3360FA59" w14:textId="77777777" w:rsidR="00E80C3C" w:rsidRDefault="00E868BA">
      <w:pPr>
        <w:pStyle w:val="a3"/>
        <w:tabs>
          <w:tab w:val="left" w:pos="9928"/>
        </w:tabs>
        <w:spacing w:before="2"/>
        <w:ind w:left="290" w:right="566" w:firstLine="710"/>
      </w:pPr>
      <w:r>
        <w:t>Узоры и орнаменты, создаваемые людьми, и разнообразие их видов. Орнаменты геометрические</w:t>
      </w:r>
      <w:r>
        <w:rPr>
          <w:spacing w:val="80"/>
        </w:rPr>
        <w:t xml:space="preserve">   </w:t>
      </w:r>
      <w:r>
        <w:t>и</w:t>
      </w:r>
      <w:r>
        <w:rPr>
          <w:spacing w:val="80"/>
        </w:rPr>
        <w:t xml:space="preserve">   </w:t>
      </w:r>
      <w:r>
        <w:t>растительные.</w:t>
      </w:r>
      <w:r>
        <w:rPr>
          <w:spacing w:val="80"/>
        </w:rPr>
        <w:t xml:space="preserve">   </w:t>
      </w:r>
      <w:r>
        <w:t>Декоративная</w:t>
      </w:r>
      <w:r>
        <w:rPr>
          <w:spacing w:val="80"/>
        </w:rPr>
        <w:t xml:space="preserve">   </w:t>
      </w:r>
      <w:r>
        <w:t>композиция</w:t>
      </w:r>
      <w:r>
        <w:rPr>
          <w:spacing w:val="80"/>
        </w:rPr>
        <w:t xml:space="preserve">   </w:t>
      </w:r>
      <w:r>
        <w:t>в</w:t>
      </w:r>
      <w:r>
        <w:tab/>
      </w:r>
      <w:r>
        <w:rPr>
          <w:spacing w:val="-2"/>
        </w:rPr>
        <w:t xml:space="preserve">круге </w:t>
      </w:r>
      <w:r>
        <w:t>или в полосе.</w:t>
      </w:r>
    </w:p>
    <w:p w14:paraId="2A70FE5A" w14:textId="77777777" w:rsidR="00E80C3C" w:rsidRDefault="00E868BA">
      <w:pPr>
        <w:pStyle w:val="a3"/>
        <w:ind w:left="290" w:right="581" w:firstLine="710"/>
      </w:pPr>
      <w:r>
        <w:t>Представления о симметрии</w:t>
      </w:r>
      <w:r>
        <w:rPr>
          <w:spacing w:val="-2"/>
        </w:rPr>
        <w:t xml:space="preserve"> </w:t>
      </w:r>
      <w:r>
        <w:t>и</w:t>
      </w:r>
      <w:r>
        <w:rPr>
          <w:spacing w:val="-2"/>
        </w:rPr>
        <w:t xml:space="preserve"> </w:t>
      </w:r>
      <w:r>
        <w:t>наблюдение её в природе. Последовательное</w:t>
      </w:r>
      <w:r>
        <w:rPr>
          <w:spacing w:val="-4"/>
        </w:rPr>
        <w:t xml:space="preserve"> </w:t>
      </w:r>
      <w:r>
        <w:t>ведение работы над изображением бабочки по представлению, использование линии симметрии при составлении узора крыльев.</w:t>
      </w:r>
    </w:p>
    <w:p w14:paraId="4BDA8A40" w14:textId="77777777" w:rsidR="00E80C3C" w:rsidRDefault="00E868BA">
      <w:pPr>
        <w:pStyle w:val="a3"/>
        <w:tabs>
          <w:tab w:val="left" w:pos="2677"/>
          <w:tab w:val="left" w:pos="4549"/>
          <w:tab w:val="left" w:pos="6441"/>
          <w:tab w:val="left" w:pos="7479"/>
          <w:tab w:val="left" w:pos="9616"/>
        </w:tabs>
        <w:ind w:left="290" w:right="549" w:firstLine="710"/>
      </w:pPr>
      <w:r>
        <w:t xml:space="preserve">Орнамент, характерный для игрушек одного из наиболее известных народных </w:t>
      </w:r>
      <w:r>
        <w:rPr>
          <w:spacing w:val="-2"/>
        </w:rPr>
        <w:t>художественных</w:t>
      </w:r>
      <w:r>
        <w:tab/>
      </w:r>
      <w:r>
        <w:rPr>
          <w:spacing w:val="-2"/>
        </w:rPr>
        <w:t>промыслов:</w:t>
      </w:r>
      <w:r>
        <w:tab/>
      </w:r>
      <w:r>
        <w:rPr>
          <w:spacing w:val="-2"/>
        </w:rPr>
        <w:t>дымковская</w:t>
      </w:r>
      <w:r>
        <w:tab/>
      </w:r>
      <w:r>
        <w:rPr>
          <w:spacing w:val="-4"/>
        </w:rPr>
        <w:t>или</w:t>
      </w:r>
      <w:r>
        <w:tab/>
      </w:r>
      <w:r>
        <w:rPr>
          <w:spacing w:val="-2"/>
        </w:rPr>
        <w:t>каргопольская</w:t>
      </w:r>
      <w:r>
        <w:tab/>
      </w:r>
      <w:r>
        <w:rPr>
          <w:spacing w:val="-2"/>
        </w:rPr>
        <w:t xml:space="preserve">игрушка </w:t>
      </w:r>
      <w:r>
        <w:t>(или по выбору учителя с учётом местных промыслов).</w:t>
      </w:r>
    </w:p>
    <w:p w14:paraId="19F6A500" w14:textId="77777777" w:rsidR="00E80C3C" w:rsidRDefault="00E868BA">
      <w:pPr>
        <w:pStyle w:val="a3"/>
        <w:spacing w:line="274" w:lineRule="exact"/>
        <w:ind w:left="502"/>
      </w:pPr>
      <w:r>
        <w:t>Дизайн</w:t>
      </w:r>
      <w:r>
        <w:rPr>
          <w:spacing w:val="25"/>
        </w:rPr>
        <w:t xml:space="preserve"> </w:t>
      </w:r>
      <w:r>
        <w:t>предмета:</w:t>
      </w:r>
      <w:r>
        <w:rPr>
          <w:spacing w:val="31"/>
        </w:rPr>
        <w:t xml:space="preserve"> </w:t>
      </w:r>
      <w:r>
        <w:t>изготовление</w:t>
      </w:r>
      <w:r>
        <w:rPr>
          <w:spacing w:val="26"/>
        </w:rPr>
        <w:t xml:space="preserve"> </w:t>
      </w:r>
      <w:r>
        <w:t>нарядной</w:t>
      </w:r>
      <w:r>
        <w:rPr>
          <w:spacing w:val="28"/>
        </w:rPr>
        <w:t xml:space="preserve"> </w:t>
      </w:r>
      <w:r>
        <w:t>упаковки</w:t>
      </w:r>
      <w:r>
        <w:rPr>
          <w:spacing w:val="27"/>
        </w:rPr>
        <w:t xml:space="preserve"> </w:t>
      </w:r>
      <w:r>
        <w:t>путём</w:t>
      </w:r>
      <w:r>
        <w:rPr>
          <w:spacing w:val="31"/>
        </w:rPr>
        <w:t xml:space="preserve"> </w:t>
      </w:r>
      <w:r>
        <w:t>складывания</w:t>
      </w:r>
      <w:r>
        <w:rPr>
          <w:spacing w:val="31"/>
        </w:rPr>
        <w:t xml:space="preserve"> </w:t>
      </w:r>
      <w:r>
        <w:t>бумаги</w:t>
      </w:r>
      <w:r>
        <w:rPr>
          <w:spacing w:val="32"/>
        </w:rPr>
        <w:t xml:space="preserve"> </w:t>
      </w:r>
      <w:r>
        <w:t>и</w:t>
      </w:r>
      <w:r>
        <w:rPr>
          <w:spacing w:val="32"/>
        </w:rPr>
        <w:t xml:space="preserve"> </w:t>
      </w:r>
      <w:r>
        <w:rPr>
          <w:spacing w:val="-2"/>
        </w:rPr>
        <w:t>аппликации.</w:t>
      </w:r>
    </w:p>
    <w:p w14:paraId="2624AC1F" w14:textId="77777777" w:rsidR="00E80C3C" w:rsidRDefault="00E868BA">
      <w:pPr>
        <w:pStyle w:val="a3"/>
        <w:spacing w:before="3" w:line="275" w:lineRule="exact"/>
        <w:ind w:left="290"/>
      </w:pPr>
      <w:r>
        <w:t>Оригами</w:t>
      </w:r>
      <w:r>
        <w:rPr>
          <w:spacing w:val="-17"/>
        </w:rPr>
        <w:t xml:space="preserve"> </w:t>
      </w:r>
      <w:r>
        <w:t>–</w:t>
      </w:r>
      <w:r>
        <w:rPr>
          <w:spacing w:val="-14"/>
        </w:rPr>
        <w:t xml:space="preserve"> </w:t>
      </w:r>
      <w:r>
        <w:t>создание</w:t>
      </w:r>
      <w:r>
        <w:rPr>
          <w:spacing w:val="-15"/>
        </w:rPr>
        <w:t xml:space="preserve"> </w:t>
      </w:r>
      <w:r>
        <w:t>игрушки</w:t>
      </w:r>
      <w:r>
        <w:rPr>
          <w:spacing w:val="-2"/>
        </w:rPr>
        <w:t xml:space="preserve"> </w:t>
      </w:r>
      <w:r>
        <w:t>для</w:t>
      </w:r>
      <w:r>
        <w:rPr>
          <w:spacing w:val="-2"/>
        </w:rPr>
        <w:t xml:space="preserve"> </w:t>
      </w:r>
      <w:r>
        <w:t>новогодней</w:t>
      </w:r>
      <w:r>
        <w:rPr>
          <w:spacing w:val="-10"/>
        </w:rPr>
        <w:t xml:space="preserve"> </w:t>
      </w:r>
      <w:r>
        <w:t>ёлки.</w:t>
      </w:r>
      <w:r>
        <w:rPr>
          <w:spacing w:val="-1"/>
        </w:rPr>
        <w:t xml:space="preserve"> </w:t>
      </w:r>
      <w:r>
        <w:t>Приёмы</w:t>
      </w:r>
      <w:r>
        <w:rPr>
          <w:spacing w:val="-5"/>
        </w:rPr>
        <w:t xml:space="preserve"> </w:t>
      </w:r>
      <w:r>
        <w:t>складывания</w:t>
      </w:r>
      <w:r>
        <w:rPr>
          <w:spacing w:val="-15"/>
        </w:rPr>
        <w:t xml:space="preserve"> </w:t>
      </w:r>
      <w:r>
        <w:rPr>
          <w:spacing w:val="-2"/>
        </w:rPr>
        <w:t>бумаги.</w:t>
      </w:r>
    </w:p>
    <w:p w14:paraId="67EBE0CC" w14:textId="77777777" w:rsidR="00E80C3C" w:rsidRDefault="00E868BA">
      <w:pPr>
        <w:pStyle w:val="a3"/>
        <w:spacing w:line="275" w:lineRule="exact"/>
        <w:ind w:left="502"/>
      </w:pPr>
      <w:r>
        <w:t>Модуль</w:t>
      </w:r>
      <w:r>
        <w:rPr>
          <w:spacing w:val="-5"/>
        </w:rPr>
        <w:t xml:space="preserve"> </w:t>
      </w:r>
      <w:r>
        <w:rPr>
          <w:spacing w:val="-2"/>
        </w:rPr>
        <w:t>«Архитектура».</w:t>
      </w:r>
    </w:p>
    <w:p w14:paraId="5F1BF382" w14:textId="77777777" w:rsidR="00E80C3C" w:rsidRDefault="00E868BA">
      <w:pPr>
        <w:pStyle w:val="a3"/>
        <w:spacing w:before="5" w:line="237" w:lineRule="auto"/>
        <w:ind w:left="290" w:right="579" w:firstLine="710"/>
      </w:pPr>
      <w:r>
        <w:t>Наблюдение</w:t>
      </w:r>
      <w:r>
        <w:rPr>
          <w:spacing w:val="80"/>
          <w:w w:val="150"/>
        </w:rPr>
        <w:t xml:space="preserve">  </w:t>
      </w:r>
      <w:r>
        <w:t>разнообразных</w:t>
      </w:r>
      <w:r>
        <w:rPr>
          <w:spacing w:val="80"/>
          <w:w w:val="150"/>
        </w:rPr>
        <w:t xml:space="preserve">  </w:t>
      </w:r>
      <w:r>
        <w:t>архитектурных</w:t>
      </w:r>
      <w:r>
        <w:rPr>
          <w:spacing w:val="80"/>
          <w:w w:val="150"/>
        </w:rPr>
        <w:t xml:space="preserve">  </w:t>
      </w:r>
      <w:r>
        <w:t>зданий</w:t>
      </w:r>
      <w:r>
        <w:rPr>
          <w:spacing w:val="80"/>
          <w:w w:val="150"/>
        </w:rPr>
        <w:t xml:space="preserve">  </w:t>
      </w:r>
      <w:r>
        <w:t>в</w:t>
      </w:r>
      <w:r>
        <w:rPr>
          <w:spacing w:val="80"/>
          <w:w w:val="150"/>
        </w:rPr>
        <w:t xml:space="preserve">  </w:t>
      </w:r>
      <w:r>
        <w:t>окружающем</w:t>
      </w:r>
      <w:r>
        <w:rPr>
          <w:spacing w:val="80"/>
          <w:w w:val="150"/>
        </w:rPr>
        <w:t xml:space="preserve">  </w:t>
      </w:r>
      <w:r>
        <w:t>мире</w:t>
      </w:r>
      <w:r>
        <w:rPr>
          <w:spacing w:val="40"/>
        </w:rPr>
        <w:t xml:space="preserve"> </w:t>
      </w:r>
      <w:r>
        <w:t>(по фотографиям), обсуждение особенностей и</w:t>
      </w:r>
      <w:r>
        <w:rPr>
          <w:spacing w:val="-3"/>
        </w:rPr>
        <w:t xml:space="preserve"> </w:t>
      </w:r>
      <w:r>
        <w:t>составных частей зданий.</w:t>
      </w:r>
    </w:p>
    <w:p w14:paraId="4E59B6AA" w14:textId="77777777" w:rsidR="00E80C3C" w:rsidRDefault="00E868BA">
      <w:pPr>
        <w:pStyle w:val="a3"/>
        <w:tabs>
          <w:tab w:val="left" w:pos="2658"/>
          <w:tab w:val="left" w:pos="3786"/>
          <w:tab w:val="left" w:pos="5620"/>
          <w:tab w:val="left" w:pos="7383"/>
          <w:tab w:val="left" w:pos="9337"/>
        </w:tabs>
        <w:spacing w:before="3"/>
        <w:ind w:left="290" w:right="554" w:firstLine="710"/>
      </w:pPr>
      <w:r>
        <w:t xml:space="preserve">Освоение приёмов конструирования из бумаги. Складывание объёмных простых </w:t>
      </w:r>
      <w:r>
        <w:rPr>
          <w:spacing w:val="-2"/>
        </w:rPr>
        <w:t>геометрических</w:t>
      </w:r>
      <w:r>
        <w:tab/>
      </w:r>
      <w:r>
        <w:rPr>
          <w:spacing w:val="-4"/>
        </w:rPr>
        <w:t>тел.</w:t>
      </w:r>
      <w:r>
        <w:tab/>
      </w:r>
      <w:r>
        <w:rPr>
          <w:spacing w:val="-2"/>
        </w:rPr>
        <w:t>Овладение</w:t>
      </w:r>
      <w:r>
        <w:tab/>
      </w:r>
      <w:r>
        <w:rPr>
          <w:spacing w:val="-2"/>
        </w:rPr>
        <w:t>приёмами</w:t>
      </w:r>
      <w:r>
        <w:tab/>
      </w:r>
      <w:r>
        <w:rPr>
          <w:spacing w:val="-2"/>
        </w:rPr>
        <w:t>склеивания,</w:t>
      </w:r>
      <w:r>
        <w:tab/>
      </w:r>
      <w:r>
        <w:rPr>
          <w:spacing w:val="-2"/>
        </w:rPr>
        <w:t xml:space="preserve">надрезания </w:t>
      </w:r>
      <w:r>
        <w:t>и вырезания деталей; использование приёма симметрии.</w:t>
      </w:r>
    </w:p>
    <w:p w14:paraId="62C17BEF" w14:textId="77777777" w:rsidR="00E80C3C" w:rsidRDefault="00E868BA">
      <w:pPr>
        <w:pStyle w:val="a3"/>
        <w:spacing w:line="242" w:lineRule="auto"/>
        <w:ind w:left="290" w:right="589" w:firstLine="710"/>
      </w:pPr>
      <w:r>
        <w:t>Макетирование (или аппликация) пространственной среды сказочного города из бумаги, картона или пластилина.</w:t>
      </w:r>
    </w:p>
    <w:p w14:paraId="33BC7A68" w14:textId="77777777" w:rsidR="00E80C3C" w:rsidRDefault="00E868BA">
      <w:pPr>
        <w:pStyle w:val="a3"/>
        <w:spacing w:line="271" w:lineRule="exact"/>
        <w:ind w:left="1006"/>
      </w:pPr>
      <w:r>
        <w:t>Модуль</w:t>
      </w:r>
      <w:r>
        <w:rPr>
          <w:spacing w:val="-13"/>
        </w:rPr>
        <w:t xml:space="preserve"> </w:t>
      </w:r>
      <w:r>
        <w:t>«Восприятие</w:t>
      </w:r>
      <w:r>
        <w:rPr>
          <w:spacing w:val="-15"/>
        </w:rPr>
        <w:t xml:space="preserve"> </w:t>
      </w:r>
      <w:r>
        <w:t>произведений</w:t>
      </w:r>
      <w:r>
        <w:rPr>
          <w:spacing w:val="-7"/>
        </w:rPr>
        <w:t xml:space="preserve"> </w:t>
      </w:r>
      <w:r>
        <w:rPr>
          <w:spacing w:val="-2"/>
        </w:rPr>
        <w:t>искусства».</w:t>
      </w:r>
    </w:p>
    <w:p w14:paraId="60B0C7EA" w14:textId="77777777" w:rsidR="00E80C3C" w:rsidRDefault="00E868BA">
      <w:pPr>
        <w:pStyle w:val="a3"/>
        <w:spacing w:before="3" w:line="237" w:lineRule="auto"/>
        <w:ind w:left="290" w:right="581" w:firstLine="710"/>
      </w:pPr>
      <w:r>
        <w:t>Восприятие</w:t>
      </w:r>
      <w:r>
        <w:rPr>
          <w:spacing w:val="80"/>
        </w:rPr>
        <w:t xml:space="preserve">   </w:t>
      </w:r>
      <w:r>
        <w:t>произведений</w:t>
      </w:r>
      <w:r>
        <w:rPr>
          <w:spacing w:val="80"/>
        </w:rPr>
        <w:t xml:space="preserve">   </w:t>
      </w:r>
      <w:r>
        <w:t>детского</w:t>
      </w:r>
      <w:r>
        <w:rPr>
          <w:spacing w:val="73"/>
          <w:w w:val="150"/>
        </w:rPr>
        <w:t xml:space="preserve">   </w:t>
      </w:r>
      <w:r>
        <w:t>творчества.</w:t>
      </w:r>
      <w:r>
        <w:rPr>
          <w:spacing w:val="74"/>
          <w:w w:val="150"/>
        </w:rPr>
        <w:t xml:space="preserve">   </w:t>
      </w:r>
      <w:r>
        <w:t>Обсуждение</w:t>
      </w:r>
      <w:r>
        <w:rPr>
          <w:spacing w:val="73"/>
          <w:w w:val="150"/>
        </w:rPr>
        <w:t xml:space="preserve">   </w:t>
      </w:r>
      <w:r>
        <w:t>сюжетного и эмоционального содержания детских работ.</w:t>
      </w:r>
    </w:p>
    <w:p w14:paraId="78F23791" w14:textId="77777777" w:rsidR="00E80C3C" w:rsidRDefault="00E868BA">
      <w:pPr>
        <w:pStyle w:val="a3"/>
        <w:spacing w:before="4"/>
        <w:ind w:left="290" w:right="550" w:firstLine="710"/>
      </w:pPr>
      <w:r>
        <w:t>Художественное наблюдение окружающего мира природы и предметной среды жизни человека в зависимости</w:t>
      </w:r>
      <w:r>
        <w:rPr>
          <w:spacing w:val="80"/>
        </w:rPr>
        <w:t xml:space="preserve">  </w:t>
      </w:r>
      <w:r>
        <w:t>от поставленной</w:t>
      </w:r>
      <w:r>
        <w:rPr>
          <w:spacing w:val="80"/>
        </w:rPr>
        <w:t xml:space="preserve">  </w:t>
      </w:r>
      <w:r>
        <w:t>аналитической</w:t>
      </w:r>
      <w:r>
        <w:rPr>
          <w:spacing w:val="80"/>
        </w:rPr>
        <w:t xml:space="preserve">  </w:t>
      </w:r>
      <w:r>
        <w:t>и</w:t>
      </w:r>
      <w:r>
        <w:rPr>
          <w:spacing w:val="80"/>
        </w:rPr>
        <w:t xml:space="preserve">  </w:t>
      </w:r>
      <w:r>
        <w:t>эстетической</w:t>
      </w:r>
      <w:r>
        <w:rPr>
          <w:spacing w:val="80"/>
        </w:rPr>
        <w:t xml:space="preserve">  </w:t>
      </w:r>
      <w:r>
        <w:t>задачи наблюдения (установки).</w:t>
      </w:r>
    </w:p>
    <w:p w14:paraId="7F4AB487" w14:textId="77777777" w:rsidR="00E80C3C" w:rsidRDefault="00E868BA">
      <w:pPr>
        <w:pStyle w:val="a3"/>
        <w:spacing w:line="242" w:lineRule="auto"/>
        <w:ind w:left="290" w:right="593" w:firstLine="710"/>
      </w:pPr>
      <w:r>
        <w:t>Рассматривание иллюстраций детской книги на основе содержательных установок учителя в соответствии с изучаемой темой.</w:t>
      </w:r>
    </w:p>
    <w:p w14:paraId="6FFC8CCF" w14:textId="77777777" w:rsidR="00E80C3C" w:rsidRDefault="00E868BA">
      <w:pPr>
        <w:pStyle w:val="a3"/>
        <w:ind w:left="290" w:right="547" w:firstLine="710"/>
      </w:pPr>
      <w:r>
        <w:t>Знакомство с картиной, в которой ярко выражено эмоциональное состояние, или с картиной,</w:t>
      </w:r>
      <w:r>
        <w:rPr>
          <w:spacing w:val="80"/>
        </w:rPr>
        <w:t xml:space="preserve">   </w:t>
      </w:r>
      <w:r>
        <w:t>написанной</w:t>
      </w:r>
      <w:r>
        <w:rPr>
          <w:spacing w:val="80"/>
        </w:rPr>
        <w:t xml:space="preserve">   </w:t>
      </w:r>
      <w:r>
        <w:t>на</w:t>
      </w:r>
      <w:r>
        <w:rPr>
          <w:spacing w:val="80"/>
        </w:rPr>
        <w:t xml:space="preserve">   </w:t>
      </w:r>
      <w:r>
        <w:t>сказочный</w:t>
      </w:r>
      <w:r>
        <w:rPr>
          <w:spacing w:val="80"/>
        </w:rPr>
        <w:t xml:space="preserve">   </w:t>
      </w:r>
      <w:r>
        <w:t>сюжет</w:t>
      </w:r>
      <w:r>
        <w:rPr>
          <w:spacing w:val="80"/>
        </w:rPr>
        <w:t xml:space="preserve">   </w:t>
      </w:r>
      <w:r>
        <w:t>(произведения</w:t>
      </w:r>
      <w:r>
        <w:rPr>
          <w:spacing w:val="80"/>
        </w:rPr>
        <w:t xml:space="preserve">   </w:t>
      </w:r>
      <w:r>
        <w:t>В.М. Васнецова, М.А. Врубеля и другие по выбору учителя).</w:t>
      </w:r>
    </w:p>
    <w:p w14:paraId="46B2E573" w14:textId="77777777" w:rsidR="00E80C3C" w:rsidRDefault="00E868BA">
      <w:pPr>
        <w:pStyle w:val="a3"/>
        <w:ind w:left="290" w:right="554" w:firstLine="710"/>
      </w:pPr>
      <w:r>
        <w:t>Художник и зритель. Освоение зрительских умений на основе получаемых знаний и творческих</w:t>
      </w:r>
      <w:r>
        <w:rPr>
          <w:spacing w:val="80"/>
          <w:w w:val="150"/>
        </w:rPr>
        <w:t xml:space="preserve"> </w:t>
      </w:r>
      <w:r>
        <w:t>практических</w:t>
      </w:r>
      <w:r>
        <w:rPr>
          <w:spacing w:val="80"/>
          <w:w w:val="150"/>
        </w:rPr>
        <w:t xml:space="preserve">  </w:t>
      </w:r>
      <w:r>
        <w:t>задач</w:t>
      </w:r>
      <w:r>
        <w:rPr>
          <w:spacing w:val="80"/>
          <w:w w:val="150"/>
        </w:rPr>
        <w:t xml:space="preserve"> </w:t>
      </w:r>
      <w:r>
        <w:t>– установок</w:t>
      </w:r>
      <w:r>
        <w:rPr>
          <w:spacing w:val="80"/>
        </w:rPr>
        <w:t xml:space="preserve">   </w:t>
      </w:r>
      <w:r>
        <w:t>наблюдения.</w:t>
      </w:r>
      <w:r>
        <w:rPr>
          <w:spacing w:val="80"/>
        </w:rPr>
        <w:t xml:space="preserve">   </w:t>
      </w:r>
      <w:r>
        <w:t>Ассоциации из личного опыта</w:t>
      </w:r>
      <w:r>
        <w:rPr>
          <w:spacing w:val="-2"/>
        </w:rPr>
        <w:t xml:space="preserve"> </w:t>
      </w:r>
      <w:r>
        <w:t>обучающихся и оценка эмоционального содержания произведений.</w:t>
      </w:r>
    </w:p>
    <w:p w14:paraId="5819372E" w14:textId="77777777" w:rsidR="00E80C3C" w:rsidRDefault="00E868BA">
      <w:pPr>
        <w:pStyle w:val="a3"/>
        <w:spacing w:line="274" w:lineRule="exact"/>
        <w:ind w:left="1006"/>
      </w:pPr>
      <w:r>
        <w:t>Модуль</w:t>
      </w:r>
      <w:r>
        <w:rPr>
          <w:spacing w:val="-5"/>
        </w:rPr>
        <w:t xml:space="preserve"> </w:t>
      </w:r>
      <w:r>
        <w:t>«Азбука</w:t>
      </w:r>
      <w:r>
        <w:rPr>
          <w:spacing w:val="-10"/>
        </w:rPr>
        <w:t xml:space="preserve"> </w:t>
      </w:r>
      <w:r>
        <w:t>цифровой</w:t>
      </w:r>
      <w:r>
        <w:rPr>
          <w:spacing w:val="-15"/>
        </w:rPr>
        <w:t xml:space="preserve"> </w:t>
      </w:r>
      <w:r>
        <w:rPr>
          <w:spacing w:val="-2"/>
        </w:rPr>
        <w:t>графики».</w:t>
      </w:r>
    </w:p>
    <w:p w14:paraId="5A66C7B6" w14:textId="77777777" w:rsidR="00E80C3C" w:rsidRDefault="00E868BA">
      <w:pPr>
        <w:pStyle w:val="a3"/>
        <w:spacing w:line="242" w:lineRule="auto"/>
        <w:ind w:left="1006" w:right="555"/>
        <w:jc w:val="left"/>
        <w:rPr>
          <w:b/>
        </w:rPr>
      </w:pPr>
      <w:r>
        <w:t>Фотографирование мелких деталей природы, выражение ярких зрительных впечатлений. Обсуждение</w:t>
      </w:r>
      <w:r>
        <w:rPr>
          <w:spacing w:val="-15"/>
        </w:rPr>
        <w:t xml:space="preserve"> </w:t>
      </w:r>
      <w:r>
        <w:t>в</w:t>
      </w:r>
      <w:r>
        <w:rPr>
          <w:spacing w:val="-15"/>
        </w:rPr>
        <w:t xml:space="preserve"> </w:t>
      </w:r>
      <w:r>
        <w:t>условиях</w:t>
      </w:r>
      <w:r>
        <w:rPr>
          <w:spacing w:val="-10"/>
        </w:rPr>
        <w:t xml:space="preserve"> </w:t>
      </w:r>
      <w:r>
        <w:t>урока</w:t>
      </w:r>
      <w:r>
        <w:rPr>
          <w:spacing w:val="-3"/>
        </w:rPr>
        <w:t xml:space="preserve"> </w:t>
      </w:r>
      <w:r>
        <w:t>ученических</w:t>
      </w:r>
      <w:r>
        <w:rPr>
          <w:spacing w:val="-15"/>
        </w:rPr>
        <w:t xml:space="preserve"> </w:t>
      </w:r>
      <w:r>
        <w:t>фотографий,</w:t>
      </w:r>
      <w:r>
        <w:rPr>
          <w:spacing w:val="-7"/>
        </w:rPr>
        <w:t xml:space="preserve"> </w:t>
      </w:r>
      <w:r>
        <w:t>соответствующих</w:t>
      </w:r>
      <w:r>
        <w:rPr>
          <w:spacing w:val="-15"/>
        </w:rPr>
        <w:t xml:space="preserve"> </w:t>
      </w:r>
      <w:r>
        <w:t>изучаемой</w:t>
      </w:r>
      <w:r>
        <w:rPr>
          <w:spacing w:val="-8"/>
        </w:rPr>
        <w:t xml:space="preserve"> </w:t>
      </w:r>
      <w:r>
        <w:t xml:space="preserve">теме. </w:t>
      </w:r>
      <w:r>
        <w:rPr>
          <w:b/>
        </w:rPr>
        <w:t>Содержание обучения во 2 классе (34 ч).</w:t>
      </w:r>
    </w:p>
    <w:p w14:paraId="34086F74" w14:textId="77777777" w:rsidR="00E80C3C" w:rsidRDefault="00E868BA">
      <w:pPr>
        <w:pStyle w:val="a3"/>
        <w:spacing w:line="265" w:lineRule="exact"/>
        <w:ind w:left="1006"/>
        <w:jc w:val="left"/>
      </w:pPr>
      <w:r>
        <w:t>Модуль</w:t>
      </w:r>
      <w:r>
        <w:rPr>
          <w:spacing w:val="-13"/>
        </w:rPr>
        <w:t xml:space="preserve"> </w:t>
      </w:r>
      <w:r>
        <w:rPr>
          <w:spacing w:val="-2"/>
        </w:rPr>
        <w:t>«Графика».</w:t>
      </w:r>
    </w:p>
    <w:p w14:paraId="42A882EB" w14:textId="77777777" w:rsidR="00E80C3C" w:rsidRDefault="00E868BA">
      <w:pPr>
        <w:pStyle w:val="a3"/>
        <w:ind w:left="290" w:right="575" w:firstLine="710"/>
      </w:pPr>
      <w:r>
        <w:t>Ритм</w:t>
      </w:r>
      <w:r>
        <w:rPr>
          <w:spacing w:val="80"/>
          <w:w w:val="150"/>
        </w:rPr>
        <w:t xml:space="preserve">   </w:t>
      </w:r>
      <w:r>
        <w:t>линий.</w:t>
      </w:r>
      <w:r>
        <w:rPr>
          <w:spacing w:val="80"/>
          <w:w w:val="150"/>
        </w:rPr>
        <w:t xml:space="preserve">   </w:t>
      </w:r>
      <w:r>
        <w:t>Выразительность</w:t>
      </w:r>
      <w:r>
        <w:rPr>
          <w:spacing w:val="80"/>
        </w:rPr>
        <w:t xml:space="preserve">    </w:t>
      </w:r>
      <w:r>
        <w:t>линии.</w:t>
      </w:r>
      <w:r>
        <w:rPr>
          <w:spacing w:val="80"/>
        </w:rPr>
        <w:t xml:space="preserve">    </w:t>
      </w:r>
      <w:r>
        <w:t>Художественные</w:t>
      </w:r>
      <w:r>
        <w:rPr>
          <w:spacing w:val="80"/>
        </w:rPr>
        <w:t xml:space="preserve">    </w:t>
      </w:r>
      <w:r>
        <w:t>материалы для линейного рисунка и их</w:t>
      </w:r>
      <w:r>
        <w:rPr>
          <w:spacing w:val="-5"/>
        </w:rPr>
        <w:t xml:space="preserve"> </w:t>
      </w:r>
      <w:r>
        <w:t>свойства. Развитие</w:t>
      </w:r>
      <w:r>
        <w:rPr>
          <w:spacing w:val="-1"/>
        </w:rPr>
        <w:t xml:space="preserve"> </w:t>
      </w:r>
      <w:r>
        <w:t>навыков линейного рисунка.</w:t>
      </w:r>
    </w:p>
    <w:p w14:paraId="55B339AD" w14:textId="77777777" w:rsidR="00E80C3C" w:rsidRDefault="00E868BA">
      <w:pPr>
        <w:pStyle w:val="a3"/>
        <w:ind w:left="290" w:right="557" w:firstLine="710"/>
      </w:pPr>
      <w:r>
        <w:t>Пастель и мелки – особенности и выразительные свойства графических</w:t>
      </w:r>
      <w:r>
        <w:rPr>
          <w:spacing w:val="40"/>
        </w:rPr>
        <w:t xml:space="preserve"> </w:t>
      </w:r>
      <w:r>
        <w:t>материалов, приёмы работы. Ритм пятен: освоение основ композиции. Расположение пятна на</w:t>
      </w:r>
      <w:r>
        <w:rPr>
          <w:spacing w:val="40"/>
        </w:rPr>
        <w:t xml:space="preserve"> </w:t>
      </w:r>
      <w:r>
        <w:t>плоскости</w:t>
      </w:r>
      <w:r>
        <w:rPr>
          <w:spacing w:val="40"/>
        </w:rPr>
        <w:t xml:space="preserve"> </w:t>
      </w:r>
      <w:r>
        <w:t>листа: сгущение, разброс, доминанта, равновесие, спокойствие и движение.</w:t>
      </w:r>
    </w:p>
    <w:p w14:paraId="57B8868D" w14:textId="77777777" w:rsidR="00E80C3C" w:rsidRDefault="00E868BA">
      <w:pPr>
        <w:pStyle w:val="a3"/>
        <w:spacing w:line="242" w:lineRule="auto"/>
        <w:ind w:left="290" w:right="554" w:firstLine="710"/>
      </w:pPr>
      <w:r>
        <w:t>Пропорции – соотношение частей и целого. Развитие аналитических навыков видения пропорций. Выразительные свойства пропорций (на</w:t>
      </w:r>
      <w:r>
        <w:rPr>
          <w:spacing w:val="-7"/>
        </w:rPr>
        <w:t xml:space="preserve"> </w:t>
      </w:r>
      <w:r>
        <w:t>основе рисунков птиц).</w:t>
      </w:r>
    </w:p>
    <w:p w14:paraId="5D0EADDB" w14:textId="77777777" w:rsidR="00E80C3C" w:rsidRDefault="00E868BA">
      <w:pPr>
        <w:pStyle w:val="a3"/>
        <w:ind w:left="290" w:right="560" w:firstLine="710"/>
      </w:pPr>
      <w:r>
        <w:t>Рисунок с натуры простого предмета. Расположение предмета на листе бумаги. Определение</w:t>
      </w:r>
      <w:r>
        <w:rPr>
          <w:spacing w:val="74"/>
          <w:w w:val="150"/>
        </w:rPr>
        <w:t xml:space="preserve">   </w:t>
      </w:r>
      <w:r>
        <w:t>формы</w:t>
      </w:r>
      <w:r>
        <w:rPr>
          <w:spacing w:val="73"/>
          <w:w w:val="150"/>
        </w:rPr>
        <w:t xml:space="preserve">   </w:t>
      </w:r>
      <w:r>
        <w:t>предмета.</w:t>
      </w:r>
      <w:r>
        <w:rPr>
          <w:spacing w:val="79"/>
        </w:rPr>
        <w:t xml:space="preserve">    </w:t>
      </w:r>
      <w:r>
        <w:t>Соотношение</w:t>
      </w:r>
      <w:r>
        <w:rPr>
          <w:spacing w:val="74"/>
          <w:w w:val="150"/>
        </w:rPr>
        <w:t xml:space="preserve">   </w:t>
      </w:r>
      <w:r>
        <w:t>частей</w:t>
      </w:r>
      <w:r>
        <w:rPr>
          <w:spacing w:val="78"/>
        </w:rPr>
        <w:t xml:space="preserve">    </w:t>
      </w:r>
      <w:r>
        <w:t>предмета.</w:t>
      </w:r>
      <w:r>
        <w:rPr>
          <w:spacing w:val="79"/>
        </w:rPr>
        <w:t xml:space="preserve">    </w:t>
      </w:r>
      <w:r>
        <w:t>Светлые и тёмные части предмета, тень под предметом. Штриховка. Умение внимательно рассматривать и анализировать форму натурного предмета. 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17309436" w14:textId="77777777" w:rsidR="00E80C3C" w:rsidRDefault="00E868BA">
      <w:pPr>
        <w:pStyle w:val="a3"/>
        <w:ind w:left="1006"/>
      </w:pPr>
      <w:r>
        <w:t>Модуль</w:t>
      </w:r>
      <w:r>
        <w:rPr>
          <w:spacing w:val="-9"/>
        </w:rPr>
        <w:t xml:space="preserve"> </w:t>
      </w:r>
      <w:r>
        <w:rPr>
          <w:spacing w:val="-2"/>
        </w:rPr>
        <w:t>«Живопись».</w:t>
      </w:r>
    </w:p>
    <w:p w14:paraId="3DB29370" w14:textId="77777777" w:rsidR="00E80C3C" w:rsidRDefault="00E80C3C">
      <w:pPr>
        <w:pStyle w:val="a3"/>
        <w:sectPr w:rsidR="00E80C3C">
          <w:pgSz w:w="11910" w:h="16840"/>
          <w:pgMar w:top="600" w:right="141" w:bottom="280" w:left="708" w:header="720" w:footer="720" w:gutter="0"/>
          <w:cols w:space="720"/>
        </w:sectPr>
      </w:pPr>
    </w:p>
    <w:p w14:paraId="06CF15E5" w14:textId="77777777" w:rsidR="00E80C3C" w:rsidRDefault="00E868BA">
      <w:pPr>
        <w:pStyle w:val="a3"/>
        <w:spacing w:before="74"/>
        <w:ind w:left="290" w:right="578" w:firstLine="710"/>
      </w:pPr>
      <w:r>
        <w:lastRenderedPageBreak/>
        <w:t>Цвета</w:t>
      </w:r>
      <w:r>
        <w:rPr>
          <w:spacing w:val="62"/>
        </w:rPr>
        <w:t xml:space="preserve">   </w:t>
      </w:r>
      <w:r>
        <w:t>основные</w:t>
      </w:r>
      <w:r>
        <w:rPr>
          <w:spacing w:val="80"/>
        </w:rPr>
        <w:t xml:space="preserve">   </w:t>
      </w:r>
      <w:r>
        <w:t>и</w:t>
      </w:r>
      <w:r>
        <w:rPr>
          <w:spacing w:val="80"/>
        </w:rPr>
        <w:t xml:space="preserve">   </w:t>
      </w:r>
      <w:r>
        <w:t>составные.</w:t>
      </w:r>
      <w:r>
        <w:rPr>
          <w:spacing w:val="63"/>
        </w:rPr>
        <w:t xml:space="preserve">   </w:t>
      </w:r>
      <w:r>
        <w:t>Развитие</w:t>
      </w:r>
      <w:r>
        <w:rPr>
          <w:spacing w:val="80"/>
        </w:rPr>
        <w:t xml:space="preserve">   </w:t>
      </w:r>
      <w:r>
        <w:t>навыков</w:t>
      </w:r>
      <w:r>
        <w:rPr>
          <w:spacing w:val="80"/>
        </w:rPr>
        <w:t xml:space="preserve">   </w:t>
      </w:r>
      <w:r>
        <w:t>смешивания</w:t>
      </w:r>
      <w:r>
        <w:rPr>
          <w:spacing w:val="80"/>
        </w:rPr>
        <w:t xml:space="preserve">   </w:t>
      </w:r>
      <w:r>
        <w:t>красок и</w:t>
      </w:r>
      <w:r>
        <w:rPr>
          <w:spacing w:val="64"/>
        </w:rPr>
        <w:t xml:space="preserve">  </w:t>
      </w:r>
      <w:r>
        <w:t>получения</w:t>
      </w:r>
      <w:r>
        <w:rPr>
          <w:spacing w:val="64"/>
          <w:w w:val="150"/>
        </w:rPr>
        <w:t xml:space="preserve">  </w:t>
      </w:r>
      <w:r>
        <w:t>нового</w:t>
      </w:r>
      <w:r>
        <w:rPr>
          <w:spacing w:val="63"/>
        </w:rPr>
        <w:t xml:space="preserve">   </w:t>
      </w:r>
      <w:r>
        <w:t>цвета.</w:t>
      </w:r>
      <w:r>
        <w:rPr>
          <w:spacing w:val="63"/>
          <w:w w:val="150"/>
        </w:rPr>
        <w:t xml:space="preserve">  </w:t>
      </w:r>
      <w:r>
        <w:t>Приёмы</w:t>
      </w:r>
      <w:r>
        <w:rPr>
          <w:spacing w:val="62"/>
          <w:w w:val="150"/>
        </w:rPr>
        <w:t xml:space="preserve">  </w:t>
      </w:r>
      <w:r>
        <w:t>работы</w:t>
      </w:r>
      <w:r>
        <w:rPr>
          <w:spacing w:val="63"/>
          <w:w w:val="150"/>
        </w:rPr>
        <w:t xml:space="preserve">  </w:t>
      </w:r>
      <w:r>
        <w:t>гуашью.</w:t>
      </w:r>
      <w:r>
        <w:rPr>
          <w:spacing w:val="63"/>
        </w:rPr>
        <w:t xml:space="preserve">   </w:t>
      </w:r>
      <w:r>
        <w:t>Разный</w:t>
      </w:r>
      <w:r>
        <w:rPr>
          <w:spacing w:val="62"/>
          <w:w w:val="150"/>
        </w:rPr>
        <w:t xml:space="preserve">  </w:t>
      </w:r>
      <w:r>
        <w:t>характер</w:t>
      </w:r>
      <w:r>
        <w:rPr>
          <w:spacing w:val="64"/>
          <w:w w:val="150"/>
        </w:rPr>
        <w:t xml:space="preserve">  </w:t>
      </w:r>
      <w:r>
        <w:t xml:space="preserve">мазков и движений кистью. Пастозное, плотное и прозрачное нанесение краски. Акварель и её свойства. Акварельные кисти. Приёмы работы </w:t>
      </w:r>
      <w:proofErr w:type="spellStart"/>
      <w:r>
        <w:t>акварелью.Цвет</w:t>
      </w:r>
      <w:proofErr w:type="spellEnd"/>
      <w:r>
        <w:t xml:space="preserve"> тёплый и холодный – цветовой контраст.</w:t>
      </w:r>
    </w:p>
    <w:p w14:paraId="51879C60" w14:textId="77777777" w:rsidR="00E80C3C" w:rsidRDefault="00E868BA">
      <w:pPr>
        <w:pStyle w:val="a3"/>
        <w:spacing w:before="3" w:line="237" w:lineRule="auto"/>
        <w:ind w:left="290" w:right="555" w:firstLine="715"/>
        <w:jc w:val="left"/>
      </w:pPr>
      <w:r>
        <w:t>Цвет тёмный</w:t>
      </w:r>
      <w:r>
        <w:rPr>
          <w:spacing w:val="40"/>
        </w:rPr>
        <w:t xml:space="preserve"> </w:t>
      </w:r>
      <w:r>
        <w:t>и</w:t>
      </w:r>
      <w:r>
        <w:rPr>
          <w:spacing w:val="40"/>
        </w:rPr>
        <w:t xml:space="preserve"> </w:t>
      </w:r>
      <w:r>
        <w:t>светлый</w:t>
      </w:r>
      <w:r>
        <w:rPr>
          <w:spacing w:val="40"/>
        </w:rPr>
        <w:t xml:space="preserve"> </w:t>
      </w:r>
      <w:r>
        <w:t>(тональные</w:t>
      </w:r>
      <w:r>
        <w:rPr>
          <w:spacing w:val="37"/>
        </w:rPr>
        <w:t xml:space="preserve"> </w:t>
      </w:r>
      <w:r>
        <w:t>отношения). Затемнение</w:t>
      </w:r>
      <w:r>
        <w:rPr>
          <w:spacing w:val="40"/>
        </w:rPr>
        <w:t xml:space="preserve"> </w:t>
      </w:r>
      <w:r>
        <w:t>цвета</w:t>
      </w:r>
      <w:r>
        <w:rPr>
          <w:spacing w:val="40"/>
        </w:rPr>
        <w:t xml:space="preserve"> </w:t>
      </w:r>
      <w:r>
        <w:t>с</w:t>
      </w:r>
      <w:r>
        <w:rPr>
          <w:spacing w:val="40"/>
        </w:rPr>
        <w:t xml:space="preserve"> </w:t>
      </w:r>
      <w:r>
        <w:t>помощью</w:t>
      </w:r>
      <w:r>
        <w:rPr>
          <w:spacing w:val="40"/>
        </w:rPr>
        <w:t xml:space="preserve"> </w:t>
      </w:r>
      <w:r>
        <w:t>тёмной краски и осветление цвета. Эмоциональная выразительность цветовых состояний и отношений.</w:t>
      </w:r>
    </w:p>
    <w:p w14:paraId="5A86F2D4" w14:textId="77777777" w:rsidR="00E80C3C" w:rsidRDefault="00E868BA">
      <w:pPr>
        <w:pStyle w:val="a3"/>
        <w:spacing w:before="4" w:line="275" w:lineRule="exact"/>
        <w:ind w:left="1006"/>
        <w:jc w:val="left"/>
      </w:pPr>
      <w:r>
        <w:t>Цвет</w:t>
      </w:r>
      <w:r>
        <w:rPr>
          <w:spacing w:val="-17"/>
        </w:rPr>
        <w:t xml:space="preserve"> </w:t>
      </w:r>
      <w:r>
        <w:t>открытый</w:t>
      </w:r>
      <w:r>
        <w:rPr>
          <w:spacing w:val="-6"/>
        </w:rPr>
        <w:t xml:space="preserve"> </w:t>
      </w:r>
      <w:r>
        <w:t>–</w:t>
      </w:r>
      <w:r>
        <w:rPr>
          <w:spacing w:val="-15"/>
        </w:rPr>
        <w:t xml:space="preserve"> </w:t>
      </w:r>
      <w:r>
        <w:t>звонкий</w:t>
      </w:r>
      <w:r>
        <w:rPr>
          <w:spacing w:val="-14"/>
        </w:rPr>
        <w:t xml:space="preserve"> </w:t>
      </w:r>
      <w:r>
        <w:t>и</w:t>
      </w:r>
      <w:r>
        <w:rPr>
          <w:spacing w:val="-11"/>
        </w:rPr>
        <w:t xml:space="preserve"> </w:t>
      </w:r>
      <w:r>
        <w:t>приглушённый,</w:t>
      </w:r>
      <w:r>
        <w:rPr>
          <w:spacing w:val="-3"/>
        </w:rPr>
        <w:t xml:space="preserve"> </w:t>
      </w:r>
      <w:r>
        <w:t>тихий.</w:t>
      </w:r>
      <w:r>
        <w:rPr>
          <w:spacing w:val="-4"/>
        </w:rPr>
        <w:t xml:space="preserve"> </w:t>
      </w:r>
      <w:r>
        <w:t>Эмоциональная</w:t>
      </w:r>
      <w:r>
        <w:rPr>
          <w:spacing w:val="-14"/>
        </w:rPr>
        <w:t xml:space="preserve"> </w:t>
      </w:r>
      <w:r>
        <w:t>выразительность</w:t>
      </w:r>
      <w:r>
        <w:rPr>
          <w:spacing w:val="-8"/>
        </w:rPr>
        <w:t xml:space="preserve"> </w:t>
      </w:r>
      <w:r>
        <w:rPr>
          <w:spacing w:val="-2"/>
        </w:rPr>
        <w:t>цвета.</w:t>
      </w:r>
    </w:p>
    <w:p w14:paraId="061E94B2" w14:textId="77777777" w:rsidR="00E80C3C" w:rsidRDefault="00E868BA">
      <w:pPr>
        <w:pStyle w:val="a3"/>
        <w:ind w:left="290" w:right="540" w:firstLine="710"/>
      </w:pPr>
      <w:r>
        <w:t>Изображение</w:t>
      </w:r>
      <w:r>
        <w:rPr>
          <w:spacing w:val="62"/>
          <w:w w:val="150"/>
        </w:rPr>
        <w:t xml:space="preserve">  </w:t>
      </w:r>
      <w:r>
        <w:t>природы</w:t>
      </w:r>
      <w:r>
        <w:rPr>
          <w:spacing w:val="80"/>
        </w:rPr>
        <w:t xml:space="preserve">  </w:t>
      </w:r>
      <w:r>
        <w:t>(моря)</w:t>
      </w:r>
      <w:r>
        <w:rPr>
          <w:spacing w:val="80"/>
          <w:w w:val="150"/>
        </w:rPr>
        <w:t xml:space="preserve">  </w:t>
      </w:r>
      <w:r>
        <w:t>в</w:t>
      </w:r>
      <w:r>
        <w:rPr>
          <w:spacing w:val="80"/>
          <w:w w:val="150"/>
        </w:rPr>
        <w:t xml:space="preserve">  </w:t>
      </w:r>
      <w:r>
        <w:t>разных</w:t>
      </w:r>
      <w:r>
        <w:rPr>
          <w:spacing w:val="64"/>
        </w:rPr>
        <w:t xml:space="preserve">   </w:t>
      </w:r>
      <w:r>
        <w:t>контрастных</w:t>
      </w:r>
      <w:r>
        <w:rPr>
          <w:spacing w:val="69"/>
        </w:rPr>
        <w:t xml:space="preserve">   </w:t>
      </w:r>
      <w:r>
        <w:t>состояниях</w:t>
      </w:r>
      <w:r>
        <w:rPr>
          <w:spacing w:val="80"/>
          <w:w w:val="150"/>
        </w:rPr>
        <w:t xml:space="preserve">  </w:t>
      </w:r>
      <w:r>
        <w:t>погоды</w:t>
      </w:r>
      <w:r>
        <w:rPr>
          <w:spacing w:val="40"/>
        </w:rPr>
        <w:t xml:space="preserve"> </w:t>
      </w:r>
      <w:r>
        <w:t>и соответствующих цветовых состояниях (туман, нежное утро, гроза, буря, ветер – по выбору учителя). Произведения И.К. Айвазовского.</w:t>
      </w:r>
    </w:p>
    <w:p w14:paraId="5E3B36CC" w14:textId="77777777" w:rsidR="00E80C3C" w:rsidRDefault="00E868BA">
      <w:pPr>
        <w:pStyle w:val="a3"/>
        <w:spacing w:before="3" w:line="237" w:lineRule="auto"/>
        <w:ind w:left="290" w:right="580" w:firstLine="710"/>
      </w:pPr>
      <w:r>
        <w:t xml:space="preserve">Изображение сказочного персонажа с ярко выраженным характером (образ мужской или </w:t>
      </w:r>
      <w:r>
        <w:rPr>
          <w:spacing w:val="-2"/>
        </w:rPr>
        <w:t>женский).</w:t>
      </w:r>
    </w:p>
    <w:p w14:paraId="20B20A8D" w14:textId="77777777" w:rsidR="00E80C3C" w:rsidRDefault="00E868BA">
      <w:pPr>
        <w:pStyle w:val="a3"/>
        <w:spacing w:before="4" w:line="275" w:lineRule="exact"/>
        <w:ind w:left="1006"/>
      </w:pPr>
      <w:r>
        <w:t>Модуль</w:t>
      </w:r>
      <w:r>
        <w:rPr>
          <w:spacing w:val="-13"/>
        </w:rPr>
        <w:t xml:space="preserve"> </w:t>
      </w:r>
      <w:r>
        <w:rPr>
          <w:spacing w:val="-2"/>
        </w:rPr>
        <w:t>«Скульптура».</w:t>
      </w:r>
    </w:p>
    <w:p w14:paraId="694B7FEA" w14:textId="77777777" w:rsidR="00E80C3C" w:rsidRDefault="00E868BA">
      <w:pPr>
        <w:pStyle w:val="a3"/>
        <w:ind w:left="290" w:right="555" w:firstLine="710"/>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w:t>
      </w:r>
      <w:r>
        <w:rPr>
          <w:spacing w:val="-1"/>
        </w:rPr>
        <w:t xml:space="preserve"> </w:t>
      </w:r>
      <w:r>
        <w:t>и</w:t>
      </w:r>
      <w:r>
        <w:rPr>
          <w:spacing w:val="-1"/>
        </w:rPr>
        <w:t xml:space="preserve"> </w:t>
      </w:r>
      <w:r>
        <w:t>другие по</w:t>
      </w:r>
      <w:r>
        <w:rPr>
          <w:spacing w:val="-2"/>
        </w:rPr>
        <w:t xml:space="preserve"> </w:t>
      </w:r>
      <w:r>
        <w:t>выбору</w:t>
      </w:r>
      <w:r>
        <w:rPr>
          <w:spacing w:val="-2"/>
        </w:rPr>
        <w:t xml:space="preserve"> </w:t>
      </w:r>
      <w:r>
        <w:t>учителя с</w:t>
      </w:r>
      <w:r>
        <w:rPr>
          <w:spacing w:val="-3"/>
        </w:rPr>
        <w:t xml:space="preserve"> </w:t>
      </w:r>
      <w:r>
        <w:t>учётом</w:t>
      </w:r>
      <w:r>
        <w:rPr>
          <w:spacing w:val="-1"/>
        </w:rPr>
        <w:t xml:space="preserve"> </w:t>
      </w:r>
      <w:r>
        <w:t>местных</w:t>
      </w:r>
      <w:r>
        <w:rPr>
          <w:spacing w:val="-2"/>
        </w:rPr>
        <w:t xml:space="preserve"> </w:t>
      </w:r>
      <w:r>
        <w:t>промыслов). Способ лепки в соответствии с традициями промысла. 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 Изображение движения и статики в скульптуре: лепка из</w:t>
      </w:r>
      <w:r>
        <w:rPr>
          <w:spacing w:val="40"/>
        </w:rPr>
        <w:t xml:space="preserve"> </w:t>
      </w:r>
      <w:r>
        <w:t>пластилина</w:t>
      </w:r>
      <w:r>
        <w:rPr>
          <w:spacing w:val="40"/>
        </w:rPr>
        <w:t xml:space="preserve"> </w:t>
      </w:r>
      <w:r>
        <w:t>тяжёлой, неповоротливой и лёгкой, стремительной формы.</w:t>
      </w:r>
    </w:p>
    <w:p w14:paraId="107712CC" w14:textId="77777777" w:rsidR="00E80C3C" w:rsidRDefault="00E868BA">
      <w:pPr>
        <w:pStyle w:val="a3"/>
        <w:spacing w:before="2" w:line="275" w:lineRule="exact"/>
        <w:ind w:left="1006"/>
      </w:pPr>
      <w:r>
        <w:rPr>
          <w:spacing w:val="-2"/>
        </w:rPr>
        <w:t>Модуль</w:t>
      </w:r>
      <w:r>
        <w:rPr>
          <w:spacing w:val="18"/>
        </w:rPr>
        <w:t xml:space="preserve"> </w:t>
      </w:r>
      <w:r>
        <w:rPr>
          <w:spacing w:val="-2"/>
        </w:rPr>
        <w:t>«Декоративно-прикладное</w:t>
      </w:r>
      <w:r>
        <w:rPr>
          <w:spacing w:val="5"/>
        </w:rPr>
        <w:t xml:space="preserve"> </w:t>
      </w:r>
      <w:r>
        <w:rPr>
          <w:spacing w:val="-2"/>
        </w:rPr>
        <w:t>искусство».</w:t>
      </w:r>
    </w:p>
    <w:p w14:paraId="4318C6F8" w14:textId="77777777" w:rsidR="00E80C3C" w:rsidRDefault="00E868BA">
      <w:pPr>
        <w:pStyle w:val="a3"/>
        <w:ind w:left="290" w:right="556" w:firstLine="710"/>
      </w:pPr>
      <w:r>
        <w:t>Наблюдение узоров в природе (на основе фотографий в условиях урока), например, снежинки,</w:t>
      </w:r>
      <w:r>
        <w:rPr>
          <w:spacing w:val="71"/>
          <w:w w:val="150"/>
        </w:rPr>
        <w:t xml:space="preserve">   </w:t>
      </w:r>
      <w:r>
        <w:t>паутинки,</w:t>
      </w:r>
      <w:r>
        <w:rPr>
          <w:spacing w:val="63"/>
          <w:w w:val="150"/>
        </w:rPr>
        <w:t xml:space="preserve">    </w:t>
      </w:r>
      <w:r>
        <w:t>роса</w:t>
      </w:r>
      <w:r>
        <w:rPr>
          <w:spacing w:val="61"/>
          <w:w w:val="150"/>
        </w:rPr>
        <w:t xml:space="preserve">    </w:t>
      </w:r>
      <w:r>
        <w:t>на</w:t>
      </w:r>
      <w:r>
        <w:rPr>
          <w:spacing w:val="77"/>
        </w:rPr>
        <w:t xml:space="preserve">    </w:t>
      </w:r>
      <w:r>
        <w:t>листьях.</w:t>
      </w:r>
      <w:r>
        <w:rPr>
          <w:spacing w:val="62"/>
          <w:w w:val="150"/>
        </w:rPr>
        <w:t xml:space="preserve">    </w:t>
      </w:r>
      <w:r>
        <w:t>Ассоциативное</w:t>
      </w:r>
      <w:r>
        <w:rPr>
          <w:spacing w:val="61"/>
          <w:w w:val="150"/>
        </w:rPr>
        <w:t xml:space="preserve">    </w:t>
      </w:r>
      <w:r>
        <w:t>сопоставление с орнаментами в предметах декоративно-прикладного искусства (например, кружево, вышивка, ювелирные</w:t>
      </w:r>
      <w:r>
        <w:rPr>
          <w:spacing w:val="40"/>
        </w:rPr>
        <w:t xml:space="preserve"> </w:t>
      </w:r>
      <w:r>
        <w:t>изделия).</w:t>
      </w:r>
      <w:r>
        <w:rPr>
          <w:spacing w:val="40"/>
        </w:rPr>
        <w:t xml:space="preserve"> </w:t>
      </w:r>
      <w:r>
        <w:t>Рисунок</w:t>
      </w:r>
      <w:r>
        <w:rPr>
          <w:spacing w:val="40"/>
        </w:rPr>
        <w:t xml:space="preserve"> </w:t>
      </w:r>
      <w:r>
        <w:t>геометрического</w:t>
      </w:r>
      <w:r>
        <w:rPr>
          <w:spacing w:val="40"/>
        </w:rPr>
        <w:t xml:space="preserve"> </w:t>
      </w:r>
      <w:r>
        <w:t>орнамента</w:t>
      </w:r>
      <w:r>
        <w:rPr>
          <w:spacing w:val="40"/>
        </w:rPr>
        <w:t xml:space="preserve"> </w:t>
      </w:r>
      <w:r>
        <w:t>кружева</w:t>
      </w:r>
      <w:r>
        <w:rPr>
          <w:spacing w:val="40"/>
        </w:rPr>
        <w:t xml:space="preserve"> </w:t>
      </w:r>
      <w:r>
        <w:t>или</w:t>
      </w:r>
      <w:r>
        <w:rPr>
          <w:spacing w:val="40"/>
        </w:rPr>
        <w:t xml:space="preserve"> </w:t>
      </w:r>
      <w:r>
        <w:t>вышивки.</w:t>
      </w:r>
      <w:r>
        <w:rPr>
          <w:spacing w:val="80"/>
        </w:rPr>
        <w:t xml:space="preserve"> </w:t>
      </w:r>
      <w:r>
        <w:t>Декоративная композиция. Ритм пятен в декоративной аппликации. 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 Декор одежды человека. Разнообразие украшений. Традиционные</w:t>
      </w:r>
      <w:r>
        <w:rPr>
          <w:spacing w:val="-7"/>
        </w:rPr>
        <w:t xml:space="preserve"> </w:t>
      </w:r>
      <w:r>
        <w:t>народные</w:t>
      </w:r>
      <w:r>
        <w:rPr>
          <w:spacing w:val="-2"/>
        </w:rPr>
        <w:t xml:space="preserve"> </w:t>
      </w:r>
      <w:r>
        <w:t>женские</w:t>
      </w:r>
      <w:r>
        <w:rPr>
          <w:spacing w:val="-2"/>
        </w:rPr>
        <w:t xml:space="preserve"> </w:t>
      </w:r>
      <w:proofErr w:type="spellStart"/>
      <w:r>
        <w:t>имужские</w:t>
      </w:r>
      <w:proofErr w:type="spellEnd"/>
      <w:r>
        <w:t xml:space="preserve"> украшения. Назначение</w:t>
      </w:r>
      <w:r>
        <w:rPr>
          <w:spacing w:val="-2"/>
        </w:rPr>
        <w:t xml:space="preserve"> </w:t>
      </w:r>
      <w:r>
        <w:t>украшений и их</w:t>
      </w:r>
      <w:r>
        <w:rPr>
          <w:spacing w:val="-6"/>
        </w:rPr>
        <w:t xml:space="preserve"> </w:t>
      </w:r>
      <w:r>
        <w:t>роль</w:t>
      </w:r>
      <w:r>
        <w:rPr>
          <w:spacing w:val="-1"/>
        </w:rPr>
        <w:t xml:space="preserve"> </w:t>
      </w:r>
      <w:r>
        <w:t>в</w:t>
      </w:r>
      <w:r>
        <w:rPr>
          <w:spacing w:val="-4"/>
        </w:rPr>
        <w:t xml:space="preserve"> </w:t>
      </w:r>
      <w:r>
        <w:t xml:space="preserve">жизни </w:t>
      </w:r>
      <w:r>
        <w:rPr>
          <w:spacing w:val="-2"/>
        </w:rPr>
        <w:t>людей.</w:t>
      </w:r>
    </w:p>
    <w:p w14:paraId="2895EE0A" w14:textId="77777777" w:rsidR="00E80C3C" w:rsidRDefault="00E868BA">
      <w:pPr>
        <w:pStyle w:val="a3"/>
        <w:ind w:left="1006"/>
        <w:jc w:val="left"/>
      </w:pPr>
      <w:r>
        <w:t>Модуль</w:t>
      </w:r>
      <w:r>
        <w:rPr>
          <w:spacing w:val="-13"/>
        </w:rPr>
        <w:t xml:space="preserve"> </w:t>
      </w:r>
      <w:r>
        <w:rPr>
          <w:spacing w:val="-2"/>
        </w:rPr>
        <w:t>«Архитектура».</w:t>
      </w:r>
    </w:p>
    <w:p w14:paraId="1AD9B639" w14:textId="77777777" w:rsidR="00E80C3C" w:rsidRDefault="00E868BA">
      <w:pPr>
        <w:pStyle w:val="a3"/>
        <w:tabs>
          <w:tab w:val="left" w:pos="1889"/>
          <w:tab w:val="left" w:pos="3561"/>
          <w:tab w:val="left" w:pos="4987"/>
          <w:tab w:val="left" w:pos="6465"/>
          <w:tab w:val="left" w:pos="6801"/>
          <w:tab w:val="left" w:pos="8386"/>
          <w:tab w:val="left" w:pos="9405"/>
        </w:tabs>
        <w:spacing w:before="2"/>
        <w:ind w:left="290" w:right="548" w:firstLine="710"/>
        <w:jc w:val="left"/>
      </w:pPr>
      <w:r>
        <w:t>Конструирование</w:t>
      </w:r>
      <w:r>
        <w:rPr>
          <w:spacing w:val="80"/>
          <w:w w:val="150"/>
        </w:rPr>
        <w:t xml:space="preserve"> </w:t>
      </w:r>
      <w:r>
        <w:t>из</w:t>
      </w:r>
      <w:r>
        <w:rPr>
          <w:spacing w:val="80"/>
          <w:w w:val="150"/>
        </w:rPr>
        <w:t xml:space="preserve"> </w:t>
      </w:r>
      <w:r>
        <w:t>бумаги.</w:t>
      </w:r>
      <w:r>
        <w:rPr>
          <w:spacing w:val="80"/>
          <w:w w:val="150"/>
        </w:rPr>
        <w:t xml:space="preserve"> </w:t>
      </w:r>
      <w:r>
        <w:t>Приёмы</w:t>
      </w:r>
      <w:r>
        <w:rPr>
          <w:spacing w:val="80"/>
          <w:w w:val="150"/>
        </w:rPr>
        <w:t xml:space="preserve"> </w:t>
      </w:r>
      <w:r>
        <w:t>работы</w:t>
      </w:r>
      <w:r>
        <w:rPr>
          <w:spacing w:val="80"/>
          <w:w w:val="150"/>
        </w:rPr>
        <w:t xml:space="preserve"> </w:t>
      </w:r>
      <w:r>
        <w:t>с</w:t>
      </w:r>
      <w:r>
        <w:rPr>
          <w:spacing w:val="80"/>
          <w:w w:val="150"/>
        </w:rPr>
        <w:t xml:space="preserve"> </w:t>
      </w:r>
      <w:r>
        <w:t>полосой</w:t>
      </w:r>
      <w:r>
        <w:rPr>
          <w:spacing w:val="80"/>
          <w:w w:val="150"/>
        </w:rPr>
        <w:t xml:space="preserve"> </w:t>
      </w:r>
      <w:r>
        <w:t>бумаги,</w:t>
      </w:r>
      <w:r>
        <w:rPr>
          <w:spacing w:val="80"/>
          <w:w w:val="150"/>
        </w:rPr>
        <w:t xml:space="preserve"> </w:t>
      </w:r>
      <w:r>
        <w:t>разные</w:t>
      </w:r>
      <w:r>
        <w:rPr>
          <w:spacing w:val="80"/>
          <w:w w:val="150"/>
        </w:rPr>
        <w:t xml:space="preserve"> </w:t>
      </w:r>
      <w:r>
        <w:t xml:space="preserve">варианты </w:t>
      </w:r>
      <w:r>
        <w:rPr>
          <w:spacing w:val="-2"/>
        </w:rPr>
        <w:t>складывания,</w:t>
      </w:r>
      <w:r>
        <w:tab/>
      </w:r>
      <w:r>
        <w:rPr>
          <w:spacing w:val="-2"/>
        </w:rPr>
        <w:t>закручивания,</w:t>
      </w:r>
      <w:r>
        <w:tab/>
      </w:r>
      <w:r>
        <w:rPr>
          <w:spacing w:val="-2"/>
        </w:rPr>
        <w:t>надрезания.</w:t>
      </w:r>
      <w:r>
        <w:tab/>
      </w:r>
      <w:r>
        <w:rPr>
          <w:spacing w:val="-2"/>
        </w:rPr>
        <w:t>Макетирование</w:t>
      </w:r>
      <w:r>
        <w:tab/>
      </w:r>
      <w:r>
        <w:rPr>
          <w:spacing w:val="-2"/>
        </w:rPr>
        <w:t>пространства</w:t>
      </w:r>
      <w:r>
        <w:tab/>
      </w:r>
      <w:r>
        <w:rPr>
          <w:spacing w:val="-2"/>
        </w:rPr>
        <w:t>детской</w:t>
      </w:r>
      <w:r>
        <w:tab/>
      </w:r>
      <w:r>
        <w:rPr>
          <w:spacing w:val="-2"/>
        </w:rPr>
        <w:t xml:space="preserve">площадки. </w:t>
      </w:r>
      <w:r>
        <w:t>Построение</w:t>
      </w:r>
      <w:r>
        <w:rPr>
          <w:spacing w:val="24"/>
        </w:rPr>
        <w:t xml:space="preserve"> </w:t>
      </w:r>
      <w:r>
        <w:t>игрового</w:t>
      </w:r>
      <w:r>
        <w:rPr>
          <w:spacing w:val="36"/>
        </w:rPr>
        <w:t xml:space="preserve"> </w:t>
      </w:r>
      <w:r>
        <w:t>сказочного</w:t>
      </w:r>
      <w:r>
        <w:rPr>
          <w:spacing w:val="36"/>
        </w:rPr>
        <w:t xml:space="preserve"> </w:t>
      </w:r>
      <w:r>
        <w:t>города</w:t>
      </w:r>
      <w:r>
        <w:rPr>
          <w:spacing w:val="23"/>
        </w:rPr>
        <w:t xml:space="preserve"> </w:t>
      </w:r>
      <w:r>
        <w:t>из</w:t>
      </w:r>
      <w:r>
        <w:rPr>
          <w:spacing w:val="31"/>
        </w:rPr>
        <w:t xml:space="preserve"> </w:t>
      </w:r>
      <w:r>
        <w:t>бумаги</w:t>
      </w:r>
      <w:r>
        <w:rPr>
          <w:spacing w:val="25"/>
        </w:rPr>
        <w:t xml:space="preserve"> </w:t>
      </w:r>
      <w:r>
        <w:t>(на основе</w:t>
      </w:r>
      <w:r>
        <w:rPr>
          <w:spacing w:val="23"/>
        </w:rPr>
        <w:t xml:space="preserve"> </w:t>
      </w:r>
      <w:r>
        <w:t>сворачивания</w:t>
      </w:r>
      <w:r>
        <w:rPr>
          <w:spacing w:val="27"/>
        </w:rPr>
        <w:t xml:space="preserve"> </w:t>
      </w:r>
      <w:r>
        <w:t>геометрических</w:t>
      </w:r>
      <w:r>
        <w:rPr>
          <w:spacing w:val="40"/>
        </w:rPr>
        <w:t xml:space="preserve"> </w:t>
      </w:r>
      <w:r>
        <w:t>тел –</w:t>
      </w:r>
      <w:r>
        <w:rPr>
          <w:spacing w:val="40"/>
        </w:rPr>
        <w:t xml:space="preserve"> </w:t>
      </w:r>
      <w:r>
        <w:t>параллелепипедов</w:t>
      </w:r>
      <w:r>
        <w:rPr>
          <w:spacing w:val="40"/>
        </w:rPr>
        <w:t xml:space="preserve"> </w:t>
      </w:r>
      <w:r>
        <w:t>разной</w:t>
      </w:r>
      <w:r>
        <w:rPr>
          <w:spacing w:val="40"/>
        </w:rPr>
        <w:t xml:space="preserve"> </w:t>
      </w:r>
      <w:r>
        <w:t>высоты,</w:t>
      </w:r>
      <w:r>
        <w:rPr>
          <w:spacing w:val="40"/>
        </w:rPr>
        <w:t xml:space="preserve"> </w:t>
      </w:r>
      <w:r>
        <w:t>цилиндров</w:t>
      </w:r>
      <w:r>
        <w:rPr>
          <w:spacing w:val="40"/>
        </w:rPr>
        <w:t xml:space="preserve"> </w:t>
      </w:r>
      <w:r>
        <w:t>с</w:t>
      </w:r>
      <w:r>
        <w:tab/>
        <w:t>прорезями</w:t>
      </w:r>
      <w:r>
        <w:rPr>
          <w:spacing w:val="40"/>
        </w:rPr>
        <w:t xml:space="preserve"> </w:t>
      </w:r>
      <w:r>
        <w:t>и</w:t>
      </w:r>
      <w:r>
        <w:rPr>
          <w:spacing w:val="40"/>
        </w:rPr>
        <w:t xml:space="preserve"> </w:t>
      </w:r>
      <w:r>
        <w:t>наклейками);</w:t>
      </w:r>
      <w:r>
        <w:rPr>
          <w:spacing w:val="40"/>
        </w:rPr>
        <w:t xml:space="preserve"> </w:t>
      </w:r>
      <w:r>
        <w:t>завивание, скручивание</w:t>
      </w:r>
      <w:r>
        <w:rPr>
          <w:spacing w:val="40"/>
        </w:rPr>
        <w:t xml:space="preserve"> </w:t>
      </w:r>
      <w:r>
        <w:t>и</w:t>
      </w:r>
      <w:r>
        <w:rPr>
          <w:spacing w:val="40"/>
        </w:rPr>
        <w:t xml:space="preserve"> </w:t>
      </w:r>
      <w:r>
        <w:t>складывание</w:t>
      </w:r>
      <w:r>
        <w:rPr>
          <w:spacing w:val="40"/>
        </w:rPr>
        <w:t xml:space="preserve"> </w:t>
      </w:r>
      <w:r>
        <w:t>полоски</w:t>
      </w:r>
      <w:r>
        <w:rPr>
          <w:spacing w:val="40"/>
        </w:rPr>
        <w:t xml:space="preserve"> </w:t>
      </w:r>
      <w:r>
        <w:t>бумаги</w:t>
      </w:r>
      <w:r>
        <w:rPr>
          <w:spacing w:val="40"/>
        </w:rPr>
        <w:t xml:space="preserve"> </w:t>
      </w:r>
      <w:r>
        <w:t>(например,</w:t>
      </w:r>
      <w:r>
        <w:rPr>
          <w:spacing w:val="40"/>
        </w:rPr>
        <w:t xml:space="preserve"> </w:t>
      </w:r>
      <w:r>
        <w:t>гармошкой).</w:t>
      </w:r>
      <w:r>
        <w:rPr>
          <w:spacing w:val="40"/>
        </w:rPr>
        <w:t xml:space="preserve"> </w:t>
      </w:r>
      <w:r>
        <w:t>Образ</w:t>
      </w:r>
      <w:r>
        <w:rPr>
          <w:spacing w:val="40"/>
        </w:rPr>
        <w:t xml:space="preserve"> </w:t>
      </w:r>
      <w:r>
        <w:t>здания.</w:t>
      </w:r>
      <w:r>
        <w:rPr>
          <w:spacing w:val="40"/>
        </w:rPr>
        <w:t xml:space="preserve"> </w:t>
      </w:r>
      <w:r>
        <w:t>Памятники отечественной</w:t>
      </w:r>
      <w:r>
        <w:rPr>
          <w:spacing w:val="40"/>
        </w:rPr>
        <w:t xml:space="preserve"> </w:t>
      </w:r>
      <w:r>
        <w:t>или</w:t>
      </w:r>
      <w:r>
        <w:rPr>
          <w:spacing w:val="40"/>
        </w:rPr>
        <w:t xml:space="preserve"> </w:t>
      </w:r>
      <w:r>
        <w:t>западноевропейской</w:t>
      </w:r>
      <w:r>
        <w:rPr>
          <w:spacing w:val="40"/>
        </w:rPr>
        <w:t xml:space="preserve"> </w:t>
      </w:r>
      <w:r>
        <w:t>архитектуры</w:t>
      </w:r>
      <w:r>
        <w:rPr>
          <w:spacing w:val="40"/>
        </w:rPr>
        <w:t xml:space="preserve"> </w:t>
      </w:r>
      <w:r>
        <w:t>с</w:t>
      </w:r>
      <w:r>
        <w:rPr>
          <w:spacing w:val="40"/>
        </w:rPr>
        <w:t xml:space="preserve"> </w:t>
      </w:r>
      <w:r>
        <w:t>ярко</w:t>
      </w:r>
      <w:r>
        <w:rPr>
          <w:spacing w:val="40"/>
        </w:rPr>
        <w:t xml:space="preserve"> </w:t>
      </w:r>
      <w:r>
        <w:t>выраженным</w:t>
      </w:r>
      <w:r>
        <w:rPr>
          <w:spacing w:val="40"/>
        </w:rPr>
        <w:t xml:space="preserve"> </w:t>
      </w:r>
      <w:r>
        <w:t>характером</w:t>
      </w:r>
      <w:r>
        <w:rPr>
          <w:spacing w:val="40"/>
        </w:rPr>
        <w:t xml:space="preserve"> </w:t>
      </w:r>
      <w:r>
        <w:t>здания.</w:t>
      </w:r>
      <w:r>
        <w:rPr>
          <w:spacing w:val="40"/>
        </w:rPr>
        <w:t xml:space="preserve"> </w:t>
      </w:r>
      <w:r>
        <w:t>Рисунок</w:t>
      </w:r>
      <w:r>
        <w:rPr>
          <w:spacing w:val="40"/>
        </w:rPr>
        <w:t xml:space="preserve"> </w:t>
      </w:r>
      <w:r>
        <w:t>дома</w:t>
      </w:r>
      <w:r>
        <w:rPr>
          <w:spacing w:val="40"/>
        </w:rPr>
        <w:t xml:space="preserve"> </w:t>
      </w:r>
      <w:r>
        <w:t>для</w:t>
      </w:r>
      <w:r>
        <w:rPr>
          <w:spacing w:val="40"/>
        </w:rPr>
        <w:t xml:space="preserve"> </w:t>
      </w:r>
      <w:r>
        <w:t>доброго</w:t>
      </w:r>
      <w:r>
        <w:rPr>
          <w:spacing w:val="40"/>
        </w:rPr>
        <w:t xml:space="preserve"> </w:t>
      </w:r>
      <w:r>
        <w:t>или</w:t>
      </w:r>
      <w:r>
        <w:rPr>
          <w:spacing w:val="40"/>
        </w:rPr>
        <w:t xml:space="preserve"> </w:t>
      </w:r>
      <w:r>
        <w:t>злого</w:t>
      </w:r>
      <w:r>
        <w:rPr>
          <w:spacing w:val="40"/>
        </w:rPr>
        <w:t xml:space="preserve"> </w:t>
      </w:r>
      <w:r>
        <w:t>сказочного</w:t>
      </w:r>
      <w:r>
        <w:rPr>
          <w:spacing w:val="71"/>
        </w:rPr>
        <w:t xml:space="preserve"> </w:t>
      </w:r>
      <w:r>
        <w:t>персонажа</w:t>
      </w:r>
      <w:r>
        <w:rPr>
          <w:spacing w:val="40"/>
        </w:rPr>
        <w:t xml:space="preserve"> </w:t>
      </w:r>
      <w:r>
        <w:t>(иллюстрация</w:t>
      </w:r>
      <w:r>
        <w:rPr>
          <w:spacing w:val="40"/>
        </w:rPr>
        <w:t xml:space="preserve"> </w:t>
      </w:r>
      <w:r>
        <w:t>сказки</w:t>
      </w:r>
      <w:r>
        <w:rPr>
          <w:spacing w:val="40"/>
        </w:rPr>
        <w:t xml:space="preserve"> </w:t>
      </w:r>
      <w:r>
        <w:t>по</w:t>
      </w:r>
      <w:r>
        <w:rPr>
          <w:spacing w:val="40"/>
        </w:rPr>
        <w:t xml:space="preserve"> </w:t>
      </w:r>
      <w:r>
        <w:t>выбору</w:t>
      </w:r>
      <w:r>
        <w:rPr>
          <w:spacing w:val="40"/>
        </w:rPr>
        <w:t xml:space="preserve"> </w:t>
      </w:r>
      <w:r>
        <w:rPr>
          <w:spacing w:val="-2"/>
        </w:rPr>
        <w:t>учителя).</w:t>
      </w:r>
    </w:p>
    <w:p w14:paraId="2D307237" w14:textId="77777777" w:rsidR="00E80C3C" w:rsidRDefault="00E868BA">
      <w:pPr>
        <w:pStyle w:val="a3"/>
        <w:spacing w:before="1" w:line="275" w:lineRule="exact"/>
        <w:ind w:left="1006"/>
        <w:jc w:val="left"/>
      </w:pPr>
      <w:r>
        <w:t>Модуль</w:t>
      </w:r>
      <w:r>
        <w:rPr>
          <w:spacing w:val="-13"/>
        </w:rPr>
        <w:t xml:space="preserve"> </w:t>
      </w:r>
      <w:r>
        <w:t>«Восприятие</w:t>
      </w:r>
      <w:r>
        <w:rPr>
          <w:spacing w:val="-15"/>
        </w:rPr>
        <w:t xml:space="preserve"> </w:t>
      </w:r>
      <w:r>
        <w:t>произведений</w:t>
      </w:r>
      <w:r>
        <w:rPr>
          <w:spacing w:val="-7"/>
        </w:rPr>
        <w:t xml:space="preserve"> </w:t>
      </w:r>
      <w:r>
        <w:rPr>
          <w:spacing w:val="-2"/>
        </w:rPr>
        <w:t>искусства».</w:t>
      </w:r>
    </w:p>
    <w:p w14:paraId="369A62BA" w14:textId="77777777" w:rsidR="00E80C3C" w:rsidRDefault="00E868BA">
      <w:pPr>
        <w:pStyle w:val="a3"/>
        <w:ind w:left="290" w:right="569" w:firstLine="710"/>
      </w:pPr>
      <w:r>
        <w:t>Восприятие</w:t>
      </w:r>
      <w:r>
        <w:rPr>
          <w:spacing w:val="80"/>
        </w:rPr>
        <w:t xml:space="preserve">   </w:t>
      </w:r>
      <w:r>
        <w:t>произведений</w:t>
      </w:r>
      <w:r>
        <w:rPr>
          <w:spacing w:val="80"/>
        </w:rPr>
        <w:t xml:space="preserve">   </w:t>
      </w:r>
      <w:r>
        <w:t>детского</w:t>
      </w:r>
      <w:r>
        <w:rPr>
          <w:spacing w:val="74"/>
          <w:w w:val="150"/>
        </w:rPr>
        <w:t xml:space="preserve">   </w:t>
      </w:r>
      <w:r>
        <w:t>творчества.</w:t>
      </w:r>
      <w:r>
        <w:rPr>
          <w:spacing w:val="74"/>
          <w:w w:val="150"/>
        </w:rPr>
        <w:t xml:space="preserve">   </w:t>
      </w:r>
      <w:r>
        <w:t>Обсуждение</w:t>
      </w:r>
      <w:r>
        <w:rPr>
          <w:spacing w:val="73"/>
          <w:w w:val="150"/>
        </w:rPr>
        <w:t xml:space="preserve">   </w:t>
      </w:r>
      <w:r>
        <w:t>сюжетного и эмоционального содержания детских работ. 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Восприятие орнаментальных произведений прикладного искусства (например, кружево, шитьё, резьба и роспись).</w:t>
      </w:r>
    </w:p>
    <w:p w14:paraId="5BCA3CA1" w14:textId="77777777" w:rsidR="00E80C3C" w:rsidRDefault="00E868BA">
      <w:pPr>
        <w:pStyle w:val="a3"/>
        <w:spacing w:before="2"/>
        <w:ind w:left="290" w:right="560" w:firstLine="710"/>
      </w:pPr>
      <w:r>
        <w:t>Восприятие произведений живописи с активным выражением цветового состояния в природе. Произведения И.И. Левитана, А.И. Куинджи, Н.П. Крымова. 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7884DC21" w14:textId="77777777" w:rsidR="00E80C3C" w:rsidRDefault="00E868BA">
      <w:pPr>
        <w:pStyle w:val="a3"/>
        <w:spacing w:line="274" w:lineRule="exact"/>
        <w:ind w:left="1006"/>
      </w:pPr>
      <w:r>
        <w:t>Модуль</w:t>
      </w:r>
      <w:r>
        <w:rPr>
          <w:spacing w:val="-4"/>
        </w:rPr>
        <w:t xml:space="preserve"> </w:t>
      </w:r>
      <w:r>
        <w:t>«Азбука</w:t>
      </w:r>
      <w:r>
        <w:rPr>
          <w:spacing w:val="-12"/>
        </w:rPr>
        <w:t xml:space="preserve"> </w:t>
      </w:r>
      <w:r>
        <w:t>цифровой</w:t>
      </w:r>
      <w:r>
        <w:rPr>
          <w:spacing w:val="-15"/>
        </w:rPr>
        <w:t xml:space="preserve"> </w:t>
      </w:r>
      <w:r>
        <w:rPr>
          <w:spacing w:val="-2"/>
        </w:rPr>
        <w:t>графики».</w:t>
      </w:r>
    </w:p>
    <w:p w14:paraId="1BFDD08E" w14:textId="77777777" w:rsidR="00E80C3C" w:rsidRDefault="00E868BA">
      <w:pPr>
        <w:pStyle w:val="a3"/>
        <w:spacing w:before="4" w:line="237" w:lineRule="auto"/>
        <w:ind w:left="290" w:right="596" w:firstLine="710"/>
      </w:pPr>
      <w:r>
        <w:t>Компьютерные</w:t>
      </w:r>
      <w:r>
        <w:rPr>
          <w:spacing w:val="80"/>
          <w:w w:val="150"/>
        </w:rPr>
        <w:t xml:space="preserve">  </w:t>
      </w:r>
      <w:r>
        <w:t>средства</w:t>
      </w:r>
      <w:r>
        <w:rPr>
          <w:spacing w:val="80"/>
        </w:rPr>
        <w:t xml:space="preserve">  </w:t>
      </w:r>
      <w:r>
        <w:t>изображения.</w:t>
      </w:r>
      <w:r>
        <w:rPr>
          <w:spacing w:val="80"/>
        </w:rPr>
        <w:t xml:space="preserve">  </w:t>
      </w:r>
      <w:r>
        <w:t>Виды</w:t>
      </w:r>
      <w:r>
        <w:rPr>
          <w:spacing w:val="80"/>
          <w:w w:val="150"/>
        </w:rPr>
        <w:t xml:space="preserve">  </w:t>
      </w:r>
      <w:r>
        <w:t>линий</w:t>
      </w:r>
      <w:r>
        <w:rPr>
          <w:spacing w:val="80"/>
          <w:w w:val="150"/>
        </w:rPr>
        <w:t xml:space="preserve">  </w:t>
      </w:r>
      <w:r>
        <w:t>(в</w:t>
      </w:r>
      <w:r>
        <w:rPr>
          <w:spacing w:val="80"/>
          <w:w w:val="150"/>
        </w:rPr>
        <w:t xml:space="preserve">  </w:t>
      </w:r>
      <w:r>
        <w:t>программе</w:t>
      </w:r>
      <w:r>
        <w:rPr>
          <w:spacing w:val="80"/>
          <w:w w:val="150"/>
        </w:rPr>
        <w:t xml:space="preserve">  </w:t>
      </w:r>
      <w:r>
        <w:t>Paint или другом графическом редакторе).</w:t>
      </w:r>
    </w:p>
    <w:p w14:paraId="7336A715" w14:textId="77777777" w:rsidR="00E80C3C" w:rsidRDefault="00E868BA">
      <w:pPr>
        <w:pStyle w:val="a3"/>
        <w:spacing w:before="4" w:line="275" w:lineRule="exact"/>
        <w:ind w:left="1006"/>
      </w:pPr>
      <w:r>
        <w:t>Компьютерные</w:t>
      </w:r>
      <w:r>
        <w:rPr>
          <w:spacing w:val="67"/>
        </w:rPr>
        <w:t xml:space="preserve">  </w:t>
      </w:r>
      <w:r>
        <w:t>средства</w:t>
      </w:r>
      <w:r>
        <w:rPr>
          <w:spacing w:val="68"/>
        </w:rPr>
        <w:t xml:space="preserve">  </w:t>
      </w:r>
      <w:r>
        <w:t>изображения.</w:t>
      </w:r>
      <w:r>
        <w:rPr>
          <w:spacing w:val="65"/>
          <w:w w:val="150"/>
        </w:rPr>
        <w:t xml:space="preserve">  </w:t>
      </w:r>
      <w:r>
        <w:t>Работа</w:t>
      </w:r>
      <w:r>
        <w:rPr>
          <w:spacing w:val="70"/>
          <w:w w:val="150"/>
        </w:rPr>
        <w:t xml:space="preserve">  </w:t>
      </w:r>
      <w:r>
        <w:t>с</w:t>
      </w:r>
      <w:r>
        <w:rPr>
          <w:spacing w:val="60"/>
          <w:w w:val="150"/>
        </w:rPr>
        <w:t xml:space="preserve">  </w:t>
      </w:r>
      <w:r>
        <w:t>геометрическими</w:t>
      </w:r>
      <w:r>
        <w:rPr>
          <w:spacing w:val="70"/>
          <w:w w:val="150"/>
        </w:rPr>
        <w:t xml:space="preserve">  </w:t>
      </w:r>
      <w:r>
        <w:rPr>
          <w:spacing w:val="-2"/>
        </w:rPr>
        <w:t>фигурами.</w:t>
      </w:r>
    </w:p>
    <w:p w14:paraId="12B4C61F" w14:textId="77777777" w:rsidR="00E80C3C" w:rsidRDefault="00E868BA">
      <w:pPr>
        <w:pStyle w:val="a3"/>
        <w:spacing w:line="275" w:lineRule="exact"/>
        <w:ind w:left="290"/>
      </w:pPr>
      <w:r>
        <w:t>Трансформация</w:t>
      </w:r>
      <w:r>
        <w:rPr>
          <w:spacing w:val="44"/>
        </w:rPr>
        <w:t xml:space="preserve"> </w:t>
      </w:r>
      <w:r>
        <w:t>и</w:t>
      </w:r>
      <w:r>
        <w:rPr>
          <w:spacing w:val="48"/>
        </w:rPr>
        <w:t xml:space="preserve"> </w:t>
      </w:r>
      <w:r>
        <w:t>копирование</w:t>
      </w:r>
      <w:r>
        <w:rPr>
          <w:spacing w:val="41"/>
        </w:rPr>
        <w:t xml:space="preserve"> </w:t>
      </w:r>
      <w:r>
        <w:t>геометрических</w:t>
      </w:r>
      <w:r>
        <w:rPr>
          <w:spacing w:val="42"/>
        </w:rPr>
        <w:t xml:space="preserve"> </w:t>
      </w:r>
      <w:r>
        <w:t>фигур</w:t>
      </w:r>
      <w:r>
        <w:rPr>
          <w:spacing w:val="46"/>
        </w:rPr>
        <w:t xml:space="preserve"> </w:t>
      </w:r>
      <w:r>
        <w:t>в</w:t>
      </w:r>
      <w:r>
        <w:rPr>
          <w:spacing w:val="48"/>
        </w:rPr>
        <w:t xml:space="preserve"> </w:t>
      </w:r>
      <w:r>
        <w:t>программе</w:t>
      </w:r>
      <w:r>
        <w:rPr>
          <w:spacing w:val="46"/>
        </w:rPr>
        <w:t xml:space="preserve"> </w:t>
      </w:r>
      <w:r>
        <w:t>Paint.</w:t>
      </w:r>
      <w:r>
        <w:rPr>
          <w:spacing w:val="49"/>
        </w:rPr>
        <w:t xml:space="preserve"> </w:t>
      </w:r>
      <w:r>
        <w:t>Освоение</w:t>
      </w:r>
      <w:r>
        <w:rPr>
          <w:spacing w:val="41"/>
        </w:rPr>
        <w:t xml:space="preserve"> </w:t>
      </w:r>
      <w:r>
        <w:rPr>
          <w:spacing w:val="-2"/>
        </w:rPr>
        <w:t>инструментов</w:t>
      </w:r>
    </w:p>
    <w:p w14:paraId="3C213F8B" w14:textId="77777777" w:rsidR="00E80C3C" w:rsidRDefault="00E80C3C">
      <w:pPr>
        <w:pStyle w:val="a3"/>
        <w:spacing w:line="275" w:lineRule="exact"/>
        <w:sectPr w:rsidR="00E80C3C">
          <w:pgSz w:w="11910" w:h="16840"/>
          <w:pgMar w:top="600" w:right="141" w:bottom="280" w:left="708" w:header="720" w:footer="720" w:gutter="0"/>
          <w:cols w:space="720"/>
        </w:sectPr>
      </w:pPr>
    </w:p>
    <w:p w14:paraId="628F9EBF" w14:textId="77777777" w:rsidR="00E80C3C" w:rsidRDefault="00E868BA">
      <w:pPr>
        <w:pStyle w:val="a3"/>
        <w:spacing w:before="77" w:line="237" w:lineRule="auto"/>
        <w:ind w:left="290" w:right="258"/>
      </w:pPr>
      <w:r>
        <w:lastRenderedPageBreak/>
        <w:t>традиционного рисования (карандаш, кисточка, ластик, заливка и другие) в программе Paint</w:t>
      </w:r>
      <w:r>
        <w:rPr>
          <w:spacing w:val="40"/>
        </w:rPr>
        <w:t xml:space="preserve"> </w:t>
      </w:r>
      <w:r>
        <w:t>на основе простых сюжетов (например, образ дерева).</w:t>
      </w:r>
    </w:p>
    <w:p w14:paraId="3AC9EAC4" w14:textId="77777777" w:rsidR="00E80C3C" w:rsidRDefault="00E868BA">
      <w:pPr>
        <w:pStyle w:val="a3"/>
        <w:spacing w:before="3"/>
        <w:ind w:left="290" w:right="596" w:firstLine="710"/>
      </w:pPr>
      <w:r>
        <w:t>Освоение</w:t>
      </w:r>
      <w:r>
        <w:rPr>
          <w:spacing w:val="80"/>
        </w:rPr>
        <w:t xml:space="preserve">   </w:t>
      </w:r>
      <w:r>
        <w:t>инструментов</w:t>
      </w:r>
      <w:r>
        <w:rPr>
          <w:spacing w:val="80"/>
        </w:rPr>
        <w:t xml:space="preserve">   </w:t>
      </w:r>
      <w:r>
        <w:t>традиционного</w:t>
      </w:r>
      <w:r>
        <w:rPr>
          <w:spacing w:val="80"/>
        </w:rPr>
        <w:t xml:space="preserve">   </w:t>
      </w:r>
      <w:r>
        <w:t>рисования</w:t>
      </w:r>
      <w:r>
        <w:rPr>
          <w:spacing w:val="80"/>
        </w:rPr>
        <w:t xml:space="preserve">   </w:t>
      </w:r>
      <w:r>
        <w:t>в</w:t>
      </w:r>
      <w:r>
        <w:rPr>
          <w:spacing w:val="80"/>
        </w:rPr>
        <w:t xml:space="preserve">   </w:t>
      </w:r>
      <w:r>
        <w:t>программе</w:t>
      </w:r>
      <w:r>
        <w:rPr>
          <w:spacing w:val="80"/>
        </w:rPr>
        <w:t xml:space="preserve">   </w:t>
      </w:r>
      <w:r>
        <w:t xml:space="preserve">Paint на основе темы «Тёплый и холодный цвета» (например, «Горящий костёр в синей ночи», «Перо </w:t>
      </w:r>
      <w:r>
        <w:rPr>
          <w:spacing w:val="-2"/>
        </w:rPr>
        <w:t>жар-птицы»).</w:t>
      </w:r>
    </w:p>
    <w:p w14:paraId="6F4031D3" w14:textId="77777777" w:rsidR="00E80C3C" w:rsidRDefault="00E868BA">
      <w:pPr>
        <w:pStyle w:val="a3"/>
        <w:spacing w:line="274" w:lineRule="exact"/>
        <w:ind w:left="1006"/>
      </w:pPr>
      <w:r>
        <w:t>Художественная</w:t>
      </w:r>
      <w:r>
        <w:rPr>
          <w:spacing w:val="49"/>
        </w:rPr>
        <w:t xml:space="preserve"> </w:t>
      </w:r>
      <w:r>
        <w:t>фотография.</w:t>
      </w:r>
      <w:r>
        <w:rPr>
          <w:spacing w:val="55"/>
        </w:rPr>
        <w:t xml:space="preserve"> </w:t>
      </w:r>
      <w:r>
        <w:t>Расположение</w:t>
      </w:r>
      <w:r>
        <w:rPr>
          <w:spacing w:val="74"/>
          <w:w w:val="150"/>
        </w:rPr>
        <w:t xml:space="preserve"> </w:t>
      </w:r>
      <w:r>
        <w:t>объекта</w:t>
      </w:r>
      <w:r>
        <w:rPr>
          <w:spacing w:val="78"/>
          <w:w w:val="150"/>
        </w:rPr>
        <w:t xml:space="preserve"> </w:t>
      </w:r>
      <w:r>
        <w:t>в</w:t>
      </w:r>
      <w:r>
        <w:rPr>
          <w:spacing w:val="28"/>
        </w:rPr>
        <w:t xml:space="preserve">  </w:t>
      </w:r>
      <w:r>
        <w:t>кадре.</w:t>
      </w:r>
      <w:r>
        <w:rPr>
          <w:spacing w:val="29"/>
        </w:rPr>
        <w:t xml:space="preserve">  </w:t>
      </w:r>
      <w:r>
        <w:t>Масштаб.</w:t>
      </w:r>
      <w:r>
        <w:rPr>
          <w:spacing w:val="28"/>
        </w:rPr>
        <w:t xml:space="preserve">  </w:t>
      </w:r>
      <w:r>
        <w:rPr>
          <w:spacing w:val="-2"/>
        </w:rPr>
        <w:t>Доминанта.</w:t>
      </w:r>
    </w:p>
    <w:p w14:paraId="0CC45694" w14:textId="77777777" w:rsidR="00E80C3C" w:rsidRDefault="00E868BA">
      <w:pPr>
        <w:pStyle w:val="a3"/>
        <w:spacing w:before="3"/>
        <w:ind w:left="290"/>
      </w:pPr>
      <w:r>
        <w:t>Обсуждение</w:t>
      </w:r>
      <w:r>
        <w:rPr>
          <w:spacing w:val="-17"/>
        </w:rPr>
        <w:t xml:space="preserve"> </w:t>
      </w:r>
      <w:r>
        <w:t>в</w:t>
      </w:r>
      <w:r>
        <w:rPr>
          <w:spacing w:val="-4"/>
        </w:rPr>
        <w:t xml:space="preserve"> </w:t>
      </w:r>
      <w:r>
        <w:t>условиях</w:t>
      </w:r>
      <w:r>
        <w:rPr>
          <w:spacing w:val="-12"/>
        </w:rPr>
        <w:t xml:space="preserve"> </w:t>
      </w:r>
      <w:r>
        <w:t>урока ученических</w:t>
      </w:r>
      <w:r>
        <w:rPr>
          <w:spacing w:val="-16"/>
        </w:rPr>
        <w:t xml:space="preserve"> </w:t>
      </w:r>
      <w:r>
        <w:t>фотографий,</w:t>
      </w:r>
      <w:r>
        <w:rPr>
          <w:spacing w:val="-5"/>
        </w:rPr>
        <w:t xml:space="preserve"> </w:t>
      </w:r>
      <w:r>
        <w:t>соответствующих</w:t>
      </w:r>
      <w:r>
        <w:rPr>
          <w:spacing w:val="-15"/>
        </w:rPr>
        <w:t xml:space="preserve"> </w:t>
      </w:r>
      <w:r>
        <w:t>изучаемой</w:t>
      </w:r>
      <w:r>
        <w:rPr>
          <w:spacing w:val="-5"/>
        </w:rPr>
        <w:t xml:space="preserve"> </w:t>
      </w:r>
      <w:r>
        <w:rPr>
          <w:spacing w:val="-2"/>
        </w:rPr>
        <w:t>теме.</w:t>
      </w:r>
    </w:p>
    <w:p w14:paraId="633A2708" w14:textId="77777777" w:rsidR="00E80C3C" w:rsidRDefault="00E868BA">
      <w:pPr>
        <w:pStyle w:val="31"/>
        <w:spacing w:before="2" w:line="275" w:lineRule="exact"/>
        <w:ind w:left="1068"/>
        <w:jc w:val="both"/>
      </w:pPr>
      <w:bookmarkStart w:id="52" w:name="Содержание_обучения_в_3_классе_(34_ч)."/>
      <w:bookmarkEnd w:id="52"/>
      <w:r>
        <w:t>Содержание</w:t>
      </w:r>
      <w:r>
        <w:rPr>
          <w:spacing w:val="-2"/>
        </w:rPr>
        <w:t xml:space="preserve"> </w:t>
      </w:r>
      <w:r>
        <w:t>обучения</w:t>
      </w:r>
      <w:r>
        <w:rPr>
          <w:spacing w:val="-1"/>
        </w:rPr>
        <w:t xml:space="preserve"> </w:t>
      </w:r>
      <w:r>
        <w:t>в</w:t>
      </w:r>
      <w:r>
        <w:rPr>
          <w:spacing w:val="-8"/>
        </w:rPr>
        <w:t xml:space="preserve"> </w:t>
      </w:r>
      <w:r>
        <w:t>3</w:t>
      </w:r>
      <w:r>
        <w:rPr>
          <w:spacing w:val="-4"/>
        </w:rPr>
        <w:t xml:space="preserve"> </w:t>
      </w:r>
      <w:r>
        <w:t>классе</w:t>
      </w:r>
      <w:r>
        <w:rPr>
          <w:spacing w:val="-15"/>
        </w:rPr>
        <w:t xml:space="preserve"> </w:t>
      </w:r>
      <w:r>
        <w:t>(34</w:t>
      </w:r>
      <w:r>
        <w:rPr>
          <w:spacing w:val="1"/>
        </w:rPr>
        <w:t xml:space="preserve"> </w:t>
      </w:r>
      <w:r>
        <w:rPr>
          <w:spacing w:val="-5"/>
        </w:rPr>
        <w:t>ч).</w:t>
      </w:r>
    </w:p>
    <w:p w14:paraId="48F851BF" w14:textId="77777777" w:rsidR="00E80C3C" w:rsidRDefault="00E868BA">
      <w:pPr>
        <w:pStyle w:val="a3"/>
        <w:spacing w:line="274" w:lineRule="exact"/>
        <w:ind w:left="1006"/>
      </w:pPr>
      <w:r>
        <w:t>Модуль</w:t>
      </w:r>
      <w:r>
        <w:rPr>
          <w:spacing w:val="-13"/>
        </w:rPr>
        <w:t xml:space="preserve"> </w:t>
      </w:r>
      <w:r>
        <w:rPr>
          <w:spacing w:val="-2"/>
        </w:rPr>
        <w:t>«Графика».</w:t>
      </w:r>
    </w:p>
    <w:p w14:paraId="7964DF2E" w14:textId="77777777" w:rsidR="00E80C3C" w:rsidRDefault="00E868BA">
      <w:pPr>
        <w:pStyle w:val="a3"/>
        <w:ind w:left="290" w:right="553" w:firstLine="710"/>
      </w:pPr>
      <w:r>
        <w:t>Эскизы обложки и иллюстраций к детской книге сказок (сказка по выбору). Рисунок буквицы. Макет книги-игрушки. Совмещение изображения и текста.</w:t>
      </w:r>
      <w:r>
        <w:rPr>
          <w:spacing w:val="40"/>
        </w:rPr>
        <w:t xml:space="preserve"> </w:t>
      </w:r>
      <w:r>
        <w:t>Расположение иллюстраций</w:t>
      </w:r>
      <w:r>
        <w:rPr>
          <w:spacing w:val="40"/>
        </w:rPr>
        <w:t xml:space="preserve"> </w:t>
      </w:r>
      <w:r>
        <w:t>и текста на развороте книги.</w:t>
      </w:r>
    </w:p>
    <w:p w14:paraId="2DD2DCE6" w14:textId="77777777" w:rsidR="00E80C3C" w:rsidRDefault="00E868BA">
      <w:pPr>
        <w:pStyle w:val="a3"/>
        <w:spacing w:before="4" w:line="237" w:lineRule="auto"/>
        <w:ind w:left="290" w:right="559" w:firstLine="710"/>
      </w:pPr>
      <w:r>
        <w:t>Поздравительная открытка. Открытка-пожелание. Композиция открытки: совмещение текста (шрифта) и изображения. Рисунок открытки или аппликация.</w:t>
      </w:r>
    </w:p>
    <w:p w14:paraId="0D7140B2" w14:textId="77777777" w:rsidR="00E80C3C" w:rsidRDefault="00E868BA">
      <w:pPr>
        <w:pStyle w:val="a3"/>
        <w:spacing w:before="6" w:line="237" w:lineRule="auto"/>
        <w:ind w:left="290" w:right="571" w:firstLine="710"/>
      </w:pPr>
      <w:r>
        <w:t xml:space="preserve">Эскиз плаката или афиши. Совмещение шрифта и изображения. Особенности композиции </w:t>
      </w:r>
      <w:r>
        <w:rPr>
          <w:spacing w:val="-2"/>
        </w:rPr>
        <w:t>плаката.</w:t>
      </w:r>
    </w:p>
    <w:p w14:paraId="4CCB97AC" w14:textId="77777777" w:rsidR="00E80C3C" w:rsidRDefault="00E868BA">
      <w:pPr>
        <w:pStyle w:val="a3"/>
        <w:spacing w:before="6" w:line="237" w:lineRule="auto"/>
        <w:ind w:left="290" w:right="574" w:firstLine="710"/>
      </w:pPr>
      <w:r>
        <w:t>Графические</w:t>
      </w:r>
      <w:r>
        <w:rPr>
          <w:spacing w:val="62"/>
        </w:rPr>
        <w:t xml:space="preserve">  </w:t>
      </w:r>
      <w:r>
        <w:t>зарисовки</w:t>
      </w:r>
      <w:r>
        <w:rPr>
          <w:spacing w:val="80"/>
        </w:rPr>
        <w:t xml:space="preserve">  </w:t>
      </w:r>
      <w:r>
        <w:t>карандашами</w:t>
      </w:r>
      <w:r>
        <w:rPr>
          <w:spacing w:val="63"/>
        </w:rPr>
        <w:t xml:space="preserve">  </w:t>
      </w:r>
      <w:r>
        <w:t>по</w:t>
      </w:r>
      <w:r>
        <w:rPr>
          <w:spacing w:val="80"/>
        </w:rPr>
        <w:t xml:space="preserve">  </w:t>
      </w:r>
      <w:r>
        <w:t>памяти</w:t>
      </w:r>
      <w:r>
        <w:rPr>
          <w:spacing w:val="63"/>
        </w:rPr>
        <w:t xml:space="preserve">  </w:t>
      </w:r>
      <w:r>
        <w:t>или</w:t>
      </w:r>
      <w:r>
        <w:rPr>
          <w:spacing w:val="80"/>
        </w:rPr>
        <w:t xml:space="preserve">  </w:t>
      </w:r>
      <w:r>
        <w:t>на</w:t>
      </w:r>
      <w:r>
        <w:rPr>
          <w:spacing w:val="60"/>
        </w:rPr>
        <w:t xml:space="preserve">  </w:t>
      </w:r>
      <w:r>
        <w:t>основе</w:t>
      </w:r>
      <w:r>
        <w:rPr>
          <w:spacing w:val="60"/>
        </w:rPr>
        <w:t xml:space="preserve">  </w:t>
      </w:r>
      <w:r>
        <w:t>наблюдений и фотографий архитектурных достопримечательностей своего города.</w:t>
      </w:r>
    </w:p>
    <w:p w14:paraId="3986855D" w14:textId="77777777" w:rsidR="00E80C3C" w:rsidRDefault="00E868BA">
      <w:pPr>
        <w:pStyle w:val="a3"/>
        <w:spacing w:before="3" w:line="275" w:lineRule="exact"/>
        <w:ind w:left="1006"/>
      </w:pPr>
      <w:r>
        <w:t>Транспорт</w:t>
      </w:r>
      <w:r>
        <w:rPr>
          <w:spacing w:val="-17"/>
        </w:rPr>
        <w:t xml:space="preserve"> </w:t>
      </w:r>
      <w:r>
        <w:t>в</w:t>
      </w:r>
      <w:r>
        <w:rPr>
          <w:spacing w:val="-11"/>
        </w:rPr>
        <w:t xml:space="preserve"> </w:t>
      </w:r>
      <w:r>
        <w:t>городе.</w:t>
      </w:r>
      <w:r>
        <w:rPr>
          <w:spacing w:val="-6"/>
        </w:rPr>
        <w:t xml:space="preserve"> </w:t>
      </w:r>
      <w:r>
        <w:t>Рисунки</w:t>
      </w:r>
      <w:r>
        <w:rPr>
          <w:spacing w:val="-2"/>
        </w:rPr>
        <w:t xml:space="preserve"> </w:t>
      </w:r>
      <w:r>
        <w:t>реальных</w:t>
      </w:r>
      <w:r>
        <w:rPr>
          <w:spacing w:val="-15"/>
        </w:rPr>
        <w:t xml:space="preserve"> </w:t>
      </w:r>
      <w:r>
        <w:t>или</w:t>
      </w:r>
      <w:r>
        <w:rPr>
          <w:spacing w:val="-1"/>
        </w:rPr>
        <w:t xml:space="preserve"> </w:t>
      </w:r>
      <w:r>
        <w:t>фантастических</w:t>
      </w:r>
      <w:r>
        <w:rPr>
          <w:spacing w:val="-15"/>
        </w:rPr>
        <w:t xml:space="preserve"> </w:t>
      </w:r>
      <w:r>
        <w:rPr>
          <w:spacing w:val="-2"/>
        </w:rPr>
        <w:t>машин.</w:t>
      </w:r>
    </w:p>
    <w:p w14:paraId="78B71F7E" w14:textId="77777777" w:rsidR="00E80C3C" w:rsidRDefault="00E868BA">
      <w:pPr>
        <w:pStyle w:val="a3"/>
        <w:spacing w:line="275" w:lineRule="exact"/>
        <w:ind w:left="1006"/>
      </w:pPr>
      <w:r>
        <w:t>Изображение</w:t>
      </w:r>
      <w:r>
        <w:rPr>
          <w:spacing w:val="-18"/>
        </w:rPr>
        <w:t xml:space="preserve"> </w:t>
      </w:r>
      <w:r>
        <w:t>лица</w:t>
      </w:r>
      <w:r>
        <w:rPr>
          <w:spacing w:val="-15"/>
        </w:rPr>
        <w:t xml:space="preserve"> </w:t>
      </w:r>
      <w:r>
        <w:t>человека.</w:t>
      </w:r>
      <w:r>
        <w:rPr>
          <w:spacing w:val="-7"/>
        </w:rPr>
        <w:t xml:space="preserve"> </w:t>
      </w:r>
      <w:r>
        <w:t>Строение,</w:t>
      </w:r>
      <w:r>
        <w:rPr>
          <w:spacing w:val="-9"/>
        </w:rPr>
        <w:t xml:space="preserve"> </w:t>
      </w:r>
      <w:r>
        <w:t>пропорции,</w:t>
      </w:r>
      <w:r>
        <w:rPr>
          <w:spacing w:val="-12"/>
        </w:rPr>
        <w:t xml:space="preserve"> </w:t>
      </w:r>
      <w:r>
        <w:t>взаиморасположение</w:t>
      </w:r>
      <w:r>
        <w:rPr>
          <w:spacing w:val="-11"/>
        </w:rPr>
        <w:t xml:space="preserve"> </w:t>
      </w:r>
      <w:r>
        <w:t>частей</w:t>
      </w:r>
      <w:r>
        <w:rPr>
          <w:spacing w:val="-7"/>
        </w:rPr>
        <w:t xml:space="preserve"> </w:t>
      </w:r>
      <w:r>
        <w:rPr>
          <w:spacing w:val="-2"/>
        </w:rPr>
        <w:t>лица.</w:t>
      </w:r>
    </w:p>
    <w:p w14:paraId="24401565" w14:textId="77777777" w:rsidR="00E80C3C" w:rsidRDefault="00E868BA">
      <w:pPr>
        <w:pStyle w:val="a3"/>
        <w:spacing w:before="5" w:line="237" w:lineRule="auto"/>
        <w:ind w:left="290" w:right="565" w:firstLine="710"/>
      </w:pPr>
      <w:r>
        <w:t>Эскиз маски для маскарада: изображение лица – маски персонажа с ярко выраженным характером. Аппликация из цветной бумаги.</w:t>
      </w:r>
    </w:p>
    <w:p w14:paraId="49817777" w14:textId="77777777" w:rsidR="00E80C3C" w:rsidRDefault="00E868BA">
      <w:pPr>
        <w:pStyle w:val="a3"/>
        <w:spacing w:before="3" w:line="275" w:lineRule="exact"/>
        <w:ind w:left="1006"/>
      </w:pPr>
      <w:r>
        <w:t>Модуль</w:t>
      </w:r>
      <w:r>
        <w:rPr>
          <w:spacing w:val="-9"/>
        </w:rPr>
        <w:t xml:space="preserve"> </w:t>
      </w:r>
      <w:r>
        <w:rPr>
          <w:spacing w:val="-2"/>
        </w:rPr>
        <w:t>«Живопись».</w:t>
      </w:r>
    </w:p>
    <w:p w14:paraId="06D0FDC8" w14:textId="77777777" w:rsidR="00E80C3C" w:rsidRDefault="00E868BA">
      <w:pPr>
        <w:pStyle w:val="a3"/>
        <w:tabs>
          <w:tab w:val="left" w:pos="6581"/>
        </w:tabs>
        <w:ind w:left="290" w:right="572" w:firstLine="710"/>
      </w:pPr>
      <w:r>
        <w:t>Создание</w:t>
      </w:r>
      <w:r>
        <w:rPr>
          <w:spacing w:val="80"/>
        </w:rPr>
        <w:t xml:space="preserve">   </w:t>
      </w:r>
      <w:r>
        <w:t>сюжетной</w:t>
      </w:r>
      <w:r>
        <w:rPr>
          <w:spacing w:val="80"/>
        </w:rPr>
        <w:t xml:space="preserve">   </w:t>
      </w:r>
      <w:r>
        <w:t>композиции</w:t>
      </w:r>
      <w:r>
        <w:rPr>
          <w:spacing w:val="80"/>
        </w:rPr>
        <w:t xml:space="preserve">   </w:t>
      </w:r>
      <w:r>
        <w:t>«В</w:t>
      </w:r>
      <w:r>
        <w:rPr>
          <w:spacing w:val="80"/>
        </w:rPr>
        <w:t xml:space="preserve">   </w:t>
      </w:r>
      <w:r>
        <w:t>цирке»,</w:t>
      </w:r>
      <w:r>
        <w:rPr>
          <w:spacing w:val="80"/>
          <w:w w:val="150"/>
        </w:rPr>
        <w:t xml:space="preserve">   </w:t>
      </w:r>
      <w:r>
        <w:t>использование</w:t>
      </w:r>
      <w:r>
        <w:rPr>
          <w:spacing w:val="80"/>
          <w:w w:val="150"/>
        </w:rPr>
        <w:t xml:space="preserve">   </w:t>
      </w:r>
      <w:r>
        <w:t>гуаши или карандаша и акварели (по памяти и представлению). Художник в театре: эскиз занавеса (или декораций</w:t>
      </w:r>
      <w:r>
        <w:rPr>
          <w:spacing w:val="80"/>
        </w:rPr>
        <w:t xml:space="preserve">   </w:t>
      </w:r>
      <w:r>
        <w:t>сцены)</w:t>
      </w:r>
      <w:r>
        <w:rPr>
          <w:spacing w:val="80"/>
        </w:rPr>
        <w:t xml:space="preserve">   </w:t>
      </w:r>
      <w:r>
        <w:t>для</w:t>
      </w:r>
      <w:r>
        <w:rPr>
          <w:spacing w:val="80"/>
        </w:rPr>
        <w:t xml:space="preserve">   </w:t>
      </w:r>
      <w:r>
        <w:t>спектакля</w:t>
      </w:r>
      <w:r>
        <w:rPr>
          <w:spacing w:val="80"/>
        </w:rPr>
        <w:t xml:space="preserve">   </w:t>
      </w:r>
      <w:r>
        <w:t>со</w:t>
      </w:r>
      <w:r>
        <w:tab/>
        <w:t>сказочным</w:t>
      </w:r>
      <w:r>
        <w:rPr>
          <w:spacing w:val="80"/>
        </w:rPr>
        <w:t xml:space="preserve">   </w:t>
      </w:r>
      <w:r>
        <w:t>сюжетом</w:t>
      </w:r>
      <w:r>
        <w:rPr>
          <w:spacing w:val="80"/>
        </w:rPr>
        <w:t xml:space="preserve">   </w:t>
      </w:r>
      <w:r>
        <w:t>(сказка</w:t>
      </w:r>
      <w:r>
        <w:rPr>
          <w:spacing w:val="40"/>
        </w:rPr>
        <w:t xml:space="preserve"> </w:t>
      </w:r>
      <w:r>
        <w:t>по выбору).</w:t>
      </w:r>
    </w:p>
    <w:p w14:paraId="1AA48433" w14:textId="77777777" w:rsidR="00E80C3C" w:rsidRDefault="00E868BA">
      <w:pPr>
        <w:pStyle w:val="a3"/>
        <w:spacing w:line="242" w:lineRule="auto"/>
        <w:ind w:left="290" w:right="568" w:firstLine="710"/>
      </w:pPr>
      <w:r>
        <w:t>Тематическая композиция «Праздник в городе». Гуашь по цветной бумаге, возможно совмещение с наклейками в виде коллажа или аппликации.</w:t>
      </w:r>
    </w:p>
    <w:p w14:paraId="34706841" w14:textId="77777777" w:rsidR="00E80C3C" w:rsidRDefault="00E868BA">
      <w:pPr>
        <w:pStyle w:val="a3"/>
        <w:spacing w:line="242" w:lineRule="auto"/>
        <w:ind w:left="290" w:right="545" w:firstLine="710"/>
      </w:pPr>
      <w:r>
        <w:t>Натюрморт из простых предметов с натуры или по представлению. «Натюрморт- автопортрет» из предметов, характеризующих личность ученика.</w:t>
      </w:r>
    </w:p>
    <w:p w14:paraId="575C4347" w14:textId="77777777" w:rsidR="00E80C3C" w:rsidRDefault="00E868BA">
      <w:pPr>
        <w:pStyle w:val="a3"/>
        <w:tabs>
          <w:tab w:val="left" w:pos="2403"/>
          <w:tab w:val="left" w:pos="3493"/>
          <w:tab w:val="left" w:pos="5832"/>
          <w:tab w:val="left" w:pos="8377"/>
        </w:tabs>
        <w:ind w:left="290" w:right="551" w:firstLine="710"/>
      </w:pPr>
      <w:r>
        <w:t>Пейзаж</w:t>
      </w:r>
      <w:r>
        <w:rPr>
          <w:spacing w:val="75"/>
        </w:rPr>
        <w:t xml:space="preserve">  </w:t>
      </w:r>
      <w:r>
        <w:t>в</w:t>
      </w:r>
      <w:r>
        <w:rPr>
          <w:spacing w:val="72"/>
        </w:rPr>
        <w:t xml:space="preserve">  </w:t>
      </w:r>
      <w:r>
        <w:t>живописи.</w:t>
      </w:r>
      <w:r>
        <w:rPr>
          <w:spacing w:val="73"/>
        </w:rPr>
        <w:t xml:space="preserve">  </w:t>
      </w:r>
      <w:r>
        <w:t>Передача</w:t>
      </w:r>
      <w:r>
        <w:rPr>
          <w:spacing w:val="79"/>
          <w:w w:val="150"/>
        </w:rPr>
        <w:t xml:space="preserve">  </w:t>
      </w:r>
      <w:r>
        <w:t>в</w:t>
      </w:r>
      <w:r>
        <w:rPr>
          <w:spacing w:val="78"/>
          <w:w w:val="150"/>
        </w:rPr>
        <w:t xml:space="preserve">  </w:t>
      </w:r>
      <w:r>
        <w:t>пейзаже</w:t>
      </w:r>
      <w:r>
        <w:rPr>
          <w:spacing w:val="79"/>
          <w:w w:val="150"/>
        </w:rPr>
        <w:t xml:space="preserve">  </w:t>
      </w:r>
      <w:r>
        <w:t>состояний</w:t>
      </w:r>
      <w:r>
        <w:rPr>
          <w:spacing w:val="77"/>
          <w:w w:val="150"/>
        </w:rPr>
        <w:t xml:space="preserve">  </w:t>
      </w:r>
      <w:r>
        <w:t>в</w:t>
      </w:r>
      <w:r>
        <w:rPr>
          <w:spacing w:val="80"/>
          <w:w w:val="150"/>
        </w:rPr>
        <w:t xml:space="preserve">  </w:t>
      </w:r>
      <w:r>
        <w:t>природе.</w:t>
      </w:r>
      <w:r>
        <w:rPr>
          <w:spacing w:val="78"/>
          <w:w w:val="150"/>
        </w:rPr>
        <w:t xml:space="preserve">  </w:t>
      </w:r>
      <w:r>
        <w:t>Выбор для изображения времени года, времени дня, характера погоды и особенностей ландшафта</w:t>
      </w:r>
      <w:r>
        <w:rPr>
          <w:spacing w:val="40"/>
        </w:rPr>
        <w:t xml:space="preserve"> </w:t>
      </w:r>
      <w:r>
        <w:t>(лес или</w:t>
      </w:r>
      <w:r>
        <w:rPr>
          <w:spacing w:val="80"/>
        </w:rPr>
        <w:t xml:space="preserve">   </w:t>
      </w:r>
      <w:r>
        <w:t>поле,</w:t>
      </w:r>
      <w:r>
        <w:tab/>
      </w:r>
      <w:r>
        <w:rPr>
          <w:spacing w:val="-4"/>
        </w:rPr>
        <w:t>река</w:t>
      </w:r>
      <w:r>
        <w:tab/>
        <w:t>или</w:t>
      </w:r>
      <w:r>
        <w:rPr>
          <w:spacing w:val="80"/>
        </w:rPr>
        <w:t xml:space="preserve">   </w:t>
      </w:r>
      <w:r>
        <w:t>озеро);</w:t>
      </w:r>
      <w:r>
        <w:tab/>
        <w:t>количество</w:t>
      </w:r>
      <w:r>
        <w:rPr>
          <w:spacing w:val="80"/>
        </w:rPr>
        <w:t xml:space="preserve">   </w:t>
      </w:r>
      <w:r>
        <w:t>и</w:t>
      </w:r>
      <w:r>
        <w:tab/>
        <w:t>состояние</w:t>
      </w:r>
      <w:r>
        <w:rPr>
          <w:spacing w:val="80"/>
        </w:rPr>
        <w:t xml:space="preserve">   </w:t>
      </w:r>
      <w:r>
        <w:t>неба</w:t>
      </w:r>
      <w:r>
        <w:rPr>
          <w:spacing w:val="80"/>
          <w:w w:val="150"/>
        </w:rPr>
        <w:t xml:space="preserve"> </w:t>
      </w:r>
      <w:r>
        <w:t>в изображении.</w:t>
      </w:r>
    </w:p>
    <w:p w14:paraId="098DE771" w14:textId="77777777" w:rsidR="00E80C3C" w:rsidRDefault="00E868BA">
      <w:pPr>
        <w:pStyle w:val="a3"/>
        <w:tabs>
          <w:tab w:val="left" w:pos="2614"/>
          <w:tab w:val="left" w:pos="4420"/>
          <w:tab w:val="left" w:pos="6197"/>
          <w:tab w:val="left" w:pos="8406"/>
          <w:tab w:val="left" w:pos="9534"/>
        </w:tabs>
        <w:ind w:left="290" w:right="550" w:firstLine="710"/>
      </w:pPr>
      <w:r>
        <w:t xml:space="preserve">Портрет человека по памяти и представлению с опорой на натуру. Выражение в портрете </w:t>
      </w:r>
      <w:r>
        <w:rPr>
          <w:spacing w:val="-2"/>
        </w:rPr>
        <w:t>(автопортрете)</w:t>
      </w:r>
      <w:r>
        <w:tab/>
      </w:r>
      <w:r>
        <w:rPr>
          <w:spacing w:val="-2"/>
        </w:rPr>
        <w:t>характера</w:t>
      </w:r>
      <w:r>
        <w:tab/>
      </w:r>
      <w:r>
        <w:rPr>
          <w:spacing w:val="-2"/>
        </w:rPr>
        <w:t>человека,</w:t>
      </w:r>
      <w:r>
        <w:tab/>
      </w:r>
      <w:r>
        <w:rPr>
          <w:spacing w:val="-2"/>
        </w:rPr>
        <w:t>особенностей</w:t>
      </w:r>
      <w:r>
        <w:tab/>
      </w:r>
      <w:r>
        <w:rPr>
          <w:spacing w:val="-4"/>
        </w:rPr>
        <w:t>его</w:t>
      </w:r>
      <w:r>
        <w:tab/>
      </w:r>
      <w:r>
        <w:rPr>
          <w:spacing w:val="-2"/>
        </w:rPr>
        <w:t xml:space="preserve">личности </w:t>
      </w:r>
      <w:r>
        <w:t>с</w:t>
      </w:r>
      <w:r>
        <w:rPr>
          <w:spacing w:val="80"/>
        </w:rPr>
        <w:t xml:space="preserve">   </w:t>
      </w:r>
      <w:r>
        <w:t>использованием</w:t>
      </w:r>
      <w:r>
        <w:rPr>
          <w:spacing w:val="80"/>
        </w:rPr>
        <w:t xml:space="preserve">   </w:t>
      </w:r>
      <w:r>
        <w:t>выразительных</w:t>
      </w:r>
      <w:r>
        <w:rPr>
          <w:spacing w:val="80"/>
        </w:rPr>
        <w:t xml:space="preserve">   </w:t>
      </w:r>
      <w:r>
        <w:t>возможностей</w:t>
      </w:r>
      <w:r>
        <w:rPr>
          <w:spacing w:val="80"/>
        </w:rPr>
        <w:t xml:space="preserve">   </w:t>
      </w:r>
      <w:r>
        <w:t>композиционного</w:t>
      </w:r>
      <w:r>
        <w:rPr>
          <w:spacing w:val="80"/>
          <w:w w:val="150"/>
        </w:rPr>
        <w:t xml:space="preserve">   </w:t>
      </w:r>
      <w:r>
        <w:t>размещения</w:t>
      </w:r>
      <w:r>
        <w:rPr>
          <w:spacing w:val="40"/>
        </w:rPr>
        <w:t xml:space="preserve"> </w:t>
      </w:r>
      <w:r>
        <w:t>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23F49C11" w14:textId="77777777" w:rsidR="00E80C3C" w:rsidRDefault="00E868BA">
      <w:pPr>
        <w:pStyle w:val="a3"/>
        <w:spacing w:line="275" w:lineRule="exact"/>
        <w:ind w:left="1006"/>
      </w:pPr>
      <w:r>
        <w:t>Модуль</w:t>
      </w:r>
      <w:r>
        <w:rPr>
          <w:spacing w:val="-13"/>
        </w:rPr>
        <w:t xml:space="preserve"> </w:t>
      </w:r>
      <w:r>
        <w:rPr>
          <w:spacing w:val="-2"/>
        </w:rPr>
        <w:t>«Скульптура».</w:t>
      </w:r>
    </w:p>
    <w:p w14:paraId="7A13EC9F" w14:textId="77777777" w:rsidR="00E80C3C" w:rsidRDefault="00E868BA">
      <w:pPr>
        <w:pStyle w:val="a3"/>
        <w:ind w:left="290" w:right="556" w:firstLine="710"/>
      </w:pPr>
      <w:r>
        <w:t>Создание</w:t>
      </w:r>
      <w:r>
        <w:rPr>
          <w:spacing w:val="80"/>
        </w:rPr>
        <w:t xml:space="preserve">  </w:t>
      </w:r>
      <w:r>
        <w:t>игрушки</w:t>
      </w:r>
      <w:r>
        <w:rPr>
          <w:spacing w:val="80"/>
        </w:rPr>
        <w:t xml:space="preserve">  </w:t>
      </w:r>
      <w:r>
        <w:t>из</w:t>
      </w:r>
      <w:r>
        <w:rPr>
          <w:spacing w:val="80"/>
        </w:rPr>
        <w:t xml:space="preserve">  </w:t>
      </w:r>
      <w:r>
        <w:t>подручного</w:t>
      </w:r>
      <w:r>
        <w:rPr>
          <w:spacing w:val="80"/>
          <w:w w:val="150"/>
        </w:rPr>
        <w:t xml:space="preserve">  </w:t>
      </w:r>
      <w:r>
        <w:t>нехудожественного</w:t>
      </w:r>
      <w:r>
        <w:rPr>
          <w:spacing w:val="80"/>
          <w:w w:val="150"/>
        </w:rPr>
        <w:t xml:space="preserve">  </w:t>
      </w:r>
      <w:r>
        <w:t>материала,</w:t>
      </w:r>
      <w:r>
        <w:rPr>
          <w:spacing w:val="80"/>
        </w:rPr>
        <w:t xml:space="preserve">  </w:t>
      </w:r>
      <w:r>
        <w:t>придание</w:t>
      </w:r>
      <w:r>
        <w:rPr>
          <w:spacing w:val="80"/>
        </w:rPr>
        <w:t xml:space="preserve"> </w:t>
      </w:r>
      <w:r>
        <w:t>ей</w:t>
      </w:r>
      <w:r>
        <w:rPr>
          <w:spacing w:val="73"/>
        </w:rPr>
        <w:t xml:space="preserve">  </w:t>
      </w:r>
      <w:r>
        <w:t>одушевлённого</w:t>
      </w:r>
      <w:r>
        <w:rPr>
          <w:spacing w:val="75"/>
        </w:rPr>
        <w:t xml:space="preserve">  </w:t>
      </w:r>
      <w:r>
        <w:t>образа</w:t>
      </w:r>
      <w:r>
        <w:rPr>
          <w:spacing w:val="72"/>
        </w:rPr>
        <w:t xml:space="preserve">  </w:t>
      </w:r>
      <w:r>
        <w:t>(добавления</w:t>
      </w:r>
      <w:r>
        <w:rPr>
          <w:spacing w:val="80"/>
        </w:rPr>
        <w:t xml:space="preserve">  </w:t>
      </w:r>
      <w:r>
        <w:t>деталей</w:t>
      </w:r>
      <w:r>
        <w:rPr>
          <w:spacing w:val="80"/>
          <w:w w:val="150"/>
        </w:rPr>
        <w:t xml:space="preserve">  </w:t>
      </w:r>
      <w:r>
        <w:t>лепных</w:t>
      </w:r>
      <w:r>
        <w:rPr>
          <w:spacing w:val="80"/>
        </w:rPr>
        <w:t xml:space="preserve">  </w:t>
      </w:r>
      <w:r>
        <w:t>или</w:t>
      </w:r>
      <w:r>
        <w:rPr>
          <w:spacing w:val="76"/>
          <w:w w:val="150"/>
        </w:rPr>
        <w:t xml:space="preserve">  </w:t>
      </w:r>
      <w:r>
        <w:t>из</w:t>
      </w:r>
      <w:r>
        <w:rPr>
          <w:spacing w:val="76"/>
          <w:w w:val="150"/>
        </w:rPr>
        <w:t xml:space="preserve">  </w:t>
      </w:r>
      <w:r>
        <w:t>бумаги,</w:t>
      </w:r>
      <w:r>
        <w:rPr>
          <w:spacing w:val="75"/>
        </w:rPr>
        <w:t xml:space="preserve">   </w:t>
      </w:r>
      <w:r>
        <w:t xml:space="preserve">ниток или других материалов). Лепка сказочного персонажа на основе сюжета известной сказки или создание этого персонажа путём </w:t>
      </w:r>
      <w:proofErr w:type="spellStart"/>
      <w:r>
        <w:t>бумагопластики</w:t>
      </w:r>
      <w:proofErr w:type="spellEnd"/>
      <w:r>
        <w:t>.</w:t>
      </w:r>
    </w:p>
    <w:p w14:paraId="696995A8" w14:textId="77777777" w:rsidR="00E80C3C" w:rsidRDefault="00E868BA">
      <w:pPr>
        <w:pStyle w:val="a3"/>
        <w:tabs>
          <w:tab w:val="left" w:pos="7752"/>
        </w:tabs>
        <w:ind w:left="290" w:right="564" w:firstLine="710"/>
      </w:pPr>
      <w:r>
        <w:t>Освоение знаний о видах скульптуры (по назначению) и жанрах скульптуры (по сюжету изображения). Лепка</w:t>
      </w:r>
      <w:r>
        <w:rPr>
          <w:spacing w:val="80"/>
        </w:rPr>
        <w:t xml:space="preserve">   </w:t>
      </w:r>
      <w:r>
        <w:t>эскиза</w:t>
      </w:r>
      <w:r>
        <w:rPr>
          <w:spacing w:val="80"/>
        </w:rPr>
        <w:t xml:space="preserve">   </w:t>
      </w:r>
      <w:r>
        <w:t>парковой</w:t>
      </w:r>
      <w:r>
        <w:rPr>
          <w:spacing w:val="80"/>
        </w:rPr>
        <w:t xml:space="preserve">   </w:t>
      </w:r>
      <w:r>
        <w:t>скульптуры.</w:t>
      </w:r>
      <w:r>
        <w:tab/>
        <w:t xml:space="preserve">Выражение пластики </w:t>
      </w:r>
      <w:proofErr w:type="spellStart"/>
      <w:r>
        <w:t>движенияв</w:t>
      </w:r>
      <w:proofErr w:type="spellEnd"/>
      <w:r>
        <w:t xml:space="preserve"> скульптуре. Работа с пластилином или глиной.</w:t>
      </w:r>
    </w:p>
    <w:p w14:paraId="129F3EA7" w14:textId="77777777" w:rsidR="00E80C3C" w:rsidRDefault="00E868BA">
      <w:pPr>
        <w:pStyle w:val="a3"/>
        <w:spacing w:line="275" w:lineRule="exact"/>
        <w:ind w:left="1006"/>
      </w:pPr>
      <w:r>
        <w:rPr>
          <w:spacing w:val="-2"/>
        </w:rPr>
        <w:t>Модуль</w:t>
      </w:r>
      <w:r>
        <w:rPr>
          <w:spacing w:val="18"/>
        </w:rPr>
        <w:t xml:space="preserve"> </w:t>
      </w:r>
      <w:r>
        <w:rPr>
          <w:spacing w:val="-2"/>
        </w:rPr>
        <w:t>«Декоративно-прикладное</w:t>
      </w:r>
      <w:r>
        <w:rPr>
          <w:spacing w:val="5"/>
        </w:rPr>
        <w:t xml:space="preserve"> </w:t>
      </w:r>
      <w:r>
        <w:rPr>
          <w:spacing w:val="-2"/>
        </w:rPr>
        <w:t>искусство».</w:t>
      </w:r>
    </w:p>
    <w:p w14:paraId="0233405F" w14:textId="77777777" w:rsidR="00E80C3C" w:rsidRDefault="00E868BA">
      <w:pPr>
        <w:pStyle w:val="a3"/>
        <w:ind w:left="290" w:right="562" w:firstLine="710"/>
      </w:pPr>
      <w:r>
        <w:t>Приёмы</w:t>
      </w:r>
      <w:r>
        <w:rPr>
          <w:spacing w:val="67"/>
        </w:rPr>
        <w:t xml:space="preserve">  </w:t>
      </w:r>
      <w:r>
        <w:t>исполнения</w:t>
      </w:r>
      <w:r>
        <w:rPr>
          <w:spacing w:val="80"/>
        </w:rPr>
        <w:t xml:space="preserve">  </w:t>
      </w:r>
      <w:r>
        <w:t>орнаментов</w:t>
      </w:r>
      <w:r>
        <w:rPr>
          <w:spacing w:val="80"/>
        </w:rPr>
        <w:t xml:space="preserve">  </w:t>
      </w:r>
      <w:r>
        <w:t>и</w:t>
      </w:r>
      <w:r>
        <w:rPr>
          <w:spacing w:val="80"/>
        </w:rPr>
        <w:t xml:space="preserve">  </w:t>
      </w:r>
      <w:r>
        <w:t>выполнение</w:t>
      </w:r>
      <w:r>
        <w:rPr>
          <w:spacing w:val="80"/>
        </w:rPr>
        <w:t xml:space="preserve">  </w:t>
      </w:r>
      <w:r>
        <w:t>эскизов</w:t>
      </w:r>
      <w:r>
        <w:rPr>
          <w:spacing w:val="80"/>
        </w:rPr>
        <w:t xml:space="preserve">  </w:t>
      </w:r>
      <w:r>
        <w:t>украшения</w:t>
      </w:r>
      <w:r>
        <w:rPr>
          <w:spacing w:val="80"/>
        </w:rPr>
        <w:t xml:space="preserve">  </w:t>
      </w:r>
      <w:r>
        <w:t>посуды</w:t>
      </w:r>
      <w:r>
        <w:rPr>
          <w:spacing w:val="80"/>
        </w:rPr>
        <w:t xml:space="preserve"> </w:t>
      </w:r>
      <w:r>
        <w:t>из</w:t>
      </w:r>
      <w:r>
        <w:rPr>
          <w:spacing w:val="64"/>
        </w:rPr>
        <w:t xml:space="preserve">  </w:t>
      </w:r>
      <w:r>
        <w:t>дерева</w:t>
      </w:r>
      <w:r>
        <w:rPr>
          <w:spacing w:val="63"/>
        </w:rPr>
        <w:t xml:space="preserve">  </w:t>
      </w:r>
      <w:r>
        <w:t>и</w:t>
      </w:r>
      <w:r>
        <w:rPr>
          <w:spacing w:val="62"/>
        </w:rPr>
        <w:t xml:space="preserve">  </w:t>
      </w:r>
      <w:r>
        <w:t>глины</w:t>
      </w:r>
      <w:r>
        <w:rPr>
          <w:spacing w:val="68"/>
        </w:rPr>
        <w:t xml:space="preserve">  </w:t>
      </w:r>
      <w:r>
        <w:t>в</w:t>
      </w:r>
      <w:r>
        <w:rPr>
          <w:spacing w:val="63"/>
        </w:rPr>
        <w:t xml:space="preserve">  </w:t>
      </w:r>
      <w:r>
        <w:t>традициях</w:t>
      </w:r>
      <w:r>
        <w:rPr>
          <w:spacing w:val="64"/>
          <w:w w:val="150"/>
        </w:rPr>
        <w:t xml:space="preserve">  </w:t>
      </w:r>
      <w:r>
        <w:t>народных</w:t>
      </w:r>
      <w:r>
        <w:rPr>
          <w:spacing w:val="67"/>
          <w:w w:val="150"/>
        </w:rPr>
        <w:t xml:space="preserve">  </w:t>
      </w:r>
      <w:r>
        <w:t>художественных</w:t>
      </w:r>
      <w:r>
        <w:rPr>
          <w:spacing w:val="80"/>
        </w:rPr>
        <w:t xml:space="preserve">  </w:t>
      </w:r>
      <w:r>
        <w:t>промыслов</w:t>
      </w:r>
      <w:r>
        <w:rPr>
          <w:spacing w:val="65"/>
          <w:w w:val="150"/>
        </w:rPr>
        <w:t xml:space="preserve">  </w:t>
      </w:r>
      <w:r>
        <w:t>Хохломы и Гжели (или в традициях других промыслов по выбору учителя).</w:t>
      </w:r>
    </w:p>
    <w:p w14:paraId="03393CBB" w14:textId="77777777" w:rsidR="00E80C3C" w:rsidRDefault="00E868BA">
      <w:pPr>
        <w:pStyle w:val="a3"/>
        <w:spacing w:line="237" w:lineRule="auto"/>
        <w:ind w:left="290" w:right="567" w:firstLine="710"/>
      </w:pPr>
      <w:r>
        <w:t>Эскизы орнаментов для росписи тканей. Раппорт. Трафарет и создание орнамента при помощи печаток или штампов.</w:t>
      </w:r>
    </w:p>
    <w:p w14:paraId="45DB7899" w14:textId="77777777" w:rsidR="00E80C3C" w:rsidRDefault="00E868BA">
      <w:pPr>
        <w:pStyle w:val="a3"/>
        <w:spacing w:before="1"/>
        <w:ind w:left="1006"/>
      </w:pPr>
      <w:r>
        <w:t>Эскизы</w:t>
      </w:r>
      <w:r>
        <w:rPr>
          <w:spacing w:val="73"/>
          <w:w w:val="150"/>
        </w:rPr>
        <w:t xml:space="preserve"> </w:t>
      </w:r>
      <w:r>
        <w:t>орнамента</w:t>
      </w:r>
      <w:r>
        <w:rPr>
          <w:spacing w:val="71"/>
          <w:w w:val="150"/>
        </w:rPr>
        <w:t xml:space="preserve"> </w:t>
      </w:r>
      <w:r>
        <w:t>для</w:t>
      </w:r>
      <w:r>
        <w:rPr>
          <w:spacing w:val="51"/>
        </w:rPr>
        <w:t xml:space="preserve">  </w:t>
      </w:r>
      <w:r>
        <w:t>росписи</w:t>
      </w:r>
      <w:r>
        <w:rPr>
          <w:spacing w:val="47"/>
        </w:rPr>
        <w:t xml:space="preserve">  </w:t>
      </w:r>
      <w:r>
        <w:t>платка:</w:t>
      </w:r>
      <w:r>
        <w:rPr>
          <w:spacing w:val="51"/>
        </w:rPr>
        <w:t xml:space="preserve">  </w:t>
      </w:r>
      <w:r>
        <w:t>симметрия</w:t>
      </w:r>
      <w:r>
        <w:rPr>
          <w:spacing w:val="48"/>
        </w:rPr>
        <w:t xml:space="preserve">  </w:t>
      </w:r>
      <w:r>
        <w:t>или</w:t>
      </w:r>
      <w:r>
        <w:rPr>
          <w:spacing w:val="49"/>
        </w:rPr>
        <w:t xml:space="preserve">  </w:t>
      </w:r>
      <w:r>
        <w:t>асимметрия</w:t>
      </w:r>
      <w:r>
        <w:rPr>
          <w:spacing w:val="49"/>
        </w:rPr>
        <w:t xml:space="preserve">  </w:t>
      </w:r>
      <w:r>
        <w:rPr>
          <w:spacing w:val="-2"/>
        </w:rPr>
        <w:t>построения</w:t>
      </w:r>
    </w:p>
    <w:p w14:paraId="0FAE6BEF" w14:textId="77777777" w:rsidR="00E80C3C" w:rsidRDefault="00E80C3C">
      <w:pPr>
        <w:pStyle w:val="a3"/>
        <w:sectPr w:rsidR="00E80C3C">
          <w:pgSz w:w="11910" w:h="16840"/>
          <w:pgMar w:top="600" w:right="141" w:bottom="280" w:left="708" w:header="720" w:footer="720" w:gutter="0"/>
          <w:cols w:space="720"/>
        </w:sectPr>
      </w:pPr>
    </w:p>
    <w:p w14:paraId="316F604E" w14:textId="77777777" w:rsidR="00E80C3C" w:rsidRDefault="00E868BA">
      <w:pPr>
        <w:pStyle w:val="a3"/>
        <w:spacing w:before="72" w:line="242" w:lineRule="auto"/>
        <w:ind w:left="290" w:right="572"/>
      </w:pPr>
      <w:r>
        <w:lastRenderedPageBreak/>
        <w:t>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18CE57D2" w14:textId="77777777" w:rsidR="00E80C3C" w:rsidRDefault="00E868BA">
      <w:pPr>
        <w:pStyle w:val="a3"/>
        <w:spacing w:line="242" w:lineRule="auto"/>
        <w:ind w:left="290" w:right="597" w:firstLine="710"/>
      </w:pPr>
      <w:r>
        <w:t>Проектирование (эскизы) декоративных украшений в городе, например, ажурные ограды, украшения фонарей, скамеек, киосков, подставок для цветов.</w:t>
      </w:r>
    </w:p>
    <w:p w14:paraId="3F0BD1B4" w14:textId="77777777" w:rsidR="00E80C3C" w:rsidRDefault="00E868BA">
      <w:pPr>
        <w:pStyle w:val="a3"/>
        <w:spacing w:line="271" w:lineRule="exact"/>
        <w:ind w:left="1006"/>
      </w:pPr>
      <w:r>
        <w:t>Модуль</w:t>
      </w:r>
      <w:r>
        <w:rPr>
          <w:spacing w:val="-13"/>
        </w:rPr>
        <w:t xml:space="preserve"> </w:t>
      </w:r>
      <w:r>
        <w:rPr>
          <w:spacing w:val="-2"/>
        </w:rPr>
        <w:t>«Архитектура».</w:t>
      </w:r>
    </w:p>
    <w:p w14:paraId="4378CBFE" w14:textId="77777777" w:rsidR="00E80C3C" w:rsidRDefault="00E868BA">
      <w:pPr>
        <w:pStyle w:val="a3"/>
        <w:tabs>
          <w:tab w:val="left" w:pos="1836"/>
          <w:tab w:val="left" w:pos="3575"/>
          <w:tab w:val="left" w:pos="4871"/>
          <w:tab w:val="left" w:pos="7229"/>
          <w:tab w:val="left" w:pos="8406"/>
          <w:tab w:val="left" w:pos="9697"/>
        </w:tabs>
        <w:ind w:left="290" w:right="566" w:firstLine="710"/>
      </w:pPr>
      <w:r>
        <w:t xml:space="preserve">Зарисовки исторических памятников и архитектурных достопримечательностей города или </w:t>
      </w:r>
      <w:r>
        <w:rPr>
          <w:spacing w:val="-2"/>
        </w:rPr>
        <w:t>села.</w:t>
      </w:r>
      <w:r>
        <w:tab/>
      </w:r>
      <w:r>
        <w:rPr>
          <w:spacing w:val="-2"/>
        </w:rPr>
        <w:t>Работа</w:t>
      </w:r>
      <w:r>
        <w:tab/>
      </w:r>
      <w:r>
        <w:rPr>
          <w:spacing w:val="-6"/>
        </w:rPr>
        <w:t>по</w:t>
      </w:r>
      <w:r>
        <w:tab/>
      </w:r>
      <w:r>
        <w:rPr>
          <w:spacing w:val="-2"/>
        </w:rPr>
        <w:t>наблюдению</w:t>
      </w:r>
      <w:r>
        <w:tab/>
      </w:r>
      <w:r>
        <w:rPr>
          <w:spacing w:val="-10"/>
        </w:rPr>
        <w:t>и</w:t>
      </w:r>
      <w:r>
        <w:tab/>
      </w:r>
      <w:r>
        <w:rPr>
          <w:spacing w:val="-6"/>
        </w:rPr>
        <w:t>по</w:t>
      </w:r>
      <w:r>
        <w:tab/>
      </w:r>
      <w:r>
        <w:rPr>
          <w:spacing w:val="-2"/>
        </w:rPr>
        <w:t xml:space="preserve">памяти, </w:t>
      </w:r>
      <w:r>
        <w:t>на основе использования фотографий и образных представлений.</w:t>
      </w:r>
    </w:p>
    <w:p w14:paraId="0C36B4CE" w14:textId="77777777" w:rsidR="00E80C3C" w:rsidRDefault="00E868BA">
      <w:pPr>
        <w:pStyle w:val="a3"/>
        <w:ind w:left="290" w:right="549" w:firstLine="710"/>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29C2FB09" w14:textId="77777777" w:rsidR="00E80C3C" w:rsidRDefault="00E868BA">
      <w:pPr>
        <w:pStyle w:val="a3"/>
        <w:spacing w:line="275" w:lineRule="exact"/>
        <w:ind w:left="1006"/>
      </w:pPr>
      <w:r>
        <w:t>Модуль</w:t>
      </w:r>
      <w:r>
        <w:rPr>
          <w:spacing w:val="-13"/>
        </w:rPr>
        <w:t xml:space="preserve"> </w:t>
      </w:r>
      <w:r>
        <w:t>«Восприятие</w:t>
      </w:r>
      <w:r>
        <w:rPr>
          <w:spacing w:val="-15"/>
        </w:rPr>
        <w:t xml:space="preserve"> </w:t>
      </w:r>
      <w:r>
        <w:t>произведений</w:t>
      </w:r>
      <w:r>
        <w:rPr>
          <w:spacing w:val="-7"/>
        </w:rPr>
        <w:t xml:space="preserve"> </w:t>
      </w:r>
      <w:r>
        <w:rPr>
          <w:spacing w:val="-2"/>
        </w:rPr>
        <w:t>искусства».</w:t>
      </w:r>
    </w:p>
    <w:p w14:paraId="38254496" w14:textId="77777777" w:rsidR="00E80C3C" w:rsidRDefault="00E868BA">
      <w:pPr>
        <w:pStyle w:val="a3"/>
        <w:spacing w:line="242" w:lineRule="auto"/>
        <w:ind w:left="290" w:right="579" w:firstLine="710"/>
      </w:pPr>
      <w:r>
        <w:t>Иллюстрации</w:t>
      </w:r>
      <w:r>
        <w:rPr>
          <w:spacing w:val="64"/>
          <w:w w:val="150"/>
        </w:rPr>
        <w:t xml:space="preserve">  </w:t>
      </w:r>
      <w:r>
        <w:t>в</w:t>
      </w:r>
      <w:r>
        <w:rPr>
          <w:spacing w:val="80"/>
        </w:rPr>
        <w:t xml:space="preserve">  </w:t>
      </w:r>
      <w:r>
        <w:t>детских</w:t>
      </w:r>
      <w:r>
        <w:rPr>
          <w:spacing w:val="64"/>
          <w:w w:val="150"/>
        </w:rPr>
        <w:t xml:space="preserve">  </w:t>
      </w:r>
      <w:r>
        <w:t>книгах</w:t>
      </w:r>
      <w:r>
        <w:rPr>
          <w:spacing w:val="64"/>
          <w:w w:val="150"/>
        </w:rPr>
        <w:t xml:space="preserve">  </w:t>
      </w:r>
      <w:r>
        <w:t>и</w:t>
      </w:r>
      <w:r>
        <w:rPr>
          <w:spacing w:val="80"/>
        </w:rPr>
        <w:t xml:space="preserve">  </w:t>
      </w:r>
      <w:r>
        <w:t>дизайн</w:t>
      </w:r>
      <w:r>
        <w:rPr>
          <w:spacing w:val="64"/>
          <w:w w:val="150"/>
        </w:rPr>
        <w:t xml:space="preserve">  </w:t>
      </w:r>
      <w:r>
        <w:t>детской</w:t>
      </w:r>
      <w:r>
        <w:rPr>
          <w:spacing w:val="64"/>
          <w:w w:val="150"/>
        </w:rPr>
        <w:t xml:space="preserve">  </w:t>
      </w:r>
      <w:r>
        <w:t>книги.</w:t>
      </w:r>
      <w:r>
        <w:rPr>
          <w:spacing w:val="63"/>
          <w:w w:val="150"/>
        </w:rPr>
        <w:t xml:space="preserve">  </w:t>
      </w:r>
      <w:r>
        <w:t>Рассматривание и обсуждение иллюстраций известных российских иллюстраторов детских книг.</w:t>
      </w:r>
    </w:p>
    <w:p w14:paraId="08C510CD" w14:textId="77777777" w:rsidR="00E80C3C" w:rsidRDefault="00E868BA">
      <w:pPr>
        <w:pStyle w:val="a3"/>
        <w:ind w:left="290" w:right="557" w:firstLine="710"/>
      </w:pPr>
      <w:r>
        <w:t>Восприятие</w:t>
      </w:r>
      <w:r>
        <w:rPr>
          <w:spacing w:val="80"/>
        </w:rPr>
        <w:t xml:space="preserve">  </w:t>
      </w:r>
      <w:r>
        <w:t>объектов</w:t>
      </w:r>
      <w:r>
        <w:rPr>
          <w:spacing w:val="80"/>
        </w:rPr>
        <w:t xml:space="preserve">  </w:t>
      </w:r>
      <w:r>
        <w:t>окружающего</w:t>
      </w:r>
      <w:r>
        <w:rPr>
          <w:spacing w:val="80"/>
          <w:w w:val="150"/>
        </w:rPr>
        <w:t xml:space="preserve">  </w:t>
      </w:r>
      <w:r>
        <w:t>мира</w:t>
      </w:r>
      <w:r>
        <w:rPr>
          <w:spacing w:val="80"/>
          <w:w w:val="150"/>
        </w:rPr>
        <w:t xml:space="preserve">  </w:t>
      </w:r>
      <w:r>
        <w:t>–</w:t>
      </w:r>
      <w:r>
        <w:rPr>
          <w:spacing w:val="80"/>
          <w:w w:val="150"/>
        </w:rPr>
        <w:t xml:space="preserve">  </w:t>
      </w:r>
      <w:r>
        <w:t>архитектура,</w:t>
      </w:r>
      <w:r>
        <w:rPr>
          <w:spacing w:val="78"/>
        </w:rPr>
        <w:t xml:space="preserve">   </w:t>
      </w:r>
      <w:r>
        <w:t>улицы</w:t>
      </w:r>
      <w:r>
        <w:rPr>
          <w:spacing w:val="80"/>
          <w:w w:val="150"/>
        </w:rPr>
        <w:t xml:space="preserve">  </w:t>
      </w:r>
      <w:r>
        <w:t>города или</w:t>
      </w:r>
      <w:r>
        <w:rPr>
          <w:spacing w:val="80"/>
          <w:w w:val="150"/>
        </w:rPr>
        <w:t xml:space="preserve">  </w:t>
      </w:r>
      <w:r>
        <w:t>села.</w:t>
      </w:r>
      <w:r>
        <w:rPr>
          <w:spacing w:val="80"/>
          <w:w w:val="150"/>
        </w:rPr>
        <w:t xml:space="preserve">  </w:t>
      </w:r>
      <w:r>
        <w:t>Памятники</w:t>
      </w:r>
      <w:r>
        <w:rPr>
          <w:spacing w:val="80"/>
        </w:rPr>
        <w:t xml:space="preserve">   </w:t>
      </w:r>
      <w:r>
        <w:t>архитектуры</w:t>
      </w:r>
      <w:r>
        <w:rPr>
          <w:spacing w:val="80"/>
          <w:w w:val="150"/>
        </w:rPr>
        <w:t xml:space="preserve">   </w:t>
      </w:r>
      <w:r>
        <w:t>и</w:t>
      </w:r>
      <w:r>
        <w:rPr>
          <w:spacing w:val="80"/>
        </w:rPr>
        <w:t xml:space="preserve">   </w:t>
      </w:r>
      <w:r>
        <w:t>архитектурные</w:t>
      </w:r>
      <w:r>
        <w:rPr>
          <w:spacing w:val="80"/>
        </w:rPr>
        <w:t xml:space="preserve">   </w:t>
      </w:r>
      <w:r>
        <w:t>достопримечательности (по выбору учителя), их значение в современном мире.</w:t>
      </w:r>
    </w:p>
    <w:p w14:paraId="0B2247F1" w14:textId="77777777" w:rsidR="00E80C3C" w:rsidRDefault="00E868BA">
      <w:pPr>
        <w:pStyle w:val="a3"/>
        <w:tabs>
          <w:tab w:val="left" w:pos="3022"/>
          <w:tab w:val="left" w:pos="5097"/>
          <w:tab w:val="left" w:pos="6902"/>
          <w:tab w:val="left" w:pos="8905"/>
          <w:tab w:val="left" w:pos="9717"/>
        </w:tabs>
        <w:spacing w:line="237" w:lineRule="auto"/>
        <w:ind w:left="290" w:right="571" w:firstLine="710"/>
      </w:pPr>
      <w:r>
        <w:rPr>
          <w:spacing w:val="-2"/>
        </w:rPr>
        <w:t>Виртуальное</w:t>
      </w:r>
      <w:r>
        <w:tab/>
      </w:r>
      <w:r>
        <w:rPr>
          <w:spacing w:val="-2"/>
        </w:rPr>
        <w:t>путешествие:</w:t>
      </w:r>
      <w:r>
        <w:tab/>
      </w:r>
      <w:r>
        <w:rPr>
          <w:spacing w:val="-2"/>
        </w:rPr>
        <w:t>памятники</w:t>
      </w:r>
      <w:r>
        <w:tab/>
      </w:r>
      <w:r>
        <w:rPr>
          <w:spacing w:val="-2"/>
        </w:rPr>
        <w:t>архитектуры</w:t>
      </w:r>
      <w:r>
        <w:tab/>
      </w:r>
      <w:r>
        <w:rPr>
          <w:spacing w:val="-10"/>
        </w:rPr>
        <w:t>в</w:t>
      </w:r>
      <w:r>
        <w:tab/>
      </w:r>
      <w:r>
        <w:rPr>
          <w:spacing w:val="-4"/>
        </w:rPr>
        <w:t xml:space="preserve">Москве </w:t>
      </w:r>
      <w:r>
        <w:t>и Санкт-Петербурге (обзор памятников по выбору учителя).</w:t>
      </w:r>
    </w:p>
    <w:p w14:paraId="3D2E9642" w14:textId="77777777" w:rsidR="00E80C3C" w:rsidRDefault="00E868BA">
      <w:pPr>
        <w:pStyle w:val="a3"/>
        <w:tabs>
          <w:tab w:val="left" w:pos="5981"/>
          <w:tab w:val="left" w:pos="6062"/>
          <w:tab w:val="left" w:pos="7143"/>
          <w:tab w:val="left" w:pos="7426"/>
          <w:tab w:val="left" w:pos="8583"/>
        </w:tabs>
        <w:ind w:left="290" w:right="556" w:firstLine="710"/>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w:t>
      </w:r>
      <w:proofErr w:type="spellStart"/>
      <w:r>
        <w:t>художественныемузеи</w:t>
      </w:r>
      <w:proofErr w:type="spellEnd"/>
      <w:r>
        <w:t xml:space="preserve">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w:t>
      </w:r>
      <w:r>
        <w:tab/>
      </w:r>
      <w:r>
        <w:rPr>
          <w:spacing w:val="-2"/>
        </w:rPr>
        <w:t>музея</w:t>
      </w:r>
      <w:r>
        <w:tab/>
      </w:r>
      <w:r>
        <w:tab/>
        <w:t>как событие; интерес к коллекции</w:t>
      </w:r>
      <w:r>
        <w:rPr>
          <w:spacing w:val="40"/>
        </w:rPr>
        <w:t xml:space="preserve"> </w:t>
      </w:r>
      <w:r>
        <w:t>музея и</w:t>
      </w:r>
      <w:r>
        <w:rPr>
          <w:spacing w:val="40"/>
        </w:rPr>
        <w:t xml:space="preserve"> </w:t>
      </w:r>
      <w:r>
        <w:t>искусству в</w:t>
      </w:r>
      <w:r>
        <w:rPr>
          <w:spacing w:val="40"/>
        </w:rPr>
        <w:t xml:space="preserve"> </w:t>
      </w:r>
      <w:r>
        <w:t>целом.</w:t>
      </w:r>
      <w:r>
        <w:rPr>
          <w:spacing w:val="40"/>
        </w:rPr>
        <w:t xml:space="preserve"> </w:t>
      </w:r>
      <w:r>
        <w:t>Знания</w:t>
      </w:r>
      <w:r>
        <w:tab/>
      </w:r>
      <w:r>
        <w:tab/>
      </w:r>
      <w:r>
        <w:rPr>
          <w:spacing w:val="-10"/>
        </w:rPr>
        <w:t>о</w:t>
      </w:r>
      <w:r>
        <w:tab/>
      </w:r>
      <w:r>
        <w:rPr>
          <w:spacing w:val="-2"/>
        </w:rPr>
        <w:t>видах</w:t>
      </w:r>
      <w:r>
        <w:tab/>
      </w:r>
      <w:r>
        <w:rPr>
          <w:spacing w:val="-2"/>
        </w:rPr>
        <w:t xml:space="preserve">пространственных </w:t>
      </w:r>
      <w:r>
        <w:t>искусств:</w:t>
      </w:r>
      <w:r>
        <w:rPr>
          <w:spacing w:val="40"/>
        </w:rPr>
        <w:t xml:space="preserve"> </w:t>
      </w:r>
      <w:r>
        <w:t>виды</w:t>
      </w:r>
      <w:r>
        <w:rPr>
          <w:spacing w:val="40"/>
        </w:rPr>
        <w:t xml:space="preserve"> </w:t>
      </w:r>
      <w:r>
        <w:t>определяются по назначению произведений в жизни людей.</w:t>
      </w:r>
    </w:p>
    <w:p w14:paraId="3F47342C" w14:textId="77777777" w:rsidR="00E80C3C" w:rsidRDefault="00E868BA">
      <w:pPr>
        <w:pStyle w:val="a3"/>
        <w:spacing w:before="1" w:after="8"/>
        <w:ind w:left="290" w:right="563" w:firstLine="710"/>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tbl>
      <w:tblPr>
        <w:tblStyle w:val="TableNormal"/>
        <w:tblW w:w="0" w:type="auto"/>
        <w:tblInd w:w="214" w:type="dxa"/>
        <w:tblLayout w:type="fixed"/>
        <w:tblLook w:val="01E0" w:firstRow="1" w:lastRow="1" w:firstColumn="1" w:lastColumn="1" w:noHBand="0" w:noVBand="0"/>
      </w:tblPr>
      <w:tblGrid>
        <w:gridCol w:w="2875"/>
        <w:gridCol w:w="3699"/>
        <w:gridCol w:w="2031"/>
        <w:gridCol w:w="1743"/>
      </w:tblGrid>
      <w:tr w:rsidR="00E80C3C" w14:paraId="228B290A" w14:textId="77777777">
        <w:trPr>
          <w:trHeight w:val="298"/>
        </w:trPr>
        <w:tc>
          <w:tcPr>
            <w:tcW w:w="2875" w:type="dxa"/>
          </w:tcPr>
          <w:p w14:paraId="29A95FCA" w14:textId="77777777" w:rsidR="00E80C3C" w:rsidRDefault="00E868BA">
            <w:pPr>
              <w:pStyle w:val="TableParagraph"/>
              <w:spacing w:line="266" w:lineRule="exact"/>
              <w:ind w:left="50"/>
              <w:rPr>
                <w:sz w:val="24"/>
              </w:rPr>
            </w:pPr>
            <w:r>
              <w:rPr>
                <w:spacing w:val="-2"/>
                <w:sz w:val="24"/>
              </w:rPr>
              <w:t>Представления</w:t>
            </w:r>
          </w:p>
        </w:tc>
        <w:tc>
          <w:tcPr>
            <w:tcW w:w="3699" w:type="dxa"/>
          </w:tcPr>
          <w:p w14:paraId="61CCA01F" w14:textId="77777777" w:rsidR="00E80C3C" w:rsidRDefault="00E868BA">
            <w:pPr>
              <w:pStyle w:val="TableParagraph"/>
              <w:spacing w:line="266" w:lineRule="exact"/>
              <w:ind w:left="75"/>
              <w:rPr>
                <w:sz w:val="24"/>
              </w:rPr>
            </w:pPr>
            <w:r>
              <w:rPr>
                <w:sz w:val="24"/>
              </w:rPr>
              <w:t>о</w:t>
            </w:r>
            <w:r>
              <w:rPr>
                <w:spacing w:val="2"/>
                <w:sz w:val="24"/>
              </w:rPr>
              <w:t xml:space="preserve"> </w:t>
            </w:r>
            <w:r>
              <w:rPr>
                <w:spacing w:val="-2"/>
                <w:sz w:val="24"/>
              </w:rPr>
              <w:t>произведениях</w:t>
            </w:r>
          </w:p>
        </w:tc>
        <w:tc>
          <w:tcPr>
            <w:tcW w:w="2031" w:type="dxa"/>
          </w:tcPr>
          <w:p w14:paraId="0227BA01" w14:textId="77777777" w:rsidR="00E80C3C" w:rsidRDefault="00E868BA">
            <w:pPr>
              <w:pStyle w:val="TableParagraph"/>
              <w:spacing w:line="266" w:lineRule="exact"/>
              <w:ind w:left="35"/>
              <w:rPr>
                <w:sz w:val="24"/>
              </w:rPr>
            </w:pPr>
            <w:r>
              <w:rPr>
                <w:spacing w:val="-2"/>
                <w:sz w:val="24"/>
              </w:rPr>
              <w:t>крупнейших</w:t>
            </w:r>
          </w:p>
        </w:tc>
        <w:tc>
          <w:tcPr>
            <w:tcW w:w="1743" w:type="dxa"/>
          </w:tcPr>
          <w:p w14:paraId="49176BB0" w14:textId="77777777" w:rsidR="00E80C3C" w:rsidRDefault="00E868BA">
            <w:pPr>
              <w:pStyle w:val="TableParagraph"/>
              <w:spacing w:line="266" w:lineRule="exact"/>
              <w:ind w:left="107"/>
              <w:jc w:val="center"/>
              <w:rPr>
                <w:sz w:val="24"/>
              </w:rPr>
            </w:pPr>
            <w:r>
              <w:rPr>
                <w:spacing w:val="-2"/>
                <w:sz w:val="24"/>
              </w:rPr>
              <w:t>отечественных</w:t>
            </w:r>
          </w:p>
        </w:tc>
      </w:tr>
      <w:tr w:rsidR="00E80C3C" w14:paraId="2E271D38" w14:textId="77777777">
        <w:trPr>
          <w:trHeight w:val="298"/>
        </w:trPr>
        <w:tc>
          <w:tcPr>
            <w:tcW w:w="2875" w:type="dxa"/>
          </w:tcPr>
          <w:p w14:paraId="4FB236E7" w14:textId="77777777" w:rsidR="00E80C3C" w:rsidRDefault="00E868BA">
            <w:pPr>
              <w:pStyle w:val="TableParagraph"/>
              <w:spacing w:before="22" w:line="256" w:lineRule="exact"/>
              <w:ind w:left="93"/>
              <w:rPr>
                <w:sz w:val="24"/>
              </w:rPr>
            </w:pPr>
            <w:r>
              <w:rPr>
                <w:spacing w:val="-2"/>
                <w:sz w:val="24"/>
              </w:rPr>
              <w:t>художников-пейзажистов:</w:t>
            </w:r>
          </w:p>
        </w:tc>
        <w:tc>
          <w:tcPr>
            <w:tcW w:w="3699" w:type="dxa"/>
          </w:tcPr>
          <w:p w14:paraId="02F126B2" w14:textId="77777777" w:rsidR="00E80C3C" w:rsidRDefault="00E868BA">
            <w:pPr>
              <w:pStyle w:val="TableParagraph"/>
              <w:tabs>
                <w:tab w:val="left" w:pos="2120"/>
              </w:tabs>
              <w:spacing w:before="22" w:line="256" w:lineRule="exact"/>
              <w:ind w:left="219"/>
              <w:rPr>
                <w:sz w:val="24"/>
              </w:rPr>
            </w:pPr>
            <w:r>
              <w:rPr>
                <w:sz w:val="24"/>
              </w:rPr>
              <w:t>И.И.</w:t>
            </w:r>
            <w:r>
              <w:rPr>
                <w:spacing w:val="6"/>
                <w:sz w:val="24"/>
              </w:rPr>
              <w:t xml:space="preserve"> </w:t>
            </w:r>
            <w:r>
              <w:rPr>
                <w:spacing w:val="-2"/>
                <w:sz w:val="24"/>
              </w:rPr>
              <w:t>Шишкина,</w:t>
            </w:r>
            <w:r>
              <w:rPr>
                <w:sz w:val="24"/>
              </w:rPr>
              <w:tab/>
              <w:t xml:space="preserve">И.И. </w:t>
            </w:r>
            <w:r>
              <w:rPr>
                <w:spacing w:val="-2"/>
                <w:sz w:val="24"/>
              </w:rPr>
              <w:t>Левитана,</w:t>
            </w:r>
          </w:p>
        </w:tc>
        <w:tc>
          <w:tcPr>
            <w:tcW w:w="2031" w:type="dxa"/>
          </w:tcPr>
          <w:p w14:paraId="786627EB" w14:textId="77777777" w:rsidR="00E80C3C" w:rsidRDefault="00E868BA">
            <w:pPr>
              <w:pStyle w:val="TableParagraph"/>
              <w:spacing w:before="22" w:line="256" w:lineRule="exact"/>
              <w:ind w:left="261"/>
              <w:rPr>
                <w:sz w:val="24"/>
              </w:rPr>
            </w:pPr>
            <w:r>
              <w:rPr>
                <w:sz w:val="24"/>
              </w:rPr>
              <w:t>А.К.</w:t>
            </w:r>
            <w:r>
              <w:rPr>
                <w:spacing w:val="-1"/>
                <w:sz w:val="24"/>
              </w:rPr>
              <w:t xml:space="preserve"> </w:t>
            </w:r>
            <w:r>
              <w:rPr>
                <w:spacing w:val="-2"/>
                <w:sz w:val="24"/>
              </w:rPr>
              <w:t>Саврасова,</w:t>
            </w:r>
          </w:p>
        </w:tc>
        <w:tc>
          <w:tcPr>
            <w:tcW w:w="1743" w:type="dxa"/>
          </w:tcPr>
          <w:p w14:paraId="0216577E" w14:textId="77777777" w:rsidR="00E80C3C" w:rsidRDefault="00E868BA">
            <w:pPr>
              <w:pStyle w:val="TableParagraph"/>
              <w:spacing w:before="22" w:line="256" w:lineRule="exact"/>
              <w:ind w:left="107" w:right="15"/>
              <w:jc w:val="center"/>
              <w:rPr>
                <w:sz w:val="24"/>
              </w:rPr>
            </w:pPr>
            <w:r>
              <w:rPr>
                <w:sz w:val="24"/>
              </w:rPr>
              <w:t>В.Д.</w:t>
            </w:r>
            <w:r>
              <w:rPr>
                <w:spacing w:val="5"/>
                <w:sz w:val="24"/>
              </w:rPr>
              <w:t xml:space="preserve"> </w:t>
            </w:r>
            <w:r>
              <w:rPr>
                <w:spacing w:val="-2"/>
                <w:sz w:val="24"/>
              </w:rPr>
              <w:t>Поленова,</w:t>
            </w:r>
          </w:p>
        </w:tc>
      </w:tr>
    </w:tbl>
    <w:p w14:paraId="2D98B9C6" w14:textId="77777777" w:rsidR="00E80C3C" w:rsidRDefault="00E868BA">
      <w:pPr>
        <w:pStyle w:val="a3"/>
        <w:spacing w:before="61" w:line="275" w:lineRule="exact"/>
        <w:ind w:left="290"/>
      </w:pPr>
      <w:r>
        <w:t>А.И.</w:t>
      </w:r>
      <w:r>
        <w:rPr>
          <w:spacing w:val="-15"/>
        </w:rPr>
        <w:t xml:space="preserve"> </w:t>
      </w:r>
      <w:r>
        <w:t>Куинджи,</w:t>
      </w:r>
      <w:r>
        <w:rPr>
          <w:spacing w:val="-1"/>
        </w:rPr>
        <w:t xml:space="preserve"> </w:t>
      </w:r>
      <w:r>
        <w:t>И.К.</w:t>
      </w:r>
      <w:r>
        <w:rPr>
          <w:spacing w:val="-14"/>
        </w:rPr>
        <w:t xml:space="preserve"> </w:t>
      </w:r>
      <w:r>
        <w:t>Айвазовского</w:t>
      </w:r>
      <w:r>
        <w:rPr>
          <w:spacing w:val="-2"/>
        </w:rPr>
        <w:t xml:space="preserve"> </w:t>
      </w:r>
      <w:r>
        <w:t>и</w:t>
      </w:r>
      <w:r>
        <w:rPr>
          <w:spacing w:val="-16"/>
        </w:rPr>
        <w:t xml:space="preserve"> </w:t>
      </w:r>
      <w:r>
        <w:rPr>
          <w:spacing w:val="-2"/>
        </w:rPr>
        <w:t>других.</w:t>
      </w:r>
    </w:p>
    <w:p w14:paraId="571BB5E6" w14:textId="77777777" w:rsidR="00E80C3C" w:rsidRDefault="00E868BA">
      <w:pPr>
        <w:pStyle w:val="a3"/>
        <w:spacing w:line="242" w:lineRule="auto"/>
        <w:ind w:left="290" w:right="559" w:firstLine="710"/>
      </w:pPr>
      <w:r>
        <w:t>Представления о произведениях крупнейших отечественных портретистов: В.И. Сурикова, И.Е. Репина, В.А. Серова и других.</w:t>
      </w:r>
    </w:p>
    <w:p w14:paraId="5D1E11A5" w14:textId="77777777" w:rsidR="00E80C3C" w:rsidRDefault="00E868BA">
      <w:pPr>
        <w:pStyle w:val="a3"/>
        <w:spacing w:line="270" w:lineRule="exact"/>
        <w:ind w:left="1006"/>
      </w:pPr>
      <w:r>
        <w:t>Модуль</w:t>
      </w:r>
      <w:r>
        <w:rPr>
          <w:spacing w:val="-3"/>
        </w:rPr>
        <w:t xml:space="preserve"> </w:t>
      </w:r>
      <w:r>
        <w:t>«Азбука</w:t>
      </w:r>
      <w:r>
        <w:rPr>
          <w:spacing w:val="-9"/>
        </w:rPr>
        <w:t xml:space="preserve"> </w:t>
      </w:r>
      <w:r>
        <w:t>цифровой</w:t>
      </w:r>
      <w:r>
        <w:rPr>
          <w:spacing w:val="-15"/>
        </w:rPr>
        <w:t xml:space="preserve"> </w:t>
      </w:r>
      <w:r>
        <w:rPr>
          <w:spacing w:val="-2"/>
        </w:rPr>
        <w:t>графики».</w:t>
      </w:r>
    </w:p>
    <w:p w14:paraId="6597BFA8" w14:textId="77777777" w:rsidR="00E80C3C" w:rsidRDefault="00E868BA">
      <w:pPr>
        <w:pStyle w:val="a3"/>
        <w:ind w:left="290" w:right="559" w:firstLine="710"/>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09A06C46" w14:textId="77777777" w:rsidR="00E80C3C" w:rsidRDefault="00E868BA">
      <w:pPr>
        <w:pStyle w:val="a3"/>
        <w:ind w:left="290" w:right="572" w:firstLine="710"/>
      </w:pPr>
      <w:r>
        <w:t>В графическом редакторе создание рисунка элемента орнамента (паттерна), его копирование, многократное</w:t>
      </w:r>
      <w:r>
        <w:rPr>
          <w:spacing w:val="-2"/>
        </w:rPr>
        <w:t xml:space="preserve"> </w:t>
      </w:r>
      <w:r>
        <w:t>повторение, в том числе с поворотами вокруг оси рисунка, и создание орнамента, в основе которого раппорт. Вариативное создание</w:t>
      </w:r>
      <w:r>
        <w:rPr>
          <w:spacing w:val="-1"/>
        </w:rPr>
        <w:t xml:space="preserve"> </w:t>
      </w:r>
      <w:r>
        <w:t>орнаментов на</w:t>
      </w:r>
      <w:r>
        <w:rPr>
          <w:spacing w:val="-1"/>
        </w:rPr>
        <w:t xml:space="preserve"> </w:t>
      </w:r>
      <w:r>
        <w:t>основе</w:t>
      </w:r>
      <w:r>
        <w:rPr>
          <w:spacing w:val="-1"/>
        </w:rPr>
        <w:t xml:space="preserve"> </w:t>
      </w:r>
      <w:r>
        <w:t>одного и того же элемента.</w:t>
      </w:r>
    </w:p>
    <w:p w14:paraId="6A665D8B" w14:textId="77777777" w:rsidR="00E80C3C" w:rsidRDefault="00E868BA">
      <w:pPr>
        <w:pStyle w:val="a3"/>
        <w:spacing w:line="242" w:lineRule="auto"/>
        <w:ind w:left="290" w:right="551" w:firstLine="710"/>
      </w:pPr>
      <w:r>
        <w:t xml:space="preserve">Изображение и изучение мимики лица в программе Paint (или другом графическом </w:t>
      </w:r>
      <w:r>
        <w:rPr>
          <w:spacing w:val="-2"/>
        </w:rPr>
        <w:t>редакторе).</w:t>
      </w:r>
    </w:p>
    <w:p w14:paraId="741F8C76" w14:textId="77777777" w:rsidR="00E80C3C" w:rsidRDefault="00E868BA">
      <w:pPr>
        <w:pStyle w:val="a3"/>
        <w:spacing w:line="242" w:lineRule="auto"/>
        <w:ind w:left="290" w:right="570" w:firstLine="710"/>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795C8B71" w14:textId="77777777" w:rsidR="00E80C3C" w:rsidRDefault="00E868BA">
      <w:pPr>
        <w:pStyle w:val="a3"/>
        <w:ind w:left="290" w:right="558" w:firstLine="710"/>
      </w:pPr>
      <w:r>
        <w:t>Редактирование фотографий в программе Picture Manager: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p w14:paraId="6E5E6290" w14:textId="77777777" w:rsidR="00E80C3C" w:rsidRDefault="00E868BA">
      <w:pPr>
        <w:pStyle w:val="31"/>
        <w:spacing w:line="273" w:lineRule="exact"/>
        <w:ind w:left="1006"/>
      </w:pPr>
      <w:bookmarkStart w:id="53" w:name="Содержание_обучения_в_4_классе_(34_ч)."/>
      <w:bookmarkEnd w:id="53"/>
      <w:r>
        <w:t>Содержание</w:t>
      </w:r>
      <w:r>
        <w:rPr>
          <w:spacing w:val="1"/>
        </w:rPr>
        <w:t xml:space="preserve"> </w:t>
      </w:r>
      <w:r>
        <w:t>обучения</w:t>
      </w:r>
      <w:r>
        <w:rPr>
          <w:spacing w:val="1"/>
        </w:rPr>
        <w:t xml:space="preserve"> </w:t>
      </w:r>
      <w:r>
        <w:t>в 4</w:t>
      </w:r>
      <w:r>
        <w:rPr>
          <w:spacing w:val="-8"/>
        </w:rPr>
        <w:t xml:space="preserve"> </w:t>
      </w:r>
      <w:r>
        <w:t>классе</w:t>
      </w:r>
      <w:r>
        <w:rPr>
          <w:spacing w:val="-6"/>
        </w:rPr>
        <w:t xml:space="preserve"> </w:t>
      </w:r>
      <w:r>
        <w:t>(34</w:t>
      </w:r>
      <w:r>
        <w:rPr>
          <w:spacing w:val="-8"/>
        </w:rPr>
        <w:t xml:space="preserve"> </w:t>
      </w:r>
      <w:r>
        <w:rPr>
          <w:spacing w:val="-5"/>
        </w:rPr>
        <w:t>ч).</w:t>
      </w:r>
    </w:p>
    <w:p w14:paraId="35F81989" w14:textId="77777777" w:rsidR="00E80C3C" w:rsidRDefault="00E868BA">
      <w:pPr>
        <w:pStyle w:val="a3"/>
        <w:spacing w:line="273" w:lineRule="exact"/>
        <w:ind w:left="1006"/>
        <w:jc w:val="left"/>
      </w:pPr>
      <w:r>
        <w:t>Модуль</w:t>
      </w:r>
      <w:r>
        <w:rPr>
          <w:spacing w:val="-13"/>
        </w:rPr>
        <w:t xml:space="preserve"> </w:t>
      </w:r>
      <w:r>
        <w:rPr>
          <w:spacing w:val="-2"/>
        </w:rPr>
        <w:t>«Графика».</w:t>
      </w:r>
    </w:p>
    <w:p w14:paraId="09F873EA" w14:textId="77777777" w:rsidR="00E80C3C" w:rsidRDefault="00E868BA">
      <w:pPr>
        <w:pStyle w:val="a3"/>
        <w:ind w:left="1001"/>
        <w:jc w:val="left"/>
      </w:pPr>
      <w:r>
        <w:t>Правила</w:t>
      </w:r>
      <w:r>
        <w:rPr>
          <w:spacing w:val="29"/>
        </w:rPr>
        <w:t xml:space="preserve"> </w:t>
      </w:r>
      <w:r>
        <w:t>линейной</w:t>
      </w:r>
      <w:r>
        <w:rPr>
          <w:spacing w:val="28"/>
        </w:rPr>
        <w:t xml:space="preserve"> </w:t>
      </w:r>
      <w:r>
        <w:t>и</w:t>
      </w:r>
      <w:r>
        <w:rPr>
          <w:spacing w:val="28"/>
        </w:rPr>
        <w:t xml:space="preserve"> </w:t>
      </w:r>
      <w:r>
        <w:t>воздушной</w:t>
      </w:r>
      <w:r>
        <w:rPr>
          <w:spacing w:val="29"/>
        </w:rPr>
        <w:t xml:space="preserve"> </w:t>
      </w:r>
      <w:r>
        <w:t>перспективы:</w:t>
      </w:r>
      <w:r>
        <w:rPr>
          <w:spacing w:val="27"/>
        </w:rPr>
        <w:t xml:space="preserve"> </w:t>
      </w:r>
      <w:r>
        <w:t>уменьшение</w:t>
      </w:r>
      <w:r>
        <w:rPr>
          <w:spacing w:val="30"/>
        </w:rPr>
        <w:t xml:space="preserve"> </w:t>
      </w:r>
      <w:r>
        <w:t>размера</w:t>
      </w:r>
      <w:r>
        <w:rPr>
          <w:spacing w:val="26"/>
        </w:rPr>
        <w:t xml:space="preserve"> </w:t>
      </w:r>
      <w:r>
        <w:t>изображения</w:t>
      </w:r>
      <w:r>
        <w:rPr>
          <w:spacing w:val="27"/>
        </w:rPr>
        <w:t xml:space="preserve"> </w:t>
      </w:r>
      <w:r>
        <w:t>по</w:t>
      </w:r>
      <w:r>
        <w:rPr>
          <w:spacing w:val="44"/>
        </w:rPr>
        <w:t xml:space="preserve"> </w:t>
      </w:r>
      <w:r>
        <w:rPr>
          <w:spacing w:val="-4"/>
        </w:rPr>
        <w:t>мере</w:t>
      </w:r>
    </w:p>
    <w:p w14:paraId="1B839501" w14:textId="77777777" w:rsidR="00E80C3C" w:rsidRDefault="00E80C3C">
      <w:pPr>
        <w:pStyle w:val="a3"/>
        <w:jc w:val="left"/>
        <w:sectPr w:rsidR="00E80C3C">
          <w:pgSz w:w="11910" w:h="16840"/>
          <w:pgMar w:top="660" w:right="141" w:bottom="280" w:left="708" w:header="720" w:footer="720" w:gutter="0"/>
          <w:cols w:space="720"/>
        </w:sectPr>
      </w:pPr>
    </w:p>
    <w:p w14:paraId="21F7F54C" w14:textId="77777777" w:rsidR="00E80C3C" w:rsidRDefault="00E868BA">
      <w:pPr>
        <w:pStyle w:val="a3"/>
        <w:spacing w:before="72"/>
        <w:ind w:left="290"/>
      </w:pPr>
      <w:r>
        <w:lastRenderedPageBreak/>
        <w:t>удаления</w:t>
      </w:r>
      <w:r>
        <w:rPr>
          <w:spacing w:val="-5"/>
        </w:rPr>
        <w:t xml:space="preserve"> </w:t>
      </w:r>
      <w:r>
        <w:t>от</w:t>
      </w:r>
      <w:r>
        <w:rPr>
          <w:spacing w:val="-11"/>
        </w:rPr>
        <w:t xml:space="preserve"> </w:t>
      </w:r>
      <w:r>
        <w:t>первого</w:t>
      </w:r>
      <w:r>
        <w:rPr>
          <w:spacing w:val="3"/>
        </w:rPr>
        <w:t xml:space="preserve"> </w:t>
      </w:r>
      <w:r>
        <w:t>плана,</w:t>
      </w:r>
      <w:r>
        <w:rPr>
          <w:spacing w:val="-5"/>
        </w:rPr>
        <w:t xml:space="preserve"> </w:t>
      </w:r>
      <w:r>
        <w:t>смягчения</w:t>
      </w:r>
      <w:r>
        <w:rPr>
          <w:spacing w:val="-6"/>
        </w:rPr>
        <w:t xml:space="preserve"> </w:t>
      </w:r>
      <w:r>
        <w:t>цветового</w:t>
      </w:r>
      <w:r>
        <w:rPr>
          <w:spacing w:val="3"/>
        </w:rPr>
        <w:t xml:space="preserve"> </w:t>
      </w:r>
      <w:r>
        <w:t>и</w:t>
      </w:r>
      <w:r>
        <w:rPr>
          <w:spacing w:val="-7"/>
        </w:rPr>
        <w:t xml:space="preserve"> </w:t>
      </w:r>
      <w:r>
        <w:t>тонального</w:t>
      </w:r>
      <w:r>
        <w:rPr>
          <w:spacing w:val="8"/>
        </w:rPr>
        <w:t xml:space="preserve"> </w:t>
      </w:r>
      <w:r>
        <w:rPr>
          <w:spacing w:val="-2"/>
        </w:rPr>
        <w:t>контрастов.</w:t>
      </w:r>
    </w:p>
    <w:p w14:paraId="408A2559" w14:textId="77777777" w:rsidR="00E80C3C" w:rsidRDefault="00E868BA">
      <w:pPr>
        <w:pStyle w:val="a3"/>
        <w:spacing w:before="2"/>
        <w:ind w:left="290" w:right="568" w:firstLine="710"/>
      </w:pPr>
      <w:r>
        <w:t>Рисунок фигуры человека: основные пропорции и взаимоотношение частей фигуры, передача</w:t>
      </w:r>
      <w:r>
        <w:rPr>
          <w:spacing w:val="71"/>
        </w:rPr>
        <w:t xml:space="preserve">   </w:t>
      </w:r>
      <w:r>
        <w:t>движения</w:t>
      </w:r>
      <w:r>
        <w:rPr>
          <w:spacing w:val="70"/>
        </w:rPr>
        <w:t xml:space="preserve">   </w:t>
      </w:r>
      <w:r>
        <w:t>фигуры</w:t>
      </w:r>
      <w:r>
        <w:rPr>
          <w:spacing w:val="64"/>
          <w:w w:val="150"/>
        </w:rPr>
        <w:t xml:space="preserve">   </w:t>
      </w:r>
      <w:r>
        <w:t>на</w:t>
      </w:r>
      <w:r>
        <w:rPr>
          <w:spacing w:val="60"/>
          <w:w w:val="150"/>
        </w:rPr>
        <w:t xml:space="preserve">   </w:t>
      </w:r>
      <w:r>
        <w:t>плоскости</w:t>
      </w:r>
      <w:r>
        <w:rPr>
          <w:spacing w:val="61"/>
          <w:w w:val="150"/>
        </w:rPr>
        <w:t xml:space="preserve">   </w:t>
      </w:r>
      <w:r>
        <w:t>листа:</w:t>
      </w:r>
      <w:r>
        <w:rPr>
          <w:spacing w:val="60"/>
          <w:w w:val="150"/>
        </w:rPr>
        <w:t xml:space="preserve">   </w:t>
      </w:r>
      <w:r>
        <w:t>бег,</w:t>
      </w:r>
      <w:r>
        <w:rPr>
          <w:spacing w:val="80"/>
        </w:rPr>
        <w:t xml:space="preserve">   </w:t>
      </w:r>
      <w:r>
        <w:t>ходьба,</w:t>
      </w:r>
      <w:r>
        <w:rPr>
          <w:spacing w:val="64"/>
          <w:w w:val="150"/>
        </w:rPr>
        <w:t xml:space="preserve">   </w:t>
      </w:r>
      <w:r>
        <w:t>сидящая и стоящая фигуры.</w:t>
      </w:r>
    </w:p>
    <w:p w14:paraId="0EC79EC7" w14:textId="77777777" w:rsidR="00E80C3C" w:rsidRDefault="00E868BA">
      <w:pPr>
        <w:pStyle w:val="a3"/>
        <w:spacing w:line="242" w:lineRule="auto"/>
        <w:ind w:left="290" w:right="563" w:firstLine="710"/>
      </w:pPr>
      <w:r>
        <w:t>Графическое изображение героев былин, древних легенд, сказок и сказаний разных</w:t>
      </w:r>
      <w:r>
        <w:rPr>
          <w:spacing w:val="40"/>
        </w:rPr>
        <w:t xml:space="preserve"> </w:t>
      </w:r>
      <w:r>
        <w:rPr>
          <w:spacing w:val="-2"/>
        </w:rPr>
        <w:t>народов.</w:t>
      </w:r>
    </w:p>
    <w:p w14:paraId="1B22EACC" w14:textId="77777777" w:rsidR="00E80C3C" w:rsidRDefault="00E868BA">
      <w:pPr>
        <w:pStyle w:val="a3"/>
        <w:spacing w:line="242" w:lineRule="auto"/>
        <w:ind w:left="290" w:right="582" w:firstLine="710"/>
      </w:pPr>
      <w:r>
        <w:t>Изображение города – тематическая графическая композиция; использование карандаша, мелков, фломастеров (смешанная техника).</w:t>
      </w:r>
    </w:p>
    <w:p w14:paraId="259657EC" w14:textId="77777777" w:rsidR="00E80C3C" w:rsidRDefault="00E868BA">
      <w:pPr>
        <w:pStyle w:val="a3"/>
        <w:spacing w:line="271" w:lineRule="exact"/>
        <w:ind w:left="1006"/>
      </w:pPr>
      <w:r>
        <w:t>Модуль</w:t>
      </w:r>
      <w:r>
        <w:rPr>
          <w:spacing w:val="-9"/>
        </w:rPr>
        <w:t xml:space="preserve"> </w:t>
      </w:r>
      <w:r>
        <w:rPr>
          <w:spacing w:val="-2"/>
        </w:rPr>
        <w:t>«Живопись».</w:t>
      </w:r>
    </w:p>
    <w:p w14:paraId="13B7BAF9" w14:textId="77777777" w:rsidR="00E80C3C" w:rsidRDefault="00E868BA">
      <w:pPr>
        <w:pStyle w:val="a3"/>
        <w:ind w:left="290" w:right="564" w:firstLine="710"/>
      </w:pPr>
      <w:r>
        <w:t>Красота природы разных климатических зон, создание пейзажных композиций (горный, степной, среднерусский ландшафт). 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0A8CABD1" w14:textId="77777777" w:rsidR="00E80C3C" w:rsidRDefault="00E868BA">
      <w:pPr>
        <w:pStyle w:val="a3"/>
        <w:tabs>
          <w:tab w:val="left" w:pos="3118"/>
          <w:tab w:val="left" w:pos="5443"/>
          <w:tab w:val="left" w:pos="7440"/>
          <w:tab w:val="left" w:pos="9419"/>
        </w:tabs>
        <w:ind w:left="290" w:right="567" w:firstLine="710"/>
      </w:pPr>
      <w:r>
        <w:rPr>
          <w:spacing w:val="-2"/>
        </w:rPr>
        <w:t>Тематические</w:t>
      </w:r>
      <w:r>
        <w:tab/>
      </w:r>
      <w:r>
        <w:rPr>
          <w:spacing w:val="-2"/>
        </w:rPr>
        <w:t>многофигурные</w:t>
      </w:r>
      <w:r>
        <w:tab/>
      </w:r>
      <w:r>
        <w:rPr>
          <w:spacing w:val="-2"/>
        </w:rPr>
        <w:t>композиции:</w:t>
      </w:r>
      <w:r>
        <w:tab/>
      </w:r>
      <w:r>
        <w:rPr>
          <w:spacing w:val="-2"/>
        </w:rPr>
        <w:t>коллективно</w:t>
      </w:r>
      <w:r>
        <w:tab/>
      </w:r>
      <w:r>
        <w:rPr>
          <w:spacing w:val="-2"/>
        </w:rPr>
        <w:t xml:space="preserve">созданные </w:t>
      </w:r>
      <w:r>
        <w:t>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51A81DBB" w14:textId="77777777" w:rsidR="00E80C3C" w:rsidRDefault="00E868BA">
      <w:pPr>
        <w:pStyle w:val="a3"/>
        <w:spacing w:line="275" w:lineRule="exact"/>
        <w:ind w:left="1006"/>
      </w:pPr>
      <w:r>
        <w:t>Модуль</w:t>
      </w:r>
      <w:r>
        <w:rPr>
          <w:spacing w:val="-13"/>
        </w:rPr>
        <w:t xml:space="preserve"> </w:t>
      </w:r>
      <w:r>
        <w:rPr>
          <w:spacing w:val="-2"/>
        </w:rPr>
        <w:t>«Скульптура».</w:t>
      </w:r>
    </w:p>
    <w:p w14:paraId="3989809A" w14:textId="77777777" w:rsidR="00E80C3C" w:rsidRDefault="00E868BA">
      <w:pPr>
        <w:pStyle w:val="a3"/>
        <w:spacing w:line="275" w:lineRule="exact"/>
        <w:ind w:left="1006"/>
      </w:pPr>
      <w:r>
        <w:t>Знакомство</w:t>
      </w:r>
      <w:r>
        <w:rPr>
          <w:spacing w:val="-13"/>
        </w:rPr>
        <w:t xml:space="preserve"> </w:t>
      </w:r>
      <w:r>
        <w:t>со</w:t>
      </w:r>
      <w:r>
        <w:rPr>
          <w:spacing w:val="6"/>
        </w:rPr>
        <w:t xml:space="preserve"> </w:t>
      </w:r>
      <w:r>
        <w:t>скульптурными</w:t>
      </w:r>
      <w:r>
        <w:rPr>
          <w:spacing w:val="-9"/>
        </w:rPr>
        <w:t xml:space="preserve"> </w:t>
      </w:r>
      <w:r>
        <w:t>памятниками</w:t>
      </w:r>
      <w:r>
        <w:rPr>
          <w:spacing w:val="-15"/>
        </w:rPr>
        <w:t xml:space="preserve"> </w:t>
      </w:r>
      <w:r>
        <w:t>героям</w:t>
      </w:r>
      <w:r>
        <w:rPr>
          <w:spacing w:val="-15"/>
        </w:rPr>
        <w:t xml:space="preserve"> </w:t>
      </w:r>
      <w:r>
        <w:t>и</w:t>
      </w:r>
      <w:r>
        <w:rPr>
          <w:spacing w:val="-15"/>
        </w:rPr>
        <w:t xml:space="preserve"> </w:t>
      </w:r>
      <w:r>
        <w:t>мемориальными</w:t>
      </w:r>
      <w:r>
        <w:rPr>
          <w:spacing w:val="-4"/>
        </w:rPr>
        <w:t xml:space="preserve"> </w:t>
      </w:r>
      <w:r>
        <w:rPr>
          <w:spacing w:val="-2"/>
        </w:rPr>
        <w:t>комплексами.</w:t>
      </w:r>
    </w:p>
    <w:p w14:paraId="6B175C79" w14:textId="77777777" w:rsidR="00E80C3C" w:rsidRDefault="00E868BA">
      <w:pPr>
        <w:pStyle w:val="a3"/>
        <w:spacing w:before="1" w:line="237" w:lineRule="auto"/>
        <w:ind w:left="290" w:right="567" w:firstLine="710"/>
      </w:pPr>
      <w:r>
        <w:t>Создание</w:t>
      </w:r>
      <w:r>
        <w:rPr>
          <w:spacing w:val="80"/>
        </w:rPr>
        <w:t xml:space="preserve">  </w:t>
      </w:r>
      <w:r>
        <w:t>эскиза</w:t>
      </w:r>
      <w:r>
        <w:rPr>
          <w:spacing w:val="80"/>
          <w:w w:val="150"/>
        </w:rPr>
        <w:t xml:space="preserve">  </w:t>
      </w:r>
      <w:r>
        <w:t>памятника</w:t>
      </w:r>
      <w:r>
        <w:rPr>
          <w:spacing w:val="80"/>
          <w:w w:val="150"/>
        </w:rPr>
        <w:t xml:space="preserve">  </w:t>
      </w:r>
      <w:r>
        <w:t>народному</w:t>
      </w:r>
      <w:r>
        <w:rPr>
          <w:spacing w:val="77"/>
        </w:rPr>
        <w:t xml:space="preserve">   </w:t>
      </w:r>
      <w:r>
        <w:t>герою.</w:t>
      </w:r>
      <w:r>
        <w:rPr>
          <w:spacing w:val="80"/>
          <w:w w:val="150"/>
        </w:rPr>
        <w:t xml:space="preserve">  </w:t>
      </w:r>
      <w:r>
        <w:t>Работа</w:t>
      </w:r>
      <w:r>
        <w:rPr>
          <w:spacing w:val="80"/>
        </w:rPr>
        <w:t xml:space="preserve">   </w:t>
      </w:r>
      <w:r>
        <w:t>с</w:t>
      </w:r>
      <w:r>
        <w:rPr>
          <w:spacing w:val="80"/>
          <w:w w:val="150"/>
        </w:rPr>
        <w:t xml:space="preserve">  </w:t>
      </w:r>
      <w:r>
        <w:t>пластилином или глиной. Выражение значительности, трагизма и победительной силы.</w:t>
      </w:r>
    </w:p>
    <w:p w14:paraId="7A438790" w14:textId="77777777" w:rsidR="00E80C3C" w:rsidRDefault="00E868BA">
      <w:pPr>
        <w:pStyle w:val="a3"/>
        <w:spacing w:before="3" w:line="275" w:lineRule="exact"/>
        <w:ind w:left="1006"/>
      </w:pPr>
      <w:r>
        <w:rPr>
          <w:spacing w:val="-2"/>
        </w:rPr>
        <w:t>Модуль</w:t>
      </w:r>
      <w:r>
        <w:rPr>
          <w:spacing w:val="18"/>
        </w:rPr>
        <w:t xml:space="preserve"> </w:t>
      </w:r>
      <w:r>
        <w:rPr>
          <w:spacing w:val="-2"/>
        </w:rPr>
        <w:t>«Декоративно-прикладное</w:t>
      </w:r>
      <w:r>
        <w:rPr>
          <w:spacing w:val="5"/>
        </w:rPr>
        <w:t xml:space="preserve"> </w:t>
      </w:r>
      <w:r>
        <w:rPr>
          <w:spacing w:val="-2"/>
        </w:rPr>
        <w:t>искусство».</w:t>
      </w:r>
    </w:p>
    <w:p w14:paraId="0BB49807" w14:textId="77777777" w:rsidR="00E80C3C" w:rsidRDefault="00E868BA">
      <w:pPr>
        <w:pStyle w:val="a3"/>
        <w:tabs>
          <w:tab w:val="left" w:pos="2192"/>
          <w:tab w:val="left" w:pos="3349"/>
          <w:tab w:val="left" w:pos="5591"/>
          <w:tab w:val="left" w:pos="7368"/>
          <w:tab w:val="left" w:pos="9303"/>
        </w:tabs>
        <w:ind w:left="290" w:right="571" w:firstLine="710"/>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w:t>
      </w:r>
      <w:r>
        <w:rPr>
          <w:spacing w:val="-2"/>
        </w:rPr>
        <w:t>мотивов</w:t>
      </w:r>
      <w:r>
        <w:tab/>
      </w:r>
      <w:r>
        <w:rPr>
          <w:spacing w:val="-10"/>
        </w:rPr>
        <w:t>в</w:t>
      </w:r>
      <w:r>
        <w:tab/>
      </w:r>
      <w:r>
        <w:rPr>
          <w:spacing w:val="-2"/>
        </w:rPr>
        <w:t>орнаментах</w:t>
      </w:r>
      <w:r>
        <w:tab/>
      </w:r>
      <w:r>
        <w:rPr>
          <w:spacing w:val="-2"/>
        </w:rPr>
        <w:t>разных</w:t>
      </w:r>
      <w:r>
        <w:tab/>
      </w:r>
      <w:r>
        <w:rPr>
          <w:spacing w:val="-2"/>
        </w:rPr>
        <w:t>народов.</w:t>
      </w:r>
      <w:r>
        <w:tab/>
      </w:r>
      <w:r>
        <w:rPr>
          <w:spacing w:val="-2"/>
        </w:rPr>
        <w:t xml:space="preserve">Орнаменты </w:t>
      </w:r>
      <w:r>
        <w:t>в архитектуре, на тканях, одежде, предметах быта и другие.</w:t>
      </w:r>
    </w:p>
    <w:p w14:paraId="2A38E9A2" w14:textId="77777777" w:rsidR="00E80C3C" w:rsidRDefault="00E868BA">
      <w:pPr>
        <w:pStyle w:val="a3"/>
        <w:ind w:left="290" w:right="574" w:firstLine="710"/>
      </w:pPr>
      <w:r>
        <w:t>Мотивы</w:t>
      </w:r>
      <w:r>
        <w:rPr>
          <w:spacing w:val="80"/>
        </w:rPr>
        <w:t xml:space="preserve">  </w:t>
      </w:r>
      <w:r>
        <w:t>и</w:t>
      </w:r>
      <w:r>
        <w:rPr>
          <w:spacing w:val="80"/>
          <w:w w:val="150"/>
        </w:rPr>
        <w:t xml:space="preserve">  </w:t>
      </w:r>
      <w:r>
        <w:t>назначение</w:t>
      </w:r>
      <w:r>
        <w:rPr>
          <w:spacing w:val="80"/>
          <w:w w:val="150"/>
        </w:rPr>
        <w:t xml:space="preserve">  </w:t>
      </w:r>
      <w:r>
        <w:t>русских</w:t>
      </w:r>
      <w:r>
        <w:rPr>
          <w:spacing w:val="80"/>
        </w:rPr>
        <w:t xml:space="preserve">  </w:t>
      </w:r>
      <w:r>
        <w:t>народных</w:t>
      </w:r>
      <w:r>
        <w:rPr>
          <w:spacing w:val="80"/>
        </w:rPr>
        <w:t xml:space="preserve">  </w:t>
      </w:r>
      <w:r>
        <w:t>орнаментов.</w:t>
      </w:r>
      <w:r>
        <w:rPr>
          <w:spacing w:val="67"/>
        </w:rPr>
        <w:t xml:space="preserve">   </w:t>
      </w:r>
      <w:r>
        <w:t>Деревянная</w:t>
      </w:r>
      <w:r>
        <w:rPr>
          <w:spacing w:val="80"/>
          <w:w w:val="150"/>
        </w:rPr>
        <w:t xml:space="preserve">  </w:t>
      </w:r>
      <w:r>
        <w:t>резьба</w:t>
      </w:r>
      <w:r>
        <w:rPr>
          <w:spacing w:val="40"/>
        </w:rPr>
        <w:t xml:space="preserve"> </w:t>
      </w:r>
      <w:r>
        <w:t xml:space="preserve">и роспись, украшение наличников и других элементов избы, вышивка, декор головных уборов и </w:t>
      </w:r>
      <w:r>
        <w:rPr>
          <w:spacing w:val="-2"/>
        </w:rPr>
        <w:t>другие.</w:t>
      </w:r>
    </w:p>
    <w:p w14:paraId="6467C251" w14:textId="77777777" w:rsidR="00E80C3C" w:rsidRDefault="00E868BA">
      <w:pPr>
        <w:pStyle w:val="a3"/>
        <w:spacing w:before="2"/>
        <w:ind w:left="290" w:right="585" w:firstLine="710"/>
      </w:pPr>
      <w:r>
        <w:t>Орнаментальное украшение каменной архитектуры в памятниках русской культуры, каменная резьба, росписи стен, изразцы.</w:t>
      </w:r>
    </w:p>
    <w:p w14:paraId="7B968ECA" w14:textId="77777777" w:rsidR="00E80C3C" w:rsidRDefault="00E868BA">
      <w:pPr>
        <w:pStyle w:val="a3"/>
        <w:ind w:left="290" w:right="590" w:firstLine="710"/>
      </w:pPr>
      <w:r>
        <w:t>Народный</w:t>
      </w:r>
      <w:r>
        <w:rPr>
          <w:spacing w:val="80"/>
        </w:rPr>
        <w:t xml:space="preserve">   </w:t>
      </w:r>
      <w:r>
        <w:t>костюм.</w:t>
      </w:r>
      <w:r>
        <w:rPr>
          <w:spacing w:val="80"/>
        </w:rPr>
        <w:t xml:space="preserve">   </w:t>
      </w:r>
      <w:r>
        <w:t>Русский</w:t>
      </w:r>
      <w:r>
        <w:rPr>
          <w:spacing w:val="80"/>
        </w:rPr>
        <w:t xml:space="preserve">   </w:t>
      </w:r>
      <w:r>
        <w:t>народный</w:t>
      </w:r>
      <w:r>
        <w:rPr>
          <w:spacing w:val="80"/>
        </w:rPr>
        <w:t xml:space="preserve">   </w:t>
      </w:r>
      <w:r>
        <w:t>праздничный</w:t>
      </w:r>
      <w:r>
        <w:rPr>
          <w:spacing w:val="80"/>
        </w:rPr>
        <w:t xml:space="preserve">   </w:t>
      </w:r>
      <w:r>
        <w:t>костюм,</w:t>
      </w:r>
      <w:r>
        <w:rPr>
          <w:spacing w:val="80"/>
        </w:rPr>
        <w:t xml:space="preserve">   </w:t>
      </w:r>
      <w:r>
        <w:t>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59F0D4C4" w14:textId="77777777" w:rsidR="00E80C3C" w:rsidRDefault="00E868BA">
      <w:pPr>
        <w:pStyle w:val="a3"/>
        <w:spacing w:line="242" w:lineRule="auto"/>
        <w:ind w:left="1006" w:right="3909"/>
      </w:pPr>
      <w:r>
        <w:t>Женский</w:t>
      </w:r>
      <w:r>
        <w:rPr>
          <w:spacing w:val="-3"/>
        </w:rPr>
        <w:t xml:space="preserve"> </w:t>
      </w:r>
      <w:r>
        <w:t>и</w:t>
      </w:r>
      <w:r>
        <w:rPr>
          <w:spacing w:val="-3"/>
        </w:rPr>
        <w:t xml:space="preserve"> </w:t>
      </w:r>
      <w:r>
        <w:t>мужской</w:t>
      </w:r>
      <w:r>
        <w:rPr>
          <w:spacing w:val="-3"/>
        </w:rPr>
        <w:t xml:space="preserve"> </w:t>
      </w:r>
      <w:r>
        <w:t>костюмы</w:t>
      </w:r>
      <w:r>
        <w:rPr>
          <w:spacing w:val="-7"/>
        </w:rPr>
        <w:t xml:space="preserve"> </w:t>
      </w:r>
      <w:r>
        <w:t>в</w:t>
      </w:r>
      <w:r>
        <w:rPr>
          <w:spacing w:val="-3"/>
        </w:rPr>
        <w:t xml:space="preserve"> </w:t>
      </w:r>
      <w:r>
        <w:t>традициях</w:t>
      </w:r>
      <w:r>
        <w:rPr>
          <w:spacing w:val="-2"/>
        </w:rPr>
        <w:t xml:space="preserve"> </w:t>
      </w:r>
      <w:r>
        <w:t>разных</w:t>
      </w:r>
      <w:r>
        <w:rPr>
          <w:spacing w:val="-9"/>
        </w:rPr>
        <w:t xml:space="preserve"> </w:t>
      </w:r>
      <w:r>
        <w:t>народов. Своеобразие одежды разных эпох и культур.</w:t>
      </w:r>
    </w:p>
    <w:p w14:paraId="071F46F0" w14:textId="77777777" w:rsidR="00E80C3C" w:rsidRDefault="00E868BA">
      <w:pPr>
        <w:pStyle w:val="a3"/>
        <w:spacing w:line="271" w:lineRule="exact"/>
        <w:ind w:left="1006"/>
      </w:pPr>
      <w:r>
        <w:t>Модуль</w:t>
      </w:r>
      <w:r>
        <w:rPr>
          <w:spacing w:val="-13"/>
        </w:rPr>
        <w:t xml:space="preserve"> </w:t>
      </w:r>
      <w:r>
        <w:rPr>
          <w:spacing w:val="-2"/>
        </w:rPr>
        <w:t>«Архитектура».</w:t>
      </w:r>
    </w:p>
    <w:p w14:paraId="55F10F99" w14:textId="77777777" w:rsidR="00E80C3C" w:rsidRDefault="00E868BA">
      <w:pPr>
        <w:pStyle w:val="a3"/>
        <w:spacing w:before="3" w:line="237" w:lineRule="auto"/>
        <w:ind w:left="290" w:right="610" w:firstLine="710"/>
      </w:pPr>
      <w:r>
        <w:t>Конструкция традиционных народных жилищ, их связь с окружающей природой: дома из дерева, глины, камня;</w:t>
      </w:r>
      <w:r>
        <w:rPr>
          <w:spacing w:val="-7"/>
        </w:rPr>
        <w:t xml:space="preserve"> </w:t>
      </w:r>
      <w:r>
        <w:t>юрта и</w:t>
      </w:r>
      <w:r>
        <w:rPr>
          <w:spacing w:val="-3"/>
        </w:rPr>
        <w:t xml:space="preserve"> </w:t>
      </w:r>
      <w:r>
        <w:t>её устройство (каркасный дом); изображение</w:t>
      </w:r>
      <w:r>
        <w:rPr>
          <w:spacing w:val="-3"/>
        </w:rPr>
        <w:t xml:space="preserve"> </w:t>
      </w:r>
      <w:r>
        <w:t>традиционных</w:t>
      </w:r>
      <w:r>
        <w:rPr>
          <w:spacing w:val="-6"/>
        </w:rPr>
        <w:t xml:space="preserve"> </w:t>
      </w:r>
      <w:r>
        <w:t>жилищ.</w:t>
      </w:r>
    </w:p>
    <w:p w14:paraId="1BF03315" w14:textId="77777777" w:rsidR="00E80C3C" w:rsidRDefault="00E868BA">
      <w:pPr>
        <w:pStyle w:val="a3"/>
        <w:spacing w:before="5" w:line="237" w:lineRule="auto"/>
        <w:ind w:left="290" w:right="579" w:firstLine="710"/>
      </w:pPr>
      <w:r>
        <w:t>Деревянная</w:t>
      </w:r>
      <w:r>
        <w:rPr>
          <w:spacing w:val="40"/>
        </w:rPr>
        <w:t xml:space="preserve">  </w:t>
      </w:r>
      <w:r>
        <w:t>изба,</w:t>
      </w:r>
      <w:r>
        <w:rPr>
          <w:spacing w:val="80"/>
          <w:w w:val="150"/>
        </w:rPr>
        <w:t xml:space="preserve"> </w:t>
      </w:r>
      <w:r>
        <w:t>её</w:t>
      </w:r>
      <w:r>
        <w:rPr>
          <w:spacing w:val="80"/>
        </w:rPr>
        <w:t xml:space="preserve">  </w:t>
      </w:r>
      <w:r>
        <w:t>конструкция</w:t>
      </w:r>
      <w:r>
        <w:rPr>
          <w:spacing w:val="77"/>
        </w:rPr>
        <w:t xml:space="preserve">  </w:t>
      </w:r>
      <w:r>
        <w:t>и</w:t>
      </w:r>
      <w:r>
        <w:rPr>
          <w:spacing w:val="79"/>
        </w:rPr>
        <w:t xml:space="preserve">  </w:t>
      </w:r>
      <w:r>
        <w:t>декор.</w:t>
      </w:r>
      <w:r>
        <w:rPr>
          <w:spacing w:val="75"/>
        </w:rPr>
        <w:t xml:space="preserve">  </w:t>
      </w:r>
      <w:r>
        <w:t>Моделирование</w:t>
      </w:r>
      <w:r>
        <w:rPr>
          <w:spacing w:val="74"/>
        </w:rPr>
        <w:t xml:space="preserve">  </w:t>
      </w:r>
      <w:r>
        <w:t>избы</w:t>
      </w:r>
      <w:r>
        <w:rPr>
          <w:spacing w:val="77"/>
        </w:rPr>
        <w:t xml:space="preserve">  </w:t>
      </w:r>
      <w:r>
        <w:t>из</w:t>
      </w:r>
      <w:r>
        <w:rPr>
          <w:spacing w:val="79"/>
        </w:rPr>
        <w:t xml:space="preserve">  </w:t>
      </w:r>
      <w:r>
        <w:t>бумаги или</w:t>
      </w:r>
      <w:r>
        <w:rPr>
          <w:spacing w:val="40"/>
        </w:rPr>
        <w:t xml:space="preserve"> </w:t>
      </w:r>
      <w:r>
        <w:t>изображение</w:t>
      </w:r>
      <w:r>
        <w:rPr>
          <w:spacing w:val="40"/>
        </w:rPr>
        <w:t xml:space="preserve"> </w:t>
      </w:r>
      <w:r>
        <w:t>на</w:t>
      </w:r>
      <w:r>
        <w:rPr>
          <w:spacing w:val="34"/>
        </w:rPr>
        <w:t xml:space="preserve"> </w:t>
      </w:r>
      <w:r>
        <w:t>плоскости</w:t>
      </w:r>
      <w:r>
        <w:rPr>
          <w:spacing w:val="38"/>
        </w:rPr>
        <w:t xml:space="preserve"> </w:t>
      </w:r>
      <w:r>
        <w:t>в</w:t>
      </w:r>
      <w:r>
        <w:rPr>
          <w:spacing w:val="40"/>
        </w:rPr>
        <w:t xml:space="preserve"> </w:t>
      </w:r>
      <w:r>
        <w:t>технике</w:t>
      </w:r>
      <w:r>
        <w:rPr>
          <w:spacing w:val="40"/>
        </w:rPr>
        <w:t xml:space="preserve"> </w:t>
      </w:r>
      <w:r>
        <w:t>аппликации</w:t>
      </w:r>
      <w:r>
        <w:rPr>
          <w:spacing w:val="40"/>
        </w:rPr>
        <w:t xml:space="preserve"> </w:t>
      </w:r>
      <w:r>
        <w:t>её</w:t>
      </w:r>
      <w:r>
        <w:rPr>
          <w:spacing w:val="40"/>
        </w:rPr>
        <w:t xml:space="preserve"> </w:t>
      </w:r>
      <w:r>
        <w:t>фасада</w:t>
      </w:r>
      <w:r>
        <w:rPr>
          <w:spacing w:val="40"/>
        </w:rPr>
        <w:t xml:space="preserve"> </w:t>
      </w:r>
      <w:r>
        <w:t>и</w:t>
      </w:r>
      <w:r>
        <w:rPr>
          <w:spacing w:val="40"/>
        </w:rPr>
        <w:t xml:space="preserve"> </w:t>
      </w:r>
      <w:r>
        <w:t>традиционного</w:t>
      </w:r>
      <w:r>
        <w:rPr>
          <w:spacing w:val="40"/>
        </w:rPr>
        <w:t xml:space="preserve"> </w:t>
      </w:r>
      <w:r>
        <w:t>декора.</w:t>
      </w:r>
    </w:p>
    <w:p w14:paraId="68E45F94" w14:textId="77777777" w:rsidR="00E80C3C" w:rsidRDefault="00E868BA">
      <w:pPr>
        <w:pStyle w:val="a3"/>
        <w:tabs>
          <w:tab w:val="left" w:pos="2163"/>
          <w:tab w:val="left" w:pos="3556"/>
          <w:tab w:val="left" w:pos="4814"/>
          <w:tab w:val="left" w:pos="6345"/>
          <w:tab w:val="left" w:pos="7172"/>
          <w:tab w:val="left" w:pos="7796"/>
          <w:tab w:val="left" w:pos="8660"/>
          <w:tab w:val="left" w:pos="9087"/>
          <w:tab w:val="left" w:pos="9443"/>
          <w:tab w:val="left" w:pos="10153"/>
        </w:tabs>
        <w:spacing w:before="4"/>
        <w:ind w:left="290" w:right="566"/>
        <w:jc w:val="left"/>
      </w:pPr>
      <w:r>
        <w:rPr>
          <w:spacing w:val="-2"/>
        </w:rPr>
        <w:t>Понимание</w:t>
      </w:r>
      <w:r>
        <w:tab/>
      </w:r>
      <w:r>
        <w:rPr>
          <w:spacing w:val="-2"/>
        </w:rPr>
        <w:t>тесной</w:t>
      </w:r>
      <w:r>
        <w:tab/>
      </w:r>
      <w:r>
        <w:rPr>
          <w:spacing w:val="-2"/>
        </w:rPr>
        <w:t>связи</w:t>
      </w:r>
      <w:r>
        <w:tab/>
      </w:r>
      <w:r>
        <w:rPr>
          <w:spacing w:val="-2"/>
        </w:rPr>
        <w:t>красоты</w:t>
      </w:r>
      <w:r>
        <w:tab/>
      </w:r>
      <w:r>
        <w:rPr>
          <w:spacing w:val="-10"/>
        </w:rPr>
        <w:t>и</w:t>
      </w:r>
      <w:r>
        <w:tab/>
      </w:r>
      <w:r>
        <w:rPr>
          <w:spacing w:val="-2"/>
        </w:rPr>
        <w:t>пользы,</w:t>
      </w:r>
      <w:r>
        <w:tab/>
      </w:r>
      <w:r>
        <w:rPr>
          <w:spacing w:val="-2"/>
        </w:rPr>
        <w:t xml:space="preserve">функционального </w:t>
      </w:r>
      <w:r>
        <w:t>и декоративного в архитектуре традиционного жилого деревянного дома. Разные виды изб и надворных построек. Конструкция и изображение здания каменного собора: свод,</w:t>
      </w:r>
      <w:r>
        <w:rPr>
          <w:spacing w:val="40"/>
        </w:rPr>
        <w:t xml:space="preserve"> </w:t>
      </w:r>
      <w:r>
        <w:t>нефы,</w:t>
      </w:r>
      <w:r>
        <w:rPr>
          <w:spacing w:val="40"/>
        </w:rPr>
        <w:t xml:space="preserve"> </w:t>
      </w:r>
      <w:r>
        <w:t>закомары, глава, купол. Роль собора в организации жизни</w:t>
      </w:r>
      <w:r>
        <w:rPr>
          <w:spacing w:val="40"/>
        </w:rPr>
        <w:t xml:space="preserve"> </w:t>
      </w:r>
      <w:r>
        <w:t>древнего</w:t>
      </w:r>
      <w:r>
        <w:tab/>
      </w:r>
      <w:r>
        <w:rPr>
          <w:spacing w:val="-2"/>
        </w:rPr>
        <w:t>города,</w:t>
      </w:r>
      <w:r>
        <w:tab/>
      </w:r>
      <w:r>
        <w:tab/>
      </w:r>
      <w:r>
        <w:rPr>
          <w:spacing w:val="-2"/>
        </w:rPr>
        <w:t>собор</w:t>
      </w:r>
      <w:r>
        <w:tab/>
      </w:r>
      <w:r>
        <w:rPr>
          <w:spacing w:val="-4"/>
        </w:rPr>
        <w:t xml:space="preserve">как </w:t>
      </w:r>
      <w:r>
        <w:t>архитектурная доминанта. Традиции архитектурной</w:t>
      </w:r>
      <w:r>
        <w:rPr>
          <w:spacing w:val="40"/>
        </w:rPr>
        <w:t xml:space="preserve"> </w:t>
      </w:r>
      <w:r>
        <w:t>конструкции храмовых построек разных народов. Изображение типичной</w:t>
      </w:r>
      <w:r>
        <w:tab/>
      </w:r>
      <w:r>
        <w:rPr>
          <w:spacing w:val="-2"/>
        </w:rPr>
        <w:t>конструкции</w:t>
      </w:r>
      <w:r>
        <w:tab/>
        <w:t>зданий:</w:t>
      </w:r>
      <w:r>
        <w:rPr>
          <w:spacing w:val="-1"/>
        </w:rPr>
        <w:t xml:space="preserve"> </w:t>
      </w:r>
      <w:r>
        <w:t>древнегреческий</w:t>
      </w:r>
      <w:r>
        <w:tab/>
      </w:r>
      <w:r>
        <w:tab/>
      </w:r>
      <w:r>
        <w:rPr>
          <w:spacing w:val="-2"/>
        </w:rPr>
        <w:t xml:space="preserve">храм, </w:t>
      </w:r>
      <w:proofErr w:type="spellStart"/>
      <w:r>
        <w:t>готическийили</w:t>
      </w:r>
      <w:proofErr w:type="spellEnd"/>
      <w:r>
        <w:t xml:space="preserve"> романский собор, мечеть, пагода.</w:t>
      </w:r>
    </w:p>
    <w:p w14:paraId="1C339E63" w14:textId="77777777" w:rsidR="00E80C3C" w:rsidRDefault="00E868BA">
      <w:pPr>
        <w:pStyle w:val="a3"/>
        <w:ind w:left="290" w:right="555" w:firstLine="715"/>
        <w:jc w:val="left"/>
      </w:pPr>
      <w:r>
        <w:t>Освоение</w:t>
      </w:r>
      <w:r>
        <w:rPr>
          <w:spacing w:val="80"/>
        </w:rPr>
        <w:t xml:space="preserve"> </w:t>
      </w:r>
      <w:r>
        <w:t>образа</w:t>
      </w:r>
      <w:r>
        <w:rPr>
          <w:spacing w:val="40"/>
        </w:rPr>
        <w:t xml:space="preserve"> </w:t>
      </w:r>
      <w:r>
        <w:t>и</w:t>
      </w:r>
      <w:r>
        <w:rPr>
          <w:spacing w:val="80"/>
        </w:rPr>
        <w:t xml:space="preserve"> </w:t>
      </w:r>
      <w:r>
        <w:t>структуры</w:t>
      </w:r>
      <w:r>
        <w:rPr>
          <w:spacing w:val="40"/>
        </w:rPr>
        <w:t xml:space="preserve"> </w:t>
      </w:r>
      <w:r>
        <w:t>архитектурного</w:t>
      </w:r>
      <w:r>
        <w:rPr>
          <w:spacing w:val="80"/>
        </w:rPr>
        <w:t xml:space="preserve"> </w:t>
      </w:r>
      <w:r>
        <w:t>пространства</w:t>
      </w:r>
      <w:r>
        <w:rPr>
          <w:spacing w:val="80"/>
        </w:rPr>
        <w:t xml:space="preserve"> </w:t>
      </w:r>
      <w:r>
        <w:t>древнерусского</w:t>
      </w:r>
      <w:r>
        <w:rPr>
          <w:spacing w:val="80"/>
        </w:rPr>
        <w:t xml:space="preserve"> </w:t>
      </w:r>
      <w:r>
        <w:t>города. Крепостные</w:t>
      </w:r>
      <w:r>
        <w:rPr>
          <w:spacing w:val="40"/>
        </w:rPr>
        <w:t xml:space="preserve"> </w:t>
      </w:r>
      <w:r>
        <w:t>стены</w:t>
      </w:r>
      <w:r>
        <w:rPr>
          <w:spacing w:val="40"/>
        </w:rPr>
        <w:t xml:space="preserve"> </w:t>
      </w:r>
      <w:r>
        <w:t>и</w:t>
      </w:r>
      <w:r>
        <w:rPr>
          <w:spacing w:val="40"/>
        </w:rPr>
        <w:t xml:space="preserve"> </w:t>
      </w:r>
      <w:r>
        <w:t>башни,</w:t>
      </w:r>
      <w:r>
        <w:rPr>
          <w:spacing w:val="40"/>
        </w:rPr>
        <w:t xml:space="preserve"> </w:t>
      </w:r>
      <w:r>
        <w:t>торг,</w:t>
      </w:r>
      <w:r>
        <w:rPr>
          <w:spacing w:val="40"/>
        </w:rPr>
        <w:t xml:space="preserve"> </w:t>
      </w:r>
      <w:r>
        <w:t>посад,</w:t>
      </w:r>
      <w:r>
        <w:rPr>
          <w:spacing w:val="40"/>
        </w:rPr>
        <w:t xml:space="preserve"> </w:t>
      </w:r>
      <w:r>
        <w:t>главный</w:t>
      </w:r>
      <w:r>
        <w:rPr>
          <w:spacing w:val="40"/>
        </w:rPr>
        <w:t xml:space="preserve"> </w:t>
      </w:r>
      <w:r>
        <w:t>собор.</w:t>
      </w:r>
      <w:r>
        <w:rPr>
          <w:spacing w:val="40"/>
        </w:rPr>
        <w:t xml:space="preserve"> </w:t>
      </w:r>
      <w:r>
        <w:t>Красота</w:t>
      </w:r>
      <w:r>
        <w:rPr>
          <w:spacing w:val="40"/>
        </w:rPr>
        <w:t xml:space="preserve"> </w:t>
      </w:r>
      <w:r>
        <w:t>и</w:t>
      </w:r>
      <w:r>
        <w:rPr>
          <w:spacing w:val="40"/>
        </w:rPr>
        <w:t xml:space="preserve"> </w:t>
      </w:r>
      <w:r>
        <w:t>мудрость</w:t>
      </w:r>
      <w:r>
        <w:rPr>
          <w:spacing w:val="40"/>
        </w:rPr>
        <w:t xml:space="preserve"> </w:t>
      </w:r>
      <w:r>
        <w:t>в</w:t>
      </w:r>
      <w:r>
        <w:rPr>
          <w:spacing w:val="80"/>
        </w:rPr>
        <w:t xml:space="preserve"> </w:t>
      </w:r>
      <w:r>
        <w:t>организации</w:t>
      </w:r>
      <w:r>
        <w:rPr>
          <w:spacing w:val="40"/>
        </w:rPr>
        <w:t xml:space="preserve"> </w:t>
      </w:r>
      <w:r>
        <w:t>города, жизнь в городе.</w:t>
      </w:r>
    </w:p>
    <w:p w14:paraId="03500BD8" w14:textId="77777777" w:rsidR="00E80C3C" w:rsidRDefault="00E868BA">
      <w:pPr>
        <w:pStyle w:val="a3"/>
        <w:spacing w:before="3" w:line="237" w:lineRule="auto"/>
        <w:ind w:left="1006" w:right="1192"/>
        <w:jc w:val="left"/>
      </w:pPr>
      <w:r>
        <w:t>Понимание</w:t>
      </w:r>
      <w:r>
        <w:rPr>
          <w:spacing w:val="-11"/>
        </w:rPr>
        <w:t xml:space="preserve"> </w:t>
      </w:r>
      <w:r>
        <w:t>значения</w:t>
      </w:r>
      <w:r>
        <w:rPr>
          <w:spacing w:val="-5"/>
        </w:rPr>
        <w:t xml:space="preserve"> </w:t>
      </w:r>
      <w:r>
        <w:t>для</w:t>
      </w:r>
      <w:r>
        <w:rPr>
          <w:spacing w:val="-5"/>
        </w:rPr>
        <w:t xml:space="preserve"> </w:t>
      </w:r>
      <w:r>
        <w:t>современных</w:t>
      </w:r>
      <w:r>
        <w:rPr>
          <w:spacing w:val="-10"/>
        </w:rPr>
        <w:t xml:space="preserve"> </w:t>
      </w:r>
      <w:r>
        <w:t>людей</w:t>
      </w:r>
      <w:r>
        <w:rPr>
          <w:spacing w:val="-4"/>
        </w:rPr>
        <w:t xml:space="preserve"> </w:t>
      </w:r>
      <w:r>
        <w:t>сохранения</w:t>
      </w:r>
      <w:r>
        <w:rPr>
          <w:spacing w:val="-5"/>
        </w:rPr>
        <w:t xml:space="preserve"> </w:t>
      </w:r>
      <w:r>
        <w:t>культурного</w:t>
      </w:r>
      <w:r>
        <w:rPr>
          <w:spacing w:val="-2"/>
        </w:rPr>
        <w:t xml:space="preserve"> </w:t>
      </w:r>
      <w:r>
        <w:t>наследия. Модуль «Восприятие произведений искусства».</w:t>
      </w:r>
    </w:p>
    <w:p w14:paraId="30E302B6" w14:textId="77777777" w:rsidR="00E80C3C" w:rsidRDefault="00E868BA">
      <w:pPr>
        <w:pStyle w:val="a3"/>
        <w:spacing w:before="3"/>
        <w:ind w:left="290" w:right="558" w:firstLine="710"/>
      </w:pPr>
      <w:r>
        <w:t>Произведения</w:t>
      </w:r>
      <w:r>
        <w:rPr>
          <w:spacing w:val="80"/>
          <w:w w:val="150"/>
        </w:rPr>
        <w:t xml:space="preserve"> </w:t>
      </w:r>
      <w:r>
        <w:t>В.М. Васнецова,</w:t>
      </w:r>
      <w:r>
        <w:rPr>
          <w:spacing w:val="80"/>
        </w:rPr>
        <w:t xml:space="preserve">  </w:t>
      </w:r>
      <w:r>
        <w:t>Б.М. Кустодиева,</w:t>
      </w:r>
      <w:r>
        <w:rPr>
          <w:spacing w:val="80"/>
        </w:rPr>
        <w:t xml:space="preserve">  </w:t>
      </w:r>
      <w:r>
        <w:t>А.М. Васнецова,</w:t>
      </w:r>
      <w:r>
        <w:rPr>
          <w:spacing w:val="80"/>
        </w:rPr>
        <w:t xml:space="preserve">  </w:t>
      </w:r>
      <w:r>
        <w:t>В.И. Сурикова, К.А. Коровина, А.Г. Венецианова, А.П. Рябушкина, И.Я. Билибина на темы истории и традиций русской отечественной культуры.</w:t>
      </w:r>
    </w:p>
    <w:p w14:paraId="0FEBBE2A" w14:textId="77777777" w:rsidR="00E80C3C" w:rsidRDefault="00E80C3C">
      <w:pPr>
        <w:pStyle w:val="a3"/>
        <w:sectPr w:rsidR="00E80C3C">
          <w:pgSz w:w="11910" w:h="16840"/>
          <w:pgMar w:top="660" w:right="141" w:bottom="280" w:left="708" w:header="720" w:footer="720" w:gutter="0"/>
          <w:cols w:space="720"/>
        </w:sectPr>
      </w:pPr>
    </w:p>
    <w:p w14:paraId="61EB04A8" w14:textId="77777777" w:rsidR="00E80C3C" w:rsidRDefault="00E868BA">
      <w:pPr>
        <w:pStyle w:val="a3"/>
        <w:tabs>
          <w:tab w:val="left" w:pos="2878"/>
          <w:tab w:val="left" w:pos="5217"/>
          <w:tab w:val="left" w:pos="6960"/>
          <w:tab w:val="left" w:pos="9169"/>
        </w:tabs>
        <w:spacing w:before="72" w:line="242" w:lineRule="auto"/>
        <w:ind w:left="290" w:right="574" w:firstLine="710"/>
      </w:pPr>
      <w:r>
        <w:rPr>
          <w:spacing w:val="-2"/>
        </w:rPr>
        <w:lastRenderedPageBreak/>
        <w:t>Примеры</w:t>
      </w:r>
      <w:r>
        <w:tab/>
      </w:r>
      <w:r>
        <w:rPr>
          <w:spacing w:val="-2"/>
        </w:rPr>
        <w:t>произведений</w:t>
      </w:r>
      <w:r>
        <w:tab/>
      </w:r>
      <w:r>
        <w:rPr>
          <w:spacing w:val="-2"/>
        </w:rPr>
        <w:t>великих</w:t>
      </w:r>
      <w:r>
        <w:tab/>
      </w:r>
      <w:r>
        <w:rPr>
          <w:spacing w:val="-2"/>
        </w:rPr>
        <w:t>европейских</w:t>
      </w:r>
      <w:r>
        <w:tab/>
      </w:r>
      <w:r>
        <w:rPr>
          <w:spacing w:val="-2"/>
        </w:rPr>
        <w:t xml:space="preserve">художников: </w:t>
      </w:r>
      <w:r>
        <w:t>Леонардо да Винчи, Рафаэля, Рембрандта, Пикассо (и других</w:t>
      </w:r>
      <w:r>
        <w:rPr>
          <w:spacing w:val="-5"/>
        </w:rPr>
        <w:t xml:space="preserve"> </w:t>
      </w:r>
      <w:r>
        <w:t>по выбору учителя).</w:t>
      </w:r>
    </w:p>
    <w:p w14:paraId="101E921A" w14:textId="77777777" w:rsidR="00E80C3C" w:rsidRDefault="00E868BA">
      <w:pPr>
        <w:pStyle w:val="a3"/>
        <w:ind w:left="290" w:right="559" w:firstLine="710"/>
      </w:pPr>
      <w: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7FD7A697" w14:textId="77777777" w:rsidR="00E80C3C" w:rsidRDefault="00E868BA">
      <w:pPr>
        <w:pStyle w:val="a3"/>
        <w:ind w:left="290" w:right="561" w:firstLine="710"/>
      </w:pPr>
      <w:r>
        <w:t>Художественная</w:t>
      </w:r>
      <w:r>
        <w:rPr>
          <w:spacing w:val="78"/>
          <w:w w:val="150"/>
        </w:rPr>
        <w:t xml:space="preserve">   </w:t>
      </w:r>
      <w:r>
        <w:t>культура</w:t>
      </w:r>
      <w:r>
        <w:rPr>
          <w:spacing w:val="80"/>
          <w:w w:val="150"/>
        </w:rPr>
        <w:t xml:space="preserve">   </w:t>
      </w:r>
      <w:r>
        <w:t>разных</w:t>
      </w:r>
      <w:r>
        <w:rPr>
          <w:spacing w:val="77"/>
          <w:w w:val="150"/>
        </w:rPr>
        <w:t xml:space="preserve">   </w:t>
      </w:r>
      <w:r>
        <w:t>эпох</w:t>
      </w:r>
      <w:r>
        <w:rPr>
          <w:spacing w:val="78"/>
          <w:w w:val="150"/>
        </w:rPr>
        <w:t xml:space="preserve">   </w:t>
      </w:r>
      <w:r>
        <w:t>и</w:t>
      </w:r>
      <w:r>
        <w:rPr>
          <w:spacing w:val="80"/>
          <w:w w:val="150"/>
        </w:rPr>
        <w:t xml:space="preserve">   </w:t>
      </w:r>
      <w:r>
        <w:t>народов.</w:t>
      </w:r>
      <w:r>
        <w:rPr>
          <w:spacing w:val="80"/>
          <w:w w:val="150"/>
        </w:rPr>
        <w:t xml:space="preserve">   </w:t>
      </w:r>
      <w:r>
        <w:t>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w:t>
      </w:r>
      <w:r w:rsidR="00BC4F3D">
        <w:t xml:space="preserve"> </w:t>
      </w:r>
      <w:r>
        <w:t>Произведения предметно-пространственной культуры, составляющие истоки, основания национальных культур в современном мире. 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0F1EE313" w14:textId="77777777" w:rsidR="00E80C3C" w:rsidRDefault="00E868BA">
      <w:pPr>
        <w:pStyle w:val="a3"/>
        <w:ind w:left="1068"/>
      </w:pPr>
      <w:r>
        <w:t>Модуль</w:t>
      </w:r>
      <w:r>
        <w:rPr>
          <w:spacing w:val="-4"/>
        </w:rPr>
        <w:t xml:space="preserve"> </w:t>
      </w:r>
      <w:r>
        <w:t>«Азбука</w:t>
      </w:r>
      <w:r>
        <w:rPr>
          <w:spacing w:val="-12"/>
        </w:rPr>
        <w:t xml:space="preserve"> </w:t>
      </w:r>
      <w:r>
        <w:t>цифровой</w:t>
      </w:r>
      <w:r>
        <w:rPr>
          <w:spacing w:val="-15"/>
        </w:rPr>
        <w:t xml:space="preserve"> </w:t>
      </w:r>
      <w:r>
        <w:rPr>
          <w:spacing w:val="-2"/>
        </w:rPr>
        <w:t>графики».</w:t>
      </w:r>
    </w:p>
    <w:p w14:paraId="2EF9F8E4" w14:textId="77777777" w:rsidR="00E80C3C" w:rsidRDefault="00E868BA">
      <w:pPr>
        <w:pStyle w:val="a3"/>
        <w:ind w:left="290" w:right="577" w:firstLine="710"/>
      </w:pPr>
      <w:r>
        <w:t xml:space="preserve">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w:t>
      </w:r>
      <w:r>
        <w:rPr>
          <w:spacing w:val="-2"/>
        </w:rPr>
        <w:t>изменений.</w:t>
      </w:r>
    </w:p>
    <w:p w14:paraId="46CE0404" w14:textId="77777777" w:rsidR="00E80C3C" w:rsidRDefault="00E868BA">
      <w:pPr>
        <w:pStyle w:val="a3"/>
        <w:ind w:left="290" w:right="587" w:firstLine="710"/>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w:t>
      </w:r>
      <w:r>
        <w:rPr>
          <w:spacing w:val="-3"/>
        </w:rPr>
        <w:t xml:space="preserve"> </w:t>
      </w:r>
      <w:r>
        <w:t>учётом местных</w:t>
      </w:r>
      <w:r>
        <w:rPr>
          <w:spacing w:val="-2"/>
        </w:rPr>
        <w:t xml:space="preserve"> </w:t>
      </w:r>
      <w:r>
        <w:t>традиций).</w:t>
      </w:r>
    </w:p>
    <w:p w14:paraId="687CE857" w14:textId="77777777" w:rsidR="00E80C3C" w:rsidRDefault="00E868BA">
      <w:pPr>
        <w:pStyle w:val="a3"/>
        <w:ind w:left="290" w:right="571" w:firstLine="710"/>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 Построение</w:t>
      </w:r>
      <w:r>
        <w:rPr>
          <w:spacing w:val="40"/>
        </w:rPr>
        <w:t xml:space="preserve"> </w:t>
      </w:r>
      <w:r>
        <w:t>в</w:t>
      </w:r>
      <w:r>
        <w:rPr>
          <w:spacing w:val="40"/>
        </w:rPr>
        <w:t xml:space="preserve"> </w:t>
      </w:r>
      <w:r>
        <w:t>графическом</w:t>
      </w:r>
      <w:r>
        <w:rPr>
          <w:spacing w:val="40"/>
        </w:rPr>
        <w:t xml:space="preserve"> </w:t>
      </w:r>
      <w:r>
        <w:t>редакторе</w:t>
      </w:r>
      <w:r>
        <w:rPr>
          <w:spacing w:val="40"/>
        </w:rPr>
        <w:t xml:space="preserve"> </w:t>
      </w:r>
      <w:r>
        <w:t>с</w:t>
      </w:r>
      <w:r>
        <w:rPr>
          <w:spacing w:val="40"/>
        </w:rPr>
        <w:t xml:space="preserve"> </w:t>
      </w:r>
      <w:r>
        <w:t>помощью геометрических</w:t>
      </w:r>
      <w:r>
        <w:rPr>
          <w:spacing w:val="80"/>
          <w:w w:val="150"/>
        </w:rPr>
        <w:t xml:space="preserve"> </w:t>
      </w:r>
      <w:r>
        <w:t>фигур или на линейной основе пропорций фигуры человека, изображение различных</w:t>
      </w:r>
      <w:r>
        <w:rPr>
          <w:spacing w:val="-2"/>
        </w:rPr>
        <w:t xml:space="preserve"> </w:t>
      </w:r>
      <w:r>
        <w:t>фаз движения. Создание</w:t>
      </w:r>
      <w:r>
        <w:rPr>
          <w:spacing w:val="80"/>
        </w:rPr>
        <w:t xml:space="preserve">   </w:t>
      </w:r>
      <w:r>
        <w:t>анимации</w:t>
      </w:r>
      <w:r>
        <w:rPr>
          <w:spacing w:val="80"/>
        </w:rPr>
        <w:t xml:space="preserve">   </w:t>
      </w:r>
      <w:r>
        <w:t>схематического</w:t>
      </w:r>
      <w:r>
        <w:rPr>
          <w:spacing w:val="80"/>
          <w:w w:val="150"/>
        </w:rPr>
        <w:t xml:space="preserve">   </w:t>
      </w:r>
      <w:proofErr w:type="spellStart"/>
      <w:r>
        <w:t>движениячеловека</w:t>
      </w:r>
      <w:proofErr w:type="spellEnd"/>
    </w:p>
    <w:p w14:paraId="1AEA381C" w14:textId="77777777" w:rsidR="00E80C3C" w:rsidRDefault="00E868BA">
      <w:pPr>
        <w:pStyle w:val="a3"/>
        <w:spacing w:line="275" w:lineRule="exact"/>
        <w:ind w:left="290"/>
      </w:pPr>
      <w:r>
        <w:t>(при</w:t>
      </w:r>
      <w:r>
        <w:rPr>
          <w:spacing w:val="-2"/>
        </w:rPr>
        <w:t xml:space="preserve"> </w:t>
      </w:r>
      <w:r>
        <w:t>соответствующих</w:t>
      </w:r>
      <w:r>
        <w:rPr>
          <w:spacing w:val="-9"/>
        </w:rPr>
        <w:t xml:space="preserve"> </w:t>
      </w:r>
      <w:r>
        <w:t>технических</w:t>
      </w:r>
      <w:r>
        <w:rPr>
          <w:spacing w:val="3"/>
        </w:rPr>
        <w:t xml:space="preserve"> </w:t>
      </w:r>
      <w:r>
        <w:rPr>
          <w:spacing w:val="-2"/>
        </w:rPr>
        <w:t>условиях).</w:t>
      </w:r>
    </w:p>
    <w:p w14:paraId="2677503B" w14:textId="77777777" w:rsidR="00E80C3C" w:rsidRDefault="00E868BA">
      <w:pPr>
        <w:pStyle w:val="a3"/>
        <w:ind w:left="290" w:right="559" w:firstLine="710"/>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4A4DBAE7" w14:textId="77777777" w:rsidR="00E80C3C" w:rsidRDefault="00E868BA">
      <w:pPr>
        <w:pStyle w:val="a3"/>
        <w:spacing w:before="3" w:line="237" w:lineRule="auto"/>
        <w:ind w:left="290" w:right="575" w:firstLine="710"/>
      </w:pPr>
      <w:r>
        <w:t xml:space="preserve">Создание компьютерной презентации в программе PowerPoint на тему архитектуры, декоративного и изобразительного искусства </w:t>
      </w:r>
      <w:proofErr w:type="spellStart"/>
      <w:r>
        <w:t>выбраннойэпохиили</w:t>
      </w:r>
      <w:proofErr w:type="spellEnd"/>
      <w:r>
        <w:t xml:space="preserve"> национальной культуры.</w:t>
      </w:r>
    </w:p>
    <w:p w14:paraId="23081719" w14:textId="77777777" w:rsidR="00E80C3C" w:rsidRDefault="00E868BA">
      <w:pPr>
        <w:pStyle w:val="a3"/>
        <w:spacing w:before="4"/>
        <w:ind w:left="1006"/>
      </w:pPr>
      <w:r>
        <w:t>Виртуальные</w:t>
      </w:r>
      <w:r>
        <w:rPr>
          <w:spacing w:val="-15"/>
        </w:rPr>
        <w:t xml:space="preserve"> </w:t>
      </w:r>
      <w:r>
        <w:t>тематические</w:t>
      </w:r>
      <w:r>
        <w:rPr>
          <w:spacing w:val="-13"/>
        </w:rPr>
        <w:t xml:space="preserve"> </w:t>
      </w:r>
      <w:r>
        <w:t>путешествия</w:t>
      </w:r>
      <w:r>
        <w:rPr>
          <w:spacing w:val="-8"/>
        </w:rPr>
        <w:t xml:space="preserve"> </w:t>
      </w:r>
      <w:r>
        <w:t>по</w:t>
      </w:r>
      <w:r>
        <w:rPr>
          <w:spacing w:val="-10"/>
        </w:rPr>
        <w:t xml:space="preserve"> </w:t>
      </w:r>
      <w:r>
        <w:t>художественным</w:t>
      </w:r>
      <w:r>
        <w:rPr>
          <w:spacing w:val="-14"/>
        </w:rPr>
        <w:t xml:space="preserve"> </w:t>
      </w:r>
      <w:r>
        <w:t>музеям</w:t>
      </w:r>
      <w:r>
        <w:rPr>
          <w:spacing w:val="-3"/>
        </w:rPr>
        <w:t xml:space="preserve"> </w:t>
      </w:r>
      <w:r>
        <w:rPr>
          <w:spacing w:val="-2"/>
        </w:rPr>
        <w:t>мира.</w:t>
      </w:r>
    </w:p>
    <w:p w14:paraId="086AD222" w14:textId="77777777" w:rsidR="00E80C3C" w:rsidRDefault="00E868BA">
      <w:pPr>
        <w:pStyle w:val="31"/>
        <w:spacing w:before="2" w:line="242" w:lineRule="auto"/>
        <w:ind w:left="290" w:right="559" w:firstLine="710"/>
        <w:jc w:val="both"/>
      </w:pPr>
      <w:bookmarkStart w:id="54" w:name="Планируемые_результаты_освоения_программ"/>
      <w:bookmarkEnd w:id="54"/>
      <w:r>
        <w:t>Планируемые результаты освоения программы по изобразительному искусству на уровне начального общего образования.</w:t>
      </w:r>
    </w:p>
    <w:p w14:paraId="050C10BC" w14:textId="77777777" w:rsidR="00E80C3C" w:rsidRDefault="00E868BA">
      <w:pPr>
        <w:pStyle w:val="a3"/>
        <w:ind w:left="290" w:right="548" w:firstLine="710"/>
      </w:pPr>
      <w:r>
        <w:t>Личностные результаты освоения программы по изобразительному искусству на уровне начального</w:t>
      </w:r>
      <w:r>
        <w:rPr>
          <w:spacing w:val="-1"/>
        </w:rPr>
        <w:t xml:space="preserve"> </w:t>
      </w:r>
      <w:r>
        <w:t>общего</w:t>
      </w:r>
      <w:r>
        <w:rPr>
          <w:spacing w:val="-1"/>
        </w:rPr>
        <w:t xml:space="preserve"> </w:t>
      </w:r>
      <w:r>
        <w:t>образования</w:t>
      </w:r>
      <w:r>
        <w:rPr>
          <w:spacing w:val="-1"/>
        </w:rPr>
        <w:t xml:space="preserve"> </w:t>
      </w:r>
      <w:r>
        <w:t>достигаются</w:t>
      </w:r>
      <w:r>
        <w:rPr>
          <w:spacing w:val="-2"/>
        </w:rPr>
        <w:t xml:space="preserve"> </w:t>
      </w:r>
      <w:r>
        <w:t>в</w:t>
      </w:r>
      <w:r>
        <w:rPr>
          <w:spacing w:val="-4"/>
        </w:rPr>
        <w:t xml:space="preserve"> </w:t>
      </w:r>
      <w:r>
        <w:t>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AEAC07B" w14:textId="77777777" w:rsidR="00E80C3C" w:rsidRDefault="00E868BA">
      <w:pPr>
        <w:pStyle w:val="a3"/>
        <w:spacing w:line="237" w:lineRule="auto"/>
        <w:ind w:left="290" w:right="573" w:firstLine="710"/>
      </w:pPr>
      <w:r>
        <w:t>В результате изучения изобразительного искусства на уровне начального общего образования у</w:t>
      </w:r>
      <w:r>
        <w:rPr>
          <w:spacing w:val="-20"/>
        </w:rPr>
        <w:t xml:space="preserve"> </w:t>
      </w:r>
      <w:r>
        <w:t>обучающегося будут сформированы следующие личностные результаты:</w:t>
      </w:r>
    </w:p>
    <w:p w14:paraId="5AE713C3" w14:textId="77777777" w:rsidR="00E80C3C" w:rsidRDefault="00E868BA">
      <w:pPr>
        <w:pStyle w:val="a3"/>
        <w:spacing w:line="275" w:lineRule="exact"/>
        <w:ind w:left="1006"/>
      </w:pPr>
      <w:r>
        <w:t>уважения</w:t>
      </w:r>
      <w:r>
        <w:rPr>
          <w:spacing w:val="-3"/>
        </w:rPr>
        <w:t xml:space="preserve"> </w:t>
      </w:r>
      <w:r>
        <w:t>и ценностного</w:t>
      </w:r>
      <w:r>
        <w:rPr>
          <w:spacing w:val="-11"/>
        </w:rPr>
        <w:t xml:space="preserve"> </w:t>
      </w:r>
      <w:r>
        <w:t>отношения</w:t>
      </w:r>
      <w:r>
        <w:rPr>
          <w:spacing w:val="-8"/>
        </w:rPr>
        <w:t xml:space="preserve"> </w:t>
      </w:r>
      <w:r>
        <w:t>к</w:t>
      </w:r>
      <w:r>
        <w:rPr>
          <w:spacing w:val="-12"/>
        </w:rPr>
        <w:t xml:space="preserve"> </w:t>
      </w:r>
      <w:r>
        <w:t>своей</w:t>
      </w:r>
      <w:r>
        <w:rPr>
          <w:spacing w:val="-8"/>
        </w:rPr>
        <w:t xml:space="preserve"> </w:t>
      </w:r>
      <w:r>
        <w:t>Родине</w:t>
      </w:r>
      <w:r>
        <w:rPr>
          <w:spacing w:val="3"/>
        </w:rPr>
        <w:t xml:space="preserve"> </w:t>
      </w:r>
      <w:r>
        <w:t xml:space="preserve">– </w:t>
      </w:r>
      <w:r>
        <w:rPr>
          <w:spacing w:val="-2"/>
        </w:rPr>
        <w:t>России;</w:t>
      </w:r>
    </w:p>
    <w:p w14:paraId="6DEDFAF3" w14:textId="77777777" w:rsidR="00E80C3C" w:rsidRDefault="00E868BA">
      <w:pPr>
        <w:pStyle w:val="a3"/>
        <w:spacing w:line="242" w:lineRule="auto"/>
        <w:ind w:left="290" w:right="549" w:firstLine="710"/>
      </w:pPr>
      <w:r>
        <w:t>ценностно-смысловые ориентации и установки, отражающие индивидуально-личностные позиции и социально значимые личностные качества;</w:t>
      </w:r>
    </w:p>
    <w:p w14:paraId="5DC137AF" w14:textId="77777777" w:rsidR="00E80C3C" w:rsidRDefault="00E868BA">
      <w:pPr>
        <w:pStyle w:val="a3"/>
        <w:tabs>
          <w:tab w:val="left" w:pos="2754"/>
          <w:tab w:val="left" w:pos="3541"/>
          <w:tab w:val="left" w:pos="3858"/>
          <w:tab w:val="left" w:pos="4655"/>
          <w:tab w:val="left" w:pos="5236"/>
          <w:tab w:val="left" w:pos="5937"/>
          <w:tab w:val="left" w:pos="6369"/>
          <w:tab w:val="left" w:pos="7680"/>
          <w:tab w:val="left" w:pos="7762"/>
          <w:tab w:val="left" w:pos="8108"/>
          <w:tab w:val="left" w:pos="9351"/>
          <w:tab w:val="left" w:pos="9693"/>
        </w:tabs>
        <w:ind w:left="1001" w:right="287" w:firstLine="4"/>
        <w:jc w:val="left"/>
      </w:pPr>
      <w:r>
        <w:rPr>
          <w:spacing w:val="-2"/>
        </w:rPr>
        <w:t>духовно-нравственное</w:t>
      </w:r>
      <w:r>
        <w:tab/>
      </w:r>
      <w:r>
        <w:rPr>
          <w:spacing w:val="-2"/>
        </w:rPr>
        <w:t>развитие</w:t>
      </w:r>
      <w:r>
        <w:tab/>
      </w:r>
      <w:r>
        <w:rPr>
          <w:spacing w:val="-2"/>
        </w:rPr>
        <w:t>обучающихся;</w:t>
      </w:r>
      <w:r>
        <w:tab/>
      </w:r>
      <w:r>
        <w:rPr>
          <w:spacing w:val="-2"/>
        </w:rPr>
        <w:t>мотивацию</w:t>
      </w:r>
      <w:r>
        <w:tab/>
      </w:r>
      <w:r>
        <w:tab/>
      </w:r>
      <w:r>
        <w:rPr>
          <w:spacing w:val="-10"/>
        </w:rPr>
        <w:t>к</w:t>
      </w:r>
      <w:r>
        <w:tab/>
      </w:r>
      <w:r>
        <w:rPr>
          <w:spacing w:val="-2"/>
        </w:rPr>
        <w:t>познанию</w:t>
      </w:r>
      <w:r>
        <w:tab/>
      </w:r>
      <w:r>
        <w:rPr>
          <w:spacing w:val="-10"/>
        </w:rPr>
        <w:t>и</w:t>
      </w:r>
      <w:r>
        <w:tab/>
      </w:r>
      <w:r>
        <w:rPr>
          <w:spacing w:val="-2"/>
        </w:rPr>
        <w:t xml:space="preserve">обучению, </w:t>
      </w:r>
      <w:r>
        <w:t xml:space="preserve">готовность к саморазвитию и активному участию в социально-значимой деятельности; </w:t>
      </w:r>
      <w:r>
        <w:rPr>
          <w:spacing w:val="-2"/>
        </w:rPr>
        <w:t>позитивный</w:t>
      </w:r>
      <w:r>
        <w:tab/>
      </w:r>
      <w:r>
        <w:rPr>
          <w:spacing w:val="-4"/>
        </w:rPr>
        <w:t>опыт</w:t>
      </w:r>
      <w:r>
        <w:tab/>
      </w:r>
      <w:r>
        <w:tab/>
      </w:r>
      <w:r>
        <w:rPr>
          <w:spacing w:val="-2"/>
        </w:rPr>
        <w:t>участия</w:t>
      </w:r>
      <w:r>
        <w:tab/>
      </w:r>
      <w:r>
        <w:tab/>
      </w:r>
      <w:r>
        <w:rPr>
          <w:spacing w:val="-10"/>
        </w:rPr>
        <w:t>в</w:t>
      </w:r>
      <w:r>
        <w:tab/>
      </w:r>
      <w:r>
        <w:rPr>
          <w:spacing w:val="-2"/>
        </w:rPr>
        <w:t>творческой</w:t>
      </w:r>
      <w:r>
        <w:tab/>
      </w:r>
      <w:r>
        <w:rPr>
          <w:spacing w:val="-2"/>
        </w:rPr>
        <w:t>деятельности;</w:t>
      </w:r>
      <w:r>
        <w:tab/>
      </w:r>
      <w:r>
        <w:tab/>
      </w:r>
      <w:r>
        <w:rPr>
          <w:spacing w:val="-2"/>
        </w:rPr>
        <w:t>интерес</w:t>
      </w:r>
    </w:p>
    <w:p w14:paraId="588214B5" w14:textId="77777777" w:rsidR="00E80C3C" w:rsidRDefault="00E868BA">
      <w:pPr>
        <w:pStyle w:val="a3"/>
        <w:ind w:left="290" w:right="559"/>
      </w:pPr>
      <w:r>
        <w:t>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11613F52" w14:textId="77777777" w:rsidR="00E80C3C" w:rsidRDefault="00E868BA">
      <w:pPr>
        <w:pStyle w:val="a3"/>
        <w:ind w:left="290" w:right="554" w:firstLine="710"/>
      </w:pPr>
      <w: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 прикладном и изобразительном искусстве. Урок искусства воспитывает патриотизм не в декларативной</w:t>
      </w:r>
      <w:r>
        <w:rPr>
          <w:spacing w:val="33"/>
        </w:rPr>
        <w:t xml:space="preserve">  </w:t>
      </w:r>
      <w:r>
        <w:t>форме,</w:t>
      </w:r>
      <w:r>
        <w:rPr>
          <w:spacing w:val="35"/>
        </w:rPr>
        <w:t xml:space="preserve">  </w:t>
      </w:r>
      <w:r>
        <w:t>а</w:t>
      </w:r>
      <w:r>
        <w:rPr>
          <w:spacing w:val="36"/>
        </w:rPr>
        <w:t xml:space="preserve">  </w:t>
      </w:r>
      <w:r>
        <w:t>в</w:t>
      </w:r>
      <w:r>
        <w:rPr>
          <w:spacing w:val="36"/>
        </w:rPr>
        <w:t xml:space="preserve">  </w:t>
      </w:r>
      <w:r>
        <w:t>процессе</w:t>
      </w:r>
      <w:r>
        <w:rPr>
          <w:spacing w:val="35"/>
        </w:rPr>
        <w:t xml:space="preserve">  </w:t>
      </w:r>
      <w:r>
        <w:t>восприятия</w:t>
      </w:r>
      <w:r>
        <w:rPr>
          <w:spacing w:val="35"/>
        </w:rPr>
        <w:t xml:space="preserve">  </w:t>
      </w:r>
      <w:r>
        <w:t>и</w:t>
      </w:r>
      <w:r>
        <w:rPr>
          <w:spacing w:val="34"/>
        </w:rPr>
        <w:t xml:space="preserve">  </w:t>
      </w:r>
      <w:r>
        <w:t>освоения</w:t>
      </w:r>
      <w:r>
        <w:rPr>
          <w:spacing w:val="35"/>
        </w:rPr>
        <w:t xml:space="preserve">  </w:t>
      </w:r>
      <w:r>
        <w:t>в</w:t>
      </w:r>
      <w:r>
        <w:rPr>
          <w:spacing w:val="65"/>
        </w:rPr>
        <w:t xml:space="preserve">  </w:t>
      </w:r>
      <w:r>
        <w:t>личной</w:t>
      </w:r>
      <w:r>
        <w:rPr>
          <w:spacing w:val="67"/>
        </w:rPr>
        <w:t xml:space="preserve">  </w:t>
      </w:r>
      <w:r>
        <w:rPr>
          <w:spacing w:val="-2"/>
        </w:rPr>
        <w:t>художественной</w:t>
      </w:r>
    </w:p>
    <w:p w14:paraId="5AC6DEEA" w14:textId="77777777" w:rsidR="00E80C3C" w:rsidRDefault="00E80C3C">
      <w:pPr>
        <w:pStyle w:val="a3"/>
        <w:sectPr w:rsidR="00E80C3C">
          <w:pgSz w:w="11910" w:h="16840"/>
          <w:pgMar w:top="660" w:right="141" w:bottom="280" w:left="708" w:header="720" w:footer="720" w:gutter="0"/>
          <w:cols w:space="720"/>
        </w:sectPr>
      </w:pPr>
    </w:p>
    <w:p w14:paraId="1A62A4B5" w14:textId="77777777" w:rsidR="00E80C3C" w:rsidRDefault="00E868BA">
      <w:pPr>
        <w:pStyle w:val="a3"/>
        <w:tabs>
          <w:tab w:val="left" w:pos="2019"/>
          <w:tab w:val="left" w:pos="3599"/>
          <w:tab w:val="left" w:pos="4785"/>
          <w:tab w:val="left" w:pos="5380"/>
        </w:tabs>
        <w:spacing w:before="72" w:line="242" w:lineRule="auto"/>
        <w:ind w:left="290" w:right="566"/>
        <w:jc w:val="left"/>
      </w:pPr>
      <w:r>
        <w:rPr>
          <w:spacing w:val="-2"/>
        </w:rPr>
        <w:lastRenderedPageBreak/>
        <w:t>деятельности</w:t>
      </w:r>
      <w:r>
        <w:tab/>
      </w:r>
      <w:r>
        <w:rPr>
          <w:spacing w:val="-2"/>
        </w:rPr>
        <w:t>конкретных</w:t>
      </w:r>
      <w:r>
        <w:tab/>
      </w:r>
      <w:r>
        <w:rPr>
          <w:spacing w:val="-2"/>
        </w:rPr>
        <w:t>знаний</w:t>
      </w:r>
      <w:r>
        <w:tab/>
      </w:r>
      <w:r>
        <w:rPr>
          <w:spacing w:val="-10"/>
        </w:rPr>
        <w:t>о</w:t>
      </w:r>
      <w:r>
        <w:tab/>
        <w:t>красоте</w:t>
      </w:r>
      <w:r>
        <w:rPr>
          <w:spacing w:val="40"/>
        </w:rPr>
        <w:t xml:space="preserve"> </w:t>
      </w:r>
      <w:r>
        <w:t>и</w:t>
      </w:r>
      <w:r>
        <w:rPr>
          <w:spacing w:val="40"/>
        </w:rPr>
        <w:t xml:space="preserve"> </w:t>
      </w:r>
      <w:r>
        <w:t>мудрости,</w:t>
      </w:r>
      <w:r>
        <w:rPr>
          <w:spacing w:val="40"/>
        </w:rPr>
        <w:t xml:space="preserve"> </w:t>
      </w:r>
      <w:r>
        <w:t>заложенных</w:t>
      </w:r>
      <w:r>
        <w:rPr>
          <w:spacing w:val="40"/>
        </w:rPr>
        <w:t xml:space="preserve"> </w:t>
      </w:r>
      <w:r>
        <w:t>в</w:t>
      </w:r>
      <w:r>
        <w:rPr>
          <w:spacing w:val="40"/>
        </w:rPr>
        <w:t xml:space="preserve"> </w:t>
      </w:r>
      <w:r>
        <w:t xml:space="preserve">культурных </w:t>
      </w:r>
      <w:r>
        <w:rPr>
          <w:spacing w:val="-2"/>
        </w:rPr>
        <w:t>традициях.</w:t>
      </w:r>
    </w:p>
    <w:p w14:paraId="5555643B" w14:textId="77777777" w:rsidR="00E80C3C" w:rsidRDefault="00E868BA">
      <w:pPr>
        <w:pStyle w:val="a3"/>
        <w:ind w:left="290" w:right="555" w:firstLine="710"/>
        <w:jc w:val="left"/>
      </w:pPr>
      <w:r>
        <w:t>Гражданское</w:t>
      </w:r>
      <w:r>
        <w:rPr>
          <w:spacing w:val="40"/>
        </w:rPr>
        <w:t xml:space="preserve"> </w:t>
      </w:r>
      <w:r>
        <w:t>воспитание</w:t>
      </w:r>
      <w:r>
        <w:rPr>
          <w:spacing w:val="40"/>
        </w:rPr>
        <w:t xml:space="preserve"> </w:t>
      </w:r>
      <w:r>
        <w:t>формируется</w:t>
      </w:r>
      <w:r>
        <w:rPr>
          <w:spacing w:val="40"/>
        </w:rPr>
        <w:t xml:space="preserve"> </w:t>
      </w:r>
      <w:r>
        <w:t>через</w:t>
      </w:r>
      <w:r>
        <w:rPr>
          <w:spacing w:val="40"/>
        </w:rPr>
        <w:t xml:space="preserve"> </w:t>
      </w:r>
      <w:r>
        <w:t>развитие</w:t>
      </w:r>
      <w:r>
        <w:rPr>
          <w:spacing w:val="40"/>
        </w:rPr>
        <w:t xml:space="preserve"> </w:t>
      </w:r>
      <w:r>
        <w:t>чувства</w:t>
      </w:r>
      <w:r>
        <w:rPr>
          <w:spacing w:val="40"/>
        </w:rPr>
        <w:t xml:space="preserve"> </w:t>
      </w:r>
      <w:r>
        <w:t>личной</w:t>
      </w:r>
      <w:r>
        <w:rPr>
          <w:spacing w:val="40"/>
        </w:rPr>
        <w:t xml:space="preserve"> </w:t>
      </w:r>
      <w:r>
        <w:t>причастности</w:t>
      </w:r>
      <w:r>
        <w:rPr>
          <w:spacing w:val="80"/>
        </w:rPr>
        <w:t xml:space="preserve"> </w:t>
      </w:r>
      <w:r>
        <w:t>к</w:t>
      </w:r>
      <w:r>
        <w:rPr>
          <w:spacing w:val="80"/>
        </w:rPr>
        <w:t xml:space="preserve"> </w:t>
      </w:r>
      <w:r>
        <w:t>жизни</w:t>
      </w:r>
      <w:r>
        <w:rPr>
          <w:spacing w:val="80"/>
        </w:rPr>
        <w:t xml:space="preserve"> </w:t>
      </w:r>
      <w:r>
        <w:t>общества</w:t>
      </w:r>
      <w:r>
        <w:rPr>
          <w:spacing w:val="80"/>
        </w:rPr>
        <w:t xml:space="preserve"> </w:t>
      </w:r>
      <w:r>
        <w:t>и</w:t>
      </w:r>
      <w:r>
        <w:rPr>
          <w:spacing w:val="80"/>
        </w:rPr>
        <w:t xml:space="preserve"> </w:t>
      </w:r>
      <w:r>
        <w:t>созидающих</w:t>
      </w:r>
      <w:r>
        <w:rPr>
          <w:spacing w:val="80"/>
        </w:rPr>
        <w:t xml:space="preserve"> </w:t>
      </w:r>
      <w:r>
        <w:t>качеств</w:t>
      </w:r>
      <w:r>
        <w:rPr>
          <w:spacing w:val="80"/>
        </w:rPr>
        <w:t xml:space="preserve"> </w:t>
      </w:r>
      <w:r>
        <w:t>личности,</w:t>
      </w:r>
      <w:r>
        <w:rPr>
          <w:spacing w:val="80"/>
        </w:rPr>
        <w:t xml:space="preserve"> </w:t>
      </w:r>
      <w:r>
        <w:t>приобщение</w:t>
      </w:r>
      <w:r>
        <w:rPr>
          <w:spacing w:val="80"/>
        </w:rPr>
        <w:t xml:space="preserve"> </w:t>
      </w:r>
      <w:r>
        <w:t>обучающихся</w:t>
      </w:r>
      <w:r>
        <w:rPr>
          <w:spacing w:val="80"/>
        </w:rPr>
        <w:t xml:space="preserve"> </w:t>
      </w:r>
      <w:r>
        <w:t>к</w:t>
      </w:r>
      <w:r>
        <w:rPr>
          <w:spacing w:val="80"/>
        </w:rPr>
        <w:t xml:space="preserve"> </w:t>
      </w:r>
      <w:r>
        <w:t>ценностям отечественной</w:t>
      </w:r>
      <w:r>
        <w:rPr>
          <w:spacing w:val="40"/>
        </w:rPr>
        <w:t xml:space="preserve"> </w:t>
      </w:r>
      <w:r>
        <w:t>и</w:t>
      </w:r>
      <w:r>
        <w:rPr>
          <w:spacing w:val="40"/>
        </w:rPr>
        <w:t xml:space="preserve"> </w:t>
      </w:r>
      <w:r>
        <w:t>мировой</w:t>
      </w:r>
      <w:r>
        <w:rPr>
          <w:spacing w:val="40"/>
        </w:rPr>
        <w:t xml:space="preserve"> </w:t>
      </w:r>
      <w:r>
        <w:t>культуры.</w:t>
      </w:r>
      <w:r>
        <w:rPr>
          <w:spacing w:val="40"/>
        </w:rPr>
        <w:t xml:space="preserve"> </w:t>
      </w:r>
      <w:r>
        <w:t>Учебный</w:t>
      </w:r>
      <w:r>
        <w:rPr>
          <w:spacing w:val="40"/>
        </w:rPr>
        <w:t xml:space="preserve"> </w:t>
      </w:r>
      <w:r>
        <w:t>предмет</w:t>
      </w:r>
      <w:r>
        <w:rPr>
          <w:spacing w:val="40"/>
        </w:rPr>
        <w:t xml:space="preserve"> </w:t>
      </w:r>
      <w:r>
        <w:t>способствует</w:t>
      </w:r>
      <w:r>
        <w:rPr>
          <w:spacing w:val="40"/>
        </w:rPr>
        <w:t xml:space="preserve"> </w:t>
      </w:r>
      <w:r>
        <w:t>пониманию</w:t>
      </w:r>
      <w:r>
        <w:rPr>
          <w:spacing w:val="40"/>
        </w:rPr>
        <w:t xml:space="preserve"> </w:t>
      </w:r>
      <w:r>
        <w:t>особенностей жизни разных народов и красоты национальных эстетических идеалов. Коллективные творческие работы создают условия для разных</w:t>
      </w:r>
      <w:r>
        <w:rPr>
          <w:spacing w:val="-5"/>
        </w:rPr>
        <w:t xml:space="preserve"> </w:t>
      </w:r>
      <w:r>
        <w:t>форм художественно-творческой</w:t>
      </w:r>
      <w:r>
        <w:rPr>
          <w:spacing w:val="-3"/>
        </w:rPr>
        <w:t xml:space="preserve"> </w:t>
      </w:r>
      <w:r>
        <w:t>деятельности, способствуют пониманию другого человека, становлению чувства личной</w:t>
      </w:r>
      <w:r>
        <w:rPr>
          <w:spacing w:val="-5"/>
        </w:rPr>
        <w:t xml:space="preserve"> </w:t>
      </w:r>
      <w:r>
        <w:t>ответственности.</w:t>
      </w:r>
    </w:p>
    <w:p w14:paraId="47F31947" w14:textId="77777777" w:rsidR="00E80C3C" w:rsidRDefault="00E868BA">
      <w:pPr>
        <w:pStyle w:val="a3"/>
        <w:tabs>
          <w:tab w:val="left" w:pos="2542"/>
          <w:tab w:val="left" w:pos="3897"/>
          <w:tab w:val="left" w:pos="6057"/>
          <w:tab w:val="left" w:pos="7709"/>
          <w:tab w:val="left" w:pos="9274"/>
        </w:tabs>
        <w:ind w:left="290" w:right="539" w:firstLine="710"/>
      </w:pPr>
      <w: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 </w:t>
      </w:r>
      <w:r>
        <w:rPr>
          <w:spacing w:val="-2"/>
        </w:rPr>
        <w:t>нравственного</w:t>
      </w:r>
      <w:r>
        <w:tab/>
      </w:r>
      <w:r>
        <w:rPr>
          <w:spacing w:val="-4"/>
        </w:rPr>
        <w:t>поиск</w:t>
      </w:r>
      <w:r>
        <w:tab/>
      </w:r>
      <w:r>
        <w:rPr>
          <w:spacing w:val="-2"/>
        </w:rPr>
        <w:t>человечества.</w:t>
      </w:r>
      <w:r>
        <w:tab/>
      </w:r>
      <w:r>
        <w:rPr>
          <w:spacing w:val="-2"/>
        </w:rPr>
        <w:t>Учебные</w:t>
      </w:r>
      <w:r>
        <w:tab/>
      </w:r>
      <w:r>
        <w:rPr>
          <w:spacing w:val="-2"/>
        </w:rPr>
        <w:t>задания</w:t>
      </w:r>
      <w:r>
        <w:tab/>
      </w:r>
      <w:r>
        <w:rPr>
          <w:spacing w:val="-2"/>
        </w:rPr>
        <w:t xml:space="preserve">направлены </w:t>
      </w:r>
      <w:r>
        <w:t>на</w:t>
      </w:r>
      <w:r>
        <w:rPr>
          <w:spacing w:val="80"/>
        </w:rPr>
        <w:t xml:space="preserve">  </w:t>
      </w:r>
      <w:r>
        <w:t>развитие</w:t>
      </w:r>
      <w:r>
        <w:rPr>
          <w:spacing w:val="80"/>
        </w:rPr>
        <w:t xml:space="preserve">  </w:t>
      </w:r>
      <w:r>
        <w:t>внутреннего</w:t>
      </w:r>
      <w:r>
        <w:rPr>
          <w:spacing w:val="80"/>
        </w:rPr>
        <w:t xml:space="preserve">  </w:t>
      </w:r>
      <w:r>
        <w:t>мира</w:t>
      </w:r>
      <w:r>
        <w:rPr>
          <w:spacing w:val="80"/>
          <w:w w:val="150"/>
        </w:rPr>
        <w:t xml:space="preserve"> </w:t>
      </w:r>
      <w:r>
        <w:t>обучающегося</w:t>
      </w:r>
      <w:r>
        <w:rPr>
          <w:spacing w:val="80"/>
          <w:w w:val="150"/>
        </w:rPr>
        <w:t xml:space="preserve"> </w:t>
      </w:r>
      <w:r>
        <w:t>и</w:t>
      </w:r>
      <w:r>
        <w:rPr>
          <w:spacing w:val="80"/>
          <w:w w:val="150"/>
        </w:rPr>
        <w:t xml:space="preserve"> </w:t>
      </w:r>
      <w:r>
        <w:t>воспитание</w:t>
      </w:r>
      <w:r>
        <w:rPr>
          <w:spacing w:val="80"/>
          <w:w w:val="150"/>
        </w:rPr>
        <w:t xml:space="preserve"> </w:t>
      </w:r>
      <w:r>
        <w:t>его эмоционально-</w:t>
      </w:r>
      <w:r>
        <w:rPr>
          <w:spacing w:val="80"/>
        </w:rPr>
        <w:t xml:space="preserve"> </w:t>
      </w:r>
      <w:r>
        <w:t>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w:t>
      </w:r>
      <w:r>
        <w:rPr>
          <w:spacing w:val="-3"/>
        </w:rPr>
        <w:t xml:space="preserve"> </w:t>
      </w:r>
      <w:r>
        <w:t>самосознания,</w:t>
      </w:r>
    </w:p>
    <w:p w14:paraId="541D9D92" w14:textId="77777777" w:rsidR="00E80C3C" w:rsidRDefault="00E868BA">
      <w:pPr>
        <w:pStyle w:val="a3"/>
        <w:ind w:left="74"/>
      </w:pPr>
      <w:r>
        <w:t>осознания</w:t>
      </w:r>
      <w:r>
        <w:rPr>
          <w:spacing w:val="-2"/>
        </w:rPr>
        <w:t xml:space="preserve"> </w:t>
      </w:r>
      <w:r>
        <w:t>себя</w:t>
      </w:r>
      <w:r>
        <w:rPr>
          <w:spacing w:val="-2"/>
        </w:rPr>
        <w:t xml:space="preserve"> </w:t>
      </w:r>
      <w:r>
        <w:t>как</w:t>
      </w:r>
      <w:r>
        <w:rPr>
          <w:spacing w:val="-3"/>
        </w:rPr>
        <w:t xml:space="preserve"> </w:t>
      </w:r>
      <w:proofErr w:type="spellStart"/>
      <w:r>
        <w:t>личностии</w:t>
      </w:r>
      <w:proofErr w:type="spellEnd"/>
      <w:r>
        <w:rPr>
          <w:spacing w:val="1"/>
        </w:rPr>
        <w:t xml:space="preserve"> </w:t>
      </w:r>
      <w:r>
        <w:t>члена</w:t>
      </w:r>
      <w:r>
        <w:rPr>
          <w:spacing w:val="-15"/>
        </w:rPr>
        <w:t xml:space="preserve"> </w:t>
      </w:r>
      <w:r>
        <w:rPr>
          <w:spacing w:val="-2"/>
        </w:rPr>
        <w:t>общества.</w:t>
      </w:r>
    </w:p>
    <w:p w14:paraId="0F32CFA5" w14:textId="77777777" w:rsidR="00E80C3C" w:rsidRDefault="00E868BA">
      <w:pPr>
        <w:pStyle w:val="a3"/>
        <w:tabs>
          <w:tab w:val="left" w:pos="2566"/>
          <w:tab w:val="left" w:pos="2955"/>
          <w:tab w:val="left" w:pos="4501"/>
          <w:tab w:val="left" w:pos="5957"/>
          <w:tab w:val="left" w:pos="6403"/>
          <w:tab w:val="left" w:pos="8521"/>
          <w:tab w:val="left" w:pos="8972"/>
          <w:tab w:val="left" w:pos="9337"/>
        </w:tabs>
        <w:ind w:left="290" w:right="565" w:firstLine="710"/>
      </w:pPr>
      <w:r>
        <w:t>Эстетическое воспитание –</w:t>
      </w:r>
      <w:r>
        <w:rPr>
          <w:spacing w:val="-2"/>
        </w:rPr>
        <w:t xml:space="preserve"> </w:t>
      </w:r>
      <w:r>
        <w:t>важнейший</w:t>
      </w:r>
      <w:r>
        <w:rPr>
          <w:spacing w:val="-1"/>
        </w:rPr>
        <w:t xml:space="preserve"> </w:t>
      </w:r>
      <w:r>
        <w:t>компонент и условие развития</w:t>
      </w:r>
      <w:r>
        <w:rPr>
          <w:spacing w:val="-2"/>
        </w:rPr>
        <w:t xml:space="preserve"> </w:t>
      </w:r>
      <w:r>
        <w:t xml:space="preserve">социально значимых </w:t>
      </w:r>
      <w:r>
        <w:rPr>
          <w:spacing w:val="-2"/>
        </w:rPr>
        <w:t>отношений</w:t>
      </w:r>
      <w:r>
        <w:tab/>
      </w:r>
      <w:r>
        <w:tab/>
      </w:r>
      <w:r>
        <w:rPr>
          <w:spacing w:val="-2"/>
        </w:rPr>
        <w:t>обучающихся,</w:t>
      </w:r>
      <w:r>
        <w:tab/>
      </w:r>
      <w:r>
        <w:tab/>
      </w:r>
      <w:r>
        <w:rPr>
          <w:spacing w:val="-2"/>
        </w:rPr>
        <w:t>формирования</w:t>
      </w:r>
      <w:r>
        <w:tab/>
      </w:r>
      <w:r>
        <w:tab/>
      </w:r>
      <w:r>
        <w:rPr>
          <w:spacing w:val="-2"/>
        </w:rPr>
        <w:t xml:space="preserve">представлений </w:t>
      </w:r>
      <w:r>
        <w:t xml:space="preserve">о прекрасном и безобразном, о высоком и низком. Эстетическое воспитание способствует </w:t>
      </w:r>
      <w:r>
        <w:rPr>
          <w:spacing w:val="-2"/>
        </w:rPr>
        <w:t>формированию</w:t>
      </w:r>
      <w:r>
        <w:tab/>
      </w:r>
      <w:r>
        <w:rPr>
          <w:spacing w:val="-2"/>
        </w:rPr>
        <w:t>ценностных</w:t>
      </w:r>
      <w:r>
        <w:tab/>
      </w:r>
      <w:r>
        <w:rPr>
          <w:spacing w:val="-2"/>
        </w:rPr>
        <w:t>ориентаций</w:t>
      </w:r>
      <w:r>
        <w:tab/>
      </w:r>
      <w:r>
        <w:tab/>
      </w:r>
      <w:r>
        <w:rPr>
          <w:spacing w:val="-2"/>
        </w:rPr>
        <w:t>обучающихся</w:t>
      </w:r>
      <w:r>
        <w:tab/>
      </w:r>
      <w:r>
        <w:rPr>
          <w:spacing w:val="-10"/>
        </w:rPr>
        <w:t>в</w:t>
      </w:r>
      <w:r>
        <w:tab/>
      </w:r>
      <w:r>
        <w:tab/>
      </w:r>
      <w:r>
        <w:rPr>
          <w:spacing w:val="-2"/>
        </w:rPr>
        <w:t xml:space="preserve">отношении </w:t>
      </w:r>
      <w:r>
        <w:t>к окружающим людям, в стремлении к их пониманию, а также в отношении к семье, природе, труду, искусству, культурному наследию.</w:t>
      </w:r>
    </w:p>
    <w:p w14:paraId="2B54AC1C" w14:textId="77777777" w:rsidR="00E80C3C" w:rsidRDefault="00E868BA">
      <w:pPr>
        <w:pStyle w:val="a3"/>
        <w:tabs>
          <w:tab w:val="left" w:pos="3839"/>
          <w:tab w:val="left" w:pos="6777"/>
          <w:tab w:val="left" w:pos="9222"/>
        </w:tabs>
        <w:ind w:left="290" w:right="556" w:firstLine="710"/>
      </w:pPr>
      <w:r>
        <w:t xml:space="preserve">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w:t>
      </w:r>
      <w:r>
        <w:rPr>
          <w:spacing w:val="-2"/>
        </w:rPr>
        <w:t>художественной</w:t>
      </w:r>
      <w:r>
        <w:tab/>
      </w:r>
      <w:r>
        <w:rPr>
          <w:spacing w:val="-2"/>
        </w:rPr>
        <w:t>рефлексии</w:t>
      </w:r>
      <w:r>
        <w:tab/>
      </w:r>
      <w:r>
        <w:rPr>
          <w:spacing w:val="-2"/>
        </w:rPr>
        <w:t>своих</w:t>
      </w:r>
      <w:r>
        <w:tab/>
      </w:r>
      <w:r>
        <w:rPr>
          <w:spacing w:val="-2"/>
        </w:rPr>
        <w:t xml:space="preserve">наблюдений </w:t>
      </w:r>
      <w:r>
        <w:t>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6A5B665E" w14:textId="77777777" w:rsidR="00E80C3C" w:rsidRDefault="00E868BA">
      <w:pPr>
        <w:pStyle w:val="a3"/>
        <w:ind w:left="290" w:right="559" w:firstLine="710"/>
      </w:pPr>
      <w: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w:t>
      </w:r>
      <w:r>
        <w:rPr>
          <w:spacing w:val="-12"/>
        </w:rPr>
        <w:t xml:space="preserve"> </w:t>
      </w:r>
      <w:r>
        <w:t>неприятию действий, приносящих вред</w:t>
      </w:r>
      <w:r>
        <w:rPr>
          <w:spacing w:val="-3"/>
        </w:rPr>
        <w:t xml:space="preserve"> </w:t>
      </w:r>
      <w:r>
        <w:t>окружающей среде.</w:t>
      </w:r>
    </w:p>
    <w:p w14:paraId="4F7306D4" w14:textId="77777777" w:rsidR="00E80C3C" w:rsidRDefault="00E868BA">
      <w:pPr>
        <w:pStyle w:val="a3"/>
        <w:tabs>
          <w:tab w:val="left" w:pos="1659"/>
          <w:tab w:val="left" w:pos="8847"/>
        </w:tabs>
        <w:ind w:left="290" w:right="550" w:firstLine="710"/>
      </w:pPr>
      <w:r>
        <w:t>Трудовое воспитание осуществляется в процессе</w:t>
      </w:r>
      <w:r>
        <w:rPr>
          <w:spacing w:val="40"/>
        </w:rPr>
        <w:t xml:space="preserve"> </w:t>
      </w:r>
      <w:r>
        <w:t>личной</w:t>
      </w:r>
      <w:r>
        <w:rPr>
          <w:spacing w:val="40"/>
        </w:rPr>
        <w:t xml:space="preserve"> </w:t>
      </w:r>
      <w:r>
        <w:t xml:space="preserve">художественно-творческой </w:t>
      </w:r>
      <w:r>
        <w:rPr>
          <w:spacing w:val="-2"/>
        </w:rPr>
        <w:t>работы</w:t>
      </w:r>
      <w:r>
        <w:tab/>
        <w:t>по</w:t>
      </w:r>
      <w:r>
        <w:rPr>
          <w:spacing w:val="80"/>
        </w:rPr>
        <w:t xml:space="preserve">   </w:t>
      </w:r>
      <w:r>
        <w:t>освоению</w:t>
      </w:r>
      <w:r>
        <w:rPr>
          <w:spacing w:val="80"/>
        </w:rPr>
        <w:t xml:space="preserve">   </w:t>
      </w:r>
      <w:r>
        <w:t>художественных</w:t>
      </w:r>
      <w:r>
        <w:rPr>
          <w:spacing w:val="80"/>
        </w:rPr>
        <w:t xml:space="preserve">   </w:t>
      </w:r>
      <w:r>
        <w:t>материалов</w:t>
      </w:r>
      <w:r>
        <w:rPr>
          <w:spacing w:val="80"/>
        </w:rPr>
        <w:t xml:space="preserve">   </w:t>
      </w:r>
      <w:r>
        <w:t>и</w:t>
      </w:r>
      <w:r>
        <w:tab/>
      </w:r>
      <w:r>
        <w:rPr>
          <w:spacing w:val="-2"/>
        </w:rPr>
        <w:t xml:space="preserve">удовлетворения </w:t>
      </w:r>
      <w:r>
        <w:t xml:space="preserve">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w:t>
      </w:r>
      <w:proofErr w:type="spellStart"/>
      <w:r>
        <w:t>работатьв</w:t>
      </w:r>
      <w:proofErr w:type="spellEnd"/>
      <w:r>
        <w:rPr>
          <w:spacing w:val="80"/>
        </w:rPr>
        <w:t xml:space="preserve">  </w:t>
      </w:r>
      <w:r>
        <w:t>команде,</w:t>
      </w:r>
      <w:r>
        <w:rPr>
          <w:spacing w:val="80"/>
        </w:rPr>
        <w:t xml:space="preserve">  </w:t>
      </w:r>
      <w:r>
        <w:t>выполнять</w:t>
      </w:r>
      <w:r>
        <w:rPr>
          <w:spacing w:val="80"/>
        </w:rPr>
        <w:t xml:space="preserve">  </w:t>
      </w:r>
      <w:r>
        <w:t>коллективную работу</w:t>
      </w:r>
      <w:r>
        <w:rPr>
          <w:spacing w:val="40"/>
        </w:rPr>
        <w:t xml:space="preserve"> </w:t>
      </w:r>
      <w:r>
        <w:t>–</w:t>
      </w:r>
      <w:r>
        <w:rPr>
          <w:spacing w:val="40"/>
        </w:rPr>
        <w:t xml:space="preserve"> </w:t>
      </w:r>
      <w:r>
        <w:t xml:space="preserve">обязательные </w:t>
      </w:r>
      <w:proofErr w:type="spellStart"/>
      <w:r>
        <w:t>требованияк</w:t>
      </w:r>
      <w:proofErr w:type="spellEnd"/>
      <w:r>
        <w:rPr>
          <w:spacing w:val="-2"/>
        </w:rPr>
        <w:t xml:space="preserve"> </w:t>
      </w:r>
      <w:r>
        <w:t>определённым заданиям по программе.</w:t>
      </w:r>
    </w:p>
    <w:p w14:paraId="0AD9D553" w14:textId="77777777" w:rsidR="00E80C3C" w:rsidRDefault="00E868BA">
      <w:pPr>
        <w:pStyle w:val="a3"/>
        <w:ind w:left="290" w:right="553" w:firstLine="710"/>
      </w:pPr>
      <w: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1D9909D" w14:textId="77777777" w:rsidR="00E80C3C" w:rsidRDefault="00E868BA">
      <w:pPr>
        <w:pStyle w:val="a3"/>
        <w:spacing w:before="1" w:line="276" w:lineRule="exact"/>
        <w:ind w:left="1006"/>
      </w:pPr>
      <w:r>
        <w:t>Пространственные</w:t>
      </w:r>
      <w:r>
        <w:rPr>
          <w:spacing w:val="-14"/>
        </w:rPr>
        <w:t xml:space="preserve"> </w:t>
      </w:r>
      <w:r>
        <w:t>представления</w:t>
      </w:r>
      <w:r>
        <w:rPr>
          <w:spacing w:val="-8"/>
        </w:rPr>
        <w:t xml:space="preserve"> </w:t>
      </w:r>
      <w:r>
        <w:t>и</w:t>
      </w:r>
      <w:r>
        <w:rPr>
          <w:spacing w:val="-4"/>
        </w:rPr>
        <w:t xml:space="preserve"> </w:t>
      </w:r>
      <w:r>
        <w:t>сенсорные</w:t>
      </w:r>
      <w:r>
        <w:rPr>
          <w:spacing w:val="-15"/>
        </w:rPr>
        <w:t xml:space="preserve"> </w:t>
      </w:r>
      <w:r>
        <w:rPr>
          <w:spacing w:val="-2"/>
        </w:rPr>
        <w:t>способности:</w:t>
      </w:r>
    </w:p>
    <w:p w14:paraId="728DD177" w14:textId="77777777" w:rsidR="00E80C3C" w:rsidRDefault="00E868BA">
      <w:pPr>
        <w:pStyle w:val="a4"/>
        <w:numPr>
          <w:ilvl w:val="0"/>
          <w:numId w:val="47"/>
        </w:numPr>
        <w:tabs>
          <w:tab w:val="left" w:pos="1712"/>
        </w:tabs>
        <w:spacing w:line="293" w:lineRule="exact"/>
        <w:ind w:left="1712"/>
        <w:rPr>
          <w:sz w:val="24"/>
        </w:rPr>
      </w:pPr>
      <w:r>
        <w:rPr>
          <w:sz w:val="24"/>
        </w:rPr>
        <w:t>характеризовать</w:t>
      </w:r>
      <w:r>
        <w:rPr>
          <w:spacing w:val="-2"/>
          <w:sz w:val="24"/>
        </w:rPr>
        <w:t xml:space="preserve"> </w:t>
      </w:r>
      <w:proofErr w:type="spellStart"/>
      <w:r>
        <w:rPr>
          <w:sz w:val="24"/>
        </w:rPr>
        <w:t>формупредмета</w:t>
      </w:r>
      <w:proofErr w:type="spellEnd"/>
      <w:r>
        <w:rPr>
          <w:sz w:val="24"/>
        </w:rPr>
        <w:t>,</w:t>
      </w:r>
      <w:r>
        <w:rPr>
          <w:spacing w:val="13"/>
          <w:sz w:val="24"/>
        </w:rPr>
        <w:t xml:space="preserve"> </w:t>
      </w:r>
      <w:r>
        <w:rPr>
          <w:spacing w:val="-2"/>
          <w:sz w:val="24"/>
        </w:rPr>
        <w:t>конструкции;</w:t>
      </w:r>
    </w:p>
    <w:p w14:paraId="45A9BACA" w14:textId="77777777" w:rsidR="00E80C3C" w:rsidRDefault="00E868BA">
      <w:pPr>
        <w:pStyle w:val="a4"/>
        <w:numPr>
          <w:ilvl w:val="0"/>
          <w:numId w:val="47"/>
        </w:numPr>
        <w:tabs>
          <w:tab w:val="left" w:pos="1712"/>
        </w:tabs>
        <w:spacing w:line="293" w:lineRule="exact"/>
        <w:ind w:left="1712"/>
        <w:rPr>
          <w:sz w:val="24"/>
        </w:rPr>
      </w:pPr>
      <w:r>
        <w:rPr>
          <w:sz w:val="24"/>
        </w:rPr>
        <w:t>выявлять</w:t>
      </w:r>
      <w:r>
        <w:rPr>
          <w:spacing w:val="-11"/>
          <w:sz w:val="24"/>
        </w:rPr>
        <w:t xml:space="preserve"> </w:t>
      </w:r>
      <w:r>
        <w:rPr>
          <w:sz w:val="24"/>
        </w:rPr>
        <w:t>доминантные</w:t>
      </w:r>
      <w:r>
        <w:rPr>
          <w:spacing w:val="-15"/>
          <w:sz w:val="24"/>
        </w:rPr>
        <w:t xml:space="preserve"> </w:t>
      </w:r>
      <w:r>
        <w:rPr>
          <w:sz w:val="24"/>
        </w:rPr>
        <w:t>черты</w:t>
      </w:r>
      <w:r>
        <w:rPr>
          <w:spacing w:val="-10"/>
          <w:sz w:val="24"/>
        </w:rPr>
        <w:t xml:space="preserve"> </w:t>
      </w:r>
      <w:r>
        <w:rPr>
          <w:sz w:val="24"/>
        </w:rPr>
        <w:t>(характерные</w:t>
      </w:r>
      <w:r>
        <w:rPr>
          <w:spacing w:val="-7"/>
          <w:sz w:val="24"/>
        </w:rPr>
        <w:t xml:space="preserve"> </w:t>
      </w:r>
      <w:r>
        <w:rPr>
          <w:sz w:val="24"/>
        </w:rPr>
        <w:t>особенности)</w:t>
      </w:r>
      <w:r>
        <w:rPr>
          <w:spacing w:val="-13"/>
          <w:sz w:val="24"/>
        </w:rPr>
        <w:t xml:space="preserve"> </w:t>
      </w:r>
      <w:r>
        <w:rPr>
          <w:sz w:val="24"/>
        </w:rPr>
        <w:t>в</w:t>
      </w:r>
      <w:r>
        <w:rPr>
          <w:spacing w:val="-15"/>
          <w:sz w:val="24"/>
        </w:rPr>
        <w:t xml:space="preserve"> </w:t>
      </w:r>
      <w:r>
        <w:rPr>
          <w:sz w:val="24"/>
        </w:rPr>
        <w:t>визуальном</w:t>
      </w:r>
      <w:r>
        <w:rPr>
          <w:spacing w:val="-15"/>
          <w:sz w:val="24"/>
        </w:rPr>
        <w:t xml:space="preserve"> </w:t>
      </w:r>
      <w:r>
        <w:rPr>
          <w:spacing w:val="-2"/>
          <w:sz w:val="24"/>
        </w:rPr>
        <w:t>образе;</w:t>
      </w:r>
    </w:p>
    <w:p w14:paraId="1B6FBB44" w14:textId="77777777" w:rsidR="00E80C3C" w:rsidRDefault="00E868BA">
      <w:pPr>
        <w:pStyle w:val="a4"/>
        <w:numPr>
          <w:ilvl w:val="0"/>
          <w:numId w:val="47"/>
        </w:numPr>
        <w:tabs>
          <w:tab w:val="left" w:pos="1712"/>
        </w:tabs>
        <w:spacing w:line="293" w:lineRule="exact"/>
        <w:ind w:left="1712"/>
        <w:rPr>
          <w:sz w:val="24"/>
        </w:rPr>
      </w:pPr>
      <w:r>
        <w:rPr>
          <w:sz w:val="24"/>
        </w:rPr>
        <w:t>сравнивать</w:t>
      </w:r>
      <w:r>
        <w:rPr>
          <w:spacing w:val="-17"/>
          <w:sz w:val="24"/>
        </w:rPr>
        <w:t xml:space="preserve"> </w:t>
      </w:r>
      <w:r>
        <w:rPr>
          <w:sz w:val="24"/>
        </w:rPr>
        <w:t>плоскостные</w:t>
      </w:r>
      <w:r>
        <w:rPr>
          <w:spacing w:val="-15"/>
          <w:sz w:val="24"/>
        </w:rPr>
        <w:t xml:space="preserve"> </w:t>
      </w:r>
      <w:r>
        <w:rPr>
          <w:sz w:val="24"/>
        </w:rPr>
        <w:t>и</w:t>
      </w:r>
      <w:r>
        <w:rPr>
          <w:spacing w:val="-15"/>
          <w:sz w:val="24"/>
        </w:rPr>
        <w:t xml:space="preserve"> </w:t>
      </w:r>
      <w:r>
        <w:rPr>
          <w:sz w:val="24"/>
        </w:rPr>
        <w:t>пространственные</w:t>
      </w:r>
      <w:r>
        <w:rPr>
          <w:spacing w:val="-21"/>
          <w:sz w:val="24"/>
        </w:rPr>
        <w:t xml:space="preserve"> </w:t>
      </w:r>
      <w:r>
        <w:rPr>
          <w:sz w:val="24"/>
        </w:rPr>
        <w:t>объекты</w:t>
      </w:r>
      <w:r>
        <w:rPr>
          <w:spacing w:val="-4"/>
          <w:sz w:val="24"/>
        </w:rPr>
        <w:t xml:space="preserve"> </w:t>
      </w:r>
      <w:r>
        <w:rPr>
          <w:sz w:val="24"/>
        </w:rPr>
        <w:t>по</w:t>
      </w:r>
      <w:r>
        <w:rPr>
          <w:spacing w:val="1"/>
          <w:sz w:val="24"/>
        </w:rPr>
        <w:t xml:space="preserve"> </w:t>
      </w:r>
      <w:r>
        <w:rPr>
          <w:sz w:val="24"/>
        </w:rPr>
        <w:t>заданным</w:t>
      </w:r>
      <w:r>
        <w:rPr>
          <w:spacing w:val="-15"/>
          <w:sz w:val="24"/>
        </w:rPr>
        <w:t xml:space="preserve"> </w:t>
      </w:r>
      <w:r>
        <w:rPr>
          <w:spacing w:val="-2"/>
          <w:sz w:val="24"/>
        </w:rPr>
        <w:t>основаниям;</w:t>
      </w:r>
    </w:p>
    <w:p w14:paraId="286FD80D" w14:textId="77777777" w:rsidR="00E80C3C" w:rsidRDefault="00E868BA">
      <w:pPr>
        <w:pStyle w:val="a4"/>
        <w:numPr>
          <w:ilvl w:val="0"/>
          <w:numId w:val="47"/>
        </w:numPr>
        <w:tabs>
          <w:tab w:val="left" w:pos="1712"/>
          <w:tab w:val="left" w:pos="1726"/>
          <w:tab w:val="left" w:pos="2859"/>
          <w:tab w:val="left" w:pos="4627"/>
          <w:tab w:val="left" w:pos="5390"/>
          <w:tab w:val="left" w:pos="7844"/>
          <w:tab w:val="left" w:pos="9010"/>
          <w:tab w:val="left" w:pos="9947"/>
        </w:tabs>
        <w:spacing w:before="2" w:line="237" w:lineRule="auto"/>
        <w:ind w:right="569" w:hanging="360"/>
        <w:rPr>
          <w:sz w:val="24"/>
        </w:rPr>
      </w:pPr>
      <w:r>
        <w:rPr>
          <w:spacing w:val="-2"/>
          <w:sz w:val="24"/>
        </w:rPr>
        <w:t>находить</w:t>
      </w:r>
      <w:r>
        <w:rPr>
          <w:sz w:val="24"/>
        </w:rPr>
        <w:tab/>
      </w:r>
      <w:r>
        <w:rPr>
          <w:spacing w:val="-2"/>
          <w:sz w:val="24"/>
        </w:rPr>
        <w:t>ассоциативные</w:t>
      </w:r>
      <w:r>
        <w:rPr>
          <w:sz w:val="24"/>
        </w:rPr>
        <w:tab/>
      </w:r>
      <w:r>
        <w:rPr>
          <w:spacing w:val="-2"/>
          <w:sz w:val="24"/>
        </w:rPr>
        <w:t>связи</w:t>
      </w:r>
      <w:r>
        <w:rPr>
          <w:sz w:val="24"/>
        </w:rPr>
        <w:tab/>
        <w:t>между</w:t>
      </w:r>
      <w:r>
        <w:rPr>
          <w:spacing w:val="80"/>
          <w:sz w:val="24"/>
        </w:rPr>
        <w:t xml:space="preserve"> </w:t>
      </w:r>
      <w:r>
        <w:rPr>
          <w:sz w:val="24"/>
        </w:rPr>
        <w:t>визуальными</w:t>
      </w:r>
      <w:r>
        <w:rPr>
          <w:sz w:val="24"/>
        </w:rPr>
        <w:tab/>
      </w:r>
      <w:r>
        <w:rPr>
          <w:spacing w:val="-2"/>
          <w:sz w:val="24"/>
        </w:rPr>
        <w:t>образами</w:t>
      </w:r>
      <w:r>
        <w:rPr>
          <w:sz w:val="24"/>
        </w:rPr>
        <w:tab/>
      </w:r>
      <w:r>
        <w:rPr>
          <w:spacing w:val="-2"/>
          <w:sz w:val="24"/>
        </w:rPr>
        <w:t>разных</w:t>
      </w:r>
      <w:r>
        <w:rPr>
          <w:sz w:val="24"/>
        </w:rPr>
        <w:tab/>
      </w:r>
      <w:r>
        <w:rPr>
          <w:spacing w:val="-4"/>
          <w:sz w:val="24"/>
        </w:rPr>
        <w:t xml:space="preserve">форм </w:t>
      </w:r>
      <w:r>
        <w:rPr>
          <w:sz w:val="24"/>
        </w:rPr>
        <w:t>и предметов;</w:t>
      </w:r>
    </w:p>
    <w:p w14:paraId="65C034FA" w14:textId="77777777" w:rsidR="00E80C3C" w:rsidRDefault="00E868BA">
      <w:pPr>
        <w:pStyle w:val="a4"/>
        <w:numPr>
          <w:ilvl w:val="0"/>
          <w:numId w:val="47"/>
        </w:numPr>
        <w:tabs>
          <w:tab w:val="left" w:pos="1712"/>
        </w:tabs>
        <w:spacing w:before="4" w:line="293" w:lineRule="exact"/>
        <w:ind w:left="1712"/>
        <w:rPr>
          <w:sz w:val="24"/>
        </w:rPr>
      </w:pPr>
      <w:r>
        <w:rPr>
          <w:sz w:val="24"/>
        </w:rPr>
        <w:t>сопоставлять</w:t>
      </w:r>
      <w:r>
        <w:rPr>
          <w:spacing w:val="-4"/>
          <w:sz w:val="24"/>
        </w:rPr>
        <w:t xml:space="preserve"> </w:t>
      </w:r>
      <w:r>
        <w:rPr>
          <w:sz w:val="24"/>
        </w:rPr>
        <w:t>части</w:t>
      </w:r>
      <w:r>
        <w:rPr>
          <w:spacing w:val="-7"/>
          <w:sz w:val="24"/>
        </w:rPr>
        <w:t xml:space="preserve"> </w:t>
      </w:r>
      <w:r>
        <w:rPr>
          <w:sz w:val="24"/>
        </w:rPr>
        <w:t>и</w:t>
      </w:r>
      <w:r>
        <w:rPr>
          <w:spacing w:val="-9"/>
          <w:sz w:val="24"/>
        </w:rPr>
        <w:t xml:space="preserve"> </w:t>
      </w:r>
      <w:r>
        <w:rPr>
          <w:sz w:val="24"/>
        </w:rPr>
        <w:t>целое</w:t>
      </w:r>
      <w:r>
        <w:rPr>
          <w:spacing w:val="-15"/>
          <w:sz w:val="24"/>
        </w:rPr>
        <w:t xml:space="preserve"> </w:t>
      </w:r>
      <w:r>
        <w:rPr>
          <w:sz w:val="24"/>
        </w:rPr>
        <w:t>в</w:t>
      </w:r>
      <w:r>
        <w:rPr>
          <w:spacing w:val="-13"/>
          <w:sz w:val="24"/>
        </w:rPr>
        <w:t xml:space="preserve"> </w:t>
      </w:r>
      <w:r>
        <w:rPr>
          <w:sz w:val="24"/>
        </w:rPr>
        <w:t>видимом</w:t>
      </w:r>
      <w:r>
        <w:rPr>
          <w:spacing w:val="-13"/>
          <w:sz w:val="24"/>
        </w:rPr>
        <w:t xml:space="preserve"> </w:t>
      </w:r>
      <w:r>
        <w:rPr>
          <w:sz w:val="24"/>
        </w:rPr>
        <w:t>образе,</w:t>
      </w:r>
      <w:r>
        <w:rPr>
          <w:spacing w:val="-7"/>
          <w:sz w:val="24"/>
        </w:rPr>
        <w:t xml:space="preserve"> </w:t>
      </w:r>
      <w:r>
        <w:rPr>
          <w:sz w:val="24"/>
        </w:rPr>
        <w:t>предмете,</w:t>
      </w:r>
      <w:r>
        <w:rPr>
          <w:spacing w:val="2"/>
          <w:sz w:val="24"/>
        </w:rPr>
        <w:t xml:space="preserve"> </w:t>
      </w:r>
      <w:r>
        <w:rPr>
          <w:spacing w:val="-2"/>
          <w:sz w:val="24"/>
        </w:rPr>
        <w:t>конструкции;</w:t>
      </w:r>
    </w:p>
    <w:p w14:paraId="19BD34E3" w14:textId="77777777" w:rsidR="00E80C3C" w:rsidRDefault="00E868BA">
      <w:pPr>
        <w:pStyle w:val="a4"/>
        <w:numPr>
          <w:ilvl w:val="0"/>
          <w:numId w:val="47"/>
        </w:numPr>
        <w:tabs>
          <w:tab w:val="left" w:pos="1712"/>
          <w:tab w:val="left" w:pos="1726"/>
          <w:tab w:val="left" w:pos="3618"/>
          <w:tab w:val="left" w:pos="6014"/>
          <w:tab w:val="left" w:pos="7570"/>
          <w:tab w:val="left" w:pos="8655"/>
          <w:tab w:val="left" w:pos="9789"/>
        </w:tabs>
        <w:spacing w:before="2" w:line="237" w:lineRule="auto"/>
        <w:ind w:right="582" w:hanging="360"/>
        <w:rPr>
          <w:sz w:val="24"/>
        </w:rPr>
      </w:pPr>
      <w:r>
        <w:rPr>
          <w:spacing w:val="-2"/>
          <w:sz w:val="24"/>
        </w:rPr>
        <w:t>анализировать</w:t>
      </w:r>
      <w:r>
        <w:rPr>
          <w:sz w:val="24"/>
        </w:rPr>
        <w:tab/>
      </w:r>
      <w:r>
        <w:rPr>
          <w:spacing w:val="-2"/>
          <w:sz w:val="24"/>
        </w:rPr>
        <w:t>пропорциональные</w:t>
      </w:r>
      <w:r>
        <w:rPr>
          <w:sz w:val="24"/>
        </w:rPr>
        <w:tab/>
      </w:r>
      <w:r>
        <w:rPr>
          <w:spacing w:val="-2"/>
          <w:sz w:val="24"/>
        </w:rPr>
        <w:t>отношения</w:t>
      </w:r>
      <w:r>
        <w:rPr>
          <w:sz w:val="24"/>
        </w:rPr>
        <w:tab/>
      </w:r>
      <w:r>
        <w:rPr>
          <w:spacing w:val="-2"/>
          <w:sz w:val="24"/>
        </w:rPr>
        <w:t>частей</w:t>
      </w:r>
      <w:r>
        <w:rPr>
          <w:sz w:val="24"/>
        </w:rPr>
        <w:tab/>
      </w:r>
      <w:r>
        <w:rPr>
          <w:spacing w:val="-2"/>
          <w:sz w:val="24"/>
        </w:rPr>
        <w:t>внутри</w:t>
      </w:r>
      <w:r>
        <w:rPr>
          <w:sz w:val="24"/>
        </w:rPr>
        <w:tab/>
      </w:r>
      <w:r>
        <w:rPr>
          <w:spacing w:val="-4"/>
          <w:sz w:val="24"/>
        </w:rPr>
        <w:t xml:space="preserve">целого </w:t>
      </w:r>
      <w:r>
        <w:rPr>
          <w:sz w:val="24"/>
        </w:rPr>
        <w:t>и предметов между собой;</w:t>
      </w:r>
    </w:p>
    <w:p w14:paraId="0AA2A8AF" w14:textId="77777777" w:rsidR="00E80C3C" w:rsidRDefault="00E868BA">
      <w:pPr>
        <w:pStyle w:val="a4"/>
        <w:numPr>
          <w:ilvl w:val="0"/>
          <w:numId w:val="47"/>
        </w:numPr>
        <w:tabs>
          <w:tab w:val="left" w:pos="1712"/>
        </w:tabs>
        <w:spacing w:before="5" w:line="293" w:lineRule="exact"/>
        <w:ind w:left="1712"/>
        <w:rPr>
          <w:sz w:val="24"/>
        </w:rPr>
      </w:pPr>
      <w:r>
        <w:rPr>
          <w:sz w:val="24"/>
        </w:rPr>
        <w:t>обобщать</w:t>
      </w:r>
      <w:r>
        <w:rPr>
          <w:spacing w:val="-5"/>
          <w:sz w:val="24"/>
        </w:rPr>
        <w:t xml:space="preserve"> </w:t>
      </w:r>
      <w:r>
        <w:rPr>
          <w:sz w:val="24"/>
        </w:rPr>
        <w:t>форму</w:t>
      </w:r>
      <w:r>
        <w:rPr>
          <w:spacing w:val="-21"/>
          <w:sz w:val="24"/>
        </w:rPr>
        <w:t xml:space="preserve"> </w:t>
      </w:r>
      <w:r>
        <w:rPr>
          <w:sz w:val="24"/>
        </w:rPr>
        <w:t>составной</w:t>
      </w:r>
      <w:r>
        <w:rPr>
          <w:spacing w:val="-9"/>
          <w:sz w:val="24"/>
        </w:rPr>
        <w:t xml:space="preserve"> </w:t>
      </w:r>
      <w:r>
        <w:rPr>
          <w:spacing w:val="-2"/>
          <w:sz w:val="24"/>
        </w:rPr>
        <w:t>конструкции;</w:t>
      </w:r>
    </w:p>
    <w:p w14:paraId="1D2DE83D" w14:textId="77777777" w:rsidR="00E80C3C" w:rsidRDefault="00E868BA">
      <w:pPr>
        <w:pStyle w:val="a4"/>
        <w:numPr>
          <w:ilvl w:val="0"/>
          <w:numId w:val="47"/>
        </w:numPr>
        <w:tabs>
          <w:tab w:val="left" w:pos="1712"/>
          <w:tab w:val="left" w:pos="1726"/>
          <w:tab w:val="left" w:pos="3032"/>
          <w:tab w:val="left" w:pos="3546"/>
          <w:tab w:val="left" w:pos="5419"/>
          <w:tab w:val="left" w:pos="7119"/>
          <w:tab w:val="left" w:pos="8631"/>
          <w:tab w:val="left" w:pos="9121"/>
        </w:tabs>
        <w:spacing w:before="2" w:line="237" w:lineRule="auto"/>
        <w:ind w:right="577" w:hanging="360"/>
        <w:rPr>
          <w:sz w:val="24"/>
        </w:rPr>
      </w:pPr>
      <w:r>
        <w:rPr>
          <w:spacing w:val="-2"/>
          <w:sz w:val="24"/>
        </w:rPr>
        <w:t>выявлять</w:t>
      </w:r>
      <w:r>
        <w:rPr>
          <w:sz w:val="24"/>
        </w:rPr>
        <w:tab/>
      </w:r>
      <w:r>
        <w:rPr>
          <w:spacing w:val="-10"/>
          <w:sz w:val="24"/>
        </w:rPr>
        <w:t>и</w:t>
      </w:r>
      <w:r>
        <w:rPr>
          <w:sz w:val="24"/>
        </w:rPr>
        <w:tab/>
      </w:r>
      <w:r>
        <w:rPr>
          <w:spacing w:val="-2"/>
          <w:sz w:val="24"/>
        </w:rPr>
        <w:t>анализировать</w:t>
      </w:r>
      <w:r>
        <w:rPr>
          <w:sz w:val="24"/>
        </w:rPr>
        <w:tab/>
      </w:r>
      <w:r>
        <w:rPr>
          <w:spacing w:val="-2"/>
          <w:sz w:val="24"/>
        </w:rPr>
        <w:t>ритмические</w:t>
      </w:r>
      <w:r>
        <w:rPr>
          <w:sz w:val="24"/>
        </w:rPr>
        <w:tab/>
      </w:r>
      <w:r>
        <w:rPr>
          <w:spacing w:val="-2"/>
          <w:sz w:val="24"/>
        </w:rPr>
        <w:t>отношения</w:t>
      </w:r>
      <w:r>
        <w:rPr>
          <w:sz w:val="24"/>
        </w:rPr>
        <w:tab/>
      </w:r>
      <w:r>
        <w:rPr>
          <w:spacing w:val="-10"/>
          <w:sz w:val="24"/>
        </w:rPr>
        <w:t>в</w:t>
      </w:r>
      <w:r>
        <w:rPr>
          <w:sz w:val="24"/>
        </w:rPr>
        <w:tab/>
      </w:r>
      <w:r>
        <w:rPr>
          <w:spacing w:val="-2"/>
          <w:sz w:val="24"/>
        </w:rPr>
        <w:t xml:space="preserve">пространстве </w:t>
      </w:r>
      <w:r>
        <w:rPr>
          <w:sz w:val="24"/>
        </w:rPr>
        <w:t>и в изображении (визуальном образе) на установленных</w:t>
      </w:r>
      <w:r>
        <w:rPr>
          <w:spacing w:val="-10"/>
          <w:sz w:val="24"/>
        </w:rPr>
        <w:t xml:space="preserve"> </w:t>
      </w:r>
      <w:r>
        <w:rPr>
          <w:sz w:val="24"/>
        </w:rPr>
        <w:t>основаниях;</w:t>
      </w:r>
    </w:p>
    <w:p w14:paraId="05333B83" w14:textId="77777777" w:rsidR="00E80C3C" w:rsidRDefault="00E868BA">
      <w:pPr>
        <w:pStyle w:val="a4"/>
        <w:numPr>
          <w:ilvl w:val="0"/>
          <w:numId w:val="47"/>
        </w:numPr>
        <w:tabs>
          <w:tab w:val="left" w:pos="1712"/>
        </w:tabs>
        <w:spacing w:line="293" w:lineRule="exact"/>
        <w:ind w:left="1712"/>
        <w:rPr>
          <w:sz w:val="24"/>
        </w:rPr>
      </w:pPr>
      <w:r>
        <w:rPr>
          <w:sz w:val="24"/>
        </w:rPr>
        <w:t>абстрагировать</w:t>
      </w:r>
      <w:r>
        <w:rPr>
          <w:spacing w:val="-21"/>
          <w:sz w:val="24"/>
        </w:rPr>
        <w:t xml:space="preserve"> </w:t>
      </w:r>
      <w:r>
        <w:rPr>
          <w:sz w:val="24"/>
        </w:rPr>
        <w:t>образ</w:t>
      </w:r>
      <w:r>
        <w:rPr>
          <w:spacing w:val="-9"/>
          <w:sz w:val="24"/>
        </w:rPr>
        <w:t xml:space="preserve"> </w:t>
      </w:r>
      <w:r>
        <w:rPr>
          <w:sz w:val="24"/>
        </w:rPr>
        <w:t>реальности</w:t>
      </w:r>
      <w:r>
        <w:rPr>
          <w:spacing w:val="-7"/>
          <w:sz w:val="24"/>
        </w:rPr>
        <w:t xml:space="preserve"> </w:t>
      </w:r>
      <w:r>
        <w:rPr>
          <w:sz w:val="24"/>
        </w:rPr>
        <w:t>при</w:t>
      </w:r>
      <w:r>
        <w:rPr>
          <w:spacing w:val="-13"/>
          <w:sz w:val="24"/>
        </w:rPr>
        <w:t xml:space="preserve"> </w:t>
      </w:r>
      <w:r>
        <w:rPr>
          <w:sz w:val="24"/>
        </w:rPr>
        <w:t>построении</w:t>
      </w:r>
      <w:r>
        <w:rPr>
          <w:spacing w:val="-3"/>
          <w:sz w:val="24"/>
        </w:rPr>
        <w:t xml:space="preserve"> </w:t>
      </w:r>
      <w:r>
        <w:rPr>
          <w:sz w:val="24"/>
        </w:rPr>
        <w:t>плоской</w:t>
      </w:r>
      <w:r>
        <w:rPr>
          <w:spacing w:val="-11"/>
          <w:sz w:val="24"/>
        </w:rPr>
        <w:t xml:space="preserve"> </w:t>
      </w:r>
      <w:r>
        <w:rPr>
          <w:spacing w:val="-2"/>
          <w:sz w:val="24"/>
        </w:rPr>
        <w:t>композиции;</w:t>
      </w:r>
    </w:p>
    <w:p w14:paraId="197ED1C8" w14:textId="77777777" w:rsidR="00E80C3C" w:rsidRDefault="00E868BA">
      <w:pPr>
        <w:pStyle w:val="a4"/>
        <w:numPr>
          <w:ilvl w:val="0"/>
          <w:numId w:val="47"/>
        </w:numPr>
        <w:tabs>
          <w:tab w:val="left" w:pos="1712"/>
          <w:tab w:val="left" w:pos="1726"/>
          <w:tab w:val="left" w:pos="3090"/>
          <w:tab w:val="left" w:pos="4405"/>
          <w:tab w:val="left" w:pos="5774"/>
          <w:tab w:val="left" w:pos="6811"/>
          <w:tab w:val="left" w:pos="7162"/>
          <w:tab w:val="left" w:pos="8247"/>
          <w:tab w:val="left" w:pos="8593"/>
        </w:tabs>
        <w:spacing w:before="2" w:line="237" w:lineRule="auto"/>
        <w:ind w:right="569" w:hanging="360"/>
        <w:rPr>
          <w:sz w:val="24"/>
        </w:rPr>
      </w:pPr>
      <w:r>
        <w:rPr>
          <w:spacing w:val="-2"/>
          <w:sz w:val="24"/>
        </w:rPr>
        <w:t>соотносить</w:t>
      </w:r>
      <w:r>
        <w:rPr>
          <w:sz w:val="24"/>
        </w:rPr>
        <w:tab/>
      </w:r>
      <w:r>
        <w:rPr>
          <w:spacing w:val="-2"/>
          <w:sz w:val="24"/>
        </w:rPr>
        <w:t>тональные</w:t>
      </w:r>
      <w:r>
        <w:rPr>
          <w:sz w:val="24"/>
        </w:rPr>
        <w:tab/>
      </w:r>
      <w:r>
        <w:rPr>
          <w:spacing w:val="-2"/>
          <w:sz w:val="24"/>
        </w:rPr>
        <w:t>отношения</w:t>
      </w:r>
      <w:r>
        <w:rPr>
          <w:sz w:val="24"/>
        </w:rPr>
        <w:tab/>
      </w:r>
      <w:r>
        <w:rPr>
          <w:spacing w:val="-2"/>
          <w:sz w:val="24"/>
        </w:rPr>
        <w:t>(тёмное</w:t>
      </w:r>
      <w:r>
        <w:rPr>
          <w:sz w:val="24"/>
        </w:rPr>
        <w:tab/>
      </w:r>
      <w:r>
        <w:rPr>
          <w:spacing w:val="-10"/>
          <w:sz w:val="24"/>
        </w:rPr>
        <w:t>–</w:t>
      </w:r>
      <w:r>
        <w:rPr>
          <w:sz w:val="24"/>
        </w:rPr>
        <w:tab/>
      </w:r>
      <w:r>
        <w:rPr>
          <w:spacing w:val="-2"/>
          <w:sz w:val="24"/>
        </w:rPr>
        <w:t>светлое)</w:t>
      </w:r>
      <w:r>
        <w:rPr>
          <w:sz w:val="24"/>
        </w:rPr>
        <w:tab/>
      </w:r>
      <w:r>
        <w:rPr>
          <w:spacing w:val="-10"/>
          <w:sz w:val="24"/>
        </w:rPr>
        <w:t>в</w:t>
      </w:r>
      <w:r>
        <w:rPr>
          <w:sz w:val="24"/>
        </w:rPr>
        <w:tab/>
      </w:r>
      <w:r>
        <w:rPr>
          <w:spacing w:val="-2"/>
          <w:sz w:val="24"/>
        </w:rPr>
        <w:t xml:space="preserve">пространственных </w:t>
      </w:r>
      <w:r>
        <w:rPr>
          <w:sz w:val="24"/>
        </w:rPr>
        <w:t>и плоскостных объектах;</w:t>
      </w:r>
    </w:p>
    <w:p w14:paraId="31429A2F" w14:textId="77777777" w:rsidR="00E80C3C" w:rsidRDefault="00E868BA">
      <w:pPr>
        <w:pStyle w:val="a4"/>
        <w:numPr>
          <w:ilvl w:val="0"/>
          <w:numId w:val="47"/>
        </w:numPr>
        <w:tabs>
          <w:tab w:val="left" w:pos="1712"/>
          <w:tab w:val="left" w:pos="2869"/>
          <w:tab w:val="left" w:pos="3210"/>
          <w:tab w:val="left" w:pos="4915"/>
          <w:tab w:val="left" w:pos="6701"/>
          <w:tab w:val="left" w:pos="8160"/>
        </w:tabs>
        <w:spacing w:before="5"/>
        <w:ind w:left="1712" w:hanging="346"/>
        <w:rPr>
          <w:sz w:val="24"/>
        </w:rPr>
      </w:pPr>
      <w:r>
        <w:rPr>
          <w:spacing w:val="-2"/>
          <w:sz w:val="24"/>
        </w:rPr>
        <w:t>выявлять</w:t>
      </w:r>
      <w:r>
        <w:rPr>
          <w:sz w:val="24"/>
        </w:rPr>
        <w:tab/>
      </w:r>
      <w:r>
        <w:rPr>
          <w:spacing w:val="-10"/>
          <w:sz w:val="24"/>
        </w:rPr>
        <w:t>и</w:t>
      </w:r>
      <w:r>
        <w:rPr>
          <w:sz w:val="24"/>
        </w:rPr>
        <w:tab/>
      </w:r>
      <w:r>
        <w:rPr>
          <w:spacing w:val="-2"/>
          <w:sz w:val="24"/>
        </w:rPr>
        <w:t>анализировать</w:t>
      </w:r>
      <w:r>
        <w:rPr>
          <w:sz w:val="24"/>
        </w:rPr>
        <w:tab/>
      </w:r>
      <w:r>
        <w:rPr>
          <w:spacing w:val="-2"/>
          <w:sz w:val="24"/>
        </w:rPr>
        <w:t>эмоциональное</w:t>
      </w:r>
      <w:r>
        <w:rPr>
          <w:sz w:val="24"/>
        </w:rPr>
        <w:tab/>
      </w:r>
      <w:r>
        <w:rPr>
          <w:spacing w:val="-2"/>
          <w:sz w:val="24"/>
        </w:rPr>
        <w:t>воздействие</w:t>
      </w:r>
      <w:r>
        <w:rPr>
          <w:sz w:val="24"/>
        </w:rPr>
        <w:tab/>
        <w:t>цветовых</w:t>
      </w:r>
      <w:r>
        <w:rPr>
          <w:spacing w:val="75"/>
          <w:sz w:val="24"/>
        </w:rPr>
        <w:t xml:space="preserve"> </w:t>
      </w:r>
      <w:r>
        <w:rPr>
          <w:spacing w:val="-2"/>
          <w:sz w:val="24"/>
        </w:rPr>
        <w:t>отношений</w:t>
      </w:r>
    </w:p>
    <w:p w14:paraId="6321BD36" w14:textId="77777777" w:rsidR="00E80C3C" w:rsidRDefault="00E80C3C">
      <w:pPr>
        <w:pStyle w:val="a4"/>
        <w:rPr>
          <w:sz w:val="24"/>
        </w:rPr>
        <w:sectPr w:rsidR="00E80C3C">
          <w:pgSz w:w="11910" w:h="16840"/>
          <w:pgMar w:top="660" w:right="141" w:bottom="280" w:left="708" w:header="720" w:footer="720" w:gutter="0"/>
          <w:cols w:space="720"/>
        </w:sectPr>
      </w:pPr>
    </w:p>
    <w:p w14:paraId="2064AD0A" w14:textId="77777777" w:rsidR="00E80C3C" w:rsidRDefault="00E868BA">
      <w:pPr>
        <w:pStyle w:val="a3"/>
        <w:spacing w:before="72"/>
        <w:ind w:left="1726"/>
      </w:pPr>
      <w:r>
        <w:lastRenderedPageBreak/>
        <w:t>в пространственной</w:t>
      </w:r>
      <w:r>
        <w:rPr>
          <w:spacing w:val="-2"/>
        </w:rPr>
        <w:t xml:space="preserve"> </w:t>
      </w:r>
      <w:r>
        <w:t>среде</w:t>
      </w:r>
      <w:r>
        <w:rPr>
          <w:spacing w:val="-3"/>
        </w:rPr>
        <w:t xml:space="preserve"> </w:t>
      </w:r>
      <w:r>
        <w:t>и</w:t>
      </w:r>
      <w:r>
        <w:rPr>
          <w:spacing w:val="5"/>
        </w:rPr>
        <w:t xml:space="preserve"> </w:t>
      </w:r>
      <w:r>
        <w:t>плоскостном</w:t>
      </w:r>
      <w:r>
        <w:rPr>
          <w:spacing w:val="-4"/>
        </w:rPr>
        <w:t xml:space="preserve"> </w:t>
      </w:r>
      <w:r>
        <w:rPr>
          <w:spacing w:val="-2"/>
        </w:rPr>
        <w:t>изображении.</w:t>
      </w:r>
    </w:p>
    <w:p w14:paraId="514F2C1A" w14:textId="77777777" w:rsidR="00E80C3C" w:rsidRDefault="00E868BA">
      <w:pPr>
        <w:pStyle w:val="a3"/>
        <w:spacing w:before="5" w:line="237" w:lineRule="auto"/>
        <w:ind w:left="290" w:right="588" w:firstLine="710"/>
      </w:pPr>
      <w:r>
        <w:t>У</w:t>
      </w:r>
      <w:r>
        <w:rPr>
          <w:spacing w:val="-7"/>
        </w:rPr>
        <w:t xml:space="preserve"> </w:t>
      </w:r>
      <w:r>
        <w:t>обучающегося</w:t>
      </w:r>
      <w:r>
        <w:rPr>
          <w:spacing w:val="-5"/>
        </w:rPr>
        <w:t xml:space="preserve"> </w:t>
      </w:r>
      <w:r>
        <w:t>будут</w:t>
      </w:r>
      <w:r>
        <w:rPr>
          <w:spacing w:val="-5"/>
        </w:rPr>
        <w:t xml:space="preserve"> </w:t>
      </w:r>
      <w:r>
        <w:t>сформированы</w:t>
      </w:r>
      <w:r>
        <w:rPr>
          <w:spacing w:val="-4"/>
        </w:rPr>
        <w:t xml:space="preserve"> </w:t>
      </w:r>
      <w:r>
        <w:t>следующие</w:t>
      </w:r>
      <w:r>
        <w:rPr>
          <w:spacing w:val="-6"/>
        </w:rPr>
        <w:t xml:space="preserve"> </w:t>
      </w:r>
      <w:r>
        <w:t>базовые</w:t>
      </w:r>
      <w:r>
        <w:rPr>
          <w:spacing w:val="-6"/>
        </w:rPr>
        <w:t xml:space="preserve"> </w:t>
      </w:r>
      <w:r>
        <w:t>логические</w:t>
      </w:r>
      <w:r>
        <w:rPr>
          <w:spacing w:val="-6"/>
        </w:rPr>
        <w:t xml:space="preserve"> </w:t>
      </w:r>
      <w:r>
        <w:t>и</w:t>
      </w:r>
      <w:r>
        <w:rPr>
          <w:spacing w:val="-4"/>
        </w:rPr>
        <w:t xml:space="preserve"> </w:t>
      </w:r>
      <w:r>
        <w:t>исследовательские действия как часть познавательных универсальных учебных действий:</w:t>
      </w:r>
    </w:p>
    <w:p w14:paraId="655BC89F" w14:textId="77777777" w:rsidR="00E80C3C" w:rsidRDefault="00E868BA">
      <w:pPr>
        <w:pStyle w:val="a4"/>
        <w:numPr>
          <w:ilvl w:val="0"/>
          <w:numId w:val="47"/>
        </w:numPr>
        <w:tabs>
          <w:tab w:val="left" w:pos="1716"/>
          <w:tab w:val="left" w:pos="1726"/>
        </w:tabs>
        <w:spacing w:before="7" w:line="237" w:lineRule="auto"/>
        <w:ind w:right="549" w:hanging="360"/>
        <w:jc w:val="both"/>
        <w:rPr>
          <w:sz w:val="24"/>
        </w:rPr>
      </w:pPr>
      <w:r>
        <w:rPr>
          <w:sz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0D2C5A2D" w14:textId="77777777" w:rsidR="00E80C3C" w:rsidRDefault="00E868BA">
      <w:pPr>
        <w:pStyle w:val="a4"/>
        <w:numPr>
          <w:ilvl w:val="0"/>
          <w:numId w:val="47"/>
        </w:numPr>
        <w:tabs>
          <w:tab w:val="left" w:pos="1716"/>
          <w:tab w:val="left" w:pos="1726"/>
        </w:tabs>
        <w:ind w:right="554" w:hanging="360"/>
        <w:jc w:val="both"/>
        <w:rPr>
          <w:sz w:val="24"/>
        </w:rPr>
      </w:pPr>
      <w:r>
        <w:rPr>
          <w:sz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w:t>
      </w:r>
      <w:r>
        <w:rPr>
          <w:spacing w:val="40"/>
          <w:sz w:val="24"/>
        </w:rPr>
        <w:t xml:space="preserve"> </w:t>
      </w:r>
      <w:r>
        <w:rPr>
          <w:sz w:val="24"/>
        </w:rPr>
        <w:t>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798C1EBA" w14:textId="77777777" w:rsidR="00E80C3C" w:rsidRDefault="00E868BA">
      <w:pPr>
        <w:pStyle w:val="a4"/>
        <w:numPr>
          <w:ilvl w:val="0"/>
          <w:numId w:val="47"/>
        </w:numPr>
        <w:tabs>
          <w:tab w:val="left" w:pos="1716"/>
          <w:tab w:val="left" w:pos="1726"/>
        </w:tabs>
        <w:ind w:right="570" w:hanging="360"/>
        <w:jc w:val="both"/>
        <w:rPr>
          <w:sz w:val="24"/>
        </w:rPr>
      </w:pPr>
      <w:r>
        <w:rPr>
          <w:sz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0F83B01F" w14:textId="77777777" w:rsidR="00E80C3C" w:rsidRDefault="00E868BA">
      <w:pPr>
        <w:pStyle w:val="a4"/>
        <w:numPr>
          <w:ilvl w:val="0"/>
          <w:numId w:val="47"/>
        </w:numPr>
        <w:tabs>
          <w:tab w:val="left" w:pos="1716"/>
          <w:tab w:val="left" w:pos="1726"/>
        </w:tabs>
        <w:spacing w:before="4" w:line="237" w:lineRule="auto"/>
        <w:ind w:right="571" w:hanging="360"/>
        <w:rPr>
          <w:sz w:val="24"/>
        </w:rPr>
      </w:pPr>
      <w:r>
        <w:rPr>
          <w:sz w:val="24"/>
        </w:rPr>
        <w:t>анализировать</w:t>
      </w:r>
      <w:r>
        <w:rPr>
          <w:spacing w:val="38"/>
          <w:sz w:val="24"/>
        </w:rPr>
        <w:t xml:space="preserve"> </w:t>
      </w:r>
      <w:r>
        <w:rPr>
          <w:sz w:val="24"/>
        </w:rPr>
        <w:t>и</w:t>
      </w:r>
      <w:r>
        <w:rPr>
          <w:spacing w:val="32"/>
          <w:sz w:val="24"/>
        </w:rPr>
        <w:t xml:space="preserve"> </w:t>
      </w:r>
      <w:r>
        <w:rPr>
          <w:sz w:val="24"/>
        </w:rPr>
        <w:t>оценивать</w:t>
      </w:r>
      <w:r>
        <w:rPr>
          <w:spacing w:val="40"/>
          <w:sz w:val="24"/>
        </w:rPr>
        <w:t xml:space="preserve"> </w:t>
      </w:r>
      <w:r>
        <w:rPr>
          <w:sz w:val="24"/>
        </w:rPr>
        <w:t>с</w:t>
      </w:r>
      <w:r>
        <w:rPr>
          <w:spacing w:val="35"/>
          <w:sz w:val="24"/>
        </w:rPr>
        <w:t xml:space="preserve"> </w:t>
      </w:r>
      <w:r>
        <w:rPr>
          <w:sz w:val="24"/>
        </w:rPr>
        <w:t>позиций</w:t>
      </w:r>
      <w:r>
        <w:rPr>
          <w:spacing w:val="37"/>
          <w:sz w:val="24"/>
        </w:rPr>
        <w:t xml:space="preserve"> </w:t>
      </w:r>
      <w:r>
        <w:rPr>
          <w:sz w:val="24"/>
        </w:rPr>
        <w:t>эстетических</w:t>
      </w:r>
      <w:r>
        <w:rPr>
          <w:spacing w:val="36"/>
          <w:sz w:val="24"/>
        </w:rPr>
        <w:t xml:space="preserve"> </w:t>
      </w:r>
      <w:r>
        <w:rPr>
          <w:sz w:val="24"/>
        </w:rPr>
        <w:t>категорий</w:t>
      </w:r>
      <w:r>
        <w:rPr>
          <w:spacing w:val="40"/>
          <w:sz w:val="24"/>
        </w:rPr>
        <w:t xml:space="preserve"> </w:t>
      </w:r>
      <w:r>
        <w:rPr>
          <w:sz w:val="24"/>
        </w:rPr>
        <w:t>явления</w:t>
      </w:r>
      <w:r>
        <w:rPr>
          <w:spacing w:val="36"/>
          <w:sz w:val="24"/>
        </w:rPr>
        <w:t xml:space="preserve"> </w:t>
      </w:r>
      <w:r>
        <w:rPr>
          <w:sz w:val="24"/>
        </w:rPr>
        <w:t>природы</w:t>
      </w:r>
      <w:r>
        <w:rPr>
          <w:spacing w:val="38"/>
          <w:sz w:val="24"/>
        </w:rPr>
        <w:t xml:space="preserve"> </w:t>
      </w:r>
      <w:r>
        <w:rPr>
          <w:sz w:val="24"/>
        </w:rPr>
        <w:t>и предметно-пространственную среду жизни человека;</w:t>
      </w:r>
    </w:p>
    <w:p w14:paraId="4A085420" w14:textId="77777777" w:rsidR="00E80C3C" w:rsidRDefault="00E868BA">
      <w:pPr>
        <w:pStyle w:val="a4"/>
        <w:numPr>
          <w:ilvl w:val="0"/>
          <w:numId w:val="47"/>
        </w:numPr>
        <w:tabs>
          <w:tab w:val="left" w:pos="1716"/>
          <w:tab w:val="left" w:pos="1726"/>
          <w:tab w:val="left" w:pos="3637"/>
          <w:tab w:val="left" w:pos="4883"/>
          <w:tab w:val="left" w:pos="7093"/>
          <w:tab w:val="left" w:pos="8938"/>
        </w:tabs>
        <w:spacing w:before="6" w:line="237" w:lineRule="auto"/>
        <w:ind w:right="570" w:hanging="360"/>
        <w:rPr>
          <w:sz w:val="24"/>
        </w:rPr>
      </w:pPr>
      <w:r>
        <w:rPr>
          <w:spacing w:val="-2"/>
          <w:sz w:val="24"/>
        </w:rPr>
        <w:t>формулировать</w:t>
      </w:r>
      <w:r>
        <w:rPr>
          <w:sz w:val="24"/>
        </w:rPr>
        <w:tab/>
      </w:r>
      <w:r>
        <w:rPr>
          <w:spacing w:val="-2"/>
          <w:sz w:val="24"/>
        </w:rPr>
        <w:t>выводы,</w:t>
      </w:r>
      <w:r>
        <w:rPr>
          <w:sz w:val="24"/>
        </w:rPr>
        <w:tab/>
      </w:r>
      <w:r>
        <w:rPr>
          <w:spacing w:val="-2"/>
          <w:sz w:val="24"/>
        </w:rPr>
        <w:t>соответствующие</w:t>
      </w:r>
      <w:r>
        <w:rPr>
          <w:sz w:val="24"/>
        </w:rPr>
        <w:tab/>
      </w:r>
      <w:r>
        <w:rPr>
          <w:spacing w:val="-2"/>
          <w:sz w:val="24"/>
        </w:rPr>
        <w:t>эстетическим,</w:t>
      </w:r>
      <w:r>
        <w:rPr>
          <w:sz w:val="24"/>
        </w:rPr>
        <w:tab/>
      </w:r>
      <w:r>
        <w:rPr>
          <w:spacing w:val="-2"/>
          <w:sz w:val="24"/>
        </w:rPr>
        <w:t xml:space="preserve">аналитическим </w:t>
      </w:r>
      <w:r>
        <w:rPr>
          <w:sz w:val="24"/>
        </w:rPr>
        <w:t>и другим учебным установкам по результатам проведённого наблюдения;</w:t>
      </w:r>
    </w:p>
    <w:p w14:paraId="3C9038AD" w14:textId="77777777" w:rsidR="00E80C3C" w:rsidRDefault="00E868BA">
      <w:pPr>
        <w:pStyle w:val="a4"/>
        <w:numPr>
          <w:ilvl w:val="0"/>
          <w:numId w:val="47"/>
        </w:numPr>
        <w:tabs>
          <w:tab w:val="left" w:pos="1716"/>
          <w:tab w:val="left" w:pos="1726"/>
          <w:tab w:val="left" w:pos="3336"/>
          <w:tab w:val="left" w:pos="6030"/>
          <w:tab w:val="left" w:pos="7172"/>
          <w:tab w:val="left" w:pos="7780"/>
          <w:tab w:val="left" w:pos="9286"/>
        </w:tabs>
        <w:spacing w:before="3" w:line="237" w:lineRule="auto"/>
        <w:ind w:right="569" w:hanging="360"/>
        <w:rPr>
          <w:sz w:val="24"/>
        </w:rPr>
      </w:pPr>
      <w:r>
        <w:rPr>
          <w:spacing w:val="-2"/>
          <w:sz w:val="24"/>
        </w:rPr>
        <w:t>использовать</w:t>
      </w:r>
      <w:r>
        <w:rPr>
          <w:sz w:val="24"/>
        </w:rPr>
        <w:tab/>
      </w:r>
      <w:r>
        <w:rPr>
          <w:spacing w:val="-2"/>
          <w:sz w:val="24"/>
        </w:rPr>
        <w:t>знаково-символические</w:t>
      </w:r>
      <w:r>
        <w:rPr>
          <w:sz w:val="24"/>
        </w:rPr>
        <w:tab/>
      </w:r>
      <w:r>
        <w:rPr>
          <w:spacing w:val="-2"/>
          <w:sz w:val="24"/>
        </w:rPr>
        <w:t>средства</w:t>
      </w:r>
      <w:r>
        <w:rPr>
          <w:sz w:val="24"/>
        </w:rPr>
        <w:tab/>
      </w:r>
      <w:r>
        <w:rPr>
          <w:spacing w:val="-4"/>
          <w:sz w:val="24"/>
        </w:rPr>
        <w:t>для</w:t>
      </w:r>
      <w:r>
        <w:rPr>
          <w:sz w:val="24"/>
        </w:rPr>
        <w:tab/>
      </w:r>
      <w:r>
        <w:rPr>
          <w:spacing w:val="-2"/>
          <w:sz w:val="24"/>
        </w:rPr>
        <w:t>составления</w:t>
      </w:r>
      <w:r>
        <w:rPr>
          <w:sz w:val="24"/>
        </w:rPr>
        <w:tab/>
      </w:r>
      <w:r>
        <w:rPr>
          <w:spacing w:val="-2"/>
          <w:sz w:val="24"/>
        </w:rPr>
        <w:t xml:space="preserve">орнаментов </w:t>
      </w:r>
      <w:r>
        <w:rPr>
          <w:sz w:val="24"/>
        </w:rPr>
        <w:t>и декоративных композиций;</w:t>
      </w:r>
    </w:p>
    <w:p w14:paraId="03DB11A7" w14:textId="77777777" w:rsidR="00E80C3C" w:rsidRDefault="00E868BA">
      <w:pPr>
        <w:pStyle w:val="a4"/>
        <w:numPr>
          <w:ilvl w:val="0"/>
          <w:numId w:val="47"/>
        </w:numPr>
        <w:tabs>
          <w:tab w:val="left" w:pos="1716"/>
          <w:tab w:val="left" w:pos="1726"/>
          <w:tab w:val="left" w:pos="3888"/>
          <w:tab w:val="left" w:pos="5566"/>
          <w:tab w:val="left" w:pos="6841"/>
          <w:tab w:val="left" w:pos="7368"/>
          <w:tab w:val="left" w:pos="8332"/>
          <w:tab w:val="left" w:pos="8858"/>
        </w:tabs>
        <w:spacing w:before="7" w:line="237" w:lineRule="auto"/>
        <w:ind w:right="560" w:hanging="360"/>
        <w:rPr>
          <w:sz w:val="24"/>
        </w:rPr>
      </w:pPr>
      <w:r>
        <w:rPr>
          <w:spacing w:val="-2"/>
          <w:sz w:val="24"/>
        </w:rPr>
        <w:t>классифицировать</w:t>
      </w:r>
      <w:r>
        <w:rPr>
          <w:sz w:val="24"/>
        </w:rPr>
        <w:tab/>
      </w:r>
      <w:r>
        <w:rPr>
          <w:spacing w:val="-2"/>
          <w:sz w:val="24"/>
        </w:rPr>
        <w:t>произведения</w:t>
      </w:r>
      <w:r>
        <w:rPr>
          <w:sz w:val="24"/>
        </w:rPr>
        <w:tab/>
      </w:r>
      <w:r>
        <w:rPr>
          <w:spacing w:val="-2"/>
          <w:sz w:val="24"/>
        </w:rPr>
        <w:t>искусства</w:t>
      </w:r>
      <w:r>
        <w:rPr>
          <w:sz w:val="24"/>
        </w:rPr>
        <w:tab/>
      </w:r>
      <w:r>
        <w:rPr>
          <w:spacing w:val="-6"/>
          <w:sz w:val="24"/>
        </w:rPr>
        <w:t>по</w:t>
      </w:r>
      <w:r>
        <w:rPr>
          <w:sz w:val="24"/>
        </w:rPr>
        <w:tab/>
      </w:r>
      <w:r>
        <w:rPr>
          <w:spacing w:val="-2"/>
          <w:sz w:val="24"/>
        </w:rPr>
        <w:t>видам</w:t>
      </w:r>
      <w:r>
        <w:rPr>
          <w:sz w:val="24"/>
        </w:rPr>
        <w:tab/>
      </w:r>
      <w:r>
        <w:rPr>
          <w:spacing w:val="-6"/>
          <w:sz w:val="24"/>
        </w:rPr>
        <w:t>и,</w:t>
      </w:r>
      <w:r>
        <w:rPr>
          <w:sz w:val="24"/>
        </w:rPr>
        <w:tab/>
      </w:r>
      <w:r>
        <w:rPr>
          <w:spacing w:val="-2"/>
          <w:sz w:val="24"/>
        </w:rPr>
        <w:t xml:space="preserve">соответственно, </w:t>
      </w:r>
      <w:r>
        <w:rPr>
          <w:sz w:val="24"/>
        </w:rPr>
        <w:t>по назначению в жизни людей;</w:t>
      </w:r>
    </w:p>
    <w:p w14:paraId="0640EE1E" w14:textId="77777777" w:rsidR="00E80C3C" w:rsidRDefault="00E868BA">
      <w:pPr>
        <w:pStyle w:val="a4"/>
        <w:numPr>
          <w:ilvl w:val="0"/>
          <w:numId w:val="47"/>
        </w:numPr>
        <w:tabs>
          <w:tab w:val="left" w:pos="1716"/>
          <w:tab w:val="left" w:pos="1726"/>
          <w:tab w:val="left" w:pos="3936"/>
          <w:tab w:val="left" w:pos="5662"/>
          <w:tab w:val="left" w:pos="7800"/>
          <w:tab w:val="left" w:pos="9128"/>
          <w:tab w:val="left" w:pos="9693"/>
        </w:tabs>
        <w:spacing w:before="2" w:line="237" w:lineRule="auto"/>
        <w:ind w:right="589" w:hanging="360"/>
        <w:rPr>
          <w:sz w:val="24"/>
        </w:rPr>
      </w:pPr>
      <w:r>
        <w:rPr>
          <w:spacing w:val="-2"/>
          <w:sz w:val="24"/>
        </w:rPr>
        <w:t>классифицировать</w:t>
      </w:r>
      <w:r>
        <w:rPr>
          <w:sz w:val="24"/>
        </w:rPr>
        <w:tab/>
      </w:r>
      <w:r>
        <w:rPr>
          <w:spacing w:val="-2"/>
          <w:sz w:val="24"/>
        </w:rPr>
        <w:t>произведения</w:t>
      </w:r>
      <w:r>
        <w:rPr>
          <w:sz w:val="24"/>
        </w:rPr>
        <w:tab/>
      </w:r>
      <w:r>
        <w:rPr>
          <w:spacing w:val="-2"/>
          <w:sz w:val="24"/>
        </w:rPr>
        <w:t>изобразительного</w:t>
      </w:r>
      <w:r>
        <w:rPr>
          <w:sz w:val="24"/>
        </w:rPr>
        <w:tab/>
      </w:r>
      <w:r>
        <w:rPr>
          <w:spacing w:val="-2"/>
          <w:sz w:val="24"/>
        </w:rPr>
        <w:t>искусства</w:t>
      </w:r>
      <w:r>
        <w:rPr>
          <w:sz w:val="24"/>
        </w:rPr>
        <w:tab/>
      </w:r>
      <w:r>
        <w:rPr>
          <w:spacing w:val="-6"/>
          <w:sz w:val="24"/>
        </w:rPr>
        <w:t>по</w:t>
      </w:r>
      <w:r>
        <w:rPr>
          <w:sz w:val="24"/>
        </w:rPr>
        <w:tab/>
      </w:r>
      <w:r>
        <w:rPr>
          <w:spacing w:val="-2"/>
          <w:sz w:val="24"/>
        </w:rPr>
        <w:t xml:space="preserve">жанрам </w:t>
      </w:r>
      <w:r>
        <w:rPr>
          <w:sz w:val="24"/>
        </w:rPr>
        <w:t>в качестве инструмента анализа содержания произведений;</w:t>
      </w:r>
    </w:p>
    <w:p w14:paraId="03FB9C17" w14:textId="77777777" w:rsidR="00E80C3C" w:rsidRDefault="00E868BA">
      <w:pPr>
        <w:pStyle w:val="a3"/>
        <w:spacing w:before="5" w:line="237" w:lineRule="auto"/>
        <w:ind w:left="290" w:right="574" w:firstLine="710"/>
      </w:pPr>
      <w:r>
        <w:t>У обучающегося будут сформированы следующие умения работать с информацией как часть познавательных универсальных учебных действий:</w:t>
      </w:r>
    </w:p>
    <w:p w14:paraId="669FD1C1" w14:textId="77777777" w:rsidR="00E80C3C" w:rsidRDefault="00E868BA">
      <w:pPr>
        <w:pStyle w:val="a3"/>
        <w:spacing w:before="4" w:line="275" w:lineRule="exact"/>
        <w:ind w:left="1006"/>
      </w:pPr>
      <w:r>
        <w:rPr>
          <w:spacing w:val="-2"/>
        </w:rPr>
        <w:t>использовать</w:t>
      </w:r>
      <w:r>
        <w:rPr>
          <w:spacing w:val="10"/>
        </w:rPr>
        <w:t xml:space="preserve"> </w:t>
      </w:r>
      <w:r>
        <w:rPr>
          <w:spacing w:val="-2"/>
        </w:rPr>
        <w:t>электронные</w:t>
      </w:r>
      <w:r>
        <w:rPr>
          <w:spacing w:val="-4"/>
        </w:rPr>
        <w:t xml:space="preserve"> </w:t>
      </w:r>
      <w:r>
        <w:rPr>
          <w:spacing w:val="-2"/>
        </w:rPr>
        <w:t>образовательные</w:t>
      </w:r>
      <w:r>
        <w:rPr>
          <w:spacing w:val="17"/>
        </w:rPr>
        <w:t xml:space="preserve"> </w:t>
      </w:r>
      <w:r>
        <w:rPr>
          <w:spacing w:val="-2"/>
        </w:rPr>
        <w:t>ресурсы;</w:t>
      </w:r>
    </w:p>
    <w:p w14:paraId="1C3ECA2F" w14:textId="77777777" w:rsidR="00E80C3C" w:rsidRDefault="00E868BA">
      <w:pPr>
        <w:pStyle w:val="a3"/>
        <w:spacing w:line="275" w:lineRule="exact"/>
        <w:ind w:left="1006"/>
      </w:pPr>
      <w:r>
        <w:t>уметь</w:t>
      </w:r>
      <w:r>
        <w:rPr>
          <w:spacing w:val="-3"/>
        </w:rPr>
        <w:t xml:space="preserve"> </w:t>
      </w:r>
      <w:r>
        <w:t>работать</w:t>
      </w:r>
      <w:r>
        <w:rPr>
          <w:spacing w:val="-12"/>
        </w:rPr>
        <w:t xml:space="preserve"> </w:t>
      </w:r>
      <w:r>
        <w:t>с</w:t>
      </w:r>
      <w:r>
        <w:rPr>
          <w:spacing w:val="-15"/>
        </w:rPr>
        <w:t xml:space="preserve"> </w:t>
      </w:r>
      <w:r>
        <w:t>электронными</w:t>
      </w:r>
      <w:r>
        <w:rPr>
          <w:spacing w:val="-11"/>
        </w:rPr>
        <w:t xml:space="preserve"> </w:t>
      </w:r>
      <w:r>
        <w:t>учебниками</w:t>
      </w:r>
      <w:r>
        <w:rPr>
          <w:spacing w:val="-2"/>
        </w:rPr>
        <w:t xml:space="preserve"> </w:t>
      </w:r>
      <w:r>
        <w:t>и</w:t>
      </w:r>
      <w:r>
        <w:rPr>
          <w:spacing w:val="-9"/>
        </w:rPr>
        <w:t xml:space="preserve"> </w:t>
      </w:r>
      <w:r>
        <w:t>учебными</w:t>
      </w:r>
      <w:r>
        <w:rPr>
          <w:spacing w:val="-2"/>
        </w:rPr>
        <w:t xml:space="preserve"> пособиями;</w:t>
      </w:r>
    </w:p>
    <w:p w14:paraId="2FDF2439" w14:textId="77777777" w:rsidR="00E80C3C" w:rsidRDefault="00E868BA">
      <w:pPr>
        <w:pStyle w:val="a3"/>
        <w:spacing w:before="4" w:line="237" w:lineRule="auto"/>
        <w:ind w:left="290" w:right="569" w:firstLine="710"/>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1E7D6C8F" w14:textId="77777777" w:rsidR="00E80C3C" w:rsidRDefault="00E868BA">
      <w:pPr>
        <w:pStyle w:val="a3"/>
        <w:tabs>
          <w:tab w:val="left" w:pos="2782"/>
          <w:tab w:val="left" w:pos="3709"/>
          <w:tab w:val="left" w:pos="6038"/>
          <w:tab w:val="left" w:pos="7920"/>
          <w:tab w:val="left" w:pos="9553"/>
        </w:tabs>
        <w:spacing w:before="4"/>
        <w:ind w:left="290" w:right="557" w:firstLine="710"/>
      </w:pPr>
      <w:r>
        <w:t xml:space="preserve">анализировать, интерпретировать, обобщать и систематизировать информацию, </w:t>
      </w:r>
      <w:r>
        <w:rPr>
          <w:spacing w:val="-2"/>
        </w:rPr>
        <w:t>представленную</w:t>
      </w:r>
      <w:r>
        <w:tab/>
      </w:r>
      <w:r>
        <w:rPr>
          <w:spacing w:val="-10"/>
        </w:rPr>
        <w:t>в</w:t>
      </w:r>
      <w:r>
        <w:tab/>
      </w:r>
      <w:r>
        <w:rPr>
          <w:spacing w:val="-2"/>
        </w:rPr>
        <w:t>произведениях</w:t>
      </w:r>
      <w:r>
        <w:tab/>
      </w:r>
      <w:r>
        <w:rPr>
          <w:spacing w:val="-2"/>
        </w:rPr>
        <w:t>искусства,</w:t>
      </w:r>
      <w:r>
        <w:tab/>
      </w:r>
      <w:r>
        <w:rPr>
          <w:spacing w:val="-2"/>
        </w:rPr>
        <w:t>текстах,</w:t>
      </w:r>
      <w:r>
        <w:tab/>
      </w:r>
      <w:r>
        <w:rPr>
          <w:spacing w:val="-2"/>
        </w:rPr>
        <w:t xml:space="preserve">таблицах </w:t>
      </w:r>
      <w:r>
        <w:t>и схемах;</w:t>
      </w:r>
    </w:p>
    <w:p w14:paraId="4CBA7939" w14:textId="77777777" w:rsidR="00E80C3C" w:rsidRDefault="00E868BA">
      <w:pPr>
        <w:pStyle w:val="a3"/>
        <w:spacing w:line="242" w:lineRule="auto"/>
        <w:ind w:left="290" w:right="563" w:firstLine="710"/>
      </w:pPr>
      <w:r>
        <w:t>самостоятельно</w:t>
      </w:r>
      <w:r>
        <w:rPr>
          <w:spacing w:val="63"/>
        </w:rPr>
        <w:t xml:space="preserve">  </w:t>
      </w:r>
      <w:r>
        <w:t>готовить</w:t>
      </w:r>
      <w:r>
        <w:rPr>
          <w:spacing w:val="80"/>
          <w:w w:val="150"/>
        </w:rPr>
        <w:t xml:space="preserve">  </w:t>
      </w:r>
      <w:r>
        <w:t>информацию</w:t>
      </w:r>
      <w:r>
        <w:rPr>
          <w:spacing w:val="80"/>
        </w:rPr>
        <w:t xml:space="preserve">  </w:t>
      </w:r>
      <w:r>
        <w:t>на</w:t>
      </w:r>
      <w:r>
        <w:rPr>
          <w:spacing w:val="80"/>
          <w:w w:val="150"/>
        </w:rPr>
        <w:t xml:space="preserve">  </w:t>
      </w:r>
      <w:r>
        <w:t>заданную</w:t>
      </w:r>
      <w:r>
        <w:rPr>
          <w:spacing w:val="80"/>
          <w:w w:val="150"/>
        </w:rPr>
        <w:t xml:space="preserve">  </w:t>
      </w:r>
      <w:r>
        <w:t>или</w:t>
      </w:r>
      <w:r>
        <w:rPr>
          <w:spacing w:val="80"/>
        </w:rPr>
        <w:t xml:space="preserve">  </w:t>
      </w:r>
      <w:r>
        <w:t>выбранную</w:t>
      </w:r>
      <w:r>
        <w:rPr>
          <w:spacing w:val="80"/>
          <w:w w:val="150"/>
        </w:rPr>
        <w:t xml:space="preserve">  </w:t>
      </w:r>
      <w:r>
        <w:t>тему</w:t>
      </w:r>
      <w:r>
        <w:rPr>
          <w:spacing w:val="80"/>
        </w:rPr>
        <w:t xml:space="preserve"> </w:t>
      </w:r>
      <w:r>
        <w:t>и представлять её</w:t>
      </w:r>
      <w:r>
        <w:rPr>
          <w:spacing w:val="-1"/>
        </w:rPr>
        <w:t xml:space="preserve"> </w:t>
      </w:r>
      <w:r>
        <w:t>в различных</w:t>
      </w:r>
      <w:r>
        <w:rPr>
          <w:spacing w:val="-3"/>
        </w:rPr>
        <w:t xml:space="preserve"> </w:t>
      </w:r>
      <w:r>
        <w:t>видах: рисунках и эскизах, электронных</w:t>
      </w:r>
      <w:r>
        <w:rPr>
          <w:spacing w:val="-3"/>
        </w:rPr>
        <w:t xml:space="preserve"> </w:t>
      </w:r>
      <w:r>
        <w:t>презентациях;</w:t>
      </w:r>
    </w:p>
    <w:p w14:paraId="28C9604B" w14:textId="77777777" w:rsidR="00E80C3C" w:rsidRDefault="00E868BA">
      <w:pPr>
        <w:pStyle w:val="a3"/>
        <w:ind w:left="290" w:right="562" w:firstLine="710"/>
      </w:pPr>
      <w:r>
        <w:t>осуществлять</w:t>
      </w:r>
      <w:r>
        <w:rPr>
          <w:spacing w:val="80"/>
        </w:rPr>
        <w:t xml:space="preserve">   </w:t>
      </w:r>
      <w:r>
        <w:t>виртуальные</w:t>
      </w:r>
      <w:r>
        <w:rPr>
          <w:spacing w:val="80"/>
        </w:rPr>
        <w:t xml:space="preserve">   </w:t>
      </w:r>
      <w:r>
        <w:t>путешествия</w:t>
      </w:r>
      <w:r>
        <w:rPr>
          <w:spacing w:val="80"/>
        </w:rPr>
        <w:t xml:space="preserve">   </w:t>
      </w:r>
      <w:r>
        <w:t>по</w:t>
      </w:r>
      <w:r>
        <w:rPr>
          <w:spacing w:val="74"/>
          <w:w w:val="150"/>
        </w:rPr>
        <w:t xml:space="preserve">   </w:t>
      </w:r>
      <w:r>
        <w:t>архитектурным</w:t>
      </w:r>
      <w:r>
        <w:rPr>
          <w:spacing w:val="79"/>
          <w:w w:val="150"/>
        </w:rPr>
        <w:t xml:space="preserve">   </w:t>
      </w:r>
      <w:r>
        <w:t>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507FD5E4" w14:textId="77777777" w:rsidR="00E80C3C" w:rsidRDefault="00E868BA">
      <w:pPr>
        <w:pStyle w:val="a3"/>
        <w:spacing w:line="275" w:lineRule="exact"/>
        <w:ind w:left="1006"/>
      </w:pPr>
      <w:r>
        <w:t>соблюдать</w:t>
      </w:r>
      <w:r>
        <w:rPr>
          <w:spacing w:val="-4"/>
        </w:rPr>
        <w:t xml:space="preserve"> </w:t>
      </w:r>
      <w:r>
        <w:t>правила</w:t>
      </w:r>
      <w:r>
        <w:rPr>
          <w:spacing w:val="-15"/>
        </w:rPr>
        <w:t xml:space="preserve"> </w:t>
      </w:r>
      <w:r>
        <w:t>информационной</w:t>
      </w:r>
      <w:r>
        <w:rPr>
          <w:spacing w:val="-4"/>
        </w:rPr>
        <w:t xml:space="preserve"> </w:t>
      </w:r>
      <w:r>
        <w:t>безопасности при</w:t>
      </w:r>
      <w:r>
        <w:rPr>
          <w:spacing w:val="-15"/>
        </w:rPr>
        <w:t xml:space="preserve"> </w:t>
      </w:r>
      <w:r>
        <w:t>работе</w:t>
      </w:r>
      <w:r>
        <w:rPr>
          <w:spacing w:val="-12"/>
        </w:rPr>
        <w:t xml:space="preserve"> </w:t>
      </w:r>
      <w:r>
        <w:t>в</w:t>
      </w:r>
      <w:r>
        <w:rPr>
          <w:spacing w:val="-10"/>
        </w:rPr>
        <w:t xml:space="preserve"> </w:t>
      </w:r>
      <w:r>
        <w:t>сети</w:t>
      </w:r>
      <w:r>
        <w:rPr>
          <w:spacing w:val="-5"/>
        </w:rPr>
        <w:t xml:space="preserve"> </w:t>
      </w:r>
      <w:r>
        <w:rPr>
          <w:spacing w:val="-2"/>
        </w:rPr>
        <w:t>Интернет.</w:t>
      </w:r>
    </w:p>
    <w:p w14:paraId="533D71F4" w14:textId="77777777" w:rsidR="00E80C3C" w:rsidRDefault="00E868BA">
      <w:pPr>
        <w:pStyle w:val="a3"/>
        <w:spacing w:line="242" w:lineRule="auto"/>
        <w:ind w:left="290" w:right="555" w:firstLine="773"/>
      </w:pPr>
      <w:r>
        <w:t>У обучающегося будут сформированы следующие умения общения как часть коммуникативных универсальных учебных действий:</w:t>
      </w:r>
    </w:p>
    <w:p w14:paraId="77498D95" w14:textId="77777777" w:rsidR="00E80C3C" w:rsidRDefault="00E868BA">
      <w:pPr>
        <w:pStyle w:val="a3"/>
        <w:spacing w:line="242" w:lineRule="auto"/>
        <w:ind w:left="290" w:right="548" w:firstLine="710"/>
      </w:pPr>
      <w:r>
        <w:t>понимать искусство в качестве особого языка общения – межличностного</w:t>
      </w:r>
      <w:r>
        <w:rPr>
          <w:spacing w:val="40"/>
        </w:rPr>
        <w:t xml:space="preserve"> </w:t>
      </w:r>
      <w:r>
        <w:t>(автор</w:t>
      </w:r>
      <w:r>
        <w:rPr>
          <w:spacing w:val="40"/>
        </w:rPr>
        <w:t xml:space="preserve"> </w:t>
      </w:r>
      <w:r>
        <w:t>– зритель), между</w:t>
      </w:r>
      <w:r>
        <w:rPr>
          <w:spacing w:val="-1"/>
        </w:rPr>
        <w:t xml:space="preserve"> </w:t>
      </w:r>
      <w:r>
        <w:t>поколениями, между</w:t>
      </w:r>
      <w:r>
        <w:rPr>
          <w:spacing w:val="-1"/>
        </w:rPr>
        <w:t xml:space="preserve"> </w:t>
      </w:r>
      <w:r>
        <w:t>народами;</w:t>
      </w:r>
    </w:p>
    <w:p w14:paraId="5BC97534" w14:textId="77777777" w:rsidR="00E80C3C" w:rsidRDefault="00E868BA">
      <w:pPr>
        <w:pStyle w:val="a3"/>
        <w:ind w:left="290" w:right="554" w:firstLine="710"/>
      </w:pPr>
      <w:r>
        <w:t>вести</w:t>
      </w:r>
      <w:r>
        <w:rPr>
          <w:spacing w:val="63"/>
        </w:rPr>
        <w:t xml:space="preserve">  </w:t>
      </w:r>
      <w:r>
        <w:t>диалог</w:t>
      </w:r>
      <w:r>
        <w:rPr>
          <w:spacing w:val="61"/>
        </w:rPr>
        <w:t xml:space="preserve">  </w:t>
      </w:r>
      <w:r>
        <w:t>и</w:t>
      </w:r>
      <w:r>
        <w:rPr>
          <w:spacing w:val="65"/>
        </w:rPr>
        <w:t xml:space="preserve">  </w:t>
      </w:r>
      <w:r>
        <w:t>участвовать</w:t>
      </w:r>
      <w:r>
        <w:rPr>
          <w:spacing w:val="60"/>
        </w:rPr>
        <w:t xml:space="preserve">  </w:t>
      </w:r>
      <w:r>
        <w:t>в</w:t>
      </w:r>
      <w:r>
        <w:rPr>
          <w:spacing w:val="80"/>
        </w:rPr>
        <w:t xml:space="preserve">  </w:t>
      </w:r>
      <w:r>
        <w:t>дискуссии,</w:t>
      </w:r>
      <w:r>
        <w:rPr>
          <w:spacing w:val="80"/>
        </w:rPr>
        <w:t xml:space="preserve">  </w:t>
      </w:r>
      <w:r>
        <w:t>проявляя</w:t>
      </w:r>
      <w:r>
        <w:rPr>
          <w:spacing w:val="80"/>
        </w:rPr>
        <w:t xml:space="preserve">  </w:t>
      </w:r>
      <w:r>
        <w:t>уважительное</w:t>
      </w:r>
      <w:r>
        <w:rPr>
          <w:spacing w:val="59"/>
        </w:rPr>
        <w:t xml:space="preserve">  </w:t>
      </w:r>
      <w:r>
        <w:t>отношение к оппонентам, сопоставлять свои суждения с суждениями участников общения, выявляя и корректно отстаивая свои позиции в</w:t>
      </w:r>
      <w:r>
        <w:rPr>
          <w:spacing w:val="-4"/>
        </w:rPr>
        <w:t xml:space="preserve"> </w:t>
      </w:r>
      <w:r>
        <w:t>оценке и понимании</w:t>
      </w:r>
      <w:r>
        <w:rPr>
          <w:spacing w:val="-4"/>
        </w:rPr>
        <w:t xml:space="preserve"> </w:t>
      </w:r>
      <w:r>
        <w:t>обсуждаемого явления;</w:t>
      </w:r>
    </w:p>
    <w:p w14:paraId="5AA23144" w14:textId="77777777" w:rsidR="00E80C3C" w:rsidRDefault="00E868BA">
      <w:pPr>
        <w:pStyle w:val="a3"/>
        <w:spacing w:line="237" w:lineRule="auto"/>
        <w:ind w:left="290" w:right="589" w:firstLine="710"/>
      </w:pPr>
      <w:r>
        <w:t>находить</w:t>
      </w:r>
      <w:r>
        <w:rPr>
          <w:spacing w:val="80"/>
          <w:w w:val="150"/>
        </w:rPr>
        <w:t xml:space="preserve"> </w:t>
      </w:r>
      <w:r>
        <w:t>общее</w:t>
      </w:r>
      <w:r>
        <w:rPr>
          <w:spacing w:val="65"/>
        </w:rPr>
        <w:t xml:space="preserve">  </w:t>
      </w:r>
      <w:r>
        <w:t>решение</w:t>
      </w:r>
      <w:r>
        <w:rPr>
          <w:spacing w:val="62"/>
        </w:rPr>
        <w:t xml:space="preserve">  </w:t>
      </w:r>
      <w:r>
        <w:t>и</w:t>
      </w:r>
      <w:r>
        <w:rPr>
          <w:spacing w:val="69"/>
        </w:rPr>
        <w:t xml:space="preserve">  </w:t>
      </w:r>
      <w:r>
        <w:t>разрешать</w:t>
      </w:r>
      <w:r>
        <w:rPr>
          <w:spacing w:val="61"/>
        </w:rPr>
        <w:t xml:space="preserve">  </w:t>
      </w:r>
      <w:r>
        <w:t>конфликты</w:t>
      </w:r>
      <w:r>
        <w:rPr>
          <w:spacing w:val="64"/>
        </w:rPr>
        <w:t xml:space="preserve">  </w:t>
      </w:r>
      <w:r>
        <w:t>на</w:t>
      </w:r>
      <w:r>
        <w:rPr>
          <w:spacing w:val="62"/>
        </w:rPr>
        <w:t xml:space="preserve">  </w:t>
      </w:r>
      <w:r>
        <w:t>основе</w:t>
      </w:r>
      <w:r>
        <w:rPr>
          <w:spacing w:val="62"/>
        </w:rPr>
        <w:t xml:space="preserve">  </w:t>
      </w:r>
      <w:r>
        <w:t>общих</w:t>
      </w:r>
      <w:r>
        <w:rPr>
          <w:spacing w:val="65"/>
        </w:rPr>
        <w:t xml:space="preserve">  </w:t>
      </w:r>
      <w:r>
        <w:t>позиций и учёта интересов в процессе совместной художественной деятельности;</w:t>
      </w:r>
    </w:p>
    <w:p w14:paraId="1B48F4B1" w14:textId="77777777" w:rsidR="00E80C3C" w:rsidRDefault="00E868BA">
      <w:pPr>
        <w:pStyle w:val="a3"/>
        <w:ind w:left="290" w:right="559" w:firstLine="710"/>
      </w:pPr>
      <w:r>
        <w:t>демонстрировать и объяснять результаты своего творческого, художественного или исследовательского опыта; 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58DFEEDC" w14:textId="77777777" w:rsidR="00E80C3C" w:rsidRDefault="00E868BA">
      <w:pPr>
        <w:pStyle w:val="a3"/>
        <w:spacing w:line="242" w:lineRule="auto"/>
        <w:ind w:left="290" w:right="567" w:firstLine="710"/>
      </w:pPr>
      <w:r>
        <w:t>признавать своё и чужое право на ошибку, развивать свои способности сопереживать, понимать намерения и переживания свои и других людей;</w:t>
      </w:r>
    </w:p>
    <w:p w14:paraId="21DB4F7B" w14:textId="77777777" w:rsidR="00E80C3C" w:rsidRDefault="00E868BA">
      <w:pPr>
        <w:pStyle w:val="a3"/>
        <w:ind w:left="290" w:right="554" w:firstLine="710"/>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r>
        <w:rPr>
          <w:spacing w:val="29"/>
        </w:rPr>
        <w:t xml:space="preserve">  </w:t>
      </w:r>
      <w:r>
        <w:t>У</w:t>
      </w:r>
      <w:r>
        <w:rPr>
          <w:spacing w:val="27"/>
        </w:rPr>
        <w:t xml:space="preserve">  </w:t>
      </w:r>
      <w:r>
        <w:t>обучающегося</w:t>
      </w:r>
      <w:r>
        <w:rPr>
          <w:spacing w:val="29"/>
        </w:rPr>
        <w:t xml:space="preserve">  </w:t>
      </w:r>
      <w:r>
        <w:t>будут</w:t>
      </w:r>
      <w:r>
        <w:rPr>
          <w:spacing w:val="29"/>
        </w:rPr>
        <w:t xml:space="preserve">  </w:t>
      </w:r>
      <w:r>
        <w:t>сформированы</w:t>
      </w:r>
      <w:r>
        <w:rPr>
          <w:spacing w:val="30"/>
        </w:rPr>
        <w:t xml:space="preserve">  </w:t>
      </w:r>
      <w:r>
        <w:t>следующие</w:t>
      </w:r>
      <w:r>
        <w:rPr>
          <w:spacing w:val="30"/>
        </w:rPr>
        <w:t xml:space="preserve">  </w:t>
      </w:r>
      <w:r>
        <w:t>умения</w:t>
      </w:r>
      <w:r>
        <w:rPr>
          <w:spacing w:val="29"/>
        </w:rPr>
        <w:t xml:space="preserve">  </w:t>
      </w:r>
      <w:r>
        <w:t>самоорганизации</w:t>
      </w:r>
      <w:r>
        <w:rPr>
          <w:spacing w:val="29"/>
        </w:rPr>
        <w:t xml:space="preserve">  </w:t>
      </w:r>
      <w:r>
        <w:rPr>
          <w:spacing w:val="-10"/>
        </w:rPr>
        <w:t>и</w:t>
      </w:r>
    </w:p>
    <w:p w14:paraId="7584E830" w14:textId="77777777" w:rsidR="00E80C3C" w:rsidRDefault="00E80C3C">
      <w:pPr>
        <w:pStyle w:val="a3"/>
        <w:sectPr w:rsidR="00E80C3C">
          <w:pgSz w:w="11910" w:h="16840"/>
          <w:pgMar w:top="660" w:right="141" w:bottom="280" w:left="708" w:header="720" w:footer="720" w:gutter="0"/>
          <w:cols w:space="720"/>
        </w:sectPr>
      </w:pPr>
    </w:p>
    <w:p w14:paraId="06CC76B9" w14:textId="77777777" w:rsidR="00E80C3C" w:rsidRDefault="00E868BA">
      <w:pPr>
        <w:pStyle w:val="a3"/>
        <w:spacing w:before="72"/>
        <w:ind w:left="1006" w:right="1916" w:hanging="716"/>
        <w:jc w:val="left"/>
      </w:pPr>
      <w:r>
        <w:lastRenderedPageBreak/>
        <w:t>самоконтроля как часть регулятивных универсальных учебных действий: внимательно</w:t>
      </w:r>
      <w:r>
        <w:rPr>
          <w:spacing w:val="-14"/>
        </w:rPr>
        <w:t xml:space="preserve"> </w:t>
      </w:r>
      <w:r>
        <w:t>относиться</w:t>
      </w:r>
      <w:r>
        <w:rPr>
          <w:spacing w:val="-12"/>
        </w:rPr>
        <w:t xml:space="preserve"> </w:t>
      </w:r>
      <w:r>
        <w:t>и</w:t>
      </w:r>
      <w:r>
        <w:rPr>
          <w:spacing w:val="-16"/>
        </w:rPr>
        <w:t xml:space="preserve"> </w:t>
      </w:r>
      <w:r>
        <w:t>выполнять</w:t>
      </w:r>
      <w:r>
        <w:rPr>
          <w:spacing w:val="-8"/>
        </w:rPr>
        <w:t xml:space="preserve"> </w:t>
      </w:r>
      <w:r>
        <w:t>учебные</w:t>
      </w:r>
      <w:r>
        <w:rPr>
          <w:spacing w:val="-10"/>
        </w:rPr>
        <w:t xml:space="preserve"> </w:t>
      </w:r>
      <w:r>
        <w:t>задачи,</w:t>
      </w:r>
      <w:r>
        <w:rPr>
          <w:spacing w:val="-3"/>
        </w:rPr>
        <w:t xml:space="preserve"> </w:t>
      </w:r>
      <w:r>
        <w:t>поставленные</w:t>
      </w:r>
      <w:r>
        <w:rPr>
          <w:spacing w:val="-14"/>
        </w:rPr>
        <w:t xml:space="preserve"> </w:t>
      </w:r>
      <w:r>
        <w:t>учителем; соблюдать последовательность учебных действий при выполнении задания;</w:t>
      </w:r>
    </w:p>
    <w:p w14:paraId="6CF33F4B" w14:textId="77777777" w:rsidR="00E80C3C" w:rsidRDefault="00E868BA">
      <w:pPr>
        <w:pStyle w:val="a3"/>
        <w:spacing w:before="5" w:line="237" w:lineRule="auto"/>
        <w:ind w:left="290" w:right="555" w:firstLine="710"/>
        <w:jc w:val="left"/>
      </w:pPr>
      <w:r>
        <w:t>уметь</w:t>
      </w:r>
      <w:r>
        <w:rPr>
          <w:spacing w:val="37"/>
        </w:rPr>
        <w:t xml:space="preserve"> </w:t>
      </w:r>
      <w:r>
        <w:t>организовывать</w:t>
      </w:r>
      <w:r>
        <w:rPr>
          <w:spacing w:val="34"/>
        </w:rPr>
        <w:t xml:space="preserve"> </w:t>
      </w:r>
      <w:r>
        <w:t>своё</w:t>
      </w:r>
      <w:r>
        <w:rPr>
          <w:spacing w:val="30"/>
        </w:rPr>
        <w:t xml:space="preserve"> </w:t>
      </w:r>
      <w:r>
        <w:t>рабочее</w:t>
      </w:r>
      <w:r>
        <w:rPr>
          <w:spacing w:val="30"/>
        </w:rPr>
        <w:t xml:space="preserve"> </w:t>
      </w:r>
      <w:r>
        <w:t>место</w:t>
      </w:r>
      <w:r>
        <w:rPr>
          <w:spacing w:val="40"/>
        </w:rPr>
        <w:t xml:space="preserve"> </w:t>
      </w:r>
      <w:r>
        <w:t>для практической</w:t>
      </w:r>
      <w:r>
        <w:rPr>
          <w:spacing w:val="33"/>
        </w:rPr>
        <w:t xml:space="preserve"> </w:t>
      </w:r>
      <w:r>
        <w:t>работы,</w:t>
      </w:r>
      <w:r>
        <w:rPr>
          <w:spacing w:val="29"/>
        </w:rPr>
        <w:t xml:space="preserve"> </w:t>
      </w:r>
      <w:r>
        <w:t>сохраняя</w:t>
      </w:r>
      <w:r>
        <w:rPr>
          <w:spacing w:val="32"/>
        </w:rPr>
        <w:t xml:space="preserve"> </w:t>
      </w:r>
      <w:r>
        <w:t>порядок в окружающем пространстве и бережно относясь к используемым материалам;</w:t>
      </w:r>
    </w:p>
    <w:p w14:paraId="4AD000E7" w14:textId="77777777" w:rsidR="00E80C3C" w:rsidRDefault="00E868BA">
      <w:pPr>
        <w:pStyle w:val="a3"/>
        <w:spacing w:before="3"/>
        <w:ind w:left="290" w:right="555" w:firstLine="710"/>
        <w:jc w:val="left"/>
      </w:pPr>
      <w:r>
        <w:t>соотносить</w:t>
      </w:r>
      <w:r>
        <w:rPr>
          <w:spacing w:val="-2"/>
        </w:rPr>
        <w:t xml:space="preserve"> </w:t>
      </w:r>
      <w:r>
        <w:t>свои</w:t>
      </w:r>
      <w:r>
        <w:rPr>
          <w:spacing w:val="-6"/>
        </w:rPr>
        <w:t xml:space="preserve"> </w:t>
      </w:r>
      <w:r>
        <w:t>действия</w:t>
      </w:r>
      <w:r>
        <w:rPr>
          <w:spacing w:val="-4"/>
        </w:rPr>
        <w:t xml:space="preserve"> </w:t>
      </w:r>
      <w:r>
        <w:t>с</w:t>
      </w:r>
      <w:r>
        <w:rPr>
          <w:spacing w:val="-7"/>
        </w:rPr>
        <w:t xml:space="preserve"> </w:t>
      </w:r>
      <w:r>
        <w:t>планируемыми</w:t>
      </w:r>
      <w:r>
        <w:rPr>
          <w:spacing w:val="-1"/>
        </w:rPr>
        <w:t xml:space="preserve"> </w:t>
      </w:r>
      <w:r>
        <w:t>результатами,</w:t>
      </w:r>
      <w:r>
        <w:rPr>
          <w:spacing w:val="-6"/>
        </w:rPr>
        <w:t xml:space="preserve"> </w:t>
      </w:r>
      <w:r>
        <w:t>осуществлять</w:t>
      </w:r>
      <w:r>
        <w:rPr>
          <w:spacing w:val="-1"/>
        </w:rPr>
        <w:t xml:space="preserve"> </w:t>
      </w:r>
      <w:r>
        <w:t>контроль</w:t>
      </w:r>
      <w:r>
        <w:rPr>
          <w:spacing w:val="-2"/>
        </w:rPr>
        <w:t xml:space="preserve"> </w:t>
      </w:r>
      <w:r>
        <w:t>своей деятельности в процессе достижения результата.</w:t>
      </w:r>
    </w:p>
    <w:p w14:paraId="28BF840C" w14:textId="77777777" w:rsidR="00E80C3C" w:rsidRDefault="00E868BA">
      <w:pPr>
        <w:pStyle w:val="31"/>
        <w:spacing w:before="8" w:line="237" w:lineRule="auto"/>
        <w:ind w:left="290" w:right="555" w:firstLine="773"/>
      </w:pPr>
      <w:r>
        <w:t>К</w:t>
      </w:r>
      <w:r>
        <w:rPr>
          <w:spacing w:val="-6"/>
        </w:rPr>
        <w:t xml:space="preserve"> </w:t>
      </w:r>
      <w:r>
        <w:t>концу</w:t>
      </w:r>
      <w:r>
        <w:rPr>
          <w:spacing w:val="-4"/>
        </w:rPr>
        <w:t xml:space="preserve"> </w:t>
      </w:r>
      <w:r>
        <w:t>обучения</w:t>
      </w:r>
      <w:r>
        <w:rPr>
          <w:spacing w:val="-9"/>
        </w:rPr>
        <w:t xml:space="preserve"> </w:t>
      </w:r>
      <w:r>
        <w:t>в</w:t>
      </w:r>
      <w:r>
        <w:rPr>
          <w:spacing w:val="-4"/>
        </w:rPr>
        <w:t xml:space="preserve"> </w:t>
      </w:r>
      <w:r>
        <w:t>1</w:t>
      </w:r>
      <w:r>
        <w:rPr>
          <w:spacing w:val="-4"/>
        </w:rPr>
        <w:t xml:space="preserve"> </w:t>
      </w:r>
      <w:r>
        <w:t>классе</w:t>
      </w:r>
      <w:r>
        <w:rPr>
          <w:spacing w:val="-5"/>
        </w:rPr>
        <w:t xml:space="preserve"> </w:t>
      </w:r>
      <w:r>
        <w:t>обучающийся</w:t>
      </w:r>
      <w:r>
        <w:rPr>
          <w:spacing w:val="-5"/>
        </w:rPr>
        <w:t xml:space="preserve"> </w:t>
      </w:r>
      <w:r>
        <w:t>получит</w:t>
      </w:r>
      <w:r>
        <w:rPr>
          <w:spacing w:val="-3"/>
        </w:rPr>
        <w:t xml:space="preserve"> </w:t>
      </w:r>
      <w:r>
        <w:t>следующие</w:t>
      </w:r>
      <w:r>
        <w:rPr>
          <w:spacing w:val="-5"/>
        </w:rPr>
        <w:t xml:space="preserve"> </w:t>
      </w:r>
      <w:r>
        <w:t>предметные результаты по отдельным темам программы по изобразительному искусству:</w:t>
      </w:r>
    </w:p>
    <w:p w14:paraId="563989F0" w14:textId="77777777" w:rsidR="00E80C3C" w:rsidRDefault="00E868BA">
      <w:pPr>
        <w:pStyle w:val="a3"/>
        <w:spacing w:line="273" w:lineRule="exact"/>
        <w:ind w:left="1006"/>
        <w:jc w:val="left"/>
      </w:pPr>
      <w:r>
        <w:t>Модуль</w:t>
      </w:r>
      <w:r>
        <w:rPr>
          <w:spacing w:val="-13"/>
        </w:rPr>
        <w:t xml:space="preserve"> </w:t>
      </w:r>
      <w:r>
        <w:rPr>
          <w:spacing w:val="-2"/>
        </w:rPr>
        <w:t>«Графика».</w:t>
      </w:r>
    </w:p>
    <w:p w14:paraId="786DA443" w14:textId="77777777" w:rsidR="00E80C3C" w:rsidRDefault="00E868BA">
      <w:pPr>
        <w:pStyle w:val="a3"/>
        <w:tabs>
          <w:tab w:val="left" w:pos="2446"/>
          <w:tab w:val="left" w:pos="3589"/>
          <w:tab w:val="left" w:pos="5207"/>
          <w:tab w:val="left" w:pos="6384"/>
          <w:tab w:val="left" w:pos="7618"/>
          <w:tab w:val="left" w:pos="9303"/>
        </w:tabs>
        <w:spacing w:line="242" w:lineRule="auto"/>
        <w:ind w:left="290" w:right="585" w:firstLine="710"/>
        <w:jc w:val="left"/>
      </w:pPr>
      <w:r>
        <w:rPr>
          <w:spacing w:val="-2"/>
        </w:rPr>
        <w:t>Осваивать</w:t>
      </w:r>
      <w:r>
        <w:tab/>
      </w:r>
      <w:r>
        <w:rPr>
          <w:spacing w:val="-2"/>
        </w:rPr>
        <w:t>навыки</w:t>
      </w:r>
      <w:r>
        <w:tab/>
      </w:r>
      <w:r>
        <w:rPr>
          <w:spacing w:val="-2"/>
        </w:rPr>
        <w:t>применения</w:t>
      </w:r>
      <w:r>
        <w:tab/>
      </w:r>
      <w:r>
        <w:rPr>
          <w:spacing w:val="-2"/>
        </w:rPr>
        <w:t>свойств</w:t>
      </w:r>
      <w:r>
        <w:tab/>
      </w:r>
      <w:r>
        <w:rPr>
          <w:spacing w:val="-2"/>
        </w:rPr>
        <w:t>простых</w:t>
      </w:r>
      <w:r>
        <w:tab/>
      </w:r>
      <w:r>
        <w:rPr>
          <w:spacing w:val="-2"/>
        </w:rPr>
        <w:t>графических</w:t>
      </w:r>
      <w:r>
        <w:tab/>
      </w:r>
      <w:r>
        <w:rPr>
          <w:spacing w:val="-2"/>
        </w:rPr>
        <w:t xml:space="preserve">материалов </w:t>
      </w:r>
      <w:r>
        <w:t>в самостоятельной творческой работе в условиях урока.</w:t>
      </w:r>
    </w:p>
    <w:p w14:paraId="214383A5" w14:textId="77777777" w:rsidR="00E80C3C" w:rsidRDefault="00E868BA">
      <w:pPr>
        <w:pStyle w:val="a3"/>
        <w:spacing w:line="242" w:lineRule="auto"/>
        <w:ind w:left="290" w:right="555" w:firstLine="710"/>
        <w:jc w:val="left"/>
      </w:pPr>
      <w:r>
        <w:t>Приобретать первичный опыт в</w:t>
      </w:r>
      <w:r>
        <w:rPr>
          <w:spacing w:val="27"/>
        </w:rPr>
        <w:t xml:space="preserve"> </w:t>
      </w:r>
      <w:r>
        <w:t>создании графического</w:t>
      </w:r>
      <w:r>
        <w:rPr>
          <w:spacing w:val="39"/>
        </w:rPr>
        <w:t xml:space="preserve"> </w:t>
      </w:r>
      <w:r>
        <w:t>рисунка на основе знакомства со средствами изобразительного языка.</w:t>
      </w:r>
    </w:p>
    <w:p w14:paraId="361E1A99" w14:textId="77777777" w:rsidR="00E80C3C" w:rsidRDefault="00E868BA">
      <w:pPr>
        <w:pStyle w:val="a3"/>
        <w:spacing w:line="242" w:lineRule="auto"/>
        <w:ind w:left="290" w:right="555" w:firstLine="710"/>
        <w:jc w:val="left"/>
      </w:pPr>
      <w:r>
        <w:t>Приобретать опыт</w:t>
      </w:r>
      <w:r>
        <w:rPr>
          <w:spacing w:val="32"/>
        </w:rPr>
        <w:t xml:space="preserve"> </w:t>
      </w:r>
      <w:r>
        <w:t>аналитического</w:t>
      </w:r>
      <w:r>
        <w:rPr>
          <w:spacing w:val="40"/>
        </w:rPr>
        <w:t xml:space="preserve"> </w:t>
      </w:r>
      <w:r>
        <w:t>наблюдения</w:t>
      </w:r>
      <w:r>
        <w:rPr>
          <w:spacing w:val="36"/>
        </w:rPr>
        <w:t xml:space="preserve"> </w:t>
      </w:r>
      <w:r>
        <w:t>формы</w:t>
      </w:r>
      <w:r>
        <w:rPr>
          <w:spacing w:val="33"/>
        </w:rPr>
        <w:t xml:space="preserve"> </w:t>
      </w:r>
      <w:r>
        <w:t>предмета, опыт обобщения</w:t>
      </w:r>
      <w:r>
        <w:rPr>
          <w:spacing w:val="32"/>
        </w:rPr>
        <w:t xml:space="preserve"> </w:t>
      </w:r>
      <w:r>
        <w:t>и геометризации наблюдаемой формы как основы обучения рисунку.</w:t>
      </w:r>
    </w:p>
    <w:p w14:paraId="3BEF2843" w14:textId="77777777" w:rsidR="00E80C3C" w:rsidRDefault="00E868BA">
      <w:pPr>
        <w:pStyle w:val="a3"/>
        <w:spacing w:line="271" w:lineRule="exact"/>
        <w:ind w:left="1006"/>
        <w:jc w:val="left"/>
      </w:pPr>
      <w:r>
        <w:t>Приобретать</w:t>
      </w:r>
      <w:r>
        <w:rPr>
          <w:spacing w:val="-17"/>
        </w:rPr>
        <w:t xml:space="preserve"> </w:t>
      </w:r>
      <w:r>
        <w:t>опыт</w:t>
      </w:r>
      <w:r>
        <w:rPr>
          <w:spacing w:val="-14"/>
        </w:rPr>
        <w:t xml:space="preserve"> </w:t>
      </w:r>
      <w:r>
        <w:t>создания</w:t>
      </w:r>
      <w:r>
        <w:rPr>
          <w:spacing w:val="-10"/>
        </w:rPr>
        <w:t xml:space="preserve"> </w:t>
      </w:r>
      <w:r>
        <w:t>рисунка</w:t>
      </w:r>
      <w:r>
        <w:rPr>
          <w:spacing w:val="-11"/>
        </w:rPr>
        <w:t xml:space="preserve"> </w:t>
      </w:r>
      <w:r>
        <w:t>простого</w:t>
      </w:r>
      <w:r>
        <w:rPr>
          <w:spacing w:val="-2"/>
        </w:rPr>
        <w:t xml:space="preserve"> </w:t>
      </w:r>
      <w:r>
        <w:t>(плоского)</w:t>
      </w:r>
      <w:r>
        <w:rPr>
          <w:spacing w:val="-5"/>
        </w:rPr>
        <w:t xml:space="preserve"> </w:t>
      </w:r>
      <w:r>
        <w:t>предмета</w:t>
      </w:r>
      <w:r>
        <w:rPr>
          <w:spacing w:val="-10"/>
        </w:rPr>
        <w:t xml:space="preserve"> </w:t>
      </w:r>
      <w:r>
        <w:t>с</w:t>
      </w:r>
      <w:r>
        <w:rPr>
          <w:spacing w:val="-15"/>
        </w:rPr>
        <w:t xml:space="preserve"> </w:t>
      </w:r>
      <w:r>
        <w:rPr>
          <w:spacing w:val="-2"/>
        </w:rPr>
        <w:t>натуры.</w:t>
      </w:r>
    </w:p>
    <w:p w14:paraId="60E87385" w14:textId="77777777" w:rsidR="00E80C3C" w:rsidRDefault="00E868BA">
      <w:pPr>
        <w:pStyle w:val="a3"/>
        <w:ind w:left="290" w:right="555" w:firstLine="710"/>
        <w:jc w:val="left"/>
      </w:pPr>
      <w:r>
        <w:t>Учиться</w:t>
      </w:r>
      <w:r>
        <w:rPr>
          <w:spacing w:val="-6"/>
        </w:rPr>
        <w:t xml:space="preserve"> </w:t>
      </w:r>
      <w:r>
        <w:t>анализировать</w:t>
      </w:r>
      <w:r>
        <w:rPr>
          <w:spacing w:val="-1"/>
        </w:rPr>
        <w:t xml:space="preserve"> </w:t>
      </w:r>
      <w:r>
        <w:t>соотношения</w:t>
      </w:r>
      <w:r>
        <w:rPr>
          <w:spacing w:val="-10"/>
        </w:rPr>
        <w:t xml:space="preserve"> </w:t>
      </w:r>
      <w:r>
        <w:t>пропорций,</w:t>
      </w:r>
      <w:r>
        <w:rPr>
          <w:spacing w:val="-8"/>
        </w:rPr>
        <w:t xml:space="preserve"> </w:t>
      </w:r>
      <w:r>
        <w:t>визуально сравнивать</w:t>
      </w:r>
      <w:r>
        <w:rPr>
          <w:spacing w:val="-8"/>
        </w:rPr>
        <w:t xml:space="preserve"> </w:t>
      </w:r>
      <w:r>
        <w:t xml:space="preserve">пространственные </w:t>
      </w:r>
      <w:r>
        <w:rPr>
          <w:spacing w:val="-2"/>
        </w:rPr>
        <w:t>величины.</w:t>
      </w:r>
    </w:p>
    <w:p w14:paraId="50A4A5B5" w14:textId="77777777" w:rsidR="00E80C3C" w:rsidRDefault="00E868BA">
      <w:pPr>
        <w:pStyle w:val="a3"/>
        <w:ind w:left="1006"/>
        <w:jc w:val="left"/>
      </w:pPr>
      <w:r>
        <w:t>Приобретать</w:t>
      </w:r>
      <w:r>
        <w:rPr>
          <w:spacing w:val="5"/>
        </w:rPr>
        <w:t xml:space="preserve"> </w:t>
      </w:r>
      <w:r>
        <w:t>первичные</w:t>
      </w:r>
      <w:r>
        <w:rPr>
          <w:spacing w:val="-2"/>
        </w:rPr>
        <w:t xml:space="preserve"> </w:t>
      </w:r>
      <w:r>
        <w:t>знания</w:t>
      </w:r>
      <w:r>
        <w:rPr>
          <w:spacing w:val="-1"/>
        </w:rPr>
        <w:t xml:space="preserve"> </w:t>
      </w:r>
      <w:r>
        <w:t>и</w:t>
      </w:r>
      <w:r>
        <w:rPr>
          <w:spacing w:val="3"/>
        </w:rPr>
        <w:t xml:space="preserve"> </w:t>
      </w:r>
      <w:r>
        <w:t>навыки</w:t>
      </w:r>
      <w:r>
        <w:rPr>
          <w:spacing w:val="8"/>
        </w:rPr>
        <w:t xml:space="preserve"> </w:t>
      </w:r>
      <w:r>
        <w:t>композиционного</w:t>
      </w:r>
      <w:r>
        <w:rPr>
          <w:spacing w:val="19"/>
        </w:rPr>
        <w:t xml:space="preserve"> </w:t>
      </w:r>
      <w:r>
        <w:t>расположения</w:t>
      </w:r>
      <w:r>
        <w:rPr>
          <w:spacing w:val="3"/>
        </w:rPr>
        <w:t xml:space="preserve"> </w:t>
      </w:r>
      <w:r>
        <w:t>изображения</w:t>
      </w:r>
      <w:r>
        <w:rPr>
          <w:spacing w:val="21"/>
        </w:rPr>
        <w:t xml:space="preserve"> </w:t>
      </w:r>
      <w:r>
        <w:rPr>
          <w:spacing w:val="-5"/>
        </w:rPr>
        <w:t>на</w:t>
      </w:r>
    </w:p>
    <w:p w14:paraId="5775FC46" w14:textId="77777777" w:rsidR="00E80C3C" w:rsidRDefault="00E868BA">
      <w:pPr>
        <w:pStyle w:val="a3"/>
        <w:spacing w:line="265" w:lineRule="exact"/>
        <w:ind w:left="290"/>
        <w:jc w:val="left"/>
      </w:pPr>
      <w:r>
        <w:rPr>
          <w:spacing w:val="-2"/>
        </w:rPr>
        <w:t>листе.</w:t>
      </w:r>
    </w:p>
    <w:p w14:paraId="645BFC5E" w14:textId="77777777" w:rsidR="00E80C3C" w:rsidRDefault="00E868BA">
      <w:pPr>
        <w:pStyle w:val="a3"/>
        <w:tabs>
          <w:tab w:val="left" w:pos="2158"/>
          <w:tab w:val="left" w:pos="3637"/>
          <w:tab w:val="left" w:pos="5591"/>
          <w:tab w:val="left" w:pos="6475"/>
          <w:tab w:val="left" w:pos="8655"/>
          <w:tab w:val="left" w:pos="9923"/>
        </w:tabs>
        <w:spacing w:before="2"/>
        <w:ind w:left="1006"/>
        <w:jc w:val="left"/>
      </w:pPr>
      <w:r>
        <w:rPr>
          <w:spacing w:val="-2"/>
        </w:rPr>
        <w:t>Уметь</w:t>
      </w:r>
      <w:r>
        <w:tab/>
      </w:r>
      <w:r>
        <w:rPr>
          <w:spacing w:val="-2"/>
        </w:rPr>
        <w:t>выбирать</w:t>
      </w:r>
      <w:r>
        <w:tab/>
      </w:r>
      <w:r>
        <w:rPr>
          <w:spacing w:val="-2"/>
        </w:rPr>
        <w:t>вертикальный</w:t>
      </w:r>
      <w:r>
        <w:tab/>
      </w:r>
      <w:r>
        <w:rPr>
          <w:spacing w:val="-5"/>
        </w:rPr>
        <w:t>или</w:t>
      </w:r>
      <w:r>
        <w:tab/>
      </w:r>
      <w:r>
        <w:rPr>
          <w:spacing w:val="-2"/>
        </w:rPr>
        <w:t>горизонтальный</w:t>
      </w:r>
      <w:r>
        <w:tab/>
      </w:r>
      <w:r>
        <w:rPr>
          <w:spacing w:val="-2"/>
        </w:rPr>
        <w:t>формат</w:t>
      </w:r>
      <w:r>
        <w:tab/>
      </w:r>
      <w:r>
        <w:rPr>
          <w:spacing w:val="-2"/>
        </w:rPr>
        <w:t>листа</w:t>
      </w:r>
    </w:p>
    <w:p w14:paraId="37ED946A" w14:textId="77777777" w:rsidR="00E80C3C" w:rsidRDefault="00E868BA">
      <w:pPr>
        <w:pStyle w:val="a3"/>
        <w:spacing w:line="274" w:lineRule="exact"/>
        <w:ind w:left="290"/>
      </w:pPr>
      <w:r>
        <w:t>для</w:t>
      </w:r>
      <w:r>
        <w:rPr>
          <w:spacing w:val="-13"/>
        </w:rPr>
        <w:t xml:space="preserve"> </w:t>
      </w:r>
      <w:r>
        <w:t>выполнения</w:t>
      </w:r>
      <w:r>
        <w:rPr>
          <w:spacing w:val="-11"/>
        </w:rPr>
        <w:t xml:space="preserve"> </w:t>
      </w:r>
      <w:r>
        <w:t>соответствующих</w:t>
      </w:r>
      <w:r>
        <w:rPr>
          <w:spacing w:val="-15"/>
        </w:rPr>
        <w:t xml:space="preserve"> </w:t>
      </w:r>
      <w:r>
        <w:t>задач</w:t>
      </w:r>
      <w:r>
        <w:rPr>
          <w:spacing w:val="-8"/>
        </w:rPr>
        <w:t xml:space="preserve"> </w:t>
      </w:r>
      <w:r>
        <w:rPr>
          <w:spacing w:val="-2"/>
        </w:rPr>
        <w:t>рисунка.</w:t>
      </w:r>
    </w:p>
    <w:p w14:paraId="3063806C" w14:textId="77777777" w:rsidR="00E80C3C" w:rsidRDefault="00E868BA">
      <w:pPr>
        <w:pStyle w:val="a3"/>
        <w:spacing w:before="2"/>
        <w:ind w:left="290" w:right="577" w:firstLine="710"/>
      </w:pPr>
      <w:r>
        <w:t>Воспринимать учебную задачу, поставленную учителем, и решать её в своей практической художественной деятельности.</w:t>
      </w:r>
    </w:p>
    <w:p w14:paraId="744287DF" w14:textId="77777777" w:rsidR="00E80C3C" w:rsidRDefault="00E868BA">
      <w:pPr>
        <w:pStyle w:val="a3"/>
        <w:spacing w:before="1"/>
        <w:ind w:left="290" w:right="572" w:firstLine="710"/>
      </w:pPr>
      <w:r>
        <w:t>Уметь обсуждать результаты своей практической работы и работы товарищей с позиций соответствия</w:t>
      </w:r>
      <w:r>
        <w:rPr>
          <w:spacing w:val="71"/>
          <w:w w:val="150"/>
        </w:rPr>
        <w:t xml:space="preserve">   </w:t>
      </w:r>
      <w:r>
        <w:t>их</w:t>
      </w:r>
      <w:r>
        <w:rPr>
          <w:spacing w:val="69"/>
          <w:w w:val="150"/>
        </w:rPr>
        <w:t xml:space="preserve">   </w:t>
      </w:r>
      <w:r>
        <w:t>поставленной</w:t>
      </w:r>
      <w:r>
        <w:rPr>
          <w:spacing w:val="71"/>
          <w:w w:val="150"/>
        </w:rPr>
        <w:t xml:space="preserve">   </w:t>
      </w:r>
      <w:r>
        <w:t>учебной</w:t>
      </w:r>
      <w:r>
        <w:rPr>
          <w:spacing w:val="80"/>
        </w:rPr>
        <w:t xml:space="preserve">   </w:t>
      </w:r>
      <w:r>
        <w:t>задаче,</w:t>
      </w:r>
      <w:r>
        <w:rPr>
          <w:spacing w:val="72"/>
          <w:w w:val="150"/>
        </w:rPr>
        <w:t xml:space="preserve">   </w:t>
      </w:r>
      <w:r>
        <w:t>с</w:t>
      </w:r>
      <w:r>
        <w:rPr>
          <w:spacing w:val="71"/>
          <w:w w:val="150"/>
        </w:rPr>
        <w:t xml:space="preserve">   </w:t>
      </w:r>
      <w:r>
        <w:t>позиций</w:t>
      </w:r>
      <w:r>
        <w:rPr>
          <w:spacing w:val="80"/>
        </w:rPr>
        <w:t xml:space="preserve">   </w:t>
      </w:r>
      <w:r>
        <w:t>выраженного в рисунке содержания и</w:t>
      </w:r>
      <w:r>
        <w:rPr>
          <w:spacing w:val="-2"/>
        </w:rPr>
        <w:t xml:space="preserve"> </w:t>
      </w:r>
      <w:r>
        <w:t>графических</w:t>
      </w:r>
      <w:r>
        <w:rPr>
          <w:spacing w:val="-2"/>
        </w:rPr>
        <w:t xml:space="preserve"> </w:t>
      </w:r>
      <w:r>
        <w:t>средств его выражения</w:t>
      </w:r>
      <w:r>
        <w:rPr>
          <w:spacing w:val="-2"/>
        </w:rPr>
        <w:t xml:space="preserve"> </w:t>
      </w:r>
      <w:r>
        <w:t>(в рамках</w:t>
      </w:r>
      <w:r>
        <w:rPr>
          <w:spacing w:val="-3"/>
        </w:rPr>
        <w:t xml:space="preserve"> </w:t>
      </w:r>
      <w:r>
        <w:t>программного материала).</w:t>
      </w:r>
    </w:p>
    <w:p w14:paraId="376371A5" w14:textId="77777777" w:rsidR="00E80C3C" w:rsidRDefault="00E868BA">
      <w:pPr>
        <w:pStyle w:val="a3"/>
        <w:spacing w:line="274" w:lineRule="exact"/>
        <w:ind w:left="1006"/>
      </w:pPr>
      <w:r>
        <w:t>Модуль</w:t>
      </w:r>
      <w:r>
        <w:rPr>
          <w:spacing w:val="-9"/>
        </w:rPr>
        <w:t xml:space="preserve"> </w:t>
      </w:r>
      <w:r>
        <w:rPr>
          <w:spacing w:val="-2"/>
        </w:rPr>
        <w:t>«Живопись».</w:t>
      </w:r>
    </w:p>
    <w:p w14:paraId="7D0B95B0" w14:textId="77777777" w:rsidR="00E80C3C" w:rsidRDefault="00E868BA">
      <w:pPr>
        <w:pStyle w:val="a3"/>
        <w:spacing w:before="2"/>
        <w:ind w:left="1006" w:right="410"/>
      </w:pPr>
      <w:r>
        <w:t>Осваивать навыки работы красками «гуашь» в условиях урока. Знать три основных</w:t>
      </w:r>
      <w:r>
        <w:rPr>
          <w:spacing w:val="-4"/>
        </w:rPr>
        <w:t xml:space="preserve"> </w:t>
      </w:r>
      <w:r>
        <w:t>цвета; обсуждать</w:t>
      </w:r>
      <w:r>
        <w:rPr>
          <w:spacing w:val="40"/>
        </w:rPr>
        <w:t xml:space="preserve"> </w:t>
      </w:r>
      <w:r>
        <w:t>и</w:t>
      </w:r>
      <w:r>
        <w:rPr>
          <w:spacing w:val="40"/>
        </w:rPr>
        <w:t xml:space="preserve"> </w:t>
      </w:r>
      <w:r>
        <w:t>называть</w:t>
      </w:r>
      <w:r>
        <w:rPr>
          <w:spacing w:val="40"/>
        </w:rPr>
        <w:t xml:space="preserve"> </w:t>
      </w:r>
      <w:r>
        <w:t>ассоциативные представления,</w:t>
      </w:r>
      <w:r>
        <w:rPr>
          <w:spacing w:val="40"/>
        </w:rPr>
        <w:t xml:space="preserve"> </w:t>
      </w:r>
      <w:proofErr w:type="spellStart"/>
      <w:r>
        <w:t>которыерождает</w:t>
      </w:r>
      <w:proofErr w:type="spellEnd"/>
      <w:r>
        <w:t xml:space="preserve"> каждый цвет.</w:t>
      </w:r>
    </w:p>
    <w:p w14:paraId="407A7D78" w14:textId="77777777" w:rsidR="00E80C3C" w:rsidRDefault="00E868BA">
      <w:pPr>
        <w:pStyle w:val="a3"/>
        <w:spacing w:before="3" w:line="237" w:lineRule="auto"/>
        <w:ind w:left="290" w:right="555" w:firstLine="710"/>
        <w:jc w:val="left"/>
      </w:pPr>
      <w:r>
        <w:t>Осознавать</w:t>
      </w:r>
      <w:r>
        <w:rPr>
          <w:spacing w:val="-3"/>
        </w:rPr>
        <w:t xml:space="preserve"> </w:t>
      </w:r>
      <w:r>
        <w:t>эмоциональное</w:t>
      </w:r>
      <w:r>
        <w:rPr>
          <w:spacing w:val="-8"/>
        </w:rPr>
        <w:t xml:space="preserve"> </w:t>
      </w:r>
      <w:r>
        <w:t>звучание</w:t>
      </w:r>
      <w:r>
        <w:rPr>
          <w:spacing w:val="-3"/>
        </w:rPr>
        <w:t xml:space="preserve"> </w:t>
      </w:r>
      <w:r>
        <w:t>цвета</w:t>
      </w:r>
      <w:r>
        <w:rPr>
          <w:spacing w:val="-3"/>
        </w:rPr>
        <w:t xml:space="preserve"> </w:t>
      </w:r>
      <w:r>
        <w:t>и</w:t>
      </w:r>
      <w:r>
        <w:rPr>
          <w:spacing w:val="-2"/>
        </w:rPr>
        <w:t xml:space="preserve"> </w:t>
      </w:r>
      <w:r>
        <w:t>уметь</w:t>
      </w:r>
      <w:r>
        <w:rPr>
          <w:spacing w:val="-2"/>
        </w:rPr>
        <w:t xml:space="preserve"> </w:t>
      </w:r>
      <w:r>
        <w:t>формулировать</w:t>
      </w:r>
      <w:r>
        <w:rPr>
          <w:spacing w:val="-2"/>
        </w:rPr>
        <w:t xml:space="preserve"> </w:t>
      </w:r>
      <w:r>
        <w:t>своё</w:t>
      </w:r>
      <w:r>
        <w:rPr>
          <w:spacing w:val="-8"/>
        </w:rPr>
        <w:t xml:space="preserve"> </w:t>
      </w:r>
      <w:r>
        <w:t>мнение</w:t>
      </w:r>
      <w:r>
        <w:rPr>
          <w:spacing w:val="-8"/>
        </w:rPr>
        <w:t xml:space="preserve"> </w:t>
      </w:r>
      <w:r>
        <w:t>с</w:t>
      </w:r>
      <w:r>
        <w:rPr>
          <w:spacing w:val="-8"/>
        </w:rPr>
        <w:t xml:space="preserve"> </w:t>
      </w:r>
      <w:r>
        <w:t>опорой</w:t>
      </w:r>
      <w:r>
        <w:rPr>
          <w:spacing w:val="-2"/>
        </w:rPr>
        <w:t xml:space="preserve"> </w:t>
      </w:r>
      <w:r>
        <w:t>на опыт жизненных ассоциаций.</w:t>
      </w:r>
    </w:p>
    <w:p w14:paraId="362C3A3D" w14:textId="77777777" w:rsidR="00E80C3C" w:rsidRDefault="00E868BA">
      <w:pPr>
        <w:pStyle w:val="a3"/>
        <w:spacing w:before="5" w:line="237" w:lineRule="auto"/>
        <w:ind w:left="290" w:right="555" w:firstLine="710"/>
        <w:jc w:val="left"/>
      </w:pPr>
      <w:r>
        <w:t>Приобретать</w:t>
      </w:r>
      <w:r>
        <w:rPr>
          <w:spacing w:val="-7"/>
        </w:rPr>
        <w:t xml:space="preserve"> </w:t>
      </w:r>
      <w:r>
        <w:t>опыт</w:t>
      </w:r>
      <w:r>
        <w:rPr>
          <w:spacing w:val="-7"/>
        </w:rPr>
        <w:t xml:space="preserve"> </w:t>
      </w:r>
      <w:r>
        <w:t>экспериментирования,</w:t>
      </w:r>
      <w:r>
        <w:rPr>
          <w:spacing w:val="-6"/>
        </w:rPr>
        <w:t xml:space="preserve"> </w:t>
      </w:r>
      <w:r>
        <w:t>исследования</w:t>
      </w:r>
      <w:r>
        <w:rPr>
          <w:spacing w:val="-8"/>
        </w:rPr>
        <w:t xml:space="preserve"> </w:t>
      </w:r>
      <w:r>
        <w:t>результатов</w:t>
      </w:r>
      <w:r>
        <w:rPr>
          <w:spacing w:val="-3"/>
        </w:rPr>
        <w:t xml:space="preserve"> </w:t>
      </w:r>
      <w:r>
        <w:t>смешения</w:t>
      </w:r>
      <w:r>
        <w:rPr>
          <w:spacing w:val="-4"/>
        </w:rPr>
        <w:t xml:space="preserve"> </w:t>
      </w:r>
      <w:r>
        <w:t>красок</w:t>
      </w:r>
      <w:r>
        <w:rPr>
          <w:spacing w:val="-6"/>
        </w:rPr>
        <w:t xml:space="preserve"> </w:t>
      </w:r>
      <w:r>
        <w:t>и получения нового цвета.</w:t>
      </w:r>
    </w:p>
    <w:p w14:paraId="59C3013D" w14:textId="77777777" w:rsidR="00E80C3C" w:rsidRDefault="00E868BA">
      <w:pPr>
        <w:pStyle w:val="a3"/>
        <w:spacing w:before="4"/>
        <w:ind w:left="290" w:right="555" w:firstLine="710"/>
        <w:jc w:val="left"/>
      </w:pPr>
      <w:r>
        <w:t>Вести</w:t>
      </w:r>
      <w:r>
        <w:rPr>
          <w:spacing w:val="40"/>
        </w:rPr>
        <w:t xml:space="preserve"> </w:t>
      </w:r>
      <w:r>
        <w:t>творческую</w:t>
      </w:r>
      <w:r>
        <w:rPr>
          <w:spacing w:val="40"/>
        </w:rPr>
        <w:t xml:space="preserve"> </w:t>
      </w:r>
      <w:r>
        <w:t>работу на</w:t>
      </w:r>
      <w:r>
        <w:rPr>
          <w:spacing w:val="40"/>
        </w:rPr>
        <w:t xml:space="preserve"> </w:t>
      </w:r>
      <w:r>
        <w:t>заданную</w:t>
      </w:r>
      <w:r>
        <w:rPr>
          <w:spacing w:val="40"/>
        </w:rPr>
        <w:t xml:space="preserve"> </w:t>
      </w:r>
      <w:r>
        <w:t>тему с</w:t>
      </w:r>
      <w:r>
        <w:rPr>
          <w:spacing w:val="37"/>
        </w:rPr>
        <w:t xml:space="preserve"> </w:t>
      </w:r>
      <w:r>
        <w:t>опорой</w:t>
      </w:r>
      <w:r>
        <w:rPr>
          <w:spacing w:val="40"/>
        </w:rPr>
        <w:t xml:space="preserve"> </w:t>
      </w:r>
      <w:r>
        <w:t>на</w:t>
      </w:r>
      <w:r>
        <w:rPr>
          <w:spacing w:val="38"/>
        </w:rPr>
        <w:t xml:space="preserve"> </w:t>
      </w:r>
      <w:r>
        <w:t>зрительные</w:t>
      </w:r>
      <w:r>
        <w:rPr>
          <w:spacing w:val="34"/>
        </w:rPr>
        <w:t xml:space="preserve"> </w:t>
      </w:r>
      <w:r>
        <w:t>впечатления, организованные педагогом.</w:t>
      </w:r>
    </w:p>
    <w:p w14:paraId="29135B27" w14:textId="77777777" w:rsidR="00E80C3C" w:rsidRDefault="00E868BA">
      <w:pPr>
        <w:pStyle w:val="a3"/>
        <w:spacing w:line="275" w:lineRule="exact"/>
        <w:ind w:left="1006"/>
        <w:jc w:val="left"/>
      </w:pPr>
      <w:r>
        <w:t>Модуль</w:t>
      </w:r>
      <w:r>
        <w:rPr>
          <w:spacing w:val="-13"/>
        </w:rPr>
        <w:t xml:space="preserve"> </w:t>
      </w:r>
      <w:r>
        <w:rPr>
          <w:spacing w:val="-2"/>
        </w:rPr>
        <w:t>«Скульптура»</w:t>
      </w:r>
    </w:p>
    <w:p w14:paraId="669CA069" w14:textId="77777777" w:rsidR="00E80C3C" w:rsidRDefault="00E868BA">
      <w:pPr>
        <w:pStyle w:val="a3"/>
        <w:spacing w:line="242" w:lineRule="auto"/>
        <w:ind w:left="1006" w:right="17"/>
        <w:jc w:val="left"/>
      </w:pPr>
      <w:r>
        <w:t>Приобретать</w:t>
      </w:r>
      <w:r>
        <w:rPr>
          <w:spacing w:val="-15"/>
        </w:rPr>
        <w:t xml:space="preserve"> </w:t>
      </w:r>
      <w:r>
        <w:t>опыт</w:t>
      </w:r>
      <w:r>
        <w:rPr>
          <w:spacing w:val="-15"/>
        </w:rPr>
        <w:t xml:space="preserve"> </w:t>
      </w:r>
      <w:r>
        <w:t>аналитического</w:t>
      </w:r>
      <w:r>
        <w:rPr>
          <w:spacing w:val="-2"/>
        </w:rPr>
        <w:t xml:space="preserve"> </w:t>
      </w:r>
      <w:r>
        <w:t>наблюдения,</w:t>
      </w:r>
      <w:r>
        <w:rPr>
          <w:spacing w:val="-1"/>
        </w:rPr>
        <w:t xml:space="preserve"> </w:t>
      </w:r>
      <w:r>
        <w:t>поиска</w:t>
      </w:r>
      <w:r>
        <w:rPr>
          <w:spacing w:val="-2"/>
        </w:rPr>
        <w:t xml:space="preserve"> </w:t>
      </w:r>
      <w:r>
        <w:t>выразительных</w:t>
      </w:r>
      <w:r>
        <w:rPr>
          <w:spacing w:val="-15"/>
        </w:rPr>
        <w:t xml:space="preserve"> </w:t>
      </w:r>
      <w:r>
        <w:t>образных</w:t>
      </w:r>
      <w:r>
        <w:rPr>
          <w:spacing w:val="-16"/>
        </w:rPr>
        <w:t xml:space="preserve"> </w:t>
      </w:r>
      <w:proofErr w:type="spellStart"/>
      <w:r>
        <w:t>объёмныхформ</w:t>
      </w:r>
      <w:proofErr w:type="spellEnd"/>
      <w:r>
        <w:t xml:space="preserve"> в природе (например, облака, камни, коряги, формы плодов).</w:t>
      </w:r>
    </w:p>
    <w:p w14:paraId="21C2D3A8" w14:textId="77777777" w:rsidR="00E80C3C" w:rsidRDefault="00E868BA">
      <w:pPr>
        <w:pStyle w:val="a3"/>
        <w:spacing w:line="242" w:lineRule="auto"/>
        <w:ind w:left="290" w:right="1192" w:firstLine="710"/>
        <w:jc w:val="left"/>
      </w:pPr>
      <w:r>
        <w:t>Осваивать первичные приёмы лепки из</w:t>
      </w:r>
      <w:r>
        <w:rPr>
          <w:spacing w:val="-2"/>
        </w:rPr>
        <w:t xml:space="preserve"> </w:t>
      </w:r>
      <w:r>
        <w:t>пластилина, приобретать представления</w:t>
      </w:r>
      <w:r>
        <w:rPr>
          <w:spacing w:val="-11"/>
        </w:rPr>
        <w:t xml:space="preserve"> </w:t>
      </w:r>
      <w:r>
        <w:t>о целостной форме в объёмном изображении.</w:t>
      </w:r>
    </w:p>
    <w:p w14:paraId="4A3EA301" w14:textId="77777777" w:rsidR="00E80C3C" w:rsidRDefault="00E868BA">
      <w:pPr>
        <w:pStyle w:val="a3"/>
        <w:spacing w:line="242" w:lineRule="auto"/>
        <w:ind w:left="290" w:right="555" w:firstLine="710"/>
        <w:jc w:val="left"/>
      </w:pPr>
      <w:r>
        <w:t xml:space="preserve">Овладевать первичными навыками </w:t>
      </w:r>
      <w:proofErr w:type="spellStart"/>
      <w:r>
        <w:t>бумагопластики</w:t>
      </w:r>
      <w:proofErr w:type="spellEnd"/>
      <w:r>
        <w:rPr>
          <w:spacing w:val="28"/>
        </w:rPr>
        <w:t xml:space="preserve"> </w:t>
      </w:r>
      <w:r>
        <w:t>– создания объёмных форм из бумаги путём её складывания, надрезания, закручивания.</w:t>
      </w:r>
    </w:p>
    <w:p w14:paraId="6000486F" w14:textId="77777777" w:rsidR="00E80C3C" w:rsidRDefault="00E868BA">
      <w:pPr>
        <w:pStyle w:val="a3"/>
        <w:spacing w:line="271" w:lineRule="exact"/>
        <w:ind w:left="1006"/>
        <w:jc w:val="left"/>
      </w:pPr>
      <w:r>
        <w:rPr>
          <w:spacing w:val="-2"/>
        </w:rPr>
        <w:t>Модуль</w:t>
      </w:r>
      <w:r>
        <w:rPr>
          <w:spacing w:val="18"/>
        </w:rPr>
        <w:t xml:space="preserve"> </w:t>
      </w:r>
      <w:r>
        <w:rPr>
          <w:spacing w:val="-2"/>
        </w:rPr>
        <w:t>«Декоративно-прикладное</w:t>
      </w:r>
      <w:r>
        <w:rPr>
          <w:spacing w:val="5"/>
        </w:rPr>
        <w:t xml:space="preserve"> </w:t>
      </w:r>
      <w:r>
        <w:rPr>
          <w:spacing w:val="-2"/>
        </w:rPr>
        <w:t>искусство».</w:t>
      </w:r>
    </w:p>
    <w:p w14:paraId="05E7B9D2" w14:textId="77777777" w:rsidR="00E80C3C" w:rsidRDefault="00E868BA">
      <w:pPr>
        <w:pStyle w:val="a3"/>
        <w:ind w:left="290" w:right="589" w:firstLine="710"/>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25D06B8E" w14:textId="77777777" w:rsidR="00E80C3C" w:rsidRDefault="00E868BA">
      <w:pPr>
        <w:pStyle w:val="a3"/>
        <w:spacing w:line="242" w:lineRule="auto"/>
        <w:ind w:left="290" w:right="587" w:firstLine="710"/>
      </w:pPr>
      <w:r>
        <w:t xml:space="preserve">Различать виды орнаментов по изобразительным мотивам: растительные, геометрические, </w:t>
      </w:r>
      <w:r>
        <w:rPr>
          <w:spacing w:val="-2"/>
        </w:rPr>
        <w:t>анималистические.</w:t>
      </w:r>
    </w:p>
    <w:p w14:paraId="47BAFE40" w14:textId="77777777" w:rsidR="00E80C3C" w:rsidRDefault="00E868BA">
      <w:pPr>
        <w:pStyle w:val="a3"/>
        <w:spacing w:line="242" w:lineRule="auto"/>
        <w:ind w:left="1006" w:right="566"/>
      </w:pPr>
      <w:r>
        <w:t>Учиться использовать правила симметрии в своей художественной деятельности. Приобретать</w:t>
      </w:r>
      <w:r>
        <w:rPr>
          <w:spacing w:val="40"/>
        </w:rPr>
        <w:t xml:space="preserve"> </w:t>
      </w:r>
      <w:r>
        <w:t>опыт</w:t>
      </w:r>
      <w:r>
        <w:rPr>
          <w:spacing w:val="40"/>
        </w:rPr>
        <w:t xml:space="preserve"> </w:t>
      </w:r>
      <w:r>
        <w:t>создания</w:t>
      </w:r>
      <w:r>
        <w:rPr>
          <w:spacing w:val="40"/>
        </w:rPr>
        <w:t xml:space="preserve"> </w:t>
      </w:r>
      <w:r>
        <w:t>орнаментальной</w:t>
      </w:r>
      <w:r>
        <w:rPr>
          <w:spacing w:val="40"/>
        </w:rPr>
        <w:t xml:space="preserve"> </w:t>
      </w:r>
      <w:r>
        <w:t>декоративной</w:t>
      </w:r>
      <w:r>
        <w:rPr>
          <w:spacing w:val="40"/>
        </w:rPr>
        <w:t xml:space="preserve"> </w:t>
      </w:r>
      <w:r>
        <w:t>композиции</w:t>
      </w:r>
      <w:r>
        <w:rPr>
          <w:spacing w:val="40"/>
        </w:rPr>
        <w:t xml:space="preserve"> </w:t>
      </w:r>
      <w:r>
        <w:t>(стилизованной:</w:t>
      </w:r>
    </w:p>
    <w:p w14:paraId="6BB8CB05" w14:textId="77777777" w:rsidR="00E80C3C" w:rsidRDefault="00E868BA">
      <w:pPr>
        <w:pStyle w:val="a3"/>
        <w:spacing w:line="270" w:lineRule="exact"/>
        <w:ind w:left="290"/>
      </w:pPr>
      <w:r>
        <w:t>декоративный</w:t>
      </w:r>
      <w:r>
        <w:rPr>
          <w:spacing w:val="-6"/>
        </w:rPr>
        <w:t xml:space="preserve"> </w:t>
      </w:r>
      <w:r>
        <w:t>цветок</w:t>
      </w:r>
      <w:r>
        <w:rPr>
          <w:spacing w:val="-8"/>
        </w:rPr>
        <w:t xml:space="preserve"> </w:t>
      </w:r>
      <w:r>
        <w:t>или</w:t>
      </w:r>
      <w:r>
        <w:rPr>
          <w:spacing w:val="-10"/>
        </w:rPr>
        <w:t xml:space="preserve"> </w:t>
      </w:r>
      <w:r>
        <w:rPr>
          <w:spacing w:val="-2"/>
        </w:rPr>
        <w:t>птица).</w:t>
      </w:r>
    </w:p>
    <w:p w14:paraId="2B515CA1" w14:textId="77777777" w:rsidR="00E80C3C" w:rsidRDefault="00E868BA">
      <w:pPr>
        <w:pStyle w:val="a3"/>
        <w:spacing w:line="275" w:lineRule="exact"/>
        <w:ind w:left="1006"/>
      </w:pPr>
      <w:r>
        <w:t>Приобретать</w:t>
      </w:r>
      <w:r>
        <w:rPr>
          <w:spacing w:val="-17"/>
        </w:rPr>
        <w:t xml:space="preserve"> </w:t>
      </w:r>
      <w:r>
        <w:t>знания</w:t>
      </w:r>
      <w:r>
        <w:rPr>
          <w:spacing w:val="-17"/>
        </w:rPr>
        <w:t xml:space="preserve"> </w:t>
      </w:r>
      <w:r>
        <w:t>о</w:t>
      </w:r>
      <w:r>
        <w:rPr>
          <w:spacing w:val="-1"/>
        </w:rPr>
        <w:t xml:space="preserve"> </w:t>
      </w:r>
      <w:r>
        <w:t>значении</w:t>
      </w:r>
      <w:r>
        <w:rPr>
          <w:spacing w:val="-11"/>
        </w:rPr>
        <w:t xml:space="preserve"> </w:t>
      </w:r>
      <w:r>
        <w:t>и</w:t>
      </w:r>
      <w:r>
        <w:rPr>
          <w:spacing w:val="-8"/>
        </w:rPr>
        <w:t xml:space="preserve"> </w:t>
      </w:r>
      <w:r>
        <w:t>назначении</w:t>
      </w:r>
      <w:r>
        <w:rPr>
          <w:spacing w:val="-6"/>
        </w:rPr>
        <w:t xml:space="preserve"> </w:t>
      </w:r>
      <w:r>
        <w:t>украшений</w:t>
      </w:r>
      <w:r>
        <w:rPr>
          <w:spacing w:val="-3"/>
        </w:rPr>
        <w:t xml:space="preserve"> </w:t>
      </w:r>
      <w:r>
        <w:t>в</w:t>
      </w:r>
      <w:r>
        <w:rPr>
          <w:spacing w:val="-6"/>
        </w:rPr>
        <w:t xml:space="preserve"> </w:t>
      </w:r>
      <w:r>
        <w:t>жизни</w:t>
      </w:r>
      <w:r>
        <w:rPr>
          <w:spacing w:val="-7"/>
        </w:rPr>
        <w:t xml:space="preserve"> </w:t>
      </w:r>
      <w:r>
        <w:rPr>
          <w:spacing w:val="-2"/>
        </w:rPr>
        <w:t>людей.</w:t>
      </w:r>
    </w:p>
    <w:p w14:paraId="6B5B4FD9" w14:textId="77777777" w:rsidR="00E80C3C" w:rsidRDefault="00E868BA">
      <w:pPr>
        <w:pStyle w:val="a3"/>
        <w:spacing w:line="242" w:lineRule="auto"/>
        <w:ind w:left="290" w:right="552" w:firstLine="710"/>
      </w:pPr>
      <w:r>
        <w:t>Приобретать представления о глиняных игрушках отечественных народных художественных</w:t>
      </w:r>
      <w:r>
        <w:rPr>
          <w:spacing w:val="69"/>
        </w:rPr>
        <w:t xml:space="preserve"> </w:t>
      </w:r>
      <w:r>
        <w:t>промыслов</w:t>
      </w:r>
      <w:r>
        <w:rPr>
          <w:spacing w:val="77"/>
        </w:rPr>
        <w:t xml:space="preserve"> </w:t>
      </w:r>
      <w:r>
        <w:t>(дымковская,</w:t>
      </w:r>
      <w:r>
        <w:rPr>
          <w:spacing w:val="78"/>
        </w:rPr>
        <w:t xml:space="preserve"> </w:t>
      </w:r>
      <w:r>
        <w:t>каргопольская</w:t>
      </w:r>
      <w:r>
        <w:rPr>
          <w:spacing w:val="75"/>
        </w:rPr>
        <w:t xml:space="preserve"> </w:t>
      </w:r>
      <w:r>
        <w:t>игрушки</w:t>
      </w:r>
      <w:r>
        <w:rPr>
          <w:spacing w:val="77"/>
        </w:rPr>
        <w:t xml:space="preserve"> </w:t>
      </w:r>
      <w:r>
        <w:t>или</w:t>
      </w:r>
      <w:r>
        <w:rPr>
          <w:spacing w:val="75"/>
        </w:rPr>
        <w:t xml:space="preserve"> </w:t>
      </w:r>
      <w:r>
        <w:t>по</w:t>
      </w:r>
      <w:r>
        <w:rPr>
          <w:spacing w:val="75"/>
        </w:rPr>
        <w:t xml:space="preserve"> </w:t>
      </w:r>
      <w:r>
        <w:t>выбору</w:t>
      </w:r>
      <w:r>
        <w:rPr>
          <w:spacing w:val="70"/>
        </w:rPr>
        <w:t xml:space="preserve"> </w:t>
      </w:r>
      <w:r>
        <w:t>учителя</w:t>
      </w:r>
      <w:r>
        <w:rPr>
          <w:spacing w:val="38"/>
        </w:rPr>
        <w:t xml:space="preserve">  </w:t>
      </w:r>
      <w:r>
        <w:rPr>
          <w:spacing w:val="-10"/>
        </w:rPr>
        <w:t>с</w:t>
      </w:r>
    </w:p>
    <w:p w14:paraId="29131CFD" w14:textId="77777777" w:rsidR="00E80C3C" w:rsidRDefault="00E80C3C">
      <w:pPr>
        <w:pStyle w:val="a3"/>
        <w:spacing w:line="242" w:lineRule="auto"/>
        <w:sectPr w:rsidR="00E80C3C">
          <w:pgSz w:w="11910" w:h="16840"/>
          <w:pgMar w:top="660" w:right="141" w:bottom="280" w:left="708" w:header="720" w:footer="720" w:gutter="0"/>
          <w:cols w:space="720"/>
        </w:sectPr>
      </w:pPr>
    </w:p>
    <w:p w14:paraId="5D4BD1C7" w14:textId="77777777" w:rsidR="00E80C3C" w:rsidRDefault="00E868BA">
      <w:pPr>
        <w:pStyle w:val="a3"/>
        <w:spacing w:before="72"/>
        <w:ind w:left="290" w:right="560"/>
      </w:pPr>
      <w:r>
        <w:lastRenderedPageBreak/>
        <w:t>учётом местных промыслов) и опыт практической художественной деятельности по мотивам игрушки выбранного промысла. Иметь опыт и соответствующие возрасту навыки подготовки и оформления общего праздника.</w:t>
      </w:r>
    </w:p>
    <w:p w14:paraId="40BB9E27" w14:textId="77777777" w:rsidR="00E80C3C" w:rsidRDefault="00E868BA">
      <w:pPr>
        <w:pStyle w:val="a3"/>
        <w:spacing w:before="3" w:line="275" w:lineRule="exact"/>
        <w:ind w:left="1006"/>
      </w:pPr>
      <w:r>
        <w:t>Модуль</w:t>
      </w:r>
      <w:r>
        <w:rPr>
          <w:spacing w:val="-13"/>
        </w:rPr>
        <w:t xml:space="preserve"> </w:t>
      </w:r>
      <w:r>
        <w:rPr>
          <w:spacing w:val="-2"/>
        </w:rPr>
        <w:t>«Архитектура».</w:t>
      </w:r>
    </w:p>
    <w:p w14:paraId="78AF165B" w14:textId="77777777" w:rsidR="00E80C3C" w:rsidRDefault="00E868BA">
      <w:pPr>
        <w:pStyle w:val="a3"/>
        <w:ind w:left="290" w:right="577" w:firstLine="710"/>
      </w:pPr>
      <w:r>
        <w:t>Рассматривать</w:t>
      </w:r>
      <w:r>
        <w:rPr>
          <w:spacing w:val="80"/>
        </w:rPr>
        <w:t xml:space="preserve">  </w:t>
      </w:r>
      <w:r>
        <w:t>различные</w:t>
      </w:r>
      <w:r>
        <w:rPr>
          <w:spacing w:val="80"/>
        </w:rPr>
        <w:t xml:space="preserve">  </w:t>
      </w:r>
      <w:r>
        <w:t>произведения</w:t>
      </w:r>
      <w:r>
        <w:rPr>
          <w:spacing w:val="80"/>
        </w:rPr>
        <w:t xml:space="preserve">  </w:t>
      </w:r>
      <w:r>
        <w:t>архитектуры</w:t>
      </w:r>
      <w:r>
        <w:rPr>
          <w:spacing w:val="80"/>
        </w:rPr>
        <w:t xml:space="preserve">  </w:t>
      </w:r>
      <w:r>
        <w:t>в</w:t>
      </w:r>
      <w:r>
        <w:rPr>
          <w:spacing w:val="80"/>
          <w:w w:val="150"/>
        </w:rPr>
        <w:t xml:space="preserve">  </w:t>
      </w:r>
      <w:r>
        <w:t>окружающем</w:t>
      </w:r>
      <w:r>
        <w:rPr>
          <w:spacing w:val="80"/>
          <w:w w:val="150"/>
        </w:rPr>
        <w:t xml:space="preserve">  </w:t>
      </w:r>
      <w:r>
        <w:t>мире</w:t>
      </w:r>
      <w:r>
        <w:rPr>
          <w:spacing w:val="80"/>
        </w:rPr>
        <w:t xml:space="preserve"> </w:t>
      </w:r>
      <w:r>
        <w:t>(по</w:t>
      </w:r>
      <w:r>
        <w:rPr>
          <w:spacing w:val="66"/>
        </w:rPr>
        <w:t xml:space="preserve">  </w:t>
      </w:r>
      <w:r>
        <w:t>фотографиям</w:t>
      </w:r>
      <w:r>
        <w:rPr>
          <w:spacing w:val="62"/>
        </w:rPr>
        <w:t xml:space="preserve">  </w:t>
      </w:r>
      <w:r>
        <w:t>в</w:t>
      </w:r>
      <w:r>
        <w:rPr>
          <w:spacing w:val="80"/>
        </w:rPr>
        <w:t xml:space="preserve">  </w:t>
      </w:r>
      <w:r>
        <w:t>условиях</w:t>
      </w:r>
      <w:r>
        <w:rPr>
          <w:spacing w:val="61"/>
        </w:rPr>
        <w:t xml:space="preserve">  </w:t>
      </w:r>
      <w:r>
        <w:t>урока);</w:t>
      </w:r>
      <w:r>
        <w:rPr>
          <w:spacing w:val="80"/>
        </w:rPr>
        <w:t xml:space="preserve">  </w:t>
      </w:r>
      <w:r>
        <w:t>анализировать</w:t>
      </w:r>
      <w:r>
        <w:rPr>
          <w:spacing w:val="62"/>
        </w:rPr>
        <w:t xml:space="preserve">  </w:t>
      </w:r>
      <w:r>
        <w:t>и</w:t>
      </w:r>
      <w:r>
        <w:rPr>
          <w:spacing w:val="62"/>
        </w:rPr>
        <w:t xml:space="preserve">  </w:t>
      </w:r>
      <w:r>
        <w:t>характеризовать</w:t>
      </w:r>
      <w:r>
        <w:rPr>
          <w:spacing w:val="60"/>
        </w:rPr>
        <w:t xml:space="preserve">  </w:t>
      </w:r>
      <w:r>
        <w:t>особенности и составные части рассматриваемых зданий.</w:t>
      </w:r>
    </w:p>
    <w:p w14:paraId="6FF9993E" w14:textId="77777777" w:rsidR="00E80C3C" w:rsidRDefault="00E868BA">
      <w:pPr>
        <w:pStyle w:val="a3"/>
        <w:tabs>
          <w:tab w:val="left" w:pos="2854"/>
          <w:tab w:val="left" w:pos="4651"/>
          <w:tab w:val="left" w:pos="6072"/>
          <w:tab w:val="left" w:pos="8938"/>
        </w:tabs>
        <w:spacing w:before="1"/>
        <w:ind w:left="290" w:right="558" w:firstLine="710"/>
      </w:pPr>
      <w:r>
        <w:t>Осваивать приёмы конструирования из бумаги, складывания объёмных простых геометрических</w:t>
      </w:r>
      <w:r>
        <w:rPr>
          <w:spacing w:val="40"/>
        </w:rPr>
        <w:t xml:space="preserve"> </w:t>
      </w:r>
      <w:r>
        <w:t>тел.</w:t>
      </w:r>
      <w:r>
        <w:rPr>
          <w:spacing w:val="40"/>
        </w:rPr>
        <w:t xml:space="preserve"> </w:t>
      </w:r>
      <w:r>
        <w:t>Приобретать</w:t>
      </w:r>
      <w:r>
        <w:tab/>
      </w:r>
      <w:r>
        <w:rPr>
          <w:spacing w:val="-4"/>
        </w:rPr>
        <w:t>опыт</w:t>
      </w:r>
      <w:r>
        <w:tab/>
      </w:r>
      <w:r>
        <w:rPr>
          <w:spacing w:val="-2"/>
        </w:rPr>
        <w:t>пространственного</w:t>
      </w:r>
      <w:r>
        <w:tab/>
      </w:r>
      <w:r>
        <w:rPr>
          <w:spacing w:val="-2"/>
        </w:rPr>
        <w:t>макетирования (сказочный</w:t>
      </w:r>
      <w:r>
        <w:tab/>
        <w:t>город) в форме коллективной игровой деятельности. Приобретать представления</w:t>
      </w:r>
      <w:r>
        <w:rPr>
          <w:spacing w:val="80"/>
          <w:w w:val="150"/>
        </w:rPr>
        <w:t xml:space="preserve">  </w:t>
      </w:r>
      <w:r>
        <w:t>о</w:t>
      </w:r>
      <w:r>
        <w:rPr>
          <w:spacing w:val="80"/>
          <w:w w:val="150"/>
        </w:rPr>
        <w:t xml:space="preserve">  </w:t>
      </w:r>
      <w:r>
        <w:t>конструктивной</w:t>
      </w:r>
      <w:r>
        <w:rPr>
          <w:spacing w:val="80"/>
        </w:rPr>
        <w:t xml:space="preserve">  </w:t>
      </w:r>
      <w:r>
        <w:t>основе</w:t>
      </w:r>
      <w:r>
        <w:rPr>
          <w:spacing w:val="80"/>
          <w:w w:val="150"/>
        </w:rPr>
        <w:t xml:space="preserve">  </w:t>
      </w:r>
      <w:r>
        <w:t>любого</w:t>
      </w:r>
      <w:r>
        <w:rPr>
          <w:spacing w:val="80"/>
          <w:w w:val="150"/>
        </w:rPr>
        <w:t xml:space="preserve">  </w:t>
      </w:r>
      <w:proofErr w:type="spellStart"/>
      <w:r>
        <w:t>предметаи</w:t>
      </w:r>
      <w:proofErr w:type="spellEnd"/>
      <w:r>
        <w:t xml:space="preserve"> первичные навыки анализа его строения.</w:t>
      </w:r>
    </w:p>
    <w:p w14:paraId="5578C6D9" w14:textId="77777777" w:rsidR="00E80C3C" w:rsidRDefault="00E868BA">
      <w:pPr>
        <w:pStyle w:val="a3"/>
        <w:spacing w:line="274" w:lineRule="exact"/>
        <w:ind w:left="1006"/>
      </w:pPr>
      <w:r>
        <w:t>Модуль</w:t>
      </w:r>
      <w:r>
        <w:rPr>
          <w:spacing w:val="-13"/>
        </w:rPr>
        <w:t xml:space="preserve"> </w:t>
      </w:r>
      <w:r>
        <w:t>«Восприятие</w:t>
      </w:r>
      <w:r>
        <w:rPr>
          <w:spacing w:val="-15"/>
        </w:rPr>
        <w:t xml:space="preserve"> </w:t>
      </w:r>
      <w:r>
        <w:t>произведений</w:t>
      </w:r>
      <w:r>
        <w:rPr>
          <w:spacing w:val="-7"/>
        </w:rPr>
        <w:t xml:space="preserve"> </w:t>
      </w:r>
      <w:r>
        <w:rPr>
          <w:spacing w:val="-2"/>
        </w:rPr>
        <w:t>искусства».</w:t>
      </w:r>
    </w:p>
    <w:p w14:paraId="15715F42" w14:textId="77777777" w:rsidR="00E80C3C" w:rsidRDefault="00E868BA">
      <w:pPr>
        <w:pStyle w:val="a3"/>
        <w:spacing w:before="3"/>
        <w:ind w:left="290" w:right="552" w:firstLine="710"/>
      </w:pPr>
      <w:r>
        <w:t>Приобретать умения рассматривать, анализировать детские рисунки с позиций их содержания</w:t>
      </w:r>
      <w:r>
        <w:rPr>
          <w:spacing w:val="80"/>
        </w:rPr>
        <w:t xml:space="preserve">  </w:t>
      </w:r>
      <w:r>
        <w:t>и</w:t>
      </w:r>
      <w:r>
        <w:rPr>
          <w:spacing w:val="62"/>
          <w:w w:val="150"/>
        </w:rPr>
        <w:t xml:space="preserve">  </w:t>
      </w:r>
      <w:r>
        <w:t>сюжета,</w:t>
      </w:r>
      <w:r>
        <w:rPr>
          <w:spacing w:val="62"/>
          <w:w w:val="150"/>
        </w:rPr>
        <w:t xml:space="preserve">  </w:t>
      </w:r>
      <w:r>
        <w:t>настроения,</w:t>
      </w:r>
      <w:r>
        <w:rPr>
          <w:spacing w:val="64"/>
          <w:w w:val="150"/>
        </w:rPr>
        <w:t xml:space="preserve">  </w:t>
      </w:r>
      <w:r>
        <w:t>композиции</w:t>
      </w:r>
      <w:r>
        <w:rPr>
          <w:spacing w:val="62"/>
          <w:w w:val="150"/>
        </w:rPr>
        <w:t xml:space="preserve">  </w:t>
      </w:r>
      <w:r>
        <w:t>(расположения</w:t>
      </w:r>
      <w:r>
        <w:rPr>
          <w:spacing w:val="80"/>
        </w:rPr>
        <w:t xml:space="preserve">  </w:t>
      </w:r>
      <w:r>
        <w:t>на</w:t>
      </w:r>
      <w:r>
        <w:rPr>
          <w:spacing w:val="62"/>
          <w:w w:val="150"/>
        </w:rPr>
        <w:t xml:space="preserve">  </w:t>
      </w:r>
      <w:r>
        <w:t>листе),</w:t>
      </w:r>
      <w:r>
        <w:rPr>
          <w:spacing w:val="62"/>
          <w:w w:val="150"/>
        </w:rPr>
        <w:t xml:space="preserve">  </w:t>
      </w:r>
      <w:r>
        <w:t>цвета, а также соответствия учебной задаче, поставленной учителем.</w:t>
      </w:r>
    </w:p>
    <w:p w14:paraId="39601416" w14:textId="77777777" w:rsidR="00E80C3C" w:rsidRDefault="00E868BA">
      <w:pPr>
        <w:pStyle w:val="a3"/>
        <w:tabs>
          <w:tab w:val="left" w:pos="4795"/>
          <w:tab w:val="left" w:pos="6254"/>
          <w:tab w:val="left" w:pos="7359"/>
          <w:tab w:val="left" w:pos="8694"/>
        </w:tabs>
        <w:spacing w:line="242" w:lineRule="auto"/>
        <w:ind w:left="290" w:right="737" w:firstLine="715"/>
        <w:jc w:val="left"/>
      </w:pPr>
      <w:r>
        <w:t>Приобретать</w:t>
      </w:r>
      <w:r>
        <w:rPr>
          <w:spacing w:val="40"/>
        </w:rPr>
        <w:t xml:space="preserve"> </w:t>
      </w:r>
      <w:r>
        <w:t>опыт</w:t>
      </w:r>
      <w:r>
        <w:rPr>
          <w:spacing w:val="80"/>
        </w:rPr>
        <w:t xml:space="preserve"> </w:t>
      </w:r>
      <w:r>
        <w:t>эстетического</w:t>
      </w:r>
      <w:r>
        <w:tab/>
      </w:r>
      <w:r>
        <w:rPr>
          <w:spacing w:val="-2"/>
        </w:rPr>
        <w:t>наблюдения</w:t>
      </w:r>
      <w:r>
        <w:tab/>
      </w:r>
      <w:r>
        <w:rPr>
          <w:spacing w:val="-2"/>
        </w:rPr>
        <w:t>природы</w:t>
      </w:r>
      <w:r>
        <w:tab/>
        <w:t>на</w:t>
      </w:r>
      <w:r>
        <w:rPr>
          <w:spacing w:val="80"/>
        </w:rPr>
        <w:t xml:space="preserve"> </w:t>
      </w:r>
      <w:r>
        <w:t>основе</w:t>
      </w:r>
      <w:r>
        <w:tab/>
      </w:r>
      <w:r>
        <w:rPr>
          <w:spacing w:val="-2"/>
        </w:rPr>
        <w:t xml:space="preserve">эмоциональных </w:t>
      </w:r>
      <w:r>
        <w:t>впечатлений с</w:t>
      </w:r>
      <w:r>
        <w:rPr>
          <w:spacing w:val="-1"/>
        </w:rPr>
        <w:t xml:space="preserve"> </w:t>
      </w:r>
      <w:r>
        <w:t>учётом учебных задач и визуальной установки учителя.</w:t>
      </w:r>
    </w:p>
    <w:p w14:paraId="35EF50CE" w14:textId="77777777" w:rsidR="00E80C3C" w:rsidRDefault="00E868BA">
      <w:pPr>
        <w:pStyle w:val="a3"/>
        <w:spacing w:line="242" w:lineRule="auto"/>
        <w:ind w:left="290" w:right="555" w:firstLine="710"/>
        <w:jc w:val="left"/>
      </w:pPr>
      <w:r>
        <w:t>Приобретать</w:t>
      </w:r>
      <w:r>
        <w:rPr>
          <w:spacing w:val="40"/>
        </w:rPr>
        <w:t xml:space="preserve"> </w:t>
      </w:r>
      <w:r>
        <w:t>опыт</w:t>
      </w:r>
      <w:r>
        <w:rPr>
          <w:spacing w:val="40"/>
        </w:rPr>
        <w:t xml:space="preserve"> </w:t>
      </w:r>
      <w:r>
        <w:t>художественного</w:t>
      </w:r>
      <w:r>
        <w:rPr>
          <w:spacing w:val="40"/>
        </w:rPr>
        <w:t xml:space="preserve"> </w:t>
      </w:r>
      <w:r>
        <w:t>наблюдения</w:t>
      </w:r>
      <w:r>
        <w:rPr>
          <w:spacing w:val="40"/>
        </w:rPr>
        <w:t xml:space="preserve"> </w:t>
      </w:r>
      <w:r>
        <w:t>предметной</w:t>
      </w:r>
      <w:r>
        <w:rPr>
          <w:spacing w:val="40"/>
        </w:rPr>
        <w:t xml:space="preserve"> </w:t>
      </w:r>
      <w:r>
        <w:t>среды</w:t>
      </w:r>
      <w:r>
        <w:rPr>
          <w:spacing w:val="40"/>
        </w:rPr>
        <w:t xml:space="preserve"> </w:t>
      </w:r>
      <w:r>
        <w:t>жизни</w:t>
      </w:r>
      <w:r>
        <w:rPr>
          <w:spacing w:val="40"/>
        </w:rPr>
        <w:t xml:space="preserve"> </w:t>
      </w:r>
      <w:r>
        <w:t>человека</w:t>
      </w:r>
      <w:r>
        <w:rPr>
          <w:spacing w:val="40"/>
        </w:rPr>
        <w:t xml:space="preserve"> </w:t>
      </w:r>
      <w:r>
        <w:t>в</w:t>
      </w:r>
      <w:r>
        <w:rPr>
          <w:spacing w:val="80"/>
        </w:rPr>
        <w:t xml:space="preserve"> </w:t>
      </w:r>
      <w:r>
        <w:t>зависимости от поставленной аналитической и эстетической задачи (установки).</w:t>
      </w:r>
    </w:p>
    <w:p w14:paraId="38FBCD3F" w14:textId="77777777" w:rsidR="00E80C3C" w:rsidRDefault="00E868BA">
      <w:pPr>
        <w:pStyle w:val="a3"/>
        <w:spacing w:line="242" w:lineRule="auto"/>
        <w:ind w:left="290" w:right="555" w:firstLine="710"/>
        <w:jc w:val="left"/>
      </w:pPr>
      <w:r>
        <w:t>Осваивать</w:t>
      </w:r>
      <w:r>
        <w:rPr>
          <w:spacing w:val="36"/>
        </w:rPr>
        <w:t xml:space="preserve"> </w:t>
      </w:r>
      <w:r>
        <w:t>опыт</w:t>
      </w:r>
      <w:r>
        <w:rPr>
          <w:spacing w:val="40"/>
        </w:rPr>
        <w:t xml:space="preserve"> </w:t>
      </w:r>
      <w:r>
        <w:t>эстетического</w:t>
      </w:r>
      <w:r>
        <w:rPr>
          <w:spacing w:val="40"/>
        </w:rPr>
        <w:t xml:space="preserve"> </w:t>
      </w:r>
      <w:r>
        <w:t>восприятия</w:t>
      </w:r>
      <w:r>
        <w:rPr>
          <w:spacing w:val="35"/>
        </w:rPr>
        <w:t xml:space="preserve"> </w:t>
      </w:r>
      <w:r>
        <w:t>и</w:t>
      </w:r>
      <w:r>
        <w:rPr>
          <w:spacing w:val="36"/>
        </w:rPr>
        <w:t xml:space="preserve"> </w:t>
      </w:r>
      <w:r>
        <w:t>аналитического</w:t>
      </w:r>
      <w:r>
        <w:rPr>
          <w:spacing w:val="40"/>
        </w:rPr>
        <w:t xml:space="preserve"> </w:t>
      </w:r>
      <w:r>
        <w:t>наблюдения</w:t>
      </w:r>
      <w:r>
        <w:rPr>
          <w:spacing w:val="40"/>
        </w:rPr>
        <w:t xml:space="preserve"> </w:t>
      </w:r>
      <w:r>
        <w:t xml:space="preserve">архитектурных </w:t>
      </w:r>
      <w:r>
        <w:rPr>
          <w:spacing w:val="-2"/>
        </w:rPr>
        <w:t>построек.</w:t>
      </w:r>
    </w:p>
    <w:p w14:paraId="2EFDBEA2" w14:textId="77777777" w:rsidR="00E80C3C" w:rsidRDefault="00E868BA">
      <w:pPr>
        <w:pStyle w:val="a3"/>
        <w:ind w:left="290" w:right="564" w:firstLine="710"/>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w:t>
      </w:r>
      <w:r>
        <w:rPr>
          <w:spacing w:val="40"/>
        </w:rPr>
        <w:t xml:space="preserve"> </w:t>
      </w:r>
      <w:r>
        <w:t>с</w:t>
      </w:r>
      <w:r>
        <w:rPr>
          <w:spacing w:val="40"/>
        </w:rPr>
        <w:t xml:space="preserve"> </w:t>
      </w:r>
      <w:r>
        <w:t>ярко</w:t>
      </w:r>
      <w:r>
        <w:rPr>
          <w:spacing w:val="40"/>
        </w:rPr>
        <w:t xml:space="preserve"> </w:t>
      </w:r>
      <w:r>
        <w:t>выраженным эмоциональным настроением (например, натюрморты</w:t>
      </w:r>
      <w:r>
        <w:rPr>
          <w:spacing w:val="40"/>
        </w:rPr>
        <w:t xml:space="preserve"> </w:t>
      </w:r>
      <w:r>
        <w:t>В. Ван Гога или А. Матисса).</w:t>
      </w:r>
    </w:p>
    <w:p w14:paraId="57871109" w14:textId="77777777" w:rsidR="00E80C3C" w:rsidRDefault="00E868BA">
      <w:pPr>
        <w:pStyle w:val="a3"/>
        <w:spacing w:line="237" w:lineRule="auto"/>
        <w:ind w:left="290" w:right="583" w:firstLine="710"/>
      </w:pPr>
      <w:r>
        <w:t>Осваивать новый опыт восприятия художественных иллюстраций в детских книгах и отношения к ним в соответствии с учебной установкой.</w:t>
      </w:r>
    </w:p>
    <w:p w14:paraId="73A56B58" w14:textId="77777777" w:rsidR="00E80C3C" w:rsidRDefault="00E868BA">
      <w:pPr>
        <w:pStyle w:val="a3"/>
        <w:spacing w:line="275" w:lineRule="exact"/>
        <w:ind w:left="1006"/>
      </w:pPr>
      <w:r>
        <w:t>Модуль</w:t>
      </w:r>
      <w:r>
        <w:rPr>
          <w:spacing w:val="-1"/>
        </w:rPr>
        <w:t xml:space="preserve"> </w:t>
      </w:r>
      <w:r>
        <w:t>«Азбука</w:t>
      </w:r>
      <w:r>
        <w:rPr>
          <w:spacing w:val="-8"/>
        </w:rPr>
        <w:t xml:space="preserve"> </w:t>
      </w:r>
      <w:r>
        <w:t>цифровой</w:t>
      </w:r>
      <w:r>
        <w:rPr>
          <w:spacing w:val="-13"/>
        </w:rPr>
        <w:t xml:space="preserve"> </w:t>
      </w:r>
      <w:r>
        <w:rPr>
          <w:spacing w:val="-2"/>
        </w:rPr>
        <w:t>графики».</w:t>
      </w:r>
    </w:p>
    <w:p w14:paraId="2C141072" w14:textId="77777777" w:rsidR="00E80C3C" w:rsidRDefault="00E868BA">
      <w:pPr>
        <w:pStyle w:val="a3"/>
        <w:tabs>
          <w:tab w:val="left" w:pos="2869"/>
          <w:tab w:val="left" w:pos="3940"/>
          <w:tab w:val="left" w:pos="5409"/>
          <w:tab w:val="left" w:pos="7200"/>
          <w:tab w:val="left" w:pos="7858"/>
          <w:tab w:val="left" w:pos="9049"/>
        </w:tabs>
        <w:spacing w:line="242" w:lineRule="auto"/>
        <w:ind w:left="290" w:right="587" w:firstLine="710"/>
        <w:jc w:val="left"/>
      </w:pPr>
      <w:r>
        <w:rPr>
          <w:spacing w:val="-2"/>
        </w:rPr>
        <w:t>Приобретать</w:t>
      </w:r>
      <w:r>
        <w:tab/>
      </w:r>
      <w:r>
        <w:rPr>
          <w:spacing w:val="-4"/>
        </w:rPr>
        <w:t>опыт</w:t>
      </w:r>
      <w:r>
        <w:tab/>
      </w:r>
      <w:r>
        <w:rPr>
          <w:spacing w:val="-2"/>
        </w:rPr>
        <w:t>создания</w:t>
      </w:r>
      <w:r>
        <w:tab/>
      </w:r>
      <w:r>
        <w:rPr>
          <w:spacing w:val="-2"/>
        </w:rPr>
        <w:t>фотографий</w:t>
      </w:r>
      <w:r>
        <w:tab/>
      </w:r>
      <w:r>
        <w:rPr>
          <w:spacing w:val="-10"/>
        </w:rPr>
        <w:t>с</w:t>
      </w:r>
      <w:r>
        <w:tab/>
      </w:r>
      <w:r>
        <w:rPr>
          <w:spacing w:val="-2"/>
        </w:rPr>
        <w:t>целью</w:t>
      </w:r>
      <w:r>
        <w:tab/>
      </w:r>
      <w:r>
        <w:rPr>
          <w:spacing w:val="-4"/>
        </w:rPr>
        <w:t xml:space="preserve">эстетического </w:t>
      </w:r>
      <w:r>
        <w:t>и целенаправленного наблюдения природы.</w:t>
      </w:r>
    </w:p>
    <w:p w14:paraId="18C7BA76" w14:textId="77777777" w:rsidR="00E80C3C" w:rsidRDefault="00E868BA">
      <w:pPr>
        <w:pStyle w:val="a3"/>
        <w:spacing w:line="242" w:lineRule="auto"/>
        <w:ind w:left="290" w:right="555" w:firstLine="710"/>
        <w:jc w:val="left"/>
      </w:pPr>
      <w:r>
        <w:t>Приобретать</w:t>
      </w:r>
      <w:r>
        <w:rPr>
          <w:spacing w:val="-4"/>
        </w:rPr>
        <w:t xml:space="preserve"> </w:t>
      </w:r>
      <w:r>
        <w:t>опыт</w:t>
      </w:r>
      <w:r>
        <w:rPr>
          <w:spacing w:val="-6"/>
        </w:rPr>
        <w:t xml:space="preserve"> </w:t>
      </w:r>
      <w:r>
        <w:t>обсуждения фотографий с</w:t>
      </w:r>
      <w:r>
        <w:rPr>
          <w:spacing w:val="-3"/>
        </w:rPr>
        <w:t xml:space="preserve"> </w:t>
      </w:r>
      <w:r>
        <w:t>точки зрения</w:t>
      </w:r>
      <w:r>
        <w:rPr>
          <w:spacing w:val="-1"/>
        </w:rPr>
        <w:t xml:space="preserve"> </w:t>
      </w:r>
      <w:r>
        <w:t>того, с</w:t>
      </w:r>
      <w:r>
        <w:rPr>
          <w:spacing w:val="-8"/>
        </w:rPr>
        <w:t xml:space="preserve"> </w:t>
      </w:r>
      <w:r>
        <w:t>какой</w:t>
      </w:r>
      <w:r>
        <w:rPr>
          <w:spacing w:val="-5"/>
        </w:rPr>
        <w:t xml:space="preserve"> </w:t>
      </w:r>
      <w:r>
        <w:t>целью</w:t>
      </w:r>
      <w:r>
        <w:rPr>
          <w:spacing w:val="-3"/>
        </w:rPr>
        <w:t xml:space="preserve"> </w:t>
      </w:r>
      <w:r>
        <w:t>сделан снимок, насколько значимо его содержание</w:t>
      </w:r>
      <w:r>
        <w:rPr>
          <w:spacing w:val="-3"/>
        </w:rPr>
        <w:t xml:space="preserve"> </w:t>
      </w:r>
      <w:r>
        <w:t>и какова композиция в кадре.</w:t>
      </w:r>
    </w:p>
    <w:p w14:paraId="4148FA90" w14:textId="77777777" w:rsidR="00E80C3C" w:rsidRDefault="00E868BA">
      <w:pPr>
        <w:pStyle w:val="31"/>
        <w:spacing w:line="242" w:lineRule="auto"/>
        <w:ind w:left="290" w:right="555" w:firstLine="710"/>
      </w:pPr>
      <w:r>
        <w:t>К</w:t>
      </w:r>
      <w:r>
        <w:rPr>
          <w:spacing w:val="40"/>
        </w:rPr>
        <w:t xml:space="preserve"> </w:t>
      </w:r>
      <w:r>
        <w:t>концу</w:t>
      </w:r>
      <w:r>
        <w:rPr>
          <w:spacing w:val="40"/>
        </w:rPr>
        <w:t xml:space="preserve"> </w:t>
      </w:r>
      <w:r>
        <w:t>обучения</w:t>
      </w:r>
      <w:r>
        <w:rPr>
          <w:spacing w:val="40"/>
        </w:rPr>
        <w:t xml:space="preserve"> </w:t>
      </w:r>
      <w:r>
        <w:t>во</w:t>
      </w:r>
      <w:r>
        <w:rPr>
          <w:spacing w:val="40"/>
        </w:rPr>
        <w:t xml:space="preserve"> </w:t>
      </w:r>
      <w:r>
        <w:t>2</w:t>
      </w:r>
      <w:r>
        <w:rPr>
          <w:spacing w:val="40"/>
        </w:rPr>
        <w:t xml:space="preserve"> </w:t>
      </w:r>
      <w:r>
        <w:t>классе</w:t>
      </w:r>
      <w:r>
        <w:rPr>
          <w:spacing w:val="40"/>
        </w:rPr>
        <w:t xml:space="preserve"> </w:t>
      </w:r>
      <w:r>
        <w:t>обучающийся</w:t>
      </w:r>
      <w:r>
        <w:rPr>
          <w:spacing w:val="40"/>
        </w:rPr>
        <w:t xml:space="preserve"> </w:t>
      </w:r>
      <w:r>
        <w:t>получит</w:t>
      </w:r>
      <w:r>
        <w:rPr>
          <w:spacing w:val="40"/>
        </w:rPr>
        <w:t xml:space="preserve"> </w:t>
      </w:r>
      <w:r>
        <w:t>следующие</w:t>
      </w:r>
      <w:r>
        <w:rPr>
          <w:spacing w:val="40"/>
        </w:rPr>
        <w:t xml:space="preserve"> </w:t>
      </w:r>
      <w:r>
        <w:t>предметные результаты по отдельным темам программы по изобразительному искусству:</w:t>
      </w:r>
    </w:p>
    <w:p w14:paraId="27C13AE9" w14:textId="77777777" w:rsidR="00E80C3C" w:rsidRDefault="00E868BA">
      <w:pPr>
        <w:pStyle w:val="a3"/>
        <w:spacing w:line="266" w:lineRule="exact"/>
        <w:ind w:left="1006"/>
        <w:jc w:val="left"/>
      </w:pPr>
      <w:r>
        <w:t>Модуль</w:t>
      </w:r>
      <w:r>
        <w:rPr>
          <w:spacing w:val="-13"/>
        </w:rPr>
        <w:t xml:space="preserve"> </w:t>
      </w:r>
      <w:r>
        <w:rPr>
          <w:spacing w:val="-2"/>
        </w:rPr>
        <w:t>«Графика».</w:t>
      </w:r>
    </w:p>
    <w:p w14:paraId="3AFDB2E5" w14:textId="77777777" w:rsidR="00E80C3C" w:rsidRDefault="00E868BA">
      <w:pPr>
        <w:pStyle w:val="a3"/>
        <w:ind w:left="290" w:right="549" w:firstLine="710"/>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 Приобретать навыки изображения на основе разной по характеру и</w:t>
      </w:r>
      <w:r>
        <w:rPr>
          <w:spacing w:val="40"/>
        </w:rPr>
        <w:t xml:space="preserve"> </w:t>
      </w:r>
      <w:r>
        <w:t>способу наложения линии.</w:t>
      </w:r>
    </w:p>
    <w:p w14:paraId="31C4C226" w14:textId="77777777" w:rsidR="00E80C3C" w:rsidRDefault="00E868BA">
      <w:pPr>
        <w:pStyle w:val="a3"/>
        <w:spacing w:line="237" w:lineRule="auto"/>
        <w:ind w:left="290" w:right="652" w:firstLine="715"/>
      </w:pPr>
      <w:r>
        <w:t>Овладевать понятием «ритм» и навыками ритмической организации изображения как необходимой композиционной основы выражения содержания.</w:t>
      </w:r>
    </w:p>
    <w:p w14:paraId="6459062B" w14:textId="77777777" w:rsidR="00E80C3C" w:rsidRDefault="00E868BA">
      <w:pPr>
        <w:pStyle w:val="a3"/>
        <w:ind w:left="290" w:right="564" w:firstLine="710"/>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 Приобретать умение вести рисунок с натуры, видеть пропорции объекта, расположение его в пространстве;</w:t>
      </w:r>
      <w:r>
        <w:rPr>
          <w:spacing w:val="-1"/>
        </w:rPr>
        <w:t xml:space="preserve"> </w:t>
      </w:r>
      <w:r>
        <w:t>располагать изображение</w:t>
      </w:r>
      <w:r>
        <w:rPr>
          <w:spacing w:val="-2"/>
        </w:rPr>
        <w:t xml:space="preserve"> </w:t>
      </w:r>
      <w:r>
        <w:t>на листе, соблюдая этапы ведения</w:t>
      </w:r>
      <w:r>
        <w:rPr>
          <w:spacing w:val="-1"/>
        </w:rPr>
        <w:t xml:space="preserve"> </w:t>
      </w:r>
      <w:r>
        <w:t>рисунка, осваивая навык штриховки.</w:t>
      </w:r>
    </w:p>
    <w:p w14:paraId="464E7BB5" w14:textId="77777777" w:rsidR="00E80C3C" w:rsidRDefault="00E868BA">
      <w:pPr>
        <w:pStyle w:val="a3"/>
        <w:spacing w:line="274" w:lineRule="exact"/>
        <w:ind w:left="1068"/>
      </w:pPr>
      <w:r>
        <w:t>Модуль</w:t>
      </w:r>
      <w:r>
        <w:rPr>
          <w:spacing w:val="-9"/>
        </w:rPr>
        <w:t xml:space="preserve"> </w:t>
      </w:r>
      <w:r>
        <w:rPr>
          <w:spacing w:val="-2"/>
        </w:rPr>
        <w:t>«Живопись».</w:t>
      </w:r>
    </w:p>
    <w:p w14:paraId="4BECB1A9" w14:textId="77777777" w:rsidR="00E80C3C" w:rsidRDefault="00E868BA">
      <w:pPr>
        <w:pStyle w:val="a3"/>
        <w:tabs>
          <w:tab w:val="left" w:pos="2105"/>
          <w:tab w:val="left" w:pos="3796"/>
          <w:tab w:val="left" w:pos="5203"/>
          <w:tab w:val="left" w:pos="6859"/>
          <w:tab w:val="left" w:pos="8247"/>
          <w:tab w:val="left" w:pos="9789"/>
        </w:tabs>
        <w:ind w:left="290" w:right="544" w:firstLine="710"/>
      </w:pPr>
      <w:r>
        <w:t xml:space="preserve">Осваивать навыки работы цветом, навыки смешения красок, пастозное плотное и </w:t>
      </w:r>
      <w:r>
        <w:rPr>
          <w:spacing w:val="-2"/>
        </w:rPr>
        <w:t>прозрачное</w:t>
      </w:r>
      <w:r>
        <w:tab/>
      </w:r>
      <w:r>
        <w:rPr>
          <w:spacing w:val="-2"/>
        </w:rPr>
        <w:t>нанесение</w:t>
      </w:r>
      <w:r>
        <w:tab/>
      </w:r>
      <w:r>
        <w:rPr>
          <w:spacing w:val="-2"/>
        </w:rPr>
        <w:t>краски;</w:t>
      </w:r>
      <w:r>
        <w:tab/>
      </w:r>
      <w:r>
        <w:rPr>
          <w:spacing w:val="-2"/>
        </w:rPr>
        <w:t>осваивать</w:t>
      </w:r>
      <w:r>
        <w:tab/>
      </w:r>
      <w:r>
        <w:rPr>
          <w:spacing w:val="-2"/>
        </w:rPr>
        <w:t>разный</w:t>
      </w:r>
      <w:r>
        <w:tab/>
      </w:r>
      <w:r>
        <w:rPr>
          <w:spacing w:val="-2"/>
        </w:rPr>
        <w:t>характер</w:t>
      </w:r>
      <w:r>
        <w:tab/>
      </w:r>
      <w:r>
        <w:rPr>
          <w:spacing w:val="-2"/>
        </w:rPr>
        <w:t xml:space="preserve">мазков </w:t>
      </w:r>
      <w:r>
        <w:t>и движений кистью, навыки создания выразительной фактуры и кроющие качества гуаши.</w:t>
      </w:r>
    </w:p>
    <w:p w14:paraId="5268713E" w14:textId="77777777" w:rsidR="00E80C3C" w:rsidRDefault="00E868BA">
      <w:pPr>
        <w:pStyle w:val="a3"/>
        <w:spacing w:line="242" w:lineRule="auto"/>
        <w:ind w:left="290" w:right="561" w:firstLine="710"/>
      </w:pPr>
      <w:r>
        <w:t>Приобретать опыт работы акварельной краской и понимать особенности</w:t>
      </w:r>
      <w:r>
        <w:rPr>
          <w:spacing w:val="40"/>
        </w:rPr>
        <w:t xml:space="preserve"> </w:t>
      </w:r>
      <w:r>
        <w:t>работы прозрачной краской.</w:t>
      </w:r>
    </w:p>
    <w:p w14:paraId="0BCD30FE" w14:textId="77777777" w:rsidR="00E80C3C" w:rsidRDefault="00E868BA">
      <w:pPr>
        <w:pStyle w:val="a3"/>
        <w:spacing w:line="242" w:lineRule="auto"/>
        <w:ind w:left="290" w:right="561" w:firstLine="710"/>
      </w:pPr>
      <w:r>
        <w:t>Знать названия основных и составных цветов и способы получения разных оттенков составного цвета.</w:t>
      </w:r>
    </w:p>
    <w:p w14:paraId="59DD2F1A" w14:textId="77777777" w:rsidR="00E80C3C" w:rsidRDefault="00E80C3C">
      <w:pPr>
        <w:pStyle w:val="a3"/>
        <w:spacing w:line="242" w:lineRule="auto"/>
        <w:sectPr w:rsidR="00E80C3C">
          <w:pgSz w:w="11910" w:h="16840"/>
          <w:pgMar w:top="660" w:right="141" w:bottom="280" w:left="708" w:header="720" w:footer="720" w:gutter="0"/>
          <w:cols w:space="720"/>
        </w:sectPr>
      </w:pPr>
    </w:p>
    <w:p w14:paraId="1564E671" w14:textId="77777777" w:rsidR="00E80C3C" w:rsidRDefault="00E868BA">
      <w:pPr>
        <w:pStyle w:val="a3"/>
        <w:spacing w:before="72" w:line="242" w:lineRule="auto"/>
        <w:ind w:left="290" w:right="560" w:firstLine="710"/>
      </w:pPr>
      <w:r>
        <w:lastRenderedPageBreak/>
        <w:t>Различать и сравнивать тёмные и светлые оттенки цвета; осваивать смешение цветных красок с белой и чёрной (для изменения их тона).</w:t>
      </w:r>
    </w:p>
    <w:p w14:paraId="5AE94967" w14:textId="77777777" w:rsidR="00E80C3C" w:rsidRDefault="00E868BA">
      <w:pPr>
        <w:pStyle w:val="a3"/>
        <w:spacing w:line="242" w:lineRule="auto"/>
        <w:ind w:left="290" w:right="577" w:firstLine="710"/>
      </w:pPr>
      <w:r>
        <w:t>Знать о делении цветов на тёплые и холодные; уметь различать и сравнивать тёплые и холодные оттенки цвета.</w:t>
      </w:r>
    </w:p>
    <w:p w14:paraId="42B1D1C7" w14:textId="77777777" w:rsidR="00E80C3C" w:rsidRDefault="00E868BA">
      <w:pPr>
        <w:pStyle w:val="a3"/>
        <w:spacing w:line="242" w:lineRule="auto"/>
        <w:ind w:left="290" w:right="581" w:firstLine="710"/>
      </w:pPr>
      <w:r>
        <w:t>Осваивать эмоциональную выразительность цвета: цвет звонкий и яркий, радостный; цвет мягкий, «глухой» и мрачный и др.</w:t>
      </w:r>
    </w:p>
    <w:p w14:paraId="3AC9A592" w14:textId="77777777" w:rsidR="00E80C3C" w:rsidRDefault="00E868BA">
      <w:pPr>
        <w:pStyle w:val="a3"/>
        <w:ind w:left="290" w:right="564" w:firstLine="710"/>
      </w:pPr>
      <w: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w:t>
      </w:r>
      <w:r>
        <w:rPr>
          <w:spacing w:val="40"/>
        </w:rPr>
        <w:t xml:space="preserve"> </w:t>
      </w:r>
      <w:r>
        <w:t>опыт</w:t>
      </w:r>
      <w:r>
        <w:rPr>
          <w:spacing w:val="40"/>
        </w:rPr>
        <w:t xml:space="preserve"> </w:t>
      </w:r>
      <w:r>
        <w:t>передачи разного цветового состояния моря.</w:t>
      </w:r>
    </w:p>
    <w:p w14:paraId="64E1A98E" w14:textId="77777777" w:rsidR="00E80C3C" w:rsidRDefault="00E868BA">
      <w:pPr>
        <w:pStyle w:val="a3"/>
        <w:ind w:left="290" w:right="567" w:firstLine="710"/>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40328C6B" w14:textId="77777777" w:rsidR="00E80C3C" w:rsidRDefault="00E868BA">
      <w:pPr>
        <w:pStyle w:val="a3"/>
        <w:spacing w:line="274" w:lineRule="exact"/>
        <w:ind w:left="1006"/>
      </w:pPr>
      <w:r>
        <w:t>Модуль</w:t>
      </w:r>
      <w:r>
        <w:rPr>
          <w:spacing w:val="-13"/>
        </w:rPr>
        <w:t xml:space="preserve"> </w:t>
      </w:r>
      <w:r>
        <w:rPr>
          <w:spacing w:val="-2"/>
        </w:rPr>
        <w:t>«Скульптура».</w:t>
      </w:r>
    </w:p>
    <w:p w14:paraId="6E41CAEC" w14:textId="77777777" w:rsidR="00E80C3C" w:rsidRDefault="00E868BA">
      <w:pPr>
        <w:pStyle w:val="a3"/>
        <w:ind w:left="290" w:right="555" w:firstLine="710"/>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w:t>
      </w:r>
      <w:r>
        <w:rPr>
          <w:spacing w:val="40"/>
        </w:rPr>
        <w:t xml:space="preserve"> </w:t>
      </w:r>
      <w:r>
        <w:t xml:space="preserve">традиций выбранного промысла (по выбору: филимоновская, </w:t>
      </w:r>
      <w:proofErr w:type="spellStart"/>
      <w:r>
        <w:t>абашевская</w:t>
      </w:r>
      <w:proofErr w:type="spellEnd"/>
      <w:r>
        <w:t>, каргопольская, дымковская игрушки или с учётом местных промыслов).</w:t>
      </w:r>
    </w:p>
    <w:p w14:paraId="6D12A8B5" w14:textId="77777777" w:rsidR="00E80C3C" w:rsidRDefault="00E868BA">
      <w:pPr>
        <w:pStyle w:val="a3"/>
        <w:ind w:left="290" w:right="560" w:firstLine="710"/>
      </w:pPr>
      <w:r>
        <w:t>Знать</w:t>
      </w:r>
      <w:r>
        <w:rPr>
          <w:spacing w:val="76"/>
          <w:w w:val="150"/>
        </w:rPr>
        <w:t xml:space="preserve">  </w:t>
      </w:r>
      <w:r>
        <w:t>об</w:t>
      </w:r>
      <w:r>
        <w:rPr>
          <w:spacing w:val="79"/>
          <w:w w:val="150"/>
        </w:rPr>
        <w:t xml:space="preserve">  </w:t>
      </w:r>
      <w:r>
        <w:t>изменениях</w:t>
      </w:r>
      <w:r>
        <w:rPr>
          <w:spacing w:val="69"/>
        </w:rPr>
        <w:t xml:space="preserve">   </w:t>
      </w:r>
      <w:r>
        <w:t>скульптурного</w:t>
      </w:r>
      <w:r>
        <w:rPr>
          <w:spacing w:val="73"/>
        </w:rPr>
        <w:t xml:space="preserve">   </w:t>
      </w:r>
      <w:r>
        <w:t>образа</w:t>
      </w:r>
      <w:r>
        <w:rPr>
          <w:spacing w:val="74"/>
        </w:rPr>
        <w:t xml:space="preserve">   </w:t>
      </w:r>
      <w:r>
        <w:t>при</w:t>
      </w:r>
      <w:r>
        <w:rPr>
          <w:spacing w:val="69"/>
        </w:rPr>
        <w:t xml:space="preserve">   </w:t>
      </w:r>
      <w:r>
        <w:t>осмотре</w:t>
      </w:r>
      <w:r>
        <w:rPr>
          <w:spacing w:val="71"/>
        </w:rPr>
        <w:t xml:space="preserve">   </w:t>
      </w:r>
      <w:r>
        <w:t>произведения с разных сторон. 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7FDF1406" w14:textId="77777777" w:rsidR="00E80C3C" w:rsidRDefault="00E868BA">
      <w:pPr>
        <w:pStyle w:val="a3"/>
        <w:spacing w:line="275" w:lineRule="exact"/>
        <w:ind w:left="1006"/>
      </w:pPr>
      <w:r>
        <w:rPr>
          <w:spacing w:val="-2"/>
        </w:rPr>
        <w:t>Модуль</w:t>
      </w:r>
      <w:r>
        <w:rPr>
          <w:spacing w:val="18"/>
        </w:rPr>
        <w:t xml:space="preserve"> </w:t>
      </w:r>
      <w:r>
        <w:rPr>
          <w:spacing w:val="-2"/>
        </w:rPr>
        <w:t>«Декоративно-прикладное</w:t>
      </w:r>
      <w:r>
        <w:rPr>
          <w:spacing w:val="5"/>
        </w:rPr>
        <w:t xml:space="preserve"> </w:t>
      </w:r>
      <w:r>
        <w:rPr>
          <w:spacing w:val="-2"/>
        </w:rPr>
        <w:t>искусство».</w:t>
      </w:r>
    </w:p>
    <w:p w14:paraId="2C101627" w14:textId="77777777" w:rsidR="00E80C3C" w:rsidRDefault="00E868BA">
      <w:pPr>
        <w:pStyle w:val="a3"/>
        <w:spacing w:line="242" w:lineRule="auto"/>
        <w:ind w:left="290" w:right="572" w:firstLine="710"/>
      </w:pPr>
      <w:r>
        <w:t>Рассматривать,</w:t>
      </w:r>
      <w:r>
        <w:rPr>
          <w:spacing w:val="80"/>
        </w:rPr>
        <w:t xml:space="preserve">  </w:t>
      </w:r>
      <w:r>
        <w:t>анализировать</w:t>
      </w:r>
      <w:r>
        <w:rPr>
          <w:spacing w:val="80"/>
        </w:rPr>
        <w:t xml:space="preserve">  </w:t>
      </w:r>
      <w:r>
        <w:t>и</w:t>
      </w:r>
      <w:r>
        <w:rPr>
          <w:spacing w:val="80"/>
          <w:w w:val="150"/>
        </w:rPr>
        <w:t xml:space="preserve">  </w:t>
      </w:r>
      <w:r>
        <w:t>эстетически</w:t>
      </w:r>
      <w:r>
        <w:rPr>
          <w:spacing w:val="80"/>
          <w:w w:val="150"/>
        </w:rPr>
        <w:t xml:space="preserve">  </w:t>
      </w:r>
      <w:r>
        <w:t>оценивать</w:t>
      </w:r>
      <w:r>
        <w:rPr>
          <w:spacing w:val="80"/>
          <w:w w:val="150"/>
        </w:rPr>
        <w:t xml:space="preserve">  </w:t>
      </w:r>
      <w:r>
        <w:t>разнообразие</w:t>
      </w:r>
      <w:r>
        <w:rPr>
          <w:spacing w:val="80"/>
          <w:w w:val="150"/>
        </w:rPr>
        <w:t xml:space="preserve">  </w:t>
      </w:r>
      <w:r>
        <w:t>форм</w:t>
      </w:r>
      <w:r>
        <w:rPr>
          <w:spacing w:val="80"/>
        </w:rPr>
        <w:t xml:space="preserve"> </w:t>
      </w:r>
      <w:r>
        <w:t>в природе, воспринимаемых как узоры.</w:t>
      </w:r>
    </w:p>
    <w:p w14:paraId="002EA645" w14:textId="77777777" w:rsidR="00E80C3C" w:rsidRDefault="00E868BA">
      <w:pPr>
        <w:pStyle w:val="a3"/>
        <w:ind w:left="290" w:right="553" w:firstLine="710"/>
      </w:pPr>
      <w:r>
        <w:t>Сравнивать, сопоставлять природные явления – узоры (например, капли, снежинки, паутинки,</w:t>
      </w:r>
      <w:r>
        <w:rPr>
          <w:spacing w:val="80"/>
        </w:rPr>
        <w:t xml:space="preserve">   </w:t>
      </w:r>
      <w:r>
        <w:t>роса</w:t>
      </w:r>
      <w:r>
        <w:rPr>
          <w:spacing w:val="80"/>
        </w:rPr>
        <w:t xml:space="preserve">   </w:t>
      </w:r>
      <w:r>
        <w:t>на</w:t>
      </w:r>
      <w:r>
        <w:rPr>
          <w:spacing w:val="80"/>
        </w:rPr>
        <w:t xml:space="preserve">   </w:t>
      </w:r>
      <w:r>
        <w:t>листьях,</w:t>
      </w:r>
      <w:r>
        <w:rPr>
          <w:spacing w:val="80"/>
        </w:rPr>
        <w:t xml:space="preserve">   </w:t>
      </w:r>
      <w:r>
        <w:t>серёжки</w:t>
      </w:r>
      <w:r>
        <w:rPr>
          <w:spacing w:val="80"/>
        </w:rPr>
        <w:t xml:space="preserve">   </w:t>
      </w:r>
      <w:r>
        <w:t>во</w:t>
      </w:r>
      <w:r>
        <w:rPr>
          <w:spacing w:val="80"/>
        </w:rPr>
        <w:t xml:space="preserve">   </w:t>
      </w:r>
      <w:r>
        <w:t>время</w:t>
      </w:r>
      <w:r>
        <w:rPr>
          <w:spacing w:val="80"/>
        </w:rPr>
        <w:t xml:space="preserve">   </w:t>
      </w:r>
      <w:r>
        <w:t>цветения</w:t>
      </w:r>
      <w:r>
        <w:rPr>
          <w:spacing w:val="80"/>
        </w:rPr>
        <w:t xml:space="preserve">   </w:t>
      </w:r>
      <w:r>
        <w:t>деревьев)</w:t>
      </w:r>
      <w:r>
        <w:rPr>
          <w:spacing w:val="78"/>
          <w:w w:val="150"/>
        </w:rPr>
        <w:t xml:space="preserve">   </w:t>
      </w:r>
      <w:r>
        <w:t>– с рукотворными произведениями декоративного искусства (кружево, шитьё, ювелирные изделия и др.). Приобретать опыт выполнения эскиза геометрического орнамента кружева или вышивки на основе природных мотивов.</w:t>
      </w:r>
    </w:p>
    <w:p w14:paraId="18AD5F37" w14:textId="77777777" w:rsidR="00E80C3C" w:rsidRDefault="00E868BA">
      <w:pPr>
        <w:pStyle w:val="a3"/>
        <w:tabs>
          <w:tab w:val="left" w:pos="2307"/>
          <w:tab w:val="left" w:pos="3339"/>
          <w:tab w:val="left" w:pos="5351"/>
          <w:tab w:val="left" w:pos="6854"/>
          <w:tab w:val="left" w:pos="8165"/>
          <w:tab w:val="left" w:pos="9462"/>
        </w:tabs>
        <w:ind w:left="290" w:right="580" w:firstLine="710"/>
        <w:jc w:val="left"/>
      </w:pPr>
      <w:r>
        <w:rPr>
          <w:spacing w:val="-2"/>
        </w:rPr>
        <w:t>Осваивать</w:t>
      </w:r>
      <w:r>
        <w:tab/>
      </w:r>
      <w:r>
        <w:rPr>
          <w:spacing w:val="-2"/>
        </w:rPr>
        <w:t>приёмы</w:t>
      </w:r>
      <w:r>
        <w:tab/>
      </w:r>
      <w:r>
        <w:rPr>
          <w:spacing w:val="-2"/>
        </w:rPr>
        <w:t>орнаментального</w:t>
      </w:r>
      <w:r>
        <w:tab/>
      </w:r>
      <w:r>
        <w:rPr>
          <w:spacing w:val="-2"/>
        </w:rPr>
        <w:t>оформления</w:t>
      </w:r>
      <w:r>
        <w:tab/>
      </w:r>
      <w:r>
        <w:rPr>
          <w:spacing w:val="-2"/>
        </w:rPr>
        <w:t>сказочных</w:t>
      </w:r>
      <w:r>
        <w:tab/>
      </w:r>
      <w:r>
        <w:rPr>
          <w:spacing w:val="-2"/>
        </w:rPr>
        <w:t>глиняных</w:t>
      </w:r>
      <w:r>
        <w:tab/>
      </w:r>
      <w:r>
        <w:rPr>
          <w:spacing w:val="-2"/>
        </w:rPr>
        <w:t xml:space="preserve">зверушек, </w:t>
      </w:r>
      <w:r>
        <w:t>созданных по</w:t>
      </w:r>
      <w:r>
        <w:rPr>
          <w:spacing w:val="40"/>
        </w:rPr>
        <w:t xml:space="preserve"> </w:t>
      </w:r>
      <w:r>
        <w:t>мотивам</w:t>
      </w:r>
      <w:r>
        <w:rPr>
          <w:spacing w:val="40"/>
        </w:rPr>
        <w:t xml:space="preserve"> </w:t>
      </w:r>
      <w:r>
        <w:t>народного</w:t>
      </w:r>
      <w:r>
        <w:rPr>
          <w:spacing w:val="40"/>
        </w:rPr>
        <w:t xml:space="preserve"> </w:t>
      </w:r>
      <w:r>
        <w:t>художественного</w:t>
      </w:r>
      <w:r>
        <w:rPr>
          <w:spacing w:val="40"/>
        </w:rPr>
        <w:t xml:space="preserve"> </w:t>
      </w:r>
      <w:r>
        <w:t>промысла (по</w:t>
      </w:r>
      <w:r>
        <w:rPr>
          <w:spacing w:val="40"/>
        </w:rPr>
        <w:t xml:space="preserve"> </w:t>
      </w:r>
      <w:r>
        <w:t>выбору:</w:t>
      </w:r>
      <w:r>
        <w:rPr>
          <w:spacing w:val="40"/>
        </w:rPr>
        <w:t xml:space="preserve"> </w:t>
      </w:r>
      <w:r>
        <w:t xml:space="preserve">филимоновская, </w:t>
      </w:r>
      <w:proofErr w:type="spellStart"/>
      <w:r>
        <w:t>абашевская</w:t>
      </w:r>
      <w:proofErr w:type="spellEnd"/>
      <w:r>
        <w:t>, каргопольская, дымковская игрушки или с учётом местных</w:t>
      </w:r>
      <w:r>
        <w:rPr>
          <w:spacing w:val="-5"/>
        </w:rPr>
        <w:t xml:space="preserve"> </w:t>
      </w:r>
      <w:r>
        <w:t>промыслов).</w:t>
      </w:r>
    </w:p>
    <w:p w14:paraId="4E2A72A9" w14:textId="77777777" w:rsidR="00E80C3C" w:rsidRDefault="00E868BA">
      <w:pPr>
        <w:pStyle w:val="a3"/>
        <w:spacing w:line="242" w:lineRule="auto"/>
        <w:ind w:left="290" w:right="555" w:firstLine="710"/>
        <w:jc w:val="left"/>
      </w:pPr>
      <w:r>
        <w:t>Приобретать</w:t>
      </w:r>
      <w:r>
        <w:rPr>
          <w:spacing w:val="38"/>
        </w:rPr>
        <w:t xml:space="preserve"> </w:t>
      </w:r>
      <w:r>
        <w:t>опыт</w:t>
      </w:r>
      <w:r>
        <w:rPr>
          <w:spacing w:val="38"/>
        </w:rPr>
        <w:t xml:space="preserve"> </w:t>
      </w:r>
      <w:r>
        <w:t>преобразования</w:t>
      </w:r>
      <w:r>
        <w:rPr>
          <w:spacing w:val="40"/>
        </w:rPr>
        <w:t xml:space="preserve"> </w:t>
      </w:r>
      <w:r>
        <w:t>бытовых</w:t>
      </w:r>
      <w:r>
        <w:rPr>
          <w:spacing w:val="37"/>
        </w:rPr>
        <w:t xml:space="preserve"> </w:t>
      </w:r>
      <w:r>
        <w:t>подручных</w:t>
      </w:r>
      <w:r>
        <w:rPr>
          <w:spacing w:val="37"/>
        </w:rPr>
        <w:t xml:space="preserve"> </w:t>
      </w:r>
      <w:r>
        <w:t>нехудожественных</w:t>
      </w:r>
      <w:r>
        <w:rPr>
          <w:spacing w:val="37"/>
        </w:rPr>
        <w:t xml:space="preserve"> </w:t>
      </w:r>
      <w:r>
        <w:t>материалов</w:t>
      </w:r>
      <w:r>
        <w:rPr>
          <w:spacing w:val="39"/>
        </w:rPr>
        <w:t xml:space="preserve"> </w:t>
      </w:r>
      <w:r>
        <w:t>в художественные изображения и поделки.</w:t>
      </w:r>
    </w:p>
    <w:p w14:paraId="4D7D8FA6" w14:textId="77777777" w:rsidR="00E80C3C" w:rsidRDefault="00E868BA">
      <w:pPr>
        <w:pStyle w:val="a3"/>
        <w:tabs>
          <w:tab w:val="left" w:pos="1443"/>
          <w:tab w:val="left" w:pos="2298"/>
          <w:tab w:val="left" w:pos="3157"/>
          <w:tab w:val="left" w:pos="3421"/>
          <w:tab w:val="left" w:pos="5011"/>
          <w:tab w:val="left" w:pos="5159"/>
          <w:tab w:val="left" w:pos="6192"/>
          <w:tab w:val="left" w:pos="7392"/>
          <w:tab w:val="left" w:pos="7959"/>
          <w:tab w:val="left" w:pos="8991"/>
          <w:tab w:val="left" w:pos="9327"/>
        </w:tabs>
        <w:ind w:left="290" w:right="543" w:firstLine="710"/>
      </w:pPr>
      <w:r>
        <w:t>Рассматривать, анализировать, сравнивать украшения человека на</w:t>
      </w:r>
      <w:r>
        <w:rPr>
          <w:spacing w:val="-3"/>
        </w:rPr>
        <w:t xml:space="preserve"> </w:t>
      </w:r>
      <w:r>
        <w:t>примерах</w:t>
      </w:r>
      <w:r>
        <w:rPr>
          <w:spacing w:val="-2"/>
        </w:rPr>
        <w:t xml:space="preserve"> </w:t>
      </w:r>
      <w:r>
        <w:t xml:space="preserve">иллюстраций к народным сказкам лучших художников-иллюстраторов (например, И.Я. Билибина), когда </w:t>
      </w:r>
      <w:r>
        <w:rPr>
          <w:spacing w:val="-2"/>
        </w:rPr>
        <w:t>украшения</w:t>
      </w:r>
      <w:r>
        <w:tab/>
      </w:r>
      <w:r>
        <w:tab/>
      </w:r>
      <w:r>
        <w:rPr>
          <w:spacing w:val="-6"/>
        </w:rPr>
        <w:t>не</w:t>
      </w:r>
      <w:r>
        <w:tab/>
      </w:r>
      <w:r>
        <w:tab/>
      </w:r>
      <w:r>
        <w:rPr>
          <w:spacing w:val="-2"/>
        </w:rPr>
        <w:t>только</w:t>
      </w:r>
      <w:r>
        <w:tab/>
      </w:r>
      <w:r>
        <w:rPr>
          <w:spacing w:val="-2"/>
        </w:rPr>
        <w:t>соответствуют</w:t>
      </w:r>
      <w:r>
        <w:tab/>
      </w:r>
      <w:r>
        <w:rPr>
          <w:spacing w:val="-2"/>
        </w:rPr>
        <w:t>народным</w:t>
      </w:r>
      <w:r>
        <w:tab/>
      </w:r>
      <w:r>
        <w:tab/>
      </w:r>
      <w:r>
        <w:rPr>
          <w:spacing w:val="-2"/>
        </w:rPr>
        <w:t xml:space="preserve">традициям, </w:t>
      </w:r>
      <w:r>
        <w:t xml:space="preserve">но и выражают характер персонажа; учиться понимать, что украшения человека рассказывают о </w:t>
      </w:r>
      <w:r>
        <w:rPr>
          <w:spacing w:val="-4"/>
        </w:rPr>
        <w:t>нём,</w:t>
      </w:r>
      <w:r>
        <w:tab/>
      </w:r>
      <w:r>
        <w:rPr>
          <w:spacing w:val="-2"/>
        </w:rPr>
        <w:t>выявляют</w:t>
      </w:r>
      <w:r>
        <w:tab/>
      </w:r>
      <w:r>
        <w:rPr>
          <w:spacing w:val="-2"/>
        </w:rPr>
        <w:t>особенности</w:t>
      </w:r>
      <w:r>
        <w:tab/>
      </w:r>
      <w:r>
        <w:tab/>
      </w:r>
      <w:r>
        <w:rPr>
          <w:spacing w:val="-4"/>
        </w:rPr>
        <w:t>его</w:t>
      </w:r>
      <w:r>
        <w:tab/>
      </w:r>
      <w:r>
        <w:rPr>
          <w:spacing w:val="-2"/>
        </w:rPr>
        <w:t>характера,</w:t>
      </w:r>
      <w:r>
        <w:tab/>
      </w:r>
      <w:r>
        <w:tab/>
      </w:r>
      <w:r>
        <w:rPr>
          <w:spacing w:val="-4"/>
        </w:rPr>
        <w:t>его</w:t>
      </w:r>
      <w:r>
        <w:tab/>
      </w:r>
      <w:r>
        <w:rPr>
          <w:spacing w:val="-2"/>
        </w:rPr>
        <w:t xml:space="preserve">представления </w:t>
      </w:r>
      <w:r>
        <w:t xml:space="preserve">о красоте. Приобретать опыт выполнения красками рисунков украшений народных былинных </w:t>
      </w:r>
      <w:r>
        <w:rPr>
          <w:spacing w:val="-2"/>
        </w:rPr>
        <w:t>персонажей.</w:t>
      </w:r>
    </w:p>
    <w:p w14:paraId="64FC9F94" w14:textId="77777777" w:rsidR="00E80C3C" w:rsidRDefault="00E868BA">
      <w:pPr>
        <w:pStyle w:val="a3"/>
        <w:spacing w:line="275" w:lineRule="exact"/>
        <w:ind w:left="1006"/>
      </w:pPr>
      <w:r>
        <w:t>Модуль</w:t>
      </w:r>
      <w:r>
        <w:rPr>
          <w:spacing w:val="-13"/>
        </w:rPr>
        <w:t xml:space="preserve"> </w:t>
      </w:r>
      <w:r>
        <w:rPr>
          <w:spacing w:val="-2"/>
        </w:rPr>
        <w:t>«Архитектура».</w:t>
      </w:r>
    </w:p>
    <w:p w14:paraId="4A82ED85" w14:textId="77777777" w:rsidR="00E80C3C" w:rsidRDefault="00E868BA">
      <w:pPr>
        <w:pStyle w:val="a3"/>
        <w:ind w:left="290" w:right="558" w:firstLine="710"/>
      </w:pPr>
      <w:r>
        <w:t>Осваивать приёмы создания объёмных предметов из бумаги и объёмного декорирования предметов из бумаги. Участвовать в коллективной работе по построению из бумаги пространственного макета сказочного города или детской площадки.</w:t>
      </w:r>
    </w:p>
    <w:p w14:paraId="1BDEF1B8" w14:textId="77777777" w:rsidR="00E80C3C" w:rsidRDefault="00E868BA">
      <w:pPr>
        <w:pStyle w:val="a3"/>
        <w:ind w:left="290" w:right="555" w:firstLine="710"/>
      </w:pPr>
      <w:r>
        <w:t>Рассматривать,</w:t>
      </w:r>
      <w:r>
        <w:rPr>
          <w:spacing w:val="80"/>
          <w:w w:val="150"/>
        </w:rPr>
        <w:t xml:space="preserve">   </w:t>
      </w:r>
      <w:r>
        <w:t>характеризовать</w:t>
      </w:r>
      <w:r>
        <w:rPr>
          <w:spacing w:val="80"/>
          <w:w w:val="150"/>
        </w:rPr>
        <w:t xml:space="preserve">   </w:t>
      </w:r>
      <w:r>
        <w:t>конструкцию</w:t>
      </w:r>
      <w:r>
        <w:rPr>
          <w:spacing w:val="80"/>
          <w:w w:val="150"/>
        </w:rPr>
        <w:t xml:space="preserve">   </w:t>
      </w:r>
      <w:r>
        <w:t>архитектурных</w:t>
      </w:r>
      <w:r>
        <w:rPr>
          <w:spacing w:val="80"/>
          <w:w w:val="150"/>
        </w:rPr>
        <w:t xml:space="preserve">   </w:t>
      </w:r>
      <w:r>
        <w:t>строений</w:t>
      </w:r>
      <w:r>
        <w:rPr>
          <w:spacing w:val="40"/>
        </w:rPr>
        <w:t xml:space="preserve"> </w:t>
      </w:r>
      <w:r>
        <w:t>(по</w:t>
      </w:r>
      <w:r>
        <w:rPr>
          <w:spacing w:val="79"/>
        </w:rPr>
        <w:t xml:space="preserve">    </w:t>
      </w:r>
      <w:r>
        <w:t>фотографиям</w:t>
      </w:r>
      <w:r>
        <w:rPr>
          <w:spacing w:val="76"/>
        </w:rPr>
        <w:t xml:space="preserve">    </w:t>
      </w:r>
      <w:r>
        <w:t>в</w:t>
      </w:r>
      <w:r>
        <w:rPr>
          <w:spacing w:val="62"/>
          <w:w w:val="150"/>
        </w:rPr>
        <w:t xml:space="preserve">    </w:t>
      </w:r>
      <w:r>
        <w:t>условиях</w:t>
      </w:r>
      <w:r>
        <w:rPr>
          <w:spacing w:val="61"/>
          <w:w w:val="150"/>
        </w:rPr>
        <w:t xml:space="preserve">    </w:t>
      </w:r>
      <w:r>
        <w:t>урока),</w:t>
      </w:r>
      <w:r>
        <w:rPr>
          <w:spacing w:val="63"/>
          <w:w w:val="150"/>
        </w:rPr>
        <w:t xml:space="preserve">    </w:t>
      </w:r>
      <w:r>
        <w:t>указывая</w:t>
      </w:r>
      <w:r>
        <w:rPr>
          <w:spacing w:val="62"/>
          <w:w w:val="150"/>
        </w:rPr>
        <w:t xml:space="preserve">    </w:t>
      </w:r>
      <w:r>
        <w:t>составные</w:t>
      </w:r>
      <w:r>
        <w:rPr>
          <w:spacing w:val="61"/>
          <w:w w:val="150"/>
        </w:rPr>
        <w:t xml:space="preserve">    </w:t>
      </w:r>
      <w:r>
        <w:t>части и их пропорциональные соотношения.</w:t>
      </w:r>
    </w:p>
    <w:p w14:paraId="52EBD09F" w14:textId="77777777" w:rsidR="00E80C3C" w:rsidRDefault="00E868BA">
      <w:pPr>
        <w:pStyle w:val="a3"/>
        <w:spacing w:line="274" w:lineRule="exact"/>
        <w:ind w:left="1006"/>
      </w:pPr>
      <w:r>
        <w:t>Осваивать</w:t>
      </w:r>
      <w:r>
        <w:rPr>
          <w:spacing w:val="-17"/>
        </w:rPr>
        <w:t xml:space="preserve"> </w:t>
      </w:r>
      <w:r>
        <w:t>понимание</w:t>
      </w:r>
      <w:r>
        <w:rPr>
          <w:spacing w:val="-17"/>
        </w:rPr>
        <w:t xml:space="preserve"> </w:t>
      </w:r>
      <w:r>
        <w:t>образа</w:t>
      </w:r>
      <w:r>
        <w:rPr>
          <w:spacing w:val="-15"/>
        </w:rPr>
        <w:t xml:space="preserve"> </w:t>
      </w:r>
      <w:r>
        <w:t>здания,</w:t>
      </w:r>
      <w:r>
        <w:rPr>
          <w:spacing w:val="-8"/>
        </w:rPr>
        <w:t xml:space="preserve"> </w:t>
      </w:r>
      <w:r>
        <w:t>то</w:t>
      </w:r>
      <w:r>
        <w:rPr>
          <w:spacing w:val="-7"/>
        </w:rPr>
        <w:t xml:space="preserve"> </w:t>
      </w:r>
      <w:r>
        <w:t>есть</w:t>
      </w:r>
      <w:r>
        <w:rPr>
          <w:spacing w:val="-9"/>
        </w:rPr>
        <w:t xml:space="preserve"> </w:t>
      </w:r>
      <w:r>
        <w:t>его</w:t>
      </w:r>
      <w:r>
        <w:rPr>
          <w:spacing w:val="-6"/>
        </w:rPr>
        <w:t xml:space="preserve"> </w:t>
      </w:r>
      <w:r>
        <w:t>эмоционального</w:t>
      </w:r>
      <w:r>
        <w:rPr>
          <w:spacing w:val="-4"/>
        </w:rPr>
        <w:t xml:space="preserve"> </w:t>
      </w:r>
      <w:r>
        <w:rPr>
          <w:spacing w:val="-2"/>
        </w:rPr>
        <w:t>воздействия.</w:t>
      </w:r>
    </w:p>
    <w:p w14:paraId="3BAF471E" w14:textId="77777777" w:rsidR="00E80C3C" w:rsidRDefault="00E868BA">
      <w:pPr>
        <w:pStyle w:val="a3"/>
        <w:ind w:left="290" w:right="566" w:firstLine="710"/>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4E481E31" w14:textId="77777777" w:rsidR="00E80C3C" w:rsidRDefault="00E868BA">
      <w:pPr>
        <w:pStyle w:val="a3"/>
        <w:spacing w:line="242" w:lineRule="auto"/>
        <w:ind w:left="290" w:right="592" w:firstLine="710"/>
      </w:pPr>
      <w:r>
        <w:t>Приобретать опыт сочинения и изображения жилья для разных по своему характеру героев литературных и народных сказок.</w:t>
      </w:r>
    </w:p>
    <w:p w14:paraId="3FBB24E7" w14:textId="77777777" w:rsidR="00E80C3C" w:rsidRDefault="00E868BA">
      <w:pPr>
        <w:pStyle w:val="a3"/>
        <w:spacing w:line="271" w:lineRule="exact"/>
        <w:ind w:left="1006"/>
      </w:pPr>
      <w:r>
        <w:t>Модуль</w:t>
      </w:r>
      <w:r>
        <w:rPr>
          <w:spacing w:val="-13"/>
        </w:rPr>
        <w:t xml:space="preserve"> </w:t>
      </w:r>
      <w:r>
        <w:t>«Восприятие</w:t>
      </w:r>
      <w:r>
        <w:rPr>
          <w:spacing w:val="-15"/>
        </w:rPr>
        <w:t xml:space="preserve"> </w:t>
      </w:r>
      <w:r>
        <w:t>произведений</w:t>
      </w:r>
      <w:r>
        <w:rPr>
          <w:spacing w:val="-7"/>
        </w:rPr>
        <w:t xml:space="preserve"> </w:t>
      </w:r>
      <w:r>
        <w:rPr>
          <w:spacing w:val="-2"/>
        </w:rPr>
        <w:t>искусства».</w:t>
      </w:r>
    </w:p>
    <w:p w14:paraId="0983895D" w14:textId="77777777" w:rsidR="00E80C3C" w:rsidRDefault="00E868BA">
      <w:pPr>
        <w:pStyle w:val="a3"/>
        <w:ind w:left="1001"/>
      </w:pPr>
      <w:r>
        <w:t>Обсуждать</w:t>
      </w:r>
      <w:r>
        <w:rPr>
          <w:spacing w:val="3"/>
        </w:rPr>
        <w:t xml:space="preserve"> </w:t>
      </w:r>
      <w:r>
        <w:t>примеры</w:t>
      </w:r>
      <w:r>
        <w:rPr>
          <w:spacing w:val="-1"/>
        </w:rPr>
        <w:t xml:space="preserve"> </w:t>
      </w:r>
      <w:r>
        <w:t>детского</w:t>
      </w:r>
      <w:r>
        <w:rPr>
          <w:spacing w:val="7"/>
        </w:rPr>
        <w:t xml:space="preserve"> </w:t>
      </w:r>
      <w:r>
        <w:t>художественного</w:t>
      </w:r>
      <w:r>
        <w:rPr>
          <w:spacing w:val="1"/>
        </w:rPr>
        <w:t xml:space="preserve"> </w:t>
      </w:r>
      <w:r>
        <w:t>творчества</w:t>
      </w:r>
      <w:r>
        <w:rPr>
          <w:spacing w:val="-3"/>
        </w:rPr>
        <w:t xml:space="preserve"> </w:t>
      </w:r>
      <w:r>
        <w:t>с</w:t>
      </w:r>
      <w:r>
        <w:rPr>
          <w:spacing w:val="-3"/>
        </w:rPr>
        <w:t xml:space="preserve"> </w:t>
      </w:r>
      <w:r>
        <w:t>точки</w:t>
      </w:r>
      <w:r>
        <w:rPr>
          <w:spacing w:val="-2"/>
        </w:rPr>
        <w:t xml:space="preserve"> </w:t>
      </w:r>
      <w:r>
        <w:t>зрения</w:t>
      </w:r>
      <w:r>
        <w:rPr>
          <w:spacing w:val="-2"/>
        </w:rPr>
        <w:t xml:space="preserve"> </w:t>
      </w:r>
      <w:r>
        <w:t>выражения</w:t>
      </w:r>
      <w:r>
        <w:rPr>
          <w:spacing w:val="-2"/>
        </w:rPr>
        <w:t xml:space="preserve"> </w:t>
      </w:r>
      <w:r>
        <w:t xml:space="preserve">в </w:t>
      </w:r>
      <w:r>
        <w:rPr>
          <w:spacing w:val="-5"/>
        </w:rPr>
        <w:t>них</w:t>
      </w:r>
    </w:p>
    <w:p w14:paraId="1639674A" w14:textId="77777777" w:rsidR="00E80C3C" w:rsidRDefault="00E80C3C">
      <w:pPr>
        <w:pStyle w:val="a3"/>
        <w:sectPr w:rsidR="00E80C3C">
          <w:pgSz w:w="11910" w:h="16840"/>
          <w:pgMar w:top="660" w:right="141" w:bottom="280" w:left="708" w:header="720" w:footer="720" w:gutter="0"/>
          <w:cols w:space="720"/>
        </w:sectPr>
      </w:pPr>
    </w:p>
    <w:p w14:paraId="333C45B2" w14:textId="77777777" w:rsidR="00E80C3C" w:rsidRDefault="00E868BA">
      <w:pPr>
        <w:pStyle w:val="a3"/>
        <w:tabs>
          <w:tab w:val="left" w:pos="3315"/>
          <w:tab w:val="left" w:pos="6470"/>
          <w:tab w:val="left" w:pos="7906"/>
          <w:tab w:val="left" w:pos="9837"/>
        </w:tabs>
        <w:spacing w:before="72"/>
        <w:ind w:left="290" w:right="565"/>
      </w:pPr>
      <w:r>
        <w:lastRenderedPageBreak/>
        <w:t xml:space="preserve">содержания, настроения, расположения изображения в листе, цвета и других средств </w:t>
      </w:r>
      <w:r>
        <w:rPr>
          <w:spacing w:val="-2"/>
        </w:rPr>
        <w:t>художественной</w:t>
      </w:r>
      <w:r>
        <w:tab/>
      </w:r>
      <w:r>
        <w:rPr>
          <w:spacing w:val="-2"/>
        </w:rPr>
        <w:t>выразительности,</w:t>
      </w:r>
      <w:r>
        <w:tab/>
      </w:r>
      <w:r>
        <w:rPr>
          <w:spacing w:val="-10"/>
        </w:rPr>
        <w:t>а</w:t>
      </w:r>
      <w:r>
        <w:tab/>
      </w:r>
      <w:r>
        <w:rPr>
          <w:spacing w:val="-2"/>
        </w:rPr>
        <w:t>также</w:t>
      </w:r>
      <w:r>
        <w:tab/>
      </w:r>
      <w:r>
        <w:rPr>
          <w:spacing w:val="-2"/>
        </w:rPr>
        <w:t xml:space="preserve">ответа </w:t>
      </w:r>
      <w:r>
        <w:t>на поставленную учебную задачу.</w:t>
      </w:r>
    </w:p>
    <w:p w14:paraId="2A4A7FE7" w14:textId="77777777" w:rsidR="00E80C3C" w:rsidRDefault="00E868BA">
      <w:pPr>
        <w:pStyle w:val="a3"/>
        <w:spacing w:before="5" w:line="237" w:lineRule="auto"/>
        <w:ind w:left="290" w:right="580" w:firstLine="710"/>
      </w:pPr>
      <w:r>
        <w:t>Осваивать и развивать умения вести эстетическое наблюдение явлений природы, а также потребность в таком наблюдении.</w:t>
      </w:r>
    </w:p>
    <w:p w14:paraId="07198A47" w14:textId="77777777" w:rsidR="00E80C3C" w:rsidRDefault="00E868BA">
      <w:pPr>
        <w:pStyle w:val="a3"/>
        <w:spacing w:before="3"/>
        <w:ind w:left="290" w:right="562" w:firstLine="710"/>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w:t>
      </w:r>
      <w:r>
        <w:rPr>
          <w:spacing w:val="-11"/>
        </w:rPr>
        <w:t xml:space="preserve"> </w:t>
      </w:r>
      <w:r>
        <w:t>и ткани, чеканка).</w:t>
      </w:r>
    </w:p>
    <w:p w14:paraId="79DA7299" w14:textId="77777777" w:rsidR="00E80C3C" w:rsidRDefault="00E868BA">
      <w:pPr>
        <w:pStyle w:val="a3"/>
        <w:spacing w:line="242" w:lineRule="auto"/>
        <w:ind w:left="290" w:right="550" w:firstLine="710"/>
      </w:pPr>
      <w:r>
        <w:t>Приобретать опыт восприятия, эстетического анализа произведений отечественных художников-пейзажистов (И.И. Левитана, И.И. Шишкина, И.К. Айвазовского, А.И. Куинджи,</w:t>
      </w:r>
    </w:p>
    <w:p w14:paraId="4C6B493F" w14:textId="77777777" w:rsidR="00E80C3C" w:rsidRDefault="00E868BA">
      <w:pPr>
        <w:pStyle w:val="a3"/>
        <w:spacing w:line="242" w:lineRule="auto"/>
        <w:ind w:left="290" w:right="558"/>
      </w:pPr>
      <w:r>
        <w:t>Н.П. Крымова и других по выбору учителя),а также художников-анималистов</w:t>
      </w:r>
      <w:r>
        <w:rPr>
          <w:spacing w:val="80"/>
          <w:w w:val="150"/>
        </w:rPr>
        <w:t xml:space="preserve"> </w:t>
      </w:r>
      <w:r>
        <w:t>(В.В. Ватагина, Е.И. Чарушина других по выбору учителя).</w:t>
      </w:r>
    </w:p>
    <w:p w14:paraId="4AE5E4DB" w14:textId="77777777" w:rsidR="00E80C3C" w:rsidRDefault="00E868BA">
      <w:pPr>
        <w:pStyle w:val="a3"/>
        <w:ind w:left="290" w:right="550" w:firstLine="710"/>
      </w:pPr>
      <w:r>
        <w:t>Приобретать опыт восприятия, эстетического анализа произведений живописи западноевропейских</w:t>
      </w:r>
      <w:r>
        <w:rPr>
          <w:spacing w:val="68"/>
        </w:rPr>
        <w:t xml:space="preserve"> </w:t>
      </w:r>
      <w:r>
        <w:t>художников</w:t>
      </w:r>
      <w:r>
        <w:rPr>
          <w:spacing w:val="80"/>
          <w:w w:val="150"/>
        </w:rPr>
        <w:t xml:space="preserve"> </w:t>
      </w:r>
      <w:r>
        <w:t>с</w:t>
      </w:r>
      <w:r>
        <w:rPr>
          <w:spacing w:val="72"/>
        </w:rPr>
        <w:t xml:space="preserve"> </w:t>
      </w:r>
      <w:r>
        <w:t>активным,</w:t>
      </w:r>
      <w:r>
        <w:rPr>
          <w:spacing w:val="80"/>
          <w:w w:val="150"/>
        </w:rPr>
        <w:t xml:space="preserve"> </w:t>
      </w:r>
      <w:r>
        <w:t>ярким</w:t>
      </w:r>
      <w:r>
        <w:rPr>
          <w:spacing w:val="69"/>
        </w:rPr>
        <w:t xml:space="preserve"> </w:t>
      </w:r>
      <w:r>
        <w:t>выражением</w:t>
      </w:r>
      <w:r>
        <w:rPr>
          <w:spacing w:val="80"/>
          <w:w w:val="150"/>
        </w:rPr>
        <w:t xml:space="preserve"> </w:t>
      </w:r>
      <w:r>
        <w:t>настроения</w:t>
      </w:r>
      <w:r>
        <w:rPr>
          <w:spacing w:val="69"/>
        </w:rPr>
        <w:t xml:space="preserve"> </w:t>
      </w:r>
      <w:r>
        <w:t>(В. Ван</w:t>
      </w:r>
      <w:r>
        <w:rPr>
          <w:spacing w:val="40"/>
        </w:rPr>
        <w:t xml:space="preserve"> </w:t>
      </w:r>
      <w:r>
        <w:t>Гога, К. Моне, А. Матисса и других по выбору учителя).</w:t>
      </w:r>
    </w:p>
    <w:p w14:paraId="70897FC5" w14:textId="77777777" w:rsidR="00E80C3C" w:rsidRDefault="00E868BA">
      <w:pPr>
        <w:pStyle w:val="a3"/>
        <w:ind w:left="290" w:right="553" w:firstLine="710"/>
      </w:pPr>
      <w:r>
        <w:t>Знать имена и узнавать наиболее известные</w:t>
      </w:r>
      <w:r>
        <w:rPr>
          <w:spacing w:val="40"/>
        </w:rPr>
        <w:t xml:space="preserve"> </w:t>
      </w:r>
      <w:r>
        <w:t>произведения</w:t>
      </w:r>
      <w:r>
        <w:rPr>
          <w:spacing w:val="40"/>
        </w:rPr>
        <w:t xml:space="preserve"> </w:t>
      </w:r>
      <w:r>
        <w:t>художников</w:t>
      </w:r>
      <w:r>
        <w:rPr>
          <w:spacing w:val="40"/>
        </w:rPr>
        <w:t xml:space="preserve"> </w:t>
      </w:r>
      <w:r>
        <w:t>И.И. Левитана,</w:t>
      </w:r>
      <w:r>
        <w:rPr>
          <w:spacing w:val="40"/>
        </w:rPr>
        <w:t xml:space="preserve"> </w:t>
      </w:r>
      <w:r>
        <w:t>И.И. Шишкина, И.К. Айвазовского, В.М. Васнецова, В.В. Ватагина, Е.И. Чарушина (и других по выбору учителя).</w:t>
      </w:r>
    </w:p>
    <w:p w14:paraId="65F79D14" w14:textId="77777777" w:rsidR="00E80C3C" w:rsidRDefault="00E868BA">
      <w:pPr>
        <w:pStyle w:val="a3"/>
        <w:spacing w:line="274" w:lineRule="exact"/>
        <w:ind w:left="1006"/>
      </w:pPr>
      <w:r>
        <w:t>Модуль</w:t>
      </w:r>
      <w:r>
        <w:rPr>
          <w:spacing w:val="-5"/>
        </w:rPr>
        <w:t xml:space="preserve"> </w:t>
      </w:r>
      <w:r>
        <w:t>«Азбука</w:t>
      </w:r>
      <w:r>
        <w:rPr>
          <w:spacing w:val="-10"/>
        </w:rPr>
        <w:t xml:space="preserve"> </w:t>
      </w:r>
      <w:r>
        <w:t>цифровой</w:t>
      </w:r>
      <w:r>
        <w:rPr>
          <w:spacing w:val="-15"/>
        </w:rPr>
        <w:t xml:space="preserve"> </w:t>
      </w:r>
      <w:r>
        <w:rPr>
          <w:spacing w:val="-2"/>
        </w:rPr>
        <w:t>графики».</w:t>
      </w:r>
    </w:p>
    <w:p w14:paraId="6751F37C" w14:textId="77777777" w:rsidR="00E80C3C" w:rsidRDefault="00E868BA">
      <w:pPr>
        <w:pStyle w:val="a3"/>
        <w:spacing w:line="237" w:lineRule="auto"/>
        <w:ind w:left="290" w:right="560" w:firstLine="710"/>
      </w:pPr>
      <w:r>
        <w:t>Осваивать</w:t>
      </w:r>
      <w:r>
        <w:rPr>
          <w:spacing w:val="78"/>
          <w:w w:val="150"/>
        </w:rPr>
        <w:t xml:space="preserve">  </w:t>
      </w:r>
      <w:r>
        <w:t>возможности</w:t>
      </w:r>
      <w:r>
        <w:rPr>
          <w:spacing w:val="78"/>
          <w:w w:val="150"/>
        </w:rPr>
        <w:t xml:space="preserve">  </w:t>
      </w:r>
      <w:r>
        <w:t>изображения</w:t>
      </w:r>
      <w:r>
        <w:rPr>
          <w:spacing w:val="68"/>
        </w:rPr>
        <w:t xml:space="preserve">   </w:t>
      </w:r>
      <w:r>
        <w:t>с</w:t>
      </w:r>
      <w:r>
        <w:rPr>
          <w:spacing w:val="72"/>
        </w:rPr>
        <w:t xml:space="preserve">   </w:t>
      </w:r>
      <w:r>
        <w:t>помощью</w:t>
      </w:r>
      <w:r>
        <w:rPr>
          <w:spacing w:val="73"/>
        </w:rPr>
        <w:t xml:space="preserve">   </w:t>
      </w:r>
      <w:r>
        <w:t>разных</w:t>
      </w:r>
      <w:r>
        <w:rPr>
          <w:spacing w:val="68"/>
        </w:rPr>
        <w:t xml:space="preserve">   </w:t>
      </w:r>
      <w:r>
        <w:t>видов</w:t>
      </w:r>
      <w:r>
        <w:rPr>
          <w:spacing w:val="75"/>
        </w:rPr>
        <w:t xml:space="preserve">   </w:t>
      </w:r>
      <w:r>
        <w:t>линий в программе Paint (или другом графическом редакторе).</w:t>
      </w:r>
    </w:p>
    <w:p w14:paraId="4DF6D97A" w14:textId="77777777" w:rsidR="00E80C3C" w:rsidRDefault="00E868BA">
      <w:pPr>
        <w:pStyle w:val="a3"/>
        <w:spacing w:before="1" w:line="237" w:lineRule="auto"/>
        <w:ind w:left="290" w:right="580" w:firstLine="710"/>
      </w:pPr>
      <w:r>
        <w:t>Осваивать</w:t>
      </w:r>
      <w:r>
        <w:rPr>
          <w:spacing w:val="80"/>
          <w:w w:val="150"/>
        </w:rPr>
        <w:t xml:space="preserve">  </w:t>
      </w:r>
      <w:r>
        <w:t>приёмы</w:t>
      </w:r>
      <w:r>
        <w:rPr>
          <w:spacing w:val="65"/>
        </w:rPr>
        <w:t xml:space="preserve">   </w:t>
      </w:r>
      <w:r>
        <w:t>трансформации</w:t>
      </w:r>
      <w:r>
        <w:rPr>
          <w:spacing w:val="80"/>
        </w:rPr>
        <w:t xml:space="preserve">   </w:t>
      </w:r>
      <w:r>
        <w:t>и</w:t>
      </w:r>
      <w:r>
        <w:rPr>
          <w:spacing w:val="80"/>
          <w:w w:val="150"/>
        </w:rPr>
        <w:t xml:space="preserve">  </w:t>
      </w:r>
      <w:r>
        <w:t>копирования</w:t>
      </w:r>
      <w:r>
        <w:rPr>
          <w:spacing w:val="80"/>
          <w:w w:val="150"/>
        </w:rPr>
        <w:t xml:space="preserve">  </w:t>
      </w:r>
      <w:r>
        <w:t>геометрических</w:t>
      </w:r>
      <w:r>
        <w:rPr>
          <w:spacing w:val="80"/>
          <w:w w:val="150"/>
        </w:rPr>
        <w:t xml:space="preserve">  </w:t>
      </w:r>
      <w:r>
        <w:t>фигур</w:t>
      </w:r>
      <w:r>
        <w:rPr>
          <w:spacing w:val="40"/>
        </w:rPr>
        <w:t xml:space="preserve"> </w:t>
      </w:r>
      <w:r>
        <w:t>в программе Paint, а также построения из них</w:t>
      </w:r>
      <w:r>
        <w:rPr>
          <w:spacing w:val="-2"/>
        </w:rPr>
        <w:t xml:space="preserve"> </w:t>
      </w:r>
      <w:r>
        <w:t>простых рисунков или</w:t>
      </w:r>
      <w:r>
        <w:rPr>
          <w:spacing w:val="-6"/>
        </w:rPr>
        <w:t xml:space="preserve"> </w:t>
      </w:r>
      <w:r>
        <w:t>орнаментов.</w:t>
      </w:r>
    </w:p>
    <w:p w14:paraId="1201F9B6" w14:textId="77777777" w:rsidR="00E80C3C" w:rsidRDefault="00E868BA">
      <w:pPr>
        <w:pStyle w:val="a3"/>
        <w:spacing w:before="3"/>
        <w:ind w:left="290" w:right="569" w:firstLine="710"/>
      </w:pPr>
      <w:r>
        <w:t>Осваивать</w:t>
      </w:r>
      <w:r>
        <w:rPr>
          <w:spacing w:val="80"/>
          <w:w w:val="150"/>
        </w:rPr>
        <w:t xml:space="preserve">  </w:t>
      </w:r>
      <w:r>
        <w:t>в</w:t>
      </w:r>
      <w:r>
        <w:rPr>
          <w:spacing w:val="80"/>
        </w:rPr>
        <w:t xml:space="preserve">   </w:t>
      </w:r>
      <w:r>
        <w:t>компьютерном</w:t>
      </w:r>
      <w:r>
        <w:rPr>
          <w:spacing w:val="80"/>
        </w:rPr>
        <w:t xml:space="preserve">   </w:t>
      </w:r>
      <w:r>
        <w:t>редакторе</w:t>
      </w:r>
      <w:r>
        <w:rPr>
          <w:spacing w:val="73"/>
          <w:w w:val="150"/>
        </w:rPr>
        <w:t xml:space="preserve">   </w:t>
      </w:r>
      <w:r>
        <w:t>(например,</w:t>
      </w:r>
      <w:r>
        <w:rPr>
          <w:spacing w:val="78"/>
          <w:w w:val="150"/>
        </w:rPr>
        <w:t xml:space="preserve">   </w:t>
      </w:r>
      <w:r>
        <w:t>Paint)</w:t>
      </w:r>
      <w:r>
        <w:rPr>
          <w:spacing w:val="80"/>
        </w:rPr>
        <w:t xml:space="preserve">   </w:t>
      </w:r>
      <w:r>
        <w:t>инструменты и техники – карандаш, кисточка, ластик, заливка и другие – и создавать простые рисунки или композиции (например, образ дерева).</w:t>
      </w:r>
    </w:p>
    <w:p w14:paraId="70D56D2B" w14:textId="77777777" w:rsidR="00E80C3C" w:rsidRDefault="00E868BA">
      <w:pPr>
        <w:pStyle w:val="a3"/>
        <w:ind w:left="290" w:right="558" w:firstLine="710"/>
      </w:pPr>
      <w: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46C9F159" w14:textId="77777777" w:rsidR="00E80C3C" w:rsidRDefault="00E868BA">
      <w:pPr>
        <w:pStyle w:val="31"/>
        <w:spacing w:before="5"/>
        <w:ind w:left="290" w:right="563" w:firstLine="710"/>
        <w:jc w:val="both"/>
      </w:pPr>
      <w:r>
        <w:t>К концу обучения в 3 классе обучающийся получит следующие предметные результаты по отдельным темам программы по изобразительному искусству:</w:t>
      </w:r>
    </w:p>
    <w:p w14:paraId="4C3CBE5F" w14:textId="77777777" w:rsidR="00E80C3C" w:rsidRDefault="00E868BA">
      <w:pPr>
        <w:pStyle w:val="a3"/>
        <w:spacing w:line="270" w:lineRule="exact"/>
        <w:ind w:left="1068"/>
      </w:pPr>
      <w:r>
        <w:t>Модуль</w:t>
      </w:r>
      <w:r>
        <w:rPr>
          <w:spacing w:val="-14"/>
        </w:rPr>
        <w:t xml:space="preserve"> </w:t>
      </w:r>
      <w:r>
        <w:rPr>
          <w:spacing w:val="-2"/>
        </w:rPr>
        <w:t>«Графика».</w:t>
      </w:r>
    </w:p>
    <w:p w14:paraId="51601096" w14:textId="77777777" w:rsidR="00E80C3C" w:rsidRDefault="00E868BA">
      <w:pPr>
        <w:pStyle w:val="a3"/>
        <w:spacing w:line="242" w:lineRule="auto"/>
        <w:ind w:left="290" w:right="566" w:firstLine="710"/>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6D692EAB" w14:textId="77777777" w:rsidR="00E80C3C" w:rsidRDefault="00E868BA">
      <w:pPr>
        <w:pStyle w:val="a3"/>
        <w:ind w:left="290" w:right="564" w:firstLine="710"/>
      </w:pPr>
      <w:r>
        <w:t>Получать опыт создания эскиза книжки-игрушки на выбранный сюжет: рисунок обложки с соединением</w:t>
      </w:r>
      <w:r>
        <w:rPr>
          <w:spacing w:val="-1"/>
        </w:rPr>
        <w:t xml:space="preserve"> </w:t>
      </w:r>
      <w:r>
        <w:t>шрифта (текста) и изображения, рисунок заглавной буквицы, создание</w:t>
      </w:r>
      <w:r>
        <w:rPr>
          <w:spacing w:val="-3"/>
        </w:rPr>
        <w:t xml:space="preserve"> </w:t>
      </w:r>
      <w:r>
        <w:t>иллюстраций, размещение текста и иллюстраций на развороте.</w:t>
      </w:r>
    </w:p>
    <w:p w14:paraId="773050B3" w14:textId="77777777" w:rsidR="00E80C3C" w:rsidRDefault="00E868BA">
      <w:pPr>
        <w:pStyle w:val="a3"/>
        <w:ind w:left="290" w:right="567" w:firstLine="710"/>
      </w:pPr>
      <w:r>
        <w:t>Узнавать об искусстве шрифта и образных (изобразительных) возможностях надписи, о работе художника над шрифтовой композицией. Создавать практическую творческую работу – поздравительную открытку, совмещая в ней шрифт и изображение.</w:t>
      </w:r>
    </w:p>
    <w:p w14:paraId="1394E987" w14:textId="77777777" w:rsidR="00E80C3C" w:rsidRDefault="00E868BA">
      <w:pPr>
        <w:pStyle w:val="a3"/>
        <w:spacing w:line="242" w:lineRule="auto"/>
        <w:ind w:left="290" w:right="567" w:firstLine="710"/>
      </w:pPr>
      <w:r>
        <w:t>Узнавать о работе художников над плакатами и афишами. Выполнять творческую композицию – эскиз афиши к выбранному</w:t>
      </w:r>
      <w:r>
        <w:rPr>
          <w:spacing w:val="-11"/>
        </w:rPr>
        <w:t xml:space="preserve"> </w:t>
      </w:r>
      <w:r>
        <w:t>спектаклю или фильму.</w:t>
      </w:r>
    </w:p>
    <w:p w14:paraId="52CF9551" w14:textId="77777777" w:rsidR="00E80C3C" w:rsidRDefault="00E868BA">
      <w:pPr>
        <w:pStyle w:val="a3"/>
        <w:spacing w:line="242" w:lineRule="auto"/>
        <w:ind w:left="1006" w:right="1473"/>
      </w:pPr>
      <w:r>
        <w:t>Узнавать</w:t>
      </w:r>
      <w:r>
        <w:rPr>
          <w:spacing w:val="-15"/>
        </w:rPr>
        <w:t xml:space="preserve"> </w:t>
      </w:r>
      <w:r>
        <w:t>основные</w:t>
      </w:r>
      <w:r>
        <w:rPr>
          <w:spacing w:val="-15"/>
        </w:rPr>
        <w:t xml:space="preserve"> </w:t>
      </w:r>
      <w:r>
        <w:t>пропорции лица</w:t>
      </w:r>
      <w:r>
        <w:rPr>
          <w:spacing w:val="-9"/>
        </w:rPr>
        <w:t xml:space="preserve"> </w:t>
      </w:r>
      <w:r>
        <w:t>человека,</w:t>
      </w:r>
      <w:r>
        <w:rPr>
          <w:spacing w:val="-6"/>
        </w:rPr>
        <w:t xml:space="preserve"> </w:t>
      </w:r>
      <w:r>
        <w:t>взаимное</w:t>
      </w:r>
      <w:r>
        <w:rPr>
          <w:spacing w:val="-4"/>
        </w:rPr>
        <w:t xml:space="preserve"> </w:t>
      </w:r>
      <w:r>
        <w:t>расположение</w:t>
      </w:r>
      <w:r>
        <w:rPr>
          <w:spacing w:val="-8"/>
        </w:rPr>
        <w:t xml:space="preserve"> </w:t>
      </w:r>
      <w:r>
        <w:t>частей</w:t>
      </w:r>
      <w:r>
        <w:rPr>
          <w:spacing w:val="-3"/>
        </w:rPr>
        <w:t xml:space="preserve"> </w:t>
      </w:r>
      <w:r>
        <w:t>лица. Приобретать опыт рисования портрета (лица) человека.</w:t>
      </w:r>
    </w:p>
    <w:p w14:paraId="00A023E3" w14:textId="77777777" w:rsidR="00E80C3C" w:rsidRDefault="00E868BA">
      <w:pPr>
        <w:pStyle w:val="a3"/>
        <w:spacing w:line="242" w:lineRule="auto"/>
        <w:ind w:left="290" w:right="1192" w:firstLine="715"/>
        <w:jc w:val="left"/>
      </w:pPr>
      <w:r>
        <w:t>Создавать</w:t>
      </w:r>
      <w:r>
        <w:rPr>
          <w:spacing w:val="-13"/>
        </w:rPr>
        <w:t xml:space="preserve"> </w:t>
      </w:r>
      <w:r>
        <w:t>маску</w:t>
      </w:r>
      <w:r>
        <w:rPr>
          <w:spacing w:val="-16"/>
        </w:rPr>
        <w:t xml:space="preserve"> </w:t>
      </w:r>
      <w:r>
        <w:t>сказочного персонажа</w:t>
      </w:r>
      <w:r>
        <w:rPr>
          <w:spacing w:val="-8"/>
        </w:rPr>
        <w:t xml:space="preserve"> </w:t>
      </w:r>
      <w:r>
        <w:t>с</w:t>
      </w:r>
      <w:r>
        <w:rPr>
          <w:spacing w:val="-9"/>
        </w:rPr>
        <w:t xml:space="preserve"> </w:t>
      </w:r>
      <w:r>
        <w:t>ярко</w:t>
      </w:r>
      <w:r>
        <w:rPr>
          <w:spacing w:val="-3"/>
        </w:rPr>
        <w:t xml:space="preserve"> </w:t>
      </w:r>
      <w:r>
        <w:t>выраженным характером</w:t>
      </w:r>
      <w:r>
        <w:rPr>
          <w:spacing w:val="-2"/>
        </w:rPr>
        <w:t xml:space="preserve"> </w:t>
      </w:r>
      <w:r>
        <w:t>лица</w:t>
      </w:r>
      <w:r>
        <w:rPr>
          <w:spacing w:val="-3"/>
        </w:rPr>
        <w:t xml:space="preserve"> </w:t>
      </w:r>
      <w:r>
        <w:t>(для карнавала или спектакля).</w:t>
      </w:r>
    </w:p>
    <w:p w14:paraId="1A8D7EAE" w14:textId="77777777" w:rsidR="00E80C3C" w:rsidRDefault="00E868BA">
      <w:pPr>
        <w:pStyle w:val="a3"/>
        <w:spacing w:line="271" w:lineRule="exact"/>
        <w:ind w:left="1006"/>
        <w:jc w:val="left"/>
      </w:pPr>
      <w:r>
        <w:t>Модуль</w:t>
      </w:r>
      <w:r>
        <w:rPr>
          <w:spacing w:val="-9"/>
        </w:rPr>
        <w:t xml:space="preserve"> </w:t>
      </w:r>
      <w:r>
        <w:rPr>
          <w:spacing w:val="-2"/>
        </w:rPr>
        <w:t>«Живопись».</w:t>
      </w:r>
    </w:p>
    <w:p w14:paraId="41418A11" w14:textId="77777777" w:rsidR="00E80C3C" w:rsidRDefault="00E868BA">
      <w:pPr>
        <w:pStyle w:val="a3"/>
        <w:tabs>
          <w:tab w:val="left" w:pos="2624"/>
          <w:tab w:val="left" w:pos="3983"/>
          <w:tab w:val="left" w:pos="5457"/>
          <w:tab w:val="left" w:pos="7287"/>
          <w:tab w:val="left" w:pos="9087"/>
        </w:tabs>
        <w:spacing w:line="237" w:lineRule="auto"/>
        <w:ind w:left="290" w:right="575" w:firstLine="710"/>
        <w:jc w:val="left"/>
      </w:pPr>
      <w:r>
        <w:rPr>
          <w:spacing w:val="-2"/>
        </w:rPr>
        <w:t>Осваивать</w:t>
      </w:r>
      <w:r>
        <w:tab/>
      </w:r>
      <w:r>
        <w:rPr>
          <w:spacing w:val="-2"/>
        </w:rPr>
        <w:t>приёмы</w:t>
      </w:r>
      <w:r>
        <w:tab/>
      </w:r>
      <w:r>
        <w:rPr>
          <w:spacing w:val="-2"/>
        </w:rPr>
        <w:t>создания</w:t>
      </w:r>
      <w:r>
        <w:tab/>
      </w:r>
      <w:r>
        <w:rPr>
          <w:spacing w:val="-2"/>
        </w:rPr>
        <w:t>живописной</w:t>
      </w:r>
      <w:r>
        <w:tab/>
      </w:r>
      <w:r>
        <w:rPr>
          <w:spacing w:val="-2"/>
        </w:rPr>
        <w:t>композиции</w:t>
      </w:r>
      <w:r>
        <w:tab/>
      </w:r>
      <w:r>
        <w:rPr>
          <w:spacing w:val="-2"/>
        </w:rPr>
        <w:t xml:space="preserve">(натюрморта) </w:t>
      </w:r>
      <w:r>
        <w:t>по наблюдению натуры или по представлению.</w:t>
      </w:r>
    </w:p>
    <w:p w14:paraId="0A5A7DA4" w14:textId="77777777" w:rsidR="00E80C3C" w:rsidRDefault="00E868BA">
      <w:pPr>
        <w:pStyle w:val="a3"/>
        <w:tabs>
          <w:tab w:val="left" w:pos="2811"/>
          <w:tab w:val="left" w:pos="4290"/>
          <w:tab w:val="left" w:pos="6029"/>
          <w:tab w:val="left" w:pos="6941"/>
          <w:tab w:val="left" w:pos="7316"/>
          <w:tab w:val="left" w:pos="8914"/>
        </w:tabs>
        <w:spacing w:line="237" w:lineRule="auto"/>
        <w:ind w:left="290" w:right="578" w:firstLine="710"/>
        <w:jc w:val="left"/>
      </w:pPr>
      <w:r>
        <w:rPr>
          <w:spacing w:val="-2"/>
        </w:rPr>
        <w:t>Рассматривать,</w:t>
      </w:r>
      <w:r>
        <w:tab/>
      </w:r>
      <w:r>
        <w:rPr>
          <w:spacing w:val="-2"/>
        </w:rPr>
        <w:t>эстетически</w:t>
      </w:r>
      <w:r>
        <w:tab/>
      </w:r>
      <w:r>
        <w:rPr>
          <w:spacing w:val="-2"/>
        </w:rPr>
        <w:t>анализировать</w:t>
      </w:r>
      <w:r>
        <w:tab/>
      </w:r>
      <w:r>
        <w:rPr>
          <w:spacing w:val="-2"/>
        </w:rPr>
        <w:t>сюжет</w:t>
      </w:r>
      <w:r>
        <w:tab/>
      </w:r>
      <w:r>
        <w:rPr>
          <w:spacing w:val="-10"/>
        </w:rPr>
        <w:t>и</w:t>
      </w:r>
      <w:r>
        <w:tab/>
      </w:r>
      <w:r>
        <w:rPr>
          <w:spacing w:val="-2"/>
        </w:rPr>
        <w:t>композицию,</w:t>
      </w:r>
      <w:r>
        <w:tab/>
      </w:r>
      <w:r>
        <w:rPr>
          <w:spacing w:val="-2"/>
        </w:rPr>
        <w:t xml:space="preserve">эмоциональное </w:t>
      </w:r>
      <w:r>
        <w:t>настроение в натюрмортах известных отечественных художников.</w:t>
      </w:r>
    </w:p>
    <w:p w14:paraId="4C92B513" w14:textId="77777777" w:rsidR="00E80C3C" w:rsidRDefault="00E868BA">
      <w:pPr>
        <w:pStyle w:val="a3"/>
        <w:tabs>
          <w:tab w:val="left" w:pos="2634"/>
          <w:tab w:val="left" w:pos="3469"/>
          <w:tab w:val="left" w:pos="4703"/>
          <w:tab w:val="left" w:pos="6177"/>
          <w:tab w:val="left" w:pos="7762"/>
          <w:tab w:val="left" w:pos="8823"/>
          <w:tab w:val="left" w:pos="9255"/>
        </w:tabs>
        <w:spacing w:line="237" w:lineRule="auto"/>
        <w:ind w:left="290" w:right="563" w:firstLine="710"/>
        <w:jc w:val="left"/>
      </w:pPr>
      <w:r>
        <w:rPr>
          <w:spacing w:val="-2"/>
        </w:rPr>
        <w:t>Приобретать</w:t>
      </w:r>
      <w:r>
        <w:tab/>
      </w:r>
      <w:r>
        <w:rPr>
          <w:spacing w:val="-4"/>
        </w:rPr>
        <w:t>опыт</w:t>
      </w:r>
      <w:r>
        <w:tab/>
      </w:r>
      <w:r>
        <w:rPr>
          <w:spacing w:val="-2"/>
        </w:rPr>
        <w:t>создания</w:t>
      </w:r>
      <w:r>
        <w:tab/>
      </w:r>
      <w:r>
        <w:rPr>
          <w:spacing w:val="-2"/>
        </w:rPr>
        <w:t>творческой</w:t>
      </w:r>
      <w:r>
        <w:tab/>
      </w:r>
      <w:r>
        <w:rPr>
          <w:spacing w:val="-2"/>
        </w:rPr>
        <w:t>живописной</w:t>
      </w:r>
      <w:r>
        <w:tab/>
      </w:r>
      <w:r>
        <w:rPr>
          <w:spacing w:val="-2"/>
        </w:rPr>
        <w:t>работы</w:t>
      </w:r>
      <w:r>
        <w:tab/>
      </w:r>
      <w:r>
        <w:rPr>
          <w:spacing w:val="-10"/>
        </w:rPr>
        <w:t>–</w:t>
      </w:r>
      <w:r>
        <w:tab/>
      </w:r>
      <w:r>
        <w:rPr>
          <w:spacing w:val="-2"/>
        </w:rPr>
        <w:t xml:space="preserve">натюрморта </w:t>
      </w:r>
      <w:r>
        <w:t>с ярко выраженным настроением или «натюрморта-автопортрета».</w:t>
      </w:r>
    </w:p>
    <w:p w14:paraId="33397218" w14:textId="77777777" w:rsidR="00E80C3C" w:rsidRDefault="00E868BA">
      <w:pPr>
        <w:pStyle w:val="a3"/>
        <w:tabs>
          <w:tab w:val="left" w:pos="2773"/>
          <w:tab w:val="left" w:pos="4271"/>
          <w:tab w:val="left" w:pos="5620"/>
          <w:tab w:val="left" w:pos="7085"/>
          <w:tab w:val="left" w:pos="7728"/>
          <w:tab w:val="left" w:pos="9015"/>
          <w:tab w:val="left" w:pos="9789"/>
        </w:tabs>
        <w:spacing w:before="6" w:line="237" w:lineRule="auto"/>
        <w:ind w:left="290" w:right="577" w:firstLine="710"/>
        <w:jc w:val="left"/>
      </w:pPr>
      <w:r>
        <w:rPr>
          <w:spacing w:val="-2"/>
        </w:rPr>
        <w:t>Изображать</w:t>
      </w:r>
      <w:r>
        <w:tab/>
      </w:r>
      <w:r>
        <w:rPr>
          <w:spacing w:val="-2"/>
        </w:rPr>
        <w:t>красками</w:t>
      </w:r>
      <w:r>
        <w:tab/>
      </w:r>
      <w:r>
        <w:rPr>
          <w:spacing w:val="-2"/>
        </w:rPr>
        <w:t>портрет</w:t>
      </w:r>
      <w:r>
        <w:tab/>
      </w:r>
      <w:r>
        <w:rPr>
          <w:spacing w:val="-2"/>
        </w:rPr>
        <w:t>человека</w:t>
      </w:r>
      <w:r>
        <w:tab/>
      </w:r>
      <w:r>
        <w:rPr>
          <w:spacing w:val="-10"/>
        </w:rPr>
        <w:t>с</w:t>
      </w:r>
      <w:r>
        <w:tab/>
      </w:r>
      <w:r>
        <w:rPr>
          <w:spacing w:val="-2"/>
        </w:rPr>
        <w:t>опорой</w:t>
      </w:r>
      <w:r>
        <w:tab/>
      </w:r>
      <w:r>
        <w:rPr>
          <w:spacing w:val="-6"/>
        </w:rPr>
        <w:t>на</w:t>
      </w:r>
      <w:r>
        <w:tab/>
      </w:r>
      <w:r>
        <w:rPr>
          <w:spacing w:val="-4"/>
        </w:rPr>
        <w:t xml:space="preserve">натуру </w:t>
      </w:r>
      <w:r>
        <w:t>или по представлению.</w:t>
      </w:r>
    </w:p>
    <w:p w14:paraId="3DDAD48A" w14:textId="77777777" w:rsidR="00E80C3C" w:rsidRDefault="00E868BA">
      <w:pPr>
        <w:pStyle w:val="a3"/>
        <w:spacing w:before="3"/>
        <w:ind w:left="1006"/>
        <w:jc w:val="left"/>
      </w:pPr>
      <w:r>
        <w:t>Создавать</w:t>
      </w:r>
      <w:r>
        <w:rPr>
          <w:spacing w:val="-12"/>
        </w:rPr>
        <w:t xml:space="preserve"> </w:t>
      </w:r>
      <w:r>
        <w:t>пейзаж,</w:t>
      </w:r>
      <w:r>
        <w:rPr>
          <w:spacing w:val="-2"/>
        </w:rPr>
        <w:t xml:space="preserve"> </w:t>
      </w:r>
      <w:r>
        <w:t>передавая</w:t>
      </w:r>
      <w:r>
        <w:rPr>
          <w:spacing w:val="-10"/>
        </w:rPr>
        <w:t xml:space="preserve"> </w:t>
      </w:r>
      <w:r>
        <w:t>в</w:t>
      </w:r>
      <w:r>
        <w:rPr>
          <w:spacing w:val="-4"/>
        </w:rPr>
        <w:t xml:space="preserve"> </w:t>
      </w:r>
      <w:r>
        <w:t>нём</w:t>
      </w:r>
      <w:r>
        <w:rPr>
          <w:spacing w:val="-8"/>
        </w:rPr>
        <w:t xml:space="preserve"> </w:t>
      </w:r>
      <w:r>
        <w:t>активное</w:t>
      </w:r>
      <w:r>
        <w:rPr>
          <w:spacing w:val="-10"/>
        </w:rPr>
        <w:t xml:space="preserve"> </w:t>
      </w:r>
      <w:r>
        <w:t>состояние</w:t>
      </w:r>
      <w:r>
        <w:rPr>
          <w:spacing w:val="-17"/>
        </w:rPr>
        <w:t xml:space="preserve"> </w:t>
      </w:r>
      <w:r>
        <w:rPr>
          <w:spacing w:val="-2"/>
        </w:rPr>
        <w:t>природы.</w:t>
      </w:r>
    </w:p>
    <w:p w14:paraId="0F189976" w14:textId="77777777" w:rsidR="00E80C3C" w:rsidRDefault="00E80C3C">
      <w:pPr>
        <w:pStyle w:val="a3"/>
        <w:jc w:val="left"/>
        <w:sectPr w:rsidR="00E80C3C">
          <w:pgSz w:w="11910" w:h="16840"/>
          <w:pgMar w:top="660" w:right="141" w:bottom="280" w:left="708" w:header="720" w:footer="720" w:gutter="0"/>
          <w:cols w:space="720"/>
        </w:sectPr>
      </w:pPr>
    </w:p>
    <w:p w14:paraId="3DC409DA" w14:textId="77777777" w:rsidR="00E80C3C" w:rsidRDefault="00E868BA">
      <w:pPr>
        <w:pStyle w:val="a3"/>
        <w:spacing w:before="72"/>
        <w:ind w:left="1006"/>
        <w:jc w:val="left"/>
      </w:pPr>
      <w:r>
        <w:lastRenderedPageBreak/>
        <w:t>Приобрести</w:t>
      </w:r>
      <w:r>
        <w:rPr>
          <w:spacing w:val="-12"/>
        </w:rPr>
        <w:t xml:space="preserve"> </w:t>
      </w:r>
      <w:r>
        <w:t>представление</w:t>
      </w:r>
      <w:r>
        <w:rPr>
          <w:spacing w:val="-22"/>
        </w:rPr>
        <w:t xml:space="preserve"> </w:t>
      </w:r>
      <w:r>
        <w:t>о</w:t>
      </w:r>
      <w:r>
        <w:rPr>
          <w:spacing w:val="3"/>
        </w:rPr>
        <w:t xml:space="preserve"> </w:t>
      </w:r>
      <w:r>
        <w:t>деятельности</w:t>
      </w:r>
      <w:r>
        <w:rPr>
          <w:spacing w:val="-4"/>
        </w:rPr>
        <w:t xml:space="preserve"> </w:t>
      </w:r>
      <w:r>
        <w:t>художника</w:t>
      </w:r>
      <w:r>
        <w:rPr>
          <w:spacing w:val="-9"/>
        </w:rPr>
        <w:t xml:space="preserve"> </w:t>
      </w:r>
      <w:r>
        <w:t>в</w:t>
      </w:r>
      <w:r>
        <w:rPr>
          <w:spacing w:val="-4"/>
        </w:rPr>
        <w:t xml:space="preserve"> </w:t>
      </w:r>
      <w:r>
        <w:rPr>
          <w:spacing w:val="-2"/>
        </w:rPr>
        <w:t>театре.</w:t>
      </w:r>
    </w:p>
    <w:p w14:paraId="24BABCB3" w14:textId="77777777" w:rsidR="00E80C3C" w:rsidRDefault="00E868BA">
      <w:pPr>
        <w:pStyle w:val="a3"/>
        <w:spacing w:before="5" w:line="237" w:lineRule="auto"/>
        <w:ind w:left="1006" w:right="1916"/>
        <w:jc w:val="left"/>
      </w:pPr>
      <w:r>
        <w:t>Создать</w:t>
      </w:r>
      <w:r>
        <w:rPr>
          <w:spacing w:val="-10"/>
        </w:rPr>
        <w:t xml:space="preserve"> </w:t>
      </w:r>
      <w:r>
        <w:t>красками</w:t>
      </w:r>
      <w:r>
        <w:rPr>
          <w:spacing w:val="-11"/>
        </w:rPr>
        <w:t xml:space="preserve"> </w:t>
      </w:r>
      <w:r>
        <w:t>эскиз</w:t>
      </w:r>
      <w:r>
        <w:rPr>
          <w:spacing w:val="-11"/>
        </w:rPr>
        <w:t xml:space="preserve"> </w:t>
      </w:r>
      <w:r>
        <w:t>занавеса</w:t>
      </w:r>
      <w:r>
        <w:rPr>
          <w:spacing w:val="-12"/>
        </w:rPr>
        <w:t xml:space="preserve"> </w:t>
      </w:r>
      <w:r>
        <w:t>или</w:t>
      </w:r>
      <w:r>
        <w:rPr>
          <w:spacing w:val="-11"/>
        </w:rPr>
        <w:t xml:space="preserve"> </w:t>
      </w:r>
      <w:r>
        <w:t>эскиз</w:t>
      </w:r>
      <w:r>
        <w:rPr>
          <w:spacing w:val="-11"/>
        </w:rPr>
        <w:t xml:space="preserve"> </w:t>
      </w:r>
      <w:r>
        <w:t>декораций</w:t>
      </w:r>
      <w:r>
        <w:rPr>
          <w:spacing w:val="-2"/>
        </w:rPr>
        <w:t xml:space="preserve"> </w:t>
      </w:r>
      <w:r>
        <w:t>к</w:t>
      </w:r>
      <w:r>
        <w:rPr>
          <w:spacing w:val="-13"/>
        </w:rPr>
        <w:t xml:space="preserve"> </w:t>
      </w:r>
      <w:r>
        <w:t>выбранному</w:t>
      </w:r>
      <w:r>
        <w:rPr>
          <w:spacing w:val="-15"/>
        </w:rPr>
        <w:t xml:space="preserve"> </w:t>
      </w:r>
      <w:r>
        <w:t>сюжету. Познакомиться с работой художников по оформлению праздников.</w:t>
      </w:r>
    </w:p>
    <w:p w14:paraId="2AE5E3F7" w14:textId="77777777" w:rsidR="00E80C3C" w:rsidRDefault="00E868BA">
      <w:pPr>
        <w:pStyle w:val="a3"/>
        <w:spacing w:before="5" w:line="237" w:lineRule="auto"/>
        <w:ind w:left="290" w:right="555" w:firstLine="710"/>
        <w:jc w:val="left"/>
      </w:pPr>
      <w:r>
        <w:t>Выполнить</w:t>
      </w:r>
      <w:r>
        <w:rPr>
          <w:spacing w:val="-6"/>
        </w:rPr>
        <w:t xml:space="preserve"> </w:t>
      </w:r>
      <w:r>
        <w:t>тематическую</w:t>
      </w:r>
      <w:r>
        <w:rPr>
          <w:spacing w:val="-5"/>
        </w:rPr>
        <w:t xml:space="preserve"> </w:t>
      </w:r>
      <w:r>
        <w:t>композицию</w:t>
      </w:r>
      <w:r>
        <w:rPr>
          <w:spacing w:val="-5"/>
        </w:rPr>
        <w:t xml:space="preserve"> </w:t>
      </w:r>
      <w:r>
        <w:t>«Праздник</w:t>
      </w:r>
      <w:r>
        <w:rPr>
          <w:spacing w:val="-5"/>
        </w:rPr>
        <w:t xml:space="preserve"> </w:t>
      </w:r>
      <w:r>
        <w:t>в</w:t>
      </w:r>
      <w:r>
        <w:rPr>
          <w:spacing w:val="-6"/>
        </w:rPr>
        <w:t xml:space="preserve"> </w:t>
      </w:r>
      <w:r>
        <w:t>городе»</w:t>
      </w:r>
      <w:r>
        <w:rPr>
          <w:spacing w:val="-8"/>
        </w:rPr>
        <w:t xml:space="preserve"> </w:t>
      </w:r>
      <w:r>
        <w:t>на</w:t>
      </w:r>
      <w:r>
        <w:rPr>
          <w:spacing w:val="-8"/>
        </w:rPr>
        <w:t xml:space="preserve"> </w:t>
      </w:r>
      <w:r>
        <w:t>основе</w:t>
      </w:r>
      <w:r>
        <w:rPr>
          <w:spacing w:val="-8"/>
        </w:rPr>
        <w:t xml:space="preserve"> </w:t>
      </w:r>
      <w:r>
        <w:t>наблюдений,</w:t>
      </w:r>
      <w:r>
        <w:rPr>
          <w:spacing w:val="-1"/>
        </w:rPr>
        <w:t xml:space="preserve"> </w:t>
      </w:r>
      <w:r>
        <w:t>по памяти и по представлению.</w:t>
      </w:r>
    </w:p>
    <w:p w14:paraId="50673267" w14:textId="77777777" w:rsidR="00E80C3C" w:rsidRDefault="00E868BA">
      <w:pPr>
        <w:pStyle w:val="a3"/>
        <w:spacing w:before="4" w:line="275" w:lineRule="exact"/>
        <w:ind w:left="1006"/>
        <w:jc w:val="left"/>
      </w:pPr>
      <w:r>
        <w:t>Модуль</w:t>
      </w:r>
      <w:r>
        <w:rPr>
          <w:spacing w:val="-13"/>
        </w:rPr>
        <w:t xml:space="preserve"> </w:t>
      </w:r>
      <w:r>
        <w:rPr>
          <w:spacing w:val="-2"/>
        </w:rPr>
        <w:t>«Скульптура».</w:t>
      </w:r>
    </w:p>
    <w:p w14:paraId="220571B0" w14:textId="77777777" w:rsidR="00E80C3C" w:rsidRDefault="00E868BA">
      <w:pPr>
        <w:pStyle w:val="a3"/>
        <w:spacing w:line="242" w:lineRule="auto"/>
        <w:ind w:left="290" w:right="555" w:firstLine="710"/>
        <w:jc w:val="left"/>
      </w:pPr>
      <w:r>
        <w:t>Приобрести опыт творческой работы: лепка сказочного персонажа на</w:t>
      </w:r>
      <w:r>
        <w:rPr>
          <w:spacing w:val="-2"/>
        </w:rPr>
        <w:t xml:space="preserve"> </w:t>
      </w:r>
      <w:r>
        <w:t>основе сюжета известной</w:t>
      </w:r>
      <w:r>
        <w:rPr>
          <w:spacing w:val="-15"/>
        </w:rPr>
        <w:t xml:space="preserve"> </w:t>
      </w:r>
      <w:r>
        <w:t>сказки</w:t>
      </w:r>
      <w:r>
        <w:rPr>
          <w:spacing w:val="-8"/>
        </w:rPr>
        <w:t xml:space="preserve"> </w:t>
      </w:r>
      <w:r>
        <w:t>(или</w:t>
      </w:r>
      <w:r>
        <w:rPr>
          <w:spacing w:val="-7"/>
        </w:rPr>
        <w:t xml:space="preserve"> </w:t>
      </w:r>
      <w:r>
        <w:t>создание</w:t>
      </w:r>
      <w:r>
        <w:rPr>
          <w:spacing w:val="-12"/>
        </w:rPr>
        <w:t xml:space="preserve"> </w:t>
      </w:r>
      <w:r>
        <w:t>этого персонажа</w:t>
      </w:r>
      <w:r>
        <w:rPr>
          <w:spacing w:val="-9"/>
        </w:rPr>
        <w:t xml:space="preserve"> </w:t>
      </w:r>
      <w:r>
        <w:t>в</w:t>
      </w:r>
      <w:r>
        <w:rPr>
          <w:spacing w:val="-7"/>
        </w:rPr>
        <w:t xml:space="preserve"> </w:t>
      </w:r>
      <w:r>
        <w:t>технике</w:t>
      </w:r>
      <w:r>
        <w:rPr>
          <w:spacing w:val="-9"/>
        </w:rPr>
        <w:t xml:space="preserve"> </w:t>
      </w:r>
      <w:proofErr w:type="spellStart"/>
      <w:r>
        <w:t>бумагопластики</w:t>
      </w:r>
      <w:proofErr w:type="spellEnd"/>
      <w:r>
        <w:t>,</w:t>
      </w:r>
      <w:r>
        <w:rPr>
          <w:spacing w:val="-4"/>
        </w:rPr>
        <w:t xml:space="preserve"> </w:t>
      </w:r>
      <w:r>
        <w:t>по</w:t>
      </w:r>
      <w:r>
        <w:rPr>
          <w:spacing w:val="-4"/>
        </w:rPr>
        <w:t xml:space="preserve"> </w:t>
      </w:r>
      <w:r>
        <w:t>выбору</w:t>
      </w:r>
      <w:r>
        <w:rPr>
          <w:spacing w:val="-15"/>
        </w:rPr>
        <w:t xml:space="preserve"> </w:t>
      </w:r>
      <w:r>
        <w:t>учителя).</w:t>
      </w:r>
    </w:p>
    <w:p w14:paraId="45E71F5D" w14:textId="77777777" w:rsidR="00E80C3C" w:rsidRDefault="00E868BA">
      <w:pPr>
        <w:pStyle w:val="a3"/>
        <w:spacing w:line="242" w:lineRule="auto"/>
        <w:ind w:left="290" w:right="585" w:firstLine="710"/>
        <w:jc w:val="left"/>
      </w:pPr>
      <w:r>
        <w:t>Учиться</w:t>
      </w:r>
      <w:r>
        <w:rPr>
          <w:spacing w:val="-15"/>
        </w:rPr>
        <w:t xml:space="preserve"> </w:t>
      </w:r>
      <w:r>
        <w:t>создавать</w:t>
      </w:r>
      <w:r>
        <w:rPr>
          <w:spacing w:val="-15"/>
        </w:rPr>
        <w:t xml:space="preserve"> </w:t>
      </w:r>
      <w:r>
        <w:t>игрушку</w:t>
      </w:r>
      <w:r>
        <w:rPr>
          <w:spacing w:val="-21"/>
        </w:rPr>
        <w:t xml:space="preserve"> </w:t>
      </w:r>
      <w:r>
        <w:t>из</w:t>
      </w:r>
      <w:r>
        <w:rPr>
          <w:spacing w:val="-12"/>
        </w:rPr>
        <w:t xml:space="preserve"> </w:t>
      </w:r>
      <w:r>
        <w:t>подручного</w:t>
      </w:r>
      <w:r>
        <w:rPr>
          <w:spacing w:val="-5"/>
        </w:rPr>
        <w:t xml:space="preserve"> </w:t>
      </w:r>
      <w:r>
        <w:t>нехудожественного</w:t>
      </w:r>
      <w:r>
        <w:rPr>
          <w:spacing w:val="-4"/>
        </w:rPr>
        <w:t xml:space="preserve"> </w:t>
      </w:r>
      <w:r>
        <w:t>материала</w:t>
      </w:r>
      <w:r>
        <w:rPr>
          <w:spacing w:val="-13"/>
        </w:rPr>
        <w:t xml:space="preserve"> </w:t>
      </w:r>
      <w:r>
        <w:t>путём</w:t>
      </w:r>
      <w:r>
        <w:rPr>
          <w:spacing w:val="-4"/>
        </w:rPr>
        <w:t xml:space="preserve"> </w:t>
      </w:r>
      <w:r>
        <w:t>добавления к ней необходимых деталей и тем самым «одушевления</w:t>
      </w:r>
      <w:r>
        <w:rPr>
          <w:spacing w:val="-3"/>
        </w:rPr>
        <w:t xml:space="preserve"> </w:t>
      </w:r>
      <w:r>
        <w:t>образа».</w:t>
      </w:r>
    </w:p>
    <w:p w14:paraId="4EAB15FD" w14:textId="77777777" w:rsidR="00E80C3C" w:rsidRDefault="00E868BA">
      <w:pPr>
        <w:pStyle w:val="a3"/>
        <w:spacing w:line="242" w:lineRule="auto"/>
        <w:ind w:left="290" w:right="555" w:firstLine="710"/>
        <w:jc w:val="left"/>
      </w:pPr>
      <w:r>
        <w:t>Узнавать о видах скульптуры: скульптурные памятники, парковая скульптура, мелкая пластика, рельеф</w:t>
      </w:r>
      <w:r>
        <w:rPr>
          <w:spacing w:val="-15"/>
        </w:rPr>
        <w:t xml:space="preserve"> </w:t>
      </w:r>
      <w:r>
        <w:t>(виды</w:t>
      </w:r>
      <w:r>
        <w:rPr>
          <w:spacing w:val="-5"/>
        </w:rPr>
        <w:t xml:space="preserve"> </w:t>
      </w:r>
      <w:r>
        <w:t>рельефа).</w:t>
      </w:r>
      <w:r>
        <w:rPr>
          <w:spacing w:val="-6"/>
        </w:rPr>
        <w:t xml:space="preserve"> </w:t>
      </w:r>
      <w:r>
        <w:t>Приобретать</w:t>
      </w:r>
      <w:r>
        <w:rPr>
          <w:spacing w:val="-15"/>
        </w:rPr>
        <w:t xml:space="preserve"> </w:t>
      </w:r>
      <w:r>
        <w:t>опыт</w:t>
      </w:r>
      <w:r>
        <w:rPr>
          <w:spacing w:val="-13"/>
        </w:rPr>
        <w:t xml:space="preserve"> </w:t>
      </w:r>
      <w:r>
        <w:t>лепки</w:t>
      </w:r>
      <w:r>
        <w:rPr>
          <w:spacing w:val="-9"/>
        </w:rPr>
        <w:t xml:space="preserve"> </w:t>
      </w:r>
      <w:r>
        <w:t>эскиза</w:t>
      </w:r>
      <w:r>
        <w:rPr>
          <w:spacing w:val="-15"/>
        </w:rPr>
        <w:t xml:space="preserve"> </w:t>
      </w:r>
      <w:r>
        <w:t>парковой</w:t>
      </w:r>
      <w:r>
        <w:rPr>
          <w:spacing w:val="-9"/>
        </w:rPr>
        <w:t xml:space="preserve"> </w:t>
      </w:r>
      <w:proofErr w:type="spellStart"/>
      <w:r>
        <w:t>скульптуры.Модуль</w:t>
      </w:r>
      <w:proofErr w:type="spellEnd"/>
    </w:p>
    <w:p w14:paraId="147777A2" w14:textId="77777777" w:rsidR="00E80C3C" w:rsidRDefault="00E868BA">
      <w:pPr>
        <w:pStyle w:val="a3"/>
        <w:spacing w:line="271" w:lineRule="exact"/>
        <w:ind w:left="290"/>
        <w:jc w:val="left"/>
      </w:pPr>
      <w:r>
        <w:rPr>
          <w:spacing w:val="-2"/>
        </w:rPr>
        <w:t>«Декоративно-прикладное</w:t>
      </w:r>
      <w:r>
        <w:rPr>
          <w:spacing w:val="30"/>
        </w:rPr>
        <w:t xml:space="preserve"> </w:t>
      </w:r>
      <w:r>
        <w:rPr>
          <w:spacing w:val="-2"/>
        </w:rPr>
        <w:t>искусство».</w:t>
      </w:r>
    </w:p>
    <w:p w14:paraId="46354AD5" w14:textId="77777777" w:rsidR="00E80C3C" w:rsidRDefault="00E868BA">
      <w:pPr>
        <w:pStyle w:val="a3"/>
        <w:spacing w:line="237" w:lineRule="auto"/>
        <w:ind w:left="290" w:right="583" w:firstLine="710"/>
      </w:pPr>
      <w:r>
        <w:t>Узнавать о создании глиняной и деревянной посуды: народные художественные промыслы Гжель и Хохлома.</w:t>
      </w:r>
    </w:p>
    <w:p w14:paraId="0584A413" w14:textId="77777777" w:rsidR="00E80C3C" w:rsidRDefault="00E868BA">
      <w:pPr>
        <w:pStyle w:val="a3"/>
        <w:ind w:left="290" w:right="553" w:firstLine="710"/>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 Узнать о сетчатых видах орнаментов и их применении, например, в росписи тканей, стен, уметь</w:t>
      </w:r>
      <w:r>
        <w:rPr>
          <w:spacing w:val="80"/>
          <w:w w:val="150"/>
        </w:rPr>
        <w:t xml:space="preserve">  </w:t>
      </w:r>
      <w:r>
        <w:t>рассуждать</w:t>
      </w:r>
      <w:r>
        <w:rPr>
          <w:spacing w:val="80"/>
          <w:w w:val="150"/>
        </w:rPr>
        <w:t xml:space="preserve">  </w:t>
      </w:r>
      <w:r>
        <w:t>с</w:t>
      </w:r>
      <w:r>
        <w:rPr>
          <w:spacing w:val="80"/>
          <w:w w:val="150"/>
        </w:rPr>
        <w:t xml:space="preserve">  </w:t>
      </w:r>
      <w:r>
        <w:t>опорой</w:t>
      </w:r>
      <w:r>
        <w:rPr>
          <w:spacing w:val="80"/>
          <w:w w:val="150"/>
        </w:rPr>
        <w:t xml:space="preserve">  </w:t>
      </w:r>
      <w:r>
        <w:t>на</w:t>
      </w:r>
      <w:r>
        <w:rPr>
          <w:spacing w:val="80"/>
          <w:w w:val="150"/>
        </w:rPr>
        <w:t xml:space="preserve">  </w:t>
      </w:r>
      <w:r>
        <w:t>зрительный</w:t>
      </w:r>
      <w:r>
        <w:rPr>
          <w:spacing w:val="80"/>
        </w:rPr>
        <w:t xml:space="preserve">   </w:t>
      </w:r>
      <w:r>
        <w:t>материал</w:t>
      </w:r>
      <w:r>
        <w:rPr>
          <w:spacing w:val="80"/>
          <w:w w:val="150"/>
        </w:rPr>
        <w:t xml:space="preserve">  </w:t>
      </w:r>
      <w:r>
        <w:t>о</w:t>
      </w:r>
      <w:r>
        <w:rPr>
          <w:spacing w:val="80"/>
          <w:w w:val="150"/>
        </w:rPr>
        <w:t xml:space="preserve">  </w:t>
      </w:r>
      <w:r>
        <w:t xml:space="preserve">видах </w:t>
      </w:r>
      <w:proofErr w:type="spellStart"/>
      <w:r>
        <w:t>симметриив</w:t>
      </w:r>
      <w:proofErr w:type="spellEnd"/>
      <w:r>
        <w:t xml:space="preserve"> сетчатом орнаменте. Осваивать навыки создания орнаментов при помощи штампов и </w:t>
      </w:r>
      <w:r>
        <w:rPr>
          <w:spacing w:val="-2"/>
        </w:rPr>
        <w:t>трафаретов.</w:t>
      </w:r>
    </w:p>
    <w:p w14:paraId="4C972672" w14:textId="77777777" w:rsidR="00E80C3C" w:rsidRDefault="00E868BA">
      <w:pPr>
        <w:pStyle w:val="a3"/>
        <w:spacing w:line="242" w:lineRule="auto"/>
        <w:ind w:left="290" w:right="567" w:firstLine="710"/>
      </w:pPr>
      <w:r>
        <w:t>Получить опыт создания композиции орнамента в квадрате (в качестве эскиза росписи женского платка).</w:t>
      </w:r>
    </w:p>
    <w:p w14:paraId="5DAAD06F" w14:textId="77777777" w:rsidR="00E80C3C" w:rsidRDefault="00E868BA">
      <w:pPr>
        <w:pStyle w:val="a3"/>
        <w:spacing w:line="271" w:lineRule="exact"/>
        <w:ind w:left="1006"/>
      </w:pPr>
      <w:r>
        <w:t>Модуль</w:t>
      </w:r>
      <w:r>
        <w:rPr>
          <w:spacing w:val="-13"/>
        </w:rPr>
        <w:t xml:space="preserve"> </w:t>
      </w:r>
      <w:r>
        <w:rPr>
          <w:spacing w:val="-2"/>
        </w:rPr>
        <w:t>«Архитектура».</w:t>
      </w:r>
    </w:p>
    <w:p w14:paraId="7D0B172D" w14:textId="77777777" w:rsidR="00E80C3C" w:rsidRDefault="00E868BA">
      <w:pPr>
        <w:pStyle w:val="a3"/>
        <w:spacing w:line="237" w:lineRule="auto"/>
        <w:ind w:left="290" w:right="558" w:firstLine="710"/>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2D8505EC" w14:textId="77777777" w:rsidR="00E80C3C" w:rsidRDefault="00E868BA">
      <w:pPr>
        <w:pStyle w:val="a3"/>
        <w:spacing w:before="4" w:line="237" w:lineRule="auto"/>
        <w:ind w:left="290" w:right="589" w:firstLine="710"/>
      </w:pPr>
      <w:r>
        <w:t>Создать эскиз макета паркового пространства или участвовать в коллективной работе по созданию такого макета.</w:t>
      </w:r>
    </w:p>
    <w:p w14:paraId="6340E9DA" w14:textId="77777777" w:rsidR="00E80C3C" w:rsidRDefault="00E868BA">
      <w:pPr>
        <w:pStyle w:val="a3"/>
        <w:spacing w:before="4"/>
        <w:ind w:left="290" w:right="575" w:firstLine="710"/>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4C583619" w14:textId="77777777" w:rsidR="00E80C3C" w:rsidRDefault="00E868BA">
      <w:pPr>
        <w:pStyle w:val="a3"/>
        <w:spacing w:before="2" w:line="237" w:lineRule="auto"/>
        <w:ind w:left="290" w:right="554" w:firstLine="710"/>
      </w:pPr>
      <w:r>
        <w:t xml:space="preserve">Придумать и нарисовать (или выполнить в технике </w:t>
      </w:r>
      <w:proofErr w:type="spellStart"/>
      <w:r>
        <w:t>бумагопластики</w:t>
      </w:r>
      <w:proofErr w:type="spellEnd"/>
      <w:r>
        <w:t>)</w:t>
      </w:r>
      <w:r>
        <w:rPr>
          <w:spacing w:val="40"/>
        </w:rPr>
        <w:t xml:space="preserve"> </w:t>
      </w:r>
      <w:r>
        <w:t xml:space="preserve">транспортное </w:t>
      </w:r>
      <w:r>
        <w:rPr>
          <w:spacing w:val="-2"/>
        </w:rPr>
        <w:t>средство.</w:t>
      </w:r>
    </w:p>
    <w:p w14:paraId="6F20381E" w14:textId="77777777" w:rsidR="00E80C3C" w:rsidRDefault="00E868BA">
      <w:pPr>
        <w:pStyle w:val="a3"/>
        <w:spacing w:before="4"/>
        <w:ind w:left="290" w:right="563" w:firstLine="710"/>
      </w:pPr>
      <w:r>
        <w:t>Выполнить</w:t>
      </w:r>
      <w:r>
        <w:rPr>
          <w:spacing w:val="75"/>
        </w:rPr>
        <w:t xml:space="preserve">  </w:t>
      </w:r>
      <w:r>
        <w:t>творческий</w:t>
      </w:r>
      <w:r>
        <w:rPr>
          <w:spacing w:val="77"/>
        </w:rPr>
        <w:t xml:space="preserve">  </w:t>
      </w:r>
      <w:r>
        <w:t>рисунок</w:t>
      </w:r>
      <w:r>
        <w:rPr>
          <w:spacing w:val="80"/>
        </w:rPr>
        <w:t xml:space="preserve">  </w:t>
      </w:r>
      <w:r>
        <w:t>–</w:t>
      </w:r>
      <w:r>
        <w:rPr>
          <w:spacing w:val="77"/>
        </w:rPr>
        <w:t xml:space="preserve">  </w:t>
      </w:r>
      <w:r>
        <w:t>создать</w:t>
      </w:r>
      <w:r>
        <w:rPr>
          <w:spacing w:val="77"/>
        </w:rPr>
        <w:t xml:space="preserve">  </w:t>
      </w:r>
      <w:r>
        <w:t>образ</w:t>
      </w:r>
      <w:r>
        <w:rPr>
          <w:spacing w:val="80"/>
          <w:w w:val="150"/>
        </w:rPr>
        <w:t xml:space="preserve">  </w:t>
      </w:r>
      <w:r>
        <w:t>своего</w:t>
      </w:r>
      <w:r>
        <w:rPr>
          <w:spacing w:val="80"/>
          <w:w w:val="150"/>
        </w:rPr>
        <w:t xml:space="preserve">  </w:t>
      </w:r>
      <w:r>
        <w:t>города</w:t>
      </w:r>
      <w:r>
        <w:rPr>
          <w:spacing w:val="79"/>
          <w:w w:val="150"/>
        </w:rPr>
        <w:t xml:space="preserve">  </w:t>
      </w:r>
      <w:r>
        <w:t>или</w:t>
      </w:r>
      <w:r>
        <w:rPr>
          <w:spacing w:val="77"/>
        </w:rPr>
        <w:t xml:space="preserve">  </w:t>
      </w:r>
      <w:r>
        <w:t>села или</w:t>
      </w:r>
      <w:r>
        <w:rPr>
          <w:spacing w:val="64"/>
        </w:rPr>
        <w:t xml:space="preserve"> </w:t>
      </w:r>
      <w:r>
        <w:t>участвовать</w:t>
      </w:r>
      <w:r>
        <w:rPr>
          <w:spacing w:val="60"/>
        </w:rPr>
        <w:t xml:space="preserve"> </w:t>
      </w:r>
      <w:r>
        <w:t>в</w:t>
      </w:r>
      <w:r>
        <w:rPr>
          <w:spacing w:val="67"/>
        </w:rPr>
        <w:t xml:space="preserve">  </w:t>
      </w:r>
      <w:r>
        <w:t>коллективной</w:t>
      </w:r>
      <w:r>
        <w:rPr>
          <w:spacing w:val="67"/>
        </w:rPr>
        <w:t xml:space="preserve">  </w:t>
      </w:r>
      <w:r>
        <w:t>работе</w:t>
      </w:r>
      <w:r>
        <w:rPr>
          <w:spacing w:val="80"/>
          <w:w w:val="150"/>
        </w:rPr>
        <w:t xml:space="preserve"> </w:t>
      </w:r>
      <w:r>
        <w:t>по</w:t>
      </w:r>
      <w:r>
        <w:rPr>
          <w:spacing w:val="69"/>
        </w:rPr>
        <w:t xml:space="preserve">  </w:t>
      </w:r>
      <w:r>
        <w:t>созданию</w:t>
      </w:r>
      <w:r>
        <w:rPr>
          <w:spacing w:val="80"/>
          <w:w w:val="150"/>
        </w:rPr>
        <w:t xml:space="preserve"> </w:t>
      </w:r>
      <w:r>
        <w:t>образа</w:t>
      </w:r>
      <w:r>
        <w:rPr>
          <w:spacing w:val="66"/>
        </w:rPr>
        <w:t xml:space="preserve">  </w:t>
      </w:r>
      <w:r>
        <w:t>своего</w:t>
      </w:r>
      <w:r>
        <w:rPr>
          <w:spacing w:val="80"/>
          <w:w w:val="150"/>
        </w:rPr>
        <w:t xml:space="preserve"> </w:t>
      </w:r>
      <w:r>
        <w:t>города</w:t>
      </w:r>
      <w:r>
        <w:rPr>
          <w:spacing w:val="66"/>
        </w:rPr>
        <w:t xml:space="preserve">  </w:t>
      </w:r>
      <w:r>
        <w:t>или</w:t>
      </w:r>
      <w:r>
        <w:rPr>
          <w:spacing w:val="80"/>
          <w:w w:val="150"/>
        </w:rPr>
        <w:t xml:space="preserve"> </w:t>
      </w:r>
      <w:r>
        <w:t>села (в виде коллажа).</w:t>
      </w:r>
    </w:p>
    <w:p w14:paraId="4215CB56" w14:textId="77777777" w:rsidR="00E80C3C" w:rsidRDefault="00E868BA">
      <w:pPr>
        <w:pStyle w:val="a3"/>
        <w:spacing w:line="274" w:lineRule="exact"/>
        <w:ind w:left="1006"/>
      </w:pPr>
      <w:r>
        <w:t>Модуль</w:t>
      </w:r>
      <w:r>
        <w:rPr>
          <w:spacing w:val="-13"/>
        </w:rPr>
        <w:t xml:space="preserve"> </w:t>
      </w:r>
      <w:r>
        <w:t>«Восприятие</w:t>
      </w:r>
      <w:r>
        <w:rPr>
          <w:spacing w:val="-15"/>
        </w:rPr>
        <w:t xml:space="preserve"> </w:t>
      </w:r>
      <w:r>
        <w:t>произведений</w:t>
      </w:r>
      <w:r>
        <w:rPr>
          <w:spacing w:val="-7"/>
        </w:rPr>
        <w:t xml:space="preserve"> </w:t>
      </w:r>
      <w:r>
        <w:rPr>
          <w:spacing w:val="-2"/>
        </w:rPr>
        <w:t>искусства».</w:t>
      </w:r>
    </w:p>
    <w:p w14:paraId="59268692" w14:textId="77777777" w:rsidR="00E80C3C" w:rsidRDefault="00E868BA">
      <w:pPr>
        <w:pStyle w:val="a3"/>
        <w:spacing w:before="2"/>
        <w:ind w:left="290" w:right="565" w:firstLine="710"/>
      </w:pPr>
      <w:r>
        <w:t>Рассматривать</w:t>
      </w:r>
      <w:r>
        <w:rPr>
          <w:spacing w:val="64"/>
        </w:rPr>
        <w:t xml:space="preserve">   </w:t>
      </w:r>
      <w:r>
        <w:t>и</w:t>
      </w:r>
      <w:r>
        <w:rPr>
          <w:spacing w:val="80"/>
        </w:rPr>
        <w:t xml:space="preserve">   </w:t>
      </w:r>
      <w:r>
        <w:t>обсуждать</w:t>
      </w:r>
      <w:r>
        <w:rPr>
          <w:spacing w:val="80"/>
        </w:rPr>
        <w:t xml:space="preserve">   </w:t>
      </w:r>
      <w:r>
        <w:t>содержание</w:t>
      </w:r>
      <w:r>
        <w:rPr>
          <w:spacing w:val="80"/>
        </w:rPr>
        <w:t xml:space="preserve">   </w:t>
      </w:r>
      <w:r>
        <w:t>работы</w:t>
      </w:r>
      <w:r>
        <w:rPr>
          <w:spacing w:val="80"/>
        </w:rPr>
        <w:t xml:space="preserve">   </w:t>
      </w:r>
      <w:r>
        <w:t>художника,</w:t>
      </w:r>
      <w:r>
        <w:rPr>
          <w:spacing w:val="80"/>
        </w:rPr>
        <w:t xml:space="preserve">   </w:t>
      </w:r>
      <w:r>
        <w:t>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36057132" w14:textId="77777777" w:rsidR="00E80C3C" w:rsidRDefault="00E868BA">
      <w:pPr>
        <w:pStyle w:val="a3"/>
        <w:tabs>
          <w:tab w:val="left" w:pos="5870"/>
          <w:tab w:val="left" w:pos="7580"/>
          <w:tab w:val="left" w:pos="9169"/>
        </w:tabs>
        <w:ind w:left="290" w:right="556" w:firstLine="710"/>
      </w:pPr>
      <w:r>
        <w:t>Рассматривать и анализировать архитектурные постройки своего города (села),</w:t>
      </w:r>
      <w:r>
        <w:rPr>
          <w:spacing w:val="40"/>
        </w:rPr>
        <w:t xml:space="preserve"> </w:t>
      </w:r>
      <w:r>
        <w:t>характерные</w:t>
      </w:r>
      <w:r>
        <w:rPr>
          <w:spacing w:val="80"/>
        </w:rPr>
        <w:t xml:space="preserve">   </w:t>
      </w:r>
      <w:r>
        <w:t>особенности</w:t>
      </w:r>
      <w:r>
        <w:rPr>
          <w:spacing w:val="80"/>
        </w:rPr>
        <w:t xml:space="preserve">   </w:t>
      </w:r>
      <w:r>
        <w:t>улиц</w:t>
      </w:r>
      <w:r>
        <w:rPr>
          <w:spacing w:val="80"/>
        </w:rPr>
        <w:t xml:space="preserve">   </w:t>
      </w:r>
      <w:r>
        <w:t>и</w:t>
      </w:r>
      <w:r>
        <w:tab/>
      </w:r>
      <w:r>
        <w:rPr>
          <w:spacing w:val="-2"/>
        </w:rPr>
        <w:t>площадей,</w:t>
      </w:r>
      <w:r>
        <w:tab/>
      </w:r>
      <w:r>
        <w:rPr>
          <w:spacing w:val="-2"/>
        </w:rPr>
        <w:t>выделять</w:t>
      </w:r>
      <w:r>
        <w:tab/>
      </w:r>
      <w:r>
        <w:rPr>
          <w:spacing w:val="-2"/>
        </w:rPr>
        <w:t xml:space="preserve">центральные </w:t>
      </w:r>
      <w:r>
        <w:t>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09D4630F" w14:textId="77777777" w:rsidR="00E80C3C" w:rsidRDefault="00E868BA">
      <w:pPr>
        <w:pStyle w:val="a3"/>
        <w:spacing w:before="1"/>
        <w:ind w:left="290" w:right="561" w:firstLine="710"/>
      </w:pPr>
      <w:r>
        <w:t xml:space="preserve">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w:t>
      </w:r>
      <w:r>
        <w:rPr>
          <w:spacing w:val="-2"/>
        </w:rPr>
        <w:t>празднике.</w:t>
      </w:r>
    </w:p>
    <w:p w14:paraId="33E8EC66" w14:textId="77777777" w:rsidR="00E80C3C" w:rsidRDefault="00E868BA">
      <w:pPr>
        <w:pStyle w:val="a3"/>
        <w:ind w:left="290" w:right="560" w:firstLine="710"/>
      </w:pPr>
      <w:r>
        <w:t>Знать и уметь называть основные жанры живописи, графики и скульптуры, определяемые предметом изображения. Знать имена</w:t>
      </w:r>
      <w:r>
        <w:rPr>
          <w:spacing w:val="40"/>
        </w:rPr>
        <w:t xml:space="preserve"> </w:t>
      </w:r>
      <w:r>
        <w:t>крупнейших</w:t>
      </w:r>
      <w:r>
        <w:rPr>
          <w:spacing w:val="40"/>
        </w:rPr>
        <w:t xml:space="preserve"> </w:t>
      </w:r>
      <w:r>
        <w:t>отечественных</w:t>
      </w:r>
      <w:r>
        <w:rPr>
          <w:spacing w:val="40"/>
        </w:rPr>
        <w:t xml:space="preserve"> </w:t>
      </w:r>
      <w:r>
        <w:t>художников-пейзажистов:</w:t>
      </w:r>
      <w:r>
        <w:rPr>
          <w:spacing w:val="40"/>
        </w:rPr>
        <w:t xml:space="preserve"> </w:t>
      </w:r>
      <w:r>
        <w:t>И.И. Шишкина, И.И. Левитана, А.К. Саврасова, В.Д. Поленова, А.И. Куинджи, И.К. Айвазовского и других (по выбору учителя),приобретать представления об</w:t>
      </w:r>
      <w:r>
        <w:rPr>
          <w:spacing w:val="-2"/>
        </w:rPr>
        <w:t xml:space="preserve"> </w:t>
      </w:r>
      <w:r>
        <w:t>их произведениях.</w:t>
      </w:r>
    </w:p>
    <w:p w14:paraId="09C1D681" w14:textId="77777777" w:rsidR="00E80C3C" w:rsidRDefault="00E868BA">
      <w:pPr>
        <w:pStyle w:val="a3"/>
        <w:spacing w:before="1"/>
        <w:ind w:left="1001"/>
      </w:pPr>
      <w:r>
        <w:t>Осуществлять</w:t>
      </w:r>
      <w:r>
        <w:rPr>
          <w:spacing w:val="51"/>
        </w:rPr>
        <w:t xml:space="preserve">  </w:t>
      </w:r>
      <w:r>
        <w:t>виртуальные</w:t>
      </w:r>
      <w:r>
        <w:rPr>
          <w:spacing w:val="50"/>
        </w:rPr>
        <w:t xml:space="preserve">  </w:t>
      </w:r>
      <w:r>
        <w:t>интерактивные</w:t>
      </w:r>
      <w:r>
        <w:rPr>
          <w:spacing w:val="49"/>
        </w:rPr>
        <w:t xml:space="preserve">  </w:t>
      </w:r>
      <w:r>
        <w:t>путешествия</w:t>
      </w:r>
      <w:r>
        <w:rPr>
          <w:spacing w:val="51"/>
        </w:rPr>
        <w:t xml:space="preserve">  </w:t>
      </w:r>
      <w:r>
        <w:t>в</w:t>
      </w:r>
      <w:r>
        <w:rPr>
          <w:spacing w:val="51"/>
        </w:rPr>
        <w:t xml:space="preserve">  </w:t>
      </w:r>
      <w:r>
        <w:t>художественные</w:t>
      </w:r>
      <w:r>
        <w:rPr>
          <w:spacing w:val="51"/>
        </w:rPr>
        <w:t xml:space="preserve">  </w:t>
      </w:r>
      <w:r>
        <w:rPr>
          <w:spacing w:val="-2"/>
        </w:rPr>
        <w:t>музеи,</w:t>
      </w:r>
    </w:p>
    <w:p w14:paraId="6C4ED758" w14:textId="77777777" w:rsidR="00E80C3C" w:rsidRDefault="00E80C3C">
      <w:pPr>
        <w:pStyle w:val="a3"/>
        <w:sectPr w:rsidR="00E80C3C">
          <w:pgSz w:w="11910" w:h="16840"/>
          <w:pgMar w:top="660" w:right="141" w:bottom="280" w:left="708" w:header="720" w:footer="720" w:gutter="0"/>
          <w:cols w:space="720"/>
        </w:sectPr>
      </w:pPr>
    </w:p>
    <w:p w14:paraId="27A84BEC" w14:textId="77777777" w:rsidR="00E80C3C" w:rsidRDefault="00E868BA">
      <w:pPr>
        <w:pStyle w:val="a3"/>
        <w:spacing w:before="72"/>
        <w:ind w:left="290" w:right="575"/>
      </w:pPr>
      <w:proofErr w:type="spellStart"/>
      <w:r>
        <w:lastRenderedPageBreak/>
        <w:t>участвоватьв</w:t>
      </w:r>
      <w:proofErr w:type="spellEnd"/>
      <w:r>
        <w:t xml:space="preserve"> исследовательских квестах, </w:t>
      </w:r>
      <w:proofErr w:type="spellStart"/>
      <w:r>
        <w:t>вобсуждени</w:t>
      </w:r>
      <w:proofErr w:type="spellEnd"/>
      <w:r>
        <w:t xml:space="preserve"> впечатлений от виртуальных путешествий. Знать</w:t>
      </w:r>
      <w:r>
        <w:rPr>
          <w:spacing w:val="40"/>
        </w:rPr>
        <w:t xml:space="preserve"> </w:t>
      </w:r>
      <w:r>
        <w:t>имена</w:t>
      </w:r>
      <w:r>
        <w:rPr>
          <w:spacing w:val="40"/>
        </w:rPr>
        <w:t xml:space="preserve"> </w:t>
      </w:r>
      <w:r>
        <w:t>крупнейших</w:t>
      </w:r>
      <w:r>
        <w:rPr>
          <w:spacing w:val="40"/>
        </w:rPr>
        <w:t xml:space="preserve"> </w:t>
      </w:r>
      <w:r>
        <w:t>отечественных</w:t>
      </w:r>
      <w:r>
        <w:rPr>
          <w:spacing w:val="40"/>
        </w:rPr>
        <w:t xml:space="preserve"> </w:t>
      </w:r>
      <w:r>
        <w:t>портретистов:</w:t>
      </w:r>
      <w:r>
        <w:rPr>
          <w:spacing w:val="40"/>
        </w:rPr>
        <w:t xml:space="preserve"> </w:t>
      </w:r>
      <w:r>
        <w:t>В.И.</w:t>
      </w:r>
      <w:r>
        <w:rPr>
          <w:spacing w:val="40"/>
        </w:rPr>
        <w:t xml:space="preserve"> </w:t>
      </w:r>
      <w:r>
        <w:t>Сурикова,</w:t>
      </w:r>
      <w:r>
        <w:rPr>
          <w:spacing w:val="40"/>
        </w:rPr>
        <w:t xml:space="preserve"> </w:t>
      </w:r>
      <w:r>
        <w:t>И.Е.</w:t>
      </w:r>
      <w:r>
        <w:rPr>
          <w:spacing w:val="40"/>
        </w:rPr>
        <w:t xml:space="preserve"> </w:t>
      </w:r>
      <w:r>
        <w:t>Репина,</w:t>
      </w:r>
      <w:r>
        <w:rPr>
          <w:spacing w:val="40"/>
        </w:rPr>
        <w:t xml:space="preserve"> </w:t>
      </w:r>
      <w:r>
        <w:t>В.А. Серова и других</w:t>
      </w:r>
      <w:r>
        <w:rPr>
          <w:spacing w:val="-2"/>
        </w:rPr>
        <w:t xml:space="preserve"> </w:t>
      </w:r>
      <w:r>
        <w:t>(по выбору</w:t>
      </w:r>
      <w:r>
        <w:rPr>
          <w:spacing w:val="-2"/>
        </w:rPr>
        <w:t xml:space="preserve"> </w:t>
      </w:r>
      <w:r>
        <w:t>учителя), приобретать представления</w:t>
      </w:r>
      <w:r>
        <w:rPr>
          <w:spacing w:val="-6"/>
        </w:rPr>
        <w:t xml:space="preserve"> </w:t>
      </w:r>
      <w:r>
        <w:t>об их произведениях.</w:t>
      </w:r>
    </w:p>
    <w:p w14:paraId="7E75676F" w14:textId="77777777" w:rsidR="00E80C3C" w:rsidRDefault="00E868BA">
      <w:pPr>
        <w:pStyle w:val="a3"/>
        <w:spacing w:before="3"/>
        <w:ind w:left="290" w:right="561" w:firstLine="710"/>
      </w:pPr>
      <w:r>
        <w:t>Понимать значение музеев и называть, указывать, где находятся и чему посвящены их коллекции:</w:t>
      </w:r>
      <w:r>
        <w:rPr>
          <w:spacing w:val="-6"/>
        </w:rPr>
        <w:t xml:space="preserve"> </w:t>
      </w:r>
      <w:r>
        <w:t>Государственная</w:t>
      </w:r>
      <w:r>
        <w:rPr>
          <w:spacing w:val="-3"/>
        </w:rPr>
        <w:t xml:space="preserve"> </w:t>
      </w:r>
      <w:r>
        <w:t>Третьяковская</w:t>
      </w:r>
      <w:r>
        <w:rPr>
          <w:spacing w:val="-6"/>
        </w:rPr>
        <w:t xml:space="preserve"> </w:t>
      </w:r>
      <w:r>
        <w:t>галерея, Государственный</w:t>
      </w:r>
      <w:r>
        <w:rPr>
          <w:spacing w:val="-2"/>
        </w:rPr>
        <w:t xml:space="preserve"> </w:t>
      </w:r>
      <w:r>
        <w:t>Эрмитаж, Государственный Русский музей, Государственный музей изобразительных искусств имени А.С. Пушкина.</w:t>
      </w:r>
    </w:p>
    <w:p w14:paraId="790E1132" w14:textId="77777777" w:rsidR="00E80C3C" w:rsidRDefault="00E868BA">
      <w:pPr>
        <w:pStyle w:val="a3"/>
        <w:spacing w:line="242" w:lineRule="auto"/>
        <w:ind w:left="290" w:right="585" w:firstLine="710"/>
      </w:pPr>
      <w:r>
        <w:t>Знать, что в России много замечательных художественных музеев, иметь представление о коллекциях своих региональных музеев.</w:t>
      </w:r>
    </w:p>
    <w:p w14:paraId="2BB69F61" w14:textId="77777777" w:rsidR="00E80C3C" w:rsidRDefault="00E868BA">
      <w:pPr>
        <w:pStyle w:val="a3"/>
        <w:spacing w:line="271" w:lineRule="exact"/>
        <w:ind w:left="1006"/>
      </w:pPr>
      <w:r>
        <w:t>Модуль</w:t>
      </w:r>
      <w:r>
        <w:rPr>
          <w:spacing w:val="-5"/>
        </w:rPr>
        <w:t xml:space="preserve"> </w:t>
      </w:r>
      <w:r>
        <w:t>«Азбука</w:t>
      </w:r>
      <w:r>
        <w:rPr>
          <w:spacing w:val="-10"/>
        </w:rPr>
        <w:t xml:space="preserve"> </w:t>
      </w:r>
      <w:r>
        <w:t>цифровой</w:t>
      </w:r>
      <w:r>
        <w:rPr>
          <w:spacing w:val="-15"/>
        </w:rPr>
        <w:t xml:space="preserve"> </w:t>
      </w:r>
      <w:r>
        <w:rPr>
          <w:spacing w:val="-2"/>
        </w:rPr>
        <w:t>графики».</w:t>
      </w:r>
    </w:p>
    <w:p w14:paraId="180D1B97" w14:textId="77777777" w:rsidR="00E80C3C" w:rsidRDefault="00E868BA">
      <w:pPr>
        <w:pStyle w:val="a3"/>
        <w:spacing w:before="2" w:line="237" w:lineRule="auto"/>
        <w:ind w:left="290" w:right="566" w:firstLine="710"/>
      </w:pPr>
      <w:r>
        <w:t>Осваивать приёмы работы в графическом редакторе с линиями,</w:t>
      </w:r>
      <w:r>
        <w:rPr>
          <w:spacing w:val="40"/>
        </w:rPr>
        <w:t xml:space="preserve"> </w:t>
      </w:r>
      <w:r>
        <w:t>геометрическими фигурами, инструментами традиционного рисования.</w:t>
      </w:r>
    </w:p>
    <w:p w14:paraId="49E8310B" w14:textId="77777777" w:rsidR="00E80C3C" w:rsidRDefault="00E868BA">
      <w:pPr>
        <w:pStyle w:val="a3"/>
        <w:spacing w:before="4"/>
        <w:ind w:left="290" w:right="550" w:firstLine="710"/>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6BAE4DE2" w14:textId="77777777" w:rsidR="00E80C3C" w:rsidRDefault="00E868BA">
      <w:pPr>
        <w:pStyle w:val="a3"/>
        <w:ind w:left="290" w:right="571" w:firstLine="710"/>
      </w:pPr>
      <w:r>
        <w:t>Осваивать</w:t>
      </w:r>
      <w:r>
        <w:rPr>
          <w:spacing w:val="63"/>
        </w:rPr>
        <w:t xml:space="preserve">   </w:t>
      </w:r>
      <w:r>
        <w:t>с</w:t>
      </w:r>
      <w:r>
        <w:rPr>
          <w:spacing w:val="63"/>
          <w:w w:val="150"/>
        </w:rPr>
        <w:t xml:space="preserve">  </w:t>
      </w:r>
      <w:r>
        <w:t>помощью</w:t>
      </w:r>
      <w:r>
        <w:rPr>
          <w:spacing w:val="63"/>
          <w:w w:val="150"/>
        </w:rPr>
        <w:t xml:space="preserve">  </w:t>
      </w:r>
      <w:r>
        <w:t>создания</w:t>
      </w:r>
      <w:r>
        <w:rPr>
          <w:spacing w:val="80"/>
        </w:rPr>
        <w:t xml:space="preserve">  </w:t>
      </w:r>
      <w:r>
        <w:t>схемы</w:t>
      </w:r>
      <w:r>
        <w:rPr>
          <w:spacing w:val="63"/>
        </w:rPr>
        <w:t xml:space="preserve">   </w:t>
      </w:r>
      <w:r>
        <w:t>лица</w:t>
      </w:r>
      <w:r>
        <w:rPr>
          <w:spacing w:val="63"/>
          <w:w w:val="150"/>
        </w:rPr>
        <w:t xml:space="preserve">  </w:t>
      </w:r>
      <w:r>
        <w:t>человека</w:t>
      </w:r>
      <w:r>
        <w:rPr>
          <w:spacing w:val="63"/>
          <w:w w:val="150"/>
        </w:rPr>
        <w:t xml:space="preserve">  </w:t>
      </w:r>
      <w:r>
        <w:t>его</w:t>
      </w:r>
      <w:r>
        <w:rPr>
          <w:spacing w:val="80"/>
          <w:w w:val="150"/>
        </w:rPr>
        <w:t xml:space="preserve">  </w:t>
      </w:r>
      <w:r>
        <w:t xml:space="preserve">конструкцию и пропорции; осваивать с помощью графического редактора схематическое изменение мимики </w:t>
      </w:r>
      <w:r>
        <w:rPr>
          <w:spacing w:val="-2"/>
        </w:rPr>
        <w:t>лица.</w:t>
      </w:r>
    </w:p>
    <w:p w14:paraId="18EEBD9B" w14:textId="77777777" w:rsidR="00E80C3C" w:rsidRDefault="00E868BA">
      <w:pPr>
        <w:pStyle w:val="a3"/>
        <w:spacing w:line="242" w:lineRule="auto"/>
        <w:ind w:left="290" w:right="586" w:firstLine="710"/>
      </w:pPr>
      <w:r>
        <w:t>Осваивать</w:t>
      </w:r>
      <w:r>
        <w:rPr>
          <w:spacing w:val="80"/>
        </w:rPr>
        <w:t xml:space="preserve">   </w:t>
      </w:r>
      <w:r>
        <w:t>приёмы</w:t>
      </w:r>
      <w:r>
        <w:rPr>
          <w:spacing w:val="80"/>
        </w:rPr>
        <w:t xml:space="preserve">   </w:t>
      </w:r>
      <w:r>
        <w:t>соединения</w:t>
      </w:r>
      <w:r>
        <w:rPr>
          <w:spacing w:val="80"/>
        </w:rPr>
        <w:t xml:space="preserve">   </w:t>
      </w:r>
      <w:r>
        <w:t>шрифта</w:t>
      </w:r>
      <w:r>
        <w:rPr>
          <w:spacing w:val="80"/>
          <w:w w:val="150"/>
        </w:rPr>
        <w:t xml:space="preserve">   </w:t>
      </w:r>
      <w:r>
        <w:t>и</w:t>
      </w:r>
      <w:r>
        <w:rPr>
          <w:spacing w:val="80"/>
          <w:w w:val="150"/>
        </w:rPr>
        <w:t xml:space="preserve">   </w:t>
      </w:r>
      <w:r>
        <w:t>векторного</w:t>
      </w:r>
      <w:r>
        <w:rPr>
          <w:spacing w:val="80"/>
          <w:w w:val="150"/>
        </w:rPr>
        <w:t xml:space="preserve">   </w:t>
      </w:r>
      <w:r>
        <w:t>изображения при создании, например, поздравительных</w:t>
      </w:r>
      <w:r>
        <w:rPr>
          <w:spacing w:val="-2"/>
        </w:rPr>
        <w:t xml:space="preserve"> </w:t>
      </w:r>
      <w:r>
        <w:t>открыток, афиши.</w:t>
      </w:r>
    </w:p>
    <w:p w14:paraId="19ECA95F" w14:textId="77777777" w:rsidR="00E80C3C" w:rsidRDefault="00E868BA">
      <w:pPr>
        <w:pStyle w:val="a3"/>
        <w:ind w:left="290" w:right="556" w:firstLine="710"/>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 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272A4E9F" w14:textId="77777777" w:rsidR="00E80C3C" w:rsidRDefault="00E868BA">
      <w:pPr>
        <w:pStyle w:val="31"/>
        <w:spacing w:before="3" w:line="237" w:lineRule="auto"/>
        <w:ind w:left="290" w:right="573" w:firstLine="710"/>
        <w:jc w:val="both"/>
      </w:pPr>
      <w:r>
        <w:t>К концу обучения в 4 классе обучающийся получит следующие предметные результаты по отдельным темам программы по изобразительному искусству:</w:t>
      </w:r>
    </w:p>
    <w:p w14:paraId="1D16EA94" w14:textId="77777777" w:rsidR="00E80C3C" w:rsidRDefault="00E868BA">
      <w:pPr>
        <w:pStyle w:val="a3"/>
        <w:spacing w:line="273" w:lineRule="exact"/>
        <w:ind w:left="1006"/>
      </w:pPr>
      <w:r>
        <w:t>Модуль</w:t>
      </w:r>
      <w:r>
        <w:rPr>
          <w:spacing w:val="-13"/>
        </w:rPr>
        <w:t xml:space="preserve"> </w:t>
      </w:r>
      <w:r>
        <w:rPr>
          <w:spacing w:val="-2"/>
        </w:rPr>
        <w:t>«Графика».</w:t>
      </w:r>
    </w:p>
    <w:p w14:paraId="1331E7D1" w14:textId="77777777" w:rsidR="00E80C3C" w:rsidRDefault="00E868BA">
      <w:pPr>
        <w:pStyle w:val="a3"/>
        <w:tabs>
          <w:tab w:val="left" w:pos="1976"/>
          <w:tab w:val="left" w:pos="4660"/>
          <w:tab w:val="left" w:pos="6513"/>
          <w:tab w:val="left" w:pos="8074"/>
          <w:tab w:val="left" w:pos="8319"/>
          <w:tab w:val="left" w:pos="9707"/>
          <w:tab w:val="left" w:pos="10360"/>
        </w:tabs>
        <w:ind w:left="290" w:right="564" w:firstLine="710"/>
      </w:pPr>
      <w:r>
        <w:t>Осваивать</w:t>
      </w:r>
      <w:r>
        <w:rPr>
          <w:spacing w:val="80"/>
        </w:rPr>
        <w:t xml:space="preserve">   </w:t>
      </w:r>
      <w:r>
        <w:t>правила</w:t>
      </w:r>
      <w:r>
        <w:rPr>
          <w:spacing w:val="68"/>
        </w:rPr>
        <w:t xml:space="preserve">   </w:t>
      </w:r>
      <w:r>
        <w:t>линейной</w:t>
      </w:r>
      <w:r>
        <w:rPr>
          <w:spacing w:val="72"/>
        </w:rPr>
        <w:t xml:space="preserve">   </w:t>
      </w:r>
      <w:r>
        <w:t>и</w:t>
      </w:r>
      <w:r>
        <w:rPr>
          <w:spacing w:val="80"/>
          <w:w w:val="150"/>
        </w:rPr>
        <w:t xml:space="preserve">  </w:t>
      </w:r>
      <w:r>
        <w:t>воздушной</w:t>
      </w:r>
      <w:r>
        <w:rPr>
          <w:spacing w:val="69"/>
        </w:rPr>
        <w:t xml:space="preserve">   </w:t>
      </w:r>
      <w:r>
        <w:t>перспективы</w:t>
      </w:r>
      <w:r>
        <w:rPr>
          <w:spacing w:val="69"/>
        </w:rPr>
        <w:t xml:space="preserve">   </w:t>
      </w:r>
      <w:r>
        <w:t>и</w:t>
      </w:r>
      <w:r>
        <w:rPr>
          <w:spacing w:val="69"/>
        </w:rPr>
        <w:t xml:space="preserve">   </w:t>
      </w:r>
      <w:r>
        <w:t>применять их в своей практической творческой деятельности. Изучать основные пропорции</w:t>
      </w:r>
      <w:r>
        <w:rPr>
          <w:spacing w:val="40"/>
        </w:rPr>
        <w:t xml:space="preserve"> </w:t>
      </w:r>
      <w:r>
        <w:t>фигуры</w:t>
      </w:r>
      <w:r>
        <w:rPr>
          <w:spacing w:val="40"/>
        </w:rPr>
        <w:t xml:space="preserve"> </w:t>
      </w:r>
      <w:r>
        <w:rPr>
          <w:spacing w:val="-2"/>
        </w:rPr>
        <w:t>человека,</w:t>
      </w:r>
      <w:r>
        <w:tab/>
      </w:r>
      <w:r>
        <w:rPr>
          <w:spacing w:val="-2"/>
        </w:rPr>
        <w:t>пропорциональные</w:t>
      </w:r>
      <w:r>
        <w:tab/>
      </w:r>
      <w:r>
        <w:rPr>
          <w:spacing w:val="-2"/>
        </w:rPr>
        <w:t>отношения</w:t>
      </w:r>
      <w:r>
        <w:tab/>
      </w:r>
      <w:r>
        <w:rPr>
          <w:spacing w:val="-2"/>
        </w:rPr>
        <w:t>отдельных</w:t>
      </w:r>
      <w:r>
        <w:tab/>
      </w:r>
      <w:r>
        <w:tab/>
      </w:r>
      <w:r>
        <w:rPr>
          <w:spacing w:val="-2"/>
        </w:rPr>
        <w:t>частей</w:t>
      </w:r>
      <w:r>
        <w:tab/>
      </w:r>
      <w:r>
        <w:rPr>
          <w:spacing w:val="-2"/>
        </w:rPr>
        <w:t xml:space="preserve">фигуры </w:t>
      </w:r>
      <w:r>
        <w:t>и</w:t>
      </w:r>
      <w:r>
        <w:rPr>
          <w:spacing w:val="40"/>
        </w:rPr>
        <w:t xml:space="preserve"> </w:t>
      </w:r>
      <w:r>
        <w:t>учиться</w:t>
      </w:r>
      <w:r>
        <w:rPr>
          <w:spacing w:val="40"/>
        </w:rPr>
        <w:t xml:space="preserve"> </w:t>
      </w:r>
      <w:r>
        <w:t>применять</w:t>
      </w:r>
      <w:r>
        <w:rPr>
          <w:spacing w:val="40"/>
        </w:rPr>
        <w:t xml:space="preserve"> </w:t>
      </w:r>
      <w:r>
        <w:t>эти</w:t>
      </w:r>
      <w:r>
        <w:rPr>
          <w:spacing w:val="40"/>
        </w:rPr>
        <w:t xml:space="preserve"> </w:t>
      </w:r>
      <w:r>
        <w:t>знания</w:t>
      </w:r>
      <w:r>
        <w:rPr>
          <w:spacing w:val="40"/>
        </w:rPr>
        <w:t xml:space="preserve"> </w:t>
      </w:r>
      <w:r>
        <w:t>в</w:t>
      </w:r>
      <w:r>
        <w:rPr>
          <w:spacing w:val="40"/>
        </w:rPr>
        <w:t xml:space="preserve"> </w:t>
      </w:r>
      <w:r>
        <w:t>своих</w:t>
      </w:r>
      <w:r>
        <w:rPr>
          <w:spacing w:val="40"/>
        </w:rPr>
        <w:t xml:space="preserve"> </w:t>
      </w:r>
      <w:r>
        <w:t>рисунках.</w:t>
      </w:r>
      <w:r>
        <w:rPr>
          <w:spacing w:val="40"/>
        </w:rPr>
        <w:t xml:space="preserve"> </w:t>
      </w:r>
      <w:r>
        <w:t>Приобретать</w:t>
      </w:r>
      <w:r>
        <w:tab/>
      </w:r>
      <w:r>
        <w:rPr>
          <w:spacing w:val="-2"/>
        </w:rPr>
        <w:t>представление</w:t>
      </w:r>
      <w:r>
        <w:tab/>
      </w:r>
      <w:r>
        <w:tab/>
      </w:r>
      <w:r>
        <w:rPr>
          <w:spacing w:val="-10"/>
        </w:rPr>
        <w:t xml:space="preserve">о </w:t>
      </w:r>
      <w:r>
        <w:t>традиционных</w:t>
      </w:r>
      <w:r>
        <w:rPr>
          <w:spacing w:val="80"/>
        </w:rPr>
        <w:t xml:space="preserve">  </w:t>
      </w:r>
      <w:r>
        <w:t>одеждах</w:t>
      </w:r>
      <w:r>
        <w:rPr>
          <w:spacing w:val="80"/>
        </w:rPr>
        <w:t xml:space="preserve">  </w:t>
      </w:r>
      <w:r>
        <w:t>разных</w:t>
      </w:r>
      <w:r>
        <w:rPr>
          <w:spacing w:val="80"/>
        </w:rPr>
        <w:t xml:space="preserve">  </w:t>
      </w:r>
      <w:r>
        <w:t>народов и</w:t>
      </w:r>
      <w:r>
        <w:rPr>
          <w:spacing w:val="80"/>
          <w:w w:val="150"/>
        </w:rPr>
        <w:t xml:space="preserve"> </w:t>
      </w:r>
      <w:r>
        <w:t>представление</w:t>
      </w:r>
      <w:r>
        <w:rPr>
          <w:spacing w:val="80"/>
        </w:rPr>
        <w:t xml:space="preserve">  </w:t>
      </w:r>
      <w:r>
        <w:t>о</w:t>
      </w:r>
      <w:r>
        <w:rPr>
          <w:spacing w:val="80"/>
        </w:rPr>
        <w:t xml:space="preserve">  </w:t>
      </w:r>
      <w:r>
        <w:t>красоте</w:t>
      </w:r>
      <w:r>
        <w:rPr>
          <w:spacing w:val="80"/>
        </w:rPr>
        <w:t xml:space="preserve">  </w:t>
      </w:r>
      <w:r>
        <w:t>человека</w:t>
      </w:r>
      <w:r>
        <w:rPr>
          <w:spacing w:val="80"/>
        </w:rPr>
        <w:t xml:space="preserve">  </w:t>
      </w:r>
      <w:r>
        <w:t>в разных культурах,</w:t>
      </w:r>
      <w:r>
        <w:rPr>
          <w:spacing w:val="40"/>
        </w:rPr>
        <w:t xml:space="preserve"> </w:t>
      </w:r>
      <w:r>
        <w:t>применять</w:t>
      </w:r>
      <w:r>
        <w:rPr>
          <w:spacing w:val="40"/>
        </w:rPr>
        <w:t xml:space="preserve"> </w:t>
      </w:r>
      <w:r>
        <w:t>эти</w:t>
      </w:r>
      <w:r>
        <w:rPr>
          <w:spacing w:val="40"/>
        </w:rPr>
        <w:t xml:space="preserve"> </w:t>
      </w:r>
      <w:proofErr w:type="spellStart"/>
      <w:r>
        <w:t>знанияв</w:t>
      </w:r>
      <w:proofErr w:type="spellEnd"/>
      <w:r>
        <w:t xml:space="preserve"> изображении персонажей сказаний и легенд или</w:t>
      </w:r>
      <w:r>
        <w:rPr>
          <w:spacing w:val="40"/>
        </w:rPr>
        <w:t xml:space="preserve"> </w:t>
      </w:r>
      <w:r>
        <w:t>просто представителей</w:t>
      </w:r>
      <w:r>
        <w:rPr>
          <w:spacing w:val="-6"/>
        </w:rPr>
        <w:t xml:space="preserve"> </w:t>
      </w:r>
      <w:r>
        <w:t>народов</w:t>
      </w:r>
      <w:r>
        <w:rPr>
          <w:spacing w:val="-1"/>
        </w:rPr>
        <w:t xml:space="preserve"> </w:t>
      </w:r>
      <w:r>
        <w:t>разных</w:t>
      </w:r>
      <w:r>
        <w:rPr>
          <w:spacing w:val="-3"/>
        </w:rPr>
        <w:t xml:space="preserve"> </w:t>
      </w:r>
      <w:r>
        <w:t>культур. Создавать</w:t>
      </w:r>
      <w:r>
        <w:rPr>
          <w:spacing w:val="-5"/>
        </w:rPr>
        <w:t xml:space="preserve"> </w:t>
      </w:r>
      <w:r>
        <w:t>зарисовки</w:t>
      </w:r>
      <w:r>
        <w:rPr>
          <w:spacing w:val="-2"/>
        </w:rPr>
        <w:t xml:space="preserve"> </w:t>
      </w:r>
      <w:r>
        <w:t>памятников</w:t>
      </w:r>
      <w:r>
        <w:rPr>
          <w:spacing w:val="-5"/>
        </w:rPr>
        <w:t xml:space="preserve"> </w:t>
      </w:r>
      <w:r>
        <w:t>отечественной</w:t>
      </w:r>
      <w:r>
        <w:rPr>
          <w:spacing w:val="-6"/>
        </w:rPr>
        <w:t xml:space="preserve"> </w:t>
      </w:r>
      <w:r>
        <w:t xml:space="preserve">и мировой </w:t>
      </w:r>
      <w:proofErr w:type="spellStart"/>
      <w:r>
        <w:t>архитектуры.Модуль</w:t>
      </w:r>
      <w:proofErr w:type="spellEnd"/>
      <w:r>
        <w:t xml:space="preserve"> «Живопись».</w:t>
      </w:r>
    </w:p>
    <w:p w14:paraId="7C96EB4E" w14:textId="77777777" w:rsidR="00E80C3C" w:rsidRDefault="00E868BA">
      <w:pPr>
        <w:pStyle w:val="a3"/>
        <w:tabs>
          <w:tab w:val="left" w:pos="1817"/>
          <w:tab w:val="left" w:pos="3431"/>
          <w:tab w:val="left" w:pos="4597"/>
          <w:tab w:val="left" w:pos="6523"/>
          <w:tab w:val="left" w:pos="7882"/>
        </w:tabs>
        <w:ind w:left="290" w:right="558" w:firstLine="710"/>
      </w:pPr>
      <w:r>
        <w:t xml:space="preserve">Выполнять живописное изображение пейзажей разных климатических зон (пейзаж гор, </w:t>
      </w:r>
      <w:r>
        <w:rPr>
          <w:spacing w:val="-2"/>
        </w:rPr>
        <w:t>пейзаж</w:t>
      </w:r>
      <w:r>
        <w:tab/>
      </w:r>
      <w:r>
        <w:rPr>
          <w:spacing w:val="-2"/>
        </w:rPr>
        <w:t>степной</w:t>
      </w:r>
      <w:r>
        <w:tab/>
      </w:r>
      <w:r>
        <w:rPr>
          <w:spacing w:val="-4"/>
        </w:rPr>
        <w:t>или</w:t>
      </w:r>
      <w:r>
        <w:tab/>
      </w:r>
      <w:r>
        <w:rPr>
          <w:spacing w:val="-2"/>
        </w:rPr>
        <w:t>пустынной</w:t>
      </w:r>
      <w:r>
        <w:tab/>
      </w:r>
      <w:r>
        <w:rPr>
          <w:spacing w:val="-2"/>
        </w:rPr>
        <w:t>зоны,</w:t>
      </w:r>
      <w:r>
        <w:tab/>
        <w:t>пейзаж, типичный для среднерусской природы).</w:t>
      </w:r>
    </w:p>
    <w:p w14:paraId="44CDF9E2" w14:textId="77777777" w:rsidR="00E80C3C" w:rsidRDefault="00E868BA">
      <w:pPr>
        <w:pStyle w:val="a3"/>
        <w:tabs>
          <w:tab w:val="left" w:pos="1966"/>
          <w:tab w:val="left" w:pos="2749"/>
          <w:tab w:val="left" w:pos="4261"/>
          <w:tab w:val="left" w:pos="5933"/>
          <w:tab w:val="left" w:pos="7484"/>
          <w:tab w:val="left" w:pos="8281"/>
          <w:tab w:val="left" w:pos="9515"/>
        </w:tabs>
        <w:spacing w:before="2"/>
        <w:ind w:left="290" w:right="572" w:firstLine="710"/>
      </w:pPr>
      <w:r>
        <w:t xml:space="preserve">Передавать в изображении народные представления о красоте человека, создавать образ </w:t>
      </w:r>
      <w:r>
        <w:rPr>
          <w:spacing w:val="-2"/>
        </w:rPr>
        <w:t>женщины</w:t>
      </w:r>
      <w:r>
        <w:tab/>
      </w:r>
      <w:r>
        <w:rPr>
          <w:spacing w:val="-10"/>
        </w:rPr>
        <w:t>в</w:t>
      </w:r>
      <w:r>
        <w:tab/>
      </w:r>
      <w:r>
        <w:rPr>
          <w:spacing w:val="-2"/>
        </w:rPr>
        <w:t>русском</w:t>
      </w:r>
      <w:r>
        <w:tab/>
      </w:r>
      <w:r>
        <w:rPr>
          <w:spacing w:val="-2"/>
        </w:rPr>
        <w:t>народном</w:t>
      </w:r>
      <w:r>
        <w:tab/>
      </w:r>
      <w:r>
        <w:rPr>
          <w:spacing w:val="-2"/>
        </w:rPr>
        <w:t>костюме</w:t>
      </w:r>
      <w:r>
        <w:tab/>
      </w:r>
      <w:r>
        <w:rPr>
          <w:spacing w:val="-10"/>
        </w:rPr>
        <w:t>и</w:t>
      </w:r>
      <w:r>
        <w:tab/>
      </w:r>
      <w:r>
        <w:rPr>
          <w:spacing w:val="-2"/>
        </w:rPr>
        <w:t>образ</w:t>
      </w:r>
      <w:r>
        <w:tab/>
      </w:r>
      <w:r>
        <w:rPr>
          <w:spacing w:val="-2"/>
        </w:rPr>
        <w:t xml:space="preserve">мужчины </w:t>
      </w:r>
      <w:r>
        <w:t>в народном костюме. Приобретать опыт создания портретов женских и мужских, портрета пожилого человека, детского портрета или автопортрета, портрета персонажа (по</w:t>
      </w:r>
      <w:r>
        <w:rPr>
          <w:spacing w:val="40"/>
        </w:rPr>
        <w:t xml:space="preserve"> </w:t>
      </w:r>
      <w:r>
        <w:t>представлению из выбранной культурной эпохи).</w:t>
      </w:r>
    </w:p>
    <w:p w14:paraId="2CF83855" w14:textId="77777777" w:rsidR="00E80C3C" w:rsidRDefault="00E868BA">
      <w:pPr>
        <w:pStyle w:val="a3"/>
        <w:spacing w:line="242" w:lineRule="auto"/>
        <w:ind w:left="1006" w:right="2477"/>
      </w:pPr>
      <w:r>
        <w:t>Создавать двойной портрет (например, портрет матери и ребёнка). Приобретать</w:t>
      </w:r>
      <w:r>
        <w:rPr>
          <w:spacing w:val="-15"/>
        </w:rPr>
        <w:t xml:space="preserve"> </w:t>
      </w:r>
      <w:r>
        <w:t>опыт</w:t>
      </w:r>
      <w:r>
        <w:rPr>
          <w:spacing w:val="-8"/>
        </w:rPr>
        <w:t xml:space="preserve"> </w:t>
      </w:r>
      <w:r>
        <w:t>создания композиции</w:t>
      </w:r>
      <w:r>
        <w:rPr>
          <w:spacing w:val="-1"/>
        </w:rPr>
        <w:t xml:space="preserve"> </w:t>
      </w:r>
      <w:r>
        <w:t>на</w:t>
      </w:r>
      <w:r>
        <w:rPr>
          <w:spacing w:val="-18"/>
        </w:rPr>
        <w:t xml:space="preserve"> </w:t>
      </w:r>
      <w:r>
        <w:t>тему</w:t>
      </w:r>
      <w:r>
        <w:rPr>
          <w:spacing w:val="-8"/>
        </w:rPr>
        <w:t xml:space="preserve"> </w:t>
      </w:r>
      <w:r>
        <w:t>«Древнерусский город».</w:t>
      </w:r>
    </w:p>
    <w:p w14:paraId="4995D791" w14:textId="77777777" w:rsidR="00E80C3C" w:rsidRDefault="00E868BA">
      <w:pPr>
        <w:pStyle w:val="a3"/>
        <w:tabs>
          <w:tab w:val="left" w:pos="2096"/>
          <w:tab w:val="left" w:pos="2979"/>
          <w:tab w:val="left" w:pos="5231"/>
          <w:tab w:val="left" w:pos="7167"/>
          <w:tab w:val="left" w:pos="8031"/>
          <w:tab w:val="left" w:pos="9520"/>
        </w:tabs>
        <w:ind w:left="290" w:right="558" w:firstLine="710"/>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w:t>
      </w:r>
      <w:r>
        <w:rPr>
          <w:spacing w:val="-2"/>
        </w:rPr>
        <w:t>праздника</w:t>
      </w:r>
      <w:r>
        <w:tab/>
      </w:r>
      <w:r>
        <w:rPr>
          <w:spacing w:val="-10"/>
        </w:rPr>
        <w:t>и</w:t>
      </w:r>
      <w:r>
        <w:tab/>
      </w:r>
      <w:r>
        <w:rPr>
          <w:spacing w:val="-2"/>
        </w:rPr>
        <w:t>традиционных</w:t>
      </w:r>
      <w:r>
        <w:tab/>
      </w:r>
      <w:r>
        <w:rPr>
          <w:spacing w:val="-2"/>
        </w:rPr>
        <w:t>праздников</w:t>
      </w:r>
      <w:r>
        <w:tab/>
      </w:r>
      <w:r>
        <w:rPr>
          <w:spacing w:val="-10"/>
        </w:rPr>
        <w:t>у</w:t>
      </w:r>
      <w:r>
        <w:tab/>
      </w:r>
      <w:r>
        <w:rPr>
          <w:spacing w:val="-2"/>
        </w:rPr>
        <w:t>разных</w:t>
      </w:r>
      <w:r>
        <w:tab/>
      </w:r>
      <w:r>
        <w:rPr>
          <w:spacing w:val="-2"/>
        </w:rPr>
        <w:t xml:space="preserve">народов), </w:t>
      </w:r>
      <w:r>
        <w:t>в которых выражается обобщённый образ национальной культуры.</w:t>
      </w:r>
    </w:p>
    <w:p w14:paraId="147BA27B" w14:textId="77777777" w:rsidR="00E80C3C" w:rsidRDefault="00E868BA">
      <w:pPr>
        <w:pStyle w:val="a3"/>
        <w:ind w:left="1006"/>
      </w:pPr>
      <w:r>
        <w:t>Модуль</w:t>
      </w:r>
      <w:r>
        <w:rPr>
          <w:spacing w:val="-13"/>
        </w:rPr>
        <w:t xml:space="preserve"> </w:t>
      </w:r>
      <w:r>
        <w:rPr>
          <w:spacing w:val="-2"/>
        </w:rPr>
        <w:t>«Скульптура».</w:t>
      </w:r>
    </w:p>
    <w:p w14:paraId="66150320" w14:textId="77777777" w:rsidR="00E80C3C" w:rsidRDefault="00E868BA">
      <w:pPr>
        <w:pStyle w:val="a3"/>
        <w:ind w:left="290" w:right="572" w:firstLine="710"/>
      </w:pPr>
      <w:r>
        <w:t>Лепка</w:t>
      </w:r>
      <w:r>
        <w:rPr>
          <w:spacing w:val="80"/>
        </w:rPr>
        <w:t xml:space="preserve">  </w:t>
      </w:r>
      <w:r>
        <w:t>из</w:t>
      </w:r>
      <w:r>
        <w:rPr>
          <w:spacing w:val="79"/>
        </w:rPr>
        <w:t xml:space="preserve">  </w:t>
      </w:r>
      <w:r>
        <w:t>пластилина</w:t>
      </w:r>
      <w:r>
        <w:rPr>
          <w:spacing w:val="80"/>
          <w:w w:val="150"/>
        </w:rPr>
        <w:t xml:space="preserve">  </w:t>
      </w:r>
      <w:r>
        <w:t>эскиза</w:t>
      </w:r>
      <w:r>
        <w:rPr>
          <w:spacing w:val="80"/>
          <w:w w:val="150"/>
        </w:rPr>
        <w:t xml:space="preserve">  </w:t>
      </w:r>
      <w:r>
        <w:t>памятника</w:t>
      </w:r>
      <w:r>
        <w:rPr>
          <w:spacing w:val="80"/>
          <w:w w:val="150"/>
        </w:rPr>
        <w:t xml:space="preserve">  </w:t>
      </w:r>
      <w:r>
        <w:t>выбранному</w:t>
      </w:r>
      <w:r>
        <w:rPr>
          <w:spacing w:val="75"/>
          <w:w w:val="150"/>
        </w:rPr>
        <w:t xml:space="preserve">  </w:t>
      </w:r>
      <w:r>
        <w:t>герою</w:t>
      </w:r>
      <w:r>
        <w:rPr>
          <w:spacing w:val="80"/>
          <w:w w:val="150"/>
        </w:rPr>
        <w:t xml:space="preserve">  </w:t>
      </w:r>
      <w:r>
        <w:t>или</w:t>
      </w:r>
      <w:r>
        <w:rPr>
          <w:spacing w:val="80"/>
          <w:w w:val="150"/>
        </w:rPr>
        <w:t xml:space="preserve">  </w:t>
      </w:r>
      <w:r>
        <w:t>участие в коллективной разработке проекта макета мемориального комплекса (работа выполняется после освоения собранного материала</w:t>
      </w:r>
      <w:r>
        <w:rPr>
          <w:spacing w:val="-8"/>
        </w:rPr>
        <w:t xml:space="preserve"> </w:t>
      </w:r>
      <w:r>
        <w:t>о мемориальных</w:t>
      </w:r>
      <w:r>
        <w:rPr>
          <w:spacing w:val="-1"/>
        </w:rPr>
        <w:t xml:space="preserve"> </w:t>
      </w:r>
      <w:r>
        <w:t>комплексах, существующих в нашей стране).</w:t>
      </w:r>
    </w:p>
    <w:p w14:paraId="4F25D68A" w14:textId="77777777" w:rsidR="00E80C3C" w:rsidRDefault="00E868BA">
      <w:pPr>
        <w:pStyle w:val="a3"/>
        <w:spacing w:line="274" w:lineRule="exact"/>
        <w:ind w:left="1006"/>
      </w:pPr>
      <w:r>
        <w:rPr>
          <w:spacing w:val="-2"/>
        </w:rPr>
        <w:t>Модуль</w:t>
      </w:r>
      <w:r>
        <w:rPr>
          <w:spacing w:val="18"/>
        </w:rPr>
        <w:t xml:space="preserve"> </w:t>
      </w:r>
      <w:r>
        <w:rPr>
          <w:spacing w:val="-2"/>
        </w:rPr>
        <w:t>«Декоративно-прикладное</w:t>
      </w:r>
      <w:r>
        <w:rPr>
          <w:spacing w:val="5"/>
        </w:rPr>
        <w:t xml:space="preserve"> </w:t>
      </w:r>
      <w:r>
        <w:rPr>
          <w:spacing w:val="-2"/>
        </w:rPr>
        <w:t>искусство».</w:t>
      </w:r>
    </w:p>
    <w:p w14:paraId="79A445E5" w14:textId="77777777" w:rsidR="00E80C3C" w:rsidRDefault="00E868BA">
      <w:pPr>
        <w:pStyle w:val="a3"/>
        <w:ind w:left="1001"/>
      </w:pPr>
      <w:r>
        <w:t>Исследовать</w:t>
      </w:r>
      <w:r>
        <w:rPr>
          <w:spacing w:val="65"/>
          <w:w w:val="150"/>
        </w:rPr>
        <w:t xml:space="preserve"> </w:t>
      </w:r>
      <w:r>
        <w:t>и</w:t>
      </w:r>
      <w:r>
        <w:rPr>
          <w:spacing w:val="65"/>
          <w:w w:val="150"/>
        </w:rPr>
        <w:t xml:space="preserve"> </w:t>
      </w:r>
      <w:r>
        <w:t>делать</w:t>
      </w:r>
      <w:r>
        <w:rPr>
          <w:spacing w:val="66"/>
          <w:w w:val="150"/>
        </w:rPr>
        <w:t xml:space="preserve"> </w:t>
      </w:r>
      <w:r>
        <w:t>зарисовки</w:t>
      </w:r>
      <w:r>
        <w:rPr>
          <w:spacing w:val="57"/>
          <w:w w:val="150"/>
        </w:rPr>
        <w:t xml:space="preserve"> </w:t>
      </w:r>
      <w:r>
        <w:t>особенностей,</w:t>
      </w:r>
      <w:r>
        <w:rPr>
          <w:spacing w:val="68"/>
          <w:w w:val="150"/>
        </w:rPr>
        <w:t xml:space="preserve"> </w:t>
      </w:r>
      <w:r>
        <w:t>характерных</w:t>
      </w:r>
      <w:r>
        <w:rPr>
          <w:spacing w:val="60"/>
          <w:w w:val="150"/>
        </w:rPr>
        <w:t xml:space="preserve"> </w:t>
      </w:r>
      <w:r>
        <w:t>для</w:t>
      </w:r>
      <w:r>
        <w:rPr>
          <w:spacing w:val="65"/>
          <w:w w:val="150"/>
        </w:rPr>
        <w:t xml:space="preserve"> </w:t>
      </w:r>
      <w:r>
        <w:t>орнаментов</w:t>
      </w:r>
      <w:r>
        <w:rPr>
          <w:spacing w:val="47"/>
        </w:rPr>
        <w:t xml:space="preserve">  </w:t>
      </w:r>
      <w:r>
        <w:rPr>
          <w:spacing w:val="-2"/>
        </w:rPr>
        <w:t>разных</w:t>
      </w:r>
    </w:p>
    <w:p w14:paraId="2E1A5342" w14:textId="77777777" w:rsidR="00E80C3C" w:rsidRDefault="00E80C3C">
      <w:pPr>
        <w:pStyle w:val="a3"/>
        <w:sectPr w:rsidR="00E80C3C">
          <w:pgSz w:w="11910" w:h="16840"/>
          <w:pgMar w:top="660" w:right="141" w:bottom="280" w:left="708" w:header="720" w:footer="720" w:gutter="0"/>
          <w:cols w:space="720"/>
        </w:sectPr>
      </w:pPr>
    </w:p>
    <w:p w14:paraId="42F8E890" w14:textId="77777777" w:rsidR="00E80C3C" w:rsidRDefault="00E868BA">
      <w:pPr>
        <w:pStyle w:val="a3"/>
        <w:spacing w:before="72"/>
        <w:ind w:left="290" w:right="558"/>
      </w:pPr>
      <w:r>
        <w:lastRenderedPageBreak/>
        <w:t>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w:t>
      </w:r>
      <w:r>
        <w:rPr>
          <w:spacing w:val="40"/>
        </w:rPr>
        <w:t xml:space="preserve"> </w:t>
      </w:r>
      <w:r>
        <w:t>оформлении предметов быта у разных народов, в разные эпохи. 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w:t>
      </w:r>
      <w:r>
        <w:rPr>
          <w:spacing w:val="-2"/>
        </w:rPr>
        <w:t xml:space="preserve"> </w:t>
      </w:r>
      <w:r>
        <w:t>обществе.</w:t>
      </w:r>
    </w:p>
    <w:p w14:paraId="61FEB121" w14:textId="77777777" w:rsidR="00E80C3C" w:rsidRDefault="00E868BA">
      <w:pPr>
        <w:pStyle w:val="a3"/>
        <w:spacing w:before="1" w:line="242" w:lineRule="auto"/>
        <w:ind w:left="290" w:right="589" w:firstLine="710"/>
      </w:pPr>
      <w:r>
        <w:t>Познакомиться с женским и мужским костюмами в традициях разных народов, со своеобразием</w:t>
      </w:r>
      <w:r>
        <w:rPr>
          <w:spacing w:val="-1"/>
        </w:rPr>
        <w:t xml:space="preserve"> </w:t>
      </w:r>
      <w:r>
        <w:t>одежды в разных культурах и в разные эпохи.</w:t>
      </w:r>
    </w:p>
    <w:p w14:paraId="02DE3082" w14:textId="77777777" w:rsidR="00E80C3C" w:rsidRDefault="00E868BA">
      <w:pPr>
        <w:pStyle w:val="a3"/>
        <w:spacing w:line="271" w:lineRule="exact"/>
        <w:ind w:left="1006"/>
      </w:pPr>
      <w:r>
        <w:t>Модуль</w:t>
      </w:r>
      <w:r>
        <w:rPr>
          <w:spacing w:val="-13"/>
        </w:rPr>
        <w:t xml:space="preserve"> </w:t>
      </w:r>
      <w:r>
        <w:rPr>
          <w:spacing w:val="-2"/>
        </w:rPr>
        <w:t>«Архитектура».</w:t>
      </w:r>
    </w:p>
    <w:p w14:paraId="20F7A5D3" w14:textId="77777777" w:rsidR="00E80C3C" w:rsidRDefault="00E868BA">
      <w:pPr>
        <w:pStyle w:val="a3"/>
        <w:spacing w:before="2"/>
        <w:ind w:left="74" w:right="254" w:firstLine="216"/>
      </w:pPr>
      <w:r>
        <w:t>Получить представление о конструкции традиционных жилищ у разных народов, об их связи с окружающей природой. 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w:t>
      </w:r>
      <w:r>
        <w:rPr>
          <w:spacing w:val="40"/>
        </w:rPr>
        <w:t xml:space="preserve"> </w:t>
      </w:r>
      <w:r>
        <w:t>переносного жилища – юрты.</w:t>
      </w:r>
    </w:p>
    <w:p w14:paraId="57A144C7" w14:textId="77777777" w:rsidR="00E80C3C" w:rsidRDefault="00E868BA">
      <w:pPr>
        <w:pStyle w:val="a3"/>
        <w:tabs>
          <w:tab w:val="left" w:pos="1515"/>
          <w:tab w:val="left" w:pos="2797"/>
          <w:tab w:val="left" w:pos="4790"/>
          <w:tab w:val="left" w:pos="6293"/>
          <w:tab w:val="left" w:pos="8684"/>
          <w:tab w:val="left" w:pos="9712"/>
        </w:tabs>
        <w:spacing w:before="1"/>
        <w:ind w:left="290" w:right="555" w:firstLine="710"/>
      </w:pPr>
      <w:r>
        <w:t>Иметь знания, уметь объяснять и изображать традиционную конструкцию</w:t>
      </w:r>
      <w:r>
        <w:rPr>
          <w:spacing w:val="40"/>
        </w:rPr>
        <w:t xml:space="preserve"> </w:t>
      </w:r>
      <w:r>
        <w:t>здания каменного древнерусского храма, знать</w:t>
      </w:r>
      <w:r>
        <w:rPr>
          <w:spacing w:val="-1"/>
        </w:rPr>
        <w:t xml:space="preserve"> </w:t>
      </w:r>
      <w:r>
        <w:t>примеры</w:t>
      </w:r>
      <w:r>
        <w:rPr>
          <w:spacing w:val="-1"/>
        </w:rPr>
        <w:t xml:space="preserve"> </w:t>
      </w:r>
      <w:r>
        <w:t>наиболее</w:t>
      </w:r>
      <w:r>
        <w:rPr>
          <w:spacing w:val="-3"/>
        </w:rPr>
        <w:t xml:space="preserve"> </w:t>
      </w:r>
      <w:r>
        <w:t>значительных</w:t>
      </w:r>
      <w:r>
        <w:rPr>
          <w:spacing w:val="-2"/>
        </w:rPr>
        <w:t xml:space="preserve"> </w:t>
      </w:r>
      <w:r>
        <w:t>древнерусских</w:t>
      </w:r>
      <w:r>
        <w:rPr>
          <w:spacing w:val="-2"/>
        </w:rPr>
        <w:t xml:space="preserve"> </w:t>
      </w:r>
      <w:r>
        <w:t>соборов</w:t>
      </w:r>
      <w:r>
        <w:rPr>
          <w:spacing w:val="-5"/>
        </w:rPr>
        <w:t xml:space="preserve"> </w:t>
      </w:r>
      <w:r>
        <w:t xml:space="preserve">и </w:t>
      </w:r>
      <w:r>
        <w:rPr>
          <w:spacing w:val="-4"/>
        </w:rPr>
        <w:t>где</w:t>
      </w:r>
      <w:r>
        <w:tab/>
      </w:r>
      <w:r>
        <w:rPr>
          <w:spacing w:val="-4"/>
        </w:rPr>
        <w:t>они</w:t>
      </w:r>
      <w:r>
        <w:tab/>
      </w:r>
      <w:r>
        <w:rPr>
          <w:spacing w:val="-2"/>
        </w:rPr>
        <w:t>находятся,</w:t>
      </w:r>
      <w:r>
        <w:tab/>
      </w:r>
      <w:r>
        <w:rPr>
          <w:spacing w:val="-4"/>
        </w:rPr>
        <w:t>иметь</w:t>
      </w:r>
      <w:r>
        <w:tab/>
      </w:r>
      <w:r>
        <w:rPr>
          <w:spacing w:val="-2"/>
        </w:rPr>
        <w:t>представление</w:t>
      </w:r>
      <w:r>
        <w:tab/>
      </w:r>
      <w:r>
        <w:rPr>
          <w:spacing w:val="-10"/>
        </w:rPr>
        <w:t>о</w:t>
      </w:r>
      <w:r>
        <w:tab/>
      </w:r>
      <w:r>
        <w:rPr>
          <w:spacing w:val="-2"/>
        </w:rPr>
        <w:t xml:space="preserve">красоте </w:t>
      </w:r>
      <w:r>
        <w:t>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60D86ED1" w14:textId="77777777" w:rsidR="00E80C3C" w:rsidRDefault="00E868BA">
      <w:pPr>
        <w:pStyle w:val="a3"/>
        <w:ind w:left="290" w:right="570" w:firstLine="710"/>
      </w:pPr>
      <w:r>
        <w:t>Иметь представление об основных характерных чертах</w:t>
      </w:r>
      <w:r>
        <w:rPr>
          <w:spacing w:val="40"/>
        </w:rPr>
        <w:t xml:space="preserve"> </w:t>
      </w:r>
      <w:r>
        <w:t>храмовых</w:t>
      </w:r>
      <w:r>
        <w:rPr>
          <w:spacing w:val="40"/>
        </w:rPr>
        <w:t xml:space="preserve"> </w:t>
      </w:r>
      <w:r>
        <w:t>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6A2030AC" w14:textId="77777777" w:rsidR="00E80C3C" w:rsidRDefault="00E868BA">
      <w:pPr>
        <w:pStyle w:val="a3"/>
        <w:spacing w:before="1"/>
        <w:ind w:left="290" w:right="559" w:firstLine="710"/>
      </w:pPr>
      <w:r>
        <w:t>Понимать и уметь объяснять, в чём заключается значимость для современных людей сохранения</w:t>
      </w:r>
      <w:r>
        <w:rPr>
          <w:spacing w:val="77"/>
        </w:rPr>
        <w:t xml:space="preserve">    </w:t>
      </w:r>
      <w:r>
        <w:t>архитектурных</w:t>
      </w:r>
      <w:r>
        <w:rPr>
          <w:spacing w:val="77"/>
        </w:rPr>
        <w:t xml:space="preserve">    </w:t>
      </w:r>
      <w:r>
        <w:t>памятников</w:t>
      </w:r>
      <w:r>
        <w:rPr>
          <w:spacing w:val="79"/>
        </w:rPr>
        <w:t xml:space="preserve">    </w:t>
      </w:r>
      <w:r>
        <w:t>и</w:t>
      </w:r>
      <w:r>
        <w:rPr>
          <w:spacing w:val="77"/>
        </w:rPr>
        <w:t xml:space="preserve">    </w:t>
      </w:r>
      <w:r>
        <w:t>исторического</w:t>
      </w:r>
      <w:r>
        <w:rPr>
          <w:spacing w:val="76"/>
        </w:rPr>
        <w:t xml:space="preserve">    </w:t>
      </w:r>
      <w:r>
        <w:t>образа</w:t>
      </w:r>
      <w:r>
        <w:rPr>
          <w:spacing w:val="62"/>
          <w:w w:val="150"/>
        </w:rPr>
        <w:t xml:space="preserve">    </w:t>
      </w:r>
      <w:r>
        <w:t>своей и мировой культуры.</w:t>
      </w:r>
    </w:p>
    <w:p w14:paraId="6FF83423" w14:textId="77777777" w:rsidR="00E80C3C" w:rsidRDefault="00E868BA">
      <w:pPr>
        <w:pStyle w:val="a3"/>
        <w:spacing w:line="274" w:lineRule="exact"/>
        <w:ind w:left="1006"/>
      </w:pPr>
      <w:r>
        <w:t>Модуль</w:t>
      </w:r>
      <w:r>
        <w:rPr>
          <w:spacing w:val="-13"/>
        </w:rPr>
        <w:t xml:space="preserve"> </w:t>
      </w:r>
      <w:r>
        <w:t>«Восприятие</w:t>
      </w:r>
      <w:r>
        <w:rPr>
          <w:spacing w:val="-15"/>
        </w:rPr>
        <w:t xml:space="preserve"> </w:t>
      </w:r>
      <w:r>
        <w:t>произведений</w:t>
      </w:r>
      <w:r>
        <w:rPr>
          <w:spacing w:val="-7"/>
        </w:rPr>
        <w:t xml:space="preserve"> </w:t>
      </w:r>
      <w:r>
        <w:rPr>
          <w:spacing w:val="-2"/>
        </w:rPr>
        <w:t>искусства».</w:t>
      </w:r>
    </w:p>
    <w:p w14:paraId="1FF51402" w14:textId="77777777" w:rsidR="00E80C3C" w:rsidRDefault="00E868BA">
      <w:pPr>
        <w:pStyle w:val="a3"/>
        <w:spacing w:before="2"/>
        <w:ind w:left="290" w:right="562" w:firstLine="710"/>
      </w:pPr>
      <w:r>
        <w:t>Формировать</w:t>
      </w:r>
      <w:r>
        <w:rPr>
          <w:spacing w:val="72"/>
          <w:w w:val="150"/>
        </w:rPr>
        <w:t xml:space="preserve">   </w:t>
      </w:r>
      <w:r>
        <w:t>восприятие</w:t>
      </w:r>
      <w:r>
        <w:rPr>
          <w:spacing w:val="80"/>
        </w:rPr>
        <w:t xml:space="preserve">   </w:t>
      </w:r>
      <w:r>
        <w:t>произведений</w:t>
      </w:r>
      <w:r>
        <w:rPr>
          <w:spacing w:val="72"/>
          <w:w w:val="150"/>
        </w:rPr>
        <w:t xml:space="preserve">   </w:t>
      </w:r>
      <w:r>
        <w:t>искусства</w:t>
      </w:r>
      <w:r>
        <w:rPr>
          <w:spacing w:val="73"/>
          <w:w w:val="150"/>
        </w:rPr>
        <w:t xml:space="preserve">   </w:t>
      </w:r>
      <w:r>
        <w:t>на</w:t>
      </w:r>
      <w:r>
        <w:rPr>
          <w:spacing w:val="73"/>
          <w:w w:val="150"/>
        </w:rPr>
        <w:t xml:space="preserve">   </w:t>
      </w:r>
      <w:r>
        <w:t>темы</w:t>
      </w:r>
      <w:r>
        <w:rPr>
          <w:spacing w:val="72"/>
          <w:w w:val="150"/>
        </w:rPr>
        <w:t xml:space="preserve">   </w:t>
      </w:r>
      <w:r>
        <w:t>истории и традиций русской отечественной культуры (произведения В.М. Васнецова,</w:t>
      </w:r>
      <w:r>
        <w:rPr>
          <w:spacing w:val="40"/>
        </w:rPr>
        <w:t xml:space="preserve"> </w:t>
      </w:r>
      <w:r>
        <w:t>А.М. Васнецова, Б.М. Кустодиева,</w:t>
      </w:r>
      <w:r>
        <w:rPr>
          <w:spacing w:val="80"/>
        </w:rPr>
        <w:t xml:space="preserve">  </w:t>
      </w:r>
      <w:r>
        <w:t>В.И. Сурикова,</w:t>
      </w:r>
      <w:r>
        <w:rPr>
          <w:spacing w:val="80"/>
        </w:rPr>
        <w:t xml:space="preserve">  </w:t>
      </w:r>
      <w:r>
        <w:t>К.А. Коровина,</w:t>
      </w:r>
      <w:r>
        <w:rPr>
          <w:spacing w:val="80"/>
        </w:rPr>
        <w:t xml:space="preserve">  </w:t>
      </w:r>
      <w:r>
        <w:t>А.Г. Венецианова,</w:t>
      </w:r>
      <w:r>
        <w:rPr>
          <w:spacing w:val="80"/>
          <w:w w:val="150"/>
        </w:rPr>
        <w:t xml:space="preserve">  </w:t>
      </w:r>
      <w:r>
        <w:t>А.П. Рябушкина,</w:t>
      </w:r>
      <w:r>
        <w:rPr>
          <w:spacing w:val="40"/>
        </w:rPr>
        <w:t xml:space="preserve"> </w:t>
      </w:r>
      <w:r>
        <w:t>И.Я. Билибина и других по выбору учителя).</w:t>
      </w:r>
    </w:p>
    <w:p w14:paraId="180D5CC8" w14:textId="77777777" w:rsidR="00E80C3C" w:rsidRDefault="00E868BA">
      <w:pPr>
        <w:pStyle w:val="a3"/>
        <w:tabs>
          <w:tab w:val="left" w:pos="2638"/>
          <w:tab w:val="left" w:pos="4396"/>
          <w:tab w:val="left" w:pos="6384"/>
          <w:tab w:val="left" w:pos="7824"/>
          <w:tab w:val="left" w:pos="9769"/>
        </w:tabs>
        <w:spacing w:before="1"/>
        <w:ind w:left="290" w:right="562" w:firstLine="710"/>
      </w:pPr>
      <w:r>
        <w:t>Иметь образные представления</w:t>
      </w:r>
      <w:r>
        <w:rPr>
          <w:spacing w:val="-3"/>
        </w:rPr>
        <w:t xml:space="preserve"> </w:t>
      </w:r>
      <w:r>
        <w:t xml:space="preserve">о каменном древнерусском зодчестве (Московский Кремль, </w:t>
      </w:r>
      <w:r>
        <w:rPr>
          <w:spacing w:val="-2"/>
        </w:rPr>
        <w:t>Новгородский</w:t>
      </w:r>
      <w:r>
        <w:tab/>
      </w:r>
      <w:r>
        <w:rPr>
          <w:spacing w:val="-2"/>
        </w:rPr>
        <w:t>детинец,</w:t>
      </w:r>
      <w:r>
        <w:tab/>
      </w:r>
      <w:r>
        <w:rPr>
          <w:spacing w:val="-2"/>
        </w:rPr>
        <w:t>Псковский</w:t>
      </w:r>
      <w:r>
        <w:tab/>
      </w:r>
      <w:r>
        <w:rPr>
          <w:spacing w:val="-2"/>
        </w:rPr>
        <w:t>кром,</w:t>
      </w:r>
      <w:r>
        <w:tab/>
      </w:r>
      <w:r>
        <w:rPr>
          <w:spacing w:val="-2"/>
        </w:rPr>
        <w:t>Казанский</w:t>
      </w:r>
      <w:r>
        <w:tab/>
      </w:r>
      <w:r>
        <w:rPr>
          <w:spacing w:val="-2"/>
        </w:rPr>
        <w:t xml:space="preserve">кремль </w:t>
      </w:r>
      <w:r>
        <w:t>и другие с учётом местных архитектурных комплексов, в том числе монастырских), о памятниках русского деревянного зодчества (архитектурный комплекс на</w:t>
      </w:r>
      <w:r>
        <w:rPr>
          <w:spacing w:val="-5"/>
        </w:rPr>
        <w:t xml:space="preserve"> </w:t>
      </w:r>
      <w:r>
        <w:t>острове Кижи).</w:t>
      </w:r>
    </w:p>
    <w:p w14:paraId="53AD2625" w14:textId="77777777" w:rsidR="00E80C3C" w:rsidRDefault="00E868BA">
      <w:pPr>
        <w:pStyle w:val="a3"/>
        <w:ind w:left="290" w:right="558" w:firstLine="710"/>
      </w:pPr>
      <w:r>
        <w:t>Узнавать соборы Московского Кремля, Софийский собор в Великом Новгороде, храм Покрова на Нерли. Уметь называть</w:t>
      </w:r>
      <w:r>
        <w:rPr>
          <w:spacing w:val="63"/>
        </w:rPr>
        <w:t xml:space="preserve"> </w:t>
      </w:r>
      <w:r>
        <w:t>и</w:t>
      </w:r>
      <w:r>
        <w:rPr>
          <w:spacing w:val="59"/>
        </w:rPr>
        <w:t xml:space="preserve"> </w:t>
      </w:r>
      <w:r>
        <w:t>объяснять</w:t>
      </w:r>
      <w:r>
        <w:rPr>
          <w:spacing w:val="80"/>
          <w:w w:val="150"/>
        </w:rPr>
        <w:t xml:space="preserve">   </w:t>
      </w:r>
      <w:r>
        <w:t>содержание</w:t>
      </w:r>
      <w:r>
        <w:rPr>
          <w:spacing w:val="80"/>
          <w:w w:val="150"/>
        </w:rPr>
        <w:t xml:space="preserve">   </w:t>
      </w:r>
      <w:r>
        <w:t>памятника</w:t>
      </w:r>
      <w:r>
        <w:rPr>
          <w:spacing w:val="80"/>
        </w:rPr>
        <w:t xml:space="preserve">    </w:t>
      </w:r>
      <w:r>
        <w:t>К. Минину</w:t>
      </w:r>
      <w:r>
        <w:rPr>
          <w:spacing w:val="40"/>
        </w:rPr>
        <w:t xml:space="preserve"> </w:t>
      </w:r>
      <w:r>
        <w:t>и Д. Пожарскому</w:t>
      </w:r>
      <w:r>
        <w:rPr>
          <w:spacing w:val="-8"/>
        </w:rPr>
        <w:t xml:space="preserve"> </w:t>
      </w:r>
      <w:r>
        <w:t>скульптора И.П. Мартоса в Москве.</w:t>
      </w:r>
    </w:p>
    <w:p w14:paraId="349D29D7" w14:textId="77777777" w:rsidR="00E80C3C" w:rsidRDefault="00E868BA">
      <w:pPr>
        <w:pStyle w:val="a3"/>
        <w:ind w:left="290" w:right="546" w:firstLine="710"/>
      </w:pPr>
      <w:r>
        <w:t>Знать и узнавать основные памятники наиболее значимых мемориальных ансамблей</w:t>
      </w:r>
      <w:r>
        <w:rPr>
          <w:spacing w:val="40"/>
        </w:rPr>
        <w:t xml:space="preserve"> </w:t>
      </w:r>
      <w:r>
        <w:t>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0C5AF320" w14:textId="77777777" w:rsidR="00E80C3C" w:rsidRDefault="00E868BA">
      <w:pPr>
        <w:pStyle w:val="a3"/>
        <w:tabs>
          <w:tab w:val="left" w:pos="1928"/>
          <w:tab w:val="left" w:pos="3522"/>
          <w:tab w:val="left" w:pos="5059"/>
          <w:tab w:val="left" w:pos="6480"/>
          <w:tab w:val="left" w:pos="8238"/>
          <w:tab w:val="left" w:pos="9923"/>
        </w:tabs>
        <w:ind w:left="290" w:right="584" w:firstLine="710"/>
      </w:pPr>
      <w:r>
        <w:t>Иметь</w:t>
      </w:r>
      <w:r>
        <w:rPr>
          <w:spacing w:val="-2"/>
        </w:rPr>
        <w:t xml:space="preserve"> </w:t>
      </w:r>
      <w:r>
        <w:t>представления</w:t>
      </w:r>
      <w:r>
        <w:rPr>
          <w:spacing w:val="-7"/>
        </w:rPr>
        <w:t xml:space="preserve"> </w:t>
      </w:r>
      <w:r>
        <w:t>об</w:t>
      </w:r>
      <w:r>
        <w:rPr>
          <w:spacing w:val="-4"/>
        </w:rPr>
        <w:t xml:space="preserve"> </w:t>
      </w:r>
      <w:r>
        <w:t>архитектурных,</w:t>
      </w:r>
      <w:r>
        <w:rPr>
          <w:spacing w:val="-1"/>
        </w:rPr>
        <w:t xml:space="preserve"> </w:t>
      </w:r>
      <w:r>
        <w:t>декоративных</w:t>
      </w:r>
      <w:r>
        <w:rPr>
          <w:spacing w:val="-7"/>
        </w:rPr>
        <w:t xml:space="preserve"> </w:t>
      </w:r>
      <w:r>
        <w:t>и</w:t>
      </w:r>
      <w:r>
        <w:rPr>
          <w:spacing w:val="-2"/>
        </w:rPr>
        <w:t xml:space="preserve"> </w:t>
      </w:r>
      <w:r>
        <w:t>изобразительных</w:t>
      </w:r>
      <w:r>
        <w:rPr>
          <w:spacing w:val="-7"/>
        </w:rPr>
        <w:t xml:space="preserve"> </w:t>
      </w:r>
      <w:r>
        <w:t>произведениях</w:t>
      </w:r>
      <w:r>
        <w:rPr>
          <w:spacing w:val="-7"/>
        </w:rPr>
        <w:t xml:space="preserve"> </w:t>
      </w:r>
      <w:r>
        <w:t xml:space="preserve">в </w:t>
      </w:r>
      <w:r>
        <w:rPr>
          <w:spacing w:val="-2"/>
        </w:rPr>
        <w:t>культуре</w:t>
      </w:r>
      <w:r>
        <w:tab/>
      </w:r>
      <w:r>
        <w:rPr>
          <w:spacing w:val="-2"/>
        </w:rPr>
        <w:t>Древней</w:t>
      </w:r>
      <w:r>
        <w:tab/>
      </w:r>
      <w:r>
        <w:rPr>
          <w:spacing w:val="-2"/>
        </w:rPr>
        <w:t>Греции,</w:t>
      </w:r>
      <w:r>
        <w:tab/>
      </w:r>
      <w:r>
        <w:rPr>
          <w:spacing w:val="-2"/>
        </w:rPr>
        <w:t>других</w:t>
      </w:r>
      <w:r>
        <w:tab/>
      </w:r>
      <w:r>
        <w:rPr>
          <w:spacing w:val="-2"/>
        </w:rPr>
        <w:t>культурах</w:t>
      </w:r>
      <w:r>
        <w:tab/>
      </w:r>
      <w:r>
        <w:rPr>
          <w:spacing w:val="-2"/>
        </w:rPr>
        <w:t>Древнего</w:t>
      </w:r>
      <w:r>
        <w:tab/>
      </w:r>
      <w:r>
        <w:rPr>
          <w:spacing w:val="-6"/>
        </w:rPr>
        <w:t xml:space="preserve">мира, </w:t>
      </w:r>
      <w:r>
        <w:t>в том числе Древнего Востока, уметь обсуждать эти произведения.</w:t>
      </w:r>
    </w:p>
    <w:p w14:paraId="182DDA2F" w14:textId="77777777" w:rsidR="00E80C3C" w:rsidRDefault="00E868BA">
      <w:pPr>
        <w:pStyle w:val="a3"/>
        <w:spacing w:before="1"/>
        <w:ind w:left="1006"/>
      </w:pPr>
      <w:r>
        <w:t>Узнавать,</w:t>
      </w:r>
      <w:r>
        <w:rPr>
          <w:spacing w:val="50"/>
        </w:rPr>
        <w:t xml:space="preserve"> </w:t>
      </w:r>
      <w:r>
        <w:t>различать</w:t>
      </w:r>
      <w:r>
        <w:rPr>
          <w:spacing w:val="31"/>
        </w:rPr>
        <w:t xml:space="preserve"> </w:t>
      </w:r>
      <w:r>
        <w:t>общий</w:t>
      </w:r>
      <w:r>
        <w:rPr>
          <w:spacing w:val="70"/>
          <w:w w:val="150"/>
        </w:rPr>
        <w:t xml:space="preserve"> </w:t>
      </w:r>
      <w:r>
        <w:t>вид</w:t>
      </w:r>
      <w:r>
        <w:rPr>
          <w:spacing w:val="66"/>
          <w:w w:val="150"/>
        </w:rPr>
        <w:t xml:space="preserve"> </w:t>
      </w:r>
      <w:r>
        <w:t>и</w:t>
      </w:r>
      <w:r>
        <w:rPr>
          <w:spacing w:val="74"/>
          <w:w w:val="150"/>
        </w:rPr>
        <w:t xml:space="preserve"> </w:t>
      </w:r>
      <w:r>
        <w:t>представлять</w:t>
      </w:r>
      <w:r>
        <w:rPr>
          <w:spacing w:val="65"/>
          <w:w w:val="150"/>
        </w:rPr>
        <w:t xml:space="preserve"> </w:t>
      </w:r>
      <w:r>
        <w:t>основные</w:t>
      </w:r>
      <w:r>
        <w:rPr>
          <w:spacing w:val="74"/>
          <w:w w:val="150"/>
        </w:rPr>
        <w:t xml:space="preserve"> </w:t>
      </w:r>
      <w:r>
        <w:t>компоненты</w:t>
      </w:r>
      <w:r>
        <w:rPr>
          <w:spacing w:val="25"/>
        </w:rPr>
        <w:t xml:space="preserve">  </w:t>
      </w:r>
      <w:r>
        <w:rPr>
          <w:spacing w:val="-2"/>
        </w:rPr>
        <w:t>конструкции</w:t>
      </w:r>
    </w:p>
    <w:p w14:paraId="32180276" w14:textId="77777777" w:rsidR="00E80C3C" w:rsidRDefault="00E80C3C">
      <w:pPr>
        <w:pStyle w:val="a3"/>
        <w:sectPr w:rsidR="00E80C3C">
          <w:pgSz w:w="11910" w:h="16840"/>
          <w:pgMar w:top="660" w:right="141" w:bottom="280" w:left="708" w:header="720" w:footer="720" w:gutter="0"/>
          <w:cols w:space="720"/>
        </w:sectPr>
      </w:pPr>
    </w:p>
    <w:p w14:paraId="5E2323FC" w14:textId="77777777" w:rsidR="00E80C3C" w:rsidRDefault="00E868BA">
      <w:pPr>
        <w:pStyle w:val="a3"/>
        <w:spacing w:before="78"/>
        <w:ind w:left="34" w:right="582"/>
      </w:pPr>
      <w:r>
        <w:lastRenderedPageBreak/>
        <w:t>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05286074" w14:textId="77777777" w:rsidR="00E80C3C" w:rsidRDefault="00E868BA">
      <w:pPr>
        <w:pStyle w:val="a3"/>
        <w:spacing w:before="6" w:line="237" w:lineRule="auto"/>
        <w:ind w:left="250" w:right="588" w:firstLine="710"/>
      </w:pPr>
      <w:r>
        <w:t>Приводить примеры произведений великих европейских художников: Леонардо да Винчи, Рафаэля, Рембрандта, Пикассо и других (по выбору учителя).</w:t>
      </w:r>
    </w:p>
    <w:p w14:paraId="7908F6D0" w14:textId="77777777" w:rsidR="00E80C3C" w:rsidRDefault="00E868BA">
      <w:pPr>
        <w:pStyle w:val="a3"/>
        <w:spacing w:before="3" w:line="275" w:lineRule="exact"/>
        <w:ind w:left="965"/>
      </w:pPr>
      <w:r>
        <w:t>Модуль</w:t>
      </w:r>
      <w:r>
        <w:rPr>
          <w:spacing w:val="-5"/>
        </w:rPr>
        <w:t xml:space="preserve"> </w:t>
      </w:r>
      <w:r>
        <w:t>«Азбука</w:t>
      </w:r>
      <w:r>
        <w:rPr>
          <w:spacing w:val="-10"/>
        </w:rPr>
        <w:t xml:space="preserve"> </w:t>
      </w:r>
      <w:r>
        <w:t>цифровой</w:t>
      </w:r>
      <w:r>
        <w:rPr>
          <w:spacing w:val="-15"/>
        </w:rPr>
        <w:t xml:space="preserve"> </w:t>
      </w:r>
      <w:r>
        <w:rPr>
          <w:spacing w:val="-2"/>
        </w:rPr>
        <w:t>графики».</w:t>
      </w:r>
    </w:p>
    <w:p w14:paraId="67F17E00" w14:textId="77777777" w:rsidR="00E80C3C" w:rsidRDefault="00E868BA">
      <w:pPr>
        <w:pStyle w:val="a3"/>
        <w:ind w:left="250" w:right="562" w:firstLine="710"/>
      </w:pPr>
      <w:r>
        <w:t>Осваивать правила линейной и воздушной перспективы с помощью графических изображений и их варьирования в</w:t>
      </w:r>
      <w:r>
        <w:rPr>
          <w:spacing w:val="40"/>
        </w:rPr>
        <w:t xml:space="preserve"> </w:t>
      </w:r>
      <w:r>
        <w:t>компьютерной программе</w:t>
      </w:r>
      <w:r>
        <w:rPr>
          <w:spacing w:val="40"/>
        </w:rPr>
        <w:t xml:space="preserve"> </w:t>
      </w:r>
      <w:r>
        <w:t>Paint: изображение линии горизонта и точки схода, перспективных сокращений, цветовых</w:t>
      </w:r>
      <w:r>
        <w:rPr>
          <w:spacing w:val="-1"/>
        </w:rPr>
        <w:t xml:space="preserve"> </w:t>
      </w:r>
      <w:r>
        <w:t>и тональных изменений.</w:t>
      </w:r>
    </w:p>
    <w:p w14:paraId="367BAA54" w14:textId="77777777" w:rsidR="00E80C3C" w:rsidRDefault="00E868BA">
      <w:pPr>
        <w:pStyle w:val="a3"/>
        <w:spacing w:before="1"/>
        <w:ind w:left="250" w:right="587" w:firstLine="710"/>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41423AAC" w14:textId="77777777" w:rsidR="00E80C3C" w:rsidRDefault="00E868BA">
      <w:pPr>
        <w:pStyle w:val="a3"/>
        <w:spacing w:line="242" w:lineRule="auto"/>
        <w:ind w:left="250" w:right="592" w:firstLine="710"/>
      </w:pPr>
      <w:r>
        <w:t>Использовать поисковую систему для знакомства с разными видами деревянного дома на основе избы и традициями и её украшений.</w:t>
      </w:r>
    </w:p>
    <w:p w14:paraId="24D1B061" w14:textId="77777777" w:rsidR="00E80C3C" w:rsidRDefault="00E868BA">
      <w:pPr>
        <w:pStyle w:val="a3"/>
        <w:ind w:left="250" w:right="577" w:firstLine="710"/>
      </w:pPr>
      <w:r>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w:t>
      </w:r>
      <w:proofErr w:type="spellStart"/>
      <w:r>
        <w:t>юрты,её</w:t>
      </w:r>
      <w:proofErr w:type="spellEnd"/>
      <w:r>
        <w:t xml:space="preserve"> украшения, внешний и внутренний вид юрты.</w:t>
      </w:r>
    </w:p>
    <w:p w14:paraId="1B682F30" w14:textId="77777777" w:rsidR="00E80C3C" w:rsidRDefault="00E868BA">
      <w:pPr>
        <w:pStyle w:val="a3"/>
        <w:ind w:left="250" w:right="589" w:firstLine="710"/>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w:t>
      </w:r>
      <w:r>
        <w:rPr>
          <w:spacing w:val="-2"/>
        </w:rPr>
        <w:t xml:space="preserve"> </w:t>
      </w:r>
      <w:r>
        <w:t>со сводами-нефами,</w:t>
      </w:r>
      <w:r>
        <w:rPr>
          <w:spacing w:val="-14"/>
        </w:rPr>
        <w:t xml:space="preserve"> </w:t>
      </w:r>
      <w:r>
        <w:t>главой, куполом,</w:t>
      </w:r>
      <w:r>
        <w:rPr>
          <w:spacing w:val="-9"/>
        </w:rPr>
        <w:t xml:space="preserve"> </w:t>
      </w:r>
      <w:r>
        <w:t>готический</w:t>
      </w:r>
      <w:r>
        <w:rPr>
          <w:spacing w:val="-10"/>
        </w:rPr>
        <w:t xml:space="preserve"> </w:t>
      </w:r>
      <w:r>
        <w:t>или</w:t>
      </w:r>
      <w:r>
        <w:rPr>
          <w:spacing w:val="-2"/>
        </w:rPr>
        <w:t xml:space="preserve"> </w:t>
      </w:r>
      <w:r>
        <w:t>романский</w:t>
      </w:r>
      <w:r>
        <w:rPr>
          <w:spacing w:val="-6"/>
        </w:rPr>
        <w:t xml:space="preserve"> </w:t>
      </w:r>
      <w:r>
        <w:t>собор,</w:t>
      </w:r>
      <w:r>
        <w:rPr>
          <w:spacing w:val="-7"/>
        </w:rPr>
        <w:t xml:space="preserve"> </w:t>
      </w:r>
      <w:r>
        <w:t xml:space="preserve">пагода, </w:t>
      </w:r>
      <w:r>
        <w:rPr>
          <w:spacing w:val="-2"/>
        </w:rPr>
        <w:t>мечеть).</w:t>
      </w:r>
    </w:p>
    <w:p w14:paraId="06E715E3" w14:textId="77777777" w:rsidR="00E80C3C" w:rsidRDefault="00E868BA">
      <w:pPr>
        <w:pStyle w:val="a3"/>
        <w:ind w:left="250" w:right="561" w:firstLine="710"/>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6A3F69F2" w14:textId="77777777" w:rsidR="00E80C3C" w:rsidRDefault="00E868BA">
      <w:pPr>
        <w:pStyle w:val="a3"/>
        <w:tabs>
          <w:tab w:val="left" w:pos="2676"/>
          <w:tab w:val="left" w:pos="4497"/>
          <w:tab w:val="left" w:pos="6270"/>
          <w:tab w:val="left" w:pos="8758"/>
        </w:tabs>
        <w:spacing w:line="237" w:lineRule="auto"/>
        <w:ind w:left="250" w:right="587" w:firstLine="710"/>
      </w:pPr>
      <w:r>
        <w:rPr>
          <w:spacing w:val="-2"/>
        </w:rPr>
        <w:t>Освоить</w:t>
      </w:r>
      <w:r>
        <w:tab/>
      </w:r>
      <w:r>
        <w:rPr>
          <w:spacing w:val="-2"/>
        </w:rPr>
        <w:t>анимацию</w:t>
      </w:r>
      <w:r>
        <w:tab/>
      </w:r>
      <w:r>
        <w:rPr>
          <w:spacing w:val="-2"/>
        </w:rPr>
        <w:t>простого</w:t>
      </w:r>
      <w:r>
        <w:tab/>
      </w:r>
      <w:r>
        <w:rPr>
          <w:spacing w:val="-2"/>
        </w:rPr>
        <w:t>повторяющегося</w:t>
      </w:r>
      <w:r>
        <w:tab/>
      </w:r>
      <w:r>
        <w:rPr>
          <w:spacing w:val="-2"/>
        </w:rPr>
        <w:t xml:space="preserve">движения </w:t>
      </w:r>
      <w:r>
        <w:t>изображения в виртуальном редакторе GIF-анимации.</w:t>
      </w:r>
    </w:p>
    <w:p w14:paraId="1DD069DE" w14:textId="77777777" w:rsidR="00E80C3C" w:rsidRDefault="00E868BA">
      <w:pPr>
        <w:pStyle w:val="a3"/>
        <w:spacing w:before="2"/>
        <w:ind w:left="250" w:right="581" w:firstLine="710"/>
      </w:pPr>
      <w:r>
        <w:t>Освоить</w:t>
      </w:r>
      <w:r>
        <w:rPr>
          <w:spacing w:val="80"/>
        </w:rPr>
        <w:t xml:space="preserve">  </w:t>
      </w:r>
      <w:r>
        <w:t>и</w:t>
      </w:r>
      <w:r>
        <w:rPr>
          <w:spacing w:val="80"/>
        </w:rPr>
        <w:t xml:space="preserve">  </w:t>
      </w:r>
      <w:r>
        <w:t>проводить</w:t>
      </w:r>
      <w:r>
        <w:rPr>
          <w:spacing w:val="80"/>
        </w:rPr>
        <w:t xml:space="preserve">  </w:t>
      </w:r>
      <w:r>
        <w:t>компьютерные</w:t>
      </w:r>
      <w:r>
        <w:rPr>
          <w:spacing w:val="80"/>
        </w:rPr>
        <w:t xml:space="preserve">  </w:t>
      </w:r>
      <w:r>
        <w:t>презентации</w:t>
      </w:r>
      <w:r>
        <w:rPr>
          <w:spacing w:val="80"/>
        </w:rPr>
        <w:t xml:space="preserve">  </w:t>
      </w:r>
      <w:r>
        <w:t>в</w:t>
      </w:r>
      <w:r>
        <w:rPr>
          <w:spacing w:val="80"/>
        </w:rPr>
        <w:t xml:space="preserve">  </w:t>
      </w:r>
      <w:r>
        <w:t>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5F7A3447" w14:textId="77777777" w:rsidR="00E80C3C" w:rsidRDefault="00E868BA">
      <w:pPr>
        <w:pStyle w:val="a3"/>
        <w:spacing w:line="274" w:lineRule="exact"/>
        <w:ind w:left="965"/>
      </w:pPr>
      <w:r>
        <w:t>Совершать</w:t>
      </w:r>
      <w:r>
        <w:rPr>
          <w:spacing w:val="23"/>
        </w:rPr>
        <w:t xml:space="preserve"> </w:t>
      </w:r>
      <w:r>
        <w:t>виртуальные</w:t>
      </w:r>
      <w:r>
        <w:rPr>
          <w:spacing w:val="17"/>
        </w:rPr>
        <w:t xml:space="preserve"> </w:t>
      </w:r>
      <w:r>
        <w:t>тематические</w:t>
      </w:r>
      <w:r>
        <w:rPr>
          <w:spacing w:val="72"/>
        </w:rPr>
        <w:t xml:space="preserve"> </w:t>
      </w:r>
      <w:r>
        <w:t>путешествия</w:t>
      </w:r>
      <w:r>
        <w:rPr>
          <w:spacing w:val="68"/>
        </w:rPr>
        <w:t xml:space="preserve"> </w:t>
      </w:r>
      <w:r>
        <w:t>по</w:t>
      </w:r>
      <w:r>
        <w:rPr>
          <w:spacing w:val="55"/>
          <w:w w:val="150"/>
        </w:rPr>
        <w:t xml:space="preserve"> </w:t>
      </w:r>
      <w:r>
        <w:t>художественным</w:t>
      </w:r>
      <w:r>
        <w:rPr>
          <w:spacing w:val="66"/>
        </w:rPr>
        <w:t xml:space="preserve"> </w:t>
      </w:r>
      <w:r>
        <w:t>музеям</w:t>
      </w:r>
      <w:r>
        <w:rPr>
          <w:spacing w:val="53"/>
          <w:w w:val="150"/>
        </w:rPr>
        <w:t xml:space="preserve"> </w:t>
      </w:r>
      <w:r>
        <w:rPr>
          <w:spacing w:val="-2"/>
        </w:rPr>
        <w:t>мира.</w:t>
      </w:r>
    </w:p>
    <w:p w14:paraId="6E345E55" w14:textId="77777777" w:rsidR="00E80C3C" w:rsidRDefault="00E80C3C">
      <w:pPr>
        <w:pStyle w:val="a3"/>
        <w:spacing w:line="274" w:lineRule="exact"/>
        <w:sectPr w:rsidR="00E80C3C">
          <w:pgSz w:w="11910" w:h="16400"/>
          <w:pgMar w:top="1380" w:right="992" w:bottom="280" w:left="566" w:header="720" w:footer="720" w:gutter="0"/>
          <w:cols w:space="720"/>
        </w:sectPr>
      </w:pPr>
    </w:p>
    <w:p w14:paraId="6A13DB36" w14:textId="77777777" w:rsidR="00E80C3C" w:rsidRDefault="00000000">
      <w:pPr>
        <w:spacing w:before="76" w:line="333" w:lineRule="auto"/>
        <w:ind w:left="332" w:right="9446"/>
        <w:rPr>
          <w:b/>
          <w:sz w:val="24"/>
        </w:rPr>
      </w:pPr>
      <w:r>
        <w:rPr>
          <w:b/>
          <w:sz w:val="24"/>
        </w:rPr>
        <w:lastRenderedPageBreak/>
        <w:pict w14:anchorId="17DCC516">
          <v:shape id="docshape7" o:spid="_x0000_s1033" type="#_x0000_t202" style="position:absolute;left:0;text-align:left;margin-left:76.7pt;margin-top:39.05pt;width:704.85pt;height:242.3pt;z-index:15730688;mso-position-horizontal-relative:page" filled="f" stroked="f">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21"/>
                    <w:gridCol w:w="4393"/>
                    <w:gridCol w:w="1652"/>
                    <w:gridCol w:w="1844"/>
                    <w:gridCol w:w="1912"/>
                    <w:gridCol w:w="2852"/>
                  </w:tblGrid>
                  <w:tr w:rsidR="00E46811" w14:paraId="3E648505" w14:textId="77777777">
                    <w:trPr>
                      <w:trHeight w:val="359"/>
                    </w:trPr>
                    <w:tc>
                      <w:tcPr>
                        <w:tcW w:w="1321" w:type="dxa"/>
                        <w:vMerge w:val="restart"/>
                      </w:tcPr>
                      <w:p w14:paraId="026CEB1F" w14:textId="77777777" w:rsidR="00E46811" w:rsidRDefault="00E46811">
                        <w:pPr>
                          <w:pStyle w:val="TableParagraph"/>
                          <w:spacing w:before="239"/>
                          <w:rPr>
                            <w:b/>
                            <w:sz w:val="24"/>
                          </w:rPr>
                        </w:pPr>
                      </w:p>
                      <w:p w14:paraId="2784B26B" w14:textId="77777777" w:rsidR="00E46811" w:rsidRDefault="00E46811">
                        <w:pPr>
                          <w:pStyle w:val="TableParagraph"/>
                          <w:ind w:left="242"/>
                          <w:rPr>
                            <w:b/>
                            <w:sz w:val="24"/>
                          </w:rPr>
                        </w:pPr>
                        <w:r>
                          <w:rPr>
                            <w:b/>
                            <w:spacing w:val="-4"/>
                            <w:sz w:val="24"/>
                          </w:rPr>
                          <w:t>№п/п</w:t>
                        </w:r>
                      </w:p>
                    </w:tc>
                    <w:tc>
                      <w:tcPr>
                        <w:tcW w:w="4393" w:type="dxa"/>
                        <w:vMerge w:val="restart"/>
                      </w:tcPr>
                      <w:p w14:paraId="28BD8885" w14:textId="77777777" w:rsidR="00E46811" w:rsidRDefault="00E46811">
                        <w:pPr>
                          <w:pStyle w:val="TableParagraph"/>
                          <w:spacing w:before="80"/>
                          <w:rPr>
                            <w:b/>
                            <w:sz w:val="24"/>
                          </w:rPr>
                        </w:pPr>
                      </w:p>
                      <w:p w14:paraId="0A2B120A" w14:textId="77777777" w:rsidR="00E46811" w:rsidRDefault="00E46811">
                        <w:pPr>
                          <w:pStyle w:val="TableParagraph"/>
                          <w:spacing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408" w:type="dxa"/>
                        <w:gridSpan w:val="3"/>
                      </w:tcPr>
                      <w:p w14:paraId="315FB431" w14:textId="77777777" w:rsidR="00E46811" w:rsidRDefault="00E46811">
                        <w:pPr>
                          <w:pStyle w:val="TableParagraph"/>
                          <w:spacing w:before="40"/>
                          <w:ind w:left="102"/>
                          <w:rPr>
                            <w:b/>
                            <w:sz w:val="24"/>
                          </w:rPr>
                        </w:pPr>
                        <w:r>
                          <w:rPr>
                            <w:b/>
                            <w:sz w:val="24"/>
                          </w:rPr>
                          <w:t>Количество</w:t>
                        </w:r>
                        <w:r>
                          <w:rPr>
                            <w:b/>
                            <w:spacing w:val="-8"/>
                            <w:sz w:val="24"/>
                          </w:rPr>
                          <w:t xml:space="preserve"> </w:t>
                        </w:r>
                        <w:r>
                          <w:rPr>
                            <w:b/>
                            <w:spacing w:val="-4"/>
                            <w:sz w:val="24"/>
                          </w:rPr>
                          <w:t>часов</w:t>
                        </w:r>
                      </w:p>
                    </w:tc>
                    <w:tc>
                      <w:tcPr>
                        <w:tcW w:w="2852" w:type="dxa"/>
                        <w:vMerge w:val="restart"/>
                      </w:tcPr>
                      <w:p w14:paraId="3F909C3C" w14:textId="77777777" w:rsidR="00E46811" w:rsidRDefault="00E46811">
                        <w:pPr>
                          <w:pStyle w:val="TableParagraph"/>
                          <w:spacing w:before="40" w:line="276" w:lineRule="auto"/>
                          <w:ind w:left="235" w:right="1129"/>
                          <w:rPr>
                            <w:b/>
                            <w:sz w:val="24"/>
                          </w:rPr>
                        </w:pPr>
                        <w:r>
                          <w:rPr>
                            <w:b/>
                            <w:spacing w:val="-2"/>
                            <w:sz w:val="24"/>
                          </w:rPr>
                          <w:t>Электронные (цифровые)</w:t>
                        </w:r>
                      </w:p>
                      <w:p w14:paraId="29C67ADF" w14:textId="77777777" w:rsidR="00E46811" w:rsidRDefault="00E46811">
                        <w:pPr>
                          <w:pStyle w:val="TableParagraph"/>
                          <w:spacing w:line="276" w:lineRule="auto"/>
                          <w:ind w:left="235"/>
                          <w:rPr>
                            <w:b/>
                            <w:sz w:val="24"/>
                          </w:rPr>
                        </w:pPr>
                        <w:r>
                          <w:rPr>
                            <w:b/>
                            <w:spacing w:val="-4"/>
                            <w:sz w:val="24"/>
                          </w:rPr>
                          <w:t xml:space="preserve">образовательные </w:t>
                        </w:r>
                        <w:r>
                          <w:rPr>
                            <w:b/>
                            <w:spacing w:val="-2"/>
                            <w:sz w:val="24"/>
                          </w:rPr>
                          <w:t>ресурсы</w:t>
                        </w:r>
                      </w:p>
                    </w:tc>
                  </w:tr>
                  <w:tr w:rsidR="00E46811" w14:paraId="3C01EFA5" w14:textId="77777777">
                    <w:trPr>
                      <w:trHeight w:val="1257"/>
                    </w:trPr>
                    <w:tc>
                      <w:tcPr>
                        <w:tcW w:w="1321" w:type="dxa"/>
                        <w:vMerge/>
                        <w:tcBorders>
                          <w:top w:val="nil"/>
                        </w:tcBorders>
                      </w:tcPr>
                      <w:p w14:paraId="314FD9A6" w14:textId="77777777" w:rsidR="00E46811" w:rsidRDefault="00E46811">
                        <w:pPr>
                          <w:rPr>
                            <w:sz w:val="2"/>
                            <w:szCs w:val="2"/>
                          </w:rPr>
                        </w:pPr>
                      </w:p>
                    </w:tc>
                    <w:tc>
                      <w:tcPr>
                        <w:tcW w:w="4393" w:type="dxa"/>
                        <w:vMerge/>
                        <w:tcBorders>
                          <w:top w:val="nil"/>
                        </w:tcBorders>
                      </w:tcPr>
                      <w:p w14:paraId="5F5D7E0F" w14:textId="77777777" w:rsidR="00E46811" w:rsidRDefault="00E46811">
                        <w:pPr>
                          <w:rPr>
                            <w:sz w:val="2"/>
                            <w:szCs w:val="2"/>
                          </w:rPr>
                        </w:pPr>
                      </w:p>
                    </w:tc>
                    <w:tc>
                      <w:tcPr>
                        <w:tcW w:w="1652" w:type="dxa"/>
                      </w:tcPr>
                      <w:p w14:paraId="20B9ED9A" w14:textId="77777777" w:rsidR="00E46811" w:rsidRDefault="00E46811">
                        <w:pPr>
                          <w:pStyle w:val="TableParagraph"/>
                          <w:spacing w:before="56"/>
                          <w:rPr>
                            <w:b/>
                            <w:sz w:val="24"/>
                          </w:rPr>
                        </w:pPr>
                      </w:p>
                      <w:p w14:paraId="17DCF2DB" w14:textId="77777777" w:rsidR="00E46811" w:rsidRDefault="00E46811">
                        <w:pPr>
                          <w:pStyle w:val="TableParagraph"/>
                          <w:ind w:left="237"/>
                          <w:rPr>
                            <w:b/>
                            <w:sz w:val="24"/>
                          </w:rPr>
                        </w:pPr>
                        <w:r>
                          <w:rPr>
                            <w:b/>
                            <w:spacing w:val="-2"/>
                            <w:sz w:val="24"/>
                          </w:rPr>
                          <w:t>Всего</w:t>
                        </w:r>
                      </w:p>
                    </w:tc>
                    <w:tc>
                      <w:tcPr>
                        <w:tcW w:w="1844" w:type="dxa"/>
                      </w:tcPr>
                      <w:p w14:paraId="125D8118" w14:textId="77777777" w:rsidR="00E46811" w:rsidRDefault="00E46811">
                        <w:pPr>
                          <w:pStyle w:val="TableParagraph"/>
                          <w:spacing w:before="174" w:line="276" w:lineRule="auto"/>
                          <w:ind w:left="236"/>
                          <w:rPr>
                            <w:b/>
                            <w:sz w:val="24"/>
                          </w:rPr>
                        </w:pPr>
                        <w:r>
                          <w:rPr>
                            <w:b/>
                            <w:spacing w:val="-4"/>
                            <w:sz w:val="24"/>
                          </w:rPr>
                          <w:t xml:space="preserve">Контрольные </w:t>
                        </w:r>
                        <w:r>
                          <w:rPr>
                            <w:b/>
                            <w:spacing w:val="-2"/>
                            <w:sz w:val="24"/>
                          </w:rPr>
                          <w:t>работы</w:t>
                        </w:r>
                      </w:p>
                    </w:tc>
                    <w:tc>
                      <w:tcPr>
                        <w:tcW w:w="1912" w:type="dxa"/>
                      </w:tcPr>
                      <w:p w14:paraId="282E3EC7" w14:textId="77777777" w:rsidR="00E46811" w:rsidRDefault="00E46811">
                        <w:pPr>
                          <w:pStyle w:val="TableParagraph"/>
                          <w:spacing w:before="174" w:line="276" w:lineRule="auto"/>
                          <w:ind w:left="236"/>
                          <w:rPr>
                            <w:b/>
                            <w:sz w:val="24"/>
                          </w:rPr>
                        </w:pPr>
                        <w:r>
                          <w:rPr>
                            <w:b/>
                            <w:spacing w:val="-4"/>
                            <w:sz w:val="24"/>
                          </w:rPr>
                          <w:t xml:space="preserve">Практические </w:t>
                        </w:r>
                        <w:r>
                          <w:rPr>
                            <w:b/>
                            <w:spacing w:val="-2"/>
                            <w:sz w:val="24"/>
                          </w:rPr>
                          <w:t>работы</w:t>
                        </w:r>
                      </w:p>
                    </w:tc>
                    <w:tc>
                      <w:tcPr>
                        <w:tcW w:w="2852" w:type="dxa"/>
                        <w:vMerge/>
                        <w:tcBorders>
                          <w:top w:val="nil"/>
                        </w:tcBorders>
                      </w:tcPr>
                      <w:p w14:paraId="112B0F98" w14:textId="77777777" w:rsidR="00E46811" w:rsidRDefault="00E46811">
                        <w:pPr>
                          <w:rPr>
                            <w:sz w:val="2"/>
                            <w:szCs w:val="2"/>
                          </w:rPr>
                        </w:pPr>
                      </w:p>
                    </w:tc>
                  </w:tr>
                  <w:tr w:rsidR="00E46811" w14:paraId="7623A80E" w14:textId="77777777">
                    <w:trPr>
                      <w:trHeight w:val="653"/>
                    </w:trPr>
                    <w:tc>
                      <w:tcPr>
                        <w:tcW w:w="1321" w:type="dxa"/>
                      </w:tcPr>
                      <w:p w14:paraId="315353FA" w14:textId="77777777" w:rsidR="00E46811" w:rsidRDefault="00E46811">
                        <w:pPr>
                          <w:pStyle w:val="TableParagraph"/>
                          <w:spacing w:before="174"/>
                          <w:ind w:left="107"/>
                          <w:rPr>
                            <w:sz w:val="24"/>
                          </w:rPr>
                        </w:pPr>
                        <w:r>
                          <w:rPr>
                            <w:spacing w:val="-10"/>
                            <w:sz w:val="24"/>
                          </w:rPr>
                          <w:t>1</w:t>
                        </w:r>
                      </w:p>
                    </w:tc>
                    <w:tc>
                      <w:tcPr>
                        <w:tcW w:w="4393" w:type="dxa"/>
                      </w:tcPr>
                      <w:p w14:paraId="64C958C9" w14:textId="77777777" w:rsidR="00E46811" w:rsidRDefault="00E46811">
                        <w:pPr>
                          <w:pStyle w:val="TableParagraph"/>
                          <w:spacing w:before="174"/>
                          <w:ind w:left="237"/>
                          <w:rPr>
                            <w:sz w:val="24"/>
                          </w:rPr>
                        </w:pPr>
                        <w:r>
                          <w:rPr>
                            <w:sz w:val="24"/>
                          </w:rPr>
                          <w:t>Ты</w:t>
                        </w:r>
                        <w:r>
                          <w:rPr>
                            <w:spacing w:val="-2"/>
                            <w:sz w:val="24"/>
                          </w:rPr>
                          <w:t xml:space="preserve"> </w:t>
                        </w:r>
                        <w:r>
                          <w:rPr>
                            <w:sz w:val="24"/>
                          </w:rPr>
                          <w:t xml:space="preserve">учишься </w:t>
                        </w:r>
                        <w:r>
                          <w:rPr>
                            <w:spacing w:val="-2"/>
                            <w:sz w:val="24"/>
                          </w:rPr>
                          <w:t>изображать</w:t>
                        </w:r>
                      </w:p>
                    </w:tc>
                    <w:tc>
                      <w:tcPr>
                        <w:tcW w:w="1652" w:type="dxa"/>
                      </w:tcPr>
                      <w:p w14:paraId="1B60155A" w14:textId="77777777" w:rsidR="00E46811" w:rsidRDefault="00E46811">
                        <w:pPr>
                          <w:pStyle w:val="TableParagraph"/>
                          <w:spacing w:before="174"/>
                          <w:ind w:right="596"/>
                          <w:jc w:val="right"/>
                          <w:rPr>
                            <w:sz w:val="24"/>
                          </w:rPr>
                        </w:pPr>
                        <w:r>
                          <w:rPr>
                            <w:spacing w:val="-10"/>
                            <w:sz w:val="24"/>
                          </w:rPr>
                          <w:t>9</w:t>
                        </w:r>
                      </w:p>
                    </w:tc>
                    <w:tc>
                      <w:tcPr>
                        <w:tcW w:w="1844" w:type="dxa"/>
                      </w:tcPr>
                      <w:p w14:paraId="501FDA9D" w14:textId="77777777" w:rsidR="00E46811" w:rsidRDefault="00E46811">
                        <w:pPr>
                          <w:pStyle w:val="TableParagraph"/>
                        </w:pPr>
                      </w:p>
                    </w:tc>
                    <w:tc>
                      <w:tcPr>
                        <w:tcW w:w="1912" w:type="dxa"/>
                      </w:tcPr>
                      <w:p w14:paraId="7112865C" w14:textId="77777777" w:rsidR="00E46811" w:rsidRDefault="00E46811">
                        <w:pPr>
                          <w:pStyle w:val="TableParagraph"/>
                        </w:pPr>
                      </w:p>
                    </w:tc>
                    <w:tc>
                      <w:tcPr>
                        <w:tcW w:w="2852" w:type="dxa"/>
                      </w:tcPr>
                      <w:p w14:paraId="6EB962A4" w14:textId="77777777" w:rsidR="00E46811" w:rsidRDefault="00E46811">
                        <w:pPr>
                          <w:pStyle w:val="TableParagraph"/>
                          <w:spacing w:before="30"/>
                          <w:ind w:left="235"/>
                          <w:rPr>
                            <w:sz w:val="24"/>
                          </w:rPr>
                        </w:pPr>
                        <w:r>
                          <w:rPr>
                            <w:sz w:val="24"/>
                          </w:rPr>
                          <w:t>Библиотека</w:t>
                        </w:r>
                        <w:r>
                          <w:rPr>
                            <w:spacing w:val="-2"/>
                            <w:sz w:val="24"/>
                          </w:rPr>
                          <w:t xml:space="preserve"> </w:t>
                        </w:r>
                        <w:r>
                          <w:rPr>
                            <w:spacing w:val="-5"/>
                            <w:sz w:val="24"/>
                          </w:rPr>
                          <w:t>ЦОК</w:t>
                        </w:r>
                      </w:p>
                      <w:p w14:paraId="590A2B15" w14:textId="77777777" w:rsidR="00E46811" w:rsidRDefault="00000000">
                        <w:pPr>
                          <w:pStyle w:val="TableParagraph"/>
                          <w:spacing w:before="40"/>
                          <w:ind w:left="235"/>
                        </w:pPr>
                        <w:hyperlink r:id="rId236">
                          <w:r w:rsidR="00E46811">
                            <w:rPr>
                              <w:color w:val="0000FF"/>
                              <w:spacing w:val="-2"/>
                              <w:u w:val="single" w:color="0000FF"/>
                            </w:rPr>
                            <w:t>https://m.edsoo.ru/7f411892</w:t>
                          </w:r>
                        </w:hyperlink>
                      </w:p>
                    </w:tc>
                  </w:tr>
                  <w:tr w:rsidR="00E46811" w14:paraId="0C7B1454" w14:textId="77777777">
                    <w:trPr>
                      <w:trHeight w:val="652"/>
                    </w:trPr>
                    <w:tc>
                      <w:tcPr>
                        <w:tcW w:w="1321" w:type="dxa"/>
                      </w:tcPr>
                      <w:p w14:paraId="50F322B6" w14:textId="77777777" w:rsidR="00E46811" w:rsidRDefault="00E46811">
                        <w:pPr>
                          <w:pStyle w:val="TableParagraph"/>
                          <w:spacing w:before="174"/>
                          <w:ind w:left="107"/>
                          <w:rPr>
                            <w:sz w:val="24"/>
                          </w:rPr>
                        </w:pPr>
                        <w:r>
                          <w:rPr>
                            <w:spacing w:val="-10"/>
                            <w:sz w:val="24"/>
                          </w:rPr>
                          <w:t>2</w:t>
                        </w:r>
                      </w:p>
                    </w:tc>
                    <w:tc>
                      <w:tcPr>
                        <w:tcW w:w="4393" w:type="dxa"/>
                      </w:tcPr>
                      <w:p w14:paraId="1A878340" w14:textId="77777777" w:rsidR="00E46811" w:rsidRDefault="00E46811">
                        <w:pPr>
                          <w:pStyle w:val="TableParagraph"/>
                          <w:spacing w:before="174"/>
                          <w:ind w:left="237"/>
                          <w:rPr>
                            <w:sz w:val="24"/>
                          </w:rPr>
                        </w:pPr>
                        <w:r>
                          <w:rPr>
                            <w:sz w:val="24"/>
                          </w:rPr>
                          <w:t>Ты</w:t>
                        </w:r>
                        <w:r>
                          <w:rPr>
                            <w:spacing w:val="5"/>
                            <w:sz w:val="24"/>
                          </w:rPr>
                          <w:t xml:space="preserve"> </w:t>
                        </w:r>
                        <w:r>
                          <w:rPr>
                            <w:spacing w:val="-2"/>
                            <w:sz w:val="24"/>
                          </w:rPr>
                          <w:t>украшаешь</w:t>
                        </w:r>
                      </w:p>
                    </w:tc>
                    <w:tc>
                      <w:tcPr>
                        <w:tcW w:w="1652" w:type="dxa"/>
                      </w:tcPr>
                      <w:p w14:paraId="5BC2EDA3" w14:textId="77777777" w:rsidR="00E46811" w:rsidRDefault="00E46811">
                        <w:pPr>
                          <w:pStyle w:val="TableParagraph"/>
                          <w:spacing w:before="174"/>
                          <w:ind w:right="649"/>
                          <w:jc w:val="right"/>
                          <w:rPr>
                            <w:sz w:val="24"/>
                          </w:rPr>
                        </w:pPr>
                        <w:r>
                          <w:rPr>
                            <w:spacing w:val="-10"/>
                            <w:sz w:val="24"/>
                          </w:rPr>
                          <w:t>8</w:t>
                        </w:r>
                      </w:p>
                    </w:tc>
                    <w:tc>
                      <w:tcPr>
                        <w:tcW w:w="1844" w:type="dxa"/>
                      </w:tcPr>
                      <w:p w14:paraId="602379AD" w14:textId="77777777" w:rsidR="00E46811" w:rsidRDefault="00E46811">
                        <w:pPr>
                          <w:pStyle w:val="TableParagraph"/>
                        </w:pPr>
                      </w:p>
                    </w:tc>
                    <w:tc>
                      <w:tcPr>
                        <w:tcW w:w="1912" w:type="dxa"/>
                      </w:tcPr>
                      <w:p w14:paraId="4BFFDE87" w14:textId="77777777" w:rsidR="00E46811" w:rsidRDefault="00E46811">
                        <w:pPr>
                          <w:pStyle w:val="TableParagraph"/>
                        </w:pPr>
                      </w:p>
                    </w:tc>
                    <w:tc>
                      <w:tcPr>
                        <w:tcW w:w="2852" w:type="dxa"/>
                      </w:tcPr>
                      <w:p w14:paraId="3208C479" w14:textId="77777777" w:rsidR="00E46811" w:rsidRDefault="00E46811">
                        <w:pPr>
                          <w:pStyle w:val="TableParagraph"/>
                          <w:spacing w:before="30"/>
                          <w:ind w:left="235"/>
                          <w:rPr>
                            <w:sz w:val="24"/>
                          </w:rPr>
                        </w:pPr>
                        <w:r>
                          <w:rPr>
                            <w:sz w:val="24"/>
                          </w:rPr>
                          <w:t>Библиотека</w:t>
                        </w:r>
                        <w:r>
                          <w:rPr>
                            <w:spacing w:val="-2"/>
                            <w:sz w:val="24"/>
                          </w:rPr>
                          <w:t xml:space="preserve"> </w:t>
                        </w:r>
                        <w:r>
                          <w:rPr>
                            <w:spacing w:val="-5"/>
                            <w:sz w:val="24"/>
                          </w:rPr>
                          <w:t>ЦОК</w:t>
                        </w:r>
                      </w:p>
                      <w:p w14:paraId="15663139" w14:textId="77777777" w:rsidR="00E46811" w:rsidRDefault="00000000">
                        <w:pPr>
                          <w:pStyle w:val="TableParagraph"/>
                          <w:spacing w:before="45"/>
                          <w:ind w:left="235"/>
                        </w:pPr>
                        <w:hyperlink r:id="rId237">
                          <w:r w:rsidR="00E46811">
                            <w:rPr>
                              <w:color w:val="0000FF"/>
                              <w:spacing w:val="-2"/>
                              <w:u w:val="single" w:color="0000FF"/>
                            </w:rPr>
                            <w:t>https://m.edsoo.ru/7f411892</w:t>
                          </w:r>
                        </w:hyperlink>
                      </w:p>
                    </w:tc>
                  </w:tr>
                  <w:tr w:rsidR="00E46811" w14:paraId="4978F851" w14:textId="77777777">
                    <w:trPr>
                      <w:trHeight w:val="652"/>
                    </w:trPr>
                    <w:tc>
                      <w:tcPr>
                        <w:tcW w:w="1321" w:type="dxa"/>
                      </w:tcPr>
                      <w:p w14:paraId="68C78BF7" w14:textId="77777777" w:rsidR="00E46811" w:rsidRDefault="00E46811">
                        <w:pPr>
                          <w:pStyle w:val="TableParagraph"/>
                          <w:spacing w:before="179"/>
                          <w:ind w:left="107"/>
                          <w:rPr>
                            <w:sz w:val="24"/>
                          </w:rPr>
                        </w:pPr>
                        <w:r>
                          <w:rPr>
                            <w:spacing w:val="-10"/>
                            <w:sz w:val="24"/>
                          </w:rPr>
                          <w:t>3</w:t>
                        </w:r>
                      </w:p>
                    </w:tc>
                    <w:tc>
                      <w:tcPr>
                        <w:tcW w:w="4393" w:type="dxa"/>
                      </w:tcPr>
                      <w:p w14:paraId="4A517E70" w14:textId="77777777" w:rsidR="00E46811" w:rsidRDefault="00E46811">
                        <w:pPr>
                          <w:pStyle w:val="TableParagraph"/>
                          <w:spacing w:before="179"/>
                          <w:ind w:left="237"/>
                          <w:rPr>
                            <w:sz w:val="24"/>
                          </w:rPr>
                        </w:pPr>
                        <w:r>
                          <w:rPr>
                            <w:sz w:val="24"/>
                          </w:rPr>
                          <w:t xml:space="preserve">Ты </w:t>
                        </w:r>
                        <w:r>
                          <w:rPr>
                            <w:spacing w:val="-2"/>
                            <w:sz w:val="24"/>
                          </w:rPr>
                          <w:t>строишь</w:t>
                        </w:r>
                      </w:p>
                    </w:tc>
                    <w:tc>
                      <w:tcPr>
                        <w:tcW w:w="1652" w:type="dxa"/>
                      </w:tcPr>
                      <w:p w14:paraId="336C6442" w14:textId="77777777" w:rsidR="00E46811" w:rsidRDefault="00E46811">
                        <w:pPr>
                          <w:pStyle w:val="TableParagraph"/>
                          <w:spacing w:before="179"/>
                          <w:ind w:right="649"/>
                          <w:jc w:val="right"/>
                          <w:rPr>
                            <w:sz w:val="24"/>
                          </w:rPr>
                        </w:pPr>
                        <w:r>
                          <w:rPr>
                            <w:spacing w:val="-10"/>
                            <w:sz w:val="24"/>
                          </w:rPr>
                          <w:t>7</w:t>
                        </w:r>
                      </w:p>
                    </w:tc>
                    <w:tc>
                      <w:tcPr>
                        <w:tcW w:w="1844" w:type="dxa"/>
                      </w:tcPr>
                      <w:p w14:paraId="604EFC16" w14:textId="77777777" w:rsidR="00E46811" w:rsidRDefault="00E46811">
                        <w:pPr>
                          <w:pStyle w:val="TableParagraph"/>
                        </w:pPr>
                      </w:p>
                    </w:tc>
                    <w:tc>
                      <w:tcPr>
                        <w:tcW w:w="1912" w:type="dxa"/>
                      </w:tcPr>
                      <w:p w14:paraId="5129B61A" w14:textId="77777777" w:rsidR="00E46811" w:rsidRDefault="00E46811">
                        <w:pPr>
                          <w:pStyle w:val="TableParagraph"/>
                        </w:pPr>
                      </w:p>
                    </w:tc>
                    <w:tc>
                      <w:tcPr>
                        <w:tcW w:w="2852" w:type="dxa"/>
                      </w:tcPr>
                      <w:p w14:paraId="483BE2AE" w14:textId="77777777" w:rsidR="00E46811" w:rsidRDefault="00E46811">
                        <w:pPr>
                          <w:pStyle w:val="TableParagraph"/>
                          <w:spacing w:before="30"/>
                          <w:ind w:left="235"/>
                          <w:rPr>
                            <w:sz w:val="24"/>
                          </w:rPr>
                        </w:pPr>
                        <w:r>
                          <w:rPr>
                            <w:sz w:val="24"/>
                          </w:rPr>
                          <w:t>Библиотека</w:t>
                        </w:r>
                        <w:r>
                          <w:rPr>
                            <w:spacing w:val="-2"/>
                            <w:sz w:val="24"/>
                          </w:rPr>
                          <w:t xml:space="preserve"> </w:t>
                        </w:r>
                        <w:r>
                          <w:rPr>
                            <w:spacing w:val="-5"/>
                            <w:sz w:val="24"/>
                          </w:rPr>
                          <w:t>ЦОК</w:t>
                        </w:r>
                      </w:p>
                      <w:p w14:paraId="3C7401E1" w14:textId="77777777" w:rsidR="00E46811" w:rsidRDefault="00000000">
                        <w:pPr>
                          <w:pStyle w:val="TableParagraph"/>
                          <w:spacing w:before="41"/>
                          <w:ind w:left="235"/>
                        </w:pPr>
                        <w:hyperlink r:id="rId238">
                          <w:r w:rsidR="00E46811">
                            <w:rPr>
                              <w:color w:val="0000FF"/>
                              <w:spacing w:val="-2"/>
                              <w:u w:val="single" w:color="0000FF"/>
                            </w:rPr>
                            <w:t>https://m.edsoo.ru/7f411892</w:t>
                          </w:r>
                        </w:hyperlink>
                      </w:p>
                    </w:tc>
                  </w:tr>
                  <w:tr w:rsidR="00E46811" w14:paraId="083EDF7A" w14:textId="77777777">
                    <w:trPr>
                      <w:trHeight w:val="681"/>
                    </w:trPr>
                    <w:tc>
                      <w:tcPr>
                        <w:tcW w:w="1321" w:type="dxa"/>
                      </w:tcPr>
                      <w:p w14:paraId="40DB24A0" w14:textId="77777777" w:rsidR="00E46811" w:rsidRDefault="00E46811">
                        <w:pPr>
                          <w:pStyle w:val="TableParagraph"/>
                          <w:spacing w:before="188"/>
                          <w:ind w:left="107"/>
                          <w:rPr>
                            <w:sz w:val="24"/>
                          </w:rPr>
                        </w:pPr>
                        <w:r>
                          <w:rPr>
                            <w:spacing w:val="-10"/>
                            <w:sz w:val="24"/>
                          </w:rPr>
                          <w:t>4</w:t>
                        </w:r>
                      </w:p>
                    </w:tc>
                    <w:tc>
                      <w:tcPr>
                        <w:tcW w:w="4393" w:type="dxa"/>
                      </w:tcPr>
                      <w:p w14:paraId="3218E8DD" w14:textId="77777777" w:rsidR="00E46811" w:rsidRDefault="00E46811">
                        <w:pPr>
                          <w:pStyle w:val="TableParagraph"/>
                          <w:spacing w:before="11" w:line="316" w:lineRule="exact"/>
                          <w:ind w:left="237"/>
                          <w:rPr>
                            <w:sz w:val="24"/>
                          </w:rPr>
                        </w:pPr>
                        <w:r>
                          <w:rPr>
                            <w:sz w:val="24"/>
                          </w:rPr>
                          <w:t>Изображение,</w:t>
                        </w:r>
                        <w:r>
                          <w:rPr>
                            <w:spacing w:val="-15"/>
                            <w:sz w:val="24"/>
                          </w:rPr>
                          <w:t xml:space="preserve"> </w:t>
                        </w:r>
                        <w:r>
                          <w:rPr>
                            <w:sz w:val="24"/>
                          </w:rPr>
                          <w:t>украшение,</w:t>
                        </w:r>
                        <w:r>
                          <w:rPr>
                            <w:spacing w:val="-15"/>
                            <w:sz w:val="24"/>
                          </w:rPr>
                          <w:t xml:space="preserve"> </w:t>
                        </w:r>
                        <w:r>
                          <w:rPr>
                            <w:sz w:val="24"/>
                          </w:rPr>
                          <w:t>постройка всегда помогают друг другу</w:t>
                        </w:r>
                      </w:p>
                    </w:tc>
                    <w:tc>
                      <w:tcPr>
                        <w:tcW w:w="1652" w:type="dxa"/>
                      </w:tcPr>
                      <w:p w14:paraId="00AA3EDB" w14:textId="77777777" w:rsidR="00E46811" w:rsidRDefault="00E46811">
                        <w:pPr>
                          <w:pStyle w:val="TableParagraph"/>
                          <w:spacing w:before="188"/>
                          <w:ind w:right="649"/>
                          <w:jc w:val="right"/>
                          <w:rPr>
                            <w:sz w:val="24"/>
                          </w:rPr>
                        </w:pPr>
                        <w:r>
                          <w:rPr>
                            <w:spacing w:val="-10"/>
                            <w:sz w:val="24"/>
                          </w:rPr>
                          <w:t>5</w:t>
                        </w:r>
                      </w:p>
                    </w:tc>
                    <w:tc>
                      <w:tcPr>
                        <w:tcW w:w="1844" w:type="dxa"/>
                      </w:tcPr>
                      <w:p w14:paraId="1E39FF7F" w14:textId="77777777" w:rsidR="00E46811" w:rsidRDefault="00E46811">
                        <w:pPr>
                          <w:pStyle w:val="TableParagraph"/>
                          <w:spacing w:before="208"/>
                          <w:ind w:right="777"/>
                          <w:jc w:val="right"/>
                          <w:rPr>
                            <w:rFonts w:ascii="Calibri"/>
                          </w:rPr>
                        </w:pPr>
                        <w:r>
                          <w:rPr>
                            <w:rFonts w:ascii="Calibri"/>
                            <w:spacing w:val="-10"/>
                          </w:rPr>
                          <w:t>1</w:t>
                        </w:r>
                      </w:p>
                    </w:tc>
                    <w:tc>
                      <w:tcPr>
                        <w:tcW w:w="1912" w:type="dxa"/>
                      </w:tcPr>
                      <w:p w14:paraId="320B7DDC" w14:textId="77777777" w:rsidR="00E46811" w:rsidRDefault="00E46811">
                        <w:pPr>
                          <w:pStyle w:val="TableParagraph"/>
                        </w:pPr>
                      </w:p>
                    </w:tc>
                    <w:tc>
                      <w:tcPr>
                        <w:tcW w:w="2852" w:type="dxa"/>
                      </w:tcPr>
                      <w:p w14:paraId="7DE83447" w14:textId="77777777" w:rsidR="00E46811" w:rsidRDefault="00E46811">
                        <w:pPr>
                          <w:pStyle w:val="TableParagraph"/>
                          <w:spacing w:before="44"/>
                          <w:ind w:left="235"/>
                          <w:rPr>
                            <w:sz w:val="24"/>
                          </w:rPr>
                        </w:pPr>
                        <w:r>
                          <w:rPr>
                            <w:sz w:val="24"/>
                          </w:rPr>
                          <w:t>Библиотека</w:t>
                        </w:r>
                        <w:r>
                          <w:rPr>
                            <w:spacing w:val="-2"/>
                            <w:sz w:val="24"/>
                          </w:rPr>
                          <w:t xml:space="preserve"> </w:t>
                        </w:r>
                        <w:r>
                          <w:rPr>
                            <w:spacing w:val="-5"/>
                            <w:sz w:val="24"/>
                          </w:rPr>
                          <w:t>ЦОК</w:t>
                        </w:r>
                      </w:p>
                      <w:p w14:paraId="502A77B3" w14:textId="77777777" w:rsidR="00E46811" w:rsidRDefault="00000000">
                        <w:pPr>
                          <w:pStyle w:val="TableParagraph"/>
                          <w:spacing w:before="41"/>
                          <w:ind w:left="235"/>
                        </w:pPr>
                        <w:hyperlink r:id="rId239">
                          <w:r w:rsidR="00E46811">
                            <w:rPr>
                              <w:color w:val="0000FF"/>
                              <w:spacing w:val="-2"/>
                              <w:u w:val="single" w:color="0000FF"/>
                            </w:rPr>
                            <w:t>https://m.edsoo.ru/7f411892</w:t>
                          </w:r>
                        </w:hyperlink>
                      </w:p>
                    </w:tc>
                  </w:tr>
                  <w:tr w:rsidR="00E46811" w14:paraId="1EEA4BE8" w14:textId="77777777">
                    <w:trPr>
                      <w:trHeight w:val="552"/>
                    </w:trPr>
                    <w:tc>
                      <w:tcPr>
                        <w:tcW w:w="5714" w:type="dxa"/>
                        <w:gridSpan w:val="2"/>
                      </w:tcPr>
                      <w:p w14:paraId="6F100FCD" w14:textId="77777777" w:rsidR="00E46811" w:rsidRDefault="00E46811">
                        <w:pPr>
                          <w:pStyle w:val="TableParagraph"/>
                          <w:spacing w:before="126"/>
                          <w:ind w:left="242"/>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 xml:space="preserve">ПО </w:t>
                        </w:r>
                        <w:r>
                          <w:rPr>
                            <w:spacing w:val="-2"/>
                            <w:sz w:val="24"/>
                          </w:rPr>
                          <w:t>ПРОГРАММЕ</w:t>
                        </w:r>
                      </w:p>
                    </w:tc>
                    <w:tc>
                      <w:tcPr>
                        <w:tcW w:w="1652" w:type="dxa"/>
                      </w:tcPr>
                      <w:p w14:paraId="563B2C6C" w14:textId="77777777" w:rsidR="00E46811" w:rsidRDefault="00E46811">
                        <w:pPr>
                          <w:pStyle w:val="TableParagraph"/>
                          <w:spacing w:before="126"/>
                          <w:ind w:right="601"/>
                          <w:jc w:val="right"/>
                          <w:rPr>
                            <w:sz w:val="24"/>
                          </w:rPr>
                        </w:pPr>
                        <w:r>
                          <w:rPr>
                            <w:spacing w:val="-5"/>
                            <w:sz w:val="24"/>
                          </w:rPr>
                          <w:t>29</w:t>
                        </w:r>
                      </w:p>
                    </w:tc>
                    <w:tc>
                      <w:tcPr>
                        <w:tcW w:w="1844" w:type="dxa"/>
                      </w:tcPr>
                      <w:p w14:paraId="37241C4D" w14:textId="77777777" w:rsidR="00E46811" w:rsidRDefault="00E46811">
                        <w:pPr>
                          <w:pStyle w:val="TableParagraph"/>
                          <w:spacing w:before="126"/>
                          <w:ind w:right="750"/>
                          <w:jc w:val="right"/>
                          <w:rPr>
                            <w:sz w:val="24"/>
                          </w:rPr>
                        </w:pPr>
                        <w:r>
                          <w:rPr>
                            <w:spacing w:val="-10"/>
                            <w:sz w:val="24"/>
                          </w:rPr>
                          <w:t>1</w:t>
                        </w:r>
                      </w:p>
                    </w:tc>
                    <w:tc>
                      <w:tcPr>
                        <w:tcW w:w="1912" w:type="dxa"/>
                      </w:tcPr>
                      <w:p w14:paraId="7F5E937B" w14:textId="77777777" w:rsidR="00E46811" w:rsidRDefault="00E46811">
                        <w:pPr>
                          <w:pStyle w:val="TableParagraph"/>
                          <w:spacing w:before="126"/>
                          <w:ind w:left="203"/>
                          <w:jc w:val="center"/>
                          <w:rPr>
                            <w:sz w:val="24"/>
                          </w:rPr>
                        </w:pPr>
                        <w:r>
                          <w:rPr>
                            <w:spacing w:val="-10"/>
                            <w:sz w:val="24"/>
                          </w:rPr>
                          <w:t>0</w:t>
                        </w:r>
                      </w:p>
                    </w:tc>
                    <w:tc>
                      <w:tcPr>
                        <w:tcW w:w="2852" w:type="dxa"/>
                      </w:tcPr>
                      <w:p w14:paraId="6A4CC9E5" w14:textId="77777777" w:rsidR="00E46811" w:rsidRDefault="00E46811">
                        <w:pPr>
                          <w:pStyle w:val="TableParagraph"/>
                        </w:pPr>
                      </w:p>
                    </w:tc>
                  </w:tr>
                </w:tbl>
                <w:p w14:paraId="1D6EC479" w14:textId="77777777" w:rsidR="00E46811" w:rsidRDefault="00E46811">
                  <w:pPr>
                    <w:pStyle w:val="a3"/>
                    <w:ind w:left="0"/>
                    <w:jc w:val="left"/>
                  </w:pPr>
                </w:p>
              </w:txbxContent>
            </v:textbox>
            <w10:wrap anchorx="page"/>
          </v:shape>
        </w:pict>
      </w:r>
      <w:r w:rsidR="00E868BA">
        <w:rPr>
          <w:b/>
          <w:sz w:val="24"/>
        </w:rPr>
        <w:t>ТЕМАТИЧЕСКОЕ</w:t>
      </w:r>
      <w:r w:rsidR="00E868BA">
        <w:rPr>
          <w:b/>
          <w:spacing w:val="-15"/>
          <w:sz w:val="24"/>
        </w:rPr>
        <w:t xml:space="preserve"> </w:t>
      </w:r>
      <w:r w:rsidR="00E868BA">
        <w:rPr>
          <w:b/>
          <w:sz w:val="24"/>
        </w:rPr>
        <w:t>ПЛАНИРОВАНИЕ 1 КЛАСС</w:t>
      </w:r>
    </w:p>
    <w:p w14:paraId="16CD9C08" w14:textId="77777777" w:rsidR="00E80C3C" w:rsidRDefault="00E80C3C">
      <w:pPr>
        <w:spacing w:line="333" w:lineRule="auto"/>
        <w:rPr>
          <w:b/>
          <w:sz w:val="24"/>
        </w:rPr>
        <w:sectPr w:rsidR="00E80C3C">
          <w:pgSz w:w="16400" w:h="11910" w:orient="landscape"/>
          <w:pgMar w:top="1040" w:right="708" w:bottom="280" w:left="1559" w:header="720" w:footer="720" w:gutter="0"/>
          <w:cols w:space="720"/>
        </w:sectPr>
      </w:pPr>
    </w:p>
    <w:p w14:paraId="68E7AA95" w14:textId="77777777" w:rsidR="00E80C3C" w:rsidRDefault="00E868BA">
      <w:pPr>
        <w:spacing w:before="76" w:after="54"/>
        <w:ind w:left="332"/>
        <w:rPr>
          <w:b/>
          <w:sz w:val="24"/>
        </w:rPr>
      </w:pPr>
      <w:r>
        <w:rPr>
          <w:b/>
          <w:sz w:val="24"/>
        </w:rPr>
        <w:lastRenderedPageBreak/>
        <w:t xml:space="preserve">2 </w:t>
      </w:r>
      <w:r>
        <w:rPr>
          <w:b/>
          <w:spacing w:val="-2"/>
          <w:sz w:val="24"/>
        </w:rPr>
        <w:t>КЛАСС</w:t>
      </w: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21"/>
        <w:gridCol w:w="4393"/>
        <w:gridCol w:w="1652"/>
        <w:gridCol w:w="1844"/>
        <w:gridCol w:w="1912"/>
        <w:gridCol w:w="2852"/>
      </w:tblGrid>
      <w:tr w:rsidR="00E80C3C" w14:paraId="2DA6200F" w14:textId="77777777">
        <w:trPr>
          <w:trHeight w:val="360"/>
        </w:trPr>
        <w:tc>
          <w:tcPr>
            <w:tcW w:w="1321" w:type="dxa"/>
            <w:vMerge w:val="restart"/>
          </w:tcPr>
          <w:p w14:paraId="1A880181" w14:textId="77777777" w:rsidR="00E80C3C" w:rsidRDefault="00E80C3C">
            <w:pPr>
              <w:pStyle w:val="TableParagraph"/>
              <w:spacing w:before="239"/>
              <w:rPr>
                <w:b/>
                <w:sz w:val="24"/>
              </w:rPr>
            </w:pPr>
          </w:p>
          <w:p w14:paraId="6EAE7080" w14:textId="77777777" w:rsidR="00E80C3C" w:rsidRDefault="00E868BA">
            <w:pPr>
              <w:pStyle w:val="TableParagraph"/>
              <w:ind w:left="242"/>
              <w:rPr>
                <w:b/>
                <w:sz w:val="24"/>
              </w:rPr>
            </w:pPr>
            <w:r>
              <w:rPr>
                <w:b/>
                <w:spacing w:val="-4"/>
                <w:sz w:val="24"/>
              </w:rPr>
              <w:t>№п/п</w:t>
            </w:r>
          </w:p>
        </w:tc>
        <w:tc>
          <w:tcPr>
            <w:tcW w:w="4393" w:type="dxa"/>
            <w:vMerge w:val="restart"/>
          </w:tcPr>
          <w:p w14:paraId="351ED902" w14:textId="77777777" w:rsidR="00E80C3C" w:rsidRDefault="00E80C3C">
            <w:pPr>
              <w:pStyle w:val="TableParagraph"/>
              <w:spacing w:before="81"/>
              <w:rPr>
                <w:b/>
                <w:sz w:val="24"/>
              </w:rPr>
            </w:pPr>
          </w:p>
          <w:p w14:paraId="7B77FAF6" w14:textId="77777777" w:rsidR="00E80C3C" w:rsidRDefault="00E868BA">
            <w:pPr>
              <w:pStyle w:val="TableParagraph"/>
              <w:spacing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408" w:type="dxa"/>
            <w:gridSpan w:val="3"/>
          </w:tcPr>
          <w:p w14:paraId="44E3BC62" w14:textId="77777777" w:rsidR="00E80C3C" w:rsidRDefault="00E868BA">
            <w:pPr>
              <w:pStyle w:val="TableParagraph"/>
              <w:spacing w:before="44"/>
              <w:ind w:left="102"/>
              <w:rPr>
                <w:b/>
                <w:sz w:val="24"/>
              </w:rPr>
            </w:pPr>
            <w:r>
              <w:rPr>
                <w:b/>
                <w:sz w:val="24"/>
              </w:rPr>
              <w:t>Количество</w:t>
            </w:r>
            <w:r>
              <w:rPr>
                <w:b/>
                <w:spacing w:val="-8"/>
                <w:sz w:val="24"/>
              </w:rPr>
              <w:t xml:space="preserve"> </w:t>
            </w:r>
            <w:r>
              <w:rPr>
                <w:b/>
                <w:spacing w:val="-4"/>
                <w:sz w:val="24"/>
              </w:rPr>
              <w:t>часов</w:t>
            </w:r>
          </w:p>
        </w:tc>
        <w:tc>
          <w:tcPr>
            <w:tcW w:w="2852" w:type="dxa"/>
            <w:vMerge w:val="restart"/>
          </w:tcPr>
          <w:p w14:paraId="6FBECFBE" w14:textId="77777777" w:rsidR="00E80C3C" w:rsidRDefault="00E868BA">
            <w:pPr>
              <w:pStyle w:val="TableParagraph"/>
              <w:spacing w:before="44" w:line="271" w:lineRule="auto"/>
              <w:ind w:left="235" w:right="1129"/>
              <w:rPr>
                <w:b/>
                <w:sz w:val="24"/>
              </w:rPr>
            </w:pPr>
            <w:r>
              <w:rPr>
                <w:b/>
                <w:spacing w:val="-2"/>
                <w:sz w:val="24"/>
              </w:rPr>
              <w:t>Электронные (цифровые)</w:t>
            </w:r>
          </w:p>
          <w:p w14:paraId="0634AB8E" w14:textId="77777777" w:rsidR="00E80C3C" w:rsidRDefault="00E868BA">
            <w:pPr>
              <w:pStyle w:val="TableParagraph"/>
              <w:spacing w:before="11" w:line="276" w:lineRule="auto"/>
              <w:ind w:left="235"/>
              <w:rPr>
                <w:b/>
                <w:sz w:val="24"/>
              </w:rPr>
            </w:pPr>
            <w:r>
              <w:rPr>
                <w:b/>
                <w:spacing w:val="-4"/>
                <w:sz w:val="24"/>
              </w:rPr>
              <w:t xml:space="preserve">образовательные </w:t>
            </w:r>
            <w:r>
              <w:rPr>
                <w:b/>
                <w:spacing w:val="-2"/>
                <w:sz w:val="24"/>
              </w:rPr>
              <w:t>ресурсы</w:t>
            </w:r>
          </w:p>
        </w:tc>
      </w:tr>
      <w:tr w:rsidR="00E80C3C" w14:paraId="66168F50" w14:textId="77777777">
        <w:trPr>
          <w:trHeight w:val="1257"/>
        </w:trPr>
        <w:tc>
          <w:tcPr>
            <w:tcW w:w="1321" w:type="dxa"/>
            <w:vMerge/>
            <w:tcBorders>
              <w:top w:val="nil"/>
            </w:tcBorders>
          </w:tcPr>
          <w:p w14:paraId="59289F23" w14:textId="77777777" w:rsidR="00E80C3C" w:rsidRDefault="00E80C3C">
            <w:pPr>
              <w:rPr>
                <w:sz w:val="2"/>
                <w:szCs w:val="2"/>
              </w:rPr>
            </w:pPr>
          </w:p>
        </w:tc>
        <w:tc>
          <w:tcPr>
            <w:tcW w:w="4393" w:type="dxa"/>
            <w:vMerge/>
            <w:tcBorders>
              <w:top w:val="nil"/>
            </w:tcBorders>
          </w:tcPr>
          <w:p w14:paraId="066DEAB1" w14:textId="77777777" w:rsidR="00E80C3C" w:rsidRDefault="00E80C3C">
            <w:pPr>
              <w:rPr>
                <w:sz w:val="2"/>
                <w:szCs w:val="2"/>
              </w:rPr>
            </w:pPr>
          </w:p>
        </w:tc>
        <w:tc>
          <w:tcPr>
            <w:tcW w:w="1652" w:type="dxa"/>
          </w:tcPr>
          <w:p w14:paraId="41D14E22" w14:textId="77777777" w:rsidR="00E80C3C" w:rsidRDefault="00E80C3C">
            <w:pPr>
              <w:pStyle w:val="TableParagraph"/>
              <w:spacing w:before="61"/>
              <w:rPr>
                <w:b/>
                <w:sz w:val="24"/>
              </w:rPr>
            </w:pPr>
          </w:p>
          <w:p w14:paraId="15AF5348" w14:textId="77777777" w:rsidR="00E80C3C" w:rsidRDefault="00E868BA">
            <w:pPr>
              <w:pStyle w:val="TableParagraph"/>
              <w:ind w:left="237"/>
              <w:rPr>
                <w:b/>
                <w:sz w:val="24"/>
              </w:rPr>
            </w:pPr>
            <w:r>
              <w:rPr>
                <w:b/>
                <w:spacing w:val="-2"/>
                <w:sz w:val="24"/>
              </w:rPr>
              <w:t>Всего</w:t>
            </w:r>
          </w:p>
        </w:tc>
        <w:tc>
          <w:tcPr>
            <w:tcW w:w="1844" w:type="dxa"/>
          </w:tcPr>
          <w:p w14:paraId="021ABE56" w14:textId="77777777" w:rsidR="00E80C3C" w:rsidRDefault="00E868BA">
            <w:pPr>
              <w:pStyle w:val="TableParagraph"/>
              <w:spacing w:before="179" w:line="280" w:lineRule="auto"/>
              <w:ind w:left="236"/>
              <w:rPr>
                <w:b/>
                <w:sz w:val="24"/>
              </w:rPr>
            </w:pPr>
            <w:r>
              <w:rPr>
                <w:b/>
                <w:spacing w:val="-4"/>
                <w:sz w:val="24"/>
              </w:rPr>
              <w:t xml:space="preserve">Контрольные </w:t>
            </w:r>
            <w:r>
              <w:rPr>
                <w:b/>
                <w:spacing w:val="-2"/>
                <w:sz w:val="24"/>
              </w:rPr>
              <w:t>работы</w:t>
            </w:r>
          </w:p>
        </w:tc>
        <w:tc>
          <w:tcPr>
            <w:tcW w:w="1912" w:type="dxa"/>
          </w:tcPr>
          <w:p w14:paraId="5704A02A" w14:textId="77777777" w:rsidR="00E80C3C" w:rsidRDefault="00E868BA">
            <w:pPr>
              <w:pStyle w:val="TableParagraph"/>
              <w:spacing w:before="179" w:line="280" w:lineRule="auto"/>
              <w:ind w:left="236"/>
              <w:rPr>
                <w:b/>
                <w:sz w:val="24"/>
              </w:rPr>
            </w:pPr>
            <w:r>
              <w:rPr>
                <w:b/>
                <w:spacing w:val="-4"/>
                <w:sz w:val="24"/>
              </w:rPr>
              <w:t xml:space="preserve">Практические </w:t>
            </w:r>
            <w:r>
              <w:rPr>
                <w:b/>
                <w:spacing w:val="-2"/>
                <w:sz w:val="24"/>
              </w:rPr>
              <w:t>работы</w:t>
            </w:r>
          </w:p>
        </w:tc>
        <w:tc>
          <w:tcPr>
            <w:tcW w:w="2852" w:type="dxa"/>
            <w:vMerge/>
            <w:tcBorders>
              <w:top w:val="nil"/>
            </w:tcBorders>
          </w:tcPr>
          <w:p w14:paraId="67814A91" w14:textId="77777777" w:rsidR="00E80C3C" w:rsidRDefault="00E80C3C">
            <w:pPr>
              <w:rPr>
                <w:sz w:val="2"/>
                <w:szCs w:val="2"/>
              </w:rPr>
            </w:pPr>
          </w:p>
        </w:tc>
      </w:tr>
      <w:tr w:rsidR="00E80C3C" w14:paraId="462BCC85" w14:textId="77777777">
        <w:trPr>
          <w:trHeight w:val="652"/>
        </w:trPr>
        <w:tc>
          <w:tcPr>
            <w:tcW w:w="1321" w:type="dxa"/>
          </w:tcPr>
          <w:p w14:paraId="0A84ECD2" w14:textId="77777777" w:rsidR="00E80C3C" w:rsidRDefault="00E868BA">
            <w:pPr>
              <w:pStyle w:val="TableParagraph"/>
              <w:spacing w:before="179"/>
              <w:ind w:left="107"/>
              <w:rPr>
                <w:sz w:val="24"/>
              </w:rPr>
            </w:pPr>
            <w:r>
              <w:rPr>
                <w:spacing w:val="-10"/>
                <w:sz w:val="24"/>
              </w:rPr>
              <w:t>1</w:t>
            </w:r>
          </w:p>
        </w:tc>
        <w:tc>
          <w:tcPr>
            <w:tcW w:w="4393" w:type="dxa"/>
          </w:tcPr>
          <w:p w14:paraId="287DF853" w14:textId="77777777" w:rsidR="00E80C3C" w:rsidRDefault="00E868BA">
            <w:pPr>
              <w:pStyle w:val="TableParagraph"/>
              <w:spacing w:before="179"/>
              <w:ind w:left="237"/>
              <w:rPr>
                <w:sz w:val="24"/>
              </w:rPr>
            </w:pPr>
            <w:r>
              <w:rPr>
                <w:spacing w:val="-2"/>
                <w:sz w:val="24"/>
              </w:rPr>
              <w:t>Введение</w:t>
            </w:r>
          </w:p>
        </w:tc>
        <w:tc>
          <w:tcPr>
            <w:tcW w:w="1652" w:type="dxa"/>
          </w:tcPr>
          <w:p w14:paraId="03AC5F4C" w14:textId="77777777" w:rsidR="00E80C3C" w:rsidRDefault="00E868BA">
            <w:pPr>
              <w:pStyle w:val="TableParagraph"/>
              <w:spacing w:before="179"/>
              <w:ind w:right="649"/>
              <w:jc w:val="right"/>
              <w:rPr>
                <w:sz w:val="24"/>
              </w:rPr>
            </w:pPr>
            <w:r>
              <w:rPr>
                <w:spacing w:val="-10"/>
                <w:sz w:val="24"/>
              </w:rPr>
              <w:t>2</w:t>
            </w:r>
          </w:p>
        </w:tc>
        <w:tc>
          <w:tcPr>
            <w:tcW w:w="1844" w:type="dxa"/>
          </w:tcPr>
          <w:p w14:paraId="06D0A39B" w14:textId="77777777" w:rsidR="00E80C3C" w:rsidRDefault="00E80C3C">
            <w:pPr>
              <w:pStyle w:val="TableParagraph"/>
            </w:pPr>
          </w:p>
        </w:tc>
        <w:tc>
          <w:tcPr>
            <w:tcW w:w="1912" w:type="dxa"/>
          </w:tcPr>
          <w:p w14:paraId="0D211F3E" w14:textId="77777777" w:rsidR="00E80C3C" w:rsidRDefault="00E80C3C">
            <w:pPr>
              <w:pStyle w:val="TableParagraph"/>
            </w:pPr>
          </w:p>
        </w:tc>
        <w:tc>
          <w:tcPr>
            <w:tcW w:w="2852" w:type="dxa"/>
          </w:tcPr>
          <w:p w14:paraId="4AB84E43" w14:textId="77777777" w:rsidR="00E80C3C" w:rsidRDefault="00E868BA">
            <w:pPr>
              <w:pStyle w:val="TableParagraph"/>
              <w:spacing w:before="35"/>
              <w:ind w:left="235"/>
              <w:rPr>
                <w:sz w:val="24"/>
              </w:rPr>
            </w:pPr>
            <w:r>
              <w:rPr>
                <w:sz w:val="24"/>
              </w:rPr>
              <w:t>Библиотека</w:t>
            </w:r>
            <w:r>
              <w:rPr>
                <w:spacing w:val="-2"/>
                <w:sz w:val="24"/>
              </w:rPr>
              <w:t xml:space="preserve"> </w:t>
            </w:r>
            <w:r>
              <w:rPr>
                <w:spacing w:val="-5"/>
                <w:sz w:val="24"/>
              </w:rPr>
              <w:t>ЦОК</w:t>
            </w:r>
          </w:p>
          <w:p w14:paraId="1B9F37C9" w14:textId="77777777" w:rsidR="00E80C3C" w:rsidRDefault="00000000">
            <w:pPr>
              <w:pStyle w:val="TableParagraph"/>
              <w:spacing w:before="40"/>
              <w:ind w:left="235"/>
            </w:pPr>
            <w:hyperlink r:id="rId240">
              <w:r w:rsidR="00E868BA">
                <w:rPr>
                  <w:color w:val="0000FF"/>
                  <w:spacing w:val="-2"/>
                  <w:u w:val="single" w:color="0000FF"/>
                </w:rPr>
                <w:t>https://m.edsoo.ru/7f411892</w:t>
              </w:r>
            </w:hyperlink>
          </w:p>
        </w:tc>
      </w:tr>
      <w:tr w:rsidR="00E80C3C" w14:paraId="210A554B" w14:textId="77777777">
        <w:trPr>
          <w:trHeight w:val="653"/>
        </w:trPr>
        <w:tc>
          <w:tcPr>
            <w:tcW w:w="1321" w:type="dxa"/>
          </w:tcPr>
          <w:p w14:paraId="1951F47E" w14:textId="77777777" w:rsidR="00E80C3C" w:rsidRDefault="00E868BA">
            <w:pPr>
              <w:pStyle w:val="TableParagraph"/>
              <w:spacing w:before="179"/>
              <w:ind w:left="107"/>
              <w:rPr>
                <w:sz w:val="24"/>
              </w:rPr>
            </w:pPr>
            <w:r>
              <w:rPr>
                <w:spacing w:val="-10"/>
                <w:sz w:val="24"/>
              </w:rPr>
              <w:t>2</w:t>
            </w:r>
          </w:p>
        </w:tc>
        <w:tc>
          <w:tcPr>
            <w:tcW w:w="4393" w:type="dxa"/>
          </w:tcPr>
          <w:p w14:paraId="781D4802" w14:textId="77777777" w:rsidR="00E80C3C" w:rsidRDefault="00E868BA">
            <w:pPr>
              <w:pStyle w:val="TableParagraph"/>
              <w:spacing w:before="179"/>
              <w:ind w:left="237"/>
              <w:rPr>
                <w:sz w:val="24"/>
              </w:rPr>
            </w:pPr>
            <w:r>
              <w:rPr>
                <w:sz w:val="24"/>
              </w:rPr>
              <w:t>Как</w:t>
            </w:r>
            <w:r>
              <w:rPr>
                <w:spacing w:val="-2"/>
                <w:sz w:val="24"/>
              </w:rPr>
              <w:t xml:space="preserve"> </w:t>
            </w:r>
            <w:r>
              <w:rPr>
                <w:sz w:val="24"/>
              </w:rPr>
              <w:t>и</w:t>
            </w:r>
            <w:r>
              <w:rPr>
                <w:spacing w:val="1"/>
                <w:sz w:val="24"/>
              </w:rPr>
              <w:t xml:space="preserve"> </w:t>
            </w:r>
            <w:r>
              <w:rPr>
                <w:sz w:val="24"/>
              </w:rPr>
              <w:t>чем</w:t>
            </w:r>
            <w:r>
              <w:rPr>
                <w:spacing w:val="1"/>
                <w:sz w:val="24"/>
              </w:rPr>
              <w:t xml:space="preserve"> </w:t>
            </w:r>
            <w:r>
              <w:rPr>
                <w:sz w:val="24"/>
              </w:rPr>
              <w:t>работает</w:t>
            </w:r>
            <w:r>
              <w:rPr>
                <w:spacing w:val="-1"/>
                <w:sz w:val="24"/>
              </w:rPr>
              <w:t xml:space="preserve"> </w:t>
            </w:r>
            <w:r>
              <w:rPr>
                <w:spacing w:val="-2"/>
                <w:sz w:val="24"/>
              </w:rPr>
              <w:t>художник</w:t>
            </w:r>
          </w:p>
        </w:tc>
        <w:tc>
          <w:tcPr>
            <w:tcW w:w="1652" w:type="dxa"/>
          </w:tcPr>
          <w:p w14:paraId="16606473" w14:textId="77777777" w:rsidR="00E80C3C" w:rsidRDefault="00E868BA">
            <w:pPr>
              <w:pStyle w:val="TableParagraph"/>
              <w:spacing w:before="179"/>
              <w:ind w:right="601"/>
              <w:jc w:val="right"/>
              <w:rPr>
                <w:sz w:val="24"/>
              </w:rPr>
            </w:pPr>
            <w:r>
              <w:rPr>
                <w:spacing w:val="-5"/>
                <w:sz w:val="24"/>
              </w:rPr>
              <w:t>14</w:t>
            </w:r>
          </w:p>
        </w:tc>
        <w:tc>
          <w:tcPr>
            <w:tcW w:w="1844" w:type="dxa"/>
          </w:tcPr>
          <w:p w14:paraId="0AFA3CAA" w14:textId="77777777" w:rsidR="00E80C3C" w:rsidRDefault="00E80C3C">
            <w:pPr>
              <w:pStyle w:val="TableParagraph"/>
            </w:pPr>
          </w:p>
        </w:tc>
        <w:tc>
          <w:tcPr>
            <w:tcW w:w="1912" w:type="dxa"/>
          </w:tcPr>
          <w:p w14:paraId="3CF5F1AB" w14:textId="77777777" w:rsidR="00E80C3C" w:rsidRDefault="00E80C3C">
            <w:pPr>
              <w:pStyle w:val="TableParagraph"/>
            </w:pPr>
          </w:p>
        </w:tc>
        <w:tc>
          <w:tcPr>
            <w:tcW w:w="2852" w:type="dxa"/>
          </w:tcPr>
          <w:p w14:paraId="4244F188" w14:textId="77777777" w:rsidR="00E80C3C" w:rsidRDefault="00E868BA">
            <w:pPr>
              <w:pStyle w:val="TableParagraph"/>
              <w:spacing w:before="30"/>
              <w:ind w:left="235"/>
              <w:rPr>
                <w:sz w:val="24"/>
              </w:rPr>
            </w:pPr>
            <w:r>
              <w:rPr>
                <w:sz w:val="24"/>
              </w:rPr>
              <w:t>Библиотека</w:t>
            </w:r>
            <w:r>
              <w:rPr>
                <w:spacing w:val="-2"/>
                <w:sz w:val="24"/>
              </w:rPr>
              <w:t xml:space="preserve"> </w:t>
            </w:r>
            <w:r>
              <w:rPr>
                <w:spacing w:val="-5"/>
                <w:sz w:val="24"/>
              </w:rPr>
              <w:t>ЦОК</w:t>
            </w:r>
          </w:p>
          <w:p w14:paraId="69F2C206" w14:textId="77777777" w:rsidR="00E80C3C" w:rsidRDefault="00000000">
            <w:pPr>
              <w:pStyle w:val="TableParagraph"/>
              <w:spacing w:before="46"/>
              <w:ind w:left="235"/>
            </w:pPr>
            <w:hyperlink r:id="rId241">
              <w:r w:rsidR="00E868BA">
                <w:rPr>
                  <w:color w:val="0000FF"/>
                  <w:spacing w:val="-2"/>
                  <w:u w:val="single" w:color="0000FF"/>
                </w:rPr>
                <w:t>https://m.edsoo.ru/7f411892</w:t>
              </w:r>
            </w:hyperlink>
          </w:p>
        </w:tc>
      </w:tr>
      <w:tr w:rsidR="00E80C3C" w14:paraId="35C5663B" w14:textId="77777777">
        <w:trPr>
          <w:trHeight w:val="652"/>
        </w:trPr>
        <w:tc>
          <w:tcPr>
            <w:tcW w:w="1321" w:type="dxa"/>
          </w:tcPr>
          <w:p w14:paraId="2476F46A" w14:textId="77777777" w:rsidR="00E80C3C" w:rsidRDefault="00E868BA">
            <w:pPr>
              <w:pStyle w:val="TableParagraph"/>
              <w:spacing w:before="179"/>
              <w:ind w:left="107"/>
              <w:rPr>
                <w:sz w:val="24"/>
              </w:rPr>
            </w:pPr>
            <w:r>
              <w:rPr>
                <w:spacing w:val="-10"/>
                <w:sz w:val="24"/>
              </w:rPr>
              <w:t>3</w:t>
            </w:r>
          </w:p>
        </w:tc>
        <w:tc>
          <w:tcPr>
            <w:tcW w:w="4393" w:type="dxa"/>
          </w:tcPr>
          <w:p w14:paraId="028B5C01" w14:textId="77777777" w:rsidR="00E80C3C" w:rsidRDefault="00E868BA">
            <w:pPr>
              <w:pStyle w:val="TableParagraph"/>
              <w:spacing w:before="179"/>
              <w:ind w:left="237"/>
              <w:rPr>
                <w:sz w:val="24"/>
              </w:rPr>
            </w:pPr>
            <w:r>
              <w:rPr>
                <w:sz w:val="24"/>
              </w:rPr>
              <w:t>Реальность</w:t>
            </w:r>
            <w:r>
              <w:rPr>
                <w:spacing w:val="-2"/>
                <w:sz w:val="24"/>
              </w:rPr>
              <w:t xml:space="preserve"> </w:t>
            </w:r>
            <w:r>
              <w:rPr>
                <w:sz w:val="24"/>
              </w:rPr>
              <w:t xml:space="preserve">и </w:t>
            </w:r>
            <w:r>
              <w:rPr>
                <w:spacing w:val="-2"/>
                <w:sz w:val="24"/>
              </w:rPr>
              <w:t>фантазия</w:t>
            </w:r>
          </w:p>
        </w:tc>
        <w:tc>
          <w:tcPr>
            <w:tcW w:w="1652" w:type="dxa"/>
          </w:tcPr>
          <w:p w14:paraId="37554F81" w14:textId="77777777" w:rsidR="00E80C3C" w:rsidRDefault="00E868BA">
            <w:pPr>
              <w:pStyle w:val="TableParagraph"/>
              <w:spacing w:before="179"/>
              <w:ind w:right="649"/>
              <w:jc w:val="right"/>
              <w:rPr>
                <w:sz w:val="24"/>
              </w:rPr>
            </w:pPr>
            <w:r>
              <w:rPr>
                <w:spacing w:val="-10"/>
                <w:sz w:val="24"/>
              </w:rPr>
              <w:t>5</w:t>
            </w:r>
          </w:p>
        </w:tc>
        <w:tc>
          <w:tcPr>
            <w:tcW w:w="1844" w:type="dxa"/>
          </w:tcPr>
          <w:p w14:paraId="5ED7EA18" w14:textId="77777777" w:rsidR="00E80C3C" w:rsidRDefault="00E80C3C">
            <w:pPr>
              <w:pStyle w:val="TableParagraph"/>
            </w:pPr>
          </w:p>
        </w:tc>
        <w:tc>
          <w:tcPr>
            <w:tcW w:w="1912" w:type="dxa"/>
          </w:tcPr>
          <w:p w14:paraId="1C3C9095" w14:textId="77777777" w:rsidR="00E80C3C" w:rsidRDefault="00E80C3C">
            <w:pPr>
              <w:pStyle w:val="TableParagraph"/>
            </w:pPr>
          </w:p>
        </w:tc>
        <w:tc>
          <w:tcPr>
            <w:tcW w:w="2852" w:type="dxa"/>
          </w:tcPr>
          <w:p w14:paraId="5A837340" w14:textId="77777777" w:rsidR="00E80C3C" w:rsidRDefault="00E868BA">
            <w:pPr>
              <w:pStyle w:val="TableParagraph"/>
              <w:spacing w:before="35"/>
              <w:ind w:left="235"/>
              <w:rPr>
                <w:sz w:val="24"/>
              </w:rPr>
            </w:pPr>
            <w:r>
              <w:rPr>
                <w:sz w:val="24"/>
              </w:rPr>
              <w:t>Библиотека</w:t>
            </w:r>
            <w:r>
              <w:rPr>
                <w:spacing w:val="-2"/>
                <w:sz w:val="24"/>
              </w:rPr>
              <w:t xml:space="preserve"> </w:t>
            </w:r>
            <w:r>
              <w:rPr>
                <w:spacing w:val="-5"/>
                <w:sz w:val="24"/>
              </w:rPr>
              <w:t>ЦОК</w:t>
            </w:r>
          </w:p>
          <w:p w14:paraId="7FE95741" w14:textId="77777777" w:rsidR="00E80C3C" w:rsidRDefault="00000000">
            <w:pPr>
              <w:pStyle w:val="TableParagraph"/>
              <w:spacing w:before="40"/>
              <w:ind w:left="235"/>
            </w:pPr>
            <w:hyperlink r:id="rId242">
              <w:r w:rsidR="00E868BA">
                <w:rPr>
                  <w:color w:val="0000FF"/>
                  <w:spacing w:val="-2"/>
                  <w:u w:val="single" w:color="0000FF"/>
                </w:rPr>
                <w:t>https://m.edsoo.ru/7f411892</w:t>
              </w:r>
            </w:hyperlink>
          </w:p>
        </w:tc>
      </w:tr>
      <w:tr w:rsidR="00E80C3C" w14:paraId="21A18557" w14:textId="77777777">
        <w:trPr>
          <w:trHeight w:val="652"/>
        </w:trPr>
        <w:tc>
          <w:tcPr>
            <w:tcW w:w="1321" w:type="dxa"/>
          </w:tcPr>
          <w:p w14:paraId="70EFA498" w14:textId="77777777" w:rsidR="00E80C3C" w:rsidRDefault="00E868BA">
            <w:pPr>
              <w:pStyle w:val="TableParagraph"/>
              <w:spacing w:before="179"/>
              <w:ind w:left="107"/>
              <w:rPr>
                <w:sz w:val="24"/>
              </w:rPr>
            </w:pPr>
            <w:r>
              <w:rPr>
                <w:spacing w:val="-10"/>
                <w:sz w:val="24"/>
              </w:rPr>
              <w:t>4</w:t>
            </w:r>
          </w:p>
        </w:tc>
        <w:tc>
          <w:tcPr>
            <w:tcW w:w="4393" w:type="dxa"/>
          </w:tcPr>
          <w:p w14:paraId="348A6024" w14:textId="77777777" w:rsidR="00E80C3C" w:rsidRDefault="00E868BA">
            <w:pPr>
              <w:pStyle w:val="TableParagraph"/>
              <w:spacing w:before="179"/>
              <w:ind w:left="237"/>
              <w:rPr>
                <w:sz w:val="24"/>
              </w:rPr>
            </w:pPr>
            <w:r>
              <w:rPr>
                <w:sz w:val="24"/>
              </w:rPr>
              <w:t>О</w:t>
            </w:r>
            <w:r>
              <w:rPr>
                <w:spacing w:val="-2"/>
                <w:sz w:val="24"/>
              </w:rPr>
              <w:t xml:space="preserve"> </w:t>
            </w:r>
            <w:r>
              <w:rPr>
                <w:sz w:val="24"/>
              </w:rPr>
              <w:t>чем</w:t>
            </w:r>
            <w:r>
              <w:rPr>
                <w:spacing w:val="1"/>
                <w:sz w:val="24"/>
              </w:rPr>
              <w:t xml:space="preserve"> </w:t>
            </w:r>
            <w:r>
              <w:rPr>
                <w:sz w:val="24"/>
              </w:rPr>
              <w:t>говорит</w:t>
            </w:r>
            <w:r>
              <w:rPr>
                <w:spacing w:val="-6"/>
                <w:sz w:val="24"/>
              </w:rPr>
              <w:t xml:space="preserve"> </w:t>
            </w:r>
            <w:r>
              <w:rPr>
                <w:spacing w:val="-2"/>
                <w:sz w:val="24"/>
              </w:rPr>
              <w:t>искусство?</w:t>
            </w:r>
          </w:p>
        </w:tc>
        <w:tc>
          <w:tcPr>
            <w:tcW w:w="1652" w:type="dxa"/>
          </w:tcPr>
          <w:p w14:paraId="3B9727E9" w14:textId="77777777" w:rsidR="00E80C3C" w:rsidRDefault="00E868BA">
            <w:pPr>
              <w:pStyle w:val="TableParagraph"/>
              <w:spacing w:before="179"/>
              <w:ind w:right="649"/>
              <w:jc w:val="right"/>
              <w:rPr>
                <w:sz w:val="24"/>
              </w:rPr>
            </w:pPr>
            <w:r>
              <w:rPr>
                <w:spacing w:val="-10"/>
                <w:sz w:val="24"/>
              </w:rPr>
              <w:t>7</w:t>
            </w:r>
          </w:p>
        </w:tc>
        <w:tc>
          <w:tcPr>
            <w:tcW w:w="1844" w:type="dxa"/>
          </w:tcPr>
          <w:p w14:paraId="30E2DF86" w14:textId="77777777" w:rsidR="00E80C3C" w:rsidRDefault="00E80C3C">
            <w:pPr>
              <w:pStyle w:val="TableParagraph"/>
            </w:pPr>
          </w:p>
        </w:tc>
        <w:tc>
          <w:tcPr>
            <w:tcW w:w="1912" w:type="dxa"/>
          </w:tcPr>
          <w:p w14:paraId="0AA5F545" w14:textId="77777777" w:rsidR="00E80C3C" w:rsidRDefault="00E80C3C">
            <w:pPr>
              <w:pStyle w:val="TableParagraph"/>
            </w:pPr>
          </w:p>
        </w:tc>
        <w:tc>
          <w:tcPr>
            <w:tcW w:w="2852" w:type="dxa"/>
          </w:tcPr>
          <w:p w14:paraId="1BBF0686" w14:textId="77777777" w:rsidR="00E80C3C" w:rsidRDefault="00E868BA">
            <w:pPr>
              <w:pStyle w:val="TableParagraph"/>
              <w:spacing w:before="35"/>
              <w:ind w:left="235"/>
              <w:rPr>
                <w:sz w:val="24"/>
              </w:rPr>
            </w:pPr>
            <w:r>
              <w:rPr>
                <w:sz w:val="24"/>
              </w:rPr>
              <w:t>Библиотека</w:t>
            </w:r>
            <w:r>
              <w:rPr>
                <w:spacing w:val="-2"/>
                <w:sz w:val="24"/>
              </w:rPr>
              <w:t xml:space="preserve"> </w:t>
            </w:r>
            <w:r>
              <w:rPr>
                <w:spacing w:val="-5"/>
                <w:sz w:val="24"/>
              </w:rPr>
              <w:t>ЦОК</w:t>
            </w:r>
          </w:p>
          <w:p w14:paraId="0A6A0DD6" w14:textId="77777777" w:rsidR="00E80C3C" w:rsidRDefault="00000000">
            <w:pPr>
              <w:pStyle w:val="TableParagraph"/>
              <w:spacing w:before="40"/>
              <w:ind w:left="235"/>
            </w:pPr>
            <w:hyperlink r:id="rId243">
              <w:r w:rsidR="00E868BA">
                <w:rPr>
                  <w:color w:val="0000FF"/>
                  <w:spacing w:val="-2"/>
                  <w:u w:val="single" w:color="0000FF"/>
                </w:rPr>
                <w:t>https://m.edsoo.ru/7f411892</w:t>
              </w:r>
            </w:hyperlink>
          </w:p>
        </w:tc>
      </w:tr>
      <w:tr w:rsidR="00E80C3C" w14:paraId="0B0BAC71" w14:textId="77777777">
        <w:trPr>
          <w:trHeight w:val="652"/>
        </w:trPr>
        <w:tc>
          <w:tcPr>
            <w:tcW w:w="1321" w:type="dxa"/>
          </w:tcPr>
          <w:p w14:paraId="4C850FBB" w14:textId="77777777" w:rsidR="00E80C3C" w:rsidRDefault="00E868BA">
            <w:pPr>
              <w:pStyle w:val="TableParagraph"/>
              <w:spacing w:before="179"/>
              <w:ind w:left="107"/>
              <w:rPr>
                <w:sz w:val="24"/>
              </w:rPr>
            </w:pPr>
            <w:r>
              <w:rPr>
                <w:spacing w:val="-10"/>
                <w:sz w:val="24"/>
              </w:rPr>
              <w:t>5</w:t>
            </w:r>
          </w:p>
        </w:tc>
        <w:tc>
          <w:tcPr>
            <w:tcW w:w="4393" w:type="dxa"/>
          </w:tcPr>
          <w:p w14:paraId="27B94A75" w14:textId="77777777" w:rsidR="00E80C3C" w:rsidRDefault="00E868BA">
            <w:pPr>
              <w:pStyle w:val="TableParagraph"/>
              <w:spacing w:before="179"/>
              <w:ind w:left="237"/>
              <w:rPr>
                <w:sz w:val="24"/>
              </w:rPr>
            </w:pPr>
            <w:r>
              <w:rPr>
                <w:sz w:val="24"/>
              </w:rPr>
              <w:t>Как</w:t>
            </w:r>
            <w:r>
              <w:rPr>
                <w:spacing w:val="-1"/>
                <w:sz w:val="24"/>
              </w:rPr>
              <w:t xml:space="preserve"> </w:t>
            </w:r>
            <w:r>
              <w:rPr>
                <w:sz w:val="24"/>
              </w:rPr>
              <w:t>говорит</w:t>
            </w:r>
            <w:r>
              <w:rPr>
                <w:spacing w:val="-2"/>
                <w:sz w:val="24"/>
              </w:rPr>
              <w:t xml:space="preserve"> искусство?</w:t>
            </w:r>
          </w:p>
        </w:tc>
        <w:tc>
          <w:tcPr>
            <w:tcW w:w="1652" w:type="dxa"/>
          </w:tcPr>
          <w:p w14:paraId="0A6A35F6" w14:textId="77777777" w:rsidR="00E80C3C" w:rsidRDefault="00E868BA">
            <w:pPr>
              <w:pStyle w:val="TableParagraph"/>
              <w:spacing w:before="179"/>
              <w:ind w:right="649"/>
              <w:jc w:val="right"/>
              <w:rPr>
                <w:sz w:val="24"/>
              </w:rPr>
            </w:pPr>
            <w:r>
              <w:rPr>
                <w:spacing w:val="-10"/>
                <w:sz w:val="24"/>
              </w:rPr>
              <w:t>6</w:t>
            </w:r>
          </w:p>
        </w:tc>
        <w:tc>
          <w:tcPr>
            <w:tcW w:w="1844" w:type="dxa"/>
          </w:tcPr>
          <w:p w14:paraId="27A4CE79" w14:textId="77777777" w:rsidR="00E80C3C" w:rsidRDefault="00E868BA">
            <w:pPr>
              <w:pStyle w:val="TableParagraph"/>
              <w:spacing w:before="198"/>
              <w:ind w:right="777"/>
              <w:jc w:val="right"/>
              <w:rPr>
                <w:rFonts w:ascii="Calibri"/>
              </w:rPr>
            </w:pPr>
            <w:r>
              <w:rPr>
                <w:rFonts w:ascii="Calibri"/>
                <w:spacing w:val="-10"/>
              </w:rPr>
              <w:t>1</w:t>
            </w:r>
          </w:p>
        </w:tc>
        <w:tc>
          <w:tcPr>
            <w:tcW w:w="1912" w:type="dxa"/>
          </w:tcPr>
          <w:p w14:paraId="7891C2F5" w14:textId="77777777" w:rsidR="00E80C3C" w:rsidRDefault="00E80C3C">
            <w:pPr>
              <w:pStyle w:val="TableParagraph"/>
            </w:pPr>
          </w:p>
        </w:tc>
        <w:tc>
          <w:tcPr>
            <w:tcW w:w="2852" w:type="dxa"/>
          </w:tcPr>
          <w:p w14:paraId="0AF12A64" w14:textId="77777777" w:rsidR="00E80C3C" w:rsidRDefault="00E868BA">
            <w:pPr>
              <w:pStyle w:val="TableParagraph"/>
              <w:spacing w:before="35"/>
              <w:ind w:left="235"/>
              <w:rPr>
                <w:sz w:val="24"/>
              </w:rPr>
            </w:pPr>
            <w:r>
              <w:rPr>
                <w:sz w:val="24"/>
              </w:rPr>
              <w:t>Библиотека</w:t>
            </w:r>
            <w:r>
              <w:rPr>
                <w:spacing w:val="-2"/>
                <w:sz w:val="24"/>
              </w:rPr>
              <w:t xml:space="preserve"> </w:t>
            </w:r>
            <w:r>
              <w:rPr>
                <w:spacing w:val="-5"/>
                <w:sz w:val="24"/>
              </w:rPr>
              <w:t>ЦОК</w:t>
            </w:r>
          </w:p>
          <w:p w14:paraId="60F3FBB1" w14:textId="77777777" w:rsidR="00E80C3C" w:rsidRDefault="00000000">
            <w:pPr>
              <w:pStyle w:val="TableParagraph"/>
              <w:spacing w:before="45"/>
              <w:ind w:left="235"/>
            </w:pPr>
            <w:hyperlink r:id="rId244">
              <w:r w:rsidR="00E868BA">
                <w:rPr>
                  <w:color w:val="0000FF"/>
                  <w:spacing w:val="-2"/>
                  <w:u w:val="single" w:color="0000FF"/>
                </w:rPr>
                <w:t>https://m.edsoo.ru/7f411892</w:t>
              </w:r>
            </w:hyperlink>
          </w:p>
        </w:tc>
      </w:tr>
      <w:tr w:rsidR="00E80C3C" w14:paraId="1CED290C" w14:textId="77777777">
        <w:trPr>
          <w:trHeight w:val="552"/>
        </w:trPr>
        <w:tc>
          <w:tcPr>
            <w:tcW w:w="5714" w:type="dxa"/>
            <w:gridSpan w:val="2"/>
          </w:tcPr>
          <w:p w14:paraId="59E3172F" w14:textId="77777777" w:rsidR="00E80C3C" w:rsidRDefault="00E868BA">
            <w:pPr>
              <w:pStyle w:val="TableParagraph"/>
              <w:spacing w:before="126"/>
              <w:ind w:left="242"/>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 xml:space="preserve">ПО </w:t>
            </w:r>
            <w:r>
              <w:rPr>
                <w:spacing w:val="-2"/>
                <w:sz w:val="24"/>
              </w:rPr>
              <w:t>ПРОГРАММЕ</w:t>
            </w:r>
          </w:p>
        </w:tc>
        <w:tc>
          <w:tcPr>
            <w:tcW w:w="1652" w:type="dxa"/>
          </w:tcPr>
          <w:p w14:paraId="77FD3F63" w14:textId="77777777" w:rsidR="00E80C3C" w:rsidRDefault="00E868BA">
            <w:pPr>
              <w:pStyle w:val="TableParagraph"/>
              <w:spacing w:before="126"/>
              <w:ind w:right="601"/>
              <w:jc w:val="right"/>
              <w:rPr>
                <w:sz w:val="24"/>
              </w:rPr>
            </w:pPr>
            <w:r>
              <w:rPr>
                <w:spacing w:val="-5"/>
                <w:sz w:val="24"/>
              </w:rPr>
              <w:t>34</w:t>
            </w:r>
          </w:p>
        </w:tc>
        <w:tc>
          <w:tcPr>
            <w:tcW w:w="1844" w:type="dxa"/>
          </w:tcPr>
          <w:p w14:paraId="4975A696" w14:textId="77777777" w:rsidR="00E80C3C" w:rsidRDefault="00E868BA">
            <w:pPr>
              <w:pStyle w:val="TableParagraph"/>
              <w:spacing w:before="126"/>
              <w:ind w:right="750"/>
              <w:jc w:val="right"/>
              <w:rPr>
                <w:sz w:val="24"/>
              </w:rPr>
            </w:pPr>
            <w:r>
              <w:rPr>
                <w:spacing w:val="-10"/>
                <w:sz w:val="24"/>
              </w:rPr>
              <w:t>1</w:t>
            </w:r>
          </w:p>
        </w:tc>
        <w:tc>
          <w:tcPr>
            <w:tcW w:w="1912" w:type="dxa"/>
          </w:tcPr>
          <w:p w14:paraId="41849871" w14:textId="77777777" w:rsidR="00E80C3C" w:rsidRDefault="00E868BA">
            <w:pPr>
              <w:pStyle w:val="TableParagraph"/>
              <w:spacing w:before="126"/>
              <w:ind w:left="203"/>
              <w:jc w:val="center"/>
              <w:rPr>
                <w:sz w:val="24"/>
              </w:rPr>
            </w:pPr>
            <w:r>
              <w:rPr>
                <w:spacing w:val="-10"/>
                <w:sz w:val="24"/>
              </w:rPr>
              <w:t>0</w:t>
            </w:r>
          </w:p>
        </w:tc>
        <w:tc>
          <w:tcPr>
            <w:tcW w:w="2852" w:type="dxa"/>
          </w:tcPr>
          <w:p w14:paraId="16D8F9A0" w14:textId="77777777" w:rsidR="00E80C3C" w:rsidRDefault="00E80C3C">
            <w:pPr>
              <w:pStyle w:val="TableParagraph"/>
            </w:pPr>
          </w:p>
        </w:tc>
      </w:tr>
    </w:tbl>
    <w:p w14:paraId="514C747F" w14:textId="77777777" w:rsidR="00E80C3C" w:rsidRDefault="00E80C3C">
      <w:pPr>
        <w:pStyle w:val="TableParagraph"/>
        <w:sectPr w:rsidR="00E80C3C">
          <w:pgSz w:w="16400" w:h="11910" w:orient="landscape"/>
          <w:pgMar w:top="1040" w:right="708" w:bottom="280" w:left="1559" w:header="720" w:footer="720" w:gutter="0"/>
          <w:cols w:space="720"/>
        </w:sectPr>
      </w:pPr>
    </w:p>
    <w:p w14:paraId="7D1DFC62" w14:textId="77777777" w:rsidR="00E80C3C" w:rsidRDefault="00E868BA">
      <w:pPr>
        <w:spacing w:before="76" w:after="54"/>
        <w:ind w:left="332"/>
        <w:rPr>
          <w:b/>
          <w:sz w:val="24"/>
        </w:rPr>
      </w:pPr>
      <w:r>
        <w:rPr>
          <w:b/>
          <w:sz w:val="24"/>
        </w:rPr>
        <w:lastRenderedPageBreak/>
        <w:t xml:space="preserve">3 </w:t>
      </w:r>
      <w:r>
        <w:rPr>
          <w:b/>
          <w:spacing w:val="-2"/>
          <w:sz w:val="24"/>
        </w:rPr>
        <w:t>КЛАСС</w:t>
      </w: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21"/>
        <w:gridCol w:w="4393"/>
        <w:gridCol w:w="1652"/>
        <w:gridCol w:w="1844"/>
        <w:gridCol w:w="1912"/>
        <w:gridCol w:w="2852"/>
      </w:tblGrid>
      <w:tr w:rsidR="00E80C3C" w14:paraId="0E1B2E7E" w14:textId="77777777">
        <w:trPr>
          <w:trHeight w:val="360"/>
        </w:trPr>
        <w:tc>
          <w:tcPr>
            <w:tcW w:w="1321" w:type="dxa"/>
            <w:vMerge w:val="restart"/>
          </w:tcPr>
          <w:p w14:paraId="02682A0D" w14:textId="77777777" w:rsidR="00E80C3C" w:rsidRDefault="00E80C3C">
            <w:pPr>
              <w:pStyle w:val="TableParagraph"/>
              <w:spacing w:before="239"/>
              <w:rPr>
                <w:b/>
                <w:sz w:val="24"/>
              </w:rPr>
            </w:pPr>
          </w:p>
          <w:p w14:paraId="7121DE4E" w14:textId="77777777" w:rsidR="00E80C3C" w:rsidRDefault="00E868BA">
            <w:pPr>
              <w:pStyle w:val="TableParagraph"/>
              <w:ind w:left="242"/>
              <w:rPr>
                <w:b/>
                <w:sz w:val="24"/>
              </w:rPr>
            </w:pPr>
            <w:r>
              <w:rPr>
                <w:b/>
                <w:spacing w:val="-4"/>
                <w:sz w:val="24"/>
              </w:rPr>
              <w:t>№п/п</w:t>
            </w:r>
          </w:p>
        </w:tc>
        <w:tc>
          <w:tcPr>
            <w:tcW w:w="4393" w:type="dxa"/>
            <w:vMerge w:val="restart"/>
          </w:tcPr>
          <w:p w14:paraId="3B5A4F46" w14:textId="77777777" w:rsidR="00E80C3C" w:rsidRDefault="00E80C3C">
            <w:pPr>
              <w:pStyle w:val="TableParagraph"/>
              <w:spacing w:before="81"/>
              <w:rPr>
                <w:b/>
                <w:sz w:val="24"/>
              </w:rPr>
            </w:pPr>
          </w:p>
          <w:p w14:paraId="12A0016E" w14:textId="77777777" w:rsidR="00E80C3C" w:rsidRDefault="00E868BA">
            <w:pPr>
              <w:pStyle w:val="TableParagraph"/>
              <w:spacing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408" w:type="dxa"/>
            <w:gridSpan w:val="3"/>
          </w:tcPr>
          <w:p w14:paraId="1F639A00" w14:textId="77777777" w:rsidR="00E80C3C" w:rsidRDefault="00E868BA">
            <w:pPr>
              <w:pStyle w:val="TableParagraph"/>
              <w:spacing w:before="44"/>
              <w:ind w:left="102"/>
              <w:rPr>
                <w:b/>
                <w:sz w:val="24"/>
              </w:rPr>
            </w:pPr>
            <w:r>
              <w:rPr>
                <w:b/>
                <w:sz w:val="24"/>
              </w:rPr>
              <w:t>Количество</w:t>
            </w:r>
            <w:r>
              <w:rPr>
                <w:b/>
                <w:spacing w:val="-8"/>
                <w:sz w:val="24"/>
              </w:rPr>
              <w:t xml:space="preserve"> </w:t>
            </w:r>
            <w:r>
              <w:rPr>
                <w:b/>
                <w:spacing w:val="-4"/>
                <w:sz w:val="24"/>
              </w:rPr>
              <w:t>часов</w:t>
            </w:r>
          </w:p>
        </w:tc>
        <w:tc>
          <w:tcPr>
            <w:tcW w:w="2852" w:type="dxa"/>
            <w:vMerge w:val="restart"/>
          </w:tcPr>
          <w:p w14:paraId="4B17BEF3" w14:textId="77777777" w:rsidR="00E80C3C" w:rsidRDefault="00E868BA">
            <w:pPr>
              <w:pStyle w:val="TableParagraph"/>
              <w:spacing w:before="44" w:line="271" w:lineRule="auto"/>
              <w:ind w:left="235" w:right="1129"/>
              <w:rPr>
                <w:b/>
                <w:sz w:val="24"/>
              </w:rPr>
            </w:pPr>
            <w:r>
              <w:rPr>
                <w:b/>
                <w:spacing w:val="-2"/>
                <w:sz w:val="24"/>
              </w:rPr>
              <w:t>Электронные (цифровые)</w:t>
            </w:r>
          </w:p>
          <w:p w14:paraId="69055F05" w14:textId="77777777" w:rsidR="00E80C3C" w:rsidRDefault="00E868BA">
            <w:pPr>
              <w:pStyle w:val="TableParagraph"/>
              <w:spacing w:before="11" w:line="276" w:lineRule="auto"/>
              <w:ind w:left="235"/>
              <w:rPr>
                <w:b/>
                <w:sz w:val="24"/>
              </w:rPr>
            </w:pPr>
            <w:r>
              <w:rPr>
                <w:b/>
                <w:spacing w:val="-4"/>
                <w:sz w:val="24"/>
              </w:rPr>
              <w:t xml:space="preserve">образовательные </w:t>
            </w:r>
            <w:r>
              <w:rPr>
                <w:b/>
                <w:spacing w:val="-2"/>
                <w:sz w:val="24"/>
              </w:rPr>
              <w:t>ресурсы</w:t>
            </w:r>
          </w:p>
        </w:tc>
      </w:tr>
      <w:tr w:rsidR="00E80C3C" w14:paraId="220B2DF7" w14:textId="77777777">
        <w:trPr>
          <w:trHeight w:val="1257"/>
        </w:trPr>
        <w:tc>
          <w:tcPr>
            <w:tcW w:w="1321" w:type="dxa"/>
            <w:vMerge/>
            <w:tcBorders>
              <w:top w:val="nil"/>
            </w:tcBorders>
          </w:tcPr>
          <w:p w14:paraId="43D34BEC" w14:textId="77777777" w:rsidR="00E80C3C" w:rsidRDefault="00E80C3C">
            <w:pPr>
              <w:rPr>
                <w:sz w:val="2"/>
                <w:szCs w:val="2"/>
              </w:rPr>
            </w:pPr>
          </w:p>
        </w:tc>
        <w:tc>
          <w:tcPr>
            <w:tcW w:w="4393" w:type="dxa"/>
            <w:vMerge/>
            <w:tcBorders>
              <w:top w:val="nil"/>
            </w:tcBorders>
          </w:tcPr>
          <w:p w14:paraId="1C1486C3" w14:textId="77777777" w:rsidR="00E80C3C" w:rsidRDefault="00E80C3C">
            <w:pPr>
              <w:rPr>
                <w:sz w:val="2"/>
                <w:szCs w:val="2"/>
              </w:rPr>
            </w:pPr>
          </w:p>
        </w:tc>
        <w:tc>
          <w:tcPr>
            <w:tcW w:w="1652" w:type="dxa"/>
          </w:tcPr>
          <w:p w14:paraId="5A829B23" w14:textId="77777777" w:rsidR="00E80C3C" w:rsidRDefault="00E80C3C">
            <w:pPr>
              <w:pStyle w:val="TableParagraph"/>
              <w:spacing w:before="61"/>
              <w:rPr>
                <w:b/>
                <w:sz w:val="24"/>
              </w:rPr>
            </w:pPr>
          </w:p>
          <w:p w14:paraId="5F8685AC" w14:textId="77777777" w:rsidR="00E80C3C" w:rsidRDefault="00E868BA">
            <w:pPr>
              <w:pStyle w:val="TableParagraph"/>
              <w:ind w:left="237"/>
              <w:rPr>
                <w:b/>
                <w:sz w:val="24"/>
              </w:rPr>
            </w:pPr>
            <w:r>
              <w:rPr>
                <w:b/>
                <w:spacing w:val="-2"/>
                <w:sz w:val="24"/>
              </w:rPr>
              <w:t>Всего</w:t>
            </w:r>
          </w:p>
        </w:tc>
        <w:tc>
          <w:tcPr>
            <w:tcW w:w="1844" w:type="dxa"/>
          </w:tcPr>
          <w:p w14:paraId="46C31045" w14:textId="77777777" w:rsidR="00E80C3C" w:rsidRDefault="00E868BA">
            <w:pPr>
              <w:pStyle w:val="TableParagraph"/>
              <w:spacing w:before="179" w:line="280" w:lineRule="auto"/>
              <w:ind w:left="236"/>
              <w:rPr>
                <w:b/>
                <w:sz w:val="24"/>
              </w:rPr>
            </w:pPr>
            <w:r>
              <w:rPr>
                <w:b/>
                <w:spacing w:val="-4"/>
                <w:sz w:val="24"/>
              </w:rPr>
              <w:t xml:space="preserve">Контрольные </w:t>
            </w:r>
            <w:r>
              <w:rPr>
                <w:b/>
                <w:spacing w:val="-2"/>
                <w:sz w:val="24"/>
              </w:rPr>
              <w:t>работы</w:t>
            </w:r>
          </w:p>
        </w:tc>
        <w:tc>
          <w:tcPr>
            <w:tcW w:w="1912" w:type="dxa"/>
          </w:tcPr>
          <w:p w14:paraId="4453F96A" w14:textId="77777777" w:rsidR="00E80C3C" w:rsidRDefault="00E868BA">
            <w:pPr>
              <w:pStyle w:val="TableParagraph"/>
              <w:spacing w:before="179" w:line="280" w:lineRule="auto"/>
              <w:ind w:left="236"/>
              <w:rPr>
                <w:b/>
                <w:sz w:val="24"/>
              </w:rPr>
            </w:pPr>
            <w:r>
              <w:rPr>
                <w:b/>
                <w:spacing w:val="-4"/>
                <w:sz w:val="24"/>
              </w:rPr>
              <w:t xml:space="preserve">Практические </w:t>
            </w:r>
            <w:r>
              <w:rPr>
                <w:b/>
                <w:spacing w:val="-2"/>
                <w:sz w:val="24"/>
              </w:rPr>
              <w:t>работы</w:t>
            </w:r>
          </w:p>
        </w:tc>
        <w:tc>
          <w:tcPr>
            <w:tcW w:w="2852" w:type="dxa"/>
            <w:vMerge/>
            <w:tcBorders>
              <w:top w:val="nil"/>
            </w:tcBorders>
          </w:tcPr>
          <w:p w14:paraId="649422E2" w14:textId="77777777" w:rsidR="00E80C3C" w:rsidRDefault="00E80C3C">
            <w:pPr>
              <w:rPr>
                <w:sz w:val="2"/>
                <w:szCs w:val="2"/>
              </w:rPr>
            </w:pPr>
          </w:p>
        </w:tc>
      </w:tr>
      <w:tr w:rsidR="00E80C3C" w14:paraId="3EE6CC1E" w14:textId="77777777">
        <w:trPr>
          <w:trHeight w:val="652"/>
        </w:trPr>
        <w:tc>
          <w:tcPr>
            <w:tcW w:w="1321" w:type="dxa"/>
          </w:tcPr>
          <w:p w14:paraId="21EF2BDB" w14:textId="77777777" w:rsidR="00E80C3C" w:rsidRDefault="00E868BA">
            <w:pPr>
              <w:pStyle w:val="TableParagraph"/>
              <w:spacing w:before="179"/>
              <w:ind w:left="107"/>
              <w:rPr>
                <w:sz w:val="24"/>
              </w:rPr>
            </w:pPr>
            <w:r>
              <w:rPr>
                <w:spacing w:val="-10"/>
                <w:sz w:val="24"/>
              </w:rPr>
              <w:t>1</w:t>
            </w:r>
          </w:p>
        </w:tc>
        <w:tc>
          <w:tcPr>
            <w:tcW w:w="4393" w:type="dxa"/>
          </w:tcPr>
          <w:p w14:paraId="6F724334" w14:textId="77777777" w:rsidR="00E80C3C" w:rsidRDefault="00E868BA">
            <w:pPr>
              <w:pStyle w:val="TableParagraph"/>
              <w:spacing w:before="179"/>
              <w:ind w:left="237"/>
              <w:rPr>
                <w:sz w:val="24"/>
              </w:rPr>
            </w:pPr>
            <w:r>
              <w:rPr>
                <w:spacing w:val="-2"/>
                <w:sz w:val="24"/>
              </w:rPr>
              <w:t>Введение</w:t>
            </w:r>
          </w:p>
        </w:tc>
        <w:tc>
          <w:tcPr>
            <w:tcW w:w="1652" w:type="dxa"/>
          </w:tcPr>
          <w:p w14:paraId="0D890925" w14:textId="77777777" w:rsidR="00E80C3C" w:rsidRDefault="00E868BA">
            <w:pPr>
              <w:pStyle w:val="TableParagraph"/>
              <w:spacing w:before="179"/>
              <w:ind w:right="649"/>
              <w:jc w:val="right"/>
              <w:rPr>
                <w:sz w:val="24"/>
              </w:rPr>
            </w:pPr>
            <w:r>
              <w:rPr>
                <w:spacing w:val="-10"/>
                <w:sz w:val="24"/>
              </w:rPr>
              <w:t>1</w:t>
            </w:r>
          </w:p>
        </w:tc>
        <w:tc>
          <w:tcPr>
            <w:tcW w:w="1844" w:type="dxa"/>
          </w:tcPr>
          <w:p w14:paraId="5D308F9B" w14:textId="77777777" w:rsidR="00E80C3C" w:rsidRDefault="00E80C3C">
            <w:pPr>
              <w:pStyle w:val="TableParagraph"/>
            </w:pPr>
          </w:p>
        </w:tc>
        <w:tc>
          <w:tcPr>
            <w:tcW w:w="1912" w:type="dxa"/>
          </w:tcPr>
          <w:p w14:paraId="2B020BDF" w14:textId="77777777" w:rsidR="00E80C3C" w:rsidRDefault="00E80C3C">
            <w:pPr>
              <w:pStyle w:val="TableParagraph"/>
            </w:pPr>
          </w:p>
        </w:tc>
        <w:tc>
          <w:tcPr>
            <w:tcW w:w="2852" w:type="dxa"/>
          </w:tcPr>
          <w:p w14:paraId="088E2655" w14:textId="77777777" w:rsidR="00E80C3C" w:rsidRDefault="00E868BA">
            <w:pPr>
              <w:pStyle w:val="TableParagraph"/>
              <w:spacing w:before="35"/>
              <w:ind w:left="235"/>
              <w:rPr>
                <w:sz w:val="24"/>
              </w:rPr>
            </w:pPr>
            <w:proofErr w:type="spellStart"/>
            <w:r>
              <w:rPr>
                <w:spacing w:val="-2"/>
                <w:sz w:val="24"/>
              </w:rPr>
              <w:t>БиблиотекаЦОК</w:t>
            </w:r>
            <w:proofErr w:type="spellEnd"/>
          </w:p>
          <w:p w14:paraId="506146D2" w14:textId="77777777" w:rsidR="00E80C3C" w:rsidRDefault="00000000">
            <w:pPr>
              <w:pStyle w:val="TableParagraph"/>
              <w:spacing w:before="40"/>
              <w:ind w:left="235"/>
            </w:pPr>
            <w:hyperlink r:id="rId245">
              <w:r w:rsidR="00E868BA">
                <w:rPr>
                  <w:color w:val="0000FF"/>
                  <w:spacing w:val="-2"/>
                  <w:u w:val="single" w:color="0000FF"/>
                </w:rPr>
                <w:t>https://m.edsoo.ru/7f411892</w:t>
              </w:r>
            </w:hyperlink>
          </w:p>
        </w:tc>
      </w:tr>
      <w:tr w:rsidR="00E80C3C" w14:paraId="33CE10D5" w14:textId="77777777">
        <w:trPr>
          <w:trHeight w:val="653"/>
        </w:trPr>
        <w:tc>
          <w:tcPr>
            <w:tcW w:w="1321" w:type="dxa"/>
          </w:tcPr>
          <w:p w14:paraId="37316EF8" w14:textId="77777777" w:rsidR="00E80C3C" w:rsidRDefault="00E868BA">
            <w:pPr>
              <w:pStyle w:val="TableParagraph"/>
              <w:spacing w:before="179"/>
              <w:ind w:left="107"/>
              <w:rPr>
                <w:sz w:val="24"/>
              </w:rPr>
            </w:pPr>
            <w:r>
              <w:rPr>
                <w:spacing w:val="-10"/>
                <w:sz w:val="24"/>
              </w:rPr>
              <w:t>2</w:t>
            </w:r>
          </w:p>
        </w:tc>
        <w:tc>
          <w:tcPr>
            <w:tcW w:w="4393" w:type="dxa"/>
          </w:tcPr>
          <w:p w14:paraId="7E7AF249" w14:textId="77777777" w:rsidR="00E80C3C" w:rsidRDefault="00E868BA">
            <w:pPr>
              <w:pStyle w:val="TableParagraph"/>
              <w:spacing w:before="179"/>
              <w:ind w:left="237"/>
              <w:rPr>
                <w:sz w:val="24"/>
              </w:rPr>
            </w:pPr>
            <w:r>
              <w:rPr>
                <w:sz w:val="24"/>
              </w:rPr>
              <w:t>Искусство в</w:t>
            </w:r>
            <w:r>
              <w:rPr>
                <w:spacing w:val="-4"/>
                <w:sz w:val="24"/>
              </w:rPr>
              <w:t xml:space="preserve"> </w:t>
            </w:r>
            <w:r>
              <w:rPr>
                <w:sz w:val="24"/>
              </w:rPr>
              <w:t>твоем</w:t>
            </w:r>
            <w:r>
              <w:rPr>
                <w:spacing w:val="2"/>
                <w:sz w:val="24"/>
              </w:rPr>
              <w:t xml:space="preserve"> </w:t>
            </w:r>
            <w:r>
              <w:rPr>
                <w:spacing w:val="-4"/>
                <w:sz w:val="24"/>
              </w:rPr>
              <w:t>доме</w:t>
            </w:r>
          </w:p>
        </w:tc>
        <w:tc>
          <w:tcPr>
            <w:tcW w:w="1652" w:type="dxa"/>
          </w:tcPr>
          <w:p w14:paraId="4DADE4B0" w14:textId="77777777" w:rsidR="00E80C3C" w:rsidRDefault="00E868BA">
            <w:pPr>
              <w:pStyle w:val="TableParagraph"/>
              <w:spacing w:before="179"/>
              <w:ind w:right="649"/>
              <w:jc w:val="right"/>
              <w:rPr>
                <w:sz w:val="24"/>
              </w:rPr>
            </w:pPr>
            <w:r>
              <w:rPr>
                <w:spacing w:val="-10"/>
                <w:sz w:val="24"/>
              </w:rPr>
              <w:t>8</w:t>
            </w:r>
          </w:p>
        </w:tc>
        <w:tc>
          <w:tcPr>
            <w:tcW w:w="1844" w:type="dxa"/>
          </w:tcPr>
          <w:p w14:paraId="232B0BAE" w14:textId="77777777" w:rsidR="00E80C3C" w:rsidRDefault="00E80C3C">
            <w:pPr>
              <w:pStyle w:val="TableParagraph"/>
            </w:pPr>
          </w:p>
        </w:tc>
        <w:tc>
          <w:tcPr>
            <w:tcW w:w="1912" w:type="dxa"/>
          </w:tcPr>
          <w:p w14:paraId="456BE096" w14:textId="77777777" w:rsidR="00E80C3C" w:rsidRDefault="00E80C3C">
            <w:pPr>
              <w:pStyle w:val="TableParagraph"/>
            </w:pPr>
          </w:p>
        </w:tc>
        <w:tc>
          <w:tcPr>
            <w:tcW w:w="2852" w:type="dxa"/>
          </w:tcPr>
          <w:p w14:paraId="5693B42E" w14:textId="77777777" w:rsidR="00E80C3C" w:rsidRDefault="00E868BA">
            <w:pPr>
              <w:pStyle w:val="TableParagraph"/>
              <w:spacing w:before="30"/>
              <w:ind w:left="235"/>
              <w:rPr>
                <w:sz w:val="24"/>
              </w:rPr>
            </w:pPr>
            <w:proofErr w:type="spellStart"/>
            <w:r>
              <w:rPr>
                <w:spacing w:val="-2"/>
                <w:sz w:val="24"/>
              </w:rPr>
              <w:t>БиблиотекаЦОК</w:t>
            </w:r>
            <w:proofErr w:type="spellEnd"/>
          </w:p>
          <w:p w14:paraId="7B7432CE" w14:textId="77777777" w:rsidR="00E80C3C" w:rsidRDefault="00000000">
            <w:pPr>
              <w:pStyle w:val="TableParagraph"/>
              <w:spacing w:before="46"/>
              <w:ind w:left="235"/>
            </w:pPr>
            <w:hyperlink r:id="rId246">
              <w:r w:rsidR="00E868BA">
                <w:rPr>
                  <w:color w:val="0000FF"/>
                  <w:spacing w:val="-2"/>
                  <w:u w:val="single" w:color="0000FF"/>
                </w:rPr>
                <w:t>https://m.edsoo.ru/7f411892</w:t>
              </w:r>
            </w:hyperlink>
          </w:p>
        </w:tc>
      </w:tr>
      <w:tr w:rsidR="00E80C3C" w14:paraId="04BCF9E5" w14:textId="77777777">
        <w:trPr>
          <w:trHeight w:val="652"/>
        </w:trPr>
        <w:tc>
          <w:tcPr>
            <w:tcW w:w="1321" w:type="dxa"/>
          </w:tcPr>
          <w:p w14:paraId="036888EF" w14:textId="77777777" w:rsidR="00E80C3C" w:rsidRDefault="00E868BA">
            <w:pPr>
              <w:pStyle w:val="TableParagraph"/>
              <w:spacing w:before="179"/>
              <w:ind w:left="107"/>
              <w:rPr>
                <w:sz w:val="24"/>
              </w:rPr>
            </w:pPr>
            <w:r>
              <w:rPr>
                <w:spacing w:val="-10"/>
                <w:sz w:val="24"/>
              </w:rPr>
              <w:t>3</w:t>
            </w:r>
          </w:p>
        </w:tc>
        <w:tc>
          <w:tcPr>
            <w:tcW w:w="4393" w:type="dxa"/>
          </w:tcPr>
          <w:p w14:paraId="5C59EC39" w14:textId="77777777" w:rsidR="00E80C3C" w:rsidRDefault="00E868BA">
            <w:pPr>
              <w:pStyle w:val="TableParagraph"/>
              <w:spacing w:before="179"/>
              <w:ind w:left="237"/>
              <w:rPr>
                <w:sz w:val="24"/>
              </w:rPr>
            </w:pPr>
            <w:r>
              <w:rPr>
                <w:sz w:val="24"/>
              </w:rPr>
              <w:t>Искусство</w:t>
            </w:r>
            <w:r>
              <w:rPr>
                <w:spacing w:val="2"/>
                <w:sz w:val="24"/>
              </w:rPr>
              <w:t xml:space="preserve"> </w:t>
            </w:r>
            <w:r>
              <w:rPr>
                <w:sz w:val="24"/>
              </w:rPr>
              <w:t>на</w:t>
            </w:r>
            <w:r>
              <w:rPr>
                <w:spacing w:val="-6"/>
                <w:sz w:val="24"/>
              </w:rPr>
              <w:t xml:space="preserve"> </w:t>
            </w:r>
            <w:r>
              <w:rPr>
                <w:sz w:val="24"/>
              </w:rPr>
              <w:t>улицах</w:t>
            </w:r>
            <w:r>
              <w:rPr>
                <w:spacing w:val="-6"/>
                <w:sz w:val="24"/>
              </w:rPr>
              <w:t xml:space="preserve"> </w:t>
            </w:r>
            <w:r>
              <w:rPr>
                <w:sz w:val="24"/>
              </w:rPr>
              <w:t>твоего</w:t>
            </w:r>
            <w:r>
              <w:rPr>
                <w:spacing w:val="-1"/>
                <w:sz w:val="24"/>
              </w:rPr>
              <w:t xml:space="preserve"> </w:t>
            </w:r>
            <w:r>
              <w:rPr>
                <w:spacing w:val="-2"/>
                <w:sz w:val="24"/>
              </w:rPr>
              <w:t>города</w:t>
            </w:r>
          </w:p>
        </w:tc>
        <w:tc>
          <w:tcPr>
            <w:tcW w:w="1652" w:type="dxa"/>
          </w:tcPr>
          <w:p w14:paraId="00C837C7" w14:textId="77777777" w:rsidR="00E80C3C" w:rsidRDefault="00E868BA">
            <w:pPr>
              <w:pStyle w:val="TableParagraph"/>
              <w:spacing w:before="179"/>
              <w:ind w:right="649"/>
              <w:jc w:val="right"/>
              <w:rPr>
                <w:sz w:val="24"/>
              </w:rPr>
            </w:pPr>
            <w:r>
              <w:rPr>
                <w:spacing w:val="-10"/>
                <w:sz w:val="24"/>
              </w:rPr>
              <w:t>8</w:t>
            </w:r>
          </w:p>
        </w:tc>
        <w:tc>
          <w:tcPr>
            <w:tcW w:w="1844" w:type="dxa"/>
          </w:tcPr>
          <w:p w14:paraId="1C108471" w14:textId="77777777" w:rsidR="00E80C3C" w:rsidRDefault="00E80C3C">
            <w:pPr>
              <w:pStyle w:val="TableParagraph"/>
            </w:pPr>
          </w:p>
        </w:tc>
        <w:tc>
          <w:tcPr>
            <w:tcW w:w="1912" w:type="dxa"/>
          </w:tcPr>
          <w:p w14:paraId="40B5B0E7" w14:textId="77777777" w:rsidR="00E80C3C" w:rsidRDefault="00E80C3C">
            <w:pPr>
              <w:pStyle w:val="TableParagraph"/>
            </w:pPr>
          </w:p>
        </w:tc>
        <w:tc>
          <w:tcPr>
            <w:tcW w:w="2852" w:type="dxa"/>
          </w:tcPr>
          <w:p w14:paraId="155068B2" w14:textId="77777777" w:rsidR="00E80C3C" w:rsidRDefault="00E868BA">
            <w:pPr>
              <w:pStyle w:val="TableParagraph"/>
              <w:spacing w:before="35"/>
              <w:ind w:left="235"/>
              <w:rPr>
                <w:sz w:val="24"/>
              </w:rPr>
            </w:pPr>
            <w:proofErr w:type="spellStart"/>
            <w:r>
              <w:rPr>
                <w:spacing w:val="-2"/>
                <w:sz w:val="24"/>
              </w:rPr>
              <w:t>БиблиотекаЦОК</w:t>
            </w:r>
            <w:proofErr w:type="spellEnd"/>
          </w:p>
          <w:p w14:paraId="48CD3D7F" w14:textId="77777777" w:rsidR="00E80C3C" w:rsidRDefault="00000000">
            <w:pPr>
              <w:pStyle w:val="TableParagraph"/>
              <w:spacing w:before="40"/>
              <w:ind w:left="235"/>
            </w:pPr>
            <w:hyperlink r:id="rId247">
              <w:r w:rsidR="00E868BA">
                <w:rPr>
                  <w:color w:val="0000FF"/>
                  <w:spacing w:val="-2"/>
                  <w:u w:val="single" w:color="0000FF"/>
                </w:rPr>
                <w:t>https://m.edsoo.ru/7f411892</w:t>
              </w:r>
            </w:hyperlink>
          </w:p>
        </w:tc>
      </w:tr>
      <w:tr w:rsidR="00E80C3C" w14:paraId="3FF1ABD7" w14:textId="77777777">
        <w:trPr>
          <w:trHeight w:val="652"/>
        </w:trPr>
        <w:tc>
          <w:tcPr>
            <w:tcW w:w="1321" w:type="dxa"/>
          </w:tcPr>
          <w:p w14:paraId="60CB87FA" w14:textId="77777777" w:rsidR="00E80C3C" w:rsidRDefault="00E868BA">
            <w:pPr>
              <w:pStyle w:val="TableParagraph"/>
              <w:spacing w:before="179"/>
              <w:ind w:left="107"/>
              <w:rPr>
                <w:sz w:val="24"/>
              </w:rPr>
            </w:pPr>
            <w:r>
              <w:rPr>
                <w:spacing w:val="-10"/>
                <w:sz w:val="24"/>
              </w:rPr>
              <w:t>4</w:t>
            </w:r>
          </w:p>
        </w:tc>
        <w:tc>
          <w:tcPr>
            <w:tcW w:w="4393" w:type="dxa"/>
          </w:tcPr>
          <w:p w14:paraId="7B2C6E17" w14:textId="77777777" w:rsidR="00E80C3C" w:rsidRDefault="00E868BA">
            <w:pPr>
              <w:pStyle w:val="TableParagraph"/>
              <w:spacing w:before="179"/>
              <w:ind w:left="237"/>
              <w:rPr>
                <w:sz w:val="24"/>
              </w:rPr>
            </w:pPr>
            <w:r>
              <w:rPr>
                <w:sz w:val="24"/>
              </w:rPr>
              <w:t>Художник</w:t>
            </w:r>
            <w:r>
              <w:rPr>
                <w:spacing w:val="-5"/>
                <w:sz w:val="24"/>
              </w:rPr>
              <w:t xml:space="preserve"> </w:t>
            </w:r>
            <w:r>
              <w:rPr>
                <w:sz w:val="24"/>
              </w:rPr>
              <w:t>и</w:t>
            </w:r>
            <w:r>
              <w:rPr>
                <w:spacing w:val="1"/>
                <w:sz w:val="24"/>
              </w:rPr>
              <w:t xml:space="preserve"> </w:t>
            </w:r>
            <w:r>
              <w:rPr>
                <w:spacing w:val="-2"/>
                <w:sz w:val="24"/>
              </w:rPr>
              <w:t>зрелище</w:t>
            </w:r>
          </w:p>
        </w:tc>
        <w:tc>
          <w:tcPr>
            <w:tcW w:w="1652" w:type="dxa"/>
          </w:tcPr>
          <w:p w14:paraId="72885440" w14:textId="77777777" w:rsidR="00E80C3C" w:rsidRDefault="00E868BA">
            <w:pPr>
              <w:pStyle w:val="TableParagraph"/>
              <w:spacing w:before="179"/>
              <w:ind w:right="649"/>
              <w:jc w:val="right"/>
              <w:rPr>
                <w:sz w:val="24"/>
              </w:rPr>
            </w:pPr>
            <w:r>
              <w:rPr>
                <w:spacing w:val="-10"/>
                <w:sz w:val="24"/>
              </w:rPr>
              <w:t>7</w:t>
            </w:r>
          </w:p>
        </w:tc>
        <w:tc>
          <w:tcPr>
            <w:tcW w:w="1844" w:type="dxa"/>
          </w:tcPr>
          <w:p w14:paraId="73150AAA" w14:textId="77777777" w:rsidR="00E80C3C" w:rsidRDefault="00E80C3C">
            <w:pPr>
              <w:pStyle w:val="TableParagraph"/>
            </w:pPr>
          </w:p>
        </w:tc>
        <w:tc>
          <w:tcPr>
            <w:tcW w:w="1912" w:type="dxa"/>
          </w:tcPr>
          <w:p w14:paraId="09471FDC" w14:textId="77777777" w:rsidR="00E80C3C" w:rsidRDefault="00E80C3C">
            <w:pPr>
              <w:pStyle w:val="TableParagraph"/>
            </w:pPr>
          </w:p>
        </w:tc>
        <w:tc>
          <w:tcPr>
            <w:tcW w:w="2852" w:type="dxa"/>
          </w:tcPr>
          <w:p w14:paraId="089DF765" w14:textId="77777777" w:rsidR="00E80C3C" w:rsidRDefault="00E868BA">
            <w:pPr>
              <w:pStyle w:val="TableParagraph"/>
              <w:spacing w:before="35"/>
              <w:ind w:left="235"/>
              <w:rPr>
                <w:sz w:val="24"/>
              </w:rPr>
            </w:pPr>
            <w:proofErr w:type="spellStart"/>
            <w:r>
              <w:rPr>
                <w:spacing w:val="-2"/>
                <w:sz w:val="24"/>
              </w:rPr>
              <w:t>БиблиотекаЦОК</w:t>
            </w:r>
            <w:proofErr w:type="spellEnd"/>
          </w:p>
          <w:p w14:paraId="2F288135" w14:textId="77777777" w:rsidR="00E80C3C" w:rsidRDefault="00000000">
            <w:pPr>
              <w:pStyle w:val="TableParagraph"/>
              <w:spacing w:before="40"/>
              <w:ind w:left="235"/>
            </w:pPr>
            <w:hyperlink r:id="rId248">
              <w:r w:rsidR="00E868BA">
                <w:rPr>
                  <w:color w:val="0000FF"/>
                  <w:spacing w:val="-2"/>
                  <w:u w:val="single" w:color="0000FF"/>
                </w:rPr>
                <w:t>https://m.edsoo.ru/7f411892</w:t>
              </w:r>
            </w:hyperlink>
          </w:p>
        </w:tc>
      </w:tr>
      <w:tr w:rsidR="00E80C3C" w14:paraId="25569D69" w14:textId="77777777">
        <w:trPr>
          <w:trHeight w:val="652"/>
        </w:trPr>
        <w:tc>
          <w:tcPr>
            <w:tcW w:w="1321" w:type="dxa"/>
          </w:tcPr>
          <w:p w14:paraId="355A2BED" w14:textId="77777777" w:rsidR="00E80C3C" w:rsidRDefault="00E868BA">
            <w:pPr>
              <w:pStyle w:val="TableParagraph"/>
              <w:spacing w:before="179"/>
              <w:ind w:left="107"/>
              <w:rPr>
                <w:sz w:val="24"/>
              </w:rPr>
            </w:pPr>
            <w:r>
              <w:rPr>
                <w:spacing w:val="-10"/>
                <w:sz w:val="24"/>
              </w:rPr>
              <w:t>5</w:t>
            </w:r>
          </w:p>
        </w:tc>
        <w:tc>
          <w:tcPr>
            <w:tcW w:w="4393" w:type="dxa"/>
          </w:tcPr>
          <w:p w14:paraId="5F53EE40" w14:textId="77777777" w:rsidR="00E80C3C" w:rsidRDefault="00E868BA">
            <w:pPr>
              <w:pStyle w:val="TableParagraph"/>
              <w:spacing w:before="179"/>
              <w:ind w:left="237"/>
              <w:rPr>
                <w:sz w:val="24"/>
              </w:rPr>
            </w:pPr>
            <w:r>
              <w:rPr>
                <w:sz w:val="24"/>
              </w:rPr>
              <w:t>Художник</w:t>
            </w:r>
            <w:r>
              <w:rPr>
                <w:spacing w:val="-7"/>
                <w:sz w:val="24"/>
              </w:rPr>
              <w:t xml:space="preserve"> </w:t>
            </w:r>
            <w:r>
              <w:rPr>
                <w:sz w:val="24"/>
              </w:rPr>
              <w:t>и</w:t>
            </w:r>
            <w:r>
              <w:rPr>
                <w:spacing w:val="1"/>
                <w:sz w:val="24"/>
              </w:rPr>
              <w:t xml:space="preserve"> </w:t>
            </w:r>
            <w:r>
              <w:rPr>
                <w:spacing w:val="-4"/>
                <w:sz w:val="24"/>
              </w:rPr>
              <w:t>музей</w:t>
            </w:r>
          </w:p>
        </w:tc>
        <w:tc>
          <w:tcPr>
            <w:tcW w:w="1652" w:type="dxa"/>
          </w:tcPr>
          <w:p w14:paraId="31E7EE35" w14:textId="77777777" w:rsidR="00E80C3C" w:rsidRDefault="00E868BA">
            <w:pPr>
              <w:pStyle w:val="TableParagraph"/>
              <w:spacing w:before="179"/>
              <w:ind w:right="601"/>
              <w:jc w:val="right"/>
              <w:rPr>
                <w:sz w:val="24"/>
              </w:rPr>
            </w:pPr>
            <w:r>
              <w:rPr>
                <w:spacing w:val="-5"/>
                <w:sz w:val="24"/>
              </w:rPr>
              <w:t>10</w:t>
            </w:r>
          </w:p>
        </w:tc>
        <w:tc>
          <w:tcPr>
            <w:tcW w:w="1844" w:type="dxa"/>
          </w:tcPr>
          <w:p w14:paraId="29AA42BE" w14:textId="77777777" w:rsidR="00E80C3C" w:rsidRDefault="00E868BA">
            <w:pPr>
              <w:pStyle w:val="TableParagraph"/>
              <w:spacing w:before="198"/>
              <w:ind w:right="777"/>
              <w:jc w:val="right"/>
              <w:rPr>
                <w:rFonts w:ascii="Calibri"/>
              </w:rPr>
            </w:pPr>
            <w:r>
              <w:rPr>
                <w:rFonts w:ascii="Calibri"/>
                <w:spacing w:val="-10"/>
              </w:rPr>
              <w:t>1</w:t>
            </w:r>
          </w:p>
        </w:tc>
        <w:tc>
          <w:tcPr>
            <w:tcW w:w="1912" w:type="dxa"/>
          </w:tcPr>
          <w:p w14:paraId="03CF448D" w14:textId="77777777" w:rsidR="00E80C3C" w:rsidRDefault="00E80C3C">
            <w:pPr>
              <w:pStyle w:val="TableParagraph"/>
            </w:pPr>
          </w:p>
        </w:tc>
        <w:tc>
          <w:tcPr>
            <w:tcW w:w="2852" w:type="dxa"/>
          </w:tcPr>
          <w:p w14:paraId="41857A50" w14:textId="77777777" w:rsidR="00E80C3C" w:rsidRDefault="00E868BA">
            <w:pPr>
              <w:pStyle w:val="TableParagraph"/>
              <w:spacing w:before="35"/>
              <w:ind w:left="235"/>
              <w:rPr>
                <w:sz w:val="24"/>
              </w:rPr>
            </w:pPr>
            <w:proofErr w:type="spellStart"/>
            <w:r>
              <w:rPr>
                <w:spacing w:val="-2"/>
                <w:sz w:val="24"/>
              </w:rPr>
              <w:t>БиблиотекаЦОК</w:t>
            </w:r>
            <w:proofErr w:type="spellEnd"/>
          </w:p>
          <w:p w14:paraId="38B22588" w14:textId="77777777" w:rsidR="00E80C3C" w:rsidRDefault="00000000">
            <w:pPr>
              <w:pStyle w:val="TableParagraph"/>
              <w:spacing w:before="45"/>
              <w:ind w:left="235"/>
            </w:pPr>
            <w:hyperlink r:id="rId249">
              <w:r w:rsidR="00E868BA">
                <w:rPr>
                  <w:color w:val="0000FF"/>
                  <w:spacing w:val="-2"/>
                  <w:u w:val="single" w:color="0000FF"/>
                </w:rPr>
                <w:t>https://m.edsoo.ru/7f411892</w:t>
              </w:r>
            </w:hyperlink>
          </w:p>
        </w:tc>
      </w:tr>
      <w:tr w:rsidR="00E80C3C" w14:paraId="3BEB6BD1" w14:textId="77777777">
        <w:trPr>
          <w:trHeight w:val="552"/>
        </w:trPr>
        <w:tc>
          <w:tcPr>
            <w:tcW w:w="5714" w:type="dxa"/>
            <w:gridSpan w:val="2"/>
          </w:tcPr>
          <w:p w14:paraId="06E1982B" w14:textId="77777777" w:rsidR="00E80C3C" w:rsidRDefault="00E868BA">
            <w:pPr>
              <w:pStyle w:val="TableParagraph"/>
              <w:spacing w:before="126"/>
              <w:ind w:left="242"/>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 xml:space="preserve">ПО </w:t>
            </w:r>
            <w:r>
              <w:rPr>
                <w:spacing w:val="-2"/>
                <w:sz w:val="24"/>
              </w:rPr>
              <w:t>ПРОГРАММЕ</w:t>
            </w:r>
          </w:p>
        </w:tc>
        <w:tc>
          <w:tcPr>
            <w:tcW w:w="1652" w:type="dxa"/>
          </w:tcPr>
          <w:p w14:paraId="179766FD" w14:textId="77777777" w:rsidR="00E80C3C" w:rsidRDefault="00E868BA">
            <w:pPr>
              <w:pStyle w:val="TableParagraph"/>
              <w:spacing w:before="126"/>
              <w:ind w:right="601"/>
              <w:jc w:val="right"/>
              <w:rPr>
                <w:sz w:val="24"/>
              </w:rPr>
            </w:pPr>
            <w:r>
              <w:rPr>
                <w:spacing w:val="-5"/>
                <w:sz w:val="24"/>
              </w:rPr>
              <w:t>34</w:t>
            </w:r>
          </w:p>
        </w:tc>
        <w:tc>
          <w:tcPr>
            <w:tcW w:w="1844" w:type="dxa"/>
          </w:tcPr>
          <w:p w14:paraId="2656C8AF" w14:textId="77777777" w:rsidR="00E80C3C" w:rsidRDefault="00E868BA">
            <w:pPr>
              <w:pStyle w:val="TableParagraph"/>
              <w:spacing w:before="126"/>
              <w:ind w:right="750"/>
              <w:jc w:val="right"/>
              <w:rPr>
                <w:sz w:val="24"/>
              </w:rPr>
            </w:pPr>
            <w:r>
              <w:rPr>
                <w:spacing w:val="-10"/>
                <w:sz w:val="24"/>
              </w:rPr>
              <w:t>1</w:t>
            </w:r>
          </w:p>
        </w:tc>
        <w:tc>
          <w:tcPr>
            <w:tcW w:w="1912" w:type="dxa"/>
          </w:tcPr>
          <w:p w14:paraId="6A5DB411" w14:textId="77777777" w:rsidR="00E80C3C" w:rsidRDefault="00E868BA">
            <w:pPr>
              <w:pStyle w:val="TableParagraph"/>
              <w:spacing w:before="126"/>
              <w:ind w:left="203"/>
              <w:jc w:val="center"/>
              <w:rPr>
                <w:sz w:val="24"/>
              </w:rPr>
            </w:pPr>
            <w:r>
              <w:rPr>
                <w:spacing w:val="-10"/>
                <w:sz w:val="24"/>
              </w:rPr>
              <w:t>0</w:t>
            </w:r>
          </w:p>
        </w:tc>
        <w:tc>
          <w:tcPr>
            <w:tcW w:w="2852" w:type="dxa"/>
          </w:tcPr>
          <w:p w14:paraId="27D1EFDB" w14:textId="77777777" w:rsidR="00E80C3C" w:rsidRDefault="00E80C3C">
            <w:pPr>
              <w:pStyle w:val="TableParagraph"/>
            </w:pPr>
          </w:p>
        </w:tc>
      </w:tr>
    </w:tbl>
    <w:p w14:paraId="519400CC" w14:textId="77777777" w:rsidR="00E80C3C" w:rsidRDefault="00E80C3C">
      <w:pPr>
        <w:pStyle w:val="TableParagraph"/>
        <w:sectPr w:rsidR="00E80C3C">
          <w:pgSz w:w="16400" w:h="11910" w:orient="landscape"/>
          <w:pgMar w:top="1040" w:right="708" w:bottom="280" w:left="1559" w:header="720" w:footer="720" w:gutter="0"/>
          <w:cols w:space="720"/>
        </w:sectPr>
      </w:pPr>
    </w:p>
    <w:p w14:paraId="35EF8414" w14:textId="77777777" w:rsidR="00E80C3C" w:rsidRDefault="00E868BA">
      <w:pPr>
        <w:spacing w:before="76" w:after="54"/>
        <w:ind w:left="332"/>
        <w:rPr>
          <w:b/>
          <w:sz w:val="24"/>
        </w:rPr>
      </w:pPr>
      <w:r>
        <w:rPr>
          <w:b/>
          <w:sz w:val="24"/>
        </w:rPr>
        <w:lastRenderedPageBreak/>
        <w:t xml:space="preserve">4 </w:t>
      </w:r>
      <w:r>
        <w:rPr>
          <w:b/>
          <w:spacing w:val="-2"/>
          <w:sz w:val="24"/>
        </w:rPr>
        <w:t>КЛАСС</w:t>
      </w: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21"/>
        <w:gridCol w:w="4393"/>
        <w:gridCol w:w="1652"/>
        <w:gridCol w:w="1844"/>
        <w:gridCol w:w="1912"/>
        <w:gridCol w:w="2852"/>
      </w:tblGrid>
      <w:tr w:rsidR="00E80C3C" w14:paraId="0694BA18" w14:textId="77777777">
        <w:trPr>
          <w:trHeight w:val="360"/>
        </w:trPr>
        <w:tc>
          <w:tcPr>
            <w:tcW w:w="1321" w:type="dxa"/>
            <w:vMerge w:val="restart"/>
          </w:tcPr>
          <w:p w14:paraId="40AAB14E" w14:textId="77777777" w:rsidR="00E80C3C" w:rsidRDefault="00E80C3C">
            <w:pPr>
              <w:pStyle w:val="TableParagraph"/>
              <w:spacing w:before="239"/>
              <w:rPr>
                <w:b/>
                <w:sz w:val="24"/>
              </w:rPr>
            </w:pPr>
          </w:p>
          <w:p w14:paraId="6F60E675" w14:textId="77777777" w:rsidR="00E80C3C" w:rsidRDefault="00E868BA">
            <w:pPr>
              <w:pStyle w:val="TableParagraph"/>
              <w:ind w:left="242"/>
              <w:rPr>
                <w:b/>
                <w:sz w:val="24"/>
              </w:rPr>
            </w:pPr>
            <w:r>
              <w:rPr>
                <w:b/>
                <w:spacing w:val="-4"/>
                <w:sz w:val="24"/>
              </w:rPr>
              <w:t>№п/п</w:t>
            </w:r>
          </w:p>
        </w:tc>
        <w:tc>
          <w:tcPr>
            <w:tcW w:w="4393" w:type="dxa"/>
            <w:vMerge w:val="restart"/>
          </w:tcPr>
          <w:p w14:paraId="737610A2" w14:textId="77777777" w:rsidR="00E80C3C" w:rsidRDefault="00E80C3C">
            <w:pPr>
              <w:pStyle w:val="TableParagraph"/>
              <w:spacing w:before="81"/>
              <w:rPr>
                <w:b/>
                <w:sz w:val="24"/>
              </w:rPr>
            </w:pPr>
          </w:p>
          <w:p w14:paraId="13691A0E" w14:textId="77777777" w:rsidR="00E80C3C" w:rsidRDefault="00E868BA">
            <w:pPr>
              <w:pStyle w:val="TableParagraph"/>
              <w:spacing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408" w:type="dxa"/>
            <w:gridSpan w:val="3"/>
          </w:tcPr>
          <w:p w14:paraId="421940A9" w14:textId="77777777" w:rsidR="00E80C3C" w:rsidRDefault="00E868BA">
            <w:pPr>
              <w:pStyle w:val="TableParagraph"/>
              <w:spacing w:before="44"/>
              <w:ind w:left="102"/>
              <w:rPr>
                <w:b/>
                <w:sz w:val="24"/>
              </w:rPr>
            </w:pPr>
            <w:r>
              <w:rPr>
                <w:b/>
                <w:sz w:val="24"/>
              </w:rPr>
              <w:t>Количество</w:t>
            </w:r>
            <w:r>
              <w:rPr>
                <w:b/>
                <w:spacing w:val="-8"/>
                <w:sz w:val="24"/>
              </w:rPr>
              <w:t xml:space="preserve"> </w:t>
            </w:r>
            <w:r>
              <w:rPr>
                <w:b/>
                <w:spacing w:val="-4"/>
                <w:sz w:val="24"/>
              </w:rPr>
              <w:t>часов</w:t>
            </w:r>
          </w:p>
        </w:tc>
        <w:tc>
          <w:tcPr>
            <w:tcW w:w="2852" w:type="dxa"/>
            <w:vMerge w:val="restart"/>
          </w:tcPr>
          <w:p w14:paraId="5DD2685D" w14:textId="77777777" w:rsidR="00E80C3C" w:rsidRDefault="00E868BA">
            <w:pPr>
              <w:pStyle w:val="TableParagraph"/>
              <w:spacing w:before="44" w:line="271" w:lineRule="auto"/>
              <w:ind w:left="235" w:right="1129"/>
              <w:rPr>
                <w:b/>
                <w:sz w:val="24"/>
              </w:rPr>
            </w:pPr>
            <w:r>
              <w:rPr>
                <w:b/>
                <w:spacing w:val="-2"/>
                <w:sz w:val="24"/>
              </w:rPr>
              <w:t>Электронные (цифровые)</w:t>
            </w:r>
          </w:p>
          <w:p w14:paraId="6BFA90DF" w14:textId="77777777" w:rsidR="00E80C3C" w:rsidRDefault="00E868BA">
            <w:pPr>
              <w:pStyle w:val="TableParagraph"/>
              <w:spacing w:before="11" w:line="276" w:lineRule="auto"/>
              <w:ind w:left="235"/>
              <w:rPr>
                <w:b/>
                <w:sz w:val="24"/>
              </w:rPr>
            </w:pPr>
            <w:r>
              <w:rPr>
                <w:b/>
                <w:spacing w:val="-4"/>
                <w:sz w:val="24"/>
              </w:rPr>
              <w:t xml:space="preserve">образовательные </w:t>
            </w:r>
            <w:r>
              <w:rPr>
                <w:b/>
                <w:spacing w:val="-2"/>
                <w:sz w:val="24"/>
              </w:rPr>
              <w:t>ресурсы</w:t>
            </w:r>
          </w:p>
        </w:tc>
      </w:tr>
      <w:tr w:rsidR="00E80C3C" w14:paraId="6138730C" w14:textId="77777777">
        <w:trPr>
          <w:trHeight w:val="1257"/>
        </w:trPr>
        <w:tc>
          <w:tcPr>
            <w:tcW w:w="1321" w:type="dxa"/>
            <w:vMerge/>
            <w:tcBorders>
              <w:top w:val="nil"/>
            </w:tcBorders>
          </w:tcPr>
          <w:p w14:paraId="12B3E098" w14:textId="77777777" w:rsidR="00E80C3C" w:rsidRDefault="00E80C3C">
            <w:pPr>
              <w:rPr>
                <w:sz w:val="2"/>
                <w:szCs w:val="2"/>
              </w:rPr>
            </w:pPr>
          </w:p>
        </w:tc>
        <w:tc>
          <w:tcPr>
            <w:tcW w:w="4393" w:type="dxa"/>
            <w:vMerge/>
            <w:tcBorders>
              <w:top w:val="nil"/>
            </w:tcBorders>
          </w:tcPr>
          <w:p w14:paraId="19BBF1B3" w14:textId="77777777" w:rsidR="00E80C3C" w:rsidRDefault="00E80C3C">
            <w:pPr>
              <w:rPr>
                <w:sz w:val="2"/>
                <w:szCs w:val="2"/>
              </w:rPr>
            </w:pPr>
          </w:p>
        </w:tc>
        <w:tc>
          <w:tcPr>
            <w:tcW w:w="1652" w:type="dxa"/>
          </w:tcPr>
          <w:p w14:paraId="5A3428A2" w14:textId="77777777" w:rsidR="00E80C3C" w:rsidRDefault="00E80C3C">
            <w:pPr>
              <w:pStyle w:val="TableParagraph"/>
              <w:spacing w:before="61"/>
              <w:rPr>
                <w:b/>
                <w:sz w:val="24"/>
              </w:rPr>
            </w:pPr>
          </w:p>
          <w:p w14:paraId="1E07A911" w14:textId="77777777" w:rsidR="00E80C3C" w:rsidRDefault="00E868BA">
            <w:pPr>
              <w:pStyle w:val="TableParagraph"/>
              <w:ind w:left="237"/>
              <w:rPr>
                <w:b/>
                <w:sz w:val="24"/>
              </w:rPr>
            </w:pPr>
            <w:r>
              <w:rPr>
                <w:b/>
                <w:spacing w:val="-2"/>
                <w:sz w:val="24"/>
              </w:rPr>
              <w:t>Всего</w:t>
            </w:r>
          </w:p>
        </w:tc>
        <w:tc>
          <w:tcPr>
            <w:tcW w:w="1844" w:type="dxa"/>
          </w:tcPr>
          <w:p w14:paraId="26EDBF54" w14:textId="77777777" w:rsidR="00E80C3C" w:rsidRDefault="00E868BA">
            <w:pPr>
              <w:pStyle w:val="TableParagraph"/>
              <w:spacing w:before="179" w:line="280" w:lineRule="auto"/>
              <w:ind w:left="236"/>
              <w:rPr>
                <w:b/>
                <w:sz w:val="24"/>
              </w:rPr>
            </w:pPr>
            <w:r>
              <w:rPr>
                <w:b/>
                <w:spacing w:val="-4"/>
                <w:sz w:val="24"/>
              </w:rPr>
              <w:t xml:space="preserve">Контрольные </w:t>
            </w:r>
            <w:r>
              <w:rPr>
                <w:b/>
                <w:spacing w:val="-2"/>
                <w:sz w:val="24"/>
              </w:rPr>
              <w:t>работы</w:t>
            </w:r>
          </w:p>
        </w:tc>
        <w:tc>
          <w:tcPr>
            <w:tcW w:w="1912" w:type="dxa"/>
          </w:tcPr>
          <w:p w14:paraId="09D1BE4E" w14:textId="77777777" w:rsidR="00E80C3C" w:rsidRDefault="00E868BA">
            <w:pPr>
              <w:pStyle w:val="TableParagraph"/>
              <w:spacing w:before="179" w:line="280" w:lineRule="auto"/>
              <w:ind w:left="236"/>
              <w:rPr>
                <w:b/>
                <w:sz w:val="24"/>
              </w:rPr>
            </w:pPr>
            <w:r>
              <w:rPr>
                <w:b/>
                <w:spacing w:val="-4"/>
                <w:sz w:val="24"/>
              </w:rPr>
              <w:t xml:space="preserve">Практические </w:t>
            </w:r>
            <w:r>
              <w:rPr>
                <w:b/>
                <w:spacing w:val="-2"/>
                <w:sz w:val="24"/>
              </w:rPr>
              <w:t>работы</w:t>
            </w:r>
          </w:p>
        </w:tc>
        <w:tc>
          <w:tcPr>
            <w:tcW w:w="2852" w:type="dxa"/>
            <w:vMerge/>
            <w:tcBorders>
              <w:top w:val="nil"/>
            </w:tcBorders>
          </w:tcPr>
          <w:p w14:paraId="4E7E6012" w14:textId="77777777" w:rsidR="00E80C3C" w:rsidRDefault="00E80C3C">
            <w:pPr>
              <w:rPr>
                <w:sz w:val="2"/>
                <w:szCs w:val="2"/>
              </w:rPr>
            </w:pPr>
          </w:p>
        </w:tc>
      </w:tr>
      <w:tr w:rsidR="00E80C3C" w14:paraId="199E80CE" w14:textId="77777777">
        <w:trPr>
          <w:trHeight w:val="652"/>
        </w:trPr>
        <w:tc>
          <w:tcPr>
            <w:tcW w:w="1321" w:type="dxa"/>
          </w:tcPr>
          <w:p w14:paraId="4DA26B66" w14:textId="77777777" w:rsidR="00E80C3C" w:rsidRDefault="00E868BA">
            <w:pPr>
              <w:pStyle w:val="TableParagraph"/>
              <w:spacing w:before="179"/>
              <w:ind w:left="107"/>
              <w:rPr>
                <w:sz w:val="24"/>
              </w:rPr>
            </w:pPr>
            <w:r>
              <w:rPr>
                <w:spacing w:val="-10"/>
                <w:sz w:val="24"/>
              </w:rPr>
              <w:t>1</w:t>
            </w:r>
          </w:p>
        </w:tc>
        <w:tc>
          <w:tcPr>
            <w:tcW w:w="4393" w:type="dxa"/>
          </w:tcPr>
          <w:p w14:paraId="6AFF124D" w14:textId="77777777" w:rsidR="00E80C3C" w:rsidRDefault="00E868BA">
            <w:pPr>
              <w:pStyle w:val="TableParagraph"/>
              <w:spacing w:before="179"/>
              <w:ind w:left="237"/>
              <w:rPr>
                <w:sz w:val="24"/>
              </w:rPr>
            </w:pPr>
            <w:r>
              <w:rPr>
                <w:spacing w:val="-2"/>
                <w:sz w:val="24"/>
              </w:rPr>
              <w:t>Введение</w:t>
            </w:r>
          </w:p>
        </w:tc>
        <w:tc>
          <w:tcPr>
            <w:tcW w:w="1652" w:type="dxa"/>
          </w:tcPr>
          <w:p w14:paraId="566E038A" w14:textId="77777777" w:rsidR="00E80C3C" w:rsidRDefault="00E868BA">
            <w:pPr>
              <w:pStyle w:val="TableParagraph"/>
              <w:spacing w:before="179"/>
              <w:ind w:right="649"/>
              <w:jc w:val="right"/>
              <w:rPr>
                <w:sz w:val="24"/>
              </w:rPr>
            </w:pPr>
            <w:r>
              <w:rPr>
                <w:spacing w:val="-10"/>
                <w:sz w:val="24"/>
              </w:rPr>
              <w:t>1</w:t>
            </w:r>
          </w:p>
        </w:tc>
        <w:tc>
          <w:tcPr>
            <w:tcW w:w="1844" w:type="dxa"/>
          </w:tcPr>
          <w:p w14:paraId="558AB0CE" w14:textId="77777777" w:rsidR="00E80C3C" w:rsidRDefault="00E80C3C">
            <w:pPr>
              <w:pStyle w:val="TableParagraph"/>
            </w:pPr>
          </w:p>
        </w:tc>
        <w:tc>
          <w:tcPr>
            <w:tcW w:w="1912" w:type="dxa"/>
          </w:tcPr>
          <w:p w14:paraId="44ADA959" w14:textId="77777777" w:rsidR="00E80C3C" w:rsidRDefault="00E80C3C">
            <w:pPr>
              <w:pStyle w:val="TableParagraph"/>
            </w:pPr>
          </w:p>
        </w:tc>
        <w:tc>
          <w:tcPr>
            <w:tcW w:w="2852" w:type="dxa"/>
          </w:tcPr>
          <w:p w14:paraId="5546A55B" w14:textId="77777777" w:rsidR="00E80C3C" w:rsidRDefault="00E868BA">
            <w:pPr>
              <w:pStyle w:val="TableParagraph"/>
              <w:spacing w:before="35"/>
              <w:ind w:left="235"/>
              <w:rPr>
                <w:sz w:val="24"/>
              </w:rPr>
            </w:pPr>
            <w:proofErr w:type="spellStart"/>
            <w:r>
              <w:rPr>
                <w:spacing w:val="-2"/>
                <w:sz w:val="24"/>
              </w:rPr>
              <w:t>БиблиотекаЦОК</w:t>
            </w:r>
            <w:proofErr w:type="spellEnd"/>
          </w:p>
          <w:p w14:paraId="12426EBA" w14:textId="77777777" w:rsidR="00E80C3C" w:rsidRDefault="00000000">
            <w:pPr>
              <w:pStyle w:val="TableParagraph"/>
              <w:spacing w:before="40"/>
              <w:ind w:left="235"/>
            </w:pPr>
            <w:hyperlink r:id="rId250">
              <w:r w:rsidR="00E868BA">
                <w:rPr>
                  <w:color w:val="0000FF"/>
                  <w:spacing w:val="-2"/>
                  <w:u w:val="single" w:color="0000FF"/>
                </w:rPr>
                <w:t>https://m.edsoo.ru/7f4129ea</w:t>
              </w:r>
            </w:hyperlink>
          </w:p>
        </w:tc>
      </w:tr>
      <w:tr w:rsidR="00E80C3C" w14:paraId="38089A1E" w14:textId="77777777">
        <w:trPr>
          <w:trHeight w:val="653"/>
        </w:trPr>
        <w:tc>
          <w:tcPr>
            <w:tcW w:w="1321" w:type="dxa"/>
          </w:tcPr>
          <w:p w14:paraId="70C03141" w14:textId="77777777" w:rsidR="00E80C3C" w:rsidRDefault="00E868BA">
            <w:pPr>
              <w:pStyle w:val="TableParagraph"/>
              <w:spacing w:before="179"/>
              <w:ind w:left="107"/>
              <w:rPr>
                <w:sz w:val="24"/>
              </w:rPr>
            </w:pPr>
            <w:r>
              <w:rPr>
                <w:spacing w:val="-10"/>
                <w:sz w:val="24"/>
              </w:rPr>
              <w:t>2</w:t>
            </w:r>
          </w:p>
        </w:tc>
        <w:tc>
          <w:tcPr>
            <w:tcW w:w="4393" w:type="dxa"/>
          </w:tcPr>
          <w:p w14:paraId="182E8353" w14:textId="77777777" w:rsidR="00E80C3C" w:rsidRDefault="00E868BA">
            <w:pPr>
              <w:pStyle w:val="TableParagraph"/>
              <w:spacing w:before="179"/>
              <w:ind w:left="237"/>
              <w:rPr>
                <w:sz w:val="24"/>
              </w:rPr>
            </w:pPr>
            <w:r>
              <w:rPr>
                <w:sz w:val="24"/>
              </w:rPr>
              <w:t>Истоки</w:t>
            </w:r>
            <w:r>
              <w:rPr>
                <w:spacing w:val="-3"/>
                <w:sz w:val="24"/>
              </w:rPr>
              <w:t xml:space="preserve"> </w:t>
            </w:r>
            <w:r>
              <w:rPr>
                <w:sz w:val="24"/>
              </w:rPr>
              <w:t>родного</w:t>
            </w:r>
            <w:r>
              <w:rPr>
                <w:spacing w:val="-2"/>
                <w:sz w:val="24"/>
              </w:rPr>
              <w:t xml:space="preserve"> искусства</w:t>
            </w:r>
          </w:p>
        </w:tc>
        <w:tc>
          <w:tcPr>
            <w:tcW w:w="1652" w:type="dxa"/>
          </w:tcPr>
          <w:p w14:paraId="4B70D29B" w14:textId="77777777" w:rsidR="00E80C3C" w:rsidRDefault="00E868BA">
            <w:pPr>
              <w:pStyle w:val="TableParagraph"/>
              <w:spacing w:before="179"/>
              <w:ind w:right="649"/>
              <w:jc w:val="right"/>
              <w:rPr>
                <w:sz w:val="24"/>
              </w:rPr>
            </w:pPr>
            <w:r>
              <w:rPr>
                <w:spacing w:val="-10"/>
                <w:sz w:val="24"/>
              </w:rPr>
              <w:t>7</w:t>
            </w:r>
          </w:p>
        </w:tc>
        <w:tc>
          <w:tcPr>
            <w:tcW w:w="1844" w:type="dxa"/>
          </w:tcPr>
          <w:p w14:paraId="424C5AC7" w14:textId="77777777" w:rsidR="00E80C3C" w:rsidRDefault="00E80C3C">
            <w:pPr>
              <w:pStyle w:val="TableParagraph"/>
            </w:pPr>
          </w:p>
        </w:tc>
        <w:tc>
          <w:tcPr>
            <w:tcW w:w="1912" w:type="dxa"/>
          </w:tcPr>
          <w:p w14:paraId="06434F4D" w14:textId="77777777" w:rsidR="00E80C3C" w:rsidRDefault="00E80C3C">
            <w:pPr>
              <w:pStyle w:val="TableParagraph"/>
            </w:pPr>
          </w:p>
        </w:tc>
        <w:tc>
          <w:tcPr>
            <w:tcW w:w="2852" w:type="dxa"/>
          </w:tcPr>
          <w:p w14:paraId="5F45E9A1" w14:textId="77777777" w:rsidR="00E80C3C" w:rsidRDefault="00E868BA">
            <w:pPr>
              <w:pStyle w:val="TableParagraph"/>
              <w:spacing w:before="30"/>
              <w:ind w:left="235"/>
              <w:rPr>
                <w:sz w:val="24"/>
              </w:rPr>
            </w:pPr>
            <w:proofErr w:type="spellStart"/>
            <w:r>
              <w:rPr>
                <w:spacing w:val="-2"/>
                <w:sz w:val="24"/>
              </w:rPr>
              <w:t>БиблиотекаЦОК</w:t>
            </w:r>
            <w:proofErr w:type="spellEnd"/>
          </w:p>
          <w:p w14:paraId="1820A938" w14:textId="77777777" w:rsidR="00E80C3C" w:rsidRDefault="00000000">
            <w:pPr>
              <w:pStyle w:val="TableParagraph"/>
              <w:spacing w:before="46"/>
              <w:ind w:left="235"/>
            </w:pPr>
            <w:hyperlink r:id="rId251">
              <w:r w:rsidR="00E868BA">
                <w:rPr>
                  <w:color w:val="0000FF"/>
                  <w:spacing w:val="-2"/>
                  <w:u w:val="single" w:color="0000FF"/>
                </w:rPr>
                <w:t>https://m.edsoo.ru/7f4129ea</w:t>
              </w:r>
            </w:hyperlink>
          </w:p>
        </w:tc>
      </w:tr>
      <w:tr w:rsidR="00E80C3C" w14:paraId="5D976F72" w14:textId="77777777">
        <w:trPr>
          <w:trHeight w:val="652"/>
        </w:trPr>
        <w:tc>
          <w:tcPr>
            <w:tcW w:w="1321" w:type="dxa"/>
          </w:tcPr>
          <w:p w14:paraId="3D0D4365" w14:textId="77777777" w:rsidR="00E80C3C" w:rsidRDefault="00E868BA">
            <w:pPr>
              <w:pStyle w:val="TableParagraph"/>
              <w:spacing w:before="179"/>
              <w:ind w:left="107"/>
              <w:rPr>
                <w:sz w:val="24"/>
              </w:rPr>
            </w:pPr>
            <w:r>
              <w:rPr>
                <w:spacing w:val="-10"/>
                <w:sz w:val="24"/>
              </w:rPr>
              <w:t>3</w:t>
            </w:r>
          </w:p>
        </w:tc>
        <w:tc>
          <w:tcPr>
            <w:tcW w:w="4393" w:type="dxa"/>
          </w:tcPr>
          <w:p w14:paraId="40DF5302" w14:textId="77777777" w:rsidR="00E80C3C" w:rsidRDefault="00E868BA">
            <w:pPr>
              <w:pStyle w:val="TableParagraph"/>
              <w:spacing w:before="179"/>
              <w:ind w:left="237"/>
              <w:rPr>
                <w:sz w:val="24"/>
              </w:rPr>
            </w:pPr>
            <w:r>
              <w:rPr>
                <w:sz w:val="24"/>
              </w:rPr>
              <w:t>Древние</w:t>
            </w:r>
            <w:r>
              <w:rPr>
                <w:spacing w:val="-3"/>
                <w:sz w:val="24"/>
              </w:rPr>
              <w:t xml:space="preserve"> </w:t>
            </w:r>
            <w:r>
              <w:rPr>
                <w:sz w:val="24"/>
              </w:rPr>
              <w:t>города</w:t>
            </w:r>
            <w:r>
              <w:rPr>
                <w:spacing w:val="-5"/>
                <w:sz w:val="24"/>
              </w:rPr>
              <w:t xml:space="preserve"> </w:t>
            </w:r>
            <w:r>
              <w:rPr>
                <w:sz w:val="24"/>
              </w:rPr>
              <w:t>нашей</w:t>
            </w:r>
            <w:r>
              <w:rPr>
                <w:spacing w:val="-1"/>
                <w:sz w:val="24"/>
              </w:rPr>
              <w:t xml:space="preserve"> </w:t>
            </w:r>
            <w:r>
              <w:rPr>
                <w:spacing w:val="-4"/>
                <w:sz w:val="24"/>
              </w:rPr>
              <w:t>земли</w:t>
            </w:r>
          </w:p>
        </w:tc>
        <w:tc>
          <w:tcPr>
            <w:tcW w:w="1652" w:type="dxa"/>
          </w:tcPr>
          <w:p w14:paraId="52803AFC" w14:textId="77777777" w:rsidR="00E80C3C" w:rsidRDefault="00E868BA">
            <w:pPr>
              <w:pStyle w:val="TableParagraph"/>
              <w:spacing w:before="179"/>
              <w:ind w:right="601"/>
              <w:jc w:val="right"/>
              <w:rPr>
                <w:sz w:val="24"/>
              </w:rPr>
            </w:pPr>
            <w:r>
              <w:rPr>
                <w:spacing w:val="-5"/>
                <w:sz w:val="24"/>
              </w:rPr>
              <w:t>11</w:t>
            </w:r>
          </w:p>
        </w:tc>
        <w:tc>
          <w:tcPr>
            <w:tcW w:w="1844" w:type="dxa"/>
          </w:tcPr>
          <w:p w14:paraId="1C63A56C" w14:textId="77777777" w:rsidR="00E80C3C" w:rsidRDefault="00E80C3C">
            <w:pPr>
              <w:pStyle w:val="TableParagraph"/>
            </w:pPr>
          </w:p>
        </w:tc>
        <w:tc>
          <w:tcPr>
            <w:tcW w:w="1912" w:type="dxa"/>
          </w:tcPr>
          <w:p w14:paraId="35CDEBD7" w14:textId="77777777" w:rsidR="00E80C3C" w:rsidRDefault="00E80C3C">
            <w:pPr>
              <w:pStyle w:val="TableParagraph"/>
            </w:pPr>
          </w:p>
        </w:tc>
        <w:tc>
          <w:tcPr>
            <w:tcW w:w="2852" w:type="dxa"/>
          </w:tcPr>
          <w:p w14:paraId="37DD5526" w14:textId="77777777" w:rsidR="00E80C3C" w:rsidRDefault="00E868BA">
            <w:pPr>
              <w:pStyle w:val="TableParagraph"/>
              <w:spacing w:before="35"/>
              <w:ind w:left="235"/>
              <w:rPr>
                <w:sz w:val="24"/>
              </w:rPr>
            </w:pPr>
            <w:proofErr w:type="spellStart"/>
            <w:r>
              <w:rPr>
                <w:spacing w:val="-2"/>
                <w:sz w:val="24"/>
              </w:rPr>
              <w:t>БиблиотекаЦОК</w:t>
            </w:r>
            <w:proofErr w:type="spellEnd"/>
          </w:p>
          <w:p w14:paraId="41185591" w14:textId="77777777" w:rsidR="00E80C3C" w:rsidRDefault="00000000">
            <w:pPr>
              <w:pStyle w:val="TableParagraph"/>
              <w:spacing w:before="40"/>
              <w:ind w:left="235"/>
            </w:pPr>
            <w:hyperlink r:id="rId252">
              <w:r w:rsidR="00E868BA">
                <w:rPr>
                  <w:color w:val="0000FF"/>
                  <w:spacing w:val="-2"/>
                  <w:u w:val="single" w:color="0000FF"/>
                </w:rPr>
                <w:t>https://m.edsoo.ru/7f4129ea</w:t>
              </w:r>
            </w:hyperlink>
          </w:p>
        </w:tc>
      </w:tr>
      <w:tr w:rsidR="00E80C3C" w14:paraId="32DA960B" w14:textId="77777777">
        <w:trPr>
          <w:trHeight w:val="652"/>
        </w:trPr>
        <w:tc>
          <w:tcPr>
            <w:tcW w:w="1321" w:type="dxa"/>
          </w:tcPr>
          <w:p w14:paraId="159B451A" w14:textId="77777777" w:rsidR="00E80C3C" w:rsidRDefault="00E868BA">
            <w:pPr>
              <w:pStyle w:val="TableParagraph"/>
              <w:spacing w:before="179"/>
              <w:ind w:left="107"/>
              <w:rPr>
                <w:sz w:val="24"/>
              </w:rPr>
            </w:pPr>
            <w:r>
              <w:rPr>
                <w:spacing w:val="-10"/>
                <w:sz w:val="24"/>
              </w:rPr>
              <w:t>4</w:t>
            </w:r>
          </w:p>
        </w:tc>
        <w:tc>
          <w:tcPr>
            <w:tcW w:w="4393" w:type="dxa"/>
          </w:tcPr>
          <w:p w14:paraId="00B6C460" w14:textId="77777777" w:rsidR="00E80C3C" w:rsidRDefault="00E868BA">
            <w:pPr>
              <w:pStyle w:val="TableParagraph"/>
              <w:spacing w:before="179"/>
              <w:ind w:left="237"/>
              <w:rPr>
                <w:sz w:val="24"/>
              </w:rPr>
            </w:pPr>
            <w:r>
              <w:rPr>
                <w:sz w:val="24"/>
              </w:rPr>
              <w:t>Каждый</w:t>
            </w:r>
            <w:r>
              <w:rPr>
                <w:spacing w:val="-1"/>
                <w:sz w:val="24"/>
              </w:rPr>
              <w:t xml:space="preserve"> </w:t>
            </w:r>
            <w:r>
              <w:rPr>
                <w:spacing w:val="-2"/>
                <w:sz w:val="24"/>
              </w:rPr>
              <w:t>народ–художник</w:t>
            </w:r>
          </w:p>
        </w:tc>
        <w:tc>
          <w:tcPr>
            <w:tcW w:w="1652" w:type="dxa"/>
          </w:tcPr>
          <w:p w14:paraId="7E9846C0" w14:textId="77777777" w:rsidR="00E80C3C" w:rsidRDefault="00E868BA">
            <w:pPr>
              <w:pStyle w:val="TableParagraph"/>
              <w:spacing w:before="179"/>
              <w:ind w:right="649"/>
              <w:jc w:val="right"/>
              <w:rPr>
                <w:sz w:val="24"/>
              </w:rPr>
            </w:pPr>
            <w:r>
              <w:rPr>
                <w:spacing w:val="-10"/>
                <w:sz w:val="24"/>
              </w:rPr>
              <w:t>9</w:t>
            </w:r>
          </w:p>
        </w:tc>
        <w:tc>
          <w:tcPr>
            <w:tcW w:w="1844" w:type="dxa"/>
          </w:tcPr>
          <w:p w14:paraId="32DF3694" w14:textId="77777777" w:rsidR="00E80C3C" w:rsidRDefault="00E80C3C">
            <w:pPr>
              <w:pStyle w:val="TableParagraph"/>
            </w:pPr>
          </w:p>
        </w:tc>
        <w:tc>
          <w:tcPr>
            <w:tcW w:w="1912" w:type="dxa"/>
          </w:tcPr>
          <w:p w14:paraId="383D9053" w14:textId="77777777" w:rsidR="00E80C3C" w:rsidRDefault="00E80C3C">
            <w:pPr>
              <w:pStyle w:val="TableParagraph"/>
            </w:pPr>
          </w:p>
        </w:tc>
        <w:tc>
          <w:tcPr>
            <w:tcW w:w="2852" w:type="dxa"/>
          </w:tcPr>
          <w:p w14:paraId="2CD6A1B6" w14:textId="77777777" w:rsidR="00E80C3C" w:rsidRDefault="00E868BA">
            <w:pPr>
              <w:pStyle w:val="TableParagraph"/>
              <w:spacing w:before="35"/>
              <w:ind w:left="235"/>
              <w:rPr>
                <w:sz w:val="24"/>
              </w:rPr>
            </w:pPr>
            <w:proofErr w:type="spellStart"/>
            <w:r>
              <w:rPr>
                <w:spacing w:val="-2"/>
                <w:sz w:val="24"/>
              </w:rPr>
              <w:t>БиблиотекаЦОК</w:t>
            </w:r>
            <w:proofErr w:type="spellEnd"/>
          </w:p>
          <w:p w14:paraId="410689A0" w14:textId="77777777" w:rsidR="00E80C3C" w:rsidRDefault="00000000">
            <w:pPr>
              <w:pStyle w:val="TableParagraph"/>
              <w:spacing w:before="40"/>
              <w:ind w:left="235"/>
            </w:pPr>
            <w:hyperlink r:id="rId253">
              <w:r w:rsidR="00E868BA">
                <w:rPr>
                  <w:color w:val="0000FF"/>
                  <w:spacing w:val="-2"/>
                  <w:u w:val="single" w:color="0000FF"/>
                </w:rPr>
                <w:t>https://m.edsoo.ru/7f4129ea</w:t>
              </w:r>
            </w:hyperlink>
          </w:p>
        </w:tc>
      </w:tr>
      <w:tr w:rsidR="00E80C3C" w14:paraId="3B4D5DA6" w14:textId="77777777">
        <w:trPr>
          <w:trHeight w:val="652"/>
        </w:trPr>
        <w:tc>
          <w:tcPr>
            <w:tcW w:w="1321" w:type="dxa"/>
          </w:tcPr>
          <w:p w14:paraId="06BAF273" w14:textId="77777777" w:rsidR="00E80C3C" w:rsidRDefault="00E868BA">
            <w:pPr>
              <w:pStyle w:val="TableParagraph"/>
              <w:spacing w:before="179"/>
              <w:ind w:left="107"/>
              <w:rPr>
                <w:sz w:val="24"/>
              </w:rPr>
            </w:pPr>
            <w:r>
              <w:rPr>
                <w:spacing w:val="-10"/>
                <w:sz w:val="24"/>
              </w:rPr>
              <w:t>5</w:t>
            </w:r>
          </w:p>
        </w:tc>
        <w:tc>
          <w:tcPr>
            <w:tcW w:w="4393" w:type="dxa"/>
          </w:tcPr>
          <w:p w14:paraId="4CF3E012" w14:textId="77777777" w:rsidR="00E80C3C" w:rsidRDefault="00E868BA">
            <w:pPr>
              <w:pStyle w:val="TableParagraph"/>
              <w:spacing w:before="179"/>
              <w:ind w:left="237"/>
              <w:rPr>
                <w:sz w:val="24"/>
              </w:rPr>
            </w:pPr>
            <w:r>
              <w:rPr>
                <w:sz w:val="24"/>
              </w:rPr>
              <w:t>Искусство</w:t>
            </w:r>
            <w:r>
              <w:rPr>
                <w:spacing w:val="-3"/>
                <w:sz w:val="24"/>
              </w:rPr>
              <w:t xml:space="preserve"> </w:t>
            </w:r>
            <w:r>
              <w:rPr>
                <w:sz w:val="24"/>
              </w:rPr>
              <w:t>объединяет</w:t>
            </w:r>
            <w:r>
              <w:rPr>
                <w:spacing w:val="-3"/>
                <w:sz w:val="24"/>
              </w:rPr>
              <w:t xml:space="preserve"> </w:t>
            </w:r>
            <w:r>
              <w:rPr>
                <w:spacing w:val="-2"/>
                <w:sz w:val="24"/>
              </w:rPr>
              <w:t>народы</w:t>
            </w:r>
          </w:p>
        </w:tc>
        <w:tc>
          <w:tcPr>
            <w:tcW w:w="1652" w:type="dxa"/>
          </w:tcPr>
          <w:p w14:paraId="42E7F884" w14:textId="77777777" w:rsidR="00E80C3C" w:rsidRDefault="00E868BA">
            <w:pPr>
              <w:pStyle w:val="TableParagraph"/>
              <w:spacing w:before="179"/>
              <w:ind w:right="649"/>
              <w:jc w:val="right"/>
              <w:rPr>
                <w:sz w:val="24"/>
              </w:rPr>
            </w:pPr>
            <w:r>
              <w:rPr>
                <w:spacing w:val="-10"/>
                <w:sz w:val="24"/>
              </w:rPr>
              <w:t>6</w:t>
            </w:r>
          </w:p>
        </w:tc>
        <w:tc>
          <w:tcPr>
            <w:tcW w:w="1844" w:type="dxa"/>
          </w:tcPr>
          <w:p w14:paraId="5835C1F5" w14:textId="77777777" w:rsidR="00E80C3C" w:rsidRDefault="00E868BA">
            <w:pPr>
              <w:pStyle w:val="TableParagraph"/>
              <w:spacing w:before="198"/>
              <w:ind w:right="777"/>
              <w:jc w:val="right"/>
              <w:rPr>
                <w:rFonts w:ascii="Calibri"/>
              </w:rPr>
            </w:pPr>
            <w:r>
              <w:rPr>
                <w:rFonts w:ascii="Calibri"/>
                <w:spacing w:val="-10"/>
              </w:rPr>
              <w:t>1</w:t>
            </w:r>
          </w:p>
        </w:tc>
        <w:tc>
          <w:tcPr>
            <w:tcW w:w="1912" w:type="dxa"/>
          </w:tcPr>
          <w:p w14:paraId="215EC453" w14:textId="77777777" w:rsidR="00E80C3C" w:rsidRDefault="00E80C3C">
            <w:pPr>
              <w:pStyle w:val="TableParagraph"/>
            </w:pPr>
          </w:p>
        </w:tc>
        <w:tc>
          <w:tcPr>
            <w:tcW w:w="2852" w:type="dxa"/>
          </w:tcPr>
          <w:p w14:paraId="4B9E6258" w14:textId="77777777" w:rsidR="00E80C3C" w:rsidRDefault="00E868BA">
            <w:pPr>
              <w:pStyle w:val="TableParagraph"/>
              <w:spacing w:before="35"/>
              <w:ind w:left="235"/>
              <w:rPr>
                <w:sz w:val="24"/>
              </w:rPr>
            </w:pPr>
            <w:proofErr w:type="spellStart"/>
            <w:r>
              <w:rPr>
                <w:spacing w:val="-2"/>
                <w:sz w:val="24"/>
              </w:rPr>
              <w:t>БиблиотекаЦОК</w:t>
            </w:r>
            <w:proofErr w:type="spellEnd"/>
          </w:p>
          <w:p w14:paraId="162F9AAB" w14:textId="77777777" w:rsidR="00E80C3C" w:rsidRDefault="00000000">
            <w:pPr>
              <w:pStyle w:val="TableParagraph"/>
              <w:spacing w:before="45"/>
              <w:ind w:left="235"/>
            </w:pPr>
            <w:hyperlink r:id="rId254">
              <w:r w:rsidR="00E868BA">
                <w:rPr>
                  <w:color w:val="0000FF"/>
                  <w:spacing w:val="-2"/>
                  <w:u w:val="single" w:color="0000FF"/>
                </w:rPr>
                <w:t>https://m.edsoo.ru/7f4129ea</w:t>
              </w:r>
            </w:hyperlink>
          </w:p>
        </w:tc>
      </w:tr>
      <w:tr w:rsidR="00E80C3C" w14:paraId="286D15C5" w14:textId="77777777">
        <w:trPr>
          <w:trHeight w:val="552"/>
        </w:trPr>
        <w:tc>
          <w:tcPr>
            <w:tcW w:w="5714" w:type="dxa"/>
            <w:gridSpan w:val="2"/>
          </w:tcPr>
          <w:p w14:paraId="220E86BE" w14:textId="77777777" w:rsidR="00E80C3C" w:rsidRDefault="00E868BA">
            <w:pPr>
              <w:pStyle w:val="TableParagraph"/>
              <w:spacing w:before="126"/>
              <w:ind w:left="242"/>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 xml:space="preserve">ПО </w:t>
            </w:r>
            <w:r>
              <w:rPr>
                <w:spacing w:val="-2"/>
                <w:sz w:val="24"/>
              </w:rPr>
              <w:t>ПРОГРАММЕ</w:t>
            </w:r>
          </w:p>
        </w:tc>
        <w:tc>
          <w:tcPr>
            <w:tcW w:w="1652" w:type="dxa"/>
          </w:tcPr>
          <w:p w14:paraId="2253EDE8" w14:textId="77777777" w:rsidR="00E80C3C" w:rsidRDefault="00E868BA">
            <w:pPr>
              <w:pStyle w:val="TableParagraph"/>
              <w:spacing w:before="126"/>
              <w:ind w:right="601"/>
              <w:jc w:val="right"/>
              <w:rPr>
                <w:sz w:val="24"/>
              </w:rPr>
            </w:pPr>
            <w:r>
              <w:rPr>
                <w:spacing w:val="-5"/>
                <w:sz w:val="24"/>
              </w:rPr>
              <w:t>34</w:t>
            </w:r>
          </w:p>
        </w:tc>
        <w:tc>
          <w:tcPr>
            <w:tcW w:w="1844" w:type="dxa"/>
          </w:tcPr>
          <w:p w14:paraId="08DAB0AE" w14:textId="77777777" w:rsidR="00E80C3C" w:rsidRDefault="00E868BA">
            <w:pPr>
              <w:pStyle w:val="TableParagraph"/>
              <w:spacing w:before="126"/>
              <w:ind w:right="750"/>
              <w:jc w:val="right"/>
              <w:rPr>
                <w:sz w:val="24"/>
              </w:rPr>
            </w:pPr>
            <w:r>
              <w:rPr>
                <w:spacing w:val="-10"/>
                <w:sz w:val="24"/>
              </w:rPr>
              <w:t>1</w:t>
            </w:r>
          </w:p>
        </w:tc>
        <w:tc>
          <w:tcPr>
            <w:tcW w:w="1912" w:type="dxa"/>
          </w:tcPr>
          <w:p w14:paraId="48B8BD0E" w14:textId="77777777" w:rsidR="00E80C3C" w:rsidRDefault="00E868BA">
            <w:pPr>
              <w:pStyle w:val="TableParagraph"/>
              <w:spacing w:before="126"/>
              <w:ind w:left="203"/>
              <w:jc w:val="center"/>
              <w:rPr>
                <w:sz w:val="24"/>
              </w:rPr>
            </w:pPr>
            <w:r>
              <w:rPr>
                <w:spacing w:val="-10"/>
                <w:sz w:val="24"/>
              </w:rPr>
              <w:t>0</w:t>
            </w:r>
          </w:p>
        </w:tc>
        <w:tc>
          <w:tcPr>
            <w:tcW w:w="2852" w:type="dxa"/>
          </w:tcPr>
          <w:p w14:paraId="7239A49D" w14:textId="77777777" w:rsidR="00E80C3C" w:rsidRDefault="00E80C3C">
            <w:pPr>
              <w:pStyle w:val="TableParagraph"/>
            </w:pPr>
          </w:p>
        </w:tc>
      </w:tr>
    </w:tbl>
    <w:p w14:paraId="7BE8EE6B" w14:textId="77777777" w:rsidR="00E80C3C" w:rsidRDefault="00E80C3C">
      <w:pPr>
        <w:pStyle w:val="TableParagraph"/>
        <w:sectPr w:rsidR="00E80C3C">
          <w:pgSz w:w="16400" w:h="11910" w:orient="landscape"/>
          <w:pgMar w:top="1040" w:right="708" w:bottom="280" w:left="1559" w:header="720" w:footer="720" w:gutter="0"/>
          <w:cols w:space="720"/>
        </w:sectPr>
      </w:pPr>
    </w:p>
    <w:p w14:paraId="320F867E" w14:textId="77777777" w:rsidR="00E80C3C" w:rsidRDefault="00E868BA">
      <w:pPr>
        <w:pStyle w:val="31"/>
        <w:spacing w:before="70" w:line="272" w:lineRule="exact"/>
        <w:ind w:left="1260"/>
        <w:jc w:val="both"/>
      </w:pPr>
      <w:r>
        <w:lastRenderedPageBreak/>
        <w:t>Рабочая</w:t>
      </w:r>
      <w:r>
        <w:rPr>
          <w:spacing w:val="-3"/>
        </w:rPr>
        <w:t xml:space="preserve"> </w:t>
      </w:r>
      <w:r>
        <w:t>программа</w:t>
      </w:r>
      <w:r>
        <w:rPr>
          <w:spacing w:val="-13"/>
        </w:rPr>
        <w:t xml:space="preserve"> </w:t>
      </w:r>
      <w:r>
        <w:t>по</w:t>
      </w:r>
      <w:r>
        <w:rPr>
          <w:spacing w:val="-5"/>
        </w:rPr>
        <w:t xml:space="preserve"> </w:t>
      </w:r>
      <w:r>
        <w:t>учебному</w:t>
      </w:r>
      <w:r>
        <w:rPr>
          <w:spacing w:val="-9"/>
        </w:rPr>
        <w:t xml:space="preserve"> </w:t>
      </w:r>
      <w:r>
        <w:t>предмету</w:t>
      </w:r>
      <w:r>
        <w:rPr>
          <w:spacing w:val="-4"/>
        </w:rPr>
        <w:t xml:space="preserve"> </w:t>
      </w:r>
      <w:r>
        <w:rPr>
          <w:spacing w:val="-2"/>
        </w:rPr>
        <w:t>«Музыка».</w:t>
      </w:r>
    </w:p>
    <w:p w14:paraId="18A760EC" w14:textId="77777777" w:rsidR="00E80C3C" w:rsidRDefault="00E868BA">
      <w:pPr>
        <w:pStyle w:val="a3"/>
        <w:ind w:left="6" w:right="427" w:firstLine="773"/>
      </w:pPr>
      <w:r>
        <w:t xml:space="preserve">Рабочая программа по учебному предмету «Музыка» (предметная область «Искусство») (далее - соответственно программа по музыке, музыка) включает пояснительную записку, содержание обучения, планируемые результаты освоения программы по музыке, тематическое </w:t>
      </w:r>
      <w:r>
        <w:rPr>
          <w:spacing w:val="-2"/>
        </w:rPr>
        <w:t>планирование.</w:t>
      </w:r>
    </w:p>
    <w:p w14:paraId="683E0CB5" w14:textId="77777777" w:rsidR="00E80C3C" w:rsidRDefault="00E868BA">
      <w:pPr>
        <w:pStyle w:val="a3"/>
        <w:spacing w:line="242" w:lineRule="auto"/>
        <w:ind w:left="6" w:right="452"/>
      </w:pPr>
      <w:r>
        <w:t xml:space="preserve">Пояснительная записка отражает общие цели и задачи изучения музыки, место в структуре учебного </w:t>
      </w:r>
      <w:proofErr w:type="spellStart"/>
      <w:r>
        <w:t>плана,а</w:t>
      </w:r>
      <w:proofErr w:type="spellEnd"/>
      <w:r>
        <w:t xml:space="preserve"> также</w:t>
      </w:r>
      <w:r>
        <w:rPr>
          <w:spacing w:val="40"/>
        </w:rPr>
        <w:t xml:space="preserve"> </w:t>
      </w:r>
      <w:r>
        <w:t>подходы к</w:t>
      </w:r>
      <w:r>
        <w:rPr>
          <w:spacing w:val="-4"/>
        </w:rPr>
        <w:t xml:space="preserve"> </w:t>
      </w:r>
      <w:r>
        <w:t>отбору</w:t>
      </w:r>
      <w:r>
        <w:rPr>
          <w:spacing w:val="40"/>
        </w:rPr>
        <w:t xml:space="preserve"> </w:t>
      </w:r>
      <w:proofErr w:type="spellStart"/>
      <w:r>
        <w:t>содержанияи</w:t>
      </w:r>
      <w:proofErr w:type="spellEnd"/>
      <w:r>
        <w:t xml:space="preserve"> планируемым результатам.</w:t>
      </w:r>
    </w:p>
    <w:p w14:paraId="2F7A66D4" w14:textId="77777777" w:rsidR="00E80C3C" w:rsidRDefault="00E868BA">
      <w:pPr>
        <w:pStyle w:val="a3"/>
        <w:ind w:left="6" w:right="430" w:firstLine="710"/>
      </w:pPr>
      <w: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05C79C26" w14:textId="77777777" w:rsidR="00E80C3C" w:rsidRDefault="00E868BA">
      <w:pPr>
        <w:pStyle w:val="a3"/>
        <w:ind w:left="6" w:right="415" w:firstLine="710"/>
      </w:pPr>
      <w:r>
        <w:t>Планируемые результаты освоения программы по музыке включают личностные, метапредметные</w:t>
      </w:r>
      <w:r>
        <w:rPr>
          <w:spacing w:val="75"/>
          <w:w w:val="150"/>
        </w:rPr>
        <w:t xml:space="preserve">   </w:t>
      </w:r>
      <w:r>
        <w:t>и</w:t>
      </w:r>
      <w:r>
        <w:rPr>
          <w:spacing w:val="77"/>
          <w:w w:val="150"/>
        </w:rPr>
        <w:t xml:space="preserve">   </w:t>
      </w:r>
      <w:r>
        <w:t>предметные</w:t>
      </w:r>
      <w:r>
        <w:rPr>
          <w:spacing w:val="80"/>
          <w:w w:val="150"/>
        </w:rPr>
        <w:t xml:space="preserve">   </w:t>
      </w:r>
      <w:r>
        <w:t>результаты</w:t>
      </w:r>
      <w:r>
        <w:rPr>
          <w:spacing w:val="80"/>
        </w:rPr>
        <w:t xml:space="preserve">    </w:t>
      </w:r>
      <w:r>
        <w:t>за</w:t>
      </w:r>
      <w:r>
        <w:rPr>
          <w:spacing w:val="80"/>
        </w:rPr>
        <w:t xml:space="preserve">    </w:t>
      </w:r>
      <w:r>
        <w:t>весь</w:t>
      </w:r>
      <w:r>
        <w:rPr>
          <w:spacing w:val="76"/>
          <w:w w:val="150"/>
        </w:rPr>
        <w:t xml:space="preserve">   </w:t>
      </w:r>
      <w:r>
        <w:t>период</w:t>
      </w:r>
      <w:r>
        <w:rPr>
          <w:spacing w:val="73"/>
          <w:w w:val="150"/>
        </w:rPr>
        <w:t xml:space="preserve">   </w:t>
      </w:r>
      <w:r>
        <w:t>обучения на</w:t>
      </w:r>
      <w:r>
        <w:rPr>
          <w:spacing w:val="66"/>
        </w:rPr>
        <w:t xml:space="preserve">  </w:t>
      </w:r>
      <w:r>
        <w:t>уровне</w:t>
      </w:r>
      <w:r>
        <w:rPr>
          <w:spacing w:val="64"/>
          <w:w w:val="150"/>
        </w:rPr>
        <w:t xml:space="preserve">  </w:t>
      </w:r>
      <w:r>
        <w:t>начального</w:t>
      </w:r>
      <w:r>
        <w:rPr>
          <w:spacing w:val="65"/>
          <w:w w:val="150"/>
        </w:rPr>
        <w:t xml:space="preserve">  </w:t>
      </w:r>
      <w:r>
        <w:t>общего</w:t>
      </w:r>
      <w:r>
        <w:rPr>
          <w:spacing w:val="64"/>
        </w:rPr>
        <w:t xml:space="preserve">  </w:t>
      </w:r>
      <w:r>
        <w:t>образования.</w:t>
      </w:r>
      <w:r>
        <w:rPr>
          <w:spacing w:val="66"/>
          <w:w w:val="150"/>
        </w:rPr>
        <w:t xml:space="preserve">  </w:t>
      </w:r>
      <w:r>
        <w:t>Предметные</w:t>
      </w:r>
      <w:r>
        <w:rPr>
          <w:spacing w:val="64"/>
          <w:w w:val="150"/>
        </w:rPr>
        <w:t xml:space="preserve">  </w:t>
      </w:r>
      <w:r>
        <w:t>результаты,</w:t>
      </w:r>
      <w:r>
        <w:rPr>
          <w:spacing w:val="66"/>
          <w:w w:val="150"/>
        </w:rPr>
        <w:t xml:space="preserve">  </w:t>
      </w:r>
      <w:r>
        <w:t>формируемые в ходе изучения музыки, сгруппированы по учебным модулям.</w:t>
      </w:r>
    </w:p>
    <w:p w14:paraId="55BE1C12" w14:textId="77777777" w:rsidR="00E80C3C" w:rsidRDefault="00E868BA">
      <w:pPr>
        <w:pStyle w:val="31"/>
        <w:spacing w:line="272" w:lineRule="exact"/>
        <w:ind w:left="722"/>
        <w:jc w:val="both"/>
      </w:pPr>
      <w:r>
        <w:t>Пояснительная</w:t>
      </w:r>
      <w:r>
        <w:rPr>
          <w:spacing w:val="-5"/>
        </w:rPr>
        <w:t xml:space="preserve"> </w:t>
      </w:r>
      <w:r>
        <w:rPr>
          <w:spacing w:val="-2"/>
        </w:rPr>
        <w:t>записка.</w:t>
      </w:r>
    </w:p>
    <w:p w14:paraId="7947B634" w14:textId="77777777" w:rsidR="00E80C3C" w:rsidRDefault="00E868BA">
      <w:pPr>
        <w:pStyle w:val="a3"/>
        <w:spacing w:line="272" w:lineRule="exact"/>
        <w:ind w:left="722"/>
      </w:pPr>
      <w:r>
        <w:t>Программа</w:t>
      </w:r>
      <w:r>
        <w:rPr>
          <w:spacing w:val="-13"/>
        </w:rPr>
        <w:t xml:space="preserve"> </w:t>
      </w:r>
      <w:r>
        <w:t>по</w:t>
      </w:r>
      <w:r>
        <w:rPr>
          <w:spacing w:val="1"/>
        </w:rPr>
        <w:t xml:space="preserve"> </w:t>
      </w:r>
      <w:r>
        <w:rPr>
          <w:spacing w:val="-2"/>
        </w:rPr>
        <w:t>музыке:</w:t>
      </w:r>
    </w:p>
    <w:p w14:paraId="4F25D6A9" w14:textId="77777777" w:rsidR="00E80C3C" w:rsidRDefault="00E868BA">
      <w:pPr>
        <w:pStyle w:val="a3"/>
        <w:tabs>
          <w:tab w:val="left" w:pos="1893"/>
          <w:tab w:val="left" w:pos="5538"/>
          <w:tab w:val="left" w:pos="6421"/>
          <w:tab w:val="left" w:pos="8818"/>
        </w:tabs>
        <w:spacing w:before="3"/>
        <w:ind w:left="6" w:right="419" w:firstLine="710"/>
      </w:pPr>
      <w:r>
        <w:t>реализовать</w:t>
      </w:r>
      <w:r>
        <w:rPr>
          <w:spacing w:val="80"/>
        </w:rPr>
        <w:t xml:space="preserve">   </w:t>
      </w:r>
      <w:r>
        <w:t>в</w:t>
      </w:r>
      <w:r>
        <w:rPr>
          <w:spacing w:val="73"/>
          <w:w w:val="150"/>
        </w:rPr>
        <w:t xml:space="preserve">   </w:t>
      </w:r>
      <w:r>
        <w:t>процессе</w:t>
      </w:r>
      <w:r>
        <w:rPr>
          <w:spacing w:val="80"/>
        </w:rPr>
        <w:t xml:space="preserve">   </w:t>
      </w:r>
      <w:r>
        <w:t>преподавания</w:t>
      </w:r>
      <w:r>
        <w:rPr>
          <w:spacing w:val="74"/>
          <w:w w:val="150"/>
        </w:rPr>
        <w:t xml:space="preserve">   </w:t>
      </w:r>
      <w:r>
        <w:t>музыки</w:t>
      </w:r>
      <w:r>
        <w:rPr>
          <w:spacing w:val="74"/>
          <w:w w:val="150"/>
        </w:rPr>
        <w:t xml:space="preserve">   </w:t>
      </w:r>
      <w:r>
        <w:t>современные</w:t>
      </w:r>
      <w:r>
        <w:rPr>
          <w:spacing w:val="80"/>
        </w:rPr>
        <w:t xml:space="preserve">   </w:t>
      </w:r>
      <w:r>
        <w:t>подходы к формированию личностных, метапредметных и предметных результатов обучения, сформулированных в ФГОС НОО; определить</w:t>
      </w:r>
      <w:r>
        <w:tab/>
      </w:r>
      <w:r>
        <w:rPr>
          <w:spacing w:val="-10"/>
        </w:rPr>
        <w:t>и</w:t>
      </w:r>
      <w:r>
        <w:tab/>
      </w:r>
      <w:r>
        <w:rPr>
          <w:spacing w:val="-2"/>
        </w:rPr>
        <w:t>структурировать</w:t>
      </w:r>
      <w:r>
        <w:tab/>
      </w:r>
      <w:r>
        <w:rPr>
          <w:spacing w:val="-2"/>
        </w:rPr>
        <w:t>планируемые результаты</w:t>
      </w:r>
      <w:r>
        <w:tab/>
        <w:t>обучения и содержание учебного предмета по годам обучения в соответствии с ФГОС НОО, ФОП НОО и рабочей</w:t>
      </w:r>
      <w:r>
        <w:rPr>
          <w:spacing w:val="40"/>
        </w:rPr>
        <w:t xml:space="preserve"> </w:t>
      </w:r>
      <w:r>
        <w:t>программе воспитания;</w:t>
      </w:r>
    </w:p>
    <w:p w14:paraId="79A8EF47" w14:textId="77777777" w:rsidR="00E80C3C" w:rsidRDefault="00E868BA">
      <w:pPr>
        <w:pStyle w:val="a3"/>
        <w:spacing w:line="242" w:lineRule="auto"/>
        <w:ind w:left="6" w:right="424" w:firstLine="710"/>
      </w:pPr>
      <w:r>
        <w:t>разработать календарно-тематическое планирование с учётом особенностей</w:t>
      </w:r>
      <w:r>
        <w:rPr>
          <w:spacing w:val="40"/>
        </w:rPr>
        <w:t xml:space="preserve"> </w:t>
      </w:r>
      <w:r>
        <w:t>региона, образовательной организации, класса.</w:t>
      </w:r>
    </w:p>
    <w:p w14:paraId="60F0677C" w14:textId="77777777" w:rsidR="00E80C3C" w:rsidRDefault="00E868BA">
      <w:pPr>
        <w:pStyle w:val="a3"/>
        <w:ind w:left="6" w:right="410" w:firstLine="710"/>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w:t>
      </w:r>
      <w:proofErr w:type="spellStart"/>
      <w:r>
        <w:t>самовыраженияи</w:t>
      </w:r>
      <w:proofErr w:type="spellEnd"/>
      <w:r>
        <w:t xml:space="preserve"> естественного радостного мировосприятия.</w:t>
      </w:r>
    </w:p>
    <w:p w14:paraId="01BEE115" w14:textId="77777777" w:rsidR="00E80C3C" w:rsidRDefault="00E868BA">
      <w:pPr>
        <w:pStyle w:val="a3"/>
        <w:ind w:left="6" w:right="308" w:firstLine="710"/>
        <w:jc w:val="left"/>
      </w:pPr>
      <w:r>
        <w:t>В</w:t>
      </w:r>
      <w:r>
        <w:rPr>
          <w:spacing w:val="40"/>
        </w:rPr>
        <w:t xml:space="preserve"> </w:t>
      </w:r>
      <w:r>
        <w:t>течение</w:t>
      </w:r>
      <w:r>
        <w:rPr>
          <w:spacing w:val="40"/>
        </w:rPr>
        <w:t xml:space="preserve"> </w:t>
      </w:r>
      <w:r>
        <w:t>периода</w:t>
      </w:r>
      <w:r>
        <w:rPr>
          <w:spacing w:val="40"/>
        </w:rPr>
        <w:t xml:space="preserve"> </w:t>
      </w:r>
      <w:r>
        <w:t>начального</w:t>
      </w:r>
      <w:r>
        <w:rPr>
          <w:spacing w:val="40"/>
        </w:rPr>
        <w:t xml:space="preserve"> </w:t>
      </w:r>
      <w:r>
        <w:t>общего</w:t>
      </w:r>
      <w:r>
        <w:rPr>
          <w:spacing w:val="40"/>
        </w:rPr>
        <w:t xml:space="preserve"> </w:t>
      </w:r>
      <w:r>
        <w:t>музыкального</w:t>
      </w:r>
      <w:r>
        <w:rPr>
          <w:spacing w:val="40"/>
        </w:rPr>
        <w:t xml:space="preserve"> </w:t>
      </w:r>
      <w:r>
        <w:t>образования</w:t>
      </w:r>
      <w:r>
        <w:rPr>
          <w:spacing w:val="40"/>
        </w:rPr>
        <w:t xml:space="preserve"> </w:t>
      </w:r>
      <w:r>
        <w:t>необходимо</w:t>
      </w:r>
      <w:r>
        <w:rPr>
          <w:spacing w:val="40"/>
        </w:rPr>
        <w:t xml:space="preserve"> </w:t>
      </w:r>
      <w:r>
        <w:t>заложить основы будущей музыкальной культуры личности, сформировать представления о многообразии проявлений</w:t>
      </w:r>
      <w:r>
        <w:rPr>
          <w:spacing w:val="40"/>
        </w:rPr>
        <w:t xml:space="preserve"> </w:t>
      </w:r>
      <w:r>
        <w:t>музыкального</w:t>
      </w:r>
      <w:r>
        <w:rPr>
          <w:spacing w:val="40"/>
        </w:rPr>
        <w:t xml:space="preserve"> </w:t>
      </w:r>
      <w:r>
        <w:t>искусства</w:t>
      </w:r>
      <w:r>
        <w:rPr>
          <w:spacing w:val="40"/>
        </w:rPr>
        <w:t xml:space="preserve"> </w:t>
      </w:r>
      <w:r>
        <w:t>в</w:t>
      </w:r>
      <w:r>
        <w:rPr>
          <w:spacing w:val="40"/>
        </w:rPr>
        <w:t xml:space="preserve"> </w:t>
      </w:r>
      <w:r>
        <w:t>жизни</w:t>
      </w:r>
      <w:r>
        <w:rPr>
          <w:spacing w:val="40"/>
        </w:rPr>
        <w:t xml:space="preserve"> </w:t>
      </w:r>
      <w:r>
        <w:t>современного</w:t>
      </w:r>
      <w:r>
        <w:rPr>
          <w:spacing w:val="40"/>
        </w:rPr>
        <w:t xml:space="preserve"> </w:t>
      </w:r>
      <w:r>
        <w:t>человека</w:t>
      </w:r>
      <w:r>
        <w:rPr>
          <w:spacing w:val="40"/>
        </w:rPr>
        <w:t xml:space="preserve"> </w:t>
      </w:r>
      <w:r>
        <w:t>и</w:t>
      </w:r>
      <w:r>
        <w:rPr>
          <w:spacing w:val="40"/>
        </w:rPr>
        <w:t xml:space="preserve"> </w:t>
      </w:r>
      <w:r>
        <w:t>общества.</w:t>
      </w:r>
      <w:r>
        <w:rPr>
          <w:spacing w:val="40"/>
        </w:rPr>
        <w:t xml:space="preserve"> </w:t>
      </w:r>
      <w:r>
        <w:t>Поэтому</w:t>
      </w:r>
      <w:r>
        <w:rPr>
          <w:spacing w:val="40"/>
        </w:rPr>
        <w:t xml:space="preserve"> </w:t>
      </w:r>
      <w:r>
        <w:t>в</w:t>
      </w:r>
      <w:r>
        <w:rPr>
          <w:spacing w:val="40"/>
        </w:rPr>
        <w:t xml:space="preserve"> </w:t>
      </w:r>
      <w:r>
        <w:t>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w:t>
      </w:r>
      <w:r>
        <w:rPr>
          <w:spacing w:val="31"/>
        </w:rPr>
        <w:t xml:space="preserve"> </w:t>
      </w:r>
      <w:r>
        <w:t>(джаз,</w:t>
      </w:r>
      <w:r>
        <w:rPr>
          <w:spacing w:val="28"/>
        </w:rPr>
        <w:t xml:space="preserve"> </w:t>
      </w:r>
      <w:r>
        <w:t>эстрада,</w:t>
      </w:r>
      <w:r>
        <w:rPr>
          <w:spacing w:val="31"/>
        </w:rPr>
        <w:t xml:space="preserve"> </w:t>
      </w:r>
      <w:r>
        <w:t>музыка</w:t>
      </w:r>
      <w:r>
        <w:rPr>
          <w:spacing w:val="33"/>
        </w:rPr>
        <w:t xml:space="preserve"> </w:t>
      </w:r>
      <w:r>
        <w:t>кино</w:t>
      </w:r>
      <w:r>
        <w:rPr>
          <w:spacing w:val="29"/>
        </w:rPr>
        <w:t xml:space="preserve"> </w:t>
      </w:r>
      <w:r>
        <w:t>и другие).</w:t>
      </w:r>
      <w:r>
        <w:rPr>
          <w:spacing w:val="31"/>
        </w:rPr>
        <w:t xml:space="preserve"> </w:t>
      </w:r>
      <w:r>
        <w:t>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w:t>
      </w:r>
      <w:r>
        <w:rPr>
          <w:spacing w:val="40"/>
        </w:rPr>
        <w:t xml:space="preserve"> </w:t>
      </w:r>
      <w:r>
        <w:t>различные</w:t>
      </w:r>
      <w:r>
        <w:rPr>
          <w:spacing w:val="40"/>
        </w:rPr>
        <w:t xml:space="preserve"> </w:t>
      </w:r>
      <w:r>
        <w:t>формы</w:t>
      </w:r>
      <w:r>
        <w:rPr>
          <w:spacing w:val="40"/>
        </w:rPr>
        <w:t xml:space="preserve"> </w:t>
      </w:r>
      <w:r>
        <w:t>музыкального</w:t>
      </w:r>
      <w:r>
        <w:rPr>
          <w:spacing w:val="40"/>
        </w:rPr>
        <w:t xml:space="preserve"> </w:t>
      </w:r>
      <w:r>
        <w:t>движения.</w:t>
      </w:r>
      <w:r>
        <w:rPr>
          <w:spacing w:val="40"/>
        </w:rPr>
        <w:t xml:space="preserve"> </w:t>
      </w:r>
      <w:r>
        <w:t xml:space="preserve">В ходе активной музыкальной деятельности происходит постепенное освоение элементов музыкального языка ,понимание основных жанровых особенностей, </w:t>
      </w:r>
      <w:proofErr w:type="spellStart"/>
      <w:r>
        <w:t>принципови</w:t>
      </w:r>
      <w:proofErr w:type="spellEnd"/>
      <w:r>
        <w:t xml:space="preserve"> форм развития музыки.</w:t>
      </w:r>
    </w:p>
    <w:p w14:paraId="12CD9EB9" w14:textId="77777777" w:rsidR="00E80C3C" w:rsidRDefault="00E868BA">
      <w:pPr>
        <w:pStyle w:val="a3"/>
        <w:ind w:left="6" w:right="413" w:firstLine="710"/>
      </w:pPr>
      <w:r>
        <w:t>Программа по музыке предусматривает знакомство обучающихся с</w:t>
      </w:r>
      <w:r>
        <w:rPr>
          <w:spacing w:val="40"/>
        </w:rPr>
        <w:t xml:space="preserve"> </w:t>
      </w:r>
      <w:r>
        <w:t>некоторым</w:t>
      </w:r>
      <w:r>
        <w:rPr>
          <w:spacing w:val="40"/>
        </w:rPr>
        <w:t xml:space="preserve"> </w:t>
      </w:r>
      <w:r>
        <w:t>количеством явлений, фактов музыкальной культуры (знание музыкальных произведений, фамилий композиторов и исполнителей, специальной терминологии).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(Б.В. Асафьев).</w:t>
      </w:r>
    </w:p>
    <w:p w14:paraId="754EEC9B" w14:textId="77777777" w:rsidR="00E80C3C" w:rsidRDefault="00E868BA">
      <w:pPr>
        <w:pStyle w:val="a3"/>
        <w:ind w:left="6" w:right="407" w:firstLine="710"/>
      </w:pPr>
      <w:r>
        <w:t xml:space="preserve">Свойственная музыкальному восприятию идентификация с лирическим героем произведения (В.В. </w:t>
      </w:r>
      <w:proofErr w:type="spellStart"/>
      <w:r>
        <w:t>Медушевский</w:t>
      </w:r>
      <w:proofErr w:type="spellEnd"/>
      <w:r>
        <w:t xml:space="preserve">) является уникальным психологическим механизмом для формирования мировоззрения ребёнка опосредованным </w:t>
      </w:r>
      <w:proofErr w:type="spellStart"/>
      <w:r>
        <w:t>недирективным</w:t>
      </w:r>
      <w:proofErr w:type="spellEnd"/>
      <w:r>
        <w:t xml:space="preserve"> путём. Поэтому</w:t>
      </w:r>
      <w:r>
        <w:rPr>
          <w:spacing w:val="40"/>
        </w:rPr>
        <w:t xml:space="preserve"> </w:t>
      </w:r>
      <w:r>
        <w:t>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6FD7FF80" w14:textId="77777777" w:rsidR="00E80C3C" w:rsidRDefault="00E868BA">
      <w:pPr>
        <w:pStyle w:val="a3"/>
        <w:ind w:left="6" w:right="406" w:firstLine="710"/>
      </w:pPr>
      <w: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w:t>
      </w:r>
      <w:r>
        <w:rPr>
          <w:spacing w:val="40"/>
        </w:rPr>
        <w:t xml:space="preserve"> </w:t>
      </w:r>
      <w:r>
        <w:t>исполнения</w:t>
      </w:r>
      <w:r>
        <w:rPr>
          <w:spacing w:val="40"/>
        </w:rPr>
        <w:t xml:space="preserve"> </w:t>
      </w:r>
      <w:r>
        <w:t>музыки</w:t>
      </w:r>
      <w:r>
        <w:rPr>
          <w:spacing w:val="40"/>
        </w:rPr>
        <w:t xml:space="preserve"> </w:t>
      </w:r>
      <w:r>
        <w:t>формируется</w:t>
      </w:r>
      <w:r>
        <w:rPr>
          <w:spacing w:val="40"/>
        </w:rPr>
        <w:t xml:space="preserve"> </w:t>
      </w:r>
      <w:r>
        <w:t>эмоциональная</w:t>
      </w:r>
      <w:r>
        <w:rPr>
          <w:spacing w:val="40"/>
        </w:rPr>
        <w:t xml:space="preserve"> </w:t>
      </w:r>
      <w:r>
        <w:t>осознанность,</w:t>
      </w:r>
      <w:r>
        <w:rPr>
          <w:spacing w:val="40"/>
        </w:rPr>
        <w:t xml:space="preserve"> </w:t>
      </w:r>
      <w:r>
        <w:t>рефлексивная</w:t>
      </w:r>
    </w:p>
    <w:p w14:paraId="4C71C1D1" w14:textId="77777777" w:rsidR="00E80C3C" w:rsidRDefault="00E80C3C">
      <w:pPr>
        <w:pStyle w:val="a3"/>
        <w:sectPr w:rsidR="00E80C3C">
          <w:pgSz w:w="11910" w:h="16840"/>
          <w:pgMar w:top="1300" w:right="283" w:bottom="280" w:left="992" w:header="720" w:footer="720" w:gutter="0"/>
          <w:cols w:space="720"/>
        </w:sectPr>
      </w:pPr>
    </w:p>
    <w:p w14:paraId="4325538E" w14:textId="77777777" w:rsidR="00E80C3C" w:rsidRDefault="00E868BA">
      <w:pPr>
        <w:pStyle w:val="a3"/>
        <w:spacing w:before="74" w:line="275" w:lineRule="exact"/>
        <w:ind w:left="6"/>
      </w:pPr>
      <w:r>
        <w:lastRenderedPageBreak/>
        <w:t>установка</w:t>
      </w:r>
      <w:r>
        <w:rPr>
          <w:spacing w:val="-2"/>
        </w:rPr>
        <w:t xml:space="preserve"> </w:t>
      </w:r>
      <w:r>
        <w:t>личности</w:t>
      </w:r>
      <w:r>
        <w:rPr>
          <w:spacing w:val="-1"/>
        </w:rPr>
        <w:t xml:space="preserve"> </w:t>
      </w:r>
      <w:r>
        <w:t>в</w:t>
      </w:r>
      <w:r>
        <w:rPr>
          <w:spacing w:val="-3"/>
        </w:rPr>
        <w:t xml:space="preserve"> </w:t>
      </w:r>
      <w:r>
        <w:rPr>
          <w:spacing w:val="-2"/>
        </w:rPr>
        <w:t>целом.</w:t>
      </w:r>
    </w:p>
    <w:p w14:paraId="0A034641" w14:textId="77777777" w:rsidR="00E80C3C" w:rsidRDefault="00E868BA">
      <w:pPr>
        <w:pStyle w:val="a3"/>
        <w:ind w:left="6" w:right="415" w:firstLine="710"/>
      </w:pPr>
      <w:r>
        <w:t>Особая роль в организации музыкальных занятий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3AAAF305" w14:textId="77777777" w:rsidR="00E80C3C" w:rsidRDefault="00E868BA">
      <w:pPr>
        <w:pStyle w:val="a3"/>
        <w:spacing w:before="2"/>
        <w:ind w:left="6" w:right="406" w:firstLine="710"/>
      </w:pPr>
      <w:r>
        <w:t>Музыка жизненно необходима для полноценного развития обучающихся.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39E4A0" w14:textId="77777777" w:rsidR="00E80C3C" w:rsidRDefault="00E868BA">
      <w:pPr>
        <w:pStyle w:val="a3"/>
        <w:ind w:left="6" w:right="407" w:firstLine="710"/>
      </w:pPr>
      <w: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В процессе конкретизации учебных целей их реализация осуществляется по следующим направлениям:</w:t>
      </w:r>
    </w:p>
    <w:p w14:paraId="0704B7DA" w14:textId="77777777" w:rsidR="00E80C3C" w:rsidRDefault="00E868BA">
      <w:pPr>
        <w:pStyle w:val="a4"/>
        <w:numPr>
          <w:ilvl w:val="0"/>
          <w:numId w:val="46"/>
        </w:numPr>
        <w:tabs>
          <w:tab w:val="left" w:pos="1432"/>
          <w:tab w:val="left" w:pos="1442"/>
        </w:tabs>
        <w:spacing w:before="3" w:line="237" w:lineRule="auto"/>
        <w:ind w:right="432" w:hanging="360"/>
        <w:jc w:val="both"/>
        <w:rPr>
          <w:sz w:val="24"/>
        </w:rPr>
      </w:pPr>
      <w:r>
        <w:rPr>
          <w:sz w:val="24"/>
        </w:rPr>
        <w:t>становление</w:t>
      </w:r>
      <w:r>
        <w:rPr>
          <w:spacing w:val="80"/>
          <w:w w:val="150"/>
          <w:sz w:val="24"/>
        </w:rPr>
        <w:t xml:space="preserve"> </w:t>
      </w:r>
      <w:r>
        <w:rPr>
          <w:sz w:val="24"/>
        </w:rPr>
        <w:t>системы</w:t>
      </w:r>
      <w:r>
        <w:rPr>
          <w:spacing w:val="64"/>
          <w:sz w:val="24"/>
        </w:rPr>
        <w:t xml:space="preserve">  </w:t>
      </w:r>
      <w:r>
        <w:rPr>
          <w:sz w:val="24"/>
        </w:rPr>
        <w:t>ценностей,</w:t>
      </w:r>
      <w:r>
        <w:rPr>
          <w:spacing w:val="62"/>
          <w:sz w:val="24"/>
        </w:rPr>
        <w:t xml:space="preserve">  </w:t>
      </w:r>
      <w:r>
        <w:rPr>
          <w:sz w:val="24"/>
        </w:rPr>
        <w:t>обучающихся</w:t>
      </w:r>
      <w:r>
        <w:rPr>
          <w:spacing w:val="67"/>
          <w:sz w:val="24"/>
        </w:rPr>
        <w:t xml:space="preserve">  </w:t>
      </w:r>
      <w:r>
        <w:rPr>
          <w:sz w:val="24"/>
        </w:rPr>
        <w:t>в</w:t>
      </w:r>
      <w:r>
        <w:rPr>
          <w:spacing w:val="64"/>
          <w:sz w:val="24"/>
        </w:rPr>
        <w:t xml:space="preserve">  </w:t>
      </w:r>
      <w:r>
        <w:rPr>
          <w:sz w:val="24"/>
        </w:rPr>
        <w:t>единстве</w:t>
      </w:r>
      <w:r>
        <w:rPr>
          <w:spacing w:val="64"/>
          <w:sz w:val="24"/>
        </w:rPr>
        <w:t xml:space="preserve">  </w:t>
      </w:r>
      <w:r>
        <w:rPr>
          <w:sz w:val="24"/>
        </w:rPr>
        <w:t>эмоциональной и познавательной сферы;</w:t>
      </w:r>
    </w:p>
    <w:p w14:paraId="5B0DE4FC" w14:textId="77777777" w:rsidR="00E80C3C" w:rsidRDefault="00E868BA">
      <w:pPr>
        <w:pStyle w:val="a4"/>
        <w:numPr>
          <w:ilvl w:val="0"/>
          <w:numId w:val="46"/>
        </w:numPr>
        <w:tabs>
          <w:tab w:val="left" w:pos="1432"/>
          <w:tab w:val="left" w:pos="1442"/>
        </w:tabs>
        <w:spacing w:before="8" w:line="237" w:lineRule="auto"/>
        <w:ind w:right="422" w:hanging="360"/>
        <w:jc w:val="both"/>
        <w:rPr>
          <w:sz w:val="24"/>
        </w:rPr>
      </w:pPr>
      <w:r>
        <w:rPr>
          <w:sz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3F1679A1" w14:textId="77777777" w:rsidR="00E80C3C" w:rsidRDefault="00E868BA">
      <w:pPr>
        <w:pStyle w:val="a4"/>
        <w:numPr>
          <w:ilvl w:val="0"/>
          <w:numId w:val="46"/>
        </w:numPr>
        <w:tabs>
          <w:tab w:val="left" w:pos="1432"/>
          <w:tab w:val="left" w:pos="1442"/>
        </w:tabs>
        <w:spacing w:before="7" w:line="237" w:lineRule="auto"/>
        <w:ind w:right="430" w:hanging="360"/>
        <w:jc w:val="both"/>
        <w:rPr>
          <w:sz w:val="24"/>
        </w:rPr>
      </w:pPr>
      <w:r>
        <w:rPr>
          <w:sz w:val="24"/>
        </w:rPr>
        <w:t xml:space="preserve">формирование творческих способностей ребёнка, развитие внутренней мотивации к </w:t>
      </w:r>
      <w:r>
        <w:rPr>
          <w:spacing w:val="-2"/>
          <w:sz w:val="24"/>
        </w:rPr>
        <w:t>музицированию.</w:t>
      </w:r>
    </w:p>
    <w:p w14:paraId="5C44E669" w14:textId="77777777" w:rsidR="00E80C3C" w:rsidRDefault="00E868BA">
      <w:pPr>
        <w:pStyle w:val="a3"/>
        <w:spacing w:line="274" w:lineRule="exact"/>
        <w:ind w:left="722"/>
      </w:pPr>
      <w:r>
        <w:t>Важнейшие</w:t>
      </w:r>
      <w:r>
        <w:rPr>
          <w:spacing w:val="-17"/>
        </w:rPr>
        <w:t xml:space="preserve"> </w:t>
      </w:r>
      <w:r>
        <w:t>задачи</w:t>
      </w:r>
      <w:r>
        <w:rPr>
          <w:spacing w:val="-13"/>
        </w:rPr>
        <w:t xml:space="preserve"> </w:t>
      </w:r>
      <w:r>
        <w:t>обучения</w:t>
      </w:r>
      <w:r>
        <w:rPr>
          <w:spacing w:val="-7"/>
        </w:rPr>
        <w:t xml:space="preserve"> </w:t>
      </w:r>
      <w:r>
        <w:t>музыке</w:t>
      </w:r>
      <w:r>
        <w:rPr>
          <w:spacing w:val="-9"/>
        </w:rPr>
        <w:t xml:space="preserve"> </w:t>
      </w:r>
      <w:r>
        <w:t>на</w:t>
      </w:r>
      <w:r>
        <w:rPr>
          <w:spacing w:val="1"/>
        </w:rPr>
        <w:t xml:space="preserve"> </w:t>
      </w:r>
      <w:r>
        <w:t>уровне</w:t>
      </w:r>
      <w:r>
        <w:rPr>
          <w:spacing w:val="-15"/>
        </w:rPr>
        <w:t xml:space="preserve"> </w:t>
      </w:r>
      <w:r>
        <w:t>начального</w:t>
      </w:r>
      <w:r>
        <w:rPr>
          <w:spacing w:val="-8"/>
        </w:rPr>
        <w:t xml:space="preserve"> </w:t>
      </w:r>
      <w:r>
        <w:t>общего</w:t>
      </w:r>
      <w:r>
        <w:rPr>
          <w:spacing w:val="-11"/>
        </w:rPr>
        <w:t xml:space="preserve"> </w:t>
      </w:r>
      <w:r>
        <w:rPr>
          <w:spacing w:val="-2"/>
        </w:rPr>
        <w:t>образования:</w:t>
      </w:r>
    </w:p>
    <w:p w14:paraId="5A482A93" w14:textId="77777777" w:rsidR="00E80C3C" w:rsidRDefault="00E868BA">
      <w:pPr>
        <w:pStyle w:val="a4"/>
        <w:numPr>
          <w:ilvl w:val="0"/>
          <w:numId w:val="46"/>
        </w:numPr>
        <w:tabs>
          <w:tab w:val="left" w:pos="1432"/>
          <w:tab w:val="left" w:pos="1442"/>
        </w:tabs>
        <w:spacing w:before="7" w:line="237" w:lineRule="auto"/>
        <w:ind w:right="425" w:hanging="360"/>
        <w:jc w:val="both"/>
        <w:rPr>
          <w:sz w:val="24"/>
        </w:rPr>
      </w:pPr>
      <w:r>
        <w:rPr>
          <w:sz w:val="24"/>
        </w:rPr>
        <w:t>формирование</w:t>
      </w:r>
      <w:r>
        <w:rPr>
          <w:spacing w:val="80"/>
          <w:w w:val="150"/>
          <w:sz w:val="24"/>
        </w:rPr>
        <w:t xml:space="preserve">  </w:t>
      </w:r>
      <w:r>
        <w:rPr>
          <w:sz w:val="24"/>
        </w:rPr>
        <w:t>эмоционально-ценностной</w:t>
      </w:r>
      <w:r>
        <w:rPr>
          <w:spacing w:val="80"/>
          <w:sz w:val="24"/>
        </w:rPr>
        <w:t xml:space="preserve">   </w:t>
      </w:r>
      <w:r>
        <w:rPr>
          <w:sz w:val="24"/>
        </w:rPr>
        <w:t>отзывчивости</w:t>
      </w:r>
      <w:r>
        <w:rPr>
          <w:spacing w:val="80"/>
          <w:sz w:val="24"/>
        </w:rPr>
        <w:t xml:space="preserve">   </w:t>
      </w:r>
      <w:r>
        <w:rPr>
          <w:sz w:val="24"/>
        </w:rPr>
        <w:t>на</w:t>
      </w:r>
      <w:r>
        <w:rPr>
          <w:spacing w:val="80"/>
          <w:sz w:val="24"/>
        </w:rPr>
        <w:t xml:space="preserve">   </w:t>
      </w:r>
      <w:r>
        <w:rPr>
          <w:sz w:val="24"/>
        </w:rPr>
        <w:t>прекрасное в жизни и в искусстве;</w:t>
      </w:r>
    </w:p>
    <w:p w14:paraId="1D9640D7" w14:textId="77777777" w:rsidR="00E80C3C" w:rsidRDefault="00E868BA">
      <w:pPr>
        <w:pStyle w:val="a4"/>
        <w:numPr>
          <w:ilvl w:val="0"/>
          <w:numId w:val="46"/>
        </w:numPr>
        <w:tabs>
          <w:tab w:val="left" w:pos="1432"/>
          <w:tab w:val="left" w:pos="1442"/>
        </w:tabs>
        <w:spacing w:before="7" w:line="237" w:lineRule="auto"/>
        <w:ind w:right="408" w:hanging="360"/>
        <w:jc w:val="both"/>
        <w:rPr>
          <w:sz w:val="24"/>
        </w:rPr>
      </w:pPr>
      <w:r>
        <w:rPr>
          <w:sz w:val="24"/>
        </w:rPr>
        <w:t xml:space="preserve">формирование позитивного взгляда на окружающий мир, гармонизация взаимодействия с природой, обществом, самим собой через доступные формы </w:t>
      </w:r>
      <w:r>
        <w:rPr>
          <w:spacing w:val="-2"/>
          <w:sz w:val="24"/>
        </w:rPr>
        <w:t>музицирования;</w:t>
      </w:r>
    </w:p>
    <w:p w14:paraId="2842401D" w14:textId="77777777" w:rsidR="00E80C3C" w:rsidRDefault="00E868BA">
      <w:pPr>
        <w:pStyle w:val="a4"/>
        <w:numPr>
          <w:ilvl w:val="0"/>
          <w:numId w:val="46"/>
        </w:numPr>
        <w:tabs>
          <w:tab w:val="left" w:pos="1432"/>
          <w:tab w:val="left" w:pos="1442"/>
        </w:tabs>
        <w:spacing w:before="7" w:line="237" w:lineRule="auto"/>
        <w:ind w:right="414" w:hanging="360"/>
        <w:jc w:val="both"/>
        <w:rPr>
          <w:sz w:val="24"/>
        </w:rPr>
      </w:pPr>
      <w:r>
        <w:rPr>
          <w:sz w:val="24"/>
        </w:rPr>
        <w:t>формирование культуры осознанного восприятия музыкальных образов,</w:t>
      </w:r>
      <w:r>
        <w:rPr>
          <w:spacing w:val="40"/>
          <w:sz w:val="24"/>
        </w:rPr>
        <w:t xml:space="preserve"> </w:t>
      </w:r>
      <w:r>
        <w:rPr>
          <w:sz w:val="24"/>
        </w:rPr>
        <w:t>приобщение к общечеловеческим духовным ценностям через собственный внутренний опыт эмоционального переживания;</w:t>
      </w:r>
    </w:p>
    <w:p w14:paraId="10A2615E" w14:textId="77777777" w:rsidR="00E80C3C" w:rsidRDefault="00E868BA">
      <w:pPr>
        <w:pStyle w:val="a4"/>
        <w:numPr>
          <w:ilvl w:val="0"/>
          <w:numId w:val="46"/>
        </w:numPr>
        <w:tabs>
          <w:tab w:val="left" w:pos="1432"/>
          <w:tab w:val="left" w:pos="1442"/>
        </w:tabs>
        <w:spacing w:before="7" w:line="237" w:lineRule="auto"/>
        <w:ind w:right="412" w:hanging="360"/>
        <w:jc w:val="both"/>
        <w:rPr>
          <w:sz w:val="24"/>
        </w:rPr>
      </w:pPr>
      <w:r>
        <w:rPr>
          <w:sz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407E1BE7" w14:textId="77777777" w:rsidR="00E80C3C" w:rsidRDefault="00E868BA">
      <w:pPr>
        <w:pStyle w:val="a4"/>
        <w:numPr>
          <w:ilvl w:val="0"/>
          <w:numId w:val="46"/>
        </w:numPr>
        <w:tabs>
          <w:tab w:val="left" w:pos="1432"/>
          <w:tab w:val="left" w:pos="1442"/>
        </w:tabs>
        <w:spacing w:before="6"/>
        <w:ind w:right="415" w:hanging="360"/>
        <w:jc w:val="both"/>
        <w:rPr>
          <w:sz w:val="24"/>
        </w:rPr>
      </w:pPr>
      <w:r>
        <w:rPr>
          <w:sz w:val="24"/>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 слушание (воспитание грамотного слушателя), исполнение (пение, игра на доступных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41015512" w14:textId="77777777" w:rsidR="00E80C3C" w:rsidRDefault="00E868BA">
      <w:pPr>
        <w:pStyle w:val="a4"/>
        <w:numPr>
          <w:ilvl w:val="0"/>
          <w:numId w:val="46"/>
        </w:numPr>
        <w:tabs>
          <w:tab w:val="left" w:pos="1432"/>
          <w:tab w:val="left" w:pos="1442"/>
        </w:tabs>
        <w:spacing w:before="2" w:line="237" w:lineRule="auto"/>
        <w:ind w:right="419" w:hanging="360"/>
        <w:jc w:val="both"/>
        <w:rPr>
          <w:sz w:val="24"/>
        </w:rPr>
      </w:pPr>
      <w:r>
        <w:rPr>
          <w:sz w:val="24"/>
        </w:rPr>
        <w:t>изучение</w:t>
      </w:r>
      <w:r>
        <w:rPr>
          <w:spacing w:val="73"/>
          <w:w w:val="150"/>
          <w:sz w:val="24"/>
        </w:rPr>
        <w:t xml:space="preserve">   </w:t>
      </w:r>
      <w:r>
        <w:rPr>
          <w:sz w:val="24"/>
        </w:rPr>
        <w:t>закономерностей</w:t>
      </w:r>
      <w:r>
        <w:rPr>
          <w:spacing w:val="72"/>
          <w:w w:val="150"/>
          <w:sz w:val="24"/>
        </w:rPr>
        <w:t xml:space="preserve">   </w:t>
      </w:r>
      <w:r>
        <w:rPr>
          <w:sz w:val="24"/>
        </w:rPr>
        <w:t>музыкального</w:t>
      </w:r>
      <w:r>
        <w:rPr>
          <w:spacing w:val="72"/>
          <w:w w:val="150"/>
          <w:sz w:val="24"/>
        </w:rPr>
        <w:t xml:space="preserve">   </w:t>
      </w:r>
      <w:r>
        <w:rPr>
          <w:sz w:val="24"/>
        </w:rPr>
        <w:t>искусства:</w:t>
      </w:r>
      <w:r>
        <w:rPr>
          <w:spacing w:val="74"/>
          <w:w w:val="150"/>
          <w:sz w:val="24"/>
        </w:rPr>
        <w:t xml:space="preserve">   </w:t>
      </w:r>
      <w:r>
        <w:rPr>
          <w:sz w:val="24"/>
        </w:rPr>
        <w:t>интонационная и жанровая природа музыки, основные выразительные средства, элементы музыкального языка;</w:t>
      </w:r>
    </w:p>
    <w:p w14:paraId="6B295972" w14:textId="77777777" w:rsidR="00E80C3C" w:rsidRDefault="00E868BA">
      <w:pPr>
        <w:pStyle w:val="a4"/>
        <w:numPr>
          <w:ilvl w:val="0"/>
          <w:numId w:val="46"/>
        </w:numPr>
        <w:tabs>
          <w:tab w:val="left" w:pos="1432"/>
          <w:tab w:val="left" w:pos="1442"/>
        </w:tabs>
        <w:spacing w:before="7" w:line="237" w:lineRule="auto"/>
        <w:ind w:right="412" w:hanging="360"/>
        <w:jc w:val="both"/>
        <w:rPr>
          <w:sz w:val="24"/>
        </w:rPr>
      </w:pPr>
      <w:r>
        <w:rPr>
          <w:sz w:val="24"/>
        </w:rPr>
        <w:t>воспитание уважения к цивилизационному наследию России, присвоение интонационно-образного строя отечественной музыкальной культуры;</w:t>
      </w:r>
    </w:p>
    <w:p w14:paraId="2C595650" w14:textId="77777777" w:rsidR="00E80C3C" w:rsidRDefault="00E868BA">
      <w:pPr>
        <w:pStyle w:val="a4"/>
        <w:numPr>
          <w:ilvl w:val="0"/>
          <w:numId w:val="46"/>
        </w:numPr>
        <w:tabs>
          <w:tab w:val="left" w:pos="1432"/>
          <w:tab w:val="left" w:pos="1442"/>
          <w:tab w:val="left" w:pos="9308"/>
        </w:tabs>
        <w:ind w:right="420" w:hanging="360"/>
        <w:jc w:val="both"/>
        <w:rPr>
          <w:sz w:val="24"/>
        </w:rPr>
      </w:pPr>
      <w:r>
        <w:rPr>
          <w:sz w:val="24"/>
        </w:rPr>
        <w:t>расширение</w:t>
      </w:r>
      <w:r>
        <w:rPr>
          <w:spacing w:val="80"/>
          <w:sz w:val="24"/>
        </w:rPr>
        <w:t xml:space="preserve">   </w:t>
      </w:r>
      <w:r>
        <w:rPr>
          <w:sz w:val="24"/>
        </w:rPr>
        <w:t>кругозора,</w:t>
      </w:r>
      <w:r>
        <w:rPr>
          <w:spacing w:val="80"/>
          <w:sz w:val="24"/>
        </w:rPr>
        <w:t xml:space="preserve">   </w:t>
      </w:r>
      <w:r>
        <w:rPr>
          <w:sz w:val="24"/>
        </w:rPr>
        <w:t>воспитание</w:t>
      </w:r>
      <w:r>
        <w:rPr>
          <w:spacing w:val="80"/>
          <w:sz w:val="24"/>
        </w:rPr>
        <w:t xml:space="preserve">   </w:t>
      </w:r>
      <w:r>
        <w:rPr>
          <w:sz w:val="24"/>
        </w:rPr>
        <w:t>любознательности,</w:t>
      </w:r>
      <w:r>
        <w:rPr>
          <w:sz w:val="24"/>
        </w:rPr>
        <w:tab/>
      </w:r>
      <w:r>
        <w:rPr>
          <w:spacing w:val="-2"/>
          <w:sz w:val="24"/>
        </w:rPr>
        <w:t xml:space="preserve">интереса </w:t>
      </w:r>
      <w:r>
        <w:rPr>
          <w:sz w:val="24"/>
        </w:rPr>
        <w:t>к музыкальной культуре других стран, культур, времён и народов.</w:t>
      </w:r>
    </w:p>
    <w:p w14:paraId="7A51041D" w14:textId="77777777" w:rsidR="00E80C3C" w:rsidRDefault="00E868BA">
      <w:pPr>
        <w:pStyle w:val="a3"/>
        <w:spacing w:line="242" w:lineRule="auto"/>
        <w:ind w:left="6" w:right="453" w:firstLine="710"/>
      </w:pPr>
      <w: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w:t>
      </w:r>
    </w:p>
    <w:p w14:paraId="1117D090" w14:textId="77777777" w:rsidR="00E80C3C" w:rsidRDefault="00E80C3C">
      <w:pPr>
        <w:pStyle w:val="a3"/>
        <w:spacing w:line="242" w:lineRule="auto"/>
        <w:sectPr w:rsidR="00E80C3C">
          <w:pgSz w:w="11910" w:h="16840"/>
          <w:pgMar w:top="600" w:right="283" w:bottom="280" w:left="992" w:header="720" w:footer="720" w:gutter="0"/>
          <w:cols w:space="720"/>
        </w:sectPr>
      </w:pPr>
    </w:p>
    <w:p w14:paraId="59A8D9E3" w14:textId="77777777" w:rsidR="00E80C3C" w:rsidRDefault="00E868BA">
      <w:pPr>
        <w:pStyle w:val="a3"/>
        <w:spacing w:before="74"/>
        <w:ind w:left="6" w:right="407" w:firstLine="710"/>
      </w:pPr>
      <w:r>
        <w:lastRenderedPageBreak/>
        <w:t>Содержание учебного предмета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3DBBAE6F" w14:textId="77777777" w:rsidR="00E80C3C" w:rsidRDefault="00E868BA">
      <w:pPr>
        <w:pStyle w:val="a3"/>
        <w:spacing w:before="1"/>
        <w:ind w:left="722" w:right="5782"/>
        <w:jc w:val="left"/>
      </w:pPr>
      <w:r>
        <w:t>модуль № 1 «Музыкальная грамота»; модуль</w:t>
      </w:r>
      <w:r>
        <w:rPr>
          <w:spacing w:val="-15"/>
        </w:rPr>
        <w:t xml:space="preserve"> </w:t>
      </w:r>
      <w:r>
        <w:t>№</w:t>
      </w:r>
      <w:r>
        <w:rPr>
          <w:spacing w:val="-12"/>
        </w:rPr>
        <w:t xml:space="preserve"> </w:t>
      </w:r>
      <w:r>
        <w:t>2</w:t>
      </w:r>
      <w:r>
        <w:rPr>
          <w:spacing w:val="-15"/>
        </w:rPr>
        <w:t xml:space="preserve"> </w:t>
      </w:r>
      <w:r>
        <w:t>«Народная</w:t>
      </w:r>
      <w:r>
        <w:rPr>
          <w:spacing w:val="-14"/>
        </w:rPr>
        <w:t xml:space="preserve"> </w:t>
      </w:r>
      <w:r>
        <w:t>музыка</w:t>
      </w:r>
      <w:r>
        <w:rPr>
          <w:spacing w:val="-14"/>
        </w:rPr>
        <w:t xml:space="preserve"> </w:t>
      </w:r>
      <w:r>
        <w:t>России»; модуль № 3 «Музыка народов мира»; модуль № 4 «Духовная музыка»; модуль № 5 «Классическая музыка»;</w:t>
      </w:r>
    </w:p>
    <w:p w14:paraId="641FB169" w14:textId="77777777" w:rsidR="00E80C3C" w:rsidRDefault="00E868BA">
      <w:pPr>
        <w:pStyle w:val="a3"/>
        <w:spacing w:line="242" w:lineRule="auto"/>
        <w:ind w:left="722" w:right="4630"/>
        <w:jc w:val="left"/>
      </w:pPr>
      <w:r>
        <w:t>модуль</w:t>
      </w:r>
      <w:r>
        <w:rPr>
          <w:spacing w:val="-15"/>
        </w:rPr>
        <w:t xml:space="preserve"> </w:t>
      </w:r>
      <w:r>
        <w:t>№</w:t>
      </w:r>
      <w:r>
        <w:rPr>
          <w:spacing w:val="-13"/>
        </w:rPr>
        <w:t xml:space="preserve"> </w:t>
      </w:r>
      <w:r>
        <w:t>6</w:t>
      </w:r>
      <w:r>
        <w:rPr>
          <w:spacing w:val="-15"/>
        </w:rPr>
        <w:t xml:space="preserve"> </w:t>
      </w:r>
      <w:r>
        <w:t>«Современная</w:t>
      </w:r>
      <w:r>
        <w:rPr>
          <w:spacing w:val="-15"/>
        </w:rPr>
        <w:t xml:space="preserve"> </w:t>
      </w:r>
      <w:r>
        <w:t>музыкальная</w:t>
      </w:r>
      <w:r>
        <w:rPr>
          <w:spacing w:val="-13"/>
        </w:rPr>
        <w:t xml:space="preserve"> </w:t>
      </w:r>
      <w:r>
        <w:t>культура»; модуль № 7 «Музыка театра и кино»;</w:t>
      </w:r>
    </w:p>
    <w:p w14:paraId="2EE60839" w14:textId="77777777" w:rsidR="00E80C3C" w:rsidRDefault="00E868BA">
      <w:pPr>
        <w:pStyle w:val="a3"/>
        <w:spacing w:line="271" w:lineRule="exact"/>
        <w:ind w:left="722"/>
        <w:jc w:val="left"/>
      </w:pPr>
      <w:r>
        <w:t>модуль</w:t>
      </w:r>
      <w:r>
        <w:rPr>
          <w:spacing w:val="-1"/>
        </w:rPr>
        <w:t xml:space="preserve"> </w:t>
      </w:r>
      <w:r>
        <w:t>№</w:t>
      </w:r>
      <w:r>
        <w:rPr>
          <w:spacing w:val="-2"/>
        </w:rPr>
        <w:t xml:space="preserve"> </w:t>
      </w:r>
      <w:r>
        <w:t>8</w:t>
      </w:r>
      <w:r>
        <w:rPr>
          <w:spacing w:val="-11"/>
        </w:rPr>
        <w:t xml:space="preserve"> </w:t>
      </w:r>
      <w:r>
        <w:t>«Музыка</w:t>
      </w:r>
      <w:r>
        <w:rPr>
          <w:spacing w:val="-11"/>
        </w:rPr>
        <w:t xml:space="preserve"> </w:t>
      </w:r>
      <w:r>
        <w:t>в</w:t>
      </w:r>
      <w:r>
        <w:rPr>
          <w:spacing w:val="-1"/>
        </w:rPr>
        <w:t xml:space="preserve"> </w:t>
      </w:r>
      <w:r>
        <w:t>жизни</w:t>
      </w:r>
      <w:r>
        <w:rPr>
          <w:spacing w:val="-5"/>
        </w:rPr>
        <w:t xml:space="preserve"> </w:t>
      </w:r>
      <w:r>
        <w:rPr>
          <w:spacing w:val="-2"/>
        </w:rPr>
        <w:t>человека».</w:t>
      </w:r>
    </w:p>
    <w:p w14:paraId="49D64EF2" w14:textId="77777777" w:rsidR="00E80C3C" w:rsidRDefault="00E868BA">
      <w:pPr>
        <w:pStyle w:val="a3"/>
        <w:spacing w:before="1"/>
        <w:ind w:left="6" w:right="422" w:firstLine="710"/>
      </w:pPr>
      <w:r>
        <w:t>Каждый</w:t>
      </w:r>
      <w:r>
        <w:rPr>
          <w:spacing w:val="76"/>
        </w:rPr>
        <w:t xml:space="preserve">    </w:t>
      </w:r>
      <w:r>
        <w:t>модуль</w:t>
      </w:r>
      <w:r>
        <w:rPr>
          <w:spacing w:val="78"/>
        </w:rPr>
        <w:t xml:space="preserve">    </w:t>
      </w:r>
      <w:r>
        <w:t>состоит</w:t>
      </w:r>
      <w:r>
        <w:rPr>
          <w:spacing w:val="60"/>
          <w:w w:val="150"/>
        </w:rPr>
        <w:t xml:space="preserve">    </w:t>
      </w:r>
      <w:r>
        <w:t>из</w:t>
      </w:r>
      <w:r>
        <w:rPr>
          <w:spacing w:val="60"/>
          <w:w w:val="150"/>
        </w:rPr>
        <w:t xml:space="preserve">    </w:t>
      </w:r>
      <w:r>
        <w:t>нескольких</w:t>
      </w:r>
      <w:r>
        <w:rPr>
          <w:spacing w:val="60"/>
          <w:w w:val="150"/>
        </w:rPr>
        <w:t xml:space="preserve">    </w:t>
      </w:r>
      <w:r>
        <w:t>тематических</w:t>
      </w:r>
      <w:r>
        <w:rPr>
          <w:spacing w:val="61"/>
          <w:w w:val="150"/>
        </w:rPr>
        <w:t xml:space="preserve">    </w:t>
      </w:r>
      <w:r>
        <w:t>блоков, с указанием примерного количества учебного времени. Модульный принцип допускает перестановку</w:t>
      </w:r>
      <w:r>
        <w:rPr>
          <w:spacing w:val="-12"/>
        </w:rPr>
        <w:t xml:space="preserve"> </w:t>
      </w:r>
      <w:r>
        <w:t>блоков, перераспределение количества</w:t>
      </w:r>
      <w:r>
        <w:rPr>
          <w:spacing w:val="40"/>
        </w:rPr>
        <w:t xml:space="preserve"> </w:t>
      </w:r>
      <w:r>
        <w:t>учебных часов между</w:t>
      </w:r>
      <w:r>
        <w:rPr>
          <w:spacing w:val="-13"/>
        </w:rPr>
        <w:t xml:space="preserve"> </w:t>
      </w:r>
      <w:r>
        <w:t>блоками.</w:t>
      </w:r>
    </w:p>
    <w:p w14:paraId="3D9F6465" w14:textId="77777777" w:rsidR="00E80C3C" w:rsidRDefault="00E868BA">
      <w:pPr>
        <w:pStyle w:val="a3"/>
        <w:tabs>
          <w:tab w:val="left" w:pos="1629"/>
          <w:tab w:val="left" w:pos="3449"/>
          <w:tab w:val="left" w:pos="5019"/>
          <w:tab w:val="left" w:pos="6489"/>
          <w:tab w:val="left" w:pos="9399"/>
        </w:tabs>
        <w:ind w:left="6" w:right="409" w:firstLine="710"/>
      </w:pPr>
      <w: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w:t>
      </w:r>
      <w:proofErr w:type="spellStart"/>
      <w:r>
        <w:t>залов,работы</w:t>
      </w:r>
      <w:proofErr w:type="spellEnd"/>
      <w:r>
        <w:t xml:space="preserve">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w:t>
      </w:r>
      <w:r>
        <w:rPr>
          <w:spacing w:val="-4"/>
        </w:rPr>
        <w:t>том</w:t>
      </w:r>
      <w:r>
        <w:tab/>
      </w:r>
      <w:r>
        <w:rPr>
          <w:spacing w:val="-4"/>
        </w:rPr>
        <w:t>числе</w:t>
      </w:r>
      <w:r>
        <w:tab/>
      </w:r>
      <w:r>
        <w:rPr>
          <w:spacing w:val="-4"/>
        </w:rPr>
        <w:t>(но</w:t>
      </w:r>
      <w:r>
        <w:tab/>
      </w:r>
      <w:r>
        <w:rPr>
          <w:spacing w:val="-6"/>
        </w:rPr>
        <w:t>не</w:t>
      </w:r>
      <w:r>
        <w:tab/>
      </w:r>
      <w:r>
        <w:rPr>
          <w:spacing w:val="-2"/>
        </w:rPr>
        <w:t>исключительно)</w:t>
      </w:r>
      <w:r>
        <w:tab/>
      </w:r>
      <w:r>
        <w:rPr>
          <w:spacing w:val="-2"/>
        </w:rPr>
        <w:t xml:space="preserve">учитель </w:t>
      </w:r>
      <w:r>
        <w:t>для</w:t>
      </w:r>
      <w:r>
        <w:rPr>
          <w:spacing w:val="77"/>
        </w:rPr>
        <w:t xml:space="preserve">   </w:t>
      </w:r>
      <w:r>
        <w:t>планирования</w:t>
      </w:r>
      <w:r>
        <w:rPr>
          <w:spacing w:val="80"/>
          <w:w w:val="150"/>
        </w:rPr>
        <w:t xml:space="preserve">  </w:t>
      </w:r>
      <w:r>
        <w:t>внеурочной,</w:t>
      </w:r>
      <w:r>
        <w:rPr>
          <w:spacing w:val="74"/>
        </w:rPr>
        <w:t xml:space="preserve">   </w:t>
      </w:r>
      <w:r>
        <w:t>внеклассной</w:t>
      </w:r>
      <w:r>
        <w:rPr>
          <w:spacing w:val="76"/>
        </w:rPr>
        <w:t xml:space="preserve">   </w:t>
      </w:r>
      <w:r>
        <w:t>работы,</w:t>
      </w:r>
      <w:r>
        <w:rPr>
          <w:spacing w:val="74"/>
        </w:rPr>
        <w:t xml:space="preserve">   </w:t>
      </w:r>
      <w:r>
        <w:t>обозначены</w:t>
      </w:r>
      <w:r>
        <w:rPr>
          <w:spacing w:val="74"/>
        </w:rPr>
        <w:t xml:space="preserve">   </w:t>
      </w:r>
      <w:r>
        <w:t>«на</w:t>
      </w:r>
      <w:r>
        <w:rPr>
          <w:spacing w:val="75"/>
        </w:rPr>
        <w:t xml:space="preserve">   </w:t>
      </w:r>
      <w:r>
        <w:t>выбор или факультативно».</w:t>
      </w:r>
    </w:p>
    <w:p w14:paraId="26DB3F4C" w14:textId="77777777" w:rsidR="00E80C3C" w:rsidRDefault="00E868BA">
      <w:pPr>
        <w:pStyle w:val="a3"/>
        <w:spacing w:before="1"/>
        <w:ind w:left="6" w:right="115" w:firstLine="504"/>
      </w:pPr>
      <w:r>
        <w:t>Общее</w:t>
      </w:r>
      <w:r>
        <w:rPr>
          <w:spacing w:val="40"/>
        </w:rPr>
        <w:t xml:space="preserve"> </w:t>
      </w:r>
      <w:r>
        <w:t>число часов, для</w:t>
      </w:r>
      <w:r>
        <w:rPr>
          <w:spacing w:val="40"/>
        </w:rPr>
        <w:t xml:space="preserve"> </w:t>
      </w:r>
      <w:r>
        <w:t>изучения</w:t>
      </w:r>
      <w:r>
        <w:rPr>
          <w:spacing w:val="40"/>
        </w:rPr>
        <w:t xml:space="preserve"> </w:t>
      </w:r>
      <w:r>
        <w:t>музыки</w:t>
      </w:r>
      <w:r>
        <w:rPr>
          <w:spacing w:val="40"/>
        </w:rPr>
        <w:t xml:space="preserve"> </w:t>
      </w:r>
      <w:r>
        <w:t>- 135</w:t>
      </w:r>
      <w:r>
        <w:rPr>
          <w:spacing w:val="40"/>
        </w:rPr>
        <w:t xml:space="preserve"> </w:t>
      </w:r>
      <w:r>
        <w:t>часов:</w:t>
      </w:r>
      <w:r>
        <w:rPr>
          <w:spacing w:val="80"/>
        </w:rPr>
        <w:t xml:space="preserve"> </w:t>
      </w:r>
      <w:r>
        <w:t>в</w:t>
      </w:r>
      <w:r>
        <w:rPr>
          <w:spacing w:val="80"/>
          <w:w w:val="150"/>
        </w:rPr>
        <w:t xml:space="preserve"> </w:t>
      </w:r>
      <w:r>
        <w:t>1</w:t>
      </w:r>
      <w:r>
        <w:rPr>
          <w:spacing w:val="80"/>
          <w:w w:val="150"/>
        </w:rPr>
        <w:t xml:space="preserve"> </w:t>
      </w:r>
      <w:r>
        <w:t>классе</w:t>
      </w:r>
      <w:r>
        <w:rPr>
          <w:spacing w:val="80"/>
          <w:w w:val="150"/>
        </w:rPr>
        <w:t xml:space="preserve"> </w:t>
      </w:r>
      <w:r>
        <w:t>- 33</w:t>
      </w:r>
      <w:r>
        <w:rPr>
          <w:spacing w:val="80"/>
          <w:w w:val="150"/>
        </w:rPr>
        <w:t xml:space="preserve"> </w:t>
      </w:r>
      <w:r>
        <w:t>часа</w:t>
      </w:r>
      <w:r>
        <w:rPr>
          <w:spacing w:val="80"/>
          <w:w w:val="150"/>
        </w:rPr>
        <w:t xml:space="preserve"> </w:t>
      </w:r>
      <w:r>
        <w:t>(1</w:t>
      </w:r>
      <w:r>
        <w:rPr>
          <w:spacing w:val="80"/>
        </w:rPr>
        <w:t xml:space="preserve"> </w:t>
      </w:r>
      <w:r>
        <w:t>час в неделю),</w:t>
      </w:r>
      <w:r>
        <w:rPr>
          <w:spacing w:val="70"/>
        </w:rPr>
        <w:t xml:space="preserve"> </w:t>
      </w:r>
      <w:r>
        <w:t>во</w:t>
      </w:r>
      <w:r>
        <w:rPr>
          <w:spacing w:val="66"/>
        </w:rPr>
        <w:t xml:space="preserve"> </w:t>
      </w:r>
      <w:r>
        <w:t>2</w:t>
      </w:r>
      <w:r>
        <w:rPr>
          <w:spacing w:val="61"/>
        </w:rPr>
        <w:t xml:space="preserve"> </w:t>
      </w:r>
      <w:r>
        <w:t>классе</w:t>
      </w:r>
      <w:r>
        <w:rPr>
          <w:spacing w:val="66"/>
        </w:rPr>
        <w:t xml:space="preserve"> </w:t>
      </w:r>
      <w:r>
        <w:t>–</w:t>
      </w:r>
      <w:r>
        <w:rPr>
          <w:spacing w:val="61"/>
        </w:rPr>
        <w:t xml:space="preserve"> </w:t>
      </w:r>
      <w:r>
        <w:t>34</w:t>
      </w:r>
      <w:r>
        <w:rPr>
          <w:spacing w:val="61"/>
        </w:rPr>
        <w:t xml:space="preserve"> </w:t>
      </w:r>
      <w:r>
        <w:t>часа</w:t>
      </w:r>
      <w:r>
        <w:rPr>
          <w:spacing w:val="61"/>
        </w:rPr>
        <w:t xml:space="preserve"> </w:t>
      </w:r>
      <w:r>
        <w:t>(1</w:t>
      </w:r>
      <w:r>
        <w:rPr>
          <w:spacing w:val="36"/>
        </w:rPr>
        <w:t xml:space="preserve">  </w:t>
      </w:r>
      <w:proofErr w:type="spellStart"/>
      <w:r>
        <w:t>часв</w:t>
      </w:r>
      <w:proofErr w:type="spellEnd"/>
      <w:r>
        <w:rPr>
          <w:spacing w:val="60"/>
        </w:rPr>
        <w:t xml:space="preserve"> </w:t>
      </w:r>
      <w:r>
        <w:t>неделю),</w:t>
      </w:r>
      <w:r>
        <w:rPr>
          <w:spacing w:val="37"/>
        </w:rPr>
        <w:t xml:space="preserve">  </w:t>
      </w:r>
      <w:r>
        <w:t>в</w:t>
      </w:r>
      <w:r>
        <w:rPr>
          <w:spacing w:val="34"/>
        </w:rPr>
        <w:t xml:space="preserve">  </w:t>
      </w:r>
      <w:r>
        <w:t>3</w:t>
      </w:r>
      <w:r>
        <w:rPr>
          <w:spacing w:val="33"/>
        </w:rPr>
        <w:t xml:space="preserve">  </w:t>
      </w:r>
      <w:r>
        <w:t>классе</w:t>
      </w:r>
      <w:r>
        <w:rPr>
          <w:spacing w:val="37"/>
        </w:rPr>
        <w:t xml:space="preserve">  </w:t>
      </w:r>
      <w:r>
        <w:t>–</w:t>
      </w:r>
      <w:r>
        <w:rPr>
          <w:spacing w:val="34"/>
        </w:rPr>
        <w:t xml:space="preserve">  </w:t>
      </w:r>
      <w:r>
        <w:t>34</w:t>
      </w:r>
      <w:r>
        <w:rPr>
          <w:spacing w:val="33"/>
        </w:rPr>
        <w:t xml:space="preserve">  </w:t>
      </w:r>
      <w:r>
        <w:t>часа</w:t>
      </w:r>
      <w:r>
        <w:rPr>
          <w:spacing w:val="35"/>
        </w:rPr>
        <w:t xml:space="preserve">  </w:t>
      </w:r>
      <w:r>
        <w:t>(1</w:t>
      </w:r>
      <w:r>
        <w:rPr>
          <w:spacing w:val="33"/>
        </w:rPr>
        <w:t xml:space="preserve">  </w:t>
      </w:r>
      <w:r>
        <w:t>час</w:t>
      </w:r>
      <w:r>
        <w:rPr>
          <w:spacing w:val="33"/>
        </w:rPr>
        <w:t xml:space="preserve">  </w:t>
      </w:r>
      <w:r>
        <w:t>в</w:t>
      </w:r>
      <w:r>
        <w:rPr>
          <w:spacing w:val="6"/>
        </w:rPr>
        <w:t xml:space="preserve"> </w:t>
      </w:r>
      <w:r>
        <w:t xml:space="preserve">неделю), в 4 классе – 34 часа (1 </w:t>
      </w:r>
      <w:proofErr w:type="spellStart"/>
      <w:r>
        <w:t>часв</w:t>
      </w:r>
      <w:proofErr w:type="spellEnd"/>
      <w:r>
        <w:t xml:space="preserve"> неделю).</w:t>
      </w:r>
    </w:p>
    <w:p w14:paraId="441820D3" w14:textId="77777777" w:rsidR="00E80C3C" w:rsidRDefault="00E868BA">
      <w:pPr>
        <w:pStyle w:val="a3"/>
        <w:ind w:left="6" w:right="413" w:firstLine="710"/>
      </w:pPr>
      <w:r>
        <w:t>При разработке рабочей программы по музыке образовательная организация</w:t>
      </w:r>
      <w:r>
        <w:rPr>
          <w:spacing w:val="40"/>
        </w:rPr>
        <w:t xml:space="preserve"> </w:t>
      </w:r>
      <w:r>
        <w:t>использует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 досуговой сферы.</w:t>
      </w:r>
    </w:p>
    <w:p w14:paraId="6CB00CCD" w14:textId="77777777" w:rsidR="00E80C3C" w:rsidRDefault="00E868BA">
      <w:pPr>
        <w:pStyle w:val="a3"/>
        <w:ind w:left="6" w:right="414" w:firstLine="710"/>
      </w:pPr>
      <w:r>
        <w:t xml:space="preserve">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w:t>
      </w:r>
      <w:proofErr w:type="spellStart"/>
      <w:r>
        <w:t>действиях,в</w:t>
      </w:r>
      <w:proofErr w:type="spellEnd"/>
      <w:r>
        <w:t xml:space="preserve"> том числе</w:t>
      </w:r>
      <w:r>
        <w:rPr>
          <w:spacing w:val="80"/>
        </w:rPr>
        <w:t xml:space="preserve"> </w:t>
      </w:r>
      <w:r>
        <w:t>основанных на межпредметных связях с такими дисциплинами образовательной</w:t>
      </w:r>
      <w:r>
        <w:rPr>
          <w:spacing w:val="33"/>
        </w:rPr>
        <w:t xml:space="preserve"> </w:t>
      </w:r>
      <w:r>
        <w:t>программы,</w:t>
      </w:r>
      <w:r>
        <w:rPr>
          <w:spacing w:val="36"/>
        </w:rPr>
        <w:t xml:space="preserve"> </w:t>
      </w:r>
      <w:r>
        <w:t>как</w:t>
      </w:r>
      <w:r>
        <w:rPr>
          <w:spacing w:val="25"/>
        </w:rPr>
        <w:t xml:space="preserve"> </w:t>
      </w:r>
      <w:r>
        <w:t>«Изобразительное</w:t>
      </w:r>
      <w:r>
        <w:rPr>
          <w:spacing w:val="80"/>
          <w:w w:val="150"/>
        </w:rPr>
        <w:t xml:space="preserve">  </w:t>
      </w:r>
      <w:r>
        <w:t>искусство»,</w:t>
      </w:r>
      <w:r>
        <w:rPr>
          <w:spacing w:val="80"/>
          <w:w w:val="150"/>
        </w:rPr>
        <w:t xml:space="preserve">  </w:t>
      </w:r>
      <w:r>
        <w:t>«Литературное</w:t>
      </w:r>
      <w:r>
        <w:rPr>
          <w:spacing w:val="80"/>
          <w:w w:val="150"/>
        </w:rPr>
        <w:t xml:space="preserve">  </w:t>
      </w:r>
      <w:r>
        <w:t>чтение»,</w:t>
      </w:r>
    </w:p>
    <w:p w14:paraId="38E7FF9F" w14:textId="77777777" w:rsidR="00E80C3C" w:rsidRDefault="00E868BA">
      <w:pPr>
        <w:pStyle w:val="a3"/>
        <w:spacing w:before="1"/>
        <w:ind w:left="6"/>
      </w:pPr>
      <w:r>
        <w:t>«Окружающий</w:t>
      </w:r>
      <w:r>
        <w:rPr>
          <w:spacing w:val="69"/>
        </w:rPr>
        <w:t xml:space="preserve">  </w:t>
      </w:r>
      <w:r>
        <w:t>мир»,</w:t>
      </w:r>
      <w:r>
        <w:rPr>
          <w:spacing w:val="69"/>
        </w:rPr>
        <w:t xml:space="preserve">  </w:t>
      </w:r>
      <w:r>
        <w:t>«Основы</w:t>
      </w:r>
      <w:r>
        <w:rPr>
          <w:spacing w:val="2"/>
        </w:rPr>
        <w:t xml:space="preserve"> </w:t>
      </w:r>
      <w:r>
        <w:t>религиозных</w:t>
      </w:r>
      <w:r>
        <w:rPr>
          <w:spacing w:val="-5"/>
        </w:rPr>
        <w:t xml:space="preserve"> </w:t>
      </w:r>
      <w:r>
        <w:t>культур</w:t>
      </w:r>
      <w:r>
        <w:rPr>
          <w:spacing w:val="-1"/>
        </w:rPr>
        <w:t xml:space="preserve"> </w:t>
      </w:r>
      <w:r>
        <w:t xml:space="preserve">и светской </w:t>
      </w:r>
      <w:r>
        <w:rPr>
          <w:spacing w:val="-2"/>
        </w:rPr>
        <w:t>этики»</w:t>
      </w:r>
    </w:p>
    <w:p w14:paraId="37464703" w14:textId="77777777" w:rsidR="00E80C3C" w:rsidRDefault="00E868BA">
      <w:pPr>
        <w:pStyle w:val="31"/>
        <w:spacing w:before="2" w:line="275" w:lineRule="exact"/>
        <w:ind w:left="722"/>
        <w:jc w:val="both"/>
      </w:pPr>
      <w:bookmarkStart w:id="55" w:name="Содержание_обучения_музыке_на_уровне_нач"/>
      <w:bookmarkEnd w:id="55"/>
      <w:r>
        <w:t>Содержание</w:t>
      </w:r>
      <w:r>
        <w:rPr>
          <w:spacing w:val="-3"/>
        </w:rPr>
        <w:t xml:space="preserve"> </w:t>
      </w:r>
      <w:r>
        <w:t>обучения</w:t>
      </w:r>
      <w:r>
        <w:rPr>
          <w:spacing w:val="-1"/>
        </w:rPr>
        <w:t xml:space="preserve"> </w:t>
      </w:r>
      <w:r>
        <w:t>музыке</w:t>
      </w:r>
      <w:r>
        <w:rPr>
          <w:spacing w:val="-12"/>
        </w:rPr>
        <w:t xml:space="preserve"> </w:t>
      </w:r>
      <w:r>
        <w:t>на</w:t>
      </w:r>
      <w:r>
        <w:rPr>
          <w:spacing w:val="-11"/>
        </w:rPr>
        <w:t xml:space="preserve"> </w:t>
      </w:r>
      <w:r>
        <w:t>уровне</w:t>
      </w:r>
      <w:r>
        <w:rPr>
          <w:spacing w:val="-11"/>
        </w:rPr>
        <w:t xml:space="preserve"> </w:t>
      </w:r>
      <w:r>
        <w:t>начального</w:t>
      </w:r>
      <w:r>
        <w:rPr>
          <w:spacing w:val="-14"/>
        </w:rPr>
        <w:t xml:space="preserve"> </w:t>
      </w:r>
      <w:r>
        <w:t xml:space="preserve">общего </w:t>
      </w:r>
      <w:r>
        <w:rPr>
          <w:spacing w:val="-2"/>
        </w:rPr>
        <w:t>образования.</w:t>
      </w:r>
    </w:p>
    <w:p w14:paraId="1E1F062C" w14:textId="77777777" w:rsidR="00E80C3C" w:rsidRDefault="00E868BA">
      <w:pPr>
        <w:pStyle w:val="a3"/>
        <w:spacing w:line="274" w:lineRule="exact"/>
        <w:ind w:left="722"/>
      </w:pPr>
      <w:r>
        <w:t>Модуль</w:t>
      </w:r>
      <w:r>
        <w:rPr>
          <w:spacing w:val="-3"/>
        </w:rPr>
        <w:t xml:space="preserve"> </w:t>
      </w:r>
      <w:r>
        <w:t>№</w:t>
      </w:r>
      <w:r>
        <w:rPr>
          <w:spacing w:val="-7"/>
        </w:rPr>
        <w:t xml:space="preserve"> </w:t>
      </w:r>
      <w:r>
        <w:t>1</w:t>
      </w:r>
      <w:r>
        <w:rPr>
          <w:spacing w:val="-8"/>
        </w:rPr>
        <w:t xml:space="preserve"> </w:t>
      </w:r>
      <w:r>
        <w:t>«Музыкальная</w:t>
      </w:r>
      <w:r>
        <w:rPr>
          <w:spacing w:val="-2"/>
        </w:rPr>
        <w:t xml:space="preserve"> грамота».</w:t>
      </w:r>
    </w:p>
    <w:p w14:paraId="273C95C9" w14:textId="77777777" w:rsidR="00E80C3C" w:rsidRDefault="00E868BA">
      <w:pPr>
        <w:pStyle w:val="a3"/>
        <w:ind w:left="6" w:right="412" w:firstLine="710"/>
      </w:pPr>
      <w:r>
        <w:t>Данный</w:t>
      </w:r>
      <w:r>
        <w:rPr>
          <w:spacing w:val="70"/>
        </w:rPr>
        <w:t xml:space="preserve">  </w:t>
      </w:r>
      <w:r>
        <w:t>модуль</w:t>
      </w:r>
      <w:r>
        <w:rPr>
          <w:spacing w:val="72"/>
        </w:rPr>
        <w:t xml:space="preserve">  </w:t>
      </w:r>
      <w:r>
        <w:t>является</w:t>
      </w:r>
      <w:r>
        <w:rPr>
          <w:spacing w:val="69"/>
        </w:rPr>
        <w:t xml:space="preserve">  </w:t>
      </w:r>
      <w:r>
        <w:t>вспомогательным</w:t>
      </w:r>
      <w:r>
        <w:rPr>
          <w:spacing w:val="70"/>
        </w:rPr>
        <w:t xml:space="preserve">  </w:t>
      </w:r>
      <w:r>
        <w:t>и</w:t>
      </w:r>
      <w:r>
        <w:rPr>
          <w:spacing w:val="70"/>
        </w:rPr>
        <w:t xml:space="preserve">  </w:t>
      </w:r>
      <w:r>
        <w:t>не</w:t>
      </w:r>
      <w:r>
        <w:rPr>
          <w:spacing w:val="69"/>
        </w:rPr>
        <w:t xml:space="preserve">  </w:t>
      </w:r>
      <w:r>
        <w:t>может</w:t>
      </w:r>
      <w:r>
        <w:rPr>
          <w:spacing w:val="70"/>
        </w:rPr>
        <w:t xml:space="preserve">  </w:t>
      </w:r>
      <w:r>
        <w:t>изучаться</w:t>
      </w:r>
      <w:r>
        <w:rPr>
          <w:spacing w:val="71"/>
        </w:rPr>
        <w:t xml:space="preserve">  </w:t>
      </w:r>
      <w:r>
        <w:t>в</w:t>
      </w:r>
      <w:r>
        <w:rPr>
          <w:spacing w:val="68"/>
        </w:rPr>
        <w:t xml:space="preserve">  </w:t>
      </w:r>
      <w:r>
        <w:t>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 тематического планирования</w:t>
      </w:r>
      <w:r>
        <w:rPr>
          <w:spacing w:val="-6"/>
        </w:rPr>
        <w:t xml:space="preserve"> </w:t>
      </w:r>
      <w:r>
        <w:t>возможно по арочному</w:t>
      </w:r>
      <w:r>
        <w:rPr>
          <w:spacing w:val="-6"/>
        </w:rPr>
        <w:t xml:space="preserve"> </w:t>
      </w:r>
      <w:r>
        <w:t>принципу</w:t>
      </w:r>
      <w:r>
        <w:rPr>
          <w:spacing w:val="-6"/>
        </w:rPr>
        <w:t xml:space="preserve"> </w:t>
      </w:r>
      <w:r>
        <w:t>либо на регулярной основе по</w:t>
      </w:r>
      <w:r>
        <w:rPr>
          <w:spacing w:val="-1"/>
        </w:rPr>
        <w:t xml:space="preserve"> </w:t>
      </w:r>
      <w:r>
        <w:t>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5A4B04A7" w14:textId="77777777" w:rsidR="00E80C3C" w:rsidRDefault="00E868BA">
      <w:pPr>
        <w:pStyle w:val="a3"/>
        <w:ind w:left="722"/>
      </w:pPr>
      <w:r>
        <w:t>Весь</w:t>
      </w:r>
      <w:r>
        <w:rPr>
          <w:spacing w:val="-1"/>
        </w:rPr>
        <w:t xml:space="preserve"> </w:t>
      </w:r>
      <w:r>
        <w:t>мир</w:t>
      </w:r>
      <w:r>
        <w:rPr>
          <w:spacing w:val="-3"/>
        </w:rPr>
        <w:t xml:space="preserve"> </w:t>
      </w:r>
      <w:r>
        <w:t>звучит (0,5–2</w:t>
      </w:r>
      <w:r>
        <w:rPr>
          <w:spacing w:val="-8"/>
        </w:rPr>
        <w:t xml:space="preserve"> </w:t>
      </w:r>
      <w:r>
        <w:rPr>
          <w:spacing w:val="-2"/>
        </w:rPr>
        <w:t>часа).</w:t>
      </w:r>
    </w:p>
    <w:p w14:paraId="0AFE6332" w14:textId="77777777" w:rsidR="00E80C3C" w:rsidRDefault="00E868BA">
      <w:pPr>
        <w:pStyle w:val="a3"/>
        <w:spacing w:before="4" w:line="237" w:lineRule="auto"/>
        <w:ind w:left="6" w:right="419" w:firstLine="710"/>
      </w:pPr>
      <w:r>
        <w:t>Содержание: Звуки музыкальные и шумовые. Свойства звука: высота, громкость, длительность, тембр.</w:t>
      </w:r>
    </w:p>
    <w:p w14:paraId="5C30378D" w14:textId="77777777" w:rsidR="00E80C3C" w:rsidRDefault="00E868BA">
      <w:pPr>
        <w:pStyle w:val="a3"/>
        <w:spacing w:before="4" w:line="275" w:lineRule="exact"/>
        <w:ind w:left="722"/>
      </w:pPr>
      <w:r>
        <w:t>Виды</w:t>
      </w:r>
      <w:r>
        <w:rPr>
          <w:spacing w:val="-15"/>
        </w:rPr>
        <w:t xml:space="preserve"> </w:t>
      </w:r>
      <w:r>
        <w:t>деятельности</w:t>
      </w:r>
      <w:r>
        <w:rPr>
          <w:spacing w:val="-15"/>
        </w:rPr>
        <w:t xml:space="preserve"> </w:t>
      </w:r>
      <w:r>
        <w:rPr>
          <w:spacing w:val="-2"/>
        </w:rPr>
        <w:t>обучающихся:</w:t>
      </w:r>
    </w:p>
    <w:p w14:paraId="40CFF384" w14:textId="77777777" w:rsidR="00E80C3C" w:rsidRDefault="00E868BA">
      <w:pPr>
        <w:pStyle w:val="a3"/>
        <w:spacing w:line="242" w:lineRule="auto"/>
        <w:ind w:left="722" w:right="3549"/>
      </w:pPr>
      <w:r>
        <w:t>знакомство со звуками музыкальными и шумовыми; различение,</w:t>
      </w:r>
      <w:r>
        <w:rPr>
          <w:spacing w:val="-14"/>
        </w:rPr>
        <w:t xml:space="preserve"> </w:t>
      </w:r>
      <w:r>
        <w:t>определение</w:t>
      </w:r>
      <w:r>
        <w:rPr>
          <w:spacing w:val="-8"/>
        </w:rPr>
        <w:t xml:space="preserve"> </w:t>
      </w:r>
      <w:r>
        <w:t>на</w:t>
      </w:r>
      <w:r>
        <w:rPr>
          <w:spacing w:val="-10"/>
        </w:rPr>
        <w:t xml:space="preserve"> </w:t>
      </w:r>
      <w:r>
        <w:t>слух</w:t>
      </w:r>
      <w:r>
        <w:rPr>
          <w:spacing w:val="-17"/>
        </w:rPr>
        <w:t xml:space="preserve"> </w:t>
      </w:r>
      <w:r>
        <w:t>звуков различного качества;</w:t>
      </w:r>
    </w:p>
    <w:p w14:paraId="04BDD9E3" w14:textId="77777777" w:rsidR="00E80C3C" w:rsidRDefault="00E868BA">
      <w:pPr>
        <w:pStyle w:val="a3"/>
        <w:spacing w:line="242" w:lineRule="auto"/>
        <w:ind w:left="6" w:right="308" w:firstLine="710"/>
        <w:jc w:val="left"/>
      </w:pPr>
      <w:r>
        <w:t>игра</w:t>
      </w:r>
      <w:r>
        <w:rPr>
          <w:spacing w:val="-1"/>
        </w:rPr>
        <w:t xml:space="preserve"> </w:t>
      </w:r>
      <w:r>
        <w:t>–</w:t>
      </w:r>
      <w:r>
        <w:rPr>
          <w:spacing w:val="-6"/>
        </w:rPr>
        <w:t xml:space="preserve"> </w:t>
      </w:r>
      <w:r>
        <w:t>подражание</w:t>
      </w:r>
      <w:r>
        <w:rPr>
          <w:spacing w:val="-7"/>
        </w:rPr>
        <w:t xml:space="preserve"> </w:t>
      </w:r>
      <w:r>
        <w:t>звукам и</w:t>
      </w:r>
      <w:r>
        <w:rPr>
          <w:spacing w:val="-5"/>
        </w:rPr>
        <w:t xml:space="preserve"> </w:t>
      </w:r>
      <w:r>
        <w:t>голосам природы с</w:t>
      </w:r>
      <w:r>
        <w:rPr>
          <w:spacing w:val="-7"/>
        </w:rPr>
        <w:t xml:space="preserve"> </w:t>
      </w:r>
      <w:r>
        <w:t>использованием</w:t>
      </w:r>
      <w:r>
        <w:rPr>
          <w:spacing w:val="-4"/>
        </w:rPr>
        <w:t xml:space="preserve"> </w:t>
      </w:r>
      <w:r>
        <w:t>шумовых</w:t>
      </w:r>
      <w:r>
        <w:rPr>
          <w:spacing w:val="-6"/>
        </w:rPr>
        <w:t xml:space="preserve"> </w:t>
      </w:r>
      <w:r>
        <w:t>музыкальных инструментов, вокальной импровизации;</w:t>
      </w:r>
    </w:p>
    <w:p w14:paraId="025C7F28" w14:textId="77777777" w:rsidR="00E80C3C" w:rsidRDefault="00E868BA">
      <w:pPr>
        <w:pStyle w:val="a3"/>
        <w:tabs>
          <w:tab w:val="left" w:pos="2868"/>
          <w:tab w:val="left" w:pos="4491"/>
          <w:tab w:val="left" w:pos="6071"/>
          <w:tab w:val="left" w:pos="6517"/>
          <w:tab w:val="left" w:pos="8035"/>
          <w:tab w:val="left" w:pos="9183"/>
          <w:tab w:val="left" w:pos="9629"/>
        </w:tabs>
        <w:spacing w:line="242" w:lineRule="auto"/>
        <w:ind w:left="6" w:right="432" w:firstLine="710"/>
        <w:jc w:val="left"/>
      </w:pPr>
      <w:r>
        <w:rPr>
          <w:spacing w:val="-2"/>
        </w:rPr>
        <w:t>артикуляционные</w:t>
      </w:r>
      <w:r>
        <w:tab/>
      </w:r>
      <w:r>
        <w:rPr>
          <w:spacing w:val="-2"/>
        </w:rPr>
        <w:t>упражнения,</w:t>
      </w:r>
      <w:r>
        <w:tab/>
      </w:r>
      <w:r>
        <w:rPr>
          <w:spacing w:val="-2"/>
        </w:rPr>
        <w:t>разучивание</w:t>
      </w:r>
      <w:r>
        <w:tab/>
      </w:r>
      <w:r>
        <w:rPr>
          <w:spacing w:val="-10"/>
        </w:rPr>
        <w:t>и</w:t>
      </w:r>
      <w:r>
        <w:tab/>
      </w:r>
      <w:r>
        <w:rPr>
          <w:spacing w:val="-2"/>
        </w:rPr>
        <w:t>исполнение</w:t>
      </w:r>
      <w:r>
        <w:tab/>
      </w:r>
      <w:r>
        <w:rPr>
          <w:spacing w:val="-2"/>
        </w:rPr>
        <w:t>попевок</w:t>
      </w:r>
      <w:r>
        <w:tab/>
      </w:r>
      <w:r>
        <w:rPr>
          <w:spacing w:val="-10"/>
        </w:rPr>
        <w:t>и</w:t>
      </w:r>
      <w:r>
        <w:tab/>
      </w:r>
      <w:r>
        <w:rPr>
          <w:spacing w:val="-4"/>
        </w:rPr>
        <w:t xml:space="preserve">песен </w:t>
      </w:r>
      <w:r>
        <w:t>с использованием звукоподражательных элементов, шумовых звуков. Звукоряд (0,5–2 часа).</w:t>
      </w:r>
    </w:p>
    <w:p w14:paraId="3186E305" w14:textId="77777777" w:rsidR="00E80C3C" w:rsidRDefault="00E868BA">
      <w:pPr>
        <w:pStyle w:val="a3"/>
        <w:spacing w:line="271" w:lineRule="exact"/>
        <w:ind w:left="722"/>
        <w:jc w:val="left"/>
      </w:pPr>
      <w:r>
        <w:t>Содержание:</w:t>
      </w:r>
      <w:r>
        <w:rPr>
          <w:spacing w:val="-14"/>
        </w:rPr>
        <w:t xml:space="preserve"> </w:t>
      </w:r>
      <w:r>
        <w:t>Нотный</w:t>
      </w:r>
      <w:r>
        <w:rPr>
          <w:spacing w:val="-5"/>
        </w:rPr>
        <w:t xml:space="preserve"> </w:t>
      </w:r>
      <w:r>
        <w:t>стан,</w:t>
      </w:r>
      <w:r>
        <w:rPr>
          <w:spacing w:val="-4"/>
        </w:rPr>
        <w:t xml:space="preserve"> </w:t>
      </w:r>
      <w:r>
        <w:t>скрипичный</w:t>
      </w:r>
      <w:r>
        <w:rPr>
          <w:spacing w:val="-4"/>
        </w:rPr>
        <w:t xml:space="preserve"> </w:t>
      </w:r>
      <w:r>
        <w:t>ключ.</w:t>
      </w:r>
      <w:r>
        <w:rPr>
          <w:spacing w:val="-15"/>
        </w:rPr>
        <w:t xml:space="preserve"> </w:t>
      </w:r>
      <w:r>
        <w:t>Ноты</w:t>
      </w:r>
      <w:r>
        <w:rPr>
          <w:spacing w:val="-12"/>
        </w:rPr>
        <w:t xml:space="preserve"> </w:t>
      </w:r>
      <w:r>
        <w:t>первой</w:t>
      </w:r>
      <w:r>
        <w:rPr>
          <w:spacing w:val="-15"/>
        </w:rPr>
        <w:t xml:space="preserve"> </w:t>
      </w:r>
      <w:r>
        <w:rPr>
          <w:spacing w:val="-2"/>
        </w:rPr>
        <w:t>октавы.</w:t>
      </w:r>
    </w:p>
    <w:p w14:paraId="1EC00738" w14:textId="77777777" w:rsidR="00E80C3C" w:rsidRDefault="00E80C3C">
      <w:pPr>
        <w:pStyle w:val="a3"/>
        <w:spacing w:line="271" w:lineRule="exact"/>
        <w:jc w:val="left"/>
        <w:sectPr w:rsidR="00E80C3C">
          <w:pgSz w:w="11910" w:h="16840"/>
          <w:pgMar w:top="600" w:right="283" w:bottom="280" w:left="992" w:header="720" w:footer="720" w:gutter="0"/>
          <w:cols w:space="720"/>
        </w:sectPr>
      </w:pPr>
    </w:p>
    <w:p w14:paraId="47E1B600" w14:textId="77777777" w:rsidR="00E80C3C" w:rsidRDefault="00E868BA">
      <w:pPr>
        <w:pStyle w:val="a3"/>
        <w:spacing w:before="74" w:line="275" w:lineRule="exact"/>
        <w:ind w:left="722"/>
        <w:jc w:val="left"/>
      </w:pPr>
      <w:r>
        <w:lastRenderedPageBreak/>
        <w:t>Виды</w:t>
      </w:r>
      <w:r>
        <w:rPr>
          <w:spacing w:val="-1"/>
        </w:rPr>
        <w:t xml:space="preserve"> </w:t>
      </w:r>
      <w:r>
        <w:t>деятельности</w:t>
      </w:r>
      <w:r>
        <w:rPr>
          <w:spacing w:val="-15"/>
        </w:rPr>
        <w:t xml:space="preserve"> </w:t>
      </w:r>
      <w:r>
        <w:rPr>
          <w:spacing w:val="-2"/>
        </w:rPr>
        <w:t>обучающихся:</w:t>
      </w:r>
    </w:p>
    <w:p w14:paraId="391002DB" w14:textId="77777777" w:rsidR="00E80C3C" w:rsidRDefault="00E868BA">
      <w:pPr>
        <w:pStyle w:val="a3"/>
        <w:tabs>
          <w:tab w:val="left" w:pos="2671"/>
          <w:tab w:val="left" w:pos="3392"/>
          <w:tab w:val="left" w:pos="4112"/>
          <w:tab w:val="left" w:pos="5557"/>
          <w:tab w:val="left" w:pos="6277"/>
          <w:tab w:val="left" w:pos="6998"/>
          <w:tab w:val="left" w:pos="8438"/>
        </w:tabs>
        <w:ind w:left="722" w:right="308"/>
        <w:jc w:val="left"/>
      </w:pPr>
      <w:r>
        <w:t>знакомство с элементами нотной записи; различение</w:t>
      </w:r>
      <w:r>
        <w:rPr>
          <w:spacing w:val="40"/>
        </w:rPr>
        <w:t xml:space="preserve"> </w:t>
      </w:r>
      <w:r>
        <w:t>по</w:t>
      </w:r>
      <w:r>
        <w:tab/>
      </w:r>
      <w:r>
        <w:rPr>
          <w:spacing w:val="-2"/>
        </w:rPr>
        <w:t>нотной</w:t>
      </w:r>
      <w:r>
        <w:tab/>
      </w:r>
      <w:r>
        <w:rPr>
          <w:spacing w:val="-2"/>
        </w:rPr>
        <w:t>записи, определение</w:t>
      </w:r>
      <w:r>
        <w:tab/>
      </w:r>
      <w:r>
        <w:rPr>
          <w:spacing w:val="-6"/>
        </w:rPr>
        <w:t>на</w:t>
      </w:r>
      <w:r>
        <w:tab/>
      </w:r>
      <w:r>
        <w:rPr>
          <w:spacing w:val="-4"/>
        </w:rPr>
        <w:t>слух</w:t>
      </w:r>
      <w:r>
        <w:tab/>
      </w:r>
      <w:r>
        <w:rPr>
          <w:spacing w:val="-2"/>
        </w:rPr>
        <w:t>звукоряда</w:t>
      </w:r>
      <w:r>
        <w:tab/>
      </w:r>
      <w:r>
        <w:rPr>
          <w:spacing w:val="-10"/>
        </w:rPr>
        <w:t>в</w:t>
      </w:r>
      <w:r>
        <w:tab/>
      </w:r>
      <w:proofErr w:type="spellStart"/>
      <w:r>
        <w:t>отличиеот</w:t>
      </w:r>
      <w:proofErr w:type="spellEnd"/>
      <w:r>
        <w:rPr>
          <w:spacing w:val="-17"/>
        </w:rPr>
        <w:t xml:space="preserve"> </w:t>
      </w:r>
      <w:r>
        <w:t>других</w:t>
      </w:r>
      <w:r>
        <w:rPr>
          <w:spacing w:val="-16"/>
        </w:rPr>
        <w:t xml:space="preserve"> </w:t>
      </w:r>
      <w:r>
        <w:t xml:space="preserve">последовательностей </w:t>
      </w:r>
      <w:r>
        <w:rPr>
          <w:spacing w:val="-2"/>
        </w:rPr>
        <w:t>звуков;</w:t>
      </w:r>
    </w:p>
    <w:p w14:paraId="364A51C4" w14:textId="77777777" w:rsidR="00E80C3C" w:rsidRDefault="00E868BA">
      <w:pPr>
        <w:pStyle w:val="a3"/>
        <w:spacing w:before="2" w:line="275" w:lineRule="exact"/>
        <w:ind w:left="722"/>
        <w:jc w:val="left"/>
      </w:pPr>
      <w:r>
        <w:t>пение</w:t>
      </w:r>
      <w:r>
        <w:rPr>
          <w:spacing w:val="-3"/>
        </w:rPr>
        <w:t xml:space="preserve"> </w:t>
      </w:r>
      <w:r>
        <w:t>с</w:t>
      </w:r>
      <w:r>
        <w:rPr>
          <w:spacing w:val="-12"/>
        </w:rPr>
        <w:t xml:space="preserve"> </w:t>
      </w:r>
      <w:r>
        <w:t>названием</w:t>
      </w:r>
      <w:r>
        <w:rPr>
          <w:spacing w:val="-3"/>
        </w:rPr>
        <w:t xml:space="preserve"> </w:t>
      </w:r>
      <w:r>
        <w:t>нот,</w:t>
      </w:r>
      <w:r>
        <w:rPr>
          <w:spacing w:val="-2"/>
        </w:rPr>
        <w:t xml:space="preserve"> </w:t>
      </w:r>
      <w:r>
        <w:t>игра</w:t>
      </w:r>
      <w:r>
        <w:rPr>
          <w:spacing w:val="-11"/>
        </w:rPr>
        <w:t xml:space="preserve"> </w:t>
      </w:r>
      <w:r>
        <w:t>на</w:t>
      </w:r>
      <w:r>
        <w:rPr>
          <w:spacing w:val="-11"/>
        </w:rPr>
        <w:t xml:space="preserve"> </w:t>
      </w:r>
      <w:r>
        <w:t>металлофоне</w:t>
      </w:r>
      <w:r>
        <w:rPr>
          <w:spacing w:val="-10"/>
        </w:rPr>
        <w:t xml:space="preserve"> </w:t>
      </w:r>
      <w:r>
        <w:t>звукоряда от</w:t>
      </w:r>
      <w:r>
        <w:rPr>
          <w:spacing w:val="-15"/>
        </w:rPr>
        <w:t xml:space="preserve"> </w:t>
      </w:r>
      <w:r>
        <w:t>ноты</w:t>
      </w:r>
      <w:r>
        <w:rPr>
          <w:spacing w:val="-1"/>
        </w:rPr>
        <w:t xml:space="preserve"> </w:t>
      </w:r>
      <w:r>
        <w:rPr>
          <w:spacing w:val="-2"/>
        </w:rPr>
        <w:t>«до»;</w:t>
      </w:r>
    </w:p>
    <w:p w14:paraId="5C2FAD9C" w14:textId="77777777" w:rsidR="00E80C3C" w:rsidRDefault="00E868BA">
      <w:pPr>
        <w:pStyle w:val="a3"/>
        <w:tabs>
          <w:tab w:val="left" w:pos="2407"/>
          <w:tab w:val="left" w:pos="2950"/>
          <w:tab w:val="left" w:pos="4573"/>
          <w:tab w:val="left" w:pos="6081"/>
          <w:tab w:val="left" w:pos="7814"/>
          <w:tab w:val="left" w:pos="8866"/>
        </w:tabs>
        <w:spacing w:line="242" w:lineRule="auto"/>
        <w:ind w:left="6" w:right="427" w:firstLine="710"/>
        <w:jc w:val="left"/>
      </w:pPr>
      <w:r>
        <w:rPr>
          <w:spacing w:val="-2"/>
        </w:rPr>
        <w:t>разучивание</w:t>
      </w:r>
      <w:r>
        <w:tab/>
      </w:r>
      <w:r>
        <w:rPr>
          <w:spacing w:val="-10"/>
        </w:rPr>
        <w:t>и</w:t>
      </w:r>
      <w:r>
        <w:tab/>
      </w:r>
      <w:r>
        <w:rPr>
          <w:spacing w:val="-2"/>
        </w:rPr>
        <w:t>исполнение</w:t>
      </w:r>
      <w:r>
        <w:tab/>
      </w:r>
      <w:r>
        <w:rPr>
          <w:spacing w:val="-2"/>
        </w:rPr>
        <w:t>вокальных</w:t>
      </w:r>
      <w:r>
        <w:tab/>
      </w:r>
      <w:r>
        <w:rPr>
          <w:spacing w:val="-2"/>
        </w:rPr>
        <w:t>упражнений,</w:t>
      </w:r>
      <w:r>
        <w:tab/>
      </w:r>
      <w:r>
        <w:rPr>
          <w:spacing w:val="-2"/>
        </w:rPr>
        <w:t>песен,</w:t>
      </w:r>
      <w:r>
        <w:tab/>
      </w:r>
      <w:r>
        <w:rPr>
          <w:spacing w:val="-2"/>
        </w:rPr>
        <w:t xml:space="preserve">построенных </w:t>
      </w:r>
      <w:r>
        <w:t>на элементах звукоряда. Интонация (0,5–2 часа).</w:t>
      </w:r>
    </w:p>
    <w:p w14:paraId="2C24189C" w14:textId="77777777" w:rsidR="00E80C3C" w:rsidRDefault="00E868BA">
      <w:pPr>
        <w:pStyle w:val="a3"/>
        <w:tabs>
          <w:tab w:val="left" w:pos="2671"/>
          <w:tab w:val="left" w:pos="2806"/>
          <w:tab w:val="left" w:pos="3814"/>
          <w:tab w:val="left" w:pos="3939"/>
          <w:tab w:val="left" w:pos="4895"/>
          <w:tab w:val="left" w:pos="5336"/>
          <w:tab w:val="left" w:pos="6431"/>
        </w:tabs>
        <w:ind w:left="722" w:right="3733"/>
        <w:jc w:val="left"/>
      </w:pPr>
      <w:r>
        <w:t>Содержание:</w:t>
      </w:r>
      <w:r>
        <w:rPr>
          <w:spacing w:val="-15"/>
        </w:rPr>
        <w:t xml:space="preserve"> </w:t>
      </w:r>
      <w:r>
        <w:t>Выразительные</w:t>
      </w:r>
      <w:r>
        <w:rPr>
          <w:spacing w:val="-15"/>
        </w:rPr>
        <w:t xml:space="preserve"> </w:t>
      </w:r>
      <w:r>
        <w:t>и</w:t>
      </w:r>
      <w:r>
        <w:rPr>
          <w:spacing w:val="-15"/>
        </w:rPr>
        <w:t xml:space="preserve"> </w:t>
      </w:r>
      <w:r>
        <w:t>изобразительные</w:t>
      </w:r>
      <w:r>
        <w:rPr>
          <w:spacing w:val="-15"/>
        </w:rPr>
        <w:t xml:space="preserve"> </w:t>
      </w:r>
      <w:r>
        <w:t xml:space="preserve">интонации. Виды деятельности обучающихся: определение на слух, прослеживание по нотной записи кратких интонаций </w:t>
      </w:r>
      <w:r>
        <w:rPr>
          <w:spacing w:val="-2"/>
        </w:rPr>
        <w:t>изобразительного</w:t>
      </w:r>
      <w:r>
        <w:tab/>
      </w:r>
      <w:r>
        <w:tab/>
      </w:r>
      <w:r>
        <w:rPr>
          <w:spacing w:val="-2"/>
        </w:rPr>
        <w:t>(ку-ку,</w:t>
      </w:r>
      <w:r>
        <w:tab/>
      </w:r>
      <w:r>
        <w:rPr>
          <w:spacing w:val="-2"/>
        </w:rPr>
        <w:t>тик-так</w:t>
      </w:r>
      <w:r>
        <w:tab/>
      </w:r>
      <w:r>
        <w:rPr>
          <w:spacing w:val="-10"/>
        </w:rPr>
        <w:t>и</w:t>
      </w:r>
      <w:r>
        <w:tab/>
      </w:r>
      <w:r>
        <w:rPr>
          <w:spacing w:val="-2"/>
        </w:rPr>
        <w:t>другие)</w:t>
      </w:r>
      <w:r>
        <w:tab/>
      </w:r>
      <w:r>
        <w:rPr>
          <w:spacing w:val="-10"/>
        </w:rPr>
        <w:t xml:space="preserve">и </w:t>
      </w:r>
      <w:r>
        <w:rPr>
          <w:spacing w:val="-2"/>
        </w:rPr>
        <w:t>выразительного</w:t>
      </w:r>
      <w:r>
        <w:tab/>
      </w:r>
      <w:r>
        <w:rPr>
          <w:spacing w:val="-2"/>
        </w:rPr>
        <w:t>(просьба,</w:t>
      </w:r>
      <w:r>
        <w:tab/>
      </w:r>
      <w:r>
        <w:tab/>
      </w:r>
      <w:proofErr w:type="spellStart"/>
      <w:r>
        <w:t>призыви</w:t>
      </w:r>
      <w:proofErr w:type="spellEnd"/>
      <w:r>
        <w:t xml:space="preserve"> другие) характера;</w:t>
      </w:r>
    </w:p>
    <w:p w14:paraId="7FD0D177" w14:textId="77777777" w:rsidR="00E80C3C" w:rsidRDefault="00E868BA">
      <w:pPr>
        <w:pStyle w:val="a3"/>
        <w:tabs>
          <w:tab w:val="left" w:pos="2316"/>
          <w:tab w:val="left" w:pos="3833"/>
          <w:tab w:val="left" w:pos="5043"/>
          <w:tab w:val="left" w:pos="6460"/>
          <w:tab w:val="left" w:pos="8088"/>
          <w:tab w:val="left" w:pos="9038"/>
        </w:tabs>
        <w:ind w:left="722" w:right="173"/>
        <w:jc w:val="left"/>
      </w:pPr>
      <w:r>
        <w:rPr>
          <w:spacing w:val="-2"/>
        </w:rPr>
        <w:t>разучивание,</w:t>
      </w:r>
      <w:r>
        <w:tab/>
      </w:r>
      <w:r>
        <w:rPr>
          <w:spacing w:val="-2"/>
        </w:rPr>
        <w:t>исполнение</w:t>
      </w:r>
      <w:r>
        <w:tab/>
      </w:r>
      <w:r>
        <w:rPr>
          <w:spacing w:val="-2"/>
        </w:rPr>
        <w:t>попевок,</w:t>
      </w:r>
      <w:r>
        <w:tab/>
      </w:r>
      <w:r>
        <w:rPr>
          <w:spacing w:val="-2"/>
        </w:rPr>
        <w:t>вокальных</w:t>
      </w:r>
      <w:r>
        <w:tab/>
      </w:r>
      <w:r>
        <w:rPr>
          <w:spacing w:val="-2"/>
        </w:rPr>
        <w:t>упражнений,</w:t>
      </w:r>
      <w:r>
        <w:tab/>
      </w:r>
      <w:r>
        <w:rPr>
          <w:spacing w:val="-2"/>
        </w:rPr>
        <w:t>песен,</w:t>
      </w:r>
      <w:r>
        <w:tab/>
      </w:r>
      <w:r>
        <w:rPr>
          <w:spacing w:val="-2"/>
        </w:rPr>
        <w:t>вокальные слушание</w:t>
      </w:r>
      <w:r>
        <w:tab/>
      </w:r>
      <w:r>
        <w:rPr>
          <w:spacing w:val="-2"/>
        </w:rPr>
        <w:t>фрагментов</w:t>
      </w:r>
      <w:r>
        <w:tab/>
      </w:r>
      <w:r>
        <w:rPr>
          <w:spacing w:val="-2"/>
        </w:rPr>
        <w:t>музыкальных</w:t>
      </w:r>
      <w:r>
        <w:tab/>
        <w:t>произведений,</w:t>
      </w:r>
      <w:r>
        <w:rPr>
          <w:spacing w:val="40"/>
        </w:rPr>
        <w:t xml:space="preserve"> </w:t>
      </w:r>
      <w:r>
        <w:t>включающих</w:t>
      </w:r>
      <w:r>
        <w:rPr>
          <w:spacing w:val="16"/>
        </w:rPr>
        <w:t xml:space="preserve"> </w:t>
      </w:r>
      <w:r>
        <w:t>примеры изобразительных интонаций.</w:t>
      </w:r>
    </w:p>
    <w:p w14:paraId="0900B64C" w14:textId="77777777" w:rsidR="00E80C3C" w:rsidRDefault="00E868BA">
      <w:pPr>
        <w:pStyle w:val="a3"/>
        <w:spacing w:line="274" w:lineRule="exact"/>
        <w:ind w:left="722"/>
        <w:jc w:val="left"/>
      </w:pPr>
      <w:r>
        <w:t>Ритм</w:t>
      </w:r>
      <w:r>
        <w:rPr>
          <w:spacing w:val="-1"/>
        </w:rPr>
        <w:t xml:space="preserve"> </w:t>
      </w:r>
      <w:r>
        <w:t>(0,5–2</w:t>
      </w:r>
      <w:r>
        <w:rPr>
          <w:spacing w:val="-2"/>
        </w:rPr>
        <w:t xml:space="preserve"> часа).</w:t>
      </w:r>
    </w:p>
    <w:p w14:paraId="7B5E4305" w14:textId="77777777" w:rsidR="00E80C3C" w:rsidRDefault="00E868BA">
      <w:pPr>
        <w:pStyle w:val="a3"/>
        <w:spacing w:before="1" w:line="237" w:lineRule="auto"/>
        <w:ind w:left="6" w:right="433" w:firstLine="710"/>
        <w:jc w:val="left"/>
      </w:pPr>
      <w:r>
        <w:t>Содержание:</w:t>
      </w:r>
      <w:r>
        <w:rPr>
          <w:spacing w:val="-2"/>
        </w:rPr>
        <w:t xml:space="preserve"> </w:t>
      </w:r>
      <w:r>
        <w:t>Звуки</w:t>
      </w:r>
      <w:r>
        <w:rPr>
          <w:spacing w:val="-3"/>
        </w:rPr>
        <w:t xml:space="preserve"> </w:t>
      </w:r>
      <w:r>
        <w:t>длинные</w:t>
      </w:r>
      <w:r>
        <w:rPr>
          <w:spacing w:val="-5"/>
        </w:rPr>
        <w:t xml:space="preserve"> </w:t>
      </w:r>
      <w:r>
        <w:t>и</w:t>
      </w:r>
      <w:r>
        <w:rPr>
          <w:spacing w:val="-1"/>
        </w:rPr>
        <w:t xml:space="preserve"> </w:t>
      </w:r>
      <w:r>
        <w:t>короткие</w:t>
      </w:r>
      <w:r>
        <w:rPr>
          <w:spacing w:val="-9"/>
        </w:rPr>
        <w:t xml:space="preserve"> </w:t>
      </w:r>
      <w:r>
        <w:t>(восьмые</w:t>
      </w:r>
      <w:r>
        <w:rPr>
          <w:spacing w:val="-5"/>
        </w:rPr>
        <w:t xml:space="preserve"> </w:t>
      </w:r>
      <w:r>
        <w:t>и</w:t>
      </w:r>
      <w:r>
        <w:rPr>
          <w:spacing w:val="-3"/>
        </w:rPr>
        <w:t xml:space="preserve"> </w:t>
      </w:r>
      <w:r>
        <w:t>четвертные</w:t>
      </w:r>
      <w:r>
        <w:rPr>
          <w:spacing w:val="-9"/>
        </w:rPr>
        <w:t xml:space="preserve"> </w:t>
      </w:r>
      <w:r>
        <w:t>длительности),</w:t>
      </w:r>
      <w:r>
        <w:rPr>
          <w:spacing w:val="-6"/>
        </w:rPr>
        <w:t xml:space="preserve"> </w:t>
      </w:r>
      <w:r>
        <w:t>такт, тактовая черта.</w:t>
      </w:r>
    </w:p>
    <w:p w14:paraId="6A3E069B" w14:textId="77777777" w:rsidR="00E80C3C" w:rsidRDefault="00E868BA">
      <w:pPr>
        <w:pStyle w:val="a3"/>
        <w:spacing w:before="4"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689068CF" w14:textId="77777777" w:rsidR="00E80C3C" w:rsidRDefault="00E868BA">
      <w:pPr>
        <w:pStyle w:val="a3"/>
        <w:spacing w:line="242" w:lineRule="auto"/>
        <w:ind w:left="6" w:right="433" w:firstLine="710"/>
        <w:jc w:val="left"/>
      </w:pPr>
      <w:r>
        <w:t>определение на слух, прослеживание по нотной записи ритмических рисунков, состоящих из различных длительностей и пауз;</w:t>
      </w:r>
    </w:p>
    <w:p w14:paraId="0711BAC0" w14:textId="77777777" w:rsidR="00E80C3C" w:rsidRDefault="00E868BA">
      <w:pPr>
        <w:pStyle w:val="a3"/>
        <w:spacing w:line="242" w:lineRule="auto"/>
        <w:ind w:left="6" w:right="308" w:firstLine="710"/>
        <w:jc w:val="left"/>
      </w:pPr>
      <w:r>
        <w:t>исполнение,</w:t>
      </w:r>
      <w:r>
        <w:rPr>
          <w:spacing w:val="-15"/>
        </w:rPr>
        <w:t xml:space="preserve"> </w:t>
      </w:r>
      <w:r>
        <w:t>импровизация</w:t>
      </w:r>
      <w:r>
        <w:rPr>
          <w:spacing w:val="-9"/>
        </w:rPr>
        <w:t xml:space="preserve"> </w:t>
      </w:r>
      <w:r>
        <w:t>с</w:t>
      </w:r>
      <w:r>
        <w:rPr>
          <w:spacing w:val="-15"/>
        </w:rPr>
        <w:t xml:space="preserve"> </w:t>
      </w:r>
      <w:r>
        <w:t>помощью</w:t>
      </w:r>
      <w:r>
        <w:rPr>
          <w:spacing w:val="-12"/>
        </w:rPr>
        <w:t xml:space="preserve"> </w:t>
      </w:r>
      <w:r>
        <w:t>звучащих</w:t>
      </w:r>
      <w:r>
        <w:rPr>
          <w:spacing w:val="-14"/>
        </w:rPr>
        <w:t xml:space="preserve"> </w:t>
      </w:r>
      <w:r>
        <w:t>жестов</w:t>
      </w:r>
      <w:r>
        <w:rPr>
          <w:spacing w:val="-9"/>
        </w:rPr>
        <w:t xml:space="preserve"> </w:t>
      </w:r>
      <w:r>
        <w:t>(хлопки,</w:t>
      </w:r>
      <w:r>
        <w:rPr>
          <w:spacing w:val="-8"/>
        </w:rPr>
        <w:t xml:space="preserve"> </w:t>
      </w:r>
      <w:r>
        <w:t>шлепки,</w:t>
      </w:r>
      <w:r>
        <w:rPr>
          <w:spacing w:val="-8"/>
        </w:rPr>
        <w:t xml:space="preserve"> </w:t>
      </w:r>
      <w:r>
        <w:t>притопы)</w:t>
      </w:r>
      <w:r>
        <w:rPr>
          <w:spacing w:val="-4"/>
        </w:rPr>
        <w:t xml:space="preserve"> </w:t>
      </w:r>
      <w:r>
        <w:t>и</w:t>
      </w:r>
      <w:r>
        <w:rPr>
          <w:spacing w:val="-16"/>
        </w:rPr>
        <w:t xml:space="preserve"> </w:t>
      </w:r>
      <w:r>
        <w:t>(или) ударных инструментов простых ритмов;</w:t>
      </w:r>
    </w:p>
    <w:p w14:paraId="4E35FA4B" w14:textId="77777777" w:rsidR="00E80C3C" w:rsidRDefault="00E868BA">
      <w:pPr>
        <w:pStyle w:val="a3"/>
        <w:tabs>
          <w:tab w:val="left" w:pos="1476"/>
          <w:tab w:val="left" w:pos="3229"/>
          <w:tab w:val="left" w:pos="4049"/>
          <w:tab w:val="left" w:pos="5946"/>
          <w:tab w:val="left" w:pos="6864"/>
          <w:tab w:val="left" w:pos="7416"/>
          <w:tab w:val="left" w:pos="9082"/>
        </w:tabs>
        <w:spacing w:line="242" w:lineRule="auto"/>
        <w:ind w:left="6" w:right="433" w:firstLine="710"/>
        <w:jc w:val="left"/>
      </w:pPr>
      <w:r>
        <w:rPr>
          <w:spacing w:val="-4"/>
        </w:rPr>
        <w:t>игра</w:t>
      </w:r>
      <w:r>
        <w:tab/>
      </w:r>
      <w:r>
        <w:rPr>
          <w:spacing w:val="-2"/>
        </w:rPr>
        <w:t>«Ритмическое</w:t>
      </w:r>
      <w:r>
        <w:tab/>
      </w:r>
      <w:r>
        <w:rPr>
          <w:spacing w:val="-4"/>
        </w:rPr>
        <w:t>эхо»,</w:t>
      </w:r>
      <w:r>
        <w:tab/>
      </w:r>
      <w:proofErr w:type="spellStart"/>
      <w:r>
        <w:rPr>
          <w:spacing w:val="-2"/>
        </w:rPr>
        <w:t>прохлопывание</w:t>
      </w:r>
      <w:proofErr w:type="spellEnd"/>
      <w:r>
        <w:tab/>
      </w:r>
      <w:r>
        <w:rPr>
          <w:spacing w:val="-2"/>
        </w:rPr>
        <w:t>ритма</w:t>
      </w:r>
      <w:r>
        <w:tab/>
      </w:r>
      <w:r>
        <w:rPr>
          <w:spacing w:val="-6"/>
        </w:rPr>
        <w:t>по</w:t>
      </w:r>
      <w:r>
        <w:tab/>
      </w:r>
      <w:r>
        <w:rPr>
          <w:spacing w:val="-2"/>
        </w:rPr>
        <w:t>ритмическим</w:t>
      </w:r>
      <w:r>
        <w:tab/>
      </w:r>
      <w:r>
        <w:rPr>
          <w:spacing w:val="-2"/>
        </w:rPr>
        <w:t xml:space="preserve">карточкам, </w:t>
      </w:r>
      <w:r>
        <w:t xml:space="preserve">проговаривание с использованием </w:t>
      </w:r>
      <w:proofErr w:type="spellStart"/>
      <w:r>
        <w:t>ритмослогов</w:t>
      </w:r>
      <w:proofErr w:type="spellEnd"/>
      <w:r>
        <w:t>;</w:t>
      </w:r>
    </w:p>
    <w:p w14:paraId="07CFDEF9" w14:textId="77777777" w:rsidR="00E80C3C" w:rsidRDefault="00E868BA">
      <w:pPr>
        <w:pStyle w:val="a3"/>
        <w:spacing w:line="242" w:lineRule="auto"/>
        <w:ind w:left="717" w:right="1004" w:firstLine="4"/>
        <w:jc w:val="left"/>
      </w:pPr>
      <w:r>
        <w:t>разучивание, исполнение на ударных инструментах ритмической партитуры; слушание</w:t>
      </w:r>
      <w:r>
        <w:rPr>
          <w:spacing w:val="-5"/>
        </w:rPr>
        <w:t xml:space="preserve"> </w:t>
      </w:r>
      <w:r>
        <w:t>музыкальных</w:t>
      </w:r>
      <w:r>
        <w:rPr>
          <w:spacing w:val="-11"/>
        </w:rPr>
        <w:t xml:space="preserve"> </w:t>
      </w:r>
      <w:r>
        <w:t>произведений</w:t>
      </w:r>
      <w:r>
        <w:rPr>
          <w:spacing w:val="-2"/>
        </w:rPr>
        <w:t xml:space="preserve"> </w:t>
      </w:r>
      <w:r>
        <w:t>с</w:t>
      </w:r>
      <w:r>
        <w:rPr>
          <w:spacing w:val="-10"/>
        </w:rPr>
        <w:t xml:space="preserve"> </w:t>
      </w:r>
      <w:r>
        <w:t>ярко выраженным</w:t>
      </w:r>
      <w:r>
        <w:rPr>
          <w:spacing w:val="-4"/>
        </w:rPr>
        <w:t xml:space="preserve"> </w:t>
      </w:r>
      <w:r>
        <w:t>ритмическим рисунком,</w:t>
      </w:r>
    </w:p>
    <w:p w14:paraId="4CA9B41F" w14:textId="77777777" w:rsidR="00E80C3C" w:rsidRDefault="00E868BA">
      <w:pPr>
        <w:pStyle w:val="a3"/>
        <w:spacing w:line="242" w:lineRule="auto"/>
        <w:ind w:left="722" w:right="4913" w:hanging="716"/>
        <w:jc w:val="left"/>
      </w:pPr>
      <w:r>
        <w:t>воспроизведение</w:t>
      </w:r>
      <w:r>
        <w:rPr>
          <w:spacing w:val="-9"/>
        </w:rPr>
        <w:t xml:space="preserve"> </w:t>
      </w:r>
      <w:r>
        <w:t>данного</w:t>
      </w:r>
      <w:r>
        <w:rPr>
          <w:spacing w:val="-5"/>
        </w:rPr>
        <w:t xml:space="preserve"> </w:t>
      </w:r>
      <w:r>
        <w:t>ритма</w:t>
      </w:r>
      <w:r>
        <w:rPr>
          <w:spacing w:val="-13"/>
        </w:rPr>
        <w:t xml:space="preserve"> </w:t>
      </w:r>
      <w:r>
        <w:t>по</w:t>
      </w:r>
      <w:r>
        <w:rPr>
          <w:spacing w:val="-5"/>
        </w:rPr>
        <w:t xml:space="preserve"> </w:t>
      </w:r>
      <w:r>
        <w:t>памяти</w:t>
      </w:r>
      <w:r>
        <w:rPr>
          <w:spacing w:val="-11"/>
        </w:rPr>
        <w:t xml:space="preserve"> </w:t>
      </w:r>
      <w:r>
        <w:t>(хлопками); на выбор или факультативно:</w:t>
      </w:r>
    </w:p>
    <w:p w14:paraId="256FF5E9" w14:textId="77777777" w:rsidR="00E80C3C" w:rsidRDefault="00E868BA">
      <w:pPr>
        <w:pStyle w:val="a3"/>
        <w:spacing w:line="242" w:lineRule="auto"/>
        <w:ind w:left="6" w:right="475" w:firstLine="710"/>
      </w:pPr>
      <w:r>
        <w:t xml:space="preserve">исполнение на клавишных или духовых инструментах (фортепиано, синтезатор, свирель, блокфлейта, мелодика) попевок, </w:t>
      </w:r>
      <w:proofErr w:type="spellStart"/>
      <w:r>
        <w:t>остинатных</w:t>
      </w:r>
      <w:proofErr w:type="spellEnd"/>
      <w:r>
        <w:t xml:space="preserve"> формул, состоящих из различных длительностей.</w:t>
      </w:r>
    </w:p>
    <w:p w14:paraId="5339ADA8" w14:textId="77777777" w:rsidR="00E80C3C" w:rsidRDefault="00E868BA">
      <w:pPr>
        <w:pStyle w:val="a3"/>
        <w:spacing w:line="271" w:lineRule="exact"/>
        <w:ind w:left="722"/>
      </w:pPr>
      <w:r>
        <w:t>Ритмический рисунок</w:t>
      </w:r>
      <w:r>
        <w:rPr>
          <w:spacing w:val="-3"/>
        </w:rPr>
        <w:t xml:space="preserve"> </w:t>
      </w:r>
      <w:r>
        <w:t>(0,5–4</w:t>
      </w:r>
      <w:r>
        <w:rPr>
          <w:spacing w:val="-10"/>
        </w:rPr>
        <w:t xml:space="preserve"> </w:t>
      </w:r>
      <w:r>
        <w:rPr>
          <w:spacing w:val="-2"/>
        </w:rPr>
        <w:t>часа).</w:t>
      </w:r>
    </w:p>
    <w:p w14:paraId="66C7E0D8" w14:textId="77777777" w:rsidR="00E80C3C" w:rsidRDefault="00E868BA">
      <w:pPr>
        <w:pStyle w:val="a3"/>
        <w:spacing w:line="237" w:lineRule="auto"/>
        <w:ind w:left="6" w:right="426" w:firstLine="710"/>
      </w:pPr>
      <w:r>
        <w:t>Содержание: Длительности половинная, целая, шестнадцатые. Паузы. Ритмические рисунки. Ритмическая партитура.</w:t>
      </w:r>
    </w:p>
    <w:p w14:paraId="1D099E01" w14:textId="77777777" w:rsidR="00E80C3C" w:rsidRDefault="00E868BA">
      <w:pPr>
        <w:pStyle w:val="a3"/>
        <w:spacing w:line="275" w:lineRule="exact"/>
        <w:ind w:left="722"/>
      </w:pPr>
      <w:r>
        <w:t>Виды</w:t>
      </w:r>
      <w:r>
        <w:rPr>
          <w:spacing w:val="-15"/>
        </w:rPr>
        <w:t xml:space="preserve"> </w:t>
      </w:r>
      <w:r>
        <w:t>деятельности</w:t>
      </w:r>
      <w:r>
        <w:rPr>
          <w:spacing w:val="-15"/>
        </w:rPr>
        <w:t xml:space="preserve"> </w:t>
      </w:r>
      <w:r>
        <w:rPr>
          <w:spacing w:val="-2"/>
        </w:rPr>
        <w:t>обучающихся:</w:t>
      </w:r>
    </w:p>
    <w:p w14:paraId="14FF568C" w14:textId="77777777" w:rsidR="00E80C3C" w:rsidRDefault="00E868BA">
      <w:pPr>
        <w:pStyle w:val="a3"/>
        <w:ind w:left="6" w:right="510" w:firstLine="710"/>
      </w:pPr>
      <w:r>
        <w:t>определение на слух, прослеживание по нотной записи ритмических рисунков, состоящих из различных длительностей и пауз; исполнение, импровизация с помощью звучащих жестов (хлопки, шлепки, притопы) и (или)ударных инструментов простых ритмов;</w:t>
      </w:r>
    </w:p>
    <w:p w14:paraId="22A7E598" w14:textId="77777777" w:rsidR="00E80C3C" w:rsidRDefault="00E868BA">
      <w:pPr>
        <w:pStyle w:val="a3"/>
        <w:ind w:left="6" w:right="414" w:firstLine="710"/>
      </w:pPr>
      <w:r>
        <w:t xml:space="preserve">игра «Ритмическое эхо», </w:t>
      </w:r>
      <w:proofErr w:type="spellStart"/>
      <w:r>
        <w:t>прохлопывание</w:t>
      </w:r>
      <w:proofErr w:type="spellEnd"/>
      <w:r>
        <w:t xml:space="preserve"> ритма по</w:t>
      </w:r>
      <w:r>
        <w:rPr>
          <w:spacing w:val="40"/>
        </w:rPr>
        <w:t xml:space="preserve"> </w:t>
      </w:r>
      <w:r>
        <w:t>ритмическим</w:t>
      </w:r>
      <w:r>
        <w:rPr>
          <w:spacing w:val="40"/>
        </w:rPr>
        <w:t xml:space="preserve"> </w:t>
      </w:r>
      <w:r>
        <w:t xml:space="preserve">карточкам, проговаривание с использованием </w:t>
      </w:r>
      <w:proofErr w:type="spellStart"/>
      <w:r>
        <w:t>ритмослогов</w:t>
      </w:r>
      <w:proofErr w:type="spellEnd"/>
      <w:r>
        <w:t xml:space="preserve">; 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 на выбор или факультативно: исполнение на клавишных или духовых инструментах (фортепиано, синтезатор, свирель, блокфлейта, мелодика) попевок, </w:t>
      </w:r>
      <w:proofErr w:type="spellStart"/>
      <w:r>
        <w:t>остинатных</w:t>
      </w:r>
      <w:proofErr w:type="spellEnd"/>
      <w:r>
        <w:t xml:space="preserve"> формул, состоящих из различных </w:t>
      </w:r>
      <w:r>
        <w:rPr>
          <w:spacing w:val="-2"/>
        </w:rPr>
        <w:t>длительностей.</w:t>
      </w:r>
    </w:p>
    <w:p w14:paraId="1E1FBC8E" w14:textId="77777777" w:rsidR="00E80C3C" w:rsidRDefault="00E868BA">
      <w:pPr>
        <w:pStyle w:val="a3"/>
        <w:spacing w:line="242" w:lineRule="auto"/>
        <w:ind w:left="722" w:right="136"/>
      </w:pPr>
      <w:r>
        <w:t>Размер (0,5–2 часа). Содержание: Равномерная пульсация. Сильные и слабые доли. Размеры 2/4, 3/4, 4/4.</w:t>
      </w:r>
    </w:p>
    <w:p w14:paraId="4291603D" w14:textId="77777777" w:rsidR="00E80C3C" w:rsidRDefault="00E868BA">
      <w:pPr>
        <w:pStyle w:val="a3"/>
        <w:spacing w:line="271" w:lineRule="exact"/>
        <w:ind w:left="722"/>
      </w:pPr>
      <w:r>
        <w:t>Виды</w:t>
      </w:r>
      <w:r>
        <w:rPr>
          <w:spacing w:val="-15"/>
        </w:rPr>
        <w:t xml:space="preserve"> </w:t>
      </w:r>
      <w:r>
        <w:t>деятельности</w:t>
      </w:r>
      <w:r>
        <w:rPr>
          <w:spacing w:val="-15"/>
        </w:rPr>
        <w:t xml:space="preserve"> </w:t>
      </w:r>
      <w:r>
        <w:rPr>
          <w:spacing w:val="-2"/>
        </w:rPr>
        <w:t>обучающихся:</w:t>
      </w:r>
    </w:p>
    <w:p w14:paraId="5E25D708" w14:textId="77777777" w:rsidR="00E80C3C" w:rsidRDefault="00E868BA">
      <w:pPr>
        <w:pStyle w:val="a3"/>
        <w:tabs>
          <w:tab w:val="left" w:pos="2350"/>
          <w:tab w:val="left" w:pos="3905"/>
          <w:tab w:val="left" w:pos="4443"/>
          <w:tab w:val="left" w:pos="5538"/>
          <w:tab w:val="left" w:pos="7036"/>
          <w:tab w:val="left" w:pos="8434"/>
          <w:tab w:val="left" w:pos="9615"/>
        </w:tabs>
        <w:ind w:left="6" w:right="426" w:firstLine="710"/>
        <w:jc w:val="left"/>
      </w:pPr>
      <w:r>
        <w:rPr>
          <w:spacing w:val="-2"/>
        </w:rPr>
        <w:t>ритмические</w:t>
      </w:r>
      <w:r>
        <w:tab/>
      </w:r>
      <w:r>
        <w:rPr>
          <w:spacing w:val="-2"/>
        </w:rPr>
        <w:t>упражнения</w:t>
      </w:r>
      <w:r>
        <w:tab/>
      </w:r>
      <w:r>
        <w:rPr>
          <w:spacing w:val="-6"/>
        </w:rPr>
        <w:t>на</w:t>
      </w:r>
      <w:r>
        <w:tab/>
      </w:r>
      <w:r>
        <w:rPr>
          <w:spacing w:val="-2"/>
        </w:rPr>
        <w:t>ровную</w:t>
      </w:r>
      <w:r>
        <w:tab/>
      </w:r>
      <w:r>
        <w:rPr>
          <w:spacing w:val="-2"/>
        </w:rPr>
        <w:t>пульсацию,</w:t>
      </w:r>
      <w:r>
        <w:tab/>
      </w:r>
      <w:r>
        <w:rPr>
          <w:spacing w:val="-2"/>
        </w:rPr>
        <w:t>выделение</w:t>
      </w:r>
      <w:r>
        <w:tab/>
      </w:r>
      <w:r>
        <w:rPr>
          <w:spacing w:val="-2"/>
        </w:rPr>
        <w:t>сильных</w:t>
      </w:r>
      <w:r>
        <w:tab/>
      </w:r>
      <w:r>
        <w:rPr>
          <w:spacing w:val="-4"/>
        </w:rPr>
        <w:t xml:space="preserve">долей </w:t>
      </w:r>
      <w:r>
        <w:t>в размерах</w:t>
      </w:r>
      <w:r>
        <w:rPr>
          <w:spacing w:val="-3"/>
        </w:rPr>
        <w:t xml:space="preserve"> </w:t>
      </w:r>
      <w:r>
        <w:t>2/4, 3/4, 4/4</w:t>
      </w:r>
      <w:r>
        <w:rPr>
          <w:spacing w:val="-3"/>
        </w:rPr>
        <w:t xml:space="preserve"> </w:t>
      </w:r>
      <w:r>
        <w:t>(звучащими жестами или на ударных инструментах);</w:t>
      </w:r>
    </w:p>
    <w:p w14:paraId="6CB723B2" w14:textId="77777777" w:rsidR="00E80C3C" w:rsidRDefault="00E868BA">
      <w:pPr>
        <w:pStyle w:val="a3"/>
        <w:spacing w:line="275" w:lineRule="exact"/>
        <w:ind w:left="722"/>
        <w:jc w:val="left"/>
      </w:pPr>
      <w:r>
        <w:t>определение</w:t>
      </w:r>
      <w:r>
        <w:rPr>
          <w:spacing w:val="-11"/>
        </w:rPr>
        <w:t xml:space="preserve"> </w:t>
      </w:r>
      <w:r>
        <w:t>на</w:t>
      </w:r>
      <w:r>
        <w:rPr>
          <w:spacing w:val="-15"/>
        </w:rPr>
        <w:t xml:space="preserve"> </w:t>
      </w:r>
      <w:r>
        <w:t>слух,</w:t>
      </w:r>
      <w:r>
        <w:rPr>
          <w:spacing w:val="3"/>
        </w:rPr>
        <w:t xml:space="preserve"> </w:t>
      </w:r>
      <w:r>
        <w:t>по</w:t>
      </w:r>
      <w:r>
        <w:rPr>
          <w:spacing w:val="2"/>
        </w:rPr>
        <w:t xml:space="preserve"> </w:t>
      </w:r>
      <w:r>
        <w:t>нотной</w:t>
      </w:r>
      <w:r>
        <w:rPr>
          <w:spacing w:val="-11"/>
        </w:rPr>
        <w:t xml:space="preserve"> </w:t>
      </w:r>
      <w:r>
        <w:t>записи</w:t>
      </w:r>
      <w:r>
        <w:rPr>
          <w:spacing w:val="-9"/>
        </w:rPr>
        <w:t xml:space="preserve"> </w:t>
      </w:r>
      <w:r>
        <w:t>размеров</w:t>
      </w:r>
      <w:r>
        <w:rPr>
          <w:spacing w:val="-3"/>
        </w:rPr>
        <w:t xml:space="preserve"> </w:t>
      </w:r>
      <w:r>
        <w:t>2/4,</w:t>
      </w:r>
      <w:r>
        <w:rPr>
          <w:spacing w:val="5"/>
        </w:rPr>
        <w:t xml:space="preserve"> </w:t>
      </w:r>
      <w:r>
        <w:t>3/4,</w:t>
      </w:r>
      <w:r>
        <w:rPr>
          <w:spacing w:val="-4"/>
        </w:rPr>
        <w:t xml:space="preserve"> 4/4;</w:t>
      </w:r>
    </w:p>
    <w:p w14:paraId="48E1630B" w14:textId="77777777" w:rsidR="00E80C3C" w:rsidRDefault="00E868BA">
      <w:pPr>
        <w:pStyle w:val="a3"/>
        <w:spacing w:line="242" w:lineRule="auto"/>
        <w:ind w:left="6" w:right="308" w:firstLine="710"/>
        <w:jc w:val="left"/>
      </w:pPr>
      <w:r>
        <w:t>исполнение</w:t>
      </w:r>
      <w:r>
        <w:rPr>
          <w:spacing w:val="-5"/>
        </w:rPr>
        <w:t xml:space="preserve"> </w:t>
      </w:r>
      <w:r>
        <w:t>вокальных</w:t>
      </w:r>
      <w:r>
        <w:rPr>
          <w:spacing w:val="-3"/>
        </w:rPr>
        <w:t xml:space="preserve"> </w:t>
      </w:r>
      <w:r>
        <w:t>упражнений, песен</w:t>
      </w:r>
      <w:r>
        <w:rPr>
          <w:spacing w:val="-6"/>
        </w:rPr>
        <w:t xml:space="preserve"> </w:t>
      </w:r>
      <w:r>
        <w:t>в</w:t>
      </w:r>
      <w:r>
        <w:rPr>
          <w:spacing w:val="-1"/>
        </w:rPr>
        <w:t xml:space="preserve"> </w:t>
      </w:r>
      <w:r>
        <w:t>размерах</w:t>
      </w:r>
      <w:r>
        <w:rPr>
          <w:spacing w:val="-11"/>
        </w:rPr>
        <w:t xml:space="preserve"> </w:t>
      </w:r>
      <w:r>
        <w:t>2/4, 3/4,</w:t>
      </w:r>
      <w:r>
        <w:rPr>
          <w:spacing w:val="-1"/>
        </w:rPr>
        <w:t xml:space="preserve"> </w:t>
      </w:r>
      <w:r>
        <w:t>4/4</w:t>
      </w:r>
      <w:r>
        <w:rPr>
          <w:spacing w:val="-6"/>
        </w:rPr>
        <w:t xml:space="preserve"> </w:t>
      </w:r>
      <w:r>
        <w:t>с</w:t>
      </w:r>
      <w:r>
        <w:rPr>
          <w:spacing w:val="-3"/>
        </w:rPr>
        <w:t xml:space="preserve"> </w:t>
      </w:r>
      <w:r>
        <w:t>хлопками-акцентами</w:t>
      </w:r>
      <w:r>
        <w:rPr>
          <w:spacing w:val="-9"/>
        </w:rPr>
        <w:t xml:space="preserve"> </w:t>
      </w:r>
      <w:r>
        <w:t>на сильную долю, элементарными дирижёрскими жестами;</w:t>
      </w:r>
    </w:p>
    <w:p w14:paraId="09A16EBF" w14:textId="77777777" w:rsidR="00E80C3C" w:rsidRDefault="00E868BA">
      <w:pPr>
        <w:pStyle w:val="a3"/>
        <w:spacing w:line="242" w:lineRule="auto"/>
        <w:ind w:left="6" w:right="308" w:firstLine="710"/>
        <w:jc w:val="left"/>
      </w:pPr>
      <w:r>
        <w:t>слушание</w:t>
      </w:r>
      <w:r>
        <w:rPr>
          <w:spacing w:val="-6"/>
        </w:rPr>
        <w:t xml:space="preserve"> </w:t>
      </w:r>
      <w:r>
        <w:t>музыкальных</w:t>
      </w:r>
      <w:r>
        <w:rPr>
          <w:spacing w:val="-10"/>
        </w:rPr>
        <w:t xml:space="preserve"> </w:t>
      </w:r>
      <w:r>
        <w:t>произведений</w:t>
      </w:r>
      <w:r>
        <w:rPr>
          <w:spacing w:val="-9"/>
        </w:rPr>
        <w:t xml:space="preserve"> </w:t>
      </w:r>
      <w:r>
        <w:t>с</w:t>
      </w:r>
      <w:r>
        <w:rPr>
          <w:spacing w:val="-6"/>
        </w:rPr>
        <w:t xml:space="preserve"> </w:t>
      </w:r>
      <w:r>
        <w:t>ярко</w:t>
      </w:r>
      <w:r>
        <w:rPr>
          <w:spacing w:val="-2"/>
        </w:rPr>
        <w:t xml:space="preserve"> </w:t>
      </w:r>
      <w:r>
        <w:t>выраженным</w:t>
      </w:r>
      <w:r>
        <w:rPr>
          <w:spacing w:val="-8"/>
        </w:rPr>
        <w:t xml:space="preserve"> </w:t>
      </w:r>
      <w:r>
        <w:t>музыкальным</w:t>
      </w:r>
      <w:r>
        <w:rPr>
          <w:spacing w:val="-4"/>
        </w:rPr>
        <w:t xml:space="preserve"> </w:t>
      </w:r>
      <w:r>
        <w:t>размером, танцевальные, двигательные импровизации под музыку;</w:t>
      </w:r>
    </w:p>
    <w:p w14:paraId="11224F62" w14:textId="77777777" w:rsidR="00E80C3C" w:rsidRDefault="00E868BA">
      <w:pPr>
        <w:pStyle w:val="a3"/>
        <w:spacing w:line="271" w:lineRule="exact"/>
        <w:ind w:left="722"/>
        <w:jc w:val="left"/>
      </w:pPr>
      <w:r>
        <w:t>на выбор</w:t>
      </w:r>
      <w:r>
        <w:rPr>
          <w:spacing w:val="-7"/>
        </w:rPr>
        <w:t xml:space="preserve"> </w:t>
      </w:r>
      <w:r>
        <w:t>или</w:t>
      </w:r>
      <w:r>
        <w:rPr>
          <w:spacing w:val="-1"/>
        </w:rPr>
        <w:t xml:space="preserve"> </w:t>
      </w:r>
      <w:r>
        <w:rPr>
          <w:spacing w:val="-2"/>
        </w:rPr>
        <w:t>факультативно:</w:t>
      </w:r>
    </w:p>
    <w:p w14:paraId="6C4C2CB4" w14:textId="77777777" w:rsidR="00E80C3C" w:rsidRDefault="00E80C3C">
      <w:pPr>
        <w:pStyle w:val="a3"/>
        <w:spacing w:line="271" w:lineRule="exact"/>
        <w:jc w:val="left"/>
        <w:sectPr w:rsidR="00E80C3C">
          <w:pgSz w:w="11910" w:h="16840"/>
          <w:pgMar w:top="600" w:right="283" w:bottom="280" w:left="992" w:header="720" w:footer="720" w:gutter="0"/>
          <w:cols w:space="720"/>
        </w:sectPr>
      </w:pPr>
    </w:p>
    <w:p w14:paraId="415BE7E2" w14:textId="77777777" w:rsidR="00E80C3C" w:rsidRDefault="00E868BA">
      <w:pPr>
        <w:pStyle w:val="a3"/>
        <w:tabs>
          <w:tab w:val="left" w:pos="2268"/>
          <w:tab w:val="left" w:pos="2849"/>
          <w:tab w:val="left" w:pos="4371"/>
          <w:tab w:val="left" w:pos="5096"/>
          <w:tab w:val="left" w:pos="6316"/>
          <w:tab w:val="left" w:pos="8088"/>
          <w:tab w:val="left" w:pos="9337"/>
        </w:tabs>
        <w:spacing w:before="77" w:line="237" w:lineRule="auto"/>
        <w:ind w:left="6" w:right="427" w:firstLine="710"/>
        <w:jc w:val="left"/>
      </w:pPr>
      <w:r>
        <w:rPr>
          <w:spacing w:val="-2"/>
        </w:rPr>
        <w:lastRenderedPageBreak/>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попевок,</w:t>
      </w:r>
      <w:r>
        <w:tab/>
      </w:r>
      <w:r>
        <w:rPr>
          <w:spacing w:val="-4"/>
        </w:rPr>
        <w:t xml:space="preserve">мелодий </w:t>
      </w:r>
      <w:r>
        <w:t>в размерах 2/4, 3/4, 4/4;</w:t>
      </w:r>
    </w:p>
    <w:p w14:paraId="7DDB918E" w14:textId="77777777" w:rsidR="00E80C3C" w:rsidRDefault="00E868BA">
      <w:pPr>
        <w:pStyle w:val="a3"/>
        <w:spacing w:before="5" w:line="237" w:lineRule="auto"/>
        <w:ind w:left="722" w:right="2221"/>
        <w:jc w:val="left"/>
      </w:pPr>
      <w:r>
        <w:t>вокальная</w:t>
      </w:r>
      <w:r>
        <w:rPr>
          <w:spacing w:val="-15"/>
        </w:rPr>
        <w:t xml:space="preserve"> </w:t>
      </w:r>
      <w:r>
        <w:t>и</w:t>
      </w:r>
      <w:r>
        <w:rPr>
          <w:spacing w:val="-15"/>
        </w:rPr>
        <w:t xml:space="preserve"> </w:t>
      </w:r>
      <w:r>
        <w:t>инструментальная</w:t>
      </w:r>
      <w:r>
        <w:rPr>
          <w:spacing w:val="-11"/>
        </w:rPr>
        <w:t xml:space="preserve"> </w:t>
      </w:r>
      <w:r>
        <w:t>импровизация</w:t>
      </w:r>
      <w:r>
        <w:rPr>
          <w:spacing w:val="-15"/>
        </w:rPr>
        <w:t xml:space="preserve"> </w:t>
      </w:r>
      <w:r>
        <w:t>в</w:t>
      </w:r>
      <w:r>
        <w:rPr>
          <w:spacing w:val="-15"/>
        </w:rPr>
        <w:t xml:space="preserve"> </w:t>
      </w:r>
      <w:r>
        <w:t>заданном</w:t>
      </w:r>
      <w:r>
        <w:rPr>
          <w:spacing w:val="-11"/>
        </w:rPr>
        <w:t xml:space="preserve"> </w:t>
      </w:r>
      <w:r>
        <w:t>размере. Музыкальный язык (1–4 часа).</w:t>
      </w:r>
    </w:p>
    <w:p w14:paraId="6B6BE739" w14:textId="77777777" w:rsidR="00E80C3C" w:rsidRDefault="00E868BA">
      <w:pPr>
        <w:pStyle w:val="a3"/>
        <w:spacing w:before="6" w:line="237" w:lineRule="auto"/>
        <w:ind w:left="6" w:right="308" w:firstLine="710"/>
        <w:jc w:val="left"/>
      </w:pPr>
      <w:r>
        <w:t>Содержание: Темп, тембр. Динамика (форте, пиано, крещендо, диминуэндо). Штрихи (стаккато, легато, акцент).</w:t>
      </w:r>
    </w:p>
    <w:p w14:paraId="2592729D" w14:textId="77777777" w:rsidR="00E80C3C" w:rsidRDefault="00E868BA">
      <w:pPr>
        <w:pStyle w:val="a3"/>
        <w:spacing w:before="4"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7E43C314" w14:textId="77777777" w:rsidR="00E80C3C" w:rsidRDefault="00E868BA">
      <w:pPr>
        <w:pStyle w:val="a3"/>
        <w:tabs>
          <w:tab w:val="left" w:pos="2254"/>
          <w:tab w:val="left" w:pos="2729"/>
          <w:tab w:val="left" w:pos="4309"/>
          <w:tab w:val="left" w:pos="6129"/>
          <w:tab w:val="left" w:pos="7142"/>
          <w:tab w:val="left" w:pos="9014"/>
        </w:tabs>
        <w:spacing w:line="242" w:lineRule="auto"/>
        <w:ind w:left="6" w:right="448" w:firstLine="710"/>
        <w:jc w:val="left"/>
      </w:pPr>
      <w:r>
        <w:rPr>
          <w:spacing w:val="-2"/>
        </w:rPr>
        <w:t>знакомство</w:t>
      </w:r>
      <w:r>
        <w:tab/>
      </w:r>
      <w:r>
        <w:rPr>
          <w:spacing w:val="-10"/>
        </w:rPr>
        <w:t>с</w:t>
      </w:r>
      <w:r>
        <w:tab/>
      </w:r>
      <w:r>
        <w:rPr>
          <w:spacing w:val="-2"/>
        </w:rPr>
        <w:t>элементами</w:t>
      </w:r>
      <w:r>
        <w:tab/>
      </w:r>
      <w:r>
        <w:rPr>
          <w:spacing w:val="-2"/>
        </w:rPr>
        <w:t>музыкального</w:t>
      </w:r>
      <w:r>
        <w:tab/>
      </w:r>
      <w:r>
        <w:rPr>
          <w:spacing w:val="-2"/>
        </w:rPr>
        <w:t>языка,</w:t>
      </w:r>
      <w:r>
        <w:tab/>
      </w:r>
      <w:r>
        <w:rPr>
          <w:spacing w:val="-2"/>
        </w:rPr>
        <w:t>специальными</w:t>
      </w:r>
      <w:r>
        <w:tab/>
      </w:r>
      <w:r>
        <w:rPr>
          <w:spacing w:val="-4"/>
        </w:rPr>
        <w:t xml:space="preserve">терминами, </w:t>
      </w:r>
      <w:r>
        <w:t>их обозначением в нотной записи;</w:t>
      </w:r>
    </w:p>
    <w:p w14:paraId="089FD280" w14:textId="77777777" w:rsidR="00E80C3C" w:rsidRDefault="00E868BA">
      <w:pPr>
        <w:pStyle w:val="a3"/>
        <w:spacing w:line="242" w:lineRule="auto"/>
        <w:ind w:left="722" w:right="308"/>
        <w:jc w:val="left"/>
      </w:pPr>
      <w:r>
        <w:t>определение изученных элементов на слух при восприятии музыкальных произведений; наблюдение за изменением музыкального образа при изменении элементов музыкального</w:t>
      </w:r>
    </w:p>
    <w:p w14:paraId="765B3244" w14:textId="77777777" w:rsidR="00E80C3C" w:rsidRDefault="00E868BA">
      <w:pPr>
        <w:pStyle w:val="a3"/>
        <w:spacing w:line="271" w:lineRule="exact"/>
        <w:ind w:left="6"/>
        <w:jc w:val="left"/>
      </w:pPr>
      <w:r>
        <w:t>языка</w:t>
      </w:r>
      <w:r>
        <w:rPr>
          <w:spacing w:val="-15"/>
        </w:rPr>
        <w:t xml:space="preserve"> </w:t>
      </w:r>
      <w:r>
        <w:t>(как</w:t>
      </w:r>
      <w:r>
        <w:rPr>
          <w:spacing w:val="-9"/>
        </w:rPr>
        <w:t xml:space="preserve"> </w:t>
      </w:r>
      <w:r>
        <w:t>меняется</w:t>
      </w:r>
      <w:r>
        <w:rPr>
          <w:spacing w:val="-8"/>
        </w:rPr>
        <w:t xml:space="preserve"> </w:t>
      </w:r>
      <w:r>
        <w:t>характер</w:t>
      </w:r>
      <w:r>
        <w:rPr>
          <w:spacing w:val="-8"/>
        </w:rPr>
        <w:t xml:space="preserve"> </w:t>
      </w:r>
      <w:r>
        <w:t>музыки</w:t>
      </w:r>
      <w:r>
        <w:rPr>
          <w:spacing w:val="-2"/>
        </w:rPr>
        <w:t xml:space="preserve"> </w:t>
      </w:r>
      <w:r>
        <w:t>при</w:t>
      </w:r>
      <w:r>
        <w:rPr>
          <w:spacing w:val="-7"/>
        </w:rPr>
        <w:t xml:space="preserve"> </w:t>
      </w:r>
      <w:r>
        <w:t>изменении</w:t>
      </w:r>
      <w:r>
        <w:rPr>
          <w:spacing w:val="-5"/>
        </w:rPr>
        <w:t xml:space="preserve"> </w:t>
      </w:r>
      <w:r>
        <w:t>темпа,</w:t>
      </w:r>
      <w:r>
        <w:rPr>
          <w:spacing w:val="-9"/>
        </w:rPr>
        <w:t xml:space="preserve"> </w:t>
      </w:r>
      <w:r>
        <w:t>динамики,</w:t>
      </w:r>
      <w:r>
        <w:rPr>
          <w:spacing w:val="-9"/>
        </w:rPr>
        <w:t xml:space="preserve"> </w:t>
      </w:r>
      <w:r>
        <w:rPr>
          <w:spacing w:val="-2"/>
        </w:rPr>
        <w:t>штрихов);</w:t>
      </w:r>
    </w:p>
    <w:p w14:paraId="23A45CA1" w14:textId="77777777" w:rsidR="00E80C3C" w:rsidRDefault="00E868BA">
      <w:pPr>
        <w:pStyle w:val="a3"/>
        <w:tabs>
          <w:tab w:val="left" w:pos="2143"/>
          <w:tab w:val="left" w:pos="3469"/>
          <w:tab w:val="left" w:pos="3814"/>
          <w:tab w:val="left" w:pos="5375"/>
          <w:tab w:val="left" w:pos="6916"/>
          <w:tab w:val="left" w:pos="7713"/>
          <w:tab w:val="left" w:pos="8045"/>
          <w:tab w:val="left" w:pos="8731"/>
        </w:tabs>
        <w:spacing w:line="237" w:lineRule="auto"/>
        <w:ind w:left="6" w:right="447" w:firstLine="710"/>
        <w:jc w:val="left"/>
      </w:pPr>
      <w:r>
        <w:rPr>
          <w:spacing w:val="-2"/>
        </w:rPr>
        <w:t>исполнение</w:t>
      </w:r>
      <w:r>
        <w:tab/>
      </w:r>
      <w:r>
        <w:rPr>
          <w:spacing w:val="-2"/>
        </w:rPr>
        <w:t>вокальных</w:t>
      </w:r>
      <w:r>
        <w:tab/>
      </w:r>
      <w:r>
        <w:rPr>
          <w:spacing w:val="-10"/>
        </w:rPr>
        <w:t>и</w:t>
      </w:r>
      <w:r>
        <w:tab/>
      </w:r>
      <w:r>
        <w:rPr>
          <w:spacing w:val="-2"/>
        </w:rPr>
        <w:t>ритмических</w:t>
      </w:r>
      <w:r>
        <w:tab/>
      </w:r>
      <w:r>
        <w:rPr>
          <w:spacing w:val="-2"/>
        </w:rPr>
        <w:t>упражнений,</w:t>
      </w:r>
      <w:r>
        <w:tab/>
      </w:r>
      <w:r>
        <w:rPr>
          <w:spacing w:val="-2"/>
        </w:rPr>
        <w:t>песен</w:t>
      </w:r>
      <w:r>
        <w:tab/>
      </w:r>
      <w:r>
        <w:rPr>
          <w:spacing w:val="-10"/>
        </w:rPr>
        <w:t>с</w:t>
      </w:r>
      <w:r>
        <w:tab/>
      </w:r>
      <w:r>
        <w:rPr>
          <w:spacing w:val="-4"/>
        </w:rPr>
        <w:t>ярко</w:t>
      </w:r>
      <w:r>
        <w:tab/>
      </w:r>
      <w:r>
        <w:rPr>
          <w:spacing w:val="-4"/>
        </w:rPr>
        <w:t xml:space="preserve">выраженными </w:t>
      </w:r>
      <w:r>
        <w:t>динамическими, темповыми, штриховыми красками;</w:t>
      </w:r>
    </w:p>
    <w:p w14:paraId="73826520" w14:textId="77777777" w:rsidR="00E80C3C" w:rsidRDefault="00E868BA">
      <w:pPr>
        <w:pStyle w:val="a3"/>
        <w:tabs>
          <w:tab w:val="left" w:pos="5327"/>
        </w:tabs>
        <w:spacing w:before="4" w:line="237" w:lineRule="auto"/>
        <w:ind w:left="6" w:right="881" w:firstLine="710"/>
        <w:jc w:val="left"/>
      </w:pPr>
      <w:r>
        <w:t>использование</w:t>
      </w:r>
      <w:r>
        <w:rPr>
          <w:spacing w:val="80"/>
        </w:rPr>
        <w:t xml:space="preserve"> </w:t>
      </w:r>
      <w:r>
        <w:t>элементов</w:t>
      </w:r>
      <w:r>
        <w:rPr>
          <w:spacing w:val="80"/>
        </w:rPr>
        <w:t xml:space="preserve"> </w:t>
      </w:r>
      <w:r>
        <w:t>музыкального</w:t>
      </w:r>
      <w:r>
        <w:tab/>
        <w:t>языка для создания</w:t>
      </w:r>
      <w:r>
        <w:rPr>
          <w:spacing w:val="33"/>
        </w:rPr>
        <w:t xml:space="preserve"> </w:t>
      </w:r>
      <w:r>
        <w:t>определённого</w:t>
      </w:r>
      <w:r>
        <w:rPr>
          <w:spacing w:val="-6"/>
        </w:rPr>
        <w:t xml:space="preserve"> </w:t>
      </w:r>
      <w:r>
        <w:t>образа, настроения в вокальных и инструментальных импровизациях;</w:t>
      </w:r>
    </w:p>
    <w:p w14:paraId="6C6E7841" w14:textId="77777777" w:rsidR="00E80C3C" w:rsidRDefault="00E868BA">
      <w:pPr>
        <w:pStyle w:val="a3"/>
        <w:tabs>
          <w:tab w:val="left" w:pos="1951"/>
          <w:tab w:val="left" w:pos="4832"/>
          <w:tab w:val="left" w:pos="5557"/>
          <w:tab w:val="left" w:pos="6998"/>
          <w:tab w:val="left" w:pos="7718"/>
        </w:tabs>
        <w:spacing w:before="5" w:line="237" w:lineRule="auto"/>
        <w:ind w:left="510" w:right="157" w:hanging="442"/>
        <w:jc w:val="left"/>
      </w:pPr>
      <w:r>
        <w:t>на выбор или факультативно: исполнение</w:t>
      </w:r>
      <w:r>
        <w:tab/>
      </w:r>
      <w:r>
        <w:rPr>
          <w:spacing w:val="-6"/>
        </w:rPr>
        <w:t>на</w:t>
      </w:r>
      <w:r>
        <w:tab/>
      </w:r>
      <w:r>
        <w:rPr>
          <w:spacing w:val="-2"/>
        </w:rPr>
        <w:t>клавишных</w:t>
      </w:r>
      <w:r>
        <w:tab/>
      </w:r>
      <w:r>
        <w:rPr>
          <w:spacing w:val="-4"/>
        </w:rPr>
        <w:t>или</w:t>
      </w:r>
      <w:r>
        <w:tab/>
        <w:t xml:space="preserve">духовых инструментах </w:t>
      </w:r>
      <w:r>
        <w:rPr>
          <w:spacing w:val="-2"/>
        </w:rPr>
        <w:t>попевок,</w:t>
      </w:r>
      <w:r>
        <w:tab/>
      </w:r>
      <w:proofErr w:type="spellStart"/>
      <w:r>
        <w:t>мелодийс</w:t>
      </w:r>
      <w:proofErr w:type="spellEnd"/>
      <w:r>
        <w:rPr>
          <w:spacing w:val="-15"/>
        </w:rPr>
        <w:t xml:space="preserve"> </w:t>
      </w:r>
      <w:r>
        <w:t>ярко</w:t>
      </w:r>
      <w:r>
        <w:rPr>
          <w:spacing w:val="-9"/>
        </w:rPr>
        <w:t xml:space="preserve"> </w:t>
      </w:r>
      <w:r>
        <w:t>выраженными</w:t>
      </w:r>
      <w:r>
        <w:rPr>
          <w:spacing w:val="-2"/>
        </w:rPr>
        <w:t xml:space="preserve"> </w:t>
      </w:r>
      <w:r>
        <w:t>динамическими,</w:t>
      </w:r>
      <w:r>
        <w:rPr>
          <w:spacing w:val="-15"/>
        </w:rPr>
        <w:t xml:space="preserve"> </w:t>
      </w:r>
      <w:r>
        <w:t>темповыми,</w:t>
      </w:r>
      <w:r>
        <w:rPr>
          <w:spacing w:val="-15"/>
        </w:rPr>
        <w:t xml:space="preserve"> </w:t>
      </w:r>
      <w:r>
        <w:t>штриховыми</w:t>
      </w:r>
      <w:r>
        <w:rPr>
          <w:spacing w:val="-7"/>
        </w:rPr>
        <w:t xml:space="preserve"> </w:t>
      </w:r>
      <w:r>
        <w:t>красками;</w:t>
      </w:r>
    </w:p>
    <w:p w14:paraId="65084AB9" w14:textId="77777777" w:rsidR="00E80C3C" w:rsidRDefault="00E868BA">
      <w:pPr>
        <w:pStyle w:val="a3"/>
        <w:spacing w:before="6" w:line="237" w:lineRule="auto"/>
        <w:ind w:left="6" w:right="433" w:firstLine="710"/>
        <w:jc w:val="left"/>
      </w:pPr>
      <w:r>
        <w:t>исполнительская</w:t>
      </w:r>
      <w:r>
        <w:rPr>
          <w:spacing w:val="-3"/>
        </w:rPr>
        <w:t xml:space="preserve"> </w:t>
      </w:r>
      <w:r>
        <w:t>интерпретация</w:t>
      </w:r>
      <w:r>
        <w:rPr>
          <w:spacing w:val="-8"/>
        </w:rPr>
        <w:t xml:space="preserve"> </w:t>
      </w:r>
      <w:r>
        <w:t>на</w:t>
      </w:r>
      <w:r>
        <w:rPr>
          <w:spacing w:val="-9"/>
        </w:rPr>
        <w:t xml:space="preserve"> </w:t>
      </w:r>
      <w:r>
        <w:t>основе</w:t>
      </w:r>
      <w:r>
        <w:rPr>
          <w:spacing w:val="-9"/>
        </w:rPr>
        <w:t xml:space="preserve"> </w:t>
      </w:r>
      <w:r>
        <w:t>их</w:t>
      </w:r>
      <w:r>
        <w:rPr>
          <w:spacing w:val="-8"/>
        </w:rPr>
        <w:t xml:space="preserve"> </w:t>
      </w:r>
      <w:r>
        <w:t>изменения.</w:t>
      </w:r>
      <w:r>
        <w:rPr>
          <w:spacing w:val="-6"/>
        </w:rPr>
        <w:t xml:space="preserve"> </w:t>
      </w:r>
      <w:r>
        <w:t>Составление</w:t>
      </w:r>
      <w:r>
        <w:rPr>
          <w:spacing w:val="-9"/>
        </w:rPr>
        <w:t xml:space="preserve"> </w:t>
      </w:r>
      <w:r>
        <w:t xml:space="preserve">музыкального </w:t>
      </w:r>
      <w:r>
        <w:rPr>
          <w:spacing w:val="-2"/>
        </w:rPr>
        <w:t>словаря.</w:t>
      </w:r>
    </w:p>
    <w:p w14:paraId="0A2797D1" w14:textId="77777777" w:rsidR="00E80C3C" w:rsidRDefault="00E868BA">
      <w:pPr>
        <w:pStyle w:val="a3"/>
        <w:spacing w:before="4" w:line="275" w:lineRule="exact"/>
        <w:ind w:left="722"/>
        <w:jc w:val="left"/>
      </w:pPr>
      <w:r>
        <w:t>Высота</w:t>
      </w:r>
      <w:r>
        <w:rPr>
          <w:spacing w:val="-10"/>
        </w:rPr>
        <w:t xml:space="preserve"> </w:t>
      </w:r>
      <w:r>
        <w:t>звуков</w:t>
      </w:r>
      <w:r>
        <w:rPr>
          <w:spacing w:val="6"/>
        </w:rPr>
        <w:t xml:space="preserve"> </w:t>
      </w:r>
      <w:r>
        <w:t>(1–2</w:t>
      </w:r>
      <w:r>
        <w:rPr>
          <w:spacing w:val="-10"/>
        </w:rPr>
        <w:t xml:space="preserve"> </w:t>
      </w:r>
      <w:r>
        <w:rPr>
          <w:spacing w:val="-2"/>
        </w:rPr>
        <w:t>часа).</w:t>
      </w:r>
    </w:p>
    <w:p w14:paraId="2BF7E307" w14:textId="77777777" w:rsidR="00E80C3C" w:rsidRDefault="00E868BA">
      <w:pPr>
        <w:pStyle w:val="a3"/>
        <w:tabs>
          <w:tab w:val="left" w:pos="2474"/>
          <w:tab w:val="left" w:pos="3910"/>
          <w:tab w:val="left" w:pos="4890"/>
          <w:tab w:val="left" w:pos="6445"/>
          <w:tab w:val="left" w:pos="7963"/>
          <w:tab w:val="left" w:pos="9850"/>
        </w:tabs>
        <w:spacing w:line="242" w:lineRule="auto"/>
        <w:ind w:left="6" w:right="431" w:firstLine="710"/>
        <w:jc w:val="left"/>
      </w:pPr>
      <w:r>
        <w:rPr>
          <w:spacing w:val="-2"/>
        </w:rPr>
        <w:t>Содержание:</w:t>
      </w:r>
      <w:r>
        <w:tab/>
      </w:r>
      <w:r>
        <w:rPr>
          <w:spacing w:val="-2"/>
        </w:rPr>
        <w:t>Регистры.</w:t>
      </w:r>
      <w:r>
        <w:tab/>
      </w:r>
      <w:r>
        <w:rPr>
          <w:spacing w:val="-4"/>
        </w:rPr>
        <w:t>Ноты</w:t>
      </w:r>
      <w:r>
        <w:tab/>
      </w:r>
      <w:r>
        <w:rPr>
          <w:spacing w:val="-2"/>
        </w:rPr>
        <w:t>певческого</w:t>
      </w:r>
      <w:r>
        <w:tab/>
      </w:r>
      <w:r>
        <w:rPr>
          <w:spacing w:val="-2"/>
        </w:rPr>
        <w:t>диапазона.</w:t>
      </w:r>
      <w:r>
        <w:tab/>
      </w:r>
      <w:r>
        <w:rPr>
          <w:spacing w:val="-2"/>
        </w:rPr>
        <w:t>Расположение</w:t>
      </w:r>
      <w:r>
        <w:tab/>
      </w:r>
      <w:r>
        <w:rPr>
          <w:spacing w:val="-4"/>
        </w:rPr>
        <w:t xml:space="preserve">нот </w:t>
      </w:r>
      <w:r>
        <w:t>на клавиатуре. Знаки альтерации (диезы, бемоли, бекары).</w:t>
      </w:r>
    </w:p>
    <w:p w14:paraId="5FCD3C90"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5F9942EB" w14:textId="77777777" w:rsidR="00E80C3C" w:rsidRDefault="00E868BA">
      <w:pPr>
        <w:pStyle w:val="a3"/>
        <w:spacing w:before="1" w:line="275" w:lineRule="exact"/>
        <w:ind w:left="722"/>
        <w:jc w:val="left"/>
      </w:pPr>
      <w:r>
        <w:t>освоение</w:t>
      </w:r>
      <w:r>
        <w:rPr>
          <w:spacing w:val="-12"/>
        </w:rPr>
        <w:t xml:space="preserve"> </w:t>
      </w:r>
      <w:r>
        <w:t>понятий</w:t>
      </w:r>
      <w:r>
        <w:rPr>
          <w:spacing w:val="-6"/>
        </w:rPr>
        <w:t xml:space="preserve"> </w:t>
      </w:r>
      <w:r>
        <w:t>«выше-</w:t>
      </w:r>
      <w:r>
        <w:rPr>
          <w:spacing w:val="-2"/>
        </w:rPr>
        <w:t>ниже»;</w:t>
      </w:r>
    </w:p>
    <w:p w14:paraId="15A90CB6" w14:textId="77777777" w:rsidR="00E80C3C" w:rsidRDefault="00E868BA">
      <w:pPr>
        <w:pStyle w:val="a3"/>
        <w:ind w:left="6" w:right="506" w:firstLine="710"/>
      </w:pPr>
      <w:r>
        <w:t>определение на слух принадлежности звуков к одному из регистров; прослеживание по нотной</w:t>
      </w:r>
      <w:r>
        <w:rPr>
          <w:spacing w:val="-10"/>
        </w:rPr>
        <w:t xml:space="preserve"> </w:t>
      </w:r>
      <w:r>
        <w:t>записи</w:t>
      </w:r>
      <w:r>
        <w:rPr>
          <w:spacing w:val="-15"/>
        </w:rPr>
        <w:t xml:space="preserve"> </w:t>
      </w:r>
      <w:r>
        <w:t>отдельных</w:t>
      </w:r>
      <w:r>
        <w:rPr>
          <w:spacing w:val="-14"/>
        </w:rPr>
        <w:t xml:space="preserve"> </w:t>
      </w:r>
      <w:r>
        <w:t>мотивов, фрагментов</w:t>
      </w:r>
      <w:r>
        <w:rPr>
          <w:spacing w:val="-13"/>
        </w:rPr>
        <w:t xml:space="preserve"> </w:t>
      </w:r>
      <w:r>
        <w:t>знакомых</w:t>
      </w:r>
      <w:r>
        <w:rPr>
          <w:spacing w:val="-14"/>
        </w:rPr>
        <w:t xml:space="preserve"> </w:t>
      </w:r>
      <w:r>
        <w:t>песен,</w:t>
      </w:r>
      <w:r>
        <w:rPr>
          <w:spacing w:val="-8"/>
        </w:rPr>
        <w:t xml:space="preserve"> </w:t>
      </w:r>
      <w:r>
        <w:t>вычленение</w:t>
      </w:r>
      <w:r>
        <w:rPr>
          <w:spacing w:val="-5"/>
        </w:rPr>
        <w:t xml:space="preserve"> </w:t>
      </w:r>
      <w:r>
        <w:t>знакомых</w:t>
      </w:r>
      <w:r>
        <w:rPr>
          <w:spacing w:val="-15"/>
        </w:rPr>
        <w:t xml:space="preserve"> </w:t>
      </w:r>
      <w:r>
        <w:t>нот,</w:t>
      </w:r>
      <w:r>
        <w:rPr>
          <w:spacing w:val="-12"/>
        </w:rPr>
        <w:t xml:space="preserve"> </w:t>
      </w:r>
      <w:r>
        <w:t xml:space="preserve">знаков </w:t>
      </w:r>
      <w:r>
        <w:rPr>
          <w:spacing w:val="-2"/>
        </w:rPr>
        <w:t>альтерации;</w:t>
      </w:r>
    </w:p>
    <w:p w14:paraId="115965B5" w14:textId="77777777" w:rsidR="00E80C3C" w:rsidRDefault="00E868BA">
      <w:pPr>
        <w:pStyle w:val="a3"/>
        <w:spacing w:before="4" w:line="237" w:lineRule="auto"/>
        <w:ind w:left="722" w:right="2221"/>
        <w:jc w:val="left"/>
      </w:pPr>
      <w:r>
        <w:t>наблюдение</w:t>
      </w:r>
      <w:r>
        <w:rPr>
          <w:spacing w:val="-11"/>
        </w:rPr>
        <w:t xml:space="preserve"> </w:t>
      </w:r>
      <w:r>
        <w:t>за</w:t>
      </w:r>
      <w:r>
        <w:rPr>
          <w:spacing w:val="-15"/>
        </w:rPr>
        <w:t xml:space="preserve"> </w:t>
      </w:r>
      <w:r>
        <w:t>изменением</w:t>
      </w:r>
      <w:r>
        <w:rPr>
          <w:spacing w:val="-11"/>
        </w:rPr>
        <w:t xml:space="preserve"> </w:t>
      </w:r>
      <w:r>
        <w:t>музыкального</w:t>
      </w:r>
      <w:r>
        <w:rPr>
          <w:spacing w:val="-12"/>
        </w:rPr>
        <w:t xml:space="preserve"> </w:t>
      </w:r>
      <w:r>
        <w:t>образа</w:t>
      </w:r>
      <w:r>
        <w:rPr>
          <w:spacing w:val="-10"/>
        </w:rPr>
        <w:t xml:space="preserve"> </w:t>
      </w:r>
      <w:r>
        <w:t>при</w:t>
      </w:r>
      <w:r>
        <w:rPr>
          <w:spacing w:val="-15"/>
        </w:rPr>
        <w:t xml:space="preserve"> </w:t>
      </w:r>
      <w:r>
        <w:t>изменении</w:t>
      </w:r>
      <w:r>
        <w:rPr>
          <w:spacing w:val="-15"/>
        </w:rPr>
        <w:t xml:space="preserve"> </w:t>
      </w:r>
      <w:r>
        <w:t>регистра; на выбор или факультативно:</w:t>
      </w:r>
    </w:p>
    <w:p w14:paraId="2D9F7E16" w14:textId="77777777" w:rsidR="00E80C3C" w:rsidRDefault="00E868BA">
      <w:pPr>
        <w:pStyle w:val="a3"/>
        <w:spacing w:before="3"/>
        <w:ind w:left="722" w:right="308"/>
        <w:jc w:val="left"/>
      </w:pPr>
      <w:r>
        <w:t>исполнение</w:t>
      </w:r>
      <w:r>
        <w:rPr>
          <w:spacing w:val="-3"/>
        </w:rPr>
        <w:t xml:space="preserve"> </w:t>
      </w:r>
      <w:r>
        <w:t>на</w:t>
      </w:r>
      <w:r>
        <w:rPr>
          <w:spacing w:val="-8"/>
        </w:rPr>
        <w:t xml:space="preserve"> </w:t>
      </w:r>
      <w:r>
        <w:t>клавишных</w:t>
      </w:r>
      <w:r>
        <w:rPr>
          <w:spacing w:val="-7"/>
        </w:rPr>
        <w:t xml:space="preserve"> </w:t>
      </w:r>
      <w:r>
        <w:t>или</w:t>
      </w:r>
      <w:r>
        <w:rPr>
          <w:spacing w:val="-6"/>
        </w:rPr>
        <w:t xml:space="preserve"> </w:t>
      </w:r>
      <w:r>
        <w:t>духовых</w:t>
      </w:r>
      <w:r>
        <w:rPr>
          <w:spacing w:val="-7"/>
        </w:rPr>
        <w:t xml:space="preserve"> </w:t>
      </w:r>
      <w:r>
        <w:t>инструментах</w:t>
      </w:r>
      <w:r>
        <w:rPr>
          <w:spacing w:val="-7"/>
        </w:rPr>
        <w:t xml:space="preserve"> </w:t>
      </w:r>
      <w:r>
        <w:t>попевок, кратких</w:t>
      </w:r>
      <w:r>
        <w:rPr>
          <w:spacing w:val="-7"/>
        </w:rPr>
        <w:t xml:space="preserve"> </w:t>
      </w:r>
      <w:r>
        <w:t>мелодий</w:t>
      </w:r>
      <w:r>
        <w:rPr>
          <w:spacing w:val="-1"/>
        </w:rPr>
        <w:t xml:space="preserve"> </w:t>
      </w:r>
      <w:r>
        <w:t>по</w:t>
      </w:r>
      <w:r>
        <w:rPr>
          <w:spacing w:val="-2"/>
        </w:rPr>
        <w:t xml:space="preserve"> </w:t>
      </w:r>
      <w:r>
        <w:t>нотам; выполнение упражнений на виртуальной клавиатуре.</w:t>
      </w:r>
    </w:p>
    <w:p w14:paraId="5AB4E7B5" w14:textId="77777777" w:rsidR="00E80C3C" w:rsidRDefault="00E868BA">
      <w:pPr>
        <w:pStyle w:val="a3"/>
        <w:spacing w:before="1" w:line="275" w:lineRule="exact"/>
        <w:ind w:left="722"/>
        <w:jc w:val="left"/>
      </w:pPr>
      <w:r>
        <w:t>Мелодия</w:t>
      </w:r>
      <w:r>
        <w:rPr>
          <w:spacing w:val="1"/>
        </w:rPr>
        <w:t xml:space="preserve"> </w:t>
      </w:r>
      <w:r>
        <w:t>(1–2</w:t>
      </w:r>
      <w:r>
        <w:rPr>
          <w:spacing w:val="-8"/>
        </w:rPr>
        <w:t xml:space="preserve"> </w:t>
      </w:r>
      <w:r>
        <w:rPr>
          <w:spacing w:val="-2"/>
        </w:rPr>
        <w:t>часа).</w:t>
      </w:r>
    </w:p>
    <w:p w14:paraId="692A0329" w14:textId="77777777" w:rsidR="00E80C3C" w:rsidRDefault="00E868BA">
      <w:pPr>
        <w:pStyle w:val="a3"/>
        <w:spacing w:line="275" w:lineRule="exact"/>
        <w:ind w:left="722"/>
        <w:jc w:val="left"/>
      </w:pPr>
      <w:r>
        <w:t>Содержание:</w:t>
      </w:r>
      <w:r>
        <w:rPr>
          <w:spacing w:val="-11"/>
        </w:rPr>
        <w:t xml:space="preserve"> </w:t>
      </w:r>
      <w:r>
        <w:t>Мотив,</w:t>
      </w:r>
      <w:r>
        <w:rPr>
          <w:spacing w:val="-11"/>
        </w:rPr>
        <w:t xml:space="preserve"> </w:t>
      </w:r>
      <w:r>
        <w:t>музыкальная</w:t>
      </w:r>
      <w:r>
        <w:rPr>
          <w:spacing w:val="-3"/>
        </w:rPr>
        <w:t xml:space="preserve"> </w:t>
      </w:r>
      <w:r>
        <w:t>фраза.</w:t>
      </w:r>
      <w:r>
        <w:rPr>
          <w:spacing w:val="3"/>
        </w:rPr>
        <w:t xml:space="preserve"> </w:t>
      </w:r>
      <w:proofErr w:type="spellStart"/>
      <w:r>
        <w:t>Поступенное</w:t>
      </w:r>
      <w:proofErr w:type="spellEnd"/>
      <w:r>
        <w:t>,</w:t>
      </w:r>
      <w:r>
        <w:rPr>
          <w:spacing w:val="-5"/>
        </w:rPr>
        <w:t xml:space="preserve"> </w:t>
      </w:r>
      <w:r>
        <w:t>плавное</w:t>
      </w:r>
      <w:r>
        <w:rPr>
          <w:spacing w:val="-9"/>
        </w:rPr>
        <w:t xml:space="preserve"> </w:t>
      </w:r>
      <w:r>
        <w:t>движение</w:t>
      </w:r>
      <w:r>
        <w:rPr>
          <w:spacing w:val="-15"/>
        </w:rPr>
        <w:t xml:space="preserve"> </w:t>
      </w:r>
      <w:r>
        <w:t>мелодии,</w:t>
      </w:r>
      <w:r>
        <w:rPr>
          <w:spacing w:val="-9"/>
        </w:rPr>
        <w:t xml:space="preserve"> </w:t>
      </w:r>
      <w:r>
        <w:rPr>
          <w:spacing w:val="-2"/>
        </w:rPr>
        <w:t>скачки.</w:t>
      </w:r>
    </w:p>
    <w:p w14:paraId="0BC83821" w14:textId="77777777" w:rsidR="00E80C3C" w:rsidRDefault="00E868BA">
      <w:pPr>
        <w:pStyle w:val="a3"/>
        <w:spacing w:before="2" w:line="275" w:lineRule="exact"/>
        <w:ind w:left="6"/>
        <w:jc w:val="left"/>
      </w:pPr>
      <w:r>
        <w:t>Мелодический</w:t>
      </w:r>
      <w:r>
        <w:rPr>
          <w:spacing w:val="-8"/>
        </w:rPr>
        <w:t xml:space="preserve"> </w:t>
      </w:r>
      <w:r>
        <w:rPr>
          <w:spacing w:val="-2"/>
        </w:rPr>
        <w:t>рисунок.</w:t>
      </w:r>
    </w:p>
    <w:p w14:paraId="1B1E039C" w14:textId="77777777" w:rsidR="00E80C3C" w:rsidRDefault="00E868BA">
      <w:pPr>
        <w:pStyle w:val="a3"/>
        <w:spacing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697D454C" w14:textId="77777777" w:rsidR="00E80C3C" w:rsidRDefault="00E868BA">
      <w:pPr>
        <w:pStyle w:val="a3"/>
        <w:spacing w:before="3"/>
        <w:ind w:left="6" w:right="308" w:firstLine="710"/>
        <w:jc w:val="left"/>
      </w:pPr>
      <w:r>
        <w:t>определение</w:t>
      </w:r>
      <w:r>
        <w:rPr>
          <w:spacing w:val="-4"/>
        </w:rPr>
        <w:t xml:space="preserve"> </w:t>
      </w:r>
      <w:r>
        <w:t>на</w:t>
      </w:r>
      <w:r>
        <w:rPr>
          <w:spacing w:val="-8"/>
        </w:rPr>
        <w:t xml:space="preserve"> </w:t>
      </w:r>
      <w:r>
        <w:t>слух,</w:t>
      </w:r>
      <w:r>
        <w:rPr>
          <w:spacing w:val="-1"/>
        </w:rPr>
        <w:t xml:space="preserve"> </w:t>
      </w:r>
      <w:r>
        <w:t>прослеживание</w:t>
      </w:r>
      <w:r>
        <w:rPr>
          <w:spacing w:val="-4"/>
        </w:rPr>
        <w:t xml:space="preserve"> </w:t>
      </w:r>
      <w:r>
        <w:t>по</w:t>
      </w:r>
      <w:r>
        <w:rPr>
          <w:spacing w:val="-3"/>
        </w:rPr>
        <w:t xml:space="preserve"> </w:t>
      </w:r>
      <w:r>
        <w:t>нотной записи</w:t>
      </w:r>
      <w:r>
        <w:rPr>
          <w:spacing w:val="-6"/>
        </w:rPr>
        <w:t xml:space="preserve"> </w:t>
      </w:r>
      <w:r>
        <w:t>мелодических</w:t>
      </w:r>
      <w:r>
        <w:rPr>
          <w:spacing w:val="-6"/>
        </w:rPr>
        <w:t xml:space="preserve"> </w:t>
      </w:r>
      <w:r>
        <w:t>рисунков</w:t>
      </w:r>
      <w:r>
        <w:rPr>
          <w:spacing w:val="-2"/>
        </w:rPr>
        <w:t xml:space="preserve"> </w:t>
      </w:r>
      <w:r>
        <w:t xml:space="preserve">с </w:t>
      </w:r>
      <w:proofErr w:type="spellStart"/>
      <w:r>
        <w:t>поступенным</w:t>
      </w:r>
      <w:proofErr w:type="spellEnd"/>
      <w:r>
        <w:t>, плавным движением, скачками, остановками;</w:t>
      </w:r>
    </w:p>
    <w:p w14:paraId="05D85558" w14:textId="77777777" w:rsidR="00E80C3C" w:rsidRDefault="00E868BA">
      <w:pPr>
        <w:pStyle w:val="a3"/>
        <w:spacing w:before="2" w:line="237" w:lineRule="auto"/>
        <w:ind w:left="6" w:right="308" w:firstLine="710"/>
        <w:jc w:val="left"/>
      </w:pPr>
      <w:r>
        <w:t>исполнение, импровизация (вокальная или на</w:t>
      </w:r>
      <w:r>
        <w:rPr>
          <w:spacing w:val="-4"/>
        </w:rPr>
        <w:t xml:space="preserve"> </w:t>
      </w:r>
      <w:proofErr w:type="spellStart"/>
      <w:r>
        <w:t>звуковысотных</w:t>
      </w:r>
      <w:proofErr w:type="spellEnd"/>
      <w:r>
        <w:rPr>
          <w:spacing w:val="-1"/>
        </w:rPr>
        <w:t xml:space="preserve"> </w:t>
      </w:r>
      <w:r>
        <w:t>музыкальных</w:t>
      </w:r>
      <w:r>
        <w:rPr>
          <w:spacing w:val="-1"/>
        </w:rPr>
        <w:t xml:space="preserve"> </w:t>
      </w:r>
      <w:r>
        <w:t>инструментах) различных мелодических рисунков;</w:t>
      </w:r>
    </w:p>
    <w:p w14:paraId="574ED78D" w14:textId="77777777" w:rsidR="00E80C3C" w:rsidRDefault="00E868BA">
      <w:pPr>
        <w:pStyle w:val="a3"/>
        <w:spacing w:before="4" w:line="275" w:lineRule="exact"/>
        <w:ind w:left="722"/>
        <w:jc w:val="left"/>
      </w:pPr>
      <w:r>
        <w:t>на выбор</w:t>
      </w:r>
      <w:r>
        <w:rPr>
          <w:spacing w:val="-7"/>
        </w:rPr>
        <w:t xml:space="preserve"> </w:t>
      </w:r>
      <w:r>
        <w:t>или</w:t>
      </w:r>
      <w:r>
        <w:rPr>
          <w:spacing w:val="-1"/>
        </w:rPr>
        <w:t xml:space="preserve"> </w:t>
      </w:r>
      <w:r>
        <w:rPr>
          <w:spacing w:val="-2"/>
        </w:rPr>
        <w:t>факультативно:</w:t>
      </w:r>
    </w:p>
    <w:p w14:paraId="06B01A1D" w14:textId="77777777" w:rsidR="00E80C3C" w:rsidRDefault="00E868BA">
      <w:pPr>
        <w:pStyle w:val="a3"/>
        <w:spacing w:line="275" w:lineRule="exact"/>
        <w:ind w:left="722"/>
        <w:jc w:val="left"/>
      </w:pPr>
      <w:r>
        <w:t>нахождение</w:t>
      </w:r>
      <w:r>
        <w:rPr>
          <w:spacing w:val="-9"/>
        </w:rPr>
        <w:t xml:space="preserve"> </w:t>
      </w:r>
      <w:r>
        <w:t>по</w:t>
      </w:r>
      <w:r>
        <w:rPr>
          <w:spacing w:val="-3"/>
        </w:rPr>
        <w:t xml:space="preserve"> </w:t>
      </w:r>
      <w:r>
        <w:t>нотам</w:t>
      </w:r>
      <w:r>
        <w:rPr>
          <w:spacing w:val="-14"/>
        </w:rPr>
        <w:t xml:space="preserve"> </w:t>
      </w:r>
      <w:r>
        <w:t>границ</w:t>
      </w:r>
      <w:r>
        <w:rPr>
          <w:spacing w:val="-10"/>
        </w:rPr>
        <w:t xml:space="preserve"> </w:t>
      </w:r>
      <w:r>
        <w:t>музыкальной</w:t>
      </w:r>
      <w:r>
        <w:rPr>
          <w:spacing w:val="-4"/>
        </w:rPr>
        <w:t xml:space="preserve"> </w:t>
      </w:r>
      <w:r>
        <w:t>фразы,</w:t>
      </w:r>
      <w:r>
        <w:rPr>
          <w:spacing w:val="-9"/>
        </w:rPr>
        <w:t xml:space="preserve"> </w:t>
      </w:r>
      <w:r>
        <w:rPr>
          <w:spacing w:val="-2"/>
        </w:rPr>
        <w:t>мотива;</w:t>
      </w:r>
    </w:p>
    <w:p w14:paraId="2CE66E81" w14:textId="77777777" w:rsidR="00E80C3C" w:rsidRDefault="00E868BA">
      <w:pPr>
        <w:pStyle w:val="a3"/>
        <w:spacing w:before="2"/>
        <w:ind w:left="6" w:right="308" w:firstLine="710"/>
        <w:jc w:val="left"/>
      </w:pPr>
      <w:r>
        <w:t>обнаружение</w:t>
      </w:r>
      <w:r>
        <w:rPr>
          <w:spacing w:val="30"/>
        </w:rPr>
        <w:t xml:space="preserve"> </w:t>
      </w:r>
      <w:r>
        <w:t>повторяющихся</w:t>
      </w:r>
      <w:r>
        <w:rPr>
          <w:spacing w:val="34"/>
        </w:rPr>
        <w:t xml:space="preserve"> </w:t>
      </w:r>
      <w:r>
        <w:t>и</w:t>
      </w:r>
      <w:r>
        <w:rPr>
          <w:spacing w:val="33"/>
        </w:rPr>
        <w:t xml:space="preserve"> </w:t>
      </w:r>
      <w:r>
        <w:t>неповторяющихся</w:t>
      </w:r>
      <w:r>
        <w:rPr>
          <w:spacing w:val="30"/>
        </w:rPr>
        <w:t xml:space="preserve"> </w:t>
      </w:r>
      <w:r>
        <w:t>мотивов,</w:t>
      </w:r>
      <w:r>
        <w:rPr>
          <w:spacing w:val="28"/>
        </w:rPr>
        <w:t xml:space="preserve"> </w:t>
      </w:r>
      <w:r>
        <w:t>музыкальных фраз,</w:t>
      </w:r>
      <w:r>
        <w:rPr>
          <w:spacing w:val="40"/>
        </w:rPr>
        <w:t xml:space="preserve"> </w:t>
      </w:r>
      <w:r>
        <w:t>похожих друг на друга;</w:t>
      </w:r>
    </w:p>
    <w:p w14:paraId="1F2A0589" w14:textId="77777777" w:rsidR="00E80C3C" w:rsidRDefault="00E868BA">
      <w:pPr>
        <w:pStyle w:val="a3"/>
        <w:spacing w:before="3" w:line="237" w:lineRule="auto"/>
        <w:ind w:left="6" w:right="308" w:firstLine="710"/>
        <w:jc w:val="left"/>
      </w:pPr>
      <w:r>
        <w:t>исполнение</w:t>
      </w:r>
      <w:r>
        <w:rPr>
          <w:spacing w:val="-5"/>
        </w:rPr>
        <w:t xml:space="preserve"> </w:t>
      </w:r>
      <w:r>
        <w:t>на</w:t>
      </w:r>
      <w:r>
        <w:rPr>
          <w:spacing w:val="-9"/>
        </w:rPr>
        <w:t xml:space="preserve"> </w:t>
      </w:r>
      <w:r>
        <w:t>духовых, клавишных</w:t>
      </w:r>
      <w:r>
        <w:rPr>
          <w:spacing w:val="-8"/>
        </w:rPr>
        <w:t xml:space="preserve"> </w:t>
      </w:r>
      <w:r>
        <w:t>инструментах</w:t>
      </w:r>
      <w:r>
        <w:rPr>
          <w:spacing w:val="-8"/>
        </w:rPr>
        <w:t xml:space="preserve"> </w:t>
      </w:r>
      <w:r>
        <w:t>или виртуальной</w:t>
      </w:r>
      <w:r>
        <w:rPr>
          <w:spacing w:val="-1"/>
        </w:rPr>
        <w:t xml:space="preserve"> </w:t>
      </w:r>
      <w:r>
        <w:t>клавиатуре</w:t>
      </w:r>
      <w:r>
        <w:rPr>
          <w:spacing w:val="-4"/>
        </w:rPr>
        <w:t xml:space="preserve"> </w:t>
      </w:r>
      <w:r>
        <w:t>попевок, кратких мелодий по нотам.</w:t>
      </w:r>
    </w:p>
    <w:p w14:paraId="2A2314DD" w14:textId="77777777" w:rsidR="00E80C3C" w:rsidRDefault="00E868BA">
      <w:pPr>
        <w:pStyle w:val="a3"/>
        <w:spacing w:before="3" w:line="275" w:lineRule="exact"/>
        <w:ind w:left="722"/>
        <w:jc w:val="left"/>
      </w:pPr>
      <w:r>
        <w:t>Сопровождение</w:t>
      </w:r>
      <w:r>
        <w:rPr>
          <w:spacing w:val="-4"/>
        </w:rPr>
        <w:t xml:space="preserve"> </w:t>
      </w:r>
      <w:r>
        <w:t>(1–2</w:t>
      </w:r>
      <w:r>
        <w:rPr>
          <w:spacing w:val="-9"/>
        </w:rPr>
        <w:t xml:space="preserve"> </w:t>
      </w:r>
      <w:r>
        <w:rPr>
          <w:spacing w:val="-2"/>
        </w:rPr>
        <w:t>часа).</w:t>
      </w:r>
    </w:p>
    <w:p w14:paraId="1EE42FB0" w14:textId="77777777" w:rsidR="00E80C3C" w:rsidRDefault="00E868BA">
      <w:pPr>
        <w:pStyle w:val="a3"/>
        <w:spacing w:line="242" w:lineRule="auto"/>
        <w:ind w:left="722" w:right="1880"/>
        <w:jc w:val="left"/>
      </w:pPr>
      <w:r>
        <w:t>Содержание:</w:t>
      </w:r>
      <w:r>
        <w:rPr>
          <w:spacing w:val="-15"/>
        </w:rPr>
        <w:t xml:space="preserve"> </w:t>
      </w:r>
      <w:r>
        <w:t>Аккомпанемент.</w:t>
      </w:r>
      <w:r>
        <w:rPr>
          <w:spacing w:val="-15"/>
        </w:rPr>
        <w:t xml:space="preserve"> </w:t>
      </w:r>
      <w:r>
        <w:t>Остинато.</w:t>
      </w:r>
      <w:r>
        <w:rPr>
          <w:spacing w:val="-15"/>
        </w:rPr>
        <w:t xml:space="preserve"> </w:t>
      </w:r>
      <w:r>
        <w:t>Вступление,</w:t>
      </w:r>
      <w:r>
        <w:rPr>
          <w:spacing w:val="-15"/>
        </w:rPr>
        <w:t xml:space="preserve"> </w:t>
      </w:r>
      <w:r>
        <w:t>заключение,</w:t>
      </w:r>
      <w:r>
        <w:rPr>
          <w:spacing w:val="-15"/>
        </w:rPr>
        <w:t xml:space="preserve"> </w:t>
      </w:r>
      <w:r>
        <w:t>проигрыш. Виды деятельности обучающихся:</w:t>
      </w:r>
    </w:p>
    <w:p w14:paraId="33063EC4" w14:textId="77777777" w:rsidR="00E80C3C" w:rsidRDefault="00E868BA">
      <w:pPr>
        <w:pStyle w:val="a3"/>
        <w:tabs>
          <w:tab w:val="left" w:pos="2340"/>
          <w:tab w:val="left" w:pos="2902"/>
          <w:tab w:val="left" w:pos="3747"/>
          <w:tab w:val="left" w:pos="5658"/>
          <w:tab w:val="left" w:pos="6234"/>
          <w:tab w:val="left" w:pos="7286"/>
          <w:tab w:val="left" w:pos="8304"/>
          <w:tab w:val="left" w:pos="9533"/>
        </w:tabs>
        <w:spacing w:line="242" w:lineRule="auto"/>
        <w:ind w:left="6" w:right="425" w:firstLine="710"/>
        <w:jc w:val="left"/>
      </w:pPr>
      <w:r>
        <w:rPr>
          <w:spacing w:val="-2"/>
        </w:rPr>
        <w:t>определение</w:t>
      </w:r>
      <w:r>
        <w:tab/>
      </w:r>
      <w:r>
        <w:rPr>
          <w:spacing w:val="-6"/>
        </w:rPr>
        <w:t>на</w:t>
      </w:r>
      <w:r>
        <w:tab/>
      </w:r>
      <w:r>
        <w:rPr>
          <w:spacing w:val="-4"/>
        </w:rPr>
        <w:t>слух,</w:t>
      </w:r>
      <w:r>
        <w:tab/>
      </w:r>
      <w:r>
        <w:rPr>
          <w:spacing w:val="-2"/>
        </w:rPr>
        <w:t>прослеживание</w:t>
      </w:r>
      <w:r>
        <w:tab/>
      </w:r>
      <w:r>
        <w:rPr>
          <w:spacing w:val="-6"/>
        </w:rPr>
        <w:t>по</w:t>
      </w:r>
      <w:r>
        <w:tab/>
      </w:r>
      <w:r>
        <w:rPr>
          <w:spacing w:val="-2"/>
        </w:rPr>
        <w:t>нотной</w:t>
      </w:r>
      <w:r>
        <w:tab/>
      </w:r>
      <w:r>
        <w:rPr>
          <w:spacing w:val="-2"/>
        </w:rPr>
        <w:t>записи</w:t>
      </w:r>
      <w:r>
        <w:tab/>
      </w:r>
      <w:r>
        <w:rPr>
          <w:spacing w:val="-2"/>
        </w:rPr>
        <w:t>главного</w:t>
      </w:r>
      <w:r>
        <w:tab/>
      </w:r>
      <w:r>
        <w:rPr>
          <w:spacing w:val="-2"/>
        </w:rPr>
        <w:t xml:space="preserve">голоса </w:t>
      </w:r>
      <w:r>
        <w:t>и сопровождения;</w:t>
      </w:r>
    </w:p>
    <w:p w14:paraId="11A2B827" w14:textId="77777777" w:rsidR="00E80C3C" w:rsidRDefault="00E868BA">
      <w:pPr>
        <w:pStyle w:val="a3"/>
        <w:spacing w:line="242" w:lineRule="auto"/>
        <w:ind w:left="6" w:right="308" w:firstLine="710"/>
        <w:jc w:val="left"/>
      </w:pPr>
      <w:r>
        <w:t>различение,</w:t>
      </w:r>
      <w:r>
        <w:rPr>
          <w:spacing w:val="-2"/>
        </w:rPr>
        <w:t xml:space="preserve"> </w:t>
      </w:r>
      <w:r>
        <w:t>характеристика</w:t>
      </w:r>
      <w:r>
        <w:rPr>
          <w:spacing w:val="-4"/>
        </w:rPr>
        <w:t xml:space="preserve"> </w:t>
      </w:r>
      <w:r>
        <w:t>мелодических</w:t>
      </w:r>
      <w:r>
        <w:rPr>
          <w:spacing w:val="-8"/>
        </w:rPr>
        <w:t xml:space="preserve"> </w:t>
      </w:r>
      <w:r>
        <w:t>и</w:t>
      </w:r>
      <w:r>
        <w:rPr>
          <w:spacing w:val="-3"/>
        </w:rPr>
        <w:t xml:space="preserve"> </w:t>
      </w:r>
      <w:r>
        <w:t>ритмических</w:t>
      </w:r>
      <w:r>
        <w:rPr>
          <w:spacing w:val="-8"/>
        </w:rPr>
        <w:t xml:space="preserve"> </w:t>
      </w:r>
      <w:r>
        <w:t>особенностей</w:t>
      </w:r>
      <w:r>
        <w:rPr>
          <w:spacing w:val="-7"/>
        </w:rPr>
        <w:t xml:space="preserve"> </w:t>
      </w:r>
      <w:r>
        <w:t>главного</w:t>
      </w:r>
      <w:r>
        <w:rPr>
          <w:spacing w:val="-4"/>
        </w:rPr>
        <w:t xml:space="preserve"> </w:t>
      </w:r>
      <w:r>
        <w:t>голоса</w:t>
      </w:r>
      <w:r>
        <w:rPr>
          <w:spacing w:val="-9"/>
        </w:rPr>
        <w:t xml:space="preserve"> </w:t>
      </w:r>
      <w:r>
        <w:t>и сопровождения; показ рукой линии движения главного голоса и аккомпанемента;</w:t>
      </w:r>
    </w:p>
    <w:p w14:paraId="2A7F6691" w14:textId="77777777" w:rsidR="00E80C3C" w:rsidRDefault="00E868BA">
      <w:pPr>
        <w:pStyle w:val="a3"/>
        <w:tabs>
          <w:tab w:val="left" w:pos="2114"/>
          <w:tab w:val="left" w:pos="3593"/>
          <w:tab w:val="left" w:pos="4885"/>
          <w:tab w:val="left" w:pos="6474"/>
          <w:tab w:val="left" w:pos="7478"/>
          <w:tab w:val="left" w:pos="8933"/>
        </w:tabs>
        <w:spacing w:line="242" w:lineRule="auto"/>
        <w:ind w:left="6" w:right="438" w:firstLine="710"/>
        <w:jc w:val="left"/>
      </w:pPr>
      <w:r>
        <w:rPr>
          <w:spacing w:val="-2"/>
        </w:rPr>
        <w:t>различение</w:t>
      </w:r>
      <w:r>
        <w:tab/>
      </w:r>
      <w:r>
        <w:rPr>
          <w:spacing w:val="-2"/>
        </w:rPr>
        <w:t>простейших</w:t>
      </w:r>
      <w:r>
        <w:tab/>
      </w:r>
      <w:r>
        <w:rPr>
          <w:spacing w:val="-2"/>
        </w:rPr>
        <w:t>элементов</w:t>
      </w:r>
      <w:r>
        <w:tab/>
      </w:r>
      <w:r>
        <w:rPr>
          <w:spacing w:val="-2"/>
        </w:rPr>
        <w:t>музыкальной</w:t>
      </w:r>
      <w:r>
        <w:tab/>
      </w:r>
      <w:r>
        <w:rPr>
          <w:spacing w:val="-2"/>
        </w:rPr>
        <w:t>формы:</w:t>
      </w:r>
      <w:r>
        <w:tab/>
      </w:r>
      <w:r>
        <w:rPr>
          <w:spacing w:val="-2"/>
        </w:rPr>
        <w:t>вступление,</w:t>
      </w:r>
      <w:r>
        <w:tab/>
      </w:r>
      <w:r>
        <w:rPr>
          <w:spacing w:val="-2"/>
        </w:rPr>
        <w:t xml:space="preserve">заключение, </w:t>
      </w:r>
      <w:r>
        <w:t>проигрыш; составление наглядной графической схемы;</w:t>
      </w:r>
    </w:p>
    <w:p w14:paraId="748E9D91" w14:textId="77777777" w:rsidR="00E80C3C" w:rsidRDefault="00E868BA">
      <w:pPr>
        <w:pStyle w:val="a3"/>
        <w:spacing w:line="271" w:lineRule="exact"/>
        <w:ind w:left="717"/>
        <w:jc w:val="left"/>
      </w:pPr>
      <w:r>
        <w:t>импровизация</w:t>
      </w:r>
      <w:r>
        <w:rPr>
          <w:spacing w:val="-13"/>
        </w:rPr>
        <w:t xml:space="preserve"> </w:t>
      </w:r>
      <w:r>
        <w:t>ритмического</w:t>
      </w:r>
      <w:r>
        <w:rPr>
          <w:spacing w:val="-2"/>
        </w:rPr>
        <w:t xml:space="preserve"> </w:t>
      </w:r>
      <w:r>
        <w:t>аккомпанемента</w:t>
      </w:r>
      <w:r>
        <w:rPr>
          <w:spacing w:val="-7"/>
        </w:rPr>
        <w:t xml:space="preserve"> </w:t>
      </w:r>
      <w:r>
        <w:t>к</w:t>
      </w:r>
      <w:r>
        <w:rPr>
          <w:spacing w:val="-15"/>
        </w:rPr>
        <w:t xml:space="preserve"> </w:t>
      </w:r>
      <w:r>
        <w:t>знакомой</w:t>
      </w:r>
      <w:r>
        <w:rPr>
          <w:spacing w:val="-10"/>
        </w:rPr>
        <w:t xml:space="preserve"> </w:t>
      </w:r>
      <w:r>
        <w:t>песне</w:t>
      </w:r>
      <w:r>
        <w:rPr>
          <w:spacing w:val="-7"/>
        </w:rPr>
        <w:t xml:space="preserve"> </w:t>
      </w:r>
      <w:r>
        <w:t>(звучащими</w:t>
      </w:r>
      <w:r>
        <w:rPr>
          <w:spacing w:val="-5"/>
        </w:rPr>
        <w:t xml:space="preserve"> </w:t>
      </w:r>
      <w:r>
        <w:t>жестами</w:t>
      </w:r>
      <w:r>
        <w:rPr>
          <w:spacing w:val="-10"/>
        </w:rPr>
        <w:t xml:space="preserve"> </w:t>
      </w:r>
      <w:r>
        <w:t>или</w:t>
      </w:r>
      <w:r>
        <w:rPr>
          <w:spacing w:val="-10"/>
        </w:rPr>
        <w:t xml:space="preserve"> </w:t>
      </w:r>
      <w:r>
        <w:rPr>
          <w:spacing w:val="-5"/>
        </w:rPr>
        <w:t>на</w:t>
      </w:r>
    </w:p>
    <w:p w14:paraId="1E3FBC2A" w14:textId="77777777" w:rsidR="00E80C3C" w:rsidRDefault="00E80C3C">
      <w:pPr>
        <w:pStyle w:val="a3"/>
        <w:spacing w:line="271" w:lineRule="exact"/>
        <w:jc w:val="left"/>
        <w:sectPr w:rsidR="00E80C3C">
          <w:pgSz w:w="11910" w:h="16840"/>
          <w:pgMar w:top="600" w:right="283" w:bottom="280" w:left="992" w:header="720" w:footer="720" w:gutter="0"/>
          <w:cols w:space="720"/>
        </w:sectPr>
      </w:pPr>
    </w:p>
    <w:p w14:paraId="0E224DBC" w14:textId="77777777" w:rsidR="00E80C3C" w:rsidRDefault="00E868BA">
      <w:pPr>
        <w:pStyle w:val="a3"/>
        <w:spacing w:before="74" w:line="275" w:lineRule="exact"/>
        <w:ind w:left="6"/>
        <w:jc w:val="left"/>
      </w:pPr>
      <w:r>
        <w:lastRenderedPageBreak/>
        <w:t>ударных</w:t>
      </w:r>
      <w:r>
        <w:rPr>
          <w:spacing w:val="-15"/>
        </w:rPr>
        <w:t xml:space="preserve"> </w:t>
      </w:r>
      <w:r>
        <w:t>инструментах);</w:t>
      </w:r>
      <w:r>
        <w:rPr>
          <w:spacing w:val="-4"/>
        </w:rPr>
        <w:t xml:space="preserve"> </w:t>
      </w:r>
      <w:r>
        <w:t>на</w:t>
      </w:r>
      <w:r>
        <w:rPr>
          <w:spacing w:val="2"/>
        </w:rPr>
        <w:t xml:space="preserve"> </w:t>
      </w:r>
      <w:r>
        <w:t>выбор</w:t>
      </w:r>
      <w:r>
        <w:rPr>
          <w:spacing w:val="-4"/>
        </w:rPr>
        <w:t xml:space="preserve"> </w:t>
      </w:r>
      <w:r>
        <w:t>или</w:t>
      </w:r>
      <w:r>
        <w:rPr>
          <w:spacing w:val="3"/>
        </w:rPr>
        <w:t xml:space="preserve"> </w:t>
      </w:r>
      <w:r>
        <w:rPr>
          <w:spacing w:val="-2"/>
        </w:rPr>
        <w:t>факультативно:</w:t>
      </w:r>
    </w:p>
    <w:p w14:paraId="550CDACB" w14:textId="77777777" w:rsidR="00E80C3C" w:rsidRDefault="00E868BA">
      <w:pPr>
        <w:pStyle w:val="a3"/>
        <w:spacing w:line="242" w:lineRule="auto"/>
        <w:ind w:left="6" w:right="308" w:firstLine="710"/>
        <w:jc w:val="left"/>
      </w:pPr>
      <w:r>
        <w:t>импровизация,</w:t>
      </w:r>
      <w:r>
        <w:rPr>
          <w:spacing w:val="40"/>
        </w:rPr>
        <w:t xml:space="preserve"> </w:t>
      </w:r>
      <w:r>
        <w:t>сочинение вступления,</w:t>
      </w:r>
      <w:r>
        <w:rPr>
          <w:spacing w:val="40"/>
        </w:rPr>
        <w:t xml:space="preserve"> </w:t>
      </w:r>
      <w:r>
        <w:t>заключения,</w:t>
      </w:r>
      <w:r>
        <w:rPr>
          <w:spacing w:val="40"/>
        </w:rPr>
        <w:t xml:space="preserve"> </w:t>
      </w:r>
      <w:r>
        <w:t>проигрыша</w:t>
      </w:r>
      <w:r>
        <w:rPr>
          <w:spacing w:val="31"/>
        </w:rPr>
        <w:t xml:space="preserve"> </w:t>
      </w:r>
      <w:r>
        <w:t>к</w:t>
      </w:r>
      <w:r>
        <w:rPr>
          <w:spacing w:val="29"/>
        </w:rPr>
        <w:t xml:space="preserve"> </w:t>
      </w:r>
      <w:r>
        <w:t>знакомой</w:t>
      </w:r>
      <w:r>
        <w:rPr>
          <w:spacing w:val="33"/>
        </w:rPr>
        <w:t xml:space="preserve"> </w:t>
      </w:r>
      <w:r>
        <w:t xml:space="preserve">мелодии, попевке, песне (вокально или на </w:t>
      </w:r>
      <w:proofErr w:type="spellStart"/>
      <w:r>
        <w:t>звуковысотных</w:t>
      </w:r>
      <w:proofErr w:type="spellEnd"/>
      <w:r>
        <w:t xml:space="preserve"> инструментах);</w:t>
      </w:r>
    </w:p>
    <w:p w14:paraId="6932921C" w14:textId="77777777" w:rsidR="00E80C3C" w:rsidRDefault="00E868BA">
      <w:pPr>
        <w:pStyle w:val="a3"/>
        <w:tabs>
          <w:tab w:val="left" w:pos="2470"/>
          <w:tab w:val="left" w:pos="4347"/>
          <w:tab w:val="left" w:pos="6479"/>
          <w:tab w:val="left" w:pos="8261"/>
          <w:tab w:val="left" w:pos="9202"/>
        </w:tabs>
        <w:spacing w:line="242" w:lineRule="auto"/>
        <w:ind w:left="6" w:right="442" w:firstLine="710"/>
        <w:jc w:val="left"/>
      </w:pPr>
      <w:r>
        <w:rPr>
          <w:spacing w:val="-2"/>
        </w:rPr>
        <w:t>исполнение</w:t>
      </w:r>
      <w:r>
        <w:tab/>
      </w:r>
      <w:r>
        <w:rPr>
          <w:spacing w:val="-2"/>
        </w:rPr>
        <w:t>простейшего</w:t>
      </w:r>
      <w:r>
        <w:tab/>
      </w:r>
      <w:r>
        <w:rPr>
          <w:spacing w:val="-2"/>
        </w:rPr>
        <w:t>сопровождения</w:t>
      </w:r>
      <w:r>
        <w:tab/>
      </w:r>
      <w:r>
        <w:rPr>
          <w:spacing w:val="-2"/>
        </w:rPr>
        <w:t>(</w:t>
      </w:r>
      <w:proofErr w:type="spellStart"/>
      <w:r>
        <w:rPr>
          <w:spacing w:val="-2"/>
        </w:rPr>
        <w:t>бурдонный</w:t>
      </w:r>
      <w:proofErr w:type="spellEnd"/>
      <w:r>
        <w:tab/>
      </w:r>
      <w:r>
        <w:rPr>
          <w:spacing w:val="-4"/>
        </w:rPr>
        <w:t>бас,</w:t>
      </w:r>
      <w:r>
        <w:tab/>
      </w:r>
      <w:r>
        <w:rPr>
          <w:spacing w:val="-4"/>
        </w:rPr>
        <w:t xml:space="preserve">остинато) </w:t>
      </w:r>
      <w:r>
        <w:t>к знакомой мелодии на клавишных или духовых инструментах.</w:t>
      </w:r>
    </w:p>
    <w:p w14:paraId="541C1962" w14:textId="77777777" w:rsidR="00E80C3C" w:rsidRDefault="00E868BA">
      <w:pPr>
        <w:pStyle w:val="a3"/>
        <w:spacing w:line="271" w:lineRule="exact"/>
        <w:ind w:left="722"/>
        <w:jc w:val="left"/>
      </w:pPr>
      <w:r>
        <w:t>Песня</w:t>
      </w:r>
      <w:r>
        <w:rPr>
          <w:spacing w:val="1"/>
        </w:rPr>
        <w:t xml:space="preserve"> </w:t>
      </w:r>
      <w:r>
        <w:t>(1–2</w:t>
      </w:r>
      <w:r>
        <w:rPr>
          <w:spacing w:val="2"/>
        </w:rPr>
        <w:t xml:space="preserve"> </w:t>
      </w:r>
      <w:r>
        <w:rPr>
          <w:spacing w:val="-2"/>
        </w:rPr>
        <w:t>часа).</w:t>
      </w:r>
    </w:p>
    <w:p w14:paraId="55069CF1" w14:textId="77777777" w:rsidR="00E80C3C" w:rsidRDefault="00E868BA">
      <w:pPr>
        <w:pStyle w:val="a3"/>
        <w:spacing w:line="237" w:lineRule="auto"/>
        <w:ind w:left="722" w:right="4630"/>
        <w:jc w:val="left"/>
      </w:pPr>
      <w:r>
        <w:t>Содержание:</w:t>
      </w:r>
      <w:r>
        <w:rPr>
          <w:spacing w:val="-15"/>
        </w:rPr>
        <w:t xml:space="preserve"> </w:t>
      </w:r>
      <w:r>
        <w:t>Куплетная</w:t>
      </w:r>
      <w:r>
        <w:rPr>
          <w:spacing w:val="-15"/>
        </w:rPr>
        <w:t xml:space="preserve"> </w:t>
      </w:r>
      <w:r>
        <w:t>форма.</w:t>
      </w:r>
      <w:r>
        <w:rPr>
          <w:spacing w:val="-15"/>
        </w:rPr>
        <w:t xml:space="preserve"> </w:t>
      </w:r>
      <w:r>
        <w:t>Запев,</w:t>
      </w:r>
      <w:r>
        <w:rPr>
          <w:spacing w:val="-15"/>
        </w:rPr>
        <w:t xml:space="preserve"> </w:t>
      </w:r>
      <w:r>
        <w:t>припев. Виды деятельности обучающихся:</w:t>
      </w:r>
    </w:p>
    <w:p w14:paraId="79BFA94E" w14:textId="77777777" w:rsidR="00E80C3C" w:rsidRDefault="00E868BA">
      <w:pPr>
        <w:pStyle w:val="a3"/>
        <w:spacing w:before="2" w:line="275" w:lineRule="exact"/>
        <w:ind w:left="722"/>
        <w:jc w:val="left"/>
      </w:pPr>
      <w:r>
        <w:t>знакомство</w:t>
      </w:r>
      <w:r>
        <w:rPr>
          <w:spacing w:val="1"/>
        </w:rPr>
        <w:t xml:space="preserve"> </w:t>
      </w:r>
      <w:r>
        <w:t>со строением</w:t>
      </w:r>
      <w:r>
        <w:rPr>
          <w:spacing w:val="-10"/>
        </w:rPr>
        <w:t xml:space="preserve"> </w:t>
      </w:r>
      <w:r>
        <w:t>куплетной</w:t>
      </w:r>
      <w:r>
        <w:rPr>
          <w:spacing w:val="-10"/>
        </w:rPr>
        <w:t xml:space="preserve"> </w:t>
      </w:r>
      <w:r>
        <w:rPr>
          <w:spacing w:val="-2"/>
        </w:rPr>
        <w:t>формы;</w:t>
      </w:r>
    </w:p>
    <w:p w14:paraId="48CF1AC8" w14:textId="77777777" w:rsidR="00E80C3C" w:rsidRDefault="00E868BA">
      <w:pPr>
        <w:pStyle w:val="a3"/>
        <w:spacing w:line="242" w:lineRule="auto"/>
        <w:ind w:left="722" w:right="1004"/>
        <w:jc w:val="left"/>
      </w:pPr>
      <w:r>
        <w:t>составление</w:t>
      </w:r>
      <w:r>
        <w:rPr>
          <w:spacing w:val="-16"/>
        </w:rPr>
        <w:t xml:space="preserve"> </w:t>
      </w:r>
      <w:r>
        <w:t>наглядной</w:t>
      </w:r>
      <w:r>
        <w:rPr>
          <w:spacing w:val="-15"/>
        </w:rPr>
        <w:t xml:space="preserve"> </w:t>
      </w:r>
      <w:r>
        <w:t>буквенной</w:t>
      </w:r>
      <w:r>
        <w:rPr>
          <w:spacing w:val="-15"/>
        </w:rPr>
        <w:t xml:space="preserve"> </w:t>
      </w:r>
      <w:r>
        <w:t>или</w:t>
      </w:r>
      <w:r>
        <w:rPr>
          <w:spacing w:val="-15"/>
        </w:rPr>
        <w:t xml:space="preserve"> </w:t>
      </w:r>
      <w:r>
        <w:t>графической</w:t>
      </w:r>
      <w:r>
        <w:rPr>
          <w:spacing w:val="-2"/>
        </w:rPr>
        <w:t xml:space="preserve"> </w:t>
      </w:r>
      <w:r>
        <w:t>схемы</w:t>
      </w:r>
      <w:r>
        <w:rPr>
          <w:spacing w:val="-1"/>
        </w:rPr>
        <w:t xml:space="preserve"> </w:t>
      </w:r>
      <w:r>
        <w:t>куплетной</w:t>
      </w:r>
      <w:r>
        <w:rPr>
          <w:spacing w:val="-7"/>
        </w:rPr>
        <w:t xml:space="preserve"> </w:t>
      </w:r>
      <w:r>
        <w:t>формы; исполнение песен, написанных в куплетной форме;</w:t>
      </w:r>
    </w:p>
    <w:p w14:paraId="4C4357D4" w14:textId="77777777" w:rsidR="00E80C3C" w:rsidRDefault="00E868BA">
      <w:pPr>
        <w:pStyle w:val="a3"/>
        <w:spacing w:line="242" w:lineRule="auto"/>
        <w:ind w:left="722" w:right="1004"/>
        <w:jc w:val="left"/>
      </w:pPr>
      <w:r>
        <w:t>различение</w:t>
      </w:r>
      <w:r>
        <w:rPr>
          <w:spacing w:val="-15"/>
        </w:rPr>
        <w:t xml:space="preserve"> </w:t>
      </w:r>
      <w:r>
        <w:t>куплетной</w:t>
      </w:r>
      <w:r>
        <w:rPr>
          <w:spacing w:val="-15"/>
        </w:rPr>
        <w:t xml:space="preserve"> </w:t>
      </w:r>
      <w:r>
        <w:t>формы</w:t>
      </w:r>
      <w:r>
        <w:rPr>
          <w:spacing w:val="-15"/>
        </w:rPr>
        <w:t xml:space="preserve"> </w:t>
      </w:r>
      <w:r>
        <w:t>при</w:t>
      </w:r>
      <w:r>
        <w:rPr>
          <w:spacing w:val="-14"/>
        </w:rPr>
        <w:t xml:space="preserve"> </w:t>
      </w:r>
      <w:r>
        <w:t>слушании</w:t>
      </w:r>
      <w:r>
        <w:rPr>
          <w:spacing w:val="-8"/>
        </w:rPr>
        <w:t xml:space="preserve"> </w:t>
      </w:r>
      <w:r>
        <w:t>незнакомых</w:t>
      </w:r>
      <w:r>
        <w:rPr>
          <w:spacing w:val="-15"/>
        </w:rPr>
        <w:t xml:space="preserve"> </w:t>
      </w:r>
      <w:r>
        <w:t>музыкальных</w:t>
      </w:r>
      <w:r>
        <w:rPr>
          <w:spacing w:val="-15"/>
        </w:rPr>
        <w:t xml:space="preserve"> </w:t>
      </w:r>
      <w:r>
        <w:t>произведений; на выбор или факультативно:</w:t>
      </w:r>
    </w:p>
    <w:p w14:paraId="4E8D2C71" w14:textId="77777777" w:rsidR="00E80C3C" w:rsidRDefault="00E868BA">
      <w:pPr>
        <w:pStyle w:val="a3"/>
        <w:spacing w:line="242" w:lineRule="auto"/>
        <w:ind w:left="722" w:right="3543"/>
        <w:jc w:val="left"/>
      </w:pPr>
      <w:r>
        <w:t>импровизация,</w:t>
      </w:r>
      <w:r>
        <w:rPr>
          <w:spacing w:val="-9"/>
        </w:rPr>
        <w:t xml:space="preserve"> </w:t>
      </w:r>
      <w:r>
        <w:t>сочинение</w:t>
      </w:r>
      <w:r>
        <w:rPr>
          <w:spacing w:val="-11"/>
        </w:rPr>
        <w:t xml:space="preserve"> </w:t>
      </w:r>
      <w:r>
        <w:t>новых</w:t>
      </w:r>
      <w:r>
        <w:rPr>
          <w:spacing w:val="-15"/>
        </w:rPr>
        <w:t xml:space="preserve"> </w:t>
      </w:r>
      <w:r>
        <w:t>куплетов</w:t>
      </w:r>
      <w:r>
        <w:rPr>
          <w:spacing w:val="-5"/>
        </w:rPr>
        <w:t xml:space="preserve"> </w:t>
      </w:r>
      <w:r>
        <w:t>к</w:t>
      </w:r>
      <w:r>
        <w:rPr>
          <w:spacing w:val="-15"/>
        </w:rPr>
        <w:t xml:space="preserve"> </w:t>
      </w:r>
      <w:r>
        <w:t>знакомой</w:t>
      </w:r>
      <w:r>
        <w:rPr>
          <w:spacing w:val="-14"/>
        </w:rPr>
        <w:t xml:space="preserve"> </w:t>
      </w:r>
      <w:r>
        <w:t>песне. Лад (1–2 часа).</w:t>
      </w:r>
    </w:p>
    <w:p w14:paraId="18EECF62" w14:textId="77777777" w:rsidR="00E80C3C" w:rsidRDefault="00E868BA">
      <w:pPr>
        <w:pStyle w:val="a3"/>
        <w:spacing w:line="271" w:lineRule="exact"/>
        <w:ind w:left="722"/>
        <w:jc w:val="left"/>
      </w:pPr>
      <w:r>
        <w:t>Содержание:</w:t>
      </w:r>
      <w:r>
        <w:rPr>
          <w:spacing w:val="32"/>
        </w:rPr>
        <w:t xml:space="preserve"> </w:t>
      </w:r>
      <w:r>
        <w:t>Понятие</w:t>
      </w:r>
      <w:r>
        <w:rPr>
          <w:spacing w:val="29"/>
        </w:rPr>
        <w:t xml:space="preserve"> </w:t>
      </w:r>
      <w:r>
        <w:t>лада.</w:t>
      </w:r>
      <w:r>
        <w:rPr>
          <w:spacing w:val="56"/>
          <w:w w:val="150"/>
        </w:rPr>
        <w:t xml:space="preserve"> </w:t>
      </w:r>
      <w:r>
        <w:t>Семиступенные</w:t>
      </w:r>
      <w:r>
        <w:rPr>
          <w:spacing w:val="64"/>
          <w:w w:val="150"/>
        </w:rPr>
        <w:t xml:space="preserve"> </w:t>
      </w:r>
      <w:r>
        <w:t>лады</w:t>
      </w:r>
      <w:r>
        <w:rPr>
          <w:spacing w:val="60"/>
          <w:w w:val="150"/>
        </w:rPr>
        <w:t xml:space="preserve"> </w:t>
      </w:r>
      <w:r>
        <w:t>мажор</w:t>
      </w:r>
      <w:r>
        <w:rPr>
          <w:spacing w:val="50"/>
          <w:w w:val="150"/>
        </w:rPr>
        <w:t xml:space="preserve"> </w:t>
      </w:r>
      <w:r>
        <w:t>и</w:t>
      </w:r>
      <w:r>
        <w:rPr>
          <w:spacing w:val="51"/>
          <w:w w:val="150"/>
        </w:rPr>
        <w:t xml:space="preserve"> </w:t>
      </w:r>
      <w:r>
        <w:t>минор.</w:t>
      </w:r>
      <w:r>
        <w:rPr>
          <w:spacing w:val="57"/>
          <w:w w:val="150"/>
        </w:rPr>
        <w:t xml:space="preserve"> </w:t>
      </w:r>
      <w:r>
        <w:t>Краска</w:t>
      </w:r>
      <w:r>
        <w:rPr>
          <w:spacing w:val="53"/>
          <w:w w:val="150"/>
        </w:rPr>
        <w:t xml:space="preserve"> </w:t>
      </w:r>
      <w:r>
        <w:rPr>
          <w:spacing w:val="-2"/>
        </w:rPr>
        <w:t>звучания.</w:t>
      </w:r>
    </w:p>
    <w:p w14:paraId="1C969E66" w14:textId="77777777" w:rsidR="00E80C3C" w:rsidRDefault="00E868BA">
      <w:pPr>
        <w:pStyle w:val="a3"/>
        <w:spacing w:line="275" w:lineRule="exact"/>
        <w:ind w:left="6"/>
        <w:jc w:val="left"/>
      </w:pPr>
      <w:proofErr w:type="spellStart"/>
      <w:r>
        <w:t>Ступеневый</w:t>
      </w:r>
      <w:proofErr w:type="spellEnd"/>
      <w:r>
        <w:rPr>
          <w:spacing w:val="-4"/>
        </w:rPr>
        <w:t xml:space="preserve"> </w:t>
      </w:r>
      <w:r>
        <w:rPr>
          <w:spacing w:val="-2"/>
        </w:rPr>
        <w:t>состав.</w:t>
      </w:r>
    </w:p>
    <w:p w14:paraId="59476095" w14:textId="77777777" w:rsidR="00E80C3C" w:rsidRDefault="00E868BA">
      <w:pPr>
        <w:pStyle w:val="a3"/>
        <w:spacing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22511071" w14:textId="77777777" w:rsidR="00E80C3C" w:rsidRDefault="00E868BA">
      <w:pPr>
        <w:pStyle w:val="a3"/>
        <w:spacing w:line="237" w:lineRule="auto"/>
        <w:ind w:left="722" w:right="4630"/>
        <w:jc w:val="left"/>
      </w:pPr>
      <w:r>
        <w:t>определение</w:t>
      </w:r>
      <w:r>
        <w:rPr>
          <w:spacing w:val="-15"/>
        </w:rPr>
        <w:t xml:space="preserve"> </w:t>
      </w:r>
      <w:r>
        <w:t>на</w:t>
      </w:r>
      <w:r>
        <w:rPr>
          <w:spacing w:val="-15"/>
        </w:rPr>
        <w:t xml:space="preserve"> </w:t>
      </w:r>
      <w:r>
        <w:t>слух</w:t>
      </w:r>
      <w:r>
        <w:rPr>
          <w:spacing w:val="-15"/>
        </w:rPr>
        <w:t xml:space="preserve"> </w:t>
      </w:r>
      <w:r>
        <w:t>ладового</w:t>
      </w:r>
      <w:r>
        <w:rPr>
          <w:spacing w:val="-15"/>
        </w:rPr>
        <w:t xml:space="preserve"> </w:t>
      </w:r>
      <w:r>
        <w:t>наклонения</w:t>
      </w:r>
      <w:r>
        <w:rPr>
          <w:spacing w:val="-15"/>
        </w:rPr>
        <w:t xml:space="preserve"> </w:t>
      </w:r>
      <w:r>
        <w:t>музыки; игра «Солнышко</w:t>
      </w:r>
      <w:r>
        <w:rPr>
          <w:spacing w:val="40"/>
        </w:rPr>
        <w:t xml:space="preserve"> </w:t>
      </w:r>
      <w:r>
        <w:t>– туча»;</w:t>
      </w:r>
    </w:p>
    <w:p w14:paraId="1AF09080" w14:textId="77777777" w:rsidR="00E80C3C" w:rsidRDefault="00E868BA">
      <w:pPr>
        <w:pStyle w:val="a3"/>
        <w:spacing w:line="275" w:lineRule="exact"/>
        <w:ind w:left="722"/>
        <w:jc w:val="left"/>
      </w:pPr>
      <w:r>
        <w:t>наблюдение</w:t>
      </w:r>
      <w:r>
        <w:rPr>
          <w:spacing w:val="-7"/>
        </w:rPr>
        <w:t xml:space="preserve"> </w:t>
      </w:r>
      <w:r>
        <w:t>за</w:t>
      </w:r>
      <w:r>
        <w:rPr>
          <w:spacing w:val="-14"/>
        </w:rPr>
        <w:t xml:space="preserve"> </w:t>
      </w:r>
      <w:r>
        <w:t>изменением</w:t>
      </w:r>
      <w:r>
        <w:rPr>
          <w:spacing w:val="-9"/>
        </w:rPr>
        <w:t xml:space="preserve"> </w:t>
      </w:r>
      <w:r>
        <w:t>музыкального</w:t>
      </w:r>
      <w:r>
        <w:rPr>
          <w:spacing w:val="-12"/>
        </w:rPr>
        <w:t xml:space="preserve"> </w:t>
      </w:r>
      <w:r>
        <w:t>образа</w:t>
      </w:r>
      <w:r>
        <w:rPr>
          <w:spacing w:val="-8"/>
        </w:rPr>
        <w:t xml:space="preserve"> </w:t>
      </w:r>
      <w:r>
        <w:t>при</w:t>
      </w:r>
      <w:r>
        <w:rPr>
          <w:spacing w:val="-15"/>
        </w:rPr>
        <w:t xml:space="preserve"> </w:t>
      </w:r>
      <w:r>
        <w:t>изменении</w:t>
      </w:r>
      <w:r>
        <w:rPr>
          <w:spacing w:val="-15"/>
        </w:rPr>
        <w:t xml:space="preserve"> </w:t>
      </w:r>
      <w:r>
        <w:rPr>
          <w:spacing w:val="-2"/>
        </w:rPr>
        <w:t>лада;</w:t>
      </w:r>
    </w:p>
    <w:p w14:paraId="19E442FD" w14:textId="77777777" w:rsidR="00E80C3C" w:rsidRDefault="00E868BA">
      <w:pPr>
        <w:pStyle w:val="a3"/>
        <w:tabs>
          <w:tab w:val="left" w:pos="2311"/>
          <w:tab w:val="left" w:pos="3766"/>
          <w:tab w:val="left" w:pos="5447"/>
          <w:tab w:val="left" w:pos="7147"/>
          <w:tab w:val="left" w:pos="7756"/>
          <w:tab w:val="left" w:pos="9433"/>
        </w:tabs>
        <w:spacing w:line="242" w:lineRule="auto"/>
        <w:ind w:left="6" w:right="429" w:firstLine="710"/>
        <w:jc w:val="left"/>
      </w:pPr>
      <w:r>
        <w:rPr>
          <w:spacing w:val="-2"/>
        </w:rPr>
        <w:t>распевания,</w:t>
      </w:r>
      <w:r>
        <w:tab/>
      </w:r>
      <w:r>
        <w:rPr>
          <w:spacing w:val="-2"/>
        </w:rPr>
        <w:t>вокальные</w:t>
      </w:r>
      <w:r>
        <w:tab/>
      </w:r>
      <w:r>
        <w:rPr>
          <w:spacing w:val="-2"/>
        </w:rPr>
        <w:t>упражнения,</w:t>
      </w:r>
      <w:r>
        <w:tab/>
      </w:r>
      <w:r>
        <w:rPr>
          <w:spacing w:val="-2"/>
        </w:rPr>
        <w:t>построенные</w:t>
      </w:r>
      <w:r>
        <w:tab/>
      </w:r>
      <w:r>
        <w:rPr>
          <w:spacing w:val="-6"/>
        </w:rPr>
        <w:t>на</w:t>
      </w:r>
      <w:r>
        <w:tab/>
      </w:r>
      <w:r>
        <w:rPr>
          <w:spacing w:val="-2"/>
        </w:rPr>
        <w:t>чередовании</w:t>
      </w:r>
      <w:r>
        <w:tab/>
      </w:r>
      <w:r>
        <w:rPr>
          <w:spacing w:val="-2"/>
        </w:rPr>
        <w:t xml:space="preserve">мажора </w:t>
      </w:r>
      <w:r>
        <w:t>и минора;</w:t>
      </w:r>
    </w:p>
    <w:p w14:paraId="64EA9822" w14:textId="77777777" w:rsidR="00E80C3C" w:rsidRDefault="00E868BA">
      <w:pPr>
        <w:pStyle w:val="a3"/>
        <w:spacing w:line="242" w:lineRule="auto"/>
        <w:ind w:left="722" w:right="3916"/>
        <w:jc w:val="left"/>
      </w:pPr>
      <w:r>
        <w:t>исполнение</w:t>
      </w:r>
      <w:r>
        <w:rPr>
          <w:spacing w:val="-5"/>
        </w:rPr>
        <w:t xml:space="preserve"> </w:t>
      </w:r>
      <w:r>
        <w:t>песен</w:t>
      </w:r>
      <w:r>
        <w:rPr>
          <w:spacing w:val="-8"/>
        </w:rPr>
        <w:t xml:space="preserve"> </w:t>
      </w:r>
      <w:r>
        <w:t>с</w:t>
      </w:r>
      <w:r>
        <w:rPr>
          <w:spacing w:val="-5"/>
        </w:rPr>
        <w:t xml:space="preserve"> </w:t>
      </w:r>
      <w:r>
        <w:t>ярко</w:t>
      </w:r>
      <w:r>
        <w:rPr>
          <w:spacing w:val="-5"/>
        </w:rPr>
        <w:t xml:space="preserve"> </w:t>
      </w:r>
      <w:r>
        <w:t>выраженной</w:t>
      </w:r>
      <w:r>
        <w:rPr>
          <w:spacing w:val="-4"/>
        </w:rPr>
        <w:t xml:space="preserve"> </w:t>
      </w:r>
      <w:r>
        <w:t>ладовой</w:t>
      </w:r>
      <w:r>
        <w:rPr>
          <w:spacing w:val="-13"/>
        </w:rPr>
        <w:t xml:space="preserve"> </w:t>
      </w:r>
      <w:r>
        <w:t>окраской; на выбор или факультативно:</w:t>
      </w:r>
    </w:p>
    <w:p w14:paraId="16DB4159" w14:textId="77777777" w:rsidR="00E80C3C" w:rsidRDefault="00E868BA">
      <w:pPr>
        <w:pStyle w:val="a3"/>
        <w:ind w:left="722" w:right="4913"/>
        <w:jc w:val="left"/>
      </w:pPr>
      <w:r>
        <w:t>импровизация, сочинение в заданном ладу; чтение</w:t>
      </w:r>
      <w:r>
        <w:rPr>
          <w:spacing w:val="-15"/>
        </w:rPr>
        <w:t xml:space="preserve"> </w:t>
      </w:r>
      <w:r>
        <w:t>сказок</w:t>
      </w:r>
      <w:r>
        <w:rPr>
          <w:spacing w:val="-15"/>
        </w:rPr>
        <w:t xml:space="preserve"> </w:t>
      </w:r>
      <w:r>
        <w:t>о</w:t>
      </w:r>
      <w:r>
        <w:rPr>
          <w:spacing w:val="-10"/>
        </w:rPr>
        <w:t xml:space="preserve"> </w:t>
      </w:r>
      <w:r>
        <w:t>нотах</w:t>
      </w:r>
      <w:r>
        <w:rPr>
          <w:spacing w:val="-15"/>
        </w:rPr>
        <w:t xml:space="preserve"> </w:t>
      </w:r>
      <w:r>
        <w:t>и</w:t>
      </w:r>
      <w:r>
        <w:rPr>
          <w:spacing w:val="-15"/>
        </w:rPr>
        <w:t xml:space="preserve"> </w:t>
      </w:r>
      <w:r>
        <w:t>музыкальных</w:t>
      </w:r>
      <w:r>
        <w:rPr>
          <w:spacing w:val="-15"/>
        </w:rPr>
        <w:t xml:space="preserve"> </w:t>
      </w:r>
      <w:r>
        <w:t>ладах. Пентатоника (1–2 часа).</w:t>
      </w:r>
    </w:p>
    <w:p w14:paraId="7466A382" w14:textId="77777777" w:rsidR="00E80C3C" w:rsidRDefault="00E868BA">
      <w:pPr>
        <w:pStyle w:val="a3"/>
        <w:spacing w:line="237" w:lineRule="auto"/>
        <w:ind w:left="722" w:right="1004"/>
        <w:jc w:val="left"/>
      </w:pPr>
      <w:r>
        <w:t>Содержание:</w:t>
      </w:r>
      <w:r>
        <w:rPr>
          <w:spacing w:val="-15"/>
        </w:rPr>
        <w:t xml:space="preserve"> </w:t>
      </w:r>
      <w:r>
        <w:t>Пентатоника</w:t>
      </w:r>
      <w:r>
        <w:rPr>
          <w:spacing w:val="-12"/>
        </w:rPr>
        <w:t xml:space="preserve"> </w:t>
      </w:r>
      <w:r>
        <w:t>–</w:t>
      </w:r>
      <w:r>
        <w:rPr>
          <w:spacing w:val="-14"/>
        </w:rPr>
        <w:t xml:space="preserve"> </w:t>
      </w:r>
      <w:r>
        <w:t>пятиступенный</w:t>
      </w:r>
      <w:r>
        <w:rPr>
          <w:spacing w:val="-13"/>
        </w:rPr>
        <w:t xml:space="preserve"> </w:t>
      </w:r>
      <w:r>
        <w:t>лад,</w:t>
      </w:r>
      <w:r>
        <w:rPr>
          <w:spacing w:val="-12"/>
        </w:rPr>
        <w:t xml:space="preserve"> </w:t>
      </w:r>
      <w:r>
        <w:t>распространённый</w:t>
      </w:r>
      <w:r>
        <w:rPr>
          <w:spacing w:val="-5"/>
        </w:rPr>
        <w:t xml:space="preserve"> </w:t>
      </w:r>
      <w:r>
        <w:t>у</w:t>
      </w:r>
      <w:r>
        <w:rPr>
          <w:spacing w:val="-15"/>
        </w:rPr>
        <w:t xml:space="preserve"> </w:t>
      </w:r>
      <w:r>
        <w:t>многих</w:t>
      </w:r>
      <w:r>
        <w:rPr>
          <w:spacing w:val="-14"/>
        </w:rPr>
        <w:t xml:space="preserve"> </w:t>
      </w:r>
      <w:r>
        <w:t>народов. Виды деятельности обучающихся:</w:t>
      </w:r>
    </w:p>
    <w:p w14:paraId="209BAA90" w14:textId="77777777" w:rsidR="00E80C3C" w:rsidRDefault="00E868BA">
      <w:pPr>
        <w:pStyle w:val="a3"/>
        <w:tabs>
          <w:tab w:val="left" w:pos="2110"/>
          <w:tab w:val="left" w:pos="4453"/>
          <w:tab w:val="left" w:pos="6335"/>
          <w:tab w:val="left" w:pos="7930"/>
          <w:tab w:val="left" w:pos="8962"/>
        </w:tabs>
        <w:ind w:left="6" w:right="432" w:firstLine="710"/>
        <w:jc w:val="left"/>
      </w:pPr>
      <w:r>
        <w:rPr>
          <w:spacing w:val="-2"/>
        </w:rPr>
        <w:t>слушание</w:t>
      </w:r>
      <w:r>
        <w:tab/>
      </w:r>
      <w:r>
        <w:rPr>
          <w:spacing w:val="-2"/>
        </w:rPr>
        <w:t>инструментальных</w:t>
      </w:r>
      <w:r>
        <w:tab/>
      </w:r>
      <w:r>
        <w:rPr>
          <w:spacing w:val="-2"/>
        </w:rPr>
        <w:t>произведений,</w:t>
      </w:r>
      <w:r>
        <w:tab/>
      </w:r>
      <w:r>
        <w:rPr>
          <w:spacing w:val="-2"/>
        </w:rPr>
        <w:t>исполнение</w:t>
      </w:r>
      <w:r>
        <w:tab/>
      </w:r>
      <w:r>
        <w:rPr>
          <w:spacing w:val="-2"/>
        </w:rPr>
        <w:t>песен,</w:t>
      </w:r>
      <w:r>
        <w:tab/>
      </w:r>
      <w:r>
        <w:rPr>
          <w:spacing w:val="-2"/>
        </w:rPr>
        <w:t xml:space="preserve">написанных </w:t>
      </w:r>
      <w:r>
        <w:t>в пентатонике; импровизация на чёрных</w:t>
      </w:r>
      <w:r>
        <w:rPr>
          <w:spacing w:val="-1"/>
        </w:rPr>
        <w:t xml:space="preserve"> </w:t>
      </w:r>
      <w:r>
        <w:t xml:space="preserve">клавишах </w:t>
      </w:r>
      <w:proofErr w:type="spellStart"/>
      <w:r>
        <w:t>фортепиано;на</w:t>
      </w:r>
      <w:proofErr w:type="spellEnd"/>
      <w:r>
        <w:t xml:space="preserve"> выбор или факультативно:</w:t>
      </w:r>
    </w:p>
    <w:p w14:paraId="0EEB255D" w14:textId="77777777" w:rsidR="00E80C3C" w:rsidRDefault="00E868BA">
      <w:pPr>
        <w:pStyle w:val="a3"/>
        <w:spacing w:line="237" w:lineRule="auto"/>
        <w:ind w:left="6" w:right="308" w:firstLine="710"/>
        <w:jc w:val="left"/>
      </w:pPr>
      <w:r>
        <w:t>импровизация</w:t>
      </w:r>
      <w:r>
        <w:rPr>
          <w:spacing w:val="-7"/>
        </w:rPr>
        <w:t xml:space="preserve"> </w:t>
      </w:r>
      <w:r>
        <w:t>в</w:t>
      </w:r>
      <w:r>
        <w:rPr>
          <w:spacing w:val="-5"/>
        </w:rPr>
        <w:t xml:space="preserve"> </w:t>
      </w:r>
      <w:r>
        <w:t>пентатонном</w:t>
      </w:r>
      <w:r>
        <w:rPr>
          <w:spacing w:val="-1"/>
        </w:rPr>
        <w:t xml:space="preserve"> </w:t>
      </w:r>
      <w:r>
        <w:t>ладу</w:t>
      </w:r>
      <w:r>
        <w:rPr>
          <w:spacing w:val="-11"/>
        </w:rPr>
        <w:t xml:space="preserve"> </w:t>
      </w:r>
      <w:r>
        <w:t>на</w:t>
      </w:r>
      <w:r>
        <w:rPr>
          <w:spacing w:val="-3"/>
        </w:rPr>
        <w:t xml:space="preserve"> </w:t>
      </w:r>
      <w:r>
        <w:t>других</w:t>
      </w:r>
      <w:r>
        <w:rPr>
          <w:spacing w:val="-7"/>
        </w:rPr>
        <w:t xml:space="preserve"> </w:t>
      </w:r>
      <w:r>
        <w:t>музыкальных</w:t>
      </w:r>
      <w:r>
        <w:rPr>
          <w:spacing w:val="-7"/>
        </w:rPr>
        <w:t xml:space="preserve"> </w:t>
      </w:r>
      <w:r>
        <w:t>инструментах</w:t>
      </w:r>
      <w:r>
        <w:rPr>
          <w:spacing w:val="-7"/>
        </w:rPr>
        <w:t xml:space="preserve"> </w:t>
      </w:r>
      <w:r>
        <w:t xml:space="preserve">(свирель, блокфлейта, </w:t>
      </w:r>
      <w:proofErr w:type="spellStart"/>
      <w:r>
        <w:t>штабшпили</w:t>
      </w:r>
      <w:proofErr w:type="spellEnd"/>
      <w:r>
        <w:t xml:space="preserve"> со съёмными пластинами).</w:t>
      </w:r>
    </w:p>
    <w:p w14:paraId="6E052C76" w14:textId="77777777" w:rsidR="00E80C3C" w:rsidRDefault="00E868BA">
      <w:pPr>
        <w:pStyle w:val="a3"/>
        <w:spacing w:before="2" w:line="275" w:lineRule="exact"/>
        <w:ind w:left="722"/>
        <w:jc w:val="left"/>
      </w:pPr>
      <w:r>
        <w:t>Ноты</w:t>
      </w:r>
      <w:r>
        <w:rPr>
          <w:spacing w:val="-4"/>
        </w:rPr>
        <w:t xml:space="preserve"> </w:t>
      </w:r>
      <w:r>
        <w:t>в</w:t>
      </w:r>
      <w:r>
        <w:rPr>
          <w:spacing w:val="4"/>
        </w:rPr>
        <w:t xml:space="preserve"> </w:t>
      </w:r>
      <w:r>
        <w:t>разных</w:t>
      </w:r>
      <w:r>
        <w:rPr>
          <w:spacing w:val="-12"/>
        </w:rPr>
        <w:t xml:space="preserve"> </w:t>
      </w:r>
      <w:r>
        <w:t>октавах</w:t>
      </w:r>
      <w:r>
        <w:rPr>
          <w:spacing w:val="-2"/>
        </w:rPr>
        <w:t xml:space="preserve"> </w:t>
      </w:r>
      <w:r>
        <w:t>(1–2</w:t>
      </w:r>
      <w:r>
        <w:rPr>
          <w:spacing w:val="3"/>
        </w:rPr>
        <w:t xml:space="preserve"> </w:t>
      </w:r>
      <w:r>
        <w:rPr>
          <w:spacing w:val="-2"/>
        </w:rPr>
        <w:t>часа).</w:t>
      </w:r>
    </w:p>
    <w:p w14:paraId="5787963D" w14:textId="77777777" w:rsidR="00E80C3C" w:rsidRDefault="00E868BA">
      <w:pPr>
        <w:pStyle w:val="a3"/>
        <w:spacing w:line="242" w:lineRule="auto"/>
        <w:ind w:left="722" w:right="3733"/>
        <w:jc w:val="left"/>
      </w:pPr>
      <w:r>
        <w:t>Содержание:</w:t>
      </w:r>
      <w:r>
        <w:rPr>
          <w:spacing w:val="-8"/>
        </w:rPr>
        <w:t xml:space="preserve"> </w:t>
      </w:r>
      <w:r>
        <w:t>Ноты</w:t>
      </w:r>
      <w:r>
        <w:rPr>
          <w:spacing w:val="-9"/>
        </w:rPr>
        <w:t xml:space="preserve"> </w:t>
      </w:r>
      <w:r>
        <w:t>второй</w:t>
      </w:r>
      <w:r>
        <w:rPr>
          <w:spacing w:val="-11"/>
        </w:rPr>
        <w:t xml:space="preserve"> </w:t>
      </w:r>
      <w:r>
        <w:t>и</w:t>
      </w:r>
      <w:r>
        <w:rPr>
          <w:spacing w:val="-13"/>
        </w:rPr>
        <w:t xml:space="preserve"> </w:t>
      </w:r>
      <w:r>
        <w:t>малой</w:t>
      </w:r>
      <w:r>
        <w:rPr>
          <w:spacing w:val="-20"/>
        </w:rPr>
        <w:t xml:space="preserve"> </w:t>
      </w:r>
      <w:r>
        <w:t>октавы.</w:t>
      </w:r>
      <w:r>
        <w:rPr>
          <w:spacing w:val="-6"/>
        </w:rPr>
        <w:t xml:space="preserve"> </w:t>
      </w:r>
      <w:r>
        <w:t>Басовый</w:t>
      </w:r>
      <w:r>
        <w:rPr>
          <w:spacing w:val="-7"/>
        </w:rPr>
        <w:t xml:space="preserve"> </w:t>
      </w:r>
      <w:r>
        <w:t>ключ. Виды деятельности обучающихся:</w:t>
      </w:r>
    </w:p>
    <w:p w14:paraId="079B873E" w14:textId="77777777" w:rsidR="00E80C3C" w:rsidRDefault="00E868BA">
      <w:pPr>
        <w:pStyle w:val="a3"/>
        <w:spacing w:line="271" w:lineRule="exact"/>
        <w:ind w:left="722"/>
        <w:jc w:val="left"/>
      </w:pPr>
      <w:r>
        <w:t>знакомство</w:t>
      </w:r>
      <w:r>
        <w:rPr>
          <w:spacing w:val="7"/>
        </w:rPr>
        <w:t xml:space="preserve"> </w:t>
      </w:r>
      <w:r>
        <w:t>с</w:t>
      </w:r>
      <w:r>
        <w:rPr>
          <w:spacing w:val="-12"/>
        </w:rPr>
        <w:t xml:space="preserve"> </w:t>
      </w:r>
      <w:r>
        <w:t>нотной</w:t>
      </w:r>
      <w:r>
        <w:rPr>
          <w:spacing w:val="-9"/>
        </w:rPr>
        <w:t xml:space="preserve"> </w:t>
      </w:r>
      <w:r>
        <w:t>записью</w:t>
      </w:r>
      <w:r>
        <w:rPr>
          <w:spacing w:val="-6"/>
        </w:rPr>
        <w:t xml:space="preserve"> </w:t>
      </w:r>
      <w:r>
        <w:t>во</w:t>
      </w:r>
      <w:r>
        <w:rPr>
          <w:spacing w:val="-1"/>
        </w:rPr>
        <w:t xml:space="preserve"> </w:t>
      </w:r>
      <w:r>
        <w:t>второй</w:t>
      </w:r>
      <w:r>
        <w:rPr>
          <w:spacing w:val="-13"/>
        </w:rPr>
        <w:t xml:space="preserve"> </w:t>
      </w:r>
      <w:r>
        <w:t>и</w:t>
      </w:r>
      <w:r>
        <w:rPr>
          <w:spacing w:val="-10"/>
        </w:rPr>
        <w:t xml:space="preserve"> </w:t>
      </w:r>
      <w:r>
        <w:t>малой</w:t>
      </w:r>
      <w:r>
        <w:rPr>
          <w:spacing w:val="-8"/>
        </w:rPr>
        <w:t xml:space="preserve"> </w:t>
      </w:r>
      <w:r>
        <w:rPr>
          <w:spacing w:val="-2"/>
        </w:rPr>
        <w:t>октаве;</w:t>
      </w:r>
    </w:p>
    <w:p w14:paraId="74A00A45" w14:textId="77777777" w:rsidR="00E80C3C" w:rsidRDefault="00E868BA">
      <w:pPr>
        <w:pStyle w:val="a3"/>
        <w:spacing w:before="1"/>
        <w:ind w:left="722" w:right="1880"/>
        <w:jc w:val="left"/>
      </w:pPr>
      <w:r>
        <w:t>прослеживание</w:t>
      </w:r>
      <w:r>
        <w:rPr>
          <w:spacing w:val="-16"/>
        </w:rPr>
        <w:t xml:space="preserve"> </w:t>
      </w:r>
      <w:r>
        <w:t>по</w:t>
      </w:r>
      <w:r>
        <w:rPr>
          <w:spacing w:val="-13"/>
        </w:rPr>
        <w:t xml:space="preserve"> </w:t>
      </w:r>
      <w:r>
        <w:t>нотам</w:t>
      </w:r>
      <w:r>
        <w:rPr>
          <w:spacing w:val="-14"/>
        </w:rPr>
        <w:t xml:space="preserve"> </w:t>
      </w:r>
      <w:r>
        <w:t>небольших</w:t>
      </w:r>
      <w:r>
        <w:rPr>
          <w:spacing w:val="-15"/>
        </w:rPr>
        <w:t xml:space="preserve"> </w:t>
      </w:r>
      <w:r>
        <w:t>мелодий</w:t>
      </w:r>
      <w:r>
        <w:rPr>
          <w:spacing w:val="-11"/>
        </w:rPr>
        <w:t xml:space="preserve"> </w:t>
      </w:r>
      <w:r>
        <w:t>в</w:t>
      </w:r>
      <w:r>
        <w:rPr>
          <w:spacing w:val="-15"/>
        </w:rPr>
        <w:t xml:space="preserve"> </w:t>
      </w:r>
      <w:r>
        <w:t>соответствующем</w:t>
      </w:r>
      <w:r>
        <w:rPr>
          <w:spacing w:val="-1"/>
        </w:rPr>
        <w:t xml:space="preserve"> </w:t>
      </w:r>
      <w:r>
        <w:t>диапазоне; сравнение одной и той же мелодии, записанной в разных</w:t>
      </w:r>
      <w:r>
        <w:rPr>
          <w:spacing w:val="-11"/>
        </w:rPr>
        <w:t xml:space="preserve"> </w:t>
      </w:r>
      <w:r>
        <w:t>октавах; определение на слух, в какой</w:t>
      </w:r>
      <w:r>
        <w:rPr>
          <w:spacing w:val="-3"/>
        </w:rPr>
        <w:t xml:space="preserve"> </w:t>
      </w:r>
      <w:r>
        <w:t>октаве звучит музыкальный фрагмент;</w:t>
      </w:r>
    </w:p>
    <w:p w14:paraId="3AB6F479" w14:textId="77777777" w:rsidR="00E80C3C" w:rsidRDefault="00E868BA">
      <w:pPr>
        <w:pStyle w:val="a3"/>
        <w:spacing w:line="274" w:lineRule="exact"/>
        <w:ind w:left="722"/>
        <w:jc w:val="left"/>
      </w:pPr>
      <w:r>
        <w:t>на</w:t>
      </w:r>
      <w:r>
        <w:rPr>
          <w:spacing w:val="1"/>
        </w:rPr>
        <w:t xml:space="preserve"> </w:t>
      </w:r>
      <w:r>
        <w:t>выбор</w:t>
      </w:r>
      <w:r>
        <w:rPr>
          <w:spacing w:val="-3"/>
        </w:rPr>
        <w:t xml:space="preserve"> </w:t>
      </w:r>
      <w:r>
        <w:t>или</w:t>
      </w:r>
      <w:r>
        <w:rPr>
          <w:spacing w:val="9"/>
        </w:rPr>
        <w:t xml:space="preserve"> </w:t>
      </w:r>
      <w:r>
        <w:rPr>
          <w:spacing w:val="-2"/>
        </w:rPr>
        <w:t>факультативно:</w:t>
      </w:r>
    </w:p>
    <w:p w14:paraId="17CDA618" w14:textId="77777777" w:rsidR="00E80C3C" w:rsidRDefault="00E868BA">
      <w:pPr>
        <w:pStyle w:val="a3"/>
        <w:spacing w:before="3"/>
        <w:ind w:left="6" w:right="308" w:firstLine="710"/>
        <w:jc w:val="left"/>
      </w:pPr>
      <w:r>
        <w:t>исполнение</w:t>
      </w:r>
      <w:r>
        <w:rPr>
          <w:spacing w:val="-5"/>
        </w:rPr>
        <w:t xml:space="preserve"> </w:t>
      </w:r>
      <w:r>
        <w:t>на</w:t>
      </w:r>
      <w:r>
        <w:rPr>
          <w:spacing w:val="-9"/>
        </w:rPr>
        <w:t xml:space="preserve"> </w:t>
      </w:r>
      <w:r>
        <w:t>духовых, клавишных</w:t>
      </w:r>
      <w:r>
        <w:rPr>
          <w:spacing w:val="-8"/>
        </w:rPr>
        <w:t xml:space="preserve"> </w:t>
      </w:r>
      <w:r>
        <w:t>инструментах</w:t>
      </w:r>
      <w:r>
        <w:rPr>
          <w:spacing w:val="-8"/>
        </w:rPr>
        <w:t xml:space="preserve"> </w:t>
      </w:r>
      <w:r>
        <w:t>или виртуальной</w:t>
      </w:r>
      <w:r>
        <w:rPr>
          <w:spacing w:val="-1"/>
        </w:rPr>
        <w:t xml:space="preserve"> </w:t>
      </w:r>
      <w:r>
        <w:t>клавиатуре</w:t>
      </w:r>
      <w:r>
        <w:rPr>
          <w:spacing w:val="-4"/>
        </w:rPr>
        <w:t xml:space="preserve"> </w:t>
      </w:r>
      <w:r>
        <w:t>попевок, кратких мелодий по нотам.</w:t>
      </w:r>
    </w:p>
    <w:p w14:paraId="47699BEB" w14:textId="77777777" w:rsidR="00E80C3C" w:rsidRDefault="00E868BA">
      <w:pPr>
        <w:pStyle w:val="a3"/>
        <w:spacing w:line="275" w:lineRule="exact"/>
        <w:ind w:left="722"/>
        <w:jc w:val="left"/>
      </w:pPr>
      <w:r>
        <w:t>Дополнительные</w:t>
      </w:r>
      <w:r>
        <w:rPr>
          <w:spacing w:val="-13"/>
        </w:rPr>
        <w:t xml:space="preserve"> </w:t>
      </w:r>
      <w:r>
        <w:t>обозначения</w:t>
      </w:r>
      <w:r>
        <w:rPr>
          <w:spacing w:val="-9"/>
        </w:rPr>
        <w:t xml:space="preserve"> </w:t>
      </w:r>
      <w:r>
        <w:t>в</w:t>
      </w:r>
      <w:r>
        <w:rPr>
          <w:spacing w:val="-3"/>
        </w:rPr>
        <w:t xml:space="preserve"> </w:t>
      </w:r>
      <w:r>
        <w:t>нотах</w:t>
      </w:r>
      <w:r>
        <w:rPr>
          <w:spacing w:val="-14"/>
        </w:rPr>
        <w:t xml:space="preserve"> </w:t>
      </w:r>
      <w:r>
        <w:t xml:space="preserve">(0,5–1 </w:t>
      </w:r>
      <w:r>
        <w:rPr>
          <w:spacing w:val="-2"/>
        </w:rPr>
        <w:t>час).</w:t>
      </w:r>
    </w:p>
    <w:p w14:paraId="398F5EDD" w14:textId="77777777" w:rsidR="00E80C3C" w:rsidRDefault="00E868BA">
      <w:pPr>
        <w:pStyle w:val="a3"/>
        <w:spacing w:line="242" w:lineRule="auto"/>
        <w:ind w:left="722" w:right="2221"/>
        <w:jc w:val="left"/>
      </w:pPr>
      <w:r>
        <w:t>Содержание:</w:t>
      </w:r>
      <w:r>
        <w:rPr>
          <w:spacing w:val="-15"/>
        </w:rPr>
        <w:t xml:space="preserve"> </w:t>
      </w:r>
      <w:r>
        <w:t>Реприза,</w:t>
      </w:r>
      <w:r>
        <w:rPr>
          <w:spacing w:val="-12"/>
        </w:rPr>
        <w:t xml:space="preserve"> </w:t>
      </w:r>
      <w:r>
        <w:t>фермата,</w:t>
      </w:r>
      <w:r>
        <w:rPr>
          <w:spacing w:val="-15"/>
        </w:rPr>
        <w:t xml:space="preserve"> </w:t>
      </w:r>
      <w:r>
        <w:t>вольта,</w:t>
      </w:r>
      <w:r>
        <w:rPr>
          <w:spacing w:val="-13"/>
        </w:rPr>
        <w:t xml:space="preserve"> </w:t>
      </w:r>
      <w:r>
        <w:t>украшения</w:t>
      </w:r>
      <w:r>
        <w:rPr>
          <w:spacing w:val="-14"/>
        </w:rPr>
        <w:t xml:space="preserve"> </w:t>
      </w:r>
      <w:r>
        <w:t>(трели,</w:t>
      </w:r>
      <w:r>
        <w:rPr>
          <w:spacing w:val="-8"/>
        </w:rPr>
        <w:t xml:space="preserve"> </w:t>
      </w:r>
      <w:r>
        <w:t>форшлаги). Виды деятельности обучающихся:</w:t>
      </w:r>
    </w:p>
    <w:p w14:paraId="4C370B9E" w14:textId="77777777" w:rsidR="00E80C3C" w:rsidRDefault="00E868BA">
      <w:pPr>
        <w:pStyle w:val="a3"/>
        <w:ind w:left="722" w:right="2593"/>
        <w:jc w:val="left"/>
      </w:pPr>
      <w:r>
        <w:t>знакомство с дополнительными элементами нотной записи; исполнение</w:t>
      </w:r>
      <w:r>
        <w:rPr>
          <w:spacing w:val="-15"/>
        </w:rPr>
        <w:t xml:space="preserve"> </w:t>
      </w:r>
      <w:r>
        <w:t>песен,</w:t>
      </w:r>
      <w:r>
        <w:rPr>
          <w:spacing w:val="-15"/>
        </w:rPr>
        <w:t xml:space="preserve"> </w:t>
      </w:r>
      <w:r>
        <w:t>попевок,</w:t>
      </w:r>
      <w:r>
        <w:rPr>
          <w:spacing w:val="-15"/>
        </w:rPr>
        <w:t xml:space="preserve"> </w:t>
      </w:r>
      <w:r>
        <w:t>в</w:t>
      </w:r>
      <w:r>
        <w:rPr>
          <w:spacing w:val="-15"/>
        </w:rPr>
        <w:t xml:space="preserve"> </w:t>
      </w:r>
      <w:r>
        <w:t>которых</w:t>
      </w:r>
      <w:r>
        <w:rPr>
          <w:spacing w:val="-16"/>
        </w:rPr>
        <w:t xml:space="preserve"> </w:t>
      </w:r>
      <w:r>
        <w:t>присутствуют</w:t>
      </w:r>
      <w:r>
        <w:rPr>
          <w:spacing w:val="-7"/>
        </w:rPr>
        <w:t xml:space="preserve"> </w:t>
      </w:r>
      <w:r>
        <w:t>данные</w:t>
      </w:r>
      <w:r>
        <w:rPr>
          <w:spacing w:val="-9"/>
        </w:rPr>
        <w:t xml:space="preserve"> </w:t>
      </w:r>
      <w:r>
        <w:t>элементы. Ритмические рисунки в размере 6/8 (1–3 часа).</w:t>
      </w:r>
    </w:p>
    <w:p w14:paraId="76C5833D" w14:textId="77777777" w:rsidR="00E80C3C" w:rsidRDefault="00E868BA">
      <w:pPr>
        <w:pStyle w:val="a3"/>
        <w:spacing w:line="237" w:lineRule="auto"/>
        <w:ind w:left="722" w:right="2221"/>
        <w:jc w:val="left"/>
      </w:pPr>
      <w:r>
        <w:t>Содержание:</w:t>
      </w:r>
      <w:r>
        <w:rPr>
          <w:spacing w:val="-13"/>
        </w:rPr>
        <w:t xml:space="preserve"> </w:t>
      </w:r>
      <w:r>
        <w:t>Размер</w:t>
      </w:r>
      <w:r>
        <w:rPr>
          <w:spacing w:val="-13"/>
        </w:rPr>
        <w:t xml:space="preserve"> </w:t>
      </w:r>
      <w:r>
        <w:t>6/8.</w:t>
      </w:r>
      <w:r>
        <w:rPr>
          <w:spacing w:val="-10"/>
        </w:rPr>
        <w:t xml:space="preserve"> </w:t>
      </w:r>
      <w:r>
        <w:t>Нота</w:t>
      </w:r>
      <w:r>
        <w:rPr>
          <w:spacing w:val="-15"/>
        </w:rPr>
        <w:t xml:space="preserve"> </w:t>
      </w:r>
      <w:r>
        <w:t>с</w:t>
      </w:r>
      <w:r>
        <w:rPr>
          <w:spacing w:val="-14"/>
        </w:rPr>
        <w:t xml:space="preserve"> </w:t>
      </w:r>
      <w:r>
        <w:t>точкой.</w:t>
      </w:r>
      <w:r>
        <w:rPr>
          <w:spacing w:val="-14"/>
        </w:rPr>
        <w:t xml:space="preserve"> </w:t>
      </w:r>
      <w:r>
        <w:t>Шестнадцатые.</w:t>
      </w:r>
      <w:r>
        <w:rPr>
          <w:spacing w:val="-2"/>
        </w:rPr>
        <w:t xml:space="preserve"> </w:t>
      </w:r>
      <w:r>
        <w:t>Пунктирный</w:t>
      </w:r>
      <w:r>
        <w:rPr>
          <w:spacing w:val="-6"/>
        </w:rPr>
        <w:t xml:space="preserve"> </w:t>
      </w:r>
      <w:r>
        <w:t>ритм. Виды деятельности обучающихся:</w:t>
      </w:r>
    </w:p>
    <w:p w14:paraId="1248A902" w14:textId="77777777" w:rsidR="00E80C3C" w:rsidRDefault="00E868BA">
      <w:pPr>
        <w:pStyle w:val="a3"/>
        <w:spacing w:before="2"/>
        <w:ind w:left="722"/>
        <w:jc w:val="left"/>
      </w:pPr>
      <w:r>
        <w:t>определение</w:t>
      </w:r>
      <w:r>
        <w:rPr>
          <w:spacing w:val="21"/>
        </w:rPr>
        <w:t xml:space="preserve"> </w:t>
      </w:r>
      <w:r>
        <w:t>на</w:t>
      </w:r>
      <w:r>
        <w:rPr>
          <w:spacing w:val="26"/>
        </w:rPr>
        <w:t xml:space="preserve"> </w:t>
      </w:r>
      <w:r>
        <w:t>слух,</w:t>
      </w:r>
      <w:r>
        <w:rPr>
          <w:spacing w:val="39"/>
        </w:rPr>
        <w:t xml:space="preserve"> </w:t>
      </w:r>
      <w:r>
        <w:t>прослеживание</w:t>
      </w:r>
      <w:r>
        <w:rPr>
          <w:spacing w:val="24"/>
        </w:rPr>
        <w:t xml:space="preserve"> </w:t>
      </w:r>
      <w:r>
        <w:t>по</w:t>
      </w:r>
      <w:r>
        <w:rPr>
          <w:spacing w:val="35"/>
        </w:rPr>
        <w:t xml:space="preserve"> </w:t>
      </w:r>
      <w:r>
        <w:t>нотной</w:t>
      </w:r>
      <w:r>
        <w:rPr>
          <w:spacing w:val="25"/>
        </w:rPr>
        <w:t xml:space="preserve"> </w:t>
      </w:r>
      <w:r>
        <w:t>записи</w:t>
      </w:r>
      <w:r>
        <w:rPr>
          <w:spacing w:val="38"/>
        </w:rPr>
        <w:t xml:space="preserve"> </w:t>
      </w:r>
      <w:r>
        <w:t>ритмических</w:t>
      </w:r>
      <w:r>
        <w:rPr>
          <w:spacing w:val="19"/>
        </w:rPr>
        <w:t xml:space="preserve"> </w:t>
      </w:r>
      <w:r>
        <w:t>рисунков</w:t>
      </w:r>
      <w:r>
        <w:rPr>
          <w:spacing w:val="30"/>
        </w:rPr>
        <w:t xml:space="preserve"> </w:t>
      </w:r>
      <w:r>
        <w:t>в</w:t>
      </w:r>
      <w:r>
        <w:rPr>
          <w:spacing w:val="34"/>
        </w:rPr>
        <w:t xml:space="preserve"> </w:t>
      </w:r>
      <w:r>
        <w:rPr>
          <w:spacing w:val="-2"/>
        </w:rPr>
        <w:t>размере</w:t>
      </w:r>
    </w:p>
    <w:p w14:paraId="0888704C" w14:textId="77777777" w:rsidR="00E80C3C" w:rsidRDefault="00E868BA">
      <w:pPr>
        <w:pStyle w:val="a3"/>
        <w:spacing w:line="274" w:lineRule="exact"/>
        <w:ind w:left="6"/>
        <w:jc w:val="left"/>
      </w:pPr>
      <w:r>
        <w:rPr>
          <w:spacing w:val="-4"/>
        </w:rPr>
        <w:t>6/8;</w:t>
      </w:r>
    </w:p>
    <w:p w14:paraId="7548BA6B" w14:textId="77777777" w:rsidR="00E80C3C" w:rsidRDefault="00E868BA">
      <w:pPr>
        <w:pStyle w:val="a3"/>
        <w:spacing w:before="2"/>
        <w:ind w:left="722"/>
        <w:jc w:val="left"/>
      </w:pPr>
      <w:r>
        <w:t>исполнение,</w:t>
      </w:r>
      <w:r>
        <w:rPr>
          <w:spacing w:val="8"/>
        </w:rPr>
        <w:t xml:space="preserve"> </w:t>
      </w:r>
      <w:r>
        <w:t>импровизация</w:t>
      </w:r>
      <w:r>
        <w:rPr>
          <w:spacing w:val="10"/>
        </w:rPr>
        <w:t xml:space="preserve"> </w:t>
      </w:r>
      <w:r>
        <w:t>с</w:t>
      </w:r>
      <w:r>
        <w:rPr>
          <w:spacing w:val="-3"/>
        </w:rPr>
        <w:t xml:space="preserve"> </w:t>
      </w:r>
      <w:r>
        <w:t>помощью</w:t>
      </w:r>
      <w:r>
        <w:rPr>
          <w:spacing w:val="6"/>
        </w:rPr>
        <w:t xml:space="preserve"> </w:t>
      </w:r>
      <w:r>
        <w:t>звучащих</w:t>
      </w:r>
      <w:r>
        <w:rPr>
          <w:spacing w:val="3"/>
        </w:rPr>
        <w:t xml:space="preserve"> </w:t>
      </w:r>
      <w:r>
        <w:t>жестов</w:t>
      </w:r>
      <w:r>
        <w:rPr>
          <w:spacing w:val="14"/>
        </w:rPr>
        <w:t xml:space="preserve"> </w:t>
      </w:r>
      <w:r>
        <w:t>(хлопки,</w:t>
      </w:r>
      <w:r>
        <w:rPr>
          <w:spacing w:val="5"/>
        </w:rPr>
        <w:t xml:space="preserve"> </w:t>
      </w:r>
      <w:r>
        <w:t>шлепки,</w:t>
      </w:r>
      <w:r>
        <w:rPr>
          <w:spacing w:val="10"/>
        </w:rPr>
        <w:t xml:space="preserve"> </w:t>
      </w:r>
      <w:r>
        <w:t>притопы)</w:t>
      </w:r>
      <w:r>
        <w:rPr>
          <w:spacing w:val="11"/>
        </w:rPr>
        <w:t xml:space="preserve"> </w:t>
      </w:r>
      <w:r>
        <w:rPr>
          <w:spacing w:val="-2"/>
        </w:rPr>
        <w:t>и/или</w:t>
      </w:r>
    </w:p>
    <w:p w14:paraId="02249E86" w14:textId="77777777" w:rsidR="00E80C3C" w:rsidRDefault="00E868BA">
      <w:pPr>
        <w:pStyle w:val="a3"/>
        <w:spacing w:line="275" w:lineRule="exact"/>
        <w:ind w:left="6"/>
        <w:jc w:val="left"/>
      </w:pPr>
      <w:r>
        <w:t>ударных</w:t>
      </w:r>
      <w:r>
        <w:rPr>
          <w:spacing w:val="-15"/>
        </w:rPr>
        <w:t xml:space="preserve"> </w:t>
      </w:r>
      <w:r>
        <w:rPr>
          <w:spacing w:val="-2"/>
        </w:rPr>
        <w:t>инструментов;</w:t>
      </w:r>
    </w:p>
    <w:p w14:paraId="51E233B3" w14:textId="77777777" w:rsidR="00E80C3C" w:rsidRDefault="00E80C3C">
      <w:pPr>
        <w:pStyle w:val="a3"/>
        <w:spacing w:line="275" w:lineRule="exact"/>
        <w:jc w:val="left"/>
        <w:sectPr w:rsidR="00E80C3C">
          <w:pgSz w:w="11910" w:h="16840"/>
          <w:pgMar w:top="600" w:right="283" w:bottom="280" w:left="992" w:header="720" w:footer="720" w:gutter="0"/>
          <w:cols w:space="720"/>
        </w:sectPr>
      </w:pPr>
    </w:p>
    <w:p w14:paraId="6DE63CA2" w14:textId="77777777" w:rsidR="00E80C3C" w:rsidRDefault="00E868BA">
      <w:pPr>
        <w:pStyle w:val="a3"/>
        <w:tabs>
          <w:tab w:val="left" w:pos="1476"/>
          <w:tab w:val="left" w:pos="3229"/>
          <w:tab w:val="left" w:pos="4049"/>
          <w:tab w:val="left" w:pos="5946"/>
          <w:tab w:val="left" w:pos="6864"/>
          <w:tab w:val="left" w:pos="7416"/>
          <w:tab w:val="left" w:pos="9082"/>
        </w:tabs>
        <w:spacing w:before="77" w:line="237" w:lineRule="auto"/>
        <w:ind w:left="6" w:right="443" w:firstLine="710"/>
        <w:jc w:val="left"/>
      </w:pPr>
      <w:r>
        <w:rPr>
          <w:spacing w:val="-4"/>
        </w:rPr>
        <w:lastRenderedPageBreak/>
        <w:t>игра</w:t>
      </w:r>
      <w:r>
        <w:tab/>
      </w:r>
      <w:r>
        <w:rPr>
          <w:spacing w:val="-2"/>
        </w:rPr>
        <w:t>«Ритмическое</w:t>
      </w:r>
      <w:r>
        <w:tab/>
      </w:r>
      <w:r>
        <w:rPr>
          <w:spacing w:val="-4"/>
        </w:rPr>
        <w:t>эхо»,</w:t>
      </w:r>
      <w:r>
        <w:tab/>
      </w:r>
      <w:proofErr w:type="spellStart"/>
      <w:r>
        <w:rPr>
          <w:spacing w:val="-2"/>
        </w:rPr>
        <w:t>прохлопывание</w:t>
      </w:r>
      <w:proofErr w:type="spellEnd"/>
      <w:r>
        <w:tab/>
      </w:r>
      <w:r>
        <w:rPr>
          <w:spacing w:val="-2"/>
        </w:rPr>
        <w:t>ритма</w:t>
      </w:r>
      <w:r>
        <w:tab/>
      </w:r>
      <w:r>
        <w:rPr>
          <w:spacing w:val="-6"/>
        </w:rPr>
        <w:t>по</w:t>
      </w:r>
      <w:r>
        <w:tab/>
      </w:r>
      <w:r>
        <w:rPr>
          <w:spacing w:val="-2"/>
        </w:rPr>
        <w:t>ритмическим</w:t>
      </w:r>
      <w:r>
        <w:tab/>
      </w:r>
      <w:r>
        <w:rPr>
          <w:spacing w:val="-4"/>
        </w:rPr>
        <w:t xml:space="preserve">карточкам, </w:t>
      </w:r>
      <w:r>
        <w:t xml:space="preserve">проговаривание </w:t>
      </w:r>
      <w:proofErr w:type="spellStart"/>
      <w:r>
        <w:t>ритмослогами</w:t>
      </w:r>
      <w:proofErr w:type="spellEnd"/>
      <w:r>
        <w:t>;</w:t>
      </w:r>
    </w:p>
    <w:p w14:paraId="34B10531" w14:textId="77777777" w:rsidR="00E80C3C" w:rsidRDefault="00E868BA">
      <w:pPr>
        <w:pStyle w:val="a3"/>
        <w:spacing w:before="5" w:line="237" w:lineRule="auto"/>
        <w:ind w:left="717" w:right="1004" w:firstLine="4"/>
        <w:jc w:val="left"/>
      </w:pPr>
      <w:r>
        <w:t>разучивание, исполнение на ударных инструментах ритмической партитуры; слушание</w:t>
      </w:r>
      <w:r>
        <w:rPr>
          <w:spacing w:val="-5"/>
        </w:rPr>
        <w:t xml:space="preserve"> </w:t>
      </w:r>
      <w:r>
        <w:t>музыкальных</w:t>
      </w:r>
      <w:r>
        <w:rPr>
          <w:spacing w:val="-11"/>
        </w:rPr>
        <w:t xml:space="preserve"> </w:t>
      </w:r>
      <w:r>
        <w:t>произведений с</w:t>
      </w:r>
      <w:r>
        <w:rPr>
          <w:spacing w:val="-6"/>
        </w:rPr>
        <w:t xml:space="preserve"> </w:t>
      </w:r>
      <w:r>
        <w:t>ярко выраженным ритмическим</w:t>
      </w:r>
      <w:r>
        <w:rPr>
          <w:spacing w:val="-2"/>
        </w:rPr>
        <w:t xml:space="preserve"> </w:t>
      </w:r>
      <w:r>
        <w:t>рисунком,</w:t>
      </w:r>
    </w:p>
    <w:p w14:paraId="062109D6" w14:textId="77777777" w:rsidR="00E80C3C" w:rsidRDefault="00E868BA">
      <w:pPr>
        <w:pStyle w:val="a3"/>
        <w:spacing w:before="4" w:line="275" w:lineRule="exact"/>
        <w:ind w:left="6"/>
        <w:jc w:val="left"/>
      </w:pPr>
      <w:r>
        <w:t>воспроизведение</w:t>
      </w:r>
      <w:r>
        <w:rPr>
          <w:spacing w:val="-9"/>
        </w:rPr>
        <w:t xml:space="preserve"> </w:t>
      </w:r>
      <w:r>
        <w:t>данного</w:t>
      </w:r>
      <w:r>
        <w:rPr>
          <w:spacing w:val="9"/>
        </w:rPr>
        <w:t xml:space="preserve"> </w:t>
      </w:r>
      <w:r>
        <w:t>ритма</w:t>
      </w:r>
      <w:r>
        <w:rPr>
          <w:spacing w:val="-13"/>
        </w:rPr>
        <w:t xml:space="preserve"> </w:t>
      </w:r>
      <w:r>
        <w:t>по</w:t>
      </w:r>
      <w:r>
        <w:rPr>
          <w:spacing w:val="-4"/>
        </w:rPr>
        <w:t xml:space="preserve"> </w:t>
      </w:r>
      <w:r>
        <w:t>памяти</w:t>
      </w:r>
      <w:r>
        <w:rPr>
          <w:spacing w:val="-6"/>
        </w:rPr>
        <w:t xml:space="preserve"> </w:t>
      </w:r>
      <w:r>
        <w:rPr>
          <w:spacing w:val="-2"/>
        </w:rPr>
        <w:t>(хлопками);</w:t>
      </w:r>
    </w:p>
    <w:p w14:paraId="3C8312D6" w14:textId="77777777" w:rsidR="00E80C3C" w:rsidRDefault="00E868BA">
      <w:pPr>
        <w:pStyle w:val="a3"/>
        <w:tabs>
          <w:tab w:val="left" w:pos="2671"/>
          <w:tab w:val="left" w:pos="4112"/>
          <w:tab w:val="left" w:pos="5557"/>
          <w:tab w:val="left" w:pos="6277"/>
          <w:tab w:val="left" w:pos="7718"/>
          <w:tab w:val="left" w:pos="8438"/>
        </w:tabs>
        <w:spacing w:line="242" w:lineRule="auto"/>
        <w:ind w:left="722" w:right="1319"/>
        <w:jc w:val="left"/>
      </w:pPr>
      <w:r>
        <w:t>на выбор или факультативно: исполнение</w:t>
      </w:r>
      <w:r>
        <w:tab/>
      </w:r>
      <w:r>
        <w:rPr>
          <w:spacing w:val="-6"/>
        </w:rPr>
        <w:t>на</w:t>
      </w:r>
      <w:r>
        <w:tab/>
      </w:r>
      <w:r>
        <w:rPr>
          <w:spacing w:val="-2"/>
        </w:rPr>
        <w:t>клавишных</w:t>
      </w:r>
      <w:r>
        <w:tab/>
      </w:r>
      <w:r>
        <w:rPr>
          <w:spacing w:val="-4"/>
        </w:rPr>
        <w:t>или</w:t>
      </w:r>
      <w:r>
        <w:tab/>
      </w:r>
      <w:r>
        <w:rPr>
          <w:spacing w:val="-2"/>
        </w:rPr>
        <w:t>духовых инструментах</w:t>
      </w:r>
      <w:r>
        <w:tab/>
      </w:r>
      <w:r>
        <w:rPr>
          <w:spacing w:val="-2"/>
        </w:rPr>
        <w:t>попевок,</w:t>
      </w:r>
      <w:r>
        <w:tab/>
      </w:r>
      <w:proofErr w:type="spellStart"/>
      <w:r>
        <w:t>мелодийи</w:t>
      </w:r>
      <w:proofErr w:type="spellEnd"/>
      <w:r>
        <w:t xml:space="preserve"> аккомпанементов в размере 6/8.</w:t>
      </w:r>
    </w:p>
    <w:p w14:paraId="0B766926" w14:textId="77777777" w:rsidR="00E80C3C" w:rsidRDefault="00E868BA">
      <w:pPr>
        <w:pStyle w:val="a3"/>
        <w:spacing w:line="271" w:lineRule="exact"/>
        <w:ind w:left="722"/>
        <w:jc w:val="left"/>
      </w:pPr>
      <w:r>
        <w:t>Тональность.</w:t>
      </w:r>
      <w:r>
        <w:rPr>
          <w:spacing w:val="-3"/>
        </w:rPr>
        <w:t xml:space="preserve"> </w:t>
      </w:r>
      <w:r>
        <w:t>Гамма</w:t>
      </w:r>
      <w:r>
        <w:rPr>
          <w:spacing w:val="-10"/>
        </w:rPr>
        <w:t xml:space="preserve"> </w:t>
      </w:r>
      <w:r>
        <w:t>(2–6</w:t>
      </w:r>
      <w:r>
        <w:rPr>
          <w:spacing w:val="-9"/>
        </w:rPr>
        <w:t xml:space="preserve"> </w:t>
      </w:r>
      <w:r>
        <w:rPr>
          <w:spacing w:val="-2"/>
        </w:rPr>
        <w:t>часов).</w:t>
      </w:r>
    </w:p>
    <w:p w14:paraId="58AC7C45" w14:textId="77777777" w:rsidR="00E80C3C" w:rsidRDefault="00E868BA">
      <w:pPr>
        <w:pStyle w:val="a3"/>
        <w:spacing w:before="3" w:line="237" w:lineRule="auto"/>
        <w:ind w:left="6" w:right="433" w:firstLine="710"/>
        <w:jc w:val="left"/>
      </w:pPr>
      <w:r>
        <w:t>Содержание:</w:t>
      </w:r>
      <w:r>
        <w:rPr>
          <w:spacing w:val="-6"/>
        </w:rPr>
        <w:t xml:space="preserve"> </w:t>
      </w:r>
      <w:r>
        <w:t>Тоника,</w:t>
      </w:r>
      <w:r>
        <w:rPr>
          <w:spacing w:val="-2"/>
        </w:rPr>
        <w:t xml:space="preserve"> </w:t>
      </w:r>
      <w:r>
        <w:t>тональность. Знаки</w:t>
      </w:r>
      <w:r>
        <w:rPr>
          <w:spacing w:val="-6"/>
        </w:rPr>
        <w:t xml:space="preserve"> </w:t>
      </w:r>
      <w:r>
        <w:t>при</w:t>
      </w:r>
      <w:r>
        <w:rPr>
          <w:spacing w:val="-6"/>
        </w:rPr>
        <w:t xml:space="preserve"> </w:t>
      </w:r>
      <w:r>
        <w:t>ключе. Мажорные</w:t>
      </w:r>
      <w:r>
        <w:rPr>
          <w:spacing w:val="-3"/>
        </w:rPr>
        <w:t xml:space="preserve"> </w:t>
      </w:r>
      <w:r>
        <w:t>и</w:t>
      </w:r>
      <w:r>
        <w:rPr>
          <w:spacing w:val="-6"/>
        </w:rPr>
        <w:t xml:space="preserve"> </w:t>
      </w:r>
      <w:r>
        <w:t>минорные</w:t>
      </w:r>
      <w:r>
        <w:rPr>
          <w:spacing w:val="-7"/>
        </w:rPr>
        <w:t xml:space="preserve"> </w:t>
      </w:r>
      <w:r>
        <w:t>тональности (до 2–3 знаков при ключе).</w:t>
      </w:r>
    </w:p>
    <w:p w14:paraId="6C283602" w14:textId="77777777" w:rsidR="00E80C3C" w:rsidRDefault="00E868BA">
      <w:pPr>
        <w:pStyle w:val="a3"/>
        <w:spacing w:before="3"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5DACEDD9" w14:textId="77777777" w:rsidR="00E80C3C" w:rsidRDefault="00E868BA">
      <w:pPr>
        <w:pStyle w:val="a3"/>
        <w:spacing w:line="242" w:lineRule="auto"/>
        <w:ind w:left="722" w:right="5336"/>
        <w:jc w:val="left"/>
      </w:pPr>
      <w:r>
        <w:t>определение</w:t>
      </w:r>
      <w:r>
        <w:rPr>
          <w:spacing w:val="-15"/>
        </w:rPr>
        <w:t xml:space="preserve"> </w:t>
      </w:r>
      <w:r>
        <w:t>на</w:t>
      </w:r>
      <w:r>
        <w:rPr>
          <w:spacing w:val="-15"/>
        </w:rPr>
        <w:t xml:space="preserve"> </w:t>
      </w:r>
      <w:r>
        <w:t>слух</w:t>
      </w:r>
      <w:r>
        <w:rPr>
          <w:spacing w:val="-15"/>
        </w:rPr>
        <w:t xml:space="preserve"> </w:t>
      </w:r>
      <w:r>
        <w:t>устойчивых</w:t>
      </w:r>
      <w:r>
        <w:rPr>
          <w:spacing w:val="-15"/>
        </w:rPr>
        <w:t xml:space="preserve"> </w:t>
      </w:r>
      <w:r>
        <w:t xml:space="preserve">звуков; игра «устой – </w:t>
      </w:r>
      <w:proofErr w:type="spellStart"/>
      <w:r>
        <w:t>неустой</w:t>
      </w:r>
      <w:proofErr w:type="spellEnd"/>
      <w:r>
        <w:t>»;</w:t>
      </w:r>
    </w:p>
    <w:p w14:paraId="4E2D993D" w14:textId="77777777" w:rsidR="00E80C3C" w:rsidRDefault="00E868BA">
      <w:pPr>
        <w:pStyle w:val="a3"/>
        <w:ind w:left="722" w:right="2221"/>
        <w:jc w:val="left"/>
      </w:pPr>
      <w:r>
        <w:t>пение</w:t>
      </w:r>
      <w:r>
        <w:rPr>
          <w:spacing w:val="-4"/>
        </w:rPr>
        <w:t xml:space="preserve"> </w:t>
      </w:r>
      <w:r>
        <w:t>упражнений –</w:t>
      </w:r>
      <w:r>
        <w:rPr>
          <w:spacing w:val="-8"/>
        </w:rPr>
        <w:t xml:space="preserve"> </w:t>
      </w:r>
      <w:r>
        <w:t>гамм</w:t>
      </w:r>
      <w:r>
        <w:rPr>
          <w:spacing w:val="-6"/>
        </w:rPr>
        <w:t xml:space="preserve"> </w:t>
      </w:r>
      <w:r>
        <w:t>с</w:t>
      </w:r>
      <w:r>
        <w:rPr>
          <w:spacing w:val="-4"/>
        </w:rPr>
        <w:t xml:space="preserve"> </w:t>
      </w:r>
      <w:r>
        <w:t>названием</w:t>
      </w:r>
      <w:r>
        <w:rPr>
          <w:spacing w:val="-6"/>
        </w:rPr>
        <w:t xml:space="preserve"> </w:t>
      </w:r>
      <w:r>
        <w:t>нот,</w:t>
      </w:r>
      <w:r>
        <w:rPr>
          <w:spacing w:val="-2"/>
        </w:rPr>
        <w:t xml:space="preserve"> </w:t>
      </w:r>
      <w:r>
        <w:t>прослеживание</w:t>
      </w:r>
      <w:r>
        <w:rPr>
          <w:spacing w:val="-9"/>
        </w:rPr>
        <w:t xml:space="preserve"> </w:t>
      </w:r>
      <w:r>
        <w:t xml:space="preserve">по нотам; освоение понятия «тоника»; упражнение на </w:t>
      </w:r>
      <w:proofErr w:type="spellStart"/>
      <w:r>
        <w:t>допевание</w:t>
      </w:r>
      <w:proofErr w:type="spellEnd"/>
      <w:r>
        <w:t xml:space="preserve"> неполной музыкальной фразы до тоники «Закончи </w:t>
      </w:r>
      <w:proofErr w:type="spellStart"/>
      <w:r>
        <w:t>музыкальнуюфразу</w:t>
      </w:r>
      <w:proofErr w:type="spellEnd"/>
      <w:r>
        <w:t>»;</w:t>
      </w:r>
    </w:p>
    <w:p w14:paraId="465C9938" w14:textId="77777777" w:rsidR="00E80C3C" w:rsidRDefault="00E868BA">
      <w:pPr>
        <w:pStyle w:val="a3"/>
        <w:spacing w:line="275" w:lineRule="exact"/>
        <w:ind w:left="722"/>
        <w:jc w:val="left"/>
      </w:pPr>
      <w:r>
        <w:t>на выбор</w:t>
      </w:r>
      <w:r>
        <w:rPr>
          <w:spacing w:val="-4"/>
        </w:rPr>
        <w:t xml:space="preserve"> </w:t>
      </w:r>
      <w:r>
        <w:t>или</w:t>
      </w:r>
      <w:r>
        <w:rPr>
          <w:spacing w:val="3"/>
        </w:rPr>
        <w:t xml:space="preserve"> </w:t>
      </w:r>
      <w:r>
        <w:rPr>
          <w:spacing w:val="-2"/>
        </w:rPr>
        <w:t>факультативно:</w:t>
      </w:r>
    </w:p>
    <w:p w14:paraId="696ECDF0" w14:textId="77777777" w:rsidR="00E80C3C" w:rsidRDefault="00E868BA">
      <w:pPr>
        <w:pStyle w:val="a3"/>
        <w:spacing w:line="242" w:lineRule="auto"/>
        <w:ind w:left="722" w:right="5912"/>
        <w:jc w:val="left"/>
      </w:pPr>
      <w:r>
        <w:t>импровизация</w:t>
      </w:r>
      <w:r>
        <w:rPr>
          <w:spacing w:val="-15"/>
        </w:rPr>
        <w:t xml:space="preserve"> </w:t>
      </w:r>
      <w:r>
        <w:t>в</w:t>
      </w:r>
      <w:r>
        <w:rPr>
          <w:spacing w:val="-15"/>
        </w:rPr>
        <w:t xml:space="preserve"> </w:t>
      </w:r>
      <w:r>
        <w:t>заданной</w:t>
      </w:r>
      <w:r>
        <w:rPr>
          <w:spacing w:val="-15"/>
        </w:rPr>
        <w:t xml:space="preserve"> </w:t>
      </w:r>
      <w:r>
        <w:t>тональности. Интервалы (1–3 часа).</w:t>
      </w:r>
    </w:p>
    <w:p w14:paraId="5ADF4CCC" w14:textId="77777777" w:rsidR="00E80C3C" w:rsidRDefault="00E868BA">
      <w:pPr>
        <w:pStyle w:val="a3"/>
        <w:spacing w:line="242" w:lineRule="auto"/>
        <w:ind w:left="6" w:right="308" w:firstLine="710"/>
        <w:jc w:val="left"/>
      </w:pPr>
      <w:r>
        <w:t>Содержание:</w:t>
      </w:r>
      <w:r>
        <w:rPr>
          <w:spacing w:val="-2"/>
        </w:rPr>
        <w:t xml:space="preserve"> </w:t>
      </w:r>
      <w:r>
        <w:t>Понятие</w:t>
      </w:r>
      <w:r>
        <w:rPr>
          <w:spacing w:val="-8"/>
        </w:rPr>
        <w:t xml:space="preserve"> </w:t>
      </w:r>
      <w:r>
        <w:t>музыкального интервала. Тон,</w:t>
      </w:r>
      <w:r>
        <w:rPr>
          <w:spacing w:val="-6"/>
        </w:rPr>
        <w:t xml:space="preserve"> </w:t>
      </w:r>
      <w:r>
        <w:t>полутон. Консонансы:</w:t>
      </w:r>
      <w:r>
        <w:rPr>
          <w:spacing w:val="-2"/>
        </w:rPr>
        <w:t xml:space="preserve"> </w:t>
      </w:r>
      <w:r>
        <w:t>терция, кварта, квинта, секста, октава. Диссонансы: секунда, септима.</w:t>
      </w:r>
    </w:p>
    <w:p w14:paraId="43921B6E"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57332553" w14:textId="77777777" w:rsidR="00E80C3C" w:rsidRDefault="00E868BA">
      <w:pPr>
        <w:pStyle w:val="a3"/>
        <w:spacing w:line="275" w:lineRule="exact"/>
        <w:ind w:left="722"/>
        <w:jc w:val="left"/>
      </w:pPr>
      <w:r>
        <w:t>освоение</w:t>
      </w:r>
      <w:r>
        <w:rPr>
          <w:spacing w:val="-8"/>
        </w:rPr>
        <w:t xml:space="preserve"> </w:t>
      </w:r>
      <w:r>
        <w:t>понятия</w:t>
      </w:r>
      <w:r>
        <w:rPr>
          <w:spacing w:val="-7"/>
        </w:rPr>
        <w:t xml:space="preserve"> </w:t>
      </w:r>
      <w:r>
        <w:rPr>
          <w:spacing w:val="-2"/>
        </w:rPr>
        <w:t>«интервал»;</w:t>
      </w:r>
    </w:p>
    <w:p w14:paraId="602BBD3D" w14:textId="77777777" w:rsidR="00E80C3C" w:rsidRDefault="00E868BA">
      <w:pPr>
        <w:pStyle w:val="a3"/>
        <w:spacing w:line="275" w:lineRule="exact"/>
        <w:ind w:left="722"/>
        <w:jc w:val="left"/>
      </w:pPr>
      <w:r>
        <w:t>анализ</w:t>
      </w:r>
      <w:r>
        <w:rPr>
          <w:spacing w:val="-3"/>
        </w:rPr>
        <w:t xml:space="preserve"> </w:t>
      </w:r>
      <w:proofErr w:type="spellStart"/>
      <w:r>
        <w:t>ступеневого</w:t>
      </w:r>
      <w:proofErr w:type="spellEnd"/>
      <w:r>
        <w:rPr>
          <w:spacing w:val="11"/>
        </w:rPr>
        <w:t xml:space="preserve"> </w:t>
      </w:r>
      <w:r>
        <w:t>состава</w:t>
      </w:r>
      <w:r>
        <w:rPr>
          <w:spacing w:val="-15"/>
        </w:rPr>
        <w:t xml:space="preserve"> </w:t>
      </w:r>
      <w:r>
        <w:t>мажорной</w:t>
      </w:r>
      <w:r>
        <w:rPr>
          <w:spacing w:val="-12"/>
        </w:rPr>
        <w:t xml:space="preserve"> </w:t>
      </w:r>
      <w:r>
        <w:t>и</w:t>
      </w:r>
      <w:r>
        <w:rPr>
          <w:spacing w:val="-10"/>
        </w:rPr>
        <w:t xml:space="preserve"> </w:t>
      </w:r>
      <w:r>
        <w:t>минорной</w:t>
      </w:r>
      <w:r>
        <w:rPr>
          <w:spacing w:val="-13"/>
        </w:rPr>
        <w:t xml:space="preserve"> </w:t>
      </w:r>
      <w:r>
        <w:t>гаммы</w:t>
      </w:r>
      <w:r>
        <w:rPr>
          <w:spacing w:val="-7"/>
        </w:rPr>
        <w:t xml:space="preserve"> </w:t>
      </w:r>
      <w:r>
        <w:t>(тон-</w:t>
      </w:r>
      <w:r>
        <w:rPr>
          <w:spacing w:val="-2"/>
        </w:rPr>
        <w:t>полутон);</w:t>
      </w:r>
    </w:p>
    <w:p w14:paraId="0907B012" w14:textId="77777777" w:rsidR="00E80C3C" w:rsidRDefault="00E868BA">
      <w:pPr>
        <w:pStyle w:val="a3"/>
        <w:spacing w:line="237" w:lineRule="auto"/>
        <w:ind w:left="6" w:right="308" w:firstLine="710"/>
        <w:jc w:val="left"/>
      </w:pPr>
      <w:r>
        <w:t>различение на слух диссонансов и</w:t>
      </w:r>
      <w:r>
        <w:rPr>
          <w:spacing w:val="32"/>
        </w:rPr>
        <w:t xml:space="preserve"> </w:t>
      </w:r>
      <w:r>
        <w:t>консонансов,</w:t>
      </w:r>
      <w:r>
        <w:rPr>
          <w:spacing w:val="30"/>
        </w:rPr>
        <w:t xml:space="preserve"> </w:t>
      </w:r>
      <w:r>
        <w:t>параллельного</w:t>
      </w:r>
      <w:r>
        <w:rPr>
          <w:spacing w:val="40"/>
        </w:rPr>
        <w:t xml:space="preserve"> </w:t>
      </w:r>
      <w:r>
        <w:t>движения двух голосов</w:t>
      </w:r>
      <w:r>
        <w:rPr>
          <w:spacing w:val="28"/>
        </w:rPr>
        <w:t xml:space="preserve"> </w:t>
      </w:r>
      <w:r>
        <w:t>в октаву, терцию, сексту;</w:t>
      </w:r>
    </w:p>
    <w:p w14:paraId="06FA4D07" w14:textId="77777777" w:rsidR="00E80C3C" w:rsidRDefault="00E868BA">
      <w:pPr>
        <w:pStyle w:val="a3"/>
        <w:spacing w:before="1" w:line="275" w:lineRule="exact"/>
        <w:ind w:left="722"/>
        <w:jc w:val="left"/>
      </w:pPr>
      <w:r>
        <w:t>подбор</w:t>
      </w:r>
      <w:r>
        <w:rPr>
          <w:spacing w:val="-17"/>
        </w:rPr>
        <w:t xml:space="preserve"> </w:t>
      </w:r>
      <w:r>
        <w:t>эпитетов</w:t>
      </w:r>
      <w:r>
        <w:rPr>
          <w:spacing w:val="-8"/>
        </w:rPr>
        <w:t xml:space="preserve"> </w:t>
      </w:r>
      <w:r>
        <w:t>для</w:t>
      </w:r>
      <w:r>
        <w:rPr>
          <w:spacing w:val="-17"/>
        </w:rPr>
        <w:t xml:space="preserve"> </w:t>
      </w:r>
      <w:r>
        <w:t>определения</w:t>
      </w:r>
      <w:r>
        <w:rPr>
          <w:spacing w:val="-4"/>
        </w:rPr>
        <w:t xml:space="preserve"> </w:t>
      </w:r>
      <w:r>
        <w:t>краски</w:t>
      </w:r>
      <w:r>
        <w:rPr>
          <w:spacing w:val="-6"/>
        </w:rPr>
        <w:t xml:space="preserve"> </w:t>
      </w:r>
      <w:r>
        <w:t>звучания</w:t>
      </w:r>
      <w:r>
        <w:rPr>
          <w:spacing w:val="-4"/>
        </w:rPr>
        <w:t xml:space="preserve"> </w:t>
      </w:r>
      <w:r>
        <w:t>различных</w:t>
      </w:r>
      <w:r>
        <w:rPr>
          <w:spacing w:val="-13"/>
        </w:rPr>
        <w:t xml:space="preserve"> </w:t>
      </w:r>
      <w:r>
        <w:rPr>
          <w:spacing w:val="-2"/>
        </w:rPr>
        <w:t>интервалов;</w:t>
      </w:r>
    </w:p>
    <w:p w14:paraId="4B69B8A5" w14:textId="77777777" w:rsidR="00E80C3C" w:rsidRDefault="00E868BA">
      <w:pPr>
        <w:pStyle w:val="a3"/>
        <w:spacing w:line="242" w:lineRule="auto"/>
        <w:ind w:left="6" w:right="308" w:firstLine="710"/>
        <w:jc w:val="left"/>
      </w:pPr>
      <w:r>
        <w:t>разучивание, исполнение попевок и</w:t>
      </w:r>
      <w:r>
        <w:rPr>
          <w:spacing w:val="-2"/>
        </w:rPr>
        <w:t xml:space="preserve"> </w:t>
      </w:r>
      <w:r>
        <w:t xml:space="preserve">песен с ярко выраженной характерной </w:t>
      </w:r>
      <w:proofErr w:type="spellStart"/>
      <w:r>
        <w:t>интерваликой</w:t>
      </w:r>
      <w:proofErr w:type="spellEnd"/>
      <w:r>
        <w:t xml:space="preserve"> в мелодическом движении;</w:t>
      </w:r>
    </w:p>
    <w:p w14:paraId="31DD6723" w14:textId="77777777" w:rsidR="00E80C3C" w:rsidRDefault="00E868BA">
      <w:pPr>
        <w:pStyle w:val="a3"/>
        <w:spacing w:line="271" w:lineRule="exact"/>
        <w:ind w:left="722"/>
        <w:jc w:val="left"/>
      </w:pPr>
      <w:r>
        <w:t>элементы</w:t>
      </w:r>
      <w:r>
        <w:rPr>
          <w:spacing w:val="2"/>
        </w:rPr>
        <w:t xml:space="preserve"> </w:t>
      </w:r>
      <w:proofErr w:type="spellStart"/>
      <w:r>
        <w:rPr>
          <w:spacing w:val="-2"/>
        </w:rPr>
        <w:t>двухголосия</w:t>
      </w:r>
      <w:proofErr w:type="spellEnd"/>
      <w:r>
        <w:rPr>
          <w:spacing w:val="-2"/>
        </w:rPr>
        <w:t>;</w:t>
      </w:r>
    </w:p>
    <w:p w14:paraId="15CA7159" w14:textId="77777777" w:rsidR="00E80C3C" w:rsidRDefault="00E868BA">
      <w:pPr>
        <w:pStyle w:val="a3"/>
        <w:spacing w:before="2" w:line="275" w:lineRule="exact"/>
        <w:ind w:left="722"/>
        <w:jc w:val="left"/>
      </w:pPr>
      <w:r>
        <w:t>на выбор</w:t>
      </w:r>
      <w:r>
        <w:rPr>
          <w:spacing w:val="-7"/>
        </w:rPr>
        <w:t xml:space="preserve"> </w:t>
      </w:r>
      <w:r>
        <w:t>или</w:t>
      </w:r>
      <w:r>
        <w:rPr>
          <w:spacing w:val="-1"/>
        </w:rPr>
        <w:t xml:space="preserve"> </w:t>
      </w:r>
      <w:r>
        <w:rPr>
          <w:spacing w:val="-2"/>
        </w:rPr>
        <w:t>факультативно:</w:t>
      </w:r>
    </w:p>
    <w:p w14:paraId="126B2FB0" w14:textId="77777777" w:rsidR="00E80C3C" w:rsidRDefault="00E868BA">
      <w:pPr>
        <w:pStyle w:val="a3"/>
        <w:tabs>
          <w:tab w:val="left" w:pos="2335"/>
          <w:tab w:val="left" w:pos="2748"/>
          <w:tab w:val="left" w:pos="3881"/>
          <w:tab w:val="left" w:pos="5058"/>
          <w:tab w:val="left" w:pos="6575"/>
          <w:tab w:val="left" w:pos="8371"/>
          <w:tab w:val="left" w:pos="9639"/>
        </w:tabs>
        <w:spacing w:line="242" w:lineRule="auto"/>
        <w:ind w:left="6" w:right="425" w:firstLine="710"/>
        <w:jc w:val="left"/>
      </w:pPr>
      <w:proofErr w:type="spellStart"/>
      <w:r>
        <w:rPr>
          <w:spacing w:val="-2"/>
        </w:rPr>
        <w:t>досочинение</w:t>
      </w:r>
      <w:proofErr w:type="spellEnd"/>
      <w:r>
        <w:tab/>
      </w:r>
      <w:r>
        <w:rPr>
          <w:spacing w:val="-10"/>
        </w:rPr>
        <w:t>к</w:t>
      </w:r>
      <w:r>
        <w:tab/>
      </w:r>
      <w:r>
        <w:rPr>
          <w:spacing w:val="-2"/>
        </w:rPr>
        <w:t>простой</w:t>
      </w:r>
      <w:r>
        <w:tab/>
      </w:r>
      <w:r>
        <w:rPr>
          <w:spacing w:val="-2"/>
        </w:rPr>
        <w:t>мелодии</w:t>
      </w:r>
      <w:r>
        <w:tab/>
      </w:r>
      <w:r>
        <w:rPr>
          <w:spacing w:val="-2"/>
        </w:rPr>
        <w:t>подголоска,</w:t>
      </w:r>
      <w:r>
        <w:tab/>
      </w:r>
      <w:r>
        <w:rPr>
          <w:spacing w:val="-2"/>
        </w:rPr>
        <w:t>повторяющего</w:t>
      </w:r>
      <w:r>
        <w:tab/>
      </w:r>
      <w:r>
        <w:rPr>
          <w:spacing w:val="-2"/>
        </w:rPr>
        <w:t>основной</w:t>
      </w:r>
      <w:r>
        <w:tab/>
      </w:r>
      <w:r>
        <w:rPr>
          <w:spacing w:val="-2"/>
        </w:rPr>
        <w:t xml:space="preserve">голос </w:t>
      </w:r>
      <w:r>
        <w:t>в терцию, октаву;</w:t>
      </w:r>
    </w:p>
    <w:p w14:paraId="351129F0" w14:textId="77777777" w:rsidR="00E80C3C" w:rsidRDefault="00E868BA">
      <w:pPr>
        <w:pStyle w:val="a3"/>
        <w:spacing w:line="242" w:lineRule="auto"/>
        <w:ind w:left="722" w:right="2221"/>
        <w:jc w:val="left"/>
      </w:pPr>
      <w:r>
        <w:t>сочинение</w:t>
      </w:r>
      <w:r>
        <w:rPr>
          <w:spacing w:val="-15"/>
        </w:rPr>
        <w:t xml:space="preserve"> </w:t>
      </w:r>
      <w:r>
        <w:t>аккомпанемента</w:t>
      </w:r>
      <w:r>
        <w:rPr>
          <w:spacing w:val="-15"/>
        </w:rPr>
        <w:t xml:space="preserve"> </w:t>
      </w:r>
      <w:r>
        <w:t>на</w:t>
      </w:r>
      <w:r>
        <w:rPr>
          <w:spacing w:val="-18"/>
        </w:rPr>
        <w:t xml:space="preserve"> </w:t>
      </w:r>
      <w:r>
        <w:t>основе</w:t>
      </w:r>
      <w:r>
        <w:rPr>
          <w:spacing w:val="-14"/>
        </w:rPr>
        <w:t xml:space="preserve"> </w:t>
      </w:r>
      <w:r>
        <w:t>движения</w:t>
      </w:r>
      <w:r>
        <w:rPr>
          <w:spacing w:val="-12"/>
        </w:rPr>
        <w:t xml:space="preserve"> </w:t>
      </w:r>
      <w:r>
        <w:t>квинтами,</w:t>
      </w:r>
      <w:r>
        <w:rPr>
          <w:spacing w:val="-15"/>
        </w:rPr>
        <w:t xml:space="preserve"> </w:t>
      </w:r>
      <w:r>
        <w:t>октавами. Гармония (1–3 часа).</w:t>
      </w:r>
    </w:p>
    <w:p w14:paraId="6E829C19" w14:textId="77777777" w:rsidR="00E80C3C" w:rsidRDefault="00E868BA">
      <w:pPr>
        <w:pStyle w:val="a3"/>
        <w:spacing w:line="242" w:lineRule="auto"/>
        <w:ind w:left="6" w:right="308" w:firstLine="710"/>
        <w:jc w:val="left"/>
      </w:pPr>
      <w:r>
        <w:t>Содержание:</w:t>
      </w:r>
      <w:r>
        <w:rPr>
          <w:spacing w:val="40"/>
        </w:rPr>
        <w:t xml:space="preserve"> </w:t>
      </w:r>
      <w:r>
        <w:t>Аккорд.</w:t>
      </w:r>
      <w:r>
        <w:rPr>
          <w:spacing w:val="31"/>
        </w:rPr>
        <w:t xml:space="preserve"> </w:t>
      </w:r>
      <w:r>
        <w:t>Трезвучие</w:t>
      </w:r>
      <w:r>
        <w:rPr>
          <w:spacing w:val="38"/>
        </w:rPr>
        <w:t xml:space="preserve"> </w:t>
      </w:r>
      <w:r>
        <w:t>мажорное и минорное.</w:t>
      </w:r>
      <w:r>
        <w:rPr>
          <w:spacing w:val="33"/>
        </w:rPr>
        <w:t xml:space="preserve"> </w:t>
      </w:r>
      <w:r>
        <w:t>Понятие</w:t>
      </w:r>
      <w:r>
        <w:rPr>
          <w:spacing w:val="28"/>
        </w:rPr>
        <w:t xml:space="preserve"> </w:t>
      </w:r>
      <w:r>
        <w:t>фактуры.</w:t>
      </w:r>
      <w:r>
        <w:rPr>
          <w:spacing w:val="40"/>
        </w:rPr>
        <w:t xml:space="preserve"> </w:t>
      </w:r>
      <w:r>
        <w:t>Фактуры аккомпанемента бас-аккорд, аккордовая, арпеджио.</w:t>
      </w:r>
    </w:p>
    <w:p w14:paraId="23AB68F7"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01E68534" w14:textId="77777777" w:rsidR="00E80C3C" w:rsidRDefault="00E868BA">
      <w:pPr>
        <w:pStyle w:val="a3"/>
        <w:spacing w:line="237" w:lineRule="auto"/>
        <w:ind w:left="722" w:right="4319"/>
        <w:jc w:val="left"/>
      </w:pPr>
      <w:r>
        <w:t>различение на слух интервалов и аккордов; различение</w:t>
      </w:r>
      <w:r>
        <w:rPr>
          <w:spacing w:val="-5"/>
        </w:rPr>
        <w:t xml:space="preserve"> </w:t>
      </w:r>
      <w:r>
        <w:t>на</w:t>
      </w:r>
      <w:r>
        <w:rPr>
          <w:spacing w:val="-6"/>
        </w:rPr>
        <w:t xml:space="preserve"> </w:t>
      </w:r>
      <w:r>
        <w:t>слух</w:t>
      </w:r>
      <w:r>
        <w:rPr>
          <w:spacing w:val="-15"/>
        </w:rPr>
        <w:t xml:space="preserve"> </w:t>
      </w:r>
      <w:r>
        <w:t>мажорных</w:t>
      </w:r>
      <w:r>
        <w:rPr>
          <w:spacing w:val="-15"/>
        </w:rPr>
        <w:t xml:space="preserve"> </w:t>
      </w:r>
      <w:r>
        <w:t>и</w:t>
      </w:r>
      <w:r>
        <w:rPr>
          <w:spacing w:val="-7"/>
        </w:rPr>
        <w:t xml:space="preserve"> </w:t>
      </w:r>
      <w:r>
        <w:t>минорных</w:t>
      </w:r>
      <w:r>
        <w:rPr>
          <w:spacing w:val="-15"/>
        </w:rPr>
        <w:t xml:space="preserve"> </w:t>
      </w:r>
      <w:r>
        <w:t>аккордов;</w:t>
      </w:r>
    </w:p>
    <w:p w14:paraId="0390DB95" w14:textId="77777777" w:rsidR="00E80C3C" w:rsidRDefault="00E868BA">
      <w:pPr>
        <w:pStyle w:val="a3"/>
        <w:tabs>
          <w:tab w:val="left" w:pos="2436"/>
          <w:tab w:val="left" w:pos="4025"/>
          <w:tab w:val="left" w:pos="5235"/>
          <w:tab w:val="left" w:pos="5749"/>
          <w:tab w:val="left" w:pos="6705"/>
          <w:tab w:val="left" w:pos="7190"/>
          <w:tab w:val="left" w:pos="9053"/>
        </w:tabs>
        <w:spacing w:line="237" w:lineRule="auto"/>
        <w:ind w:left="6" w:right="433" w:firstLine="710"/>
        <w:jc w:val="left"/>
      </w:pPr>
      <w:r>
        <w:rPr>
          <w:spacing w:val="-2"/>
        </w:rPr>
        <w:t>разучивание,</w:t>
      </w:r>
      <w:r>
        <w:tab/>
      </w:r>
      <w:r>
        <w:rPr>
          <w:spacing w:val="-2"/>
        </w:rPr>
        <w:t>исполнение</w:t>
      </w:r>
      <w:r>
        <w:tab/>
      </w:r>
      <w:r>
        <w:rPr>
          <w:spacing w:val="-2"/>
        </w:rPr>
        <w:t>попевок</w:t>
      </w:r>
      <w:r>
        <w:tab/>
      </w:r>
      <w:r>
        <w:rPr>
          <w:spacing w:val="-10"/>
        </w:rPr>
        <w:t>и</w:t>
      </w:r>
      <w:r>
        <w:tab/>
      </w:r>
      <w:r>
        <w:rPr>
          <w:spacing w:val="-2"/>
        </w:rPr>
        <w:t>песен</w:t>
      </w:r>
      <w:r>
        <w:tab/>
      </w:r>
      <w:r>
        <w:rPr>
          <w:spacing w:val="-10"/>
        </w:rPr>
        <w:t>с</w:t>
      </w:r>
      <w:r>
        <w:tab/>
      </w:r>
      <w:r>
        <w:rPr>
          <w:spacing w:val="-2"/>
        </w:rPr>
        <w:t>мелодическим</w:t>
      </w:r>
      <w:r>
        <w:tab/>
      </w:r>
      <w:r>
        <w:rPr>
          <w:spacing w:val="-2"/>
        </w:rPr>
        <w:t xml:space="preserve">движением </w:t>
      </w:r>
      <w:r>
        <w:t>по звукам аккордов;</w:t>
      </w:r>
    </w:p>
    <w:p w14:paraId="6744A5BE" w14:textId="77777777" w:rsidR="00E80C3C" w:rsidRDefault="00E868BA">
      <w:pPr>
        <w:pStyle w:val="a3"/>
        <w:spacing w:before="1" w:line="275" w:lineRule="exact"/>
        <w:ind w:left="722"/>
        <w:jc w:val="left"/>
      </w:pPr>
      <w:r>
        <w:t>вокальные</w:t>
      </w:r>
      <w:r>
        <w:rPr>
          <w:spacing w:val="-13"/>
        </w:rPr>
        <w:t xml:space="preserve"> </w:t>
      </w:r>
      <w:r>
        <w:t>упражнения</w:t>
      </w:r>
      <w:r>
        <w:rPr>
          <w:spacing w:val="-3"/>
        </w:rPr>
        <w:t xml:space="preserve"> </w:t>
      </w:r>
      <w:r>
        <w:t>с</w:t>
      </w:r>
      <w:r>
        <w:rPr>
          <w:spacing w:val="-10"/>
        </w:rPr>
        <w:t xml:space="preserve"> </w:t>
      </w:r>
      <w:r>
        <w:t>элементами</w:t>
      </w:r>
      <w:r>
        <w:rPr>
          <w:spacing w:val="-9"/>
        </w:rPr>
        <w:t xml:space="preserve"> </w:t>
      </w:r>
      <w:proofErr w:type="spellStart"/>
      <w:r>
        <w:rPr>
          <w:spacing w:val="-2"/>
        </w:rPr>
        <w:t>трёхголосия</w:t>
      </w:r>
      <w:proofErr w:type="spellEnd"/>
      <w:r>
        <w:rPr>
          <w:spacing w:val="-2"/>
        </w:rPr>
        <w:t>;</w:t>
      </w:r>
    </w:p>
    <w:p w14:paraId="4F9746D9" w14:textId="77777777" w:rsidR="00E80C3C" w:rsidRDefault="00E868BA">
      <w:pPr>
        <w:pStyle w:val="a3"/>
        <w:spacing w:line="242" w:lineRule="auto"/>
        <w:ind w:left="6" w:right="308" w:firstLine="710"/>
        <w:jc w:val="left"/>
      </w:pPr>
      <w:r>
        <w:t>определение</w:t>
      </w:r>
      <w:r>
        <w:rPr>
          <w:spacing w:val="-3"/>
        </w:rPr>
        <w:t xml:space="preserve"> </w:t>
      </w:r>
      <w:r>
        <w:t>на</w:t>
      </w:r>
      <w:r>
        <w:rPr>
          <w:spacing w:val="-5"/>
        </w:rPr>
        <w:t xml:space="preserve"> </w:t>
      </w:r>
      <w:r>
        <w:t>слух</w:t>
      </w:r>
      <w:r>
        <w:rPr>
          <w:spacing w:val="-8"/>
        </w:rPr>
        <w:t xml:space="preserve"> </w:t>
      </w:r>
      <w:r>
        <w:t>типа</w:t>
      </w:r>
      <w:r>
        <w:rPr>
          <w:spacing w:val="-4"/>
        </w:rPr>
        <w:t xml:space="preserve"> </w:t>
      </w:r>
      <w:r>
        <w:t>фактуры</w:t>
      </w:r>
      <w:r>
        <w:rPr>
          <w:spacing w:val="-2"/>
        </w:rPr>
        <w:t xml:space="preserve"> </w:t>
      </w:r>
      <w:r>
        <w:t>аккомпанемента</w:t>
      </w:r>
      <w:r>
        <w:rPr>
          <w:spacing w:val="-2"/>
        </w:rPr>
        <w:t xml:space="preserve"> </w:t>
      </w:r>
      <w:r>
        <w:t>исполняемых</w:t>
      </w:r>
      <w:r>
        <w:rPr>
          <w:spacing w:val="-8"/>
        </w:rPr>
        <w:t xml:space="preserve"> </w:t>
      </w:r>
      <w:r>
        <w:t>песен, прослушанных инструментальных произведений;</w:t>
      </w:r>
    </w:p>
    <w:p w14:paraId="7985E5C5" w14:textId="77777777" w:rsidR="00E80C3C" w:rsidRDefault="00E868BA">
      <w:pPr>
        <w:pStyle w:val="a3"/>
        <w:spacing w:line="242" w:lineRule="auto"/>
        <w:ind w:left="722" w:right="308"/>
        <w:jc w:val="left"/>
      </w:pPr>
      <w:r>
        <w:t>на</w:t>
      </w:r>
      <w:r>
        <w:rPr>
          <w:spacing w:val="-6"/>
        </w:rPr>
        <w:t xml:space="preserve"> </w:t>
      </w:r>
      <w:r>
        <w:t>выбор</w:t>
      </w:r>
      <w:r>
        <w:rPr>
          <w:spacing w:val="-15"/>
        </w:rPr>
        <w:t xml:space="preserve"> </w:t>
      </w:r>
      <w:r>
        <w:t>или</w:t>
      </w:r>
      <w:r>
        <w:rPr>
          <w:spacing w:val="-11"/>
        </w:rPr>
        <w:t xml:space="preserve"> </w:t>
      </w:r>
      <w:r>
        <w:t>факультативно:</w:t>
      </w:r>
      <w:r>
        <w:rPr>
          <w:spacing w:val="-6"/>
        </w:rPr>
        <w:t xml:space="preserve"> </w:t>
      </w:r>
      <w:r>
        <w:t>сочинение</w:t>
      </w:r>
      <w:r>
        <w:rPr>
          <w:spacing w:val="-8"/>
        </w:rPr>
        <w:t xml:space="preserve"> </w:t>
      </w:r>
      <w:r>
        <w:t>аккордового</w:t>
      </w:r>
      <w:r>
        <w:rPr>
          <w:spacing w:val="-3"/>
        </w:rPr>
        <w:t xml:space="preserve"> </w:t>
      </w:r>
      <w:r>
        <w:t>аккомпанемента</w:t>
      </w:r>
      <w:r>
        <w:rPr>
          <w:spacing w:val="-7"/>
        </w:rPr>
        <w:t xml:space="preserve"> </w:t>
      </w:r>
      <w:r>
        <w:t>к</w:t>
      </w:r>
      <w:r>
        <w:rPr>
          <w:spacing w:val="-14"/>
        </w:rPr>
        <w:t xml:space="preserve"> </w:t>
      </w:r>
      <w:r>
        <w:t>мелодии</w:t>
      </w:r>
      <w:r>
        <w:rPr>
          <w:spacing w:val="-6"/>
        </w:rPr>
        <w:t xml:space="preserve"> </w:t>
      </w:r>
      <w:r>
        <w:t>песни. Музыкальная форма (1–3 часа).</w:t>
      </w:r>
    </w:p>
    <w:p w14:paraId="20CCA8D6" w14:textId="77777777" w:rsidR="00E80C3C" w:rsidRDefault="00E868BA">
      <w:pPr>
        <w:pStyle w:val="a3"/>
        <w:spacing w:line="271" w:lineRule="exact"/>
        <w:ind w:left="722"/>
        <w:jc w:val="left"/>
      </w:pPr>
      <w:r>
        <w:t>Содержание:</w:t>
      </w:r>
      <w:r>
        <w:rPr>
          <w:spacing w:val="17"/>
        </w:rPr>
        <w:t xml:space="preserve"> </w:t>
      </w:r>
      <w:r>
        <w:t>Контраст</w:t>
      </w:r>
      <w:r>
        <w:rPr>
          <w:spacing w:val="10"/>
        </w:rPr>
        <w:t xml:space="preserve"> </w:t>
      </w:r>
      <w:r>
        <w:t>и</w:t>
      </w:r>
      <w:r>
        <w:rPr>
          <w:spacing w:val="55"/>
        </w:rPr>
        <w:t xml:space="preserve"> </w:t>
      </w:r>
      <w:r>
        <w:t>повтор</w:t>
      </w:r>
      <w:r>
        <w:rPr>
          <w:spacing w:val="65"/>
        </w:rPr>
        <w:t xml:space="preserve"> </w:t>
      </w:r>
      <w:r>
        <w:t>как</w:t>
      </w:r>
      <w:r>
        <w:rPr>
          <w:spacing w:val="67"/>
        </w:rPr>
        <w:t xml:space="preserve"> </w:t>
      </w:r>
      <w:r>
        <w:t>принципы</w:t>
      </w:r>
      <w:r>
        <w:rPr>
          <w:spacing w:val="50"/>
          <w:w w:val="150"/>
        </w:rPr>
        <w:t xml:space="preserve"> </w:t>
      </w:r>
      <w:r>
        <w:t>строения</w:t>
      </w:r>
      <w:r>
        <w:rPr>
          <w:spacing w:val="65"/>
        </w:rPr>
        <w:t xml:space="preserve"> </w:t>
      </w:r>
      <w:r>
        <w:t>музыкального</w:t>
      </w:r>
      <w:r>
        <w:rPr>
          <w:spacing w:val="75"/>
        </w:rPr>
        <w:t xml:space="preserve"> </w:t>
      </w:r>
      <w:r>
        <w:rPr>
          <w:spacing w:val="-2"/>
        </w:rPr>
        <w:t>произведения.</w:t>
      </w:r>
    </w:p>
    <w:p w14:paraId="6675CD5E" w14:textId="77777777" w:rsidR="00E80C3C" w:rsidRDefault="00E868BA">
      <w:pPr>
        <w:pStyle w:val="a3"/>
        <w:spacing w:line="275" w:lineRule="exact"/>
        <w:ind w:left="6"/>
        <w:jc w:val="left"/>
      </w:pPr>
      <w:r>
        <w:t>Двухчастная,</w:t>
      </w:r>
      <w:r>
        <w:rPr>
          <w:spacing w:val="-3"/>
        </w:rPr>
        <w:t xml:space="preserve"> </w:t>
      </w:r>
      <w:r>
        <w:t>трёхчастная</w:t>
      </w:r>
      <w:r>
        <w:rPr>
          <w:spacing w:val="-2"/>
        </w:rPr>
        <w:t xml:space="preserve"> </w:t>
      </w:r>
      <w:r>
        <w:t>и</w:t>
      </w:r>
      <w:r>
        <w:rPr>
          <w:spacing w:val="-2"/>
        </w:rPr>
        <w:t xml:space="preserve"> </w:t>
      </w:r>
      <w:r>
        <w:t>трёхчастная</w:t>
      </w:r>
      <w:r>
        <w:rPr>
          <w:spacing w:val="-7"/>
        </w:rPr>
        <w:t xml:space="preserve"> </w:t>
      </w:r>
      <w:r>
        <w:t>репризная</w:t>
      </w:r>
      <w:r>
        <w:rPr>
          <w:spacing w:val="-2"/>
        </w:rPr>
        <w:t xml:space="preserve"> </w:t>
      </w:r>
      <w:r>
        <w:t>форма.</w:t>
      </w:r>
      <w:r>
        <w:rPr>
          <w:spacing w:val="-13"/>
        </w:rPr>
        <w:t xml:space="preserve"> </w:t>
      </w:r>
      <w:r>
        <w:t>Рондо:</w:t>
      </w:r>
      <w:r>
        <w:rPr>
          <w:spacing w:val="-11"/>
        </w:rPr>
        <w:t xml:space="preserve"> </w:t>
      </w:r>
      <w:r>
        <w:t>рефрен</w:t>
      </w:r>
      <w:r>
        <w:rPr>
          <w:spacing w:val="-6"/>
        </w:rPr>
        <w:t xml:space="preserve"> </w:t>
      </w:r>
      <w:r>
        <w:t>и</w:t>
      </w:r>
      <w:r>
        <w:rPr>
          <w:spacing w:val="-15"/>
        </w:rPr>
        <w:t xml:space="preserve"> </w:t>
      </w:r>
      <w:r>
        <w:rPr>
          <w:spacing w:val="-2"/>
        </w:rPr>
        <w:t>эпизоды.</w:t>
      </w:r>
    </w:p>
    <w:p w14:paraId="50546EC2" w14:textId="77777777" w:rsidR="00E80C3C" w:rsidRDefault="00E868BA">
      <w:pPr>
        <w:pStyle w:val="a3"/>
        <w:spacing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5229D9A0" w14:textId="77777777" w:rsidR="00E80C3C" w:rsidRDefault="00E868BA">
      <w:pPr>
        <w:pStyle w:val="a3"/>
        <w:tabs>
          <w:tab w:val="left" w:pos="2110"/>
          <w:tab w:val="left" w:pos="2561"/>
          <w:tab w:val="left" w:pos="3857"/>
          <w:tab w:val="left" w:pos="5533"/>
          <w:tab w:val="left" w:pos="7228"/>
          <w:tab w:val="left" w:pos="8568"/>
          <w:tab w:val="left" w:pos="10081"/>
        </w:tabs>
        <w:spacing w:before="1" w:line="237" w:lineRule="auto"/>
        <w:ind w:left="6" w:right="422" w:firstLine="710"/>
        <w:jc w:val="left"/>
      </w:pPr>
      <w:r>
        <w:rPr>
          <w:spacing w:val="-2"/>
        </w:rPr>
        <w:t>знакомство</w:t>
      </w:r>
      <w:r>
        <w:tab/>
      </w:r>
      <w:r>
        <w:rPr>
          <w:spacing w:val="-6"/>
        </w:rPr>
        <w:t>со</w:t>
      </w:r>
      <w:r>
        <w:tab/>
      </w:r>
      <w:r>
        <w:rPr>
          <w:spacing w:val="-2"/>
        </w:rPr>
        <w:t>строением</w:t>
      </w:r>
      <w:r>
        <w:tab/>
      </w:r>
      <w:r>
        <w:rPr>
          <w:spacing w:val="-2"/>
        </w:rPr>
        <w:t>музыкального</w:t>
      </w:r>
      <w:r>
        <w:tab/>
      </w:r>
      <w:r>
        <w:rPr>
          <w:spacing w:val="-2"/>
        </w:rPr>
        <w:t>произведения,</w:t>
      </w:r>
      <w:r>
        <w:tab/>
      </w:r>
      <w:r>
        <w:rPr>
          <w:spacing w:val="-2"/>
        </w:rPr>
        <w:t>понятиями</w:t>
      </w:r>
      <w:r>
        <w:tab/>
      </w:r>
      <w:r>
        <w:rPr>
          <w:spacing w:val="-2"/>
        </w:rPr>
        <w:t>двухчастной</w:t>
      </w:r>
      <w:r>
        <w:tab/>
      </w:r>
      <w:r>
        <w:rPr>
          <w:spacing w:val="-10"/>
        </w:rPr>
        <w:t xml:space="preserve">и </w:t>
      </w:r>
      <w:r>
        <w:t>трёхчастной формы, рондо;</w:t>
      </w:r>
    </w:p>
    <w:p w14:paraId="2A8E9E1A" w14:textId="77777777" w:rsidR="00E80C3C" w:rsidRDefault="00E868BA">
      <w:pPr>
        <w:pStyle w:val="a3"/>
        <w:spacing w:before="3"/>
        <w:ind w:left="722" w:right="2640"/>
        <w:jc w:val="left"/>
      </w:pPr>
      <w:r>
        <w:t>слушание произведений: определение формы их строения на слух; составление наглядной буквенной или графической схемы; исполнение</w:t>
      </w:r>
      <w:r>
        <w:rPr>
          <w:spacing w:val="-14"/>
        </w:rPr>
        <w:t xml:space="preserve"> </w:t>
      </w:r>
      <w:r>
        <w:t>песен,</w:t>
      </w:r>
      <w:r>
        <w:rPr>
          <w:spacing w:val="-7"/>
        </w:rPr>
        <w:t xml:space="preserve"> </w:t>
      </w:r>
      <w:r>
        <w:t>написанных</w:t>
      </w:r>
      <w:r>
        <w:rPr>
          <w:spacing w:val="-15"/>
        </w:rPr>
        <w:t xml:space="preserve"> </w:t>
      </w:r>
      <w:r>
        <w:t>в</w:t>
      </w:r>
      <w:r>
        <w:rPr>
          <w:spacing w:val="-15"/>
        </w:rPr>
        <w:t xml:space="preserve"> </w:t>
      </w:r>
      <w:r>
        <w:t>двухчастной</w:t>
      </w:r>
      <w:r>
        <w:rPr>
          <w:spacing w:val="-11"/>
        </w:rPr>
        <w:t xml:space="preserve"> </w:t>
      </w:r>
      <w:r>
        <w:t>или</w:t>
      </w:r>
      <w:r>
        <w:rPr>
          <w:spacing w:val="-4"/>
        </w:rPr>
        <w:t xml:space="preserve"> </w:t>
      </w:r>
      <w:r>
        <w:t>трёхчастной</w:t>
      </w:r>
      <w:r>
        <w:rPr>
          <w:spacing w:val="-11"/>
        </w:rPr>
        <w:t xml:space="preserve"> </w:t>
      </w:r>
      <w:r>
        <w:t>форме;</w:t>
      </w:r>
    </w:p>
    <w:p w14:paraId="3C541028" w14:textId="77777777" w:rsidR="00E80C3C" w:rsidRDefault="00E80C3C">
      <w:pPr>
        <w:pStyle w:val="a3"/>
        <w:jc w:val="left"/>
        <w:sectPr w:rsidR="00E80C3C">
          <w:pgSz w:w="11910" w:h="16840"/>
          <w:pgMar w:top="600" w:right="283" w:bottom="280" w:left="992" w:header="720" w:footer="720" w:gutter="0"/>
          <w:cols w:space="720"/>
        </w:sectPr>
      </w:pPr>
    </w:p>
    <w:p w14:paraId="7FFC97A8" w14:textId="77777777" w:rsidR="00E80C3C" w:rsidRDefault="00E868BA">
      <w:pPr>
        <w:pStyle w:val="a3"/>
        <w:spacing w:before="74" w:line="275" w:lineRule="exact"/>
        <w:ind w:left="722"/>
        <w:jc w:val="left"/>
      </w:pPr>
      <w:r>
        <w:lastRenderedPageBreak/>
        <w:t>на выбор</w:t>
      </w:r>
      <w:r>
        <w:rPr>
          <w:spacing w:val="-7"/>
        </w:rPr>
        <w:t xml:space="preserve"> </w:t>
      </w:r>
      <w:r>
        <w:t>или</w:t>
      </w:r>
      <w:r>
        <w:rPr>
          <w:spacing w:val="-1"/>
        </w:rPr>
        <w:t xml:space="preserve"> </w:t>
      </w:r>
      <w:r>
        <w:rPr>
          <w:spacing w:val="-2"/>
        </w:rPr>
        <w:t>факультативно:</w:t>
      </w:r>
    </w:p>
    <w:p w14:paraId="18531307" w14:textId="77777777" w:rsidR="00E80C3C" w:rsidRDefault="00E868BA">
      <w:pPr>
        <w:pStyle w:val="a3"/>
        <w:spacing w:line="275" w:lineRule="exact"/>
        <w:ind w:left="722"/>
        <w:jc w:val="left"/>
      </w:pPr>
      <w:r>
        <w:t>коллективная</w:t>
      </w:r>
      <w:r>
        <w:rPr>
          <w:spacing w:val="-17"/>
        </w:rPr>
        <w:t xml:space="preserve"> </w:t>
      </w:r>
      <w:r>
        <w:t>импровизация</w:t>
      </w:r>
      <w:r>
        <w:rPr>
          <w:spacing w:val="-15"/>
        </w:rPr>
        <w:t xml:space="preserve"> </w:t>
      </w:r>
      <w:r>
        <w:t>в</w:t>
      </w:r>
      <w:r>
        <w:rPr>
          <w:spacing w:val="-10"/>
        </w:rPr>
        <w:t xml:space="preserve"> </w:t>
      </w:r>
      <w:r>
        <w:t>форме</w:t>
      </w:r>
      <w:r>
        <w:rPr>
          <w:spacing w:val="-11"/>
        </w:rPr>
        <w:t xml:space="preserve"> </w:t>
      </w:r>
      <w:r>
        <w:t>рондо,</w:t>
      </w:r>
      <w:r>
        <w:rPr>
          <w:spacing w:val="-4"/>
        </w:rPr>
        <w:t xml:space="preserve"> </w:t>
      </w:r>
      <w:r>
        <w:t>трёхчастной</w:t>
      </w:r>
      <w:r>
        <w:rPr>
          <w:spacing w:val="-4"/>
        </w:rPr>
        <w:t xml:space="preserve"> </w:t>
      </w:r>
      <w:r>
        <w:t>репризной</w:t>
      </w:r>
      <w:r>
        <w:rPr>
          <w:spacing w:val="-3"/>
        </w:rPr>
        <w:t xml:space="preserve"> </w:t>
      </w:r>
      <w:r>
        <w:rPr>
          <w:spacing w:val="-2"/>
        </w:rPr>
        <w:t>форме;</w:t>
      </w:r>
    </w:p>
    <w:p w14:paraId="460DA4EC" w14:textId="77777777" w:rsidR="00E80C3C" w:rsidRDefault="00E868BA">
      <w:pPr>
        <w:pStyle w:val="a3"/>
        <w:spacing w:before="5" w:line="237" w:lineRule="auto"/>
        <w:ind w:left="6" w:right="308" w:firstLine="710"/>
        <w:jc w:val="left"/>
      </w:pPr>
      <w:r>
        <w:t>создание</w:t>
      </w:r>
      <w:r>
        <w:rPr>
          <w:spacing w:val="-6"/>
        </w:rPr>
        <w:t xml:space="preserve"> </w:t>
      </w:r>
      <w:r>
        <w:t>художественных</w:t>
      </w:r>
      <w:r>
        <w:rPr>
          <w:spacing w:val="-6"/>
        </w:rPr>
        <w:t xml:space="preserve"> </w:t>
      </w:r>
      <w:r>
        <w:t>композиций</w:t>
      </w:r>
      <w:r>
        <w:rPr>
          <w:spacing w:val="-9"/>
        </w:rPr>
        <w:t xml:space="preserve"> </w:t>
      </w:r>
      <w:r>
        <w:t>(рисунок,</w:t>
      </w:r>
      <w:r>
        <w:rPr>
          <w:spacing w:val="-3"/>
        </w:rPr>
        <w:t xml:space="preserve"> </w:t>
      </w:r>
      <w:r>
        <w:t>аппликация)</w:t>
      </w:r>
      <w:r>
        <w:rPr>
          <w:spacing w:val="-4"/>
        </w:rPr>
        <w:t xml:space="preserve"> </w:t>
      </w:r>
      <w:r>
        <w:t>по</w:t>
      </w:r>
      <w:r>
        <w:rPr>
          <w:spacing w:val="-5"/>
        </w:rPr>
        <w:t xml:space="preserve"> </w:t>
      </w:r>
      <w:r>
        <w:t>законам</w:t>
      </w:r>
      <w:r>
        <w:rPr>
          <w:spacing w:val="-8"/>
        </w:rPr>
        <w:t xml:space="preserve"> </w:t>
      </w:r>
      <w:r>
        <w:t xml:space="preserve">музыкальной </w:t>
      </w:r>
      <w:r>
        <w:rPr>
          <w:spacing w:val="-2"/>
        </w:rPr>
        <w:t>формы.</w:t>
      </w:r>
    </w:p>
    <w:p w14:paraId="147CC01D" w14:textId="77777777" w:rsidR="00E80C3C" w:rsidRDefault="00E868BA">
      <w:pPr>
        <w:pStyle w:val="a3"/>
        <w:spacing w:before="3" w:line="275" w:lineRule="exact"/>
        <w:ind w:left="722"/>
        <w:jc w:val="left"/>
      </w:pPr>
      <w:r>
        <w:t>Вариации</w:t>
      </w:r>
      <w:r>
        <w:rPr>
          <w:spacing w:val="1"/>
        </w:rPr>
        <w:t xml:space="preserve"> </w:t>
      </w:r>
      <w:r>
        <w:t>(1–3</w:t>
      </w:r>
      <w:r>
        <w:rPr>
          <w:spacing w:val="-4"/>
        </w:rPr>
        <w:t xml:space="preserve"> </w:t>
      </w:r>
      <w:r>
        <w:rPr>
          <w:spacing w:val="-2"/>
        </w:rPr>
        <w:t>часа).</w:t>
      </w:r>
    </w:p>
    <w:p w14:paraId="10E2CBDD" w14:textId="77777777" w:rsidR="00E80C3C" w:rsidRDefault="00E868BA">
      <w:pPr>
        <w:pStyle w:val="a3"/>
        <w:spacing w:line="242" w:lineRule="auto"/>
        <w:ind w:left="722" w:right="2593"/>
        <w:jc w:val="left"/>
      </w:pPr>
      <w:r>
        <w:t>Содержание:</w:t>
      </w:r>
      <w:r>
        <w:rPr>
          <w:spacing w:val="-9"/>
        </w:rPr>
        <w:t xml:space="preserve"> </w:t>
      </w:r>
      <w:r>
        <w:t>Варьирование</w:t>
      </w:r>
      <w:r>
        <w:rPr>
          <w:spacing w:val="-10"/>
        </w:rPr>
        <w:t xml:space="preserve"> </w:t>
      </w:r>
      <w:r>
        <w:t>как</w:t>
      </w:r>
      <w:r>
        <w:rPr>
          <w:spacing w:val="-12"/>
        </w:rPr>
        <w:t xml:space="preserve"> </w:t>
      </w:r>
      <w:r>
        <w:t>принцип</w:t>
      </w:r>
      <w:r>
        <w:rPr>
          <w:spacing w:val="-13"/>
        </w:rPr>
        <w:t xml:space="preserve"> </w:t>
      </w:r>
      <w:r>
        <w:t>развития.</w:t>
      </w:r>
      <w:r>
        <w:rPr>
          <w:spacing w:val="-12"/>
        </w:rPr>
        <w:t xml:space="preserve"> </w:t>
      </w:r>
      <w:r>
        <w:t>Тема.</w:t>
      </w:r>
      <w:r>
        <w:rPr>
          <w:spacing w:val="-13"/>
        </w:rPr>
        <w:t xml:space="preserve"> </w:t>
      </w:r>
      <w:r>
        <w:t>Вариации. Виды деятельности обучающихся:</w:t>
      </w:r>
    </w:p>
    <w:p w14:paraId="67B3A105" w14:textId="77777777" w:rsidR="00E80C3C" w:rsidRDefault="00E868BA">
      <w:pPr>
        <w:pStyle w:val="a3"/>
        <w:ind w:left="722" w:right="3733"/>
        <w:jc w:val="left"/>
      </w:pPr>
      <w:r>
        <w:t>слушание произведений, сочинённых в форме вариаций; наблюдение за развитием, изменением основной темы; составление</w:t>
      </w:r>
      <w:r>
        <w:rPr>
          <w:spacing w:val="-15"/>
        </w:rPr>
        <w:t xml:space="preserve"> </w:t>
      </w:r>
      <w:r>
        <w:t>наглядной</w:t>
      </w:r>
      <w:r>
        <w:rPr>
          <w:spacing w:val="-15"/>
        </w:rPr>
        <w:t xml:space="preserve"> </w:t>
      </w:r>
      <w:r>
        <w:t>буквенной</w:t>
      </w:r>
      <w:r>
        <w:rPr>
          <w:spacing w:val="-15"/>
        </w:rPr>
        <w:t xml:space="preserve"> </w:t>
      </w:r>
      <w:r>
        <w:t>или</w:t>
      </w:r>
      <w:r>
        <w:rPr>
          <w:spacing w:val="-15"/>
        </w:rPr>
        <w:t xml:space="preserve"> </w:t>
      </w:r>
      <w:r>
        <w:t>графической</w:t>
      </w:r>
      <w:r>
        <w:rPr>
          <w:spacing w:val="-6"/>
        </w:rPr>
        <w:t xml:space="preserve"> </w:t>
      </w:r>
      <w:r>
        <w:t>схемы;</w:t>
      </w:r>
    </w:p>
    <w:p w14:paraId="71351E72" w14:textId="77777777" w:rsidR="00E80C3C" w:rsidRDefault="00E868BA">
      <w:pPr>
        <w:pStyle w:val="a3"/>
        <w:spacing w:line="237" w:lineRule="auto"/>
        <w:ind w:left="722" w:right="2221"/>
        <w:jc w:val="left"/>
      </w:pPr>
      <w:r>
        <w:t>исполнение</w:t>
      </w:r>
      <w:r>
        <w:rPr>
          <w:spacing w:val="-14"/>
        </w:rPr>
        <w:t xml:space="preserve"> </w:t>
      </w:r>
      <w:r>
        <w:t>ритмической</w:t>
      </w:r>
      <w:r>
        <w:rPr>
          <w:spacing w:val="-7"/>
        </w:rPr>
        <w:t xml:space="preserve"> </w:t>
      </w:r>
      <w:r>
        <w:t>партитуры,</w:t>
      </w:r>
      <w:r>
        <w:rPr>
          <w:spacing w:val="-3"/>
        </w:rPr>
        <w:t xml:space="preserve"> </w:t>
      </w:r>
      <w:r>
        <w:t>построенной</w:t>
      </w:r>
      <w:r>
        <w:rPr>
          <w:spacing w:val="-15"/>
        </w:rPr>
        <w:t xml:space="preserve"> </w:t>
      </w:r>
      <w:r>
        <w:t>по</w:t>
      </w:r>
      <w:r>
        <w:rPr>
          <w:spacing w:val="-6"/>
        </w:rPr>
        <w:t xml:space="preserve"> </w:t>
      </w:r>
      <w:r>
        <w:t>принципу</w:t>
      </w:r>
      <w:r>
        <w:rPr>
          <w:spacing w:val="-20"/>
        </w:rPr>
        <w:t xml:space="preserve"> </w:t>
      </w:r>
      <w:r>
        <w:t>вариаций; на выбор или факультативно:</w:t>
      </w:r>
    </w:p>
    <w:p w14:paraId="1DDDEF41" w14:textId="77777777" w:rsidR="00E80C3C" w:rsidRDefault="00E868BA">
      <w:pPr>
        <w:pStyle w:val="a3"/>
        <w:spacing w:before="5" w:line="237" w:lineRule="auto"/>
        <w:ind w:left="722" w:right="4630"/>
        <w:jc w:val="left"/>
      </w:pPr>
      <w:r>
        <w:t>коллективная</w:t>
      </w:r>
      <w:r>
        <w:rPr>
          <w:spacing w:val="-15"/>
        </w:rPr>
        <w:t xml:space="preserve"> </w:t>
      </w:r>
      <w:r>
        <w:t>импровизация</w:t>
      </w:r>
      <w:r>
        <w:rPr>
          <w:spacing w:val="-15"/>
        </w:rPr>
        <w:t xml:space="preserve"> </w:t>
      </w:r>
      <w:r>
        <w:t>в</w:t>
      </w:r>
      <w:r>
        <w:rPr>
          <w:spacing w:val="-15"/>
        </w:rPr>
        <w:t xml:space="preserve"> </w:t>
      </w:r>
      <w:r>
        <w:t>форме</w:t>
      </w:r>
      <w:r>
        <w:rPr>
          <w:spacing w:val="-15"/>
        </w:rPr>
        <w:t xml:space="preserve"> </w:t>
      </w:r>
      <w:r>
        <w:t>вариаций. Модуль № 2 «Народная музыка России».</w:t>
      </w:r>
    </w:p>
    <w:p w14:paraId="6630638F" w14:textId="77777777" w:rsidR="00E80C3C" w:rsidRDefault="00E868BA">
      <w:pPr>
        <w:pStyle w:val="a3"/>
        <w:tabs>
          <w:tab w:val="left" w:pos="3031"/>
          <w:tab w:val="left" w:pos="4712"/>
          <w:tab w:val="left" w:pos="6316"/>
          <w:tab w:val="left" w:pos="9289"/>
          <w:tab w:val="left" w:pos="9452"/>
        </w:tabs>
        <w:spacing w:before="3"/>
        <w:ind w:left="6" w:right="404" w:firstLine="710"/>
      </w:pPr>
      <w: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w:t>
      </w:r>
      <w:r>
        <w:rPr>
          <w:spacing w:val="-2"/>
        </w:rPr>
        <w:t>Необходимо</w:t>
      </w:r>
      <w:r>
        <w:tab/>
      </w:r>
      <w:r>
        <w:tab/>
      </w:r>
      <w:r>
        <w:rPr>
          <w:spacing w:val="-2"/>
        </w:rPr>
        <w:t>обеспечить</w:t>
      </w:r>
      <w:r>
        <w:tab/>
      </w:r>
      <w:r>
        <w:tab/>
      </w:r>
      <w:r>
        <w:rPr>
          <w:spacing w:val="-2"/>
        </w:rPr>
        <w:t xml:space="preserve">глубокое </w:t>
      </w:r>
      <w:r>
        <w:t xml:space="preserve">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w:t>
      </w:r>
      <w:r>
        <w:rPr>
          <w:spacing w:val="-2"/>
        </w:rPr>
        <w:t>отличать</w:t>
      </w:r>
      <w:r>
        <w:tab/>
      </w:r>
      <w:r>
        <w:rPr>
          <w:spacing w:val="-2"/>
        </w:rPr>
        <w:t>настоящую</w:t>
      </w:r>
      <w:r>
        <w:tab/>
      </w:r>
      <w:r>
        <w:tab/>
      </w:r>
      <w:r>
        <w:rPr>
          <w:spacing w:val="-2"/>
        </w:rPr>
        <w:t>народную</w:t>
      </w:r>
      <w:r>
        <w:tab/>
      </w:r>
      <w:r>
        <w:tab/>
      </w:r>
      <w:r>
        <w:rPr>
          <w:spacing w:val="-2"/>
        </w:rPr>
        <w:t xml:space="preserve">музыку </w:t>
      </w:r>
      <w:r>
        <w:t>от эстрадных шоу-программ, эксплуатирующих фольклорный колорит.</w:t>
      </w:r>
    </w:p>
    <w:p w14:paraId="696841B5" w14:textId="77777777" w:rsidR="00E80C3C" w:rsidRDefault="00E868BA">
      <w:pPr>
        <w:pStyle w:val="a3"/>
        <w:spacing w:before="2" w:line="275" w:lineRule="exact"/>
        <w:ind w:left="722"/>
      </w:pPr>
      <w:r>
        <w:t>Край,</w:t>
      </w:r>
      <w:r>
        <w:rPr>
          <w:spacing w:val="2"/>
        </w:rPr>
        <w:t xml:space="preserve"> </w:t>
      </w:r>
      <w:r>
        <w:t>в</w:t>
      </w:r>
      <w:r>
        <w:rPr>
          <w:spacing w:val="-3"/>
        </w:rPr>
        <w:t xml:space="preserve"> </w:t>
      </w:r>
      <w:r>
        <w:t>котором</w:t>
      </w:r>
      <w:r>
        <w:rPr>
          <w:spacing w:val="-2"/>
        </w:rPr>
        <w:t xml:space="preserve"> </w:t>
      </w:r>
      <w:r>
        <w:t>ты</w:t>
      </w:r>
      <w:r>
        <w:rPr>
          <w:spacing w:val="-3"/>
        </w:rPr>
        <w:t xml:space="preserve"> </w:t>
      </w:r>
      <w:r>
        <w:t>живёшь</w:t>
      </w:r>
      <w:r>
        <w:rPr>
          <w:spacing w:val="-12"/>
        </w:rPr>
        <w:t xml:space="preserve"> </w:t>
      </w:r>
      <w:r>
        <w:t xml:space="preserve">(1–2 </w:t>
      </w:r>
      <w:r>
        <w:rPr>
          <w:spacing w:val="-2"/>
        </w:rPr>
        <w:t>часа).</w:t>
      </w:r>
    </w:p>
    <w:p w14:paraId="5FADB802" w14:textId="77777777" w:rsidR="00E80C3C" w:rsidRDefault="00E868BA">
      <w:pPr>
        <w:pStyle w:val="a3"/>
        <w:spacing w:line="242" w:lineRule="auto"/>
        <w:ind w:left="6" w:right="431" w:firstLine="710"/>
      </w:pPr>
      <w:r>
        <w:t xml:space="preserve">Содержание: Музыкальные традиции малой Родины. Песни, обряды, музыкальные </w:t>
      </w:r>
      <w:r>
        <w:rPr>
          <w:spacing w:val="-2"/>
        </w:rPr>
        <w:t>инструменты.</w:t>
      </w:r>
    </w:p>
    <w:p w14:paraId="26791D37" w14:textId="77777777" w:rsidR="00E80C3C" w:rsidRDefault="00E868BA">
      <w:pPr>
        <w:pStyle w:val="a3"/>
        <w:spacing w:line="271" w:lineRule="exact"/>
        <w:ind w:left="722"/>
      </w:pPr>
      <w:r>
        <w:t>Виды</w:t>
      </w:r>
      <w:r>
        <w:rPr>
          <w:spacing w:val="-15"/>
        </w:rPr>
        <w:t xml:space="preserve"> </w:t>
      </w:r>
      <w:r>
        <w:t>деятельности</w:t>
      </w:r>
      <w:r>
        <w:rPr>
          <w:spacing w:val="-15"/>
        </w:rPr>
        <w:t xml:space="preserve"> </w:t>
      </w:r>
      <w:r>
        <w:rPr>
          <w:spacing w:val="-2"/>
        </w:rPr>
        <w:t>обучающихся:</w:t>
      </w:r>
    </w:p>
    <w:p w14:paraId="0F627D75" w14:textId="77777777" w:rsidR="00E80C3C" w:rsidRDefault="00E868BA">
      <w:pPr>
        <w:pStyle w:val="a3"/>
        <w:spacing w:before="3" w:line="237" w:lineRule="auto"/>
        <w:ind w:left="6" w:right="419" w:firstLine="710"/>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5073A701" w14:textId="77777777" w:rsidR="00E80C3C" w:rsidRDefault="00E868BA">
      <w:pPr>
        <w:pStyle w:val="a3"/>
        <w:spacing w:before="3"/>
        <w:ind w:left="722" w:right="3029"/>
        <w:jc w:val="left"/>
      </w:pPr>
      <w:r>
        <w:t>диалог</w:t>
      </w:r>
      <w:r>
        <w:rPr>
          <w:spacing w:val="-15"/>
        </w:rPr>
        <w:t xml:space="preserve"> </w:t>
      </w:r>
      <w:r>
        <w:t>с</w:t>
      </w:r>
      <w:r>
        <w:rPr>
          <w:spacing w:val="-15"/>
        </w:rPr>
        <w:t xml:space="preserve"> </w:t>
      </w:r>
      <w:r>
        <w:t>учителем</w:t>
      </w:r>
      <w:r>
        <w:rPr>
          <w:spacing w:val="-5"/>
        </w:rPr>
        <w:t xml:space="preserve"> </w:t>
      </w:r>
      <w:r>
        <w:t>о</w:t>
      </w:r>
      <w:r>
        <w:rPr>
          <w:spacing w:val="-9"/>
        </w:rPr>
        <w:t xml:space="preserve"> </w:t>
      </w:r>
      <w:r>
        <w:t>музыкальных</w:t>
      </w:r>
      <w:r>
        <w:rPr>
          <w:spacing w:val="-15"/>
        </w:rPr>
        <w:t xml:space="preserve"> </w:t>
      </w:r>
      <w:r>
        <w:t>традициях</w:t>
      </w:r>
      <w:r>
        <w:rPr>
          <w:spacing w:val="-15"/>
        </w:rPr>
        <w:t xml:space="preserve"> </w:t>
      </w:r>
      <w:r>
        <w:t>своего</w:t>
      </w:r>
      <w:r>
        <w:rPr>
          <w:spacing w:val="-4"/>
        </w:rPr>
        <w:t xml:space="preserve"> </w:t>
      </w:r>
      <w:r>
        <w:t xml:space="preserve">родного края; на выбор или факультативно: просмотр видеофильма о культуре родного </w:t>
      </w:r>
      <w:proofErr w:type="spellStart"/>
      <w:r>
        <w:t>края;посещение</w:t>
      </w:r>
      <w:proofErr w:type="spellEnd"/>
      <w:r>
        <w:t xml:space="preserve"> краеведческого музея;</w:t>
      </w:r>
    </w:p>
    <w:p w14:paraId="7FDA9F5C" w14:textId="77777777" w:rsidR="00E80C3C" w:rsidRDefault="00E868BA">
      <w:pPr>
        <w:pStyle w:val="a3"/>
        <w:spacing w:line="242" w:lineRule="auto"/>
        <w:ind w:left="722" w:right="4630"/>
        <w:jc w:val="left"/>
      </w:pPr>
      <w:r>
        <w:t>посещение</w:t>
      </w:r>
      <w:r>
        <w:rPr>
          <w:spacing w:val="-15"/>
        </w:rPr>
        <w:t xml:space="preserve"> </w:t>
      </w:r>
      <w:r>
        <w:t>этнографического</w:t>
      </w:r>
      <w:r>
        <w:rPr>
          <w:spacing w:val="-15"/>
        </w:rPr>
        <w:t xml:space="preserve"> </w:t>
      </w:r>
      <w:r>
        <w:t>спектакля,</w:t>
      </w:r>
      <w:r>
        <w:rPr>
          <w:spacing w:val="-15"/>
        </w:rPr>
        <w:t xml:space="preserve"> </w:t>
      </w:r>
      <w:r>
        <w:t>концерта. Русский фольклор (1–3 часа).</w:t>
      </w:r>
    </w:p>
    <w:p w14:paraId="01209000" w14:textId="77777777" w:rsidR="00E80C3C" w:rsidRDefault="00E868BA">
      <w:pPr>
        <w:pStyle w:val="a3"/>
        <w:spacing w:line="242" w:lineRule="auto"/>
        <w:ind w:left="6" w:right="308" w:firstLine="710"/>
        <w:jc w:val="left"/>
      </w:pPr>
      <w:r>
        <w:t>Содержание:</w:t>
      </w:r>
      <w:r>
        <w:rPr>
          <w:spacing w:val="39"/>
        </w:rPr>
        <w:t xml:space="preserve"> </w:t>
      </w:r>
      <w:r>
        <w:t>Русские</w:t>
      </w:r>
      <w:r>
        <w:rPr>
          <w:spacing w:val="32"/>
        </w:rPr>
        <w:t xml:space="preserve"> </w:t>
      </w:r>
      <w:r>
        <w:t>народные</w:t>
      </w:r>
      <w:r>
        <w:rPr>
          <w:spacing w:val="38"/>
        </w:rPr>
        <w:t xml:space="preserve"> </w:t>
      </w:r>
      <w:r>
        <w:t>песни</w:t>
      </w:r>
      <w:r>
        <w:rPr>
          <w:spacing w:val="34"/>
        </w:rPr>
        <w:t xml:space="preserve"> </w:t>
      </w:r>
      <w:r>
        <w:t>(трудовые,</w:t>
      </w:r>
      <w:r>
        <w:rPr>
          <w:spacing w:val="40"/>
        </w:rPr>
        <w:t xml:space="preserve"> </w:t>
      </w:r>
      <w:r>
        <w:t>солдатские,</w:t>
      </w:r>
      <w:r>
        <w:rPr>
          <w:spacing w:val="40"/>
        </w:rPr>
        <w:t xml:space="preserve"> </w:t>
      </w:r>
      <w:r>
        <w:t>хороводные).</w:t>
      </w:r>
      <w:r>
        <w:rPr>
          <w:spacing w:val="40"/>
        </w:rPr>
        <w:t xml:space="preserve"> </w:t>
      </w:r>
      <w:r>
        <w:t xml:space="preserve">Детский фольклор (игровые, </w:t>
      </w:r>
      <w:proofErr w:type="spellStart"/>
      <w:r>
        <w:t>заклички</w:t>
      </w:r>
      <w:proofErr w:type="spellEnd"/>
      <w:r>
        <w:t>, потешки, считалки, прибаутки).</w:t>
      </w:r>
    </w:p>
    <w:p w14:paraId="594101FA"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2DF5B395" w14:textId="77777777" w:rsidR="00E80C3C" w:rsidRDefault="00E868BA">
      <w:pPr>
        <w:pStyle w:val="a3"/>
        <w:spacing w:line="237" w:lineRule="auto"/>
        <w:ind w:left="722" w:right="2593"/>
        <w:jc w:val="left"/>
      </w:pPr>
      <w:r>
        <w:t>разучивание,</w:t>
      </w:r>
      <w:r>
        <w:rPr>
          <w:spacing w:val="-10"/>
        </w:rPr>
        <w:t xml:space="preserve"> </w:t>
      </w:r>
      <w:r>
        <w:t>исполнение</w:t>
      </w:r>
      <w:r>
        <w:rPr>
          <w:spacing w:val="-12"/>
        </w:rPr>
        <w:t xml:space="preserve"> </w:t>
      </w:r>
      <w:r>
        <w:t>русских</w:t>
      </w:r>
      <w:r>
        <w:rPr>
          <w:spacing w:val="-17"/>
        </w:rPr>
        <w:t xml:space="preserve"> </w:t>
      </w:r>
      <w:r>
        <w:t>народных</w:t>
      </w:r>
      <w:r>
        <w:rPr>
          <w:spacing w:val="-15"/>
        </w:rPr>
        <w:t xml:space="preserve"> </w:t>
      </w:r>
      <w:r>
        <w:t>песен</w:t>
      </w:r>
      <w:r>
        <w:rPr>
          <w:spacing w:val="-7"/>
        </w:rPr>
        <w:t xml:space="preserve"> </w:t>
      </w:r>
      <w:r>
        <w:t>разных</w:t>
      </w:r>
      <w:r>
        <w:rPr>
          <w:spacing w:val="-17"/>
        </w:rPr>
        <w:t xml:space="preserve"> </w:t>
      </w:r>
      <w:r>
        <w:t>жанров; участие в коллективной традиционной музыкальной игре;</w:t>
      </w:r>
    </w:p>
    <w:p w14:paraId="45F71F50" w14:textId="77777777" w:rsidR="00E80C3C" w:rsidRDefault="00E868BA">
      <w:pPr>
        <w:pStyle w:val="a3"/>
        <w:spacing w:before="3" w:line="237" w:lineRule="auto"/>
        <w:ind w:left="6" w:right="433" w:firstLine="710"/>
        <w:jc w:val="left"/>
      </w:pPr>
      <w:r>
        <w:t>сочинение</w:t>
      </w:r>
      <w:r>
        <w:rPr>
          <w:spacing w:val="-9"/>
        </w:rPr>
        <w:t xml:space="preserve"> </w:t>
      </w:r>
      <w:r>
        <w:t>мелодий,</w:t>
      </w:r>
      <w:r>
        <w:rPr>
          <w:spacing w:val="-2"/>
        </w:rPr>
        <w:t xml:space="preserve"> </w:t>
      </w:r>
      <w:r>
        <w:t>вокальная</w:t>
      </w:r>
      <w:r>
        <w:rPr>
          <w:spacing w:val="-8"/>
        </w:rPr>
        <w:t xml:space="preserve"> </w:t>
      </w:r>
      <w:r>
        <w:t>импровизация</w:t>
      </w:r>
      <w:r>
        <w:rPr>
          <w:spacing w:val="-8"/>
        </w:rPr>
        <w:t xml:space="preserve"> </w:t>
      </w:r>
      <w:r>
        <w:t>на</w:t>
      </w:r>
      <w:r>
        <w:rPr>
          <w:spacing w:val="-5"/>
        </w:rPr>
        <w:t xml:space="preserve"> </w:t>
      </w:r>
      <w:r>
        <w:t>основе</w:t>
      </w:r>
      <w:r>
        <w:rPr>
          <w:spacing w:val="-5"/>
        </w:rPr>
        <w:t xml:space="preserve"> </w:t>
      </w:r>
      <w:r>
        <w:t>текстов</w:t>
      </w:r>
      <w:r>
        <w:rPr>
          <w:spacing w:val="-7"/>
        </w:rPr>
        <w:t xml:space="preserve"> </w:t>
      </w:r>
      <w:r>
        <w:t xml:space="preserve">игрового детского </w:t>
      </w:r>
      <w:r>
        <w:rPr>
          <w:spacing w:val="-2"/>
        </w:rPr>
        <w:t>фольклора;</w:t>
      </w:r>
    </w:p>
    <w:p w14:paraId="34792524" w14:textId="77777777" w:rsidR="00E80C3C" w:rsidRDefault="00E868BA">
      <w:pPr>
        <w:pStyle w:val="a3"/>
        <w:spacing w:before="4"/>
        <w:ind w:left="6" w:right="308" w:firstLine="710"/>
        <w:jc w:val="left"/>
      </w:pPr>
      <w:r>
        <w:t>ритмическая</w:t>
      </w:r>
      <w:r>
        <w:rPr>
          <w:spacing w:val="40"/>
        </w:rPr>
        <w:t xml:space="preserve"> </w:t>
      </w:r>
      <w:r>
        <w:t>импровизация,</w:t>
      </w:r>
      <w:r>
        <w:rPr>
          <w:spacing w:val="40"/>
        </w:rPr>
        <w:t xml:space="preserve"> </w:t>
      </w:r>
      <w:r>
        <w:t>сочинение</w:t>
      </w:r>
      <w:r>
        <w:rPr>
          <w:spacing w:val="40"/>
        </w:rPr>
        <w:t xml:space="preserve"> </w:t>
      </w:r>
      <w:r>
        <w:t>аккомпанемента</w:t>
      </w:r>
      <w:r>
        <w:rPr>
          <w:spacing w:val="40"/>
        </w:rPr>
        <w:t xml:space="preserve"> </w:t>
      </w:r>
      <w:r>
        <w:t>на</w:t>
      </w:r>
      <w:r>
        <w:rPr>
          <w:spacing w:val="37"/>
        </w:rPr>
        <w:t xml:space="preserve"> </w:t>
      </w:r>
      <w:r>
        <w:t>ударных</w:t>
      </w:r>
      <w:r>
        <w:rPr>
          <w:spacing w:val="39"/>
        </w:rPr>
        <w:t xml:space="preserve"> </w:t>
      </w:r>
      <w:r>
        <w:t>инструментах</w:t>
      </w:r>
      <w:r>
        <w:rPr>
          <w:spacing w:val="40"/>
        </w:rPr>
        <w:t xml:space="preserve"> </w:t>
      </w:r>
      <w:r>
        <w:t>к изученным народным песням;</w:t>
      </w:r>
    </w:p>
    <w:p w14:paraId="2692B131" w14:textId="77777777" w:rsidR="00E80C3C" w:rsidRDefault="00E868BA">
      <w:pPr>
        <w:pStyle w:val="a3"/>
        <w:spacing w:line="275" w:lineRule="exact"/>
        <w:ind w:left="722"/>
        <w:jc w:val="left"/>
      </w:pPr>
      <w:r>
        <w:t>на выбор</w:t>
      </w:r>
      <w:r>
        <w:rPr>
          <w:spacing w:val="-7"/>
        </w:rPr>
        <w:t xml:space="preserve"> </w:t>
      </w:r>
      <w:r>
        <w:t>или</w:t>
      </w:r>
      <w:r>
        <w:rPr>
          <w:spacing w:val="-1"/>
        </w:rPr>
        <w:t xml:space="preserve"> </w:t>
      </w:r>
      <w:r>
        <w:rPr>
          <w:spacing w:val="-2"/>
        </w:rPr>
        <w:t>факультативно:</w:t>
      </w:r>
    </w:p>
    <w:p w14:paraId="64A479D8" w14:textId="77777777" w:rsidR="00E80C3C" w:rsidRDefault="00E868BA">
      <w:pPr>
        <w:pStyle w:val="a3"/>
        <w:spacing w:line="242" w:lineRule="auto"/>
        <w:ind w:left="6" w:right="308" w:firstLine="710"/>
        <w:jc w:val="left"/>
      </w:pPr>
      <w:r>
        <w:t>исполнение на клавишных или</w:t>
      </w:r>
      <w:r>
        <w:rPr>
          <w:spacing w:val="31"/>
        </w:rPr>
        <w:t xml:space="preserve"> </w:t>
      </w:r>
      <w:r>
        <w:t>духовых инструментах (фортепиано,</w:t>
      </w:r>
      <w:r>
        <w:rPr>
          <w:spacing w:val="34"/>
        </w:rPr>
        <w:t xml:space="preserve"> </w:t>
      </w:r>
      <w:r>
        <w:t>синтезатор,</w:t>
      </w:r>
      <w:r>
        <w:rPr>
          <w:spacing w:val="34"/>
        </w:rPr>
        <w:t xml:space="preserve"> </w:t>
      </w:r>
      <w:r>
        <w:t>свирель, блокфлейта, мелодика) мелодий народных песен, прослеживание мелодии по нотной записи.</w:t>
      </w:r>
    </w:p>
    <w:p w14:paraId="14E33388" w14:textId="77777777" w:rsidR="00E80C3C" w:rsidRDefault="00E868BA">
      <w:pPr>
        <w:pStyle w:val="a3"/>
        <w:spacing w:line="271" w:lineRule="exact"/>
        <w:ind w:left="722"/>
        <w:jc w:val="left"/>
      </w:pPr>
      <w:r>
        <w:t>Русские</w:t>
      </w:r>
      <w:r>
        <w:rPr>
          <w:spacing w:val="-14"/>
        </w:rPr>
        <w:t xml:space="preserve"> </w:t>
      </w:r>
      <w:r>
        <w:t>народные</w:t>
      </w:r>
      <w:r>
        <w:rPr>
          <w:spacing w:val="-9"/>
        </w:rPr>
        <w:t xml:space="preserve"> </w:t>
      </w:r>
      <w:r>
        <w:t>музыкальные</w:t>
      </w:r>
      <w:r>
        <w:rPr>
          <w:spacing w:val="-9"/>
        </w:rPr>
        <w:t xml:space="preserve"> </w:t>
      </w:r>
      <w:r>
        <w:t>инструменты</w:t>
      </w:r>
      <w:r>
        <w:rPr>
          <w:spacing w:val="-1"/>
        </w:rPr>
        <w:t xml:space="preserve"> </w:t>
      </w:r>
      <w:r>
        <w:t>(1–3</w:t>
      </w:r>
      <w:r>
        <w:rPr>
          <w:spacing w:val="-9"/>
        </w:rPr>
        <w:t xml:space="preserve"> </w:t>
      </w:r>
      <w:r>
        <w:rPr>
          <w:spacing w:val="-2"/>
        </w:rPr>
        <w:t>часа).</w:t>
      </w:r>
    </w:p>
    <w:p w14:paraId="6B3C96A2" w14:textId="77777777" w:rsidR="00E80C3C" w:rsidRDefault="00E868BA">
      <w:pPr>
        <w:pStyle w:val="a3"/>
        <w:spacing w:before="1"/>
        <w:ind w:left="6" w:right="308" w:firstLine="710"/>
        <w:jc w:val="left"/>
      </w:pPr>
      <w:r>
        <w:t>Содержание:</w:t>
      </w:r>
      <w:r>
        <w:rPr>
          <w:spacing w:val="-6"/>
        </w:rPr>
        <w:t xml:space="preserve"> </w:t>
      </w:r>
      <w:r>
        <w:t>Народные</w:t>
      </w:r>
      <w:r>
        <w:rPr>
          <w:spacing w:val="-11"/>
        </w:rPr>
        <w:t xml:space="preserve"> </w:t>
      </w:r>
      <w:r>
        <w:t>музыкальные</w:t>
      </w:r>
      <w:r>
        <w:rPr>
          <w:spacing w:val="-7"/>
        </w:rPr>
        <w:t xml:space="preserve"> </w:t>
      </w:r>
      <w:r>
        <w:t>инструменты</w:t>
      </w:r>
      <w:r>
        <w:rPr>
          <w:spacing w:val="-8"/>
        </w:rPr>
        <w:t xml:space="preserve"> </w:t>
      </w:r>
      <w:r>
        <w:t>(балалайка,</w:t>
      </w:r>
      <w:r>
        <w:rPr>
          <w:spacing w:val="-4"/>
        </w:rPr>
        <w:t xml:space="preserve"> </w:t>
      </w:r>
      <w:r>
        <w:t>рожок,</w:t>
      </w:r>
      <w:r>
        <w:rPr>
          <w:spacing w:val="-9"/>
        </w:rPr>
        <w:t xml:space="preserve"> </w:t>
      </w:r>
      <w:r>
        <w:t>свирель,</w:t>
      </w:r>
      <w:r>
        <w:rPr>
          <w:spacing w:val="-9"/>
        </w:rPr>
        <w:t xml:space="preserve"> </w:t>
      </w:r>
      <w:r>
        <w:t>гусли, гармонь, ложки). Инструментальные наигрыши. Плясовые мелодии.</w:t>
      </w:r>
    </w:p>
    <w:p w14:paraId="0E6BC7D4" w14:textId="77777777" w:rsidR="00E80C3C" w:rsidRDefault="00E868BA">
      <w:pPr>
        <w:pStyle w:val="a3"/>
        <w:spacing w:before="1"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57DDD6F9" w14:textId="77777777" w:rsidR="00E80C3C" w:rsidRDefault="00E868BA">
      <w:pPr>
        <w:pStyle w:val="a3"/>
        <w:spacing w:line="242" w:lineRule="auto"/>
        <w:ind w:left="6" w:right="308" w:firstLine="710"/>
        <w:jc w:val="left"/>
      </w:pPr>
      <w:r>
        <w:t>знакомство</w:t>
      </w:r>
      <w:r>
        <w:rPr>
          <w:spacing w:val="40"/>
        </w:rPr>
        <w:t xml:space="preserve"> </w:t>
      </w:r>
      <w:r>
        <w:t>с внешним</w:t>
      </w:r>
      <w:r>
        <w:rPr>
          <w:spacing w:val="35"/>
        </w:rPr>
        <w:t xml:space="preserve"> </w:t>
      </w:r>
      <w:r>
        <w:t>видом, особенностями</w:t>
      </w:r>
      <w:r>
        <w:rPr>
          <w:spacing w:val="30"/>
        </w:rPr>
        <w:t xml:space="preserve"> </w:t>
      </w:r>
      <w:r>
        <w:t>исполнения</w:t>
      </w:r>
      <w:r>
        <w:rPr>
          <w:spacing w:val="29"/>
        </w:rPr>
        <w:t xml:space="preserve"> </w:t>
      </w:r>
      <w:r>
        <w:t>и</w:t>
      </w:r>
      <w:r>
        <w:rPr>
          <w:spacing w:val="37"/>
        </w:rPr>
        <w:t xml:space="preserve"> </w:t>
      </w:r>
      <w:r>
        <w:t>звучания</w:t>
      </w:r>
      <w:r>
        <w:rPr>
          <w:spacing w:val="40"/>
        </w:rPr>
        <w:t xml:space="preserve"> </w:t>
      </w:r>
      <w:r>
        <w:t xml:space="preserve">русских народных </w:t>
      </w:r>
      <w:r>
        <w:rPr>
          <w:spacing w:val="-2"/>
        </w:rPr>
        <w:t>инструментов;</w:t>
      </w:r>
    </w:p>
    <w:p w14:paraId="748CE8D1" w14:textId="77777777" w:rsidR="00E80C3C" w:rsidRDefault="00E868BA">
      <w:pPr>
        <w:pStyle w:val="a3"/>
        <w:spacing w:line="242" w:lineRule="auto"/>
        <w:ind w:left="722" w:right="3916"/>
        <w:jc w:val="left"/>
      </w:pPr>
      <w:r>
        <w:t>определение на слух тембров инструментов; классификация</w:t>
      </w:r>
      <w:r>
        <w:rPr>
          <w:spacing w:val="-15"/>
        </w:rPr>
        <w:t xml:space="preserve"> </w:t>
      </w:r>
      <w:r>
        <w:t>на</w:t>
      </w:r>
      <w:r>
        <w:rPr>
          <w:spacing w:val="-18"/>
        </w:rPr>
        <w:t xml:space="preserve"> </w:t>
      </w:r>
      <w:r>
        <w:t>группы</w:t>
      </w:r>
      <w:r>
        <w:rPr>
          <w:spacing w:val="-15"/>
        </w:rPr>
        <w:t xml:space="preserve"> </w:t>
      </w:r>
      <w:r>
        <w:t>духовых,</w:t>
      </w:r>
      <w:r>
        <w:rPr>
          <w:spacing w:val="-15"/>
        </w:rPr>
        <w:t xml:space="preserve"> </w:t>
      </w:r>
      <w:r>
        <w:t>ударных,</w:t>
      </w:r>
      <w:r>
        <w:rPr>
          <w:spacing w:val="-15"/>
        </w:rPr>
        <w:t xml:space="preserve"> </w:t>
      </w:r>
      <w:r>
        <w:t>струнных;</w:t>
      </w:r>
    </w:p>
    <w:p w14:paraId="5CCC9C60" w14:textId="77777777" w:rsidR="00E80C3C" w:rsidRDefault="00E868BA">
      <w:pPr>
        <w:pStyle w:val="a3"/>
        <w:spacing w:line="271" w:lineRule="exact"/>
        <w:ind w:left="722"/>
        <w:jc w:val="left"/>
      </w:pPr>
      <w:r>
        <w:t>музыкальная</w:t>
      </w:r>
      <w:r>
        <w:rPr>
          <w:spacing w:val="-10"/>
        </w:rPr>
        <w:t xml:space="preserve"> </w:t>
      </w:r>
      <w:r>
        <w:t>викторина</w:t>
      </w:r>
      <w:r>
        <w:rPr>
          <w:spacing w:val="-15"/>
        </w:rPr>
        <w:t xml:space="preserve"> </w:t>
      </w:r>
      <w:r>
        <w:t>на</w:t>
      </w:r>
      <w:r>
        <w:rPr>
          <w:spacing w:val="-15"/>
        </w:rPr>
        <w:t xml:space="preserve"> </w:t>
      </w:r>
      <w:r>
        <w:t>знание</w:t>
      </w:r>
      <w:r>
        <w:rPr>
          <w:spacing w:val="-13"/>
        </w:rPr>
        <w:t xml:space="preserve"> </w:t>
      </w:r>
      <w:r>
        <w:t>тембров</w:t>
      </w:r>
      <w:r>
        <w:rPr>
          <w:spacing w:val="-6"/>
        </w:rPr>
        <w:t xml:space="preserve"> </w:t>
      </w:r>
      <w:r>
        <w:t>народных</w:t>
      </w:r>
      <w:r>
        <w:rPr>
          <w:spacing w:val="-15"/>
        </w:rPr>
        <w:t xml:space="preserve"> </w:t>
      </w:r>
      <w:r>
        <w:rPr>
          <w:spacing w:val="-2"/>
        </w:rPr>
        <w:t>инструментов;</w:t>
      </w:r>
    </w:p>
    <w:p w14:paraId="3097F1DB" w14:textId="77777777" w:rsidR="00E80C3C" w:rsidRDefault="00E80C3C">
      <w:pPr>
        <w:pStyle w:val="a3"/>
        <w:spacing w:line="271" w:lineRule="exact"/>
        <w:jc w:val="left"/>
        <w:sectPr w:rsidR="00E80C3C">
          <w:pgSz w:w="11910" w:h="16840"/>
          <w:pgMar w:top="600" w:right="283" w:bottom="280" w:left="992" w:header="720" w:footer="720" w:gutter="0"/>
          <w:cols w:space="720"/>
        </w:sectPr>
      </w:pPr>
    </w:p>
    <w:p w14:paraId="50263660" w14:textId="77777777" w:rsidR="00E80C3C" w:rsidRDefault="00E868BA">
      <w:pPr>
        <w:pStyle w:val="a3"/>
        <w:spacing w:before="77" w:line="237" w:lineRule="auto"/>
        <w:ind w:left="722" w:right="519"/>
      </w:pPr>
      <w:r>
        <w:lastRenderedPageBreak/>
        <w:t>двигательная игра – импровизация-подражание игре на музыкальных инструментах; слушание фортепианных пьес композиторов, исполнение песен, в которых присутствуют</w:t>
      </w:r>
    </w:p>
    <w:p w14:paraId="6500D637" w14:textId="77777777" w:rsidR="00E80C3C" w:rsidRDefault="00E868BA">
      <w:pPr>
        <w:pStyle w:val="a3"/>
        <w:spacing w:before="5" w:line="237" w:lineRule="auto"/>
        <w:ind w:left="722" w:right="2459" w:hanging="716"/>
      </w:pPr>
      <w:proofErr w:type="spellStart"/>
      <w:r>
        <w:t>звукоизобразительные</w:t>
      </w:r>
      <w:proofErr w:type="spellEnd"/>
      <w:r>
        <w:rPr>
          <w:spacing w:val="-15"/>
        </w:rPr>
        <w:t xml:space="preserve"> </w:t>
      </w:r>
      <w:r>
        <w:t>элементы,</w:t>
      </w:r>
      <w:r>
        <w:rPr>
          <w:spacing w:val="-15"/>
        </w:rPr>
        <w:t xml:space="preserve"> </w:t>
      </w:r>
      <w:r>
        <w:t>подражание</w:t>
      </w:r>
      <w:r>
        <w:rPr>
          <w:spacing w:val="-15"/>
        </w:rPr>
        <w:t xml:space="preserve"> </w:t>
      </w:r>
      <w:r>
        <w:t>голосам</w:t>
      </w:r>
      <w:r>
        <w:rPr>
          <w:spacing w:val="-15"/>
        </w:rPr>
        <w:t xml:space="preserve"> </w:t>
      </w:r>
      <w:r>
        <w:t>народных</w:t>
      </w:r>
      <w:r>
        <w:rPr>
          <w:spacing w:val="-15"/>
        </w:rPr>
        <w:t xml:space="preserve"> </w:t>
      </w:r>
      <w:r>
        <w:t>инструментов; на выбор или факультативно:</w:t>
      </w:r>
    </w:p>
    <w:p w14:paraId="6C26F7E9" w14:textId="77777777" w:rsidR="00E80C3C" w:rsidRDefault="00E868BA">
      <w:pPr>
        <w:pStyle w:val="a3"/>
        <w:spacing w:before="4"/>
        <w:ind w:left="722" w:right="3436"/>
      </w:pPr>
      <w:r>
        <w:t>просмотр</w:t>
      </w:r>
      <w:r>
        <w:rPr>
          <w:spacing w:val="-9"/>
        </w:rPr>
        <w:t xml:space="preserve"> </w:t>
      </w:r>
      <w:r>
        <w:t>видеофильма</w:t>
      </w:r>
      <w:r>
        <w:rPr>
          <w:spacing w:val="-6"/>
        </w:rPr>
        <w:t xml:space="preserve"> </w:t>
      </w:r>
      <w:r>
        <w:t>о</w:t>
      </w:r>
      <w:r>
        <w:rPr>
          <w:spacing w:val="-2"/>
        </w:rPr>
        <w:t xml:space="preserve"> </w:t>
      </w:r>
      <w:r>
        <w:t>русских</w:t>
      </w:r>
      <w:r>
        <w:rPr>
          <w:spacing w:val="-2"/>
        </w:rPr>
        <w:t xml:space="preserve"> </w:t>
      </w:r>
      <w:r>
        <w:t>музыкальных</w:t>
      </w:r>
      <w:r>
        <w:rPr>
          <w:spacing w:val="-2"/>
        </w:rPr>
        <w:t xml:space="preserve"> </w:t>
      </w:r>
      <w:r>
        <w:t>инструментах; посещение музыкального или краеведческого музея; освоение простейших</w:t>
      </w:r>
      <w:r>
        <w:rPr>
          <w:spacing w:val="-8"/>
        </w:rPr>
        <w:t xml:space="preserve"> </w:t>
      </w:r>
      <w:r>
        <w:t>навыков</w:t>
      </w:r>
      <w:r>
        <w:rPr>
          <w:spacing w:val="-6"/>
        </w:rPr>
        <w:t xml:space="preserve"> </w:t>
      </w:r>
      <w:r>
        <w:t>игры</w:t>
      </w:r>
      <w:r>
        <w:rPr>
          <w:spacing w:val="-6"/>
        </w:rPr>
        <w:t xml:space="preserve"> </w:t>
      </w:r>
      <w:r>
        <w:t>на</w:t>
      </w:r>
      <w:r>
        <w:rPr>
          <w:spacing w:val="-4"/>
        </w:rPr>
        <w:t xml:space="preserve"> </w:t>
      </w:r>
      <w:r>
        <w:t>свирели,</w:t>
      </w:r>
      <w:r>
        <w:rPr>
          <w:spacing w:val="-6"/>
        </w:rPr>
        <w:t xml:space="preserve"> </w:t>
      </w:r>
      <w:proofErr w:type="spellStart"/>
      <w:r>
        <w:t>ложках.Сказки</w:t>
      </w:r>
      <w:proofErr w:type="spellEnd"/>
      <w:r>
        <w:t>,</w:t>
      </w:r>
      <w:r>
        <w:rPr>
          <w:spacing w:val="-1"/>
        </w:rPr>
        <w:t xml:space="preserve"> </w:t>
      </w:r>
      <w:r>
        <w:t>мифы</w:t>
      </w:r>
      <w:r>
        <w:rPr>
          <w:spacing w:val="-6"/>
        </w:rPr>
        <w:t xml:space="preserve"> </w:t>
      </w:r>
      <w:r>
        <w:t>и легенды (1–3 часа).</w:t>
      </w:r>
    </w:p>
    <w:p w14:paraId="2E01901E" w14:textId="77777777" w:rsidR="00E80C3C" w:rsidRDefault="00E868BA">
      <w:pPr>
        <w:pStyle w:val="a3"/>
        <w:spacing w:before="3" w:line="237" w:lineRule="auto"/>
        <w:ind w:left="6" w:right="938" w:firstLine="710"/>
      </w:pPr>
      <w:r>
        <w:t>Содержание: Народные сказители. Русские народные сказания, былины. Эпос народов России. Сказки и легенды о музыке и музыкантах.</w:t>
      </w:r>
    </w:p>
    <w:p w14:paraId="0D02AD16" w14:textId="77777777" w:rsidR="00E80C3C" w:rsidRDefault="00E868BA">
      <w:pPr>
        <w:pStyle w:val="a3"/>
        <w:spacing w:before="3" w:line="275" w:lineRule="exact"/>
        <w:ind w:left="722"/>
      </w:pPr>
      <w:r>
        <w:t>Виды</w:t>
      </w:r>
      <w:r>
        <w:rPr>
          <w:spacing w:val="-15"/>
        </w:rPr>
        <w:t xml:space="preserve"> </w:t>
      </w:r>
      <w:r>
        <w:t>деятельности</w:t>
      </w:r>
      <w:r>
        <w:rPr>
          <w:spacing w:val="-15"/>
        </w:rPr>
        <w:t xml:space="preserve"> </w:t>
      </w:r>
      <w:r>
        <w:rPr>
          <w:spacing w:val="-2"/>
        </w:rPr>
        <w:t>обучающихся:</w:t>
      </w:r>
    </w:p>
    <w:p w14:paraId="3AB6E4D5" w14:textId="77777777" w:rsidR="00E80C3C" w:rsidRDefault="00E868BA">
      <w:pPr>
        <w:pStyle w:val="a3"/>
        <w:ind w:left="722" w:right="606"/>
      </w:pPr>
      <w:r>
        <w:t>знакомство с</w:t>
      </w:r>
      <w:r>
        <w:rPr>
          <w:spacing w:val="-8"/>
        </w:rPr>
        <w:t xml:space="preserve"> </w:t>
      </w:r>
      <w:r>
        <w:t>манерой</w:t>
      </w:r>
      <w:r>
        <w:rPr>
          <w:spacing w:val="-6"/>
        </w:rPr>
        <w:t xml:space="preserve"> </w:t>
      </w:r>
      <w:proofErr w:type="spellStart"/>
      <w:r>
        <w:t>сказывания</w:t>
      </w:r>
      <w:proofErr w:type="spellEnd"/>
      <w:r>
        <w:rPr>
          <w:spacing w:val="-7"/>
        </w:rPr>
        <w:t xml:space="preserve"> </w:t>
      </w:r>
      <w:r>
        <w:t>нараспев;</w:t>
      </w:r>
      <w:r>
        <w:rPr>
          <w:spacing w:val="-7"/>
        </w:rPr>
        <w:t xml:space="preserve"> </w:t>
      </w:r>
      <w:r>
        <w:t>слушание</w:t>
      </w:r>
      <w:r>
        <w:rPr>
          <w:spacing w:val="-3"/>
        </w:rPr>
        <w:t xml:space="preserve"> </w:t>
      </w:r>
      <w:r>
        <w:t>сказок, былин,</w:t>
      </w:r>
      <w:r>
        <w:rPr>
          <w:spacing w:val="-5"/>
        </w:rPr>
        <w:t xml:space="preserve"> </w:t>
      </w:r>
      <w:r>
        <w:t>эпических</w:t>
      </w:r>
      <w:r>
        <w:rPr>
          <w:spacing w:val="-7"/>
        </w:rPr>
        <w:t xml:space="preserve"> </w:t>
      </w:r>
      <w:r>
        <w:t>сказаний, рассказываемых</w:t>
      </w:r>
      <w:r>
        <w:rPr>
          <w:spacing w:val="-6"/>
        </w:rPr>
        <w:t xml:space="preserve"> </w:t>
      </w:r>
      <w:r>
        <w:t>нараспев;</w:t>
      </w:r>
      <w:r>
        <w:rPr>
          <w:spacing w:val="-8"/>
        </w:rPr>
        <w:t xml:space="preserve"> </w:t>
      </w:r>
      <w:r>
        <w:t>в</w:t>
      </w:r>
      <w:r>
        <w:rPr>
          <w:spacing w:val="-1"/>
        </w:rPr>
        <w:t xml:space="preserve"> </w:t>
      </w:r>
      <w:r>
        <w:t>инструментальной</w:t>
      </w:r>
      <w:r>
        <w:rPr>
          <w:spacing w:val="-7"/>
        </w:rPr>
        <w:t xml:space="preserve"> </w:t>
      </w:r>
      <w:r>
        <w:t>музыке</w:t>
      </w:r>
      <w:r>
        <w:rPr>
          <w:spacing w:val="-5"/>
        </w:rPr>
        <w:t xml:space="preserve"> </w:t>
      </w:r>
      <w:r>
        <w:t>определение на</w:t>
      </w:r>
      <w:r>
        <w:rPr>
          <w:spacing w:val="-5"/>
        </w:rPr>
        <w:t xml:space="preserve"> </w:t>
      </w:r>
      <w:r>
        <w:t>слух</w:t>
      </w:r>
      <w:r>
        <w:rPr>
          <w:spacing w:val="-8"/>
        </w:rPr>
        <w:t xml:space="preserve"> </w:t>
      </w:r>
      <w:r>
        <w:t xml:space="preserve">музыкальных интонаций </w:t>
      </w:r>
      <w:proofErr w:type="spellStart"/>
      <w:r>
        <w:t>речитативногохарактера</w:t>
      </w:r>
      <w:proofErr w:type="spellEnd"/>
      <w:r>
        <w:t>;</w:t>
      </w:r>
    </w:p>
    <w:p w14:paraId="15758FEE" w14:textId="77777777" w:rsidR="00E80C3C" w:rsidRDefault="00E868BA">
      <w:pPr>
        <w:pStyle w:val="a3"/>
        <w:spacing w:before="4" w:line="237" w:lineRule="auto"/>
        <w:ind w:left="722" w:right="905"/>
      </w:pPr>
      <w:r>
        <w:t>создание</w:t>
      </w:r>
      <w:r>
        <w:rPr>
          <w:spacing w:val="-15"/>
        </w:rPr>
        <w:t xml:space="preserve"> </w:t>
      </w:r>
      <w:r>
        <w:t>иллюстраций</w:t>
      </w:r>
      <w:r>
        <w:rPr>
          <w:spacing w:val="-12"/>
        </w:rPr>
        <w:t xml:space="preserve"> </w:t>
      </w:r>
      <w:r>
        <w:t>к</w:t>
      </w:r>
      <w:r>
        <w:rPr>
          <w:spacing w:val="-15"/>
        </w:rPr>
        <w:t xml:space="preserve"> </w:t>
      </w:r>
      <w:r>
        <w:t>прослушанным</w:t>
      </w:r>
      <w:r>
        <w:rPr>
          <w:spacing w:val="-6"/>
        </w:rPr>
        <w:t xml:space="preserve"> </w:t>
      </w:r>
      <w:r>
        <w:t>музыкальным</w:t>
      </w:r>
      <w:r>
        <w:rPr>
          <w:spacing w:val="-15"/>
        </w:rPr>
        <w:t xml:space="preserve"> </w:t>
      </w:r>
      <w:r>
        <w:t>и</w:t>
      </w:r>
      <w:r>
        <w:rPr>
          <w:spacing w:val="-13"/>
        </w:rPr>
        <w:t xml:space="preserve"> </w:t>
      </w:r>
      <w:r>
        <w:t>литературным</w:t>
      </w:r>
      <w:r>
        <w:rPr>
          <w:spacing w:val="-4"/>
        </w:rPr>
        <w:t xml:space="preserve"> </w:t>
      </w:r>
      <w:r>
        <w:t>произведениям; на выбор или факультативно:</w:t>
      </w:r>
    </w:p>
    <w:p w14:paraId="5A1F5B0D" w14:textId="77777777" w:rsidR="00E80C3C" w:rsidRDefault="00E868BA">
      <w:pPr>
        <w:pStyle w:val="a3"/>
        <w:spacing w:before="3"/>
        <w:ind w:left="722" w:right="2225"/>
      </w:pPr>
      <w:r>
        <w:t>просмотр фильмов, мультфильмов, созданных</w:t>
      </w:r>
      <w:r>
        <w:rPr>
          <w:spacing w:val="-3"/>
        </w:rPr>
        <w:t xml:space="preserve"> </w:t>
      </w:r>
      <w:r>
        <w:t>на основе былин, сказаний; речитативная</w:t>
      </w:r>
      <w:r>
        <w:rPr>
          <w:spacing w:val="-4"/>
        </w:rPr>
        <w:t xml:space="preserve"> </w:t>
      </w:r>
      <w:r>
        <w:t>импровизация</w:t>
      </w:r>
      <w:r>
        <w:rPr>
          <w:spacing w:val="-4"/>
        </w:rPr>
        <w:t xml:space="preserve"> </w:t>
      </w:r>
      <w:r>
        <w:t>–</w:t>
      </w:r>
      <w:r>
        <w:rPr>
          <w:spacing w:val="-4"/>
        </w:rPr>
        <w:t xml:space="preserve"> </w:t>
      </w:r>
      <w:r>
        <w:t>чтение</w:t>
      </w:r>
      <w:r>
        <w:rPr>
          <w:spacing w:val="-9"/>
        </w:rPr>
        <w:t xml:space="preserve"> </w:t>
      </w:r>
      <w:r>
        <w:t>нараспев</w:t>
      </w:r>
      <w:r>
        <w:rPr>
          <w:spacing w:val="-7"/>
        </w:rPr>
        <w:t xml:space="preserve"> </w:t>
      </w:r>
      <w:r>
        <w:t>фрагмента</w:t>
      </w:r>
      <w:r>
        <w:rPr>
          <w:spacing w:val="-5"/>
        </w:rPr>
        <w:t xml:space="preserve"> </w:t>
      </w:r>
      <w:r>
        <w:t>сказки,</w:t>
      </w:r>
      <w:r>
        <w:rPr>
          <w:spacing w:val="-2"/>
        </w:rPr>
        <w:t xml:space="preserve"> </w:t>
      </w:r>
      <w:r>
        <w:t>былины. Жанры музыкального фольклора (2–4 часа).</w:t>
      </w:r>
    </w:p>
    <w:p w14:paraId="7FF4E766" w14:textId="77777777" w:rsidR="00E80C3C" w:rsidRDefault="00E868BA">
      <w:pPr>
        <w:pStyle w:val="a3"/>
        <w:spacing w:line="242" w:lineRule="auto"/>
        <w:ind w:left="6" w:right="308" w:firstLine="710"/>
        <w:jc w:val="left"/>
      </w:pPr>
      <w:r>
        <w:t>Содержание:</w:t>
      </w:r>
      <w:r>
        <w:rPr>
          <w:spacing w:val="-4"/>
        </w:rPr>
        <w:t xml:space="preserve"> </w:t>
      </w:r>
      <w:r>
        <w:t>Фольклорные</w:t>
      </w:r>
      <w:r>
        <w:rPr>
          <w:spacing w:val="-5"/>
        </w:rPr>
        <w:t xml:space="preserve"> </w:t>
      </w:r>
      <w:r>
        <w:t>жанры,</w:t>
      </w:r>
      <w:r>
        <w:rPr>
          <w:spacing w:val="-3"/>
        </w:rPr>
        <w:t xml:space="preserve"> </w:t>
      </w:r>
      <w:r>
        <w:t>общие</w:t>
      </w:r>
      <w:r>
        <w:rPr>
          <w:spacing w:val="-7"/>
        </w:rPr>
        <w:t xml:space="preserve"> </w:t>
      </w:r>
      <w:r>
        <w:t>для</w:t>
      </w:r>
      <w:r>
        <w:rPr>
          <w:spacing w:val="-5"/>
        </w:rPr>
        <w:t xml:space="preserve"> </w:t>
      </w:r>
      <w:r>
        <w:t>всех</w:t>
      </w:r>
      <w:r>
        <w:rPr>
          <w:spacing w:val="-6"/>
        </w:rPr>
        <w:t xml:space="preserve"> </w:t>
      </w:r>
      <w:r>
        <w:t>народов: лирические, трудовые, колыбельные песни, танцы и пляски. Традиционные музыкальные инструменты.</w:t>
      </w:r>
    </w:p>
    <w:p w14:paraId="715E208C"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43139BA9" w14:textId="77777777" w:rsidR="00E80C3C" w:rsidRDefault="00E868BA">
      <w:pPr>
        <w:pStyle w:val="a3"/>
        <w:spacing w:before="3" w:line="237" w:lineRule="auto"/>
        <w:ind w:left="6" w:right="308" w:firstLine="710"/>
        <w:jc w:val="left"/>
      </w:pPr>
      <w:r>
        <w:t>различение</w:t>
      </w:r>
      <w:r>
        <w:rPr>
          <w:spacing w:val="40"/>
        </w:rPr>
        <w:t xml:space="preserve"> </w:t>
      </w:r>
      <w:r>
        <w:t>на</w:t>
      </w:r>
      <w:r>
        <w:rPr>
          <w:spacing w:val="40"/>
        </w:rPr>
        <w:t xml:space="preserve"> </w:t>
      </w:r>
      <w:r>
        <w:t>слух</w:t>
      </w:r>
      <w:r>
        <w:rPr>
          <w:spacing w:val="40"/>
        </w:rPr>
        <w:t xml:space="preserve"> </w:t>
      </w:r>
      <w:r>
        <w:t>контрастных</w:t>
      </w:r>
      <w:r>
        <w:rPr>
          <w:spacing w:val="40"/>
        </w:rPr>
        <w:t xml:space="preserve"> </w:t>
      </w:r>
      <w:r>
        <w:t>по характеру</w:t>
      </w:r>
      <w:r>
        <w:rPr>
          <w:spacing w:val="40"/>
        </w:rPr>
        <w:t xml:space="preserve"> </w:t>
      </w:r>
      <w:r>
        <w:t>фольклорных</w:t>
      </w:r>
      <w:r>
        <w:rPr>
          <w:spacing w:val="40"/>
        </w:rPr>
        <w:t xml:space="preserve"> </w:t>
      </w:r>
      <w:r>
        <w:t>жанров:</w:t>
      </w:r>
      <w:r>
        <w:rPr>
          <w:spacing w:val="40"/>
        </w:rPr>
        <w:t xml:space="preserve"> </w:t>
      </w:r>
      <w:r>
        <w:t>колыбельная, трудовая, лирическая, плясовая;</w:t>
      </w:r>
    </w:p>
    <w:p w14:paraId="62478586" w14:textId="77777777" w:rsidR="00E80C3C" w:rsidRDefault="00E868BA">
      <w:pPr>
        <w:pStyle w:val="a3"/>
        <w:spacing w:before="6" w:line="237" w:lineRule="auto"/>
        <w:ind w:left="6" w:right="433" w:firstLine="710"/>
        <w:jc w:val="left"/>
      </w:pPr>
      <w:r>
        <w:t>определение,</w:t>
      </w:r>
      <w:r>
        <w:rPr>
          <w:spacing w:val="-8"/>
        </w:rPr>
        <w:t xml:space="preserve"> </w:t>
      </w:r>
      <w:r>
        <w:t>характеристика</w:t>
      </w:r>
      <w:r>
        <w:rPr>
          <w:spacing w:val="-6"/>
        </w:rPr>
        <w:t xml:space="preserve"> </w:t>
      </w:r>
      <w:r>
        <w:t>типичных</w:t>
      </w:r>
      <w:r>
        <w:rPr>
          <w:spacing w:val="-10"/>
        </w:rPr>
        <w:t xml:space="preserve"> </w:t>
      </w:r>
      <w:r>
        <w:t>элементов</w:t>
      </w:r>
      <w:r>
        <w:rPr>
          <w:spacing w:val="-4"/>
        </w:rPr>
        <w:t xml:space="preserve"> </w:t>
      </w:r>
      <w:r>
        <w:t>музыкального</w:t>
      </w:r>
      <w:r>
        <w:rPr>
          <w:spacing w:val="-2"/>
        </w:rPr>
        <w:t xml:space="preserve"> </w:t>
      </w:r>
      <w:r>
        <w:t>языка</w:t>
      </w:r>
      <w:r>
        <w:rPr>
          <w:spacing w:val="-6"/>
        </w:rPr>
        <w:t xml:space="preserve"> </w:t>
      </w:r>
      <w:r>
        <w:t>(темп,</w:t>
      </w:r>
      <w:r>
        <w:rPr>
          <w:spacing w:val="-8"/>
        </w:rPr>
        <w:t xml:space="preserve"> </w:t>
      </w:r>
      <w:r>
        <w:t>ритм, мелодия, динамика), состава исполнителей;</w:t>
      </w:r>
    </w:p>
    <w:p w14:paraId="6CDA4B6E" w14:textId="77777777" w:rsidR="00E80C3C" w:rsidRDefault="00E868BA">
      <w:pPr>
        <w:pStyle w:val="a3"/>
        <w:spacing w:before="6" w:line="237" w:lineRule="auto"/>
        <w:ind w:left="6" w:right="308" w:firstLine="710"/>
        <w:jc w:val="left"/>
      </w:pPr>
      <w:r>
        <w:t>определение</w:t>
      </w:r>
      <w:r>
        <w:rPr>
          <w:spacing w:val="40"/>
        </w:rPr>
        <w:t xml:space="preserve"> </w:t>
      </w:r>
      <w:r>
        <w:t>тембра</w:t>
      </w:r>
      <w:r>
        <w:rPr>
          <w:spacing w:val="40"/>
        </w:rPr>
        <w:t xml:space="preserve"> </w:t>
      </w:r>
      <w:r>
        <w:t>музыкальных</w:t>
      </w:r>
      <w:r>
        <w:rPr>
          <w:spacing w:val="40"/>
        </w:rPr>
        <w:t xml:space="preserve"> </w:t>
      </w:r>
      <w:r>
        <w:t>инструментов,</w:t>
      </w:r>
      <w:r>
        <w:rPr>
          <w:spacing w:val="37"/>
        </w:rPr>
        <w:t xml:space="preserve"> </w:t>
      </w:r>
      <w:r>
        <w:t>отнесение</w:t>
      </w:r>
      <w:r>
        <w:rPr>
          <w:spacing w:val="40"/>
        </w:rPr>
        <w:t xml:space="preserve"> </w:t>
      </w:r>
      <w:r>
        <w:t>к одной</w:t>
      </w:r>
      <w:r>
        <w:rPr>
          <w:spacing w:val="39"/>
        </w:rPr>
        <w:t xml:space="preserve"> </w:t>
      </w:r>
      <w:r>
        <w:t>из</w:t>
      </w:r>
      <w:r>
        <w:rPr>
          <w:spacing w:val="38"/>
        </w:rPr>
        <w:t xml:space="preserve"> </w:t>
      </w:r>
      <w:r>
        <w:t>групп</w:t>
      </w:r>
      <w:r>
        <w:rPr>
          <w:spacing w:val="40"/>
        </w:rPr>
        <w:t xml:space="preserve"> </w:t>
      </w:r>
      <w:r>
        <w:t>(духовые, ударные, струнные);</w:t>
      </w:r>
    </w:p>
    <w:p w14:paraId="0D8CAE6E" w14:textId="77777777" w:rsidR="00E80C3C" w:rsidRDefault="00E868BA">
      <w:pPr>
        <w:pStyle w:val="a3"/>
        <w:spacing w:before="5" w:line="237" w:lineRule="auto"/>
        <w:ind w:left="6" w:right="308" w:firstLine="710"/>
        <w:jc w:val="left"/>
      </w:pPr>
      <w:r>
        <w:t>разучивание, исполнение</w:t>
      </w:r>
      <w:r>
        <w:rPr>
          <w:spacing w:val="-7"/>
        </w:rPr>
        <w:t xml:space="preserve"> </w:t>
      </w:r>
      <w:r>
        <w:t>песен</w:t>
      </w:r>
      <w:r>
        <w:rPr>
          <w:spacing w:val="-1"/>
        </w:rPr>
        <w:t xml:space="preserve"> </w:t>
      </w:r>
      <w:r>
        <w:t>разных</w:t>
      </w:r>
      <w:r>
        <w:rPr>
          <w:spacing w:val="-6"/>
        </w:rPr>
        <w:t xml:space="preserve"> </w:t>
      </w:r>
      <w:r>
        <w:t>жанров,</w:t>
      </w:r>
      <w:r>
        <w:rPr>
          <w:spacing w:val="-8"/>
        </w:rPr>
        <w:t xml:space="preserve"> </w:t>
      </w:r>
      <w:r>
        <w:t>относящихся к</w:t>
      </w:r>
      <w:r>
        <w:rPr>
          <w:spacing w:val="-3"/>
        </w:rPr>
        <w:t xml:space="preserve"> </w:t>
      </w:r>
      <w:r>
        <w:t>фольклору</w:t>
      </w:r>
      <w:r>
        <w:rPr>
          <w:spacing w:val="-11"/>
        </w:rPr>
        <w:t xml:space="preserve"> </w:t>
      </w:r>
      <w:r>
        <w:t>разных</w:t>
      </w:r>
      <w:r>
        <w:rPr>
          <w:spacing w:val="-6"/>
        </w:rPr>
        <w:t xml:space="preserve"> </w:t>
      </w:r>
      <w:r>
        <w:t>народов Российской Федерации;</w:t>
      </w:r>
    </w:p>
    <w:p w14:paraId="690C61FD" w14:textId="77777777" w:rsidR="00E80C3C" w:rsidRDefault="00E868BA">
      <w:pPr>
        <w:pStyle w:val="a3"/>
        <w:spacing w:before="3"/>
        <w:ind w:left="6" w:right="308" w:firstLine="710"/>
        <w:jc w:val="left"/>
      </w:pPr>
      <w:r>
        <w:t>импровизации,</w:t>
      </w:r>
      <w:r>
        <w:rPr>
          <w:spacing w:val="35"/>
        </w:rPr>
        <w:t xml:space="preserve"> </w:t>
      </w:r>
      <w:r>
        <w:t>сочинение к ним</w:t>
      </w:r>
      <w:r>
        <w:rPr>
          <w:spacing w:val="31"/>
        </w:rPr>
        <w:t xml:space="preserve"> </w:t>
      </w:r>
      <w:r>
        <w:t>ритмических аккомпанементов</w:t>
      </w:r>
      <w:r>
        <w:rPr>
          <w:spacing w:val="29"/>
        </w:rPr>
        <w:t xml:space="preserve"> </w:t>
      </w:r>
      <w:r>
        <w:t>(звучащими</w:t>
      </w:r>
      <w:r>
        <w:rPr>
          <w:spacing w:val="32"/>
        </w:rPr>
        <w:t xml:space="preserve"> </w:t>
      </w:r>
      <w:r>
        <w:t>жестами,</w:t>
      </w:r>
      <w:r>
        <w:rPr>
          <w:spacing w:val="40"/>
        </w:rPr>
        <w:t xml:space="preserve"> </w:t>
      </w:r>
      <w:r>
        <w:t>на ударных</w:t>
      </w:r>
      <w:r>
        <w:rPr>
          <w:spacing w:val="-3"/>
        </w:rPr>
        <w:t xml:space="preserve"> </w:t>
      </w:r>
      <w:r>
        <w:t>инструментах);</w:t>
      </w:r>
    </w:p>
    <w:p w14:paraId="1B181150" w14:textId="77777777" w:rsidR="00E80C3C" w:rsidRDefault="00E868BA">
      <w:pPr>
        <w:pStyle w:val="a3"/>
        <w:spacing w:before="1" w:line="275" w:lineRule="exact"/>
        <w:ind w:left="722"/>
        <w:jc w:val="left"/>
      </w:pPr>
      <w:r>
        <w:t>на выбор</w:t>
      </w:r>
      <w:r>
        <w:rPr>
          <w:spacing w:val="-7"/>
        </w:rPr>
        <w:t xml:space="preserve"> </w:t>
      </w:r>
      <w:r>
        <w:t>или</w:t>
      </w:r>
      <w:r>
        <w:rPr>
          <w:spacing w:val="-1"/>
        </w:rPr>
        <w:t xml:space="preserve"> </w:t>
      </w:r>
      <w:r>
        <w:rPr>
          <w:spacing w:val="-2"/>
        </w:rPr>
        <w:t>факультативно:</w:t>
      </w:r>
    </w:p>
    <w:p w14:paraId="055CDAD8" w14:textId="77777777" w:rsidR="00E80C3C" w:rsidRDefault="00E868BA">
      <w:pPr>
        <w:pStyle w:val="a3"/>
        <w:tabs>
          <w:tab w:val="left" w:pos="2129"/>
          <w:tab w:val="left" w:pos="2575"/>
          <w:tab w:val="left" w:pos="3963"/>
          <w:tab w:val="left" w:pos="4554"/>
          <w:tab w:val="left" w:pos="7262"/>
          <w:tab w:val="left" w:pos="8352"/>
          <w:tab w:val="left" w:pos="9567"/>
        </w:tabs>
        <w:spacing w:line="242" w:lineRule="auto"/>
        <w:ind w:left="6" w:right="438" w:firstLine="710"/>
        <w:jc w:val="left"/>
      </w:pPr>
      <w:r>
        <w:rPr>
          <w:spacing w:val="-2"/>
        </w:rPr>
        <w:t>исполнение</w:t>
      </w:r>
      <w:r>
        <w:tab/>
      </w:r>
      <w:r>
        <w:rPr>
          <w:spacing w:val="-6"/>
        </w:rPr>
        <w:t>на</w:t>
      </w:r>
      <w:r>
        <w:tab/>
      </w:r>
      <w:r>
        <w:rPr>
          <w:spacing w:val="-2"/>
        </w:rPr>
        <w:t>клавишных</w:t>
      </w:r>
      <w:r>
        <w:tab/>
      </w:r>
      <w:r>
        <w:rPr>
          <w:spacing w:val="-4"/>
        </w:rPr>
        <w:t>или</w:t>
      </w:r>
      <w:r>
        <w:tab/>
        <w:t>духовых</w:t>
      </w:r>
      <w:r>
        <w:rPr>
          <w:spacing w:val="80"/>
        </w:rPr>
        <w:t xml:space="preserve"> </w:t>
      </w:r>
      <w:r>
        <w:t>инструментах</w:t>
      </w:r>
      <w:r>
        <w:tab/>
      </w:r>
      <w:r>
        <w:rPr>
          <w:spacing w:val="-2"/>
        </w:rPr>
        <w:t>мелодий</w:t>
      </w:r>
      <w:r>
        <w:tab/>
      </w:r>
      <w:r>
        <w:rPr>
          <w:spacing w:val="-2"/>
        </w:rPr>
        <w:t>народных</w:t>
      </w:r>
      <w:r>
        <w:tab/>
      </w:r>
      <w:r>
        <w:rPr>
          <w:spacing w:val="-4"/>
        </w:rPr>
        <w:t xml:space="preserve">песен, </w:t>
      </w:r>
      <w:r>
        <w:t>прослеживание мелодии по нотной записи.</w:t>
      </w:r>
    </w:p>
    <w:p w14:paraId="56444D76" w14:textId="77777777" w:rsidR="00E80C3C" w:rsidRDefault="00E868BA">
      <w:pPr>
        <w:pStyle w:val="a3"/>
        <w:spacing w:line="271" w:lineRule="exact"/>
        <w:ind w:left="722"/>
        <w:jc w:val="left"/>
      </w:pPr>
      <w:r>
        <w:t>Народные</w:t>
      </w:r>
      <w:r>
        <w:rPr>
          <w:spacing w:val="-9"/>
        </w:rPr>
        <w:t xml:space="preserve"> </w:t>
      </w:r>
      <w:r>
        <w:t>праздники</w:t>
      </w:r>
      <w:r>
        <w:rPr>
          <w:spacing w:val="-2"/>
        </w:rPr>
        <w:t xml:space="preserve"> </w:t>
      </w:r>
      <w:r>
        <w:t>(1–3</w:t>
      </w:r>
      <w:r>
        <w:rPr>
          <w:spacing w:val="-4"/>
        </w:rPr>
        <w:t xml:space="preserve"> </w:t>
      </w:r>
      <w:r>
        <w:rPr>
          <w:spacing w:val="-2"/>
        </w:rPr>
        <w:t>часа).</w:t>
      </w:r>
    </w:p>
    <w:p w14:paraId="155C7C2A" w14:textId="77777777" w:rsidR="00E80C3C" w:rsidRDefault="00E868BA">
      <w:pPr>
        <w:pStyle w:val="a3"/>
        <w:spacing w:before="1"/>
        <w:ind w:left="6" w:right="308" w:firstLine="710"/>
        <w:jc w:val="left"/>
      </w:pPr>
      <w:r>
        <w:t>Содержание:</w:t>
      </w:r>
      <w:r>
        <w:rPr>
          <w:spacing w:val="29"/>
        </w:rPr>
        <w:t xml:space="preserve"> </w:t>
      </w:r>
      <w:r>
        <w:t>Обряды,</w:t>
      </w:r>
      <w:r>
        <w:rPr>
          <w:spacing w:val="29"/>
        </w:rPr>
        <w:t xml:space="preserve"> </w:t>
      </w:r>
      <w:r>
        <w:t>игры,</w:t>
      </w:r>
      <w:r>
        <w:rPr>
          <w:spacing w:val="30"/>
        </w:rPr>
        <w:t xml:space="preserve"> </w:t>
      </w:r>
      <w:r>
        <w:t>хороводы,</w:t>
      </w:r>
      <w:r>
        <w:rPr>
          <w:spacing w:val="35"/>
        </w:rPr>
        <w:t xml:space="preserve"> </w:t>
      </w:r>
      <w:r>
        <w:t>праздничная</w:t>
      </w:r>
      <w:r>
        <w:rPr>
          <w:spacing w:val="38"/>
        </w:rPr>
        <w:t xml:space="preserve"> </w:t>
      </w:r>
      <w:r>
        <w:t>символика</w:t>
      </w:r>
      <w:r>
        <w:rPr>
          <w:spacing w:val="37"/>
        </w:rPr>
        <w:t xml:space="preserve"> </w:t>
      </w:r>
      <w:r>
        <w:t>– на примере одного</w:t>
      </w:r>
      <w:r>
        <w:rPr>
          <w:spacing w:val="33"/>
        </w:rPr>
        <w:t xml:space="preserve"> </w:t>
      </w:r>
      <w:r>
        <w:t>или нескольких народных праздников.</w:t>
      </w:r>
    </w:p>
    <w:p w14:paraId="18141800" w14:textId="77777777" w:rsidR="00E80C3C" w:rsidRDefault="00E868BA">
      <w:pPr>
        <w:pStyle w:val="a3"/>
        <w:spacing w:before="1"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55E96914" w14:textId="77777777" w:rsidR="00E80C3C" w:rsidRDefault="00E868BA">
      <w:pPr>
        <w:pStyle w:val="a3"/>
        <w:tabs>
          <w:tab w:val="left" w:pos="2311"/>
          <w:tab w:val="left" w:pos="2844"/>
          <w:tab w:val="left" w:pos="4794"/>
          <w:tab w:val="left" w:pos="6306"/>
          <w:tab w:val="left" w:pos="7776"/>
          <w:tab w:val="left" w:pos="9639"/>
        </w:tabs>
        <w:spacing w:line="242" w:lineRule="auto"/>
        <w:ind w:left="6" w:right="425" w:firstLine="710"/>
        <w:jc w:val="left"/>
      </w:pPr>
      <w:r>
        <w:rPr>
          <w:spacing w:val="-2"/>
        </w:rPr>
        <w:t>знакомство</w:t>
      </w:r>
      <w:r>
        <w:tab/>
      </w:r>
      <w:r>
        <w:rPr>
          <w:spacing w:val="-10"/>
        </w:rPr>
        <w:t>с</w:t>
      </w:r>
      <w:r>
        <w:tab/>
      </w:r>
      <w:r>
        <w:rPr>
          <w:spacing w:val="-2"/>
        </w:rPr>
        <w:t>праздничными</w:t>
      </w:r>
      <w:r>
        <w:tab/>
      </w:r>
      <w:r>
        <w:rPr>
          <w:spacing w:val="-2"/>
        </w:rPr>
        <w:t>обычаями,</w:t>
      </w:r>
      <w:r>
        <w:tab/>
      </w:r>
      <w:r>
        <w:rPr>
          <w:spacing w:val="-2"/>
        </w:rPr>
        <w:t>обрядами,</w:t>
      </w:r>
      <w:r>
        <w:tab/>
      </w:r>
      <w:r>
        <w:rPr>
          <w:spacing w:val="-2"/>
        </w:rPr>
        <w:t>бытовавшими</w:t>
      </w:r>
      <w:r>
        <w:tab/>
      </w:r>
      <w:r>
        <w:rPr>
          <w:spacing w:val="-2"/>
        </w:rPr>
        <w:t xml:space="preserve">ранее </w:t>
      </w:r>
      <w:r>
        <w:t>и сохранившимися сегодня у</w:t>
      </w:r>
      <w:r>
        <w:rPr>
          <w:spacing w:val="-18"/>
        </w:rPr>
        <w:t xml:space="preserve"> </w:t>
      </w:r>
      <w:r>
        <w:t>различных народностей Российской Федерации;</w:t>
      </w:r>
    </w:p>
    <w:p w14:paraId="7670FD21" w14:textId="77777777" w:rsidR="00E80C3C" w:rsidRDefault="00E868BA">
      <w:pPr>
        <w:pStyle w:val="a3"/>
        <w:tabs>
          <w:tab w:val="left" w:pos="2258"/>
          <w:tab w:val="left" w:pos="3166"/>
          <w:tab w:val="left" w:pos="4962"/>
          <w:tab w:val="left" w:pos="6316"/>
          <w:tab w:val="left" w:pos="7344"/>
          <w:tab w:val="left" w:pos="8400"/>
          <w:tab w:val="left" w:pos="8784"/>
        </w:tabs>
        <w:spacing w:line="242" w:lineRule="auto"/>
        <w:ind w:left="6" w:right="432" w:firstLine="710"/>
        <w:jc w:val="left"/>
      </w:pPr>
      <w:r>
        <w:rPr>
          <w:spacing w:val="-2"/>
        </w:rPr>
        <w:t>разучивание</w:t>
      </w:r>
      <w:r>
        <w:tab/>
      </w:r>
      <w:r>
        <w:rPr>
          <w:spacing w:val="-2"/>
        </w:rPr>
        <w:t>песен,</w:t>
      </w:r>
      <w:r>
        <w:tab/>
      </w:r>
      <w:r>
        <w:rPr>
          <w:spacing w:val="-2"/>
        </w:rPr>
        <w:t>реконструкция</w:t>
      </w:r>
      <w:r>
        <w:tab/>
      </w:r>
      <w:r>
        <w:rPr>
          <w:spacing w:val="-2"/>
        </w:rPr>
        <w:t>фрагмента</w:t>
      </w:r>
      <w:r>
        <w:tab/>
      </w:r>
      <w:r>
        <w:rPr>
          <w:spacing w:val="-2"/>
        </w:rPr>
        <w:t>обряда,</w:t>
      </w:r>
      <w:r>
        <w:tab/>
      </w:r>
      <w:r>
        <w:rPr>
          <w:spacing w:val="-2"/>
        </w:rPr>
        <w:t>участие</w:t>
      </w:r>
      <w:r>
        <w:tab/>
      </w:r>
      <w:r>
        <w:rPr>
          <w:spacing w:val="-10"/>
        </w:rPr>
        <w:t>в</w:t>
      </w:r>
      <w:r>
        <w:tab/>
      </w:r>
      <w:r>
        <w:rPr>
          <w:spacing w:val="-2"/>
        </w:rPr>
        <w:t xml:space="preserve">коллективной </w:t>
      </w:r>
      <w:r>
        <w:t>традиционной игре;</w:t>
      </w:r>
    </w:p>
    <w:p w14:paraId="67ABC529" w14:textId="77777777" w:rsidR="00E80C3C" w:rsidRDefault="00E868BA">
      <w:pPr>
        <w:pStyle w:val="a3"/>
        <w:spacing w:line="242" w:lineRule="auto"/>
        <w:ind w:left="722"/>
        <w:jc w:val="left"/>
      </w:pPr>
      <w:r>
        <w:t>на</w:t>
      </w:r>
      <w:r>
        <w:rPr>
          <w:spacing w:val="-6"/>
        </w:rPr>
        <w:t xml:space="preserve"> </w:t>
      </w:r>
      <w:r>
        <w:t>выбор</w:t>
      </w:r>
      <w:r>
        <w:rPr>
          <w:spacing w:val="-15"/>
        </w:rPr>
        <w:t xml:space="preserve"> </w:t>
      </w:r>
      <w:r>
        <w:t>или</w:t>
      </w:r>
      <w:r>
        <w:rPr>
          <w:spacing w:val="-11"/>
        </w:rPr>
        <w:t xml:space="preserve"> </w:t>
      </w:r>
      <w:r>
        <w:t>факультативно:</w:t>
      </w:r>
      <w:r>
        <w:rPr>
          <w:spacing w:val="-10"/>
        </w:rPr>
        <w:t xml:space="preserve"> </w:t>
      </w:r>
      <w:r>
        <w:t>просмотр</w:t>
      </w:r>
      <w:r>
        <w:rPr>
          <w:spacing w:val="-11"/>
        </w:rPr>
        <w:t xml:space="preserve"> </w:t>
      </w:r>
      <w:r>
        <w:t>фильма</w:t>
      </w:r>
      <w:r>
        <w:rPr>
          <w:spacing w:val="-15"/>
        </w:rPr>
        <w:t xml:space="preserve"> </w:t>
      </w:r>
      <w:r>
        <w:t>(мультфильма),</w:t>
      </w:r>
      <w:r>
        <w:rPr>
          <w:spacing w:val="-3"/>
        </w:rPr>
        <w:t xml:space="preserve"> </w:t>
      </w:r>
      <w:r>
        <w:t>рассказывающего</w:t>
      </w:r>
      <w:r>
        <w:rPr>
          <w:spacing w:val="-11"/>
        </w:rPr>
        <w:t xml:space="preserve"> </w:t>
      </w:r>
      <w:r>
        <w:t>о</w:t>
      </w:r>
      <w:r>
        <w:rPr>
          <w:spacing w:val="-3"/>
        </w:rPr>
        <w:t xml:space="preserve"> </w:t>
      </w:r>
      <w:r>
        <w:t xml:space="preserve">символике фольклорного </w:t>
      </w:r>
      <w:proofErr w:type="spellStart"/>
      <w:r>
        <w:t>праздника;посещение</w:t>
      </w:r>
      <w:proofErr w:type="spellEnd"/>
      <w:r>
        <w:t xml:space="preserve"> театра, театрализованного представления;</w:t>
      </w:r>
    </w:p>
    <w:p w14:paraId="43B79E92" w14:textId="77777777" w:rsidR="00E80C3C" w:rsidRDefault="00E868BA">
      <w:pPr>
        <w:pStyle w:val="a3"/>
        <w:spacing w:line="242" w:lineRule="auto"/>
        <w:ind w:left="722" w:right="2593"/>
        <w:jc w:val="left"/>
      </w:pPr>
      <w:r>
        <w:t>участие</w:t>
      </w:r>
      <w:r>
        <w:rPr>
          <w:spacing w:val="-10"/>
        </w:rPr>
        <w:t xml:space="preserve"> </w:t>
      </w:r>
      <w:r>
        <w:t>в</w:t>
      </w:r>
      <w:r>
        <w:rPr>
          <w:spacing w:val="-3"/>
        </w:rPr>
        <w:t xml:space="preserve"> </w:t>
      </w:r>
      <w:r>
        <w:t>народных</w:t>
      </w:r>
      <w:r>
        <w:rPr>
          <w:spacing w:val="-15"/>
        </w:rPr>
        <w:t xml:space="preserve"> </w:t>
      </w:r>
      <w:r>
        <w:t>гуляньях</w:t>
      </w:r>
      <w:r>
        <w:rPr>
          <w:spacing w:val="-12"/>
        </w:rPr>
        <w:t xml:space="preserve"> </w:t>
      </w:r>
      <w:r>
        <w:t>на</w:t>
      </w:r>
      <w:r>
        <w:rPr>
          <w:spacing w:val="-1"/>
        </w:rPr>
        <w:t xml:space="preserve"> </w:t>
      </w:r>
      <w:r>
        <w:t>улицах</w:t>
      </w:r>
      <w:r>
        <w:rPr>
          <w:spacing w:val="-13"/>
        </w:rPr>
        <w:t xml:space="preserve"> </w:t>
      </w:r>
      <w:r>
        <w:t>родного</w:t>
      </w:r>
      <w:r>
        <w:rPr>
          <w:spacing w:val="-4"/>
        </w:rPr>
        <w:t xml:space="preserve"> </w:t>
      </w:r>
      <w:r>
        <w:t>города,</w:t>
      </w:r>
      <w:r>
        <w:rPr>
          <w:spacing w:val="-11"/>
        </w:rPr>
        <w:t xml:space="preserve"> </w:t>
      </w:r>
      <w:r>
        <w:t>посёлка. Первые артисты, народный театр (1–3 часа).</w:t>
      </w:r>
    </w:p>
    <w:p w14:paraId="764B175C" w14:textId="77777777" w:rsidR="00E80C3C" w:rsidRDefault="00E868BA">
      <w:pPr>
        <w:pStyle w:val="a3"/>
        <w:ind w:left="722" w:right="3733"/>
        <w:jc w:val="left"/>
      </w:pPr>
      <w:r>
        <w:t>Содержание:</w:t>
      </w:r>
      <w:r>
        <w:rPr>
          <w:spacing w:val="-15"/>
        </w:rPr>
        <w:t xml:space="preserve"> </w:t>
      </w:r>
      <w:r>
        <w:t>Скоморохи.</w:t>
      </w:r>
      <w:r>
        <w:rPr>
          <w:spacing w:val="-15"/>
        </w:rPr>
        <w:t xml:space="preserve"> </w:t>
      </w:r>
      <w:r>
        <w:t>Ярмарочный</w:t>
      </w:r>
      <w:r>
        <w:rPr>
          <w:spacing w:val="-15"/>
        </w:rPr>
        <w:t xml:space="preserve"> </w:t>
      </w:r>
      <w:r>
        <w:t>балаган.</w:t>
      </w:r>
      <w:r>
        <w:rPr>
          <w:spacing w:val="-15"/>
        </w:rPr>
        <w:t xml:space="preserve"> </w:t>
      </w:r>
      <w:r>
        <w:t xml:space="preserve">Вертеп. Виды деятельности обучающихся: чтение учебных, справочных текстов по </w:t>
      </w:r>
      <w:proofErr w:type="spellStart"/>
      <w:r>
        <w:t>теме;диалог</w:t>
      </w:r>
      <w:proofErr w:type="spellEnd"/>
      <w:r>
        <w:t xml:space="preserve"> с учителем;</w:t>
      </w:r>
    </w:p>
    <w:p w14:paraId="39CC19D6" w14:textId="77777777" w:rsidR="00E80C3C" w:rsidRDefault="00E80C3C">
      <w:pPr>
        <w:pStyle w:val="a3"/>
        <w:jc w:val="left"/>
        <w:sectPr w:rsidR="00E80C3C">
          <w:pgSz w:w="11910" w:h="16840"/>
          <w:pgMar w:top="600" w:right="283" w:bottom="280" w:left="992" w:header="720" w:footer="720" w:gutter="0"/>
          <w:cols w:space="720"/>
        </w:sectPr>
      </w:pPr>
    </w:p>
    <w:p w14:paraId="6607F27E" w14:textId="77777777" w:rsidR="00E80C3C" w:rsidRDefault="00E868BA">
      <w:pPr>
        <w:pStyle w:val="a3"/>
        <w:spacing w:before="70" w:line="235" w:lineRule="auto"/>
        <w:ind w:left="722" w:right="5659"/>
        <w:jc w:val="left"/>
      </w:pPr>
      <w:r>
        <w:lastRenderedPageBreak/>
        <w:t>Кавказские</w:t>
      </w:r>
      <w:r>
        <w:rPr>
          <w:spacing w:val="-11"/>
        </w:rPr>
        <w:t xml:space="preserve"> </w:t>
      </w:r>
      <w:r>
        <w:t>мелодии</w:t>
      </w:r>
      <w:r>
        <w:rPr>
          <w:spacing w:val="-15"/>
        </w:rPr>
        <w:t xml:space="preserve"> </w:t>
      </w:r>
      <w:r>
        <w:t>и</w:t>
      </w:r>
      <w:r>
        <w:rPr>
          <w:spacing w:val="-7"/>
        </w:rPr>
        <w:t xml:space="preserve"> </w:t>
      </w:r>
      <w:r>
        <w:t>ритмы</w:t>
      </w:r>
      <w:r>
        <w:rPr>
          <w:spacing w:val="-13"/>
        </w:rPr>
        <w:t xml:space="preserve"> </w:t>
      </w:r>
      <w:r>
        <w:t>(2–6</w:t>
      </w:r>
      <w:r>
        <w:rPr>
          <w:spacing w:val="-15"/>
        </w:rPr>
        <w:t xml:space="preserve"> </w:t>
      </w:r>
      <w:r>
        <w:t xml:space="preserve">часов). разучивание, исполнение </w:t>
      </w:r>
      <w:proofErr w:type="spellStart"/>
      <w:r>
        <w:t>скоморошин</w:t>
      </w:r>
      <w:proofErr w:type="spellEnd"/>
      <w:r>
        <w:t>; на выбор или факультативно:</w:t>
      </w:r>
    </w:p>
    <w:p w14:paraId="59EEBE1D" w14:textId="77777777" w:rsidR="00E80C3C" w:rsidRDefault="00E868BA">
      <w:pPr>
        <w:pStyle w:val="a3"/>
        <w:spacing w:before="7" w:line="237" w:lineRule="auto"/>
        <w:ind w:left="722" w:right="2221"/>
        <w:jc w:val="left"/>
      </w:pPr>
      <w:r>
        <w:t>просмотр</w:t>
      </w:r>
      <w:r>
        <w:rPr>
          <w:spacing w:val="-15"/>
        </w:rPr>
        <w:t xml:space="preserve"> </w:t>
      </w:r>
      <w:r>
        <w:t>фильма</w:t>
      </w:r>
      <w:r>
        <w:rPr>
          <w:spacing w:val="-15"/>
        </w:rPr>
        <w:t xml:space="preserve"> </w:t>
      </w:r>
      <w:r>
        <w:t>(мультфильма),</w:t>
      </w:r>
      <w:r>
        <w:rPr>
          <w:spacing w:val="-15"/>
        </w:rPr>
        <w:t xml:space="preserve"> </w:t>
      </w:r>
      <w:r>
        <w:t>фрагмента</w:t>
      </w:r>
      <w:r>
        <w:rPr>
          <w:spacing w:val="-15"/>
        </w:rPr>
        <w:t xml:space="preserve"> </w:t>
      </w:r>
      <w:r>
        <w:t>музыкального</w:t>
      </w:r>
      <w:r>
        <w:rPr>
          <w:spacing w:val="-15"/>
        </w:rPr>
        <w:t xml:space="preserve"> </w:t>
      </w:r>
      <w:r>
        <w:t>спектакля; творческий проект – театрализованная постановка.</w:t>
      </w:r>
    </w:p>
    <w:p w14:paraId="37003F6B" w14:textId="77777777" w:rsidR="00E80C3C" w:rsidRDefault="00E868BA">
      <w:pPr>
        <w:pStyle w:val="a3"/>
        <w:spacing w:before="4" w:line="275" w:lineRule="exact"/>
        <w:ind w:left="722"/>
        <w:jc w:val="left"/>
      </w:pPr>
      <w:r>
        <w:t>Фольклор</w:t>
      </w:r>
      <w:r>
        <w:rPr>
          <w:spacing w:val="-4"/>
        </w:rPr>
        <w:t xml:space="preserve"> </w:t>
      </w:r>
      <w:r>
        <w:t>народов</w:t>
      </w:r>
      <w:r>
        <w:rPr>
          <w:spacing w:val="-6"/>
        </w:rPr>
        <w:t xml:space="preserve"> </w:t>
      </w:r>
      <w:r>
        <w:t>России</w:t>
      </w:r>
      <w:r>
        <w:rPr>
          <w:spacing w:val="-5"/>
        </w:rPr>
        <w:t xml:space="preserve"> </w:t>
      </w:r>
      <w:r>
        <w:t>(2–8</w:t>
      </w:r>
      <w:r>
        <w:rPr>
          <w:spacing w:val="-10"/>
        </w:rPr>
        <w:t xml:space="preserve"> </w:t>
      </w:r>
      <w:r>
        <w:rPr>
          <w:spacing w:val="-2"/>
        </w:rPr>
        <w:t>часов).</w:t>
      </w:r>
    </w:p>
    <w:p w14:paraId="1F8DC064" w14:textId="77777777" w:rsidR="00E80C3C" w:rsidRDefault="00E868BA">
      <w:pPr>
        <w:pStyle w:val="a3"/>
        <w:tabs>
          <w:tab w:val="left" w:pos="2316"/>
          <w:tab w:val="left" w:pos="4011"/>
          <w:tab w:val="left" w:pos="5307"/>
          <w:tab w:val="left" w:pos="6859"/>
          <w:tab w:val="left" w:pos="8098"/>
          <w:tab w:val="left" w:pos="9130"/>
        </w:tabs>
        <w:spacing w:line="242" w:lineRule="auto"/>
        <w:ind w:left="6" w:right="448" w:firstLine="710"/>
        <w:jc w:val="left"/>
      </w:pPr>
      <w:r>
        <w:rPr>
          <w:spacing w:val="-2"/>
        </w:rPr>
        <w:t>Содержание:</w:t>
      </w:r>
      <w:r>
        <w:tab/>
      </w:r>
      <w:r>
        <w:rPr>
          <w:spacing w:val="-2"/>
        </w:rPr>
        <w:t>Музыкальные</w:t>
      </w:r>
      <w:r>
        <w:tab/>
      </w:r>
      <w:r>
        <w:rPr>
          <w:spacing w:val="-2"/>
        </w:rPr>
        <w:t>традиции,</w:t>
      </w:r>
      <w:r>
        <w:tab/>
      </w:r>
      <w:r>
        <w:rPr>
          <w:spacing w:val="-2"/>
        </w:rPr>
        <w:t>особенности</w:t>
      </w:r>
      <w:r>
        <w:tab/>
      </w:r>
      <w:r>
        <w:rPr>
          <w:spacing w:val="-2"/>
        </w:rPr>
        <w:t>народной</w:t>
      </w:r>
      <w:r>
        <w:tab/>
      </w:r>
      <w:r>
        <w:rPr>
          <w:spacing w:val="-2"/>
        </w:rPr>
        <w:t>музыки</w:t>
      </w:r>
      <w:r>
        <w:tab/>
      </w:r>
      <w:r>
        <w:rPr>
          <w:spacing w:val="-4"/>
        </w:rPr>
        <w:t xml:space="preserve">республик </w:t>
      </w:r>
      <w:r>
        <w:t>Российской</w:t>
      </w:r>
      <w:r>
        <w:rPr>
          <w:spacing w:val="-4"/>
        </w:rPr>
        <w:t xml:space="preserve"> </w:t>
      </w:r>
      <w:r>
        <w:t>Федерации. Жанры, интонации, музыкальные</w:t>
      </w:r>
      <w:r>
        <w:rPr>
          <w:spacing w:val="-1"/>
        </w:rPr>
        <w:t xml:space="preserve"> </w:t>
      </w:r>
      <w:r>
        <w:t>инструменты, музыканты-исполнители.</w:t>
      </w:r>
    </w:p>
    <w:p w14:paraId="1C1A91F9"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425EC889" w14:textId="77777777" w:rsidR="00E80C3C" w:rsidRDefault="00E868BA">
      <w:pPr>
        <w:pStyle w:val="a3"/>
        <w:spacing w:before="3" w:line="237" w:lineRule="auto"/>
        <w:ind w:left="6" w:right="308" w:firstLine="710"/>
        <w:jc w:val="left"/>
      </w:pPr>
      <w:r>
        <w:t>знакомство с</w:t>
      </w:r>
      <w:r>
        <w:rPr>
          <w:spacing w:val="-13"/>
        </w:rPr>
        <w:t xml:space="preserve"> </w:t>
      </w:r>
      <w:r>
        <w:t>особенностями музыкального фольклора различных</w:t>
      </w:r>
      <w:r>
        <w:rPr>
          <w:spacing w:val="-6"/>
        </w:rPr>
        <w:t xml:space="preserve"> </w:t>
      </w:r>
      <w:r>
        <w:t xml:space="preserve">народностей Российской </w:t>
      </w:r>
      <w:r>
        <w:rPr>
          <w:spacing w:val="-2"/>
        </w:rPr>
        <w:t>Федерации;</w:t>
      </w:r>
    </w:p>
    <w:p w14:paraId="494009C2" w14:textId="77777777" w:rsidR="00E80C3C" w:rsidRDefault="00E868BA">
      <w:pPr>
        <w:pStyle w:val="a3"/>
        <w:spacing w:before="4"/>
        <w:ind w:left="6" w:right="308" w:firstLine="710"/>
        <w:jc w:val="left"/>
      </w:pPr>
      <w:r>
        <w:t>определение</w:t>
      </w:r>
      <w:r>
        <w:rPr>
          <w:spacing w:val="-7"/>
        </w:rPr>
        <w:t xml:space="preserve"> </w:t>
      </w:r>
      <w:r>
        <w:t>характерных</w:t>
      </w:r>
      <w:r>
        <w:rPr>
          <w:spacing w:val="-10"/>
        </w:rPr>
        <w:t xml:space="preserve"> </w:t>
      </w:r>
      <w:r>
        <w:t>черт,</w:t>
      </w:r>
      <w:r>
        <w:rPr>
          <w:spacing w:val="-3"/>
        </w:rPr>
        <w:t xml:space="preserve"> </w:t>
      </w:r>
      <w:r>
        <w:t>характеристика</w:t>
      </w:r>
      <w:r>
        <w:rPr>
          <w:spacing w:val="-3"/>
        </w:rPr>
        <w:t xml:space="preserve"> </w:t>
      </w:r>
      <w:r>
        <w:t>типичных</w:t>
      </w:r>
      <w:r>
        <w:rPr>
          <w:spacing w:val="-10"/>
        </w:rPr>
        <w:t xml:space="preserve"> </w:t>
      </w:r>
      <w:r>
        <w:t>элементов</w:t>
      </w:r>
      <w:r>
        <w:rPr>
          <w:spacing w:val="-9"/>
        </w:rPr>
        <w:t xml:space="preserve"> </w:t>
      </w:r>
      <w:r>
        <w:t>музыкального</w:t>
      </w:r>
      <w:r>
        <w:rPr>
          <w:spacing w:val="-3"/>
        </w:rPr>
        <w:t xml:space="preserve"> </w:t>
      </w:r>
      <w:r>
        <w:t>языка (ритм, лад, интонации);</w:t>
      </w:r>
    </w:p>
    <w:p w14:paraId="38C33716" w14:textId="77777777" w:rsidR="00E80C3C" w:rsidRDefault="00E868BA">
      <w:pPr>
        <w:pStyle w:val="a3"/>
        <w:tabs>
          <w:tab w:val="left" w:pos="2436"/>
          <w:tab w:val="left" w:pos="3521"/>
          <w:tab w:val="left" w:pos="4722"/>
          <w:tab w:val="left" w:pos="6618"/>
          <w:tab w:val="left" w:pos="8390"/>
        </w:tabs>
        <w:spacing w:before="2" w:line="237" w:lineRule="auto"/>
        <w:ind w:left="6" w:right="448" w:firstLine="710"/>
        <w:jc w:val="left"/>
      </w:pPr>
      <w:r>
        <w:rPr>
          <w:spacing w:val="-2"/>
        </w:rPr>
        <w:t>разучивание</w:t>
      </w:r>
      <w:r>
        <w:tab/>
      </w:r>
      <w:r>
        <w:rPr>
          <w:spacing w:val="-2"/>
        </w:rPr>
        <w:t>песен,</w:t>
      </w:r>
      <w:r>
        <w:tab/>
      </w:r>
      <w:r>
        <w:rPr>
          <w:spacing w:val="-2"/>
        </w:rPr>
        <w:t>танцев,</w:t>
      </w:r>
      <w:r>
        <w:tab/>
      </w:r>
      <w:r>
        <w:rPr>
          <w:spacing w:val="-2"/>
        </w:rPr>
        <w:t>импровизация</w:t>
      </w:r>
      <w:r>
        <w:tab/>
      </w:r>
      <w:r>
        <w:rPr>
          <w:spacing w:val="-2"/>
        </w:rPr>
        <w:t>ритмических</w:t>
      </w:r>
      <w:r>
        <w:tab/>
      </w:r>
      <w:r>
        <w:rPr>
          <w:spacing w:val="-2"/>
        </w:rPr>
        <w:t xml:space="preserve">аккомпанементов </w:t>
      </w:r>
      <w:r>
        <w:t>на ударных инструментах;</w:t>
      </w:r>
    </w:p>
    <w:p w14:paraId="34251824" w14:textId="77777777" w:rsidR="00E80C3C" w:rsidRDefault="00E868BA">
      <w:pPr>
        <w:pStyle w:val="a3"/>
        <w:spacing w:before="4" w:line="275" w:lineRule="exact"/>
        <w:ind w:left="722"/>
        <w:jc w:val="left"/>
      </w:pPr>
      <w:r>
        <w:t>на выбор</w:t>
      </w:r>
      <w:r>
        <w:rPr>
          <w:spacing w:val="-7"/>
        </w:rPr>
        <w:t xml:space="preserve"> </w:t>
      </w:r>
      <w:r>
        <w:t>или</w:t>
      </w:r>
      <w:r>
        <w:rPr>
          <w:spacing w:val="-1"/>
        </w:rPr>
        <w:t xml:space="preserve"> </w:t>
      </w:r>
      <w:r>
        <w:rPr>
          <w:spacing w:val="-2"/>
        </w:rPr>
        <w:t>факультативно:</w:t>
      </w:r>
    </w:p>
    <w:p w14:paraId="0E1BEC0E" w14:textId="77777777" w:rsidR="00E80C3C" w:rsidRDefault="00E868BA">
      <w:pPr>
        <w:pStyle w:val="a3"/>
        <w:tabs>
          <w:tab w:val="left" w:pos="2129"/>
          <w:tab w:val="left" w:pos="2575"/>
          <w:tab w:val="left" w:pos="3963"/>
          <w:tab w:val="left" w:pos="4554"/>
          <w:tab w:val="left" w:pos="7262"/>
          <w:tab w:val="left" w:pos="8352"/>
          <w:tab w:val="left" w:pos="9567"/>
        </w:tabs>
        <w:spacing w:line="242" w:lineRule="auto"/>
        <w:ind w:left="6" w:right="438" w:firstLine="710"/>
        <w:jc w:val="left"/>
      </w:pPr>
      <w:r>
        <w:rPr>
          <w:spacing w:val="-2"/>
        </w:rPr>
        <w:t>исполнение</w:t>
      </w:r>
      <w:r>
        <w:tab/>
      </w:r>
      <w:r>
        <w:rPr>
          <w:spacing w:val="-6"/>
        </w:rPr>
        <w:t>на</w:t>
      </w:r>
      <w:r>
        <w:tab/>
      </w:r>
      <w:r>
        <w:rPr>
          <w:spacing w:val="-2"/>
        </w:rPr>
        <w:t>клавишных</w:t>
      </w:r>
      <w:r>
        <w:tab/>
      </w:r>
      <w:r>
        <w:rPr>
          <w:spacing w:val="-4"/>
        </w:rPr>
        <w:t>или</w:t>
      </w:r>
      <w:r>
        <w:tab/>
        <w:t>духовых</w:t>
      </w:r>
      <w:r>
        <w:rPr>
          <w:spacing w:val="80"/>
        </w:rPr>
        <w:t xml:space="preserve"> </w:t>
      </w:r>
      <w:r>
        <w:t>инструментах</w:t>
      </w:r>
      <w:r>
        <w:tab/>
      </w:r>
      <w:r>
        <w:rPr>
          <w:spacing w:val="-2"/>
        </w:rPr>
        <w:t>мелодий</w:t>
      </w:r>
      <w:r>
        <w:tab/>
      </w:r>
      <w:r>
        <w:rPr>
          <w:spacing w:val="-2"/>
        </w:rPr>
        <w:t>народных</w:t>
      </w:r>
      <w:r>
        <w:tab/>
      </w:r>
      <w:r>
        <w:rPr>
          <w:spacing w:val="-4"/>
        </w:rPr>
        <w:t xml:space="preserve">песен, </w:t>
      </w:r>
      <w:r>
        <w:t>прослеживание мелодии по нотной записи;</w:t>
      </w:r>
    </w:p>
    <w:p w14:paraId="603B99CB" w14:textId="77777777" w:rsidR="00E80C3C" w:rsidRDefault="00E868BA">
      <w:pPr>
        <w:pStyle w:val="a3"/>
        <w:tabs>
          <w:tab w:val="left" w:pos="2297"/>
          <w:tab w:val="left" w:pos="4602"/>
          <w:tab w:val="left" w:pos="5893"/>
          <w:tab w:val="left" w:pos="7315"/>
          <w:tab w:val="left" w:pos="8813"/>
        </w:tabs>
        <w:spacing w:line="242" w:lineRule="auto"/>
        <w:ind w:left="6" w:right="431" w:firstLine="710"/>
        <w:jc w:val="left"/>
      </w:pPr>
      <w:r>
        <w:rPr>
          <w:spacing w:val="-2"/>
        </w:rPr>
        <w:t>творческие,</w:t>
      </w:r>
      <w:r>
        <w:tab/>
      </w:r>
      <w:r>
        <w:rPr>
          <w:spacing w:val="-2"/>
        </w:rPr>
        <w:t>исследовательские</w:t>
      </w:r>
      <w:r>
        <w:tab/>
      </w:r>
      <w:r>
        <w:rPr>
          <w:spacing w:val="-2"/>
        </w:rPr>
        <w:t>проекты,</w:t>
      </w:r>
      <w:r>
        <w:tab/>
      </w:r>
      <w:r>
        <w:rPr>
          <w:spacing w:val="-2"/>
        </w:rPr>
        <w:t>школьные</w:t>
      </w:r>
      <w:r>
        <w:tab/>
      </w:r>
      <w:r>
        <w:rPr>
          <w:spacing w:val="-2"/>
        </w:rPr>
        <w:t>фестивали,</w:t>
      </w:r>
      <w:r>
        <w:tab/>
      </w:r>
      <w:r>
        <w:rPr>
          <w:spacing w:val="-2"/>
        </w:rPr>
        <w:t xml:space="preserve">посвящённые </w:t>
      </w:r>
      <w:r>
        <w:t>музыкальному творчеству народов России.</w:t>
      </w:r>
    </w:p>
    <w:p w14:paraId="6987F03D" w14:textId="77777777" w:rsidR="00E80C3C" w:rsidRDefault="00E868BA">
      <w:pPr>
        <w:pStyle w:val="a3"/>
        <w:spacing w:line="271" w:lineRule="exact"/>
        <w:ind w:left="722"/>
        <w:jc w:val="left"/>
      </w:pPr>
      <w:r>
        <w:t>Фольклор</w:t>
      </w:r>
      <w:r>
        <w:rPr>
          <w:spacing w:val="-11"/>
        </w:rPr>
        <w:t xml:space="preserve"> </w:t>
      </w:r>
      <w:r>
        <w:t>в</w:t>
      </w:r>
      <w:r>
        <w:rPr>
          <w:spacing w:val="-6"/>
        </w:rPr>
        <w:t xml:space="preserve"> </w:t>
      </w:r>
      <w:r>
        <w:t>творчестве</w:t>
      </w:r>
      <w:r>
        <w:rPr>
          <w:spacing w:val="-3"/>
        </w:rPr>
        <w:t xml:space="preserve"> </w:t>
      </w:r>
      <w:r>
        <w:t>профессиональных</w:t>
      </w:r>
      <w:r>
        <w:rPr>
          <w:spacing w:val="-14"/>
        </w:rPr>
        <w:t xml:space="preserve"> </w:t>
      </w:r>
      <w:r>
        <w:t>музыкантов</w:t>
      </w:r>
      <w:r>
        <w:rPr>
          <w:spacing w:val="-4"/>
        </w:rPr>
        <w:t xml:space="preserve"> </w:t>
      </w:r>
      <w:r>
        <w:t>(2–8</w:t>
      </w:r>
      <w:r>
        <w:rPr>
          <w:spacing w:val="-12"/>
        </w:rPr>
        <w:t xml:space="preserve"> </w:t>
      </w:r>
      <w:r>
        <w:rPr>
          <w:spacing w:val="-2"/>
        </w:rPr>
        <w:t>часов).</w:t>
      </w:r>
    </w:p>
    <w:p w14:paraId="1F1838CB" w14:textId="77777777" w:rsidR="00E80C3C" w:rsidRDefault="00E868BA">
      <w:pPr>
        <w:pStyle w:val="a3"/>
        <w:spacing w:line="275" w:lineRule="exact"/>
        <w:ind w:left="722"/>
        <w:jc w:val="left"/>
      </w:pPr>
      <w:r>
        <w:t>Содержание:</w:t>
      </w:r>
      <w:r>
        <w:rPr>
          <w:spacing w:val="50"/>
        </w:rPr>
        <w:t xml:space="preserve"> </w:t>
      </w:r>
      <w:r>
        <w:t>Собиратели</w:t>
      </w:r>
      <w:r>
        <w:rPr>
          <w:spacing w:val="44"/>
        </w:rPr>
        <w:t xml:space="preserve"> </w:t>
      </w:r>
      <w:r>
        <w:t>фольклора.</w:t>
      </w:r>
      <w:r>
        <w:rPr>
          <w:spacing w:val="27"/>
        </w:rPr>
        <w:t xml:space="preserve">  </w:t>
      </w:r>
      <w:r>
        <w:t>Народные</w:t>
      </w:r>
      <w:r>
        <w:rPr>
          <w:spacing w:val="68"/>
          <w:w w:val="150"/>
        </w:rPr>
        <w:t xml:space="preserve"> </w:t>
      </w:r>
      <w:r>
        <w:t>мелодии</w:t>
      </w:r>
      <w:r>
        <w:rPr>
          <w:spacing w:val="64"/>
          <w:w w:val="150"/>
        </w:rPr>
        <w:t xml:space="preserve"> </w:t>
      </w:r>
      <w:r>
        <w:t>в</w:t>
      </w:r>
      <w:r>
        <w:rPr>
          <w:spacing w:val="69"/>
          <w:w w:val="150"/>
        </w:rPr>
        <w:t xml:space="preserve"> </w:t>
      </w:r>
      <w:r>
        <w:t>обработке</w:t>
      </w:r>
      <w:r>
        <w:rPr>
          <w:spacing w:val="67"/>
          <w:w w:val="150"/>
        </w:rPr>
        <w:t xml:space="preserve"> </w:t>
      </w:r>
      <w:r>
        <w:rPr>
          <w:spacing w:val="-2"/>
        </w:rPr>
        <w:t>композиторов.</w:t>
      </w:r>
    </w:p>
    <w:p w14:paraId="7F47750C" w14:textId="77777777" w:rsidR="00E80C3C" w:rsidRDefault="00E868BA">
      <w:pPr>
        <w:pStyle w:val="a3"/>
        <w:spacing w:line="275" w:lineRule="exact"/>
        <w:ind w:left="6"/>
        <w:jc w:val="left"/>
      </w:pPr>
      <w:r>
        <w:t>Народные</w:t>
      </w:r>
      <w:r>
        <w:rPr>
          <w:spacing w:val="-17"/>
        </w:rPr>
        <w:t xml:space="preserve"> </w:t>
      </w:r>
      <w:r>
        <w:t>жанры,</w:t>
      </w:r>
      <w:r>
        <w:rPr>
          <w:spacing w:val="-13"/>
        </w:rPr>
        <w:t xml:space="preserve"> </w:t>
      </w:r>
      <w:r>
        <w:t>интонации</w:t>
      </w:r>
      <w:r>
        <w:rPr>
          <w:spacing w:val="-8"/>
        </w:rPr>
        <w:t xml:space="preserve"> </w:t>
      </w:r>
      <w:r>
        <w:t>как</w:t>
      </w:r>
      <w:r>
        <w:rPr>
          <w:spacing w:val="-15"/>
        </w:rPr>
        <w:t xml:space="preserve"> </w:t>
      </w:r>
      <w:r>
        <w:t>основа</w:t>
      </w:r>
      <w:r>
        <w:rPr>
          <w:spacing w:val="-15"/>
        </w:rPr>
        <w:t xml:space="preserve"> </w:t>
      </w:r>
      <w:r>
        <w:t>для</w:t>
      </w:r>
      <w:r>
        <w:rPr>
          <w:spacing w:val="-2"/>
        </w:rPr>
        <w:t xml:space="preserve"> </w:t>
      </w:r>
      <w:r>
        <w:t xml:space="preserve">композиторского </w:t>
      </w:r>
      <w:r>
        <w:rPr>
          <w:spacing w:val="-2"/>
        </w:rPr>
        <w:t>творчества.</w:t>
      </w:r>
    </w:p>
    <w:p w14:paraId="73623B20" w14:textId="77777777" w:rsidR="00E80C3C" w:rsidRDefault="00E868BA">
      <w:pPr>
        <w:pStyle w:val="a3"/>
        <w:spacing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1A833EE0" w14:textId="77777777" w:rsidR="00E80C3C" w:rsidRDefault="00E868BA">
      <w:pPr>
        <w:pStyle w:val="a3"/>
        <w:spacing w:line="275" w:lineRule="exact"/>
        <w:ind w:left="722"/>
        <w:jc w:val="left"/>
      </w:pPr>
      <w:r>
        <w:t>диалог</w:t>
      </w:r>
      <w:r>
        <w:rPr>
          <w:spacing w:val="-8"/>
        </w:rPr>
        <w:t xml:space="preserve"> </w:t>
      </w:r>
      <w:r>
        <w:t>с</w:t>
      </w:r>
      <w:r>
        <w:rPr>
          <w:spacing w:val="-13"/>
        </w:rPr>
        <w:t xml:space="preserve"> </w:t>
      </w:r>
      <w:r>
        <w:t>учителем</w:t>
      </w:r>
      <w:r>
        <w:rPr>
          <w:spacing w:val="-1"/>
        </w:rPr>
        <w:t xml:space="preserve"> </w:t>
      </w:r>
      <w:r>
        <w:t>о</w:t>
      </w:r>
      <w:r>
        <w:rPr>
          <w:spacing w:val="-1"/>
        </w:rPr>
        <w:t xml:space="preserve"> </w:t>
      </w:r>
      <w:r>
        <w:t>значении</w:t>
      </w:r>
      <w:r>
        <w:rPr>
          <w:spacing w:val="-8"/>
        </w:rPr>
        <w:t xml:space="preserve"> </w:t>
      </w:r>
      <w:r>
        <w:rPr>
          <w:spacing w:val="-2"/>
        </w:rPr>
        <w:t>фольклористики;</w:t>
      </w:r>
    </w:p>
    <w:p w14:paraId="380FE1C8" w14:textId="77777777" w:rsidR="00E80C3C" w:rsidRDefault="00E868BA">
      <w:pPr>
        <w:pStyle w:val="a3"/>
        <w:spacing w:before="1" w:line="275" w:lineRule="exact"/>
        <w:ind w:left="722"/>
        <w:jc w:val="left"/>
      </w:pPr>
      <w:r>
        <w:t>чтение</w:t>
      </w:r>
      <w:r>
        <w:rPr>
          <w:spacing w:val="-11"/>
        </w:rPr>
        <w:t xml:space="preserve"> </w:t>
      </w:r>
      <w:r>
        <w:t>учебных, популярных</w:t>
      </w:r>
      <w:r>
        <w:rPr>
          <w:spacing w:val="-11"/>
        </w:rPr>
        <w:t xml:space="preserve"> </w:t>
      </w:r>
      <w:r>
        <w:t>текстов</w:t>
      </w:r>
      <w:r>
        <w:rPr>
          <w:spacing w:val="-15"/>
        </w:rPr>
        <w:t xml:space="preserve"> </w:t>
      </w:r>
      <w:r>
        <w:t>о</w:t>
      </w:r>
      <w:r>
        <w:rPr>
          <w:spacing w:val="2"/>
        </w:rPr>
        <w:t xml:space="preserve"> </w:t>
      </w:r>
      <w:r>
        <w:t>собирателях</w:t>
      </w:r>
      <w:r>
        <w:rPr>
          <w:spacing w:val="-15"/>
        </w:rPr>
        <w:t xml:space="preserve"> </w:t>
      </w:r>
      <w:r>
        <w:rPr>
          <w:spacing w:val="-2"/>
        </w:rPr>
        <w:t>фольклора;</w:t>
      </w:r>
    </w:p>
    <w:p w14:paraId="5455774B" w14:textId="77777777" w:rsidR="00E80C3C" w:rsidRDefault="00E868BA">
      <w:pPr>
        <w:pStyle w:val="a3"/>
        <w:tabs>
          <w:tab w:val="left" w:pos="2047"/>
          <w:tab w:val="left" w:pos="3214"/>
          <w:tab w:val="left" w:pos="4611"/>
          <w:tab w:val="left" w:pos="6527"/>
          <w:tab w:val="left" w:pos="7089"/>
          <w:tab w:val="left" w:pos="8117"/>
          <w:tab w:val="left" w:pos="9452"/>
        </w:tabs>
        <w:spacing w:line="242" w:lineRule="auto"/>
        <w:ind w:left="6" w:right="428" w:firstLine="710"/>
        <w:jc w:val="left"/>
      </w:pPr>
      <w:r>
        <w:rPr>
          <w:spacing w:val="-2"/>
        </w:rPr>
        <w:t>слушание</w:t>
      </w:r>
      <w:r>
        <w:tab/>
      </w:r>
      <w:r>
        <w:rPr>
          <w:spacing w:val="-2"/>
        </w:rPr>
        <w:t>музыки,</w:t>
      </w:r>
      <w:r>
        <w:tab/>
      </w:r>
      <w:r>
        <w:rPr>
          <w:spacing w:val="-2"/>
        </w:rPr>
        <w:t>созданной</w:t>
      </w:r>
      <w:r>
        <w:tab/>
      </w:r>
      <w:r>
        <w:rPr>
          <w:spacing w:val="-2"/>
        </w:rPr>
        <w:t>композиторами</w:t>
      </w:r>
      <w:r>
        <w:tab/>
      </w:r>
      <w:r>
        <w:rPr>
          <w:spacing w:val="-6"/>
        </w:rPr>
        <w:t>на</w:t>
      </w:r>
      <w:r>
        <w:tab/>
      </w:r>
      <w:r>
        <w:rPr>
          <w:spacing w:val="-2"/>
        </w:rPr>
        <w:t>основе</w:t>
      </w:r>
      <w:r>
        <w:tab/>
      </w:r>
      <w:r>
        <w:rPr>
          <w:spacing w:val="-2"/>
        </w:rPr>
        <w:t>народных</w:t>
      </w:r>
      <w:r>
        <w:tab/>
      </w:r>
      <w:r>
        <w:rPr>
          <w:spacing w:val="-2"/>
        </w:rPr>
        <w:t xml:space="preserve">жанров </w:t>
      </w:r>
      <w:r>
        <w:t>и интонаций;</w:t>
      </w:r>
    </w:p>
    <w:p w14:paraId="6DCE5694" w14:textId="77777777" w:rsidR="00E80C3C" w:rsidRDefault="00E868BA">
      <w:pPr>
        <w:pStyle w:val="a3"/>
        <w:spacing w:line="242" w:lineRule="auto"/>
        <w:ind w:left="722" w:right="2221"/>
        <w:jc w:val="left"/>
      </w:pPr>
      <w:r>
        <w:t>определение приёмов обработки, развития народных мелодий; разучивание,</w:t>
      </w:r>
      <w:r>
        <w:rPr>
          <w:spacing w:val="-15"/>
        </w:rPr>
        <w:t xml:space="preserve"> </w:t>
      </w:r>
      <w:r>
        <w:t>исполнение</w:t>
      </w:r>
      <w:r>
        <w:rPr>
          <w:spacing w:val="-15"/>
        </w:rPr>
        <w:t xml:space="preserve"> </w:t>
      </w:r>
      <w:r>
        <w:t>народных</w:t>
      </w:r>
      <w:r>
        <w:rPr>
          <w:spacing w:val="-16"/>
        </w:rPr>
        <w:t xml:space="preserve"> </w:t>
      </w:r>
      <w:r>
        <w:t>песен</w:t>
      </w:r>
      <w:r>
        <w:rPr>
          <w:spacing w:val="-15"/>
        </w:rPr>
        <w:t xml:space="preserve"> </w:t>
      </w:r>
      <w:r>
        <w:t>в</w:t>
      </w:r>
      <w:r>
        <w:rPr>
          <w:spacing w:val="-15"/>
        </w:rPr>
        <w:t xml:space="preserve"> </w:t>
      </w:r>
      <w:r>
        <w:t>композиторской</w:t>
      </w:r>
      <w:r>
        <w:rPr>
          <w:spacing w:val="-15"/>
        </w:rPr>
        <w:t xml:space="preserve"> </w:t>
      </w:r>
      <w:r>
        <w:t>обработке;</w:t>
      </w:r>
    </w:p>
    <w:p w14:paraId="1FDC5FE8" w14:textId="77777777" w:rsidR="00E80C3C" w:rsidRDefault="00E868BA">
      <w:pPr>
        <w:pStyle w:val="a3"/>
        <w:spacing w:line="242" w:lineRule="auto"/>
        <w:ind w:left="722" w:right="308"/>
        <w:jc w:val="left"/>
      </w:pPr>
      <w:r>
        <w:t>сравнение</w:t>
      </w:r>
      <w:r>
        <w:rPr>
          <w:spacing w:val="-6"/>
        </w:rPr>
        <w:t xml:space="preserve"> </w:t>
      </w:r>
      <w:r>
        <w:t>звучания</w:t>
      </w:r>
      <w:r>
        <w:rPr>
          <w:spacing w:val="-1"/>
        </w:rPr>
        <w:t xml:space="preserve"> </w:t>
      </w:r>
      <w:r>
        <w:t>одних</w:t>
      </w:r>
      <w:r>
        <w:rPr>
          <w:spacing w:val="-10"/>
        </w:rPr>
        <w:t xml:space="preserve"> </w:t>
      </w:r>
      <w:r>
        <w:t>и</w:t>
      </w:r>
      <w:r>
        <w:rPr>
          <w:spacing w:val="-6"/>
        </w:rPr>
        <w:t xml:space="preserve"> </w:t>
      </w:r>
      <w:r>
        <w:t>тех</w:t>
      </w:r>
      <w:r>
        <w:rPr>
          <w:spacing w:val="-12"/>
        </w:rPr>
        <w:t xml:space="preserve"> </w:t>
      </w:r>
      <w:r>
        <w:t>же</w:t>
      </w:r>
      <w:r>
        <w:rPr>
          <w:spacing w:val="-7"/>
        </w:rPr>
        <w:t xml:space="preserve"> </w:t>
      </w:r>
      <w:r>
        <w:t>мелодий</w:t>
      </w:r>
      <w:r>
        <w:rPr>
          <w:spacing w:val="-10"/>
        </w:rPr>
        <w:t xml:space="preserve"> </w:t>
      </w:r>
      <w:r>
        <w:t>в</w:t>
      </w:r>
      <w:r>
        <w:rPr>
          <w:spacing w:val="-10"/>
        </w:rPr>
        <w:t xml:space="preserve"> </w:t>
      </w:r>
      <w:r>
        <w:t>народном</w:t>
      </w:r>
      <w:r>
        <w:rPr>
          <w:spacing w:val="-9"/>
        </w:rPr>
        <w:t xml:space="preserve"> </w:t>
      </w:r>
      <w:r>
        <w:t>и композиторском</w:t>
      </w:r>
      <w:r>
        <w:rPr>
          <w:spacing w:val="-4"/>
        </w:rPr>
        <w:t xml:space="preserve"> </w:t>
      </w:r>
      <w:r>
        <w:t>варианте; обсуждение аргументированных</w:t>
      </w:r>
      <w:r>
        <w:rPr>
          <w:spacing w:val="-1"/>
        </w:rPr>
        <w:t xml:space="preserve"> </w:t>
      </w:r>
      <w:r>
        <w:t>оценочных суждений на основе сравнения;</w:t>
      </w:r>
    </w:p>
    <w:p w14:paraId="64580FBC" w14:textId="77777777" w:rsidR="00E80C3C" w:rsidRDefault="00E868BA">
      <w:pPr>
        <w:pStyle w:val="a3"/>
        <w:tabs>
          <w:tab w:val="left" w:pos="5557"/>
          <w:tab w:val="left" w:pos="8438"/>
        </w:tabs>
        <w:ind w:left="722" w:right="263"/>
        <w:jc w:val="left"/>
      </w:pPr>
      <w:r>
        <w:t>на выбор или факультативно: аналогии с изобразительным искусством – сравнение фотографий</w:t>
      </w:r>
      <w:r>
        <w:rPr>
          <w:spacing w:val="-7"/>
        </w:rPr>
        <w:t xml:space="preserve"> </w:t>
      </w:r>
      <w:r>
        <w:t>подлинных</w:t>
      </w:r>
      <w:r>
        <w:rPr>
          <w:spacing w:val="-8"/>
        </w:rPr>
        <w:t xml:space="preserve"> </w:t>
      </w:r>
      <w:r>
        <w:t>образцов</w:t>
      </w:r>
      <w:r>
        <w:rPr>
          <w:spacing w:val="-6"/>
        </w:rPr>
        <w:t xml:space="preserve"> </w:t>
      </w:r>
      <w:r>
        <w:t>народных</w:t>
      </w:r>
      <w:r>
        <w:rPr>
          <w:spacing w:val="-8"/>
        </w:rPr>
        <w:t xml:space="preserve"> </w:t>
      </w:r>
      <w:r>
        <w:t>промыслов</w:t>
      </w:r>
      <w:r>
        <w:rPr>
          <w:spacing w:val="-6"/>
        </w:rPr>
        <w:t xml:space="preserve"> </w:t>
      </w:r>
      <w:r>
        <w:t>(гжель,</w:t>
      </w:r>
      <w:r>
        <w:rPr>
          <w:spacing w:val="-6"/>
        </w:rPr>
        <w:t xml:space="preserve"> </w:t>
      </w:r>
      <w:r>
        <w:t>хохлома,</w:t>
      </w:r>
      <w:r>
        <w:rPr>
          <w:spacing w:val="-6"/>
        </w:rPr>
        <w:t xml:space="preserve"> </w:t>
      </w:r>
      <w:r>
        <w:t>городецкая</w:t>
      </w:r>
      <w:r>
        <w:rPr>
          <w:spacing w:val="-3"/>
        </w:rPr>
        <w:t xml:space="preserve"> </w:t>
      </w:r>
      <w:r>
        <w:t>роспись) с творчеством современных художников,</w:t>
      </w:r>
      <w:r>
        <w:tab/>
        <w:t>модельеров,</w:t>
      </w:r>
      <w:r>
        <w:rPr>
          <w:spacing w:val="80"/>
        </w:rPr>
        <w:t xml:space="preserve"> </w:t>
      </w:r>
      <w:r>
        <w:t>дизайнеров,</w:t>
      </w:r>
      <w:r>
        <w:tab/>
      </w:r>
      <w:proofErr w:type="spellStart"/>
      <w:r>
        <w:rPr>
          <w:spacing w:val="-2"/>
        </w:rPr>
        <w:t>работающихв</w:t>
      </w:r>
      <w:proofErr w:type="spellEnd"/>
      <w:r>
        <w:rPr>
          <w:spacing w:val="-2"/>
        </w:rPr>
        <w:t xml:space="preserve"> </w:t>
      </w:r>
      <w:r>
        <w:t>соответствующих техниках росписи.</w:t>
      </w:r>
    </w:p>
    <w:p w14:paraId="216091F0" w14:textId="77777777" w:rsidR="00E80C3C" w:rsidRDefault="00E868BA">
      <w:pPr>
        <w:pStyle w:val="a3"/>
        <w:ind w:left="722"/>
        <w:jc w:val="left"/>
      </w:pPr>
      <w:r>
        <w:t>Модуль</w:t>
      </w:r>
      <w:r>
        <w:rPr>
          <w:spacing w:val="-2"/>
        </w:rPr>
        <w:t xml:space="preserve"> </w:t>
      </w:r>
      <w:r>
        <w:t>№ 3</w:t>
      </w:r>
      <w:r>
        <w:rPr>
          <w:spacing w:val="-6"/>
        </w:rPr>
        <w:t xml:space="preserve"> </w:t>
      </w:r>
      <w:r>
        <w:t>«Музыка</w:t>
      </w:r>
      <w:r>
        <w:rPr>
          <w:spacing w:val="-7"/>
        </w:rPr>
        <w:t xml:space="preserve"> </w:t>
      </w:r>
      <w:r>
        <w:t>народов</w:t>
      </w:r>
      <w:r>
        <w:rPr>
          <w:spacing w:val="-8"/>
        </w:rPr>
        <w:t xml:space="preserve"> </w:t>
      </w:r>
      <w:r>
        <w:rPr>
          <w:spacing w:val="-2"/>
        </w:rPr>
        <w:t>мира».</w:t>
      </w:r>
    </w:p>
    <w:p w14:paraId="10CB7A95" w14:textId="77777777" w:rsidR="00E80C3C" w:rsidRDefault="00E868BA">
      <w:pPr>
        <w:pStyle w:val="a3"/>
        <w:ind w:left="6" w:right="397" w:firstLine="710"/>
      </w:pPr>
      <w:r>
        <w:t>Данный модуль является продолжением и дополнением модуля</w:t>
      </w:r>
      <w:r>
        <w:rPr>
          <w:spacing w:val="40"/>
        </w:rPr>
        <w:t xml:space="preserve"> </w:t>
      </w:r>
      <w:r>
        <w:t>«Народная</w:t>
      </w:r>
      <w:r>
        <w:rPr>
          <w:spacing w:val="40"/>
        </w:rPr>
        <w:t xml:space="preserve"> </w:t>
      </w:r>
      <w:r>
        <w:t>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14:paraId="692A6A29" w14:textId="77777777" w:rsidR="00E80C3C" w:rsidRDefault="00E868BA">
      <w:pPr>
        <w:pStyle w:val="a3"/>
        <w:ind w:left="6" w:right="411" w:firstLine="710"/>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14:paraId="1B37A467" w14:textId="77777777" w:rsidR="00E80C3C" w:rsidRDefault="00E868BA">
      <w:pPr>
        <w:pStyle w:val="a3"/>
        <w:spacing w:line="274" w:lineRule="exact"/>
        <w:ind w:left="722"/>
      </w:pPr>
      <w:r>
        <w:t>Музыка</w:t>
      </w:r>
      <w:r>
        <w:rPr>
          <w:spacing w:val="-1"/>
        </w:rPr>
        <w:t xml:space="preserve"> </w:t>
      </w:r>
      <w:r>
        <w:t>наших</w:t>
      </w:r>
      <w:r>
        <w:rPr>
          <w:spacing w:val="-13"/>
        </w:rPr>
        <w:t xml:space="preserve"> </w:t>
      </w:r>
      <w:r>
        <w:t>соседей</w:t>
      </w:r>
      <w:r>
        <w:rPr>
          <w:spacing w:val="1"/>
        </w:rPr>
        <w:t xml:space="preserve"> </w:t>
      </w:r>
      <w:r>
        <w:t xml:space="preserve">(2–6 </w:t>
      </w:r>
      <w:r>
        <w:rPr>
          <w:spacing w:val="-2"/>
        </w:rPr>
        <w:t>часов).</w:t>
      </w:r>
    </w:p>
    <w:p w14:paraId="40AAC069" w14:textId="77777777" w:rsidR="00E80C3C" w:rsidRDefault="00E868BA">
      <w:pPr>
        <w:pStyle w:val="a3"/>
        <w:spacing w:line="237" w:lineRule="auto"/>
        <w:ind w:left="6" w:right="423" w:firstLine="710"/>
      </w:pPr>
      <w:r>
        <w:t>Содержание: Фольклор и музыкальные традиции Белоруссии, Украины,</w:t>
      </w:r>
      <w:r>
        <w:rPr>
          <w:spacing w:val="40"/>
        </w:rPr>
        <w:t xml:space="preserve"> </w:t>
      </w:r>
      <w:r>
        <w:t>Прибалтики (песни, танцы, обычаи, музыкальные инструменты).</w:t>
      </w:r>
    </w:p>
    <w:p w14:paraId="71A45070" w14:textId="77777777" w:rsidR="00E80C3C" w:rsidRDefault="00E868BA">
      <w:pPr>
        <w:pStyle w:val="a3"/>
        <w:spacing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47AEBFCA" w14:textId="77777777" w:rsidR="00E80C3C" w:rsidRDefault="00E868BA">
      <w:pPr>
        <w:pStyle w:val="a3"/>
        <w:spacing w:line="275" w:lineRule="exact"/>
        <w:ind w:left="722"/>
        <w:jc w:val="left"/>
      </w:pPr>
      <w:r>
        <w:t>знакомство</w:t>
      </w:r>
      <w:r>
        <w:rPr>
          <w:spacing w:val="-7"/>
        </w:rPr>
        <w:t xml:space="preserve"> </w:t>
      </w:r>
      <w:r>
        <w:t>с</w:t>
      </w:r>
      <w:r>
        <w:rPr>
          <w:spacing w:val="-23"/>
        </w:rPr>
        <w:t xml:space="preserve"> </w:t>
      </w:r>
      <w:r>
        <w:t>особенностями</w:t>
      </w:r>
      <w:r>
        <w:rPr>
          <w:spacing w:val="-15"/>
        </w:rPr>
        <w:t xml:space="preserve"> </w:t>
      </w:r>
      <w:r>
        <w:t>музыкального</w:t>
      </w:r>
      <w:r>
        <w:rPr>
          <w:spacing w:val="-4"/>
        </w:rPr>
        <w:t xml:space="preserve"> </w:t>
      </w:r>
      <w:r>
        <w:t>фольклора</w:t>
      </w:r>
      <w:r>
        <w:rPr>
          <w:spacing w:val="-15"/>
        </w:rPr>
        <w:t xml:space="preserve"> </w:t>
      </w:r>
      <w:r>
        <w:t>народов</w:t>
      </w:r>
      <w:r>
        <w:rPr>
          <w:spacing w:val="-6"/>
        </w:rPr>
        <w:t xml:space="preserve"> </w:t>
      </w:r>
      <w:r>
        <w:t>других</w:t>
      </w:r>
      <w:r>
        <w:rPr>
          <w:spacing w:val="-15"/>
        </w:rPr>
        <w:t xml:space="preserve"> </w:t>
      </w:r>
      <w:r>
        <w:rPr>
          <w:spacing w:val="-2"/>
        </w:rPr>
        <w:t>стран;</w:t>
      </w:r>
    </w:p>
    <w:p w14:paraId="16007FD4" w14:textId="77777777" w:rsidR="00E80C3C" w:rsidRDefault="00E868BA">
      <w:pPr>
        <w:pStyle w:val="a3"/>
        <w:ind w:left="717"/>
        <w:jc w:val="left"/>
      </w:pPr>
      <w:r>
        <w:t>определение</w:t>
      </w:r>
      <w:r>
        <w:rPr>
          <w:spacing w:val="57"/>
          <w:w w:val="150"/>
        </w:rPr>
        <w:t xml:space="preserve"> </w:t>
      </w:r>
      <w:r>
        <w:t>характерных</w:t>
      </w:r>
      <w:r>
        <w:rPr>
          <w:spacing w:val="53"/>
          <w:w w:val="150"/>
        </w:rPr>
        <w:t xml:space="preserve"> </w:t>
      </w:r>
      <w:r>
        <w:t>черт,</w:t>
      </w:r>
      <w:r>
        <w:rPr>
          <w:spacing w:val="60"/>
          <w:w w:val="150"/>
        </w:rPr>
        <w:t xml:space="preserve"> </w:t>
      </w:r>
      <w:r>
        <w:t>типичных</w:t>
      </w:r>
      <w:r>
        <w:rPr>
          <w:spacing w:val="54"/>
          <w:w w:val="150"/>
        </w:rPr>
        <w:t xml:space="preserve"> </w:t>
      </w:r>
      <w:r>
        <w:t>элементов</w:t>
      </w:r>
      <w:r>
        <w:rPr>
          <w:spacing w:val="56"/>
          <w:w w:val="150"/>
        </w:rPr>
        <w:t xml:space="preserve"> </w:t>
      </w:r>
      <w:r>
        <w:t>музыкального</w:t>
      </w:r>
      <w:r>
        <w:rPr>
          <w:spacing w:val="64"/>
          <w:w w:val="150"/>
        </w:rPr>
        <w:t xml:space="preserve"> </w:t>
      </w:r>
      <w:r>
        <w:t>языка</w:t>
      </w:r>
      <w:r>
        <w:rPr>
          <w:spacing w:val="57"/>
          <w:w w:val="150"/>
        </w:rPr>
        <w:t xml:space="preserve"> </w:t>
      </w:r>
      <w:r>
        <w:t>(ритм,</w:t>
      </w:r>
      <w:r>
        <w:rPr>
          <w:spacing w:val="61"/>
          <w:w w:val="150"/>
        </w:rPr>
        <w:t xml:space="preserve"> </w:t>
      </w:r>
      <w:r>
        <w:rPr>
          <w:spacing w:val="-4"/>
        </w:rPr>
        <w:t>лад,</w:t>
      </w:r>
    </w:p>
    <w:p w14:paraId="2C349A85" w14:textId="77777777" w:rsidR="00E80C3C" w:rsidRDefault="00E80C3C">
      <w:pPr>
        <w:pStyle w:val="a3"/>
        <w:jc w:val="left"/>
        <w:sectPr w:rsidR="00E80C3C">
          <w:pgSz w:w="11910" w:h="16840"/>
          <w:pgMar w:top="700" w:right="283" w:bottom="280" w:left="992" w:header="720" w:footer="720" w:gutter="0"/>
          <w:cols w:space="720"/>
        </w:sectPr>
      </w:pPr>
    </w:p>
    <w:p w14:paraId="7918A420" w14:textId="77777777" w:rsidR="00E80C3C" w:rsidRDefault="00E868BA">
      <w:pPr>
        <w:pStyle w:val="a3"/>
        <w:spacing w:before="72" w:line="232" w:lineRule="auto"/>
        <w:ind w:left="6" w:right="4630" w:firstLine="715"/>
        <w:jc w:val="left"/>
      </w:pPr>
      <w:r>
        <w:lastRenderedPageBreak/>
        <w:t>Кавказские</w:t>
      </w:r>
      <w:r>
        <w:rPr>
          <w:spacing w:val="-11"/>
        </w:rPr>
        <w:t xml:space="preserve"> </w:t>
      </w:r>
      <w:r>
        <w:t>мелодии</w:t>
      </w:r>
      <w:r>
        <w:rPr>
          <w:spacing w:val="-15"/>
        </w:rPr>
        <w:t xml:space="preserve"> </w:t>
      </w:r>
      <w:r>
        <w:t>и</w:t>
      </w:r>
      <w:r>
        <w:rPr>
          <w:spacing w:val="-7"/>
        </w:rPr>
        <w:t xml:space="preserve"> </w:t>
      </w:r>
      <w:r>
        <w:t>ритмы</w:t>
      </w:r>
      <w:r>
        <w:rPr>
          <w:spacing w:val="-13"/>
        </w:rPr>
        <w:t xml:space="preserve"> </w:t>
      </w:r>
      <w:r>
        <w:t>(2–6</w:t>
      </w:r>
      <w:r>
        <w:rPr>
          <w:spacing w:val="-15"/>
        </w:rPr>
        <w:t xml:space="preserve"> </w:t>
      </w:r>
      <w:r>
        <w:t xml:space="preserve">часов). </w:t>
      </w:r>
      <w:r>
        <w:rPr>
          <w:spacing w:val="-2"/>
        </w:rPr>
        <w:t>интонации);</w:t>
      </w:r>
    </w:p>
    <w:p w14:paraId="415D483A" w14:textId="77777777" w:rsidR="00E80C3C" w:rsidRDefault="00E868BA">
      <w:pPr>
        <w:pStyle w:val="a3"/>
        <w:tabs>
          <w:tab w:val="left" w:pos="2105"/>
          <w:tab w:val="left" w:pos="2431"/>
          <w:tab w:val="left" w:pos="3598"/>
          <w:tab w:val="left" w:pos="4511"/>
          <w:tab w:val="left" w:pos="6292"/>
          <w:tab w:val="left" w:pos="7718"/>
          <w:tab w:val="left" w:pos="8069"/>
          <w:tab w:val="left" w:pos="9207"/>
        </w:tabs>
        <w:spacing w:before="1" w:line="242" w:lineRule="auto"/>
        <w:ind w:left="6" w:right="412" w:firstLine="710"/>
        <w:jc w:val="left"/>
      </w:pPr>
      <w:r>
        <w:rPr>
          <w:spacing w:val="-2"/>
        </w:rPr>
        <w:t>знакомство</w:t>
      </w:r>
      <w:r>
        <w:tab/>
      </w:r>
      <w:r>
        <w:rPr>
          <w:spacing w:val="-10"/>
        </w:rPr>
        <w:t>с</w:t>
      </w:r>
      <w:r>
        <w:tab/>
      </w:r>
      <w:r>
        <w:rPr>
          <w:spacing w:val="-2"/>
        </w:rPr>
        <w:t>внешним</w:t>
      </w:r>
      <w:r>
        <w:tab/>
      </w:r>
      <w:r>
        <w:rPr>
          <w:spacing w:val="-2"/>
        </w:rPr>
        <w:t>видом,</w:t>
      </w:r>
      <w:r>
        <w:tab/>
      </w:r>
      <w:r>
        <w:rPr>
          <w:spacing w:val="-2"/>
        </w:rPr>
        <w:t>особенностями</w:t>
      </w:r>
      <w:r>
        <w:tab/>
      </w:r>
      <w:r>
        <w:rPr>
          <w:spacing w:val="-2"/>
        </w:rPr>
        <w:t>исполнения</w:t>
      </w:r>
      <w:r>
        <w:tab/>
      </w:r>
      <w:r>
        <w:rPr>
          <w:spacing w:val="-10"/>
        </w:rPr>
        <w:t>и</w:t>
      </w:r>
      <w:r>
        <w:tab/>
      </w:r>
      <w:r>
        <w:rPr>
          <w:spacing w:val="-2"/>
        </w:rPr>
        <w:t>звучания</w:t>
      </w:r>
      <w:r>
        <w:tab/>
      </w:r>
      <w:r>
        <w:rPr>
          <w:spacing w:val="-2"/>
        </w:rPr>
        <w:t>народных инструментов;</w:t>
      </w:r>
    </w:p>
    <w:p w14:paraId="32A8A26D" w14:textId="77777777" w:rsidR="00E80C3C" w:rsidRDefault="00E868BA">
      <w:pPr>
        <w:pStyle w:val="a3"/>
        <w:spacing w:line="242" w:lineRule="auto"/>
        <w:ind w:left="722" w:right="3916"/>
        <w:jc w:val="left"/>
      </w:pPr>
      <w:r>
        <w:t>определение на слух тембров инструментов; классификация</w:t>
      </w:r>
      <w:r>
        <w:rPr>
          <w:spacing w:val="-15"/>
        </w:rPr>
        <w:t xml:space="preserve"> </w:t>
      </w:r>
      <w:r>
        <w:t>на</w:t>
      </w:r>
      <w:r>
        <w:rPr>
          <w:spacing w:val="-18"/>
        </w:rPr>
        <w:t xml:space="preserve"> </w:t>
      </w:r>
      <w:r>
        <w:t>группы</w:t>
      </w:r>
      <w:r>
        <w:rPr>
          <w:spacing w:val="-15"/>
        </w:rPr>
        <w:t xml:space="preserve"> </w:t>
      </w:r>
      <w:r>
        <w:t>духовых,</w:t>
      </w:r>
      <w:r>
        <w:rPr>
          <w:spacing w:val="-15"/>
        </w:rPr>
        <w:t xml:space="preserve"> </w:t>
      </w:r>
      <w:r>
        <w:t>ударных,</w:t>
      </w:r>
      <w:r>
        <w:rPr>
          <w:spacing w:val="-15"/>
        </w:rPr>
        <w:t xml:space="preserve"> </w:t>
      </w:r>
      <w:r>
        <w:t>струнных;</w:t>
      </w:r>
    </w:p>
    <w:p w14:paraId="0A6C02C6" w14:textId="77777777" w:rsidR="00E80C3C" w:rsidRDefault="00E868BA">
      <w:pPr>
        <w:pStyle w:val="a3"/>
        <w:spacing w:line="271" w:lineRule="exact"/>
        <w:ind w:left="722"/>
        <w:jc w:val="left"/>
      </w:pPr>
      <w:r>
        <w:t>музыкальная</w:t>
      </w:r>
      <w:r>
        <w:rPr>
          <w:spacing w:val="-10"/>
        </w:rPr>
        <w:t xml:space="preserve"> </w:t>
      </w:r>
      <w:r>
        <w:t>викторина</w:t>
      </w:r>
      <w:r>
        <w:rPr>
          <w:spacing w:val="-14"/>
        </w:rPr>
        <w:t xml:space="preserve"> </w:t>
      </w:r>
      <w:r>
        <w:t>на</w:t>
      </w:r>
      <w:r>
        <w:rPr>
          <w:spacing w:val="-15"/>
        </w:rPr>
        <w:t xml:space="preserve"> </w:t>
      </w:r>
      <w:r>
        <w:t>знание</w:t>
      </w:r>
      <w:r>
        <w:rPr>
          <w:spacing w:val="-14"/>
        </w:rPr>
        <w:t xml:space="preserve"> </w:t>
      </w:r>
      <w:r>
        <w:t>тембров</w:t>
      </w:r>
      <w:r>
        <w:rPr>
          <w:spacing w:val="-5"/>
        </w:rPr>
        <w:t xml:space="preserve"> </w:t>
      </w:r>
      <w:r>
        <w:t>народных</w:t>
      </w:r>
      <w:r>
        <w:rPr>
          <w:spacing w:val="-15"/>
        </w:rPr>
        <w:t xml:space="preserve"> </w:t>
      </w:r>
      <w:r>
        <w:rPr>
          <w:spacing w:val="-2"/>
        </w:rPr>
        <w:t>инструментов;</w:t>
      </w:r>
    </w:p>
    <w:p w14:paraId="6CB30ADE" w14:textId="77777777" w:rsidR="00E80C3C" w:rsidRDefault="00E868BA">
      <w:pPr>
        <w:pStyle w:val="a3"/>
        <w:tabs>
          <w:tab w:val="left" w:pos="2239"/>
          <w:tab w:val="left" w:pos="3881"/>
          <w:tab w:val="left" w:pos="5173"/>
          <w:tab w:val="left" w:pos="6282"/>
          <w:tab w:val="left" w:pos="8189"/>
          <w:tab w:val="left" w:pos="9365"/>
        </w:tabs>
        <w:spacing w:line="237" w:lineRule="auto"/>
        <w:ind w:left="722" w:right="439"/>
        <w:jc w:val="left"/>
      </w:pPr>
      <w:r>
        <w:t xml:space="preserve">двигательная игра – импровизация-подражание игре на музыкальных инструментах; </w:t>
      </w: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p>
    <w:p w14:paraId="2BB4D58B" w14:textId="77777777" w:rsidR="00E80C3C" w:rsidRDefault="00E868BA">
      <w:pPr>
        <w:pStyle w:val="a3"/>
        <w:spacing w:before="2" w:line="275" w:lineRule="exact"/>
        <w:ind w:left="6"/>
        <w:jc w:val="left"/>
      </w:pPr>
      <w:r>
        <w:t>с</w:t>
      </w:r>
      <w:r>
        <w:rPr>
          <w:spacing w:val="-11"/>
        </w:rPr>
        <w:t xml:space="preserve"> </w:t>
      </w:r>
      <w:r>
        <w:t>фольклорными</w:t>
      </w:r>
      <w:r>
        <w:rPr>
          <w:spacing w:val="-5"/>
        </w:rPr>
        <w:t xml:space="preserve"> </w:t>
      </w:r>
      <w:r>
        <w:t>элементами</w:t>
      </w:r>
      <w:r>
        <w:rPr>
          <w:spacing w:val="-9"/>
        </w:rPr>
        <w:t xml:space="preserve"> </w:t>
      </w:r>
      <w:r>
        <w:t>народов</w:t>
      </w:r>
      <w:r>
        <w:rPr>
          <w:spacing w:val="-5"/>
        </w:rPr>
        <w:t xml:space="preserve"> </w:t>
      </w:r>
      <w:r>
        <w:rPr>
          <w:spacing w:val="-2"/>
        </w:rPr>
        <w:t>России;</w:t>
      </w:r>
    </w:p>
    <w:p w14:paraId="537108BE" w14:textId="77777777" w:rsidR="00E80C3C" w:rsidRDefault="00E868BA">
      <w:pPr>
        <w:pStyle w:val="a3"/>
        <w:tabs>
          <w:tab w:val="left" w:pos="2215"/>
          <w:tab w:val="left" w:pos="2570"/>
          <w:tab w:val="left" w:pos="4001"/>
          <w:tab w:val="left" w:pos="4856"/>
          <w:tab w:val="left" w:pos="5826"/>
          <w:tab w:val="left" w:pos="7185"/>
          <w:tab w:val="left" w:pos="8870"/>
        </w:tabs>
        <w:spacing w:line="242" w:lineRule="auto"/>
        <w:ind w:left="6" w:right="446" w:firstLine="710"/>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4"/>
        </w:rPr>
        <w:t xml:space="preserve">ритмических </w:t>
      </w:r>
      <w:r>
        <w:t>аккомпанементов к ним (с помощью звучащих жестов или на ударных</w:t>
      </w:r>
      <w:r>
        <w:rPr>
          <w:spacing w:val="-1"/>
        </w:rPr>
        <w:t xml:space="preserve"> </w:t>
      </w:r>
      <w:r>
        <w:t>инструментах);</w:t>
      </w:r>
    </w:p>
    <w:p w14:paraId="3269334C" w14:textId="77777777" w:rsidR="00E80C3C" w:rsidRDefault="00E868BA">
      <w:pPr>
        <w:pStyle w:val="a3"/>
        <w:spacing w:line="271" w:lineRule="exact"/>
        <w:ind w:left="722"/>
        <w:jc w:val="left"/>
      </w:pPr>
      <w:r>
        <w:t>на выбор</w:t>
      </w:r>
      <w:r>
        <w:rPr>
          <w:spacing w:val="-7"/>
        </w:rPr>
        <w:t xml:space="preserve"> </w:t>
      </w:r>
      <w:r>
        <w:t>или</w:t>
      </w:r>
      <w:r>
        <w:rPr>
          <w:spacing w:val="-1"/>
        </w:rPr>
        <w:t xml:space="preserve"> </w:t>
      </w:r>
      <w:r>
        <w:rPr>
          <w:spacing w:val="-2"/>
        </w:rPr>
        <w:t>факультативно:</w:t>
      </w:r>
    </w:p>
    <w:p w14:paraId="08E1AF06" w14:textId="77777777" w:rsidR="00E80C3C" w:rsidRDefault="00E868BA">
      <w:pPr>
        <w:pStyle w:val="a3"/>
        <w:spacing w:before="4" w:line="237" w:lineRule="auto"/>
        <w:ind w:left="6" w:right="610" w:firstLine="710"/>
      </w:pPr>
      <w:r>
        <w:t>исполнение</w:t>
      </w:r>
      <w:r>
        <w:rPr>
          <w:spacing w:val="-2"/>
        </w:rPr>
        <w:t xml:space="preserve"> </w:t>
      </w:r>
      <w:r>
        <w:t>на</w:t>
      </w:r>
      <w:r>
        <w:rPr>
          <w:spacing w:val="-7"/>
        </w:rPr>
        <w:t xml:space="preserve"> </w:t>
      </w:r>
      <w:r>
        <w:t>клавишных</w:t>
      </w:r>
      <w:r>
        <w:rPr>
          <w:spacing w:val="-6"/>
        </w:rPr>
        <w:t xml:space="preserve"> </w:t>
      </w:r>
      <w:r>
        <w:t>или</w:t>
      </w:r>
      <w:r>
        <w:rPr>
          <w:spacing w:val="-5"/>
        </w:rPr>
        <w:t xml:space="preserve"> </w:t>
      </w:r>
      <w:r>
        <w:t>духовых</w:t>
      </w:r>
      <w:r>
        <w:rPr>
          <w:spacing w:val="-6"/>
        </w:rPr>
        <w:t xml:space="preserve"> </w:t>
      </w:r>
      <w:r>
        <w:t>инструментах</w:t>
      </w:r>
      <w:r>
        <w:rPr>
          <w:spacing w:val="-6"/>
        </w:rPr>
        <w:t xml:space="preserve"> </w:t>
      </w:r>
      <w:r>
        <w:t>народных мелодий,</w:t>
      </w:r>
      <w:r>
        <w:rPr>
          <w:spacing w:val="-4"/>
        </w:rPr>
        <w:t xml:space="preserve"> </w:t>
      </w:r>
      <w:r>
        <w:t>прослеживание их по нотной записи;</w:t>
      </w:r>
    </w:p>
    <w:p w14:paraId="5504266F" w14:textId="77777777" w:rsidR="00E80C3C" w:rsidRDefault="00E868BA">
      <w:pPr>
        <w:pStyle w:val="a3"/>
        <w:spacing w:before="5" w:line="237" w:lineRule="auto"/>
        <w:ind w:left="6" w:right="486" w:firstLine="710"/>
      </w:pPr>
      <w:r>
        <w:t>творческие, исследовательские проекты, школьные фестивали, посвящённые музыкальной культуре народов мира.</w:t>
      </w:r>
    </w:p>
    <w:p w14:paraId="1B436571" w14:textId="77777777" w:rsidR="00E80C3C" w:rsidRDefault="00E868BA">
      <w:pPr>
        <w:pStyle w:val="a3"/>
        <w:spacing w:before="4"/>
        <w:ind w:left="6" w:right="418" w:firstLine="710"/>
      </w:pPr>
      <w:r>
        <w:t>Содержание:</w:t>
      </w:r>
      <w:r>
        <w:rPr>
          <w:spacing w:val="80"/>
          <w:w w:val="150"/>
        </w:rPr>
        <w:t xml:space="preserve">  </w:t>
      </w:r>
      <w:r>
        <w:t>Музыкальные</w:t>
      </w:r>
      <w:r>
        <w:rPr>
          <w:spacing w:val="80"/>
          <w:w w:val="150"/>
        </w:rPr>
        <w:t xml:space="preserve">  </w:t>
      </w:r>
      <w:r>
        <w:t>традиции</w:t>
      </w:r>
      <w:r>
        <w:rPr>
          <w:spacing w:val="80"/>
        </w:rPr>
        <w:t xml:space="preserve">  </w:t>
      </w:r>
      <w:r>
        <w:t>и</w:t>
      </w:r>
      <w:r>
        <w:rPr>
          <w:spacing w:val="80"/>
          <w:w w:val="150"/>
        </w:rPr>
        <w:t xml:space="preserve">  </w:t>
      </w:r>
      <w:r>
        <w:t>праздники,</w:t>
      </w:r>
      <w:r>
        <w:rPr>
          <w:spacing w:val="80"/>
        </w:rPr>
        <w:t xml:space="preserve">  </w:t>
      </w:r>
      <w:r>
        <w:t>народные</w:t>
      </w:r>
      <w:r>
        <w:rPr>
          <w:spacing w:val="80"/>
          <w:w w:val="150"/>
        </w:rPr>
        <w:t xml:space="preserve">  </w:t>
      </w:r>
      <w:r>
        <w:t>инструменты</w:t>
      </w:r>
      <w:r>
        <w:rPr>
          <w:spacing w:val="80"/>
        </w:rPr>
        <w:t xml:space="preserve"> </w:t>
      </w:r>
      <w:r>
        <w:t>и жанры. Композиторы и музыканты-исполнители Грузии, Армении, Азербайджана. Близость музыкальной культуры этих стран с российскими республиками Северного Кавказа.</w:t>
      </w:r>
    </w:p>
    <w:p w14:paraId="03974FDC" w14:textId="77777777" w:rsidR="00E80C3C" w:rsidRDefault="00E868BA">
      <w:pPr>
        <w:pStyle w:val="a3"/>
        <w:spacing w:line="274" w:lineRule="exact"/>
        <w:ind w:left="722"/>
      </w:pPr>
      <w:r>
        <w:t>Виды</w:t>
      </w:r>
      <w:r>
        <w:rPr>
          <w:spacing w:val="-15"/>
        </w:rPr>
        <w:t xml:space="preserve"> </w:t>
      </w:r>
      <w:r>
        <w:t>деятельности</w:t>
      </w:r>
      <w:r>
        <w:rPr>
          <w:spacing w:val="-15"/>
        </w:rPr>
        <w:t xml:space="preserve"> </w:t>
      </w:r>
      <w:r>
        <w:rPr>
          <w:spacing w:val="-2"/>
        </w:rPr>
        <w:t>обучающихся:</w:t>
      </w:r>
    </w:p>
    <w:p w14:paraId="5EDF5A0D" w14:textId="77777777" w:rsidR="00E80C3C" w:rsidRDefault="00E868BA">
      <w:pPr>
        <w:pStyle w:val="a3"/>
        <w:spacing w:before="4" w:line="237" w:lineRule="auto"/>
        <w:ind w:left="717" w:right="933" w:firstLine="4"/>
      </w:pPr>
      <w:r>
        <w:t>знакомство с особенностями музыкального фольклора народов других стран; определение характерных черт,</w:t>
      </w:r>
      <w:r>
        <w:rPr>
          <w:spacing w:val="31"/>
        </w:rPr>
        <w:t xml:space="preserve"> </w:t>
      </w:r>
      <w:r>
        <w:t>типичных элементов музыкального</w:t>
      </w:r>
      <w:r>
        <w:rPr>
          <w:spacing w:val="35"/>
        </w:rPr>
        <w:t xml:space="preserve"> </w:t>
      </w:r>
      <w:r>
        <w:t>языка (ритм, лад,</w:t>
      </w:r>
    </w:p>
    <w:p w14:paraId="398E883A" w14:textId="77777777" w:rsidR="00E80C3C" w:rsidRDefault="00E868BA">
      <w:pPr>
        <w:pStyle w:val="a3"/>
        <w:spacing w:before="4" w:line="275" w:lineRule="exact"/>
        <w:ind w:left="6"/>
        <w:jc w:val="left"/>
      </w:pPr>
      <w:r>
        <w:rPr>
          <w:spacing w:val="-2"/>
        </w:rPr>
        <w:t>интонации);</w:t>
      </w:r>
    </w:p>
    <w:p w14:paraId="2C0CFB4E" w14:textId="77777777" w:rsidR="00E80C3C" w:rsidRDefault="00E868BA">
      <w:pPr>
        <w:pStyle w:val="a3"/>
        <w:tabs>
          <w:tab w:val="left" w:pos="2105"/>
          <w:tab w:val="left" w:pos="2431"/>
          <w:tab w:val="left" w:pos="3593"/>
          <w:tab w:val="left" w:pos="4511"/>
          <w:tab w:val="left" w:pos="6287"/>
          <w:tab w:val="left" w:pos="7713"/>
          <w:tab w:val="left" w:pos="8059"/>
          <w:tab w:val="left" w:pos="9197"/>
        </w:tabs>
        <w:spacing w:line="242" w:lineRule="auto"/>
        <w:ind w:left="6" w:right="421" w:firstLine="710"/>
        <w:jc w:val="left"/>
      </w:pPr>
      <w:r>
        <w:rPr>
          <w:spacing w:val="-2"/>
        </w:rPr>
        <w:t>знакомство</w:t>
      </w:r>
      <w:r>
        <w:tab/>
      </w:r>
      <w:r>
        <w:rPr>
          <w:spacing w:val="-10"/>
        </w:rPr>
        <w:t>с</w:t>
      </w:r>
      <w:r>
        <w:tab/>
      </w:r>
      <w:r>
        <w:rPr>
          <w:spacing w:val="-2"/>
        </w:rPr>
        <w:t>внешним</w:t>
      </w:r>
      <w:r>
        <w:tab/>
      </w:r>
      <w:r>
        <w:rPr>
          <w:spacing w:val="-2"/>
        </w:rPr>
        <w:t>видом,</w:t>
      </w:r>
      <w:r>
        <w:tab/>
      </w:r>
      <w:r>
        <w:rPr>
          <w:spacing w:val="-2"/>
        </w:rPr>
        <w:t>особенностями</w:t>
      </w:r>
      <w:r>
        <w:tab/>
      </w:r>
      <w:r>
        <w:rPr>
          <w:spacing w:val="-2"/>
        </w:rPr>
        <w:t>исполнения</w:t>
      </w:r>
      <w:r>
        <w:tab/>
      </w:r>
      <w:r>
        <w:rPr>
          <w:spacing w:val="-10"/>
        </w:rPr>
        <w:t>и</w:t>
      </w:r>
      <w:r>
        <w:tab/>
      </w:r>
      <w:r>
        <w:rPr>
          <w:spacing w:val="-2"/>
        </w:rPr>
        <w:t>звучания</w:t>
      </w:r>
      <w:r>
        <w:tab/>
      </w:r>
      <w:r>
        <w:rPr>
          <w:spacing w:val="-2"/>
        </w:rPr>
        <w:t>народных инструментов;</w:t>
      </w:r>
    </w:p>
    <w:p w14:paraId="091197D6" w14:textId="77777777" w:rsidR="00E80C3C" w:rsidRDefault="00E868BA">
      <w:pPr>
        <w:pStyle w:val="a3"/>
        <w:spacing w:line="242" w:lineRule="auto"/>
        <w:ind w:left="722" w:right="3916"/>
        <w:jc w:val="left"/>
      </w:pPr>
      <w:r>
        <w:t>определение на слух тембров инструментов; классификация</w:t>
      </w:r>
      <w:r>
        <w:rPr>
          <w:spacing w:val="-15"/>
        </w:rPr>
        <w:t xml:space="preserve"> </w:t>
      </w:r>
      <w:r>
        <w:t>на</w:t>
      </w:r>
      <w:r>
        <w:rPr>
          <w:spacing w:val="-18"/>
        </w:rPr>
        <w:t xml:space="preserve"> </w:t>
      </w:r>
      <w:r>
        <w:t>группы</w:t>
      </w:r>
      <w:r>
        <w:rPr>
          <w:spacing w:val="-15"/>
        </w:rPr>
        <w:t xml:space="preserve"> </w:t>
      </w:r>
      <w:r>
        <w:t>духовых,</w:t>
      </w:r>
      <w:r>
        <w:rPr>
          <w:spacing w:val="-15"/>
        </w:rPr>
        <w:t xml:space="preserve"> </w:t>
      </w:r>
      <w:r>
        <w:t>ударных,</w:t>
      </w:r>
      <w:r>
        <w:rPr>
          <w:spacing w:val="-15"/>
        </w:rPr>
        <w:t xml:space="preserve"> </w:t>
      </w:r>
      <w:r>
        <w:t>струнных;</w:t>
      </w:r>
    </w:p>
    <w:p w14:paraId="02FA9E93" w14:textId="77777777" w:rsidR="00E80C3C" w:rsidRDefault="00E868BA">
      <w:pPr>
        <w:pStyle w:val="a3"/>
        <w:spacing w:line="271" w:lineRule="exact"/>
        <w:ind w:left="722"/>
        <w:jc w:val="left"/>
      </w:pPr>
      <w:r>
        <w:t>музыкальная</w:t>
      </w:r>
      <w:r>
        <w:rPr>
          <w:spacing w:val="-10"/>
        </w:rPr>
        <w:t xml:space="preserve"> </w:t>
      </w:r>
      <w:r>
        <w:t>викторина</w:t>
      </w:r>
      <w:r>
        <w:rPr>
          <w:spacing w:val="-14"/>
        </w:rPr>
        <w:t xml:space="preserve"> </w:t>
      </w:r>
      <w:r>
        <w:t>на</w:t>
      </w:r>
      <w:r>
        <w:rPr>
          <w:spacing w:val="-15"/>
        </w:rPr>
        <w:t xml:space="preserve"> </w:t>
      </w:r>
      <w:r>
        <w:t>знание</w:t>
      </w:r>
      <w:r>
        <w:rPr>
          <w:spacing w:val="-14"/>
        </w:rPr>
        <w:t xml:space="preserve"> </w:t>
      </w:r>
      <w:r>
        <w:t>тембров</w:t>
      </w:r>
      <w:r>
        <w:rPr>
          <w:spacing w:val="-5"/>
        </w:rPr>
        <w:t xml:space="preserve"> </w:t>
      </w:r>
      <w:r>
        <w:t>народных</w:t>
      </w:r>
      <w:r>
        <w:rPr>
          <w:spacing w:val="-15"/>
        </w:rPr>
        <w:t xml:space="preserve"> </w:t>
      </w:r>
      <w:r>
        <w:rPr>
          <w:spacing w:val="-2"/>
        </w:rPr>
        <w:t>инструментов;</w:t>
      </w:r>
    </w:p>
    <w:p w14:paraId="63A218DC" w14:textId="77777777" w:rsidR="00E80C3C" w:rsidRDefault="00E868BA">
      <w:pPr>
        <w:pStyle w:val="a3"/>
        <w:tabs>
          <w:tab w:val="left" w:pos="2239"/>
          <w:tab w:val="left" w:pos="3881"/>
          <w:tab w:val="left" w:pos="5173"/>
          <w:tab w:val="left" w:pos="6282"/>
          <w:tab w:val="left" w:pos="8189"/>
          <w:tab w:val="left" w:pos="9365"/>
        </w:tabs>
        <w:ind w:left="722" w:right="439"/>
        <w:jc w:val="left"/>
      </w:pPr>
      <w:r>
        <w:t xml:space="preserve">двигательная игра – импровизация-подражание игре на музыкальных инструментах; </w:t>
      </w: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p>
    <w:p w14:paraId="5CA09740" w14:textId="77777777" w:rsidR="00E80C3C" w:rsidRDefault="00E868BA">
      <w:pPr>
        <w:pStyle w:val="a3"/>
        <w:spacing w:line="275" w:lineRule="exact"/>
        <w:ind w:left="6"/>
        <w:jc w:val="left"/>
      </w:pPr>
      <w:r>
        <w:t>с</w:t>
      </w:r>
      <w:r>
        <w:rPr>
          <w:spacing w:val="-11"/>
        </w:rPr>
        <w:t xml:space="preserve"> </w:t>
      </w:r>
      <w:r>
        <w:t>фольклорными</w:t>
      </w:r>
      <w:r>
        <w:rPr>
          <w:spacing w:val="-4"/>
        </w:rPr>
        <w:t xml:space="preserve"> </w:t>
      </w:r>
      <w:r>
        <w:t>элементами</w:t>
      </w:r>
      <w:r>
        <w:rPr>
          <w:spacing w:val="-9"/>
        </w:rPr>
        <w:t xml:space="preserve"> </w:t>
      </w:r>
      <w:r>
        <w:t>народов</w:t>
      </w:r>
      <w:r>
        <w:rPr>
          <w:spacing w:val="-5"/>
        </w:rPr>
        <w:t xml:space="preserve"> </w:t>
      </w:r>
      <w:r>
        <w:rPr>
          <w:spacing w:val="-2"/>
        </w:rPr>
        <w:t>России;</w:t>
      </w:r>
    </w:p>
    <w:p w14:paraId="17D74F3D" w14:textId="77777777" w:rsidR="00E80C3C" w:rsidRDefault="00E868BA">
      <w:pPr>
        <w:pStyle w:val="a3"/>
        <w:tabs>
          <w:tab w:val="left" w:pos="2215"/>
          <w:tab w:val="left" w:pos="2570"/>
          <w:tab w:val="left" w:pos="4001"/>
          <w:tab w:val="left" w:pos="4856"/>
          <w:tab w:val="left" w:pos="5826"/>
          <w:tab w:val="left" w:pos="7185"/>
          <w:tab w:val="left" w:pos="8870"/>
        </w:tabs>
        <w:spacing w:line="242" w:lineRule="auto"/>
        <w:ind w:left="6" w:right="446" w:firstLine="710"/>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4"/>
        </w:rPr>
        <w:t xml:space="preserve">ритмических </w:t>
      </w:r>
      <w:r>
        <w:t>аккомпанементов к ним (с помощью звучащих жестов или на ударных инструментах);</w:t>
      </w:r>
    </w:p>
    <w:p w14:paraId="3A079A99" w14:textId="77777777" w:rsidR="00E80C3C" w:rsidRDefault="00E868BA">
      <w:pPr>
        <w:pStyle w:val="a3"/>
        <w:spacing w:line="242" w:lineRule="auto"/>
        <w:ind w:left="722"/>
        <w:jc w:val="left"/>
      </w:pPr>
      <w:r>
        <w:t>на</w:t>
      </w:r>
      <w:r>
        <w:rPr>
          <w:spacing w:val="-3"/>
        </w:rPr>
        <w:t xml:space="preserve"> </w:t>
      </w:r>
      <w:r>
        <w:t>выбор</w:t>
      </w:r>
      <w:r>
        <w:rPr>
          <w:spacing w:val="-15"/>
        </w:rPr>
        <w:t xml:space="preserve"> </w:t>
      </w:r>
      <w:r>
        <w:t>или</w:t>
      </w:r>
      <w:r>
        <w:rPr>
          <w:spacing w:val="-10"/>
        </w:rPr>
        <w:t xml:space="preserve"> </w:t>
      </w:r>
      <w:r>
        <w:t>факультативно:</w:t>
      </w:r>
      <w:r>
        <w:rPr>
          <w:spacing w:val="-4"/>
        </w:rPr>
        <w:t xml:space="preserve"> </w:t>
      </w:r>
      <w:r>
        <w:t>исполнение</w:t>
      </w:r>
      <w:r>
        <w:rPr>
          <w:spacing w:val="-6"/>
        </w:rPr>
        <w:t xml:space="preserve"> </w:t>
      </w:r>
      <w:r>
        <w:t>на</w:t>
      </w:r>
      <w:r>
        <w:rPr>
          <w:spacing w:val="-3"/>
        </w:rPr>
        <w:t xml:space="preserve"> </w:t>
      </w:r>
      <w:r>
        <w:t>клавишных</w:t>
      </w:r>
      <w:r>
        <w:rPr>
          <w:spacing w:val="-10"/>
        </w:rPr>
        <w:t xml:space="preserve"> </w:t>
      </w:r>
      <w:r>
        <w:t>или духовых</w:t>
      </w:r>
      <w:r>
        <w:rPr>
          <w:spacing w:val="-10"/>
        </w:rPr>
        <w:t xml:space="preserve"> </w:t>
      </w:r>
      <w:r>
        <w:t>инструментах</w:t>
      </w:r>
      <w:r>
        <w:rPr>
          <w:spacing w:val="-10"/>
        </w:rPr>
        <w:t xml:space="preserve"> </w:t>
      </w:r>
      <w:r>
        <w:t xml:space="preserve">народных мелодий, </w:t>
      </w:r>
      <w:proofErr w:type="spellStart"/>
      <w:r>
        <w:t>прослеживаниеих</w:t>
      </w:r>
      <w:proofErr w:type="spellEnd"/>
      <w:r>
        <w:t xml:space="preserve"> по нотной записи;</w:t>
      </w:r>
    </w:p>
    <w:p w14:paraId="50C2A557" w14:textId="77777777" w:rsidR="00E80C3C" w:rsidRDefault="00E868BA">
      <w:pPr>
        <w:pStyle w:val="a3"/>
        <w:spacing w:line="242" w:lineRule="auto"/>
        <w:ind w:left="6" w:right="308" w:firstLine="710"/>
        <w:jc w:val="left"/>
      </w:pPr>
      <w:r>
        <w:t>творческие, исследовательские проекты, школьные фестивали, посвящённые музыкальной культуре народов мира.</w:t>
      </w:r>
    </w:p>
    <w:p w14:paraId="564DD891" w14:textId="77777777" w:rsidR="00E80C3C" w:rsidRDefault="00E868BA">
      <w:pPr>
        <w:pStyle w:val="a3"/>
        <w:spacing w:line="271" w:lineRule="exact"/>
        <w:ind w:left="722"/>
        <w:jc w:val="left"/>
      </w:pPr>
      <w:r>
        <w:t>Музыка</w:t>
      </w:r>
      <w:r>
        <w:rPr>
          <w:spacing w:val="-2"/>
        </w:rPr>
        <w:t xml:space="preserve"> </w:t>
      </w:r>
      <w:r>
        <w:t>народов</w:t>
      </w:r>
      <w:r>
        <w:rPr>
          <w:spacing w:val="-8"/>
        </w:rPr>
        <w:t xml:space="preserve"> </w:t>
      </w:r>
      <w:r>
        <w:t>Европы</w:t>
      </w:r>
      <w:r>
        <w:rPr>
          <w:spacing w:val="-4"/>
        </w:rPr>
        <w:t xml:space="preserve"> </w:t>
      </w:r>
      <w:r>
        <w:t>(2–6</w:t>
      </w:r>
      <w:r>
        <w:rPr>
          <w:spacing w:val="-10"/>
        </w:rPr>
        <w:t xml:space="preserve"> </w:t>
      </w:r>
      <w:r>
        <w:rPr>
          <w:spacing w:val="-2"/>
        </w:rPr>
        <w:t>часов).</w:t>
      </w:r>
    </w:p>
    <w:p w14:paraId="037A03FA" w14:textId="77777777" w:rsidR="00E80C3C" w:rsidRDefault="00E868BA">
      <w:pPr>
        <w:pStyle w:val="a3"/>
        <w:tabs>
          <w:tab w:val="left" w:pos="2292"/>
          <w:tab w:val="left" w:pos="4016"/>
          <w:tab w:val="left" w:pos="4386"/>
          <w:tab w:val="left" w:pos="5615"/>
          <w:tab w:val="left" w:pos="6835"/>
          <w:tab w:val="left" w:pos="8366"/>
          <w:tab w:val="left" w:pos="9500"/>
        </w:tabs>
        <w:spacing w:line="275" w:lineRule="exact"/>
        <w:ind w:left="722"/>
        <w:jc w:val="left"/>
      </w:pPr>
      <w:r>
        <w:rPr>
          <w:spacing w:val="-2"/>
        </w:rPr>
        <w:t>Содержание:</w:t>
      </w:r>
      <w:r>
        <w:tab/>
      </w:r>
      <w:r>
        <w:rPr>
          <w:spacing w:val="-2"/>
        </w:rPr>
        <w:t>Танцевальный</w:t>
      </w:r>
      <w:r>
        <w:tab/>
      </w:r>
      <w:r>
        <w:rPr>
          <w:spacing w:val="-10"/>
        </w:rPr>
        <w:t>и</w:t>
      </w:r>
      <w:r>
        <w:tab/>
      </w:r>
      <w:r>
        <w:rPr>
          <w:spacing w:val="-2"/>
        </w:rPr>
        <w:t>песенный</w:t>
      </w:r>
      <w:r>
        <w:tab/>
      </w:r>
      <w:r>
        <w:rPr>
          <w:spacing w:val="-2"/>
        </w:rPr>
        <w:t>фольклор</w:t>
      </w:r>
      <w:r>
        <w:tab/>
      </w:r>
      <w:r>
        <w:rPr>
          <w:spacing w:val="-2"/>
        </w:rPr>
        <w:t>европейских</w:t>
      </w:r>
      <w:r>
        <w:tab/>
      </w:r>
      <w:r>
        <w:rPr>
          <w:spacing w:val="-2"/>
        </w:rPr>
        <w:t>народов.</w:t>
      </w:r>
      <w:r>
        <w:tab/>
      </w:r>
      <w:r>
        <w:rPr>
          <w:spacing w:val="-2"/>
        </w:rPr>
        <w:t>Канон.</w:t>
      </w:r>
    </w:p>
    <w:p w14:paraId="7AF7445D" w14:textId="77777777" w:rsidR="00E80C3C" w:rsidRDefault="00E868BA">
      <w:pPr>
        <w:pStyle w:val="a3"/>
        <w:spacing w:line="275" w:lineRule="exact"/>
        <w:ind w:left="6"/>
        <w:jc w:val="left"/>
      </w:pPr>
      <w:r>
        <w:t>Странствующие</w:t>
      </w:r>
      <w:r>
        <w:rPr>
          <w:spacing w:val="-12"/>
        </w:rPr>
        <w:t xml:space="preserve"> </w:t>
      </w:r>
      <w:r>
        <w:t>музыканты.</w:t>
      </w:r>
      <w:r>
        <w:rPr>
          <w:spacing w:val="-8"/>
        </w:rPr>
        <w:t xml:space="preserve"> </w:t>
      </w:r>
      <w:r>
        <w:rPr>
          <w:spacing w:val="-2"/>
        </w:rPr>
        <w:t>Карнавал.</w:t>
      </w:r>
    </w:p>
    <w:p w14:paraId="7B06ACFA" w14:textId="77777777" w:rsidR="00E80C3C" w:rsidRDefault="00E868BA">
      <w:pPr>
        <w:pStyle w:val="a3"/>
        <w:spacing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4A26E323" w14:textId="77777777" w:rsidR="00E80C3C" w:rsidRDefault="00E868BA">
      <w:pPr>
        <w:pStyle w:val="a3"/>
        <w:spacing w:line="242" w:lineRule="auto"/>
        <w:ind w:left="717" w:right="1004" w:firstLine="4"/>
        <w:jc w:val="left"/>
      </w:pPr>
      <w:r>
        <w:t>знакомство с особенностями музыкального фольклора народов других стран; определение характерных черт,</w:t>
      </w:r>
      <w:r>
        <w:rPr>
          <w:spacing w:val="27"/>
        </w:rPr>
        <w:t xml:space="preserve"> </w:t>
      </w:r>
      <w:r>
        <w:t>типичных элементов музыкального</w:t>
      </w:r>
      <w:r>
        <w:rPr>
          <w:spacing w:val="31"/>
        </w:rPr>
        <w:t xml:space="preserve"> </w:t>
      </w:r>
      <w:r>
        <w:t>языка (ритм, лад,</w:t>
      </w:r>
    </w:p>
    <w:p w14:paraId="50E49A58" w14:textId="77777777" w:rsidR="00E80C3C" w:rsidRDefault="00E868BA">
      <w:pPr>
        <w:pStyle w:val="a3"/>
        <w:tabs>
          <w:tab w:val="left" w:pos="1951"/>
          <w:tab w:val="left" w:pos="3392"/>
          <w:tab w:val="left" w:pos="4832"/>
          <w:tab w:val="left" w:pos="7718"/>
          <w:tab w:val="left" w:pos="9159"/>
        </w:tabs>
        <w:spacing w:line="242" w:lineRule="auto"/>
        <w:ind w:left="510" w:right="1343" w:hanging="504"/>
        <w:jc w:val="left"/>
      </w:pPr>
      <w:r>
        <w:t>интонации); знакомство</w:t>
      </w:r>
      <w:r>
        <w:rPr>
          <w:spacing w:val="80"/>
        </w:rPr>
        <w:t xml:space="preserve"> </w:t>
      </w:r>
      <w:r>
        <w:t>с</w:t>
      </w:r>
      <w:r>
        <w:tab/>
      </w:r>
      <w:r>
        <w:rPr>
          <w:spacing w:val="-2"/>
        </w:rPr>
        <w:t>внешним</w:t>
      </w:r>
      <w:r>
        <w:tab/>
      </w:r>
      <w:proofErr w:type="spellStart"/>
      <w:r>
        <w:rPr>
          <w:spacing w:val="-2"/>
        </w:rPr>
        <w:t>видом,особенностями</w:t>
      </w:r>
      <w:proofErr w:type="spellEnd"/>
      <w:r>
        <w:tab/>
      </w:r>
      <w:r>
        <w:rPr>
          <w:spacing w:val="-2"/>
        </w:rPr>
        <w:t>исполнения</w:t>
      </w:r>
      <w:r>
        <w:tab/>
      </w:r>
      <w:r>
        <w:rPr>
          <w:spacing w:val="-10"/>
        </w:rPr>
        <w:t xml:space="preserve">и </w:t>
      </w:r>
      <w:r>
        <w:rPr>
          <w:spacing w:val="-2"/>
        </w:rPr>
        <w:t>звучания</w:t>
      </w:r>
      <w:r>
        <w:tab/>
      </w:r>
      <w:proofErr w:type="spellStart"/>
      <w:r>
        <w:rPr>
          <w:spacing w:val="-2"/>
        </w:rPr>
        <w:t>народныхинструментов</w:t>
      </w:r>
      <w:proofErr w:type="spellEnd"/>
      <w:r>
        <w:rPr>
          <w:spacing w:val="-2"/>
        </w:rPr>
        <w:t>;</w:t>
      </w:r>
    </w:p>
    <w:p w14:paraId="6D01F9A2" w14:textId="77777777" w:rsidR="00E80C3C" w:rsidRDefault="00E868BA">
      <w:pPr>
        <w:pStyle w:val="a3"/>
        <w:ind w:left="722" w:right="4771"/>
        <w:jc w:val="left"/>
      </w:pPr>
      <w:r>
        <w:t xml:space="preserve">определение на слух тембров </w:t>
      </w:r>
      <w:proofErr w:type="spellStart"/>
      <w:r>
        <w:t>инструментов;классификация</w:t>
      </w:r>
      <w:proofErr w:type="spellEnd"/>
      <w:r>
        <w:rPr>
          <w:spacing w:val="-15"/>
        </w:rPr>
        <w:t xml:space="preserve"> </w:t>
      </w:r>
      <w:r>
        <w:t>на</w:t>
      </w:r>
      <w:r>
        <w:rPr>
          <w:spacing w:val="-15"/>
        </w:rPr>
        <w:t xml:space="preserve"> </w:t>
      </w:r>
      <w:r>
        <w:t>группы</w:t>
      </w:r>
      <w:r>
        <w:rPr>
          <w:spacing w:val="-15"/>
        </w:rPr>
        <w:t xml:space="preserve"> </w:t>
      </w:r>
      <w:r>
        <w:t>духовых, ударных, струнных;</w:t>
      </w:r>
    </w:p>
    <w:p w14:paraId="7FD2A99E" w14:textId="77777777" w:rsidR="00E80C3C" w:rsidRDefault="00E868BA">
      <w:pPr>
        <w:pStyle w:val="a3"/>
        <w:spacing w:line="275" w:lineRule="exact"/>
        <w:ind w:left="722"/>
        <w:jc w:val="left"/>
      </w:pPr>
      <w:r>
        <w:t>музыкальная</w:t>
      </w:r>
      <w:r>
        <w:rPr>
          <w:spacing w:val="-10"/>
        </w:rPr>
        <w:t xml:space="preserve"> </w:t>
      </w:r>
      <w:r>
        <w:t>викторина</w:t>
      </w:r>
      <w:r>
        <w:rPr>
          <w:spacing w:val="-14"/>
        </w:rPr>
        <w:t xml:space="preserve"> </w:t>
      </w:r>
      <w:r>
        <w:t>на</w:t>
      </w:r>
      <w:r>
        <w:rPr>
          <w:spacing w:val="-15"/>
        </w:rPr>
        <w:t xml:space="preserve"> </w:t>
      </w:r>
      <w:r>
        <w:t>знание</w:t>
      </w:r>
      <w:r>
        <w:rPr>
          <w:spacing w:val="-14"/>
        </w:rPr>
        <w:t xml:space="preserve"> </w:t>
      </w:r>
      <w:r>
        <w:t>тембров</w:t>
      </w:r>
      <w:r>
        <w:rPr>
          <w:spacing w:val="-5"/>
        </w:rPr>
        <w:t xml:space="preserve"> </w:t>
      </w:r>
      <w:r>
        <w:t>народных</w:t>
      </w:r>
      <w:r>
        <w:rPr>
          <w:spacing w:val="-15"/>
        </w:rPr>
        <w:t xml:space="preserve"> </w:t>
      </w:r>
      <w:r>
        <w:rPr>
          <w:spacing w:val="-2"/>
        </w:rPr>
        <w:t>инструментов;</w:t>
      </w:r>
    </w:p>
    <w:p w14:paraId="4FC216A5" w14:textId="77777777" w:rsidR="00E80C3C" w:rsidRDefault="00E868BA">
      <w:pPr>
        <w:pStyle w:val="a3"/>
        <w:tabs>
          <w:tab w:val="left" w:pos="2239"/>
          <w:tab w:val="left" w:pos="3881"/>
          <w:tab w:val="left" w:pos="5173"/>
          <w:tab w:val="left" w:pos="6282"/>
          <w:tab w:val="left" w:pos="8189"/>
          <w:tab w:val="left" w:pos="9365"/>
        </w:tabs>
        <w:spacing w:line="242" w:lineRule="auto"/>
        <w:ind w:left="722" w:right="439"/>
        <w:jc w:val="left"/>
      </w:pPr>
      <w:r>
        <w:t xml:space="preserve">двигательная игра – импровизация-подражание игре на музыкальных инструментах; </w:t>
      </w: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p>
    <w:p w14:paraId="63EBA8B5" w14:textId="77777777" w:rsidR="00E80C3C" w:rsidRDefault="00E80C3C">
      <w:pPr>
        <w:pStyle w:val="a3"/>
        <w:spacing w:line="242" w:lineRule="auto"/>
        <w:jc w:val="left"/>
        <w:sectPr w:rsidR="00E80C3C">
          <w:pgSz w:w="11910" w:h="16840"/>
          <w:pgMar w:top="700" w:right="283" w:bottom="280" w:left="992" w:header="720" w:footer="720" w:gutter="0"/>
          <w:cols w:space="720"/>
        </w:sectPr>
      </w:pPr>
    </w:p>
    <w:p w14:paraId="62B40FC1" w14:textId="77777777" w:rsidR="00E80C3C" w:rsidRDefault="00E868BA">
      <w:pPr>
        <w:pStyle w:val="a3"/>
        <w:tabs>
          <w:tab w:val="left" w:pos="2215"/>
          <w:tab w:val="left" w:pos="2570"/>
          <w:tab w:val="left" w:pos="4001"/>
          <w:tab w:val="left" w:pos="4856"/>
          <w:tab w:val="left" w:pos="5826"/>
          <w:tab w:val="left" w:pos="7185"/>
          <w:tab w:val="left" w:pos="8870"/>
        </w:tabs>
        <w:spacing w:before="77" w:line="237" w:lineRule="auto"/>
        <w:ind w:left="6" w:right="446" w:firstLine="710"/>
        <w:jc w:val="left"/>
      </w:pPr>
      <w:r>
        <w:rPr>
          <w:spacing w:val="-2"/>
        </w:rPr>
        <w:lastRenderedPageBreak/>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4"/>
        </w:rPr>
        <w:t xml:space="preserve">ритмических </w:t>
      </w:r>
      <w:r>
        <w:t>аккомпанементов к ним (с помощью звучащих жестов или на ударных инструментах);</w:t>
      </w:r>
    </w:p>
    <w:p w14:paraId="30CD3D73" w14:textId="77777777" w:rsidR="00E80C3C" w:rsidRDefault="00E868BA">
      <w:pPr>
        <w:pStyle w:val="a3"/>
        <w:spacing w:before="3" w:line="275" w:lineRule="exact"/>
        <w:ind w:left="722"/>
        <w:jc w:val="left"/>
      </w:pPr>
      <w:r>
        <w:t>на выбор</w:t>
      </w:r>
      <w:r>
        <w:rPr>
          <w:spacing w:val="-7"/>
        </w:rPr>
        <w:t xml:space="preserve"> </w:t>
      </w:r>
      <w:r>
        <w:t>или</w:t>
      </w:r>
      <w:r>
        <w:rPr>
          <w:spacing w:val="-1"/>
        </w:rPr>
        <w:t xml:space="preserve"> </w:t>
      </w:r>
      <w:r>
        <w:rPr>
          <w:spacing w:val="-2"/>
        </w:rPr>
        <w:t>факультативно:</w:t>
      </w:r>
    </w:p>
    <w:p w14:paraId="4CBB328D" w14:textId="77777777" w:rsidR="00E80C3C" w:rsidRDefault="00E868BA">
      <w:pPr>
        <w:pStyle w:val="a3"/>
        <w:spacing w:line="242" w:lineRule="auto"/>
        <w:ind w:left="6" w:right="433" w:firstLine="710"/>
        <w:jc w:val="left"/>
      </w:pPr>
      <w:r>
        <w:t>исполнение на клавишных или духовых инструментах народных мелодий, прослеживание их по нотной записи;</w:t>
      </w:r>
    </w:p>
    <w:p w14:paraId="448F39E4" w14:textId="77777777" w:rsidR="00E80C3C" w:rsidRDefault="00E868BA">
      <w:pPr>
        <w:pStyle w:val="a3"/>
        <w:spacing w:line="242" w:lineRule="auto"/>
        <w:ind w:left="6" w:right="308" w:firstLine="710"/>
        <w:jc w:val="left"/>
      </w:pPr>
      <w:r>
        <w:t>творческие, исследовательские проекты, школьные фестивали, посвящённые музыкальной культуре народов мира.</w:t>
      </w:r>
    </w:p>
    <w:p w14:paraId="45ACC488" w14:textId="77777777" w:rsidR="00E80C3C" w:rsidRDefault="00E868BA">
      <w:pPr>
        <w:pStyle w:val="a3"/>
        <w:spacing w:line="271" w:lineRule="exact"/>
        <w:ind w:left="722"/>
        <w:jc w:val="left"/>
      </w:pPr>
      <w:r>
        <w:t>Музыка</w:t>
      </w:r>
      <w:r>
        <w:rPr>
          <w:spacing w:val="-13"/>
        </w:rPr>
        <w:t xml:space="preserve"> </w:t>
      </w:r>
      <w:r>
        <w:t>Испании</w:t>
      </w:r>
      <w:r>
        <w:rPr>
          <w:spacing w:val="-2"/>
        </w:rPr>
        <w:t xml:space="preserve"> </w:t>
      </w:r>
      <w:r>
        <w:t>и Латинской</w:t>
      </w:r>
      <w:r>
        <w:rPr>
          <w:spacing w:val="-14"/>
        </w:rPr>
        <w:t xml:space="preserve"> </w:t>
      </w:r>
      <w:r>
        <w:t>Америки</w:t>
      </w:r>
      <w:r>
        <w:rPr>
          <w:spacing w:val="-1"/>
        </w:rPr>
        <w:t xml:space="preserve"> </w:t>
      </w:r>
      <w:r>
        <w:t>(2–6</w:t>
      </w:r>
      <w:r>
        <w:rPr>
          <w:spacing w:val="-11"/>
        </w:rPr>
        <w:t xml:space="preserve"> </w:t>
      </w:r>
      <w:r>
        <w:rPr>
          <w:spacing w:val="-2"/>
        </w:rPr>
        <w:t>часов).</w:t>
      </w:r>
    </w:p>
    <w:p w14:paraId="0FFC740B" w14:textId="77777777" w:rsidR="00E80C3C" w:rsidRDefault="00E868BA">
      <w:pPr>
        <w:pStyle w:val="a3"/>
        <w:spacing w:line="237" w:lineRule="auto"/>
        <w:ind w:left="6" w:right="308" w:firstLine="710"/>
        <w:jc w:val="left"/>
      </w:pPr>
      <w:r>
        <w:t>Содержание:</w:t>
      </w:r>
      <w:r>
        <w:rPr>
          <w:spacing w:val="31"/>
        </w:rPr>
        <w:t xml:space="preserve"> </w:t>
      </w:r>
      <w:r>
        <w:t>Фламенко.</w:t>
      </w:r>
      <w:r>
        <w:rPr>
          <w:spacing w:val="37"/>
        </w:rPr>
        <w:t xml:space="preserve"> </w:t>
      </w:r>
      <w:r>
        <w:t>Искусство</w:t>
      </w:r>
      <w:r>
        <w:rPr>
          <w:spacing w:val="40"/>
        </w:rPr>
        <w:t xml:space="preserve"> </w:t>
      </w:r>
      <w:r>
        <w:t>игры</w:t>
      </w:r>
      <w:r>
        <w:rPr>
          <w:spacing w:val="31"/>
        </w:rPr>
        <w:t xml:space="preserve"> </w:t>
      </w:r>
      <w:r>
        <w:t>на гитаре,</w:t>
      </w:r>
      <w:r>
        <w:rPr>
          <w:spacing w:val="40"/>
        </w:rPr>
        <w:t xml:space="preserve"> </w:t>
      </w:r>
      <w:r>
        <w:t>кастаньеты,</w:t>
      </w:r>
      <w:r>
        <w:rPr>
          <w:spacing w:val="40"/>
        </w:rPr>
        <w:t xml:space="preserve"> </w:t>
      </w:r>
      <w:r>
        <w:t>латиноамериканские ударные</w:t>
      </w:r>
      <w:r>
        <w:rPr>
          <w:spacing w:val="-14"/>
        </w:rPr>
        <w:t xml:space="preserve"> </w:t>
      </w:r>
      <w:r>
        <w:t>инструменты.</w:t>
      </w:r>
      <w:r>
        <w:rPr>
          <w:spacing w:val="-8"/>
        </w:rPr>
        <w:t xml:space="preserve"> </w:t>
      </w:r>
      <w:r>
        <w:t>Танцевальные</w:t>
      </w:r>
      <w:r>
        <w:rPr>
          <w:spacing w:val="-11"/>
        </w:rPr>
        <w:t xml:space="preserve"> </w:t>
      </w:r>
      <w:r>
        <w:t>жанры.</w:t>
      </w:r>
      <w:r>
        <w:rPr>
          <w:spacing w:val="-5"/>
        </w:rPr>
        <w:t xml:space="preserve"> </w:t>
      </w:r>
      <w:r>
        <w:t>Профессиональные</w:t>
      </w:r>
      <w:r>
        <w:rPr>
          <w:spacing w:val="-15"/>
        </w:rPr>
        <w:t xml:space="preserve"> </w:t>
      </w:r>
      <w:r>
        <w:t>композиторы</w:t>
      </w:r>
      <w:r>
        <w:rPr>
          <w:spacing w:val="-8"/>
        </w:rPr>
        <w:t xml:space="preserve"> </w:t>
      </w:r>
      <w:r>
        <w:t>и</w:t>
      </w:r>
      <w:r>
        <w:rPr>
          <w:spacing w:val="-15"/>
        </w:rPr>
        <w:t xml:space="preserve"> </w:t>
      </w:r>
      <w:r>
        <w:rPr>
          <w:spacing w:val="-2"/>
        </w:rPr>
        <w:t>исполнители.</w:t>
      </w:r>
    </w:p>
    <w:p w14:paraId="62FC8D48" w14:textId="77777777" w:rsidR="00E80C3C" w:rsidRDefault="00E868BA">
      <w:pPr>
        <w:pStyle w:val="a3"/>
        <w:spacing w:before="1"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0DC4E158" w14:textId="77777777" w:rsidR="00E80C3C" w:rsidRDefault="00E868BA">
      <w:pPr>
        <w:pStyle w:val="a3"/>
        <w:spacing w:line="242" w:lineRule="auto"/>
        <w:ind w:left="717" w:right="1004" w:firstLine="4"/>
        <w:jc w:val="left"/>
      </w:pPr>
      <w:r>
        <w:t>знакомство с особенностями музыкального фольклора народов других стран; определение</w:t>
      </w:r>
      <w:r>
        <w:rPr>
          <w:spacing w:val="-4"/>
        </w:rPr>
        <w:t xml:space="preserve"> </w:t>
      </w:r>
      <w:r>
        <w:t>характерных</w:t>
      </w:r>
      <w:r>
        <w:rPr>
          <w:spacing w:val="-13"/>
        </w:rPr>
        <w:t xml:space="preserve"> </w:t>
      </w:r>
      <w:r>
        <w:t>черт,</w:t>
      </w:r>
      <w:r>
        <w:rPr>
          <w:spacing w:val="-3"/>
        </w:rPr>
        <w:t xml:space="preserve"> </w:t>
      </w:r>
      <w:r>
        <w:t>типичных</w:t>
      </w:r>
      <w:r>
        <w:rPr>
          <w:spacing w:val="-12"/>
        </w:rPr>
        <w:t xml:space="preserve"> </w:t>
      </w:r>
      <w:r>
        <w:t>элементов</w:t>
      </w:r>
      <w:r>
        <w:rPr>
          <w:spacing w:val="-3"/>
        </w:rPr>
        <w:t xml:space="preserve"> </w:t>
      </w:r>
      <w:r>
        <w:t>музыкального</w:t>
      </w:r>
      <w:r>
        <w:rPr>
          <w:spacing w:val="-5"/>
        </w:rPr>
        <w:t xml:space="preserve"> </w:t>
      </w:r>
      <w:r>
        <w:t>языка</w:t>
      </w:r>
      <w:r>
        <w:rPr>
          <w:spacing w:val="-8"/>
        </w:rPr>
        <w:t xml:space="preserve"> </w:t>
      </w:r>
      <w:r>
        <w:t>(ритм,</w:t>
      </w:r>
      <w:r>
        <w:rPr>
          <w:spacing w:val="-3"/>
        </w:rPr>
        <w:t xml:space="preserve"> </w:t>
      </w:r>
      <w:r>
        <w:t>лад,</w:t>
      </w:r>
    </w:p>
    <w:p w14:paraId="5505ACCF" w14:textId="77777777" w:rsidR="00E80C3C" w:rsidRDefault="00E868BA">
      <w:pPr>
        <w:pStyle w:val="a3"/>
        <w:spacing w:line="271" w:lineRule="exact"/>
        <w:ind w:left="6"/>
        <w:jc w:val="left"/>
      </w:pPr>
      <w:r>
        <w:rPr>
          <w:spacing w:val="-2"/>
        </w:rPr>
        <w:t>интонации);</w:t>
      </w:r>
    </w:p>
    <w:p w14:paraId="55C351BF" w14:textId="77777777" w:rsidR="00E80C3C" w:rsidRDefault="00E868BA">
      <w:pPr>
        <w:pStyle w:val="a3"/>
        <w:tabs>
          <w:tab w:val="left" w:pos="2105"/>
          <w:tab w:val="left" w:pos="2431"/>
          <w:tab w:val="left" w:pos="3593"/>
          <w:tab w:val="left" w:pos="4506"/>
          <w:tab w:val="left" w:pos="6282"/>
          <w:tab w:val="left" w:pos="7708"/>
          <w:tab w:val="left" w:pos="8054"/>
          <w:tab w:val="left" w:pos="9193"/>
        </w:tabs>
        <w:spacing w:before="4" w:line="237" w:lineRule="auto"/>
        <w:ind w:left="6" w:right="426" w:firstLine="710"/>
        <w:jc w:val="left"/>
      </w:pPr>
      <w:r>
        <w:rPr>
          <w:spacing w:val="-2"/>
        </w:rPr>
        <w:t>знакомство</w:t>
      </w:r>
      <w:r>
        <w:tab/>
      </w:r>
      <w:r>
        <w:rPr>
          <w:spacing w:val="-10"/>
        </w:rPr>
        <w:t>с</w:t>
      </w:r>
      <w:r>
        <w:tab/>
      </w:r>
      <w:r>
        <w:rPr>
          <w:spacing w:val="-2"/>
        </w:rPr>
        <w:t>внешним</w:t>
      </w:r>
      <w:r>
        <w:tab/>
      </w:r>
      <w:r>
        <w:rPr>
          <w:spacing w:val="-2"/>
        </w:rPr>
        <w:t>видом,</w:t>
      </w:r>
      <w:r>
        <w:tab/>
      </w:r>
      <w:r>
        <w:rPr>
          <w:spacing w:val="-2"/>
        </w:rPr>
        <w:t>особенностями</w:t>
      </w:r>
      <w:r>
        <w:tab/>
      </w:r>
      <w:r>
        <w:rPr>
          <w:spacing w:val="-2"/>
        </w:rPr>
        <w:t>исполнения</w:t>
      </w:r>
      <w:r>
        <w:tab/>
      </w:r>
      <w:r>
        <w:rPr>
          <w:spacing w:val="-10"/>
        </w:rPr>
        <w:t>и</w:t>
      </w:r>
      <w:r>
        <w:tab/>
      </w:r>
      <w:r>
        <w:rPr>
          <w:spacing w:val="-2"/>
        </w:rPr>
        <w:t>звучания</w:t>
      </w:r>
      <w:r>
        <w:tab/>
      </w:r>
      <w:r>
        <w:rPr>
          <w:spacing w:val="-2"/>
        </w:rPr>
        <w:t>народных инструментов;</w:t>
      </w:r>
    </w:p>
    <w:p w14:paraId="4123F057" w14:textId="77777777" w:rsidR="00E80C3C" w:rsidRDefault="00E868BA">
      <w:pPr>
        <w:pStyle w:val="a3"/>
        <w:spacing w:before="5" w:line="237" w:lineRule="auto"/>
        <w:ind w:left="722" w:right="3916"/>
        <w:jc w:val="left"/>
      </w:pPr>
      <w:r>
        <w:t>определение на слух тембров инструментов; классификация</w:t>
      </w:r>
      <w:r>
        <w:rPr>
          <w:spacing w:val="-15"/>
        </w:rPr>
        <w:t xml:space="preserve"> </w:t>
      </w:r>
      <w:r>
        <w:t>на</w:t>
      </w:r>
      <w:r>
        <w:rPr>
          <w:spacing w:val="-18"/>
        </w:rPr>
        <w:t xml:space="preserve"> </w:t>
      </w:r>
      <w:r>
        <w:t>группы</w:t>
      </w:r>
      <w:r>
        <w:rPr>
          <w:spacing w:val="-15"/>
        </w:rPr>
        <w:t xml:space="preserve"> </w:t>
      </w:r>
      <w:r>
        <w:t>духовых,</w:t>
      </w:r>
      <w:r>
        <w:rPr>
          <w:spacing w:val="-15"/>
        </w:rPr>
        <w:t xml:space="preserve"> </w:t>
      </w:r>
      <w:r>
        <w:t>ударных,</w:t>
      </w:r>
      <w:r>
        <w:rPr>
          <w:spacing w:val="-15"/>
        </w:rPr>
        <w:t xml:space="preserve"> </w:t>
      </w:r>
      <w:r>
        <w:t>струнных;</w:t>
      </w:r>
    </w:p>
    <w:p w14:paraId="1AC81F49" w14:textId="77777777" w:rsidR="00E80C3C" w:rsidRDefault="00E868BA">
      <w:pPr>
        <w:pStyle w:val="a3"/>
        <w:spacing w:before="4" w:line="275" w:lineRule="exact"/>
        <w:ind w:left="722"/>
        <w:jc w:val="left"/>
      </w:pPr>
      <w:r>
        <w:t>музыкальная</w:t>
      </w:r>
      <w:r>
        <w:rPr>
          <w:spacing w:val="-4"/>
        </w:rPr>
        <w:t xml:space="preserve"> </w:t>
      </w:r>
      <w:r>
        <w:t>викторина</w:t>
      </w:r>
      <w:r>
        <w:rPr>
          <w:spacing w:val="-11"/>
        </w:rPr>
        <w:t xml:space="preserve"> </w:t>
      </w:r>
      <w:r>
        <w:t>на</w:t>
      </w:r>
      <w:r>
        <w:rPr>
          <w:spacing w:val="-15"/>
        </w:rPr>
        <w:t xml:space="preserve"> </w:t>
      </w:r>
      <w:r>
        <w:t>знание</w:t>
      </w:r>
      <w:r>
        <w:rPr>
          <w:spacing w:val="-15"/>
        </w:rPr>
        <w:t xml:space="preserve"> </w:t>
      </w:r>
      <w:r>
        <w:t>тембров</w:t>
      </w:r>
      <w:r>
        <w:rPr>
          <w:spacing w:val="-4"/>
        </w:rPr>
        <w:t xml:space="preserve"> </w:t>
      </w:r>
      <w:r>
        <w:t>народных</w:t>
      </w:r>
      <w:r>
        <w:rPr>
          <w:spacing w:val="-14"/>
        </w:rPr>
        <w:t xml:space="preserve"> </w:t>
      </w:r>
      <w:r>
        <w:rPr>
          <w:spacing w:val="-2"/>
        </w:rPr>
        <w:t>инструментов;</w:t>
      </w:r>
    </w:p>
    <w:p w14:paraId="0A64F9A8" w14:textId="77777777" w:rsidR="00E80C3C" w:rsidRDefault="00E868BA">
      <w:pPr>
        <w:pStyle w:val="a3"/>
        <w:tabs>
          <w:tab w:val="left" w:pos="2239"/>
          <w:tab w:val="left" w:pos="3881"/>
          <w:tab w:val="left" w:pos="5173"/>
          <w:tab w:val="left" w:pos="6282"/>
          <w:tab w:val="left" w:pos="8189"/>
          <w:tab w:val="left" w:pos="9365"/>
        </w:tabs>
        <w:spacing w:line="242" w:lineRule="auto"/>
        <w:ind w:left="722" w:right="439"/>
        <w:jc w:val="left"/>
      </w:pPr>
      <w:r>
        <w:t xml:space="preserve">двигательная игра – импровизация-подражание игре на музыкальных инструментах; </w:t>
      </w: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p>
    <w:p w14:paraId="5ECA561B" w14:textId="77777777" w:rsidR="00E80C3C" w:rsidRDefault="00E868BA">
      <w:pPr>
        <w:pStyle w:val="a3"/>
        <w:spacing w:line="271" w:lineRule="exact"/>
        <w:ind w:left="6"/>
        <w:jc w:val="left"/>
      </w:pPr>
      <w:r>
        <w:t>с</w:t>
      </w:r>
      <w:r>
        <w:rPr>
          <w:spacing w:val="-11"/>
        </w:rPr>
        <w:t xml:space="preserve"> </w:t>
      </w:r>
      <w:r>
        <w:t>фольклорными</w:t>
      </w:r>
      <w:r>
        <w:rPr>
          <w:spacing w:val="-5"/>
        </w:rPr>
        <w:t xml:space="preserve"> </w:t>
      </w:r>
      <w:r>
        <w:t>элементами</w:t>
      </w:r>
      <w:r>
        <w:rPr>
          <w:spacing w:val="-9"/>
        </w:rPr>
        <w:t xml:space="preserve"> </w:t>
      </w:r>
      <w:r>
        <w:t>народов</w:t>
      </w:r>
      <w:r>
        <w:rPr>
          <w:spacing w:val="-5"/>
        </w:rPr>
        <w:t xml:space="preserve"> </w:t>
      </w:r>
      <w:r>
        <w:rPr>
          <w:spacing w:val="-2"/>
        </w:rPr>
        <w:t>России;</w:t>
      </w:r>
    </w:p>
    <w:p w14:paraId="13562CDE" w14:textId="77777777" w:rsidR="00E80C3C" w:rsidRDefault="00E868BA">
      <w:pPr>
        <w:pStyle w:val="a3"/>
        <w:tabs>
          <w:tab w:val="left" w:pos="2215"/>
          <w:tab w:val="left" w:pos="2570"/>
          <w:tab w:val="left" w:pos="4001"/>
          <w:tab w:val="left" w:pos="4866"/>
          <w:tab w:val="left" w:pos="5836"/>
          <w:tab w:val="left" w:pos="7190"/>
          <w:tab w:val="left" w:pos="8875"/>
        </w:tabs>
        <w:spacing w:before="4" w:line="237" w:lineRule="auto"/>
        <w:ind w:left="6" w:right="432" w:firstLine="710"/>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w:t>
      </w:r>
    </w:p>
    <w:p w14:paraId="6C03F911" w14:textId="77777777" w:rsidR="00E80C3C" w:rsidRDefault="00E868BA">
      <w:pPr>
        <w:pStyle w:val="a3"/>
        <w:spacing w:before="6" w:line="237" w:lineRule="auto"/>
        <w:ind w:left="722"/>
        <w:jc w:val="left"/>
      </w:pPr>
      <w:r>
        <w:t>на</w:t>
      </w:r>
      <w:r>
        <w:rPr>
          <w:spacing w:val="-3"/>
        </w:rPr>
        <w:t xml:space="preserve"> </w:t>
      </w:r>
      <w:r>
        <w:t>выбор</w:t>
      </w:r>
      <w:r>
        <w:rPr>
          <w:spacing w:val="-15"/>
        </w:rPr>
        <w:t xml:space="preserve"> </w:t>
      </w:r>
      <w:r>
        <w:t>или</w:t>
      </w:r>
      <w:r>
        <w:rPr>
          <w:spacing w:val="-10"/>
        </w:rPr>
        <w:t xml:space="preserve"> </w:t>
      </w:r>
      <w:r>
        <w:t>факультативно:</w:t>
      </w:r>
      <w:r>
        <w:rPr>
          <w:spacing w:val="-4"/>
        </w:rPr>
        <w:t xml:space="preserve"> </w:t>
      </w:r>
      <w:r>
        <w:t>исполнение</w:t>
      </w:r>
      <w:r>
        <w:rPr>
          <w:spacing w:val="-6"/>
        </w:rPr>
        <w:t xml:space="preserve"> </w:t>
      </w:r>
      <w:r>
        <w:t>на</w:t>
      </w:r>
      <w:r>
        <w:rPr>
          <w:spacing w:val="-3"/>
        </w:rPr>
        <w:t xml:space="preserve"> </w:t>
      </w:r>
      <w:r>
        <w:t>клавишных</w:t>
      </w:r>
      <w:r>
        <w:rPr>
          <w:spacing w:val="-10"/>
        </w:rPr>
        <w:t xml:space="preserve"> </w:t>
      </w:r>
      <w:r>
        <w:t>или духовых</w:t>
      </w:r>
      <w:r>
        <w:rPr>
          <w:spacing w:val="-10"/>
        </w:rPr>
        <w:t xml:space="preserve"> </w:t>
      </w:r>
      <w:r>
        <w:t>инструментах</w:t>
      </w:r>
      <w:r>
        <w:rPr>
          <w:spacing w:val="-10"/>
        </w:rPr>
        <w:t xml:space="preserve"> </w:t>
      </w:r>
      <w:r>
        <w:t xml:space="preserve">народных мелодий, </w:t>
      </w:r>
      <w:proofErr w:type="spellStart"/>
      <w:r>
        <w:t>прослеживаниеих</w:t>
      </w:r>
      <w:proofErr w:type="spellEnd"/>
      <w:r>
        <w:t xml:space="preserve"> по нотной записи;</w:t>
      </w:r>
    </w:p>
    <w:p w14:paraId="6F76F8C2" w14:textId="77777777" w:rsidR="00E80C3C" w:rsidRDefault="00E868BA">
      <w:pPr>
        <w:pStyle w:val="a3"/>
        <w:spacing w:before="5" w:line="237" w:lineRule="auto"/>
        <w:ind w:left="6" w:right="308" w:firstLine="710"/>
        <w:jc w:val="left"/>
      </w:pPr>
      <w:r>
        <w:t>творческие, исследовательские проекты, школьные фестивали, посвящённые музыкальной культуре народов мира.</w:t>
      </w:r>
    </w:p>
    <w:p w14:paraId="423226C8" w14:textId="77777777" w:rsidR="00E80C3C" w:rsidRDefault="00E868BA">
      <w:pPr>
        <w:pStyle w:val="a3"/>
        <w:spacing w:before="4" w:line="275" w:lineRule="exact"/>
        <w:ind w:left="722"/>
        <w:jc w:val="left"/>
      </w:pPr>
      <w:r>
        <w:t>Музыка</w:t>
      </w:r>
      <w:r>
        <w:rPr>
          <w:spacing w:val="-1"/>
        </w:rPr>
        <w:t xml:space="preserve"> </w:t>
      </w:r>
      <w:r>
        <w:t>США</w:t>
      </w:r>
      <w:r>
        <w:rPr>
          <w:spacing w:val="-11"/>
        </w:rPr>
        <w:t xml:space="preserve"> </w:t>
      </w:r>
      <w:r>
        <w:t xml:space="preserve">(2–6 </w:t>
      </w:r>
      <w:r>
        <w:rPr>
          <w:spacing w:val="-2"/>
        </w:rPr>
        <w:t>часов).</w:t>
      </w:r>
    </w:p>
    <w:p w14:paraId="1906ADAF" w14:textId="77777777" w:rsidR="00E80C3C" w:rsidRDefault="00E868BA">
      <w:pPr>
        <w:pStyle w:val="a3"/>
        <w:spacing w:line="242" w:lineRule="auto"/>
        <w:ind w:left="6" w:right="308" w:firstLine="710"/>
        <w:jc w:val="left"/>
      </w:pPr>
      <w:r>
        <w:t>Содержание:</w:t>
      </w:r>
      <w:r>
        <w:rPr>
          <w:spacing w:val="31"/>
        </w:rPr>
        <w:t xml:space="preserve"> </w:t>
      </w:r>
      <w:r>
        <w:t>Смешение</w:t>
      </w:r>
      <w:r>
        <w:rPr>
          <w:spacing w:val="29"/>
        </w:rPr>
        <w:t xml:space="preserve"> </w:t>
      </w:r>
      <w:r>
        <w:t>традиций</w:t>
      </w:r>
      <w:r>
        <w:rPr>
          <w:spacing w:val="27"/>
        </w:rPr>
        <w:t xml:space="preserve"> </w:t>
      </w:r>
      <w:r>
        <w:t>и</w:t>
      </w:r>
      <w:r>
        <w:rPr>
          <w:spacing w:val="30"/>
        </w:rPr>
        <w:t xml:space="preserve"> </w:t>
      </w:r>
      <w:r>
        <w:t>культур</w:t>
      </w:r>
      <w:r>
        <w:rPr>
          <w:spacing w:val="39"/>
        </w:rPr>
        <w:t xml:space="preserve"> </w:t>
      </w:r>
      <w:r>
        <w:t>в</w:t>
      </w:r>
      <w:r>
        <w:rPr>
          <w:spacing w:val="40"/>
        </w:rPr>
        <w:t xml:space="preserve"> </w:t>
      </w:r>
      <w:r>
        <w:t>музыке</w:t>
      </w:r>
      <w:r>
        <w:rPr>
          <w:spacing w:val="28"/>
        </w:rPr>
        <w:t xml:space="preserve"> </w:t>
      </w:r>
      <w:r>
        <w:t>Северной</w:t>
      </w:r>
      <w:r>
        <w:rPr>
          <w:spacing w:val="36"/>
        </w:rPr>
        <w:t xml:space="preserve"> </w:t>
      </w:r>
      <w:r>
        <w:t>Америки.</w:t>
      </w:r>
      <w:r>
        <w:rPr>
          <w:spacing w:val="37"/>
        </w:rPr>
        <w:t xml:space="preserve"> </w:t>
      </w:r>
      <w:r>
        <w:t>Африканские ритмы, трудовые песни негров. Спиричуэлс. Джаз. Творчество Дж. Гершвина.</w:t>
      </w:r>
    </w:p>
    <w:p w14:paraId="3041E30C"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6AB02058" w14:textId="77777777" w:rsidR="00E80C3C" w:rsidRDefault="00E868BA">
      <w:pPr>
        <w:pStyle w:val="a3"/>
        <w:spacing w:before="3" w:line="237" w:lineRule="auto"/>
        <w:ind w:left="717" w:right="1004" w:firstLine="4"/>
        <w:jc w:val="left"/>
      </w:pPr>
      <w:r>
        <w:t>знакомство с особенностями музыкального фольклора народов других стран; определение характерных черт,</w:t>
      </w:r>
      <w:r>
        <w:rPr>
          <w:spacing w:val="27"/>
        </w:rPr>
        <w:t xml:space="preserve"> </w:t>
      </w:r>
      <w:r>
        <w:t>типичных элементов музыкального</w:t>
      </w:r>
      <w:r>
        <w:rPr>
          <w:spacing w:val="31"/>
        </w:rPr>
        <w:t xml:space="preserve"> </w:t>
      </w:r>
      <w:r>
        <w:t>языка (ритм, лад,</w:t>
      </w:r>
    </w:p>
    <w:p w14:paraId="01D5B9C6" w14:textId="77777777" w:rsidR="00E80C3C" w:rsidRDefault="00E868BA">
      <w:pPr>
        <w:pStyle w:val="a3"/>
        <w:spacing w:before="3" w:line="275" w:lineRule="exact"/>
        <w:ind w:left="6"/>
        <w:jc w:val="left"/>
      </w:pPr>
      <w:r>
        <w:rPr>
          <w:spacing w:val="-2"/>
        </w:rPr>
        <w:t>интонации);</w:t>
      </w:r>
    </w:p>
    <w:p w14:paraId="7F448052" w14:textId="77777777" w:rsidR="00E80C3C" w:rsidRDefault="00E868BA">
      <w:pPr>
        <w:pStyle w:val="a3"/>
        <w:tabs>
          <w:tab w:val="left" w:pos="2105"/>
          <w:tab w:val="left" w:pos="2431"/>
          <w:tab w:val="left" w:pos="3593"/>
          <w:tab w:val="left" w:pos="4506"/>
          <w:tab w:val="left" w:pos="6292"/>
          <w:tab w:val="left" w:pos="7713"/>
          <w:tab w:val="left" w:pos="8059"/>
          <w:tab w:val="left" w:pos="9197"/>
        </w:tabs>
        <w:spacing w:line="242" w:lineRule="auto"/>
        <w:ind w:left="6" w:right="421" w:firstLine="710"/>
        <w:jc w:val="left"/>
      </w:pPr>
      <w:r>
        <w:rPr>
          <w:spacing w:val="-2"/>
        </w:rPr>
        <w:t>знакомство</w:t>
      </w:r>
      <w:r>
        <w:tab/>
      </w:r>
      <w:r>
        <w:rPr>
          <w:spacing w:val="-10"/>
        </w:rPr>
        <w:t>с</w:t>
      </w:r>
      <w:r>
        <w:tab/>
      </w:r>
      <w:r>
        <w:rPr>
          <w:spacing w:val="-2"/>
        </w:rPr>
        <w:t>внешним</w:t>
      </w:r>
      <w:r>
        <w:tab/>
      </w:r>
      <w:r>
        <w:rPr>
          <w:spacing w:val="-2"/>
        </w:rPr>
        <w:t>видом,</w:t>
      </w:r>
      <w:r>
        <w:tab/>
      </w:r>
      <w:r>
        <w:rPr>
          <w:spacing w:val="-2"/>
        </w:rPr>
        <w:t>особенностями</w:t>
      </w:r>
      <w:r>
        <w:tab/>
      </w:r>
      <w:r>
        <w:rPr>
          <w:spacing w:val="-2"/>
        </w:rPr>
        <w:t>исполнения</w:t>
      </w:r>
      <w:r>
        <w:tab/>
      </w:r>
      <w:r>
        <w:rPr>
          <w:spacing w:val="-10"/>
        </w:rPr>
        <w:t>и</w:t>
      </w:r>
      <w:r>
        <w:tab/>
      </w:r>
      <w:r>
        <w:rPr>
          <w:spacing w:val="-2"/>
        </w:rPr>
        <w:t>звучания</w:t>
      </w:r>
      <w:r>
        <w:tab/>
      </w:r>
      <w:r>
        <w:rPr>
          <w:spacing w:val="-2"/>
        </w:rPr>
        <w:t>народных инструментов;</w:t>
      </w:r>
    </w:p>
    <w:p w14:paraId="01FBCE1E" w14:textId="77777777" w:rsidR="00E80C3C" w:rsidRDefault="00E868BA">
      <w:pPr>
        <w:pStyle w:val="a3"/>
        <w:spacing w:line="242" w:lineRule="auto"/>
        <w:ind w:left="722" w:right="3916"/>
        <w:jc w:val="left"/>
      </w:pPr>
      <w:r>
        <w:t>определение на слух тембров инструментов; классификация</w:t>
      </w:r>
      <w:r>
        <w:rPr>
          <w:spacing w:val="-15"/>
        </w:rPr>
        <w:t xml:space="preserve"> </w:t>
      </w:r>
      <w:r>
        <w:t>на</w:t>
      </w:r>
      <w:r>
        <w:rPr>
          <w:spacing w:val="-18"/>
        </w:rPr>
        <w:t xml:space="preserve"> </w:t>
      </w:r>
      <w:r>
        <w:t>группы</w:t>
      </w:r>
      <w:r>
        <w:rPr>
          <w:spacing w:val="-15"/>
        </w:rPr>
        <w:t xml:space="preserve"> </w:t>
      </w:r>
      <w:r>
        <w:t>духовых,</w:t>
      </w:r>
      <w:r>
        <w:rPr>
          <w:spacing w:val="-15"/>
        </w:rPr>
        <w:t xml:space="preserve"> </w:t>
      </w:r>
      <w:r>
        <w:t>ударных,</w:t>
      </w:r>
      <w:r>
        <w:rPr>
          <w:spacing w:val="-15"/>
        </w:rPr>
        <w:t xml:space="preserve"> </w:t>
      </w:r>
      <w:r>
        <w:t>струнных;</w:t>
      </w:r>
    </w:p>
    <w:p w14:paraId="341F16E9" w14:textId="77777777" w:rsidR="00E80C3C" w:rsidRDefault="00E868BA">
      <w:pPr>
        <w:pStyle w:val="a3"/>
        <w:spacing w:line="271" w:lineRule="exact"/>
        <w:ind w:left="722"/>
        <w:jc w:val="left"/>
      </w:pPr>
      <w:r>
        <w:t>музыкальная</w:t>
      </w:r>
      <w:r>
        <w:rPr>
          <w:spacing w:val="-10"/>
        </w:rPr>
        <w:t xml:space="preserve"> </w:t>
      </w:r>
      <w:r>
        <w:t>викторина</w:t>
      </w:r>
      <w:r>
        <w:rPr>
          <w:spacing w:val="-14"/>
        </w:rPr>
        <w:t xml:space="preserve"> </w:t>
      </w:r>
      <w:r>
        <w:t>на</w:t>
      </w:r>
      <w:r>
        <w:rPr>
          <w:spacing w:val="-15"/>
        </w:rPr>
        <w:t xml:space="preserve"> </w:t>
      </w:r>
      <w:r>
        <w:t>знание</w:t>
      </w:r>
      <w:r>
        <w:rPr>
          <w:spacing w:val="-14"/>
        </w:rPr>
        <w:t xml:space="preserve"> </w:t>
      </w:r>
      <w:r>
        <w:t>тембров</w:t>
      </w:r>
      <w:r>
        <w:rPr>
          <w:spacing w:val="-5"/>
        </w:rPr>
        <w:t xml:space="preserve"> </w:t>
      </w:r>
      <w:r>
        <w:t>народных</w:t>
      </w:r>
      <w:r>
        <w:rPr>
          <w:spacing w:val="-15"/>
        </w:rPr>
        <w:t xml:space="preserve"> </w:t>
      </w:r>
      <w:r>
        <w:rPr>
          <w:spacing w:val="-2"/>
        </w:rPr>
        <w:t>инструментов;</w:t>
      </w:r>
    </w:p>
    <w:p w14:paraId="27BEC376" w14:textId="77777777" w:rsidR="00E80C3C" w:rsidRDefault="00E868BA">
      <w:pPr>
        <w:pStyle w:val="a3"/>
        <w:tabs>
          <w:tab w:val="left" w:pos="2239"/>
          <w:tab w:val="left" w:pos="3881"/>
          <w:tab w:val="left" w:pos="5173"/>
          <w:tab w:val="left" w:pos="6282"/>
          <w:tab w:val="left" w:pos="8189"/>
          <w:tab w:val="left" w:pos="9365"/>
        </w:tabs>
        <w:spacing w:line="237" w:lineRule="auto"/>
        <w:ind w:left="722" w:right="439"/>
        <w:jc w:val="left"/>
      </w:pPr>
      <w:r>
        <w:t xml:space="preserve">двигательная игра – импровизация-подражание игре на музыкальных инструментах; </w:t>
      </w: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p>
    <w:p w14:paraId="5C5D560A" w14:textId="77777777" w:rsidR="00E80C3C" w:rsidRDefault="00E868BA">
      <w:pPr>
        <w:pStyle w:val="a3"/>
        <w:spacing w:before="2" w:line="275" w:lineRule="exact"/>
        <w:ind w:left="6"/>
        <w:jc w:val="left"/>
      </w:pPr>
      <w:r>
        <w:t>с</w:t>
      </w:r>
      <w:r>
        <w:rPr>
          <w:spacing w:val="-11"/>
        </w:rPr>
        <w:t xml:space="preserve"> </w:t>
      </w:r>
      <w:r>
        <w:t>фольклорными</w:t>
      </w:r>
      <w:r>
        <w:rPr>
          <w:spacing w:val="-5"/>
        </w:rPr>
        <w:t xml:space="preserve"> </w:t>
      </w:r>
      <w:r>
        <w:t>элементами</w:t>
      </w:r>
      <w:r>
        <w:rPr>
          <w:spacing w:val="-9"/>
        </w:rPr>
        <w:t xml:space="preserve"> </w:t>
      </w:r>
      <w:r>
        <w:t>народов</w:t>
      </w:r>
      <w:r>
        <w:rPr>
          <w:spacing w:val="-5"/>
        </w:rPr>
        <w:t xml:space="preserve"> </w:t>
      </w:r>
      <w:r>
        <w:rPr>
          <w:spacing w:val="-2"/>
        </w:rPr>
        <w:t>России;</w:t>
      </w:r>
    </w:p>
    <w:p w14:paraId="03BAA51D" w14:textId="77777777" w:rsidR="00E80C3C" w:rsidRDefault="00E868BA">
      <w:pPr>
        <w:pStyle w:val="a3"/>
        <w:tabs>
          <w:tab w:val="left" w:pos="2215"/>
          <w:tab w:val="left" w:pos="2570"/>
          <w:tab w:val="left" w:pos="4001"/>
          <w:tab w:val="left" w:pos="4856"/>
          <w:tab w:val="left" w:pos="5826"/>
          <w:tab w:val="left" w:pos="7185"/>
          <w:tab w:val="left" w:pos="8870"/>
        </w:tabs>
        <w:spacing w:line="242" w:lineRule="auto"/>
        <w:ind w:left="6" w:right="446" w:firstLine="710"/>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4"/>
        </w:rPr>
        <w:t xml:space="preserve">ритмических </w:t>
      </w:r>
      <w:r>
        <w:t>аккомпанементов к ним (с помощью звучащих жестов или на ударных</w:t>
      </w:r>
      <w:r>
        <w:rPr>
          <w:spacing w:val="-1"/>
        </w:rPr>
        <w:t xml:space="preserve"> </w:t>
      </w:r>
      <w:r>
        <w:t>инструментах);</w:t>
      </w:r>
    </w:p>
    <w:p w14:paraId="2A5CF718" w14:textId="77777777" w:rsidR="00E80C3C" w:rsidRDefault="00E868BA">
      <w:pPr>
        <w:pStyle w:val="a3"/>
        <w:spacing w:line="271" w:lineRule="exact"/>
        <w:ind w:left="722"/>
        <w:jc w:val="left"/>
      </w:pPr>
      <w:r>
        <w:t>на выбор</w:t>
      </w:r>
      <w:r>
        <w:rPr>
          <w:spacing w:val="-7"/>
        </w:rPr>
        <w:t xml:space="preserve"> </w:t>
      </w:r>
      <w:r>
        <w:t>или</w:t>
      </w:r>
      <w:r>
        <w:rPr>
          <w:spacing w:val="-1"/>
        </w:rPr>
        <w:t xml:space="preserve"> </w:t>
      </w:r>
      <w:r>
        <w:rPr>
          <w:spacing w:val="-2"/>
        </w:rPr>
        <w:t>факультативно:</w:t>
      </w:r>
    </w:p>
    <w:p w14:paraId="4B8017FA" w14:textId="77777777" w:rsidR="00E80C3C" w:rsidRDefault="00E868BA">
      <w:pPr>
        <w:pStyle w:val="a3"/>
        <w:spacing w:before="4" w:line="237" w:lineRule="auto"/>
        <w:ind w:left="6" w:right="448" w:firstLine="710"/>
        <w:jc w:val="left"/>
      </w:pPr>
      <w:r>
        <w:t>исполнение</w:t>
      </w:r>
      <w:r>
        <w:rPr>
          <w:spacing w:val="-2"/>
        </w:rPr>
        <w:t xml:space="preserve"> </w:t>
      </w:r>
      <w:r>
        <w:t>на</w:t>
      </w:r>
      <w:r>
        <w:rPr>
          <w:spacing w:val="-7"/>
        </w:rPr>
        <w:t xml:space="preserve"> </w:t>
      </w:r>
      <w:r>
        <w:t>клавишных</w:t>
      </w:r>
      <w:r>
        <w:rPr>
          <w:spacing w:val="-6"/>
        </w:rPr>
        <w:t xml:space="preserve"> </w:t>
      </w:r>
      <w:r>
        <w:t>или</w:t>
      </w:r>
      <w:r>
        <w:rPr>
          <w:spacing w:val="-5"/>
        </w:rPr>
        <w:t xml:space="preserve"> </w:t>
      </w:r>
      <w:r>
        <w:t>духовых</w:t>
      </w:r>
      <w:r>
        <w:rPr>
          <w:spacing w:val="-6"/>
        </w:rPr>
        <w:t xml:space="preserve"> </w:t>
      </w:r>
      <w:r>
        <w:t>инструментах</w:t>
      </w:r>
      <w:r>
        <w:rPr>
          <w:spacing w:val="-6"/>
        </w:rPr>
        <w:t xml:space="preserve"> </w:t>
      </w:r>
      <w:r>
        <w:t>народных</w:t>
      </w:r>
      <w:r>
        <w:rPr>
          <w:spacing w:val="-6"/>
        </w:rPr>
        <w:t xml:space="preserve"> </w:t>
      </w:r>
      <w:r>
        <w:t>мелодий,</w:t>
      </w:r>
      <w:r>
        <w:rPr>
          <w:spacing w:val="-4"/>
        </w:rPr>
        <w:t xml:space="preserve"> </w:t>
      </w:r>
      <w:r>
        <w:t>прослеживание их по нотной записи;</w:t>
      </w:r>
    </w:p>
    <w:p w14:paraId="0C24BDDF" w14:textId="77777777" w:rsidR="00E80C3C" w:rsidRDefault="00E868BA">
      <w:pPr>
        <w:pStyle w:val="a3"/>
        <w:spacing w:before="3"/>
        <w:ind w:left="6" w:right="308" w:firstLine="710"/>
        <w:jc w:val="left"/>
      </w:pPr>
      <w:r>
        <w:t>творческие, исследовательские проекты, школьные фестивали, посвящённые музыкальной культуре народов мира.</w:t>
      </w:r>
    </w:p>
    <w:p w14:paraId="7894C4A3" w14:textId="77777777" w:rsidR="00E80C3C" w:rsidRDefault="00E868BA">
      <w:pPr>
        <w:pStyle w:val="a3"/>
        <w:spacing w:before="1" w:line="275" w:lineRule="exact"/>
        <w:ind w:left="722"/>
        <w:jc w:val="left"/>
      </w:pPr>
      <w:r>
        <w:t>Музыка Японии</w:t>
      </w:r>
      <w:r>
        <w:rPr>
          <w:spacing w:val="-7"/>
        </w:rPr>
        <w:t xml:space="preserve"> </w:t>
      </w:r>
      <w:r>
        <w:t>и</w:t>
      </w:r>
      <w:r>
        <w:rPr>
          <w:spacing w:val="-3"/>
        </w:rPr>
        <w:t xml:space="preserve"> </w:t>
      </w:r>
      <w:r>
        <w:t>Китая</w:t>
      </w:r>
      <w:r>
        <w:rPr>
          <w:spacing w:val="-9"/>
        </w:rPr>
        <w:t xml:space="preserve"> </w:t>
      </w:r>
      <w:r>
        <w:t>(2–6</w:t>
      </w:r>
      <w:r>
        <w:rPr>
          <w:spacing w:val="-4"/>
        </w:rPr>
        <w:t xml:space="preserve"> </w:t>
      </w:r>
      <w:r>
        <w:rPr>
          <w:spacing w:val="-2"/>
        </w:rPr>
        <w:t>часов).</w:t>
      </w:r>
    </w:p>
    <w:p w14:paraId="7E489CFE" w14:textId="77777777" w:rsidR="00E80C3C" w:rsidRDefault="00E868BA">
      <w:pPr>
        <w:pStyle w:val="a3"/>
        <w:tabs>
          <w:tab w:val="left" w:pos="2258"/>
          <w:tab w:val="left" w:pos="3334"/>
          <w:tab w:val="left" w:pos="6979"/>
          <w:tab w:val="left" w:pos="7752"/>
          <w:tab w:val="left" w:pos="9629"/>
        </w:tabs>
        <w:spacing w:line="275" w:lineRule="exact"/>
        <w:ind w:left="722"/>
        <w:jc w:val="left"/>
      </w:pPr>
      <w:r>
        <w:rPr>
          <w:spacing w:val="-2"/>
        </w:rPr>
        <w:t>Содержание:</w:t>
      </w:r>
      <w:r>
        <w:tab/>
      </w:r>
      <w:r>
        <w:rPr>
          <w:spacing w:val="-2"/>
        </w:rPr>
        <w:t>Древние</w:t>
      </w:r>
      <w:r>
        <w:tab/>
        <w:t>истоки</w:t>
      </w:r>
      <w:r>
        <w:rPr>
          <w:spacing w:val="33"/>
        </w:rPr>
        <w:t xml:space="preserve">  </w:t>
      </w:r>
      <w:r>
        <w:t>музыкальной</w:t>
      </w:r>
      <w:r>
        <w:rPr>
          <w:spacing w:val="36"/>
        </w:rPr>
        <w:t xml:space="preserve">  </w:t>
      </w:r>
      <w:r>
        <w:rPr>
          <w:spacing w:val="-2"/>
        </w:rPr>
        <w:t>культуры</w:t>
      </w:r>
      <w:r>
        <w:tab/>
      </w:r>
      <w:r>
        <w:rPr>
          <w:spacing w:val="-2"/>
        </w:rPr>
        <w:t>стран</w:t>
      </w:r>
      <w:r>
        <w:tab/>
        <w:t>Юго-</w:t>
      </w:r>
      <w:r>
        <w:rPr>
          <w:spacing w:val="-2"/>
        </w:rPr>
        <w:t>Восточной</w:t>
      </w:r>
      <w:r>
        <w:tab/>
      </w:r>
      <w:r>
        <w:rPr>
          <w:spacing w:val="-2"/>
        </w:rPr>
        <w:t>Азии.</w:t>
      </w:r>
    </w:p>
    <w:p w14:paraId="42BBBF2C" w14:textId="77777777" w:rsidR="00E80C3C" w:rsidRDefault="00E868BA">
      <w:pPr>
        <w:pStyle w:val="a3"/>
        <w:spacing w:before="2" w:line="275" w:lineRule="exact"/>
        <w:ind w:left="6"/>
        <w:jc w:val="left"/>
      </w:pPr>
      <w:r>
        <w:rPr>
          <w:spacing w:val="-2"/>
        </w:rPr>
        <w:t>Императорские</w:t>
      </w:r>
      <w:r>
        <w:rPr>
          <w:spacing w:val="-5"/>
        </w:rPr>
        <w:t xml:space="preserve"> </w:t>
      </w:r>
      <w:r>
        <w:rPr>
          <w:spacing w:val="-2"/>
        </w:rPr>
        <w:t>церемонии,</w:t>
      </w:r>
      <w:r>
        <w:t xml:space="preserve"> </w:t>
      </w:r>
      <w:r>
        <w:rPr>
          <w:spacing w:val="-2"/>
        </w:rPr>
        <w:t>музыкальные</w:t>
      </w:r>
      <w:r>
        <w:rPr>
          <w:spacing w:val="9"/>
        </w:rPr>
        <w:t xml:space="preserve"> </w:t>
      </w:r>
      <w:r>
        <w:rPr>
          <w:spacing w:val="-2"/>
        </w:rPr>
        <w:t>инструменты.</w:t>
      </w:r>
      <w:r>
        <w:rPr>
          <w:spacing w:val="17"/>
        </w:rPr>
        <w:t xml:space="preserve"> </w:t>
      </w:r>
      <w:r>
        <w:rPr>
          <w:spacing w:val="-2"/>
        </w:rPr>
        <w:t>Пентатоника.</w:t>
      </w:r>
    </w:p>
    <w:p w14:paraId="37A1E16A" w14:textId="77777777" w:rsidR="00E80C3C" w:rsidRDefault="00E868BA">
      <w:pPr>
        <w:pStyle w:val="a3"/>
        <w:spacing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58515E99" w14:textId="77777777" w:rsidR="00E80C3C" w:rsidRDefault="00E868BA">
      <w:pPr>
        <w:pStyle w:val="a3"/>
        <w:spacing w:before="3"/>
        <w:ind w:left="717" w:right="1004" w:firstLine="4"/>
        <w:jc w:val="left"/>
      </w:pPr>
      <w:r>
        <w:t>знакомство с особенностями музыкального фольклора народов других стран; определение характерных черт,</w:t>
      </w:r>
      <w:r>
        <w:rPr>
          <w:spacing w:val="27"/>
        </w:rPr>
        <w:t xml:space="preserve"> </w:t>
      </w:r>
      <w:r>
        <w:t>типичных элементов музыкального</w:t>
      </w:r>
      <w:r>
        <w:rPr>
          <w:spacing w:val="31"/>
        </w:rPr>
        <w:t xml:space="preserve"> </w:t>
      </w:r>
      <w:r>
        <w:t>языка (ритм, лад,</w:t>
      </w:r>
    </w:p>
    <w:p w14:paraId="44A6EB2C" w14:textId="77777777" w:rsidR="00E80C3C" w:rsidRDefault="00E80C3C">
      <w:pPr>
        <w:pStyle w:val="a3"/>
        <w:jc w:val="left"/>
        <w:sectPr w:rsidR="00E80C3C">
          <w:pgSz w:w="11910" w:h="16840"/>
          <w:pgMar w:top="600" w:right="283" w:bottom="280" w:left="992" w:header="720" w:footer="720" w:gutter="0"/>
          <w:cols w:space="720"/>
        </w:sectPr>
      </w:pPr>
    </w:p>
    <w:p w14:paraId="5298DDC9" w14:textId="77777777" w:rsidR="00E80C3C" w:rsidRDefault="00E868BA">
      <w:pPr>
        <w:pStyle w:val="a3"/>
        <w:tabs>
          <w:tab w:val="left" w:pos="1951"/>
          <w:tab w:val="left" w:pos="3392"/>
          <w:tab w:val="left" w:pos="4832"/>
          <w:tab w:val="left" w:pos="7718"/>
          <w:tab w:val="left" w:pos="9159"/>
        </w:tabs>
        <w:spacing w:before="77" w:line="237" w:lineRule="auto"/>
        <w:ind w:left="510" w:right="1343" w:hanging="504"/>
        <w:jc w:val="left"/>
      </w:pPr>
      <w:r>
        <w:lastRenderedPageBreak/>
        <w:t>интонации); знакомство</w:t>
      </w:r>
      <w:r>
        <w:rPr>
          <w:spacing w:val="80"/>
        </w:rPr>
        <w:t xml:space="preserve"> </w:t>
      </w:r>
      <w:r>
        <w:t>с</w:t>
      </w:r>
      <w:r>
        <w:tab/>
      </w:r>
      <w:r>
        <w:rPr>
          <w:spacing w:val="-2"/>
        </w:rPr>
        <w:t>внешним</w:t>
      </w:r>
      <w:r>
        <w:tab/>
      </w:r>
      <w:proofErr w:type="spellStart"/>
      <w:r>
        <w:rPr>
          <w:spacing w:val="-2"/>
        </w:rPr>
        <w:t>видом,особенностями</w:t>
      </w:r>
      <w:proofErr w:type="spellEnd"/>
      <w:r>
        <w:tab/>
      </w:r>
      <w:r>
        <w:rPr>
          <w:spacing w:val="-2"/>
        </w:rPr>
        <w:t>исполнения</w:t>
      </w:r>
      <w:r>
        <w:tab/>
      </w:r>
      <w:r>
        <w:rPr>
          <w:spacing w:val="-10"/>
        </w:rPr>
        <w:t xml:space="preserve">и </w:t>
      </w:r>
      <w:r>
        <w:rPr>
          <w:spacing w:val="-2"/>
        </w:rPr>
        <w:t>звучания</w:t>
      </w:r>
      <w:r>
        <w:tab/>
      </w:r>
      <w:proofErr w:type="spellStart"/>
      <w:r>
        <w:rPr>
          <w:spacing w:val="-2"/>
        </w:rPr>
        <w:t>народныхинструментов</w:t>
      </w:r>
      <w:proofErr w:type="spellEnd"/>
      <w:r>
        <w:rPr>
          <w:spacing w:val="-2"/>
        </w:rPr>
        <w:t>;</w:t>
      </w:r>
    </w:p>
    <w:p w14:paraId="4D8149F3" w14:textId="77777777" w:rsidR="00E80C3C" w:rsidRDefault="00E868BA">
      <w:pPr>
        <w:pStyle w:val="a3"/>
        <w:spacing w:before="5" w:line="237" w:lineRule="auto"/>
        <w:ind w:left="722" w:right="3916"/>
        <w:jc w:val="left"/>
      </w:pPr>
      <w:r>
        <w:t>определение на слух тембров инструментов; классификация</w:t>
      </w:r>
      <w:r>
        <w:rPr>
          <w:spacing w:val="-15"/>
        </w:rPr>
        <w:t xml:space="preserve"> </w:t>
      </w:r>
      <w:r>
        <w:t>на</w:t>
      </w:r>
      <w:r>
        <w:rPr>
          <w:spacing w:val="-18"/>
        </w:rPr>
        <w:t xml:space="preserve"> </w:t>
      </w:r>
      <w:r>
        <w:t>группы</w:t>
      </w:r>
      <w:r>
        <w:rPr>
          <w:spacing w:val="-15"/>
        </w:rPr>
        <w:t xml:space="preserve"> </w:t>
      </w:r>
      <w:r>
        <w:t>духовых,</w:t>
      </w:r>
      <w:r>
        <w:rPr>
          <w:spacing w:val="-15"/>
        </w:rPr>
        <w:t xml:space="preserve"> </w:t>
      </w:r>
      <w:r>
        <w:t>ударных,</w:t>
      </w:r>
      <w:r>
        <w:rPr>
          <w:spacing w:val="-15"/>
        </w:rPr>
        <w:t xml:space="preserve"> </w:t>
      </w:r>
      <w:r>
        <w:t>струнных;</w:t>
      </w:r>
    </w:p>
    <w:p w14:paraId="73FED8A0" w14:textId="77777777" w:rsidR="00E80C3C" w:rsidRDefault="00E868BA">
      <w:pPr>
        <w:pStyle w:val="a3"/>
        <w:spacing w:before="4" w:line="275" w:lineRule="exact"/>
        <w:ind w:left="722"/>
        <w:jc w:val="left"/>
      </w:pPr>
      <w:r>
        <w:t>музыкальная</w:t>
      </w:r>
      <w:r>
        <w:rPr>
          <w:spacing w:val="-10"/>
        </w:rPr>
        <w:t xml:space="preserve"> </w:t>
      </w:r>
      <w:r>
        <w:t>викторина</w:t>
      </w:r>
      <w:r>
        <w:rPr>
          <w:spacing w:val="-14"/>
        </w:rPr>
        <w:t xml:space="preserve"> </w:t>
      </w:r>
      <w:r>
        <w:t>на</w:t>
      </w:r>
      <w:r>
        <w:rPr>
          <w:spacing w:val="-15"/>
        </w:rPr>
        <w:t xml:space="preserve"> </w:t>
      </w:r>
      <w:r>
        <w:t>знание</w:t>
      </w:r>
      <w:r>
        <w:rPr>
          <w:spacing w:val="-14"/>
        </w:rPr>
        <w:t xml:space="preserve"> </w:t>
      </w:r>
      <w:r>
        <w:t>тембров</w:t>
      </w:r>
      <w:r>
        <w:rPr>
          <w:spacing w:val="-5"/>
        </w:rPr>
        <w:t xml:space="preserve"> </w:t>
      </w:r>
      <w:r>
        <w:t>народных</w:t>
      </w:r>
      <w:r>
        <w:rPr>
          <w:spacing w:val="-15"/>
        </w:rPr>
        <w:t xml:space="preserve"> </w:t>
      </w:r>
      <w:r>
        <w:rPr>
          <w:spacing w:val="-2"/>
        </w:rPr>
        <w:t>инструментов;</w:t>
      </w:r>
    </w:p>
    <w:p w14:paraId="12C95ACE" w14:textId="77777777" w:rsidR="00E80C3C" w:rsidRDefault="00E868BA">
      <w:pPr>
        <w:pStyle w:val="a3"/>
        <w:tabs>
          <w:tab w:val="left" w:pos="2239"/>
          <w:tab w:val="left" w:pos="3881"/>
          <w:tab w:val="left" w:pos="5173"/>
          <w:tab w:val="left" w:pos="6282"/>
          <w:tab w:val="left" w:pos="8189"/>
          <w:tab w:val="left" w:pos="9365"/>
        </w:tabs>
        <w:spacing w:line="242" w:lineRule="auto"/>
        <w:ind w:left="722" w:right="439"/>
        <w:jc w:val="left"/>
      </w:pPr>
      <w:r>
        <w:t xml:space="preserve">двигательная игра – импровизация-подражание игре на музыкальных инструментах; </w:t>
      </w: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p>
    <w:p w14:paraId="51AD3ADF" w14:textId="77777777" w:rsidR="00E80C3C" w:rsidRDefault="00E868BA">
      <w:pPr>
        <w:pStyle w:val="a3"/>
        <w:spacing w:line="271" w:lineRule="exact"/>
        <w:ind w:left="6"/>
        <w:jc w:val="left"/>
      </w:pPr>
      <w:r>
        <w:t>с</w:t>
      </w:r>
      <w:r>
        <w:rPr>
          <w:spacing w:val="-11"/>
        </w:rPr>
        <w:t xml:space="preserve"> </w:t>
      </w:r>
      <w:r>
        <w:t>фольклорными</w:t>
      </w:r>
      <w:r>
        <w:rPr>
          <w:spacing w:val="-5"/>
        </w:rPr>
        <w:t xml:space="preserve"> </w:t>
      </w:r>
      <w:r>
        <w:t>элементами</w:t>
      </w:r>
      <w:r>
        <w:rPr>
          <w:spacing w:val="-9"/>
        </w:rPr>
        <w:t xml:space="preserve"> </w:t>
      </w:r>
      <w:r>
        <w:t>народов</w:t>
      </w:r>
      <w:r>
        <w:rPr>
          <w:spacing w:val="-5"/>
        </w:rPr>
        <w:t xml:space="preserve"> </w:t>
      </w:r>
      <w:r>
        <w:rPr>
          <w:spacing w:val="-2"/>
        </w:rPr>
        <w:t>России;</w:t>
      </w:r>
    </w:p>
    <w:p w14:paraId="7DB85307" w14:textId="77777777" w:rsidR="00E80C3C" w:rsidRDefault="00E868BA">
      <w:pPr>
        <w:pStyle w:val="a3"/>
        <w:tabs>
          <w:tab w:val="left" w:pos="2215"/>
          <w:tab w:val="left" w:pos="2570"/>
          <w:tab w:val="left" w:pos="4001"/>
          <w:tab w:val="left" w:pos="4856"/>
          <w:tab w:val="left" w:pos="5826"/>
          <w:tab w:val="left" w:pos="7185"/>
          <w:tab w:val="left" w:pos="8870"/>
        </w:tabs>
        <w:spacing w:before="3" w:line="237" w:lineRule="auto"/>
        <w:ind w:left="6" w:right="438" w:firstLine="710"/>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w:t>
      </w:r>
    </w:p>
    <w:p w14:paraId="23562177" w14:textId="77777777" w:rsidR="00E80C3C" w:rsidRDefault="00E868BA">
      <w:pPr>
        <w:pStyle w:val="a3"/>
        <w:spacing w:before="6" w:line="237" w:lineRule="auto"/>
        <w:ind w:left="722" w:right="308"/>
        <w:jc w:val="left"/>
      </w:pPr>
      <w:r>
        <w:t>на</w:t>
      </w:r>
      <w:r>
        <w:rPr>
          <w:spacing w:val="-3"/>
        </w:rPr>
        <w:t xml:space="preserve"> </w:t>
      </w:r>
      <w:r>
        <w:t>выбор</w:t>
      </w:r>
      <w:r>
        <w:rPr>
          <w:spacing w:val="-1"/>
        </w:rPr>
        <w:t xml:space="preserve"> </w:t>
      </w:r>
      <w:r>
        <w:t>или</w:t>
      </w:r>
      <w:r>
        <w:rPr>
          <w:spacing w:val="-1"/>
        </w:rPr>
        <w:t xml:space="preserve"> </w:t>
      </w:r>
      <w:r>
        <w:t>факультативно:</w:t>
      </w:r>
      <w:r>
        <w:rPr>
          <w:spacing w:val="-4"/>
        </w:rPr>
        <w:t xml:space="preserve"> </w:t>
      </w:r>
      <w:r>
        <w:t>исполнение</w:t>
      </w:r>
      <w:r>
        <w:rPr>
          <w:spacing w:val="-2"/>
        </w:rPr>
        <w:t xml:space="preserve"> </w:t>
      </w:r>
      <w:r>
        <w:t>на</w:t>
      </w:r>
      <w:r>
        <w:rPr>
          <w:spacing w:val="-3"/>
        </w:rPr>
        <w:t xml:space="preserve"> </w:t>
      </w:r>
      <w:r>
        <w:t>клавишных</w:t>
      </w:r>
      <w:r>
        <w:rPr>
          <w:spacing w:val="-6"/>
        </w:rPr>
        <w:t xml:space="preserve"> </w:t>
      </w:r>
      <w:r>
        <w:t>или</w:t>
      </w:r>
      <w:r>
        <w:rPr>
          <w:spacing w:val="40"/>
        </w:rPr>
        <w:t xml:space="preserve"> </w:t>
      </w:r>
      <w:r>
        <w:t>духовых</w:t>
      </w:r>
      <w:r>
        <w:rPr>
          <w:spacing w:val="40"/>
        </w:rPr>
        <w:t xml:space="preserve"> </w:t>
      </w:r>
      <w:r>
        <w:t xml:space="preserve">инструментах народных мелодий, </w:t>
      </w:r>
      <w:proofErr w:type="spellStart"/>
      <w:r>
        <w:t>прослеживаниеих</w:t>
      </w:r>
      <w:proofErr w:type="spellEnd"/>
      <w:r>
        <w:t xml:space="preserve"> по нотной записи;</w:t>
      </w:r>
    </w:p>
    <w:p w14:paraId="3A4E97B1" w14:textId="77777777" w:rsidR="00E80C3C" w:rsidRDefault="00E868BA">
      <w:pPr>
        <w:pStyle w:val="a3"/>
        <w:spacing w:before="6" w:line="237" w:lineRule="auto"/>
        <w:ind w:left="6" w:right="308" w:firstLine="710"/>
        <w:jc w:val="left"/>
      </w:pPr>
      <w:r>
        <w:t>творческие, исследовательские проекты, школьные фестивали, посвящённые</w:t>
      </w:r>
      <w:r>
        <w:rPr>
          <w:spacing w:val="-4"/>
        </w:rPr>
        <w:t xml:space="preserve"> </w:t>
      </w:r>
      <w:r>
        <w:t>музыкальной культуре народов мира.</w:t>
      </w:r>
    </w:p>
    <w:p w14:paraId="741E2362" w14:textId="77777777" w:rsidR="00E80C3C" w:rsidRDefault="00E868BA">
      <w:pPr>
        <w:pStyle w:val="a3"/>
        <w:spacing w:before="3" w:line="275" w:lineRule="exact"/>
        <w:ind w:left="722"/>
        <w:jc w:val="left"/>
      </w:pPr>
      <w:r>
        <w:t>Музыка</w:t>
      </w:r>
      <w:r>
        <w:rPr>
          <w:spacing w:val="-8"/>
        </w:rPr>
        <w:t xml:space="preserve"> </w:t>
      </w:r>
      <w:r>
        <w:t>Средней</w:t>
      </w:r>
      <w:r>
        <w:rPr>
          <w:spacing w:val="2"/>
        </w:rPr>
        <w:t xml:space="preserve"> </w:t>
      </w:r>
      <w:r>
        <w:t>Азии</w:t>
      </w:r>
      <w:r>
        <w:rPr>
          <w:spacing w:val="-2"/>
        </w:rPr>
        <w:t xml:space="preserve"> </w:t>
      </w:r>
      <w:r>
        <w:t>(2–6</w:t>
      </w:r>
      <w:r>
        <w:rPr>
          <w:spacing w:val="-12"/>
        </w:rPr>
        <w:t xml:space="preserve"> </w:t>
      </w:r>
      <w:r>
        <w:rPr>
          <w:spacing w:val="-2"/>
        </w:rPr>
        <w:t>часов).</w:t>
      </w:r>
    </w:p>
    <w:p w14:paraId="43406EBF" w14:textId="77777777" w:rsidR="00E80C3C" w:rsidRDefault="00E868BA">
      <w:pPr>
        <w:pStyle w:val="a3"/>
        <w:tabs>
          <w:tab w:val="left" w:pos="2407"/>
          <w:tab w:val="left" w:pos="4198"/>
          <w:tab w:val="left" w:pos="5524"/>
          <w:tab w:val="left" w:pos="6009"/>
          <w:tab w:val="left" w:pos="7502"/>
          <w:tab w:val="left" w:pos="8851"/>
        </w:tabs>
        <w:spacing w:line="242" w:lineRule="auto"/>
        <w:ind w:left="6" w:right="438" w:firstLine="710"/>
        <w:jc w:val="left"/>
      </w:pPr>
      <w:r>
        <w:rPr>
          <w:spacing w:val="-2"/>
        </w:rPr>
        <w:t>Содержание:</w:t>
      </w:r>
      <w:r>
        <w:tab/>
      </w:r>
      <w:r>
        <w:rPr>
          <w:spacing w:val="-2"/>
        </w:rPr>
        <w:t>Музыкальные</w:t>
      </w:r>
      <w:r>
        <w:tab/>
      </w:r>
      <w:r>
        <w:rPr>
          <w:spacing w:val="-2"/>
        </w:rPr>
        <w:t>традиции</w:t>
      </w:r>
      <w:r>
        <w:tab/>
      </w:r>
      <w:r>
        <w:rPr>
          <w:spacing w:val="-10"/>
        </w:rPr>
        <w:t>и</w:t>
      </w:r>
      <w:r>
        <w:tab/>
      </w:r>
      <w:r>
        <w:rPr>
          <w:spacing w:val="-2"/>
        </w:rPr>
        <w:t>праздники,</w:t>
      </w:r>
      <w:r>
        <w:tab/>
      </w:r>
      <w:r>
        <w:rPr>
          <w:spacing w:val="-2"/>
        </w:rPr>
        <w:t>народные</w:t>
      </w:r>
      <w:r>
        <w:tab/>
      </w:r>
      <w:r>
        <w:rPr>
          <w:spacing w:val="-4"/>
        </w:rPr>
        <w:t xml:space="preserve">инструменты </w:t>
      </w:r>
      <w:r>
        <w:t>и современные исполнители Казахстана, Киргизии, и других</w:t>
      </w:r>
      <w:r>
        <w:rPr>
          <w:spacing w:val="-1"/>
        </w:rPr>
        <w:t xml:space="preserve"> </w:t>
      </w:r>
      <w:r>
        <w:t>стран региона.</w:t>
      </w:r>
    </w:p>
    <w:p w14:paraId="19E570E0"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122812E6" w14:textId="77777777" w:rsidR="00E80C3C" w:rsidRDefault="00E868BA">
      <w:pPr>
        <w:pStyle w:val="a3"/>
        <w:spacing w:before="4" w:line="237" w:lineRule="auto"/>
        <w:ind w:left="717" w:right="1004" w:firstLine="4"/>
        <w:jc w:val="left"/>
      </w:pPr>
      <w:r>
        <w:t>знакомство с особенностями музыкального фольклора народов других стран; определение характерных черт,</w:t>
      </w:r>
      <w:r>
        <w:rPr>
          <w:spacing w:val="32"/>
        </w:rPr>
        <w:t xml:space="preserve"> </w:t>
      </w:r>
      <w:r>
        <w:t>типичных элементов музыкального</w:t>
      </w:r>
      <w:r>
        <w:rPr>
          <w:spacing w:val="27"/>
        </w:rPr>
        <w:t xml:space="preserve"> </w:t>
      </w:r>
      <w:r>
        <w:t>языка (ритм, лад,</w:t>
      </w:r>
    </w:p>
    <w:p w14:paraId="2669CD02" w14:textId="77777777" w:rsidR="00E80C3C" w:rsidRDefault="00E868BA">
      <w:pPr>
        <w:pStyle w:val="a3"/>
        <w:spacing w:before="3" w:line="275" w:lineRule="exact"/>
        <w:ind w:left="6"/>
        <w:jc w:val="left"/>
      </w:pPr>
      <w:r>
        <w:rPr>
          <w:spacing w:val="-2"/>
        </w:rPr>
        <w:t>интонации);</w:t>
      </w:r>
    </w:p>
    <w:p w14:paraId="43EA9C32" w14:textId="77777777" w:rsidR="00E80C3C" w:rsidRDefault="00E868BA">
      <w:pPr>
        <w:pStyle w:val="a3"/>
        <w:tabs>
          <w:tab w:val="left" w:pos="2105"/>
          <w:tab w:val="left" w:pos="2431"/>
          <w:tab w:val="left" w:pos="3593"/>
          <w:tab w:val="left" w:pos="4506"/>
          <w:tab w:val="left" w:pos="6282"/>
          <w:tab w:val="left" w:pos="7708"/>
          <w:tab w:val="left" w:pos="8054"/>
          <w:tab w:val="left" w:pos="9193"/>
        </w:tabs>
        <w:spacing w:line="242" w:lineRule="auto"/>
        <w:ind w:left="6" w:right="426" w:firstLine="710"/>
        <w:jc w:val="left"/>
      </w:pPr>
      <w:r>
        <w:rPr>
          <w:spacing w:val="-2"/>
        </w:rPr>
        <w:t>знакомство</w:t>
      </w:r>
      <w:r>
        <w:tab/>
      </w:r>
      <w:r>
        <w:rPr>
          <w:spacing w:val="-10"/>
        </w:rPr>
        <w:t>с</w:t>
      </w:r>
      <w:r>
        <w:tab/>
      </w:r>
      <w:r>
        <w:rPr>
          <w:spacing w:val="-2"/>
        </w:rPr>
        <w:t>внешним</w:t>
      </w:r>
      <w:r>
        <w:tab/>
      </w:r>
      <w:r>
        <w:rPr>
          <w:spacing w:val="-2"/>
        </w:rPr>
        <w:t>видом,</w:t>
      </w:r>
      <w:r>
        <w:tab/>
      </w:r>
      <w:r>
        <w:rPr>
          <w:spacing w:val="-2"/>
        </w:rPr>
        <w:t>особенностями</w:t>
      </w:r>
      <w:r>
        <w:tab/>
      </w:r>
      <w:r>
        <w:rPr>
          <w:spacing w:val="-2"/>
        </w:rPr>
        <w:t>исполнения</w:t>
      </w:r>
      <w:r>
        <w:tab/>
      </w:r>
      <w:r>
        <w:rPr>
          <w:spacing w:val="-10"/>
        </w:rPr>
        <w:t>и</w:t>
      </w:r>
      <w:r>
        <w:tab/>
      </w:r>
      <w:r>
        <w:rPr>
          <w:spacing w:val="-2"/>
        </w:rPr>
        <w:t>звучания</w:t>
      </w:r>
      <w:r>
        <w:tab/>
      </w:r>
      <w:r>
        <w:rPr>
          <w:spacing w:val="-2"/>
        </w:rPr>
        <w:t>народных инструментов;</w:t>
      </w:r>
    </w:p>
    <w:p w14:paraId="1A76F52B" w14:textId="77777777" w:rsidR="00E80C3C" w:rsidRDefault="00E868BA">
      <w:pPr>
        <w:pStyle w:val="a3"/>
        <w:spacing w:line="242" w:lineRule="auto"/>
        <w:ind w:left="722" w:right="3916"/>
        <w:jc w:val="left"/>
      </w:pPr>
      <w:r>
        <w:t>определение на слух тембров инструментов; классификация</w:t>
      </w:r>
      <w:r>
        <w:rPr>
          <w:spacing w:val="-15"/>
        </w:rPr>
        <w:t xml:space="preserve"> </w:t>
      </w:r>
      <w:r>
        <w:t>на</w:t>
      </w:r>
      <w:r>
        <w:rPr>
          <w:spacing w:val="-18"/>
        </w:rPr>
        <w:t xml:space="preserve"> </w:t>
      </w:r>
      <w:r>
        <w:t>группы</w:t>
      </w:r>
      <w:r>
        <w:rPr>
          <w:spacing w:val="-15"/>
        </w:rPr>
        <w:t xml:space="preserve"> </w:t>
      </w:r>
      <w:r>
        <w:t>духовых,</w:t>
      </w:r>
      <w:r>
        <w:rPr>
          <w:spacing w:val="-15"/>
        </w:rPr>
        <w:t xml:space="preserve"> </w:t>
      </w:r>
      <w:r>
        <w:t>ударных,</w:t>
      </w:r>
      <w:r>
        <w:rPr>
          <w:spacing w:val="-15"/>
        </w:rPr>
        <w:t xml:space="preserve"> </w:t>
      </w:r>
      <w:r>
        <w:t>струнных;</w:t>
      </w:r>
    </w:p>
    <w:p w14:paraId="60A845A4" w14:textId="77777777" w:rsidR="00E80C3C" w:rsidRDefault="00E868BA">
      <w:pPr>
        <w:pStyle w:val="a3"/>
        <w:spacing w:line="271" w:lineRule="exact"/>
        <w:ind w:left="722"/>
        <w:jc w:val="left"/>
      </w:pPr>
      <w:r>
        <w:t>музыкальная</w:t>
      </w:r>
      <w:r>
        <w:rPr>
          <w:spacing w:val="-7"/>
        </w:rPr>
        <w:t xml:space="preserve"> </w:t>
      </w:r>
      <w:r>
        <w:t>викторина</w:t>
      </w:r>
      <w:r>
        <w:rPr>
          <w:spacing w:val="-12"/>
        </w:rPr>
        <w:t xml:space="preserve"> </w:t>
      </w:r>
      <w:r>
        <w:t>на</w:t>
      </w:r>
      <w:r>
        <w:rPr>
          <w:spacing w:val="-15"/>
        </w:rPr>
        <w:t xml:space="preserve"> </w:t>
      </w:r>
      <w:r>
        <w:t>знание</w:t>
      </w:r>
      <w:r>
        <w:rPr>
          <w:spacing w:val="-8"/>
        </w:rPr>
        <w:t xml:space="preserve"> </w:t>
      </w:r>
      <w:r>
        <w:t>тембров</w:t>
      </w:r>
      <w:r>
        <w:rPr>
          <w:spacing w:val="-10"/>
        </w:rPr>
        <w:t xml:space="preserve"> </w:t>
      </w:r>
      <w:r>
        <w:t>народных</w:t>
      </w:r>
      <w:r>
        <w:rPr>
          <w:spacing w:val="-15"/>
        </w:rPr>
        <w:t xml:space="preserve"> </w:t>
      </w:r>
      <w:r>
        <w:rPr>
          <w:spacing w:val="-2"/>
        </w:rPr>
        <w:t>инструментов;</w:t>
      </w:r>
    </w:p>
    <w:p w14:paraId="3284884F" w14:textId="77777777" w:rsidR="00E80C3C" w:rsidRDefault="00E868BA">
      <w:pPr>
        <w:pStyle w:val="a3"/>
        <w:tabs>
          <w:tab w:val="left" w:pos="2239"/>
          <w:tab w:val="left" w:pos="3881"/>
          <w:tab w:val="left" w:pos="5173"/>
          <w:tab w:val="left" w:pos="6282"/>
          <w:tab w:val="left" w:pos="8189"/>
          <w:tab w:val="left" w:pos="9365"/>
        </w:tabs>
        <w:spacing w:line="237" w:lineRule="auto"/>
        <w:ind w:left="722" w:right="439"/>
        <w:jc w:val="left"/>
      </w:pPr>
      <w:r>
        <w:t xml:space="preserve">двигательная игра – импровизация-подражание игре на музыкальных инструментах; </w:t>
      </w: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p>
    <w:p w14:paraId="216E0F79" w14:textId="77777777" w:rsidR="00E80C3C" w:rsidRDefault="00E868BA">
      <w:pPr>
        <w:pStyle w:val="a3"/>
        <w:spacing w:before="2" w:line="275" w:lineRule="exact"/>
        <w:ind w:left="6"/>
        <w:jc w:val="left"/>
      </w:pPr>
      <w:r>
        <w:t>с</w:t>
      </w:r>
      <w:r>
        <w:rPr>
          <w:spacing w:val="-11"/>
        </w:rPr>
        <w:t xml:space="preserve"> </w:t>
      </w:r>
      <w:r>
        <w:t>фольклорными</w:t>
      </w:r>
      <w:r>
        <w:rPr>
          <w:spacing w:val="-5"/>
        </w:rPr>
        <w:t xml:space="preserve"> </w:t>
      </w:r>
      <w:r>
        <w:t>элементами</w:t>
      </w:r>
      <w:r>
        <w:rPr>
          <w:spacing w:val="-9"/>
        </w:rPr>
        <w:t xml:space="preserve"> </w:t>
      </w:r>
      <w:r>
        <w:t>народов</w:t>
      </w:r>
      <w:r>
        <w:rPr>
          <w:spacing w:val="-5"/>
        </w:rPr>
        <w:t xml:space="preserve"> </w:t>
      </w:r>
      <w:r>
        <w:rPr>
          <w:spacing w:val="-2"/>
        </w:rPr>
        <w:t>России;</w:t>
      </w:r>
    </w:p>
    <w:p w14:paraId="16546775" w14:textId="77777777" w:rsidR="00E80C3C" w:rsidRDefault="00E868BA">
      <w:pPr>
        <w:pStyle w:val="a3"/>
        <w:tabs>
          <w:tab w:val="left" w:pos="2215"/>
          <w:tab w:val="left" w:pos="2570"/>
          <w:tab w:val="left" w:pos="4001"/>
          <w:tab w:val="left" w:pos="4856"/>
          <w:tab w:val="left" w:pos="5826"/>
          <w:tab w:val="left" w:pos="7195"/>
          <w:tab w:val="left" w:pos="8880"/>
        </w:tabs>
        <w:spacing w:line="242" w:lineRule="auto"/>
        <w:ind w:left="6" w:right="436" w:firstLine="710"/>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4"/>
        </w:rPr>
        <w:t xml:space="preserve">ритмических </w:t>
      </w:r>
      <w:r>
        <w:t>аккомпанементов к ним (с помощью звучащих жестов или на ударных</w:t>
      </w:r>
      <w:r>
        <w:rPr>
          <w:spacing w:val="-1"/>
        </w:rPr>
        <w:t xml:space="preserve"> </w:t>
      </w:r>
      <w:r>
        <w:t>инструментах);</w:t>
      </w:r>
    </w:p>
    <w:p w14:paraId="3F11A675" w14:textId="77777777" w:rsidR="00E80C3C" w:rsidRDefault="00E868BA">
      <w:pPr>
        <w:pStyle w:val="a3"/>
        <w:spacing w:line="271" w:lineRule="exact"/>
        <w:ind w:left="722"/>
        <w:jc w:val="left"/>
      </w:pPr>
      <w:r>
        <w:t>на выбор</w:t>
      </w:r>
      <w:r>
        <w:rPr>
          <w:spacing w:val="-7"/>
        </w:rPr>
        <w:t xml:space="preserve"> </w:t>
      </w:r>
      <w:r>
        <w:t>или</w:t>
      </w:r>
      <w:r>
        <w:rPr>
          <w:spacing w:val="-1"/>
        </w:rPr>
        <w:t xml:space="preserve"> </w:t>
      </w:r>
      <w:r>
        <w:rPr>
          <w:spacing w:val="-2"/>
        </w:rPr>
        <w:t>факультативно:</w:t>
      </w:r>
    </w:p>
    <w:p w14:paraId="232B9DC3" w14:textId="77777777" w:rsidR="00E80C3C" w:rsidRDefault="00E868BA">
      <w:pPr>
        <w:pStyle w:val="a3"/>
        <w:spacing w:before="3" w:line="237" w:lineRule="auto"/>
        <w:ind w:left="6" w:right="448" w:firstLine="710"/>
        <w:jc w:val="left"/>
      </w:pPr>
      <w:r>
        <w:t>исполнение</w:t>
      </w:r>
      <w:r>
        <w:rPr>
          <w:spacing w:val="-2"/>
        </w:rPr>
        <w:t xml:space="preserve"> </w:t>
      </w:r>
      <w:r>
        <w:t>на</w:t>
      </w:r>
      <w:r>
        <w:rPr>
          <w:spacing w:val="-7"/>
        </w:rPr>
        <w:t xml:space="preserve"> </w:t>
      </w:r>
      <w:r>
        <w:t>клавишных</w:t>
      </w:r>
      <w:r>
        <w:rPr>
          <w:spacing w:val="-6"/>
        </w:rPr>
        <w:t xml:space="preserve"> </w:t>
      </w:r>
      <w:r>
        <w:t>или</w:t>
      </w:r>
      <w:r>
        <w:rPr>
          <w:spacing w:val="-5"/>
        </w:rPr>
        <w:t xml:space="preserve"> </w:t>
      </w:r>
      <w:r>
        <w:t>духовых</w:t>
      </w:r>
      <w:r>
        <w:rPr>
          <w:spacing w:val="-6"/>
        </w:rPr>
        <w:t xml:space="preserve"> </w:t>
      </w:r>
      <w:r>
        <w:t>инструментах</w:t>
      </w:r>
      <w:r>
        <w:rPr>
          <w:spacing w:val="-6"/>
        </w:rPr>
        <w:t xml:space="preserve"> </w:t>
      </w:r>
      <w:r>
        <w:t>народных</w:t>
      </w:r>
      <w:r>
        <w:rPr>
          <w:spacing w:val="-6"/>
        </w:rPr>
        <w:t xml:space="preserve"> </w:t>
      </w:r>
      <w:r>
        <w:t>мелодий,</w:t>
      </w:r>
      <w:r>
        <w:rPr>
          <w:spacing w:val="-4"/>
        </w:rPr>
        <w:t xml:space="preserve"> </w:t>
      </w:r>
      <w:r>
        <w:t>прослеживание их по нотной записи;</w:t>
      </w:r>
    </w:p>
    <w:p w14:paraId="5B5011B6" w14:textId="77777777" w:rsidR="00E80C3C" w:rsidRDefault="00E868BA">
      <w:pPr>
        <w:pStyle w:val="a3"/>
        <w:spacing w:before="6" w:line="237" w:lineRule="auto"/>
        <w:ind w:left="6" w:right="308" w:firstLine="710"/>
        <w:jc w:val="left"/>
      </w:pPr>
      <w:r>
        <w:t>творческие, исследовательские проекты, школьные фестивали, посвящённые</w:t>
      </w:r>
      <w:r>
        <w:rPr>
          <w:spacing w:val="-4"/>
        </w:rPr>
        <w:t xml:space="preserve"> </w:t>
      </w:r>
      <w:r>
        <w:t>музыкальной культуре народов мира.</w:t>
      </w:r>
    </w:p>
    <w:p w14:paraId="29C46516" w14:textId="77777777" w:rsidR="00E80C3C" w:rsidRDefault="00E868BA">
      <w:pPr>
        <w:pStyle w:val="a3"/>
        <w:spacing w:before="3" w:line="275" w:lineRule="exact"/>
        <w:ind w:left="722"/>
        <w:jc w:val="left"/>
      </w:pPr>
      <w:r>
        <w:t>Певец</w:t>
      </w:r>
      <w:r>
        <w:rPr>
          <w:spacing w:val="1"/>
        </w:rPr>
        <w:t xml:space="preserve"> </w:t>
      </w:r>
      <w:r>
        <w:t>своего</w:t>
      </w:r>
      <w:r>
        <w:rPr>
          <w:spacing w:val="-1"/>
        </w:rPr>
        <w:t xml:space="preserve"> </w:t>
      </w:r>
      <w:r>
        <w:t>народа</w:t>
      </w:r>
      <w:r>
        <w:rPr>
          <w:spacing w:val="-4"/>
        </w:rPr>
        <w:t xml:space="preserve"> </w:t>
      </w:r>
      <w:r>
        <w:t>(2–6</w:t>
      </w:r>
      <w:r>
        <w:rPr>
          <w:spacing w:val="-5"/>
        </w:rPr>
        <w:t xml:space="preserve"> </w:t>
      </w:r>
      <w:r>
        <w:rPr>
          <w:spacing w:val="-2"/>
        </w:rPr>
        <w:t>часов).</w:t>
      </w:r>
    </w:p>
    <w:p w14:paraId="6E66BB08" w14:textId="77777777" w:rsidR="00E80C3C" w:rsidRDefault="00E868BA">
      <w:pPr>
        <w:pStyle w:val="a3"/>
        <w:spacing w:line="242" w:lineRule="auto"/>
        <w:ind w:left="6" w:right="308" w:firstLine="710"/>
        <w:jc w:val="left"/>
      </w:pPr>
      <w:r>
        <w:t>Содержание:</w:t>
      </w:r>
      <w:r>
        <w:rPr>
          <w:spacing w:val="-3"/>
        </w:rPr>
        <w:t xml:space="preserve"> </w:t>
      </w:r>
      <w:r>
        <w:t>Интонации</w:t>
      </w:r>
      <w:r>
        <w:rPr>
          <w:spacing w:val="-6"/>
        </w:rPr>
        <w:t xml:space="preserve"> </w:t>
      </w:r>
      <w:r>
        <w:t>народной</w:t>
      </w:r>
      <w:r>
        <w:rPr>
          <w:spacing w:val="-6"/>
        </w:rPr>
        <w:t xml:space="preserve"> </w:t>
      </w:r>
      <w:r>
        <w:t>музыки</w:t>
      </w:r>
      <w:r>
        <w:rPr>
          <w:spacing w:val="-2"/>
        </w:rPr>
        <w:t xml:space="preserve"> </w:t>
      </w:r>
      <w:r>
        <w:t>в</w:t>
      </w:r>
      <w:r>
        <w:rPr>
          <w:spacing w:val="-2"/>
        </w:rPr>
        <w:t xml:space="preserve"> </w:t>
      </w:r>
      <w:r>
        <w:t>творчестве</w:t>
      </w:r>
      <w:r>
        <w:rPr>
          <w:spacing w:val="-8"/>
        </w:rPr>
        <w:t xml:space="preserve"> </w:t>
      </w:r>
      <w:r>
        <w:t>зарубежных</w:t>
      </w:r>
      <w:r>
        <w:rPr>
          <w:spacing w:val="-7"/>
        </w:rPr>
        <w:t xml:space="preserve"> </w:t>
      </w:r>
      <w:r>
        <w:t>композиторов –</w:t>
      </w:r>
      <w:r>
        <w:rPr>
          <w:spacing w:val="-7"/>
        </w:rPr>
        <w:t xml:space="preserve"> </w:t>
      </w:r>
      <w:r>
        <w:t>ярких представителей национального музыкального стиля своей страны.</w:t>
      </w:r>
    </w:p>
    <w:p w14:paraId="76220B07"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130E05C1" w14:textId="77777777" w:rsidR="00E80C3C" w:rsidRDefault="00E868BA">
      <w:pPr>
        <w:pStyle w:val="a3"/>
        <w:spacing w:before="4" w:line="237" w:lineRule="auto"/>
        <w:ind w:left="722" w:right="4913"/>
        <w:jc w:val="left"/>
      </w:pPr>
      <w:r>
        <w:t>знакомство с творчеством композиторов; сравнение</w:t>
      </w:r>
      <w:r>
        <w:rPr>
          <w:spacing w:val="-15"/>
        </w:rPr>
        <w:t xml:space="preserve"> </w:t>
      </w:r>
      <w:r>
        <w:t>их</w:t>
      </w:r>
      <w:r>
        <w:rPr>
          <w:spacing w:val="-15"/>
        </w:rPr>
        <w:t xml:space="preserve"> </w:t>
      </w:r>
      <w:r>
        <w:t>сочинений</w:t>
      </w:r>
      <w:r>
        <w:rPr>
          <w:spacing w:val="-14"/>
        </w:rPr>
        <w:t xml:space="preserve"> </w:t>
      </w:r>
      <w:r>
        <w:t>с</w:t>
      </w:r>
      <w:r>
        <w:rPr>
          <w:spacing w:val="-15"/>
        </w:rPr>
        <w:t xml:space="preserve"> </w:t>
      </w:r>
      <w:r>
        <w:t>народной</w:t>
      </w:r>
      <w:r>
        <w:rPr>
          <w:spacing w:val="-13"/>
        </w:rPr>
        <w:t xml:space="preserve"> </w:t>
      </w:r>
      <w:r>
        <w:t>музыкой;</w:t>
      </w:r>
    </w:p>
    <w:p w14:paraId="1BFF7A7B" w14:textId="77777777" w:rsidR="00E80C3C" w:rsidRDefault="00E868BA">
      <w:pPr>
        <w:pStyle w:val="a3"/>
        <w:spacing w:before="3"/>
        <w:ind w:left="722" w:right="433"/>
        <w:jc w:val="left"/>
      </w:pPr>
      <w:r>
        <w:t>определение</w:t>
      </w:r>
      <w:r>
        <w:rPr>
          <w:spacing w:val="-15"/>
        </w:rPr>
        <w:t xml:space="preserve"> </w:t>
      </w:r>
      <w:r>
        <w:t>формы,</w:t>
      </w:r>
      <w:r>
        <w:rPr>
          <w:spacing w:val="-15"/>
        </w:rPr>
        <w:t xml:space="preserve"> </w:t>
      </w:r>
      <w:r>
        <w:t>принципа</w:t>
      </w:r>
      <w:r>
        <w:rPr>
          <w:spacing w:val="-15"/>
        </w:rPr>
        <w:t xml:space="preserve"> </w:t>
      </w:r>
      <w:r>
        <w:t>развития</w:t>
      </w:r>
      <w:r>
        <w:rPr>
          <w:spacing w:val="-15"/>
        </w:rPr>
        <w:t xml:space="preserve"> </w:t>
      </w:r>
      <w:r>
        <w:t>фольклорного</w:t>
      </w:r>
      <w:r>
        <w:rPr>
          <w:spacing w:val="-11"/>
        </w:rPr>
        <w:t xml:space="preserve"> </w:t>
      </w:r>
      <w:r>
        <w:t>музыкального</w:t>
      </w:r>
      <w:r>
        <w:rPr>
          <w:spacing w:val="-13"/>
        </w:rPr>
        <w:t xml:space="preserve"> </w:t>
      </w:r>
      <w:r>
        <w:t>материала; вокализация наиболее ярких тем инструментальных сочинений;</w:t>
      </w:r>
    </w:p>
    <w:p w14:paraId="330A9175" w14:textId="77777777" w:rsidR="00E80C3C" w:rsidRDefault="00E868BA">
      <w:pPr>
        <w:pStyle w:val="a3"/>
        <w:spacing w:before="3" w:line="237" w:lineRule="auto"/>
        <w:ind w:left="722" w:right="3733"/>
        <w:jc w:val="left"/>
      </w:pPr>
      <w:r>
        <w:t>разучивание,</w:t>
      </w:r>
      <w:r>
        <w:rPr>
          <w:spacing w:val="-15"/>
        </w:rPr>
        <w:t xml:space="preserve"> </w:t>
      </w:r>
      <w:r>
        <w:t>исполнение</w:t>
      </w:r>
      <w:r>
        <w:rPr>
          <w:spacing w:val="-12"/>
        </w:rPr>
        <w:t xml:space="preserve"> </w:t>
      </w:r>
      <w:r>
        <w:t>доступных</w:t>
      </w:r>
      <w:r>
        <w:rPr>
          <w:spacing w:val="-15"/>
        </w:rPr>
        <w:t xml:space="preserve"> </w:t>
      </w:r>
      <w:r>
        <w:t>вокальных</w:t>
      </w:r>
      <w:r>
        <w:rPr>
          <w:spacing w:val="-15"/>
        </w:rPr>
        <w:t xml:space="preserve"> </w:t>
      </w:r>
      <w:r>
        <w:t>сочинений; на выбор или факультативно:</w:t>
      </w:r>
    </w:p>
    <w:p w14:paraId="377B0800" w14:textId="77777777" w:rsidR="00E80C3C" w:rsidRDefault="00E868BA">
      <w:pPr>
        <w:pStyle w:val="a3"/>
        <w:tabs>
          <w:tab w:val="left" w:pos="2148"/>
          <w:tab w:val="left" w:pos="2609"/>
          <w:tab w:val="left" w:pos="4006"/>
          <w:tab w:val="left" w:pos="4611"/>
          <w:tab w:val="left" w:pos="5716"/>
          <w:tab w:val="left" w:pos="7358"/>
          <w:tab w:val="left" w:pos="9265"/>
        </w:tabs>
        <w:spacing w:before="3"/>
        <w:ind w:left="6" w:right="433" w:firstLine="710"/>
        <w:jc w:val="left"/>
      </w:pPr>
      <w:r>
        <w:rPr>
          <w:spacing w:val="-2"/>
        </w:rPr>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композиторских</w:t>
      </w:r>
      <w:r>
        <w:tab/>
      </w:r>
      <w:r>
        <w:rPr>
          <w:spacing w:val="-2"/>
        </w:rPr>
        <w:t xml:space="preserve">мелодий, </w:t>
      </w:r>
      <w:r>
        <w:t>прослеживание их по нотной записи; творческие, исследовательские проекты, посвящённые выдающимся композиторам. Диалог культур (2–6 часов).</w:t>
      </w:r>
    </w:p>
    <w:p w14:paraId="05EEC152" w14:textId="77777777" w:rsidR="00E80C3C" w:rsidRDefault="00E80C3C">
      <w:pPr>
        <w:pStyle w:val="a3"/>
        <w:jc w:val="left"/>
        <w:sectPr w:rsidR="00E80C3C">
          <w:pgSz w:w="11910" w:h="16840"/>
          <w:pgMar w:top="600" w:right="283" w:bottom="280" w:left="992" w:header="720" w:footer="720" w:gutter="0"/>
          <w:cols w:space="720"/>
        </w:sectPr>
      </w:pPr>
    </w:p>
    <w:p w14:paraId="337B07AF" w14:textId="77777777" w:rsidR="00E80C3C" w:rsidRDefault="00E868BA">
      <w:pPr>
        <w:pStyle w:val="a3"/>
        <w:spacing w:before="66" w:line="272" w:lineRule="exact"/>
        <w:ind w:left="722"/>
      </w:pPr>
      <w:r>
        <w:rPr>
          <w:spacing w:val="-2"/>
        </w:rPr>
        <w:lastRenderedPageBreak/>
        <w:t>Виды</w:t>
      </w:r>
      <w:r>
        <w:rPr>
          <w:spacing w:val="9"/>
        </w:rPr>
        <w:t xml:space="preserve"> </w:t>
      </w:r>
      <w:r>
        <w:rPr>
          <w:spacing w:val="-2"/>
        </w:rPr>
        <w:t>деятельности</w:t>
      </w:r>
      <w:r>
        <w:rPr>
          <w:spacing w:val="-13"/>
        </w:rPr>
        <w:t xml:space="preserve"> </w:t>
      </w:r>
      <w:r>
        <w:rPr>
          <w:spacing w:val="-2"/>
        </w:rPr>
        <w:t>обучающихся:</w:t>
      </w:r>
    </w:p>
    <w:p w14:paraId="11E29473" w14:textId="77777777" w:rsidR="00E80C3C" w:rsidRDefault="00E868BA">
      <w:pPr>
        <w:pStyle w:val="a3"/>
        <w:tabs>
          <w:tab w:val="left" w:pos="1740"/>
          <w:tab w:val="left" w:pos="4563"/>
          <w:tab w:val="left" w:pos="5331"/>
          <w:tab w:val="left" w:pos="6537"/>
          <w:tab w:val="left" w:pos="7291"/>
          <w:tab w:val="left" w:pos="8678"/>
        </w:tabs>
        <w:ind w:left="6" w:right="410" w:firstLine="710"/>
      </w:pPr>
      <w:r>
        <w:t xml:space="preserve">Содержание: Культурные связи между музыкантами разных стран. Образы, интонации </w:t>
      </w:r>
      <w:r>
        <w:rPr>
          <w:spacing w:val="-2"/>
        </w:rPr>
        <w:t>фольклора</w:t>
      </w:r>
      <w:r>
        <w:tab/>
        <w:t>других</w:t>
      </w:r>
      <w:r>
        <w:rPr>
          <w:spacing w:val="80"/>
        </w:rPr>
        <w:t xml:space="preserve">   </w:t>
      </w:r>
      <w:r>
        <w:t>народов</w:t>
      </w:r>
      <w:r>
        <w:tab/>
      </w:r>
      <w:r>
        <w:rPr>
          <w:spacing w:val="-10"/>
        </w:rPr>
        <w:t>и</w:t>
      </w:r>
      <w:r>
        <w:tab/>
      </w:r>
      <w:r>
        <w:rPr>
          <w:spacing w:val="-2"/>
        </w:rPr>
        <w:t>стран</w:t>
      </w:r>
      <w:r>
        <w:tab/>
      </w:r>
      <w:r>
        <w:rPr>
          <w:spacing w:val="-10"/>
        </w:rPr>
        <w:t>в</w:t>
      </w:r>
      <w:r>
        <w:tab/>
      </w:r>
      <w:r>
        <w:rPr>
          <w:spacing w:val="-2"/>
        </w:rPr>
        <w:t>музыке</w:t>
      </w:r>
      <w:r>
        <w:tab/>
      </w:r>
      <w:r>
        <w:rPr>
          <w:spacing w:val="-2"/>
        </w:rPr>
        <w:t xml:space="preserve">отечественных </w:t>
      </w:r>
      <w:r>
        <w:t>и зарубежных композиторов (в том числе</w:t>
      </w:r>
      <w:r>
        <w:rPr>
          <w:spacing w:val="-3"/>
        </w:rPr>
        <w:t xml:space="preserve"> </w:t>
      </w:r>
      <w:r>
        <w:t>образы других культур в</w:t>
      </w:r>
      <w:r>
        <w:rPr>
          <w:spacing w:val="40"/>
        </w:rPr>
        <w:t xml:space="preserve"> </w:t>
      </w:r>
      <w:r>
        <w:t>музыке русских композиторов и русские музыкальные цитаты в творчестве зарубежных композиторов).</w:t>
      </w:r>
    </w:p>
    <w:p w14:paraId="3C65CB61" w14:textId="77777777" w:rsidR="00E80C3C" w:rsidRDefault="00E868BA">
      <w:pPr>
        <w:pStyle w:val="a3"/>
        <w:spacing w:line="275" w:lineRule="exact"/>
        <w:ind w:left="722"/>
      </w:pPr>
      <w:r>
        <w:t>Виды</w:t>
      </w:r>
      <w:r>
        <w:rPr>
          <w:spacing w:val="-15"/>
        </w:rPr>
        <w:t xml:space="preserve"> </w:t>
      </w:r>
      <w:r>
        <w:t>деятельности</w:t>
      </w:r>
      <w:r>
        <w:rPr>
          <w:spacing w:val="-15"/>
        </w:rPr>
        <w:t xml:space="preserve"> </w:t>
      </w:r>
      <w:r>
        <w:rPr>
          <w:spacing w:val="-2"/>
        </w:rPr>
        <w:t>обучающихся:</w:t>
      </w:r>
    </w:p>
    <w:p w14:paraId="28382CA5" w14:textId="77777777" w:rsidR="00E80C3C" w:rsidRDefault="00E868BA">
      <w:pPr>
        <w:pStyle w:val="a3"/>
        <w:spacing w:line="242" w:lineRule="auto"/>
        <w:ind w:left="722" w:right="4913"/>
        <w:jc w:val="left"/>
      </w:pPr>
      <w:r>
        <w:t>знакомство с творчеством композиторов; сравнение</w:t>
      </w:r>
      <w:r>
        <w:rPr>
          <w:spacing w:val="-14"/>
        </w:rPr>
        <w:t xml:space="preserve"> </w:t>
      </w:r>
      <w:r>
        <w:t>их</w:t>
      </w:r>
      <w:r>
        <w:rPr>
          <w:spacing w:val="-15"/>
        </w:rPr>
        <w:t xml:space="preserve"> </w:t>
      </w:r>
      <w:r>
        <w:t>сочинений</w:t>
      </w:r>
      <w:r>
        <w:rPr>
          <w:spacing w:val="-15"/>
        </w:rPr>
        <w:t xml:space="preserve"> </w:t>
      </w:r>
      <w:r>
        <w:t>с</w:t>
      </w:r>
      <w:r>
        <w:rPr>
          <w:spacing w:val="-15"/>
        </w:rPr>
        <w:t xml:space="preserve"> </w:t>
      </w:r>
      <w:r>
        <w:t>народной</w:t>
      </w:r>
      <w:r>
        <w:rPr>
          <w:spacing w:val="-13"/>
        </w:rPr>
        <w:t xml:space="preserve"> </w:t>
      </w:r>
      <w:r>
        <w:t>музыкой;</w:t>
      </w:r>
    </w:p>
    <w:p w14:paraId="0E1578B5" w14:textId="77777777" w:rsidR="00E80C3C" w:rsidRDefault="00E868BA">
      <w:pPr>
        <w:pStyle w:val="a3"/>
        <w:spacing w:line="242" w:lineRule="auto"/>
        <w:ind w:left="722" w:right="433"/>
        <w:jc w:val="left"/>
      </w:pPr>
      <w:r>
        <w:t>определение</w:t>
      </w:r>
      <w:r>
        <w:rPr>
          <w:spacing w:val="-10"/>
        </w:rPr>
        <w:t xml:space="preserve"> </w:t>
      </w:r>
      <w:r>
        <w:t>формы,</w:t>
      </w:r>
      <w:r>
        <w:rPr>
          <w:spacing w:val="-12"/>
        </w:rPr>
        <w:t xml:space="preserve"> </w:t>
      </w:r>
      <w:r>
        <w:t>принципа</w:t>
      </w:r>
      <w:r>
        <w:rPr>
          <w:spacing w:val="-14"/>
        </w:rPr>
        <w:t xml:space="preserve"> </w:t>
      </w:r>
      <w:r>
        <w:t>развития</w:t>
      </w:r>
      <w:r>
        <w:rPr>
          <w:spacing w:val="-13"/>
        </w:rPr>
        <w:t xml:space="preserve"> </w:t>
      </w:r>
      <w:r>
        <w:t>фольклорного</w:t>
      </w:r>
      <w:r>
        <w:rPr>
          <w:spacing w:val="-5"/>
        </w:rPr>
        <w:t xml:space="preserve"> </w:t>
      </w:r>
      <w:r>
        <w:t>музыкального</w:t>
      </w:r>
      <w:r>
        <w:rPr>
          <w:spacing w:val="-8"/>
        </w:rPr>
        <w:t xml:space="preserve"> </w:t>
      </w:r>
      <w:r>
        <w:t>материала; вокализация наиболее ярких тем инструментальных сочинений;</w:t>
      </w:r>
    </w:p>
    <w:p w14:paraId="68C46529" w14:textId="77777777" w:rsidR="00E80C3C" w:rsidRDefault="00E868BA">
      <w:pPr>
        <w:pStyle w:val="a3"/>
        <w:spacing w:line="242" w:lineRule="auto"/>
        <w:ind w:left="722" w:right="3733"/>
        <w:jc w:val="left"/>
      </w:pPr>
      <w:r>
        <w:t>разучивание,</w:t>
      </w:r>
      <w:r>
        <w:rPr>
          <w:spacing w:val="-15"/>
        </w:rPr>
        <w:t xml:space="preserve"> </w:t>
      </w:r>
      <w:r>
        <w:t>исполнение</w:t>
      </w:r>
      <w:r>
        <w:rPr>
          <w:spacing w:val="-15"/>
        </w:rPr>
        <w:t xml:space="preserve"> </w:t>
      </w:r>
      <w:r>
        <w:t>доступных</w:t>
      </w:r>
      <w:r>
        <w:rPr>
          <w:spacing w:val="-16"/>
        </w:rPr>
        <w:t xml:space="preserve"> </w:t>
      </w:r>
      <w:r>
        <w:t>вокальных</w:t>
      </w:r>
      <w:r>
        <w:rPr>
          <w:spacing w:val="-16"/>
        </w:rPr>
        <w:t xml:space="preserve"> </w:t>
      </w:r>
      <w:r>
        <w:t>сочинений; на выбор или факультативно:</w:t>
      </w:r>
    </w:p>
    <w:p w14:paraId="5169B295" w14:textId="77777777" w:rsidR="00E80C3C" w:rsidRDefault="00E868BA">
      <w:pPr>
        <w:pStyle w:val="a3"/>
        <w:tabs>
          <w:tab w:val="left" w:pos="2148"/>
          <w:tab w:val="left" w:pos="2609"/>
          <w:tab w:val="left" w:pos="4006"/>
          <w:tab w:val="left" w:pos="4611"/>
          <w:tab w:val="left" w:pos="5716"/>
          <w:tab w:val="left" w:pos="7358"/>
          <w:tab w:val="left" w:pos="9265"/>
        </w:tabs>
        <w:spacing w:line="242" w:lineRule="auto"/>
        <w:ind w:left="6" w:right="433" w:firstLine="710"/>
        <w:jc w:val="left"/>
      </w:pPr>
      <w:r>
        <w:rPr>
          <w:spacing w:val="-2"/>
        </w:rPr>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композиторских</w:t>
      </w:r>
      <w:r>
        <w:tab/>
      </w:r>
      <w:r>
        <w:rPr>
          <w:spacing w:val="-2"/>
        </w:rPr>
        <w:t xml:space="preserve">мелодий, </w:t>
      </w:r>
      <w:r>
        <w:t>прослеживание их по нотной записи;</w:t>
      </w:r>
    </w:p>
    <w:p w14:paraId="5EF4CC0E" w14:textId="77777777" w:rsidR="00E80C3C" w:rsidRDefault="00E868BA">
      <w:pPr>
        <w:pStyle w:val="a3"/>
        <w:spacing w:line="242" w:lineRule="auto"/>
        <w:ind w:left="722" w:right="1004"/>
        <w:jc w:val="left"/>
      </w:pPr>
      <w:r>
        <w:t>творческие,</w:t>
      </w:r>
      <w:r>
        <w:rPr>
          <w:spacing w:val="-15"/>
        </w:rPr>
        <w:t xml:space="preserve"> </w:t>
      </w:r>
      <w:r>
        <w:t>исследовательские</w:t>
      </w:r>
      <w:r>
        <w:rPr>
          <w:spacing w:val="-14"/>
        </w:rPr>
        <w:t xml:space="preserve"> </w:t>
      </w:r>
      <w:r>
        <w:t>проекты,</w:t>
      </w:r>
      <w:r>
        <w:rPr>
          <w:spacing w:val="-10"/>
        </w:rPr>
        <w:t xml:space="preserve"> </w:t>
      </w:r>
      <w:r>
        <w:t>посвящённые</w:t>
      </w:r>
      <w:r>
        <w:rPr>
          <w:spacing w:val="-15"/>
        </w:rPr>
        <w:t xml:space="preserve"> </w:t>
      </w:r>
      <w:r>
        <w:t>выдающимся</w:t>
      </w:r>
      <w:r>
        <w:rPr>
          <w:spacing w:val="-15"/>
        </w:rPr>
        <w:t xml:space="preserve"> </w:t>
      </w:r>
      <w:r>
        <w:t>композиторам. Модуль № 4 «Духовная музыка».</w:t>
      </w:r>
    </w:p>
    <w:p w14:paraId="70450B53" w14:textId="77777777" w:rsidR="00E80C3C" w:rsidRDefault="00E868BA">
      <w:pPr>
        <w:pStyle w:val="a3"/>
        <w:ind w:left="6" w:right="408" w:firstLine="710"/>
      </w:pPr>
      <w:r>
        <w:t>Музыкальная культура Европы и России на протяжении нескольких столетий была представлена</w:t>
      </w:r>
      <w:r>
        <w:rPr>
          <w:spacing w:val="65"/>
        </w:rPr>
        <w:t xml:space="preserve">   </w:t>
      </w:r>
      <w:r>
        <w:t>тремя</w:t>
      </w:r>
      <w:r>
        <w:rPr>
          <w:spacing w:val="80"/>
          <w:w w:val="150"/>
        </w:rPr>
        <w:t xml:space="preserve">  </w:t>
      </w:r>
      <w:r>
        <w:t>главными</w:t>
      </w:r>
      <w:r>
        <w:rPr>
          <w:spacing w:val="65"/>
        </w:rPr>
        <w:t xml:space="preserve">   </w:t>
      </w:r>
      <w:r>
        <w:t>направлениями</w:t>
      </w:r>
      <w:r>
        <w:rPr>
          <w:spacing w:val="65"/>
        </w:rPr>
        <w:t xml:space="preserve">   </w:t>
      </w:r>
      <w:r>
        <w:t>–</w:t>
      </w:r>
      <w:r>
        <w:rPr>
          <w:spacing w:val="80"/>
          <w:w w:val="150"/>
        </w:rPr>
        <w:t xml:space="preserve">  </w:t>
      </w:r>
      <w:r>
        <w:t>музыкой</w:t>
      </w:r>
      <w:r>
        <w:rPr>
          <w:spacing w:val="64"/>
        </w:rPr>
        <w:t xml:space="preserve">   </w:t>
      </w:r>
      <w:r>
        <w:t>народной,</w:t>
      </w:r>
      <w:r>
        <w:rPr>
          <w:spacing w:val="65"/>
        </w:rPr>
        <w:t xml:space="preserve">   </w:t>
      </w:r>
      <w:r>
        <w:t>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 тематического планирования представить обучающимся максимально широкую сферу бытования музыкального искусства. Однако знакомство с</w:t>
      </w:r>
      <w:r>
        <w:rPr>
          <w:spacing w:val="-4"/>
        </w:rPr>
        <w:t xml:space="preserve"> </w:t>
      </w:r>
      <w:r>
        <w:t>отдельными произведениями, шедеврами духовной музыки возможно и в рамках изучения других модулей.</w:t>
      </w:r>
    </w:p>
    <w:p w14:paraId="23D071FB" w14:textId="77777777" w:rsidR="00E80C3C" w:rsidRDefault="00E868BA">
      <w:pPr>
        <w:pStyle w:val="a3"/>
        <w:spacing w:line="275" w:lineRule="exact"/>
        <w:ind w:left="722"/>
      </w:pPr>
      <w:r>
        <w:t>Звучание</w:t>
      </w:r>
      <w:r>
        <w:rPr>
          <w:spacing w:val="-4"/>
        </w:rPr>
        <w:t xml:space="preserve"> </w:t>
      </w:r>
      <w:r>
        <w:t>храма</w:t>
      </w:r>
      <w:r>
        <w:rPr>
          <w:spacing w:val="-2"/>
        </w:rPr>
        <w:t xml:space="preserve"> </w:t>
      </w:r>
      <w:r>
        <w:t>(1–3</w:t>
      </w:r>
      <w:r>
        <w:rPr>
          <w:spacing w:val="-1"/>
        </w:rPr>
        <w:t xml:space="preserve"> </w:t>
      </w:r>
      <w:r>
        <w:rPr>
          <w:spacing w:val="-2"/>
        </w:rPr>
        <w:t>часа).</w:t>
      </w:r>
    </w:p>
    <w:p w14:paraId="0EB1635B" w14:textId="77777777" w:rsidR="00E80C3C" w:rsidRDefault="00E868BA">
      <w:pPr>
        <w:pStyle w:val="a3"/>
        <w:spacing w:line="242" w:lineRule="auto"/>
        <w:ind w:left="6" w:right="421" w:firstLine="710"/>
      </w:pPr>
      <w:r>
        <w:t xml:space="preserve">Содержание: Колокола. Колокольные звоны (благовест, трезвон и другие). Звонарские приговорки. </w:t>
      </w:r>
      <w:proofErr w:type="spellStart"/>
      <w:r>
        <w:t>Колокольность</w:t>
      </w:r>
      <w:proofErr w:type="spellEnd"/>
      <w:r>
        <w:t xml:space="preserve"> в музыке русских композиторов.</w:t>
      </w:r>
    </w:p>
    <w:p w14:paraId="463D643D" w14:textId="77777777" w:rsidR="00E80C3C" w:rsidRDefault="00E868BA">
      <w:pPr>
        <w:pStyle w:val="a3"/>
        <w:spacing w:line="271" w:lineRule="exact"/>
        <w:ind w:left="722"/>
      </w:pPr>
      <w:r>
        <w:t>Виды</w:t>
      </w:r>
      <w:r>
        <w:rPr>
          <w:spacing w:val="-15"/>
        </w:rPr>
        <w:t xml:space="preserve"> </w:t>
      </w:r>
      <w:r>
        <w:t>деятельности</w:t>
      </w:r>
      <w:r>
        <w:rPr>
          <w:spacing w:val="-15"/>
        </w:rPr>
        <w:t xml:space="preserve"> </w:t>
      </w:r>
      <w:r>
        <w:rPr>
          <w:spacing w:val="-2"/>
        </w:rPr>
        <w:t>обучающихся:</w:t>
      </w:r>
    </w:p>
    <w:p w14:paraId="3C3B4B42" w14:textId="77777777" w:rsidR="00E80C3C" w:rsidRDefault="00E868BA">
      <w:pPr>
        <w:pStyle w:val="a3"/>
        <w:spacing w:line="275" w:lineRule="exact"/>
        <w:ind w:left="722"/>
      </w:pPr>
      <w:r>
        <w:t>обобщение</w:t>
      </w:r>
      <w:r>
        <w:rPr>
          <w:spacing w:val="-19"/>
        </w:rPr>
        <w:t xml:space="preserve"> </w:t>
      </w:r>
      <w:r>
        <w:t>жизненного</w:t>
      </w:r>
      <w:r>
        <w:rPr>
          <w:spacing w:val="-15"/>
        </w:rPr>
        <w:t xml:space="preserve"> </w:t>
      </w:r>
      <w:r>
        <w:t>опыта,</w:t>
      </w:r>
      <w:r>
        <w:rPr>
          <w:spacing w:val="-15"/>
        </w:rPr>
        <w:t xml:space="preserve"> </w:t>
      </w:r>
      <w:r>
        <w:t>связанного</w:t>
      </w:r>
      <w:r>
        <w:rPr>
          <w:spacing w:val="-6"/>
        </w:rPr>
        <w:t xml:space="preserve"> </w:t>
      </w:r>
      <w:r>
        <w:t>со</w:t>
      </w:r>
      <w:r>
        <w:rPr>
          <w:spacing w:val="-5"/>
        </w:rPr>
        <w:t xml:space="preserve"> </w:t>
      </w:r>
      <w:r>
        <w:t>звучанием</w:t>
      </w:r>
      <w:r>
        <w:rPr>
          <w:spacing w:val="-5"/>
        </w:rPr>
        <w:t xml:space="preserve"> </w:t>
      </w:r>
      <w:r>
        <w:rPr>
          <w:spacing w:val="-2"/>
        </w:rPr>
        <w:t>колоколов;</w:t>
      </w:r>
    </w:p>
    <w:p w14:paraId="49C2E750" w14:textId="77777777" w:rsidR="00E80C3C" w:rsidRDefault="00E868BA">
      <w:pPr>
        <w:pStyle w:val="a3"/>
        <w:spacing w:line="242" w:lineRule="auto"/>
        <w:ind w:left="722" w:right="960"/>
      </w:pPr>
      <w:r>
        <w:t>диалог</w:t>
      </w:r>
      <w:r>
        <w:rPr>
          <w:spacing w:val="-12"/>
        </w:rPr>
        <w:t xml:space="preserve"> </w:t>
      </w:r>
      <w:r>
        <w:t>с</w:t>
      </w:r>
      <w:r>
        <w:rPr>
          <w:spacing w:val="-11"/>
        </w:rPr>
        <w:t xml:space="preserve"> </w:t>
      </w:r>
      <w:r>
        <w:t>учителем</w:t>
      </w:r>
      <w:r>
        <w:rPr>
          <w:spacing w:val="-4"/>
        </w:rPr>
        <w:t xml:space="preserve"> </w:t>
      </w:r>
      <w:r>
        <w:t>о</w:t>
      </w:r>
      <w:r>
        <w:rPr>
          <w:spacing w:val="-5"/>
        </w:rPr>
        <w:t xml:space="preserve"> </w:t>
      </w:r>
      <w:r>
        <w:t>традициях</w:t>
      </w:r>
      <w:r>
        <w:rPr>
          <w:spacing w:val="-15"/>
        </w:rPr>
        <w:t xml:space="preserve"> </w:t>
      </w:r>
      <w:r>
        <w:t>изготовления</w:t>
      </w:r>
      <w:r>
        <w:rPr>
          <w:spacing w:val="-8"/>
        </w:rPr>
        <w:t xml:space="preserve"> </w:t>
      </w:r>
      <w:r>
        <w:t>колоколов,</w:t>
      </w:r>
      <w:r>
        <w:rPr>
          <w:spacing w:val="-3"/>
        </w:rPr>
        <w:t xml:space="preserve"> </w:t>
      </w:r>
      <w:r>
        <w:t>значении</w:t>
      </w:r>
      <w:r>
        <w:rPr>
          <w:spacing w:val="-4"/>
        </w:rPr>
        <w:t xml:space="preserve"> </w:t>
      </w:r>
      <w:r>
        <w:t>колокольного звона; знакомство с видами колокольных звонов;</w:t>
      </w:r>
    </w:p>
    <w:p w14:paraId="5530B4B7" w14:textId="77777777" w:rsidR="00E80C3C" w:rsidRDefault="00E868BA">
      <w:pPr>
        <w:pStyle w:val="a3"/>
        <w:ind w:left="6" w:right="120" w:firstLine="710"/>
      </w:pPr>
      <w:r>
        <w:t xml:space="preserve">слушание музыки русских композиторов с ярко выраженным изобразительным элементом </w:t>
      </w:r>
      <w:proofErr w:type="spellStart"/>
      <w:r>
        <w:t>колокольности</w:t>
      </w:r>
      <w:proofErr w:type="spellEnd"/>
      <w:r>
        <w:t xml:space="preserve">; выявление, обсуждение характера, выразительных средств, использованных </w:t>
      </w:r>
      <w:proofErr w:type="spellStart"/>
      <w:r>
        <w:t>композитором;двигательная</w:t>
      </w:r>
      <w:proofErr w:type="spellEnd"/>
      <w:r>
        <w:t xml:space="preserve"> импровизация – имитация движений звонаря на колокольне;</w:t>
      </w:r>
    </w:p>
    <w:p w14:paraId="4891A35A" w14:textId="77777777" w:rsidR="00E80C3C" w:rsidRDefault="00E868BA">
      <w:pPr>
        <w:pStyle w:val="a3"/>
        <w:spacing w:line="237" w:lineRule="auto"/>
        <w:ind w:left="722" w:right="1547"/>
      </w:pPr>
      <w:r>
        <w:t>ритмические и артикуляционные упражнения на основе звонарских приговорок; на выбор или факультативно:</w:t>
      </w:r>
    </w:p>
    <w:p w14:paraId="1634897E" w14:textId="77777777" w:rsidR="00E80C3C" w:rsidRDefault="00E868BA">
      <w:pPr>
        <w:pStyle w:val="a3"/>
        <w:spacing w:line="275" w:lineRule="exact"/>
        <w:ind w:left="722"/>
      </w:pPr>
      <w:r>
        <w:t>просмотр</w:t>
      </w:r>
      <w:r>
        <w:rPr>
          <w:spacing w:val="-15"/>
        </w:rPr>
        <w:t xml:space="preserve"> </w:t>
      </w:r>
      <w:r>
        <w:t>документального</w:t>
      </w:r>
      <w:r>
        <w:rPr>
          <w:spacing w:val="-2"/>
        </w:rPr>
        <w:t xml:space="preserve"> </w:t>
      </w:r>
      <w:r>
        <w:t>фильма</w:t>
      </w:r>
      <w:r>
        <w:rPr>
          <w:spacing w:val="-22"/>
        </w:rPr>
        <w:t xml:space="preserve"> </w:t>
      </w:r>
      <w:r>
        <w:t>о</w:t>
      </w:r>
      <w:r>
        <w:rPr>
          <w:spacing w:val="-1"/>
        </w:rPr>
        <w:t xml:space="preserve"> </w:t>
      </w:r>
      <w:r>
        <w:rPr>
          <w:spacing w:val="-2"/>
        </w:rPr>
        <w:t>колоколах;</w:t>
      </w:r>
    </w:p>
    <w:p w14:paraId="788B596C" w14:textId="77777777" w:rsidR="00E80C3C" w:rsidRDefault="00E868BA">
      <w:pPr>
        <w:pStyle w:val="a3"/>
        <w:spacing w:line="242" w:lineRule="auto"/>
        <w:ind w:left="6" w:right="308" w:firstLine="710"/>
        <w:jc w:val="left"/>
      </w:pPr>
      <w:r>
        <w:t>сочинение, исполнение на</w:t>
      </w:r>
      <w:r>
        <w:rPr>
          <w:spacing w:val="-10"/>
        </w:rPr>
        <w:t xml:space="preserve"> </w:t>
      </w:r>
      <w:r>
        <w:t>фортепиано, синтезаторе</w:t>
      </w:r>
      <w:r>
        <w:rPr>
          <w:spacing w:val="-9"/>
        </w:rPr>
        <w:t xml:space="preserve"> </w:t>
      </w:r>
      <w:r>
        <w:t>или</w:t>
      </w:r>
      <w:r>
        <w:rPr>
          <w:spacing w:val="-8"/>
        </w:rPr>
        <w:t xml:space="preserve"> </w:t>
      </w:r>
      <w:r>
        <w:t>металлофонах</w:t>
      </w:r>
      <w:r>
        <w:rPr>
          <w:spacing w:val="-9"/>
        </w:rPr>
        <w:t xml:space="preserve"> </w:t>
      </w:r>
      <w:r>
        <w:t>композиции (импровизации), имитирующей звучание колоколов.</w:t>
      </w:r>
    </w:p>
    <w:p w14:paraId="14F27C59" w14:textId="77777777" w:rsidR="00E80C3C" w:rsidRDefault="00E868BA">
      <w:pPr>
        <w:pStyle w:val="a3"/>
        <w:spacing w:line="271" w:lineRule="exact"/>
        <w:ind w:left="722"/>
        <w:jc w:val="left"/>
      </w:pPr>
      <w:r>
        <w:t>Песни верующих</w:t>
      </w:r>
      <w:r>
        <w:rPr>
          <w:spacing w:val="-7"/>
        </w:rPr>
        <w:t xml:space="preserve"> </w:t>
      </w:r>
      <w:r>
        <w:t xml:space="preserve">(1–3 </w:t>
      </w:r>
      <w:r>
        <w:rPr>
          <w:spacing w:val="-2"/>
        </w:rPr>
        <w:t>часа).</w:t>
      </w:r>
    </w:p>
    <w:p w14:paraId="35991C67" w14:textId="77777777" w:rsidR="00E80C3C" w:rsidRDefault="00E868BA">
      <w:pPr>
        <w:pStyle w:val="a3"/>
        <w:spacing w:line="237" w:lineRule="auto"/>
        <w:ind w:left="6" w:right="308" w:firstLine="710"/>
        <w:jc w:val="left"/>
      </w:pPr>
      <w:r>
        <w:t>Содержание:</w:t>
      </w:r>
      <w:r>
        <w:rPr>
          <w:spacing w:val="-5"/>
        </w:rPr>
        <w:t xml:space="preserve"> </w:t>
      </w:r>
      <w:r>
        <w:t>Молитва,</w:t>
      </w:r>
      <w:r>
        <w:rPr>
          <w:spacing w:val="-3"/>
        </w:rPr>
        <w:t xml:space="preserve"> </w:t>
      </w:r>
      <w:r>
        <w:t>хорал,</w:t>
      </w:r>
      <w:r>
        <w:rPr>
          <w:spacing w:val="-7"/>
        </w:rPr>
        <w:t xml:space="preserve"> </w:t>
      </w:r>
      <w:r>
        <w:t>песнопение,</w:t>
      </w:r>
      <w:r>
        <w:rPr>
          <w:spacing w:val="-7"/>
        </w:rPr>
        <w:t xml:space="preserve"> </w:t>
      </w:r>
      <w:r>
        <w:t>духовный</w:t>
      </w:r>
      <w:r>
        <w:rPr>
          <w:spacing w:val="-8"/>
        </w:rPr>
        <w:t xml:space="preserve"> </w:t>
      </w:r>
      <w:r>
        <w:t>стих.</w:t>
      </w:r>
      <w:r>
        <w:rPr>
          <w:spacing w:val="-3"/>
        </w:rPr>
        <w:t xml:space="preserve"> </w:t>
      </w:r>
      <w:r>
        <w:t>Образы</w:t>
      </w:r>
      <w:r>
        <w:rPr>
          <w:spacing w:val="-4"/>
        </w:rPr>
        <w:t xml:space="preserve"> </w:t>
      </w:r>
      <w:r>
        <w:t>духовной</w:t>
      </w:r>
      <w:r>
        <w:rPr>
          <w:spacing w:val="-8"/>
        </w:rPr>
        <w:t xml:space="preserve"> </w:t>
      </w:r>
      <w:r>
        <w:t>музыки</w:t>
      </w:r>
      <w:r>
        <w:rPr>
          <w:spacing w:val="-4"/>
        </w:rPr>
        <w:t xml:space="preserve"> </w:t>
      </w:r>
      <w:r>
        <w:t>в творчестве композиторов-классиков.</w:t>
      </w:r>
    </w:p>
    <w:p w14:paraId="4DE36C7D" w14:textId="77777777" w:rsidR="00E80C3C" w:rsidRDefault="00E868BA">
      <w:pPr>
        <w:pStyle w:val="a3"/>
        <w:spacing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28C5E5C8" w14:textId="77777777" w:rsidR="00E80C3C" w:rsidRDefault="00E868BA">
      <w:pPr>
        <w:pStyle w:val="a3"/>
        <w:ind w:left="722" w:right="308"/>
        <w:jc w:val="left"/>
      </w:pPr>
      <w:r>
        <w:t>слушание,</w:t>
      </w:r>
      <w:r>
        <w:rPr>
          <w:spacing w:val="-5"/>
        </w:rPr>
        <w:t xml:space="preserve"> </w:t>
      </w:r>
      <w:r>
        <w:t>разучивание,</w:t>
      </w:r>
      <w:r>
        <w:rPr>
          <w:spacing w:val="-5"/>
        </w:rPr>
        <w:t xml:space="preserve"> </w:t>
      </w:r>
      <w:r>
        <w:t>исполнение</w:t>
      </w:r>
      <w:r>
        <w:rPr>
          <w:spacing w:val="-12"/>
        </w:rPr>
        <w:t xml:space="preserve"> </w:t>
      </w:r>
      <w:r>
        <w:t>вокальных</w:t>
      </w:r>
      <w:r>
        <w:rPr>
          <w:spacing w:val="-11"/>
        </w:rPr>
        <w:t xml:space="preserve"> </w:t>
      </w:r>
      <w:r>
        <w:t>произведений</w:t>
      </w:r>
      <w:r>
        <w:rPr>
          <w:spacing w:val="-6"/>
        </w:rPr>
        <w:t xml:space="preserve"> </w:t>
      </w:r>
      <w:r>
        <w:t>религиозного</w:t>
      </w:r>
      <w:r>
        <w:rPr>
          <w:spacing w:val="-3"/>
        </w:rPr>
        <w:t xml:space="preserve"> </w:t>
      </w:r>
      <w:r>
        <w:t>содержания; диалог с учителем о характере музыки, манере исполнения, выразительных средствах; знакомство</w:t>
      </w:r>
      <w:r>
        <w:rPr>
          <w:spacing w:val="40"/>
        </w:rPr>
        <w:t xml:space="preserve"> </w:t>
      </w:r>
      <w:r>
        <w:t>с произведениями</w:t>
      </w:r>
      <w:r>
        <w:rPr>
          <w:spacing w:val="40"/>
        </w:rPr>
        <w:t xml:space="preserve"> </w:t>
      </w:r>
      <w:r>
        <w:t>светской</w:t>
      </w:r>
      <w:r>
        <w:rPr>
          <w:spacing w:val="40"/>
        </w:rPr>
        <w:t xml:space="preserve"> </w:t>
      </w:r>
      <w:r>
        <w:t>музыки,</w:t>
      </w:r>
      <w:r>
        <w:rPr>
          <w:spacing w:val="40"/>
        </w:rPr>
        <w:t xml:space="preserve"> </w:t>
      </w:r>
      <w:r>
        <w:t>в</w:t>
      </w:r>
      <w:r>
        <w:rPr>
          <w:spacing w:val="40"/>
        </w:rPr>
        <w:t xml:space="preserve"> </w:t>
      </w:r>
      <w:r>
        <w:t>которых воплощены</w:t>
      </w:r>
      <w:r>
        <w:rPr>
          <w:spacing w:val="40"/>
        </w:rPr>
        <w:t xml:space="preserve"> </w:t>
      </w:r>
      <w:r>
        <w:t>молитвенные</w:t>
      </w:r>
    </w:p>
    <w:p w14:paraId="4B0CF27C" w14:textId="77777777" w:rsidR="00E80C3C" w:rsidRDefault="00E868BA">
      <w:pPr>
        <w:pStyle w:val="a3"/>
        <w:spacing w:line="237" w:lineRule="auto"/>
        <w:ind w:left="722" w:right="5198" w:hanging="716"/>
        <w:jc w:val="left"/>
      </w:pPr>
      <w:r>
        <w:t>интонации,</w:t>
      </w:r>
      <w:r>
        <w:rPr>
          <w:spacing w:val="-15"/>
        </w:rPr>
        <w:t xml:space="preserve"> </w:t>
      </w:r>
      <w:r>
        <w:t>используется</w:t>
      </w:r>
      <w:r>
        <w:rPr>
          <w:spacing w:val="-15"/>
        </w:rPr>
        <w:t xml:space="preserve"> </w:t>
      </w:r>
      <w:r>
        <w:t>хоральный</w:t>
      </w:r>
      <w:r>
        <w:rPr>
          <w:spacing w:val="-15"/>
        </w:rPr>
        <w:t xml:space="preserve"> </w:t>
      </w:r>
      <w:r>
        <w:t>склад</w:t>
      </w:r>
      <w:r>
        <w:rPr>
          <w:spacing w:val="-15"/>
        </w:rPr>
        <w:t xml:space="preserve"> </w:t>
      </w:r>
      <w:r>
        <w:t>звучания; на выбор или факультативно:</w:t>
      </w:r>
    </w:p>
    <w:p w14:paraId="4ABF6E2A" w14:textId="77777777" w:rsidR="00E80C3C" w:rsidRDefault="00E868BA">
      <w:pPr>
        <w:pStyle w:val="a3"/>
        <w:ind w:left="722" w:right="3029"/>
        <w:jc w:val="left"/>
      </w:pPr>
      <w:r>
        <w:t>просмотр документального фильма о значении молитвы; рисование</w:t>
      </w:r>
      <w:r>
        <w:rPr>
          <w:spacing w:val="-15"/>
        </w:rPr>
        <w:t xml:space="preserve"> </w:t>
      </w:r>
      <w:r>
        <w:t>по</w:t>
      </w:r>
      <w:r>
        <w:rPr>
          <w:spacing w:val="-15"/>
        </w:rPr>
        <w:t xml:space="preserve"> </w:t>
      </w:r>
      <w:r>
        <w:t>мотивам</w:t>
      </w:r>
      <w:r>
        <w:rPr>
          <w:spacing w:val="-15"/>
        </w:rPr>
        <w:t xml:space="preserve"> </w:t>
      </w:r>
      <w:r>
        <w:t>прослушанных</w:t>
      </w:r>
      <w:r>
        <w:rPr>
          <w:spacing w:val="-15"/>
        </w:rPr>
        <w:t xml:space="preserve"> </w:t>
      </w:r>
      <w:r>
        <w:t>музыкальных</w:t>
      </w:r>
      <w:r>
        <w:rPr>
          <w:spacing w:val="-15"/>
        </w:rPr>
        <w:t xml:space="preserve"> </w:t>
      </w:r>
      <w:r>
        <w:t>произведений. Инструментальная музыка в церкви (1–3 часа).</w:t>
      </w:r>
    </w:p>
    <w:p w14:paraId="2CF22969" w14:textId="77777777" w:rsidR="00E80C3C" w:rsidRDefault="00E868BA">
      <w:pPr>
        <w:pStyle w:val="a3"/>
        <w:spacing w:line="242" w:lineRule="auto"/>
        <w:ind w:left="722" w:right="2221"/>
        <w:jc w:val="left"/>
      </w:pPr>
      <w:r>
        <w:t>Содержание:</w:t>
      </w:r>
      <w:r>
        <w:rPr>
          <w:spacing w:val="-7"/>
        </w:rPr>
        <w:t xml:space="preserve"> </w:t>
      </w:r>
      <w:r>
        <w:t>Орган</w:t>
      </w:r>
      <w:r>
        <w:rPr>
          <w:spacing w:val="-7"/>
        </w:rPr>
        <w:t xml:space="preserve"> </w:t>
      </w:r>
      <w:r>
        <w:t>и</w:t>
      </w:r>
      <w:r>
        <w:rPr>
          <w:spacing w:val="-13"/>
        </w:rPr>
        <w:t xml:space="preserve"> </w:t>
      </w:r>
      <w:r>
        <w:t>его</w:t>
      </w:r>
      <w:r>
        <w:rPr>
          <w:spacing w:val="-4"/>
        </w:rPr>
        <w:t xml:space="preserve"> </w:t>
      </w:r>
      <w:r>
        <w:t>роль</w:t>
      </w:r>
      <w:r>
        <w:rPr>
          <w:spacing w:val="-13"/>
        </w:rPr>
        <w:t xml:space="preserve"> </w:t>
      </w:r>
      <w:r>
        <w:t>в</w:t>
      </w:r>
      <w:r>
        <w:rPr>
          <w:spacing w:val="-3"/>
        </w:rPr>
        <w:t xml:space="preserve"> </w:t>
      </w:r>
      <w:r>
        <w:t>богослужении.</w:t>
      </w:r>
      <w:r>
        <w:rPr>
          <w:spacing w:val="-9"/>
        </w:rPr>
        <w:t xml:space="preserve"> </w:t>
      </w:r>
      <w:r>
        <w:t>Творчество</w:t>
      </w:r>
      <w:r>
        <w:rPr>
          <w:spacing w:val="-8"/>
        </w:rPr>
        <w:t xml:space="preserve"> </w:t>
      </w:r>
      <w:r>
        <w:t>И.С.</w:t>
      </w:r>
      <w:r>
        <w:rPr>
          <w:spacing w:val="-11"/>
        </w:rPr>
        <w:t xml:space="preserve"> </w:t>
      </w:r>
      <w:r>
        <w:t>Баха. Виды деятельности обучающихся:</w:t>
      </w:r>
    </w:p>
    <w:p w14:paraId="612B670D" w14:textId="77777777" w:rsidR="00E80C3C" w:rsidRDefault="00E868BA">
      <w:pPr>
        <w:pStyle w:val="a3"/>
        <w:spacing w:line="242" w:lineRule="auto"/>
        <w:ind w:left="6" w:right="308" w:firstLine="710"/>
        <w:jc w:val="left"/>
      </w:pPr>
      <w:r>
        <w:t>чтение</w:t>
      </w:r>
      <w:r>
        <w:rPr>
          <w:spacing w:val="40"/>
        </w:rPr>
        <w:t xml:space="preserve"> </w:t>
      </w:r>
      <w:r>
        <w:t>учебных</w:t>
      </w:r>
      <w:r>
        <w:rPr>
          <w:spacing w:val="30"/>
        </w:rPr>
        <w:t xml:space="preserve"> </w:t>
      </w:r>
      <w:r>
        <w:t>и</w:t>
      </w:r>
      <w:r>
        <w:rPr>
          <w:spacing w:val="40"/>
        </w:rPr>
        <w:t xml:space="preserve"> </w:t>
      </w:r>
      <w:r>
        <w:t>художественных</w:t>
      </w:r>
      <w:r>
        <w:rPr>
          <w:spacing w:val="27"/>
        </w:rPr>
        <w:t xml:space="preserve"> </w:t>
      </w:r>
      <w:r>
        <w:t>текстов,</w:t>
      </w:r>
      <w:r>
        <w:rPr>
          <w:spacing w:val="32"/>
        </w:rPr>
        <w:t xml:space="preserve"> </w:t>
      </w:r>
      <w:r>
        <w:t>посвящённых</w:t>
      </w:r>
      <w:r>
        <w:rPr>
          <w:spacing w:val="27"/>
        </w:rPr>
        <w:t xml:space="preserve"> </w:t>
      </w:r>
      <w:r>
        <w:t>истории</w:t>
      </w:r>
      <w:r>
        <w:rPr>
          <w:spacing w:val="36"/>
        </w:rPr>
        <w:t xml:space="preserve"> </w:t>
      </w:r>
      <w:r>
        <w:t>создания,</w:t>
      </w:r>
      <w:r>
        <w:rPr>
          <w:spacing w:val="40"/>
        </w:rPr>
        <w:t xml:space="preserve"> </w:t>
      </w:r>
      <w:r>
        <w:t>устройству органа, его роли в католическом и протестантском богослужении;</w:t>
      </w:r>
    </w:p>
    <w:p w14:paraId="591D499E" w14:textId="77777777" w:rsidR="00E80C3C" w:rsidRDefault="00E868BA">
      <w:pPr>
        <w:pStyle w:val="a3"/>
        <w:spacing w:line="271" w:lineRule="exact"/>
        <w:ind w:left="722"/>
        <w:jc w:val="left"/>
      </w:pPr>
      <w:r>
        <w:t>ответы</w:t>
      </w:r>
      <w:r>
        <w:rPr>
          <w:spacing w:val="-5"/>
        </w:rPr>
        <w:t xml:space="preserve"> </w:t>
      </w:r>
      <w:r>
        <w:t>на</w:t>
      </w:r>
      <w:r>
        <w:rPr>
          <w:spacing w:val="-9"/>
        </w:rPr>
        <w:t xml:space="preserve"> </w:t>
      </w:r>
      <w:r>
        <w:t xml:space="preserve">вопросы </w:t>
      </w:r>
      <w:r>
        <w:rPr>
          <w:spacing w:val="-2"/>
        </w:rPr>
        <w:t>учителя;</w:t>
      </w:r>
    </w:p>
    <w:p w14:paraId="539E21D1" w14:textId="77777777" w:rsidR="00E80C3C" w:rsidRDefault="00E868BA">
      <w:pPr>
        <w:pStyle w:val="a3"/>
        <w:ind w:left="722"/>
        <w:jc w:val="left"/>
      </w:pPr>
      <w:r>
        <w:t>слушание</w:t>
      </w:r>
      <w:r>
        <w:rPr>
          <w:spacing w:val="-8"/>
        </w:rPr>
        <w:t xml:space="preserve"> </w:t>
      </w:r>
      <w:r>
        <w:t>органной</w:t>
      </w:r>
      <w:r>
        <w:rPr>
          <w:spacing w:val="-10"/>
        </w:rPr>
        <w:t xml:space="preserve"> </w:t>
      </w:r>
      <w:r>
        <w:t>музыки</w:t>
      </w:r>
      <w:r>
        <w:rPr>
          <w:spacing w:val="-3"/>
        </w:rPr>
        <w:t xml:space="preserve"> </w:t>
      </w:r>
      <w:r>
        <w:t>И.С.</w:t>
      </w:r>
      <w:r>
        <w:rPr>
          <w:spacing w:val="-6"/>
        </w:rPr>
        <w:t xml:space="preserve"> </w:t>
      </w:r>
      <w:r>
        <w:rPr>
          <w:spacing w:val="-4"/>
        </w:rPr>
        <w:t>Баха;</w:t>
      </w:r>
    </w:p>
    <w:p w14:paraId="74842C95" w14:textId="77777777" w:rsidR="00E80C3C" w:rsidRDefault="00E80C3C">
      <w:pPr>
        <w:pStyle w:val="a3"/>
        <w:jc w:val="left"/>
        <w:sectPr w:rsidR="00E80C3C">
          <w:pgSz w:w="11910" w:h="16840"/>
          <w:pgMar w:top="700" w:right="283" w:bottom="280" w:left="992" w:header="720" w:footer="720" w:gutter="0"/>
          <w:cols w:space="720"/>
        </w:sectPr>
      </w:pPr>
    </w:p>
    <w:p w14:paraId="0DAF5248" w14:textId="77777777" w:rsidR="00E80C3C" w:rsidRDefault="00E868BA">
      <w:pPr>
        <w:pStyle w:val="a3"/>
        <w:spacing w:before="66" w:line="272" w:lineRule="exact"/>
        <w:ind w:left="722"/>
        <w:jc w:val="left"/>
      </w:pPr>
      <w:r>
        <w:rPr>
          <w:spacing w:val="-2"/>
        </w:rPr>
        <w:lastRenderedPageBreak/>
        <w:t>Виды</w:t>
      </w:r>
      <w:r>
        <w:rPr>
          <w:spacing w:val="9"/>
        </w:rPr>
        <w:t xml:space="preserve"> </w:t>
      </w:r>
      <w:r>
        <w:rPr>
          <w:spacing w:val="-2"/>
        </w:rPr>
        <w:t>деятельности</w:t>
      </w:r>
      <w:r>
        <w:rPr>
          <w:spacing w:val="-13"/>
        </w:rPr>
        <w:t xml:space="preserve"> </w:t>
      </w:r>
      <w:r>
        <w:rPr>
          <w:spacing w:val="-2"/>
        </w:rPr>
        <w:t>обучающихся:</w:t>
      </w:r>
    </w:p>
    <w:p w14:paraId="19F45B44" w14:textId="77777777" w:rsidR="00E80C3C" w:rsidRDefault="00E868BA">
      <w:pPr>
        <w:pStyle w:val="a3"/>
        <w:spacing w:line="237" w:lineRule="auto"/>
        <w:ind w:left="722" w:right="308"/>
        <w:jc w:val="left"/>
      </w:pPr>
      <w:r>
        <w:t>описание</w:t>
      </w:r>
      <w:r>
        <w:rPr>
          <w:spacing w:val="-5"/>
        </w:rPr>
        <w:t xml:space="preserve"> </w:t>
      </w:r>
      <w:r>
        <w:t>впечатления</w:t>
      </w:r>
      <w:r>
        <w:rPr>
          <w:spacing w:val="-8"/>
        </w:rPr>
        <w:t xml:space="preserve"> </w:t>
      </w:r>
      <w:r>
        <w:t>от</w:t>
      </w:r>
      <w:r>
        <w:rPr>
          <w:spacing w:val="-7"/>
        </w:rPr>
        <w:t xml:space="preserve"> </w:t>
      </w:r>
      <w:r>
        <w:t>восприятия,</w:t>
      </w:r>
      <w:r>
        <w:rPr>
          <w:spacing w:val="-6"/>
        </w:rPr>
        <w:t xml:space="preserve"> </w:t>
      </w:r>
      <w:r>
        <w:t>характеристика</w:t>
      </w:r>
      <w:r>
        <w:rPr>
          <w:spacing w:val="-5"/>
        </w:rPr>
        <w:t xml:space="preserve"> </w:t>
      </w:r>
      <w:r>
        <w:t>музыкально-выразительных</w:t>
      </w:r>
      <w:r>
        <w:rPr>
          <w:spacing w:val="-8"/>
        </w:rPr>
        <w:t xml:space="preserve"> </w:t>
      </w:r>
      <w:r>
        <w:t>средств; игровая имитация особенностей игры на</w:t>
      </w:r>
      <w:r>
        <w:rPr>
          <w:spacing w:val="-6"/>
        </w:rPr>
        <w:t xml:space="preserve"> </w:t>
      </w:r>
      <w:r>
        <w:t>органе (во время слушания);</w:t>
      </w:r>
    </w:p>
    <w:p w14:paraId="4E5E01A4" w14:textId="77777777" w:rsidR="00E80C3C" w:rsidRDefault="00E868BA">
      <w:pPr>
        <w:pStyle w:val="a3"/>
        <w:spacing w:before="4" w:line="237" w:lineRule="auto"/>
        <w:ind w:left="6" w:right="308" w:firstLine="710"/>
        <w:jc w:val="left"/>
      </w:pPr>
      <w:r>
        <w:t>звуковое</w:t>
      </w:r>
      <w:r>
        <w:rPr>
          <w:spacing w:val="36"/>
        </w:rPr>
        <w:t xml:space="preserve"> </w:t>
      </w:r>
      <w:r>
        <w:t>исследование</w:t>
      </w:r>
      <w:r>
        <w:rPr>
          <w:spacing w:val="40"/>
        </w:rPr>
        <w:t xml:space="preserve"> </w:t>
      </w:r>
      <w:r>
        <w:t>–</w:t>
      </w:r>
      <w:r>
        <w:rPr>
          <w:spacing w:val="31"/>
        </w:rPr>
        <w:t xml:space="preserve"> </w:t>
      </w:r>
      <w:r>
        <w:t>исполнение</w:t>
      </w:r>
      <w:r>
        <w:rPr>
          <w:spacing w:val="36"/>
        </w:rPr>
        <w:t xml:space="preserve"> </w:t>
      </w:r>
      <w:r>
        <w:t>(учителем)</w:t>
      </w:r>
      <w:r>
        <w:rPr>
          <w:spacing w:val="40"/>
        </w:rPr>
        <w:t xml:space="preserve"> </w:t>
      </w:r>
      <w:r>
        <w:t>на</w:t>
      </w:r>
      <w:r>
        <w:rPr>
          <w:spacing w:val="39"/>
        </w:rPr>
        <w:t xml:space="preserve"> </w:t>
      </w:r>
      <w:r>
        <w:t>синтезаторе</w:t>
      </w:r>
      <w:r>
        <w:rPr>
          <w:spacing w:val="36"/>
        </w:rPr>
        <w:t xml:space="preserve"> </w:t>
      </w:r>
      <w:r>
        <w:t>знакомых</w:t>
      </w:r>
      <w:r>
        <w:rPr>
          <w:spacing w:val="32"/>
        </w:rPr>
        <w:t xml:space="preserve"> </w:t>
      </w:r>
      <w:r>
        <w:t>музыкальных произведений тембром органа;</w:t>
      </w:r>
    </w:p>
    <w:p w14:paraId="0771C46D" w14:textId="77777777" w:rsidR="00E80C3C" w:rsidRDefault="00E868BA">
      <w:pPr>
        <w:pStyle w:val="a3"/>
        <w:spacing w:before="3"/>
        <w:ind w:left="722" w:right="4319"/>
        <w:jc w:val="left"/>
      </w:pPr>
      <w:r>
        <w:t>наблюдение</w:t>
      </w:r>
      <w:r>
        <w:rPr>
          <w:spacing w:val="-9"/>
        </w:rPr>
        <w:t xml:space="preserve"> </w:t>
      </w:r>
      <w:r>
        <w:t>за</w:t>
      </w:r>
      <w:r>
        <w:rPr>
          <w:spacing w:val="-9"/>
        </w:rPr>
        <w:t xml:space="preserve"> </w:t>
      </w:r>
      <w:r>
        <w:t>трансформацией</w:t>
      </w:r>
      <w:r>
        <w:rPr>
          <w:spacing w:val="-11"/>
        </w:rPr>
        <w:t xml:space="preserve"> </w:t>
      </w:r>
      <w:r>
        <w:t>музыкального</w:t>
      </w:r>
      <w:r>
        <w:rPr>
          <w:spacing w:val="-12"/>
        </w:rPr>
        <w:t xml:space="preserve"> </w:t>
      </w:r>
      <w:r>
        <w:t>образа; на выбор или факультативно:</w:t>
      </w:r>
    </w:p>
    <w:p w14:paraId="328946E4" w14:textId="77777777" w:rsidR="00E80C3C" w:rsidRDefault="00E868BA">
      <w:pPr>
        <w:pStyle w:val="a3"/>
        <w:spacing w:before="3" w:line="237" w:lineRule="auto"/>
        <w:ind w:left="722" w:right="4319"/>
        <w:jc w:val="left"/>
      </w:pPr>
      <w:r>
        <w:t xml:space="preserve">посещение концерта органной музыки; </w:t>
      </w:r>
      <w:r>
        <w:rPr>
          <w:spacing w:val="-2"/>
        </w:rPr>
        <w:t>рассматривание иллюстраций, изображений</w:t>
      </w:r>
      <w:r>
        <w:rPr>
          <w:spacing w:val="-7"/>
        </w:rPr>
        <w:t xml:space="preserve"> </w:t>
      </w:r>
      <w:r>
        <w:rPr>
          <w:spacing w:val="-2"/>
        </w:rPr>
        <w:t>органа;</w:t>
      </w:r>
    </w:p>
    <w:p w14:paraId="577162A2" w14:textId="77777777" w:rsidR="00E80C3C" w:rsidRDefault="00E868BA">
      <w:pPr>
        <w:pStyle w:val="a3"/>
        <w:spacing w:before="6" w:line="237" w:lineRule="auto"/>
        <w:ind w:left="6" w:right="308" w:firstLine="710"/>
        <w:jc w:val="left"/>
      </w:pPr>
      <w:r>
        <w:t>проблемная ситуация – выдвижение гипотез</w:t>
      </w:r>
      <w:r>
        <w:rPr>
          <w:spacing w:val="-1"/>
        </w:rPr>
        <w:t xml:space="preserve"> </w:t>
      </w:r>
      <w:r>
        <w:t>о принципах работы этого музыкального инструмента; просмотр познавательного фильма об органе;</w:t>
      </w:r>
    </w:p>
    <w:p w14:paraId="33E1B778" w14:textId="77777777" w:rsidR="00E80C3C" w:rsidRDefault="00E868BA">
      <w:pPr>
        <w:pStyle w:val="a3"/>
        <w:tabs>
          <w:tab w:val="left" w:pos="2369"/>
          <w:tab w:val="left" w:pos="4241"/>
          <w:tab w:val="left" w:pos="5572"/>
        </w:tabs>
        <w:spacing w:before="3"/>
        <w:ind w:left="6" w:right="656" w:firstLine="710"/>
        <w:jc w:val="left"/>
      </w:pPr>
      <w:r>
        <w:rPr>
          <w:spacing w:val="-2"/>
        </w:rPr>
        <w:t>литературное,</w:t>
      </w:r>
      <w:r>
        <w:tab/>
      </w:r>
      <w:r>
        <w:rPr>
          <w:spacing w:val="-2"/>
        </w:rPr>
        <w:t>художественное</w:t>
      </w:r>
      <w:r>
        <w:tab/>
      </w:r>
      <w:r>
        <w:rPr>
          <w:spacing w:val="-2"/>
        </w:rPr>
        <w:t>творчество</w:t>
      </w:r>
      <w:r>
        <w:tab/>
        <w:t>на</w:t>
      </w:r>
      <w:r>
        <w:rPr>
          <w:spacing w:val="80"/>
        </w:rPr>
        <w:t xml:space="preserve"> </w:t>
      </w:r>
      <w:r>
        <w:t>основе</w:t>
      </w:r>
      <w:r>
        <w:rPr>
          <w:spacing w:val="80"/>
        </w:rPr>
        <w:t xml:space="preserve"> </w:t>
      </w:r>
      <w:r>
        <w:t>музыкальных впечатлений от восприятия органной музыки.</w:t>
      </w:r>
    </w:p>
    <w:p w14:paraId="75484F88" w14:textId="77777777" w:rsidR="00E80C3C" w:rsidRDefault="00E868BA">
      <w:pPr>
        <w:pStyle w:val="a3"/>
        <w:spacing w:line="275" w:lineRule="exact"/>
        <w:ind w:left="722"/>
        <w:jc w:val="left"/>
      </w:pPr>
      <w:r>
        <w:t>Искусство</w:t>
      </w:r>
      <w:r>
        <w:rPr>
          <w:spacing w:val="4"/>
        </w:rPr>
        <w:t xml:space="preserve"> </w:t>
      </w:r>
      <w:r>
        <w:t>Русской православной</w:t>
      </w:r>
      <w:r>
        <w:rPr>
          <w:spacing w:val="-9"/>
        </w:rPr>
        <w:t xml:space="preserve"> </w:t>
      </w:r>
      <w:r>
        <w:t>церкви</w:t>
      </w:r>
      <w:r>
        <w:rPr>
          <w:spacing w:val="-14"/>
        </w:rPr>
        <w:t xml:space="preserve"> </w:t>
      </w:r>
      <w:r>
        <w:t>(1–3</w:t>
      </w:r>
      <w:r>
        <w:rPr>
          <w:spacing w:val="-11"/>
        </w:rPr>
        <w:t xml:space="preserve"> </w:t>
      </w:r>
      <w:r>
        <w:rPr>
          <w:spacing w:val="-2"/>
        </w:rPr>
        <w:t>часа).</w:t>
      </w:r>
    </w:p>
    <w:p w14:paraId="7220058C" w14:textId="77777777" w:rsidR="00E80C3C" w:rsidRDefault="00E868BA">
      <w:pPr>
        <w:pStyle w:val="a3"/>
        <w:spacing w:line="242" w:lineRule="auto"/>
        <w:ind w:left="6" w:right="308" w:firstLine="710"/>
        <w:jc w:val="left"/>
      </w:pPr>
      <w:r>
        <w:t>Содержание:</w:t>
      </w:r>
      <w:r>
        <w:rPr>
          <w:spacing w:val="27"/>
        </w:rPr>
        <w:t xml:space="preserve"> </w:t>
      </w:r>
      <w:r>
        <w:t>Музыка в</w:t>
      </w:r>
      <w:r>
        <w:rPr>
          <w:spacing w:val="27"/>
        </w:rPr>
        <w:t xml:space="preserve"> </w:t>
      </w:r>
      <w:r>
        <w:t>православном</w:t>
      </w:r>
      <w:r>
        <w:rPr>
          <w:spacing w:val="27"/>
        </w:rPr>
        <w:t xml:space="preserve"> </w:t>
      </w:r>
      <w:r>
        <w:t>храме. Традиции</w:t>
      </w:r>
      <w:r>
        <w:rPr>
          <w:spacing w:val="27"/>
        </w:rPr>
        <w:t xml:space="preserve"> </w:t>
      </w:r>
      <w:r>
        <w:t>исполнения, жанры</w:t>
      </w:r>
      <w:r>
        <w:rPr>
          <w:spacing w:val="27"/>
        </w:rPr>
        <w:t xml:space="preserve"> </w:t>
      </w:r>
      <w:r>
        <w:t>(тропарь, стихира,</w:t>
      </w:r>
      <w:r>
        <w:rPr>
          <w:spacing w:val="40"/>
        </w:rPr>
        <w:t xml:space="preserve"> </w:t>
      </w:r>
      <w:r>
        <w:t>величание</w:t>
      </w:r>
      <w:r>
        <w:rPr>
          <w:spacing w:val="32"/>
        </w:rPr>
        <w:t xml:space="preserve"> </w:t>
      </w:r>
      <w:r>
        <w:t>и</w:t>
      </w:r>
      <w:r>
        <w:rPr>
          <w:spacing w:val="33"/>
        </w:rPr>
        <w:t xml:space="preserve"> </w:t>
      </w:r>
      <w:r>
        <w:t>другое).</w:t>
      </w:r>
      <w:r>
        <w:rPr>
          <w:spacing w:val="36"/>
        </w:rPr>
        <w:t xml:space="preserve"> </w:t>
      </w:r>
      <w:r>
        <w:t>Музыка</w:t>
      </w:r>
      <w:r>
        <w:rPr>
          <w:spacing w:val="38"/>
        </w:rPr>
        <w:t xml:space="preserve"> </w:t>
      </w:r>
      <w:r>
        <w:t>и</w:t>
      </w:r>
      <w:r>
        <w:rPr>
          <w:spacing w:val="39"/>
        </w:rPr>
        <w:t xml:space="preserve"> </w:t>
      </w:r>
      <w:r>
        <w:t>живопись,</w:t>
      </w:r>
      <w:r>
        <w:rPr>
          <w:spacing w:val="40"/>
        </w:rPr>
        <w:t xml:space="preserve"> </w:t>
      </w:r>
      <w:r>
        <w:t>посвящённые</w:t>
      </w:r>
      <w:r>
        <w:rPr>
          <w:spacing w:val="39"/>
        </w:rPr>
        <w:t xml:space="preserve"> </w:t>
      </w:r>
      <w:r>
        <w:t>святым.</w:t>
      </w:r>
      <w:r>
        <w:rPr>
          <w:spacing w:val="40"/>
        </w:rPr>
        <w:t xml:space="preserve"> </w:t>
      </w:r>
      <w:r>
        <w:t>Образы</w:t>
      </w:r>
      <w:r>
        <w:rPr>
          <w:spacing w:val="40"/>
        </w:rPr>
        <w:t xml:space="preserve"> </w:t>
      </w:r>
      <w:r>
        <w:t>Христа.</w:t>
      </w:r>
    </w:p>
    <w:p w14:paraId="5181B07D" w14:textId="77777777" w:rsidR="00E80C3C" w:rsidRDefault="00E868BA">
      <w:pPr>
        <w:pStyle w:val="a3"/>
        <w:spacing w:line="242" w:lineRule="auto"/>
        <w:ind w:left="6" w:right="308" w:firstLine="710"/>
        <w:jc w:val="left"/>
      </w:pPr>
      <w:r>
        <w:t>разучивание,</w:t>
      </w:r>
      <w:r>
        <w:rPr>
          <w:spacing w:val="40"/>
        </w:rPr>
        <w:t xml:space="preserve"> </w:t>
      </w:r>
      <w:r>
        <w:t>исполнение</w:t>
      </w:r>
      <w:r>
        <w:rPr>
          <w:spacing w:val="40"/>
        </w:rPr>
        <w:t xml:space="preserve"> </w:t>
      </w:r>
      <w:r>
        <w:t>вокальных</w:t>
      </w:r>
      <w:r>
        <w:rPr>
          <w:spacing w:val="34"/>
        </w:rPr>
        <w:t xml:space="preserve"> </w:t>
      </w:r>
      <w:r>
        <w:t>произведений</w:t>
      </w:r>
      <w:r>
        <w:rPr>
          <w:spacing w:val="40"/>
        </w:rPr>
        <w:t xml:space="preserve"> </w:t>
      </w:r>
      <w:r>
        <w:t>религиозной</w:t>
      </w:r>
      <w:r>
        <w:rPr>
          <w:spacing w:val="40"/>
        </w:rPr>
        <w:t xml:space="preserve"> </w:t>
      </w:r>
      <w:r>
        <w:t>тематики,</w:t>
      </w:r>
      <w:r>
        <w:rPr>
          <w:spacing w:val="40"/>
        </w:rPr>
        <w:t xml:space="preserve"> </w:t>
      </w:r>
      <w:r>
        <w:t>сравнение церковных мелодий и народных песен, мелодий светской музыки;</w:t>
      </w:r>
    </w:p>
    <w:p w14:paraId="775C8326" w14:textId="77777777" w:rsidR="00E80C3C" w:rsidRDefault="00E868BA">
      <w:pPr>
        <w:pStyle w:val="a3"/>
        <w:spacing w:line="271" w:lineRule="exact"/>
        <w:ind w:left="722"/>
        <w:jc w:val="left"/>
      </w:pPr>
      <w:r>
        <w:t>прослеживание</w:t>
      </w:r>
      <w:r>
        <w:rPr>
          <w:spacing w:val="-16"/>
        </w:rPr>
        <w:t xml:space="preserve"> </w:t>
      </w:r>
      <w:r>
        <w:t>исполняемых</w:t>
      </w:r>
      <w:r>
        <w:rPr>
          <w:spacing w:val="-14"/>
        </w:rPr>
        <w:t xml:space="preserve"> </w:t>
      </w:r>
      <w:r>
        <w:t>мелодий</w:t>
      </w:r>
      <w:r>
        <w:rPr>
          <w:spacing w:val="-7"/>
        </w:rPr>
        <w:t xml:space="preserve"> </w:t>
      </w:r>
      <w:r>
        <w:t>по</w:t>
      </w:r>
      <w:r>
        <w:rPr>
          <w:spacing w:val="-2"/>
        </w:rPr>
        <w:t xml:space="preserve"> </w:t>
      </w:r>
      <w:r>
        <w:t>нотной</w:t>
      </w:r>
      <w:r>
        <w:rPr>
          <w:spacing w:val="-8"/>
        </w:rPr>
        <w:t xml:space="preserve"> </w:t>
      </w:r>
      <w:r>
        <w:rPr>
          <w:spacing w:val="-2"/>
        </w:rPr>
        <w:t>записи;</w:t>
      </w:r>
    </w:p>
    <w:p w14:paraId="33203D8B" w14:textId="77777777" w:rsidR="00E80C3C" w:rsidRDefault="00E868BA">
      <w:pPr>
        <w:pStyle w:val="a3"/>
        <w:tabs>
          <w:tab w:val="left" w:pos="2436"/>
          <w:tab w:val="left" w:pos="4083"/>
          <w:tab w:val="left" w:pos="5082"/>
          <w:tab w:val="left" w:pos="5427"/>
          <w:tab w:val="left" w:pos="6729"/>
          <w:tab w:val="left" w:pos="8362"/>
          <w:tab w:val="left" w:pos="9389"/>
        </w:tabs>
        <w:spacing w:line="237" w:lineRule="auto"/>
        <w:ind w:left="722" w:right="452"/>
        <w:jc w:val="left"/>
      </w:pPr>
      <w:r>
        <w:t xml:space="preserve">анализ типа мелодического движения, особенностей ритма, темпа, динамики; </w:t>
      </w:r>
      <w:r>
        <w:rPr>
          <w:spacing w:val="-2"/>
        </w:rPr>
        <w:t>сопоставление</w:t>
      </w:r>
      <w:r>
        <w:tab/>
      </w:r>
      <w:r>
        <w:rPr>
          <w:spacing w:val="-2"/>
        </w:rPr>
        <w:t>произведений</w:t>
      </w:r>
      <w:r>
        <w:tab/>
      </w:r>
      <w:r>
        <w:rPr>
          <w:spacing w:val="-2"/>
        </w:rPr>
        <w:t>музыки</w:t>
      </w:r>
      <w:r>
        <w:tab/>
      </w:r>
      <w:r>
        <w:rPr>
          <w:spacing w:val="-10"/>
        </w:rPr>
        <w:t>и</w:t>
      </w:r>
      <w:r>
        <w:tab/>
      </w:r>
      <w:r>
        <w:rPr>
          <w:spacing w:val="-2"/>
        </w:rPr>
        <w:t>живописи,</w:t>
      </w:r>
      <w:r>
        <w:tab/>
      </w:r>
      <w:r>
        <w:rPr>
          <w:spacing w:val="-2"/>
        </w:rPr>
        <w:t>посвящённых</w:t>
      </w:r>
      <w:r>
        <w:tab/>
      </w:r>
      <w:r>
        <w:rPr>
          <w:spacing w:val="-2"/>
        </w:rPr>
        <w:t>святым,</w:t>
      </w:r>
      <w:r>
        <w:tab/>
      </w:r>
      <w:r>
        <w:rPr>
          <w:spacing w:val="-6"/>
        </w:rPr>
        <w:t>Христу,</w:t>
      </w:r>
    </w:p>
    <w:p w14:paraId="76E5D755" w14:textId="77777777" w:rsidR="00E80C3C" w:rsidRDefault="00E868BA">
      <w:pPr>
        <w:pStyle w:val="a3"/>
        <w:spacing w:before="2" w:line="275" w:lineRule="exact"/>
        <w:ind w:left="6"/>
        <w:jc w:val="left"/>
      </w:pPr>
      <w:r>
        <w:rPr>
          <w:spacing w:val="-2"/>
        </w:rPr>
        <w:t>Богородице;</w:t>
      </w:r>
    </w:p>
    <w:p w14:paraId="6A82CFE9" w14:textId="77777777" w:rsidR="00E80C3C" w:rsidRDefault="00E868BA">
      <w:pPr>
        <w:pStyle w:val="a3"/>
        <w:spacing w:line="275" w:lineRule="exact"/>
        <w:ind w:left="722"/>
        <w:jc w:val="left"/>
      </w:pPr>
      <w:r>
        <w:t>на выбор</w:t>
      </w:r>
      <w:r>
        <w:rPr>
          <w:spacing w:val="-7"/>
        </w:rPr>
        <w:t xml:space="preserve"> </w:t>
      </w:r>
      <w:r>
        <w:t>или</w:t>
      </w:r>
      <w:r>
        <w:rPr>
          <w:spacing w:val="-1"/>
        </w:rPr>
        <w:t xml:space="preserve"> </w:t>
      </w:r>
      <w:r>
        <w:rPr>
          <w:spacing w:val="-2"/>
        </w:rPr>
        <w:t>факультативно:</w:t>
      </w:r>
    </w:p>
    <w:p w14:paraId="376F1D8C" w14:textId="77777777" w:rsidR="00E80C3C" w:rsidRDefault="00E868BA">
      <w:pPr>
        <w:pStyle w:val="a3"/>
        <w:spacing w:before="2"/>
        <w:ind w:left="722" w:right="308"/>
        <w:jc w:val="left"/>
      </w:pPr>
      <w:r>
        <w:t>посещение</w:t>
      </w:r>
      <w:r>
        <w:rPr>
          <w:spacing w:val="-15"/>
        </w:rPr>
        <w:t xml:space="preserve"> </w:t>
      </w:r>
      <w:r>
        <w:t>храма;</w:t>
      </w:r>
      <w:r>
        <w:rPr>
          <w:spacing w:val="-11"/>
        </w:rPr>
        <w:t xml:space="preserve"> </w:t>
      </w:r>
      <w:r>
        <w:t>поиск</w:t>
      </w:r>
      <w:r>
        <w:rPr>
          <w:spacing w:val="-15"/>
        </w:rPr>
        <w:t xml:space="preserve"> </w:t>
      </w:r>
      <w:r>
        <w:t>в</w:t>
      </w:r>
      <w:r>
        <w:rPr>
          <w:spacing w:val="-6"/>
        </w:rPr>
        <w:t xml:space="preserve"> </w:t>
      </w:r>
      <w:r>
        <w:t>Интернете</w:t>
      </w:r>
      <w:r>
        <w:rPr>
          <w:spacing w:val="-7"/>
        </w:rPr>
        <w:t xml:space="preserve"> </w:t>
      </w:r>
      <w:r>
        <w:t>информации</w:t>
      </w:r>
      <w:r>
        <w:rPr>
          <w:spacing w:val="-15"/>
        </w:rPr>
        <w:t xml:space="preserve"> </w:t>
      </w:r>
      <w:r>
        <w:t>о Крещении</w:t>
      </w:r>
      <w:r>
        <w:rPr>
          <w:spacing w:val="-10"/>
        </w:rPr>
        <w:t xml:space="preserve"> </w:t>
      </w:r>
      <w:r>
        <w:t>Руси, святых,</w:t>
      </w:r>
      <w:r>
        <w:rPr>
          <w:spacing w:val="-9"/>
        </w:rPr>
        <w:t xml:space="preserve"> </w:t>
      </w:r>
      <w:r>
        <w:t>об</w:t>
      </w:r>
      <w:r>
        <w:rPr>
          <w:spacing w:val="-15"/>
        </w:rPr>
        <w:t xml:space="preserve"> </w:t>
      </w:r>
      <w:r>
        <w:t>иконах. Религиозные праздники (1–3 часа).</w:t>
      </w:r>
    </w:p>
    <w:p w14:paraId="3CCD6006" w14:textId="77777777" w:rsidR="00E80C3C" w:rsidRDefault="00E868BA">
      <w:pPr>
        <w:pStyle w:val="a3"/>
        <w:spacing w:before="3" w:line="237" w:lineRule="auto"/>
        <w:ind w:left="6" w:right="308" w:firstLine="710"/>
        <w:jc w:val="left"/>
      </w:pPr>
      <w:r>
        <w:t>Содержание: Праздничная служба,</w:t>
      </w:r>
      <w:r>
        <w:rPr>
          <w:spacing w:val="26"/>
        </w:rPr>
        <w:t xml:space="preserve"> </w:t>
      </w:r>
      <w:r>
        <w:t xml:space="preserve">вокальная (в том числе хоровая) музыка религиозного </w:t>
      </w:r>
      <w:r>
        <w:rPr>
          <w:spacing w:val="-2"/>
        </w:rPr>
        <w:t>содержания.</w:t>
      </w:r>
    </w:p>
    <w:p w14:paraId="2DE989B1" w14:textId="77777777" w:rsidR="00E80C3C" w:rsidRDefault="00E868BA">
      <w:pPr>
        <w:pStyle w:val="a3"/>
        <w:spacing w:before="3"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73541806" w14:textId="77777777" w:rsidR="00E80C3C" w:rsidRDefault="00E868BA">
      <w:pPr>
        <w:pStyle w:val="a3"/>
        <w:ind w:left="6" w:right="308" w:firstLine="710"/>
        <w:jc w:val="left"/>
      </w:pPr>
      <w:r>
        <w:t>слушание</w:t>
      </w:r>
      <w:r>
        <w:rPr>
          <w:spacing w:val="40"/>
        </w:rPr>
        <w:t xml:space="preserve"> </w:t>
      </w:r>
      <w:r>
        <w:t>музыкальных</w:t>
      </w:r>
      <w:r>
        <w:rPr>
          <w:spacing w:val="36"/>
        </w:rPr>
        <w:t xml:space="preserve"> </w:t>
      </w:r>
      <w:r>
        <w:t>фрагментов</w:t>
      </w:r>
      <w:r>
        <w:rPr>
          <w:spacing w:val="40"/>
        </w:rPr>
        <w:t xml:space="preserve"> </w:t>
      </w:r>
      <w:r>
        <w:t>праздничных</w:t>
      </w:r>
      <w:r>
        <w:rPr>
          <w:spacing w:val="30"/>
        </w:rPr>
        <w:t xml:space="preserve"> </w:t>
      </w:r>
      <w:r>
        <w:t>богослужений,</w:t>
      </w:r>
      <w:r>
        <w:rPr>
          <w:spacing w:val="38"/>
        </w:rPr>
        <w:t xml:space="preserve"> </w:t>
      </w:r>
      <w:r>
        <w:t>определение</w:t>
      </w:r>
      <w:r>
        <w:rPr>
          <w:spacing w:val="40"/>
        </w:rPr>
        <w:t xml:space="preserve"> </w:t>
      </w:r>
      <w:r>
        <w:t xml:space="preserve">характера музыки, её религиозного содержания; разучивание (с опорой на нотный текст), исполнение доступных вокальных </w:t>
      </w:r>
      <w:proofErr w:type="spellStart"/>
      <w:r>
        <w:t>произведенийдуховной</w:t>
      </w:r>
      <w:proofErr w:type="spellEnd"/>
      <w:r>
        <w:t xml:space="preserve"> музыки;</w:t>
      </w:r>
    </w:p>
    <w:p w14:paraId="7C2A9E61" w14:textId="77777777" w:rsidR="00E80C3C" w:rsidRDefault="00E868BA">
      <w:pPr>
        <w:pStyle w:val="a3"/>
        <w:spacing w:before="2" w:line="275" w:lineRule="exact"/>
        <w:ind w:left="722"/>
        <w:jc w:val="left"/>
      </w:pPr>
      <w:r>
        <w:t>на выбор</w:t>
      </w:r>
      <w:r>
        <w:rPr>
          <w:spacing w:val="-7"/>
        </w:rPr>
        <w:t xml:space="preserve"> </w:t>
      </w:r>
      <w:r>
        <w:t>или</w:t>
      </w:r>
      <w:r>
        <w:rPr>
          <w:spacing w:val="-1"/>
        </w:rPr>
        <w:t xml:space="preserve"> </w:t>
      </w:r>
      <w:r>
        <w:rPr>
          <w:spacing w:val="-2"/>
        </w:rPr>
        <w:t>факультативно:</w:t>
      </w:r>
    </w:p>
    <w:p w14:paraId="0A0AE75A" w14:textId="77777777" w:rsidR="00E80C3C" w:rsidRDefault="00E868BA">
      <w:pPr>
        <w:pStyle w:val="a3"/>
        <w:spacing w:line="242" w:lineRule="auto"/>
        <w:ind w:left="722" w:right="3733"/>
        <w:jc w:val="left"/>
      </w:pPr>
      <w:r>
        <w:t>просмотр</w:t>
      </w:r>
      <w:r>
        <w:rPr>
          <w:spacing w:val="-15"/>
        </w:rPr>
        <w:t xml:space="preserve"> </w:t>
      </w:r>
      <w:r>
        <w:t>фильма,</w:t>
      </w:r>
      <w:r>
        <w:rPr>
          <w:spacing w:val="-15"/>
        </w:rPr>
        <w:t xml:space="preserve"> </w:t>
      </w:r>
      <w:r>
        <w:t>посвящённого</w:t>
      </w:r>
      <w:r>
        <w:rPr>
          <w:spacing w:val="-15"/>
        </w:rPr>
        <w:t xml:space="preserve"> </w:t>
      </w:r>
      <w:r>
        <w:t>религиозным</w:t>
      </w:r>
      <w:r>
        <w:rPr>
          <w:spacing w:val="-19"/>
        </w:rPr>
        <w:t xml:space="preserve"> </w:t>
      </w:r>
      <w:r>
        <w:t>праздникам; посещение концерта духовной музыки;</w:t>
      </w:r>
    </w:p>
    <w:p w14:paraId="5F5A21C3" w14:textId="77777777" w:rsidR="00E80C3C" w:rsidRDefault="00E868BA">
      <w:pPr>
        <w:pStyle w:val="a3"/>
        <w:spacing w:line="242" w:lineRule="auto"/>
        <w:ind w:left="722" w:right="1880"/>
        <w:jc w:val="left"/>
      </w:pPr>
      <w:r>
        <w:t>исследовательские</w:t>
      </w:r>
      <w:r>
        <w:rPr>
          <w:spacing w:val="-15"/>
        </w:rPr>
        <w:t xml:space="preserve"> </w:t>
      </w:r>
      <w:r>
        <w:t>проекты,</w:t>
      </w:r>
      <w:r>
        <w:rPr>
          <w:spacing w:val="-15"/>
        </w:rPr>
        <w:t xml:space="preserve"> </w:t>
      </w:r>
      <w:r>
        <w:t>посвящённые</w:t>
      </w:r>
      <w:r>
        <w:rPr>
          <w:spacing w:val="-15"/>
        </w:rPr>
        <w:t xml:space="preserve"> </w:t>
      </w:r>
      <w:r>
        <w:t>музыке</w:t>
      </w:r>
      <w:r>
        <w:rPr>
          <w:spacing w:val="-15"/>
        </w:rPr>
        <w:t xml:space="preserve"> </w:t>
      </w:r>
      <w:r>
        <w:t>религиозных</w:t>
      </w:r>
      <w:r>
        <w:rPr>
          <w:spacing w:val="-15"/>
        </w:rPr>
        <w:t xml:space="preserve"> </w:t>
      </w:r>
      <w:r>
        <w:t>праздников. Модуль № 5 «Классическая музыка».</w:t>
      </w:r>
    </w:p>
    <w:p w14:paraId="1FCE2D47" w14:textId="77777777" w:rsidR="00E80C3C" w:rsidRDefault="00E868BA">
      <w:pPr>
        <w:pStyle w:val="a3"/>
        <w:ind w:left="6" w:right="410" w:firstLine="710"/>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14:paraId="43ABC4CD" w14:textId="77777777" w:rsidR="00E80C3C" w:rsidRDefault="00E868BA">
      <w:pPr>
        <w:pStyle w:val="a3"/>
        <w:spacing w:line="275" w:lineRule="exact"/>
        <w:ind w:left="722"/>
      </w:pPr>
      <w:r>
        <w:t>Композитор</w:t>
      </w:r>
      <w:r>
        <w:rPr>
          <w:spacing w:val="-2"/>
        </w:rPr>
        <w:t xml:space="preserve"> </w:t>
      </w:r>
      <w:r>
        <w:t>–</w:t>
      </w:r>
      <w:r>
        <w:rPr>
          <w:spacing w:val="-14"/>
        </w:rPr>
        <w:t xml:space="preserve"> </w:t>
      </w:r>
      <w:r>
        <w:t>исполнитель</w:t>
      </w:r>
      <w:r>
        <w:rPr>
          <w:spacing w:val="-4"/>
        </w:rPr>
        <w:t xml:space="preserve"> </w:t>
      </w:r>
      <w:r>
        <w:t>–</w:t>
      </w:r>
      <w:r>
        <w:rPr>
          <w:spacing w:val="-6"/>
        </w:rPr>
        <w:t xml:space="preserve"> </w:t>
      </w:r>
      <w:r>
        <w:t>слушатель</w:t>
      </w:r>
      <w:r>
        <w:rPr>
          <w:spacing w:val="1"/>
        </w:rPr>
        <w:t xml:space="preserve"> </w:t>
      </w:r>
      <w:r>
        <w:t>(0,5–1</w:t>
      </w:r>
      <w:r>
        <w:rPr>
          <w:spacing w:val="-22"/>
        </w:rPr>
        <w:t xml:space="preserve"> </w:t>
      </w:r>
      <w:r>
        <w:rPr>
          <w:spacing w:val="-2"/>
        </w:rPr>
        <w:t>час).</w:t>
      </w:r>
    </w:p>
    <w:p w14:paraId="2FA9B54E" w14:textId="77777777" w:rsidR="00E80C3C" w:rsidRDefault="00E868BA">
      <w:pPr>
        <w:pStyle w:val="a3"/>
        <w:ind w:left="6" w:right="439" w:firstLine="710"/>
      </w:pPr>
      <w:r>
        <w:t>Содержание: 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w:t>
      </w:r>
    </w:p>
    <w:p w14:paraId="1C9D3A18" w14:textId="77777777" w:rsidR="00E80C3C" w:rsidRDefault="00E868BA">
      <w:pPr>
        <w:pStyle w:val="a3"/>
        <w:ind w:left="722" w:right="6398"/>
        <w:jc w:val="left"/>
      </w:pPr>
      <w:r>
        <w:rPr>
          <w:spacing w:val="-2"/>
        </w:rPr>
        <w:t>Виды</w:t>
      </w:r>
      <w:r>
        <w:rPr>
          <w:spacing w:val="-4"/>
        </w:rPr>
        <w:t xml:space="preserve"> </w:t>
      </w:r>
      <w:r>
        <w:rPr>
          <w:spacing w:val="-2"/>
        </w:rPr>
        <w:t>деятельности</w:t>
      </w:r>
      <w:r>
        <w:rPr>
          <w:spacing w:val="-12"/>
        </w:rPr>
        <w:t xml:space="preserve"> </w:t>
      </w:r>
      <w:r>
        <w:rPr>
          <w:spacing w:val="-2"/>
        </w:rPr>
        <w:t xml:space="preserve">обучающихся: </w:t>
      </w:r>
      <w:r>
        <w:t xml:space="preserve">просмотр видеозаписи концерта; слушание музыки, рассматривание иллюстраций; диалог с учителем по теме </w:t>
      </w:r>
      <w:r>
        <w:rPr>
          <w:spacing w:val="-2"/>
        </w:rPr>
        <w:t>занятия;</w:t>
      </w:r>
    </w:p>
    <w:p w14:paraId="56CA6C81" w14:textId="77777777" w:rsidR="00E80C3C" w:rsidRDefault="00E80C3C">
      <w:pPr>
        <w:pStyle w:val="a3"/>
        <w:jc w:val="left"/>
        <w:sectPr w:rsidR="00E80C3C">
          <w:pgSz w:w="11910" w:h="16840"/>
          <w:pgMar w:top="700" w:right="283" w:bottom="280" w:left="992" w:header="720" w:footer="720" w:gutter="0"/>
          <w:cols w:space="720"/>
        </w:sectPr>
      </w:pPr>
    </w:p>
    <w:p w14:paraId="2EB17D23" w14:textId="77777777" w:rsidR="00E80C3C" w:rsidRDefault="00E868BA">
      <w:pPr>
        <w:pStyle w:val="a3"/>
        <w:spacing w:before="72" w:line="242" w:lineRule="auto"/>
        <w:ind w:left="722" w:right="2025"/>
      </w:pPr>
      <w:r>
        <w:lastRenderedPageBreak/>
        <w:t>игра</w:t>
      </w:r>
      <w:r>
        <w:rPr>
          <w:spacing w:val="-8"/>
        </w:rPr>
        <w:t xml:space="preserve"> </w:t>
      </w:r>
      <w:r>
        <w:t>«Я</w:t>
      </w:r>
      <w:r>
        <w:rPr>
          <w:spacing w:val="-5"/>
        </w:rPr>
        <w:t xml:space="preserve"> </w:t>
      </w:r>
      <w:r>
        <w:t>–</w:t>
      </w:r>
      <w:r>
        <w:rPr>
          <w:spacing w:val="-3"/>
        </w:rPr>
        <w:t xml:space="preserve"> </w:t>
      </w:r>
      <w:r>
        <w:t>композитор»</w:t>
      </w:r>
      <w:r>
        <w:rPr>
          <w:spacing w:val="-11"/>
        </w:rPr>
        <w:t xml:space="preserve"> </w:t>
      </w:r>
      <w:r>
        <w:t>(сочинение</w:t>
      </w:r>
      <w:r>
        <w:rPr>
          <w:spacing w:val="-11"/>
        </w:rPr>
        <w:t xml:space="preserve"> </w:t>
      </w:r>
      <w:r>
        <w:t>небольших</w:t>
      </w:r>
      <w:r>
        <w:rPr>
          <w:spacing w:val="-15"/>
        </w:rPr>
        <w:t xml:space="preserve"> </w:t>
      </w:r>
      <w:r>
        <w:t>попевок,</w:t>
      </w:r>
      <w:r>
        <w:rPr>
          <w:spacing w:val="-9"/>
        </w:rPr>
        <w:t xml:space="preserve"> </w:t>
      </w:r>
      <w:r>
        <w:t>мелодических</w:t>
      </w:r>
      <w:r>
        <w:rPr>
          <w:spacing w:val="-11"/>
        </w:rPr>
        <w:t xml:space="preserve"> </w:t>
      </w:r>
      <w:r>
        <w:t>фраз); освоение правил поведения на концерте;</w:t>
      </w:r>
    </w:p>
    <w:p w14:paraId="6A1A6D3F" w14:textId="77777777" w:rsidR="00E80C3C" w:rsidRDefault="00E868BA">
      <w:pPr>
        <w:pStyle w:val="a3"/>
        <w:tabs>
          <w:tab w:val="left" w:pos="4832"/>
          <w:tab w:val="left" w:pos="9159"/>
        </w:tabs>
        <w:ind w:left="722" w:right="1040"/>
      </w:pPr>
      <w:r>
        <w:t>на выбор или факультативно:</w:t>
      </w:r>
      <w:r>
        <w:rPr>
          <w:spacing w:val="80"/>
        </w:rPr>
        <w:t xml:space="preserve"> </w:t>
      </w:r>
      <w:r>
        <w:t>«Как на</w:t>
      </w:r>
      <w:r>
        <w:rPr>
          <w:spacing w:val="40"/>
        </w:rPr>
        <w:t xml:space="preserve"> </w:t>
      </w:r>
      <w:r>
        <w:t>концерте»–выступление</w:t>
      </w:r>
      <w:r>
        <w:rPr>
          <w:spacing w:val="80"/>
          <w:w w:val="150"/>
        </w:rPr>
        <w:t xml:space="preserve">  </w:t>
      </w:r>
      <w:r>
        <w:t>учителя</w:t>
      </w:r>
      <w:r>
        <w:tab/>
      </w:r>
      <w:r>
        <w:rPr>
          <w:spacing w:val="-4"/>
        </w:rPr>
        <w:t xml:space="preserve">или </w:t>
      </w:r>
      <w:r>
        <w:t>одноклассника,</w:t>
      </w:r>
      <w:r>
        <w:rPr>
          <w:spacing w:val="80"/>
        </w:rPr>
        <w:t xml:space="preserve">  </w:t>
      </w:r>
      <w:r>
        <w:t>обучающегося</w:t>
      </w:r>
      <w:r>
        <w:tab/>
      </w:r>
      <w:proofErr w:type="spellStart"/>
      <w:r>
        <w:t>вмузыкальной</w:t>
      </w:r>
      <w:proofErr w:type="spellEnd"/>
      <w:r>
        <w:rPr>
          <w:spacing w:val="-15"/>
        </w:rPr>
        <w:t xml:space="preserve"> </w:t>
      </w:r>
      <w:r>
        <w:t>школе,</w:t>
      </w:r>
      <w:r>
        <w:rPr>
          <w:spacing w:val="-15"/>
        </w:rPr>
        <w:t xml:space="preserve"> </w:t>
      </w:r>
      <w:r>
        <w:t>с</w:t>
      </w:r>
      <w:r>
        <w:rPr>
          <w:spacing w:val="-15"/>
        </w:rPr>
        <w:t xml:space="preserve"> </w:t>
      </w:r>
      <w:r>
        <w:t>исполнением</w:t>
      </w:r>
      <w:r>
        <w:rPr>
          <w:spacing w:val="-14"/>
        </w:rPr>
        <w:t xml:space="preserve"> </w:t>
      </w:r>
      <w:r>
        <w:t>краткого музыкального произведения;</w:t>
      </w:r>
    </w:p>
    <w:p w14:paraId="12DDF94F" w14:textId="77777777" w:rsidR="00E80C3C" w:rsidRDefault="00E868BA">
      <w:pPr>
        <w:pStyle w:val="a3"/>
        <w:ind w:left="722" w:right="5485"/>
      </w:pPr>
      <w:r>
        <w:t>посещение</w:t>
      </w:r>
      <w:r>
        <w:rPr>
          <w:spacing w:val="-15"/>
        </w:rPr>
        <w:t xml:space="preserve"> </w:t>
      </w:r>
      <w:r>
        <w:t>концерта</w:t>
      </w:r>
      <w:r>
        <w:rPr>
          <w:spacing w:val="-15"/>
        </w:rPr>
        <w:t xml:space="preserve"> </w:t>
      </w:r>
      <w:r>
        <w:t>классической</w:t>
      </w:r>
      <w:r>
        <w:rPr>
          <w:spacing w:val="-15"/>
        </w:rPr>
        <w:t xml:space="preserve"> </w:t>
      </w:r>
      <w:r>
        <w:t>музыки. Композиторы – детям (2–6 часов).</w:t>
      </w:r>
    </w:p>
    <w:p w14:paraId="68B202FF" w14:textId="77777777" w:rsidR="00E80C3C" w:rsidRDefault="00E868BA">
      <w:pPr>
        <w:pStyle w:val="a3"/>
        <w:spacing w:line="237" w:lineRule="auto"/>
        <w:ind w:left="6" w:right="308" w:firstLine="710"/>
        <w:jc w:val="left"/>
      </w:pPr>
      <w:r>
        <w:t>Содержание: Детская музыка П.И.</w:t>
      </w:r>
      <w:r>
        <w:rPr>
          <w:spacing w:val="-2"/>
        </w:rPr>
        <w:t xml:space="preserve"> </w:t>
      </w:r>
      <w:r>
        <w:t>Чайковского, С.С. Прокофьева, Д.Б.</w:t>
      </w:r>
      <w:r>
        <w:rPr>
          <w:spacing w:val="-6"/>
        </w:rPr>
        <w:t xml:space="preserve"> </w:t>
      </w:r>
      <w:r>
        <w:t>Кабалевского</w:t>
      </w:r>
      <w:r>
        <w:rPr>
          <w:spacing w:val="23"/>
        </w:rPr>
        <w:t xml:space="preserve"> </w:t>
      </w:r>
      <w:r>
        <w:t>и других композиторов. Понятие жанра. Песня, танец, марш.</w:t>
      </w:r>
    </w:p>
    <w:p w14:paraId="1029CC6D" w14:textId="77777777" w:rsidR="00E80C3C" w:rsidRDefault="00E868BA">
      <w:pPr>
        <w:pStyle w:val="a3"/>
        <w:spacing w:before="3"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2E9438A2" w14:textId="77777777" w:rsidR="00E80C3C" w:rsidRDefault="00E868BA">
      <w:pPr>
        <w:pStyle w:val="a3"/>
        <w:spacing w:line="242" w:lineRule="auto"/>
        <w:ind w:left="6" w:right="308" w:firstLine="710"/>
        <w:jc w:val="left"/>
      </w:pPr>
      <w:r>
        <w:t>слушание</w:t>
      </w:r>
      <w:r>
        <w:rPr>
          <w:spacing w:val="-5"/>
        </w:rPr>
        <w:t xml:space="preserve"> </w:t>
      </w:r>
      <w:r>
        <w:t>музыки,</w:t>
      </w:r>
      <w:r>
        <w:rPr>
          <w:spacing w:val="-7"/>
        </w:rPr>
        <w:t xml:space="preserve"> </w:t>
      </w:r>
      <w:r>
        <w:t>определение</w:t>
      </w:r>
      <w:r>
        <w:rPr>
          <w:spacing w:val="-10"/>
        </w:rPr>
        <w:t xml:space="preserve"> </w:t>
      </w:r>
      <w:r>
        <w:t>основного</w:t>
      </w:r>
      <w:r>
        <w:rPr>
          <w:spacing w:val="-4"/>
        </w:rPr>
        <w:t xml:space="preserve"> </w:t>
      </w:r>
      <w:r>
        <w:t>характера,</w:t>
      </w:r>
      <w:r>
        <w:rPr>
          <w:spacing w:val="-2"/>
        </w:rPr>
        <w:t xml:space="preserve"> </w:t>
      </w:r>
      <w:r>
        <w:t>музыкально-выразительных</w:t>
      </w:r>
      <w:r>
        <w:rPr>
          <w:spacing w:val="-9"/>
        </w:rPr>
        <w:t xml:space="preserve"> </w:t>
      </w:r>
      <w:r>
        <w:t>средств, использованных композитором; подбор эпитетов, иллюстраций к</w:t>
      </w:r>
      <w:r>
        <w:rPr>
          <w:spacing w:val="-8"/>
        </w:rPr>
        <w:t xml:space="preserve"> </w:t>
      </w:r>
      <w:proofErr w:type="spellStart"/>
      <w:r>
        <w:t>музыке;определение</w:t>
      </w:r>
      <w:proofErr w:type="spellEnd"/>
      <w:r>
        <w:t xml:space="preserve"> жанра;</w:t>
      </w:r>
    </w:p>
    <w:p w14:paraId="074D59D3" w14:textId="77777777" w:rsidR="00E80C3C" w:rsidRDefault="00E868BA">
      <w:pPr>
        <w:pStyle w:val="a3"/>
        <w:spacing w:line="271" w:lineRule="exact"/>
        <w:ind w:left="722"/>
        <w:jc w:val="left"/>
      </w:pPr>
      <w:r>
        <w:t>музыкальная</w:t>
      </w:r>
      <w:r>
        <w:rPr>
          <w:spacing w:val="-9"/>
        </w:rPr>
        <w:t xml:space="preserve"> </w:t>
      </w:r>
      <w:r>
        <w:rPr>
          <w:spacing w:val="-2"/>
        </w:rPr>
        <w:t>викторина;</w:t>
      </w:r>
    </w:p>
    <w:p w14:paraId="3D7BA541" w14:textId="77777777" w:rsidR="00E80C3C" w:rsidRDefault="00E868BA">
      <w:pPr>
        <w:pStyle w:val="a3"/>
        <w:spacing w:before="4" w:line="237" w:lineRule="auto"/>
        <w:ind w:left="722" w:right="2221"/>
        <w:jc w:val="left"/>
      </w:pPr>
      <w:r>
        <w:t>вокализация,</w:t>
      </w:r>
      <w:r>
        <w:rPr>
          <w:spacing w:val="-15"/>
        </w:rPr>
        <w:t xml:space="preserve"> </w:t>
      </w:r>
      <w:r>
        <w:t>исполнение</w:t>
      </w:r>
      <w:r>
        <w:rPr>
          <w:spacing w:val="-15"/>
        </w:rPr>
        <w:t xml:space="preserve"> </w:t>
      </w:r>
      <w:r>
        <w:t>мелодий</w:t>
      </w:r>
      <w:r>
        <w:rPr>
          <w:spacing w:val="-15"/>
        </w:rPr>
        <w:t xml:space="preserve"> </w:t>
      </w:r>
      <w:r>
        <w:t>инструментальных</w:t>
      </w:r>
      <w:r>
        <w:rPr>
          <w:spacing w:val="-15"/>
        </w:rPr>
        <w:t xml:space="preserve"> </w:t>
      </w:r>
      <w:r>
        <w:t>пьес</w:t>
      </w:r>
      <w:r>
        <w:rPr>
          <w:spacing w:val="-10"/>
        </w:rPr>
        <w:t xml:space="preserve"> </w:t>
      </w:r>
      <w:r>
        <w:t>со</w:t>
      </w:r>
      <w:r>
        <w:rPr>
          <w:spacing w:val="-6"/>
        </w:rPr>
        <w:t xml:space="preserve"> </w:t>
      </w:r>
      <w:r>
        <w:t>словами; разучивание, исполнение песен;</w:t>
      </w:r>
    </w:p>
    <w:p w14:paraId="4B7F91E5" w14:textId="77777777" w:rsidR="00E80C3C" w:rsidRDefault="00E868BA">
      <w:pPr>
        <w:pStyle w:val="a3"/>
        <w:tabs>
          <w:tab w:val="left" w:pos="2191"/>
          <w:tab w:val="left" w:pos="3915"/>
          <w:tab w:val="left" w:pos="6129"/>
          <w:tab w:val="left" w:pos="6715"/>
          <w:tab w:val="left" w:pos="8098"/>
          <w:tab w:val="left" w:pos="9476"/>
        </w:tabs>
        <w:spacing w:before="5" w:line="237" w:lineRule="auto"/>
        <w:ind w:left="6" w:right="442" w:firstLine="710"/>
        <w:jc w:val="left"/>
      </w:pPr>
      <w:r>
        <w:rPr>
          <w:spacing w:val="-2"/>
        </w:rPr>
        <w:t>сочинение</w:t>
      </w:r>
      <w:r>
        <w:tab/>
      </w:r>
      <w:r>
        <w:rPr>
          <w:spacing w:val="-2"/>
        </w:rPr>
        <w:t>ритмических</w:t>
      </w:r>
      <w:r>
        <w:tab/>
      </w:r>
      <w:r>
        <w:rPr>
          <w:spacing w:val="-2"/>
        </w:rPr>
        <w:t>аккомпанементов</w:t>
      </w:r>
      <w:r>
        <w:tab/>
      </w:r>
      <w:r>
        <w:rPr>
          <w:spacing w:val="-6"/>
        </w:rPr>
        <w:t>(с</w:t>
      </w:r>
      <w:r>
        <w:tab/>
      </w:r>
      <w:r>
        <w:rPr>
          <w:spacing w:val="-2"/>
        </w:rPr>
        <w:t>помощью</w:t>
      </w:r>
      <w:r>
        <w:tab/>
      </w:r>
      <w:r>
        <w:rPr>
          <w:spacing w:val="-2"/>
        </w:rPr>
        <w:t>звучащих</w:t>
      </w:r>
      <w:r>
        <w:tab/>
      </w:r>
      <w:r>
        <w:rPr>
          <w:spacing w:val="-2"/>
        </w:rPr>
        <w:t xml:space="preserve">жестов </w:t>
      </w:r>
      <w:r>
        <w:t>или ударных</w:t>
      </w:r>
      <w:r>
        <w:rPr>
          <w:spacing w:val="-3"/>
        </w:rPr>
        <w:t xml:space="preserve"> </w:t>
      </w:r>
      <w:r>
        <w:t>и шумовых инструментов) к пьесам маршевого и танцевального характера.</w:t>
      </w:r>
    </w:p>
    <w:p w14:paraId="780CCB84" w14:textId="77777777" w:rsidR="00E80C3C" w:rsidRDefault="00E868BA">
      <w:pPr>
        <w:pStyle w:val="a3"/>
        <w:spacing w:before="4" w:line="275" w:lineRule="exact"/>
        <w:ind w:left="722"/>
        <w:jc w:val="left"/>
      </w:pPr>
      <w:r>
        <w:t>Оркестр</w:t>
      </w:r>
      <w:r>
        <w:rPr>
          <w:spacing w:val="-2"/>
        </w:rPr>
        <w:t xml:space="preserve"> </w:t>
      </w:r>
      <w:r>
        <w:t>(2–6</w:t>
      </w:r>
      <w:r>
        <w:rPr>
          <w:spacing w:val="1"/>
        </w:rPr>
        <w:t xml:space="preserve"> </w:t>
      </w:r>
      <w:r>
        <w:rPr>
          <w:spacing w:val="-2"/>
        </w:rPr>
        <w:t>часов).</w:t>
      </w:r>
    </w:p>
    <w:p w14:paraId="1DE8722E" w14:textId="77777777" w:rsidR="00E80C3C" w:rsidRDefault="00E868BA">
      <w:pPr>
        <w:pStyle w:val="a3"/>
        <w:spacing w:line="275" w:lineRule="exact"/>
        <w:ind w:left="722"/>
        <w:jc w:val="left"/>
      </w:pPr>
      <w:r>
        <w:t>Содержание:</w:t>
      </w:r>
      <w:r>
        <w:rPr>
          <w:spacing w:val="25"/>
        </w:rPr>
        <w:t xml:space="preserve"> </w:t>
      </w:r>
      <w:r>
        <w:t>Оркестр</w:t>
      </w:r>
      <w:r>
        <w:rPr>
          <w:spacing w:val="21"/>
        </w:rPr>
        <w:t xml:space="preserve"> </w:t>
      </w:r>
      <w:r>
        <w:t>–</w:t>
      </w:r>
      <w:r>
        <w:rPr>
          <w:spacing w:val="22"/>
        </w:rPr>
        <w:t xml:space="preserve"> </w:t>
      </w:r>
      <w:r>
        <w:t>большой</w:t>
      </w:r>
      <w:r>
        <w:rPr>
          <w:spacing w:val="18"/>
        </w:rPr>
        <w:t xml:space="preserve"> </w:t>
      </w:r>
      <w:r>
        <w:t>коллектив</w:t>
      </w:r>
      <w:r>
        <w:rPr>
          <w:spacing w:val="19"/>
        </w:rPr>
        <w:t xml:space="preserve"> </w:t>
      </w:r>
      <w:r>
        <w:t>музыкантов.</w:t>
      </w:r>
      <w:r>
        <w:rPr>
          <w:spacing w:val="25"/>
        </w:rPr>
        <w:t xml:space="preserve"> </w:t>
      </w:r>
      <w:r>
        <w:t>Дирижёр,</w:t>
      </w:r>
      <w:r>
        <w:rPr>
          <w:spacing w:val="23"/>
        </w:rPr>
        <w:t xml:space="preserve"> </w:t>
      </w:r>
      <w:r>
        <w:t>партитура,</w:t>
      </w:r>
      <w:r>
        <w:rPr>
          <w:spacing w:val="29"/>
        </w:rPr>
        <w:t xml:space="preserve"> </w:t>
      </w:r>
      <w:r>
        <w:rPr>
          <w:spacing w:val="-2"/>
        </w:rPr>
        <w:t>репетиция.</w:t>
      </w:r>
    </w:p>
    <w:p w14:paraId="7970FF7C" w14:textId="77777777" w:rsidR="00E80C3C" w:rsidRDefault="00E868BA">
      <w:pPr>
        <w:pStyle w:val="a3"/>
        <w:spacing w:before="3" w:line="275" w:lineRule="exact"/>
        <w:ind w:left="6"/>
        <w:jc w:val="left"/>
      </w:pPr>
      <w:r>
        <w:t>Жанр</w:t>
      </w:r>
      <w:r>
        <w:rPr>
          <w:spacing w:val="-8"/>
        </w:rPr>
        <w:t xml:space="preserve"> </w:t>
      </w:r>
      <w:r>
        <w:t>концерта</w:t>
      </w:r>
      <w:r>
        <w:rPr>
          <w:spacing w:val="-6"/>
        </w:rPr>
        <w:t xml:space="preserve"> </w:t>
      </w:r>
      <w:r>
        <w:t>–</w:t>
      </w:r>
      <w:r>
        <w:rPr>
          <w:spacing w:val="-15"/>
        </w:rPr>
        <w:t xml:space="preserve"> </w:t>
      </w:r>
      <w:r>
        <w:t>музыкальное</w:t>
      </w:r>
      <w:r>
        <w:rPr>
          <w:spacing w:val="-6"/>
        </w:rPr>
        <w:t xml:space="preserve"> </w:t>
      </w:r>
      <w:r>
        <w:t>соревнование</w:t>
      </w:r>
      <w:r>
        <w:rPr>
          <w:spacing w:val="-1"/>
        </w:rPr>
        <w:t xml:space="preserve"> </w:t>
      </w:r>
      <w:r>
        <w:t>солиста</w:t>
      </w:r>
      <w:r>
        <w:rPr>
          <w:spacing w:val="-2"/>
        </w:rPr>
        <w:t xml:space="preserve"> </w:t>
      </w:r>
      <w:r>
        <w:t>с</w:t>
      </w:r>
      <w:r>
        <w:rPr>
          <w:spacing w:val="-18"/>
        </w:rPr>
        <w:t xml:space="preserve"> </w:t>
      </w:r>
      <w:r>
        <w:rPr>
          <w:spacing w:val="-2"/>
        </w:rPr>
        <w:t>оркестром.</w:t>
      </w:r>
    </w:p>
    <w:p w14:paraId="7F0641C3" w14:textId="77777777" w:rsidR="00E80C3C" w:rsidRDefault="00E868BA">
      <w:pPr>
        <w:pStyle w:val="a3"/>
        <w:spacing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2E15D0A6" w14:textId="77777777" w:rsidR="00E80C3C" w:rsidRDefault="00E868BA">
      <w:pPr>
        <w:pStyle w:val="a3"/>
        <w:spacing w:before="4" w:line="237" w:lineRule="auto"/>
        <w:ind w:left="722" w:right="4913"/>
        <w:jc w:val="left"/>
      </w:pPr>
      <w:r>
        <w:t>слушание</w:t>
      </w:r>
      <w:r>
        <w:rPr>
          <w:spacing w:val="-15"/>
        </w:rPr>
        <w:t xml:space="preserve"> </w:t>
      </w:r>
      <w:r>
        <w:t>музыки</w:t>
      </w:r>
      <w:r>
        <w:rPr>
          <w:spacing w:val="-15"/>
        </w:rPr>
        <w:t xml:space="preserve"> </w:t>
      </w:r>
      <w:r>
        <w:t>в</w:t>
      </w:r>
      <w:r>
        <w:rPr>
          <w:spacing w:val="-13"/>
        </w:rPr>
        <w:t xml:space="preserve"> </w:t>
      </w:r>
      <w:r>
        <w:t>исполнении</w:t>
      </w:r>
      <w:r>
        <w:rPr>
          <w:spacing w:val="-15"/>
        </w:rPr>
        <w:t xml:space="preserve"> </w:t>
      </w:r>
      <w:r>
        <w:t>оркестра; просмотр видеозаписи;</w:t>
      </w:r>
    </w:p>
    <w:p w14:paraId="15F23F0F" w14:textId="77777777" w:rsidR="00E80C3C" w:rsidRDefault="00E868BA">
      <w:pPr>
        <w:pStyle w:val="a3"/>
        <w:spacing w:before="4" w:line="275" w:lineRule="exact"/>
        <w:ind w:left="722"/>
        <w:jc w:val="left"/>
      </w:pPr>
      <w:r>
        <w:t>диалог</w:t>
      </w:r>
      <w:r>
        <w:rPr>
          <w:spacing w:val="-7"/>
        </w:rPr>
        <w:t xml:space="preserve"> </w:t>
      </w:r>
      <w:r>
        <w:t>с</w:t>
      </w:r>
      <w:r>
        <w:rPr>
          <w:spacing w:val="-12"/>
        </w:rPr>
        <w:t xml:space="preserve"> </w:t>
      </w:r>
      <w:r>
        <w:t>учителем</w:t>
      </w:r>
      <w:r>
        <w:rPr>
          <w:spacing w:val="1"/>
        </w:rPr>
        <w:t xml:space="preserve"> </w:t>
      </w:r>
      <w:r>
        <w:t>о</w:t>
      </w:r>
      <w:r>
        <w:rPr>
          <w:spacing w:val="4"/>
        </w:rPr>
        <w:t xml:space="preserve"> </w:t>
      </w:r>
      <w:r>
        <w:t>роли</w:t>
      </w:r>
      <w:r>
        <w:rPr>
          <w:spacing w:val="-3"/>
        </w:rPr>
        <w:t xml:space="preserve"> </w:t>
      </w:r>
      <w:r>
        <w:rPr>
          <w:spacing w:val="-2"/>
        </w:rPr>
        <w:t>дирижёра;</w:t>
      </w:r>
    </w:p>
    <w:p w14:paraId="0969D242" w14:textId="77777777" w:rsidR="00E80C3C" w:rsidRDefault="00E868BA">
      <w:pPr>
        <w:pStyle w:val="a3"/>
        <w:spacing w:line="242" w:lineRule="auto"/>
        <w:ind w:left="722" w:right="433"/>
        <w:jc w:val="left"/>
      </w:pPr>
      <w:r>
        <w:t>«Я</w:t>
      </w:r>
      <w:r>
        <w:rPr>
          <w:spacing w:val="-10"/>
        </w:rPr>
        <w:t xml:space="preserve"> </w:t>
      </w:r>
      <w:r>
        <w:t>–</w:t>
      </w:r>
      <w:r>
        <w:rPr>
          <w:spacing w:val="-4"/>
        </w:rPr>
        <w:t xml:space="preserve"> </w:t>
      </w:r>
      <w:r>
        <w:t>дирижёр»</w:t>
      </w:r>
      <w:r>
        <w:rPr>
          <w:spacing w:val="-12"/>
        </w:rPr>
        <w:t xml:space="preserve"> </w:t>
      </w:r>
      <w:r>
        <w:t>–</w:t>
      </w:r>
      <w:r>
        <w:rPr>
          <w:spacing w:val="-4"/>
        </w:rPr>
        <w:t xml:space="preserve"> </w:t>
      </w:r>
      <w:r>
        <w:t>игра-имитация</w:t>
      </w:r>
      <w:r>
        <w:rPr>
          <w:spacing w:val="-11"/>
        </w:rPr>
        <w:t xml:space="preserve"> </w:t>
      </w:r>
      <w:r>
        <w:t>дирижёрских</w:t>
      </w:r>
      <w:r>
        <w:rPr>
          <w:spacing w:val="-12"/>
        </w:rPr>
        <w:t xml:space="preserve"> </w:t>
      </w:r>
      <w:r>
        <w:t>жестов</w:t>
      </w:r>
      <w:r>
        <w:rPr>
          <w:spacing w:val="-11"/>
        </w:rPr>
        <w:t xml:space="preserve"> </w:t>
      </w:r>
      <w:r>
        <w:t>во</w:t>
      </w:r>
      <w:r>
        <w:rPr>
          <w:spacing w:val="-4"/>
        </w:rPr>
        <w:t xml:space="preserve"> </w:t>
      </w:r>
      <w:r>
        <w:t>время</w:t>
      </w:r>
      <w:r>
        <w:rPr>
          <w:spacing w:val="-8"/>
        </w:rPr>
        <w:t xml:space="preserve"> </w:t>
      </w:r>
      <w:r>
        <w:t>звучания</w:t>
      </w:r>
      <w:r>
        <w:rPr>
          <w:spacing w:val="-3"/>
        </w:rPr>
        <w:t xml:space="preserve"> </w:t>
      </w:r>
      <w:r>
        <w:t>музыки; разучивание и исполнение песен соответствующей тематики;</w:t>
      </w:r>
    </w:p>
    <w:p w14:paraId="3BB3DD1B" w14:textId="77777777" w:rsidR="00E80C3C" w:rsidRDefault="00E868BA">
      <w:pPr>
        <w:pStyle w:val="a3"/>
        <w:spacing w:line="271" w:lineRule="exact"/>
        <w:ind w:left="722"/>
        <w:jc w:val="left"/>
      </w:pPr>
      <w:r>
        <w:t>знакомство</w:t>
      </w:r>
      <w:r>
        <w:rPr>
          <w:spacing w:val="-2"/>
        </w:rPr>
        <w:t xml:space="preserve"> </w:t>
      </w:r>
      <w:r>
        <w:t>с</w:t>
      </w:r>
      <w:r>
        <w:rPr>
          <w:spacing w:val="-15"/>
        </w:rPr>
        <w:t xml:space="preserve"> </w:t>
      </w:r>
      <w:r>
        <w:t>принципом</w:t>
      </w:r>
      <w:r>
        <w:rPr>
          <w:spacing w:val="-4"/>
        </w:rPr>
        <w:t xml:space="preserve"> </w:t>
      </w:r>
      <w:r>
        <w:t>расположения</w:t>
      </w:r>
      <w:r>
        <w:rPr>
          <w:spacing w:val="-10"/>
        </w:rPr>
        <w:t xml:space="preserve"> </w:t>
      </w:r>
      <w:r>
        <w:t>партий</w:t>
      </w:r>
      <w:r>
        <w:rPr>
          <w:spacing w:val="-15"/>
        </w:rPr>
        <w:t xml:space="preserve"> </w:t>
      </w:r>
      <w:r>
        <w:t>в</w:t>
      </w:r>
      <w:r>
        <w:rPr>
          <w:spacing w:val="-6"/>
        </w:rPr>
        <w:t xml:space="preserve"> </w:t>
      </w:r>
      <w:r>
        <w:rPr>
          <w:spacing w:val="-2"/>
        </w:rPr>
        <w:t>партитуре;</w:t>
      </w:r>
    </w:p>
    <w:p w14:paraId="7E36384F" w14:textId="77777777" w:rsidR="00E80C3C" w:rsidRDefault="00E868BA">
      <w:pPr>
        <w:pStyle w:val="a3"/>
        <w:spacing w:before="3" w:line="237" w:lineRule="auto"/>
        <w:ind w:left="6" w:right="448" w:firstLine="710"/>
        <w:jc w:val="left"/>
      </w:pPr>
      <w:r>
        <w:t>разучивание, исполнение</w:t>
      </w:r>
      <w:r>
        <w:rPr>
          <w:spacing w:val="-11"/>
        </w:rPr>
        <w:t xml:space="preserve"> </w:t>
      </w:r>
      <w:r>
        <w:t>(с</w:t>
      </w:r>
      <w:r>
        <w:rPr>
          <w:spacing w:val="-18"/>
        </w:rPr>
        <w:t xml:space="preserve"> </w:t>
      </w:r>
      <w:r>
        <w:t>ориентацией</w:t>
      </w:r>
      <w:r>
        <w:rPr>
          <w:spacing w:val="-6"/>
        </w:rPr>
        <w:t xml:space="preserve"> </w:t>
      </w:r>
      <w:r>
        <w:t>на</w:t>
      </w:r>
      <w:r>
        <w:rPr>
          <w:spacing w:val="-6"/>
        </w:rPr>
        <w:t xml:space="preserve"> </w:t>
      </w:r>
      <w:r>
        <w:t>нотную</w:t>
      </w:r>
      <w:r>
        <w:rPr>
          <w:spacing w:val="-4"/>
        </w:rPr>
        <w:t xml:space="preserve"> </w:t>
      </w:r>
      <w:r>
        <w:t>запись) ритмической</w:t>
      </w:r>
      <w:r>
        <w:rPr>
          <w:spacing w:val="-1"/>
        </w:rPr>
        <w:t xml:space="preserve"> </w:t>
      </w:r>
      <w:r>
        <w:t>партитуры для 2– 3 ударных инструментов;</w:t>
      </w:r>
    </w:p>
    <w:p w14:paraId="011B374C" w14:textId="77777777" w:rsidR="00E80C3C" w:rsidRDefault="00E868BA">
      <w:pPr>
        <w:pStyle w:val="a3"/>
        <w:spacing w:before="3" w:line="275" w:lineRule="exact"/>
        <w:ind w:left="722"/>
        <w:jc w:val="left"/>
      </w:pPr>
      <w:r>
        <w:t>на выбор</w:t>
      </w:r>
      <w:r>
        <w:rPr>
          <w:spacing w:val="-7"/>
        </w:rPr>
        <w:t xml:space="preserve"> </w:t>
      </w:r>
      <w:r>
        <w:t>или</w:t>
      </w:r>
      <w:r>
        <w:rPr>
          <w:spacing w:val="-1"/>
        </w:rPr>
        <w:t xml:space="preserve"> </w:t>
      </w:r>
      <w:r>
        <w:rPr>
          <w:spacing w:val="-2"/>
        </w:rPr>
        <w:t>факультативно:</w:t>
      </w:r>
    </w:p>
    <w:p w14:paraId="0C25172F" w14:textId="77777777" w:rsidR="00E80C3C" w:rsidRDefault="00E868BA">
      <w:pPr>
        <w:pStyle w:val="a3"/>
        <w:spacing w:line="242" w:lineRule="auto"/>
        <w:ind w:left="722" w:right="2221"/>
        <w:jc w:val="left"/>
      </w:pPr>
      <w:r>
        <w:t>работа</w:t>
      </w:r>
      <w:r>
        <w:rPr>
          <w:spacing w:val="-15"/>
        </w:rPr>
        <w:t xml:space="preserve"> </w:t>
      </w:r>
      <w:r>
        <w:t>по</w:t>
      </w:r>
      <w:r>
        <w:rPr>
          <w:spacing w:val="-15"/>
        </w:rPr>
        <w:t xml:space="preserve"> </w:t>
      </w:r>
      <w:r>
        <w:t>группам</w:t>
      </w:r>
      <w:r>
        <w:rPr>
          <w:spacing w:val="-3"/>
        </w:rPr>
        <w:t xml:space="preserve"> </w:t>
      </w:r>
      <w:r>
        <w:t>–</w:t>
      </w:r>
      <w:r>
        <w:rPr>
          <w:spacing w:val="-10"/>
        </w:rPr>
        <w:t xml:space="preserve"> </w:t>
      </w:r>
      <w:r>
        <w:t>сочинение</w:t>
      </w:r>
      <w:r>
        <w:rPr>
          <w:spacing w:val="-15"/>
        </w:rPr>
        <w:t xml:space="preserve"> </w:t>
      </w:r>
      <w:r>
        <w:t>своего</w:t>
      </w:r>
      <w:r>
        <w:rPr>
          <w:spacing w:val="-5"/>
        </w:rPr>
        <w:t xml:space="preserve"> </w:t>
      </w:r>
      <w:r>
        <w:t>варианта</w:t>
      </w:r>
      <w:r>
        <w:rPr>
          <w:spacing w:val="-15"/>
        </w:rPr>
        <w:t xml:space="preserve"> </w:t>
      </w:r>
      <w:r>
        <w:t>ритмической</w:t>
      </w:r>
      <w:r>
        <w:rPr>
          <w:spacing w:val="-15"/>
        </w:rPr>
        <w:t xml:space="preserve"> </w:t>
      </w:r>
      <w:r>
        <w:t>партитуры. Музыкальные инструменты. Фортепиано (1–2 часа).</w:t>
      </w:r>
    </w:p>
    <w:p w14:paraId="05F71EE0" w14:textId="77777777" w:rsidR="00E80C3C" w:rsidRDefault="00E868BA">
      <w:pPr>
        <w:pStyle w:val="a3"/>
        <w:spacing w:line="242" w:lineRule="auto"/>
        <w:ind w:left="6" w:right="308" w:firstLine="710"/>
        <w:jc w:val="left"/>
      </w:pPr>
      <w:r>
        <w:t>Содержание:</w:t>
      </w:r>
      <w:r>
        <w:rPr>
          <w:spacing w:val="32"/>
        </w:rPr>
        <w:t xml:space="preserve"> </w:t>
      </w:r>
      <w:r>
        <w:t>Рояль и пианино.</w:t>
      </w:r>
      <w:r>
        <w:rPr>
          <w:spacing w:val="33"/>
        </w:rPr>
        <w:t xml:space="preserve"> </w:t>
      </w:r>
      <w:r>
        <w:t>История изобретения</w:t>
      </w:r>
      <w:r>
        <w:rPr>
          <w:spacing w:val="31"/>
        </w:rPr>
        <w:t xml:space="preserve"> </w:t>
      </w:r>
      <w:r>
        <w:t>фортепиано,</w:t>
      </w:r>
      <w:r>
        <w:rPr>
          <w:spacing w:val="29"/>
        </w:rPr>
        <w:t xml:space="preserve"> </w:t>
      </w:r>
      <w:r>
        <w:t>«секрет» названия инструмента (форте + пиано). «Предки»</w:t>
      </w:r>
      <w:r>
        <w:rPr>
          <w:spacing w:val="-3"/>
        </w:rPr>
        <w:t xml:space="preserve"> </w:t>
      </w:r>
      <w:r>
        <w:t>и «наследники»</w:t>
      </w:r>
      <w:r>
        <w:rPr>
          <w:spacing w:val="-1"/>
        </w:rPr>
        <w:t xml:space="preserve"> </w:t>
      </w:r>
      <w:r>
        <w:t>фортепиано</w:t>
      </w:r>
      <w:r>
        <w:rPr>
          <w:spacing w:val="33"/>
        </w:rPr>
        <w:t xml:space="preserve"> </w:t>
      </w:r>
      <w:r>
        <w:t>(клавесин, синтезатор).</w:t>
      </w:r>
    </w:p>
    <w:p w14:paraId="74682A36" w14:textId="77777777" w:rsidR="00E80C3C" w:rsidRDefault="00E868BA">
      <w:pPr>
        <w:pStyle w:val="a3"/>
        <w:spacing w:line="271" w:lineRule="exact"/>
        <w:ind w:left="722"/>
        <w:jc w:val="left"/>
      </w:pPr>
      <w:r>
        <w:t>знакомство</w:t>
      </w:r>
      <w:r>
        <w:rPr>
          <w:spacing w:val="7"/>
        </w:rPr>
        <w:t xml:space="preserve"> </w:t>
      </w:r>
      <w:r>
        <w:t>с</w:t>
      </w:r>
      <w:r>
        <w:rPr>
          <w:spacing w:val="-15"/>
        </w:rPr>
        <w:t xml:space="preserve"> </w:t>
      </w:r>
      <w:r>
        <w:t>многообразием</w:t>
      </w:r>
      <w:r>
        <w:rPr>
          <w:spacing w:val="-8"/>
        </w:rPr>
        <w:t xml:space="preserve"> </w:t>
      </w:r>
      <w:r>
        <w:t>красок</w:t>
      </w:r>
      <w:r>
        <w:rPr>
          <w:spacing w:val="-11"/>
        </w:rPr>
        <w:t xml:space="preserve"> </w:t>
      </w:r>
      <w:r>
        <w:rPr>
          <w:spacing w:val="-2"/>
        </w:rPr>
        <w:t>фортепиано;</w:t>
      </w:r>
    </w:p>
    <w:p w14:paraId="5B284FF7" w14:textId="77777777" w:rsidR="00E80C3C" w:rsidRDefault="00E868BA">
      <w:pPr>
        <w:pStyle w:val="a3"/>
        <w:spacing w:line="275" w:lineRule="exact"/>
        <w:ind w:left="722"/>
        <w:jc w:val="left"/>
      </w:pPr>
      <w:r>
        <w:t>слушание</w:t>
      </w:r>
      <w:r>
        <w:rPr>
          <w:spacing w:val="-5"/>
        </w:rPr>
        <w:t xml:space="preserve"> </w:t>
      </w:r>
      <w:r>
        <w:t>фортепианных</w:t>
      </w:r>
      <w:r>
        <w:rPr>
          <w:spacing w:val="-14"/>
        </w:rPr>
        <w:t xml:space="preserve"> </w:t>
      </w:r>
      <w:r>
        <w:t>пьес</w:t>
      </w:r>
      <w:r>
        <w:rPr>
          <w:spacing w:val="-12"/>
        </w:rPr>
        <w:t xml:space="preserve"> </w:t>
      </w:r>
      <w:r>
        <w:t>в</w:t>
      </w:r>
      <w:r>
        <w:rPr>
          <w:spacing w:val="-10"/>
        </w:rPr>
        <w:t xml:space="preserve"> </w:t>
      </w:r>
      <w:r>
        <w:t>исполнении</w:t>
      </w:r>
      <w:r>
        <w:rPr>
          <w:spacing w:val="-9"/>
        </w:rPr>
        <w:t xml:space="preserve"> </w:t>
      </w:r>
      <w:r>
        <w:t>известных</w:t>
      </w:r>
      <w:r>
        <w:rPr>
          <w:spacing w:val="-14"/>
        </w:rPr>
        <w:t xml:space="preserve"> </w:t>
      </w:r>
      <w:r>
        <w:rPr>
          <w:spacing w:val="-2"/>
        </w:rPr>
        <w:t>пианистов;</w:t>
      </w:r>
    </w:p>
    <w:p w14:paraId="3490A001" w14:textId="77777777" w:rsidR="00E80C3C" w:rsidRDefault="00E868BA">
      <w:pPr>
        <w:pStyle w:val="a3"/>
        <w:spacing w:line="242" w:lineRule="auto"/>
        <w:ind w:left="722" w:right="308"/>
        <w:jc w:val="left"/>
      </w:pPr>
      <w:r>
        <w:t>«Я</w:t>
      </w:r>
      <w:r>
        <w:rPr>
          <w:spacing w:val="-15"/>
        </w:rPr>
        <w:t xml:space="preserve"> </w:t>
      </w:r>
      <w:r>
        <w:t>–</w:t>
      </w:r>
      <w:r>
        <w:rPr>
          <w:spacing w:val="-9"/>
        </w:rPr>
        <w:t xml:space="preserve"> </w:t>
      </w:r>
      <w:r>
        <w:t>пианист»</w:t>
      </w:r>
      <w:r>
        <w:rPr>
          <w:spacing w:val="-15"/>
        </w:rPr>
        <w:t xml:space="preserve"> </w:t>
      </w:r>
      <w:r>
        <w:t>–</w:t>
      </w:r>
      <w:r>
        <w:rPr>
          <w:spacing w:val="-13"/>
        </w:rPr>
        <w:t xml:space="preserve"> </w:t>
      </w:r>
      <w:r>
        <w:t>игра-имитация</w:t>
      </w:r>
      <w:r>
        <w:rPr>
          <w:spacing w:val="-7"/>
        </w:rPr>
        <w:t xml:space="preserve"> </w:t>
      </w:r>
      <w:r>
        <w:t>исполнительских</w:t>
      </w:r>
      <w:r>
        <w:rPr>
          <w:spacing w:val="-15"/>
        </w:rPr>
        <w:t xml:space="preserve"> </w:t>
      </w:r>
      <w:r>
        <w:t>движений</w:t>
      </w:r>
      <w:r>
        <w:rPr>
          <w:spacing w:val="-15"/>
        </w:rPr>
        <w:t xml:space="preserve"> </w:t>
      </w:r>
      <w:r>
        <w:t>во</w:t>
      </w:r>
      <w:r>
        <w:rPr>
          <w:spacing w:val="-5"/>
        </w:rPr>
        <w:t xml:space="preserve"> </w:t>
      </w:r>
      <w:r>
        <w:t>время</w:t>
      </w:r>
      <w:r>
        <w:rPr>
          <w:spacing w:val="-15"/>
        </w:rPr>
        <w:t xml:space="preserve"> </w:t>
      </w:r>
      <w:r>
        <w:t>звучания</w:t>
      </w:r>
      <w:r>
        <w:rPr>
          <w:spacing w:val="-4"/>
        </w:rPr>
        <w:t xml:space="preserve"> </w:t>
      </w:r>
      <w:r>
        <w:t>музыки; слушание детских пьес на фортепиано в исполнении учителя;</w:t>
      </w:r>
    </w:p>
    <w:p w14:paraId="2B572812" w14:textId="77777777" w:rsidR="00E80C3C" w:rsidRDefault="00E868BA">
      <w:pPr>
        <w:pStyle w:val="a3"/>
        <w:spacing w:line="242" w:lineRule="auto"/>
        <w:ind w:left="6" w:right="1004" w:firstLine="710"/>
        <w:jc w:val="left"/>
      </w:pPr>
      <w:r>
        <w:t>демонстрация</w:t>
      </w:r>
      <w:r>
        <w:rPr>
          <w:spacing w:val="-7"/>
        </w:rPr>
        <w:t xml:space="preserve"> </w:t>
      </w:r>
      <w:r>
        <w:t>возможностей</w:t>
      </w:r>
      <w:r>
        <w:rPr>
          <w:spacing w:val="-2"/>
        </w:rPr>
        <w:t xml:space="preserve"> </w:t>
      </w:r>
      <w:r>
        <w:t>инструмента</w:t>
      </w:r>
      <w:r>
        <w:rPr>
          <w:spacing w:val="-3"/>
        </w:rPr>
        <w:t xml:space="preserve"> </w:t>
      </w:r>
      <w:r>
        <w:t>(исполнение</w:t>
      </w:r>
      <w:r>
        <w:rPr>
          <w:spacing w:val="-8"/>
        </w:rPr>
        <w:t xml:space="preserve"> </w:t>
      </w:r>
      <w:r>
        <w:t>одной</w:t>
      </w:r>
      <w:r>
        <w:rPr>
          <w:spacing w:val="-6"/>
        </w:rPr>
        <w:t xml:space="preserve"> </w:t>
      </w:r>
      <w:r>
        <w:t>и</w:t>
      </w:r>
      <w:r>
        <w:rPr>
          <w:spacing w:val="-2"/>
        </w:rPr>
        <w:t xml:space="preserve"> </w:t>
      </w:r>
      <w:r>
        <w:t>той</w:t>
      </w:r>
      <w:r>
        <w:rPr>
          <w:spacing w:val="-6"/>
        </w:rPr>
        <w:t xml:space="preserve"> </w:t>
      </w:r>
      <w:r>
        <w:t>же</w:t>
      </w:r>
      <w:r>
        <w:rPr>
          <w:spacing w:val="-3"/>
        </w:rPr>
        <w:t xml:space="preserve"> </w:t>
      </w:r>
      <w:r>
        <w:t>пьесы</w:t>
      </w:r>
      <w:r>
        <w:rPr>
          <w:spacing w:val="-5"/>
        </w:rPr>
        <w:t xml:space="preserve"> </w:t>
      </w:r>
      <w:r>
        <w:t>тихо и громко, в разных регистрах, разными штрихами);</w:t>
      </w:r>
    </w:p>
    <w:p w14:paraId="49A90EFC" w14:textId="77777777" w:rsidR="00E80C3C" w:rsidRDefault="00E868BA">
      <w:pPr>
        <w:pStyle w:val="a3"/>
        <w:spacing w:line="242" w:lineRule="auto"/>
        <w:ind w:left="722" w:right="5336"/>
        <w:jc w:val="left"/>
      </w:pPr>
      <w:r>
        <w:t>игра</w:t>
      </w:r>
      <w:r>
        <w:rPr>
          <w:spacing w:val="-15"/>
        </w:rPr>
        <w:t xml:space="preserve"> </w:t>
      </w:r>
      <w:r>
        <w:t>на</w:t>
      </w:r>
      <w:r>
        <w:rPr>
          <w:spacing w:val="-15"/>
        </w:rPr>
        <w:t xml:space="preserve"> </w:t>
      </w:r>
      <w:r>
        <w:t>фортепиано</w:t>
      </w:r>
      <w:r>
        <w:rPr>
          <w:spacing w:val="-8"/>
        </w:rPr>
        <w:t xml:space="preserve"> </w:t>
      </w:r>
      <w:r>
        <w:t>в</w:t>
      </w:r>
      <w:r>
        <w:rPr>
          <w:spacing w:val="-13"/>
        </w:rPr>
        <w:t xml:space="preserve"> </w:t>
      </w:r>
      <w:r>
        <w:t>ансамбле</w:t>
      </w:r>
      <w:r>
        <w:rPr>
          <w:spacing w:val="-6"/>
        </w:rPr>
        <w:t xml:space="preserve"> </w:t>
      </w:r>
      <w:r>
        <w:t>с</w:t>
      </w:r>
      <w:r>
        <w:rPr>
          <w:spacing w:val="-11"/>
        </w:rPr>
        <w:t xml:space="preserve"> </w:t>
      </w:r>
      <w:r>
        <w:t>учителем; на выбор или факультативно:</w:t>
      </w:r>
    </w:p>
    <w:p w14:paraId="75B0A838" w14:textId="77777777" w:rsidR="00E80C3C" w:rsidRDefault="00E868BA">
      <w:pPr>
        <w:pStyle w:val="a3"/>
        <w:spacing w:line="271" w:lineRule="exact"/>
        <w:ind w:left="722"/>
        <w:jc w:val="left"/>
      </w:pPr>
      <w:r>
        <w:t>посещение</w:t>
      </w:r>
      <w:r>
        <w:rPr>
          <w:spacing w:val="-11"/>
        </w:rPr>
        <w:t xml:space="preserve"> </w:t>
      </w:r>
      <w:r>
        <w:t>концерта</w:t>
      </w:r>
      <w:r>
        <w:rPr>
          <w:spacing w:val="-11"/>
        </w:rPr>
        <w:t xml:space="preserve"> </w:t>
      </w:r>
      <w:r>
        <w:t>фортепианной</w:t>
      </w:r>
      <w:r>
        <w:rPr>
          <w:spacing w:val="-12"/>
        </w:rPr>
        <w:t xml:space="preserve"> </w:t>
      </w:r>
      <w:r>
        <w:rPr>
          <w:spacing w:val="-2"/>
        </w:rPr>
        <w:t>музыки;</w:t>
      </w:r>
    </w:p>
    <w:p w14:paraId="153261E9" w14:textId="77777777" w:rsidR="00E80C3C" w:rsidRDefault="00E868BA">
      <w:pPr>
        <w:pStyle w:val="a3"/>
        <w:spacing w:line="237" w:lineRule="auto"/>
        <w:ind w:left="6" w:right="308" w:firstLine="710"/>
        <w:jc w:val="left"/>
      </w:pPr>
      <w:r>
        <w:t>разбираем</w:t>
      </w:r>
      <w:r>
        <w:rPr>
          <w:spacing w:val="39"/>
        </w:rPr>
        <w:t xml:space="preserve"> </w:t>
      </w:r>
      <w:r>
        <w:t>инструмент</w:t>
      </w:r>
      <w:r>
        <w:rPr>
          <w:spacing w:val="40"/>
        </w:rPr>
        <w:t xml:space="preserve"> </w:t>
      </w:r>
      <w:r>
        <w:t>–</w:t>
      </w:r>
      <w:r>
        <w:rPr>
          <w:spacing w:val="32"/>
        </w:rPr>
        <w:t xml:space="preserve"> </w:t>
      </w:r>
      <w:r>
        <w:t>наглядная</w:t>
      </w:r>
      <w:r>
        <w:rPr>
          <w:spacing w:val="33"/>
        </w:rPr>
        <w:t xml:space="preserve"> </w:t>
      </w:r>
      <w:r>
        <w:t>демонстрация</w:t>
      </w:r>
      <w:r>
        <w:rPr>
          <w:spacing w:val="34"/>
        </w:rPr>
        <w:t xml:space="preserve"> </w:t>
      </w:r>
      <w:r>
        <w:t>внутреннего</w:t>
      </w:r>
      <w:r>
        <w:rPr>
          <w:spacing w:val="38"/>
        </w:rPr>
        <w:t xml:space="preserve"> </w:t>
      </w:r>
      <w:r>
        <w:t>устройства</w:t>
      </w:r>
      <w:r>
        <w:rPr>
          <w:spacing w:val="28"/>
        </w:rPr>
        <w:t xml:space="preserve"> </w:t>
      </w:r>
      <w:r>
        <w:t xml:space="preserve">акустического </w:t>
      </w:r>
      <w:r>
        <w:rPr>
          <w:spacing w:val="-2"/>
        </w:rPr>
        <w:t>пианино;</w:t>
      </w:r>
    </w:p>
    <w:p w14:paraId="48E2DAF8" w14:textId="77777777" w:rsidR="00E80C3C" w:rsidRDefault="00E868BA">
      <w:pPr>
        <w:pStyle w:val="a3"/>
        <w:spacing w:line="237" w:lineRule="auto"/>
        <w:ind w:left="6" w:right="308" w:firstLine="710"/>
        <w:jc w:val="left"/>
      </w:pPr>
      <w:r>
        <w:t>«Паспорт</w:t>
      </w:r>
      <w:r>
        <w:rPr>
          <w:spacing w:val="-3"/>
        </w:rPr>
        <w:t xml:space="preserve"> </w:t>
      </w:r>
      <w:r>
        <w:t>инструмента»</w:t>
      </w:r>
      <w:r>
        <w:rPr>
          <w:spacing w:val="-8"/>
        </w:rPr>
        <w:t xml:space="preserve"> </w:t>
      </w:r>
      <w:r>
        <w:t>–</w:t>
      </w:r>
      <w:r>
        <w:rPr>
          <w:spacing w:val="-5"/>
        </w:rPr>
        <w:t xml:space="preserve"> </w:t>
      </w:r>
      <w:r>
        <w:t>исследовательская</w:t>
      </w:r>
      <w:r>
        <w:rPr>
          <w:spacing w:val="-4"/>
        </w:rPr>
        <w:t xml:space="preserve"> </w:t>
      </w:r>
      <w:r>
        <w:t>работа,</w:t>
      </w:r>
      <w:r>
        <w:rPr>
          <w:spacing w:val="-7"/>
        </w:rPr>
        <w:t xml:space="preserve"> </w:t>
      </w:r>
      <w:r>
        <w:t>предполагающая</w:t>
      </w:r>
      <w:r>
        <w:rPr>
          <w:spacing w:val="-5"/>
        </w:rPr>
        <w:t xml:space="preserve"> </w:t>
      </w:r>
      <w:r>
        <w:t>подсчёт</w:t>
      </w:r>
      <w:r>
        <w:rPr>
          <w:spacing w:val="-5"/>
        </w:rPr>
        <w:t xml:space="preserve"> </w:t>
      </w:r>
      <w:r>
        <w:t>параметров (высота, ширина, количество клавиш, педалей).</w:t>
      </w:r>
    </w:p>
    <w:p w14:paraId="41F74631" w14:textId="77777777" w:rsidR="00E80C3C" w:rsidRDefault="00E868BA">
      <w:pPr>
        <w:pStyle w:val="a3"/>
        <w:spacing w:line="275" w:lineRule="exact"/>
        <w:ind w:left="722"/>
        <w:jc w:val="left"/>
      </w:pPr>
      <w:r>
        <w:t>Музыкальные</w:t>
      </w:r>
      <w:r>
        <w:rPr>
          <w:spacing w:val="-6"/>
        </w:rPr>
        <w:t xml:space="preserve"> </w:t>
      </w:r>
      <w:r>
        <w:t>инструменты.</w:t>
      </w:r>
      <w:r>
        <w:rPr>
          <w:spacing w:val="-3"/>
        </w:rPr>
        <w:t xml:space="preserve"> </w:t>
      </w:r>
      <w:r>
        <w:t>Флейта</w:t>
      </w:r>
      <w:r>
        <w:rPr>
          <w:spacing w:val="-15"/>
        </w:rPr>
        <w:t xml:space="preserve"> </w:t>
      </w:r>
      <w:r>
        <w:t>(1–2</w:t>
      </w:r>
      <w:r>
        <w:rPr>
          <w:spacing w:val="-7"/>
        </w:rPr>
        <w:t xml:space="preserve"> </w:t>
      </w:r>
      <w:r>
        <w:rPr>
          <w:spacing w:val="-2"/>
        </w:rPr>
        <w:t>часа).</w:t>
      </w:r>
    </w:p>
    <w:p w14:paraId="464CA76F" w14:textId="77777777" w:rsidR="00E80C3C" w:rsidRDefault="00E868BA">
      <w:pPr>
        <w:pStyle w:val="a3"/>
        <w:spacing w:line="242" w:lineRule="auto"/>
        <w:ind w:left="6" w:right="308" w:firstLine="710"/>
        <w:jc w:val="left"/>
      </w:pPr>
      <w:r>
        <w:t>Содержание:</w:t>
      </w:r>
      <w:r>
        <w:rPr>
          <w:spacing w:val="-2"/>
        </w:rPr>
        <w:t xml:space="preserve"> </w:t>
      </w:r>
      <w:r>
        <w:t>Предки</w:t>
      </w:r>
      <w:r>
        <w:rPr>
          <w:spacing w:val="-3"/>
        </w:rPr>
        <w:t xml:space="preserve"> </w:t>
      </w:r>
      <w:r>
        <w:t>современной</w:t>
      </w:r>
      <w:r>
        <w:rPr>
          <w:spacing w:val="-1"/>
        </w:rPr>
        <w:t xml:space="preserve"> </w:t>
      </w:r>
      <w:r>
        <w:t>флейты.</w:t>
      </w:r>
      <w:r>
        <w:rPr>
          <w:spacing w:val="-2"/>
        </w:rPr>
        <w:t xml:space="preserve"> </w:t>
      </w:r>
      <w:r>
        <w:t>Легенда</w:t>
      </w:r>
      <w:r>
        <w:rPr>
          <w:spacing w:val="-4"/>
        </w:rPr>
        <w:t xml:space="preserve"> </w:t>
      </w:r>
      <w:r>
        <w:t>о нимфе</w:t>
      </w:r>
      <w:r>
        <w:rPr>
          <w:spacing w:val="-4"/>
        </w:rPr>
        <w:t xml:space="preserve"> </w:t>
      </w:r>
      <w:r>
        <w:t>Сиринкс. Музыка</w:t>
      </w:r>
      <w:r>
        <w:rPr>
          <w:spacing w:val="-5"/>
        </w:rPr>
        <w:t xml:space="preserve"> </w:t>
      </w:r>
      <w:r>
        <w:t>для</w:t>
      </w:r>
      <w:r>
        <w:rPr>
          <w:spacing w:val="-3"/>
        </w:rPr>
        <w:t xml:space="preserve"> </w:t>
      </w:r>
      <w:r>
        <w:t>флейты соло, флейты в сопровождении фортепиано, оркестра.</w:t>
      </w:r>
    </w:p>
    <w:p w14:paraId="05C01ACE"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35D0FD45" w14:textId="77777777" w:rsidR="00E80C3C" w:rsidRDefault="00E868BA">
      <w:pPr>
        <w:pStyle w:val="a3"/>
        <w:spacing w:before="2" w:line="237" w:lineRule="auto"/>
        <w:ind w:left="6" w:right="308" w:firstLine="710"/>
        <w:jc w:val="left"/>
      </w:pPr>
      <w:r>
        <w:t>знакомство</w:t>
      </w:r>
      <w:r>
        <w:rPr>
          <w:spacing w:val="40"/>
        </w:rPr>
        <w:t xml:space="preserve"> </w:t>
      </w:r>
      <w:r>
        <w:t>с</w:t>
      </w:r>
      <w:r>
        <w:rPr>
          <w:spacing w:val="34"/>
        </w:rPr>
        <w:t xml:space="preserve"> </w:t>
      </w:r>
      <w:r>
        <w:t>внешним</w:t>
      </w:r>
      <w:r>
        <w:rPr>
          <w:spacing w:val="37"/>
        </w:rPr>
        <w:t xml:space="preserve"> </w:t>
      </w:r>
      <w:r>
        <w:t>видом,</w:t>
      </w:r>
      <w:r>
        <w:rPr>
          <w:spacing w:val="40"/>
        </w:rPr>
        <w:t xml:space="preserve"> </w:t>
      </w:r>
      <w:r>
        <w:t>устройством</w:t>
      </w:r>
      <w:r>
        <w:rPr>
          <w:spacing w:val="40"/>
        </w:rPr>
        <w:t xml:space="preserve"> </w:t>
      </w:r>
      <w:r>
        <w:t>и</w:t>
      </w:r>
      <w:r>
        <w:rPr>
          <w:spacing w:val="36"/>
        </w:rPr>
        <w:t xml:space="preserve"> </w:t>
      </w:r>
      <w:r>
        <w:t>тембрами</w:t>
      </w:r>
      <w:r>
        <w:rPr>
          <w:spacing w:val="40"/>
        </w:rPr>
        <w:t xml:space="preserve"> </w:t>
      </w:r>
      <w:r>
        <w:t>классических</w:t>
      </w:r>
      <w:r>
        <w:rPr>
          <w:spacing w:val="35"/>
        </w:rPr>
        <w:t xml:space="preserve"> </w:t>
      </w:r>
      <w:r>
        <w:t xml:space="preserve">музыкальных </w:t>
      </w:r>
      <w:r>
        <w:rPr>
          <w:spacing w:val="-2"/>
        </w:rPr>
        <w:t>инструментов;</w:t>
      </w:r>
    </w:p>
    <w:p w14:paraId="2D910EE4" w14:textId="77777777" w:rsidR="00E80C3C" w:rsidRDefault="00E868BA">
      <w:pPr>
        <w:pStyle w:val="a3"/>
        <w:tabs>
          <w:tab w:val="left" w:pos="2081"/>
          <w:tab w:val="left" w:pos="3833"/>
          <w:tab w:val="left" w:pos="5413"/>
          <w:tab w:val="left" w:pos="5889"/>
          <w:tab w:val="left" w:pos="7473"/>
          <w:tab w:val="left" w:pos="8899"/>
        </w:tabs>
        <w:spacing w:before="6" w:line="237" w:lineRule="auto"/>
        <w:ind w:left="6" w:right="441" w:firstLine="710"/>
        <w:jc w:val="left"/>
      </w:pPr>
      <w:r>
        <w:rPr>
          <w:spacing w:val="-2"/>
        </w:rPr>
        <w:t>слушание</w:t>
      </w:r>
      <w:r>
        <w:tab/>
      </w:r>
      <w:r>
        <w:rPr>
          <w:spacing w:val="-2"/>
        </w:rPr>
        <w:t>музыкальных</w:t>
      </w:r>
      <w:r>
        <w:tab/>
      </w:r>
      <w:r>
        <w:rPr>
          <w:spacing w:val="-2"/>
        </w:rPr>
        <w:t>фрагментов</w:t>
      </w:r>
      <w:r>
        <w:tab/>
      </w:r>
      <w:r>
        <w:rPr>
          <w:spacing w:val="-10"/>
        </w:rPr>
        <w:t>в</w:t>
      </w:r>
      <w:r>
        <w:tab/>
      </w:r>
      <w:r>
        <w:rPr>
          <w:spacing w:val="-2"/>
        </w:rPr>
        <w:t>исполнении</w:t>
      </w:r>
      <w:r>
        <w:tab/>
      </w:r>
      <w:r>
        <w:rPr>
          <w:spacing w:val="-2"/>
        </w:rPr>
        <w:t>известных</w:t>
      </w:r>
      <w:r>
        <w:tab/>
      </w:r>
      <w:r>
        <w:rPr>
          <w:spacing w:val="-2"/>
        </w:rPr>
        <w:t>музыкантов- инструменталистов;</w:t>
      </w:r>
    </w:p>
    <w:p w14:paraId="30F51DF7" w14:textId="77777777" w:rsidR="00E80C3C" w:rsidRDefault="00E868BA">
      <w:pPr>
        <w:pStyle w:val="a3"/>
        <w:spacing w:before="4"/>
        <w:ind w:left="717"/>
        <w:jc w:val="left"/>
      </w:pPr>
      <w:r>
        <w:t>чтение</w:t>
      </w:r>
      <w:r>
        <w:rPr>
          <w:spacing w:val="19"/>
        </w:rPr>
        <w:t xml:space="preserve"> </w:t>
      </w:r>
      <w:r>
        <w:t>учебных</w:t>
      </w:r>
      <w:r>
        <w:rPr>
          <w:spacing w:val="9"/>
        </w:rPr>
        <w:t xml:space="preserve"> </w:t>
      </w:r>
      <w:r>
        <w:t>текстов,</w:t>
      </w:r>
      <w:r>
        <w:rPr>
          <w:spacing w:val="25"/>
        </w:rPr>
        <w:t xml:space="preserve"> </w:t>
      </w:r>
      <w:r>
        <w:t>сказок</w:t>
      </w:r>
      <w:r>
        <w:rPr>
          <w:spacing w:val="11"/>
        </w:rPr>
        <w:t xml:space="preserve"> </w:t>
      </w:r>
      <w:r>
        <w:t>и</w:t>
      </w:r>
      <w:r>
        <w:rPr>
          <w:spacing w:val="17"/>
        </w:rPr>
        <w:t xml:space="preserve"> </w:t>
      </w:r>
      <w:r>
        <w:t>легенд,</w:t>
      </w:r>
      <w:r>
        <w:rPr>
          <w:spacing w:val="25"/>
        </w:rPr>
        <w:t xml:space="preserve"> </w:t>
      </w:r>
      <w:r>
        <w:t>рассказывающих</w:t>
      </w:r>
      <w:r>
        <w:rPr>
          <w:spacing w:val="10"/>
        </w:rPr>
        <w:t xml:space="preserve"> </w:t>
      </w:r>
      <w:r>
        <w:t>о</w:t>
      </w:r>
      <w:r>
        <w:rPr>
          <w:spacing w:val="21"/>
        </w:rPr>
        <w:t xml:space="preserve"> </w:t>
      </w:r>
      <w:r>
        <w:t>музыкальных</w:t>
      </w:r>
      <w:r>
        <w:rPr>
          <w:spacing w:val="10"/>
        </w:rPr>
        <w:t xml:space="preserve"> </w:t>
      </w:r>
      <w:r>
        <w:rPr>
          <w:spacing w:val="-2"/>
        </w:rPr>
        <w:t>инструментах,</w:t>
      </w:r>
    </w:p>
    <w:p w14:paraId="468B5E1A" w14:textId="77777777" w:rsidR="00E80C3C" w:rsidRDefault="00E80C3C">
      <w:pPr>
        <w:pStyle w:val="a3"/>
        <w:jc w:val="left"/>
        <w:sectPr w:rsidR="00E80C3C">
          <w:pgSz w:w="11910" w:h="16840"/>
          <w:pgMar w:top="540" w:right="283" w:bottom="280" w:left="992" w:header="720" w:footer="720" w:gutter="0"/>
          <w:cols w:space="720"/>
        </w:sectPr>
      </w:pPr>
    </w:p>
    <w:p w14:paraId="6BA5EF53" w14:textId="77777777" w:rsidR="00E80C3C" w:rsidRDefault="00E868BA">
      <w:pPr>
        <w:pStyle w:val="a3"/>
        <w:spacing w:before="72"/>
        <w:ind w:left="6"/>
      </w:pPr>
      <w:r>
        <w:lastRenderedPageBreak/>
        <w:t>истории</w:t>
      </w:r>
      <w:r>
        <w:rPr>
          <w:spacing w:val="4"/>
        </w:rPr>
        <w:t xml:space="preserve"> </w:t>
      </w:r>
      <w:r>
        <w:t>их</w:t>
      </w:r>
      <w:r>
        <w:rPr>
          <w:spacing w:val="-12"/>
        </w:rPr>
        <w:t xml:space="preserve"> </w:t>
      </w:r>
      <w:r>
        <w:rPr>
          <w:spacing w:val="-2"/>
        </w:rPr>
        <w:t>появления.</w:t>
      </w:r>
    </w:p>
    <w:p w14:paraId="57DB21DC" w14:textId="77777777" w:rsidR="00E80C3C" w:rsidRDefault="00E868BA">
      <w:pPr>
        <w:pStyle w:val="a3"/>
        <w:spacing w:before="2" w:line="275" w:lineRule="exact"/>
        <w:ind w:left="722"/>
      </w:pPr>
      <w:r>
        <w:t>Музыкальные</w:t>
      </w:r>
      <w:r>
        <w:rPr>
          <w:spacing w:val="-11"/>
        </w:rPr>
        <w:t xml:space="preserve"> </w:t>
      </w:r>
      <w:r>
        <w:t>инструменты.</w:t>
      </w:r>
      <w:r>
        <w:rPr>
          <w:spacing w:val="-7"/>
        </w:rPr>
        <w:t xml:space="preserve"> </w:t>
      </w:r>
      <w:r>
        <w:t>Скрипка,</w:t>
      </w:r>
      <w:r>
        <w:rPr>
          <w:spacing w:val="-8"/>
        </w:rPr>
        <w:t xml:space="preserve"> </w:t>
      </w:r>
      <w:r>
        <w:t>виолончель</w:t>
      </w:r>
      <w:r>
        <w:rPr>
          <w:spacing w:val="-9"/>
        </w:rPr>
        <w:t xml:space="preserve"> </w:t>
      </w:r>
      <w:r>
        <w:t>(2–4</w:t>
      </w:r>
      <w:r>
        <w:rPr>
          <w:spacing w:val="-14"/>
        </w:rPr>
        <w:t xml:space="preserve"> </w:t>
      </w:r>
      <w:r>
        <w:rPr>
          <w:spacing w:val="-2"/>
        </w:rPr>
        <w:t>часа).</w:t>
      </w:r>
    </w:p>
    <w:p w14:paraId="0CAEE58B" w14:textId="77777777" w:rsidR="00E80C3C" w:rsidRDefault="00E868BA">
      <w:pPr>
        <w:pStyle w:val="a3"/>
        <w:ind w:left="6" w:right="415" w:firstLine="710"/>
      </w:pPr>
      <w:r>
        <w:t xml:space="preserve">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w:t>
      </w:r>
      <w:r>
        <w:rPr>
          <w:spacing w:val="-2"/>
        </w:rPr>
        <w:t>инструменты.</w:t>
      </w:r>
    </w:p>
    <w:p w14:paraId="2CA8B933" w14:textId="77777777" w:rsidR="00E80C3C" w:rsidRDefault="00E868BA">
      <w:pPr>
        <w:pStyle w:val="a3"/>
        <w:spacing w:before="2" w:line="275" w:lineRule="exact"/>
        <w:ind w:left="722"/>
      </w:pPr>
      <w:r>
        <w:t>Виды</w:t>
      </w:r>
      <w:r>
        <w:rPr>
          <w:spacing w:val="-15"/>
        </w:rPr>
        <w:t xml:space="preserve"> </w:t>
      </w:r>
      <w:r>
        <w:t>деятельности</w:t>
      </w:r>
      <w:r>
        <w:rPr>
          <w:spacing w:val="-15"/>
        </w:rPr>
        <w:t xml:space="preserve"> </w:t>
      </w:r>
      <w:r>
        <w:rPr>
          <w:spacing w:val="-2"/>
        </w:rPr>
        <w:t>обучающихся:</w:t>
      </w:r>
    </w:p>
    <w:p w14:paraId="5FD599BD" w14:textId="77777777" w:rsidR="00E80C3C" w:rsidRDefault="00E868BA">
      <w:pPr>
        <w:pStyle w:val="a3"/>
        <w:spacing w:line="275" w:lineRule="exact"/>
        <w:ind w:left="722"/>
      </w:pPr>
      <w:r>
        <w:t>игра-имитация</w:t>
      </w:r>
      <w:r>
        <w:rPr>
          <w:spacing w:val="-17"/>
        </w:rPr>
        <w:t xml:space="preserve"> </w:t>
      </w:r>
      <w:r>
        <w:t>исполнительских</w:t>
      </w:r>
      <w:r>
        <w:rPr>
          <w:spacing w:val="-15"/>
        </w:rPr>
        <w:t xml:space="preserve"> </w:t>
      </w:r>
      <w:r>
        <w:t>движений</w:t>
      </w:r>
      <w:r>
        <w:rPr>
          <w:spacing w:val="-15"/>
        </w:rPr>
        <w:t xml:space="preserve"> </w:t>
      </w:r>
      <w:r>
        <w:t>во</w:t>
      </w:r>
      <w:r>
        <w:rPr>
          <w:spacing w:val="-13"/>
        </w:rPr>
        <w:t xml:space="preserve"> </w:t>
      </w:r>
      <w:r>
        <w:t>время</w:t>
      </w:r>
      <w:r>
        <w:rPr>
          <w:spacing w:val="-9"/>
        </w:rPr>
        <w:t xml:space="preserve"> </w:t>
      </w:r>
      <w:r>
        <w:t>звучания</w:t>
      </w:r>
      <w:r>
        <w:rPr>
          <w:spacing w:val="-7"/>
        </w:rPr>
        <w:t xml:space="preserve"> </w:t>
      </w:r>
      <w:r>
        <w:rPr>
          <w:spacing w:val="-2"/>
        </w:rPr>
        <w:t>музыки;</w:t>
      </w:r>
    </w:p>
    <w:p w14:paraId="2077DB0D" w14:textId="77777777" w:rsidR="00E80C3C" w:rsidRDefault="00E868BA">
      <w:pPr>
        <w:pStyle w:val="a3"/>
        <w:spacing w:before="4" w:line="237" w:lineRule="auto"/>
        <w:ind w:left="6" w:right="444" w:firstLine="710"/>
      </w:pPr>
      <w:r>
        <w:t>музыкальная викторина на знание конкретных произведений и их авторов, определения тембров звучащих инструментов;</w:t>
      </w:r>
    </w:p>
    <w:p w14:paraId="311B5113" w14:textId="77777777" w:rsidR="00E80C3C" w:rsidRDefault="00E868BA">
      <w:pPr>
        <w:pStyle w:val="a3"/>
        <w:spacing w:before="6" w:line="237" w:lineRule="auto"/>
        <w:ind w:left="722" w:right="2084"/>
      </w:pPr>
      <w:r>
        <w:t>разучивание,</w:t>
      </w:r>
      <w:r>
        <w:rPr>
          <w:spacing w:val="-2"/>
        </w:rPr>
        <w:t xml:space="preserve"> </w:t>
      </w:r>
      <w:r>
        <w:t>исполнение</w:t>
      </w:r>
      <w:r>
        <w:rPr>
          <w:spacing w:val="-11"/>
        </w:rPr>
        <w:t xml:space="preserve"> </w:t>
      </w:r>
      <w:r>
        <w:t>песен,</w:t>
      </w:r>
      <w:r>
        <w:rPr>
          <w:spacing w:val="-9"/>
        </w:rPr>
        <w:t xml:space="preserve"> </w:t>
      </w:r>
      <w:r>
        <w:t>посвящённых</w:t>
      </w:r>
      <w:r>
        <w:rPr>
          <w:spacing w:val="-15"/>
        </w:rPr>
        <w:t xml:space="preserve"> </w:t>
      </w:r>
      <w:r>
        <w:t>музыкальным</w:t>
      </w:r>
      <w:r>
        <w:rPr>
          <w:spacing w:val="-4"/>
        </w:rPr>
        <w:t xml:space="preserve"> </w:t>
      </w:r>
      <w:r>
        <w:t>инструментам; на выбор или факультативно:</w:t>
      </w:r>
    </w:p>
    <w:p w14:paraId="00020718" w14:textId="77777777" w:rsidR="00E80C3C" w:rsidRDefault="00E868BA">
      <w:pPr>
        <w:pStyle w:val="a3"/>
        <w:spacing w:before="3" w:line="275" w:lineRule="exact"/>
        <w:ind w:left="722"/>
      </w:pPr>
      <w:r>
        <w:t>посещение</w:t>
      </w:r>
      <w:r>
        <w:rPr>
          <w:spacing w:val="-12"/>
        </w:rPr>
        <w:t xml:space="preserve"> </w:t>
      </w:r>
      <w:r>
        <w:t>концерта</w:t>
      </w:r>
      <w:r>
        <w:rPr>
          <w:spacing w:val="-15"/>
        </w:rPr>
        <w:t xml:space="preserve"> </w:t>
      </w:r>
      <w:r>
        <w:t>инструментальной</w:t>
      </w:r>
      <w:r>
        <w:rPr>
          <w:spacing w:val="-14"/>
        </w:rPr>
        <w:t xml:space="preserve"> </w:t>
      </w:r>
      <w:r>
        <w:rPr>
          <w:spacing w:val="-2"/>
        </w:rPr>
        <w:t>музыки;</w:t>
      </w:r>
    </w:p>
    <w:p w14:paraId="68D6D83E" w14:textId="77777777" w:rsidR="00E80C3C" w:rsidRDefault="00E868BA">
      <w:pPr>
        <w:pStyle w:val="a3"/>
        <w:tabs>
          <w:tab w:val="left" w:pos="4241"/>
          <w:tab w:val="left" w:pos="8016"/>
        </w:tabs>
        <w:spacing w:line="275" w:lineRule="exact"/>
        <w:ind w:left="1221"/>
      </w:pPr>
      <w:r>
        <w:t>вида</w:t>
      </w:r>
      <w:r>
        <w:rPr>
          <w:spacing w:val="72"/>
        </w:rPr>
        <w:t xml:space="preserve">   </w:t>
      </w:r>
      <w:r>
        <w:rPr>
          <w:spacing w:val="-10"/>
        </w:rPr>
        <w:t>и</w:t>
      </w:r>
      <w:r>
        <w:tab/>
        <w:t>особенностей</w:t>
      </w:r>
      <w:r>
        <w:rPr>
          <w:spacing w:val="70"/>
        </w:rPr>
        <w:t xml:space="preserve">  </w:t>
      </w:r>
      <w:r>
        <w:rPr>
          <w:spacing w:val="-2"/>
        </w:rPr>
        <w:t>звучания</w:t>
      </w:r>
      <w:r>
        <w:tab/>
      </w:r>
      <w:r>
        <w:rPr>
          <w:spacing w:val="-2"/>
        </w:rPr>
        <w:t>инструмента,</w:t>
      </w:r>
    </w:p>
    <w:p w14:paraId="1532A908" w14:textId="77777777" w:rsidR="00E80C3C" w:rsidRDefault="00E868BA">
      <w:pPr>
        <w:pStyle w:val="a3"/>
        <w:tabs>
          <w:tab w:val="left" w:pos="4241"/>
        </w:tabs>
        <w:spacing w:before="3" w:line="275" w:lineRule="exact"/>
        <w:ind w:left="1221"/>
      </w:pPr>
      <w:r>
        <w:rPr>
          <w:spacing w:val="-2"/>
        </w:rPr>
        <w:t>способов</w:t>
      </w:r>
      <w:r>
        <w:tab/>
        <w:t>игры</w:t>
      </w:r>
      <w:r w:rsidR="00BC4F3D">
        <w:t xml:space="preserve"> </w:t>
      </w:r>
      <w:r>
        <w:t>на</w:t>
      </w:r>
      <w:r>
        <w:rPr>
          <w:spacing w:val="-8"/>
        </w:rPr>
        <w:t xml:space="preserve"> </w:t>
      </w:r>
      <w:r>
        <w:rPr>
          <w:spacing w:val="-4"/>
        </w:rPr>
        <w:t>нём.</w:t>
      </w:r>
    </w:p>
    <w:p w14:paraId="538B4576" w14:textId="77777777" w:rsidR="00E80C3C" w:rsidRDefault="00E868BA">
      <w:pPr>
        <w:pStyle w:val="a3"/>
        <w:spacing w:line="275" w:lineRule="exact"/>
        <w:ind w:left="722"/>
      </w:pPr>
      <w:r>
        <w:t>Вокальная</w:t>
      </w:r>
      <w:r>
        <w:rPr>
          <w:spacing w:val="-10"/>
        </w:rPr>
        <w:t xml:space="preserve"> </w:t>
      </w:r>
      <w:r>
        <w:t>музыка</w:t>
      </w:r>
      <w:r>
        <w:rPr>
          <w:spacing w:val="-2"/>
        </w:rPr>
        <w:t xml:space="preserve"> </w:t>
      </w:r>
      <w:r>
        <w:t>(2–6</w:t>
      </w:r>
      <w:r>
        <w:rPr>
          <w:spacing w:val="-1"/>
        </w:rPr>
        <w:t xml:space="preserve"> </w:t>
      </w:r>
      <w:r>
        <w:rPr>
          <w:spacing w:val="-2"/>
        </w:rPr>
        <w:t>часов).</w:t>
      </w:r>
    </w:p>
    <w:p w14:paraId="20F4AA7E" w14:textId="77777777" w:rsidR="00E80C3C" w:rsidRDefault="00E868BA">
      <w:pPr>
        <w:pStyle w:val="a3"/>
        <w:spacing w:before="2"/>
        <w:ind w:left="6" w:right="403" w:firstLine="710"/>
      </w:pPr>
      <w:r>
        <w:t>Содержание: Человеческий голос – самый совершенный инструмент.</w:t>
      </w:r>
      <w:r>
        <w:rPr>
          <w:spacing w:val="40"/>
        </w:rPr>
        <w:t xml:space="preserve"> </w:t>
      </w:r>
      <w:r>
        <w:t>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653D6974" w14:textId="77777777" w:rsidR="00E80C3C" w:rsidRDefault="00E868BA">
      <w:pPr>
        <w:pStyle w:val="a3"/>
        <w:spacing w:line="274" w:lineRule="exact"/>
        <w:ind w:left="722"/>
      </w:pPr>
      <w:r>
        <w:t>Виды</w:t>
      </w:r>
      <w:r>
        <w:rPr>
          <w:spacing w:val="-15"/>
        </w:rPr>
        <w:t xml:space="preserve"> </w:t>
      </w:r>
      <w:r>
        <w:t>деятельности</w:t>
      </w:r>
      <w:r>
        <w:rPr>
          <w:spacing w:val="-15"/>
        </w:rPr>
        <w:t xml:space="preserve"> </w:t>
      </w:r>
      <w:r>
        <w:rPr>
          <w:spacing w:val="-2"/>
        </w:rPr>
        <w:t>обучающихся:</w:t>
      </w:r>
    </w:p>
    <w:p w14:paraId="00038480" w14:textId="77777777" w:rsidR="00E80C3C" w:rsidRDefault="00E868BA">
      <w:pPr>
        <w:pStyle w:val="a3"/>
        <w:spacing w:before="5" w:line="237" w:lineRule="auto"/>
        <w:ind w:left="6" w:right="438" w:firstLine="710"/>
      </w:pPr>
      <w:r>
        <w:t>определение на слух типов человеческих голосов (детские, мужские, женские), тембров голосов профессиональных вокалистов;</w:t>
      </w:r>
    </w:p>
    <w:p w14:paraId="21FED18F" w14:textId="77777777" w:rsidR="00E80C3C" w:rsidRDefault="00E868BA">
      <w:pPr>
        <w:pStyle w:val="a3"/>
        <w:spacing w:before="4" w:line="275" w:lineRule="exact"/>
        <w:ind w:left="722"/>
      </w:pPr>
      <w:r>
        <w:t>знакомство</w:t>
      </w:r>
      <w:r>
        <w:rPr>
          <w:spacing w:val="5"/>
        </w:rPr>
        <w:t xml:space="preserve"> </w:t>
      </w:r>
      <w:r>
        <w:t>с</w:t>
      </w:r>
      <w:r>
        <w:rPr>
          <w:spacing w:val="-15"/>
        </w:rPr>
        <w:t xml:space="preserve"> </w:t>
      </w:r>
      <w:r>
        <w:t>жанрами</w:t>
      </w:r>
      <w:r>
        <w:rPr>
          <w:spacing w:val="-13"/>
        </w:rPr>
        <w:t xml:space="preserve"> </w:t>
      </w:r>
      <w:r>
        <w:t>вокальной</w:t>
      </w:r>
      <w:r>
        <w:rPr>
          <w:spacing w:val="-12"/>
        </w:rPr>
        <w:t xml:space="preserve"> </w:t>
      </w:r>
      <w:r>
        <w:rPr>
          <w:spacing w:val="-2"/>
        </w:rPr>
        <w:t>музыки;</w:t>
      </w:r>
    </w:p>
    <w:p w14:paraId="47BA1120" w14:textId="77777777" w:rsidR="00E80C3C" w:rsidRDefault="00E868BA">
      <w:pPr>
        <w:pStyle w:val="a3"/>
        <w:spacing w:line="242" w:lineRule="auto"/>
        <w:ind w:left="722" w:right="3120"/>
        <w:jc w:val="left"/>
      </w:pPr>
      <w:r>
        <w:t>слушание вокальных произведений композиторов-классиков; освоение</w:t>
      </w:r>
      <w:r>
        <w:rPr>
          <w:spacing w:val="-15"/>
        </w:rPr>
        <w:t xml:space="preserve"> </w:t>
      </w:r>
      <w:r>
        <w:t>комплекса</w:t>
      </w:r>
      <w:r>
        <w:rPr>
          <w:spacing w:val="-15"/>
        </w:rPr>
        <w:t xml:space="preserve"> </w:t>
      </w:r>
      <w:r>
        <w:t>дыхательных,</w:t>
      </w:r>
      <w:r>
        <w:rPr>
          <w:spacing w:val="-15"/>
        </w:rPr>
        <w:t xml:space="preserve"> </w:t>
      </w:r>
      <w:r>
        <w:t>артикуляционных</w:t>
      </w:r>
      <w:r>
        <w:rPr>
          <w:spacing w:val="-15"/>
        </w:rPr>
        <w:t xml:space="preserve"> </w:t>
      </w:r>
      <w:r>
        <w:t>упражнений;</w:t>
      </w:r>
    </w:p>
    <w:p w14:paraId="482FC670" w14:textId="77777777" w:rsidR="00E80C3C" w:rsidRDefault="00E868BA">
      <w:pPr>
        <w:pStyle w:val="a3"/>
        <w:spacing w:line="242" w:lineRule="auto"/>
        <w:ind w:left="722" w:right="1004"/>
        <w:jc w:val="left"/>
      </w:pPr>
      <w:r>
        <w:t>вокальные</w:t>
      </w:r>
      <w:r>
        <w:rPr>
          <w:spacing w:val="-10"/>
        </w:rPr>
        <w:t xml:space="preserve"> </w:t>
      </w:r>
      <w:r>
        <w:t>упражнения</w:t>
      </w:r>
      <w:r>
        <w:rPr>
          <w:spacing w:val="-3"/>
        </w:rPr>
        <w:t xml:space="preserve"> </w:t>
      </w:r>
      <w:r>
        <w:t>на</w:t>
      </w:r>
      <w:r>
        <w:rPr>
          <w:spacing w:val="-10"/>
        </w:rPr>
        <w:t xml:space="preserve"> </w:t>
      </w:r>
      <w:r>
        <w:t>развитие</w:t>
      </w:r>
      <w:r>
        <w:rPr>
          <w:spacing w:val="-15"/>
        </w:rPr>
        <w:t xml:space="preserve"> </w:t>
      </w:r>
      <w:r>
        <w:t>гибкости</w:t>
      </w:r>
      <w:r>
        <w:rPr>
          <w:spacing w:val="-11"/>
        </w:rPr>
        <w:t xml:space="preserve"> </w:t>
      </w:r>
      <w:r>
        <w:t>голоса,</w:t>
      </w:r>
      <w:r>
        <w:rPr>
          <w:spacing w:val="-11"/>
        </w:rPr>
        <w:t xml:space="preserve"> </w:t>
      </w:r>
      <w:r>
        <w:t>расширения</w:t>
      </w:r>
      <w:r>
        <w:rPr>
          <w:spacing w:val="-12"/>
        </w:rPr>
        <w:t xml:space="preserve"> </w:t>
      </w:r>
      <w:r>
        <w:t>его диапазона; проблемная ситуация: что значит красивое пение;</w:t>
      </w:r>
    </w:p>
    <w:p w14:paraId="6BDC95B2" w14:textId="77777777" w:rsidR="00E80C3C" w:rsidRDefault="00E868BA">
      <w:pPr>
        <w:pStyle w:val="a3"/>
        <w:spacing w:line="242" w:lineRule="auto"/>
        <w:ind w:left="722" w:right="308"/>
        <w:jc w:val="left"/>
      </w:pPr>
      <w:r>
        <w:t>музыкальная</w:t>
      </w:r>
      <w:r>
        <w:rPr>
          <w:spacing w:val="-5"/>
        </w:rPr>
        <w:t xml:space="preserve"> </w:t>
      </w:r>
      <w:r>
        <w:t>викторина</w:t>
      </w:r>
      <w:r>
        <w:rPr>
          <w:spacing w:val="-12"/>
        </w:rPr>
        <w:t xml:space="preserve"> </w:t>
      </w:r>
      <w:r>
        <w:t>на</w:t>
      </w:r>
      <w:r>
        <w:rPr>
          <w:spacing w:val="-15"/>
        </w:rPr>
        <w:t xml:space="preserve"> </w:t>
      </w:r>
      <w:r>
        <w:t>знание</w:t>
      </w:r>
      <w:r>
        <w:rPr>
          <w:spacing w:val="-15"/>
        </w:rPr>
        <w:t xml:space="preserve"> </w:t>
      </w:r>
      <w:r>
        <w:t>вокальных</w:t>
      </w:r>
      <w:r>
        <w:rPr>
          <w:spacing w:val="-15"/>
        </w:rPr>
        <w:t xml:space="preserve"> </w:t>
      </w:r>
      <w:r>
        <w:t>музыкальных</w:t>
      </w:r>
      <w:r>
        <w:rPr>
          <w:spacing w:val="-14"/>
        </w:rPr>
        <w:t xml:space="preserve"> </w:t>
      </w:r>
      <w:r>
        <w:t>произведений</w:t>
      </w:r>
      <w:r>
        <w:rPr>
          <w:spacing w:val="-5"/>
        </w:rPr>
        <w:t xml:space="preserve"> </w:t>
      </w:r>
      <w:r>
        <w:t>и</w:t>
      </w:r>
      <w:r>
        <w:rPr>
          <w:spacing w:val="-12"/>
        </w:rPr>
        <w:t xml:space="preserve"> </w:t>
      </w:r>
      <w:r>
        <w:t>их</w:t>
      </w:r>
      <w:r>
        <w:rPr>
          <w:spacing w:val="-15"/>
        </w:rPr>
        <w:t xml:space="preserve"> </w:t>
      </w:r>
      <w:r>
        <w:t>авторов; разучивание, исполнение вокальных произведений композиторов-классиков;</w:t>
      </w:r>
    </w:p>
    <w:p w14:paraId="0867B3CC" w14:textId="77777777" w:rsidR="00E80C3C" w:rsidRDefault="00E868BA">
      <w:pPr>
        <w:pStyle w:val="a3"/>
        <w:spacing w:line="271" w:lineRule="exact"/>
        <w:ind w:left="722"/>
        <w:jc w:val="left"/>
      </w:pPr>
      <w:r>
        <w:t>на выбор</w:t>
      </w:r>
      <w:r>
        <w:rPr>
          <w:spacing w:val="-7"/>
        </w:rPr>
        <w:t xml:space="preserve"> </w:t>
      </w:r>
      <w:r>
        <w:t>или</w:t>
      </w:r>
      <w:r>
        <w:rPr>
          <w:spacing w:val="-1"/>
        </w:rPr>
        <w:t xml:space="preserve"> </w:t>
      </w:r>
      <w:r>
        <w:rPr>
          <w:spacing w:val="-2"/>
        </w:rPr>
        <w:t>факультативно:</w:t>
      </w:r>
    </w:p>
    <w:p w14:paraId="0D693C67" w14:textId="77777777" w:rsidR="00E80C3C" w:rsidRDefault="00E868BA">
      <w:pPr>
        <w:pStyle w:val="a3"/>
        <w:spacing w:line="237" w:lineRule="auto"/>
        <w:ind w:left="722" w:right="5809"/>
        <w:jc w:val="left"/>
      </w:pPr>
      <w:r>
        <w:t>посещение</w:t>
      </w:r>
      <w:r>
        <w:rPr>
          <w:spacing w:val="-15"/>
        </w:rPr>
        <w:t xml:space="preserve"> </w:t>
      </w:r>
      <w:r>
        <w:t>концерта</w:t>
      </w:r>
      <w:r>
        <w:rPr>
          <w:spacing w:val="-16"/>
        </w:rPr>
        <w:t xml:space="preserve"> </w:t>
      </w:r>
      <w:r>
        <w:t>вокальной</w:t>
      </w:r>
      <w:r>
        <w:rPr>
          <w:spacing w:val="-15"/>
        </w:rPr>
        <w:t xml:space="preserve"> </w:t>
      </w:r>
      <w:r>
        <w:t>музыки; школьный конкурс юных вокалистов.</w:t>
      </w:r>
    </w:p>
    <w:p w14:paraId="193F041A" w14:textId="77777777" w:rsidR="00E80C3C" w:rsidRDefault="00E868BA">
      <w:pPr>
        <w:pStyle w:val="a3"/>
        <w:spacing w:line="275" w:lineRule="exact"/>
        <w:ind w:left="722"/>
        <w:jc w:val="left"/>
      </w:pPr>
      <w:r>
        <w:t>Инструментальная</w:t>
      </w:r>
      <w:r>
        <w:rPr>
          <w:spacing w:val="-4"/>
        </w:rPr>
        <w:t xml:space="preserve"> </w:t>
      </w:r>
      <w:r>
        <w:t>музыка</w:t>
      </w:r>
      <w:r>
        <w:rPr>
          <w:spacing w:val="-8"/>
        </w:rPr>
        <w:t xml:space="preserve"> </w:t>
      </w:r>
      <w:r>
        <w:t>(2–6</w:t>
      </w:r>
      <w:r>
        <w:rPr>
          <w:spacing w:val="-9"/>
        </w:rPr>
        <w:t xml:space="preserve"> </w:t>
      </w:r>
      <w:r>
        <w:rPr>
          <w:spacing w:val="-2"/>
        </w:rPr>
        <w:t>часов).</w:t>
      </w:r>
    </w:p>
    <w:p w14:paraId="218D1444" w14:textId="77777777" w:rsidR="00E80C3C" w:rsidRDefault="00E868BA">
      <w:pPr>
        <w:pStyle w:val="a3"/>
        <w:spacing w:line="275" w:lineRule="exact"/>
        <w:ind w:left="722"/>
        <w:jc w:val="left"/>
      </w:pPr>
      <w:r>
        <w:t>Содержание:</w:t>
      </w:r>
      <w:r>
        <w:rPr>
          <w:spacing w:val="4"/>
        </w:rPr>
        <w:t xml:space="preserve"> </w:t>
      </w:r>
      <w:r>
        <w:t>Жанры</w:t>
      </w:r>
      <w:r>
        <w:rPr>
          <w:spacing w:val="1"/>
        </w:rPr>
        <w:t xml:space="preserve"> </w:t>
      </w:r>
      <w:r>
        <w:t>камерной</w:t>
      </w:r>
      <w:r>
        <w:rPr>
          <w:spacing w:val="55"/>
        </w:rPr>
        <w:t xml:space="preserve"> </w:t>
      </w:r>
      <w:r>
        <w:t>инструментальной</w:t>
      </w:r>
      <w:r>
        <w:rPr>
          <w:spacing w:val="51"/>
        </w:rPr>
        <w:t xml:space="preserve"> </w:t>
      </w:r>
      <w:r>
        <w:t>музыки:</w:t>
      </w:r>
      <w:r>
        <w:rPr>
          <w:spacing w:val="58"/>
        </w:rPr>
        <w:t xml:space="preserve"> </w:t>
      </w:r>
      <w:r>
        <w:t>этюд,</w:t>
      </w:r>
      <w:r>
        <w:rPr>
          <w:spacing w:val="65"/>
        </w:rPr>
        <w:t xml:space="preserve"> </w:t>
      </w:r>
      <w:r>
        <w:t>пьеса.</w:t>
      </w:r>
      <w:r>
        <w:rPr>
          <w:spacing w:val="64"/>
        </w:rPr>
        <w:t xml:space="preserve"> </w:t>
      </w:r>
      <w:r>
        <w:t>Альбом.</w:t>
      </w:r>
      <w:r>
        <w:rPr>
          <w:spacing w:val="61"/>
        </w:rPr>
        <w:t xml:space="preserve"> </w:t>
      </w:r>
      <w:r>
        <w:rPr>
          <w:spacing w:val="-2"/>
        </w:rPr>
        <w:t>Цикл.</w:t>
      </w:r>
    </w:p>
    <w:p w14:paraId="3C4F3EBC" w14:textId="77777777" w:rsidR="00E80C3C" w:rsidRDefault="00E868BA">
      <w:pPr>
        <w:pStyle w:val="a3"/>
        <w:spacing w:line="275" w:lineRule="exact"/>
        <w:ind w:left="6"/>
        <w:jc w:val="left"/>
      </w:pPr>
      <w:r>
        <w:t>Сюита.</w:t>
      </w:r>
      <w:r>
        <w:rPr>
          <w:spacing w:val="3"/>
        </w:rPr>
        <w:t xml:space="preserve"> </w:t>
      </w:r>
      <w:r>
        <w:t>Соната.</w:t>
      </w:r>
      <w:r>
        <w:rPr>
          <w:spacing w:val="-1"/>
        </w:rPr>
        <w:t xml:space="preserve"> </w:t>
      </w:r>
      <w:r>
        <w:rPr>
          <w:spacing w:val="-2"/>
        </w:rPr>
        <w:t>Квартет.</w:t>
      </w:r>
    </w:p>
    <w:p w14:paraId="47267775" w14:textId="77777777" w:rsidR="00E80C3C" w:rsidRDefault="00E868BA">
      <w:pPr>
        <w:pStyle w:val="a3"/>
        <w:spacing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29C19015" w14:textId="77777777" w:rsidR="00E80C3C" w:rsidRDefault="00E868BA">
      <w:pPr>
        <w:pStyle w:val="a3"/>
        <w:spacing w:before="1"/>
        <w:ind w:left="722" w:right="3733"/>
        <w:jc w:val="left"/>
      </w:pPr>
      <w:r>
        <w:t>знакомство</w:t>
      </w:r>
      <w:r>
        <w:rPr>
          <w:spacing w:val="-15"/>
        </w:rPr>
        <w:t xml:space="preserve"> </w:t>
      </w:r>
      <w:r>
        <w:t>с</w:t>
      </w:r>
      <w:r>
        <w:rPr>
          <w:spacing w:val="-18"/>
        </w:rPr>
        <w:t xml:space="preserve"> </w:t>
      </w:r>
      <w:r>
        <w:t>жанрами</w:t>
      </w:r>
      <w:r>
        <w:rPr>
          <w:spacing w:val="-15"/>
        </w:rPr>
        <w:t xml:space="preserve"> </w:t>
      </w:r>
      <w:r>
        <w:t>камерной</w:t>
      </w:r>
      <w:r>
        <w:rPr>
          <w:spacing w:val="-15"/>
        </w:rPr>
        <w:t xml:space="preserve"> </w:t>
      </w:r>
      <w:r>
        <w:t>инструментальной</w:t>
      </w:r>
      <w:r>
        <w:rPr>
          <w:spacing w:val="-15"/>
        </w:rPr>
        <w:t xml:space="preserve"> </w:t>
      </w:r>
      <w:r>
        <w:t>музыки; слушание произведений композиторов-классиков; определение комплекса выразительных средств;</w:t>
      </w:r>
    </w:p>
    <w:p w14:paraId="01C14189" w14:textId="77777777" w:rsidR="00E80C3C" w:rsidRDefault="00E868BA">
      <w:pPr>
        <w:pStyle w:val="a3"/>
        <w:spacing w:line="242" w:lineRule="auto"/>
        <w:ind w:left="722" w:right="4630"/>
        <w:jc w:val="left"/>
      </w:pPr>
      <w:r>
        <w:t>описание</w:t>
      </w:r>
      <w:r>
        <w:rPr>
          <w:spacing w:val="-8"/>
        </w:rPr>
        <w:t xml:space="preserve"> </w:t>
      </w:r>
      <w:r>
        <w:t>своего</w:t>
      </w:r>
      <w:r>
        <w:rPr>
          <w:spacing w:val="-8"/>
        </w:rPr>
        <w:t xml:space="preserve"> </w:t>
      </w:r>
      <w:r>
        <w:t>впечатления</w:t>
      </w:r>
      <w:r>
        <w:rPr>
          <w:spacing w:val="-12"/>
        </w:rPr>
        <w:t xml:space="preserve"> </w:t>
      </w:r>
      <w:r>
        <w:t>от</w:t>
      </w:r>
      <w:r>
        <w:rPr>
          <w:spacing w:val="-11"/>
        </w:rPr>
        <w:t xml:space="preserve"> </w:t>
      </w:r>
      <w:r>
        <w:t>восприятия; музыкальная викторина;</w:t>
      </w:r>
    </w:p>
    <w:p w14:paraId="6DFBD851" w14:textId="77777777" w:rsidR="00E80C3C" w:rsidRDefault="00E868BA">
      <w:pPr>
        <w:pStyle w:val="a3"/>
        <w:spacing w:line="271" w:lineRule="exact"/>
        <w:ind w:left="722"/>
        <w:jc w:val="left"/>
      </w:pPr>
      <w:r>
        <w:t>на выбор</w:t>
      </w:r>
      <w:r>
        <w:rPr>
          <w:spacing w:val="-7"/>
        </w:rPr>
        <w:t xml:space="preserve"> </w:t>
      </w:r>
      <w:r>
        <w:t>или</w:t>
      </w:r>
      <w:r>
        <w:rPr>
          <w:spacing w:val="-1"/>
        </w:rPr>
        <w:t xml:space="preserve"> </w:t>
      </w:r>
      <w:r>
        <w:rPr>
          <w:spacing w:val="-2"/>
        </w:rPr>
        <w:t>факультативно:</w:t>
      </w:r>
    </w:p>
    <w:p w14:paraId="71A69A6E" w14:textId="77777777" w:rsidR="00E80C3C" w:rsidRDefault="00E868BA">
      <w:pPr>
        <w:pStyle w:val="a3"/>
        <w:spacing w:before="3" w:line="237" w:lineRule="auto"/>
        <w:ind w:left="722" w:right="4630"/>
        <w:jc w:val="left"/>
      </w:pPr>
      <w:r>
        <w:t>посещение</w:t>
      </w:r>
      <w:r>
        <w:rPr>
          <w:spacing w:val="-15"/>
        </w:rPr>
        <w:t xml:space="preserve"> </w:t>
      </w:r>
      <w:r>
        <w:t>концерта</w:t>
      </w:r>
      <w:r>
        <w:rPr>
          <w:spacing w:val="-15"/>
        </w:rPr>
        <w:t xml:space="preserve"> </w:t>
      </w:r>
      <w:r>
        <w:t>инструментальной</w:t>
      </w:r>
      <w:r>
        <w:rPr>
          <w:spacing w:val="-15"/>
        </w:rPr>
        <w:t xml:space="preserve"> </w:t>
      </w:r>
      <w:r>
        <w:t>музыки; составление словаря музыкальных жанров.</w:t>
      </w:r>
    </w:p>
    <w:p w14:paraId="1F7F5A3C" w14:textId="77777777" w:rsidR="00E80C3C" w:rsidRDefault="00E868BA">
      <w:pPr>
        <w:pStyle w:val="a3"/>
        <w:spacing w:before="4" w:line="275" w:lineRule="exact"/>
        <w:ind w:left="722"/>
        <w:jc w:val="left"/>
      </w:pPr>
      <w:r>
        <w:t>Программная</w:t>
      </w:r>
      <w:r>
        <w:rPr>
          <w:spacing w:val="-15"/>
        </w:rPr>
        <w:t xml:space="preserve"> </w:t>
      </w:r>
      <w:r>
        <w:t>музыка</w:t>
      </w:r>
      <w:r>
        <w:rPr>
          <w:spacing w:val="-1"/>
        </w:rPr>
        <w:t xml:space="preserve"> </w:t>
      </w:r>
      <w:r>
        <w:t xml:space="preserve">(2–6 </w:t>
      </w:r>
      <w:r>
        <w:rPr>
          <w:spacing w:val="-2"/>
        </w:rPr>
        <w:t>часов).</w:t>
      </w:r>
    </w:p>
    <w:p w14:paraId="73B57567" w14:textId="77777777" w:rsidR="00E80C3C" w:rsidRDefault="00E868BA">
      <w:pPr>
        <w:pStyle w:val="a3"/>
        <w:spacing w:line="242" w:lineRule="auto"/>
        <w:ind w:left="722" w:right="1319"/>
        <w:jc w:val="left"/>
      </w:pPr>
      <w:r>
        <w:t>Содержание:</w:t>
      </w:r>
      <w:r>
        <w:rPr>
          <w:spacing w:val="-15"/>
        </w:rPr>
        <w:t xml:space="preserve"> </w:t>
      </w:r>
      <w:r>
        <w:t>Программное</w:t>
      </w:r>
      <w:r>
        <w:rPr>
          <w:spacing w:val="-15"/>
        </w:rPr>
        <w:t xml:space="preserve"> </w:t>
      </w:r>
      <w:r>
        <w:t>название,</w:t>
      </w:r>
      <w:r>
        <w:rPr>
          <w:spacing w:val="-10"/>
        </w:rPr>
        <w:t xml:space="preserve"> </w:t>
      </w:r>
      <w:r>
        <w:t>известный</w:t>
      </w:r>
      <w:r>
        <w:rPr>
          <w:spacing w:val="-11"/>
        </w:rPr>
        <w:t xml:space="preserve"> </w:t>
      </w:r>
      <w:r>
        <w:t>сюжет,</w:t>
      </w:r>
      <w:r>
        <w:rPr>
          <w:spacing w:val="-13"/>
        </w:rPr>
        <w:t xml:space="preserve"> </w:t>
      </w:r>
      <w:r>
        <w:t>литературный</w:t>
      </w:r>
      <w:r>
        <w:rPr>
          <w:spacing w:val="-11"/>
        </w:rPr>
        <w:t xml:space="preserve"> </w:t>
      </w:r>
      <w:r>
        <w:t>эпиграф. Виды деятельности обучающихся:</w:t>
      </w:r>
    </w:p>
    <w:p w14:paraId="1365E6CF" w14:textId="77777777" w:rsidR="00E80C3C" w:rsidRDefault="00E868BA">
      <w:pPr>
        <w:pStyle w:val="a3"/>
        <w:spacing w:line="271" w:lineRule="exact"/>
        <w:ind w:left="722"/>
        <w:jc w:val="left"/>
      </w:pPr>
      <w:r>
        <w:t>слушание</w:t>
      </w:r>
      <w:r>
        <w:rPr>
          <w:spacing w:val="-12"/>
        </w:rPr>
        <w:t xml:space="preserve"> </w:t>
      </w:r>
      <w:r>
        <w:t>произведений</w:t>
      </w:r>
      <w:r>
        <w:rPr>
          <w:spacing w:val="-13"/>
        </w:rPr>
        <w:t xml:space="preserve"> </w:t>
      </w:r>
      <w:r>
        <w:t>программной</w:t>
      </w:r>
      <w:r>
        <w:rPr>
          <w:spacing w:val="-14"/>
        </w:rPr>
        <w:t xml:space="preserve"> </w:t>
      </w:r>
      <w:r>
        <w:rPr>
          <w:spacing w:val="-2"/>
        </w:rPr>
        <w:t>музыки;</w:t>
      </w:r>
    </w:p>
    <w:p w14:paraId="47544660" w14:textId="77777777" w:rsidR="00E80C3C" w:rsidRDefault="00E868BA">
      <w:pPr>
        <w:pStyle w:val="a3"/>
        <w:spacing w:before="3" w:line="237" w:lineRule="auto"/>
        <w:ind w:left="722" w:right="308"/>
        <w:jc w:val="left"/>
      </w:pPr>
      <w:r>
        <w:t>обсуждение</w:t>
      </w:r>
      <w:r>
        <w:rPr>
          <w:spacing w:val="-15"/>
        </w:rPr>
        <w:t xml:space="preserve"> </w:t>
      </w:r>
      <w:r>
        <w:t>музыкального</w:t>
      </w:r>
      <w:r>
        <w:rPr>
          <w:spacing w:val="-15"/>
        </w:rPr>
        <w:t xml:space="preserve"> </w:t>
      </w:r>
      <w:r>
        <w:t>образа,</w:t>
      </w:r>
      <w:r>
        <w:rPr>
          <w:spacing w:val="-15"/>
        </w:rPr>
        <w:t xml:space="preserve"> </w:t>
      </w:r>
      <w:r>
        <w:t>музыкальных</w:t>
      </w:r>
      <w:r>
        <w:rPr>
          <w:spacing w:val="-15"/>
        </w:rPr>
        <w:t xml:space="preserve"> </w:t>
      </w:r>
      <w:r>
        <w:t>средств,</w:t>
      </w:r>
      <w:r>
        <w:rPr>
          <w:spacing w:val="-15"/>
        </w:rPr>
        <w:t xml:space="preserve"> </w:t>
      </w:r>
      <w:r>
        <w:t>использованных</w:t>
      </w:r>
      <w:r>
        <w:rPr>
          <w:spacing w:val="-15"/>
        </w:rPr>
        <w:t xml:space="preserve"> </w:t>
      </w:r>
      <w:r>
        <w:t>композитором; рисование образов программной музыки;</w:t>
      </w:r>
    </w:p>
    <w:p w14:paraId="071CAD0A" w14:textId="77777777" w:rsidR="00E80C3C" w:rsidRDefault="00E868BA">
      <w:pPr>
        <w:pStyle w:val="a3"/>
        <w:spacing w:before="7" w:line="237" w:lineRule="auto"/>
        <w:ind w:left="6" w:right="308" w:firstLine="710"/>
        <w:jc w:val="left"/>
      </w:pPr>
      <w:r>
        <w:t>сочинение</w:t>
      </w:r>
      <w:r>
        <w:rPr>
          <w:spacing w:val="-8"/>
        </w:rPr>
        <w:t xml:space="preserve"> </w:t>
      </w:r>
      <w:r>
        <w:t>небольших</w:t>
      </w:r>
      <w:r>
        <w:rPr>
          <w:spacing w:val="-3"/>
        </w:rPr>
        <w:t xml:space="preserve"> </w:t>
      </w:r>
      <w:r>
        <w:t>миниатюр</w:t>
      </w:r>
      <w:r>
        <w:rPr>
          <w:spacing w:val="-3"/>
        </w:rPr>
        <w:t xml:space="preserve"> </w:t>
      </w:r>
      <w:r>
        <w:t>(вокальные или инструментальные импровизации) по заданной программе.</w:t>
      </w:r>
    </w:p>
    <w:p w14:paraId="72271C24" w14:textId="77777777" w:rsidR="00E80C3C" w:rsidRDefault="00E868BA">
      <w:pPr>
        <w:pStyle w:val="a3"/>
        <w:spacing w:before="3" w:line="275" w:lineRule="exact"/>
        <w:ind w:left="722"/>
        <w:jc w:val="left"/>
      </w:pPr>
      <w:r>
        <w:t>Симфоническая</w:t>
      </w:r>
      <w:r>
        <w:rPr>
          <w:spacing w:val="-6"/>
        </w:rPr>
        <w:t xml:space="preserve"> </w:t>
      </w:r>
      <w:r>
        <w:t>музыка</w:t>
      </w:r>
      <w:r>
        <w:rPr>
          <w:spacing w:val="-3"/>
        </w:rPr>
        <w:t xml:space="preserve"> </w:t>
      </w:r>
      <w:r>
        <w:t>(2–6</w:t>
      </w:r>
      <w:r>
        <w:rPr>
          <w:spacing w:val="-12"/>
        </w:rPr>
        <w:t xml:space="preserve"> </w:t>
      </w:r>
      <w:r>
        <w:rPr>
          <w:spacing w:val="-2"/>
        </w:rPr>
        <w:t>часов).</w:t>
      </w:r>
    </w:p>
    <w:p w14:paraId="616F842B" w14:textId="77777777" w:rsidR="00E80C3C" w:rsidRDefault="00E868BA">
      <w:pPr>
        <w:pStyle w:val="a3"/>
        <w:tabs>
          <w:tab w:val="left" w:pos="2278"/>
          <w:tab w:val="left" w:pos="4179"/>
          <w:tab w:val="left" w:pos="5269"/>
          <w:tab w:val="left" w:pos="6359"/>
          <w:tab w:val="left" w:pos="7344"/>
          <w:tab w:val="left" w:pos="9062"/>
        </w:tabs>
        <w:spacing w:line="242" w:lineRule="auto"/>
        <w:ind w:left="6" w:right="443" w:firstLine="710"/>
        <w:jc w:val="left"/>
      </w:pPr>
      <w:r>
        <w:rPr>
          <w:spacing w:val="-2"/>
        </w:rPr>
        <w:t>Содержание:</w:t>
      </w:r>
      <w:r>
        <w:tab/>
      </w:r>
      <w:r>
        <w:rPr>
          <w:spacing w:val="-2"/>
        </w:rPr>
        <w:t>Симфонический</w:t>
      </w:r>
      <w:r>
        <w:tab/>
      </w:r>
      <w:r>
        <w:rPr>
          <w:spacing w:val="-2"/>
        </w:rPr>
        <w:t>оркестр.</w:t>
      </w:r>
      <w:r>
        <w:tab/>
      </w:r>
      <w:r>
        <w:rPr>
          <w:spacing w:val="-2"/>
        </w:rPr>
        <w:t>Тембры,</w:t>
      </w:r>
      <w:r>
        <w:tab/>
      </w:r>
      <w:r>
        <w:rPr>
          <w:spacing w:val="-2"/>
        </w:rPr>
        <w:t>группы</w:t>
      </w:r>
      <w:r>
        <w:tab/>
      </w:r>
      <w:r>
        <w:rPr>
          <w:spacing w:val="-2"/>
        </w:rPr>
        <w:t>инструментов.</w:t>
      </w:r>
      <w:r>
        <w:tab/>
      </w:r>
      <w:r>
        <w:rPr>
          <w:spacing w:val="-4"/>
        </w:rPr>
        <w:t xml:space="preserve">Симфония, </w:t>
      </w:r>
      <w:r>
        <w:t>симфоническая картина.</w:t>
      </w:r>
    </w:p>
    <w:p w14:paraId="0E2E3F77"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1F45638B" w14:textId="77777777" w:rsidR="00E80C3C" w:rsidRDefault="00E868BA">
      <w:pPr>
        <w:pStyle w:val="a3"/>
        <w:spacing w:before="2"/>
        <w:ind w:left="722"/>
        <w:jc w:val="left"/>
      </w:pPr>
      <w:r>
        <w:t>знакомство</w:t>
      </w:r>
      <w:r>
        <w:rPr>
          <w:spacing w:val="-11"/>
        </w:rPr>
        <w:t xml:space="preserve"> </w:t>
      </w:r>
      <w:r>
        <w:t>с</w:t>
      </w:r>
      <w:r>
        <w:rPr>
          <w:spacing w:val="-9"/>
        </w:rPr>
        <w:t xml:space="preserve"> </w:t>
      </w:r>
      <w:r>
        <w:t>составом</w:t>
      </w:r>
      <w:r>
        <w:rPr>
          <w:spacing w:val="-10"/>
        </w:rPr>
        <w:t xml:space="preserve"> </w:t>
      </w:r>
      <w:r>
        <w:t>симфонического</w:t>
      </w:r>
      <w:r>
        <w:rPr>
          <w:spacing w:val="-10"/>
        </w:rPr>
        <w:t xml:space="preserve"> </w:t>
      </w:r>
      <w:r>
        <w:t>оркестра,</w:t>
      </w:r>
      <w:r>
        <w:rPr>
          <w:spacing w:val="-6"/>
        </w:rPr>
        <w:t xml:space="preserve"> </w:t>
      </w:r>
      <w:r>
        <w:t>группами</w:t>
      </w:r>
      <w:r>
        <w:rPr>
          <w:spacing w:val="-7"/>
        </w:rPr>
        <w:t xml:space="preserve"> </w:t>
      </w:r>
      <w:r>
        <w:rPr>
          <w:spacing w:val="-2"/>
        </w:rPr>
        <w:t>инструментов;</w:t>
      </w:r>
    </w:p>
    <w:p w14:paraId="44087E86" w14:textId="77777777" w:rsidR="00E80C3C" w:rsidRDefault="00E80C3C">
      <w:pPr>
        <w:pStyle w:val="a3"/>
        <w:jc w:val="left"/>
        <w:sectPr w:rsidR="00E80C3C">
          <w:pgSz w:w="11910" w:h="16840"/>
          <w:pgMar w:top="540" w:right="283" w:bottom="280" w:left="992" w:header="720" w:footer="720" w:gutter="0"/>
          <w:cols w:space="720"/>
        </w:sectPr>
      </w:pPr>
    </w:p>
    <w:p w14:paraId="14EAA8E8" w14:textId="77777777" w:rsidR="00E80C3C" w:rsidRDefault="00E868BA">
      <w:pPr>
        <w:pStyle w:val="a3"/>
        <w:spacing w:before="72" w:line="242" w:lineRule="auto"/>
        <w:ind w:left="722" w:right="2221"/>
        <w:jc w:val="left"/>
      </w:pPr>
      <w:r>
        <w:lastRenderedPageBreak/>
        <w:t>определение</w:t>
      </w:r>
      <w:r>
        <w:rPr>
          <w:spacing w:val="-6"/>
        </w:rPr>
        <w:t xml:space="preserve"> </w:t>
      </w:r>
      <w:r>
        <w:t>на</w:t>
      </w:r>
      <w:r>
        <w:rPr>
          <w:spacing w:val="-10"/>
        </w:rPr>
        <w:t xml:space="preserve"> </w:t>
      </w:r>
      <w:r>
        <w:t>слух</w:t>
      </w:r>
      <w:r>
        <w:rPr>
          <w:spacing w:val="-9"/>
        </w:rPr>
        <w:t xml:space="preserve"> </w:t>
      </w:r>
      <w:r>
        <w:t>тембров</w:t>
      </w:r>
      <w:r>
        <w:rPr>
          <w:spacing w:val="-4"/>
        </w:rPr>
        <w:t xml:space="preserve"> </w:t>
      </w:r>
      <w:r>
        <w:t>инструментов</w:t>
      </w:r>
      <w:r>
        <w:rPr>
          <w:spacing w:val="-7"/>
        </w:rPr>
        <w:t xml:space="preserve"> </w:t>
      </w:r>
      <w:r>
        <w:t>симфонического</w:t>
      </w:r>
      <w:r>
        <w:rPr>
          <w:spacing w:val="-9"/>
        </w:rPr>
        <w:t xml:space="preserve"> </w:t>
      </w:r>
      <w:r>
        <w:t>оркестра; слушание фрагментов симфонической музыки;</w:t>
      </w:r>
    </w:p>
    <w:p w14:paraId="095E980A" w14:textId="77777777" w:rsidR="00E80C3C" w:rsidRDefault="00E868BA">
      <w:pPr>
        <w:pStyle w:val="a3"/>
        <w:spacing w:line="242" w:lineRule="auto"/>
        <w:ind w:left="722" w:right="6858"/>
        <w:jc w:val="left"/>
      </w:pPr>
      <w:r>
        <w:t>«дирижирование»</w:t>
      </w:r>
      <w:r>
        <w:rPr>
          <w:spacing w:val="-15"/>
        </w:rPr>
        <w:t xml:space="preserve"> </w:t>
      </w:r>
      <w:r>
        <w:t>оркестром; музыкальная викторина;</w:t>
      </w:r>
    </w:p>
    <w:p w14:paraId="0CFB5D40" w14:textId="77777777" w:rsidR="00E80C3C" w:rsidRDefault="00E868BA">
      <w:pPr>
        <w:pStyle w:val="a3"/>
        <w:spacing w:line="271" w:lineRule="exact"/>
        <w:ind w:left="722"/>
        <w:jc w:val="left"/>
      </w:pPr>
      <w:r>
        <w:t>на выбор</w:t>
      </w:r>
      <w:r>
        <w:rPr>
          <w:spacing w:val="-7"/>
        </w:rPr>
        <w:t xml:space="preserve"> </w:t>
      </w:r>
      <w:r>
        <w:t>или</w:t>
      </w:r>
      <w:r>
        <w:rPr>
          <w:spacing w:val="-1"/>
        </w:rPr>
        <w:t xml:space="preserve"> </w:t>
      </w:r>
      <w:r>
        <w:rPr>
          <w:spacing w:val="-2"/>
        </w:rPr>
        <w:t>факультативно:</w:t>
      </w:r>
    </w:p>
    <w:p w14:paraId="22351AC5" w14:textId="77777777" w:rsidR="00E80C3C" w:rsidRDefault="00E868BA">
      <w:pPr>
        <w:pStyle w:val="a3"/>
        <w:ind w:left="722" w:right="5252"/>
        <w:jc w:val="left"/>
      </w:pPr>
      <w:r>
        <w:t>посещение</w:t>
      </w:r>
      <w:r>
        <w:rPr>
          <w:spacing w:val="-15"/>
        </w:rPr>
        <w:t xml:space="preserve"> </w:t>
      </w:r>
      <w:r>
        <w:t>концерта</w:t>
      </w:r>
      <w:r>
        <w:rPr>
          <w:spacing w:val="-15"/>
        </w:rPr>
        <w:t xml:space="preserve"> </w:t>
      </w:r>
      <w:r>
        <w:t>симфонической</w:t>
      </w:r>
      <w:r>
        <w:rPr>
          <w:spacing w:val="-15"/>
        </w:rPr>
        <w:t xml:space="preserve"> </w:t>
      </w:r>
      <w:r>
        <w:t>музыки; просмотр фильма об устройстве оркестра.</w:t>
      </w:r>
    </w:p>
    <w:p w14:paraId="6A50CC15" w14:textId="77777777" w:rsidR="00E80C3C" w:rsidRDefault="00E868BA">
      <w:pPr>
        <w:pStyle w:val="a3"/>
        <w:spacing w:line="275" w:lineRule="exact"/>
        <w:ind w:left="722"/>
        <w:jc w:val="left"/>
      </w:pPr>
      <w:r>
        <w:t>Русские</w:t>
      </w:r>
      <w:r>
        <w:rPr>
          <w:spacing w:val="-3"/>
        </w:rPr>
        <w:t xml:space="preserve"> </w:t>
      </w:r>
      <w:r>
        <w:t>композиторы-классики</w:t>
      </w:r>
      <w:r>
        <w:rPr>
          <w:spacing w:val="-10"/>
        </w:rPr>
        <w:t xml:space="preserve"> </w:t>
      </w:r>
      <w:r>
        <w:t>(2–6</w:t>
      </w:r>
      <w:r>
        <w:rPr>
          <w:spacing w:val="-12"/>
        </w:rPr>
        <w:t xml:space="preserve"> </w:t>
      </w:r>
      <w:r>
        <w:rPr>
          <w:spacing w:val="-2"/>
        </w:rPr>
        <w:t>часов).</w:t>
      </w:r>
    </w:p>
    <w:p w14:paraId="38B23DA3" w14:textId="77777777" w:rsidR="00E80C3C" w:rsidRDefault="00E868BA">
      <w:pPr>
        <w:pStyle w:val="a3"/>
        <w:spacing w:line="242" w:lineRule="auto"/>
        <w:ind w:left="722" w:right="2851"/>
        <w:jc w:val="left"/>
      </w:pPr>
      <w:r>
        <w:t>Содержание:</w:t>
      </w:r>
      <w:r>
        <w:rPr>
          <w:spacing w:val="-15"/>
        </w:rPr>
        <w:t xml:space="preserve"> </w:t>
      </w:r>
      <w:r>
        <w:t>Творчество</w:t>
      </w:r>
      <w:r>
        <w:rPr>
          <w:spacing w:val="-15"/>
        </w:rPr>
        <w:t xml:space="preserve"> </w:t>
      </w:r>
      <w:r>
        <w:t>выдающихся</w:t>
      </w:r>
      <w:r>
        <w:rPr>
          <w:spacing w:val="-15"/>
        </w:rPr>
        <w:t xml:space="preserve"> </w:t>
      </w:r>
      <w:r>
        <w:t>отечественных</w:t>
      </w:r>
      <w:r>
        <w:rPr>
          <w:spacing w:val="-16"/>
        </w:rPr>
        <w:t xml:space="preserve"> </w:t>
      </w:r>
      <w:r>
        <w:t>композиторов. Виды деятельности обучающихся:</w:t>
      </w:r>
    </w:p>
    <w:p w14:paraId="28F3614B" w14:textId="77777777" w:rsidR="00E80C3C" w:rsidRDefault="00E868BA">
      <w:pPr>
        <w:pStyle w:val="a3"/>
        <w:spacing w:line="242" w:lineRule="auto"/>
        <w:ind w:left="6" w:right="308" w:firstLine="710"/>
        <w:jc w:val="left"/>
      </w:pPr>
      <w:r>
        <w:t>знакомство с</w:t>
      </w:r>
      <w:r>
        <w:rPr>
          <w:spacing w:val="-3"/>
        </w:rPr>
        <w:t xml:space="preserve"> </w:t>
      </w:r>
      <w:r>
        <w:t>творчеством</w:t>
      </w:r>
      <w:r>
        <w:rPr>
          <w:spacing w:val="-4"/>
        </w:rPr>
        <w:t xml:space="preserve"> </w:t>
      </w:r>
      <w:r>
        <w:t>выдающихся композиторов,</w:t>
      </w:r>
      <w:r>
        <w:rPr>
          <w:spacing w:val="40"/>
        </w:rPr>
        <w:t xml:space="preserve"> </w:t>
      </w:r>
      <w:r>
        <w:t>отдельными фактами</w:t>
      </w:r>
      <w:r>
        <w:rPr>
          <w:spacing w:val="-1"/>
        </w:rPr>
        <w:t xml:space="preserve"> </w:t>
      </w:r>
      <w:r>
        <w:t>из</w:t>
      </w:r>
      <w:r>
        <w:rPr>
          <w:spacing w:val="-6"/>
        </w:rPr>
        <w:t xml:space="preserve"> </w:t>
      </w:r>
      <w:r>
        <w:t xml:space="preserve">их </w:t>
      </w:r>
      <w:r>
        <w:rPr>
          <w:spacing w:val="-2"/>
        </w:rPr>
        <w:t>биографии;</w:t>
      </w:r>
    </w:p>
    <w:p w14:paraId="1BE8543D" w14:textId="77777777" w:rsidR="00E80C3C" w:rsidRDefault="00E868BA">
      <w:pPr>
        <w:pStyle w:val="a3"/>
        <w:spacing w:line="271" w:lineRule="exact"/>
        <w:ind w:left="722"/>
        <w:jc w:val="left"/>
      </w:pPr>
      <w:r>
        <w:t>слушание</w:t>
      </w:r>
      <w:r>
        <w:rPr>
          <w:spacing w:val="-8"/>
        </w:rPr>
        <w:t xml:space="preserve"> </w:t>
      </w:r>
      <w:r>
        <w:rPr>
          <w:spacing w:val="-2"/>
        </w:rPr>
        <w:t>музыки;</w:t>
      </w:r>
    </w:p>
    <w:p w14:paraId="3AF46168" w14:textId="77777777" w:rsidR="00E80C3C" w:rsidRDefault="00E868BA">
      <w:pPr>
        <w:pStyle w:val="a3"/>
        <w:ind w:left="722" w:right="2100"/>
        <w:jc w:val="left"/>
      </w:pPr>
      <w:r>
        <w:t>фрагменты вокальных, инструментальных, симфонических сочинений;</w:t>
      </w:r>
      <w:r>
        <w:rPr>
          <w:spacing w:val="40"/>
        </w:rPr>
        <w:t xml:space="preserve"> </w:t>
      </w:r>
      <w:r>
        <w:t>круг характерных образов (картины природы, народной жизни, истории); характеристика</w:t>
      </w:r>
      <w:r>
        <w:rPr>
          <w:spacing w:val="-7"/>
        </w:rPr>
        <w:t xml:space="preserve"> </w:t>
      </w:r>
      <w:r>
        <w:t>музыкальных</w:t>
      </w:r>
      <w:r>
        <w:rPr>
          <w:spacing w:val="-11"/>
        </w:rPr>
        <w:t xml:space="preserve"> </w:t>
      </w:r>
      <w:r>
        <w:t>образов,</w:t>
      </w:r>
      <w:r>
        <w:rPr>
          <w:spacing w:val="-9"/>
        </w:rPr>
        <w:t xml:space="preserve"> </w:t>
      </w:r>
      <w:r>
        <w:t>музыкально-выразительных</w:t>
      </w:r>
      <w:r>
        <w:rPr>
          <w:spacing w:val="-11"/>
        </w:rPr>
        <w:t xml:space="preserve"> </w:t>
      </w:r>
      <w:r>
        <w:t>средств; наблюдение за развитием музыки;</w:t>
      </w:r>
    </w:p>
    <w:p w14:paraId="4C49A3EE" w14:textId="77777777" w:rsidR="00E80C3C" w:rsidRDefault="00E868BA">
      <w:pPr>
        <w:pStyle w:val="a3"/>
        <w:spacing w:line="275" w:lineRule="exact"/>
        <w:ind w:left="722"/>
        <w:jc w:val="left"/>
      </w:pPr>
      <w:r>
        <w:t>определение</w:t>
      </w:r>
      <w:r>
        <w:rPr>
          <w:spacing w:val="-11"/>
        </w:rPr>
        <w:t xml:space="preserve"> </w:t>
      </w:r>
      <w:r>
        <w:t>жанра,</w:t>
      </w:r>
      <w:r>
        <w:rPr>
          <w:spacing w:val="-4"/>
        </w:rPr>
        <w:t xml:space="preserve"> </w:t>
      </w:r>
      <w:r>
        <w:rPr>
          <w:spacing w:val="-2"/>
        </w:rPr>
        <w:t>формы;</w:t>
      </w:r>
    </w:p>
    <w:p w14:paraId="4022B070" w14:textId="77777777" w:rsidR="00E80C3C" w:rsidRDefault="00E868BA">
      <w:pPr>
        <w:pStyle w:val="a3"/>
        <w:spacing w:line="242" w:lineRule="auto"/>
        <w:ind w:left="722" w:right="308"/>
        <w:jc w:val="left"/>
      </w:pPr>
      <w:r>
        <w:t>чтение</w:t>
      </w:r>
      <w:r>
        <w:rPr>
          <w:spacing w:val="-7"/>
        </w:rPr>
        <w:t xml:space="preserve"> </w:t>
      </w:r>
      <w:r>
        <w:t>учебных</w:t>
      </w:r>
      <w:r>
        <w:rPr>
          <w:spacing w:val="-10"/>
        </w:rPr>
        <w:t xml:space="preserve"> </w:t>
      </w:r>
      <w:r>
        <w:t>текстов</w:t>
      </w:r>
      <w:r>
        <w:rPr>
          <w:spacing w:val="-5"/>
        </w:rPr>
        <w:t xml:space="preserve"> </w:t>
      </w:r>
      <w:r>
        <w:t>и</w:t>
      </w:r>
      <w:r>
        <w:rPr>
          <w:spacing w:val="-5"/>
        </w:rPr>
        <w:t xml:space="preserve"> </w:t>
      </w:r>
      <w:r>
        <w:t>художественной</w:t>
      </w:r>
      <w:r>
        <w:rPr>
          <w:spacing w:val="-10"/>
        </w:rPr>
        <w:t xml:space="preserve"> </w:t>
      </w:r>
      <w:r>
        <w:t>литературы</w:t>
      </w:r>
      <w:r>
        <w:rPr>
          <w:spacing w:val="-5"/>
        </w:rPr>
        <w:t xml:space="preserve"> </w:t>
      </w:r>
      <w:r>
        <w:t>биографического</w:t>
      </w:r>
      <w:r>
        <w:rPr>
          <w:spacing w:val="-6"/>
        </w:rPr>
        <w:t xml:space="preserve"> </w:t>
      </w:r>
      <w:r>
        <w:t>характера; вокализация тем инструментальных сочинений;</w:t>
      </w:r>
    </w:p>
    <w:p w14:paraId="0DD77D66" w14:textId="77777777" w:rsidR="00E80C3C" w:rsidRDefault="00E868BA">
      <w:pPr>
        <w:pStyle w:val="a3"/>
        <w:spacing w:line="242" w:lineRule="auto"/>
        <w:ind w:left="722" w:right="3733"/>
        <w:jc w:val="left"/>
      </w:pPr>
      <w:r>
        <w:t>разучивание,</w:t>
      </w:r>
      <w:r>
        <w:rPr>
          <w:spacing w:val="-15"/>
        </w:rPr>
        <w:t xml:space="preserve"> </w:t>
      </w:r>
      <w:r>
        <w:t>исполнение</w:t>
      </w:r>
      <w:r>
        <w:rPr>
          <w:spacing w:val="-15"/>
        </w:rPr>
        <w:t xml:space="preserve"> </w:t>
      </w:r>
      <w:r>
        <w:t>доступных</w:t>
      </w:r>
      <w:r>
        <w:rPr>
          <w:spacing w:val="-16"/>
        </w:rPr>
        <w:t xml:space="preserve"> </w:t>
      </w:r>
      <w:r>
        <w:t>вокальных</w:t>
      </w:r>
      <w:r>
        <w:rPr>
          <w:spacing w:val="-16"/>
        </w:rPr>
        <w:t xml:space="preserve"> </w:t>
      </w:r>
      <w:r>
        <w:t>сочинений; на выбор или факультативно:</w:t>
      </w:r>
    </w:p>
    <w:p w14:paraId="1EF27B30" w14:textId="77777777" w:rsidR="00E80C3C" w:rsidRDefault="00E868BA">
      <w:pPr>
        <w:pStyle w:val="a3"/>
        <w:spacing w:line="271" w:lineRule="exact"/>
        <w:ind w:left="722"/>
        <w:jc w:val="left"/>
      </w:pPr>
      <w:r>
        <w:t>посещение</w:t>
      </w:r>
      <w:r>
        <w:rPr>
          <w:spacing w:val="1"/>
        </w:rPr>
        <w:t xml:space="preserve"> </w:t>
      </w:r>
      <w:r>
        <w:rPr>
          <w:spacing w:val="-2"/>
        </w:rPr>
        <w:t>концерта;</w:t>
      </w:r>
    </w:p>
    <w:p w14:paraId="576C9EB4" w14:textId="77777777" w:rsidR="00E80C3C" w:rsidRDefault="00E868BA">
      <w:pPr>
        <w:pStyle w:val="a3"/>
        <w:spacing w:line="237" w:lineRule="auto"/>
        <w:ind w:left="722" w:right="4913"/>
        <w:jc w:val="left"/>
      </w:pPr>
      <w:r>
        <w:t>просмотр биографического фильма. Европейские</w:t>
      </w:r>
      <w:r>
        <w:rPr>
          <w:spacing w:val="-15"/>
        </w:rPr>
        <w:t xml:space="preserve"> </w:t>
      </w:r>
      <w:r>
        <w:t>композиторы-классики</w:t>
      </w:r>
      <w:r>
        <w:rPr>
          <w:spacing w:val="-15"/>
        </w:rPr>
        <w:t xml:space="preserve"> </w:t>
      </w:r>
      <w:r>
        <w:t>(2–6</w:t>
      </w:r>
      <w:r>
        <w:rPr>
          <w:spacing w:val="-15"/>
        </w:rPr>
        <w:t xml:space="preserve"> </w:t>
      </w:r>
      <w:r>
        <w:t>часов).</w:t>
      </w:r>
    </w:p>
    <w:p w14:paraId="7D11370E" w14:textId="77777777" w:rsidR="00E80C3C" w:rsidRDefault="00E868BA">
      <w:pPr>
        <w:pStyle w:val="a3"/>
        <w:spacing w:line="237" w:lineRule="auto"/>
        <w:ind w:left="722" w:right="2593"/>
        <w:jc w:val="left"/>
      </w:pPr>
      <w:r>
        <w:t>Содержание:</w:t>
      </w:r>
      <w:r>
        <w:rPr>
          <w:spacing w:val="-12"/>
        </w:rPr>
        <w:t xml:space="preserve"> </w:t>
      </w:r>
      <w:r>
        <w:t>Творчество</w:t>
      </w:r>
      <w:r>
        <w:rPr>
          <w:spacing w:val="-8"/>
        </w:rPr>
        <w:t xml:space="preserve"> </w:t>
      </w:r>
      <w:r>
        <w:t>выдающихся</w:t>
      </w:r>
      <w:r>
        <w:rPr>
          <w:spacing w:val="-8"/>
        </w:rPr>
        <w:t xml:space="preserve"> </w:t>
      </w:r>
      <w:r>
        <w:t>зарубежных</w:t>
      </w:r>
      <w:r>
        <w:rPr>
          <w:spacing w:val="-12"/>
        </w:rPr>
        <w:t xml:space="preserve"> </w:t>
      </w:r>
      <w:r>
        <w:t>композиторов. Виды деятельности обучающихся:</w:t>
      </w:r>
    </w:p>
    <w:p w14:paraId="187A01DC" w14:textId="77777777" w:rsidR="00E80C3C" w:rsidRDefault="00E868BA">
      <w:pPr>
        <w:pStyle w:val="a3"/>
        <w:spacing w:before="4" w:line="237" w:lineRule="auto"/>
        <w:ind w:left="722" w:right="308"/>
        <w:jc w:val="left"/>
      </w:pPr>
      <w:r>
        <w:t>знакомство</w:t>
      </w:r>
      <w:r>
        <w:rPr>
          <w:spacing w:val="76"/>
        </w:rPr>
        <w:t xml:space="preserve"> </w:t>
      </w:r>
      <w:r>
        <w:t>с</w:t>
      </w:r>
      <w:r>
        <w:rPr>
          <w:spacing w:val="80"/>
        </w:rPr>
        <w:t xml:space="preserve"> </w:t>
      </w:r>
      <w:r>
        <w:t>творчеством</w:t>
      </w:r>
      <w:r>
        <w:rPr>
          <w:spacing w:val="80"/>
        </w:rPr>
        <w:t xml:space="preserve"> </w:t>
      </w:r>
      <w:r>
        <w:t>выдающихся</w:t>
      </w:r>
      <w:r>
        <w:rPr>
          <w:spacing w:val="72"/>
        </w:rPr>
        <w:t xml:space="preserve"> </w:t>
      </w:r>
      <w:r>
        <w:t>композиторов,</w:t>
      </w:r>
      <w:r>
        <w:rPr>
          <w:spacing w:val="80"/>
        </w:rPr>
        <w:t xml:space="preserve"> </w:t>
      </w:r>
      <w:r>
        <w:t>отдельными</w:t>
      </w:r>
      <w:r>
        <w:rPr>
          <w:spacing w:val="80"/>
        </w:rPr>
        <w:t xml:space="preserve"> </w:t>
      </w:r>
      <w:r>
        <w:t>фактами</w:t>
      </w:r>
      <w:r>
        <w:rPr>
          <w:spacing w:val="80"/>
        </w:rPr>
        <w:t xml:space="preserve"> </w:t>
      </w:r>
      <w:r>
        <w:t>из</w:t>
      </w:r>
      <w:r>
        <w:rPr>
          <w:spacing w:val="80"/>
        </w:rPr>
        <w:t xml:space="preserve"> </w:t>
      </w:r>
      <w:r>
        <w:t xml:space="preserve">их </w:t>
      </w:r>
      <w:r>
        <w:rPr>
          <w:spacing w:val="-2"/>
        </w:rPr>
        <w:t>биографии;</w:t>
      </w:r>
    </w:p>
    <w:p w14:paraId="1BA60C72" w14:textId="77777777" w:rsidR="00E80C3C" w:rsidRDefault="00E868BA">
      <w:pPr>
        <w:pStyle w:val="a3"/>
        <w:spacing w:before="3" w:line="275" w:lineRule="exact"/>
        <w:ind w:left="722"/>
        <w:jc w:val="left"/>
      </w:pPr>
      <w:r>
        <w:t>слушание</w:t>
      </w:r>
      <w:r>
        <w:rPr>
          <w:spacing w:val="-8"/>
        </w:rPr>
        <w:t xml:space="preserve"> </w:t>
      </w:r>
      <w:r>
        <w:rPr>
          <w:spacing w:val="-2"/>
        </w:rPr>
        <w:t>музыки;</w:t>
      </w:r>
    </w:p>
    <w:p w14:paraId="4C383BBE" w14:textId="77777777" w:rsidR="00E80C3C" w:rsidRDefault="00E868BA">
      <w:pPr>
        <w:pStyle w:val="a3"/>
        <w:ind w:left="722" w:right="2101"/>
        <w:jc w:val="left"/>
      </w:pPr>
      <w:r>
        <w:t>фрагменты вокальных, инструментальных,</w:t>
      </w:r>
      <w:r>
        <w:rPr>
          <w:spacing w:val="40"/>
        </w:rPr>
        <w:t xml:space="preserve"> </w:t>
      </w:r>
      <w:r>
        <w:t>симфонических сочинений; круг характерных образов (картины природы, народной жизни, истории); характеристика</w:t>
      </w:r>
      <w:r>
        <w:rPr>
          <w:spacing w:val="-7"/>
        </w:rPr>
        <w:t xml:space="preserve"> </w:t>
      </w:r>
      <w:r>
        <w:t>музыкальных</w:t>
      </w:r>
      <w:r>
        <w:rPr>
          <w:spacing w:val="-11"/>
        </w:rPr>
        <w:t xml:space="preserve"> </w:t>
      </w:r>
      <w:r>
        <w:t>образов,</w:t>
      </w:r>
      <w:r>
        <w:rPr>
          <w:spacing w:val="-9"/>
        </w:rPr>
        <w:t xml:space="preserve"> </w:t>
      </w:r>
      <w:r>
        <w:t>музыкально-выразительных</w:t>
      </w:r>
      <w:r>
        <w:rPr>
          <w:spacing w:val="-11"/>
        </w:rPr>
        <w:t xml:space="preserve"> </w:t>
      </w:r>
      <w:r>
        <w:t>средств; наблюдение за развитием музыки;</w:t>
      </w:r>
    </w:p>
    <w:p w14:paraId="2458C90F" w14:textId="77777777" w:rsidR="00E80C3C" w:rsidRDefault="00E868BA">
      <w:pPr>
        <w:pStyle w:val="a3"/>
        <w:ind w:left="722"/>
        <w:jc w:val="left"/>
      </w:pPr>
      <w:r>
        <w:t>определение</w:t>
      </w:r>
      <w:r>
        <w:rPr>
          <w:spacing w:val="-11"/>
        </w:rPr>
        <w:t xml:space="preserve"> </w:t>
      </w:r>
      <w:r>
        <w:t>жанра,</w:t>
      </w:r>
      <w:r>
        <w:rPr>
          <w:spacing w:val="-4"/>
        </w:rPr>
        <w:t xml:space="preserve"> </w:t>
      </w:r>
      <w:r>
        <w:rPr>
          <w:spacing w:val="-2"/>
        </w:rPr>
        <w:t>формы;</w:t>
      </w:r>
    </w:p>
    <w:p w14:paraId="7D26008A" w14:textId="77777777" w:rsidR="00E80C3C" w:rsidRDefault="00E868BA">
      <w:pPr>
        <w:pStyle w:val="a3"/>
        <w:spacing w:before="4" w:line="237" w:lineRule="auto"/>
        <w:ind w:left="722" w:right="308"/>
        <w:jc w:val="left"/>
      </w:pPr>
      <w:r>
        <w:t>чтение</w:t>
      </w:r>
      <w:r>
        <w:rPr>
          <w:spacing w:val="-9"/>
        </w:rPr>
        <w:t xml:space="preserve"> </w:t>
      </w:r>
      <w:r>
        <w:t>учебных</w:t>
      </w:r>
      <w:r>
        <w:rPr>
          <w:spacing w:val="-15"/>
        </w:rPr>
        <w:t xml:space="preserve"> </w:t>
      </w:r>
      <w:r>
        <w:t>текстов</w:t>
      </w:r>
      <w:r>
        <w:rPr>
          <w:spacing w:val="-8"/>
        </w:rPr>
        <w:t xml:space="preserve"> </w:t>
      </w:r>
      <w:r>
        <w:t>и</w:t>
      </w:r>
      <w:r>
        <w:rPr>
          <w:spacing w:val="-10"/>
        </w:rPr>
        <w:t xml:space="preserve"> </w:t>
      </w:r>
      <w:r>
        <w:t>художественной</w:t>
      </w:r>
      <w:r>
        <w:rPr>
          <w:spacing w:val="-12"/>
        </w:rPr>
        <w:t xml:space="preserve"> </w:t>
      </w:r>
      <w:r>
        <w:t>литературы</w:t>
      </w:r>
      <w:r>
        <w:rPr>
          <w:spacing w:val="-4"/>
        </w:rPr>
        <w:t xml:space="preserve"> </w:t>
      </w:r>
      <w:r>
        <w:t>биографического</w:t>
      </w:r>
      <w:r>
        <w:rPr>
          <w:spacing w:val="-4"/>
        </w:rPr>
        <w:t xml:space="preserve"> </w:t>
      </w:r>
      <w:r>
        <w:t>характера; вокализация тем инструментальных сочинений;</w:t>
      </w:r>
    </w:p>
    <w:p w14:paraId="35EFA1E6" w14:textId="77777777" w:rsidR="00E80C3C" w:rsidRDefault="00E868BA">
      <w:pPr>
        <w:pStyle w:val="a3"/>
        <w:spacing w:before="6" w:line="237" w:lineRule="auto"/>
        <w:ind w:left="722" w:right="3733"/>
        <w:jc w:val="left"/>
      </w:pPr>
      <w:r>
        <w:t>разучивание,</w:t>
      </w:r>
      <w:r>
        <w:rPr>
          <w:spacing w:val="-15"/>
        </w:rPr>
        <w:t xml:space="preserve"> </w:t>
      </w:r>
      <w:r>
        <w:t>исполнение</w:t>
      </w:r>
      <w:r>
        <w:rPr>
          <w:spacing w:val="-15"/>
        </w:rPr>
        <w:t xml:space="preserve"> </w:t>
      </w:r>
      <w:r>
        <w:t>доступных</w:t>
      </w:r>
      <w:r>
        <w:rPr>
          <w:spacing w:val="-16"/>
        </w:rPr>
        <w:t xml:space="preserve"> </w:t>
      </w:r>
      <w:r>
        <w:t>вокальных</w:t>
      </w:r>
      <w:r>
        <w:rPr>
          <w:spacing w:val="-16"/>
        </w:rPr>
        <w:t xml:space="preserve"> </w:t>
      </w:r>
      <w:r>
        <w:t>сочинений; на выбор или факультативно:</w:t>
      </w:r>
    </w:p>
    <w:p w14:paraId="4522C075" w14:textId="77777777" w:rsidR="00E80C3C" w:rsidRDefault="00E868BA">
      <w:pPr>
        <w:pStyle w:val="a3"/>
        <w:spacing w:before="3" w:line="275" w:lineRule="exact"/>
        <w:ind w:left="722"/>
        <w:jc w:val="left"/>
      </w:pPr>
      <w:r>
        <w:t>посещение</w:t>
      </w:r>
      <w:r>
        <w:rPr>
          <w:spacing w:val="1"/>
        </w:rPr>
        <w:t xml:space="preserve"> </w:t>
      </w:r>
      <w:r>
        <w:rPr>
          <w:spacing w:val="-2"/>
        </w:rPr>
        <w:t>концерта;</w:t>
      </w:r>
    </w:p>
    <w:p w14:paraId="613E226B" w14:textId="77777777" w:rsidR="00E80C3C" w:rsidRDefault="00E868BA">
      <w:pPr>
        <w:pStyle w:val="a3"/>
        <w:spacing w:line="242" w:lineRule="auto"/>
        <w:ind w:left="722" w:right="5336"/>
        <w:jc w:val="left"/>
      </w:pPr>
      <w:r>
        <w:t>просмотр биографического фильма. Мастерство</w:t>
      </w:r>
      <w:r>
        <w:rPr>
          <w:spacing w:val="-15"/>
        </w:rPr>
        <w:t xml:space="preserve"> </w:t>
      </w:r>
      <w:r>
        <w:t>исполнителя</w:t>
      </w:r>
      <w:r>
        <w:rPr>
          <w:spacing w:val="-15"/>
        </w:rPr>
        <w:t xml:space="preserve"> </w:t>
      </w:r>
      <w:r>
        <w:t>(2–6</w:t>
      </w:r>
      <w:r>
        <w:rPr>
          <w:spacing w:val="-15"/>
        </w:rPr>
        <w:t xml:space="preserve"> </w:t>
      </w:r>
      <w:r>
        <w:t>часов).</w:t>
      </w:r>
    </w:p>
    <w:p w14:paraId="27BB3B83" w14:textId="77777777" w:rsidR="00E80C3C" w:rsidRDefault="00E868BA">
      <w:pPr>
        <w:pStyle w:val="a3"/>
        <w:tabs>
          <w:tab w:val="left" w:pos="2378"/>
          <w:tab w:val="left" w:pos="3881"/>
          <w:tab w:val="left" w:pos="5543"/>
          <w:tab w:val="left" w:pos="8155"/>
        </w:tabs>
        <w:spacing w:line="242" w:lineRule="auto"/>
        <w:ind w:left="6" w:right="434" w:firstLine="710"/>
        <w:jc w:val="left"/>
      </w:pPr>
      <w:r>
        <w:rPr>
          <w:spacing w:val="-2"/>
        </w:rPr>
        <w:t>Содержание:</w:t>
      </w:r>
      <w:r>
        <w:tab/>
      </w:r>
      <w:r>
        <w:rPr>
          <w:spacing w:val="-2"/>
        </w:rPr>
        <w:t>Творчество</w:t>
      </w:r>
      <w:r>
        <w:tab/>
      </w:r>
      <w:r>
        <w:rPr>
          <w:spacing w:val="-2"/>
        </w:rPr>
        <w:t>выдающихся</w:t>
      </w:r>
      <w:r>
        <w:tab/>
      </w:r>
      <w:r>
        <w:rPr>
          <w:spacing w:val="-2"/>
        </w:rPr>
        <w:t>исполнителей-певцов,</w:t>
      </w:r>
      <w:r>
        <w:tab/>
      </w:r>
      <w:r>
        <w:rPr>
          <w:spacing w:val="-2"/>
        </w:rPr>
        <w:t xml:space="preserve">инструменталистов, </w:t>
      </w:r>
      <w:r>
        <w:t>дирижёров. Консерватория, филармония, Конкурс имени П.И. Чайковского.</w:t>
      </w:r>
    </w:p>
    <w:p w14:paraId="54E6E5DB"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390CF786" w14:textId="77777777" w:rsidR="00E80C3C" w:rsidRDefault="00E868BA">
      <w:pPr>
        <w:pStyle w:val="a3"/>
        <w:spacing w:line="237" w:lineRule="auto"/>
        <w:ind w:left="722" w:right="1880"/>
        <w:jc w:val="left"/>
      </w:pPr>
      <w:r>
        <w:t>знакомство</w:t>
      </w:r>
      <w:r>
        <w:rPr>
          <w:spacing w:val="-15"/>
        </w:rPr>
        <w:t xml:space="preserve"> </w:t>
      </w:r>
      <w:r>
        <w:t>с</w:t>
      </w:r>
      <w:r>
        <w:rPr>
          <w:spacing w:val="-15"/>
        </w:rPr>
        <w:t xml:space="preserve"> </w:t>
      </w:r>
      <w:r>
        <w:t>творчеством</w:t>
      </w:r>
      <w:r>
        <w:rPr>
          <w:spacing w:val="-15"/>
        </w:rPr>
        <w:t xml:space="preserve"> </w:t>
      </w:r>
      <w:r>
        <w:t>выдающихся</w:t>
      </w:r>
      <w:r>
        <w:rPr>
          <w:spacing w:val="-15"/>
        </w:rPr>
        <w:t xml:space="preserve"> </w:t>
      </w:r>
      <w:r>
        <w:t>исполнителей</w:t>
      </w:r>
      <w:r>
        <w:rPr>
          <w:spacing w:val="-12"/>
        </w:rPr>
        <w:t xml:space="preserve"> </w:t>
      </w:r>
      <w:r>
        <w:t>классической</w:t>
      </w:r>
      <w:r>
        <w:rPr>
          <w:spacing w:val="-15"/>
        </w:rPr>
        <w:t xml:space="preserve"> </w:t>
      </w:r>
      <w:r>
        <w:t>музыки; изучение программ, афиш консерватории, филармонии;</w:t>
      </w:r>
    </w:p>
    <w:p w14:paraId="418097E9" w14:textId="77777777" w:rsidR="00E80C3C" w:rsidRDefault="00E868BA">
      <w:pPr>
        <w:pStyle w:val="a3"/>
        <w:tabs>
          <w:tab w:val="left" w:pos="2162"/>
          <w:tab w:val="left" w:pos="3733"/>
          <w:tab w:val="left" w:pos="5663"/>
          <w:tab w:val="left" w:pos="6772"/>
          <w:tab w:val="left" w:pos="7291"/>
          <w:tab w:val="left" w:pos="8126"/>
          <w:tab w:val="left" w:pos="8794"/>
        </w:tabs>
        <w:spacing w:before="4" w:line="237" w:lineRule="auto"/>
        <w:ind w:left="6" w:right="437" w:firstLine="710"/>
        <w:jc w:val="left"/>
      </w:pPr>
      <w:r>
        <w:rPr>
          <w:spacing w:val="-2"/>
        </w:rPr>
        <w:t>сравнение</w:t>
      </w:r>
      <w:r>
        <w:tab/>
      </w:r>
      <w:r>
        <w:rPr>
          <w:spacing w:val="-2"/>
        </w:rPr>
        <w:t>нескольких</w:t>
      </w:r>
      <w:r>
        <w:tab/>
      </w:r>
      <w:r>
        <w:rPr>
          <w:spacing w:val="-2"/>
        </w:rPr>
        <w:t>интерпретаций</w:t>
      </w:r>
      <w:r>
        <w:tab/>
      </w:r>
      <w:r>
        <w:rPr>
          <w:spacing w:val="-2"/>
        </w:rPr>
        <w:t>одного</w:t>
      </w:r>
      <w:r>
        <w:tab/>
      </w:r>
      <w:r>
        <w:rPr>
          <w:spacing w:val="-10"/>
        </w:rPr>
        <w:t>и</w:t>
      </w:r>
      <w:r>
        <w:tab/>
      </w:r>
      <w:r>
        <w:rPr>
          <w:spacing w:val="-4"/>
        </w:rPr>
        <w:t>того</w:t>
      </w:r>
      <w:r>
        <w:tab/>
      </w:r>
      <w:r>
        <w:rPr>
          <w:spacing w:val="-6"/>
        </w:rPr>
        <w:t>же</w:t>
      </w:r>
      <w:r>
        <w:tab/>
      </w:r>
      <w:r>
        <w:rPr>
          <w:spacing w:val="-2"/>
        </w:rPr>
        <w:t xml:space="preserve">произведения </w:t>
      </w:r>
      <w:r>
        <w:t>в исполнении разных музыкантов;</w:t>
      </w:r>
    </w:p>
    <w:p w14:paraId="7D50A360" w14:textId="77777777" w:rsidR="00E80C3C" w:rsidRDefault="00E868BA">
      <w:pPr>
        <w:pStyle w:val="a3"/>
        <w:spacing w:before="6" w:line="237" w:lineRule="auto"/>
        <w:ind w:left="722" w:right="3543"/>
        <w:jc w:val="left"/>
      </w:pPr>
      <w:r>
        <w:t>дискуссия</w:t>
      </w:r>
      <w:r>
        <w:rPr>
          <w:spacing w:val="-4"/>
        </w:rPr>
        <w:t xml:space="preserve"> </w:t>
      </w:r>
      <w:r>
        <w:t>на</w:t>
      </w:r>
      <w:r>
        <w:rPr>
          <w:spacing w:val="-5"/>
        </w:rPr>
        <w:t xml:space="preserve"> </w:t>
      </w:r>
      <w:r>
        <w:t>тему</w:t>
      </w:r>
      <w:r>
        <w:rPr>
          <w:spacing w:val="-9"/>
        </w:rPr>
        <w:t xml:space="preserve"> </w:t>
      </w:r>
      <w:r>
        <w:t>«Композитор</w:t>
      </w:r>
      <w:r>
        <w:rPr>
          <w:spacing w:val="-4"/>
        </w:rPr>
        <w:t xml:space="preserve"> </w:t>
      </w:r>
      <w:r>
        <w:t>–</w:t>
      </w:r>
      <w:r>
        <w:rPr>
          <w:spacing w:val="-4"/>
        </w:rPr>
        <w:t xml:space="preserve"> </w:t>
      </w:r>
      <w:r>
        <w:t>исполнитель</w:t>
      </w:r>
      <w:r>
        <w:rPr>
          <w:spacing w:val="-11"/>
        </w:rPr>
        <w:t xml:space="preserve"> </w:t>
      </w:r>
      <w:r>
        <w:t>–</w:t>
      </w:r>
      <w:r>
        <w:rPr>
          <w:spacing w:val="-4"/>
        </w:rPr>
        <w:t xml:space="preserve"> </w:t>
      </w:r>
      <w:r>
        <w:t>слушатель»; на выбор или факультативно:</w:t>
      </w:r>
    </w:p>
    <w:p w14:paraId="1998A2FF" w14:textId="77777777" w:rsidR="00E80C3C" w:rsidRDefault="00E868BA">
      <w:pPr>
        <w:pStyle w:val="a3"/>
        <w:spacing w:before="3" w:line="275" w:lineRule="exact"/>
        <w:ind w:left="722"/>
        <w:jc w:val="left"/>
      </w:pPr>
      <w:r>
        <w:t>посещение</w:t>
      </w:r>
      <w:r>
        <w:rPr>
          <w:spacing w:val="-8"/>
        </w:rPr>
        <w:t xml:space="preserve"> </w:t>
      </w:r>
      <w:r>
        <w:t>концерта</w:t>
      </w:r>
      <w:r>
        <w:rPr>
          <w:spacing w:val="-7"/>
        </w:rPr>
        <w:t xml:space="preserve"> </w:t>
      </w:r>
      <w:r>
        <w:t>классической</w:t>
      </w:r>
      <w:r>
        <w:rPr>
          <w:spacing w:val="-14"/>
        </w:rPr>
        <w:t xml:space="preserve"> </w:t>
      </w:r>
      <w:r>
        <w:rPr>
          <w:spacing w:val="-2"/>
        </w:rPr>
        <w:t>музыки;</w:t>
      </w:r>
    </w:p>
    <w:p w14:paraId="0FB1D3B3" w14:textId="77777777" w:rsidR="00E80C3C" w:rsidRDefault="00E868BA">
      <w:pPr>
        <w:pStyle w:val="a3"/>
        <w:spacing w:line="242" w:lineRule="auto"/>
        <w:ind w:left="722" w:right="3916"/>
        <w:jc w:val="left"/>
      </w:pPr>
      <w:r>
        <w:t>создание</w:t>
      </w:r>
      <w:r>
        <w:rPr>
          <w:spacing w:val="-15"/>
        </w:rPr>
        <w:t xml:space="preserve"> </w:t>
      </w:r>
      <w:r>
        <w:t>коллекции</w:t>
      </w:r>
      <w:r>
        <w:rPr>
          <w:spacing w:val="-15"/>
        </w:rPr>
        <w:t xml:space="preserve"> </w:t>
      </w:r>
      <w:r>
        <w:t>записей</w:t>
      </w:r>
      <w:r>
        <w:rPr>
          <w:spacing w:val="-15"/>
        </w:rPr>
        <w:t xml:space="preserve"> </w:t>
      </w:r>
      <w:r>
        <w:t>любимого</w:t>
      </w:r>
      <w:r>
        <w:rPr>
          <w:spacing w:val="-13"/>
        </w:rPr>
        <w:t xml:space="preserve"> </w:t>
      </w:r>
      <w:r>
        <w:t>исполнителя; деловая игра «Концертный отдел филармонии».</w:t>
      </w:r>
    </w:p>
    <w:p w14:paraId="3413434F" w14:textId="77777777" w:rsidR="00E80C3C" w:rsidRDefault="00E868BA">
      <w:pPr>
        <w:pStyle w:val="a3"/>
        <w:spacing w:line="271" w:lineRule="exact"/>
        <w:ind w:left="722"/>
        <w:jc w:val="left"/>
      </w:pPr>
      <w:r>
        <w:t>Модуль</w:t>
      </w:r>
      <w:r>
        <w:rPr>
          <w:spacing w:val="-9"/>
        </w:rPr>
        <w:t xml:space="preserve"> </w:t>
      </w:r>
      <w:r>
        <w:t>№</w:t>
      </w:r>
      <w:r>
        <w:rPr>
          <w:spacing w:val="-7"/>
        </w:rPr>
        <w:t xml:space="preserve"> </w:t>
      </w:r>
      <w:r>
        <w:t>6</w:t>
      </w:r>
      <w:r>
        <w:rPr>
          <w:spacing w:val="-13"/>
        </w:rPr>
        <w:t xml:space="preserve"> </w:t>
      </w:r>
      <w:r>
        <w:t>«Современная</w:t>
      </w:r>
      <w:r>
        <w:rPr>
          <w:spacing w:val="-15"/>
        </w:rPr>
        <w:t xml:space="preserve"> </w:t>
      </w:r>
      <w:r>
        <w:t>музыкальная</w:t>
      </w:r>
      <w:r>
        <w:rPr>
          <w:spacing w:val="-7"/>
        </w:rPr>
        <w:t xml:space="preserve"> </w:t>
      </w:r>
      <w:r>
        <w:rPr>
          <w:spacing w:val="-2"/>
        </w:rPr>
        <w:t>культура».</w:t>
      </w:r>
    </w:p>
    <w:p w14:paraId="6209F9E6" w14:textId="77777777" w:rsidR="00E80C3C" w:rsidRDefault="00E868BA">
      <w:pPr>
        <w:pStyle w:val="a3"/>
        <w:spacing w:before="2"/>
        <w:ind w:left="717"/>
        <w:jc w:val="left"/>
      </w:pPr>
      <w:r>
        <w:t>Наряду</w:t>
      </w:r>
      <w:r>
        <w:rPr>
          <w:spacing w:val="63"/>
        </w:rPr>
        <w:t xml:space="preserve"> </w:t>
      </w:r>
      <w:r>
        <w:t>с</w:t>
      </w:r>
      <w:r>
        <w:rPr>
          <w:spacing w:val="68"/>
        </w:rPr>
        <w:t xml:space="preserve"> </w:t>
      </w:r>
      <w:r>
        <w:t>важнейшими</w:t>
      </w:r>
      <w:r>
        <w:rPr>
          <w:spacing w:val="67"/>
        </w:rPr>
        <w:t xml:space="preserve"> </w:t>
      </w:r>
      <w:r>
        <w:t>сферами</w:t>
      </w:r>
      <w:r>
        <w:rPr>
          <w:spacing w:val="70"/>
        </w:rPr>
        <w:t xml:space="preserve"> </w:t>
      </w:r>
      <w:r>
        <w:t>музыкальной</w:t>
      </w:r>
      <w:r>
        <w:rPr>
          <w:spacing w:val="72"/>
        </w:rPr>
        <w:t xml:space="preserve"> </w:t>
      </w:r>
      <w:r>
        <w:t>культуры</w:t>
      </w:r>
      <w:r>
        <w:rPr>
          <w:spacing w:val="72"/>
        </w:rPr>
        <w:t xml:space="preserve"> </w:t>
      </w:r>
      <w:r>
        <w:t>(музыка</w:t>
      </w:r>
      <w:r>
        <w:rPr>
          <w:spacing w:val="69"/>
        </w:rPr>
        <w:t xml:space="preserve"> </w:t>
      </w:r>
      <w:r>
        <w:t>народная,</w:t>
      </w:r>
      <w:r>
        <w:rPr>
          <w:spacing w:val="72"/>
        </w:rPr>
        <w:t xml:space="preserve"> </w:t>
      </w:r>
      <w:r>
        <w:t>духовная</w:t>
      </w:r>
      <w:r>
        <w:rPr>
          <w:spacing w:val="70"/>
        </w:rPr>
        <w:t xml:space="preserve"> </w:t>
      </w:r>
      <w:r>
        <w:rPr>
          <w:spacing w:val="-10"/>
        </w:rPr>
        <w:t>и</w:t>
      </w:r>
    </w:p>
    <w:p w14:paraId="33C4E258" w14:textId="77777777" w:rsidR="00E80C3C" w:rsidRDefault="00E80C3C">
      <w:pPr>
        <w:pStyle w:val="a3"/>
        <w:jc w:val="left"/>
        <w:sectPr w:rsidR="00E80C3C">
          <w:pgSz w:w="11910" w:h="16840"/>
          <w:pgMar w:top="540" w:right="283" w:bottom="280" w:left="992" w:header="720" w:footer="720" w:gutter="0"/>
          <w:cols w:space="720"/>
        </w:sectPr>
      </w:pPr>
    </w:p>
    <w:p w14:paraId="232C1220" w14:textId="77777777" w:rsidR="00E80C3C" w:rsidRDefault="00E868BA">
      <w:pPr>
        <w:pStyle w:val="a3"/>
        <w:tabs>
          <w:tab w:val="left" w:pos="1596"/>
          <w:tab w:val="left" w:pos="2585"/>
          <w:tab w:val="left" w:pos="2815"/>
          <w:tab w:val="left" w:pos="3176"/>
          <w:tab w:val="left" w:pos="3301"/>
          <w:tab w:val="left" w:pos="4496"/>
          <w:tab w:val="left" w:pos="4784"/>
          <w:tab w:val="left" w:pos="4952"/>
          <w:tab w:val="left" w:pos="5793"/>
          <w:tab w:val="left" w:pos="5913"/>
          <w:tab w:val="left" w:pos="6407"/>
          <w:tab w:val="left" w:pos="7017"/>
          <w:tab w:val="left" w:pos="7185"/>
          <w:tab w:val="left" w:pos="8054"/>
          <w:tab w:val="left" w:pos="8256"/>
          <w:tab w:val="left" w:pos="8818"/>
          <w:tab w:val="left" w:pos="8947"/>
          <w:tab w:val="left" w:pos="9091"/>
          <w:tab w:val="left" w:pos="9154"/>
          <w:tab w:val="left" w:pos="9735"/>
          <w:tab w:val="left" w:pos="10095"/>
        </w:tabs>
        <w:spacing w:before="72"/>
        <w:ind w:left="6" w:right="407"/>
        <w:jc w:val="left"/>
      </w:pPr>
      <w:r>
        <w:lastRenderedPageBreak/>
        <w:t>светская),</w:t>
      </w:r>
      <w:r>
        <w:rPr>
          <w:spacing w:val="40"/>
        </w:rPr>
        <w:t xml:space="preserve"> </w:t>
      </w:r>
      <w:r>
        <w:t>сформировавшимися</w:t>
      </w:r>
      <w:r>
        <w:rPr>
          <w:spacing w:val="40"/>
        </w:rPr>
        <w:t xml:space="preserve"> </w:t>
      </w:r>
      <w:r>
        <w:t>в</w:t>
      </w:r>
      <w:r>
        <w:rPr>
          <w:spacing w:val="40"/>
        </w:rPr>
        <w:t xml:space="preserve"> </w:t>
      </w:r>
      <w:r>
        <w:t>прошлые</w:t>
      </w:r>
      <w:r>
        <w:rPr>
          <w:spacing w:val="40"/>
        </w:rPr>
        <w:t xml:space="preserve"> </w:t>
      </w:r>
      <w:r>
        <w:t>столетия,</w:t>
      </w:r>
      <w:r>
        <w:rPr>
          <w:spacing w:val="40"/>
        </w:rPr>
        <w:t xml:space="preserve"> </w:t>
      </w:r>
      <w:r>
        <w:t>правомерно</w:t>
      </w:r>
      <w:r>
        <w:rPr>
          <w:spacing w:val="40"/>
        </w:rPr>
        <w:t xml:space="preserve"> </w:t>
      </w:r>
      <w:r>
        <w:t>выделить</w:t>
      </w:r>
      <w:r>
        <w:rPr>
          <w:spacing w:val="40"/>
        </w:rPr>
        <w:t xml:space="preserve"> </w:t>
      </w:r>
      <w:r>
        <w:t>в</w:t>
      </w:r>
      <w:r>
        <w:rPr>
          <w:spacing w:val="40"/>
        </w:rPr>
        <w:t xml:space="preserve"> </w:t>
      </w:r>
      <w:r>
        <w:t>отдельный</w:t>
      </w:r>
      <w:r>
        <w:rPr>
          <w:spacing w:val="40"/>
        </w:rPr>
        <w:t xml:space="preserve"> </w:t>
      </w:r>
      <w:r>
        <w:t xml:space="preserve">пласт </w:t>
      </w:r>
      <w:r>
        <w:rPr>
          <w:spacing w:val="-2"/>
        </w:rPr>
        <w:t>современную</w:t>
      </w:r>
      <w:r>
        <w:tab/>
      </w:r>
      <w:r>
        <w:tab/>
      </w:r>
      <w:r>
        <w:tab/>
      </w:r>
      <w:r>
        <w:tab/>
      </w:r>
      <w:r>
        <w:rPr>
          <w:spacing w:val="-2"/>
        </w:rPr>
        <w:t>музыку.</w:t>
      </w:r>
      <w:r>
        <w:tab/>
      </w:r>
      <w:r>
        <w:tab/>
      </w:r>
      <w:r>
        <w:tab/>
      </w:r>
      <w:r>
        <w:tab/>
      </w:r>
      <w:r>
        <w:rPr>
          <w:spacing w:val="-2"/>
        </w:rPr>
        <w:t>Объективной</w:t>
      </w:r>
      <w:r>
        <w:tab/>
      </w:r>
      <w:r>
        <w:tab/>
      </w:r>
      <w:r>
        <w:tab/>
      </w:r>
      <w:r>
        <w:tab/>
      </w:r>
      <w:r>
        <w:tab/>
      </w:r>
      <w:r>
        <w:rPr>
          <w:spacing w:val="-2"/>
        </w:rPr>
        <w:t xml:space="preserve">сложностью </w:t>
      </w:r>
      <w:r>
        <w:t>в</w:t>
      </w:r>
      <w:r>
        <w:rPr>
          <w:spacing w:val="80"/>
        </w:rPr>
        <w:t xml:space="preserve"> </w:t>
      </w:r>
      <w:r>
        <w:t>данном</w:t>
      </w:r>
      <w:r>
        <w:rPr>
          <w:spacing w:val="80"/>
        </w:rPr>
        <w:t xml:space="preserve"> </w:t>
      </w:r>
      <w:r>
        <w:t>случае</w:t>
      </w:r>
      <w:r>
        <w:rPr>
          <w:spacing w:val="80"/>
        </w:rPr>
        <w:t xml:space="preserve"> </w:t>
      </w:r>
      <w:r>
        <w:t>является</w:t>
      </w:r>
      <w:r>
        <w:rPr>
          <w:spacing w:val="80"/>
        </w:rPr>
        <w:t xml:space="preserve"> </w:t>
      </w:r>
      <w:r>
        <w:t>вычленение</w:t>
      </w:r>
      <w:r>
        <w:rPr>
          <w:spacing w:val="80"/>
        </w:rPr>
        <w:t xml:space="preserve"> </w:t>
      </w:r>
      <w:r>
        <w:t>явлений,</w:t>
      </w:r>
      <w:r>
        <w:rPr>
          <w:spacing w:val="80"/>
        </w:rPr>
        <w:t xml:space="preserve"> </w:t>
      </w:r>
      <w:r>
        <w:t>персоналий</w:t>
      </w:r>
      <w:r>
        <w:rPr>
          <w:spacing w:val="80"/>
        </w:rPr>
        <w:t xml:space="preserve"> </w:t>
      </w:r>
      <w:r>
        <w:t>и</w:t>
      </w:r>
      <w:r>
        <w:rPr>
          <w:spacing w:val="80"/>
        </w:rPr>
        <w:t xml:space="preserve"> </w:t>
      </w:r>
      <w:r>
        <w:t>произведений,</w:t>
      </w:r>
      <w:r>
        <w:rPr>
          <w:spacing w:val="80"/>
        </w:rPr>
        <w:t xml:space="preserve"> </w:t>
      </w:r>
      <w:r>
        <w:t>действительно достойных внимания, тех, которые не забудутся через несколько</w:t>
      </w:r>
      <w:r>
        <w:rPr>
          <w:spacing w:val="80"/>
        </w:rPr>
        <w:t xml:space="preserve"> </w:t>
      </w:r>
      <w:r>
        <w:t xml:space="preserve">лет как случайное веяние моды. В понятие «современная музыка» входит широкий круг явлений (от академического авангарда до </w:t>
      </w:r>
      <w:r>
        <w:rPr>
          <w:spacing w:val="-2"/>
        </w:rPr>
        <w:t>фри-</w:t>
      </w:r>
      <w:proofErr w:type="spellStart"/>
      <w:r>
        <w:rPr>
          <w:spacing w:val="-2"/>
        </w:rPr>
        <w:t>джаза,от</w:t>
      </w:r>
      <w:proofErr w:type="spellEnd"/>
      <w:r>
        <w:tab/>
      </w:r>
      <w:r>
        <w:rPr>
          <w:spacing w:val="-37"/>
        </w:rPr>
        <w:t xml:space="preserve"> </w:t>
      </w:r>
      <w:r>
        <w:t>эмбиента</w:t>
      </w:r>
      <w:r>
        <w:tab/>
      </w:r>
      <w:r>
        <w:tab/>
      </w:r>
      <w:r>
        <w:rPr>
          <w:spacing w:val="-6"/>
        </w:rPr>
        <w:t>до</w:t>
      </w:r>
      <w:r>
        <w:tab/>
      </w:r>
      <w:r>
        <w:tab/>
      </w:r>
      <w:r>
        <w:rPr>
          <w:spacing w:val="-2"/>
        </w:rPr>
        <w:t>рэпа),для</w:t>
      </w:r>
      <w:r>
        <w:tab/>
      </w:r>
      <w:r>
        <w:rPr>
          <w:spacing w:val="-2"/>
        </w:rPr>
        <w:t>восприятия</w:t>
      </w:r>
      <w:r>
        <w:tab/>
      </w:r>
      <w:r>
        <w:tab/>
      </w:r>
      <w:r>
        <w:rPr>
          <w:spacing w:val="-2"/>
        </w:rPr>
        <w:t>которых</w:t>
      </w:r>
      <w:r>
        <w:tab/>
      </w:r>
      <w:r>
        <w:rPr>
          <w:spacing w:val="-2"/>
        </w:rPr>
        <w:t>требуется</w:t>
      </w:r>
      <w:r>
        <w:tab/>
      </w:r>
      <w:r>
        <w:tab/>
      </w:r>
      <w:r>
        <w:rPr>
          <w:spacing w:val="-2"/>
        </w:rPr>
        <w:t>специфический</w:t>
      </w:r>
      <w:r>
        <w:tab/>
      </w:r>
      <w:r>
        <w:rPr>
          <w:spacing w:val="-10"/>
        </w:rPr>
        <w:t xml:space="preserve">и </w:t>
      </w:r>
      <w:r>
        <w:t>разнообразный музыкальный опыт. Поэтому</w:t>
      </w:r>
      <w:r>
        <w:rPr>
          <w:spacing w:val="-1"/>
        </w:rPr>
        <w:t xml:space="preserve"> </w:t>
      </w:r>
      <w:r>
        <w:t>в начальной школе необходимо заложить основы для последующего</w:t>
      </w:r>
      <w:r>
        <w:rPr>
          <w:spacing w:val="40"/>
        </w:rPr>
        <w:t xml:space="preserve"> </w:t>
      </w:r>
      <w:r>
        <w:t>развития</w:t>
      </w:r>
      <w:r>
        <w:rPr>
          <w:spacing w:val="40"/>
        </w:rPr>
        <w:t xml:space="preserve"> </w:t>
      </w:r>
      <w:r>
        <w:t>в</w:t>
      </w:r>
      <w:r>
        <w:rPr>
          <w:spacing w:val="40"/>
        </w:rPr>
        <w:t xml:space="preserve"> </w:t>
      </w:r>
      <w:r>
        <w:t>данном</w:t>
      </w:r>
      <w:r>
        <w:rPr>
          <w:spacing w:val="40"/>
        </w:rPr>
        <w:t xml:space="preserve"> </w:t>
      </w:r>
      <w:r>
        <w:t>направлении.</w:t>
      </w:r>
      <w:r>
        <w:rPr>
          <w:spacing w:val="40"/>
        </w:rPr>
        <w:t xml:space="preserve"> </w:t>
      </w:r>
      <w:r>
        <w:t>Помимо</w:t>
      </w:r>
      <w:r>
        <w:rPr>
          <w:spacing w:val="40"/>
        </w:rPr>
        <w:t xml:space="preserve"> </w:t>
      </w:r>
      <w:r>
        <w:t>указанных</w:t>
      </w:r>
      <w:r>
        <w:rPr>
          <w:spacing w:val="40"/>
        </w:rPr>
        <w:t xml:space="preserve"> </w:t>
      </w:r>
      <w:r>
        <w:t>в</w:t>
      </w:r>
      <w:r>
        <w:rPr>
          <w:spacing w:val="40"/>
        </w:rPr>
        <w:t xml:space="preserve"> </w:t>
      </w:r>
      <w:r>
        <w:t>модуле</w:t>
      </w:r>
      <w:r>
        <w:tab/>
      </w:r>
      <w:r>
        <w:tab/>
      </w:r>
      <w:r>
        <w:rPr>
          <w:spacing w:val="-2"/>
        </w:rPr>
        <w:t xml:space="preserve">тематических </w:t>
      </w:r>
      <w:r>
        <w:t>блоков,</w:t>
      </w:r>
      <w:r>
        <w:rPr>
          <w:spacing w:val="40"/>
        </w:rPr>
        <w:t xml:space="preserve"> </w:t>
      </w:r>
      <w:r>
        <w:t>существенным</w:t>
      </w:r>
      <w:r>
        <w:rPr>
          <w:spacing w:val="40"/>
        </w:rPr>
        <w:t xml:space="preserve"> </w:t>
      </w:r>
      <w:r>
        <w:t>вкладом</w:t>
      </w:r>
      <w:r>
        <w:rPr>
          <w:spacing w:val="40"/>
        </w:rPr>
        <w:t xml:space="preserve"> </w:t>
      </w:r>
      <w:r>
        <w:t>в</w:t>
      </w:r>
      <w:r>
        <w:rPr>
          <w:spacing w:val="40"/>
        </w:rPr>
        <w:t xml:space="preserve"> </w:t>
      </w:r>
      <w:r>
        <w:t>такую</w:t>
      </w:r>
      <w:r>
        <w:rPr>
          <w:spacing w:val="40"/>
        </w:rPr>
        <w:t xml:space="preserve"> </w:t>
      </w:r>
      <w:r>
        <w:t>подготовку является</w:t>
      </w:r>
      <w:r>
        <w:rPr>
          <w:spacing w:val="40"/>
        </w:rPr>
        <w:t xml:space="preserve"> </w:t>
      </w:r>
      <w:r>
        <w:t>разучивание</w:t>
      </w:r>
      <w:r>
        <w:rPr>
          <w:spacing w:val="40"/>
        </w:rPr>
        <w:t xml:space="preserve"> </w:t>
      </w:r>
      <w:r>
        <w:t>и</w:t>
      </w:r>
      <w:r>
        <w:rPr>
          <w:spacing w:val="40"/>
        </w:rPr>
        <w:t xml:space="preserve"> </w:t>
      </w:r>
      <w:r>
        <w:t>исполнение</w:t>
      </w:r>
      <w:r>
        <w:rPr>
          <w:spacing w:val="40"/>
        </w:rPr>
        <w:t xml:space="preserve"> </w:t>
      </w:r>
      <w:r>
        <w:t xml:space="preserve">песен </w:t>
      </w:r>
      <w:r>
        <w:rPr>
          <w:spacing w:val="-2"/>
        </w:rPr>
        <w:t>современных</w:t>
      </w:r>
      <w:r>
        <w:tab/>
      </w:r>
      <w:r>
        <w:rPr>
          <w:spacing w:val="-2"/>
        </w:rPr>
        <w:t>композиторов,</w:t>
      </w:r>
      <w:r>
        <w:tab/>
      </w:r>
      <w:r>
        <w:tab/>
      </w:r>
      <w:r>
        <w:rPr>
          <w:spacing w:val="-42"/>
        </w:rPr>
        <w:t xml:space="preserve"> </w:t>
      </w:r>
      <w:r>
        <w:t>написанных</w:t>
      </w:r>
      <w:r>
        <w:tab/>
      </w:r>
      <w:r>
        <w:rPr>
          <w:spacing w:val="-2"/>
        </w:rPr>
        <w:t>современным</w:t>
      </w:r>
      <w:r>
        <w:tab/>
      </w:r>
      <w:r>
        <w:rPr>
          <w:spacing w:val="-2"/>
        </w:rPr>
        <w:t>музыкальным</w:t>
      </w:r>
      <w:r>
        <w:tab/>
      </w:r>
      <w:r>
        <w:rPr>
          <w:spacing w:val="-2"/>
        </w:rPr>
        <w:t>языком.</w:t>
      </w:r>
      <w:r>
        <w:tab/>
      </w:r>
      <w:r>
        <w:tab/>
      </w:r>
      <w:r>
        <w:rPr>
          <w:spacing w:val="-4"/>
        </w:rPr>
        <w:t>При</w:t>
      </w:r>
      <w:r>
        <w:tab/>
      </w:r>
      <w:r>
        <w:rPr>
          <w:spacing w:val="-4"/>
        </w:rPr>
        <w:t xml:space="preserve">этом </w:t>
      </w:r>
      <w:r>
        <w:t>необходимо</w:t>
      </w:r>
      <w:r>
        <w:rPr>
          <w:spacing w:val="80"/>
        </w:rPr>
        <w:t xml:space="preserve"> </w:t>
      </w:r>
      <w:r>
        <w:t>удерживать</w:t>
      </w:r>
      <w:r>
        <w:rPr>
          <w:spacing w:val="80"/>
        </w:rPr>
        <w:t xml:space="preserve"> </w:t>
      </w:r>
      <w:r>
        <w:t>баланс</w:t>
      </w:r>
      <w:r>
        <w:rPr>
          <w:spacing w:val="80"/>
        </w:rPr>
        <w:t xml:space="preserve"> </w:t>
      </w:r>
      <w:r>
        <w:t>между</w:t>
      </w:r>
      <w:r>
        <w:rPr>
          <w:spacing w:val="80"/>
        </w:rPr>
        <w:t xml:space="preserve"> </w:t>
      </w:r>
      <w:r>
        <w:t>современностью</w:t>
      </w:r>
      <w:r>
        <w:rPr>
          <w:spacing w:val="80"/>
        </w:rPr>
        <w:t xml:space="preserve"> </w:t>
      </w:r>
      <w:r>
        <w:t>песни</w:t>
      </w:r>
      <w:r>
        <w:rPr>
          <w:spacing w:val="80"/>
        </w:rPr>
        <w:t xml:space="preserve"> </w:t>
      </w:r>
      <w:r>
        <w:t>и</w:t>
      </w:r>
      <w:r>
        <w:rPr>
          <w:spacing w:val="80"/>
        </w:rPr>
        <w:t xml:space="preserve"> </w:t>
      </w:r>
      <w:r>
        <w:t>её</w:t>
      </w:r>
      <w:r>
        <w:rPr>
          <w:spacing w:val="80"/>
        </w:rPr>
        <w:t xml:space="preserve"> </w:t>
      </w:r>
      <w:r>
        <w:t>доступностью</w:t>
      </w:r>
      <w:r>
        <w:rPr>
          <w:spacing w:val="80"/>
        </w:rPr>
        <w:t xml:space="preserve"> </w:t>
      </w:r>
      <w:r>
        <w:t xml:space="preserve">детскому </w:t>
      </w:r>
      <w:r>
        <w:rPr>
          <w:spacing w:val="-2"/>
        </w:rPr>
        <w:t>восприятию,</w:t>
      </w:r>
      <w:r>
        <w:tab/>
      </w:r>
      <w:r>
        <w:tab/>
      </w:r>
      <w:r>
        <w:rPr>
          <w:spacing w:val="-2"/>
        </w:rPr>
        <w:t>соблюдать</w:t>
      </w:r>
      <w:r>
        <w:tab/>
      </w:r>
      <w:r>
        <w:tab/>
      </w:r>
      <w:r>
        <w:tab/>
      </w:r>
      <w:r>
        <w:rPr>
          <w:spacing w:val="-2"/>
        </w:rPr>
        <w:t>критерии</w:t>
      </w:r>
      <w:r>
        <w:tab/>
      </w:r>
      <w:r>
        <w:tab/>
      </w:r>
      <w:r>
        <w:tab/>
      </w:r>
      <w:r>
        <w:tab/>
      </w:r>
      <w:r>
        <w:rPr>
          <w:spacing w:val="-2"/>
        </w:rPr>
        <w:t>отбора</w:t>
      </w:r>
      <w:r>
        <w:tab/>
      </w:r>
      <w:r>
        <w:tab/>
      </w:r>
      <w:r>
        <w:tab/>
      </w:r>
      <w:r>
        <w:tab/>
      </w:r>
      <w:r>
        <w:tab/>
      </w:r>
      <w:r>
        <w:tab/>
      </w:r>
      <w:r>
        <w:rPr>
          <w:spacing w:val="-2"/>
        </w:rPr>
        <w:t xml:space="preserve">материала </w:t>
      </w:r>
      <w:r>
        <w:t>с учётом требований художественного вкуса, эстетичного вокально-хорового звучания.</w:t>
      </w:r>
    </w:p>
    <w:p w14:paraId="6CC02C64" w14:textId="77777777" w:rsidR="00E80C3C" w:rsidRDefault="00E868BA">
      <w:pPr>
        <w:pStyle w:val="a3"/>
        <w:spacing w:before="4" w:line="275" w:lineRule="exact"/>
        <w:ind w:left="722"/>
      </w:pPr>
      <w:r>
        <w:t>Современные</w:t>
      </w:r>
      <w:r>
        <w:rPr>
          <w:spacing w:val="-16"/>
        </w:rPr>
        <w:t xml:space="preserve"> </w:t>
      </w:r>
      <w:r>
        <w:t>обработки</w:t>
      </w:r>
      <w:r>
        <w:rPr>
          <w:spacing w:val="-12"/>
        </w:rPr>
        <w:t xml:space="preserve"> </w:t>
      </w:r>
      <w:r>
        <w:t>классической</w:t>
      </w:r>
      <w:r>
        <w:rPr>
          <w:spacing w:val="-9"/>
        </w:rPr>
        <w:t xml:space="preserve"> </w:t>
      </w:r>
      <w:r>
        <w:t>музыки</w:t>
      </w:r>
      <w:r>
        <w:rPr>
          <w:spacing w:val="5"/>
        </w:rPr>
        <w:t xml:space="preserve"> </w:t>
      </w:r>
      <w:r>
        <w:t>(1–4</w:t>
      </w:r>
      <w:r>
        <w:rPr>
          <w:spacing w:val="-1"/>
        </w:rPr>
        <w:t xml:space="preserve"> </w:t>
      </w:r>
      <w:r>
        <w:rPr>
          <w:spacing w:val="-2"/>
        </w:rPr>
        <w:t>часа).</w:t>
      </w:r>
    </w:p>
    <w:p w14:paraId="2373DF35" w14:textId="77777777" w:rsidR="00E80C3C" w:rsidRDefault="00E868BA">
      <w:pPr>
        <w:pStyle w:val="a3"/>
        <w:ind w:left="6" w:right="426" w:firstLine="710"/>
      </w:pPr>
      <w:r>
        <w:t>Содержание: Понятие обработки, творчество современных композиторов исполнителей, и обрабатывающих классическую музыку. Проблемная ситуация: зачем музыканты делают обработки классики?</w:t>
      </w:r>
    </w:p>
    <w:p w14:paraId="2F46B6DE" w14:textId="77777777" w:rsidR="00E80C3C" w:rsidRDefault="00E868BA">
      <w:pPr>
        <w:pStyle w:val="a3"/>
        <w:spacing w:before="1" w:line="275" w:lineRule="exact"/>
        <w:ind w:left="722"/>
      </w:pPr>
      <w:r>
        <w:t>Виды</w:t>
      </w:r>
      <w:r>
        <w:rPr>
          <w:spacing w:val="-15"/>
        </w:rPr>
        <w:t xml:space="preserve"> </w:t>
      </w:r>
      <w:r>
        <w:t>деятельности</w:t>
      </w:r>
      <w:r>
        <w:rPr>
          <w:spacing w:val="-15"/>
        </w:rPr>
        <w:t xml:space="preserve"> </w:t>
      </w:r>
      <w:r>
        <w:rPr>
          <w:spacing w:val="-2"/>
        </w:rPr>
        <w:t>обучающихся:</w:t>
      </w:r>
    </w:p>
    <w:p w14:paraId="46E2287B" w14:textId="77777777" w:rsidR="00E80C3C" w:rsidRDefault="00E868BA">
      <w:pPr>
        <w:pStyle w:val="a3"/>
        <w:spacing w:line="242" w:lineRule="auto"/>
        <w:ind w:left="722" w:right="2525"/>
      </w:pPr>
      <w:r>
        <w:t>различение музыки классической и её современной обработки; слушание</w:t>
      </w:r>
      <w:r>
        <w:rPr>
          <w:spacing w:val="-1"/>
        </w:rPr>
        <w:t xml:space="preserve"> </w:t>
      </w:r>
      <w:r>
        <w:t>обработок</w:t>
      </w:r>
      <w:r>
        <w:rPr>
          <w:spacing w:val="-7"/>
        </w:rPr>
        <w:t xml:space="preserve"> </w:t>
      </w:r>
      <w:r>
        <w:t>классической</w:t>
      </w:r>
      <w:r>
        <w:rPr>
          <w:spacing w:val="-4"/>
        </w:rPr>
        <w:t xml:space="preserve"> </w:t>
      </w:r>
      <w:r>
        <w:t>музыки, сравнение</w:t>
      </w:r>
      <w:r>
        <w:rPr>
          <w:spacing w:val="-6"/>
        </w:rPr>
        <w:t xml:space="preserve"> </w:t>
      </w:r>
      <w:r>
        <w:t>их</w:t>
      </w:r>
      <w:r>
        <w:rPr>
          <w:spacing w:val="-12"/>
        </w:rPr>
        <w:t xml:space="preserve"> </w:t>
      </w:r>
      <w:r>
        <w:t>с</w:t>
      </w:r>
      <w:r>
        <w:rPr>
          <w:spacing w:val="-12"/>
        </w:rPr>
        <w:t xml:space="preserve"> </w:t>
      </w:r>
      <w:r>
        <w:t>оригиналом;</w:t>
      </w:r>
    </w:p>
    <w:p w14:paraId="6D37DB9C" w14:textId="77777777" w:rsidR="00E80C3C" w:rsidRDefault="00E868BA">
      <w:pPr>
        <w:pStyle w:val="a3"/>
        <w:spacing w:line="242" w:lineRule="auto"/>
        <w:ind w:left="6" w:right="434" w:firstLine="710"/>
      </w:pPr>
      <w:r>
        <w:t xml:space="preserve">обсуждение комплекса выразительных средств, наблюдение за изменением характера </w:t>
      </w:r>
      <w:r>
        <w:rPr>
          <w:spacing w:val="-2"/>
        </w:rPr>
        <w:t>музыки;</w:t>
      </w:r>
    </w:p>
    <w:p w14:paraId="12F0E337" w14:textId="77777777" w:rsidR="00E80C3C" w:rsidRDefault="00E868BA">
      <w:pPr>
        <w:pStyle w:val="a3"/>
        <w:spacing w:line="242" w:lineRule="auto"/>
        <w:ind w:left="6" w:right="442" w:firstLine="710"/>
      </w:pPr>
      <w:r>
        <w:t xml:space="preserve">вокальное исполнение классических тем в сопровождении современного ритмизованного </w:t>
      </w:r>
      <w:r>
        <w:rPr>
          <w:spacing w:val="-2"/>
        </w:rPr>
        <w:t>аккомпанемента;</w:t>
      </w:r>
    </w:p>
    <w:p w14:paraId="3E496C0E" w14:textId="77777777" w:rsidR="00E80C3C" w:rsidRDefault="00E868BA">
      <w:pPr>
        <w:pStyle w:val="a3"/>
        <w:spacing w:line="271" w:lineRule="exact"/>
        <w:ind w:left="722"/>
      </w:pPr>
      <w:r>
        <w:t>на выбор</w:t>
      </w:r>
      <w:r>
        <w:rPr>
          <w:spacing w:val="-7"/>
        </w:rPr>
        <w:t xml:space="preserve"> </w:t>
      </w:r>
      <w:r>
        <w:t>или</w:t>
      </w:r>
      <w:r>
        <w:rPr>
          <w:spacing w:val="-1"/>
        </w:rPr>
        <w:t xml:space="preserve"> </w:t>
      </w:r>
      <w:r>
        <w:rPr>
          <w:spacing w:val="-2"/>
        </w:rPr>
        <w:t>факультативно:</w:t>
      </w:r>
    </w:p>
    <w:p w14:paraId="21C31BF8" w14:textId="77777777" w:rsidR="00E80C3C" w:rsidRDefault="00E868BA">
      <w:pPr>
        <w:pStyle w:val="a3"/>
        <w:spacing w:line="237" w:lineRule="auto"/>
        <w:ind w:left="6" w:right="454" w:firstLine="710"/>
      </w:pPr>
      <w:r>
        <w:t xml:space="preserve">подбор стиля </w:t>
      </w:r>
      <w:proofErr w:type="spellStart"/>
      <w:r>
        <w:t>автоаккомпанемента</w:t>
      </w:r>
      <w:proofErr w:type="spellEnd"/>
      <w:r>
        <w:t xml:space="preserve"> (на клавишном синтезаторе) к известным музыкальным темам композиторов-классиков.</w:t>
      </w:r>
    </w:p>
    <w:p w14:paraId="5514CC7D" w14:textId="77777777" w:rsidR="00E80C3C" w:rsidRDefault="00E868BA">
      <w:pPr>
        <w:pStyle w:val="a3"/>
        <w:spacing w:line="275" w:lineRule="exact"/>
        <w:ind w:left="722"/>
      </w:pPr>
      <w:r>
        <w:t>Джаз</w:t>
      </w:r>
      <w:r>
        <w:rPr>
          <w:spacing w:val="4"/>
        </w:rPr>
        <w:t xml:space="preserve"> </w:t>
      </w:r>
      <w:r>
        <w:t>(2–4</w:t>
      </w:r>
      <w:r>
        <w:rPr>
          <w:spacing w:val="-2"/>
        </w:rPr>
        <w:t xml:space="preserve"> часа).</w:t>
      </w:r>
    </w:p>
    <w:p w14:paraId="19F5B79F" w14:textId="77777777" w:rsidR="00E80C3C" w:rsidRDefault="00E868BA">
      <w:pPr>
        <w:pStyle w:val="a3"/>
        <w:ind w:left="6" w:right="404" w:firstLine="710"/>
      </w:pPr>
      <w:r>
        <w:t>Содержание: Особенности джаза: импровизационность, ритм (синкопы, триоли, свинг). Музыкальные инструменты джаза, особые приёмы игры на них. Творчество</w:t>
      </w:r>
      <w:r>
        <w:rPr>
          <w:spacing w:val="40"/>
        </w:rPr>
        <w:t xml:space="preserve"> </w:t>
      </w:r>
      <w:r>
        <w:t>джазовых</w:t>
      </w:r>
      <w:r>
        <w:rPr>
          <w:spacing w:val="40"/>
        </w:rPr>
        <w:t xml:space="preserve"> </w:t>
      </w:r>
      <w:r>
        <w:rPr>
          <w:spacing w:val="-2"/>
        </w:rPr>
        <w:t>музыкантов.</w:t>
      </w:r>
    </w:p>
    <w:p w14:paraId="02920AEF" w14:textId="77777777" w:rsidR="00E80C3C" w:rsidRDefault="00E868BA">
      <w:pPr>
        <w:pStyle w:val="a3"/>
        <w:spacing w:line="275" w:lineRule="exact"/>
        <w:ind w:left="722"/>
      </w:pPr>
      <w:r>
        <w:t>Виды</w:t>
      </w:r>
      <w:r>
        <w:rPr>
          <w:spacing w:val="-15"/>
        </w:rPr>
        <w:t xml:space="preserve"> </w:t>
      </w:r>
      <w:r>
        <w:t>деятельности</w:t>
      </w:r>
      <w:r>
        <w:rPr>
          <w:spacing w:val="-15"/>
        </w:rPr>
        <w:t xml:space="preserve"> </w:t>
      </w:r>
      <w:r>
        <w:rPr>
          <w:spacing w:val="-2"/>
        </w:rPr>
        <w:t>обучающихся:</w:t>
      </w:r>
    </w:p>
    <w:p w14:paraId="37BA20D5" w14:textId="77777777" w:rsidR="00E80C3C" w:rsidRDefault="00E868BA">
      <w:pPr>
        <w:pStyle w:val="a3"/>
        <w:spacing w:line="275" w:lineRule="exact"/>
        <w:ind w:left="722"/>
      </w:pPr>
      <w:r>
        <w:t>знакомство</w:t>
      </w:r>
      <w:r>
        <w:rPr>
          <w:spacing w:val="-5"/>
        </w:rPr>
        <w:t xml:space="preserve"> </w:t>
      </w:r>
      <w:r>
        <w:t>с</w:t>
      </w:r>
      <w:r>
        <w:rPr>
          <w:spacing w:val="-15"/>
        </w:rPr>
        <w:t xml:space="preserve"> </w:t>
      </w:r>
      <w:r>
        <w:t>творчеством</w:t>
      </w:r>
      <w:r>
        <w:rPr>
          <w:spacing w:val="-5"/>
        </w:rPr>
        <w:t xml:space="preserve"> </w:t>
      </w:r>
      <w:r>
        <w:t>джазовых</w:t>
      </w:r>
      <w:r>
        <w:rPr>
          <w:spacing w:val="-16"/>
        </w:rPr>
        <w:t xml:space="preserve"> </w:t>
      </w:r>
      <w:r>
        <w:rPr>
          <w:spacing w:val="-2"/>
        </w:rPr>
        <w:t>музыкантов;</w:t>
      </w:r>
    </w:p>
    <w:p w14:paraId="7A8A5316" w14:textId="77777777" w:rsidR="00E80C3C" w:rsidRDefault="00E868BA">
      <w:pPr>
        <w:pStyle w:val="a3"/>
        <w:spacing w:before="3" w:line="237" w:lineRule="auto"/>
        <w:ind w:left="6" w:right="440" w:firstLine="710"/>
      </w:pPr>
      <w:r>
        <w:t>узнавание, различение на слух джазовых композиций в отличие от других музыкальных стилей и направлений;</w:t>
      </w:r>
    </w:p>
    <w:p w14:paraId="27A25D51" w14:textId="77777777" w:rsidR="00E80C3C" w:rsidRDefault="00E868BA">
      <w:pPr>
        <w:pStyle w:val="a3"/>
        <w:spacing w:before="6" w:line="237" w:lineRule="auto"/>
        <w:ind w:left="6" w:right="434" w:firstLine="710"/>
      </w:pPr>
      <w:r>
        <w:t xml:space="preserve">определение на слух тембров музыкальных инструментов, исполняющих джазовую </w:t>
      </w:r>
      <w:r>
        <w:rPr>
          <w:spacing w:val="-2"/>
        </w:rPr>
        <w:t>композицию;</w:t>
      </w:r>
    </w:p>
    <w:p w14:paraId="1AE2BCAD" w14:textId="77777777" w:rsidR="00E80C3C" w:rsidRDefault="00E868BA">
      <w:pPr>
        <w:pStyle w:val="a3"/>
        <w:spacing w:before="4" w:line="275" w:lineRule="exact"/>
        <w:ind w:left="722"/>
      </w:pPr>
      <w:r>
        <w:t>разучивание,</w:t>
      </w:r>
      <w:r>
        <w:rPr>
          <w:spacing w:val="-2"/>
        </w:rPr>
        <w:t xml:space="preserve"> </w:t>
      </w:r>
      <w:r>
        <w:t>исполнение</w:t>
      </w:r>
      <w:r>
        <w:rPr>
          <w:spacing w:val="-4"/>
        </w:rPr>
        <w:t xml:space="preserve"> </w:t>
      </w:r>
      <w:r>
        <w:t>песен</w:t>
      </w:r>
      <w:r>
        <w:rPr>
          <w:spacing w:val="-15"/>
        </w:rPr>
        <w:t xml:space="preserve"> </w:t>
      </w:r>
      <w:r>
        <w:t>в</w:t>
      </w:r>
      <w:r>
        <w:rPr>
          <w:spacing w:val="-11"/>
        </w:rPr>
        <w:t xml:space="preserve"> </w:t>
      </w:r>
      <w:r>
        <w:t>джазовых</w:t>
      </w:r>
      <w:r>
        <w:rPr>
          <w:spacing w:val="-14"/>
        </w:rPr>
        <w:t xml:space="preserve"> </w:t>
      </w:r>
      <w:r>
        <w:rPr>
          <w:spacing w:val="-2"/>
        </w:rPr>
        <w:t>ритмах;</w:t>
      </w:r>
    </w:p>
    <w:p w14:paraId="076D00EF" w14:textId="77777777" w:rsidR="00E80C3C" w:rsidRDefault="00E868BA">
      <w:pPr>
        <w:pStyle w:val="a3"/>
        <w:spacing w:line="242" w:lineRule="auto"/>
        <w:ind w:left="722" w:right="656"/>
        <w:jc w:val="left"/>
      </w:pPr>
      <w:r>
        <w:t>сочинение,</w:t>
      </w:r>
      <w:r>
        <w:rPr>
          <w:spacing w:val="-15"/>
        </w:rPr>
        <w:t xml:space="preserve"> </w:t>
      </w:r>
      <w:r>
        <w:t>импровизация</w:t>
      </w:r>
      <w:r>
        <w:rPr>
          <w:spacing w:val="-15"/>
        </w:rPr>
        <w:t xml:space="preserve"> </w:t>
      </w:r>
      <w:r>
        <w:t>ритмического</w:t>
      </w:r>
      <w:r>
        <w:rPr>
          <w:spacing w:val="-15"/>
        </w:rPr>
        <w:t xml:space="preserve"> </w:t>
      </w:r>
      <w:r>
        <w:t>аккомпанемента</w:t>
      </w:r>
      <w:r>
        <w:rPr>
          <w:spacing w:val="-11"/>
        </w:rPr>
        <w:t xml:space="preserve"> </w:t>
      </w:r>
      <w:r>
        <w:t>с</w:t>
      </w:r>
      <w:r>
        <w:rPr>
          <w:spacing w:val="-15"/>
        </w:rPr>
        <w:t xml:space="preserve"> </w:t>
      </w:r>
      <w:r>
        <w:t>джазовым</w:t>
      </w:r>
      <w:r>
        <w:rPr>
          <w:spacing w:val="-15"/>
        </w:rPr>
        <w:t xml:space="preserve"> </w:t>
      </w:r>
      <w:r>
        <w:t>ритмом,</w:t>
      </w:r>
      <w:r>
        <w:rPr>
          <w:spacing w:val="-15"/>
        </w:rPr>
        <w:t xml:space="preserve"> </w:t>
      </w:r>
      <w:r>
        <w:t>синкопами; на выбор или факультативно:</w:t>
      </w:r>
    </w:p>
    <w:p w14:paraId="7BC97A42" w14:textId="77777777" w:rsidR="00E80C3C" w:rsidRDefault="00E868BA">
      <w:pPr>
        <w:pStyle w:val="a3"/>
        <w:spacing w:line="242" w:lineRule="auto"/>
        <w:ind w:left="722" w:right="2221"/>
        <w:jc w:val="left"/>
      </w:pPr>
      <w:r>
        <w:t>составление</w:t>
      </w:r>
      <w:r>
        <w:rPr>
          <w:spacing w:val="-10"/>
        </w:rPr>
        <w:t xml:space="preserve"> </w:t>
      </w:r>
      <w:r>
        <w:t>плейлиста,</w:t>
      </w:r>
      <w:r>
        <w:rPr>
          <w:spacing w:val="-3"/>
        </w:rPr>
        <w:t xml:space="preserve"> </w:t>
      </w:r>
      <w:r>
        <w:t>коллекции</w:t>
      </w:r>
      <w:r>
        <w:rPr>
          <w:spacing w:val="-9"/>
        </w:rPr>
        <w:t xml:space="preserve"> </w:t>
      </w:r>
      <w:r>
        <w:t>записей</w:t>
      </w:r>
      <w:r>
        <w:rPr>
          <w:spacing w:val="-9"/>
        </w:rPr>
        <w:t xml:space="preserve"> </w:t>
      </w:r>
      <w:r>
        <w:t>джазовых</w:t>
      </w:r>
      <w:r>
        <w:rPr>
          <w:spacing w:val="-9"/>
        </w:rPr>
        <w:t xml:space="preserve"> </w:t>
      </w:r>
      <w:r>
        <w:t>музыкантов. Исполнители современной музыки (1–4 часа).</w:t>
      </w:r>
    </w:p>
    <w:p w14:paraId="7B6420F9" w14:textId="77777777" w:rsidR="00E80C3C" w:rsidRDefault="00E868BA">
      <w:pPr>
        <w:pStyle w:val="a3"/>
        <w:spacing w:line="242" w:lineRule="auto"/>
        <w:ind w:left="6" w:right="308" w:firstLine="710"/>
        <w:jc w:val="left"/>
      </w:pPr>
      <w:r>
        <w:t>Содержание:</w:t>
      </w:r>
      <w:r>
        <w:rPr>
          <w:spacing w:val="-9"/>
        </w:rPr>
        <w:t xml:space="preserve"> </w:t>
      </w:r>
      <w:r>
        <w:t>Творчество</w:t>
      </w:r>
      <w:r>
        <w:rPr>
          <w:spacing w:val="-5"/>
        </w:rPr>
        <w:t xml:space="preserve"> </w:t>
      </w:r>
      <w:r>
        <w:t>одного</w:t>
      </w:r>
      <w:r>
        <w:rPr>
          <w:spacing w:val="-1"/>
        </w:rPr>
        <w:t xml:space="preserve"> </w:t>
      </w:r>
      <w:r>
        <w:t>или</w:t>
      </w:r>
      <w:r>
        <w:rPr>
          <w:spacing w:val="-4"/>
        </w:rPr>
        <w:t xml:space="preserve"> </w:t>
      </w:r>
      <w:r>
        <w:t>нескольких</w:t>
      </w:r>
      <w:r>
        <w:rPr>
          <w:spacing w:val="-10"/>
        </w:rPr>
        <w:t xml:space="preserve"> </w:t>
      </w:r>
      <w:r>
        <w:t>исполнителей</w:t>
      </w:r>
      <w:r>
        <w:rPr>
          <w:spacing w:val="-2"/>
        </w:rPr>
        <w:t xml:space="preserve"> </w:t>
      </w:r>
      <w:r>
        <w:t>современной</w:t>
      </w:r>
      <w:r>
        <w:rPr>
          <w:spacing w:val="-9"/>
        </w:rPr>
        <w:t xml:space="preserve"> </w:t>
      </w:r>
      <w:r>
        <w:t>музыки, популярных у</w:t>
      </w:r>
      <w:r>
        <w:rPr>
          <w:spacing w:val="-7"/>
        </w:rPr>
        <w:t xml:space="preserve"> </w:t>
      </w:r>
      <w:r>
        <w:t>молодёжи.</w:t>
      </w:r>
    </w:p>
    <w:p w14:paraId="4B51D8FB"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1DFDFE03" w14:textId="77777777" w:rsidR="00E80C3C" w:rsidRDefault="00E868BA">
      <w:pPr>
        <w:pStyle w:val="a3"/>
        <w:spacing w:line="275" w:lineRule="exact"/>
        <w:ind w:left="722"/>
        <w:jc w:val="left"/>
      </w:pPr>
      <w:r>
        <w:t>просмотр</w:t>
      </w:r>
      <w:r>
        <w:rPr>
          <w:spacing w:val="-15"/>
        </w:rPr>
        <w:t xml:space="preserve"> </w:t>
      </w:r>
      <w:r>
        <w:t>видеоклипов</w:t>
      </w:r>
      <w:r>
        <w:rPr>
          <w:spacing w:val="-9"/>
        </w:rPr>
        <w:t xml:space="preserve"> </w:t>
      </w:r>
      <w:r>
        <w:t>современных</w:t>
      </w:r>
      <w:r>
        <w:rPr>
          <w:spacing w:val="-15"/>
        </w:rPr>
        <w:t xml:space="preserve"> </w:t>
      </w:r>
      <w:r>
        <w:rPr>
          <w:spacing w:val="-2"/>
        </w:rPr>
        <w:t>исполнителей;</w:t>
      </w:r>
    </w:p>
    <w:p w14:paraId="340670FD" w14:textId="77777777" w:rsidR="00E80C3C" w:rsidRDefault="00E868BA">
      <w:pPr>
        <w:pStyle w:val="a3"/>
        <w:spacing w:line="242" w:lineRule="auto"/>
        <w:ind w:left="6" w:right="308" w:firstLine="710"/>
        <w:jc w:val="left"/>
      </w:pPr>
      <w:r>
        <w:t>сравнение</w:t>
      </w:r>
      <w:r>
        <w:rPr>
          <w:spacing w:val="40"/>
        </w:rPr>
        <w:t xml:space="preserve"> </w:t>
      </w:r>
      <w:r>
        <w:t>их</w:t>
      </w:r>
      <w:r>
        <w:rPr>
          <w:spacing w:val="40"/>
        </w:rPr>
        <w:t xml:space="preserve"> </w:t>
      </w:r>
      <w:r>
        <w:t>композиций</w:t>
      </w:r>
      <w:r>
        <w:rPr>
          <w:spacing w:val="40"/>
        </w:rPr>
        <w:t xml:space="preserve"> </w:t>
      </w:r>
      <w:r>
        <w:t>с</w:t>
      </w:r>
      <w:r>
        <w:rPr>
          <w:spacing w:val="40"/>
        </w:rPr>
        <w:t xml:space="preserve"> </w:t>
      </w:r>
      <w:r>
        <w:t>другими</w:t>
      </w:r>
      <w:r>
        <w:rPr>
          <w:spacing w:val="40"/>
        </w:rPr>
        <w:t xml:space="preserve"> </w:t>
      </w:r>
      <w:r>
        <w:t>направлениями</w:t>
      </w:r>
      <w:r>
        <w:rPr>
          <w:spacing w:val="40"/>
        </w:rPr>
        <w:t xml:space="preserve"> </w:t>
      </w:r>
      <w:r>
        <w:t>и</w:t>
      </w:r>
      <w:r>
        <w:rPr>
          <w:spacing w:val="40"/>
        </w:rPr>
        <w:t xml:space="preserve"> </w:t>
      </w:r>
      <w:r>
        <w:t>стилями</w:t>
      </w:r>
      <w:r>
        <w:rPr>
          <w:spacing w:val="40"/>
        </w:rPr>
        <w:t xml:space="preserve"> </w:t>
      </w:r>
      <w:r>
        <w:t>(классикой,</w:t>
      </w:r>
      <w:r>
        <w:rPr>
          <w:spacing w:val="40"/>
        </w:rPr>
        <w:t xml:space="preserve"> </w:t>
      </w:r>
      <w:r>
        <w:t>духовной,</w:t>
      </w:r>
      <w:r>
        <w:rPr>
          <w:spacing w:val="80"/>
        </w:rPr>
        <w:t xml:space="preserve"> </w:t>
      </w:r>
      <w:r>
        <w:t>народной музыкой);</w:t>
      </w:r>
    </w:p>
    <w:p w14:paraId="762960B7" w14:textId="77777777" w:rsidR="00E80C3C" w:rsidRDefault="00E868BA">
      <w:pPr>
        <w:pStyle w:val="a3"/>
        <w:spacing w:line="271" w:lineRule="exact"/>
        <w:ind w:left="722"/>
        <w:jc w:val="left"/>
      </w:pPr>
      <w:r>
        <w:t>на выбор</w:t>
      </w:r>
      <w:r>
        <w:rPr>
          <w:spacing w:val="-7"/>
        </w:rPr>
        <w:t xml:space="preserve"> </w:t>
      </w:r>
      <w:r>
        <w:t>или</w:t>
      </w:r>
      <w:r>
        <w:rPr>
          <w:spacing w:val="-1"/>
        </w:rPr>
        <w:t xml:space="preserve"> </w:t>
      </w:r>
      <w:r>
        <w:rPr>
          <w:spacing w:val="-2"/>
        </w:rPr>
        <w:t>факультативно:</w:t>
      </w:r>
    </w:p>
    <w:p w14:paraId="2C703F46" w14:textId="77777777" w:rsidR="00E80C3C" w:rsidRDefault="00E868BA">
      <w:pPr>
        <w:pStyle w:val="a3"/>
        <w:tabs>
          <w:tab w:val="left" w:pos="2258"/>
          <w:tab w:val="left" w:pos="3656"/>
          <w:tab w:val="left" w:pos="5029"/>
          <w:tab w:val="left" w:pos="6114"/>
          <w:tab w:val="left" w:pos="7737"/>
          <w:tab w:val="left" w:pos="8794"/>
          <w:tab w:val="left" w:pos="9433"/>
        </w:tabs>
        <w:spacing w:line="237" w:lineRule="auto"/>
        <w:ind w:left="6" w:right="427" w:firstLine="710"/>
        <w:jc w:val="left"/>
      </w:pPr>
      <w:r>
        <w:rPr>
          <w:spacing w:val="-2"/>
        </w:rPr>
        <w:t>составление</w:t>
      </w:r>
      <w:r>
        <w:tab/>
      </w:r>
      <w:r>
        <w:rPr>
          <w:spacing w:val="-2"/>
        </w:rPr>
        <w:t>плейлиста,</w:t>
      </w:r>
      <w:r>
        <w:tab/>
      </w:r>
      <w:r>
        <w:rPr>
          <w:spacing w:val="-2"/>
        </w:rPr>
        <w:t>коллекции</w:t>
      </w:r>
      <w:r>
        <w:tab/>
      </w:r>
      <w:r>
        <w:rPr>
          <w:spacing w:val="-2"/>
        </w:rPr>
        <w:t>записей</w:t>
      </w:r>
      <w:r>
        <w:tab/>
      </w:r>
      <w:r>
        <w:rPr>
          <w:spacing w:val="-2"/>
        </w:rPr>
        <w:t>современной</w:t>
      </w:r>
      <w:r>
        <w:tab/>
      </w:r>
      <w:r>
        <w:rPr>
          <w:spacing w:val="-2"/>
        </w:rPr>
        <w:t>музыки</w:t>
      </w:r>
      <w:r>
        <w:tab/>
      </w:r>
      <w:r>
        <w:rPr>
          <w:spacing w:val="-4"/>
        </w:rPr>
        <w:t>для</w:t>
      </w:r>
      <w:r>
        <w:tab/>
      </w:r>
      <w:r>
        <w:rPr>
          <w:spacing w:val="-2"/>
        </w:rPr>
        <w:t xml:space="preserve">друзей- </w:t>
      </w:r>
      <w:r>
        <w:t>одноклассников (для проведения совместного досуга);</w:t>
      </w:r>
    </w:p>
    <w:p w14:paraId="69381E65" w14:textId="77777777" w:rsidR="00E80C3C" w:rsidRDefault="00E868BA">
      <w:pPr>
        <w:pStyle w:val="a3"/>
        <w:tabs>
          <w:tab w:val="left" w:pos="1648"/>
          <w:tab w:val="left" w:pos="3243"/>
          <w:tab w:val="left" w:pos="4655"/>
          <w:tab w:val="left" w:pos="5106"/>
          <w:tab w:val="left" w:pos="6081"/>
          <w:tab w:val="left" w:pos="6926"/>
          <w:tab w:val="left" w:pos="7368"/>
          <w:tab w:val="left" w:pos="8947"/>
        </w:tabs>
        <w:spacing w:line="237" w:lineRule="auto"/>
        <w:ind w:left="6" w:right="427" w:firstLine="710"/>
        <w:jc w:val="left"/>
      </w:pPr>
      <w:r>
        <w:rPr>
          <w:spacing w:val="-2"/>
        </w:rPr>
        <w:t>съёмка</w:t>
      </w:r>
      <w:r>
        <w:tab/>
      </w:r>
      <w:r>
        <w:rPr>
          <w:spacing w:val="-2"/>
        </w:rPr>
        <w:t>собственного</w:t>
      </w:r>
      <w:r>
        <w:tab/>
      </w:r>
      <w:r>
        <w:rPr>
          <w:spacing w:val="-2"/>
        </w:rPr>
        <w:t>видеоклипа</w:t>
      </w:r>
      <w:r>
        <w:tab/>
      </w:r>
      <w:r>
        <w:rPr>
          <w:spacing w:val="-6"/>
        </w:rPr>
        <w:t>на</w:t>
      </w:r>
      <w:r>
        <w:tab/>
      </w:r>
      <w:r>
        <w:rPr>
          <w:spacing w:val="-2"/>
        </w:rPr>
        <w:t>музыку</w:t>
      </w:r>
      <w:r>
        <w:tab/>
      </w:r>
      <w:r>
        <w:rPr>
          <w:spacing w:val="-2"/>
        </w:rPr>
        <w:t>одной</w:t>
      </w:r>
      <w:r>
        <w:tab/>
      </w:r>
      <w:r>
        <w:rPr>
          <w:spacing w:val="-6"/>
        </w:rPr>
        <w:t>из</w:t>
      </w:r>
      <w:r>
        <w:tab/>
      </w:r>
      <w:r>
        <w:rPr>
          <w:spacing w:val="-2"/>
        </w:rPr>
        <w:t>современных</w:t>
      </w:r>
      <w:r>
        <w:tab/>
      </w:r>
      <w:r>
        <w:rPr>
          <w:spacing w:val="-2"/>
        </w:rPr>
        <w:t>популярных композиций.</w:t>
      </w:r>
    </w:p>
    <w:p w14:paraId="28F2EAD9" w14:textId="77777777" w:rsidR="00E80C3C" w:rsidRDefault="00E868BA">
      <w:pPr>
        <w:pStyle w:val="a3"/>
        <w:spacing w:before="3" w:line="275" w:lineRule="exact"/>
        <w:ind w:left="722"/>
        <w:jc w:val="left"/>
      </w:pPr>
      <w:r>
        <w:t>Электронные</w:t>
      </w:r>
      <w:r>
        <w:rPr>
          <w:spacing w:val="-13"/>
        </w:rPr>
        <w:t xml:space="preserve"> </w:t>
      </w:r>
      <w:r>
        <w:t>музыкальные</w:t>
      </w:r>
      <w:r>
        <w:rPr>
          <w:spacing w:val="-7"/>
        </w:rPr>
        <w:t xml:space="preserve"> </w:t>
      </w:r>
      <w:r>
        <w:t>инструменты</w:t>
      </w:r>
      <w:r>
        <w:rPr>
          <w:spacing w:val="-1"/>
        </w:rPr>
        <w:t xml:space="preserve"> </w:t>
      </w:r>
      <w:r>
        <w:t>(1–4</w:t>
      </w:r>
      <w:r>
        <w:rPr>
          <w:spacing w:val="-15"/>
        </w:rPr>
        <w:t xml:space="preserve"> </w:t>
      </w:r>
      <w:r>
        <w:rPr>
          <w:spacing w:val="-2"/>
        </w:rPr>
        <w:t>часа).</w:t>
      </w:r>
    </w:p>
    <w:p w14:paraId="0A285EBA" w14:textId="77777777" w:rsidR="00E80C3C" w:rsidRDefault="00E868BA">
      <w:pPr>
        <w:pStyle w:val="a3"/>
        <w:tabs>
          <w:tab w:val="left" w:pos="2306"/>
          <w:tab w:val="left" w:pos="3958"/>
          <w:tab w:val="left" w:pos="5437"/>
          <w:tab w:val="left" w:pos="7065"/>
          <w:tab w:val="left" w:pos="8707"/>
        </w:tabs>
        <w:spacing w:line="242" w:lineRule="auto"/>
        <w:ind w:left="6" w:right="420" w:firstLine="710"/>
        <w:jc w:val="left"/>
      </w:pPr>
      <w:r>
        <w:rPr>
          <w:spacing w:val="-2"/>
        </w:rPr>
        <w:t>Содержание:</w:t>
      </w:r>
      <w:r>
        <w:tab/>
      </w:r>
      <w:r>
        <w:rPr>
          <w:spacing w:val="-2"/>
        </w:rPr>
        <w:t>Современные</w:t>
      </w:r>
      <w:r>
        <w:tab/>
      </w:r>
      <w:r>
        <w:rPr>
          <w:spacing w:val="-2"/>
        </w:rPr>
        <w:t>«двойники»</w:t>
      </w:r>
      <w:r>
        <w:tab/>
      </w:r>
      <w:r>
        <w:rPr>
          <w:spacing w:val="-2"/>
        </w:rPr>
        <w:t>классических</w:t>
      </w:r>
      <w:r>
        <w:tab/>
      </w:r>
      <w:r>
        <w:rPr>
          <w:spacing w:val="-2"/>
        </w:rPr>
        <w:t>музыкальных</w:t>
      </w:r>
      <w:r>
        <w:tab/>
      </w:r>
      <w:r>
        <w:rPr>
          <w:spacing w:val="-2"/>
        </w:rPr>
        <w:t xml:space="preserve">инструментов: </w:t>
      </w:r>
      <w:r>
        <w:t>синтезатор,</w:t>
      </w:r>
      <w:r>
        <w:rPr>
          <w:spacing w:val="43"/>
        </w:rPr>
        <w:t xml:space="preserve"> </w:t>
      </w:r>
      <w:r>
        <w:t>электронная</w:t>
      </w:r>
      <w:r>
        <w:rPr>
          <w:spacing w:val="43"/>
        </w:rPr>
        <w:t xml:space="preserve"> </w:t>
      </w:r>
      <w:r>
        <w:t>скрипка,</w:t>
      </w:r>
      <w:r>
        <w:rPr>
          <w:spacing w:val="45"/>
        </w:rPr>
        <w:t xml:space="preserve"> </w:t>
      </w:r>
      <w:r>
        <w:t>гитара,</w:t>
      </w:r>
      <w:r>
        <w:rPr>
          <w:spacing w:val="50"/>
        </w:rPr>
        <w:t xml:space="preserve"> </w:t>
      </w:r>
      <w:r>
        <w:t>барабаны.</w:t>
      </w:r>
      <w:r>
        <w:rPr>
          <w:spacing w:val="49"/>
        </w:rPr>
        <w:t xml:space="preserve"> </w:t>
      </w:r>
      <w:r>
        <w:t>Виртуальные</w:t>
      </w:r>
      <w:r>
        <w:rPr>
          <w:spacing w:val="47"/>
        </w:rPr>
        <w:t xml:space="preserve"> </w:t>
      </w:r>
      <w:r>
        <w:t>музыкальные</w:t>
      </w:r>
      <w:r>
        <w:rPr>
          <w:spacing w:val="47"/>
        </w:rPr>
        <w:t xml:space="preserve"> </w:t>
      </w:r>
      <w:r>
        <w:t>инструменты</w:t>
      </w:r>
      <w:r>
        <w:rPr>
          <w:spacing w:val="46"/>
        </w:rPr>
        <w:t xml:space="preserve"> </w:t>
      </w:r>
      <w:r>
        <w:rPr>
          <w:spacing w:val="-10"/>
        </w:rPr>
        <w:t>в</w:t>
      </w:r>
    </w:p>
    <w:p w14:paraId="49C6BB85" w14:textId="77777777" w:rsidR="00E80C3C" w:rsidRDefault="00E80C3C">
      <w:pPr>
        <w:pStyle w:val="a3"/>
        <w:spacing w:line="242" w:lineRule="auto"/>
        <w:jc w:val="left"/>
        <w:sectPr w:rsidR="00E80C3C">
          <w:pgSz w:w="11910" w:h="16840"/>
          <w:pgMar w:top="540" w:right="283" w:bottom="280" w:left="992" w:header="720" w:footer="720" w:gutter="0"/>
          <w:cols w:space="720"/>
        </w:sectPr>
      </w:pPr>
    </w:p>
    <w:p w14:paraId="6814AEC3" w14:textId="77777777" w:rsidR="00E80C3C" w:rsidRDefault="00E868BA">
      <w:pPr>
        <w:pStyle w:val="a3"/>
        <w:spacing w:before="72"/>
        <w:ind w:left="6"/>
        <w:jc w:val="left"/>
      </w:pPr>
      <w:r>
        <w:lastRenderedPageBreak/>
        <w:t>компьютерных</w:t>
      </w:r>
      <w:r>
        <w:rPr>
          <w:spacing w:val="-11"/>
        </w:rPr>
        <w:t xml:space="preserve"> </w:t>
      </w:r>
      <w:r>
        <w:rPr>
          <w:spacing w:val="-2"/>
        </w:rPr>
        <w:t>программах.</w:t>
      </w:r>
    </w:p>
    <w:p w14:paraId="7C8159AF" w14:textId="77777777" w:rsidR="00E80C3C" w:rsidRDefault="00E868BA">
      <w:pPr>
        <w:pStyle w:val="a3"/>
        <w:spacing w:before="2"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095A8F88" w14:textId="77777777" w:rsidR="00E80C3C" w:rsidRDefault="00E868BA">
      <w:pPr>
        <w:pStyle w:val="a3"/>
        <w:tabs>
          <w:tab w:val="left" w:pos="1941"/>
          <w:tab w:val="left" w:pos="3550"/>
          <w:tab w:val="left" w:pos="5024"/>
          <w:tab w:val="left" w:pos="5360"/>
          <w:tab w:val="left" w:pos="6806"/>
          <w:tab w:val="left" w:pos="7262"/>
          <w:tab w:val="left" w:pos="8813"/>
        </w:tabs>
        <w:spacing w:line="242" w:lineRule="auto"/>
        <w:ind w:left="6" w:right="432" w:firstLine="710"/>
        <w:jc w:val="left"/>
      </w:pPr>
      <w:r>
        <w:rPr>
          <w:spacing w:val="-2"/>
        </w:rPr>
        <w:t>слушание</w:t>
      </w:r>
      <w:r>
        <w:tab/>
      </w:r>
      <w:r>
        <w:rPr>
          <w:spacing w:val="-2"/>
        </w:rPr>
        <w:t>музыкальных</w:t>
      </w:r>
      <w:r>
        <w:tab/>
      </w:r>
      <w:r>
        <w:rPr>
          <w:spacing w:val="-2"/>
        </w:rPr>
        <w:t>композиций</w:t>
      </w:r>
      <w:r>
        <w:tab/>
      </w:r>
      <w:r>
        <w:rPr>
          <w:spacing w:val="-10"/>
        </w:rPr>
        <w:t>в</w:t>
      </w:r>
      <w:r>
        <w:tab/>
      </w:r>
      <w:r>
        <w:rPr>
          <w:spacing w:val="-2"/>
        </w:rPr>
        <w:t>исполнении</w:t>
      </w:r>
      <w:r>
        <w:tab/>
      </w:r>
      <w:r>
        <w:rPr>
          <w:spacing w:val="-6"/>
        </w:rPr>
        <w:t>на</w:t>
      </w:r>
      <w:r>
        <w:tab/>
      </w:r>
      <w:r>
        <w:rPr>
          <w:spacing w:val="-2"/>
        </w:rPr>
        <w:t>электронных</w:t>
      </w:r>
      <w:r>
        <w:tab/>
      </w:r>
      <w:r>
        <w:rPr>
          <w:spacing w:val="-2"/>
        </w:rPr>
        <w:t>музыкальных инструментах;</w:t>
      </w:r>
    </w:p>
    <w:p w14:paraId="7240F8BE" w14:textId="77777777" w:rsidR="00E80C3C" w:rsidRDefault="00E868BA">
      <w:pPr>
        <w:pStyle w:val="a3"/>
        <w:tabs>
          <w:tab w:val="left" w:pos="1985"/>
          <w:tab w:val="left" w:pos="2450"/>
          <w:tab w:val="left" w:pos="3589"/>
          <w:tab w:val="left" w:pos="3915"/>
          <w:tab w:val="left" w:pos="5677"/>
          <w:tab w:val="left" w:pos="7540"/>
          <w:tab w:val="left" w:pos="8986"/>
        </w:tabs>
        <w:spacing w:line="242" w:lineRule="auto"/>
        <w:ind w:left="6" w:right="424" w:firstLine="710"/>
        <w:jc w:val="left"/>
      </w:pPr>
      <w:r>
        <w:rPr>
          <w:spacing w:val="-2"/>
        </w:rPr>
        <w:t>сравнение</w:t>
      </w:r>
      <w:r>
        <w:tab/>
      </w:r>
      <w:r>
        <w:rPr>
          <w:spacing w:val="-6"/>
        </w:rPr>
        <w:t>их</w:t>
      </w:r>
      <w:r>
        <w:tab/>
      </w:r>
      <w:r>
        <w:rPr>
          <w:spacing w:val="-2"/>
        </w:rPr>
        <w:t>звучания</w:t>
      </w:r>
      <w:r>
        <w:tab/>
      </w:r>
      <w:r>
        <w:rPr>
          <w:spacing w:val="-10"/>
        </w:rPr>
        <w:t>с</w:t>
      </w:r>
      <w:r>
        <w:tab/>
      </w:r>
      <w:r>
        <w:rPr>
          <w:spacing w:val="-2"/>
        </w:rPr>
        <w:t>акустическими</w:t>
      </w:r>
      <w:r>
        <w:tab/>
      </w:r>
      <w:r>
        <w:rPr>
          <w:spacing w:val="-2"/>
        </w:rPr>
        <w:t>инструментами,</w:t>
      </w:r>
      <w:r>
        <w:tab/>
      </w:r>
      <w:r>
        <w:rPr>
          <w:spacing w:val="-2"/>
        </w:rPr>
        <w:t>обсуждение</w:t>
      </w:r>
      <w:r>
        <w:tab/>
      </w:r>
      <w:r>
        <w:rPr>
          <w:spacing w:val="-2"/>
        </w:rPr>
        <w:t>результатов сравнения;</w:t>
      </w:r>
    </w:p>
    <w:p w14:paraId="419394E6" w14:textId="77777777" w:rsidR="00E80C3C" w:rsidRDefault="00E868BA">
      <w:pPr>
        <w:pStyle w:val="a3"/>
        <w:spacing w:line="242" w:lineRule="auto"/>
        <w:ind w:left="722" w:right="1740"/>
        <w:jc w:val="left"/>
      </w:pPr>
      <w:r>
        <w:t>подбор</w:t>
      </w:r>
      <w:r>
        <w:rPr>
          <w:spacing w:val="-9"/>
        </w:rPr>
        <w:t xml:space="preserve"> </w:t>
      </w:r>
      <w:r>
        <w:t>электронных</w:t>
      </w:r>
      <w:r>
        <w:rPr>
          <w:spacing w:val="-12"/>
        </w:rPr>
        <w:t xml:space="preserve"> </w:t>
      </w:r>
      <w:r>
        <w:t>тембров</w:t>
      </w:r>
      <w:r>
        <w:rPr>
          <w:spacing w:val="-11"/>
        </w:rPr>
        <w:t xml:space="preserve"> </w:t>
      </w:r>
      <w:r>
        <w:t>для</w:t>
      </w:r>
      <w:r>
        <w:rPr>
          <w:spacing w:val="-12"/>
        </w:rPr>
        <w:t xml:space="preserve"> </w:t>
      </w:r>
      <w:r>
        <w:t>создания</w:t>
      </w:r>
      <w:r>
        <w:rPr>
          <w:spacing w:val="-9"/>
        </w:rPr>
        <w:t xml:space="preserve"> </w:t>
      </w:r>
      <w:r>
        <w:t>музыки</w:t>
      </w:r>
      <w:r>
        <w:rPr>
          <w:spacing w:val="-7"/>
        </w:rPr>
        <w:t xml:space="preserve"> </w:t>
      </w:r>
      <w:r>
        <w:t>к</w:t>
      </w:r>
      <w:r>
        <w:rPr>
          <w:spacing w:val="-10"/>
        </w:rPr>
        <w:t xml:space="preserve"> </w:t>
      </w:r>
      <w:r>
        <w:t>фантастическому</w:t>
      </w:r>
      <w:r>
        <w:rPr>
          <w:spacing w:val="-15"/>
        </w:rPr>
        <w:t xml:space="preserve"> </w:t>
      </w:r>
      <w:r>
        <w:t>фильму; на выбор или факультативно:</w:t>
      </w:r>
    </w:p>
    <w:p w14:paraId="55C40967" w14:textId="77777777" w:rsidR="00E80C3C" w:rsidRDefault="00E868BA">
      <w:pPr>
        <w:pStyle w:val="a3"/>
        <w:spacing w:line="242" w:lineRule="auto"/>
        <w:ind w:left="722" w:right="308"/>
        <w:jc w:val="left"/>
      </w:pPr>
      <w:r>
        <w:t>посещение</w:t>
      </w:r>
      <w:r>
        <w:rPr>
          <w:spacing w:val="-15"/>
        </w:rPr>
        <w:t xml:space="preserve"> </w:t>
      </w:r>
      <w:r>
        <w:t>музыкального</w:t>
      </w:r>
      <w:r>
        <w:rPr>
          <w:spacing w:val="-15"/>
        </w:rPr>
        <w:t xml:space="preserve"> </w:t>
      </w:r>
      <w:r>
        <w:t>магазина</w:t>
      </w:r>
      <w:r>
        <w:rPr>
          <w:spacing w:val="-15"/>
        </w:rPr>
        <w:t xml:space="preserve"> </w:t>
      </w:r>
      <w:r>
        <w:t>(отдел</w:t>
      </w:r>
      <w:r>
        <w:rPr>
          <w:spacing w:val="-15"/>
        </w:rPr>
        <w:t xml:space="preserve"> </w:t>
      </w:r>
      <w:r>
        <w:t>электронных</w:t>
      </w:r>
      <w:r>
        <w:rPr>
          <w:spacing w:val="-16"/>
        </w:rPr>
        <w:t xml:space="preserve"> </w:t>
      </w:r>
      <w:r>
        <w:t>музыкальных</w:t>
      </w:r>
      <w:r>
        <w:rPr>
          <w:spacing w:val="-15"/>
        </w:rPr>
        <w:t xml:space="preserve"> </w:t>
      </w:r>
      <w:r>
        <w:t>инструментов); просмотр фильма об электронных музыкальных инструментах;</w:t>
      </w:r>
    </w:p>
    <w:p w14:paraId="5CA9AA0E" w14:textId="77777777" w:rsidR="00E80C3C" w:rsidRDefault="00E868BA">
      <w:pPr>
        <w:pStyle w:val="a3"/>
        <w:spacing w:line="242" w:lineRule="auto"/>
        <w:ind w:left="6" w:right="417" w:firstLine="710"/>
      </w:pPr>
      <w:r>
        <w:t xml:space="preserve">создание электронной композиции в компьютерных программах с готовыми семплами (например, </w:t>
      </w:r>
      <w:proofErr w:type="spellStart"/>
      <w:r>
        <w:t>Garage</w:t>
      </w:r>
      <w:proofErr w:type="spellEnd"/>
      <w:r>
        <w:t xml:space="preserve"> Band).</w:t>
      </w:r>
    </w:p>
    <w:p w14:paraId="73EDBBAA" w14:textId="77777777" w:rsidR="00E80C3C" w:rsidRDefault="00E868BA">
      <w:pPr>
        <w:pStyle w:val="a3"/>
        <w:spacing w:line="271" w:lineRule="exact"/>
        <w:ind w:left="722"/>
      </w:pPr>
      <w:r>
        <w:t>Модуль</w:t>
      </w:r>
      <w:r>
        <w:rPr>
          <w:spacing w:val="-2"/>
        </w:rPr>
        <w:t xml:space="preserve"> </w:t>
      </w:r>
      <w:r>
        <w:t>№</w:t>
      </w:r>
      <w:r>
        <w:rPr>
          <w:spacing w:val="1"/>
        </w:rPr>
        <w:t xml:space="preserve"> </w:t>
      </w:r>
      <w:r>
        <w:t>7</w:t>
      </w:r>
      <w:r>
        <w:rPr>
          <w:spacing w:val="-6"/>
        </w:rPr>
        <w:t xml:space="preserve"> </w:t>
      </w:r>
      <w:r>
        <w:t>«Музыка</w:t>
      </w:r>
      <w:r>
        <w:rPr>
          <w:spacing w:val="-7"/>
        </w:rPr>
        <w:t xml:space="preserve"> </w:t>
      </w:r>
      <w:r>
        <w:t>театра</w:t>
      </w:r>
      <w:r>
        <w:rPr>
          <w:spacing w:val="-6"/>
        </w:rPr>
        <w:t xml:space="preserve"> </w:t>
      </w:r>
      <w:r>
        <w:t>и</w:t>
      </w:r>
      <w:r>
        <w:rPr>
          <w:spacing w:val="-1"/>
        </w:rPr>
        <w:t xml:space="preserve"> </w:t>
      </w:r>
      <w:r>
        <w:rPr>
          <w:spacing w:val="-2"/>
        </w:rPr>
        <w:t>кино».</w:t>
      </w:r>
    </w:p>
    <w:p w14:paraId="02456E22" w14:textId="77777777" w:rsidR="00E80C3C" w:rsidRDefault="00E868BA">
      <w:pPr>
        <w:pStyle w:val="a3"/>
        <w:ind w:left="6" w:right="453" w:firstLine="710"/>
      </w:pPr>
      <w:r>
        <w:t>Модуль «Музыка театра и кино» тесно переплетается с модулем «Классическая музыка», может стыковаться по ряду</w:t>
      </w:r>
      <w:r>
        <w:rPr>
          <w:spacing w:val="-1"/>
        </w:rPr>
        <w:t xml:space="preserve"> </w:t>
      </w:r>
      <w:r>
        <w:t>произведений с модулями «Современная музыка» (мюзикл), «Музыка в жизни человека» (музыкальные портреты, музыка о войне).</w:t>
      </w:r>
    </w:p>
    <w:p w14:paraId="3C9ECE1E" w14:textId="77777777" w:rsidR="00E80C3C" w:rsidRDefault="00E868BA">
      <w:pPr>
        <w:pStyle w:val="a3"/>
        <w:ind w:left="6" w:right="421" w:firstLine="710"/>
      </w:pPr>
      <w:r>
        <w:t>Для данного</w:t>
      </w:r>
      <w:r>
        <w:rPr>
          <w:spacing w:val="-3"/>
        </w:rPr>
        <w:t xml:space="preserve"> </w:t>
      </w:r>
      <w:r>
        <w:t>модуля особенно актуально сочетание различных</w:t>
      </w:r>
      <w:r>
        <w:rPr>
          <w:spacing w:val="-3"/>
        </w:rPr>
        <w:t xml:space="preserve"> </w:t>
      </w:r>
      <w:r>
        <w:t>видов</w:t>
      </w:r>
      <w:r>
        <w:rPr>
          <w:spacing w:val="-1"/>
        </w:rPr>
        <w:t xml:space="preserve"> </w:t>
      </w:r>
      <w:r>
        <w:t>урочной</w:t>
      </w:r>
      <w:r>
        <w:rPr>
          <w:spacing w:val="-2"/>
        </w:rPr>
        <w:t xml:space="preserve"> </w:t>
      </w:r>
      <w:r>
        <w:t>и</w:t>
      </w:r>
      <w:r>
        <w:rPr>
          <w:spacing w:val="-7"/>
        </w:rPr>
        <w:t xml:space="preserve"> </w:t>
      </w:r>
      <w:r>
        <w:t>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33561E7B" w14:textId="77777777" w:rsidR="00E80C3C" w:rsidRDefault="00E868BA">
      <w:pPr>
        <w:pStyle w:val="a3"/>
        <w:spacing w:line="275" w:lineRule="exact"/>
        <w:ind w:left="722"/>
      </w:pPr>
      <w:r>
        <w:t>Музыкальная</w:t>
      </w:r>
      <w:r>
        <w:rPr>
          <w:spacing w:val="-4"/>
        </w:rPr>
        <w:t xml:space="preserve"> </w:t>
      </w:r>
      <w:r>
        <w:t>сказка</w:t>
      </w:r>
      <w:r>
        <w:rPr>
          <w:spacing w:val="-2"/>
        </w:rPr>
        <w:t xml:space="preserve"> </w:t>
      </w:r>
      <w:r>
        <w:t>на</w:t>
      </w:r>
      <w:r>
        <w:rPr>
          <w:spacing w:val="-1"/>
        </w:rPr>
        <w:t xml:space="preserve"> </w:t>
      </w:r>
      <w:r>
        <w:t>сцене,</w:t>
      </w:r>
      <w:r>
        <w:rPr>
          <w:spacing w:val="1"/>
        </w:rPr>
        <w:t xml:space="preserve"> </w:t>
      </w:r>
      <w:r>
        <w:t>на</w:t>
      </w:r>
      <w:r>
        <w:rPr>
          <w:spacing w:val="-12"/>
        </w:rPr>
        <w:t xml:space="preserve"> </w:t>
      </w:r>
      <w:r>
        <w:t>экране</w:t>
      </w:r>
      <w:r>
        <w:rPr>
          <w:spacing w:val="-1"/>
        </w:rPr>
        <w:t xml:space="preserve"> </w:t>
      </w:r>
      <w:r>
        <w:t>(2–6</w:t>
      </w:r>
      <w:r>
        <w:rPr>
          <w:spacing w:val="-14"/>
        </w:rPr>
        <w:t xml:space="preserve"> </w:t>
      </w:r>
      <w:r>
        <w:rPr>
          <w:spacing w:val="-2"/>
        </w:rPr>
        <w:t>часов).</w:t>
      </w:r>
    </w:p>
    <w:p w14:paraId="09DC2D67" w14:textId="77777777" w:rsidR="00E80C3C" w:rsidRDefault="00E868BA">
      <w:pPr>
        <w:pStyle w:val="a3"/>
        <w:spacing w:line="242" w:lineRule="auto"/>
        <w:ind w:left="6" w:right="423" w:firstLine="710"/>
      </w:pPr>
      <w:r>
        <w:t xml:space="preserve">Содержание: Характеры персонажей, отражённые в музыке. Тембр голоса. Соло. Хор, </w:t>
      </w:r>
      <w:r>
        <w:rPr>
          <w:spacing w:val="-2"/>
        </w:rPr>
        <w:t>ансамбль.</w:t>
      </w:r>
    </w:p>
    <w:p w14:paraId="5EC67E4A" w14:textId="77777777" w:rsidR="00E80C3C" w:rsidRDefault="00E868BA">
      <w:pPr>
        <w:pStyle w:val="a3"/>
        <w:spacing w:line="271" w:lineRule="exact"/>
        <w:ind w:left="722"/>
      </w:pPr>
      <w:r>
        <w:t>Виды</w:t>
      </w:r>
      <w:r>
        <w:rPr>
          <w:spacing w:val="-15"/>
        </w:rPr>
        <w:t xml:space="preserve"> </w:t>
      </w:r>
      <w:r>
        <w:t>деятельности</w:t>
      </w:r>
      <w:r>
        <w:rPr>
          <w:spacing w:val="-15"/>
        </w:rPr>
        <w:t xml:space="preserve"> </w:t>
      </w:r>
      <w:r>
        <w:rPr>
          <w:spacing w:val="-2"/>
        </w:rPr>
        <w:t>обучающихся:</w:t>
      </w:r>
    </w:p>
    <w:p w14:paraId="7FE7CDB9" w14:textId="77777777" w:rsidR="00E80C3C" w:rsidRDefault="00E868BA">
      <w:pPr>
        <w:pStyle w:val="a3"/>
        <w:spacing w:line="275" w:lineRule="exact"/>
        <w:ind w:left="722"/>
      </w:pPr>
      <w:r>
        <w:t>видеопросмотр</w:t>
      </w:r>
      <w:r>
        <w:rPr>
          <w:spacing w:val="-12"/>
        </w:rPr>
        <w:t xml:space="preserve"> </w:t>
      </w:r>
      <w:r>
        <w:t>музыкальной</w:t>
      </w:r>
      <w:r>
        <w:rPr>
          <w:spacing w:val="-10"/>
        </w:rPr>
        <w:t xml:space="preserve"> </w:t>
      </w:r>
      <w:r>
        <w:rPr>
          <w:spacing w:val="-2"/>
        </w:rPr>
        <w:t>сказки;</w:t>
      </w:r>
    </w:p>
    <w:p w14:paraId="7ACC212C" w14:textId="77777777" w:rsidR="00E80C3C" w:rsidRDefault="00E868BA">
      <w:pPr>
        <w:pStyle w:val="a3"/>
        <w:spacing w:line="242" w:lineRule="auto"/>
        <w:ind w:left="6" w:right="418" w:firstLine="710"/>
      </w:pPr>
      <w:r>
        <w:t>обсуждение музыкально-выразительных средств, передающих повороты сюжета,</w:t>
      </w:r>
      <w:r>
        <w:rPr>
          <w:spacing w:val="80"/>
        </w:rPr>
        <w:t xml:space="preserve"> </w:t>
      </w:r>
      <w:r>
        <w:t>характеры героев;</w:t>
      </w:r>
    </w:p>
    <w:p w14:paraId="042195A4" w14:textId="77777777" w:rsidR="00E80C3C" w:rsidRDefault="00E868BA">
      <w:pPr>
        <w:pStyle w:val="a3"/>
        <w:spacing w:line="271" w:lineRule="exact"/>
        <w:ind w:left="722"/>
      </w:pPr>
      <w:r>
        <w:t>игра-викторина</w:t>
      </w:r>
      <w:r>
        <w:rPr>
          <w:spacing w:val="-11"/>
        </w:rPr>
        <w:t xml:space="preserve"> </w:t>
      </w:r>
      <w:r>
        <w:t>«Угадай по</w:t>
      </w:r>
      <w:r>
        <w:rPr>
          <w:spacing w:val="-11"/>
        </w:rPr>
        <w:t xml:space="preserve"> </w:t>
      </w:r>
      <w:r>
        <w:rPr>
          <w:spacing w:val="-2"/>
        </w:rPr>
        <w:t>голосу»;</w:t>
      </w:r>
    </w:p>
    <w:p w14:paraId="17766369" w14:textId="77777777" w:rsidR="00E80C3C" w:rsidRDefault="00E868BA">
      <w:pPr>
        <w:pStyle w:val="a3"/>
        <w:spacing w:line="237" w:lineRule="auto"/>
        <w:ind w:left="722" w:right="1004"/>
        <w:jc w:val="left"/>
      </w:pPr>
      <w:r>
        <w:t>разучивание,</w:t>
      </w:r>
      <w:r>
        <w:rPr>
          <w:spacing w:val="-5"/>
        </w:rPr>
        <w:t xml:space="preserve"> </w:t>
      </w:r>
      <w:r>
        <w:t>исполнение</w:t>
      </w:r>
      <w:r>
        <w:rPr>
          <w:spacing w:val="-15"/>
        </w:rPr>
        <w:t xml:space="preserve"> </w:t>
      </w:r>
      <w:r>
        <w:t>отдельных</w:t>
      </w:r>
      <w:r>
        <w:rPr>
          <w:spacing w:val="-11"/>
        </w:rPr>
        <w:t xml:space="preserve"> </w:t>
      </w:r>
      <w:r>
        <w:t>номеров</w:t>
      </w:r>
      <w:r>
        <w:rPr>
          <w:spacing w:val="-7"/>
        </w:rPr>
        <w:t xml:space="preserve"> </w:t>
      </w:r>
      <w:r>
        <w:t>из</w:t>
      </w:r>
      <w:r>
        <w:rPr>
          <w:spacing w:val="-3"/>
        </w:rPr>
        <w:t xml:space="preserve"> </w:t>
      </w:r>
      <w:r>
        <w:t>детской</w:t>
      </w:r>
      <w:r>
        <w:rPr>
          <w:spacing w:val="-16"/>
        </w:rPr>
        <w:t xml:space="preserve"> </w:t>
      </w:r>
      <w:r>
        <w:t>оперы,</w:t>
      </w:r>
      <w:r>
        <w:rPr>
          <w:spacing w:val="-7"/>
        </w:rPr>
        <w:t xml:space="preserve"> </w:t>
      </w:r>
      <w:r>
        <w:t>музыкальной</w:t>
      </w:r>
      <w:r>
        <w:rPr>
          <w:spacing w:val="-9"/>
        </w:rPr>
        <w:t xml:space="preserve"> </w:t>
      </w:r>
      <w:r>
        <w:t>сказки; на выбор или факультативно:</w:t>
      </w:r>
    </w:p>
    <w:p w14:paraId="33D07AC7" w14:textId="77777777" w:rsidR="00E80C3C" w:rsidRDefault="00E868BA">
      <w:pPr>
        <w:pStyle w:val="a3"/>
        <w:spacing w:line="237" w:lineRule="auto"/>
        <w:ind w:left="722" w:right="2221"/>
        <w:jc w:val="left"/>
      </w:pPr>
      <w:r>
        <w:t>постановка</w:t>
      </w:r>
      <w:r>
        <w:rPr>
          <w:spacing w:val="-15"/>
        </w:rPr>
        <w:t xml:space="preserve"> </w:t>
      </w:r>
      <w:r>
        <w:t>детской</w:t>
      </w:r>
      <w:r>
        <w:rPr>
          <w:spacing w:val="-15"/>
        </w:rPr>
        <w:t xml:space="preserve"> </w:t>
      </w:r>
      <w:r>
        <w:t>музыкальной</w:t>
      </w:r>
      <w:r>
        <w:rPr>
          <w:spacing w:val="-8"/>
        </w:rPr>
        <w:t xml:space="preserve"> </w:t>
      </w:r>
      <w:r>
        <w:t>сказки,</w:t>
      </w:r>
      <w:r>
        <w:rPr>
          <w:spacing w:val="-15"/>
        </w:rPr>
        <w:t xml:space="preserve"> </w:t>
      </w:r>
      <w:r>
        <w:t>спектакль</w:t>
      </w:r>
      <w:r>
        <w:rPr>
          <w:spacing w:val="-4"/>
        </w:rPr>
        <w:t xml:space="preserve"> </w:t>
      </w:r>
      <w:r>
        <w:t>для</w:t>
      </w:r>
      <w:r>
        <w:rPr>
          <w:spacing w:val="-14"/>
        </w:rPr>
        <w:t xml:space="preserve"> </w:t>
      </w:r>
      <w:r>
        <w:t>родителей; творческий проект «Озвучиваем мультфильм».</w:t>
      </w:r>
    </w:p>
    <w:p w14:paraId="6002F0A5" w14:textId="77777777" w:rsidR="00E80C3C" w:rsidRDefault="00E868BA">
      <w:pPr>
        <w:pStyle w:val="a3"/>
        <w:spacing w:line="275" w:lineRule="exact"/>
        <w:ind w:left="722"/>
        <w:jc w:val="left"/>
      </w:pPr>
      <w:r>
        <w:t>Театр</w:t>
      </w:r>
      <w:r>
        <w:rPr>
          <w:spacing w:val="-3"/>
        </w:rPr>
        <w:t xml:space="preserve"> </w:t>
      </w:r>
      <w:r>
        <w:t>оперы</w:t>
      </w:r>
      <w:r>
        <w:rPr>
          <w:spacing w:val="-1"/>
        </w:rPr>
        <w:t xml:space="preserve"> </w:t>
      </w:r>
      <w:r>
        <w:t>и</w:t>
      </w:r>
      <w:r>
        <w:rPr>
          <w:spacing w:val="1"/>
        </w:rPr>
        <w:t xml:space="preserve"> </w:t>
      </w:r>
      <w:r>
        <w:t>балета</w:t>
      </w:r>
      <w:r>
        <w:rPr>
          <w:spacing w:val="-4"/>
        </w:rPr>
        <w:t xml:space="preserve"> </w:t>
      </w:r>
      <w:r>
        <w:t>(2–6</w:t>
      </w:r>
      <w:r>
        <w:rPr>
          <w:spacing w:val="-4"/>
        </w:rPr>
        <w:t xml:space="preserve"> </w:t>
      </w:r>
      <w:r>
        <w:rPr>
          <w:spacing w:val="-2"/>
        </w:rPr>
        <w:t>часов).</w:t>
      </w:r>
    </w:p>
    <w:p w14:paraId="6BD6C74D" w14:textId="77777777" w:rsidR="00E80C3C" w:rsidRDefault="00E868BA">
      <w:pPr>
        <w:pStyle w:val="a3"/>
        <w:spacing w:line="242" w:lineRule="auto"/>
        <w:ind w:left="6" w:right="308" w:firstLine="710"/>
        <w:jc w:val="left"/>
      </w:pPr>
      <w:r>
        <w:t>Содержание: Особенности музыкальных спектаклей. Балет. Опера. Солисты, хор,</w:t>
      </w:r>
      <w:r>
        <w:rPr>
          <w:spacing w:val="-1"/>
        </w:rPr>
        <w:t xml:space="preserve"> </w:t>
      </w:r>
      <w:r>
        <w:t>оркестр, дирижёр в музыкальном спектакле.</w:t>
      </w:r>
    </w:p>
    <w:p w14:paraId="29A8BB40"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49245DD7" w14:textId="77777777" w:rsidR="00E80C3C" w:rsidRDefault="00E868BA">
      <w:pPr>
        <w:pStyle w:val="a3"/>
        <w:spacing w:line="275" w:lineRule="exact"/>
        <w:ind w:left="722"/>
        <w:jc w:val="left"/>
      </w:pPr>
      <w:r>
        <w:t>знакомство</w:t>
      </w:r>
      <w:r>
        <w:rPr>
          <w:spacing w:val="-6"/>
        </w:rPr>
        <w:t xml:space="preserve"> </w:t>
      </w:r>
      <w:r>
        <w:t>со</w:t>
      </w:r>
      <w:r>
        <w:rPr>
          <w:spacing w:val="-11"/>
        </w:rPr>
        <w:t xml:space="preserve"> </w:t>
      </w:r>
      <w:r>
        <w:t>знаменитыми</w:t>
      </w:r>
      <w:r>
        <w:rPr>
          <w:spacing w:val="-15"/>
        </w:rPr>
        <w:t xml:space="preserve"> </w:t>
      </w:r>
      <w:r>
        <w:t>музыкальными</w:t>
      </w:r>
      <w:r>
        <w:rPr>
          <w:spacing w:val="-11"/>
        </w:rPr>
        <w:t xml:space="preserve"> </w:t>
      </w:r>
      <w:r>
        <w:rPr>
          <w:spacing w:val="-2"/>
        </w:rPr>
        <w:t>театрами;</w:t>
      </w:r>
    </w:p>
    <w:p w14:paraId="1330E7E9" w14:textId="77777777" w:rsidR="00E80C3C" w:rsidRDefault="00E868BA">
      <w:pPr>
        <w:pStyle w:val="a3"/>
        <w:spacing w:line="242" w:lineRule="auto"/>
        <w:ind w:left="722" w:right="2221"/>
        <w:jc w:val="left"/>
      </w:pPr>
      <w:r>
        <w:t>просмотр</w:t>
      </w:r>
      <w:r>
        <w:rPr>
          <w:spacing w:val="-15"/>
        </w:rPr>
        <w:t xml:space="preserve"> </w:t>
      </w:r>
      <w:r>
        <w:t>фрагментов</w:t>
      </w:r>
      <w:r>
        <w:rPr>
          <w:spacing w:val="-15"/>
        </w:rPr>
        <w:t xml:space="preserve"> </w:t>
      </w:r>
      <w:r>
        <w:t>музыкальных</w:t>
      </w:r>
      <w:r>
        <w:rPr>
          <w:spacing w:val="-15"/>
        </w:rPr>
        <w:t xml:space="preserve"> </w:t>
      </w:r>
      <w:r>
        <w:t>спектаклей</w:t>
      </w:r>
      <w:r>
        <w:rPr>
          <w:spacing w:val="-13"/>
        </w:rPr>
        <w:t xml:space="preserve"> </w:t>
      </w:r>
      <w:r>
        <w:t>с</w:t>
      </w:r>
      <w:r>
        <w:rPr>
          <w:spacing w:val="-15"/>
        </w:rPr>
        <w:t xml:space="preserve"> </w:t>
      </w:r>
      <w:r>
        <w:t>комментариями</w:t>
      </w:r>
      <w:r>
        <w:rPr>
          <w:spacing w:val="-12"/>
        </w:rPr>
        <w:t xml:space="preserve"> </w:t>
      </w:r>
      <w:r>
        <w:t>учителя; определение особенностей балетного и оперного спектакля;</w:t>
      </w:r>
    </w:p>
    <w:p w14:paraId="563D9136" w14:textId="77777777" w:rsidR="00E80C3C" w:rsidRDefault="00E868BA">
      <w:pPr>
        <w:pStyle w:val="a3"/>
        <w:spacing w:line="242" w:lineRule="auto"/>
        <w:ind w:left="722" w:right="3733"/>
        <w:jc w:val="left"/>
      </w:pPr>
      <w:r>
        <w:t>тесты</w:t>
      </w:r>
      <w:r>
        <w:rPr>
          <w:spacing w:val="-11"/>
        </w:rPr>
        <w:t xml:space="preserve"> </w:t>
      </w:r>
      <w:r>
        <w:t>или</w:t>
      </w:r>
      <w:r>
        <w:rPr>
          <w:spacing w:val="-7"/>
        </w:rPr>
        <w:t xml:space="preserve"> </w:t>
      </w:r>
      <w:r>
        <w:t>кроссворды</w:t>
      </w:r>
      <w:r>
        <w:rPr>
          <w:spacing w:val="-6"/>
        </w:rPr>
        <w:t xml:space="preserve"> </w:t>
      </w:r>
      <w:r>
        <w:t>на</w:t>
      </w:r>
      <w:r>
        <w:rPr>
          <w:spacing w:val="-18"/>
        </w:rPr>
        <w:t xml:space="preserve"> </w:t>
      </w:r>
      <w:r>
        <w:t>освоение</w:t>
      </w:r>
      <w:r>
        <w:rPr>
          <w:spacing w:val="-8"/>
        </w:rPr>
        <w:t xml:space="preserve"> </w:t>
      </w:r>
      <w:r>
        <w:t>специальных</w:t>
      </w:r>
      <w:r>
        <w:rPr>
          <w:spacing w:val="-15"/>
        </w:rPr>
        <w:t xml:space="preserve"> </w:t>
      </w:r>
      <w:r>
        <w:t>терминов; танцевальная</w:t>
      </w:r>
      <w:r>
        <w:rPr>
          <w:spacing w:val="-17"/>
        </w:rPr>
        <w:t xml:space="preserve"> </w:t>
      </w:r>
      <w:r>
        <w:t>импровизация</w:t>
      </w:r>
      <w:r>
        <w:rPr>
          <w:spacing w:val="-15"/>
        </w:rPr>
        <w:t xml:space="preserve"> </w:t>
      </w:r>
      <w:r>
        <w:t>под</w:t>
      </w:r>
      <w:r>
        <w:rPr>
          <w:spacing w:val="-15"/>
        </w:rPr>
        <w:t xml:space="preserve"> </w:t>
      </w:r>
      <w:r>
        <w:t>музыку</w:t>
      </w:r>
      <w:r>
        <w:rPr>
          <w:spacing w:val="-16"/>
        </w:rPr>
        <w:t xml:space="preserve"> </w:t>
      </w:r>
      <w:r>
        <w:t>фрагмента</w:t>
      </w:r>
      <w:r>
        <w:rPr>
          <w:spacing w:val="-4"/>
        </w:rPr>
        <w:t xml:space="preserve"> </w:t>
      </w:r>
      <w:r>
        <w:rPr>
          <w:spacing w:val="-2"/>
        </w:rPr>
        <w:t>балета;</w:t>
      </w:r>
    </w:p>
    <w:p w14:paraId="12F8ADF8" w14:textId="77777777" w:rsidR="00E80C3C" w:rsidRDefault="00E868BA">
      <w:pPr>
        <w:pStyle w:val="a3"/>
        <w:tabs>
          <w:tab w:val="left" w:pos="2330"/>
          <w:tab w:val="left" w:pos="2801"/>
          <w:tab w:val="left" w:pos="4343"/>
          <w:tab w:val="left" w:pos="5850"/>
          <w:tab w:val="left" w:pos="7320"/>
          <w:tab w:val="left" w:pos="8722"/>
          <w:tab w:val="left" w:pos="9658"/>
        </w:tabs>
        <w:spacing w:line="242" w:lineRule="auto"/>
        <w:ind w:left="6" w:right="425" w:firstLine="710"/>
        <w:jc w:val="left"/>
      </w:pPr>
      <w:r>
        <w:rPr>
          <w:spacing w:val="-2"/>
        </w:rPr>
        <w:t>разучивание</w:t>
      </w:r>
      <w:r>
        <w:tab/>
      </w:r>
      <w:r>
        <w:rPr>
          <w:spacing w:val="-10"/>
        </w:rPr>
        <w:t>и</w:t>
      </w:r>
      <w:r>
        <w:tab/>
      </w:r>
      <w:r>
        <w:rPr>
          <w:spacing w:val="-2"/>
        </w:rPr>
        <w:t>исполнение</w:t>
      </w:r>
      <w:r>
        <w:tab/>
      </w:r>
      <w:r>
        <w:rPr>
          <w:spacing w:val="-2"/>
        </w:rPr>
        <w:t>доступного</w:t>
      </w:r>
      <w:r>
        <w:tab/>
      </w:r>
      <w:r>
        <w:rPr>
          <w:spacing w:val="-2"/>
        </w:rPr>
        <w:t>фрагмента,</w:t>
      </w:r>
      <w:r>
        <w:tab/>
      </w:r>
      <w:r>
        <w:rPr>
          <w:spacing w:val="-2"/>
        </w:rPr>
        <w:t>обработки</w:t>
      </w:r>
      <w:r>
        <w:tab/>
      </w:r>
      <w:r>
        <w:rPr>
          <w:spacing w:val="-2"/>
        </w:rPr>
        <w:t>песни</w:t>
      </w:r>
      <w:r>
        <w:tab/>
      </w:r>
      <w:r>
        <w:rPr>
          <w:spacing w:val="-2"/>
        </w:rPr>
        <w:t xml:space="preserve">(хора </w:t>
      </w:r>
      <w:r>
        <w:t>из оперы);</w:t>
      </w:r>
    </w:p>
    <w:p w14:paraId="6936C567" w14:textId="77777777" w:rsidR="00E80C3C" w:rsidRDefault="00E868BA">
      <w:pPr>
        <w:pStyle w:val="a3"/>
        <w:spacing w:line="242" w:lineRule="auto"/>
        <w:ind w:left="6" w:right="308" w:firstLine="710"/>
        <w:jc w:val="left"/>
      </w:pPr>
      <w:r>
        <w:t>«игра</w:t>
      </w:r>
      <w:r>
        <w:rPr>
          <w:spacing w:val="40"/>
        </w:rPr>
        <w:t xml:space="preserve"> </w:t>
      </w:r>
      <w:r>
        <w:t>в</w:t>
      </w:r>
      <w:r>
        <w:rPr>
          <w:spacing w:val="40"/>
        </w:rPr>
        <w:t xml:space="preserve"> </w:t>
      </w:r>
      <w:r>
        <w:t>дирижёра»</w:t>
      </w:r>
      <w:r>
        <w:rPr>
          <w:spacing w:val="36"/>
        </w:rPr>
        <w:t xml:space="preserve"> </w:t>
      </w:r>
      <w:r>
        <w:t>–</w:t>
      </w:r>
      <w:r>
        <w:rPr>
          <w:spacing w:val="40"/>
        </w:rPr>
        <w:t xml:space="preserve"> </w:t>
      </w:r>
      <w:r>
        <w:t>двигательная</w:t>
      </w:r>
      <w:r>
        <w:rPr>
          <w:spacing w:val="38"/>
        </w:rPr>
        <w:t xml:space="preserve"> </w:t>
      </w:r>
      <w:r>
        <w:t>импровизация</w:t>
      </w:r>
      <w:r>
        <w:rPr>
          <w:spacing w:val="38"/>
        </w:rPr>
        <w:t xml:space="preserve"> </w:t>
      </w:r>
      <w:r>
        <w:t>во</w:t>
      </w:r>
      <w:r>
        <w:rPr>
          <w:spacing w:val="40"/>
        </w:rPr>
        <w:t xml:space="preserve"> </w:t>
      </w:r>
      <w:r>
        <w:t>время</w:t>
      </w:r>
      <w:r>
        <w:rPr>
          <w:spacing w:val="40"/>
        </w:rPr>
        <w:t xml:space="preserve"> </w:t>
      </w:r>
      <w:r>
        <w:t>слушания</w:t>
      </w:r>
      <w:r>
        <w:rPr>
          <w:spacing w:val="40"/>
        </w:rPr>
        <w:t xml:space="preserve"> </w:t>
      </w:r>
      <w:r>
        <w:t>оркестрового фрагмента музыкального спектакля;</w:t>
      </w:r>
    </w:p>
    <w:p w14:paraId="753FF71A" w14:textId="77777777" w:rsidR="00E80C3C" w:rsidRDefault="00E868BA">
      <w:pPr>
        <w:pStyle w:val="a3"/>
        <w:spacing w:line="271" w:lineRule="exact"/>
        <w:ind w:left="722"/>
        <w:jc w:val="left"/>
      </w:pPr>
      <w:r>
        <w:t>на</w:t>
      </w:r>
      <w:r>
        <w:rPr>
          <w:spacing w:val="-4"/>
        </w:rPr>
        <w:t xml:space="preserve"> </w:t>
      </w:r>
      <w:r>
        <w:t>выбор</w:t>
      </w:r>
      <w:r>
        <w:rPr>
          <w:spacing w:val="-12"/>
        </w:rPr>
        <w:t xml:space="preserve"> </w:t>
      </w:r>
      <w:r>
        <w:t>или</w:t>
      </w:r>
      <w:r>
        <w:rPr>
          <w:spacing w:val="-1"/>
        </w:rPr>
        <w:t xml:space="preserve"> </w:t>
      </w:r>
      <w:r>
        <w:rPr>
          <w:spacing w:val="-2"/>
        </w:rPr>
        <w:t>факультативно:</w:t>
      </w:r>
    </w:p>
    <w:p w14:paraId="31F795DC" w14:textId="77777777" w:rsidR="00E80C3C" w:rsidRDefault="00E868BA">
      <w:pPr>
        <w:pStyle w:val="a3"/>
        <w:spacing w:line="237" w:lineRule="auto"/>
        <w:ind w:left="722" w:right="2221"/>
        <w:jc w:val="left"/>
      </w:pPr>
      <w:r>
        <w:t>посещение</w:t>
      </w:r>
      <w:r>
        <w:rPr>
          <w:spacing w:val="-15"/>
        </w:rPr>
        <w:t xml:space="preserve"> </w:t>
      </w:r>
      <w:r>
        <w:t>спектакля</w:t>
      </w:r>
      <w:r>
        <w:rPr>
          <w:spacing w:val="-14"/>
        </w:rPr>
        <w:t xml:space="preserve"> </w:t>
      </w:r>
      <w:r>
        <w:t>или</w:t>
      </w:r>
      <w:r>
        <w:rPr>
          <w:spacing w:val="-14"/>
        </w:rPr>
        <w:t xml:space="preserve"> </w:t>
      </w:r>
      <w:r>
        <w:t>экскурсия</w:t>
      </w:r>
      <w:r>
        <w:rPr>
          <w:spacing w:val="-7"/>
        </w:rPr>
        <w:t xml:space="preserve"> </w:t>
      </w:r>
      <w:r>
        <w:t>в</w:t>
      </w:r>
      <w:r>
        <w:rPr>
          <w:spacing w:val="-6"/>
        </w:rPr>
        <w:t xml:space="preserve"> </w:t>
      </w:r>
      <w:r>
        <w:t>местный</w:t>
      </w:r>
      <w:r>
        <w:rPr>
          <w:spacing w:val="-15"/>
        </w:rPr>
        <w:t xml:space="preserve"> </w:t>
      </w:r>
      <w:r>
        <w:t>музыкальный</w:t>
      </w:r>
      <w:r>
        <w:rPr>
          <w:spacing w:val="-5"/>
        </w:rPr>
        <w:t xml:space="preserve"> </w:t>
      </w:r>
      <w:r>
        <w:t>театр; виртуальная экскурсия по Большому</w:t>
      </w:r>
      <w:r>
        <w:rPr>
          <w:spacing w:val="-3"/>
        </w:rPr>
        <w:t xml:space="preserve"> </w:t>
      </w:r>
      <w:r>
        <w:t>театру;</w:t>
      </w:r>
    </w:p>
    <w:p w14:paraId="023CE4AE" w14:textId="77777777" w:rsidR="00E80C3C" w:rsidRDefault="00E868BA">
      <w:pPr>
        <w:pStyle w:val="a3"/>
        <w:spacing w:line="237" w:lineRule="auto"/>
        <w:ind w:left="722" w:right="2640"/>
        <w:jc w:val="left"/>
      </w:pPr>
      <w:r>
        <w:t>рисование</w:t>
      </w:r>
      <w:r>
        <w:rPr>
          <w:spacing w:val="-15"/>
        </w:rPr>
        <w:t xml:space="preserve"> </w:t>
      </w:r>
      <w:r>
        <w:t>по</w:t>
      </w:r>
      <w:r>
        <w:rPr>
          <w:spacing w:val="-15"/>
        </w:rPr>
        <w:t xml:space="preserve"> </w:t>
      </w:r>
      <w:r>
        <w:t>мотивам</w:t>
      </w:r>
      <w:r>
        <w:rPr>
          <w:spacing w:val="-15"/>
        </w:rPr>
        <w:t xml:space="preserve"> </w:t>
      </w:r>
      <w:r>
        <w:t>музыкального</w:t>
      </w:r>
      <w:r>
        <w:rPr>
          <w:spacing w:val="-11"/>
        </w:rPr>
        <w:t xml:space="preserve"> </w:t>
      </w:r>
      <w:r>
        <w:t>спектакля,</w:t>
      </w:r>
      <w:r>
        <w:rPr>
          <w:spacing w:val="-10"/>
        </w:rPr>
        <w:t xml:space="preserve"> </w:t>
      </w:r>
      <w:r>
        <w:t>создание</w:t>
      </w:r>
      <w:r>
        <w:rPr>
          <w:spacing w:val="-15"/>
        </w:rPr>
        <w:t xml:space="preserve"> </w:t>
      </w:r>
      <w:r>
        <w:t>афиши. Балет. Хореография – искусство танца (2–6 часов).</w:t>
      </w:r>
    </w:p>
    <w:p w14:paraId="751D8CD2" w14:textId="77777777" w:rsidR="00E80C3C" w:rsidRDefault="00E868BA">
      <w:pPr>
        <w:pStyle w:val="a3"/>
        <w:spacing w:line="237" w:lineRule="auto"/>
        <w:ind w:left="6" w:right="433" w:firstLine="710"/>
        <w:jc w:val="left"/>
      </w:pPr>
      <w:r>
        <w:t>Содержание:</w:t>
      </w:r>
      <w:r>
        <w:rPr>
          <w:spacing w:val="-5"/>
        </w:rPr>
        <w:t xml:space="preserve"> </w:t>
      </w:r>
      <w:r>
        <w:t>Сольные</w:t>
      </w:r>
      <w:r>
        <w:rPr>
          <w:spacing w:val="-6"/>
        </w:rPr>
        <w:t xml:space="preserve"> </w:t>
      </w:r>
      <w:r>
        <w:t>номера</w:t>
      </w:r>
      <w:r>
        <w:rPr>
          <w:spacing w:val="-6"/>
        </w:rPr>
        <w:t xml:space="preserve"> </w:t>
      </w:r>
      <w:r>
        <w:t>и</w:t>
      </w:r>
      <w:r>
        <w:rPr>
          <w:spacing w:val="-8"/>
        </w:rPr>
        <w:t xml:space="preserve"> </w:t>
      </w:r>
      <w:r>
        <w:t>массовые</w:t>
      </w:r>
      <w:r>
        <w:rPr>
          <w:spacing w:val="-10"/>
        </w:rPr>
        <w:t xml:space="preserve"> </w:t>
      </w:r>
      <w:r>
        <w:t>сцены</w:t>
      </w:r>
      <w:r>
        <w:rPr>
          <w:spacing w:val="-4"/>
        </w:rPr>
        <w:t xml:space="preserve"> </w:t>
      </w:r>
      <w:r>
        <w:t>балетного</w:t>
      </w:r>
      <w:r>
        <w:rPr>
          <w:spacing w:val="-5"/>
        </w:rPr>
        <w:t xml:space="preserve"> </w:t>
      </w:r>
      <w:r>
        <w:t>спектакля.</w:t>
      </w:r>
      <w:r>
        <w:rPr>
          <w:spacing w:val="-3"/>
        </w:rPr>
        <w:t xml:space="preserve"> </w:t>
      </w:r>
      <w:r>
        <w:t>Фрагменты, отдельные номера из балетов отечественных композиторов.</w:t>
      </w:r>
    </w:p>
    <w:p w14:paraId="09B05B8A" w14:textId="77777777" w:rsidR="00E80C3C" w:rsidRDefault="00E868BA">
      <w:pPr>
        <w:pStyle w:val="a3"/>
        <w:spacing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4DB4824B" w14:textId="77777777" w:rsidR="00E80C3C" w:rsidRDefault="00E868BA">
      <w:pPr>
        <w:pStyle w:val="a3"/>
        <w:spacing w:line="242" w:lineRule="auto"/>
        <w:ind w:left="6" w:right="308" w:firstLine="710"/>
        <w:jc w:val="left"/>
      </w:pPr>
      <w:r>
        <w:t>просмотр</w:t>
      </w:r>
      <w:r>
        <w:rPr>
          <w:spacing w:val="-4"/>
        </w:rPr>
        <w:t xml:space="preserve"> </w:t>
      </w:r>
      <w:r>
        <w:t>и</w:t>
      </w:r>
      <w:r>
        <w:rPr>
          <w:spacing w:val="-12"/>
        </w:rPr>
        <w:t xml:space="preserve"> </w:t>
      </w:r>
      <w:r>
        <w:t>обсуждение</w:t>
      </w:r>
      <w:r>
        <w:rPr>
          <w:spacing w:val="-4"/>
        </w:rPr>
        <w:t xml:space="preserve"> </w:t>
      </w:r>
      <w:r>
        <w:t>видеозаписей</w:t>
      </w:r>
      <w:r>
        <w:rPr>
          <w:spacing w:val="-2"/>
        </w:rPr>
        <w:t xml:space="preserve"> </w:t>
      </w:r>
      <w:r>
        <w:t>–</w:t>
      </w:r>
      <w:r>
        <w:rPr>
          <w:spacing w:val="-8"/>
        </w:rPr>
        <w:t xml:space="preserve"> </w:t>
      </w:r>
      <w:r>
        <w:t>знакомство</w:t>
      </w:r>
      <w:r>
        <w:rPr>
          <w:spacing w:val="-4"/>
        </w:rPr>
        <w:t xml:space="preserve"> </w:t>
      </w:r>
      <w:r>
        <w:t>с</w:t>
      </w:r>
      <w:r>
        <w:rPr>
          <w:spacing w:val="-4"/>
        </w:rPr>
        <w:t xml:space="preserve"> </w:t>
      </w:r>
      <w:r>
        <w:t>несколькими</w:t>
      </w:r>
      <w:r>
        <w:rPr>
          <w:spacing w:val="-3"/>
        </w:rPr>
        <w:t xml:space="preserve"> </w:t>
      </w:r>
      <w:r>
        <w:t>яркими</w:t>
      </w:r>
      <w:r>
        <w:rPr>
          <w:spacing w:val="-3"/>
        </w:rPr>
        <w:t xml:space="preserve"> </w:t>
      </w:r>
      <w:r>
        <w:t>сольными номерами и сценами из балетов русских композиторов;</w:t>
      </w:r>
    </w:p>
    <w:p w14:paraId="20F743D3" w14:textId="77777777" w:rsidR="00E80C3C" w:rsidRDefault="00E868BA">
      <w:pPr>
        <w:pStyle w:val="a3"/>
        <w:spacing w:line="271" w:lineRule="exact"/>
        <w:ind w:left="722"/>
        <w:jc w:val="left"/>
      </w:pPr>
      <w:r>
        <w:t>музыкальная</w:t>
      </w:r>
      <w:r>
        <w:rPr>
          <w:spacing w:val="-7"/>
        </w:rPr>
        <w:t xml:space="preserve"> </w:t>
      </w:r>
      <w:r>
        <w:t>викторина</w:t>
      </w:r>
      <w:r>
        <w:rPr>
          <w:spacing w:val="-12"/>
        </w:rPr>
        <w:t xml:space="preserve"> </w:t>
      </w:r>
      <w:r>
        <w:t>на</w:t>
      </w:r>
      <w:r>
        <w:rPr>
          <w:spacing w:val="-15"/>
        </w:rPr>
        <w:t xml:space="preserve"> </w:t>
      </w:r>
      <w:r>
        <w:t>знание</w:t>
      </w:r>
      <w:r>
        <w:rPr>
          <w:spacing w:val="-12"/>
        </w:rPr>
        <w:t xml:space="preserve"> </w:t>
      </w:r>
      <w:r>
        <w:t>балетной</w:t>
      </w:r>
      <w:r>
        <w:rPr>
          <w:spacing w:val="-11"/>
        </w:rPr>
        <w:t xml:space="preserve"> </w:t>
      </w:r>
      <w:r>
        <w:rPr>
          <w:spacing w:val="-2"/>
        </w:rPr>
        <w:t>музыки;</w:t>
      </w:r>
    </w:p>
    <w:p w14:paraId="48F1C18E" w14:textId="77777777" w:rsidR="00E80C3C" w:rsidRDefault="00E868BA">
      <w:pPr>
        <w:pStyle w:val="a3"/>
        <w:tabs>
          <w:tab w:val="left" w:pos="3641"/>
          <w:tab w:val="left" w:pos="5855"/>
          <w:tab w:val="left" w:pos="10090"/>
        </w:tabs>
        <w:spacing w:before="1"/>
        <w:ind w:left="717"/>
        <w:jc w:val="left"/>
      </w:pPr>
      <w:r>
        <w:t>вокализация,</w:t>
      </w:r>
      <w:r>
        <w:rPr>
          <w:spacing w:val="34"/>
        </w:rPr>
        <w:t xml:space="preserve">  </w:t>
      </w:r>
      <w:proofErr w:type="spellStart"/>
      <w:r>
        <w:rPr>
          <w:spacing w:val="-2"/>
        </w:rPr>
        <w:t>пропевание</w:t>
      </w:r>
      <w:proofErr w:type="spellEnd"/>
      <w:r>
        <w:tab/>
        <w:t>музыкальных</w:t>
      </w:r>
      <w:r>
        <w:rPr>
          <w:spacing w:val="31"/>
        </w:rPr>
        <w:t xml:space="preserve">  </w:t>
      </w:r>
      <w:r>
        <w:rPr>
          <w:spacing w:val="-4"/>
        </w:rPr>
        <w:t>тем,</w:t>
      </w:r>
      <w:r>
        <w:tab/>
        <w:t>исполнение</w:t>
      </w:r>
      <w:r>
        <w:rPr>
          <w:spacing w:val="32"/>
        </w:rPr>
        <w:t xml:space="preserve">  </w:t>
      </w:r>
      <w:r>
        <w:t>ритмической</w:t>
      </w:r>
      <w:r>
        <w:rPr>
          <w:spacing w:val="28"/>
        </w:rPr>
        <w:t xml:space="preserve">  </w:t>
      </w:r>
      <w:r>
        <w:rPr>
          <w:spacing w:val="-2"/>
        </w:rPr>
        <w:t>партитуры</w:t>
      </w:r>
      <w:r>
        <w:tab/>
      </w:r>
      <w:r>
        <w:rPr>
          <w:spacing w:val="-10"/>
        </w:rPr>
        <w:t>–</w:t>
      </w:r>
    </w:p>
    <w:p w14:paraId="7D9B3E7F" w14:textId="77777777" w:rsidR="00E80C3C" w:rsidRDefault="00E80C3C">
      <w:pPr>
        <w:pStyle w:val="a3"/>
        <w:jc w:val="left"/>
        <w:sectPr w:rsidR="00E80C3C">
          <w:pgSz w:w="11910" w:h="16840"/>
          <w:pgMar w:top="540" w:right="283" w:bottom="280" w:left="992" w:header="720" w:footer="720" w:gutter="0"/>
          <w:cols w:space="720"/>
        </w:sectPr>
      </w:pPr>
    </w:p>
    <w:p w14:paraId="47B98D24" w14:textId="77777777" w:rsidR="00E80C3C" w:rsidRDefault="00E868BA">
      <w:pPr>
        <w:pStyle w:val="a3"/>
        <w:spacing w:before="72" w:line="242" w:lineRule="auto"/>
        <w:ind w:left="722" w:right="5564" w:hanging="716"/>
        <w:jc w:val="left"/>
      </w:pPr>
      <w:r>
        <w:lastRenderedPageBreak/>
        <w:t>аккомпанемента</w:t>
      </w:r>
      <w:r>
        <w:rPr>
          <w:spacing w:val="-15"/>
        </w:rPr>
        <w:t xml:space="preserve"> </w:t>
      </w:r>
      <w:r>
        <w:t>к</w:t>
      </w:r>
      <w:r>
        <w:rPr>
          <w:spacing w:val="-15"/>
        </w:rPr>
        <w:t xml:space="preserve"> </w:t>
      </w:r>
      <w:r>
        <w:t>фрагменту</w:t>
      </w:r>
      <w:r>
        <w:rPr>
          <w:spacing w:val="-16"/>
        </w:rPr>
        <w:t xml:space="preserve"> </w:t>
      </w:r>
      <w:r>
        <w:t>балетной</w:t>
      </w:r>
      <w:r>
        <w:rPr>
          <w:spacing w:val="-9"/>
        </w:rPr>
        <w:t xml:space="preserve"> </w:t>
      </w:r>
      <w:r>
        <w:t>музыки; на выбор или факультативно:</w:t>
      </w:r>
    </w:p>
    <w:p w14:paraId="3468736C" w14:textId="77777777" w:rsidR="00E80C3C" w:rsidRDefault="00E868BA">
      <w:pPr>
        <w:pStyle w:val="a3"/>
        <w:ind w:left="722" w:right="3029"/>
        <w:jc w:val="left"/>
      </w:pPr>
      <w:r>
        <w:t>посещение балетного спектакля или просмотр фильма-балета; исполнение</w:t>
      </w:r>
      <w:r>
        <w:rPr>
          <w:spacing w:val="-4"/>
        </w:rPr>
        <w:t xml:space="preserve"> </w:t>
      </w:r>
      <w:r>
        <w:t>на</w:t>
      </w:r>
      <w:r>
        <w:rPr>
          <w:spacing w:val="-9"/>
        </w:rPr>
        <w:t xml:space="preserve"> </w:t>
      </w:r>
      <w:r>
        <w:t>музыкальных</w:t>
      </w:r>
      <w:r>
        <w:rPr>
          <w:spacing w:val="-3"/>
        </w:rPr>
        <w:t xml:space="preserve"> </w:t>
      </w:r>
      <w:r>
        <w:t>инструментах</w:t>
      </w:r>
      <w:r>
        <w:rPr>
          <w:spacing w:val="-8"/>
        </w:rPr>
        <w:t xml:space="preserve"> </w:t>
      </w:r>
      <w:r>
        <w:t>мелодий</w:t>
      </w:r>
      <w:r>
        <w:rPr>
          <w:spacing w:val="-7"/>
        </w:rPr>
        <w:t xml:space="preserve"> </w:t>
      </w:r>
      <w:r>
        <w:t>из</w:t>
      </w:r>
      <w:r>
        <w:rPr>
          <w:spacing w:val="-7"/>
        </w:rPr>
        <w:t xml:space="preserve"> </w:t>
      </w:r>
      <w:r>
        <w:t>балетов. Опера.</w:t>
      </w:r>
      <w:r>
        <w:rPr>
          <w:spacing w:val="-4"/>
        </w:rPr>
        <w:t xml:space="preserve"> </w:t>
      </w:r>
      <w:r>
        <w:t>Главные</w:t>
      </w:r>
      <w:r>
        <w:rPr>
          <w:spacing w:val="-14"/>
        </w:rPr>
        <w:t xml:space="preserve"> </w:t>
      </w:r>
      <w:r>
        <w:t>герои</w:t>
      </w:r>
      <w:r>
        <w:rPr>
          <w:spacing w:val="-9"/>
        </w:rPr>
        <w:t xml:space="preserve"> </w:t>
      </w:r>
      <w:r>
        <w:t>и</w:t>
      </w:r>
      <w:r>
        <w:rPr>
          <w:spacing w:val="-5"/>
        </w:rPr>
        <w:t xml:space="preserve"> </w:t>
      </w:r>
      <w:r>
        <w:t>номера</w:t>
      </w:r>
      <w:r>
        <w:rPr>
          <w:spacing w:val="-18"/>
        </w:rPr>
        <w:t xml:space="preserve"> </w:t>
      </w:r>
      <w:r>
        <w:t>оперного</w:t>
      </w:r>
      <w:r>
        <w:rPr>
          <w:spacing w:val="5"/>
        </w:rPr>
        <w:t xml:space="preserve"> </w:t>
      </w:r>
      <w:r>
        <w:t>спектакля</w:t>
      </w:r>
      <w:r>
        <w:rPr>
          <w:spacing w:val="-1"/>
        </w:rPr>
        <w:t xml:space="preserve"> </w:t>
      </w:r>
      <w:r>
        <w:t>(2–6</w:t>
      </w:r>
      <w:r>
        <w:rPr>
          <w:spacing w:val="-1"/>
        </w:rPr>
        <w:t xml:space="preserve"> </w:t>
      </w:r>
      <w:r>
        <w:rPr>
          <w:spacing w:val="-2"/>
        </w:rPr>
        <w:t>часов).</w:t>
      </w:r>
    </w:p>
    <w:p w14:paraId="2620CBCE" w14:textId="77777777" w:rsidR="00E80C3C" w:rsidRDefault="00E868BA">
      <w:pPr>
        <w:pStyle w:val="a3"/>
        <w:ind w:left="6" w:right="308" w:firstLine="710"/>
        <w:jc w:val="left"/>
      </w:pPr>
      <w:r>
        <w:t>Содержание: Ария, хор, сцена, увертюра – оркестровое вступление. Отдельные номера из опер русских и зарубежных композиторов.</w:t>
      </w:r>
    </w:p>
    <w:p w14:paraId="533761F2" w14:textId="77777777" w:rsidR="00E80C3C" w:rsidRDefault="00E868BA">
      <w:pPr>
        <w:pStyle w:val="a3"/>
        <w:spacing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0EB55F07" w14:textId="77777777" w:rsidR="00E80C3C" w:rsidRDefault="00E868BA">
      <w:pPr>
        <w:pStyle w:val="a3"/>
        <w:spacing w:line="275" w:lineRule="exact"/>
        <w:ind w:left="722"/>
        <w:jc w:val="left"/>
      </w:pPr>
      <w:r>
        <w:t>слушание</w:t>
      </w:r>
      <w:r>
        <w:rPr>
          <w:spacing w:val="-4"/>
        </w:rPr>
        <w:t xml:space="preserve"> </w:t>
      </w:r>
      <w:r>
        <w:t>фрагментов</w:t>
      </w:r>
      <w:r>
        <w:rPr>
          <w:spacing w:val="-6"/>
        </w:rPr>
        <w:t xml:space="preserve"> </w:t>
      </w:r>
      <w:r>
        <w:rPr>
          <w:spacing w:val="-4"/>
        </w:rPr>
        <w:t>опер;</w:t>
      </w:r>
    </w:p>
    <w:p w14:paraId="5F0B4869" w14:textId="77777777" w:rsidR="00E80C3C" w:rsidRDefault="00E868BA">
      <w:pPr>
        <w:pStyle w:val="a3"/>
        <w:tabs>
          <w:tab w:val="left" w:pos="2244"/>
          <w:tab w:val="left" w:pos="3473"/>
          <w:tab w:val="left" w:pos="4482"/>
          <w:tab w:val="left" w:pos="5543"/>
          <w:tab w:val="left" w:pos="6546"/>
          <w:tab w:val="left" w:pos="7262"/>
          <w:tab w:val="left" w:pos="7622"/>
          <w:tab w:val="left" w:pos="9423"/>
        </w:tabs>
        <w:spacing w:before="2" w:line="237" w:lineRule="auto"/>
        <w:ind w:left="6" w:right="438" w:firstLine="710"/>
        <w:jc w:val="left"/>
      </w:pPr>
      <w:r>
        <w:rPr>
          <w:spacing w:val="-2"/>
        </w:rPr>
        <w:t>определение</w:t>
      </w:r>
      <w:r>
        <w:tab/>
      </w:r>
      <w:r>
        <w:rPr>
          <w:spacing w:val="-2"/>
        </w:rPr>
        <w:t>характера</w:t>
      </w:r>
      <w:r>
        <w:tab/>
      </w:r>
      <w:r>
        <w:rPr>
          <w:spacing w:val="-2"/>
        </w:rPr>
        <w:t>музыки</w:t>
      </w:r>
      <w:r>
        <w:tab/>
      </w:r>
      <w:r>
        <w:rPr>
          <w:spacing w:val="-2"/>
        </w:rPr>
        <w:t>сольной</w:t>
      </w:r>
      <w:r>
        <w:tab/>
      </w:r>
      <w:r>
        <w:rPr>
          <w:spacing w:val="-2"/>
        </w:rPr>
        <w:t>партии,</w:t>
      </w:r>
      <w:r>
        <w:tab/>
      </w:r>
      <w:r>
        <w:rPr>
          <w:spacing w:val="-4"/>
        </w:rPr>
        <w:t>роли</w:t>
      </w:r>
      <w:r>
        <w:tab/>
      </w:r>
      <w:r>
        <w:rPr>
          <w:spacing w:val="-10"/>
        </w:rPr>
        <w:t>и</w:t>
      </w:r>
      <w:r>
        <w:tab/>
      </w:r>
      <w:r>
        <w:rPr>
          <w:spacing w:val="-2"/>
        </w:rPr>
        <w:t>выразительных</w:t>
      </w:r>
      <w:r>
        <w:tab/>
      </w:r>
      <w:r>
        <w:rPr>
          <w:spacing w:val="-4"/>
        </w:rPr>
        <w:t xml:space="preserve">средств </w:t>
      </w:r>
      <w:r>
        <w:t>оркестрового сопровождения;</w:t>
      </w:r>
    </w:p>
    <w:p w14:paraId="4EE5DF2D" w14:textId="77777777" w:rsidR="00E80C3C" w:rsidRDefault="00E868BA">
      <w:pPr>
        <w:pStyle w:val="a3"/>
        <w:spacing w:before="4"/>
        <w:ind w:left="722" w:right="4630"/>
        <w:jc w:val="left"/>
      </w:pPr>
      <w:r>
        <w:t>знакомство</w:t>
      </w:r>
      <w:r>
        <w:rPr>
          <w:spacing w:val="-10"/>
        </w:rPr>
        <w:t xml:space="preserve"> </w:t>
      </w:r>
      <w:r>
        <w:t>с</w:t>
      </w:r>
      <w:r>
        <w:rPr>
          <w:spacing w:val="-15"/>
        </w:rPr>
        <w:t xml:space="preserve"> </w:t>
      </w:r>
      <w:r>
        <w:t>тембрами</w:t>
      </w:r>
      <w:r>
        <w:rPr>
          <w:spacing w:val="-15"/>
        </w:rPr>
        <w:t xml:space="preserve"> </w:t>
      </w:r>
      <w:r>
        <w:t>голосов</w:t>
      </w:r>
      <w:r>
        <w:rPr>
          <w:spacing w:val="-15"/>
        </w:rPr>
        <w:t xml:space="preserve"> </w:t>
      </w:r>
      <w:r>
        <w:t>оперных</w:t>
      </w:r>
      <w:r>
        <w:rPr>
          <w:spacing w:val="-15"/>
        </w:rPr>
        <w:t xml:space="preserve"> </w:t>
      </w:r>
      <w:r>
        <w:t>певцов; освоение терминологии;</w:t>
      </w:r>
    </w:p>
    <w:p w14:paraId="63AFA4ED" w14:textId="77777777" w:rsidR="00E80C3C" w:rsidRDefault="00E868BA">
      <w:pPr>
        <w:pStyle w:val="a3"/>
        <w:ind w:left="722" w:right="4630"/>
        <w:jc w:val="left"/>
      </w:pPr>
      <w:r>
        <w:t>звучащие</w:t>
      </w:r>
      <w:r>
        <w:rPr>
          <w:spacing w:val="-13"/>
        </w:rPr>
        <w:t xml:space="preserve"> </w:t>
      </w:r>
      <w:r>
        <w:t>тесты</w:t>
      </w:r>
      <w:r>
        <w:rPr>
          <w:spacing w:val="-10"/>
        </w:rPr>
        <w:t xml:space="preserve"> </w:t>
      </w:r>
      <w:r>
        <w:t>и</w:t>
      </w:r>
      <w:r>
        <w:rPr>
          <w:spacing w:val="-11"/>
        </w:rPr>
        <w:t xml:space="preserve"> </w:t>
      </w:r>
      <w:r>
        <w:t>кроссворды</w:t>
      </w:r>
      <w:r>
        <w:rPr>
          <w:spacing w:val="-7"/>
        </w:rPr>
        <w:t xml:space="preserve"> </w:t>
      </w:r>
      <w:r>
        <w:t>на</w:t>
      </w:r>
      <w:r>
        <w:rPr>
          <w:spacing w:val="-12"/>
        </w:rPr>
        <w:t xml:space="preserve"> </w:t>
      </w:r>
      <w:r>
        <w:t>проверку</w:t>
      </w:r>
      <w:r>
        <w:rPr>
          <w:spacing w:val="-15"/>
        </w:rPr>
        <w:t xml:space="preserve"> </w:t>
      </w:r>
      <w:r>
        <w:t>знаний; разучивание, исполнение песни, хора из оперы; рисование героев, сцен из опер;</w:t>
      </w:r>
    </w:p>
    <w:p w14:paraId="6457014C" w14:textId="77777777" w:rsidR="00E80C3C" w:rsidRDefault="00E868BA">
      <w:pPr>
        <w:pStyle w:val="a3"/>
        <w:spacing w:line="274" w:lineRule="exact"/>
        <w:ind w:left="722"/>
        <w:jc w:val="left"/>
      </w:pPr>
      <w:r>
        <w:t>на выбор</w:t>
      </w:r>
      <w:r>
        <w:rPr>
          <w:spacing w:val="-7"/>
        </w:rPr>
        <w:t xml:space="preserve"> </w:t>
      </w:r>
      <w:r>
        <w:t>или</w:t>
      </w:r>
      <w:r>
        <w:rPr>
          <w:spacing w:val="-1"/>
        </w:rPr>
        <w:t xml:space="preserve"> </w:t>
      </w:r>
      <w:r>
        <w:rPr>
          <w:spacing w:val="-2"/>
        </w:rPr>
        <w:t>факультативно:</w:t>
      </w:r>
    </w:p>
    <w:p w14:paraId="78D99B58" w14:textId="77777777" w:rsidR="00E80C3C" w:rsidRDefault="00E868BA">
      <w:pPr>
        <w:pStyle w:val="a3"/>
        <w:spacing w:before="5" w:line="237" w:lineRule="auto"/>
        <w:ind w:left="722" w:right="6398"/>
        <w:jc w:val="left"/>
      </w:pPr>
      <w:r>
        <w:t>просмотр фильма-оперы; постановка</w:t>
      </w:r>
      <w:r>
        <w:rPr>
          <w:spacing w:val="-15"/>
        </w:rPr>
        <w:t xml:space="preserve"> </w:t>
      </w:r>
      <w:r>
        <w:t>детской</w:t>
      </w:r>
      <w:r>
        <w:rPr>
          <w:spacing w:val="-16"/>
        </w:rPr>
        <w:t xml:space="preserve"> </w:t>
      </w:r>
      <w:r>
        <w:t>оперы.</w:t>
      </w:r>
    </w:p>
    <w:p w14:paraId="4F297DE6" w14:textId="77777777" w:rsidR="00E80C3C" w:rsidRDefault="00E868BA">
      <w:pPr>
        <w:pStyle w:val="a3"/>
        <w:spacing w:before="4" w:line="275" w:lineRule="exact"/>
        <w:ind w:left="722"/>
        <w:jc w:val="left"/>
      </w:pPr>
      <w:r>
        <w:t>Сюжет</w:t>
      </w:r>
      <w:r>
        <w:rPr>
          <w:spacing w:val="-7"/>
        </w:rPr>
        <w:t xml:space="preserve"> </w:t>
      </w:r>
      <w:r>
        <w:t>музыкального</w:t>
      </w:r>
      <w:r>
        <w:rPr>
          <w:spacing w:val="-1"/>
        </w:rPr>
        <w:t xml:space="preserve"> </w:t>
      </w:r>
      <w:r>
        <w:t>спектакля</w:t>
      </w:r>
      <w:r>
        <w:rPr>
          <w:spacing w:val="-12"/>
        </w:rPr>
        <w:t xml:space="preserve"> </w:t>
      </w:r>
      <w:r>
        <w:t>(2–3</w:t>
      </w:r>
      <w:r>
        <w:rPr>
          <w:spacing w:val="-12"/>
        </w:rPr>
        <w:t xml:space="preserve"> </w:t>
      </w:r>
      <w:r>
        <w:rPr>
          <w:spacing w:val="-2"/>
        </w:rPr>
        <w:t>часа).</w:t>
      </w:r>
    </w:p>
    <w:p w14:paraId="05CFAF02" w14:textId="77777777" w:rsidR="00E80C3C" w:rsidRDefault="00E868BA">
      <w:pPr>
        <w:pStyle w:val="a3"/>
        <w:spacing w:line="242" w:lineRule="auto"/>
        <w:ind w:left="6" w:right="308" w:firstLine="710"/>
        <w:jc w:val="left"/>
      </w:pPr>
      <w:r>
        <w:t>Содержание: Либретто. Развитие</w:t>
      </w:r>
      <w:r>
        <w:rPr>
          <w:spacing w:val="-8"/>
        </w:rPr>
        <w:t xml:space="preserve"> </w:t>
      </w:r>
      <w:r>
        <w:t>музыки в соответствии</w:t>
      </w:r>
      <w:r>
        <w:rPr>
          <w:spacing w:val="-6"/>
        </w:rPr>
        <w:t xml:space="preserve"> </w:t>
      </w:r>
      <w:r>
        <w:t>с</w:t>
      </w:r>
      <w:r>
        <w:rPr>
          <w:spacing w:val="-3"/>
        </w:rPr>
        <w:t xml:space="preserve"> </w:t>
      </w:r>
      <w:r>
        <w:t>сюжетом. Действия</w:t>
      </w:r>
      <w:r>
        <w:rPr>
          <w:spacing w:val="-7"/>
        </w:rPr>
        <w:t xml:space="preserve"> </w:t>
      </w:r>
      <w:r>
        <w:t>и сцены</w:t>
      </w:r>
      <w:r>
        <w:rPr>
          <w:spacing w:val="-5"/>
        </w:rPr>
        <w:t xml:space="preserve"> </w:t>
      </w:r>
      <w:r>
        <w:t>в опере и балете. Контрастные образы, лейтмотивы.</w:t>
      </w:r>
    </w:p>
    <w:p w14:paraId="0B799A06"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531697CB" w14:textId="77777777" w:rsidR="00E80C3C" w:rsidRDefault="00E868BA">
      <w:pPr>
        <w:pStyle w:val="a3"/>
        <w:spacing w:before="3" w:line="237" w:lineRule="auto"/>
        <w:ind w:left="722" w:right="3543"/>
        <w:jc w:val="left"/>
      </w:pPr>
      <w:r>
        <w:t>знакомство</w:t>
      </w:r>
      <w:r>
        <w:rPr>
          <w:spacing w:val="-15"/>
        </w:rPr>
        <w:t xml:space="preserve"> </w:t>
      </w:r>
      <w:r>
        <w:t>с</w:t>
      </w:r>
      <w:r>
        <w:rPr>
          <w:spacing w:val="-15"/>
        </w:rPr>
        <w:t xml:space="preserve"> </w:t>
      </w:r>
      <w:r>
        <w:t>либретто,</w:t>
      </w:r>
      <w:r>
        <w:rPr>
          <w:spacing w:val="-15"/>
        </w:rPr>
        <w:t xml:space="preserve"> </w:t>
      </w:r>
      <w:r>
        <w:t>структурой</w:t>
      </w:r>
      <w:r>
        <w:rPr>
          <w:spacing w:val="-15"/>
        </w:rPr>
        <w:t xml:space="preserve"> </w:t>
      </w:r>
      <w:r>
        <w:t>музыкального</w:t>
      </w:r>
      <w:r>
        <w:rPr>
          <w:spacing w:val="-15"/>
        </w:rPr>
        <w:t xml:space="preserve"> </w:t>
      </w:r>
      <w:r>
        <w:t>спектакля; пересказ либретто изученных опер и балетов;</w:t>
      </w:r>
    </w:p>
    <w:p w14:paraId="24CA28C1" w14:textId="77777777" w:rsidR="00E80C3C" w:rsidRDefault="00E868BA">
      <w:pPr>
        <w:pStyle w:val="a3"/>
        <w:spacing w:before="6" w:line="237" w:lineRule="auto"/>
        <w:ind w:left="6" w:right="308" w:firstLine="710"/>
        <w:jc w:val="left"/>
      </w:pPr>
      <w:r>
        <w:t>анализ</w:t>
      </w:r>
      <w:r>
        <w:rPr>
          <w:spacing w:val="25"/>
        </w:rPr>
        <w:t xml:space="preserve"> </w:t>
      </w:r>
      <w:r>
        <w:t>выразительных средств,</w:t>
      </w:r>
      <w:r>
        <w:rPr>
          <w:spacing w:val="25"/>
        </w:rPr>
        <w:t xml:space="preserve"> </w:t>
      </w:r>
      <w:r>
        <w:t>создающих образы</w:t>
      </w:r>
      <w:r>
        <w:rPr>
          <w:spacing w:val="30"/>
        </w:rPr>
        <w:t xml:space="preserve"> </w:t>
      </w:r>
      <w:r>
        <w:t xml:space="preserve">главных героев, противоборствующих </w:t>
      </w:r>
      <w:r>
        <w:rPr>
          <w:spacing w:val="-2"/>
        </w:rPr>
        <w:t>сторон;</w:t>
      </w:r>
    </w:p>
    <w:p w14:paraId="7A8A3E10" w14:textId="77777777" w:rsidR="00E80C3C" w:rsidRDefault="00E868BA">
      <w:pPr>
        <w:pStyle w:val="a3"/>
        <w:tabs>
          <w:tab w:val="left" w:pos="2177"/>
          <w:tab w:val="left" w:pos="2594"/>
          <w:tab w:val="left" w:pos="4241"/>
          <w:tab w:val="left" w:pos="5562"/>
          <w:tab w:val="left" w:pos="7368"/>
          <w:tab w:val="left" w:pos="8515"/>
        </w:tabs>
        <w:spacing w:before="6" w:line="237" w:lineRule="auto"/>
        <w:ind w:left="6" w:right="451" w:firstLine="710"/>
        <w:jc w:val="left"/>
      </w:pPr>
      <w:r>
        <w:rPr>
          <w:spacing w:val="-2"/>
        </w:rPr>
        <w:t>наблюдение</w:t>
      </w:r>
      <w:r>
        <w:tab/>
      </w:r>
      <w:r>
        <w:rPr>
          <w:spacing w:val="-6"/>
        </w:rPr>
        <w:t>за</w:t>
      </w:r>
      <w:r>
        <w:tab/>
      </w:r>
      <w:r>
        <w:rPr>
          <w:spacing w:val="-2"/>
        </w:rPr>
        <w:t>музыкальным</w:t>
      </w:r>
      <w:r>
        <w:tab/>
      </w:r>
      <w:r>
        <w:rPr>
          <w:spacing w:val="-2"/>
        </w:rPr>
        <w:t>развитием,</w:t>
      </w:r>
      <w:r>
        <w:tab/>
      </w:r>
      <w:r>
        <w:rPr>
          <w:spacing w:val="-2"/>
        </w:rPr>
        <w:t>характеристика</w:t>
      </w:r>
      <w:r>
        <w:tab/>
      </w:r>
      <w:r>
        <w:rPr>
          <w:spacing w:val="-2"/>
        </w:rPr>
        <w:t>приёмов,</w:t>
      </w:r>
      <w:r>
        <w:tab/>
      </w:r>
      <w:r>
        <w:rPr>
          <w:spacing w:val="-2"/>
        </w:rPr>
        <w:t>использованных композитором;</w:t>
      </w:r>
    </w:p>
    <w:p w14:paraId="247BF6BB" w14:textId="77777777" w:rsidR="00E80C3C" w:rsidRDefault="00E868BA">
      <w:pPr>
        <w:pStyle w:val="a3"/>
        <w:spacing w:before="5" w:line="237" w:lineRule="auto"/>
        <w:ind w:left="6" w:right="308" w:firstLine="710"/>
        <w:jc w:val="left"/>
      </w:pPr>
      <w:r>
        <w:t xml:space="preserve">вокализация, </w:t>
      </w:r>
      <w:proofErr w:type="spellStart"/>
      <w:r>
        <w:t>пропевание</w:t>
      </w:r>
      <w:proofErr w:type="spellEnd"/>
      <w:r>
        <w:t xml:space="preserve"> музыкальных тем,</w:t>
      </w:r>
      <w:r>
        <w:rPr>
          <w:spacing w:val="26"/>
        </w:rPr>
        <w:t xml:space="preserve"> </w:t>
      </w:r>
      <w:r>
        <w:t xml:space="preserve">пластическое интонирование оркестровых </w:t>
      </w:r>
      <w:r>
        <w:rPr>
          <w:spacing w:val="-2"/>
        </w:rPr>
        <w:t>фрагментов;</w:t>
      </w:r>
    </w:p>
    <w:p w14:paraId="42B534C8" w14:textId="77777777" w:rsidR="00E80C3C" w:rsidRDefault="00E868BA">
      <w:pPr>
        <w:pStyle w:val="a3"/>
        <w:spacing w:before="6" w:line="237" w:lineRule="auto"/>
        <w:ind w:left="722" w:right="4630"/>
        <w:jc w:val="left"/>
      </w:pPr>
      <w:r>
        <w:t>музыкальная</w:t>
      </w:r>
      <w:r>
        <w:rPr>
          <w:spacing w:val="-15"/>
        </w:rPr>
        <w:t xml:space="preserve"> </w:t>
      </w:r>
      <w:r>
        <w:t>викторина</w:t>
      </w:r>
      <w:r>
        <w:rPr>
          <w:spacing w:val="-15"/>
        </w:rPr>
        <w:t xml:space="preserve"> </w:t>
      </w:r>
      <w:r>
        <w:t>на</w:t>
      </w:r>
      <w:r>
        <w:rPr>
          <w:spacing w:val="-15"/>
        </w:rPr>
        <w:t xml:space="preserve"> </w:t>
      </w:r>
      <w:r>
        <w:t>знание</w:t>
      </w:r>
      <w:r>
        <w:rPr>
          <w:spacing w:val="-15"/>
        </w:rPr>
        <w:t xml:space="preserve"> </w:t>
      </w:r>
      <w:r>
        <w:t>музыки; звучащие и терминологические тесты;</w:t>
      </w:r>
    </w:p>
    <w:p w14:paraId="3CB6B61F" w14:textId="77777777" w:rsidR="00E80C3C" w:rsidRDefault="00E868BA">
      <w:pPr>
        <w:pStyle w:val="a3"/>
        <w:spacing w:before="4" w:line="275" w:lineRule="exact"/>
        <w:ind w:left="722"/>
        <w:jc w:val="left"/>
      </w:pPr>
      <w:r>
        <w:t>на выбор</w:t>
      </w:r>
      <w:r>
        <w:rPr>
          <w:spacing w:val="-7"/>
        </w:rPr>
        <w:t xml:space="preserve"> </w:t>
      </w:r>
      <w:r>
        <w:t>или</w:t>
      </w:r>
      <w:r>
        <w:rPr>
          <w:spacing w:val="-1"/>
        </w:rPr>
        <w:t xml:space="preserve"> </w:t>
      </w:r>
      <w:r>
        <w:rPr>
          <w:spacing w:val="-2"/>
        </w:rPr>
        <w:t>факультативно:</w:t>
      </w:r>
    </w:p>
    <w:p w14:paraId="48759874" w14:textId="77777777" w:rsidR="00E80C3C" w:rsidRDefault="00E868BA">
      <w:pPr>
        <w:pStyle w:val="a3"/>
        <w:spacing w:line="275" w:lineRule="exact"/>
        <w:ind w:left="722"/>
        <w:jc w:val="left"/>
      </w:pPr>
      <w:r>
        <w:t>коллективное</w:t>
      </w:r>
      <w:r>
        <w:rPr>
          <w:spacing w:val="-16"/>
        </w:rPr>
        <w:t xml:space="preserve"> </w:t>
      </w:r>
      <w:r>
        <w:t>чтение</w:t>
      </w:r>
      <w:r>
        <w:rPr>
          <w:spacing w:val="-5"/>
        </w:rPr>
        <w:t xml:space="preserve"> </w:t>
      </w:r>
      <w:r>
        <w:t>либретто</w:t>
      </w:r>
      <w:r>
        <w:rPr>
          <w:spacing w:val="-1"/>
        </w:rPr>
        <w:t xml:space="preserve"> </w:t>
      </w:r>
      <w:r>
        <w:t>в</w:t>
      </w:r>
      <w:r>
        <w:rPr>
          <w:spacing w:val="-7"/>
        </w:rPr>
        <w:t xml:space="preserve"> </w:t>
      </w:r>
      <w:r>
        <w:t>жанре</w:t>
      </w:r>
      <w:r>
        <w:rPr>
          <w:spacing w:val="-9"/>
        </w:rPr>
        <w:t xml:space="preserve"> </w:t>
      </w:r>
      <w:proofErr w:type="spellStart"/>
      <w:r>
        <w:rPr>
          <w:spacing w:val="-2"/>
        </w:rPr>
        <w:t>сторителлинг</w:t>
      </w:r>
      <w:proofErr w:type="spellEnd"/>
      <w:r>
        <w:rPr>
          <w:spacing w:val="-2"/>
        </w:rPr>
        <w:t>;</w:t>
      </w:r>
    </w:p>
    <w:p w14:paraId="62668822" w14:textId="77777777" w:rsidR="00E80C3C" w:rsidRDefault="00E868BA">
      <w:pPr>
        <w:pStyle w:val="a3"/>
        <w:spacing w:before="4" w:line="237" w:lineRule="auto"/>
        <w:ind w:left="722" w:right="2221"/>
        <w:jc w:val="left"/>
      </w:pPr>
      <w:r>
        <w:t>создание</w:t>
      </w:r>
      <w:r>
        <w:rPr>
          <w:spacing w:val="-6"/>
        </w:rPr>
        <w:t xml:space="preserve"> </w:t>
      </w:r>
      <w:r>
        <w:t>любительского</w:t>
      </w:r>
      <w:r>
        <w:rPr>
          <w:spacing w:val="-5"/>
        </w:rPr>
        <w:t xml:space="preserve"> </w:t>
      </w:r>
      <w:r>
        <w:t>видеофильма</w:t>
      </w:r>
      <w:r>
        <w:rPr>
          <w:spacing w:val="-10"/>
        </w:rPr>
        <w:t xml:space="preserve"> </w:t>
      </w:r>
      <w:r>
        <w:t>на</w:t>
      </w:r>
      <w:r>
        <w:rPr>
          <w:spacing w:val="-10"/>
        </w:rPr>
        <w:t xml:space="preserve"> </w:t>
      </w:r>
      <w:r>
        <w:t>основе</w:t>
      </w:r>
      <w:r>
        <w:rPr>
          <w:spacing w:val="-6"/>
        </w:rPr>
        <w:t xml:space="preserve"> </w:t>
      </w:r>
      <w:r>
        <w:t>выбранного</w:t>
      </w:r>
      <w:r>
        <w:rPr>
          <w:spacing w:val="-5"/>
        </w:rPr>
        <w:t xml:space="preserve"> </w:t>
      </w:r>
      <w:r>
        <w:t>либретто; просмотр фильма-оперы или фильма-балета.</w:t>
      </w:r>
    </w:p>
    <w:p w14:paraId="12817312" w14:textId="77777777" w:rsidR="00E80C3C" w:rsidRDefault="00E868BA">
      <w:pPr>
        <w:pStyle w:val="a3"/>
        <w:spacing w:before="4" w:line="275" w:lineRule="exact"/>
        <w:ind w:left="722"/>
        <w:jc w:val="left"/>
      </w:pPr>
      <w:r>
        <w:t>Оперетта,</w:t>
      </w:r>
      <w:r>
        <w:rPr>
          <w:spacing w:val="3"/>
        </w:rPr>
        <w:t xml:space="preserve"> </w:t>
      </w:r>
      <w:r>
        <w:t>мюзикл</w:t>
      </w:r>
      <w:r>
        <w:rPr>
          <w:spacing w:val="-4"/>
        </w:rPr>
        <w:t xml:space="preserve"> </w:t>
      </w:r>
      <w:r>
        <w:t>(2–3</w:t>
      </w:r>
      <w:r>
        <w:rPr>
          <w:spacing w:val="-13"/>
        </w:rPr>
        <w:t xml:space="preserve"> </w:t>
      </w:r>
      <w:r>
        <w:rPr>
          <w:spacing w:val="-2"/>
        </w:rPr>
        <w:t>часа).</w:t>
      </w:r>
    </w:p>
    <w:p w14:paraId="0B28308A" w14:textId="77777777" w:rsidR="00E80C3C" w:rsidRDefault="00E868BA">
      <w:pPr>
        <w:pStyle w:val="a3"/>
        <w:spacing w:line="242" w:lineRule="auto"/>
        <w:ind w:left="6" w:right="656" w:firstLine="710"/>
        <w:jc w:val="left"/>
      </w:pPr>
      <w:r>
        <w:t>Содержание: История</w:t>
      </w:r>
      <w:r>
        <w:rPr>
          <w:spacing w:val="-6"/>
        </w:rPr>
        <w:t xml:space="preserve"> </w:t>
      </w:r>
      <w:r>
        <w:t>возникновения</w:t>
      </w:r>
      <w:r>
        <w:rPr>
          <w:spacing w:val="-6"/>
        </w:rPr>
        <w:t xml:space="preserve"> </w:t>
      </w:r>
      <w:r>
        <w:t>и</w:t>
      </w:r>
      <w:r>
        <w:rPr>
          <w:spacing w:val="-10"/>
        </w:rPr>
        <w:t xml:space="preserve"> </w:t>
      </w:r>
      <w:r>
        <w:t>особенности</w:t>
      </w:r>
      <w:r>
        <w:rPr>
          <w:spacing w:val="-4"/>
        </w:rPr>
        <w:t xml:space="preserve"> </w:t>
      </w:r>
      <w:r>
        <w:t>жанра. Отдельные</w:t>
      </w:r>
      <w:r>
        <w:rPr>
          <w:spacing w:val="-7"/>
        </w:rPr>
        <w:t xml:space="preserve"> </w:t>
      </w:r>
      <w:r>
        <w:t>номера</w:t>
      </w:r>
      <w:r>
        <w:rPr>
          <w:spacing w:val="-5"/>
        </w:rPr>
        <w:t xml:space="preserve"> </w:t>
      </w:r>
      <w:r>
        <w:t>из</w:t>
      </w:r>
      <w:r>
        <w:rPr>
          <w:spacing w:val="-5"/>
        </w:rPr>
        <w:t xml:space="preserve"> </w:t>
      </w:r>
      <w:r>
        <w:t>оперетт И. Штрауса, И. Кальмана, мюзиклов Р. Роджерса, Ф. Лоу.</w:t>
      </w:r>
    </w:p>
    <w:p w14:paraId="1FDADE0D"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2A8549E1" w14:textId="77777777" w:rsidR="00E80C3C" w:rsidRDefault="00E868BA">
      <w:pPr>
        <w:pStyle w:val="a3"/>
        <w:spacing w:before="1" w:line="275" w:lineRule="exact"/>
        <w:ind w:left="722"/>
        <w:jc w:val="left"/>
      </w:pPr>
      <w:r>
        <w:t>знакомство</w:t>
      </w:r>
      <w:r>
        <w:rPr>
          <w:spacing w:val="8"/>
        </w:rPr>
        <w:t xml:space="preserve"> </w:t>
      </w:r>
      <w:r>
        <w:t>с</w:t>
      </w:r>
      <w:r>
        <w:rPr>
          <w:spacing w:val="-15"/>
        </w:rPr>
        <w:t xml:space="preserve"> </w:t>
      </w:r>
      <w:r>
        <w:t>жанрами</w:t>
      </w:r>
      <w:r>
        <w:rPr>
          <w:spacing w:val="-14"/>
        </w:rPr>
        <w:t xml:space="preserve"> </w:t>
      </w:r>
      <w:r>
        <w:t>оперетты,</w:t>
      </w:r>
      <w:r>
        <w:rPr>
          <w:spacing w:val="-7"/>
        </w:rPr>
        <w:t xml:space="preserve"> </w:t>
      </w:r>
      <w:r>
        <w:rPr>
          <w:spacing w:val="-2"/>
        </w:rPr>
        <w:t>мюзикла;</w:t>
      </w:r>
    </w:p>
    <w:p w14:paraId="566FF635" w14:textId="77777777" w:rsidR="00E80C3C" w:rsidRDefault="00E868BA">
      <w:pPr>
        <w:pStyle w:val="a3"/>
        <w:ind w:left="722" w:right="881"/>
        <w:jc w:val="left"/>
      </w:pPr>
      <w:r>
        <w:t>слушание фрагментов из оперетт, анализ характерных особенностей жанра; разучивание,</w:t>
      </w:r>
      <w:r>
        <w:rPr>
          <w:spacing w:val="-15"/>
        </w:rPr>
        <w:t xml:space="preserve"> </w:t>
      </w:r>
      <w:r>
        <w:t>исполнение</w:t>
      </w:r>
      <w:r>
        <w:rPr>
          <w:spacing w:val="-17"/>
        </w:rPr>
        <w:t xml:space="preserve"> </w:t>
      </w:r>
      <w:r>
        <w:t>отдельных</w:t>
      </w:r>
      <w:r>
        <w:rPr>
          <w:spacing w:val="-16"/>
        </w:rPr>
        <w:t xml:space="preserve"> </w:t>
      </w:r>
      <w:r>
        <w:t>номеров</w:t>
      </w:r>
      <w:r>
        <w:rPr>
          <w:spacing w:val="-11"/>
        </w:rPr>
        <w:t xml:space="preserve"> </w:t>
      </w:r>
      <w:r>
        <w:t>из</w:t>
      </w:r>
      <w:r>
        <w:rPr>
          <w:spacing w:val="-7"/>
        </w:rPr>
        <w:t xml:space="preserve"> </w:t>
      </w:r>
      <w:r>
        <w:t>популярных</w:t>
      </w:r>
      <w:r>
        <w:rPr>
          <w:spacing w:val="-16"/>
        </w:rPr>
        <w:t xml:space="preserve"> </w:t>
      </w:r>
      <w:r>
        <w:t>музыкальных</w:t>
      </w:r>
      <w:r>
        <w:rPr>
          <w:spacing w:val="-15"/>
        </w:rPr>
        <w:t xml:space="preserve"> </w:t>
      </w:r>
      <w:r>
        <w:t>спектаклей; сравнение разных постановок одного и того же</w:t>
      </w:r>
      <w:r>
        <w:rPr>
          <w:spacing w:val="-12"/>
        </w:rPr>
        <w:t xml:space="preserve"> </w:t>
      </w:r>
      <w:r>
        <w:t>мюзикла;</w:t>
      </w:r>
    </w:p>
    <w:p w14:paraId="2045354F" w14:textId="77777777" w:rsidR="00E80C3C" w:rsidRDefault="00E868BA">
      <w:pPr>
        <w:pStyle w:val="a3"/>
        <w:spacing w:before="2" w:line="275" w:lineRule="exact"/>
        <w:ind w:left="722"/>
        <w:jc w:val="left"/>
      </w:pPr>
      <w:r>
        <w:t>на выбор</w:t>
      </w:r>
      <w:r>
        <w:rPr>
          <w:spacing w:val="-7"/>
        </w:rPr>
        <w:t xml:space="preserve"> </w:t>
      </w:r>
      <w:r>
        <w:t>или</w:t>
      </w:r>
      <w:r>
        <w:rPr>
          <w:spacing w:val="-1"/>
        </w:rPr>
        <w:t xml:space="preserve"> </w:t>
      </w:r>
      <w:r>
        <w:rPr>
          <w:spacing w:val="-2"/>
        </w:rPr>
        <w:t>факультативно:</w:t>
      </w:r>
    </w:p>
    <w:p w14:paraId="1A1ADA50" w14:textId="77777777" w:rsidR="00E80C3C" w:rsidRDefault="00E868BA">
      <w:pPr>
        <w:pStyle w:val="a3"/>
        <w:spacing w:line="242" w:lineRule="auto"/>
        <w:ind w:left="722" w:right="1880"/>
        <w:jc w:val="left"/>
      </w:pPr>
      <w:r>
        <w:t>посещение</w:t>
      </w:r>
      <w:r>
        <w:rPr>
          <w:spacing w:val="-15"/>
        </w:rPr>
        <w:t xml:space="preserve"> </w:t>
      </w:r>
      <w:r>
        <w:t>музыкального</w:t>
      </w:r>
      <w:r>
        <w:rPr>
          <w:spacing w:val="8"/>
        </w:rPr>
        <w:t xml:space="preserve"> </w:t>
      </w:r>
      <w:r>
        <w:t>театра:</w:t>
      </w:r>
      <w:r>
        <w:rPr>
          <w:spacing w:val="-13"/>
        </w:rPr>
        <w:t xml:space="preserve"> </w:t>
      </w:r>
      <w:r>
        <w:t>спектакль</w:t>
      </w:r>
      <w:r>
        <w:rPr>
          <w:spacing w:val="-6"/>
        </w:rPr>
        <w:t xml:space="preserve"> </w:t>
      </w:r>
      <w:r>
        <w:t>в</w:t>
      </w:r>
      <w:r>
        <w:rPr>
          <w:spacing w:val="-15"/>
        </w:rPr>
        <w:t xml:space="preserve"> </w:t>
      </w:r>
      <w:r>
        <w:t>жанре</w:t>
      </w:r>
      <w:r>
        <w:rPr>
          <w:spacing w:val="-13"/>
        </w:rPr>
        <w:t xml:space="preserve"> </w:t>
      </w:r>
      <w:r>
        <w:t>оперетты</w:t>
      </w:r>
      <w:r>
        <w:rPr>
          <w:spacing w:val="-9"/>
        </w:rPr>
        <w:t xml:space="preserve"> </w:t>
      </w:r>
      <w:r>
        <w:t>или</w:t>
      </w:r>
      <w:r>
        <w:rPr>
          <w:spacing w:val="-16"/>
        </w:rPr>
        <w:t xml:space="preserve"> </w:t>
      </w:r>
      <w:r>
        <w:t>мюзикла; постановка фрагментов, сцен из мюзикла – спектакль для родителей.</w:t>
      </w:r>
    </w:p>
    <w:p w14:paraId="1335F4E6" w14:textId="77777777" w:rsidR="00E80C3C" w:rsidRDefault="00E868BA">
      <w:pPr>
        <w:pStyle w:val="a3"/>
        <w:spacing w:line="271" w:lineRule="exact"/>
        <w:ind w:left="722"/>
        <w:jc w:val="left"/>
      </w:pPr>
      <w:r>
        <w:t>Кто создаёт</w:t>
      </w:r>
      <w:r>
        <w:rPr>
          <w:spacing w:val="-7"/>
        </w:rPr>
        <w:t xml:space="preserve"> </w:t>
      </w:r>
      <w:r>
        <w:t>музыкальный спектакль?</w:t>
      </w:r>
      <w:r>
        <w:rPr>
          <w:spacing w:val="-15"/>
        </w:rPr>
        <w:t xml:space="preserve"> </w:t>
      </w:r>
      <w:r>
        <w:t>(2–3</w:t>
      </w:r>
      <w:r>
        <w:rPr>
          <w:spacing w:val="-3"/>
        </w:rPr>
        <w:t xml:space="preserve"> </w:t>
      </w:r>
      <w:r>
        <w:rPr>
          <w:spacing w:val="-2"/>
        </w:rPr>
        <w:t>часа).</w:t>
      </w:r>
    </w:p>
    <w:p w14:paraId="1800DA1F" w14:textId="77777777" w:rsidR="00E80C3C" w:rsidRDefault="00E868BA">
      <w:pPr>
        <w:pStyle w:val="a3"/>
        <w:spacing w:before="4" w:line="237" w:lineRule="auto"/>
        <w:ind w:left="6" w:right="433" w:firstLine="710"/>
        <w:jc w:val="left"/>
      </w:pPr>
      <w:r>
        <w:t>Содержание:</w:t>
      </w:r>
      <w:r>
        <w:rPr>
          <w:spacing w:val="-5"/>
        </w:rPr>
        <w:t xml:space="preserve"> </w:t>
      </w:r>
      <w:r>
        <w:t>Профессии</w:t>
      </w:r>
      <w:r>
        <w:rPr>
          <w:spacing w:val="-9"/>
        </w:rPr>
        <w:t xml:space="preserve"> </w:t>
      </w:r>
      <w:r>
        <w:t>музыкального театра:</w:t>
      </w:r>
      <w:r>
        <w:rPr>
          <w:spacing w:val="-9"/>
        </w:rPr>
        <w:t xml:space="preserve"> </w:t>
      </w:r>
      <w:r>
        <w:t>дирижёр,</w:t>
      </w:r>
      <w:r>
        <w:rPr>
          <w:spacing w:val="-3"/>
        </w:rPr>
        <w:t xml:space="preserve"> </w:t>
      </w:r>
      <w:r>
        <w:t>режиссёр,</w:t>
      </w:r>
      <w:r>
        <w:rPr>
          <w:spacing w:val="-5"/>
        </w:rPr>
        <w:t xml:space="preserve"> </w:t>
      </w:r>
      <w:r>
        <w:t>оперные</w:t>
      </w:r>
      <w:r>
        <w:rPr>
          <w:spacing w:val="-5"/>
        </w:rPr>
        <w:t xml:space="preserve"> </w:t>
      </w:r>
      <w:r>
        <w:t>певцы, балерины и танцовщики, художники и другие.</w:t>
      </w:r>
    </w:p>
    <w:p w14:paraId="73BCA46F" w14:textId="77777777" w:rsidR="00E80C3C" w:rsidRDefault="00E868BA">
      <w:pPr>
        <w:pStyle w:val="a3"/>
        <w:spacing w:before="3"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26FD39FA" w14:textId="77777777" w:rsidR="00E80C3C" w:rsidRDefault="00E868BA">
      <w:pPr>
        <w:pStyle w:val="a3"/>
        <w:spacing w:line="242" w:lineRule="auto"/>
        <w:ind w:left="722" w:right="1004"/>
        <w:jc w:val="left"/>
      </w:pPr>
      <w:r>
        <w:t>диалог с учителем по поводу</w:t>
      </w:r>
      <w:r>
        <w:rPr>
          <w:spacing w:val="-13"/>
        </w:rPr>
        <w:t xml:space="preserve"> </w:t>
      </w:r>
      <w:r>
        <w:t>синкретичного характера музыкального спектакля; знакомство с</w:t>
      </w:r>
      <w:r>
        <w:rPr>
          <w:spacing w:val="40"/>
        </w:rPr>
        <w:t xml:space="preserve"> </w:t>
      </w:r>
      <w:r>
        <w:t>миром</w:t>
      </w:r>
      <w:r>
        <w:rPr>
          <w:spacing w:val="40"/>
        </w:rPr>
        <w:t xml:space="preserve"> </w:t>
      </w:r>
      <w:r>
        <w:t>театральных</w:t>
      </w:r>
      <w:r>
        <w:rPr>
          <w:spacing w:val="40"/>
        </w:rPr>
        <w:t xml:space="preserve"> </w:t>
      </w:r>
      <w:r>
        <w:t>профессий,</w:t>
      </w:r>
      <w:r>
        <w:rPr>
          <w:spacing w:val="-8"/>
        </w:rPr>
        <w:t xml:space="preserve"> </w:t>
      </w:r>
      <w:r>
        <w:t>творчеством</w:t>
      </w:r>
      <w:r>
        <w:rPr>
          <w:spacing w:val="40"/>
        </w:rPr>
        <w:t xml:space="preserve"> </w:t>
      </w:r>
      <w:r>
        <w:t>театральных</w:t>
      </w:r>
      <w:r>
        <w:rPr>
          <w:spacing w:val="40"/>
        </w:rPr>
        <w:t xml:space="preserve"> </w:t>
      </w:r>
      <w:r>
        <w:t>режиссёров,</w:t>
      </w:r>
    </w:p>
    <w:p w14:paraId="5BA5E4D7" w14:textId="77777777" w:rsidR="00E80C3C" w:rsidRDefault="00E868BA">
      <w:pPr>
        <w:pStyle w:val="a3"/>
        <w:spacing w:line="271" w:lineRule="exact"/>
        <w:ind w:left="6"/>
        <w:jc w:val="left"/>
      </w:pPr>
      <w:r>
        <w:rPr>
          <w:spacing w:val="-2"/>
        </w:rPr>
        <w:t>художников;</w:t>
      </w:r>
    </w:p>
    <w:p w14:paraId="0648EEB7" w14:textId="77777777" w:rsidR="00E80C3C" w:rsidRDefault="00E868BA">
      <w:pPr>
        <w:pStyle w:val="a3"/>
        <w:spacing w:before="2"/>
        <w:ind w:left="722"/>
        <w:jc w:val="left"/>
      </w:pPr>
      <w:r>
        <w:t>просмотр</w:t>
      </w:r>
      <w:r>
        <w:rPr>
          <w:spacing w:val="-7"/>
        </w:rPr>
        <w:t xml:space="preserve"> </w:t>
      </w:r>
      <w:r>
        <w:t>фрагментов</w:t>
      </w:r>
      <w:r>
        <w:rPr>
          <w:spacing w:val="-15"/>
        </w:rPr>
        <w:t xml:space="preserve"> </w:t>
      </w:r>
      <w:r>
        <w:t>одного</w:t>
      </w:r>
      <w:r>
        <w:rPr>
          <w:spacing w:val="1"/>
        </w:rPr>
        <w:t xml:space="preserve"> </w:t>
      </w:r>
      <w:r>
        <w:t>и</w:t>
      </w:r>
      <w:r>
        <w:rPr>
          <w:spacing w:val="-10"/>
        </w:rPr>
        <w:t xml:space="preserve"> </w:t>
      </w:r>
      <w:r>
        <w:t>того</w:t>
      </w:r>
      <w:r>
        <w:rPr>
          <w:spacing w:val="1"/>
        </w:rPr>
        <w:t xml:space="preserve"> </w:t>
      </w:r>
      <w:r>
        <w:t>же</w:t>
      </w:r>
      <w:r>
        <w:rPr>
          <w:spacing w:val="-11"/>
        </w:rPr>
        <w:t xml:space="preserve"> </w:t>
      </w:r>
      <w:r>
        <w:t>спектакля</w:t>
      </w:r>
      <w:r>
        <w:rPr>
          <w:spacing w:val="-1"/>
        </w:rPr>
        <w:t xml:space="preserve"> </w:t>
      </w:r>
      <w:r>
        <w:t>в</w:t>
      </w:r>
      <w:r>
        <w:rPr>
          <w:spacing w:val="-2"/>
        </w:rPr>
        <w:t xml:space="preserve"> </w:t>
      </w:r>
      <w:r>
        <w:t>разных</w:t>
      </w:r>
      <w:r>
        <w:rPr>
          <w:spacing w:val="-13"/>
        </w:rPr>
        <w:t xml:space="preserve"> </w:t>
      </w:r>
      <w:r>
        <w:rPr>
          <w:spacing w:val="-2"/>
        </w:rPr>
        <w:t>постановках;</w:t>
      </w:r>
    </w:p>
    <w:p w14:paraId="36FA9775" w14:textId="77777777" w:rsidR="00E80C3C" w:rsidRDefault="00E80C3C">
      <w:pPr>
        <w:pStyle w:val="a3"/>
        <w:jc w:val="left"/>
        <w:sectPr w:rsidR="00E80C3C">
          <w:pgSz w:w="11910" w:h="16840"/>
          <w:pgMar w:top="540" w:right="283" w:bottom="280" w:left="992" w:header="720" w:footer="720" w:gutter="0"/>
          <w:cols w:space="720"/>
        </w:sectPr>
      </w:pPr>
    </w:p>
    <w:p w14:paraId="46912717" w14:textId="77777777" w:rsidR="00E80C3C" w:rsidRDefault="00E868BA">
      <w:pPr>
        <w:pStyle w:val="a3"/>
        <w:spacing w:before="72"/>
        <w:ind w:left="722"/>
        <w:jc w:val="left"/>
      </w:pPr>
      <w:r>
        <w:lastRenderedPageBreak/>
        <w:t>обсуждение</w:t>
      </w:r>
      <w:r>
        <w:rPr>
          <w:spacing w:val="-3"/>
        </w:rPr>
        <w:t xml:space="preserve"> </w:t>
      </w:r>
      <w:r>
        <w:t>различий</w:t>
      </w:r>
      <w:r>
        <w:rPr>
          <w:spacing w:val="2"/>
        </w:rPr>
        <w:t xml:space="preserve"> </w:t>
      </w:r>
      <w:r>
        <w:t>в</w:t>
      </w:r>
      <w:r>
        <w:rPr>
          <w:spacing w:val="-13"/>
        </w:rPr>
        <w:t xml:space="preserve"> </w:t>
      </w:r>
      <w:r>
        <w:t>оформлении,</w:t>
      </w:r>
      <w:r>
        <w:rPr>
          <w:spacing w:val="-2"/>
        </w:rPr>
        <w:t xml:space="preserve"> режиссуре;</w:t>
      </w:r>
    </w:p>
    <w:p w14:paraId="4995710D" w14:textId="77777777" w:rsidR="00E80C3C" w:rsidRDefault="00E868BA">
      <w:pPr>
        <w:pStyle w:val="a3"/>
        <w:spacing w:before="5" w:line="237" w:lineRule="auto"/>
        <w:ind w:left="722" w:right="466"/>
        <w:jc w:val="left"/>
      </w:pPr>
      <w:r>
        <w:t>создание</w:t>
      </w:r>
      <w:r>
        <w:rPr>
          <w:spacing w:val="-11"/>
        </w:rPr>
        <w:t xml:space="preserve"> </w:t>
      </w:r>
      <w:r>
        <w:t>эскизов</w:t>
      </w:r>
      <w:r>
        <w:rPr>
          <w:spacing w:val="-5"/>
        </w:rPr>
        <w:t xml:space="preserve"> </w:t>
      </w:r>
      <w:r>
        <w:t>костюмов</w:t>
      </w:r>
      <w:r>
        <w:rPr>
          <w:spacing w:val="-8"/>
        </w:rPr>
        <w:t xml:space="preserve"> </w:t>
      </w:r>
      <w:r>
        <w:t>и</w:t>
      </w:r>
      <w:r>
        <w:rPr>
          <w:spacing w:val="-9"/>
        </w:rPr>
        <w:t xml:space="preserve"> </w:t>
      </w:r>
      <w:r>
        <w:t>декораций</w:t>
      </w:r>
      <w:r>
        <w:rPr>
          <w:spacing w:val="-9"/>
        </w:rPr>
        <w:t xml:space="preserve"> </w:t>
      </w:r>
      <w:r>
        <w:t>к</w:t>
      </w:r>
      <w:r>
        <w:rPr>
          <w:spacing w:val="-15"/>
        </w:rPr>
        <w:t xml:space="preserve"> </w:t>
      </w:r>
      <w:r>
        <w:t>одному</w:t>
      </w:r>
      <w:r>
        <w:rPr>
          <w:spacing w:val="-9"/>
        </w:rPr>
        <w:t xml:space="preserve"> </w:t>
      </w:r>
      <w:r>
        <w:t>из</w:t>
      </w:r>
      <w:r>
        <w:rPr>
          <w:spacing w:val="-5"/>
        </w:rPr>
        <w:t xml:space="preserve"> </w:t>
      </w:r>
      <w:r>
        <w:t>изученных</w:t>
      </w:r>
      <w:r>
        <w:rPr>
          <w:spacing w:val="-10"/>
        </w:rPr>
        <w:t xml:space="preserve"> </w:t>
      </w:r>
      <w:r>
        <w:t>музыкальных</w:t>
      </w:r>
      <w:r>
        <w:rPr>
          <w:spacing w:val="-10"/>
        </w:rPr>
        <w:t xml:space="preserve"> </w:t>
      </w:r>
      <w:r>
        <w:t>спектаклей; на выбор или факультативно:</w:t>
      </w:r>
    </w:p>
    <w:p w14:paraId="051ED572" w14:textId="77777777" w:rsidR="00E80C3C" w:rsidRDefault="00E868BA">
      <w:pPr>
        <w:pStyle w:val="a3"/>
        <w:spacing w:before="5" w:line="237" w:lineRule="auto"/>
        <w:ind w:left="722" w:right="3670"/>
        <w:jc w:val="left"/>
      </w:pPr>
      <w:r>
        <w:t>виртуальный квест по музыкальному театру. Патриотическая</w:t>
      </w:r>
      <w:r>
        <w:rPr>
          <w:spacing w:val="-6"/>
        </w:rPr>
        <w:t xml:space="preserve"> </w:t>
      </w:r>
      <w:r>
        <w:t>и</w:t>
      </w:r>
      <w:r>
        <w:rPr>
          <w:spacing w:val="-2"/>
        </w:rPr>
        <w:t xml:space="preserve"> </w:t>
      </w:r>
      <w:r>
        <w:t>народная</w:t>
      </w:r>
      <w:r>
        <w:rPr>
          <w:spacing w:val="-4"/>
        </w:rPr>
        <w:t xml:space="preserve"> </w:t>
      </w:r>
      <w:r>
        <w:t>тема</w:t>
      </w:r>
      <w:r>
        <w:rPr>
          <w:spacing w:val="-15"/>
        </w:rPr>
        <w:t xml:space="preserve"> </w:t>
      </w:r>
      <w:r>
        <w:t>в</w:t>
      </w:r>
      <w:r>
        <w:rPr>
          <w:spacing w:val="-7"/>
        </w:rPr>
        <w:t xml:space="preserve"> </w:t>
      </w:r>
      <w:r>
        <w:t>театре</w:t>
      </w:r>
      <w:r>
        <w:rPr>
          <w:spacing w:val="-13"/>
        </w:rPr>
        <w:t xml:space="preserve"> </w:t>
      </w:r>
      <w:r>
        <w:t>и</w:t>
      </w:r>
      <w:r>
        <w:rPr>
          <w:spacing w:val="-3"/>
        </w:rPr>
        <w:t xml:space="preserve"> </w:t>
      </w:r>
      <w:r>
        <w:t>кино</w:t>
      </w:r>
      <w:r>
        <w:rPr>
          <w:spacing w:val="-3"/>
        </w:rPr>
        <w:t xml:space="preserve"> </w:t>
      </w:r>
      <w:r>
        <w:t>(2–6</w:t>
      </w:r>
      <w:r>
        <w:rPr>
          <w:spacing w:val="-13"/>
        </w:rPr>
        <w:t xml:space="preserve"> </w:t>
      </w:r>
      <w:r>
        <w:t>часов).</w:t>
      </w:r>
    </w:p>
    <w:p w14:paraId="0AEF221A" w14:textId="77777777" w:rsidR="00E80C3C" w:rsidRDefault="00E868BA">
      <w:pPr>
        <w:pStyle w:val="a3"/>
        <w:tabs>
          <w:tab w:val="left" w:pos="2028"/>
          <w:tab w:val="left" w:pos="2748"/>
          <w:tab w:val="left" w:pos="3905"/>
          <w:tab w:val="left" w:pos="4313"/>
          <w:tab w:val="left" w:pos="5432"/>
          <w:tab w:val="left" w:pos="5985"/>
          <w:tab w:val="left" w:pos="6450"/>
          <w:tab w:val="left" w:pos="7603"/>
          <w:tab w:val="left" w:pos="7785"/>
          <w:tab w:val="left" w:pos="9428"/>
        </w:tabs>
        <w:spacing w:before="4"/>
        <w:ind w:left="6" w:right="432" w:firstLine="710"/>
      </w:pPr>
      <w:r>
        <w:rPr>
          <w:spacing w:val="-2"/>
        </w:rPr>
        <w:t>Содержание:</w:t>
      </w:r>
      <w:r>
        <w:tab/>
      </w:r>
      <w:r>
        <w:tab/>
      </w:r>
      <w:r>
        <w:rPr>
          <w:spacing w:val="-2"/>
        </w:rPr>
        <w:t>История</w:t>
      </w:r>
      <w:r>
        <w:tab/>
      </w:r>
      <w:r>
        <w:tab/>
      </w:r>
      <w:r>
        <w:rPr>
          <w:spacing w:val="-2"/>
        </w:rPr>
        <w:t>создания,</w:t>
      </w:r>
      <w:r>
        <w:tab/>
      </w:r>
      <w:r>
        <w:tab/>
      </w:r>
      <w:r>
        <w:rPr>
          <w:spacing w:val="-2"/>
        </w:rPr>
        <w:t>значение</w:t>
      </w:r>
      <w:r>
        <w:tab/>
      </w:r>
      <w:r>
        <w:rPr>
          <w:spacing w:val="-2"/>
        </w:rPr>
        <w:t xml:space="preserve">музыкально-сценических </w:t>
      </w:r>
      <w:r>
        <w:t xml:space="preserve">и экранных произведений, посвящённых нашему народу, его истории, теме служения Отечеству. </w:t>
      </w:r>
      <w:r>
        <w:rPr>
          <w:spacing w:val="-2"/>
        </w:rPr>
        <w:t>Фрагменты,</w:t>
      </w:r>
      <w:r>
        <w:tab/>
      </w:r>
      <w:r>
        <w:rPr>
          <w:spacing w:val="-2"/>
        </w:rPr>
        <w:t>отдельные</w:t>
      </w:r>
      <w:r>
        <w:tab/>
      </w:r>
      <w:r>
        <w:rPr>
          <w:spacing w:val="-2"/>
        </w:rPr>
        <w:t>номера</w:t>
      </w:r>
      <w:r>
        <w:tab/>
      </w:r>
      <w:r>
        <w:rPr>
          <w:spacing w:val="-6"/>
        </w:rPr>
        <w:t>из</w:t>
      </w:r>
      <w:r>
        <w:tab/>
      </w:r>
      <w:r>
        <w:tab/>
      </w:r>
      <w:r>
        <w:rPr>
          <w:spacing w:val="-2"/>
        </w:rPr>
        <w:t>опер,</w:t>
      </w:r>
      <w:r>
        <w:tab/>
      </w:r>
      <w:r>
        <w:tab/>
      </w:r>
      <w:r>
        <w:rPr>
          <w:spacing w:val="-2"/>
        </w:rPr>
        <w:t>балетов,</w:t>
      </w:r>
      <w:r>
        <w:tab/>
      </w:r>
      <w:r>
        <w:rPr>
          <w:spacing w:val="-2"/>
        </w:rPr>
        <w:t xml:space="preserve">музыки </w:t>
      </w:r>
      <w:r>
        <w:t>к фильмам.</w:t>
      </w:r>
    </w:p>
    <w:p w14:paraId="12FBEEF4" w14:textId="77777777" w:rsidR="00E80C3C" w:rsidRDefault="00E868BA">
      <w:pPr>
        <w:pStyle w:val="a3"/>
        <w:spacing w:line="275" w:lineRule="exact"/>
        <w:ind w:left="722"/>
      </w:pPr>
      <w:r>
        <w:t>Виды</w:t>
      </w:r>
      <w:r>
        <w:rPr>
          <w:spacing w:val="-15"/>
        </w:rPr>
        <w:t xml:space="preserve"> </w:t>
      </w:r>
      <w:r>
        <w:t>деятельности</w:t>
      </w:r>
      <w:r>
        <w:rPr>
          <w:spacing w:val="-15"/>
        </w:rPr>
        <w:t xml:space="preserve"> </w:t>
      </w:r>
      <w:r>
        <w:rPr>
          <w:spacing w:val="-2"/>
        </w:rPr>
        <w:t>обучающихся:</w:t>
      </w:r>
    </w:p>
    <w:p w14:paraId="660AC042" w14:textId="77777777" w:rsidR="00E80C3C" w:rsidRDefault="00E868BA">
      <w:pPr>
        <w:pStyle w:val="a3"/>
        <w:spacing w:line="242" w:lineRule="auto"/>
        <w:ind w:left="6" w:right="441" w:firstLine="710"/>
      </w:pPr>
      <w:r>
        <w:t>чтение учебных</w:t>
      </w:r>
      <w:r>
        <w:rPr>
          <w:spacing w:val="-7"/>
        </w:rPr>
        <w:t xml:space="preserve"> </w:t>
      </w:r>
      <w:r>
        <w:t>и</w:t>
      </w:r>
      <w:r>
        <w:rPr>
          <w:spacing w:val="-1"/>
        </w:rPr>
        <w:t xml:space="preserve"> </w:t>
      </w:r>
      <w:r>
        <w:t>популярных</w:t>
      </w:r>
      <w:r>
        <w:rPr>
          <w:spacing w:val="-7"/>
        </w:rPr>
        <w:t xml:space="preserve"> </w:t>
      </w:r>
      <w:r>
        <w:t>текстов</w:t>
      </w:r>
      <w:r>
        <w:rPr>
          <w:spacing w:val="-1"/>
        </w:rPr>
        <w:t xml:space="preserve"> </w:t>
      </w:r>
      <w:r>
        <w:t>об</w:t>
      </w:r>
      <w:r>
        <w:rPr>
          <w:spacing w:val="-4"/>
        </w:rPr>
        <w:t xml:space="preserve"> </w:t>
      </w:r>
      <w:r>
        <w:t>истории</w:t>
      </w:r>
      <w:r>
        <w:rPr>
          <w:spacing w:val="-1"/>
        </w:rPr>
        <w:t xml:space="preserve"> </w:t>
      </w:r>
      <w:r>
        <w:t>создания</w:t>
      </w:r>
      <w:r>
        <w:rPr>
          <w:spacing w:val="-2"/>
        </w:rPr>
        <w:t xml:space="preserve"> </w:t>
      </w:r>
      <w:r>
        <w:t>патриотических</w:t>
      </w:r>
      <w:r>
        <w:rPr>
          <w:spacing w:val="-7"/>
        </w:rPr>
        <w:t xml:space="preserve"> </w:t>
      </w:r>
      <w:r>
        <w:t>опер, фильмов, о творческих поисках композиторов, создававших к ним музыку;</w:t>
      </w:r>
    </w:p>
    <w:p w14:paraId="457E97F7" w14:textId="77777777" w:rsidR="00E80C3C" w:rsidRDefault="00E868BA">
      <w:pPr>
        <w:pStyle w:val="a3"/>
        <w:spacing w:line="271" w:lineRule="exact"/>
        <w:ind w:left="722"/>
      </w:pPr>
      <w:r>
        <w:t>диалог с</w:t>
      </w:r>
      <w:r>
        <w:rPr>
          <w:spacing w:val="-9"/>
        </w:rPr>
        <w:t xml:space="preserve"> </w:t>
      </w:r>
      <w:r>
        <w:rPr>
          <w:spacing w:val="-2"/>
        </w:rPr>
        <w:t>учителем;</w:t>
      </w:r>
    </w:p>
    <w:p w14:paraId="2498BF77" w14:textId="77777777" w:rsidR="00E80C3C" w:rsidRDefault="00E868BA">
      <w:pPr>
        <w:pStyle w:val="a3"/>
        <w:spacing w:before="4" w:line="237" w:lineRule="auto"/>
        <w:ind w:left="722" w:right="2774"/>
      </w:pPr>
      <w:r>
        <w:t>просмотр</w:t>
      </w:r>
      <w:r>
        <w:rPr>
          <w:spacing w:val="-2"/>
        </w:rPr>
        <w:t xml:space="preserve"> </w:t>
      </w:r>
      <w:r>
        <w:t>фрагментов</w:t>
      </w:r>
      <w:r>
        <w:rPr>
          <w:spacing w:val="-4"/>
        </w:rPr>
        <w:t xml:space="preserve"> </w:t>
      </w:r>
      <w:r>
        <w:t>крупных</w:t>
      </w:r>
      <w:r>
        <w:rPr>
          <w:spacing w:val="-6"/>
        </w:rPr>
        <w:t xml:space="preserve"> </w:t>
      </w:r>
      <w:r>
        <w:t>сценических</w:t>
      </w:r>
      <w:r>
        <w:rPr>
          <w:spacing w:val="-6"/>
        </w:rPr>
        <w:t xml:space="preserve"> </w:t>
      </w:r>
      <w:r>
        <w:t>произведений,</w:t>
      </w:r>
      <w:r>
        <w:rPr>
          <w:spacing w:val="-4"/>
        </w:rPr>
        <w:t xml:space="preserve"> </w:t>
      </w:r>
      <w:r>
        <w:t>фильмов; обсуждение характера героев и событий;</w:t>
      </w:r>
    </w:p>
    <w:p w14:paraId="12F5FED1" w14:textId="77777777" w:rsidR="00E80C3C" w:rsidRDefault="00E868BA">
      <w:pPr>
        <w:pStyle w:val="a3"/>
        <w:spacing w:before="3" w:line="275" w:lineRule="exact"/>
        <w:ind w:left="722"/>
      </w:pPr>
      <w:r>
        <w:t>проблемная</w:t>
      </w:r>
      <w:r>
        <w:rPr>
          <w:spacing w:val="-17"/>
        </w:rPr>
        <w:t xml:space="preserve"> </w:t>
      </w:r>
      <w:r>
        <w:t>ситуация:</w:t>
      </w:r>
      <w:r>
        <w:rPr>
          <w:spacing w:val="-9"/>
        </w:rPr>
        <w:t xml:space="preserve"> </w:t>
      </w:r>
      <w:r>
        <w:t>зачем</w:t>
      </w:r>
      <w:r>
        <w:rPr>
          <w:spacing w:val="-6"/>
        </w:rPr>
        <w:t xml:space="preserve"> </w:t>
      </w:r>
      <w:r>
        <w:t>нужна</w:t>
      </w:r>
      <w:r>
        <w:rPr>
          <w:spacing w:val="-12"/>
        </w:rPr>
        <w:t xml:space="preserve"> </w:t>
      </w:r>
      <w:r>
        <w:t>серьёзная</w:t>
      </w:r>
      <w:r>
        <w:rPr>
          <w:spacing w:val="-3"/>
        </w:rPr>
        <w:t xml:space="preserve"> </w:t>
      </w:r>
      <w:r>
        <w:rPr>
          <w:spacing w:val="-2"/>
        </w:rPr>
        <w:t>музыка;</w:t>
      </w:r>
    </w:p>
    <w:p w14:paraId="023D4F74" w14:textId="77777777" w:rsidR="00E80C3C" w:rsidRDefault="00E868BA">
      <w:pPr>
        <w:pStyle w:val="a3"/>
        <w:spacing w:line="242" w:lineRule="auto"/>
        <w:ind w:left="6" w:right="308" w:firstLine="710"/>
        <w:jc w:val="left"/>
      </w:pPr>
      <w:r>
        <w:t>разучивание,</w:t>
      </w:r>
      <w:r>
        <w:rPr>
          <w:spacing w:val="-1"/>
        </w:rPr>
        <w:t xml:space="preserve"> </w:t>
      </w:r>
      <w:r>
        <w:t>исполнение</w:t>
      </w:r>
      <w:r>
        <w:rPr>
          <w:spacing w:val="-5"/>
        </w:rPr>
        <w:t xml:space="preserve"> </w:t>
      </w:r>
      <w:r>
        <w:t>песен</w:t>
      </w:r>
      <w:r>
        <w:rPr>
          <w:spacing w:val="-10"/>
        </w:rPr>
        <w:t xml:space="preserve"> </w:t>
      </w:r>
      <w:r>
        <w:t>о</w:t>
      </w:r>
      <w:r>
        <w:rPr>
          <w:spacing w:val="-3"/>
        </w:rPr>
        <w:t xml:space="preserve"> </w:t>
      </w:r>
      <w:r>
        <w:t>Родине,</w:t>
      </w:r>
      <w:r>
        <w:rPr>
          <w:spacing w:val="-8"/>
        </w:rPr>
        <w:t xml:space="preserve"> </w:t>
      </w:r>
      <w:r>
        <w:t>нашей</w:t>
      </w:r>
      <w:r>
        <w:rPr>
          <w:spacing w:val="-1"/>
        </w:rPr>
        <w:t xml:space="preserve"> </w:t>
      </w:r>
      <w:r>
        <w:t>стране,</w:t>
      </w:r>
      <w:r>
        <w:rPr>
          <w:spacing w:val="-9"/>
        </w:rPr>
        <w:t xml:space="preserve"> </w:t>
      </w:r>
      <w:r>
        <w:t>исторических</w:t>
      </w:r>
      <w:r>
        <w:rPr>
          <w:spacing w:val="-10"/>
        </w:rPr>
        <w:t xml:space="preserve"> </w:t>
      </w:r>
      <w:r>
        <w:t>событиях</w:t>
      </w:r>
      <w:r>
        <w:rPr>
          <w:spacing w:val="-11"/>
        </w:rPr>
        <w:t xml:space="preserve"> </w:t>
      </w:r>
      <w:r>
        <w:t>и</w:t>
      </w:r>
      <w:r>
        <w:rPr>
          <w:spacing w:val="-10"/>
        </w:rPr>
        <w:t xml:space="preserve"> </w:t>
      </w:r>
      <w:r>
        <w:t xml:space="preserve">подвигах </w:t>
      </w:r>
      <w:r>
        <w:rPr>
          <w:spacing w:val="-2"/>
        </w:rPr>
        <w:t>героев;</w:t>
      </w:r>
    </w:p>
    <w:p w14:paraId="051DB91C" w14:textId="77777777" w:rsidR="00E80C3C" w:rsidRDefault="00E868BA">
      <w:pPr>
        <w:pStyle w:val="a3"/>
        <w:spacing w:line="271" w:lineRule="exact"/>
        <w:ind w:left="722"/>
        <w:jc w:val="left"/>
      </w:pPr>
      <w:r>
        <w:t>на выбор</w:t>
      </w:r>
      <w:r>
        <w:rPr>
          <w:spacing w:val="-7"/>
        </w:rPr>
        <w:t xml:space="preserve"> </w:t>
      </w:r>
      <w:r>
        <w:t>или</w:t>
      </w:r>
      <w:r>
        <w:rPr>
          <w:spacing w:val="-1"/>
        </w:rPr>
        <w:t xml:space="preserve"> </w:t>
      </w:r>
      <w:r>
        <w:rPr>
          <w:spacing w:val="-2"/>
        </w:rPr>
        <w:t>факультативно:</w:t>
      </w:r>
    </w:p>
    <w:p w14:paraId="605321D7" w14:textId="77777777" w:rsidR="00E80C3C" w:rsidRDefault="00E868BA">
      <w:pPr>
        <w:pStyle w:val="a3"/>
        <w:tabs>
          <w:tab w:val="left" w:pos="2071"/>
          <w:tab w:val="left" w:pos="2954"/>
          <w:tab w:val="left" w:pos="4506"/>
          <w:tab w:val="left" w:pos="4851"/>
          <w:tab w:val="left" w:pos="6061"/>
          <w:tab w:val="left" w:pos="7310"/>
          <w:tab w:val="left" w:pos="8477"/>
        </w:tabs>
        <w:spacing w:before="4" w:line="237" w:lineRule="auto"/>
        <w:ind w:left="6" w:right="436" w:firstLine="710"/>
        <w:jc w:val="left"/>
      </w:pPr>
      <w:r>
        <w:rPr>
          <w:spacing w:val="-2"/>
        </w:rPr>
        <w:t>посещение</w:t>
      </w:r>
      <w:r>
        <w:tab/>
      </w:r>
      <w:r>
        <w:rPr>
          <w:spacing w:val="-2"/>
        </w:rPr>
        <w:t>театра</w:t>
      </w:r>
      <w:r>
        <w:tab/>
      </w:r>
      <w:r>
        <w:rPr>
          <w:spacing w:val="-2"/>
        </w:rPr>
        <w:t>(кинотеатра)</w:t>
      </w:r>
      <w:r>
        <w:tab/>
      </w:r>
      <w:r>
        <w:rPr>
          <w:spacing w:val="-10"/>
        </w:rPr>
        <w:t>–</w:t>
      </w:r>
      <w:r>
        <w:tab/>
      </w:r>
      <w:r>
        <w:rPr>
          <w:spacing w:val="-2"/>
        </w:rPr>
        <w:t>просмотр</w:t>
      </w:r>
      <w:r>
        <w:tab/>
      </w:r>
      <w:r>
        <w:rPr>
          <w:spacing w:val="-2"/>
        </w:rPr>
        <w:t>спектакля</w:t>
      </w:r>
      <w:r>
        <w:tab/>
      </w:r>
      <w:r>
        <w:rPr>
          <w:spacing w:val="-2"/>
        </w:rPr>
        <w:t>(фильма)</w:t>
      </w:r>
      <w:r>
        <w:tab/>
      </w:r>
      <w:r>
        <w:rPr>
          <w:spacing w:val="-2"/>
        </w:rPr>
        <w:t>патриотического содержания;</w:t>
      </w:r>
    </w:p>
    <w:p w14:paraId="70462E8D" w14:textId="77777777" w:rsidR="00E80C3C" w:rsidRDefault="00E868BA">
      <w:pPr>
        <w:pStyle w:val="a3"/>
        <w:spacing w:before="6" w:line="237" w:lineRule="auto"/>
        <w:ind w:left="722" w:right="2221"/>
        <w:jc w:val="left"/>
      </w:pPr>
      <w:r>
        <w:t>участие</w:t>
      </w:r>
      <w:r>
        <w:rPr>
          <w:spacing w:val="-15"/>
        </w:rPr>
        <w:t xml:space="preserve"> </w:t>
      </w:r>
      <w:r>
        <w:t>в</w:t>
      </w:r>
      <w:r>
        <w:rPr>
          <w:spacing w:val="-12"/>
        </w:rPr>
        <w:t xml:space="preserve"> </w:t>
      </w:r>
      <w:r>
        <w:t>концерте,</w:t>
      </w:r>
      <w:r>
        <w:rPr>
          <w:spacing w:val="-13"/>
        </w:rPr>
        <w:t xml:space="preserve"> </w:t>
      </w:r>
      <w:r>
        <w:t>фестивале,</w:t>
      </w:r>
      <w:r>
        <w:rPr>
          <w:spacing w:val="-13"/>
        </w:rPr>
        <w:t xml:space="preserve"> </w:t>
      </w:r>
      <w:r>
        <w:t>конференции</w:t>
      </w:r>
      <w:r>
        <w:rPr>
          <w:spacing w:val="-14"/>
        </w:rPr>
        <w:t xml:space="preserve"> </w:t>
      </w:r>
      <w:r>
        <w:t>патриотической</w:t>
      </w:r>
      <w:r>
        <w:rPr>
          <w:spacing w:val="-15"/>
        </w:rPr>
        <w:t xml:space="preserve"> </w:t>
      </w:r>
      <w:r>
        <w:t>тематики. Модуль № 8 «Музыка в жизни человека».</w:t>
      </w:r>
    </w:p>
    <w:p w14:paraId="4F74D8FF" w14:textId="77777777" w:rsidR="00E80C3C" w:rsidRDefault="00E868BA">
      <w:pPr>
        <w:pStyle w:val="a3"/>
        <w:tabs>
          <w:tab w:val="left" w:pos="2546"/>
          <w:tab w:val="left" w:pos="3257"/>
          <w:tab w:val="left" w:pos="5279"/>
          <w:tab w:val="left" w:pos="6748"/>
          <w:tab w:val="left" w:pos="6792"/>
          <w:tab w:val="left" w:pos="9193"/>
          <w:tab w:val="left" w:pos="9879"/>
        </w:tabs>
        <w:spacing w:before="3"/>
        <w:ind w:left="6" w:right="410" w:firstLine="710"/>
        <w:jc w:val="left"/>
      </w:pPr>
      <w:r>
        <w:t>Главное</w:t>
      </w:r>
      <w:r>
        <w:rPr>
          <w:spacing w:val="40"/>
        </w:rPr>
        <w:t xml:space="preserve"> </w:t>
      </w:r>
      <w:r>
        <w:t>содержание</w:t>
      </w:r>
      <w:r>
        <w:rPr>
          <w:spacing w:val="39"/>
        </w:rPr>
        <w:t xml:space="preserve"> </w:t>
      </w:r>
      <w:r>
        <w:t>данного</w:t>
      </w:r>
      <w:r>
        <w:rPr>
          <w:spacing w:val="40"/>
        </w:rPr>
        <w:t xml:space="preserve"> </w:t>
      </w:r>
      <w:r>
        <w:t>модуля</w:t>
      </w:r>
      <w:r>
        <w:rPr>
          <w:spacing w:val="40"/>
        </w:rPr>
        <w:t xml:space="preserve"> </w:t>
      </w:r>
      <w:r>
        <w:t>сосредоточено</w:t>
      </w:r>
      <w:r>
        <w:rPr>
          <w:spacing w:val="40"/>
        </w:rPr>
        <w:t xml:space="preserve"> </w:t>
      </w:r>
      <w:r>
        <w:t>вокруг</w:t>
      </w:r>
      <w:r>
        <w:rPr>
          <w:spacing w:val="40"/>
        </w:rPr>
        <w:t xml:space="preserve"> </w:t>
      </w:r>
      <w:r>
        <w:t>рефлексивного</w:t>
      </w:r>
      <w:r>
        <w:rPr>
          <w:spacing w:val="40"/>
        </w:rPr>
        <w:t xml:space="preserve"> </w:t>
      </w:r>
      <w:r>
        <w:t xml:space="preserve">исследования </w:t>
      </w:r>
      <w:r>
        <w:rPr>
          <w:spacing w:val="-2"/>
        </w:rPr>
        <w:t>обучающимися</w:t>
      </w:r>
      <w:r>
        <w:tab/>
      </w:r>
      <w:r>
        <w:rPr>
          <w:spacing w:val="-2"/>
        </w:rPr>
        <w:t>психологической</w:t>
      </w:r>
      <w:r>
        <w:tab/>
      </w:r>
      <w:r>
        <w:rPr>
          <w:spacing w:val="-2"/>
        </w:rPr>
        <w:t>связи</w:t>
      </w:r>
      <w:r>
        <w:tab/>
      </w:r>
      <w:r>
        <w:tab/>
      </w:r>
      <w:r>
        <w:rPr>
          <w:spacing w:val="-2"/>
        </w:rPr>
        <w:t>музыкального</w:t>
      </w:r>
      <w:r>
        <w:tab/>
      </w:r>
      <w:r>
        <w:rPr>
          <w:spacing w:val="-2"/>
        </w:rPr>
        <w:t xml:space="preserve">искусства </w:t>
      </w:r>
      <w:r>
        <w:t>и</w:t>
      </w:r>
      <w:r>
        <w:rPr>
          <w:spacing w:val="40"/>
        </w:rPr>
        <w:t xml:space="preserve"> </w:t>
      </w:r>
      <w:r>
        <w:t>внутреннего</w:t>
      </w:r>
      <w:r>
        <w:rPr>
          <w:spacing w:val="40"/>
        </w:rPr>
        <w:t xml:space="preserve"> </w:t>
      </w:r>
      <w:r>
        <w:t>мира человека.</w:t>
      </w:r>
      <w:r>
        <w:rPr>
          <w:spacing w:val="40"/>
        </w:rPr>
        <w:t xml:space="preserve"> </w:t>
      </w:r>
      <w:r>
        <w:t>Основным результатом</w:t>
      </w:r>
      <w:r>
        <w:rPr>
          <w:spacing w:val="40"/>
        </w:rPr>
        <w:t xml:space="preserve"> </w:t>
      </w:r>
      <w:r>
        <w:t>его освоения является развитие эмоционального</w:t>
      </w:r>
      <w:r>
        <w:rPr>
          <w:spacing w:val="80"/>
        </w:rPr>
        <w:t xml:space="preserve"> </w:t>
      </w:r>
      <w:r>
        <w:t>интеллекта</w:t>
      </w:r>
      <w:r>
        <w:rPr>
          <w:spacing w:val="80"/>
        </w:rPr>
        <w:t xml:space="preserve"> </w:t>
      </w:r>
      <w:r>
        <w:t>обучающихся,</w:t>
      </w:r>
      <w:r>
        <w:rPr>
          <w:spacing w:val="80"/>
        </w:rPr>
        <w:t xml:space="preserve"> </w:t>
      </w:r>
      <w:r>
        <w:t>расширение</w:t>
      </w:r>
      <w:r>
        <w:rPr>
          <w:spacing w:val="80"/>
        </w:rPr>
        <w:t xml:space="preserve"> </w:t>
      </w:r>
      <w:r>
        <w:t>спектра</w:t>
      </w:r>
      <w:r>
        <w:rPr>
          <w:spacing w:val="80"/>
        </w:rPr>
        <w:t xml:space="preserve"> </w:t>
      </w:r>
      <w:r>
        <w:t>переживаемых</w:t>
      </w:r>
      <w:r>
        <w:rPr>
          <w:spacing w:val="80"/>
        </w:rPr>
        <w:t xml:space="preserve"> </w:t>
      </w:r>
      <w:r>
        <w:t>чувств</w:t>
      </w:r>
      <w:r>
        <w:rPr>
          <w:spacing w:val="80"/>
        </w:rPr>
        <w:t xml:space="preserve"> </w:t>
      </w:r>
      <w:r>
        <w:t>и</w:t>
      </w:r>
      <w:r>
        <w:rPr>
          <w:spacing w:val="80"/>
        </w:rPr>
        <w:t xml:space="preserve"> </w:t>
      </w:r>
      <w:r>
        <w:t>их оттенков,</w:t>
      </w:r>
      <w:r>
        <w:rPr>
          <w:spacing w:val="40"/>
        </w:rPr>
        <w:t xml:space="preserve"> </w:t>
      </w:r>
      <w:r>
        <w:t>осознание</w:t>
      </w:r>
      <w:r>
        <w:rPr>
          <w:spacing w:val="40"/>
        </w:rPr>
        <w:t xml:space="preserve"> </w:t>
      </w:r>
      <w:r>
        <w:t>собственных</w:t>
      </w:r>
      <w:r>
        <w:rPr>
          <w:spacing w:val="40"/>
        </w:rPr>
        <w:t xml:space="preserve"> </w:t>
      </w:r>
      <w:r>
        <w:t>душевных</w:t>
      </w:r>
      <w:r>
        <w:rPr>
          <w:spacing w:val="40"/>
        </w:rPr>
        <w:t xml:space="preserve"> </w:t>
      </w:r>
      <w:r>
        <w:t>движений,</w:t>
      </w:r>
      <w:r>
        <w:rPr>
          <w:spacing w:val="40"/>
        </w:rPr>
        <w:t xml:space="preserve"> </w:t>
      </w:r>
      <w:r>
        <w:t>способность</w:t>
      </w:r>
      <w:r>
        <w:rPr>
          <w:spacing w:val="40"/>
        </w:rPr>
        <w:t xml:space="preserve"> </w:t>
      </w:r>
      <w:r>
        <w:t>к</w:t>
      </w:r>
      <w:r>
        <w:rPr>
          <w:spacing w:val="40"/>
        </w:rPr>
        <w:t xml:space="preserve"> </w:t>
      </w:r>
      <w:r>
        <w:t>сопереживанию</w:t>
      </w:r>
      <w:r>
        <w:rPr>
          <w:spacing w:val="40"/>
        </w:rPr>
        <w:t xml:space="preserve"> </w:t>
      </w:r>
      <w:r>
        <w:t>как</w:t>
      </w:r>
      <w:r>
        <w:rPr>
          <w:spacing w:val="40"/>
        </w:rPr>
        <w:t xml:space="preserve"> </w:t>
      </w:r>
      <w:r>
        <w:t xml:space="preserve">при </w:t>
      </w:r>
      <w:r>
        <w:rPr>
          <w:spacing w:val="-2"/>
        </w:rPr>
        <w:t>восприятии</w:t>
      </w:r>
      <w:r>
        <w:tab/>
      </w:r>
      <w:r>
        <w:tab/>
      </w:r>
      <w:r>
        <w:rPr>
          <w:spacing w:val="-2"/>
        </w:rPr>
        <w:t>произведений</w:t>
      </w:r>
      <w:r>
        <w:tab/>
      </w:r>
      <w:r>
        <w:tab/>
      </w:r>
      <w:r>
        <w:rPr>
          <w:spacing w:val="-2"/>
        </w:rPr>
        <w:t>искусства,</w:t>
      </w:r>
      <w:r>
        <w:tab/>
      </w:r>
      <w:r>
        <w:tab/>
      </w:r>
      <w:r>
        <w:rPr>
          <w:spacing w:val="-4"/>
        </w:rPr>
        <w:t xml:space="preserve">так </w:t>
      </w:r>
      <w:r>
        <w:t>и</w:t>
      </w:r>
      <w:r>
        <w:rPr>
          <w:spacing w:val="80"/>
        </w:rPr>
        <w:t xml:space="preserve"> </w:t>
      </w:r>
      <w:r>
        <w:t>в</w:t>
      </w:r>
      <w:r>
        <w:rPr>
          <w:spacing w:val="80"/>
        </w:rPr>
        <w:t xml:space="preserve"> </w:t>
      </w:r>
      <w:r>
        <w:t>непосредственном</w:t>
      </w:r>
      <w:r>
        <w:rPr>
          <w:spacing w:val="40"/>
        </w:rPr>
        <w:t xml:space="preserve"> </w:t>
      </w:r>
      <w:r>
        <w:t>общении</w:t>
      </w:r>
      <w:r>
        <w:rPr>
          <w:spacing w:val="80"/>
        </w:rPr>
        <w:t xml:space="preserve"> </w:t>
      </w:r>
      <w:r>
        <w:t>с</w:t>
      </w:r>
      <w:r>
        <w:rPr>
          <w:spacing w:val="40"/>
        </w:rPr>
        <w:t xml:space="preserve"> </w:t>
      </w:r>
      <w:r>
        <w:t>другими</w:t>
      </w:r>
      <w:r>
        <w:rPr>
          <w:spacing w:val="40"/>
        </w:rPr>
        <w:t xml:space="preserve"> </w:t>
      </w:r>
      <w:r>
        <w:t>людьми.</w:t>
      </w:r>
      <w:r>
        <w:rPr>
          <w:spacing w:val="80"/>
        </w:rPr>
        <w:t xml:space="preserve"> </w:t>
      </w:r>
      <w:r>
        <w:t>Формы</w:t>
      </w:r>
      <w:r>
        <w:rPr>
          <w:spacing w:val="80"/>
        </w:rPr>
        <w:t xml:space="preserve"> </w:t>
      </w:r>
      <w:r>
        <w:t>бытования</w:t>
      </w:r>
      <w:r>
        <w:rPr>
          <w:spacing w:val="80"/>
        </w:rPr>
        <w:t xml:space="preserve"> </w:t>
      </w:r>
      <w:r>
        <w:t>музыки,</w:t>
      </w:r>
      <w:r>
        <w:tab/>
      </w:r>
      <w:r>
        <w:rPr>
          <w:spacing w:val="-2"/>
        </w:rPr>
        <w:t xml:space="preserve">типичный </w:t>
      </w:r>
      <w:r>
        <w:t>комплекс</w:t>
      </w:r>
      <w:r>
        <w:rPr>
          <w:spacing w:val="40"/>
        </w:rPr>
        <w:t xml:space="preserve"> </w:t>
      </w:r>
      <w:r>
        <w:t>выразительных</w:t>
      </w:r>
      <w:r>
        <w:rPr>
          <w:spacing w:val="36"/>
        </w:rPr>
        <w:t xml:space="preserve"> </w:t>
      </w:r>
      <w:r>
        <w:t>средств</w:t>
      </w:r>
      <w:r>
        <w:rPr>
          <w:spacing w:val="40"/>
        </w:rPr>
        <w:t xml:space="preserve"> </w:t>
      </w:r>
      <w:r>
        <w:t>музыкальных</w:t>
      </w:r>
      <w:r>
        <w:rPr>
          <w:spacing w:val="36"/>
        </w:rPr>
        <w:t xml:space="preserve"> </w:t>
      </w:r>
      <w:r>
        <w:t>жанров</w:t>
      </w:r>
      <w:r>
        <w:rPr>
          <w:spacing w:val="38"/>
        </w:rPr>
        <w:t xml:space="preserve"> </w:t>
      </w:r>
      <w:r>
        <w:t>выступают</w:t>
      </w:r>
      <w:r>
        <w:rPr>
          <w:spacing w:val="40"/>
        </w:rPr>
        <w:t xml:space="preserve"> </w:t>
      </w:r>
      <w:r>
        <w:t>как</w:t>
      </w:r>
      <w:r>
        <w:rPr>
          <w:spacing w:val="39"/>
        </w:rPr>
        <w:t xml:space="preserve"> </w:t>
      </w:r>
      <w:r>
        <w:t>обобщённые</w:t>
      </w:r>
      <w:r>
        <w:rPr>
          <w:spacing w:val="40"/>
        </w:rPr>
        <w:t xml:space="preserve"> </w:t>
      </w:r>
      <w:r>
        <w:t>жизненные ситуации,</w:t>
      </w:r>
      <w:r>
        <w:rPr>
          <w:spacing w:val="40"/>
        </w:rPr>
        <w:t xml:space="preserve"> </w:t>
      </w:r>
      <w:r>
        <w:t>порождающие</w:t>
      </w:r>
      <w:r>
        <w:rPr>
          <w:spacing w:val="40"/>
        </w:rPr>
        <w:t xml:space="preserve"> </w:t>
      </w:r>
      <w:r>
        <w:t>различные</w:t>
      </w:r>
      <w:r>
        <w:rPr>
          <w:spacing w:val="40"/>
        </w:rPr>
        <w:t xml:space="preserve"> </w:t>
      </w:r>
      <w:r>
        <w:t>чувства</w:t>
      </w:r>
      <w:r>
        <w:rPr>
          <w:spacing w:val="40"/>
        </w:rPr>
        <w:t xml:space="preserve"> </w:t>
      </w:r>
      <w:r>
        <w:t>и</w:t>
      </w:r>
      <w:r>
        <w:rPr>
          <w:spacing w:val="40"/>
        </w:rPr>
        <w:t xml:space="preserve"> </w:t>
      </w:r>
      <w:r>
        <w:t>настроения.</w:t>
      </w:r>
      <w:r>
        <w:rPr>
          <w:spacing w:val="40"/>
        </w:rPr>
        <w:t xml:space="preserve"> </w:t>
      </w:r>
      <w:r>
        <w:t>Сверхзадача</w:t>
      </w:r>
      <w:r>
        <w:rPr>
          <w:spacing w:val="40"/>
        </w:rPr>
        <w:t xml:space="preserve"> </w:t>
      </w:r>
      <w:r>
        <w:t>модуля</w:t>
      </w:r>
      <w:r>
        <w:rPr>
          <w:spacing w:val="40"/>
        </w:rPr>
        <w:t xml:space="preserve"> </w:t>
      </w:r>
      <w:r>
        <w:t>–</w:t>
      </w:r>
      <w:r>
        <w:rPr>
          <w:spacing w:val="40"/>
        </w:rPr>
        <w:t xml:space="preserve"> </w:t>
      </w:r>
      <w:r>
        <w:t>воспитание</w:t>
      </w:r>
      <w:r>
        <w:rPr>
          <w:spacing w:val="40"/>
        </w:rPr>
        <w:t xml:space="preserve"> </w:t>
      </w:r>
      <w:r>
        <w:t>чувства прекрасного, пробуждение и развитие</w:t>
      </w:r>
      <w:r>
        <w:rPr>
          <w:spacing w:val="-3"/>
        </w:rPr>
        <w:t xml:space="preserve"> </w:t>
      </w:r>
      <w:r>
        <w:t>эстетических потребностей.</w:t>
      </w:r>
    </w:p>
    <w:p w14:paraId="50B59F8E" w14:textId="77777777" w:rsidR="00E80C3C" w:rsidRDefault="00E868BA">
      <w:pPr>
        <w:pStyle w:val="a3"/>
        <w:spacing w:before="1" w:line="275" w:lineRule="exact"/>
        <w:ind w:left="722"/>
        <w:jc w:val="left"/>
      </w:pPr>
      <w:r>
        <w:t>Красота и</w:t>
      </w:r>
      <w:r>
        <w:rPr>
          <w:spacing w:val="-9"/>
        </w:rPr>
        <w:t xml:space="preserve"> </w:t>
      </w:r>
      <w:r>
        <w:t>вдохновение</w:t>
      </w:r>
      <w:r>
        <w:rPr>
          <w:spacing w:val="-2"/>
        </w:rPr>
        <w:t xml:space="preserve"> </w:t>
      </w:r>
      <w:r>
        <w:t>(1–3</w:t>
      </w:r>
      <w:r>
        <w:rPr>
          <w:spacing w:val="-9"/>
        </w:rPr>
        <w:t xml:space="preserve"> </w:t>
      </w:r>
      <w:r>
        <w:rPr>
          <w:spacing w:val="-2"/>
        </w:rPr>
        <w:t>часа).</w:t>
      </w:r>
    </w:p>
    <w:p w14:paraId="62B6DA28" w14:textId="77777777" w:rsidR="00E80C3C" w:rsidRDefault="00E868BA">
      <w:pPr>
        <w:pStyle w:val="a3"/>
        <w:ind w:left="6" w:right="416" w:firstLine="710"/>
      </w:pPr>
      <w: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1BDC2CFD" w14:textId="77777777" w:rsidR="00E80C3C" w:rsidRDefault="00E868BA">
      <w:pPr>
        <w:pStyle w:val="a3"/>
        <w:spacing w:before="2" w:line="275" w:lineRule="exact"/>
        <w:ind w:left="722"/>
      </w:pPr>
      <w:r>
        <w:t>Виды</w:t>
      </w:r>
      <w:r>
        <w:rPr>
          <w:spacing w:val="-15"/>
        </w:rPr>
        <w:t xml:space="preserve"> </w:t>
      </w:r>
      <w:r>
        <w:t>деятельности</w:t>
      </w:r>
      <w:r>
        <w:rPr>
          <w:spacing w:val="-15"/>
        </w:rPr>
        <w:t xml:space="preserve"> </w:t>
      </w:r>
      <w:r>
        <w:rPr>
          <w:spacing w:val="-2"/>
        </w:rPr>
        <w:t>обучающихся:</w:t>
      </w:r>
    </w:p>
    <w:p w14:paraId="68B6B46F" w14:textId="77777777" w:rsidR="00E80C3C" w:rsidRDefault="00E868BA">
      <w:pPr>
        <w:pStyle w:val="a3"/>
        <w:spacing w:line="242" w:lineRule="auto"/>
        <w:ind w:left="722" w:right="1541"/>
      </w:pPr>
      <w:r>
        <w:t>диалог с учителем о значении красоты и вдохновения в жизни человека; слушание</w:t>
      </w:r>
      <w:r>
        <w:rPr>
          <w:spacing w:val="-2"/>
        </w:rPr>
        <w:t xml:space="preserve"> </w:t>
      </w:r>
      <w:r>
        <w:t>музыки, концентрация</w:t>
      </w:r>
      <w:r>
        <w:rPr>
          <w:spacing w:val="-1"/>
        </w:rPr>
        <w:t xml:space="preserve"> </w:t>
      </w:r>
      <w:r>
        <w:t>на</w:t>
      </w:r>
      <w:r>
        <w:rPr>
          <w:spacing w:val="-13"/>
        </w:rPr>
        <w:t xml:space="preserve"> </w:t>
      </w:r>
      <w:r>
        <w:t>её</w:t>
      </w:r>
      <w:r>
        <w:rPr>
          <w:spacing w:val="-13"/>
        </w:rPr>
        <w:t xml:space="preserve"> </w:t>
      </w:r>
      <w:r>
        <w:t>восприятии,</w:t>
      </w:r>
      <w:r>
        <w:rPr>
          <w:spacing w:val="-4"/>
        </w:rPr>
        <w:t xml:space="preserve"> </w:t>
      </w:r>
      <w:r>
        <w:t>своём</w:t>
      </w:r>
      <w:r>
        <w:rPr>
          <w:spacing w:val="-11"/>
        </w:rPr>
        <w:t xml:space="preserve"> </w:t>
      </w:r>
      <w:r>
        <w:t>внутреннем состоянии;</w:t>
      </w:r>
    </w:p>
    <w:p w14:paraId="4434EDF3" w14:textId="77777777" w:rsidR="00E80C3C" w:rsidRDefault="00E868BA">
      <w:pPr>
        <w:pStyle w:val="a3"/>
        <w:spacing w:line="242" w:lineRule="auto"/>
        <w:ind w:left="6" w:right="446" w:firstLine="710"/>
      </w:pPr>
      <w:r>
        <w:t xml:space="preserve">двигательная импровизация под музыку лирического характера «Цветы распускаются под </w:t>
      </w:r>
      <w:r>
        <w:rPr>
          <w:spacing w:val="-2"/>
        </w:rPr>
        <w:t>музыку»;</w:t>
      </w:r>
    </w:p>
    <w:p w14:paraId="3D996522" w14:textId="77777777" w:rsidR="00E80C3C" w:rsidRDefault="00E868BA">
      <w:pPr>
        <w:pStyle w:val="a3"/>
        <w:spacing w:line="271" w:lineRule="exact"/>
        <w:ind w:left="722"/>
      </w:pPr>
      <w:r>
        <w:t>выстраивание</w:t>
      </w:r>
      <w:r>
        <w:rPr>
          <w:spacing w:val="-13"/>
        </w:rPr>
        <w:t xml:space="preserve"> </w:t>
      </w:r>
      <w:r>
        <w:t>хорового</w:t>
      </w:r>
      <w:r>
        <w:rPr>
          <w:spacing w:val="3"/>
        </w:rPr>
        <w:t xml:space="preserve"> </w:t>
      </w:r>
      <w:r>
        <w:t>унисона</w:t>
      </w:r>
      <w:r>
        <w:rPr>
          <w:spacing w:val="-3"/>
        </w:rPr>
        <w:t xml:space="preserve"> </w:t>
      </w:r>
      <w:r>
        <w:t>–</w:t>
      </w:r>
      <w:r>
        <w:rPr>
          <w:spacing w:val="-17"/>
        </w:rPr>
        <w:t xml:space="preserve"> </w:t>
      </w:r>
      <w:r>
        <w:t>вокального</w:t>
      </w:r>
      <w:r>
        <w:rPr>
          <w:spacing w:val="-2"/>
        </w:rPr>
        <w:t xml:space="preserve"> </w:t>
      </w:r>
      <w:r>
        <w:t>и</w:t>
      </w:r>
      <w:r>
        <w:rPr>
          <w:spacing w:val="-15"/>
        </w:rPr>
        <w:t xml:space="preserve"> </w:t>
      </w:r>
      <w:r>
        <w:rPr>
          <w:spacing w:val="-2"/>
        </w:rPr>
        <w:t>психологического;</w:t>
      </w:r>
    </w:p>
    <w:p w14:paraId="40C9ABBC" w14:textId="77777777" w:rsidR="00E80C3C" w:rsidRDefault="00E868BA">
      <w:pPr>
        <w:pStyle w:val="a3"/>
        <w:spacing w:line="237" w:lineRule="auto"/>
        <w:ind w:left="722" w:right="308"/>
        <w:jc w:val="left"/>
      </w:pPr>
      <w:r>
        <w:t>одновременное</w:t>
      </w:r>
      <w:r>
        <w:rPr>
          <w:spacing w:val="-15"/>
        </w:rPr>
        <w:t xml:space="preserve"> </w:t>
      </w:r>
      <w:r>
        <w:t>взятие</w:t>
      </w:r>
      <w:r>
        <w:rPr>
          <w:spacing w:val="-15"/>
        </w:rPr>
        <w:t xml:space="preserve"> </w:t>
      </w:r>
      <w:r>
        <w:t>и</w:t>
      </w:r>
      <w:r>
        <w:rPr>
          <w:spacing w:val="-13"/>
        </w:rPr>
        <w:t xml:space="preserve"> </w:t>
      </w:r>
      <w:r>
        <w:t>снятие</w:t>
      </w:r>
      <w:r>
        <w:rPr>
          <w:spacing w:val="-14"/>
        </w:rPr>
        <w:t xml:space="preserve"> </w:t>
      </w:r>
      <w:r>
        <w:t>звука,</w:t>
      </w:r>
      <w:r>
        <w:rPr>
          <w:spacing w:val="-3"/>
        </w:rPr>
        <w:t xml:space="preserve"> </w:t>
      </w:r>
      <w:r>
        <w:t>навыки</w:t>
      </w:r>
      <w:r>
        <w:rPr>
          <w:spacing w:val="-15"/>
        </w:rPr>
        <w:t xml:space="preserve"> </w:t>
      </w:r>
      <w:r>
        <w:t>певческого дыхания</w:t>
      </w:r>
      <w:r>
        <w:rPr>
          <w:spacing w:val="-12"/>
        </w:rPr>
        <w:t xml:space="preserve"> </w:t>
      </w:r>
      <w:r>
        <w:t>по</w:t>
      </w:r>
      <w:r>
        <w:rPr>
          <w:spacing w:val="-5"/>
        </w:rPr>
        <w:t xml:space="preserve"> </w:t>
      </w:r>
      <w:r>
        <w:t>руке</w:t>
      </w:r>
      <w:r>
        <w:rPr>
          <w:spacing w:val="-9"/>
        </w:rPr>
        <w:t xml:space="preserve"> </w:t>
      </w:r>
      <w:r>
        <w:t>дирижёра; разучивание, исполнение красивой песни;</w:t>
      </w:r>
    </w:p>
    <w:p w14:paraId="13CE11BC" w14:textId="77777777" w:rsidR="00E80C3C" w:rsidRDefault="00E868BA">
      <w:pPr>
        <w:pStyle w:val="a3"/>
        <w:spacing w:before="2" w:line="275" w:lineRule="exact"/>
        <w:ind w:left="722"/>
        <w:jc w:val="left"/>
      </w:pPr>
      <w:r>
        <w:t>на выбор</w:t>
      </w:r>
      <w:r>
        <w:rPr>
          <w:spacing w:val="-7"/>
        </w:rPr>
        <w:t xml:space="preserve"> </w:t>
      </w:r>
      <w:r>
        <w:t>или</w:t>
      </w:r>
      <w:r>
        <w:rPr>
          <w:spacing w:val="-1"/>
        </w:rPr>
        <w:t xml:space="preserve"> </w:t>
      </w:r>
      <w:r>
        <w:rPr>
          <w:spacing w:val="-2"/>
        </w:rPr>
        <w:t>факультативно:</w:t>
      </w:r>
    </w:p>
    <w:p w14:paraId="638B02E1" w14:textId="77777777" w:rsidR="00E80C3C" w:rsidRDefault="00E868BA">
      <w:pPr>
        <w:pStyle w:val="a3"/>
        <w:spacing w:line="242" w:lineRule="auto"/>
        <w:ind w:left="722" w:right="4630"/>
        <w:jc w:val="left"/>
      </w:pPr>
      <w:r>
        <w:t>разучивание</w:t>
      </w:r>
      <w:r>
        <w:rPr>
          <w:spacing w:val="-15"/>
        </w:rPr>
        <w:t xml:space="preserve"> </w:t>
      </w:r>
      <w:r>
        <w:t>хоровода,</w:t>
      </w:r>
      <w:r>
        <w:rPr>
          <w:spacing w:val="-15"/>
        </w:rPr>
        <w:t xml:space="preserve"> </w:t>
      </w:r>
      <w:r>
        <w:t>социальные</w:t>
      </w:r>
      <w:r>
        <w:rPr>
          <w:spacing w:val="-15"/>
        </w:rPr>
        <w:t xml:space="preserve"> </w:t>
      </w:r>
      <w:r>
        <w:t>танцы. Музыкальные пейзажи (2–4 часа).</w:t>
      </w:r>
    </w:p>
    <w:p w14:paraId="66FA6AAC" w14:textId="77777777" w:rsidR="00E80C3C" w:rsidRDefault="00E868BA">
      <w:pPr>
        <w:pStyle w:val="a3"/>
        <w:ind w:left="6" w:right="414" w:firstLine="710"/>
      </w:pPr>
      <w: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2FDB28C5" w14:textId="77777777" w:rsidR="00E80C3C" w:rsidRDefault="00E868BA">
      <w:pPr>
        <w:pStyle w:val="a3"/>
        <w:spacing w:line="275" w:lineRule="exact"/>
        <w:ind w:left="722"/>
      </w:pPr>
      <w:r>
        <w:t>Виды</w:t>
      </w:r>
      <w:r>
        <w:rPr>
          <w:spacing w:val="-15"/>
        </w:rPr>
        <w:t xml:space="preserve"> </w:t>
      </w:r>
      <w:r>
        <w:t>деятельности</w:t>
      </w:r>
      <w:r>
        <w:rPr>
          <w:spacing w:val="-15"/>
        </w:rPr>
        <w:t xml:space="preserve"> </w:t>
      </w:r>
      <w:r>
        <w:rPr>
          <w:spacing w:val="-2"/>
        </w:rPr>
        <w:t>обучающихся:</w:t>
      </w:r>
    </w:p>
    <w:p w14:paraId="05B7D0B5" w14:textId="77777777" w:rsidR="00E80C3C" w:rsidRDefault="00E868BA">
      <w:pPr>
        <w:pStyle w:val="a3"/>
        <w:spacing w:line="242" w:lineRule="auto"/>
        <w:ind w:left="722" w:right="1319"/>
        <w:jc w:val="left"/>
      </w:pPr>
      <w:r>
        <w:t>слушание</w:t>
      </w:r>
      <w:r>
        <w:rPr>
          <w:spacing w:val="-15"/>
        </w:rPr>
        <w:t xml:space="preserve"> </w:t>
      </w:r>
      <w:r>
        <w:t>произведений</w:t>
      </w:r>
      <w:r>
        <w:rPr>
          <w:spacing w:val="-15"/>
        </w:rPr>
        <w:t xml:space="preserve"> </w:t>
      </w:r>
      <w:r>
        <w:t>программной</w:t>
      </w:r>
      <w:r>
        <w:rPr>
          <w:spacing w:val="-15"/>
        </w:rPr>
        <w:t xml:space="preserve"> </w:t>
      </w:r>
      <w:r>
        <w:t>музыки,</w:t>
      </w:r>
      <w:r>
        <w:rPr>
          <w:spacing w:val="-15"/>
        </w:rPr>
        <w:t xml:space="preserve"> </w:t>
      </w:r>
      <w:r>
        <w:t>посвящённой</w:t>
      </w:r>
      <w:r>
        <w:rPr>
          <w:spacing w:val="-15"/>
        </w:rPr>
        <w:t xml:space="preserve"> </w:t>
      </w:r>
      <w:r>
        <w:t>образам</w:t>
      </w:r>
      <w:r>
        <w:rPr>
          <w:spacing w:val="-15"/>
        </w:rPr>
        <w:t xml:space="preserve"> </w:t>
      </w:r>
      <w:r>
        <w:t>природы; подбор эпитетов для описания настроения, характера музыки;</w:t>
      </w:r>
    </w:p>
    <w:p w14:paraId="77CE59A3" w14:textId="77777777" w:rsidR="00E80C3C" w:rsidRDefault="00E868BA">
      <w:pPr>
        <w:pStyle w:val="a3"/>
        <w:spacing w:line="242" w:lineRule="auto"/>
        <w:ind w:left="722" w:right="2221"/>
        <w:jc w:val="left"/>
      </w:pPr>
      <w:r>
        <w:t>сопоставление</w:t>
      </w:r>
      <w:r>
        <w:rPr>
          <w:spacing w:val="-15"/>
        </w:rPr>
        <w:t xml:space="preserve"> </w:t>
      </w:r>
      <w:r>
        <w:t>музыки</w:t>
      </w:r>
      <w:r>
        <w:rPr>
          <w:spacing w:val="-15"/>
        </w:rPr>
        <w:t xml:space="preserve"> </w:t>
      </w:r>
      <w:r>
        <w:t>с</w:t>
      </w:r>
      <w:r>
        <w:rPr>
          <w:spacing w:val="-13"/>
        </w:rPr>
        <w:t xml:space="preserve"> </w:t>
      </w:r>
      <w:r>
        <w:t>произведениями</w:t>
      </w:r>
      <w:r>
        <w:rPr>
          <w:spacing w:val="-15"/>
        </w:rPr>
        <w:t xml:space="preserve"> </w:t>
      </w:r>
      <w:r>
        <w:t>изобразительного</w:t>
      </w:r>
      <w:r>
        <w:rPr>
          <w:spacing w:val="-11"/>
        </w:rPr>
        <w:t xml:space="preserve"> </w:t>
      </w:r>
      <w:r>
        <w:t>искусства; двигательная импровизация, пластическое интонирование;</w:t>
      </w:r>
    </w:p>
    <w:p w14:paraId="4251B0A9" w14:textId="77777777" w:rsidR="00E80C3C" w:rsidRDefault="00E80C3C">
      <w:pPr>
        <w:pStyle w:val="a3"/>
        <w:spacing w:line="242" w:lineRule="auto"/>
        <w:jc w:val="left"/>
        <w:sectPr w:rsidR="00E80C3C">
          <w:pgSz w:w="11910" w:h="16840"/>
          <w:pgMar w:top="540" w:right="283" w:bottom="280" w:left="992" w:header="720" w:footer="720" w:gutter="0"/>
          <w:cols w:space="720"/>
        </w:sectPr>
      </w:pPr>
    </w:p>
    <w:p w14:paraId="52F31358" w14:textId="77777777" w:rsidR="00E80C3C" w:rsidRDefault="00E868BA">
      <w:pPr>
        <w:pStyle w:val="a3"/>
        <w:spacing w:before="72" w:line="242" w:lineRule="auto"/>
        <w:ind w:left="722" w:right="2593"/>
        <w:jc w:val="left"/>
      </w:pPr>
      <w:r>
        <w:lastRenderedPageBreak/>
        <w:t>разучивание,</w:t>
      </w:r>
      <w:r>
        <w:rPr>
          <w:spacing w:val="-13"/>
        </w:rPr>
        <w:t xml:space="preserve"> </w:t>
      </w:r>
      <w:r>
        <w:t>одухотворенное</w:t>
      </w:r>
      <w:r>
        <w:rPr>
          <w:spacing w:val="-15"/>
        </w:rPr>
        <w:t xml:space="preserve"> </w:t>
      </w:r>
      <w:r>
        <w:t>исполнение</w:t>
      </w:r>
      <w:r>
        <w:rPr>
          <w:spacing w:val="-14"/>
        </w:rPr>
        <w:t xml:space="preserve"> </w:t>
      </w:r>
      <w:r>
        <w:t>песен</w:t>
      </w:r>
      <w:r>
        <w:rPr>
          <w:spacing w:val="-15"/>
        </w:rPr>
        <w:t xml:space="preserve"> </w:t>
      </w:r>
      <w:r>
        <w:t>о</w:t>
      </w:r>
      <w:r>
        <w:rPr>
          <w:spacing w:val="-6"/>
        </w:rPr>
        <w:t xml:space="preserve"> </w:t>
      </w:r>
      <w:r>
        <w:t>природе,</w:t>
      </w:r>
      <w:r>
        <w:rPr>
          <w:spacing w:val="-2"/>
        </w:rPr>
        <w:t xml:space="preserve"> </w:t>
      </w:r>
      <w:r>
        <w:t>её</w:t>
      </w:r>
      <w:r>
        <w:rPr>
          <w:spacing w:val="-11"/>
        </w:rPr>
        <w:t xml:space="preserve"> </w:t>
      </w:r>
      <w:r>
        <w:t>красоте; на выбор или факультативно:</w:t>
      </w:r>
    </w:p>
    <w:p w14:paraId="5239E98A" w14:textId="77777777" w:rsidR="00E80C3C" w:rsidRDefault="00E868BA">
      <w:pPr>
        <w:pStyle w:val="a3"/>
        <w:spacing w:line="242" w:lineRule="auto"/>
        <w:ind w:left="6" w:right="308" w:firstLine="710"/>
        <w:jc w:val="left"/>
      </w:pPr>
      <w:r>
        <w:t>рисование «услышанных» пейзажей и (или) абстрактная живопись – передача настроения цветом, точками, линиями;</w:t>
      </w:r>
    </w:p>
    <w:p w14:paraId="12C1336B" w14:textId="77777777" w:rsidR="00E80C3C" w:rsidRDefault="00E868BA">
      <w:pPr>
        <w:pStyle w:val="a3"/>
        <w:spacing w:line="242" w:lineRule="auto"/>
        <w:ind w:left="722" w:right="5198"/>
        <w:jc w:val="left"/>
      </w:pPr>
      <w:r>
        <w:t>игра-импровизация</w:t>
      </w:r>
      <w:r>
        <w:rPr>
          <w:spacing w:val="-15"/>
        </w:rPr>
        <w:t xml:space="preserve"> </w:t>
      </w:r>
      <w:r>
        <w:t>«Угадай</w:t>
      </w:r>
      <w:r>
        <w:rPr>
          <w:spacing w:val="-15"/>
        </w:rPr>
        <w:t xml:space="preserve"> </w:t>
      </w:r>
      <w:r>
        <w:t>моё</w:t>
      </w:r>
      <w:r>
        <w:rPr>
          <w:spacing w:val="-15"/>
        </w:rPr>
        <w:t xml:space="preserve"> </w:t>
      </w:r>
      <w:r>
        <w:t>настроение». Музыкальные портреты (2–4 часа).</w:t>
      </w:r>
    </w:p>
    <w:p w14:paraId="18DE5302" w14:textId="77777777" w:rsidR="00E80C3C" w:rsidRDefault="00E868BA">
      <w:pPr>
        <w:pStyle w:val="a3"/>
        <w:spacing w:line="242" w:lineRule="auto"/>
        <w:ind w:left="6" w:right="433" w:firstLine="710"/>
        <w:jc w:val="left"/>
      </w:pPr>
      <w:r>
        <w:t>Содержание: Музыка,</w:t>
      </w:r>
      <w:r>
        <w:rPr>
          <w:spacing w:val="25"/>
        </w:rPr>
        <w:t xml:space="preserve"> </w:t>
      </w:r>
      <w:r>
        <w:t>передающая образ человека, его походку,</w:t>
      </w:r>
      <w:r>
        <w:rPr>
          <w:spacing w:val="25"/>
        </w:rPr>
        <w:t xml:space="preserve"> </w:t>
      </w:r>
      <w:r>
        <w:t>движения, характер, манеру</w:t>
      </w:r>
      <w:r>
        <w:rPr>
          <w:spacing w:val="-9"/>
        </w:rPr>
        <w:t xml:space="preserve"> </w:t>
      </w:r>
      <w:r>
        <w:t>речи. «Портреты», выраженные в музыкальных интонациях.</w:t>
      </w:r>
    </w:p>
    <w:p w14:paraId="242343FA"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77F395E6" w14:textId="77777777" w:rsidR="00E80C3C" w:rsidRDefault="00E868BA">
      <w:pPr>
        <w:pStyle w:val="a3"/>
        <w:spacing w:line="237" w:lineRule="auto"/>
        <w:ind w:left="6" w:right="308" w:firstLine="710"/>
        <w:jc w:val="left"/>
      </w:pPr>
      <w:r>
        <w:t>слушание</w:t>
      </w:r>
      <w:r>
        <w:rPr>
          <w:spacing w:val="-2"/>
        </w:rPr>
        <w:t xml:space="preserve"> </w:t>
      </w:r>
      <w:r>
        <w:t>произведений</w:t>
      </w:r>
      <w:r>
        <w:rPr>
          <w:spacing w:val="-12"/>
        </w:rPr>
        <w:t xml:space="preserve"> </w:t>
      </w:r>
      <w:r>
        <w:t>вокальной, программной</w:t>
      </w:r>
      <w:r>
        <w:rPr>
          <w:spacing w:val="-8"/>
        </w:rPr>
        <w:t xml:space="preserve"> </w:t>
      </w:r>
      <w:r>
        <w:t>инструментальной</w:t>
      </w:r>
      <w:r>
        <w:rPr>
          <w:spacing w:val="-5"/>
        </w:rPr>
        <w:t xml:space="preserve"> </w:t>
      </w:r>
      <w:r>
        <w:t>музыки, посвящённой образам людей, сказочных персонажей;</w:t>
      </w:r>
    </w:p>
    <w:p w14:paraId="56CA8EB7" w14:textId="77777777" w:rsidR="00E80C3C" w:rsidRDefault="00E868BA">
      <w:pPr>
        <w:pStyle w:val="a3"/>
        <w:ind w:left="722" w:right="2536"/>
        <w:jc w:val="left"/>
      </w:pPr>
      <w:r>
        <w:t>подбор эпитетов для описания настроения, характера музыки; сопоставление музыки с произведениями изобразительного искусства; двигательная</w:t>
      </w:r>
      <w:r>
        <w:rPr>
          <w:spacing w:val="-15"/>
        </w:rPr>
        <w:t xml:space="preserve"> </w:t>
      </w:r>
      <w:r>
        <w:t>импровизация</w:t>
      </w:r>
      <w:r>
        <w:rPr>
          <w:spacing w:val="-15"/>
        </w:rPr>
        <w:t xml:space="preserve"> </w:t>
      </w:r>
      <w:r>
        <w:t>в</w:t>
      </w:r>
      <w:r>
        <w:rPr>
          <w:spacing w:val="-15"/>
        </w:rPr>
        <w:t xml:space="preserve"> </w:t>
      </w:r>
      <w:r>
        <w:t>образе</w:t>
      </w:r>
      <w:r>
        <w:rPr>
          <w:spacing w:val="-15"/>
        </w:rPr>
        <w:t xml:space="preserve"> </w:t>
      </w:r>
      <w:r>
        <w:t>героя</w:t>
      </w:r>
      <w:r>
        <w:rPr>
          <w:spacing w:val="-17"/>
        </w:rPr>
        <w:t xml:space="preserve"> </w:t>
      </w:r>
      <w:r>
        <w:t>музыкального</w:t>
      </w:r>
      <w:r>
        <w:rPr>
          <w:spacing w:val="-15"/>
        </w:rPr>
        <w:t xml:space="preserve"> </w:t>
      </w:r>
      <w:r>
        <w:t xml:space="preserve">произведения; разучивание, </w:t>
      </w:r>
      <w:proofErr w:type="spellStart"/>
      <w:r>
        <w:t>харáктерное</w:t>
      </w:r>
      <w:proofErr w:type="spellEnd"/>
      <w:r>
        <w:t xml:space="preserve"> исполнение песни – портретной зарисовки; на выбор или факультативно:</w:t>
      </w:r>
    </w:p>
    <w:p w14:paraId="33D1ED8E" w14:textId="77777777" w:rsidR="00E80C3C" w:rsidRDefault="00E868BA">
      <w:pPr>
        <w:pStyle w:val="a3"/>
        <w:spacing w:line="242" w:lineRule="auto"/>
        <w:ind w:left="722" w:right="4519"/>
        <w:jc w:val="left"/>
      </w:pPr>
      <w:r>
        <w:t>рисование,</w:t>
      </w:r>
      <w:r>
        <w:rPr>
          <w:spacing w:val="-15"/>
        </w:rPr>
        <w:t xml:space="preserve"> </w:t>
      </w:r>
      <w:r>
        <w:t>лепка</w:t>
      </w:r>
      <w:r>
        <w:rPr>
          <w:spacing w:val="-15"/>
        </w:rPr>
        <w:t xml:space="preserve"> </w:t>
      </w:r>
      <w:r>
        <w:t>героя</w:t>
      </w:r>
      <w:r>
        <w:rPr>
          <w:spacing w:val="-15"/>
        </w:rPr>
        <w:t xml:space="preserve"> </w:t>
      </w:r>
      <w:r>
        <w:t>музыкального</w:t>
      </w:r>
      <w:r>
        <w:rPr>
          <w:spacing w:val="-14"/>
        </w:rPr>
        <w:t xml:space="preserve"> </w:t>
      </w:r>
      <w:r>
        <w:t>произведения; игра-импровизация «Угадай мой характер»;</w:t>
      </w:r>
    </w:p>
    <w:p w14:paraId="179329B8" w14:textId="77777777" w:rsidR="00E80C3C" w:rsidRDefault="00E868BA">
      <w:pPr>
        <w:pStyle w:val="a3"/>
        <w:tabs>
          <w:tab w:val="left" w:pos="2566"/>
          <w:tab w:val="left" w:pos="3094"/>
          <w:tab w:val="left" w:pos="4952"/>
          <w:tab w:val="left" w:pos="5475"/>
          <w:tab w:val="left" w:pos="6513"/>
          <w:tab w:val="left" w:pos="8093"/>
          <w:tab w:val="left" w:pos="9557"/>
        </w:tabs>
        <w:spacing w:line="242" w:lineRule="auto"/>
        <w:ind w:left="6" w:right="425" w:firstLine="710"/>
        <w:jc w:val="left"/>
      </w:pPr>
      <w:r>
        <w:rPr>
          <w:spacing w:val="-2"/>
        </w:rPr>
        <w:t>инсценировка</w:t>
      </w:r>
      <w:r>
        <w:tab/>
      </w:r>
      <w:r>
        <w:rPr>
          <w:spacing w:val="-10"/>
        </w:rPr>
        <w:t>–</w:t>
      </w:r>
      <w:r>
        <w:tab/>
      </w:r>
      <w:r>
        <w:rPr>
          <w:spacing w:val="-2"/>
        </w:rPr>
        <w:t>импровизация</w:t>
      </w:r>
      <w:r>
        <w:tab/>
      </w:r>
      <w:r>
        <w:rPr>
          <w:spacing w:val="-10"/>
        </w:rPr>
        <w:t>в</w:t>
      </w:r>
      <w:r>
        <w:tab/>
      </w:r>
      <w:r>
        <w:rPr>
          <w:spacing w:val="-2"/>
        </w:rPr>
        <w:t>жанре</w:t>
      </w:r>
      <w:r>
        <w:tab/>
      </w:r>
      <w:r>
        <w:rPr>
          <w:spacing w:val="-2"/>
        </w:rPr>
        <w:t>кукольного</w:t>
      </w:r>
      <w:r>
        <w:tab/>
      </w:r>
      <w:r>
        <w:rPr>
          <w:spacing w:val="-2"/>
        </w:rPr>
        <w:t>(теневого)</w:t>
      </w:r>
      <w:r>
        <w:tab/>
      </w:r>
      <w:r>
        <w:rPr>
          <w:spacing w:val="-2"/>
        </w:rPr>
        <w:t xml:space="preserve">театра </w:t>
      </w:r>
      <w:r>
        <w:t>с помощью кукол, силуэтов.</w:t>
      </w:r>
    </w:p>
    <w:p w14:paraId="03B4361D" w14:textId="77777777" w:rsidR="00E80C3C" w:rsidRDefault="00E868BA">
      <w:pPr>
        <w:pStyle w:val="a3"/>
        <w:spacing w:line="271" w:lineRule="exact"/>
        <w:ind w:left="722"/>
        <w:jc w:val="left"/>
      </w:pPr>
      <w:r>
        <w:t>Какой</w:t>
      </w:r>
      <w:r>
        <w:rPr>
          <w:spacing w:val="1"/>
        </w:rPr>
        <w:t xml:space="preserve"> </w:t>
      </w:r>
      <w:r>
        <w:t>же</w:t>
      </w:r>
      <w:r>
        <w:rPr>
          <w:spacing w:val="-14"/>
        </w:rPr>
        <w:t xml:space="preserve"> </w:t>
      </w:r>
      <w:r>
        <w:t>праздник</w:t>
      </w:r>
      <w:r>
        <w:rPr>
          <w:spacing w:val="-5"/>
        </w:rPr>
        <w:t xml:space="preserve"> </w:t>
      </w:r>
      <w:r>
        <w:t>без</w:t>
      </w:r>
      <w:r>
        <w:rPr>
          <w:spacing w:val="-8"/>
        </w:rPr>
        <w:t xml:space="preserve"> </w:t>
      </w:r>
      <w:r>
        <w:t>музыки?</w:t>
      </w:r>
      <w:r>
        <w:rPr>
          <w:spacing w:val="-13"/>
        </w:rPr>
        <w:t xml:space="preserve"> </w:t>
      </w:r>
      <w:r>
        <w:t xml:space="preserve">(2–4 </w:t>
      </w:r>
      <w:r>
        <w:rPr>
          <w:spacing w:val="-2"/>
        </w:rPr>
        <w:t>часа).</w:t>
      </w:r>
    </w:p>
    <w:p w14:paraId="338CA7D7" w14:textId="77777777" w:rsidR="00E80C3C" w:rsidRDefault="00E868BA">
      <w:pPr>
        <w:pStyle w:val="a3"/>
        <w:tabs>
          <w:tab w:val="left" w:pos="2378"/>
          <w:tab w:val="left" w:pos="3579"/>
          <w:tab w:val="left" w:pos="5043"/>
          <w:tab w:val="left" w:pos="6527"/>
          <w:tab w:val="left" w:pos="7973"/>
          <w:tab w:val="left" w:pos="9106"/>
          <w:tab w:val="left" w:pos="9553"/>
        </w:tabs>
        <w:spacing w:line="237" w:lineRule="auto"/>
        <w:ind w:left="6" w:right="428" w:firstLine="710"/>
        <w:jc w:val="left"/>
      </w:pPr>
      <w:r>
        <w:rPr>
          <w:spacing w:val="-2"/>
        </w:rPr>
        <w:t>Содержание:</w:t>
      </w:r>
      <w:r>
        <w:tab/>
      </w:r>
      <w:r>
        <w:rPr>
          <w:spacing w:val="-2"/>
        </w:rPr>
        <w:t>Музыка,</w:t>
      </w:r>
      <w:r>
        <w:tab/>
      </w:r>
      <w:r>
        <w:rPr>
          <w:spacing w:val="-2"/>
        </w:rPr>
        <w:t>создающая</w:t>
      </w:r>
      <w:r>
        <w:tab/>
      </w:r>
      <w:r>
        <w:rPr>
          <w:spacing w:val="-2"/>
        </w:rPr>
        <w:t>настроение</w:t>
      </w:r>
      <w:r>
        <w:tab/>
      </w:r>
      <w:r>
        <w:rPr>
          <w:spacing w:val="-2"/>
        </w:rPr>
        <w:t>праздника.</w:t>
      </w:r>
      <w:r>
        <w:tab/>
      </w:r>
      <w:r>
        <w:rPr>
          <w:spacing w:val="-2"/>
        </w:rPr>
        <w:t>Музыка</w:t>
      </w:r>
      <w:r>
        <w:tab/>
      </w:r>
      <w:r>
        <w:rPr>
          <w:spacing w:val="-10"/>
        </w:rPr>
        <w:t>в</w:t>
      </w:r>
      <w:r>
        <w:tab/>
      </w:r>
      <w:r>
        <w:rPr>
          <w:spacing w:val="-4"/>
        </w:rPr>
        <w:t xml:space="preserve">цирке, </w:t>
      </w:r>
      <w:r>
        <w:t>на уличном шествии, спортивном празднике.</w:t>
      </w:r>
    </w:p>
    <w:p w14:paraId="360FAA83" w14:textId="77777777" w:rsidR="00E80C3C" w:rsidRDefault="00E868BA">
      <w:pPr>
        <w:pStyle w:val="a3"/>
        <w:spacing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120D4167" w14:textId="77777777" w:rsidR="00E80C3C" w:rsidRDefault="00E868BA">
      <w:pPr>
        <w:pStyle w:val="a3"/>
        <w:spacing w:line="275" w:lineRule="exact"/>
        <w:ind w:left="722"/>
        <w:jc w:val="left"/>
      </w:pPr>
      <w:r>
        <w:t>диалог</w:t>
      </w:r>
      <w:r>
        <w:rPr>
          <w:spacing w:val="-8"/>
        </w:rPr>
        <w:t xml:space="preserve"> </w:t>
      </w:r>
      <w:r>
        <w:t>с</w:t>
      </w:r>
      <w:r>
        <w:rPr>
          <w:spacing w:val="-12"/>
        </w:rPr>
        <w:t xml:space="preserve"> </w:t>
      </w:r>
      <w:r>
        <w:t>учителем о</w:t>
      </w:r>
      <w:r>
        <w:rPr>
          <w:spacing w:val="-6"/>
        </w:rPr>
        <w:t xml:space="preserve"> </w:t>
      </w:r>
      <w:r>
        <w:t>значении</w:t>
      </w:r>
      <w:r>
        <w:rPr>
          <w:spacing w:val="-13"/>
        </w:rPr>
        <w:t xml:space="preserve"> </w:t>
      </w:r>
      <w:r>
        <w:t>музыки на</w:t>
      </w:r>
      <w:r>
        <w:rPr>
          <w:spacing w:val="-12"/>
        </w:rPr>
        <w:t xml:space="preserve"> </w:t>
      </w:r>
      <w:r>
        <w:rPr>
          <w:spacing w:val="-2"/>
        </w:rPr>
        <w:t>празднике;</w:t>
      </w:r>
    </w:p>
    <w:p w14:paraId="2192CFC8" w14:textId="77777777" w:rsidR="00E80C3C" w:rsidRDefault="00E868BA">
      <w:pPr>
        <w:pStyle w:val="a3"/>
        <w:spacing w:line="275" w:lineRule="exact"/>
        <w:ind w:left="722"/>
        <w:jc w:val="left"/>
      </w:pPr>
      <w:r>
        <w:t>слушание</w:t>
      </w:r>
      <w:r>
        <w:rPr>
          <w:spacing w:val="-17"/>
        </w:rPr>
        <w:t xml:space="preserve"> </w:t>
      </w:r>
      <w:r>
        <w:t>произведений</w:t>
      </w:r>
      <w:r>
        <w:rPr>
          <w:spacing w:val="-15"/>
        </w:rPr>
        <w:t xml:space="preserve"> </w:t>
      </w:r>
      <w:r>
        <w:t>торжественного,</w:t>
      </w:r>
      <w:r>
        <w:rPr>
          <w:spacing w:val="-15"/>
        </w:rPr>
        <w:t xml:space="preserve"> </w:t>
      </w:r>
      <w:r>
        <w:t>праздничного</w:t>
      </w:r>
      <w:r>
        <w:rPr>
          <w:spacing w:val="-14"/>
        </w:rPr>
        <w:t xml:space="preserve"> </w:t>
      </w:r>
      <w:r>
        <w:rPr>
          <w:spacing w:val="-2"/>
        </w:rPr>
        <w:t>характера;</w:t>
      </w:r>
    </w:p>
    <w:p w14:paraId="1839EA73" w14:textId="77777777" w:rsidR="00E80C3C" w:rsidRDefault="00E868BA">
      <w:pPr>
        <w:pStyle w:val="a3"/>
        <w:spacing w:line="242" w:lineRule="auto"/>
        <w:ind w:left="722" w:right="4630"/>
        <w:jc w:val="left"/>
      </w:pPr>
      <w:r>
        <w:t>«дирижирование»</w:t>
      </w:r>
      <w:r>
        <w:rPr>
          <w:spacing w:val="-15"/>
        </w:rPr>
        <w:t xml:space="preserve"> </w:t>
      </w:r>
      <w:r>
        <w:t>фрагментами</w:t>
      </w:r>
      <w:r>
        <w:rPr>
          <w:spacing w:val="-15"/>
        </w:rPr>
        <w:t xml:space="preserve"> </w:t>
      </w:r>
      <w:r>
        <w:t>произведений; конкурс на лучшего «дирижёра»;</w:t>
      </w:r>
    </w:p>
    <w:p w14:paraId="00E3F980" w14:textId="77777777" w:rsidR="00E80C3C" w:rsidRDefault="00E868BA">
      <w:pPr>
        <w:pStyle w:val="a3"/>
        <w:ind w:left="722" w:right="2333"/>
      </w:pPr>
      <w:r>
        <w:t>разучивание</w:t>
      </w:r>
      <w:r>
        <w:rPr>
          <w:spacing w:val="-12"/>
        </w:rPr>
        <w:t xml:space="preserve"> </w:t>
      </w:r>
      <w:r>
        <w:t>и</w:t>
      </w:r>
      <w:r>
        <w:rPr>
          <w:spacing w:val="-6"/>
        </w:rPr>
        <w:t xml:space="preserve"> </w:t>
      </w:r>
      <w:r>
        <w:t>исполнение</w:t>
      </w:r>
      <w:r>
        <w:rPr>
          <w:spacing w:val="-4"/>
        </w:rPr>
        <w:t xml:space="preserve"> </w:t>
      </w:r>
      <w:r>
        <w:t>тематических</w:t>
      </w:r>
      <w:r>
        <w:rPr>
          <w:spacing w:val="-7"/>
        </w:rPr>
        <w:t xml:space="preserve"> </w:t>
      </w:r>
      <w:r>
        <w:t>песен</w:t>
      </w:r>
      <w:r>
        <w:rPr>
          <w:spacing w:val="-6"/>
        </w:rPr>
        <w:t xml:space="preserve"> </w:t>
      </w:r>
      <w:r>
        <w:t>к</w:t>
      </w:r>
      <w:r>
        <w:rPr>
          <w:spacing w:val="-4"/>
        </w:rPr>
        <w:t xml:space="preserve"> </w:t>
      </w:r>
      <w:r>
        <w:t>ближайшему</w:t>
      </w:r>
      <w:r>
        <w:rPr>
          <w:spacing w:val="-11"/>
        </w:rPr>
        <w:t xml:space="preserve"> </w:t>
      </w:r>
      <w:r>
        <w:t>празднику; проблемная ситуация: почему</w:t>
      </w:r>
      <w:r>
        <w:rPr>
          <w:spacing w:val="-7"/>
        </w:rPr>
        <w:t xml:space="preserve"> </w:t>
      </w:r>
      <w:r>
        <w:t>на праздниках</w:t>
      </w:r>
      <w:r>
        <w:rPr>
          <w:spacing w:val="-2"/>
        </w:rPr>
        <w:t xml:space="preserve"> </w:t>
      </w:r>
      <w:r>
        <w:t>обязательно звучит музыка; на выбор или факультативно:</w:t>
      </w:r>
    </w:p>
    <w:p w14:paraId="44E74E0F" w14:textId="77777777" w:rsidR="00E80C3C" w:rsidRDefault="00E868BA">
      <w:pPr>
        <w:pStyle w:val="a3"/>
        <w:spacing w:line="275" w:lineRule="exact"/>
        <w:ind w:left="722"/>
      </w:pPr>
      <w:r>
        <w:t>запись</w:t>
      </w:r>
      <w:r>
        <w:rPr>
          <w:spacing w:val="-15"/>
        </w:rPr>
        <w:t xml:space="preserve"> </w:t>
      </w:r>
      <w:proofErr w:type="spellStart"/>
      <w:r>
        <w:t>видеооткрытки</w:t>
      </w:r>
      <w:proofErr w:type="spellEnd"/>
      <w:r>
        <w:rPr>
          <w:spacing w:val="-15"/>
        </w:rPr>
        <w:t xml:space="preserve"> </w:t>
      </w:r>
      <w:r>
        <w:t>с</w:t>
      </w:r>
      <w:r>
        <w:rPr>
          <w:spacing w:val="-18"/>
        </w:rPr>
        <w:t xml:space="preserve"> </w:t>
      </w:r>
      <w:r>
        <w:t>музыкальным</w:t>
      </w:r>
      <w:r>
        <w:rPr>
          <w:spacing w:val="-5"/>
        </w:rPr>
        <w:t xml:space="preserve"> </w:t>
      </w:r>
      <w:r>
        <w:rPr>
          <w:spacing w:val="-2"/>
        </w:rPr>
        <w:t>поздравлением;</w:t>
      </w:r>
    </w:p>
    <w:p w14:paraId="78AA75E1" w14:textId="77777777" w:rsidR="00E80C3C" w:rsidRDefault="00E868BA">
      <w:pPr>
        <w:pStyle w:val="a3"/>
        <w:spacing w:line="242" w:lineRule="auto"/>
        <w:ind w:left="722" w:right="1399"/>
      </w:pPr>
      <w:r>
        <w:t>групповые</w:t>
      </w:r>
      <w:r>
        <w:rPr>
          <w:spacing w:val="-5"/>
        </w:rPr>
        <w:t xml:space="preserve"> </w:t>
      </w:r>
      <w:r>
        <w:t>творческие</w:t>
      </w:r>
      <w:r>
        <w:rPr>
          <w:spacing w:val="-10"/>
        </w:rPr>
        <w:t xml:space="preserve"> </w:t>
      </w:r>
      <w:r>
        <w:t>шутливые</w:t>
      </w:r>
      <w:r>
        <w:rPr>
          <w:spacing w:val="-4"/>
        </w:rPr>
        <w:t xml:space="preserve"> </w:t>
      </w:r>
      <w:r>
        <w:t>двигательные</w:t>
      </w:r>
      <w:r>
        <w:rPr>
          <w:spacing w:val="-15"/>
        </w:rPr>
        <w:t xml:space="preserve"> </w:t>
      </w:r>
      <w:r>
        <w:t>импровизации</w:t>
      </w:r>
      <w:r>
        <w:rPr>
          <w:spacing w:val="-1"/>
        </w:rPr>
        <w:t xml:space="preserve"> </w:t>
      </w:r>
      <w:r>
        <w:t>«Цирковая</w:t>
      </w:r>
      <w:r>
        <w:rPr>
          <w:spacing w:val="-13"/>
        </w:rPr>
        <w:t xml:space="preserve"> </w:t>
      </w:r>
      <w:r>
        <w:t>труппа». Танцы, игры и веселье (2–4 часа).</w:t>
      </w:r>
    </w:p>
    <w:p w14:paraId="3E793BA3" w14:textId="77777777" w:rsidR="00E80C3C" w:rsidRDefault="00E868BA">
      <w:pPr>
        <w:pStyle w:val="a3"/>
        <w:spacing w:line="242" w:lineRule="auto"/>
        <w:ind w:left="6" w:right="423" w:firstLine="710"/>
      </w:pPr>
      <w:r>
        <w:t>Содержание: Музыка – игра звуками. Танец – искусство и радость движения. Примеры популярных танцев.</w:t>
      </w:r>
    </w:p>
    <w:p w14:paraId="4BF1C2A4" w14:textId="77777777" w:rsidR="00E80C3C" w:rsidRDefault="00E868BA">
      <w:pPr>
        <w:pStyle w:val="a3"/>
        <w:spacing w:line="271" w:lineRule="exact"/>
        <w:ind w:left="722"/>
      </w:pPr>
      <w:r>
        <w:t>Виды</w:t>
      </w:r>
      <w:r>
        <w:rPr>
          <w:spacing w:val="-15"/>
        </w:rPr>
        <w:t xml:space="preserve"> </w:t>
      </w:r>
      <w:r>
        <w:t>деятельности</w:t>
      </w:r>
      <w:r>
        <w:rPr>
          <w:spacing w:val="-15"/>
        </w:rPr>
        <w:t xml:space="preserve"> </w:t>
      </w:r>
      <w:r>
        <w:rPr>
          <w:spacing w:val="-2"/>
        </w:rPr>
        <w:t>обучающихся:</w:t>
      </w:r>
    </w:p>
    <w:p w14:paraId="14C4F309" w14:textId="77777777" w:rsidR="00E80C3C" w:rsidRDefault="00E868BA">
      <w:pPr>
        <w:pStyle w:val="a3"/>
        <w:ind w:left="722" w:right="4316"/>
        <w:jc w:val="left"/>
      </w:pPr>
      <w:r>
        <w:t>слушание,</w:t>
      </w:r>
      <w:r>
        <w:rPr>
          <w:spacing w:val="-15"/>
        </w:rPr>
        <w:t xml:space="preserve"> </w:t>
      </w:r>
      <w:r>
        <w:t>исполнение</w:t>
      </w:r>
      <w:r>
        <w:rPr>
          <w:spacing w:val="-15"/>
        </w:rPr>
        <w:t xml:space="preserve"> </w:t>
      </w:r>
      <w:r>
        <w:t>музыки</w:t>
      </w:r>
      <w:r>
        <w:rPr>
          <w:spacing w:val="-15"/>
        </w:rPr>
        <w:t xml:space="preserve"> </w:t>
      </w:r>
      <w:r>
        <w:t>скерцозного</w:t>
      </w:r>
      <w:r>
        <w:rPr>
          <w:spacing w:val="-8"/>
        </w:rPr>
        <w:t xml:space="preserve"> </w:t>
      </w:r>
      <w:r>
        <w:t xml:space="preserve">характера; разучивание, исполнение танцевальных движений; </w:t>
      </w:r>
      <w:r>
        <w:rPr>
          <w:spacing w:val="-2"/>
        </w:rPr>
        <w:t>танец-игра;</w:t>
      </w:r>
    </w:p>
    <w:p w14:paraId="62AC517F" w14:textId="77777777" w:rsidR="00E80C3C" w:rsidRDefault="00E868BA">
      <w:pPr>
        <w:pStyle w:val="a3"/>
        <w:tabs>
          <w:tab w:val="left" w:pos="2378"/>
          <w:tab w:val="left" w:pos="4347"/>
          <w:tab w:val="left" w:pos="6623"/>
          <w:tab w:val="left" w:pos="8246"/>
          <w:tab w:val="left" w:pos="9413"/>
        </w:tabs>
        <w:spacing w:line="242" w:lineRule="auto"/>
        <w:ind w:left="6" w:right="430" w:firstLine="710"/>
        <w:jc w:val="left"/>
      </w:pPr>
      <w:r>
        <w:rPr>
          <w:spacing w:val="-2"/>
        </w:rPr>
        <w:t>рефлексия</w:t>
      </w:r>
      <w:r>
        <w:tab/>
      </w:r>
      <w:r>
        <w:rPr>
          <w:spacing w:val="-2"/>
        </w:rPr>
        <w:t>собственного</w:t>
      </w:r>
      <w:r>
        <w:tab/>
      </w:r>
      <w:r>
        <w:rPr>
          <w:spacing w:val="-2"/>
        </w:rPr>
        <w:t>эмоционального</w:t>
      </w:r>
      <w:r>
        <w:tab/>
      </w:r>
      <w:r>
        <w:rPr>
          <w:spacing w:val="-2"/>
        </w:rPr>
        <w:t>состояния</w:t>
      </w:r>
      <w:r>
        <w:tab/>
      </w:r>
      <w:r>
        <w:rPr>
          <w:spacing w:val="-2"/>
        </w:rPr>
        <w:t>после</w:t>
      </w:r>
      <w:r>
        <w:tab/>
      </w:r>
      <w:r>
        <w:rPr>
          <w:spacing w:val="-4"/>
        </w:rPr>
        <w:t xml:space="preserve">участия </w:t>
      </w:r>
      <w:r>
        <w:t>в танцевальных композициях и импровизациях;</w:t>
      </w:r>
    </w:p>
    <w:p w14:paraId="07BF5BF1" w14:textId="77777777" w:rsidR="00E80C3C" w:rsidRDefault="00E868BA">
      <w:pPr>
        <w:pStyle w:val="a3"/>
        <w:spacing w:line="271" w:lineRule="exact"/>
        <w:ind w:left="722"/>
        <w:jc w:val="left"/>
      </w:pPr>
      <w:r>
        <w:t>проблемная</w:t>
      </w:r>
      <w:r>
        <w:rPr>
          <w:spacing w:val="-15"/>
        </w:rPr>
        <w:t xml:space="preserve"> </w:t>
      </w:r>
      <w:r>
        <w:t>ситуация:</w:t>
      </w:r>
      <w:r>
        <w:rPr>
          <w:spacing w:val="-8"/>
        </w:rPr>
        <w:t xml:space="preserve"> </w:t>
      </w:r>
      <w:r>
        <w:t>зачем</w:t>
      </w:r>
      <w:r>
        <w:rPr>
          <w:spacing w:val="-5"/>
        </w:rPr>
        <w:t xml:space="preserve"> </w:t>
      </w:r>
      <w:r>
        <w:t>люди</w:t>
      </w:r>
      <w:r>
        <w:rPr>
          <w:spacing w:val="-7"/>
        </w:rPr>
        <w:t xml:space="preserve"> </w:t>
      </w:r>
      <w:r>
        <w:rPr>
          <w:spacing w:val="-2"/>
        </w:rPr>
        <w:t>танцуют;</w:t>
      </w:r>
    </w:p>
    <w:p w14:paraId="5336E81E" w14:textId="77777777" w:rsidR="00E80C3C" w:rsidRDefault="00E868BA">
      <w:pPr>
        <w:pStyle w:val="a3"/>
        <w:tabs>
          <w:tab w:val="left" w:pos="2062"/>
          <w:tab w:val="left" w:pos="4246"/>
          <w:tab w:val="left" w:pos="5807"/>
          <w:tab w:val="left" w:pos="7516"/>
          <w:tab w:val="left" w:pos="7872"/>
          <w:tab w:val="left" w:pos="8683"/>
        </w:tabs>
        <w:spacing w:line="237" w:lineRule="auto"/>
        <w:ind w:left="6" w:right="445" w:firstLine="710"/>
        <w:jc w:val="left"/>
      </w:pPr>
      <w:r>
        <w:rPr>
          <w:spacing w:val="-2"/>
        </w:rPr>
        <w:t>вокальная,</w:t>
      </w:r>
      <w:r>
        <w:tab/>
      </w:r>
      <w:r>
        <w:rPr>
          <w:spacing w:val="-2"/>
        </w:rPr>
        <w:t>инструментальная,</w:t>
      </w:r>
      <w:r>
        <w:tab/>
      </w:r>
      <w:r>
        <w:rPr>
          <w:spacing w:val="-2"/>
        </w:rPr>
        <w:t>ритмическая</w:t>
      </w:r>
      <w:r>
        <w:tab/>
      </w:r>
      <w:r>
        <w:rPr>
          <w:spacing w:val="-2"/>
        </w:rPr>
        <w:t>импровизация</w:t>
      </w:r>
      <w:r>
        <w:tab/>
      </w:r>
      <w:r>
        <w:rPr>
          <w:spacing w:val="-10"/>
        </w:rPr>
        <w:t>в</w:t>
      </w:r>
      <w:r>
        <w:tab/>
      </w:r>
      <w:r>
        <w:rPr>
          <w:spacing w:val="-2"/>
        </w:rPr>
        <w:t>стиле</w:t>
      </w:r>
      <w:r>
        <w:tab/>
      </w:r>
      <w:r>
        <w:rPr>
          <w:spacing w:val="-4"/>
        </w:rPr>
        <w:t xml:space="preserve">определённого </w:t>
      </w:r>
      <w:r>
        <w:t>танцевального жанра;</w:t>
      </w:r>
    </w:p>
    <w:p w14:paraId="7C73B03F" w14:textId="77777777" w:rsidR="00E80C3C" w:rsidRDefault="00E868BA">
      <w:pPr>
        <w:pStyle w:val="a3"/>
        <w:spacing w:line="275" w:lineRule="exact"/>
        <w:ind w:left="722"/>
        <w:jc w:val="left"/>
      </w:pPr>
      <w:r>
        <w:t>на выбор</w:t>
      </w:r>
      <w:r>
        <w:rPr>
          <w:spacing w:val="-7"/>
        </w:rPr>
        <w:t xml:space="preserve"> </w:t>
      </w:r>
      <w:r>
        <w:t>или</w:t>
      </w:r>
      <w:r>
        <w:rPr>
          <w:spacing w:val="-1"/>
        </w:rPr>
        <w:t xml:space="preserve"> </w:t>
      </w:r>
      <w:r>
        <w:rPr>
          <w:spacing w:val="-2"/>
        </w:rPr>
        <w:t>факультативно:</w:t>
      </w:r>
    </w:p>
    <w:p w14:paraId="7D3D498F" w14:textId="77777777" w:rsidR="00E80C3C" w:rsidRDefault="00E868BA">
      <w:pPr>
        <w:pStyle w:val="a3"/>
        <w:spacing w:line="242" w:lineRule="auto"/>
        <w:ind w:left="6" w:right="308" w:firstLine="710"/>
        <w:jc w:val="left"/>
      </w:pPr>
      <w:r>
        <w:t>звуковая</w:t>
      </w:r>
      <w:r>
        <w:rPr>
          <w:spacing w:val="-5"/>
        </w:rPr>
        <w:t xml:space="preserve"> </w:t>
      </w:r>
      <w:r>
        <w:t>комбинаторика</w:t>
      </w:r>
      <w:r>
        <w:rPr>
          <w:spacing w:val="-2"/>
        </w:rPr>
        <w:t xml:space="preserve"> </w:t>
      </w:r>
      <w:r>
        <w:t>–</w:t>
      </w:r>
      <w:r>
        <w:rPr>
          <w:spacing w:val="-9"/>
        </w:rPr>
        <w:t xml:space="preserve"> </w:t>
      </w:r>
      <w:r>
        <w:t>эксперименты</w:t>
      </w:r>
      <w:r>
        <w:rPr>
          <w:spacing w:val="-7"/>
        </w:rPr>
        <w:t xml:space="preserve"> </w:t>
      </w:r>
      <w:r>
        <w:t>со</w:t>
      </w:r>
      <w:r>
        <w:rPr>
          <w:spacing w:val="-1"/>
        </w:rPr>
        <w:t xml:space="preserve"> </w:t>
      </w:r>
      <w:r>
        <w:t>случайным</w:t>
      </w:r>
      <w:r>
        <w:rPr>
          <w:spacing w:val="-4"/>
        </w:rPr>
        <w:t xml:space="preserve"> </w:t>
      </w:r>
      <w:r>
        <w:t>сочетанием</w:t>
      </w:r>
      <w:r>
        <w:rPr>
          <w:spacing w:val="-4"/>
        </w:rPr>
        <w:t xml:space="preserve"> </w:t>
      </w:r>
      <w:r>
        <w:t>музыкальных</w:t>
      </w:r>
      <w:r>
        <w:rPr>
          <w:spacing w:val="-9"/>
        </w:rPr>
        <w:t xml:space="preserve"> </w:t>
      </w:r>
      <w:r>
        <w:t>звуков, тембров, ритмов.</w:t>
      </w:r>
    </w:p>
    <w:p w14:paraId="333BE9B6" w14:textId="77777777" w:rsidR="00E80C3C" w:rsidRDefault="00E868BA">
      <w:pPr>
        <w:pStyle w:val="a3"/>
        <w:spacing w:line="271" w:lineRule="exact"/>
        <w:ind w:left="722"/>
        <w:jc w:val="left"/>
      </w:pPr>
      <w:r>
        <w:t>Музыка</w:t>
      </w:r>
      <w:r>
        <w:rPr>
          <w:spacing w:val="-2"/>
        </w:rPr>
        <w:t xml:space="preserve"> </w:t>
      </w:r>
      <w:r>
        <w:t>на</w:t>
      </w:r>
      <w:r>
        <w:rPr>
          <w:spacing w:val="-2"/>
        </w:rPr>
        <w:t xml:space="preserve"> </w:t>
      </w:r>
      <w:r>
        <w:t>войне,</w:t>
      </w:r>
      <w:r>
        <w:rPr>
          <w:spacing w:val="-3"/>
        </w:rPr>
        <w:t xml:space="preserve"> </w:t>
      </w:r>
      <w:r>
        <w:t>музыка</w:t>
      </w:r>
      <w:r>
        <w:rPr>
          <w:spacing w:val="-1"/>
        </w:rPr>
        <w:t xml:space="preserve"> </w:t>
      </w:r>
      <w:r>
        <w:t>о</w:t>
      </w:r>
      <w:r>
        <w:rPr>
          <w:spacing w:val="-1"/>
        </w:rPr>
        <w:t xml:space="preserve"> </w:t>
      </w:r>
      <w:r>
        <w:t>войне</w:t>
      </w:r>
      <w:r>
        <w:rPr>
          <w:spacing w:val="-15"/>
        </w:rPr>
        <w:t xml:space="preserve"> </w:t>
      </w:r>
      <w:r>
        <w:t>(2–4</w:t>
      </w:r>
      <w:r>
        <w:rPr>
          <w:spacing w:val="-5"/>
        </w:rPr>
        <w:t xml:space="preserve"> </w:t>
      </w:r>
      <w:r>
        <w:rPr>
          <w:spacing w:val="-2"/>
        </w:rPr>
        <w:t>часа).</w:t>
      </w:r>
    </w:p>
    <w:p w14:paraId="1C81C136" w14:textId="77777777" w:rsidR="00E80C3C" w:rsidRDefault="00E868BA">
      <w:pPr>
        <w:pStyle w:val="a3"/>
        <w:spacing w:line="237" w:lineRule="auto"/>
        <w:ind w:left="6" w:right="308" w:firstLine="710"/>
        <w:jc w:val="left"/>
      </w:pPr>
      <w: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w:t>
      </w:r>
    </w:p>
    <w:p w14:paraId="38DE0325" w14:textId="77777777" w:rsidR="00E80C3C" w:rsidRDefault="00E868BA">
      <w:pPr>
        <w:pStyle w:val="a3"/>
        <w:spacing w:before="2"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382B63B4" w14:textId="77777777" w:rsidR="00E80C3C" w:rsidRDefault="00E868BA">
      <w:pPr>
        <w:pStyle w:val="a3"/>
        <w:ind w:left="722" w:right="1880"/>
        <w:jc w:val="left"/>
      </w:pPr>
      <w:r>
        <w:t>чтение</w:t>
      </w:r>
      <w:r>
        <w:rPr>
          <w:spacing w:val="-8"/>
        </w:rPr>
        <w:t xml:space="preserve"> </w:t>
      </w:r>
      <w:r>
        <w:t>учебных</w:t>
      </w:r>
      <w:r>
        <w:rPr>
          <w:spacing w:val="-15"/>
        </w:rPr>
        <w:t xml:space="preserve"> </w:t>
      </w:r>
      <w:r>
        <w:t>и</w:t>
      </w:r>
      <w:r>
        <w:rPr>
          <w:spacing w:val="-9"/>
        </w:rPr>
        <w:t xml:space="preserve"> </w:t>
      </w:r>
      <w:r>
        <w:t>художественных</w:t>
      </w:r>
      <w:r>
        <w:rPr>
          <w:spacing w:val="-15"/>
        </w:rPr>
        <w:t xml:space="preserve"> </w:t>
      </w:r>
      <w:r>
        <w:t>текстов,</w:t>
      </w:r>
      <w:r>
        <w:rPr>
          <w:spacing w:val="-11"/>
        </w:rPr>
        <w:t xml:space="preserve"> </w:t>
      </w:r>
      <w:r>
        <w:t>посвящённых</w:t>
      </w:r>
      <w:r>
        <w:rPr>
          <w:spacing w:val="-15"/>
        </w:rPr>
        <w:t xml:space="preserve"> </w:t>
      </w:r>
      <w:r>
        <w:t>военной</w:t>
      </w:r>
      <w:r>
        <w:rPr>
          <w:spacing w:val="-15"/>
        </w:rPr>
        <w:t xml:space="preserve"> </w:t>
      </w:r>
      <w:r>
        <w:t>музыке; слушание, исполнение музыкальных произведений военной тематики; знакомство</w:t>
      </w:r>
      <w:r>
        <w:rPr>
          <w:spacing w:val="40"/>
        </w:rPr>
        <w:t xml:space="preserve"> </w:t>
      </w:r>
      <w:r>
        <w:t>с историей их сочинения и исполнения;</w:t>
      </w:r>
    </w:p>
    <w:p w14:paraId="739CD23F" w14:textId="77777777" w:rsidR="00E80C3C" w:rsidRDefault="00E868BA">
      <w:pPr>
        <w:pStyle w:val="a3"/>
        <w:spacing w:before="1"/>
        <w:ind w:left="717"/>
        <w:jc w:val="left"/>
      </w:pPr>
      <w:r>
        <w:t>дискуссия</w:t>
      </w:r>
      <w:r>
        <w:rPr>
          <w:spacing w:val="23"/>
        </w:rPr>
        <w:t xml:space="preserve"> </w:t>
      </w:r>
      <w:r>
        <w:t>в</w:t>
      </w:r>
      <w:r>
        <w:rPr>
          <w:spacing w:val="24"/>
        </w:rPr>
        <w:t xml:space="preserve"> </w:t>
      </w:r>
      <w:r>
        <w:t>классе,</w:t>
      </w:r>
      <w:r>
        <w:rPr>
          <w:spacing w:val="19"/>
        </w:rPr>
        <w:t xml:space="preserve"> </w:t>
      </w:r>
      <w:r>
        <w:t>ответы</w:t>
      </w:r>
      <w:r>
        <w:rPr>
          <w:spacing w:val="12"/>
        </w:rPr>
        <w:t xml:space="preserve"> </w:t>
      </w:r>
      <w:r>
        <w:t>на</w:t>
      </w:r>
      <w:r>
        <w:rPr>
          <w:spacing w:val="11"/>
        </w:rPr>
        <w:t xml:space="preserve"> </w:t>
      </w:r>
      <w:r>
        <w:t>вопросы:</w:t>
      </w:r>
      <w:r>
        <w:rPr>
          <w:spacing w:val="25"/>
        </w:rPr>
        <w:t xml:space="preserve"> </w:t>
      </w:r>
      <w:r>
        <w:t>какие</w:t>
      </w:r>
      <w:r>
        <w:rPr>
          <w:spacing w:val="12"/>
        </w:rPr>
        <w:t xml:space="preserve"> </w:t>
      </w:r>
      <w:r>
        <w:t>чувства</w:t>
      </w:r>
      <w:r>
        <w:rPr>
          <w:spacing w:val="18"/>
        </w:rPr>
        <w:t xml:space="preserve"> </w:t>
      </w:r>
      <w:r>
        <w:t>вызывает</w:t>
      </w:r>
      <w:r>
        <w:rPr>
          <w:spacing w:val="20"/>
        </w:rPr>
        <w:t xml:space="preserve"> </w:t>
      </w:r>
      <w:r>
        <w:t>эта</w:t>
      </w:r>
      <w:r>
        <w:rPr>
          <w:spacing w:val="13"/>
        </w:rPr>
        <w:t xml:space="preserve"> </w:t>
      </w:r>
      <w:r>
        <w:t>музыка,</w:t>
      </w:r>
      <w:r>
        <w:rPr>
          <w:spacing w:val="25"/>
        </w:rPr>
        <w:t xml:space="preserve"> </w:t>
      </w:r>
      <w:r>
        <w:t>почему?</w:t>
      </w:r>
      <w:r>
        <w:rPr>
          <w:spacing w:val="9"/>
        </w:rPr>
        <w:t xml:space="preserve"> </w:t>
      </w:r>
      <w:r>
        <w:rPr>
          <w:spacing w:val="-5"/>
        </w:rPr>
        <w:t>Как</w:t>
      </w:r>
    </w:p>
    <w:p w14:paraId="623A9D44" w14:textId="77777777" w:rsidR="00E80C3C" w:rsidRDefault="00E80C3C">
      <w:pPr>
        <w:pStyle w:val="a3"/>
        <w:jc w:val="left"/>
        <w:sectPr w:rsidR="00E80C3C">
          <w:pgSz w:w="11910" w:h="16840"/>
          <w:pgMar w:top="540" w:right="283" w:bottom="280" w:left="992" w:header="720" w:footer="720" w:gutter="0"/>
          <w:cols w:space="720"/>
        </w:sectPr>
      </w:pPr>
    </w:p>
    <w:p w14:paraId="7DB02692" w14:textId="77777777" w:rsidR="00E80C3C" w:rsidRDefault="00E868BA">
      <w:pPr>
        <w:pStyle w:val="a3"/>
        <w:spacing w:before="72" w:line="242" w:lineRule="auto"/>
        <w:ind w:left="722" w:right="2593" w:hanging="716"/>
        <w:jc w:val="left"/>
      </w:pPr>
      <w:r>
        <w:lastRenderedPageBreak/>
        <w:t>влияет</w:t>
      </w:r>
      <w:r>
        <w:rPr>
          <w:spacing w:val="-1"/>
        </w:rPr>
        <w:t xml:space="preserve"> </w:t>
      </w:r>
      <w:r>
        <w:t>на</w:t>
      </w:r>
      <w:r>
        <w:rPr>
          <w:spacing w:val="-12"/>
        </w:rPr>
        <w:t xml:space="preserve"> </w:t>
      </w:r>
      <w:r>
        <w:t>наше</w:t>
      </w:r>
      <w:r>
        <w:rPr>
          <w:spacing w:val="-12"/>
        </w:rPr>
        <w:t xml:space="preserve"> </w:t>
      </w:r>
      <w:r>
        <w:t>восприятие</w:t>
      </w:r>
      <w:r>
        <w:rPr>
          <w:spacing w:val="-6"/>
        </w:rPr>
        <w:t xml:space="preserve"> </w:t>
      </w:r>
      <w:r>
        <w:t>информация</w:t>
      </w:r>
      <w:r>
        <w:rPr>
          <w:spacing w:val="-14"/>
        </w:rPr>
        <w:t xml:space="preserve"> </w:t>
      </w:r>
      <w:r>
        <w:t>о том,</w:t>
      </w:r>
      <w:r>
        <w:rPr>
          <w:spacing w:val="-13"/>
        </w:rPr>
        <w:t xml:space="preserve"> </w:t>
      </w:r>
      <w:r>
        <w:t>как</w:t>
      </w:r>
      <w:r>
        <w:rPr>
          <w:spacing w:val="-4"/>
        </w:rPr>
        <w:t xml:space="preserve"> </w:t>
      </w:r>
      <w:r>
        <w:t>и</w:t>
      </w:r>
      <w:r>
        <w:rPr>
          <w:spacing w:val="-1"/>
        </w:rPr>
        <w:t xml:space="preserve"> </w:t>
      </w:r>
      <w:r>
        <w:t>зачем</w:t>
      </w:r>
      <w:r>
        <w:rPr>
          <w:spacing w:val="-5"/>
        </w:rPr>
        <w:t xml:space="preserve"> </w:t>
      </w:r>
      <w:r>
        <w:t>она</w:t>
      </w:r>
      <w:r>
        <w:rPr>
          <w:spacing w:val="-7"/>
        </w:rPr>
        <w:t xml:space="preserve"> </w:t>
      </w:r>
      <w:r>
        <w:t>создавалась?; на выбор или факультативно:</w:t>
      </w:r>
    </w:p>
    <w:p w14:paraId="69C4AC51" w14:textId="77777777" w:rsidR="00E80C3C" w:rsidRDefault="00E868BA">
      <w:pPr>
        <w:pStyle w:val="a3"/>
        <w:spacing w:line="271" w:lineRule="exact"/>
        <w:ind w:left="722"/>
        <w:jc w:val="left"/>
      </w:pPr>
      <w:r>
        <w:t>сочинение</w:t>
      </w:r>
      <w:r>
        <w:rPr>
          <w:spacing w:val="-14"/>
        </w:rPr>
        <w:t xml:space="preserve"> </w:t>
      </w:r>
      <w:r>
        <w:t>новой</w:t>
      </w:r>
      <w:r>
        <w:rPr>
          <w:spacing w:val="-2"/>
        </w:rPr>
        <w:t xml:space="preserve"> </w:t>
      </w:r>
      <w:r>
        <w:t>песни</w:t>
      </w:r>
      <w:r>
        <w:rPr>
          <w:spacing w:val="-11"/>
        </w:rPr>
        <w:t xml:space="preserve"> </w:t>
      </w:r>
      <w:r>
        <w:t>о</w:t>
      </w:r>
      <w:r>
        <w:rPr>
          <w:spacing w:val="6"/>
        </w:rPr>
        <w:t xml:space="preserve"> </w:t>
      </w:r>
      <w:r>
        <w:rPr>
          <w:spacing w:val="-2"/>
        </w:rPr>
        <w:t>войне.</w:t>
      </w:r>
    </w:p>
    <w:p w14:paraId="3913943D" w14:textId="77777777" w:rsidR="00E80C3C" w:rsidRDefault="00E868BA">
      <w:pPr>
        <w:pStyle w:val="a3"/>
        <w:spacing w:before="2" w:line="275" w:lineRule="exact"/>
        <w:ind w:left="722"/>
        <w:jc w:val="left"/>
      </w:pPr>
      <w:r>
        <w:t>Главный</w:t>
      </w:r>
      <w:r>
        <w:rPr>
          <w:spacing w:val="-13"/>
        </w:rPr>
        <w:t xml:space="preserve"> </w:t>
      </w:r>
      <w:r>
        <w:t>музыкальный</w:t>
      </w:r>
      <w:r>
        <w:rPr>
          <w:spacing w:val="2"/>
        </w:rPr>
        <w:t xml:space="preserve"> </w:t>
      </w:r>
      <w:r>
        <w:t>символ</w:t>
      </w:r>
      <w:r>
        <w:rPr>
          <w:spacing w:val="-13"/>
        </w:rPr>
        <w:t xml:space="preserve"> </w:t>
      </w:r>
      <w:r>
        <w:t>(2–4</w:t>
      </w:r>
      <w:r>
        <w:rPr>
          <w:spacing w:val="-4"/>
        </w:rPr>
        <w:t xml:space="preserve"> </w:t>
      </w:r>
      <w:r>
        <w:rPr>
          <w:spacing w:val="-2"/>
        </w:rPr>
        <w:t>часа).</w:t>
      </w:r>
    </w:p>
    <w:p w14:paraId="3F2AC8D1" w14:textId="77777777" w:rsidR="00E80C3C" w:rsidRDefault="00E868BA">
      <w:pPr>
        <w:pStyle w:val="a3"/>
        <w:spacing w:line="242" w:lineRule="auto"/>
        <w:ind w:left="6" w:right="308" w:firstLine="710"/>
        <w:jc w:val="left"/>
      </w:pPr>
      <w:r>
        <w:t>Содержание: Гимн России – главный музыкальный символ нашей страны. Традиции исполнения Гимна России. Другие гимны.</w:t>
      </w:r>
    </w:p>
    <w:p w14:paraId="6766DFE7" w14:textId="77777777" w:rsidR="00E80C3C" w:rsidRDefault="00E868BA">
      <w:pPr>
        <w:pStyle w:val="a3"/>
        <w:spacing w:line="271"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70A882EC" w14:textId="77777777" w:rsidR="00E80C3C" w:rsidRDefault="00E868BA">
      <w:pPr>
        <w:pStyle w:val="a3"/>
        <w:spacing w:before="4" w:line="237" w:lineRule="auto"/>
        <w:ind w:left="722" w:right="3733"/>
        <w:jc w:val="left"/>
      </w:pPr>
      <w:r>
        <w:t>разучивание,</w:t>
      </w:r>
      <w:r>
        <w:rPr>
          <w:spacing w:val="-7"/>
        </w:rPr>
        <w:t xml:space="preserve"> </w:t>
      </w:r>
      <w:r>
        <w:t>исполнение</w:t>
      </w:r>
      <w:r>
        <w:rPr>
          <w:spacing w:val="-10"/>
        </w:rPr>
        <w:t xml:space="preserve"> </w:t>
      </w:r>
      <w:r>
        <w:t>Гимна</w:t>
      </w:r>
      <w:r>
        <w:rPr>
          <w:spacing w:val="-10"/>
        </w:rPr>
        <w:t xml:space="preserve"> </w:t>
      </w:r>
      <w:r>
        <w:t>Российской</w:t>
      </w:r>
      <w:r>
        <w:rPr>
          <w:spacing w:val="-12"/>
        </w:rPr>
        <w:t xml:space="preserve"> </w:t>
      </w:r>
      <w:r>
        <w:t>Федерации; знакомство</w:t>
      </w:r>
      <w:r>
        <w:rPr>
          <w:spacing w:val="-7"/>
        </w:rPr>
        <w:t xml:space="preserve"> </w:t>
      </w:r>
      <w:r>
        <w:t>с</w:t>
      </w:r>
      <w:r>
        <w:rPr>
          <w:spacing w:val="-15"/>
        </w:rPr>
        <w:t xml:space="preserve"> </w:t>
      </w:r>
      <w:r>
        <w:t>историей</w:t>
      </w:r>
      <w:r>
        <w:rPr>
          <w:spacing w:val="-13"/>
        </w:rPr>
        <w:t xml:space="preserve"> </w:t>
      </w:r>
      <w:r>
        <w:t>создания,</w:t>
      </w:r>
      <w:r>
        <w:rPr>
          <w:spacing w:val="-12"/>
        </w:rPr>
        <w:t xml:space="preserve"> </w:t>
      </w:r>
      <w:r>
        <w:t>правилами</w:t>
      </w:r>
      <w:r>
        <w:rPr>
          <w:spacing w:val="-8"/>
        </w:rPr>
        <w:t xml:space="preserve"> </w:t>
      </w:r>
      <w:r>
        <w:rPr>
          <w:spacing w:val="-2"/>
        </w:rPr>
        <w:t>исполнения;</w:t>
      </w:r>
    </w:p>
    <w:p w14:paraId="0BB3880E" w14:textId="77777777" w:rsidR="00E80C3C" w:rsidRDefault="00E868BA">
      <w:pPr>
        <w:pStyle w:val="a3"/>
        <w:spacing w:before="6" w:line="237" w:lineRule="auto"/>
        <w:ind w:left="722" w:right="2221"/>
        <w:jc w:val="left"/>
      </w:pPr>
      <w:r>
        <w:t>просмотр</w:t>
      </w:r>
      <w:r>
        <w:rPr>
          <w:spacing w:val="-15"/>
        </w:rPr>
        <w:t xml:space="preserve"> </w:t>
      </w:r>
      <w:r>
        <w:t>видеозаписей</w:t>
      </w:r>
      <w:r>
        <w:rPr>
          <w:spacing w:val="-15"/>
        </w:rPr>
        <w:t xml:space="preserve"> </w:t>
      </w:r>
      <w:r>
        <w:t>парада,</w:t>
      </w:r>
      <w:r>
        <w:rPr>
          <w:spacing w:val="-15"/>
        </w:rPr>
        <w:t xml:space="preserve"> </w:t>
      </w:r>
      <w:r>
        <w:t>церемонии</w:t>
      </w:r>
      <w:r>
        <w:rPr>
          <w:spacing w:val="-15"/>
        </w:rPr>
        <w:t xml:space="preserve"> </w:t>
      </w:r>
      <w:r>
        <w:t>награждения</w:t>
      </w:r>
      <w:r>
        <w:rPr>
          <w:spacing w:val="-11"/>
        </w:rPr>
        <w:t xml:space="preserve"> </w:t>
      </w:r>
      <w:r>
        <w:t>спортсменов; чувство гордости, понятия достоинства и чести;</w:t>
      </w:r>
    </w:p>
    <w:p w14:paraId="01773F5B" w14:textId="77777777" w:rsidR="00E80C3C" w:rsidRDefault="00E868BA">
      <w:pPr>
        <w:pStyle w:val="a3"/>
        <w:spacing w:before="3"/>
        <w:ind w:left="722" w:right="308"/>
        <w:jc w:val="left"/>
      </w:pPr>
      <w:r>
        <w:t>обсуждение</w:t>
      </w:r>
      <w:r>
        <w:rPr>
          <w:spacing w:val="-8"/>
        </w:rPr>
        <w:t xml:space="preserve"> </w:t>
      </w:r>
      <w:r>
        <w:t>этических</w:t>
      </w:r>
      <w:r>
        <w:rPr>
          <w:spacing w:val="-13"/>
        </w:rPr>
        <w:t xml:space="preserve"> </w:t>
      </w:r>
      <w:r>
        <w:t>вопросов,</w:t>
      </w:r>
      <w:r>
        <w:rPr>
          <w:spacing w:val="-5"/>
        </w:rPr>
        <w:t xml:space="preserve"> </w:t>
      </w:r>
      <w:r>
        <w:t>связанных</w:t>
      </w:r>
      <w:r>
        <w:rPr>
          <w:spacing w:val="-12"/>
        </w:rPr>
        <w:t xml:space="preserve"> </w:t>
      </w:r>
      <w:r>
        <w:t>с</w:t>
      </w:r>
      <w:r>
        <w:rPr>
          <w:spacing w:val="-14"/>
        </w:rPr>
        <w:t xml:space="preserve"> </w:t>
      </w:r>
      <w:r>
        <w:t>государственными</w:t>
      </w:r>
      <w:r>
        <w:rPr>
          <w:spacing w:val="-5"/>
        </w:rPr>
        <w:t xml:space="preserve"> </w:t>
      </w:r>
      <w:r>
        <w:t>символами</w:t>
      </w:r>
      <w:r>
        <w:rPr>
          <w:spacing w:val="-6"/>
        </w:rPr>
        <w:t xml:space="preserve"> </w:t>
      </w:r>
      <w:r>
        <w:t>страны; разучивание, исполнение Гимна своей республики, города, школы.</w:t>
      </w:r>
    </w:p>
    <w:p w14:paraId="56C6375C" w14:textId="77777777" w:rsidR="00E80C3C" w:rsidRDefault="00E868BA">
      <w:pPr>
        <w:pStyle w:val="a3"/>
        <w:spacing w:line="275" w:lineRule="exact"/>
        <w:ind w:left="722"/>
        <w:jc w:val="left"/>
      </w:pPr>
      <w:r>
        <w:t>Искусство</w:t>
      </w:r>
      <w:r>
        <w:rPr>
          <w:spacing w:val="8"/>
        </w:rPr>
        <w:t xml:space="preserve"> </w:t>
      </w:r>
      <w:r>
        <w:t>времени</w:t>
      </w:r>
      <w:r>
        <w:rPr>
          <w:spacing w:val="-8"/>
        </w:rPr>
        <w:t xml:space="preserve"> </w:t>
      </w:r>
      <w:r>
        <w:t>(2–4</w:t>
      </w:r>
      <w:r>
        <w:rPr>
          <w:spacing w:val="-4"/>
        </w:rPr>
        <w:t xml:space="preserve"> </w:t>
      </w:r>
      <w:r>
        <w:rPr>
          <w:spacing w:val="-2"/>
        </w:rPr>
        <w:t>часа).</w:t>
      </w:r>
    </w:p>
    <w:p w14:paraId="0D46B232" w14:textId="77777777" w:rsidR="00E80C3C" w:rsidRDefault="00E868BA">
      <w:pPr>
        <w:pStyle w:val="a3"/>
        <w:spacing w:line="275" w:lineRule="exact"/>
        <w:ind w:left="722"/>
        <w:jc w:val="left"/>
      </w:pPr>
      <w:r>
        <w:t>Содержание:</w:t>
      </w:r>
      <w:r>
        <w:rPr>
          <w:spacing w:val="2"/>
        </w:rPr>
        <w:t xml:space="preserve"> </w:t>
      </w:r>
      <w:r>
        <w:t>Музыка</w:t>
      </w:r>
      <w:r>
        <w:rPr>
          <w:spacing w:val="6"/>
        </w:rPr>
        <w:t xml:space="preserve"> </w:t>
      </w:r>
      <w:r>
        <w:t>–</w:t>
      </w:r>
      <w:r>
        <w:rPr>
          <w:spacing w:val="-1"/>
        </w:rPr>
        <w:t xml:space="preserve"> </w:t>
      </w:r>
      <w:r>
        <w:t>временное</w:t>
      </w:r>
      <w:r>
        <w:rPr>
          <w:spacing w:val="-7"/>
        </w:rPr>
        <w:t xml:space="preserve"> </w:t>
      </w:r>
      <w:r>
        <w:t>искусство.</w:t>
      </w:r>
      <w:r>
        <w:rPr>
          <w:spacing w:val="-8"/>
        </w:rPr>
        <w:t xml:space="preserve"> </w:t>
      </w:r>
      <w:r>
        <w:t>Погружение</w:t>
      </w:r>
      <w:r>
        <w:rPr>
          <w:spacing w:val="8"/>
        </w:rPr>
        <w:t xml:space="preserve"> </w:t>
      </w:r>
      <w:r>
        <w:t>в поток</w:t>
      </w:r>
      <w:r>
        <w:rPr>
          <w:spacing w:val="-3"/>
        </w:rPr>
        <w:t xml:space="preserve"> </w:t>
      </w:r>
      <w:r>
        <w:t>музыкального</w:t>
      </w:r>
      <w:r>
        <w:rPr>
          <w:spacing w:val="14"/>
        </w:rPr>
        <w:t xml:space="preserve"> </w:t>
      </w:r>
      <w:r>
        <w:rPr>
          <w:spacing w:val="-2"/>
        </w:rPr>
        <w:t>звучания.</w:t>
      </w:r>
    </w:p>
    <w:p w14:paraId="6C2EEB13" w14:textId="77777777" w:rsidR="00E80C3C" w:rsidRDefault="00E868BA">
      <w:pPr>
        <w:pStyle w:val="a3"/>
        <w:spacing w:before="3" w:line="275" w:lineRule="exact"/>
        <w:ind w:left="6"/>
        <w:jc w:val="left"/>
      </w:pPr>
      <w:r>
        <w:t>Музыкальные</w:t>
      </w:r>
      <w:r>
        <w:rPr>
          <w:spacing w:val="-9"/>
        </w:rPr>
        <w:t xml:space="preserve"> </w:t>
      </w:r>
      <w:r>
        <w:t>образы</w:t>
      </w:r>
      <w:r>
        <w:rPr>
          <w:spacing w:val="-9"/>
        </w:rPr>
        <w:t xml:space="preserve"> </w:t>
      </w:r>
      <w:r>
        <w:t>движения,</w:t>
      </w:r>
      <w:r>
        <w:rPr>
          <w:spacing w:val="-13"/>
        </w:rPr>
        <w:t xml:space="preserve"> </w:t>
      </w:r>
      <w:r>
        <w:t>изменения</w:t>
      </w:r>
      <w:r>
        <w:rPr>
          <w:spacing w:val="-11"/>
        </w:rPr>
        <w:t xml:space="preserve"> </w:t>
      </w:r>
      <w:r>
        <w:t>и</w:t>
      </w:r>
      <w:r>
        <w:rPr>
          <w:spacing w:val="-14"/>
        </w:rPr>
        <w:t xml:space="preserve"> </w:t>
      </w:r>
      <w:r>
        <w:rPr>
          <w:spacing w:val="-2"/>
        </w:rPr>
        <w:t>развития.</w:t>
      </w:r>
    </w:p>
    <w:p w14:paraId="5EFD199B" w14:textId="77777777" w:rsidR="00E80C3C" w:rsidRDefault="00E868BA">
      <w:pPr>
        <w:pStyle w:val="a3"/>
        <w:spacing w:line="275" w:lineRule="exact"/>
        <w:ind w:left="722"/>
        <w:jc w:val="left"/>
      </w:pPr>
      <w:r>
        <w:t>Виды</w:t>
      </w:r>
      <w:r>
        <w:rPr>
          <w:spacing w:val="-15"/>
        </w:rPr>
        <w:t xml:space="preserve"> </w:t>
      </w:r>
      <w:r>
        <w:t>деятельности</w:t>
      </w:r>
      <w:r>
        <w:rPr>
          <w:spacing w:val="-15"/>
        </w:rPr>
        <w:t xml:space="preserve"> </w:t>
      </w:r>
      <w:r>
        <w:rPr>
          <w:spacing w:val="-2"/>
        </w:rPr>
        <w:t>обучающихся:</w:t>
      </w:r>
    </w:p>
    <w:p w14:paraId="2ECC4A1E" w14:textId="77777777" w:rsidR="00E80C3C" w:rsidRDefault="00E868BA">
      <w:pPr>
        <w:pStyle w:val="a3"/>
        <w:spacing w:before="4" w:line="237" w:lineRule="auto"/>
        <w:ind w:left="6" w:right="308" w:firstLine="710"/>
        <w:jc w:val="left"/>
      </w:pPr>
      <w:r>
        <w:t>слушание,</w:t>
      </w:r>
      <w:r>
        <w:rPr>
          <w:spacing w:val="40"/>
        </w:rPr>
        <w:t xml:space="preserve"> </w:t>
      </w:r>
      <w:r>
        <w:t>исполнение музыкальных</w:t>
      </w:r>
      <w:r>
        <w:rPr>
          <w:spacing w:val="27"/>
        </w:rPr>
        <w:t xml:space="preserve"> </w:t>
      </w:r>
      <w:r>
        <w:t>произведений,</w:t>
      </w:r>
      <w:r>
        <w:rPr>
          <w:spacing w:val="38"/>
        </w:rPr>
        <w:t xml:space="preserve"> </w:t>
      </w:r>
      <w:r>
        <w:t>передающих образ</w:t>
      </w:r>
      <w:r>
        <w:rPr>
          <w:spacing w:val="35"/>
        </w:rPr>
        <w:t xml:space="preserve"> </w:t>
      </w:r>
      <w:r>
        <w:t xml:space="preserve">непрерывного </w:t>
      </w:r>
      <w:r>
        <w:rPr>
          <w:spacing w:val="-2"/>
        </w:rPr>
        <w:t>движения;</w:t>
      </w:r>
    </w:p>
    <w:p w14:paraId="6E442F92" w14:textId="77777777" w:rsidR="00E80C3C" w:rsidRDefault="00E868BA">
      <w:pPr>
        <w:pStyle w:val="a3"/>
        <w:spacing w:before="7" w:line="237" w:lineRule="auto"/>
        <w:ind w:left="6" w:right="308" w:firstLine="710"/>
        <w:jc w:val="left"/>
      </w:pPr>
      <w:r>
        <w:t>наблюдение за своими телесными реакциями (дыхание, пульс, мышечный тонус) при восприятии музыки;</w:t>
      </w:r>
    </w:p>
    <w:p w14:paraId="48E1E99A" w14:textId="77777777" w:rsidR="00E80C3C" w:rsidRDefault="00E868BA">
      <w:pPr>
        <w:pStyle w:val="a3"/>
        <w:spacing w:before="5" w:line="237" w:lineRule="auto"/>
        <w:ind w:left="722" w:right="3543"/>
        <w:jc w:val="left"/>
      </w:pPr>
      <w:r>
        <w:t>проблемная</w:t>
      </w:r>
      <w:r>
        <w:rPr>
          <w:spacing w:val="-14"/>
        </w:rPr>
        <w:t xml:space="preserve"> </w:t>
      </w:r>
      <w:r>
        <w:t>ситуация:</w:t>
      </w:r>
      <w:r>
        <w:rPr>
          <w:spacing w:val="-10"/>
        </w:rPr>
        <w:t xml:space="preserve"> </w:t>
      </w:r>
      <w:r>
        <w:t>как</w:t>
      </w:r>
      <w:r>
        <w:rPr>
          <w:spacing w:val="-12"/>
        </w:rPr>
        <w:t xml:space="preserve"> </w:t>
      </w:r>
      <w:r>
        <w:t>музыка</w:t>
      </w:r>
      <w:r>
        <w:rPr>
          <w:spacing w:val="-11"/>
        </w:rPr>
        <w:t xml:space="preserve"> </w:t>
      </w:r>
      <w:r>
        <w:t>воздействует</w:t>
      </w:r>
      <w:r>
        <w:rPr>
          <w:spacing w:val="-5"/>
        </w:rPr>
        <w:t xml:space="preserve"> </w:t>
      </w:r>
      <w:r>
        <w:t>на</w:t>
      </w:r>
      <w:r>
        <w:rPr>
          <w:spacing w:val="-12"/>
        </w:rPr>
        <w:t xml:space="preserve"> </w:t>
      </w:r>
      <w:r>
        <w:t>человека; на выбор или факультативно:</w:t>
      </w:r>
    </w:p>
    <w:p w14:paraId="1DCB92A3" w14:textId="77777777" w:rsidR="00E80C3C" w:rsidRDefault="00E868BA">
      <w:pPr>
        <w:pStyle w:val="a3"/>
        <w:spacing w:before="6" w:line="237" w:lineRule="auto"/>
        <w:ind w:left="6" w:right="308" w:firstLine="715"/>
        <w:jc w:val="left"/>
      </w:pPr>
      <w:r>
        <w:t>программная</w:t>
      </w:r>
      <w:r>
        <w:rPr>
          <w:spacing w:val="-2"/>
        </w:rPr>
        <w:t xml:space="preserve"> </w:t>
      </w:r>
      <w:r>
        <w:t>ритмическая</w:t>
      </w:r>
      <w:r>
        <w:rPr>
          <w:spacing w:val="40"/>
        </w:rPr>
        <w:t xml:space="preserve"> </w:t>
      </w:r>
      <w:r>
        <w:t>или</w:t>
      </w:r>
      <w:r>
        <w:rPr>
          <w:spacing w:val="33"/>
        </w:rPr>
        <w:t xml:space="preserve"> </w:t>
      </w:r>
      <w:r>
        <w:t>инструментальная</w:t>
      </w:r>
      <w:r>
        <w:rPr>
          <w:spacing w:val="40"/>
        </w:rPr>
        <w:t xml:space="preserve"> </w:t>
      </w:r>
      <w:r>
        <w:t>импровизация</w:t>
      </w:r>
      <w:r>
        <w:rPr>
          <w:spacing w:val="-8"/>
        </w:rPr>
        <w:t xml:space="preserve"> </w:t>
      </w:r>
      <w:r>
        <w:t>«Поезд»,</w:t>
      </w:r>
      <w:r>
        <w:rPr>
          <w:spacing w:val="40"/>
        </w:rPr>
        <w:t xml:space="preserve"> </w:t>
      </w:r>
      <w:r>
        <w:t xml:space="preserve">«Космический </w:t>
      </w:r>
      <w:r>
        <w:rPr>
          <w:spacing w:val="-2"/>
        </w:rPr>
        <w:t>корабль».</w:t>
      </w:r>
    </w:p>
    <w:p w14:paraId="25C53AF4" w14:textId="77777777" w:rsidR="00E80C3C" w:rsidRDefault="00E868BA">
      <w:pPr>
        <w:pStyle w:val="a3"/>
        <w:spacing w:before="6" w:line="237" w:lineRule="auto"/>
        <w:ind w:left="6" w:right="308" w:firstLine="710"/>
        <w:jc w:val="left"/>
      </w:pPr>
      <w:r>
        <w:t>Планируемые</w:t>
      </w:r>
      <w:r>
        <w:rPr>
          <w:spacing w:val="35"/>
        </w:rPr>
        <w:t xml:space="preserve"> </w:t>
      </w:r>
      <w:r>
        <w:t>результаты</w:t>
      </w:r>
      <w:r>
        <w:rPr>
          <w:spacing w:val="38"/>
        </w:rPr>
        <w:t xml:space="preserve"> </w:t>
      </w:r>
      <w:r>
        <w:t>освоения</w:t>
      </w:r>
      <w:r>
        <w:rPr>
          <w:spacing w:val="31"/>
        </w:rPr>
        <w:t xml:space="preserve"> </w:t>
      </w:r>
      <w:r>
        <w:t>программы</w:t>
      </w:r>
      <w:r>
        <w:rPr>
          <w:spacing w:val="40"/>
        </w:rPr>
        <w:t xml:space="preserve"> </w:t>
      </w:r>
      <w:r>
        <w:t>по</w:t>
      </w:r>
      <w:r>
        <w:rPr>
          <w:spacing w:val="38"/>
        </w:rPr>
        <w:t xml:space="preserve"> </w:t>
      </w:r>
      <w:r>
        <w:t>музыке</w:t>
      </w:r>
      <w:r>
        <w:rPr>
          <w:spacing w:val="35"/>
        </w:rPr>
        <w:t xml:space="preserve"> </w:t>
      </w:r>
      <w:r>
        <w:t>на</w:t>
      </w:r>
      <w:r>
        <w:rPr>
          <w:spacing w:val="38"/>
        </w:rPr>
        <w:t xml:space="preserve"> </w:t>
      </w:r>
      <w:r>
        <w:t>уровне</w:t>
      </w:r>
      <w:r>
        <w:rPr>
          <w:spacing w:val="35"/>
        </w:rPr>
        <w:t xml:space="preserve"> </w:t>
      </w:r>
      <w:r>
        <w:t>начального</w:t>
      </w:r>
      <w:r>
        <w:rPr>
          <w:spacing w:val="31"/>
        </w:rPr>
        <w:t xml:space="preserve"> </w:t>
      </w:r>
      <w:r>
        <w:t xml:space="preserve">общего </w:t>
      </w:r>
      <w:r>
        <w:rPr>
          <w:spacing w:val="-2"/>
        </w:rPr>
        <w:t>образования.</w:t>
      </w:r>
    </w:p>
    <w:p w14:paraId="1A735DE9" w14:textId="77777777" w:rsidR="00E80C3C" w:rsidRDefault="00E868BA">
      <w:pPr>
        <w:pStyle w:val="a3"/>
        <w:spacing w:before="5" w:line="237" w:lineRule="auto"/>
        <w:ind w:left="6" w:right="308" w:firstLine="710"/>
        <w:jc w:val="left"/>
      </w:pPr>
      <w:r>
        <w:t>В</w:t>
      </w:r>
      <w:r>
        <w:rPr>
          <w:spacing w:val="-5"/>
        </w:rPr>
        <w:t xml:space="preserve"> </w:t>
      </w:r>
      <w:r>
        <w:t>результате</w:t>
      </w:r>
      <w:r>
        <w:rPr>
          <w:spacing w:val="-4"/>
        </w:rPr>
        <w:t xml:space="preserve"> </w:t>
      </w:r>
      <w:r>
        <w:t>изучения музыки</w:t>
      </w:r>
      <w:r>
        <w:rPr>
          <w:spacing w:val="-1"/>
        </w:rPr>
        <w:t xml:space="preserve"> </w:t>
      </w:r>
      <w:r>
        <w:t>на</w:t>
      </w:r>
      <w:r>
        <w:rPr>
          <w:spacing w:val="-4"/>
        </w:rPr>
        <w:t xml:space="preserve"> </w:t>
      </w:r>
      <w:r>
        <w:t>уровне</w:t>
      </w:r>
      <w:r>
        <w:rPr>
          <w:spacing w:val="-4"/>
        </w:rPr>
        <w:t xml:space="preserve"> </w:t>
      </w:r>
      <w:r>
        <w:t>начального</w:t>
      </w:r>
      <w:r>
        <w:rPr>
          <w:spacing w:val="-3"/>
        </w:rPr>
        <w:t xml:space="preserve"> </w:t>
      </w:r>
      <w:r>
        <w:t>общего</w:t>
      </w:r>
      <w:r>
        <w:rPr>
          <w:spacing w:val="-3"/>
        </w:rPr>
        <w:t xml:space="preserve"> </w:t>
      </w:r>
      <w:r>
        <w:t>образования</w:t>
      </w:r>
      <w:r>
        <w:rPr>
          <w:spacing w:val="-3"/>
        </w:rPr>
        <w:t xml:space="preserve"> </w:t>
      </w:r>
      <w:r>
        <w:t>у</w:t>
      </w:r>
      <w:r>
        <w:rPr>
          <w:spacing w:val="-12"/>
        </w:rPr>
        <w:t xml:space="preserve"> </w:t>
      </w:r>
      <w:r>
        <w:t>обучающегося будут сформированы следующие личностные результаты:</w:t>
      </w:r>
    </w:p>
    <w:p w14:paraId="56E6811F" w14:textId="77777777" w:rsidR="00E80C3C" w:rsidRDefault="00E868BA">
      <w:pPr>
        <w:pStyle w:val="a4"/>
        <w:numPr>
          <w:ilvl w:val="0"/>
          <w:numId w:val="45"/>
        </w:numPr>
        <w:tabs>
          <w:tab w:val="left" w:pos="984"/>
        </w:tabs>
        <w:spacing w:before="4" w:line="275" w:lineRule="exact"/>
        <w:ind w:left="984" w:hanging="267"/>
        <w:rPr>
          <w:sz w:val="24"/>
        </w:rPr>
      </w:pPr>
      <w:r>
        <w:rPr>
          <w:spacing w:val="-2"/>
          <w:sz w:val="24"/>
        </w:rPr>
        <w:t>гражданско-патриотического</w:t>
      </w:r>
      <w:r>
        <w:rPr>
          <w:spacing w:val="36"/>
          <w:sz w:val="24"/>
        </w:rPr>
        <w:t xml:space="preserve"> </w:t>
      </w:r>
      <w:r>
        <w:rPr>
          <w:spacing w:val="-2"/>
          <w:sz w:val="24"/>
        </w:rPr>
        <w:t>воспитания:</w:t>
      </w:r>
    </w:p>
    <w:p w14:paraId="63F4550E" w14:textId="77777777" w:rsidR="00E80C3C" w:rsidRDefault="00E868BA">
      <w:pPr>
        <w:pStyle w:val="a3"/>
        <w:spacing w:line="275" w:lineRule="exact"/>
        <w:ind w:left="722"/>
        <w:jc w:val="left"/>
      </w:pPr>
      <w:r>
        <w:t>осознание</w:t>
      </w:r>
      <w:r>
        <w:rPr>
          <w:spacing w:val="-11"/>
        </w:rPr>
        <w:t xml:space="preserve"> </w:t>
      </w:r>
      <w:r>
        <w:t>российской</w:t>
      </w:r>
      <w:r>
        <w:rPr>
          <w:spacing w:val="-15"/>
        </w:rPr>
        <w:t xml:space="preserve"> </w:t>
      </w:r>
      <w:r>
        <w:t>гражданской</w:t>
      </w:r>
      <w:r>
        <w:rPr>
          <w:spacing w:val="-11"/>
        </w:rPr>
        <w:t xml:space="preserve"> </w:t>
      </w:r>
      <w:r>
        <w:rPr>
          <w:spacing w:val="-2"/>
        </w:rPr>
        <w:t>идентичности;</w:t>
      </w:r>
    </w:p>
    <w:p w14:paraId="2F6FEF46" w14:textId="77777777" w:rsidR="00E80C3C" w:rsidRDefault="00E868BA">
      <w:pPr>
        <w:pStyle w:val="a3"/>
        <w:spacing w:before="5" w:line="237" w:lineRule="auto"/>
        <w:ind w:left="6" w:right="308" w:firstLine="710"/>
        <w:jc w:val="left"/>
      </w:pPr>
      <w:r>
        <w:t>знание</w:t>
      </w:r>
      <w:r>
        <w:rPr>
          <w:spacing w:val="-6"/>
        </w:rPr>
        <w:t xml:space="preserve"> </w:t>
      </w:r>
      <w:r>
        <w:t>Гимна</w:t>
      </w:r>
      <w:r>
        <w:rPr>
          <w:spacing w:val="-7"/>
        </w:rPr>
        <w:t xml:space="preserve"> </w:t>
      </w:r>
      <w:r>
        <w:t>России</w:t>
      </w:r>
      <w:r>
        <w:rPr>
          <w:spacing w:val="-2"/>
        </w:rPr>
        <w:t xml:space="preserve"> </w:t>
      </w:r>
      <w:r>
        <w:t>и</w:t>
      </w:r>
      <w:r>
        <w:rPr>
          <w:spacing w:val="-4"/>
        </w:rPr>
        <w:t xml:space="preserve"> </w:t>
      </w:r>
      <w:r>
        <w:t>традиций</w:t>
      </w:r>
      <w:r>
        <w:rPr>
          <w:spacing w:val="-2"/>
        </w:rPr>
        <w:t xml:space="preserve"> </w:t>
      </w:r>
      <w:r>
        <w:t>его исполнения, уважение</w:t>
      </w:r>
      <w:r>
        <w:rPr>
          <w:spacing w:val="-2"/>
        </w:rPr>
        <w:t xml:space="preserve"> </w:t>
      </w:r>
      <w:r>
        <w:t>музыкальных</w:t>
      </w:r>
      <w:r>
        <w:rPr>
          <w:spacing w:val="-10"/>
        </w:rPr>
        <w:t xml:space="preserve"> </w:t>
      </w:r>
      <w:r>
        <w:t>символов и традиций республик Российской Федерации;</w:t>
      </w:r>
    </w:p>
    <w:p w14:paraId="743B2D90" w14:textId="77777777" w:rsidR="00E80C3C" w:rsidRDefault="00E868BA">
      <w:pPr>
        <w:pStyle w:val="a3"/>
        <w:spacing w:before="5" w:line="237" w:lineRule="auto"/>
        <w:ind w:left="6" w:right="308" w:firstLine="710"/>
        <w:jc w:val="left"/>
      </w:pPr>
      <w:r>
        <w:t>проявление</w:t>
      </w:r>
      <w:r>
        <w:rPr>
          <w:spacing w:val="37"/>
        </w:rPr>
        <w:t xml:space="preserve"> </w:t>
      </w:r>
      <w:r>
        <w:t>интереса</w:t>
      </w:r>
      <w:r>
        <w:rPr>
          <w:spacing w:val="40"/>
        </w:rPr>
        <w:t xml:space="preserve"> </w:t>
      </w:r>
      <w:r>
        <w:t>к</w:t>
      </w:r>
      <w:r>
        <w:rPr>
          <w:spacing w:val="31"/>
        </w:rPr>
        <w:t xml:space="preserve"> </w:t>
      </w:r>
      <w:r>
        <w:t>освоению</w:t>
      </w:r>
      <w:r>
        <w:rPr>
          <w:spacing w:val="36"/>
        </w:rPr>
        <w:t xml:space="preserve"> </w:t>
      </w:r>
      <w:r>
        <w:t>музыкальных</w:t>
      </w:r>
      <w:r>
        <w:rPr>
          <w:spacing w:val="33"/>
        </w:rPr>
        <w:t xml:space="preserve"> </w:t>
      </w:r>
      <w:r>
        <w:t>традиций</w:t>
      </w:r>
      <w:r>
        <w:rPr>
          <w:spacing w:val="40"/>
        </w:rPr>
        <w:t xml:space="preserve"> </w:t>
      </w:r>
      <w:r>
        <w:t>своего</w:t>
      </w:r>
      <w:r>
        <w:rPr>
          <w:spacing w:val="40"/>
        </w:rPr>
        <w:t xml:space="preserve"> </w:t>
      </w:r>
      <w:r>
        <w:t>края,</w:t>
      </w:r>
      <w:r>
        <w:rPr>
          <w:spacing w:val="40"/>
        </w:rPr>
        <w:t xml:space="preserve"> </w:t>
      </w:r>
      <w:r>
        <w:t>музыкальной культуры народов России;</w:t>
      </w:r>
    </w:p>
    <w:p w14:paraId="1D4FE50D" w14:textId="77777777" w:rsidR="00E80C3C" w:rsidRDefault="00E868BA">
      <w:pPr>
        <w:pStyle w:val="a3"/>
        <w:spacing w:before="3" w:line="275" w:lineRule="exact"/>
        <w:ind w:left="722"/>
        <w:jc w:val="left"/>
      </w:pPr>
      <w:r>
        <w:t>уважение</w:t>
      </w:r>
      <w:r>
        <w:rPr>
          <w:spacing w:val="-9"/>
        </w:rPr>
        <w:t xml:space="preserve"> </w:t>
      </w:r>
      <w:r>
        <w:t>к</w:t>
      </w:r>
      <w:r>
        <w:rPr>
          <w:spacing w:val="-8"/>
        </w:rPr>
        <w:t xml:space="preserve"> </w:t>
      </w:r>
      <w:r>
        <w:t>достижениям</w:t>
      </w:r>
      <w:r>
        <w:rPr>
          <w:spacing w:val="-15"/>
        </w:rPr>
        <w:t xml:space="preserve"> </w:t>
      </w:r>
      <w:r>
        <w:t>отечественных</w:t>
      </w:r>
      <w:r>
        <w:rPr>
          <w:spacing w:val="-11"/>
        </w:rPr>
        <w:t xml:space="preserve"> </w:t>
      </w:r>
      <w:r>
        <w:t>мастеров</w:t>
      </w:r>
      <w:r>
        <w:rPr>
          <w:spacing w:val="-9"/>
        </w:rPr>
        <w:t xml:space="preserve"> </w:t>
      </w:r>
      <w:r>
        <w:rPr>
          <w:spacing w:val="-2"/>
        </w:rPr>
        <w:t>культуры;</w:t>
      </w:r>
    </w:p>
    <w:p w14:paraId="1D12E164" w14:textId="77777777" w:rsidR="00E80C3C" w:rsidRDefault="00E868BA">
      <w:pPr>
        <w:pStyle w:val="a3"/>
        <w:spacing w:line="275" w:lineRule="exact"/>
        <w:ind w:left="722"/>
        <w:jc w:val="left"/>
      </w:pPr>
      <w:r>
        <w:t>стремление</w:t>
      </w:r>
      <w:r>
        <w:rPr>
          <w:spacing w:val="-5"/>
        </w:rPr>
        <w:t xml:space="preserve"> </w:t>
      </w:r>
      <w:r>
        <w:t>участвовать</w:t>
      </w:r>
      <w:r>
        <w:rPr>
          <w:spacing w:val="-9"/>
        </w:rPr>
        <w:t xml:space="preserve"> </w:t>
      </w:r>
      <w:r>
        <w:t>в</w:t>
      </w:r>
      <w:r>
        <w:rPr>
          <w:spacing w:val="-10"/>
        </w:rPr>
        <w:t xml:space="preserve"> </w:t>
      </w:r>
      <w:r>
        <w:t>творческой</w:t>
      </w:r>
      <w:r>
        <w:rPr>
          <w:spacing w:val="-10"/>
        </w:rPr>
        <w:t xml:space="preserve"> </w:t>
      </w:r>
      <w:r>
        <w:t>жизни</w:t>
      </w:r>
      <w:r>
        <w:rPr>
          <w:spacing w:val="-5"/>
        </w:rPr>
        <w:t xml:space="preserve"> </w:t>
      </w:r>
      <w:r>
        <w:t>своей</w:t>
      </w:r>
      <w:r>
        <w:rPr>
          <w:spacing w:val="-15"/>
        </w:rPr>
        <w:t xml:space="preserve"> </w:t>
      </w:r>
      <w:r>
        <w:t>школы,</w:t>
      </w:r>
      <w:r>
        <w:rPr>
          <w:spacing w:val="-8"/>
        </w:rPr>
        <w:t xml:space="preserve"> </w:t>
      </w:r>
      <w:r>
        <w:t>города,</w:t>
      </w:r>
      <w:r>
        <w:rPr>
          <w:spacing w:val="-5"/>
        </w:rPr>
        <w:t xml:space="preserve"> </w:t>
      </w:r>
      <w:r>
        <w:rPr>
          <w:spacing w:val="-2"/>
        </w:rPr>
        <w:t>республики;</w:t>
      </w:r>
    </w:p>
    <w:p w14:paraId="785D7F9C" w14:textId="77777777" w:rsidR="00E80C3C" w:rsidRDefault="00E868BA">
      <w:pPr>
        <w:pStyle w:val="a4"/>
        <w:numPr>
          <w:ilvl w:val="0"/>
          <w:numId w:val="45"/>
        </w:numPr>
        <w:tabs>
          <w:tab w:val="left" w:pos="984"/>
        </w:tabs>
        <w:spacing w:before="4" w:line="275" w:lineRule="exact"/>
        <w:ind w:left="984" w:hanging="267"/>
        <w:rPr>
          <w:sz w:val="24"/>
        </w:rPr>
      </w:pPr>
      <w:r>
        <w:rPr>
          <w:sz w:val="24"/>
        </w:rPr>
        <w:t>духовно-нравственного</w:t>
      </w:r>
      <w:r>
        <w:rPr>
          <w:spacing w:val="-15"/>
          <w:sz w:val="24"/>
        </w:rPr>
        <w:t xml:space="preserve"> </w:t>
      </w:r>
      <w:r>
        <w:rPr>
          <w:spacing w:val="-2"/>
          <w:sz w:val="24"/>
        </w:rPr>
        <w:t>воспитания:</w:t>
      </w:r>
    </w:p>
    <w:p w14:paraId="35F56C0C" w14:textId="77777777" w:rsidR="00E80C3C" w:rsidRDefault="00E868BA">
      <w:pPr>
        <w:pStyle w:val="a3"/>
        <w:spacing w:line="275" w:lineRule="exact"/>
        <w:ind w:left="722"/>
        <w:jc w:val="left"/>
      </w:pPr>
      <w:r>
        <w:rPr>
          <w:spacing w:val="-2"/>
        </w:rPr>
        <w:t>признание</w:t>
      </w:r>
      <w:r>
        <w:rPr>
          <w:spacing w:val="-12"/>
        </w:rPr>
        <w:t xml:space="preserve"> </w:t>
      </w:r>
      <w:r>
        <w:rPr>
          <w:spacing w:val="-2"/>
        </w:rPr>
        <w:t>индивидуальности</w:t>
      </w:r>
      <w:r>
        <w:rPr>
          <w:spacing w:val="12"/>
        </w:rPr>
        <w:t xml:space="preserve"> </w:t>
      </w:r>
      <w:r>
        <w:rPr>
          <w:spacing w:val="-2"/>
        </w:rPr>
        <w:t>каждого</w:t>
      </w:r>
      <w:r>
        <w:rPr>
          <w:spacing w:val="14"/>
        </w:rPr>
        <w:t xml:space="preserve"> </w:t>
      </w:r>
      <w:r>
        <w:rPr>
          <w:spacing w:val="-2"/>
        </w:rPr>
        <w:t>человека;</w:t>
      </w:r>
    </w:p>
    <w:p w14:paraId="233EE340" w14:textId="77777777" w:rsidR="00E80C3C" w:rsidRDefault="00E868BA">
      <w:pPr>
        <w:pStyle w:val="a3"/>
        <w:spacing w:before="2" w:line="275" w:lineRule="exact"/>
        <w:ind w:left="722"/>
        <w:jc w:val="left"/>
      </w:pPr>
      <w:r>
        <w:t>проявление</w:t>
      </w:r>
      <w:r>
        <w:rPr>
          <w:spacing w:val="-13"/>
        </w:rPr>
        <w:t xml:space="preserve"> </w:t>
      </w:r>
      <w:r>
        <w:t>сопереживания,</w:t>
      </w:r>
      <w:r>
        <w:rPr>
          <w:spacing w:val="-4"/>
        </w:rPr>
        <w:t xml:space="preserve"> </w:t>
      </w:r>
      <w:r>
        <w:t>уважения</w:t>
      </w:r>
      <w:r>
        <w:rPr>
          <w:spacing w:val="-12"/>
        </w:rPr>
        <w:t xml:space="preserve"> </w:t>
      </w:r>
      <w:r>
        <w:t>и</w:t>
      </w:r>
      <w:r>
        <w:rPr>
          <w:spacing w:val="-12"/>
        </w:rPr>
        <w:t xml:space="preserve"> </w:t>
      </w:r>
      <w:r>
        <w:rPr>
          <w:spacing w:val="-2"/>
        </w:rPr>
        <w:t>доброжелательности;</w:t>
      </w:r>
    </w:p>
    <w:p w14:paraId="3EA0CE64" w14:textId="77777777" w:rsidR="00E80C3C" w:rsidRDefault="00E868BA">
      <w:pPr>
        <w:pStyle w:val="a3"/>
        <w:spacing w:line="242" w:lineRule="auto"/>
        <w:ind w:left="6" w:right="308" w:firstLine="710"/>
        <w:jc w:val="left"/>
      </w:pPr>
      <w:r>
        <w:t>готовность</w:t>
      </w:r>
      <w:r>
        <w:rPr>
          <w:spacing w:val="-7"/>
        </w:rPr>
        <w:t xml:space="preserve"> </w:t>
      </w:r>
      <w:r>
        <w:t>придерживаться</w:t>
      </w:r>
      <w:r>
        <w:rPr>
          <w:spacing w:val="-9"/>
        </w:rPr>
        <w:t xml:space="preserve"> </w:t>
      </w:r>
      <w:r>
        <w:t>принципов</w:t>
      </w:r>
      <w:r>
        <w:rPr>
          <w:spacing w:val="-7"/>
        </w:rPr>
        <w:t xml:space="preserve"> </w:t>
      </w:r>
      <w:r>
        <w:t>взаимопомощи</w:t>
      </w:r>
      <w:r>
        <w:rPr>
          <w:spacing w:val="-8"/>
        </w:rPr>
        <w:t xml:space="preserve"> </w:t>
      </w:r>
      <w:r>
        <w:t>и</w:t>
      </w:r>
      <w:r>
        <w:rPr>
          <w:spacing w:val="-8"/>
        </w:rPr>
        <w:t xml:space="preserve"> </w:t>
      </w:r>
      <w:r>
        <w:t>творческого сотрудничества</w:t>
      </w:r>
      <w:r>
        <w:rPr>
          <w:spacing w:val="-5"/>
        </w:rPr>
        <w:t xml:space="preserve"> </w:t>
      </w:r>
      <w:r>
        <w:t>в процессе непосредственной музыкальной и учебной деятельности;</w:t>
      </w:r>
    </w:p>
    <w:p w14:paraId="3A1A9863" w14:textId="77777777" w:rsidR="00E80C3C" w:rsidRDefault="00E868BA">
      <w:pPr>
        <w:pStyle w:val="a4"/>
        <w:numPr>
          <w:ilvl w:val="0"/>
          <w:numId w:val="45"/>
        </w:numPr>
        <w:tabs>
          <w:tab w:val="left" w:pos="984"/>
        </w:tabs>
        <w:spacing w:line="271" w:lineRule="exact"/>
        <w:ind w:left="984" w:hanging="267"/>
        <w:rPr>
          <w:sz w:val="24"/>
        </w:rPr>
      </w:pPr>
      <w:r>
        <w:rPr>
          <w:sz w:val="24"/>
        </w:rPr>
        <w:t>эстетического</w:t>
      </w:r>
      <w:r>
        <w:rPr>
          <w:spacing w:val="-7"/>
          <w:sz w:val="24"/>
        </w:rPr>
        <w:t xml:space="preserve"> </w:t>
      </w:r>
      <w:r>
        <w:rPr>
          <w:spacing w:val="-2"/>
          <w:sz w:val="24"/>
        </w:rPr>
        <w:t>воспитания:</w:t>
      </w:r>
    </w:p>
    <w:p w14:paraId="2954E170" w14:textId="77777777" w:rsidR="00E80C3C" w:rsidRDefault="00E868BA">
      <w:pPr>
        <w:pStyle w:val="a3"/>
        <w:tabs>
          <w:tab w:val="left" w:pos="2892"/>
          <w:tab w:val="left" w:pos="3377"/>
          <w:tab w:val="left" w:pos="4885"/>
          <w:tab w:val="left" w:pos="5874"/>
          <w:tab w:val="left" w:pos="7310"/>
          <w:tab w:val="left" w:pos="9101"/>
        </w:tabs>
        <w:spacing w:before="4" w:line="237" w:lineRule="auto"/>
        <w:ind w:left="6" w:right="441" w:firstLine="710"/>
        <w:jc w:val="left"/>
      </w:pPr>
      <w:r>
        <w:rPr>
          <w:spacing w:val="-2"/>
        </w:rPr>
        <w:t>восприимчивость</w:t>
      </w:r>
      <w:r>
        <w:tab/>
      </w:r>
      <w:r>
        <w:rPr>
          <w:spacing w:val="-10"/>
        </w:rPr>
        <w:t>к</w:t>
      </w:r>
      <w:r>
        <w:tab/>
      </w:r>
      <w:r>
        <w:rPr>
          <w:spacing w:val="-2"/>
        </w:rPr>
        <w:t>различным</w:t>
      </w:r>
      <w:r>
        <w:tab/>
      </w:r>
      <w:r>
        <w:rPr>
          <w:spacing w:val="-2"/>
        </w:rPr>
        <w:t>видам</w:t>
      </w:r>
      <w:r>
        <w:tab/>
      </w:r>
      <w:r>
        <w:rPr>
          <w:spacing w:val="-2"/>
        </w:rPr>
        <w:t>искусства,</w:t>
      </w:r>
      <w:r>
        <w:tab/>
      </w:r>
      <w:r>
        <w:rPr>
          <w:spacing w:val="-2"/>
        </w:rPr>
        <w:t>музыкальным</w:t>
      </w:r>
      <w:r>
        <w:tab/>
      </w:r>
      <w:r>
        <w:rPr>
          <w:spacing w:val="-4"/>
        </w:rPr>
        <w:t xml:space="preserve">традициям </w:t>
      </w:r>
      <w:r>
        <w:t>и творчеству</w:t>
      </w:r>
      <w:r>
        <w:rPr>
          <w:spacing w:val="-1"/>
        </w:rPr>
        <w:t xml:space="preserve"> </w:t>
      </w:r>
      <w:r>
        <w:t>своего и других народов;</w:t>
      </w:r>
    </w:p>
    <w:p w14:paraId="38594680" w14:textId="77777777" w:rsidR="00E80C3C" w:rsidRDefault="00E868BA">
      <w:pPr>
        <w:pStyle w:val="a3"/>
        <w:spacing w:before="5" w:line="237" w:lineRule="auto"/>
        <w:ind w:left="722" w:right="3733"/>
        <w:jc w:val="left"/>
      </w:pPr>
      <w:r>
        <w:t>умение</w:t>
      </w:r>
      <w:r>
        <w:rPr>
          <w:spacing w:val="-7"/>
        </w:rPr>
        <w:t xml:space="preserve"> </w:t>
      </w:r>
      <w:r>
        <w:t>видеть</w:t>
      </w:r>
      <w:r>
        <w:rPr>
          <w:spacing w:val="-5"/>
        </w:rPr>
        <w:t xml:space="preserve"> </w:t>
      </w:r>
      <w:r>
        <w:t>прекрасное</w:t>
      </w:r>
      <w:r>
        <w:rPr>
          <w:spacing w:val="-7"/>
        </w:rPr>
        <w:t xml:space="preserve"> </w:t>
      </w:r>
      <w:r>
        <w:t>в</w:t>
      </w:r>
      <w:r>
        <w:rPr>
          <w:spacing w:val="-5"/>
        </w:rPr>
        <w:t xml:space="preserve"> </w:t>
      </w:r>
      <w:r>
        <w:t>жизни,</w:t>
      </w:r>
      <w:r>
        <w:rPr>
          <w:spacing w:val="-4"/>
        </w:rPr>
        <w:t xml:space="preserve"> </w:t>
      </w:r>
      <w:r>
        <w:t>наслаждаться</w:t>
      </w:r>
      <w:r>
        <w:rPr>
          <w:spacing w:val="-6"/>
        </w:rPr>
        <w:t xml:space="preserve"> </w:t>
      </w:r>
      <w:r>
        <w:t>красотой; стремление к самовыражению в разных видах искусства;</w:t>
      </w:r>
    </w:p>
    <w:p w14:paraId="53F27AE9" w14:textId="77777777" w:rsidR="00E80C3C" w:rsidRDefault="00E868BA">
      <w:pPr>
        <w:pStyle w:val="a4"/>
        <w:numPr>
          <w:ilvl w:val="0"/>
          <w:numId w:val="45"/>
        </w:numPr>
        <w:tabs>
          <w:tab w:val="left" w:pos="980"/>
        </w:tabs>
        <w:spacing w:before="4" w:line="275" w:lineRule="exact"/>
        <w:ind w:left="980" w:hanging="263"/>
        <w:rPr>
          <w:sz w:val="24"/>
        </w:rPr>
      </w:pPr>
      <w:r>
        <w:rPr>
          <w:sz w:val="24"/>
        </w:rPr>
        <w:t>ценности</w:t>
      </w:r>
      <w:r>
        <w:rPr>
          <w:spacing w:val="-10"/>
          <w:sz w:val="24"/>
        </w:rPr>
        <w:t xml:space="preserve"> </w:t>
      </w:r>
      <w:r>
        <w:rPr>
          <w:sz w:val="24"/>
        </w:rPr>
        <w:t>научного</w:t>
      </w:r>
      <w:r>
        <w:rPr>
          <w:spacing w:val="-1"/>
          <w:sz w:val="24"/>
        </w:rPr>
        <w:t xml:space="preserve"> </w:t>
      </w:r>
      <w:r>
        <w:rPr>
          <w:spacing w:val="-2"/>
          <w:sz w:val="24"/>
        </w:rPr>
        <w:t>познания:</w:t>
      </w:r>
    </w:p>
    <w:p w14:paraId="18621164" w14:textId="77777777" w:rsidR="00E80C3C" w:rsidRDefault="00E868BA">
      <w:pPr>
        <w:pStyle w:val="a3"/>
        <w:tabs>
          <w:tab w:val="left" w:pos="2738"/>
          <w:tab w:val="left" w:pos="4583"/>
          <w:tab w:val="left" w:pos="5053"/>
          <w:tab w:val="left" w:pos="6311"/>
          <w:tab w:val="left" w:pos="6777"/>
          <w:tab w:val="left" w:pos="8510"/>
        </w:tabs>
        <w:spacing w:line="242" w:lineRule="auto"/>
        <w:ind w:left="6" w:right="457" w:firstLine="710"/>
        <w:jc w:val="left"/>
      </w:pPr>
      <w:r>
        <w:rPr>
          <w:spacing w:val="-2"/>
        </w:rPr>
        <w:t>первоначальные</w:t>
      </w:r>
      <w:r>
        <w:tab/>
      </w:r>
      <w:r>
        <w:rPr>
          <w:spacing w:val="-2"/>
        </w:rPr>
        <w:t>представления</w:t>
      </w:r>
      <w:r>
        <w:tab/>
      </w:r>
      <w:r>
        <w:rPr>
          <w:spacing w:val="-10"/>
        </w:rPr>
        <w:t>о</w:t>
      </w:r>
      <w:r>
        <w:tab/>
      </w:r>
      <w:r>
        <w:rPr>
          <w:spacing w:val="-2"/>
        </w:rPr>
        <w:t>единстве</w:t>
      </w:r>
      <w:r>
        <w:tab/>
      </w:r>
      <w:r>
        <w:rPr>
          <w:spacing w:val="-10"/>
        </w:rPr>
        <w:t>и</w:t>
      </w:r>
      <w:r>
        <w:tab/>
      </w:r>
      <w:r>
        <w:rPr>
          <w:spacing w:val="-2"/>
        </w:rPr>
        <w:t>особенностях</w:t>
      </w:r>
      <w:r>
        <w:tab/>
      </w:r>
      <w:r>
        <w:rPr>
          <w:spacing w:val="-4"/>
        </w:rPr>
        <w:t xml:space="preserve">художественной </w:t>
      </w:r>
      <w:r>
        <w:t>и научной картины мира;</w:t>
      </w:r>
    </w:p>
    <w:p w14:paraId="0541ED84" w14:textId="77777777" w:rsidR="00E80C3C" w:rsidRDefault="00E868BA">
      <w:pPr>
        <w:pStyle w:val="a3"/>
        <w:tabs>
          <w:tab w:val="left" w:pos="2858"/>
          <w:tab w:val="left" w:pos="4395"/>
          <w:tab w:val="left" w:pos="6100"/>
          <w:tab w:val="left" w:pos="8323"/>
        </w:tabs>
        <w:spacing w:line="242" w:lineRule="auto"/>
        <w:ind w:left="6" w:right="456" w:firstLine="710"/>
        <w:jc w:val="left"/>
      </w:pPr>
      <w:r>
        <w:rPr>
          <w:spacing w:val="-2"/>
        </w:rPr>
        <w:t>познавательные</w:t>
      </w:r>
      <w:r>
        <w:tab/>
      </w:r>
      <w:r>
        <w:rPr>
          <w:spacing w:val="-2"/>
        </w:rPr>
        <w:t>интересы,</w:t>
      </w:r>
      <w:r>
        <w:tab/>
      </w:r>
      <w:r>
        <w:rPr>
          <w:spacing w:val="-2"/>
        </w:rPr>
        <w:t>активность,</w:t>
      </w:r>
      <w:r>
        <w:tab/>
      </w:r>
      <w:r>
        <w:rPr>
          <w:spacing w:val="-2"/>
        </w:rPr>
        <w:t>инициативность,</w:t>
      </w:r>
      <w:r>
        <w:tab/>
      </w:r>
      <w:r>
        <w:rPr>
          <w:spacing w:val="-4"/>
        </w:rPr>
        <w:t xml:space="preserve">любознательность </w:t>
      </w:r>
      <w:r>
        <w:t>и самостоятельность в познании;</w:t>
      </w:r>
    </w:p>
    <w:p w14:paraId="4D419FAB" w14:textId="77777777" w:rsidR="00E80C3C" w:rsidRDefault="00E868BA">
      <w:pPr>
        <w:pStyle w:val="a4"/>
        <w:numPr>
          <w:ilvl w:val="0"/>
          <w:numId w:val="45"/>
        </w:numPr>
        <w:tabs>
          <w:tab w:val="left" w:pos="983"/>
          <w:tab w:val="left" w:pos="3103"/>
          <w:tab w:val="left" w:pos="5173"/>
          <w:tab w:val="left" w:pos="7502"/>
          <w:tab w:val="left" w:pos="9298"/>
        </w:tabs>
        <w:spacing w:line="242" w:lineRule="auto"/>
        <w:ind w:left="6" w:right="426" w:firstLine="710"/>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 xml:space="preserve">здоровья </w:t>
      </w:r>
      <w:r>
        <w:rPr>
          <w:sz w:val="24"/>
        </w:rPr>
        <w:t>и эмоционального благополучия:</w:t>
      </w:r>
    </w:p>
    <w:p w14:paraId="69973E3B" w14:textId="77777777" w:rsidR="00E80C3C" w:rsidRDefault="00E868BA">
      <w:pPr>
        <w:pStyle w:val="a3"/>
        <w:spacing w:line="242" w:lineRule="auto"/>
        <w:ind w:left="6" w:right="308" w:firstLine="710"/>
        <w:jc w:val="left"/>
      </w:pPr>
      <w:r>
        <w:t>соблюдение правил здорового и безопасного</w:t>
      </w:r>
      <w:r>
        <w:rPr>
          <w:spacing w:val="31"/>
        </w:rPr>
        <w:t xml:space="preserve"> </w:t>
      </w:r>
      <w:r>
        <w:t>(для себя и других людей)</w:t>
      </w:r>
      <w:r>
        <w:rPr>
          <w:spacing w:val="28"/>
        </w:rPr>
        <w:t xml:space="preserve"> </w:t>
      </w:r>
      <w:r>
        <w:t>образа жизни в окружающей среде;</w:t>
      </w:r>
    </w:p>
    <w:p w14:paraId="6A3B58D7" w14:textId="77777777" w:rsidR="00E80C3C" w:rsidRDefault="00E80C3C">
      <w:pPr>
        <w:pStyle w:val="a3"/>
        <w:spacing w:line="242" w:lineRule="auto"/>
        <w:jc w:val="left"/>
        <w:sectPr w:rsidR="00E80C3C">
          <w:pgSz w:w="11910" w:h="16840"/>
          <w:pgMar w:top="540" w:right="283" w:bottom="280" w:left="992" w:header="720" w:footer="720" w:gutter="0"/>
          <w:cols w:space="720"/>
        </w:sectPr>
      </w:pPr>
    </w:p>
    <w:p w14:paraId="01CC102B" w14:textId="77777777" w:rsidR="00E80C3C" w:rsidRDefault="00E868BA">
      <w:pPr>
        <w:pStyle w:val="a3"/>
        <w:spacing w:before="72" w:line="242" w:lineRule="auto"/>
        <w:ind w:left="6" w:right="850" w:firstLine="710"/>
        <w:jc w:val="left"/>
      </w:pPr>
      <w:r>
        <w:lastRenderedPageBreak/>
        <w:t>бережное отношение к физиологическим системам организма, задействованным в музыкально-исполнительской</w:t>
      </w:r>
      <w:r>
        <w:rPr>
          <w:spacing w:val="-15"/>
        </w:rPr>
        <w:t xml:space="preserve"> </w:t>
      </w:r>
      <w:r>
        <w:t>деятельности</w:t>
      </w:r>
      <w:r>
        <w:rPr>
          <w:spacing w:val="-15"/>
        </w:rPr>
        <w:t xml:space="preserve"> </w:t>
      </w:r>
      <w:r>
        <w:t>(дыхание,</w:t>
      </w:r>
      <w:r>
        <w:rPr>
          <w:spacing w:val="-15"/>
        </w:rPr>
        <w:t xml:space="preserve"> </w:t>
      </w:r>
      <w:r>
        <w:t>артикуляция,</w:t>
      </w:r>
      <w:r>
        <w:rPr>
          <w:spacing w:val="-10"/>
        </w:rPr>
        <w:t xml:space="preserve"> </w:t>
      </w:r>
      <w:r>
        <w:t>музыкальный</w:t>
      </w:r>
      <w:r>
        <w:rPr>
          <w:spacing w:val="-10"/>
        </w:rPr>
        <w:t xml:space="preserve"> </w:t>
      </w:r>
      <w:r>
        <w:t>слух,</w:t>
      </w:r>
      <w:r>
        <w:rPr>
          <w:spacing w:val="-10"/>
        </w:rPr>
        <w:t xml:space="preserve"> </w:t>
      </w:r>
      <w:r>
        <w:t>голос);</w:t>
      </w:r>
    </w:p>
    <w:p w14:paraId="0C94EFDB" w14:textId="77777777" w:rsidR="00E80C3C" w:rsidRDefault="00E868BA">
      <w:pPr>
        <w:pStyle w:val="a3"/>
        <w:spacing w:line="242" w:lineRule="auto"/>
        <w:ind w:left="6" w:right="308" w:firstLine="710"/>
        <w:jc w:val="left"/>
      </w:pPr>
      <w:r>
        <w:t xml:space="preserve">профилактика умственного и физического утомления с использованием возможностей </w:t>
      </w:r>
      <w:r>
        <w:rPr>
          <w:spacing w:val="-2"/>
        </w:rPr>
        <w:t>музыкотерапии;</w:t>
      </w:r>
    </w:p>
    <w:p w14:paraId="48C25ACF" w14:textId="77777777" w:rsidR="00E80C3C" w:rsidRDefault="00E868BA">
      <w:pPr>
        <w:pStyle w:val="a4"/>
        <w:numPr>
          <w:ilvl w:val="0"/>
          <w:numId w:val="45"/>
        </w:numPr>
        <w:tabs>
          <w:tab w:val="left" w:pos="984"/>
        </w:tabs>
        <w:spacing w:line="271" w:lineRule="exact"/>
        <w:ind w:left="984" w:hanging="267"/>
        <w:rPr>
          <w:sz w:val="24"/>
        </w:rPr>
      </w:pPr>
      <w:r>
        <w:rPr>
          <w:sz w:val="24"/>
        </w:rPr>
        <w:t>трудового</w:t>
      </w:r>
      <w:r>
        <w:rPr>
          <w:spacing w:val="-4"/>
          <w:sz w:val="24"/>
        </w:rPr>
        <w:t xml:space="preserve"> </w:t>
      </w:r>
      <w:r>
        <w:rPr>
          <w:spacing w:val="-2"/>
          <w:sz w:val="24"/>
        </w:rPr>
        <w:t>воспитания:</w:t>
      </w:r>
    </w:p>
    <w:p w14:paraId="63229526" w14:textId="77777777" w:rsidR="00E80C3C" w:rsidRDefault="00E868BA">
      <w:pPr>
        <w:pStyle w:val="a3"/>
        <w:ind w:left="722" w:right="1880"/>
        <w:jc w:val="left"/>
      </w:pPr>
      <w:r>
        <w:t>установка на посильное активное участие в практической деятельности; трудолюбие в учёбе, настойчивость в достижении поставленных целей; интерес</w:t>
      </w:r>
      <w:r>
        <w:rPr>
          <w:spacing w:val="-9"/>
        </w:rPr>
        <w:t xml:space="preserve"> </w:t>
      </w:r>
      <w:r>
        <w:t>к</w:t>
      </w:r>
      <w:r>
        <w:rPr>
          <w:spacing w:val="-13"/>
        </w:rPr>
        <w:t xml:space="preserve"> </w:t>
      </w:r>
      <w:r>
        <w:t>практическому</w:t>
      </w:r>
      <w:r>
        <w:rPr>
          <w:spacing w:val="-15"/>
        </w:rPr>
        <w:t xml:space="preserve"> </w:t>
      </w:r>
      <w:r>
        <w:t>изучению</w:t>
      </w:r>
      <w:r>
        <w:rPr>
          <w:spacing w:val="-9"/>
        </w:rPr>
        <w:t xml:space="preserve"> </w:t>
      </w:r>
      <w:r>
        <w:t>профессий</w:t>
      </w:r>
      <w:r>
        <w:rPr>
          <w:spacing w:val="-10"/>
        </w:rPr>
        <w:t xml:space="preserve"> </w:t>
      </w:r>
      <w:r>
        <w:t>в</w:t>
      </w:r>
      <w:r>
        <w:rPr>
          <w:spacing w:val="-7"/>
        </w:rPr>
        <w:t xml:space="preserve"> </w:t>
      </w:r>
      <w:r>
        <w:t>сфере</w:t>
      </w:r>
      <w:r>
        <w:rPr>
          <w:spacing w:val="-8"/>
        </w:rPr>
        <w:t xml:space="preserve"> </w:t>
      </w:r>
      <w:r>
        <w:t>культуры</w:t>
      </w:r>
      <w:r>
        <w:rPr>
          <w:spacing w:val="-7"/>
        </w:rPr>
        <w:t xml:space="preserve"> </w:t>
      </w:r>
      <w:r>
        <w:t>и</w:t>
      </w:r>
      <w:r>
        <w:rPr>
          <w:spacing w:val="-7"/>
        </w:rPr>
        <w:t xml:space="preserve"> </w:t>
      </w:r>
      <w:r>
        <w:t>искусства; уважение к труду</w:t>
      </w:r>
      <w:r>
        <w:rPr>
          <w:spacing w:val="-16"/>
        </w:rPr>
        <w:t xml:space="preserve"> </w:t>
      </w:r>
      <w:r>
        <w:t>и результатам трудовой деятельности;</w:t>
      </w:r>
    </w:p>
    <w:p w14:paraId="40C0BB2E" w14:textId="77777777" w:rsidR="00E80C3C" w:rsidRDefault="00E868BA">
      <w:pPr>
        <w:pStyle w:val="a4"/>
        <w:numPr>
          <w:ilvl w:val="0"/>
          <w:numId w:val="45"/>
        </w:numPr>
        <w:tabs>
          <w:tab w:val="left" w:pos="980"/>
        </w:tabs>
        <w:spacing w:line="275" w:lineRule="exact"/>
        <w:ind w:left="980" w:hanging="263"/>
        <w:rPr>
          <w:sz w:val="24"/>
        </w:rPr>
      </w:pPr>
      <w:r>
        <w:rPr>
          <w:sz w:val="24"/>
        </w:rPr>
        <w:t>экологического</w:t>
      </w:r>
      <w:r>
        <w:rPr>
          <w:spacing w:val="-7"/>
          <w:sz w:val="24"/>
        </w:rPr>
        <w:t xml:space="preserve"> </w:t>
      </w:r>
      <w:r>
        <w:rPr>
          <w:spacing w:val="-2"/>
          <w:sz w:val="24"/>
        </w:rPr>
        <w:t>воспитания:</w:t>
      </w:r>
    </w:p>
    <w:p w14:paraId="3CD9AE86" w14:textId="77777777" w:rsidR="00E80C3C" w:rsidRDefault="00E868BA">
      <w:pPr>
        <w:pStyle w:val="a3"/>
        <w:spacing w:line="275" w:lineRule="exact"/>
        <w:ind w:left="722"/>
      </w:pPr>
      <w:r>
        <w:t>бережное</w:t>
      </w:r>
      <w:r>
        <w:rPr>
          <w:spacing w:val="-17"/>
        </w:rPr>
        <w:t xml:space="preserve"> </w:t>
      </w:r>
      <w:r>
        <w:t>отношение</w:t>
      </w:r>
      <w:r>
        <w:rPr>
          <w:spacing w:val="-10"/>
        </w:rPr>
        <w:t xml:space="preserve"> </w:t>
      </w:r>
      <w:r>
        <w:t>к</w:t>
      </w:r>
      <w:r>
        <w:rPr>
          <w:spacing w:val="-6"/>
        </w:rPr>
        <w:t xml:space="preserve"> </w:t>
      </w:r>
      <w:r>
        <w:t>природе;</w:t>
      </w:r>
      <w:r>
        <w:rPr>
          <w:spacing w:val="-14"/>
        </w:rPr>
        <w:t xml:space="preserve"> </w:t>
      </w:r>
      <w:r>
        <w:t>неприятие</w:t>
      </w:r>
      <w:r>
        <w:rPr>
          <w:spacing w:val="-9"/>
        </w:rPr>
        <w:t xml:space="preserve"> </w:t>
      </w:r>
      <w:r>
        <w:t>действий,</w:t>
      </w:r>
      <w:r>
        <w:rPr>
          <w:spacing w:val="-7"/>
        </w:rPr>
        <w:t xml:space="preserve"> </w:t>
      </w:r>
      <w:r>
        <w:t>приносящих</w:t>
      </w:r>
      <w:r>
        <w:rPr>
          <w:spacing w:val="-14"/>
        </w:rPr>
        <w:t xml:space="preserve"> </w:t>
      </w:r>
      <w:r>
        <w:t>ей</w:t>
      </w:r>
      <w:r>
        <w:rPr>
          <w:spacing w:val="-4"/>
        </w:rPr>
        <w:t xml:space="preserve"> </w:t>
      </w:r>
      <w:r>
        <w:rPr>
          <w:spacing w:val="-2"/>
        </w:rPr>
        <w:t>вред.</w:t>
      </w:r>
    </w:p>
    <w:p w14:paraId="06092A38" w14:textId="77777777" w:rsidR="00E80C3C" w:rsidRDefault="00E868BA">
      <w:pPr>
        <w:pStyle w:val="a3"/>
        <w:ind w:left="6" w:right="422" w:firstLine="710"/>
      </w:pPr>
      <w: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28A54A29" w14:textId="77777777" w:rsidR="00E80C3C" w:rsidRDefault="00E868BA">
      <w:pPr>
        <w:pStyle w:val="a3"/>
        <w:spacing w:line="242" w:lineRule="auto"/>
        <w:ind w:left="6" w:right="439" w:firstLine="710"/>
      </w:pPr>
      <w:r>
        <w:t>У обучающегося будут сформированы следующие базовые логические действия как часть универсальных познавательных учебных действий:</w:t>
      </w:r>
    </w:p>
    <w:p w14:paraId="681AD9FD" w14:textId="77777777" w:rsidR="00E80C3C" w:rsidRDefault="00E868BA">
      <w:pPr>
        <w:pStyle w:val="a4"/>
        <w:numPr>
          <w:ilvl w:val="1"/>
          <w:numId w:val="45"/>
        </w:numPr>
        <w:tabs>
          <w:tab w:val="left" w:pos="1432"/>
          <w:tab w:val="left" w:pos="1442"/>
        </w:tabs>
        <w:ind w:right="414" w:hanging="360"/>
        <w:jc w:val="both"/>
        <w:rPr>
          <w:sz w:val="24"/>
        </w:rPr>
      </w:pPr>
      <w:r>
        <w:rPr>
          <w:sz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6929A99B" w14:textId="77777777" w:rsidR="00E80C3C" w:rsidRDefault="00E868BA">
      <w:pPr>
        <w:pStyle w:val="a4"/>
        <w:numPr>
          <w:ilvl w:val="1"/>
          <w:numId w:val="45"/>
        </w:numPr>
        <w:tabs>
          <w:tab w:val="left" w:pos="1432"/>
          <w:tab w:val="left" w:pos="1442"/>
        </w:tabs>
        <w:ind w:right="409" w:hanging="360"/>
        <w:jc w:val="both"/>
        <w:rPr>
          <w:sz w:val="24"/>
        </w:rPr>
      </w:pPr>
      <w:r>
        <w:rPr>
          <w:sz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7E5C9252" w14:textId="77777777" w:rsidR="00E80C3C" w:rsidRDefault="00E868BA">
      <w:pPr>
        <w:pStyle w:val="a4"/>
        <w:numPr>
          <w:ilvl w:val="1"/>
          <w:numId w:val="45"/>
        </w:numPr>
        <w:tabs>
          <w:tab w:val="left" w:pos="1432"/>
          <w:tab w:val="left" w:pos="1442"/>
        </w:tabs>
        <w:ind w:right="412" w:hanging="360"/>
        <w:jc w:val="both"/>
        <w:rPr>
          <w:sz w:val="24"/>
        </w:rPr>
      </w:pPr>
      <w:r>
        <w:rPr>
          <w:sz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40664D06" w14:textId="77777777" w:rsidR="00E80C3C" w:rsidRDefault="00E868BA">
      <w:pPr>
        <w:pStyle w:val="a4"/>
        <w:numPr>
          <w:ilvl w:val="1"/>
          <w:numId w:val="45"/>
        </w:numPr>
        <w:tabs>
          <w:tab w:val="left" w:pos="1432"/>
          <w:tab w:val="left" w:pos="1442"/>
        </w:tabs>
        <w:ind w:right="452" w:hanging="360"/>
        <w:jc w:val="both"/>
        <w:rPr>
          <w:sz w:val="24"/>
        </w:rPr>
      </w:pPr>
      <w:r>
        <w:rPr>
          <w:sz w:val="24"/>
        </w:rPr>
        <w:t>выявлять</w:t>
      </w:r>
      <w:r>
        <w:rPr>
          <w:spacing w:val="80"/>
          <w:w w:val="150"/>
          <w:sz w:val="24"/>
        </w:rPr>
        <w:t xml:space="preserve"> </w:t>
      </w:r>
      <w:r>
        <w:rPr>
          <w:sz w:val="24"/>
        </w:rPr>
        <w:t>недостаток</w:t>
      </w:r>
      <w:r>
        <w:rPr>
          <w:spacing w:val="80"/>
          <w:w w:val="150"/>
          <w:sz w:val="24"/>
        </w:rPr>
        <w:t xml:space="preserve"> </w:t>
      </w:r>
      <w:r>
        <w:rPr>
          <w:sz w:val="24"/>
        </w:rPr>
        <w:t>информации,</w:t>
      </w:r>
      <w:r>
        <w:rPr>
          <w:spacing w:val="78"/>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79"/>
          <w:sz w:val="24"/>
        </w:rPr>
        <w:t xml:space="preserve">  </w:t>
      </w:r>
      <w:r>
        <w:rPr>
          <w:sz w:val="24"/>
        </w:rPr>
        <w:t>слуховой,</w:t>
      </w:r>
      <w:r>
        <w:rPr>
          <w:spacing w:val="80"/>
          <w:sz w:val="24"/>
        </w:rPr>
        <w:t xml:space="preserve">  </w:t>
      </w:r>
      <w:r>
        <w:rPr>
          <w:sz w:val="24"/>
        </w:rPr>
        <w:t>акустической для решения учебной (практической) задачи на</w:t>
      </w:r>
      <w:r>
        <w:rPr>
          <w:spacing w:val="-8"/>
          <w:sz w:val="24"/>
        </w:rPr>
        <w:t xml:space="preserve"> </w:t>
      </w:r>
      <w:r>
        <w:rPr>
          <w:sz w:val="24"/>
        </w:rPr>
        <w:t>основе предложенного алгоритма;</w:t>
      </w:r>
    </w:p>
    <w:p w14:paraId="2FA5B520" w14:textId="77777777" w:rsidR="00E80C3C" w:rsidRDefault="00E868BA">
      <w:pPr>
        <w:pStyle w:val="a4"/>
        <w:numPr>
          <w:ilvl w:val="1"/>
          <w:numId w:val="45"/>
        </w:numPr>
        <w:tabs>
          <w:tab w:val="left" w:pos="1432"/>
          <w:tab w:val="left" w:pos="1442"/>
        </w:tabs>
        <w:spacing w:line="237" w:lineRule="auto"/>
        <w:ind w:right="424" w:hanging="360"/>
        <w:jc w:val="both"/>
        <w:rPr>
          <w:sz w:val="24"/>
        </w:rPr>
      </w:pPr>
      <w:r>
        <w:rPr>
          <w:sz w:val="24"/>
        </w:rPr>
        <w:t>устанавливать причинно-следственные связи в ситуациях музыкального восприятия и исполнения, делать выводы.</w:t>
      </w:r>
    </w:p>
    <w:p w14:paraId="03224D38" w14:textId="77777777" w:rsidR="00E80C3C" w:rsidRDefault="00E868BA">
      <w:pPr>
        <w:pStyle w:val="a3"/>
        <w:ind w:left="6" w:right="436" w:firstLine="710"/>
      </w:pPr>
      <w:r>
        <w:t>У</w:t>
      </w:r>
      <w:r>
        <w:rPr>
          <w:spacing w:val="-2"/>
        </w:rPr>
        <w:t xml:space="preserve"> </w:t>
      </w:r>
      <w:r>
        <w:t>обучающегося</w:t>
      </w:r>
      <w:r>
        <w:rPr>
          <w:spacing w:val="-5"/>
        </w:rPr>
        <w:t xml:space="preserve"> </w:t>
      </w:r>
      <w:r>
        <w:t>будут сформированы следующие</w:t>
      </w:r>
      <w:r>
        <w:rPr>
          <w:spacing w:val="-1"/>
        </w:rPr>
        <w:t xml:space="preserve"> </w:t>
      </w:r>
      <w:r>
        <w:t>базовые</w:t>
      </w:r>
      <w:r>
        <w:rPr>
          <w:spacing w:val="-6"/>
        </w:rPr>
        <w:t xml:space="preserve"> </w:t>
      </w:r>
      <w:r>
        <w:t>исследовательские</w:t>
      </w:r>
      <w:r>
        <w:rPr>
          <w:spacing w:val="-1"/>
        </w:rPr>
        <w:t xml:space="preserve"> </w:t>
      </w:r>
      <w:r>
        <w:t>действия</w:t>
      </w:r>
      <w:r>
        <w:rPr>
          <w:spacing w:val="-1"/>
        </w:rPr>
        <w:t xml:space="preserve"> </w:t>
      </w:r>
      <w:r>
        <w:t>как часть универсальных познавательных учебных действий:</w:t>
      </w:r>
    </w:p>
    <w:p w14:paraId="55F9007C" w14:textId="77777777" w:rsidR="00E80C3C" w:rsidRDefault="00E868BA">
      <w:pPr>
        <w:pStyle w:val="a4"/>
        <w:numPr>
          <w:ilvl w:val="1"/>
          <w:numId w:val="45"/>
        </w:numPr>
        <w:tabs>
          <w:tab w:val="left" w:pos="1432"/>
          <w:tab w:val="left" w:pos="1442"/>
        </w:tabs>
        <w:spacing w:before="3" w:line="237" w:lineRule="auto"/>
        <w:ind w:right="411" w:hanging="360"/>
        <w:jc w:val="both"/>
        <w:rPr>
          <w:sz w:val="24"/>
        </w:rPr>
      </w:pPr>
      <w:r>
        <w:rPr>
          <w:sz w:val="24"/>
        </w:rPr>
        <w:t>на основе предложенных учителем вопросов определять разрыв между реальным и желательным</w:t>
      </w:r>
      <w:r>
        <w:rPr>
          <w:spacing w:val="80"/>
          <w:sz w:val="24"/>
        </w:rPr>
        <w:t xml:space="preserve">   </w:t>
      </w:r>
      <w:r>
        <w:rPr>
          <w:sz w:val="24"/>
        </w:rPr>
        <w:t>состоянием</w:t>
      </w:r>
      <w:r>
        <w:rPr>
          <w:spacing w:val="80"/>
          <w:sz w:val="24"/>
        </w:rPr>
        <w:t xml:space="preserve">   </w:t>
      </w:r>
      <w:r>
        <w:rPr>
          <w:sz w:val="24"/>
        </w:rPr>
        <w:t>музыкальных</w:t>
      </w:r>
      <w:r>
        <w:rPr>
          <w:spacing w:val="73"/>
          <w:w w:val="150"/>
          <w:sz w:val="24"/>
        </w:rPr>
        <w:t xml:space="preserve">   </w:t>
      </w:r>
      <w:r>
        <w:rPr>
          <w:sz w:val="24"/>
        </w:rPr>
        <w:t>явлений,</w:t>
      </w:r>
      <w:r>
        <w:rPr>
          <w:spacing w:val="72"/>
          <w:w w:val="150"/>
          <w:sz w:val="24"/>
        </w:rPr>
        <w:t xml:space="preserve">   </w:t>
      </w:r>
      <w:r>
        <w:rPr>
          <w:sz w:val="24"/>
        </w:rPr>
        <w:t>в</w:t>
      </w:r>
      <w:r>
        <w:rPr>
          <w:spacing w:val="73"/>
          <w:w w:val="150"/>
          <w:sz w:val="24"/>
        </w:rPr>
        <w:t xml:space="preserve">   </w:t>
      </w:r>
      <w:r>
        <w:rPr>
          <w:sz w:val="24"/>
        </w:rPr>
        <w:t>том</w:t>
      </w:r>
      <w:r>
        <w:rPr>
          <w:spacing w:val="73"/>
          <w:w w:val="150"/>
          <w:sz w:val="24"/>
        </w:rPr>
        <w:t xml:space="preserve">   </w:t>
      </w:r>
      <w:r>
        <w:rPr>
          <w:sz w:val="24"/>
        </w:rPr>
        <w:t>числе в отношении собственных музыкально-исполнительских навыков;</w:t>
      </w:r>
    </w:p>
    <w:p w14:paraId="4C947628" w14:textId="77777777" w:rsidR="00E80C3C" w:rsidRDefault="00E868BA">
      <w:pPr>
        <w:pStyle w:val="a4"/>
        <w:numPr>
          <w:ilvl w:val="1"/>
          <w:numId w:val="45"/>
        </w:numPr>
        <w:tabs>
          <w:tab w:val="left" w:pos="1432"/>
          <w:tab w:val="left" w:pos="1442"/>
        </w:tabs>
        <w:spacing w:before="7" w:line="237" w:lineRule="auto"/>
        <w:ind w:right="412" w:hanging="360"/>
        <w:jc w:val="both"/>
        <w:rPr>
          <w:sz w:val="24"/>
        </w:rPr>
      </w:pPr>
      <w:r>
        <w:rPr>
          <w:sz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7685B698" w14:textId="77777777" w:rsidR="00E80C3C" w:rsidRDefault="00E868BA">
      <w:pPr>
        <w:pStyle w:val="a4"/>
        <w:numPr>
          <w:ilvl w:val="1"/>
          <w:numId w:val="45"/>
        </w:numPr>
        <w:tabs>
          <w:tab w:val="left" w:pos="1432"/>
          <w:tab w:val="left" w:pos="1442"/>
        </w:tabs>
        <w:spacing w:before="8" w:line="237" w:lineRule="auto"/>
        <w:ind w:right="414" w:hanging="360"/>
        <w:jc w:val="both"/>
        <w:rPr>
          <w:sz w:val="24"/>
        </w:rPr>
      </w:pPr>
      <w:r>
        <w:rPr>
          <w:sz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02BACBCD" w14:textId="77777777" w:rsidR="00E80C3C" w:rsidRDefault="00E868BA">
      <w:pPr>
        <w:pStyle w:val="a4"/>
        <w:numPr>
          <w:ilvl w:val="1"/>
          <w:numId w:val="45"/>
        </w:numPr>
        <w:tabs>
          <w:tab w:val="left" w:pos="1432"/>
          <w:tab w:val="left" w:pos="1442"/>
        </w:tabs>
        <w:ind w:right="431" w:hanging="360"/>
        <w:jc w:val="both"/>
        <w:rPr>
          <w:sz w:val="24"/>
        </w:rPr>
      </w:pPr>
      <w:r>
        <w:rPr>
          <w:sz w:val="24"/>
        </w:rPr>
        <w:t>проводить</w:t>
      </w:r>
      <w:r>
        <w:rPr>
          <w:spacing w:val="80"/>
          <w:w w:val="150"/>
          <w:sz w:val="24"/>
        </w:rPr>
        <w:t xml:space="preserve">  </w:t>
      </w:r>
      <w:r>
        <w:rPr>
          <w:sz w:val="24"/>
        </w:rPr>
        <w:t>по</w:t>
      </w:r>
      <w:r>
        <w:rPr>
          <w:spacing w:val="77"/>
          <w:w w:val="150"/>
          <w:sz w:val="24"/>
        </w:rPr>
        <w:t xml:space="preserve">  </w:t>
      </w:r>
      <w:r>
        <w:rPr>
          <w:sz w:val="24"/>
        </w:rPr>
        <w:t>предложенному</w:t>
      </w:r>
      <w:r>
        <w:rPr>
          <w:spacing w:val="80"/>
          <w:sz w:val="24"/>
        </w:rPr>
        <w:t xml:space="preserve">  </w:t>
      </w:r>
      <w:r>
        <w:rPr>
          <w:sz w:val="24"/>
        </w:rPr>
        <w:t>плану</w:t>
      </w:r>
      <w:r>
        <w:rPr>
          <w:spacing w:val="80"/>
          <w:sz w:val="24"/>
        </w:rPr>
        <w:t xml:space="preserve">  </w:t>
      </w:r>
      <w:r>
        <w:rPr>
          <w:sz w:val="24"/>
        </w:rPr>
        <w:t>опыт,</w:t>
      </w:r>
      <w:r>
        <w:rPr>
          <w:spacing w:val="80"/>
          <w:w w:val="150"/>
          <w:sz w:val="24"/>
        </w:rPr>
        <w:t xml:space="preserve">  </w:t>
      </w:r>
      <w:r>
        <w:rPr>
          <w:sz w:val="24"/>
        </w:rPr>
        <w:t>несложное</w:t>
      </w:r>
      <w:r>
        <w:rPr>
          <w:spacing w:val="80"/>
          <w:sz w:val="24"/>
        </w:rPr>
        <w:t xml:space="preserve">  </w:t>
      </w:r>
      <w:r>
        <w:rPr>
          <w:sz w:val="24"/>
        </w:rPr>
        <w:t>исследование</w:t>
      </w:r>
      <w:r>
        <w:rPr>
          <w:spacing w:val="40"/>
          <w:sz w:val="24"/>
        </w:rPr>
        <w:t xml:space="preserve"> </w:t>
      </w:r>
      <w:r>
        <w:rPr>
          <w:sz w:val="24"/>
        </w:rPr>
        <w:t>по установлению особенностей предмета изучения и связей между музыкальными объектами и явлениями (часть – целое, причина – следствие);</w:t>
      </w:r>
    </w:p>
    <w:p w14:paraId="53291E36" w14:textId="77777777" w:rsidR="00E80C3C" w:rsidRDefault="00E868BA">
      <w:pPr>
        <w:pStyle w:val="a4"/>
        <w:numPr>
          <w:ilvl w:val="1"/>
          <w:numId w:val="45"/>
        </w:numPr>
        <w:tabs>
          <w:tab w:val="left" w:pos="1432"/>
          <w:tab w:val="left" w:pos="1442"/>
        </w:tabs>
        <w:ind w:right="420" w:hanging="360"/>
        <w:jc w:val="both"/>
        <w:rPr>
          <w:sz w:val="24"/>
        </w:rPr>
      </w:pPr>
      <w:r>
        <w:rPr>
          <w:sz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6B78D3EF" w14:textId="77777777" w:rsidR="00E80C3C" w:rsidRDefault="00E868BA">
      <w:pPr>
        <w:pStyle w:val="a4"/>
        <w:numPr>
          <w:ilvl w:val="1"/>
          <w:numId w:val="45"/>
        </w:numPr>
        <w:tabs>
          <w:tab w:val="left" w:pos="1432"/>
          <w:tab w:val="left" w:pos="1442"/>
        </w:tabs>
        <w:spacing w:before="5" w:line="237" w:lineRule="auto"/>
        <w:ind w:right="441" w:hanging="360"/>
        <w:jc w:val="both"/>
        <w:rPr>
          <w:sz w:val="24"/>
        </w:rPr>
      </w:pPr>
      <w:r>
        <w:rPr>
          <w:sz w:val="24"/>
        </w:rPr>
        <w:t>прогнозировать возможное развитие музыкального процесса, эволюции культурных явлений в различных условиях.</w:t>
      </w:r>
    </w:p>
    <w:p w14:paraId="15677243" w14:textId="77777777" w:rsidR="00E80C3C" w:rsidRDefault="00E868BA">
      <w:pPr>
        <w:pStyle w:val="a3"/>
        <w:spacing w:line="242" w:lineRule="auto"/>
        <w:ind w:left="6" w:right="436" w:firstLine="710"/>
      </w:pPr>
      <w:r>
        <w:t>У</w:t>
      </w:r>
      <w:r>
        <w:rPr>
          <w:spacing w:val="79"/>
        </w:rPr>
        <w:t xml:space="preserve">   </w:t>
      </w:r>
      <w:r>
        <w:t>обучающегося</w:t>
      </w:r>
      <w:r>
        <w:rPr>
          <w:spacing w:val="70"/>
          <w:w w:val="150"/>
        </w:rPr>
        <w:t xml:space="preserve">   </w:t>
      </w:r>
      <w:r>
        <w:t>будут</w:t>
      </w:r>
      <w:r>
        <w:rPr>
          <w:spacing w:val="72"/>
          <w:w w:val="150"/>
        </w:rPr>
        <w:t xml:space="preserve">   </w:t>
      </w:r>
      <w:r>
        <w:t>сформированы</w:t>
      </w:r>
      <w:r>
        <w:rPr>
          <w:spacing w:val="71"/>
          <w:w w:val="150"/>
        </w:rPr>
        <w:t xml:space="preserve">   </w:t>
      </w:r>
      <w:r>
        <w:t>следующие</w:t>
      </w:r>
      <w:r>
        <w:rPr>
          <w:spacing w:val="71"/>
          <w:w w:val="150"/>
        </w:rPr>
        <w:t xml:space="preserve">   </w:t>
      </w:r>
      <w:r>
        <w:t>умения</w:t>
      </w:r>
      <w:r>
        <w:rPr>
          <w:spacing w:val="72"/>
          <w:w w:val="150"/>
        </w:rPr>
        <w:t xml:space="preserve">   </w:t>
      </w:r>
      <w:r>
        <w:t>работать с информацией как часть универсальных познавательных учебных действий:</w:t>
      </w:r>
    </w:p>
    <w:p w14:paraId="3C972053" w14:textId="77777777" w:rsidR="00E80C3C" w:rsidRDefault="00E868BA">
      <w:pPr>
        <w:pStyle w:val="a4"/>
        <w:numPr>
          <w:ilvl w:val="1"/>
          <w:numId w:val="45"/>
        </w:numPr>
        <w:tabs>
          <w:tab w:val="left" w:pos="1428"/>
        </w:tabs>
        <w:spacing w:line="290" w:lineRule="exact"/>
        <w:ind w:left="1428"/>
        <w:rPr>
          <w:sz w:val="24"/>
        </w:rPr>
      </w:pPr>
      <w:r>
        <w:rPr>
          <w:sz w:val="24"/>
        </w:rPr>
        <w:t>выбирать</w:t>
      </w:r>
      <w:r>
        <w:rPr>
          <w:spacing w:val="-15"/>
          <w:sz w:val="24"/>
        </w:rPr>
        <w:t xml:space="preserve"> </w:t>
      </w:r>
      <w:r>
        <w:rPr>
          <w:sz w:val="24"/>
        </w:rPr>
        <w:t>источник</w:t>
      </w:r>
      <w:r>
        <w:rPr>
          <w:spacing w:val="-17"/>
          <w:sz w:val="24"/>
        </w:rPr>
        <w:t xml:space="preserve"> </w:t>
      </w:r>
      <w:r>
        <w:rPr>
          <w:sz w:val="24"/>
        </w:rPr>
        <w:t>получения</w:t>
      </w:r>
      <w:r>
        <w:rPr>
          <w:spacing w:val="-11"/>
          <w:sz w:val="24"/>
        </w:rPr>
        <w:t xml:space="preserve"> </w:t>
      </w:r>
      <w:r>
        <w:rPr>
          <w:spacing w:val="-2"/>
          <w:sz w:val="24"/>
        </w:rPr>
        <w:t>информации;</w:t>
      </w:r>
    </w:p>
    <w:p w14:paraId="0CBFDB89" w14:textId="77777777" w:rsidR="00E80C3C" w:rsidRDefault="00E868BA">
      <w:pPr>
        <w:pStyle w:val="a4"/>
        <w:numPr>
          <w:ilvl w:val="1"/>
          <w:numId w:val="45"/>
        </w:numPr>
        <w:tabs>
          <w:tab w:val="left" w:pos="1432"/>
          <w:tab w:val="left" w:pos="1442"/>
        </w:tabs>
        <w:spacing w:line="237" w:lineRule="auto"/>
        <w:ind w:right="439" w:hanging="360"/>
        <w:rPr>
          <w:sz w:val="24"/>
        </w:rPr>
      </w:pPr>
      <w:r>
        <w:rPr>
          <w:sz w:val="24"/>
        </w:rPr>
        <w:t>согласно</w:t>
      </w:r>
      <w:r>
        <w:rPr>
          <w:spacing w:val="34"/>
          <w:sz w:val="24"/>
        </w:rPr>
        <w:t xml:space="preserve"> </w:t>
      </w:r>
      <w:r>
        <w:rPr>
          <w:sz w:val="24"/>
        </w:rPr>
        <w:t>заданному алгоритму находить</w:t>
      </w:r>
      <w:r>
        <w:rPr>
          <w:spacing w:val="35"/>
          <w:sz w:val="24"/>
        </w:rPr>
        <w:t xml:space="preserve"> </w:t>
      </w:r>
      <w:r>
        <w:rPr>
          <w:sz w:val="24"/>
        </w:rPr>
        <w:t>в</w:t>
      </w:r>
      <w:r>
        <w:rPr>
          <w:spacing w:val="31"/>
          <w:sz w:val="24"/>
        </w:rPr>
        <w:t xml:space="preserve"> </w:t>
      </w:r>
      <w:r>
        <w:rPr>
          <w:sz w:val="24"/>
        </w:rPr>
        <w:t>предложенном</w:t>
      </w:r>
      <w:r>
        <w:rPr>
          <w:spacing w:val="31"/>
          <w:sz w:val="24"/>
        </w:rPr>
        <w:t xml:space="preserve"> </w:t>
      </w:r>
      <w:r>
        <w:rPr>
          <w:sz w:val="24"/>
        </w:rPr>
        <w:t>источнике</w:t>
      </w:r>
      <w:r>
        <w:rPr>
          <w:spacing w:val="28"/>
          <w:sz w:val="24"/>
        </w:rPr>
        <w:t xml:space="preserve"> </w:t>
      </w:r>
      <w:r>
        <w:rPr>
          <w:sz w:val="24"/>
        </w:rPr>
        <w:t>информацию, представленную в явном виде;</w:t>
      </w:r>
    </w:p>
    <w:p w14:paraId="3755BFE8" w14:textId="77777777" w:rsidR="00E80C3C" w:rsidRDefault="00E868BA">
      <w:pPr>
        <w:pStyle w:val="a4"/>
        <w:numPr>
          <w:ilvl w:val="1"/>
          <w:numId w:val="45"/>
        </w:numPr>
        <w:tabs>
          <w:tab w:val="left" w:pos="1432"/>
          <w:tab w:val="left" w:pos="1442"/>
          <w:tab w:val="left" w:pos="3014"/>
          <w:tab w:val="left" w:pos="4597"/>
          <w:tab w:val="left" w:pos="5039"/>
          <w:tab w:val="left" w:pos="6936"/>
          <w:tab w:val="left" w:pos="8597"/>
        </w:tabs>
        <w:spacing w:before="7" w:line="237" w:lineRule="auto"/>
        <w:ind w:right="427" w:hanging="360"/>
        <w:rPr>
          <w:sz w:val="24"/>
        </w:rPr>
      </w:pPr>
      <w:r>
        <w:rPr>
          <w:spacing w:val="-2"/>
          <w:sz w:val="24"/>
        </w:rPr>
        <w:t>распознавать</w:t>
      </w:r>
      <w:r>
        <w:rPr>
          <w:sz w:val="24"/>
        </w:rPr>
        <w:tab/>
      </w:r>
      <w:r>
        <w:rPr>
          <w:spacing w:val="-2"/>
          <w:sz w:val="24"/>
        </w:rPr>
        <w:t>достоверную</w:t>
      </w:r>
      <w:r>
        <w:rPr>
          <w:sz w:val="24"/>
        </w:rPr>
        <w:tab/>
      </w:r>
      <w:r>
        <w:rPr>
          <w:spacing w:val="-10"/>
          <w:sz w:val="24"/>
        </w:rPr>
        <w:t>и</w:t>
      </w:r>
      <w:r>
        <w:rPr>
          <w:sz w:val="24"/>
        </w:rPr>
        <w:tab/>
      </w:r>
      <w:r>
        <w:rPr>
          <w:spacing w:val="-2"/>
          <w:sz w:val="24"/>
        </w:rPr>
        <w:t>недостоверную</w:t>
      </w:r>
      <w:r>
        <w:rPr>
          <w:sz w:val="24"/>
        </w:rPr>
        <w:tab/>
      </w:r>
      <w:r>
        <w:rPr>
          <w:spacing w:val="-2"/>
          <w:sz w:val="24"/>
        </w:rPr>
        <w:t>информацию</w:t>
      </w:r>
      <w:r>
        <w:rPr>
          <w:sz w:val="24"/>
        </w:rPr>
        <w:tab/>
      </w:r>
      <w:r>
        <w:rPr>
          <w:spacing w:val="-2"/>
          <w:sz w:val="24"/>
        </w:rPr>
        <w:t xml:space="preserve">самостоятельно </w:t>
      </w:r>
      <w:r>
        <w:rPr>
          <w:sz w:val="24"/>
        </w:rPr>
        <w:t>или на</w:t>
      </w:r>
      <w:r>
        <w:rPr>
          <w:spacing w:val="-7"/>
          <w:sz w:val="24"/>
        </w:rPr>
        <w:t xml:space="preserve"> </w:t>
      </w:r>
      <w:r>
        <w:rPr>
          <w:sz w:val="24"/>
        </w:rPr>
        <w:t>основании предложенного учителем способа её проверки;</w:t>
      </w:r>
    </w:p>
    <w:p w14:paraId="6FAFF667" w14:textId="77777777" w:rsidR="00E80C3C" w:rsidRDefault="00E868BA">
      <w:pPr>
        <w:pStyle w:val="a4"/>
        <w:numPr>
          <w:ilvl w:val="1"/>
          <w:numId w:val="45"/>
        </w:numPr>
        <w:tabs>
          <w:tab w:val="left" w:pos="1432"/>
        </w:tabs>
        <w:ind w:left="1432" w:hanging="350"/>
        <w:rPr>
          <w:sz w:val="24"/>
        </w:rPr>
      </w:pPr>
      <w:r>
        <w:rPr>
          <w:sz w:val="24"/>
        </w:rPr>
        <w:t>соблюдать</w:t>
      </w:r>
      <w:r>
        <w:rPr>
          <w:spacing w:val="45"/>
          <w:sz w:val="24"/>
        </w:rPr>
        <w:t xml:space="preserve"> </w:t>
      </w:r>
      <w:r>
        <w:rPr>
          <w:sz w:val="24"/>
        </w:rPr>
        <w:t>с</w:t>
      </w:r>
      <w:r>
        <w:rPr>
          <w:spacing w:val="46"/>
          <w:sz w:val="24"/>
        </w:rPr>
        <w:t xml:space="preserve"> </w:t>
      </w:r>
      <w:r>
        <w:rPr>
          <w:sz w:val="24"/>
        </w:rPr>
        <w:t>помощью</w:t>
      </w:r>
      <w:r>
        <w:rPr>
          <w:spacing w:val="40"/>
          <w:sz w:val="24"/>
        </w:rPr>
        <w:t xml:space="preserve"> </w:t>
      </w:r>
      <w:r>
        <w:rPr>
          <w:sz w:val="24"/>
        </w:rPr>
        <w:t>взрослых</w:t>
      </w:r>
      <w:r>
        <w:rPr>
          <w:spacing w:val="41"/>
          <w:sz w:val="24"/>
        </w:rPr>
        <w:t xml:space="preserve"> </w:t>
      </w:r>
      <w:r>
        <w:rPr>
          <w:sz w:val="24"/>
        </w:rPr>
        <w:t>(учителей,</w:t>
      </w:r>
      <w:r>
        <w:rPr>
          <w:spacing w:val="49"/>
          <w:sz w:val="24"/>
        </w:rPr>
        <w:t xml:space="preserve"> </w:t>
      </w:r>
      <w:r>
        <w:rPr>
          <w:sz w:val="24"/>
        </w:rPr>
        <w:t>родителей</w:t>
      </w:r>
      <w:r>
        <w:rPr>
          <w:spacing w:val="48"/>
          <w:sz w:val="24"/>
        </w:rPr>
        <w:t xml:space="preserve"> </w:t>
      </w:r>
      <w:r>
        <w:rPr>
          <w:sz w:val="24"/>
        </w:rPr>
        <w:t>(законных</w:t>
      </w:r>
      <w:r>
        <w:rPr>
          <w:spacing w:val="42"/>
          <w:sz w:val="24"/>
        </w:rPr>
        <w:t xml:space="preserve"> </w:t>
      </w:r>
      <w:r>
        <w:rPr>
          <w:spacing w:val="-2"/>
          <w:sz w:val="24"/>
        </w:rPr>
        <w:t>представителей)</w:t>
      </w:r>
    </w:p>
    <w:p w14:paraId="4C8CC66D" w14:textId="77777777" w:rsidR="00E80C3C" w:rsidRDefault="00E80C3C">
      <w:pPr>
        <w:pStyle w:val="a4"/>
        <w:rPr>
          <w:sz w:val="24"/>
        </w:rPr>
        <w:sectPr w:rsidR="00E80C3C">
          <w:pgSz w:w="11910" w:h="16840"/>
          <w:pgMar w:top="540" w:right="283" w:bottom="280" w:left="992" w:header="720" w:footer="720" w:gutter="0"/>
          <w:cols w:space="720"/>
        </w:sectPr>
      </w:pPr>
    </w:p>
    <w:p w14:paraId="4FA52AEC" w14:textId="77777777" w:rsidR="00E80C3C" w:rsidRDefault="00E868BA">
      <w:pPr>
        <w:pStyle w:val="a3"/>
        <w:spacing w:before="72" w:line="242" w:lineRule="auto"/>
        <w:ind w:left="1442" w:right="308"/>
        <w:jc w:val="left"/>
      </w:pPr>
      <w:r>
        <w:lastRenderedPageBreak/>
        <w:t>обучающихся)</w:t>
      </w:r>
      <w:r>
        <w:rPr>
          <w:spacing w:val="40"/>
        </w:rPr>
        <w:t xml:space="preserve"> </w:t>
      </w:r>
      <w:r>
        <w:t>правила</w:t>
      </w:r>
      <w:r>
        <w:rPr>
          <w:spacing w:val="40"/>
        </w:rPr>
        <w:t xml:space="preserve"> </w:t>
      </w:r>
      <w:r>
        <w:t>информационной</w:t>
      </w:r>
      <w:r>
        <w:rPr>
          <w:spacing w:val="40"/>
        </w:rPr>
        <w:t xml:space="preserve"> </w:t>
      </w:r>
      <w:r>
        <w:t>безопасности</w:t>
      </w:r>
      <w:r>
        <w:rPr>
          <w:spacing w:val="40"/>
        </w:rPr>
        <w:t xml:space="preserve"> </w:t>
      </w:r>
      <w:r>
        <w:t>при</w:t>
      </w:r>
      <w:r>
        <w:rPr>
          <w:spacing w:val="40"/>
        </w:rPr>
        <w:t xml:space="preserve"> </w:t>
      </w:r>
      <w:r>
        <w:t>поиске</w:t>
      </w:r>
      <w:r>
        <w:rPr>
          <w:spacing w:val="40"/>
        </w:rPr>
        <w:t xml:space="preserve"> </w:t>
      </w:r>
      <w:r>
        <w:t>информации</w:t>
      </w:r>
      <w:r>
        <w:rPr>
          <w:spacing w:val="40"/>
        </w:rPr>
        <w:t xml:space="preserve"> </w:t>
      </w:r>
      <w:r>
        <w:t>в сети Интернет;</w:t>
      </w:r>
    </w:p>
    <w:p w14:paraId="0E6C8C16" w14:textId="77777777" w:rsidR="00E80C3C" w:rsidRDefault="00E868BA">
      <w:pPr>
        <w:pStyle w:val="a4"/>
        <w:numPr>
          <w:ilvl w:val="1"/>
          <w:numId w:val="45"/>
        </w:numPr>
        <w:tabs>
          <w:tab w:val="left" w:pos="1432"/>
          <w:tab w:val="left" w:pos="1442"/>
          <w:tab w:val="left" w:pos="3172"/>
          <w:tab w:val="left" w:pos="4621"/>
          <w:tab w:val="left" w:pos="5666"/>
          <w:tab w:val="left" w:pos="7459"/>
          <w:tab w:val="left" w:pos="8873"/>
        </w:tabs>
        <w:spacing w:line="237" w:lineRule="auto"/>
        <w:ind w:right="405" w:hanging="360"/>
        <w:rPr>
          <w:sz w:val="24"/>
        </w:rPr>
      </w:pPr>
      <w:r>
        <w:rPr>
          <w:spacing w:val="-2"/>
          <w:sz w:val="24"/>
        </w:rPr>
        <w:t>анализировать</w:t>
      </w:r>
      <w:r>
        <w:rPr>
          <w:sz w:val="24"/>
        </w:rPr>
        <w:tab/>
      </w:r>
      <w:r>
        <w:rPr>
          <w:spacing w:val="-2"/>
          <w:sz w:val="24"/>
        </w:rPr>
        <w:t>текстовую,</w:t>
      </w:r>
      <w:r>
        <w:rPr>
          <w:sz w:val="24"/>
        </w:rPr>
        <w:tab/>
      </w:r>
      <w:r>
        <w:rPr>
          <w:spacing w:val="-2"/>
          <w:sz w:val="24"/>
        </w:rPr>
        <w:t>видео-,</w:t>
      </w:r>
      <w:r>
        <w:rPr>
          <w:sz w:val="24"/>
        </w:rPr>
        <w:tab/>
      </w:r>
      <w:r>
        <w:rPr>
          <w:spacing w:val="-2"/>
          <w:sz w:val="24"/>
        </w:rPr>
        <w:t>графическую,</w:t>
      </w:r>
      <w:r>
        <w:rPr>
          <w:sz w:val="24"/>
        </w:rPr>
        <w:tab/>
      </w:r>
      <w:r>
        <w:rPr>
          <w:spacing w:val="-2"/>
          <w:sz w:val="24"/>
        </w:rPr>
        <w:t>звуковую,</w:t>
      </w:r>
      <w:r>
        <w:rPr>
          <w:sz w:val="24"/>
        </w:rPr>
        <w:tab/>
      </w:r>
      <w:r>
        <w:rPr>
          <w:spacing w:val="-2"/>
          <w:sz w:val="24"/>
        </w:rPr>
        <w:t xml:space="preserve">информацию </w:t>
      </w:r>
      <w:r>
        <w:rPr>
          <w:sz w:val="24"/>
        </w:rPr>
        <w:t>в соответствии с учебной задачей;</w:t>
      </w:r>
    </w:p>
    <w:p w14:paraId="7546CE21" w14:textId="77777777" w:rsidR="00E80C3C" w:rsidRDefault="00E868BA">
      <w:pPr>
        <w:pStyle w:val="a4"/>
        <w:numPr>
          <w:ilvl w:val="1"/>
          <w:numId w:val="45"/>
        </w:numPr>
        <w:tabs>
          <w:tab w:val="left" w:pos="1432"/>
          <w:tab w:val="left" w:pos="1442"/>
          <w:tab w:val="left" w:pos="3440"/>
          <w:tab w:val="left" w:pos="5338"/>
          <w:tab w:val="left" w:pos="6622"/>
          <w:tab w:val="left" w:pos="8654"/>
          <w:tab w:val="left" w:pos="9367"/>
        </w:tabs>
        <w:spacing w:before="6" w:line="237" w:lineRule="auto"/>
        <w:ind w:right="437" w:hanging="360"/>
        <w:rPr>
          <w:sz w:val="24"/>
        </w:rPr>
      </w:pPr>
      <w:r>
        <w:rPr>
          <w:spacing w:val="-2"/>
          <w:sz w:val="24"/>
        </w:rPr>
        <w:t>анализировать</w:t>
      </w:r>
      <w:r>
        <w:rPr>
          <w:sz w:val="24"/>
        </w:rPr>
        <w:tab/>
      </w:r>
      <w:r>
        <w:rPr>
          <w:spacing w:val="-2"/>
          <w:sz w:val="24"/>
        </w:rPr>
        <w:t>музыкальные</w:t>
      </w:r>
      <w:r>
        <w:rPr>
          <w:sz w:val="24"/>
        </w:rPr>
        <w:tab/>
      </w:r>
      <w:r>
        <w:rPr>
          <w:spacing w:val="-2"/>
          <w:sz w:val="24"/>
        </w:rPr>
        <w:t>тексты</w:t>
      </w:r>
      <w:r>
        <w:rPr>
          <w:sz w:val="24"/>
        </w:rPr>
        <w:tab/>
      </w:r>
      <w:r>
        <w:rPr>
          <w:spacing w:val="-2"/>
          <w:sz w:val="24"/>
        </w:rPr>
        <w:t>(акустические</w:t>
      </w:r>
      <w:r>
        <w:rPr>
          <w:sz w:val="24"/>
        </w:rPr>
        <w:tab/>
      </w:r>
      <w:r>
        <w:rPr>
          <w:spacing w:val="-10"/>
          <w:sz w:val="24"/>
        </w:rPr>
        <w:t>и</w:t>
      </w:r>
      <w:r>
        <w:rPr>
          <w:sz w:val="24"/>
        </w:rPr>
        <w:tab/>
      </w:r>
      <w:r>
        <w:rPr>
          <w:spacing w:val="-2"/>
          <w:sz w:val="24"/>
        </w:rPr>
        <w:t xml:space="preserve">нотные) </w:t>
      </w:r>
      <w:r>
        <w:rPr>
          <w:sz w:val="24"/>
        </w:rPr>
        <w:t>по предложенному учителем алгоритму;</w:t>
      </w:r>
    </w:p>
    <w:p w14:paraId="385EB349" w14:textId="77777777" w:rsidR="00E80C3C" w:rsidRDefault="00E868BA">
      <w:pPr>
        <w:pStyle w:val="a4"/>
        <w:numPr>
          <w:ilvl w:val="1"/>
          <w:numId w:val="45"/>
        </w:numPr>
        <w:tabs>
          <w:tab w:val="left" w:pos="1428"/>
        </w:tabs>
        <w:ind w:left="1428"/>
        <w:rPr>
          <w:sz w:val="24"/>
        </w:rPr>
      </w:pPr>
      <w:r>
        <w:rPr>
          <w:sz w:val="24"/>
        </w:rPr>
        <w:t>самостоятельно</w:t>
      </w:r>
      <w:r>
        <w:rPr>
          <w:spacing w:val="-17"/>
          <w:sz w:val="24"/>
        </w:rPr>
        <w:t xml:space="preserve"> </w:t>
      </w:r>
      <w:r>
        <w:rPr>
          <w:sz w:val="24"/>
        </w:rPr>
        <w:t>создавать</w:t>
      </w:r>
      <w:r>
        <w:rPr>
          <w:spacing w:val="-3"/>
          <w:sz w:val="24"/>
        </w:rPr>
        <w:t xml:space="preserve"> </w:t>
      </w:r>
      <w:r>
        <w:rPr>
          <w:sz w:val="24"/>
        </w:rPr>
        <w:t>схемы,</w:t>
      </w:r>
      <w:r>
        <w:rPr>
          <w:spacing w:val="-11"/>
          <w:sz w:val="24"/>
        </w:rPr>
        <w:t xml:space="preserve"> </w:t>
      </w:r>
      <w:r>
        <w:rPr>
          <w:sz w:val="24"/>
        </w:rPr>
        <w:t>таблицы</w:t>
      </w:r>
      <w:r>
        <w:rPr>
          <w:spacing w:val="-12"/>
          <w:sz w:val="24"/>
        </w:rPr>
        <w:t xml:space="preserve"> </w:t>
      </w:r>
      <w:r>
        <w:rPr>
          <w:sz w:val="24"/>
        </w:rPr>
        <w:t>для</w:t>
      </w:r>
      <w:r>
        <w:rPr>
          <w:spacing w:val="-17"/>
          <w:sz w:val="24"/>
        </w:rPr>
        <w:t xml:space="preserve"> </w:t>
      </w:r>
      <w:r>
        <w:rPr>
          <w:sz w:val="24"/>
        </w:rPr>
        <w:t>представления</w:t>
      </w:r>
      <w:r>
        <w:rPr>
          <w:spacing w:val="-8"/>
          <w:sz w:val="24"/>
        </w:rPr>
        <w:t xml:space="preserve"> </w:t>
      </w:r>
      <w:r>
        <w:rPr>
          <w:spacing w:val="-2"/>
          <w:sz w:val="24"/>
        </w:rPr>
        <w:t>информации.</w:t>
      </w:r>
    </w:p>
    <w:p w14:paraId="2410D58E" w14:textId="77777777" w:rsidR="00E80C3C" w:rsidRDefault="00E868BA">
      <w:pPr>
        <w:pStyle w:val="a3"/>
        <w:spacing w:before="4" w:line="237" w:lineRule="auto"/>
        <w:ind w:left="6" w:right="308" w:firstLine="773"/>
        <w:jc w:val="left"/>
      </w:pPr>
      <w:r>
        <w:t>У обучающегося будут</w:t>
      </w:r>
      <w:r>
        <w:rPr>
          <w:spacing w:val="26"/>
        </w:rPr>
        <w:t xml:space="preserve"> </w:t>
      </w:r>
      <w:r>
        <w:t>сформированы</w:t>
      </w:r>
      <w:r>
        <w:rPr>
          <w:spacing w:val="27"/>
        </w:rPr>
        <w:t xml:space="preserve"> </w:t>
      </w:r>
      <w:r>
        <w:t>следующие</w:t>
      </w:r>
      <w:r>
        <w:rPr>
          <w:spacing w:val="29"/>
        </w:rPr>
        <w:t xml:space="preserve"> </w:t>
      </w:r>
      <w:r>
        <w:t>умения как часть</w:t>
      </w:r>
      <w:r>
        <w:rPr>
          <w:spacing w:val="39"/>
        </w:rPr>
        <w:t xml:space="preserve"> </w:t>
      </w:r>
      <w:r>
        <w:t>универсальных коммуникативных учебных действий:</w:t>
      </w:r>
    </w:p>
    <w:p w14:paraId="34DD80DA" w14:textId="77777777" w:rsidR="00E80C3C" w:rsidRDefault="00E868BA">
      <w:pPr>
        <w:pStyle w:val="a4"/>
        <w:numPr>
          <w:ilvl w:val="0"/>
          <w:numId w:val="44"/>
        </w:numPr>
        <w:tabs>
          <w:tab w:val="left" w:pos="984"/>
        </w:tabs>
        <w:spacing w:before="3" w:line="275" w:lineRule="exact"/>
        <w:ind w:left="984" w:hanging="267"/>
        <w:rPr>
          <w:sz w:val="24"/>
        </w:rPr>
      </w:pPr>
      <w:r>
        <w:rPr>
          <w:spacing w:val="-2"/>
          <w:sz w:val="24"/>
        </w:rPr>
        <w:t>невербальная</w:t>
      </w:r>
      <w:r>
        <w:rPr>
          <w:spacing w:val="6"/>
          <w:sz w:val="24"/>
        </w:rPr>
        <w:t xml:space="preserve"> </w:t>
      </w:r>
      <w:r>
        <w:rPr>
          <w:spacing w:val="-2"/>
          <w:sz w:val="24"/>
        </w:rPr>
        <w:t>коммуникация:</w:t>
      </w:r>
    </w:p>
    <w:p w14:paraId="30A503FD" w14:textId="77777777" w:rsidR="00E80C3C" w:rsidRDefault="00E868BA">
      <w:pPr>
        <w:pStyle w:val="a3"/>
        <w:spacing w:line="242" w:lineRule="auto"/>
        <w:ind w:left="6" w:right="1121" w:firstLine="710"/>
        <w:jc w:val="left"/>
      </w:pPr>
      <w:r>
        <w:t>воспринимать</w:t>
      </w:r>
      <w:r>
        <w:rPr>
          <w:spacing w:val="-6"/>
        </w:rPr>
        <w:t xml:space="preserve"> </w:t>
      </w:r>
      <w:r>
        <w:t>музыку</w:t>
      </w:r>
      <w:r>
        <w:rPr>
          <w:spacing w:val="-8"/>
        </w:rPr>
        <w:t xml:space="preserve"> </w:t>
      </w:r>
      <w:r>
        <w:t>как</w:t>
      </w:r>
      <w:r>
        <w:rPr>
          <w:spacing w:val="-5"/>
        </w:rPr>
        <w:t xml:space="preserve"> </w:t>
      </w:r>
      <w:r>
        <w:t>специфическую форму</w:t>
      </w:r>
      <w:r>
        <w:rPr>
          <w:spacing w:val="-12"/>
        </w:rPr>
        <w:t xml:space="preserve"> </w:t>
      </w:r>
      <w:r>
        <w:t>общения</w:t>
      </w:r>
      <w:r>
        <w:rPr>
          <w:spacing w:val="-8"/>
        </w:rPr>
        <w:t xml:space="preserve"> </w:t>
      </w:r>
      <w:r>
        <w:t>людей,</w:t>
      </w:r>
      <w:r>
        <w:rPr>
          <w:spacing w:val="-1"/>
        </w:rPr>
        <w:t xml:space="preserve"> </w:t>
      </w:r>
      <w:r>
        <w:t>стремиться</w:t>
      </w:r>
      <w:r>
        <w:rPr>
          <w:spacing w:val="-3"/>
        </w:rPr>
        <w:t xml:space="preserve"> </w:t>
      </w:r>
      <w:r>
        <w:t>понять эмоционально-образное содержание музыкального высказывания;</w:t>
      </w:r>
    </w:p>
    <w:p w14:paraId="4596BDC0" w14:textId="77777777" w:rsidR="00E80C3C" w:rsidRDefault="00E868BA">
      <w:pPr>
        <w:pStyle w:val="a3"/>
        <w:tabs>
          <w:tab w:val="left" w:pos="2234"/>
          <w:tab w:val="left" w:pos="3281"/>
          <w:tab w:val="left" w:pos="4731"/>
          <w:tab w:val="left" w:pos="5312"/>
          <w:tab w:val="left" w:pos="6661"/>
          <w:tab w:val="left" w:pos="8429"/>
          <w:tab w:val="left" w:pos="9658"/>
        </w:tabs>
        <w:spacing w:line="242" w:lineRule="auto"/>
        <w:ind w:left="6" w:right="435" w:firstLine="710"/>
        <w:jc w:val="left"/>
      </w:pPr>
      <w:r>
        <w:rPr>
          <w:spacing w:val="-2"/>
        </w:rPr>
        <w:t>выступать</w:t>
      </w:r>
      <w:r>
        <w:tab/>
      </w:r>
      <w:r>
        <w:rPr>
          <w:spacing w:val="-4"/>
        </w:rPr>
        <w:t>перед</w:t>
      </w:r>
      <w:r>
        <w:tab/>
      </w:r>
      <w:r>
        <w:rPr>
          <w:spacing w:val="-2"/>
        </w:rPr>
        <w:t>публикой</w:t>
      </w:r>
      <w:r>
        <w:tab/>
      </w:r>
      <w:r>
        <w:rPr>
          <w:spacing w:val="-10"/>
        </w:rPr>
        <w:t>в</w:t>
      </w:r>
      <w:r>
        <w:tab/>
      </w:r>
      <w:r>
        <w:rPr>
          <w:spacing w:val="-2"/>
        </w:rPr>
        <w:t>качестве</w:t>
      </w:r>
      <w:r>
        <w:tab/>
      </w:r>
      <w:r>
        <w:rPr>
          <w:spacing w:val="-2"/>
        </w:rPr>
        <w:t>исполнителя</w:t>
      </w:r>
      <w:r>
        <w:tab/>
      </w:r>
      <w:r>
        <w:rPr>
          <w:spacing w:val="-2"/>
        </w:rPr>
        <w:t>музыки</w:t>
      </w:r>
      <w:r>
        <w:tab/>
      </w:r>
      <w:r>
        <w:rPr>
          <w:spacing w:val="-4"/>
        </w:rPr>
        <w:t xml:space="preserve">(соло </w:t>
      </w:r>
      <w:r>
        <w:t>или в коллективе);</w:t>
      </w:r>
    </w:p>
    <w:p w14:paraId="42FA5B79" w14:textId="77777777" w:rsidR="00E80C3C" w:rsidRDefault="00E868BA">
      <w:pPr>
        <w:pStyle w:val="a3"/>
        <w:spacing w:line="242" w:lineRule="auto"/>
        <w:ind w:left="6" w:right="308" w:firstLine="710"/>
        <w:jc w:val="left"/>
      </w:pPr>
      <w:r>
        <w:t>передавать</w:t>
      </w:r>
      <w:r>
        <w:rPr>
          <w:spacing w:val="-3"/>
        </w:rPr>
        <w:t xml:space="preserve"> </w:t>
      </w:r>
      <w:r>
        <w:t>в</w:t>
      </w:r>
      <w:r>
        <w:rPr>
          <w:spacing w:val="-4"/>
        </w:rPr>
        <w:t xml:space="preserve"> </w:t>
      </w:r>
      <w:r>
        <w:t>собственном</w:t>
      </w:r>
      <w:r>
        <w:rPr>
          <w:spacing w:val="-8"/>
        </w:rPr>
        <w:t xml:space="preserve"> </w:t>
      </w:r>
      <w:r>
        <w:t>исполнении</w:t>
      </w:r>
      <w:r>
        <w:rPr>
          <w:spacing w:val="-9"/>
        </w:rPr>
        <w:t xml:space="preserve"> </w:t>
      </w:r>
      <w:r>
        <w:t>музыки художественное</w:t>
      </w:r>
      <w:r>
        <w:rPr>
          <w:spacing w:val="-6"/>
        </w:rPr>
        <w:t xml:space="preserve"> </w:t>
      </w:r>
      <w:r>
        <w:t>содержание,</w:t>
      </w:r>
      <w:r>
        <w:rPr>
          <w:spacing w:val="-8"/>
        </w:rPr>
        <w:t xml:space="preserve"> </w:t>
      </w:r>
      <w:r>
        <w:t>выражать настроение, чувства, личное отношение к исполняемому</w:t>
      </w:r>
      <w:r>
        <w:rPr>
          <w:spacing w:val="-6"/>
        </w:rPr>
        <w:t xml:space="preserve"> </w:t>
      </w:r>
      <w:r>
        <w:t>произведению;</w:t>
      </w:r>
    </w:p>
    <w:p w14:paraId="1993F9F1" w14:textId="77777777" w:rsidR="00E80C3C" w:rsidRDefault="00E868BA">
      <w:pPr>
        <w:pStyle w:val="a3"/>
        <w:spacing w:line="242" w:lineRule="auto"/>
        <w:ind w:left="6" w:right="308" w:firstLine="710"/>
        <w:jc w:val="left"/>
      </w:pPr>
      <w:r>
        <w:t>осознанно пользоваться</w:t>
      </w:r>
      <w:r>
        <w:rPr>
          <w:spacing w:val="-7"/>
        </w:rPr>
        <w:t xml:space="preserve"> </w:t>
      </w:r>
      <w:r>
        <w:t>интонационной</w:t>
      </w:r>
      <w:r>
        <w:rPr>
          <w:spacing w:val="-6"/>
        </w:rPr>
        <w:t xml:space="preserve"> </w:t>
      </w:r>
      <w:r>
        <w:t>выразительностью</w:t>
      </w:r>
      <w:r>
        <w:rPr>
          <w:spacing w:val="-3"/>
        </w:rPr>
        <w:t xml:space="preserve"> </w:t>
      </w:r>
      <w:r>
        <w:t>в</w:t>
      </w:r>
      <w:r>
        <w:rPr>
          <w:spacing w:val="-7"/>
        </w:rPr>
        <w:t xml:space="preserve"> </w:t>
      </w:r>
      <w:r>
        <w:t>обыденной</w:t>
      </w:r>
      <w:r>
        <w:rPr>
          <w:spacing w:val="-2"/>
        </w:rPr>
        <w:t xml:space="preserve"> </w:t>
      </w:r>
      <w:r>
        <w:t>речи,</w:t>
      </w:r>
      <w:r>
        <w:rPr>
          <w:spacing w:val="-6"/>
        </w:rPr>
        <w:t xml:space="preserve"> </w:t>
      </w:r>
      <w:r>
        <w:t>понимать культурные нормы и значение интонации в повседневном общении;</w:t>
      </w:r>
    </w:p>
    <w:p w14:paraId="5CE842E1" w14:textId="77777777" w:rsidR="00E80C3C" w:rsidRDefault="00E868BA">
      <w:pPr>
        <w:pStyle w:val="a4"/>
        <w:numPr>
          <w:ilvl w:val="0"/>
          <w:numId w:val="44"/>
        </w:numPr>
        <w:tabs>
          <w:tab w:val="left" w:pos="984"/>
        </w:tabs>
        <w:spacing w:line="271" w:lineRule="exact"/>
        <w:ind w:left="984" w:hanging="267"/>
        <w:rPr>
          <w:sz w:val="24"/>
        </w:rPr>
      </w:pPr>
      <w:r>
        <w:rPr>
          <w:spacing w:val="-2"/>
          <w:sz w:val="24"/>
        </w:rPr>
        <w:t>вербальная</w:t>
      </w:r>
      <w:r>
        <w:rPr>
          <w:spacing w:val="3"/>
          <w:sz w:val="24"/>
        </w:rPr>
        <w:t xml:space="preserve"> </w:t>
      </w:r>
      <w:r>
        <w:rPr>
          <w:spacing w:val="-2"/>
          <w:sz w:val="24"/>
        </w:rPr>
        <w:t>коммуникация:</w:t>
      </w:r>
    </w:p>
    <w:p w14:paraId="555A91A5" w14:textId="77777777" w:rsidR="00E80C3C" w:rsidRDefault="00E868BA">
      <w:pPr>
        <w:pStyle w:val="a3"/>
        <w:tabs>
          <w:tab w:val="left" w:pos="2460"/>
          <w:tab w:val="left" w:pos="2882"/>
          <w:tab w:val="left" w:pos="4770"/>
          <w:tab w:val="left" w:pos="6105"/>
          <w:tab w:val="left" w:pos="7387"/>
          <w:tab w:val="left" w:pos="8438"/>
          <w:tab w:val="left" w:pos="8846"/>
        </w:tabs>
        <w:spacing w:line="237" w:lineRule="auto"/>
        <w:ind w:left="6" w:right="447" w:firstLine="710"/>
        <w:jc w:val="left"/>
      </w:pPr>
      <w:r>
        <w:rPr>
          <w:spacing w:val="-2"/>
        </w:rPr>
        <w:t>воспринимать</w:t>
      </w:r>
      <w:r>
        <w:tab/>
      </w:r>
      <w:r>
        <w:rPr>
          <w:spacing w:val="-10"/>
        </w:rPr>
        <w:t>и</w:t>
      </w:r>
      <w:r>
        <w:tab/>
      </w:r>
      <w:r>
        <w:rPr>
          <w:spacing w:val="-2"/>
        </w:rPr>
        <w:t>формулировать</w:t>
      </w:r>
      <w:r>
        <w:tab/>
      </w:r>
      <w:r>
        <w:rPr>
          <w:spacing w:val="-2"/>
        </w:rPr>
        <w:t>суждения,</w:t>
      </w:r>
      <w:r>
        <w:tab/>
      </w:r>
      <w:r>
        <w:rPr>
          <w:spacing w:val="-2"/>
        </w:rPr>
        <w:t>выражать</w:t>
      </w:r>
      <w:r>
        <w:tab/>
      </w:r>
      <w:r>
        <w:rPr>
          <w:spacing w:val="-2"/>
        </w:rPr>
        <w:t>эмоции</w:t>
      </w:r>
      <w:r>
        <w:tab/>
      </w:r>
      <w:r>
        <w:rPr>
          <w:spacing w:val="-10"/>
        </w:rPr>
        <w:t>в</w:t>
      </w:r>
      <w:r>
        <w:tab/>
      </w:r>
      <w:r>
        <w:rPr>
          <w:spacing w:val="-4"/>
        </w:rPr>
        <w:t xml:space="preserve">соответствии </w:t>
      </w:r>
      <w:r>
        <w:t>с целями и условиями общения в знакомой среде;</w:t>
      </w:r>
    </w:p>
    <w:p w14:paraId="0E9253F7" w14:textId="77777777" w:rsidR="00E80C3C" w:rsidRDefault="00E868BA">
      <w:pPr>
        <w:pStyle w:val="a3"/>
        <w:spacing w:line="242" w:lineRule="auto"/>
        <w:ind w:left="6" w:right="308" w:firstLine="715"/>
        <w:jc w:val="left"/>
      </w:pPr>
      <w:r>
        <w:t xml:space="preserve">проявлять уважительное отношение к собеседнику, соблюдать правила ведения диалога и </w:t>
      </w:r>
      <w:r>
        <w:rPr>
          <w:spacing w:val="-2"/>
        </w:rPr>
        <w:t>дискуссии;</w:t>
      </w:r>
    </w:p>
    <w:p w14:paraId="1EABE939" w14:textId="77777777" w:rsidR="00E80C3C" w:rsidRDefault="00E868BA">
      <w:pPr>
        <w:pStyle w:val="a3"/>
        <w:spacing w:line="242" w:lineRule="auto"/>
        <w:ind w:left="722" w:right="3543"/>
        <w:jc w:val="left"/>
      </w:pPr>
      <w:r>
        <w:t>признавать</w:t>
      </w:r>
      <w:r>
        <w:rPr>
          <w:spacing w:val="-15"/>
        </w:rPr>
        <w:t xml:space="preserve"> </w:t>
      </w:r>
      <w:r>
        <w:t>возможность</w:t>
      </w:r>
      <w:r>
        <w:rPr>
          <w:spacing w:val="-11"/>
        </w:rPr>
        <w:t xml:space="preserve"> </w:t>
      </w:r>
      <w:r>
        <w:t>существования</w:t>
      </w:r>
      <w:r>
        <w:rPr>
          <w:spacing w:val="-12"/>
        </w:rPr>
        <w:t xml:space="preserve"> </w:t>
      </w:r>
      <w:r>
        <w:t>разных</w:t>
      </w:r>
      <w:r>
        <w:rPr>
          <w:spacing w:val="-15"/>
        </w:rPr>
        <w:t xml:space="preserve"> </w:t>
      </w:r>
      <w:r>
        <w:t>точек</w:t>
      </w:r>
      <w:r>
        <w:rPr>
          <w:spacing w:val="-15"/>
        </w:rPr>
        <w:t xml:space="preserve"> </w:t>
      </w:r>
      <w:r>
        <w:t>зрения; корректно и аргументированно высказывать своё мнение;</w:t>
      </w:r>
    </w:p>
    <w:p w14:paraId="441EF5EA" w14:textId="77777777" w:rsidR="00E80C3C" w:rsidRDefault="00E868BA">
      <w:pPr>
        <w:pStyle w:val="a3"/>
        <w:ind w:left="722" w:right="1580"/>
        <w:jc w:val="left"/>
      </w:pPr>
      <w:r>
        <w:t>строить речевое высказывание в соответствии с поставленной задачей;</w:t>
      </w:r>
      <w:r>
        <w:rPr>
          <w:spacing w:val="40"/>
        </w:rPr>
        <w:t xml:space="preserve"> </w:t>
      </w:r>
      <w:r>
        <w:t>создавать</w:t>
      </w:r>
      <w:r>
        <w:rPr>
          <w:spacing w:val="-8"/>
        </w:rPr>
        <w:t xml:space="preserve"> </w:t>
      </w:r>
      <w:r>
        <w:t>устные</w:t>
      </w:r>
      <w:r>
        <w:rPr>
          <w:spacing w:val="-6"/>
        </w:rPr>
        <w:t xml:space="preserve"> </w:t>
      </w:r>
      <w:r>
        <w:t>и</w:t>
      </w:r>
      <w:r>
        <w:rPr>
          <w:spacing w:val="-5"/>
        </w:rPr>
        <w:t xml:space="preserve"> </w:t>
      </w:r>
      <w:r>
        <w:t>письменные</w:t>
      </w:r>
      <w:r>
        <w:rPr>
          <w:spacing w:val="-6"/>
        </w:rPr>
        <w:t xml:space="preserve"> </w:t>
      </w:r>
      <w:r>
        <w:t>тексты</w:t>
      </w:r>
      <w:r>
        <w:rPr>
          <w:spacing w:val="-7"/>
        </w:rPr>
        <w:t xml:space="preserve"> </w:t>
      </w:r>
      <w:r>
        <w:t>(описание,</w:t>
      </w:r>
      <w:r>
        <w:rPr>
          <w:spacing w:val="-4"/>
        </w:rPr>
        <w:t xml:space="preserve"> </w:t>
      </w:r>
      <w:r>
        <w:t>рассуждение,</w:t>
      </w:r>
      <w:r>
        <w:rPr>
          <w:spacing w:val="-4"/>
        </w:rPr>
        <w:t xml:space="preserve"> </w:t>
      </w:r>
      <w:r>
        <w:t>повествование); готовить небольшие публичные выступления;</w:t>
      </w:r>
    </w:p>
    <w:p w14:paraId="72CCF369" w14:textId="77777777" w:rsidR="00E80C3C" w:rsidRDefault="00E868BA">
      <w:pPr>
        <w:pStyle w:val="a3"/>
        <w:spacing w:line="275" w:lineRule="exact"/>
        <w:ind w:left="722"/>
        <w:jc w:val="left"/>
      </w:pPr>
      <w:r>
        <w:t>подбирать</w:t>
      </w:r>
      <w:r>
        <w:rPr>
          <w:spacing w:val="-17"/>
        </w:rPr>
        <w:t xml:space="preserve"> </w:t>
      </w:r>
      <w:r>
        <w:t>иллюстративный</w:t>
      </w:r>
      <w:r>
        <w:rPr>
          <w:spacing w:val="-15"/>
        </w:rPr>
        <w:t xml:space="preserve"> </w:t>
      </w:r>
      <w:r>
        <w:t>материал</w:t>
      </w:r>
      <w:r>
        <w:rPr>
          <w:spacing w:val="-12"/>
        </w:rPr>
        <w:t xml:space="preserve"> </w:t>
      </w:r>
      <w:r>
        <w:t>(рисунки,</w:t>
      </w:r>
      <w:r>
        <w:rPr>
          <w:spacing w:val="-2"/>
        </w:rPr>
        <w:t xml:space="preserve"> </w:t>
      </w:r>
      <w:r>
        <w:t>фото,</w:t>
      </w:r>
      <w:r>
        <w:rPr>
          <w:spacing w:val="-8"/>
        </w:rPr>
        <w:t xml:space="preserve"> </w:t>
      </w:r>
      <w:r>
        <w:t>плакаты)</w:t>
      </w:r>
      <w:r>
        <w:rPr>
          <w:spacing w:val="-8"/>
        </w:rPr>
        <w:t xml:space="preserve"> </w:t>
      </w:r>
      <w:r>
        <w:t>к</w:t>
      </w:r>
      <w:r>
        <w:rPr>
          <w:spacing w:val="-11"/>
        </w:rPr>
        <w:t xml:space="preserve"> </w:t>
      </w:r>
      <w:r>
        <w:t>тексту</w:t>
      </w:r>
      <w:r>
        <w:rPr>
          <w:spacing w:val="-21"/>
        </w:rPr>
        <w:t xml:space="preserve"> </w:t>
      </w:r>
      <w:r>
        <w:rPr>
          <w:spacing w:val="-2"/>
        </w:rPr>
        <w:t>выступления;</w:t>
      </w:r>
    </w:p>
    <w:p w14:paraId="3BA30871" w14:textId="77777777" w:rsidR="00E80C3C" w:rsidRDefault="00E868BA">
      <w:pPr>
        <w:pStyle w:val="a4"/>
        <w:numPr>
          <w:ilvl w:val="0"/>
          <w:numId w:val="44"/>
        </w:numPr>
        <w:tabs>
          <w:tab w:val="left" w:pos="984"/>
        </w:tabs>
        <w:spacing w:line="275" w:lineRule="exact"/>
        <w:ind w:left="984" w:hanging="267"/>
        <w:rPr>
          <w:sz w:val="24"/>
        </w:rPr>
      </w:pPr>
      <w:r>
        <w:rPr>
          <w:sz w:val="24"/>
        </w:rPr>
        <w:t>совместная</w:t>
      </w:r>
      <w:r>
        <w:rPr>
          <w:spacing w:val="-9"/>
          <w:sz w:val="24"/>
        </w:rPr>
        <w:t xml:space="preserve"> </w:t>
      </w:r>
      <w:r>
        <w:rPr>
          <w:sz w:val="24"/>
        </w:rPr>
        <w:t>деятельность</w:t>
      </w:r>
      <w:r>
        <w:rPr>
          <w:spacing w:val="-15"/>
          <w:sz w:val="24"/>
        </w:rPr>
        <w:t xml:space="preserve"> </w:t>
      </w:r>
      <w:r>
        <w:rPr>
          <w:spacing w:val="-2"/>
          <w:sz w:val="24"/>
        </w:rPr>
        <w:t>(сотрудничество):</w:t>
      </w:r>
    </w:p>
    <w:p w14:paraId="7887B648" w14:textId="77777777" w:rsidR="00E80C3C" w:rsidRDefault="00E868BA">
      <w:pPr>
        <w:pStyle w:val="a3"/>
        <w:ind w:left="6" w:right="427" w:firstLine="710"/>
      </w:pPr>
      <w:r>
        <w:t>стремиться к объединению усилий, эмоциональной эмпатии в ситуациях совместного восприятия, исполнения музыки;</w:t>
      </w:r>
    </w:p>
    <w:p w14:paraId="0968E331" w14:textId="77777777" w:rsidR="00E80C3C" w:rsidRDefault="00E868BA">
      <w:pPr>
        <w:pStyle w:val="a3"/>
        <w:ind w:left="6" w:right="439" w:firstLine="710"/>
      </w:pPr>
      <w:r>
        <w:t>переключаться</w:t>
      </w:r>
      <w:r>
        <w:rPr>
          <w:spacing w:val="78"/>
          <w:w w:val="150"/>
        </w:rPr>
        <w:t xml:space="preserve">   </w:t>
      </w:r>
      <w:r>
        <w:t>между</w:t>
      </w:r>
      <w:r>
        <w:rPr>
          <w:spacing w:val="75"/>
          <w:w w:val="150"/>
        </w:rPr>
        <w:t xml:space="preserve">   </w:t>
      </w:r>
      <w:r>
        <w:t>различными</w:t>
      </w:r>
      <w:r>
        <w:rPr>
          <w:spacing w:val="75"/>
          <w:w w:val="150"/>
        </w:rPr>
        <w:t xml:space="preserve">   </w:t>
      </w:r>
      <w:r>
        <w:t>формами</w:t>
      </w:r>
      <w:r>
        <w:rPr>
          <w:spacing w:val="75"/>
          <w:w w:val="150"/>
        </w:rPr>
        <w:t xml:space="preserve">   </w:t>
      </w:r>
      <w:r>
        <w:t>коллективной,</w:t>
      </w:r>
      <w:r>
        <w:rPr>
          <w:spacing w:val="74"/>
          <w:w w:val="150"/>
        </w:rPr>
        <w:t xml:space="preserve">   </w:t>
      </w:r>
      <w:r>
        <w:t>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17E08C2B" w14:textId="77777777" w:rsidR="00E80C3C" w:rsidRDefault="00E868BA">
      <w:pPr>
        <w:pStyle w:val="a3"/>
        <w:ind w:left="6" w:right="450" w:firstLine="710"/>
      </w:pPr>
      <w:r>
        <w:t>формулировать</w:t>
      </w:r>
      <w:r>
        <w:rPr>
          <w:spacing w:val="72"/>
          <w:w w:val="150"/>
        </w:rPr>
        <w:t xml:space="preserve">   </w:t>
      </w:r>
      <w:r>
        <w:t>краткосрочные</w:t>
      </w:r>
      <w:r>
        <w:rPr>
          <w:spacing w:val="71"/>
          <w:w w:val="150"/>
        </w:rPr>
        <w:t xml:space="preserve">   </w:t>
      </w:r>
      <w:r>
        <w:t>и</w:t>
      </w:r>
      <w:r>
        <w:rPr>
          <w:spacing w:val="72"/>
          <w:w w:val="150"/>
        </w:rPr>
        <w:t xml:space="preserve">   </w:t>
      </w:r>
      <w:r>
        <w:t>долгосрочные</w:t>
      </w:r>
      <w:r>
        <w:rPr>
          <w:spacing w:val="71"/>
          <w:w w:val="150"/>
        </w:rPr>
        <w:t xml:space="preserve">   </w:t>
      </w:r>
      <w:r>
        <w:t>цели</w:t>
      </w:r>
      <w:r>
        <w:rPr>
          <w:spacing w:val="72"/>
          <w:w w:val="150"/>
        </w:rPr>
        <w:t xml:space="preserve">   </w:t>
      </w:r>
      <w:r>
        <w:t>(индивидуальные с</w:t>
      </w:r>
      <w:r>
        <w:rPr>
          <w:spacing w:val="67"/>
        </w:rPr>
        <w:t xml:space="preserve">  </w:t>
      </w:r>
      <w:r>
        <w:t>учётом</w:t>
      </w:r>
      <w:r>
        <w:rPr>
          <w:spacing w:val="68"/>
        </w:rPr>
        <w:t xml:space="preserve">  </w:t>
      </w:r>
      <w:r>
        <w:t>участия</w:t>
      </w:r>
      <w:r>
        <w:rPr>
          <w:spacing w:val="71"/>
          <w:w w:val="150"/>
        </w:rPr>
        <w:t xml:space="preserve">  </w:t>
      </w:r>
      <w:r>
        <w:t>в</w:t>
      </w:r>
      <w:r>
        <w:rPr>
          <w:spacing w:val="72"/>
          <w:w w:val="150"/>
        </w:rPr>
        <w:t xml:space="preserve">  </w:t>
      </w:r>
      <w:r>
        <w:t>коллективных</w:t>
      </w:r>
      <w:r>
        <w:rPr>
          <w:spacing w:val="80"/>
        </w:rPr>
        <w:t xml:space="preserve">  </w:t>
      </w:r>
      <w:r>
        <w:t>задачах)</w:t>
      </w:r>
      <w:r>
        <w:rPr>
          <w:spacing w:val="71"/>
          <w:w w:val="150"/>
        </w:rPr>
        <w:t xml:space="preserve">  </w:t>
      </w:r>
      <w:r>
        <w:t>в</w:t>
      </w:r>
      <w:r>
        <w:rPr>
          <w:spacing w:val="80"/>
        </w:rPr>
        <w:t xml:space="preserve">  </w:t>
      </w:r>
      <w:r>
        <w:t>стандартной</w:t>
      </w:r>
      <w:r>
        <w:rPr>
          <w:spacing w:val="80"/>
        </w:rPr>
        <w:t xml:space="preserve">  </w:t>
      </w:r>
      <w:r>
        <w:t>(типовой)</w:t>
      </w:r>
      <w:r>
        <w:rPr>
          <w:spacing w:val="80"/>
        </w:rPr>
        <w:t xml:space="preserve">  </w:t>
      </w:r>
      <w:r>
        <w:t>ситуации на</w:t>
      </w:r>
      <w:r>
        <w:rPr>
          <w:spacing w:val="-9"/>
        </w:rPr>
        <w:t xml:space="preserve"> </w:t>
      </w:r>
      <w:r>
        <w:t>основе</w:t>
      </w:r>
      <w:r>
        <w:rPr>
          <w:spacing w:val="-3"/>
        </w:rPr>
        <w:t xml:space="preserve"> </w:t>
      </w:r>
      <w:r>
        <w:t>предложенного формата планирования, распределения промежуточных</w:t>
      </w:r>
      <w:r>
        <w:rPr>
          <w:spacing w:val="-6"/>
        </w:rPr>
        <w:t xml:space="preserve"> </w:t>
      </w:r>
      <w:r>
        <w:t>шагов и сроков;</w:t>
      </w:r>
    </w:p>
    <w:p w14:paraId="1C6E1E65" w14:textId="77777777" w:rsidR="00E80C3C" w:rsidRDefault="00E868BA">
      <w:pPr>
        <w:pStyle w:val="a3"/>
        <w:ind w:left="6" w:right="419" w:firstLine="71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4790DB30" w14:textId="77777777" w:rsidR="00E80C3C" w:rsidRDefault="00E868BA">
      <w:pPr>
        <w:pStyle w:val="a3"/>
        <w:spacing w:line="242" w:lineRule="auto"/>
        <w:ind w:left="722" w:right="436"/>
      </w:pPr>
      <w:r>
        <w:t>ответственно выполнять свою часть работы; оценивать свой вклад в общий результат; выполнять совместные</w:t>
      </w:r>
      <w:r>
        <w:rPr>
          <w:spacing w:val="40"/>
        </w:rPr>
        <w:t xml:space="preserve"> </w:t>
      </w:r>
      <w:r>
        <w:t>проектные,</w:t>
      </w:r>
      <w:r>
        <w:rPr>
          <w:spacing w:val="40"/>
        </w:rPr>
        <w:t xml:space="preserve"> </w:t>
      </w:r>
      <w:r>
        <w:t>творческие</w:t>
      </w:r>
      <w:r>
        <w:rPr>
          <w:spacing w:val="40"/>
        </w:rPr>
        <w:t xml:space="preserve"> </w:t>
      </w:r>
      <w:r>
        <w:t>задания</w:t>
      </w:r>
      <w:r>
        <w:rPr>
          <w:spacing w:val="40"/>
        </w:rPr>
        <w:t xml:space="preserve"> </w:t>
      </w:r>
      <w:r>
        <w:t>с</w:t>
      </w:r>
      <w:r>
        <w:rPr>
          <w:spacing w:val="40"/>
        </w:rPr>
        <w:t xml:space="preserve"> </w:t>
      </w:r>
      <w:r>
        <w:t>опорой</w:t>
      </w:r>
    </w:p>
    <w:p w14:paraId="1B3599C1" w14:textId="77777777" w:rsidR="00E80C3C" w:rsidRDefault="00E868BA">
      <w:pPr>
        <w:pStyle w:val="a3"/>
        <w:spacing w:line="271" w:lineRule="exact"/>
        <w:ind w:left="6"/>
      </w:pPr>
      <w:r>
        <w:t>на</w:t>
      </w:r>
      <w:r>
        <w:rPr>
          <w:spacing w:val="-6"/>
        </w:rPr>
        <w:t xml:space="preserve"> </w:t>
      </w:r>
      <w:r>
        <w:t>предложенные</w:t>
      </w:r>
      <w:r>
        <w:rPr>
          <w:spacing w:val="-17"/>
        </w:rPr>
        <w:t xml:space="preserve"> </w:t>
      </w:r>
      <w:r>
        <w:rPr>
          <w:spacing w:val="-2"/>
        </w:rPr>
        <w:t>образцы.</w:t>
      </w:r>
    </w:p>
    <w:p w14:paraId="7258485E" w14:textId="77777777" w:rsidR="00E80C3C" w:rsidRDefault="00E868BA">
      <w:pPr>
        <w:pStyle w:val="a3"/>
        <w:spacing w:line="237" w:lineRule="auto"/>
        <w:ind w:left="6" w:right="422" w:firstLine="710"/>
      </w:pPr>
      <w:r>
        <w:t>У обучающегося будут сформированы следующие умения самоорганизации как части универсальных регулятивных учебных действий:</w:t>
      </w:r>
    </w:p>
    <w:p w14:paraId="3FDD3463" w14:textId="77777777" w:rsidR="00E80C3C" w:rsidRDefault="00E868BA">
      <w:pPr>
        <w:pStyle w:val="a3"/>
        <w:spacing w:line="237" w:lineRule="auto"/>
        <w:ind w:left="722" w:right="1901"/>
      </w:pPr>
      <w:r>
        <w:t>планировать</w:t>
      </w:r>
      <w:r>
        <w:rPr>
          <w:spacing w:val="-5"/>
        </w:rPr>
        <w:t xml:space="preserve"> </w:t>
      </w:r>
      <w:r>
        <w:t>действия</w:t>
      </w:r>
      <w:r>
        <w:rPr>
          <w:spacing w:val="-13"/>
        </w:rPr>
        <w:t xml:space="preserve"> </w:t>
      </w:r>
      <w:r>
        <w:t>по</w:t>
      </w:r>
      <w:r>
        <w:rPr>
          <w:spacing w:val="-1"/>
        </w:rPr>
        <w:t xml:space="preserve"> </w:t>
      </w:r>
      <w:r>
        <w:t>решению</w:t>
      </w:r>
      <w:r>
        <w:rPr>
          <w:spacing w:val="-9"/>
        </w:rPr>
        <w:t xml:space="preserve"> </w:t>
      </w:r>
      <w:r>
        <w:t>учебной</w:t>
      </w:r>
      <w:r>
        <w:rPr>
          <w:spacing w:val="-3"/>
        </w:rPr>
        <w:t xml:space="preserve"> </w:t>
      </w:r>
      <w:r>
        <w:t>задачи для</w:t>
      </w:r>
      <w:r>
        <w:rPr>
          <w:spacing w:val="-9"/>
        </w:rPr>
        <w:t xml:space="preserve"> </w:t>
      </w:r>
      <w:r>
        <w:t>получения</w:t>
      </w:r>
      <w:r>
        <w:rPr>
          <w:spacing w:val="-4"/>
        </w:rPr>
        <w:t xml:space="preserve"> </w:t>
      </w:r>
      <w:r>
        <w:t>результата; выстраивать последовательность выбранных действий.</w:t>
      </w:r>
    </w:p>
    <w:p w14:paraId="242F85B8" w14:textId="77777777" w:rsidR="00E80C3C" w:rsidRDefault="00E868BA">
      <w:pPr>
        <w:pStyle w:val="a3"/>
        <w:ind w:left="6" w:right="442" w:firstLine="710"/>
      </w:pPr>
      <w:r>
        <w:t>У обучающегося будут регулятивных сформированы следующие умения самоконтроля как части универсальных учебных действий:</w:t>
      </w:r>
    </w:p>
    <w:p w14:paraId="4E29AFD2" w14:textId="77777777" w:rsidR="00E80C3C" w:rsidRDefault="00E868BA">
      <w:pPr>
        <w:pStyle w:val="a3"/>
        <w:spacing w:line="237" w:lineRule="auto"/>
        <w:ind w:left="722" w:right="3177"/>
      </w:pPr>
      <w:r>
        <w:t>устанавливать причины успеха (неудач) учебной деятельности; корректировать</w:t>
      </w:r>
      <w:r>
        <w:rPr>
          <w:spacing w:val="-7"/>
        </w:rPr>
        <w:t xml:space="preserve"> </w:t>
      </w:r>
      <w:r>
        <w:t>свои</w:t>
      </w:r>
      <w:r>
        <w:rPr>
          <w:spacing w:val="-8"/>
        </w:rPr>
        <w:t xml:space="preserve"> </w:t>
      </w:r>
      <w:r>
        <w:t>учебные</w:t>
      </w:r>
      <w:r>
        <w:rPr>
          <w:spacing w:val="-4"/>
        </w:rPr>
        <w:t xml:space="preserve"> </w:t>
      </w:r>
      <w:r>
        <w:t>действия для</w:t>
      </w:r>
      <w:r>
        <w:rPr>
          <w:spacing w:val="-8"/>
        </w:rPr>
        <w:t xml:space="preserve"> </w:t>
      </w:r>
      <w:r>
        <w:t>преодоления</w:t>
      </w:r>
      <w:r>
        <w:rPr>
          <w:spacing w:val="-16"/>
        </w:rPr>
        <w:t xml:space="preserve"> </w:t>
      </w:r>
      <w:r>
        <w:t>ошибок.</w:t>
      </w:r>
    </w:p>
    <w:p w14:paraId="304AEC2C" w14:textId="77777777" w:rsidR="00E80C3C" w:rsidRDefault="00E868BA">
      <w:pPr>
        <w:pStyle w:val="a3"/>
        <w:ind w:left="6" w:right="413" w:firstLine="710"/>
      </w:pPr>
      <w:r>
        <w:t>Овладение системой универсальных учебных регулятивных учебных действий</w:t>
      </w:r>
      <w:r>
        <w:rPr>
          <w:spacing w:val="40"/>
        </w:rPr>
        <w:t xml:space="preserve"> </w:t>
      </w:r>
      <w:r>
        <w:t xml:space="preserve">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roofErr w:type="spellStart"/>
      <w:r>
        <w:t>эмоциональногодушевногоравновесияи</w:t>
      </w:r>
      <w:proofErr w:type="spellEnd"/>
      <w:r>
        <w:t xml:space="preserve"> так далее).</w:t>
      </w:r>
    </w:p>
    <w:p w14:paraId="45532881" w14:textId="77777777" w:rsidR="00E80C3C" w:rsidRDefault="00E80C3C">
      <w:pPr>
        <w:pStyle w:val="a3"/>
        <w:sectPr w:rsidR="00E80C3C">
          <w:pgSz w:w="11910" w:h="16840"/>
          <w:pgMar w:top="540" w:right="283" w:bottom="280" w:left="992" w:header="720" w:footer="720" w:gutter="0"/>
          <w:cols w:space="720"/>
        </w:sectPr>
      </w:pPr>
    </w:p>
    <w:p w14:paraId="2245B282" w14:textId="77777777" w:rsidR="00E80C3C" w:rsidRDefault="00E868BA">
      <w:pPr>
        <w:pStyle w:val="a3"/>
        <w:spacing w:before="72"/>
        <w:ind w:left="722"/>
        <w:jc w:val="left"/>
      </w:pPr>
      <w:r>
        <w:lastRenderedPageBreak/>
        <w:t>Предметные</w:t>
      </w:r>
      <w:r>
        <w:rPr>
          <w:spacing w:val="-15"/>
        </w:rPr>
        <w:t xml:space="preserve"> </w:t>
      </w:r>
      <w:r>
        <w:t>результаты</w:t>
      </w:r>
      <w:r>
        <w:rPr>
          <w:spacing w:val="-7"/>
        </w:rPr>
        <w:t xml:space="preserve"> </w:t>
      </w:r>
      <w:r>
        <w:t>изучения</w:t>
      </w:r>
      <w:r>
        <w:rPr>
          <w:spacing w:val="-14"/>
        </w:rPr>
        <w:t xml:space="preserve"> </w:t>
      </w:r>
      <w:r>
        <w:rPr>
          <w:spacing w:val="-2"/>
        </w:rPr>
        <w:t>музыки.</w:t>
      </w:r>
    </w:p>
    <w:p w14:paraId="66DDF04D" w14:textId="77777777" w:rsidR="00E80C3C" w:rsidRDefault="00E868BA">
      <w:pPr>
        <w:pStyle w:val="a3"/>
        <w:tabs>
          <w:tab w:val="left" w:pos="371"/>
          <w:tab w:val="left" w:pos="518"/>
          <w:tab w:val="left" w:pos="1972"/>
          <w:tab w:val="left" w:pos="2052"/>
          <w:tab w:val="left" w:pos="2336"/>
          <w:tab w:val="left" w:pos="3978"/>
          <w:tab w:val="left" w:pos="4866"/>
          <w:tab w:val="left" w:pos="5665"/>
          <w:tab w:val="left" w:pos="5739"/>
          <w:tab w:val="left" w:pos="7290"/>
          <w:tab w:val="left" w:pos="7336"/>
          <w:tab w:val="left" w:pos="7762"/>
          <w:tab w:val="left" w:pos="8880"/>
          <w:tab w:val="left" w:pos="8915"/>
          <w:tab w:val="left" w:pos="9262"/>
          <w:tab w:val="left" w:pos="9432"/>
        </w:tabs>
        <w:spacing w:before="2"/>
        <w:ind w:left="6" w:right="446" w:firstLine="715"/>
        <w:jc w:val="left"/>
      </w:pPr>
      <w:r>
        <w:t>Предметные результаты характеризуют</w:t>
      </w:r>
      <w:r>
        <w:rPr>
          <w:spacing w:val="40"/>
        </w:rPr>
        <w:t xml:space="preserve"> </w:t>
      </w:r>
      <w:r>
        <w:t>начальный</w:t>
      </w:r>
      <w:r>
        <w:rPr>
          <w:spacing w:val="40"/>
        </w:rPr>
        <w:t xml:space="preserve"> </w:t>
      </w:r>
      <w:r>
        <w:t>этап</w:t>
      </w:r>
      <w:r>
        <w:rPr>
          <w:spacing w:val="40"/>
        </w:rPr>
        <w:t xml:space="preserve"> </w:t>
      </w:r>
      <w:r>
        <w:t>формирования</w:t>
      </w:r>
      <w:r>
        <w:rPr>
          <w:spacing w:val="40"/>
        </w:rPr>
        <w:t xml:space="preserve"> </w:t>
      </w:r>
      <w:r>
        <w:t>у</w:t>
      </w:r>
      <w:r>
        <w:rPr>
          <w:spacing w:val="40"/>
        </w:rPr>
        <w:t xml:space="preserve"> </w:t>
      </w:r>
      <w:r>
        <w:t xml:space="preserve">обучающихся </w:t>
      </w:r>
      <w:r>
        <w:rPr>
          <w:spacing w:val="-2"/>
        </w:rPr>
        <w:t>основ</w:t>
      </w:r>
      <w:r>
        <w:tab/>
      </w:r>
      <w:r>
        <w:tab/>
      </w:r>
      <w:r>
        <w:rPr>
          <w:spacing w:val="-2"/>
        </w:rPr>
        <w:t>музыкальной</w:t>
      </w:r>
      <w:r>
        <w:tab/>
      </w:r>
      <w:r>
        <w:tab/>
      </w:r>
      <w:r>
        <w:rPr>
          <w:spacing w:val="-2"/>
        </w:rPr>
        <w:t>культуры</w:t>
      </w:r>
      <w:r>
        <w:tab/>
      </w:r>
      <w:r>
        <w:rPr>
          <w:spacing w:val="-55"/>
        </w:rPr>
        <w:t xml:space="preserve"> </w:t>
      </w:r>
      <w:r>
        <w:rPr>
          <w:spacing w:val="-6"/>
        </w:rPr>
        <w:t>и</w:t>
      </w:r>
      <w:r>
        <w:tab/>
      </w:r>
      <w:r>
        <w:tab/>
      </w:r>
      <w:r>
        <w:rPr>
          <w:spacing w:val="-4"/>
        </w:rPr>
        <w:t xml:space="preserve">проявляются </w:t>
      </w:r>
      <w:r>
        <w:rPr>
          <w:spacing w:val="-10"/>
        </w:rPr>
        <w:t>в</w:t>
      </w:r>
      <w:r>
        <w:tab/>
      </w:r>
      <w:r>
        <w:rPr>
          <w:spacing w:val="-2"/>
        </w:rPr>
        <w:t>способности</w:t>
      </w:r>
      <w:r>
        <w:tab/>
      </w:r>
      <w:r>
        <w:rPr>
          <w:spacing w:val="-10"/>
        </w:rPr>
        <w:t>к</w:t>
      </w:r>
      <w:r>
        <w:tab/>
      </w:r>
      <w:r>
        <w:rPr>
          <w:spacing w:val="-2"/>
        </w:rPr>
        <w:t>музыкальной</w:t>
      </w:r>
      <w:r>
        <w:tab/>
      </w:r>
      <w:r>
        <w:rPr>
          <w:spacing w:val="-35"/>
        </w:rPr>
        <w:t xml:space="preserve"> </w:t>
      </w:r>
      <w:r>
        <w:t>деятельности,</w:t>
      </w:r>
      <w:r>
        <w:tab/>
      </w:r>
      <w:r>
        <w:tab/>
      </w:r>
      <w:r>
        <w:rPr>
          <w:spacing w:val="-2"/>
        </w:rPr>
        <w:t>потребности</w:t>
      </w:r>
      <w:r>
        <w:tab/>
      </w:r>
      <w:r>
        <w:tab/>
      </w:r>
      <w:r>
        <w:rPr>
          <w:spacing w:val="-10"/>
        </w:rPr>
        <w:t>в</w:t>
      </w:r>
      <w:r>
        <w:tab/>
      </w:r>
      <w:r>
        <w:rPr>
          <w:spacing w:val="-2"/>
        </w:rPr>
        <w:t>регулярном</w:t>
      </w:r>
      <w:r>
        <w:tab/>
      </w:r>
      <w:r>
        <w:rPr>
          <w:spacing w:val="-2"/>
        </w:rPr>
        <w:t xml:space="preserve">общении </w:t>
      </w:r>
      <w:r>
        <w:rPr>
          <w:spacing w:val="-10"/>
        </w:rPr>
        <w:t>с</w:t>
      </w:r>
      <w:r>
        <w:tab/>
      </w:r>
      <w:r>
        <w:tab/>
      </w:r>
      <w:r>
        <w:rPr>
          <w:spacing w:val="-2"/>
        </w:rPr>
        <w:t>музыкальным</w:t>
      </w:r>
      <w:r>
        <w:tab/>
      </w:r>
      <w:r>
        <w:tab/>
      </w:r>
      <w:r>
        <w:tab/>
      </w:r>
      <w:r>
        <w:rPr>
          <w:spacing w:val="-53"/>
        </w:rPr>
        <w:t xml:space="preserve"> </w:t>
      </w:r>
      <w:r>
        <w:rPr>
          <w:spacing w:val="-2"/>
        </w:rPr>
        <w:t>искусством,</w:t>
      </w:r>
      <w:r>
        <w:tab/>
      </w:r>
      <w:r>
        <w:rPr>
          <w:spacing w:val="-2"/>
        </w:rPr>
        <w:t>позитивном</w:t>
      </w:r>
      <w:r>
        <w:tab/>
      </w:r>
      <w:r>
        <w:rPr>
          <w:spacing w:val="-2"/>
        </w:rPr>
        <w:t>ценностном</w:t>
      </w:r>
      <w:r>
        <w:tab/>
      </w:r>
      <w:r>
        <w:rPr>
          <w:spacing w:val="-2"/>
        </w:rPr>
        <w:t>отношении</w:t>
      </w:r>
      <w:r>
        <w:tab/>
      </w:r>
      <w:r>
        <w:tab/>
      </w:r>
      <w:r>
        <w:rPr>
          <w:spacing w:val="-10"/>
        </w:rPr>
        <w:t>к</w:t>
      </w:r>
      <w:r>
        <w:tab/>
      </w:r>
      <w:r>
        <w:tab/>
      </w:r>
      <w:r>
        <w:rPr>
          <w:spacing w:val="-2"/>
        </w:rPr>
        <w:t xml:space="preserve">музыке </w:t>
      </w:r>
      <w:r>
        <w:t>как важному элементу своей жизни.</w:t>
      </w:r>
    </w:p>
    <w:p w14:paraId="6B58BA53" w14:textId="77777777" w:rsidR="00E80C3C" w:rsidRDefault="00E868BA">
      <w:pPr>
        <w:pStyle w:val="a3"/>
        <w:spacing w:line="274" w:lineRule="exact"/>
        <w:ind w:left="722"/>
      </w:pPr>
      <w:r>
        <w:t>Обучающиеся,</w:t>
      </w:r>
      <w:r>
        <w:rPr>
          <w:spacing w:val="-17"/>
        </w:rPr>
        <w:t xml:space="preserve"> </w:t>
      </w:r>
      <w:r>
        <w:t>освоившие</w:t>
      </w:r>
      <w:r>
        <w:rPr>
          <w:spacing w:val="-15"/>
        </w:rPr>
        <w:t xml:space="preserve"> </w:t>
      </w:r>
      <w:r>
        <w:t>основную</w:t>
      </w:r>
      <w:r>
        <w:rPr>
          <w:spacing w:val="-15"/>
        </w:rPr>
        <w:t xml:space="preserve"> </w:t>
      </w:r>
      <w:r>
        <w:t>образовательную</w:t>
      </w:r>
      <w:r>
        <w:rPr>
          <w:spacing w:val="-9"/>
        </w:rPr>
        <w:t xml:space="preserve"> </w:t>
      </w:r>
      <w:r>
        <w:t>программу</w:t>
      </w:r>
      <w:r>
        <w:rPr>
          <w:spacing w:val="-25"/>
        </w:rPr>
        <w:t xml:space="preserve"> </w:t>
      </w:r>
      <w:r>
        <w:t>по</w:t>
      </w:r>
      <w:r>
        <w:rPr>
          <w:spacing w:val="-1"/>
        </w:rPr>
        <w:t xml:space="preserve"> </w:t>
      </w:r>
      <w:r>
        <w:rPr>
          <w:spacing w:val="-2"/>
        </w:rPr>
        <w:t>музыке:</w:t>
      </w:r>
    </w:p>
    <w:p w14:paraId="45F0E1C3" w14:textId="77777777" w:rsidR="00E80C3C" w:rsidRDefault="00E868BA">
      <w:pPr>
        <w:pStyle w:val="a3"/>
        <w:spacing w:before="3"/>
        <w:ind w:left="6" w:right="432" w:firstLine="710"/>
      </w:pPr>
      <w:r>
        <w:t xml:space="preserve">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w:t>
      </w:r>
      <w:r>
        <w:rPr>
          <w:spacing w:val="-2"/>
        </w:rPr>
        <w:t>зале;</w:t>
      </w:r>
    </w:p>
    <w:p w14:paraId="4511C6FD" w14:textId="77777777" w:rsidR="00E80C3C" w:rsidRDefault="00E868BA">
      <w:pPr>
        <w:pStyle w:val="a3"/>
        <w:spacing w:line="274" w:lineRule="exact"/>
        <w:ind w:left="722"/>
      </w:pPr>
      <w:r>
        <w:t>сознательно</w:t>
      </w:r>
      <w:r>
        <w:rPr>
          <w:spacing w:val="3"/>
        </w:rPr>
        <w:t xml:space="preserve"> </w:t>
      </w:r>
      <w:r>
        <w:t>стремятся</w:t>
      </w:r>
      <w:r>
        <w:rPr>
          <w:spacing w:val="-8"/>
        </w:rPr>
        <w:t xml:space="preserve"> </w:t>
      </w:r>
      <w:r>
        <w:t>к</w:t>
      </w:r>
      <w:r>
        <w:rPr>
          <w:spacing w:val="-9"/>
        </w:rPr>
        <w:t xml:space="preserve"> </w:t>
      </w:r>
      <w:r>
        <w:t>развитию</w:t>
      </w:r>
      <w:r>
        <w:rPr>
          <w:spacing w:val="-8"/>
        </w:rPr>
        <w:t xml:space="preserve"> </w:t>
      </w:r>
      <w:r>
        <w:t>своих</w:t>
      </w:r>
      <w:r>
        <w:rPr>
          <w:spacing w:val="-15"/>
        </w:rPr>
        <w:t xml:space="preserve"> </w:t>
      </w:r>
      <w:r>
        <w:t>музыкальных</w:t>
      </w:r>
      <w:r>
        <w:rPr>
          <w:spacing w:val="-15"/>
        </w:rPr>
        <w:t xml:space="preserve"> </w:t>
      </w:r>
      <w:r>
        <w:rPr>
          <w:spacing w:val="-2"/>
        </w:rPr>
        <w:t>способностей;</w:t>
      </w:r>
    </w:p>
    <w:p w14:paraId="560BA6E2" w14:textId="77777777" w:rsidR="00E80C3C" w:rsidRDefault="00E868BA">
      <w:pPr>
        <w:pStyle w:val="a3"/>
        <w:spacing w:before="2"/>
        <w:ind w:left="6" w:right="423" w:firstLine="710"/>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w:t>
      </w:r>
      <w:r>
        <w:rPr>
          <w:spacing w:val="-3"/>
        </w:rPr>
        <w:t xml:space="preserve"> </w:t>
      </w:r>
      <w:r>
        <w:t>выбор;</w:t>
      </w:r>
    </w:p>
    <w:p w14:paraId="180E172D" w14:textId="77777777" w:rsidR="00E80C3C" w:rsidRDefault="00E868BA">
      <w:pPr>
        <w:pStyle w:val="a3"/>
        <w:spacing w:line="242" w:lineRule="auto"/>
        <w:ind w:left="6" w:right="435" w:firstLine="710"/>
      </w:pPr>
      <w:r>
        <w:t>имеют опыт восприятия, исполнения музыки разных жанров, творческой деятельности в различных смежных видах искусства;</w:t>
      </w:r>
    </w:p>
    <w:p w14:paraId="6F9BE27A" w14:textId="77777777" w:rsidR="00E80C3C" w:rsidRDefault="00E868BA">
      <w:pPr>
        <w:pStyle w:val="a3"/>
        <w:spacing w:line="242" w:lineRule="auto"/>
        <w:ind w:left="722" w:right="1004"/>
        <w:jc w:val="left"/>
      </w:pPr>
      <w:r>
        <w:t>с</w:t>
      </w:r>
      <w:r>
        <w:rPr>
          <w:spacing w:val="-15"/>
        </w:rPr>
        <w:t xml:space="preserve"> </w:t>
      </w:r>
      <w:r>
        <w:t>уважением</w:t>
      </w:r>
      <w:r>
        <w:rPr>
          <w:spacing w:val="-13"/>
        </w:rPr>
        <w:t xml:space="preserve"> </w:t>
      </w:r>
      <w:r>
        <w:t>относятся</w:t>
      </w:r>
      <w:r>
        <w:rPr>
          <w:spacing w:val="-15"/>
        </w:rPr>
        <w:t xml:space="preserve"> </w:t>
      </w:r>
      <w:r>
        <w:t>к</w:t>
      </w:r>
      <w:r>
        <w:rPr>
          <w:spacing w:val="-15"/>
        </w:rPr>
        <w:t xml:space="preserve"> </w:t>
      </w:r>
      <w:r>
        <w:t>достижениям</w:t>
      </w:r>
      <w:r>
        <w:rPr>
          <w:spacing w:val="-15"/>
        </w:rPr>
        <w:t xml:space="preserve"> </w:t>
      </w:r>
      <w:r>
        <w:t>отечественной</w:t>
      </w:r>
      <w:r>
        <w:rPr>
          <w:spacing w:val="-15"/>
        </w:rPr>
        <w:t xml:space="preserve"> </w:t>
      </w:r>
      <w:r>
        <w:t>музыкальной</w:t>
      </w:r>
      <w:r>
        <w:rPr>
          <w:spacing w:val="-8"/>
        </w:rPr>
        <w:t xml:space="preserve"> </w:t>
      </w:r>
      <w:r>
        <w:t>культуры; стремятся к расширению своего музыкального кругозора.</w:t>
      </w:r>
    </w:p>
    <w:p w14:paraId="4A4C46F3" w14:textId="77777777" w:rsidR="00E80C3C" w:rsidRDefault="00E868BA">
      <w:pPr>
        <w:pStyle w:val="a3"/>
        <w:spacing w:line="242" w:lineRule="auto"/>
        <w:ind w:left="722" w:right="308"/>
        <w:jc w:val="left"/>
      </w:pPr>
      <w:r>
        <w:t>К концу изучения модуля № 1 «Музыкальная грамота» обучающийся научится: классифицировать</w:t>
      </w:r>
      <w:r>
        <w:rPr>
          <w:spacing w:val="34"/>
        </w:rPr>
        <w:t xml:space="preserve"> </w:t>
      </w:r>
      <w:r>
        <w:t>звуки:</w:t>
      </w:r>
      <w:r>
        <w:rPr>
          <w:spacing w:val="40"/>
        </w:rPr>
        <w:t xml:space="preserve"> </w:t>
      </w:r>
      <w:r>
        <w:t>шумовые</w:t>
      </w:r>
      <w:r>
        <w:rPr>
          <w:spacing w:val="40"/>
        </w:rPr>
        <w:t xml:space="preserve"> </w:t>
      </w:r>
      <w:r>
        <w:t>и</w:t>
      </w:r>
      <w:r>
        <w:rPr>
          <w:spacing w:val="31"/>
        </w:rPr>
        <w:t xml:space="preserve"> </w:t>
      </w:r>
      <w:r>
        <w:t>музыкальные,</w:t>
      </w:r>
      <w:r>
        <w:rPr>
          <w:spacing w:val="40"/>
        </w:rPr>
        <w:t xml:space="preserve"> </w:t>
      </w:r>
      <w:r>
        <w:t>длинные,</w:t>
      </w:r>
      <w:r>
        <w:rPr>
          <w:spacing w:val="40"/>
        </w:rPr>
        <w:t xml:space="preserve"> </w:t>
      </w:r>
      <w:r>
        <w:t>короткие,</w:t>
      </w:r>
      <w:r>
        <w:rPr>
          <w:spacing w:val="40"/>
        </w:rPr>
        <w:t xml:space="preserve"> </w:t>
      </w:r>
      <w:r>
        <w:t>тихие,</w:t>
      </w:r>
      <w:r>
        <w:rPr>
          <w:spacing w:val="40"/>
        </w:rPr>
        <w:t xml:space="preserve"> </w:t>
      </w:r>
      <w:r>
        <w:t>громкие,</w:t>
      </w:r>
    </w:p>
    <w:p w14:paraId="6B4AB004" w14:textId="77777777" w:rsidR="00E80C3C" w:rsidRDefault="00E868BA">
      <w:pPr>
        <w:pStyle w:val="a3"/>
        <w:spacing w:line="271" w:lineRule="exact"/>
        <w:ind w:left="6"/>
        <w:jc w:val="left"/>
      </w:pPr>
      <w:r>
        <w:t>низкие,</w:t>
      </w:r>
      <w:r>
        <w:rPr>
          <w:spacing w:val="-7"/>
        </w:rPr>
        <w:t xml:space="preserve"> </w:t>
      </w:r>
      <w:r>
        <w:rPr>
          <w:spacing w:val="-2"/>
        </w:rPr>
        <w:t>высокие;</w:t>
      </w:r>
    </w:p>
    <w:p w14:paraId="2B4F7E31" w14:textId="77777777" w:rsidR="00E80C3C" w:rsidRDefault="00E868BA">
      <w:pPr>
        <w:pStyle w:val="a3"/>
        <w:spacing w:line="237" w:lineRule="auto"/>
        <w:ind w:left="6" w:right="308" w:firstLine="710"/>
        <w:jc w:val="left"/>
      </w:pPr>
      <w: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14:paraId="23A8F7A4" w14:textId="77777777" w:rsidR="00E80C3C" w:rsidRDefault="00E868BA">
      <w:pPr>
        <w:pStyle w:val="a3"/>
        <w:spacing w:line="237" w:lineRule="auto"/>
        <w:ind w:left="6" w:right="308" w:firstLine="710"/>
        <w:jc w:val="left"/>
      </w:pPr>
      <w:r>
        <w:t>различать</w:t>
      </w:r>
      <w:r>
        <w:rPr>
          <w:spacing w:val="-1"/>
        </w:rPr>
        <w:t xml:space="preserve"> </w:t>
      </w:r>
      <w:r>
        <w:t>изобразительные</w:t>
      </w:r>
      <w:r>
        <w:rPr>
          <w:spacing w:val="-3"/>
        </w:rPr>
        <w:t xml:space="preserve"> </w:t>
      </w:r>
      <w:r>
        <w:t>и</w:t>
      </w:r>
      <w:r>
        <w:rPr>
          <w:spacing w:val="-8"/>
        </w:rPr>
        <w:t xml:space="preserve"> </w:t>
      </w:r>
      <w:r>
        <w:t>выразительные</w:t>
      </w:r>
      <w:r>
        <w:rPr>
          <w:spacing w:val="-5"/>
        </w:rPr>
        <w:t xml:space="preserve"> </w:t>
      </w:r>
      <w:r>
        <w:t>интонации, находить</w:t>
      </w:r>
      <w:r>
        <w:rPr>
          <w:spacing w:val="-6"/>
        </w:rPr>
        <w:t xml:space="preserve"> </w:t>
      </w:r>
      <w:r>
        <w:t>признаки</w:t>
      </w:r>
      <w:r>
        <w:rPr>
          <w:spacing w:val="-2"/>
        </w:rPr>
        <w:t xml:space="preserve"> </w:t>
      </w:r>
      <w:r>
        <w:t>сходства</w:t>
      </w:r>
      <w:r>
        <w:rPr>
          <w:spacing w:val="-4"/>
        </w:rPr>
        <w:t xml:space="preserve"> </w:t>
      </w:r>
      <w:r>
        <w:t>и различия музыкальных и речевых интонаций;</w:t>
      </w:r>
    </w:p>
    <w:p w14:paraId="24312041" w14:textId="77777777" w:rsidR="00E80C3C" w:rsidRDefault="00E868BA">
      <w:pPr>
        <w:pStyle w:val="a3"/>
        <w:spacing w:before="1" w:line="275" w:lineRule="exact"/>
        <w:ind w:left="722"/>
        <w:jc w:val="left"/>
      </w:pPr>
      <w:r>
        <w:t>различать</w:t>
      </w:r>
      <w:r>
        <w:rPr>
          <w:spacing w:val="-5"/>
        </w:rPr>
        <w:t xml:space="preserve"> </w:t>
      </w:r>
      <w:r>
        <w:t>на</w:t>
      </w:r>
      <w:r>
        <w:rPr>
          <w:spacing w:val="-7"/>
        </w:rPr>
        <w:t xml:space="preserve"> </w:t>
      </w:r>
      <w:r>
        <w:t>слух</w:t>
      </w:r>
      <w:r>
        <w:rPr>
          <w:spacing w:val="-15"/>
        </w:rPr>
        <w:t xml:space="preserve"> </w:t>
      </w:r>
      <w:r>
        <w:t>принципы</w:t>
      </w:r>
      <w:r>
        <w:rPr>
          <w:spacing w:val="-2"/>
        </w:rPr>
        <w:t xml:space="preserve"> </w:t>
      </w:r>
      <w:r>
        <w:t>развития:</w:t>
      </w:r>
      <w:r>
        <w:rPr>
          <w:spacing w:val="-8"/>
        </w:rPr>
        <w:t xml:space="preserve"> </w:t>
      </w:r>
      <w:r>
        <w:t>повтор,</w:t>
      </w:r>
      <w:r>
        <w:rPr>
          <w:spacing w:val="-15"/>
        </w:rPr>
        <w:t xml:space="preserve"> </w:t>
      </w:r>
      <w:r>
        <w:t>контраст,</w:t>
      </w:r>
      <w:r>
        <w:rPr>
          <w:spacing w:val="-12"/>
        </w:rPr>
        <w:t xml:space="preserve"> </w:t>
      </w:r>
      <w:r>
        <w:rPr>
          <w:spacing w:val="-2"/>
        </w:rPr>
        <w:t>варьирование;</w:t>
      </w:r>
    </w:p>
    <w:p w14:paraId="0BAF10A5" w14:textId="77777777" w:rsidR="00E80C3C" w:rsidRDefault="00E868BA">
      <w:pPr>
        <w:pStyle w:val="a3"/>
        <w:tabs>
          <w:tab w:val="left" w:pos="1917"/>
          <w:tab w:val="left" w:pos="3060"/>
          <w:tab w:val="left" w:pos="4126"/>
          <w:tab w:val="left" w:pos="5797"/>
          <w:tab w:val="left" w:pos="6849"/>
          <w:tab w:val="left" w:pos="8218"/>
          <w:tab w:val="left" w:pos="8674"/>
          <w:tab w:val="left" w:pos="9351"/>
        </w:tabs>
        <w:spacing w:line="242" w:lineRule="auto"/>
        <w:ind w:left="6" w:right="435" w:firstLine="710"/>
        <w:jc w:val="left"/>
      </w:pPr>
      <w:r>
        <w:rPr>
          <w:spacing w:val="-2"/>
        </w:rPr>
        <w:t>понимать</w:t>
      </w:r>
      <w:r>
        <w:tab/>
      </w:r>
      <w:r>
        <w:rPr>
          <w:spacing w:val="-2"/>
        </w:rPr>
        <w:t>значение</w:t>
      </w:r>
      <w:r>
        <w:tab/>
      </w:r>
      <w:r>
        <w:rPr>
          <w:spacing w:val="-2"/>
        </w:rPr>
        <w:t>термина</w:t>
      </w:r>
      <w:r>
        <w:tab/>
      </w:r>
      <w:r>
        <w:rPr>
          <w:spacing w:val="-2"/>
        </w:rPr>
        <w:t>«музыкальная</w:t>
      </w:r>
      <w:r>
        <w:tab/>
      </w:r>
      <w:r>
        <w:rPr>
          <w:spacing w:val="-2"/>
        </w:rPr>
        <w:t>форма»,</w:t>
      </w:r>
      <w:r>
        <w:tab/>
      </w:r>
      <w:r>
        <w:rPr>
          <w:spacing w:val="-2"/>
        </w:rPr>
        <w:t>определять</w:t>
      </w:r>
      <w:r>
        <w:tab/>
      </w:r>
      <w:r>
        <w:rPr>
          <w:spacing w:val="-6"/>
        </w:rPr>
        <w:t>на</w:t>
      </w:r>
      <w:r>
        <w:tab/>
      </w:r>
      <w:r>
        <w:rPr>
          <w:spacing w:val="-4"/>
        </w:rPr>
        <w:t>слух</w:t>
      </w:r>
      <w:r>
        <w:tab/>
      </w:r>
      <w:r>
        <w:rPr>
          <w:spacing w:val="-2"/>
        </w:rPr>
        <w:t xml:space="preserve">простые </w:t>
      </w:r>
      <w:r>
        <w:t>музыкальные формы – двухчастную, трёхчастную и трёхчастную репризную, рондо, вариации;</w:t>
      </w:r>
    </w:p>
    <w:p w14:paraId="561E31CD" w14:textId="77777777" w:rsidR="00E80C3C" w:rsidRDefault="00E868BA">
      <w:pPr>
        <w:pStyle w:val="a3"/>
        <w:spacing w:line="242" w:lineRule="auto"/>
        <w:ind w:left="722" w:right="2221"/>
        <w:jc w:val="left"/>
      </w:pPr>
      <w:r>
        <w:t>ориентироваться</w:t>
      </w:r>
      <w:r>
        <w:rPr>
          <w:spacing w:val="-15"/>
        </w:rPr>
        <w:t xml:space="preserve"> </w:t>
      </w:r>
      <w:r>
        <w:t>в</w:t>
      </w:r>
      <w:r>
        <w:rPr>
          <w:spacing w:val="-13"/>
        </w:rPr>
        <w:t xml:space="preserve"> </w:t>
      </w:r>
      <w:r>
        <w:t>нотной</w:t>
      </w:r>
      <w:r>
        <w:rPr>
          <w:spacing w:val="-12"/>
        </w:rPr>
        <w:t xml:space="preserve"> </w:t>
      </w:r>
      <w:r>
        <w:t>записи</w:t>
      </w:r>
      <w:r>
        <w:rPr>
          <w:spacing w:val="-12"/>
        </w:rPr>
        <w:t xml:space="preserve"> </w:t>
      </w:r>
      <w:r>
        <w:t>в</w:t>
      </w:r>
      <w:r>
        <w:rPr>
          <w:spacing w:val="-11"/>
        </w:rPr>
        <w:t xml:space="preserve"> </w:t>
      </w:r>
      <w:r>
        <w:t>пределах</w:t>
      </w:r>
      <w:r>
        <w:rPr>
          <w:spacing w:val="-15"/>
        </w:rPr>
        <w:t xml:space="preserve"> </w:t>
      </w:r>
      <w:r>
        <w:t>певческого</w:t>
      </w:r>
      <w:r>
        <w:rPr>
          <w:spacing w:val="-3"/>
        </w:rPr>
        <w:t xml:space="preserve"> </w:t>
      </w:r>
      <w:r>
        <w:t>диапазона; исполнять и создавать различные ритмические рисунки;</w:t>
      </w:r>
    </w:p>
    <w:p w14:paraId="5F697796" w14:textId="77777777" w:rsidR="00E80C3C" w:rsidRDefault="00E868BA">
      <w:pPr>
        <w:pStyle w:val="a3"/>
        <w:spacing w:line="271" w:lineRule="exact"/>
        <w:ind w:left="722"/>
        <w:jc w:val="left"/>
      </w:pPr>
      <w:r>
        <w:t>исполнять</w:t>
      </w:r>
      <w:r>
        <w:rPr>
          <w:spacing w:val="-15"/>
        </w:rPr>
        <w:t xml:space="preserve"> </w:t>
      </w:r>
      <w:r>
        <w:t>песни</w:t>
      </w:r>
      <w:r>
        <w:rPr>
          <w:spacing w:val="-4"/>
        </w:rPr>
        <w:t xml:space="preserve"> </w:t>
      </w:r>
      <w:r>
        <w:t>с</w:t>
      </w:r>
      <w:r>
        <w:rPr>
          <w:spacing w:val="-18"/>
        </w:rPr>
        <w:t xml:space="preserve"> </w:t>
      </w:r>
      <w:r>
        <w:t>простым</w:t>
      </w:r>
      <w:r>
        <w:rPr>
          <w:spacing w:val="-8"/>
        </w:rPr>
        <w:t xml:space="preserve"> </w:t>
      </w:r>
      <w:r>
        <w:t>мелодическим</w:t>
      </w:r>
      <w:r>
        <w:rPr>
          <w:spacing w:val="-3"/>
        </w:rPr>
        <w:t xml:space="preserve"> </w:t>
      </w:r>
      <w:r>
        <w:rPr>
          <w:spacing w:val="-2"/>
        </w:rPr>
        <w:t>рисунком.</w:t>
      </w:r>
    </w:p>
    <w:p w14:paraId="6C1DA7D5" w14:textId="77777777" w:rsidR="00E80C3C" w:rsidRDefault="00E868BA">
      <w:pPr>
        <w:pStyle w:val="a3"/>
        <w:spacing w:line="237" w:lineRule="auto"/>
        <w:ind w:left="722" w:right="308"/>
        <w:jc w:val="left"/>
      </w:pPr>
      <w:r>
        <w:t>К концу изучения модуля № 2 «Народная музыка России» обучающийся научится: определять принадлежность музыкальных</w:t>
      </w:r>
      <w:r>
        <w:rPr>
          <w:spacing w:val="-2"/>
        </w:rPr>
        <w:t xml:space="preserve"> </w:t>
      </w:r>
      <w:r>
        <w:t>интонаций, изученных</w:t>
      </w:r>
      <w:r>
        <w:rPr>
          <w:spacing w:val="-2"/>
        </w:rPr>
        <w:t xml:space="preserve"> </w:t>
      </w:r>
      <w:r>
        <w:t>произведений к родному</w:t>
      </w:r>
    </w:p>
    <w:p w14:paraId="48BC7743" w14:textId="77777777" w:rsidR="00E80C3C" w:rsidRDefault="00E868BA">
      <w:pPr>
        <w:pStyle w:val="a3"/>
        <w:spacing w:before="4" w:line="237" w:lineRule="auto"/>
        <w:ind w:left="722" w:right="1740" w:hanging="716"/>
        <w:jc w:val="left"/>
      </w:pPr>
      <w:r>
        <w:t>фольклору, русской музыке, народной музыке различных регионов России; определять</w:t>
      </w:r>
      <w:r>
        <w:rPr>
          <w:spacing w:val="-15"/>
        </w:rPr>
        <w:t xml:space="preserve"> </w:t>
      </w:r>
      <w:r>
        <w:t>на</w:t>
      </w:r>
      <w:r>
        <w:rPr>
          <w:spacing w:val="-15"/>
        </w:rPr>
        <w:t xml:space="preserve"> </w:t>
      </w:r>
      <w:r>
        <w:t>слух</w:t>
      </w:r>
      <w:r>
        <w:rPr>
          <w:spacing w:val="-17"/>
        </w:rPr>
        <w:t xml:space="preserve"> </w:t>
      </w:r>
      <w:r>
        <w:t>и</w:t>
      </w:r>
      <w:r>
        <w:rPr>
          <w:spacing w:val="-6"/>
        </w:rPr>
        <w:t xml:space="preserve"> </w:t>
      </w:r>
      <w:r>
        <w:t>называть</w:t>
      </w:r>
      <w:r>
        <w:rPr>
          <w:spacing w:val="-14"/>
        </w:rPr>
        <w:t xml:space="preserve"> </w:t>
      </w:r>
      <w:r>
        <w:t>знакомые</w:t>
      </w:r>
      <w:r>
        <w:rPr>
          <w:spacing w:val="-15"/>
        </w:rPr>
        <w:t xml:space="preserve"> </w:t>
      </w:r>
      <w:r>
        <w:t>народные</w:t>
      </w:r>
      <w:r>
        <w:rPr>
          <w:spacing w:val="-12"/>
        </w:rPr>
        <w:t xml:space="preserve"> </w:t>
      </w:r>
      <w:r>
        <w:t>музыкальные</w:t>
      </w:r>
      <w:r>
        <w:rPr>
          <w:spacing w:val="-8"/>
        </w:rPr>
        <w:t xml:space="preserve"> </w:t>
      </w:r>
      <w:r>
        <w:t>инструменты;</w:t>
      </w:r>
    </w:p>
    <w:p w14:paraId="013819F0" w14:textId="77777777" w:rsidR="00E80C3C" w:rsidRDefault="00E868BA">
      <w:pPr>
        <w:pStyle w:val="a3"/>
        <w:tabs>
          <w:tab w:val="left" w:pos="2335"/>
          <w:tab w:val="left" w:pos="3545"/>
          <w:tab w:val="left" w:pos="5139"/>
          <w:tab w:val="left" w:pos="6720"/>
          <w:tab w:val="left" w:pos="7185"/>
          <w:tab w:val="left" w:pos="8410"/>
        </w:tabs>
        <w:spacing w:before="6" w:line="237" w:lineRule="auto"/>
        <w:ind w:left="6" w:right="428" w:firstLine="710"/>
        <w:jc w:val="left"/>
      </w:pPr>
      <w:r>
        <w:rPr>
          <w:spacing w:val="-2"/>
        </w:rPr>
        <w:t>группировать</w:t>
      </w:r>
      <w:r>
        <w:tab/>
      </w:r>
      <w:r>
        <w:rPr>
          <w:spacing w:val="-2"/>
        </w:rPr>
        <w:t>народные</w:t>
      </w:r>
      <w:r>
        <w:tab/>
      </w:r>
      <w:r>
        <w:rPr>
          <w:spacing w:val="-2"/>
        </w:rPr>
        <w:t>музыкальные</w:t>
      </w:r>
      <w:r>
        <w:tab/>
      </w:r>
      <w:r>
        <w:rPr>
          <w:spacing w:val="-2"/>
        </w:rPr>
        <w:t>инструменты</w:t>
      </w:r>
      <w:r>
        <w:tab/>
      </w:r>
      <w:r>
        <w:rPr>
          <w:spacing w:val="-6"/>
        </w:rPr>
        <w:t>по</w:t>
      </w:r>
      <w:r>
        <w:tab/>
      </w:r>
      <w:r>
        <w:rPr>
          <w:spacing w:val="-2"/>
        </w:rPr>
        <w:t>принципу</w:t>
      </w:r>
      <w:r>
        <w:tab/>
      </w:r>
      <w:r>
        <w:rPr>
          <w:spacing w:val="-2"/>
        </w:rPr>
        <w:t xml:space="preserve">звукоизвлечения: </w:t>
      </w:r>
      <w:r>
        <w:t>духовые, ударные, струнные;</w:t>
      </w:r>
    </w:p>
    <w:p w14:paraId="6047C26F" w14:textId="77777777" w:rsidR="00E80C3C" w:rsidRDefault="00E868BA">
      <w:pPr>
        <w:pStyle w:val="a3"/>
        <w:tabs>
          <w:tab w:val="left" w:pos="2244"/>
          <w:tab w:val="left" w:pos="4313"/>
          <w:tab w:val="left" w:pos="6066"/>
          <w:tab w:val="left" w:pos="7872"/>
          <w:tab w:val="left" w:pos="8376"/>
          <w:tab w:val="left" w:pos="8995"/>
        </w:tabs>
        <w:spacing w:before="6" w:line="237" w:lineRule="auto"/>
        <w:ind w:left="6" w:right="447" w:firstLine="710"/>
        <w:jc w:val="left"/>
      </w:pPr>
      <w:r>
        <w:rPr>
          <w:spacing w:val="-2"/>
        </w:rPr>
        <w:t>определять</w:t>
      </w:r>
      <w:r>
        <w:tab/>
      </w:r>
      <w:r>
        <w:rPr>
          <w:spacing w:val="-2"/>
        </w:rPr>
        <w:t>принадлежность</w:t>
      </w:r>
      <w:r>
        <w:tab/>
      </w:r>
      <w:r>
        <w:rPr>
          <w:spacing w:val="-2"/>
        </w:rPr>
        <w:t>музыкальных</w:t>
      </w:r>
      <w:r>
        <w:tab/>
      </w:r>
      <w:r>
        <w:rPr>
          <w:spacing w:val="-2"/>
        </w:rPr>
        <w:t>произведений</w:t>
      </w:r>
      <w:r>
        <w:tab/>
      </w:r>
      <w:r>
        <w:rPr>
          <w:spacing w:val="-10"/>
        </w:rPr>
        <w:t>и</w:t>
      </w:r>
      <w:r>
        <w:tab/>
      </w:r>
      <w:r>
        <w:rPr>
          <w:spacing w:val="-6"/>
        </w:rPr>
        <w:t>их</w:t>
      </w:r>
      <w:r>
        <w:tab/>
      </w:r>
      <w:r>
        <w:rPr>
          <w:spacing w:val="-4"/>
        </w:rPr>
        <w:t xml:space="preserve">фрагментов </w:t>
      </w:r>
      <w:r>
        <w:t>к композиторскому или народному творчеству;</w:t>
      </w:r>
    </w:p>
    <w:p w14:paraId="3BFB09A5" w14:textId="77777777" w:rsidR="00E80C3C" w:rsidRDefault="00E868BA">
      <w:pPr>
        <w:pStyle w:val="a3"/>
        <w:tabs>
          <w:tab w:val="left" w:pos="2124"/>
          <w:tab w:val="left" w:pos="3253"/>
          <w:tab w:val="left" w:pos="4313"/>
          <w:tab w:val="left" w:pos="6709"/>
          <w:tab w:val="left" w:pos="8371"/>
          <w:tab w:val="left" w:pos="9289"/>
        </w:tabs>
        <w:spacing w:before="5" w:line="237" w:lineRule="auto"/>
        <w:ind w:left="6" w:right="446" w:firstLine="710"/>
        <w:jc w:val="left"/>
      </w:pPr>
      <w:r>
        <w:rPr>
          <w:spacing w:val="-2"/>
        </w:rPr>
        <w:t>различать</w:t>
      </w:r>
      <w:r>
        <w:tab/>
      </w:r>
      <w:r>
        <w:rPr>
          <w:spacing w:val="-2"/>
        </w:rPr>
        <w:t>манеру</w:t>
      </w:r>
      <w:r>
        <w:tab/>
      </w:r>
      <w:r>
        <w:rPr>
          <w:spacing w:val="-2"/>
        </w:rPr>
        <w:t>пения,</w:t>
      </w:r>
      <w:r>
        <w:tab/>
      </w:r>
      <w:r>
        <w:rPr>
          <w:spacing w:val="-2"/>
        </w:rPr>
        <w:t>инструментального</w:t>
      </w:r>
      <w:r>
        <w:tab/>
      </w:r>
      <w:r>
        <w:rPr>
          <w:spacing w:val="-2"/>
        </w:rPr>
        <w:t>исполнения,</w:t>
      </w:r>
      <w:r>
        <w:tab/>
      </w:r>
      <w:r>
        <w:rPr>
          <w:spacing w:val="-4"/>
        </w:rPr>
        <w:t>типы</w:t>
      </w:r>
      <w:r>
        <w:tab/>
      </w:r>
      <w:r>
        <w:rPr>
          <w:spacing w:val="-4"/>
        </w:rPr>
        <w:t xml:space="preserve">солистов </w:t>
      </w:r>
      <w:r>
        <w:t>и коллективов – народных и академических;</w:t>
      </w:r>
    </w:p>
    <w:p w14:paraId="28ADE4C5" w14:textId="77777777" w:rsidR="00E80C3C" w:rsidRDefault="00E868BA">
      <w:pPr>
        <w:pStyle w:val="a3"/>
        <w:tabs>
          <w:tab w:val="left" w:pos="2316"/>
          <w:tab w:val="left" w:pos="4265"/>
          <w:tab w:val="left" w:pos="6450"/>
          <w:tab w:val="left" w:pos="7296"/>
          <w:tab w:val="left" w:pos="8774"/>
        </w:tabs>
        <w:spacing w:before="6" w:line="237" w:lineRule="auto"/>
        <w:ind w:left="6" w:right="446" w:firstLine="710"/>
        <w:jc w:val="left"/>
      </w:pPr>
      <w:r>
        <w:rPr>
          <w:spacing w:val="-2"/>
        </w:rPr>
        <w:t>создавать</w:t>
      </w:r>
      <w:r>
        <w:tab/>
      </w:r>
      <w:r>
        <w:rPr>
          <w:spacing w:val="-2"/>
        </w:rPr>
        <w:t>ритмический</w:t>
      </w:r>
      <w:r>
        <w:tab/>
      </w:r>
      <w:r>
        <w:rPr>
          <w:spacing w:val="-2"/>
        </w:rPr>
        <w:t>аккомпанемент</w:t>
      </w:r>
      <w:r>
        <w:tab/>
      </w:r>
      <w:r>
        <w:rPr>
          <w:spacing w:val="-6"/>
        </w:rPr>
        <w:t>на</w:t>
      </w:r>
      <w:r>
        <w:tab/>
      </w:r>
      <w:r>
        <w:rPr>
          <w:spacing w:val="-2"/>
        </w:rPr>
        <w:t>ударных</w:t>
      </w:r>
      <w:r>
        <w:tab/>
      </w:r>
      <w:r>
        <w:rPr>
          <w:spacing w:val="-2"/>
        </w:rPr>
        <w:t xml:space="preserve">инструментах </w:t>
      </w:r>
      <w:r>
        <w:t>при исполнении народной песни;</w:t>
      </w:r>
    </w:p>
    <w:p w14:paraId="322E2DA3" w14:textId="77777777" w:rsidR="00E80C3C" w:rsidRDefault="00E868BA">
      <w:pPr>
        <w:pStyle w:val="a3"/>
        <w:tabs>
          <w:tab w:val="left" w:pos="2167"/>
          <w:tab w:val="left" w:pos="3550"/>
          <w:tab w:val="left" w:pos="5346"/>
          <w:tab w:val="left" w:pos="6830"/>
          <w:tab w:val="left" w:pos="7973"/>
          <w:tab w:val="left" w:pos="8467"/>
        </w:tabs>
        <w:spacing w:before="6" w:line="237" w:lineRule="auto"/>
        <w:ind w:left="6" w:right="452" w:firstLine="710"/>
        <w:jc w:val="left"/>
      </w:pPr>
      <w:r>
        <w:rPr>
          <w:spacing w:val="-2"/>
        </w:rPr>
        <w:t>исполнять</w:t>
      </w:r>
      <w:r>
        <w:tab/>
      </w:r>
      <w:r>
        <w:rPr>
          <w:spacing w:val="-2"/>
        </w:rPr>
        <w:t>народные</w:t>
      </w:r>
      <w:r>
        <w:tab/>
      </w:r>
      <w:r>
        <w:rPr>
          <w:spacing w:val="-2"/>
        </w:rPr>
        <w:t>произведения</w:t>
      </w:r>
      <w:r>
        <w:tab/>
      </w:r>
      <w:r>
        <w:rPr>
          <w:spacing w:val="-2"/>
        </w:rPr>
        <w:t>различных</w:t>
      </w:r>
      <w:r>
        <w:tab/>
      </w:r>
      <w:r>
        <w:rPr>
          <w:spacing w:val="-2"/>
        </w:rPr>
        <w:t>жанров</w:t>
      </w:r>
      <w:r>
        <w:tab/>
      </w:r>
      <w:r>
        <w:rPr>
          <w:spacing w:val="-10"/>
        </w:rPr>
        <w:t>с</w:t>
      </w:r>
      <w:r>
        <w:tab/>
      </w:r>
      <w:r>
        <w:rPr>
          <w:spacing w:val="-4"/>
        </w:rPr>
        <w:t xml:space="preserve">сопровождением </w:t>
      </w:r>
      <w:r>
        <w:t>и без сопровождения;</w:t>
      </w:r>
    </w:p>
    <w:p w14:paraId="3099986A" w14:textId="77777777" w:rsidR="00E80C3C" w:rsidRDefault="00E868BA">
      <w:pPr>
        <w:pStyle w:val="a3"/>
        <w:tabs>
          <w:tab w:val="left" w:pos="2186"/>
          <w:tab w:val="left" w:pos="2546"/>
          <w:tab w:val="left" w:pos="4213"/>
          <w:tab w:val="left" w:pos="4909"/>
          <w:tab w:val="left" w:pos="6782"/>
          <w:tab w:val="left" w:pos="8227"/>
        </w:tabs>
        <w:spacing w:before="6" w:line="237" w:lineRule="auto"/>
        <w:ind w:left="6" w:right="449" w:firstLine="710"/>
        <w:jc w:val="left"/>
      </w:pPr>
      <w:r>
        <w:rPr>
          <w:spacing w:val="-2"/>
        </w:rPr>
        <w:t>участвовать</w:t>
      </w:r>
      <w:r>
        <w:tab/>
      </w:r>
      <w:r>
        <w:rPr>
          <w:spacing w:val="-10"/>
        </w:rPr>
        <w:t>в</w:t>
      </w:r>
      <w:r>
        <w:tab/>
      </w:r>
      <w:r>
        <w:rPr>
          <w:spacing w:val="-2"/>
        </w:rPr>
        <w:t>коллективной</w:t>
      </w:r>
      <w:r>
        <w:tab/>
      </w:r>
      <w:r>
        <w:rPr>
          <w:spacing w:val="-4"/>
        </w:rPr>
        <w:t>игре</w:t>
      </w:r>
      <w:r>
        <w:tab/>
      </w:r>
      <w:r>
        <w:rPr>
          <w:spacing w:val="-2"/>
        </w:rPr>
        <w:t>(импровизации)</w:t>
      </w:r>
      <w:r>
        <w:tab/>
      </w:r>
      <w:r>
        <w:rPr>
          <w:spacing w:val="-2"/>
        </w:rPr>
        <w:t>(вокальной,</w:t>
      </w:r>
      <w:r>
        <w:tab/>
      </w:r>
      <w:r>
        <w:rPr>
          <w:spacing w:val="-2"/>
        </w:rPr>
        <w:t xml:space="preserve">инструментальной, </w:t>
      </w:r>
      <w:r>
        <w:t>танцевальной) на</w:t>
      </w:r>
      <w:r>
        <w:rPr>
          <w:spacing w:val="-3"/>
        </w:rPr>
        <w:t xml:space="preserve"> </w:t>
      </w:r>
      <w:r>
        <w:t>основе освоенных фольклорных жанров.</w:t>
      </w:r>
    </w:p>
    <w:p w14:paraId="0F78D7F4" w14:textId="77777777" w:rsidR="00E80C3C" w:rsidRDefault="00E868BA">
      <w:pPr>
        <w:pStyle w:val="a3"/>
        <w:spacing w:before="3" w:line="275" w:lineRule="exact"/>
        <w:ind w:left="722"/>
        <w:jc w:val="left"/>
      </w:pPr>
      <w:r>
        <w:t>К</w:t>
      </w:r>
      <w:r>
        <w:rPr>
          <w:spacing w:val="-17"/>
        </w:rPr>
        <w:t xml:space="preserve"> </w:t>
      </w:r>
      <w:r>
        <w:t>концу</w:t>
      </w:r>
      <w:r>
        <w:rPr>
          <w:spacing w:val="-22"/>
        </w:rPr>
        <w:t xml:space="preserve"> </w:t>
      </w:r>
      <w:r>
        <w:t>изучения</w:t>
      </w:r>
      <w:r>
        <w:rPr>
          <w:spacing w:val="-13"/>
        </w:rPr>
        <w:t xml:space="preserve"> </w:t>
      </w:r>
      <w:r>
        <w:t>модуля</w:t>
      </w:r>
      <w:r>
        <w:rPr>
          <w:spacing w:val="1"/>
        </w:rPr>
        <w:t xml:space="preserve"> </w:t>
      </w:r>
      <w:r>
        <w:t>№ 3</w:t>
      </w:r>
      <w:r>
        <w:rPr>
          <w:spacing w:val="-9"/>
        </w:rPr>
        <w:t xml:space="preserve"> </w:t>
      </w:r>
      <w:r>
        <w:t>«Музыка</w:t>
      </w:r>
      <w:r>
        <w:rPr>
          <w:spacing w:val="-10"/>
        </w:rPr>
        <w:t xml:space="preserve"> </w:t>
      </w:r>
      <w:r>
        <w:t>народов</w:t>
      </w:r>
      <w:r>
        <w:rPr>
          <w:spacing w:val="1"/>
        </w:rPr>
        <w:t xml:space="preserve"> </w:t>
      </w:r>
      <w:r>
        <w:t>мира»</w:t>
      </w:r>
      <w:r>
        <w:rPr>
          <w:spacing w:val="-15"/>
        </w:rPr>
        <w:t xml:space="preserve"> </w:t>
      </w:r>
      <w:r>
        <w:t>обучающийся</w:t>
      </w:r>
      <w:r>
        <w:rPr>
          <w:spacing w:val="-4"/>
        </w:rPr>
        <w:t xml:space="preserve"> </w:t>
      </w:r>
      <w:r>
        <w:rPr>
          <w:spacing w:val="-2"/>
        </w:rPr>
        <w:t>научится:</w:t>
      </w:r>
    </w:p>
    <w:p w14:paraId="2A015D05" w14:textId="77777777" w:rsidR="00E80C3C" w:rsidRDefault="00E868BA">
      <w:pPr>
        <w:pStyle w:val="a3"/>
        <w:spacing w:line="275" w:lineRule="exact"/>
        <w:ind w:left="722"/>
        <w:jc w:val="left"/>
      </w:pPr>
      <w:r>
        <w:t>различать</w:t>
      </w:r>
      <w:r>
        <w:rPr>
          <w:spacing w:val="22"/>
        </w:rPr>
        <w:t xml:space="preserve"> </w:t>
      </w:r>
      <w:r>
        <w:t>на</w:t>
      </w:r>
      <w:r>
        <w:rPr>
          <w:spacing w:val="26"/>
        </w:rPr>
        <w:t xml:space="preserve"> </w:t>
      </w:r>
      <w:r>
        <w:t>слух</w:t>
      </w:r>
      <w:r>
        <w:rPr>
          <w:spacing w:val="12"/>
        </w:rPr>
        <w:t xml:space="preserve"> </w:t>
      </w:r>
      <w:r>
        <w:t>и</w:t>
      </w:r>
      <w:r>
        <w:rPr>
          <w:spacing w:val="28"/>
        </w:rPr>
        <w:t xml:space="preserve"> </w:t>
      </w:r>
      <w:r>
        <w:t>исполнять</w:t>
      </w:r>
      <w:r>
        <w:rPr>
          <w:spacing w:val="19"/>
        </w:rPr>
        <w:t xml:space="preserve"> </w:t>
      </w:r>
      <w:r>
        <w:t>произведения</w:t>
      </w:r>
      <w:r>
        <w:rPr>
          <w:spacing w:val="16"/>
        </w:rPr>
        <w:t xml:space="preserve"> </w:t>
      </w:r>
      <w:r>
        <w:t>народной</w:t>
      </w:r>
      <w:r>
        <w:rPr>
          <w:spacing w:val="18"/>
        </w:rPr>
        <w:t xml:space="preserve"> </w:t>
      </w:r>
      <w:r>
        <w:t>и</w:t>
      </w:r>
      <w:r>
        <w:rPr>
          <w:spacing w:val="24"/>
        </w:rPr>
        <w:t xml:space="preserve"> </w:t>
      </w:r>
      <w:r>
        <w:t>композиторской</w:t>
      </w:r>
      <w:r>
        <w:rPr>
          <w:spacing w:val="20"/>
        </w:rPr>
        <w:t xml:space="preserve"> </w:t>
      </w:r>
      <w:r>
        <w:t>музыки</w:t>
      </w:r>
      <w:r>
        <w:rPr>
          <w:spacing w:val="29"/>
        </w:rPr>
        <w:t xml:space="preserve"> </w:t>
      </w:r>
      <w:r>
        <w:rPr>
          <w:spacing w:val="-2"/>
        </w:rPr>
        <w:t>других</w:t>
      </w:r>
    </w:p>
    <w:p w14:paraId="115A5732" w14:textId="77777777" w:rsidR="00E80C3C" w:rsidRDefault="00E868BA">
      <w:pPr>
        <w:pStyle w:val="a3"/>
        <w:spacing w:before="3" w:line="275" w:lineRule="exact"/>
        <w:ind w:left="6"/>
        <w:jc w:val="left"/>
      </w:pPr>
      <w:r>
        <w:rPr>
          <w:spacing w:val="-2"/>
        </w:rPr>
        <w:t>стран;</w:t>
      </w:r>
    </w:p>
    <w:p w14:paraId="51CFCC7D" w14:textId="77777777" w:rsidR="00E80C3C" w:rsidRDefault="00E868BA">
      <w:pPr>
        <w:pStyle w:val="a3"/>
        <w:tabs>
          <w:tab w:val="left" w:pos="2220"/>
          <w:tab w:val="left" w:pos="2806"/>
          <w:tab w:val="left" w:pos="3617"/>
          <w:tab w:val="left" w:pos="5677"/>
          <w:tab w:val="left" w:pos="7036"/>
          <w:tab w:val="left" w:pos="8770"/>
        </w:tabs>
        <w:spacing w:line="275" w:lineRule="exact"/>
        <w:ind w:left="722"/>
        <w:jc w:val="left"/>
      </w:pPr>
      <w:r>
        <w:rPr>
          <w:spacing w:val="-2"/>
        </w:rPr>
        <w:t>определять</w:t>
      </w:r>
      <w:r>
        <w:tab/>
      </w:r>
      <w:r>
        <w:rPr>
          <w:spacing w:val="-5"/>
        </w:rPr>
        <w:t>на</w:t>
      </w:r>
      <w:r>
        <w:tab/>
      </w:r>
      <w:r>
        <w:rPr>
          <w:spacing w:val="-4"/>
        </w:rPr>
        <w:t>слух</w:t>
      </w:r>
      <w:r>
        <w:tab/>
      </w:r>
      <w:r>
        <w:rPr>
          <w:spacing w:val="-2"/>
        </w:rPr>
        <w:t>принадлежность</w:t>
      </w:r>
      <w:r>
        <w:tab/>
      </w:r>
      <w:r>
        <w:rPr>
          <w:spacing w:val="-2"/>
        </w:rPr>
        <w:t>народных</w:t>
      </w:r>
      <w:r>
        <w:tab/>
      </w:r>
      <w:r>
        <w:rPr>
          <w:spacing w:val="-2"/>
        </w:rPr>
        <w:t>музыкальных</w:t>
      </w:r>
      <w:r>
        <w:tab/>
      </w:r>
      <w:r>
        <w:rPr>
          <w:spacing w:val="-2"/>
        </w:rPr>
        <w:t>инструментов</w:t>
      </w:r>
    </w:p>
    <w:p w14:paraId="2BE4C183" w14:textId="77777777" w:rsidR="00E80C3C" w:rsidRDefault="00E868BA">
      <w:pPr>
        <w:pStyle w:val="a3"/>
        <w:spacing w:before="2" w:line="275" w:lineRule="exact"/>
        <w:ind w:left="6"/>
      </w:pPr>
      <w:r>
        <w:t>к</w:t>
      </w:r>
      <w:r>
        <w:rPr>
          <w:spacing w:val="-17"/>
        </w:rPr>
        <w:t xml:space="preserve"> </w:t>
      </w:r>
      <w:r>
        <w:t>группам</w:t>
      </w:r>
      <w:r>
        <w:rPr>
          <w:spacing w:val="-13"/>
        </w:rPr>
        <w:t xml:space="preserve"> </w:t>
      </w:r>
      <w:r>
        <w:t>духовых,</w:t>
      </w:r>
      <w:r>
        <w:rPr>
          <w:spacing w:val="-4"/>
        </w:rPr>
        <w:t xml:space="preserve"> </w:t>
      </w:r>
      <w:r>
        <w:t>струнных,</w:t>
      </w:r>
      <w:r>
        <w:rPr>
          <w:spacing w:val="4"/>
        </w:rPr>
        <w:t xml:space="preserve"> </w:t>
      </w:r>
      <w:r>
        <w:t>ударно-шумовых</w:t>
      </w:r>
      <w:r>
        <w:rPr>
          <w:spacing w:val="-16"/>
        </w:rPr>
        <w:t xml:space="preserve"> </w:t>
      </w:r>
      <w:r>
        <w:rPr>
          <w:spacing w:val="-2"/>
        </w:rPr>
        <w:t>инструментов;</w:t>
      </w:r>
    </w:p>
    <w:p w14:paraId="01E079DD" w14:textId="77777777" w:rsidR="00E80C3C" w:rsidRDefault="00E868BA">
      <w:pPr>
        <w:pStyle w:val="a3"/>
        <w:ind w:left="6" w:right="413" w:firstLine="710"/>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1BAFBA66" w14:textId="77777777" w:rsidR="00E80C3C" w:rsidRDefault="00E868BA">
      <w:pPr>
        <w:pStyle w:val="a3"/>
        <w:spacing w:before="2"/>
        <w:ind w:left="717"/>
      </w:pPr>
      <w:r>
        <w:t>различать</w:t>
      </w:r>
      <w:r>
        <w:rPr>
          <w:spacing w:val="72"/>
          <w:w w:val="150"/>
        </w:rPr>
        <w:t xml:space="preserve"> </w:t>
      </w:r>
      <w:r>
        <w:t>и</w:t>
      </w:r>
      <w:r>
        <w:rPr>
          <w:spacing w:val="69"/>
          <w:w w:val="150"/>
        </w:rPr>
        <w:t xml:space="preserve"> </w:t>
      </w:r>
      <w:r>
        <w:t>характеризовать</w:t>
      </w:r>
      <w:r>
        <w:rPr>
          <w:spacing w:val="76"/>
          <w:w w:val="150"/>
        </w:rPr>
        <w:t xml:space="preserve"> </w:t>
      </w:r>
      <w:r>
        <w:t>фольклорные</w:t>
      </w:r>
      <w:r>
        <w:rPr>
          <w:spacing w:val="69"/>
          <w:w w:val="150"/>
        </w:rPr>
        <w:t xml:space="preserve"> </w:t>
      </w:r>
      <w:r>
        <w:t>жанры</w:t>
      </w:r>
      <w:r>
        <w:rPr>
          <w:spacing w:val="70"/>
          <w:w w:val="150"/>
        </w:rPr>
        <w:t xml:space="preserve"> </w:t>
      </w:r>
      <w:r>
        <w:t>музыки</w:t>
      </w:r>
      <w:r>
        <w:rPr>
          <w:spacing w:val="75"/>
          <w:w w:val="150"/>
        </w:rPr>
        <w:t xml:space="preserve"> </w:t>
      </w:r>
      <w:r>
        <w:t>(песенные,</w:t>
      </w:r>
      <w:r>
        <w:rPr>
          <w:spacing w:val="72"/>
          <w:w w:val="150"/>
        </w:rPr>
        <w:t xml:space="preserve"> </w:t>
      </w:r>
      <w:r>
        <w:rPr>
          <w:spacing w:val="-2"/>
        </w:rPr>
        <w:t>танцевальные),</w:t>
      </w:r>
    </w:p>
    <w:p w14:paraId="3F8EADDA" w14:textId="77777777" w:rsidR="00E80C3C" w:rsidRDefault="00E80C3C">
      <w:pPr>
        <w:pStyle w:val="a3"/>
        <w:sectPr w:rsidR="00E80C3C">
          <w:pgSz w:w="11910" w:h="16840"/>
          <w:pgMar w:top="540" w:right="283" w:bottom="280" w:left="992" w:header="720" w:footer="720" w:gutter="0"/>
          <w:cols w:space="720"/>
        </w:sectPr>
      </w:pPr>
    </w:p>
    <w:p w14:paraId="5FB06A05" w14:textId="77777777" w:rsidR="00E80C3C" w:rsidRDefault="00E868BA">
      <w:pPr>
        <w:pStyle w:val="a3"/>
        <w:spacing w:before="72"/>
        <w:ind w:left="6"/>
      </w:pPr>
      <w:r>
        <w:lastRenderedPageBreak/>
        <w:t>вычленять</w:t>
      </w:r>
      <w:r>
        <w:rPr>
          <w:spacing w:val="-3"/>
        </w:rPr>
        <w:t xml:space="preserve"> </w:t>
      </w:r>
      <w:r>
        <w:t>и</w:t>
      </w:r>
      <w:r>
        <w:rPr>
          <w:spacing w:val="-5"/>
        </w:rPr>
        <w:t xml:space="preserve"> </w:t>
      </w:r>
      <w:r>
        <w:t>называть</w:t>
      </w:r>
      <w:r>
        <w:rPr>
          <w:spacing w:val="2"/>
        </w:rPr>
        <w:t xml:space="preserve"> </w:t>
      </w:r>
      <w:r>
        <w:t>типичные</w:t>
      </w:r>
      <w:r>
        <w:rPr>
          <w:spacing w:val="-10"/>
        </w:rPr>
        <w:t xml:space="preserve"> </w:t>
      </w:r>
      <w:r>
        <w:t>жанровые</w:t>
      </w:r>
      <w:r>
        <w:rPr>
          <w:spacing w:val="-4"/>
        </w:rPr>
        <w:t xml:space="preserve"> </w:t>
      </w:r>
      <w:r>
        <w:rPr>
          <w:spacing w:val="-2"/>
        </w:rPr>
        <w:t>признаки.</w:t>
      </w:r>
    </w:p>
    <w:p w14:paraId="0DE03C41" w14:textId="77777777" w:rsidR="00E80C3C" w:rsidRDefault="00E868BA">
      <w:pPr>
        <w:pStyle w:val="a3"/>
        <w:spacing w:before="2" w:line="275" w:lineRule="exact"/>
        <w:ind w:left="722"/>
      </w:pPr>
      <w:r>
        <w:t>К</w:t>
      </w:r>
      <w:r>
        <w:rPr>
          <w:spacing w:val="-17"/>
        </w:rPr>
        <w:t xml:space="preserve"> </w:t>
      </w:r>
      <w:r>
        <w:t>концу</w:t>
      </w:r>
      <w:r>
        <w:rPr>
          <w:spacing w:val="-26"/>
        </w:rPr>
        <w:t xml:space="preserve"> </w:t>
      </w:r>
      <w:r>
        <w:t>изучения модуля № 4</w:t>
      </w:r>
      <w:r>
        <w:rPr>
          <w:spacing w:val="-10"/>
        </w:rPr>
        <w:t xml:space="preserve"> </w:t>
      </w:r>
      <w:r>
        <w:t>«Духовная</w:t>
      </w:r>
      <w:r>
        <w:rPr>
          <w:spacing w:val="-4"/>
        </w:rPr>
        <w:t xml:space="preserve"> </w:t>
      </w:r>
      <w:r>
        <w:t>музыка»</w:t>
      </w:r>
      <w:r>
        <w:rPr>
          <w:spacing w:val="-13"/>
        </w:rPr>
        <w:t xml:space="preserve"> </w:t>
      </w:r>
      <w:r>
        <w:t>обучающийся</w:t>
      </w:r>
      <w:r>
        <w:rPr>
          <w:spacing w:val="-4"/>
        </w:rPr>
        <w:t xml:space="preserve"> </w:t>
      </w:r>
      <w:r>
        <w:rPr>
          <w:spacing w:val="-2"/>
        </w:rPr>
        <w:t>научится:</w:t>
      </w:r>
    </w:p>
    <w:p w14:paraId="6E743572" w14:textId="77777777" w:rsidR="00E80C3C" w:rsidRDefault="00E868BA">
      <w:pPr>
        <w:pStyle w:val="a3"/>
        <w:spacing w:line="242" w:lineRule="auto"/>
        <w:ind w:left="6" w:right="433" w:firstLine="710"/>
      </w:pPr>
      <w:r>
        <w:t>определять характер, настроение музыкальных произведений духовной музыки, характеризовать её жизненное предназначение;</w:t>
      </w:r>
    </w:p>
    <w:p w14:paraId="7B333A37" w14:textId="77777777" w:rsidR="00E80C3C" w:rsidRDefault="00E868BA">
      <w:pPr>
        <w:pStyle w:val="a3"/>
        <w:spacing w:line="271" w:lineRule="exact"/>
        <w:ind w:left="722"/>
      </w:pPr>
      <w:r>
        <w:t>исполнять</w:t>
      </w:r>
      <w:r>
        <w:rPr>
          <w:spacing w:val="-9"/>
        </w:rPr>
        <w:t xml:space="preserve"> </w:t>
      </w:r>
      <w:r>
        <w:t>доступные</w:t>
      </w:r>
      <w:r>
        <w:rPr>
          <w:spacing w:val="-11"/>
        </w:rPr>
        <w:t xml:space="preserve"> </w:t>
      </w:r>
      <w:r>
        <w:t>образцы</w:t>
      </w:r>
      <w:r>
        <w:rPr>
          <w:spacing w:val="-8"/>
        </w:rPr>
        <w:t xml:space="preserve"> </w:t>
      </w:r>
      <w:r>
        <w:t>духовной</w:t>
      </w:r>
      <w:r>
        <w:rPr>
          <w:spacing w:val="-13"/>
        </w:rPr>
        <w:t xml:space="preserve"> </w:t>
      </w:r>
      <w:r>
        <w:rPr>
          <w:spacing w:val="-2"/>
        </w:rPr>
        <w:t>музыки;</w:t>
      </w:r>
    </w:p>
    <w:p w14:paraId="774D4E15" w14:textId="77777777" w:rsidR="00E80C3C" w:rsidRDefault="00E868BA">
      <w:pPr>
        <w:pStyle w:val="a3"/>
        <w:spacing w:before="2"/>
        <w:ind w:left="6" w:right="450" w:firstLine="710"/>
      </w:pPr>
      <w:r>
        <w:t>уметь рассказывать об особенностях исполнения, традициях звучания духовной музыки Русской</w:t>
      </w:r>
      <w:r>
        <w:rPr>
          <w:spacing w:val="-4"/>
        </w:rPr>
        <w:t xml:space="preserve"> </w:t>
      </w:r>
      <w:r>
        <w:t>православной</w:t>
      </w:r>
      <w:r>
        <w:rPr>
          <w:spacing w:val="-8"/>
        </w:rPr>
        <w:t xml:space="preserve"> </w:t>
      </w:r>
      <w:r>
        <w:t>церкви</w:t>
      </w:r>
      <w:r>
        <w:rPr>
          <w:spacing w:val="-4"/>
        </w:rPr>
        <w:t xml:space="preserve"> </w:t>
      </w:r>
      <w:r>
        <w:t>(вариативно:</w:t>
      </w:r>
      <w:r>
        <w:rPr>
          <w:spacing w:val="-5"/>
        </w:rPr>
        <w:t xml:space="preserve"> </w:t>
      </w:r>
      <w:r>
        <w:t>других</w:t>
      </w:r>
      <w:r>
        <w:rPr>
          <w:spacing w:val="-9"/>
        </w:rPr>
        <w:t xml:space="preserve"> </w:t>
      </w:r>
      <w:r>
        <w:t>конфессий</w:t>
      </w:r>
      <w:r>
        <w:rPr>
          <w:spacing w:val="-4"/>
        </w:rPr>
        <w:t xml:space="preserve"> </w:t>
      </w:r>
      <w:r>
        <w:t>согласно</w:t>
      </w:r>
      <w:r>
        <w:rPr>
          <w:spacing w:val="-1"/>
        </w:rPr>
        <w:t xml:space="preserve"> </w:t>
      </w:r>
      <w:r>
        <w:t>региональной</w:t>
      </w:r>
      <w:r>
        <w:rPr>
          <w:spacing w:val="-4"/>
        </w:rPr>
        <w:t xml:space="preserve"> </w:t>
      </w:r>
      <w:r>
        <w:t xml:space="preserve">религиозной </w:t>
      </w:r>
      <w:r>
        <w:rPr>
          <w:spacing w:val="-2"/>
        </w:rPr>
        <w:t>традиции).</w:t>
      </w:r>
    </w:p>
    <w:p w14:paraId="6BB97071" w14:textId="77777777" w:rsidR="00E80C3C" w:rsidRDefault="00E868BA">
      <w:pPr>
        <w:pStyle w:val="a3"/>
        <w:spacing w:line="274" w:lineRule="exact"/>
        <w:ind w:left="722"/>
      </w:pPr>
      <w:r>
        <w:t>К</w:t>
      </w:r>
      <w:r>
        <w:rPr>
          <w:spacing w:val="-17"/>
        </w:rPr>
        <w:t xml:space="preserve"> </w:t>
      </w:r>
      <w:r>
        <w:t>концу</w:t>
      </w:r>
      <w:r>
        <w:rPr>
          <w:spacing w:val="-26"/>
        </w:rPr>
        <w:t xml:space="preserve"> </w:t>
      </w:r>
      <w:r>
        <w:t>изучения</w:t>
      </w:r>
      <w:r>
        <w:rPr>
          <w:spacing w:val="-1"/>
        </w:rPr>
        <w:t xml:space="preserve"> </w:t>
      </w:r>
      <w:r>
        <w:t>модуля №</w:t>
      </w:r>
      <w:r>
        <w:rPr>
          <w:spacing w:val="-5"/>
        </w:rPr>
        <w:t xml:space="preserve"> </w:t>
      </w:r>
      <w:r>
        <w:t>5</w:t>
      </w:r>
      <w:r>
        <w:rPr>
          <w:spacing w:val="-10"/>
        </w:rPr>
        <w:t xml:space="preserve"> </w:t>
      </w:r>
      <w:r>
        <w:t>«Классическая</w:t>
      </w:r>
      <w:r>
        <w:rPr>
          <w:spacing w:val="-9"/>
        </w:rPr>
        <w:t xml:space="preserve"> </w:t>
      </w:r>
      <w:r>
        <w:t>музыка»</w:t>
      </w:r>
      <w:r>
        <w:rPr>
          <w:spacing w:val="-13"/>
        </w:rPr>
        <w:t xml:space="preserve"> </w:t>
      </w:r>
      <w:r>
        <w:t>обучающийся</w:t>
      </w:r>
      <w:r>
        <w:rPr>
          <w:spacing w:val="1"/>
        </w:rPr>
        <w:t xml:space="preserve"> </w:t>
      </w:r>
      <w:r>
        <w:rPr>
          <w:spacing w:val="-2"/>
        </w:rPr>
        <w:t>научится:</w:t>
      </w:r>
    </w:p>
    <w:p w14:paraId="441B7FC9" w14:textId="77777777" w:rsidR="00E80C3C" w:rsidRDefault="00E868BA">
      <w:pPr>
        <w:pStyle w:val="a3"/>
        <w:spacing w:before="4" w:line="237" w:lineRule="auto"/>
        <w:ind w:left="6" w:right="444" w:firstLine="710"/>
      </w:pPr>
      <w:r>
        <w:t>различать</w:t>
      </w:r>
      <w:r>
        <w:rPr>
          <w:spacing w:val="80"/>
          <w:w w:val="150"/>
        </w:rPr>
        <w:t xml:space="preserve">  </w:t>
      </w:r>
      <w:r>
        <w:t>на</w:t>
      </w:r>
      <w:r>
        <w:rPr>
          <w:spacing w:val="80"/>
          <w:w w:val="150"/>
        </w:rPr>
        <w:t xml:space="preserve">  </w:t>
      </w:r>
      <w:r>
        <w:t>слух</w:t>
      </w:r>
      <w:r>
        <w:rPr>
          <w:spacing w:val="80"/>
        </w:rPr>
        <w:t xml:space="preserve">  </w:t>
      </w:r>
      <w:r>
        <w:t>произведения</w:t>
      </w:r>
      <w:r>
        <w:rPr>
          <w:spacing w:val="80"/>
          <w:w w:val="150"/>
        </w:rPr>
        <w:t xml:space="preserve">  </w:t>
      </w:r>
      <w:r>
        <w:t>классической</w:t>
      </w:r>
      <w:r>
        <w:rPr>
          <w:spacing w:val="80"/>
          <w:w w:val="150"/>
        </w:rPr>
        <w:t xml:space="preserve">  </w:t>
      </w:r>
      <w:r>
        <w:t>музыки,</w:t>
      </w:r>
      <w:r>
        <w:rPr>
          <w:spacing w:val="80"/>
          <w:w w:val="150"/>
        </w:rPr>
        <w:t xml:space="preserve">  </w:t>
      </w:r>
      <w:r>
        <w:t>называть</w:t>
      </w:r>
      <w:r>
        <w:rPr>
          <w:spacing w:val="80"/>
          <w:w w:val="150"/>
        </w:rPr>
        <w:t xml:space="preserve">  </w:t>
      </w:r>
      <w:r>
        <w:t>автора</w:t>
      </w:r>
      <w:r>
        <w:rPr>
          <w:spacing w:val="80"/>
        </w:rPr>
        <w:t xml:space="preserve"> </w:t>
      </w:r>
      <w:r>
        <w:t>и произведение, исполнительский состав;</w:t>
      </w:r>
    </w:p>
    <w:p w14:paraId="6E0208AD" w14:textId="77777777" w:rsidR="00E80C3C" w:rsidRDefault="00E868BA">
      <w:pPr>
        <w:pStyle w:val="a3"/>
        <w:spacing w:before="4"/>
        <w:ind w:left="6" w:right="417" w:firstLine="710"/>
      </w:pPr>
      <w:r>
        <w:t>различать и характеризовать простейшие жанры музыки (песня, танец, марш), вычленять и называть</w:t>
      </w:r>
      <w:r>
        <w:rPr>
          <w:spacing w:val="60"/>
          <w:w w:val="150"/>
        </w:rPr>
        <w:t xml:space="preserve">    </w:t>
      </w:r>
      <w:r>
        <w:t>типичные</w:t>
      </w:r>
      <w:r>
        <w:rPr>
          <w:spacing w:val="61"/>
          <w:w w:val="150"/>
        </w:rPr>
        <w:t xml:space="preserve">    </w:t>
      </w:r>
      <w:r>
        <w:t>жанровые</w:t>
      </w:r>
      <w:r>
        <w:rPr>
          <w:spacing w:val="61"/>
          <w:w w:val="150"/>
        </w:rPr>
        <w:t xml:space="preserve">    </w:t>
      </w:r>
      <w:r>
        <w:t>признаки</w:t>
      </w:r>
      <w:r>
        <w:rPr>
          <w:spacing w:val="61"/>
          <w:w w:val="150"/>
        </w:rPr>
        <w:t xml:space="preserve">    </w:t>
      </w:r>
      <w:r>
        <w:t>песни,</w:t>
      </w:r>
      <w:r>
        <w:rPr>
          <w:spacing w:val="60"/>
          <w:w w:val="150"/>
        </w:rPr>
        <w:t xml:space="preserve">    </w:t>
      </w:r>
      <w:r>
        <w:t>танца</w:t>
      </w:r>
      <w:r>
        <w:rPr>
          <w:spacing w:val="61"/>
          <w:w w:val="150"/>
        </w:rPr>
        <w:t xml:space="preserve">    </w:t>
      </w:r>
      <w:r>
        <w:t>и</w:t>
      </w:r>
      <w:r>
        <w:rPr>
          <w:spacing w:val="60"/>
          <w:w w:val="150"/>
        </w:rPr>
        <w:t xml:space="preserve">    </w:t>
      </w:r>
      <w:r>
        <w:t>марша в сочинениях композиторов-классиков;</w:t>
      </w:r>
    </w:p>
    <w:p w14:paraId="5F13B9B3" w14:textId="77777777" w:rsidR="00E80C3C" w:rsidRDefault="00E868BA">
      <w:pPr>
        <w:pStyle w:val="a3"/>
        <w:spacing w:line="242" w:lineRule="auto"/>
        <w:ind w:left="6" w:right="432" w:firstLine="710"/>
      </w:pPr>
      <w:r>
        <w:t>различать</w:t>
      </w:r>
      <w:r>
        <w:rPr>
          <w:spacing w:val="80"/>
        </w:rPr>
        <w:t xml:space="preserve">   </w:t>
      </w:r>
      <w:r>
        <w:t>концертные</w:t>
      </w:r>
      <w:r>
        <w:rPr>
          <w:spacing w:val="80"/>
        </w:rPr>
        <w:t xml:space="preserve">   </w:t>
      </w:r>
      <w:r>
        <w:t>жанры</w:t>
      </w:r>
      <w:r>
        <w:rPr>
          <w:spacing w:val="80"/>
        </w:rPr>
        <w:t xml:space="preserve">   </w:t>
      </w:r>
      <w:r>
        <w:t>по</w:t>
      </w:r>
      <w:r>
        <w:rPr>
          <w:spacing w:val="80"/>
        </w:rPr>
        <w:t xml:space="preserve">   </w:t>
      </w:r>
      <w:r>
        <w:t>особенностям</w:t>
      </w:r>
      <w:r>
        <w:rPr>
          <w:spacing w:val="80"/>
        </w:rPr>
        <w:t xml:space="preserve">   </w:t>
      </w:r>
      <w:r>
        <w:t>исполнения</w:t>
      </w:r>
      <w:r>
        <w:rPr>
          <w:spacing w:val="80"/>
        </w:rPr>
        <w:t xml:space="preserve">   </w:t>
      </w:r>
      <w:r>
        <w:t>(камерные и симфонические, вокальные</w:t>
      </w:r>
      <w:r>
        <w:rPr>
          <w:spacing w:val="-2"/>
        </w:rPr>
        <w:t xml:space="preserve"> </w:t>
      </w:r>
      <w:r>
        <w:t>и инструментальные), знать их</w:t>
      </w:r>
      <w:r>
        <w:rPr>
          <w:spacing w:val="-3"/>
        </w:rPr>
        <w:t xml:space="preserve"> </w:t>
      </w:r>
      <w:r>
        <w:t>разновидности, приводить примеры;</w:t>
      </w:r>
    </w:p>
    <w:p w14:paraId="12C7F4C0" w14:textId="77777777" w:rsidR="00E80C3C" w:rsidRDefault="00E868BA">
      <w:pPr>
        <w:pStyle w:val="a3"/>
        <w:spacing w:line="242" w:lineRule="auto"/>
        <w:ind w:left="6" w:right="403" w:firstLine="710"/>
      </w:pPr>
      <w:r>
        <w:t xml:space="preserve">исполнять (в том числе фрагментарно, отдельными темами) сочинения композиторов- </w:t>
      </w:r>
      <w:r>
        <w:rPr>
          <w:spacing w:val="-2"/>
        </w:rPr>
        <w:t>классиков;</w:t>
      </w:r>
    </w:p>
    <w:p w14:paraId="1C0532BC" w14:textId="77777777" w:rsidR="00E80C3C" w:rsidRDefault="00E868BA">
      <w:pPr>
        <w:pStyle w:val="a3"/>
        <w:ind w:left="6" w:right="308" w:firstLine="710"/>
        <w:jc w:val="left"/>
      </w:pPr>
      <w:r>
        <w:t>воспринимать музыку в соответствии с её настроением,</w:t>
      </w:r>
      <w:r>
        <w:rPr>
          <w:spacing w:val="32"/>
        </w:rPr>
        <w:t xml:space="preserve"> </w:t>
      </w:r>
      <w:r>
        <w:t>характером, осознавать эмоции и чувства, вызванные</w:t>
      </w:r>
      <w:r>
        <w:rPr>
          <w:spacing w:val="40"/>
        </w:rPr>
        <w:t xml:space="preserve"> </w:t>
      </w:r>
      <w:r>
        <w:t>музыкальным</w:t>
      </w:r>
      <w:r>
        <w:rPr>
          <w:spacing w:val="40"/>
        </w:rPr>
        <w:t xml:space="preserve"> </w:t>
      </w:r>
      <w:r>
        <w:t>звучанием, уметь</w:t>
      </w:r>
      <w:r>
        <w:rPr>
          <w:spacing w:val="40"/>
        </w:rPr>
        <w:t xml:space="preserve"> </w:t>
      </w:r>
      <w:r>
        <w:t>кратко</w:t>
      </w:r>
      <w:r>
        <w:rPr>
          <w:spacing w:val="40"/>
        </w:rPr>
        <w:t xml:space="preserve"> </w:t>
      </w:r>
      <w:r>
        <w:t>описать</w:t>
      </w:r>
      <w:r>
        <w:rPr>
          <w:spacing w:val="40"/>
        </w:rPr>
        <w:t xml:space="preserve"> </w:t>
      </w:r>
      <w:r>
        <w:t>свои</w:t>
      </w:r>
      <w:r>
        <w:rPr>
          <w:spacing w:val="40"/>
        </w:rPr>
        <w:t xml:space="preserve"> </w:t>
      </w:r>
      <w:r>
        <w:t>впечатления</w:t>
      </w:r>
      <w:r>
        <w:rPr>
          <w:spacing w:val="40"/>
        </w:rPr>
        <w:t xml:space="preserve"> </w:t>
      </w:r>
      <w:r>
        <w:t>от музыкального восприятия;</w:t>
      </w:r>
    </w:p>
    <w:p w14:paraId="0E7806A1" w14:textId="77777777" w:rsidR="00E80C3C" w:rsidRDefault="00E868BA">
      <w:pPr>
        <w:pStyle w:val="a3"/>
        <w:tabs>
          <w:tab w:val="left" w:pos="2902"/>
          <w:tab w:val="left" w:pos="4967"/>
          <w:tab w:val="left" w:pos="6489"/>
          <w:tab w:val="left" w:pos="8731"/>
        </w:tabs>
        <w:spacing w:line="237" w:lineRule="auto"/>
        <w:ind w:left="6" w:right="424" w:firstLine="710"/>
        <w:jc w:val="left"/>
      </w:pPr>
      <w:r>
        <w:rPr>
          <w:spacing w:val="-2"/>
        </w:rPr>
        <w:t>характеризовать</w:t>
      </w:r>
      <w:r>
        <w:tab/>
      </w:r>
      <w:r>
        <w:rPr>
          <w:spacing w:val="-2"/>
        </w:rPr>
        <w:t>выразительные</w:t>
      </w:r>
      <w:r>
        <w:tab/>
      </w:r>
      <w:r>
        <w:rPr>
          <w:spacing w:val="-2"/>
        </w:rPr>
        <w:t>средства,</w:t>
      </w:r>
      <w:r>
        <w:tab/>
      </w:r>
      <w:r>
        <w:rPr>
          <w:spacing w:val="-2"/>
        </w:rPr>
        <w:t>использованные</w:t>
      </w:r>
      <w:r>
        <w:tab/>
      </w:r>
      <w:r>
        <w:rPr>
          <w:spacing w:val="-2"/>
        </w:rPr>
        <w:t xml:space="preserve">композитором </w:t>
      </w:r>
      <w:r>
        <w:t>для создания музыкального образа;</w:t>
      </w:r>
    </w:p>
    <w:p w14:paraId="2DA30809" w14:textId="77777777" w:rsidR="00E80C3C" w:rsidRDefault="00E868BA">
      <w:pPr>
        <w:pStyle w:val="a3"/>
        <w:spacing w:line="237" w:lineRule="auto"/>
        <w:ind w:left="6" w:right="308" w:firstLine="710"/>
        <w:jc w:val="left"/>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627807ED" w14:textId="77777777" w:rsidR="00E80C3C" w:rsidRDefault="00E868BA">
      <w:pPr>
        <w:pStyle w:val="a3"/>
        <w:spacing w:before="4" w:line="237" w:lineRule="auto"/>
        <w:ind w:left="6" w:right="308" w:firstLine="710"/>
        <w:jc w:val="left"/>
      </w:pPr>
      <w:r>
        <w:t>К</w:t>
      </w:r>
      <w:r>
        <w:rPr>
          <w:spacing w:val="80"/>
        </w:rPr>
        <w:t xml:space="preserve"> </w:t>
      </w:r>
      <w:r>
        <w:t>концу</w:t>
      </w:r>
      <w:r>
        <w:rPr>
          <w:spacing w:val="80"/>
        </w:rPr>
        <w:t xml:space="preserve"> </w:t>
      </w:r>
      <w:r>
        <w:t>изучения</w:t>
      </w:r>
      <w:r>
        <w:rPr>
          <w:spacing w:val="80"/>
        </w:rPr>
        <w:t xml:space="preserve"> </w:t>
      </w:r>
      <w:r>
        <w:t>модуля</w:t>
      </w:r>
      <w:r>
        <w:rPr>
          <w:spacing w:val="80"/>
        </w:rPr>
        <w:t xml:space="preserve"> </w:t>
      </w:r>
      <w:r>
        <w:t>№</w:t>
      </w:r>
      <w:r>
        <w:rPr>
          <w:spacing w:val="80"/>
        </w:rPr>
        <w:t xml:space="preserve"> </w:t>
      </w:r>
      <w:r>
        <w:t>6</w:t>
      </w:r>
      <w:r>
        <w:rPr>
          <w:spacing w:val="80"/>
        </w:rPr>
        <w:t xml:space="preserve"> </w:t>
      </w:r>
      <w:r>
        <w:t>«Современная</w:t>
      </w:r>
      <w:r>
        <w:rPr>
          <w:spacing w:val="80"/>
        </w:rPr>
        <w:t xml:space="preserve"> </w:t>
      </w:r>
      <w:r>
        <w:t>музыкальная</w:t>
      </w:r>
      <w:r>
        <w:rPr>
          <w:spacing w:val="80"/>
        </w:rPr>
        <w:t xml:space="preserve"> </w:t>
      </w:r>
      <w:r>
        <w:t>культура»</w:t>
      </w:r>
      <w:r>
        <w:rPr>
          <w:spacing w:val="80"/>
        </w:rPr>
        <w:t xml:space="preserve"> </w:t>
      </w:r>
      <w:r>
        <w:t xml:space="preserve">обучающийся </w:t>
      </w:r>
      <w:r>
        <w:rPr>
          <w:spacing w:val="-2"/>
        </w:rPr>
        <w:t>научится:</w:t>
      </w:r>
    </w:p>
    <w:p w14:paraId="31D4F3F4" w14:textId="77777777" w:rsidR="00E80C3C" w:rsidRDefault="00E868BA">
      <w:pPr>
        <w:pStyle w:val="a3"/>
        <w:spacing w:before="5" w:line="237" w:lineRule="auto"/>
        <w:ind w:left="6" w:right="308" w:firstLine="710"/>
        <w:jc w:val="left"/>
      </w:pPr>
      <w:r>
        <w:t>иметь</w:t>
      </w:r>
      <w:r>
        <w:rPr>
          <w:spacing w:val="40"/>
        </w:rPr>
        <w:t xml:space="preserve"> </w:t>
      </w:r>
      <w:r>
        <w:t>представление</w:t>
      </w:r>
      <w:r>
        <w:rPr>
          <w:spacing w:val="38"/>
        </w:rPr>
        <w:t xml:space="preserve"> </w:t>
      </w:r>
      <w:r>
        <w:t>о</w:t>
      </w:r>
      <w:r>
        <w:rPr>
          <w:spacing w:val="40"/>
        </w:rPr>
        <w:t xml:space="preserve"> </w:t>
      </w:r>
      <w:r>
        <w:t>разнообразии</w:t>
      </w:r>
      <w:r>
        <w:rPr>
          <w:spacing w:val="40"/>
        </w:rPr>
        <w:t xml:space="preserve"> </w:t>
      </w:r>
      <w:r>
        <w:t>современной</w:t>
      </w:r>
      <w:r>
        <w:rPr>
          <w:spacing w:val="40"/>
        </w:rPr>
        <w:t xml:space="preserve"> </w:t>
      </w:r>
      <w:r>
        <w:t>музыкальной</w:t>
      </w:r>
      <w:r>
        <w:rPr>
          <w:spacing w:val="40"/>
        </w:rPr>
        <w:t xml:space="preserve"> </w:t>
      </w:r>
      <w:r>
        <w:t>культуры,</w:t>
      </w:r>
      <w:r>
        <w:rPr>
          <w:spacing w:val="40"/>
        </w:rPr>
        <w:t xml:space="preserve"> </w:t>
      </w:r>
      <w:r>
        <w:t>стремиться</w:t>
      </w:r>
      <w:r>
        <w:rPr>
          <w:spacing w:val="40"/>
        </w:rPr>
        <w:t xml:space="preserve"> </w:t>
      </w:r>
      <w:r>
        <w:t>к расширению музыкального кругозора;</w:t>
      </w:r>
    </w:p>
    <w:p w14:paraId="519F9DD9" w14:textId="77777777" w:rsidR="00E80C3C" w:rsidRDefault="00E868BA">
      <w:pPr>
        <w:pStyle w:val="a3"/>
        <w:spacing w:before="4"/>
        <w:ind w:left="6" w:right="420" w:firstLine="710"/>
      </w:pPr>
      <w:r>
        <w:t>различать и определять на слух принадлежность музыкальных произведений, исполнительского</w:t>
      </w:r>
      <w:r>
        <w:rPr>
          <w:spacing w:val="80"/>
        </w:rPr>
        <w:t xml:space="preserve">   </w:t>
      </w:r>
      <w:r>
        <w:t>стиля</w:t>
      </w:r>
      <w:r>
        <w:rPr>
          <w:spacing w:val="76"/>
          <w:w w:val="150"/>
        </w:rPr>
        <w:t xml:space="preserve">   </w:t>
      </w:r>
      <w:r>
        <w:t>к</w:t>
      </w:r>
      <w:r>
        <w:rPr>
          <w:spacing w:val="75"/>
          <w:w w:val="150"/>
        </w:rPr>
        <w:t xml:space="preserve">   </w:t>
      </w:r>
      <w:r>
        <w:t>различным</w:t>
      </w:r>
      <w:r>
        <w:rPr>
          <w:spacing w:val="76"/>
          <w:w w:val="150"/>
        </w:rPr>
        <w:t xml:space="preserve">   </w:t>
      </w:r>
      <w:r>
        <w:t>направлениям</w:t>
      </w:r>
      <w:r>
        <w:rPr>
          <w:spacing w:val="76"/>
          <w:w w:val="150"/>
        </w:rPr>
        <w:t xml:space="preserve">   </w:t>
      </w:r>
      <w:r>
        <w:t>современной</w:t>
      </w:r>
      <w:r>
        <w:rPr>
          <w:spacing w:val="76"/>
          <w:w w:val="150"/>
        </w:rPr>
        <w:t xml:space="preserve">   </w:t>
      </w:r>
      <w:r>
        <w:t>музыки (в том числе эстрады, мюзикла, джаза);</w:t>
      </w:r>
    </w:p>
    <w:p w14:paraId="73776F3C" w14:textId="77777777" w:rsidR="00E80C3C" w:rsidRDefault="00E868BA">
      <w:pPr>
        <w:pStyle w:val="a3"/>
        <w:ind w:left="6" w:right="408" w:firstLine="71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47F35618" w14:textId="77777777" w:rsidR="00E80C3C" w:rsidRDefault="00E868BA">
      <w:pPr>
        <w:pStyle w:val="a3"/>
        <w:spacing w:before="2" w:line="237" w:lineRule="auto"/>
        <w:ind w:left="722" w:right="633"/>
      </w:pPr>
      <w:r>
        <w:t>исполнять</w:t>
      </w:r>
      <w:r>
        <w:rPr>
          <w:spacing w:val="-7"/>
        </w:rPr>
        <w:t xml:space="preserve"> </w:t>
      </w:r>
      <w:r>
        <w:t>современные</w:t>
      </w:r>
      <w:r>
        <w:rPr>
          <w:spacing w:val="-12"/>
        </w:rPr>
        <w:t xml:space="preserve"> </w:t>
      </w:r>
      <w:r>
        <w:t>музыкальные</w:t>
      </w:r>
      <w:r>
        <w:rPr>
          <w:spacing w:val="-12"/>
        </w:rPr>
        <w:t xml:space="preserve"> </w:t>
      </w:r>
      <w:r>
        <w:t>произведения,</w:t>
      </w:r>
      <w:r>
        <w:rPr>
          <w:spacing w:val="-5"/>
        </w:rPr>
        <w:t xml:space="preserve"> </w:t>
      </w:r>
      <w:r>
        <w:t>соблюдая</w:t>
      </w:r>
      <w:r>
        <w:rPr>
          <w:spacing w:val="-1"/>
        </w:rPr>
        <w:t xml:space="preserve"> </w:t>
      </w:r>
      <w:r>
        <w:t>певческую</w:t>
      </w:r>
      <w:r>
        <w:rPr>
          <w:spacing w:val="-9"/>
        </w:rPr>
        <w:t xml:space="preserve"> </w:t>
      </w:r>
      <w:r>
        <w:t>культуру</w:t>
      </w:r>
      <w:r>
        <w:rPr>
          <w:spacing w:val="-15"/>
        </w:rPr>
        <w:t xml:space="preserve"> </w:t>
      </w:r>
      <w:r>
        <w:t>звука. К концу</w:t>
      </w:r>
      <w:r>
        <w:rPr>
          <w:spacing w:val="-22"/>
        </w:rPr>
        <w:t xml:space="preserve"> </w:t>
      </w:r>
      <w:r>
        <w:t>изучения модуля № 7 «Музыка театра и кино»</w:t>
      </w:r>
      <w:r>
        <w:rPr>
          <w:spacing w:val="-6"/>
        </w:rPr>
        <w:t xml:space="preserve"> </w:t>
      </w:r>
      <w:r>
        <w:t>обучающийся научится:</w:t>
      </w:r>
    </w:p>
    <w:p w14:paraId="5D3AB5F3" w14:textId="77777777" w:rsidR="00E80C3C" w:rsidRDefault="00E868BA">
      <w:pPr>
        <w:pStyle w:val="a3"/>
        <w:spacing w:before="6" w:line="237" w:lineRule="auto"/>
        <w:ind w:left="6" w:right="414" w:firstLine="710"/>
      </w:pPr>
      <w:r>
        <w:t>определять и называть особенности музыкально-сценических жанров (опера, балет, оперетта, мюзикл);</w:t>
      </w:r>
    </w:p>
    <w:p w14:paraId="30632650" w14:textId="77777777" w:rsidR="00E80C3C" w:rsidRDefault="00E868BA">
      <w:pPr>
        <w:pStyle w:val="a3"/>
        <w:spacing w:before="4"/>
        <w:ind w:left="6" w:right="441" w:firstLine="710"/>
      </w:pPr>
      <w:r>
        <w:t>различать</w:t>
      </w:r>
      <w:r>
        <w:rPr>
          <w:spacing w:val="80"/>
        </w:rPr>
        <w:t xml:space="preserve">  </w:t>
      </w:r>
      <w:r>
        <w:t>отдельные</w:t>
      </w:r>
      <w:r>
        <w:rPr>
          <w:spacing w:val="80"/>
        </w:rPr>
        <w:t xml:space="preserve">  </w:t>
      </w:r>
      <w:r>
        <w:t>номера</w:t>
      </w:r>
      <w:r>
        <w:rPr>
          <w:spacing w:val="80"/>
        </w:rPr>
        <w:t xml:space="preserve">  </w:t>
      </w:r>
      <w:r>
        <w:t>музыкального</w:t>
      </w:r>
      <w:r>
        <w:rPr>
          <w:spacing w:val="65"/>
          <w:w w:val="150"/>
        </w:rPr>
        <w:t xml:space="preserve">  </w:t>
      </w:r>
      <w:r>
        <w:t>спектакля</w:t>
      </w:r>
      <w:r>
        <w:rPr>
          <w:spacing w:val="65"/>
          <w:w w:val="150"/>
        </w:rPr>
        <w:t xml:space="preserve">  </w:t>
      </w:r>
      <w:r>
        <w:t>(ария,</w:t>
      </w:r>
      <w:r>
        <w:rPr>
          <w:spacing w:val="80"/>
        </w:rPr>
        <w:t xml:space="preserve">  </w:t>
      </w:r>
      <w:r>
        <w:t>хор,</w:t>
      </w:r>
      <w:r>
        <w:rPr>
          <w:spacing w:val="80"/>
        </w:rPr>
        <w:t xml:space="preserve">  </w:t>
      </w:r>
      <w:r>
        <w:t>увертюра</w:t>
      </w:r>
      <w:r>
        <w:rPr>
          <w:spacing w:val="40"/>
        </w:rPr>
        <w:t xml:space="preserve"> </w:t>
      </w:r>
      <w:r>
        <w:t>и так далее), узнавать на слух</w:t>
      </w:r>
      <w:r>
        <w:rPr>
          <w:spacing w:val="-2"/>
        </w:rPr>
        <w:t xml:space="preserve"> </w:t>
      </w:r>
      <w:r>
        <w:t>и называть</w:t>
      </w:r>
      <w:r>
        <w:rPr>
          <w:spacing w:val="-1"/>
        </w:rPr>
        <w:t xml:space="preserve"> </w:t>
      </w:r>
      <w:r>
        <w:t>освоенные музыкальные произведения (фрагменты)</w:t>
      </w:r>
      <w:r>
        <w:rPr>
          <w:spacing w:val="-1"/>
        </w:rPr>
        <w:t xml:space="preserve"> </w:t>
      </w:r>
      <w:r>
        <w:t xml:space="preserve">и их </w:t>
      </w:r>
      <w:r>
        <w:rPr>
          <w:spacing w:val="-2"/>
        </w:rPr>
        <w:t>авторов;</w:t>
      </w:r>
    </w:p>
    <w:p w14:paraId="66C18847" w14:textId="77777777" w:rsidR="00E80C3C" w:rsidRDefault="00E868BA">
      <w:pPr>
        <w:pStyle w:val="a3"/>
        <w:ind w:left="6" w:right="408" w:firstLine="710"/>
      </w:pPr>
      <w:r>
        <w:t>различать виды музыкальных коллективов (ансамблей, оркестров, хоров), тембры человеческих</w:t>
      </w:r>
      <w:r>
        <w:rPr>
          <w:spacing w:val="67"/>
        </w:rPr>
        <w:t xml:space="preserve">   </w:t>
      </w:r>
      <w:r>
        <w:t>голосов</w:t>
      </w:r>
      <w:r>
        <w:rPr>
          <w:spacing w:val="68"/>
        </w:rPr>
        <w:t xml:space="preserve">   </w:t>
      </w:r>
      <w:r>
        <w:t>и</w:t>
      </w:r>
      <w:r>
        <w:rPr>
          <w:spacing w:val="80"/>
        </w:rPr>
        <w:t xml:space="preserve">   </w:t>
      </w:r>
      <w:r>
        <w:t>музыкальных</w:t>
      </w:r>
      <w:r>
        <w:rPr>
          <w:spacing w:val="80"/>
        </w:rPr>
        <w:t xml:space="preserve">   </w:t>
      </w:r>
      <w:r>
        <w:t>инструментов,</w:t>
      </w:r>
      <w:r>
        <w:rPr>
          <w:spacing w:val="80"/>
        </w:rPr>
        <w:t xml:space="preserve">   </w:t>
      </w:r>
      <w:r>
        <w:t>уметь</w:t>
      </w:r>
      <w:r>
        <w:rPr>
          <w:spacing w:val="80"/>
        </w:rPr>
        <w:t xml:space="preserve">   </w:t>
      </w:r>
      <w:r>
        <w:t>определять</w:t>
      </w:r>
      <w:r>
        <w:rPr>
          <w:spacing w:val="80"/>
        </w:rPr>
        <w:t xml:space="preserve">   </w:t>
      </w:r>
      <w:r>
        <w:t>их на слух;</w:t>
      </w:r>
    </w:p>
    <w:p w14:paraId="2995F4FE" w14:textId="77777777" w:rsidR="00E80C3C" w:rsidRDefault="00E868BA">
      <w:pPr>
        <w:pStyle w:val="a3"/>
        <w:ind w:left="6" w:right="423" w:firstLine="710"/>
      </w:pPr>
      <w:r>
        <w:t>отличать</w:t>
      </w:r>
      <w:r>
        <w:rPr>
          <w:spacing w:val="65"/>
        </w:rPr>
        <w:t xml:space="preserve">  </w:t>
      </w:r>
      <w:r>
        <w:t>черты</w:t>
      </w:r>
      <w:r>
        <w:rPr>
          <w:spacing w:val="66"/>
        </w:rPr>
        <w:t xml:space="preserve">  </w:t>
      </w:r>
      <w:r>
        <w:t>профессий,</w:t>
      </w:r>
      <w:r>
        <w:rPr>
          <w:spacing w:val="68"/>
          <w:w w:val="150"/>
        </w:rPr>
        <w:t xml:space="preserve">  </w:t>
      </w:r>
      <w:r>
        <w:t>связанных</w:t>
      </w:r>
      <w:r>
        <w:rPr>
          <w:spacing w:val="61"/>
        </w:rPr>
        <w:t xml:space="preserve">  </w:t>
      </w:r>
      <w:r>
        <w:t>с</w:t>
      </w:r>
      <w:r>
        <w:rPr>
          <w:spacing w:val="66"/>
          <w:w w:val="150"/>
        </w:rPr>
        <w:t xml:space="preserve">  </w:t>
      </w:r>
      <w:r>
        <w:t>созданием</w:t>
      </w:r>
      <w:r>
        <w:rPr>
          <w:spacing w:val="80"/>
        </w:rPr>
        <w:t xml:space="preserve">  </w:t>
      </w:r>
      <w:r>
        <w:t>музыкального</w:t>
      </w:r>
      <w:r>
        <w:rPr>
          <w:spacing w:val="67"/>
          <w:w w:val="150"/>
        </w:rPr>
        <w:t xml:space="preserve">  </w:t>
      </w:r>
      <w:r>
        <w:t>спектакля, и их роли в творческом процессе: композитор, музыкант, дирижёр, сценарист, режиссёр, хореограф, певец, художник и другие.</w:t>
      </w:r>
    </w:p>
    <w:p w14:paraId="78E48F02" w14:textId="77777777" w:rsidR="00E80C3C" w:rsidRDefault="00E868BA">
      <w:pPr>
        <w:pStyle w:val="a3"/>
        <w:tabs>
          <w:tab w:val="left" w:pos="3291"/>
          <w:tab w:val="left" w:pos="6715"/>
          <w:tab w:val="left" w:pos="9433"/>
        </w:tabs>
        <w:ind w:left="16" w:right="409" w:firstLine="1488"/>
        <w:jc w:val="right"/>
      </w:pPr>
      <w:r>
        <w:t>К концу</w:t>
      </w:r>
      <w:r>
        <w:rPr>
          <w:spacing w:val="-11"/>
        </w:rPr>
        <w:t xml:space="preserve"> </w:t>
      </w:r>
      <w:r>
        <w:t>изучения модуля № 8 «Музыка в жизни человека»</w:t>
      </w:r>
      <w:r>
        <w:rPr>
          <w:spacing w:val="-2"/>
        </w:rPr>
        <w:t xml:space="preserve"> </w:t>
      </w:r>
      <w:r>
        <w:t>обучающийся научится: исполнять Гимн Российской Федерации, Гимн</w:t>
      </w:r>
      <w:r>
        <w:rPr>
          <w:spacing w:val="-2"/>
        </w:rPr>
        <w:t xml:space="preserve"> </w:t>
      </w:r>
      <w:r>
        <w:t xml:space="preserve">своей республики, школы, исполнять песни, посвящённые Великой Отечественной войне, песни, воспевающие красоту родной природы, </w:t>
      </w:r>
      <w:r>
        <w:rPr>
          <w:spacing w:val="-2"/>
        </w:rPr>
        <w:t>выражающие</w:t>
      </w:r>
      <w:r>
        <w:tab/>
      </w:r>
      <w:r>
        <w:rPr>
          <w:spacing w:val="-2"/>
        </w:rPr>
        <w:t>разнообразные</w:t>
      </w:r>
      <w:r>
        <w:tab/>
      </w:r>
      <w:r>
        <w:rPr>
          <w:spacing w:val="-2"/>
        </w:rPr>
        <w:t>эмоции,</w:t>
      </w:r>
      <w:r>
        <w:tab/>
      </w:r>
      <w:r>
        <w:rPr>
          <w:spacing w:val="-2"/>
        </w:rPr>
        <w:t>чувства</w:t>
      </w:r>
    </w:p>
    <w:p w14:paraId="734F3EA7" w14:textId="77777777" w:rsidR="00E80C3C" w:rsidRDefault="00E868BA">
      <w:pPr>
        <w:pStyle w:val="a3"/>
        <w:ind w:left="6"/>
      </w:pPr>
      <w:r>
        <w:t>и</w:t>
      </w:r>
      <w:r>
        <w:rPr>
          <w:spacing w:val="1"/>
        </w:rPr>
        <w:t xml:space="preserve"> </w:t>
      </w:r>
      <w:r>
        <w:rPr>
          <w:spacing w:val="-2"/>
        </w:rPr>
        <w:t>настроения;</w:t>
      </w:r>
    </w:p>
    <w:p w14:paraId="4223817B" w14:textId="77777777" w:rsidR="00E80C3C" w:rsidRDefault="00E868BA">
      <w:pPr>
        <w:pStyle w:val="a3"/>
        <w:tabs>
          <w:tab w:val="left" w:pos="2004"/>
          <w:tab w:val="left" w:pos="3718"/>
          <w:tab w:val="left" w:pos="5135"/>
          <w:tab w:val="left" w:pos="6984"/>
          <w:tab w:val="left" w:pos="8616"/>
        </w:tabs>
        <w:spacing w:before="1"/>
        <w:ind w:left="6" w:right="413" w:firstLine="710"/>
      </w:pPr>
      <w:r>
        <w:t xml:space="preserve">воспринимать музыкальное искусство как отражение многообразия жизни, различать </w:t>
      </w:r>
      <w:r>
        <w:rPr>
          <w:spacing w:val="-2"/>
        </w:rPr>
        <w:t>обобщённые</w:t>
      </w:r>
      <w:r>
        <w:tab/>
      </w:r>
      <w:r>
        <w:rPr>
          <w:spacing w:val="-2"/>
        </w:rPr>
        <w:t>жанровые</w:t>
      </w:r>
      <w:r>
        <w:tab/>
      </w:r>
      <w:r>
        <w:rPr>
          <w:spacing w:val="-2"/>
        </w:rPr>
        <w:t>сферы:</w:t>
      </w:r>
      <w:r>
        <w:tab/>
      </w:r>
      <w:r>
        <w:rPr>
          <w:spacing w:val="-2"/>
        </w:rPr>
        <w:t>напевность</w:t>
      </w:r>
      <w:r>
        <w:tab/>
      </w:r>
      <w:r>
        <w:rPr>
          <w:spacing w:val="-2"/>
        </w:rPr>
        <w:t>(лирика),</w:t>
      </w:r>
      <w:r>
        <w:tab/>
      </w:r>
      <w:r>
        <w:rPr>
          <w:spacing w:val="-2"/>
        </w:rPr>
        <w:t xml:space="preserve">танцевальность </w:t>
      </w:r>
      <w:r>
        <w:t xml:space="preserve">и </w:t>
      </w:r>
      <w:proofErr w:type="spellStart"/>
      <w:r>
        <w:t>маршевость</w:t>
      </w:r>
      <w:proofErr w:type="spellEnd"/>
      <w:r>
        <w:t xml:space="preserve"> (связь с движением), </w:t>
      </w:r>
      <w:proofErr w:type="spellStart"/>
      <w:r>
        <w:t>декламационность</w:t>
      </w:r>
      <w:proofErr w:type="spellEnd"/>
      <w:r>
        <w:t>, эпос (связь со словом);</w:t>
      </w:r>
    </w:p>
    <w:p w14:paraId="672B2C6A" w14:textId="77777777" w:rsidR="00E80C3C" w:rsidRDefault="00E80C3C">
      <w:pPr>
        <w:pStyle w:val="a3"/>
        <w:sectPr w:rsidR="00E80C3C">
          <w:pgSz w:w="11910" w:h="16840"/>
          <w:pgMar w:top="540" w:right="283" w:bottom="280" w:left="992" w:header="720" w:footer="720" w:gutter="0"/>
          <w:cols w:space="720"/>
        </w:sectPr>
      </w:pPr>
    </w:p>
    <w:p w14:paraId="7E53CB73" w14:textId="77777777" w:rsidR="00E80C3C" w:rsidRDefault="00E868BA">
      <w:pPr>
        <w:pStyle w:val="a3"/>
        <w:spacing w:before="72"/>
        <w:ind w:left="6" w:right="424" w:firstLine="715"/>
      </w:pPr>
      <w:r>
        <w:lastRenderedPageBreak/>
        <w:t>осознавать собственные чувства и мысли, эстетические переживания, замечать прекрасное</w:t>
      </w:r>
      <w:r>
        <w:rPr>
          <w:spacing w:val="40"/>
        </w:rPr>
        <w:t xml:space="preserve"> </w:t>
      </w:r>
      <w:r>
        <w:t>в</w:t>
      </w:r>
      <w:r>
        <w:rPr>
          <w:spacing w:val="77"/>
        </w:rPr>
        <w:t xml:space="preserve">    </w:t>
      </w:r>
      <w:r>
        <w:t>окружающем</w:t>
      </w:r>
      <w:r>
        <w:rPr>
          <w:spacing w:val="79"/>
        </w:rPr>
        <w:t xml:space="preserve">    </w:t>
      </w:r>
      <w:r>
        <w:t>мире</w:t>
      </w:r>
      <w:r>
        <w:rPr>
          <w:spacing w:val="77"/>
        </w:rPr>
        <w:t xml:space="preserve">    </w:t>
      </w:r>
      <w:r>
        <w:t>и</w:t>
      </w:r>
      <w:r>
        <w:rPr>
          <w:spacing w:val="61"/>
          <w:w w:val="150"/>
        </w:rPr>
        <w:t xml:space="preserve">    </w:t>
      </w:r>
      <w:r>
        <w:t>в</w:t>
      </w:r>
      <w:r>
        <w:rPr>
          <w:spacing w:val="62"/>
          <w:w w:val="150"/>
        </w:rPr>
        <w:t xml:space="preserve">    </w:t>
      </w:r>
      <w:r>
        <w:t>человеке,</w:t>
      </w:r>
      <w:r>
        <w:rPr>
          <w:spacing w:val="62"/>
          <w:w w:val="150"/>
        </w:rPr>
        <w:t xml:space="preserve">    </w:t>
      </w:r>
      <w:r>
        <w:t>стремиться</w:t>
      </w:r>
      <w:r>
        <w:rPr>
          <w:spacing w:val="62"/>
          <w:w w:val="150"/>
        </w:rPr>
        <w:t xml:space="preserve">    </w:t>
      </w:r>
      <w:r>
        <w:t>к</w:t>
      </w:r>
      <w:r>
        <w:rPr>
          <w:spacing w:val="65"/>
          <w:w w:val="150"/>
        </w:rPr>
        <w:t xml:space="preserve">    </w:t>
      </w:r>
      <w:r>
        <w:t>развитию и удовлетворению эстетических потребностей.</w:t>
      </w:r>
    </w:p>
    <w:p w14:paraId="6FB0FF06" w14:textId="77777777" w:rsidR="00E80C3C" w:rsidRDefault="00E80C3C">
      <w:pPr>
        <w:pStyle w:val="a3"/>
        <w:sectPr w:rsidR="00E80C3C">
          <w:pgSz w:w="11910" w:h="16840"/>
          <w:pgMar w:top="540" w:right="283" w:bottom="280" w:left="992" w:header="720" w:footer="720" w:gutter="0"/>
          <w:cols w:space="720"/>
        </w:sectPr>
      </w:pPr>
    </w:p>
    <w:p w14:paraId="743479F2" w14:textId="77777777" w:rsidR="00E80C3C" w:rsidRDefault="00000000">
      <w:pPr>
        <w:pStyle w:val="31"/>
        <w:spacing w:before="74" w:line="333" w:lineRule="auto"/>
        <w:ind w:left="61" w:right="10947"/>
      </w:pPr>
      <w:r>
        <w:lastRenderedPageBreak/>
        <w:pict w14:anchorId="0B819E2F">
          <v:shape id="docshape8" o:spid="_x0000_s1032" type="#_x0000_t202" style="position:absolute;left:0;text-align:left;margin-left:76.45pt;margin-top:39.45pt;width:708.7pt;height:320.55pt;z-index:15731200;mso-position-horizontal-relative:page" filled="f" stroked="f">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17"/>
                    <w:gridCol w:w="3817"/>
                    <w:gridCol w:w="1181"/>
                    <w:gridCol w:w="1849"/>
                    <w:gridCol w:w="1911"/>
                    <w:gridCol w:w="1349"/>
                    <w:gridCol w:w="3025"/>
                  </w:tblGrid>
                  <w:tr w:rsidR="00E46811" w14:paraId="16E79B25" w14:textId="77777777">
                    <w:trPr>
                      <w:trHeight w:val="355"/>
                    </w:trPr>
                    <w:tc>
                      <w:tcPr>
                        <w:tcW w:w="917" w:type="dxa"/>
                        <w:vMerge w:val="restart"/>
                      </w:tcPr>
                      <w:p w14:paraId="27C2F730" w14:textId="77777777" w:rsidR="00E46811" w:rsidRDefault="00E46811">
                        <w:pPr>
                          <w:pStyle w:val="TableParagraph"/>
                          <w:spacing w:before="217" w:line="276" w:lineRule="auto"/>
                          <w:ind w:left="242" w:right="318"/>
                          <w:rPr>
                            <w:b/>
                            <w:sz w:val="24"/>
                          </w:rPr>
                        </w:pPr>
                        <w:r>
                          <w:rPr>
                            <w:b/>
                            <w:spacing w:val="-10"/>
                            <w:sz w:val="24"/>
                          </w:rPr>
                          <w:t xml:space="preserve">№ </w:t>
                        </w:r>
                        <w:r>
                          <w:rPr>
                            <w:b/>
                            <w:spacing w:val="-4"/>
                            <w:sz w:val="24"/>
                          </w:rPr>
                          <w:t>п/п</w:t>
                        </w:r>
                      </w:p>
                    </w:tc>
                    <w:tc>
                      <w:tcPr>
                        <w:tcW w:w="3817" w:type="dxa"/>
                        <w:vMerge w:val="restart"/>
                      </w:tcPr>
                      <w:p w14:paraId="7D91B27E" w14:textId="77777777" w:rsidR="00E46811" w:rsidRDefault="00E46811">
                        <w:pPr>
                          <w:pStyle w:val="TableParagraph"/>
                          <w:spacing w:before="99"/>
                          <w:rPr>
                            <w:b/>
                            <w:sz w:val="24"/>
                          </w:rPr>
                        </w:pPr>
                      </w:p>
                      <w:p w14:paraId="5979859B" w14:textId="77777777" w:rsidR="00E46811" w:rsidRDefault="00E46811">
                        <w:pPr>
                          <w:pStyle w:val="TableParagraph"/>
                          <w:spacing w:before="1"/>
                          <w:ind w:left="247"/>
                          <w:rPr>
                            <w:b/>
                            <w:sz w:val="24"/>
                          </w:rPr>
                        </w:pPr>
                        <w:r>
                          <w:rPr>
                            <w:b/>
                            <w:sz w:val="24"/>
                          </w:rPr>
                          <w:t>Тема</w:t>
                        </w:r>
                        <w:r>
                          <w:rPr>
                            <w:b/>
                            <w:spacing w:val="-1"/>
                            <w:sz w:val="24"/>
                          </w:rPr>
                          <w:t xml:space="preserve"> </w:t>
                        </w:r>
                        <w:r>
                          <w:rPr>
                            <w:b/>
                            <w:spacing w:val="-2"/>
                            <w:sz w:val="24"/>
                          </w:rPr>
                          <w:t>урока</w:t>
                        </w:r>
                      </w:p>
                    </w:tc>
                    <w:tc>
                      <w:tcPr>
                        <w:tcW w:w="4941" w:type="dxa"/>
                        <w:gridSpan w:val="3"/>
                      </w:tcPr>
                      <w:p w14:paraId="260772A3" w14:textId="77777777" w:rsidR="00E46811" w:rsidRDefault="00E46811">
                        <w:pPr>
                          <w:pStyle w:val="TableParagraph"/>
                          <w:spacing w:before="35"/>
                          <w:ind w:left="108"/>
                          <w:rPr>
                            <w:b/>
                            <w:sz w:val="24"/>
                          </w:rPr>
                        </w:pPr>
                        <w:r>
                          <w:rPr>
                            <w:b/>
                            <w:sz w:val="24"/>
                          </w:rPr>
                          <w:t>Количество</w:t>
                        </w:r>
                        <w:r>
                          <w:rPr>
                            <w:b/>
                            <w:spacing w:val="-4"/>
                            <w:sz w:val="24"/>
                          </w:rPr>
                          <w:t xml:space="preserve"> часов</w:t>
                        </w:r>
                      </w:p>
                    </w:tc>
                    <w:tc>
                      <w:tcPr>
                        <w:tcW w:w="1349" w:type="dxa"/>
                        <w:vMerge w:val="restart"/>
                      </w:tcPr>
                      <w:p w14:paraId="06C59D34" w14:textId="77777777" w:rsidR="00E46811" w:rsidRDefault="00E46811">
                        <w:pPr>
                          <w:pStyle w:val="TableParagraph"/>
                          <w:spacing w:before="217"/>
                          <w:ind w:left="242"/>
                          <w:rPr>
                            <w:b/>
                            <w:sz w:val="24"/>
                          </w:rPr>
                        </w:pPr>
                        <w:r>
                          <w:rPr>
                            <w:b/>
                            <w:spacing w:val="-4"/>
                            <w:sz w:val="24"/>
                          </w:rPr>
                          <w:t>Дата</w:t>
                        </w:r>
                      </w:p>
                      <w:p w14:paraId="662C7A07" w14:textId="77777777" w:rsidR="00E46811" w:rsidRDefault="00E46811">
                        <w:pPr>
                          <w:pStyle w:val="TableParagraph"/>
                          <w:spacing w:before="41"/>
                          <w:ind w:left="242"/>
                          <w:rPr>
                            <w:b/>
                            <w:sz w:val="24"/>
                          </w:rPr>
                        </w:pPr>
                        <w:r>
                          <w:rPr>
                            <w:b/>
                            <w:spacing w:val="-2"/>
                            <w:sz w:val="24"/>
                          </w:rPr>
                          <w:t>изучения</w:t>
                        </w:r>
                      </w:p>
                    </w:tc>
                    <w:tc>
                      <w:tcPr>
                        <w:tcW w:w="3025" w:type="dxa"/>
                        <w:vMerge w:val="restart"/>
                      </w:tcPr>
                      <w:p w14:paraId="535249D7" w14:textId="77777777" w:rsidR="00E46811" w:rsidRDefault="00E46811">
                        <w:pPr>
                          <w:pStyle w:val="TableParagraph"/>
                          <w:spacing w:before="59" w:line="276" w:lineRule="auto"/>
                          <w:ind w:left="242" w:right="77"/>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E46811" w14:paraId="360DFB15" w14:textId="77777777">
                    <w:trPr>
                      <w:trHeight w:val="988"/>
                    </w:trPr>
                    <w:tc>
                      <w:tcPr>
                        <w:tcW w:w="917" w:type="dxa"/>
                        <w:vMerge/>
                        <w:tcBorders>
                          <w:top w:val="nil"/>
                        </w:tcBorders>
                      </w:tcPr>
                      <w:p w14:paraId="4E378C58" w14:textId="77777777" w:rsidR="00E46811" w:rsidRDefault="00E46811">
                        <w:pPr>
                          <w:rPr>
                            <w:sz w:val="2"/>
                            <w:szCs w:val="2"/>
                          </w:rPr>
                        </w:pPr>
                      </w:p>
                    </w:tc>
                    <w:tc>
                      <w:tcPr>
                        <w:tcW w:w="3817" w:type="dxa"/>
                        <w:vMerge/>
                        <w:tcBorders>
                          <w:top w:val="nil"/>
                        </w:tcBorders>
                      </w:tcPr>
                      <w:p w14:paraId="440FE4C2" w14:textId="77777777" w:rsidR="00E46811" w:rsidRDefault="00E46811">
                        <w:pPr>
                          <w:rPr>
                            <w:sz w:val="2"/>
                            <w:szCs w:val="2"/>
                          </w:rPr>
                        </w:pPr>
                      </w:p>
                    </w:tc>
                    <w:tc>
                      <w:tcPr>
                        <w:tcW w:w="1181" w:type="dxa"/>
                      </w:tcPr>
                      <w:p w14:paraId="30C7C9AF" w14:textId="77777777" w:rsidR="00E46811" w:rsidRDefault="00E46811">
                        <w:pPr>
                          <w:pStyle w:val="TableParagraph"/>
                          <w:spacing w:before="203"/>
                          <w:ind w:right="327"/>
                          <w:jc w:val="right"/>
                          <w:rPr>
                            <w:b/>
                            <w:sz w:val="24"/>
                          </w:rPr>
                        </w:pPr>
                        <w:r>
                          <w:rPr>
                            <w:b/>
                            <w:spacing w:val="-2"/>
                            <w:sz w:val="24"/>
                          </w:rPr>
                          <w:t>Всего</w:t>
                        </w:r>
                      </w:p>
                    </w:tc>
                    <w:tc>
                      <w:tcPr>
                        <w:tcW w:w="1849" w:type="dxa"/>
                      </w:tcPr>
                      <w:p w14:paraId="7B9104EE" w14:textId="77777777" w:rsidR="00E46811" w:rsidRDefault="00E46811">
                        <w:pPr>
                          <w:pStyle w:val="TableParagraph"/>
                          <w:spacing w:before="35" w:line="283" w:lineRule="auto"/>
                          <w:ind w:left="247"/>
                          <w:rPr>
                            <w:b/>
                            <w:sz w:val="24"/>
                          </w:rPr>
                        </w:pPr>
                        <w:r>
                          <w:rPr>
                            <w:b/>
                            <w:spacing w:val="-2"/>
                            <w:sz w:val="24"/>
                          </w:rPr>
                          <w:t>Контрольные работы</w:t>
                        </w:r>
                      </w:p>
                    </w:tc>
                    <w:tc>
                      <w:tcPr>
                        <w:tcW w:w="1911" w:type="dxa"/>
                      </w:tcPr>
                      <w:p w14:paraId="05770DCF" w14:textId="77777777" w:rsidR="00E46811" w:rsidRDefault="00E46811">
                        <w:pPr>
                          <w:pStyle w:val="TableParagraph"/>
                          <w:spacing w:before="35" w:line="283" w:lineRule="auto"/>
                          <w:ind w:left="237"/>
                          <w:rPr>
                            <w:b/>
                            <w:sz w:val="24"/>
                          </w:rPr>
                        </w:pPr>
                        <w:r>
                          <w:rPr>
                            <w:b/>
                            <w:spacing w:val="-2"/>
                            <w:sz w:val="24"/>
                          </w:rPr>
                          <w:t>Практические работы</w:t>
                        </w:r>
                      </w:p>
                    </w:tc>
                    <w:tc>
                      <w:tcPr>
                        <w:tcW w:w="1349" w:type="dxa"/>
                        <w:vMerge/>
                        <w:tcBorders>
                          <w:top w:val="nil"/>
                        </w:tcBorders>
                      </w:tcPr>
                      <w:p w14:paraId="43596EAE" w14:textId="77777777" w:rsidR="00E46811" w:rsidRDefault="00E46811">
                        <w:pPr>
                          <w:rPr>
                            <w:sz w:val="2"/>
                            <w:szCs w:val="2"/>
                          </w:rPr>
                        </w:pPr>
                      </w:p>
                    </w:tc>
                    <w:tc>
                      <w:tcPr>
                        <w:tcW w:w="3025" w:type="dxa"/>
                        <w:vMerge/>
                        <w:tcBorders>
                          <w:top w:val="nil"/>
                        </w:tcBorders>
                      </w:tcPr>
                      <w:p w14:paraId="58F7D0B1" w14:textId="77777777" w:rsidR="00E46811" w:rsidRDefault="00E46811">
                        <w:pPr>
                          <w:rPr>
                            <w:sz w:val="2"/>
                            <w:szCs w:val="2"/>
                          </w:rPr>
                        </w:pPr>
                      </w:p>
                    </w:tc>
                  </w:tr>
                  <w:tr w:rsidR="00E46811" w14:paraId="6CEC39B2" w14:textId="77777777">
                    <w:trPr>
                      <w:trHeight w:val="604"/>
                    </w:trPr>
                    <w:tc>
                      <w:tcPr>
                        <w:tcW w:w="917" w:type="dxa"/>
                      </w:tcPr>
                      <w:p w14:paraId="516613DE" w14:textId="77777777" w:rsidR="00E46811" w:rsidRDefault="00E46811">
                        <w:pPr>
                          <w:pStyle w:val="TableParagraph"/>
                          <w:spacing w:before="30"/>
                          <w:ind w:left="107"/>
                          <w:rPr>
                            <w:sz w:val="24"/>
                          </w:rPr>
                        </w:pPr>
                        <w:r>
                          <w:rPr>
                            <w:spacing w:val="-10"/>
                            <w:sz w:val="24"/>
                          </w:rPr>
                          <w:t>1</w:t>
                        </w:r>
                      </w:p>
                    </w:tc>
                    <w:tc>
                      <w:tcPr>
                        <w:tcW w:w="3817" w:type="dxa"/>
                      </w:tcPr>
                      <w:p w14:paraId="5415112D" w14:textId="77777777" w:rsidR="00E46811" w:rsidRDefault="00E46811">
                        <w:pPr>
                          <w:pStyle w:val="TableParagraph"/>
                          <w:spacing w:before="30"/>
                          <w:ind w:left="621"/>
                          <w:rPr>
                            <w:sz w:val="24"/>
                          </w:rPr>
                        </w:pPr>
                        <w:r>
                          <w:rPr>
                            <w:sz w:val="24"/>
                          </w:rPr>
                          <w:t>Народная</w:t>
                        </w:r>
                        <w:r>
                          <w:rPr>
                            <w:spacing w:val="-5"/>
                            <w:sz w:val="24"/>
                          </w:rPr>
                          <w:t xml:space="preserve"> </w:t>
                        </w:r>
                        <w:r>
                          <w:rPr>
                            <w:sz w:val="24"/>
                          </w:rPr>
                          <w:t>музыка</w:t>
                        </w:r>
                        <w:r>
                          <w:rPr>
                            <w:spacing w:val="-4"/>
                            <w:sz w:val="24"/>
                          </w:rPr>
                          <w:t xml:space="preserve"> </w:t>
                        </w:r>
                        <w:r>
                          <w:rPr>
                            <w:spacing w:val="-2"/>
                            <w:sz w:val="24"/>
                          </w:rPr>
                          <w:t>России</w:t>
                        </w:r>
                      </w:p>
                    </w:tc>
                    <w:tc>
                      <w:tcPr>
                        <w:tcW w:w="1181" w:type="dxa"/>
                      </w:tcPr>
                      <w:p w14:paraId="4740C9E8" w14:textId="77777777" w:rsidR="00E46811" w:rsidRDefault="00C95821">
                        <w:pPr>
                          <w:pStyle w:val="TableParagraph"/>
                          <w:spacing w:before="30"/>
                          <w:ind w:left="206"/>
                          <w:jc w:val="center"/>
                          <w:rPr>
                            <w:sz w:val="24"/>
                          </w:rPr>
                        </w:pPr>
                        <w:r>
                          <w:rPr>
                            <w:spacing w:val="-10"/>
                            <w:sz w:val="24"/>
                          </w:rPr>
                          <w:t>6</w:t>
                        </w:r>
                      </w:p>
                    </w:tc>
                    <w:tc>
                      <w:tcPr>
                        <w:tcW w:w="1849" w:type="dxa"/>
                      </w:tcPr>
                      <w:p w14:paraId="1B8EABF7" w14:textId="77777777" w:rsidR="00E46811" w:rsidRDefault="00E46811">
                        <w:pPr>
                          <w:pStyle w:val="TableParagraph"/>
                        </w:pPr>
                      </w:p>
                    </w:tc>
                    <w:tc>
                      <w:tcPr>
                        <w:tcW w:w="1911" w:type="dxa"/>
                      </w:tcPr>
                      <w:p w14:paraId="4B67DEAC" w14:textId="77777777" w:rsidR="00E46811" w:rsidRDefault="00E46811">
                        <w:pPr>
                          <w:pStyle w:val="TableParagraph"/>
                        </w:pPr>
                      </w:p>
                    </w:tc>
                    <w:tc>
                      <w:tcPr>
                        <w:tcW w:w="1349" w:type="dxa"/>
                      </w:tcPr>
                      <w:p w14:paraId="6AD6524F" w14:textId="77777777" w:rsidR="00E46811" w:rsidRDefault="00E46811">
                        <w:pPr>
                          <w:pStyle w:val="TableParagraph"/>
                        </w:pPr>
                      </w:p>
                    </w:tc>
                    <w:tc>
                      <w:tcPr>
                        <w:tcW w:w="3025" w:type="dxa"/>
                      </w:tcPr>
                      <w:p w14:paraId="3B209B22" w14:textId="77777777" w:rsidR="00E46811" w:rsidRDefault="00E46811">
                        <w:pPr>
                          <w:pStyle w:val="TableParagraph"/>
                          <w:spacing w:before="36" w:line="274" w:lineRule="exact"/>
                          <w:ind w:left="242" w:right="77"/>
                          <w:rPr>
                            <w:sz w:val="24"/>
                          </w:rPr>
                        </w:pPr>
                        <w:r>
                          <w:rPr>
                            <w:sz w:val="24"/>
                          </w:rPr>
                          <w:t xml:space="preserve">[Библиотека ЦОК </w:t>
                        </w:r>
                        <w:r>
                          <w:rPr>
                            <w:spacing w:val="-2"/>
                            <w:sz w:val="24"/>
                          </w:rPr>
                          <w:t>[</w:t>
                        </w:r>
                        <w:hyperlink r:id="rId255">
                          <w:r>
                            <w:rPr>
                              <w:color w:val="0000FF"/>
                              <w:spacing w:val="-2"/>
                              <w:u w:val="single" w:color="0000FF"/>
                            </w:rPr>
                            <w:t>https://m.edsoo.ru/7f4110fe</w:t>
                          </w:r>
                        </w:hyperlink>
                        <w:r>
                          <w:rPr>
                            <w:spacing w:val="-2"/>
                            <w:sz w:val="24"/>
                          </w:rPr>
                          <w:t>]]</w:t>
                        </w:r>
                      </w:p>
                    </w:tc>
                  </w:tr>
                  <w:tr w:rsidR="00E46811" w14:paraId="5089D8C4" w14:textId="77777777">
                    <w:trPr>
                      <w:trHeight w:val="605"/>
                    </w:trPr>
                    <w:tc>
                      <w:tcPr>
                        <w:tcW w:w="917" w:type="dxa"/>
                      </w:tcPr>
                      <w:p w14:paraId="3D6E5368" w14:textId="77777777" w:rsidR="00E46811" w:rsidRDefault="00E46811">
                        <w:pPr>
                          <w:pStyle w:val="TableParagraph"/>
                          <w:spacing w:before="30"/>
                          <w:ind w:left="107"/>
                          <w:rPr>
                            <w:sz w:val="24"/>
                          </w:rPr>
                        </w:pPr>
                        <w:r>
                          <w:rPr>
                            <w:spacing w:val="-10"/>
                            <w:sz w:val="24"/>
                          </w:rPr>
                          <w:t>2</w:t>
                        </w:r>
                      </w:p>
                    </w:tc>
                    <w:tc>
                      <w:tcPr>
                        <w:tcW w:w="3817" w:type="dxa"/>
                      </w:tcPr>
                      <w:p w14:paraId="4C828C6E" w14:textId="77777777" w:rsidR="00E46811" w:rsidRDefault="00E46811">
                        <w:pPr>
                          <w:pStyle w:val="TableParagraph"/>
                          <w:spacing w:before="30"/>
                          <w:ind w:left="612"/>
                          <w:rPr>
                            <w:sz w:val="24"/>
                          </w:rPr>
                        </w:pPr>
                        <w:r>
                          <w:rPr>
                            <w:sz w:val="24"/>
                          </w:rPr>
                          <w:t>Классическая</w:t>
                        </w:r>
                        <w:r>
                          <w:rPr>
                            <w:spacing w:val="-9"/>
                            <w:sz w:val="24"/>
                          </w:rPr>
                          <w:t xml:space="preserve"> </w:t>
                        </w:r>
                        <w:r>
                          <w:rPr>
                            <w:spacing w:val="-2"/>
                            <w:sz w:val="24"/>
                          </w:rPr>
                          <w:t>музыка</w:t>
                        </w:r>
                      </w:p>
                    </w:tc>
                    <w:tc>
                      <w:tcPr>
                        <w:tcW w:w="1181" w:type="dxa"/>
                      </w:tcPr>
                      <w:p w14:paraId="47523506" w14:textId="77777777" w:rsidR="00E46811" w:rsidRDefault="00C95821">
                        <w:pPr>
                          <w:pStyle w:val="TableParagraph"/>
                          <w:spacing w:before="30"/>
                          <w:ind w:left="206"/>
                          <w:jc w:val="center"/>
                          <w:rPr>
                            <w:sz w:val="24"/>
                          </w:rPr>
                        </w:pPr>
                        <w:r>
                          <w:rPr>
                            <w:spacing w:val="-10"/>
                            <w:sz w:val="24"/>
                          </w:rPr>
                          <w:t>6</w:t>
                        </w:r>
                      </w:p>
                    </w:tc>
                    <w:tc>
                      <w:tcPr>
                        <w:tcW w:w="1849" w:type="dxa"/>
                      </w:tcPr>
                      <w:p w14:paraId="37C8F196" w14:textId="77777777" w:rsidR="00E46811" w:rsidRDefault="00E46811">
                        <w:pPr>
                          <w:pStyle w:val="TableParagraph"/>
                        </w:pPr>
                      </w:p>
                    </w:tc>
                    <w:tc>
                      <w:tcPr>
                        <w:tcW w:w="1911" w:type="dxa"/>
                      </w:tcPr>
                      <w:p w14:paraId="32E8C921" w14:textId="77777777" w:rsidR="00E46811" w:rsidRDefault="00E46811">
                        <w:pPr>
                          <w:pStyle w:val="TableParagraph"/>
                        </w:pPr>
                      </w:p>
                    </w:tc>
                    <w:tc>
                      <w:tcPr>
                        <w:tcW w:w="1349" w:type="dxa"/>
                      </w:tcPr>
                      <w:p w14:paraId="2778D553" w14:textId="77777777" w:rsidR="00E46811" w:rsidRDefault="00E46811">
                        <w:pPr>
                          <w:pStyle w:val="TableParagraph"/>
                        </w:pPr>
                      </w:p>
                    </w:tc>
                    <w:tc>
                      <w:tcPr>
                        <w:tcW w:w="3025" w:type="dxa"/>
                      </w:tcPr>
                      <w:p w14:paraId="619C9EED" w14:textId="77777777" w:rsidR="00E46811" w:rsidRDefault="00E46811">
                        <w:pPr>
                          <w:pStyle w:val="TableParagraph"/>
                          <w:spacing w:before="37" w:line="274" w:lineRule="exact"/>
                          <w:ind w:left="242" w:right="77"/>
                          <w:rPr>
                            <w:sz w:val="24"/>
                          </w:rPr>
                        </w:pPr>
                        <w:r>
                          <w:rPr>
                            <w:sz w:val="24"/>
                          </w:rPr>
                          <w:t xml:space="preserve">[Библиотека ЦОК </w:t>
                        </w:r>
                        <w:r>
                          <w:rPr>
                            <w:spacing w:val="-2"/>
                            <w:sz w:val="24"/>
                          </w:rPr>
                          <w:t>[</w:t>
                        </w:r>
                        <w:hyperlink r:id="rId256">
                          <w:r>
                            <w:rPr>
                              <w:color w:val="0000FF"/>
                              <w:spacing w:val="-2"/>
                              <w:u w:val="single" w:color="0000FF"/>
                            </w:rPr>
                            <w:t>https://m.edsoo.ru/7f4110fe</w:t>
                          </w:r>
                        </w:hyperlink>
                        <w:r>
                          <w:rPr>
                            <w:spacing w:val="-2"/>
                            <w:sz w:val="24"/>
                          </w:rPr>
                          <w:t>]]</w:t>
                        </w:r>
                      </w:p>
                    </w:tc>
                  </w:tr>
                  <w:tr w:rsidR="00E46811" w14:paraId="75530A28" w14:textId="77777777">
                    <w:trPr>
                      <w:trHeight w:val="686"/>
                    </w:trPr>
                    <w:tc>
                      <w:tcPr>
                        <w:tcW w:w="917" w:type="dxa"/>
                      </w:tcPr>
                      <w:p w14:paraId="534DBBE8" w14:textId="77777777" w:rsidR="00E46811" w:rsidRDefault="00E46811">
                        <w:pPr>
                          <w:pStyle w:val="TableParagraph"/>
                          <w:spacing w:before="193"/>
                          <w:ind w:left="107"/>
                          <w:rPr>
                            <w:sz w:val="24"/>
                          </w:rPr>
                        </w:pPr>
                        <w:r>
                          <w:rPr>
                            <w:spacing w:val="-10"/>
                            <w:sz w:val="24"/>
                          </w:rPr>
                          <w:t>3</w:t>
                        </w:r>
                      </w:p>
                    </w:tc>
                    <w:tc>
                      <w:tcPr>
                        <w:tcW w:w="3817" w:type="dxa"/>
                      </w:tcPr>
                      <w:p w14:paraId="682E91EA" w14:textId="77777777" w:rsidR="00E46811" w:rsidRDefault="00E46811">
                        <w:pPr>
                          <w:pStyle w:val="TableParagraph"/>
                          <w:spacing w:before="40"/>
                          <w:ind w:left="669"/>
                          <w:rPr>
                            <w:sz w:val="24"/>
                          </w:rPr>
                        </w:pPr>
                        <w:r>
                          <w:rPr>
                            <w:sz w:val="24"/>
                          </w:rPr>
                          <w:t>Музыка</w:t>
                        </w:r>
                        <w:r>
                          <w:rPr>
                            <w:spacing w:val="-4"/>
                            <w:sz w:val="24"/>
                          </w:rPr>
                          <w:t xml:space="preserve"> </w:t>
                        </w:r>
                        <w:r>
                          <w:rPr>
                            <w:sz w:val="24"/>
                          </w:rPr>
                          <w:t>в</w:t>
                        </w:r>
                        <w:r>
                          <w:rPr>
                            <w:spacing w:val="-1"/>
                            <w:sz w:val="24"/>
                          </w:rPr>
                          <w:t xml:space="preserve"> </w:t>
                        </w:r>
                        <w:r>
                          <w:rPr>
                            <w:sz w:val="24"/>
                          </w:rPr>
                          <w:t>жизни</w:t>
                        </w:r>
                        <w:r>
                          <w:rPr>
                            <w:spacing w:val="-5"/>
                            <w:sz w:val="24"/>
                          </w:rPr>
                          <w:t xml:space="preserve"> </w:t>
                        </w:r>
                        <w:r>
                          <w:rPr>
                            <w:spacing w:val="-2"/>
                            <w:sz w:val="24"/>
                          </w:rPr>
                          <w:t>человека</w:t>
                        </w:r>
                      </w:p>
                    </w:tc>
                    <w:tc>
                      <w:tcPr>
                        <w:tcW w:w="1181" w:type="dxa"/>
                      </w:tcPr>
                      <w:p w14:paraId="5DA0A7A8" w14:textId="77777777" w:rsidR="00E46811" w:rsidRDefault="00C95821">
                        <w:pPr>
                          <w:pStyle w:val="TableParagraph"/>
                          <w:spacing w:before="193"/>
                          <w:ind w:left="206"/>
                          <w:jc w:val="center"/>
                          <w:rPr>
                            <w:sz w:val="24"/>
                          </w:rPr>
                        </w:pPr>
                        <w:r>
                          <w:rPr>
                            <w:spacing w:val="-10"/>
                            <w:sz w:val="24"/>
                          </w:rPr>
                          <w:t>4</w:t>
                        </w:r>
                      </w:p>
                    </w:tc>
                    <w:tc>
                      <w:tcPr>
                        <w:tcW w:w="1849" w:type="dxa"/>
                      </w:tcPr>
                      <w:p w14:paraId="774CB637" w14:textId="77777777" w:rsidR="00E46811" w:rsidRDefault="00E46811">
                        <w:pPr>
                          <w:pStyle w:val="TableParagraph"/>
                        </w:pPr>
                      </w:p>
                    </w:tc>
                    <w:tc>
                      <w:tcPr>
                        <w:tcW w:w="1911" w:type="dxa"/>
                      </w:tcPr>
                      <w:p w14:paraId="54F7422F" w14:textId="77777777" w:rsidR="00E46811" w:rsidRDefault="00E46811">
                        <w:pPr>
                          <w:pStyle w:val="TableParagraph"/>
                        </w:pPr>
                      </w:p>
                    </w:tc>
                    <w:tc>
                      <w:tcPr>
                        <w:tcW w:w="1349" w:type="dxa"/>
                      </w:tcPr>
                      <w:p w14:paraId="2CB2D5A0" w14:textId="77777777" w:rsidR="00E46811" w:rsidRDefault="00E46811">
                        <w:pPr>
                          <w:pStyle w:val="TableParagraph"/>
                        </w:pPr>
                      </w:p>
                    </w:tc>
                    <w:tc>
                      <w:tcPr>
                        <w:tcW w:w="3025" w:type="dxa"/>
                      </w:tcPr>
                      <w:p w14:paraId="63BA18B7" w14:textId="77777777" w:rsidR="00E46811" w:rsidRDefault="00E46811">
                        <w:pPr>
                          <w:pStyle w:val="TableParagraph"/>
                        </w:pPr>
                      </w:p>
                    </w:tc>
                  </w:tr>
                  <w:tr w:rsidR="00E46811" w14:paraId="22F60A55" w14:textId="77777777">
                    <w:trPr>
                      <w:trHeight w:val="672"/>
                    </w:trPr>
                    <w:tc>
                      <w:tcPr>
                        <w:tcW w:w="917" w:type="dxa"/>
                      </w:tcPr>
                      <w:p w14:paraId="0DB98D08" w14:textId="77777777" w:rsidR="00E46811" w:rsidRDefault="00E46811">
                        <w:pPr>
                          <w:pStyle w:val="TableParagraph"/>
                          <w:spacing w:before="184"/>
                          <w:ind w:left="107"/>
                          <w:rPr>
                            <w:sz w:val="24"/>
                          </w:rPr>
                        </w:pPr>
                        <w:r>
                          <w:rPr>
                            <w:spacing w:val="-10"/>
                            <w:sz w:val="24"/>
                          </w:rPr>
                          <w:t>4</w:t>
                        </w:r>
                      </w:p>
                    </w:tc>
                    <w:tc>
                      <w:tcPr>
                        <w:tcW w:w="3817" w:type="dxa"/>
                      </w:tcPr>
                      <w:p w14:paraId="22641FFC" w14:textId="77777777" w:rsidR="00E46811" w:rsidRDefault="00E46811">
                        <w:pPr>
                          <w:pStyle w:val="TableParagraph"/>
                          <w:spacing w:before="184"/>
                          <w:ind w:left="247"/>
                          <w:rPr>
                            <w:sz w:val="24"/>
                          </w:rPr>
                        </w:pPr>
                        <w:r>
                          <w:rPr>
                            <w:sz w:val="24"/>
                          </w:rPr>
                          <w:t>Музыка</w:t>
                        </w:r>
                        <w:r>
                          <w:rPr>
                            <w:spacing w:val="-4"/>
                            <w:sz w:val="24"/>
                          </w:rPr>
                          <w:t xml:space="preserve"> </w:t>
                        </w:r>
                        <w:r>
                          <w:rPr>
                            <w:sz w:val="24"/>
                          </w:rPr>
                          <w:t>народов</w:t>
                        </w:r>
                        <w:r>
                          <w:rPr>
                            <w:spacing w:val="-3"/>
                            <w:sz w:val="24"/>
                          </w:rPr>
                          <w:t xml:space="preserve"> </w:t>
                        </w:r>
                        <w:r>
                          <w:rPr>
                            <w:spacing w:val="-4"/>
                            <w:sz w:val="24"/>
                          </w:rPr>
                          <w:t>мира</w:t>
                        </w:r>
                      </w:p>
                    </w:tc>
                    <w:tc>
                      <w:tcPr>
                        <w:tcW w:w="1181" w:type="dxa"/>
                      </w:tcPr>
                      <w:p w14:paraId="762BC33C" w14:textId="77777777" w:rsidR="00E46811" w:rsidRDefault="00E46811">
                        <w:pPr>
                          <w:pStyle w:val="TableParagraph"/>
                          <w:spacing w:before="184"/>
                          <w:ind w:left="206"/>
                          <w:jc w:val="center"/>
                          <w:rPr>
                            <w:sz w:val="24"/>
                          </w:rPr>
                        </w:pPr>
                        <w:r>
                          <w:rPr>
                            <w:spacing w:val="-10"/>
                            <w:sz w:val="24"/>
                          </w:rPr>
                          <w:t>4</w:t>
                        </w:r>
                      </w:p>
                    </w:tc>
                    <w:tc>
                      <w:tcPr>
                        <w:tcW w:w="1849" w:type="dxa"/>
                      </w:tcPr>
                      <w:p w14:paraId="07EDD9F3" w14:textId="77777777" w:rsidR="00E46811" w:rsidRDefault="00E46811">
                        <w:pPr>
                          <w:pStyle w:val="TableParagraph"/>
                        </w:pPr>
                      </w:p>
                    </w:tc>
                    <w:tc>
                      <w:tcPr>
                        <w:tcW w:w="1911" w:type="dxa"/>
                      </w:tcPr>
                      <w:p w14:paraId="4ACEEA36" w14:textId="77777777" w:rsidR="00E46811" w:rsidRDefault="00E46811">
                        <w:pPr>
                          <w:pStyle w:val="TableParagraph"/>
                        </w:pPr>
                      </w:p>
                    </w:tc>
                    <w:tc>
                      <w:tcPr>
                        <w:tcW w:w="1349" w:type="dxa"/>
                      </w:tcPr>
                      <w:p w14:paraId="7EFBF686" w14:textId="77777777" w:rsidR="00E46811" w:rsidRDefault="00E46811">
                        <w:pPr>
                          <w:pStyle w:val="TableParagraph"/>
                        </w:pPr>
                      </w:p>
                    </w:tc>
                    <w:tc>
                      <w:tcPr>
                        <w:tcW w:w="3025" w:type="dxa"/>
                      </w:tcPr>
                      <w:p w14:paraId="232D7BE0" w14:textId="77777777" w:rsidR="00E46811" w:rsidRDefault="00E46811">
                        <w:pPr>
                          <w:pStyle w:val="TableParagraph"/>
                          <w:spacing w:before="6" w:line="316" w:lineRule="exact"/>
                          <w:ind w:left="242" w:right="77"/>
                          <w:rPr>
                            <w:sz w:val="24"/>
                          </w:rPr>
                        </w:pPr>
                        <w:r>
                          <w:rPr>
                            <w:sz w:val="24"/>
                          </w:rPr>
                          <w:t xml:space="preserve">[Библиотека ЦОК </w:t>
                        </w:r>
                        <w:r>
                          <w:rPr>
                            <w:spacing w:val="-2"/>
                            <w:sz w:val="24"/>
                          </w:rPr>
                          <w:t>[</w:t>
                        </w:r>
                        <w:hyperlink r:id="rId257">
                          <w:r>
                            <w:rPr>
                              <w:color w:val="0000FF"/>
                              <w:spacing w:val="-2"/>
                              <w:u w:val="single" w:color="0000FF"/>
                            </w:rPr>
                            <w:t>https://m.edsoo.ru/7f4110fe</w:t>
                          </w:r>
                        </w:hyperlink>
                        <w:r>
                          <w:rPr>
                            <w:spacing w:val="-2"/>
                            <w:sz w:val="24"/>
                          </w:rPr>
                          <w:t>]]</w:t>
                        </w:r>
                      </w:p>
                    </w:tc>
                  </w:tr>
                  <w:tr w:rsidR="00E46811" w14:paraId="2A205BE0" w14:textId="77777777">
                    <w:trPr>
                      <w:trHeight w:val="369"/>
                    </w:trPr>
                    <w:tc>
                      <w:tcPr>
                        <w:tcW w:w="917" w:type="dxa"/>
                      </w:tcPr>
                      <w:p w14:paraId="53F71D12" w14:textId="77777777" w:rsidR="00E46811" w:rsidRDefault="00E46811">
                        <w:pPr>
                          <w:pStyle w:val="TableParagraph"/>
                          <w:spacing w:before="35"/>
                          <w:ind w:left="107"/>
                          <w:rPr>
                            <w:sz w:val="24"/>
                          </w:rPr>
                        </w:pPr>
                        <w:r>
                          <w:rPr>
                            <w:spacing w:val="-10"/>
                            <w:sz w:val="24"/>
                          </w:rPr>
                          <w:t>5</w:t>
                        </w:r>
                      </w:p>
                    </w:tc>
                    <w:tc>
                      <w:tcPr>
                        <w:tcW w:w="3817" w:type="dxa"/>
                      </w:tcPr>
                      <w:p w14:paraId="4A230C3D" w14:textId="77777777" w:rsidR="00E46811" w:rsidRDefault="00E46811">
                        <w:pPr>
                          <w:pStyle w:val="TableParagraph"/>
                          <w:spacing w:before="35"/>
                          <w:ind w:left="247"/>
                          <w:rPr>
                            <w:sz w:val="24"/>
                          </w:rPr>
                        </w:pPr>
                        <w:r>
                          <w:rPr>
                            <w:sz w:val="24"/>
                          </w:rPr>
                          <w:t xml:space="preserve">Духовная </w:t>
                        </w:r>
                        <w:r>
                          <w:rPr>
                            <w:spacing w:val="-2"/>
                            <w:sz w:val="24"/>
                          </w:rPr>
                          <w:t>музыка</w:t>
                        </w:r>
                      </w:p>
                    </w:tc>
                    <w:tc>
                      <w:tcPr>
                        <w:tcW w:w="1181" w:type="dxa"/>
                      </w:tcPr>
                      <w:p w14:paraId="3D994BB0" w14:textId="77777777" w:rsidR="00E46811" w:rsidRDefault="00E46811">
                        <w:pPr>
                          <w:pStyle w:val="TableParagraph"/>
                          <w:spacing w:before="35"/>
                          <w:ind w:left="206"/>
                          <w:jc w:val="center"/>
                          <w:rPr>
                            <w:sz w:val="24"/>
                          </w:rPr>
                        </w:pPr>
                        <w:r>
                          <w:rPr>
                            <w:spacing w:val="-10"/>
                            <w:sz w:val="24"/>
                          </w:rPr>
                          <w:t>2</w:t>
                        </w:r>
                      </w:p>
                    </w:tc>
                    <w:tc>
                      <w:tcPr>
                        <w:tcW w:w="1849" w:type="dxa"/>
                      </w:tcPr>
                      <w:p w14:paraId="3CF97C60" w14:textId="77777777" w:rsidR="00E46811" w:rsidRDefault="00E46811">
                        <w:pPr>
                          <w:pStyle w:val="TableParagraph"/>
                        </w:pPr>
                      </w:p>
                    </w:tc>
                    <w:tc>
                      <w:tcPr>
                        <w:tcW w:w="1911" w:type="dxa"/>
                      </w:tcPr>
                      <w:p w14:paraId="4A2535C2" w14:textId="77777777" w:rsidR="00E46811" w:rsidRDefault="00E46811">
                        <w:pPr>
                          <w:pStyle w:val="TableParagraph"/>
                        </w:pPr>
                      </w:p>
                    </w:tc>
                    <w:tc>
                      <w:tcPr>
                        <w:tcW w:w="1349" w:type="dxa"/>
                      </w:tcPr>
                      <w:p w14:paraId="108C26E0" w14:textId="77777777" w:rsidR="00E46811" w:rsidRDefault="00E46811">
                        <w:pPr>
                          <w:pStyle w:val="TableParagraph"/>
                        </w:pPr>
                      </w:p>
                    </w:tc>
                    <w:tc>
                      <w:tcPr>
                        <w:tcW w:w="3025" w:type="dxa"/>
                      </w:tcPr>
                      <w:p w14:paraId="6BBC1938" w14:textId="77777777" w:rsidR="00E46811" w:rsidRDefault="00E46811">
                        <w:pPr>
                          <w:pStyle w:val="TableParagraph"/>
                        </w:pPr>
                      </w:p>
                    </w:tc>
                  </w:tr>
                  <w:tr w:rsidR="00E46811" w14:paraId="1253F459" w14:textId="77777777">
                    <w:trPr>
                      <w:trHeight w:val="360"/>
                    </w:trPr>
                    <w:tc>
                      <w:tcPr>
                        <w:tcW w:w="917" w:type="dxa"/>
                      </w:tcPr>
                      <w:p w14:paraId="367174D2" w14:textId="77777777" w:rsidR="00E46811" w:rsidRDefault="00E46811">
                        <w:pPr>
                          <w:pStyle w:val="TableParagraph"/>
                          <w:spacing w:before="25"/>
                          <w:ind w:left="107"/>
                          <w:rPr>
                            <w:sz w:val="24"/>
                          </w:rPr>
                        </w:pPr>
                        <w:r>
                          <w:rPr>
                            <w:spacing w:val="-10"/>
                            <w:sz w:val="24"/>
                          </w:rPr>
                          <w:t>6</w:t>
                        </w:r>
                      </w:p>
                    </w:tc>
                    <w:tc>
                      <w:tcPr>
                        <w:tcW w:w="3817" w:type="dxa"/>
                      </w:tcPr>
                      <w:p w14:paraId="399B6AF7" w14:textId="77777777" w:rsidR="00E46811" w:rsidRDefault="00E46811">
                        <w:pPr>
                          <w:pStyle w:val="TableParagraph"/>
                          <w:spacing w:before="25"/>
                          <w:ind w:left="247"/>
                          <w:rPr>
                            <w:sz w:val="24"/>
                          </w:rPr>
                        </w:pPr>
                        <w:r>
                          <w:rPr>
                            <w:sz w:val="24"/>
                          </w:rPr>
                          <w:t>Музыка</w:t>
                        </w:r>
                        <w:r>
                          <w:rPr>
                            <w:spacing w:val="-3"/>
                            <w:sz w:val="24"/>
                          </w:rPr>
                          <w:t xml:space="preserve"> </w:t>
                        </w:r>
                        <w:r>
                          <w:rPr>
                            <w:sz w:val="24"/>
                          </w:rPr>
                          <w:t>театра</w:t>
                        </w:r>
                        <w:r>
                          <w:rPr>
                            <w:spacing w:val="-3"/>
                            <w:sz w:val="24"/>
                          </w:rPr>
                          <w:t xml:space="preserve"> </w:t>
                        </w:r>
                        <w:r>
                          <w:rPr>
                            <w:sz w:val="24"/>
                          </w:rPr>
                          <w:t xml:space="preserve">и </w:t>
                        </w:r>
                        <w:r>
                          <w:rPr>
                            <w:spacing w:val="-4"/>
                            <w:sz w:val="24"/>
                          </w:rPr>
                          <w:t>кино</w:t>
                        </w:r>
                      </w:p>
                    </w:tc>
                    <w:tc>
                      <w:tcPr>
                        <w:tcW w:w="1181" w:type="dxa"/>
                      </w:tcPr>
                      <w:p w14:paraId="1A6354EF" w14:textId="77777777" w:rsidR="00E46811" w:rsidRDefault="00E46811">
                        <w:pPr>
                          <w:pStyle w:val="TableParagraph"/>
                          <w:spacing w:before="25"/>
                          <w:ind w:left="206"/>
                          <w:jc w:val="center"/>
                          <w:rPr>
                            <w:sz w:val="24"/>
                          </w:rPr>
                        </w:pPr>
                        <w:r>
                          <w:rPr>
                            <w:spacing w:val="-10"/>
                            <w:sz w:val="24"/>
                          </w:rPr>
                          <w:t>3</w:t>
                        </w:r>
                      </w:p>
                    </w:tc>
                    <w:tc>
                      <w:tcPr>
                        <w:tcW w:w="1849" w:type="dxa"/>
                      </w:tcPr>
                      <w:p w14:paraId="6FBE0813" w14:textId="77777777" w:rsidR="00E46811" w:rsidRDefault="00E46811">
                        <w:pPr>
                          <w:pStyle w:val="TableParagraph"/>
                        </w:pPr>
                      </w:p>
                    </w:tc>
                    <w:tc>
                      <w:tcPr>
                        <w:tcW w:w="1911" w:type="dxa"/>
                      </w:tcPr>
                      <w:p w14:paraId="6848A408" w14:textId="77777777" w:rsidR="00E46811" w:rsidRDefault="00E46811">
                        <w:pPr>
                          <w:pStyle w:val="TableParagraph"/>
                        </w:pPr>
                      </w:p>
                    </w:tc>
                    <w:tc>
                      <w:tcPr>
                        <w:tcW w:w="1349" w:type="dxa"/>
                      </w:tcPr>
                      <w:p w14:paraId="45C9ACBC" w14:textId="77777777" w:rsidR="00E46811" w:rsidRDefault="00E46811">
                        <w:pPr>
                          <w:pStyle w:val="TableParagraph"/>
                        </w:pPr>
                      </w:p>
                    </w:tc>
                    <w:tc>
                      <w:tcPr>
                        <w:tcW w:w="3025" w:type="dxa"/>
                      </w:tcPr>
                      <w:p w14:paraId="64F47C5D" w14:textId="77777777" w:rsidR="00E46811" w:rsidRDefault="00E46811">
                        <w:pPr>
                          <w:pStyle w:val="TableParagraph"/>
                        </w:pPr>
                      </w:p>
                    </w:tc>
                  </w:tr>
                  <w:tr w:rsidR="00E46811" w14:paraId="5A6B2728" w14:textId="77777777">
                    <w:trPr>
                      <w:trHeight w:val="604"/>
                    </w:trPr>
                    <w:tc>
                      <w:tcPr>
                        <w:tcW w:w="917" w:type="dxa"/>
                      </w:tcPr>
                      <w:p w14:paraId="39D1B7C6" w14:textId="77777777" w:rsidR="00E46811" w:rsidRDefault="00E46811">
                        <w:pPr>
                          <w:pStyle w:val="TableParagraph"/>
                          <w:spacing w:before="30"/>
                          <w:ind w:left="107"/>
                          <w:rPr>
                            <w:sz w:val="24"/>
                          </w:rPr>
                        </w:pPr>
                        <w:r>
                          <w:rPr>
                            <w:spacing w:val="-10"/>
                            <w:sz w:val="24"/>
                          </w:rPr>
                          <w:t>7</w:t>
                        </w:r>
                      </w:p>
                    </w:tc>
                    <w:tc>
                      <w:tcPr>
                        <w:tcW w:w="3817" w:type="dxa"/>
                      </w:tcPr>
                      <w:p w14:paraId="3D83FEAC" w14:textId="77777777" w:rsidR="00E46811" w:rsidRDefault="00E46811">
                        <w:pPr>
                          <w:pStyle w:val="TableParagraph"/>
                          <w:spacing w:before="32" w:line="237" w:lineRule="auto"/>
                          <w:ind w:left="247" w:right="822"/>
                          <w:rPr>
                            <w:sz w:val="24"/>
                          </w:rPr>
                        </w:pPr>
                        <w:r>
                          <w:rPr>
                            <w:sz w:val="24"/>
                          </w:rPr>
                          <w:t>Современная</w:t>
                        </w:r>
                        <w:r>
                          <w:rPr>
                            <w:spacing w:val="-15"/>
                            <w:sz w:val="24"/>
                          </w:rPr>
                          <w:t xml:space="preserve"> </w:t>
                        </w:r>
                        <w:r>
                          <w:rPr>
                            <w:sz w:val="24"/>
                          </w:rPr>
                          <w:t xml:space="preserve">музыкальная </w:t>
                        </w:r>
                        <w:r>
                          <w:rPr>
                            <w:spacing w:val="-2"/>
                            <w:sz w:val="24"/>
                          </w:rPr>
                          <w:t>культура</w:t>
                        </w:r>
                      </w:p>
                    </w:tc>
                    <w:tc>
                      <w:tcPr>
                        <w:tcW w:w="1181" w:type="dxa"/>
                      </w:tcPr>
                      <w:p w14:paraId="0BCDDADD" w14:textId="77777777" w:rsidR="00E46811" w:rsidRDefault="00C95821">
                        <w:pPr>
                          <w:pStyle w:val="TableParagraph"/>
                          <w:spacing w:before="30"/>
                          <w:ind w:left="206"/>
                          <w:jc w:val="center"/>
                          <w:rPr>
                            <w:sz w:val="24"/>
                          </w:rPr>
                        </w:pPr>
                        <w:r>
                          <w:rPr>
                            <w:spacing w:val="-10"/>
                            <w:sz w:val="24"/>
                          </w:rPr>
                          <w:t>3</w:t>
                        </w:r>
                      </w:p>
                    </w:tc>
                    <w:tc>
                      <w:tcPr>
                        <w:tcW w:w="1849" w:type="dxa"/>
                      </w:tcPr>
                      <w:p w14:paraId="7352039C" w14:textId="77777777" w:rsidR="00E46811" w:rsidRDefault="00E46811">
                        <w:pPr>
                          <w:pStyle w:val="TableParagraph"/>
                        </w:pPr>
                      </w:p>
                    </w:tc>
                    <w:tc>
                      <w:tcPr>
                        <w:tcW w:w="1911" w:type="dxa"/>
                      </w:tcPr>
                      <w:p w14:paraId="2C6161C6" w14:textId="77777777" w:rsidR="00E46811" w:rsidRDefault="00E46811">
                        <w:pPr>
                          <w:pStyle w:val="TableParagraph"/>
                        </w:pPr>
                      </w:p>
                    </w:tc>
                    <w:tc>
                      <w:tcPr>
                        <w:tcW w:w="1349" w:type="dxa"/>
                      </w:tcPr>
                      <w:p w14:paraId="2EF0A433" w14:textId="77777777" w:rsidR="00E46811" w:rsidRDefault="00E46811">
                        <w:pPr>
                          <w:pStyle w:val="TableParagraph"/>
                        </w:pPr>
                      </w:p>
                    </w:tc>
                    <w:tc>
                      <w:tcPr>
                        <w:tcW w:w="3025" w:type="dxa"/>
                      </w:tcPr>
                      <w:p w14:paraId="60D80600" w14:textId="77777777" w:rsidR="00E46811" w:rsidRDefault="00E46811">
                        <w:pPr>
                          <w:pStyle w:val="TableParagraph"/>
                          <w:spacing w:before="36" w:line="274" w:lineRule="exact"/>
                          <w:ind w:left="242" w:right="77"/>
                          <w:rPr>
                            <w:sz w:val="24"/>
                          </w:rPr>
                        </w:pPr>
                        <w:r>
                          <w:rPr>
                            <w:sz w:val="24"/>
                          </w:rPr>
                          <w:t xml:space="preserve">[Библиотека ЦОК </w:t>
                        </w:r>
                        <w:r>
                          <w:rPr>
                            <w:spacing w:val="-2"/>
                            <w:sz w:val="24"/>
                          </w:rPr>
                          <w:t>[</w:t>
                        </w:r>
                        <w:hyperlink r:id="rId258">
                          <w:r>
                            <w:rPr>
                              <w:color w:val="0000FF"/>
                              <w:spacing w:val="-2"/>
                              <w:u w:val="single" w:color="0000FF"/>
                            </w:rPr>
                            <w:t>https://m.edsoo.ru/7f4110fe</w:t>
                          </w:r>
                        </w:hyperlink>
                        <w:r>
                          <w:rPr>
                            <w:spacing w:val="-2"/>
                            <w:sz w:val="24"/>
                          </w:rPr>
                          <w:t>]]</w:t>
                        </w:r>
                      </w:p>
                    </w:tc>
                  </w:tr>
                  <w:tr w:rsidR="00E46811" w14:paraId="31A800DF" w14:textId="77777777">
                    <w:trPr>
                      <w:trHeight w:val="390"/>
                    </w:trPr>
                    <w:tc>
                      <w:tcPr>
                        <w:tcW w:w="917" w:type="dxa"/>
                        <w:tcBorders>
                          <w:bottom w:val="double" w:sz="2" w:space="0" w:color="000000"/>
                        </w:tcBorders>
                      </w:tcPr>
                      <w:p w14:paraId="5BCA1EB8" w14:textId="77777777" w:rsidR="00E46811" w:rsidRDefault="00E46811">
                        <w:pPr>
                          <w:pStyle w:val="TableParagraph"/>
                          <w:spacing w:before="30"/>
                          <w:ind w:left="107"/>
                          <w:rPr>
                            <w:sz w:val="24"/>
                          </w:rPr>
                        </w:pPr>
                        <w:r>
                          <w:rPr>
                            <w:spacing w:val="-10"/>
                            <w:sz w:val="24"/>
                          </w:rPr>
                          <w:t>8</w:t>
                        </w:r>
                      </w:p>
                    </w:tc>
                    <w:tc>
                      <w:tcPr>
                        <w:tcW w:w="3817" w:type="dxa"/>
                        <w:tcBorders>
                          <w:bottom w:val="double" w:sz="2" w:space="0" w:color="000000"/>
                        </w:tcBorders>
                      </w:tcPr>
                      <w:p w14:paraId="740955FA" w14:textId="77777777" w:rsidR="00E46811" w:rsidRDefault="00E46811">
                        <w:pPr>
                          <w:pStyle w:val="TableParagraph"/>
                          <w:spacing w:before="30"/>
                          <w:ind w:left="247"/>
                          <w:rPr>
                            <w:sz w:val="24"/>
                          </w:rPr>
                        </w:pPr>
                        <w:r>
                          <w:rPr>
                            <w:sz w:val="24"/>
                          </w:rPr>
                          <w:t>Музыкальная</w:t>
                        </w:r>
                        <w:r>
                          <w:rPr>
                            <w:spacing w:val="-10"/>
                            <w:sz w:val="24"/>
                          </w:rPr>
                          <w:t xml:space="preserve"> </w:t>
                        </w:r>
                        <w:r>
                          <w:rPr>
                            <w:spacing w:val="-2"/>
                            <w:sz w:val="24"/>
                          </w:rPr>
                          <w:t>грамота</w:t>
                        </w:r>
                      </w:p>
                    </w:tc>
                    <w:tc>
                      <w:tcPr>
                        <w:tcW w:w="1181" w:type="dxa"/>
                        <w:tcBorders>
                          <w:bottom w:val="double" w:sz="2" w:space="0" w:color="000000"/>
                        </w:tcBorders>
                      </w:tcPr>
                      <w:p w14:paraId="25344F8F" w14:textId="77777777" w:rsidR="00E46811" w:rsidRDefault="00E46811">
                        <w:pPr>
                          <w:pStyle w:val="TableParagraph"/>
                          <w:spacing w:before="30"/>
                          <w:ind w:left="206"/>
                          <w:jc w:val="center"/>
                          <w:rPr>
                            <w:sz w:val="24"/>
                          </w:rPr>
                        </w:pPr>
                        <w:r>
                          <w:rPr>
                            <w:spacing w:val="-10"/>
                            <w:sz w:val="24"/>
                          </w:rPr>
                          <w:t>2</w:t>
                        </w:r>
                      </w:p>
                    </w:tc>
                    <w:tc>
                      <w:tcPr>
                        <w:tcW w:w="1849" w:type="dxa"/>
                        <w:tcBorders>
                          <w:bottom w:val="double" w:sz="2" w:space="0" w:color="000000"/>
                        </w:tcBorders>
                      </w:tcPr>
                      <w:p w14:paraId="62DCDE9D" w14:textId="77777777" w:rsidR="00E46811" w:rsidRDefault="00E46811">
                        <w:pPr>
                          <w:pStyle w:val="TableParagraph"/>
                        </w:pPr>
                      </w:p>
                    </w:tc>
                    <w:tc>
                      <w:tcPr>
                        <w:tcW w:w="1911" w:type="dxa"/>
                        <w:tcBorders>
                          <w:bottom w:val="double" w:sz="2" w:space="0" w:color="000000"/>
                        </w:tcBorders>
                      </w:tcPr>
                      <w:p w14:paraId="4E5519AE" w14:textId="77777777" w:rsidR="00E46811" w:rsidRDefault="00E46811">
                        <w:pPr>
                          <w:pStyle w:val="TableParagraph"/>
                        </w:pPr>
                      </w:p>
                    </w:tc>
                    <w:tc>
                      <w:tcPr>
                        <w:tcW w:w="1349" w:type="dxa"/>
                        <w:tcBorders>
                          <w:bottom w:val="double" w:sz="2" w:space="0" w:color="000000"/>
                        </w:tcBorders>
                      </w:tcPr>
                      <w:p w14:paraId="31C71096" w14:textId="77777777" w:rsidR="00E46811" w:rsidRDefault="00E46811">
                        <w:pPr>
                          <w:pStyle w:val="TableParagraph"/>
                        </w:pPr>
                      </w:p>
                    </w:tc>
                    <w:tc>
                      <w:tcPr>
                        <w:tcW w:w="3025" w:type="dxa"/>
                        <w:tcBorders>
                          <w:bottom w:val="double" w:sz="2" w:space="0" w:color="000000"/>
                        </w:tcBorders>
                      </w:tcPr>
                      <w:p w14:paraId="3CD4254E" w14:textId="77777777" w:rsidR="00E46811" w:rsidRDefault="00E46811">
                        <w:pPr>
                          <w:pStyle w:val="TableParagraph"/>
                        </w:pPr>
                      </w:p>
                    </w:tc>
                  </w:tr>
                  <w:tr w:rsidR="00E46811" w14:paraId="65D92B87" w14:textId="77777777">
                    <w:trPr>
                      <w:trHeight w:val="708"/>
                    </w:trPr>
                    <w:tc>
                      <w:tcPr>
                        <w:tcW w:w="4734" w:type="dxa"/>
                        <w:gridSpan w:val="2"/>
                        <w:tcBorders>
                          <w:top w:val="double" w:sz="2" w:space="0" w:color="000000"/>
                        </w:tcBorders>
                      </w:tcPr>
                      <w:p w14:paraId="15363532" w14:textId="77777777" w:rsidR="00E46811" w:rsidRDefault="00E46811">
                        <w:pPr>
                          <w:pStyle w:val="TableParagraph"/>
                          <w:spacing w:before="32" w:line="310" w:lineRule="atLeast"/>
                          <w:ind w:left="242" w:right="696"/>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81" w:type="dxa"/>
                        <w:tcBorders>
                          <w:top w:val="double" w:sz="2" w:space="0" w:color="000000"/>
                        </w:tcBorders>
                      </w:tcPr>
                      <w:p w14:paraId="5BA36BE5" w14:textId="77777777" w:rsidR="00E46811" w:rsidRDefault="00C95821">
                        <w:pPr>
                          <w:pStyle w:val="TableParagraph"/>
                          <w:spacing w:before="215"/>
                          <w:ind w:right="355"/>
                          <w:jc w:val="right"/>
                          <w:rPr>
                            <w:sz w:val="24"/>
                          </w:rPr>
                        </w:pPr>
                        <w:r>
                          <w:rPr>
                            <w:spacing w:val="-5"/>
                            <w:sz w:val="24"/>
                          </w:rPr>
                          <w:t>30</w:t>
                        </w:r>
                      </w:p>
                    </w:tc>
                    <w:tc>
                      <w:tcPr>
                        <w:tcW w:w="1849" w:type="dxa"/>
                        <w:tcBorders>
                          <w:top w:val="double" w:sz="2" w:space="0" w:color="000000"/>
                        </w:tcBorders>
                      </w:tcPr>
                      <w:p w14:paraId="276F1AE4" w14:textId="77777777" w:rsidR="00E46811" w:rsidRDefault="00E46811">
                        <w:pPr>
                          <w:pStyle w:val="TableParagraph"/>
                          <w:spacing w:before="215"/>
                          <w:ind w:left="220"/>
                          <w:jc w:val="center"/>
                          <w:rPr>
                            <w:sz w:val="24"/>
                          </w:rPr>
                        </w:pPr>
                        <w:r>
                          <w:rPr>
                            <w:spacing w:val="-10"/>
                            <w:sz w:val="24"/>
                          </w:rPr>
                          <w:t>1</w:t>
                        </w:r>
                      </w:p>
                    </w:tc>
                    <w:tc>
                      <w:tcPr>
                        <w:tcW w:w="1911" w:type="dxa"/>
                        <w:tcBorders>
                          <w:top w:val="double" w:sz="2" w:space="0" w:color="000000"/>
                        </w:tcBorders>
                      </w:tcPr>
                      <w:p w14:paraId="6C67697A" w14:textId="77777777" w:rsidR="00E46811" w:rsidRDefault="00E46811">
                        <w:pPr>
                          <w:pStyle w:val="TableParagraph"/>
                          <w:spacing w:before="215"/>
                          <w:ind w:left="217" w:right="21"/>
                          <w:jc w:val="center"/>
                          <w:rPr>
                            <w:sz w:val="24"/>
                          </w:rPr>
                        </w:pPr>
                        <w:r>
                          <w:rPr>
                            <w:spacing w:val="-10"/>
                            <w:sz w:val="24"/>
                          </w:rPr>
                          <w:t>0</w:t>
                        </w:r>
                      </w:p>
                    </w:tc>
                    <w:tc>
                      <w:tcPr>
                        <w:tcW w:w="4374" w:type="dxa"/>
                        <w:gridSpan w:val="2"/>
                        <w:tcBorders>
                          <w:top w:val="double" w:sz="2" w:space="0" w:color="000000"/>
                        </w:tcBorders>
                      </w:tcPr>
                      <w:p w14:paraId="5646668E" w14:textId="77777777" w:rsidR="00E46811" w:rsidRDefault="00E46811">
                        <w:pPr>
                          <w:pStyle w:val="TableParagraph"/>
                        </w:pPr>
                      </w:p>
                    </w:tc>
                  </w:tr>
                </w:tbl>
                <w:p w14:paraId="5767C0FE" w14:textId="77777777" w:rsidR="00E46811" w:rsidRDefault="00E46811">
                  <w:pPr>
                    <w:pStyle w:val="a3"/>
                    <w:ind w:left="0"/>
                    <w:jc w:val="left"/>
                  </w:pPr>
                </w:p>
              </w:txbxContent>
            </v:textbox>
            <w10:wrap anchorx="page"/>
          </v:shape>
        </w:pict>
      </w:r>
      <w:bookmarkStart w:id="56" w:name="Тематическое__планирование"/>
      <w:bookmarkEnd w:id="56"/>
      <w:r w:rsidR="00E868BA">
        <w:t>Тематическое</w:t>
      </w:r>
      <w:r w:rsidR="00E868BA">
        <w:rPr>
          <w:spacing w:val="31"/>
        </w:rPr>
        <w:t xml:space="preserve"> </w:t>
      </w:r>
      <w:r w:rsidR="00E868BA">
        <w:t xml:space="preserve">планирование </w:t>
      </w:r>
      <w:bookmarkStart w:id="57" w:name="1_КЛАСС_(1)"/>
      <w:bookmarkEnd w:id="57"/>
      <w:r w:rsidR="00E868BA">
        <w:t>1 КЛАСС</w:t>
      </w:r>
    </w:p>
    <w:p w14:paraId="1C3720FE" w14:textId="77777777" w:rsidR="00E80C3C" w:rsidRDefault="00E80C3C">
      <w:pPr>
        <w:pStyle w:val="31"/>
        <w:spacing w:line="333" w:lineRule="auto"/>
        <w:sectPr w:rsidR="00E80C3C">
          <w:pgSz w:w="16400" w:h="11910" w:orient="landscape"/>
          <w:pgMar w:top="1080" w:right="708" w:bottom="280" w:left="1417" w:header="720" w:footer="720" w:gutter="0"/>
          <w:cols w:space="720"/>
        </w:sectPr>
      </w:pPr>
    </w:p>
    <w:p w14:paraId="09F96F4B" w14:textId="77777777" w:rsidR="00E80C3C" w:rsidRDefault="00E868BA">
      <w:pPr>
        <w:spacing w:before="62" w:after="36"/>
        <w:ind w:left="469"/>
        <w:rPr>
          <w:b/>
          <w:sz w:val="24"/>
        </w:rPr>
      </w:pPr>
      <w:r>
        <w:rPr>
          <w:b/>
          <w:sz w:val="28"/>
        </w:rPr>
        <w:lastRenderedPageBreak/>
        <w:t>2</w:t>
      </w:r>
      <w:r>
        <w:rPr>
          <w:b/>
          <w:spacing w:val="5"/>
          <w:sz w:val="28"/>
        </w:rPr>
        <w:t xml:space="preserve"> </w:t>
      </w:r>
      <w:r>
        <w:rPr>
          <w:b/>
          <w:spacing w:val="-2"/>
          <w:sz w:val="24"/>
        </w:rPr>
        <w:t>КЛАСС</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27"/>
        <w:gridCol w:w="3803"/>
        <w:gridCol w:w="1191"/>
        <w:gridCol w:w="1845"/>
        <w:gridCol w:w="1912"/>
        <w:gridCol w:w="1355"/>
        <w:gridCol w:w="3026"/>
      </w:tblGrid>
      <w:tr w:rsidR="00E80C3C" w14:paraId="35AEBD0A" w14:textId="77777777">
        <w:trPr>
          <w:trHeight w:val="370"/>
        </w:trPr>
        <w:tc>
          <w:tcPr>
            <w:tcW w:w="927" w:type="dxa"/>
            <w:vMerge w:val="restart"/>
          </w:tcPr>
          <w:p w14:paraId="412F3A82" w14:textId="77777777" w:rsidR="00E80C3C" w:rsidRDefault="00E868BA">
            <w:pPr>
              <w:pStyle w:val="TableParagraph"/>
              <w:spacing w:before="227" w:line="276" w:lineRule="auto"/>
              <w:ind w:left="242" w:right="328"/>
              <w:rPr>
                <w:b/>
                <w:sz w:val="24"/>
              </w:rPr>
            </w:pPr>
            <w:r>
              <w:rPr>
                <w:b/>
                <w:spacing w:val="-10"/>
                <w:sz w:val="24"/>
              </w:rPr>
              <w:t xml:space="preserve">№ </w:t>
            </w:r>
            <w:r>
              <w:rPr>
                <w:b/>
                <w:spacing w:val="-4"/>
                <w:sz w:val="24"/>
              </w:rPr>
              <w:t>п/п</w:t>
            </w:r>
          </w:p>
        </w:tc>
        <w:tc>
          <w:tcPr>
            <w:tcW w:w="3803" w:type="dxa"/>
            <w:vMerge w:val="restart"/>
          </w:tcPr>
          <w:p w14:paraId="4BE451C9" w14:textId="77777777" w:rsidR="00E80C3C" w:rsidRDefault="00E80C3C">
            <w:pPr>
              <w:pStyle w:val="TableParagraph"/>
              <w:spacing w:before="110"/>
              <w:rPr>
                <w:b/>
                <w:sz w:val="24"/>
              </w:rPr>
            </w:pPr>
          </w:p>
          <w:p w14:paraId="11226D94" w14:textId="77777777" w:rsidR="00E80C3C" w:rsidRDefault="00E868BA">
            <w:pPr>
              <w:pStyle w:val="TableParagraph"/>
              <w:ind w:left="242"/>
              <w:rPr>
                <w:b/>
                <w:sz w:val="24"/>
              </w:rPr>
            </w:pPr>
            <w:r>
              <w:rPr>
                <w:b/>
                <w:sz w:val="24"/>
              </w:rPr>
              <w:t>Тема</w:t>
            </w:r>
            <w:r>
              <w:rPr>
                <w:b/>
                <w:spacing w:val="-1"/>
                <w:sz w:val="24"/>
              </w:rPr>
              <w:t xml:space="preserve"> </w:t>
            </w:r>
            <w:r>
              <w:rPr>
                <w:b/>
                <w:spacing w:val="-2"/>
                <w:sz w:val="24"/>
              </w:rPr>
              <w:t>урока</w:t>
            </w:r>
          </w:p>
        </w:tc>
        <w:tc>
          <w:tcPr>
            <w:tcW w:w="4948" w:type="dxa"/>
            <w:gridSpan w:val="3"/>
          </w:tcPr>
          <w:p w14:paraId="70D28D45" w14:textId="77777777" w:rsidR="00E80C3C" w:rsidRDefault="00E868BA">
            <w:pPr>
              <w:pStyle w:val="TableParagraph"/>
              <w:spacing w:before="45"/>
              <w:ind w:left="107"/>
              <w:rPr>
                <w:b/>
                <w:sz w:val="24"/>
              </w:rPr>
            </w:pPr>
            <w:r>
              <w:rPr>
                <w:b/>
                <w:sz w:val="24"/>
              </w:rPr>
              <w:t>Количество</w:t>
            </w:r>
            <w:r>
              <w:rPr>
                <w:b/>
                <w:spacing w:val="-4"/>
                <w:sz w:val="24"/>
              </w:rPr>
              <w:t xml:space="preserve"> часов</w:t>
            </w:r>
          </w:p>
        </w:tc>
        <w:tc>
          <w:tcPr>
            <w:tcW w:w="1355" w:type="dxa"/>
            <w:vMerge w:val="restart"/>
          </w:tcPr>
          <w:p w14:paraId="58828D58" w14:textId="77777777" w:rsidR="00E80C3C" w:rsidRDefault="00E868BA">
            <w:pPr>
              <w:pStyle w:val="TableParagraph"/>
              <w:spacing w:before="227"/>
              <w:ind w:left="239"/>
              <w:rPr>
                <w:b/>
                <w:sz w:val="24"/>
              </w:rPr>
            </w:pPr>
            <w:r>
              <w:rPr>
                <w:b/>
                <w:spacing w:val="-4"/>
                <w:sz w:val="24"/>
              </w:rPr>
              <w:t>Дата</w:t>
            </w:r>
          </w:p>
          <w:p w14:paraId="23755DC9" w14:textId="77777777" w:rsidR="00E80C3C" w:rsidRDefault="00E868BA">
            <w:pPr>
              <w:pStyle w:val="TableParagraph"/>
              <w:spacing w:before="41"/>
              <w:ind w:left="239"/>
              <w:rPr>
                <w:b/>
                <w:sz w:val="24"/>
              </w:rPr>
            </w:pPr>
            <w:r>
              <w:rPr>
                <w:b/>
                <w:spacing w:val="-2"/>
                <w:sz w:val="24"/>
              </w:rPr>
              <w:t>изучения</w:t>
            </w:r>
          </w:p>
        </w:tc>
        <w:tc>
          <w:tcPr>
            <w:tcW w:w="3026" w:type="dxa"/>
            <w:vMerge w:val="restart"/>
          </w:tcPr>
          <w:p w14:paraId="689BA250" w14:textId="77777777" w:rsidR="00E80C3C" w:rsidRDefault="00E868BA">
            <w:pPr>
              <w:pStyle w:val="TableParagraph"/>
              <w:spacing w:before="69" w:line="276" w:lineRule="auto"/>
              <w:ind w:left="233" w:right="80"/>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E80C3C" w14:paraId="7A4358F2" w14:textId="77777777">
        <w:trPr>
          <w:trHeight w:val="983"/>
        </w:trPr>
        <w:tc>
          <w:tcPr>
            <w:tcW w:w="927" w:type="dxa"/>
            <w:vMerge/>
            <w:tcBorders>
              <w:top w:val="nil"/>
            </w:tcBorders>
          </w:tcPr>
          <w:p w14:paraId="0B970AA4" w14:textId="77777777" w:rsidR="00E80C3C" w:rsidRDefault="00E80C3C">
            <w:pPr>
              <w:rPr>
                <w:sz w:val="2"/>
                <w:szCs w:val="2"/>
              </w:rPr>
            </w:pPr>
          </w:p>
        </w:tc>
        <w:tc>
          <w:tcPr>
            <w:tcW w:w="3803" w:type="dxa"/>
            <w:vMerge/>
            <w:tcBorders>
              <w:top w:val="nil"/>
            </w:tcBorders>
          </w:tcPr>
          <w:p w14:paraId="3C7FFF88" w14:textId="77777777" w:rsidR="00E80C3C" w:rsidRDefault="00E80C3C">
            <w:pPr>
              <w:rPr>
                <w:sz w:val="2"/>
                <w:szCs w:val="2"/>
              </w:rPr>
            </w:pPr>
          </w:p>
        </w:tc>
        <w:tc>
          <w:tcPr>
            <w:tcW w:w="1191" w:type="dxa"/>
          </w:tcPr>
          <w:p w14:paraId="157AE8F7" w14:textId="77777777" w:rsidR="00E80C3C" w:rsidRDefault="00E868BA">
            <w:pPr>
              <w:pStyle w:val="TableParagraph"/>
              <w:spacing w:before="193"/>
              <w:ind w:left="241"/>
              <w:rPr>
                <w:b/>
                <w:sz w:val="24"/>
              </w:rPr>
            </w:pPr>
            <w:r>
              <w:rPr>
                <w:b/>
                <w:spacing w:val="-2"/>
                <w:sz w:val="24"/>
              </w:rPr>
              <w:t>Всего</w:t>
            </w:r>
          </w:p>
        </w:tc>
        <w:tc>
          <w:tcPr>
            <w:tcW w:w="1845" w:type="dxa"/>
          </w:tcPr>
          <w:p w14:paraId="2747F611" w14:textId="77777777" w:rsidR="00E80C3C" w:rsidRDefault="00E868BA">
            <w:pPr>
              <w:pStyle w:val="TableParagraph"/>
              <w:spacing w:before="35" w:line="276" w:lineRule="auto"/>
              <w:ind w:left="241"/>
              <w:rPr>
                <w:b/>
                <w:sz w:val="24"/>
              </w:rPr>
            </w:pPr>
            <w:r>
              <w:rPr>
                <w:b/>
                <w:spacing w:val="-2"/>
                <w:sz w:val="24"/>
              </w:rPr>
              <w:t>Контрольные работы</w:t>
            </w:r>
          </w:p>
        </w:tc>
        <w:tc>
          <w:tcPr>
            <w:tcW w:w="1912" w:type="dxa"/>
          </w:tcPr>
          <w:p w14:paraId="0EB7B5B5" w14:textId="77777777" w:rsidR="00E80C3C" w:rsidRDefault="00E868BA">
            <w:pPr>
              <w:pStyle w:val="TableParagraph"/>
              <w:spacing w:before="35" w:line="276" w:lineRule="auto"/>
              <w:ind w:left="240"/>
              <w:rPr>
                <w:b/>
                <w:sz w:val="24"/>
              </w:rPr>
            </w:pPr>
            <w:r>
              <w:rPr>
                <w:b/>
                <w:spacing w:val="-2"/>
                <w:sz w:val="24"/>
              </w:rPr>
              <w:t>Практические работы</w:t>
            </w:r>
          </w:p>
        </w:tc>
        <w:tc>
          <w:tcPr>
            <w:tcW w:w="1355" w:type="dxa"/>
            <w:vMerge/>
            <w:tcBorders>
              <w:top w:val="nil"/>
            </w:tcBorders>
          </w:tcPr>
          <w:p w14:paraId="38C297D4" w14:textId="77777777" w:rsidR="00E80C3C" w:rsidRDefault="00E80C3C">
            <w:pPr>
              <w:rPr>
                <w:sz w:val="2"/>
                <w:szCs w:val="2"/>
              </w:rPr>
            </w:pPr>
          </w:p>
        </w:tc>
        <w:tc>
          <w:tcPr>
            <w:tcW w:w="3026" w:type="dxa"/>
            <w:vMerge/>
            <w:tcBorders>
              <w:top w:val="nil"/>
            </w:tcBorders>
          </w:tcPr>
          <w:p w14:paraId="1C4766E6" w14:textId="77777777" w:rsidR="00E80C3C" w:rsidRDefault="00E80C3C">
            <w:pPr>
              <w:rPr>
                <w:sz w:val="2"/>
                <w:szCs w:val="2"/>
              </w:rPr>
            </w:pPr>
          </w:p>
        </w:tc>
      </w:tr>
      <w:tr w:rsidR="00E80C3C" w14:paraId="60CEC854" w14:textId="77777777">
        <w:trPr>
          <w:trHeight w:val="360"/>
        </w:trPr>
        <w:tc>
          <w:tcPr>
            <w:tcW w:w="927" w:type="dxa"/>
          </w:tcPr>
          <w:p w14:paraId="04B8427D" w14:textId="77777777" w:rsidR="00E80C3C" w:rsidRDefault="00E868BA">
            <w:pPr>
              <w:pStyle w:val="TableParagraph"/>
              <w:spacing w:before="30"/>
              <w:ind w:left="107"/>
              <w:rPr>
                <w:sz w:val="24"/>
              </w:rPr>
            </w:pPr>
            <w:r>
              <w:rPr>
                <w:spacing w:val="-10"/>
                <w:sz w:val="24"/>
              </w:rPr>
              <w:t>1</w:t>
            </w:r>
          </w:p>
        </w:tc>
        <w:tc>
          <w:tcPr>
            <w:tcW w:w="3803" w:type="dxa"/>
          </w:tcPr>
          <w:p w14:paraId="2BDB7194" w14:textId="77777777" w:rsidR="00E80C3C" w:rsidRDefault="00E868BA">
            <w:pPr>
              <w:pStyle w:val="TableParagraph"/>
              <w:spacing w:before="30"/>
              <w:ind w:left="242"/>
              <w:rPr>
                <w:sz w:val="24"/>
              </w:rPr>
            </w:pPr>
            <w:r>
              <w:rPr>
                <w:sz w:val="24"/>
              </w:rPr>
              <w:t>Край,</w:t>
            </w:r>
            <w:r>
              <w:rPr>
                <w:spacing w:val="1"/>
                <w:sz w:val="24"/>
              </w:rPr>
              <w:t xml:space="preserve"> </w:t>
            </w:r>
            <w:r>
              <w:rPr>
                <w:sz w:val="24"/>
              </w:rPr>
              <w:t>в</w:t>
            </w:r>
            <w:r>
              <w:rPr>
                <w:spacing w:val="-4"/>
                <w:sz w:val="24"/>
              </w:rPr>
              <w:t xml:space="preserve"> </w:t>
            </w:r>
            <w:r>
              <w:rPr>
                <w:sz w:val="24"/>
              </w:rPr>
              <w:t>котором</w:t>
            </w:r>
            <w:r>
              <w:rPr>
                <w:spacing w:val="-3"/>
                <w:sz w:val="24"/>
              </w:rPr>
              <w:t xml:space="preserve"> </w:t>
            </w:r>
            <w:r>
              <w:rPr>
                <w:sz w:val="24"/>
              </w:rPr>
              <w:t>ты</w:t>
            </w:r>
            <w:r>
              <w:rPr>
                <w:spacing w:val="-4"/>
                <w:sz w:val="24"/>
              </w:rPr>
              <w:t xml:space="preserve"> </w:t>
            </w:r>
            <w:r>
              <w:rPr>
                <w:spacing w:val="-2"/>
                <w:sz w:val="24"/>
              </w:rPr>
              <w:t>живёшь</w:t>
            </w:r>
          </w:p>
        </w:tc>
        <w:tc>
          <w:tcPr>
            <w:tcW w:w="1191" w:type="dxa"/>
          </w:tcPr>
          <w:p w14:paraId="1CA10F23" w14:textId="77777777" w:rsidR="00E80C3C" w:rsidRDefault="00E868BA">
            <w:pPr>
              <w:pStyle w:val="TableParagraph"/>
              <w:spacing w:before="30"/>
              <w:ind w:left="204"/>
              <w:jc w:val="center"/>
              <w:rPr>
                <w:sz w:val="24"/>
              </w:rPr>
            </w:pPr>
            <w:r>
              <w:rPr>
                <w:spacing w:val="-10"/>
                <w:sz w:val="24"/>
              </w:rPr>
              <w:t>1</w:t>
            </w:r>
          </w:p>
        </w:tc>
        <w:tc>
          <w:tcPr>
            <w:tcW w:w="1845" w:type="dxa"/>
          </w:tcPr>
          <w:p w14:paraId="69CE796B" w14:textId="77777777" w:rsidR="00E80C3C" w:rsidRDefault="00E80C3C">
            <w:pPr>
              <w:pStyle w:val="TableParagraph"/>
            </w:pPr>
          </w:p>
        </w:tc>
        <w:tc>
          <w:tcPr>
            <w:tcW w:w="1912" w:type="dxa"/>
          </w:tcPr>
          <w:p w14:paraId="3114F78E" w14:textId="77777777" w:rsidR="00E80C3C" w:rsidRDefault="00E80C3C">
            <w:pPr>
              <w:pStyle w:val="TableParagraph"/>
            </w:pPr>
          </w:p>
        </w:tc>
        <w:tc>
          <w:tcPr>
            <w:tcW w:w="1355" w:type="dxa"/>
          </w:tcPr>
          <w:p w14:paraId="0C69DBD4" w14:textId="77777777" w:rsidR="00E80C3C" w:rsidRDefault="00E80C3C">
            <w:pPr>
              <w:pStyle w:val="TableParagraph"/>
            </w:pPr>
          </w:p>
        </w:tc>
        <w:tc>
          <w:tcPr>
            <w:tcW w:w="3026" w:type="dxa"/>
          </w:tcPr>
          <w:p w14:paraId="5423144E" w14:textId="77777777" w:rsidR="00E80C3C" w:rsidRDefault="00E80C3C">
            <w:pPr>
              <w:pStyle w:val="TableParagraph"/>
            </w:pPr>
          </w:p>
        </w:tc>
      </w:tr>
      <w:tr w:rsidR="00E80C3C" w14:paraId="39140F4B" w14:textId="77777777">
        <w:trPr>
          <w:trHeight w:val="681"/>
        </w:trPr>
        <w:tc>
          <w:tcPr>
            <w:tcW w:w="927" w:type="dxa"/>
          </w:tcPr>
          <w:p w14:paraId="77E8301B" w14:textId="77777777" w:rsidR="00E80C3C" w:rsidRDefault="00E868BA">
            <w:pPr>
              <w:pStyle w:val="TableParagraph"/>
              <w:spacing w:before="193"/>
              <w:ind w:left="107"/>
              <w:rPr>
                <w:sz w:val="24"/>
              </w:rPr>
            </w:pPr>
            <w:r>
              <w:rPr>
                <w:spacing w:val="-10"/>
                <w:sz w:val="24"/>
              </w:rPr>
              <w:t>2</w:t>
            </w:r>
          </w:p>
        </w:tc>
        <w:tc>
          <w:tcPr>
            <w:tcW w:w="3803" w:type="dxa"/>
          </w:tcPr>
          <w:p w14:paraId="218A63BC" w14:textId="77777777" w:rsidR="00E80C3C" w:rsidRDefault="00E868BA">
            <w:pPr>
              <w:pStyle w:val="TableParagraph"/>
              <w:spacing w:before="193"/>
              <w:ind w:left="242"/>
              <w:rPr>
                <w:sz w:val="24"/>
              </w:rPr>
            </w:pPr>
            <w:r>
              <w:rPr>
                <w:sz w:val="24"/>
              </w:rPr>
              <w:t>Русский</w:t>
            </w:r>
            <w:r>
              <w:rPr>
                <w:spacing w:val="-6"/>
                <w:sz w:val="24"/>
              </w:rPr>
              <w:t xml:space="preserve"> </w:t>
            </w:r>
            <w:r>
              <w:rPr>
                <w:spacing w:val="-2"/>
                <w:sz w:val="24"/>
              </w:rPr>
              <w:t>фольклор</w:t>
            </w:r>
          </w:p>
        </w:tc>
        <w:tc>
          <w:tcPr>
            <w:tcW w:w="1191" w:type="dxa"/>
          </w:tcPr>
          <w:p w14:paraId="5520FABD" w14:textId="77777777" w:rsidR="00E80C3C" w:rsidRDefault="00E868BA">
            <w:pPr>
              <w:pStyle w:val="TableParagraph"/>
              <w:spacing w:before="193"/>
              <w:ind w:left="204"/>
              <w:jc w:val="center"/>
              <w:rPr>
                <w:sz w:val="24"/>
              </w:rPr>
            </w:pPr>
            <w:r>
              <w:rPr>
                <w:spacing w:val="-10"/>
                <w:sz w:val="24"/>
              </w:rPr>
              <w:t>1</w:t>
            </w:r>
          </w:p>
        </w:tc>
        <w:tc>
          <w:tcPr>
            <w:tcW w:w="1845" w:type="dxa"/>
          </w:tcPr>
          <w:p w14:paraId="6D3FFD86" w14:textId="77777777" w:rsidR="00E80C3C" w:rsidRDefault="00E80C3C">
            <w:pPr>
              <w:pStyle w:val="TableParagraph"/>
            </w:pPr>
          </w:p>
        </w:tc>
        <w:tc>
          <w:tcPr>
            <w:tcW w:w="1912" w:type="dxa"/>
          </w:tcPr>
          <w:p w14:paraId="4AEDE7DA" w14:textId="77777777" w:rsidR="00E80C3C" w:rsidRDefault="00E80C3C">
            <w:pPr>
              <w:pStyle w:val="TableParagraph"/>
            </w:pPr>
          </w:p>
        </w:tc>
        <w:tc>
          <w:tcPr>
            <w:tcW w:w="1355" w:type="dxa"/>
          </w:tcPr>
          <w:p w14:paraId="23E47EDF" w14:textId="77777777" w:rsidR="00E80C3C" w:rsidRDefault="00E80C3C">
            <w:pPr>
              <w:pStyle w:val="TableParagraph"/>
            </w:pPr>
          </w:p>
        </w:tc>
        <w:tc>
          <w:tcPr>
            <w:tcW w:w="3026" w:type="dxa"/>
          </w:tcPr>
          <w:p w14:paraId="0FE40157" w14:textId="77777777" w:rsidR="00E80C3C" w:rsidRDefault="00E868BA">
            <w:pPr>
              <w:pStyle w:val="TableParagraph"/>
              <w:spacing w:before="10" w:line="310" w:lineRule="atLeast"/>
              <w:ind w:left="233" w:right="80"/>
              <w:rPr>
                <w:sz w:val="24"/>
              </w:rPr>
            </w:pPr>
            <w:r>
              <w:rPr>
                <w:sz w:val="24"/>
              </w:rPr>
              <w:t xml:space="preserve">[Библиотека ЦОК </w:t>
            </w:r>
            <w:r>
              <w:rPr>
                <w:spacing w:val="-2"/>
                <w:sz w:val="24"/>
              </w:rPr>
              <w:t>[</w:t>
            </w:r>
            <w:hyperlink r:id="rId259">
              <w:r>
                <w:rPr>
                  <w:color w:val="0000FF"/>
                  <w:spacing w:val="-2"/>
                  <w:u w:val="single" w:color="0000FF"/>
                </w:rPr>
                <w:t>https://m.edsoo.ru/7f4110fe</w:t>
              </w:r>
            </w:hyperlink>
            <w:r>
              <w:rPr>
                <w:spacing w:val="-2"/>
                <w:sz w:val="24"/>
              </w:rPr>
              <w:t>]]</w:t>
            </w:r>
          </w:p>
        </w:tc>
      </w:tr>
      <w:tr w:rsidR="00E80C3C" w14:paraId="31BCA0BF" w14:textId="77777777">
        <w:trPr>
          <w:trHeight w:val="686"/>
        </w:trPr>
        <w:tc>
          <w:tcPr>
            <w:tcW w:w="927" w:type="dxa"/>
          </w:tcPr>
          <w:p w14:paraId="519B7BEC" w14:textId="77777777" w:rsidR="00E80C3C" w:rsidRDefault="00E868BA">
            <w:pPr>
              <w:pStyle w:val="TableParagraph"/>
              <w:spacing w:before="194"/>
              <w:ind w:left="107"/>
              <w:rPr>
                <w:sz w:val="24"/>
              </w:rPr>
            </w:pPr>
            <w:r>
              <w:rPr>
                <w:spacing w:val="-10"/>
                <w:sz w:val="24"/>
              </w:rPr>
              <w:t>3</w:t>
            </w:r>
          </w:p>
        </w:tc>
        <w:tc>
          <w:tcPr>
            <w:tcW w:w="3803" w:type="dxa"/>
          </w:tcPr>
          <w:p w14:paraId="54EDF81B" w14:textId="77777777" w:rsidR="00E80C3C" w:rsidRDefault="00E868BA">
            <w:pPr>
              <w:pStyle w:val="TableParagraph"/>
              <w:spacing w:before="7" w:line="322" w:lineRule="exact"/>
              <w:ind w:left="242" w:right="258"/>
              <w:rPr>
                <w:sz w:val="24"/>
              </w:rPr>
            </w:pPr>
            <w:r>
              <w:rPr>
                <w:sz w:val="24"/>
              </w:rPr>
              <w:t>Русские</w:t>
            </w:r>
            <w:r>
              <w:rPr>
                <w:spacing w:val="-15"/>
                <w:sz w:val="24"/>
              </w:rPr>
              <w:t xml:space="preserve"> </w:t>
            </w:r>
            <w:r>
              <w:rPr>
                <w:sz w:val="24"/>
              </w:rPr>
              <w:t>народные</w:t>
            </w:r>
            <w:r>
              <w:rPr>
                <w:spacing w:val="-15"/>
                <w:sz w:val="24"/>
              </w:rPr>
              <w:t xml:space="preserve"> </w:t>
            </w:r>
            <w:r>
              <w:rPr>
                <w:sz w:val="24"/>
              </w:rPr>
              <w:t xml:space="preserve">музыкальные </w:t>
            </w:r>
            <w:r>
              <w:rPr>
                <w:spacing w:val="-2"/>
                <w:sz w:val="24"/>
              </w:rPr>
              <w:t>инструменты</w:t>
            </w:r>
          </w:p>
        </w:tc>
        <w:tc>
          <w:tcPr>
            <w:tcW w:w="1191" w:type="dxa"/>
          </w:tcPr>
          <w:p w14:paraId="485408D0" w14:textId="77777777" w:rsidR="00E80C3C" w:rsidRDefault="00E868BA">
            <w:pPr>
              <w:pStyle w:val="TableParagraph"/>
              <w:spacing w:before="194"/>
              <w:ind w:left="204"/>
              <w:jc w:val="center"/>
              <w:rPr>
                <w:sz w:val="24"/>
              </w:rPr>
            </w:pPr>
            <w:r>
              <w:rPr>
                <w:spacing w:val="-10"/>
                <w:sz w:val="24"/>
              </w:rPr>
              <w:t>1</w:t>
            </w:r>
          </w:p>
        </w:tc>
        <w:tc>
          <w:tcPr>
            <w:tcW w:w="1845" w:type="dxa"/>
          </w:tcPr>
          <w:p w14:paraId="5AE2E7B5" w14:textId="77777777" w:rsidR="00E80C3C" w:rsidRDefault="00E80C3C">
            <w:pPr>
              <w:pStyle w:val="TableParagraph"/>
            </w:pPr>
          </w:p>
        </w:tc>
        <w:tc>
          <w:tcPr>
            <w:tcW w:w="1912" w:type="dxa"/>
          </w:tcPr>
          <w:p w14:paraId="4DDFE3EB" w14:textId="77777777" w:rsidR="00E80C3C" w:rsidRDefault="00E80C3C">
            <w:pPr>
              <w:pStyle w:val="TableParagraph"/>
            </w:pPr>
          </w:p>
        </w:tc>
        <w:tc>
          <w:tcPr>
            <w:tcW w:w="1355" w:type="dxa"/>
          </w:tcPr>
          <w:p w14:paraId="21378E0F" w14:textId="77777777" w:rsidR="00E80C3C" w:rsidRDefault="00E80C3C">
            <w:pPr>
              <w:pStyle w:val="TableParagraph"/>
            </w:pPr>
          </w:p>
        </w:tc>
        <w:tc>
          <w:tcPr>
            <w:tcW w:w="3026" w:type="dxa"/>
          </w:tcPr>
          <w:p w14:paraId="6B518733" w14:textId="77777777" w:rsidR="00E80C3C" w:rsidRDefault="00E80C3C">
            <w:pPr>
              <w:pStyle w:val="TableParagraph"/>
            </w:pPr>
          </w:p>
        </w:tc>
      </w:tr>
      <w:tr w:rsidR="00E80C3C" w14:paraId="697A3663" w14:textId="77777777">
        <w:trPr>
          <w:trHeight w:val="355"/>
        </w:trPr>
        <w:tc>
          <w:tcPr>
            <w:tcW w:w="927" w:type="dxa"/>
          </w:tcPr>
          <w:p w14:paraId="2C6F848C" w14:textId="77777777" w:rsidR="00E80C3C" w:rsidRDefault="00E868BA">
            <w:pPr>
              <w:pStyle w:val="TableParagraph"/>
              <w:spacing w:before="25"/>
              <w:ind w:left="107"/>
              <w:rPr>
                <w:sz w:val="24"/>
              </w:rPr>
            </w:pPr>
            <w:r>
              <w:rPr>
                <w:spacing w:val="-10"/>
                <w:sz w:val="24"/>
              </w:rPr>
              <w:t>4</w:t>
            </w:r>
          </w:p>
        </w:tc>
        <w:tc>
          <w:tcPr>
            <w:tcW w:w="3803" w:type="dxa"/>
          </w:tcPr>
          <w:p w14:paraId="4D3CBB70" w14:textId="77777777" w:rsidR="00E80C3C" w:rsidRDefault="00E868BA">
            <w:pPr>
              <w:pStyle w:val="TableParagraph"/>
              <w:spacing w:before="25"/>
              <w:ind w:left="242"/>
              <w:rPr>
                <w:sz w:val="24"/>
              </w:rPr>
            </w:pPr>
            <w:r>
              <w:rPr>
                <w:sz w:val="24"/>
              </w:rPr>
              <w:t>Сказки,</w:t>
            </w:r>
            <w:r>
              <w:rPr>
                <w:spacing w:val="1"/>
                <w:sz w:val="24"/>
              </w:rPr>
              <w:t xml:space="preserve"> </w:t>
            </w:r>
            <w:r>
              <w:rPr>
                <w:sz w:val="24"/>
              </w:rPr>
              <w:t>мифы</w:t>
            </w:r>
            <w:r>
              <w:rPr>
                <w:spacing w:val="-7"/>
                <w:sz w:val="24"/>
              </w:rPr>
              <w:t xml:space="preserve"> </w:t>
            </w:r>
            <w:r>
              <w:rPr>
                <w:sz w:val="24"/>
              </w:rPr>
              <w:t>и</w:t>
            </w:r>
            <w:r>
              <w:rPr>
                <w:spacing w:val="-4"/>
                <w:sz w:val="24"/>
              </w:rPr>
              <w:t xml:space="preserve"> </w:t>
            </w:r>
            <w:r>
              <w:rPr>
                <w:spacing w:val="-2"/>
                <w:sz w:val="24"/>
              </w:rPr>
              <w:t>легенды</w:t>
            </w:r>
          </w:p>
        </w:tc>
        <w:tc>
          <w:tcPr>
            <w:tcW w:w="1191" w:type="dxa"/>
          </w:tcPr>
          <w:p w14:paraId="2DEF8397" w14:textId="77777777" w:rsidR="00E80C3C" w:rsidRDefault="00E868BA">
            <w:pPr>
              <w:pStyle w:val="TableParagraph"/>
              <w:spacing w:before="25"/>
              <w:ind w:left="204"/>
              <w:jc w:val="center"/>
              <w:rPr>
                <w:sz w:val="24"/>
              </w:rPr>
            </w:pPr>
            <w:r>
              <w:rPr>
                <w:spacing w:val="-10"/>
                <w:sz w:val="24"/>
              </w:rPr>
              <w:t>1</w:t>
            </w:r>
          </w:p>
        </w:tc>
        <w:tc>
          <w:tcPr>
            <w:tcW w:w="1845" w:type="dxa"/>
          </w:tcPr>
          <w:p w14:paraId="589811C5" w14:textId="77777777" w:rsidR="00E80C3C" w:rsidRDefault="00E80C3C">
            <w:pPr>
              <w:pStyle w:val="TableParagraph"/>
            </w:pPr>
          </w:p>
        </w:tc>
        <w:tc>
          <w:tcPr>
            <w:tcW w:w="1912" w:type="dxa"/>
          </w:tcPr>
          <w:p w14:paraId="5CEE8B35" w14:textId="77777777" w:rsidR="00E80C3C" w:rsidRDefault="00E80C3C">
            <w:pPr>
              <w:pStyle w:val="TableParagraph"/>
            </w:pPr>
          </w:p>
        </w:tc>
        <w:tc>
          <w:tcPr>
            <w:tcW w:w="1355" w:type="dxa"/>
          </w:tcPr>
          <w:p w14:paraId="465F4586" w14:textId="77777777" w:rsidR="00E80C3C" w:rsidRDefault="00E80C3C">
            <w:pPr>
              <w:pStyle w:val="TableParagraph"/>
            </w:pPr>
          </w:p>
        </w:tc>
        <w:tc>
          <w:tcPr>
            <w:tcW w:w="3026" w:type="dxa"/>
          </w:tcPr>
          <w:p w14:paraId="4FFAF447" w14:textId="77777777" w:rsidR="00E80C3C" w:rsidRDefault="00E80C3C">
            <w:pPr>
              <w:pStyle w:val="TableParagraph"/>
            </w:pPr>
          </w:p>
        </w:tc>
      </w:tr>
      <w:tr w:rsidR="00E80C3C" w14:paraId="7C114161" w14:textId="77777777">
        <w:trPr>
          <w:trHeight w:val="681"/>
        </w:trPr>
        <w:tc>
          <w:tcPr>
            <w:tcW w:w="927" w:type="dxa"/>
          </w:tcPr>
          <w:p w14:paraId="108551B4" w14:textId="77777777" w:rsidR="00E80C3C" w:rsidRDefault="00E868BA">
            <w:pPr>
              <w:pStyle w:val="TableParagraph"/>
              <w:spacing w:before="194"/>
              <w:ind w:left="107"/>
              <w:rPr>
                <w:sz w:val="24"/>
              </w:rPr>
            </w:pPr>
            <w:r>
              <w:rPr>
                <w:spacing w:val="-10"/>
                <w:sz w:val="24"/>
              </w:rPr>
              <w:t>5</w:t>
            </w:r>
          </w:p>
        </w:tc>
        <w:tc>
          <w:tcPr>
            <w:tcW w:w="3803" w:type="dxa"/>
          </w:tcPr>
          <w:p w14:paraId="659C22C8" w14:textId="77777777" w:rsidR="00E80C3C" w:rsidRDefault="00E868BA">
            <w:pPr>
              <w:pStyle w:val="TableParagraph"/>
              <w:spacing w:before="194"/>
              <w:ind w:left="242"/>
              <w:rPr>
                <w:sz w:val="24"/>
              </w:rPr>
            </w:pPr>
            <w:r>
              <w:rPr>
                <w:sz w:val="24"/>
              </w:rPr>
              <w:t>Народные</w:t>
            </w:r>
            <w:r>
              <w:rPr>
                <w:spacing w:val="-3"/>
                <w:sz w:val="24"/>
              </w:rPr>
              <w:t xml:space="preserve"> </w:t>
            </w:r>
            <w:r>
              <w:rPr>
                <w:spacing w:val="-2"/>
                <w:sz w:val="24"/>
              </w:rPr>
              <w:t>праздники</w:t>
            </w:r>
          </w:p>
        </w:tc>
        <w:tc>
          <w:tcPr>
            <w:tcW w:w="1191" w:type="dxa"/>
          </w:tcPr>
          <w:p w14:paraId="31EF3BEF" w14:textId="77777777" w:rsidR="00E80C3C" w:rsidRDefault="00E868BA">
            <w:pPr>
              <w:pStyle w:val="TableParagraph"/>
              <w:spacing w:before="194"/>
              <w:ind w:left="204"/>
              <w:jc w:val="center"/>
              <w:rPr>
                <w:sz w:val="24"/>
              </w:rPr>
            </w:pPr>
            <w:r>
              <w:rPr>
                <w:spacing w:val="-10"/>
                <w:sz w:val="24"/>
              </w:rPr>
              <w:t>1</w:t>
            </w:r>
          </w:p>
        </w:tc>
        <w:tc>
          <w:tcPr>
            <w:tcW w:w="1845" w:type="dxa"/>
          </w:tcPr>
          <w:p w14:paraId="41DAFB2B" w14:textId="77777777" w:rsidR="00E80C3C" w:rsidRDefault="00E80C3C">
            <w:pPr>
              <w:pStyle w:val="TableParagraph"/>
            </w:pPr>
          </w:p>
        </w:tc>
        <w:tc>
          <w:tcPr>
            <w:tcW w:w="1912" w:type="dxa"/>
          </w:tcPr>
          <w:p w14:paraId="08E27512" w14:textId="77777777" w:rsidR="00E80C3C" w:rsidRDefault="00E80C3C">
            <w:pPr>
              <w:pStyle w:val="TableParagraph"/>
            </w:pPr>
          </w:p>
        </w:tc>
        <w:tc>
          <w:tcPr>
            <w:tcW w:w="1355" w:type="dxa"/>
          </w:tcPr>
          <w:p w14:paraId="72B1DBD9" w14:textId="77777777" w:rsidR="00E80C3C" w:rsidRDefault="00E80C3C">
            <w:pPr>
              <w:pStyle w:val="TableParagraph"/>
            </w:pPr>
          </w:p>
        </w:tc>
        <w:tc>
          <w:tcPr>
            <w:tcW w:w="3026" w:type="dxa"/>
          </w:tcPr>
          <w:p w14:paraId="2C4C0965" w14:textId="77777777" w:rsidR="00E80C3C" w:rsidRDefault="00E868BA">
            <w:pPr>
              <w:pStyle w:val="TableParagraph"/>
              <w:spacing w:before="9" w:line="318" w:lineRule="exact"/>
              <w:ind w:left="233" w:right="80"/>
              <w:rPr>
                <w:sz w:val="24"/>
              </w:rPr>
            </w:pPr>
            <w:r>
              <w:rPr>
                <w:sz w:val="24"/>
              </w:rPr>
              <w:t xml:space="preserve">[Библиотека ЦОК </w:t>
            </w:r>
            <w:r>
              <w:rPr>
                <w:spacing w:val="-2"/>
                <w:sz w:val="24"/>
              </w:rPr>
              <w:t>[</w:t>
            </w:r>
            <w:hyperlink r:id="rId260">
              <w:r>
                <w:rPr>
                  <w:color w:val="0000FF"/>
                  <w:spacing w:val="-2"/>
                  <w:u w:val="single" w:color="0000FF"/>
                </w:rPr>
                <w:t>https://m.edsoo.ru/7f4110fe</w:t>
              </w:r>
            </w:hyperlink>
            <w:r>
              <w:rPr>
                <w:spacing w:val="-2"/>
                <w:sz w:val="24"/>
              </w:rPr>
              <w:t>]]</w:t>
            </w:r>
          </w:p>
        </w:tc>
      </w:tr>
      <w:tr w:rsidR="00E80C3C" w14:paraId="13BDEF5D" w14:textId="77777777">
        <w:trPr>
          <w:trHeight w:val="364"/>
        </w:trPr>
        <w:tc>
          <w:tcPr>
            <w:tcW w:w="927" w:type="dxa"/>
          </w:tcPr>
          <w:p w14:paraId="3D061056" w14:textId="77777777" w:rsidR="00E80C3C" w:rsidRDefault="00E868BA">
            <w:pPr>
              <w:pStyle w:val="TableParagraph"/>
              <w:spacing w:before="30"/>
              <w:ind w:left="107"/>
              <w:rPr>
                <w:sz w:val="24"/>
              </w:rPr>
            </w:pPr>
            <w:r>
              <w:rPr>
                <w:spacing w:val="-10"/>
                <w:sz w:val="24"/>
              </w:rPr>
              <w:t>6</w:t>
            </w:r>
          </w:p>
        </w:tc>
        <w:tc>
          <w:tcPr>
            <w:tcW w:w="3803" w:type="dxa"/>
          </w:tcPr>
          <w:p w14:paraId="2CAD94E0" w14:textId="77777777" w:rsidR="00E80C3C" w:rsidRDefault="00E868BA">
            <w:pPr>
              <w:pStyle w:val="TableParagraph"/>
              <w:spacing w:before="30"/>
              <w:ind w:left="242"/>
              <w:rPr>
                <w:sz w:val="24"/>
              </w:rPr>
            </w:pPr>
            <w:r>
              <w:rPr>
                <w:sz w:val="24"/>
              </w:rPr>
              <w:t>Фольклор</w:t>
            </w:r>
            <w:r>
              <w:rPr>
                <w:spacing w:val="-2"/>
                <w:sz w:val="24"/>
              </w:rPr>
              <w:t xml:space="preserve"> </w:t>
            </w:r>
            <w:r>
              <w:rPr>
                <w:sz w:val="24"/>
              </w:rPr>
              <w:t>народов</w:t>
            </w:r>
            <w:r>
              <w:rPr>
                <w:spacing w:val="-8"/>
                <w:sz w:val="24"/>
              </w:rPr>
              <w:t xml:space="preserve"> </w:t>
            </w:r>
            <w:r>
              <w:rPr>
                <w:spacing w:val="-2"/>
                <w:sz w:val="24"/>
              </w:rPr>
              <w:t>России</w:t>
            </w:r>
          </w:p>
        </w:tc>
        <w:tc>
          <w:tcPr>
            <w:tcW w:w="1191" w:type="dxa"/>
          </w:tcPr>
          <w:p w14:paraId="1A3522DA" w14:textId="77777777" w:rsidR="00E80C3C" w:rsidRDefault="00E868BA">
            <w:pPr>
              <w:pStyle w:val="TableParagraph"/>
              <w:spacing w:before="30"/>
              <w:ind w:left="204"/>
              <w:jc w:val="center"/>
              <w:rPr>
                <w:sz w:val="24"/>
              </w:rPr>
            </w:pPr>
            <w:r>
              <w:rPr>
                <w:spacing w:val="-10"/>
                <w:sz w:val="24"/>
              </w:rPr>
              <w:t>1</w:t>
            </w:r>
          </w:p>
        </w:tc>
        <w:tc>
          <w:tcPr>
            <w:tcW w:w="1845" w:type="dxa"/>
          </w:tcPr>
          <w:p w14:paraId="0386D7FF" w14:textId="77777777" w:rsidR="00E80C3C" w:rsidRDefault="00E80C3C">
            <w:pPr>
              <w:pStyle w:val="TableParagraph"/>
            </w:pPr>
          </w:p>
        </w:tc>
        <w:tc>
          <w:tcPr>
            <w:tcW w:w="1912" w:type="dxa"/>
          </w:tcPr>
          <w:p w14:paraId="6718FA19" w14:textId="77777777" w:rsidR="00E80C3C" w:rsidRDefault="00E80C3C">
            <w:pPr>
              <w:pStyle w:val="TableParagraph"/>
            </w:pPr>
          </w:p>
        </w:tc>
        <w:tc>
          <w:tcPr>
            <w:tcW w:w="1355" w:type="dxa"/>
          </w:tcPr>
          <w:p w14:paraId="443F6E38" w14:textId="77777777" w:rsidR="00E80C3C" w:rsidRDefault="00E80C3C">
            <w:pPr>
              <w:pStyle w:val="TableParagraph"/>
            </w:pPr>
          </w:p>
        </w:tc>
        <w:tc>
          <w:tcPr>
            <w:tcW w:w="3026" w:type="dxa"/>
          </w:tcPr>
          <w:p w14:paraId="50742BB7" w14:textId="77777777" w:rsidR="00E80C3C" w:rsidRDefault="00E80C3C">
            <w:pPr>
              <w:pStyle w:val="TableParagraph"/>
            </w:pPr>
          </w:p>
        </w:tc>
      </w:tr>
      <w:tr w:rsidR="00E80C3C" w14:paraId="491E902E" w14:textId="77777777">
        <w:trPr>
          <w:trHeight w:val="677"/>
        </w:trPr>
        <w:tc>
          <w:tcPr>
            <w:tcW w:w="927" w:type="dxa"/>
          </w:tcPr>
          <w:p w14:paraId="78947B21" w14:textId="77777777" w:rsidR="00E80C3C" w:rsidRDefault="00E868BA">
            <w:pPr>
              <w:pStyle w:val="TableParagraph"/>
              <w:spacing w:before="188"/>
              <w:ind w:left="107"/>
              <w:rPr>
                <w:sz w:val="24"/>
              </w:rPr>
            </w:pPr>
            <w:r>
              <w:rPr>
                <w:spacing w:val="-10"/>
                <w:sz w:val="24"/>
              </w:rPr>
              <w:t>7</w:t>
            </w:r>
          </w:p>
        </w:tc>
        <w:tc>
          <w:tcPr>
            <w:tcW w:w="3803" w:type="dxa"/>
          </w:tcPr>
          <w:p w14:paraId="7344919A" w14:textId="77777777" w:rsidR="00E80C3C" w:rsidRDefault="00E868BA">
            <w:pPr>
              <w:pStyle w:val="TableParagraph"/>
              <w:spacing w:before="4" w:line="318" w:lineRule="exact"/>
              <w:ind w:left="242" w:right="307"/>
              <w:rPr>
                <w:sz w:val="24"/>
              </w:rPr>
            </w:pPr>
            <w:r>
              <w:rPr>
                <w:sz w:val="24"/>
              </w:rPr>
              <w:t>Фольклор в творчестве профессиональных</w:t>
            </w:r>
            <w:r>
              <w:rPr>
                <w:spacing w:val="-15"/>
                <w:sz w:val="24"/>
              </w:rPr>
              <w:t xml:space="preserve"> </w:t>
            </w:r>
            <w:r>
              <w:rPr>
                <w:sz w:val="24"/>
              </w:rPr>
              <w:t>музыкантов</w:t>
            </w:r>
          </w:p>
        </w:tc>
        <w:tc>
          <w:tcPr>
            <w:tcW w:w="1191" w:type="dxa"/>
          </w:tcPr>
          <w:p w14:paraId="2892C173" w14:textId="77777777" w:rsidR="00E80C3C" w:rsidRDefault="00E868BA">
            <w:pPr>
              <w:pStyle w:val="TableParagraph"/>
              <w:spacing w:before="188"/>
              <w:ind w:left="204"/>
              <w:jc w:val="center"/>
              <w:rPr>
                <w:sz w:val="24"/>
              </w:rPr>
            </w:pPr>
            <w:r>
              <w:rPr>
                <w:spacing w:val="-10"/>
                <w:sz w:val="24"/>
              </w:rPr>
              <w:t>1</w:t>
            </w:r>
          </w:p>
        </w:tc>
        <w:tc>
          <w:tcPr>
            <w:tcW w:w="1845" w:type="dxa"/>
          </w:tcPr>
          <w:p w14:paraId="21142009" w14:textId="77777777" w:rsidR="00E80C3C" w:rsidRDefault="00E80C3C">
            <w:pPr>
              <w:pStyle w:val="TableParagraph"/>
            </w:pPr>
          </w:p>
        </w:tc>
        <w:tc>
          <w:tcPr>
            <w:tcW w:w="1912" w:type="dxa"/>
          </w:tcPr>
          <w:p w14:paraId="1C1DC925" w14:textId="77777777" w:rsidR="00E80C3C" w:rsidRDefault="00E80C3C">
            <w:pPr>
              <w:pStyle w:val="TableParagraph"/>
            </w:pPr>
          </w:p>
        </w:tc>
        <w:tc>
          <w:tcPr>
            <w:tcW w:w="1355" w:type="dxa"/>
          </w:tcPr>
          <w:p w14:paraId="3DBA5C0B" w14:textId="77777777" w:rsidR="00E80C3C" w:rsidRDefault="00E80C3C">
            <w:pPr>
              <w:pStyle w:val="TableParagraph"/>
            </w:pPr>
          </w:p>
        </w:tc>
        <w:tc>
          <w:tcPr>
            <w:tcW w:w="3026" w:type="dxa"/>
          </w:tcPr>
          <w:p w14:paraId="3169F667" w14:textId="77777777" w:rsidR="00E80C3C" w:rsidRDefault="00E80C3C">
            <w:pPr>
              <w:pStyle w:val="TableParagraph"/>
            </w:pPr>
          </w:p>
        </w:tc>
      </w:tr>
      <w:tr w:rsidR="00E80C3C" w14:paraId="1B9F2B34" w14:textId="77777777">
        <w:trPr>
          <w:trHeight w:val="681"/>
        </w:trPr>
        <w:tc>
          <w:tcPr>
            <w:tcW w:w="927" w:type="dxa"/>
          </w:tcPr>
          <w:p w14:paraId="348E087B" w14:textId="77777777" w:rsidR="00E80C3C" w:rsidRDefault="00E868BA">
            <w:pPr>
              <w:pStyle w:val="TableParagraph"/>
              <w:spacing w:before="193"/>
              <w:ind w:left="107"/>
              <w:rPr>
                <w:sz w:val="24"/>
              </w:rPr>
            </w:pPr>
            <w:r>
              <w:rPr>
                <w:spacing w:val="-10"/>
                <w:sz w:val="24"/>
              </w:rPr>
              <w:t>8</w:t>
            </w:r>
          </w:p>
        </w:tc>
        <w:tc>
          <w:tcPr>
            <w:tcW w:w="3803" w:type="dxa"/>
          </w:tcPr>
          <w:p w14:paraId="47E8335F" w14:textId="77777777" w:rsidR="00E80C3C" w:rsidRDefault="00E868BA">
            <w:pPr>
              <w:pStyle w:val="TableParagraph"/>
              <w:spacing w:before="193"/>
              <w:ind w:left="242"/>
              <w:rPr>
                <w:sz w:val="24"/>
              </w:rPr>
            </w:pPr>
            <w:r>
              <w:rPr>
                <w:sz w:val="24"/>
              </w:rPr>
              <w:t>Русские</w:t>
            </w:r>
            <w:r>
              <w:rPr>
                <w:spacing w:val="-11"/>
                <w:sz w:val="24"/>
              </w:rPr>
              <w:t xml:space="preserve"> </w:t>
            </w:r>
            <w:r>
              <w:rPr>
                <w:sz w:val="24"/>
              </w:rPr>
              <w:t>композиторы-</w:t>
            </w:r>
            <w:r>
              <w:rPr>
                <w:spacing w:val="-2"/>
                <w:sz w:val="24"/>
              </w:rPr>
              <w:t>классики</w:t>
            </w:r>
          </w:p>
        </w:tc>
        <w:tc>
          <w:tcPr>
            <w:tcW w:w="1191" w:type="dxa"/>
          </w:tcPr>
          <w:p w14:paraId="32079170" w14:textId="77777777" w:rsidR="00E80C3C" w:rsidRDefault="00E868BA">
            <w:pPr>
              <w:pStyle w:val="TableParagraph"/>
              <w:spacing w:before="193"/>
              <w:ind w:left="204"/>
              <w:jc w:val="center"/>
              <w:rPr>
                <w:sz w:val="24"/>
              </w:rPr>
            </w:pPr>
            <w:r>
              <w:rPr>
                <w:spacing w:val="-10"/>
                <w:sz w:val="24"/>
              </w:rPr>
              <w:t>1</w:t>
            </w:r>
          </w:p>
        </w:tc>
        <w:tc>
          <w:tcPr>
            <w:tcW w:w="1845" w:type="dxa"/>
          </w:tcPr>
          <w:p w14:paraId="67634BEE" w14:textId="77777777" w:rsidR="00E80C3C" w:rsidRDefault="00E80C3C">
            <w:pPr>
              <w:pStyle w:val="TableParagraph"/>
            </w:pPr>
          </w:p>
        </w:tc>
        <w:tc>
          <w:tcPr>
            <w:tcW w:w="1912" w:type="dxa"/>
          </w:tcPr>
          <w:p w14:paraId="6764C5EC" w14:textId="77777777" w:rsidR="00E80C3C" w:rsidRDefault="00E80C3C">
            <w:pPr>
              <w:pStyle w:val="TableParagraph"/>
            </w:pPr>
          </w:p>
        </w:tc>
        <w:tc>
          <w:tcPr>
            <w:tcW w:w="1355" w:type="dxa"/>
          </w:tcPr>
          <w:p w14:paraId="2009CE1F" w14:textId="77777777" w:rsidR="00E80C3C" w:rsidRDefault="00E80C3C">
            <w:pPr>
              <w:pStyle w:val="TableParagraph"/>
            </w:pPr>
          </w:p>
        </w:tc>
        <w:tc>
          <w:tcPr>
            <w:tcW w:w="3026" w:type="dxa"/>
          </w:tcPr>
          <w:p w14:paraId="33353781" w14:textId="77777777" w:rsidR="00E80C3C" w:rsidRDefault="00E868BA">
            <w:pPr>
              <w:pStyle w:val="TableParagraph"/>
              <w:spacing w:before="11" w:line="316" w:lineRule="exact"/>
              <w:ind w:left="233" w:right="80"/>
              <w:rPr>
                <w:sz w:val="24"/>
              </w:rPr>
            </w:pPr>
            <w:r>
              <w:rPr>
                <w:sz w:val="24"/>
              </w:rPr>
              <w:t xml:space="preserve">[Библиотека ЦОК </w:t>
            </w:r>
            <w:r>
              <w:rPr>
                <w:spacing w:val="-2"/>
                <w:sz w:val="24"/>
              </w:rPr>
              <w:t>[</w:t>
            </w:r>
            <w:hyperlink r:id="rId261">
              <w:r>
                <w:rPr>
                  <w:color w:val="0000FF"/>
                  <w:spacing w:val="-2"/>
                  <w:u w:val="single" w:color="0000FF"/>
                </w:rPr>
                <w:t>https://m.edsoo.ru/7f4110fe</w:t>
              </w:r>
            </w:hyperlink>
            <w:r>
              <w:rPr>
                <w:spacing w:val="-2"/>
                <w:sz w:val="24"/>
              </w:rPr>
              <w:t>]]</w:t>
            </w:r>
          </w:p>
        </w:tc>
      </w:tr>
      <w:tr w:rsidR="00E80C3C" w14:paraId="4B29D295" w14:textId="77777777">
        <w:trPr>
          <w:trHeight w:val="677"/>
        </w:trPr>
        <w:tc>
          <w:tcPr>
            <w:tcW w:w="927" w:type="dxa"/>
          </w:tcPr>
          <w:p w14:paraId="44492D7A" w14:textId="77777777" w:rsidR="00E80C3C" w:rsidRDefault="00E868BA">
            <w:pPr>
              <w:pStyle w:val="TableParagraph"/>
              <w:spacing w:before="189"/>
              <w:ind w:left="107"/>
              <w:rPr>
                <w:sz w:val="24"/>
              </w:rPr>
            </w:pPr>
            <w:r>
              <w:rPr>
                <w:spacing w:val="-10"/>
                <w:sz w:val="24"/>
              </w:rPr>
              <w:t>9</w:t>
            </w:r>
          </w:p>
        </w:tc>
        <w:tc>
          <w:tcPr>
            <w:tcW w:w="3803" w:type="dxa"/>
          </w:tcPr>
          <w:p w14:paraId="46627504" w14:textId="77777777" w:rsidR="00E80C3C" w:rsidRDefault="00E868BA">
            <w:pPr>
              <w:pStyle w:val="TableParagraph"/>
              <w:spacing w:before="4" w:line="318" w:lineRule="exact"/>
              <w:ind w:left="242"/>
              <w:rPr>
                <w:sz w:val="24"/>
              </w:rPr>
            </w:pPr>
            <w:r>
              <w:rPr>
                <w:sz w:val="24"/>
              </w:rPr>
              <w:t>Европейские</w:t>
            </w:r>
            <w:r>
              <w:rPr>
                <w:spacing w:val="-15"/>
                <w:sz w:val="24"/>
              </w:rPr>
              <w:t xml:space="preserve"> </w:t>
            </w:r>
            <w:r>
              <w:rPr>
                <w:sz w:val="24"/>
              </w:rPr>
              <w:t xml:space="preserve">композиторы- </w:t>
            </w:r>
            <w:r>
              <w:rPr>
                <w:spacing w:val="-2"/>
                <w:sz w:val="24"/>
              </w:rPr>
              <w:t>классики</w:t>
            </w:r>
          </w:p>
        </w:tc>
        <w:tc>
          <w:tcPr>
            <w:tcW w:w="1191" w:type="dxa"/>
          </w:tcPr>
          <w:p w14:paraId="4A2FF02C" w14:textId="77777777" w:rsidR="00E80C3C" w:rsidRDefault="00E868BA">
            <w:pPr>
              <w:pStyle w:val="TableParagraph"/>
              <w:spacing w:before="189"/>
              <w:ind w:left="204"/>
              <w:jc w:val="center"/>
              <w:rPr>
                <w:sz w:val="24"/>
              </w:rPr>
            </w:pPr>
            <w:r>
              <w:rPr>
                <w:spacing w:val="-10"/>
                <w:sz w:val="24"/>
              </w:rPr>
              <w:t>1</w:t>
            </w:r>
          </w:p>
        </w:tc>
        <w:tc>
          <w:tcPr>
            <w:tcW w:w="1845" w:type="dxa"/>
          </w:tcPr>
          <w:p w14:paraId="2C1D9A08" w14:textId="77777777" w:rsidR="00E80C3C" w:rsidRDefault="00E80C3C">
            <w:pPr>
              <w:pStyle w:val="TableParagraph"/>
            </w:pPr>
          </w:p>
        </w:tc>
        <w:tc>
          <w:tcPr>
            <w:tcW w:w="1912" w:type="dxa"/>
          </w:tcPr>
          <w:p w14:paraId="06AAFAC7" w14:textId="77777777" w:rsidR="00E80C3C" w:rsidRDefault="00E80C3C">
            <w:pPr>
              <w:pStyle w:val="TableParagraph"/>
            </w:pPr>
          </w:p>
        </w:tc>
        <w:tc>
          <w:tcPr>
            <w:tcW w:w="1355" w:type="dxa"/>
          </w:tcPr>
          <w:p w14:paraId="68635DE9" w14:textId="77777777" w:rsidR="00E80C3C" w:rsidRDefault="00E80C3C">
            <w:pPr>
              <w:pStyle w:val="TableParagraph"/>
            </w:pPr>
          </w:p>
        </w:tc>
        <w:tc>
          <w:tcPr>
            <w:tcW w:w="3026" w:type="dxa"/>
          </w:tcPr>
          <w:p w14:paraId="4716A7A2" w14:textId="77777777" w:rsidR="00E80C3C" w:rsidRDefault="00E80C3C">
            <w:pPr>
              <w:pStyle w:val="TableParagraph"/>
            </w:pPr>
          </w:p>
        </w:tc>
      </w:tr>
      <w:tr w:rsidR="00E80C3C" w14:paraId="781CCC23" w14:textId="77777777">
        <w:trPr>
          <w:trHeight w:val="681"/>
        </w:trPr>
        <w:tc>
          <w:tcPr>
            <w:tcW w:w="927" w:type="dxa"/>
          </w:tcPr>
          <w:p w14:paraId="1E808B14" w14:textId="77777777" w:rsidR="00E80C3C" w:rsidRDefault="00E868BA">
            <w:pPr>
              <w:pStyle w:val="TableParagraph"/>
              <w:spacing w:before="193"/>
              <w:ind w:left="107"/>
              <w:rPr>
                <w:sz w:val="24"/>
              </w:rPr>
            </w:pPr>
            <w:r>
              <w:rPr>
                <w:spacing w:val="-5"/>
                <w:sz w:val="24"/>
              </w:rPr>
              <w:t>10</w:t>
            </w:r>
          </w:p>
        </w:tc>
        <w:tc>
          <w:tcPr>
            <w:tcW w:w="3803" w:type="dxa"/>
          </w:tcPr>
          <w:p w14:paraId="446435CA" w14:textId="77777777" w:rsidR="00E80C3C" w:rsidRDefault="00E868BA">
            <w:pPr>
              <w:pStyle w:val="TableParagraph"/>
              <w:spacing w:before="11" w:line="316" w:lineRule="exact"/>
              <w:ind w:left="242"/>
              <w:rPr>
                <w:sz w:val="24"/>
              </w:rPr>
            </w:pPr>
            <w:r>
              <w:rPr>
                <w:spacing w:val="-2"/>
                <w:sz w:val="24"/>
              </w:rPr>
              <w:t>Музыкальные</w:t>
            </w:r>
            <w:r>
              <w:rPr>
                <w:spacing w:val="-6"/>
                <w:sz w:val="24"/>
              </w:rPr>
              <w:t xml:space="preserve"> </w:t>
            </w:r>
            <w:r>
              <w:rPr>
                <w:spacing w:val="-2"/>
                <w:sz w:val="24"/>
              </w:rPr>
              <w:t xml:space="preserve">инструменты. </w:t>
            </w:r>
            <w:r>
              <w:rPr>
                <w:sz w:val="24"/>
              </w:rPr>
              <w:t>Скрипка, виолончель</w:t>
            </w:r>
          </w:p>
        </w:tc>
        <w:tc>
          <w:tcPr>
            <w:tcW w:w="1191" w:type="dxa"/>
          </w:tcPr>
          <w:p w14:paraId="537050B6" w14:textId="77777777" w:rsidR="00E80C3C" w:rsidRDefault="00E868BA">
            <w:pPr>
              <w:pStyle w:val="TableParagraph"/>
              <w:spacing w:before="193"/>
              <w:ind w:left="204"/>
              <w:jc w:val="center"/>
              <w:rPr>
                <w:sz w:val="24"/>
              </w:rPr>
            </w:pPr>
            <w:r>
              <w:rPr>
                <w:spacing w:val="-10"/>
                <w:sz w:val="24"/>
              </w:rPr>
              <w:t>1</w:t>
            </w:r>
          </w:p>
        </w:tc>
        <w:tc>
          <w:tcPr>
            <w:tcW w:w="1845" w:type="dxa"/>
          </w:tcPr>
          <w:p w14:paraId="16D53727" w14:textId="77777777" w:rsidR="00E80C3C" w:rsidRDefault="00E80C3C">
            <w:pPr>
              <w:pStyle w:val="TableParagraph"/>
            </w:pPr>
          </w:p>
        </w:tc>
        <w:tc>
          <w:tcPr>
            <w:tcW w:w="1912" w:type="dxa"/>
          </w:tcPr>
          <w:p w14:paraId="0CB18F44" w14:textId="77777777" w:rsidR="00E80C3C" w:rsidRDefault="00E80C3C">
            <w:pPr>
              <w:pStyle w:val="TableParagraph"/>
            </w:pPr>
          </w:p>
        </w:tc>
        <w:tc>
          <w:tcPr>
            <w:tcW w:w="1355" w:type="dxa"/>
          </w:tcPr>
          <w:p w14:paraId="12D1CABE" w14:textId="77777777" w:rsidR="00E80C3C" w:rsidRDefault="00E80C3C">
            <w:pPr>
              <w:pStyle w:val="TableParagraph"/>
            </w:pPr>
          </w:p>
        </w:tc>
        <w:tc>
          <w:tcPr>
            <w:tcW w:w="3026" w:type="dxa"/>
          </w:tcPr>
          <w:p w14:paraId="155BA6DB" w14:textId="77777777" w:rsidR="00E80C3C" w:rsidRDefault="00E80C3C">
            <w:pPr>
              <w:pStyle w:val="TableParagraph"/>
            </w:pPr>
          </w:p>
        </w:tc>
      </w:tr>
      <w:tr w:rsidR="00E80C3C" w14:paraId="03223AB1" w14:textId="77777777">
        <w:trPr>
          <w:trHeight w:val="365"/>
        </w:trPr>
        <w:tc>
          <w:tcPr>
            <w:tcW w:w="927" w:type="dxa"/>
          </w:tcPr>
          <w:p w14:paraId="03D05DD8" w14:textId="77777777" w:rsidR="00E80C3C" w:rsidRDefault="00E868BA">
            <w:pPr>
              <w:pStyle w:val="TableParagraph"/>
              <w:spacing w:before="35"/>
              <w:ind w:left="107"/>
              <w:rPr>
                <w:sz w:val="24"/>
              </w:rPr>
            </w:pPr>
            <w:r>
              <w:rPr>
                <w:spacing w:val="-5"/>
                <w:sz w:val="24"/>
              </w:rPr>
              <w:t>11</w:t>
            </w:r>
          </w:p>
        </w:tc>
        <w:tc>
          <w:tcPr>
            <w:tcW w:w="3803" w:type="dxa"/>
          </w:tcPr>
          <w:p w14:paraId="6BACD626" w14:textId="77777777" w:rsidR="00E80C3C" w:rsidRDefault="00E868BA">
            <w:pPr>
              <w:pStyle w:val="TableParagraph"/>
              <w:spacing w:before="35"/>
              <w:ind w:left="242"/>
              <w:rPr>
                <w:sz w:val="24"/>
              </w:rPr>
            </w:pPr>
            <w:r>
              <w:rPr>
                <w:sz w:val="24"/>
              </w:rPr>
              <w:t>Вокальная</w:t>
            </w:r>
            <w:r>
              <w:rPr>
                <w:spacing w:val="-5"/>
                <w:sz w:val="24"/>
              </w:rPr>
              <w:t xml:space="preserve"> </w:t>
            </w:r>
            <w:r>
              <w:rPr>
                <w:spacing w:val="-2"/>
                <w:sz w:val="24"/>
              </w:rPr>
              <w:t>музыка</w:t>
            </w:r>
          </w:p>
        </w:tc>
        <w:tc>
          <w:tcPr>
            <w:tcW w:w="1191" w:type="dxa"/>
          </w:tcPr>
          <w:p w14:paraId="60A04FDC" w14:textId="77777777" w:rsidR="00E80C3C" w:rsidRDefault="00E868BA">
            <w:pPr>
              <w:pStyle w:val="TableParagraph"/>
              <w:spacing w:before="35"/>
              <w:ind w:left="204"/>
              <w:jc w:val="center"/>
              <w:rPr>
                <w:sz w:val="24"/>
              </w:rPr>
            </w:pPr>
            <w:r>
              <w:rPr>
                <w:spacing w:val="-10"/>
                <w:sz w:val="24"/>
              </w:rPr>
              <w:t>1</w:t>
            </w:r>
          </w:p>
        </w:tc>
        <w:tc>
          <w:tcPr>
            <w:tcW w:w="1845" w:type="dxa"/>
          </w:tcPr>
          <w:p w14:paraId="0124A609" w14:textId="77777777" w:rsidR="00E80C3C" w:rsidRDefault="00E80C3C">
            <w:pPr>
              <w:pStyle w:val="TableParagraph"/>
            </w:pPr>
          </w:p>
        </w:tc>
        <w:tc>
          <w:tcPr>
            <w:tcW w:w="1912" w:type="dxa"/>
          </w:tcPr>
          <w:p w14:paraId="76024517" w14:textId="77777777" w:rsidR="00E80C3C" w:rsidRDefault="00E80C3C">
            <w:pPr>
              <w:pStyle w:val="TableParagraph"/>
            </w:pPr>
          </w:p>
        </w:tc>
        <w:tc>
          <w:tcPr>
            <w:tcW w:w="1355" w:type="dxa"/>
          </w:tcPr>
          <w:p w14:paraId="5021686F" w14:textId="77777777" w:rsidR="00E80C3C" w:rsidRDefault="00E80C3C">
            <w:pPr>
              <w:pStyle w:val="TableParagraph"/>
            </w:pPr>
          </w:p>
        </w:tc>
        <w:tc>
          <w:tcPr>
            <w:tcW w:w="3026" w:type="dxa"/>
          </w:tcPr>
          <w:p w14:paraId="2CB0510D" w14:textId="77777777" w:rsidR="00E80C3C" w:rsidRDefault="00E80C3C">
            <w:pPr>
              <w:pStyle w:val="TableParagraph"/>
            </w:pPr>
          </w:p>
        </w:tc>
      </w:tr>
      <w:tr w:rsidR="00E80C3C" w14:paraId="7A462B3A" w14:textId="77777777">
        <w:trPr>
          <w:trHeight w:val="359"/>
        </w:trPr>
        <w:tc>
          <w:tcPr>
            <w:tcW w:w="927" w:type="dxa"/>
          </w:tcPr>
          <w:p w14:paraId="5332390B" w14:textId="77777777" w:rsidR="00E80C3C" w:rsidRDefault="00E868BA">
            <w:pPr>
              <w:pStyle w:val="TableParagraph"/>
              <w:spacing w:before="30"/>
              <w:ind w:left="107"/>
              <w:rPr>
                <w:sz w:val="24"/>
              </w:rPr>
            </w:pPr>
            <w:r>
              <w:rPr>
                <w:spacing w:val="-5"/>
                <w:sz w:val="24"/>
              </w:rPr>
              <w:t>12</w:t>
            </w:r>
          </w:p>
        </w:tc>
        <w:tc>
          <w:tcPr>
            <w:tcW w:w="3803" w:type="dxa"/>
          </w:tcPr>
          <w:p w14:paraId="48C3434C" w14:textId="77777777" w:rsidR="00E80C3C" w:rsidRDefault="00E868BA">
            <w:pPr>
              <w:pStyle w:val="TableParagraph"/>
              <w:spacing w:before="30"/>
              <w:ind w:left="242"/>
              <w:rPr>
                <w:sz w:val="24"/>
              </w:rPr>
            </w:pPr>
            <w:r>
              <w:rPr>
                <w:sz w:val="24"/>
              </w:rPr>
              <w:t>Программная</w:t>
            </w:r>
            <w:r>
              <w:rPr>
                <w:spacing w:val="-10"/>
                <w:sz w:val="24"/>
              </w:rPr>
              <w:t xml:space="preserve"> </w:t>
            </w:r>
            <w:r>
              <w:rPr>
                <w:spacing w:val="-2"/>
                <w:sz w:val="24"/>
              </w:rPr>
              <w:t>музыка</w:t>
            </w:r>
          </w:p>
        </w:tc>
        <w:tc>
          <w:tcPr>
            <w:tcW w:w="1191" w:type="dxa"/>
          </w:tcPr>
          <w:p w14:paraId="05F9A576" w14:textId="77777777" w:rsidR="00E80C3C" w:rsidRDefault="00E868BA">
            <w:pPr>
              <w:pStyle w:val="TableParagraph"/>
              <w:spacing w:before="30"/>
              <w:ind w:left="204"/>
              <w:jc w:val="center"/>
              <w:rPr>
                <w:sz w:val="24"/>
              </w:rPr>
            </w:pPr>
            <w:r>
              <w:rPr>
                <w:spacing w:val="-10"/>
                <w:sz w:val="24"/>
              </w:rPr>
              <w:t>1</w:t>
            </w:r>
          </w:p>
        </w:tc>
        <w:tc>
          <w:tcPr>
            <w:tcW w:w="1845" w:type="dxa"/>
          </w:tcPr>
          <w:p w14:paraId="554D5417" w14:textId="77777777" w:rsidR="00E80C3C" w:rsidRDefault="00E80C3C">
            <w:pPr>
              <w:pStyle w:val="TableParagraph"/>
            </w:pPr>
          </w:p>
        </w:tc>
        <w:tc>
          <w:tcPr>
            <w:tcW w:w="1912" w:type="dxa"/>
          </w:tcPr>
          <w:p w14:paraId="129FE75A" w14:textId="77777777" w:rsidR="00E80C3C" w:rsidRDefault="00E80C3C">
            <w:pPr>
              <w:pStyle w:val="TableParagraph"/>
            </w:pPr>
          </w:p>
        </w:tc>
        <w:tc>
          <w:tcPr>
            <w:tcW w:w="1355" w:type="dxa"/>
          </w:tcPr>
          <w:p w14:paraId="1B7B17E0" w14:textId="77777777" w:rsidR="00E80C3C" w:rsidRDefault="00E80C3C">
            <w:pPr>
              <w:pStyle w:val="TableParagraph"/>
            </w:pPr>
          </w:p>
        </w:tc>
        <w:tc>
          <w:tcPr>
            <w:tcW w:w="3026" w:type="dxa"/>
          </w:tcPr>
          <w:p w14:paraId="5C4FBE58" w14:textId="77777777" w:rsidR="00E80C3C" w:rsidRDefault="00E80C3C">
            <w:pPr>
              <w:pStyle w:val="TableParagraph"/>
            </w:pPr>
          </w:p>
        </w:tc>
      </w:tr>
      <w:tr w:rsidR="00E80C3C" w14:paraId="1E9F2A86" w14:textId="77777777">
        <w:trPr>
          <w:trHeight w:val="364"/>
        </w:trPr>
        <w:tc>
          <w:tcPr>
            <w:tcW w:w="927" w:type="dxa"/>
          </w:tcPr>
          <w:p w14:paraId="70F55A89" w14:textId="77777777" w:rsidR="00E80C3C" w:rsidRDefault="00E868BA">
            <w:pPr>
              <w:pStyle w:val="TableParagraph"/>
              <w:spacing w:before="35"/>
              <w:ind w:left="107"/>
              <w:rPr>
                <w:sz w:val="24"/>
              </w:rPr>
            </w:pPr>
            <w:r>
              <w:rPr>
                <w:spacing w:val="-5"/>
                <w:sz w:val="24"/>
              </w:rPr>
              <w:t>13</w:t>
            </w:r>
          </w:p>
        </w:tc>
        <w:tc>
          <w:tcPr>
            <w:tcW w:w="3803" w:type="dxa"/>
          </w:tcPr>
          <w:p w14:paraId="0F9F2D63" w14:textId="77777777" w:rsidR="00E80C3C" w:rsidRDefault="00E868BA">
            <w:pPr>
              <w:pStyle w:val="TableParagraph"/>
              <w:spacing w:before="35"/>
              <w:ind w:left="242"/>
              <w:rPr>
                <w:sz w:val="24"/>
              </w:rPr>
            </w:pPr>
            <w:r>
              <w:rPr>
                <w:sz w:val="24"/>
              </w:rPr>
              <w:t>Симфоническая</w:t>
            </w:r>
            <w:r>
              <w:rPr>
                <w:spacing w:val="-6"/>
                <w:sz w:val="24"/>
              </w:rPr>
              <w:t xml:space="preserve"> </w:t>
            </w:r>
            <w:r>
              <w:rPr>
                <w:spacing w:val="-2"/>
                <w:sz w:val="24"/>
              </w:rPr>
              <w:t>музыка</w:t>
            </w:r>
          </w:p>
        </w:tc>
        <w:tc>
          <w:tcPr>
            <w:tcW w:w="1191" w:type="dxa"/>
          </w:tcPr>
          <w:p w14:paraId="689CECEE" w14:textId="77777777" w:rsidR="00E80C3C" w:rsidRDefault="00E868BA">
            <w:pPr>
              <w:pStyle w:val="TableParagraph"/>
              <w:spacing w:before="35"/>
              <w:ind w:left="204"/>
              <w:jc w:val="center"/>
              <w:rPr>
                <w:sz w:val="24"/>
              </w:rPr>
            </w:pPr>
            <w:r>
              <w:rPr>
                <w:spacing w:val="-10"/>
                <w:sz w:val="24"/>
              </w:rPr>
              <w:t>1</w:t>
            </w:r>
          </w:p>
        </w:tc>
        <w:tc>
          <w:tcPr>
            <w:tcW w:w="1845" w:type="dxa"/>
          </w:tcPr>
          <w:p w14:paraId="673A489D" w14:textId="77777777" w:rsidR="00E80C3C" w:rsidRDefault="00E80C3C">
            <w:pPr>
              <w:pStyle w:val="TableParagraph"/>
            </w:pPr>
          </w:p>
        </w:tc>
        <w:tc>
          <w:tcPr>
            <w:tcW w:w="1912" w:type="dxa"/>
          </w:tcPr>
          <w:p w14:paraId="4200AD4A" w14:textId="77777777" w:rsidR="00E80C3C" w:rsidRDefault="00E80C3C">
            <w:pPr>
              <w:pStyle w:val="TableParagraph"/>
            </w:pPr>
          </w:p>
        </w:tc>
        <w:tc>
          <w:tcPr>
            <w:tcW w:w="1355" w:type="dxa"/>
          </w:tcPr>
          <w:p w14:paraId="2F04CC32" w14:textId="77777777" w:rsidR="00E80C3C" w:rsidRDefault="00E80C3C">
            <w:pPr>
              <w:pStyle w:val="TableParagraph"/>
            </w:pPr>
          </w:p>
        </w:tc>
        <w:tc>
          <w:tcPr>
            <w:tcW w:w="3026" w:type="dxa"/>
          </w:tcPr>
          <w:p w14:paraId="661A6B9C" w14:textId="77777777" w:rsidR="00E80C3C" w:rsidRDefault="00E80C3C">
            <w:pPr>
              <w:pStyle w:val="TableParagraph"/>
            </w:pPr>
          </w:p>
        </w:tc>
      </w:tr>
      <w:tr w:rsidR="00E80C3C" w14:paraId="438B1BEB" w14:textId="77777777">
        <w:trPr>
          <w:trHeight w:val="360"/>
        </w:trPr>
        <w:tc>
          <w:tcPr>
            <w:tcW w:w="927" w:type="dxa"/>
          </w:tcPr>
          <w:p w14:paraId="5B2F0AE7" w14:textId="77777777" w:rsidR="00E80C3C" w:rsidRDefault="00E868BA">
            <w:pPr>
              <w:pStyle w:val="TableParagraph"/>
              <w:spacing w:before="30"/>
              <w:ind w:left="107"/>
              <w:rPr>
                <w:sz w:val="24"/>
              </w:rPr>
            </w:pPr>
            <w:r>
              <w:rPr>
                <w:spacing w:val="-5"/>
                <w:sz w:val="24"/>
              </w:rPr>
              <w:t>14</w:t>
            </w:r>
          </w:p>
        </w:tc>
        <w:tc>
          <w:tcPr>
            <w:tcW w:w="3803" w:type="dxa"/>
          </w:tcPr>
          <w:p w14:paraId="36C230E9" w14:textId="77777777" w:rsidR="00E80C3C" w:rsidRDefault="00E868BA">
            <w:pPr>
              <w:pStyle w:val="TableParagraph"/>
              <w:spacing w:before="30"/>
              <w:ind w:left="242"/>
              <w:rPr>
                <w:sz w:val="24"/>
              </w:rPr>
            </w:pPr>
            <w:r>
              <w:rPr>
                <w:sz w:val="24"/>
              </w:rPr>
              <w:t>Мастерство</w:t>
            </w:r>
            <w:r>
              <w:rPr>
                <w:spacing w:val="1"/>
                <w:sz w:val="24"/>
              </w:rPr>
              <w:t xml:space="preserve"> </w:t>
            </w:r>
            <w:r>
              <w:rPr>
                <w:spacing w:val="-2"/>
                <w:sz w:val="24"/>
              </w:rPr>
              <w:t>исполнителя</w:t>
            </w:r>
          </w:p>
        </w:tc>
        <w:tc>
          <w:tcPr>
            <w:tcW w:w="1191" w:type="dxa"/>
          </w:tcPr>
          <w:p w14:paraId="52DB3130" w14:textId="77777777" w:rsidR="00E80C3C" w:rsidRDefault="00E868BA">
            <w:pPr>
              <w:pStyle w:val="TableParagraph"/>
              <w:spacing w:before="30"/>
              <w:ind w:left="204"/>
              <w:jc w:val="center"/>
              <w:rPr>
                <w:sz w:val="24"/>
              </w:rPr>
            </w:pPr>
            <w:r>
              <w:rPr>
                <w:spacing w:val="-10"/>
                <w:sz w:val="24"/>
              </w:rPr>
              <w:t>1</w:t>
            </w:r>
          </w:p>
        </w:tc>
        <w:tc>
          <w:tcPr>
            <w:tcW w:w="1845" w:type="dxa"/>
          </w:tcPr>
          <w:p w14:paraId="3DFAD069" w14:textId="77777777" w:rsidR="00E80C3C" w:rsidRDefault="00E80C3C">
            <w:pPr>
              <w:pStyle w:val="TableParagraph"/>
            </w:pPr>
          </w:p>
        </w:tc>
        <w:tc>
          <w:tcPr>
            <w:tcW w:w="1912" w:type="dxa"/>
          </w:tcPr>
          <w:p w14:paraId="5A1A1B0B" w14:textId="77777777" w:rsidR="00E80C3C" w:rsidRDefault="00E80C3C">
            <w:pPr>
              <w:pStyle w:val="TableParagraph"/>
            </w:pPr>
          </w:p>
        </w:tc>
        <w:tc>
          <w:tcPr>
            <w:tcW w:w="1355" w:type="dxa"/>
          </w:tcPr>
          <w:p w14:paraId="368C591A" w14:textId="77777777" w:rsidR="00E80C3C" w:rsidRDefault="00E80C3C">
            <w:pPr>
              <w:pStyle w:val="TableParagraph"/>
            </w:pPr>
          </w:p>
        </w:tc>
        <w:tc>
          <w:tcPr>
            <w:tcW w:w="3026" w:type="dxa"/>
          </w:tcPr>
          <w:p w14:paraId="414307B2" w14:textId="77777777" w:rsidR="00E80C3C" w:rsidRDefault="00E80C3C">
            <w:pPr>
              <w:pStyle w:val="TableParagraph"/>
            </w:pPr>
          </w:p>
        </w:tc>
      </w:tr>
      <w:tr w:rsidR="00E80C3C" w14:paraId="35331BB1" w14:textId="77777777">
        <w:trPr>
          <w:trHeight w:val="359"/>
        </w:trPr>
        <w:tc>
          <w:tcPr>
            <w:tcW w:w="927" w:type="dxa"/>
          </w:tcPr>
          <w:p w14:paraId="4ABAE18F" w14:textId="77777777" w:rsidR="00E80C3C" w:rsidRDefault="00E868BA">
            <w:pPr>
              <w:pStyle w:val="TableParagraph"/>
              <w:spacing w:before="30"/>
              <w:ind w:left="107"/>
              <w:rPr>
                <w:sz w:val="24"/>
              </w:rPr>
            </w:pPr>
            <w:r>
              <w:rPr>
                <w:spacing w:val="-5"/>
                <w:sz w:val="24"/>
              </w:rPr>
              <w:t>15</w:t>
            </w:r>
          </w:p>
        </w:tc>
        <w:tc>
          <w:tcPr>
            <w:tcW w:w="3803" w:type="dxa"/>
          </w:tcPr>
          <w:p w14:paraId="7E6C06F5" w14:textId="77777777" w:rsidR="00E80C3C" w:rsidRDefault="00E868BA">
            <w:pPr>
              <w:pStyle w:val="TableParagraph"/>
              <w:spacing w:before="30"/>
              <w:ind w:left="242"/>
              <w:rPr>
                <w:sz w:val="24"/>
              </w:rPr>
            </w:pPr>
            <w:r>
              <w:rPr>
                <w:sz w:val="24"/>
              </w:rPr>
              <w:t>Инструментальная</w:t>
            </w:r>
            <w:r>
              <w:rPr>
                <w:spacing w:val="-12"/>
                <w:sz w:val="24"/>
              </w:rPr>
              <w:t xml:space="preserve"> </w:t>
            </w:r>
            <w:r>
              <w:rPr>
                <w:spacing w:val="-2"/>
                <w:sz w:val="24"/>
              </w:rPr>
              <w:t>музыка</w:t>
            </w:r>
          </w:p>
        </w:tc>
        <w:tc>
          <w:tcPr>
            <w:tcW w:w="1191" w:type="dxa"/>
          </w:tcPr>
          <w:p w14:paraId="1153E74F" w14:textId="77777777" w:rsidR="00E80C3C" w:rsidRDefault="00E868BA">
            <w:pPr>
              <w:pStyle w:val="TableParagraph"/>
              <w:spacing w:before="30"/>
              <w:ind w:left="204"/>
              <w:jc w:val="center"/>
              <w:rPr>
                <w:sz w:val="24"/>
              </w:rPr>
            </w:pPr>
            <w:r>
              <w:rPr>
                <w:spacing w:val="-10"/>
                <w:sz w:val="24"/>
              </w:rPr>
              <w:t>1</w:t>
            </w:r>
          </w:p>
        </w:tc>
        <w:tc>
          <w:tcPr>
            <w:tcW w:w="1845" w:type="dxa"/>
          </w:tcPr>
          <w:p w14:paraId="5ADD7061" w14:textId="77777777" w:rsidR="00E80C3C" w:rsidRDefault="00E80C3C">
            <w:pPr>
              <w:pStyle w:val="TableParagraph"/>
            </w:pPr>
          </w:p>
        </w:tc>
        <w:tc>
          <w:tcPr>
            <w:tcW w:w="1912" w:type="dxa"/>
          </w:tcPr>
          <w:p w14:paraId="7C2D194B" w14:textId="77777777" w:rsidR="00E80C3C" w:rsidRDefault="00E80C3C">
            <w:pPr>
              <w:pStyle w:val="TableParagraph"/>
            </w:pPr>
          </w:p>
        </w:tc>
        <w:tc>
          <w:tcPr>
            <w:tcW w:w="1355" w:type="dxa"/>
          </w:tcPr>
          <w:p w14:paraId="69304D34" w14:textId="77777777" w:rsidR="00E80C3C" w:rsidRDefault="00E80C3C">
            <w:pPr>
              <w:pStyle w:val="TableParagraph"/>
            </w:pPr>
          </w:p>
        </w:tc>
        <w:tc>
          <w:tcPr>
            <w:tcW w:w="3026" w:type="dxa"/>
          </w:tcPr>
          <w:p w14:paraId="7D0EA093" w14:textId="77777777" w:rsidR="00E80C3C" w:rsidRDefault="00E868BA">
            <w:pPr>
              <w:pStyle w:val="TableParagraph"/>
              <w:spacing w:before="30"/>
              <w:ind w:left="233"/>
              <w:rPr>
                <w:sz w:val="24"/>
              </w:rPr>
            </w:pPr>
            <w:r>
              <w:rPr>
                <w:sz w:val="24"/>
              </w:rPr>
              <w:t>[Библиотека</w:t>
            </w:r>
            <w:r>
              <w:rPr>
                <w:spacing w:val="-2"/>
                <w:sz w:val="24"/>
              </w:rPr>
              <w:t xml:space="preserve"> </w:t>
            </w:r>
            <w:r>
              <w:rPr>
                <w:spacing w:val="-5"/>
                <w:sz w:val="24"/>
              </w:rPr>
              <w:t>ЦОК</w:t>
            </w:r>
          </w:p>
        </w:tc>
      </w:tr>
    </w:tbl>
    <w:p w14:paraId="04BA2B8C" w14:textId="77777777" w:rsidR="00E80C3C" w:rsidRDefault="00E80C3C">
      <w:pPr>
        <w:pStyle w:val="TableParagraph"/>
        <w:rPr>
          <w:sz w:val="24"/>
        </w:rPr>
        <w:sectPr w:rsidR="00E80C3C">
          <w:pgSz w:w="16400" w:h="11910" w:orient="landscape"/>
          <w:pgMar w:top="1060" w:right="708" w:bottom="1155" w:left="1417" w:header="720" w:footer="720" w:gutter="0"/>
          <w:cols w:space="720"/>
        </w:sect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27"/>
        <w:gridCol w:w="3803"/>
        <w:gridCol w:w="1191"/>
        <w:gridCol w:w="1845"/>
        <w:gridCol w:w="1912"/>
        <w:gridCol w:w="1355"/>
        <w:gridCol w:w="3026"/>
      </w:tblGrid>
      <w:tr w:rsidR="00E80C3C" w14:paraId="63AE778F" w14:textId="77777777">
        <w:trPr>
          <w:trHeight w:val="364"/>
        </w:trPr>
        <w:tc>
          <w:tcPr>
            <w:tcW w:w="927" w:type="dxa"/>
          </w:tcPr>
          <w:p w14:paraId="75254FF4" w14:textId="77777777" w:rsidR="00E80C3C" w:rsidRDefault="00E80C3C">
            <w:pPr>
              <w:pStyle w:val="TableParagraph"/>
            </w:pPr>
          </w:p>
        </w:tc>
        <w:tc>
          <w:tcPr>
            <w:tcW w:w="3803" w:type="dxa"/>
          </w:tcPr>
          <w:p w14:paraId="33794964" w14:textId="77777777" w:rsidR="00E80C3C" w:rsidRDefault="00E80C3C">
            <w:pPr>
              <w:pStyle w:val="TableParagraph"/>
            </w:pPr>
          </w:p>
        </w:tc>
        <w:tc>
          <w:tcPr>
            <w:tcW w:w="1191" w:type="dxa"/>
          </w:tcPr>
          <w:p w14:paraId="4F013DA5" w14:textId="77777777" w:rsidR="00E80C3C" w:rsidRDefault="00E80C3C">
            <w:pPr>
              <w:pStyle w:val="TableParagraph"/>
            </w:pPr>
          </w:p>
        </w:tc>
        <w:tc>
          <w:tcPr>
            <w:tcW w:w="1845" w:type="dxa"/>
          </w:tcPr>
          <w:p w14:paraId="7DA6C53E" w14:textId="77777777" w:rsidR="00E80C3C" w:rsidRDefault="00E80C3C">
            <w:pPr>
              <w:pStyle w:val="TableParagraph"/>
            </w:pPr>
          </w:p>
        </w:tc>
        <w:tc>
          <w:tcPr>
            <w:tcW w:w="1912" w:type="dxa"/>
          </w:tcPr>
          <w:p w14:paraId="01E9E7B8" w14:textId="77777777" w:rsidR="00E80C3C" w:rsidRDefault="00E80C3C">
            <w:pPr>
              <w:pStyle w:val="TableParagraph"/>
            </w:pPr>
          </w:p>
        </w:tc>
        <w:tc>
          <w:tcPr>
            <w:tcW w:w="1355" w:type="dxa"/>
          </w:tcPr>
          <w:p w14:paraId="056B2BA1" w14:textId="77777777" w:rsidR="00E80C3C" w:rsidRDefault="00E80C3C">
            <w:pPr>
              <w:pStyle w:val="TableParagraph"/>
            </w:pPr>
          </w:p>
        </w:tc>
        <w:tc>
          <w:tcPr>
            <w:tcW w:w="3026" w:type="dxa"/>
          </w:tcPr>
          <w:p w14:paraId="7B75724A" w14:textId="77777777" w:rsidR="00E80C3C" w:rsidRDefault="00E868BA">
            <w:pPr>
              <w:pStyle w:val="TableParagraph"/>
              <w:spacing w:before="35"/>
              <w:ind w:left="233"/>
              <w:rPr>
                <w:sz w:val="24"/>
              </w:rPr>
            </w:pPr>
            <w:r>
              <w:rPr>
                <w:spacing w:val="-2"/>
                <w:sz w:val="24"/>
              </w:rPr>
              <w:t>[</w:t>
            </w:r>
            <w:hyperlink r:id="rId262">
              <w:r>
                <w:rPr>
                  <w:color w:val="0000FF"/>
                  <w:spacing w:val="-2"/>
                  <w:u w:val="single" w:color="0000FF"/>
                </w:rPr>
                <w:t>https://m.edsoo.ru/7f4110fe</w:t>
              </w:r>
            </w:hyperlink>
            <w:r>
              <w:rPr>
                <w:spacing w:val="-2"/>
                <w:sz w:val="24"/>
              </w:rPr>
              <w:t>]]</w:t>
            </w:r>
          </w:p>
        </w:tc>
      </w:tr>
      <w:tr w:rsidR="00E80C3C" w14:paraId="57325F36" w14:textId="77777777">
        <w:trPr>
          <w:trHeight w:val="360"/>
        </w:trPr>
        <w:tc>
          <w:tcPr>
            <w:tcW w:w="927" w:type="dxa"/>
          </w:tcPr>
          <w:p w14:paraId="372D8F3A" w14:textId="77777777" w:rsidR="00E80C3C" w:rsidRDefault="00E868BA">
            <w:pPr>
              <w:pStyle w:val="TableParagraph"/>
              <w:spacing w:before="31"/>
              <w:ind w:left="107"/>
              <w:rPr>
                <w:sz w:val="24"/>
              </w:rPr>
            </w:pPr>
            <w:r>
              <w:rPr>
                <w:spacing w:val="-5"/>
                <w:sz w:val="24"/>
              </w:rPr>
              <w:t>16</w:t>
            </w:r>
          </w:p>
        </w:tc>
        <w:tc>
          <w:tcPr>
            <w:tcW w:w="3803" w:type="dxa"/>
          </w:tcPr>
          <w:p w14:paraId="69DC7B96" w14:textId="77777777" w:rsidR="00E80C3C" w:rsidRDefault="00E868BA">
            <w:pPr>
              <w:pStyle w:val="TableParagraph"/>
              <w:spacing w:before="31"/>
              <w:ind w:left="242"/>
              <w:rPr>
                <w:sz w:val="24"/>
              </w:rPr>
            </w:pPr>
            <w:r>
              <w:rPr>
                <w:sz w:val="24"/>
              </w:rPr>
              <w:t>Главный</w:t>
            </w:r>
            <w:r>
              <w:rPr>
                <w:spacing w:val="-15"/>
                <w:sz w:val="24"/>
              </w:rPr>
              <w:t xml:space="preserve"> </w:t>
            </w:r>
            <w:r>
              <w:rPr>
                <w:sz w:val="24"/>
              </w:rPr>
              <w:t>музыкальный</w:t>
            </w:r>
            <w:r>
              <w:rPr>
                <w:spacing w:val="-2"/>
                <w:sz w:val="24"/>
              </w:rPr>
              <w:t xml:space="preserve"> символ</w:t>
            </w:r>
          </w:p>
        </w:tc>
        <w:tc>
          <w:tcPr>
            <w:tcW w:w="1191" w:type="dxa"/>
          </w:tcPr>
          <w:p w14:paraId="4A7E0953" w14:textId="77777777" w:rsidR="00E80C3C" w:rsidRDefault="00E868BA">
            <w:pPr>
              <w:pStyle w:val="TableParagraph"/>
              <w:spacing w:before="31"/>
              <w:ind w:right="423"/>
              <w:jc w:val="right"/>
              <w:rPr>
                <w:sz w:val="24"/>
              </w:rPr>
            </w:pPr>
            <w:r>
              <w:rPr>
                <w:spacing w:val="-10"/>
                <w:sz w:val="24"/>
              </w:rPr>
              <w:t>1</w:t>
            </w:r>
          </w:p>
        </w:tc>
        <w:tc>
          <w:tcPr>
            <w:tcW w:w="1845" w:type="dxa"/>
          </w:tcPr>
          <w:p w14:paraId="60389B34" w14:textId="77777777" w:rsidR="00E80C3C" w:rsidRDefault="00E80C3C">
            <w:pPr>
              <w:pStyle w:val="TableParagraph"/>
            </w:pPr>
          </w:p>
        </w:tc>
        <w:tc>
          <w:tcPr>
            <w:tcW w:w="1912" w:type="dxa"/>
          </w:tcPr>
          <w:p w14:paraId="76A702DD" w14:textId="77777777" w:rsidR="00E80C3C" w:rsidRDefault="00E80C3C">
            <w:pPr>
              <w:pStyle w:val="TableParagraph"/>
            </w:pPr>
          </w:p>
        </w:tc>
        <w:tc>
          <w:tcPr>
            <w:tcW w:w="1355" w:type="dxa"/>
          </w:tcPr>
          <w:p w14:paraId="0025C47C" w14:textId="77777777" w:rsidR="00E80C3C" w:rsidRDefault="00E80C3C">
            <w:pPr>
              <w:pStyle w:val="TableParagraph"/>
            </w:pPr>
          </w:p>
        </w:tc>
        <w:tc>
          <w:tcPr>
            <w:tcW w:w="3026" w:type="dxa"/>
          </w:tcPr>
          <w:p w14:paraId="43EF879D" w14:textId="77777777" w:rsidR="00E80C3C" w:rsidRDefault="00E80C3C">
            <w:pPr>
              <w:pStyle w:val="TableParagraph"/>
            </w:pPr>
          </w:p>
        </w:tc>
      </w:tr>
      <w:tr w:rsidR="00E80C3C" w14:paraId="271399B4" w14:textId="77777777">
        <w:trPr>
          <w:trHeight w:val="364"/>
        </w:trPr>
        <w:tc>
          <w:tcPr>
            <w:tcW w:w="927" w:type="dxa"/>
          </w:tcPr>
          <w:p w14:paraId="427B864A" w14:textId="77777777" w:rsidR="00E80C3C" w:rsidRDefault="00E868BA">
            <w:pPr>
              <w:pStyle w:val="TableParagraph"/>
              <w:spacing w:before="35"/>
              <w:ind w:left="107"/>
              <w:rPr>
                <w:sz w:val="24"/>
              </w:rPr>
            </w:pPr>
            <w:r>
              <w:rPr>
                <w:spacing w:val="-5"/>
                <w:sz w:val="24"/>
              </w:rPr>
              <w:t>17</w:t>
            </w:r>
          </w:p>
        </w:tc>
        <w:tc>
          <w:tcPr>
            <w:tcW w:w="3803" w:type="dxa"/>
          </w:tcPr>
          <w:p w14:paraId="17DB9F66" w14:textId="77777777" w:rsidR="00E80C3C" w:rsidRDefault="00E868BA">
            <w:pPr>
              <w:pStyle w:val="TableParagraph"/>
              <w:spacing w:before="35"/>
              <w:ind w:left="242"/>
              <w:rPr>
                <w:sz w:val="24"/>
              </w:rPr>
            </w:pPr>
            <w:r>
              <w:rPr>
                <w:sz w:val="24"/>
              </w:rPr>
              <w:t>Красота</w:t>
            </w:r>
            <w:r>
              <w:rPr>
                <w:spacing w:val="1"/>
                <w:sz w:val="24"/>
              </w:rPr>
              <w:t xml:space="preserve"> </w:t>
            </w:r>
            <w:r>
              <w:rPr>
                <w:sz w:val="24"/>
              </w:rPr>
              <w:t>и</w:t>
            </w:r>
            <w:r>
              <w:rPr>
                <w:spacing w:val="-1"/>
                <w:sz w:val="24"/>
              </w:rPr>
              <w:t xml:space="preserve"> </w:t>
            </w:r>
            <w:r>
              <w:rPr>
                <w:spacing w:val="-2"/>
                <w:sz w:val="24"/>
              </w:rPr>
              <w:t>вдохновение</w:t>
            </w:r>
          </w:p>
        </w:tc>
        <w:tc>
          <w:tcPr>
            <w:tcW w:w="1191" w:type="dxa"/>
          </w:tcPr>
          <w:p w14:paraId="5F7ECFB7" w14:textId="77777777" w:rsidR="00E80C3C" w:rsidRDefault="00E868BA">
            <w:pPr>
              <w:pStyle w:val="TableParagraph"/>
              <w:spacing w:before="35"/>
              <w:ind w:right="423"/>
              <w:jc w:val="right"/>
              <w:rPr>
                <w:sz w:val="24"/>
              </w:rPr>
            </w:pPr>
            <w:r>
              <w:rPr>
                <w:spacing w:val="-10"/>
                <w:sz w:val="24"/>
              </w:rPr>
              <w:t>1</w:t>
            </w:r>
          </w:p>
        </w:tc>
        <w:tc>
          <w:tcPr>
            <w:tcW w:w="1845" w:type="dxa"/>
          </w:tcPr>
          <w:p w14:paraId="1EF37A25" w14:textId="77777777" w:rsidR="00E80C3C" w:rsidRDefault="00E80C3C">
            <w:pPr>
              <w:pStyle w:val="TableParagraph"/>
            </w:pPr>
          </w:p>
        </w:tc>
        <w:tc>
          <w:tcPr>
            <w:tcW w:w="1912" w:type="dxa"/>
          </w:tcPr>
          <w:p w14:paraId="7DA1AF09" w14:textId="77777777" w:rsidR="00E80C3C" w:rsidRDefault="00E80C3C">
            <w:pPr>
              <w:pStyle w:val="TableParagraph"/>
            </w:pPr>
          </w:p>
        </w:tc>
        <w:tc>
          <w:tcPr>
            <w:tcW w:w="1355" w:type="dxa"/>
          </w:tcPr>
          <w:p w14:paraId="3EC4E50E" w14:textId="77777777" w:rsidR="00E80C3C" w:rsidRDefault="00E80C3C">
            <w:pPr>
              <w:pStyle w:val="TableParagraph"/>
            </w:pPr>
          </w:p>
        </w:tc>
        <w:tc>
          <w:tcPr>
            <w:tcW w:w="3026" w:type="dxa"/>
          </w:tcPr>
          <w:p w14:paraId="22941C6F" w14:textId="77777777" w:rsidR="00E80C3C" w:rsidRDefault="00E80C3C">
            <w:pPr>
              <w:pStyle w:val="TableParagraph"/>
            </w:pPr>
          </w:p>
        </w:tc>
      </w:tr>
      <w:tr w:rsidR="00E80C3C" w14:paraId="342221C0" w14:textId="77777777">
        <w:trPr>
          <w:trHeight w:val="359"/>
        </w:trPr>
        <w:tc>
          <w:tcPr>
            <w:tcW w:w="927" w:type="dxa"/>
          </w:tcPr>
          <w:p w14:paraId="35FC5DE4" w14:textId="77777777" w:rsidR="00E80C3C" w:rsidRDefault="00E868BA">
            <w:pPr>
              <w:pStyle w:val="TableParagraph"/>
              <w:spacing w:before="30"/>
              <w:ind w:left="107"/>
              <w:rPr>
                <w:sz w:val="24"/>
              </w:rPr>
            </w:pPr>
            <w:r>
              <w:rPr>
                <w:spacing w:val="-5"/>
                <w:sz w:val="24"/>
              </w:rPr>
              <w:t>18</w:t>
            </w:r>
          </w:p>
        </w:tc>
        <w:tc>
          <w:tcPr>
            <w:tcW w:w="3803" w:type="dxa"/>
          </w:tcPr>
          <w:p w14:paraId="2DAAC2F4" w14:textId="77777777" w:rsidR="00E80C3C" w:rsidRDefault="00E868BA">
            <w:pPr>
              <w:pStyle w:val="TableParagraph"/>
              <w:spacing w:before="30"/>
              <w:ind w:left="242"/>
              <w:rPr>
                <w:sz w:val="24"/>
              </w:rPr>
            </w:pPr>
            <w:r>
              <w:rPr>
                <w:sz w:val="24"/>
              </w:rPr>
              <w:t>Диалог</w:t>
            </w:r>
            <w:r>
              <w:rPr>
                <w:spacing w:val="-4"/>
                <w:sz w:val="24"/>
              </w:rPr>
              <w:t xml:space="preserve"> </w:t>
            </w:r>
            <w:r>
              <w:rPr>
                <w:spacing w:val="-2"/>
                <w:sz w:val="24"/>
              </w:rPr>
              <w:t>культур</w:t>
            </w:r>
          </w:p>
        </w:tc>
        <w:tc>
          <w:tcPr>
            <w:tcW w:w="1191" w:type="dxa"/>
          </w:tcPr>
          <w:p w14:paraId="0B05DD4A" w14:textId="77777777" w:rsidR="00E80C3C" w:rsidRDefault="00E868BA">
            <w:pPr>
              <w:pStyle w:val="TableParagraph"/>
              <w:spacing w:before="30"/>
              <w:ind w:right="423"/>
              <w:jc w:val="right"/>
              <w:rPr>
                <w:sz w:val="24"/>
              </w:rPr>
            </w:pPr>
            <w:r>
              <w:rPr>
                <w:spacing w:val="-10"/>
                <w:sz w:val="24"/>
              </w:rPr>
              <w:t>1</w:t>
            </w:r>
          </w:p>
        </w:tc>
        <w:tc>
          <w:tcPr>
            <w:tcW w:w="1845" w:type="dxa"/>
          </w:tcPr>
          <w:p w14:paraId="7B0720C4" w14:textId="77777777" w:rsidR="00E80C3C" w:rsidRDefault="00E80C3C">
            <w:pPr>
              <w:pStyle w:val="TableParagraph"/>
            </w:pPr>
          </w:p>
        </w:tc>
        <w:tc>
          <w:tcPr>
            <w:tcW w:w="1912" w:type="dxa"/>
          </w:tcPr>
          <w:p w14:paraId="5B810AF1" w14:textId="77777777" w:rsidR="00E80C3C" w:rsidRDefault="00E80C3C">
            <w:pPr>
              <w:pStyle w:val="TableParagraph"/>
            </w:pPr>
          </w:p>
        </w:tc>
        <w:tc>
          <w:tcPr>
            <w:tcW w:w="1355" w:type="dxa"/>
          </w:tcPr>
          <w:p w14:paraId="008DB69E" w14:textId="77777777" w:rsidR="00E80C3C" w:rsidRDefault="00E80C3C">
            <w:pPr>
              <w:pStyle w:val="TableParagraph"/>
            </w:pPr>
          </w:p>
        </w:tc>
        <w:tc>
          <w:tcPr>
            <w:tcW w:w="3026" w:type="dxa"/>
          </w:tcPr>
          <w:p w14:paraId="57A37090" w14:textId="77777777" w:rsidR="00E80C3C" w:rsidRDefault="00E80C3C">
            <w:pPr>
              <w:pStyle w:val="TableParagraph"/>
            </w:pPr>
          </w:p>
        </w:tc>
      </w:tr>
      <w:tr w:rsidR="00E80C3C" w14:paraId="2349127C" w14:textId="77777777">
        <w:trPr>
          <w:trHeight w:val="365"/>
        </w:trPr>
        <w:tc>
          <w:tcPr>
            <w:tcW w:w="927" w:type="dxa"/>
          </w:tcPr>
          <w:p w14:paraId="1C759519" w14:textId="77777777" w:rsidR="00E80C3C" w:rsidRDefault="00E868BA">
            <w:pPr>
              <w:pStyle w:val="TableParagraph"/>
              <w:spacing w:before="35"/>
              <w:ind w:left="107"/>
              <w:rPr>
                <w:sz w:val="24"/>
              </w:rPr>
            </w:pPr>
            <w:r>
              <w:rPr>
                <w:spacing w:val="-5"/>
                <w:sz w:val="24"/>
              </w:rPr>
              <w:t>19</w:t>
            </w:r>
          </w:p>
        </w:tc>
        <w:tc>
          <w:tcPr>
            <w:tcW w:w="3803" w:type="dxa"/>
          </w:tcPr>
          <w:p w14:paraId="65E5AB75" w14:textId="77777777" w:rsidR="00E80C3C" w:rsidRDefault="00E868BA">
            <w:pPr>
              <w:pStyle w:val="TableParagraph"/>
              <w:spacing w:before="35"/>
              <w:ind w:left="242"/>
              <w:rPr>
                <w:sz w:val="24"/>
              </w:rPr>
            </w:pPr>
            <w:r>
              <w:rPr>
                <w:sz w:val="24"/>
              </w:rPr>
              <w:t>Диалог</w:t>
            </w:r>
            <w:r>
              <w:rPr>
                <w:spacing w:val="-4"/>
                <w:sz w:val="24"/>
              </w:rPr>
              <w:t xml:space="preserve"> </w:t>
            </w:r>
            <w:r>
              <w:rPr>
                <w:spacing w:val="-2"/>
                <w:sz w:val="24"/>
              </w:rPr>
              <w:t>культур</w:t>
            </w:r>
          </w:p>
        </w:tc>
        <w:tc>
          <w:tcPr>
            <w:tcW w:w="1191" w:type="dxa"/>
          </w:tcPr>
          <w:p w14:paraId="36EF9D5E" w14:textId="77777777" w:rsidR="00E80C3C" w:rsidRDefault="00E868BA">
            <w:pPr>
              <w:pStyle w:val="TableParagraph"/>
              <w:spacing w:before="35"/>
              <w:ind w:right="423"/>
              <w:jc w:val="right"/>
              <w:rPr>
                <w:sz w:val="24"/>
              </w:rPr>
            </w:pPr>
            <w:r>
              <w:rPr>
                <w:spacing w:val="-10"/>
                <w:sz w:val="24"/>
              </w:rPr>
              <w:t>1</w:t>
            </w:r>
          </w:p>
        </w:tc>
        <w:tc>
          <w:tcPr>
            <w:tcW w:w="1845" w:type="dxa"/>
          </w:tcPr>
          <w:p w14:paraId="2174EE46" w14:textId="77777777" w:rsidR="00E80C3C" w:rsidRDefault="00E80C3C">
            <w:pPr>
              <w:pStyle w:val="TableParagraph"/>
            </w:pPr>
          </w:p>
        </w:tc>
        <w:tc>
          <w:tcPr>
            <w:tcW w:w="1912" w:type="dxa"/>
          </w:tcPr>
          <w:p w14:paraId="1DE5C614" w14:textId="77777777" w:rsidR="00E80C3C" w:rsidRDefault="00E80C3C">
            <w:pPr>
              <w:pStyle w:val="TableParagraph"/>
            </w:pPr>
          </w:p>
        </w:tc>
        <w:tc>
          <w:tcPr>
            <w:tcW w:w="1355" w:type="dxa"/>
          </w:tcPr>
          <w:p w14:paraId="12ECAE28" w14:textId="77777777" w:rsidR="00E80C3C" w:rsidRDefault="00E80C3C">
            <w:pPr>
              <w:pStyle w:val="TableParagraph"/>
            </w:pPr>
          </w:p>
        </w:tc>
        <w:tc>
          <w:tcPr>
            <w:tcW w:w="3026" w:type="dxa"/>
          </w:tcPr>
          <w:p w14:paraId="1CE1F38C" w14:textId="77777777" w:rsidR="00E80C3C" w:rsidRDefault="00E80C3C">
            <w:pPr>
              <w:pStyle w:val="TableParagraph"/>
            </w:pPr>
          </w:p>
        </w:tc>
      </w:tr>
      <w:tr w:rsidR="00E80C3C" w14:paraId="67FCCEDD" w14:textId="77777777">
        <w:trPr>
          <w:trHeight w:val="681"/>
        </w:trPr>
        <w:tc>
          <w:tcPr>
            <w:tcW w:w="927" w:type="dxa"/>
          </w:tcPr>
          <w:p w14:paraId="4556E39B" w14:textId="77777777" w:rsidR="00E80C3C" w:rsidRDefault="00E868BA">
            <w:pPr>
              <w:pStyle w:val="TableParagraph"/>
              <w:spacing w:before="188"/>
              <w:ind w:left="107"/>
              <w:rPr>
                <w:sz w:val="24"/>
              </w:rPr>
            </w:pPr>
            <w:r>
              <w:rPr>
                <w:spacing w:val="-5"/>
                <w:sz w:val="24"/>
              </w:rPr>
              <w:t>20</w:t>
            </w:r>
          </w:p>
        </w:tc>
        <w:tc>
          <w:tcPr>
            <w:tcW w:w="3803" w:type="dxa"/>
          </w:tcPr>
          <w:p w14:paraId="316692DE" w14:textId="77777777" w:rsidR="00E80C3C" w:rsidRDefault="00E868BA">
            <w:pPr>
              <w:pStyle w:val="TableParagraph"/>
              <w:spacing w:before="6" w:line="316" w:lineRule="exact"/>
              <w:ind w:left="242" w:right="655"/>
              <w:rPr>
                <w:sz w:val="24"/>
              </w:rPr>
            </w:pPr>
            <w:r>
              <w:rPr>
                <w:sz w:val="24"/>
              </w:rPr>
              <w:t>Инструментальная</w:t>
            </w:r>
            <w:r>
              <w:rPr>
                <w:spacing w:val="-15"/>
                <w:sz w:val="24"/>
              </w:rPr>
              <w:t xml:space="preserve"> </w:t>
            </w:r>
            <w:r>
              <w:rPr>
                <w:sz w:val="24"/>
              </w:rPr>
              <w:t>музыка</w:t>
            </w:r>
            <w:r>
              <w:rPr>
                <w:spacing w:val="-15"/>
                <w:sz w:val="24"/>
              </w:rPr>
              <w:t xml:space="preserve"> </w:t>
            </w:r>
            <w:r>
              <w:rPr>
                <w:sz w:val="24"/>
              </w:rPr>
              <w:t xml:space="preserve">в </w:t>
            </w:r>
            <w:r>
              <w:rPr>
                <w:spacing w:val="-2"/>
                <w:sz w:val="24"/>
              </w:rPr>
              <w:t>церкви</w:t>
            </w:r>
          </w:p>
        </w:tc>
        <w:tc>
          <w:tcPr>
            <w:tcW w:w="1191" w:type="dxa"/>
          </w:tcPr>
          <w:p w14:paraId="471D1528" w14:textId="77777777" w:rsidR="00E80C3C" w:rsidRDefault="00E868BA">
            <w:pPr>
              <w:pStyle w:val="TableParagraph"/>
              <w:spacing w:before="188"/>
              <w:ind w:right="423"/>
              <w:jc w:val="right"/>
              <w:rPr>
                <w:sz w:val="24"/>
              </w:rPr>
            </w:pPr>
            <w:r>
              <w:rPr>
                <w:spacing w:val="-10"/>
                <w:sz w:val="24"/>
              </w:rPr>
              <w:t>1</w:t>
            </w:r>
          </w:p>
        </w:tc>
        <w:tc>
          <w:tcPr>
            <w:tcW w:w="1845" w:type="dxa"/>
          </w:tcPr>
          <w:p w14:paraId="41C17673" w14:textId="77777777" w:rsidR="00E80C3C" w:rsidRDefault="00E80C3C">
            <w:pPr>
              <w:pStyle w:val="TableParagraph"/>
            </w:pPr>
          </w:p>
        </w:tc>
        <w:tc>
          <w:tcPr>
            <w:tcW w:w="1912" w:type="dxa"/>
          </w:tcPr>
          <w:p w14:paraId="35E9E83A" w14:textId="77777777" w:rsidR="00E80C3C" w:rsidRDefault="00E80C3C">
            <w:pPr>
              <w:pStyle w:val="TableParagraph"/>
            </w:pPr>
          </w:p>
        </w:tc>
        <w:tc>
          <w:tcPr>
            <w:tcW w:w="1355" w:type="dxa"/>
          </w:tcPr>
          <w:p w14:paraId="697ED9BA" w14:textId="77777777" w:rsidR="00E80C3C" w:rsidRDefault="00E80C3C">
            <w:pPr>
              <w:pStyle w:val="TableParagraph"/>
            </w:pPr>
          </w:p>
        </w:tc>
        <w:tc>
          <w:tcPr>
            <w:tcW w:w="3026" w:type="dxa"/>
          </w:tcPr>
          <w:p w14:paraId="42739A8C" w14:textId="77777777" w:rsidR="00E80C3C" w:rsidRDefault="00E80C3C">
            <w:pPr>
              <w:pStyle w:val="TableParagraph"/>
            </w:pPr>
          </w:p>
        </w:tc>
      </w:tr>
      <w:tr w:rsidR="00E80C3C" w14:paraId="3C739B0A" w14:textId="77777777">
        <w:trPr>
          <w:trHeight w:val="677"/>
        </w:trPr>
        <w:tc>
          <w:tcPr>
            <w:tcW w:w="927" w:type="dxa"/>
          </w:tcPr>
          <w:p w14:paraId="6898E49A" w14:textId="77777777" w:rsidR="00E80C3C" w:rsidRDefault="00E868BA">
            <w:pPr>
              <w:pStyle w:val="TableParagraph"/>
              <w:spacing w:before="184"/>
              <w:ind w:left="107"/>
              <w:rPr>
                <w:sz w:val="24"/>
              </w:rPr>
            </w:pPr>
            <w:r>
              <w:rPr>
                <w:spacing w:val="-5"/>
                <w:sz w:val="24"/>
              </w:rPr>
              <w:t>21</w:t>
            </w:r>
          </w:p>
        </w:tc>
        <w:tc>
          <w:tcPr>
            <w:tcW w:w="3803" w:type="dxa"/>
          </w:tcPr>
          <w:p w14:paraId="4C86CC80" w14:textId="77777777" w:rsidR="00E80C3C" w:rsidRDefault="00E868BA">
            <w:pPr>
              <w:pStyle w:val="TableParagraph"/>
              <w:spacing w:before="4" w:line="318" w:lineRule="exact"/>
              <w:ind w:left="242"/>
              <w:rPr>
                <w:sz w:val="24"/>
              </w:rPr>
            </w:pPr>
            <w:r>
              <w:rPr>
                <w:sz w:val="24"/>
              </w:rPr>
              <w:t>Искусство</w:t>
            </w:r>
            <w:r>
              <w:rPr>
                <w:spacing w:val="-15"/>
                <w:sz w:val="24"/>
              </w:rPr>
              <w:t xml:space="preserve"> </w:t>
            </w:r>
            <w:r>
              <w:rPr>
                <w:sz w:val="24"/>
              </w:rPr>
              <w:t>Русской</w:t>
            </w:r>
            <w:r>
              <w:rPr>
                <w:spacing w:val="-15"/>
                <w:sz w:val="24"/>
              </w:rPr>
              <w:t xml:space="preserve"> </w:t>
            </w:r>
            <w:r>
              <w:rPr>
                <w:sz w:val="24"/>
              </w:rPr>
              <w:t xml:space="preserve">православной </w:t>
            </w:r>
            <w:r>
              <w:rPr>
                <w:spacing w:val="-2"/>
                <w:sz w:val="24"/>
              </w:rPr>
              <w:t>церкви</w:t>
            </w:r>
          </w:p>
        </w:tc>
        <w:tc>
          <w:tcPr>
            <w:tcW w:w="1191" w:type="dxa"/>
          </w:tcPr>
          <w:p w14:paraId="6A601B32" w14:textId="77777777" w:rsidR="00E80C3C" w:rsidRDefault="00E868BA">
            <w:pPr>
              <w:pStyle w:val="TableParagraph"/>
              <w:spacing w:before="184"/>
              <w:ind w:right="423"/>
              <w:jc w:val="right"/>
              <w:rPr>
                <w:sz w:val="24"/>
              </w:rPr>
            </w:pPr>
            <w:r>
              <w:rPr>
                <w:spacing w:val="-10"/>
                <w:sz w:val="24"/>
              </w:rPr>
              <w:t>1</w:t>
            </w:r>
          </w:p>
        </w:tc>
        <w:tc>
          <w:tcPr>
            <w:tcW w:w="1845" w:type="dxa"/>
          </w:tcPr>
          <w:p w14:paraId="04003F0F" w14:textId="77777777" w:rsidR="00E80C3C" w:rsidRDefault="00E80C3C">
            <w:pPr>
              <w:pStyle w:val="TableParagraph"/>
            </w:pPr>
          </w:p>
        </w:tc>
        <w:tc>
          <w:tcPr>
            <w:tcW w:w="1912" w:type="dxa"/>
          </w:tcPr>
          <w:p w14:paraId="187FD986" w14:textId="77777777" w:rsidR="00E80C3C" w:rsidRDefault="00E80C3C">
            <w:pPr>
              <w:pStyle w:val="TableParagraph"/>
            </w:pPr>
          </w:p>
        </w:tc>
        <w:tc>
          <w:tcPr>
            <w:tcW w:w="1355" w:type="dxa"/>
          </w:tcPr>
          <w:p w14:paraId="7BC8B08F" w14:textId="77777777" w:rsidR="00E80C3C" w:rsidRDefault="00E80C3C">
            <w:pPr>
              <w:pStyle w:val="TableParagraph"/>
            </w:pPr>
          </w:p>
        </w:tc>
        <w:tc>
          <w:tcPr>
            <w:tcW w:w="3026" w:type="dxa"/>
          </w:tcPr>
          <w:p w14:paraId="5D2A57B5" w14:textId="77777777" w:rsidR="00E80C3C" w:rsidRDefault="00E80C3C">
            <w:pPr>
              <w:pStyle w:val="TableParagraph"/>
            </w:pPr>
          </w:p>
        </w:tc>
      </w:tr>
      <w:tr w:rsidR="00E80C3C" w14:paraId="32E8E726" w14:textId="77777777">
        <w:trPr>
          <w:trHeight w:val="681"/>
        </w:trPr>
        <w:tc>
          <w:tcPr>
            <w:tcW w:w="927" w:type="dxa"/>
          </w:tcPr>
          <w:p w14:paraId="3A0F91C5" w14:textId="77777777" w:rsidR="00E80C3C" w:rsidRDefault="00E868BA">
            <w:pPr>
              <w:pStyle w:val="TableParagraph"/>
              <w:spacing w:before="188"/>
              <w:ind w:left="107"/>
              <w:rPr>
                <w:sz w:val="24"/>
              </w:rPr>
            </w:pPr>
            <w:r>
              <w:rPr>
                <w:spacing w:val="-5"/>
                <w:sz w:val="24"/>
              </w:rPr>
              <w:t>22</w:t>
            </w:r>
          </w:p>
        </w:tc>
        <w:tc>
          <w:tcPr>
            <w:tcW w:w="3803" w:type="dxa"/>
          </w:tcPr>
          <w:p w14:paraId="025802D2" w14:textId="77777777" w:rsidR="00E80C3C" w:rsidRDefault="00E868BA">
            <w:pPr>
              <w:pStyle w:val="TableParagraph"/>
              <w:spacing w:before="188"/>
              <w:ind w:left="242"/>
              <w:rPr>
                <w:sz w:val="24"/>
              </w:rPr>
            </w:pPr>
            <w:r>
              <w:rPr>
                <w:sz w:val="24"/>
              </w:rPr>
              <w:t>Религиозные</w:t>
            </w:r>
            <w:r>
              <w:rPr>
                <w:spacing w:val="-9"/>
                <w:sz w:val="24"/>
              </w:rPr>
              <w:t xml:space="preserve"> </w:t>
            </w:r>
            <w:r>
              <w:rPr>
                <w:spacing w:val="-2"/>
                <w:sz w:val="24"/>
              </w:rPr>
              <w:t>праздники</w:t>
            </w:r>
          </w:p>
        </w:tc>
        <w:tc>
          <w:tcPr>
            <w:tcW w:w="1191" w:type="dxa"/>
          </w:tcPr>
          <w:p w14:paraId="0570D403" w14:textId="77777777" w:rsidR="00E80C3C" w:rsidRDefault="00E868BA">
            <w:pPr>
              <w:pStyle w:val="TableParagraph"/>
              <w:spacing w:before="188"/>
              <w:ind w:right="423"/>
              <w:jc w:val="right"/>
              <w:rPr>
                <w:sz w:val="24"/>
              </w:rPr>
            </w:pPr>
            <w:r>
              <w:rPr>
                <w:spacing w:val="-10"/>
                <w:sz w:val="24"/>
              </w:rPr>
              <w:t>1</w:t>
            </w:r>
          </w:p>
        </w:tc>
        <w:tc>
          <w:tcPr>
            <w:tcW w:w="1845" w:type="dxa"/>
          </w:tcPr>
          <w:p w14:paraId="54822087" w14:textId="77777777" w:rsidR="00E80C3C" w:rsidRDefault="00E80C3C">
            <w:pPr>
              <w:pStyle w:val="TableParagraph"/>
            </w:pPr>
          </w:p>
        </w:tc>
        <w:tc>
          <w:tcPr>
            <w:tcW w:w="1912" w:type="dxa"/>
          </w:tcPr>
          <w:p w14:paraId="1F26B6AC" w14:textId="77777777" w:rsidR="00E80C3C" w:rsidRDefault="00E80C3C">
            <w:pPr>
              <w:pStyle w:val="TableParagraph"/>
            </w:pPr>
          </w:p>
        </w:tc>
        <w:tc>
          <w:tcPr>
            <w:tcW w:w="1355" w:type="dxa"/>
          </w:tcPr>
          <w:p w14:paraId="2B3AB4A9" w14:textId="77777777" w:rsidR="00E80C3C" w:rsidRDefault="00E80C3C">
            <w:pPr>
              <w:pStyle w:val="TableParagraph"/>
            </w:pPr>
          </w:p>
        </w:tc>
        <w:tc>
          <w:tcPr>
            <w:tcW w:w="3026" w:type="dxa"/>
          </w:tcPr>
          <w:p w14:paraId="06317883" w14:textId="77777777" w:rsidR="00E80C3C" w:rsidRDefault="00E868BA">
            <w:pPr>
              <w:pStyle w:val="TableParagraph"/>
              <w:spacing w:before="11" w:line="316" w:lineRule="exact"/>
              <w:ind w:left="233" w:right="80"/>
              <w:rPr>
                <w:sz w:val="24"/>
              </w:rPr>
            </w:pPr>
            <w:r>
              <w:rPr>
                <w:sz w:val="24"/>
              </w:rPr>
              <w:t xml:space="preserve">[Библиотека ЦОК </w:t>
            </w:r>
            <w:r>
              <w:rPr>
                <w:spacing w:val="-2"/>
                <w:sz w:val="24"/>
              </w:rPr>
              <w:t>[</w:t>
            </w:r>
            <w:hyperlink r:id="rId263">
              <w:r>
                <w:rPr>
                  <w:color w:val="0000FF"/>
                  <w:spacing w:val="-2"/>
                  <w:u w:val="single" w:color="0000FF"/>
                </w:rPr>
                <w:t>https://m.edsoo.ru/7f4110fe</w:t>
              </w:r>
            </w:hyperlink>
            <w:r>
              <w:rPr>
                <w:spacing w:val="-2"/>
                <w:sz w:val="24"/>
              </w:rPr>
              <w:t>]]</w:t>
            </w:r>
          </w:p>
        </w:tc>
      </w:tr>
      <w:tr w:rsidR="00E80C3C" w14:paraId="79B971A8" w14:textId="77777777">
        <w:trPr>
          <w:trHeight w:val="681"/>
        </w:trPr>
        <w:tc>
          <w:tcPr>
            <w:tcW w:w="927" w:type="dxa"/>
          </w:tcPr>
          <w:p w14:paraId="2BF86111" w14:textId="77777777" w:rsidR="00E80C3C" w:rsidRDefault="00E868BA">
            <w:pPr>
              <w:pStyle w:val="TableParagraph"/>
              <w:spacing w:before="184"/>
              <w:ind w:left="107"/>
              <w:rPr>
                <w:sz w:val="24"/>
              </w:rPr>
            </w:pPr>
            <w:r>
              <w:rPr>
                <w:spacing w:val="-5"/>
                <w:sz w:val="24"/>
              </w:rPr>
              <w:t>23</w:t>
            </w:r>
          </w:p>
        </w:tc>
        <w:tc>
          <w:tcPr>
            <w:tcW w:w="3803" w:type="dxa"/>
          </w:tcPr>
          <w:p w14:paraId="72B08EDB" w14:textId="77777777" w:rsidR="00E80C3C" w:rsidRDefault="00E868BA">
            <w:pPr>
              <w:pStyle w:val="TableParagraph"/>
              <w:spacing w:before="6" w:line="316" w:lineRule="exact"/>
              <w:ind w:left="242"/>
              <w:rPr>
                <w:sz w:val="24"/>
              </w:rPr>
            </w:pPr>
            <w:r>
              <w:rPr>
                <w:sz w:val="24"/>
              </w:rPr>
              <w:t>Музыкальная</w:t>
            </w:r>
            <w:r>
              <w:rPr>
                <w:spacing w:val="-10"/>
                <w:sz w:val="24"/>
              </w:rPr>
              <w:t xml:space="preserve"> </w:t>
            </w:r>
            <w:r>
              <w:rPr>
                <w:sz w:val="24"/>
              </w:rPr>
              <w:t>сказка</w:t>
            </w:r>
            <w:r>
              <w:rPr>
                <w:spacing w:val="-11"/>
                <w:sz w:val="24"/>
              </w:rPr>
              <w:t xml:space="preserve"> </w:t>
            </w:r>
            <w:r>
              <w:rPr>
                <w:sz w:val="24"/>
              </w:rPr>
              <w:t>на</w:t>
            </w:r>
            <w:r>
              <w:rPr>
                <w:spacing w:val="-11"/>
                <w:sz w:val="24"/>
              </w:rPr>
              <w:t xml:space="preserve"> </w:t>
            </w:r>
            <w:r>
              <w:rPr>
                <w:sz w:val="24"/>
              </w:rPr>
              <w:t>сцене,</w:t>
            </w:r>
            <w:r>
              <w:rPr>
                <w:spacing w:val="-8"/>
                <w:sz w:val="24"/>
              </w:rPr>
              <w:t xml:space="preserve"> </w:t>
            </w:r>
            <w:r>
              <w:rPr>
                <w:sz w:val="24"/>
              </w:rPr>
              <w:t xml:space="preserve">на </w:t>
            </w:r>
            <w:r>
              <w:rPr>
                <w:spacing w:val="-2"/>
                <w:sz w:val="24"/>
              </w:rPr>
              <w:t>экране</w:t>
            </w:r>
          </w:p>
        </w:tc>
        <w:tc>
          <w:tcPr>
            <w:tcW w:w="1191" w:type="dxa"/>
          </w:tcPr>
          <w:p w14:paraId="7A6564E9" w14:textId="77777777" w:rsidR="00E80C3C" w:rsidRDefault="00E868BA">
            <w:pPr>
              <w:pStyle w:val="TableParagraph"/>
              <w:spacing w:before="184"/>
              <w:ind w:right="423"/>
              <w:jc w:val="right"/>
              <w:rPr>
                <w:sz w:val="24"/>
              </w:rPr>
            </w:pPr>
            <w:r>
              <w:rPr>
                <w:spacing w:val="-10"/>
                <w:sz w:val="24"/>
              </w:rPr>
              <w:t>1</w:t>
            </w:r>
          </w:p>
        </w:tc>
        <w:tc>
          <w:tcPr>
            <w:tcW w:w="1845" w:type="dxa"/>
          </w:tcPr>
          <w:p w14:paraId="1EDD3A81" w14:textId="77777777" w:rsidR="00E80C3C" w:rsidRDefault="00E80C3C">
            <w:pPr>
              <w:pStyle w:val="TableParagraph"/>
            </w:pPr>
          </w:p>
        </w:tc>
        <w:tc>
          <w:tcPr>
            <w:tcW w:w="1912" w:type="dxa"/>
          </w:tcPr>
          <w:p w14:paraId="281A2415" w14:textId="77777777" w:rsidR="00E80C3C" w:rsidRDefault="00E80C3C">
            <w:pPr>
              <w:pStyle w:val="TableParagraph"/>
            </w:pPr>
          </w:p>
        </w:tc>
        <w:tc>
          <w:tcPr>
            <w:tcW w:w="1355" w:type="dxa"/>
          </w:tcPr>
          <w:p w14:paraId="0DE6FC78" w14:textId="77777777" w:rsidR="00E80C3C" w:rsidRDefault="00E80C3C">
            <w:pPr>
              <w:pStyle w:val="TableParagraph"/>
            </w:pPr>
          </w:p>
        </w:tc>
        <w:tc>
          <w:tcPr>
            <w:tcW w:w="3026" w:type="dxa"/>
          </w:tcPr>
          <w:p w14:paraId="71703BF7" w14:textId="77777777" w:rsidR="00E80C3C" w:rsidRDefault="00E80C3C">
            <w:pPr>
              <w:pStyle w:val="TableParagraph"/>
            </w:pPr>
          </w:p>
        </w:tc>
      </w:tr>
      <w:tr w:rsidR="00E80C3C" w14:paraId="5B073AE8" w14:textId="77777777">
        <w:trPr>
          <w:trHeight w:val="671"/>
        </w:trPr>
        <w:tc>
          <w:tcPr>
            <w:tcW w:w="927" w:type="dxa"/>
          </w:tcPr>
          <w:p w14:paraId="5A4A2ED8" w14:textId="77777777" w:rsidR="00E80C3C" w:rsidRDefault="00E868BA">
            <w:pPr>
              <w:pStyle w:val="TableParagraph"/>
              <w:spacing w:before="184"/>
              <w:ind w:left="107"/>
              <w:rPr>
                <w:sz w:val="24"/>
              </w:rPr>
            </w:pPr>
            <w:r>
              <w:rPr>
                <w:spacing w:val="-5"/>
                <w:sz w:val="24"/>
              </w:rPr>
              <w:t>24</w:t>
            </w:r>
          </w:p>
        </w:tc>
        <w:tc>
          <w:tcPr>
            <w:tcW w:w="3803" w:type="dxa"/>
          </w:tcPr>
          <w:p w14:paraId="6AF3F533" w14:textId="77777777" w:rsidR="00E80C3C" w:rsidRDefault="00E868BA">
            <w:pPr>
              <w:pStyle w:val="TableParagraph"/>
              <w:spacing w:before="6" w:line="316" w:lineRule="exact"/>
              <w:ind w:left="242"/>
              <w:rPr>
                <w:sz w:val="24"/>
              </w:rPr>
            </w:pPr>
            <w:r>
              <w:rPr>
                <w:sz w:val="24"/>
              </w:rPr>
              <w:t>Музыкальная</w:t>
            </w:r>
            <w:r>
              <w:rPr>
                <w:spacing w:val="-10"/>
                <w:sz w:val="24"/>
              </w:rPr>
              <w:t xml:space="preserve"> </w:t>
            </w:r>
            <w:r>
              <w:rPr>
                <w:sz w:val="24"/>
              </w:rPr>
              <w:t>сказка</w:t>
            </w:r>
            <w:r>
              <w:rPr>
                <w:spacing w:val="-11"/>
                <w:sz w:val="24"/>
              </w:rPr>
              <w:t xml:space="preserve"> </w:t>
            </w:r>
            <w:r>
              <w:rPr>
                <w:sz w:val="24"/>
              </w:rPr>
              <w:t>на</w:t>
            </w:r>
            <w:r>
              <w:rPr>
                <w:spacing w:val="-11"/>
                <w:sz w:val="24"/>
              </w:rPr>
              <w:t xml:space="preserve"> </w:t>
            </w:r>
            <w:r>
              <w:rPr>
                <w:sz w:val="24"/>
              </w:rPr>
              <w:t>сцене,</w:t>
            </w:r>
            <w:r>
              <w:rPr>
                <w:spacing w:val="-8"/>
                <w:sz w:val="24"/>
              </w:rPr>
              <w:t xml:space="preserve"> </w:t>
            </w:r>
            <w:r>
              <w:rPr>
                <w:sz w:val="24"/>
              </w:rPr>
              <w:t xml:space="preserve">на </w:t>
            </w:r>
            <w:r>
              <w:rPr>
                <w:spacing w:val="-2"/>
                <w:sz w:val="24"/>
              </w:rPr>
              <w:t>экране</w:t>
            </w:r>
          </w:p>
        </w:tc>
        <w:tc>
          <w:tcPr>
            <w:tcW w:w="1191" w:type="dxa"/>
          </w:tcPr>
          <w:p w14:paraId="2C12927A" w14:textId="77777777" w:rsidR="00E80C3C" w:rsidRDefault="00E868BA">
            <w:pPr>
              <w:pStyle w:val="TableParagraph"/>
              <w:spacing w:before="184"/>
              <w:ind w:right="423"/>
              <w:jc w:val="right"/>
              <w:rPr>
                <w:sz w:val="24"/>
              </w:rPr>
            </w:pPr>
            <w:r>
              <w:rPr>
                <w:spacing w:val="-10"/>
                <w:sz w:val="24"/>
              </w:rPr>
              <w:t>1</w:t>
            </w:r>
          </w:p>
        </w:tc>
        <w:tc>
          <w:tcPr>
            <w:tcW w:w="1845" w:type="dxa"/>
          </w:tcPr>
          <w:p w14:paraId="5F8A09FE" w14:textId="77777777" w:rsidR="00E80C3C" w:rsidRDefault="00E80C3C">
            <w:pPr>
              <w:pStyle w:val="TableParagraph"/>
            </w:pPr>
          </w:p>
        </w:tc>
        <w:tc>
          <w:tcPr>
            <w:tcW w:w="1912" w:type="dxa"/>
          </w:tcPr>
          <w:p w14:paraId="4DAE2D8A" w14:textId="77777777" w:rsidR="00E80C3C" w:rsidRDefault="00E80C3C">
            <w:pPr>
              <w:pStyle w:val="TableParagraph"/>
            </w:pPr>
          </w:p>
        </w:tc>
        <w:tc>
          <w:tcPr>
            <w:tcW w:w="1355" w:type="dxa"/>
          </w:tcPr>
          <w:p w14:paraId="2E15DFED" w14:textId="77777777" w:rsidR="00E80C3C" w:rsidRDefault="00E80C3C">
            <w:pPr>
              <w:pStyle w:val="TableParagraph"/>
            </w:pPr>
          </w:p>
        </w:tc>
        <w:tc>
          <w:tcPr>
            <w:tcW w:w="3026" w:type="dxa"/>
          </w:tcPr>
          <w:p w14:paraId="183C43F1" w14:textId="77777777" w:rsidR="00E80C3C" w:rsidRDefault="00E868BA">
            <w:pPr>
              <w:pStyle w:val="TableParagraph"/>
              <w:spacing w:before="6" w:line="316" w:lineRule="exact"/>
              <w:ind w:left="233" w:right="80"/>
              <w:rPr>
                <w:sz w:val="24"/>
              </w:rPr>
            </w:pPr>
            <w:r>
              <w:rPr>
                <w:sz w:val="24"/>
              </w:rPr>
              <w:t xml:space="preserve">[Библиотека ЦОК </w:t>
            </w:r>
            <w:r>
              <w:rPr>
                <w:spacing w:val="-2"/>
                <w:sz w:val="24"/>
              </w:rPr>
              <w:t>[</w:t>
            </w:r>
            <w:hyperlink r:id="rId264">
              <w:r>
                <w:rPr>
                  <w:color w:val="0000FF"/>
                  <w:spacing w:val="-2"/>
                  <w:u w:val="single" w:color="0000FF"/>
                </w:rPr>
                <w:t>https://m.edsoo.ru/7f4110fe</w:t>
              </w:r>
            </w:hyperlink>
            <w:r>
              <w:rPr>
                <w:spacing w:val="-2"/>
                <w:sz w:val="24"/>
              </w:rPr>
              <w:t>]]</w:t>
            </w:r>
          </w:p>
        </w:tc>
      </w:tr>
      <w:tr w:rsidR="00E80C3C" w14:paraId="76320DE0" w14:textId="77777777">
        <w:trPr>
          <w:trHeight w:val="365"/>
        </w:trPr>
        <w:tc>
          <w:tcPr>
            <w:tcW w:w="927" w:type="dxa"/>
          </w:tcPr>
          <w:p w14:paraId="3F6BC5A0" w14:textId="77777777" w:rsidR="00E80C3C" w:rsidRDefault="00E868BA">
            <w:pPr>
              <w:pStyle w:val="TableParagraph"/>
              <w:spacing w:before="35"/>
              <w:ind w:left="107"/>
              <w:rPr>
                <w:sz w:val="24"/>
              </w:rPr>
            </w:pPr>
            <w:r>
              <w:rPr>
                <w:spacing w:val="-5"/>
                <w:sz w:val="24"/>
              </w:rPr>
              <w:t>25</w:t>
            </w:r>
          </w:p>
        </w:tc>
        <w:tc>
          <w:tcPr>
            <w:tcW w:w="3803" w:type="dxa"/>
          </w:tcPr>
          <w:p w14:paraId="248961D2" w14:textId="77777777" w:rsidR="00E80C3C" w:rsidRDefault="00E868BA">
            <w:pPr>
              <w:pStyle w:val="TableParagraph"/>
              <w:spacing w:before="35"/>
              <w:ind w:left="242"/>
              <w:rPr>
                <w:sz w:val="24"/>
              </w:rPr>
            </w:pPr>
            <w:r>
              <w:rPr>
                <w:sz w:val="24"/>
              </w:rPr>
              <w:t>Театр</w:t>
            </w:r>
            <w:r>
              <w:rPr>
                <w:spacing w:val="-3"/>
                <w:sz w:val="24"/>
              </w:rPr>
              <w:t xml:space="preserve"> </w:t>
            </w:r>
            <w:r>
              <w:rPr>
                <w:sz w:val="24"/>
              </w:rPr>
              <w:t>оперы</w:t>
            </w:r>
            <w:r>
              <w:rPr>
                <w:spacing w:val="-2"/>
                <w:sz w:val="24"/>
              </w:rPr>
              <w:t xml:space="preserve"> </w:t>
            </w:r>
            <w:r>
              <w:rPr>
                <w:sz w:val="24"/>
              </w:rPr>
              <w:t>и</w:t>
            </w:r>
            <w:r>
              <w:rPr>
                <w:spacing w:val="2"/>
                <w:sz w:val="24"/>
              </w:rPr>
              <w:t xml:space="preserve"> </w:t>
            </w:r>
            <w:r>
              <w:rPr>
                <w:spacing w:val="-2"/>
                <w:sz w:val="24"/>
              </w:rPr>
              <w:t>балета</w:t>
            </w:r>
          </w:p>
        </w:tc>
        <w:tc>
          <w:tcPr>
            <w:tcW w:w="1191" w:type="dxa"/>
          </w:tcPr>
          <w:p w14:paraId="457A6ED6" w14:textId="77777777" w:rsidR="00E80C3C" w:rsidRDefault="00E868BA">
            <w:pPr>
              <w:pStyle w:val="TableParagraph"/>
              <w:spacing w:before="35"/>
              <w:ind w:right="423"/>
              <w:jc w:val="right"/>
              <w:rPr>
                <w:sz w:val="24"/>
              </w:rPr>
            </w:pPr>
            <w:r>
              <w:rPr>
                <w:spacing w:val="-10"/>
                <w:sz w:val="24"/>
              </w:rPr>
              <w:t>1</w:t>
            </w:r>
          </w:p>
        </w:tc>
        <w:tc>
          <w:tcPr>
            <w:tcW w:w="1845" w:type="dxa"/>
          </w:tcPr>
          <w:p w14:paraId="04FACE67" w14:textId="77777777" w:rsidR="00E80C3C" w:rsidRDefault="00E80C3C">
            <w:pPr>
              <w:pStyle w:val="TableParagraph"/>
            </w:pPr>
          </w:p>
        </w:tc>
        <w:tc>
          <w:tcPr>
            <w:tcW w:w="1912" w:type="dxa"/>
          </w:tcPr>
          <w:p w14:paraId="24CD03E9" w14:textId="77777777" w:rsidR="00E80C3C" w:rsidRDefault="00E80C3C">
            <w:pPr>
              <w:pStyle w:val="TableParagraph"/>
            </w:pPr>
          </w:p>
        </w:tc>
        <w:tc>
          <w:tcPr>
            <w:tcW w:w="1355" w:type="dxa"/>
          </w:tcPr>
          <w:p w14:paraId="681BC7DA" w14:textId="77777777" w:rsidR="00E80C3C" w:rsidRDefault="00E80C3C">
            <w:pPr>
              <w:pStyle w:val="TableParagraph"/>
            </w:pPr>
          </w:p>
        </w:tc>
        <w:tc>
          <w:tcPr>
            <w:tcW w:w="3026" w:type="dxa"/>
          </w:tcPr>
          <w:p w14:paraId="0CCED79B" w14:textId="77777777" w:rsidR="00E80C3C" w:rsidRDefault="00E80C3C">
            <w:pPr>
              <w:pStyle w:val="TableParagraph"/>
            </w:pPr>
          </w:p>
        </w:tc>
      </w:tr>
      <w:tr w:rsidR="00E80C3C" w14:paraId="1709B04E" w14:textId="77777777">
        <w:trPr>
          <w:trHeight w:val="676"/>
        </w:trPr>
        <w:tc>
          <w:tcPr>
            <w:tcW w:w="927" w:type="dxa"/>
          </w:tcPr>
          <w:p w14:paraId="794B4FE5" w14:textId="77777777" w:rsidR="00E80C3C" w:rsidRDefault="00E868BA">
            <w:pPr>
              <w:pStyle w:val="TableParagraph"/>
              <w:spacing w:before="188"/>
              <w:ind w:left="107"/>
              <w:rPr>
                <w:sz w:val="24"/>
              </w:rPr>
            </w:pPr>
            <w:r>
              <w:rPr>
                <w:spacing w:val="-5"/>
                <w:sz w:val="24"/>
              </w:rPr>
              <w:t>26</w:t>
            </w:r>
          </w:p>
        </w:tc>
        <w:tc>
          <w:tcPr>
            <w:tcW w:w="3803" w:type="dxa"/>
          </w:tcPr>
          <w:p w14:paraId="5944F867" w14:textId="77777777" w:rsidR="00E80C3C" w:rsidRDefault="00E868BA">
            <w:pPr>
              <w:pStyle w:val="TableParagraph"/>
              <w:spacing w:before="6" w:line="316" w:lineRule="exact"/>
              <w:ind w:left="242"/>
              <w:rPr>
                <w:sz w:val="24"/>
              </w:rPr>
            </w:pPr>
            <w:r>
              <w:rPr>
                <w:sz w:val="24"/>
              </w:rPr>
              <w:t>Балет.</w:t>
            </w:r>
            <w:r>
              <w:rPr>
                <w:spacing w:val="-15"/>
                <w:sz w:val="24"/>
              </w:rPr>
              <w:t xml:space="preserve"> </w:t>
            </w:r>
            <w:r>
              <w:rPr>
                <w:sz w:val="24"/>
              </w:rPr>
              <w:t>Хореография</w:t>
            </w:r>
            <w:r>
              <w:rPr>
                <w:spacing w:val="-15"/>
                <w:sz w:val="24"/>
              </w:rPr>
              <w:t xml:space="preserve"> </w:t>
            </w:r>
            <w:r>
              <w:rPr>
                <w:sz w:val="24"/>
              </w:rPr>
              <w:t>–</w:t>
            </w:r>
            <w:r>
              <w:rPr>
                <w:spacing w:val="-15"/>
                <w:sz w:val="24"/>
              </w:rPr>
              <w:t xml:space="preserve"> </w:t>
            </w:r>
            <w:r>
              <w:rPr>
                <w:sz w:val="24"/>
              </w:rPr>
              <w:t xml:space="preserve">искусство </w:t>
            </w:r>
            <w:r>
              <w:rPr>
                <w:spacing w:val="-4"/>
                <w:sz w:val="24"/>
              </w:rPr>
              <w:t>танца</w:t>
            </w:r>
          </w:p>
        </w:tc>
        <w:tc>
          <w:tcPr>
            <w:tcW w:w="1191" w:type="dxa"/>
          </w:tcPr>
          <w:p w14:paraId="45FA7D21" w14:textId="77777777" w:rsidR="00E80C3C" w:rsidRDefault="00E868BA">
            <w:pPr>
              <w:pStyle w:val="TableParagraph"/>
              <w:spacing w:before="188"/>
              <w:ind w:right="423"/>
              <w:jc w:val="right"/>
              <w:rPr>
                <w:sz w:val="24"/>
              </w:rPr>
            </w:pPr>
            <w:r>
              <w:rPr>
                <w:spacing w:val="-10"/>
                <w:sz w:val="24"/>
              </w:rPr>
              <w:t>1</w:t>
            </w:r>
          </w:p>
        </w:tc>
        <w:tc>
          <w:tcPr>
            <w:tcW w:w="1845" w:type="dxa"/>
          </w:tcPr>
          <w:p w14:paraId="359F428A" w14:textId="77777777" w:rsidR="00E80C3C" w:rsidRDefault="00E80C3C">
            <w:pPr>
              <w:pStyle w:val="TableParagraph"/>
            </w:pPr>
          </w:p>
        </w:tc>
        <w:tc>
          <w:tcPr>
            <w:tcW w:w="1912" w:type="dxa"/>
          </w:tcPr>
          <w:p w14:paraId="39C88306" w14:textId="77777777" w:rsidR="00E80C3C" w:rsidRDefault="00E80C3C">
            <w:pPr>
              <w:pStyle w:val="TableParagraph"/>
            </w:pPr>
          </w:p>
        </w:tc>
        <w:tc>
          <w:tcPr>
            <w:tcW w:w="1355" w:type="dxa"/>
          </w:tcPr>
          <w:p w14:paraId="5C573D51" w14:textId="77777777" w:rsidR="00E80C3C" w:rsidRDefault="00E80C3C">
            <w:pPr>
              <w:pStyle w:val="TableParagraph"/>
            </w:pPr>
          </w:p>
        </w:tc>
        <w:tc>
          <w:tcPr>
            <w:tcW w:w="3026" w:type="dxa"/>
          </w:tcPr>
          <w:p w14:paraId="19D838DA" w14:textId="77777777" w:rsidR="00E80C3C" w:rsidRDefault="00E80C3C">
            <w:pPr>
              <w:pStyle w:val="TableParagraph"/>
            </w:pPr>
          </w:p>
        </w:tc>
      </w:tr>
      <w:tr w:rsidR="00E80C3C" w14:paraId="4A81E3AC" w14:textId="77777777">
        <w:trPr>
          <w:trHeight w:val="682"/>
        </w:trPr>
        <w:tc>
          <w:tcPr>
            <w:tcW w:w="927" w:type="dxa"/>
          </w:tcPr>
          <w:p w14:paraId="69BD6126" w14:textId="77777777" w:rsidR="00E80C3C" w:rsidRDefault="00E868BA">
            <w:pPr>
              <w:pStyle w:val="TableParagraph"/>
              <w:spacing w:before="194"/>
              <w:ind w:left="107"/>
              <w:rPr>
                <w:sz w:val="24"/>
              </w:rPr>
            </w:pPr>
            <w:r>
              <w:rPr>
                <w:spacing w:val="-5"/>
                <w:sz w:val="24"/>
              </w:rPr>
              <w:t>27</w:t>
            </w:r>
          </w:p>
        </w:tc>
        <w:tc>
          <w:tcPr>
            <w:tcW w:w="3803" w:type="dxa"/>
          </w:tcPr>
          <w:p w14:paraId="2144CD37" w14:textId="77777777" w:rsidR="00E80C3C" w:rsidRDefault="00E868BA">
            <w:pPr>
              <w:pStyle w:val="TableParagraph"/>
              <w:spacing w:before="11" w:line="316" w:lineRule="exact"/>
              <w:ind w:left="242"/>
              <w:rPr>
                <w:sz w:val="24"/>
              </w:rPr>
            </w:pPr>
            <w:r>
              <w:rPr>
                <w:sz w:val="24"/>
              </w:rPr>
              <w:t>Опера.</w:t>
            </w:r>
            <w:r>
              <w:rPr>
                <w:spacing w:val="-9"/>
                <w:sz w:val="24"/>
              </w:rPr>
              <w:t xml:space="preserve"> </w:t>
            </w:r>
            <w:r>
              <w:rPr>
                <w:sz w:val="24"/>
              </w:rPr>
              <w:t>Главные</w:t>
            </w:r>
            <w:r>
              <w:rPr>
                <w:spacing w:val="-15"/>
                <w:sz w:val="24"/>
              </w:rPr>
              <w:t xml:space="preserve"> </w:t>
            </w:r>
            <w:r>
              <w:rPr>
                <w:sz w:val="24"/>
              </w:rPr>
              <w:t>герои</w:t>
            </w:r>
            <w:r>
              <w:rPr>
                <w:spacing w:val="-7"/>
                <w:sz w:val="24"/>
              </w:rPr>
              <w:t xml:space="preserve"> </w:t>
            </w:r>
            <w:r>
              <w:rPr>
                <w:sz w:val="24"/>
              </w:rPr>
              <w:t>и</w:t>
            </w:r>
            <w:r>
              <w:rPr>
                <w:spacing w:val="-15"/>
                <w:sz w:val="24"/>
              </w:rPr>
              <w:t xml:space="preserve"> </w:t>
            </w:r>
            <w:r>
              <w:rPr>
                <w:sz w:val="24"/>
              </w:rPr>
              <w:t>номера оперного спектакля</w:t>
            </w:r>
          </w:p>
        </w:tc>
        <w:tc>
          <w:tcPr>
            <w:tcW w:w="1191" w:type="dxa"/>
          </w:tcPr>
          <w:p w14:paraId="67818BB9" w14:textId="77777777" w:rsidR="00E80C3C" w:rsidRDefault="00E868BA">
            <w:pPr>
              <w:pStyle w:val="TableParagraph"/>
              <w:spacing w:before="194"/>
              <w:ind w:right="423"/>
              <w:jc w:val="right"/>
              <w:rPr>
                <w:sz w:val="24"/>
              </w:rPr>
            </w:pPr>
            <w:r>
              <w:rPr>
                <w:spacing w:val="-10"/>
                <w:sz w:val="24"/>
              </w:rPr>
              <w:t>1</w:t>
            </w:r>
          </w:p>
        </w:tc>
        <w:tc>
          <w:tcPr>
            <w:tcW w:w="1845" w:type="dxa"/>
          </w:tcPr>
          <w:p w14:paraId="6FDA22C1" w14:textId="77777777" w:rsidR="00E80C3C" w:rsidRDefault="00E80C3C">
            <w:pPr>
              <w:pStyle w:val="TableParagraph"/>
            </w:pPr>
          </w:p>
        </w:tc>
        <w:tc>
          <w:tcPr>
            <w:tcW w:w="1912" w:type="dxa"/>
          </w:tcPr>
          <w:p w14:paraId="1E742B32" w14:textId="77777777" w:rsidR="00E80C3C" w:rsidRDefault="00E80C3C">
            <w:pPr>
              <w:pStyle w:val="TableParagraph"/>
            </w:pPr>
          </w:p>
        </w:tc>
        <w:tc>
          <w:tcPr>
            <w:tcW w:w="1355" w:type="dxa"/>
          </w:tcPr>
          <w:p w14:paraId="69A9D1FC" w14:textId="77777777" w:rsidR="00E80C3C" w:rsidRDefault="00E80C3C">
            <w:pPr>
              <w:pStyle w:val="TableParagraph"/>
            </w:pPr>
          </w:p>
        </w:tc>
        <w:tc>
          <w:tcPr>
            <w:tcW w:w="3026" w:type="dxa"/>
          </w:tcPr>
          <w:p w14:paraId="32E9B2EC" w14:textId="77777777" w:rsidR="00E80C3C" w:rsidRDefault="00E80C3C">
            <w:pPr>
              <w:pStyle w:val="TableParagraph"/>
            </w:pPr>
          </w:p>
        </w:tc>
      </w:tr>
      <w:tr w:rsidR="00E80C3C" w14:paraId="15A536B2" w14:textId="77777777">
        <w:trPr>
          <w:trHeight w:val="681"/>
        </w:trPr>
        <w:tc>
          <w:tcPr>
            <w:tcW w:w="927" w:type="dxa"/>
          </w:tcPr>
          <w:p w14:paraId="74081273" w14:textId="77777777" w:rsidR="00E80C3C" w:rsidRDefault="00E868BA">
            <w:pPr>
              <w:pStyle w:val="TableParagraph"/>
              <w:spacing w:before="193"/>
              <w:ind w:left="107"/>
              <w:rPr>
                <w:sz w:val="24"/>
              </w:rPr>
            </w:pPr>
            <w:r>
              <w:rPr>
                <w:spacing w:val="-5"/>
                <w:sz w:val="24"/>
              </w:rPr>
              <w:t>28</w:t>
            </w:r>
          </w:p>
        </w:tc>
        <w:tc>
          <w:tcPr>
            <w:tcW w:w="3803" w:type="dxa"/>
          </w:tcPr>
          <w:p w14:paraId="74B8C53A" w14:textId="77777777" w:rsidR="00E80C3C" w:rsidRDefault="00E868BA">
            <w:pPr>
              <w:pStyle w:val="TableParagraph"/>
              <w:spacing w:before="1" w:line="322" w:lineRule="exact"/>
              <w:ind w:left="242"/>
              <w:rPr>
                <w:sz w:val="24"/>
              </w:rPr>
            </w:pPr>
            <w:r>
              <w:rPr>
                <w:sz w:val="24"/>
              </w:rPr>
              <w:t>Опера.</w:t>
            </w:r>
            <w:r>
              <w:rPr>
                <w:spacing w:val="-9"/>
                <w:sz w:val="24"/>
              </w:rPr>
              <w:t xml:space="preserve"> </w:t>
            </w:r>
            <w:r>
              <w:rPr>
                <w:sz w:val="24"/>
              </w:rPr>
              <w:t>Главные</w:t>
            </w:r>
            <w:r>
              <w:rPr>
                <w:spacing w:val="-15"/>
                <w:sz w:val="24"/>
              </w:rPr>
              <w:t xml:space="preserve"> </w:t>
            </w:r>
            <w:r>
              <w:rPr>
                <w:sz w:val="24"/>
              </w:rPr>
              <w:t>герои</w:t>
            </w:r>
            <w:r>
              <w:rPr>
                <w:spacing w:val="-7"/>
                <w:sz w:val="24"/>
              </w:rPr>
              <w:t xml:space="preserve"> </w:t>
            </w:r>
            <w:r>
              <w:rPr>
                <w:sz w:val="24"/>
              </w:rPr>
              <w:t>и</w:t>
            </w:r>
            <w:r>
              <w:rPr>
                <w:spacing w:val="-15"/>
                <w:sz w:val="24"/>
              </w:rPr>
              <w:t xml:space="preserve"> </w:t>
            </w:r>
            <w:r>
              <w:rPr>
                <w:sz w:val="24"/>
              </w:rPr>
              <w:t>номера оперного спектакля</w:t>
            </w:r>
          </w:p>
        </w:tc>
        <w:tc>
          <w:tcPr>
            <w:tcW w:w="1191" w:type="dxa"/>
          </w:tcPr>
          <w:p w14:paraId="6F734139" w14:textId="77777777" w:rsidR="00E80C3C" w:rsidRDefault="00E868BA">
            <w:pPr>
              <w:pStyle w:val="TableParagraph"/>
              <w:spacing w:before="193"/>
              <w:ind w:right="423"/>
              <w:jc w:val="right"/>
              <w:rPr>
                <w:sz w:val="24"/>
              </w:rPr>
            </w:pPr>
            <w:r>
              <w:rPr>
                <w:spacing w:val="-10"/>
                <w:sz w:val="24"/>
              </w:rPr>
              <w:t>1</w:t>
            </w:r>
          </w:p>
        </w:tc>
        <w:tc>
          <w:tcPr>
            <w:tcW w:w="1845" w:type="dxa"/>
          </w:tcPr>
          <w:p w14:paraId="339A0AFD" w14:textId="77777777" w:rsidR="00E80C3C" w:rsidRDefault="00E80C3C">
            <w:pPr>
              <w:pStyle w:val="TableParagraph"/>
            </w:pPr>
          </w:p>
        </w:tc>
        <w:tc>
          <w:tcPr>
            <w:tcW w:w="1912" w:type="dxa"/>
          </w:tcPr>
          <w:p w14:paraId="37A45950" w14:textId="77777777" w:rsidR="00E80C3C" w:rsidRDefault="00E80C3C">
            <w:pPr>
              <w:pStyle w:val="TableParagraph"/>
            </w:pPr>
          </w:p>
        </w:tc>
        <w:tc>
          <w:tcPr>
            <w:tcW w:w="1355" w:type="dxa"/>
          </w:tcPr>
          <w:p w14:paraId="37031DE4" w14:textId="77777777" w:rsidR="00E80C3C" w:rsidRDefault="00E80C3C">
            <w:pPr>
              <w:pStyle w:val="TableParagraph"/>
            </w:pPr>
          </w:p>
        </w:tc>
        <w:tc>
          <w:tcPr>
            <w:tcW w:w="3026" w:type="dxa"/>
          </w:tcPr>
          <w:p w14:paraId="0D9E86C7" w14:textId="77777777" w:rsidR="00E80C3C" w:rsidRDefault="00E80C3C">
            <w:pPr>
              <w:pStyle w:val="TableParagraph"/>
            </w:pPr>
          </w:p>
        </w:tc>
      </w:tr>
      <w:tr w:rsidR="00E80C3C" w14:paraId="7F428D6E" w14:textId="77777777">
        <w:trPr>
          <w:trHeight w:val="360"/>
        </w:trPr>
        <w:tc>
          <w:tcPr>
            <w:tcW w:w="927" w:type="dxa"/>
          </w:tcPr>
          <w:p w14:paraId="7E2FF931" w14:textId="77777777" w:rsidR="00E80C3C" w:rsidRDefault="00E868BA">
            <w:pPr>
              <w:pStyle w:val="TableParagraph"/>
              <w:spacing w:before="30"/>
              <w:ind w:left="107"/>
              <w:rPr>
                <w:sz w:val="24"/>
              </w:rPr>
            </w:pPr>
            <w:r>
              <w:rPr>
                <w:spacing w:val="-5"/>
                <w:sz w:val="24"/>
              </w:rPr>
              <w:t>29</w:t>
            </w:r>
          </w:p>
        </w:tc>
        <w:tc>
          <w:tcPr>
            <w:tcW w:w="3803" w:type="dxa"/>
          </w:tcPr>
          <w:p w14:paraId="1177C54A" w14:textId="77777777" w:rsidR="00E80C3C" w:rsidRDefault="00E868BA">
            <w:pPr>
              <w:pStyle w:val="TableParagraph"/>
              <w:spacing w:before="30"/>
              <w:ind w:left="242"/>
              <w:rPr>
                <w:sz w:val="24"/>
              </w:rPr>
            </w:pPr>
            <w:r>
              <w:rPr>
                <w:sz w:val="24"/>
              </w:rPr>
              <w:t>Сюжет</w:t>
            </w:r>
            <w:r>
              <w:rPr>
                <w:spacing w:val="-9"/>
                <w:sz w:val="24"/>
              </w:rPr>
              <w:t xml:space="preserve"> </w:t>
            </w:r>
            <w:r>
              <w:rPr>
                <w:sz w:val="24"/>
              </w:rPr>
              <w:t xml:space="preserve">музыкального </w:t>
            </w:r>
            <w:r>
              <w:rPr>
                <w:spacing w:val="-2"/>
                <w:sz w:val="24"/>
              </w:rPr>
              <w:t>спектакля</w:t>
            </w:r>
          </w:p>
        </w:tc>
        <w:tc>
          <w:tcPr>
            <w:tcW w:w="1191" w:type="dxa"/>
          </w:tcPr>
          <w:p w14:paraId="3AD85E5B" w14:textId="77777777" w:rsidR="00E80C3C" w:rsidRDefault="00E868BA">
            <w:pPr>
              <w:pStyle w:val="TableParagraph"/>
              <w:spacing w:before="30"/>
              <w:ind w:right="423"/>
              <w:jc w:val="right"/>
              <w:rPr>
                <w:sz w:val="24"/>
              </w:rPr>
            </w:pPr>
            <w:r>
              <w:rPr>
                <w:spacing w:val="-10"/>
                <w:sz w:val="24"/>
              </w:rPr>
              <w:t>1</w:t>
            </w:r>
          </w:p>
        </w:tc>
        <w:tc>
          <w:tcPr>
            <w:tcW w:w="1845" w:type="dxa"/>
          </w:tcPr>
          <w:p w14:paraId="19A8A4EC" w14:textId="77777777" w:rsidR="00E80C3C" w:rsidRDefault="00E80C3C">
            <w:pPr>
              <w:pStyle w:val="TableParagraph"/>
            </w:pPr>
          </w:p>
        </w:tc>
        <w:tc>
          <w:tcPr>
            <w:tcW w:w="1912" w:type="dxa"/>
          </w:tcPr>
          <w:p w14:paraId="75CBBFBB" w14:textId="77777777" w:rsidR="00E80C3C" w:rsidRDefault="00E80C3C">
            <w:pPr>
              <w:pStyle w:val="TableParagraph"/>
            </w:pPr>
          </w:p>
        </w:tc>
        <w:tc>
          <w:tcPr>
            <w:tcW w:w="1355" w:type="dxa"/>
          </w:tcPr>
          <w:p w14:paraId="24876C82" w14:textId="77777777" w:rsidR="00E80C3C" w:rsidRDefault="00E80C3C">
            <w:pPr>
              <w:pStyle w:val="TableParagraph"/>
            </w:pPr>
          </w:p>
        </w:tc>
        <w:tc>
          <w:tcPr>
            <w:tcW w:w="3026" w:type="dxa"/>
          </w:tcPr>
          <w:p w14:paraId="7A5A8F90" w14:textId="77777777" w:rsidR="00E80C3C" w:rsidRDefault="00E80C3C">
            <w:pPr>
              <w:pStyle w:val="TableParagraph"/>
            </w:pPr>
          </w:p>
        </w:tc>
      </w:tr>
      <w:tr w:rsidR="00E80C3C" w14:paraId="47FC6278" w14:textId="77777777">
        <w:trPr>
          <w:trHeight w:val="364"/>
        </w:trPr>
        <w:tc>
          <w:tcPr>
            <w:tcW w:w="927" w:type="dxa"/>
          </w:tcPr>
          <w:p w14:paraId="3738BA8F" w14:textId="77777777" w:rsidR="00E80C3C" w:rsidRDefault="00E868BA">
            <w:pPr>
              <w:pStyle w:val="TableParagraph"/>
              <w:spacing w:before="35"/>
              <w:ind w:left="107"/>
              <w:rPr>
                <w:sz w:val="24"/>
              </w:rPr>
            </w:pPr>
            <w:r>
              <w:rPr>
                <w:spacing w:val="-5"/>
                <w:sz w:val="24"/>
              </w:rPr>
              <w:t>30</w:t>
            </w:r>
          </w:p>
        </w:tc>
        <w:tc>
          <w:tcPr>
            <w:tcW w:w="3803" w:type="dxa"/>
          </w:tcPr>
          <w:p w14:paraId="1659D4B2" w14:textId="77777777" w:rsidR="00E80C3C" w:rsidRDefault="00E868BA">
            <w:pPr>
              <w:pStyle w:val="TableParagraph"/>
              <w:spacing w:before="35"/>
              <w:ind w:left="242"/>
              <w:rPr>
                <w:sz w:val="24"/>
              </w:rPr>
            </w:pPr>
            <w:r>
              <w:rPr>
                <w:sz w:val="24"/>
              </w:rPr>
              <w:t>Оперетта,</w:t>
            </w:r>
            <w:r>
              <w:rPr>
                <w:spacing w:val="2"/>
                <w:sz w:val="24"/>
              </w:rPr>
              <w:t xml:space="preserve"> </w:t>
            </w:r>
            <w:r>
              <w:rPr>
                <w:spacing w:val="-2"/>
                <w:sz w:val="24"/>
              </w:rPr>
              <w:t>мюзикл</w:t>
            </w:r>
          </w:p>
        </w:tc>
        <w:tc>
          <w:tcPr>
            <w:tcW w:w="1191" w:type="dxa"/>
          </w:tcPr>
          <w:p w14:paraId="0F4174DA" w14:textId="77777777" w:rsidR="00E80C3C" w:rsidRDefault="00E868BA">
            <w:pPr>
              <w:pStyle w:val="TableParagraph"/>
              <w:spacing w:before="35"/>
              <w:ind w:right="423"/>
              <w:jc w:val="right"/>
              <w:rPr>
                <w:sz w:val="24"/>
              </w:rPr>
            </w:pPr>
            <w:r>
              <w:rPr>
                <w:spacing w:val="-10"/>
                <w:sz w:val="24"/>
              </w:rPr>
              <w:t>1</w:t>
            </w:r>
          </w:p>
        </w:tc>
        <w:tc>
          <w:tcPr>
            <w:tcW w:w="1845" w:type="dxa"/>
          </w:tcPr>
          <w:p w14:paraId="5D2C8DE9" w14:textId="77777777" w:rsidR="00E80C3C" w:rsidRDefault="00E80C3C">
            <w:pPr>
              <w:pStyle w:val="TableParagraph"/>
            </w:pPr>
          </w:p>
        </w:tc>
        <w:tc>
          <w:tcPr>
            <w:tcW w:w="1912" w:type="dxa"/>
          </w:tcPr>
          <w:p w14:paraId="114CFEC3" w14:textId="77777777" w:rsidR="00E80C3C" w:rsidRDefault="00E80C3C">
            <w:pPr>
              <w:pStyle w:val="TableParagraph"/>
            </w:pPr>
          </w:p>
        </w:tc>
        <w:tc>
          <w:tcPr>
            <w:tcW w:w="1355" w:type="dxa"/>
          </w:tcPr>
          <w:p w14:paraId="51D62D85" w14:textId="77777777" w:rsidR="00E80C3C" w:rsidRDefault="00E80C3C">
            <w:pPr>
              <w:pStyle w:val="TableParagraph"/>
            </w:pPr>
          </w:p>
        </w:tc>
        <w:tc>
          <w:tcPr>
            <w:tcW w:w="3026" w:type="dxa"/>
          </w:tcPr>
          <w:p w14:paraId="209D2760" w14:textId="77777777" w:rsidR="00E80C3C" w:rsidRDefault="00E80C3C">
            <w:pPr>
              <w:pStyle w:val="TableParagraph"/>
            </w:pPr>
          </w:p>
        </w:tc>
      </w:tr>
      <w:tr w:rsidR="00E80C3C" w14:paraId="73C4A7C0" w14:textId="77777777">
        <w:trPr>
          <w:trHeight w:val="677"/>
        </w:trPr>
        <w:tc>
          <w:tcPr>
            <w:tcW w:w="927" w:type="dxa"/>
          </w:tcPr>
          <w:p w14:paraId="385A7235" w14:textId="77777777" w:rsidR="00E80C3C" w:rsidRDefault="00E868BA">
            <w:pPr>
              <w:pStyle w:val="TableParagraph"/>
              <w:spacing w:before="188"/>
              <w:ind w:left="107"/>
              <w:rPr>
                <w:sz w:val="24"/>
              </w:rPr>
            </w:pPr>
            <w:r>
              <w:rPr>
                <w:spacing w:val="-5"/>
                <w:sz w:val="24"/>
              </w:rPr>
              <w:t>31</w:t>
            </w:r>
          </w:p>
        </w:tc>
        <w:tc>
          <w:tcPr>
            <w:tcW w:w="3803" w:type="dxa"/>
          </w:tcPr>
          <w:p w14:paraId="00DC2237" w14:textId="77777777" w:rsidR="00E80C3C" w:rsidRDefault="00E868BA">
            <w:pPr>
              <w:pStyle w:val="TableParagraph"/>
              <w:spacing w:before="4" w:line="318" w:lineRule="exact"/>
              <w:ind w:left="242"/>
              <w:rPr>
                <w:sz w:val="24"/>
              </w:rPr>
            </w:pPr>
            <w:r>
              <w:rPr>
                <w:sz w:val="24"/>
              </w:rPr>
              <w:t>Современные</w:t>
            </w:r>
            <w:r>
              <w:rPr>
                <w:spacing w:val="-15"/>
                <w:sz w:val="24"/>
              </w:rPr>
              <w:t xml:space="preserve"> </w:t>
            </w:r>
            <w:r>
              <w:rPr>
                <w:sz w:val="24"/>
              </w:rPr>
              <w:t>обработки классической музыки</w:t>
            </w:r>
          </w:p>
        </w:tc>
        <w:tc>
          <w:tcPr>
            <w:tcW w:w="1191" w:type="dxa"/>
          </w:tcPr>
          <w:p w14:paraId="18194BFC" w14:textId="77777777" w:rsidR="00E80C3C" w:rsidRDefault="00E868BA">
            <w:pPr>
              <w:pStyle w:val="TableParagraph"/>
              <w:spacing w:before="188"/>
              <w:ind w:right="423"/>
              <w:jc w:val="right"/>
              <w:rPr>
                <w:sz w:val="24"/>
              </w:rPr>
            </w:pPr>
            <w:r>
              <w:rPr>
                <w:spacing w:val="-10"/>
                <w:sz w:val="24"/>
              </w:rPr>
              <w:t>1</w:t>
            </w:r>
          </w:p>
        </w:tc>
        <w:tc>
          <w:tcPr>
            <w:tcW w:w="1845" w:type="dxa"/>
          </w:tcPr>
          <w:p w14:paraId="1D84B846" w14:textId="77777777" w:rsidR="00E80C3C" w:rsidRDefault="00E80C3C">
            <w:pPr>
              <w:pStyle w:val="TableParagraph"/>
            </w:pPr>
          </w:p>
        </w:tc>
        <w:tc>
          <w:tcPr>
            <w:tcW w:w="1912" w:type="dxa"/>
          </w:tcPr>
          <w:p w14:paraId="079E1D7A" w14:textId="77777777" w:rsidR="00E80C3C" w:rsidRDefault="00E80C3C">
            <w:pPr>
              <w:pStyle w:val="TableParagraph"/>
            </w:pPr>
          </w:p>
        </w:tc>
        <w:tc>
          <w:tcPr>
            <w:tcW w:w="1355" w:type="dxa"/>
          </w:tcPr>
          <w:p w14:paraId="57DD8A74" w14:textId="77777777" w:rsidR="00E80C3C" w:rsidRDefault="00E80C3C">
            <w:pPr>
              <w:pStyle w:val="TableParagraph"/>
            </w:pPr>
          </w:p>
        </w:tc>
        <w:tc>
          <w:tcPr>
            <w:tcW w:w="3026" w:type="dxa"/>
          </w:tcPr>
          <w:p w14:paraId="69155E04" w14:textId="77777777" w:rsidR="00E80C3C" w:rsidRDefault="00E868BA">
            <w:pPr>
              <w:pStyle w:val="TableParagraph"/>
              <w:spacing w:before="4" w:line="318" w:lineRule="exact"/>
              <w:ind w:left="233" w:right="80"/>
              <w:rPr>
                <w:sz w:val="24"/>
              </w:rPr>
            </w:pPr>
            <w:r>
              <w:rPr>
                <w:sz w:val="24"/>
              </w:rPr>
              <w:t xml:space="preserve">[Библиотека ЦОК </w:t>
            </w:r>
            <w:r>
              <w:rPr>
                <w:spacing w:val="-2"/>
                <w:sz w:val="24"/>
              </w:rPr>
              <w:t>[</w:t>
            </w:r>
            <w:hyperlink r:id="rId265">
              <w:r>
                <w:rPr>
                  <w:color w:val="0000FF"/>
                  <w:spacing w:val="-2"/>
                  <w:u w:val="single" w:color="0000FF"/>
                </w:rPr>
                <w:t>https://m.edsoo.ru/7f4110fe</w:t>
              </w:r>
            </w:hyperlink>
            <w:r>
              <w:rPr>
                <w:spacing w:val="-2"/>
                <w:sz w:val="24"/>
              </w:rPr>
              <w:t>]]</w:t>
            </w:r>
          </w:p>
        </w:tc>
      </w:tr>
      <w:tr w:rsidR="00E80C3C" w14:paraId="5AA9EC19" w14:textId="77777777">
        <w:trPr>
          <w:trHeight w:val="359"/>
        </w:trPr>
        <w:tc>
          <w:tcPr>
            <w:tcW w:w="927" w:type="dxa"/>
          </w:tcPr>
          <w:p w14:paraId="5A646AF5" w14:textId="77777777" w:rsidR="00E80C3C" w:rsidRDefault="00E868BA">
            <w:pPr>
              <w:pStyle w:val="TableParagraph"/>
              <w:spacing w:before="35"/>
              <w:ind w:left="107"/>
              <w:rPr>
                <w:sz w:val="24"/>
              </w:rPr>
            </w:pPr>
            <w:r>
              <w:rPr>
                <w:spacing w:val="-5"/>
                <w:sz w:val="24"/>
              </w:rPr>
              <w:t>32</w:t>
            </w:r>
          </w:p>
        </w:tc>
        <w:tc>
          <w:tcPr>
            <w:tcW w:w="3803" w:type="dxa"/>
          </w:tcPr>
          <w:p w14:paraId="59681CBB" w14:textId="77777777" w:rsidR="00E80C3C" w:rsidRDefault="00E868BA">
            <w:pPr>
              <w:pStyle w:val="TableParagraph"/>
              <w:spacing w:before="35"/>
              <w:ind w:left="242"/>
              <w:rPr>
                <w:sz w:val="24"/>
              </w:rPr>
            </w:pPr>
            <w:r>
              <w:rPr>
                <w:sz w:val="24"/>
              </w:rPr>
              <w:t>Джаз.</w:t>
            </w:r>
            <w:r>
              <w:rPr>
                <w:spacing w:val="-3"/>
                <w:sz w:val="24"/>
              </w:rPr>
              <w:t xml:space="preserve"> </w:t>
            </w:r>
            <w:r>
              <w:rPr>
                <w:sz w:val="24"/>
              </w:rPr>
              <w:t>Исполнители</w:t>
            </w:r>
            <w:r>
              <w:rPr>
                <w:spacing w:val="-7"/>
                <w:sz w:val="24"/>
              </w:rPr>
              <w:t xml:space="preserve"> </w:t>
            </w:r>
            <w:r>
              <w:rPr>
                <w:spacing w:val="-2"/>
                <w:sz w:val="24"/>
              </w:rPr>
              <w:t>современной</w:t>
            </w:r>
          </w:p>
        </w:tc>
        <w:tc>
          <w:tcPr>
            <w:tcW w:w="1191" w:type="dxa"/>
          </w:tcPr>
          <w:p w14:paraId="0A232913" w14:textId="77777777" w:rsidR="00E80C3C" w:rsidRDefault="00E868BA">
            <w:pPr>
              <w:pStyle w:val="TableParagraph"/>
              <w:spacing w:before="35"/>
              <w:ind w:right="423"/>
              <w:jc w:val="right"/>
              <w:rPr>
                <w:sz w:val="24"/>
              </w:rPr>
            </w:pPr>
            <w:r>
              <w:rPr>
                <w:spacing w:val="-10"/>
                <w:sz w:val="24"/>
              </w:rPr>
              <w:t>1</w:t>
            </w:r>
          </w:p>
        </w:tc>
        <w:tc>
          <w:tcPr>
            <w:tcW w:w="1845" w:type="dxa"/>
          </w:tcPr>
          <w:p w14:paraId="01EB6A0A" w14:textId="77777777" w:rsidR="00E80C3C" w:rsidRDefault="00E80C3C">
            <w:pPr>
              <w:pStyle w:val="TableParagraph"/>
            </w:pPr>
          </w:p>
        </w:tc>
        <w:tc>
          <w:tcPr>
            <w:tcW w:w="1912" w:type="dxa"/>
          </w:tcPr>
          <w:p w14:paraId="3F4FB496" w14:textId="77777777" w:rsidR="00E80C3C" w:rsidRDefault="00E80C3C">
            <w:pPr>
              <w:pStyle w:val="TableParagraph"/>
            </w:pPr>
          </w:p>
        </w:tc>
        <w:tc>
          <w:tcPr>
            <w:tcW w:w="1355" w:type="dxa"/>
          </w:tcPr>
          <w:p w14:paraId="6FCFA5C0" w14:textId="77777777" w:rsidR="00E80C3C" w:rsidRDefault="00E80C3C">
            <w:pPr>
              <w:pStyle w:val="TableParagraph"/>
            </w:pPr>
          </w:p>
        </w:tc>
        <w:tc>
          <w:tcPr>
            <w:tcW w:w="3026" w:type="dxa"/>
          </w:tcPr>
          <w:p w14:paraId="0C169DA1" w14:textId="77777777" w:rsidR="00E80C3C" w:rsidRDefault="00E80C3C">
            <w:pPr>
              <w:pStyle w:val="TableParagraph"/>
            </w:pPr>
          </w:p>
        </w:tc>
      </w:tr>
    </w:tbl>
    <w:p w14:paraId="43D36747" w14:textId="77777777" w:rsidR="00E80C3C" w:rsidRDefault="00E80C3C">
      <w:pPr>
        <w:pStyle w:val="TableParagraph"/>
        <w:sectPr w:rsidR="00E80C3C">
          <w:type w:val="continuous"/>
          <w:pgSz w:w="16400" w:h="11910" w:orient="landscape"/>
          <w:pgMar w:top="1100" w:right="708" w:bottom="1165" w:left="1417" w:header="720" w:footer="720" w:gutter="0"/>
          <w:cols w:space="720"/>
        </w:sect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27"/>
        <w:gridCol w:w="3803"/>
        <w:gridCol w:w="1191"/>
        <w:gridCol w:w="1845"/>
        <w:gridCol w:w="1912"/>
        <w:gridCol w:w="1355"/>
        <w:gridCol w:w="3026"/>
      </w:tblGrid>
      <w:tr w:rsidR="00E80C3C" w14:paraId="508E3963" w14:textId="77777777">
        <w:trPr>
          <w:trHeight w:val="364"/>
        </w:trPr>
        <w:tc>
          <w:tcPr>
            <w:tcW w:w="927" w:type="dxa"/>
          </w:tcPr>
          <w:p w14:paraId="202DF3B9" w14:textId="77777777" w:rsidR="00E80C3C" w:rsidRDefault="00E80C3C">
            <w:pPr>
              <w:pStyle w:val="TableParagraph"/>
            </w:pPr>
          </w:p>
        </w:tc>
        <w:tc>
          <w:tcPr>
            <w:tcW w:w="3803" w:type="dxa"/>
          </w:tcPr>
          <w:p w14:paraId="1DEBCD63" w14:textId="77777777" w:rsidR="00E80C3C" w:rsidRDefault="00E868BA">
            <w:pPr>
              <w:pStyle w:val="TableParagraph"/>
              <w:spacing w:before="35"/>
              <w:ind w:left="242"/>
              <w:rPr>
                <w:sz w:val="24"/>
              </w:rPr>
            </w:pPr>
            <w:r>
              <w:rPr>
                <w:spacing w:val="-2"/>
                <w:sz w:val="24"/>
              </w:rPr>
              <w:t>музыки</w:t>
            </w:r>
          </w:p>
        </w:tc>
        <w:tc>
          <w:tcPr>
            <w:tcW w:w="1191" w:type="dxa"/>
          </w:tcPr>
          <w:p w14:paraId="7A3305E2" w14:textId="77777777" w:rsidR="00E80C3C" w:rsidRDefault="00E80C3C">
            <w:pPr>
              <w:pStyle w:val="TableParagraph"/>
            </w:pPr>
          </w:p>
        </w:tc>
        <w:tc>
          <w:tcPr>
            <w:tcW w:w="1845" w:type="dxa"/>
          </w:tcPr>
          <w:p w14:paraId="1275B4C7" w14:textId="77777777" w:rsidR="00E80C3C" w:rsidRDefault="00E80C3C">
            <w:pPr>
              <w:pStyle w:val="TableParagraph"/>
            </w:pPr>
          </w:p>
        </w:tc>
        <w:tc>
          <w:tcPr>
            <w:tcW w:w="1912" w:type="dxa"/>
          </w:tcPr>
          <w:p w14:paraId="48A4EB91" w14:textId="77777777" w:rsidR="00E80C3C" w:rsidRDefault="00E80C3C">
            <w:pPr>
              <w:pStyle w:val="TableParagraph"/>
            </w:pPr>
          </w:p>
        </w:tc>
        <w:tc>
          <w:tcPr>
            <w:tcW w:w="1355" w:type="dxa"/>
          </w:tcPr>
          <w:p w14:paraId="79EDF922" w14:textId="77777777" w:rsidR="00E80C3C" w:rsidRDefault="00E80C3C">
            <w:pPr>
              <w:pStyle w:val="TableParagraph"/>
            </w:pPr>
          </w:p>
        </w:tc>
        <w:tc>
          <w:tcPr>
            <w:tcW w:w="3026" w:type="dxa"/>
          </w:tcPr>
          <w:p w14:paraId="397B76ED" w14:textId="77777777" w:rsidR="00E80C3C" w:rsidRDefault="00E80C3C">
            <w:pPr>
              <w:pStyle w:val="TableParagraph"/>
            </w:pPr>
          </w:p>
        </w:tc>
      </w:tr>
      <w:tr w:rsidR="00E80C3C" w14:paraId="0C90B425" w14:textId="77777777">
        <w:trPr>
          <w:trHeight w:val="677"/>
        </w:trPr>
        <w:tc>
          <w:tcPr>
            <w:tcW w:w="927" w:type="dxa"/>
          </w:tcPr>
          <w:p w14:paraId="7B3C7C41" w14:textId="77777777" w:rsidR="00E80C3C" w:rsidRDefault="00E868BA">
            <w:pPr>
              <w:pStyle w:val="TableParagraph"/>
              <w:spacing w:before="189"/>
              <w:ind w:left="107"/>
              <w:rPr>
                <w:sz w:val="24"/>
              </w:rPr>
            </w:pPr>
            <w:r>
              <w:rPr>
                <w:spacing w:val="-5"/>
                <w:sz w:val="24"/>
              </w:rPr>
              <w:t>33</w:t>
            </w:r>
          </w:p>
        </w:tc>
        <w:tc>
          <w:tcPr>
            <w:tcW w:w="3803" w:type="dxa"/>
          </w:tcPr>
          <w:p w14:paraId="5A77BC07" w14:textId="77777777" w:rsidR="00E80C3C" w:rsidRDefault="00E868BA">
            <w:pPr>
              <w:pStyle w:val="TableParagraph"/>
              <w:spacing w:before="7" w:line="316" w:lineRule="exact"/>
              <w:ind w:left="242"/>
              <w:rPr>
                <w:sz w:val="24"/>
              </w:rPr>
            </w:pPr>
            <w:r>
              <w:rPr>
                <w:spacing w:val="-2"/>
                <w:sz w:val="24"/>
              </w:rPr>
              <w:t>Электронные</w:t>
            </w:r>
            <w:r>
              <w:rPr>
                <w:spacing w:val="-3"/>
                <w:sz w:val="24"/>
              </w:rPr>
              <w:t xml:space="preserve"> </w:t>
            </w:r>
            <w:r>
              <w:rPr>
                <w:spacing w:val="-2"/>
                <w:sz w:val="24"/>
              </w:rPr>
              <w:t>музыкальные инструменты</w:t>
            </w:r>
          </w:p>
        </w:tc>
        <w:tc>
          <w:tcPr>
            <w:tcW w:w="1191" w:type="dxa"/>
          </w:tcPr>
          <w:p w14:paraId="3E754078" w14:textId="77777777" w:rsidR="00E80C3C" w:rsidRDefault="00E868BA">
            <w:pPr>
              <w:pStyle w:val="TableParagraph"/>
              <w:spacing w:before="189"/>
              <w:ind w:left="635"/>
              <w:rPr>
                <w:sz w:val="24"/>
              </w:rPr>
            </w:pPr>
            <w:r>
              <w:rPr>
                <w:spacing w:val="-10"/>
                <w:sz w:val="24"/>
              </w:rPr>
              <w:t>1</w:t>
            </w:r>
          </w:p>
        </w:tc>
        <w:tc>
          <w:tcPr>
            <w:tcW w:w="1845" w:type="dxa"/>
          </w:tcPr>
          <w:p w14:paraId="333712F6" w14:textId="77777777" w:rsidR="00E80C3C" w:rsidRDefault="00E80C3C">
            <w:pPr>
              <w:pStyle w:val="TableParagraph"/>
            </w:pPr>
          </w:p>
        </w:tc>
        <w:tc>
          <w:tcPr>
            <w:tcW w:w="1912" w:type="dxa"/>
          </w:tcPr>
          <w:p w14:paraId="62DF3943" w14:textId="77777777" w:rsidR="00E80C3C" w:rsidRDefault="00E80C3C">
            <w:pPr>
              <w:pStyle w:val="TableParagraph"/>
            </w:pPr>
          </w:p>
        </w:tc>
        <w:tc>
          <w:tcPr>
            <w:tcW w:w="1355" w:type="dxa"/>
          </w:tcPr>
          <w:p w14:paraId="28A4ADA3" w14:textId="77777777" w:rsidR="00E80C3C" w:rsidRDefault="00E80C3C">
            <w:pPr>
              <w:pStyle w:val="TableParagraph"/>
            </w:pPr>
          </w:p>
        </w:tc>
        <w:tc>
          <w:tcPr>
            <w:tcW w:w="3026" w:type="dxa"/>
          </w:tcPr>
          <w:p w14:paraId="50A60813" w14:textId="77777777" w:rsidR="00E80C3C" w:rsidRDefault="00E80C3C">
            <w:pPr>
              <w:pStyle w:val="TableParagraph"/>
            </w:pPr>
          </w:p>
        </w:tc>
      </w:tr>
      <w:tr w:rsidR="00E80C3C" w14:paraId="689EB361" w14:textId="77777777">
        <w:trPr>
          <w:trHeight w:val="628"/>
        </w:trPr>
        <w:tc>
          <w:tcPr>
            <w:tcW w:w="927" w:type="dxa"/>
          </w:tcPr>
          <w:p w14:paraId="265BB0DB" w14:textId="77777777" w:rsidR="00E80C3C" w:rsidRDefault="00E868BA">
            <w:pPr>
              <w:pStyle w:val="TableParagraph"/>
              <w:spacing w:before="164"/>
              <w:ind w:left="107"/>
              <w:rPr>
                <w:sz w:val="24"/>
              </w:rPr>
            </w:pPr>
            <w:r>
              <w:rPr>
                <w:spacing w:val="-5"/>
                <w:sz w:val="24"/>
              </w:rPr>
              <w:t>34</w:t>
            </w:r>
          </w:p>
        </w:tc>
        <w:tc>
          <w:tcPr>
            <w:tcW w:w="3803" w:type="dxa"/>
          </w:tcPr>
          <w:p w14:paraId="269C8AFD" w14:textId="77777777" w:rsidR="00E80C3C" w:rsidRDefault="00E868BA">
            <w:pPr>
              <w:pStyle w:val="TableParagraph"/>
              <w:spacing w:before="2" w:line="290" w:lineRule="atLeast"/>
              <w:ind w:left="242" w:right="1538"/>
            </w:pPr>
            <w:r>
              <w:rPr>
                <w:spacing w:val="-2"/>
              </w:rPr>
              <w:t>ПРОМЕЖУТОЧНАЯ АТТЕСТАЦИЯ</w:t>
            </w:r>
          </w:p>
        </w:tc>
        <w:tc>
          <w:tcPr>
            <w:tcW w:w="1191" w:type="dxa"/>
          </w:tcPr>
          <w:p w14:paraId="5E8CE60C" w14:textId="77777777" w:rsidR="00E80C3C" w:rsidRDefault="00E868BA">
            <w:pPr>
              <w:pStyle w:val="TableParagraph"/>
              <w:spacing w:before="164"/>
              <w:ind w:left="635"/>
              <w:rPr>
                <w:sz w:val="24"/>
              </w:rPr>
            </w:pPr>
            <w:r>
              <w:rPr>
                <w:spacing w:val="-10"/>
                <w:sz w:val="24"/>
              </w:rPr>
              <w:t>1</w:t>
            </w:r>
          </w:p>
        </w:tc>
        <w:tc>
          <w:tcPr>
            <w:tcW w:w="1845" w:type="dxa"/>
          </w:tcPr>
          <w:p w14:paraId="5E6247E7" w14:textId="77777777" w:rsidR="00E80C3C" w:rsidRDefault="00E868BA">
            <w:pPr>
              <w:pStyle w:val="TableParagraph"/>
              <w:spacing w:before="184"/>
              <w:ind w:right="788"/>
              <w:jc w:val="right"/>
              <w:rPr>
                <w:rFonts w:ascii="Calibri"/>
              </w:rPr>
            </w:pPr>
            <w:r>
              <w:rPr>
                <w:rFonts w:ascii="Calibri"/>
                <w:spacing w:val="-10"/>
              </w:rPr>
              <w:t>1</w:t>
            </w:r>
          </w:p>
        </w:tc>
        <w:tc>
          <w:tcPr>
            <w:tcW w:w="1912" w:type="dxa"/>
          </w:tcPr>
          <w:p w14:paraId="7B6D582F" w14:textId="77777777" w:rsidR="00E80C3C" w:rsidRDefault="00E80C3C">
            <w:pPr>
              <w:pStyle w:val="TableParagraph"/>
            </w:pPr>
          </w:p>
        </w:tc>
        <w:tc>
          <w:tcPr>
            <w:tcW w:w="1355" w:type="dxa"/>
          </w:tcPr>
          <w:p w14:paraId="2CDCF92A" w14:textId="77777777" w:rsidR="00E80C3C" w:rsidRDefault="00E80C3C">
            <w:pPr>
              <w:pStyle w:val="TableParagraph"/>
            </w:pPr>
          </w:p>
        </w:tc>
        <w:tc>
          <w:tcPr>
            <w:tcW w:w="3026" w:type="dxa"/>
          </w:tcPr>
          <w:p w14:paraId="344F7DED" w14:textId="77777777" w:rsidR="00E80C3C" w:rsidRDefault="00E80C3C">
            <w:pPr>
              <w:pStyle w:val="TableParagraph"/>
            </w:pPr>
          </w:p>
        </w:tc>
      </w:tr>
      <w:tr w:rsidR="00E80C3C" w14:paraId="037F8D60" w14:textId="77777777">
        <w:trPr>
          <w:trHeight w:val="677"/>
        </w:trPr>
        <w:tc>
          <w:tcPr>
            <w:tcW w:w="4730" w:type="dxa"/>
            <w:gridSpan w:val="2"/>
          </w:tcPr>
          <w:p w14:paraId="2B54789D" w14:textId="77777777" w:rsidR="00E80C3C" w:rsidRDefault="00E868BA">
            <w:pPr>
              <w:pStyle w:val="TableParagraph"/>
              <w:spacing w:before="2" w:line="322" w:lineRule="exact"/>
              <w:ind w:left="242"/>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91" w:type="dxa"/>
          </w:tcPr>
          <w:p w14:paraId="62A3F9D9" w14:textId="77777777" w:rsidR="00E80C3C" w:rsidRDefault="00E868BA">
            <w:pPr>
              <w:pStyle w:val="TableParagraph"/>
              <w:spacing w:before="194"/>
              <w:ind w:left="577"/>
              <w:rPr>
                <w:sz w:val="24"/>
              </w:rPr>
            </w:pPr>
            <w:r>
              <w:rPr>
                <w:spacing w:val="-5"/>
                <w:sz w:val="24"/>
              </w:rPr>
              <w:t>34</w:t>
            </w:r>
          </w:p>
        </w:tc>
        <w:tc>
          <w:tcPr>
            <w:tcW w:w="1845" w:type="dxa"/>
          </w:tcPr>
          <w:p w14:paraId="47B4D95E" w14:textId="77777777" w:rsidR="00E80C3C" w:rsidRDefault="00E868BA">
            <w:pPr>
              <w:pStyle w:val="TableParagraph"/>
              <w:spacing w:before="194"/>
              <w:ind w:right="751"/>
              <w:jc w:val="right"/>
              <w:rPr>
                <w:sz w:val="24"/>
              </w:rPr>
            </w:pPr>
            <w:r>
              <w:rPr>
                <w:spacing w:val="-10"/>
                <w:sz w:val="24"/>
              </w:rPr>
              <w:t>1</w:t>
            </w:r>
          </w:p>
        </w:tc>
        <w:tc>
          <w:tcPr>
            <w:tcW w:w="1912" w:type="dxa"/>
          </w:tcPr>
          <w:p w14:paraId="0003B555" w14:textId="77777777" w:rsidR="00E80C3C" w:rsidRDefault="00E868BA">
            <w:pPr>
              <w:pStyle w:val="TableParagraph"/>
              <w:spacing w:before="194"/>
              <w:ind w:left="203" w:right="3"/>
              <w:jc w:val="center"/>
              <w:rPr>
                <w:sz w:val="24"/>
              </w:rPr>
            </w:pPr>
            <w:r>
              <w:rPr>
                <w:spacing w:val="-10"/>
                <w:sz w:val="24"/>
              </w:rPr>
              <w:t>0</w:t>
            </w:r>
          </w:p>
        </w:tc>
        <w:tc>
          <w:tcPr>
            <w:tcW w:w="4381" w:type="dxa"/>
            <w:gridSpan w:val="2"/>
          </w:tcPr>
          <w:p w14:paraId="29502A9D" w14:textId="77777777" w:rsidR="00E80C3C" w:rsidRDefault="00E80C3C">
            <w:pPr>
              <w:pStyle w:val="TableParagraph"/>
            </w:pPr>
          </w:p>
        </w:tc>
      </w:tr>
    </w:tbl>
    <w:p w14:paraId="4F5F4FFD" w14:textId="77777777" w:rsidR="00E80C3C" w:rsidRDefault="00E80C3C">
      <w:pPr>
        <w:pStyle w:val="TableParagraph"/>
        <w:sectPr w:rsidR="00E80C3C">
          <w:type w:val="continuous"/>
          <w:pgSz w:w="16400" w:h="11910" w:orient="landscape"/>
          <w:pgMar w:top="1100" w:right="708" w:bottom="280" w:left="1417" w:header="720" w:footer="720" w:gutter="0"/>
          <w:cols w:space="720"/>
        </w:sectPr>
      </w:pPr>
    </w:p>
    <w:p w14:paraId="168C7045" w14:textId="77777777" w:rsidR="00E80C3C" w:rsidRDefault="00E868BA">
      <w:pPr>
        <w:spacing w:before="62" w:after="36"/>
        <w:ind w:left="549"/>
        <w:jc w:val="center"/>
        <w:rPr>
          <w:b/>
          <w:sz w:val="24"/>
        </w:rPr>
      </w:pPr>
      <w:bookmarkStart w:id="58" w:name="3_КЛАСС_(2)"/>
      <w:bookmarkEnd w:id="58"/>
      <w:r>
        <w:rPr>
          <w:b/>
          <w:sz w:val="28"/>
        </w:rPr>
        <w:lastRenderedPageBreak/>
        <w:t>3</w:t>
      </w:r>
      <w:r>
        <w:rPr>
          <w:b/>
          <w:spacing w:val="5"/>
          <w:sz w:val="28"/>
        </w:rPr>
        <w:t xml:space="preserve"> </w:t>
      </w:r>
      <w:r>
        <w:rPr>
          <w:b/>
          <w:spacing w:val="-2"/>
          <w:sz w:val="24"/>
        </w:rPr>
        <w:t>КЛАСС</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27"/>
        <w:gridCol w:w="3803"/>
        <w:gridCol w:w="1191"/>
        <w:gridCol w:w="1845"/>
        <w:gridCol w:w="1912"/>
        <w:gridCol w:w="1355"/>
        <w:gridCol w:w="3026"/>
      </w:tblGrid>
      <w:tr w:rsidR="00E80C3C" w14:paraId="5377A41F" w14:textId="77777777">
        <w:trPr>
          <w:trHeight w:val="370"/>
        </w:trPr>
        <w:tc>
          <w:tcPr>
            <w:tcW w:w="927" w:type="dxa"/>
            <w:vMerge w:val="restart"/>
          </w:tcPr>
          <w:p w14:paraId="24BBD0A6" w14:textId="77777777" w:rsidR="00E80C3C" w:rsidRDefault="00E868BA">
            <w:pPr>
              <w:pStyle w:val="TableParagraph"/>
              <w:spacing w:before="227" w:line="276" w:lineRule="auto"/>
              <w:ind w:left="242" w:right="328"/>
              <w:rPr>
                <w:b/>
                <w:sz w:val="24"/>
              </w:rPr>
            </w:pPr>
            <w:r>
              <w:rPr>
                <w:b/>
                <w:spacing w:val="-10"/>
                <w:sz w:val="24"/>
              </w:rPr>
              <w:t xml:space="preserve">№ </w:t>
            </w:r>
            <w:r>
              <w:rPr>
                <w:b/>
                <w:spacing w:val="-4"/>
                <w:sz w:val="24"/>
              </w:rPr>
              <w:t>п/п</w:t>
            </w:r>
          </w:p>
        </w:tc>
        <w:tc>
          <w:tcPr>
            <w:tcW w:w="3803" w:type="dxa"/>
            <w:vMerge w:val="restart"/>
          </w:tcPr>
          <w:p w14:paraId="54403204" w14:textId="77777777" w:rsidR="00E80C3C" w:rsidRDefault="00E80C3C">
            <w:pPr>
              <w:pStyle w:val="TableParagraph"/>
              <w:spacing w:before="110"/>
              <w:rPr>
                <w:b/>
                <w:sz w:val="24"/>
              </w:rPr>
            </w:pPr>
          </w:p>
          <w:p w14:paraId="3DCBA8C2" w14:textId="77777777" w:rsidR="00E80C3C" w:rsidRDefault="00E868BA">
            <w:pPr>
              <w:pStyle w:val="TableParagraph"/>
              <w:ind w:left="242"/>
              <w:rPr>
                <w:b/>
                <w:sz w:val="24"/>
              </w:rPr>
            </w:pPr>
            <w:r>
              <w:rPr>
                <w:b/>
                <w:sz w:val="24"/>
              </w:rPr>
              <w:t>Тема</w:t>
            </w:r>
            <w:r>
              <w:rPr>
                <w:b/>
                <w:spacing w:val="-1"/>
                <w:sz w:val="24"/>
              </w:rPr>
              <w:t xml:space="preserve"> </w:t>
            </w:r>
            <w:r>
              <w:rPr>
                <w:b/>
                <w:spacing w:val="-2"/>
                <w:sz w:val="24"/>
              </w:rPr>
              <w:t>урока</w:t>
            </w:r>
          </w:p>
        </w:tc>
        <w:tc>
          <w:tcPr>
            <w:tcW w:w="4948" w:type="dxa"/>
            <w:gridSpan w:val="3"/>
          </w:tcPr>
          <w:p w14:paraId="4915E421" w14:textId="77777777" w:rsidR="00E80C3C" w:rsidRDefault="00E868BA">
            <w:pPr>
              <w:pStyle w:val="TableParagraph"/>
              <w:spacing w:before="45"/>
              <w:ind w:left="107"/>
              <w:rPr>
                <w:b/>
                <w:sz w:val="24"/>
              </w:rPr>
            </w:pPr>
            <w:r>
              <w:rPr>
                <w:b/>
                <w:sz w:val="24"/>
              </w:rPr>
              <w:t>Количество</w:t>
            </w:r>
            <w:r>
              <w:rPr>
                <w:b/>
                <w:spacing w:val="-4"/>
                <w:sz w:val="24"/>
              </w:rPr>
              <w:t xml:space="preserve"> часов</w:t>
            </w:r>
          </w:p>
        </w:tc>
        <w:tc>
          <w:tcPr>
            <w:tcW w:w="1355" w:type="dxa"/>
            <w:vMerge w:val="restart"/>
          </w:tcPr>
          <w:p w14:paraId="67DDB508" w14:textId="77777777" w:rsidR="00E80C3C" w:rsidRDefault="00E868BA">
            <w:pPr>
              <w:pStyle w:val="TableParagraph"/>
              <w:spacing w:before="227"/>
              <w:ind w:left="239"/>
              <w:rPr>
                <w:b/>
                <w:sz w:val="24"/>
              </w:rPr>
            </w:pPr>
            <w:r>
              <w:rPr>
                <w:b/>
                <w:spacing w:val="-4"/>
                <w:sz w:val="24"/>
              </w:rPr>
              <w:t>Дата</w:t>
            </w:r>
          </w:p>
          <w:p w14:paraId="3F76D517" w14:textId="77777777" w:rsidR="00E80C3C" w:rsidRDefault="00E868BA">
            <w:pPr>
              <w:pStyle w:val="TableParagraph"/>
              <w:spacing w:before="41"/>
              <w:ind w:left="239"/>
              <w:rPr>
                <w:b/>
                <w:sz w:val="24"/>
              </w:rPr>
            </w:pPr>
            <w:r>
              <w:rPr>
                <w:b/>
                <w:spacing w:val="-2"/>
                <w:sz w:val="24"/>
              </w:rPr>
              <w:t>изучения</w:t>
            </w:r>
          </w:p>
        </w:tc>
        <w:tc>
          <w:tcPr>
            <w:tcW w:w="3026" w:type="dxa"/>
            <w:vMerge w:val="restart"/>
          </w:tcPr>
          <w:p w14:paraId="4CD99D62" w14:textId="77777777" w:rsidR="00E80C3C" w:rsidRDefault="00E868BA">
            <w:pPr>
              <w:pStyle w:val="TableParagraph"/>
              <w:spacing w:before="69" w:line="276" w:lineRule="auto"/>
              <w:ind w:left="233" w:right="80"/>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E80C3C" w14:paraId="61065DFB" w14:textId="77777777">
        <w:trPr>
          <w:trHeight w:val="983"/>
        </w:trPr>
        <w:tc>
          <w:tcPr>
            <w:tcW w:w="927" w:type="dxa"/>
            <w:vMerge/>
            <w:tcBorders>
              <w:top w:val="nil"/>
            </w:tcBorders>
          </w:tcPr>
          <w:p w14:paraId="2FE02C34" w14:textId="77777777" w:rsidR="00E80C3C" w:rsidRDefault="00E80C3C">
            <w:pPr>
              <w:rPr>
                <w:sz w:val="2"/>
                <w:szCs w:val="2"/>
              </w:rPr>
            </w:pPr>
          </w:p>
        </w:tc>
        <w:tc>
          <w:tcPr>
            <w:tcW w:w="3803" w:type="dxa"/>
            <w:vMerge/>
            <w:tcBorders>
              <w:top w:val="nil"/>
            </w:tcBorders>
          </w:tcPr>
          <w:p w14:paraId="460C92CB" w14:textId="77777777" w:rsidR="00E80C3C" w:rsidRDefault="00E80C3C">
            <w:pPr>
              <w:rPr>
                <w:sz w:val="2"/>
                <w:szCs w:val="2"/>
              </w:rPr>
            </w:pPr>
          </w:p>
        </w:tc>
        <w:tc>
          <w:tcPr>
            <w:tcW w:w="1191" w:type="dxa"/>
          </w:tcPr>
          <w:p w14:paraId="6B684FA8" w14:textId="77777777" w:rsidR="00E80C3C" w:rsidRDefault="00E868BA">
            <w:pPr>
              <w:pStyle w:val="TableParagraph"/>
              <w:spacing w:before="193"/>
              <w:ind w:left="241"/>
              <w:rPr>
                <w:b/>
                <w:sz w:val="24"/>
              </w:rPr>
            </w:pPr>
            <w:r>
              <w:rPr>
                <w:b/>
                <w:spacing w:val="-2"/>
                <w:sz w:val="24"/>
              </w:rPr>
              <w:t>Всего</w:t>
            </w:r>
          </w:p>
        </w:tc>
        <w:tc>
          <w:tcPr>
            <w:tcW w:w="1845" w:type="dxa"/>
          </w:tcPr>
          <w:p w14:paraId="1BC4DF0A" w14:textId="77777777" w:rsidR="00E80C3C" w:rsidRDefault="00E868BA">
            <w:pPr>
              <w:pStyle w:val="TableParagraph"/>
              <w:spacing w:before="35" w:line="276" w:lineRule="auto"/>
              <w:ind w:left="241"/>
              <w:rPr>
                <w:b/>
                <w:sz w:val="24"/>
              </w:rPr>
            </w:pPr>
            <w:r>
              <w:rPr>
                <w:b/>
                <w:spacing w:val="-2"/>
                <w:sz w:val="24"/>
              </w:rPr>
              <w:t>Контрольные работы</w:t>
            </w:r>
          </w:p>
        </w:tc>
        <w:tc>
          <w:tcPr>
            <w:tcW w:w="1912" w:type="dxa"/>
          </w:tcPr>
          <w:p w14:paraId="6AAD319C" w14:textId="77777777" w:rsidR="00E80C3C" w:rsidRDefault="00E868BA">
            <w:pPr>
              <w:pStyle w:val="TableParagraph"/>
              <w:spacing w:before="35" w:line="276" w:lineRule="auto"/>
              <w:ind w:left="240"/>
              <w:rPr>
                <w:b/>
                <w:sz w:val="24"/>
              </w:rPr>
            </w:pPr>
            <w:r>
              <w:rPr>
                <w:b/>
                <w:spacing w:val="-2"/>
                <w:sz w:val="24"/>
              </w:rPr>
              <w:t>Практические работы</w:t>
            </w:r>
          </w:p>
        </w:tc>
        <w:tc>
          <w:tcPr>
            <w:tcW w:w="1355" w:type="dxa"/>
            <w:vMerge/>
            <w:tcBorders>
              <w:top w:val="nil"/>
            </w:tcBorders>
          </w:tcPr>
          <w:p w14:paraId="1155299B" w14:textId="77777777" w:rsidR="00E80C3C" w:rsidRDefault="00E80C3C">
            <w:pPr>
              <w:rPr>
                <w:sz w:val="2"/>
                <w:szCs w:val="2"/>
              </w:rPr>
            </w:pPr>
          </w:p>
        </w:tc>
        <w:tc>
          <w:tcPr>
            <w:tcW w:w="3026" w:type="dxa"/>
            <w:vMerge/>
            <w:tcBorders>
              <w:top w:val="nil"/>
            </w:tcBorders>
          </w:tcPr>
          <w:p w14:paraId="0B29E36C" w14:textId="77777777" w:rsidR="00E80C3C" w:rsidRDefault="00E80C3C">
            <w:pPr>
              <w:rPr>
                <w:sz w:val="2"/>
                <w:szCs w:val="2"/>
              </w:rPr>
            </w:pPr>
          </w:p>
        </w:tc>
      </w:tr>
      <w:tr w:rsidR="00E80C3C" w14:paraId="2D8E24A6" w14:textId="77777777">
        <w:trPr>
          <w:trHeight w:val="653"/>
        </w:trPr>
        <w:tc>
          <w:tcPr>
            <w:tcW w:w="927" w:type="dxa"/>
          </w:tcPr>
          <w:p w14:paraId="4C50456B" w14:textId="77777777" w:rsidR="00E80C3C" w:rsidRDefault="00E868BA">
            <w:pPr>
              <w:pStyle w:val="TableParagraph"/>
              <w:spacing w:before="179"/>
              <w:ind w:left="107"/>
              <w:rPr>
                <w:sz w:val="24"/>
              </w:rPr>
            </w:pPr>
            <w:r>
              <w:rPr>
                <w:spacing w:val="-10"/>
                <w:sz w:val="24"/>
              </w:rPr>
              <w:t>1</w:t>
            </w:r>
          </w:p>
        </w:tc>
        <w:tc>
          <w:tcPr>
            <w:tcW w:w="3803" w:type="dxa"/>
          </w:tcPr>
          <w:p w14:paraId="3E83EE8A" w14:textId="77777777" w:rsidR="00E80C3C" w:rsidRDefault="00E868BA">
            <w:pPr>
              <w:pStyle w:val="TableParagraph"/>
              <w:spacing w:before="179"/>
              <w:ind w:left="242"/>
              <w:rPr>
                <w:sz w:val="24"/>
              </w:rPr>
            </w:pPr>
            <w:r>
              <w:rPr>
                <w:sz w:val="24"/>
              </w:rPr>
              <w:t>Край,</w:t>
            </w:r>
            <w:r>
              <w:rPr>
                <w:spacing w:val="1"/>
                <w:sz w:val="24"/>
              </w:rPr>
              <w:t xml:space="preserve"> </w:t>
            </w:r>
            <w:r>
              <w:rPr>
                <w:sz w:val="24"/>
              </w:rPr>
              <w:t>в</w:t>
            </w:r>
            <w:r>
              <w:rPr>
                <w:spacing w:val="-4"/>
                <w:sz w:val="24"/>
              </w:rPr>
              <w:t xml:space="preserve"> </w:t>
            </w:r>
            <w:r>
              <w:rPr>
                <w:sz w:val="24"/>
              </w:rPr>
              <w:t>котором</w:t>
            </w:r>
            <w:r>
              <w:rPr>
                <w:spacing w:val="-3"/>
                <w:sz w:val="24"/>
              </w:rPr>
              <w:t xml:space="preserve"> </w:t>
            </w:r>
            <w:r>
              <w:rPr>
                <w:sz w:val="24"/>
              </w:rPr>
              <w:t>ты</w:t>
            </w:r>
            <w:r>
              <w:rPr>
                <w:spacing w:val="-4"/>
                <w:sz w:val="24"/>
              </w:rPr>
              <w:t xml:space="preserve"> </w:t>
            </w:r>
            <w:r>
              <w:rPr>
                <w:spacing w:val="-2"/>
                <w:sz w:val="24"/>
              </w:rPr>
              <w:t>живёшь</w:t>
            </w:r>
          </w:p>
        </w:tc>
        <w:tc>
          <w:tcPr>
            <w:tcW w:w="1191" w:type="dxa"/>
          </w:tcPr>
          <w:p w14:paraId="666307B6" w14:textId="77777777" w:rsidR="00E80C3C" w:rsidRDefault="00E868BA">
            <w:pPr>
              <w:pStyle w:val="TableParagraph"/>
              <w:spacing w:before="179"/>
              <w:ind w:left="204"/>
              <w:jc w:val="center"/>
              <w:rPr>
                <w:sz w:val="24"/>
              </w:rPr>
            </w:pPr>
            <w:r>
              <w:rPr>
                <w:spacing w:val="-10"/>
                <w:sz w:val="24"/>
              </w:rPr>
              <w:t>1</w:t>
            </w:r>
          </w:p>
        </w:tc>
        <w:tc>
          <w:tcPr>
            <w:tcW w:w="1845" w:type="dxa"/>
          </w:tcPr>
          <w:p w14:paraId="002BBA52" w14:textId="77777777" w:rsidR="00E80C3C" w:rsidRDefault="00E80C3C">
            <w:pPr>
              <w:pStyle w:val="TableParagraph"/>
            </w:pPr>
          </w:p>
        </w:tc>
        <w:tc>
          <w:tcPr>
            <w:tcW w:w="1912" w:type="dxa"/>
          </w:tcPr>
          <w:p w14:paraId="2897902A" w14:textId="77777777" w:rsidR="00E80C3C" w:rsidRDefault="00E80C3C">
            <w:pPr>
              <w:pStyle w:val="TableParagraph"/>
            </w:pPr>
          </w:p>
        </w:tc>
        <w:tc>
          <w:tcPr>
            <w:tcW w:w="1355" w:type="dxa"/>
          </w:tcPr>
          <w:p w14:paraId="598273D3" w14:textId="77777777" w:rsidR="00E80C3C" w:rsidRDefault="00E80C3C">
            <w:pPr>
              <w:pStyle w:val="TableParagraph"/>
            </w:pPr>
          </w:p>
        </w:tc>
        <w:tc>
          <w:tcPr>
            <w:tcW w:w="3026" w:type="dxa"/>
          </w:tcPr>
          <w:p w14:paraId="7CA24256" w14:textId="77777777" w:rsidR="00E80C3C" w:rsidRDefault="00E868BA">
            <w:pPr>
              <w:pStyle w:val="TableParagraph"/>
              <w:spacing w:before="30"/>
              <w:ind w:left="233"/>
              <w:rPr>
                <w:sz w:val="24"/>
              </w:rPr>
            </w:pPr>
            <w:r>
              <w:rPr>
                <w:sz w:val="24"/>
              </w:rPr>
              <w:t>Библиотека</w:t>
            </w:r>
            <w:r>
              <w:rPr>
                <w:spacing w:val="-2"/>
                <w:sz w:val="24"/>
              </w:rPr>
              <w:t xml:space="preserve"> </w:t>
            </w:r>
            <w:r>
              <w:rPr>
                <w:spacing w:val="-5"/>
                <w:sz w:val="24"/>
              </w:rPr>
              <w:t>ЦОК</w:t>
            </w:r>
          </w:p>
          <w:p w14:paraId="77D7D187" w14:textId="77777777" w:rsidR="00E80C3C" w:rsidRDefault="00000000">
            <w:pPr>
              <w:pStyle w:val="TableParagraph"/>
              <w:spacing w:before="45"/>
              <w:ind w:left="233"/>
            </w:pPr>
            <w:hyperlink r:id="rId266">
              <w:r w:rsidR="00E868BA">
                <w:rPr>
                  <w:color w:val="0000FF"/>
                  <w:spacing w:val="-2"/>
                  <w:u w:val="single" w:color="0000FF"/>
                </w:rPr>
                <w:t>https://m.edsoo.ru/f5e9668a</w:t>
              </w:r>
            </w:hyperlink>
          </w:p>
        </w:tc>
      </w:tr>
      <w:tr w:rsidR="00E80C3C" w14:paraId="5EF2D2BF" w14:textId="77777777">
        <w:trPr>
          <w:trHeight w:val="364"/>
        </w:trPr>
        <w:tc>
          <w:tcPr>
            <w:tcW w:w="927" w:type="dxa"/>
          </w:tcPr>
          <w:p w14:paraId="4120D0D7" w14:textId="77777777" w:rsidR="00E80C3C" w:rsidRDefault="00E868BA">
            <w:pPr>
              <w:pStyle w:val="TableParagraph"/>
              <w:spacing w:before="30"/>
              <w:ind w:left="107"/>
              <w:rPr>
                <w:sz w:val="24"/>
              </w:rPr>
            </w:pPr>
            <w:r>
              <w:rPr>
                <w:spacing w:val="-10"/>
                <w:sz w:val="24"/>
              </w:rPr>
              <w:t>2</w:t>
            </w:r>
          </w:p>
        </w:tc>
        <w:tc>
          <w:tcPr>
            <w:tcW w:w="3803" w:type="dxa"/>
          </w:tcPr>
          <w:p w14:paraId="22F8AE76" w14:textId="77777777" w:rsidR="00E80C3C" w:rsidRDefault="00E868BA">
            <w:pPr>
              <w:pStyle w:val="TableParagraph"/>
              <w:spacing w:before="30"/>
              <w:ind w:left="242"/>
              <w:rPr>
                <w:sz w:val="24"/>
              </w:rPr>
            </w:pPr>
            <w:r>
              <w:rPr>
                <w:sz w:val="24"/>
              </w:rPr>
              <w:t>Русский</w:t>
            </w:r>
            <w:r>
              <w:rPr>
                <w:spacing w:val="-6"/>
                <w:sz w:val="24"/>
              </w:rPr>
              <w:t xml:space="preserve"> </w:t>
            </w:r>
            <w:r>
              <w:rPr>
                <w:spacing w:val="-2"/>
                <w:sz w:val="24"/>
              </w:rPr>
              <w:t>фольклор</w:t>
            </w:r>
          </w:p>
        </w:tc>
        <w:tc>
          <w:tcPr>
            <w:tcW w:w="1191" w:type="dxa"/>
          </w:tcPr>
          <w:p w14:paraId="39499CFD" w14:textId="77777777" w:rsidR="00E80C3C" w:rsidRDefault="00E868BA">
            <w:pPr>
              <w:pStyle w:val="TableParagraph"/>
              <w:spacing w:before="30"/>
              <w:ind w:left="204"/>
              <w:jc w:val="center"/>
              <w:rPr>
                <w:sz w:val="24"/>
              </w:rPr>
            </w:pPr>
            <w:r>
              <w:rPr>
                <w:spacing w:val="-10"/>
                <w:sz w:val="24"/>
              </w:rPr>
              <w:t>1</w:t>
            </w:r>
          </w:p>
        </w:tc>
        <w:tc>
          <w:tcPr>
            <w:tcW w:w="1845" w:type="dxa"/>
          </w:tcPr>
          <w:p w14:paraId="5818719F" w14:textId="77777777" w:rsidR="00E80C3C" w:rsidRDefault="00E80C3C">
            <w:pPr>
              <w:pStyle w:val="TableParagraph"/>
            </w:pPr>
          </w:p>
        </w:tc>
        <w:tc>
          <w:tcPr>
            <w:tcW w:w="1912" w:type="dxa"/>
          </w:tcPr>
          <w:p w14:paraId="3CCBC730" w14:textId="77777777" w:rsidR="00E80C3C" w:rsidRDefault="00E80C3C">
            <w:pPr>
              <w:pStyle w:val="TableParagraph"/>
            </w:pPr>
          </w:p>
        </w:tc>
        <w:tc>
          <w:tcPr>
            <w:tcW w:w="1355" w:type="dxa"/>
          </w:tcPr>
          <w:p w14:paraId="70A561E3" w14:textId="77777777" w:rsidR="00E80C3C" w:rsidRDefault="00E80C3C">
            <w:pPr>
              <w:pStyle w:val="TableParagraph"/>
            </w:pPr>
          </w:p>
        </w:tc>
        <w:tc>
          <w:tcPr>
            <w:tcW w:w="3026" w:type="dxa"/>
          </w:tcPr>
          <w:p w14:paraId="13A93F6C" w14:textId="77777777" w:rsidR="00E80C3C" w:rsidRDefault="00E868BA">
            <w:pPr>
              <w:pStyle w:val="TableParagraph"/>
              <w:spacing w:before="49"/>
              <w:ind w:left="233"/>
            </w:pPr>
            <w:r>
              <w:rPr>
                <w:spacing w:val="-5"/>
              </w:rPr>
              <w:t>РЭШ</w:t>
            </w:r>
          </w:p>
        </w:tc>
      </w:tr>
      <w:tr w:rsidR="00E80C3C" w14:paraId="5CC3E943" w14:textId="77777777">
        <w:trPr>
          <w:trHeight w:val="677"/>
        </w:trPr>
        <w:tc>
          <w:tcPr>
            <w:tcW w:w="927" w:type="dxa"/>
          </w:tcPr>
          <w:p w14:paraId="248BD24A" w14:textId="77777777" w:rsidR="00E80C3C" w:rsidRDefault="00E868BA">
            <w:pPr>
              <w:pStyle w:val="TableParagraph"/>
              <w:spacing w:before="189"/>
              <w:ind w:left="107"/>
              <w:rPr>
                <w:sz w:val="24"/>
              </w:rPr>
            </w:pPr>
            <w:r>
              <w:rPr>
                <w:spacing w:val="-10"/>
                <w:sz w:val="24"/>
              </w:rPr>
              <w:t>3</w:t>
            </w:r>
          </w:p>
        </w:tc>
        <w:tc>
          <w:tcPr>
            <w:tcW w:w="3803" w:type="dxa"/>
          </w:tcPr>
          <w:p w14:paraId="230F1FC0" w14:textId="77777777" w:rsidR="00E80C3C" w:rsidRDefault="00E868BA">
            <w:pPr>
              <w:pStyle w:val="TableParagraph"/>
              <w:spacing w:before="7" w:line="316" w:lineRule="exact"/>
              <w:ind w:left="242" w:right="258"/>
              <w:rPr>
                <w:sz w:val="24"/>
              </w:rPr>
            </w:pPr>
            <w:r>
              <w:rPr>
                <w:sz w:val="24"/>
              </w:rPr>
              <w:t>Русские</w:t>
            </w:r>
            <w:r>
              <w:rPr>
                <w:spacing w:val="-15"/>
                <w:sz w:val="24"/>
              </w:rPr>
              <w:t xml:space="preserve"> </w:t>
            </w:r>
            <w:r>
              <w:rPr>
                <w:sz w:val="24"/>
              </w:rPr>
              <w:t>народные</w:t>
            </w:r>
            <w:r>
              <w:rPr>
                <w:spacing w:val="-15"/>
                <w:sz w:val="24"/>
              </w:rPr>
              <w:t xml:space="preserve"> </w:t>
            </w:r>
            <w:r>
              <w:rPr>
                <w:sz w:val="24"/>
              </w:rPr>
              <w:t>музыкальные инструменты и</w:t>
            </w:r>
            <w:r>
              <w:rPr>
                <w:spacing w:val="-7"/>
                <w:sz w:val="24"/>
              </w:rPr>
              <w:t xml:space="preserve"> </w:t>
            </w:r>
            <w:r>
              <w:rPr>
                <w:sz w:val="24"/>
              </w:rPr>
              <w:t>народные</w:t>
            </w:r>
            <w:r>
              <w:rPr>
                <w:spacing w:val="-6"/>
                <w:sz w:val="24"/>
              </w:rPr>
              <w:t xml:space="preserve"> </w:t>
            </w:r>
            <w:r>
              <w:rPr>
                <w:spacing w:val="-4"/>
                <w:sz w:val="24"/>
              </w:rPr>
              <w:t>песни</w:t>
            </w:r>
          </w:p>
        </w:tc>
        <w:tc>
          <w:tcPr>
            <w:tcW w:w="1191" w:type="dxa"/>
          </w:tcPr>
          <w:p w14:paraId="1641CB70" w14:textId="77777777" w:rsidR="00E80C3C" w:rsidRDefault="00E868BA">
            <w:pPr>
              <w:pStyle w:val="TableParagraph"/>
              <w:spacing w:before="189"/>
              <w:ind w:left="204"/>
              <w:jc w:val="center"/>
              <w:rPr>
                <w:sz w:val="24"/>
              </w:rPr>
            </w:pPr>
            <w:r>
              <w:rPr>
                <w:spacing w:val="-10"/>
                <w:sz w:val="24"/>
              </w:rPr>
              <w:t>1</w:t>
            </w:r>
          </w:p>
        </w:tc>
        <w:tc>
          <w:tcPr>
            <w:tcW w:w="1845" w:type="dxa"/>
          </w:tcPr>
          <w:p w14:paraId="7526547C" w14:textId="77777777" w:rsidR="00E80C3C" w:rsidRDefault="00E80C3C">
            <w:pPr>
              <w:pStyle w:val="TableParagraph"/>
            </w:pPr>
          </w:p>
        </w:tc>
        <w:tc>
          <w:tcPr>
            <w:tcW w:w="1912" w:type="dxa"/>
          </w:tcPr>
          <w:p w14:paraId="5A842037" w14:textId="77777777" w:rsidR="00E80C3C" w:rsidRDefault="00E80C3C">
            <w:pPr>
              <w:pStyle w:val="TableParagraph"/>
            </w:pPr>
          </w:p>
        </w:tc>
        <w:tc>
          <w:tcPr>
            <w:tcW w:w="1355" w:type="dxa"/>
          </w:tcPr>
          <w:p w14:paraId="19D4D1E6" w14:textId="77777777" w:rsidR="00E80C3C" w:rsidRDefault="00E80C3C">
            <w:pPr>
              <w:pStyle w:val="TableParagraph"/>
            </w:pPr>
          </w:p>
        </w:tc>
        <w:tc>
          <w:tcPr>
            <w:tcW w:w="3026" w:type="dxa"/>
          </w:tcPr>
          <w:p w14:paraId="148517F5" w14:textId="77777777" w:rsidR="00E80C3C" w:rsidRDefault="00E868BA">
            <w:pPr>
              <w:pStyle w:val="TableParagraph"/>
              <w:spacing w:before="45"/>
              <w:ind w:left="233"/>
              <w:rPr>
                <w:sz w:val="24"/>
              </w:rPr>
            </w:pPr>
            <w:r>
              <w:rPr>
                <w:sz w:val="24"/>
              </w:rPr>
              <w:t>Библиотека</w:t>
            </w:r>
            <w:r>
              <w:rPr>
                <w:spacing w:val="-2"/>
                <w:sz w:val="24"/>
              </w:rPr>
              <w:t xml:space="preserve"> </w:t>
            </w:r>
            <w:r>
              <w:rPr>
                <w:spacing w:val="-5"/>
                <w:sz w:val="24"/>
              </w:rPr>
              <w:t>ЦОК</w:t>
            </w:r>
          </w:p>
          <w:p w14:paraId="50F4DCB5" w14:textId="77777777" w:rsidR="00E80C3C" w:rsidRDefault="00000000">
            <w:pPr>
              <w:pStyle w:val="TableParagraph"/>
              <w:spacing w:before="45"/>
              <w:ind w:left="233"/>
            </w:pPr>
            <w:hyperlink r:id="rId267">
              <w:r w:rsidR="00E868BA">
                <w:rPr>
                  <w:color w:val="0000FF"/>
                  <w:spacing w:val="-2"/>
                  <w:u w:val="single" w:color="0000FF"/>
                </w:rPr>
                <w:t>https://m.edsoo.ru/f5e92d78</w:t>
              </w:r>
            </w:hyperlink>
          </w:p>
        </w:tc>
      </w:tr>
      <w:tr w:rsidR="00E80C3C" w14:paraId="7296651C" w14:textId="77777777">
        <w:trPr>
          <w:trHeight w:val="364"/>
        </w:trPr>
        <w:tc>
          <w:tcPr>
            <w:tcW w:w="927" w:type="dxa"/>
          </w:tcPr>
          <w:p w14:paraId="62D8A38D" w14:textId="77777777" w:rsidR="00E80C3C" w:rsidRDefault="00E868BA">
            <w:pPr>
              <w:pStyle w:val="TableParagraph"/>
              <w:spacing w:before="35"/>
              <w:ind w:left="107"/>
              <w:rPr>
                <w:sz w:val="24"/>
              </w:rPr>
            </w:pPr>
            <w:r>
              <w:rPr>
                <w:spacing w:val="-10"/>
                <w:sz w:val="24"/>
              </w:rPr>
              <w:t>4</w:t>
            </w:r>
          </w:p>
        </w:tc>
        <w:tc>
          <w:tcPr>
            <w:tcW w:w="3803" w:type="dxa"/>
          </w:tcPr>
          <w:p w14:paraId="2C074DDD" w14:textId="77777777" w:rsidR="00E80C3C" w:rsidRDefault="00E868BA">
            <w:pPr>
              <w:pStyle w:val="TableParagraph"/>
              <w:spacing w:before="35"/>
              <w:ind w:left="242"/>
              <w:rPr>
                <w:sz w:val="24"/>
              </w:rPr>
            </w:pPr>
            <w:r>
              <w:rPr>
                <w:sz w:val="24"/>
              </w:rPr>
              <w:t>Жанры</w:t>
            </w:r>
            <w:r>
              <w:rPr>
                <w:spacing w:val="-11"/>
                <w:sz w:val="24"/>
              </w:rPr>
              <w:t xml:space="preserve"> </w:t>
            </w:r>
            <w:r>
              <w:rPr>
                <w:sz w:val="24"/>
              </w:rPr>
              <w:t xml:space="preserve">музыкального </w:t>
            </w:r>
            <w:r>
              <w:rPr>
                <w:spacing w:val="-2"/>
                <w:sz w:val="24"/>
              </w:rPr>
              <w:t>фольклора</w:t>
            </w:r>
          </w:p>
        </w:tc>
        <w:tc>
          <w:tcPr>
            <w:tcW w:w="1191" w:type="dxa"/>
          </w:tcPr>
          <w:p w14:paraId="2F42D181" w14:textId="77777777" w:rsidR="00E80C3C" w:rsidRDefault="00E868BA">
            <w:pPr>
              <w:pStyle w:val="TableParagraph"/>
              <w:spacing w:before="35"/>
              <w:ind w:left="204"/>
              <w:jc w:val="center"/>
              <w:rPr>
                <w:sz w:val="24"/>
              </w:rPr>
            </w:pPr>
            <w:r>
              <w:rPr>
                <w:spacing w:val="-10"/>
                <w:sz w:val="24"/>
              </w:rPr>
              <w:t>1</w:t>
            </w:r>
          </w:p>
        </w:tc>
        <w:tc>
          <w:tcPr>
            <w:tcW w:w="1845" w:type="dxa"/>
          </w:tcPr>
          <w:p w14:paraId="316C20E0" w14:textId="77777777" w:rsidR="00E80C3C" w:rsidRDefault="00E80C3C">
            <w:pPr>
              <w:pStyle w:val="TableParagraph"/>
            </w:pPr>
          </w:p>
        </w:tc>
        <w:tc>
          <w:tcPr>
            <w:tcW w:w="1912" w:type="dxa"/>
          </w:tcPr>
          <w:p w14:paraId="1C35F124" w14:textId="77777777" w:rsidR="00E80C3C" w:rsidRDefault="00E80C3C">
            <w:pPr>
              <w:pStyle w:val="TableParagraph"/>
            </w:pPr>
          </w:p>
        </w:tc>
        <w:tc>
          <w:tcPr>
            <w:tcW w:w="1355" w:type="dxa"/>
          </w:tcPr>
          <w:p w14:paraId="5C70BBA8" w14:textId="77777777" w:rsidR="00E80C3C" w:rsidRDefault="00E80C3C">
            <w:pPr>
              <w:pStyle w:val="TableParagraph"/>
            </w:pPr>
          </w:p>
        </w:tc>
        <w:tc>
          <w:tcPr>
            <w:tcW w:w="3026" w:type="dxa"/>
          </w:tcPr>
          <w:p w14:paraId="6BDC041B" w14:textId="77777777" w:rsidR="00E80C3C" w:rsidRDefault="00E80C3C">
            <w:pPr>
              <w:pStyle w:val="TableParagraph"/>
            </w:pPr>
          </w:p>
        </w:tc>
      </w:tr>
      <w:tr w:rsidR="00E80C3C" w14:paraId="298D4D32" w14:textId="77777777">
        <w:trPr>
          <w:trHeight w:val="360"/>
        </w:trPr>
        <w:tc>
          <w:tcPr>
            <w:tcW w:w="927" w:type="dxa"/>
          </w:tcPr>
          <w:p w14:paraId="0EB1D331" w14:textId="77777777" w:rsidR="00E80C3C" w:rsidRDefault="00E868BA">
            <w:pPr>
              <w:pStyle w:val="TableParagraph"/>
              <w:spacing w:before="30"/>
              <w:ind w:left="107"/>
              <w:rPr>
                <w:sz w:val="24"/>
              </w:rPr>
            </w:pPr>
            <w:r>
              <w:rPr>
                <w:spacing w:val="-10"/>
                <w:sz w:val="24"/>
              </w:rPr>
              <w:t>5</w:t>
            </w:r>
          </w:p>
        </w:tc>
        <w:tc>
          <w:tcPr>
            <w:tcW w:w="3803" w:type="dxa"/>
          </w:tcPr>
          <w:p w14:paraId="56FFC78E" w14:textId="77777777" w:rsidR="00E80C3C" w:rsidRDefault="00E868BA">
            <w:pPr>
              <w:pStyle w:val="TableParagraph"/>
              <w:spacing w:before="30"/>
              <w:ind w:left="242"/>
              <w:rPr>
                <w:sz w:val="24"/>
              </w:rPr>
            </w:pPr>
            <w:r>
              <w:rPr>
                <w:sz w:val="24"/>
              </w:rPr>
              <w:t>Фольклор</w:t>
            </w:r>
            <w:r>
              <w:rPr>
                <w:spacing w:val="-2"/>
                <w:sz w:val="24"/>
              </w:rPr>
              <w:t xml:space="preserve"> </w:t>
            </w:r>
            <w:r>
              <w:rPr>
                <w:sz w:val="24"/>
              </w:rPr>
              <w:t>народов</w:t>
            </w:r>
            <w:r>
              <w:rPr>
                <w:spacing w:val="-8"/>
                <w:sz w:val="24"/>
              </w:rPr>
              <w:t xml:space="preserve"> </w:t>
            </w:r>
            <w:r>
              <w:rPr>
                <w:spacing w:val="-2"/>
                <w:sz w:val="24"/>
              </w:rPr>
              <w:t>России</w:t>
            </w:r>
          </w:p>
        </w:tc>
        <w:tc>
          <w:tcPr>
            <w:tcW w:w="1191" w:type="dxa"/>
          </w:tcPr>
          <w:p w14:paraId="2D977ABD" w14:textId="77777777" w:rsidR="00E80C3C" w:rsidRDefault="00E868BA">
            <w:pPr>
              <w:pStyle w:val="TableParagraph"/>
              <w:spacing w:before="30"/>
              <w:ind w:left="204"/>
              <w:jc w:val="center"/>
              <w:rPr>
                <w:sz w:val="24"/>
              </w:rPr>
            </w:pPr>
            <w:r>
              <w:rPr>
                <w:spacing w:val="-10"/>
                <w:sz w:val="24"/>
              </w:rPr>
              <w:t>1</w:t>
            </w:r>
          </w:p>
        </w:tc>
        <w:tc>
          <w:tcPr>
            <w:tcW w:w="1845" w:type="dxa"/>
          </w:tcPr>
          <w:p w14:paraId="274C6A92" w14:textId="77777777" w:rsidR="00E80C3C" w:rsidRDefault="00E80C3C">
            <w:pPr>
              <w:pStyle w:val="TableParagraph"/>
            </w:pPr>
          </w:p>
        </w:tc>
        <w:tc>
          <w:tcPr>
            <w:tcW w:w="1912" w:type="dxa"/>
          </w:tcPr>
          <w:p w14:paraId="39A12893" w14:textId="77777777" w:rsidR="00E80C3C" w:rsidRDefault="00E80C3C">
            <w:pPr>
              <w:pStyle w:val="TableParagraph"/>
            </w:pPr>
          </w:p>
        </w:tc>
        <w:tc>
          <w:tcPr>
            <w:tcW w:w="1355" w:type="dxa"/>
          </w:tcPr>
          <w:p w14:paraId="769E5874" w14:textId="77777777" w:rsidR="00E80C3C" w:rsidRDefault="00E80C3C">
            <w:pPr>
              <w:pStyle w:val="TableParagraph"/>
            </w:pPr>
          </w:p>
        </w:tc>
        <w:tc>
          <w:tcPr>
            <w:tcW w:w="3026" w:type="dxa"/>
          </w:tcPr>
          <w:p w14:paraId="33B45E2A" w14:textId="77777777" w:rsidR="00E80C3C" w:rsidRDefault="00E80C3C">
            <w:pPr>
              <w:pStyle w:val="TableParagraph"/>
            </w:pPr>
          </w:p>
        </w:tc>
      </w:tr>
      <w:tr w:rsidR="00E80C3C" w14:paraId="176A89C4" w14:textId="77777777">
        <w:trPr>
          <w:trHeight w:val="681"/>
        </w:trPr>
        <w:tc>
          <w:tcPr>
            <w:tcW w:w="927" w:type="dxa"/>
          </w:tcPr>
          <w:p w14:paraId="2CD74C22" w14:textId="77777777" w:rsidR="00E80C3C" w:rsidRDefault="00E868BA">
            <w:pPr>
              <w:pStyle w:val="TableParagraph"/>
              <w:spacing w:before="193"/>
              <w:ind w:left="107"/>
              <w:rPr>
                <w:sz w:val="24"/>
              </w:rPr>
            </w:pPr>
            <w:r>
              <w:rPr>
                <w:spacing w:val="-10"/>
                <w:sz w:val="24"/>
              </w:rPr>
              <w:t>6</w:t>
            </w:r>
          </w:p>
        </w:tc>
        <w:tc>
          <w:tcPr>
            <w:tcW w:w="3803" w:type="dxa"/>
          </w:tcPr>
          <w:p w14:paraId="5A908D71" w14:textId="77777777" w:rsidR="00E80C3C" w:rsidRDefault="00E868BA">
            <w:pPr>
              <w:pStyle w:val="TableParagraph"/>
              <w:spacing w:before="11" w:line="316" w:lineRule="exact"/>
              <w:ind w:left="242" w:right="307"/>
              <w:rPr>
                <w:sz w:val="24"/>
              </w:rPr>
            </w:pPr>
            <w:r>
              <w:rPr>
                <w:sz w:val="24"/>
              </w:rPr>
              <w:t>Фольклор в творчестве профессиональных</w:t>
            </w:r>
            <w:r>
              <w:rPr>
                <w:spacing w:val="-15"/>
                <w:sz w:val="24"/>
              </w:rPr>
              <w:t xml:space="preserve"> </w:t>
            </w:r>
            <w:r>
              <w:rPr>
                <w:sz w:val="24"/>
              </w:rPr>
              <w:t>музыкантов</w:t>
            </w:r>
          </w:p>
        </w:tc>
        <w:tc>
          <w:tcPr>
            <w:tcW w:w="1191" w:type="dxa"/>
          </w:tcPr>
          <w:p w14:paraId="768F00C3" w14:textId="77777777" w:rsidR="00E80C3C" w:rsidRDefault="00E868BA">
            <w:pPr>
              <w:pStyle w:val="TableParagraph"/>
              <w:spacing w:before="193"/>
              <w:ind w:left="204"/>
              <w:jc w:val="center"/>
              <w:rPr>
                <w:sz w:val="24"/>
              </w:rPr>
            </w:pPr>
            <w:r>
              <w:rPr>
                <w:spacing w:val="-10"/>
                <w:sz w:val="24"/>
              </w:rPr>
              <w:t>1</w:t>
            </w:r>
          </w:p>
        </w:tc>
        <w:tc>
          <w:tcPr>
            <w:tcW w:w="1845" w:type="dxa"/>
          </w:tcPr>
          <w:p w14:paraId="671D3B70" w14:textId="77777777" w:rsidR="00E80C3C" w:rsidRDefault="00E80C3C">
            <w:pPr>
              <w:pStyle w:val="TableParagraph"/>
            </w:pPr>
          </w:p>
        </w:tc>
        <w:tc>
          <w:tcPr>
            <w:tcW w:w="1912" w:type="dxa"/>
          </w:tcPr>
          <w:p w14:paraId="677E289A" w14:textId="77777777" w:rsidR="00E80C3C" w:rsidRDefault="00E80C3C">
            <w:pPr>
              <w:pStyle w:val="TableParagraph"/>
            </w:pPr>
          </w:p>
        </w:tc>
        <w:tc>
          <w:tcPr>
            <w:tcW w:w="1355" w:type="dxa"/>
          </w:tcPr>
          <w:p w14:paraId="6DE891E1" w14:textId="77777777" w:rsidR="00E80C3C" w:rsidRDefault="00E80C3C">
            <w:pPr>
              <w:pStyle w:val="TableParagraph"/>
            </w:pPr>
          </w:p>
        </w:tc>
        <w:tc>
          <w:tcPr>
            <w:tcW w:w="3026" w:type="dxa"/>
          </w:tcPr>
          <w:p w14:paraId="0E316133" w14:textId="77777777" w:rsidR="00E80C3C" w:rsidRDefault="00E80C3C">
            <w:pPr>
              <w:pStyle w:val="TableParagraph"/>
            </w:pPr>
          </w:p>
        </w:tc>
      </w:tr>
      <w:tr w:rsidR="00E80C3C" w14:paraId="110B097D" w14:textId="77777777">
        <w:trPr>
          <w:trHeight w:val="681"/>
        </w:trPr>
        <w:tc>
          <w:tcPr>
            <w:tcW w:w="927" w:type="dxa"/>
          </w:tcPr>
          <w:p w14:paraId="6D33EC6E" w14:textId="77777777" w:rsidR="00E80C3C" w:rsidRDefault="00E868BA">
            <w:pPr>
              <w:pStyle w:val="TableParagraph"/>
              <w:spacing w:before="188"/>
              <w:ind w:left="107"/>
              <w:rPr>
                <w:sz w:val="24"/>
              </w:rPr>
            </w:pPr>
            <w:r>
              <w:rPr>
                <w:spacing w:val="-10"/>
                <w:sz w:val="24"/>
              </w:rPr>
              <w:t>7</w:t>
            </w:r>
          </w:p>
        </w:tc>
        <w:tc>
          <w:tcPr>
            <w:tcW w:w="3803" w:type="dxa"/>
          </w:tcPr>
          <w:p w14:paraId="7C023C0E" w14:textId="77777777" w:rsidR="00E80C3C" w:rsidRDefault="00E868BA">
            <w:pPr>
              <w:pStyle w:val="TableParagraph"/>
              <w:spacing w:before="1" w:line="322" w:lineRule="exact"/>
              <w:ind w:left="242"/>
              <w:rPr>
                <w:sz w:val="24"/>
              </w:rPr>
            </w:pPr>
            <w:r>
              <w:rPr>
                <w:sz w:val="24"/>
              </w:rPr>
              <w:t>Композитор</w:t>
            </w:r>
            <w:r>
              <w:rPr>
                <w:spacing w:val="-10"/>
                <w:sz w:val="24"/>
              </w:rPr>
              <w:t xml:space="preserve"> </w:t>
            </w:r>
            <w:r>
              <w:rPr>
                <w:sz w:val="24"/>
              </w:rPr>
              <w:t>–</w:t>
            </w:r>
            <w:r>
              <w:rPr>
                <w:spacing w:val="-14"/>
                <w:sz w:val="24"/>
              </w:rPr>
              <w:t xml:space="preserve"> </w:t>
            </w:r>
            <w:r>
              <w:rPr>
                <w:sz w:val="24"/>
              </w:rPr>
              <w:t>исполнитель</w:t>
            </w:r>
            <w:r>
              <w:rPr>
                <w:spacing w:val="-13"/>
                <w:sz w:val="24"/>
              </w:rPr>
              <w:t xml:space="preserve"> </w:t>
            </w:r>
            <w:r>
              <w:rPr>
                <w:sz w:val="24"/>
              </w:rPr>
              <w:t xml:space="preserve">– </w:t>
            </w:r>
            <w:r>
              <w:rPr>
                <w:spacing w:val="-2"/>
                <w:sz w:val="24"/>
              </w:rPr>
              <w:t>слушатель</w:t>
            </w:r>
          </w:p>
        </w:tc>
        <w:tc>
          <w:tcPr>
            <w:tcW w:w="1191" w:type="dxa"/>
          </w:tcPr>
          <w:p w14:paraId="7CC6EE47" w14:textId="77777777" w:rsidR="00E80C3C" w:rsidRDefault="00E868BA">
            <w:pPr>
              <w:pStyle w:val="TableParagraph"/>
              <w:spacing w:before="188"/>
              <w:ind w:left="204"/>
              <w:jc w:val="center"/>
              <w:rPr>
                <w:sz w:val="24"/>
              </w:rPr>
            </w:pPr>
            <w:r>
              <w:rPr>
                <w:spacing w:val="-10"/>
                <w:sz w:val="24"/>
              </w:rPr>
              <w:t>1</w:t>
            </w:r>
          </w:p>
        </w:tc>
        <w:tc>
          <w:tcPr>
            <w:tcW w:w="1845" w:type="dxa"/>
          </w:tcPr>
          <w:p w14:paraId="76B00A1C" w14:textId="77777777" w:rsidR="00E80C3C" w:rsidRDefault="00E80C3C">
            <w:pPr>
              <w:pStyle w:val="TableParagraph"/>
            </w:pPr>
          </w:p>
        </w:tc>
        <w:tc>
          <w:tcPr>
            <w:tcW w:w="1912" w:type="dxa"/>
          </w:tcPr>
          <w:p w14:paraId="5A80B8CD" w14:textId="77777777" w:rsidR="00E80C3C" w:rsidRDefault="00E80C3C">
            <w:pPr>
              <w:pStyle w:val="TableParagraph"/>
            </w:pPr>
          </w:p>
        </w:tc>
        <w:tc>
          <w:tcPr>
            <w:tcW w:w="1355" w:type="dxa"/>
          </w:tcPr>
          <w:p w14:paraId="173E6837" w14:textId="77777777" w:rsidR="00E80C3C" w:rsidRDefault="00E80C3C">
            <w:pPr>
              <w:pStyle w:val="TableParagraph"/>
            </w:pPr>
          </w:p>
        </w:tc>
        <w:tc>
          <w:tcPr>
            <w:tcW w:w="3026" w:type="dxa"/>
          </w:tcPr>
          <w:p w14:paraId="5030D45B" w14:textId="77777777" w:rsidR="00E80C3C" w:rsidRDefault="00E868BA">
            <w:pPr>
              <w:pStyle w:val="TableParagraph"/>
              <w:spacing w:before="44"/>
              <w:ind w:left="233"/>
              <w:rPr>
                <w:sz w:val="24"/>
              </w:rPr>
            </w:pPr>
            <w:r>
              <w:rPr>
                <w:sz w:val="24"/>
              </w:rPr>
              <w:t>Библиотека</w:t>
            </w:r>
            <w:r>
              <w:rPr>
                <w:spacing w:val="-2"/>
                <w:sz w:val="24"/>
              </w:rPr>
              <w:t xml:space="preserve"> </w:t>
            </w:r>
            <w:r>
              <w:rPr>
                <w:spacing w:val="-5"/>
                <w:sz w:val="24"/>
              </w:rPr>
              <w:t>ЦОК</w:t>
            </w:r>
          </w:p>
          <w:p w14:paraId="7C4F80BF" w14:textId="77777777" w:rsidR="00E80C3C" w:rsidRDefault="00000000">
            <w:pPr>
              <w:pStyle w:val="TableParagraph"/>
              <w:spacing w:before="46"/>
              <w:ind w:left="233"/>
            </w:pPr>
            <w:hyperlink r:id="rId268">
              <w:r w:rsidR="00E868BA">
                <w:rPr>
                  <w:color w:val="0000FF"/>
                  <w:spacing w:val="-2"/>
                  <w:u w:val="single" w:color="0000FF"/>
                </w:rPr>
                <w:t>https://m.edsoo.ru/f5e946aa</w:t>
              </w:r>
            </w:hyperlink>
          </w:p>
        </w:tc>
      </w:tr>
      <w:tr w:rsidR="00E80C3C" w14:paraId="4AEFC1D8" w14:textId="77777777">
        <w:trPr>
          <w:trHeight w:val="359"/>
        </w:trPr>
        <w:tc>
          <w:tcPr>
            <w:tcW w:w="927" w:type="dxa"/>
          </w:tcPr>
          <w:p w14:paraId="6F77BBAD" w14:textId="77777777" w:rsidR="00E80C3C" w:rsidRDefault="00E868BA">
            <w:pPr>
              <w:pStyle w:val="TableParagraph"/>
              <w:spacing w:before="30"/>
              <w:ind w:left="107"/>
              <w:rPr>
                <w:sz w:val="24"/>
              </w:rPr>
            </w:pPr>
            <w:r>
              <w:rPr>
                <w:spacing w:val="-10"/>
                <w:sz w:val="24"/>
              </w:rPr>
              <w:t>8</w:t>
            </w:r>
          </w:p>
        </w:tc>
        <w:tc>
          <w:tcPr>
            <w:tcW w:w="3803" w:type="dxa"/>
          </w:tcPr>
          <w:p w14:paraId="5F67CFAF" w14:textId="77777777" w:rsidR="00E80C3C" w:rsidRDefault="00E868BA">
            <w:pPr>
              <w:pStyle w:val="TableParagraph"/>
              <w:spacing w:before="30"/>
              <w:ind w:left="242"/>
              <w:rPr>
                <w:sz w:val="24"/>
              </w:rPr>
            </w:pPr>
            <w:r>
              <w:rPr>
                <w:sz w:val="24"/>
              </w:rPr>
              <w:t>Композиторы</w:t>
            </w:r>
            <w:r>
              <w:rPr>
                <w:spacing w:val="-1"/>
                <w:sz w:val="24"/>
              </w:rPr>
              <w:t xml:space="preserve"> </w:t>
            </w:r>
            <w:r>
              <w:rPr>
                <w:sz w:val="24"/>
              </w:rPr>
              <w:t>–</w:t>
            </w:r>
            <w:r>
              <w:rPr>
                <w:spacing w:val="-3"/>
                <w:sz w:val="24"/>
              </w:rPr>
              <w:t xml:space="preserve"> </w:t>
            </w:r>
            <w:r>
              <w:rPr>
                <w:spacing w:val="-4"/>
                <w:sz w:val="24"/>
              </w:rPr>
              <w:t>детям</w:t>
            </w:r>
          </w:p>
        </w:tc>
        <w:tc>
          <w:tcPr>
            <w:tcW w:w="1191" w:type="dxa"/>
          </w:tcPr>
          <w:p w14:paraId="2C9765E2" w14:textId="77777777" w:rsidR="00E80C3C" w:rsidRDefault="00E868BA">
            <w:pPr>
              <w:pStyle w:val="TableParagraph"/>
              <w:spacing w:before="30"/>
              <w:ind w:left="204"/>
              <w:jc w:val="center"/>
              <w:rPr>
                <w:sz w:val="24"/>
              </w:rPr>
            </w:pPr>
            <w:r>
              <w:rPr>
                <w:spacing w:val="-10"/>
                <w:sz w:val="24"/>
              </w:rPr>
              <w:t>1</w:t>
            </w:r>
          </w:p>
        </w:tc>
        <w:tc>
          <w:tcPr>
            <w:tcW w:w="1845" w:type="dxa"/>
          </w:tcPr>
          <w:p w14:paraId="472C6BDD" w14:textId="77777777" w:rsidR="00E80C3C" w:rsidRDefault="00E80C3C">
            <w:pPr>
              <w:pStyle w:val="TableParagraph"/>
            </w:pPr>
          </w:p>
        </w:tc>
        <w:tc>
          <w:tcPr>
            <w:tcW w:w="1912" w:type="dxa"/>
          </w:tcPr>
          <w:p w14:paraId="0E32D22F" w14:textId="77777777" w:rsidR="00E80C3C" w:rsidRDefault="00E80C3C">
            <w:pPr>
              <w:pStyle w:val="TableParagraph"/>
            </w:pPr>
          </w:p>
        </w:tc>
        <w:tc>
          <w:tcPr>
            <w:tcW w:w="1355" w:type="dxa"/>
          </w:tcPr>
          <w:p w14:paraId="4EB600D5" w14:textId="77777777" w:rsidR="00E80C3C" w:rsidRDefault="00E80C3C">
            <w:pPr>
              <w:pStyle w:val="TableParagraph"/>
            </w:pPr>
          </w:p>
        </w:tc>
        <w:tc>
          <w:tcPr>
            <w:tcW w:w="3026" w:type="dxa"/>
          </w:tcPr>
          <w:p w14:paraId="374AC837" w14:textId="77777777" w:rsidR="00E80C3C" w:rsidRDefault="00E80C3C">
            <w:pPr>
              <w:pStyle w:val="TableParagraph"/>
            </w:pPr>
          </w:p>
        </w:tc>
      </w:tr>
      <w:tr w:rsidR="00E80C3C" w14:paraId="0879D40A" w14:textId="77777777">
        <w:trPr>
          <w:trHeight w:val="682"/>
        </w:trPr>
        <w:tc>
          <w:tcPr>
            <w:tcW w:w="927" w:type="dxa"/>
          </w:tcPr>
          <w:p w14:paraId="6AEC4978" w14:textId="77777777" w:rsidR="00E80C3C" w:rsidRDefault="00E868BA">
            <w:pPr>
              <w:pStyle w:val="TableParagraph"/>
              <w:spacing w:before="193"/>
              <w:ind w:left="107"/>
              <w:rPr>
                <w:sz w:val="24"/>
              </w:rPr>
            </w:pPr>
            <w:r>
              <w:rPr>
                <w:spacing w:val="-10"/>
                <w:sz w:val="24"/>
              </w:rPr>
              <w:t>9</w:t>
            </w:r>
          </w:p>
        </w:tc>
        <w:tc>
          <w:tcPr>
            <w:tcW w:w="3803" w:type="dxa"/>
          </w:tcPr>
          <w:p w14:paraId="05CB5DCF" w14:textId="77777777" w:rsidR="00E80C3C" w:rsidRDefault="00E868BA">
            <w:pPr>
              <w:pStyle w:val="TableParagraph"/>
              <w:spacing w:before="11" w:line="316" w:lineRule="exact"/>
              <w:ind w:left="242"/>
              <w:rPr>
                <w:sz w:val="24"/>
              </w:rPr>
            </w:pPr>
            <w:r>
              <w:rPr>
                <w:spacing w:val="-2"/>
                <w:sz w:val="24"/>
              </w:rPr>
              <w:t>Музыкальные</w:t>
            </w:r>
            <w:r>
              <w:rPr>
                <w:spacing w:val="-6"/>
                <w:sz w:val="24"/>
              </w:rPr>
              <w:t xml:space="preserve"> </w:t>
            </w:r>
            <w:r>
              <w:rPr>
                <w:spacing w:val="-2"/>
                <w:sz w:val="24"/>
              </w:rPr>
              <w:t>инструменты. Фортепиано</w:t>
            </w:r>
          </w:p>
        </w:tc>
        <w:tc>
          <w:tcPr>
            <w:tcW w:w="1191" w:type="dxa"/>
          </w:tcPr>
          <w:p w14:paraId="65DA802D" w14:textId="77777777" w:rsidR="00E80C3C" w:rsidRDefault="00E868BA">
            <w:pPr>
              <w:pStyle w:val="TableParagraph"/>
              <w:spacing w:before="193"/>
              <w:ind w:left="204"/>
              <w:jc w:val="center"/>
              <w:rPr>
                <w:sz w:val="24"/>
              </w:rPr>
            </w:pPr>
            <w:r>
              <w:rPr>
                <w:spacing w:val="-10"/>
                <w:sz w:val="24"/>
              </w:rPr>
              <w:t>1</w:t>
            </w:r>
          </w:p>
        </w:tc>
        <w:tc>
          <w:tcPr>
            <w:tcW w:w="1845" w:type="dxa"/>
          </w:tcPr>
          <w:p w14:paraId="0A741E1C" w14:textId="77777777" w:rsidR="00E80C3C" w:rsidRDefault="00E80C3C">
            <w:pPr>
              <w:pStyle w:val="TableParagraph"/>
            </w:pPr>
          </w:p>
        </w:tc>
        <w:tc>
          <w:tcPr>
            <w:tcW w:w="1912" w:type="dxa"/>
          </w:tcPr>
          <w:p w14:paraId="23B3D0E5" w14:textId="77777777" w:rsidR="00E80C3C" w:rsidRDefault="00E80C3C">
            <w:pPr>
              <w:pStyle w:val="TableParagraph"/>
            </w:pPr>
          </w:p>
        </w:tc>
        <w:tc>
          <w:tcPr>
            <w:tcW w:w="1355" w:type="dxa"/>
          </w:tcPr>
          <w:p w14:paraId="4461A7EC" w14:textId="77777777" w:rsidR="00E80C3C" w:rsidRDefault="00E80C3C">
            <w:pPr>
              <w:pStyle w:val="TableParagraph"/>
            </w:pPr>
          </w:p>
        </w:tc>
        <w:tc>
          <w:tcPr>
            <w:tcW w:w="3026" w:type="dxa"/>
          </w:tcPr>
          <w:p w14:paraId="7173F48E" w14:textId="77777777" w:rsidR="00E80C3C" w:rsidRDefault="00E80C3C">
            <w:pPr>
              <w:pStyle w:val="TableParagraph"/>
            </w:pPr>
          </w:p>
        </w:tc>
      </w:tr>
      <w:tr w:rsidR="00E80C3C" w14:paraId="7BFB4A65" w14:textId="77777777">
        <w:trPr>
          <w:trHeight w:val="359"/>
        </w:trPr>
        <w:tc>
          <w:tcPr>
            <w:tcW w:w="927" w:type="dxa"/>
          </w:tcPr>
          <w:p w14:paraId="44C83F33" w14:textId="77777777" w:rsidR="00E80C3C" w:rsidRDefault="00E868BA">
            <w:pPr>
              <w:pStyle w:val="TableParagraph"/>
              <w:spacing w:before="30"/>
              <w:ind w:left="107"/>
              <w:rPr>
                <w:sz w:val="24"/>
              </w:rPr>
            </w:pPr>
            <w:r>
              <w:rPr>
                <w:spacing w:val="-5"/>
                <w:sz w:val="24"/>
              </w:rPr>
              <w:t>10</w:t>
            </w:r>
          </w:p>
        </w:tc>
        <w:tc>
          <w:tcPr>
            <w:tcW w:w="3803" w:type="dxa"/>
          </w:tcPr>
          <w:p w14:paraId="512D70E0" w14:textId="77777777" w:rsidR="00E80C3C" w:rsidRDefault="00E868BA">
            <w:pPr>
              <w:pStyle w:val="TableParagraph"/>
              <w:spacing w:before="30"/>
              <w:ind w:left="242"/>
              <w:rPr>
                <w:sz w:val="24"/>
              </w:rPr>
            </w:pPr>
            <w:r>
              <w:rPr>
                <w:sz w:val="24"/>
              </w:rPr>
              <w:t>Вокальная</w:t>
            </w:r>
            <w:r>
              <w:rPr>
                <w:spacing w:val="-5"/>
                <w:sz w:val="24"/>
              </w:rPr>
              <w:t xml:space="preserve"> </w:t>
            </w:r>
            <w:r>
              <w:rPr>
                <w:spacing w:val="-2"/>
                <w:sz w:val="24"/>
              </w:rPr>
              <w:t>музыка</w:t>
            </w:r>
          </w:p>
        </w:tc>
        <w:tc>
          <w:tcPr>
            <w:tcW w:w="1191" w:type="dxa"/>
          </w:tcPr>
          <w:p w14:paraId="57502A0C" w14:textId="77777777" w:rsidR="00E80C3C" w:rsidRDefault="00E868BA">
            <w:pPr>
              <w:pStyle w:val="TableParagraph"/>
              <w:spacing w:before="30"/>
              <w:ind w:left="204"/>
              <w:jc w:val="center"/>
              <w:rPr>
                <w:sz w:val="24"/>
              </w:rPr>
            </w:pPr>
            <w:r>
              <w:rPr>
                <w:spacing w:val="-10"/>
                <w:sz w:val="24"/>
              </w:rPr>
              <w:t>1</w:t>
            </w:r>
          </w:p>
        </w:tc>
        <w:tc>
          <w:tcPr>
            <w:tcW w:w="1845" w:type="dxa"/>
          </w:tcPr>
          <w:p w14:paraId="396A050C" w14:textId="77777777" w:rsidR="00E80C3C" w:rsidRDefault="00E80C3C">
            <w:pPr>
              <w:pStyle w:val="TableParagraph"/>
            </w:pPr>
          </w:p>
        </w:tc>
        <w:tc>
          <w:tcPr>
            <w:tcW w:w="1912" w:type="dxa"/>
          </w:tcPr>
          <w:p w14:paraId="33506C69" w14:textId="77777777" w:rsidR="00E80C3C" w:rsidRDefault="00E80C3C">
            <w:pPr>
              <w:pStyle w:val="TableParagraph"/>
            </w:pPr>
          </w:p>
        </w:tc>
        <w:tc>
          <w:tcPr>
            <w:tcW w:w="1355" w:type="dxa"/>
          </w:tcPr>
          <w:p w14:paraId="2F5BC3D3" w14:textId="77777777" w:rsidR="00E80C3C" w:rsidRDefault="00E80C3C">
            <w:pPr>
              <w:pStyle w:val="TableParagraph"/>
            </w:pPr>
          </w:p>
        </w:tc>
        <w:tc>
          <w:tcPr>
            <w:tcW w:w="3026" w:type="dxa"/>
          </w:tcPr>
          <w:p w14:paraId="6E743AA9" w14:textId="77777777" w:rsidR="00E80C3C" w:rsidRDefault="00E80C3C">
            <w:pPr>
              <w:pStyle w:val="TableParagraph"/>
            </w:pPr>
          </w:p>
        </w:tc>
      </w:tr>
      <w:tr w:rsidR="00E80C3C" w14:paraId="15D0EC19" w14:textId="77777777">
        <w:trPr>
          <w:trHeight w:val="364"/>
        </w:trPr>
        <w:tc>
          <w:tcPr>
            <w:tcW w:w="927" w:type="dxa"/>
          </w:tcPr>
          <w:p w14:paraId="7261FF32" w14:textId="77777777" w:rsidR="00E80C3C" w:rsidRDefault="00E868BA">
            <w:pPr>
              <w:pStyle w:val="TableParagraph"/>
              <w:spacing w:before="35"/>
              <w:ind w:left="107"/>
              <w:rPr>
                <w:sz w:val="24"/>
              </w:rPr>
            </w:pPr>
            <w:r>
              <w:rPr>
                <w:spacing w:val="-5"/>
                <w:sz w:val="24"/>
              </w:rPr>
              <w:t>11</w:t>
            </w:r>
          </w:p>
        </w:tc>
        <w:tc>
          <w:tcPr>
            <w:tcW w:w="3803" w:type="dxa"/>
          </w:tcPr>
          <w:p w14:paraId="348820C5" w14:textId="77777777" w:rsidR="00E80C3C" w:rsidRDefault="00E868BA">
            <w:pPr>
              <w:pStyle w:val="TableParagraph"/>
              <w:spacing w:before="35"/>
              <w:ind w:left="242"/>
              <w:rPr>
                <w:sz w:val="24"/>
              </w:rPr>
            </w:pPr>
            <w:r>
              <w:rPr>
                <w:sz w:val="24"/>
              </w:rPr>
              <w:t>Инструментальная</w:t>
            </w:r>
            <w:r>
              <w:rPr>
                <w:spacing w:val="-12"/>
                <w:sz w:val="24"/>
              </w:rPr>
              <w:t xml:space="preserve"> </w:t>
            </w:r>
            <w:r>
              <w:rPr>
                <w:spacing w:val="-2"/>
                <w:sz w:val="24"/>
              </w:rPr>
              <w:t>музыка</w:t>
            </w:r>
          </w:p>
        </w:tc>
        <w:tc>
          <w:tcPr>
            <w:tcW w:w="1191" w:type="dxa"/>
          </w:tcPr>
          <w:p w14:paraId="655DE5EE" w14:textId="77777777" w:rsidR="00E80C3C" w:rsidRDefault="00E868BA">
            <w:pPr>
              <w:pStyle w:val="TableParagraph"/>
              <w:spacing w:before="35"/>
              <w:ind w:left="204"/>
              <w:jc w:val="center"/>
              <w:rPr>
                <w:sz w:val="24"/>
              </w:rPr>
            </w:pPr>
            <w:r>
              <w:rPr>
                <w:spacing w:val="-10"/>
                <w:sz w:val="24"/>
              </w:rPr>
              <w:t>1</w:t>
            </w:r>
          </w:p>
        </w:tc>
        <w:tc>
          <w:tcPr>
            <w:tcW w:w="1845" w:type="dxa"/>
          </w:tcPr>
          <w:p w14:paraId="5E4AB66C" w14:textId="77777777" w:rsidR="00E80C3C" w:rsidRDefault="00E80C3C">
            <w:pPr>
              <w:pStyle w:val="TableParagraph"/>
            </w:pPr>
          </w:p>
        </w:tc>
        <w:tc>
          <w:tcPr>
            <w:tcW w:w="1912" w:type="dxa"/>
          </w:tcPr>
          <w:p w14:paraId="73453AB4" w14:textId="77777777" w:rsidR="00E80C3C" w:rsidRDefault="00E80C3C">
            <w:pPr>
              <w:pStyle w:val="TableParagraph"/>
            </w:pPr>
          </w:p>
        </w:tc>
        <w:tc>
          <w:tcPr>
            <w:tcW w:w="1355" w:type="dxa"/>
          </w:tcPr>
          <w:p w14:paraId="41E9F3B1" w14:textId="77777777" w:rsidR="00E80C3C" w:rsidRDefault="00E80C3C">
            <w:pPr>
              <w:pStyle w:val="TableParagraph"/>
            </w:pPr>
          </w:p>
        </w:tc>
        <w:tc>
          <w:tcPr>
            <w:tcW w:w="3026" w:type="dxa"/>
          </w:tcPr>
          <w:p w14:paraId="4736A125" w14:textId="77777777" w:rsidR="00E80C3C" w:rsidRDefault="00E80C3C">
            <w:pPr>
              <w:pStyle w:val="TableParagraph"/>
            </w:pPr>
          </w:p>
        </w:tc>
      </w:tr>
      <w:tr w:rsidR="00E80C3C" w14:paraId="2C0C13FC" w14:textId="77777777">
        <w:trPr>
          <w:trHeight w:val="652"/>
        </w:trPr>
        <w:tc>
          <w:tcPr>
            <w:tcW w:w="927" w:type="dxa"/>
          </w:tcPr>
          <w:p w14:paraId="0AFE44E4" w14:textId="77777777" w:rsidR="00E80C3C" w:rsidRDefault="00E868BA">
            <w:pPr>
              <w:pStyle w:val="TableParagraph"/>
              <w:spacing w:before="179"/>
              <w:ind w:left="107"/>
              <w:rPr>
                <w:sz w:val="24"/>
              </w:rPr>
            </w:pPr>
            <w:r>
              <w:rPr>
                <w:spacing w:val="-5"/>
                <w:sz w:val="24"/>
              </w:rPr>
              <w:t>12</w:t>
            </w:r>
          </w:p>
        </w:tc>
        <w:tc>
          <w:tcPr>
            <w:tcW w:w="3803" w:type="dxa"/>
          </w:tcPr>
          <w:p w14:paraId="57A58F15" w14:textId="77777777" w:rsidR="00E80C3C" w:rsidRDefault="00E868BA">
            <w:pPr>
              <w:pStyle w:val="TableParagraph"/>
              <w:spacing w:before="179"/>
              <w:ind w:left="242"/>
              <w:rPr>
                <w:sz w:val="24"/>
              </w:rPr>
            </w:pPr>
            <w:r>
              <w:rPr>
                <w:sz w:val="24"/>
              </w:rPr>
              <w:t>Русские</w:t>
            </w:r>
            <w:r>
              <w:rPr>
                <w:spacing w:val="-11"/>
                <w:sz w:val="24"/>
              </w:rPr>
              <w:t xml:space="preserve"> </w:t>
            </w:r>
            <w:r>
              <w:rPr>
                <w:sz w:val="24"/>
              </w:rPr>
              <w:t>композиторы-</w:t>
            </w:r>
            <w:r>
              <w:rPr>
                <w:spacing w:val="-2"/>
                <w:sz w:val="24"/>
              </w:rPr>
              <w:t>классики</w:t>
            </w:r>
          </w:p>
        </w:tc>
        <w:tc>
          <w:tcPr>
            <w:tcW w:w="1191" w:type="dxa"/>
          </w:tcPr>
          <w:p w14:paraId="056EF193" w14:textId="77777777" w:rsidR="00E80C3C" w:rsidRDefault="00E868BA">
            <w:pPr>
              <w:pStyle w:val="TableParagraph"/>
              <w:spacing w:before="179"/>
              <w:ind w:left="204"/>
              <w:jc w:val="center"/>
              <w:rPr>
                <w:sz w:val="24"/>
              </w:rPr>
            </w:pPr>
            <w:r>
              <w:rPr>
                <w:spacing w:val="-10"/>
                <w:sz w:val="24"/>
              </w:rPr>
              <w:t>1</w:t>
            </w:r>
          </w:p>
        </w:tc>
        <w:tc>
          <w:tcPr>
            <w:tcW w:w="1845" w:type="dxa"/>
          </w:tcPr>
          <w:p w14:paraId="0C3638D2" w14:textId="77777777" w:rsidR="00E80C3C" w:rsidRDefault="00E80C3C">
            <w:pPr>
              <w:pStyle w:val="TableParagraph"/>
            </w:pPr>
          </w:p>
        </w:tc>
        <w:tc>
          <w:tcPr>
            <w:tcW w:w="1912" w:type="dxa"/>
          </w:tcPr>
          <w:p w14:paraId="172E8E68" w14:textId="77777777" w:rsidR="00E80C3C" w:rsidRDefault="00E80C3C">
            <w:pPr>
              <w:pStyle w:val="TableParagraph"/>
            </w:pPr>
          </w:p>
        </w:tc>
        <w:tc>
          <w:tcPr>
            <w:tcW w:w="1355" w:type="dxa"/>
          </w:tcPr>
          <w:p w14:paraId="7019F582" w14:textId="77777777" w:rsidR="00E80C3C" w:rsidRDefault="00E80C3C">
            <w:pPr>
              <w:pStyle w:val="TableParagraph"/>
            </w:pPr>
          </w:p>
        </w:tc>
        <w:tc>
          <w:tcPr>
            <w:tcW w:w="3026" w:type="dxa"/>
          </w:tcPr>
          <w:p w14:paraId="2EEC723D" w14:textId="77777777" w:rsidR="00E80C3C" w:rsidRDefault="00E868BA">
            <w:pPr>
              <w:pStyle w:val="TableParagraph"/>
              <w:spacing w:before="30"/>
              <w:ind w:left="233"/>
              <w:rPr>
                <w:sz w:val="24"/>
              </w:rPr>
            </w:pPr>
            <w:r>
              <w:rPr>
                <w:sz w:val="24"/>
              </w:rPr>
              <w:t>Библиотека</w:t>
            </w:r>
            <w:r>
              <w:rPr>
                <w:spacing w:val="-2"/>
                <w:sz w:val="24"/>
              </w:rPr>
              <w:t xml:space="preserve"> </w:t>
            </w:r>
            <w:r>
              <w:rPr>
                <w:spacing w:val="-5"/>
                <w:sz w:val="24"/>
              </w:rPr>
              <w:t>ЦОК</w:t>
            </w:r>
          </w:p>
          <w:p w14:paraId="3FE76B4C" w14:textId="77777777" w:rsidR="00E80C3C" w:rsidRDefault="00000000">
            <w:pPr>
              <w:pStyle w:val="TableParagraph"/>
              <w:spacing w:before="45"/>
              <w:ind w:left="233"/>
            </w:pPr>
            <w:hyperlink r:id="rId269">
              <w:r w:rsidR="00E868BA">
                <w:rPr>
                  <w:color w:val="0000FF"/>
                  <w:spacing w:val="-2"/>
                  <w:u w:val="single" w:color="0000FF"/>
                </w:rPr>
                <w:t>https://m.edsoo.ru/f5e96b94</w:t>
              </w:r>
            </w:hyperlink>
          </w:p>
        </w:tc>
      </w:tr>
      <w:tr w:rsidR="00E80C3C" w14:paraId="69A34197" w14:textId="77777777">
        <w:trPr>
          <w:trHeight w:val="676"/>
        </w:trPr>
        <w:tc>
          <w:tcPr>
            <w:tcW w:w="927" w:type="dxa"/>
          </w:tcPr>
          <w:p w14:paraId="66676810" w14:textId="77777777" w:rsidR="00E80C3C" w:rsidRDefault="00E868BA">
            <w:pPr>
              <w:pStyle w:val="TableParagraph"/>
              <w:spacing w:before="188"/>
              <w:ind w:left="107"/>
              <w:rPr>
                <w:sz w:val="24"/>
              </w:rPr>
            </w:pPr>
            <w:r>
              <w:rPr>
                <w:spacing w:val="-5"/>
                <w:sz w:val="24"/>
              </w:rPr>
              <w:t>13</w:t>
            </w:r>
          </w:p>
        </w:tc>
        <w:tc>
          <w:tcPr>
            <w:tcW w:w="3803" w:type="dxa"/>
          </w:tcPr>
          <w:p w14:paraId="28100C86" w14:textId="77777777" w:rsidR="00E80C3C" w:rsidRDefault="00E868BA">
            <w:pPr>
              <w:pStyle w:val="TableParagraph"/>
              <w:spacing w:before="1" w:line="322" w:lineRule="exact"/>
              <w:ind w:left="242"/>
              <w:rPr>
                <w:sz w:val="24"/>
              </w:rPr>
            </w:pPr>
            <w:r>
              <w:rPr>
                <w:sz w:val="24"/>
              </w:rPr>
              <w:t>Европейские</w:t>
            </w:r>
            <w:r>
              <w:rPr>
                <w:spacing w:val="-15"/>
                <w:sz w:val="24"/>
              </w:rPr>
              <w:t xml:space="preserve"> </w:t>
            </w:r>
            <w:r>
              <w:rPr>
                <w:sz w:val="24"/>
              </w:rPr>
              <w:t xml:space="preserve">композиторы- </w:t>
            </w:r>
            <w:r>
              <w:rPr>
                <w:spacing w:val="-2"/>
                <w:sz w:val="24"/>
              </w:rPr>
              <w:t>классики</w:t>
            </w:r>
          </w:p>
        </w:tc>
        <w:tc>
          <w:tcPr>
            <w:tcW w:w="1191" w:type="dxa"/>
          </w:tcPr>
          <w:p w14:paraId="0ABD3AF0" w14:textId="77777777" w:rsidR="00E80C3C" w:rsidRDefault="00E868BA">
            <w:pPr>
              <w:pStyle w:val="TableParagraph"/>
              <w:spacing w:before="188"/>
              <w:ind w:left="204"/>
              <w:jc w:val="center"/>
              <w:rPr>
                <w:sz w:val="24"/>
              </w:rPr>
            </w:pPr>
            <w:r>
              <w:rPr>
                <w:spacing w:val="-10"/>
                <w:sz w:val="24"/>
              </w:rPr>
              <w:t>1</w:t>
            </w:r>
          </w:p>
        </w:tc>
        <w:tc>
          <w:tcPr>
            <w:tcW w:w="1845" w:type="dxa"/>
          </w:tcPr>
          <w:p w14:paraId="188ABCE4" w14:textId="77777777" w:rsidR="00E80C3C" w:rsidRDefault="00E80C3C">
            <w:pPr>
              <w:pStyle w:val="TableParagraph"/>
            </w:pPr>
          </w:p>
        </w:tc>
        <w:tc>
          <w:tcPr>
            <w:tcW w:w="1912" w:type="dxa"/>
          </w:tcPr>
          <w:p w14:paraId="1D7D370B" w14:textId="77777777" w:rsidR="00E80C3C" w:rsidRDefault="00E80C3C">
            <w:pPr>
              <w:pStyle w:val="TableParagraph"/>
            </w:pPr>
          </w:p>
        </w:tc>
        <w:tc>
          <w:tcPr>
            <w:tcW w:w="1355" w:type="dxa"/>
          </w:tcPr>
          <w:p w14:paraId="67B56E05" w14:textId="77777777" w:rsidR="00E80C3C" w:rsidRDefault="00E80C3C">
            <w:pPr>
              <w:pStyle w:val="TableParagraph"/>
            </w:pPr>
          </w:p>
        </w:tc>
        <w:tc>
          <w:tcPr>
            <w:tcW w:w="3026" w:type="dxa"/>
          </w:tcPr>
          <w:p w14:paraId="364AAB88" w14:textId="77777777" w:rsidR="00E80C3C" w:rsidRDefault="00E80C3C">
            <w:pPr>
              <w:pStyle w:val="TableParagraph"/>
            </w:pPr>
          </w:p>
        </w:tc>
      </w:tr>
      <w:tr w:rsidR="00E80C3C" w14:paraId="636F5A8F" w14:textId="77777777">
        <w:trPr>
          <w:trHeight w:val="360"/>
        </w:trPr>
        <w:tc>
          <w:tcPr>
            <w:tcW w:w="927" w:type="dxa"/>
          </w:tcPr>
          <w:p w14:paraId="37183F1C" w14:textId="77777777" w:rsidR="00E80C3C" w:rsidRDefault="00E868BA">
            <w:pPr>
              <w:pStyle w:val="TableParagraph"/>
              <w:spacing w:before="30"/>
              <w:ind w:left="107"/>
              <w:rPr>
                <w:sz w:val="24"/>
              </w:rPr>
            </w:pPr>
            <w:r>
              <w:rPr>
                <w:spacing w:val="-5"/>
                <w:sz w:val="24"/>
              </w:rPr>
              <w:t>14</w:t>
            </w:r>
          </w:p>
        </w:tc>
        <w:tc>
          <w:tcPr>
            <w:tcW w:w="3803" w:type="dxa"/>
          </w:tcPr>
          <w:p w14:paraId="3839D550" w14:textId="77777777" w:rsidR="00E80C3C" w:rsidRDefault="00E868BA">
            <w:pPr>
              <w:pStyle w:val="TableParagraph"/>
              <w:spacing w:before="30"/>
              <w:ind w:left="242"/>
              <w:rPr>
                <w:sz w:val="24"/>
              </w:rPr>
            </w:pPr>
            <w:r>
              <w:rPr>
                <w:sz w:val="24"/>
              </w:rPr>
              <w:t>Мастерство</w:t>
            </w:r>
            <w:r>
              <w:rPr>
                <w:spacing w:val="1"/>
                <w:sz w:val="24"/>
              </w:rPr>
              <w:t xml:space="preserve"> </w:t>
            </w:r>
            <w:r>
              <w:rPr>
                <w:spacing w:val="-2"/>
                <w:sz w:val="24"/>
              </w:rPr>
              <w:t>исполнителя</w:t>
            </w:r>
          </w:p>
        </w:tc>
        <w:tc>
          <w:tcPr>
            <w:tcW w:w="1191" w:type="dxa"/>
          </w:tcPr>
          <w:p w14:paraId="1DB9241F" w14:textId="77777777" w:rsidR="00E80C3C" w:rsidRDefault="00E868BA">
            <w:pPr>
              <w:pStyle w:val="TableParagraph"/>
              <w:spacing w:before="30"/>
              <w:ind w:left="204"/>
              <w:jc w:val="center"/>
              <w:rPr>
                <w:sz w:val="24"/>
              </w:rPr>
            </w:pPr>
            <w:r>
              <w:rPr>
                <w:spacing w:val="-10"/>
                <w:sz w:val="24"/>
              </w:rPr>
              <w:t>1</w:t>
            </w:r>
          </w:p>
        </w:tc>
        <w:tc>
          <w:tcPr>
            <w:tcW w:w="1845" w:type="dxa"/>
          </w:tcPr>
          <w:p w14:paraId="62AB8CBB" w14:textId="77777777" w:rsidR="00E80C3C" w:rsidRDefault="00E80C3C">
            <w:pPr>
              <w:pStyle w:val="TableParagraph"/>
            </w:pPr>
          </w:p>
        </w:tc>
        <w:tc>
          <w:tcPr>
            <w:tcW w:w="1912" w:type="dxa"/>
          </w:tcPr>
          <w:p w14:paraId="6A42C91C" w14:textId="77777777" w:rsidR="00E80C3C" w:rsidRDefault="00E80C3C">
            <w:pPr>
              <w:pStyle w:val="TableParagraph"/>
            </w:pPr>
          </w:p>
        </w:tc>
        <w:tc>
          <w:tcPr>
            <w:tcW w:w="1355" w:type="dxa"/>
          </w:tcPr>
          <w:p w14:paraId="1F2A1595" w14:textId="77777777" w:rsidR="00E80C3C" w:rsidRDefault="00E80C3C">
            <w:pPr>
              <w:pStyle w:val="TableParagraph"/>
            </w:pPr>
          </w:p>
        </w:tc>
        <w:tc>
          <w:tcPr>
            <w:tcW w:w="3026" w:type="dxa"/>
          </w:tcPr>
          <w:p w14:paraId="2C8AC9E0" w14:textId="77777777" w:rsidR="00E80C3C" w:rsidRDefault="00E80C3C">
            <w:pPr>
              <w:pStyle w:val="TableParagraph"/>
            </w:pPr>
          </w:p>
        </w:tc>
      </w:tr>
      <w:tr w:rsidR="00E80C3C" w14:paraId="0C3BFE98" w14:textId="77777777">
        <w:trPr>
          <w:trHeight w:val="359"/>
        </w:trPr>
        <w:tc>
          <w:tcPr>
            <w:tcW w:w="927" w:type="dxa"/>
          </w:tcPr>
          <w:p w14:paraId="41F20507" w14:textId="77777777" w:rsidR="00E80C3C" w:rsidRDefault="00E868BA">
            <w:pPr>
              <w:pStyle w:val="TableParagraph"/>
              <w:spacing w:before="35"/>
              <w:ind w:left="107"/>
              <w:rPr>
                <w:sz w:val="24"/>
              </w:rPr>
            </w:pPr>
            <w:r>
              <w:rPr>
                <w:spacing w:val="-5"/>
                <w:sz w:val="24"/>
              </w:rPr>
              <w:t>15</w:t>
            </w:r>
          </w:p>
        </w:tc>
        <w:tc>
          <w:tcPr>
            <w:tcW w:w="3803" w:type="dxa"/>
          </w:tcPr>
          <w:p w14:paraId="7CB7B8A7" w14:textId="77777777" w:rsidR="00E80C3C" w:rsidRDefault="00E868BA">
            <w:pPr>
              <w:pStyle w:val="TableParagraph"/>
              <w:spacing w:before="35"/>
              <w:ind w:left="242"/>
              <w:rPr>
                <w:sz w:val="24"/>
              </w:rPr>
            </w:pPr>
            <w:r>
              <w:rPr>
                <w:sz w:val="24"/>
              </w:rPr>
              <w:t>Музыкальные</w:t>
            </w:r>
            <w:r>
              <w:rPr>
                <w:spacing w:val="-12"/>
                <w:sz w:val="24"/>
              </w:rPr>
              <w:t xml:space="preserve"> </w:t>
            </w:r>
            <w:r>
              <w:rPr>
                <w:spacing w:val="-2"/>
                <w:sz w:val="24"/>
              </w:rPr>
              <w:t>пейзажи</w:t>
            </w:r>
          </w:p>
        </w:tc>
        <w:tc>
          <w:tcPr>
            <w:tcW w:w="1191" w:type="dxa"/>
          </w:tcPr>
          <w:p w14:paraId="2F33DA14" w14:textId="77777777" w:rsidR="00E80C3C" w:rsidRDefault="00E868BA">
            <w:pPr>
              <w:pStyle w:val="TableParagraph"/>
              <w:spacing w:before="35"/>
              <w:ind w:left="204"/>
              <w:jc w:val="center"/>
              <w:rPr>
                <w:sz w:val="24"/>
              </w:rPr>
            </w:pPr>
            <w:r>
              <w:rPr>
                <w:spacing w:val="-10"/>
                <w:sz w:val="24"/>
              </w:rPr>
              <w:t>1</w:t>
            </w:r>
          </w:p>
        </w:tc>
        <w:tc>
          <w:tcPr>
            <w:tcW w:w="1845" w:type="dxa"/>
          </w:tcPr>
          <w:p w14:paraId="7341EB08" w14:textId="77777777" w:rsidR="00E80C3C" w:rsidRDefault="00E80C3C">
            <w:pPr>
              <w:pStyle w:val="TableParagraph"/>
            </w:pPr>
          </w:p>
        </w:tc>
        <w:tc>
          <w:tcPr>
            <w:tcW w:w="1912" w:type="dxa"/>
          </w:tcPr>
          <w:p w14:paraId="42E293D5" w14:textId="77777777" w:rsidR="00E80C3C" w:rsidRDefault="00E80C3C">
            <w:pPr>
              <w:pStyle w:val="TableParagraph"/>
            </w:pPr>
          </w:p>
        </w:tc>
        <w:tc>
          <w:tcPr>
            <w:tcW w:w="1355" w:type="dxa"/>
          </w:tcPr>
          <w:p w14:paraId="094E2B06" w14:textId="77777777" w:rsidR="00E80C3C" w:rsidRDefault="00E80C3C">
            <w:pPr>
              <w:pStyle w:val="TableParagraph"/>
            </w:pPr>
          </w:p>
        </w:tc>
        <w:tc>
          <w:tcPr>
            <w:tcW w:w="3026" w:type="dxa"/>
          </w:tcPr>
          <w:p w14:paraId="16D53416" w14:textId="77777777" w:rsidR="00E80C3C" w:rsidRDefault="00E80C3C">
            <w:pPr>
              <w:pStyle w:val="TableParagraph"/>
            </w:pPr>
          </w:p>
        </w:tc>
      </w:tr>
    </w:tbl>
    <w:p w14:paraId="74A2D572" w14:textId="77777777" w:rsidR="00E80C3C" w:rsidRDefault="00E80C3C">
      <w:pPr>
        <w:pStyle w:val="TableParagraph"/>
        <w:sectPr w:rsidR="00E80C3C">
          <w:pgSz w:w="16400" w:h="11910" w:orient="landscape"/>
          <w:pgMar w:top="1060" w:right="708" w:bottom="924" w:left="1417" w:header="720" w:footer="720" w:gutter="0"/>
          <w:cols w:space="720"/>
        </w:sect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27"/>
        <w:gridCol w:w="3803"/>
        <w:gridCol w:w="1191"/>
        <w:gridCol w:w="1845"/>
        <w:gridCol w:w="1912"/>
        <w:gridCol w:w="1355"/>
        <w:gridCol w:w="3026"/>
      </w:tblGrid>
      <w:tr w:rsidR="00E80C3C" w14:paraId="5DC601D6" w14:textId="77777777">
        <w:trPr>
          <w:trHeight w:val="945"/>
        </w:trPr>
        <w:tc>
          <w:tcPr>
            <w:tcW w:w="927" w:type="dxa"/>
          </w:tcPr>
          <w:p w14:paraId="25E37A84" w14:textId="77777777" w:rsidR="00E80C3C" w:rsidRDefault="00E80C3C">
            <w:pPr>
              <w:pStyle w:val="TableParagraph"/>
              <w:spacing w:before="47"/>
              <w:rPr>
                <w:b/>
                <w:sz w:val="24"/>
              </w:rPr>
            </w:pPr>
          </w:p>
          <w:p w14:paraId="22DFD66C" w14:textId="77777777" w:rsidR="00E80C3C" w:rsidRDefault="00E868BA">
            <w:pPr>
              <w:pStyle w:val="TableParagraph"/>
              <w:ind w:left="107"/>
              <w:rPr>
                <w:sz w:val="24"/>
              </w:rPr>
            </w:pPr>
            <w:r>
              <w:rPr>
                <w:spacing w:val="-5"/>
                <w:sz w:val="24"/>
              </w:rPr>
              <w:t>16</w:t>
            </w:r>
          </w:p>
        </w:tc>
        <w:tc>
          <w:tcPr>
            <w:tcW w:w="3803" w:type="dxa"/>
          </w:tcPr>
          <w:p w14:paraId="0031B71E" w14:textId="77777777" w:rsidR="00E80C3C" w:rsidRDefault="00E80C3C">
            <w:pPr>
              <w:pStyle w:val="TableParagraph"/>
              <w:spacing w:before="47"/>
              <w:rPr>
                <w:b/>
                <w:sz w:val="24"/>
              </w:rPr>
            </w:pPr>
          </w:p>
          <w:p w14:paraId="0E4AB120" w14:textId="77777777" w:rsidR="00E80C3C" w:rsidRDefault="00E868BA">
            <w:pPr>
              <w:pStyle w:val="TableParagraph"/>
              <w:ind w:left="242"/>
              <w:rPr>
                <w:sz w:val="24"/>
              </w:rPr>
            </w:pPr>
            <w:r>
              <w:rPr>
                <w:sz w:val="24"/>
              </w:rPr>
              <w:t>Танцы,</w:t>
            </w:r>
            <w:r>
              <w:rPr>
                <w:spacing w:val="3"/>
                <w:sz w:val="24"/>
              </w:rPr>
              <w:t xml:space="preserve"> </w:t>
            </w:r>
            <w:r>
              <w:rPr>
                <w:sz w:val="24"/>
              </w:rPr>
              <w:t>игры</w:t>
            </w:r>
            <w:r>
              <w:rPr>
                <w:spacing w:val="-3"/>
                <w:sz w:val="24"/>
              </w:rPr>
              <w:t xml:space="preserve"> </w:t>
            </w:r>
            <w:r>
              <w:rPr>
                <w:sz w:val="24"/>
              </w:rPr>
              <w:t>и</w:t>
            </w:r>
            <w:r>
              <w:rPr>
                <w:spacing w:val="-7"/>
                <w:sz w:val="24"/>
              </w:rPr>
              <w:t xml:space="preserve"> </w:t>
            </w:r>
            <w:r>
              <w:rPr>
                <w:spacing w:val="-2"/>
                <w:sz w:val="24"/>
              </w:rPr>
              <w:t>веселье</w:t>
            </w:r>
          </w:p>
        </w:tc>
        <w:tc>
          <w:tcPr>
            <w:tcW w:w="1191" w:type="dxa"/>
          </w:tcPr>
          <w:p w14:paraId="6279C715" w14:textId="77777777" w:rsidR="00E80C3C" w:rsidRDefault="00E80C3C">
            <w:pPr>
              <w:pStyle w:val="TableParagraph"/>
              <w:spacing w:before="47"/>
              <w:rPr>
                <w:b/>
                <w:sz w:val="24"/>
              </w:rPr>
            </w:pPr>
          </w:p>
          <w:p w14:paraId="74D74A26" w14:textId="77777777" w:rsidR="00E80C3C" w:rsidRDefault="00E868BA">
            <w:pPr>
              <w:pStyle w:val="TableParagraph"/>
              <w:ind w:right="423"/>
              <w:jc w:val="right"/>
              <w:rPr>
                <w:sz w:val="24"/>
              </w:rPr>
            </w:pPr>
            <w:r>
              <w:rPr>
                <w:spacing w:val="-10"/>
                <w:sz w:val="24"/>
              </w:rPr>
              <w:t>1</w:t>
            </w:r>
          </w:p>
        </w:tc>
        <w:tc>
          <w:tcPr>
            <w:tcW w:w="1845" w:type="dxa"/>
          </w:tcPr>
          <w:p w14:paraId="024477D7" w14:textId="77777777" w:rsidR="00E80C3C" w:rsidRDefault="00E80C3C">
            <w:pPr>
              <w:pStyle w:val="TableParagraph"/>
            </w:pPr>
          </w:p>
        </w:tc>
        <w:tc>
          <w:tcPr>
            <w:tcW w:w="1912" w:type="dxa"/>
          </w:tcPr>
          <w:p w14:paraId="17B6131A" w14:textId="77777777" w:rsidR="00E80C3C" w:rsidRDefault="00E80C3C">
            <w:pPr>
              <w:pStyle w:val="TableParagraph"/>
            </w:pPr>
          </w:p>
        </w:tc>
        <w:tc>
          <w:tcPr>
            <w:tcW w:w="1355" w:type="dxa"/>
          </w:tcPr>
          <w:p w14:paraId="3F07956E" w14:textId="77777777" w:rsidR="00E80C3C" w:rsidRDefault="00E80C3C">
            <w:pPr>
              <w:pStyle w:val="TableParagraph"/>
            </w:pPr>
          </w:p>
        </w:tc>
        <w:tc>
          <w:tcPr>
            <w:tcW w:w="3026" w:type="dxa"/>
          </w:tcPr>
          <w:p w14:paraId="20FC644B" w14:textId="77777777" w:rsidR="00E80C3C" w:rsidRDefault="00E868BA">
            <w:pPr>
              <w:pStyle w:val="TableParagraph"/>
              <w:spacing w:before="35"/>
              <w:ind w:left="233"/>
              <w:rPr>
                <w:sz w:val="24"/>
              </w:rPr>
            </w:pPr>
            <w:r>
              <w:rPr>
                <w:sz w:val="24"/>
              </w:rPr>
              <w:t>Библиотека</w:t>
            </w:r>
            <w:r>
              <w:rPr>
                <w:spacing w:val="-2"/>
                <w:sz w:val="24"/>
              </w:rPr>
              <w:t xml:space="preserve"> </w:t>
            </w:r>
            <w:r>
              <w:rPr>
                <w:spacing w:val="-5"/>
                <w:sz w:val="24"/>
              </w:rPr>
              <w:t>ЦОК</w:t>
            </w:r>
          </w:p>
          <w:p w14:paraId="0DA06817" w14:textId="77777777" w:rsidR="00E80C3C" w:rsidRDefault="00000000">
            <w:pPr>
              <w:pStyle w:val="TableParagraph"/>
              <w:spacing w:before="8" w:line="290" w:lineRule="atLeast"/>
              <w:ind w:left="233" w:right="80"/>
            </w:pPr>
            <w:hyperlink r:id="rId270">
              <w:r w:rsidR="00E868BA">
                <w:rPr>
                  <w:color w:val="0000FF"/>
                  <w:spacing w:val="-2"/>
                  <w:u w:val="single" w:color="0000FF"/>
                </w:rPr>
                <w:t>https://m.edsoo.ru/f5e92bb6</w:t>
              </w:r>
            </w:hyperlink>
            <w:r w:rsidR="00E868BA">
              <w:rPr>
                <w:color w:val="0000FF"/>
                <w:spacing w:val="-2"/>
              </w:rPr>
              <w:t xml:space="preserve"> </w:t>
            </w:r>
            <w:hyperlink r:id="rId271">
              <w:r w:rsidR="00E868BA">
                <w:rPr>
                  <w:color w:val="0000FF"/>
                  <w:spacing w:val="-2"/>
                  <w:u w:val="single" w:color="0000FF"/>
                </w:rPr>
                <w:t>https://m.edsoo.ru/f5e986ce</w:t>
              </w:r>
            </w:hyperlink>
          </w:p>
        </w:tc>
      </w:tr>
      <w:tr w:rsidR="00E80C3C" w14:paraId="681F30C3" w14:textId="77777777">
        <w:trPr>
          <w:trHeight w:val="681"/>
        </w:trPr>
        <w:tc>
          <w:tcPr>
            <w:tcW w:w="927" w:type="dxa"/>
          </w:tcPr>
          <w:p w14:paraId="10415386" w14:textId="77777777" w:rsidR="00E80C3C" w:rsidRDefault="00E868BA">
            <w:pPr>
              <w:pStyle w:val="TableParagraph"/>
              <w:spacing w:before="188"/>
              <w:ind w:left="107"/>
              <w:rPr>
                <w:sz w:val="24"/>
              </w:rPr>
            </w:pPr>
            <w:r>
              <w:rPr>
                <w:spacing w:val="-5"/>
                <w:sz w:val="24"/>
              </w:rPr>
              <w:t>17</w:t>
            </w:r>
          </w:p>
        </w:tc>
        <w:tc>
          <w:tcPr>
            <w:tcW w:w="3803" w:type="dxa"/>
          </w:tcPr>
          <w:p w14:paraId="352DFAEC" w14:textId="77777777" w:rsidR="00E80C3C" w:rsidRDefault="00E868BA">
            <w:pPr>
              <w:pStyle w:val="TableParagraph"/>
              <w:spacing w:before="1" w:line="322" w:lineRule="exact"/>
              <w:ind w:left="242" w:right="754"/>
              <w:rPr>
                <w:sz w:val="24"/>
              </w:rPr>
            </w:pPr>
            <w:r>
              <w:rPr>
                <w:sz w:val="24"/>
              </w:rPr>
              <w:t>Музыка</w:t>
            </w:r>
            <w:r>
              <w:rPr>
                <w:spacing w:val="-13"/>
                <w:sz w:val="24"/>
              </w:rPr>
              <w:t xml:space="preserve"> </w:t>
            </w:r>
            <w:r>
              <w:rPr>
                <w:sz w:val="24"/>
              </w:rPr>
              <w:t>на</w:t>
            </w:r>
            <w:r>
              <w:rPr>
                <w:spacing w:val="-14"/>
                <w:sz w:val="24"/>
              </w:rPr>
              <w:t xml:space="preserve"> </w:t>
            </w:r>
            <w:r>
              <w:rPr>
                <w:sz w:val="24"/>
              </w:rPr>
              <w:t>войне,</w:t>
            </w:r>
            <w:r>
              <w:rPr>
                <w:spacing w:val="-14"/>
                <w:sz w:val="24"/>
              </w:rPr>
              <w:t xml:space="preserve"> </w:t>
            </w:r>
            <w:r>
              <w:rPr>
                <w:sz w:val="24"/>
              </w:rPr>
              <w:t>музыка</w:t>
            </w:r>
            <w:r>
              <w:rPr>
                <w:spacing w:val="-13"/>
                <w:sz w:val="24"/>
              </w:rPr>
              <w:t xml:space="preserve"> </w:t>
            </w:r>
            <w:r>
              <w:rPr>
                <w:sz w:val="24"/>
              </w:rPr>
              <w:t xml:space="preserve">о </w:t>
            </w:r>
            <w:r>
              <w:rPr>
                <w:spacing w:val="-4"/>
                <w:sz w:val="24"/>
              </w:rPr>
              <w:t>войне</w:t>
            </w:r>
          </w:p>
        </w:tc>
        <w:tc>
          <w:tcPr>
            <w:tcW w:w="1191" w:type="dxa"/>
          </w:tcPr>
          <w:p w14:paraId="3FFFEEE6" w14:textId="77777777" w:rsidR="00E80C3C" w:rsidRDefault="00E868BA">
            <w:pPr>
              <w:pStyle w:val="TableParagraph"/>
              <w:spacing w:before="188"/>
              <w:ind w:right="423"/>
              <w:jc w:val="right"/>
              <w:rPr>
                <w:sz w:val="24"/>
              </w:rPr>
            </w:pPr>
            <w:r>
              <w:rPr>
                <w:spacing w:val="-10"/>
                <w:sz w:val="24"/>
              </w:rPr>
              <w:t>1</w:t>
            </w:r>
          </w:p>
        </w:tc>
        <w:tc>
          <w:tcPr>
            <w:tcW w:w="1845" w:type="dxa"/>
          </w:tcPr>
          <w:p w14:paraId="587CCC1D" w14:textId="77777777" w:rsidR="00E80C3C" w:rsidRDefault="00E80C3C">
            <w:pPr>
              <w:pStyle w:val="TableParagraph"/>
            </w:pPr>
          </w:p>
        </w:tc>
        <w:tc>
          <w:tcPr>
            <w:tcW w:w="1912" w:type="dxa"/>
          </w:tcPr>
          <w:p w14:paraId="46AF5737" w14:textId="77777777" w:rsidR="00E80C3C" w:rsidRDefault="00E80C3C">
            <w:pPr>
              <w:pStyle w:val="TableParagraph"/>
            </w:pPr>
          </w:p>
        </w:tc>
        <w:tc>
          <w:tcPr>
            <w:tcW w:w="1355" w:type="dxa"/>
          </w:tcPr>
          <w:p w14:paraId="4FB1BB49" w14:textId="77777777" w:rsidR="00E80C3C" w:rsidRDefault="00E80C3C">
            <w:pPr>
              <w:pStyle w:val="TableParagraph"/>
            </w:pPr>
          </w:p>
        </w:tc>
        <w:tc>
          <w:tcPr>
            <w:tcW w:w="3026" w:type="dxa"/>
          </w:tcPr>
          <w:p w14:paraId="706AC558" w14:textId="77777777" w:rsidR="00E80C3C" w:rsidRDefault="00E868BA">
            <w:pPr>
              <w:pStyle w:val="TableParagraph"/>
              <w:spacing w:before="44"/>
              <w:ind w:left="233"/>
              <w:rPr>
                <w:sz w:val="24"/>
              </w:rPr>
            </w:pPr>
            <w:r>
              <w:rPr>
                <w:sz w:val="24"/>
              </w:rPr>
              <w:t>Библиотека</w:t>
            </w:r>
            <w:r>
              <w:rPr>
                <w:spacing w:val="-2"/>
                <w:sz w:val="24"/>
              </w:rPr>
              <w:t xml:space="preserve"> </w:t>
            </w:r>
            <w:r>
              <w:rPr>
                <w:spacing w:val="-5"/>
                <w:sz w:val="24"/>
              </w:rPr>
              <w:t>ЦОК</w:t>
            </w:r>
          </w:p>
          <w:p w14:paraId="4B21BB67" w14:textId="77777777" w:rsidR="00E80C3C" w:rsidRDefault="00000000">
            <w:pPr>
              <w:pStyle w:val="TableParagraph"/>
              <w:spacing w:before="45"/>
              <w:ind w:left="233"/>
            </w:pPr>
            <w:hyperlink r:id="rId272">
              <w:r w:rsidR="00E868BA">
                <w:rPr>
                  <w:color w:val="0000FF"/>
                  <w:spacing w:val="-2"/>
                  <w:u w:val="single" w:color="0000FF"/>
                </w:rPr>
                <w:t>https://m.edsoo.ru/f2a35116</w:t>
              </w:r>
            </w:hyperlink>
          </w:p>
        </w:tc>
      </w:tr>
      <w:tr w:rsidR="00E80C3C" w14:paraId="248D2D5A" w14:textId="77777777">
        <w:trPr>
          <w:trHeight w:val="993"/>
        </w:trPr>
        <w:tc>
          <w:tcPr>
            <w:tcW w:w="927" w:type="dxa"/>
          </w:tcPr>
          <w:p w14:paraId="0F9E9A96" w14:textId="77777777" w:rsidR="00E80C3C" w:rsidRDefault="00E80C3C">
            <w:pPr>
              <w:pStyle w:val="TableParagraph"/>
              <w:spacing w:before="66"/>
              <w:rPr>
                <w:b/>
                <w:sz w:val="24"/>
              </w:rPr>
            </w:pPr>
          </w:p>
          <w:p w14:paraId="529D15A1" w14:textId="77777777" w:rsidR="00E80C3C" w:rsidRDefault="00E868BA">
            <w:pPr>
              <w:pStyle w:val="TableParagraph"/>
              <w:ind w:left="107"/>
              <w:rPr>
                <w:sz w:val="24"/>
              </w:rPr>
            </w:pPr>
            <w:r>
              <w:rPr>
                <w:spacing w:val="-5"/>
                <w:sz w:val="24"/>
              </w:rPr>
              <w:t>18</w:t>
            </w:r>
          </w:p>
        </w:tc>
        <w:tc>
          <w:tcPr>
            <w:tcW w:w="3803" w:type="dxa"/>
          </w:tcPr>
          <w:p w14:paraId="6F53909C" w14:textId="77777777" w:rsidR="00E80C3C" w:rsidRDefault="00E868BA">
            <w:pPr>
              <w:pStyle w:val="TableParagraph"/>
              <w:spacing w:before="30" w:line="271" w:lineRule="auto"/>
              <w:ind w:left="242" w:right="146"/>
              <w:rPr>
                <w:sz w:val="24"/>
              </w:rPr>
            </w:pPr>
            <w:r>
              <w:rPr>
                <w:sz w:val="24"/>
              </w:rPr>
              <w:t>Фольклор других народов и стран</w:t>
            </w:r>
            <w:r>
              <w:rPr>
                <w:spacing w:val="-8"/>
                <w:sz w:val="24"/>
              </w:rPr>
              <w:t xml:space="preserve"> </w:t>
            </w:r>
            <w:r>
              <w:rPr>
                <w:sz w:val="24"/>
              </w:rPr>
              <w:t>в</w:t>
            </w:r>
            <w:r>
              <w:rPr>
                <w:spacing w:val="-11"/>
                <w:sz w:val="24"/>
              </w:rPr>
              <w:t xml:space="preserve"> </w:t>
            </w:r>
            <w:r>
              <w:rPr>
                <w:sz w:val="24"/>
              </w:rPr>
              <w:t>музыке</w:t>
            </w:r>
            <w:r>
              <w:rPr>
                <w:spacing w:val="-9"/>
                <w:sz w:val="24"/>
              </w:rPr>
              <w:t xml:space="preserve"> </w:t>
            </w:r>
            <w:r>
              <w:rPr>
                <w:sz w:val="24"/>
              </w:rPr>
              <w:t>отечественных</w:t>
            </w:r>
            <w:r>
              <w:rPr>
                <w:spacing w:val="-12"/>
                <w:sz w:val="24"/>
              </w:rPr>
              <w:t xml:space="preserve"> </w:t>
            </w:r>
            <w:r>
              <w:rPr>
                <w:sz w:val="24"/>
              </w:rPr>
              <w:t>и зарубежных композиторов</w:t>
            </w:r>
          </w:p>
        </w:tc>
        <w:tc>
          <w:tcPr>
            <w:tcW w:w="1191" w:type="dxa"/>
          </w:tcPr>
          <w:p w14:paraId="73DFA9AE" w14:textId="77777777" w:rsidR="00E80C3C" w:rsidRDefault="00E80C3C">
            <w:pPr>
              <w:pStyle w:val="TableParagraph"/>
              <w:spacing w:before="66"/>
              <w:rPr>
                <w:b/>
                <w:sz w:val="24"/>
              </w:rPr>
            </w:pPr>
          </w:p>
          <w:p w14:paraId="667D5F89" w14:textId="77777777" w:rsidR="00E80C3C" w:rsidRDefault="00E868BA">
            <w:pPr>
              <w:pStyle w:val="TableParagraph"/>
              <w:ind w:right="423"/>
              <w:jc w:val="right"/>
              <w:rPr>
                <w:sz w:val="24"/>
              </w:rPr>
            </w:pPr>
            <w:r>
              <w:rPr>
                <w:spacing w:val="-10"/>
                <w:sz w:val="24"/>
              </w:rPr>
              <w:t>1</w:t>
            </w:r>
          </w:p>
        </w:tc>
        <w:tc>
          <w:tcPr>
            <w:tcW w:w="1845" w:type="dxa"/>
          </w:tcPr>
          <w:p w14:paraId="72C6F730" w14:textId="77777777" w:rsidR="00E80C3C" w:rsidRDefault="00E80C3C">
            <w:pPr>
              <w:pStyle w:val="TableParagraph"/>
            </w:pPr>
          </w:p>
        </w:tc>
        <w:tc>
          <w:tcPr>
            <w:tcW w:w="1912" w:type="dxa"/>
          </w:tcPr>
          <w:p w14:paraId="5605E645" w14:textId="77777777" w:rsidR="00E80C3C" w:rsidRDefault="00E80C3C">
            <w:pPr>
              <w:pStyle w:val="TableParagraph"/>
            </w:pPr>
          </w:p>
        </w:tc>
        <w:tc>
          <w:tcPr>
            <w:tcW w:w="1355" w:type="dxa"/>
          </w:tcPr>
          <w:p w14:paraId="3B5FCC65" w14:textId="77777777" w:rsidR="00E80C3C" w:rsidRDefault="00E80C3C">
            <w:pPr>
              <w:pStyle w:val="TableParagraph"/>
            </w:pPr>
          </w:p>
        </w:tc>
        <w:tc>
          <w:tcPr>
            <w:tcW w:w="3026" w:type="dxa"/>
          </w:tcPr>
          <w:p w14:paraId="653104AC" w14:textId="77777777" w:rsidR="00E80C3C" w:rsidRDefault="00E80C3C">
            <w:pPr>
              <w:pStyle w:val="TableParagraph"/>
            </w:pPr>
          </w:p>
        </w:tc>
      </w:tr>
      <w:tr w:rsidR="00E80C3C" w14:paraId="501189EE" w14:textId="77777777">
        <w:trPr>
          <w:trHeight w:val="998"/>
        </w:trPr>
        <w:tc>
          <w:tcPr>
            <w:tcW w:w="927" w:type="dxa"/>
          </w:tcPr>
          <w:p w14:paraId="57119AA1" w14:textId="77777777" w:rsidR="00E80C3C" w:rsidRDefault="00E80C3C">
            <w:pPr>
              <w:pStyle w:val="TableParagraph"/>
              <w:spacing w:before="71"/>
              <w:rPr>
                <w:b/>
                <w:sz w:val="24"/>
              </w:rPr>
            </w:pPr>
          </w:p>
          <w:p w14:paraId="5965F086" w14:textId="77777777" w:rsidR="00E80C3C" w:rsidRDefault="00E868BA">
            <w:pPr>
              <w:pStyle w:val="TableParagraph"/>
              <w:ind w:left="107"/>
              <w:rPr>
                <w:sz w:val="24"/>
              </w:rPr>
            </w:pPr>
            <w:r>
              <w:rPr>
                <w:spacing w:val="-5"/>
                <w:sz w:val="24"/>
              </w:rPr>
              <w:t>19</w:t>
            </w:r>
          </w:p>
        </w:tc>
        <w:tc>
          <w:tcPr>
            <w:tcW w:w="3803" w:type="dxa"/>
          </w:tcPr>
          <w:p w14:paraId="36C91CF2" w14:textId="77777777" w:rsidR="00E80C3C" w:rsidRDefault="00E868BA">
            <w:pPr>
              <w:pStyle w:val="TableParagraph"/>
              <w:spacing w:before="35" w:line="271" w:lineRule="auto"/>
              <w:ind w:left="242" w:right="146"/>
              <w:rPr>
                <w:sz w:val="24"/>
              </w:rPr>
            </w:pPr>
            <w:r>
              <w:rPr>
                <w:sz w:val="24"/>
              </w:rPr>
              <w:t>Фольклор других народов и стран</w:t>
            </w:r>
            <w:r>
              <w:rPr>
                <w:spacing w:val="-8"/>
                <w:sz w:val="24"/>
              </w:rPr>
              <w:t xml:space="preserve"> </w:t>
            </w:r>
            <w:r>
              <w:rPr>
                <w:sz w:val="24"/>
              </w:rPr>
              <w:t>в</w:t>
            </w:r>
            <w:r>
              <w:rPr>
                <w:spacing w:val="-10"/>
                <w:sz w:val="24"/>
              </w:rPr>
              <w:t xml:space="preserve"> </w:t>
            </w:r>
            <w:r>
              <w:rPr>
                <w:sz w:val="24"/>
              </w:rPr>
              <w:t>музыке</w:t>
            </w:r>
            <w:r>
              <w:rPr>
                <w:spacing w:val="-7"/>
                <w:sz w:val="24"/>
              </w:rPr>
              <w:t xml:space="preserve"> </w:t>
            </w:r>
            <w:r>
              <w:rPr>
                <w:sz w:val="24"/>
              </w:rPr>
              <w:t>отечественных</w:t>
            </w:r>
            <w:r>
              <w:rPr>
                <w:spacing w:val="-12"/>
                <w:sz w:val="24"/>
              </w:rPr>
              <w:t xml:space="preserve"> </w:t>
            </w:r>
            <w:r>
              <w:rPr>
                <w:sz w:val="24"/>
              </w:rPr>
              <w:t>и зарубежных композиторов</w:t>
            </w:r>
          </w:p>
        </w:tc>
        <w:tc>
          <w:tcPr>
            <w:tcW w:w="1191" w:type="dxa"/>
          </w:tcPr>
          <w:p w14:paraId="5C6848B4" w14:textId="77777777" w:rsidR="00E80C3C" w:rsidRDefault="00E80C3C">
            <w:pPr>
              <w:pStyle w:val="TableParagraph"/>
              <w:spacing w:before="71"/>
              <w:rPr>
                <w:b/>
                <w:sz w:val="24"/>
              </w:rPr>
            </w:pPr>
          </w:p>
          <w:p w14:paraId="27BA0499" w14:textId="77777777" w:rsidR="00E80C3C" w:rsidRDefault="00E868BA">
            <w:pPr>
              <w:pStyle w:val="TableParagraph"/>
              <w:ind w:right="423"/>
              <w:jc w:val="right"/>
              <w:rPr>
                <w:sz w:val="24"/>
              </w:rPr>
            </w:pPr>
            <w:r>
              <w:rPr>
                <w:spacing w:val="-10"/>
                <w:sz w:val="24"/>
              </w:rPr>
              <w:t>1</w:t>
            </w:r>
          </w:p>
        </w:tc>
        <w:tc>
          <w:tcPr>
            <w:tcW w:w="1845" w:type="dxa"/>
          </w:tcPr>
          <w:p w14:paraId="264F27F1" w14:textId="77777777" w:rsidR="00E80C3C" w:rsidRDefault="00E80C3C">
            <w:pPr>
              <w:pStyle w:val="TableParagraph"/>
            </w:pPr>
          </w:p>
        </w:tc>
        <w:tc>
          <w:tcPr>
            <w:tcW w:w="1912" w:type="dxa"/>
          </w:tcPr>
          <w:p w14:paraId="45BC1188" w14:textId="77777777" w:rsidR="00E80C3C" w:rsidRDefault="00E80C3C">
            <w:pPr>
              <w:pStyle w:val="TableParagraph"/>
            </w:pPr>
          </w:p>
        </w:tc>
        <w:tc>
          <w:tcPr>
            <w:tcW w:w="1355" w:type="dxa"/>
          </w:tcPr>
          <w:p w14:paraId="5AF96519" w14:textId="77777777" w:rsidR="00E80C3C" w:rsidRDefault="00E80C3C">
            <w:pPr>
              <w:pStyle w:val="TableParagraph"/>
            </w:pPr>
          </w:p>
        </w:tc>
        <w:tc>
          <w:tcPr>
            <w:tcW w:w="3026" w:type="dxa"/>
          </w:tcPr>
          <w:p w14:paraId="2CA84FFE" w14:textId="77777777" w:rsidR="00E80C3C" w:rsidRDefault="00E80C3C">
            <w:pPr>
              <w:pStyle w:val="TableParagraph"/>
            </w:pPr>
          </w:p>
        </w:tc>
      </w:tr>
      <w:tr w:rsidR="00E80C3C" w14:paraId="6ADE3F6B" w14:textId="77777777">
        <w:trPr>
          <w:trHeight w:val="681"/>
        </w:trPr>
        <w:tc>
          <w:tcPr>
            <w:tcW w:w="927" w:type="dxa"/>
          </w:tcPr>
          <w:p w14:paraId="4BE55450" w14:textId="77777777" w:rsidR="00E80C3C" w:rsidRDefault="00E868BA">
            <w:pPr>
              <w:pStyle w:val="TableParagraph"/>
              <w:spacing w:before="193"/>
              <w:ind w:left="107"/>
              <w:rPr>
                <w:sz w:val="24"/>
              </w:rPr>
            </w:pPr>
            <w:r>
              <w:rPr>
                <w:spacing w:val="-5"/>
                <w:sz w:val="24"/>
              </w:rPr>
              <w:t>20</w:t>
            </w:r>
          </w:p>
        </w:tc>
        <w:tc>
          <w:tcPr>
            <w:tcW w:w="3803" w:type="dxa"/>
          </w:tcPr>
          <w:p w14:paraId="37E06DA2" w14:textId="77777777" w:rsidR="00E80C3C" w:rsidRDefault="00E868BA">
            <w:pPr>
              <w:pStyle w:val="TableParagraph"/>
              <w:spacing w:before="9" w:line="318" w:lineRule="exact"/>
              <w:ind w:left="242"/>
              <w:rPr>
                <w:sz w:val="24"/>
              </w:rPr>
            </w:pPr>
            <w:r>
              <w:rPr>
                <w:sz w:val="24"/>
              </w:rPr>
              <w:t>Образы</w:t>
            </w:r>
            <w:r>
              <w:rPr>
                <w:spacing w:val="-15"/>
                <w:sz w:val="24"/>
              </w:rPr>
              <w:t xml:space="preserve"> </w:t>
            </w:r>
            <w:r>
              <w:rPr>
                <w:sz w:val="24"/>
              </w:rPr>
              <w:t>других</w:t>
            </w:r>
            <w:r>
              <w:rPr>
                <w:spacing w:val="-15"/>
                <w:sz w:val="24"/>
              </w:rPr>
              <w:t xml:space="preserve"> </w:t>
            </w:r>
            <w:r>
              <w:rPr>
                <w:sz w:val="24"/>
              </w:rPr>
              <w:t>культур</w:t>
            </w:r>
            <w:r>
              <w:rPr>
                <w:spacing w:val="-15"/>
                <w:sz w:val="24"/>
              </w:rPr>
              <w:t xml:space="preserve"> </w:t>
            </w:r>
            <w:r>
              <w:rPr>
                <w:sz w:val="24"/>
              </w:rPr>
              <w:t>в</w:t>
            </w:r>
            <w:r>
              <w:rPr>
                <w:spacing w:val="-15"/>
                <w:sz w:val="24"/>
              </w:rPr>
              <w:t xml:space="preserve"> </w:t>
            </w:r>
            <w:r>
              <w:rPr>
                <w:sz w:val="24"/>
              </w:rPr>
              <w:t>музыке русских композиторов</w:t>
            </w:r>
          </w:p>
        </w:tc>
        <w:tc>
          <w:tcPr>
            <w:tcW w:w="1191" w:type="dxa"/>
          </w:tcPr>
          <w:p w14:paraId="37DAC142" w14:textId="77777777" w:rsidR="00E80C3C" w:rsidRDefault="00E868BA">
            <w:pPr>
              <w:pStyle w:val="TableParagraph"/>
              <w:spacing w:before="193"/>
              <w:ind w:right="423"/>
              <w:jc w:val="right"/>
              <w:rPr>
                <w:sz w:val="24"/>
              </w:rPr>
            </w:pPr>
            <w:r>
              <w:rPr>
                <w:spacing w:val="-10"/>
                <w:sz w:val="24"/>
              </w:rPr>
              <w:t>1</w:t>
            </w:r>
          </w:p>
        </w:tc>
        <w:tc>
          <w:tcPr>
            <w:tcW w:w="1845" w:type="dxa"/>
          </w:tcPr>
          <w:p w14:paraId="5E34DFE9" w14:textId="77777777" w:rsidR="00E80C3C" w:rsidRDefault="00E80C3C">
            <w:pPr>
              <w:pStyle w:val="TableParagraph"/>
            </w:pPr>
          </w:p>
        </w:tc>
        <w:tc>
          <w:tcPr>
            <w:tcW w:w="1912" w:type="dxa"/>
          </w:tcPr>
          <w:p w14:paraId="2D7ECCCE" w14:textId="77777777" w:rsidR="00E80C3C" w:rsidRDefault="00E80C3C">
            <w:pPr>
              <w:pStyle w:val="TableParagraph"/>
            </w:pPr>
          </w:p>
        </w:tc>
        <w:tc>
          <w:tcPr>
            <w:tcW w:w="1355" w:type="dxa"/>
          </w:tcPr>
          <w:p w14:paraId="7483C889" w14:textId="77777777" w:rsidR="00E80C3C" w:rsidRDefault="00E80C3C">
            <w:pPr>
              <w:pStyle w:val="TableParagraph"/>
            </w:pPr>
          </w:p>
        </w:tc>
        <w:tc>
          <w:tcPr>
            <w:tcW w:w="3026" w:type="dxa"/>
          </w:tcPr>
          <w:p w14:paraId="7EB11777" w14:textId="77777777" w:rsidR="00E80C3C" w:rsidRDefault="00E868BA">
            <w:pPr>
              <w:pStyle w:val="TableParagraph"/>
              <w:spacing w:before="9" w:line="318" w:lineRule="exact"/>
              <w:ind w:left="233" w:right="80"/>
              <w:rPr>
                <w:sz w:val="24"/>
              </w:rPr>
            </w:pPr>
            <w:r>
              <w:rPr>
                <w:sz w:val="24"/>
              </w:rPr>
              <w:t xml:space="preserve">[Библиотека ЦОК </w:t>
            </w:r>
            <w:r>
              <w:rPr>
                <w:spacing w:val="-2"/>
                <w:sz w:val="24"/>
              </w:rPr>
              <w:t>[</w:t>
            </w:r>
            <w:hyperlink r:id="rId273">
              <w:r>
                <w:rPr>
                  <w:color w:val="0000FF"/>
                  <w:spacing w:val="-2"/>
                  <w:u w:val="single" w:color="0000FF"/>
                </w:rPr>
                <w:t>https://m.edsoo.ru/7f4110fe</w:t>
              </w:r>
            </w:hyperlink>
            <w:r>
              <w:rPr>
                <w:spacing w:val="-2"/>
                <w:sz w:val="24"/>
              </w:rPr>
              <w:t>]]</w:t>
            </w:r>
          </w:p>
        </w:tc>
      </w:tr>
      <w:tr w:rsidR="00E80C3C" w14:paraId="63DF92FF" w14:textId="77777777">
        <w:trPr>
          <w:trHeight w:val="998"/>
        </w:trPr>
        <w:tc>
          <w:tcPr>
            <w:tcW w:w="927" w:type="dxa"/>
          </w:tcPr>
          <w:p w14:paraId="6B33CA34" w14:textId="77777777" w:rsidR="00E80C3C" w:rsidRDefault="00E80C3C">
            <w:pPr>
              <w:pStyle w:val="TableParagraph"/>
              <w:spacing w:before="66"/>
              <w:rPr>
                <w:b/>
                <w:sz w:val="24"/>
              </w:rPr>
            </w:pPr>
          </w:p>
          <w:p w14:paraId="3CE1211B" w14:textId="77777777" w:rsidR="00E80C3C" w:rsidRDefault="00E868BA">
            <w:pPr>
              <w:pStyle w:val="TableParagraph"/>
              <w:ind w:left="107"/>
              <w:rPr>
                <w:sz w:val="24"/>
              </w:rPr>
            </w:pPr>
            <w:r>
              <w:rPr>
                <w:spacing w:val="-5"/>
                <w:sz w:val="24"/>
              </w:rPr>
              <w:t>21</w:t>
            </w:r>
          </w:p>
        </w:tc>
        <w:tc>
          <w:tcPr>
            <w:tcW w:w="3803" w:type="dxa"/>
          </w:tcPr>
          <w:p w14:paraId="23BFD829" w14:textId="77777777" w:rsidR="00E80C3C" w:rsidRDefault="00E868BA">
            <w:pPr>
              <w:pStyle w:val="TableParagraph"/>
              <w:spacing w:before="25" w:line="276" w:lineRule="auto"/>
              <w:ind w:left="242"/>
              <w:rPr>
                <w:sz w:val="24"/>
              </w:rPr>
            </w:pPr>
            <w:r>
              <w:rPr>
                <w:sz w:val="24"/>
              </w:rPr>
              <w:t>Русские</w:t>
            </w:r>
            <w:r>
              <w:rPr>
                <w:spacing w:val="-15"/>
                <w:sz w:val="24"/>
              </w:rPr>
              <w:t xml:space="preserve"> </w:t>
            </w:r>
            <w:r>
              <w:rPr>
                <w:sz w:val="24"/>
              </w:rPr>
              <w:t>музыкальные</w:t>
            </w:r>
            <w:r>
              <w:rPr>
                <w:spacing w:val="-15"/>
                <w:sz w:val="24"/>
              </w:rPr>
              <w:t xml:space="preserve"> </w:t>
            </w:r>
            <w:r>
              <w:rPr>
                <w:sz w:val="24"/>
              </w:rPr>
              <w:t>цитаты</w:t>
            </w:r>
            <w:r>
              <w:rPr>
                <w:spacing w:val="-15"/>
                <w:sz w:val="24"/>
              </w:rPr>
              <w:t xml:space="preserve"> </w:t>
            </w:r>
            <w:r>
              <w:rPr>
                <w:sz w:val="24"/>
              </w:rPr>
              <w:t>в творчестве зарубежных</w:t>
            </w:r>
          </w:p>
          <w:p w14:paraId="11D45E16" w14:textId="77777777" w:rsidR="00E80C3C" w:rsidRDefault="00E868BA">
            <w:pPr>
              <w:pStyle w:val="TableParagraph"/>
              <w:spacing w:before="4"/>
              <w:ind w:left="242"/>
              <w:rPr>
                <w:sz w:val="24"/>
              </w:rPr>
            </w:pPr>
            <w:r>
              <w:rPr>
                <w:spacing w:val="-2"/>
                <w:sz w:val="24"/>
              </w:rPr>
              <w:t>композиторов</w:t>
            </w:r>
          </w:p>
        </w:tc>
        <w:tc>
          <w:tcPr>
            <w:tcW w:w="1191" w:type="dxa"/>
          </w:tcPr>
          <w:p w14:paraId="1B2A2685" w14:textId="77777777" w:rsidR="00E80C3C" w:rsidRDefault="00E80C3C">
            <w:pPr>
              <w:pStyle w:val="TableParagraph"/>
              <w:spacing w:before="66"/>
              <w:rPr>
                <w:b/>
                <w:sz w:val="24"/>
              </w:rPr>
            </w:pPr>
          </w:p>
          <w:p w14:paraId="3B147C75" w14:textId="77777777" w:rsidR="00E80C3C" w:rsidRDefault="00E868BA">
            <w:pPr>
              <w:pStyle w:val="TableParagraph"/>
              <w:ind w:right="423"/>
              <w:jc w:val="right"/>
              <w:rPr>
                <w:sz w:val="24"/>
              </w:rPr>
            </w:pPr>
            <w:r>
              <w:rPr>
                <w:spacing w:val="-10"/>
                <w:sz w:val="24"/>
              </w:rPr>
              <w:t>1</w:t>
            </w:r>
          </w:p>
        </w:tc>
        <w:tc>
          <w:tcPr>
            <w:tcW w:w="1845" w:type="dxa"/>
          </w:tcPr>
          <w:p w14:paraId="1BF75A90" w14:textId="77777777" w:rsidR="00E80C3C" w:rsidRDefault="00E80C3C">
            <w:pPr>
              <w:pStyle w:val="TableParagraph"/>
            </w:pPr>
          </w:p>
        </w:tc>
        <w:tc>
          <w:tcPr>
            <w:tcW w:w="1912" w:type="dxa"/>
          </w:tcPr>
          <w:p w14:paraId="7B5A19C8" w14:textId="77777777" w:rsidR="00E80C3C" w:rsidRDefault="00E80C3C">
            <w:pPr>
              <w:pStyle w:val="TableParagraph"/>
            </w:pPr>
          </w:p>
        </w:tc>
        <w:tc>
          <w:tcPr>
            <w:tcW w:w="1355" w:type="dxa"/>
          </w:tcPr>
          <w:p w14:paraId="4A9BF4D5" w14:textId="77777777" w:rsidR="00E80C3C" w:rsidRDefault="00E80C3C">
            <w:pPr>
              <w:pStyle w:val="TableParagraph"/>
            </w:pPr>
          </w:p>
        </w:tc>
        <w:tc>
          <w:tcPr>
            <w:tcW w:w="3026" w:type="dxa"/>
          </w:tcPr>
          <w:p w14:paraId="5C0C6DDD" w14:textId="77777777" w:rsidR="00E80C3C" w:rsidRDefault="00E80C3C">
            <w:pPr>
              <w:pStyle w:val="TableParagraph"/>
            </w:pPr>
          </w:p>
        </w:tc>
      </w:tr>
      <w:tr w:rsidR="00E80C3C" w14:paraId="1BEB5204" w14:textId="77777777">
        <w:trPr>
          <w:trHeight w:val="360"/>
        </w:trPr>
        <w:tc>
          <w:tcPr>
            <w:tcW w:w="927" w:type="dxa"/>
          </w:tcPr>
          <w:p w14:paraId="13172711" w14:textId="77777777" w:rsidR="00E80C3C" w:rsidRDefault="00E868BA">
            <w:pPr>
              <w:pStyle w:val="TableParagraph"/>
              <w:spacing w:before="30"/>
              <w:ind w:left="107"/>
              <w:rPr>
                <w:sz w:val="24"/>
              </w:rPr>
            </w:pPr>
            <w:r>
              <w:rPr>
                <w:spacing w:val="-5"/>
                <w:sz w:val="24"/>
              </w:rPr>
              <w:t>22</w:t>
            </w:r>
          </w:p>
        </w:tc>
        <w:tc>
          <w:tcPr>
            <w:tcW w:w="3803" w:type="dxa"/>
          </w:tcPr>
          <w:p w14:paraId="7A427643" w14:textId="77777777" w:rsidR="00E80C3C" w:rsidRDefault="00E868BA">
            <w:pPr>
              <w:pStyle w:val="TableParagraph"/>
              <w:spacing w:before="30"/>
              <w:ind w:left="242"/>
              <w:rPr>
                <w:sz w:val="24"/>
              </w:rPr>
            </w:pPr>
            <w:r>
              <w:rPr>
                <w:sz w:val="24"/>
              </w:rPr>
              <w:t>Религиозные</w:t>
            </w:r>
            <w:r>
              <w:rPr>
                <w:spacing w:val="-9"/>
                <w:sz w:val="24"/>
              </w:rPr>
              <w:t xml:space="preserve"> </w:t>
            </w:r>
            <w:r>
              <w:rPr>
                <w:spacing w:val="-2"/>
                <w:sz w:val="24"/>
              </w:rPr>
              <w:t>праздники</w:t>
            </w:r>
          </w:p>
        </w:tc>
        <w:tc>
          <w:tcPr>
            <w:tcW w:w="1191" w:type="dxa"/>
          </w:tcPr>
          <w:p w14:paraId="62BFE64B" w14:textId="77777777" w:rsidR="00E80C3C" w:rsidRDefault="00E868BA">
            <w:pPr>
              <w:pStyle w:val="TableParagraph"/>
              <w:spacing w:before="30"/>
              <w:ind w:right="423"/>
              <w:jc w:val="right"/>
              <w:rPr>
                <w:sz w:val="24"/>
              </w:rPr>
            </w:pPr>
            <w:r>
              <w:rPr>
                <w:spacing w:val="-10"/>
                <w:sz w:val="24"/>
              </w:rPr>
              <w:t>1</w:t>
            </w:r>
          </w:p>
        </w:tc>
        <w:tc>
          <w:tcPr>
            <w:tcW w:w="1845" w:type="dxa"/>
          </w:tcPr>
          <w:p w14:paraId="76F2B21F" w14:textId="77777777" w:rsidR="00E80C3C" w:rsidRDefault="00E80C3C">
            <w:pPr>
              <w:pStyle w:val="TableParagraph"/>
            </w:pPr>
          </w:p>
        </w:tc>
        <w:tc>
          <w:tcPr>
            <w:tcW w:w="1912" w:type="dxa"/>
          </w:tcPr>
          <w:p w14:paraId="57A83829" w14:textId="77777777" w:rsidR="00E80C3C" w:rsidRDefault="00E80C3C">
            <w:pPr>
              <w:pStyle w:val="TableParagraph"/>
            </w:pPr>
          </w:p>
        </w:tc>
        <w:tc>
          <w:tcPr>
            <w:tcW w:w="1355" w:type="dxa"/>
          </w:tcPr>
          <w:p w14:paraId="6B7F621F" w14:textId="77777777" w:rsidR="00E80C3C" w:rsidRDefault="00E80C3C">
            <w:pPr>
              <w:pStyle w:val="TableParagraph"/>
            </w:pPr>
          </w:p>
        </w:tc>
        <w:tc>
          <w:tcPr>
            <w:tcW w:w="3026" w:type="dxa"/>
          </w:tcPr>
          <w:p w14:paraId="10E42850" w14:textId="77777777" w:rsidR="00E80C3C" w:rsidRDefault="00E80C3C">
            <w:pPr>
              <w:pStyle w:val="TableParagraph"/>
            </w:pPr>
          </w:p>
        </w:tc>
      </w:tr>
      <w:tr w:rsidR="00E80C3C" w14:paraId="2E08F67A" w14:textId="77777777">
        <w:trPr>
          <w:trHeight w:val="364"/>
        </w:trPr>
        <w:tc>
          <w:tcPr>
            <w:tcW w:w="927" w:type="dxa"/>
          </w:tcPr>
          <w:p w14:paraId="2DB62BD6" w14:textId="77777777" w:rsidR="00E80C3C" w:rsidRDefault="00E868BA">
            <w:pPr>
              <w:pStyle w:val="TableParagraph"/>
              <w:spacing w:before="30"/>
              <w:ind w:left="107"/>
              <w:rPr>
                <w:sz w:val="24"/>
              </w:rPr>
            </w:pPr>
            <w:r>
              <w:rPr>
                <w:spacing w:val="-5"/>
                <w:sz w:val="24"/>
              </w:rPr>
              <w:t>23</w:t>
            </w:r>
          </w:p>
        </w:tc>
        <w:tc>
          <w:tcPr>
            <w:tcW w:w="3803" w:type="dxa"/>
          </w:tcPr>
          <w:p w14:paraId="40BC760D" w14:textId="77777777" w:rsidR="00E80C3C" w:rsidRDefault="00E868BA">
            <w:pPr>
              <w:pStyle w:val="TableParagraph"/>
              <w:spacing w:before="30"/>
              <w:ind w:left="242"/>
              <w:rPr>
                <w:sz w:val="24"/>
              </w:rPr>
            </w:pPr>
            <w:r>
              <w:rPr>
                <w:spacing w:val="-2"/>
                <w:sz w:val="24"/>
              </w:rPr>
              <w:t>Троица</w:t>
            </w:r>
          </w:p>
        </w:tc>
        <w:tc>
          <w:tcPr>
            <w:tcW w:w="1191" w:type="dxa"/>
          </w:tcPr>
          <w:p w14:paraId="1909AB3D" w14:textId="77777777" w:rsidR="00E80C3C" w:rsidRDefault="00E868BA">
            <w:pPr>
              <w:pStyle w:val="TableParagraph"/>
              <w:spacing w:before="30"/>
              <w:ind w:right="423"/>
              <w:jc w:val="right"/>
              <w:rPr>
                <w:sz w:val="24"/>
              </w:rPr>
            </w:pPr>
            <w:r>
              <w:rPr>
                <w:spacing w:val="-10"/>
                <w:sz w:val="24"/>
              </w:rPr>
              <w:t>1</w:t>
            </w:r>
          </w:p>
        </w:tc>
        <w:tc>
          <w:tcPr>
            <w:tcW w:w="1845" w:type="dxa"/>
          </w:tcPr>
          <w:p w14:paraId="22FB06D3" w14:textId="77777777" w:rsidR="00E80C3C" w:rsidRDefault="00E80C3C">
            <w:pPr>
              <w:pStyle w:val="TableParagraph"/>
            </w:pPr>
          </w:p>
        </w:tc>
        <w:tc>
          <w:tcPr>
            <w:tcW w:w="1912" w:type="dxa"/>
          </w:tcPr>
          <w:p w14:paraId="134180F5" w14:textId="77777777" w:rsidR="00E80C3C" w:rsidRDefault="00E80C3C">
            <w:pPr>
              <w:pStyle w:val="TableParagraph"/>
            </w:pPr>
          </w:p>
        </w:tc>
        <w:tc>
          <w:tcPr>
            <w:tcW w:w="1355" w:type="dxa"/>
          </w:tcPr>
          <w:p w14:paraId="52FCE23D" w14:textId="77777777" w:rsidR="00E80C3C" w:rsidRDefault="00E80C3C">
            <w:pPr>
              <w:pStyle w:val="TableParagraph"/>
            </w:pPr>
          </w:p>
        </w:tc>
        <w:tc>
          <w:tcPr>
            <w:tcW w:w="3026" w:type="dxa"/>
          </w:tcPr>
          <w:p w14:paraId="4A801095" w14:textId="77777777" w:rsidR="00E80C3C" w:rsidRDefault="00E80C3C">
            <w:pPr>
              <w:pStyle w:val="TableParagraph"/>
            </w:pPr>
          </w:p>
        </w:tc>
      </w:tr>
      <w:tr w:rsidR="00E80C3C" w14:paraId="4A3649E3" w14:textId="77777777">
        <w:trPr>
          <w:trHeight w:val="677"/>
        </w:trPr>
        <w:tc>
          <w:tcPr>
            <w:tcW w:w="927" w:type="dxa"/>
          </w:tcPr>
          <w:p w14:paraId="28E471B3" w14:textId="77777777" w:rsidR="00E80C3C" w:rsidRDefault="00E868BA">
            <w:pPr>
              <w:pStyle w:val="TableParagraph"/>
              <w:spacing w:before="184"/>
              <w:ind w:left="107"/>
              <w:rPr>
                <w:sz w:val="24"/>
              </w:rPr>
            </w:pPr>
            <w:r>
              <w:rPr>
                <w:spacing w:val="-5"/>
                <w:sz w:val="24"/>
              </w:rPr>
              <w:t>24</w:t>
            </w:r>
          </w:p>
        </w:tc>
        <w:tc>
          <w:tcPr>
            <w:tcW w:w="3803" w:type="dxa"/>
          </w:tcPr>
          <w:p w14:paraId="5EEAAF86" w14:textId="77777777" w:rsidR="00E80C3C" w:rsidRDefault="00E868BA">
            <w:pPr>
              <w:pStyle w:val="TableParagraph"/>
              <w:spacing w:before="4" w:line="318" w:lineRule="exact"/>
              <w:ind w:left="242" w:right="146"/>
              <w:rPr>
                <w:sz w:val="24"/>
              </w:rPr>
            </w:pPr>
            <w:r>
              <w:rPr>
                <w:sz w:val="24"/>
              </w:rPr>
              <w:t>Патриотическая</w:t>
            </w:r>
            <w:r>
              <w:rPr>
                <w:spacing w:val="-12"/>
                <w:sz w:val="24"/>
              </w:rPr>
              <w:t xml:space="preserve"> </w:t>
            </w:r>
            <w:r>
              <w:rPr>
                <w:sz w:val="24"/>
              </w:rPr>
              <w:t>и</w:t>
            </w:r>
            <w:r>
              <w:rPr>
                <w:spacing w:val="-12"/>
                <w:sz w:val="24"/>
              </w:rPr>
              <w:t xml:space="preserve"> </w:t>
            </w:r>
            <w:r>
              <w:rPr>
                <w:sz w:val="24"/>
              </w:rPr>
              <w:t>народная</w:t>
            </w:r>
            <w:r>
              <w:rPr>
                <w:spacing w:val="-12"/>
                <w:sz w:val="24"/>
              </w:rPr>
              <w:t xml:space="preserve"> </w:t>
            </w:r>
            <w:r>
              <w:rPr>
                <w:sz w:val="24"/>
              </w:rPr>
              <w:t>тема в театре и кино</w:t>
            </w:r>
          </w:p>
        </w:tc>
        <w:tc>
          <w:tcPr>
            <w:tcW w:w="1191" w:type="dxa"/>
          </w:tcPr>
          <w:p w14:paraId="6C5C9D2A" w14:textId="77777777" w:rsidR="00E80C3C" w:rsidRDefault="00E868BA">
            <w:pPr>
              <w:pStyle w:val="TableParagraph"/>
              <w:spacing w:before="184"/>
              <w:ind w:right="423"/>
              <w:jc w:val="right"/>
              <w:rPr>
                <w:sz w:val="24"/>
              </w:rPr>
            </w:pPr>
            <w:r>
              <w:rPr>
                <w:spacing w:val="-10"/>
                <w:sz w:val="24"/>
              </w:rPr>
              <w:t>1</w:t>
            </w:r>
          </w:p>
        </w:tc>
        <w:tc>
          <w:tcPr>
            <w:tcW w:w="1845" w:type="dxa"/>
          </w:tcPr>
          <w:p w14:paraId="38064D45" w14:textId="77777777" w:rsidR="00E80C3C" w:rsidRDefault="00E80C3C">
            <w:pPr>
              <w:pStyle w:val="TableParagraph"/>
            </w:pPr>
          </w:p>
        </w:tc>
        <w:tc>
          <w:tcPr>
            <w:tcW w:w="1912" w:type="dxa"/>
          </w:tcPr>
          <w:p w14:paraId="64CF1107" w14:textId="77777777" w:rsidR="00E80C3C" w:rsidRDefault="00E80C3C">
            <w:pPr>
              <w:pStyle w:val="TableParagraph"/>
            </w:pPr>
          </w:p>
        </w:tc>
        <w:tc>
          <w:tcPr>
            <w:tcW w:w="1355" w:type="dxa"/>
          </w:tcPr>
          <w:p w14:paraId="76CD25E3" w14:textId="77777777" w:rsidR="00E80C3C" w:rsidRDefault="00E80C3C">
            <w:pPr>
              <w:pStyle w:val="TableParagraph"/>
            </w:pPr>
          </w:p>
        </w:tc>
        <w:tc>
          <w:tcPr>
            <w:tcW w:w="3026" w:type="dxa"/>
          </w:tcPr>
          <w:p w14:paraId="37336855" w14:textId="77777777" w:rsidR="00E80C3C" w:rsidRDefault="00E868BA">
            <w:pPr>
              <w:pStyle w:val="TableParagraph"/>
              <w:spacing w:before="4" w:line="318" w:lineRule="exact"/>
              <w:ind w:left="233" w:right="80"/>
              <w:rPr>
                <w:sz w:val="24"/>
              </w:rPr>
            </w:pPr>
            <w:r>
              <w:rPr>
                <w:sz w:val="24"/>
              </w:rPr>
              <w:t xml:space="preserve">[Библиотека ЦОК </w:t>
            </w:r>
            <w:r>
              <w:rPr>
                <w:spacing w:val="-2"/>
                <w:sz w:val="24"/>
              </w:rPr>
              <w:t>[</w:t>
            </w:r>
            <w:hyperlink r:id="rId274">
              <w:r>
                <w:rPr>
                  <w:color w:val="0000FF"/>
                  <w:spacing w:val="-2"/>
                  <w:u w:val="single" w:color="0000FF"/>
                </w:rPr>
                <w:t>https://m.edsoo.ru/7f4110fe</w:t>
              </w:r>
            </w:hyperlink>
            <w:r>
              <w:rPr>
                <w:spacing w:val="-2"/>
                <w:sz w:val="24"/>
              </w:rPr>
              <w:t>]]</w:t>
            </w:r>
          </w:p>
        </w:tc>
      </w:tr>
      <w:tr w:rsidR="00E80C3C" w14:paraId="3B40EA38" w14:textId="77777777">
        <w:trPr>
          <w:trHeight w:val="676"/>
        </w:trPr>
        <w:tc>
          <w:tcPr>
            <w:tcW w:w="927" w:type="dxa"/>
          </w:tcPr>
          <w:p w14:paraId="1FBD6E78" w14:textId="77777777" w:rsidR="00E80C3C" w:rsidRDefault="00E868BA">
            <w:pPr>
              <w:pStyle w:val="TableParagraph"/>
              <w:spacing w:before="193"/>
              <w:ind w:left="107"/>
              <w:rPr>
                <w:sz w:val="24"/>
              </w:rPr>
            </w:pPr>
            <w:r>
              <w:rPr>
                <w:spacing w:val="-5"/>
                <w:sz w:val="24"/>
              </w:rPr>
              <w:t>25</w:t>
            </w:r>
          </w:p>
        </w:tc>
        <w:tc>
          <w:tcPr>
            <w:tcW w:w="3803" w:type="dxa"/>
          </w:tcPr>
          <w:p w14:paraId="4143C5BD" w14:textId="77777777" w:rsidR="00E80C3C" w:rsidRDefault="00E868BA">
            <w:pPr>
              <w:pStyle w:val="TableParagraph"/>
              <w:spacing w:before="11" w:line="316" w:lineRule="exact"/>
              <w:ind w:left="242" w:right="146"/>
              <w:rPr>
                <w:sz w:val="24"/>
              </w:rPr>
            </w:pPr>
            <w:r>
              <w:rPr>
                <w:sz w:val="24"/>
              </w:rPr>
              <w:t>Патриотическая</w:t>
            </w:r>
            <w:r>
              <w:rPr>
                <w:spacing w:val="-12"/>
                <w:sz w:val="24"/>
              </w:rPr>
              <w:t xml:space="preserve"> </w:t>
            </w:r>
            <w:r>
              <w:rPr>
                <w:sz w:val="24"/>
              </w:rPr>
              <w:t>и</w:t>
            </w:r>
            <w:r>
              <w:rPr>
                <w:spacing w:val="-10"/>
                <w:sz w:val="24"/>
              </w:rPr>
              <w:t xml:space="preserve"> </w:t>
            </w:r>
            <w:r>
              <w:rPr>
                <w:sz w:val="24"/>
              </w:rPr>
              <w:t>народная</w:t>
            </w:r>
            <w:r>
              <w:rPr>
                <w:spacing w:val="-12"/>
                <w:sz w:val="24"/>
              </w:rPr>
              <w:t xml:space="preserve"> </w:t>
            </w:r>
            <w:r>
              <w:rPr>
                <w:sz w:val="24"/>
              </w:rPr>
              <w:t>тема в театре и кино</w:t>
            </w:r>
          </w:p>
        </w:tc>
        <w:tc>
          <w:tcPr>
            <w:tcW w:w="1191" w:type="dxa"/>
          </w:tcPr>
          <w:p w14:paraId="6005BCD3" w14:textId="77777777" w:rsidR="00E80C3C" w:rsidRDefault="00E868BA">
            <w:pPr>
              <w:pStyle w:val="TableParagraph"/>
              <w:spacing w:before="193"/>
              <w:ind w:right="423"/>
              <w:jc w:val="right"/>
              <w:rPr>
                <w:sz w:val="24"/>
              </w:rPr>
            </w:pPr>
            <w:r>
              <w:rPr>
                <w:spacing w:val="-10"/>
                <w:sz w:val="24"/>
              </w:rPr>
              <w:t>1</w:t>
            </w:r>
          </w:p>
        </w:tc>
        <w:tc>
          <w:tcPr>
            <w:tcW w:w="1845" w:type="dxa"/>
          </w:tcPr>
          <w:p w14:paraId="5729CA56" w14:textId="77777777" w:rsidR="00E80C3C" w:rsidRDefault="00E80C3C">
            <w:pPr>
              <w:pStyle w:val="TableParagraph"/>
            </w:pPr>
          </w:p>
        </w:tc>
        <w:tc>
          <w:tcPr>
            <w:tcW w:w="1912" w:type="dxa"/>
          </w:tcPr>
          <w:p w14:paraId="79441D5B" w14:textId="77777777" w:rsidR="00E80C3C" w:rsidRDefault="00E80C3C">
            <w:pPr>
              <w:pStyle w:val="TableParagraph"/>
            </w:pPr>
          </w:p>
        </w:tc>
        <w:tc>
          <w:tcPr>
            <w:tcW w:w="1355" w:type="dxa"/>
          </w:tcPr>
          <w:p w14:paraId="45271D46" w14:textId="77777777" w:rsidR="00E80C3C" w:rsidRDefault="00E80C3C">
            <w:pPr>
              <w:pStyle w:val="TableParagraph"/>
            </w:pPr>
          </w:p>
        </w:tc>
        <w:tc>
          <w:tcPr>
            <w:tcW w:w="3026" w:type="dxa"/>
          </w:tcPr>
          <w:p w14:paraId="089AF1F5" w14:textId="77777777" w:rsidR="00E80C3C" w:rsidRDefault="00E80C3C">
            <w:pPr>
              <w:pStyle w:val="TableParagraph"/>
            </w:pPr>
          </w:p>
        </w:tc>
      </w:tr>
      <w:tr w:rsidR="00E80C3C" w14:paraId="193E4E91" w14:textId="77777777">
        <w:trPr>
          <w:trHeight w:val="365"/>
        </w:trPr>
        <w:tc>
          <w:tcPr>
            <w:tcW w:w="927" w:type="dxa"/>
          </w:tcPr>
          <w:p w14:paraId="4466323F" w14:textId="77777777" w:rsidR="00E80C3C" w:rsidRDefault="00E868BA">
            <w:pPr>
              <w:pStyle w:val="TableParagraph"/>
              <w:spacing w:before="30"/>
              <w:ind w:left="107"/>
              <w:rPr>
                <w:sz w:val="24"/>
              </w:rPr>
            </w:pPr>
            <w:r>
              <w:rPr>
                <w:spacing w:val="-5"/>
                <w:sz w:val="24"/>
              </w:rPr>
              <w:t>26</w:t>
            </w:r>
          </w:p>
        </w:tc>
        <w:tc>
          <w:tcPr>
            <w:tcW w:w="3803" w:type="dxa"/>
          </w:tcPr>
          <w:p w14:paraId="1FA274CE" w14:textId="77777777" w:rsidR="00E80C3C" w:rsidRDefault="00E868BA">
            <w:pPr>
              <w:pStyle w:val="TableParagraph"/>
              <w:spacing w:before="30"/>
              <w:ind w:left="242"/>
              <w:rPr>
                <w:sz w:val="24"/>
              </w:rPr>
            </w:pPr>
            <w:r>
              <w:rPr>
                <w:sz w:val="24"/>
              </w:rPr>
              <w:t>Сюжет</w:t>
            </w:r>
            <w:r>
              <w:rPr>
                <w:spacing w:val="-10"/>
                <w:sz w:val="24"/>
              </w:rPr>
              <w:t xml:space="preserve"> </w:t>
            </w:r>
            <w:r>
              <w:rPr>
                <w:sz w:val="24"/>
              </w:rPr>
              <w:t>музыкального</w:t>
            </w:r>
            <w:r>
              <w:rPr>
                <w:spacing w:val="-1"/>
                <w:sz w:val="24"/>
              </w:rPr>
              <w:t xml:space="preserve"> </w:t>
            </w:r>
            <w:r>
              <w:rPr>
                <w:spacing w:val="-2"/>
                <w:sz w:val="24"/>
              </w:rPr>
              <w:t>спектакля</w:t>
            </w:r>
          </w:p>
        </w:tc>
        <w:tc>
          <w:tcPr>
            <w:tcW w:w="1191" w:type="dxa"/>
          </w:tcPr>
          <w:p w14:paraId="3667B51D" w14:textId="77777777" w:rsidR="00E80C3C" w:rsidRDefault="00E868BA">
            <w:pPr>
              <w:pStyle w:val="TableParagraph"/>
              <w:spacing w:before="30"/>
              <w:ind w:right="423"/>
              <w:jc w:val="right"/>
              <w:rPr>
                <w:sz w:val="24"/>
              </w:rPr>
            </w:pPr>
            <w:r>
              <w:rPr>
                <w:spacing w:val="-10"/>
                <w:sz w:val="24"/>
              </w:rPr>
              <w:t>1</w:t>
            </w:r>
          </w:p>
        </w:tc>
        <w:tc>
          <w:tcPr>
            <w:tcW w:w="1845" w:type="dxa"/>
          </w:tcPr>
          <w:p w14:paraId="439BEECE" w14:textId="77777777" w:rsidR="00E80C3C" w:rsidRDefault="00E80C3C">
            <w:pPr>
              <w:pStyle w:val="TableParagraph"/>
            </w:pPr>
          </w:p>
        </w:tc>
        <w:tc>
          <w:tcPr>
            <w:tcW w:w="1912" w:type="dxa"/>
          </w:tcPr>
          <w:p w14:paraId="5025236F" w14:textId="77777777" w:rsidR="00E80C3C" w:rsidRDefault="00E80C3C">
            <w:pPr>
              <w:pStyle w:val="TableParagraph"/>
            </w:pPr>
          </w:p>
        </w:tc>
        <w:tc>
          <w:tcPr>
            <w:tcW w:w="1355" w:type="dxa"/>
          </w:tcPr>
          <w:p w14:paraId="3BCD47EB" w14:textId="77777777" w:rsidR="00E80C3C" w:rsidRDefault="00E80C3C">
            <w:pPr>
              <w:pStyle w:val="TableParagraph"/>
            </w:pPr>
          </w:p>
        </w:tc>
        <w:tc>
          <w:tcPr>
            <w:tcW w:w="3026" w:type="dxa"/>
          </w:tcPr>
          <w:p w14:paraId="4D4CE01B" w14:textId="77777777" w:rsidR="00E80C3C" w:rsidRDefault="00E80C3C">
            <w:pPr>
              <w:pStyle w:val="TableParagraph"/>
            </w:pPr>
          </w:p>
        </w:tc>
      </w:tr>
      <w:tr w:rsidR="00E80C3C" w14:paraId="6B23DDA7" w14:textId="77777777">
        <w:trPr>
          <w:trHeight w:val="676"/>
        </w:trPr>
        <w:tc>
          <w:tcPr>
            <w:tcW w:w="927" w:type="dxa"/>
          </w:tcPr>
          <w:p w14:paraId="0658D397" w14:textId="77777777" w:rsidR="00E80C3C" w:rsidRDefault="00E868BA">
            <w:pPr>
              <w:pStyle w:val="TableParagraph"/>
              <w:spacing w:before="188"/>
              <w:ind w:left="107"/>
              <w:rPr>
                <w:sz w:val="24"/>
              </w:rPr>
            </w:pPr>
            <w:r>
              <w:rPr>
                <w:spacing w:val="-5"/>
                <w:sz w:val="24"/>
              </w:rPr>
              <w:t>27</w:t>
            </w:r>
          </w:p>
        </w:tc>
        <w:tc>
          <w:tcPr>
            <w:tcW w:w="3803" w:type="dxa"/>
          </w:tcPr>
          <w:p w14:paraId="18BA0334" w14:textId="77777777" w:rsidR="00E80C3C" w:rsidRDefault="00E868BA">
            <w:pPr>
              <w:pStyle w:val="TableParagraph"/>
              <w:spacing w:before="188"/>
              <w:ind w:left="242"/>
              <w:rPr>
                <w:sz w:val="24"/>
              </w:rPr>
            </w:pPr>
            <w:r>
              <w:rPr>
                <w:sz w:val="24"/>
              </w:rPr>
              <w:t>Сюжет</w:t>
            </w:r>
            <w:r>
              <w:rPr>
                <w:spacing w:val="-9"/>
                <w:sz w:val="24"/>
              </w:rPr>
              <w:t xml:space="preserve"> </w:t>
            </w:r>
            <w:r>
              <w:rPr>
                <w:sz w:val="24"/>
              </w:rPr>
              <w:t xml:space="preserve">музыкального </w:t>
            </w:r>
            <w:r>
              <w:rPr>
                <w:spacing w:val="-2"/>
                <w:sz w:val="24"/>
              </w:rPr>
              <w:t>спектакля</w:t>
            </w:r>
          </w:p>
        </w:tc>
        <w:tc>
          <w:tcPr>
            <w:tcW w:w="1191" w:type="dxa"/>
          </w:tcPr>
          <w:p w14:paraId="33198FF9" w14:textId="77777777" w:rsidR="00E80C3C" w:rsidRDefault="00E868BA">
            <w:pPr>
              <w:pStyle w:val="TableParagraph"/>
              <w:spacing w:before="188"/>
              <w:ind w:right="423"/>
              <w:jc w:val="right"/>
              <w:rPr>
                <w:sz w:val="24"/>
              </w:rPr>
            </w:pPr>
            <w:r>
              <w:rPr>
                <w:spacing w:val="-10"/>
                <w:sz w:val="24"/>
              </w:rPr>
              <w:t>1</w:t>
            </w:r>
          </w:p>
        </w:tc>
        <w:tc>
          <w:tcPr>
            <w:tcW w:w="1845" w:type="dxa"/>
          </w:tcPr>
          <w:p w14:paraId="76B51221" w14:textId="77777777" w:rsidR="00E80C3C" w:rsidRDefault="00E80C3C">
            <w:pPr>
              <w:pStyle w:val="TableParagraph"/>
            </w:pPr>
          </w:p>
        </w:tc>
        <w:tc>
          <w:tcPr>
            <w:tcW w:w="1912" w:type="dxa"/>
          </w:tcPr>
          <w:p w14:paraId="1B85718E" w14:textId="77777777" w:rsidR="00E80C3C" w:rsidRDefault="00E80C3C">
            <w:pPr>
              <w:pStyle w:val="TableParagraph"/>
            </w:pPr>
          </w:p>
        </w:tc>
        <w:tc>
          <w:tcPr>
            <w:tcW w:w="1355" w:type="dxa"/>
          </w:tcPr>
          <w:p w14:paraId="696207E9" w14:textId="77777777" w:rsidR="00E80C3C" w:rsidRDefault="00E80C3C">
            <w:pPr>
              <w:pStyle w:val="TableParagraph"/>
            </w:pPr>
          </w:p>
        </w:tc>
        <w:tc>
          <w:tcPr>
            <w:tcW w:w="3026" w:type="dxa"/>
          </w:tcPr>
          <w:p w14:paraId="70D65FBE" w14:textId="77777777" w:rsidR="00E80C3C" w:rsidRDefault="00E868BA">
            <w:pPr>
              <w:pStyle w:val="TableParagraph"/>
              <w:spacing w:before="6" w:line="316" w:lineRule="exact"/>
              <w:ind w:left="233" w:right="80"/>
              <w:rPr>
                <w:sz w:val="24"/>
              </w:rPr>
            </w:pPr>
            <w:r>
              <w:rPr>
                <w:sz w:val="24"/>
              </w:rPr>
              <w:t xml:space="preserve">[Библиотека ЦОК </w:t>
            </w:r>
            <w:r>
              <w:rPr>
                <w:spacing w:val="-2"/>
                <w:sz w:val="24"/>
              </w:rPr>
              <w:t>[</w:t>
            </w:r>
            <w:hyperlink r:id="rId275">
              <w:r>
                <w:rPr>
                  <w:color w:val="0000FF"/>
                  <w:spacing w:val="-2"/>
                  <w:u w:val="single" w:color="0000FF"/>
                </w:rPr>
                <w:t>https://m.edsoo.ru/7f4110fe</w:t>
              </w:r>
            </w:hyperlink>
            <w:r>
              <w:rPr>
                <w:spacing w:val="-2"/>
                <w:sz w:val="24"/>
              </w:rPr>
              <w:t>]]</w:t>
            </w:r>
          </w:p>
        </w:tc>
      </w:tr>
      <w:tr w:rsidR="00E80C3C" w14:paraId="54BD8477" w14:textId="77777777">
        <w:trPr>
          <w:trHeight w:val="681"/>
        </w:trPr>
        <w:tc>
          <w:tcPr>
            <w:tcW w:w="927" w:type="dxa"/>
          </w:tcPr>
          <w:p w14:paraId="59FB4395" w14:textId="77777777" w:rsidR="00E80C3C" w:rsidRDefault="00E868BA">
            <w:pPr>
              <w:pStyle w:val="TableParagraph"/>
              <w:spacing w:before="194"/>
              <w:ind w:left="107"/>
              <w:rPr>
                <w:sz w:val="24"/>
              </w:rPr>
            </w:pPr>
            <w:r>
              <w:rPr>
                <w:spacing w:val="-5"/>
                <w:sz w:val="24"/>
              </w:rPr>
              <w:t>28</w:t>
            </w:r>
          </w:p>
        </w:tc>
        <w:tc>
          <w:tcPr>
            <w:tcW w:w="3803" w:type="dxa"/>
          </w:tcPr>
          <w:p w14:paraId="175C84F9" w14:textId="77777777" w:rsidR="00E80C3C" w:rsidRDefault="00E868BA">
            <w:pPr>
              <w:pStyle w:val="TableParagraph"/>
              <w:spacing w:before="9" w:line="318" w:lineRule="exact"/>
              <w:ind w:left="242"/>
              <w:rPr>
                <w:sz w:val="24"/>
              </w:rPr>
            </w:pPr>
            <w:r>
              <w:rPr>
                <w:sz w:val="24"/>
              </w:rPr>
              <w:t>Кто</w:t>
            </w:r>
            <w:r>
              <w:rPr>
                <w:spacing w:val="-15"/>
                <w:sz w:val="24"/>
              </w:rPr>
              <w:t xml:space="preserve"> </w:t>
            </w:r>
            <w:r>
              <w:rPr>
                <w:sz w:val="24"/>
              </w:rPr>
              <w:t>создаёт</w:t>
            </w:r>
            <w:r>
              <w:rPr>
                <w:spacing w:val="-15"/>
                <w:sz w:val="24"/>
              </w:rPr>
              <w:t xml:space="preserve"> </w:t>
            </w:r>
            <w:r>
              <w:rPr>
                <w:sz w:val="24"/>
              </w:rPr>
              <w:t xml:space="preserve">музыкальный </w:t>
            </w:r>
            <w:r>
              <w:rPr>
                <w:spacing w:val="-2"/>
                <w:sz w:val="24"/>
              </w:rPr>
              <w:t>спектакль</w:t>
            </w:r>
          </w:p>
        </w:tc>
        <w:tc>
          <w:tcPr>
            <w:tcW w:w="1191" w:type="dxa"/>
          </w:tcPr>
          <w:p w14:paraId="5365EFC4" w14:textId="77777777" w:rsidR="00E80C3C" w:rsidRDefault="00E868BA">
            <w:pPr>
              <w:pStyle w:val="TableParagraph"/>
              <w:spacing w:before="194"/>
              <w:ind w:right="423"/>
              <w:jc w:val="right"/>
              <w:rPr>
                <w:sz w:val="24"/>
              </w:rPr>
            </w:pPr>
            <w:r>
              <w:rPr>
                <w:spacing w:val="-10"/>
                <w:sz w:val="24"/>
              </w:rPr>
              <w:t>1</w:t>
            </w:r>
          </w:p>
        </w:tc>
        <w:tc>
          <w:tcPr>
            <w:tcW w:w="1845" w:type="dxa"/>
          </w:tcPr>
          <w:p w14:paraId="08AC0B99" w14:textId="77777777" w:rsidR="00E80C3C" w:rsidRDefault="00E80C3C">
            <w:pPr>
              <w:pStyle w:val="TableParagraph"/>
            </w:pPr>
          </w:p>
        </w:tc>
        <w:tc>
          <w:tcPr>
            <w:tcW w:w="1912" w:type="dxa"/>
          </w:tcPr>
          <w:p w14:paraId="4B459472" w14:textId="77777777" w:rsidR="00E80C3C" w:rsidRDefault="00E80C3C">
            <w:pPr>
              <w:pStyle w:val="TableParagraph"/>
            </w:pPr>
          </w:p>
        </w:tc>
        <w:tc>
          <w:tcPr>
            <w:tcW w:w="1355" w:type="dxa"/>
          </w:tcPr>
          <w:p w14:paraId="475CA52B" w14:textId="77777777" w:rsidR="00E80C3C" w:rsidRDefault="00E80C3C">
            <w:pPr>
              <w:pStyle w:val="TableParagraph"/>
            </w:pPr>
          </w:p>
        </w:tc>
        <w:tc>
          <w:tcPr>
            <w:tcW w:w="3026" w:type="dxa"/>
          </w:tcPr>
          <w:p w14:paraId="48392E99" w14:textId="77777777" w:rsidR="00E80C3C" w:rsidRDefault="00E80C3C">
            <w:pPr>
              <w:pStyle w:val="TableParagraph"/>
            </w:pPr>
          </w:p>
        </w:tc>
      </w:tr>
      <w:tr w:rsidR="00E80C3C" w14:paraId="2580A8DD" w14:textId="77777777">
        <w:trPr>
          <w:trHeight w:val="355"/>
        </w:trPr>
        <w:tc>
          <w:tcPr>
            <w:tcW w:w="927" w:type="dxa"/>
          </w:tcPr>
          <w:p w14:paraId="058F9DC1" w14:textId="77777777" w:rsidR="00E80C3C" w:rsidRDefault="00E868BA">
            <w:pPr>
              <w:pStyle w:val="TableParagraph"/>
              <w:spacing w:before="30"/>
              <w:ind w:left="107"/>
              <w:rPr>
                <w:sz w:val="24"/>
              </w:rPr>
            </w:pPr>
            <w:r>
              <w:rPr>
                <w:spacing w:val="-5"/>
                <w:sz w:val="24"/>
              </w:rPr>
              <w:t>29</w:t>
            </w:r>
          </w:p>
        </w:tc>
        <w:tc>
          <w:tcPr>
            <w:tcW w:w="3803" w:type="dxa"/>
          </w:tcPr>
          <w:p w14:paraId="71A3A464" w14:textId="77777777" w:rsidR="00E80C3C" w:rsidRDefault="00E868BA">
            <w:pPr>
              <w:pStyle w:val="TableParagraph"/>
              <w:spacing w:before="30"/>
              <w:ind w:left="242"/>
              <w:rPr>
                <w:sz w:val="24"/>
              </w:rPr>
            </w:pPr>
            <w:r>
              <w:rPr>
                <w:sz w:val="24"/>
              </w:rPr>
              <w:t>Исполнители</w:t>
            </w:r>
            <w:r>
              <w:rPr>
                <w:spacing w:val="-7"/>
                <w:sz w:val="24"/>
              </w:rPr>
              <w:t xml:space="preserve"> </w:t>
            </w:r>
            <w:r>
              <w:rPr>
                <w:spacing w:val="-2"/>
                <w:sz w:val="24"/>
              </w:rPr>
              <w:t>современной</w:t>
            </w:r>
          </w:p>
        </w:tc>
        <w:tc>
          <w:tcPr>
            <w:tcW w:w="1191" w:type="dxa"/>
          </w:tcPr>
          <w:p w14:paraId="2DE681C5" w14:textId="77777777" w:rsidR="00E80C3C" w:rsidRDefault="00E868BA">
            <w:pPr>
              <w:pStyle w:val="TableParagraph"/>
              <w:spacing w:before="30"/>
              <w:ind w:right="423"/>
              <w:jc w:val="right"/>
              <w:rPr>
                <w:sz w:val="24"/>
              </w:rPr>
            </w:pPr>
            <w:r>
              <w:rPr>
                <w:spacing w:val="-10"/>
                <w:sz w:val="24"/>
              </w:rPr>
              <w:t>1</w:t>
            </w:r>
          </w:p>
        </w:tc>
        <w:tc>
          <w:tcPr>
            <w:tcW w:w="1845" w:type="dxa"/>
          </w:tcPr>
          <w:p w14:paraId="7F0D3CB4" w14:textId="77777777" w:rsidR="00E80C3C" w:rsidRDefault="00E80C3C">
            <w:pPr>
              <w:pStyle w:val="TableParagraph"/>
            </w:pPr>
          </w:p>
        </w:tc>
        <w:tc>
          <w:tcPr>
            <w:tcW w:w="1912" w:type="dxa"/>
          </w:tcPr>
          <w:p w14:paraId="39DEB2F0" w14:textId="77777777" w:rsidR="00E80C3C" w:rsidRDefault="00E80C3C">
            <w:pPr>
              <w:pStyle w:val="TableParagraph"/>
            </w:pPr>
          </w:p>
        </w:tc>
        <w:tc>
          <w:tcPr>
            <w:tcW w:w="1355" w:type="dxa"/>
          </w:tcPr>
          <w:p w14:paraId="2F836A3E" w14:textId="77777777" w:rsidR="00E80C3C" w:rsidRDefault="00E80C3C">
            <w:pPr>
              <w:pStyle w:val="TableParagraph"/>
            </w:pPr>
          </w:p>
        </w:tc>
        <w:tc>
          <w:tcPr>
            <w:tcW w:w="3026" w:type="dxa"/>
          </w:tcPr>
          <w:p w14:paraId="5F8FAA2F" w14:textId="77777777" w:rsidR="00E80C3C" w:rsidRDefault="00E80C3C">
            <w:pPr>
              <w:pStyle w:val="TableParagraph"/>
            </w:pPr>
          </w:p>
        </w:tc>
      </w:tr>
    </w:tbl>
    <w:p w14:paraId="53DAED51" w14:textId="77777777" w:rsidR="00E80C3C" w:rsidRDefault="00E80C3C">
      <w:pPr>
        <w:pStyle w:val="TableParagraph"/>
        <w:sectPr w:rsidR="00E80C3C">
          <w:type w:val="continuous"/>
          <w:pgSz w:w="16400" w:h="11910" w:orient="landscape"/>
          <w:pgMar w:top="1100" w:right="708" w:bottom="1102" w:left="1417" w:header="720" w:footer="720" w:gutter="0"/>
          <w:cols w:space="720"/>
        </w:sect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27"/>
        <w:gridCol w:w="3803"/>
        <w:gridCol w:w="1191"/>
        <w:gridCol w:w="1845"/>
        <w:gridCol w:w="1912"/>
        <w:gridCol w:w="1355"/>
        <w:gridCol w:w="3026"/>
      </w:tblGrid>
      <w:tr w:rsidR="00E80C3C" w14:paraId="04D8B0DF" w14:textId="77777777">
        <w:trPr>
          <w:trHeight w:val="364"/>
        </w:trPr>
        <w:tc>
          <w:tcPr>
            <w:tcW w:w="927" w:type="dxa"/>
          </w:tcPr>
          <w:p w14:paraId="10CF1DC3" w14:textId="77777777" w:rsidR="00E80C3C" w:rsidRDefault="00E80C3C">
            <w:pPr>
              <w:pStyle w:val="TableParagraph"/>
            </w:pPr>
          </w:p>
        </w:tc>
        <w:tc>
          <w:tcPr>
            <w:tcW w:w="3803" w:type="dxa"/>
          </w:tcPr>
          <w:p w14:paraId="74B57371" w14:textId="77777777" w:rsidR="00E80C3C" w:rsidRDefault="00E868BA">
            <w:pPr>
              <w:pStyle w:val="TableParagraph"/>
              <w:spacing w:before="35"/>
              <w:ind w:left="242"/>
              <w:rPr>
                <w:sz w:val="24"/>
              </w:rPr>
            </w:pPr>
            <w:r>
              <w:rPr>
                <w:spacing w:val="-2"/>
                <w:sz w:val="24"/>
              </w:rPr>
              <w:t>музыки</w:t>
            </w:r>
          </w:p>
        </w:tc>
        <w:tc>
          <w:tcPr>
            <w:tcW w:w="1191" w:type="dxa"/>
          </w:tcPr>
          <w:p w14:paraId="701A9954" w14:textId="77777777" w:rsidR="00E80C3C" w:rsidRDefault="00E80C3C">
            <w:pPr>
              <w:pStyle w:val="TableParagraph"/>
            </w:pPr>
          </w:p>
        </w:tc>
        <w:tc>
          <w:tcPr>
            <w:tcW w:w="1845" w:type="dxa"/>
          </w:tcPr>
          <w:p w14:paraId="47791F48" w14:textId="77777777" w:rsidR="00E80C3C" w:rsidRDefault="00E80C3C">
            <w:pPr>
              <w:pStyle w:val="TableParagraph"/>
            </w:pPr>
          </w:p>
        </w:tc>
        <w:tc>
          <w:tcPr>
            <w:tcW w:w="1912" w:type="dxa"/>
          </w:tcPr>
          <w:p w14:paraId="0CB1D910" w14:textId="77777777" w:rsidR="00E80C3C" w:rsidRDefault="00E80C3C">
            <w:pPr>
              <w:pStyle w:val="TableParagraph"/>
            </w:pPr>
          </w:p>
        </w:tc>
        <w:tc>
          <w:tcPr>
            <w:tcW w:w="1355" w:type="dxa"/>
          </w:tcPr>
          <w:p w14:paraId="1DE0EE5E" w14:textId="77777777" w:rsidR="00E80C3C" w:rsidRDefault="00E80C3C">
            <w:pPr>
              <w:pStyle w:val="TableParagraph"/>
            </w:pPr>
          </w:p>
        </w:tc>
        <w:tc>
          <w:tcPr>
            <w:tcW w:w="3026" w:type="dxa"/>
          </w:tcPr>
          <w:p w14:paraId="59253E6D" w14:textId="77777777" w:rsidR="00E80C3C" w:rsidRDefault="00E80C3C">
            <w:pPr>
              <w:pStyle w:val="TableParagraph"/>
            </w:pPr>
          </w:p>
        </w:tc>
      </w:tr>
      <w:tr w:rsidR="00E80C3C" w14:paraId="2938A9A9" w14:textId="77777777">
        <w:trPr>
          <w:trHeight w:val="677"/>
        </w:trPr>
        <w:tc>
          <w:tcPr>
            <w:tcW w:w="927" w:type="dxa"/>
          </w:tcPr>
          <w:p w14:paraId="08060341" w14:textId="77777777" w:rsidR="00E80C3C" w:rsidRDefault="00E868BA">
            <w:pPr>
              <w:pStyle w:val="TableParagraph"/>
              <w:spacing w:before="189"/>
              <w:ind w:left="107"/>
              <w:rPr>
                <w:sz w:val="24"/>
              </w:rPr>
            </w:pPr>
            <w:r>
              <w:rPr>
                <w:spacing w:val="-5"/>
                <w:sz w:val="24"/>
              </w:rPr>
              <w:t>30</w:t>
            </w:r>
          </w:p>
        </w:tc>
        <w:tc>
          <w:tcPr>
            <w:tcW w:w="3803" w:type="dxa"/>
          </w:tcPr>
          <w:p w14:paraId="69B7767B" w14:textId="77777777" w:rsidR="00E80C3C" w:rsidRDefault="00E868BA">
            <w:pPr>
              <w:pStyle w:val="TableParagraph"/>
              <w:spacing w:before="7" w:line="316" w:lineRule="exact"/>
              <w:ind w:left="242" w:right="796"/>
              <w:rPr>
                <w:sz w:val="24"/>
              </w:rPr>
            </w:pPr>
            <w:r>
              <w:rPr>
                <w:sz w:val="24"/>
              </w:rPr>
              <w:t>Исполнители</w:t>
            </w:r>
            <w:r>
              <w:rPr>
                <w:spacing w:val="-15"/>
                <w:sz w:val="24"/>
              </w:rPr>
              <w:t xml:space="preserve"> </w:t>
            </w:r>
            <w:r>
              <w:rPr>
                <w:sz w:val="24"/>
              </w:rPr>
              <w:t xml:space="preserve">современной </w:t>
            </w:r>
            <w:r>
              <w:rPr>
                <w:spacing w:val="-2"/>
                <w:sz w:val="24"/>
              </w:rPr>
              <w:t>музыки</w:t>
            </w:r>
          </w:p>
        </w:tc>
        <w:tc>
          <w:tcPr>
            <w:tcW w:w="1191" w:type="dxa"/>
          </w:tcPr>
          <w:p w14:paraId="3E492A6B" w14:textId="77777777" w:rsidR="00E80C3C" w:rsidRDefault="00E868BA">
            <w:pPr>
              <w:pStyle w:val="TableParagraph"/>
              <w:spacing w:before="189"/>
              <w:ind w:left="635"/>
              <w:rPr>
                <w:sz w:val="24"/>
              </w:rPr>
            </w:pPr>
            <w:r>
              <w:rPr>
                <w:spacing w:val="-10"/>
                <w:sz w:val="24"/>
              </w:rPr>
              <w:t>1</w:t>
            </w:r>
          </w:p>
        </w:tc>
        <w:tc>
          <w:tcPr>
            <w:tcW w:w="1845" w:type="dxa"/>
          </w:tcPr>
          <w:p w14:paraId="17ED2DA1" w14:textId="77777777" w:rsidR="00E80C3C" w:rsidRDefault="00E80C3C">
            <w:pPr>
              <w:pStyle w:val="TableParagraph"/>
            </w:pPr>
          </w:p>
        </w:tc>
        <w:tc>
          <w:tcPr>
            <w:tcW w:w="1912" w:type="dxa"/>
          </w:tcPr>
          <w:p w14:paraId="00FC3C67" w14:textId="77777777" w:rsidR="00E80C3C" w:rsidRDefault="00E80C3C">
            <w:pPr>
              <w:pStyle w:val="TableParagraph"/>
            </w:pPr>
          </w:p>
        </w:tc>
        <w:tc>
          <w:tcPr>
            <w:tcW w:w="1355" w:type="dxa"/>
          </w:tcPr>
          <w:p w14:paraId="67A5F6C2" w14:textId="77777777" w:rsidR="00E80C3C" w:rsidRDefault="00E80C3C">
            <w:pPr>
              <w:pStyle w:val="TableParagraph"/>
            </w:pPr>
          </w:p>
        </w:tc>
        <w:tc>
          <w:tcPr>
            <w:tcW w:w="3026" w:type="dxa"/>
          </w:tcPr>
          <w:p w14:paraId="64F86B49" w14:textId="77777777" w:rsidR="00E80C3C" w:rsidRDefault="00E80C3C">
            <w:pPr>
              <w:pStyle w:val="TableParagraph"/>
            </w:pPr>
          </w:p>
        </w:tc>
      </w:tr>
      <w:tr w:rsidR="00E80C3C" w14:paraId="5868C175" w14:textId="77777777">
        <w:trPr>
          <w:trHeight w:val="364"/>
        </w:trPr>
        <w:tc>
          <w:tcPr>
            <w:tcW w:w="927" w:type="dxa"/>
          </w:tcPr>
          <w:p w14:paraId="7DD17F93" w14:textId="77777777" w:rsidR="00E80C3C" w:rsidRDefault="00E868BA">
            <w:pPr>
              <w:pStyle w:val="TableParagraph"/>
              <w:spacing w:before="35"/>
              <w:ind w:left="107"/>
              <w:rPr>
                <w:sz w:val="24"/>
              </w:rPr>
            </w:pPr>
            <w:r>
              <w:rPr>
                <w:spacing w:val="-5"/>
                <w:sz w:val="24"/>
              </w:rPr>
              <w:t>31</w:t>
            </w:r>
          </w:p>
        </w:tc>
        <w:tc>
          <w:tcPr>
            <w:tcW w:w="3803" w:type="dxa"/>
          </w:tcPr>
          <w:p w14:paraId="691819AB" w14:textId="77777777" w:rsidR="00E80C3C" w:rsidRDefault="00E868BA">
            <w:pPr>
              <w:pStyle w:val="TableParagraph"/>
              <w:spacing w:before="35"/>
              <w:ind w:left="242"/>
              <w:rPr>
                <w:sz w:val="24"/>
              </w:rPr>
            </w:pPr>
            <w:r>
              <w:rPr>
                <w:sz w:val="24"/>
              </w:rPr>
              <w:t>Особенности</w:t>
            </w:r>
            <w:r>
              <w:rPr>
                <w:spacing w:val="-4"/>
                <w:sz w:val="24"/>
              </w:rPr>
              <w:t xml:space="preserve"> джаза</w:t>
            </w:r>
          </w:p>
        </w:tc>
        <w:tc>
          <w:tcPr>
            <w:tcW w:w="1191" w:type="dxa"/>
          </w:tcPr>
          <w:p w14:paraId="5C9DAB48" w14:textId="77777777" w:rsidR="00E80C3C" w:rsidRDefault="00E868BA">
            <w:pPr>
              <w:pStyle w:val="TableParagraph"/>
              <w:spacing w:before="35"/>
              <w:ind w:left="635"/>
              <w:rPr>
                <w:sz w:val="24"/>
              </w:rPr>
            </w:pPr>
            <w:r>
              <w:rPr>
                <w:spacing w:val="-10"/>
                <w:sz w:val="24"/>
              </w:rPr>
              <w:t>1</w:t>
            </w:r>
          </w:p>
        </w:tc>
        <w:tc>
          <w:tcPr>
            <w:tcW w:w="1845" w:type="dxa"/>
          </w:tcPr>
          <w:p w14:paraId="27C0D428" w14:textId="77777777" w:rsidR="00E80C3C" w:rsidRDefault="00E80C3C">
            <w:pPr>
              <w:pStyle w:val="TableParagraph"/>
            </w:pPr>
          </w:p>
        </w:tc>
        <w:tc>
          <w:tcPr>
            <w:tcW w:w="1912" w:type="dxa"/>
          </w:tcPr>
          <w:p w14:paraId="2B97C4B2" w14:textId="77777777" w:rsidR="00E80C3C" w:rsidRDefault="00E80C3C">
            <w:pPr>
              <w:pStyle w:val="TableParagraph"/>
            </w:pPr>
          </w:p>
        </w:tc>
        <w:tc>
          <w:tcPr>
            <w:tcW w:w="1355" w:type="dxa"/>
          </w:tcPr>
          <w:p w14:paraId="7861A30C" w14:textId="77777777" w:rsidR="00E80C3C" w:rsidRDefault="00E80C3C">
            <w:pPr>
              <w:pStyle w:val="TableParagraph"/>
            </w:pPr>
          </w:p>
        </w:tc>
        <w:tc>
          <w:tcPr>
            <w:tcW w:w="3026" w:type="dxa"/>
          </w:tcPr>
          <w:p w14:paraId="54B90103" w14:textId="77777777" w:rsidR="00E80C3C" w:rsidRDefault="00E80C3C">
            <w:pPr>
              <w:pStyle w:val="TableParagraph"/>
            </w:pPr>
          </w:p>
        </w:tc>
      </w:tr>
      <w:tr w:rsidR="00E80C3C" w14:paraId="1EEE4FA0" w14:textId="77777777">
        <w:trPr>
          <w:trHeight w:val="681"/>
        </w:trPr>
        <w:tc>
          <w:tcPr>
            <w:tcW w:w="927" w:type="dxa"/>
          </w:tcPr>
          <w:p w14:paraId="45D27886" w14:textId="77777777" w:rsidR="00E80C3C" w:rsidRDefault="00E868BA">
            <w:pPr>
              <w:pStyle w:val="TableParagraph"/>
              <w:spacing w:before="189"/>
              <w:ind w:left="107"/>
              <w:rPr>
                <w:sz w:val="24"/>
              </w:rPr>
            </w:pPr>
            <w:r>
              <w:rPr>
                <w:spacing w:val="-5"/>
                <w:sz w:val="24"/>
              </w:rPr>
              <w:t>32</w:t>
            </w:r>
          </w:p>
        </w:tc>
        <w:tc>
          <w:tcPr>
            <w:tcW w:w="3803" w:type="dxa"/>
          </w:tcPr>
          <w:p w14:paraId="36669069" w14:textId="77777777" w:rsidR="00E80C3C" w:rsidRDefault="00E868BA">
            <w:pPr>
              <w:pStyle w:val="TableParagraph"/>
              <w:spacing w:before="1" w:line="322" w:lineRule="exact"/>
              <w:ind w:left="242"/>
              <w:rPr>
                <w:sz w:val="24"/>
              </w:rPr>
            </w:pPr>
            <w:r>
              <w:rPr>
                <w:spacing w:val="-2"/>
                <w:sz w:val="24"/>
              </w:rPr>
              <w:t>Электронные</w:t>
            </w:r>
            <w:r>
              <w:rPr>
                <w:spacing w:val="-3"/>
                <w:sz w:val="24"/>
              </w:rPr>
              <w:t xml:space="preserve"> </w:t>
            </w:r>
            <w:r>
              <w:rPr>
                <w:spacing w:val="-2"/>
                <w:sz w:val="24"/>
              </w:rPr>
              <w:t>музыкальные инструменты</w:t>
            </w:r>
          </w:p>
        </w:tc>
        <w:tc>
          <w:tcPr>
            <w:tcW w:w="1191" w:type="dxa"/>
          </w:tcPr>
          <w:p w14:paraId="17BEDCEC" w14:textId="77777777" w:rsidR="00E80C3C" w:rsidRDefault="00E868BA">
            <w:pPr>
              <w:pStyle w:val="TableParagraph"/>
              <w:spacing w:before="189"/>
              <w:ind w:left="635"/>
              <w:rPr>
                <w:sz w:val="24"/>
              </w:rPr>
            </w:pPr>
            <w:r>
              <w:rPr>
                <w:spacing w:val="-10"/>
                <w:sz w:val="24"/>
              </w:rPr>
              <w:t>1</w:t>
            </w:r>
          </w:p>
        </w:tc>
        <w:tc>
          <w:tcPr>
            <w:tcW w:w="1845" w:type="dxa"/>
          </w:tcPr>
          <w:p w14:paraId="102DF5DF" w14:textId="77777777" w:rsidR="00E80C3C" w:rsidRDefault="00E80C3C">
            <w:pPr>
              <w:pStyle w:val="TableParagraph"/>
            </w:pPr>
          </w:p>
        </w:tc>
        <w:tc>
          <w:tcPr>
            <w:tcW w:w="1912" w:type="dxa"/>
          </w:tcPr>
          <w:p w14:paraId="4E3E1EF6" w14:textId="77777777" w:rsidR="00E80C3C" w:rsidRDefault="00E80C3C">
            <w:pPr>
              <w:pStyle w:val="TableParagraph"/>
            </w:pPr>
          </w:p>
        </w:tc>
        <w:tc>
          <w:tcPr>
            <w:tcW w:w="1355" w:type="dxa"/>
          </w:tcPr>
          <w:p w14:paraId="4036B0FD" w14:textId="77777777" w:rsidR="00E80C3C" w:rsidRDefault="00E80C3C">
            <w:pPr>
              <w:pStyle w:val="TableParagraph"/>
            </w:pPr>
          </w:p>
        </w:tc>
        <w:tc>
          <w:tcPr>
            <w:tcW w:w="3026" w:type="dxa"/>
          </w:tcPr>
          <w:p w14:paraId="0D30A9CA" w14:textId="77777777" w:rsidR="00E80C3C" w:rsidRDefault="00E868BA">
            <w:pPr>
              <w:pStyle w:val="TableParagraph"/>
              <w:spacing w:before="1" w:line="322" w:lineRule="exact"/>
              <w:ind w:left="233" w:right="80"/>
              <w:rPr>
                <w:sz w:val="24"/>
              </w:rPr>
            </w:pPr>
            <w:r>
              <w:rPr>
                <w:sz w:val="24"/>
              </w:rPr>
              <w:t xml:space="preserve">[Библиотека ЦОК </w:t>
            </w:r>
            <w:r>
              <w:rPr>
                <w:spacing w:val="-2"/>
                <w:sz w:val="24"/>
              </w:rPr>
              <w:t>[</w:t>
            </w:r>
            <w:hyperlink r:id="rId276">
              <w:r>
                <w:rPr>
                  <w:color w:val="0000FF"/>
                  <w:spacing w:val="-2"/>
                  <w:u w:val="single" w:color="0000FF"/>
                </w:rPr>
                <w:t>https://m.edsoo.ru/7f4110fe</w:t>
              </w:r>
            </w:hyperlink>
            <w:r>
              <w:rPr>
                <w:spacing w:val="-2"/>
                <w:sz w:val="24"/>
              </w:rPr>
              <w:t>]]</w:t>
            </w:r>
          </w:p>
        </w:tc>
      </w:tr>
      <w:tr w:rsidR="00E80C3C" w14:paraId="31B1BE11" w14:textId="77777777">
        <w:trPr>
          <w:trHeight w:val="359"/>
        </w:trPr>
        <w:tc>
          <w:tcPr>
            <w:tcW w:w="927" w:type="dxa"/>
          </w:tcPr>
          <w:p w14:paraId="37716B2B" w14:textId="77777777" w:rsidR="00E80C3C" w:rsidRDefault="00E868BA">
            <w:pPr>
              <w:pStyle w:val="TableParagraph"/>
              <w:spacing w:before="30"/>
              <w:ind w:left="107"/>
              <w:rPr>
                <w:sz w:val="24"/>
              </w:rPr>
            </w:pPr>
            <w:r>
              <w:rPr>
                <w:spacing w:val="-5"/>
                <w:sz w:val="24"/>
              </w:rPr>
              <w:t>33</w:t>
            </w:r>
          </w:p>
        </w:tc>
        <w:tc>
          <w:tcPr>
            <w:tcW w:w="3803" w:type="dxa"/>
          </w:tcPr>
          <w:p w14:paraId="15291363" w14:textId="77777777" w:rsidR="00E80C3C" w:rsidRDefault="00E868BA">
            <w:pPr>
              <w:pStyle w:val="TableParagraph"/>
              <w:spacing w:before="30"/>
              <w:ind w:left="242"/>
              <w:rPr>
                <w:sz w:val="24"/>
              </w:rPr>
            </w:pPr>
            <w:r>
              <w:rPr>
                <w:sz w:val="24"/>
              </w:rPr>
              <w:t>Интонация</w:t>
            </w:r>
            <w:r>
              <w:rPr>
                <w:spacing w:val="-12"/>
                <w:sz w:val="24"/>
              </w:rPr>
              <w:t xml:space="preserve"> </w:t>
            </w:r>
            <w:r>
              <w:rPr>
                <w:spacing w:val="-4"/>
                <w:sz w:val="24"/>
              </w:rPr>
              <w:t>.Ритм</w:t>
            </w:r>
          </w:p>
        </w:tc>
        <w:tc>
          <w:tcPr>
            <w:tcW w:w="1191" w:type="dxa"/>
          </w:tcPr>
          <w:p w14:paraId="63D96A5F" w14:textId="77777777" w:rsidR="00E80C3C" w:rsidRDefault="00E868BA">
            <w:pPr>
              <w:pStyle w:val="TableParagraph"/>
              <w:spacing w:before="30"/>
              <w:ind w:left="635"/>
              <w:rPr>
                <w:sz w:val="24"/>
              </w:rPr>
            </w:pPr>
            <w:r>
              <w:rPr>
                <w:spacing w:val="-10"/>
                <w:sz w:val="24"/>
              </w:rPr>
              <w:t>1</w:t>
            </w:r>
          </w:p>
        </w:tc>
        <w:tc>
          <w:tcPr>
            <w:tcW w:w="1845" w:type="dxa"/>
          </w:tcPr>
          <w:p w14:paraId="26D29B33" w14:textId="77777777" w:rsidR="00E80C3C" w:rsidRDefault="00E80C3C">
            <w:pPr>
              <w:pStyle w:val="TableParagraph"/>
            </w:pPr>
          </w:p>
        </w:tc>
        <w:tc>
          <w:tcPr>
            <w:tcW w:w="1912" w:type="dxa"/>
          </w:tcPr>
          <w:p w14:paraId="7898C173" w14:textId="77777777" w:rsidR="00E80C3C" w:rsidRDefault="00E80C3C">
            <w:pPr>
              <w:pStyle w:val="TableParagraph"/>
            </w:pPr>
          </w:p>
        </w:tc>
        <w:tc>
          <w:tcPr>
            <w:tcW w:w="1355" w:type="dxa"/>
          </w:tcPr>
          <w:p w14:paraId="17425563" w14:textId="77777777" w:rsidR="00E80C3C" w:rsidRDefault="00E80C3C">
            <w:pPr>
              <w:pStyle w:val="TableParagraph"/>
            </w:pPr>
          </w:p>
        </w:tc>
        <w:tc>
          <w:tcPr>
            <w:tcW w:w="3026" w:type="dxa"/>
          </w:tcPr>
          <w:p w14:paraId="66D26D23" w14:textId="77777777" w:rsidR="00E80C3C" w:rsidRDefault="00E80C3C">
            <w:pPr>
              <w:pStyle w:val="TableParagraph"/>
            </w:pPr>
          </w:p>
        </w:tc>
      </w:tr>
      <w:tr w:rsidR="00E80C3C" w14:paraId="6D9326F7" w14:textId="77777777">
        <w:trPr>
          <w:trHeight w:val="629"/>
        </w:trPr>
        <w:tc>
          <w:tcPr>
            <w:tcW w:w="927" w:type="dxa"/>
          </w:tcPr>
          <w:p w14:paraId="0AD570AA" w14:textId="77777777" w:rsidR="00E80C3C" w:rsidRDefault="00E868BA">
            <w:pPr>
              <w:pStyle w:val="TableParagraph"/>
              <w:spacing w:before="164"/>
              <w:ind w:left="107"/>
              <w:rPr>
                <w:sz w:val="24"/>
              </w:rPr>
            </w:pPr>
            <w:r>
              <w:rPr>
                <w:spacing w:val="-5"/>
                <w:sz w:val="24"/>
              </w:rPr>
              <w:t>34</w:t>
            </w:r>
          </w:p>
        </w:tc>
        <w:tc>
          <w:tcPr>
            <w:tcW w:w="3803" w:type="dxa"/>
          </w:tcPr>
          <w:p w14:paraId="394FDF1C" w14:textId="77777777" w:rsidR="00E80C3C" w:rsidRDefault="00E868BA">
            <w:pPr>
              <w:pStyle w:val="TableParagraph"/>
              <w:spacing w:before="2" w:line="290" w:lineRule="atLeast"/>
              <w:ind w:left="242" w:right="1538"/>
            </w:pPr>
            <w:r>
              <w:rPr>
                <w:spacing w:val="-2"/>
              </w:rPr>
              <w:t>ПРОМЕЖУТОЧНАЯ АТТЕСТАЦИЯ</w:t>
            </w:r>
          </w:p>
        </w:tc>
        <w:tc>
          <w:tcPr>
            <w:tcW w:w="1191" w:type="dxa"/>
          </w:tcPr>
          <w:p w14:paraId="482EF53C" w14:textId="77777777" w:rsidR="00E80C3C" w:rsidRDefault="00E868BA">
            <w:pPr>
              <w:pStyle w:val="TableParagraph"/>
              <w:spacing w:before="164"/>
              <w:ind w:left="635"/>
              <w:rPr>
                <w:sz w:val="24"/>
              </w:rPr>
            </w:pPr>
            <w:r>
              <w:rPr>
                <w:spacing w:val="-10"/>
                <w:sz w:val="24"/>
              </w:rPr>
              <w:t>1</w:t>
            </w:r>
          </w:p>
        </w:tc>
        <w:tc>
          <w:tcPr>
            <w:tcW w:w="1845" w:type="dxa"/>
          </w:tcPr>
          <w:p w14:paraId="4C82E440" w14:textId="77777777" w:rsidR="00E80C3C" w:rsidRDefault="00E868BA">
            <w:pPr>
              <w:pStyle w:val="TableParagraph"/>
              <w:spacing w:before="184"/>
              <w:ind w:right="788"/>
              <w:jc w:val="right"/>
              <w:rPr>
                <w:rFonts w:ascii="Calibri"/>
              </w:rPr>
            </w:pPr>
            <w:r>
              <w:rPr>
                <w:rFonts w:ascii="Calibri"/>
                <w:spacing w:val="-10"/>
              </w:rPr>
              <w:t>1</w:t>
            </w:r>
          </w:p>
        </w:tc>
        <w:tc>
          <w:tcPr>
            <w:tcW w:w="1912" w:type="dxa"/>
          </w:tcPr>
          <w:p w14:paraId="547B42D7" w14:textId="77777777" w:rsidR="00E80C3C" w:rsidRDefault="00E80C3C">
            <w:pPr>
              <w:pStyle w:val="TableParagraph"/>
            </w:pPr>
          </w:p>
        </w:tc>
        <w:tc>
          <w:tcPr>
            <w:tcW w:w="1355" w:type="dxa"/>
          </w:tcPr>
          <w:p w14:paraId="17C018E9" w14:textId="77777777" w:rsidR="00E80C3C" w:rsidRDefault="00E80C3C">
            <w:pPr>
              <w:pStyle w:val="TableParagraph"/>
            </w:pPr>
          </w:p>
        </w:tc>
        <w:tc>
          <w:tcPr>
            <w:tcW w:w="3026" w:type="dxa"/>
          </w:tcPr>
          <w:p w14:paraId="3F885E36" w14:textId="77777777" w:rsidR="00E80C3C" w:rsidRDefault="00E80C3C">
            <w:pPr>
              <w:pStyle w:val="TableParagraph"/>
            </w:pPr>
          </w:p>
        </w:tc>
      </w:tr>
      <w:tr w:rsidR="00E80C3C" w14:paraId="5A709A03" w14:textId="77777777">
        <w:trPr>
          <w:trHeight w:val="671"/>
        </w:trPr>
        <w:tc>
          <w:tcPr>
            <w:tcW w:w="4730" w:type="dxa"/>
            <w:gridSpan w:val="2"/>
          </w:tcPr>
          <w:p w14:paraId="414ABA68" w14:textId="77777777" w:rsidR="00E80C3C" w:rsidRDefault="00E868BA">
            <w:pPr>
              <w:pStyle w:val="TableParagraph"/>
              <w:spacing w:before="6" w:line="316" w:lineRule="exact"/>
              <w:ind w:left="242"/>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91" w:type="dxa"/>
          </w:tcPr>
          <w:p w14:paraId="6ADDF82D" w14:textId="77777777" w:rsidR="00E80C3C" w:rsidRDefault="00E868BA">
            <w:pPr>
              <w:pStyle w:val="TableParagraph"/>
              <w:spacing w:before="188"/>
              <w:ind w:left="577"/>
              <w:rPr>
                <w:sz w:val="24"/>
              </w:rPr>
            </w:pPr>
            <w:r>
              <w:rPr>
                <w:spacing w:val="-5"/>
                <w:sz w:val="24"/>
              </w:rPr>
              <w:t>34</w:t>
            </w:r>
          </w:p>
        </w:tc>
        <w:tc>
          <w:tcPr>
            <w:tcW w:w="1845" w:type="dxa"/>
          </w:tcPr>
          <w:p w14:paraId="6086D2BA" w14:textId="77777777" w:rsidR="00E80C3C" w:rsidRDefault="00E868BA">
            <w:pPr>
              <w:pStyle w:val="TableParagraph"/>
              <w:spacing w:before="188"/>
              <w:ind w:right="751"/>
              <w:jc w:val="right"/>
              <w:rPr>
                <w:sz w:val="24"/>
              </w:rPr>
            </w:pPr>
            <w:r>
              <w:rPr>
                <w:spacing w:val="-10"/>
                <w:sz w:val="24"/>
              </w:rPr>
              <w:t>1</w:t>
            </w:r>
          </w:p>
        </w:tc>
        <w:tc>
          <w:tcPr>
            <w:tcW w:w="1912" w:type="dxa"/>
          </w:tcPr>
          <w:p w14:paraId="2F4F177E" w14:textId="77777777" w:rsidR="00E80C3C" w:rsidRDefault="00E868BA">
            <w:pPr>
              <w:pStyle w:val="TableParagraph"/>
              <w:spacing w:before="188"/>
              <w:ind w:left="203" w:right="3"/>
              <w:jc w:val="center"/>
              <w:rPr>
                <w:sz w:val="24"/>
              </w:rPr>
            </w:pPr>
            <w:r>
              <w:rPr>
                <w:spacing w:val="-10"/>
                <w:sz w:val="24"/>
              </w:rPr>
              <w:t>0</w:t>
            </w:r>
          </w:p>
        </w:tc>
        <w:tc>
          <w:tcPr>
            <w:tcW w:w="4381" w:type="dxa"/>
            <w:gridSpan w:val="2"/>
          </w:tcPr>
          <w:p w14:paraId="08450229" w14:textId="77777777" w:rsidR="00E80C3C" w:rsidRDefault="00E80C3C">
            <w:pPr>
              <w:pStyle w:val="TableParagraph"/>
            </w:pPr>
          </w:p>
        </w:tc>
      </w:tr>
    </w:tbl>
    <w:p w14:paraId="2CD14AFE" w14:textId="77777777" w:rsidR="00E80C3C" w:rsidRDefault="00E80C3C">
      <w:pPr>
        <w:pStyle w:val="TableParagraph"/>
        <w:sectPr w:rsidR="00E80C3C">
          <w:type w:val="continuous"/>
          <w:pgSz w:w="16400" w:h="11910" w:orient="landscape"/>
          <w:pgMar w:top="1100" w:right="708" w:bottom="280" w:left="1417" w:header="720" w:footer="720" w:gutter="0"/>
          <w:cols w:space="720"/>
        </w:sectPr>
      </w:pPr>
    </w:p>
    <w:p w14:paraId="7436CD4F" w14:textId="77777777" w:rsidR="00E80C3C" w:rsidRDefault="00E868BA">
      <w:pPr>
        <w:spacing w:before="62" w:after="36"/>
        <w:ind w:left="469"/>
        <w:rPr>
          <w:b/>
          <w:sz w:val="24"/>
        </w:rPr>
      </w:pPr>
      <w:r>
        <w:rPr>
          <w:b/>
          <w:sz w:val="28"/>
        </w:rPr>
        <w:lastRenderedPageBreak/>
        <w:t>4</w:t>
      </w:r>
      <w:r>
        <w:rPr>
          <w:b/>
          <w:spacing w:val="5"/>
          <w:sz w:val="28"/>
        </w:rPr>
        <w:t xml:space="preserve"> </w:t>
      </w:r>
      <w:r>
        <w:rPr>
          <w:b/>
          <w:spacing w:val="-2"/>
          <w:sz w:val="24"/>
        </w:rPr>
        <w:t>КЛАСС</w:t>
      </w: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51"/>
        <w:gridCol w:w="3951"/>
        <w:gridCol w:w="1219"/>
        <w:gridCol w:w="1838"/>
        <w:gridCol w:w="1910"/>
        <w:gridCol w:w="1348"/>
        <w:gridCol w:w="2822"/>
      </w:tblGrid>
      <w:tr w:rsidR="00E80C3C" w14:paraId="5459FC63" w14:textId="77777777">
        <w:trPr>
          <w:trHeight w:val="370"/>
        </w:trPr>
        <w:tc>
          <w:tcPr>
            <w:tcW w:w="951" w:type="dxa"/>
            <w:vMerge w:val="restart"/>
          </w:tcPr>
          <w:p w14:paraId="756F4423" w14:textId="77777777" w:rsidR="00E80C3C" w:rsidRDefault="00E80C3C">
            <w:pPr>
              <w:pStyle w:val="TableParagraph"/>
              <w:spacing w:before="86"/>
              <w:rPr>
                <w:b/>
                <w:sz w:val="24"/>
              </w:rPr>
            </w:pPr>
          </w:p>
          <w:p w14:paraId="4895D70B" w14:textId="77777777" w:rsidR="00E80C3C" w:rsidRDefault="00E868BA">
            <w:pPr>
              <w:pStyle w:val="TableParagraph"/>
              <w:spacing w:line="276" w:lineRule="auto"/>
              <w:ind w:left="242" w:right="352"/>
              <w:rPr>
                <w:b/>
                <w:sz w:val="24"/>
              </w:rPr>
            </w:pPr>
            <w:r>
              <w:rPr>
                <w:b/>
                <w:spacing w:val="-10"/>
                <w:sz w:val="24"/>
              </w:rPr>
              <w:t xml:space="preserve">№ </w:t>
            </w:r>
            <w:r>
              <w:rPr>
                <w:b/>
                <w:spacing w:val="-4"/>
                <w:sz w:val="24"/>
              </w:rPr>
              <w:t>п/п</w:t>
            </w:r>
          </w:p>
        </w:tc>
        <w:tc>
          <w:tcPr>
            <w:tcW w:w="3951" w:type="dxa"/>
            <w:vMerge w:val="restart"/>
          </w:tcPr>
          <w:p w14:paraId="3767A33A" w14:textId="77777777" w:rsidR="00E80C3C" w:rsidRDefault="00E80C3C">
            <w:pPr>
              <w:pStyle w:val="TableParagraph"/>
              <w:spacing w:before="244"/>
              <w:rPr>
                <w:b/>
                <w:sz w:val="24"/>
              </w:rPr>
            </w:pPr>
          </w:p>
          <w:p w14:paraId="1DEDC6EF" w14:textId="77777777" w:rsidR="00E80C3C" w:rsidRDefault="00E868BA">
            <w:pPr>
              <w:pStyle w:val="TableParagraph"/>
              <w:ind w:left="247"/>
              <w:rPr>
                <w:b/>
                <w:sz w:val="24"/>
              </w:rPr>
            </w:pPr>
            <w:r>
              <w:rPr>
                <w:b/>
                <w:sz w:val="24"/>
              </w:rPr>
              <w:t>Тема</w:t>
            </w:r>
            <w:r>
              <w:rPr>
                <w:b/>
                <w:spacing w:val="-1"/>
                <w:sz w:val="24"/>
              </w:rPr>
              <w:t xml:space="preserve"> </w:t>
            </w:r>
            <w:r>
              <w:rPr>
                <w:b/>
                <w:spacing w:val="-2"/>
                <w:sz w:val="24"/>
              </w:rPr>
              <w:t>урока</w:t>
            </w:r>
          </w:p>
        </w:tc>
        <w:tc>
          <w:tcPr>
            <w:tcW w:w="4967" w:type="dxa"/>
            <w:gridSpan w:val="3"/>
          </w:tcPr>
          <w:p w14:paraId="45F570A7" w14:textId="77777777" w:rsidR="00E80C3C" w:rsidRDefault="00E868BA">
            <w:pPr>
              <w:pStyle w:val="TableParagraph"/>
              <w:spacing w:before="45"/>
              <w:ind w:left="113"/>
              <w:rPr>
                <w:b/>
                <w:sz w:val="24"/>
              </w:rPr>
            </w:pPr>
            <w:r>
              <w:rPr>
                <w:b/>
                <w:sz w:val="24"/>
              </w:rPr>
              <w:t>Количество</w:t>
            </w:r>
            <w:r>
              <w:rPr>
                <w:b/>
                <w:spacing w:val="-4"/>
                <w:sz w:val="24"/>
              </w:rPr>
              <w:t xml:space="preserve"> часов</w:t>
            </w:r>
          </w:p>
        </w:tc>
        <w:tc>
          <w:tcPr>
            <w:tcW w:w="1348" w:type="dxa"/>
            <w:vMerge w:val="restart"/>
          </w:tcPr>
          <w:p w14:paraId="73EF887D" w14:textId="77777777" w:rsidR="00E80C3C" w:rsidRDefault="00E80C3C">
            <w:pPr>
              <w:pStyle w:val="TableParagraph"/>
              <w:spacing w:before="86"/>
              <w:rPr>
                <w:b/>
                <w:sz w:val="24"/>
              </w:rPr>
            </w:pPr>
          </w:p>
          <w:p w14:paraId="47540ABC" w14:textId="77777777" w:rsidR="00E80C3C" w:rsidRDefault="00E868BA">
            <w:pPr>
              <w:pStyle w:val="TableParagraph"/>
              <w:ind w:left="249"/>
              <w:rPr>
                <w:b/>
                <w:sz w:val="24"/>
              </w:rPr>
            </w:pPr>
            <w:r>
              <w:rPr>
                <w:b/>
                <w:spacing w:val="-4"/>
                <w:sz w:val="24"/>
              </w:rPr>
              <w:t>Дата</w:t>
            </w:r>
          </w:p>
          <w:p w14:paraId="7E2CBAB7" w14:textId="77777777" w:rsidR="00E80C3C" w:rsidRDefault="00E868BA">
            <w:pPr>
              <w:pStyle w:val="TableParagraph"/>
              <w:spacing w:before="41"/>
              <w:ind w:left="249"/>
              <w:rPr>
                <w:b/>
                <w:sz w:val="24"/>
              </w:rPr>
            </w:pPr>
            <w:r>
              <w:rPr>
                <w:b/>
                <w:spacing w:val="-2"/>
                <w:sz w:val="24"/>
              </w:rPr>
              <w:t>изучения</w:t>
            </w:r>
          </w:p>
        </w:tc>
        <w:tc>
          <w:tcPr>
            <w:tcW w:w="2822" w:type="dxa"/>
            <w:vMerge w:val="restart"/>
          </w:tcPr>
          <w:p w14:paraId="1503F851" w14:textId="77777777" w:rsidR="00E80C3C" w:rsidRDefault="00E868BA">
            <w:pPr>
              <w:pStyle w:val="TableParagraph"/>
              <w:spacing w:before="11" w:line="310" w:lineRule="atLeast"/>
              <w:ind w:left="251" w:right="20"/>
              <w:rPr>
                <w:b/>
                <w:sz w:val="24"/>
              </w:rPr>
            </w:pPr>
            <w:r>
              <w:rPr>
                <w:b/>
                <w:spacing w:val="-2"/>
                <w:sz w:val="24"/>
              </w:rPr>
              <w:t>Электронные цифровые образовательные ресурсы</w:t>
            </w:r>
          </w:p>
        </w:tc>
      </w:tr>
      <w:tr w:rsidR="00E80C3C" w14:paraId="48E052EF" w14:textId="77777777">
        <w:trPr>
          <w:trHeight w:val="940"/>
        </w:trPr>
        <w:tc>
          <w:tcPr>
            <w:tcW w:w="951" w:type="dxa"/>
            <w:vMerge/>
            <w:tcBorders>
              <w:top w:val="nil"/>
            </w:tcBorders>
          </w:tcPr>
          <w:p w14:paraId="1B344E50" w14:textId="77777777" w:rsidR="00E80C3C" w:rsidRDefault="00E80C3C">
            <w:pPr>
              <w:rPr>
                <w:sz w:val="2"/>
                <w:szCs w:val="2"/>
              </w:rPr>
            </w:pPr>
          </w:p>
        </w:tc>
        <w:tc>
          <w:tcPr>
            <w:tcW w:w="3951" w:type="dxa"/>
            <w:vMerge/>
            <w:tcBorders>
              <w:top w:val="nil"/>
            </w:tcBorders>
          </w:tcPr>
          <w:p w14:paraId="40AD1F91" w14:textId="77777777" w:rsidR="00E80C3C" w:rsidRDefault="00E80C3C">
            <w:pPr>
              <w:rPr>
                <w:sz w:val="2"/>
                <w:szCs w:val="2"/>
              </w:rPr>
            </w:pPr>
          </w:p>
        </w:tc>
        <w:tc>
          <w:tcPr>
            <w:tcW w:w="1219" w:type="dxa"/>
          </w:tcPr>
          <w:p w14:paraId="4CA0C29C" w14:textId="77777777" w:rsidR="00E80C3C" w:rsidRDefault="00E80C3C">
            <w:pPr>
              <w:pStyle w:val="TableParagraph"/>
              <w:spacing w:before="51"/>
              <w:rPr>
                <w:b/>
                <w:sz w:val="24"/>
              </w:rPr>
            </w:pPr>
          </w:p>
          <w:p w14:paraId="4E56B8B5" w14:textId="77777777" w:rsidR="00E80C3C" w:rsidRDefault="00E868BA">
            <w:pPr>
              <w:pStyle w:val="TableParagraph"/>
              <w:spacing w:before="1"/>
              <w:ind w:left="247"/>
              <w:rPr>
                <w:b/>
                <w:sz w:val="24"/>
              </w:rPr>
            </w:pPr>
            <w:r>
              <w:rPr>
                <w:b/>
                <w:spacing w:val="-2"/>
                <w:sz w:val="24"/>
              </w:rPr>
              <w:t>Всего</w:t>
            </w:r>
          </w:p>
        </w:tc>
        <w:tc>
          <w:tcPr>
            <w:tcW w:w="1838" w:type="dxa"/>
          </w:tcPr>
          <w:p w14:paraId="6FF8D004" w14:textId="77777777" w:rsidR="00E80C3C" w:rsidRDefault="00E868BA">
            <w:pPr>
              <w:pStyle w:val="TableParagraph"/>
              <w:spacing w:before="169" w:line="276" w:lineRule="auto"/>
              <w:ind w:left="248"/>
              <w:rPr>
                <w:b/>
                <w:sz w:val="24"/>
              </w:rPr>
            </w:pPr>
            <w:r>
              <w:rPr>
                <w:b/>
                <w:spacing w:val="-2"/>
                <w:sz w:val="24"/>
              </w:rPr>
              <w:t>Контрольные работы</w:t>
            </w:r>
          </w:p>
        </w:tc>
        <w:tc>
          <w:tcPr>
            <w:tcW w:w="1910" w:type="dxa"/>
          </w:tcPr>
          <w:p w14:paraId="3751289B" w14:textId="77777777" w:rsidR="00E80C3C" w:rsidRDefault="00E868BA">
            <w:pPr>
              <w:pStyle w:val="TableParagraph"/>
              <w:spacing w:before="169" w:line="276" w:lineRule="auto"/>
              <w:ind w:left="253"/>
              <w:rPr>
                <w:b/>
                <w:sz w:val="24"/>
              </w:rPr>
            </w:pPr>
            <w:r>
              <w:rPr>
                <w:b/>
                <w:spacing w:val="-2"/>
                <w:sz w:val="24"/>
              </w:rPr>
              <w:t>Практические работы</w:t>
            </w:r>
          </w:p>
        </w:tc>
        <w:tc>
          <w:tcPr>
            <w:tcW w:w="1348" w:type="dxa"/>
            <w:vMerge/>
            <w:tcBorders>
              <w:top w:val="nil"/>
            </w:tcBorders>
          </w:tcPr>
          <w:p w14:paraId="3F8FA597" w14:textId="77777777" w:rsidR="00E80C3C" w:rsidRDefault="00E80C3C">
            <w:pPr>
              <w:rPr>
                <w:sz w:val="2"/>
                <w:szCs w:val="2"/>
              </w:rPr>
            </w:pPr>
          </w:p>
        </w:tc>
        <w:tc>
          <w:tcPr>
            <w:tcW w:w="2822" w:type="dxa"/>
            <w:vMerge/>
            <w:tcBorders>
              <w:top w:val="nil"/>
            </w:tcBorders>
          </w:tcPr>
          <w:p w14:paraId="04D05F2F" w14:textId="77777777" w:rsidR="00E80C3C" w:rsidRDefault="00E80C3C">
            <w:pPr>
              <w:rPr>
                <w:sz w:val="2"/>
                <w:szCs w:val="2"/>
              </w:rPr>
            </w:pPr>
          </w:p>
        </w:tc>
      </w:tr>
      <w:tr w:rsidR="00E80C3C" w14:paraId="6B9B1724" w14:textId="77777777">
        <w:trPr>
          <w:trHeight w:val="360"/>
        </w:trPr>
        <w:tc>
          <w:tcPr>
            <w:tcW w:w="951" w:type="dxa"/>
          </w:tcPr>
          <w:p w14:paraId="60DA71E4" w14:textId="77777777" w:rsidR="00E80C3C" w:rsidRDefault="00E868BA">
            <w:pPr>
              <w:pStyle w:val="TableParagraph"/>
              <w:spacing w:before="30"/>
              <w:ind w:left="107"/>
              <w:rPr>
                <w:sz w:val="24"/>
              </w:rPr>
            </w:pPr>
            <w:r>
              <w:rPr>
                <w:spacing w:val="-10"/>
                <w:sz w:val="24"/>
              </w:rPr>
              <w:t>1</w:t>
            </w:r>
          </w:p>
        </w:tc>
        <w:tc>
          <w:tcPr>
            <w:tcW w:w="3951" w:type="dxa"/>
          </w:tcPr>
          <w:p w14:paraId="37501437" w14:textId="77777777" w:rsidR="00E80C3C" w:rsidRDefault="00E868BA">
            <w:pPr>
              <w:pStyle w:val="TableParagraph"/>
              <w:spacing w:before="30"/>
              <w:ind w:left="247"/>
              <w:rPr>
                <w:sz w:val="24"/>
              </w:rPr>
            </w:pPr>
            <w:r>
              <w:rPr>
                <w:sz w:val="24"/>
              </w:rPr>
              <w:t>Край,</w:t>
            </w:r>
            <w:r>
              <w:rPr>
                <w:spacing w:val="1"/>
                <w:sz w:val="24"/>
              </w:rPr>
              <w:t xml:space="preserve"> </w:t>
            </w:r>
            <w:r>
              <w:rPr>
                <w:sz w:val="24"/>
              </w:rPr>
              <w:t>в</w:t>
            </w:r>
            <w:r>
              <w:rPr>
                <w:spacing w:val="-4"/>
                <w:sz w:val="24"/>
              </w:rPr>
              <w:t xml:space="preserve"> </w:t>
            </w:r>
            <w:r>
              <w:rPr>
                <w:sz w:val="24"/>
              </w:rPr>
              <w:t>котором</w:t>
            </w:r>
            <w:r>
              <w:rPr>
                <w:spacing w:val="-3"/>
                <w:sz w:val="24"/>
              </w:rPr>
              <w:t xml:space="preserve"> </w:t>
            </w:r>
            <w:r>
              <w:rPr>
                <w:sz w:val="24"/>
              </w:rPr>
              <w:t>ты</w:t>
            </w:r>
            <w:r>
              <w:rPr>
                <w:spacing w:val="-4"/>
                <w:sz w:val="24"/>
              </w:rPr>
              <w:t xml:space="preserve"> </w:t>
            </w:r>
            <w:r>
              <w:rPr>
                <w:spacing w:val="-2"/>
                <w:sz w:val="24"/>
              </w:rPr>
              <w:t>живёшь</w:t>
            </w:r>
          </w:p>
        </w:tc>
        <w:tc>
          <w:tcPr>
            <w:tcW w:w="1219" w:type="dxa"/>
          </w:tcPr>
          <w:p w14:paraId="16245A66" w14:textId="77777777" w:rsidR="00E80C3C" w:rsidRDefault="00E868BA">
            <w:pPr>
              <w:pStyle w:val="TableParagraph"/>
              <w:spacing w:before="30"/>
              <w:ind w:left="216"/>
              <w:jc w:val="center"/>
              <w:rPr>
                <w:sz w:val="24"/>
              </w:rPr>
            </w:pPr>
            <w:r>
              <w:rPr>
                <w:spacing w:val="-10"/>
                <w:sz w:val="24"/>
              </w:rPr>
              <w:t>1</w:t>
            </w:r>
          </w:p>
        </w:tc>
        <w:tc>
          <w:tcPr>
            <w:tcW w:w="1838" w:type="dxa"/>
          </w:tcPr>
          <w:p w14:paraId="0BACBB6C" w14:textId="77777777" w:rsidR="00E80C3C" w:rsidRDefault="00E80C3C">
            <w:pPr>
              <w:pStyle w:val="TableParagraph"/>
            </w:pPr>
          </w:p>
        </w:tc>
        <w:tc>
          <w:tcPr>
            <w:tcW w:w="1910" w:type="dxa"/>
          </w:tcPr>
          <w:p w14:paraId="7C9ED2D5" w14:textId="77777777" w:rsidR="00E80C3C" w:rsidRDefault="00E80C3C">
            <w:pPr>
              <w:pStyle w:val="TableParagraph"/>
            </w:pPr>
          </w:p>
        </w:tc>
        <w:tc>
          <w:tcPr>
            <w:tcW w:w="1348" w:type="dxa"/>
          </w:tcPr>
          <w:p w14:paraId="740B22D9" w14:textId="77777777" w:rsidR="00E80C3C" w:rsidRDefault="00E80C3C">
            <w:pPr>
              <w:pStyle w:val="TableParagraph"/>
            </w:pPr>
          </w:p>
        </w:tc>
        <w:tc>
          <w:tcPr>
            <w:tcW w:w="2822" w:type="dxa"/>
          </w:tcPr>
          <w:p w14:paraId="6A44C734" w14:textId="77777777" w:rsidR="00E80C3C" w:rsidRDefault="00E80C3C">
            <w:pPr>
              <w:pStyle w:val="TableParagraph"/>
            </w:pPr>
          </w:p>
        </w:tc>
      </w:tr>
      <w:tr w:rsidR="00E80C3C" w14:paraId="0F49F6F2" w14:textId="77777777">
        <w:trPr>
          <w:trHeight w:val="652"/>
        </w:trPr>
        <w:tc>
          <w:tcPr>
            <w:tcW w:w="951" w:type="dxa"/>
          </w:tcPr>
          <w:p w14:paraId="37D3A695" w14:textId="77777777" w:rsidR="00E80C3C" w:rsidRDefault="00E868BA">
            <w:pPr>
              <w:pStyle w:val="TableParagraph"/>
              <w:spacing w:before="179"/>
              <w:ind w:left="107"/>
              <w:rPr>
                <w:sz w:val="24"/>
              </w:rPr>
            </w:pPr>
            <w:r>
              <w:rPr>
                <w:spacing w:val="-10"/>
                <w:sz w:val="24"/>
              </w:rPr>
              <w:t>2</w:t>
            </w:r>
          </w:p>
        </w:tc>
        <w:tc>
          <w:tcPr>
            <w:tcW w:w="3951" w:type="dxa"/>
          </w:tcPr>
          <w:p w14:paraId="4DAA6830" w14:textId="77777777" w:rsidR="00E80C3C" w:rsidRDefault="00E868BA">
            <w:pPr>
              <w:pStyle w:val="TableParagraph"/>
              <w:spacing w:before="179"/>
              <w:ind w:left="247"/>
              <w:rPr>
                <w:sz w:val="24"/>
              </w:rPr>
            </w:pPr>
            <w:r>
              <w:rPr>
                <w:sz w:val="24"/>
              </w:rPr>
              <w:t>Первые</w:t>
            </w:r>
            <w:r>
              <w:rPr>
                <w:spacing w:val="-4"/>
                <w:sz w:val="24"/>
              </w:rPr>
              <w:t xml:space="preserve"> </w:t>
            </w:r>
            <w:r>
              <w:rPr>
                <w:sz w:val="24"/>
              </w:rPr>
              <w:t>артисты,</w:t>
            </w:r>
            <w:r>
              <w:rPr>
                <w:spacing w:val="-7"/>
                <w:sz w:val="24"/>
              </w:rPr>
              <w:t xml:space="preserve"> </w:t>
            </w:r>
            <w:r>
              <w:rPr>
                <w:sz w:val="24"/>
              </w:rPr>
              <w:t>народный</w:t>
            </w:r>
            <w:r>
              <w:rPr>
                <w:spacing w:val="-5"/>
                <w:sz w:val="24"/>
              </w:rPr>
              <w:t xml:space="preserve"> </w:t>
            </w:r>
            <w:r>
              <w:rPr>
                <w:spacing w:val="-4"/>
                <w:sz w:val="24"/>
              </w:rPr>
              <w:t>театр</w:t>
            </w:r>
          </w:p>
        </w:tc>
        <w:tc>
          <w:tcPr>
            <w:tcW w:w="1219" w:type="dxa"/>
          </w:tcPr>
          <w:p w14:paraId="1D6BCCE9" w14:textId="77777777" w:rsidR="00E80C3C" w:rsidRDefault="00E868BA">
            <w:pPr>
              <w:pStyle w:val="TableParagraph"/>
              <w:spacing w:before="179"/>
              <w:ind w:left="216"/>
              <w:jc w:val="center"/>
              <w:rPr>
                <w:sz w:val="24"/>
              </w:rPr>
            </w:pPr>
            <w:r>
              <w:rPr>
                <w:spacing w:val="-10"/>
                <w:sz w:val="24"/>
              </w:rPr>
              <w:t>1</w:t>
            </w:r>
          </w:p>
        </w:tc>
        <w:tc>
          <w:tcPr>
            <w:tcW w:w="1838" w:type="dxa"/>
          </w:tcPr>
          <w:p w14:paraId="4BA0C775" w14:textId="77777777" w:rsidR="00E80C3C" w:rsidRDefault="00E80C3C">
            <w:pPr>
              <w:pStyle w:val="TableParagraph"/>
            </w:pPr>
          </w:p>
        </w:tc>
        <w:tc>
          <w:tcPr>
            <w:tcW w:w="1910" w:type="dxa"/>
          </w:tcPr>
          <w:p w14:paraId="7210B1E9" w14:textId="77777777" w:rsidR="00E80C3C" w:rsidRDefault="00E80C3C">
            <w:pPr>
              <w:pStyle w:val="TableParagraph"/>
            </w:pPr>
          </w:p>
        </w:tc>
        <w:tc>
          <w:tcPr>
            <w:tcW w:w="1348" w:type="dxa"/>
          </w:tcPr>
          <w:p w14:paraId="058632C1" w14:textId="77777777" w:rsidR="00E80C3C" w:rsidRDefault="00E80C3C">
            <w:pPr>
              <w:pStyle w:val="TableParagraph"/>
            </w:pPr>
          </w:p>
        </w:tc>
        <w:tc>
          <w:tcPr>
            <w:tcW w:w="2822" w:type="dxa"/>
          </w:tcPr>
          <w:p w14:paraId="0855DA60" w14:textId="77777777" w:rsidR="00E80C3C" w:rsidRDefault="00E868BA">
            <w:pPr>
              <w:pStyle w:val="TableParagraph"/>
              <w:spacing w:before="35"/>
              <w:ind w:left="251"/>
              <w:rPr>
                <w:sz w:val="24"/>
              </w:rPr>
            </w:pPr>
            <w:r>
              <w:rPr>
                <w:sz w:val="24"/>
              </w:rPr>
              <w:t>Библиотека</w:t>
            </w:r>
            <w:r>
              <w:rPr>
                <w:spacing w:val="-2"/>
                <w:sz w:val="24"/>
              </w:rPr>
              <w:t xml:space="preserve"> </w:t>
            </w:r>
            <w:r>
              <w:rPr>
                <w:spacing w:val="-5"/>
                <w:sz w:val="24"/>
              </w:rPr>
              <w:t>ЦОК</w:t>
            </w:r>
          </w:p>
          <w:p w14:paraId="60A75A8F" w14:textId="77777777" w:rsidR="00E80C3C" w:rsidRDefault="00000000">
            <w:pPr>
              <w:pStyle w:val="TableParagraph"/>
              <w:spacing w:before="45"/>
              <w:ind w:left="251"/>
            </w:pPr>
            <w:hyperlink r:id="rId277">
              <w:r w:rsidR="00E868BA">
                <w:rPr>
                  <w:color w:val="0000FF"/>
                  <w:spacing w:val="-2"/>
                  <w:u w:val="single" w:color="0000FF"/>
                </w:rPr>
                <w:t>https://m.edsoo.ru/f5e99484</w:t>
              </w:r>
            </w:hyperlink>
          </w:p>
        </w:tc>
      </w:tr>
      <w:tr w:rsidR="00E80C3C" w14:paraId="25C33026" w14:textId="77777777">
        <w:trPr>
          <w:trHeight w:val="682"/>
        </w:trPr>
        <w:tc>
          <w:tcPr>
            <w:tcW w:w="951" w:type="dxa"/>
          </w:tcPr>
          <w:p w14:paraId="239350F9" w14:textId="77777777" w:rsidR="00E80C3C" w:rsidRDefault="00E868BA">
            <w:pPr>
              <w:pStyle w:val="TableParagraph"/>
              <w:spacing w:before="194"/>
              <w:ind w:left="107"/>
              <w:rPr>
                <w:sz w:val="24"/>
              </w:rPr>
            </w:pPr>
            <w:r>
              <w:rPr>
                <w:spacing w:val="-10"/>
                <w:sz w:val="24"/>
              </w:rPr>
              <w:t>3</w:t>
            </w:r>
          </w:p>
        </w:tc>
        <w:tc>
          <w:tcPr>
            <w:tcW w:w="3951" w:type="dxa"/>
          </w:tcPr>
          <w:p w14:paraId="659616A1" w14:textId="77777777" w:rsidR="00E80C3C" w:rsidRDefault="00E868BA">
            <w:pPr>
              <w:pStyle w:val="TableParagraph"/>
              <w:spacing w:before="9" w:line="318" w:lineRule="exact"/>
              <w:ind w:left="247" w:right="401"/>
              <w:rPr>
                <w:sz w:val="24"/>
              </w:rPr>
            </w:pPr>
            <w:r>
              <w:rPr>
                <w:sz w:val="24"/>
              </w:rPr>
              <w:t>Русские</w:t>
            </w:r>
            <w:r>
              <w:rPr>
                <w:spacing w:val="-15"/>
                <w:sz w:val="24"/>
              </w:rPr>
              <w:t xml:space="preserve"> </w:t>
            </w:r>
            <w:r>
              <w:rPr>
                <w:sz w:val="24"/>
              </w:rPr>
              <w:t>народные</w:t>
            </w:r>
            <w:r>
              <w:rPr>
                <w:spacing w:val="-15"/>
                <w:sz w:val="24"/>
              </w:rPr>
              <w:t xml:space="preserve"> </w:t>
            </w:r>
            <w:r>
              <w:rPr>
                <w:sz w:val="24"/>
              </w:rPr>
              <w:t xml:space="preserve">музыкальные </w:t>
            </w:r>
            <w:r>
              <w:rPr>
                <w:spacing w:val="-2"/>
                <w:sz w:val="24"/>
              </w:rPr>
              <w:t>инструменты</w:t>
            </w:r>
          </w:p>
        </w:tc>
        <w:tc>
          <w:tcPr>
            <w:tcW w:w="1219" w:type="dxa"/>
          </w:tcPr>
          <w:p w14:paraId="49EF04D7" w14:textId="77777777" w:rsidR="00E80C3C" w:rsidRDefault="00E868BA">
            <w:pPr>
              <w:pStyle w:val="TableParagraph"/>
              <w:spacing w:before="194"/>
              <w:ind w:left="216"/>
              <w:jc w:val="center"/>
              <w:rPr>
                <w:sz w:val="24"/>
              </w:rPr>
            </w:pPr>
            <w:r>
              <w:rPr>
                <w:spacing w:val="-10"/>
                <w:sz w:val="24"/>
              </w:rPr>
              <w:t>1</w:t>
            </w:r>
          </w:p>
        </w:tc>
        <w:tc>
          <w:tcPr>
            <w:tcW w:w="1838" w:type="dxa"/>
          </w:tcPr>
          <w:p w14:paraId="71998A96" w14:textId="77777777" w:rsidR="00E80C3C" w:rsidRDefault="00E80C3C">
            <w:pPr>
              <w:pStyle w:val="TableParagraph"/>
            </w:pPr>
          </w:p>
        </w:tc>
        <w:tc>
          <w:tcPr>
            <w:tcW w:w="1910" w:type="dxa"/>
          </w:tcPr>
          <w:p w14:paraId="2A669E92" w14:textId="77777777" w:rsidR="00E80C3C" w:rsidRDefault="00E80C3C">
            <w:pPr>
              <w:pStyle w:val="TableParagraph"/>
            </w:pPr>
          </w:p>
        </w:tc>
        <w:tc>
          <w:tcPr>
            <w:tcW w:w="1348" w:type="dxa"/>
          </w:tcPr>
          <w:p w14:paraId="3DDE071A" w14:textId="77777777" w:rsidR="00E80C3C" w:rsidRDefault="00E80C3C">
            <w:pPr>
              <w:pStyle w:val="TableParagraph"/>
            </w:pPr>
          </w:p>
        </w:tc>
        <w:tc>
          <w:tcPr>
            <w:tcW w:w="2822" w:type="dxa"/>
          </w:tcPr>
          <w:p w14:paraId="09C355E7" w14:textId="77777777" w:rsidR="00E80C3C" w:rsidRDefault="00E80C3C">
            <w:pPr>
              <w:pStyle w:val="TableParagraph"/>
            </w:pPr>
          </w:p>
        </w:tc>
      </w:tr>
      <w:tr w:rsidR="00E80C3C" w14:paraId="48D91036" w14:textId="77777777">
        <w:trPr>
          <w:trHeight w:val="364"/>
        </w:trPr>
        <w:tc>
          <w:tcPr>
            <w:tcW w:w="951" w:type="dxa"/>
          </w:tcPr>
          <w:p w14:paraId="4C1AE23E" w14:textId="77777777" w:rsidR="00E80C3C" w:rsidRDefault="00E868BA">
            <w:pPr>
              <w:pStyle w:val="TableParagraph"/>
              <w:spacing w:before="30"/>
              <w:ind w:left="107"/>
              <w:rPr>
                <w:sz w:val="24"/>
              </w:rPr>
            </w:pPr>
            <w:r>
              <w:rPr>
                <w:spacing w:val="-10"/>
                <w:sz w:val="24"/>
              </w:rPr>
              <w:t>4</w:t>
            </w:r>
          </w:p>
        </w:tc>
        <w:tc>
          <w:tcPr>
            <w:tcW w:w="3951" w:type="dxa"/>
          </w:tcPr>
          <w:p w14:paraId="3E664675" w14:textId="77777777" w:rsidR="00E80C3C" w:rsidRDefault="00E868BA">
            <w:pPr>
              <w:pStyle w:val="TableParagraph"/>
              <w:spacing w:before="30"/>
              <w:ind w:left="247"/>
              <w:rPr>
                <w:sz w:val="24"/>
              </w:rPr>
            </w:pPr>
            <w:r>
              <w:rPr>
                <w:sz w:val="24"/>
              </w:rPr>
              <w:t>Жанры</w:t>
            </w:r>
            <w:r>
              <w:rPr>
                <w:spacing w:val="-11"/>
                <w:sz w:val="24"/>
              </w:rPr>
              <w:t xml:space="preserve"> </w:t>
            </w:r>
            <w:r>
              <w:rPr>
                <w:sz w:val="24"/>
              </w:rPr>
              <w:t xml:space="preserve">музыкального </w:t>
            </w:r>
            <w:r>
              <w:rPr>
                <w:spacing w:val="-2"/>
                <w:sz w:val="24"/>
              </w:rPr>
              <w:t>фольклора</w:t>
            </w:r>
          </w:p>
        </w:tc>
        <w:tc>
          <w:tcPr>
            <w:tcW w:w="1219" w:type="dxa"/>
          </w:tcPr>
          <w:p w14:paraId="74A9B97D" w14:textId="77777777" w:rsidR="00E80C3C" w:rsidRDefault="00E868BA">
            <w:pPr>
              <w:pStyle w:val="TableParagraph"/>
              <w:spacing w:before="30"/>
              <w:ind w:left="216"/>
              <w:jc w:val="center"/>
              <w:rPr>
                <w:sz w:val="24"/>
              </w:rPr>
            </w:pPr>
            <w:r>
              <w:rPr>
                <w:spacing w:val="-10"/>
                <w:sz w:val="24"/>
              </w:rPr>
              <w:t>1</w:t>
            </w:r>
          </w:p>
        </w:tc>
        <w:tc>
          <w:tcPr>
            <w:tcW w:w="1838" w:type="dxa"/>
          </w:tcPr>
          <w:p w14:paraId="2E3DD916" w14:textId="77777777" w:rsidR="00E80C3C" w:rsidRDefault="00E80C3C">
            <w:pPr>
              <w:pStyle w:val="TableParagraph"/>
            </w:pPr>
          </w:p>
        </w:tc>
        <w:tc>
          <w:tcPr>
            <w:tcW w:w="1910" w:type="dxa"/>
          </w:tcPr>
          <w:p w14:paraId="15BDF165" w14:textId="77777777" w:rsidR="00E80C3C" w:rsidRDefault="00E80C3C">
            <w:pPr>
              <w:pStyle w:val="TableParagraph"/>
            </w:pPr>
          </w:p>
        </w:tc>
        <w:tc>
          <w:tcPr>
            <w:tcW w:w="1348" w:type="dxa"/>
          </w:tcPr>
          <w:p w14:paraId="32E25F59" w14:textId="77777777" w:rsidR="00E80C3C" w:rsidRDefault="00E80C3C">
            <w:pPr>
              <w:pStyle w:val="TableParagraph"/>
            </w:pPr>
          </w:p>
        </w:tc>
        <w:tc>
          <w:tcPr>
            <w:tcW w:w="2822" w:type="dxa"/>
          </w:tcPr>
          <w:p w14:paraId="3170A0E4" w14:textId="77777777" w:rsidR="00E80C3C" w:rsidRDefault="00E80C3C">
            <w:pPr>
              <w:pStyle w:val="TableParagraph"/>
            </w:pPr>
          </w:p>
        </w:tc>
      </w:tr>
      <w:tr w:rsidR="00E80C3C" w14:paraId="758DE487" w14:textId="77777777">
        <w:trPr>
          <w:trHeight w:val="359"/>
        </w:trPr>
        <w:tc>
          <w:tcPr>
            <w:tcW w:w="951" w:type="dxa"/>
          </w:tcPr>
          <w:p w14:paraId="4A4FC919" w14:textId="77777777" w:rsidR="00E80C3C" w:rsidRDefault="00E868BA">
            <w:pPr>
              <w:pStyle w:val="TableParagraph"/>
              <w:spacing w:before="30"/>
              <w:ind w:left="107"/>
              <w:rPr>
                <w:sz w:val="24"/>
              </w:rPr>
            </w:pPr>
            <w:r>
              <w:rPr>
                <w:spacing w:val="-10"/>
                <w:sz w:val="24"/>
              </w:rPr>
              <w:t>5</w:t>
            </w:r>
          </w:p>
        </w:tc>
        <w:tc>
          <w:tcPr>
            <w:tcW w:w="3951" w:type="dxa"/>
          </w:tcPr>
          <w:p w14:paraId="71E2A9FB" w14:textId="77777777" w:rsidR="00E80C3C" w:rsidRDefault="00E868BA">
            <w:pPr>
              <w:pStyle w:val="TableParagraph"/>
              <w:spacing w:before="30"/>
              <w:ind w:left="247"/>
              <w:rPr>
                <w:sz w:val="24"/>
              </w:rPr>
            </w:pPr>
            <w:r>
              <w:rPr>
                <w:sz w:val="24"/>
              </w:rPr>
              <w:t>Фольклор</w:t>
            </w:r>
            <w:r>
              <w:rPr>
                <w:spacing w:val="-2"/>
                <w:sz w:val="24"/>
              </w:rPr>
              <w:t xml:space="preserve"> </w:t>
            </w:r>
            <w:r>
              <w:rPr>
                <w:sz w:val="24"/>
              </w:rPr>
              <w:t>народов</w:t>
            </w:r>
            <w:r>
              <w:rPr>
                <w:spacing w:val="-8"/>
                <w:sz w:val="24"/>
              </w:rPr>
              <w:t xml:space="preserve"> </w:t>
            </w:r>
            <w:r>
              <w:rPr>
                <w:spacing w:val="-2"/>
                <w:sz w:val="24"/>
              </w:rPr>
              <w:t>России</w:t>
            </w:r>
          </w:p>
        </w:tc>
        <w:tc>
          <w:tcPr>
            <w:tcW w:w="1219" w:type="dxa"/>
          </w:tcPr>
          <w:p w14:paraId="1FA00396" w14:textId="77777777" w:rsidR="00E80C3C" w:rsidRDefault="00E868BA">
            <w:pPr>
              <w:pStyle w:val="TableParagraph"/>
              <w:spacing w:before="30"/>
              <w:ind w:left="216"/>
              <w:jc w:val="center"/>
              <w:rPr>
                <w:sz w:val="24"/>
              </w:rPr>
            </w:pPr>
            <w:r>
              <w:rPr>
                <w:spacing w:val="-10"/>
                <w:sz w:val="24"/>
              </w:rPr>
              <w:t>1</w:t>
            </w:r>
          </w:p>
        </w:tc>
        <w:tc>
          <w:tcPr>
            <w:tcW w:w="1838" w:type="dxa"/>
          </w:tcPr>
          <w:p w14:paraId="58B65FA4" w14:textId="77777777" w:rsidR="00E80C3C" w:rsidRDefault="00E80C3C">
            <w:pPr>
              <w:pStyle w:val="TableParagraph"/>
            </w:pPr>
          </w:p>
        </w:tc>
        <w:tc>
          <w:tcPr>
            <w:tcW w:w="1910" w:type="dxa"/>
          </w:tcPr>
          <w:p w14:paraId="678001B9" w14:textId="77777777" w:rsidR="00E80C3C" w:rsidRDefault="00E80C3C">
            <w:pPr>
              <w:pStyle w:val="TableParagraph"/>
            </w:pPr>
          </w:p>
        </w:tc>
        <w:tc>
          <w:tcPr>
            <w:tcW w:w="1348" w:type="dxa"/>
          </w:tcPr>
          <w:p w14:paraId="34CF0CAB" w14:textId="77777777" w:rsidR="00E80C3C" w:rsidRDefault="00E80C3C">
            <w:pPr>
              <w:pStyle w:val="TableParagraph"/>
            </w:pPr>
          </w:p>
        </w:tc>
        <w:tc>
          <w:tcPr>
            <w:tcW w:w="2822" w:type="dxa"/>
          </w:tcPr>
          <w:p w14:paraId="0625DCA2" w14:textId="77777777" w:rsidR="00E80C3C" w:rsidRDefault="00E80C3C">
            <w:pPr>
              <w:pStyle w:val="TableParagraph"/>
            </w:pPr>
          </w:p>
        </w:tc>
      </w:tr>
      <w:tr w:rsidR="00E80C3C" w14:paraId="0693C49F" w14:textId="77777777">
        <w:trPr>
          <w:trHeight w:val="681"/>
        </w:trPr>
        <w:tc>
          <w:tcPr>
            <w:tcW w:w="951" w:type="dxa"/>
          </w:tcPr>
          <w:p w14:paraId="5F84F94A" w14:textId="77777777" w:rsidR="00E80C3C" w:rsidRDefault="00E868BA">
            <w:pPr>
              <w:pStyle w:val="TableParagraph"/>
              <w:spacing w:before="189"/>
              <w:ind w:left="107"/>
              <w:rPr>
                <w:sz w:val="24"/>
              </w:rPr>
            </w:pPr>
            <w:r>
              <w:rPr>
                <w:spacing w:val="-10"/>
                <w:sz w:val="24"/>
              </w:rPr>
              <w:t>6</w:t>
            </w:r>
          </w:p>
        </w:tc>
        <w:tc>
          <w:tcPr>
            <w:tcW w:w="3951" w:type="dxa"/>
          </w:tcPr>
          <w:p w14:paraId="0B5C7B9B" w14:textId="77777777" w:rsidR="00E80C3C" w:rsidRDefault="00E868BA">
            <w:pPr>
              <w:pStyle w:val="TableParagraph"/>
              <w:spacing w:before="2" w:line="322" w:lineRule="exact"/>
              <w:ind w:left="247" w:right="450"/>
              <w:rPr>
                <w:sz w:val="24"/>
              </w:rPr>
            </w:pPr>
            <w:r>
              <w:rPr>
                <w:sz w:val="24"/>
              </w:rPr>
              <w:t>Фольклор в творчестве профессиональных</w:t>
            </w:r>
            <w:r>
              <w:rPr>
                <w:spacing w:val="-15"/>
                <w:sz w:val="24"/>
              </w:rPr>
              <w:t xml:space="preserve"> </w:t>
            </w:r>
            <w:r>
              <w:rPr>
                <w:sz w:val="24"/>
              </w:rPr>
              <w:t>музыкантов</w:t>
            </w:r>
          </w:p>
        </w:tc>
        <w:tc>
          <w:tcPr>
            <w:tcW w:w="1219" w:type="dxa"/>
          </w:tcPr>
          <w:p w14:paraId="75FE961D" w14:textId="77777777" w:rsidR="00E80C3C" w:rsidRDefault="00E868BA">
            <w:pPr>
              <w:pStyle w:val="TableParagraph"/>
              <w:spacing w:before="189"/>
              <w:ind w:left="216"/>
              <w:jc w:val="center"/>
              <w:rPr>
                <w:sz w:val="24"/>
              </w:rPr>
            </w:pPr>
            <w:r>
              <w:rPr>
                <w:spacing w:val="-10"/>
                <w:sz w:val="24"/>
              </w:rPr>
              <w:t>1</w:t>
            </w:r>
          </w:p>
        </w:tc>
        <w:tc>
          <w:tcPr>
            <w:tcW w:w="1838" w:type="dxa"/>
          </w:tcPr>
          <w:p w14:paraId="42D1C834" w14:textId="77777777" w:rsidR="00E80C3C" w:rsidRDefault="00E80C3C">
            <w:pPr>
              <w:pStyle w:val="TableParagraph"/>
            </w:pPr>
          </w:p>
        </w:tc>
        <w:tc>
          <w:tcPr>
            <w:tcW w:w="1910" w:type="dxa"/>
          </w:tcPr>
          <w:p w14:paraId="04FA3B80" w14:textId="77777777" w:rsidR="00E80C3C" w:rsidRDefault="00E80C3C">
            <w:pPr>
              <w:pStyle w:val="TableParagraph"/>
            </w:pPr>
          </w:p>
        </w:tc>
        <w:tc>
          <w:tcPr>
            <w:tcW w:w="1348" w:type="dxa"/>
          </w:tcPr>
          <w:p w14:paraId="0EC9515B" w14:textId="77777777" w:rsidR="00E80C3C" w:rsidRDefault="00E80C3C">
            <w:pPr>
              <w:pStyle w:val="TableParagraph"/>
            </w:pPr>
          </w:p>
        </w:tc>
        <w:tc>
          <w:tcPr>
            <w:tcW w:w="2822" w:type="dxa"/>
          </w:tcPr>
          <w:p w14:paraId="5C42B7D8" w14:textId="77777777" w:rsidR="00E80C3C" w:rsidRDefault="00E80C3C">
            <w:pPr>
              <w:pStyle w:val="TableParagraph"/>
            </w:pPr>
          </w:p>
        </w:tc>
      </w:tr>
      <w:tr w:rsidR="00E80C3C" w14:paraId="13838C7C" w14:textId="77777777">
        <w:trPr>
          <w:trHeight w:val="676"/>
        </w:trPr>
        <w:tc>
          <w:tcPr>
            <w:tcW w:w="951" w:type="dxa"/>
          </w:tcPr>
          <w:p w14:paraId="6DEAB17F" w14:textId="77777777" w:rsidR="00E80C3C" w:rsidRDefault="00E868BA">
            <w:pPr>
              <w:pStyle w:val="TableParagraph"/>
              <w:spacing w:before="184"/>
              <w:ind w:left="107"/>
              <w:rPr>
                <w:sz w:val="24"/>
              </w:rPr>
            </w:pPr>
            <w:r>
              <w:rPr>
                <w:spacing w:val="-10"/>
                <w:sz w:val="24"/>
              </w:rPr>
              <w:t>7</w:t>
            </w:r>
          </w:p>
        </w:tc>
        <w:tc>
          <w:tcPr>
            <w:tcW w:w="3951" w:type="dxa"/>
          </w:tcPr>
          <w:p w14:paraId="5FA835A5" w14:textId="77777777" w:rsidR="00E80C3C" w:rsidRDefault="00E868BA">
            <w:pPr>
              <w:pStyle w:val="TableParagraph"/>
              <w:spacing w:before="4" w:line="318" w:lineRule="exact"/>
              <w:ind w:left="247" w:right="450"/>
              <w:rPr>
                <w:sz w:val="24"/>
              </w:rPr>
            </w:pPr>
            <w:r>
              <w:rPr>
                <w:sz w:val="24"/>
              </w:rPr>
              <w:t>Фольклор в творчестве профессиональных</w:t>
            </w:r>
            <w:r>
              <w:rPr>
                <w:spacing w:val="-15"/>
                <w:sz w:val="24"/>
              </w:rPr>
              <w:t xml:space="preserve"> </w:t>
            </w:r>
            <w:r>
              <w:rPr>
                <w:sz w:val="24"/>
              </w:rPr>
              <w:t>музыкантов</w:t>
            </w:r>
          </w:p>
        </w:tc>
        <w:tc>
          <w:tcPr>
            <w:tcW w:w="1219" w:type="dxa"/>
          </w:tcPr>
          <w:p w14:paraId="531ED2FB" w14:textId="77777777" w:rsidR="00E80C3C" w:rsidRDefault="00E868BA">
            <w:pPr>
              <w:pStyle w:val="TableParagraph"/>
              <w:spacing w:before="184"/>
              <w:ind w:left="216"/>
              <w:jc w:val="center"/>
              <w:rPr>
                <w:sz w:val="24"/>
              </w:rPr>
            </w:pPr>
            <w:r>
              <w:rPr>
                <w:spacing w:val="-10"/>
                <w:sz w:val="24"/>
              </w:rPr>
              <w:t>1</w:t>
            </w:r>
          </w:p>
        </w:tc>
        <w:tc>
          <w:tcPr>
            <w:tcW w:w="1838" w:type="dxa"/>
          </w:tcPr>
          <w:p w14:paraId="6090D16E" w14:textId="77777777" w:rsidR="00E80C3C" w:rsidRDefault="00E80C3C">
            <w:pPr>
              <w:pStyle w:val="TableParagraph"/>
            </w:pPr>
          </w:p>
        </w:tc>
        <w:tc>
          <w:tcPr>
            <w:tcW w:w="1910" w:type="dxa"/>
          </w:tcPr>
          <w:p w14:paraId="2EBF5888" w14:textId="77777777" w:rsidR="00E80C3C" w:rsidRDefault="00E80C3C">
            <w:pPr>
              <w:pStyle w:val="TableParagraph"/>
            </w:pPr>
          </w:p>
        </w:tc>
        <w:tc>
          <w:tcPr>
            <w:tcW w:w="1348" w:type="dxa"/>
          </w:tcPr>
          <w:p w14:paraId="7DB41EA3" w14:textId="77777777" w:rsidR="00E80C3C" w:rsidRDefault="00E80C3C">
            <w:pPr>
              <w:pStyle w:val="TableParagraph"/>
            </w:pPr>
          </w:p>
        </w:tc>
        <w:tc>
          <w:tcPr>
            <w:tcW w:w="2822" w:type="dxa"/>
          </w:tcPr>
          <w:p w14:paraId="02084D21" w14:textId="77777777" w:rsidR="00E80C3C" w:rsidRDefault="00E80C3C">
            <w:pPr>
              <w:pStyle w:val="TableParagraph"/>
            </w:pPr>
          </w:p>
        </w:tc>
      </w:tr>
      <w:tr w:rsidR="00E80C3C" w14:paraId="0B50AC93" w14:textId="77777777">
        <w:trPr>
          <w:trHeight w:val="364"/>
        </w:trPr>
        <w:tc>
          <w:tcPr>
            <w:tcW w:w="951" w:type="dxa"/>
          </w:tcPr>
          <w:p w14:paraId="38B12BF2" w14:textId="77777777" w:rsidR="00E80C3C" w:rsidRDefault="00E868BA">
            <w:pPr>
              <w:pStyle w:val="TableParagraph"/>
              <w:spacing w:before="35"/>
              <w:ind w:left="107"/>
              <w:rPr>
                <w:sz w:val="24"/>
              </w:rPr>
            </w:pPr>
            <w:r>
              <w:rPr>
                <w:spacing w:val="-10"/>
                <w:sz w:val="24"/>
              </w:rPr>
              <w:t>8</w:t>
            </w:r>
          </w:p>
        </w:tc>
        <w:tc>
          <w:tcPr>
            <w:tcW w:w="3951" w:type="dxa"/>
          </w:tcPr>
          <w:p w14:paraId="7FEFA48C" w14:textId="77777777" w:rsidR="00E80C3C" w:rsidRDefault="00E868BA">
            <w:pPr>
              <w:pStyle w:val="TableParagraph"/>
              <w:spacing w:before="35"/>
              <w:ind w:left="247"/>
              <w:rPr>
                <w:sz w:val="24"/>
              </w:rPr>
            </w:pPr>
            <w:r>
              <w:rPr>
                <w:sz w:val="24"/>
              </w:rPr>
              <w:t>Композиторы</w:t>
            </w:r>
            <w:r>
              <w:rPr>
                <w:spacing w:val="-1"/>
                <w:sz w:val="24"/>
              </w:rPr>
              <w:t xml:space="preserve"> </w:t>
            </w:r>
            <w:r>
              <w:rPr>
                <w:sz w:val="24"/>
              </w:rPr>
              <w:t>–</w:t>
            </w:r>
            <w:r>
              <w:rPr>
                <w:spacing w:val="-3"/>
                <w:sz w:val="24"/>
              </w:rPr>
              <w:t xml:space="preserve"> </w:t>
            </w:r>
            <w:r>
              <w:rPr>
                <w:spacing w:val="-4"/>
                <w:sz w:val="24"/>
              </w:rPr>
              <w:t>детям</w:t>
            </w:r>
          </w:p>
        </w:tc>
        <w:tc>
          <w:tcPr>
            <w:tcW w:w="1219" w:type="dxa"/>
          </w:tcPr>
          <w:p w14:paraId="2788938F" w14:textId="77777777" w:rsidR="00E80C3C" w:rsidRDefault="00E868BA">
            <w:pPr>
              <w:pStyle w:val="TableParagraph"/>
              <w:spacing w:before="35"/>
              <w:ind w:left="216"/>
              <w:jc w:val="center"/>
              <w:rPr>
                <w:sz w:val="24"/>
              </w:rPr>
            </w:pPr>
            <w:r>
              <w:rPr>
                <w:spacing w:val="-10"/>
                <w:sz w:val="24"/>
              </w:rPr>
              <w:t>1</w:t>
            </w:r>
          </w:p>
        </w:tc>
        <w:tc>
          <w:tcPr>
            <w:tcW w:w="1838" w:type="dxa"/>
          </w:tcPr>
          <w:p w14:paraId="3D91A2CD" w14:textId="77777777" w:rsidR="00E80C3C" w:rsidRDefault="00E80C3C">
            <w:pPr>
              <w:pStyle w:val="TableParagraph"/>
            </w:pPr>
          </w:p>
        </w:tc>
        <w:tc>
          <w:tcPr>
            <w:tcW w:w="1910" w:type="dxa"/>
          </w:tcPr>
          <w:p w14:paraId="171F61C0" w14:textId="77777777" w:rsidR="00E80C3C" w:rsidRDefault="00E80C3C">
            <w:pPr>
              <w:pStyle w:val="TableParagraph"/>
            </w:pPr>
          </w:p>
        </w:tc>
        <w:tc>
          <w:tcPr>
            <w:tcW w:w="1348" w:type="dxa"/>
          </w:tcPr>
          <w:p w14:paraId="29F5BCF9" w14:textId="77777777" w:rsidR="00E80C3C" w:rsidRDefault="00E80C3C">
            <w:pPr>
              <w:pStyle w:val="TableParagraph"/>
            </w:pPr>
          </w:p>
        </w:tc>
        <w:tc>
          <w:tcPr>
            <w:tcW w:w="2822" w:type="dxa"/>
          </w:tcPr>
          <w:p w14:paraId="535F551A" w14:textId="77777777" w:rsidR="00E80C3C" w:rsidRDefault="00E80C3C">
            <w:pPr>
              <w:pStyle w:val="TableParagraph"/>
            </w:pPr>
          </w:p>
        </w:tc>
      </w:tr>
      <w:tr w:rsidR="00E80C3C" w14:paraId="6759EE49" w14:textId="77777777">
        <w:trPr>
          <w:trHeight w:val="645"/>
        </w:trPr>
        <w:tc>
          <w:tcPr>
            <w:tcW w:w="951" w:type="dxa"/>
            <w:tcBorders>
              <w:bottom w:val="single" w:sz="4" w:space="0" w:color="000000"/>
            </w:tcBorders>
          </w:tcPr>
          <w:p w14:paraId="30F94CFC" w14:textId="77777777" w:rsidR="00E80C3C" w:rsidRDefault="00E868BA">
            <w:pPr>
              <w:pStyle w:val="TableParagraph"/>
              <w:spacing w:before="174"/>
              <w:ind w:left="107"/>
              <w:rPr>
                <w:sz w:val="24"/>
              </w:rPr>
            </w:pPr>
            <w:r>
              <w:rPr>
                <w:spacing w:val="-10"/>
                <w:sz w:val="24"/>
              </w:rPr>
              <w:t>9</w:t>
            </w:r>
          </w:p>
        </w:tc>
        <w:tc>
          <w:tcPr>
            <w:tcW w:w="3951" w:type="dxa"/>
            <w:tcBorders>
              <w:bottom w:val="single" w:sz="4" w:space="0" w:color="000000"/>
            </w:tcBorders>
          </w:tcPr>
          <w:p w14:paraId="670B2142" w14:textId="77777777" w:rsidR="00E80C3C" w:rsidRDefault="00E868BA">
            <w:pPr>
              <w:pStyle w:val="TableParagraph"/>
              <w:spacing w:before="174"/>
              <w:ind w:left="247"/>
              <w:rPr>
                <w:sz w:val="24"/>
              </w:rPr>
            </w:pPr>
            <w:r>
              <w:rPr>
                <w:spacing w:val="-2"/>
                <w:sz w:val="24"/>
              </w:rPr>
              <w:t>Оркестр</w:t>
            </w:r>
          </w:p>
        </w:tc>
        <w:tc>
          <w:tcPr>
            <w:tcW w:w="1219" w:type="dxa"/>
            <w:tcBorders>
              <w:bottom w:val="single" w:sz="4" w:space="0" w:color="000000"/>
            </w:tcBorders>
          </w:tcPr>
          <w:p w14:paraId="3107C648" w14:textId="77777777" w:rsidR="00E80C3C" w:rsidRDefault="00E868BA">
            <w:pPr>
              <w:pStyle w:val="TableParagraph"/>
              <w:spacing w:before="174"/>
              <w:ind w:left="216"/>
              <w:jc w:val="center"/>
              <w:rPr>
                <w:sz w:val="24"/>
              </w:rPr>
            </w:pPr>
            <w:r>
              <w:rPr>
                <w:spacing w:val="-10"/>
                <w:sz w:val="24"/>
              </w:rPr>
              <w:t>1</w:t>
            </w:r>
          </w:p>
        </w:tc>
        <w:tc>
          <w:tcPr>
            <w:tcW w:w="1838" w:type="dxa"/>
            <w:tcBorders>
              <w:bottom w:val="single" w:sz="4" w:space="0" w:color="000000"/>
            </w:tcBorders>
          </w:tcPr>
          <w:p w14:paraId="124E81D0" w14:textId="77777777" w:rsidR="00E80C3C" w:rsidRDefault="00E80C3C">
            <w:pPr>
              <w:pStyle w:val="TableParagraph"/>
            </w:pPr>
          </w:p>
        </w:tc>
        <w:tc>
          <w:tcPr>
            <w:tcW w:w="1910" w:type="dxa"/>
            <w:tcBorders>
              <w:bottom w:val="single" w:sz="4" w:space="0" w:color="000000"/>
            </w:tcBorders>
          </w:tcPr>
          <w:p w14:paraId="68D6D13E" w14:textId="77777777" w:rsidR="00E80C3C" w:rsidRDefault="00E80C3C">
            <w:pPr>
              <w:pStyle w:val="TableParagraph"/>
            </w:pPr>
          </w:p>
        </w:tc>
        <w:tc>
          <w:tcPr>
            <w:tcW w:w="1348" w:type="dxa"/>
            <w:tcBorders>
              <w:bottom w:val="single" w:sz="4" w:space="0" w:color="000000"/>
            </w:tcBorders>
          </w:tcPr>
          <w:p w14:paraId="142618B5" w14:textId="77777777" w:rsidR="00E80C3C" w:rsidRDefault="00E80C3C">
            <w:pPr>
              <w:pStyle w:val="TableParagraph"/>
            </w:pPr>
          </w:p>
        </w:tc>
        <w:tc>
          <w:tcPr>
            <w:tcW w:w="2822" w:type="dxa"/>
            <w:tcBorders>
              <w:bottom w:val="single" w:sz="4" w:space="0" w:color="000000"/>
            </w:tcBorders>
          </w:tcPr>
          <w:p w14:paraId="148EA1C9" w14:textId="77777777" w:rsidR="00E80C3C" w:rsidRDefault="00E868BA">
            <w:pPr>
              <w:pStyle w:val="TableParagraph"/>
              <w:spacing w:before="25"/>
              <w:ind w:left="251"/>
              <w:rPr>
                <w:sz w:val="24"/>
              </w:rPr>
            </w:pPr>
            <w:r>
              <w:rPr>
                <w:sz w:val="24"/>
              </w:rPr>
              <w:t>Библиотека</w:t>
            </w:r>
            <w:r>
              <w:rPr>
                <w:spacing w:val="-2"/>
                <w:sz w:val="24"/>
              </w:rPr>
              <w:t xml:space="preserve"> </w:t>
            </w:r>
            <w:r>
              <w:rPr>
                <w:spacing w:val="-5"/>
                <w:sz w:val="24"/>
              </w:rPr>
              <w:t>ЦОК</w:t>
            </w:r>
          </w:p>
          <w:p w14:paraId="3EE1612E" w14:textId="77777777" w:rsidR="00E80C3C" w:rsidRDefault="00000000">
            <w:pPr>
              <w:pStyle w:val="TableParagraph"/>
              <w:spacing w:before="45"/>
              <w:ind w:left="251"/>
            </w:pPr>
            <w:hyperlink r:id="rId278">
              <w:r w:rsidR="00E868BA">
                <w:rPr>
                  <w:color w:val="0000FF"/>
                  <w:spacing w:val="-2"/>
                  <w:u w:val="single" w:color="0000FF"/>
                </w:rPr>
                <w:t>https://m.edsoo.ru/f5e98bb0</w:t>
              </w:r>
            </w:hyperlink>
          </w:p>
        </w:tc>
      </w:tr>
      <w:tr w:rsidR="00E80C3C" w14:paraId="3F042B0B" w14:textId="77777777">
        <w:trPr>
          <w:trHeight w:val="367"/>
        </w:trPr>
        <w:tc>
          <w:tcPr>
            <w:tcW w:w="951" w:type="dxa"/>
            <w:tcBorders>
              <w:top w:val="single" w:sz="4" w:space="0" w:color="000000"/>
            </w:tcBorders>
          </w:tcPr>
          <w:p w14:paraId="001758CA" w14:textId="77777777" w:rsidR="00E80C3C" w:rsidRDefault="00E868BA">
            <w:pPr>
              <w:pStyle w:val="TableParagraph"/>
              <w:spacing w:before="28"/>
              <w:ind w:left="107"/>
              <w:rPr>
                <w:sz w:val="24"/>
              </w:rPr>
            </w:pPr>
            <w:r>
              <w:rPr>
                <w:spacing w:val="-5"/>
                <w:sz w:val="24"/>
              </w:rPr>
              <w:t>10</w:t>
            </w:r>
          </w:p>
        </w:tc>
        <w:tc>
          <w:tcPr>
            <w:tcW w:w="3951" w:type="dxa"/>
            <w:tcBorders>
              <w:top w:val="single" w:sz="4" w:space="0" w:color="000000"/>
            </w:tcBorders>
          </w:tcPr>
          <w:p w14:paraId="1AB5F0F0" w14:textId="77777777" w:rsidR="00E80C3C" w:rsidRDefault="00E868BA">
            <w:pPr>
              <w:pStyle w:val="TableParagraph"/>
              <w:spacing w:before="28"/>
              <w:ind w:left="247"/>
              <w:rPr>
                <w:sz w:val="24"/>
              </w:rPr>
            </w:pPr>
            <w:r>
              <w:rPr>
                <w:sz w:val="24"/>
              </w:rPr>
              <w:t>Вокальная</w:t>
            </w:r>
            <w:r>
              <w:rPr>
                <w:spacing w:val="-5"/>
                <w:sz w:val="24"/>
              </w:rPr>
              <w:t xml:space="preserve"> </w:t>
            </w:r>
            <w:r>
              <w:rPr>
                <w:spacing w:val="-2"/>
                <w:sz w:val="24"/>
              </w:rPr>
              <w:t>музыка</w:t>
            </w:r>
          </w:p>
        </w:tc>
        <w:tc>
          <w:tcPr>
            <w:tcW w:w="1219" w:type="dxa"/>
            <w:tcBorders>
              <w:top w:val="single" w:sz="4" w:space="0" w:color="000000"/>
            </w:tcBorders>
          </w:tcPr>
          <w:p w14:paraId="50E8D977" w14:textId="77777777" w:rsidR="00E80C3C" w:rsidRDefault="00E868BA">
            <w:pPr>
              <w:pStyle w:val="TableParagraph"/>
              <w:spacing w:before="28"/>
              <w:ind w:left="216"/>
              <w:jc w:val="center"/>
              <w:rPr>
                <w:sz w:val="24"/>
              </w:rPr>
            </w:pPr>
            <w:r>
              <w:rPr>
                <w:spacing w:val="-10"/>
                <w:sz w:val="24"/>
              </w:rPr>
              <w:t>1</w:t>
            </w:r>
          </w:p>
        </w:tc>
        <w:tc>
          <w:tcPr>
            <w:tcW w:w="1838" w:type="dxa"/>
            <w:tcBorders>
              <w:top w:val="single" w:sz="4" w:space="0" w:color="000000"/>
            </w:tcBorders>
          </w:tcPr>
          <w:p w14:paraId="0FEB8D24" w14:textId="77777777" w:rsidR="00E80C3C" w:rsidRDefault="00E80C3C">
            <w:pPr>
              <w:pStyle w:val="TableParagraph"/>
            </w:pPr>
          </w:p>
        </w:tc>
        <w:tc>
          <w:tcPr>
            <w:tcW w:w="1910" w:type="dxa"/>
            <w:tcBorders>
              <w:top w:val="single" w:sz="4" w:space="0" w:color="000000"/>
            </w:tcBorders>
          </w:tcPr>
          <w:p w14:paraId="5A924890" w14:textId="77777777" w:rsidR="00E80C3C" w:rsidRDefault="00E80C3C">
            <w:pPr>
              <w:pStyle w:val="TableParagraph"/>
            </w:pPr>
          </w:p>
        </w:tc>
        <w:tc>
          <w:tcPr>
            <w:tcW w:w="1348" w:type="dxa"/>
            <w:tcBorders>
              <w:top w:val="single" w:sz="4" w:space="0" w:color="000000"/>
            </w:tcBorders>
          </w:tcPr>
          <w:p w14:paraId="38F695C7" w14:textId="77777777" w:rsidR="00E80C3C" w:rsidRDefault="00E80C3C">
            <w:pPr>
              <w:pStyle w:val="TableParagraph"/>
            </w:pPr>
          </w:p>
        </w:tc>
        <w:tc>
          <w:tcPr>
            <w:tcW w:w="2822" w:type="dxa"/>
            <w:tcBorders>
              <w:top w:val="single" w:sz="4" w:space="0" w:color="000000"/>
            </w:tcBorders>
          </w:tcPr>
          <w:p w14:paraId="66DCC87C" w14:textId="77777777" w:rsidR="00E80C3C" w:rsidRDefault="00E80C3C">
            <w:pPr>
              <w:pStyle w:val="TableParagraph"/>
            </w:pPr>
          </w:p>
        </w:tc>
      </w:tr>
      <w:tr w:rsidR="00E80C3C" w14:paraId="0E7AE88C" w14:textId="77777777">
        <w:trPr>
          <w:trHeight w:val="355"/>
        </w:trPr>
        <w:tc>
          <w:tcPr>
            <w:tcW w:w="951" w:type="dxa"/>
          </w:tcPr>
          <w:p w14:paraId="1DF4115A" w14:textId="77777777" w:rsidR="00E80C3C" w:rsidRDefault="00E868BA">
            <w:pPr>
              <w:pStyle w:val="TableParagraph"/>
              <w:spacing w:before="25"/>
              <w:ind w:left="107"/>
              <w:rPr>
                <w:sz w:val="24"/>
              </w:rPr>
            </w:pPr>
            <w:r>
              <w:rPr>
                <w:spacing w:val="-5"/>
                <w:sz w:val="24"/>
              </w:rPr>
              <w:t>11</w:t>
            </w:r>
          </w:p>
        </w:tc>
        <w:tc>
          <w:tcPr>
            <w:tcW w:w="3951" w:type="dxa"/>
          </w:tcPr>
          <w:p w14:paraId="374A60B2" w14:textId="77777777" w:rsidR="00E80C3C" w:rsidRDefault="00E868BA">
            <w:pPr>
              <w:pStyle w:val="TableParagraph"/>
              <w:spacing w:before="25"/>
              <w:ind w:left="247"/>
              <w:rPr>
                <w:sz w:val="24"/>
              </w:rPr>
            </w:pPr>
            <w:r>
              <w:rPr>
                <w:sz w:val="24"/>
              </w:rPr>
              <w:t>Инструментальная</w:t>
            </w:r>
            <w:r>
              <w:rPr>
                <w:spacing w:val="-12"/>
                <w:sz w:val="24"/>
              </w:rPr>
              <w:t xml:space="preserve"> </w:t>
            </w:r>
            <w:r>
              <w:rPr>
                <w:spacing w:val="-2"/>
                <w:sz w:val="24"/>
              </w:rPr>
              <w:t>музыка</w:t>
            </w:r>
          </w:p>
        </w:tc>
        <w:tc>
          <w:tcPr>
            <w:tcW w:w="1219" w:type="dxa"/>
          </w:tcPr>
          <w:p w14:paraId="3B6C4C94" w14:textId="77777777" w:rsidR="00E80C3C" w:rsidRDefault="00E868BA">
            <w:pPr>
              <w:pStyle w:val="TableParagraph"/>
              <w:spacing w:before="25"/>
              <w:ind w:left="216"/>
              <w:jc w:val="center"/>
              <w:rPr>
                <w:sz w:val="24"/>
              </w:rPr>
            </w:pPr>
            <w:r>
              <w:rPr>
                <w:spacing w:val="-10"/>
                <w:sz w:val="24"/>
              </w:rPr>
              <w:t>1</w:t>
            </w:r>
          </w:p>
        </w:tc>
        <w:tc>
          <w:tcPr>
            <w:tcW w:w="1838" w:type="dxa"/>
          </w:tcPr>
          <w:p w14:paraId="44C2A148" w14:textId="77777777" w:rsidR="00E80C3C" w:rsidRDefault="00E80C3C">
            <w:pPr>
              <w:pStyle w:val="TableParagraph"/>
            </w:pPr>
          </w:p>
        </w:tc>
        <w:tc>
          <w:tcPr>
            <w:tcW w:w="1910" w:type="dxa"/>
          </w:tcPr>
          <w:p w14:paraId="79B226FD" w14:textId="77777777" w:rsidR="00E80C3C" w:rsidRDefault="00E80C3C">
            <w:pPr>
              <w:pStyle w:val="TableParagraph"/>
            </w:pPr>
          </w:p>
        </w:tc>
        <w:tc>
          <w:tcPr>
            <w:tcW w:w="1348" w:type="dxa"/>
          </w:tcPr>
          <w:p w14:paraId="428E9DF6" w14:textId="77777777" w:rsidR="00E80C3C" w:rsidRDefault="00E80C3C">
            <w:pPr>
              <w:pStyle w:val="TableParagraph"/>
            </w:pPr>
          </w:p>
        </w:tc>
        <w:tc>
          <w:tcPr>
            <w:tcW w:w="2822" w:type="dxa"/>
          </w:tcPr>
          <w:p w14:paraId="744ECF7D" w14:textId="77777777" w:rsidR="00E80C3C" w:rsidRDefault="00E80C3C">
            <w:pPr>
              <w:pStyle w:val="TableParagraph"/>
            </w:pPr>
          </w:p>
        </w:tc>
      </w:tr>
      <w:tr w:rsidR="00E80C3C" w14:paraId="596FEDD1" w14:textId="77777777">
        <w:trPr>
          <w:trHeight w:val="364"/>
        </w:trPr>
        <w:tc>
          <w:tcPr>
            <w:tcW w:w="951" w:type="dxa"/>
          </w:tcPr>
          <w:p w14:paraId="1C37F956" w14:textId="77777777" w:rsidR="00E80C3C" w:rsidRDefault="00E868BA">
            <w:pPr>
              <w:pStyle w:val="TableParagraph"/>
              <w:spacing w:before="35"/>
              <w:ind w:left="107"/>
              <w:rPr>
                <w:sz w:val="24"/>
              </w:rPr>
            </w:pPr>
            <w:r>
              <w:rPr>
                <w:spacing w:val="-5"/>
                <w:sz w:val="24"/>
              </w:rPr>
              <w:t>12</w:t>
            </w:r>
          </w:p>
        </w:tc>
        <w:tc>
          <w:tcPr>
            <w:tcW w:w="3951" w:type="dxa"/>
          </w:tcPr>
          <w:p w14:paraId="2A650DBE" w14:textId="77777777" w:rsidR="00E80C3C" w:rsidRDefault="00E868BA">
            <w:pPr>
              <w:pStyle w:val="TableParagraph"/>
              <w:spacing w:before="35"/>
              <w:ind w:left="247"/>
              <w:rPr>
                <w:sz w:val="24"/>
              </w:rPr>
            </w:pPr>
            <w:r>
              <w:rPr>
                <w:sz w:val="24"/>
              </w:rPr>
              <w:t>Программная</w:t>
            </w:r>
            <w:r>
              <w:rPr>
                <w:spacing w:val="-10"/>
                <w:sz w:val="24"/>
              </w:rPr>
              <w:t xml:space="preserve"> </w:t>
            </w:r>
            <w:r>
              <w:rPr>
                <w:spacing w:val="-2"/>
                <w:sz w:val="24"/>
              </w:rPr>
              <w:t>музыка</w:t>
            </w:r>
          </w:p>
        </w:tc>
        <w:tc>
          <w:tcPr>
            <w:tcW w:w="1219" w:type="dxa"/>
          </w:tcPr>
          <w:p w14:paraId="01CD0007" w14:textId="77777777" w:rsidR="00E80C3C" w:rsidRDefault="00E868BA">
            <w:pPr>
              <w:pStyle w:val="TableParagraph"/>
              <w:spacing w:before="35"/>
              <w:ind w:left="216"/>
              <w:jc w:val="center"/>
              <w:rPr>
                <w:sz w:val="24"/>
              </w:rPr>
            </w:pPr>
            <w:r>
              <w:rPr>
                <w:spacing w:val="-10"/>
                <w:sz w:val="24"/>
              </w:rPr>
              <w:t>1</w:t>
            </w:r>
          </w:p>
        </w:tc>
        <w:tc>
          <w:tcPr>
            <w:tcW w:w="1838" w:type="dxa"/>
          </w:tcPr>
          <w:p w14:paraId="3086C364" w14:textId="77777777" w:rsidR="00E80C3C" w:rsidRDefault="00E80C3C">
            <w:pPr>
              <w:pStyle w:val="TableParagraph"/>
            </w:pPr>
          </w:p>
        </w:tc>
        <w:tc>
          <w:tcPr>
            <w:tcW w:w="1910" w:type="dxa"/>
          </w:tcPr>
          <w:p w14:paraId="3D02ABAC" w14:textId="77777777" w:rsidR="00E80C3C" w:rsidRDefault="00E80C3C">
            <w:pPr>
              <w:pStyle w:val="TableParagraph"/>
            </w:pPr>
          </w:p>
        </w:tc>
        <w:tc>
          <w:tcPr>
            <w:tcW w:w="1348" w:type="dxa"/>
          </w:tcPr>
          <w:p w14:paraId="2A80B5E2" w14:textId="77777777" w:rsidR="00E80C3C" w:rsidRDefault="00E80C3C">
            <w:pPr>
              <w:pStyle w:val="TableParagraph"/>
            </w:pPr>
          </w:p>
        </w:tc>
        <w:tc>
          <w:tcPr>
            <w:tcW w:w="2822" w:type="dxa"/>
          </w:tcPr>
          <w:p w14:paraId="26CE751F" w14:textId="77777777" w:rsidR="00E80C3C" w:rsidRDefault="00E80C3C">
            <w:pPr>
              <w:pStyle w:val="TableParagraph"/>
            </w:pPr>
          </w:p>
        </w:tc>
      </w:tr>
      <w:tr w:rsidR="00E80C3C" w14:paraId="0AFCED73" w14:textId="77777777">
        <w:trPr>
          <w:trHeight w:val="652"/>
        </w:trPr>
        <w:tc>
          <w:tcPr>
            <w:tcW w:w="951" w:type="dxa"/>
          </w:tcPr>
          <w:p w14:paraId="360356AC" w14:textId="77777777" w:rsidR="00E80C3C" w:rsidRDefault="00E868BA">
            <w:pPr>
              <w:pStyle w:val="TableParagraph"/>
              <w:spacing w:before="174"/>
              <w:ind w:left="107"/>
              <w:rPr>
                <w:sz w:val="24"/>
              </w:rPr>
            </w:pPr>
            <w:r>
              <w:rPr>
                <w:spacing w:val="-5"/>
                <w:sz w:val="24"/>
              </w:rPr>
              <w:t>13</w:t>
            </w:r>
          </w:p>
        </w:tc>
        <w:tc>
          <w:tcPr>
            <w:tcW w:w="3951" w:type="dxa"/>
          </w:tcPr>
          <w:p w14:paraId="3920E5F8" w14:textId="77777777" w:rsidR="00E80C3C" w:rsidRDefault="00E868BA">
            <w:pPr>
              <w:pStyle w:val="TableParagraph"/>
              <w:spacing w:before="174"/>
              <w:ind w:left="247"/>
              <w:rPr>
                <w:sz w:val="24"/>
              </w:rPr>
            </w:pPr>
            <w:r>
              <w:rPr>
                <w:sz w:val="24"/>
              </w:rPr>
              <w:t>Симфоническая</w:t>
            </w:r>
            <w:r>
              <w:rPr>
                <w:spacing w:val="-6"/>
                <w:sz w:val="24"/>
              </w:rPr>
              <w:t xml:space="preserve"> </w:t>
            </w:r>
            <w:r>
              <w:rPr>
                <w:spacing w:val="-2"/>
                <w:sz w:val="24"/>
              </w:rPr>
              <w:t>музыка</w:t>
            </w:r>
          </w:p>
        </w:tc>
        <w:tc>
          <w:tcPr>
            <w:tcW w:w="1219" w:type="dxa"/>
          </w:tcPr>
          <w:p w14:paraId="3E231AA2" w14:textId="77777777" w:rsidR="00E80C3C" w:rsidRDefault="00E868BA">
            <w:pPr>
              <w:pStyle w:val="TableParagraph"/>
              <w:spacing w:before="174"/>
              <w:ind w:left="216"/>
              <w:jc w:val="center"/>
              <w:rPr>
                <w:sz w:val="24"/>
              </w:rPr>
            </w:pPr>
            <w:r>
              <w:rPr>
                <w:spacing w:val="-10"/>
                <w:sz w:val="24"/>
              </w:rPr>
              <w:t>1</w:t>
            </w:r>
          </w:p>
        </w:tc>
        <w:tc>
          <w:tcPr>
            <w:tcW w:w="1838" w:type="dxa"/>
          </w:tcPr>
          <w:p w14:paraId="63C193E3" w14:textId="77777777" w:rsidR="00E80C3C" w:rsidRDefault="00E80C3C">
            <w:pPr>
              <w:pStyle w:val="TableParagraph"/>
            </w:pPr>
          </w:p>
        </w:tc>
        <w:tc>
          <w:tcPr>
            <w:tcW w:w="1910" w:type="dxa"/>
          </w:tcPr>
          <w:p w14:paraId="14535FE8" w14:textId="77777777" w:rsidR="00E80C3C" w:rsidRDefault="00E80C3C">
            <w:pPr>
              <w:pStyle w:val="TableParagraph"/>
            </w:pPr>
          </w:p>
        </w:tc>
        <w:tc>
          <w:tcPr>
            <w:tcW w:w="1348" w:type="dxa"/>
          </w:tcPr>
          <w:p w14:paraId="5D930518" w14:textId="77777777" w:rsidR="00E80C3C" w:rsidRDefault="00E80C3C">
            <w:pPr>
              <w:pStyle w:val="TableParagraph"/>
            </w:pPr>
          </w:p>
        </w:tc>
        <w:tc>
          <w:tcPr>
            <w:tcW w:w="2822" w:type="dxa"/>
          </w:tcPr>
          <w:p w14:paraId="6C37644D" w14:textId="77777777" w:rsidR="00E80C3C" w:rsidRDefault="00E868BA">
            <w:pPr>
              <w:pStyle w:val="TableParagraph"/>
              <w:spacing w:before="30"/>
              <w:ind w:left="251"/>
              <w:rPr>
                <w:sz w:val="24"/>
              </w:rPr>
            </w:pPr>
            <w:r>
              <w:rPr>
                <w:sz w:val="24"/>
              </w:rPr>
              <w:t>Библиотека</w:t>
            </w:r>
            <w:r>
              <w:rPr>
                <w:spacing w:val="-2"/>
                <w:sz w:val="24"/>
              </w:rPr>
              <w:t xml:space="preserve"> </w:t>
            </w:r>
            <w:r>
              <w:rPr>
                <w:spacing w:val="-5"/>
                <w:sz w:val="24"/>
              </w:rPr>
              <w:t>ЦОК</w:t>
            </w:r>
          </w:p>
          <w:p w14:paraId="240FBE1C" w14:textId="77777777" w:rsidR="00E80C3C" w:rsidRDefault="00000000">
            <w:pPr>
              <w:pStyle w:val="TableParagraph"/>
              <w:spacing w:before="45"/>
              <w:ind w:left="251"/>
            </w:pPr>
            <w:hyperlink r:id="rId279">
              <w:r w:rsidR="00E868BA">
                <w:rPr>
                  <w:color w:val="0000FF"/>
                  <w:spacing w:val="-2"/>
                  <w:u w:val="single" w:color="0000FF"/>
                </w:rPr>
                <w:t>https://m.edsoo.ru/f5e942cc</w:t>
              </w:r>
            </w:hyperlink>
          </w:p>
        </w:tc>
      </w:tr>
      <w:tr w:rsidR="00E80C3C" w14:paraId="10A6E340" w14:textId="77777777">
        <w:trPr>
          <w:trHeight w:val="359"/>
        </w:trPr>
        <w:tc>
          <w:tcPr>
            <w:tcW w:w="951" w:type="dxa"/>
          </w:tcPr>
          <w:p w14:paraId="242E0DE0" w14:textId="77777777" w:rsidR="00E80C3C" w:rsidRDefault="00E868BA">
            <w:pPr>
              <w:pStyle w:val="TableParagraph"/>
              <w:spacing w:before="30"/>
              <w:ind w:left="107"/>
              <w:rPr>
                <w:sz w:val="24"/>
              </w:rPr>
            </w:pPr>
            <w:r>
              <w:rPr>
                <w:spacing w:val="-5"/>
                <w:sz w:val="24"/>
              </w:rPr>
              <w:t>14</w:t>
            </w:r>
          </w:p>
        </w:tc>
        <w:tc>
          <w:tcPr>
            <w:tcW w:w="3951" w:type="dxa"/>
          </w:tcPr>
          <w:p w14:paraId="15D70D97" w14:textId="77777777" w:rsidR="00E80C3C" w:rsidRDefault="00E868BA">
            <w:pPr>
              <w:pStyle w:val="TableParagraph"/>
              <w:spacing w:before="30"/>
              <w:ind w:left="247"/>
              <w:rPr>
                <w:sz w:val="24"/>
              </w:rPr>
            </w:pPr>
            <w:r>
              <w:rPr>
                <w:sz w:val="24"/>
              </w:rPr>
              <w:t>Русские</w:t>
            </w:r>
            <w:r>
              <w:rPr>
                <w:spacing w:val="-11"/>
                <w:sz w:val="24"/>
              </w:rPr>
              <w:t xml:space="preserve"> </w:t>
            </w:r>
            <w:r>
              <w:rPr>
                <w:sz w:val="24"/>
              </w:rPr>
              <w:t>композиторы-</w:t>
            </w:r>
            <w:r>
              <w:rPr>
                <w:spacing w:val="-2"/>
                <w:sz w:val="24"/>
              </w:rPr>
              <w:t>классики</w:t>
            </w:r>
          </w:p>
        </w:tc>
        <w:tc>
          <w:tcPr>
            <w:tcW w:w="1219" w:type="dxa"/>
          </w:tcPr>
          <w:p w14:paraId="76310AB5" w14:textId="77777777" w:rsidR="00E80C3C" w:rsidRDefault="00E868BA">
            <w:pPr>
              <w:pStyle w:val="TableParagraph"/>
              <w:spacing w:before="30"/>
              <w:ind w:left="216"/>
              <w:jc w:val="center"/>
              <w:rPr>
                <w:sz w:val="24"/>
              </w:rPr>
            </w:pPr>
            <w:r>
              <w:rPr>
                <w:spacing w:val="-10"/>
                <w:sz w:val="24"/>
              </w:rPr>
              <w:t>1</w:t>
            </w:r>
          </w:p>
        </w:tc>
        <w:tc>
          <w:tcPr>
            <w:tcW w:w="1838" w:type="dxa"/>
          </w:tcPr>
          <w:p w14:paraId="5274AC14" w14:textId="77777777" w:rsidR="00E80C3C" w:rsidRDefault="00E80C3C">
            <w:pPr>
              <w:pStyle w:val="TableParagraph"/>
            </w:pPr>
          </w:p>
        </w:tc>
        <w:tc>
          <w:tcPr>
            <w:tcW w:w="1910" w:type="dxa"/>
          </w:tcPr>
          <w:p w14:paraId="60FA4B83" w14:textId="77777777" w:rsidR="00E80C3C" w:rsidRDefault="00E80C3C">
            <w:pPr>
              <w:pStyle w:val="TableParagraph"/>
            </w:pPr>
          </w:p>
        </w:tc>
        <w:tc>
          <w:tcPr>
            <w:tcW w:w="1348" w:type="dxa"/>
          </w:tcPr>
          <w:p w14:paraId="7D2FCF08" w14:textId="77777777" w:rsidR="00E80C3C" w:rsidRDefault="00E80C3C">
            <w:pPr>
              <w:pStyle w:val="TableParagraph"/>
            </w:pPr>
          </w:p>
        </w:tc>
        <w:tc>
          <w:tcPr>
            <w:tcW w:w="2822" w:type="dxa"/>
          </w:tcPr>
          <w:p w14:paraId="2E265C12" w14:textId="77777777" w:rsidR="00E80C3C" w:rsidRDefault="00E80C3C">
            <w:pPr>
              <w:pStyle w:val="TableParagraph"/>
            </w:pPr>
          </w:p>
        </w:tc>
      </w:tr>
      <w:tr w:rsidR="00E80C3C" w14:paraId="7F4C0654" w14:textId="77777777">
        <w:trPr>
          <w:trHeight w:val="648"/>
        </w:trPr>
        <w:tc>
          <w:tcPr>
            <w:tcW w:w="951" w:type="dxa"/>
          </w:tcPr>
          <w:p w14:paraId="6D68D761" w14:textId="77777777" w:rsidR="00E80C3C" w:rsidRDefault="00E868BA">
            <w:pPr>
              <w:pStyle w:val="TableParagraph"/>
              <w:spacing w:before="179"/>
              <w:ind w:left="107"/>
              <w:rPr>
                <w:sz w:val="24"/>
              </w:rPr>
            </w:pPr>
            <w:r>
              <w:rPr>
                <w:spacing w:val="-5"/>
                <w:sz w:val="24"/>
              </w:rPr>
              <w:t>15</w:t>
            </w:r>
          </w:p>
        </w:tc>
        <w:tc>
          <w:tcPr>
            <w:tcW w:w="3951" w:type="dxa"/>
          </w:tcPr>
          <w:p w14:paraId="6A1B88DD" w14:textId="77777777" w:rsidR="00E80C3C" w:rsidRDefault="00E868BA">
            <w:pPr>
              <w:pStyle w:val="TableParagraph"/>
              <w:spacing w:before="179"/>
              <w:ind w:left="247"/>
              <w:rPr>
                <w:sz w:val="24"/>
              </w:rPr>
            </w:pPr>
            <w:r>
              <w:rPr>
                <w:sz w:val="24"/>
              </w:rPr>
              <w:t>Европейские</w:t>
            </w:r>
            <w:r>
              <w:rPr>
                <w:spacing w:val="-5"/>
                <w:sz w:val="24"/>
              </w:rPr>
              <w:t xml:space="preserve"> </w:t>
            </w:r>
            <w:r>
              <w:rPr>
                <w:spacing w:val="-2"/>
                <w:sz w:val="24"/>
              </w:rPr>
              <w:t>композиторы-</w:t>
            </w:r>
          </w:p>
        </w:tc>
        <w:tc>
          <w:tcPr>
            <w:tcW w:w="1219" w:type="dxa"/>
          </w:tcPr>
          <w:p w14:paraId="3D5E8464" w14:textId="77777777" w:rsidR="00E80C3C" w:rsidRDefault="00E868BA">
            <w:pPr>
              <w:pStyle w:val="TableParagraph"/>
              <w:spacing w:before="179"/>
              <w:ind w:left="216"/>
              <w:jc w:val="center"/>
              <w:rPr>
                <w:sz w:val="24"/>
              </w:rPr>
            </w:pPr>
            <w:r>
              <w:rPr>
                <w:spacing w:val="-10"/>
                <w:sz w:val="24"/>
              </w:rPr>
              <w:t>1</w:t>
            </w:r>
          </w:p>
        </w:tc>
        <w:tc>
          <w:tcPr>
            <w:tcW w:w="1838" w:type="dxa"/>
          </w:tcPr>
          <w:p w14:paraId="6E09BEB3" w14:textId="77777777" w:rsidR="00E80C3C" w:rsidRDefault="00E80C3C">
            <w:pPr>
              <w:pStyle w:val="TableParagraph"/>
            </w:pPr>
          </w:p>
        </w:tc>
        <w:tc>
          <w:tcPr>
            <w:tcW w:w="1910" w:type="dxa"/>
          </w:tcPr>
          <w:p w14:paraId="06E5D915" w14:textId="77777777" w:rsidR="00E80C3C" w:rsidRDefault="00E80C3C">
            <w:pPr>
              <w:pStyle w:val="TableParagraph"/>
            </w:pPr>
          </w:p>
        </w:tc>
        <w:tc>
          <w:tcPr>
            <w:tcW w:w="1348" w:type="dxa"/>
          </w:tcPr>
          <w:p w14:paraId="3AC5BE71" w14:textId="77777777" w:rsidR="00E80C3C" w:rsidRDefault="00E80C3C">
            <w:pPr>
              <w:pStyle w:val="TableParagraph"/>
            </w:pPr>
          </w:p>
        </w:tc>
        <w:tc>
          <w:tcPr>
            <w:tcW w:w="2822" w:type="dxa"/>
          </w:tcPr>
          <w:p w14:paraId="4F27B749" w14:textId="77777777" w:rsidR="00E80C3C" w:rsidRDefault="00E868BA">
            <w:pPr>
              <w:pStyle w:val="TableParagraph"/>
              <w:spacing w:before="35"/>
              <w:ind w:left="251"/>
              <w:rPr>
                <w:sz w:val="24"/>
              </w:rPr>
            </w:pPr>
            <w:r>
              <w:rPr>
                <w:sz w:val="24"/>
              </w:rPr>
              <w:t>Библиотека</w:t>
            </w:r>
            <w:r>
              <w:rPr>
                <w:spacing w:val="-2"/>
                <w:sz w:val="24"/>
              </w:rPr>
              <w:t xml:space="preserve"> </w:t>
            </w:r>
            <w:r>
              <w:rPr>
                <w:spacing w:val="-5"/>
                <w:sz w:val="24"/>
              </w:rPr>
              <w:t>ЦОК</w:t>
            </w:r>
          </w:p>
          <w:p w14:paraId="41AF5B3D" w14:textId="77777777" w:rsidR="00E80C3C" w:rsidRDefault="00000000">
            <w:pPr>
              <w:pStyle w:val="TableParagraph"/>
              <w:spacing w:before="45"/>
              <w:ind w:left="251"/>
            </w:pPr>
            <w:hyperlink r:id="rId280">
              <w:r w:rsidR="00E868BA">
                <w:rPr>
                  <w:color w:val="0000FF"/>
                  <w:spacing w:val="-2"/>
                  <w:u w:val="single" w:color="0000FF"/>
                </w:rPr>
                <w:t>https://m.edsoo.ru/f5e99ad8</w:t>
              </w:r>
            </w:hyperlink>
          </w:p>
        </w:tc>
      </w:tr>
    </w:tbl>
    <w:p w14:paraId="229BB62F" w14:textId="77777777" w:rsidR="00E80C3C" w:rsidRDefault="00E80C3C">
      <w:pPr>
        <w:pStyle w:val="TableParagraph"/>
        <w:sectPr w:rsidR="00E80C3C">
          <w:pgSz w:w="16400" w:h="11910" w:orient="landscape"/>
          <w:pgMar w:top="1060" w:right="708" w:bottom="1315" w:left="1417" w:header="720" w:footer="720" w:gutter="0"/>
          <w:cols w:space="720"/>
        </w:sect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51"/>
        <w:gridCol w:w="3951"/>
        <w:gridCol w:w="1219"/>
        <w:gridCol w:w="1838"/>
        <w:gridCol w:w="1910"/>
        <w:gridCol w:w="1348"/>
        <w:gridCol w:w="2822"/>
      </w:tblGrid>
      <w:tr w:rsidR="00E80C3C" w14:paraId="209E445D" w14:textId="77777777">
        <w:trPr>
          <w:trHeight w:val="364"/>
        </w:trPr>
        <w:tc>
          <w:tcPr>
            <w:tcW w:w="951" w:type="dxa"/>
          </w:tcPr>
          <w:p w14:paraId="4AA8F1AE" w14:textId="77777777" w:rsidR="00E80C3C" w:rsidRDefault="00E80C3C">
            <w:pPr>
              <w:pStyle w:val="TableParagraph"/>
            </w:pPr>
          </w:p>
        </w:tc>
        <w:tc>
          <w:tcPr>
            <w:tcW w:w="3951" w:type="dxa"/>
          </w:tcPr>
          <w:p w14:paraId="4E4C7A6D" w14:textId="77777777" w:rsidR="00E80C3C" w:rsidRDefault="00E868BA">
            <w:pPr>
              <w:pStyle w:val="TableParagraph"/>
              <w:spacing w:before="35"/>
              <w:ind w:left="247"/>
              <w:rPr>
                <w:sz w:val="24"/>
              </w:rPr>
            </w:pPr>
            <w:r>
              <w:rPr>
                <w:spacing w:val="-2"/>
                <w:sz w:val="24"/>
              </w:rPr>
              <w:t>классики</w:t>
            </w:r>
          </w:p>
        </w:tc>
        <w:tc>
          <w:tcPr>
            <w:tcW w:w="1219" w:type="dxa"/>
          </w:tcPr>
          <w:p w14:paraId="670175BF" w14:textId="77777777" w:rsidR="00E80C3C" w:rsidRDefault="00E80C3C">
            <w:pPr>
              <w:pStyle w:val="TableParagraph"/>
            </w:pPr>
          </w:p>
        </w:tc>
        <w:tc>
          <w:tcPr>
            <w:tcW w:w="1838" w:type="dxa"/>
          </w:tcPr>
          <w:p w14:paraId="3E0F0B89" w14:textId="77777777" w:rsidR="00E80C3C" w:rsidRDefault="00E80C3C">
            <w:pPr>
              <w:pStyle w:val="TableParagraph"/>
            </w:pPr>
          </w:p>
        </w:tc>
        <w:tc>
          <w:tcPr>
            <w:tcW w:w="1910" w:type="dxa"/>
          </w:tcPr>
          <w:p w14:paraId="623A56DE" w14:textId="77777777" w:rsidR="00E80C3C" w:rsidRDefault="00E80C3C">
            <w:pPr>
              <w:pStyle w:val="TableParagraph"/>
            </w:pPr>
          </w:p>
        </w:tc>
        <w:tc>
          <w:tcPr>
            <w:tcW w:w="1348" w:type="dxa"/>
          </w:tcPr>
          <w:p w14:paraId="73236327" w14:textId="77777777" w:rsidR="00E80C3C" w:rsidRDefault="00E80C3C">
            <w:pPr>
              <w:pStyle w:val="TableParagraph"/>
            </w:pPr>
          </w:p>
        </w:tc>
        <w:tc>
          <w:tcPr>
            <w:tcW w:w="2822" w:type="dxa"/>
          </w:tcPr>
          <w:p w14:paraId="2F9FCD93" w14:textId="77777777" w:rsidR="00E80C3C" w:rsidRDefault="00E80C3C">
            <w:pPr>
              <w:pStyle w:val="TableParagraph"/>
            </w:pPr>
          </w:p>
        </w:tc>
      </w:tr>
      <w:tr w:rsidR="00E80C3C" w14:paraId="12919A28" w14:textId="77777777">
        <w:trPr>
          <w:trHeight w:val="653"/>
        </w:trPr>
        <w:tc>
          <w:tcPr>
            <w:tcW w:w="951" w:type="dxa"/>
          </w:tcPr>
          <w:p w14:paraId="72B173F5" w14:textId="77777777" w:rsidR="00E80C3C" w:rsidRDefault="00E868BA">
            <w:pPr>
              <w:pStyle w:val="TableParagraph"/>
              <w:spacing w:before="179"/>
              <w:ind w:left="107"/>
              <w:rPr>
                <w:sz w:val="24"/>
              </w:rPr>
            </w:pPr>
            <w:r>
              <w:rPr>
                <w:spacing w:val="-5"/>
                <w:sz w:val="24"/>
              </w:rPr>
              <w:t>16</w:t>
            </w:r>
          </w:p>
        </w:tc>
        <w:tc>
          <w:tcPr>
            <w:tcW w:w="3951" w:type="dxa"/>
          </w:tcPr>
          <w:p w14:paraId="1CBA657B" w14:textId="77777777" w:rsidR="00E80C3C" w:rsidRDefault="00E868BA">
            <w:pPr>
              <w:pStyle w:val="TableParagraph"/>
              <w:spacing w:before="179"/>
              <w:ind w:left="247"/>
              <w:rPr>
                <w:sz w:val="24"/>
              </w:rPr>
            </w:pPr>
            <w:r>
              <w:rPr>
                <w:sz w:val="24"/>
              </w:rPr>
              <w:t>Мастерство</w:t>
            </w:r>
            <w:r>
              <w:rPr>
                <w:spacing w:val="1"/>
                <w:sz w:val="24"/>
              </w:rPr>
              <w:t xml:space="preserve"> </w:t>
            </w:r>
            <w:r>
              <w:rPr>
                <w:spacing w:val="-2"/>
                <w:sz w:val="24"/>
              </w:rPr>
              <w:t>исполнителя</w:t>
            </w:r>
          </w:p>
        </w:tc>
        <w:tc>
          <w:tcPr>
            <w:tcW w:w="1219" w:type="dxa"/>
          </w:tcPr>
          <w:p w14:paraId="35D3F3AE" w14:textId="77777777" w:rsidR="00E80C3C" w:rsidRDefault="00E868BA">
            <w:pPr>
              <w:pStyle w:val="TableParagraph"/>
              <w:spacing w:before="179"/>
              <w:ind w:right="431"/>
              <w:jc w:val="right"/>
              <w:rPr>
                <w:sz w:val="24"/>
              </w:rPr>
            </w:pPr>
            <w:r>
              <w:rPr>
                <w:spacing w:val="-10"/>
                <w:sz w:val="24"/>
              </w:rPr>
              <w:t>1</w:t>
            </w:r>
          </w:p>
        </w:tc>
        <w:tc>
          <w:tcPr>
            <w:tcW w:w="1838" w:type="dxa"/>
          </w:tcPr>
          <w:p w14:paraId="1F382571" w14:textId="77777777" w:rsidR="00E80C3C" w:rsidRDefault="00E80C3C">
            <w:pPr>
              <w:pStyle w:val="TableParagraph"/>
            </w:pPr>
          </w:p>
        </w:tc>
        <w:tc>
          <w:tcPr>
            <w:tcW w:w="1910" w:type="dxa"/>
          </w:tcPr>
          <w:p w14:paraId="4801219D" w14:textId="77777777" w:rsidR="00E80C3C" w:rsidRDefault="00E80C3C">
            <w:pPr>
              <w:pStyle w:val="TableParagraph"/>
            </w:pPr>
          </w:p>
        </w:tc>
        <w:tc>
          <w:tcPr>
            <w:tcW w:w="1348" w:type="dxa"/>
          </w:tcPr>
          <w:p w14:paraId="6E735B66" w14:textId="77777777" w:rsidR="00E80C3C" w:rsidRDefault="00E80C3C">
            <w:pPr>
              <w:pStyle w:val="TableParagraph"/>
            </w:pPr>
          </w:p>
        </w:tc>
        <w:tc>
          <w:tcPr>
            <w:tcW w:w="2822" w:type="dxa"/>
          </w:tcPr>
          <w:p w14:paraId="5A865050" w14:textId="77777777" w:rsidR="00E80C3C" w:rsidRDefault="00E868BA">
            <w:pPr>
              <w:pStyle w:val="TableParagraph"/>
              <w:spacing w:before="31"/>
              <w:ind w:left="251"/>
              <w:rPr>
                <w:sz w:val="24"/>
              </w:rPr>
            </w:pPr>
            <w:r>
              <w:rPr>
                <w:sz w:val="24"/>
              </w:rPr>
              <w:t>Библиотека</w:t>
            </w:r>
            <w:r>
              <w:rPr>
                <w:spacing w:val="-2"/>
                <w:sz w:val="24"/>
              </w:rPr>
              <w:t xml:space="preserve"> </w:t>
            </w:r>
            <w:r>
              <w:rPr>
                <w:spacing w:val="-5"/>
                <w:sz w:val="24"/>
              </w:rPr>
              <w:t>ЦОК</w:t>
            </w:r>
          </w:p>
          <w:p w14:paraId="6DC3FB6E" w14:textId="77777777" w:rsidR="00E80C3C" w:rsidRDefault="00000000">
            <w:pPr>
              <w:pStyle w:val="TableParagraph"/>
              <w:spacing w:before="45"/>
              <w:ind w:left="251"/>
            </w:pPr>
            <w:hyperlink r:id="rId281">
              <w:r w:rsidR="00E868BA">
                <w:rPr>
                  <w:color w:val="0000FF"/>
                  <w:spacing w:val="-2"/>
                  <w:u w:val="single" w:color="0000FF"/>
                </w:rPr>
                <w:t>https://m.edsoo.ru/f5e98962</w:t>
              </w:r>
            </w:hyperlink>
          </w:p>
        </w:tc>
      </w:tr>
      <w:tr w:rsidR="00E80C3C" w14:paraId="00600570" w14:textId="77777777">
        <w:trPr>
          <w:trHeight w:val="359"/>
        </w:trPr>
        <w:tc>
          <w:tcPr>
            <w:tcW w:w="951" w:type="dxa"/>
          </w:tcPr>
          <w:p w14:paraId="76D3B949" w14:textId="77777777" w:rsidR="00E80C3C" w:rsidRDefault="00E868BA">
            <w:pPr>
              <w:pStyle w:val="TableParagraph"/>
              <w:spacing w:before="30"/>
              <w:ind w:left="107"/>
              <w:rPr>
                <w:sz w:val="24"/>
              </w:rPr>
            </w:pPr>
            <w:r>
              <w:rPr>
                <w:spacing w:val="-5"/>
                <w:sz w:val="24"/>
              </w:rPr>
              <w:t>17</w:t>
            </w:r>
          </w:p>
        </w:tc>
        <w:tc>
          <w:tcPr>
            <w:tcW w:w="3951" w:type="dxa"/>
          </w:tcPr>
          <w:p w14:paraId="33780DAC" w14:textId="77777777" w:rsidR="00E80C3C" w:rsidRDefault="00E868BA">
            <w:pPr>
              <w:pStyle w:val="TableParagraph"/>
              <w:spacing w:before="30"/>
              <w:ind w:left="247"/>
              <w:rPr>
                <w:sz w:val="24"/>
              </w:rPr>
            </w:pPr>
            <w:r>
              <w:rPr>
                <w:sz w:val="24"/>
              </w:rPr>
              <w:t>Искусство</w:t>
            </w:r>
            <w:r>
              <w:rPr>
                <w:spacing w:val="2"/>
                <w:sz w:val="24"/>
              </w:rPr>
              <w:t xml:space="preserve"> </w:t>
            </w:r>
            <w:r>
              <w:rPr>
                <w:spacing w:val="-2"/>
                <w:sz w:val="24"/>
              </w:rPr>
              <w:t>времени</w:t>
            </w:r>
          </w:p>
        </w:tc>
        <w:tc>
          <w:tcPr>
            <w:tcW w:w="1219" w:type="dxa"/>
          </w:tcPr>
          <w:p w14:paraId="1FB1458B" w14:textId="77777777" w:rsidR="00E80C3C" w:rsidRDefault="00E868BA">
            <w:pPr>
              <w:pStyle w:val="TableParagraph"/>
              <w:spacing w:before="30"/>
              <w:ind w:right="431"/>
              <w:jc w:val="right"/>
              <w:rPr>
                <w:sz w:val="24"/>
              </w:rPr>
            </w:pPr>
            <w:r>
              <w:rPr>
                <w:spacing w:val="-10"/>
                <w:sz w:val="24"/>
              </w:rPr>
              <w:t>1</w:t>
            </w:r>
          </w:p>
        </w:tc>
        <w:tc>
          <w:tcPr>
            <w:tcW w:w="1838" w:type="dxa"/>
          </w:tcPr>
          <w:p w14:paraId="6EC5B8F7" w14:textId="77777777" w:rsidR="00E80C3C" w:rsidRDefault="00E80C3C">
            <w:pPr>
              <w:pStyle w:val="TableParagraph"/>
            </w:pPr>
          </w:p>
        </w:tc>
        <w:tc>
          <w:tcPr>
            <w:tcW w:w="1910" w:type="dxa"/>
          </w:tcPr>
          <w:p w14:paraId="3255C2E8" w14:textId="77777777" w:rsidR="00E80C3C" w:rsidRDefault="00E80C3C">
            <w:pPr>
              <w:pStyle w:val="TableParagraph"/>
            </w:pPr>
          </w:p>
        </w:tc>
        <w:tc>
          <w:tcPr>
            <w:tcW w:w="1348" w:type="dxa"/>
          </w:tcPr>
          <w:p w14:paraId="1F231CC5" w14:textId="77777777" w:rsidR="00E80C3C" w:rsidRDefault="00E80C3C">
            <w:pPr>
              <w:pStyle w:val="TableParagraph"/>
            </w:pPr>
          </w:p>
        </w:tc>
        <w:tc>
          <w:tcPr>
            <w:tcW w:w="2822" w:type="dxa"/>
          </w:tcPr>
          <w:p w14:paraId="211366EB" w14:textId="77777777" w:rsidR="00E80C3C" w:rsidRDefault="00E80C3C">
            <w:pPr>
              <w:pStyle w:val="TableParagraph"/>
            </w:pPr>
          </w:p>
        </w:tc>
      </w:tr>
      <w:tr w:rsidR="00E80C3C" w14:paraId="00DD9BE1" w14:textId="77777777">
        <w:trPr>
          <w:trHeight w:val="364"/>
        </w:trPr>
        <w:tc>
          <w:tcPr>
            <w:tcW w:w="951" w:type="dxa"/>
          </w:tcPr>
          <w:p w14:paraId="7EBD58C6" w14:textId="77777777" w:rsidR="00E80C3C" w:rsidRDefault="00E868BA">
            <w:pPr>
              <w:pStyle w:val="TableParagraph"/>
              <w:spacing w:before="35"/>
              <w:ind w:left="107"/>
              <w:rPr>
                <w:sz w:val="24"/>
              </w:rPr>
            </w:pPr>
            <w:r>
              <w:rPr>
                <w:spacing w:val="-5"/>
                <w:sz w:val="24"/>
              </w:rPr>
              <w:t>18</w:t>
            </w:r>
          </w:p>
        </w:tc>
        <w:tc>
          <w:tcPr>
            <w:tcW w:w="3951" w:type="dxa"/>
          </w:tcPr>
          <w:p w14:paraId="4103A1E3" w14:textId="77777777" w:rsidR="00E80C3C" w:rsidRDefault="00E868BA">
            <w:pPr>
              <w:pStyle w:val="TableParagraph"/>
              <w:spacing w:before="35"/>
              <w:ind w:left="247"/>
              <w:rPr>
                <w:sz w:val="24"/>
              </w:rPr>
            </w:pPr>
            <w:r>
              <w:rPr>
                <w:sz w:val="24"/>
              </w:rPr>
              <w:t>Музыка</w:t>
            </w:r>
            <w:r>
              <w:rPr>
                <w:spacing w:val="-10"/>
                <w:sz w:val="24"/>
              </w:rPr>
              <w:t xml:space="preserve"> </w:t>
            </w:r>
            <w:r>
              <w:rPr>
                <w:sz w:val="24"/>
              </w:rPr>
              <w:t>стран</w:t>
            </w:r>
            <w:r>
              <w:rPr>
                <w:spacing w:val="-7"/>
                <w:sz w:val="24"/>
              </w:rPr>
              <w:t xml:space="preserve"> </w:t>
            </w:r>
            <w:r>
              <w:rPr>
                <w:sz w:val="24"/>
              </w:rPr>
              <w:t>ближнего</w:t>
            </w:r>
            <w:r>
              <w:rPr>
                <w:spacing w:val="-3"/>
                <w:sz w:val="24"/>
              </w:rPr>
              <w:t xml:space="preserve"> </w:t>
            </w:r>
            <w:r>
              <w:rPr>
                <w:spacing w:val="-2"/>
                <w:sz w:val="24"/>
              </w:rPr>
              <w:t>зарубежья</w:t>
            </w:r>
          </w:p>
        </w:tc>
        <w:tc>
          <w:tcPr>
            <w:tcW w:w="1219" w:type="dxa"/>
          </w:tcPr>
          <w:p w14:paraId="4366505D" w14:textId="77777777" w:rsidR="00E80C3C" w:rsidRDefault="00E868BA">
            <w:pPr>
              <w:pStyle w:val="TableParagraph"/>
              <w:spacing w:before="35"/>
              <w:ind w:right="431"/>
              <w:jc w:val="right"/>
              <w:rPr>
                <w:sz w:val="24"/>
              </w:rPr>
            </w:pPr>
            <w:r>
              <w:rPr>
                <w:spacing w:val="-10"/>
                <w:sz w:val="24"/>
              </w:rPr>
              <w:t>1</w:t>
            </w:r>
          </w:p>
        </w:tc>
        <w:tc>
          <w:tcPr>
            <w:tcW w:w="1838" w:type="dxa"/>
          </w:tcPr>
          <w:p w14:paraId="4725E3E4" w14:textId="77777777" w:rsidR="00E80C3C" w:rsidRDefault="00E80C3C">
            <w:pPr>
              <w:pStyle w:val="TableParagraph"/>
            </w:pPr>
          </w:p>
        </w:tc>
        <w:tc>
          <w:tcPr>
            <w:tcW w:w="1910" w:type="dxa"/>
          </w:tcPr>
          <w:p w14:paraId="13A46F15" w14:textId="77777777" w:rsidR="00E80C3C" w:rsidRDefault="00E80C3C">
            <w:pPr>
              <w:pStyle w:val="TableParagraph"/>
            </w:pPr>
          </w:p>
        </w:tc>
        <w:tc>
          <w:tcPr>
            <w:tcW w:w="1348" w:type="dxa"/>
          </w:tcPr>
          <w:p w14:paraId="26463686" w14:textId="77777777" w:rsidR="00E80C3C" w:rsidRDefault="00E80C3C">
            <w:pPr>
              <w:pStyle w:val="TableParagraph"/>
            </w:pPr>
          </w:p>
        </w:tc>
        <w:tc>
          <w:tcPr>
            <w:tcW w:w="2822" w:type="dxa"/>
          </w:tcPr>
          <w:p w14:paraId="6EA66780" w14:textId="77777777" w:rsidR="00E80C3C" w:rsidRDefault="00E80C3C">
            <w:pPr>
              <w:pStyle w:val="TableParagraph"/>
            </w:pPr>
          </w:p>
        </w:tc>
      </w:tr>
      <w:tr w:rsidR="00E80C3C" w14:paraId="399CA3A8" w14:textId="77777777">
        <w:trPr>
          <w:trHeight w:val="365"/>
        </w:trPr>
        <w:tc>
          <w:tcPr>
            <w:tcW w:w="951" w:type="dxa"/>
          </w:tcPr>
          <w:p w14:paraId="50B1BC50" w14:textId="77777777" w:rsidR="00E80C3C" w:rsidRDefault="00E868BA">
            <w:pPr>
              <w:pStyle w:val="TableParagraph"/>
              <w:spacing w:before="30"/>
              <w:ind w:left="107"/>
              <w:rPr>
                <w:sz w:val="24"/>
              </w:rPr>
            </w:pPr>
            <w:r>
              <w:rPr>
                <w:spacing w:val="-5"/>
                <w:sz w:val="24"/>
              </w:rPr>
              <w:t>19</w:t>
            </w:r>
          </w:p>
        </w:tc>
        <w:tc>
          <w:tcPr>
            <w:tcW w:w="3951" w:type="dxa"/>
          </w:tcPr>
          <w:p w14:paraId="4D921E08" w14:textId="77777777" w:rsidR="00E80C3C" w:rsidRDefault="00E868BA">
            <w:pPr>
              <w:pStyle w:val="TableParagraph"/>
              <w:spacing w:before="30"/>
              <w:ind w:left="247"/>
              <w:rPr>
                <w:sz w:val="24"/>
              </w:rPr>
            </w:pPr>
            <w:r>
              <w:rPr>
                <w:sz w:val="24"/>
              </w:rPr>
              <w:t>Музыка</w:t>
            </w:r>
            <w:r>
              <w:rPr>
                <w:spacing w:val="-10"/>
                <w:sz w:val="24"/>
              </w:rPr>
              <w:t xml:space="preserve"> </w:t>
            </w:r>
            <w:r>
              <w:rPr>
                <w:sz w:val="24"/>
              </w:rPr>
              <w:t>стран</w:t>
            </w:r>
            <w:r>
              <w:rPr>
                <w:spacing w:val="-7"/>
                <w:sz w:val="24"/>
              </w:rPr>
              <w:t xml:space="preserve"> </w:t>
            </w:r>
            <w:r>
              <w:rPr>
                <w:sz w:val="24"/>
              </w:rPr>
              <w:t>ближнего</w:t>
            </w:r>
            <w:r>
              <w:rPr>
                <w:spacing w:val="-3"/>
                <w:sz w:val="24"/>
              </w:rPr>
              <w:t xml:space="preserve"> </w:t>
            </w:r>
            <w:r>
              <w:rPr>
                <w:spacing w:val="-2"/>
                <w:sz w:val="24"/>
              </w:rPr>
              <w:t>зарубежья</w:t>
            </w:r>
          </w:p>
        </w:tc>
        <w:tc>
          <w:tcPr>
            <w:tcW w:w="1219" w:type="dxa"/>
          </w:tcPr>
          <w:p w14:paraId="7996FD75" w14:textId="77777777" w:rsidR="00E80C3C" w:rsidRDefault="00E868BA">
            <w:pPr>
              <w:pStyle w:val="TableParagraph"/>
              <w:spacing w:before="30"/>
              <w:ind w:right="431"/>
              <w:jc w:val="right"/>
              <w:rPr>
                <w:sz w:val="24"/>
              </w:rPr>
            </w:pPr>
            <w:r>
              <w:rPr>
                <w:spacing w:val="-10"/>
                <w:sz w:val="24"/>
              </w:rPr>
              <w:t>1</w:t>
            </w:r>
          </w:p>
        </w:tc>
        <w:tc>
          <w:tcPr>
            <w:tcW w:w="1838" w:type="dxa"/>
          </w:tcPr>
          <w:p w14:paraId="30866891" w14:textId="77777777" w:rsidR="00E80C3C" w:rsidRDefault="00E80C3C">
            <w:pPr>
              <w:pStyle w:val="TableParagraph"/>
            </w:pPr>
          </w:p>
        </w:tc>
        <w:tc>
          <w:tcPr>
            <w:tcW w:w="1910" w:type="dxa"/>
          </w:tcPr>
          <w:p w14:paraId="2F664E48" w14:textId="77777777" w:rsidR="00E80C3C" w:rsidRDefault="00E80C3C">
            <w:pPr>
              <w:pStyle w:val="TableParagraph"/>
            </w:pPr>
          </w:p>
        </w:tc>
        <w:tc>
          <w:tcPr>
            <w:tcW w:w="1348" w:type="dxa"/>
          </w:tcPr>
          <w:p w14:paraId="02D5DE33" w14:textId="77777777" w:rsidR="00E80C3C" w:rsidRDefault="00E80C3C">
            <w:pPr>
              <w:pStyle w:val="TableParagraph"/>
            </w:pPr>
          </w:p>
        </w:tc>
        <w:tc>
          <w:tcPr>
            <w:tcW w:w="2822" w:type="dxa"/>
          </w:tcPr>
          <w:p w14:paraId="61BA0D49" w14:textId="77777777" w:rsidR="00E80C3C" w:rsidRDefault="00E80C3C">
            <w:pPr>
              <w:pStyle w:val="TableParagraph"/>
            </w:pPr>
          </w:p>
        </w:tc>
      </w:tr>
      <w:tr w:rsidR="00E80C3C" w14:paraId="0F7E438B" w14:textId="77777777">
        <w:trPr>
          <w:trHeight w:val="359"/>
        </w:trPr>
        <w:tc>
          <w:tcPr>
            <w:tcW w:w="951" w:type="dxa"/>
          </w:tcPr>
          <w:p w14:paraId="493F315B" w14:textId="77777777" w:rsidR="00E80C3C" w:rsidRDefault="00E868BA">
            <w:pPr>
              <w:pStyle w:val="TableParagraph"/>
              <w:spacing w:before="30"/>
              <w:ind w:left="107"/>
              <w:rPr>
                <w:sz w:val="24"/>
              </w:rPr>
            </w:pPr>
            <w:r>
              <w:rPr>
                <w:spacing w:val="-5"/>
                <w:sz w:val="24"/>
              </w:rPr>
              <w:t>20</w:t>
            </w:r>
          </w:p>
        </w:tc>
        <w:tc>
          <w:tcPr>
            <w:tcW w:w="3951" w:type="dxa"/>
          </w:tcPr>
          <w:p w14:paraId="18555B49" w14:textId="77777777" w:rsidR="00E80C3C" w:rsidRDefault="00E868BA">
            <w:pPr>
              <w:pStyle w:val="TableParagraph"/>
              <w:spacing w:before="30"/>
              <w:ind w:left="247"/>
              <w:rPr>
                <w:sz w:val="24"/>
              </w:rPr>
            </w:pPr>
            <w:r>
              <w:rPr>
                <w:sz w:val="24"/>
              </w:rPr>
              <w:t>Музыка</w:t>
            </w:r>
            <w:r>
              <w:rPr>
                <w:spacing w:val="-9"/>
                <w:sz w:val="24"/>
              </w:rPr>
              <w:t xml:space="preserve"> </w:t>
            </w:r>
            <w:r>
              <w:rPr>
                <w:sz w:val="24"/>
              </w:rPr>
              <w:t>стран</w:t>
            </w:r>
            <w:r>
              <w:rPr>
                <w:spacing w:val="-3"/>
                <w:sz w:val="24"/>
              </w:rPr>
              <w:t xml:space="preserve"> </w:t>
            </w:r>
            <w:r>
              <w:rPr>
                <w:sz w:val="24"/>
              </w:rPr>
              <w:t>дальнего</w:t>
            </w:r>
            <w:r>
              <w:rPr>
                <w:spacing w:val="-7"/>
                <w:sz w:val="24"/>
              </w:rPr>
              <w:t xml:space="preserve"> </w:t>
            </w:r>
            <w:r>
              <w:rPr>
                <w:spacing w:val="-2"/>
                <w:sz w:val="24"/>
              </w:rPr>
              <w:t>зарубежья</w:t>
            </w:r>
          </w:p>
        </w:tc>
        <w:tc>
          <w:tcPr>
            <w:tcW w:w="1219" w:type="dxa"/>
          </w:tcPr>
          <w:p w14:paraId="1D9BB03A" w14:textId="77777777" w:rsidR="00E80C3C" w:rsidRDefault="00E868BA">
            <w:pPr>
              <w:pStyle w:val="TableParagraph"/>
              <w:spacing w:before="30"/>
              <w:ind w:right="431"/>
              <w:jc w:val="right"/>
              <w:rPr>
                <w:sz w:val="24"/>
              </w:rPr>
            </w:pPr>
            <w:r>
              <w:rPr>
                <w:spacing w:val="-10"/>
                <w:sz w:val="24"/>
              </w:rPr>
              <w:t>1</w:t>
            </w:r>
          </w:p>
        </w:tc>
        <w:tc>
          <w:tcPr>
            <w:tcW w:w="1838" w:type="dxa"/>
          </w:tcPr>
          <w:p w14:paraId="78C45717" w14:textId="77777777" w:rsidR="00E80C3C" w:rsidRDefault="00E80C3C">
            <w:pPr>
              <w:pStyle w:val="TableParagraph"/>
            </w:pPr>
          </w:p>
        </w:tc>
        <w:tc>
          <w:tcPr>
            <w:tcW w:w="1910" w:type="dxa"/>
          </w:tcPr>
          <w:p w14:paraId="1F4E0C23" w14:textId="77777777" w:rsidR="00E80C3C" w:rsidRDefault="00E80C3C">
            <w:pPr>
              <w:pStyle w:val="TableParagraph"/>
            </w:pPr>
          </w:p>
        </w:tc>
        <w:tc>
          <w:tcPr>
            <w:tcW w:w="1348" w:type="dxa"/>
          </w:tcPr>
          <w:p w14:paraId="10345B15" w14:textId="77777777" w:rsidR="00E80C3C" w:rsidRDefault="00E80C3C">
            <w:pPr>
              <w:pStyle w:val="TableParagraph"/>
            </w:pPr>
          </w:p>
        </w:tc>
        <w:tc>
          <w:tcPr>
            <w:tcW w:w="2822" w:type="dxa"/>
          </w:tcPr>
          <w:p w14:paraId="4396E93B" w14:textId="77777777" w:rsidR="00E80C3C" w:rsidRDefault="00E80C3C">
            <w:pPr>
              <w:pStyle w:val="TableParagraph"/>
            </w:pPr>
          </w:p>
        </w:tc>
      </w:tr>
      <w:tr w:rsidR="00E80C3C" w14:paraId="79BEEC54" w14:textId="77777777">
        <w:trPr>
          <w:trHeight w:val="359"/>
        </w:trPr>
        <w:tc>
          <w:tcPr>
            <w:tcW w:w="951" w:type="dxa"/>
          </w:tcPr>
          <w:p w14:paraId="79F1ED6E" w14:textId="77777777" w:rsidR="00E80C3C" w:rsidRDefault="00E868BA">
            <w:pPr>
              <w:pStyle w:val="TableParagraph"/>
              <w:spacing w:before="25"/>
              <w:ind w:left="107"/>
              <w:rPr>
                <w:sz w:val="24"/>
              </w:rPr>
            </w:pPr>
            <w:r>
              <w:rPr>
                <w:spacing w:val="-5"/>
                <w:sz w:val="24"/>
              </w:rPr>
              <w:t>21</w:t>
            </w:r>
          </w:p>
        </w:tc>
        <w:tc>
          <w:tcPr>
            <w:tcW w:w="3951" w:type="dxa"/>
          </w:tcPr>
          <w:p w14:paraId="512E8F2B" w14:textId="77777777" w:rsidR="00E80C3C" w:rsidRDefault="00E868BA">
            <w:pPr>
              <w:pStyle w:val="TableParagraph"/>
              <w:spacing w:before="25"/>
              <w:ind w:left="247"/>
              <w:rPr>
                <w:sz w:val="24"/>
              </w:rPr>
            </w:pPr>
            <w:r>
              <w:rPr>
                <w:sz w:val="24"/>
              </w:rPr>
              <w:t>Музыка</w:t>
            </w:r>
            <w:r>
              <w:rPr>
                <w:spacing w:val="-9"/>
                <w:sz w:val="24"/>
              </w:rPr>
              <w:t xml:space="preserve"> </w:t>
            </w:r>
            <w:r>
              <w:rPr>
                <w:sz w:val="24"/>
              </w:rPr>
              <w:t>стран</w:t>
            </w:r>
            <w:r>
              <w:rPr>
                <w:spacing w:val="-7"/>
                <w:sz w:val="24"/>
              </w:rPr>
              <w:t xml:space="preserve"> </w:t>
            </w:r>
            <w:r>
              <w:rPr>
                <w:sz w:val="24"/>
              </w:rPr>
              <w:t>дальнего</w:t>
            </w:r>
            <w:r>
              <w:rPr>
                <w:spacing w:val="-2"/>
                <w:sz w:val="24"/>
              </w:rPr>
              <w:t xml:space="preserve"> зарубежья</w:t>
            </w:r>
          </w:p>
        </w:tc>
        <w:tc>
          <w:tcPr>
            <w:tcW w:w="1219" w:type="dxa"/>
          </w:tcPr>
          <w:p w14:paraId="0237485B" w14:textId="77777777" w:rsidR="00E80C3C" w:rsidRDefault="00E868BA">
            <w:pPr>
              <w:pStyle w:val="TableParagraph"/>
              <w:spacing w:before="25"/>
              <w:ind w:right="431"/>
              <w:jc w:val="right"/>
              <w:rPr>
                <w:sz w:val="24"/>
              </w:rPr>
            </w:pPr>
            <w:r>
              <w:rPr>
                <w:spacing w:val="-10"/>
                <w:sz w:val="24"/>
              </w:rPr>
              <w:t>1</w:t>
            </w:r>
          </w:p>
        </w:tc>
        <w:tc>
          <w:tcPr>
            <w:tcW w:w="1838" w:type="dxa"/>
          </w:tcPr>
          <w:p w14:paraId="1DDF7578" w14:textId="77777777" w:rsidR="00E80C3C" w:rsidRDefault="00E80C3C">
            <w:pPr>
              <w:pStyle w:val="TableParagraph"/>
            </w:pPr>
          </w:p>
        </w:tc>
        <w:tc>
          <w:tcPr>
            <w:tcW w:w="1910" w:type="dxa"/>
          </w:tcPr>
          <w:p w14:paraId="20AA4F18" w14:textId="77777777" w:rsidR="00E80C3C" w:rsidRDefault="00E80C3C">
            <w:pPr>
              <w:pStyle w:val="TableParagraph"/>
            </w:pPr>
          </w:p>
        </w:tc>
        <w:tc>
          <w:tcPr>
            <w:tcW w:w="1348" w:type="dxa"/>
          </w:tcPr>
          <w:p w14:paraId="40A915AC" w14:textId="77777777" w:rsidR="00E80C3C" w:rsidRDefault="00E80C3C">
            <w:pPr>
              <w:pStyle w:val="TableParagraph"/>
            </w:pPr>
          </w:p>
        </w:tc>
        <w:tc>
          <w:tcPr>
            <w:tcW w:w="2822" w:type="dxa"/>
          </w:tcPr>
          <w:p w14:paraId="31B14C0A" w14:textId="77777777" w:rsidR="00E80C3C" w:rsidRDefault="00E80C3C">
            <w:pPr>
              <w:pStyle w:val="TableParagraph"/>
            </w:pPr>
          </w:p>
        </w:tc>
      </w:tr>
      <w:tr w:rsidR="00E80C3C" w14:paraId="000CBA32" w14:textId="77777777">
        <w:trPr>
          <w:trHeight w:val="360"/>
        </w:trPr>
        <w:tc>
          <w:tcPr>
            <w:tcW w:w="951" w:type="dxa"/>
          </w:tcPr>
          <w:p w14:paraId="2C7D4468" w14:textId="77777777" w:rsidR="00E80C3C" w:rsidRDefault="00E868BA">
            <w:pPr>
              <w:pStyle w:val="TableParagraph"/>
              <w:spacing w:before="31"/>
              <w:ind w:left="107"/>
              <w:rPr>
                <w:sz w:val="24"/>
              </w:rPr>
            </w:pPr>
            <w:r>
              <w:rPr>
                <w:spacing w:val="-5"/>
                <w:sz w:val="24"/>
              </w:rPr>
              <w:t>22</w:t>
            </w:r>
          </w:p>
        </w:tc>
        <w:tc>
          <w:tcPr>
            <w:tcW w:w="3951" w:type="dxa"/>
          </w:tcPr>
          <w:p w14:paraId="5CB62737" w14:textId="77777777" w:rsidR="00E80C3C" w:rsidRDefault="00E868BA">
            <w:pPr>
              <w:pStyle w:val="TableParagraph"/>
              <w:spacing w:before="31"/>
              <w:ind w:left="247"/>
              <w:rPr>
                <w:sz w:val="24"/>
              </w:rPr>
            </w:pPr>
            <w:r>
              <w:rPr>
                <w:sz w:val="24"/>
              </w:rPr>
              <w:t>Религиозные</w:t>
            </w:r>
            <w:r>
              <w:rPr>
                <w:spacing w:val="-9"/>
                <w:sz w:val="24"/>
              </w:rPr>
              <w:t xml:space="preserve"> </w:t>
            </w:r>
            <w:r>
              <w:rPr>
                <w:spacing w:val="-2"/>
                <w:sz w:val="24"/>
              </w:rPr>
              <w:t>праздники</w:t>
            </w:r>
          </w:p>
        </w:tc>
        <w:tc>
          <w:tcPr>
            <w:tcW w:w="1219" w:type="dxa"/>
          </w:tcPr>
          <w:p w14:paraId="530B563A" w14:textId="77777777" w:rsidR="00E80C3C" w:rsidRDefault="00E868BA">
            <w:pPr>
              <w:pStyle w:val="TableParagraph"/>
              <w:spacing w:before="31"/>
              <w:ind w:right="431"/>
              <w:jc w:val="right"/>
              <w:rPr>
                <w:sz w:val="24"/>
              </w:rPr>
            </w:pPr>
            <w:r>
              <w:rPr>
                <w:spacing w:val="-10"/>
                <w:sz w:val="24"/>
              </w:rPr>
              <w:t>1</w:t>
            </w:r>
          </w:p>
        </w:tc>
        <w:tc>
          <w:tcPr>
            <w:tcW w:w="1838" w:type="dxa"/>
          </w:tcPr>
          <w:p w14:paraId="74F7C276" w14:textId="77777777" w:rsidR="00E80C3C" w:rsidRDefault="00E80C3C">
            <w:pPr>
              <w:pStyle w:val="TableParagraph"/>
            </w:pPr>
          </w:p>
        </w:tc>
        <w:tc>
          <w:tcPr>
            <w:tcW w:w="1910" w:type="dxa"/>
          </w:tcPr>
          <w:p w14:paraId="5FEC2F70" w14:textId="77777777" w:rsidR="00E80C3C" w:rsidRDefault="00E80C3C">
            <w:pPr>
              <w:pStyle w:val="TableParagraph"/>
            </w:pPr>
          </w:p>
        </w:tc>
        <w:tc>
          <w:tcPr>
            <w:tcW w:w="1348" w:type="dxa"/>
          </w:tcPr>
          <w:p w14:paraId="02E4BE39" w14:textId="77777777" w:rsidR="00E80C3C" w:rsidRDefault="00E80C3C">
            <w:pPr>
              <w:pStyle w:val="TableParagraph"/>
            </w:pPr>
          </w:p>
        </w:tc>
        <w:tc>
          <w:tcPr>
            <w:tcW w:w="2822" w:type="dxa"/>
          </w:tcPr>
          <w:p w14:paraId="1C623EB7" w14:textId="77777777" w:rsidR="00E80C3C" w:rsidRDefault="00E80C3C">
            <w:pPr>
              <w:pStyle w:val="TableParagraph"/>
            </w:pPr>
          </w:p>
        </w:tc>
      </w:tr>
      <w:tr w:rsidR="00E80C3C" w14:paraId="19B4AC22" w14:textId="77777777">
        <w:trPr>
          <w:trHeight w:val="945"/>
        </w:trPr>
        <w:tc>
          <w:tcPr>
            <w:tcW w:w="951" w:type="dxa"/>
          </w:tcPr>
          <w:p w14:paraId="034FADC4" w14:textId="77777777" w:rsidR="00E80C3C" w:rsidRDefault="00E80C3C">
            <w:pPr>
              <w:pStyle w:val="TableParagraph"/>
              <w:spacing w:before="47"/>
              <w:rPr>
                <w:b/>
                <w:sz w:val="24"/>
              </w:rPr>
            </w:pPr>
          </w:p>
          <w:p w14:paraId="22C9E204" w14:textId="77777777" w:rsidR="00E80C3C" w:rsidRDefault="00E868BA">
            <w:pPr>
              <w:pStyle w:val="TableParagraph"/>
              <w:ind w:left="107"/>
              <w:rPr>
                <w:sz w:val="24"/>
              </w:rPr>
            </w:pPr>
            <w:r>
              <w:rPr>
                <w:spacing w:val="-5"/>
                <w:sz w:val="24"/>
              </w:rPr>
              <w:t>23</w:t>
            </w:r>
          </w:p>
        </w:tc>
        <w:tc>
          <w:tcPr>
            <w:tcW w:w="3951" w:type="dxa"/>
          </w:tcPr>
          <w:p w14:paraId="35F08239" w14:textId="77777777" w:rsidR="00E80C3C" w:rsidRDefault="00E868BA">
            <w:pPr>
              <w:pStyle w:val="TableParagraph"/>
              <w:spacing w:before="164" w:line="276" w:lineRule="auto"/>
              <w:ind w:left="247"/>
              <w:rPr>
                <w:sz w:val="24"/>
              </w:rPr>
            </w:pPr>
            <w:r>
              <w:rPr>
                <w:sz w:val="24"/>
              </w:rPr>
              <w:t>Музыкальная</w:t>
            </w:r>
            <w:r>
              <w:rPr>
                <w:spacing w:val="-10"/>
                <w:sz w:val="24"/>
              </w:rPr>
              <w:t xml:space="preserve"> </w:t>
            </w:r>
            <w:r>
              <w:rPr>
                <w:sz w:val="24"/>
              </w:rPr>
              <w:t>сказка</w:t>
            </w:r>
            <w:r>
              <w:rPr>
                <w:spacing w:val="-11"/>
                <w:sz w:val="24"/>
              </w:rPr>
              <w:t xml:space="preserve"> </w:t>
            </w:r>
            <w:r>
              <w:rPr>
                <w:sz w:val="24"/>
              </w:rPr>
              <w:t>на</w:t>
            </w:r>
            <w:r>
              <w:rPr>
                <w:spacing w:val="-11"/>
                <w:sz w:val="24"/>
              </w:rPr>
              <w:t xml:space="preserve"> </w:t>
            </w:r>
            <w:r>
              <w:rPr>
                <w:sz w:val="24"/>
              </w:rPr>
              <w:t>сцене,</w:t>
            </w:r>
            <w:r>
              <w:rPr>
                <w:spacing w:val="-8"/>
                <w:sz w:val="24"/>
              </w:rPr>
              <w:t xml:space="preserve"> </w:t>
            </w:r>
            <w:r>
              <w:rPr>
                <w:sz w:val="24"/>
              </w:rPr>
              <w:t xml:space="preserve">на </w:t>
            </w:r>
            <w:r>
              <w:rPr>
                <w:spacing w:val="-2"/>
                <w:sz w:val="24"/>
              </w:rPr>
              <w:t>экране</w:t>
            </w:r>
          </w:p>
        </w:tc>
        <w:tc>
          <w:tcPr>
            <w:tcW w:w="1219" w:type="dxa"/>
          </w:tcPr>
          <w:p w14:paraId="66C09301" w14:textId="77777777" w:rsidR="00E80C3C" w:rsidRDefault="00E80C3C">
            <w:pPr>
              <w:pStyle w:val="TableParagraph"/>
              <w:spacing w:before="47"/>
              <w:rPr>
                <w:b/>
                <w:sz w:val="24"/>
              </w:rPr>
            </w:pPr>
          </w:p>
          <w:p w14:paraId="04D48674" w14:textId="77777777" w:rsidR="00E80C3C" w:rsidRDefault="00E868BA">
            <w:pPr>
              <w:pStyle w:val="TableParagraph"/>
              <w:ind w:right="431"/>
              <w:jc w:val="right"/>
              <w:rPr>
                <w:sz w:val="24"/>
              </w:rPr>
            </w:pPr>
            <w:r>
              <w:rPr>
                <w:spacing w:val="-10"/>
                <w:sz w:val="24"/>
              </w:rPr>
              <w:t>1</w:t>
            </w:r>
          </w:p>
        </w:tc>
        <w:tc>
          <w:tcPr>
            <w:tcW w:w="1838" w:type="dxa"/>
          </w:tcPr>
          <w:p w14:paraId="6836B1A2" w14:textId="77777777" w:rsidR="00E80C3C" w:rsidRDefault="00E80C3C">
            <w:pPr>
              <w:pStyle w:val="TableParagraph"/>
            </w:pPr>
          </w:p>
        </w:tc>
        <w:tc>
          <w:tcPr>
            <w:tcW w:w="1910" w:type="dxa"/>
          </w:tcPr>
          <w:p w14:paraId="1549751D" w14:textId="77777777" w:rsidR="00E80C3C" w:rsidRDefault="00E80C3C">
            <w:pPr>
              <w:pStyle w:val="TableParagraph"/>
            </w:pPr>
          </w:p>
        </w:tc>
        <w:tc>
          <w:tcPr>
            <w:tcW w:w="1348" w:type="dxa"/>
          </w:tcPr>
          <w:p w14:paraId="3E1E842B" w14:textId="77777777" w:rsidR="00E80C3C" w:rsidRDefault="00E80C3C">
            <w:pPr>
              <w:pStyle w:val="TableParagraph"/>
            </w:pPr>
          </w:p>
        </w:tc>
        <w:tc>
          <w:tcPr>
            <w:tcW w:w="2822" w:type="dxa"/>
          </w:tcPr>
          <w:p w14:paraId="33C14D06" w14:textId="77777777" w:rsidR="00E80C3C" w:rsidRDefault="00E868BA">
            <w:pPr>
              <w:pStyle w:val="TableParagraph"/>
              <w:spacing w:before="35" w:line="271" w:lineRule="auto"/>
              <w:ind w:left="251" w:right="20"/>
            </w:pPr>
            <w:r>
              <w:rPr>
                <w:sz w:val="24"/>
              </w:rPr>
              <w:t xml:space="preserve">Библиотека ЦОК </w:t>
            </w:r>
            <w:hyperlink r:id="rId282">
              <w:r>
                <w:rPr>
                  <w:color w:val="0000FF"/>
                  <w:spacing w:val="-2"/>
                  <w:u w:val="single" w:color="0000FF"/>
                </w:rPr>
                <w:t>https://m.edsoo.ru/f5e93f52</w:t>
              </w:r>
            </w:hyperlink>
            <w:r>
              <w:rPr>
                <w:color w:val="0000FF"/>
                <w:spacing w:val="-2"/>
              </w:rPr>
              <w:t xml:space="preserve"> </w:t>
            </w:r>
            <w:hyperlink r:id="rId283">
              <w:r>
                <w:rPr>
                  <w:color w:val="0000FF"/>
                  <w:spacing w:val="-2"/>
                  <w:u w:val="single" w:color="0000FF"/>
                </w:rPr>
                <w:t>https://m.edsoo.ru/f5e96e50</w:t>
              </w:r>
            </w:hyperlink>
          </w:p>
        </w:tc>
      </w:tr>
      <w:tr w:rsidR="00E80C3C" w14:paraId="00AEC747" w14:textId="77777777">
        <w:trPr>
          <w:trHeight w:val="359"/>
        </w:trPr>
        <w:tc>
          <w:tcPr>
            <w:tcW w:w="951" w:type="dxa"/>
          </w:tcPr>
          <w:p w14:paraId="433C5CBC" w14:textId="77777777" w:rsidR="00E80C3C" w:rsidRDefault="00E868BA">
            <w:pPr>
              <w:pStyle w:val="TableParagraph"/>
              <w:spacing w:before="30"/>
              <w:ind w:left="107"/>
              <w:rPr>
                <w:sz w:val="24"/>
              </w:rPr>
            </w:pPr>
            <w:r>
              <w:rPr>
                <w:spacing w:val="-5"/>
                <w:sz w:val="24"/>
              </w:rPr>
              <w:t>24</w:t>
            </w:r>
          </w:p>
        </w:tc>
        <w:tc>
          <w:tcPr>
            <w:tcW w:w="3951" w:type="dxa"/>
          </w:tcPr>
          <w:p w14:paraId="7DBE5D9A" w14:textId="77777777" w:rsidR="00E80C3C" w:rsidRDefault="00E868BA">
            <w:pPr>
              <w:pStyle w:val="TableParagraph"/>
              <w:spacing w:before="30"/>
              <w:ind w:left="247"/>
              <w:rPr>
                <w:sz w:val="24"/>
              </w:rPr>
            </w:pPr>
            <w:r>
              <w:rPr>
                <w:sz w:val="24"/>
              </w:rPr>
              <w:t>Театр</w:t>
            </w:r>
            <w:r>
              <w:rPr>
                <w:spacing w:val="-3"/>
                <w:sz w:val="24"/>
              </w:rPr>
              <w:t xml:space="preserve"> </w:t>
            </w:r>
            <w:r>
              <w:rPr>
                <w:sz w:val="24"/>
              </w:rPr>
              <w:t>оперы</w:t>
            </w:r>
            <w:r>
              <w:rPr>
                <w:spacing w:val="-2"/>
                <w:sz w:val="24"/>
              </w:rPr>
              <w:t xml:space="preserve"> </w:t>
            </w:r>
            <w:r>
              <w:rPr>
                <w:sz w:val="24"/>
              </w:rPr>
              <w:t>и</w:t>
            </w:r>
            <w:r>
              <w:rPr>
                <w:spacing w:val="2"/>
                <w:sz w:val="24"/>
              </w:rPr>
              <w:t xml:space="preserve"> </w:t>
            </w:r>
            <w:r>
              <w:rPr>
                <w:spacing w:val="-2"/>
                <w:sz w:val="24"/>
              </w:rPr>
              <w:t>балета</w:t>
            </w:r>
          </w:p>
        </w:tc>
        <w:tc>
          <w:tcPr>
            <w:tcW w:w="1219" w:type="dxa"/>
          </w:tcPr>
          <w:p w14:paraId="0B19DDD3" w14:textId="77777777" w:rsidR="00E80C3C" w:rsidRDefault="00E868BA">
            <w:pPr>
              <w:pStyle w:val="TableParagraph"/>
              <w:spacing w:before="30"/>
              <w:ind w:right="431"/>
              <w:jc w:val="right"/>
              <w:rPr>
                <w:sz w:val="24"/>
              </w:rPr>
            </w:pPr>
            <w:r>
              <w:rPr>
                <w:spacing w:val="-10"/>
                <w:sz w:val="24"/>
              </w:rPr>
              <w:t>1</w:t>
            </w:r>
          </w:p>
        </w:tc>
        <w:tc>
          <w:tcPr>
            <w:tcW w:w="1838" w:type="dxa"/>
          </w:tcPr>
          <w:p w14:paraId="7A5FAB4F" w14:textId="77777777" w:rsidR="00E80C3C" w:rsidRDefault="00E80C3C">
            <w:pPr>
              <w:pStyle w:val="TableParagraph"/>
            </w:pPr>
          </w:p>
        </w:tc>
        <w:tc>
          <w:tcPr>
            <w:tcW w:w="1910" w:type="dxa"/>
          </w:tcPr>
          <w:p w14:paraId="433BF6BA" w14:textId="77777777" w:rsidR="00E80C3C" w:rsidRDefault="00E80C3C">
            <w:pPr>
              <w:pStyle w:val="TableParagraph"/>
            </w:pPr>
          </w:p>
        </w:tc>
        <w:tc>
          <w:tcPr>
            <w:tcW w:w="1348" w:type="dxa"/>
          </w:tcPr>
          <w:p w14:paraId="6E750F51" w14:textId="77777777" w:rsidR="00E80C3C" w:rsidRDefault="00E80C3C">
            <w:pPr>
              <w:pStyle w:val="TableParagraph"/>
            </w:pPr>
          </w:p>
        </w:tc>
        <w:tc>
          <w:tcPr>
            <w:tcW w:w="2822" w:type="dxa"/>
          </w:tcPr>
          <w:p w14:paraId="1BD976C9" w14:textId="77777777" w:rsidR="00E80C3C" w:rsidRDefault="00E80C3C">
            <w:pPr>
              <w:pStyle w:val="TableParagraph"/>
            </w:pPr>
          </w:p>
        </w:tc>
      </w:tr>
      <w:tr w:rsidR="00E80C3C" w14:paraId="3809A2E4" w14:textId="77777777">
        <w:trPr>
          <w:trHeight w:val="364"/>
        </w:trPr>
        <w:tc>
          <w:tcPr>
            <w:tcW w:w="951" w:type="dxa"/>
          </w:tcPr>
          <w:p w14:paraId="4C1FA27E" w14:textId="77777777" w:rsidR="00E80C3C" w:rsidRDefault="00E868BA">
            <w:pPr>
              <w:pStyle w:val="TableParagraph"/>
              <w:spacing w:before="35"/>
              <w:ind w:left="107"/>
              <w:rPr>
                <w:sz w:val="24"/>
              </w:rPr>
            </w:pPr>
            <w:r>
              <w:rPr>
                <w:spacing w:val="-5"/>
                <w:sz w:val="24"/>
              </w:rPr>
              <w:t>25</w:t>
            </w:r>
          </w:p>
        </w:tc>
        <w:tc>
          <w:tcPr>
            <w:tcW w:w="3951" w:type="dxa"/>
          </w:tcPr>
          <w:p w14:paraId="74A9A259" w14:textId="77777777" w:rsidR="00E80C3C" w:rsidRDefault="00E868BA">
            <w:pPr>
              <w:pStyle w:val="TableParagraph"/>
              <w:spacing w:before="35"/>
              <w:ind w:left="247"/>
              <w:rPr>
                <w:sz w:val="24"/>
              </w:rPr>
            </w:pPr>
            <w:r>
              <w:rPr>
                <w:spacing w:val="-2"/>
                <w:sz w:val="24"/>
              </w:rPr>
              <w:t>Балет</w:t>
            </w:r>
          </w:p>
        </w:tc>
        <w:tc>
          <w:tcPr>
            <w:tcW w:w="1219" w:type="dxa"/>
          </w:tcPr>
          <w:p w14:paraId="2AC62F30" w14:textId="77777777" w:rsidR="00E80C3C" w:rsidRDefault="00E868BA">
            <w:pPr>
              <w:pStyle w:val="TableParagraph"/>
              <w:spacing w:before="35"/>
              <w:ind w:right="431"/>
              <w:jc w:val="right"/>
              <w:rPr>
                <w:sz w:val="24"/>
              </w:rPr>
            </w:pPr>
            <w:r>
              <w:rPr>
                <w:spacing w:val="-10"/>
                <w:sz w:val="24"/>
              </w:rPr>
              <w:t>1</w:t>
            </w:r>
          </w:p>
        </w:tc>
        <w:tc>
          <w:tcPr>
            <w:tcW w:w="1838" w:type="dxa"/>
          </w:tcPr>
          <w:p w14:paraId="100D0BD9" w14:textId="77777777" w:rsidR="00E80C3C" w:rsidRDefault="00E80C3C">
            <w:pPr>
              <w:pStyle w:val="TableParagraph"/>
            </w:pPr>
          </w:p>
        </w:tc>
        <w:tc>
          <w:tcPr>
            <w:tcW w:w="1910" w:type="dxa"/>
          </w:tcPr>
          <w:p w14:paraId="5F8C3B47" w14:textId="77777777" w:rsidR="00E80C3C" w:rsidRDefault="00E80C3C">
            <w:pPr>
              <w:pStyle w:val="TableParagraph"/>
            </w:pPr>
          </w:p>
        </w:tc>
        <w:tc>
          <w:tcPr>
            <w:tcW w:w="1348" w:type="dxa"/>
          </w:tcPr>
          <w:p w14:paraId="21CAFC85" w14:textId="77777777" w:rsidR="00E80C3C" w:rsidRDefault="00E80C3C">
            <w:pPr>
              <w:pStyle w:val="TableParagraph"/>
            </w:pPr>
          </w:p>
        </w:tc>
        <w:tc>
          <w:tcPr>
            <w:tcW w:w="2822" w:type="dxa"/>
          </w:tcPr>
          <w:p w14:paraId="0346391C" w14:textId="77777777" w:rsidR="00E80C3C" w:rsidRDefault="00E80C3C">
            <w:pPr>
              <w:pStyle w:val="TableParagraph"/>
            </w:pPr>
          </w:p>
        </w:tc>
      </w:tr>
      <w:tr w:rsidR="00E80C3C" w14:paraId="3CB51B5F" w14:textId="77777777">
        <w:trPr>
          <w:trHeight w:val="364"/>
        </w:trPr>
        <w:tc>
          <w:tcPr>
            <w:tcW w:w="951" w:type="dxa"/>
          </w:tcPr>
          <w:p w14:paraId="64BAD5C0" w14:textId="77777777" w:rsidR="00E80C3C" w:rsidRDefault="00E868BA">
            <w:pPr>
              <w:pStyle w:val="TableParagraph"/>
              <w:spacing w:before="30"/>
              <w:ind w:left="107"/>
              <w:rPr>
                <w:sz w:val="24"/>
              </w:rPr>
            </w:pPr>
            <w:r>
              <w:rPr>
                <w:spacing w:val="-5"/>
                <w:sz w:val="24"/>
              </w:rPr>
              <w:t>26</w:t>
            </w:r>
          </w:p>
        </w:tc>
        <w:tc>
          <w:tcPr>
            <w:tcW w:w="3951" w:type="dxa"/>
          </w:tcPr>
          <w:p w14:paraId="6EA71E2F" w14:textId="77777777" w:rsidR="00E80C3C" w:rsidRDefault="00E868BA">
            <w:pPr>
              <w:pStyle w:val="TableParagraph"/>
              <w:spacing w:before="30"/>
              <w:ind w:left="247"/>
              <w:rPr>
                <w:sz w:val="24"/>
              </w:rPr>
            </w:pPr>
            <w:r>
              <w:rPr>
                <w:spacing w:val="-2"/>
                <w:sz w:val="24"/>
              </w:rPr>
              <w:t>Балет</w:t>
            </w:r>
          </w:p>
        </w:tc>
        <w:tc>
          <w:tcPr>
            <w:tcW w:w="1219" w:type="dxa"/>
          </w:tcPr>
          <w:p w14:paraId="1C3DDF72" w14:textId="77777777" w:rsidR="00E80C3C" w:rsidRDefault="00E868BA">
            <w:pPr>
              <w:pStyle w:val="TableParagraph"/>
              <w:spacing w:before="30"/>
              <w:ind w:right="431"/>
              <w:jc w:val="right"/>
              <w:rPr>
                <w:sz w:val="24"/>
              </w:rPr>
            </w:pPr>
            <w:r>
              <w:rPr>
                <w:spacing w:val="-10"/>
                <w:sz w:val="24"/>
              </w:rPr>
              <w:t>1</w:t>
            </w:r>
          </w:p>
        </w:tc>
        <w:tc>
          <w:tcPr>
            <w:tcW w:w="1838" w:type="dxa"/>
          </w:tcPr>
          <w:p w14:paraId="0CB1E153" w14:textId="77777777" w:rsidR="00E80C3C" w:rsidRDefault="00E80C3C">
            <w:pPr>
              <w:pStyle w:val="TableParagraph"/>
            </w:pPr>
          </w:p>
        </w:tc>
        <w:tc>
          <w:tcPr>
            <w:tcW w:w="1910" w:type="dxa"/>
          </w:tcPr>
          <w:p w14:paraId="1F1DD684" w14:textId="77777777" w:rsidR="00E80C3C" w:rsidRDefault="00E80C3C">
            <w:pPr>
              <w:pStyle w:val="TableParagraph"/>
            </w:pPr>
          </w:p>
        </w:tc>
        <w:tc>
          <w:tcPr>
            <w:tcW w:w="1348" w:type="dxa"/>
          </w:tcPr>
          <w:p w14:paraId="56BB439E" w14:textId="77777777" w:rsidR="00E80C3C" w:rsidRDefault="00E80C3C">
            <w:pPr>
              <w:pStyle w:val="TableParagraph"/>
            </w:pPr>
          </w:p>
        </w:tc>
        <w:tc>
          <w:tcPr>
            <w:tcW w:w="2822" w:type="dxa"/>
          </w:tcPr>
          <w:p w14:paraId="691DF10B" w14:textId="77777777" w:rsidR="00E80C3C" w:rsidRDefault="00E80C3C">
            <w:pPr>
              <w:pStyle w:val="TableParagraph"/>
            </w:pPr>
          </w:p>
        </w:tc>
      </w:tr>
      <w:tr w:rsidR="00E80C3C" w14:paraId="42CD1A66" w14:textId="77777777">
        <w:trPr>
          <w:trHeight w:val="677"/>
        </w:trPr>
        <w:tc>
          <w:tcPr>
            <w:tcW w:w="951" w:type="dxa"/>
          </w:tcPr>
          <w:p w14:paraId="0AE7E654" w14:textId="77777777" w:rsidR="00E80C3C" w:rsidRDefault="00E868BA">
            <w:pPr>
              <w:pStyle w:val="TableParagraph"/>
              <w:spacing w:before="189"/>
              <w:ind w:left="107"/>
              <w:rPr>
                <w:sz w:val="24"/>
              </w:rPr>
            </w:pPr>
            <w:r>
              <w:rPr>
                <w:spacing w:val="-5"/>
                <w:sz w:val="24"/>
              </w:rPr>
              <w:t>27</w:t>
            </w:r>
          </w:p>
        </w:tc>
        <w:tc>
          <w:tcPr>
            <w:tcW w:w="3951" w:type="dxa"/>
          </w:tcPr>
          <w:p w14:paraId="7D7BDDAF" w14:textId="77777777" w:rsidR="00E80C3C" w:rsidRDefault="00E868BA">
            <w:pPr>
              <w:pStyle w:val="TableParagraph"/>
              <w:spacing w:before="6" w:line="316" w:lineRule="exact"/>
              <w:ind w:left="247"/>
              <w:rPr>
                <w:sz w:val="24"/>
              </w:rPr>
            </w:pPr>
            <w:r>
              <w:rPr>
                <w:sz w:val="24"/>
              </w:rPr>
              <w:t>Опера.</w:t>
            </w:r>
            <w:r>
              <w:rPr>
                <w:spacing w:val="-9"/>
                <w:sz w:val="24"/>
              </w:rPr>
              <w:t xml:space="preserve"> </w:t>
            </w:r>
            <w:r>
              <w:rPr>
                <w:sz w:val="24"/>
              </w:rPr>
              <w:t>Главные</w:t>
            </w:r>
            <w:r>
              <w:rPr>
                <w:spacing w:val="-15"/>
                <w:sz w:val="24"/>
              </w:rPr>
              <w:t xml:space="preserve"> </w:t>
            </w:r>
            <w:r>
              <w:rPr>
                <w:sz w:val="24"/>
              </w:rPr>
              <w:t>герои</w:t>
            </w:r>
            <w:r>
              <w:rPr>
                <w:spacing w:val="-7"/>
                <w:sz w:val="24"/>
              </w:rPr>
              <w:t xml:space="preserve"> </w:t>
            </w:r>
            <w:r>
              <w:rPr>
                <w:sz w:val="24"/>
              </w:rPr>
              <w:t>и</w:t>
            </w:r>
            <w:r>
              <w:rPr>
                <w:spacing w:val="-15"/>
                <w:sz w:val="24"/>
              </w:rPr>
              <w:t xml:space="preserve"> </w:t>
            </w:r>
            <w:r>
              <w:rPr>
                <w:sz w:val="24"/>
              </w:rPr>
              <w:t>номера оперного спектакля</w:t>
            </w:r>
          </w:p>
        </w:tc>
        <w:tc>
          <w:tcPr>
            <w:tcW w:w="1219" w:type="dxa"/>
          </w:tcPr>
          <w:p w14:paraId="13F4731F" w14:textId="77777777" w:rsidR="00E80C3C" w:rsidRDefault="00E868BA">
            <w:pPr>
              <w:pStyle w:val="TableParagraph"/>
              <w:spacing w:before="189"/>
              <w:ind w:right="431"/>
              <w:jc w:val="right"/>
              <w:rPr>
                <w:sz w:val="24"/>
              </w:rPr>
            </w:pPr>
            <w:r>
              <w:rPr>
                <w:spacing w:val="-10"/>
                <w:sz w:val="24"/>
              </w:rPr>
              <w:t>1</w:t>
            </w:r>
          </w:p>
        </w:tc>
        <w:tc>
          <w:tcPr>
            <w:tcW w:w="1838" w:type="dxa"/>
          </w:tcPr>
          <w:p w14:paraId="23F11925" w14:textId="77777777" w:rsidR="00E80C3C" w:rsidRDefault="00E80C3C">
            <w:pPr>
              <w:pStyle w:val="TableParagraph"/>
            </w:pPr>
          </w:p>
        </w:tc>
        <w:tc>
          <w:tcPr>
            <w:tcW w:w="1910" w:type="dxa"/>
          </w:tcPr>
          <w:p w14:paraId="735E72B6" w14:textId="77777777" w:rsidR="00E80C3C" w:rsidRDefault="00E80C3C">
            <w:pPr>
              <w:pStyle w:val="TableParagraph"/>
            </w:pPr>
          </w:p>
        </w:tc>
        <w:tc>
          <w:tcPr>
            <w:tcW w:w="1348" w:type="dxa"/>
          </w:tcPr>
          <w:p w14:paraId="09639AE5" w14:textId="77777777" w:rsidR="00E80C3C" w:rsidRDefault="00E80C3C">
            <w:pPr>
              <w:pStyle w:val="TableParagraph"/>
            </w:pPr>
          </w:p>
        </w:tc>
        <w:tc>
          <w:tcPr>
            <w:tcW w:w="2822" w:type="dxa"/>
          </w:tcPr>
          <w:p w14:paraId="4D39F086" w14:textId="77777777" w:rsidR="00E80C3C" w:rsidRDefault="00E80C3C">
            <w:pPr>
              <w:pStyle w:val="TableParagraph"/>
            </w:pPr>
          </w:p>
        </w:tc>
      </w:tr>
      <w:tr w:rsidR="00E80C3C" w14:paraId="7E12CF2F" w14:textId="77777777">
        <w:trPr>
          <w:trHeight w:val="682"/>
        </w:trPr>
        <w:tc>
          <w:tcPr>
            <w:tcW w:w="951" w:type="dxa"/>
          </w:tcPr>
          <w:p w14:paraId="517A8D1A" w14:textId="77777777" w:rsidR="00E80C3C" w:rsidRDefault="00E868BA">
            <w:pPr>
              <w:pStyle w:val="TableParagraph"/>
              <w:spacing w:before="193"/>
              <w:ind w:left="107"/>
              <w:rPr>
                <w:sz w:val="24"/>
              </w:rPr>
            </w:pPr>
            <w:r>
              <w:rPr>
                <w:spacing w:val="-5"/>
                <w:sz w:val="24"/>
              </w:rPr>
              <w:t>28</w:t>
            </w:r>
          </w:p>
        </w:tc>
        <w:tc>
          <w:tcPr>
            <w:tcW w:w="3951" w:type="dxa"/>
          </w:tcPr>
          <w:p w14:paraId="6583F450" w14:textId="77777777" w:rsidR="00E80C3C" w:rsidRDefault="00E868BA">
            <w:pPr>
              <w:pStyle w:val="TableParagraph"/>
              <w:spacing w:before="9" w:line="318" w:lineRule="exact"/>
              <w:ind w:left="247"/>
              <w:rPr>
                <w:sz w:val="24"/>
              </w:rPr>
            </w:pPr>
            <w:r>
              <w:rPr>
                <w:sz w:val="24"/>
              </w:rPr>
              <w:t>Опера.</w:t>
            </w:r>
            <w:r>
              <w:rPr>
                <w:spacing w:val="-9"/>
                <w:sz w:val="24"/>
              </w:rPr>
              <w:t xml:space="preserve"> </w:t>
            </w:r>
            <w:r>
              <w:rPr>
                <w:sz w:val="24"/>
              </w:rPr>
              <w:t>Главные</w:t>
            </w:r>
            <w:r>
              <w:rPr>
                <w:spacing w:val="-15"/>
                <w:sz w:val="24"/>
              </w:rPr>
              <w:t xml:space="preserve"> </w:t>
            </w:r>
            <w:r>
              <w:rPr>
                <w:sz w:val="24"/>
              </w:rPr>
              <w:t>герои</w:t>
            </w:r>
            <w:r>
              <w:rPr>
                <w:spacing w:val="-7"/>
                <w:sz w:val="24"/>
              </w:rPr>
              <w:t xml:space="preserve"> </w:t>
            </w:r>
            <w:r>
              <w:rPr>
                <w:sz w:val="24"/>
              </w:rPr>
              <w:t>и</w:t>
            </w:r>
            <w:r>
              <w:rPr>
                <w:spacing w:val="-15"/>
                <w:sz w:val="24"/>
              </w:rPr>
              <w:t xml:space="preserve"> </w:t>
            </w:r>
            <w:r>
              <w:rPr>
                <w:sz w:val="24"/>
              </w:rPr>
              <w:t>номера оперного спектакля</w:t>
            </w:r>
          </w:p>
        </w:tc>
        <w:tc>
          <w:tcPr>
            <w:tcW w:w="1219" w:type="dxa"/>
          </w:tcPr>
          <w:p w14:paraId="1240810C" w14:textId="77777777" w:rsidR="00E80C3C" w:rsidRDefault="00E868BA">
            <w:pPr>
              <w:pStyle w:val="TableParagraph"/>
              <w:spacing w:before="193"/>
              <w:ind w:right="431"/>
              <w:jc w:val="right"/>
              <w:rPr>
                <w:sz w:val="24"/>
              </w:rPr>
            </w:pPr>
            <w:r>
              <w:rPr>
                <w:spacing w:val="-10"/>
                <w:sz w:val="24"/>
              </w:rPr>
              <w:t>1</w:t>
            </w:r>
          </w:p>
        </w:tc>
        <w:tc>
          <w:tcPr>
            <w:tcW w:w="1838" w:type="dxa"/>
          </w:tcPr>
          <w:p w14:paraId="4FA376FC" w14:textId="77777777" w:rsidR="00E80C3C" w:rsidRDefault="00E80C3C">
            <w:pPr>
              <w:pStyle w:val="TableParagraph"/>
            </w:pPr>
          </w:p>
        </w:tc>
        <w:tc>
          <w:tcPr>
            <w:tcW w:w="1910" w:type="dxa"/>
          </w:tcPr>
          <w:p w14:paraId="4D188247" w14:textId="77777777" w:rsidR="00E80C3C" w:rsidRDefault="00E80C3C">
            <w:pPr>
              <w:pStyle w:val="TableParagraph"/>
            </w:pPr>
          </w:p>
        </w:tc>
        <w:tc>
          <w:tcPr>
            <w:tcW w:w="1348" w:type="dxa"/>
          </w:tcPr>
          <w:p w14:paraId="404ACABD" w14:textId="77777777" w:rsidR="00E80C3C" w:rsidRDefault="00E80C3C">
            <w:pPr>
              <w:pStyle w:val="TableParagraph"/>
            </w:pPr>
          </w:p>
        </w:tc>
        <w:tc>
          <w:tcPr>
            <w:tcW w:w="2822" w:type="dxa"/>
          </w:tcPr>
          <w:p w14:paraId="1050928C" w14:textId="77777777" w:rsidR="00E80C3C" w:rsidRDefault="00E80C3C">
            <w:pPr>
              <w:pStyle w:val="TableParagraph"/>
            </w:pPr>
          </w:p>
        </w:tc>
      </w:tr>
      <w:tr w:rsidR="00E80C3C" w14:paraId="30D5B098" w14:textId="77777777">
        <w:trPr>
          <w:trHeight w:val="676"/>
        </w:trPr>
        <w:tc>
          <w:tcPr>
            <w:tcW w:w="951" w:type="dxa"/>
          </w:tcPr>
          <w:p w14:paraId="32A34579" w14:textId="77777777" w:rsidR="00E80C3C" w:rsidRDefault="00E868BA">
            <w:pPr>
              <w:pStyle w:val="TableParagraph"/>
              <w:spacing w:before="188"/>
              <w:ind w:left="107"/>
              <w:rPr>
                <w:sz w:val="24"/>
              </w:rPr>
            </w:pPr>
            <w:r>
              <w:rPr>
                <w:spacing w:val="-5"/>
                <w:sz w:val="24"/>
              </w:rPr>
              <w:t>29</w:t>
            </w:r>
          </w:p>
        </w:tc>
        <w:tc>
          <w:tcPr>
            <w:tcW w:w="3951" w:type="dxa"/>
          </w:tcPr>
          <w:p w14:paraId="3CACEF20" w14:textId="77777777" w:rsidR="00E80C3C" w:rsidRDefault="00E868BA">
            <w:pPr>
              <w:pStyle w:val="TableParagraph"/>
              <w:spacing w:before="6" w:line="316" w:lineRule="exact"/>
              <w:ind w:left="247"/>
              <w:rPr>
                <w:sz w:val="24"/>
              </w:rPr>
            </w:pPr>
            <w:r>
              <w:rPr>
                <w:sz w:val="24"/>
              </w:rPr>
              <w:t>Патриотическая</w:t>
            </w:r>
            <w:r>
              <w:rPr>
                <w:spacing w:val="-9"/>
                <w:sz w:val="24"/>
              </w:rPr>
              <w:t xml:space="preserve"> </w:t>
            </w:r>
            <w:r>
              <w:rPr>
                <w:sz w:val="24"/>
              </w:rPr>
              <w:t>и</w:t>
            </w:r>
            <w:r>
              <w:rPr>
                <w:spacing w:val="-8"/>
                <w:sz w:val="24"/>
              </w:rPr>
              <w:t xml:space="preserve"> </w:t>
            </w:r>
            <w:r>
              <w:rPr>
                <w:sz w:val="24"/>
              </w:rPr>
              <w:t>народная</w:t>
            </w:r>
            <w:r>
              <w:rPr>
                <w:spacing w:val="-9"/>
                <w:sz w:val="24"/>
              </w:rPr>
              <w:t xml:space="preserve"> </w:t>
            </w:r>
            <w:r>
              <w:rPr>
                <w:sz w:val="24"/>
              </w:rPr>
              <w:t>тема</w:t>
            </w:r>
            <w:r>
              <w:rPr>
                <w:spacing w:val="-14"/>
                <w:sz w:val="24"/>
              </w:rPr>
              <w:t xml:space="preserve"> </w:t>
            </w:r>
            <w:r>
              <w:rPr>
                <w:sz w:val="24"/>
              </w:rPr>
              <w:t>в театре и кино</w:t>
            </w:r>
          </w:p>
        </w:tc>
        <w:tc>
          <w:tcPr>
            <w:tcW w:w="1219" w:type="dxa"/>
          </w:tcPr>
          <w:p w14:paraId="515E72FE" w14:textId="77777777" w:rsidR="00E80C3C" w:rsidRDefault="00E868BA">
            <w:pPr>
              <w:pStyle w:val="TableParagraph"/>
              <w:spacing w:before="188"/>
              <w:ind w:right="431"/>
              <w:jc w:val="right"/>
              <w:rPr>
                <w:sz w:val="24"/>
              </w:rPr>
            </w:pPr>
            <w:r>
              <w:rPr>
                <w:spacing w:val="-10"/>
                <w:sz w:val="24"/>
              </w:rPr>
              <w:t>1</w:t>
            </w:r>
          </w:p>
        </w:tc>
        <w:tc>
          <w:tcPr>
            <w:tcW w:w="1838" w:type="dxa"/>
          </w:tcPr>
          <w:p w14:paraId="2F6E6858" w14:textId="77777777" w:rsidR="00E80C3C" w:rsidRDefault="00E80C3C">
            <w:pPr>
              <w:pStyle w:val="TableParagraph"/>
            </w:pPr>
          </w:p>
        </w:tc>
        <w:tc>
          <w:tcPr>
            <w:tcW w:w="1910" w:type="dxa"/>
          </w:tcPr>
          <w:p w14:paraId="39A5CB4A" w14:textId="77777777" w:rsidR="00E80C3C" w:rsidRDefault="00E80C3C">
            <w:pPr>
              <w:pStyle w:val="TableParagraph"/>
            </w:pPr>
          </w:p>
        </w:tc>
        <w:tc>
          <w:tcPr>
            <w:tcW w:w="1348" w:type="dxa"/>
          </w:tcPr>
          <w:p w14:paraId="2874AF20" w14:textId="77777777" w:rsidR="00E80C3C" w:rsidRDefault="00E80C3C">
            <w:pPr>
              <w:pStyle w:val="TableParagraph"/>
            </w:pPr>
          </w:p>
        </w:tc>
        <w:tc>
          <w:tcPr>
            <w:tcW w:w="2822" w:type="dxa"/>
          </w:tcPr>
          <w:p w14:paraId="1F6F1EEA" w14:textId="77777777" w:rsidR="00E80C3C" w:rsidRDefault="00E868BA">
            <w:pPr>
              <w:pStyle w:val="TableParagraph"/>
              <w:spacing w:before="44"/>
              <w:ind w:left="251"/>
              <w:rPr>
                <w:sz w:val="24"/>
              </w:rPr>
            </w:pPr>
            <w:r>
              <w:rPr>
                <w:sz w:val="24"/>
              </w:rPr>
              <w:t>Библиотека</w:t>
            </w:r>
            <w:r>
              <w:rPr>
                <w:spacing w:val="-2"/>
                <w:sz w:val="24"/>
              </w:rPr>
              <w:t xml:space="preserve"> </w:t>
            </w:r>
            <w:r>
              <w:rPr>
                <w:spacing w:val="-5"/>
                <w:sz w:val="24"/>
              </w:rPr>
              <w:t>ЦОК</w:t>
            </w:r>
          </w:p>
          <w:p w14:paraId="0501CB02" w14:textId="77777777" w:rsidR="00E80C3C" w:rsidRDefault="00000000">
            <w:pPr>
              <w:pStyle w:val="TableParagraph"/>
              <w:spacing w:before="45"/>
              <w:ind w:left="251"/>
            </w:pPr>
            <w:hyperlink r:id="rId284">
              <w:r w:rsidR="00E868BA">
                <w:rPr>
                  <w:color w:val="0000FF"/>
                  <w:spacing w:val="-2"/>
                  <w:u w:val="single" w:color="0000FF"/>
                </w:rPr>
                <w:t>https://m.edsoo.ru/f5e98d86</w:t>
              </w:r>
            </w:hyperlink>
          </w:p>
        </w:tc>
      </w:tr>
      <w:tr w:rsidR="00E80C3C" w14:paraId="341CD98D" w14:textId="77777777">
        <w:trPr>
          <w:trHeight w:val="681"/>
        </w:trPr>
        <w:tc>
          <w:tcPr>
            <w:tcW w:w="951" w:type="dxa"/>
          </w:tcPr>
          <w:p w14:paraId="10E478C9" w14:textId="77777777" w:rsidR="00E80C3C" w:rsidRDefault="00E868BA">
            <w:pPr>
              <w:pStyle w:val="TableParagraph"/>
              <w:spacing w:before="194"/>
              <w:ind w:left="107"/>
              <w:rPr>
                <w:sz w:val="24"/>
              </w:rPr>
            </w:pPr>
            <w:r>
              <w:rPr>
                <w:spacing w:val="-5"/>
                <w:sz w:val="24"/>
              </w:rPr>
              <w:t>30</w:t>
            </w:r>
          </w:p>
        </w:tc>
        <w:tc>
          <w:tcPr>
            <w:tcW w:w="3951" w:type="dxa"/>
          </w:tcPr>
          <w:p w14:paraId="27FA6806" w14:textId="77777777" w:rsidR="00E80C3C" w:rsidRDefault="00E868BA">
            <w:pPr>
              <w:pStyle w:val="TableParagraph"/>
              <w:spacing w:before="9" w:line="318" w:lineRule="exact"/>
              <w:ind w:left="247"/>
              <w:rPr>
                <w:sz w:val="24"/>
              </w:rPr>
            </w:pPr>
            <w:r>
              <w:rPr>
                <w:sz w:val="24"/>
              </w:rPr>
              <w:t>Современные</w:t>
            </w:r>
            <w:r>
              <w:rPr>
                <w:spacing w:val="-15"/>
                <w:sz w:val="24"/>
              </w:rPr>
              <w:t xml:space="preserve"> </w:t>
            </w:r>
            <w:r>
              <w:rPr>
                <w:sz w:val="24"/>
              </w:rPr>
              <w:t>обработки классической музыки</w:t>
            </w:r>
          </w:p>
        </w:tc>
        <w:tc>
          <w:tcPr>
            <w:tcW w:w="1219" w:type="dxa"/>
          </w:tcPr>
          <w:p w14:paraId="4C758013" w14:textId="77777777" w:rsidR="00E80C3C" w:rsidRDefault="00E868BA">
            <w:pPr>
              <w:pStyle w:val="TableParagraph"/>
              <w:spacing w:before="194"/>
              <w:ind w:right="431"/>
              <w:jc w:val="right"/>
              <w:rPr>
                <w:sz w:val="24"/>
              </w:rPr>
            </w:pPr>
            <w:r>
              <w:rPr>
                <w:spacing w:val="-10"/>
                <w:sz w:val="24"/>
              </w:rPr>
              <w:t>1</w:t>
            </w:r>
          </w:p>
        </w:tc>
        <w:tc>
          <w:tcPr>
            <w:tcW w:w="1838" w:type="dxa"/>
          </w:tcPr>
          <w:p w14:paraId="52BF4732" w14:textId="77777777" w:rsidR="00E80C3C" w:rsidRDefault="00E80C3C">
            <w:pPr>
              <w:pStyle w:val="TableParagraph"/>
            </w:pPr>
          </w:p>
        </w:tc>
        <w:tc>
          <w:tcPr>
            <w:tcW w:w="1910" w:type="dxa"/>
          </w:tcPr>
          <w:p w14:paraId="0F1B3165" w14:textId="77777777" w:rsidR="00E80C3C" w:rsidRDefault="00E80C3C">
            <w:pPr>
              <w:pStyle w:val="TableParagraph"/>
            </w:pPr>
          </w:p>
        </w:tc>
        <w:tc>
          <w:tcPr>
            <w:tcW w:w="1348" w:type="dxa"/>
          </w:tcPr>
          <w:p w14:paraId="21429635" w14:textId="77777777" w:rsidR="00E80C3C" w:rsidRDefault="00E80C3C">
            <w:pPr>
              <w:pStyle w:val="TableParagraph"/>
            </w:pPr>
          </w:p>
        </w:tc>
        <w:tc>
          <w:tcPr>
            <w:tcW w:w="2822" w:type="dxa"/>
          </w:tcPr>
          <w:p w14:paraId="128930AB" w14:textId="77777777" w:rsidR="00E80C3C" w:rsidRDefault="00E80C3C">
            <w:pPr>
              <w:pStyle w:val="TableParagraph"/>
            </w:pPr>
          </w:p>
        </w:tc>
      </w:tr>
      <w:tr w:rsidR="00E80C3C" w14:paraId="50F54C4D" w14:textId="77777777">
        <w:trPr>
          <w:trHeight w:val="681"/>
        </w:trPr>
        <w:tc>
          <w:tcPr>
            <w:tcW w:w="951" w:type="dxa"/>
          </w:tcPr>
          <w:p w14:paraId="51D2D05C" w14:textId="77777777" w:rsidR="00E80C3C" w:rsidRDefault="00E868BA">
            <w:pPr>
              <w:pStyle w:val="TableParagraph"/>
              <w:spacing w:before="193"/>
              <w:ind w:left="107"/>
              <w:rPr>
                <w:sz w:val="24"/>
              </w:rPr>
            </w:pPr>
            <w:r>
              <w:rPr>
                <w:spacing w:val="-5"/>
                <w:sz w:val="24"/>
              </w:rPr>
              <w:t>31</w:t>
            </w:r>
          </w:p>
        </w:tc>
        <w:tc>
          <w:tcPr>
            <w:tcW w:w="3951" w:type="dxa"/>
          </w:tcPr>
          <w:p w14:paraId="1F9046F8" w14:textId="77777777" w:rsidR="00E80C3C" w:rsidRDefault="00E868BA">
            <w:pPr>
              <w:pStyle w:val="TableParagraph"/>
              <w:spacing w:before="11" w:line="316" w:lineRule="exact"/>
              <w:ind w:left="247"/>
              <w:rPr>
                <w:sz w:val="24"/>
              </w:rPr>
            </w:pPr>
            <w:r>
              <w:rPr>
                <w:sz w:val="24"/>
              </w:rPr>
              <w:t>Современные</w:t>
            </w:r>
            <w:r>
              <w:rPr>
                <w:spacing w:val="-15"/>
                <w:sz w:val="24"/>
              </w:rPr>
              <w:t xml:space="preserve"> </w:t>
            </w:r>
            <w:r>
              <w:rPr>
                <w:sz w:val="24"/>
              </w:rPr>
              <w:t>обработки классической музыки</w:t>
            </w:r>
          </w:p>
        </w:tc>
        <w:tc>
          <w:tcPr>
            <w:tcW w:w="1219" w:type="dxa"/>
          </w:tcPr>
          <w:p w14:paraId="7CFF60FF" w14:textId="77777777" w:rsidR="00E80C3C" w:rsidRDefault="00E868BA">
            <w:pPr>
              <w:pStyle w:val="TableParagraph"/>
              <w:spacing w:before="193"/>
              <w:ind w:right="431"/>
              <w:jc w:val="right"/>
              <w:rPr>
                <w:sz w:val="24"/>
              </w:rPr>
            </w:pPr>
            <w:r>
              <w:rPr>
                <w:spacing w:val="-10"/>
                <w:sz w:val="24"/>
              </w:rPr>
              <w:t>1</w:t>
            </w:r>
          </w:p>
        </w:tc>
        <w:tc>
          <w:tcPr>
            <w:tcW w:w="1838" w:type="dxa"/>
          </w:tcPr>
          <w:p w14:paraId="6C390CB9" w14:textId="77777777" w:rsidR="00E80C3C" w:rsidRDefault="00E80C3C">
            <w:pPr>
              <w:pStyle w:val="TableParagraph"/>
            </w:pPr>
          </w:p>
        </w:tc>
        <w:tc>
          <w:tcPr>
            <w:tcW w:w="1910" w:type="dxa"/>
          </w:tcPr>
          <w:p w14:paraId="63A9F93C" w14:textId="77777777" w:rsidR="00E80C3C" w:rsidRDefault="00E80C3C">
            <w:pPr>
              <w:pStyle w:val="TableParagraph"/>
            </w:pPr>
          </w:p>
        </w:tc>
        <w:tc>
          <w:tcPr>
            <w:tcW w:w="1348" w:type="dxa"/>
          </w:tcPr>
          <w:p w14:paraId="0ACB5F85" w14:textId="77777777" w:rsidR="00E80C3C" w:rsidRDefault="00E80C3C">
            <w:pPr>
              <w:pStyle w:val="TableParagraph"/>
            </w:pPr>
          </w:p>
        </w:tc>
        <w:tc>
          <w:tcPr>
            <w:tcW w:w="2822" w:type="dxa"/>
          </w:tcPr>
          <w:p w14:paraId="371C3A4C" w14:textId="77777777" w:rsidR="00E80C3C" w:rsidRDefault="00E80C3C">
            <w:pPr>
              <w:pStyle w:val="TableParagraph"/>
            </w:pPr>
          </w:p>
        </w:tc>
      </w:tr>
      <w:tr w:rsidR="00E80C3C" w14:paraId="59AEDEEC" w14:textId="77777777">
        <w:trPr>
          <w:trHeight w:val="648"/>
        </w:trPr>
        <w:tc>
          <w:tcPr>
            <w:tcW w:w="951" w:type="dxa"/>
          </w:tcPr>
          <w:p w14:paraId="6D7D05E1" w14:textId="77777777" w:rsidR="00E80C3C" w:rsidRDefault="00E868BA">
            <w:pPr>
              <w:pStyle w:val="TableParagraph"/>
              <w:spacing w:before="179"/>
              <w:ind w:left="107"/>
              <w:rPr>
                <w:sz w:val="24"/>
              </w:rPr>
            </w:pPr>
            <w:r>
              <w:rPr>
                <w:spacing w:val="-5"/>
                <w:sz w:val="24"/>
              </w:rPr>
              <w:t>32</w:t>
            </w:r>
          </w:p>
        </w:tc>
        <w:tc>
          <w:tcPr>
            <w:tcW w:w="3951" w:type="dxa"/>
          </w:tcPr>
          <w:p w14:paraId="705775C2" w14:textId="77777777" w:rsidR="00E80C3C" w:rsidRDefault="00E868BA">
            <w:pPr>
              <w:pStyle w:val="TableParagraph"/>
              <w:spacing w:before="179"/>
              <w:ind w:left="247"/>
              <w:rPr>
                <w:sz w:val="24"/>
              </w:rPr>
            </w:pPr>
            <w:r>
              <w:rPr>
                <w:sz w:val="24"/>
              </w:rPr>
              <w:t>Джаз</w:t>
            </w:r>
            <w:r>
              <w:rPr>
                <w:spacing w:val="-2"/>
                <w:sz w:val="24"/>
              </w:rPr>
              <w:t xml:space="preserve"> .Интонация</w:t>
            </w:r>
          </w:p>
        </w:tc>
        <w:tc>
          <w:tcPr>
            <w:tcW w:w="1219" w:type="dxa"/>
          </w:tcPr>
          <w:p w14:paraId="664D7867" w14:textId="77777777" w:rsidR="00E80C3C" w:rsidRDefault="00E868BA">
            <w:pPr>
              <w:pStyle w:val="TableParagraph"/>
              <w:spacing w:before="179"/>
              <w:ind w:right="431"/>
              <w:jc w:val="right"/>
              <w:rPr>
                <w:sz w:val="24"/>
              </w:rPr>
            </w:pPr>
            <w:r>
              <w:rPr>
                <w:spacing w:val="-10"/>
                <w:sz w:val="24"/>
              </w:rPr>
              <w:t>1</w:t>
            </w:r>
          </w:p>
        </w:tc>
        <w:tc>
          <w:tcPr>
            <w:tcW w:w="1838" w:type="dxa"/>
          </w:tcPr>
          <w:p w14:paraId="4510FB08" w14:textId="77777777" w:rsidR="00E80C3C" w:rsidRDefault="00E80C3C">
            <w:pPr>
              <w:pStyle w:val="TableParagraph"/>
            </w:pPr>
          </w:p>
        </w:tc>
        <w:tc>
          <w:tcPr>
            <w:tcW w:w="1910" w:type="dxa"/>
          </w:tcPr>
          <w:p w14:paraId="377B4629" w14:textId="77777777" w:rsidR="00E80C3C" w:rsidRDefault="00E80C3C">
            <w:pPr>
              <w:pStyle w:val="TableParagraph"/>
            </w:pPr>
          </w:p>
        </w:tc>
        <w:tc>
          <w:tcPr>
            <w:tcW w:w="1348" w:type="dxa"/>
          </w:tcPr>
          <w:p w14:paraId="0F3F6E16" w14:textId="77777777" w:rsidR="00E80C3C" w:rsidRDefault="00E80C3C">
            <w:pPr>
              <w:pStyle w:val="TableParagraph"/>
            </w:pPr>
          </w:p>
        </w:tc>
        <w:tc>
          <w:tcPr>
            <w:tcW w:w="2822" w:type="dxa"/>
          </w:tcPr>
          <w:p w14:paraId="0F6EF7A5" w14:textId="77777777" w:rsidR="00E80C3C" w:rsidRDefault="00E868BA">
            <w:pPr>
              <w:pStyle w:val="TableParagraph"/>
              <w:spacing w:before="30"/>
              <w:ind w:left="251"/>
              <w:rPr>
                <w:sz w:val="24"/>
              </w:rPr>
            </w:pPr>
            <w:r>
              <w:rPr>
                <w:sz w:val="24"/>
              </w:rPr>
              <w:t>Библиотека</w:t>
            </w:r>
            <w:r>
              <w:rPr>
                <w:spacing w:val="-2"/>
                <w:sz w:val="24"/>
              </w:rPr>
              <w:t xml:space="preserve"> </w:t>
            </w:r>
            <w:r>
              <w:rPr>
                <w:spacing w:val="-5"/>
                <w:sz w:val="24"/>
              </w:rPr>
              <w:t>ЦОК</w:t>
            </w:r>
          </w:p>
          <w:p w14:paraId="2F1F2A84" w14:textId="77777777" w:rsidR="00E80C3C" w:rsidRDefault="00000000">
            <w:pPr>
              <w:pStyle w:val="TableParagraph"/>
              <w:spacing w:before="46"/>
              <w:ind w:left="251"/>
            </w:pPr>
            <w:hyperlink r:id="rId285">
              <w:r w:rsidR="00E868BA">
                <w:rPr>
                  <w:color w:val="0000FF"/>
                  <w:spacing w:val="-2"/>
                  <w:u w:val="single" w:color="0000FF"/>
                </w:rPr>
                <w:t>https://m.edsoo.ru/f5e95050</w:t>
              </w:r>
            </w:hyperlink>
          </w:p>
        </w:tc>
      </w:tr>
    </w:tbl>
    <w:p w14:paraId="24AADCD3" w14:textId="77777777" w:rsidR="00E80C3C" w:rsidRDefault="00E80C3C">
      <w:pPr>
        <w:pStyle w:val="TableParagraph"/>
        <w:sectPr w:rsidR="00E80C3C">
          <w:type w:val="continuous"/>
          <w:pgSz w:w="16400" w:h="11910" w:orient="landscape"/>
          <w:pgMar w:top="1100" w:right="708" w:bottom="1128" w:left="1417" w:header="720" w:footer="720" w:gutter="0"/>
          <w:cols w:space="720"/>
        </w:sect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51"/>
        <w:gridCol w:w="3951"/>
        <w:gridCol w:w="1219"/>
        <w:gridCol w:w="1838"/>
        <w:gridCol w:w="1910"/>
        <w:gridCol w:w="1348"/>
        <w:gridCol w:w="2822"/>
      </w:tblGrid>
      <w:tr w:rsidR="00E80C3C" w14:paraId="17B7A812" w14:textId="77777777">
        <w:trPr>
          <w:trHeight w:val="653"/>
        </w:trPr>
        <w:tc>
          <w:tcPr>
            <w:tcW w:w="951" w:type="dxa"/>
          </w:tcPr>
          <w:p w14:paraId="49E6635E" w14:textId="77777777" w:rsidR="00E80C3C" w:rsidRDefault="00E868BA">
            <w:pPr>
              <w:pStyle w:val="TableParagraph"/>
              <w:spacing w:before="179"/>
              <w:ind w:left="107"/>
              <w:rPr>
                <w:sz w:val="24"/>
              </w:rPr>
            </w:pPr>
            <w:r>
              <w:rPr>
                <w:spacing w:val="-5"/>
                <w:sz w:val="24"/>
              </w:rPr>
              <w:lastRenderedPageBreak/>
              <w:t>33</w:t>
            </w:r>
          </w:p>
        </w:tc>
        <w:tc>
          <w:tcPr>
            <w:tcW w:w="3951" w:type="dxa"/>
          </w:tcPr>
          <w:p w14:paraId="267EE963" w14:textId="77777777" w:rsidR="00E80C3C" w:rsidRDefault="00E868BA">
            <w:pPr>
              <w:pStyle w:val="TableParagraph"/>
              <w:spacing w:before="179"/>
              <w:ind w:left="247"/>
              <w:rPr>
                <w:sz w:val="24"/>
              </w:rPr>
            </w:pPr>
            <w:r>
              <w:rPr>
                <w:sz w:val="24"/>
              </w:rPr>
              <w:t>Музыкальный</w:t>
            </w:r>
            <w:r>
              <w:rPr>
                <w:spacing w:val="-7"/>
                <w:sz w:val="24"/>
              </w:rPr>
              <w:t xml:space="preserve"> </w:t>
            </w:r>
            <w:r>
              <w:rPr>
                <w:spacing w:val="-4"/>
                <w:sz w:val="24"/>
              </w:rPr>
              <w:t>язык</w:t>
            </w:r>
          </w:p>
        </w:tc>
        <w:tc>
          <w:tcPr>
            <w:tcW w:w="1219" w:type="dxa"/>
          </w:tcPr>
          <w:p w14:paraId="6DCC4571" w14:textId="77777777" w:rsidR="00E80C3C" w:rsidRDefault="00E868BA">
            <w:pPr>
              <w:pStyle w:val="TableParagraph"/>
              <w:spacing w:before="179"/>
              <w:ind w:left="655"/>
              <w:rPr>
                <w:sz w:val="24"/>
              </w:rPr>
            </w:pPr>
            <w:r>
              <w:rPr>
                <w:spacing w:val="-10"/>
                <w:sz w:val="24"/>
              </w:rPr>
              <w:t>1</w:t>
            </w:r>
          </w:p>
        </w:tc>
        <w:tc>
          <w:tcPr>
            <w:tcW w:w="1838" w:type="dxa"/>
          </w:tcPr>
          <w:p w14:paraId="5090EF05" w14:textId="77777777" w:rsidR="00E80C3C" w:rsidRDefault="00E80C3C">
            <w:pPr>
              <w:pStyle w:val="TableParagraph"/>
            </w:pPr>
          </w:p>
        </w:tc>
        <w:tc>
          <w:tcPr>
            <w:tcW w:w="1910" w:type="dxa"/>
          </w:tcPr>
          <w:p w14:paraId="632E6D1A" w14:textId="77777777" w:rsidR="00E80C3C" w:rsidRDefault="00E80C3C">
            <w:pPr>
              <w:pStyle w:val="TableParagraph"/>
            </w:pPr>
          </w:p>
        </w:tc>
        <w:tc>
          <w:tcPr>
            <w:tcW w:w="1348" w:type="dxa"/>
          </w:tcPr>
          <w:p w14:paraId="071C79EE" w14:textId="77777777" w:rsidR="00E80C3C" w:rsidRDefault="00E80C3C">
            <w:pPr>
              <w:pStyle w:val="TableParagraph"/>
            </w:pPr>
          </w:p>
        </w:tc>
        <w:tc>
          <w:tcPr>
            <w:tcW w:w="2822" w:type="dxa"/>
          </w:tcPr>
          <w:p w14:paraId="6A7E601F" w14:textId="77777777" w:rsidR="00E80C3C" w:rsidRDefault="00E868BA">
            <w:pPr>
              <w:pStyle w:val="TableParagraph"/>
              <w:spacing w:before="35"/>
              <w:ind w:left="251"/>
              <w:rPr>
                <w:sz w:val="24"/>
              </w:rPr>
            </w:pPr>
            <w:r>
              <w:rPr>
                <w:sz w:val="24"/>
              </w:rPr>
              <w:t>Библиотека</w:t>
            </w:r>
            <w:r>
              <w:rPr>
                <w:spacing w:val="-2"/>
                <w:sz w:val="24"/>
              </w:rPr>
              <w:t xml:space="preserve"> </w:t>
            </w:r>
            <w:r>
              <w:rPr>
                <w:spacing w:val="-5"/>
                <w:sz w:val="24"/>
              </w:rPr>
              <w:t>ЦОК</w:t>
            </w:r>
          </w:p>
          <w:p w14:paraId="0D3A7C1A" w14:textId="77777777" w:rsidR="00E80C3C" w:rsidRDefault="00000000">
            <w:pPr>
              <w:pStyle w:val="TableParagraph"/>
              <w:spacing w:before="45"/>
              <w:ind w:left="251"/>
            </w:pPr>
            <w:hyperlink r:id="rId286">
              <w:r w:rsidR="00E868BA">
                <w:rPr>
                  <w:color w:val="0000FF"/>
                  <w:spacing w:val="-2"/>
                  <w:u w:val="single" w:color="0000FF"/>
                </w:rPr>
                <w:t>https://m.edsoo.ru/f5e9a154</w:t>
              </w:r>
            </w:hyperlink>
          </w:p>
        </w:tc>
      </w:tr>
      <w:tr w:rsidR="00E80C3C" w14:paraId="7D60AA43" w14:textId="77777777">
        <w:trPr>
          <w:trHeight w:val="364"/>
        </w:trPr>
        <w:tc>
          <w:tcPr>
            <w:tcW w:w="951" w:type="dxa"/>
          </w:tcPr>
          <w:p w14:paraId="7BB77DF9" w14:textId="77777777" w:rsidR="00E80C3C" w:rsidRDefault="00E868BA">
            <w:pPr>
              <w:pStyle w:val="TableParagraph"/>
              <w:spacing w:before="35"/>
              <w:ind w:left="107"/>
              <w:rPr>
                <w:sz w:val="24"/>
              </w:rPr>
            </w:pPr>
            <w:r>
              <w:rPr>
                <w:spacing w:val="-5"/>
                <w:sz w:val="24"/>
              </w:rPr>
              <w:t>34</w:t>
            </w:r>
          </w:p>
        </w:tc>
        <w:tc>
          <w:tcPr>
            <w:tcW w:w="3951" w:type="dxa"/>
          </w:tcPr>
          <w:p w14:paraId="4968A594" w14:textId="77777777" w:rsidR="00E80C3C" w:rsidRDefault="00E868BA">
            <w:pPr>
              <w:pStyle w:val="TableParagraph"/>
              <w:spacing w:before="53"/>
              <w:ind w:left="247"/>
            </w:pPr>
            <w:r>
              <w:t>ПРОМЕЖУТОЧНАЯ</w:t>
            </w:r>
            <w:r>
              <w:rPr>
                <w:spacing w:val="38"/>
              </w:rPr>
              <w:t xml:space="preserve"> </w:t>
            </w:r>
            <w:r>
              <w:rPr>
                <w:spacing w:val="-2"/>
              </w:rPr>
              <w:t>АТТЕСТАЦИЯ</w:t>
            </w:r>
          </w:p>
        </w:tc>
        <w:tc>
          <w:tcPr>
            <w:tcW w:w="1219" w:type="dxa"/>
          </w:tcPr>
          <w:p w14:paraId="4EA4FCCD" w14:textId="77777777" w:rsidR="00E80C3C" w:rsidRDefault="00E868BA">
            <w:pPr>
              <w:pStyle w:val="TableParagraph"/>
              <w:spacing w:before="35"/>
              <w:ind w:left="655"/>
              <w:rPr>
                <w:sz w:val="24"/>
              </w:rPr>
            </w:pPr>
            <w:r>
              <w:rPr>
                <w:spacing w:val="-10"/>
                <w:sz w:val="24"/>
              </w:rPr>
              <w:t>1</w:t>
            </w:r>
          </w:p>
        </w:tc>
        <w:tc>
          <w:tcPr>
            <w:tcW w:w="1838" w:type="dxa"/>
          </w:tcPr>
          <w:p w14:paraId="2A831CBD" w14:textId="77777777" w:rsidR="00E80C3C" w:rsidRDefault="00E868BA">
            <w:pPr>
              <w:pStyle w:val="TableParagraph"/>
              <w:spacing w:before="54"/>
              <w:ind w:right="779"/>
              <w:jc w:val="right"/>
              <w:rPr>
                <w:rFonts w:ascii="Calibri"/>
              </w:rPr>
            </w:pPr>
            <w:r>
              <w:rPr>
                <w:rFonts w:ascii="Calibri"/>
                <w:spacing w:val="-10"/>
              </w:rPr>
              <w:t>1</w:t>
            </w:r>
          </w:p>
        </w:tc>
        <w:tc>
          <w:tcPr>
            <w:tcW w:w="1910" w:type="dxa"/>
          </w:tcPr>
          <w:p w14:paraId="02F25774" w14:textId="77777777" w:rsidR="00E80C3C" w:rsidRDefault="00E80C3C">
            <w:pPr>
              <w:pStyle w:val="TableParagraph"/>
            </w:pPr>
          </w:p>
        </w:tc>
        <w:tc>
          <w:tcPr>
            <w:tcW w:w="1348" w:type="dxa"/>
          </w:tcPr>
          <w:p w14:paraId="2611B9FC" w14:textId="77777777" w:rsidR="00E80C3C" w:rsidRDefault="00E80C3C">
            <w:pPr>
              <w:pStyle w:val="TableParagraph"/>
            </w:pPr>
          </w:p>
        </w:tc>
        <w:tc>
          <w:tcPr>
            <w:tcW w:w="2822" w:type="dxa"/>
          </w:tcPr>
          <w:p w14:paraId="1118BEE9" w14:textId="77777777" w:rsidR="00E80C3C" w:rsidRDefault="00E80C3C">
            <w:pPr>
              <w:pStyle w:val="TableParagraph"/>
            </w:pPr>
          </w:p>
        </w:tc>
      </w:tr>
      <w:tr w:rsidR="00E80C3C" w14:paraId="7022D1F8" w14:textId="77777777">
        <w:trPr>
          <w:trHeight w:val="676"/>
        </w:trPr>
        <w:tc>
          <w:tcPr>
            <w:tcW w:w="4902" w:type="dxa"/>
            <w:gridSpan w:val="2"/>
          </w:tcPr>
          <w:p w14:paraId="0070C055" w14:textId="77777777" w:rsidR="00E80C3C" w:rsidRDefault="00E868BA">
            <w:pPr>
              <w:pStyle w:val="TableParagraph"/>
              <w:spacing w:before="6" w:line="316" w:lineRule="exact"/>
              <w:ind w:left="242" w:right="864"/>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219" w:type="dxa"/>
          </w:tcPr>
          <w:p w14:paraId="008F3741" w14:textId="77777777" w:rsidR="00E80C3C" w:rsidRDefault="00E868BA">
            <w:pPr>
              <w:pStyle w:val="TableParagraph"/>
              <w:spacing w:before="188"/>
              <w:ind w:left="593"/>
              <w:rPr>
                <w:sz w:val="24"/>
              </w:rPr>
            </w:pPr>
            <w:r>
              <w:rPr>
                <w:spacing w:val="-5"/>
                <w:sz w:val="24"/>
              </w:rPr>
              <w:t>34</w:t>
            </w:r>
          </w:p>
        </w:tc>
        <w:tc>
          <w:tcPr>
            <w:tcW w:w="1838" w:type="dxa"/>
          </w:tcPr>
          <w:p w14:paraId="114758D6" w14:textId="77777777" w:rsidR="00E80C3C" w:rsidRDefault="00E868BA">
            <w:pPr>
              <w:pStyle w:val="TableParagraph"/>
              <w:spacing w:before="188"/>
              <w:ind w:right="742"/>
              <w:jc w:val="right"/>
              <w:rPr>
                <w:sz w:val="24"/>
              </w:rPr>
            </w:pPr>
            <w:r>
              <w:rPr>
                <w:spacing w:val="-10"/>
                <w:sz w:val="24"/>
              </w:rPr>
              <w:t>1</w:t>
            </w:r>
          </w:p>
        </w:tc>
        <w:tc>
          <w:tcPr>
            <w:tcW w:w="1910" w:type="dxa"/>
          </w:tcPr>
          <w:p w14:paraId="7927CCC3" w14:textId="77777777" w:rsidR="00E80C3C" w:rsidRDefault="00E868BA">
            <w:pPr>
              <w:pStyle w:val="TableParagraph"/>
              <w:spacing w:before="188"/>
              <w:ind w:left="229"/>
              <w:jc w:val="center"/>
              <w:rPr>
                <w:sz w:val="24"/>
              </w:rPr>
            </w:pPr>
            <w:r>
              <w:rPr>
                <w:spacing w:val="-10"/>
                <w:sz w:val="24"/>
              </w:rPr>
              <w:t>0</w:t>
            </w:r>
          </w:p>
        </w:tc>
        <w:tc>
          <w:tcPr>
            <w:tcW w:w="4170" w:type="dxa"/>
            <w:gridSpan w:val="2"/>
          </w:tcPr>
          <w:p w14:paraId="06E73D2E" w14:textId="77777777" w:rsidR="00E80C3C" w:rsidRDefault="00E80C3C">
            <w:pPr>
              <w:pStyle w:val="TableParagraph"/>
            </w:pPr>
          </w:p>
        </w:tc>
      </w:tr>
    </w:tbl>
    <w:p w14:paraId="02DE0325" w14:textId="77777777" w:rsidR="00E80C3C" w:rsidRDefault="00E80C3C">
      <w:pPr>
        <w:pStyle w:val="TableParagraph"/>
        <w:sectPr w:rsidR="00E80C3C">
          <w:type w:val="continuous"/>
          <w:pgSz w:w="16400" w:h="11910" w:orient="landscape"/>
          <w:pgMar w:top="1100" w:right="708" w:bottom="280" w:left="1417" w:header="720" w:footer="720" w:gutter="0"/>
          <w:cols w:space="720"/>
        </w:sectPr>
      </w:pPr>
    </w:p>
    <w:p w14:paraId="1A2B5339" w14:textId="77777777" w:rsidR="00E80C3C" w:rsidRDefault="00E868BA">
      <w:pPr>
        <w:pStyle w:val="31"/>
        <w:spacing w:before="67" w:line="272" w:lineRule="exact"/>
        <w:ind w:left="2816"/>
        <w:jc w:val="both"/>
      </w:pPr>
      <w:bookmarkStart w:id="59" w:name="Рабочая_программа_по_учебному_предмету_Т"/>
      <w:bookmarkEnd w:id="59"/>
      <w:r>
        <w:lastRenderedPageBreak/>
        <w:t>Рабочая</w:t>
      </w:r>
      <w:r>
        <w:rPr>
          <w:spacing w:val="-8"/>
        </w:rPr>
        <w:t xml:space="preserve"> </w:t>
      </w:r>
      <w:r>
        <w:t>программа</w:t>
      </w:r>
      <w:r>
        <w:rPr>
          <w:spacing w:val="-6"/>
        </w:rPr>
        <w:t xml:space="preserve"> </w:t>
      </w:r>
      <w:r>
        <w:t>по</w:t>
      </w:r>
      <w:r>
        <w:rPr>
          <w:spacing w:val="-9"/>
        </w:rPr>
        <w:t xml:space="preserve"> </w:t>
      </w:r>
      <w:r>
        <w:t>учебному</w:t>
      </w:r>
      <w:r>
        <w:rPr>
          <w:spacing w:val="-10"/>
        </w:rPr>
        <w:t xml:space="preserve"> </w:t>
      </w:r>
      <w:r>
        <w:t>предмету</w:t>
      </w:r>
      <w:r>
        <w:rPr>
          <w:spacing w:val="-5"/>
        </w:rPr>
        <w:t xml:space="preserve"> </w:t>
      </w:r>
      <w:r>
        <w:t>Труд</w:t>
      </w:r>
      <w:r>
        <w:rPr>
          <w:spacing w:val="-6"/>
        </w:rPr>
        <w:t xml:space="preserve"> </w:t>
      </w:r>
      <w:r>
        <w:rPr>
          <w:spacing w:val="-2"/>
        </w:rPr>
        <w:t>(технология).</w:t>
      </w:r>
    </w:p>
    <w:p w14:paraId="0B246EB4" w14:textId="77777777" w:rsidR="00E80C3C" w:rsidRDefault="00E868BA">
      <w:pPr>
        <w:pStyle w:val="a3"/>
        <w:ind w:left="357" w:right="125" w:firstLine="604"/>
      </w:pPr>
      <w:r>
        <w:t>Рабочая программа по учебному предмету "Труд (технология)" (предметная область "Технология") (далее соответственно - программа по труду (технологии), труд (технология) включает пояснительную записку, содержание</w:t>
      </w:r>
      <w:r>
        <w:rPr>
          <w:spacing w:val="-4"/>
        </w:rPr>
        <w:t xml:space="preserve"> </w:t>
      </w:r>
      <w:r>
        <w:t>обучения, планируемые результаты</w:t>
      </w:r>
      <w:r>
        <w:rPr>
          <w:spacing w:val="-1"/>
        </w:rPr>
        <w:t xml:space="preserve"> </w:t>
      </w:r>
      <w:r>
        <w:t>освоения</w:t>
      </w:r>
      <w:r>
        <w:rPr>
          <w:spacing w:val="-3"/>
        </w:rPr>
        <w:t xml:space="preserve"> </w:t>
      </w:r>
      <w:r>
        <w:t>программы</w:t>
      </w:r>
      <w:r>
        <w:rPr>
          <w:spacing w:val="-1"/>
        </w:rPr>
        <w:t xml:space="preserve"> </w:t>
      </w:r>
      <w:r>
        <w:t>по труду (технологии), тематическое планирование.</w:t>
      </w:r>
    </w:p>
    <w:p w14:paraId="0FB7B454" w14:textId="77777777" w:rsidR="00E80C3C" w:rsidRDefault="00E868BA">
      <w:pPr>
        <w:pStyle w:val="a3"/>
        <w:spacing w:before="228" w:line="242" w:lineRule="auto"/>
        <w:ind w:left="357" w:right="129" w:firstLine="542"/>
      </w:pPr>
      <w:r>
        <w:t>Пояснительная записка отражает общие цели и задачи изучения учебного предмета, место в структуре учебного плана, а также подходы к</w:t>
      </w:r>
      <w:r>
        <w:rPr>
          <w:spacing w:val="-6"/>
        </w:rPr>
        <w:t xml:space="preserve"> </w:t>
      </w:r>
      <w:r>
        <w:t>отбору</w:t>
      </w:r>
      <w:r>
        <w:rPr>
          <w:spacing w:val="-10"/>
        </w:rPr>
        <w:t xml:space="preserve"> </w:t>
      </w:r>
      <w:r>
        <w:t>содержания и планируемым результатам.</w:t>
      </w:r>
    </w:p>
    <w:p w14:paraId="158DB231" w14:textId="77777777" w:rsidR="00E80C3C" w:rsidRDefault="00E868BA">
      <w:pPr>
        <w:pStyle w:val="a3"/>
        <w:spacing w:before="225"/>
        <w:ind w:left="357" w:right="127" w:firstLine="542"/>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w:t>
      </w:r>
    </w:p>
    <w:p w14:paraId="77F9B3B3" w14:textId="77777777" w:rsidR="00E80C3C" w:rsidRDefault="00E868BA">
      <w:pPr>
        <w:pStyle w:val="a3"/>
        <w:spacing w:before="228"/>
        <w:ind w:left="357" w:right="117" w:firstLine="542"/>
      </w:pPr>
      <w:r>
        <w:t>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Программа по труду (технологии) на</w:t>
      </w:r>
      <w:r>
        <w:rPr>
          <w:spacing w:val="-6"/>
        </w:rPr>
        <w:t xml:space="preserve"> </w:t>
      </w:r>
      <w:r>
        <w:t>уровне</w:t>
      </w:r>
      <w:r>
        <w:rPr>
          <w:spacing w:val="-2"/>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2"/>
        </w:rPr>
        <w:t xml:space="preserve"> </w:t>
      </w:r>
      <w:r>
        <w:t>на</w:t>
      </w:r>
      <w:r>
        <w:rPr>
          <w:spacing w:val="-11"/>
        </w:rPr>
        <w:t xml:space="preserve"> </w:t>
      </w:r>
      <w:r>
        <w:t>основе</w:t>
      </w:r>
      <w:r>
        <w:rPr>
          <w:spacing w:val="-2"/>
        </w:rPr>
        <w:t xml:space="preserve"> </w:t>
      </w:r>
      <w:r>
        <w:t>требований к</w:t>
      </w:r>
      <w:r>
        <w:rPr>
          <w:spacing w:val="-3"/>
        </w:rPr>
        <w:t xml:space="preserve"> </w:t>
      </w:r>
      <w:r>
        <w:t>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16FD92E" w14:textId="77777777" w:rsidR="00E80C3C" w:rsidRDefault="00E868BA">
      <w:pPr>
        <w:pStyle w:val="a3"/>
        <w:spacing w:before="244"/>
        <w:ind w:left="357" w:right="109" w:firstLine="542"/>
      </w:pPr>
      <w:r>
        <w:t>Основной целью программы по труду (технологии) является успешная социализация обучающихся, формирование у них функциональной грамотности на базе</w:t>
      </w:r>
      <w:r>
        <w:rPr>
          <w:spacing w:val="40"/>
        </w:rPr>
        <w:t xml:space="preserve"> </w:t>
      </w:r>
      <w:r>
        <w:t>освоения культурологических и конструкторско-технологических знаний (о рукотворном мире</w:t>
      </w:r>
      <w:r>
        <w:rPr>
          <w:spacing w:val="40"/>
        </w:rPr>
        <w:t xml:space="preserve"> </w:t>
      </w:r>
      <w:r>
        <w:t>и</w:t>
      </w:r>
      <w:r>
        <w:rPr>
          <w:spacing w:val="40"/>
        </w:rPr>
        <w:t xml:space="preserve"> </w:t>
      </w:r>
      <w:r>
        <w:t>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14:paraId="7AEB9CFD" w14:textId="77777777" w:rsidR="00E80C3C" w:rsidRDefault="00E868BA">
      <w:pPr>
        <w:pStyle w:val="a3"/>
        <w:spacing w:before="233"/>
        <w:ind w:left="900"/>
        <w:jc w:val="left"/>
      </w:pPr>
      <w:r>
        <w:t>Программа</w:t>
      </w:r>
      <w:r>
        <w:rPr>
          <w:spacing w:val="-9"/>
        </w:rPr>
        <w:t xml:space="preserve"> </w:t>
      </w:r>
      <w:r>
        <w:t>по</w:t>
      </w:r>
      <w:r>
        <w:rPr>
          <w:spacing w:val="4"/>
        </w:rPr>
        <w:t xml:space="preserve"> </w:t>
      </w:r>
      <w:r>
        <w:t>труду</w:t>
      </w:r>
      <w:r>
        <w:rPr>
          <w:spacing w:val="-14"/>
        </w:rPr>
        <w:t xml:space="preserve"> </w:t>
      </w:r>
      <w:r>
        <w:t>(технологии)</w:t>
      </w:r>
      <w:r>
        <w:rPr>
          <w:spacing w:val="-6"/>
        </w:rPr>
        <w:t xml:space="preserve"> </w:t>
      </w:r>
      <w:r>
        <w:t>направлена</w:t>
      </w:r>
      <w:r>
        <w:rPr>
          <w:spacing w:val="-9"/>
        </w:rPr>
        <w:t xml:space="preserve"> </w:t>
      </w:r>
      <w:r>
        <w:t>на</w:t>
      </w:r>
      <w:r>
        <w:rPr>
          <w:spacing w:val="-1"/>
        </w:rPr>
        <w:t xml:space="preserve"> </w:t>
      </w:r>
      <w:r>
        <w:t>решение</w:t>
      </w:r>
      <w:r>
        <w:rPr>
          <w:spacing w:val="-5"/>
        </w:rPr>
        <w:t xml:space="preserve"> </w:t>
      </w:r>
      <w:r>
        <w:t>системы</w:t>
      </w:r>
      <w:r>
        <w:rPr>
          <w:spacing w:val="-2"/>
        </w:rPr>
        <w:t xml:space="preserve"> задач:</w:t>
      </w:r>
    </w:p>
    <w:p w14:paraId="3BF2899A" w14:textId="77777777" w:rsidR="00E80C3C" w:rsidRDefault="00E868BA">
      <w:pPr>
        <w:pStyle w:val="a3"/>
        <w:spacing w:before="238" w:line="242" w:lineRule="auto"/>
        <w:ind w:left="357" w:right="125" w:firstLine="542"/>
      </w:pPr>
      <w:r>
        <w:t>формирование общих представлений о технологической культуре и организации трудовой деятельности как важной части общей культуры человека;</w:t>
      </w:r>
    </w:p>
    <w:p w14:paraId="62959DCD" w14:textId="77777777" w:rsidR="00E80C3C" w:rsidRDefault="00E868BA">
      <w:pPr>
        <w:pStyle w:val="a3"/>
        <w:spacing w:before="240"/>
        <w:ind w:left="357" w:right="126" w:firstLine="542"/>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20D3BEE8" w14:textId="77777777" w:rsidR="00E80C3C" w:rsidRDefault="00E868BA">
      <w:pPr>
        <w:pStyle w:val="a3"/>
        <w:spacing w:before="228" w:line="242" w:lineRule="auto"/>
        <w:ind w:left="357" w:right="125" w:firstLine="542"/>
      </w:pPr>
      <w:r>
        <w:t>формирование основ чертежно-графической грамотности, умения работать с простейшей технологической документацией (рисунок, чертеж, эскиз, схема);</w:t>
      </w:r>
    </w:p>
    <w:p w14:paraId="764F804D" w14:textId="77777777" w:rsidR="00E80C3C" w:rsidRDefault="00E868BA">
      <w:pPr>
        <w:pStyle w:val="a3"/>
        <w:spacing w:before="225" w:line="242" w:lineRule="auto"/>
        <w:ind w:left="357" w:right="141" w:firstLine="542"/>
      </w:pPr>
      <w:r>
        <w:t>формирование элементарных знаний и представлений о различных материалах, технологиях их обработки и соответствующих умений;</w:t>
      </w:r>
    </w:p>
    <w:p w14:paraId="62FA08C0" w14:textId="77777777" w:rsidR="00E80C3C" w:rsidRDefault="00E868BA">
      <w:pPr>
        <w:pStyle w:val="a3"/>
        <w:spacing w:before="227" w:line="237" w:lineRule="auto"/>
        <w:ind w:left="357" w:right="136" w:firstLine="542"/>
      </w:pPr>
      <w:r>
        <w:t>развитие</w:t>
      </w:r>
      <w:r>
        <w:rPr>
          <w:spacing w:val="-1"/>
        </w:rPr>
        <w:t xml:space="preserve"> </w:t>
      </w:r>
      <w:r>
        <w:t>сенсомоторных процессов, психомоторной координации, глазомера через формирование практических умений;</w:t>
      </w:r>
    </w:p>
    <w:p w14:paraId="2D2E947A" w14:textId="77777777" w:rsidR="00E80C3C" w:rsidRDefault="00E868BA">
      <w:pPr>
        <w:pStyle w:val="a3"/>
        <w:spacing w:before="237" w:line="237" w:lineRule="auto"/>
        <w:ind w:left="357" w:right="130" w:firstLine="542"/>
      </w:pPr>
      <w: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6F02E748" w14:textId="77777777" w:rsidR="00E80C3C" w:rsidRDefault="00E868BA">
      <w:pPr>
        <w:pStyle w:val="a3"/>
        <w:spacing w:before="233"/>
        <w:ind w:left="900"/>
        <w:jc w:val="left"/>
      </w:pPr>
      <w:r>
        <w:t>развитие</w:t>
      </w:r>
      <w:r>
        <w:rPr>
          <w:spacing w:val="48"/>
        </w:rPr>
        <w:t xml:space="preserve"> </w:t>
      </w:r>
      <w:r>
        <w:t>познавательных</w:t>
      </w:r>
      <w:r>
        <w:rPr>
          <w:spacing w:val="51"/>
        </w:rPr>
        <w:t xml:space="preserve"> </w:t>
      </w:r>
      <w:r>
        <w:t>психических</w:t>
      </w:r>
      <w:r>
        <w:rPr>
          <w:spacing w:val="50"/>
        </w:rPr>
        <w:t xml:space="preserve"> </w:t>
      </w:r>
      <w:r>
        <w:t>процессов</w:t>
      </w:r>
      <w:r>
        <w:rPr>
          <w:spacing w:val="53"/>
        </w:rPr>
        <w:t xml:space="preserve"> </w:t>
      </w:r>
      <w:r>
        <w:t>и приемов</w:t>
      </w:r>
      <w:r>
        <w:rPr>
          <w:spacing w:val="58"/>
        </w:rPr>
        <w:t xml:space="preserve"> </w:t>
      </w:r>
      <w:r>
        <w:t>умственной</w:t>
      </w:r>
      <w:r>
        <w:rPr>
          <w:spacing w:val="53"/>
        </w:rPr>
        <w:t xml:space="preserve"> </w:t>
      </w:r>
      <w:r>
        <w:t>деятельности</w:t>
      </w:r>
      <w:r>
        <w:rPr>
          <w:spacing w:val="58"/>
        </w:rPr>
        <w:t xml:space="preserve"> </w:t>
      </w:r>
      <w:r>
        <w:t>в</w:t>
      </w:r>
      <w:r>
        <w:rPr>
          <w:spacing w:val="52"/>
        </w:rPr>
        <w:t xml:space="preserve"> </w:t>
      </w:r>
      <w:r>
        <w:rPr>
          <w:spacing w:val="-4"/>
        </w:rPr>
        <w:t>ходе</w:t>
      </w:r>
    </w:p>
    <w:p w14:paraId="5D6FA2A0" w14:textId="77777777" w:rsidR="00E80C3C" w:rsidRDefault="00E80C3C">
      <w:pPr>
        <w:pStyle w:val="a3"/>
        <w:jc w:val="left"/>
        <w:sectPr w:rsidR="00E80C3C">
          <w:pgSz w:w="11910" w:h="16840"/>
          <w:pgMar w:top="1380" w:right="283" w:bottom="280" w:left="425" w:header="720" w:footer="720" w:gutter="0"/>
          <w:cols w:space="720"/>
        </w:sectPr>
      </w:pPr>
    </w:p>
    <w:p w14:paraId="1EBEBC81" w14:textId="77777777" w:rsidR="00E80C3C" w:rsidRDefault="00E868BA">
      <w:pPr>
        <w:pStyle w:val="a3"/>
        <w:spacing w:before="76"/>
        <w:ind w:left="357"/>
      </w:pPr>
      <w:r>
        <w:lastRenderedPageBreak/>
        <w:t>выполнения</w:t>
      </w:r>
      <w:r>
        <w:rPr>
          <w:spacing w:val="-8"/>
        </w:rPr>
        <w:t xml:space="preserve"> </w:t>
      </w:r>
      <w:r>
        <w:t>практических</w:t>
      </w:r>
      <w:r>
        <w:rPr>
          <w:spacing w:val="-15"/>
        </w:rPr>
        <w:t xml:space="preserve"> </w:t>
      </w:r>
      <w:r>
        <w:rPr>
          <w:spacing w:val="-2"/>
        </w:rPr>
        <w:t>заданий;</w:t>
      </w:r>
    </w:p>
    <w:p w14:paraId="16525551" w14:textId="77777777" w:rsidR="00E80C3C" w:rsidRDefault="00E868BA">
      <w:pPr>
        <w:pStyle w:val="a3"/>
        <w:spacing w:before="118" w:line="242" w:lineRule="auto"/>
        <w:ind w:left="357" w:right="128" w:firstLine="542"/>
      </w:pPr>
      <w:r>
        <w:t>развитие гибкости и вариативности мышления, способностей к конструкторской и изобретательской деятельности;</w:t>
      </w:r>
    </w:p>
    <w:p w14:paraId="6F9FBD98" w14:textId="77777777" w:rsidR="00E80C3C" w:rsidRDefault="00E868BA">
      <w:pPr>
        <w:pStyle w:val="a3"/>
        <w:spacing w:before="241" w:line="237" w:lineRule="auto"/>
        <w:ind w:left="357" w:right="130" w:firstLine="542"/>
      </w:pPr>
      <w:r>
        <w:t>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14:paraId="5E3960C2" w14:textId="77777777" w:rsidR="00E80C3C" w:rsidRDefault="00E868BA">
      <w:pPr>
        <w:pStyle w:val="a3"/>
        <w:spacing w:before="244" w:line="242" w:lineRule="auto"/>
        <w:ind w:left="357" w:right="134" w:firstLine="542"/>
      </w:pPr>
      <w:r>
        <w:t>воспитание понимания социального значения разных профессий, важности ответственного отношения каждого за результаты труда;</w:t>
      </w:r>
    </w:p>
    <w:p w14:paraId="5A41EC15" w14:textId="77777777" w:rsidR="00E80C3C" w:rsidRDefault="00E868BA">
      <w:pPr>
        <w:pStyle w:val="a3"/>
        <w:spacing w:before="235"/>
        <w:ind w:left="900"/>
        <w:jc w:val="left"/>
      </w:pPr>
      <w:r>
        <w:t>воспитание</w:t>
      </w:r>
      <w:r>
        <w:rPr>
          <w:spacing w:val="-17"/>
        </w:rPr>
        <w:t xml:space="preserve"> </w:t>
      </w:r>
      <w:r>
        <w:t>готовности</w:t>
      </w:r>
      <w:r>
        <w:rPr>
          <w:spacing w:val="-3"/>
        </w:rPr>
        <w:t xml:space="preserve"> </w:t>
      </w:r>
      <w:r>
        <w:t>участия</w:t>
      </w:r>
      <w:r>
        <w:rPr>
          <w:spacing w:val="-3"/>
        </w:rPr>
        <w:t xml:space="preserve"> </w:t>
      </w:r>
      <w:r>
        <w:t>в</w:t>
      </w:r>
      <w:r>
        <w:rPr>
          <w:spacing w:val="-1"/>
        </w:rPr>
        <w:t xml:space="preserve"> </w:t>
      </w:r>
      <w:r>
        <w:t>трудовых</w:t>
      </w:r>
      <w:r>
        <w:rPr>
          <w:spacing w:val="-12"/>
        </w:rPr>
        <w:t xml:space="preserve"> </w:t>
      </w:r>
      <w:r>
        <w:t>делах</w:t>
      </w:r>
      <w:r>
        <w:rPr>
          <w:spacing w:val="-13"/>
        </w:rPr>
        <w:t xml:space="preserve"> </w:t>
      </w:r>
      <w:r>
        <w:t>школьного</w:t>
      </w:r>
      <w:r>
        <w:rPr>
          <w:spacing w:val="3"/>
        </w:rPr>
        <w:t xml:space="preserve"> </w:t>
      </w:r>
      <w:r>
        <w:rPr>
          <w:spacing w:val="-2"/>
        </w:rPr>
        <w:t>коллектива;</w:t>
      </w:r>
    </w:p>
    <w:p w14:paraId="2E0ADA44" w14:textId="77777777" w:rsidR="00E80C3C" w:rsidRDefault="00E868BA">
      <w:pPr>
        <w:pStyle w:val="a3"/>
        <w:spacing w:before="233"/>
        <w:ind w:left="357" w:right="117" w:firstLine="542"/>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7164271C" w14:textId="77777777" w:rsidR="00E80C3C" w:rsidRDefault="00E868BA">
      <w:pPr>
        <w:pStyle w:val="a3"/>
        <w:spacing w:before="245" w:line="237" w:lineRule="auto"/>
        <w:ind w:left="357" w:right="131" w:firstLine="542"/>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2A3D5728" w14:textId="77777777" w:rsidR="00E80C3C" w:rsidRDefault="00E868BA">
      <w:pPr>
        <w:pStyle w:val="a3"/>
        <w:spacing w:before="246" w:line="237" w:lineRule="auto"/>
        <w:ind w:left="357" w:right="143" w:firstLine="542"/>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0E456849" w14:textId="77777777" w:rsidR="00E80C3C" w:rsidRDefault="00E868BA">
      <w:pPr>
        <w:pStyle w:val="a3"/>
        <w:spacing w:before="243" w:line="242" w:lineRule="auto"/>
        <w:ind w:left="357" w:right="134" w:firstLine="542"/>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17BE6854" w14:textId="77777777" w:rsidR="00E80C3C" w:rsidRDefault="00E868BA">
      <w:pPr>
        <w:pStyle w:val="a3"/>
        <w:spacing w:before="235" w:line="242" w:lineRule="auto"/>
        <w:ind w:left="357" w:right="126" w:firstLine="542"/>
      </w:pPr>
      <w:r>
        <w:t>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14:paraId="7EB50DA4" w14:textId="77777777" w:rsidR="00E80C3C" w:rsidRDefault="00E868BA">
      <w:pPr>
        <w:pStyle w:val="a3"/>
        <w:spacing w:before="239"/>
        <w:ind w:left="900"/>
        <w:jc w:val="left"/>
      </w:pPr>
      <w:r>
        <w:t>труд,</w:t>
      </w:r>
      <w:r>
        <w:rPr>
          <w:spacing w:val="-1"/>
        </w:rPr>
        <w:t xml:space="preserve"> </w:t>
      </w:r>
      <w:r>
        <w:t>технологии,</w:t>
      </w:r>
      <w:r>
        <w:rPr>
          <w:spacing w:val="-4"/>
        </w:rPr>
        <w:t xml:space="preserve"> </w:t>
      </w:r>
      <w:r>
        <w:t>профессии</w:t>
      </w:r>
      <w:r>
        <w:rPr>
          <w:spacing w:val="-5"/>
        </w:rPr>
        <w:t xml:space="preserve"> </w:t>
      </w:r>
      <w:r>
        <w:t>и</w:t>
      </w:r>
      <w:r>
        <w:rPr>
          <w:spacing w:val="-6"/>
        </w:rPr>
        <w:t xml:space="preserve"> </w:t>
      </w:r>
      <w:r>
        <w:rPr>
          <w:spacing w:val="-2"/>
        </w:rPr>
        <w:t>производства;</w:t>
      </w:r>
    </w:p>
    <w:p w14:paraId="02D95673" w14:textId="77777777" w:rsidR="00E80C3C" w:rsidRDefault="00E868BA">
      <w:pPr>
        <w:pStyle w:val="a3"/>
        <w:spacing w:before="228"/>
        <w:ind w:left="357" w:right="125" w:firstLine="542"/>
      </w:pPr>
      <w: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66D635A5" w14:textId="77777777" w:rsidR="00E80C3C" w:rsidRDefault="00E868BA">
      <w:pPr>
        <w:pStyle w:val="a3"/>
        <w:spacing w:before="243"/>
        <w:ind w:left="357" w:right="110" w:firstLine="542"/>
      </w:pPr>
      <w:r>
        <w:t>конструирование</w:t>
      </w:r>
      <w:r>
        <w:rPr>
          <w:spacing w:val="-2"/>
        </w:rPr>
        <w:t xml:space="preserve"> </w:t>
      </w:r>
      <w:r>
        <w:t>и моделирование:</w:t>
      </w:r>
      <w:r>
        <w:rPr>
          <w:spacing w:val="-1"/>
        </w:rPr>
        <w:t xml:space="preserve"> </w:t>
      </w:r>
      <w:r>
        <w:t>работа</w:t>
      </w:r>
      <w:r>
        <w:rPr>
          <w:spacing w:val="-2"/>
        </w:rPr>
        <w:t xml:space="preserve"> </w:t>
      </w:r>
      <w:r>
        <w:t>с</w:t>
      </w:r>
      <w:r>
        <w:rPr>
          <w:spacing w:val="-2"/>
        </w:rPr>
        <w:t xml:space="preserve"> </w:t>
      </w:r>
      <w:r>
        <w:t>конструктором</w:t>
      </w:r>
      <w:r>
        <w:rPr>
          <w:spacing w:val="-4"/>
        </w:rPr>
        <w:t xml:space="preserve"> </w:t>
      </w:r>
      <w:r>
        <w:t>(с</w:t>
      </w:r>
      <w:r>
        <w:rPr>
          <w:spacing w:val="-2"/>
        </w:rPr>
        <w:t xml:space="preserve"> </w:t>
      </w:r>
      <w:r>
        <w:t>учетом возможностей</w:t>
      </w:r>
      <w:r>
        <w:rPr>
          <w:spacing w:val="-1"/>
        </w:rPr>
        <w:t xml:space="preserve"> </w:t>
      </w:r>
      <w:r>
        <w:t>материально- 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14:paraId="42D4D9CE" w14:textId="77777777" w:rsidR="00E80C3C" w:rsidRDefault="00E868BA">
      <w:pPr>
        <w:pStyle w:val="a3"/>
        <w:spacing w:before="231" w:line="275" w:lineRule="exact"/>
        <w:ind w:left="900"/>
      </w:pPr>
      <w:r>
        <w:t>ИКТ</w:t>
      </w:r>
      <w:r>
        <w:rPr>
          <w:spacing w:val="-4"/>
        </w:rPr>
        <w:t xml:space="preserve"> </w:t>
      </w:r>
      <w:r>
        <w:t>(с</w:t>
      </w:r>
      <w:r>
        <w:rPr>
          <w:spacing w:val="-9"/>
        </w:rPr>
        <w:t xml:space="preserve"> </w:t>
      </w:r>
      <w:r>
        <w:t>учетом</w:t>
      </w:r>
      <w:r>
        <w:rPr>
          <w:spacing w:val="-6"/>
        </w:rPr>
        <w:t xml:space="preserve"> </w:t>
      </w:r>
      <w:r>
        <w:t>возможностей</w:t>
      </w:r>
      <w:r>
        <w:rPr>
          <w:spacing w:val="-10"/>
        </w:rPr>
        <w:t xml:space="preserve"> </w:t>
      </w:r>
      <w:r>
        <w:t>материально-технической</w:t>
      </w:r>
      <w:r>
        <w:rPr>
          <w:spacing w:val="-6"/>
        </w:rPr>
        <w:t xml:space="preserve"> </w:t>
      </w:r>
      <w:r>
        <w:t>базы</w:t>
      </w:r>
      <w:r>
        <w:rPr>
          <w:spacing w:val="-15"/>
        </w:rPr>
        <w:t xml:space="preserve"> </w:t>
      </w:r>
      <w:r>
        <w:t>образовательной</w:t>
      </w:r>
      <w:r>
        <w:rPr>
          <w:spacing w:val="-13"/>
        </w:rPr>
        <w:t xml:space="preserve"> </w:t>
      </w:r>
      <w:r>
        <w:rPr>
          <w:spacing w:val="-2"/>
        </w:rPr>
        <w:t>организации).</w:t>
      </w:r>
    </w:p>
    <w:p w14:paraId="7AB47CAA" w14:textId="77777777" w:rsidR="00E80C3C" w:rsidRDefault="00E868BA">
      <w:pPr>
        <w:pStyle w:val="a3"/>
        <w:ind w:left="35" w:right="125" w:firstLine="322"/>
      </w:pPr>
      <w:r>
        <w:t>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14:paraId="791F74E0" w14:textId="77777777" w:rsidR="00E80C3C" w:rsidRDefault="00E868BA">
      <w:pPr>
        <w:pStyle w:val="a3"/>
        <w:spacing w:before="2"/>
        <w:ind w:left="357" w:right="115"/>
      </w:pPr>
      <w:r>
        <w:t>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w:t>
      </w:r>
      <w:r>
        <w:rPr>
          <w:spacing w:val="40"/>
        </w:rPr>
        <w:t xml:space="preserve"> </w:t>
      </w:r>
      <w:r>
        <w:t>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w:t>
      </w:r>
      <w:r>
        <w:rPr>
          <w:spacing w:val="-3"/>
        </w:rPr>
        <w:t xml:space="preserve"> </w:t>
      </w:r>
      <w:r>
        <w:t>основных</w:t>
      </w:r>
      <w:r>
        <w:rPr>
          <w:spacing w:val="-2"/>
        </w:rPr>
        <w:t xml:space="preserve"> </w:t>
      </w:r>
      <w:r>
        <w:t>типов учебных</w:t>
      </w:r>
      <w:r>
        <w:rPr>
          <w:spacing w:val="-3"/>
        </w:rPr>
        <w:t xml:space="preserve"> </w:t>
      </w:r>
      <w:r>
        <w:t>текстов</w:t>
      </w:r>
      <w:r>
        <w:rPr>
          <w:spacing w:val="-1"/>
        </w:rPr>
        <w:t xml:space="preserve"> </w:t>
      </w:r>
      <w:r>
        <w:t>в процессе анализа заданий и</w:t>
      </w:r>
      <w:r>
        <w:rPr>
          <w:spacing w:val="-2"/>
        </w:rPr>
        <w:t xml:space="preserve"> </w:t>
      </w:r>
      <w:r>
        <w:t>обсуждения результатов практической деятельности), "Литературное чтение" (работа с текстами для создания образа, реализуемого в изделии).</w:t>
      </w:r>
    </w:p>
    <w:p w14:paraId="46D39D9A" w14:textId="77777777" w:rsidR="00E80C3C" w:rsidRDefault="00E868BA">
      <w:pPr>
        <w:pStyle w:val="a3"/>
        <w:spacing w:before="241" w:line="242" w:lineRule="auto"/>
        <w:ind w:left="357" w:right="122" w:firstLine="542"/>
      </w:pPr>
      <w:r>
        <w:t>Общее число часов для изучения труда (технологии), - 135 часов: в 1 классе - 33 часа (1 час в неделю), во 2 классе - 34 часа</w:t>
      </w:r>
      <w:r>
        <w:rPr>
          <w:spacing w:val="-5"/>
        </w:rPr>
        <w:t xml:space="preserve"> </w:t>
      </w:r>
      <w:r>
        <w:t>(1 час</w:t>
      </w:r>
      <w:r>
        <w:rPr>
          <w:spacing w:val="-5"/>
        </w:rPr>
        <w:t xml:space="preserve"> </w:t>
      </w:r>
      <w:r>
        <w:t>в неделю),</w:t>
      </w:r>
      <w:r>
        <w:rPr>
          <w:spacing w:val="-1"/>
        </w:rPr>
        <w:t xml:space="preserve"> </w:t>
      </w:r>
      <w:r>
        <w:t>в 3 классе - 34 часа</w:t>
      </w:r>
      <w:r>
        <w:rPr>
          <w:spacing w:val="-4"/>
        </w:rPr>
        <w:t xml:space="preserve"> </w:t>
      </w:r>
      <w:r>
        <w:t>(1 час</w:t>
      </w:r>
      <w:r>
        <w:rPr>
          <w:spacing w:val="-5"/>
        </w:rPr>
        <w:t xml:space="preserve"> </w:t>
      </w:r>
      <w:r>
        <w:t>в неделю), в 4</w:t>
      </w:r>
      <w:r>
        <w:rPr>
          <w:spacing w:val="-4"/>
        </w:rPr>
        <w:t xml:space="preserve"> </w:t>
      </w:r>
      <w:r>
        <w:t>классе - 34</w:t>
      </w:r>
      <w:r>
        <w:rPr>
          <w:spacing w:val="-4"/>
        </w:rPr>
        <w:t xml:space="preserve"> </w:t>
      </w:r>
      <w:r>
        <w:t>часа</w:t>
      </w:r>
    </w:p>
    <w:p w14:paraId="3F51E9E6" w14:textId="77777777" w:rsidR="00E80C3C" w:rsidRDefault="00E80C3C">
      <w:pPr>
        <w:pStyle w:val="a3"/>
        <w:spacing w:line="242" w:lineRule="auto"/>
        <w:sectPr w:rsidR="00E80C3C">
          <w:pgSz w:w="11910" w:h="16840"/>
          <w:pgMar w:top="560" w:right="283" w:bottom="280" w:left="425" w:header="720" w:footer="720" w:gutter="0"/>
          <w:cols w:space="720"/>
        </w:sectPr>
      </w:pPr>
    </w:p>
    <w:p w14:paraId="4486E4EF" w14:textId="77777777" w:rsidR="00E80C3C" w:rsidRDefault="00E868BA">
      <w:pPr>
        <w:pStyle w:val="a3"/>
        <w:spacing w:before="76"/>
        <w:ind w:left="357"/>
      </w:pPr>
      <w:r>
        <w:lastRenderedPageBreak/>
        <w:t>(1</w:t>
      </w:r>
      <w:r>
        <w:rPr>
          <w:spacing w:val="1"/>
        </w:rPr>
        <w:t xml:space="preserve"> </w:t>
      </w:r>
      <w:r>
        <w:t>час</w:t>
      </w:r>
      <w:r>
        <w:rPr>
          <w:spacing w:val="-4"/>
        </w:rPr>
        <w:t xml:space="preserve"> </w:t>
      </w:r>
      <w:r>
        <w:t>в</w:t>
      </w:r>
      <w:r>
        <w:rPr>
          <w:spacing w:val="-1"/>
        </w:rPr>
        <w:t xml:space="preserve"> </w:t>
      </w:r>
      <w:r>
        <w:rPr>
          <w:spacing w:val="-2"/>
        </w:rPr>
        <w:t>неделю).</w:t>
      </w:r>
    </w:p>
    <w:p w14:paraId="06099080" w14:textId="77777777" w:rsidR="00E80C3C" w:rsidRDefault="00E868BA">
      <w:pPr>
        <w:pStyle w:val="a3"/>
        <w:spacing w:before="252" w:line="451" w:lineRule="auto"/>
        <w:ind w:left="900" w:right="6175" w:firstLine="62"/>
      </w:pPr>
      <w:r>
        <w:t>Содержание обучения в 1 классе. Технологии,</w:t>
      </w:r>
      <w:r>
        <w:rPr>
          <w:spacing w:val="-7"/>
        </w:rPr>
        <w:t xml:space="preserve"> </w:t>
      </w:r>
      <w:r>
        <w:t>профессии</w:t>
      </w:r>
      <w:r>
        <w:rPr>
          <w:spacing w:val="-4"/>
        </w:rPr>
        <w:t xml:space="preserve"> </w:t>
      </w:r>
      <w:r>
        <w:t>и</w:t>
      </w:r>
      <w:r>
        <w:rPr>
          <w:spacing w:val="-10"/>
        </w:rPr>
        <w:t xml:space="preserve"> </w:t>
      </w:r>
      <w:r>
        <w:rPr>
          <w:spacing w:val="-2"/>
        </w:rPr>
        <w:t>производства.</w:t>
      </w:r>
    </w:p>
    <w:p w14:paraId="37F932A7" w14:textId="77777777" w:rsidR="00E80C3C" w:rsidRDefault="00E868BA">
      <w:pPr>
        <w:pStyle w:val="a3"/>
        <w:ind w:left="357" w:right="113"/>
      </w:pPr>
      <w: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w:t>
      </w:r>
      <w:r>
        <w:rPr>
          <w:spacing w:val="40"/>
        </w:rPr>
        <w:t xml:space="preserve"> </w:t>
      </w:r>
      <w:r>
        <w:t>Бережное</w:t>
      </w:r>
      <w:r>
        <w:rPr>
          <w:spacing w:val="-1"/>
        </w:rPr>
        <w:t xml:space="preserve"> </w:t>
      </w:r>
      <w:r>
        <w:t>отношение</w:t>
      </w:r>
      <w:r>
        <w:rPr>
          <w:spacing w:val="-2"/>
        </w:rPr>
        <w:t xml:space="preserve"> </w:t>
      </w:r>
      <w:r>
        <w:t>к</w:t>
      </w:r>
      <w:r>
        <w:rPr>
          <w:spacing w:val="-3"/>
        </w:rPr>
        <w:t xml:space="preserve"> </w:t>
      </w:r>
      <w:r>
        <w:t>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w:t>
      </w:r>
      <w:r>
        <w:rPr>
          <w:spacing w:val="40"/>
        </w:rPr>
        <w:t xml:space="preserve"> </w:t>
      </w:r>
      <w:r>
        <w:t>работы. Рациональное и безопасное использование и хранение инструментов.</w:t>
      </w:r>
    </w:p>
    <w:p w14:paraId="6E18F453" w14:textId="77777777" w:rsidR="00E80C3C" w:rsidRDefault="00E868BA">
      <w:pPr>
        <w:pStyle w:val="a3"/>
        <w:tabs>
          <w:tab w:val="left" w:pos="1563"/>
          <w:tab w:val="left" w:pos="4276"/>
          <w:tab w:val="left" w:pos="6830"/>
          <w:tab w:val="left" w:pos="8237"/>
        </w:tabs>
        <w:spacing w:before="249" w:line="232" w:lineRule="auto"/>
        <w:ind w:left="357" w:right="270" w:firstLine="542"/>
        <w:jc w:val="left"/>
      </w:pPr>
      <w:r>
        <w:rPr>
          <w:spacing w:val="-4"/>
        </w:rPr>
        <w:t>Мир</w:t>
      </w:r>
      <w:r>
        <w:tab/>
        <w:t>профессий.</w:t>
      </w:r>
      <w:r>
        <w:rPr>
          <w:spacing w:val="80"/>
        </w:rPr>
        <w:t xml:space="preserve"> </w:t>
      </w:r>
      <w:r>
        <w:t>Профессии</w:t>
      </w:r>
      <w:r>
        <w:tab/>
        <w:t>родных</w:t>
      </w:r>
      <w:r>
        <w:rPr>
          <w:spacing w:val="80"/>
        </w:rPr>
        <w:t xml:space="preserve"> </w:t>
      </w:r>
      <w:r>
        <w:t>и</w:t>
      </w:r>
      <w:r>
        <w:rPr>
          <w:spacing w:val="80"/>
        </w:rPr>
        <w:t xml:space="preserve"> </w:t>
      </w:r>
      <w:r>
        <w:t>знакомых.</w:t>
      </w:r>
      <w:r>
        <w:tab/>
      </w:r>
      <w:r>
        <w:rPr>
          <w:spacing w:val="-2"/>
        </w:rPr>
        <w:t>Профессии,</w:t>
      </w:r>
      <w:r>
        <w:tab/>
        <w:t>связанные</w:t>
      </w:r>
      <w:r>
        <w:rPr>
          <w:spacing w:val="80"/>
        </w:rPr>
        <w:t xml:space="preserve"> </w:t>
      </w:r>
      <w:r>
        <w:t>с</w:t>
      </w:r>
      <w:r>
        <w:rPr>
          <w:spacing w:val="-7"/>
        </w:rPr>
        <w:t xml:space="preserve"> </w:t>
      </w:r>
      <w:r>
        <w:t>изучаемыми материалами и производствами. Профессии сферы обслуживания.</w:t>
      </w:r>
    </w:p>
    <w:p w14:paraId="4E62152E" w14:textId="77777777" w:rsidR="00E80C3C" w:rsidRDefault="00E868BA">
      <w:pPr>
        <w:pStyle w:val="a3"/>
        <w:spacing w:before="250" w:line="446" w:lineRule="auto"/>
        <w:ind w:left="962" w:right="3356" w:hanging="63"/>
        <w:jc w:val="left"/>
      </w:pPr>
      <w:r>
        <w:t>Традиции</w:t>
      </w:r>
      <w:r>
        <w:rPr>
          <w:spacing w:val="-12"/>
        </w:rPr>
        <w:t xml:space="preserve"> </w:t>
      </w:r>
      <w:r>
        <w:t>и</w:t>
      </w:r>
      <w:r>
        <w:rPr>
          <w:spacing w:val="-9"/>
        </w:rPr>
        <w:t xml:space="preserve"> </w:t>
      </w:r>
      <w:r>
        <w:t>праздники</w:t>
      </w:r>
      <w:r>
        <w:rPr>
          <w:spacing w:val="-12"/>
        </w:rPr>
        <w:t xml:space="preserve"> </w:t>
      </w:r>
      <w:r>
        <w:t>народов</w:t>
      </w:r>
      <w:r>
        <w:rPr>
          <w:spacing w:val="-7"/>
        </w:rPr>
        <w:t xml:space="preserve"> </w:t>
      </w:r>
      <w:r>
        <w:t>России,</w:t>
      </w:r>
      <w:r>
        <w:rPr>
          <w:spacing w:val="-7"/>
        </w:rPr>
        <w:t xml:space="preserve"> </w:t>
      </w:r>
      <w:r>
        <w:t>ремесла,</w:t>
      </w:r>
      <w:r>
        <w:rPr>
          <w:spacing w:val="-12"/>
        </w:rPr>
        <w:t xml:space="preserve"> </w:t>
      </w:r>
      <w:r>
        <w:t>обычаи. Технологии ручной обработки материалов.</w:t>
      </w:r>
    </w:p>
    <w:p w14:paraId="23D35776" w14:textId="77777777" w:rsidR="00E80C3C" w:rsidRDefault="00E868BA">
      <w:pPr>
        <w:pStyle w:val="a3"/>
        <w:spacing w:before="4" w:line="237" w:lineRule="auto"/>
        <w:ind w:left="357" w:firstLine="542"/>
        <w:jc w:val="left"/>
      </w:pPr>
      <w:r>
        <w:t>Бережное,</w:t>
      </w:r>
      <w:r>
        <w:rPr>
          <w:spacing w:val="-3"/>
        </w:rPr>
        <w:t xml:space="preserve"> </w:t>
      </w:r>
      <w:r>
        <w:t>экономное</w:t>
      </w:r>
      <w:r>
        <w:rPr>
          <w:spacing w:val="-6"/>
        </w:rPr>
        <w:t xml:space="preserve"> </w:t>
      </w:r>
      <w:r>
        <w:t>и</w:t>
      </w:r>
      <w:r>
        <w:rPr>
          <w:spacing w:val="-8"/>
        </w:rPr>
        <w:t xml:space="preserve"> </w:t>
      </w:r>
      <w:r>
        <w:t>рациональное</w:t>
      </w:r>
      <w:r>
        <w:rPr>
          <w:spacing w:val="-10"/>
        </w:rPr>
        <w:t xml:space="preserve"> </w:t>
      </w:r>
      <w:r>
        <w:t>использование</w:t>
      </w:r>
      <w:r>
        <w:rPr>
          <w:spacing w:val="-10"/>
        </w:rPr>
        <w:t xml:space="preserve"> </w:t>
      </w:r>
      <w:r>
        <w:t>обрабатываемых</w:t>
      </w:r>
      <w:r>
        <w:rPr>
          <w:spacing w:val="-9"/>
        </w:rPr>
        <w:t xml:space="preserve"> </w:t>
      </w:r>
      <w:r>
        <w:t>материалов.</w:t>
      </w:r>
      <w:r>
        <w:rPr>
          <w:spacing w:val="-3"/>
        </w:rPr>
        <w:t xml:space="preserve"> </w:t>
      </w:r>
      <w:r>
        <w:t>Использование конструктивных особенностей материалов при изготовлении изделий.</w:t>
      </w:r>
    </w:p>
    <w:p w14:paraId="7DCF03DC" w14:textId="77777777" w:rsidR="00E80C3C" w:rsidRDefault="00E868BA">
      <w:pPr>
        <w:pStyle w:val="a3"/>
        <w:spacing w:before="238"/>
        <w:ind w:left="357" w:right="131" w:firstLine="604"/>
      </w:pPr>
      <w:r>
        <w:t>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14:paraId="09D3FF65" w14:textId="77777777" w:rsidR="00E80C3C" w:rsidRDefault="00E868BA">
      <w:pPr>
        <w:pStyle w:val="a3"/>
        <w:spacing w:before="243"/>
        <w:ind w:left="357" w:right="102" w:firstLine="604"/>
      </w:pPr>
      <w: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w:t>
      </w:r>
      <w:r>
        <w:rPr>
          <w:spacing w:val="-1"/>
        </w:rPr>
        <w:t xml:space="preserve"> </w:t>
      </w:r>
      <w:r>
        <w:t>приемов работы, последовательности изготовления изделий). Правила</w:t>
      </w:r>
      <w:r>
        <w:rPr>
          <w:spacing w:val="-3"/>
        </w:rPr>
        <w:t xml:space="preserve"> </w:t>
      </w:r>
      <w:r>
        <w:t>экономной и аккуратной разметки. Рациональная разметка и</w:t>
      </w:r>
      <w:r>
        <w:rPr>
          <w:spacing w:val="-3"/>
        </w:rPr>
        <w:t xml:space="preserve"> </w:t>
      </w:r>
      <w:r>
        <w:t>вырезание нескольких</w:t>
      </w:r>
      <w:r>
        <w:rPr>
          <w:spacing w:val="-4"/>
        </w:rPr>
        <w:t xml:space="preserve"> </w:t>
      </w:r>
      <w:r>
        <w:t>одинаковых деталей из бумаги. Способы соединения деталей в изделии: с помощью пластилина, клея, скручивание, сшивание</w:t>
      </w:r>
      <w:r>
        <w:rPr>
          <w:spacing w:val="40"/>
        </w:rPr>
        <w:t xml:space="preserve"> </w:t>
      </w:r>
      <w:r>
        <w:t>и</w:t>
      </w:r>
      <w:r>
        <w:rPr>
          <w:spacing w:val="40"/>
        </w:rPr>
        <w:t xml:space="preserve"> </w:t>
      </w:r>
      <w:r>
        <w:t>другие. Приемы и правила аккуратной работы</w:t>
      </w:r>
      <w:r>
        <w:rPr>
          <w:spacing w:val="-2"/>
        </w:rPr>
        <w:t xml:space="preserve"> </w:t>
      </w:r>
      <w:r>
        <w:t>с клеем. Отделка изделия или его деталей (окрашивание, вышивка, аппликация и другие).</w:t>
      </w:r>
    </w:p>
    <w:p w14:paraId="24F96B88" w14:textId="77777777" w:rsidR="00E80C3C" w:rsidRDefault="00E868BA">
      <w:pPr>
        <w:pStyle w:val="a3"/>
        <w:spacing w:before="241"/>
        <w:ind w:left="357" w:right="127" w:firstLine="604"/>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14:paraId="0F9F0FD5" w14:textId="77777777" w:rsidR="00E80C3C" w:rsidRDefault="00E868BA">
      <w:pPr>
        <w:pStyle w:val="a3"/>
        <w:spacing w:before="243"/>
        <w:ind w:left="357" w:right="133" w:firstLine="604"/>
      </w:pPr>
      <w:r>
        <w:t>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14:paraId="642F2688" w14:textId="77777777" w:rsidR="00E80C3C" w:rsidRDefault="00E868BA">
      <w:pPr>
        <w:pStyle w:val="a3"/>
        <w:spacing w:before="238"/>
        <w:ind w:left="357" w:right="133" w:firstLine="604"/>
      </w:pPr>
      <w:r>
        <w:t>Наиболее распространенные виды бумаги, их общие свойства. Простейшие способы обработки бумаги различных</w:t>
      </w:r>
      <w:r>
        <w:rPr>
          <w:spacing w:val="-2"/>
        </w:rPr>
        <w:t xml:space="preserve"> </w:t>
      </w:r>
      <w:r>
        <w:t>видов: сгибание и складывание, сминание, обрывание, склеивание и другие. Резание бумаги ножницами. Правила безопасного использования ножниц.</w:t>
      </w:r>
    </w:p>
    <w:p w14:paraId="7FE62C88" w14:textId="77777777" w:rsidR="00E80C3C" w:rsidRDefault="00E868BA">
      <w:pPr>
        <w:pStyle w:val="a3"/>
        <w:ind w:left="357" w:right="116" w:firstLine="604"/>
      </w:pPr>
      <w:r>
        <w:t>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3C476AA6" w14:textId="77777777" w:rsidR="00E80C3C" w:rsidRDefault="00E868BA">
      <w:pPr>
        <w:pStyle w:val="a3"/>
        <w:spacing w:before="238"/>
        <w:ind w:left="357" w:right="130" w:firstLine="604"/>
      </w:pPr>
      <w:r>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w:t>
      </w:r>
      <w:r>
        <w:rPr>
          <w:spacing w:val="-2"/>
        </w:rPr>
        <w:t>стежка.</w:t>
      </w:r>
    </w:p>
    <w:p w14:paraId="1AD324EB" w14:textId="77777777" w:rsidR="00E80C3C" w:rsidRDefault="00E868BA">
      <w:pPr>
        <w:pStyle w:val="a3"/>
        <w:spacing w:before="243"/>
        <w:ind w:left="962"/>
        <w:jc w:val="left"/>
      </w:pPr>
      <w:r>
        <w:t>Использование</w:t>
      </w:r>
      <w:r>
        <w:rPr>
          <w:spacing w:val="-12"/>
        </w:rPr>
        <w:t xml:space="preserve"> </w:t>
      </w:r>
      <w:r>
        <w:t>дополнительных</w:t>
      </w:r>
      <w:r>
        <w:rPr>
          <w:spacing w:val="-15"/>
        </w:rPr>
        <w:t xml:space="preserve"> </w:t>
      </w:r>
      <w:r>
        <w:t>отделочных</w:t>
      </w:r>
      <w:r>
        <w:rPr>
          <w:spacing w:val="-15"/>
        </w:rPr>
        <w:t xml:space="preserve"> </w:t>
      </w:r>
      <w:r>
        <w:rPr>
          <w:spacing w:val="-2"/>
        </w:rPr>
        <w:t>материалов.</w:t>
      </w:r>
    </w:p>
    <w:p w14:paraId="313C1135" w14:textId="77777777" w:rsidR="00E80C3C" w:rsidRDefault="00E80C3C">
      <w:pPr>
        <w:pStyle w:val="a3"/>
        <w:jc w:val="left"/>
        <w:sectPr w:rsidR="00E80C3C">
          <w:pgSz w:w="11910" w:h="16840"/>
          <w:pgMar w:top="560" w:right="283" w:bottom="280" w:left="425" w:header="720" w:footer="720" w:gutter="0"/>
          <w:cols w:space="720"/>
        </w:sectPr>
      </w:pPr>
    </w:p>
    <w:p w14:paraId="686CDCD1" w14:textId="77777777" w:rsidR="00E80C3C" w:rsidRDefault="00E868BA">
      <w:pPr>
        <w:pStyle w:val="a3"/>
        <w:spacing w:before="72"/>
        <w:ind w:left="962"/>
      </w:pPr>
      <w:r>
        <w:lastRenderedPageBreak/>
        <w:t>Конструирование</w:t>
      </w:r>
      <w:r>
        <w:rPr>
          <w:spacing w:val="-9"/>
        </w:rPr>
        <w:t xml:space="preserve"> </w:t>
      </w:r>
      <w:r>
        <w:t>и</w:t>
      </w:r>
      <w:r>
        <w:rPr>
          <w:spacing w:val="-8"/>
        </w:rPr>
        <w:t xml:space="preserve"> </w:t>
      </w:r>
      <w:r>
        <w:rPr>
          <w:spacing w:val="-2"/>
        </w:rPr>
        <w:t>моделирование.</w:t>
      </w:r>
    </w:p>
    <w:p w14:paraId="33603177" w14:textId="77777777" w:rsidR="00E80C3C" w:rsidRDefault="00E868BA">
      <w:pPr>
        <w:pStyle w:val="a3"/>
        <w:spacing w:before="238"/>
        <w:ind w:left="357" w:right="124" w:firstLine="604"/>
      </w:pPr>
      <w:r>
        <w:t>Простые</w:t>
      </w:r>
      <w:r>
        <w:rPr>
          <w:spacing w:val="-7"/>
        </w:rPr>
        <w:t xml:space="preserve"> </w:t>
      </w:r>
      <w:r>
        <w:t>и</w:t>
      </w:r>
      <w:r>
        <w:rPr>
          <w:spacing w:val="-5"/>
        </w:rPr>
        <w:t xml:space="preserve"> </w:t>
      </w:r>
      <w:r>
        <w:t>объемные</w:t>
      </w:r>
      <w:r>
        <w:rPr>
          <w:spacing w:val="-2"/>
        </w:rPr>
        <w:t xml:space="preserve"> </w:t>
      </w:r>
      <w:r>
        <w:t>конструкции из разных</w:t>
      </w:r>
      <w:r>
        <w:rPr>
          <w:spacing w:val="-6"/>
        </w:rPr>
        <w:t xml:space="preserve"> </w:t>
      </w:r>
      <w:r>
        <w:t>материалов</w:t>
      </w:r>
      <w:r>
        <w:rPr>
          <w:spacing w:val="-4"/>
        </w:rPr>
        <w:t xml:space="preserve"> </w:t>
      </w:r>
      <w:r>
        <w:t>(пластические</w:t>
      </w:r>
      <w:r>
        <w:rPr>
          <w:spacing w:val="-2"/>
        </w:rPr>
        <w:t xml:space="preserve"> </w:t>
      </w:r>
      <w:r>
        <w:t>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w:t>
      </w:r>
      <w:r>
        <w:rPr>
          <w:spacing w:val="-7"/>
        </w:rPr>
        <w:t xml:space="preserve"> </w:t>
      </w:r>
      <w:r>
        <w:t>от требуемого результата (замысла).</w:t>
      </w:r>
    </w:p>
    <w:p w14:paraId="0C567F85" w14:textId="77777777" w:rsidR="00E80C3C" w:rsidRDefault="00E868BA">
      <w:pPr>
        <w:pStyle w:val="a3"/>
        <w:spacing w:before="238"/>
        <w:ind w:left="962"/>
        <w:jc w:val="left"/>
      </w:pPr>
      <w:r>
        <w:rPr>
          <w:spacing w:val="-4"/>
        </w:rPr>
        <w:t>ИКТ.</w:t>
      </w:r>
    </w:p>
    <w:p w14:paraId="6D66CA42" w14:textId="77777777" w:rsidR="00E80C3C" w:rsidRDefault="00E868BA">
      <w:pPr>
        <w:pStyle w:val="a3"/>
        <w:spacing w:before="247" w:line="444" w:lineRule="auto"/>
        <w:ind w:left="962" w:right="1413"/>
      </w:pPr>
      <w:r>
        <w:t>Демонстрация</w:t>
      </w:r>
      <w:r>
        <w:rPr>
          <w:spacing w:val="-8"/>
        </w:rPr>
        <w:t xml:space="preserve"> </w:t>
      </w:r>
      <w:r>
        <w:t>учителем</w:t>
      </w:r>
      <w:r>
        <w:rPr>
          <w:spacing w:val="-3"/>
        </w:rPr>
        <w:t xml:space="preserve"> </w:t>
      </w:r>
      <w:r>
        <w:t>подготовленных</w:t>
      </w:r>
      <w:r>
        <w:rPr>
          <w:spacing w:val="-11"/>
        </w:rPr>
        <w:t xml:space="preserve"> </w:t>
      </w:r>
      <w:r>
        <w:t>материалов</w:t>
      </w:r>
      <w:r>
        <w:rPr>
          <w:spacing w:val="-2"/>
        </w:rPr>
        <w:t xml:space="preserve"> </w:t>
      </w:r>
      <w:r>
        <w:t>на</w:t>
      </w:r>
      <w:r>
        <w:rPr>
          <w:spacing w:val="-10"/>
        </w:rPr>
        <w:t xml:space="preserve"> </w:t>
      </w:r>
      <w:r>
        <w:t>информационных</w:t>
      </w:r>
      <w:r>
        <w:rPr>
          <w:spacing w:val="-11"/>
        </w:rPr>
        <w:t xml:space="preserve"> </w:t>
      </w:r>
      <w:r>
        <w:t>носителях. Информация. Виды информации.</w:t>
      </w:r>
    </w:p>
    <w:p w14:paraId="1B6A47FB" w14:textId="77777777" w:rsidR="00E80C3C" w:rsidRDefault="00E868BA">
      <w:pPr>
        <w:pStyle w:val="a3"/>
        <w:spacing w:before="7"/>
        <w:ind w:left="357" w:right="126" w:firstLine="604"/>
      </w:pPr>
      <w:r>
        <w:t>Изучение</w:t>
      </w:r>
      <w:r>
        <w:rPr>
          <w:spacing w:val="-3"/>
        </w:rPr>
        <w:t xml:space="preserve"> </w:t>
      </w:r>
      <w:r>
        <w:t>труда</w:t>
      </w:r>
      <w:r>
        <w:rPr>
          <w:spacing w:val="-3"/>
        </w:rPr>
        <w:t xml:space="preserve"> </w:t>
      </w:r>
      <w:r>
        <w:t>(технологии)</w:t>
      </w:r>
      <w:r>
        <w:rPr>
          <w:spacing w:val="-4"/>
        </w:rPr>
        <w:t xml:space="preserve"> </w:t>
      </w:r>
      <w:r>
        <w:t>в</w:t>
      </w:r>
      <w:r>
        <w:rPr>
          <w:spacing w:val="-1"/>
        </w:rPr>
        <w:t xml:space="preserve"> </w:t>
      </w:r>
      <w:r>
        <w:t>1</w:t>
      </w:r>
      <w:r>
        <w:rPr>
          <w:spacing w:val="-7"/>
        </w:rPr>
        <w:t xml:space="preserve"> </w:t>
      </w:r>
      <w:r>
        <w:t>классе</w:t>
      </w:r>
      <w:r>
        <w:rPr>
          <w:spacing w:val="-4"/>
        </w:rPr>
        <w:t xml:space="preserve"> </w:t>
      </w:r>
      <w:r>
        <w:t>способствует освоению</w:t>
      </w:r>
      <w:r>
        <w:rPr>
          <w:spacing w:val="-7"/>
        </w:rPr>
        <w:t xml:space="preserve"> </w:t>
      </w:r>
      <w:r>
        <w:t>на</w:t>
      </w:r>
      <w:r>
        <w:rPr>
          <w:spacing w:val="-8"/>
        </w:rPr>
        <w:t xml:space="preserve"> </w:t>
      </w:r>
      <w:r>
        <w:t>пропедевтическом уровне</w:t>
      </w:r>
      <w:r>
        <w:rPr>
          <w:spacing w:val="-7"/>
        </w:rPr>
        <w:t xml:space="preserve"> </w:t>
      </w:r>
      <w:r>
        <w:t>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758215A" w14:textId="77777777" w:rsidR="00E80C3C" w:rsidRDefault="00E868BA">
      <w:pPr>
        <w:pStyle w:val="a3"/>
        <w:spacing w:before="243" w:line="237" w:lineRule="auto"/>
        <w:ind w:left="357" w:right="413" w:firstLine="604"/>
        <w:jc w:val="left"/>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B046A3C" w14:textId="77777777" w:rsidR="00E80C3C" w:rsidRDefault="00E868BA">
      <w:pPr>
        <w:pStyle w:val="a3"/>
        <w:tabs>
          <w:tab w:val="left" w:pos="3930"/>
        </w:tabs>
        <w:spacing w:before="56" w:line="514" w:lineRule="exact"/>
        <w:ind w:left="900" w:right="983"/>
        <w:jc w:val="left"/>
      </w:pPr>
      <w:r>
        <w:t>ориентироваться в терминах, используемых в технологии (в пределах изученного); воспринимать и использовать предложенную инструкцию (устную, графическую); анализировать</w:t>
      </w:r>
      <w:r>
        <w:rPr>
          <w:spacing w:val="80"/>
        </w:rPr>
        <w:t xml:space="preserve"> </w:t>
      </w:r>
      <w:r>
        <w:t>устройство</w:t>
      </w:r>
      <w:r>
        <w:tab/>
        <w:t>простых изделий по образцу, рисунку, выделять основные и</w:t>
      </w:r>
    </w:p>
    <w:p w14:paraId="236C7942" w14:textId="77777777" w:rsidR="00E80C3C" w:rsidRDefault="00E868BA">
      <w:pPr>
        <w:pStyle w:val="a3"/>
        <w:spacing w:line="222" w:lineRule="exact"/>
        <w:ind w:left="357"/>
        <w:jc w:val="left"/>
      </w:pPr>
      <w:r>
        <w:t>второстепенные</w:t>
      </w:r>
      <w:r>
        <w:rPr>
          <w:spacing w:val="-10"/>
        </w:rPr>
        <w:t xml:space="preserve"> </w:t>
      </w:r>
      <w:r>
        <w:t>составляющие</w:t>
      </w:r>
      <w:r>
        <w:rPr>
          <w:spacing w:val="-2"/>
        </w:rPr>
        <w:t xml:space="preserve"> конструкции;</w:t>
      </w:r>
    </w:p>
    <w:p w14:paraId="13749D64" w14:textId="77777777" w:rsidR="00E80C3C" w:rsidRDefault="00E868BA">
      <w:pPr>
        <w:pStyle w:val="a3"/>
        <w:spacing w:before="242"/>
        <w:ind w:left="900"/>
        <w:jc w:val="left"/>
      </w:pPr>
      <w:r>
        <w:t>сравнивать</w:t>
      </w:r>
      <w:r>
        <w:rPr>
          <w:spacing w:val="-15"/>
        </w:rPr>
        <w:t xml:space="preserve"> </w:t>
      </w:r>
      <w:r>
        <w:t>отдельные</w:t>
      </w:r>
      <w:r>
        <w:rPr>
          <w:spacing w:val="-7"/>
        </w:rPr>
        <w:t xml:space="preserve"> </w:t>
      </w:r>
      <w:r>
        <w:t>изделия</w:t>
      </w:r>
      <w:r>
        <w:rPr>
          <w:spacing w:val="-3"/>
        </w:rPr>
        <w:t xml:space="preserve"> </w:t>
      </w:r>
      <w:r>
        <w:t>(конструкции),</w:t>
      </w:r>
      <w:r>
        <w:rPr>
          <w:spacing w:val="-1"/>
        </w:rPr>
        <w:t xml:space="preserve"> </w:t>
      </w:r>
      <w:r>
        <w:t>находить сходство</w:t>
      </w:r>
      <w:r>
        <w:rPr>
          <w:spacing w:val="-3"/>
        </w:rPr>
        <w:t xml:space="preserve"> </w:t>
      </w:r>
      <w:r>
        <w:t>и</w:t>
      </w:r>
      <w:r>
        <w:rPr>
          <w:spacing w:val="-4"/>
        </w:rPr>
        <w:t xml:space="preserve"> </w:t>
      </w:r>
      <w:r>
        <w:t>различия</w:t>
      </w:r>
      <w:r>
        <w:rPr>
          <w:spacing w:val="-6"/>
        </w:rPr>
        <w:t xml:space="preserve"> </w:t>
      </w:r>
      <w:r>
        <w:t>в</w:t>
      </w:r>
      <w:r>
        <w:rPr>
          <w:spacing w:val="-10"/>
        </w:rPr>
        <w:t xml:space="preserve"> </w:t>
      </w:r>
      <w:r>
        <w:t>их</w:t>
      </w:r>
      <w:r>
        <w:rPr>
          <w:spacing w:val="-2"/>
        </w:rPr>
        <w:t xml:space="preserve"> устройстве.</w:t>
      </w:r>
    </w:p>
    <w:p w14:paraId="7BC6B295" w14:textId="77777777" w:rsidR="00E80C3C" w:rsidRDefault="00E868BA">
      <w:pPr>
        <w:pStyle w:val="a3"/>
        <w:spacing w:before="243" w:line="242" w:lineRule="auto"/>
        <w:ind w:left="357" w:firstLine="604"/>
        <w:jc w:val="left"/>
      </w:pPr>
      <w:r>
        <w:t>У</w:t>
      </w:r>
      <w:r>
        <w:rPr>
          <w:spacing w:val="37"/>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работать</w:t>
      </w:r>
      <w:r>
        <w:rPr>
          <w:spacing w:val="40"/>
        </w:rPr>
        <w:t xml:space="preserve"> </w:t>
      </w:r>
      <w:r>
        <w:t>с</w:t>
      </w:r>
      <w:r>
        <w:rPr>
          <w:spacing w:val="39"/>
        </w:rPr>
        <w:t xml:space="preserve"> </w:t>
      </w:r>
      <w:r>
        <w:t>информацией</w:t>
      </w:r>
      <w:r>
        <w:rPr>
          <w:spacing w:val="40"/>
        </w:rPr>
        <w:t xml:space="preserve"> </w:t>
      </w:r>
      <w:r>
        <w:t>как</w:t>
      </w:r>
      <w:r>
        <w:rPr>
          <w:spacing w:val="40"/>
        </w:rPr>
        <w:t xml:space="preserve"> </w:t>
      </w:r>
      <w:r>
        <w:t>часть познавательных универсальных учебных действий:</w:t>
      </w:r>
    </w:p>
    <w:p w14:paraId="10BDF33F" w14:textId="77777777" w:rsidR="00E80C3C" w:rsidRDefault="00E868BA">
      <w:pPr>
        <w:pStyle w:val="a3"/>
        <w:tabs>
          <w:tab w:val="left" w:pos="2585"/>
          <w:tab w:val="left" w:pos="4165"/>
          <w:tab w:val="left" w:pos="6172"/>
          <w:tab w:val="left" w:pos="6523"/>
          <w:tab w:val="left" w:pos="7968"/>
          <w:tab w:val="left" w:pos="9010"/>
          <w:tab w:val="left" w:pos="9625"/>
          <w:tab w:val="left" w:pos="9976"/>
        </w:tabs>
        <w:spacing w:before="235" w:line="242" w:lineRule="auto"/>
        <w:ind w:left="357" w:right="140" w:firstLine="542"/>
        <w:jc w:val="left"/>
      </w:pPr>
      <w:r>
        <w:rPr>
          <w:spacing w:val="-2"/>
        </w:rPr>
        <w:t>воспринимать</w:t>
      </w:r>
      <w:r>
        <w:tab/>
      </w:r>
      <w:r>
        <w:rPr>
          <w:spacing w:val="-2"/>
        </w:rPr>
        <w:t>информацию</w:t>
      </w:r>
      <w:r>
        <w:tab/>
      </w:r>
      <w:r>
        <w:rPr>
          <w:spacing w:val="-2"/>
        </w:rPr>
        <w:t>(представленную</w:t>
      </w:r>
      <w:r>
        <w:tab/>
      </w:r>
      <w:r>
        <w:rPr>
          <w:spacing w:val="-10"/>
        </w:rPr>
        <w:t>в</w:t>
      </w:r>
      <w:r>
        <w:tab/>
      </w:r>
      <w:r>
        <w:rPr>
          <w:spacing w:val="-2"/>
        </w:rPr>
        <w:t>объяснении</w:t>
      </w:r>
      <w:r>
        <w:tab/>
      </w:r>
      <w:r>
        <w:rPr>
          <w:spacing w:val="-2"/>
        </w:rPr>
        <w:t>учителя</w:t>
      </w:r>
      <w:r>
        <w:tab/>
      </w:r>
      <w:r>
        <w:rPr>
          <w:spacing w:val="-4"/>
        </w:rPr>
        <w:t>или</w:t>
      </w:r>
      <w:r>
        <w:tab/>
      </w:r>
      <w:r>
        <w:rPr>
          <w:spacing w:val="-10"/>
        </w:rPr>
        <w:t>в</w:t>
      </w:r>
      <w:r>
        <w:tab/>
      </w:r>
      <w:r>
        <w:rPr>
          <w:spacing w:val="-2"/>
        </w:rPr>
        <w:t xml:space="preserve">учебнике), </w:t>
      </w:r>
      <w:r>
        <w:t>использовать ее в работе;</w:t>
      </w:r>
    </w:p>
    <w:p w14:paraId="622967C4" w14:textId="77777777" w:rsidR="00E80C3C" w:rsidRDefault="00E868BA">
      <w:pPr>
        <w:pStyle w:val="a3"/>
        <w:spacing w:before="235" w:line="242" w:lineRule="auto"/>
        <w:ind w:left="357" w:firstLine="542"/>
        <w:jc w:val="left"/>
      </w:pPr>
      <w:r>
        <w:t>понимать и анализировать простейшую знаково-символическую информацию (схема, рисунок) и строить работу в соответствии с ней.</w:t>
      </w:r>
    </w:p>
    <w:p w14:paraId="697EA6AA" w14:textId="77777777" w:rsidR="00E80C3C" w:rsidRDefault="00E868BA">
      <w:pPr>
        <w:pStyle w:val="a3"/>
        <w:spacing w:before="234" w:line="242" w:lineRule="auto"/>
        <w:ind w:left="357" w:firstLine="604"/>
        <w:jc w:val="left"/>
      </w:pPr>
      <w:r>
        <w:t>У обучающегося будут сформированы следующие умения общения как часть коммуникативных универсальных учебных действий:</w:t>
      </w:r>
    </w:p>
    <w:p w14:paraId="3ACCA724" w14:textId="77777777" w:rsidR="00E80C3C" w:rsidRDefault="00E868BA">
      <w:pPr>
        <w:pStyle w:val="a3"/>
        <w:spacing w:before="226"/>
        <w:ind w:left="357" w:right="126" w:firstLine="542"/>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14:paraId="5834F2AF" w14:textId="77777777" w:rsidR="00E80C3C" w:rsidRDefault="00E868BA">
      <w:pPr>
        <w:pStyle w:val="a3"/>
        <w:spacing w:before="2"/>
        <w:ind w:left="900"/>
      </w:pPr>
      <w:r>
        <w:t>строить</w:t>
      </w:r>
      <w:r>
        <w:rPr>
          <w:spacing w:val="-7"/>
        </w:rPr>
        <w:t xml:space="preserve"> </w:t>
      </w:r>
      <w:r>
        <w:t>несложные</w:t>
      </w:r>
      <w:r>
        <w:rPr>
          <w:spacing w:val="-11"/>
        </w:rPr>
        <w:t xml:space="preserve"> </w:t>
      </w:r>
      <w:r>
        <w:t>высказывания,</w:t>
      </w:r>
      <w:r>
        <w:rPr>
          <w:spacing w:val="-7"/>
        </w:rPr>
        <w:t xml:space="preserve"> </w:t>
      </w:r>
      <w:r>
        <w:t>сообщения</w:t>
      </w:r>
      <w:r>
        <w:rPr>
          <w:spacing w:val="-14"/>
        </w:rPr>
        <w:t xml:space="preserve"> </w:t>
      </w:r>
      <w:r>
        <w:t>в</w:t>
      </w:r>
      <w:r>
        <w:rPr>
          <w:spacing w:val="-5"/>
        </w:rPr>
        <w:t xml:space="preserve"> </w:t>
      </w:r>
      <w:r>
        <w:t>устной</w:t>
      </w:r>
      <w:r>
        <w:rPr>
          <w:spacing w:val="-1"/>
        </w:rPr>
        <w:t xml:space="preserve"> </w:t>
      </w:r>
      <w:r>
        <w:t>форме</w:t>
      </w:r>
      <w:r>
        <w:rPr>
          <w:spacing w:val="-14"/>
        </w:rPr>
        <w:t xml:space="preserve"> </w:t>
      </w:r>
      <w:r>
        <w:t>(по</w:t>
      </w:r>
      <w:r>
        <w:rPr>
          <w:spacing w:val="3"/>
        </w:rPr>
        <w:t xml:space="preserve"> </w:t>
      </w:r>
      <w:r>
        <w:t>содержанию</w:t>
      </w:r>
      <w:r>
        <w:rPr>
          <w:spacing w:val="-11"/>
        </w:rPr>
        <w:t xml:space="preserve"> </w:t>
      </w:r>
      <w:r>
        <w:t xml:space="preserve">изученных </w:t>
      </w:r>
      <w:r>
        <w:rPr>
          <w:spacing w:val="-2"/>
        </w:rPr>
        <w:t>тем).</w:t>
      </w:r>
    </w:p>
    <w:p w14:paraId="024EFEEA" w14:textId="77777777" w:rsidR="00E80C3C" w:rsidRDefault="00E868BA">
      <w:pPr>
        <w:pStyle w:val="a3"/>
        <w:spacing w:before="243" w:line="242" w:lineRule="auto"/>
        <w:ind w:left="357" w:firstLine="604"/>
        <w:jc w:val="left"/>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2B961A98" w14:textId="77777777" w:rsidR="00E80C3C" w:rsidRDefault="00E868BA">
      <w:pPr>
        <w:pStyle w:val="a3"/>
        <w:spacing w:before="39" w:line="518" w:lineRule="exact"/>
        <w:ind w:left="900" w:right="970"/>
        <w:jc w:val="left"/>
      </w:pPr>
      <w:r>
        <w:t>принимать и удерживать в процессе деятельности предложенную учебную задачу; действовать</w:t>
      </w:r>
      <w:r>
        <w:rPr>
          <w:spacing w:val="-3"/>
        </w:rPr>
        <w:t xml:space="preserve"> </w:t>
      </w:r>
      <w:r>
        <w:t>по</w:t>
      </w:r>
      <w:r>
        <w:rPr>
          <w:spacing w:val="-4"/>
        </w:rPr>
        <w:t xml:space="preserve"> </w:t>
      </w:r>
      <w:r>
        <w:t>плану,</w:t>
      </w:r>
      <w:r>
        <w:rPr>
          <w:spacing w:val="-2"/>
        </w:rPr>
        <w:t xml:space="preserve"> </w:t>
      </w:r>
      <w:r>
        <w:t>предложенному</w:t>
      </w:r>
      <w:r>
        <w:rPr>
          <w:spacing w:val="-6"/>
        </w:rPr>
        <w:t xml:space="preserve"> </w:t>
      </w:r>
      <w:r>
        <w:t>учителем,</w:t>
      </w:r>
      <w:r>
        <w:rPr>
          <w:spacing w:val="-2"/>
        </w:rPr>
        <w:t xml:space="preserve"> </w:t>
      </w:r>
      <w:r>
        <w:t>работать</w:t>
      </w:r>
      <w:r>
        <w:rPr>
          <w:spacing w:val="-3"/>
        </w:rPr>
        <w:t xml:space="preserve"> </w:t>
      </w:r>
      <w:r>
        <w:t>с</w:t>
      </w:r>
      <w:r>
        <w:rPr>
          <w:spacing w:val="-10"/>
        </w:rPr>
        <w:t xml:space="preserve"> </w:t>
      </w:r>
      <w:r>
        <w:t>использованием</w:t>
      </w:r>
      <w:r>
        <w:rPr>
          <w:spacing w:val="-4"/>
        </w:rPr>
        <w:t xml:space="preserve"> </w:t>
      </w:r>
      <w:r>
        <w:t>графических</w:t>
      </w:r>
    </w:p>
    <w:p w14:paraId="38870CEB" w14:textId="77777777" w:rsidR="00E80C3C" w:rsidRDefault="00E868BA">
      <w:pPr>
        <w:pStyle w:val="a3"/>
        <w:spacing w:line="222" w:lineRule="exact"/>
        <w:ind w:left="357"/>
        <w:jc w:val="left"/>
      </w:pPr>
      <w:r>
        <w:t>инструкций учебника,</w:t>
      </w:r>
      <w:r>
        <w:rPr>
          <w:spacing w:val="-1"/>
        </w:rPr>
        <w:t xml:space="preserve"> </w:t>
      </w:r>
      <w:r>
        <w:t>принимать</w:t>
      </w:r>
      <w:r>
        <w:rPr>
          <w:spacing w:val="-6"/>
        </w:rPr>
        <w:t xml:space="preserve"> </w:t>
      </w:r>
      <w:r>
        <w:t>участие</w:t>
      </w:r>
      <w:r>
        <w:rPr>
          <w:spacing w:val="-5"/>
        </w:rPr>
        <w:t xml:space="preserve"> </w:t>
      </w:r>
      <w:r>
        <w:t>в</w:t>
      </w:r>
      <w:r>
        <w:rPr>
          <w:spacing w:val="-3"/>
        </w:rPr>
        <w:t xml:space="preserve"> </w:t>
      </w:r>
      <w:r>
        <w:t>коллективном</w:t>
      </w:r>
      <w:r>
        <w:rPr>
          <w:spacing w:val="-10"/>
        </w:rPr>
        <w:t xml:space="preserve"> </w:t>
      </w:r>
      <w:r>
        <w:t>построении</w:t>
      </w:r>
      <w:r>
        <w:rPr>
          <w:spacing w:val="-11"/>
        </w:rPr>
        <w:t xml:space="preserve"> </w:t>
      </w:r>
      <w:r>
        <w:t>простого</w:t>
      </w:r>
      <w:r>
        <w:rPr>
          <w:spacing w:val="-3"/>
        </w:rPr>
        <w:t xml:space="preserve"> </w:t>
      </w:r>
      <w:r>
        <w:t>плана</w:t>
      </w:r>
      <w:r>
        <w:rPr>
          <w:spacing w:val="-13"/>
        </w:rPr>
        <w:t xml:space="preserve"> </w:t>
      </w:r>
      <w:r>
        <w:rPr>
          <w:spacing w:val="-2"/>
        </w:rPr>
        <w:t>действий;</w:t>
      </w:r>
    </w:p>
    <w:p w14:paraId="300759BB" w14:textId="77777777" w:rsidR="00E80C3C" w:rsidRDefault="00E868BA">
      <w:pPr>
        <w:pStyle w:val="a3"/>
        <w:spacing w:before="243"/>
        <w:ind w:left="900"/>
      </w:pPr>
      <w:r>
        <w:t>понимать</w:t>
      </w:r>
      <w:r>
        <w:rPr>
          <w:spacing w:val="54"/>
        </w:rPr>
        <w:t xml:space="preserve"> </w:t>
      </w:r>
      <w:r>
        <w:t>и</w:t>
      </w:r>
      <w:r>
        <w:rPr>
          <w:spacing w:val="52"/>
        </w:rPr>
        <w:t xml:space="preserve"> </w:t>
      </w:r>
      <w:r>
        <w:t>принимать</w:t>
      </w:r>
      <w:r>
        <w:rPr>
          <w:spacing w:val="6"/>
        </w:rPr>
        <w:t xml:space="preserve"> </w:t>
      </w:r>
      <w:r>
        <w:t>критерии</w:t>
      </w:r>
      <w:r>
        <w:rPr>
          <w:spacing w:val="49"/>
        </w:rPr>
        <w:t xml:space="preserve"> </w:t>
      </w:r>
      <w:r>
        <w:t>оценки</w:t>
      </w:r>
      <w:r>
        <w:rPr>
          <w:spacing w:val="58"/>
        </w:rPr>
        <w:t xml:space="preserve"> </w:t>
      </w:r>
      <w:r>
        <w:t>качества</w:t>
      </w:r>
      <w:r>
        <w:rPr>
          <w:spacing w:val="55"/>
        </w:rPr>
        <w:t xml:space="preserve"> </w:t>
      </w:r>
      <w:r>
        <w:t>работы,</w:t>
      </w:r>
      <w:r>
        <w:rPr>
          <w:spacing w:val="62"/>
        </w:rPr>
        <w:t xml:space="preserve"> </w:t>
      </w:r>
      <w:r>
        <w:t>руководствоваться</w:t>
      </w:r>
      <w:r>
        <w:rPr>
          <w:spacing w:val="58"/>
        </w:rPr>
        <w:t xml:space="preserve"> </w:t>
      </w:r>
      <w:r>
        <w:t>ими</w:t>
      </w:r>
      <w:r>
        <w:rPr>
          <w:spacing w:val="48"/>
        </w:rPr>
        <w:t xml:space="preserve"> </w:t>
      </w:r>
      <w:r>
        <w:t>в</w:t>
      </w:r>
      <w:r>
        <w:rPr>
          <w:spacing w:val="54"/>
        </w:rPr>
        <w:t xml:space="preserve"> </w:t>
      </w:r>
      <w:r>
        <w:rPr>
          <w:spacing w:val="-2"/>
        </w:rPr>
        <w:t>процессе</w:t>
      </w:r>
    </w:p>
    <w:p w14:paraId="250A23EA" w14:textId="77777777" w:rsidR="00E80C3C" w:rsidRDefault="00E80C3C">
      <w:pPr>
        <w:pStyle w:val="a3"/>
        <w:sectPr w:rsidR="00E80C3C">
          <w:pgSz w:w="11910" w:h="16840"/>
          <w:pgMar w:top="540" w:right="283" w:bottom="280" w:left="425" w:header="720" w:footer="720" w:gutter="0"/>
          <w:cols w:space="720"/>
        </w:sectPr>
      </w:pPr>
    </w:p>
    <w:p w14:paraId="11109EB4" w14:textId="77777777" w:rsidR="00E80C3C" w:rsidRDefault="00E868BA">
      <w:pPr>
        <w:pStyle w:val="a3"/>
        <w:spacing w:before="72"/>
        <w:ind w:left="357"/>
        <w:jc w:val="left"/>
      </w:pPr>
      <w:r>
        <w:lastRenderedPageBreak/>
        <w:t>анализа</w:t>
      </w:r>
      <w:r>
        <w:rPr>
          <w:spacing w:val="-1"/>
        </w:rPr>
        <w:t xml:space="preserve"> </w:t>
      </w:r>
      <w:r>
        <w:t>и</w:t>
      </w:r>
      <w:r>
        <w:rPr>
          <w:spacing w:val="-6"/>
        </w:rPr>
        <w:t xml:space="preserve"> </w:t>
      </w:r>
      <w:r>
        <w:t>оценки</w:t>
      </w:r>
      <w:r>
        <w:rPr>
          <w:spacing w:val="-7"/>
        </w:rPr>
        <w:t xml:space="preserve"> </w:t>
      </w:r>
      <w:r>
        <w:t>выполненных</w:t>
      </w:r>
      <w:r>
        <w:rPr>
          <w:spacing w:val="-6"/>
        </w:rPr>
        <w:t xml:space="preserve"> </w:t>
      </w:r>
      <w:r>
        <w:rPr>
          <w:spacing w:val="-2"/>
        </w:rPr>
        <w:t>работ;</w:t>
      </w:r>
    </w:p>
    <w:p w14:paraId="45A518EF" w14:textId="77777777" w:rsidR="00E80C3C" w:rsidRDefault="00E868BA">
      <w:pPr>
        <w:pStyle w:val="a3"/>
        <w:spacing w:before="238"/>
        <w:ind w:left="357" w:right="130" w:firstLine="542"/>
      </w:pPr>
      <w: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w:t>
      </w:r>
      <w:r>
        <w:rPr>
          <w:spacing w:val="40"/>
        </w:rPr>
        <w:t xml:space="preserve"> </w:t>
      </w:r>
      <w:r>
        <w:t xml:space="preserve">окончании </w:t>
      </w:r>
      <w:r>
        <w:rPr>
          <w:spacing w:val="-2"/>
        </w:rPr>
        <w:t>работы;</w:t>
      </w:r>
    </w:p>
    <w:p w14:paraId="69BA75D8" w14:textId="77777777" w:rsidR="00E80C3C" w:rsidRDefault="00E868BA">
      <w:pPr>
        <w:pStyle w:val="a3"/>
        <w:spacing w:before="233" w:line="451" w:lineRule="auto"/>
        <w:ind w:left="962" w:right="1908" w:hanging="63"/>
      </w:pPr>
      <w:r>
        <w:t>выполнять</w:t>
      </w:r>
      <w:r>
        <w:rPr>
          <w:spacing w:val="-1"/>
        </w:rPr>
        <w:t xml:space="preserve"> </w:t>
      </w:r>
      <w:r>
        <w:t>несложные</w:t>
      </w:r>
      <w:r>
        <w:rPr>
          <w:spacing w:val="-7"/>
        </w:rPr>
        <w:t xml:space="preserve"> </w:t>
      </w:r>
      <w:r>
        <w:t>действия</w:t>
      </w:r>
      <w:r>
        <w:rPr>
          <w:spacing w:val="-3"/>
        </w:rPr>
        <w:t xml:space="preserve"> </w:t>
      </w:r>
      <w:r>
        <w:t>контроля</w:t>
      </w:r>
      <w:r>
        <w:rPr>
          <w:spacing w:val="-11"/>
        </w:rPr>
        <w:t xml:space="preserve"> </w:t>
      </w:r>
      <w:r>
        <w:t>и</w:t>
      </w:r>
      <w:r>
        <w:rPr>
          <w:spacing w:val="-15"/>
        </w:rPr>
        <w:t xml:space="preserve"> </w:t>
      </w:r>
      <w:r>
        <w:t>оценки по</w:t>
      </w:r>
      <w:r>
        <w:rPr>
          <w:spacing w:val="-4"/>
        </w:rPr>
        <w:t xml:space="preserve"> </w:t>
      </w:r>
      <w:r>
        <w:t>предложенным</w:t>
      </w:r>
      <w:r>
        <w:rPr>
          <w:spacing w:val="-1"/>
        </w:rPr>
        <w:t xml:space="preserve"> </w:t>
      </w:r>
      <w:r>
        <w:t>критериям. Совместная деятельность способствует формированию умений:</w:t>
      </w:r>
    </w:p>
    <w:p w14:paraId="3147C453" w14:textId="77777777" w:rsidR="00E80C3C" w:rsidRDefault="00E868BA">
      <w:pPr>
        <w:pStyle w:val="a3"/>
        <w:spacing w:before="4" w:line="242" w:lineRule="auto"/>
        <w:ind w:left="357" w:right="139" w:firstLine="542"/>
      </w:pPr>
      <w:r>
        <w:t xml:space="preserve">проявлять положительное отношение к включению в совместную работу, к простым видам </w:t>
      </w:r>
      <w:r>
        <w:rPr>
          <w:spacing w:val="-2"/>
        </w:rPr>
        <w:t>сотрудничества;</w:t>
      </w:r>
    </w:p>
    <w:p w14:paraId="29436A5D" w14:textId="77777777" w:rsidR="00E80C3C" w:rsidRDefault="00E868BA">
      <w:pPr>
        <w:pStyle w:val="a3"/>
        <w:spacing w:before="230" w:line="242" w:lineRule="auto"/>
        <w:ind w:left="357" w:right="149" w:firstLine="542"/>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1A542CD5" w14:textId="77777777" w:rsidR="00E80C3C" w:rsidRDefault="00E868BA">
      <w:pPr>
        <w:pStyle w:val="a3"/>
        <w:spacing w:before="273" w:line="446" w:lineRule="auto"/>
        <w:ind w:left="962" w:right="6118" w:hanging="63"/>
      </w:pPr>
      <w:r>
        <w:t>Содержание обучения во 2 классе. Технологии,</w:t>
      </w:r>
      <w:r>
        <w:rPr>
          <w:spacing w:val="-7"/>
        </w:rPr>
        <w:t xml:space="preserve"> </w:t>
      </w:r>
      <w:r>
        <w:t>профессии</w:t>
      </w:r>
      <w:r>
        <w:rPr>
          <w:spacing w:val="-8"/>
        </w:rPr>
        <w:t xml:space="preserve"> </w:t>
      </w:r>
      <w:r>
        <w:t>и</w:t>
      </w:r>
      <w:r>
        <w:rPr>
          <w:spacing w:val="-10"/>
        </w:rPr>
        <w:t xml:space="preserve"> </w:t>
      </w:r>
      <w:r>
        <w:rPr>
          <w:spacing w:val="-2"/>
        </w:rPr>
        <w:t>производства.</w:t>
      </w:r>
    </w:p>
    <w:p w14:paraId="2A489FF4" w14:textId="77777777" w:rsidR="00E80C3C" w:rsidRDefault="00E868BA">
      <w:pPr>
        <w:pStyle w:val="a3"/>
        <w:spacing w:before="6"/>
        <w:ind w:left="357" w:right="117" w:firstLine="604"/>
      </w:pPr>
      <w: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w:t>
      </w:r>
      <w:r>
        <w:rPr>
          <w:spacing w:val="40"/>
        </w:rPr>
        <w:t xml:space="preserve"> </w:t>
      </w:r>
      <w:r>
        <w:t>с целью</w:t>
      </w:r>
      <w:r>
        <w:rPr>
          <w:spacing w:val="-3"/>
        </w:rPr>
        <w:t xml:space="preserve"> </w:t>
      </w:r>
      <w:r>
        <w:t>получения</w:t>
      </w:r>
      <w:r>
        <w:rPr>
          <w:spacing w:val="-1"/>
        </w:rPr>
        <w:t xml:space="preserve"> </w:t>
      </w:r>
      <w:r>
        <w:t>(выделения) деталей, сборка,</w:t>
      </w:r>
      <w:r>
        <w:rPr>
          <w:spacing w:val="-4"/>
        </w:rPr>
        <w:t xml:space="preserve"> </w:t>
      </w:r>
      <w:r>
        <w:t>отделка</w:t>
      </w:r>
      <w:r>
        <w:rPr>
          <w:spacing w:val="-2"/>
        </w:rPr>
        <w:t xml:space="preserve"> </w:t>
      </w:r>
      <w:r>
        <w:t>изделия, проверка</w:t>
      </w:r>
      <w:r>
        <w:rPr>
          <w:spacing w:val="-2"/>
        </w:rPr>
        <w:t xml:space="preserve"> </w:t>
      </w:r>
      <w:r>
        <w:t>изделия</w:t>
      </w:r>
      <w:r>
        <w:rPr>
          <w:spacing w:val="-1"/>
        </w:rPr>
        <w:t xml:space="preserve"> </w:t>
      </w:r>
      <w:r>
        <w:t>в действии,</w:t>
      </w:r>
      <w:r>
        <w:rPr>
          <w:spacing w:val="-4"/>
        </w:rPr>
        <w:t xml:space="preserve"> </w:t>
      </w:r>
      <w:r>
        <w:t>внесение необходимых дополнений и изменений. Изготовление изделий из различных материалов</w:t>
      </w:r>
      <w:r>
        <w:rPr>
          <w:spacing w:val="40"/>
        </w:rPr>
        <w:t xml:space="preserve"> </w:t>
      </w:r>
      <w:r>
        <w:t>с соблюдением этапов технологического процесса.</w:t>
      </w:r>
    </w:p>
    <w:p w14:paraId="3F2D0C70" w14:textId="77777777" w:rsidR="00E80C3C" w:rsidRDefault="00E868BA">
      <w:pPr>
        <w:pStyle w:val="a3"/>
        <w:spacing w:before="233"/>
        <w:ind w:left="357" w:right="122" w:firstLine="604"/>
      </w:pPr>
      <w:r>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14:paraId="3E42F263" w14:textId="77777777" w:rsidR="00E80C3C" w:rsidRDefault="00E868BA">
      <w:pPr>
        <w:pStyle w:val="a3"/>
        <w:spacing w:before="255" w:line="232" w:lineRule="auto"/>
        <w:ind w:left="357" w:right="124" w:firstLine="604"/>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2959A7AB" w14:textId="77777777" w:rsidR="00E80C3C" w:rsidRDefault="00E868BA">
      <w:pPr>
        <w:pStyle w:val="a3"/>
        <w:spacing w:before="245"/>
        <w:ind w:left="962"/>
      </w:pPr>
      <w:r>
        <w:t>Технологии</w:t>
      </w:r>
      <w:r>
        <w:rPr>
          <w:spacing w:val="-4"/>
        </w:rPr>
        <w:t xml:space="preserve"> </w:t>
      </w:r>
      <w:r>
        <w:t>ручной</w:t>
      </w:r>
      <w:r>
        <w:rPr>
          <w:spacing w:val="-10"/>
        </w:rPr>
        <w:t xml:space="preserve"> </w:t>
      </w:r>
      <w:r>
        <w:t>обработки</w:t>
      </w:r>
      <w:r>
        <w:rPr>
          <w:spacing w:val="-4"/>
        </w:rPr>
        <w:t xml:space="preserve"> </w:t>
      </w:r>
      <w:r>
        <w:rPr>
          <w:spacing w:val="-2"/>
        </w:rPr>
        <w:t>материалов.</w:t>
      </w:r>
    </w:p>
    <w:p w14:paraId="6F820D94" w14:textId="77777777" w:rsidR="00E80C3C" w:rsidRDefault="00E868BA">
      <w:pPr>
        <w:pStyle w:val="a3"/>
        <w:spacing w:before="245" w:line="237" w:lineRule="auto"/>
        <w:ind w:left="357" w:right="142" w:firstLine="604"/>
      </w:pPr>
      <w:r>
        <w:t>Многообразие материалов, их свойств и их практическое применение в жизни. Исследование и сравнение</w:t>
      </w:r>
      <w:r>
        <w:rPr>
          <w:spacing w:val="-3"/>
        </w:rPr>
        <w:t xml:space="preserve"> </w:t>
      </w:r>
      <w:r>
        <w:t>элементарных</w:t>
      </w:r>
      <w:r>
        <w:rPr>
          <w:spacing w:val="-7"/>
        </w:rPr>
        <w:t xml:space="preserve"> </w:t>
      </w:r>
      <w:r>
        <w:t>физических,</w:t>
      </w:r>
      <w:r>
        <w:rPr>
          <w:spacing w:val="-1"/>
        </w:rPr>
        <w:t xml:space="preserve"> </w:t>
      </w:r>
      <w:r>
        <w:t>механических</w:t>
      </w:r>
      <w:r>
        <w:rPr>
          <w:spacing w:val="-7"/>
        </w:rPr>
        <w:t xml:space="preserve"> </w:t>
      </w:r>
      <w:r>
        <w:t>и</w:t>
      </w:r>
      <w:r>
        <w:rPr>
          <w:spacing w:val="-1"/>
        </w:rPr>
        <w:t xml:space="preserve"> </w:t>
      </w:r>
      <w:r>
        <w:t>технологических</w:t>
      </w:r>
      <w:r>
        <w:rPr>
          <w:spacing w:val="-7"/>
        </w:rPr>
        <w:t xml:space="preserve"> </w:t>
      </w:r>
      <w:r>
        <w:t>свойств</w:t>
      </w:r>
      <w:r>
        <w:rPr>
          <w:spacing w:val="-1"/>
        </w:rPr>
        <w:t xml:space="preserve"> </w:t>
      </w:r>
      <w:r>
        <w:t>различных</w:t>
      </w:r>
      <w:r>
        <w:rPr>
          <w:spacing w:val="-7"/>
        </w:rPr>
        <w:t xml:space="preserve"> </w:t>
      </w:r>
      <w:r>
        <w:t>материалов. Выбор материалов по их декоративно-художественным и конструктивным свойствам.</w:t>
      </w:r>
    </w:p>
    <w:p w14:paraId="6B4FEB63" w14:textId="77777777" w:rsidR="00E80C3C" w:rsidRDefault="00E868BA">
      <w:pPr>
        <w:pStyle w:val="a3"/>
        <w:spacing w:before="249"/>
        <w:ind w:left="357" w:right="129" w:firstLine="604"/>
      </w:pPr>
      <w: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w:t>
      </w:r>
      <w:r>
        <w:rPr>
          <w:spacing w:val="-3"/>
        </w:rPr>
        <w:t xml:space="preserve"> </w:t>
      </w:r>
      <w:r>
        <w:t>деталей</w:t>
      </w:r>
      <w:r>
        <w:rPr>
          <w:spacing w:val="-1"/>
        </w:rPr>
        <w:t xml:space="preserve"> </w:t>
      </w:r>
      <w:r>
        <w:t>(сгибание, складывание</w:t>
      </w:r>
      <w:r>
        <w:rPr>
          <w:spacing w:val="-3"/>
        </w:rPr>
        <w:t xml:space="preserve"> </w:t>
      </w:r>
      <w:r>
        <w:t>тонкого картона</w:t>
      </w:r>
      <w:r>
        <w:rPr>
          <w:spacing w:val="-3"/>
        </w:rPr>
        <w:t xml:space="preserve"> </w:t>
      </w:r>
      <w:r>
        <w:t>и</w:t>
      </w:r>
      <w:r>
        <w:rPr>
          <w:spacing w:val="-1"/>
        </w:rPr>
        <w:t xml:space="preserve"> </w:t>
      </w:r>
      <w:r>
        <w:t>плотных</w:t>
      </w:r>
      <w:r>
        <w:rPr>
          <w:spacing w:val="-7"/>
        </w:rPr>
        <w:t xml:space="preserve"> </w:t>
      </w:r>
      <w:r>
        <w:t>видов</w:t>
      </w:r>
      <w:r>
        <w:rPr>
          <w:spacing w:val="-1"/>
        </w:rPr>
        <w:t xml:space="preserve"> </w:t>
      </w:r>
      <w:r>
        <w:t>бумаги</w:t>
      </w:r>
      <w:r>
        <w:rPr>
          <w:spacing w:val="-1"/>
        </w:rPr>
        <w:t xml:space="preserve"> </w:t>
      </w:r>
      <w:r>
        <w:t>и</w:t>
      </w:r>
      <w:r>
        <w:rPr>
          <w:spacing w:val="-1"/>
        </w:rPr>
        <w:t xml:space="preserve"> </w:t>
      </w:r>
      <w:r>
        <w:t>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74062248" w14:textId="77777777" w:rsidR="00E80C3C" w:rsidRDefault="00E868BA">
      <w:pPr>
        <w:pStyle w:val="a3"/>
        <w:ind w:left="357" w:right="126" w:firstLine="604"/>
      </w:pPr>
      <w:r>
        <w:t>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14:paraId="2A5E24F6" w14:textId="77777777" w:rsidR="00E80C3C" w:rsidRDefault="00E868BA">
      <w:pPr>
        <w:pStyle w:val="a3"/>
        <w:spacing w:before="241"/>
        <w:ind w:left="357" w:right="129" w:firstLine="604"/>
      </w:pPr>
      <w:r>
        <w:t>Технология обработки бумаги и картона. Назначение линий чертежа (контур, линия разреза, сгиба, выносная, размерная). Чтение условных</w:t>
      </w:r>
      <w:r>
        <w:rPr>
          <w:spacing w:val="-1"/>
        </w:rPr>
        <w:t xml:space="preserve"> </w:t>
      </w:r>
      <w:r>
        <w:t>графических</w:t>
      </w:r>
      <w:r>
        <w:rPr>
          <w:spacing w:val="-1"/>
        </w:rPr>
        <w:t xml:space="preserve"> </w:t>
      </w:r>
      <w:r>
        <w:t>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w:t>
      </w:r>
      <w:r>
        <w:rPr>
          <w:spacing w:val="31"/>
        </w:rPr>
        <w:t xml:space="preserve"> </w:t>
      </w:r>
      <w:r>
        <w:t>тонкого</w:t>
      </w:r>
      <w:r>
        <w:rPr>
          <w:spacing w:val="40"/>
        </w:rPr>
        <w:t xml:space="preserve"> </w:t>
      </w:r>
      <w:r>
        <w:t>картона</w:t>
      </w:r>
      <w:r>
        <w:rPr>
          <w:spacing w:val="25"/>
        </w:rPr>
        <w:t xml:space="preserve"> </w:t>
      </w:r>
      <w:r>
        <w:t>и</w:t>
      </w:r>
      <w:r>
        <w:rPr>
          <w:spacing w:val="23"/>
        </w:rPr>
        <w:t xml:space="preserve"> </w:t>
      </w:r>
      <w:r>
        <w:t>плотных</w:t>
      </w:r>
      <w:r>
        <w:rPr>
          <w:spacing w:val="22"/>
        </w:rPr>
        <w:t xml:space="preserve"> </w:t>
      </w:r>
      <w:r>
        <w:t>видов</w:t>
      </w:r>
      <w:r>
        <w:rPr>
          <w:spacing w:val="38"/>
        </w:rPr>
        <w:t xml:space="preserve"> </w:t>
      </w:r>
      <w:r>
        <w:t>бумаги</w:t>
      </w:r>
      <w:r>
        <w:rPr>
          <w:spacing w:val="33"/>
        </w:rPr>
        <w:t xml:space="preserve"> </w:t>
      </w:r>
      <w:r>
        <w:t>(</w:t>
      </w:r>
      <w:proofErr w:type="spellStart"/>
      <w:r>
        <w:t>биговка</w:t>
      </w:r>
      <w:proofErr w:type="spellEnd"/>
      <w:r>
        <w:t>).</w:t>
      </w:r>
      <w:r>
        <w:rPr>
          <w:spacing w:val="30"/>
        </w:rPr>
        <w:t xml:space="preserve"> </w:t>
      </w:r>
      <w:r>
        <w:t>Подвижное</w:t>
      </w:r>
      <w:r>
        <w:rPr>
          <w:spacing w:val="27"/>
        </w:rPr>
        <w:t xml:space="preserve"> </w:t>
      </w:r>
      <w:r>
        <w:t>соединение</w:t>
      </w:r>
      <w:r>
        <w:rPr>
          <w:spacing w:val="32"/>
        </w:rPr>
        <w:t xml:space="preserve"> </w:t>
      </w:r>
      <w:r>
        <w:t>деталей</w:t>
      </w:r>
      <w:r>
        <w:rPr>
          <w:spacing w:val="32"/>
        </w:rPr>
        <w:t xml:space="preserve"> </w:t>
      </w:r>
      <w:r>
        <w:t>на</w:t>
      </w:r>
    </w:p>
    <w:p w14:paraId="78BCAE22" w14:textId="77777777" w:rsidR="00E80C3C" w:rsidRDefault="00E80C3C">
      <w:pPr>
        <w:pStyle w:val="a3"/>
        <w:sectPr w:rsidR="00E80C3C">
          <w:pgSz w:w="11910" w:h="16840"/>
          <w:pgMar w:top="540" w:right="283" w:bottom="280" w:left="425" w:header="720" w:footer="720" w:gutter="0"/>
          <w:cols w:space="720"/>
        </w:sectPr>
      </w:pPr>
    </w:p>
    <w:p w14:paraId="7971341A" w14:textId="77777777" w:rsidR="00E80C3C" w:rsidRDefault="00E868BA">
      <w:pPr>
        <w:pStyle w:val="a3"/>
        <w:spacing w:before="72"/>
        <w:ind w:left="357"/>
        <w:jc w:val="left"/>
      </w:pPr>
      <w:r>
        <w:lastRenderedPageBreak/>
        <w:t>проволоку,</w:t>
      </w:r>
      <w:r>
        <w:rPr>
          <w:spacing w:val="-7"/>
        </w:rPr>
        <w:t xml:space="preserve"> </w:t>
      </w:r>
      <w:r>
        <w:t>толстую</w:t>
      </w:r>
      <w:r>
        <w:rPr>
          <w:spacing w:val="-10"/>
        </w:rPr>
        <w:t xml:space="preserve"> </w:t>
      </w:r>
      <w:r>
        <w:rPr>
          <w:spacing w:val="-2"/>
        </w:rPr>
        <w:t>нитку.</w:t>
      </w:r>
    </w:p>
    <w:p w14:paraId="06E8BD10" w14:textId="77777777" w:rsidR="00E80C3C" w:rsidRDefault="00E868BA">
      <w:pPr>
        <w:pStyle w:val="a3"/>
        <w:spacing w:before="238"/>
        <w:ind w:left="357" w:right="119" w:firstLine="604"/>
      </w:pPr>
      <w:r>
        <w:t>Технология обработки текстильных материалов. Строение ткани (поперечное и продольное направление</w:t>
      </w:r>
      <w:r>
        <w:rPr>
          <w:spacing w:val="-2"/>
        </w:rPr>
        <w:t xml:space="preserve"> </w:t>
      </w:r>
      <w:r>
        <w:t>нитей).</w:t>
      </w:r>
      <w:r>
        <w:rPr>
          <w:spacing w:val="-4"/>
        </w:rPr>
        <w:t xml:space="preserve"> </w:t>
      </w:r>
      <w:r>
        <w:t>Ткани</w:t>
      </w:r>
      <w:r>
        <w:rPr>
          <w:spacing w:val="-5"/>
        </w:rPr>
        <w:t xml:space="preserve"> </w:t>
      </w:r>
      <w:r>
        <w:t>и нитки растительного</w:t>
      </w:r>
      <w:r>
        <w:rPr>
          <w:spacing w:val="-1"/>
        </w:rPr>
        <w:t xml:space="preserve"> </w:t>
      </w:r>
      <w:r>
        <w:t>происхождения</w:t>
      </w:r>
      <w:r>
        <w:rPr>
          <w:spacing w:val="-1"/>
        </w:rPr>
        <w:t xml:space="preserve"> </w:t>
      </w:r>
      <w:r>
        <w:t>(полученные</w:t>
      </w:r>
      <w:r>
        <w:rPr>
          <w:spacing w:val="-2"/>
        </w:rPr>
        <w:t xml:space="preserve"> </w:t>
      </w:r>
      <w:r>
        <w:t>на</w:t>
      </w:r>
      <w:r>
        <w:rPr>
          <w:spacing w:val="-2"/>
        </w:rPr>
        <w:t xml:space="preserve"> </w:t>
      </w:r>
      <w:r>
        <w:t>основе</w:t>
      </w:r>
      <w:r>
        <w:rPr>
          <w:spacing w:val="-2"/>
        </w:rPr>
        <w:t xml:space="preserve"> </w:t>
      </w:r>
      <w:r>
        <w:t>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29A9CCC8" w14:textId="77777777" w:rsidR="00E80C3C" w:rsidRDefault="00E868BA">
      <w:pPr>
        <w:pStyle w:val="a3"/>
        <w:spacing w:before="238" w:line="451" w:lineRule="auto"/>
        <w:ind w:left="962" w:right="630"/>
      </w:pPr>
      <w:r>
        <w:t>Использование</w:t>
      </w:r>
      <w:r>
        <w:rPr>
          <w:spacing w:val="-7"/>
        </w:rPr>
        <w:t xml:space="preserve"> </w:t>
      </w:r>
      <w:r>
        <w:t>дополнительных</w:t>
      </w:r>
      <w:r>
        <w:rPr>
          <w:spacing w:val="-12"/>
        </w:rPr>
        <w:t xml:space="preserve"> </w:t>
      </w:r>
      <w:r>
        <w:t>материалов</w:t>
      </w:r>
      <w:r>
        <w:rPr>
          <w:spacing w:val="-6"/>
        </w:rPr>
        <w:t xml:space="preserve"> </w:t>
      </w:r>
      <w:r>
        <w:t>(например,</w:t>
      </w:r>
      <w:r>
        <w:rPr>
          <w:spacing w:val="-5"/>
        </w:rPr>
        <w:t xml:space="preserve"> </w:t>
      </w:r>
      <w:r>
        <w:t>проволока,</w:t>
      </w:r>
      <w:r>
        <w:rPr>
          <w:spacing w:val="-5"/>
        </w:rPr>
        <w:t xml:space="preserve"> </w:t>
      </w:r>
      <w:r>
        <w:t>пряжа,</w:t>
      </w:r>
      <w:r>
        <w:rPr>
          <w:spacing w:val="-2"/>
        </w:rPr>
        <w:t xml:space="preserve"> </w:t>
      </w:r>
      <w:r>
        <w:t>бусины</w:t>
      </w:r>
      <w:r>
        <w:rPr>
          <w:spacing w:val="-2"/>
        </w:rPr>
        <w:t xml:space="preserve"> </w:t>
      </w:r>
      <w:r>
        <w:t>и</w:t>
      </w:r>
      <w:r>
        <w:rPr>
          <w:spacing w:val="-3"/>
        </w:rPr>
        <w:t xml:space="preserve"> </w:t>
      </w:r>
      <w:r>
        <w:t>другие). Конструирование и моделирование.</w:t>
      </w:r>
    </w:p>
    <w:p w14:paraId="7221D072" w14:textId="77777777" w:rsidR="00E80C3C" w:rsidRDefault="00E868BA">
      <w:pPr>
        <w:pStyle w:val="a3"/>
        <w:spacing w:before="4" w:line="242" w:lineRule="auto"/>
        <w:ind w:left="357" w:right="133" w:firstLine="604"/>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1646A3AC" w14:textId="77777777" w:rsidR="00E80C3C" w:rsidRDefault="00E868BA">
      <w:pPr>
        <w:pStyle w:val="a3"/>
        <w:spacing w:before="228" w:line="237" w:lineRule="auto"/>
        <w:ind w:left="357" w:right="116" w:firstLine="604"/>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2F01B382" w14:textId="77777777" w:rsidR="00E80C3C" w:rsidRDefault="00E868BA">
      <w:pPr>
        <w:pStyle w:val="a3"/>
        <w:spacing w:before="249"/>
        <w:ind w:left="962"/>
        <w:jc w:val="left"/>
      </w:pPr>
      <w:r>
        <w:rPr>
          <w:spacing w:val="-4"/>
        </w:rPr>
        <w:t>ИКТ.</w:t>
      </w:r>
    </w:p>
    <w:p w14:paraId="6F505AA4" w14:textId="77777777" w:rsidR="00E80C3C" w:rsidRDefault="00E868BA">
      <w:pPr>
        <w:pStyle w:val="a3"/>
        <w:spacing w:before="232" w:line="456" w:lineRule="auto"/>
        <w:ind w:left="962" w:right="1413"/>
      </w:pPr>
      <w:r>
        <w:t>Демонстрация</w:t>
      </w:r>
      <w:r>
        <w:rPr>
          <w:spacing w:val="-8"/>
        </w:rPr>
        <w:t xml:space="preserve"> </w:t>
      </w:r>
      <w:r>
        <w:t>учителем</w:t>
      </w:r>
      <w:r>
        <w:rPr>
          <w:spacing w:val="-3"/>
        </w:rPr>
        <w:t xml:space="preserve"> </w:t>
      </w:r>
      <w:r>
        <w:t>подготовленных</w:t>
      </w:r>
      <w:r>
        <w:rPr>
          <w:spacing w:val="-11"/>
        </w:rPr>
        <w:t xml:space="preserve"> </w:t>
      </w:r>
      <w:r>
        <w:t>материалов</w:t>
      </w:r>
      <w:r>
        <w:rPr>
          <w:spacing w:val="-2"/>
        </w:rPr>
        <w:t xml:space="preserve"> </w:t>
      </w:r>
      <w:r>
        <w:t>на</w:t>
      </w:r>
      <w:r>
        <w:rPr>
          <w:spacing w:val="-10"/>
        </w:rPr>
        <w:t xml:space="preserve"> </w:t>
      </w:r>
      <w:r>
        <w:t>информационных</w:t>
      </w:r>
      <w:r>
        <w:rPr>
          <w:spacing w:val="-11"/>
        </w:rPr>
        <w:t xml:space="preserve"> </w:t>
      </w:r>
      <w:r>
        <w:t>носителях. Поиск информации. Интернет как источник информации.</w:t>
      </w:r>
    </w:p>
    <w:p w14:paraId="78B22C4D" w14:textId="77777777" w:rsidR="00E80C3C" w:rsidRDefault="00E868BA">
      <w:pPr>
        <w:pStyle w:val="a3"/>
        <w:ind w:left="357" w:right="130" w:firstLine="542"/>
      </w:pPr>
      <w:r>
        <w:t>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65A875F" w14:textId="77777777" w:rsidR="00E80C3C" w:rsidRDefault="00E868BA">
      <w:pPr>
        <w:pStyle w:val="a3"/>
        <w:spacing w:before="231"/>
        <w:ind w:left="357" w:right="133" w:firstLine="604"/>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A083C07" w14:textId="77777777" w:rsidR="00E80C3C" w:rsidRDefault="00E868BA">
      <w:pPr>
        <w:pStyle w:val="a3"/>
        <w:spacing w:before="241"/>
        <w:ind w:left="900"/>
        <w:jc w:val="left"/>
      </w:pPr>
      <w:r>
        <w:t>ориентироваться</w:t>
      </w:r>
      <w:r>
        <w:rPr>
          <w:spacing w:val="-11"/>
        </w:rPr>
        <w:t xml:space="preserve"> </w:t>
      </w:r>
      <w:r>
        <w:t>в</w:t>
      </w:r>
      <w:r>
        <w:rPr>
          <w:spacing w:val="-6"/>
        </w:rPr>
        <w:t xml:space="preserve"> </w:t>
      </w:r>
      <w:r>
        <w:t>терминах,</w:t>
      </w:r>
      <w:r>
        <w:rPr>
          <w:spacing w:val="1"/>
        </w:rPr>
        <w:t xml:space="preserve"> </w:t>
      </w:r>
      <w:r>
        <w:t>используемых</w:t>
      </w:r>
      <w:r>
        <w:rPr>
          <w:spacing w:val="-10"/>
        </w:rPr>
        <w:t xml:space="preserve"> </w:t>
      </w:r>
      <w:r>
        <w:t>в</w:t>
      </w:r>
      <w:r>
        <w:rPr>
          <w:spacing w:val="-1"/>
        </w:rPr>
        <w:t xml:space="preserve"> </w:t>
      </w:r>
      <w:r>
        <w:t>технологии</w:t>
      </w:r>
      <w:r>
        <w:rPr>
          <w:spacing w:val="-9"/>
        </w:rPr>
        <w:t xml:space="preserve"> </w:t>
      </w:r>
      <w:r>
        <w:t>(в</w:t>
      </w:r>
      <w:r>
        <w:rPr>
          <w:spacing w:val="-10"/>
        </w:rPr>
        <w:t xml:space="preserve"> </w:t>
      </w:r>
      <w:r>
        <w:t>пределах</w:t>
      </w:r>
      <w:r>
        <w:rPr>
          <w:spacing w:val="-10"/>
        </w:rPr>
        <w:t xml:space="preserve"> </w:t>
      </w:r>
      <w:r>
        <w:rPr>
          <w:spacing w:val="-2"/>
        </w:rPr>
        <w:t>изученного);</w:t>
      </w:r>
    </w:p>
    <w:p w14:paraId="68F39D53" w14:textId="77777777" w:rsidR="00E80C3C" w:rsidRDefault="00E868BA">
      <w:pPr>
        <w:pStyle w:val="a3"/>
        <w:spacing w:before="237" w:line="448" w:lineRule="auto"/>
        <w:ind w:left="900"/>
        <w:jc w:val="left"/>
      </w:pPr>
      <w:r>
        <w:t>выполнять</w:t>
      </w:r>
      <w:r>
        <w:rPr>
          <w:spacing w:val="-12"/>
        </w:rPr>
        <w:t xml:space="preserve"> </w:t>
      </w:r>
      <w:r>
        <w:t>работу</w:t>
      </w:r>
      <w:r>
        <w:rPr>
          <w:spacing w:val="-16"/>
        </w:rPr>
        <w:t xml:space="preserve"> </w:t>
      </w:r>
      <w:r>
        <w:t>в</w:t>
      </w:r>
      <w:r>
        <w:rPr>
          <w:spacing w:val="-2"/>
        </w:rPr>
        <w:t xml:space="preserve"> </w:t>
      </w:r>
      <w:r>
        <w:t>соответствии</w:t>
      </w:r>
      <w:r>
        <w:rPr>
          <w:spacing w:val="-10"/>
        </w:rPr>
        <w:t xml:space="preserve"> </w:t>
      </w:r>
      <w:r>
        <w:t>с</w:t>
      </w:r>
      <w:r>
        <w:rPr>
          <w:spacing w:val="-15"/>
        </w:rPr>
        <w:t xml:space="preserve"> </w:t>
      </w:r>
      <w:r>
        <w:t>образцом,</w:t>
      </w:r>
      <w:r>
        <w:rPr>
          <w:spacing w:val="-5"/>
        </w:rPr>
        <w:t xml:space="preserve"> </w:t>
      </w:r>
      <w:r>
        <w:t>инструкцией,</w:t>
      </w:r>
      <w:r>
        <w:rPr>
          <w:spacing w:val="9"/>
        </w:rPr>
        <w:t xml:space="preserve"> </w:t>
      </w:r>
      <w:r>
        <w:t>устной</w:t>
      </w:r>
      <w:r>
        <w:rPr>
          <w:spacing w:val="-10"/>
        </w:rPr>
        <w:t xml:space="preserve"> </w:t>
      </w:r>
      <w:r>
        <w:t>или</w:t>
      </w:r>
      <w:r>
        <w:rPr>
          <w:spacing w:val="-11"/>
        </w:rPr>
        <w:t xml:space="preserve"> </w:t>
      </w:r>
      <w:r>
        <w:t>письменной</w:t>
      </w:r>
      <w:r>
        <w:rPr>
          <w:spacing w:val="-10"/>
        </w:rPr>
        <w:t xml:space="preserve"> </w:t>
      </w:r>
      <w:r>
        <w:t>инструкцией; выполнять действия анализа и синтеза, сравнения, группировки с учетом указанных критериев; строить рассуждения, проводить умозаключения, проверять их в практической работе; воспроизводить порядок действий при решении учебной (практической) задачи;</w:t>
      </w:r>
    </w:p>
    <w:p w14:paraId="64E76F9D" w14:textId="77777777" w:rsidR="00E80C3C" w:rsidRDefault="00E868BA">
      <w:pPr>
        <w:pStyle w:val="a3"/>
        <w:spacing w:line="271" w:lineRule="exact"/>
        <w:ind w:left="900"/>
        <w:jc w:val="left"/>
      </w:pPr>
      <w:r>
        <w:t>осуществлять</w:t>
      </w:r>
      <w:r>
        <w:rPr>
          <w:spacing w:val="-2"/>
        </w:rPr>
        <w:t xml:space="preserve"> </w:t>
      </w:r>
      <w:r>
        <w:t>решение</w:t>
      </w:r>
      <w:r>
        <w:rPr>
          <w:spacing w:val="-15"/>
        </w:rPr>
        <w:t xml:space="preserve"> </w:t>
      </w:r>
      <w:r>
        <w:t>простых</w:t>
      </w:r>
      <w:r>
        <w:rPr>
          <w:spacing w:val="-9"/>
        </w:rPr>
        <w:t xml:space="preserve"> </w:t>
      </w:r>
      <w:r>
        <w:t>задач</w:t>
      </w:r>
      <w:r>
        <w:rPr>
          <w:spacing w:val="-6"/>
        </w:rPr>
        <w:t xml:space="preserve"> </w:t>
      </w:r>
      <w:r>
        <w:t>в</w:t>
      </w:r>
      <w:r>
        <w:rPr>
          <w:spacing w:val="-5"/>
        </w:rPr>
        <w:t xml:space="preserve"> </w:t>
      </w:r>
      <w:r>
        <w:t>умственной</w:t>
      </w:r>
      <w:r>
        <w:rPr>
          <w:spacing w:val="-3"/>
        </w:rPr>
        <w:t xml:space="preserve"> </w:t>
      </w:r>
      <w:r>
        <w:t>и</w:t>
      </w:r>
      <w:r>
        <w:rPr>
          <w:spacing w:val="-10"/>
        </w:rPr>
        <w:t xml:space="preserve"> </w:t>
      </w:r>
      <w:r>
        <w:t>материализованной</w:t>
      </w:r>
      <w:r>
        <w:rPr>
          <w:spacing w:val="-2"/>
        </w:rPr>
        <w:t xml:space="preserve"> формах.</w:t>
      </w:r>
    </w:p>
    <w:p w14:paraId="1DB1BA8C" w14:textId="77777777" w:rsidR="00E80C3C" w:rsidRDefault="00E868BA">
      <w:pPr>
        <w:pStyle w:val="a3"/>
        <w:spacing w:before="246" w:line="237" w:lineRule="auto"/>
        <w:ind w:left="357" w:firstLine="604"/>
        <w:jc w:val="left"/>
      </w:pPr>
      <w:r>
        <w:t>У</w:t>
      </w:r>
      <w:r>
        <w:rPr>
          <w:spacing w:val="37"/>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работать</w:t>
      </w:r>
      <w:r>
        <w:rPr>
          <w:spacing w:val="40"/>
        </w:rPr>
        <w:t xml:space="preserve"> </w:t>
      </w:r>
      <w:r>
        <w:t>с</w:t>
      </w:r>
      <w:r>
        <w:rPr>
          <w:spacing w:val="39"/>
        </w:rPr>
        <w:t xml:space="preserve"> </w:t>
      </w:r>
      <w:r>
        <w:t>информацией</w:t>
      </w:r>
      <w:r>
        <w:rPr>
          <w:spacing w:val="40"/>
        </w:rPr>
        <w:t xml:space="preserve"> </w:t>
      </w:r>
      <w:r>
        <w:t>как</w:t>
      </w:r>
      <w:r>
        <w:rPr>
          <w:spacing w:val="40"/>
        </w:rPr>
        <w:t xml:space="preserve"> </w:t>
      </w:r>
      <w:r>
        <w:t>часть познавательных универсальных учебных действий:</w:t>
      </w:r>
    </w:p>
    <w:p w14:paraId="464E3E89" w14:textId="77777777" w:rsidR="00E80C3C" w:rsidRDefault="00E868BA">
      <w:pPr>
        <w:pStyle w:val="a3"/>
        <w:spacing w:before="9" w:line="510" w:lineRule="atLeast"/>
        <w:ind w:left="900"/>
        <w:jc w:val="left"/>
      </w:pPr>
      <w:r>
        <w:t>получать</w:t>
      </w:r>
      <w:r>
        <w:rPr>
          <w:spacing w:val="-2"/>
        </w:rPr>
        <w:t xml:space="preserve"> </w:t>
      </w:r>
      <w:r>
        <w:t>информацию</w:t>
      </w:r>
      <w:r>
        <w:rPr>
          <w:spacing w:val="-4"/>
        </w:rPr>
        <w:t xml:space="preserve"> </w:t>
      </w:r>
      <w:r>
        <w:t>из</w:t>
      </w:r>
      <w:r>
        <w:rPr>
          <w:spacing w:val="-6"/>
        </w:rPr>
        <w:t xml:space="preserve"> </w:t>
      </w:r>
      <w:r>
        <w:t>учебника</w:t>
      </w:r>
      <w:r>
        <w:rPr>
          <w:spacing w:val="-3"/>
        </w:rPr>
        <w:t xml:space="preserve"> </w:t>
      </w:r>
      <w:r>
        <w:t>и</w:t>
      </w:r>
      <w:r>
        <w:rPr>
          <w:spacing w:val="-2"/>
        </w:rPr>
        <w:t xml:space="preserve"> </w:t>
      </w:r>
      <w:r>
        <w:t>других</w:t>
      </w:r>
      <w:r>
        <w:rPr>
          <w:spacing w:val="-7"/>
        </w:rPr>
        <w:t xml:space="preserve"> </w:t>
      </w:r>
      <w:r>
        <w:t>дидактических</w:t>
      </w:r>
      <w:r>
        <w:rPr>
          <w:spacing w:val="-7"/>
        </w:rPr>
        <w:t xml:space="preserve"> </w:t>
      </w:r>
      <w:r>
        <w:t>материалов,</w:t>
      </w:r>
      <w:r>
        <w:rPr>
          <w:spacing w:val="-1"/>
        </w:rPr>
        <w:t xml:space="preserve"> </w:t>
      </w:r>
      <w:r>
        <w:t>использовать</w:t>
      </w:r>
      <w:r>
        <w:rPr>
          <w:spacing w:val="-5"/>
        </w:rPr>
        <w:t xml:space="preserve"> </w:t>
      </w:r>
      <w:r>
        <w:t>ее</w:t>
      </w:r>
      <w:r>
        <w:rPr>
          <w:spacing w:val="-3"/>
        </w:rPr>
        <w:t xml:space="preserve"> </w:t>
      </w:r>
      <w:r>
        <w:t>в</w:t>
      </w:r>
      <w:r>
        <w:rPr>
          <w:spacing w:val="-5"/>
        </w:rPr>
        <w:t xml:space="preserve"> </w:t>
      </w:r>
      <w:r>
        <w:t>работе; понимать</w:t>
      </w:r>
      <w:r>
        <w:rPr>
          <w:spacing w:val="-12"/>
        </w:rPr>
        <w:t xml:space="preserve"> </w:t>
      </w:r>
      <w:r>
        <w:t>и</w:t>
      </w:r>
      <w:r>
        <w:rPr>
          <w:spacing w:val="-6"/>
        </w:rPr>
        <w:t xml:space="preserve"> </w:t>
      </w:r>
      <w:r>
        <w:t>анализировать</w:t>
      </w:r>
      <w:r>
        <w:rPr>
          <w:spacing w:val="-6"/>
        </w:rPr>
        <w:t xml:space="preserve"> </w:t>
      </w:r>
      <w:r>
        <w:t>знаково-символическую</w:t>
      </w:r>
      <w:r>
        <w:rPr>
          <w:spacing w:val="-8"/>
        </w:rPr>
        <w:t xml:space="preserve"> </w:t>
      </w:r>
      <w:r>
        <w:t>информацию</w:t>
      </w:r>
      <w:r>
        <w:rPr>
          <w:spacing w:val="-11"/>
        </w:rPr>
        <w:t xml:space="preserve"> </w:t>
      </w:r>
      <w:r>
        <w:t>(чертеж,</w:t>
      </w:r>
      <w:r>
        <w:rPr>
          <w:spacing w:val="-4"/>
        </w:rPr>
        <w:t xml:space="preserve"> </w:t>
      </w:r>
      <w:r>
        <w:t>эскиз,</w:t>
      </w:r>
      <w:r>
        <w:rPr>
          <w:spacing w:val="-2"/>
        </w:rPr>
        <w:t xml:space="preserve"> </w:t>
      </w:r>
      <w:r>
        <w:t>рисунок,</w:t>
      </w:r>
      <w:r>
        <w:rPr>
          <w:spacing w:val="-1"/>
        </w:rPr>
        <w:t xml:space="preserve"> </w:t>
      </w:r>
      <w:r>
        <w:t>схема)</w:t>
      </w:r>
      <w:r>
        <w:rPr>
          <w:spacing w:val="-2"/>
        </w:rPr>
        <w:t xml:space="preserve"> </w:t>
      </w:r>
      <w:r>
        <w:rPr>
          <w:spacing w:val="-10"/>
        </w:rPr>
        <w:t>и</w:t>
      </w:r>
    </w:p>
    <w:p w14:paraId="42C1F805" w14:textId="77777777" w:rsidR="00E80C3C" w:rsidRDefault="00E868BA">
      <w:pPr>
        <w:pStyle w:val="a3"/>
        <w:spacing w:before="6"/>
        <w:ind w:left="357"/>
        <w:jc w:val="left"/>
      </w:pPr>
      <w:r>
        <w:t>строить работу</w:t>
      </w:r>
      <w:r>
        <w:rPr>
          <w:spacing w:val="-15"/>
        </w:rPr>
        <w:t xml:space="preserve"> </w:t>
      </w:r>
      <w:r>
        <w:t>в</w:t>
      </w:r>
      <w:r>
        <w:rPr>
          <w:spacing w:val="3"/>
        </w:rPr>
        <w:t xml:space="preserve"> </w:t>
      </w:r>
      <w:r>
        <w:t>соответствии</w:t>
      </w:r>
      <w:r>
        <w:rPr>
          <w:spacing w:val="-6"/>
        </w:rPr>
        <w:t xml:space="preserve"> </w:t>
      </w:r>
      <w:r>
        <w:t>с</w:t>
      </w:r>
      <w:r>
        <w:rPr>
          <w:spacing w:val="1"/>
        </w:rPr>
        <w:t xml:space="preserve"> </w:t>
      </w:r>
      <w:r>
        <w:rPr>
          <w:spacing w:val="-4"/>
        </w:rPr>
        <w:t>ней.</w:t>
      </w:r>
    </w:p>
    <w:p w14:paraId="2654A106" w14:textId="77777777" w:rsidR="00E80C3C" w:rsidRDefault="00E868BA">
      <w:pPr>
        <w:pStyle w:val="a3"/>
        <w:spacing w:before="3" w:line="242" w:lineRule="auto"/>
        <w:ind w:left="357" w:firstLine="604"/>
        <w:jc w:val="left"/>
      </w:pPr>
      <w:r>
        <w:t>У обучающегося будут сформированы следующие умения общения как часть коммуникативных универсальных учебных действий:</w:t>
      </w:r>
    </w:p>
    <w:p w14:paraId="17B2286B" w14:textId="77777777" w:rsidR="00E80C3C" w:rsidRDefault="00E868BA">
      <w:pPr>
        <w:pStyle w:val="a3"/>
        <w:spacing w:before="230"/>
        <w:ind w:left="357" w:right="119" w:firstLine="542"/>
      </w:pPr>
      <w:r>
        <w:t>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14:paraId="28C53E0E" w14:textId="77777777" w:rsidR="00E80C3C" w:rsidRDefault="00E80C3C">
      <w:pPr>
        <w:pStyle w:val="a3"/>
        <w:sectPr w:rsidR="00E80C3C">
          <w:pgSz w:w="11910" w:h="16840"/>
          <w:pgMar w:top="540" w:right="283" w:bottom="280" w:left="425" w:header="720" w:footer="720" w:gutter="0"/>
          <w:cols w:space="720"/>
        </w:sectPr>
      </w:pPr>
    </w:p>
    <w:p w14:paraId="31EA66DE" w14:textId="77777777" w:rsidR="00E80C3C" w:rsidRDefault="00E868BA">
      <w:pPr>
        <w:pStyle w:val="a3"/>
        <w:spacing w:before="79" w:line="232" w:lineRule="auto"/>
        <w:ind w:left="357" w:firstLine="542"/>
        <w:jc w:val="left"/>
      </w:pPr>
      <w:r>
        <w:lastRenderedPageBreak/>
        <w:t>делиться</w:t>
      </w:r>
      <w:r>
        <w:rPr>
          <w:spacing w:val="-3"/>
        </w:rPr>
        <w:t xml:space="preserve"> </w:t>
      </w:r>
      <w:r>
        <w:t>впечатлениями</w:t>
      </w:r>
      <w:r>
        <w:rPr>
          <w:spacing w:val="-15"/>
        </w:rPr>
        <w:t xml:space="preserve"> </w:t>
      </w:r>
      <w:r>
        <w:t>о прослушанном</w:t>
      </w:r>
      <w:r>
        <w:rPr>
          <w:spacing w:val="-5"/>
        </w:rPr>
        <w:t xml:space="preserve"> </w:t>
      </w:r>
      <w:r>
        <w:t>(прочитанном)</w:t>
      </w:r>
      <w:r>
        <w:rPr>
          <w:spacing w:val="-5"/>
        </w:rPr>
        <w:t xml:space="preserve"> </w:t>
      </w:r>
      <w:r>
        <w:t>тексте,</w:t>
      </w:r>
      <w:r>
        <w:rPr>
          <w:spacing w:val="-1"/>
        </w:rPr>
        <w:t xml:space="preserve"> </w:t>
      </w:r>
      <w:r>
        <w:t>рассказе учителя,</w:t>
      </w:r>
      <w:r>
        <w:rPr>
          <w:spacing w:val="-1"/>
        </w:rPr>
        <w:t xml:space="preserve"> </w:t>
      </w:r>
      <w:r>
        <w:t>о выполненной работе, созданном изделии.</w:t>
      </w:r>
    </w:p>
    <w:p w14:paraId="08792CF1" w14:textId="77777777" w:rsidR="00E80C3C" w:rsidRDefault="00E868BA">
      <w:pPr>
        <w:pStyle w:val="a3"/>
        <w:spacing w:before="245" w:line="242" w:lineRule="auto"/>
        <w:ind w:left="357" w:firstLine="604"/>
        <w:jc w:val="left"/>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2BBDC84F" w14:textId="77777777" w:rsidR="00E80C3C" w:rsidRDefault="00E868BA">
      <w:pPr>
        <w:pStyle w:val="a3"/>
        <w:spacing w:before="230" w:line="451" w:lineRule="auto"/>
        <w:ind w:left="900" w:right="5566"/>
        <w:jc w:val="left"/>
      </w:pPr>
      <w:r>
        <w:t>понимать</w:t>
      </w:r>
      <w:r>
        <w:rPr>
          <w:spacing w:val="-15"/>
        </w:rPr>
        <w:t xml:space="preserve"> </w:t>
      </w:r>
      <w:r>
        <w:t>и</w:t>
      </w:r>
      <w:r>
        <w:rPr>
          <w:spacing w:val="-15"/>
        </w:rPr>
        <w:t xml:space="preserve"> </w:t>
      </w:r>
      <w:r>
        <w:t>принимать</w:t>
      </w:r>
      <w:r>
        <w:rPr>
          <w:spacing w:val="-15"/>
        </w:rPr>
        <w:t xml:space="preserve"> </w:t>
      </w:r>
      <w:r>
        <w:t>учебную</w:t>
      </w:r>
      <w:r>
        <w:rPr>
          <w:spacing w:val="-15"/>
        </w:rPr>
        <w:t xml:space="preserve"> </w:t>
      </w:r>
      <w:r>
        <w:t>задачу; организовывать свою деятельность;</w:t>
      </w:r>
    </w:p>
    <w:p w14:paraId="2ABA3F5D" w14:textId="77777777" w:rsidR="00E80C3C" w:rsidRDefault="00E868BA">
      <w:pPr>
        <w:pStyle w:val="a3"/>
        <w:spacing w:line="276" w:lineRule="exact"/>
        <w:ind w:left="900"/>
        <w:jc w:val="left"/>
      </w:pPr>
      <w:r>
        <w:t>понимать</w:t>
      </w:r>
      <w:r>
        <w:rPr>
          <w:spacing w:val="-12"/>
        </w:rPr>
        <w:t xml:space="preserve"> </w:t>
      </w:r>
      <w:r>
        <w:t>предлагаемый</w:t>
      </w:r>
      <w:r>
        <w:rPr>
          <w:spacing w:val="-9"/>
        </w:rPr>
        <w:t xml:space="preserve"> </w:t>
      </w:r>
      <w:r>
        <w:t>план</w:t>
      </w:r>
      <w:r>
        <w:rPr>
          <w:spacing w:val="-10"/>
        </w:rPr>
        <w:t xml:space="preserve"> </w:t>
      </w:r>
      <w:r>
        <w:t>действий, действовать</w:t>
      </w:r>
      <w:r>
        <w:rPr>
          <w:spacing w:val="-6"/>
        </w:rPr>
        <w:t xml:space="preserve"> </w:t>
      </w:r>
      <w:r>
        <w:t>по</w:t>
      </w:r>
      <w:r>
        <w:rPr>
          <w:spacing w:val="-2"/>
        </w:rPr>
        <w:t xml:space="preserve"> плану;</w:t>
      </w:r>
    </w:p>
    <w:p w14:paraId="461DA342" w14:textId="77777777" w:rsidR="00E80C3C" w:rsidRDefault="00E868BA">
      <w:pPr>
        <w:pStyle w:val="a3"/>
        <w:spacing w:before="237" w:line="242" w:lineRule="auto"/>
        <w:ind w:left="357" w:right="413" w:firstLine="542"/>
        <w:jc w:val="left"/>
      </w:pPr>
      <w:r>
        <w:t>прогнозировать</w:t>
      </w:r>
      <w:r>
        <w:rPr>
          <w:spacing w:val="40"/>
        </w:rPr>
        <w:t xml:space="preserve"> </w:t>
      </w:r>
      <w:r>
        <w:t>необходимые</w:t>
      </w:r>
      <w:r>
        <w:rPr>
          <w:spacing w:val="40"/>
        </w:rPr>
        <w:t xml:space="preserve"> </w:t>
      </w:r>
      <w:r>
        <w:t>действия</w:t>
      </w:r>
      <w:r>
        <w:rPr>
          <w:spacing w:val="40"/>
        </w:rPr>
        <w:t xml:space="preserve"> </w:t>
      </w:r>
      <w:r>
        <w:t>для</w:t>
      </w:r>
      <w:r>
        <w:rPr>
          <w:spacing w:val="-4"/>
        </w:rPr>
        <w:t xml:space="preserve"> </w:t>
      </w:r>
      <w:r>
        <w:t>получения</w:t>
      </w:r>
      <w:r>
        <w:rPr>
          <w:spacing w:val="-3"/>
        </w:rPr>
        <w:t xml:space="preserve"> </w:t>
      </w:r>
      <w:r>
        <w:t xml:space="preserve">практического результата, планировать </w:t>
      </w:r>
      <w:r>
        <w:rPr>
          <w:spacing w:val="-2"/>
        </w:rPr>
        <w:t>работу;</w:t>
      </w:r>
    </w:p>
    <w:p w14:paraId="7A0CF7F6" w14:textId="77777777" w:rsidR="00E80C3C" w:rsidRDefault="00E868BA">
      <w:pPr>
        <w:pStyle w:val="a3"/>
        <w:spacing w:before="235"/>
        <w:ind w:left="900"/>
        <w:jc w:val="left"/>
      </w:pPr>
      <w:r>
        <w:t>выполнять</w:t>
      </w:r>
      <w:r>
        <w:rPr>
          <w:spacing w:val="-1"/>
        </w:rPr>
        <w:t xml:space="preserve"> </w:t>
      </w:r>
      <w:r>
        <w:t>действия</w:t>
      </w:r>
      <w:r>
        <w:rPr>
          <w:spacing w:val="-8"/>
        </w:rPr>
        <w:t xml:space="preserve"> </w:t>
      </w:r>
      <w:r>
        <w:t>контроля</w:t>
      </w:r>
      <w:r>
        <w:rPr>
          <w:spacing w:val="-9"/>
        </w:rPr>
        <w:t xml:space="preserve"> </w:t>
      </w:r>
      <w:r>
        <w:t>и</w:t>
      </w:r>
      <w:r>
        <w:rPr>
          <w:spacing w:val="-9"/>
        </w:rPr>
        <w:t xml:space="preserve"> </w:t>
      </w:r>
      <w:r>
        <w:rPr>
          <w:spacing w:val="-2"/>
        </w:rPr>
        <w:t>оценки;</w:t>
      </w:r>
    </w:p>
    <w:p w14:paraId="5E91822A" w14:textId="77777777" w:rsidR="00E80C3C" w:rsidRDefault="00E868BA">
      <w:pPr>
        <w:pStyle w:val="a3"/>
        <w:spacing w:before="238" w:line="451" w:lineRule="auto"/>
        <w:ind w:left="962" w:right="413" w:hanging="63"/>
        <w:jc w:val="left"/>
      </w:pPr>
      <w:r>
        <w:t>воспринимать</w:t>
      </w:r>
      <w:r>
        <w:rPr>
          <w:spacing w:val="-5"/>
        </w:rPr>
        <w:t xml:space="preserve"> </w:t>
      </w:r>
      <w:r>
        <w:t>советы,</w:t>
      </w:r>
      <w:r>
        <w:rPr>
          <w:spacing w:val="-14"/>
        </w:rPr>
        <w:t xml:space="preserve"> </w:t>
      </w:r>
      <w:r>
        <w:t>оценку</w:t>
      </w:r>
      <w:r>
        <w:rPr>
          <w:spacing w:val="-11"/>
        </w:rPr>
        <w:t xml:space="preserve"> </w:t>
      </w:r>
      <w:r>
        <w:t>учителя</w:t>
      </w:r>
      <w:r>
        <w:rPr>
          <w:spacing w:val="-4"/>
        </w:rPr>
        <w:t xml:space="preserve"> </w:t>
      </w:r>
      <w:r>
        <w:t>и</w:t>
      </w:r>
      <w:r>
        <w:rPr>
          <w:spacing w:val="-3"/>
        </w:rPr>
        <w:t xml:space="preserve"> </w:t>
      </w:r>
      <w:r>
        <w:t>других</w:t>
      </w:r>
      <w:r>
        <w:rPr>
          <w:spacing w:val="-12"/>
        </w:rPr>
        <w:t xml:space="preserve"> </w:t>
      </w:r>
      <w:r>
        <w:t>обучающихся, стараться учитывать</w:t>
      </w:r>
      <w:r>
        <w:rPr>
          <w:spacing w:val="-6"/>
        </w:rPr>
        <w:t xml:space="preserve"> </w:t>
      </w:r>
      <w:r>
        <w:t>их</w:t>
      </w:r>
      <w:r>
        <w:rPr>
          <w:spacing w:val="-12"/>
        </w:rPr>
        <w:t xml:space="preserve"> </w:t>
      </w:r>
      <w:r>
        <w:t>в</w:t>
      </w:r>
      <w:r>
        <w:rPr>
          <w:spacing w:val="-11"/>
        </w:rPr>
        <w:t xml:space="preserve"> </w:t>
      </w:r>
      <w:r>
        <w:t>работе. У обучающегося будут сформированы следующие умения совместной деятельности:</w:t>
      </w:r>
    </w:p>
    <w:p w14:paraId="0F3B7162" w14:textId="77777777" w:rsidR="00E80C3C" w:rsidRDefault="00E868BA">
      <w:pPr>
        <w:pStyle w:val="a3"/>
        <w:tabs>
          <w:tab w:val="left" w:pos="2244"/>
          <w:tab w:val="left" w:pos="3964"/>
          <w:tab w:val="left" w:pos="5438"/>
          <w:tab w:val="left" w:pos="7036"/>
          <w:tab w:val="left" w:pos="7397"/>
          <w:tab w:val="left" w:pos="8564"/>
          <w:tab w:val="left" w:pos="10182"/>
        </w:tabs>
        <w:spacing w:before="4" w:line="242" w:lineRule="auto"/>
        <w:ind w:left="357" w:right="135" w:firstLine="542"/>
        <w:jc w:val="left"/>
      </w:pPr>
      <w:r>
        <w:rPr>
          <w:spacing w:val="-2"/>
        </w:rPr>
        <w:t>выполнять</w:t>
      </w:r>
      <w:r>
        <w:tab/>
      </w:r>
      <w:r>
        <w:rPr>
          <w:spacing w:val="-2"/>
        </w:rPr>
        <w:t>элементарную</w:t>
      </w:r>
      <w:r>
        <w:tab/>
      </w:r>
      <w:r>
        <w:rPr>
          <w:spacing w:val="-2"/>
        </w:rPr>
        <w:t>совместную</w:t>
      </w:r>
      <w:r>
        <w:tab/>
      </w:r>
      <w:r>
        <w:rPr>
          <w:spacing w:val="-2"/>
        </w:rPr>
        <w:t>деятельность</w:t>
      </w:r>
      <w:r>
        <w:tab/>
      </w:r>
      <w:r>
        <w:rPr>
          <w:spacing w:val="-10"/>
        </w:rPr>
        <w:t>в</w:t>
      </w:r>
      <w:r>
        <w:tab/>
      </w:r>
      <w:r>
        <w:rPr>
          <w:spacing w:val="-2"/>
        </w:rPr>
        <w:t>процессе</w:t>
      </w:r>
      <w:r>
        <w:tab/>
      </w:r>
      <w:r>
        <w:rPr>
          <w:spacing w:val="-2"/>
        </w:rPr>
        <w:t>изготовления</w:t>
      </w:r>
      <w:r>
        <w:tab/>
      </w:r>
      <w:r>
        <w:rPr>
          <w:spacing w:val="-2"/>
        </w:rPr>
        <w:t xml:space="preserve">изделий, </w:t>
      </w:r>
      <w:r>
        <w:t>осуществлять взаимопомощь;</w:t>
      </w:r>
    </w:p>
    <w:p w14:paraId="76797432" w14:textId="77777777" w:rsidR="00E80C3C" w:rsidRDefault="00E868BA">
      <w:pPr>
        <w:pStyle w:val="a3"/>
        <w:spacing w:before="230" w:line="242" w:lineRule="auto"/>
        <w:ind w:left="357" w:right="413" w:firstLine="542"/>
        <w:jc w:val="left"/>
      </w:pPr>
      <w:r>
        <w:t>выполнять</w:t>
      </w:r>
      <w:r>
        <w:rPr>
          <w:spacing w:val="40"/>
        </w:rPr>
        <w:t xml:space="preserve"> </w:t>
      </w:r>
      <w:r>
        <w:t>правила</w:t>
      </w:r>
      <w:r>
        <w:rPr>
          <w:spacing w:val="40"/>
        </w:rPr>
        <w:t xml:space="preserve"> </w:t>
      </w:r>
      <w:r>
        <w:t>совместной</w:t>
      </w:r>
      <w:r>
        <w:rPr>
          <w:spacing w:val="40"/>
        </w:rPr>
        <w:t xml:space="preserve"> </w:t>
      </w:r>
      <w:r>
        <w:t>работы:</w:t>
      </w:r>
      <w:r>
        <w:rPr>
          <w:spacing w:val="40"/>
        </w:rPr>
        <w:t xml:space="preserve"> </w:t>
      </w:r>
      <w:r>
        <w:t>справедливо</w:t>
      </w:r>
      <w:r>
        <w:rPr>
          <w:spacing w:val="40"/>
        </w:rPr>
        <w:t xml:space="preserve"> </w:t>
      </w:r>
      <w:r>
        <w:t>распределять</w:t>
      </w:r>
      <w:r>
        <w:rPr>
          <w:spacing w:val="40"/>
        </w:rPr>
        <w:t xml:space="preserve"> </w:t>
      </w:r>
      <w:r>
        <w:t>работу,</w:t>
      </w:r>
      <w:r>
        <w:rPr>
          <w:spacing w:val="40"/>
        </w:rPr>
        <w:t xml:space="preserve"> </w:t>
      </w:r>
      <w:r>
        <w:t>договариваться, выполнять ответственно свою часть работы, уважительно относиться к чужому</w:t>
      </w:r>
      <w:r>
        <w:rPr>
          <w:spacing w:val="-7"/>
        </w:rPr>
        <w:t xml:space="preserve"> </w:t>
      </w:r>
      <w:r>
        <w:t>мнению.</w:t>
      </w:r>
    </w:p>
    <w:p w14:paraId="2C6B99D3" w14:textId="77777777" w:rsidR="00E80C3C" w:rsidRDefault="00E868BA">
      <w:pPr>
        <w:pStyle w:val="a3"/>
        <w:spacing w:before="273" w:line="446" w:lineRule="auto"/>
        <w:ind w:left="962" w:right="5566"/>
        <w:jc w:val="left"/>
      </w:pPr>
      <w:r>
        <w:t>Содержание обучения в 3 классе. Технологии,</w:t>
      </w:r>
      <w:r>
        <w:rPr>
          <w:spacing w:val="-15"/>
        </w:rPr>
        <w:t xml:space="preserve"> </w:t>
      </w:r>
      <w:r>
        <w:t>профессии</w:t>
      </w:r>
      <w:r>
        <w:rPr>
          <w:spacing w:val="-15"/>
        </w:rPr>
        <w:t xml:space="preserve"> </w:t>
      </w:r>
      <w:r>
        <w:t>и</w:t>
      </w:r>
      <w:r>
        <w:rPr>
          <w:spacing w:val="-15"/>
        </w:rPr>
        <w:t xml:space="preserve"> </w:t>
      </w:r>
      <w:r>
        <w:t>производства.</w:t>
      </w:r>
    </w:p>
    <w:p w14:paraId="36F910A4" w14:textId="77777777" w:rsidR="00E80C3C" w:rsidRDefault="00E868BA">
      <w:pPr>
        <w:pStyle w:val="a3"/>
        <w:spacing w:before="6" w:line="275" w:lineRule="exact"/>
        <w:ind w:left="962"/>
        <w:jc w:val="left"/>
      </w:pPr>
      <w:r>
        <w:t>Непрерывность</w:t>
      </w:r>
      <w:r>
        <w:rPr>
          <w:spacing w:val="29"/>
        </w:rPr>
        <w:t xml:space="preserve"> </w:t>
      </w:r>
      <w:r>
        <w:t>процесса</w:t>
      </w:r>
      <w:r>
        <w:rPr>
          <w:spacing w:val="64"/>
          <w:w w:val="150"/>
        </w:rPr>
        <w:t xml:space="preserve"> </w:t>
      </w:r>
      <w:r>
        <w:t>деятельностного</w:t>
      </w:r>
      <w:r>
        <w:rPr>
          <w:spacing w:val="60"/>
          <w:w w:val="150"/>
        </w:rPr>
        <w:t xml:space="preserve"> </w:t>
      </w:r>
      <w:r>
        <w:t>освоения</w:t>
      </w:r>
      <w:r>
        <w:rPr>
          <w:spacing w:val="59"/>
          <w:w w:val="150"/>
        </w:rPr>
        <w:t xml:space="preserve"> </w:t>
      </w:r>
      <w:r>
        <w:t>мира</w:t>
      </w:r>
      <w:r>
        <w:rPr>
          <w:spacing w:val="64"/>
          <w:w w:val="150"/>
        </w:rPr>
        <w:t xml:space="preserve"> </w:t>
      </w:r>
      <w:r>
        <w:t>человеком</w:t>
      </w:r>
      <w:r>
        <w:rPr>
          <w:spacing w:val="57"/>
          <w:w w:val="150"/>
        </w:rPr>
        <w:t xml:space="preserve"> </w:t>
      </w:r>
      <w:r>
        <w:t>и</w:t>
      </w:r>
      <w:r>
        <w:rPr>
          <w:spacing w:val="65"/>
          <w:w w:val="150"/>
        </w:rPr>
        <w:t xml:space="preserve"> </w:t>
      </w:r>
      <w:r>
        <w:t>создания</w:t>
      </w:r>
      <w:r>
        <w:rPr>
          <w:spacing w:val="65"/>
          <w:w w:val="150"/>
        </w:rPr>
        <w:t xml:space="preserve"> </w:t>
      </w:r>
      <w:r>
        <w:rPr>
          <w:spacing w:val="-2"/>
        </w:rPr>
        <w:t>культуры.</w:t>
      </w:r>
    </w:p>
    <w:p w14:paraId="0C002704" w14:textId="77777777" w:rsidR="00E80C3C" w:rsidRDefault="00E868BA">
      <w:pPr>
        <w:pStyle w:val="a3"/>
        <w:spacing w:line="275" w:lineRule="exact"/>
        <w:ind w:left="357"/>
        <w:jc w:val="left"/>
      </w:pPr>
      <w:r>
        <w:t>Материальные</w:t>
      </w:r>
      <w:r>
        <w:rPr>
          <w:spacing w:val="-9"/>
        </w:rPr>
        <w:t xml:space="preserve"> </w:t>
      </w:r>
      <w:r>
        <w:t>и</w:t>
      </w:r>
      <w:r>
        <w:rPr>
          <w:spacing w:val="-2"/>
        </w:rPr>
        <w:t xml:space="preserve"> </w:t>
      </w:r>
      <w:r>
        <w:t>духовные</w:t>
      </w:r>
      <w:r>
        <w:rPr>
          <w:spacing w:val="-12"/>
        </w:rPr>
        <w:t xml:space="preserve"> </w:t>
      </w:r>
      <w:r>
        <w:t>потребности</w:t>
      </w:r>
      <w:r>
        <w:rPr>
          <w:spacing w:val="-5"/>
        </w:rPr>
        <w:t xml:space="preserve"> </w:t>
      </w:r>
      <w:r>
        <w:t>человека</w:t>
      </w:r>
      <w:r>
        <w:rPr>
          <w:spacing w:val="-3"/>
        </w:rPr>
        <w:t xml:space="preserve"> </w:t>
      </w:r>
      <w:r>
        <w:t>как</w:t>
      </w:r>
      <w:r>
        <w:rPr>
          <w:spacing w:val="-8"/>
        </w:rPr>
        <w:t xml:space="preserve"> </w:t>
      </w:r>
      <w:r>
        <w:t>движущие</w:t>
      </w:r>
      <w:r>
        <w:rPr>
          <w:spacing w:val="-3"/>
        </w:rPr>
        <w:t xml:space="preserve"> </w:t>
      </w:r>
      <w:r>
        <w:t>силы</w:t>
      </w:r>
      <w:r>
        <w:rPr>
          <w:spacing w:val="-4"/>
        </w:rPr>
        <w:t xml:space="preserve"> </w:t>
      </w:r>
      <w:r>
        <w:rPr>
          <w:spacing w:val="-2"/>
        </w:rPr>
        <w:t>прогресса.</w:t>
      </w:r>
    </w:p>
    <w:p w14:paraId="7CE58A35" w14:textId="77777777" w:rsidR="00E80C3C" w:rsidRDefault="00E868BA">
      <w:pPr>
        <w:pStyle w:val="a3"/>
        <w:spacing w:before="237"/>
        <w:ind w:left="357" w:right="118" w:firstLine="604"/>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w:t>
      </w:r>
    </w:p>
    <w:p w14:paraId="0CF41795" w14:textId="77777777" w:rsidR="00E80C3C" w:rsidRDefault="00E868BA">
      <w:pPr>
        <w:pStyle w:val="a3"/>
        <w:spacing w:before="241"/>
        <w:ind w:left="357" w:right="116" w:firstLine="604"/>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0B395A37" w14:textId="77777777" w:rsidR="00E80C3C" w:rsidRDefault="00E868BA">
      <w:pPr>
        <w:pStyle w:val="a3"/>
        <w:spacing w:before="242" w:line="242" w:lineRule="auto"/>
        <w:ind w:left="357" w:right="120" w:firstLine="604"/>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w:t>
      </w:r>
      <w:r>
        <w:rPr>
          <w:spacing w:val="-1"/>
        </w:rPr>
        <w:t xml:space="preserve"> </w:t>
      </w:r>
      <w:r>
        <w:t>законов</w:t>
      </w:r>
    </w:p>
    <w:p w14:paraId="3246B477" w14:textId="77777777" w:rsidR="00E80C3C" w:rsidRDefault="00E868BA">
      <w:pPr>
        <w:pStyle w:val="a3"/>
        <w:spacing w:line="242" w:lineRule="auto"/>
        <w:ind w:left="357"/>
        <w:jc w:val="left"/>
      </w:pPr>
      <w:r>
        <w:t>-</w:t>
      </w:r>
      <w:r>
        <w:rPr>
          <w:spacing w:val="-1"/>
        </w:rPr>
        <w:t xml:space="preserve"> </w:t>
      </w:r>
      <w:r>
        <w:t>жесткость конструкции (трубчатые сооружения, треугольник как устойчивая</w:t>
      </w:r>
      <w:r>
        <w:rPr>
          <w:spacing w:val="-6"/>
        </w:rPr>
        <w:t xml:space="preserve"> </w:t>
      </w:r>
      <w:r>
        <w:t>геометрическая форма</w:t>
      </w:r>
      <w:r>
        <w:rPr>
          <w:spacing w:val="-7"/>
        </w:rPr>
        <w:t xml:space="preserve"> </w:t>
      </w:r>
      <w:r>
        <w:t xml:space="preserve">и </w:t>
      </w:r>
      <w:r>
        <w:rPr>
          <w:spacing w:val="-2"/>
        </w:rPr>
        <w:t>другие).</w:t>
      </w:r>
    </w:p>
    <w:p w14:paraId="5D8613D1" w14:textId="77777777" w:rsidR="00E80C3C" w:rsidRDefault="00E868BA">
      <w:pPr>
        <w:pStyle w:val="a3"/>
        <w:spacing w:before="230" w:line="242" w:lineRule="auto"/>
        <w:ind w:left="357" w:right="146" w:firstLine="604"/>
      </w:pPr>
      <w:r>
        <w:t>Бережное и внимательное отношение к природе как источнику сырьевых ресурсов и идей для технологий будущего.</w:t>
      </w:r>
    </w:p>
    <w:p w14:paraId="7BB329EA" w14:textId="77777777" w:rsidR="00E80C3C" w:rsidRDefault="00E868BA">
      <w:pPr>
        <w:pStyle w:val="a3"/>
        <w:ind w:left="357" w:right="119" w:firstLine="604"/>
      </w:pPr>
      <w:r>
        <w:t>Элементарная творческая и проектная деятельность. Коллективные, групповые и</w:t>
      </w:r>
      <w:r>
        <w:rPr>
          <w:spacing w:val="40"/>
        </w:rPr>
        <w:t xml:space="preserve"> </w:t>
      </w:r>
      <w:r>
        <w:t>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14:paraId="235BF2EA" w14:textId="77777777" w:rsidR="00E80C3C" w:rsidRDefault="00E868BA">
      <w:pPr>
        <w:pStyle w:val="a3"/>
        <w:spacing w:before="235"/>
        <w:ind w:left="962"/>
        <w:jc w:val="left"/>
      </w:pPr>
      <w:r>
        <w:t>Технологии</w:t>
      </w:r>
      <w:r>
        <w:rPr>
          <w:spacing w:val="-4"/>
        </w:rPr>
        <w:t xml:space="preserve"> </w:t>
      </w:r>
      <w:r>
        <w:t>ручной</w:t>
      </w:r>
      <w:r>
        <w:rPr>
          <w:spacing w:val="-10"/>
        </w:rPr>
        <w:t xml:space="preserve"> </w:t>
      </w:r>
      <w:r>
        <w:t>обработки</w:t>
      </w:r>
      <w:r>
        <w:rPr>
          <w:spacing w:val="-4"/>
        </w:rPr>
        <w:t xml:space="preserve"> </w:t>
      </w:r>
      <w:r>
        <w:rPr>
          <w:spacing w:val="-2"/>
        </w:rPr>
        <w:t>материалов.</w:t>
      </w:r>
    </w:p>
    <w:p w14:paraId="1982CD0F" w14:textId="77777777" w:rsidR="00E80C3C" w:rsidRDefault="00E868BA">
      <w:pPr>
        <w:pStyle w:val="a3"/>
        <w:tabs>
          <w:tab w:val="left" w:pos="2297"/>
          <w:tab w:val="left" w:pos="3670"/>
          <w:tab w:val="left" w:pos="3988"/>
          <w:tab w:val="left" w:pos="5313"/>
          <w:tab w:val="left" w:pos="8117"/>
          <w:tab w:val="left" w:pos="9827"/>
        </w:tabs>
        <w:spacing w:before="243" w:line="275" w:lineRule="exact"/>
        <w:ind w:left="962"/>
        <w:jc w:val="left"/>
      </w:pPr>
      <w:r>
        <w:rPr>
          <w:spacing w:val="-2"/>
        </w:rPr>
        <w:t>Некоторые</w:t>
      </w:r>
      <w:r>
        <w:tab/>
      </w:r>
      <w:r>
        <w:rPr>
          <w:spacing w:val="-2"/>
        </w:rPr>
        <w:t>(доступные</w:t>
      </w:r>
      <w:r>
        <w:tab/>
      </w:r>
      <w:r>
        <w:rPr>
          <w:spacing w:val="-10"/>
        </w:rPr>
        <w:t>в</w:t>
      </w:r>
      <w:r>
        <w:tab/>
      </w:r>
      <w:r>
        <w:rPr>
          <w:spacing w:val="-2"/>
        </w:rPr>
        <w:t>обработке)</w:t>
      </w:r>
      <w:r>
        <w:tab/>
        <w:t>виды</w:t>
      </w:r>
      <w:r>
        <w:rPr>
          <w:spacing w:val="38"/>
        </w:rPr>
        <w:t xml:space="preserve">  </w:t>
      </w:r>
      <w:r>
        <w:t>искусственных</w:t>
      </w:r>
      <w:r>
        <w:rPr>
          <w:spacing w:val="38"/>
        </w:rPr>
        <w:t xml:space="preserve">  </w:t>
      </w:r>
      <w:r>
        <w:rPr>
          <w:spacing w:val="-10"/>
        </w:rPr>
        <w:t>и</w:t>
      </w:r>
      <w:r>
        <w:tab/>
      </w:r>
      <w:r>
        <w:rPr>
          <w:spacing w:val="-2"/>
        </w:rPr>
        <w:t>синтетических</w:t>
      </w:r>
      <w:r>
        <w:tab/>
      </w:r>
      <w:r>
        <w:rPr>
          <w:spacing w:val="-2"/>
        </w:rPr>
        <w:t>материалов.</w:t>
      </w:r>
    </w:p>
    <w:p w14:paraId="4A0167F4" w14:textId="77777777" w:rsidR="00E80C3C" w:rsidRDefault="00E868BA">
      <w:pPr>
        <w:pStyle w:val="a3"/>
        <w:spacing w:line="275" w:lineRule="exact"/>
        <w:ind w:left="357"/>
        <w:jc w:val="left"/>
      </w:pPr>
      <w:r>
        <w:t>Разнообразие</w:t>
      </w:r>
      <w:r>
        <w:rPr>
          <w:spacing w:val="51"/>
        </w:rPr>
        <w:t xml:space="preserve"> </w:t>
      </w:r>
      <w:r>
        <w:t>технологий</w:t>
      </w:r>
      <w:r>
        <w:rPr>
          <w:spacing w:val="57"/>
        </w:rPr>
        <w:t xml:space="preserve"> </w:t>
      </w:r>
      <w:r>
        <w:t>и</w:t>
      </w:r>
      <w:r>
        <w:rPr>
          <w:spacing w:val="52"/>
        </w:rPr>
        <w:t xml:space="preserve"> </w:t>
      </w:r>
      <w:r>
        <w:t>способов</w:t>
      </w:r>
      <w:r>
        <w:rPr>
          <w:spacing w:val="49"/>
        </w:rPr>
        <w:t xml:space="preserve"> </w:t>
      </w:r>
      <w:r>
        <w:t>обработки</w:t>
      </w:r>
      <w:r>
        <w:rPr>
          <w:spacing w:val="58"/>
        </w:rPr>
        <w:t xml:space="preserve"> </w:t>
      </w:r>
      <w:r>
        <w:t>материалов</w:t>
      </w:r>
      <w:r>
        <w:rPr>
          <w:spacing w:val="49"/>
        </w:rPr>
        <w:t xml:space="preserve"> </w:t>
      </w:r>
      <w:r>
        <w:t>в</w:t>
      </w:r>
      <w:r>
        <w:rPr>
          <w:spacing w:val="53"/>
        </w:rPr>
        <w:t xml:space="preserve"> </w:t>
      </w:r>
      <w:r>
        <w:t>различных</w:t>
      </w:r>
      <w:r>
        <w:rPr>
          <w:spacing w:val="47"/>
        </w:rPr>
        <w:t xml:space="preserve"> </w:t>
      </w:r>
      <w:r>
        <w:t>видах</w:t>
      </w:r>
      <w:r>
        <w:rPr>
          <w:spacing w:val="52"/>
        </w:rPr>
        <w:t xml:space="preserve"> </w:t>
      </w:r>
      <w:r>
        <w:rPr>
          <w:spacing w:val="-2"/>
        </w:rPr>
        <w:t>изделий,</w:t>
      </w:r>
    </w:p>
    <w:p w14:paraId="32FDDBA0" w14:textId="77777777" w:rsidR="00E80C3C" w:rsidRDefault="00E80C3C">
      <w:pPr>
        <w:pStyle w:val="a3"/>
        <w:spacing w:line="275" w:lineRule="exact"/>
        <w:jc w:val="left"/>
        <w:sectPr w:rsidR="00E80C3C">
          <w:pgSz w:w="11910" w:h="16840"/>
          <w:pgMar w:top="540" w:right="283" w:bottom="280" w:left="425" w:header="720" w:footer="720" w:gutter="0"/>
          <w:cols w:space="720"/>
        </w:sectPr>
      </w:pPr>
    </w:p>
    <w:p w14:paraId="4FDF56C0" w14:textId="77777777" w:rsidR="00E80C3C" w:rsidRDefault="00E868BA">
      <w:pPr>
        <w:pStyle w:val="a3"/>
        <w:spacing w:before="72"/>
        <w:ind w:left="357" w:right="112"/>
      </w:pPr>
      <w:r>
        <w:lastRenderedPageBreak/>
        <w:t>сравнительный анализ технологий при использовании того или иного материала</w:t>
      </w:r>
      <w:r>
        <w:rPr>
          <w:spacing w:val="40"/>
        </w:rPr>
        <w:t xml:space="preserve"> </w:t>
      </w:r>
      <w:r>
        <w:t>(например,</w:t>
      </w:r>
      <w:r>
        <w:rPr>
          <w:spacing w:val="40"/>
        </w:rPr>
        <w:t xml:space="preserve"> </w:t>
      </w:r>
      <w:r>
        <w:t>аппликация из бумаги и ткани, коллаж и другие). Выбор материалов по их декоративно- 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460FE47B" w14:textId="77777777" w:rsidR="00E80C3C" w:rsidRDefault="00E868BA">
      <w:pPr>
        <w:pStyle w:val="a3"/>
        <w:spacing w:before="235" w:line="242" w:lineRule="auto"/>
        <w:ind w:left="357" w:right="142" w:firstLine="604"/>
      </w:pPr>
      <w:r>
        <w:t>Инструменты и приспособления (циркуль, угольник, канцелярский нож, шило и другие), знание приемов их рационального и безопасного использования.</w:t>
      </w:r>
    </w:p>
    <w:p w14:paraId="6ABD2FA1" w14:textId="77777777" w:rsidR="00E80C3C" w:rsidRDefault="00E868BA">
      <w:pPr>
        <w:pStyle w:val="a3"/>
        <w:spacing w:before="231"/>
        <w:ind w:left="357" w:right="117" w:firstLine="604"/>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14:paraId="76D9115F" w14:textId="77777777" w:rsidR="00E80C3C" w:rsidRDefault="00E868BA">
      <w:pPr>
        <w:pStyle w:val="a3"/>
        <w:spacing w:before="245"/>
        <w:ind w:left="357" w:right="121" w:firstLine="604"/>
      </w:pPr>
      <w:r>
        <w:t>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w:t>
      </w:r>
      <w:r>
        <w:rPr>
          <w:spacing w:val="40"/>
        </w:rPr>
        <w:t xml:space="preserve"> </w:t>
      </w:r>
      <w:r>
        <w:t>Разметка</w:t>
      </w:r>
      <w:r>
        <w:rPr>
          <w:spacing w:val="40"/>
        </w:rPr>
        <w:t xml:space="preserve"> </w:t>
      </w:r>
      <w:r>
        <w:t xml:space="preserve">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w:t>
      </w:r>
      <w:r>
        <w:rPr>
          <w:spacing w:val="-2"/>
        </w:rPr>
        <w:t>построений.</w:t>
      </w:r>
    </w:p>
    <w:p w14:paraId="007C5A35" w14:textId="77777777" w:rsidR="00E80C3C" w:rsidRDefault="00E868BA">
      <w:pPr>
        <w:pStyle w:val="a3"/>
        <w:spacing w:before="243"/>
        <w:ind w:left="962"/>
        <w:jc w:val="left"/>
      </w:pPr>
      <w:r>
        <w:t>Выполнение</w:t>
      </w:r>
      <w:r>
        <w:rPr>
          <w:spacing w:val="-8"/>
        </w:rPr>
        <w:t xml:space="preserve"> </w:t>
      </w:r>
      <w:r>
        <w:t>рицовки</w:t>
      </w:r>
      <w:r>
        <w:rPr>
          <w:spacing w:val="-5"/>
        </w:rPr>
        <w:t xml:space="preserve"> </w:t>
      </w:r>
      <w:r>
        <w:t>на</w:t>
      </w:r>
      <w:r>
        <w:rPr>
          <w:spacing w:val="-12"/>
        </w:rPr>
        <w:t xml:space="preserve"> </w:t>
      </w:r>
      <w:r>
        <w:t>картоне</w:t>
      </w:r>
      <w:r>
        <w:rPr>
          <w:spacing w:val="-1"/>
        </w:rPr>
        <w:t xml:space="preserve"> </w:t>
      </w:r>
      <w:r>
        <w:t>с</w:t>
      </w:r>
      <w:r>
        <w:rPr>
          <w:spacing w:val="-8"/>
        </w:rPr>
        <w:t xml:space="preserve"> </w:t>
      </w:r>
      <w:r>
        <w:t>помощью</w:t>
      </w:r>
      <w:r>
        <w:rPr>
          <w:spacing w:val="-7"/>
        </w:rPr>
        <w:t xml:space="preserve"> </w:t>
      </w:r>
      <w:r>
        <w:t>канцелярского</w:t>
      </w:r>
      <w:r>
        <w:rPr>
          <w:spacing w:val="-1"/>
        </w:rPr>
        <w:t xml:space="preserve"> </w:t>
      </w:r>
      <w:r>
        <w:t>ножа,</w:t>
      </w:r>
      <w:r>
        <w:rPr>
          <w:spacing w:val="-7"/>
        </w:rPr>
        <w:t xml:space="preserve"> </w:t>
      </w:r>
      <w:r>
        <w:t>выполнение</w:t>
      </w:r>
      <w:r>
        <w:rPr>
          <w:spacing w:val="-15"/>
        </w:rPr>
        <w:t xml:space="preserve"> </w:t>
      </w:r>
      <w:r>
        <w:t>отверстий</w:t>
      </w:r>
      <w:r>
        <w:rPr>
          <w:spacing w:val="-8"/>
        </w:rPr>
        <w:t xml:space="preserve"> </w:t>
      </w:r>
      <w:r>
        <w:rPr>
          <w:spacing w:val="-2"/>
        </w:rPr>
        <w:t>шилом.</w:t>
      </w:r>
    </w:p>
    <w:p w14:paraId="3D9D5DEC" w14:textId="77777777" w:rsidR="00E80C3C" w:rsidRDefault="00E868BA">
      <w:pPr>
        <w:pStyle w:val="a3"/>
        <w:spacing w:before="238"/>
        <w:ind w:left="357" w:right="114" w:firstLine="604"/>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w:t>
      </w:r>
      <w:r>
        <w:rPr>
          <w:spacing w:val="-1"/>
        </w:rPr>
        <w:t xml:space="preserve"> </w:t>
      </w:r>
      <w:r>
        <w:t>пуговиц</w:t>
      </w:r>
      <w:r>
        <w:rPr>
          <w:spacing w:val="-4"/>
        </w:rPr>
        <w:t xml:space="preserve"> </w:t>
      </w:r>
      <w:r>
        <w:t>(с</w:t>
      </w:r>
      <w:r>
        <w:rPr>
          <w:spacing w:val="-1"/>
        </w:rPr>
        <w:t xml:space="preserve"> </w:t>
      </w:r>
      <w:r>
        <w:t>двумя - четырьмя</w:t>
      </w:r>
      <w:r>
        <w:rPr>
          <w:spacing w:val="-5"/>
        </w:rPr>
        <w:t xml:space="preserve"> </w:t>
      </w:r>
      <w:r>
        <w:t>отверстиями). Изготовление</w:t>
      </w:r>
      <w:r>
        <w:rPr>
          <w:spacing w:val="-6"/>
        </w:rPr>
        <w:t xml:space="preserve"> </w:t>
      </w:r>
      <w:r>
        <w:t>швейных</w:t>
      </w:r>
      <w:r>
        <w:rPr>
          <w:spacing w:val="-5"/>
        </w:rPr>
        <w:t xml:space="preserve"> </w:t>
      </w:r>
      <w:r>
        <w:t>изделий из</w:t>
      </w:r>
      <w:r>
        <w:rPr>
          <w:spacing w:val="-4"/>
        </w:rPr>
        <w:t xml:space="preserve"> </w:t>
      </w:r>
      <w:r>
        <w:t xml:space="preserve">нескольких </w:t>
      </w:r>
      <w:r>
        <w:rPr>
          <w:spacing w:val="-2"/>
        </w:rPr>
        <w:t>деталей.</w:t>
      </w:r>
    </w:p>
    <w:p w14:paraId="59290931" w14:textId="77777777" w:rsidR="00E80C3C" w:rsidRDefault="00E868BA">
      <w:pPr>
        <w:pStyle w:val="a3"/>
        <w:spacing w:before="245" w:line="237" w:lineRule="auto"/>
        <w:ind w:left="357" w:right="130" w:firstLine="604"/>
      </w:pPr>
      <w:r>
        <w:t xml:space="preserve">Использование дополнительных материалов. Комбинирование разных материалов в одном </w:t>
      </w:r>
      <w:r>
        <w:rPr>
          <w:spacing w:val="-2"/>
        </w:rPr>
        <w:t>изделии.</w:t>
      </w:r>
    </w:p>
    <w:p w14:paraId="165275AB" w14:textId="77777777" w:rsidR="00E80C3C" w:rsidRDefault="00E868BA">
      <w:pPr>
        <w:pStyle w:val="a3"/>
        <w:spacing w:before="239"/>
        <w:ind w:left="962"/>
        <w:jc w:val="left"/>
      </w:pPr>
      <w:r>
        <w:t>Конструирование</w:t>
      </w:r>
      <w:r>
        <w:rPr>
          <w:spacing w:val="-9"/>
        </w:rPr>
        <w:t xml:space="preserve"> </w:t>
      </w:r>
      <w:r>
        <w:t>и</w:t>
      </w:r>
      <w:r>
        <w:rPr>
          <w:spacing w:val="-8"/>
        </w:rPr>
        <w:t xml:space="preserve"> </w:t>
      </w:r>
      <w:r>
        <w:rPr>
          <w:spacing w:val="-2"/>
        </w:rPr>
        <w:t>моделирование.</w:t>
      </w:r>
    </w:p>
    <w:p w14:paraId="7478E4EE" w14:textId="77777777" w:rsidR="00E80C3C" w:rsidRDefault="00E868BA">
      <w:pPr>
        <w:pStyle w:val="a3"/>
        <w:spacing w:before="242"/>
        <w:ind w:left="357" w:right="122" w:firstLine="604"/>
      </w:pPr>
      <w:r>
        <w:t>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14:paraId="5CF3670F" w14:textId="77777777" w:rsidR="00E80C3C" w:rsidRDefault="00E868BA">
      <w:pPr>
        <w:pStyle w:val="a3"/>
        <w:spacing w:before="241"/>
        <w:ind w:left="357" w:right="126" w:firstLine="604"/>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14:paraId="00C59A2C" w14:textId="77777777" w:rsidR="00E80C3C" w:rsidRDefault="00E868BA">
      <w:pPr>
        <w:pStyle w:val="a3"/>
        <w:spacing w:before="243" w:line="275" w:lineRule="exact"/>
        <w:ind w:left="962"/>
        <w:jc w:val="left"/>
      </w:pPr>
      <w:r>
        <w:rPr>
          <w:spacing w:val="-4"/>
        </w:rPr>
        <w:t>ИКТ.</w:t>
      </w:r>
    </w:p>
    <w:p w14:paraId="37B836CB" w14:textId="77777777" w:rsidR="00E80C3C" w:rsidRDefault="00E868BA">
      <w:pPr>
        <w:pStyle w:val="a3"/>
        <w:ind w:left="357" w:right="110" w:firstLine="604"/>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14:paraId="311AD50D" w14:textId="77777777" w:rsidR="00E80C3C" w:rsidRDefault="00E868BA">
      <w:pPr>
        <w:pStyle w:val="a3"/>
        <w:spacing w:before="239"/>
        <w:ind w:left="357" w:right="115" w:firstLine="604"/>
      </w:pPr>
      <w: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D6C27B7" w14:textId="77777777" w:rsidR="00E80C3C" w:rsidRDefault="00E80C3C">
      <w:pPr>
        <w:pStyle w:val="a3"/>
        <w:sectPr w:rsidR="00E80C3C">
          <w:pgSz w:w="11910" w:h="16840"/>
          <w:pgMar w:top="540" w:right="283" w:bottom="280" w:left="425" w:header="720" w:footer="720" w:gutter="0"/>
          <w:cols w:space="720"/>
        </w:sectPr>
      </w:pPr>
    </w:p>
    <w:p w14:paraId="693C8912" w14:textId="77777777" w:rsidR="00E80C3C" w:rsidRDefault="00E868BA">
      <w:pPr>
        <w:pStyle w:val="a3"/>
        <w:spacing w:before="79" w:line="232" w:lineRule="auto"/>
        <w:ind w:left="357" w:right="413" w:firstLine="604"/>
        <w:jc w:val="left"/>
      </w:pPr>
      <w: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2635F77" w14:textId="77777777" w:rsidR="00E80C3C" w:rsidRDefault="00E868BA">
      <w:pPr>
        <w:pStyle w:val="a3"/>
        <w:spacing w:before="245" w:line="242" w:lineRule="auto"/>
        <w:ind w:left="357" w:firstLine="542"/>
        <w:jc w:val="left"/>
      </w:pPr>
      <w:r>
        <w:t>ориентироваться</w:t>
      </w:r>
      <w:r>
        <w:rPr>
          <w:spacing w:val="-7"/>
        </w:rPr>
        <w:t xml:space="preserve"> </w:t>
      </w:r>
      <w:r>
        <w:t>в</w:t>
      </w:r>
      <w:r>
        <w:rPr>
          <w:spacing w:val="-5"/>
        </w:rPr>
        <w:t xml:space="preserve"> </w:t>
      </w:r>
      <w:r>
        <w:t>терминах, используемых</w:t>
      </w:r>
      <w:r>
        <w:rPr>
          <w:spacing w:val="-7"/>
        </w:rPr>
        <w:t xml:space="preserve"> </w:t>
      </w:r>
      <w:r>
        <w:t>в</w:t>
      </w:r>
      <w:r>
        <w:rPr>
          <w:spacing w:val="-1"/>
        </w:rPr>
        <w:t xml:space="preserve"> </w:t>
      </w:r>
      <w:r>
        <w:t>технологии, использовать</w:t>
      </w:r>
      <w:r>
        <w:rPr>
          <w:spacing w:val="-5"/>
        </w:rPr>
        <w:t xml:space="preserve"> </w:t>
      </w:r>
      <w:r>
        <w:t>их</w:t>
      </w:r>
      <w:r>
        <w:rPr>
          <w:spacing w:val="-7"/>
        </w:rPr>
        <w:t xml:space="preserve"> </w:t>
      </w:r>
      <w:r>
        <w:t>в</w:t>
      </w:r>
      <w:r>
        <w:rPr>
          <w:spacing w:val="-9"/>
        </w:rPr>
        <w:t xml:space="preserve"> </w:t>
      </w:r>
      <w:r>
        <w:t>ответах</w:t>
      </w:r>
      <w:r>
        <w:rPr>
          <w:spacing w:val="-7"/>
        </w:rPr>
        <w:t xml:space="preserve"> </w:t>
      </w:r>
      <w:r>
        <w:t>на вопросы</w:t>
      </w:r>
      <w:r>
        <w:rPr>
          <w:spacing w:val="-1"/>
        </w:rPr>
        <w:t xml:space="preserve"> </w:t>
      </w:r>
      <w:r>
        <w:t>и высказываниях (в пределах изученного);</w:t>
      </w:r>
    </w:p>
    <w:p w14:paraId="49522F99" w14:textId="77777777" w:rsidR="00E80C3C" w:rsidRDefault="00E868BA">
      <w:pPr>
        <w:pStyle w:val="a3"/>
        <w:spacing w:before="234" w:line="242" w:lineRule="auto"/>
        <w:ind w:left="357" w:firstLine="542"/>
        <w:jc w:val="left"/>
      </w:pPr>
      <w:r>
        <w:t>осуществлять</w:t>
      </w:r>
      <w:r>
        <w:rPr>
          <w:spacing w:val="40"/>
        </w:rPr>
        <w:t xml:space="preserve"> </w:t>
      </w:r>
      <w:r>
        <w:t>анализ</w:t>
      </w:r>
      <w:r>
        <w:rPr>
          <w:spacing w:val="40"/>
        </w:rPr>
        <w:t xml:space="preserve"> </w:t>
      </w:r>
      <w:r>
        <w:t>предложенных</w:t>
      </w:r>
      <w:r>
        <w:rPr>
          <w:spacing w:val="37"/>
        </w:rPr>
        <w:t xml:space="preserve"> </w:t>
      </w:r>
      <w:r>
        <w:t>образцов</w:t>
      </w:r>
      <w:r>
        <w:rPr>
          <w:spacing w:val="40"/>
        </w:rPr>
        <w:t xml:space="preserve"> </w:t>
      </w:r>
      <w:r>
        <w:t>с</w:t>
      </w:r>
      <w:r>
        <w:rPr>
          <w:spacing w:val="40"/>
        </w:rPr>
        <w:t xml:space="preserve"> </w:t>
      </w:r>
      <w:r>
        <w:t>выделением</w:t>
      </w:r>
      <w:r>
        <w:rPr>
          <w:spacing w:val="40"/>
        </w:rPr>
        <w:t xml:space="preserve"> </w:t>
      </w:r>
      <w:r>
        <w:t>существенных</w:t>
      </w:r>
      <w:r>
        <w:rPr>
          <w:spacing w:val="40"/>
        </w:rPr>
        <w:t xml:space="preserve"> </w:t>
      </w:r>
      <w:r>
        <w:t>и</w:t>
      </w:r>
      <w:r>
        <w:rPr>
          <w:spacing w:val="40"/>
        </w:rPr>
        <w:t xml:space="preserve"> </w:t>
      </w:r>
      <w:r>
        <w:t xml:space="preserve">несущественных </w:t>
      </w:r>
      <w:r>
        <w:rPr>
          <w:spacing w:val="-2"/>
        </w:rPr>
        <w:t>признаков;</w:t>
      </w:r>
    </w:p>
    <w:p w14:paraId="70F8D27A" w14:textId="77777777" w:rsidR="00E80C3C" w:rsidRDefault="00E868BA">
      <w:pPr>
        <w:pStyle w:val="a3"/>
        <w:spacing w:before="235" w:line="242" w:lineRule="auto"/>
        <w:ind w:left="357" w:right="413" w:firstLine="542"/>
        <w:jc w:val="left"/>
      </w:pPr>
      <w:r>
        <w:t>выполнять работу</w:t>
      </w:r>
      <w:r>
        <w:rPr>
          <w:spacing w:val="-11"/>
        </w:rPr>
        <w:t xml:space="preserve"> </w:t>
      </w:r>
      <w:r>
        <w:t>в соответствии</w:t>
      </w:r>
      <w:r>
        <w:rPr>
          <w:spacing w:val="-1"/>
        </w:rPr>
        <w:t xml:space="preserve"> </w:t>
      </w:r>
      <w:r>
        <w:t>с</w:t>
      </w:r>
      <w:r>
        <w:rPr>
          <w:spacing w:val="-6"/>
        </w:rPr>
        <w:t xml:space="preserve"> </w:t>
      </w:r>
      <w:r>
        <w:t>инструкцией, устной или</w:t>
      </w:r>
      <w:r>
        <w:rPr>
          <w:spacing w:val="-6"/>
        </w:rPr>
        <w:t xml:space="preserve"> </w:t>
      </w:r>
      <w:r>
        <w:t>письменной, а</w:t>
      </w:r>
      <w:r>
        <w:rPr>
          <w:spacing w:val="-3"/>
        </w:rPr>
        <w:t xml:space="preserve"> </w:t>
      </w:r>
      <w:r>
        <w:t>также</w:t>
      </w:r>
      <w:r>
        <w:rPr>
          <w:spacing w:val="-8"/>
        </w:rPr>
        <w:t xml:space="preserve"> </w:t>
      </w:r>
      <w:r>
        <w:t>графически представленной в схеме, таблице;</w:t>
      </w:r>
    </w:p>
    <w:p w14:paraId="14AF809E" w14:textId="77777777" w:rsidR="00E80C3C" w:rsidRDefault="00E868BA">
      <w:pPr>
        <w:pStyle w:val="a3"/>
        <w:spacing w:before="230"/>
        <w:ind w:left="900"/>
        <w:jc w:val="left"/>
      </w:pPr>
      <w:r>
        <w:t>определять</w:t>
      </w:r>
      <w:r>
        <w:rPr>
          <w:spacing w:val="-8"/>
        </w:rPr>
        <w:t xml:space="preserve"> </w:t>
      </w:r>
      <w:r>
        <w:t>способы</w:t>
      </w:r>
      <w:r>
        <w:rPr>
          <w:spacing w:val="-9"/>
        </w:rPr>
        <w:t xml:space="preserve"> </w:t>
      </w:r>
      <w:r>
        <w:t>доработки</w:t>
      </w:r>
      <w:r>
        <w:rPr>
          <w:spacing w:val="-6"/>
        </w:rPr>
        <w:t xml:space="preserve"> </w:t>
      </w:r>
      <w:r>
        <w:t>конструкций</w:t>
      </w:r>
      <w:r>
        <w:rPr>
          <w:spacing w:val="-1"/>
        </w:rPr>
        <w:t xml:space="preserve"> </w:t>
      </w:r>
      <w:r>
        <w:t>с</w:t>
      </w:r>
      <w:r>
        <w:rPr>
          <w:spacing w:val="-8"/>
        </w:rPr>
        <w:t xml:space="preserve"> </w:t>
      </w:r>
      <w:r>
        <w:t>учетом</w:t>
      </w:r>
      <w:r>
        <w:rPr>
          <w:spacing w:val="-6"/>
        </w:rPr>
        <w:t xml:space="preserve"> </w:t>
      </w:r>
      <w:r>
        <w:t>предложенных</w:t>
      </w:r>
      <w:r>
        <w:rPr>
          <w:spacing w:val="-5"/>
        </w:rPr>
        <w:t xml:space="preserve"> </w:t>
      </w:r>
      <w:r>
        <w:rPr>
          <w:spacing w:val="-2"/>
        </w:rPr>
        <w:t>условий;</w:t>
      </w:r>
    </w:p>
    <w:p w14:paraId="2BE5EF43" w14:textId="77777777" w:rsidR="00E80C3C" w:rsidRDefault="00E868BA">
      <w:pPr>
        <w:pStyle w:val="a3"/>
        <w:tabs>
          <w:tab w:val="left" w:pos="3041"/>
          <w:tab w:val="left" w:pos="4088"/>
          <w:tab w:val="left" w:pos="4573"/>
          <w:tab w:val="left" w:pos="6417"/>
          <w:tab w:val="left" w:pos="8290"/>
          <w:tab w:val="left" w:pos="10124"/>
        </w:tabs>
        <w:spacing w:before="245" w:line="237" w:lineRule="auto"/>
        <w:ind w:left="357" w:right="133" w:firstLine="542"/>
        <w:jc w:val="left"/>
      </w:pPr>
      <w:r>
        <w:rPr>
          <w:spacing w:val="-2"/>
        </w:rPr>
        <w:t>классифицировать</w:t>
      </w:r>
      <w:r>
        <w:tab/>
      </w:r>
      <w:r>
        <w:rPr>
          <w:spacing w:val="-2"/>
        </w:rPr>
        <w:t>изделия</w:t>
      </w:r>
      <w:r>
        <w:tab/>
      </w:r>
      <w:r>
        <w:rPr>
          <w:spacing w:val="-6"/>
        </w:rPr>
        <w:t>по</w:t>
      </w:r>
      <w:r>
        <w:tab/>
      </w:r>
      <w:r>
        <w:rPr>
          <w:spacing w:val="-2"/>
        </w:rPr>
        <w:t>самостоятельно</w:t>
      </w:r>
      <w:r>
        <w:tab/>
      </w:r>
      <w:r>
        <w:rPr>
          <w:spacing w:val="-2"/>
        </w:rPr>
        <w:t>предложенному</w:t>
      </w:r>
      <w:r>
        <w:tab/>
      </w:r>
      <w:r>
        <w:rPr>
          <w:spacing w:val="-2"/>
        </w:rPr>
        <w:t>существенному</w:t>
      </w:r>
      <w:r>
        <w:tab/>
      </w:r>
      <w:r>
        <w:rPr>
          <w:spacing w:val="-2"/>
        </w:rPr>
        <w:t xml:space="preserve">признаку </w:t>
      </w:r>
      <w:r>
        <w:t>(используемый материал, форма, размер, назначение, способ сборки);</w:t>
      </w:r>
    </w:p>
    <w:p w14:paraId="2F18AA38" w14:textId="77777777" w:rsidR="00E80C3C" w:rsidRDefault="00E868BA">
      <w:pPr>
        <w:pStyle w:val="a3"/>
        <w:spacing w:before="244" w:line="446" w:lineRule="auto"/>
        <w:ind w:left="900" w:right="2096"/>
        <w:jc w:val="left"/>
      </w:pPr>
      <w:r>
        <w:t>читать и воспроизводить простой чертеж (эскиз) развертки изделия; восстанавливать</w:t>
      </w:r>
      <w:r>
        <w:rPr>
          <w:spacing w:val="-15"/>
        </w:rPr>
        <w:t xml:space="preserve"> </w:t>
      </w:r>
      <w:r>
        <w:t>нарушенную</w:t>
      </w:r>
      <w:r>
        <w:rPr>
          <w:spacing w:val="-15"/>
        </w:rPr>
        <w:t xml:space="preserve"> </w:t>
      </w:r>
      <w:r>
        <w:t>последовательность</w:t>
      </w:r>
      <w:r>
        <w:rPr>
          <w:spacing w:val="-14"/>
        </w:rPr>
        <w:t xml:space="preserve"> </w:t>
      </w:r>
      <w:r>
        <w:t>выполнения</w:t>
      </w:r>
      <w:r>
        <w:rPr>
          <w:spacing w:val="-15"/>
        </w:rPr>
        <w:t xml:space="preserve"> </w:t>
      </w:r>
      <w:r>
        <w:t>изделия.</w:t>
      </w:r>
    </w:p>
    <w:p w14:paraId="6046E7C1" w14:textId="77777777" w:rsidR="00E80C3C" w:rsidRDefault="00E868BA">
      <w:pPr>
        <w:pStyle w:val="a3"/>
        <w:spacing w:before="8" w:line="237" w:lineRule="auto"/>
        <w:ind w:left="357" w:firstLine="604"/>
        <w:jc w:val="left"/>
      </w:pPr>
      <w:r>
        <w:t>У</w:t>
      </w:r>
      <w:r>
        <w:rPr>
          <w:spacing w:val="37"/>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работать</w:t>
      </w:r>
      <w:r>
        <w:rPr>
          <w:spacing w:val="40"/>
        </w:rPr>
        <w:t xml:space="preserve"> </w:t>
      </w:r>
      <w:r>
        <w:t>с</w:t>
      </w:r>
      <w:r>
        <w:rPr>
          <w:spacing w:val="39"/>
        </w:rPr>
        <w:t xml:space="preserve"> </w:t>
      </w:r>
      <w:r>
        <w:t>информацией</w:t>
      </w:r>
      <w:r>
        <w:rPr>
          <w:spacing w:val="40"/>
        </w:rPr>
        <w:t xml:space="preserve"> </w:t>
      </w:r>
      <w:r>
        <w:t>как</w:t>
      </w:r>
      <w:r>
        <w:rPr>
          <w:spacing w:val="40"/>
        </w:rPr>
        <w:t xml:space="preserve"> </w:t>
      </w:r>
      <w:r>
        <w:t>часть познавательных универсальных учебных действий:</w:t>
      </w:r>
    </w:p>
    <w:p w14:paraId="1B35C6E9" w14:textId="77777777" w:rsidR="00E80C3C" w:rsidRDefault="00E868BA">
      <w:pPr>
        <w:pStyle w:val="a3"/>
        <w:spacing w:before="250" w:line="232" w:lineRule="auto"/>
        <w:ind w:left="357" w:firstLine="542"/>
        <w:jc w:val="left"/>
      </w:pPr>
      <w:r>
        <w:t>анализировать</w:t>
      </w:r>
      <w:r>
        <w:rPr>
          <w:spacing w:val="32"/>
        </w:rPr>
        <w:t xml:space="preserve"> </w:t>
      </w:r>
      <w:r>
        <w:t>и</w:t>
      </w:r>
      <w:r>
        <w:rPr>
          <w:spacing w:val="31"/>
        </w:rPr>
        <w:t xml:space="preserve"> </w:t>
      </w:r>
      <w:r>
        <w:t>использовать</w:t>
      </w:r>
      <w:r>
        <w:rPr>
          <w:spacing w:val="32"/>
        </w:rPr>
        <w:t xml:space="preserve"> </w:t>
      </w:r>
      <w:r>
        <w:t>знаково-символические</w:t>
      </w:r>
      <w:r>
        <w:rPr>
          <w:spacing w:val="34"/>
        </w:rPr>
        <w:t xml:space="preserve"> </w:t>
      </w:r>
      <w:r>
        <w:t>средства</w:t>
      </w:r>
      <w:r>
        <w:rPr>
          <w:spacing w:val="33"/>
        </w:rPr>
        <w:t xml:space="preserve"> </w:t>
      </w:r>
      <w:r>
        <w:t>представления</w:t>
      </w:r>
      <w:r>
        <w:rPr>
          <w:spacing w:val="35"/>
        </w:rPr>
        <w:t xml:space="preserve"> </w:t>
      </w:r>
      <w:r>
        <w:t>информации для создания моделей и макетов изучаемых объектов;</w:t>
      </w:r>
    </w:p>
    <w:p w14:paraId="791C8C6B" w14:textId="77777777" w:rsidR="00E80C3C" w:rsidRDefault="00E868BA">
      <w:pPr>
        <w:pStyle w:val="a3"/>
        <w:tabs>
          <w:tab w:val="left" w:pos="2571"/>
          <w:tab w:val="left" w:pos="3435"/>
          <w:tab w:val="left" w:pos="5063"/>
          <w:tab w:val="left" w:pos="6624"/>
          <w:tab w:val="left" w:pos="7233"/>
          <w:tab w:val="left" w:pos="8746"/>
          <w:tab w:val="left" w:pos="9875"/>
          <w:tab w:val="left" w:pos="10960"/>
        </w:tabs>
        <w:spacing w:before="11" w:line="510" w:lineRule="atLeast"/>
        <w:ind w:left="900" w:right="131"/>
        <w:jc w:val="left"/>
      </w:pPr>
      <w:r>
        <w:t xml:space="preserve">на основе анализа информации производить выбор наиболее эффективных способов работы; </w:t>
      </w:r>
      <w:r>
        <w:rPr>
          <w:spacing w:val="-2"/>
        </w:rPr>
        <w:t>осуществлять</w:t>
      </w:r>
      <w:r>
        <w:tab/>
      </w:r>
      <w:r>
        <w:rPr>
          <w:spacing w:val="-4"/>
        </w:rPr>
        <w:t>поиск</w:t>
      </w:r>
      <w:r>
        <w:tab/>
      </w:r>
      <w:r>
        <w:rPr>
          <w:spacing w:val="-2"/>
        </w:rPr>
        <w:t>необходимой</w:t>
      </w:r>
      <w:r>
        <w:tab/>
      </w:r>
      <w:r>
        <w:rPr>
          <w:spacing w:val="-2"/>
        </w:rPr>
        <w:t>информации</w:t>
      </w:r>
      <w:r>
        <w:tab/>
      </w:r>
      <w:r>
        <w:rPr>
          <w:spacing w:val="-4"/>
        </w:rPr>
        <w:t>для</w:t>
      </w:r>
      <w:r>
        <w:tab/>
      </w:r>
      <w:r>
        <w:rPr>
          <w:spacing w:val="-2"/>
        </w:rPr>
        <w:t>выполнения</w:t>
      </w:r>
      <w:r>
        <w:tab/>
      </w:r>
      <w:r>
        <w:rPr>
          <w:spacing w:val="-2"/>
        </w:rPr>
        <w:t>учебных</w:t>
      </w:r>
      <w:r>
        <w:tab/>
      </w:r>
      <w:r>
        <w:rPr>
          <w:spacing w:val="-2"/>
        </w:rPr>
        <w:t>заданий</w:t>
      </w:r>
      <w:r>
        <w:tab/>
      </w:r>
      <w:r>
        <w:rPr>
          <w:spacing w:val="-10"/>
        </w:rPr>
        <w:t>с</w:t>
      </w:r>
    </w:p>
    <w:p w14:paraId="5743D26A" w14:textId="77777777" w:rsidR="00E80C3C" w:rsidRDefault="00E868BA">
      <w:pPr>
        <w:pStyle w:val="a3"/>
        <w:spacing w:before="11"/>
        <w:ind w:left="357"/>
        <w:jc w:val="left"/>
      </w:pPr>
      <w:r>
        <w:t>использованием</w:t>
      </w:r>
      <w:r>
        <w:rPr>
          <w:spacing w:val="-7"/>
        </w:rPr>
        <w:t xml:space="preserve"> </w:t>
      </w:r>
      <w:r>
        <w:t>учебной</w:t>
      </w:r>
      <w:r>
        <w:rPr>
          <w:spacing w:val="-7"/>
        </w:rPr>
        <w:t xml:space="preserve"> </w:t>
      </w:r>
      <w:r>
        <w:rPr>
          <w:spacing w:val="-2"/>
        </w:rPr>
        <w:t>литературы;</w:t>
      </w:r>
    </w:p>
    <w:p w14:paraId="5FEC1BED" w14:textId="77777777" w:rsidR="00E80C3C" w:rsidRDefault="00E868BA">
      <w:pPr>
        <w:pStyle w:val="a3"/>
        <w:spacing w:before="238" w:line="242" w:lineRule="auto"/>
        <w:ind w:left="357" w:firstLine="542"/>
        <w:jc w:val="left"/>
      </w:pPr>
      <w:r>
        <w:t>использовать</w:t>
      </w:r>
      <w:r>
        <w:rPr>
          <w:spacing w:val="-5"/>
        </w:rPr>
        <w:t xml:space="preserve"> </w:t>
      </w:r>
      <w:r>
        <w:t>средства</w:t>
      </w:r>
      <w:r>
        <w:rPr>
          <w:spacing w:val="-5"/>
        </w:rPr>
        <w:t xml:space="preserve"> </w:t>
      </w:r>
      <w:r>
        <w:t>информационно-коммуникационных</w:t>
      </w:r>
      <w:r>
        <w:rPr>
          <w:spacing w:val="-9"/>
        </w:rPr>
        <w:t xml:space="preserve"> </w:t>
      </w:r>
      <w:r>
        <w:t>технологий для</w:t>
      </w:r>
      <w:r>
        <w:rPr>
          <w:spacing w:val="-4"/>
        </w:rPr>
        <w:t xml:space="preserve"> </w:t>
      </w:r>
      <w:r>
        <w:t>решения</w:t>
      </w:r>
      <w:r>
        <w:rPr>
          <w:spacing w:val="-4"/>
        </w:rPr>
        <w:t xml:space="preserve"> </w:t>
      </w:r>
      <w:r>
        <w:t>учебных</w:t>
      </w:r>
      <w:r>
        <w:rPr>
          <w:spacing w:val="-5"/>
        </w:rPr>
        <w:t xml:space="preserve"> </w:t>
      </w:r>
      <w:r>
        <w:t>и практических задач, в том числе Интернет, под руководством учителя.</w:t>
      </w:r>
    </w:p>
    <w:p w14:paraId="7FF830C1" w14:textId="77777777" w:rsidR="00E80C3C" w:rsidRDefault="00E868BA">
      <w:pPr>
        <w:pStyle w:val="a3"/>
        <w:spacing w:before="235" w:line="242" w:lineRule="auto"/>
        <w:ind w:left="357" w:firstLine="604"/>
        <w:jc w:val="left"/>
      </w:pPr>
      <w:r>
        <w:t>У обучающегося будут сформированы следующие умения общения как часть коммуникативных универсальных учебных действий:</w:t>
      </w:r>
    </w:p>
    <w:p w14:paraId="6F735E43" w14:textId="77777777" w:rsidR="00E80C3C" w:rsidRDefault="00E868BA">
      <w:pPr>
        <w:pStyle w:val="a3"/>
        <w:spacing w:before="229"/>
        <w:ind w:left="900"/>
        <w:jc w:val="left"/>
      </w:pPr>
      <w:r>
        <w:t>строить</w:t>
      </w:r>
      <w:r>
        <w:rPr>
          <w:spacing w:val="-10"/>
        </w:rPr>
        <w:t xml:space="preserve"> </w:t>
      </w:r>
      <w:r>
        <w:t>монологическое</w:t>
      </w:r>
      <w:r>
        <w:rPr>
          <w:spacing w:val="-12"/>
        </w:rPr>
        <w:t xml:space="preserve"> </w:t>
      </w:r>
      <w:r>
        <w:t>высказывание,</w:t>
      </w:r>
      <w:r>
        <w:rPr>
          <w:spacing w:val="-9"/>
        </w:rPr>
        <w:t xml:space="preserve"> </w:t>
      </w:r>
      <w:r>
        <w:t>владеть</w:t>
      </w:r>
      <w:r>
        <w:rPr>
          <w:spacing w:val="-7"/>
        </w:rPr>
        <w:t xml:space="preserve"> </w:t>
      </w:r>
      <w:r>
        <w:t>диалогической</w:t>
      </w:r>
      <w:r>
        <w:rPr>
          <w:spacing w:val="-10"/>
        </w:rPr>
        <w:t xml:space="preserve"> </w:t>
      </w:r>
      <w:r>
        <w:t>формой</w:t>
      </w:r>
      <w:r>
        <w:rPr>
          <w:spacing w:val="-11"/>
        </w:rPr>
        <w:t xml:space="preserve"> </w:t>
      </w:r>
      <w:r>
        <w:rPr>
          <w:spacing w:val="-2"/>
        </w:rPr>
        <w:t>коммуникации;</w:t>
      </w:r>
    </w:p>
    <w:p w14:paraId="37F41DD0" w14:textId="77777777" w:rsidR="00E80C3C" w:rsidRDefault="00E868BA">
      <w:pPr>
        <w:pStyle w:val="a3"/>
        <w:spacing w:before="246" w:line="237" w:lineRule="auto"/>
        <w:ind w:left="357" w:firstLine="542"/>
        <w:jc w:val="left"/>
      </w:pPr>
      <w:r>
        <w:t>строить</w:t>
      </w:r>
      <w:r>
        <w:rPr>
          <w:spacing w:val="40"/>
        </w:rPr>
        <w:t xml:space="preserve"> </w:t>
      </w:r>
      <w:r>
        <w:t>рассуждения</w:t>
      </w:r>
      <w:r>
        <w:rPr>
          <w:spacing w:val="40"/>
        </w:rPr>
        <w:t xml:space="preserve"> </w:t>
      </w:r>
      <w:r>
        <w:t>в</w:t>
      </w:r>
      <w:r>
        <w:rPr>
          <w:spacing w:val="40"/>
        </w:rPr>
        <w:t xml:space="preserve"> </w:t>
      </w:r>
      <w:r>
        <w:t>форме</w:t>
      </w:r>
      <w:r>
        <w:rPr>
          <w:spacing w:val="40"/>
        </w:rPr>
        <w:t xml:space="preserve"> </w:t>
      </w:r>
      <w:r>
        <w:t>связи</w:t>
      </w:r>
      <w:r>
        <w:rPr>
          <w:spacing w:val="37"/>
        </w:rPr>
        <w:t xml:space="preserve"> </w:t>
      </w:r>
      <w:r>
        <w:t>простых</w:t>
      </w:r>
      <w:r>
        <w:rPr>
          <w:spacing w:val="36"/>
        </w:rPr>
        <w:t xml:space="preserve"> </w:t>
      </w:r>
      <w:r>
        <w:t>суждений</w:t>
      </w:r>
      <w:r>
        <w:rPr>
          <w:spacing w:val="40"/>
        </w:rPr>
        <w:t xml:space="preserve"> </w:t>
      </w:r>
      <w:r>
        <w:t>об</w:t>
      </w:r>
      <w:r>
        <w:rPr>
          <w:spacing w:val="28"/>
        </w:rPr>
        <w:t xml:space="preserve"> </w:t>
      </w:r>
      <w:r>
        <w:t>объекте,</w:t>
      </w:r>
      <w:r>
        <w:rPr>
          <w:spacing w:val="40"/>
        </w:rPr>
        <w:t xml:space="preserve"> </w:t>
      </w:r>
      <w:r>
        <w:t>его</w:t>
      </w:r>
      <w:r>
        <w:rPr>
          <w:spacing w:val="40"/>
        </w:rPr>
        <w:t xml:space="preserve"> </w:t>
      </w:r>
      <w:r>
        <w:t>строении,</w:t>
      </w:r>
      <w:r>
        <w:rPr>
          <w:spacing w:val="39"/>
        </w:rPr>
        <w:t xml:space="preserve"> </w:t>
      </w:r>
      <w:r>
        <w:t>свойствах</w:t>
      </w:r>
      <w:r>
        <w:rPr>
          <w:spacing w:val="36"/>
        </w:rPr>
        <w:t xml:space="preserve"> </w:t>
      </w:r>
      <w:r>
        <w:t>и способах создания;</w:t>
      </w:r>
    </w:p>
    <w:p w14:paraId="2B287693" w14:textId="77777777" w:rsidR="00E80C3C" w:rsidRDefault="00E868BA">
      <w:pPr>
        <w:pStyle w:val="a3"/>
        <w:spacing w:before="238"/>
        <w:ind w:left="900"/>
        <w:jc w:val="left"/>
      </w:pPr>
      <w:r>
        <w:t>описывать</w:t>
      </w:r>
      <w:r>
        <w:rPr>
          <w:spacing w:val="-10"/>
        </w:rPr>
        <w:t xml:space="preserve"> </w:t>
      </w:r>
      <w:r>
        <w:t>предметы</w:t>
      </w:r>
      <w:r>
        <w:rPr>
          <w:spacing w:val="-4"/>
        </w:rPr>
        <w:t xml:space="preserve"> </w:t>
      </w:r>
      <w:r>
        <w:t>рукотворного мира,</w:t>
      </w:r>
      <w:r>
        <w:rPr>
          <w:spacing w:val="-12"/>
        </w:rPr>
        <w:t xml:space="preserve"> </w:t>
      </w:r>
      <w:r>
        <w:t>оценивать</w:t>
      </w:r>
      <w:r>
        <w:rPr>
          <w:spacing w:val="-2"/>
        </w:rPr>
        <w:t xml:space="preserve"> </w:t>
      </w:r>
      <w:r>
        <w:t>их</w:t>
      </w:r>
      <w:r>
        <w:rPr>
          <w:spacing w:val="-9"/>
        </w:rPr>
        <w:t xml:space="preserve"> </w:t>
      </w:r>
      <w:r>
        <w:rPr>
          <w:spacing w:val="-2"/>
        </w:rPr>
        <w:t>достоинства;</w:t>
      </w:r>
    </w:p>
    <w:p w14:paraId="4A59C037" w14:textId="77777777" w:rsidR="00E80C3C" w:rsidRDefault="00E868BA">
      <w:pPr>
        <w:pStyle w:val="a3"/>
        <w:spacing w:before="248" w:line="242" w:lineRule="auto"/>
        <w:ind w:left="357" w:firstLine="542"/>
        <w:jc w:val="left"/>
      </w:pPr>
      <w:r>
        <w:t>формулировать</w:t>
      </w:r>
      <w:r>
        <w:rPr>
          <w:spacing w:val="28"/>
        </w:rPr>
        <w:t xml:space="preserve"> </w:t>
      </w:r>
      <w:r>
        <w:t>собственное мнение,</w:t>
      </w:r>
      <w:r>
        <w:rPr>
          <w:spacing w:val="33"/>
        </w:rPr>
        <w:t xml:space="preserve"> </w:t>
      </w:r>
      <w:r>
        <w:t>аргументировать</w:t>
      </w:r>
      <w:r>
        <w:rPr>
          <w:spacing w:val="29"/>
        </w:rPr>
        <w:t xml:space="preserve"> </w:t>
      </w:r>
      <w:r>
        <w:t>выбор вариантов</w:t>
      </w:r>
      <w:r>
        <w:rPr>
          <w:spacing w:val="28"/>
        </w:rPr>
        <w:t xml:space="preserve"> </w:t>
      </w:r>
      <w:r>
        <w:t>и</w:t>
      </w:r>
      <w:r>
        <w:rPr>
          <w:spacing w:val="31"/>
        </w:rPr>
        <w:t xml:space="preserve"> </w:t>
      </w:r>
      <w:r>
        <w:t>способов</w:t>
      </w:r>
      <w:r>
        <w:rPr>
          <w:spacing w:val="28"/>
        </w:rPr>
        <w:t xml:space="preserve"> </w:t>
      </w:r>
      <w:r>
        <w:t xml:space="preserve">выполнения </w:t>
      </w:r>
      <w:r>
        <w:rPr>
          <w:spacing w:val="-2"/>
        </w:rPr>
        <w:t>задания.</w:t>
      </w:r>
    </w:p>
    <w:p w14:paraId="702FDD83" w14:textId="77777777" w:rsidR="00E80C3C" w:rsidRDefault="00E868BA">
      <w:pPr>
        <w:pStyle w:val="a3"/>
        <w:spacing w:line="242" w:lineRule="auto"/>
        <w:ind w:left="357" w:firstLine="604"/>
        <w:jc w:val="left"/>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7751DB21" w14:textId="77777777" w:rsidR="00E80C3C" w:rsidRDefault="00E868BA">
      <w:pPr>
        <w:pStyle w:val="a3"/>
        <w:spacing w:before="39" w:line="524" w:lineRule="exact"/>
        <w:ind w:left="900"/>
        <w:jc w:val="left"/>
      </w:pPr>
      <w:r>
        <w:t>принимать и сохранять учебную задачу, осуществлять поиск средств для ее решения; прогнозировать</w:t>
      </w:r>
      <w:r>
        <w:rPr>
          <w:spacing w:val="-1"/>
        </w:rPr>
        <w:t xml:space="preserve"> </w:t>
      </w:r>
      <w:r>
        <w:t>необходимые</w:t>
      </w:r>
      <w:r>
        <w:rPr>
          <w:spacing w:val="-4"/>
        </w:rPr>
        <w:t xml:space="preserve"> </w:t>
      </w:r>
      <w:r>
        <w:t>действия для</w:t>
      </w:r>
      <w:r>
        <w:rPr>
          <w:spacing w:val="-5"/>
        </w:rPr>
        <w:t xml:space="preserve"> </w:t>
      </w:r>
      <w:r>
        <w:t>получения практического результата, предлагать</w:t>
      </w:r>
      <w:r>
        <w:rPr>
          <w:spacing w:val="-2"/>
        </w:rPr>
        <w:t xml:space="preserve"> </w:t>
      </w:r>
      <w:r>
        <w:t>план</w:t>
      </w:r>
    </w:p>
    <w:p w14:paraId="1A507A99" w14:textId="77777777" w:rsidR="00E80C3C" w:rsidRDefault="00E868BA">
      <w:pPr>
        <w:pStyle w:val="a3"/>
        <w:spacing w:line="225" w:lineRule="exact"/>
        <w:ind w:left="357"/>
        <w:jc w:val="left"/>
      </w:pPr>
      <w:r>
        <w:t>действий</w:t>
      </w:r>
      <w:r>
        <w:rPr>
          <w:spacing w:val="-8"/>
        </w:rPr>
        <w:t xml:space="preserve"> </w:t>
      </w:r>
      <w:r>
        <w:t>в</w:t>
      </w:r>
      <w:r>
        <w:rPr>
          <w:spacing w:val="-11"/>
        </w:rPr>
        <w:t xml:space="preserve"> </w:t>
      </w:r>
      <w:r>
        <w:t>соответствии</w:t>
      </w:r>
      <w:r>
        <w:rPr>
          <w:spacing w:val="-6"/>
        </w:rPr>
        <w:t xml:space="preserve"> </w:t>
      </w:r>
      <w:r>
        <w:t>с</w:t>
      </w:r>
      <w:r>
        <w:rPr>
          <w:spacing w:val="-14"/>
        </w:rPr>
        <w:t xml:space="preserve"> </w:t>
      </w:r>
      <w:r>
        <w:t>поставленной</w:t>
      </w:r>
      <w:r>
        <w:rPr>
          <w:spacing w:val="-10"/>
        </w:rPr>
        <w:t xml:space="preserve"> </w:t>
      </w:r>
      <w:r>
        <w:t>задачей, действовать</w:t>
      </w:r>
      <w:r>
        <w:rPr>
          <w:spacing w:val="-10"/>
        </w:rPr>
        <w:t xml:space="preserve"> </w:t>
      </w:r>
      <w:r>
        <w:t>по</w:t>
      </w:r>
      <w:r>
        <w:rPr>
          <w:spacing w:val="1"/>
        </w:rPr>
        <w:t xml:space="preserve"> </w:t>
      </w:r>
      <w:r>
        <w:rPr>
          <w:spacing w:val="-2"/>
        </w:rPr>
        <w:t>плану;</w:t>
      </w:r>
    </w:p>
    <w:p w14:paraId="1C7C11EE" w14:textId="77777777" w:rsidR="00E80C3C" w:rsidRDefault="00E868BA">
      <w:pPr>
        <w:pStyle w:val="a3"/>
        <w:spacing w:before="234" w:line="232" w:lineRule="auto"/>
        <w:ind w:left="357" w:firstLine="542"/>
        <w:jc w:val="left"/>
      </w:pPr>
      <w:r>
        <w:t>выполнять</w:t>
      </w:r>
      <w:r>
        <w:rPr>
          <w:spacing w:val="40"/>
        </w:rPr>
        <w:t xml:space="preserve"> </w:t>
      </w:r>
      <w:r>
        <w:t>действия</w:t>
      </w:r>
      <w:r>
        <w:rPr>
          <w:spacing w:val="37"/>
        </w:rPr>
        <w:t xml:space="preserve"> </w:t>
      </w:r>
      <w:r>
        <w:t>контроля</w:t>
      </w:r>
      <w:r>
        <w:rPr>
          <w:spacing w:val="38"/>
        </w:rPr>
        <w:t xml:space="preserve"> </w:t>
      </w:r>
      <w:r>
        <w:t>и</w:t>
      </w:r>
      <w:r>
        <w:rPr>
          <w:spacing w:val="28"/>
        </w:rPr>
        <w:t xml:space="preserve"> </w:t>
      </w:r>
      <w:r>
        <w:t>оценки,</w:t>
      </w:r>
      <w:r>
        <w:rPr>
          <w:spacing w:val="39"/>
        </w:rPr>
        <w:t xml:space="preserve"> </w:t>
      </w:r>
      <w:r>
        <w:t>выявлять</w:t>
      </w:r>
      <w:r>
        <w:rPr>
          <w:spacing w:val="38"/>
        </w:rPr>
        <w:t xml:space="preserve"> </w:t>
      </w:r>
      <w:r>
        <w:t>ошибки</w:t>
      </w:r>
      <w:r>
        <w:rPr>
          <w:spacing w:val="38"/>
        </w:rPr>
        <w:t xml:space="preserve"> </w:t>
      </w:r>
      <w:r>
        <w:t>и</w:t>
      </w:r>
      <w:r>
        <w:rPr>
          <w:spacing w:val="38"/>
        </w:rPr>
        <w:t xml:space="preserve"> </w:t>
      </w:r>
      <w:r>
        <w:t>недочеты</w:t>
      </w:r>
      <w:r>
        <w:rPr>
          <w:spacing w:val="39"/>
        </w:rPr>
        <w:t xml:space="preserve"> </w:t>
      </w:r>
      <w:r>
        <w:t>по</w:t>
      </w:r>
      <w:r>
        <w:rPr>
          <w:spacing w:val="40"/>
        </w:rPr>
        <w:t xml:space="preserve"> </w:t>
      </w:r>
      <w:r>
        <w:t>результатам</w:t>
      </w:r>
      <w:r>
        <w:rPr>
          <w:spacing w:val="40"/>
        </w:rPr>
        <w:t xml:space="preserve"> </w:t>
      </w:r>
      <w:r>
        <w:t>работы, устанавливать их причины и искать способы устранения;</w:t>
      </w:r>
    </w:p>
    <w:p w14:paraId="5EC8A2D6" w14:textId="77777777" w:rsidR="00E80C3C" w:rsidRDefault="00E868BA">
      <w:pPr>
        <w:pStyle w:val="a3"/>
        <w:spacing w:before="246"/>
        <w:ind w:left="900"/>
        <w:jc w:val="left"/>
      </w:pPr>
      <w:r>
        <w:t>проявлять</w:t>
      </w:r>
      <w:r>
        <w:rPr>
          <w:spacing w:val="-12"/>
        </w:rPr>
        <w:t xml:space="preserve"> </w:t>
      </w:r>
      <w:r>
        <w:t>волевую</w:t>
      </w:r>
      <w:r>
        <w:rPr>
          <w:spacing w:val="-9"/>
        </w:rPr>
        <w:t xml:space="preserve"> </w:t>
      </w:r>
      <w:r>
        <w:t>саморегуляцию</w:t>
      </w:r>
      <w:r>
        <w:rPr>
          <w:spacing w:val="-8"/>
        </w:rPr>
        <w:t xml:space="preserve"> </w:t>
      </w:r>
      <w:r>
        <w:t>при</w:t>
      </w:r>
      <w:r>
        <w:rPr>
          <w:spacing w:val="-1"/>
        </w:rPr>
        <w:t xml:space="preserve"> </w:t>
      </w:r>
      <w:r>
        <w:t>выполнении</w:t>
      </w:r>
      <w:r>
        <w:rPr>
          <w:spacing w:val="-5"/>
        </w:rPr>
        <w:t xml:space="preserve"> </w:t>
      </w:r>
      <w:r>
        <w:rPr>
          <w:spacing w:val="-2"/>
        </w:rPr>
        <w:t>задания.</w:t>
      </w:r>
    </w:p>
    <w:p w14:paraId="521BE19B" w14:textId="77777777" w:rsidR="00E80C3C" w:rsidRDefault="00E80C3C">
      <w:pPr>
        <w:pStyle w:val="a3"/>
        <w:jc w:val="left"/>
        <w:sectPr w:rsidR="00E80C3C">
          <w:pgSz w:w="11910" w:h="16840"/>
          <w:pgMar w:top="540" w:right="283" w:bottom="280" w:left="425" w:header="720" w:footer="720" w:gutter="0"/>
          <w:cols w:space="720"/>
        </w:sectPr>
      </w:pPr>
    </w:p>
    <w:p w14:paraId="12AAC670" w14:textId="77777777" w:rsidR="00E80C3C" w:rsidRDefault="00E868BA">
      <w:pPr>
        <w:pStyle w:val="a3"/>
        <w:spacing w:before="72"/>
        <w:ind w:left="900"/>
        <w:jc w:val="left"/>
      </w:pPr>
      <w:r>
        <w:lastRenderedPageBreak/>
        <w:t>У</w:t>
      </w:r>
      <w:r>
        <w:rPr>
          <w:spacing w:val="-12"/>
        </w:rPr>
        <w:t xml:space="preserve"> </w:t>
      </w:r>
      <w:r>
        <w:t>обучающегося</w:t>
      </w:r>
      <w:r>
        <w:rPr>
          <w:spacing w:val="-5"/>
        </w:rPr>
        <w:t xml:space="preserve"> </w:t>
      </w:r>
      <w:r>
        <w:t>будут</w:t>
      </w:r>
      <w:r>
        <w:rPr>
          <w:spacing w:val="-7"/>
        </w:rPr>
        <w:t xml:space="preserve"> </w:t>
      </w:r>
      <w:r>
        <w:t>сформированы</w:t>
      </w:r>
      <w:r>
        <w:rPr>
          <w:spacing w:val="-4"/>
        </w:rPr>
        <w:t xml:space="preserve"> </w:t>
      </w:r>
      <w:r>
        <w:t>следующие</w:t>
      </w:r>
      <w:r>
        <w:rPr>
          <w:spacing w:val="-6"/>
        </w:rPr>
        <w:t xml:space="preserve"> </w:t>
      </w:r>
      <w:r>
        <w:t>умения</w:t>
      </w:r>
      <w:r>
        <w:rPr>
          <w:spacing w:val="-7"/>
        </w:rPr>
        <w:t xml:space="preserve"> </w:t>
      </w:r>
      <w:r>
        <w:t>совместной</w:t>
      </w:r>
      <w:r>
        <w:rPr>
          <w:spacing w:val="-4"/>
        </w:rPr>
        <w:t xml:space="preserve"> </w:t>
      </w:r>
      <w:r>
        <w:rPr>
          <w:spacing w:val="-2"/>
        </w:rPr>
        <w:t>деятельности:</w:t>
      </w:r>
    </w:p>
    <w:p w14:paraId="3C8B62F8" w14:textId="77777777" w:rsidR="00E80C3C" w:rsidRDefault="00E868BA">
      <w:pPr>
        <w:pStyle w:val="a3"/>
        <w:spacing w:before="240" w:line="237" w:lineRule="auto"/>
        <w:ind w:left="357" w:right="138" w:firstLine="542"/>
      </w:pPr>
      <w:r>
        <w:t xml:space="preserve">выбирать себе партнеров по совместной деятельности не только по симпатии, но и по деловым </w:t>
      </w:r>
      <w:r>
        <w:rPr>
          <w:spacing w:val="-2"/>
        </w:rPr>
        <w:t>качествам;</w:t>
      </w:r>
    </w:p>
    <w:p w14:paraId="4A60AB58" w14:textId="77777777" w:rsidR="00E80C3C" w:rsidRDefault="00E868BA">
      <w:pPr>
        <w:pStyle w:val="a3"/>
        <w:spacing w:before="241" w:line="237" w:lineRule="auto"/>
        <w:ind w:left="357" w:right="111" w:firstLine="542"/>
      </w:pPr>
      <w:r>
        <w:t>справедливо распределять работу, договариваться, приходить к общему решению, отвечать за общий результат работы;</w:t>
      </w:r>
    </w:p>
    <w:p w14:paraId="799A3458" w14:textId="77777777" w:rsidR="00E80C3C" w:rsidRDefault="00E868BA">
      <w:pPr>
        <w:pStyle w:val="a3"/>
        <w:spacing w:before="244"/>
        <w:ind w:left="900"/>
        <w:jc w:val="left"/>
      </w:pPr>
      <w:r>
        <w:t>выполнять</w:t>
      </w:r>
      <w:r>
        <w:rPr>
          <w:spacing w:val="-8"/>
        </w:rPr>
        <w:t xml:space="preserve"> </w:t>
      </w:r>
      <w:r>
        <w:t>роли</w:t>
      </w:r>
      <w:r>
        <w:rPr>
          <w:spacing w:val="-7"/>
        </w:rPr>
        <w:t xml:space="preserve"> </w:t>
      </w:r>
      <w:r>
        <w:t>лидера,</w:t>
      </w:r>
      <w:r>
        <w:rPr>
          <w:spacing w:val="-6"/>
        </w:rPr>
        <w:t xml:space="preserve"> </w:t>
      </w:r>
      <w:r>
        <w:t>подчиненного,</w:t>
      </w:r>
      <w:r>
        <w:rPr>
          <w:spacing w:val="-1"/>
        </w:rPr>
        <w:t xml:space="preserve"> </w:t>
      </w:r>
      <w:r>
        <w:t>соблюдать</w:t>
      </w:r>
      <w:r>
        <w:rPr>
          <w:spacing w:val="-7"/>
        </w:rPr>
        <w:t xml:space="preserve"> </w:t>
      </w:r>
      <w:r>
        <w:t>равноправие</w:t>
      </w:r>
      <w:r>
        <w:rPr>
          <w:spacing w:val="-12"/>
        </w:rPr>
        <w:t xml:space="preserve"> </w:t>
      </w:r>
      <w:r>
        <w:t>и</w:t>
      </w:r>
      <w:r>
        <w:rPr>
          <w:spacing w:val="-12"/>
        </w:rPr>
        <w:t xml:space="preserve"> </w:t>
      </w:r>
      <w:r>
        <w:rPr>
          <w:spacing w:val="-2"/>
        </w:rPr>
        <w:t>дружелюбие;</w:t>
      </w:r>
    </w:p>
    <w:p w14:paraId="2BD70AF5" w14:textId="77777777" w:rsidR="00E80C3C" w:rsidRDefault="00E868BA">
      <w:pPr>
        <w:pStyle w:val="a3"/>
        <w:spacing w:before="242" w:line="480" w:lineRule="auto"/>
        <w:ind w:left="962" w:right="413" w:hanging="63"/>
        <w:jc w:val="left"/>
      </w:pPr>
      <w:r>
        <w:t>осуществлять</w:t>
      </w:r>
      <w:r>
        <w:rPr>
          <w:spacing w:val="-6"/>
        </w:rPr>
        <w:t xml:space="preserve"> </w:t>
      </w:r>
      <w:r>
        <w:t>взаимопомощь,</w:t>
      </w:r>
      <w:r>
        <w:rPr>
          <w:spacing w:val="-8"/>
        </w:rPr>
        <w:t xml:space="preserve"> </w:t>
      </w:r>
      <w:r>
        <w:t>проявлять</w:t>
      </w:r>
      <w:r>
        <w:rPr>
          <w:spacing w:val="-15"/>
        </w:rPr>
        <w:t xml:space="preserve"> </w:t>
      </w:r>
      <w:r>
        <w:t>ответственность</w:t>
      </w:r>
      <w:r>
        <w:rPr>
          <w:spacing w:val="-9"/>
        </w:rPr>
        <w:t xml:space="preserve"> </w:t>
      </w:r>
      <w:r>
        <w:t>при</w:t>
      </w:r>
      <w:r>
        <w:rPr>
          <w:spacing w:val="-11"/>
        </w:rPr>
        <w:t xml:space="preserve"> </w:t>
      </w:r>
      <w:r>
        <w:t>выполнении</w:t>
      </w:r>
      <w:r>
        <w:rPr>
          <w:spacing w:val="-6"/>
        </w:rPr>
        <w:t xml:space="preserve"> </w:t>
      </w:r>
      <w:r>
        <w:t>своей</w:t>
      </w:r>
      <w:r>
        <w:rPr>
          <w:spacing w:val="-7"/>
        </w:rPr>
        <w:t xml:space="preserve"> </w:t>
      </w:r>
      <w:r>
        <w:t>части</w:t>
      </w:r>
      <w:r>
        <w:rPr>
          <w:spacing w:val="-6"/>
        </w:rPr>
        <w:t xml:space="preserve"> </w:t>
      </w:r>
      <w:r>
        <w:t>работы. Содержание обучения в 4 классе.</w:t>
      </w:r>
    </w:p>
    <w:p w14:paraId="73CC1D8F" w14:textId="77777777" w:rsidR="00E80C3C" w:rsidRDefault="00E868BA">
      <w:pPr>
        <w:pStyle w:val="a3"/>
        <w:spacing w:line="252" w:lineRule="exact"/>
        <w:ind w:left="962"/>
        <w:jc w:val="left"/>
      </w:pPr>
      <w:r>
        <w:t>Технологии,</w:t>
      </w:r>
      <w:r>
        <w:rPr>
          <w:spacing w:val="-3"/>
        </w:rPr>
        <w:t xml:space="preserve"> </w:t>
      </w:r>
      <w:r>
        <w:t>профессии</w:t>
      </w:r>
      <w:r>
        <w:rPr>
          <w:spacing w:val="-8"/>
        </w:rPr>
        <w:t xml:space="preserve"> </w:t>
      </w:r>
      <w:r>
        <w:t>и</w:t>
      </w:r>
      <w:r>
        <w:rPr>
          <w:spacing w:val="-10"/>
        </w:rPr>
        <w:t xml:space="preserve"> </w:t>
      </w:r>
      <w:r>
        <w:rPr>
          <w:spacing w:val="-2"/>
        </w:rPr>
        <w:t>производства.</w:t>
      </w:r>
    </w:p>
    <w:p w14:paraId="7896FEDE" w14:textId="77777777" w:rsidR="00E80C3C" w:rsidRDefault="00E868BA">
      <w:pPr>
        <w:pStyle w:val="a3"/>
        <w:spacing w:before="223"/>
        <w:ind w:left="357" w:right="125" w:firstLine="604"/>
      </w:pPr>
      <w: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14:paraId="53BC77AB" w14:textId="77777777" w:rsidR="00E80C3C" w:rsidRDefault="00E868BA">
      <w:pPr>
        <w:pStyle w:val="a3"/>
        <w:spacing w:before="241"/>
        <w:ind w:left="962"/>
        <w:jc w:val="left"/>
      </w:pPr>
      <w:r>
        <w:t>Мир</w:t>
      </w:r>
      <w:r>
        <w:rPr>
          <w:spacing w:val="-8"/>
        </w:rPr>
        <w:t xml:space="preserve"> </w:t>
      </w:r>
      <w:r>
        <w:t>профессий.</w:t>
      </w:r>
      <w:r>
        <w:rPr>
          <w:spacing w:val="-7"/>
        </w:rPr>
        <w:t xml:space="preserve"> </w:t>
      </w:r>
      <w:r>
        <w:t>Профессии,</w:t>
      </w:r>
      <w:r>
        <w:rPr>
          <w:spacing w:val="-2"/>
        </w:rPr>
        <w:t xml:space="preserve"> </w:t>
      </w:r>
      <w:r>
        <w:t>связанные</w:t>
      </w:r>
      <w:r>
        <w:rPr>
          <w:spacing w:val="-10"/>
        </w:rPr>
        <w:t xml:space="preserve"> </w:t>
      </w:r>
      <w:r>
        <w:t>с</w:t>
      </w:r>
      <w:r>
        <w:rPr>
          <w:spacing w:val="-15"/>
        </w:rPr>
        <w:t xml:space="preserve"> </w:t>
      </w:r>
      <w:r>
        <w:t>опасностями</w:t>
      </w:r>
      <w:r>
        <w:rPr>
          <w:spacing w:val="-8"/>
        </w:rPr>
        <w:t xml:space="preserve"> </w:t>
      </w:r>
      <w:r>
        <w:t>(пожарные,</w:t>
      </w:r>
      <w:r>
        <w:rPr>
          <w:spacing w:val="-7"/>
        </w:rPr>
        <w:t xml:space="preserve"> </w:t>
      </w:r>
      <w:r>
        <w:t>космонавты,</w:t>
      </w:r>
      <w:r>
        <w:rPr>
          <w:spacing w:val="-2"/>
        </w:rPr>
        <w:t xml:space="preserve"> </w:t>
      </w:r>
      <w:r>
        <w:t>химики</w:t>
      </w:r>
      <w:r>
        <w:rPr>
          <w:spacing w:val="-4"/>
        </w:rPr>
        <w:t xml:space="preserve"> </w:t>
      </w:r>
      <w:r>
        <w:t>и</w:t>
      </w:r>
      <w:r>
        <w:rPr>
          <w:spacing w:val="-9"/>
        </w:rPr>
        <w:t xml:space="preserve"> </w:t>
      </w:r>
      <w:r>
        <w:rPr>
          <w:spacing w:val="-2"/>
        </w:rPr>
        <w:t>другие).</w:t>
      </w:r>
    </w:p>
    <w:p w14:paraId="0047C00E" w14:textId="77777777" w:rsidR="00E80C3C" w:rsidRDefault="00E868BA">
      <w:pPr>
        <w:pStyle w:val="a3"/>
        <w:spacing w:before="242"/>
        <w:ind w:left="357" w:right="128" w:firstLine="604"/>
      </w:pPr>
      <w: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w:t>
      </w:r>
      <w:r>
        <w:rPr>
          <w:spacing w:val="-2"/>
        </w:rPr>
        <w:t>защиты.</w:t>
      </w:r>
    </w:p>
    <w:p w14:paraId="5B9F7FE6" w14:textId="77777777" w:rsidR="00E80C3C" w:rsidRDefault="00E868BA">
      <w:pPr>
        <w:pStyle w:val="a3"/>
        <w:spacing w:before="238"/>
        <w:ind w:left="357" w:right="115" w:firstLine="604"/>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14:paraId="10FA77D8" w14:textId="77777777" w:rsidR="00E80C3C" w:rsidRDefault="00E868BA">
      <w:pPr>
        <w:pStyle w:val="a3"/>
        <w:spacing w:before="243"/>
        <w:ind w:left="357" w:right="122" w:firstLine="604"/>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73D460CC" w14:textId="77777777" w:rsidR="00E80C3C" w:rsidRDefault="00E868BA">
      <w:pPr>
        <w:pStyle w:val="a3"/>
        <w:spacing w:before="243"/>
        <w:ind w:left="962"/>
        <w:jc w:val="left"/>
      </w:pPr>
      <w:r>
        <w:t>Технологии</w:t>
      </w:r>
      <w:r>
        <w:rPr>
          <w:spacing w:val="-4"/>
        </w:rPr>
        <w:t xml:space="preserve"> </w:t>
      </w:r>
      <w:r>
        <w:t>ручной</w:t>
      </w:r>
      <w:r>
        <w:rPr>
          <w:spacing w:val="-10"/>
        </w:rPr>
        <w:t xml:space="preserve"> </w:t>
      </w:r>
      <w:r>
        <w:t>обработки</w:t>
      </w:r>
      <w:r>
        <w:rPr>
          <w:spacing w:val="-4"/>
        </w:rPr>
        <w:t xml:space="preserve"> </w:t>
      </w:r>
      <w:r>
        <w:rPr>
          <w:spacing w:val="-2"/>
        </w:rPr>
        <w:t>материалов.</w:t>
      </w:r>
    </w:p>
    <w:p w14:paraId="35926F51" w14:textId="77777777" w:rsidR="00E80C3C" w:rsidRDefault="00E868BA">
      <w:pPr>
        <w:pStyle w:val="a3"/>
        <w:spacing w:before="245" w:line="237" w:lineRule="auto"/>
        <w:ind w:left="357" w:right="123" w:firstLine="604"/>
      </w:pPr>
      <w:r>
        <w:t>Синтетические материалы - ткани, полимеры (пластик, поролон). Их свойства. Создание синтетических материалов с заданными свойствами.</w:t>
      </w:r>
    </w:p>
    <w:p w14:paraId="4DC53DFB" w14:textId="77777777" w:rsidR="00E80C3C" w:rsidRDefault="00E868BA">
      <w:pPr>
        <w:pStyle w:val="a3"/>
        <w:spacing w:before="239"/>
        <w:ind w:left="357" w:right="134" w:firstLine="542"/>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14:paraId="22E7B1EF" w14:textId="77777777" w:rsidR="00E80C3C" w:rsidRDefault="00E868BA">
      <w:pPr>
        <w:pStyle w:val="a3"/>
        <w:spacing w:before="2"/>
        <w:ind w:left="357" w:right="121" w:firstLine="604"/>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w:t>
      </w:r>
      <w:r>
        <w:rPr>
          <w:spacing w:val="-1"/>
        </w:rPr>
        <w:t xml:space="preserve"> </w:t>
      </w:r>
      <w:r>
        <w:t>одном изделии.</w:t>
      </w:r>
    </w:p>
    <w:p w14:paraId="2DA1D8F2" w14:textId="77777777" w:rsidR="00E80C3C" w:rsidRDefault="00E868BA">
      <w:pPr>
        <w:pStyle w:val="a3"/>
        <w:spacing w:before="245" w:line="237" w:lineRule="auto"/>
        <w:ind w:left="357" w:right="109" w:firstLine="604"/>
      </w:pPr>
      <w:r>
        <w:t>Совершенствование умений выполнять разные способы разметки с помощью чертежных инструментов. Освоение доступных художественных техник.</w:t>
      </w:r>
    </w:p>
    <w:p w14:paraId="350C7B74" w14:textId="77777777" w:rsidR="00E80C3C" w:rsidRDefault="00E868BA">
      <w:pPr>
        <w:pStyle w:val="a3"/>
        <w:spacing w:before="244"/>
        <w:ind w:left="357" w:right="124" w:firstLine="604"/>
      </w:pPr>
      <w:r>
        <w:t>Технология обработки текстильных материалов. Обобщенное представление о видах тканей (натуральные, искусственные, синтетические),</w:t>
      </w:r>
      <w:r>
        <w:rPr>
          <w:spacing w:val="-1"/>
        </w:rPr>
        <w:t xml:space="preserve"> </w:t>
      </w:r>
      <w:r>
        <w:t>их</w:t>
      </w:r>
      <w:r>
        <w:rPr>
          <w:spacing w:val="-3"/>
        </w:rPr>
        <w:t xml:space="preserve"> </w:t>
      </w:r>
      <w:r>
        <w:t>свойствах</w:t>
      </w:r>
      <w:r>
        <w:rPr>
          <w:spacing w:val="-3"/>
        </w:rPr>
        <w:t xml:space="preserve"> </w:t>
      </w:r>
      <w:r>
        <w:t>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w:t>
      </w:r>
      <w:r>
        <w:rPr>
          <w:spacing w:val="-1"/>
        </w:rPr>
        <w:t xml:space="preserve"> </w:t>
      </w:r>
      <w:r>
        <w:t>несложным. Строчка петельного стежка и ее</w:t>
      </w:r>
      <w:r>
        <w:rPr>
          <w:spacing w:val="-3"/>
        </w:rPr>
        <w:t xml:space="preserve"> </w:t>
      </w:r>
      <w:r>
        <w:t>варианты ("тамбур" и другие), ее</w:t>
      </w:r>
      <w:r>
        <w:rPr>
          <w:spacing w:val="-3"/>
        </w:rPr>
        <w:t xml:space="preserve"> </w:t>
      </w:r>
      <w:r>
        <w:t>назначение (соединение и отделка деталей) и (или) строчки петлеобразного и крестообразного стежков</w:t>
      </w:r>
    </w:p>
    <w:p w14:paraId="3AE8EC2E" w14:textId="77777777" w:rsidR="00E80C3C" w:rsidRDefault="00E80C3C">
      <w:pPr>
        <w:pStyle w:val="a3"/>
        <w:sectPr w:rsidR="00E80C3C">
          <w:pgSz w:w="11910" w:h="16840"/>
          <w:pgMar w:top="540" w:right="283" w:bottom="280" w:left="425" w:header="720" w:footer="720" w:gutter="0"/>
          <w:cols w:space="720"/>
        </w:sectPr>
      </w:pPr>
    </w:p>
    <w:p w14:paraId="14B96ECA" w14:textId="77777777" w:rsidR="00E80C3C" w:rsidRDefault="00E868BA">
      <w:pPr>
        <w:pStyle w:val="a3"/>
        <w:spacing w:before="79" w:line="232" w:lineRule="auto"/>
        <w:ind w:left="357" w:right="413"/>
        <w:jc w:val="left"/>
      </w:pPr>
      <w:r>
        <w:lastRenderedPageBreak/>
        <w:t>(соединительные и</w:t>
      </w:r>
      <w:r>
        <w:rPr>
          <w:spacing w:val="-1"/>
        </w:rPr>
        <w:t xml:space="preserve"> </w:t>
      </w:r>
      <w:r>
        <w:t>отделочные). Подбор ручных строчек для сшивания и отделки изделий. Простейший ремонт изделий.</w:t>
      </w:r>
    </w:p>
    <w:p w14:paraId="28DBF933" w14:textId="77777777" w:rsidR="00E80C3C" w:rsidRDefault="00E868BA">
      <w:pPr>
        <w:pStyle w:val="a3"/>
        <w:spacing w:before="240"/>
        <w:ind w:left="357" w:right="127" w:firstLine="542"/>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19F3EDC0" w14:textId="77777777" w:rsidR="00E80C3C" w:rsidRDefault="00E868BA">
      <w:pPr>
        <w:pStyle w:val="a3"/>
        <w:spacing w:before="248" w:line="446" w:lineRule="auto"/>
        <w:ind w:left="962" w:right="4755" w:hanging="63"/>
      </w:pPr>
      <w:r>
        <w:t>Комбинированное</w:t>
      </w:r>
      <w:r>
        <w:rPr>
          <w:spacing w:val="-13"/>
        </w:rPr>
        <w:t xml:space="preserve"> </w:t>
      </w:r>
      <w:r>
        <w:t>использование</w:t>
      </w:r>
      <w:r>
        <w:rPr>
          <w:spacing w:val="-10"/>
        </w:rPr>
        <w:t xml:space="preserve"> </w:t>
      </w:r>
      <w:r>
        <w:t>разных</w:t>
      </w:r>
      <w:r>
        <w:rPr>
          <w:spacing w:val="-14"/>
        </w:rPr>
        <w:t xml:space="preserve"> </w:t>
      </w:r>
      <w:r>
        <w:t>материалов. Конструирование и моделирование.</w:t>
      </w:r>
    </w:p>
    <w:p w14:paraId="3DF49885" w14:textId="77777777" w:rsidR="00E80C3C" w:rsidRDefault="00E868BA">
      <w:pPr>
        <w:pStyle w:val="a3"/>
        <w:spacing w:before="3" w:line="237" w:lineRule="auto"/>
        <w:ind w:left="357" w:right="126" w:firstLine="604"/>
      </w:pPr>
      <w:r>
        <w:t>Современные требования к техническим устройствам (экологичность, безопасность, эргономичность и другие).</w:t>
      </w:r>
    </w:p>
    <w:p w14:paraId="6B8C01E0" w14:textId="77777777" w:rsidR="00E80C3C" w:rsidRDefault="00E868BA">
      <w:pPr>
        <w:pStyle w:val="a3"/>
        <w:spacing w:before="243"/>
        <w:ind w:left="357" w:right="133" w:firstLine="604"/>
      </w:pPr>
      <w: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7530ED3A" w14:textId="77777777" w:rsidR="00E80C3C" w:rsidRDefault="00E868BA">
      <w:pPr>
        <w:pStyle w:val="a3"/>
        <w:spacing w:before="241"/>
        <w:ind w:left="357" w:right="121" w:firstLine="604"/>
      </w:pPr>
      <w:r>
        <w:t>Робототехника. Конструктивные, соединительные элементы и основные узлы робота. Инструменты и</w:t>
      </w:r>
      <w:r>
        <w:rPr>
          <w:spacing w:val="-1"/>
        </w:rPr>
        <w:t xml:space="preserve"> </w:t>
      </w:r>
      <w:r>
        <w:t>детали</w:t>
      </w:r>
      <w:r>
        <w:rPr>
          <w:spacing w:val="-1"/>
        </w:rPr>
        <w:t xml:space="preserve"> </w:t>
      </w:r>
      <w:r>
        <w:t>для</w:t>
      </w:r>
      <w:r>
        <w:rPr>
          <w:spacing w:val="-2"/>
        </w:rPr>
        <w:t xml:space="preserve"> </w:t>
      </w:r>
      <w:r>
        <w:t>создания</w:t>
      </w:r>
      <w:r>
        <w:rPr>
          <w:spacing w:val="-2"/>
        </w:rPr>
        <w:t xml:space="preserve"> </w:t>
      </w:r>
      <w:r>
        <w:t>робота.</w:t>
      </w:r>
      <w:r>
        <w:rPr>
          <w:spacing w:val="-5"/>
        </w:rPr>
        <w:t xml:space="preserve"> </w:t>
      </w:r>
      <w:r>
        <w:t>Конструирование</w:t>
      </w:r>
      <w:r>
        <w:rPr>
          <w:spacing w:val="-3"/>
        </w:rPr>
        <w:t xml:space="preserve"> </w:t>
      </w:r>
      <w:r>
        <w:t>робота.</w:t>
      </w:r>
      <w:r>
        <w:rPr>
          <w:spacing w:val="-5"/>
        </w:rPr>
        <w:t xml:space="preserve"> </w:t>
      </w:r>
      <w:r>
        <w:t>Составление</w:t>
      </w:r>
      <w:r>
        <w:rPr>
          <w:spacing w:val="-3"/>
        </w:rPr>
        <w:t xml:space="preserve"> </w:t>
      </w:r>
      <w:r>
        <w:t>алгоритма</w:t>
      </w:r>
      <w:r>
        <w:rPr>
          <w:spacing w:val="-8"/>
        </w:rPr>
        <w:t xml:space="preserve"> </w:t>
      </w:r>
      <w:r>
        <w:t xml:space="preserve">действий робота. Программирование, тестирование робота. Преобразование конструкции робота. Презентация </w:t>
      </w:r>
      <w:r>
        <w:rPr>
          <w:spacing w:val="-2"/>
        </w:rPr>
        <w:t>робота.</w:t>
      </w:r>
    </w:p>
    <w:p w14:paraId="7109B7D6" w14:textId="77777777" w:rsidR="00E80C3C" w:rsidRDefault="00E868BA">
      <w:pPr>
        <w:pStyle w:val="a3"/>
        <w:spacing w:before="240"/>
        <w:ind w:left="962"/>
        <w:jc w:val="left"/>
      </w:pPr>
      <w:r>
        <w:rPr>
          <w:spacing w:val="-4"/>
        </w:rPr>
        <w:t>ИКТ.</w:t>
      </w:r>
    </w:p>
    <w:p w14:paraId="1CDE90FE" w14:textId="77777777" w:rsidR="00E80C3C" w:rsidRDefault="00E868BA">
      <w:pPr>
        <w:pStyle w:val="a3"/>
        <w:spacing w:before="238"/>
        <w:ind w:left="962"/>
        <w:jc w:val="left"/>
      </w:pPr>
      <w:r>
        <w:t>Работа</w:t>
      </w:r>
      <w:r>
        <w:rPr>
          <w:spacing w:val="-7"/>
        </w:rPr>
        <w:t xml:space="preserve"> </w:t>
      </w:r>
      <w:r>
        <w:t>с</w:t>
      </w:r>
      <w:r>
        <w:rPr>
          <w:spacing w:val="-6"/>
        </w:rPr>
        <w:t xml:space="preserve"> </w:t>
      </w:r>
      <w:r>
        <w:t>доступной</w:t>
      </w:r>
      <w:r>
        <w:rPr>
          <w:spacing w:val="-2"/>
        </w:rPr>
        <w:t xml:space="preserve"> </w:t>
      </w:r>
      <w:r>
        <w:t>информацией</w:t>
      </w:r>
      <w:r>
        <w:rPr>
          <w:spacing w:val="-7"/>
        </w:rPr>
        <w:t xml:space="preserve"> </w:t>
      </w:r>
      <w:r>
        <w:t>в</w:t>
      </w:r>
      <w:r>
        <w:rPr>
          <w:spacing w:val="-3"/>
        </w:rPr>
        <w:t xml:space="preserve"> </w:t>
      </w:r>
      <w:r>
        <w:t>Интернете</w:t>
      </w:r>
      <w:r>
        <w:rPr>
          <w:spacing w:val="-14"/>
        </w:rPr>
        <w:t xml:space="preserve"> </w:t>
      </w:r>
      <w:r>
        <w:t>и</w:t>
      </w:r>
      <w:r>
        <w:rPr>
          <w:spacing w:val="1"/>
        </w:rPr>
        <w:t xml:space="preserve"> </w:t>
      </w:r>
      <w:r>
        <w:t>на</w:t>
      </w:r>
      <w:r>
        <w:rPr>
          <w:spacing w:val="-10"/>
        </w:rPr>
        <w:t xml:space="preserve"> </w:t>
      </w:r>
      <w:r>
        <w:t>цифровых</w:t>
      </w:r>
      <w:r>
        <w:rPr>
          <w:spacing w:val="-8"/>
        </w:rPr>
        <w:t xml:space="preserve"> </w:t>
      </w:r>
      <w:r>
        <w:t>носителях</w:t>
      </w:r>
      <w:r>
        <w:rPr>
          <w:spacing w:val="-8"/>
        </w:rPr>
        <w:t xml:space="preserve"> </w:t>
      </w:r>
      <w:r>
        <w:rPr>
          <w:spacing w:val="-2"/>
        </w:rPr>
        <w:t>информации.</w:t>
      </w:r>
    </w:p>
    <w:p w14:paraId="216D2AAE" w14:textId="77777777" w:rsidR="00E80C3C" w:rsidRDefault="00E868BA">
      <w:pPr>
        <w:pStyle w:val="a3"/>
        <w:spacing w:before="243"/>
        <w:ind w:left="357" w:right="115" w:firstLine="604"/>
      </w:pPr>
      <w:r>
        <w:t>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14:paraId="740B16D8" w14:textId="77777777" w:rsidR="00E80C3C" w:rsidRDefault="00E868BA">
      <w:pPr>
        <w:pStyle w:val="a3"/>
        <w:spacing w:before="238"/>
        <w:ind w:left="357" w:right="120" w:firstLine="604"/>
      </w:pPr>
      <w: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878612A" w14:textId="77777777" w:rsidR="00E80C3C" w:rsidRDefault="00E868BA">
      <w:pPr>
        <w:pStyle w:val="a3"/>
        <w:spacing w:before="254" w:line="232" w:lineRule="auto"/>
        <w:ind w:left="357" w:right="128" w:firstLine="542"/>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D347C78" w14:textId="77777777" w:rsidR="00E80C3C" w:rsidRDefault="00E868BA">
      <w:pPr>
        <w:pStyle w:val="a3"/>
        <w:spacing w:before="248" w:line="237" w:lineRule="auto"/>
        <w:ind w:left="357" w:right="134" w:firstLine="542"/>
      </w:pPr>
      <w:r>
        <w:t>ориентироваться</w:t>
      </w:r>
      <w:r>
        <w:rPr>
          <w:spacing w:val="-2"/>
        </w:rPr>
        <w:t xml:space="preserve"> </w:t>
      </w:r>
      <w:r>
        <w:t>в терминах, используемых</w:t>
      </w:r>
      <w:r>
        <w:rPr>
          <w:spacing w:val="-2"/>
        </w:rPr>
        <w:t xml:space="preserve"> </w:t>
      </w:r>
      <w:r>
        <w:t>в технологии, использовать</w:t>
      </w:r>
      <w:r>
        <w:rPr>
          <w:spacing w:val="-1"/>
        </w:rPr>
        <w:t xml:space="preserve"> </w:t>
      </w:r>
      <w:r>
        <w:t>их</w:t>
      </w:r>
      <w:r>
        <w:rPr>
          <w:spacing w:val="-2"/>
        </w:rPr>
        <w:t xml:space="preserve"> </w:t>
      </w:r>
      <w:r>
        <w:t>в</w:t>
      </w:r>
      <w:r>
        <w:rPr>
          <w:spacing w:val="-5"/>
        </w:rPr>
        <w:t xml:space="preserve"> </w:t>
      </w:r>
      <w:r>
        <w:t>ответах</w:t>
      </w:r>
      <w:r>
        <w:rPr>
          <w:spacing w:val="-3"/>
        </w:rPr>
        <w:t xml:space="preserve"> </w:t>
      </w:r>
      <w:r>
        <w:t>на</w:t>
      </w:r>
      <w:r>
        <w:rPr>
          <w:spacing w:val="-3"/>
        </w:rPr>
        <w:t xml:space="preserve"> </w:t>
      </w:r>
      <w:r>
        <w:t>вопросы и высказываниях (в пределах изученного);</w:t>
      </w:r>
    </w:p>
    <w:p w14:paraId="1197FD3C" w14:textId="77777777" w:rsidR="00E80C3C" w:rsidRDefault="00E868BA">
      <w:pPr>
        <w:pStyle w:val="a3"/>
        <w:spacing w:before="243"/>
        <w:ind w:left="900"/>
        <w:jc w:val="left"/>
      </w:pPr>
      <w:r>
        <w:t>анализировать</w:t>
      </w:r>
      <w:r>
        <w:rPr>
          <w:spacing w:val="-15"/>
        </w:rPr>
        <w:t xml:space="preserve"> </w:t>
      </w:r>
      <w:r>
        <w:t>конструкции</w:t>
      </w:r>
      <w:r>
        <w:rPr>
          <w:spacing w:val="-5"/>
        </w:rPr>
        <w:t xml:space="preserve"> </w:t>
      </w:r>
      <w:r>
        <w:t>предложенных</w:t>
      </w:r>
      <w:r>
        <w:rPr>
          <w:spacing w:val="-16"/>
        </w:rPr>
        <w:t xml:space="preserve"> </w:t>
      </w:r>
      <w:r>
        <w:t>образцов</w:t>
      </w:r>
      <w:r>
        <w:rPr>
          <w:spacing w:val="-7"/>
        </w:rPr>
        <w:t xml:space="preserve"> </w:t>
      </w:r>
      <w:r>
        <w:rPr>
          <w:spacing w:val="-2"/>
        </w:rPr>
        <w:t>изделий;</w:t>
      </w:r>
    </w:p>
    <w:p w14:paraId="0EDAA12B" w14:textId="77777777" w:rsidR="00E80C3C" w:rsidRDefault="00E868BA">
      <w:pPr>
        <w:pStyle w:val="a3"/>
        <w:spacing w:before="238"/>
        <w:ind w:left="357" w:right="140" w:firstLine="542"/>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7465B533" w14:textId="77777777" w:rsidR="00E80C3C" w:rsidRDefault="00E868BA">
      <w:pPr>
        <w:pStyle w:val="a3"/>
        <w:spacing w:before="243"/>
        <w:ind w:left="357" w:right="138" w:firstLine="542"/>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w:t>
      </w:r>
      <w:r>
        <w:rPr>
          <w:spacing w:val="-8"/>
        </w:rPr>
        <w:t xml:space="preserve"> </w:t>
      </w:r>
      <w:r>
        <w:t>изделия;</w:t>
      </w:r>
    </w:p>
    <w:p w14:paraId="7CE569C6" w14:textId="77777777" w:rsidR="00E80C3C" w:rsidRDefault="00E868BA">
      <w:pPr>
        <w:pStyle w:val="a3"/>
        <w:spacing w:before="245"/>
        <w:ind w:left="900"/>
        <w:jc w:val="left"/>
      </w:pPr>
      <w:r>
        <w:t>решать</w:t>
      </w:r>
      <w:r>
        <w:rPr>
          <w:spacing w:val="-5"/>
        </w:rPr>
        <w:t xml:space="preserve"> </w:t>
      </w:r>
      <w:r>
        <w:t>простые</w:t>
      </w:r>
      <w:r>
        <w:rPr>
          <w:spacing w:val="-11"/>
        </w:rPr>
        <w:t xml:space="preserve"> </w:t>
      </w:r>
      <w:r>
        <w:t>задачи</w:t>
      </w:r>
      <w:r>
        <w:rPr>
          <w:spacing w:val="-3"/>
        </w:rPr>
        <w:t xml:space="preserve"> </w:t>
      </w:r>
      <w:r>
        <w:t>на</w:t>
      </w:r>
      <w:r>
        <w:rPr>
          <w:spacing w:val="-12"/>
        </w:rPr>
        <w:t xml:space="preserve"> </w:t>
      </w:r>
      <w:r>
        <w:t>преобразование</w:t>
      </w:r>
      <w:r>
        <w:rPr>
          <w:spacing w:val="-3"/>
        </w:rPr>
        <w:t xml:space="preserve"> </w:t>
      </w:r>
      <w:r>
        <w:rPr>
          <w:spacing w:val="-2"/>
        </w:rPr>
        <w:t>конструкции;</w:t>
      </w:r>
    </w:p>
    <w:p w14:paraId="0817C1B3" w14:textId="77777777" w:rsidR="00E80C3C" w:rsidRDefault="00E868BA">
      <w:pPr>
        <w:pStyle w:val="a3"/>
        <w:spacing w:before="233"/>
        <w:ind w:left="900"/>
        <w:jc w:val="left"/>
      </w:pPr>
      <w:r>
        <w:t>выполнять</w:t>
      </w:r>
      <w:r>
        <w:rPr>
          <w:spacing w:val="-6"/>
        </w:rPr>
        <w:t xml:space="preserve"> </w:t>
      </w:r>
      <w:r>
        <w:t>работу</w:t>
      </w:r>
      <w:r>
        <w:rPr>
          <w:spacing w:val="-15"/>
        </w:rPr>
        <w:t xml:space="preserve"> </w:t>
      </w:r>
      <w:r>
        <w:t>в соответствии</w:t>
      </w:r>
      <w:r>
        <w:rPr>
          <w:spacing w:val="-8"/>
        </w:rPr>
        <w:t xml:space="preserve"> </w:t>
      </w:r>
      <w:r>
        <w:t>с</w:t>
      </w:r>
      <w:r>
        <w:rPr>
          <w:spacing w:val="-8"/>
        </w:rPr>
        <w:t xml:space="preserve"> </w:t>
      </w:r>
      <w:r>
        <w:t>инструкцией</w:t>
      </w:r>
      <w:r>
        <w:rPr>
          <w:spacing w:val="-1"/>
        </w:rPr>
        <w:t xml:space="preserve"> </w:t>
      </w:r>
      <w:r>
        <w:t>(устной</w:t>
      </w:r>
      <w:r>
        <w:rPr>
          <w:spacing w:val="-1"/>
        </w:rPr>
        <w:t xml:space="preserve"> </w:t>
      </w:r>
      <w:r>
        <w:t>или</w:t>
      </w:r>
      <w:r>
        <w:rPr>
          <w:spacing w:val="-1"/>
        </w:rPr>
        <w:t xml:space="preserve"> </w:t>
      </w:r>
      <w:r>
        <w:rPr>
          <w:spacing w:val="-2"/>
        </w:rPr>
        <w:t>письменной);</w:t>
      </w:r>
    </w:p>
    <w:p w14:paraId="126EB1BE" w14:textId="77777777" w:rsidR="00E80C3C" w:rsidRDefault="00E868BA">
      <w:pPr>
        <w:pStyle w:val="a3"/>
        <w:spacing w:before="242"/>
        <w:ind w:left="357" w:right="143" w:firstLine="542"/>
      </w:pPr>
      <w:r>
        <w:t>соотносить результат работы с заданным алгоритмом, проверять изделия в действии, вносить необходимые дополнения и изменения;</w:t>
      </w:r>
    </w:p>
    <w:p w14:paraId="3BA584F7" w14:textId="77777777" w:rsidR="00E80C3C" w:rsidRDefault="00E80C3C">
      <w:pPr>
        <w:pStyle w:val="a3"/>
        <w:sectPr w:rsidR="00E80C3C">
          <w:pgSz w:w="11910" w:h="16840"/>
          <w:pgMar w:top="540" w:right="283" w:bottom="280" w:left="425" w:header="720" w:footer="720" w:gutter="0"/>
          <w:cols w:space="720"/>
        </w:sectPr>
      </w:pPr>
    </w:p>
    <w:p w14:paraId="57EAC162" w14:textId="77777777" w:rsidR="00E80C3C" w:rsidRDefault="00E868BA">
      <w:pPr>
        <w:pStyle w:val="a3"/>
        <w:tabs>
          <w:tab w:val="left" w:pos="3041"/>
          <w:tab w:val="left" w:pos="4088"/>
          <w:tab w:val="left" w:pos="4573"/>
          <w:tab w:val="left" w:pos="6417"/>
          <w:tab w:val="left" w:pos="8290"/>
          <w:tab w:val="left" w:pos="10124"/>
        </w:tabs>
        <w:spacing w:before="79" w:line="232" w:lineRule="auto"/>
        <w:ind w:left="357" w:right="133" w:firstLine="542"/>
        <w:jc w:val="left"/>
      </w:pPr>
      <w:r>
        <w:rPr>
          <w:spacing w:val="-2"/>
        </w:rPr>
        <w:lastRenderedPageBreak/>
        <w:t>классифицировать</w:t>
      </w:r>
      <w:r>
        <w:tab/>
      </w:r>
      <w:r>
        <w:rPr>
          <w:spacing w:val="-2"/>
        </w:rPr>
        <w:t>изделия</w:t>
      </w:r>
      <w:r>
        <w:tab/>
      </w:r>
      <w:r>
        <w:rPr>
          <w:spacing w:val="-6"/>
        </w:rPr>
        <w:t>по</w:t>
      </w:r>
      <w:r>
        <w:tab/>
      </w:r>
      <w:r>
        <w:rPr>
          <w:spacing w:val="-2"/>
        </w:rPr>
        <w:t>самостоятельно</w:t>
      </w:r>
      <w:r>
        <w:tab/>
      </w:r>
      <w:r>
        <w:rPr>
          <w:spacing w:val="-2"/>
        </w:rPr>
        <w:t>предложенному</w:t>
      </w:r>
      <w:r>
        <w:tab/>
      </w:r>
      <w:r>
        <w:rPr>
          <w:spacing w:val="-2"/>
        </w:rPr>
        <w:t>существенному</w:t>
      </w:r>
      <w:r>
        <w:tab/>
      </w:r>
      <w:r>
        <w:rPr>
          <w:spacing w:val="-2"/>
        </w:rPr>
        <w:t xml:space="preserve">признаку </w:t>
      </w:r>
      <w:r>
        <w:t>(используемый материал, форма, размер, назначение, способ сборки);</w:t>
      </w:r>
    </w:p>
    <w:p w14:paraId="6409BBA5" w14:textId="77777777" w:rsidR="00E80C3C" w:rsidRDefault="00E868BA">
      <w:pPr>
        <w:pStyle w:val="a3"/>
        <w:spacing w:before="245" w:line="242" w:lineRule="auto"/>
        <w:ind w:left="357" w:firstLine="542"/>
        <w:jc w:val="left"/>
      </w:pPr>
      <w:r>
        <w:t>выполнять действия анализа и синтеза, сравнения, классификации предметов (изделий) с учетом данных критериев;</w:t>
      </w:r>
    </w:p>
    <w:p w14:paraId="64708A1F" w14:textId="77777777" w:rsidR="00E80C3C" w:rsidRDefault="00E868BA">
      <w:pPr>
        <w:pStyle w:val="a3"/>
        <w:tabs>
          <w:tab w:val="left" w:pos="3930"/>
        </w:tabs>
        <w:spacing w:before="234" w:line="242" w:lineRule="auto"/>
        <w:ind w:left="357" w:right="983" w:firstLine="542"/>
        <w:jc w:val="left"/>
      </w:pPr>
      <w:r>
        <w:t>анализировать</w:t>
      </w:r>
      <w:r>
        <w:rPr>
          <w:spacing w:val="80"/>
        </w:rPr>
        <w:t xml:space="preserve"> </w:t>
      </w:r>
      <w:r>
        <w:t>устройство</w:t>
      </w:r>
      <w:r>
        <w:tab/>
        <w:t>простых изделий по образцу, рисунку, выделять основные и второстепенные составляющие конструкции.</w:t>
      </w:r>
    </w:p>
    <w:p w14:paraId="4C6FB7A7" w14:textId="77777777" w:rsidR="00E80C3C" w:rsidRDefault="00E868BA">
      <w:pPr>
        <w:pStyle w:val="a3"/>
        <w:spacing w:before="235" w:line="242" w:lineRule="auto"/>
        <w:ind w:left="357" w:firstLine="542"/>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работать</w:t>
      </w:r>
      <w:r>
        <w:rPr>
          <w:spacing w:val="40"/>
        </w:rPr>
        <w:t xml:space="preserve"> </w:t>
      </w:r>
      <w:r>
        <w:t>с</w:t>
      </w:r>
      <w:r>
        <w:rPr>
          <w:spacing w:val="40"/>
        </w:rPr>
        <w:t xml:space="preserve"> </w:t>
      </w:r>
      <w:r>
        <w:t>информацией</w:t>
      </w:r>
      <w:r>
        <w:rPr>
          <w:spacing w:val="40"/>
        </w:rPr>
        <w:t xml:space="preserve"> </w:t>
      </w:r>
      <w:r>
        <w:t>как</w:t>
      </w:r>
      <w:r>
        <w:rPr>
          <w:spacing w:val="40"/>
        </w:rPr>
        <w:t xml:space="preserve"> </w:t>
      </w:r>
      <w:r>
        <w:t>часть познавательных универсальных учебных действий:</w:t>
      </w:r>
    </w:p>
    <w:p w14:paraId="74E56D30" w14:textId="77777777" w:rsidR="00E80C3C" w:rsidRDefault="00E868BA">
      <w:pPr>
        <w:pStyle w:val="a3"/>
        <w:tabs>
          <w:tab w:val="left" w:pos="2100"/>
          <w:tab w:val="left" w:pos="3772"/>
          <w:tab w:val="left" w:pos="4381"/>
          <w:tab w:val="left" w:pos="5879"/>
          <w:tab w:val="left" w:pos="6873"/>
          <w:tab w:val="left" w:pos="8535"/>
          <w:tab w:val="left" w:pos="9808"/>
        </w:tabs>
        <w:spacing w:before="235" w:line="242" w:lineRule="auto"/>
        <w:ind w:left="357" w:right="125" w:firstLine="542"/>
        <w:jc w:val="left"/>
      </w:pPr>
      <w:r>
        <w:rPr>
          <w:spacing w:val="-2"/>
        </w:rPr>
        <w:t>находить</w:t>
      </w:r>
      <w:r>
        <w:tab/>
      </w:r>
      <w:r>
        <w:rPr>
          <w:spacing w:val="-2"/>
        </w:rPr>
        <w:t>необходимую</w:t>
      </w:r>
      <w:r>
        <w:tab/>
      </w:r>
      <w:r>
        <w:rPr>
          <w:spacing w:val="-4"/>
        </w:rPr>
        <w:t>для</w:t>
      </w:r>
      <w:r>
        <w:tab/>
      </w:r>
      <w:r>
        <w:rPr>
          <w:spacing w:val="-2"/>
        </w:rPr>
        <w:t>выполнения</w:t>
      </w:r>
      <w:r>
        <w:tab/>
      </w:r>
      <w:r>
        <w:rPr>
          <w:spacing w:val="-2"/>
        </w:rPr>
        <w:t>работы</w:t>
      </w:r>
      <w:r>
        <w:tab/>
      </w:r>
      <w:r>
        <w:rPr>
          <w:spacing w:val="-2"/>
        </w:rPr>
        <w:t>информацию,</w:t>
      </w:r>
      <w:r>
        <w:tab/>
      </w:r>
      <w:r>
        <w:rPr>
          <w:spacing w:val="-2"/>
        </w:rPr>
        <w:t>пользуясь</w:t>
      </w:r>
      <w:r>
        <w:tab/>
      </w:r>
      <w:r>
        <w:rPr>
          <w:spacing w:val="-2"/>
        </w:rPr>
        <w:t xml:space="preserve">различными </w:t>
      </w:r>
      <w:r>
        <w:t>источниками, анализировать ее и отбирать в соответствии с решаемой задачей;</w:t>
      </w:r>
    </w:p>
    <w:p w14:paraId="209ABD61" w14:textId="77777777" w:rsidR="00E80C3C" w:rsidRDefault="00E868BA">
      <w:pPr>
        <w:pStyle w:val="a3"/>
        <w:tabs>
          <w:tab w:val="left" w:pos="2518"/>
          <w:tab w:val="left" w:pos="5202"/>
          <w:tab w:val="left" w:pos="6340"/>
          <w:tab w:val="left" w:pos="6940"/>
          <w:tab w:val="left" w:pos="8079"/>
          <w:tab w:val="left" w:pos="8876"/>
          <w:tab w:val="left" w:pos="9241"/>
          <w:tab w:val="left" w:pos="10696"/>
        </w:tabs>
        <w:spacing w:before="49" w:line="518" w:lineRule="exact"/>
        <w:ind w:left="900" w:right="125"/>
        <w:jc w:val="left"/>
      </w:pPr>
      <w:r>
        <w:t xml:space="preserve">на основе анализа информации производить выбор наиболее эффективных способов работы; </w:t>
      </w:r>
      <w:r>
        <w:rPr>
          <w:spacing w:val="-2"/>
        </w:rPr>
        <w:t>использовать</w:t>
      </w:r>
      <w:r>
        <w:tab/>
      </w:r>
      <w:r>
        <w:rPr>
          <w:spacing w:val="-2"/>
        </w:rPr>
        <w:t>знаково-символические</w:t>
      </w:r>
      <w:r>
        <w:tab/>
      </w:r>
      <w:r>
        <w:rPr>
          <w:spacing w:val="-2"/>
        </w:rPr>
        <w:t>средства</w:t>
      </w:r>
      <w:r>
        <w:tab/>
      </w:r>
      <w:r>
        <w:rPr>
          <w:spacing w:val="-4"/>
        </w:rPr>
        <w:t>для</w:t>
      </w:r>
      <w:r>
        <w:tab/>
      </w:r>
      <w:r>
        <w:rPr>
          <w:spacing w:val="-2"/>
        </w:rPr>
        <w:t>решения</w:t>
      </w:r>
      <w:r>
        <w:tab/>
      </w:r>
      <w:r>
        <w:rPr>
          <w:spacing w:val="-2"/>
        </w:rPr>
        <w:t>задач</w:t>
      </w:r>
      <w:r>
        <w:tab/>
      </w:r>
      <w:r>
        <w:rPr>
          <w:spacing w:val="-10"/>
        </w:rPr>
        <w:t>в</w:t>
      </w:r>
      <w:r>
        <w:tab/>
      </w:r>
      <w:r>
        <w:rPr>
          <w:spacing w:val="-2"/>
        </w:rPr>
        <w:t>умственной</w:t>
      </w:r>
      <w:r>
        <w:tab/>
      </w:r>
      <w:r>
        <w:rPr>
          <w:spacing w:val="-4"/>
        </w:rPr>
        <w:t>или</w:t>
      </w:r>
    </w:p>
    <w:p w14:paraId="6B5FFE4A" w14:textId="77777777" w:rsidR="00E80C3C" w:rsidRDefault="00E868BA">
      <w:pPr>
        <w:pStyle w:val="a3"/>
        <w:spacing w:line="227" w:lineRule="exact"/>
        <w:ind w:left="357"/>
        <w:jc w:val="left"/>
      </w:pPr>
      <w:r>
        <w:t>материализованной</w:t>
      </w:r>
      <w:r>
        <w:rPr>
          <w:spacing w:val="-5"/>
        </w:rPr>
        <w:t xml:space="preserve"> </w:t>
      </w:r>
      <w:r>
        <w:t>форме,</w:t>
      </w:r>
      <w:r>
        <w:rPr>
          <w:spacing w:val="-7"/>
        </w:rPr>
        <w:t xml:space="preserve"> </w:t>
      </w:r>
      <w:r>
        <w:t>выполнять</w:t>
      </w:r>
      <w:r>
        <w:rPr>
          <w:spacing w:val="-4"/>
        </w:rPr>
        <w:t xml:space="preserve"> </w:t>
      </w:r>
      <w:r>
        <w:t>действия</w:t>
      </w:r>
      <w:r>
        <w:rPr>
          <w:spacing w:val="-2"/>
        </w:rPr>
        <w:t xml:space="preserve"> </w:t>
      </w:r>
      <w:r>
        <w:t>моделирования,</w:t>
      </w:r>
      <w:r>
        <w:rPr>
          <w:spacing w:val="-2"/>
        </w:rPr>
        <w:t xml:space="preserve"> </w:t>
      </w:r>
      <w:r>
        <w:t>работать</w:t>
      </w:r>
      <w:r>
        <w:rPr>
          <w:spacing w:val="-8"/>
        </w:rPr>
        <w:t xml:space="preserve"> </w:t>
      </w:r>
      <w:r>
        <w:t>с</w:t>
      </w:r>
      <w:r>
        <w:rPr>
          <w:spacing w:val="-13"/>
        </w:rPr>
        <w:t xml:space="preserve"> </w:t>
      </w:r>
      <w:r>
        <w:rPr>
          <w:spacing w:val="-2"/>
        </w:rPr>
        <w:t>моделями;</w:t>
      </w:r>
    </w:p>
    <w:p w14:paraId="5CAB44BB" w14:textId="77777777" w:rsidR="00E80C3C" w:rsidRDefault="00E868BA">
      <w:pPr>
        <w:pStyle w:val="a3"/>
        <w:spacing w:before="234" w:line="446" w:lineRule="auto"/>
        <w:ind w:left="900" w:right="413"/>
        <w:jc w:val="left"/>
      </w:pPr>
      <w:r>
        <w:t>осуществлять</w:t>
      </w:r>
      <w:r>
        <w:rPr>
          <w:spacing w:val="-2"/>
        </w:rPr>
        <w:t xml:space="preserve"> </w:t>
      </w:r>
      <w:r>
        <w:t>поиск</w:t>
      </w:r>
      <w:r>
        <w:rPr>
          <w:spacing w:val="-8"/>
        </w:rPr>
        <w:t xml:space="preserve"> </w:t>
      </w:r>
      <w:r>
        <w:t>дополнительной</w:t>
      </w:r>
      <w:r>
        <w:rPr>
          <w:spacing w:val="-10"/>
        </w:rPr>
        <w:t xml:space="preserve"> </w:t>
      </w:r>
      <w:r>
        <w:t>информации</w:t>
      </w:r>
      <w:r>
        <w:rPr>
          <w:spacing w:val="-1"/>
        </w:rPr>
        <w:t xml:space="preserve"> </w:t>
      </w:r>
      <w:r>
        <w:t>по</w:t>
      </w:r>
      <w:r>
        <w:rPr>
          <w:spacing w:val="-8"/>
        </w:rPr>
        <w:t xml:space="preserve"> </w:t>
      </w:r>
      <w:r>
        <w:t>тематике</w:t>
      </w:r>
      <w:r>
        <w:rPr>
          <w:spacing w:val="-8"/>
        </w:rPr>
        <w:t xml:space="preserve"> </w:t>
      </w:r>
      <w:r>
        <w:t>творческих</w:t>
      </w:r>
      <w:r>
        <w:rPr>
          <w:spacing w:val="-12"/>
        </w:rPr>
        <w:t xml:space="preserve"> </w:t>
      </w:r>
      <w:r>
        <w:t>и</w:t>
      </w:r>
      <w:r>
        <w:rPr>
          <w:spacing w:val="-7"/>
        </w:rPr>
        <w:t xml:space="preserve"> </w:t>
      </w:r>
      <w:r>
        <w:t>проектных</w:t>
      </w:r>
      <w:r>
        <w:rPr>
          <w:spacing w:val="-11"/>
        </w:rPr>
        <w:t xml:space="preserve"> </w:t>
      </w:r>
      <w:r>
        <w:t>работ; использовать рисунки из ресурса компьютера в</w:t>
      </w:r>
      <w:r>
        <w:rPr>
          <w:spacing w:val="-1"/>
        </w:rPr>
        <w:t xml:space="preserve"> </w:t>
      </w:r>
      <w:r>
        <w:t>оформлении изделий и другие;</w:t>
      </w:r>
    </w:p>
    <w:p w14:paraId="3178B0D9" w14:textId="77777777" w:rsidR="00E80C3C" w:rsidRDefault="00E868BA">
      <w:pPr>
        <w:pStyle w:val="a3"/>
        <w:spacing w:line="242" w:lineRule="auto"/>
        <w:ind w:left="357" w:right="187" w:firstLine="542"/>
        <w:jc w:val="left"/>
      </w:pPr>
      <w:r>
        <w:t>использовать средства ИКТ для решения учебных и практических задач,</w:t>
      </w:r>
      <w:r>
        <w:rPr>
          <w:spacing w:val="30"/>
        </w:rPr>
        <w:t xml:space="preserve"> </w:t>
      </w:r>
      <w:r>
        <w:t>в</w:t>
      </w:r>
      <w:r>
        <w:rPr>
          <w:spacing w:val="29"/>
        </w:rPr>
        <w:t xml:space="preserve"> </w:t>
      </w:r>
      <w:r>
        <w:t>том</w:t>
      </w:r>
      <w:r>
        <w:rPr>
          <w:spacing w:val="29"/>
        </w:rPr>
        <w:t xml:space="preserve"> </w:t>
      </w:r>
      <w:r>
        <w:t>числе Интернет, под руководством учителя.</w:t>
      </w:r>
    </w:p>
    <w:p w14:paraId="7E25326B" w14:textId="77777777" w:rsidR="00E80C3C" w:rsidRDefault="00E868BA">
      <w:pPr>
        <w:pStyle w:val="a3"/>
        <w:spacing w:before="242" w:line="232" w:lineRule="auto"/>
        <w:ind w:left="357" w:firstLine="604"/>
        <w:jc w:val="left"/>
      </w:pPr>
      <w:r>
        <w:t>У обучающегося будут сформированы следующие умения общения как часть коммуникативных универсальных учебных действий:</w:t>
      </w:r>
    </w:p>
    <w:p w14:paraId="740C3EE9" w14:textId="77777777" w:rsidR="00E80C3C" w:rsidRDefault="00E868BA">
      <w:pPr>
        <w:pStyle w:val="a3"/>
        <w:spacing w:before="247" w:line="237" w:lineRule="auto"/>
        <w:ind w:left="357" w:right="413" w:firstLine="542"/>
        <w:jc w:val="left"/>
      </w:pPr>
      <w:r>
        <w:t>соблюдать правила</w:t>
      </w:r>
      <w:r>
        <w:rPr>
          <w:spacing w:val="-2"/>
        </w:rPr>
        <w:t xml:space="preserve"> </w:t>
      </w:r>
      <w:r>
        <w:t>участия</w:t>
      </w:r>
      <w:r>
        <w:rPr>
          <w:spacing w:val="-1"/>
        </w:rPr>
        <w:t xml:space="preserve"> </w:t>
      </w:r>
      <w:r>
        <w:t>в диалоге: ставить</w:t>
      </w:r>
      <w:r>
        <w:rPr>
          <w:spacing w:val="-5"/>
        </w:rPr>
        <w:t xml:space="preserve"> </w:t>
      </w:r>
      <w:r>
        <w:t>вопросы,</w:t>
      </w:r>
      <w:r>
        <w:rPr>
          <w:spacing w:val="-3"/>
        </w:rPr>
        <w:t xml:space="preserve"> </w:t>
      </w:r>
      <w:r>
        <w:t>аргументировать</w:t>
      </w:r>
      <w:r>
        <w:rPr>
          <w:spacing w:val="-3"/>
        </w:rPr>
        <w:t xml:space="preserve"> </w:t>
      </w:r>
      <w:r>
        <w:t>и</w:t>
      </w:r>
      <w:r>
        <w:rPr>
          <w:spacing w:val="-1"/>
        </w:rPr>
        <w:t xml:space="preserve"> </w:t>
      </w:r>
      <w:r>
        <w:t>доказывать</w:t>
      </w:r>
      <w:r>
        <w:rPr>
          <w:spacing w:val="40"/>
        </w:rPr>
        <w:t xml:space="preserve"> </w:t>
      </w:r>
      <w:r>
        <w:t>свою точку</w:t>
      </w:r>
      <w:r>
        <w:rPr>
          <w:spacing w:val="-1"/>
        </w:rPr>
        <w:t xml:space="preserve"> </w:t>
      </w:r>
      <w:r>
        <w:t>зрения, уважительно относиться к чужому мнению;</w:t>
      </w:r>
    </w:p>
    <w:p w14:paraId="14D65D38" w14:textId="77777777" w:rsidR="00E80C3C" w:rsidRDefault="00E868BA">
      <w:pPr>
        <w:pStyle w:val="a3"/>
        <w:spacing w:before="246" w:line="237" w:lineRule="auto"/>
        <w:ind w:left="357" w:right="413" w:firstLine="542"/>
        <w:jc w:val="left"/>
      </w:pPr>
      <w:r>
        <w:t>описывать</w:t>
      </w:r>
      <w:r>
        <w:rPr>
          <w:spacing w:val="35"/>
        </w:rPr>
        <w:t xml:space="preserve"> </w:t>
      </w:r>
      <w:r>
        <w:t>факты</w:t>
      </w:r>
      <w:r>
        <w:rPr>
          <w:spacing w:val="39"/>
        </w:rPr>
        <w:t xml:space="preserve"> </w:t>
      </w:r>
      <w:r>
        <w:t>из</w:t>
      </w:r>
      <w:r>
        <w:rPr>
          <w:spacing w:val="33"/>
        </w:rPr>
        <w:t xml:space="preserve"> </w:t>
      </w:r>
      <w:r>
        <w:t>истории</w:t>
      </w:r>
      <w:r>
        <w:rPr>
          <w:spacing w:val="39"/>
        </w:rPr>
        <w:t xml:space="preserve"> </w:t>
      </w:r>
      <w:r>
        <w:t>развития</w:t>
      </w:r>
      <w:r>
        <w:rPr>
          <w:spacing w:val="33"/>
        </w:rPr>
        <w:t xml:space="preserve"> </w:t>
      </w:r>
      <w:r>
        <w:t>ремесел</w:t>
      </w:r>
      <w:r>
        <w:rPr>
          <w:spacing w:val="40"/>
        </w:rPr>
        <w:t xml:space="preserve"> </w:t>
      </w:r>
      <w:r>
        <w:t>в</w:t>
      </w:r>
      <w:r>
        <w:rPr>
          <w:spacing w:val="39"/>
        </w:rPr>
        <w:t xml:space="preserve"> </w:t>
      </w:r>
      <w:r>
        <w:t>России,</w:t>
      </w:r>
      <w:r>
        <w:rPr>
          <w:spacing w:val="34"/>
        </w:rPr>
        <w:t xml:space="preserve"> </w:t>
      </w:r>
      <w:r>
        <w:t>высказывать</w:t>
      </w:r>
      <w:r>
        <w:rPr>
          <w:spacing w:val="40"/>
        </w:rPr>
        <w:t xml:space="preserve"> </w:t>
      </w:r>
      <w:r>
        <w:t>свое отношение</w:t>
      </w:r>
      <w:r>
        <w:rPr>
          <w:spacing w:val="37"/>
        </w:rPr>
        <w:t xml:space="preserve"> </w:t>
      </w:r>
      <w:r>
        <w:t>к предметам декоративно-прикладного искусства разных народов Российской Федерации;</w:t>
      </w:r>
    </w:p>
    <w:p w14:paraId="7EC2E875" w14:textId="77777777" w:rsidR="00E80C3C" w:rsidRDefault="00E868BA">
      <w:pPr>
        <w:pStyle w:val="a3"/>
        <w:spacing w:before="246" w:line="237" w:lineRule="auto"/>
        <w:ind w:left="357" w:firstLine="542"/>
        <w:jc w:val="left"/>
      </w:pPr>
      <w:r>
        <w:t>создавать</w:t>
      </w:r>
      <w:r>
        <w:rPr>
          <w:spacing w:val="29"/>
        </w:rPr>
        <w:t xml:space="preserve"> </w:t>
      </w:r>
      <w:r>
        <w:t>тексты-рассуждения:</w:t>
      </w:r>
      <w:r>
        <w:rPr>
          <w:spacing w:val="36"/>
        </w:rPr>
        <w:t xml:space="preserve"> </w:t>
      </w:r>
      <w:r>
        <w:t>раскрывать</w:t>
      </w:r>
      <w:r>
        <w:rPr>
          <w:spacing w:val="33"/>
        </w:rPr>
        <w:t xml:space="preserve"> </w:t>
      </w:r>
      <w:r>
        <w:t>последовательность операций</w:t>
      </w:r>
      <w:r>
        <w:rPr>
          <w:spacing w:val="28"/>
        </w:rPr>
        <w:t xml:space="preserve"> </w:t>
      </w:r>
      <w:r>
        <w:t>при</w:t>
      </w:r>
      <w:r>
        <w:rPr>
          <w:spacing w:val="32"/>
        </w:rPr>
        <w:t xml:space="preserve"> </w:t>
      </w:r>
      <w:r>
        <w:t>работе с</w:t>
      </w:r>
      <w:r>
        <w:rPr>
          <w:spacing w:val="34"/>
        </w:rPr>
        <w:t xml:space="preserve"> </w:t>
      </w:r>
      <w:r>
        <w:t xml:space="preserve">разными </w:t>
      </w:r>
      <w:r>
        <w:rPr>
          <w:spacing w:val="-2"/>
        </w:rPr>
        <w:t>материалами;</w:t>
      </w:r>
    </w:p>
    <w:p w14:paraId="165CDCC6" w14:textId="77777777" w:rsidR="00E80C3C" w:rsidRDefault="00E868BA">
      <w:pPr>
        <w:pStyle w:val="a3"/>
        <w:spacing w:before="251" w:line="232" w:lineRule="auto"/>
        <w:ind w:left="357" w:firstLine="542"/>
        <w:jc w:val="left"/>
      </w:pPr>
      <w:r>
        <w:t>осознавать</w:t>
      </w:r>
      <w:r>
        <w:rPr>
          <w:spacing w:val="39"/>
        </w:rPr>
        <w:t xml:space="preserve"> </w:t>
      </w:r>
      <w:r>
        <w:t>культурно-исторический</w:t>
      </w:r>
      <w:r>
        <w:rPr>
          <w:spacing w:val="40"/>
        </w:rPr>
        <w:t xml:space="preserve"> </w:t>
      </w:r>
      <w:r>
        <w:t>смысл</w:t>
      </w:r>
      <w:r>
        <w:rPr>
          <w:spacing w:val="31"/>
        </w:rPr>
        <w:t xml:space="preserve"> </w:t>
      </w:r>
      <w:r>
        <w:t>и назначение</w:t>
      </w:r>
      <w:r>
        <w:rPr>
          <w:spacing w:val="31"/>
        </w:rPr>
        <w:t xml:space="preserve"> </w:t>
      </w:r>
      <w:r>
        <w:t>праздников,</w:t>
      </w:r>
      <w:r>
        <w:rPr>
          <w:spacing w:val="35"/>
        </w:rPr>
        <w:t xml:space="preserve"> </w:t>
      </w:r>
      <w:r>
        <w:t>их</w:t>
      </w:r>
      <w:r>
        <w:rPr>
          <w:spacing w:val="31"/>
        </w:rPr>
        <w:t xml:space="preserve"> </w:t>
      </w:r>
      <w:r>
        <w:t>роль</w:t>
      </w:r>
      <w:r>
        <w:rPr>
          <w:spacing w:val="32"/>
        </w:rPr>
        <w:t xml:space="preserve"> </w:t>
      </w:r>
      <w:r>
        <w:t>в</w:t>
      </w:r>
      <w:r>
        <w:rPr>
          <w:spacing w:val="32"/>
        </w:rPr>
        <w:t xml:space="preserve"> </w:t>
      </w:r>
      <w:r>
        <w:t>жизни</w:t>
      </w:r>
      <w:r>
        <w:rPr>
          <w:spacing w:val="33"/>
        </w:rPr>
        <w:t xml:space="preserve"> </w:t>
      </w:r>
      <w:r>
        <w:t>каждого человека, ориентироваться в традициях организации и оформления праздников.</w:t>
      </w:r>
    </w:p>
    <w:p w14:paraId="038E4C9C" w14:textId="77777777" w:rsidR="00E80C3C" w:rsidRDefault="00E868BA">
      <w:pPr>
        <w:pStyle w:val="a3"/>
        <w:spacing w:before="247" w:line="237" w:lineRule="auto"/>
        <w:ind w:left="357" w:firstLine="604"/>
        <w:jc w:val="left"/>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051DA463" w14:textId="77777777" w:rsidR="00E80C3C" w:rsidRDefault="00E868BA">
      <w:pPr>
        <w:pStyle w:val="a3"/>
        <w:spacing w:before="246" w:line="237" w:lineRule="auto"/>
        <w:ind w:left="357" w:firstLine="542"/>
        <w:jc w:val="left"/>
      </w:pPr>
      <w:r>
        <w:t xml:space="preserve">понимать и принимать учебную задачу, самостоятельно определять цели учебно-познавательной </w:t>
      </w:r>
      <w:r>
        <w:rPr>
          <w:spacing w:val="-2"/>
        </w:rPr>
        <w:t>деятельности;</w:t>
      </w:r>
    </w:p>
    <w:p w14:paraId="5D3827C7" w14:textId="77777777" w:rsidR="00E80C3C" w:rsidRDefault="00E868BA">
      <w:pPr>
        <w:pStyle w:val="a3"/>
        <w:spacing w:before="5" w:line="232" w:lineRule="auto"/>
        <w:ind w:left="357" w:right="413" w:firstLine="542"/>
        <w:jc w:val="left"/>
      </w:pPr>
      <w:r>
        <w:t>планировать практическую работу в соответствии с поставленной целью и выполнять ее в соответствии с планом;</w:t>
      </w:r>
    </w:p>
    <w:p w14:paraId="4E5AF7E0" w14:textId="77777777" w:rsidR="00E80C3C" w:rsidRDefault="00E868BA">
      <w:pPr>
        <w:pStyle w:val="a3"/>
        <w:spacing w:before="254" w:line="235" w:lineRule="auto"/>
        <w:ind w:left="357" w:right="413" w:firstLine="542"/>
        <w:jc w:val="left"/>
      </w:pPr>
      <w:r>
        <w:t>на</w:t>
      </w:r>
      <w:r>
        <w:rPr>
          <w:spacing w:val="40"/>
        </w:rPr>
        <w:t xml:space="preserve"> </w:t>
      </w:r>
      <w:r>
        <w:t>основе анализа причинно-следственных</w:t>
      </w:r>
      <w:r>
        <w:rPr>
          <w:spacing w:val="40"/>
        </w:rPr>
        <w:t xml:space="preserve"> </w:t>
      </w:r>
      <w:r>
        <w:t>связей между</w:t>
      </w:r>
      <w:r>
        <w:rPr>
          <w:spacing w:val="40"/>
        </w:rPr>
        <w:t xml:space="preserve"> </w:t>
      </w:r>
      <w:r>
        <w:t>действиями и</w:t>
      </w:r>
      <w:r>
        <w:rPr>
          <w:spacing w:val="-1"/>
        </w:rPr>
        <w:t xml:space="preserve"> </w:t>
      </w:r>
      <w:r>
        <w:t>их</w:t>
      </w:r>
      <w:r>
        <w:rPr>
          <w:spacing w:val="40"/>
        </w:rPr>
        <w:t xml:space="preserve"> </w:t>
      </w:r>
      <w:r>
        <w:t>результатами прогнозировать практические "шаги" для получения необходимого результата;</w:t>
      </w:r>
    </w:p>
    <w:p w14:paraId="12E42C83" w14:textId="77777777" w:rsidR="00E80C3C" w:rsidRDefault="00E868BA">
      <w:pPr>
        <w:pStyle w:val="a3"/>
        <w:spacing w:before="245" w:line="237" w:lineRule="auto"/>
        <w:ind w:left="357" w:firstLine="542"/>
        <w:jc w:val="left"/>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568C52CA" w14:textId="77777777" w:rsidR="00E80C3C" w:rsidRDefault="00E868BA">
      <w:pPr>
        <w:pStyle w:val="a3"/>
        <w:spacing w:before="243"/>
        <w:ind w:left="900"/>
        <w:jc w:val="left"/>
      </w:pPr>
      <w:r>
        <w:t>проявлять</w:t>
      </w:r>
      <w:r>
        <w:rPr>
          <w:spacing w:val="-12"/>
        </w:rPr>
        <w:t xml:space="preserve"> </w:t>
      </w:r>
      <w:r>
        <w:t>волевую</w:t>
      </w:r>
      <w:r>
        <w:rPr>
          <w:spacing w:val="-9"/>
        </w:rPr>
        <w:t xml:space="preserve"> </w:t>
      </w:r>
      <w:r>
        <w:t>саморегуляцию</w:t>
      </w:r>
      <w:r>
        <w:rPr>
          <w:spacing w:val="-8"/>
        </w:rPr>
        <w:t xml:space="preserve"> </w:t>
      </w:r>
      <w:r>
        <w:t>при</w:t>
      </w:r>
      <w:r>
        <w:rPr>
          <w:spacing w:val="-1"/>
        </w:rPr>
        <w:t xml:space="preserve"> </w:t>
      </w:r>
      <w:r>
        <w:t>выполнении</w:t>
      </w:r>
      <w:r>
        <w:rPr>
          <w:spacing w:val="-5"/>
        </w:rPr>
        <w:t xml:space="preserve"> </w:t>
      </w:r>
      <w:r>
        <w:rPr>
          <w:spacing w:val="-2"/>
        </w:rPr>
        <w:t>задания.</w:t>
      </w:r>
    </w:p>
    <w:p w14:paraId="6050E7DF" w14:textId="77777777" w:rsidR="00E80C3C" w:rsidRDefault="00E868BA">
      <w:pPr>
        <w:pStyle w:val="a3"/>
        <w:spacing w:before="238"/>
        <w:ind w:left="962"/>
        <w:jc w:val="left"/>
      </w:pPr>
      <w:r>
        <w:t>У</w:t>
      </w:r>
      <w:r>
        <w:rPr>
          <w:spacing w:val="-17"/>
        </w:rPr>
        <w:t xml:space="preserve"> </w:t>
      </w:r>
      <w:r>
        <w:t>обучающегося</w:t>
      </w:r>
      <w:r>
        <w:rPr>
          <w:spacing w:val="-2"/>
        </w:rPr>
        <w:t xml:space="preserve"> </w:t>
      </w:r>
      <w:r>
        <w:t>будут</w:t>
      </w:r>
      <w:r>
        <w:rPr>
          <w:spacing w:val="-3"/>
        </w:rPr>
        <w:t xml:space="preserve"> </w:t>
      </w:r>
      <w:r>
        <w:t>сформированы</w:t>
      </w:r>
      <w:r>
        <w:rPr>
          <w:spacing w:val="-4"/>
        </w:rPr>
        <w:t xml:space="preserve"> </w:t>
      </w:r>
      <w:r>
        <w:t>следующие</w:t>
      </w:r>
      <w:r>
        <w:rPr>
          <w:spacing w:val="-8"/>
        </w:rPr>
        <w:t xml:space="preserve"> </w:t>
      </w:r>
      <w:r>
        <w:t>умения</w:t>
      </w:r>
      <w:r>
        <w:rPr>
          <w:spacing w:val="-2"/>
        </w:rPr>
        <w:t xml:space="preserve"> </w:t>
      </w:r>
      <w:r>
        <w:t>совместной</w:t>
      </w:r>
      <w:r>
        <w:rPr>
          <w:spacing w:val="-10"/>
        </w:rPr>
        <w:t xml:space="preserve"> </w:t>
      </w:r>
      <w:r>
        <w:rPr>
          <w:spacing w:val="-2"/>
        </w:rPr>
        <w:t>деятельности:</w:t>
      </w:r>
    </w:p>
    <w:p w14:paraId="1ADC43B6" w14:textId="77777777" w:rsidR="00E80C3C" w:rsidRDefault="00E80C3C">
      <w:pPr>
        <w:pStyle w:val="a3"/>
        <w:jc w:val="left"/>
        <w:sectPr w:rsidR="00E80C3C">
          <w:pgSz w:w="11910" w:h="16840"/>
          <w:pgMar w:top="540" w:right="283" w:bottom="280" w:left="425" w:header="720" w:footer="720" w:gutter="0"/>
          <w:cols w:space="720"/>
        </w:sectPr>
      </w:pPr>
    </w:p>
    <w:p w14:paraId="0F1E4D99" w14:textId="77777777" w:rsidR="00E80C3C" w:rsidRDefault="00E868BA">
      <w:pPr>
        <w:pStyle w:val="a3"/>
        <w:spacing w:before="77" w:line="235" w:lineRule="auto"/>
        <w:ind w:left="357" w:right="130" w:firstLine="542"/>
      </w:pPr>
      <w:r>
        <w:lastRenderedPageBreak/>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w:t>
      </w:r>
      <w:r>
        <w:rPr>
          <w:spacing w:val="-2"/>
        </w:rPr>
        <w:t>взаимопомощь;</w:t>
      </w:r>
    </w:p>
    <w:p w14:paraId="1893AE11" w14:textId="77777777" w:rsidR="00E80C3C" w:rsidRDefault="00E868BA">
      <w:pPr>
        <w:pStyle w:val="a3"/>
        <w:spacing w:before="247" w:line="237" w:lineRule="auto"/>
        <w:ind w:left="357" w:right="127" w:firstLine="542"/>
      </w:pPr>
      <w:r>
        <w:t>проявлять</w:t>
      </w:r>
      <w:r>
        <w:rPr>
          <w:spacing w:val="-1"/>
        </w:rPr>
        <w:t xml:space="preserve"> </w:t>
      </w:r>
      <w:r>
        <w:t>интерес</w:t>
      </w:r>
      <w:r>
        <w:rPr>
          <w:spacing w:val="-3"/>
        </w:rPr>
        <w:t xml:space="preserve"> </w:t>
      </w:r>
      <w:r>
        <w:t>к деятельности своих</w:t>
      </w:r>
      <w:r>
        <w:rPr>
          <w:spacing w:val="-2"/>
        </w:rPr>
        <w:t xml:space="preserve"> </w:t>
      </w:r>
      <w:r>
        <w:t>товарищей</w:t>
      </w:r>
      <w:r>
        <w:rPr>
          <w:spacing w:val="-1"/>
        </w:rPr>
        <w:t xml:space="preserve"> </w:t>
      </w:r>
      <w:r>
        <w:t>и результатам их</w:t>
      </w:r>
      <w:r>
        <w:rPr>
          <w:spacing w:val="-2"/>
        </w:rPr>
        <w:t xml:space="preserve"> </w:t>
      </w:r>
      <w:r>
        <w:t>работы, в доброжелательной форме комментировать и оценивать их достижения;</w:t>
      </w:r>
    </w:p>
    <w:p w14:paraId="74898097" w14:textId="77777777" w:rsidR="00E80C3C" w:rsidRDefault="00E868BA">
      <w:pPr>
        <w:pStyle w:val="a3"/>
        <w:spacing w:before="244"/>
        <w:ind w:left="357" w:right="119" w:firstLine="542"/>
      </w:pPr>
      <w: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5A170675" w14:textId="77777777" w:rsidR="00E80C3C" w:rsidRDefault="00E80C3C">
      <w:pPr>
        <w:pStyle w:val="a3"/>
        <w:spacing w:before="2"/>
        <w:ind w:left="0"/>
        <w:jc w:val="left"/>
      </w:pPr>
    </w:p>
    <w:p w14:paraId="405F9C08" w14:textId="77777777" w:rsidR="00E80C3C" w:rsidRDefault="00E868BA">
      <w:pPr>
        <w:pStyle w:val="a3"/>
        <w:spacing w:line="237" w:lineRule="auto"/>
        <w:ind w:left="357" w:right="129" w:firstLine="604"/>
      </w:pPr>
      <w:r>
        <w:t>Планируемые результаты освоения программы по труду (технологии) на уровне начального общего образования.</w:t>
      </w:r>
    </w:p>
    <w:p w14:paraId="2EF1BD78" w14:textId="77777777" w:rsidR="00E80C3C" w:rsidRDefault="00E868BA">
      <w:pPr>
        <w:pStyle w:val="a3"/>
        <w:spacing w:before="244"/>
        <w:ind w:left="357" w:right="119" w:firstLine="604"/>
      </w:pPr>
      <w:r>
        <w:t>Личностные результаты освоения программы по труду (технологии) на уровне</w:t>
      </w:r>
      <w:r>
        <w:rPr>
          <w:spacing w:val="40"/>
        </w:rPr>
        <w:t xml:space="preserve"> </w:t>
      </w:r>
      <w:r>
        <w:t>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w:t>
      </w:r>
      <w:r>
        <w:rPr>
          <w:spacing w:val="-3"/>
        </w:rPr>
        <w:t xml:space="preserve"> </w:t>
      </w:r>
      <w:r>
        <w:t>правилами</w:t>
      </w:r>
      <w:r>
        <w:rPr>
          <w:spacing w:val="-2"/>
        </w:rPr>
        <w:t xml:space="preserve"> </w:t>
      </w:r>
      <w:r>
        <w:t>и</w:t>
      </w:r>
      <w:r>
        <w:rPr>
          <w:spacing w:val="-2"/>
        </w:rPr>
        <w:t xml:space="preserve"> </w:t>
      </w:r>
      <w:r>
        <w:t>нормами</w:t>
      </w:r>
      <w:r>
        <w:rPr>
          <w:spacing w:val="-2"/>
        </w:rPr>
        <w:t xml:space="preserve"> </w:t>
      </w:r>
      <w:r>
        <w:t>поведения</w:t>
      </w:r>
      <w:r>
        <w:rPr>
          <w:spacing w:val="-3"/>
        </w:rPr>
        <w:t xml:space="preserve"> </w:t>
      </w:r>
      <w:r>
        <w:t>и способствуют процессам самопознания, самовоспитания</w:t>
      </w:r>
      <w:r>
        <w:rPr>
          <w:spacing w:val="-3"/>
        </w:rPr>
        <w:t xml:space="preserve"> </w:t>
      </w:r>
      <w:r>
        <w:t>и саморазвития, формирования внутренней позиции личности.</w:t>
      </w:r>
    </w:p>
    <w:p w14:paraId="0AFE60EA" w14:textId="77777777" w:rsidR="00E80C3C" w:rsidRDefault="00E868BA">
      <w:pPr>
        <w:pStyle w:val="a3"/>
        <w:spacing w:before="243" w:line="242" w:lineRule="auto"/>
        <w:ind w:left="357" w:right="118" w:firstLine="542"/>
      </w:pPr>
      <w: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14:paraId="5BD8ACF3" w14:textId="77777777" w:rsidR="00E80C3C" w:rsidRDefault="00E868BA">
      <w:pPr>
        <w:pStyle w:val="a3"/>
        <w:spacing w:before="234" w:line="242" w:lineRule="auto"/>
        <w:ind w:left="357" w:right="141" w:firstLine="542"/>
      </w:pPr>
      <w:r>
        <w:t>первоначальные</w:t>
      </w:r>
      <w:r>
        <w:rPr>
          <w:spacing w:val="-5"/>
        </w:rPr>
        <w:t xml:space="preserve"> </w:t>
      </w:r>
      <w:r>
        <w:t>представления</w:t>
      </w:r>
      <w:r>
        <w:rPr>
          <w:spacing w:val="-13"/>
        </w:rPr>
        <w:t xml:space="preserve"> </w:t>
      </w:r>
      <w:r>
        <w:t>о созидательном</w:t>
      </w:r>
      <w:r>
        <w:rPr>
          <w:spacing w:val="-3"/>
        </w:rPr>
        <w:t xml:space="preserve"> </w:t>
      </w:r>
      <w:r>
        <w:t>и</w:t>
      </w:r>
      <w:r>
        <w:rPr>
          <w:spacing w:val="-3"/>
        </w:rPr>
        <w:t xml:space="preserve"> </w:t>
      </w:r>
      <w:r>
        <w:t>нравственном</w:t>
      </w:r>
      <w:r>
        <w:rPr>
          <w:spacing w:val="-3"/>
        </w:rPr>
        <w:t xml:space="preserve"> </w:t>
      </w:r>
      <w:r>
        <w:t>значении</w:t>
      </w:r>
      <w:r>
        <w:rPr>
          <w:spacing w:val="-3"/>
        </w:rPr>
        <w:t xml:space="preserve"> </w:t>
      </w:r>
      <w:r>
        <w:t>труда</w:t>
      </w:r>
      <w:r>
        <w:rPr>
          <w:spacing w:val="-5"/>
        </w:rPr>
        <w:t xml:space="preserve"> </w:t>
      </w:r>
      <w:r>
        <w:t>в</w:t>
      </w:r>
      <w:r>
        <w:rPr>
          <w:spacing w:val="-3"/>
        </w:rPr>
        <w:t xml:space="preserve"> </w:t>
      </w:r>
      <w:r>
        <w:t>жизни</w:t>
      </w:r>
      <w:r>
        <w:rPr>
          <w:spacing w:val="-3"/>
        </w:rPr>
        <w:t xml:space="preserve"> </w:t>
      </w:r>
      <w:r>
        <w:t>человека и общества, уважительное отношение к труду и творчеству</w:t>
      </w:r>
      <w:r>
        <w:rPr>
          <w:spacing w:val="-2"/>
        </w:rPr>
        <w:t xml:space="preserve"> </w:t>
      </w:r>
      <w:r>
        <w:t>мастеров;</w:t>
      </w:r>
    </w:p>
    <w:p w14:paraId="226FCC1B" w14:textId="77777777" w:rsidR="00E80C3C" w:rsidRDefault="00E868BA">
      <w:pPr>
        <w:pStyle w:val="a3"/>
        <w:spacing w:before="230"/>
        <w:ind w:left="357" w:right="122" w:firstLine="542"/>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35F5FBE1" w14:textId="77777777" w:rsidR="00E80C3C" w:rsidRDefault="00E868BA">
      <w:pPr>
        <w:pStyle w:val="a3"/>
        <w:spacing w:before="243"/>
        <w:ind w:left="357" w:right="136" w:firstLine="542"/>
      </w:pPr>
      <w:r>
        <w:t>понимание культурно-исторической ценности традиций, отраженных</w:t>
      </w:r>
      <w:r>
        <w:rPr>
          <w:spacing w:val="-2"/>
        </w:rPr>
        <w:t xml:space="preserve"> </w:t>
      </w:r>
      <w:r>
        <w:t>в предметном</w:t>
      </w:r>
      <w:r>
        <w:rPr>
          <w:spacing w:val="-1"/>
        </w:rPr>
        <w:t xml:space="preserve"> </w:t>
      </w:r>
      <w:r>
        <w:t xml:space="preserve">мире, чувство сопричастности к культуре своего народа, уважительное отношение к культурным традициям других </w:t>
      </w:r>
      <w:r>
        <w:rPr>
          <w:spacing w:val="-2"/>
        </w:rPr>
        <w:t>народов;</w:t>
      </w:r>
    </w:p>
    <w:p w14:paraId="38CCB8EF" w14:textId="77777777" w:rsidR="00E80C3C" w:rsidRDefault="00E868BA">
      <w:pPr>
        <w:pStyle w:val="a3"/>
        <w:spacing w:before="238"/>
        <w:ind w:left="357" w:right="123" w:firstLine="542"/>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20DF8CA2" w14:textId="77777777" w:rsidR="00E80C3C" w:rsidRDefault="00E868BA">
      <w:pPr>
        <w:pStyle w:val="a3"/>
        <w:spacing w:before="243"/>
        <w:ind w:left="357" w:right="119" w:firstLine="542"/>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w:t>
      </w:r>
      <w:r>
        <w:rPr>
          <w:spacing w:val="-2"/>
        </w:rPr>
        <w:t>деятельности;</w:t>
      </w:r>
    </w:p>
    <w:p w14:paraId="3B22D43B" w14:textId="77777777" w:rsidR="00E80C3C" w:rsidRDefault="00E868BA">
      <w:pPr>
        <w:pStyle w:val="a3"/>
        <w:spacing w:before="240"/>
        <w:ind w:left="357" w:right="132" w:firstLine="542"/>
      </w:pPr>
      <w:r>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14:paraId="4234A9CF" w14:textId="77777777" w:rsidR="00E80C3C" w:rsidRDefault="00E868BA">
      <w:pPr>
        <w:pStyle w:val="a3"/>
        <w:spacing w:before="243" w:line="237" w:lineRule="auto"/>
        <w:ind w:left="357" w:right="146" w:firstLine="542"/>
      </w:pPr>
      <w:r>
        <w:t>готовность вступать в сотрудничество с другими людьми с учетом этики общения, проявление толерантности и доброжелательности.</w:t>
      </w:r>
    </w:p>
    <w:p w14:paraId="796343E3" w14:textId="77777777" w:rsidR="00E80C3C" w:rsidRDefault="00E868BA">
      <w:pPr>
        <w:pStyle w:val="a3"/>
        <w:ind w:left="357" w:right="118" w:firstLine="604"/>
      </w:pPr>
      <w:r>
        <w:t>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0304590" w14:textId="77777777" w:rsidR="00E80C3C" w:rsidRDefault="00E868BA">
      <w:pPr>
        <w:pStyle w:val="a3"/>
        <w:spacing w:before="241" w:line="237" w:lineRule="auto"/>
        <w:ind w:left="357" w:right="133" w:firstLine="604"/>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6E986F3" w14:textId="77777777" w:rsidR="00E80C3C" w:rsidRDefault="00E868BA">
      <w:pPr>
        <w:pStyle w:val="a3"/>
        <w:spacing w:before="244"/>
        <w:ind w:left="357" w:right="130" w:firstLine="542"/>
      </w:pPr>
      <w: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47EABF77" w14:textId="77777777" w:rsidR="00E80C3C" w:rsidRDefault="00E80C3C">
      <w:pPr>
        <w:pStyle w:val="a3"/>
        <w:sectPr w:rsidR="00E80C3C">
          <w:pgSz w:w="11910" w:h="16840"/>
          <w:pgMar w:top="540" w:right="283" w:bottom="280" w:left="425" w:header="720" w:footer="720" w:gutter="0"/>
          <w:cols w:space="720"/>
        </w:sectPr>
      </w:pPr>
    </w:p>
    <w:p w14:paraId="13C011FF" w14:textId="77777777" w:rsidR="00E80C3C" w:rsidRDefault="00E868BA">
      <w:pPr>
        <w:pStyle w:val="a3"/>
        <w:spacing w:before="79" w:line="232" w:lineRule="auto"/>
        <w:ind w:left="357" w:right="125" w:firstLine="542"/>
      </w:pPr>
      <w:r>
        <w:lastRenderedPageBreak/>
        <w:t xml:space="preserve">осуществлять анализ объектов и изделий с выделением существенных и несущественных </w:t>
      </w:r>
      <w:r>
        <w:rPr>
          <w:spacing w:val="-2"/>
        </w:rPr>
        <w:t>признаков;</w:t>
      </w:r>
    </w:p>
    <w:p w14:paraId="4A7F2E57" w14:textId="77777777" w:rsidR="00E80C3C" w:rsidRDefault="00E868BA">
      <w:pPr>
        <w:pStyle w:val="a3"/>
        <w:spacing w:before="240"/>
        <w:ind w:left="900"/>
        <w:jc w:val="left"/>
      </w:pPr>
      <w:r>
        <w:t>сравнивать</w:t>
      </w:r>
      <w:r>
        <w:rPr>
          <w:spacing w:val="-8"/>
        </w:rPr>
        <w:t xml:space="preserve"> </w:t>
      </w:r>
      <w:r>
        <w:t>группы</w:t>
      </w:r>
      <w:r>
        <w:rPr>
          <w:spacing w:val="2"/>
        </w:rPr>
        <w:t xml:space="preserve"> </w:t>
      </w:r>
      <w:r>
        <w:t>объектов</w:t>
      </w:r>
      <w:r>
        <w:rPr>
          <w:spacing w:val="-2"/>
        </w:rPr>
        <w:t xml:space="preserve"> </w:t>
      </w:r>
      <w:r>
        <w:t>(изделий),</w:t>
      </w:r>
      <w:r>
        <w:rPr>
          <w:spacing w:val="-6"/>
        </w:rPr>
        <w:t xml:space="preserve"> </w:t>
      </w:r>
      <w:r>
        <w:t>выделять в</w:t>
      </w:r>
      <w:r>
        <w:rPr>
          <w:spacing w:val="-6"/>
        </w:rPr>
        <w:t xml:space="preserve"> </w:t>
      </w:r>
      <w:r>
        <w:t>них</w:t>
      </w:r>
      <w:r>
        <w:rPr>
          <w:spacing w:val="-15"/>
        </w:rPr>
        <w:t xml:space="preserve"> </w:t>
      </w:r>
      <w:r>
        <w:t>общее</w:t>
      </w:r>
      <w:r>
        <w:rPr>
          <w:spacing w:val="-6"/>
        </w:rPr>
        <w:t xml:space="preserve"> </w:t>
      </w:r>
      <w:r>
        <w:t>и</w:t>
      </w:r>
      <w:r>
        <w:rPr>
          <w:spacing w:val="-4"/>
        </w:rPr>
        <w:t xml:space="preserve"> </w:t>
      </w:r>
      <w:r>
        <w:rPr>
          <w:spacing w:val="-2"/>
        </w:rPr>
        <w:t>различия;</w:t>
      </w:r>
    </w:p>
    <w:p w14:paraId="0C219D1F" w14:textId="77777777" w:rsidR="00E80C3C" w:rsidRDefault="00E868BA">
      <w:pPr>
        <w:pStyle w:val="a3"/>
        <w:spacing w:before="245" w:line="237" w:lineRule="auto"/>
        <w:ind w:left="357" w:right="121" w:firstLine="542"/>
      </w:pPr>
      <w:r>
        <w:t>проводить обобщения (технико-технологического и декоративно-художественного характера) по изучаемой тематике;</w:t>
      </w:r>
    </w:p>
    <w:p w14:paraId="009555C1" w14:textId="77777777" w:rsidR="00E80C3C" w:rsidRDefault="00E868BA">
      <w:pPr>
        <w:pStyle w:val="a3"/>
        <w:spacing w:before="246" w:line="237" w:lineRule="auto"/>
        <w:ind w:left="357" w:right="125" w:firstLine="542"/>
      </w:pPr>
      <w:r>
        <w:t xml:space="preserve">использовать схемы, модели и простейшие чертежи в собственной практической творческой </w:t>
      </w:r>
      <w:r>
        <w:rPr>
          <w:spacing w:val="-2"/>
        </w:rPr>
        <w:t>деятельности;</w:t>
      </w:r>
    </w:p>
    <w:p w14:paraId="7C077605" w14:textId="77777777" w:rsidR="00E80C3C" w:rsidRDefault="00E868BA">
      <w:pPr>
        <w:pStyle w:val="a3"/>
        <w:spacing w:before="245" w:line="237" w:lineRule="auto"/>
        <w:ind w:left="357" w:right="133" w:firstLine="542"/>
      </w:pPr>
      <w:r>
        <w:t>комбинировать и</w:t>
      </w:r>
      <w:r>
        <w:rPr>
          <w:spacing w:val="-2"/>
        </w:rPr>
        <w:t xml:space="preserve"> </w:t>
      </w:r>
      <w:r>
        <w:t>использовать</w:t>
      </w:r>
      <w:r>
        <w:rPr>
          <w:spacing w:val="-2"/>
        </w:rPr>
        <w:t xml:space="preserve"> </w:t>
      </w:r>
      <w:r>
        <w:t>освоенные технологии при изготовлении изделий в соответствии с технической, технологической или декоративно-художественной задачей;</w:t>
      </w:r>
    </w:p>
    <w:p w14:paraId="4547A4C3" w14:textId="77777777" w:rsidR="00E80C3C" w:rsidRDefault="00E868BA">
      <w:pPr>
        <w:pStyle w:val="a3"/>
        <w:spacing w:before="246" w:line="237" w:lineRule="auto"/>
        <w:ind w:left="357" w:right="135" w:firstLine="542"/>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6888B776" w14:textId="77777777" w:rsidR="00E80C3C" w:rsidRDefault="00E868BA">
      <w:pPr>
        <w:pStyle w:val="a3"/>
        <w:spacing w:before="241" w:line="237" w:lineRule="auto"/>
        <w:ind w:left="357" w:right="136" w:firstLine="604"/>
      </w:pPr>
      <w:r>
        <w:t>У</w:t>
      </w:r>
      <w:r>
        <w:rPr>
          <w:spacing w:val="-1"/>
        </w:rPr>
        <w:t xml:space="preserve"> </w:t>
      </w:r>
      <w:r>
        <w:t>обучающегося</w:t>
      </w:r>
      <w:r>
        <w:rPr>
          <w:spacing w:val="-3"/>
        </w:rPr>
        <w:t xml:space="preserve"> </w:t>
      </w:r>
      <w:r>
        <w:t>будут сформированы</w:t>
      </w:r>
      <w:r>
        <w:rPr>
          <w:spacing w:val="-2"/>
        </w:rPr>
        <w:t xml:space="preserve"> </w:t>
      </w:r>
      <w:r>
        <w:t>умения работать</w:t>
      </w:r>
      <w:r>
        <w:rPr>
          <w:spacing w:val="-2"/>
        </w:rPr>
        <w:t xml:space="preserve"> </w:t>
      </w:r>
      <w:r>
        <w:t>с информацией</w:t>
      </w:r>
      <w:r>
        <w:rPr>
          <w:spacing w:val="-2"/>
        </w:rPr>
        <w:t xml:space="preserve"> </w:t>
      </w:r>
      <w:r>
        <w:t>как</w:t>
      </w:r>
      <w:r>
        <w:rPr>
          <w:spacing w:val="-1"/>
        </w:rPr>
        <w:t xml:space="preserve"> </w:t>
      </w:r>
      <w:r>
        <w:t>часть</w:t>
      </w:r>
      <w:r>
        <w:rPr>
          <w:spacing w:val="-2"/>
        </w:rPr>
        <w:t xml:space="preserve"> </w:t>
      </w:r>
      <w:r>
        <w:t>познавательных универсальных учебных действий:</w:t>
      </w:r>
    </w:p>
    <w:p w14:paraId="5FF315EA" w14:textId="77777777" w:rsidR="00E80C3C" w:rsidRDefault="00E868BA">
      <w:pPr>
        <w:pStyle w:val="a3"/>
        <w:spacing w:before="246" w:line="237" w:lineRule="auto"/>
        <w:ind w:left="357" w:right="123" w:firstLine="542"/>
      </w:pPr>
      <w:r>
        <w:t>осуществлять поиск необходимой для выполнения работы информации в учебнике и других доступных источниках, анализировать ее и</w:t>
      </w:r>
      <w:r>
        <w:rPr>
          <w:spacing w:val="-1"/>
        </w:rPr>
        <w:t xml:space="preserve"> </w:t>
      </w:r>
      <w:r>
        <w:t>отбирать в соответствии с решаемой задачей;</w:t>
      </w:r>
    </w:p>
    <w:p w14:paraId="0B9C8901" w14:textId="77777777" w:rsidR="00E80C3C" w:rsidRDefault="00E868BA">
      <w:pPr>
        <w:pStyle w:val="a3"/>
        <w:spacing w:before="244"/>
        <w:ind w:left="357" w:right="113" w:firstLine="542"/>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w:t>
      </w:r>
      <w:r>
        <w:rPr>
          <w:spacing w:val="40"/>
        </w:rPr>
        <w:t xml:space="preserve"> </w:t>
      </w:r>
      <w:r>
        <w:t>моделирования, работать с моделями;</w:t>
      </w:r>
    </w:p>
    <w:p w14:paraId="0F409A6C" w14:textId="77777777" w:rsidR="00E80C3C" w:rsidRDefault="00E868BA">
      <w:pPr>
        <w:pStyle w:val="a3"/>
        <w:spacing w:before="238"/>
        <w:ind w:left="357" w:right="137" w:firstLine="542"/>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14:paraId="3C70D768" w14:textId="77777777" w:rsidR="00E80C3C" w:rsidRDefault="00E868BA">
      <w:pPr>
        <w:pStyle w:val="a3"/>
        <w:spacing w:before="242"/>
        <w:ind w:left="357" w:right="133" w:firstLine="542"/>
      </w:pPr>
      <w:r>
        <w:t>следовать при выполнении работы инструкциям учителя или представленным в других информационных источниках.</w:t>
      </w:r>
    </w:p>
    <w:p w14:paraId="50049722" w14:textId="77777777" w:rsidR="00E80C3C" w:rsidRDefault="00E868BA">
      <w:pPr>
        <w:pStyle w:val="a3"/>
        <w:spacing w:before="243" w:line="237" w:lineRule="auto"/>
        <w:ind w:left="357" w:right="132" w:firstLine="604"/>
      </w:pPr>
      <w:r>
        <w:t>У обучающегося будут сформированы умения общения как часть коммуникативных универсальных учебных действий:</w:t>
      </w:r>
    </w:p>
    <w:p w14:paraId="5B26D1D6" w14:textId="77777777" w:rsidR="00E80C3C" w:rsidRDefault="00E868BA">
      <w:pPr>
        <w:pStyle w:val="a3"/>
        <w:spacing w:before="243"/>
        <w:ind w:left="357" w:right="113" w:firstLine="542"/>
      </w:pPr>
      <w:r>
        <w:t>вступать в диалог, задавать собеседнику</w:t>
      </w:r>
      <w:r>
        <w:rPr>
          <w:spacing w:val="-7"/>
        </w:rPr>
        <w:t xml:space="preserve"> </w:t>
      </w:r>
      <w:r>
        <w:t>вопросы,</w:t>
      </w:r>
      <w:r>
        <w:rPr>
          <w:spacing w:val="-1"/>
        </w:rPr>
        <w:t xml:space="preserve"> </w:t>
      </w:r>
      <w:r>
        <w:t>использовать реплики-уточнения</w:t>
      </w:r>
      <w:r>
        <w:rPr>
          <w:spacing w:val="-2"/>
        </w:rPr>
        <w:t xml:space="preserve"> </w:t>
      </w:r>
      <w:r>
        <w:t>и дополнения, формулировать собственное мнение и идеи, аргументированно их излагать, выслушивать разные мнения, учитывать их в диалоге;</w:t>
      </w:r>
    </w:p>
    <w:p w14:paraId="7B4CDA73" w14:textId="77777777" w:rsidR="00E80C3C" w:rsidRDefault="00E868BA">
      <w:pPr>
        <w:pStyle w:val="a3"/>
        <w:spacing w:before="243" w:line="242" w:lineRule="auto"/>
        <w:ind w:left="357" w:right="124" w:firstLine="542"/>
      </w:pPr>
      <w:r>
        <w:t>создавать тексты-описания на основе рассматривания изделий декоративно-прикладного искусства народов России;</w:t>
      </w:r>
    </w:p>
    <w:p w14:paraId="4E657A91" w14:textId="77777777" w:rsidR="00E80C3C" w:rsidRDefault="00E868BA">
      <w:pPr>
        <w:pStyle w:val="a3"/>
        <w:spacing w:before="235" w:line="242" w:lineRule="auto"/>
        <w:ind w:left="357" w:right="141" w:firstLine="542"/>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261BF235" w14:textId="77777777" w:rsidR="00E80C3C" w:rsidRDefault="00E868BA">
      <w:pPr>
        <w:pStyle w:val="a3"/>
        <w:spacing w:before="230" w:line="275" w:lineRule="exact"/>
        <w:ind w:left="900"/>
        <w:jc w:val="left"/>
      </w:pPr>
      <w:r>
        <w:t>объяснять</w:t>
      </w:r>
      <w:r>
        <w:rPr>
          <w:spacing w:val="-12"/>
        </w:rPr>
        <w:t xml:space="preserve"> </w:t>
      </w:r>
      <w:r>
        <w:t>последовательность</w:t>
      </w:r>
      <w:r>
        <w:rPr>
          <w:spacing w:val="1"/>
        </w:rPr>
        <w:t xml:space="preserve"> </w:t>
      </w:r>
      <w:r>
        <w:t>совершаемых</w:t>
      </w:r>
      <w:r>
        <w:rPr>
          <w:spacing w:val="-10"/>
        </w:rPr>
        <w:t xml:space="preserve"> </w:t>
      </w:r>
      <w:r>
        <w:t>действий</w:t>
      </w:r>
      <w:r>
        <w:rPr>
          <w:spacing w:val="-10"/>
        </w:rPr>
        <w:t xml:space="preserve"> </w:t>
      </w:r>
      <w:r>
        <w:t>при</w:t>
      </w:r>
      <w:r>
        <w:rPr>
          <w:spacing w:val="-10"/>
        </w:rPr>
        <w:t xml:space="preserve"> </w:t>
      </w:r>
      <w:r>
        <w:t>создании</w:t>
      </w:r>
      <w:r>
        <w:rPr>
          <w:spacing w:val="-4"/>
        </w:rPr>
        <w:t xml:space="preserve"> </w:t>
      </w:r>
      <w:r>
        <w:rPr>
          <w:spacing w:val="-2"/>
        </w:rPr>
        <w:t>изделия.</w:t>
      </w:r>
    </w:p>
    <w:p w14:paraId="19279374" w14:textId="77777777" w:rsidR="00E80C3C" w:rsidRDefault="00E868BA">
      <w:pPr>
        <w:pStyle w:val="a3"/>
        <w:spacing w:before="1" w:line="237" w:lineRule="auto"/>
        <w:ind w:left="357" w:right="139" w:firstLine="604"/>
      </w:pPr>
      <w:r>
        <w:t>У обучающегося будут сформированы умения самоорганизации и самоконтроля как часть регулятивных универсальных учебных действий:</w:t>
      </w:r>
    </w:p>
    <w:p w14:paraId="1E508576" w14:textId="77777777" w:rsidR="00E80C3C" w:rsidRDefault="00E868BA">
      <w:pPr>
        <w:pStyle w:val="a3"/>
        <w:spacing w:before="246" w:line="237" w:lineRule="auto"/>
        <w:ind w:left="357" w:firstLine="542"/>
        <w:jc w:val="left"/>
      </w:pPr>
      <w:r>
        <w:t>рационально организовывать свою работу</w:t>
      </w:r>
      <w:r>
        <w:rPr>
          <w:spacing w:val="-1"/>
        </w:rPr>
        <w:t xml:space="preserve"> </w:t>
      </w:r>
      <w:r>
        <w:t>(подготовка рабочего места, поддержание и наведение порядка, уборка после работы);</w:t>
      </w:r>
    </w:p>
    <w:p w14:paraId="121CBBD0" w14:textId="77777777" w:rsidR="00E80C3C" w:rsidRDefault="00E868BA">
      <w:pPr>
        <w:pStyle w:val="a3"/>
        <w:spacing w:before="243" w:line="446" w:lineRule="auto"/>
        <w:ind w:left="900" w:right="2369"/>
        <w:jc w:val="left"/>
      </w:pPr>
      <w:r>
        <w:t>выполнять правила безопасности труда при выполнении работы; планировать</w:t>
      </w:r>
      <w:r>
        <w:rPr>
          <w:spacing w:val="-10"/>
        </w:rPr>
        <w:t xml:space="preserve"> </w:t>
      </w:r>
      <w:r>
        <w:t>работу,</w:t>
      </w:r>
      <w:r>
        <w:rPr>
          <w:spacing w:val="-2"/>
        </w:rPr>
        <w:t xml:space="preserve"> </w:t>
      </w:r>
      <w:r>
        <w:t>соотносить</w:t>
      </w:r>
      <w:r>
        <w:rPr>
          <w:spacing w:val="-5"/>
        </w:rPr>
        <w:t xml:space="preserve"> </w:t>
      </w:r>
      <w:r>
        <w:t>свои</w:t>
      </w:r>
      <w:r>
        <w:rPr>
          <w:spacing w:val="-7"/>
        </w:rPr>
        <w:t xml:space="preserve"> </w:t>
      </w:r>
      <w:r>
        <w:t>действия</w:t>
      </w:r>
      <w:r>
        <w:rPr>
          <w:spacing w:val="-15"/>
        </w:rPr>
        <w:t xml:space="preserve"> </w:t>
      </w:r>
      <w:r>
        <w:t>с</w:t>
      </w:r>
      <w:r>
        <w:rPr>
          <w:spacing w:val="-9"/>
        </w:rPr>
        <w:t xml:space="preserve"> </w:t>
      </w:r>
      <w:r>
        <w:t>поставленной</w:t>
      </w:r>
      <w:r>
        <w:rPr>
          <w:spacing w:val="-9"/>
        </w:rPr>
        <w:t xml:space="preserve"> </w:t>
      </w:r>
      <w:r>
        <w:t>целью;</w:t>
      </w:r>
    </w:p>
    <w:p w14:paraId="735DDA06" w14:textId="77777777" w:rsidR="00E80C3C" w:rsidRDefault="00E868BA">
      <w:pPr>
        <w:pStyle w:val="a3"/>
        <w:tabs>
          <w:tab w:val="left" w:pos="2633"/>
          <w:tab w:val="left" w:pos="5390"/>
          <w:tab w:val="left" w:pos="6206"/>
          <w:tab w:val="left" w:pos="7128"/>
          <w:tab w:val="left" w:pos="8977"/>
          <w:tab w:val="left" w:pos="10436"/>
          <w:tab w:val="left" w:pos="10825"/>
        </w:tabs>
        <w:spacing w:before="1"/>
        <w:ind w:left="900"/>
        <w:jc w:val="left"/>
      </w:pPr>
      <w:r>
        <w:rPr>
          <w:spacing w:val="-2"/>
        </w:rPr>
        <w:t>устанавливать</w:t>
      </w:r>
      <w:r>
        <w:tab/>
        <w:t>причинно-</w:t>
      </w:r>
      <w:r>
        <w:rPr>
          <w:spacing w:val="-2"/>
        </w:rPr>
        <w:t>следственные</w:t>
      </w:r>
      <w:r>
        <w:tab/>
      </w:r>
      <w:r>
        <w:rPr>
          <w:spacing w:val="-2"/>
        </w:rPr>
        <w:t>связи</w:t>
      </w:r>
      <w:r>
        <w:tab/>
      </w:r>
      <w:r>
        <w:rPr>
          <w:spacing w:val="-2"/>
        </w:rPr>
        <w:t>между</w:t>
      </w:r>
      <w:r>
        <w:tab/>
      </w:r>
      <w:r>
        <w:rPr>
          <w:spacing w:val="-2"/>
        </w:rPr>
        <w:t>выполняемыми</w:t>
      </w:r>
      <w:r>
        <w:tab/>
      </w:r>
      <w:r>
        <w:rPr>
          <w:spacing w:val="-2"/>
        </w:rPr>
        <w:t>действиями</w:t>
      </w:r>
      <w:r>
        <w:tab/>
      </w:r>
      <w:r>
        <w:rPr>
          <w:spacing w:val="-10"/>
        </w:rPr>
        <w:t>и</w:t>
      </w:r>
      <w:r>
        <w:tab/>
      </w:r>
      <w:r>
        <w:rPr>
          <w:spacing w:val="-5"/>
        </w:rPr>
        <w:t>их</w:t>
      </w:r>
    </w:p>
    <w:p w14:paraId="7282129C" w14:textId="77777777" w:rsidR="00E80C3C" w:rsidRDefault="00E80C3C">
      <w:pPr>
        <w:pStyle w:val="a3"/>
        <w:jc w:val="left"/>
        <w:sectPr w:rsidR="00E80C3C">
          <w:pgSz w:w="11910" w:h="16840"/>
          <w:pgMar w:top="540" w:right="283" w:bottom="280" w:left="425" w:header="720" w:footer="720" w:gutter="0"/>
          <w:cols w:space="720"/>
        </w:sectPr>
      </w:pPr>
    </w:p>
    <w:p w14:paraId="0310E363" w14:textId="77777777" w:rsidR="00E80C3C" w:rsidRDefault="00E868BA">
      <w:pPr>
        <w:pStyle w:val="a3"/>
        <w:spacing w:before="72"/>
        <w:ind w:left="357"/>
        <w:jc w:val="left"/>
      </w:pPr>
      <w:r>
        <w:lastRenderedPageBreak/>
        <w:t>результатами,</w:t>
      </w:r>
      <w:r>
        <w:rPr>
          <w:spacing w:val="-10"/>
        </w:rPr>
        <w:t xml:space="preserve"> </w:t>
      </w:r>
      <w:r>
        <w:t>прогнозировать</w:t>
      </w:r>
      <w:r>
        <w:rPr>
          <w:spacing w:val="-2"/>
        </w:rPr>
        <w:t xml:space="preserve"> </w:t>
      </w:r>
      <w:r>
        <w:t>действия</w:t>
      </w:r>
      <w:r>
        <w:rPr>
          <w:spacing w:val="-9"/>
        </w:rPr>
        <w:t xml:space="preserve"> </w:t>
      </w:r>
      <w:r>
        <w:t>для</w:t>
      </w:r>
      <w:r>
        <w:rPr>
          <w:spacing w:val="-14"/>
        </w:rPr>
        <w:t xml:space="preserve"> </w:t>
      </w:r>
      <w:r>
        <w:t>получения</w:t>
      </w:r>
      <w:r>
        <w:rPr>
          <w:spacing w:val="-8"/>
        </w:rPr>
        <w:t xml:space="preserve"> </w:t>
      </w:r>
      <w:r>
        <w:t>необходимых</w:t>
      </w:r>
      <w:r>
        <w:rPr>
          <w:spacing w:val="-15"/>
        </w:rPr>
        <w:t xml:space="preserve"> </w:t>
      </w:r>
      <w:r>
        <w:rPr>
          <w:spacing w:val="-2"/>
        </w:rPr>
        <w:t>результатов;</w:t>
      </w:r>
    </w:p>
    <w:p w14:paraId="39EFF20E" w14:textId="77777777" w:rsidR="00E80C3C" w:rsidRDefault="00E868BA">
      <w:pPr>
        <w:pStyle w:val="a3"/>
        <w:spacing w:before="240" w:line="237" w:lineRule="auto"/>
        <w:ind w:left="357" w:right="141" w:firstLine="542"/>
      </w:pPr>
      <w: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14:paraId="4525D98E" w14:textId="77777777" w:rsidR="00E80C3C" w:rsidRDefault="00E868BA">
      <w:pPr>
        <w:pStyle w:val="a3"/>
        <w:spacing w:before="238"/>
        <w:ind w:left="900"/>
        <w:jc w:val="left"/>
      </w:pPr>
      <w:r>
        <w:t>проявлять</w:t>
      </w:r>
      <w:r>
        <w:rPr>
          <w:spacing w:val="-12"/>
        </w:rPr>
        <w:t xml:space="preserve"> </w:t>
      </w:r>
      <w:r>
        <w:t>волевую</w:t>
      </w:r>
      <w:r>
        <w:rPr>
          <w:spacing w:val="-9"/>
        </w:rPr>
        <w:t xml:space="preserve"> </w:t>
      </w:r>
      <w:r>
        <w:t>саморегуляцию</w:t>
      </w:r>
      <w:r>
        <w:rPr>
          <w:spacing w:val="-7"/>
        </w:rPr>
        <w:t xml:space="preserve"> </w:t>
      </w:r>
      <w:r>
        <w:t>при</w:t>
      </w:r>
      <w:r>
        <w:rPr>
          <w:spacing w:val="3"/>
        </w:rPr>
        <w:t xml:space="preserve"> </w:t>
      </w:r>
      <w:r>
        <w:t>выполнении</w:t>
      </w:r>
      <w:r>
        <w:rPr>
          <w:spacing w:val="-1"/>
        </w:rPr>
        <w:t xml:space="preserve"> </w:t>
      </w:r>
      <w:r>
        <w:rPr>
          <w:spacing w:val="-2"/>
        </w:rPr>
        <w:t>работы.</w:t>
      </w:r>
    </w:p>
    <w:p w14:paraId="5817FE97" w14:textId="77777777" w:rsidR="00E80C3C" w:rsidRDefault="00E868BA">
      <w:pPr>
        <w:pStyle w:val="a3"/>
        <w:spacing w:before="239"/>
        <w:ind w:left="900"/>
        <w:jc w:val="left"/>
      </w:pPr>
      <w:r>
        <w:t>У</w:t>
      </w:r>
      <w:r>
        <w:rPr>
          <w:spacing w:val="-11"/>
        </w:rPr>
        <w:t xml:space="preserve"> </w:t>
      </w:r>
      <w:r>
        <w:t>обучающегося</w:t>
      </w:r>
      <w:r>
        <w:rPr>
          <w:spacing w:val="-6"/>
        </w:rPr>
        <w:t xml:space="preserve"> </w:t>
      </w:r>
      <w:r>
        <w:t>будут</w:t>
      </w:r>
      <w:r>
        <w:rPr>
          <w:spacing w:val="-6"/>
        </w:rPr>
        <w:t xml:space="preserve"> </w:t>
      </w:r>
      <w:r>
        <w:t>сформированы</w:t>
      </w:r>
      <w:r>
        <w:rPr>
          <w:spacing w:val="-3"/>
        </w:rPr>
        <w:t xml:space="preserve"> </w:t>
      </w:r>
      <w:r>
        <w:t>умения</w:t>
      </w:r>
      <w:r>
        <w:rPr>
          <w:spacing w:val="-11"/>
        </w:rPr>
        <w:t xml:space="preserve"> </w:t>
      </w:r>
      <w:r>
        <w:t>совместной</w:t>
      </w:r>
      <w:r>
        <w:rPr>
          <w:spacing w:val="-5"/>
        </w:rPr>
        <w:t xml:space="preserve"> </w:t>
      </w:r>
      <w:r>
        <w:rPr>
          <w:spacing w:val="-2"/>
        </w:rPr>
        <w:t>деятельности:</w:t>
      </w:r>
    </w:p>
    <w:p w14:paraId="2B8ED72D" w14:textId="77777777" w:rsidR="00E80C3C" w:rsidRDefault="00E868BA">
      <w:pPr>
        <w:pStyle w:val="a3"/>
        <w:spacing w:before="242"/>
        <w:ind w:left="357" w:right="119" w:firstLine="542"/>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w:t>
      </w:r>
    </w:p>
    <w:p w14:paraId="21E1978A" w14:textId="77777777" w:rsidR="00E80C3C" w:rsidRDefault="00E868BA">
      <w:pPr>
        <w:pStyle w:val="a3"/>
        <w:spacing w:before="243" w:line="242" w:lineRule="auto"/>
        <w:ind w:left="357" w:right="143" w:firstLine="542"/>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667F59D4" w14:textId="77777777" w:rsidR="00E80C3C" w:rsidRDefault="00E868BA">
      <w:pPr>
        <w:pStyle w:val="a3"/>
        <w:spacing w:before="234"/>
        <w:ind w:left="357" w:right="125" w:firstLine="542"/>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3EA60BE8" w14:textId="77777777" w:rsidR="00E80C3C" w:rsidRDefault="00E868BA">
      <w:pPr>
        <w:pStyle w:val="a3"/>
        <w:spacing w:before="241" w:line="242" w:lineRule="auto"/>
        <w:ind w:left="357" w:right="136" w:firstLine="604"/>
      </w:pPr>
      <w:r>
        <w:t>К концу обучения в 1 классе обучающийся получит следующие предметные результаты по отдельным темам программы по труду (технологии):</w:t>
      </w:r>
    </w:p>
    <w:p w14:paraId="0323A0B9" w14:textId="77777777" w:rsidR="00E80C3C" w:rsidRDefault="00E868BA">
      <w:pPr>
        <w:pStyle w:val="a3"/>
        <w:spacing w:before="235" w:line="242" w:lineRule="auto"/>
        <w:ind w:left="357" w:right="122" w:firstLine="542"/>
      </w:pPr>
      <w:r>
        <w:t>правильно организовывать свой труд: своевременно подготавливать и убирать рабочее место, поддерживать порядок на нем в процессе труда;</w:t>
      </w:r>
    </w:p>
    <w:p w14:paraId="08D979BB" w14:textId="77777777" w:rsidR="00E80C3C" w:rsidRDefault="00E868BA">
      <w:pPr>
        <w:pStyle w:val="a3"/>
        <w:spacing w:before="49" w:line="518" w:lineRule="exact"/>
        <w:ind w:left="900" w:right="413"/>
        <w:jc w:val="left"/>
      </w:pPr>
      <w:r>
        <w:t>применять правила безопасной работы ножницами, иглой и аккуратной работы с клеем; действовать по предложенному</w:t>
      </w:r>
      <w:r>
        <w:rPr>
          <w:spacing w:val="-9"/>
        </w:rPr>
        <w:t xml:space="preserve"> </w:t>
      </w:r>
      <w:r>
        <w:t>образцу</w:t>
      </w:r>
      <w:r>
        <w:rPr>
          <w:spacing w:val="-10"/>
        </w:rPr>
        <w:t xml:space="preserve"> </w:t>
      </w:r>
      <w:r>
        <w:t>в соответствии с</w:t>
      </w:r>
      <w:r>
        <w:rPr>
          <w:spacing w:val="-2"/>
        </w:rPr>
        <w:t xml:space="preserve"> </w:t>
      </w:r>
      <w:r>
        <w:t>правилами рациональной разметки</w:t>
      </w:r>
    </w:p>
    <w:p w14:paraId="1A1FA7F8" w14:textId="77777777" w:rsidR="00E80C3C" w:rsidRDefault="00E868BA">
      <w:pPr>
        <w:pStyle w:val="a3"/>
        <w:spacing w:line="227" w:lineRule="exact"/>
        <w:ind w:left="357"/>
        <w:jc w:val="left"/>
      </w:pPr>
      <w:r>
        <w:t>(разметка</w:t>
      </w:r>
      <w:r>
        <w:rPr>
          <w:spacing w:val="-4"/>
        </w:rPr>
        <w:t xml:space="preserve"> </w:t>
      </w:r>
      <w:r>
        <w:t>на</w:t>
      </w:r>
      <w:r>
        <w:rPr>
          <w:spacing w:val="-12"/>
        </w:rPr>
        <w:t xml:space="preserve"> </w:t>
      </w:r>
      <w:r>
        <w:t>изнаночной</w:t>
      </w:r>
      <w:r>
        <w:rPr>
          <w:spacing w:val="-4"/>
        </w:rPr>
        <w:t xml:space="preserve"> </w:t>
      </w:r>
      <w:r>
        <w:t>стороне</w:t>
      </w:r>
      <w:r>
        <w:rPr>
          <w:spacing w:val="-10"/>
        </w:rPr>
        <w:t xml:space="preserve"> </w:t>
      </w:r>
      <w:r>
        <w:t>материала,</w:t>
      </w:r>
      <w:r>
        <w:rPr>
          <w:spacing w:val="-4"/>
        </w:rPr>
        <w:t xml:space="preserve"> </w:t>
      </w:r>
      <w:r>
        <w:t>экономия</w:t>
      </w:r>
      <w:r>
        <w:rPr>
          <w:spacing w:val="-10"/>
        </w:rPr>
        <w:t xml:space="preserve"> </w:t>
      </w:r>
      <w:r>
        <w:t>материала</w:t>
      </w:r>
      <w:r>
        <w:rPr>
          <w:spacing w:val="3"/>
        </w:rPr>
        <w:t xml:space="preserve"> </w:t>
      </w:r>
      <w:r>
        <w:t>при</w:t>
      </w:r>
      <w:r>
        <w:rPr>
          <w:spacing w:val="-4"/>
        </w:rPr>
        <w:t xml:space="preserve"> </w:t>
      </w:r>
      <w:r>
        <w:rPr>
          <w:spacing w:val="-2"/>
        </w:rPr>
        <w:t>разметке);</w:t>
      </w:r>
    </w:p>
    <w:p w14:paraId="4B7BA5EE" w14:textId="77777777" w:rsidR="00E80C3C" w:rsidRDefault="00E868BA">
      <w:pPr>
        <w:pStyle w:val="a3"/>
        <w:spacing w:before="231" w:line="237" w:lineRule="auto"/>
        <w:ind w:left="357" w:right="151" w:firstLine="542"/>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w:t>
      </w:r>
      <w:r>
        <w:rPr>
          <w:spacing w:val="-2"/>
        </w:rPr>
        <w:t xml:space="preserve"> </w:t>
      </w:r>
      <w:r>
        <w:t>работе;</w:t>
      </w:r>
    </w:p>
    <w:p w14:paraId="61998C0A" w14:textId="77777777" w:rsidR="00E80C3C" w:rsidRDefault="00E868BA">
      <w:pPr>
        <w:pStyle w:val="a3"/>
        <w:spacing w:before="243"/>
        <w:ind w:left="357" w:right="121" w:firstLine="542"/>
      </w:pPr>
      <w:r>
        <w:t>определять наименования отдельных материалов (например, бумага, картон, фольга, пластилин, природные, текстильные</w:t>
      </w:r>
      <w:r>
        <w:rPr>
          <w:spacing w:val="-2"/>
        </w:rPr>
        <w:t xml:space="preserve"> </w:t>
      </w:r>
      <w:r>
        <w:t>материалы)</w:t>
      </w:r>
      <w:r>
        <w:rPr>
          <w:spacing w:val="-1"/>
        </w:rPr>
        <w:t xml:space="preserve"> </w:t>
      </w:r>
      <w:r>
        <w:t>и</w:t>
      </w:r>
      <w:r>
        <w:rPr>
          <w:spacing w:val="-1"/>
        </w:rPr>
        <w:t xml:space="preserve"> </w:t>
      </w:r>
      <w:r>
        <w:t>способы</w:t>
      </w:r>
      <w:r>
        <w:rPr>
          <w:spacing w:val="-1"/>
        </w:rPr>
        <w:t xml:space="preserve"> </w:t>
      </w:r>
      <w:r>
        <w:t>их</w:t>
      </w:r>
      <w:r>
        <w:rPr>
          <w:spacing w:val="-1"/>
        </w:rPr>
        <w:t xml:space="preserve"> </w:t>
      </w:r>
      <w:r>
        <w:t>обработки</w:t>
      </w:r>
      <w:r>
        <w:rPr>
          <w:spacing w:val="-5"/>
        </w:rPr>
        <w:t xml:space="preserve"> </w:t>
      </w:r>
      <w:r>
        <w:t>(сгибание,</w:t>
      </w:r>
      <w:r>
        <w:rPr>
          <w:spacing w:val="-4"/>
        </w:rPr>
        <w:t xml:space="preserve"> </w:t>
      </w:r>
      <w:r>
        <w:t>отрывание, сминание, резание, лепка и другие), выполнять доступные технологические приемы ручной обработки материалов при изготовлении изделий;</w:t>
      </w:r>
    </w:p>
    <w:p w14:paraId="5A9E456E" w14:textId="77777777" w:rsidR="00E80C3C" w:rsidRDefault="00E868BA">
      <w:pPr>
        <w:pStyle w:val="a3"/>
        <w:spacing w:before="243" w:line="237" w:lineRule="auto"/>
        <w:ind w:left="357" w:right="130" w:firstLine="542"/>
      </w:pPr>
      <w:r>
        <w:t>ориентироваться в наименованиях основных технологических операций: разметка деталей, выделение деталей, сборка изделия;</w:t>
      </w:r>
    </w:p>
    <w:p w14:paraId="04DA7916" w14:textId="77777777" w:rsidR="00E80C3C" w:rsidRDefault="00E868BA">
      <w:pPr>
        <w:pStyle w:val="a3"/>
        <w:spacing w:before="246" w:line="237" w:lineRule="auto"/>
        <w:ind w:left="357" w:right="151" w:firstLine="542"/>
      </w:pPr>
      <w:r>
        <w:t>выполнять разметку деталей сгибанием, по шаблону, "на глаз", "от руки", выделение деталей способами обрывания, вырезания и другими, сборку</w:t>
      </w:r>
      <w:r>
        <w:rPr>
          <w:spacing w:val="-10"/>
        </w:rPr>
        <w:t xml:space="preserve"> </w:t>
      </w:r>
      <w:r>
        <w:t>изделий с помощью клея, ниток и других;</w:t>
      </w:r>
    </w:p>
    <w:p w14:paraId="4C63F897" w14:textId="77777777" w:rsidR="00E80C3C" w:rsidRDefault="00E868BA">
      <w:pPr>
        <w:pStyle w:val="a3"/>
        <w:spacing w:before="243"/>
        <w:ind w:left="900"/>
        <w:jc w:val="left"/>
      </w:pPr>
      <w:r>
        <w:t>оформлять</w:t>
      </w:r>
      <w:r>
        <w:rPr>
          <w:spacing w:val="-10"/>
        </w:rPr>
        <w:t xml:space="preserve"> </w:t>
      </w:r>
      <w:r>
        <w:t>изделия</w:t>
      </w:r>
      <w:r>
        <w:rPr>
          <w:spacing w:val="-7"/>
        </w:rPr>
        <w:t xml:space="preserve"> </w:t>
      </w:r>
      <w:r>
        <w:t>строчкой</w:t>
      </w:r>
      <w:r>
        <w:rPr>
          <w:spacing w:val="-10"/>
        </w:rPr>
        <w:t xml:space="preserve"> </w:t>
      </w:r>
      <w:r>
        <w:t>прямого</w:t>
      </w:r>
      <w:r>
        <w:rPr>
          <w:spacing w:val="2"/>
        </w:rPr>
        <w:t xml:space="preserve"> </w:t>
      </w:r>
      <w:r>
        <w:rPr>
          <w:spacing w:val="-2"/>
        </w:rPr>
        <w:t>стежка;</w:t>
      </w:r>
    </w:p>
    <w:p w14:paraId="32448A27" w14:textId="77777777" w:rsidR="00E80C3C" w:rsidRDefault="00E868BA">
      <w:pPr>
        <w:pStyle w:val="a3"/>
        <w:spacing w:before="238" w:line="242" w:lineRule="auto"/>
        <w:ind w:left="357" w:right="140" w:firstLine="542"/>
      </w:pPr>
      <w:r>
        <w:t>понимать смысл понятий "изделие", "деталь изделия", "образец", "заготовка", "материал", "инструмент", "приспособление", "конструирование", "аппликация";</w:t>
      </w:r>
    </w:p>
    <w:p w14:paraId="0A74D715" w14:textId="77777777" w:rsidR="00E80C3C" w:rsidRDefault="00E868BA">
      <w:pPr>
        <w:pStyle w:val="a3"/>
        <w:spacing w:before="230"/>
        <w:ind w:left="900"/>
        <w:jc w:val="left"/>
      </w:pPr>
      <w:r>
        <w:t>выполнять</w:t>
      </w:r>
      <w:r>
        <w:rPr>
          <w:spacing w:val="-10"/>
        </w:rPr>
        <w:t xml:space="preserve"> </w:t>
      </w:r>
      <w:r>
        <w:t>задания</w:t>
      </w:r>
      <w:r>
        <w:rPr>
          <w:spacing w:val="-14"/>
        </w:rPr>
        <w:t xml:space="preserve"> </w:t>
      </w:r>
      <w:r>
        <w:t>с</w:t>
      </w:r>
      <w:r>
        <w:rPr>
          <w:spacing w:val="-11"/>
        </w:rPr>
        <w:t xml:space="preserve"> </w:t>
      </w:r>
      <w:r>
        <w:t>использованием</w:t>
      </w:r>
      <w:r>
        <w:rPr>
          <w:spacing w:val="-6"/>
        </w:rPr>
        <w:t xml:space="preserve"> </w:t>
      </w:r>
      <w:r>
        <w:t>подготовленного</w:t>
      </w:r>
      <w:r>
        <w:rPr>
          <w:spacing w:val="-4"/>
        </w:rPr>
        <w:t xml:space="preserve"> </w:t>
      </w:r>
      <w:r>
        <w:rPr>
          <w:spacing w:val="-2"/>
        </w:rPr>
        <w:t>плана;</w:t>
      </w:r>
    </w:p>
    <w:p w14:paraId="3F6BFD19" w14:textId="77777777" w:rsidR="00E80C3C" w:rsidRDefault="00E868BA">
      <w:pPr>
        <w:pStyle w:val="a3"/>
        <w:spacing w:before="254" w:line="232" w:lineRule="auto"/>
        <w:ind w:left="357" w:right="125" w:firstLine="542"/>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2CD971F6" w14:textId="77777777" w:rsidR="00E80C3C" w:rsidRDefault="00E868BA">
      <w:pPr>
        <w:pStyle w:val="a3"/>
        <w:spacing w:before="245"/>
        <w:ind w:left="357" w:right="121" w:firstLine="542"/>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2CF5C7F4" w14:textId="77777777" w:rsidR="00E80C3C" w:rsidRDefault="00E80C3C">
      <w:pPr>
        <w:pStyle w:val="a3"/>
        <w:sectPr w:rsidR="00E80C3C">
          <w:pgSz w:w="11910" w:h="16840"/>
          <w:pgMar w:top="540" w:right="283" w:bottom="280" w:left="425" w:header="720" w:footer="720" w:gutter="0"/>
          <w:cols w:space="720"/>
        </w:sectPr>
      </w:pPr>
    </w:p>
    <w:p w14:paraId="6C04B075" w14:textId="77777777" w:rsidR="00E80C3C" w:rsidRDefault="00E868BA">
      <w:pPr>
        <w:pStyle w:val="a3"/>
        <w:spacing w:before="78" w:line="242" w:lineRule="auto"/>
        <w:ind w:left="34" w:right="130" w:firstLine="542"/>
      </w:pPr>
      <w:r>
        <w:lastRenderedPageBreak/>
        <w:t>распознавать изученные виды материалов (природные, пластические, бумага, тонкий картон, текстильные, клей и другие), их</w:t>
      </w:r>
      <w:r>
        <w:rPr>
          <w:spacing w:val="-1"/>
        </w:rPr>
        <w:t xml:space="preserve"> </w:t>
      </w:r>
      <w:r>
        <w:t>свойства (цвет, фактура, форма, гибкость и другие);</w:t>
      </w:r>
    </w:p>
    <w:p w14:paraId="0AF26A06" w14:textId="77777777" w:rsidR="00E80C3C" w:rsidRDefault="00E868BA">
      <w:pPr>
        <w:pStyle w:val="a3"/>
        <w:spacing w:before="225" w:line="242" w:lineRule="auto"/>
        <w:ind w:left="34" w:right="139" w:firstLine="542"/>
      </w:pPr>
      <w:r>
        <w:t>называть</w:t>
      </w:r>
      <w:r>
        <w:rPr>
          <w:spacing w:val="-1"/>
        </w:rPr>
        <w:t xml:space="preserve"> </w:t>
      </w:r>
      <w:r>
        <w:t>ручные инструменты (ножницы, игла, линейка)</w:t>
      </w:r>
      <w:r>
        <w:rPr>
          <w:spacing w:val="-1"/>
        </w:rPr>
        <w:t xml:space="preserve"> </w:t>
      </w:r>
      <w:r>
        <w:t>и</w:t>
      </w:r>
      <w:r>
        <w:rPr>
          <w:spacing w:val="-3"/>
        </w:rPr>
        <w:t xml:space="preserve"> </w:t>
      </w:r>
      <w:r>
        <w:t>приспособления (шаблон, стека, булавки и другие), безопасно хранить и работать ими;</w:t>
      </w:r>
    </w:p>
    <w:p w14:paraId="10DA22DA" w14:textId="77777777" w:rsidR="00E80C3C" w:rsidRDefault="00E868BA">
      <w:pPr>
        <w:pStyle w:val="a3"/>
        <w:spacing w:before="226"/>
        <w:ind w:left="576"/>
        <w:jc w:val="left"/>
      </w:pPr>
      <w:r>
        <w:t>различать</w:t>
      </w:r>
      <w:r>
        <w:rPr>
          <w:spacing w:val="-5"/>
        </w:rPr>
        <w:t xml:space="preserve"> </w:t>
      </w:r>
      <w:r>
        <w:t>материалы</w:t>
      </w:r>
      <w:r>
        <w:rPr>
          <w:spacing w:val="-4"/>
        </w:rPr>
        <w:t xml:space="preserve"> </w:t>
      </w:r>
      <w:r>
        <w:t>и</w:t>
      </w:r>
      <w:r>
        <w:rPr>
          <w:spacing w:val="-10"/>
        </w:rPr>
        <w:t xml:space="preserve"> </w:t>
      </w:r>
      <w:r>
        <w:t>инструменты по</w:t>
      </w:r>
      <w:r>
        <w:rPr>
          <w:spacing w:val="1"/>
        </w:rPr>
        <w:t xml:space="preserve"> </w:t>
      </w:r>
      <w:r>
        <w:t>их</w:t>
      </w:r>
      <w:r>
        <w:rPr>
          <w:spacing w:val="-15"/>
        </w:rPr>
        <w:t xml:space="preserve"> </w:t>
      </w:r>
      <w:r>
        <w:rPr>
          <w:spacing w:val="-2"/>
        </w:rPr>
        <w:t>назначению;</w:t>
      </w:r>
    </w:p>
    <w:p w14:paraId="1B77C14A" w14:textId="77777777" w:rsidR="00E80C3C" w:rsidRDefault="00E868BA">
      <w:pPr>
        <w:pStyle w:val="a3"/>
        <w:spacing w:before="245" w:line="237" w:lineRule="auto"/>
        <w:ind w:left="34" w:right="151" w:firstLine="542"/>
      </w:pPr>
      <w:r>
        <w:t>называть и выполнять последовательность изготовления несложных изделий: разметка, резание, сборка, отделка;</w:t>
      </w:r>
    </w:p>
    <w:p w14:paraId="5C3F0148" w14:textId="77777777" w:rsidR="00E80C3C" w:rsidRDefault="00E868BA">
      <w:pPr>
        <w:pStyle w:val="a3"/>
        <w:spacing w:before="243"/>
        <w:ind w:left="34" w:right="129" w:firstLine="542"/>
      </w:pPr>
      <w:r>
        <w:t>качественно выполнять операции и приемы по изготовлению несложных изделий:</w:t>
      </w:r>
      <w:r>
        <w:rPr>
          <w:spacing w:val="40"/>
        </w:rPr>
        <w:t xml:space="preserve"> </w:t>
      </w:r>
      <w:r>
        <w:t>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14:paraId="78211958" w14:textId="77777777" w:rsidR="00E80C3C" w:rsidRDefault="00E868BA">
      <w:pPr>
        <w:pStyle w:val="a3"/>
        <w:spacing w:before="234"/>
        <w:ind w:left="576"/>
        <w:jc w:val="left"/>
      </w:pPr>
      <w:r>
        <w:t>использовать</w:t>
      </w:r>
      <w:r>
        <w:rPr>
          <w:spacing w:val="-9"/>
        </w:rPr>
        <w:t xml:space="preserve"> </w:t>
      </w:r>
      <w:r>
        <w:t>для</w:t>
      </w:r>
      <w:r>
        <w:rPr>
          <w:spacing w:val="-3"/>
        </w:rPr>
        <w:t xml:space="preserve"> </w:t>
      </w:r>
      <w:r>
        <w:t>сушки</w:t>
      </w:r>
      <w:r>
        <w:rPr>
          <w:spacing w:val="-2"/>
        </w:rPr>
        <w:t xml:space="preserve"> </w:t>
      </w:r>
      <w:r>
        <w:t>плоских</w:t>
      </w:r>
      <w:r>
        <w:rPr>
          <w:spacing w:val="-10"/>
        </w:rPr>
        <w:t xml:space="preserve"> </w:t>
      </w:r>
      <w:r>
        <w:t>изделий</w:t>
      </w:r>
      <w:r>
        <w:rPr>
          <w:spacing w:val="-6"/>
        </w:rPr>
        <w:t xml:space="preserve"> </w:t>
      </w:r>
      <w:r>
        <w:rPr>
          <w:spacing w:val="-2"/>
        </w:rPr>
        <w:t>пресс;</w:t>
      </w:r>
    </w:p>
    <w:p w14:paraId="28D63E48" w14:textId="77777777" w:rsidR="00E80C3C" w:rsidRDefault="00E868BA">
      <w:pPr>
        <w:pStyle w:val="a3"/>
        <w:spacing w:before="228" w:line="242" w:lineRule="auto"/>
        <w:ind w:left="34" w:right="126" w:firstLine="542"/>
      </w:pPr>
      <w:r>
        <w:t>с помощью учителя выполнять практическую работу и осуществлять самоконтроль с использованием инструкционной карты, образца, шаблона;</w:t>
      </w:r>
    </w:p>
    <w:p w14:paraId="3E2006A1" w14:textId="77777777" w:rsidR="00E80C3C" w:rsidRDefault="00E868BA">
      <w:pPr>
        <w:pStyle w:val="a3"/>
        <w:spacing w:before="225"/>
        <w:ind w:left="576"/>
        <w:jc w:val="left"/>
      </w:pPr>
      <w:r>
        <w:t>различать</w:t>
      </w:r>
      <w:r>
        <w:rPr>
          <w:spacing w:val="-3"/>
        </w:rPr>
        <w:t xml:space="preserve"> </w:t>
      </w:r>
      <w:r>
        <w:t>разборные</w:t>
      </w:r>
      <w:r>
        <w:rPr>
          <w:spacing w:val="-11"/>
        </w:rPr>
        <w:t xml:space="preserve"> </w:t>
      </w:r>
      <w:r>
        <w:t>и</w:t>
      </w:r>
      <w:r>
        <w:rPr>
          <w:spacing w:val="-6"/>
        </w:rPr>
        <w:t xml:space="preserve"> </w:t>
      </w:r>
      <w:r>
        <w:t>неразборные</w:t>
      </w:r>
      <w:r>
        <w:rPr>
          <w:spacing w:val="-7"/>
        </w:rPr>
        <w:t xml:space="preserve"> </w:t>
      </w:r>
      <w:r>
        <w:t>конструкции</w:t>
      </w:r>
      <w:r>
        <w:rPr>
          <w:spacing w:val="-5"/>
        </w:rPr>
        <w:t xml:space="preserve"> </w:t>
      </w:r>
      <w:r>
        <w:t>несложных</w:t>
      </w:r>
      <w:r>
        <w:rPr>
          <w:spacing w:val="-14"/>
        </w:rPr>
        <w:t xml:space="preserve"> </w:t>
      </w:r>
      <w:r>
        <w:rPr>
          <w:spacing w:val="-2"/>
        </w:rPr>
        <w:t>изделий;</w:t>
      </w:r>
    </w:p>
    <w:p w14:paraId="6DAB2A59" w14:textId="77777777" w:rsidR="00E80C3C" w:rsidRDefault="00E868BA">
      <w:pPr>
        <w:pStyle w:val="a3"/>
        <w:spacing w:before="245" w:line="237" w:lineRule="auto"/>
        <w:ind w:left="34" w:right="138" w:firstLine="542"/>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5A848CB2" w14:textId="77777777" w:rsidR="00E80C3C" w:rsidRDefault="00E868BA">
      <w:pPr>
        <w:pStyle w:val="a3"/>
        <w:spacing w:before="244" w:line="242" w:lineRule="auto"/>
        <w:ind w:left="34" w:right="130" w:firstLine="542"/>
      </w:pPr>
      <w:r>
        <w:t>осуществлять элементарное сотрудничество, участвовать в коллективных работах под руководством учителя;</w:t>
      </w:r>
    </w:p>
    <w:p w14:paraId="2A1665F4" w14:textId="77777777" w:rsidR="00E80C3C" w:rsidRDefault="00E868BA">
      <w:pPr>
        <w:pStyle w:val="a3"/>
        <w:spacing w:before="234"/>
        <w:ind w:left="576"/>
        <w:jc w:val="left"/>
      </w:pPr>
      <w:r>
        <w:t>выполнять</w:t>
      </w:r>
      <w:r>
        <w:rPr>
          <w:spacing w:val="-8"/>
        </w:rPr>
        <w:t xml:space="preserve"> </w:t>
      </w:r>
      <w:r>
        <w:t>несложные</w:t>
      </w:r>
      <w:r>
        <w:rPr>
          <w:spacing w:val="-7"/>
        </w:rPr>
        <w:t xml:space="preserve"> </w:t>
      </w:r>
      <w:r>
        <w:t>коллективные</w:t>
      </w:r>
      <w:r>
        <w:rPr>
          <w:spacing w:val="-12"/>
        </w:rPr>
        <w:t xml:space="preserve"> </w:t>
      </w:r>
      <w:r>
        <w:t>работы</w:t>
      </w:r>
      <w:r>
        <w:rPr>
          <w:spacing w:val="-6"/>
        </w:rPr>
        <w:t xml:space="preserve"> </w:t>
      </w:r>
      <w:r>
        <w:t>проектного</w:t>
      </w:r>
      <w:r>
        <w:rPr>
          <w:spacing w:val="-2"/>
        </w:rPr>
        <w:t xml:space="preserve"> характера;</w:t>
      </w:r>
    </w:p>
    <w:p w14:paraId="3851FA96" w14:textId="77777777" w:rsidR="00E80C3C" w:rsidRDefault="00E868BA">
      <w:pPr>
        <w:pStyle w:val="a3"/>
        <w:spacing w:before="235" w:line="237" w:lineRule="auto"/>
        <w:ind w:left="34" w:right="126" w:firstLine="542"/>
      </w:pPr>
      <w:r>
        <w:t>называть профессии, связанные с изучаемыми материалами и производствами, их социальное значение.</w:t>
      </w:r>
    </w:p>
    <w:p w14:paraId="3C072821" w14:textId="77777777" w:rsidR="00E80C3C" w:rsidRDefault="00E868BA">
      <w:pPr>
        <w:pStyle w:val="31"/>
        <w:spacing w:before="244" w:line="242" w:lineRule="auto"/>
        <w:ind w:left="34" w:right="151" w:firstLine="604"/>
        <w:jc w:val="both"/>
      </w:pPr>
      <w:r>
        <w:t>К концу обучения во 2 классе обучающийся получит следующие предметные результаты по отдельным темам программы по труду (технологии):</w:t>
      </w:r>
    </w:p>
    <w:p w14:paraId="799B5972" w14:textId="77777777" w:rsidR="00E80C3C" w:rsidRDefault="00E868BA">
      <w:pPr>
        <w:pStyle w:val="a3"/>
        <w:spacing w:before="225"/>
        <w:ind w:left="34" w:right="136" w:firstLine="542"/>
      </w:pPr>
      <w:r>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14:paraId="57C353FD" w14:textId="77777777" w:rsidR="00E80C3C" w:rsidRDefault="00E868BA">
      <w:pPr>
        <w:pStyle w:val="a3"/>
        <w:spacing w:line="274" w:lineRule="exact"/>
        <w:ind w:left="34"/>
      </w:pPr>
      <w:r>
        <w:t>выполнять</w:t>
      </w:r>
      <w:r>
        <w:rPr>
          <w:spacing w:val="-15"/>
        </w:rPr>
        <w:t xml:space="preserve"> </w:t>
      </w:r>
      <w:r>
        <w:t>задания</w:t>
      </w:r>
      <w:r>
        <w:rPr>
          <w:spacing w:val="-13"/>
        </w:rPr>
        <w:t xml:space="preserve"> </w:t>
      </w:r>
      <w:r>
        <w:t>по</w:t>
      </w:r>
      <w:r>
        <w:rPr>
          <w:spacing w:val="-1"/>
        </w:rPr>
        <w:t xml:space="preserve"> </w:t>
      </w:r>
      <w:r>
        <w:t>самостоятельно</w:t>
      </w:r>
      <w:r>
        <w:rPr>
          <w:spacing w:val="1"/>
        </w:rPr>
        <w:t xml:space="preserve"> </w:t>
      </w:r>
      <w:r>
        <w:t>составленному</w:t>
      </w:r>
      <w:r>
        <w:rPr>
          <w:spacing w:val="-16"/>
        </w:rPr>
        <w:t xml:space="preserve"> </w:t>
      </w:r>
      <w:r>
        <w:rPr>
          <w:spacing w:val="-2"/>
        </w:rPr>
        <w:t>плану;</w:t>
      </w:r>
    </w:p>
    <w:p w14:paraId="7B79E833" w14:textId="77777777" w:rsidR="00E80C3C" w:rsidRDefault="00E868BA">
      <w:pPr>
        <w:pStyle w:val="a3"/>
        <w:spacing w:before="2"/>
        <w:ind w:left="34" w:right="136"/>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0ECDDDD2" w14:textId="77777777" w:rsidR="00E80C3C" w:rsidRDefault="00E868BA">
      <w:pPr>
        <w:pStyle w:val="a3"/>
        <w:spacing w:before="1" w:line="242" w:lineRule="auto"/>
        <w:ind w:left="34" w:right="154"/>
      </w:pPr>
      <w:r>
        <w:t>выделять, называть и применять изученные общие правила создания рукотворного мира в своей предметно-творческой деятельности;</w:t>
      </w:r>
    </w:p>
    <w:p w14:paraId="0AC38D58" w14:textId="77777777" w:rsidR="00E80C3C" w:rsidRDefault="00E868BA">
      <w:pPr>
        <w:pStyle w:val="a3"/>
        <w:spacing w:line="275" w:lineRule="exact"/>
        <w:ind w:left="34"/>
      </w:pPr>
      <w:r>
        <w:t>самостоятельно</w:t>
      </w:r>
      <w:r>
        <w:rPr>
          <w:spacing w:val="51"/>
        </w:rPr>
        <w:t xml:space="preserve">  </w:t>
      </w:r>
      <w:r>
        <w:t>подготавливать</w:t>
      </w:r>
      <w:r>
        <w:rPr>
          <w:spacing w:val="50"/>
        </w:rPr>
        <w:t xml:space="preserve">  </w:t>
      </w:r>
      <w:r>
        <w:t>рабочее</w:t>
      </w:r>
      <w:r>
        <w:rPr>
          <w:spacing w:val="48"/>
        </w:rPr>
        <w:t xml:space="preserve">  </w:t>
      </w:r>
      <w:r>
        <w:t>место</w:t>
      </w:r>
      <w:r>
        <w:rPr>
          <w:spacing w:val="51"/>
        </w:rPr>
        <w:t xml:space="preserve">  </w:t>
      </w:r>
      <w:r>
        <w:t>в</w:t>
      </w:r>
      <w:r>
        <w:rPr>
          <w:spacing w:val="51"/>
        </w:rPr>
        <w:t xml:space="preserve">  </w:t>
      </w:r>
      <w:r>
        <w:t>соответствии</w:t>
      </w:r>
      <w:r>
        <w:rPr>
          <w:spacing w:val="50"/>
        </w:rPr>
        <w:t xml:space="preserve">  </w:t>
      </w:r>
      <w:r>
        <w:t>с</w:t>
      </w:r>
      <w:r>
        <w:rPr>
          <w:spacing w:val="50"/>
        </w:rPr>
        <w:t xml:space="preserve">  </w:t>
      </w:r>
      <w:r>
        <w:t>видом</w:t>
      </w:r>
      <w:r>
        <w:rPr>
          <w:spacing w:val="51"/>
        </w:rPr>
        <w:t xml:space="preserve">  </w:t>
      </w:r>
      <w:r>
        <w:rPr>
          <w:spacing w:val="-2"/>
        </w:rPr>
        <w:t>деятельности,</w:t>
      </w:r>
    </w:p>
    <w:p w14:paraId="0B122A76" w14:textId="77777777" w:rsidR="00E80C3C" w:rsidRDefault="00E80C3C">
      <w:pPr>
        <w:pStyle w:val="a3"/>
        <w:spacing w:line="275" w:lineRule="exact"/>
        <w:sectPr w:rsidR="00E80C3C">
          <w:pgSz w:w="11910" w:h="16400"/>
          <w:pgMar w:top="1380" w:right="1133" w:bottom="280" w:left="566" w:header="720" w:footer="720" w:gutter="0"/>
          <w:cols w:space="720"/>
        </w:sectPr>
      </w:pPr>
    </w:p>
    <w:p w14:paraId="52F39AE7" w14:textId="77777777" w:rsidR="00E80C3C" w:rsidRDefault="00E868BA">
      <w:pPr>
        <w:pStyle w:val="a3"/>
        <w:spacing w:before="63" w:line="275" w:lineRule="exact"/>
        <w:ind w:left="34"/>
      </w:pPr>
      <w:r>
        <w:lastRenderedPageBreak/>
        <w:t>поддерживать</w:t>
      </w:r>
      <w:r>
        <w:rPr>
          <w:spacing w:val="-7"/>
        </w:rPr>
        <w:t xml:space="preserve"> </w:t>
      </w:r>
      <w:r>
        <w:t>порядок</w:t>
      </w:r>
      <w:r>
        <w:rPr>
          <w:spacing w:val="-4"/>
        </w:rPr>
        <w:t xml:space="preserve"> </w:t>
      </w:r>
      <w:r>
        <w:t>во</w:t>
      </w:r>
      <w:r>
        <w:rPr>
          <w:spacing w:val="1"/>
        </w:rPr>
        <w:t xml:space="preserve"> </w:t>
      </w:r>
      <w:r>
        <w:t>время</w:t>
      </w:r>
      <w:r>
        <w:rPr>
          <w:spacing w:val="-6"/>
        </w:rPr>
        <w:t xml:space="preserve"> </w:t>
      </w:r>
      <w:r>
        <w:t>работы,</w:t>
      </w:r>
      <w:r>
        <w:rPr>
          <w:spacing w:val="-4"/>
        </w:rPr>
        <w:t xml:space="preserve"> </w:t>
      </w:r>
      <w:r>
        <w:t>убирать</w:t>
      </w:r>
      <w:r>
        <w:rPr>
          <w:spacing w:val="5"/>
        </w:rPr>
        <w:t xml:space="preserve"> </w:t>
      </w:r>
      <w:r>
        <w:t>рабочее</w:t>
      </w:r>
      <w:r>
        <w:rPr>
          <w:spacing w:val="-6"/>
        </w:rPr>
        <w:t xml:space="preserve"> </w:t>
      </w:r>
      <w:r>
        <w:rPr>
          <w:spacing w:val="-2"/>
        </w:rPr>
        <w:t>место;</w:t>
      </w:r>
    </w:p>
    <w:p w14:paraId="668A65EF" w14:textId="77777777" w:rsidR="00E80C3C" w:rsidRDefault="00E868BA">
      <w:pPr>
        <w:pStyle w:val="a3"/>
        <w:ind w:left="34" w:right="136"/>
      </w:pPr>
      <w: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w:t>
      </w:r>
    </w:p>
    <w:p w14:paraId="66756FBE" w14:textId="77777777" w:rsidR="00E80C3C" w:rsidRDefault="00E868BA">
      <w:pPr>
        <w:pStyle w:val="a3"/>
        <w:spacing w:before="4" w:line="237" w:lineRule="auto"/>
        <w:ind w:left="34" w:right="138"/>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424CB7C5" w14:textId="77777777" w:rsidR="00E80C3C" w:rsidRDefault="00E868BA">
      <w:pPr>
        <w:pStyle w:val="a3"/>
        <w:spacing w:before="8" w:line="242" w:lineRule="auto"/>
        <w:ind w:left="34" w:right="154" w:firstLine="542"/>
      </w:pPr>
      <w:r>
        <w:t>читать простейшие чертежи (эскизы), называть линии чертежа (линия контура и надреза, линия выносная и размерная, линия сгиба, линия симметрии);</w:t>
      </w:r>
    </w:p>
    <w:p w14:paraId="1432E20D" w14:textId="77777777" w:rsidR="00E80C3C" w:rsidRDefault="00E868BA">
      <w:pPr>
        <w:pStyle w:val="a3"/>
        <w:spacing w:before="225"/>
        <w:ind w:left="34" w:right="143" w:firstLine="542"/>
      </w:pPr>
      <w:r>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14:paraId="7F16CC42" w14:textId="77777777" w:rsidR="00E80C3C" w:rsidRDefault="00E868BA">
      <w:pPr>
        <w:pStyle w:val="a3"/>
        <w:spacing w:before="3"/>
        <w:ind w:left="576"/>
      </w:pPr>
      <w:r>
        <w:t>выполнять</w:t>
      </w:r>
      <w:r>
        <w:rPr>
          <w:spacing w:val="-4"/>
        </w:rPr>
        <w:t xml:space="preserve"> </w:t>
      </w:r>
      <w:proofErr w:type="spellStart"/>
      <w:r>
        <w:rPr>
          <w:spacing w:val="-2"/>
        </w:rPr>
        <w:t>биговку</w:t>
      </w:r>
      <w:proofErr w:type="spellEnd"/>
      <w:r>
        <w:rPr>
          <w:spacing w:val="-2"/>
        </w:rPr>
        <w:t>;</w:t>
      </w:r>
    </w:p>
    <w:p w14:paraId="28A70161" w14:textId="77777777" w:rsidR="00E80C3C" w:rsidRDefault="00E868BA">
      <w:pPr>
        <w:pStyle w:val="a3"/>
        <w:spacing w:before="3" w:line="247" w:lineRule="auto"/>
        <w:ind w:left="34" w:right="140" w:firstLine="542"/>
      </w:pPr>
      <w:r>
        <w:t>выполнять построение простейшего лекала (выкройки) правильной геометрической формы и разметку</w:t>
      </w:r>
      <w:r>
        <w:rPr>
          <w:spacing w:val="-1"/>
        </w:rPr>
        <w:t xml:space="preserve"> </w:t>
      </w:r>
      <w:r>
        <w:t>деталей кроя на ткани по нему/ней;</w:t>
      </w:r>
    </w:p>
    <w:p w14:paraId="29ECB464" w14:textId="77777777" w:rsidR="00E80C3C" w:rsidRDefault="00E868BA">
      <w:pPr>
        <w:pStyle w:val="a3"/>
        <w:spacing w:line="263" w:lineRule="exact"/>
        <w:ind w:left="576"/>
      </w:pPr>
      <w:r>
        <w:t>оформлять</w:t>
      </w:r>
      <w:r>
        <w:rPr>
          <w:spacing w:val="-10"/>
        </w:rPr>
        <w:t xml:space="preserve"> </w:t>
      </w:r>
      <w:r>
        <w:t>изделия</w:t>
      </w:r>
      <w:r>
        <w:rPr>
          <w:spacing w:val="-9"/>
        </w:rPr>
        <w:t xml:space="preserve"> </w:t>
      </w:r>
      <w:r>
        <w:t>и</w:t>
      </w:r>
      <w:r>
        <w:rPr>
          <w:spacing w:val="-5"/>
        </w:rPr>
        <w:t xml:space="preserve"> </w:t>
      </w:r>
      <w:r>
        <w:t>соединять</w:t>
      </w:r>
      <w:r>
        <w:rPr>
          <w:spacing w:val="-3"/>
        </w:rPr>
        <w:t xml:space="preserve"> </w:t>
      </w:r>
      <w:r>
        <w:t>детали</w:t>
      </w:r>
      <w:r>
        <w:rPr>
          <w:spacing w:val="-8"/>
        </w:rPr>
        <w:t xml:space="preserve"> </w:t>
      </w:r>
      <w:r>
        <w:t>освоенными</w:t>
      </w:r>
      <w:r>
        <w:rPr>
          <w:spacing w:val="-8"/>
        </w:rPr>
        <w:t xml:space="preserve"> </w:t>
      </w:r>
      <w:r>
        <w:t>ручными</w:t>
      </w:r>
      <w:r>
        <w:rPr>
          <w:spacing w:val="1"/>
        </w:rPr>
        <w:t xml:space="preserve"> </w:t>
      </w:r>
      <w:r>
        <w:rPr>
          <w:spacing w:val="-2"/>
        </w:rPr>
        <w:t>строчками;</w:t>
      </w:r>
    </w:p>
    <w:p w14:paraId="78D1251C" w14:textId="77777777" w:rsidR="00E80C3C" w:rsidRDefault="00E868BA">
      <w:pPr>
        <w:pStyle w:val="a3"/>
        <w:spacing w:before="1" w:line="237" w:lineRule="auto"/>
        <w:ind w:left="34" w:right="151" w:firstLine="542"/>
      </w:pPr>
      <w:r>
        <w:t xml:space="preserve">понимать смысл понятия "развертка" (трехмерного предмета), соотносить объемную </w:t>
      </w:r>
      <w:proofErr w:type="spellStart"/>
      <w:r>
        <w:t>конструкциюс</w:t>
      </w:r>
      <w:proofErr w:type="spellEnd"/>
      <w:r>
        <w:t xml:space="preserve"> изображениями ее развертки;</w:t>
      </w:r>
    </w:p>
    <w:p w14:paraId="0A8999A3" w14:textId="77777777" w:rsidR="00E80C3C" w:rsidRDefault="00E868BA">
      <w:pPr>
        <w:pStyle w:val="a3"/>
        <w:spacing w:line="275" w:lineRule="exact"/>
        <w:ind w:left="576"/>
      </w:pPr>
      <w:r>
        <w:t>отличать</w:t>
      </w:r>
      <w:r>
        <w:rPr>
          <w:spacing w:val="-10"/>
        </w:rPr>
        <w:t xml:space="preserve"> </w:t>
      </w:r>
      <w:r>
        <w:t>макет</w:t>
      </w:r>
      <w:r>
        <w:rPr>
          <w:spacing w:val="-9"/>
        </w:rPr>
        <w:t xml:space="preserve"> </w:t>
      </w:r>
      <w:r>
        <w:t>от</w:t>
      </w:r>
      <w:r>
        <w:rPr>
          <w:spacing w:val="-9"/>
        </w:rPr>
        <w:t xml:space="preserve"> </w:t>
      </w:r>
      <w:r>
        <w:t>модели,</w:t>
      </w:r>
      <w:r>
        <w:rPr>
          <w:spacing w:val="2"/>
        </w:rPr>
        <w:t xml:space="preserve"> </w:t>
      </w:r>
      <w:r>
        <w:t>строить</w:t>
      </w:r>
      <w:r>
        <w:rPr>
          <w:spacing w:val="-3"/>
        </w:rPr>
        <w:t xml:space="preserve"> </w:t>
      </w:r>
      <w:r>
        <w:t>трехмерный</w:t>
      </w:r>
      <w:r>
        <w:rPr>
          <w:spacing w:val="-7"/>
        </w:rPr>
        <w:t xml:space="preserve"> </w:t>
      </w:r>
      <w:r>
        <w:t>макет из</w:t>
      </w:r>
      <w:r>
        <w:rPr>
          <w:spacing w:val="-9"/>
        </w:rPr>
        <w:t xml:space="preserve"> </w:t>
      </w:r>
      <w:r>
        <w:t>готовой</w:t>
      </w:r>
      <w:r>
        <w:rPr>
          <w:spacing w:val="-3"/>
        </w:rPr>
        <w:t xml:space="preserve"> </w:t>
      </w:r>
      <w:r>
        <w:rPr>
          <w:spacing w:val="-2"/>
        </w:rPr>
        <w:t>развертки;</w:t>
      </w:r>
    </w:p>
    <w:p w14:paraId="5BD7BC6F" w14:textId="77777777" w:rsidR="00E80C3C" w:rsidRDefault="00E868BA">
      <w:pPr>
        <w:pStyle w:val="a3"/>
        <w:spacing w:before="2" w:line="242" w:lineRule="auto"/>
        <w:ind w:left="34" w:right="145" w:firstLine="542"/>
      </w:pPr>
      <w:r>
        <w:t>определять</w:t>
      </w:r>
      <w:r>
        <w:rPr>
          <w:spacing w:val="-3"/>
        </w:rPr>
        <w:t xml:space="preserve"> </w:t>
      </w:r>
      <w:r>
        <w:t>неподвижный</w:t>
      </w:r>
      <w:r>
        <w:rPr>
          <w:spacing w:val="-7"/>
        </w:rPr>
        <w:t xml:space="preserve"> </w:t>
      </w:r>
      <w:r>
        <w:t>и</w:t>
      </w:r>
      <w:r>
        <w:rPr>
          <w:spacing w:val="-2"/>
        </w:rPr>
        <w:t xml:space="preserve"> </w:t>
      </w:r>
      <w:r>
        <w:t>подвижный</w:t>
      </w:r>
      <w:r>
        <w:rPr>
          <w:spacing w:val="-2"/>
        </w:rPr>
        <w:t xml:space="preserve"> </w:t>
      </w:r>
      <w:r>
        <w:t>способ</w:t>
      </w:r>
      <w:r>
        <w:rPr>
          <w:spacing w:val="-10"/>
        </w:rPr>
        <w:t xml:space="preserve"> </w:t>
      </w:r>
      <w:r>
        <w:t>соединения</w:t>
      </w:r>
      <w:r>
        <w:rPr>
          <w:spacing w:val="-3"/>
        </w:rPr>
        <w:t xml:space="preserve"> </w:t>
      </w:r>
      <w:r>
        <w:t>деталей</w:t>
      </w:r>
      <w:r>
        <w:rPr>
          <w:spacing w:val="-2"/>
        </w:rPr>
        <w:t xml:space="preserve"> </w:t>
      </w:r>
      <w:r>
        <w:t>и</w:t>
      </w:r>
      <w:r>
        <w:rPr>
          <w:spacing w:val="-7"/>
        </w:rPr>
        <w:t xml:space="preserve"> </w:t>
      </w:r>
      <w:r>
        <w:t>выполнять</w:t>
      </w:r>
      <w:r>
        <w:rPr>
          <w:spacing w:val="-3"/>
        </w:rPr>
        <w:t xml:space="preserve"> </w:t>
      </w:r>
      <w:r>
        <w:t>подвижное и неподвижное соединения известными способами;</w:t>
      </w:r>
    </w:p>
    <w:p w14:paraId="7E64CD54" w14:textId="77777777" w:rsidR="00E80C3C" w:rsidRDefault="00E868BA">
      <w:pPr>
        <w:pStyle w:val="a3"/>
        <w:spacing w:line="242" w:lineRule="auto"/>
        <w:ind w:left="34" w:right="129" w:firstLine="542"/>
      </w:pPr>
      <w:r>
        <w:t>конструировать и</w:t>
      </w:r>
      <w:r>
        <w:rPr>
          <w:spacing w:val="-1"/>
        </w:rPr>
        <w:t xml:space="preserve"> </w:t>
      </w:r>
      <w:r>
        <w:t>моделировать изделия</w:t>
      </w:r>
      <w:r>
        <w:rPr>
          <w:spacing w:val="-1"/>
        </w:rPr>
        <w:t xml:space="preserve"> </w:t>
      </w:r>
      <w:r>
        <w:t>из различных</w:t>
      </w:r>
      <w:r>
        <w:rPr>
          <w:spacing w:val="-1"/>
        </w:rPr>
        <w:t xml:space="preserve"> </w:t>
      </w:r>
      <w:r>
        <w:t>материалов по модели, простейшему чертежу или эскизу;</w:t>
      </w:r>
    </w:p>
    <w:p w14:paraId="7C261C01" w14:textId="77777777" w:rsidR="00E80C3C" w:rsidRDefault="00E868BA">
      <w:pPr>
        <w:pStyle w:val="a3"/>
        <w:spacing w:line="271" w:lineRule="exact"/>
        <w:ind w:left="576"/>
      </w:pPr>
      <w:r>
        <w:t>решать</w:t>
      </w:r>
      <w:r>
        <w:rPr>
          <w:spacing w:val="-13"/>
        </w:rPr>
        <w:t xml:space="preserve"> </w:t>
      </w:r>
      <w:r>
        <w:t>несложные</w:t>
      </w:r>
      <w:r>
        <w:rPr>
          <w:spacing w:val="-11"/>
        </w:rPr>
        <w:t xml:space="preserve"> </w:t>
      </w:r>
      <w:r>
        <w:t>конструкторско-технологические</w:t>
      </w:r>
      <w:r>
        <w:rPr>
          <w:spacing w:val="-11"/>
        </w:rPr>
        <w:t xml:space="preserve"> </w:t>
      </w:r>
      <w:r>
        <w:rPr>
          <w:spacing w:val="-2"/>
        </w:rPr>
        <w:t>задачи;</w:t>
      </w:r>
    </w:p>
    <w:p w14:paraId="5D0D4261" w14:textId="77777777" w:rsidR="00E80C3C" w:rsidRDefault="00E868BA">
      <w:pPr>
        <w:pStyle w:val="a3"/>
        <w:spacing w:before="4" w:line="237" w:lineRule="auto"/>
        <w:ind w:left="34" w:right="131" w:firstLine="542"/>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60B8725B" w14:textId="77777777" w:rsidR="00E80C3C" w:rsidRDefault="00E868BA">
      <w:pPr>
        <w:pStyle w:val="a3"/>
        <w:spacing w:line="273" w:lineRule="exact"/>
        <w:ind w:left="576"/>
      </w:pPr>
      <w:r>
        <w:t>выполнять</w:t>
      </w:r>
      <w:r>
        <w:rPr>
          <w:spacing w:val="-4"/>
        </w:rPr>
        <w:t xml:space="preserve"> </w:t>
      </w:r>
      <w:r>
        <w:t>работу</w:t>
      </w:r>
      <w:r>
        <w:rPr>
          <w:spacing w:val="-16"/>
        </w:rPr>
        <w:t xml:space="preserve"> </w:t>
      </w:r>
      <w:r>
        <w:t>в малых</w:t>
      </w:r>
      <w:r>
        <w:rPr>
          <w:spacing w:val="-15"/>
        </w:rPr>
        <w:t xml:space="preserve"> </w:t>
      </w:r>
      <w:r>
        <w:t xml:space="preserve">группах, осуществлять </w:t>
      </w:r>
      <w:r>
        <w:rPr>
          <w:spacing w:val="-2"/>
        </w:rPr>
        <w:t>сотрудничество;</w:t>
      </w:r>
    </w:p>
    <w:p w14:paraId="1F07F536" w14:textId="77777777" w:rsidR="00E80C3C" w:rsidRDefault="00E868BA">
      <w:pPr>
        <w:pStyle w:val="a3"/>
        <w:ind w:left="34" w:right="139" w:firstLine="542"/>
      </w:pPr>
      <w: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w:t>
      </w:r>
      <w:proofErr w:type="spellStart"/>
      <w:r>
        <w:t>егореализации</w:t>
      </w:r>
      <w:proofErr w:type="spellEnd"/>
      <w:r>
        <w:t>, воплощать его в продукте, демонстрировать готовый продукт;</w:t>
      </w:r>
    </w:p>
    <w:p w14:paraId="0F56DE87" w14:textId="77777777" w:rsidR="00E80C3C" w:rsidRDefault="00E868BA">
      <w:pPr>
        <w:pStyle w:val="a3"/>
        <w:spacing w:before="2"/>
        <w:ind w:left="576"/>
      </w:pPr>
      <w:r>
        <w:t>знать</w:t>
      </w:r>
      <w:r>
        <w:rPr>
          <w:spacing w:val="-7"/>
        </w:rPr>
        <w:t xml:space="preserve"> </w:t>
      </w:r>
      <w:r>
        <w:t>профессии</w:t>
      </w:r>
      <w:r>
        <w:rPr>
          <w:spacing w:val="-5"/>
        </w:rPr>
        <w:t xml:space="preserve"> </w:t>
      </w:r>
      <w:r>
        <w:t>людей,</w:t>
      </w:r>
      <w:r>
        <w:rPr>
          <w:spacing w:val="-1"/>
        </w:rPr>
        <w:t xml:space="preserve"> </w:t>
      </w:r>
      <w:r>
        <w:t>работающих</w:t>
      </w:r>
      <w:r>
        <w:rPr>
          <w:spacing w:val="-13"/>
        </w:rPr>
        <w:t xml:space="preserve"> </w:t>
      </w:r>
      <w:r>
        <w:t>в</w:t>
      </w:r>
      <w:r>
        <w:rPr>
          <w:spacing w:val="-1"/>
        </w:rPr>
        <w:t xml:space="preserve"> </w:t>
      </w:r>
      <w:r>
        <w:t>сфере</w:t>
      </w:r>
      <w:r>
        <w:rPr>
          <w:spacing w:val="-11"/>
        </w:rPr>
        <w:t xml:space="preserve"> </w:t>
      </w:r>
      <w:r>
        <w:rPr>
          <w:spacing w:val="-2"/>
        </w:rPr>
        <w:t>обслуживания.</w:t>
      </w:r>
    </w:p>
    <w:p w14:paraId="12A3A694" w14:textId="77777777" w:rsidR="00E80C3C" w:rsidRDefault="00E868BA">
      <w:pPr>
        <w:pStyle w:val="31"/>
        <w:spacing w:before="243" w:line="247" w:lineRule="auto"/>
        <w:ind w:left="34" w:right="138" w:firstLine="542"/>
        <w:jc w:val="both"/>
      </w:pPr>
      <w:r>
        <w:t>К концу обучения в 3 классе обучающийся получит следующие предметные результаты по отдельным темам программы по труду (технологии):</w:t>
      </w:r>
    </w:p>
    <w:p w14:paraId="2B3A44D3" w14:textId="77777777" w:rsidR="00E80C3C" w:rsidRDefault="00E868BA">
      <w:pPr>
        <w:pStyle w:val="a3"/>
        <w:tabs>
          <w:tab w:val="left" w:pos="1863"/>
          <w:tab w:val="left" w:pos="2814"/>
          <w:tab w:val="left" w:pos="3967"/>
          <w:tab w:val="left" w:pos="5095"/>
          <w:tab w:val="left" w:pos="6569"/>
          <w:tab w:val="left" w:pos="8389"/>
          <w:tab w:val="left" w:pos="9263"/>
        </w:tabs>
        <w:spacing w:before="219" w:line="242" w:lineRule="auto"/>
        <w:ind w:left="34" w:right="136" w:firstLine="542"/>
        <w:jc w:val="left"/>
      </w:pPr>
      <w:r>
        <w:rPr>
          <w:spacing w:val="-2"/>
        </w:rPr>
        <w:t>понимать</w:t>
      </w:r>
      <w:r>
        <w:tab/>
      </w:r>
      <w:r>
        <w:rPr>
          <w:spacing w:val="-4"/>
        </w:rPr>
        <w:t>смысл</w:t>
      </w:r>
      <w:r>
        <w:tab/>
      </w:r>
      <w:r>
        <w:rPr>
          <w:spacing w:val="-2"/>
        </w:rPr>
        <w:t>понятий</w:t>
      </w:r>
      <w:r>
        <w:tab/>
      </w:r>
      <w:r>
        <w:rPr>
          <w:spacing w:val="-2"/>
        </w:rPr>
        <w:t>"чертеж</w:t>
      </w:r>
      <w:r>
        <w:tab/>
      </w:r>
      <w:r>
        <w:rPr>
          <w:spacing w:val="-2"/>
        </w:rPr>
        <w:t>развертки",</w:t>
      </w:r>
      <w:r>
        <w:tab/>
      </w:r>
      <w:r>
        <w:rPr>
          <w:spacing w:val="-2"/>
        </w:rPr>
        <w:t>"канцелярский</w:t>
      </w:r>
      <w:r>
        <w:tab/>
      </w:r>
      <w:r>
        <w:rPr>
          <w:spacing w:val="-2"/>
        </w:rPr>
        <w:t>нож",</w:t>
      </w:r>
      <w:r>
        <w:tab/>
      </w:r>
      <w:r>
        <w:rPr>
          <w:spacing w:val="-2"/>
        </w:rPr>
        <w:t xml:space="preserve">"шило", </w:t>
      </w:r>
      <w:r>
        <w:t>"искусственный материал";</w:t>
      </w:r>
    </w:p>
    <w:p w14:paraId="756F09F2" w14:textId="77777777" w:rsidR="00E80C3C" w:rsidRDefault="00E868BA">
      <w:pPr>
        <w:pStyle w:val="a3"/>
        <w:spacing w:line="242" w:lineRule="auto"/>
        <w:ind w:left="34"/>
        <w:jc w:val="left"/>
      </w:pPr>
      <w:r>
        <w:t>выделять</w:t>
      </w:r>
      <w:r>
        <w:rPr>
          <w:spacing w:val="80"/>
        </w:rPr>
        <w:t xml:space="preserve"> </w:t>
      </w:r>
      <w:r>
        <w:t>и</w:t>
      </w:r>
      <w:r>
        <w:rPr>
          <w:spacing w:val="40"/>
        </w:rPr>
        <w:t xml:space="preserve"> </w:t>
      </w:r>
      <w:r>
        <w:t>называть</w:t>
      </w:r>
      <w:r>
        <w:rPr>
          <w:spacing w:val="80"/>
        </w:rPr>
        <w:t xml:space="preserve"> </w:t>
      </w:r>
      <w:r>
        <w:t>характерные</w:t>
      </w:r>
      <w:r>
        <w:rPr>
          <w:spacing w:val="80"/>
        </w:rPr>
        <w:t xml:space="preserve"> </w:t>
      </w:r>
      <w:r>
        <w:t>особенности</w:t>
      </w:r>
      <w:r>
        <w:rPr>
          <w:spacing w:val="80"/>
        </w:rPr>
        <w:t xml:space="preserve"> </w:t>
      </w:r>
      <w:r>
        <w:t>изученных</w:t>
      </w:r>
      <w:r>
        <w:rPr>
          <w:spacing w:val="40"/>
        </w:rPr>
        <w:t xml:space="preserve"> </w:t>
      </w:r>
      <w:r>
        <w:t>видов</w:t>
      </w:r>
      <w:r>
        <w:rPr>
          <w:spacing w:val="80"/>
        </w:rPr>
        <w:t xml:space="preserve"> </w:t>
      </w:r>
      <w:r>
        <w:t>декоративно-прикладного искусства, профессии мастеров прикладного искусства (в рамках изученного);</w:t>
      </w:r>
    </w:p>
    <w:p w14:paraId="3FDD8B11" w14:textId="77777777" w:rsidR="00E80C3C" w:rsidRDefault="00E868BA">
      <w:pPr>
        <w:pStyle w:val="a3"/>
        <w:spacing w:line="242" w:lineRule="auto"/>
        <w:ind w:left="34"/>
        <w:jc w:val="left"/>
      </w:pPr>
      <w:r>
        <w:t>узнавать</w:t>
      </w:r>
      <w:r>
        <w:rPr>
          <w:spacing w:val="40"/>
        </w:rPr>
        <w:t xml:space="preserve"> </w:t>
      </w:r>
      <w:r>
        <w:t>и</w:t>
      </w:r>
      <w:r>
        <w:rPr>
          <w:spacing w:val="40"/>
        </w:rPr>
        <w:t xml:space="preserve"> </w:t>
      </w:r>
      <w:r>
        <w:t>называть</w:t>
      </w:r>
      <w:r>
        <w:rPr>
          <w:spacing w:val="40"/>
        </w:rPr>
        <w:t xml:space="preserve"> </w:t>
      </w:r>
      <w:r>
        <w:t>по</w:t>
      </w:r>
      <w:r>
        <w:rPr>
          <w:spacing w:val="40"/>
        </w:rPr>
        <w:t xml:space="preserve"> </w:t>
      </w:r>
      <w:r>
        <w:t>характерным</w:t>
      </w:r>
      <w:r>
        <w:rPr>
          <w:spacing w:val="40"/>
        </w:rPr>
        <w:t xml:space="preserve"> </w:t>
      </w:r>
      <w:r>
        <w:t>особенностям</w:t>
      </w:r>
      <w:r>
        <w:rPr>
          <w:spacing w:val="40"/>
        </w:rPr>
        <w:t xml:space="preserve"> </w:t>
      </w:r>
      <w:r>
        <w:t>образцов</w:t>
      </w:r>
      <w:r>
        <w:rPr>
          <w:spacing w:val="40"/>
        </w:rPr>
        <w:t xml:space="preserve"> </w:t>
      </w:r>
      <w:r>
        <w:t>или</w:t>
      </w:r>
      <w:r>
        <w:rPr>
          <w:spacing w:val="40"/>
        </w:rPr>
        <w:t xml:space="preserve"> </w:t>
      </w:r>
      <w:r>
        <w:t>по</w:t>
      </w:r>
      <w:r>
        <w:rPr>
          <w:spacing w:val="40"/>
        </w:rPr>
        <w:t xml:space="preserve"> </w:t>
      </w:r>
      <w:r>
        <w:t>описанию</w:t>
      </w:r>
      <w:r>
        <w:rPr>
          <w:spacing w:val="40"/>
        </w:rPr>
        <w:t xml:space="preserve"> </w:t>
      </w:r>
      <w:r>
        <w:t>изученные</w:t>
      </w:r>
      <w:r>
        <w:rPr>
          <w:spacing w:val="40"/>
        </w:rPr>
        <w:t xml:space="preserve"> </w:t>
      </w:r>
      <w:r>
        <w:t xml:space="preserve">и распространенные в крае </w:t>
      </w:r>
      <w:proofErr w:type="spellStart"/>
      <w:r>
        <w:t>ремесл</w:t>
      </w:r>
      <w:proofErr w:type="spellEnd"/>
    </w:p>
    <w:p w14:paraId="312CD249" w14:textId="77777777" w:rsidR="00E80C3C" w:rsidRDefault="00E868BA">
      <w:pPr>
        <w:pStyle w:val="a3"/>
        <w:spacing w:line="242" w:lineRule="auto"/>
        <w:ind w:left="34" w:firstLine="542"/>
        <w:jc w:val="left"/>
      </w:pPr>
      <w:r>
        <w:t>называть</w:t>
      </w:r>
      <w:r>
        <w:rPr>
          <w:spacing w:val="40"/>
        </w:rPr>
        <w:t xml:space="preserve"> </w:t>
      </w:r>
      <w:r>
        <w:t>и</w:t>
      </w:r>
      <w:r>
        <w:rPr>
          <w:spacing w:val="34"/>
        </w:rPr>
        <w:t xml:space="preserve"> </w:t>
      </w:r>
      <w:r>
        <w:t>описывать</w:t>
      </w:r>
      <w:r>
        <w:rPr>
          <w:spacing w:val="40"/>
        </w:rPr>
        <w:t xml:space="preserve"> </w:t>
      </w:r>
      <w:r>
        <w:t>свойства</w:t>
      </w:r>
      <w:r>
        <w:rPr>
          <w:spacing w:val="38"/>
        </w:rPr>
        <w:t xml:space="preserve"> </w:t>
      </w:r>
      <w:r>
        <w:t>наиболее</w:t>
      </w:r>
      <w:r>
        <w:rPr>
          <w:spacing w:val="40"/>
        </w:rPr>
        <w:t xml:space="preserve"> </w:t>
      </w:r>
      <w:r>
        <w:t>распространенных</w:t>
      </w:r>
      <w:r>
        <w:rPr>
          <w:spacing w:val="40"/>
        </w:rPr>
        <w:t xml:space="preserve"> </w:t>
      </w:r>
      <w:r>
        <w:t>изучаемых</w:t>
      </w:r>
      <w:r>
        <w:rPr>
          <w:spacing w:val="39"/>
        </w:rPr>
        <w:t xml:space="preserve"> </w:t>
      </w:r>
      <w:r>
        <w:t>искусственных</w:t>
      </w:r>
      <w:r>
        <w:rPr>
          <w:spacing w:val="39"/>
        </w:rPr>
        <w:t xml:space="preserve"> </w:t>
      </w:r>
      <w:r>
        <w:t>и синтетических материалов (бумага, металлы, текстиль и другие);</w:t>
      </w:r>
    </w:p>
    <w:p w14:paraId="1F8BFC75" w14:textId="77777777" w:rsidR="00E80C3C" w:rsidRDefault="00E868BA">
      <w:pPr>
        <w:pStyle w:val="a3"/>
        <w:spacing w:line="242" w:lineRule="auto"/>
        <w:ind w:left="34" w:firstLine="542"/>
        <w:jc w:val="left"/>
      </w:pPr>
      <w:r>
        <w:t>читать</w:t>
      </w:r>
      <w:r>
        <w:rPr>
          <w:spacing w:val="80"/>
          <w:w w:val="150"/>
        </w:rPr>
        <w:t xml:space="preserve"> </w:t>
      </w:r>
      <w:r>
        <w:t>чертеж</w:t>
      </w:r>
      <w:r>
        <w:rPr>
          <w:spacing w:val="80"/>
          <w:w w:val="150"/>
        </w:rPr>
        <w:t xml:space="preserve"> </w:t>
      </w:r>
      <w:r>
        <w:t>развертки</w:t>
      </w:r>
      <w:r>
        <w:rPr>
          <w:spacing w:val="80"/>
          <w:w w:val="150"/>
        </w:rPr>
        <w:t xml:space="preserve"> </w:t>
      </w:r>
      <w:r>
        <w:t>и</w:t>
      </w:r>
      <w:r>
        <w:rPr>
          <w:spacing w:val="80"/>
          <w:w w:val="150"/>
        </w:rPr>
        <w:t xml:space="preserve"> </w:t>
      </w:r>
      <w:r>
        <w:t>выполнять</w:t>
      </w:r>
      <w:r>
        <w:rPr>
          <w:spacing w:val="80"/>
          <w:w w:val="150"/>
        </w:rPr>
        <w:t xml:space="preserve"> </w:t>
      </w:r>
      <w:r>
        <w:t>разметку</w:t>
      </w:r>
      <w:r>
        <w:rPr>
          <w:spacing w:val="80"/>
          <w:w w:val="150"/>
        </w:rPr>
        <w:t xml:space="preserve"> </w:t>
      </w:r>
      <w:r>
        <w:t>разверток</w:t>
      </w:r>
      <w:r>
        <w:rPr>
          <w:spacing w:val="80"/>
          <w:w w:val="150"/>
        </w:rPr>
        <w:t xml:space="preserve"> </w:t>
      </w:r>
      <w:r>
        <w:t>с</w:t>
      </w:r>
      <w:r>
        <w:rPr>
          <w:spacing w:val="80"/>
          <w:w w:val="150"/>
        </w:rPr>
        <w:t xml:space="preserve"> </w:t>
      </w:r>
      <w:r>
        <w:t>помощью</w:t>
      </w:r>
      <w:r>
        <w:rPr>
          <w:spacing w:val="80"/>
          <w:w w:val="150"/>
        </w:rPr>
        <w:t xml:space="preserve"> </w:t>
      </w:r>
      <w:r>
        <w:t>чертежных инструментов (линейка, угольник, циркуль);</w:t>
      </w:r>
    </w:p>
    <w:p w14:paraId="5860E859" w14:textId="77777777" w:rsidR="00E80C3C" w:rsidRDefault="00E868BA">
      <w:pPr>
        <w:pStyle w:val="a3"/>
        <w:spacing w:line="242" w:lineRule="auto"/>
        <w:ind w:left="576" w:right="2787"/>
        <w:jc w:val="left"/>
      </w:pPr>
      <w:r>
        <w:t>узнавать</w:t>
      </w:r>
      <w:r>
        <w:rPr>
          <w:spacing w:val="-2"/>
        </w:rPr>
        <w:t xml:space="preserve"> </w:t>
      </w:r>
      <w:r>
        <w:t>и</w:t>
      </w:r>
      <w:r>
        <w:rPr>
          <w:spacing w:val="-8"/>
        </w:rPr>
        <w:t xml:space="preserve"> </w:t>
      </w:r>
      <w:r>
        <w:t>называть</w:t>
      </w:r>
      <w:r>
        <w:rPr>
          <w:spacing w:val="-7"/>
        </w:rPr>
        <w:t xml:space="preserve"> </w:t>
      </w:r>
      <w:r>
        <w:t>линии</w:t>
      </w:r>
      <w:r>
        <w:rPr>
          <w:spacing w:val="-4"/>
        </w:rPr>
        <w:t xml:space="preserve"> </w:t>
      </w:r>
      <w:r>
        <w:t>чертежа</w:t>
      </w:r>
      <w:r>
        <w:rPr>
          <w:spacing w:val="-8"/>
        </w:rPr>
        <w:t xml:space="preserve"> </w:t>
      </w:r>
      <w:r>
        <w:t>(осевая</w:t>
      </w:r>
      <w:r>
        <w:rPr>
          <w:spacing w:val="-8"/>
        </w:rPr>
        <w:t xml:space="preserve"> </w:t>
      </w:r>
      <w:r>
        <w:t>и</w:t>
      </w:r>
      <w:r>
        <w:rPr>
          <w:spacing w:val="-8"/>
        </w:rPr>
        <w:t xml:space="preserve"> </w:t>
      </w:r>
      <w:r>
        <w:t>центровая); безопасно пользоваться канцелярским ножом,</w:t>
      </w:r>
    </w:p>
    <w:p w14:paraId="18BE81FD" w14:textId="77777777" w:rsidR="00E80C3C" w:rsidRDefault="00E868BA">
      <w:pPr>
        <w:pStyle w:val="a3"/>
        <w:spacing w:line="271" w:lineRule="exact"/>
        <w:ind w:left="576"/>
        <w:jc w:val="left"/>
      </w:pPr>
      <w:r>
        <w:t>шилом;</w:t>
      </w:r>
      <w:r>
        <w:rPr>
          <w:spacing w:val="-4"/>
        </w:rPr>
        <w:t xml:space="preserve"> </w:t>
      </w:r>
      <w:r>
        <w:t>выполнять</w:t>
      </w:r>
      <w:r>
        <w:rPr>
          <w:spacing w:val="2"/>
        </w:rPr>
        <w:t xml:space="preserve"> </w:t>
      </w:r>
      <w:r>
        <w:rPr>
          <w:spacing w:val="-2"/>
        </w:rPr>
        <w:t>рицовку;</w:t>
      </w:r>
    </w:p>
    <w:p w14:paraId="5F8D90B7" w14:textId="77777777" w:rsidR="00E80C3C" w:rsidRDefault="00E868BA">
      <w:pPr>
        <w:pStyle w:val="a3"/>
        <w:ind w:left="576"/>
        <w:jc w:val="left"/>
      </w:pPr>
      <w:r>
        <w:t>выполнять</w:t>
      </w:r>
      <w:r>
        <w:rPr>
          <w:spacing w:val="-5"/>
        </w:rPr>
        <w:t xml:space="preserve"> </w:t>
      </w:r>
      <w:r>
        <w:t>соединение</w:t>
      </w:r>
      <w:r>
        <w:rPr>
          <w:spacing w:val="-8"/>
        </w:rPr>
        <w:t xml:space="preserve"> </w:t>
      </w:r>
      <w:r>
        <w:t>деталей</w:t>
      </w:r>
      <w:r>
        <w:rPr>
          <w:spacing w:val="-1"/>
        </w:rPr>
        <w:t xml:space="preserve"> </w:t>
      </w:r>
      <w:r>
        <w:t>и</w:t>
      </w:r>
      <w:r>
        <w:rPr>
          <w:spacing w:val="-9"/>
        </w:rPr>
        <w:t xml:space="preserve"> </w:t>
      </w:r>
      <w:r>
        <w:t>отделку</w:t>
      </w:r>
      <w:r>
        <w:rPr>
          <w:spacing w:val="-17"/>
        </w:rPr>
        <w:t xml:space="preserve"> </w:t>
      </w:r>
      <w:r>
        <w:t>изделия</w:t>
      </w:r>
      <w:r>
        <w:rPr>
          <w:spacing w:val="-10"/>
        </w:rPr>
        <w:t xml:space="preserve"> </w:t>
      </w:r>
      <w:r>
        <w:t>освоенными</w:t>
      </w:r>
      <w:r>
        <w:rPr>
          <w:spacing w:val="-8"/>
        </w:rPr>
        <w:t xml:space="preserve"> </w:t>
      </w:r>
      <w:r>
        <w:t>ручными</w:t>
      </w:r>
      <w:r>
        <w:rPr>
          <w:spacing w:val="1"/>
        </w:rPr>
        <w:t xml:space="preserve"> </w:t>
      </w:r>
      <w:r>
        <w:rPr>
          <w:spacing w:val="-2"/>
        </w:rPr>
        <w:t>строчками;</w:t>
      </w:r>
    </w:p>
    <w:p w14:paraId="54F59319" w14:textId="77777777" w:rsidR="00E80C3C" w:rsidRDefault="00E80C3C">
      <w:pPr>
        <w:pStyle w:val="a3"/>
        <w:jc w:val="left"/>
        <w:sectPr w:rsidR="00E80C3C">
          <w:pgSz w:w="11910" w:h="16400"/>
          <w:pgMar w:top="1400" w:right="1133" w:bottom="280" w:left="566" w:header="720" w:footer="720" w:gutter="0"/>
          <w:cols w:space="720"/>
        </w:sectPr>
      </w:pPr>
    </w:p>
    <w:p w14:paraId="6C18FF05" w14:textId="77777777" w:rsidR="00E80C3C" w:rsidRDefault="00E868BA">
      <w:pPr>
        <w:pStyle w:val="a3"/>
        <w:spacing w:before="78"/>
        <w:ind w:left="34" w:right="130" w:firstLine="542"/>
      </w:pPr>
      <w:r>
        <w:lastRenderedPageBreak/>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w:t>
      </w:r>
      <w:r>
        <w:rPr>
          <w:spacing w:val="-2"/>
        </w:rPr>
        <w:t>задачей;</w:t>
      </w:r>
    </w:p>
    <w:p w14:paraId="15FC53F6" w14:textId="77777777" w:rsidR="00E80C3C" w:rsidRDefault="00E868BA">
      <w:pPr>
        <w:pStyle w:val="a3"/>
        <w:spacing w:before="4"/>
        <w:ind w:left="34" w:right="145" w:firstLine="542"/>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0C2DC2A3" w14:textId="77777777" w:rsidR="00E80C3C" w:rsidRDefault="00E868BA">
      <w:pPr>
        <w:pStyle w:val="a3"/>
        <w:ind w:left="34" w:right="131" w:firstLine="542"/>
      </w:pPr>
      <w:r>
        <w:t xml:space="preserve">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w:t>
      </w:r>
      <w:r>
        <w:rPr>
          <w:spacing w:val="-2"/>
        </w:rPr>
        <w:t>условиям;</w:t>
      </w:r>
    </w:p>
    <w:p w14:paraId="52909884" w14:textId="77777777" w:rsidR="00E80C3C" w:rsidRDefault="00E868BA">
      <w:pPr>
        <w:pStyle w:val="a3"/>
        <w:spacing w:line="275" w:lineRule="exact"/>
        <w:ind w:left="576"/>
      </w:pPr>
      <w:r>
        <w:t>изменять</w:t>
      </w:r>
      <w:r>
        <w:rPr>
          <w:spacing w:val="-11"/>
        </w:rPr>
        <w:t xml:space="preserve"> </w:t>
      </w:r>
      <w:r>
        <w:t>конструкцию</w:t>
      </w:r>
      <w:r>
        <w:rPr>
          <w:spacing w:val="-9"/>
        </w:rPr>
        <w:t xml:space="preserve"> </w:t>
      </w:r>
      <w:r>
        <w:t>изделия</w:t>
      </w:r>
      <w:r>
        <w:rPr>
          <w:spacing w:val="-3"/>
        </w:rPr>
        <w:t xml:space="preserve"> </w:t>
      </w:r>
      <w:r>
        <w:t>по</w:t>
      </w:r>
      <w:r>
        <w:rPr>
          <w:spacing w:val="-4"/>
        </w:rPr>
        <w:t xml:space="preserve"> </w:t>
      </w:r>
      <w:r>
        <w:t>заданным</w:t>
      </w:r>
      <w:r>
        <w:rPr>
          <w:spacing w:val="-10"/>
        </w:rPr>
        <w:t xml:space="preserve"> </w:t>
      </w:r>
      <w:r>
        <w:rPr>
          <w:spacing w:val="-2"/>
        </w:rPr>
        <w:t>условиям;</w:t>
      </w:r>
    </w:p>
    <w:p w14:paraId="1037EDBA" w14:textId="77777777" w:rsidR="00E80C3C" w:rsidRDefault="00E868BA">
      <w:pPr>
        <w:pStyle w:val="a3"/>
        <w:spacing w:line="242" w:lineRule="auto"/>
        <w:ind w:left="34" w:firstLine="542"/>
        <w:jc w:val="left"/>
      </w:pPr>
      <w:r>
        <w:t>выбирать</w:t>
      </w:r>
      <w:r>
        <w:rPr>
          <w:spacing w:val="40"/>
        </w:rPr>
        <w:t xml:space="preserve"> </w:t>
      </w:r>
      <w:r>
        <w:t>способ</w:t>
      </w:r>
      <w:r>
        <w:rPr>
          <w:spacing w:val="40"/>
        </w:rPr>
        <w:t xml:space="preserve"> </w:t>
      </w:r>
      <w:r>
        <w:t>соединения</w:t>
      </w:r>
      <w:r>
        <w:rPr>
          <w:spacing w:val="40"/>
        </w:rPr>
        <w:t xml:space="preserve"> </w:t>
      </w:r>
      <w:r>
        <w:t>и</w:t>
      </w:r>
      <w:r>
        <w:rPr>
          <w:spacing w:val="40"/>
        </w:rPr>
        <w:t xml:space="preserve"> </w:t>
      </w:r>
      <w:r>
        <w:t>соединительный</w:t>
      </w:r>
      <w:r>
        <w:rPr>
          <w:spacing w:val="40"/>
        </w:rPr>
        <w:t xml:space="preserve"> </w:t>
      </w:r>
      <w:r>
        <w:t>материал</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 xml:space="preserve">требований </w:t>
      </w:r>
      <w:r>
        <w:rPr>
          <w:spacing w:val="-2"/>
        </w:rPr>
        <w:t>конструкции;</w:t>
      </w:r>
    </w:p>
    <w:p w14:paraId="4CA7B004" w14:textId="77777777" w:rsidR="00E80C3C" w:rsidRDefault="00E868BA">
      <w:pPr>
        <w:pStyle w:val="a3"/>
        <w:tabs>
          <w:tab w:val="left" w:pos="1326"/>
          <w:tab w:val="left" w:pos="2569"/>
          <w:tab w:val="left" w:pos="3366"/>
          <w:tab w:val="left" w:pos="7098"/>
        </w:tabs>
        <w:spacing w:line="242" w:lineRule="auto"/>
        <w:ind w:left="34" w:right="145" w:firstLine="542"/>
        <w:jc w:val="left"/>
      </w:pPr>
      <w:r>
        <w:rPr>
          <w:spacing w:val="-2"/>
        </w:rPr>
        <w:t>знать</w:t>
      </w:r>
      <w:r>
        <w:tab/>
      </w:r>
      <w:r>
        <w:rPr>
          <w:spacing w:val="-2"/>
        </w:rPr>
        <w:t>несколько</w:t>
      </w:r>
      <w:r>
        <w:tab/>
      </w:r>
      <w:r>
        <w:rPr>
          <w:spacing w:val="-2"/>
        </w:rPr>
        <w:t>видов</w:t>
      </w:r>
      <w:r>
        <w:tab/>
        <w:t>информационных</w:t>
      </w:r>
      <w:r>
        <w:rPr>
          <w:spacing w:val="80"/>
        </w:rPr>
        <w:t xml:space="preserve"> </w:t>
      </w:r>
      <w:r>
        <w:t>технологий</w:t>
      </w:r>
      <w:r>
        <w:rPr>
          <w:spacing w:val="80"/>
        </w:rPr>
        <w:t xml:space="preserve"> </w:t>
      </w:r>
      <w:r>
        <w:t>и</w:t>
      </w:r>
      <w:r>
        <w:tab/>
        <w:t>соответствующих</w:t>
      </w:r>
      <w:r>
        <w:rPr>
          <w:spacing w:val="80"/>
        </w:rPr>
        <w:t xml:space="preserve"> </w:t>
      </w:r>
      <w:r>
        <w:t>способов передачи информации (из опыта обучающихся);</w:t>
      </w:r>
    </w:p>
    <w:p w14:paraId="5818732D" w14:textId="77777777" w:rsidR="00E80C3C" w:rsidRDefault="00E868BA">
      <w:pPr>
        <w:pStyle w:val="a3"/>
        <w:spacing w:line="242" w:lineRule="auto"/>
        <w:ind w:left="34" w:firstLine="542"/>
        <w:jc w:val="left"/>
      </w:pPr>
      <w:r>
        <w:t>понимать назначение основных устройств персонального компьютера для ввода, вывода и обработки информации;</w:t>
      </w:r>
    </w:p>
    <w:p w14:paraId="3D076A80" w14:textId="77777777" w:rsidR="00E80C3C" w:rsidRDefault="00E868BA">
      <w:pPr>
        <w:pStyle w:val="a3"/>
        <w:spacing w:before="228" w:line="275" w:lineRule="exact"/>
        <w:ind w:left="576"/>
      </w:pPr>
      <w:r>
        <w:t>выполнять</w:t>
      </w:r>
      <w:r>
        <w:rPr>
          <w:spacing w:val="-11"/>
        </w:rPr>
        <w:t xml:space="preserve"> </w:t>
      </w:r>
      <w:r>
        <w:t>основные</w:t>
      </w:r>
      <w:r>
        <w:rPr>
          <w:spacing w:val="-11"/>
        </w:rPr>
        <w:t xml:space="preserve"> </w:t>
      </w:r>
      <w:r>
        <w:t>правила</w:t>
      </w:r>
      <w:r>
        <w:rPr>
          <w:spacing w:val="-6"/>
        </w:rPr>
        <w:t xml:space="preserve"> </w:t>
      </w:r>
      <w:r>
        <w:t>безопасной</w:t>
      </w:r>
      <w:r>
        <w:rPr>
          <w:spacing w:val="-6"/>
        </w:rPr>
        <w:t xml:space="preserve"> </w:t>
      </w:r>
      <w:r>
        <w:t>работы</w:t>
      </w:r>
      <w:r>
        <w:rPr>
          <w:spacing w:val="-2"/>
        </w:rPr>
        <w:t xml:space="preserve"> </w:t>
      </w:r>
      <w:r>
        <w:t>на</w:t>
      </w:r>
      <w:r>
        <w:rPr>
          <w:spacing w:val="-4"/>
        </w:rPr>
        <w:t xml:space="preserve"> </w:t>
      </w:r>
      <w:r>
        <w:rPr>
          <w:spacing w:val="-2"/>
        </w:rPr>
        <w:t>компьютере;</w:t>
      </w:r>
    </w:p>
    <w:p w14:paraId="608D9294" w14:textId="77777777" w:rsidR="00E80C3C" w:rsidRDefault="00E868BA">
      <w:pPr>
        <w:pStyle w:val="a3"/>
        <w:spacing w:line="242" w:lineRule="auto"/>
        <w:ind w:left="34" w:right="138" w:firstLine="542"/>
      </w:pPr>
      <w:r>
        <w:t>использовать возможности компьютера и ИКТ для поиска необходимой информации при выполнении обучающих, творческих и проектных заданий;</w:t>
      </w:r>
    </w:p>
    <w:p w14:paraId="323D2F0D" w14:textId="77777777" w:rsidR="00E80C3C" w:rsidRDefault="00E868BA">
      <w:pPr>
        <w:pStyle w:val="a3"/>
        <w:spacing w:line="242" w:lineRule="auto"/>
        <w:ind w:left="34" w:right="148" w:firstLine="542"/>
      </w:pPr>
      <w:r>
        <w:t>выполнять проектные задания в соответствии с содержанием изученного материала на основе полученных знаний и умений;</w:t>
      </w:r>
    </w:p>
    <w:p w14:paraId="7042E627" w14:textId="77777777" w:rsidR="00E80C3C" w:rsidRDefault="00E868BA">
      <w:pPr>
        <w:pStyle w:val="a3"/>
        <w:spacing w:line="242" w:lineRule="auto"/>
        <w:ind w:left="34" w:right="145" w:firstLine="542"/>
      </w:pPr>
      <w:r>
        <w:t>называть профессии, связанные с изучаемыми материалами и производствами, их социальное значение.</w:t>
      </w:r>
    </w:p>
    <w:p w14:paraId="51845D9A" w14:textId="77777777" w:rsidR="00E80C3C" w:rsidRDefault="00E868BA">
      <w:pPr>
        <w:pStyle w:val="31"/>
        <w:spacing w:line="242" w:lineRule="auto"/>
        <w:ind w:left="34" w:right="147" w:firstLine="542"/>
        <w:jc w:val="both"/>
      </w:pPr>
      <w:r>
        <w:t>К концу обучения в 4 классе обучающийся получит следующие предметные результаты по отдельным темам программы по труду (технологии):</w:t>
      </w:r>
    </w:p>
    <w:p w14:paraId="5E07CB77" w14:textId="77777777" w:rsidR="00E80C3C" w:rsidRDefault="00E868BA">
      <w:pPr>
        <w:pStyle w:val="a3"/>
        <w:ind w:left="34" w:right="145" w:firstLine="542"/>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6C156AFF" w14:textId="77777777" w:rsidR="00E80C3C" w:rsidRDefault="00E868BA">
      <w:pPr>
        <w:pStyle w:val="a3"/>
        <w:spacing w:line="242" w:lineRule="auto"/>
        <w:ind w:left="34" w:right="139" w:firstLine="398"/>
      </w:pPr>
      <w:r>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14:paraId="0CB69F84" w14:textId="77777777" w:rsidR="00E80C3C" w:rsidRDefault="00E868BA">
      <w:pPr>
        <w:pStyle w:val="a3"/>
        <w:ind w:left="34" w:right="136" w:firstLine="542"/>
      </w:pPr>
      <w: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14:paraId="55124D90" w14:textId="77777777" w:rsidR="00E80C3C" w:rsidRDefault="00E868BA">
      <w:pPr>
        <w:pStyle w:val="a3"/>
        <w:spacing w:line="237" w:lineRule="auto"/>
        <w:ind w:left="34" w:right="150" w:firstLine="542"/>
      </w:pPr>
      <w:r>
        <w:t>понимать элементарные основы бытовой культуры, выполнять доступные действия по самообслуживанию и доступные виды домашнего труда;</w:t>
      </w:r>
    </w:p>
    <w:p w14:paraId="3A367982" w14:textId="77777777" w:rsidR="00E80C3C" w:rsidRDefault="00E868BA">
      <w:pPr>
        <w:pStyle w:val="a3"/>
        <w:ind w:left="34" w:right="141" w:firstLine="542"/>
      </w:pPr>
      <w:r>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56E05527" w14:textId="77777777" w:rsidR="00E80C3C" w:rsidRDefault="00E868BA">
      <w:pPr>
        <w:pStyle w:val="a3"/>
        <w:ind w:left="34" w:right="133" w:firstLine="542"/>
      </w:pPr>
      <w:r>
        <w:t>выполнять символические действия моделирования, понимать и создавать простейшие</w:t>
      </w:r>
      <w:r>
        <w:rPr>
          <w:spacing w:val="40"/>
        </w:rPr>
        <w:t xml:space="preserve"> </w:t>
      </w:r>
      <w:r>
        <w:t>виды технической документации (чертеж развертки, эскиз, технический рисунок, схему) и выполнять по ней работу;</w:t>
      </w:r>
    </w:p>
    <w:p w14:paraId="772FACB4" w14:textId="77777777" w:rsidR="00E80C3C" w:rsidRDefault="00E868BA">
      <w:pPr>
        <w:pStyle w:val="a3"/>
        <w:ind w:left="34" w:right="135" w:firstLine="542"/>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7B017909" w14:textId="77777777" w:rsidR="00E80C3C" w:rsidRDefault="00E868BA">
      <w:pPr>
        <w:pStyle w:val="a3"/>
        <w:ind w:left="576"/>
      </w:pPr>
      <w:r>
        <w:t>решать</w:t>
      </w:r>
      <w:r>
        <w:rPr>
          <w:spacing w:val="29"/>
        </w:rPr>
        <w:t xml:space="preserve">  </w:t>
      </w:r>
      <w:r>
        <w:t>простейшие</w:t>
      </w:r>
      <w:r>
        <w:rPr>
          <w:spacing w:val="30"/>
        </w:rPr>
        <w:t xml:space="preserve">  </w:t>
      </w:r>
      <w:r>
        <w:t>художественно-конструкторские</w:t>
      </w:r>
      <w:r>
        <w:rPr>
          <w:spacing w:val="31"/>
        </w:rPr>
        <w:t xml:space="preserve">  </w:t>
      </w:r>
      <w:r>
        <w:t>задачи</w:t>
      </w:r>
      <w:r>
        <w:rPr>
          <w:spacing w:val="31"/>
        </w:rPr>
        <w:t xml:space="preserve">  </w:t>
      </w:r>
      <w:r>
        <w:t>по</w:t>
      </w:r>
      <w:r>
        <w:rPr>
          <w:spacing w:val="32"/>
        </w:rPr>
        <w:t xml:space="preserve">  </w:t>
      </w:r>
      <w:r>
        <w:t>созданию</w:t>
      </w:r>
      <w:r>
        <w:rPr>
          <w:spacing w:val="30"/>
        </w:rPr>
        <w:t xml:space="preserve">  </w:t>
      </w:r>
      <w:r>
        <w:t>изделий</w:t>
      </w:r>
      <w:r>
        <w:rPr>
          <w:spacing w:val="32"/>
        </w:rPr>
        <w:t xml:space="preserve">  </w:t>
      </w:r>
      <w:r>
        <w:rPr>
          <w:spacing w:val="-10"/>
        </w:rPr>
        <w:t>с</w:t>
      </w:r>
    </w:p>
    <w:p w14:paraId="028D5405" w14:textId="77777777" w:rsidR="00E80C3C" w:rsidRDefault="00E80C3C">
      <w:pPr>
        <w:pStyle w:val="a3"/>
        <w:sectPr w:rsidR="00E80C3C">
          <w:pgSz w:w="11910" w:h="16400"/>
          <w:pgMar w:top="1380" w:right="1133" w:bottom="280" w:left="566" w:header="720" w:footer="720" w:gutter="0"/>
          <w:cols w:space="720"/>
        </w:sectPr>
      </w:pPr>
    </w:p>
    <w:p w14:paraId="02DD0023" w14:textId="77777777" w:rsidR="00E80C3C" w:rsidRDefault="00E868BA">
      <w:pPr>
        <w:pStyle w:val="a3"/>
        <w:spacing w:before="63"/>
        <w:ind w:left="34"/>
      </w:pPr>
      <w:proofErr w:type="spellStart"/>
      <w:r>
        <w:lastRenderedPageBreak/>
        <w:t>аданной</w:t>
      </w:r>
      <w:proofErr w:type="spellEnd"/>
      <w:r>
        <w:rPr>
          <w:spacing w:val="-2"/>
        </w:rPr>
        <w:t xml:space="preserve"> </w:t>
      </w:r>
      <w:r>
        <w:t>функцией</w:t>
      </w:r>
      <w:r>
        <w:rPr>
          <w:spacing w:val="1"/>
        </w:rPr>
        <w:t xml:space="preserve"> </w:t>
      </w:r>
      <w:r>
        <w:t>на</w:t>
      </w:r>
      <w:r>
        <w:rPr>
          <w:spacing w:val="-1"/>
        </w:rPr>
        <w:t xml:space="preserve"> </w:t>
      </w:r>
      <w:r>
        <w:t>основе</w:t>
      </w:r>
      <w:r>
        <w:rPr>
          <w:spacing w:val="-1"/>
        </w:rPr>
        <w:t xml:space="preserve"> </w:t>
      </w:r>
      <w:r>
        <w:t>усвоенных</w:t>
      </w:r>
      <w:r>
        <w:rPr>
          <w:spacing w:val="-9"/>
        </w:rPr>
        <w:t xml:space="preserve"> </w:t>
      </w:r>
      <w:r>
        <w:t>правил</w:t>
      </w:r>
      <w:r>
        <w:rPr>
          <w:spacing w:val="-8"/>
        </w:rPr>
        <w:t xml:space="preserve"> </w:t>
      </w:r>
      <w:r>
        <w:rPr>
          <w:spacing w:val="-2"/>
        </w:rPr>
        <w:t>дизайна;</w:t>
      </w:r>
    </w:p>
    <w:p w14:paraId="735AFAA8" w14:textId="77777777" w:rsidR="00E80C3C" w:rsidRDefault="00E868BA">
      <w:pPr>
        <w:pStyle w:val="a3"/>
        <w:spacing w:before="3" w:line="242" w:lineRule="auto"/>
        <w:ind w:left="34" w:right="145" w:firstLine="542"/>
      </w:pPr>
      <w:r>
        <w:t>создавать небольшие тексты, презентации и печатные публикации с использованием изображений</w:t>
      </w:r>
      <w:r>
        <w:rPr>
          <w:spacing w:val="-13"/>
        </w:rPr>
        <w:t xml:space="preserve"> </w:t>
      </w:r>
      <w:r>
        <w:t>на экране компьютера, оформлять текст (выбор шрифта, размера, цвета шрифта, выравнивание абзаца);</w:t>
      </w:r>
    </w:p>
    <w:p w14:paraId="044EFBDC" w14:textId="77777777" w:rsidR="00E80C3C" w:rsidRDefault="00E868BA">
      <w:pPr>
        <w:pStyle w:val="a3"/>
        <w:spacing w:line="242" w:lineRule="auto"/>
        <w:ind w:left="34" w:right="141" w:firstLine="542"/>
      </w:pPr>
      <w:r>
        <w:t>работать с доступной информацией, работать в программах текстового редактора Word, Power Point;</w:t>
      </w:r>
    </w:p>
    <w:p w14:paraId="6520EA6E" w14:textId="77777777" w:rsidR="00E80C3C" w:rsidRDefault="00E868BA">
      <w:pPr>
        <w:pStyle w:val="a3"/>
        <w:ind w:left="34" w:right="136" w:firstLine="542"/>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3ACE710D" w14:textId="77777777" w:rsidR="00E80C3C" w:rsidRDefault="00E868BA">
      <w:pPr>
        <w:pStyle w:val="a3"/>
        <w:ind w:left="34" w:right="136" w:firstLine="542"/>
      </w:pPr>
      <w:r>
        <w:t>осуществлять сотрудничество в различных видах совместной деятельности, предлагать</w:t>
      </w:r>
      <w:r>
        <w:rPr>
          <w:spacing w:val="40"/>
        </w:rPr>
        <w:t xml:space="preserve"> </w:t>
      </w:r>
      <w:r>
        <w:t>идеи для обсуждения, уважительно относиться к мнению товарищей, договариваться, участвовать в распределении ролей, координировать собственную работу</w:t>
      </w:r>
      <w:r>
        <w:rPr>
          <w:spacing w:val="-5"/>
        </w:rPr>
        <w:t xml:space="preserve"> </w:t>
      </w:r>
      <w:r>
        <w:t>в общем процессе.</w:t>
      </w:r>
    </w:p>
    <w:p w14:paraId="1CD3D990" w14:textId="77777777" w:rsidR="00E80C3C" w:rsidRDefault="00E80C3C">
      <w:pPr>
        <w:pStyle w:val="a3"/>
        <w:sectPr w:rsidR="00E80C3C">
          <w:pgSz w:w="11910" w:h="16400"/>
          <w:pgMar w:top="1400" w:right="1133" w:bottom="280" w:left="566" w:header="720" w:footer="720" w:gutter="0"/>
          <w:cols w:space="720"/>
        </w:sectPr>
      </w:pPr>
    </w:p>
    <w:p w14:paraId="064E3AFD" w14:textId="77777777" w:rsidR="00E80C3C" w:rsidRDefault="00000000">
      <w:pPr>
        <w:spacing w:before="70" w:line="333" w:lineRule="auto"/>
        <w:ind w:left="332" w:right="9446"/>
        <w:rPr>
          <w:b/>
          <w:sz w:val="24"/>
        </w:rPr>
      </w:pPr>
      <w:r>
        <w:rPr>
          <w:b/>
          <w:sz w:val="24"/>
        </w:rPr>
        <w:lastRenderedPageBreak/>
        <w:pict w14:anchorId="069E259A">
          <v:shape id="docshape9" o:spid="_x0000_s1031" type="#_x0000_t202" style="position:absolute;left:0;text-align:left;margin-left:76.45pt;margin-top:38.95pt;width:708.7pt;height:428.55pt;z-index:15731712;mso-position-horizontal-relative:page" filled="f" stroked="f">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48"/>
                    <w:gridCol w:w="4542"/>
                    <w:gridCol w:w="1580"/>
                    <w:gridCol w:w="1844"/>
                    <w:gridCol w:w="1911"/>
                    <w:gridCol w:w="3025"/>
                  </w:tblGrid>
                  <w:tr w:rsidR="00E46811" w14:paraId="751CAC2D" w14:textId="77777777">
                    <w:trPr>
                      <w:trHeight w:val="359"/>
                    </w:trPr>
                    <w:tc>
                      <w:tcPr>
                        <w:tcW w:w="1148" w:type="dxa"/>
                        <w:vMerge w:val="restart"/>
                      </w:tcPr>
                      <w:p w14:paraId="07CF0630" w14:textId="77777777" w:rsidR="00E46811" w:rsidRDefault="00E46811">
                        <w:pPr>
                          <w:pStyle w:val="TableParagraph"/>
                          <w:spacing w:before="239"/>
                          <w:rPr>
                            <w:b/>
                            <w:sz w:val="24"/>
                          </w:rPr>
                        </w:pPr>
                      </w:p>
                      <w:p w14:paraId="2C2D2280" w14:textId="77777777" w:rsidR="00E46811" w:rsidRDefault="00E46811">
                        <w:pPr>
                          <w:pStyle w:val="TableParagraph"/>
                          <w:ind w:left="242"/>
                          <w:rPr>
                            <w:b/>
                            <w:sz w:val="24"/>
                          </w:rPr>
                        </w:pPr>
                        <w:r>
                          <w:rPr>
                            <w:b/>
                            <w:sz w:val="24"/>
                          </w:rPr>
                          <w:t xml:space="preserve">№ </w:t>
                        </w:r>
                        <w:r>
                          <w:rPr>
                            <w:b/>
                            <w:spacing w:val="-5"/>
                            <w:sz w:val="24"/>
                          </w:rPr>
                          <w:t>п/п</w:t>
                        </w:r>
                      </w:p>
                    </w:tc>
                    <w:tc>
                      <w:tcPr>
                        <w:tcW w:w="4542" w:type="dxa"/>
                        <w:vMerge w:val="restart"/>
                      </w:tcPr>
                      <w:p w14:paraId="5A9151C7" w14:textId="77777777" w:rsidR="00E46811" w:rsidRDefault="00E46811">
                        <w:pPr>
                          <w:pStyle w:val="TableParagraph"/>
                          <w:spacing w:before="80"/>
                          <w:rPr>
                            <w:b/>
                            <w:sz w:val="24"/>
                          </w:rPr>
                        </w:pPr>
                      </w:p>
                      <w:p w14:paraId="13FB31DD" w14:textId="77777777" w:rsidR="00E46811" w:rsidRDefault="00E46811">
                        <w:pPr>
                          <w:pStyle w:val="TableParagraph"/>
                          <w:spacing w:line="276" w:lineRule="auto"/>
                          <w:ind w:left="242"/>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335" w:type="dxa"/>
                        <w:gridSpan w:val="3"/>
                      </w:tcPr>
                      <w:p w14:paraId="26B49459" w14:textId="77777777" w:rsidR="00E46811" w:rsidRDefault="00E46811">
                        <w:pPr>
                          <w:pStyle w:val="TableParagraph"/>
                          <w:spacing w:before="40"/>
                          <w:ind w:left="102"/>
                          <w:rPr>
                            <w:b/>
                            <w:sz w:val="24"/>
                          </w:rPr>
                        </w:pPr>
                        <w:r>
                          <w:rPr>
                            <w:b/>
                            <w:sz w:val="24"/>
                          </w:rPr>
                          <w:t>Количество</w:t>
                        </w:r>
                        <w:r>
                          <w:rPr>
                            <w:b/>
                            <w:spacing w:val="-4"/>
                            <w:sz w:val="24"/>
                          </w:rPr>
                          <w:t xml:space="preserve"> часов</w:t>
                        </w:r>
                      </w:p>
                    </w:tc>
                    <w:tc>
                      <w:tcPr>
                        <w:tcW w:w="3025" w:type="dxa"/>
                        <w:vMerge w:val="restart"/>
                      </w:tcPr>
                      <w:p w14:paraId="78ABE27C" w14:textId="77777777" w:rsidR="00E46811" w:rsidRDefault="00E46811">
                        <w:pPr>
                          <w:pStyle w:val="TableParagraph"/>
                          <w:spacing w:before="35" w:line="276" w:lineRule="auto"/>
                          <w:ind w:left="241" w:right="77"/>
                          <w:rPr>
                            <w:b/>
                            <w:sz w:val="24"/>
                          </w:rPr>
                        </w:pPr>
                        <w:r>
                          <w:rPr>
                            <w:b/>
                            <w:spacing w:val="-2"/>
                            <w:sz w:val="24"/>
                          </w:rPr>
                          <w:t>Электронные (цифровые) образовательные ресурсы</w:t>
                        </w:r>
                      </w:p>
                    </w:tc>
                  </w:tr>
                  <w:tr w:rsidR="00E46811" w14:paraId="208647F7" w14:textId="77777777">
                    <w:trPr>
                      <w:trHeight w:val="1257"/>
                    </w:trPr>
                    <w:tc>
                      <w:tcPr>
                        <w:tcW w:w="1148" w:type="dxa"/>
                        <w:vMerge/>
                        <w:tcBorders>
                          <w:top w:val="nil"/>
                        </w:tcBorders>
                      </w:tcPr>
                      <w:p w14:paraId="6806215F" w14:textId="77777777" w:rsidR="00E46811" w:rsidRDefault="00E46811">
                        <w:pPr>
                          <w:rPr>
                            <w:sz w:val="2"/>
                            <w:szCs w:val="2"/>
                          </w:rPr>
                        </w:pPr>
                      </w:p>
                    </w:tc>
                    <w:tc>
                      <w:tcPr>
                        <w:tcW w:w="4542" w:type="dxa"/>
                        <w:vMerge/>
                        <w:tcBorders>
                          <w:top w:val="nil"/>
                        </w:tcBorders>
                      </w:tcPr>
                      <w:p w14:paraId="4E3B306C" w14:textId="77777777" w:rsidR="00E46811" w:rsidRDefault="00E46811">
                        <w:pPr>
                          <w:rPr>
                            <w:sz w:val="2"/>
                            <w:szCs w:val="2"/>
                          </w:rPr>
                        </w:pPr>
                      </w:p>
                    </w:tc>
                    <w:tc>
                      <w:tcPr>
                        <w:tcW w:w="1580" w:type="dxa"/>
                      </w:tcPr>
                      <w:p w14:paraId="4FBD8330" w14:textId="77777777" w:rsidR="00E46811" w:rsidRDefault="00E46811">
                        <w:pPr>
                          <w:pStyle w:val="TableParagraph"/>
                          <w:spacing w:before="51"/>
                          <w:rPr>
                            <w:b/>
                            <w:sz w:val="24"/>
                          </w:rPr>
                        </w:pPr>
                      </w:p>
                      <w:p w14:paraId="345EAE1E" w14:textId="77777777" w:rsidR="00E46811" w:rsidRDefault="00E46811">
                        <w:pPr>
                          <w:pStyle w:val="TableParagraph"/>
                          <w:spacing w:before="1"/>
                          <w:ind w:left="237"/>
                          <w:rPr>
                            <w:b/>
                            <w:sz w:val="24"/>
                          </w:rPr>
                        </w:pPr>
                        <w:r>
                          <w:rPr>
                            <w:b/>
                            <w:spacing w:val="-2"/>
                            <w:sz w:val="24"/>
                          </w:rPr>
                          <w:t>Всего</w:t>
                        </w:r>
                      </w:p>
                    </w:tc>
                    <w:tc>
                      <w:tcPr>
                        <w:tcW w:w="1844" w:type="dxa"/>
                      </w:tcPr>
                      <w:p w14:paraId="2F4A7B08" w14:textId="77777777" w:rsidR="00E46811" w:rsidRDefault="00E46811">
                        <w:pPr>
                          <w:pStyle w:val="TableParagraph"/>
                          <w:spacing w:before="169" w:line="280" w:lineRule="auto"/>
                          <w:ind w:left="236"/>
                          <w:rPr>
                            <w:b/>
                            <w:sz w:val="24"/>
                          </w:rPr>
                        </w:pPr>
                        <w:r>
                          <w:rPr>
                            <w:b/>
                            <w:spacing w:val="-2"/>
                            <w:sz w:val="24"/>
                          </w:rPr>
                          <w:t>Контрольные работы</w:t>
                        </w:r>
                      </w:p>
                    </w:tc>
                    <w:tc>
                      <w:tcPr>
                        <w:tcW w:w="1911" w:type="dxa"/>
                      </w:tcPr>
                      <w:p w14:paraId="575EBC58" w14:textId="77777777" w:rsidR="00E46811" w:rsidRDefault="00E46811">
                        <w:pPr>
                          <w:pStyle w:val="TableParagraph"/>
                          <w:spacing w:before="169" w:line="280" w:lineRule="auto"/>
                          <w:ind w:left="241"/>
                          <w:rPr>
                            <w:b/>
                            <w:sz w:val="24"/>
                          </w:rPr>
                        </w:pPr>
                        <w:r>
                          <w:rPr>
                            <w:b/>
                            <w:spacing w:val="-2"/>
                            <w:sz w:val="24"/>
                          </w:rPr>
                          <w:t>Практические работы</w:t>
                        </w:r>
                      </w:p>
                    </w:tc>
                    <w:tc>
                      <w:tcPr>
                        <w:tcW w:w="3025" w:type="dxa"/>
                        <w:vMerge/>
                        <w:tcBorders>
                          <w:top w:val="nil"/>
                        </w:tcBorders>
                      </w:tcPr>
                      <w:p w14:paraId="686C5F06" w14:textId="77777777" w:rsidR="00E46811" w:rsidRDefault="00E46811">
                        <w:pPr>
                          <w:rPr>
                            <w:sz w:val="2"/>
                            <w:szCs w:val="2"/>
                          </w:rPr>
                        </w:pPr>
                      </w:p>
                    </w:tc>
                  </w:tr>
                  <w:tr w:rsidR="00E46811" w14:paraId="1D2CCCBE" w14:textId="77777777">
                    <w:trPr>
                      <w:trHeight w:val="677"/>
                    </w:trPr>
                    <w:tc>
                      <w:tcPr>
                        <w:tcW w:w="1148" w:type="dxa"/>
                      </w:tcPr>
                      <w:p w14:paraId="5A839FF4" w14:textId="77777777" w:rsidR="00E46811" w:rsidRDefault="00E46811">
                        <w:pPr>
                          <w:pStyle w:val="TableParagraph"/>
                          <w:spacing w:before="188"/>
                          <w:ind w:left="107"/>
                          <w:rPr>
                            <w:sz w:val="24"/>
                          </w:rPr>
                        </w:pPr>
                        <w:r>
                          <w:rPr>
                            <w:spacing w:val="-10"/>
                            <w:sz w:val="24"/>
                          </w:rPr>
                          <w:t>1</w:t>
                        </w:r>
                      </w:p>
                    </w:tc>
                    <w:tc>
                      <w:tcPr>
                        <w:tcW w:w="4542" w:type="dxa"/>
                      </w:tcPr>
                      <w:p w14:paraId="069C2996" w14:textId="77777777" w:rsidR="00E46811" w:rsidRDefault="00E46811">
                        <w:pPr>
                          <w:pStyle w:val="TableParagraph"/>
                          <w:spacing w:before="6" w:line="316" w:lineRule="exact"/>
                          <w:ind w:left="242"/>
                          <w:rPr>
                            <w:sz w:val="24"/>
                          </w:rPr>
                        </w:pPr>
                        <w:r>
                          <w:rPr>
                            <w:sz w:val="24"/>
                          </w:rPr>
                          <w:t>Природное</w:t>
                        </w:r>
                        <w:r>
                          <w:rPr>
                            <w:spacing w:val="-15"/>
                            <w:sz w:val="24"/>
                          </w:rPr>
                          <w:t xml:space="preserve"> </w:t>
                        </w:r>
                        <w:r>
                          <w:rPr>
                            <w:sz w:val="24"/>
                          </w:rPr>
                          <w:t>и</w:t>
                        </w:r>
                        <w:r>
                          <w:rPr>
                            <w:spacing w:val="-15"/>
                            <w:sz w:val="24"/>
                          </w:rPr>
                          <w:t xml:space="preserve"> </w:t>
                        </w:r>
                        <w:r>
                          <w:rPr>
                            <w:sz w:val="24"/>
                          </w:rPr>
                          <w:t>техническое</w:t>
                        </w:r>
                        <w:r>
                          <w:rPr>
                            <w:spacing w:val="-15"/>
                            <w:sz w:val="24"/>
                          </w:rPr>
                          <w:t xml:space="preserve"> </w:t>
                        </w:r>
                        <w:r>
                          <w:rPr>
                            <w:sz w:val="24"/>
                          </w:rPr>
                          <w:t xml:space="preserve">окружение </w:t>
                        </w:r>
                        <w:r>
                          <w:rPr>
                            <w:spacing w:val="-2"/>
                            <w:sz w:val="24"/>
                          </w:rPr>
                          <w:t>человека</w:t>
                        </w:r>
                      </w:p>
                    </w:tc>
                    <w:tc>
                      <w:tcPr>
                        <w:tcW w:w="1580" w:type="dxa"/>
                      </w:tcPr>
                      <w:p w14:paraId="2FF42015" w14:textId="77777777" w:rsidR="00E46811" w:rsidRDefault="00E46811">
                        <w:pPr>
                          <w:pStyle w:val="TableParagraph"/>
                          <w:spacing w:before="188"/>
                          <w:ind w:right="620"/>
                          <w:jc w:val="right"/>
                          <w:rPr>
                            <w:sz w:val="24"/>
                          </w:rPr>
                        </w:pPr>
                        <w:r>
                          <w:rPr>
                            <w:spacing w:val="-10"/>
                            <w:sz w:val="24"/>
                          </w:rPr>
                          <w:t>4</w:t>
                        </w:r>
                      </w:p>
                    </w:tc>
                    <w:tc>
                      <w:tcPr>
                        <w:tcW w:w="1844" w:type="dxa"/>
                      </w:tcPr>
                      <w:p w14:paraId="437F8F22" w14:textId="77777777" w:rsidR="00E46811" w:rsidRDefault="00E46811">
                        <w:pPr>
                          <w:pStyle w:val="TableParagraph"/>
                        </w:pPr>
                      </w:p>
                    </w:tc>
                    <w:tc>
                      <w:tcPr>
                        <w:tcW w:w="1911" w:type="dxa"/>
                      </w:tcPr>
                      <w:p w14:paraId="0FA2EC76" w14:textId="77777777" w:rsidR="00E46811" w:rsidRDefault="00E46811">
                        <w:pPr>
                          <w:pStyle w:val="TableParagraph"/>
                        </w:pPr>
                      </w:p>
                    </w:tc>
                    <w:tc>
                      <w:tcPr>
                        <w:tcW w:w="3025" w:type="dxa"/>
                      </w:tcPr>
                      <w:p w14:paraId="78562DED" w14:textId="77777777" w:rsidR="00E46811" w:rsidRDefault="00E46811">
                        <w:pPr>
                          <w:pStyle w:val="TableParagraph"/>
                        </w:pPr>
                      </w:p>
                    </w:tc>
                  </w:tr>
                  <w:tr w:rsidR="00E46811" w14:paraId="72ACE260" w14:textId="77777777">
                    <w:trPr>
                      <w:trHeight w:val="1277"/>
                    </w:trPr>
                    <w:tc>
                      <w:tcPr>
                        <w:tcW w:w="1148" w:type="dxa"/>
                      </w:tcPr>
                      <w:p w14:paraId="5AB76160" w14:textId="77777777" w:rsidR="00E46811" w:rsidRDefault="00E46811">
                        <w:pPr>
                          <w:pStyle w:val="TableParagraph"/>
                          <w:spacing w:before="193"/>
                          <w:ind w:left="107"/>
                          <w:rPr>
                            <w:sz w:val="24"/>
                          </w:rPr>
                        </w:pPr>
                        <w:r>
                          <w:rPr>
                            <w:spacing w:val="-10"/>
                            <w:sz w:val="24"/>
                          </w:rPr>
                          <w:t>2</w:t>
                        </w:r>
                      </w:p>
                    </w:tc>
                    <w:tc>
                      <w:tcPr>
                        <w:tcW w:w="4542" w:type="dxa"/>
                      </w:tcPr>
                      <w:p w14:paraId="481F7D3C" w14:textId="77777777" w:rsidR="00E46811" w:rsidRDefault="00E46811">
                        <w:pPr>
                          <w:pStyle w:val="TableParagraph"/>
                          <w:spacing w:before="40" w:line="276" w:lineRule="auto"/>
                          <w:ind w:left="242"/>
                          <w:rPr>
                            <w:sz w:val="24"/>
                          </w:rPr>
                        </w:pPr>
                        <w:r>
                          <w:rPr>
                            <w:sz w:val="24"/>
                          </w:rPr>
                          <w:t>Природные</w:t>
                        </w:r>
                        <w:r>
                          <w:rPr>
                            <w:spacing w:val="-15"/>
                            <w:sz w:val="24"/>
                          </w:rPr>
                          <w:t xml:space="preserve"> </w:t>
                        </w:r>
                        <w:r>
                          <w:rPr>
                            <w:sz w:val="24"/>
                          </w:rPr>
                          <w:t>материалы.</w:t>
                        </w:r>
                        <w:r>
                          <w:rPr>
                            <w:spacing w:val="-15"/>
                            <w:sz w:val="24"/>
                          </w:rPr>
                          <w:t xml:space="preserve"> </w:t>
                        </w:r>
                        <w:r>
                          <w:rPr>
                            <w:sz w:val="24"/>
                          </w:rPr>
                          <w:t>Свойства. Технологии обработки. Способы соединения природных</w:t>
                        </w:r>
                      </w:p>
                      <w:p w14:paraId="7B144D12" w14:textId="77777777" w:rsidR="00E46811" w:rsidRDefault="00E46811">
                        <w:pPr>
                          <w:pStyle w:val="TableParagraph"/>
                          <w:spacing w:line="265" w:lineRule="exact"/>
                          <w:ind w:left="242"/>
                          <w:rPr>
                            <w:sz w:val="24"/>
                          </w:rPr>
                        </w:pPr>
                        <w:r>
                          <w:rPr>
                            <w:spacing w:val="-2"/>
                            <w:sz w:val="24"/>
                          </w:rPr>
                          <w:t>материалов</w:t>
                        </w:r>
                      </w:p>
                    </w:tc>
                    <w:tc>
                      <w:tcPr>
                        <w:tcW w:w="1580" w:type="dxa"/>
                      </w:tcPr>
                      <w:p w14:paraId="54DDA96B" w14:textId="77777777" w:rsidR="00E46811" w:rsidRDefault="00E46811">
                        <w:pPr>
                          <w:pStyle w:val="TableParagraph"/>
                          <w:spacing w:before="193"/>
                          <w:ind w:right="620"/>
                          <w:jc w:val="right"/>
                          <w:rPr>
                            <w:sz w:val="24"/>
                          </w:rPr>
                        </w:pPr>
                        <w:r>
                          <w:rPr>
                            <w:spacing w:val="-10"/>
                            <w:sz w:val="24"/>
                          </w:rPr>
                          <w:t>4</w:t>
                        </w:r>
                      </w:p>
                    </w:tc>
                    <w:tc>
                      <w:tcPr>
                        <w:tcW w:w="1844" w:type="dxa"/>
                      </w:tcPr>
                      <w:p w14:paraId="56B94DB4" w14:textId="77777777" w:rsidR="00E46811" w:rsidRDefault="00E46811">
                        <w:pPr>
                          <w:pStyle w:val="TableParagraph"/>
                        </w:pPr>
                      </w:p>
                    </w:tc>
                    <w:tc>
                      <w:tcPr>
                        <w:tcW w:w="1911" w:type="dxa"/>
                      </w:tcPr>
                      <w:p w14:paraId="1DE6D872" w14:textId="77777777" w:rsidR="00E46811" w:rsidRDefault="00E46811">
                        <w:pPr>
                          <w:pStyle w:val="TableParagraph"/>
                        </w:pPr>
                      </w:p>
                    </w:tc>
                    <w:tc>
                      <w:tcPr>
                        <w:tcW w:w="3025" w:type="dxa"/>
                      </w:tcPr>
                      <w:p w14:paraId="3C0A5007" w14:textId="77777777" w:rsidR="00E46811" w:rsidRDefault="00E46811">
                        <w:pPr>
                          <w:pStyle w:val="TableParagraph"/>
                          <w:spacing w:before="40" w:line="276" w:lineRule="auto"/>
                          <w:ind w:left="241" w:right="77"/>
                          <w:rPr>
                            <w:sz w:val="24"/>
                          </w:rPr>
                        </w:pPr>
                        <w:r>
                          <w:rPr>
                            <w:sz w:val="24"/>
                          </w:rPr>
                          <w:t xml:space="preserve">[Библиотека ЦОК </w:t>
                        </w:r>
                        <w:r>
                          <w:rPr>
                            <w:spacing w:val="-2"/>
                            <w:sz w:val="24"/>
                          </w:rPr>
                          <w:t>[</w:t>
                        </w:r>
                        <w:hyperlink r:id="rId287">
                          <w:r>
                            <w:rPr>
                              <w:color w:val="0000FF"/>
                              <w:spacing w:val="-2"/>
                              <w:u w:val="single" w:color="0000FF"/>
                            </w:rPr>
                            <w:t>https://m.edsoo.ru/7f4110fe</w:t>
                          </w:r>
                        </w:hyperlink>
                        <w:r>
                          <w:rPr>
                            <w:spacing w:val="-2"/>
                            <w:sz w:val="24"/>
                          </w:rPr>
                          <w:t>]]</w:t>
                        </w:r>
                      </w:p>
                    </w:tc>
                  </w:tr>
                  <w:tr w:rsidR="00E46811" w14:paraId="67633508" w14:textId="77777777">
                    <w:trPr>
                      <w:trHeight w:val="681"/>
                    </w:trPr>
                    <w:tc>
                      <w:tcPr>
                        <w:tcW w:w="1148" w:type="dxa"/>
                      </w:tcPr>
                      <w:p w14:paraId="6D7561CD" w14:textId="77777777" w:rsidR="00E46811" w:rsidRDefault="00E46811">
                        <w:pPr>
                          <w:pStyle w:val="TableParagraph"/>
                          <w:spacing w:before="188"/>
                          <w:ind w:left="107"/>
                          <w:rPr>
                            <w:sz w:val="24"/>
                          </w:rPr>
                        </w:pPr>
                        <w:r>
                          <w:rPr>
                            <w:spacing w:val="-10"/>
                            <w:sz w:val="24"/>
                          </w:rPr>
                          <w:t>3</w:t>
                        </w:r>
                      </w:p>
                    </w:tc>
                    <w:tc>
                      <w:tcPr>
                        <w:tcW w:w="4542" w:type="dxa"/>
                      </w:tcPr>
                      <w:p w14:paraId="4B35E916" w14:textId="77777777" w:rsidR="00E46811" w:rsidRDefault="00E46811">
                        <w:pPr>
                          <w:pStyle w:val="TableParagraph"/>
                          <w:spacing w:before="1" w:line="322" w:lineRule="exact"/>
                          <w:ind w:left="242"/>
                          <w:rPr>
                            <w:sz w:val="24"/>
                          </w:rPr>
                        </w:pPr>
                        <w:r>
                          <w:rPr>
                            <w:sz w:val="24"/>
                          </w:rPr>
                          <w:t>Композиция</w:t>
                        </w:r>
                        <w:r>
                          <w:rPr>
                            <w:spacing w:val="-15"/>
                            <w:sz w:val="24"/>
                          </w:rPr>
                          <w:t xml:space="preserve"> </w:t>
                        </w:r>
                        <w:r>
                          <w:rPr>
                            <w:sz w:val="24"/>
                          </w:rPr>
                          <w:t>в</w:t>
                        </w:r>
                        <w:r>
                          <w:rPr>
                            <w:spacing w:val="-15"/>
                            <w:sz w:val="24"/>
                          </w:rPr>
                          <w:t xml:space="preserve"> </w:t>
                        </w:r>
                        <w:r>
                          <w:rPr>
                            <w:sz w:val="24"/>
                          </w:rPr>
                          <w:t>художественно- декоративных изделиях</w:t>
                        </w:r>
                      </w:p>
                    </w:tc>
                    <w:tc>
                      <w:tcPr>
                        <w:tcW w:w="1580" w:type="dxa"/>
                      </w:tcPr>
                      <w:p w14:paraId="6E3BD552" w14:textId="77777777" w:rsidR="00E46811" w:rsidRDefault="00E46811">
                        <w:pPr>
                          <w:pStyle w:val="TableParagraph"/>
                          <w:spacing w:before="188"/>
                          <w:ind w:right="620"/>
                          <w:jc w:val="right"/>
                          <w:rPr>
                            <w:sz w:val="24"/>
                          </w:rPr>
                        </w:pPr>
                        <w:r>
                          <w:rPr>
                            <w:spacing w:val="-10"/>
                            <w:sz w:val="24"/>
                          </w:rPr>
                          <w:t>2</w:t>
                        </w:r>
                      </w:p>
                    </w:tc>
                    <w:tc>
                      <w:tcPr>
                        <w:tcW w:w="1844" w:type="dxa"/>
                      </w:tcPr>
                      <w:p w14:paraId="08738CF3" w14:textId="77777777" w:rsidR="00E46811" w:rsidRDefault="00E46811">
                        <w:pPr>
                          <w:pStyle w:val="TableParagraph"/>
                        </w:pPr>
                      </w:p>
                    </w:tc>
                    <w:tc>
                      <w:tcPr>
                        <w:tcW w:w="1911" w:type="dxa"/>
                      </w:tcPr>
                      <w:p w14:paraId="53F2F7F4" w14:textId="77777777" w:rsidR="00E46811" w:rsidRDefault="00E46811">
                        <w:pPr>
                          <w:pStyle w:val="TableParagraph"/>
                        </w:pPr>
                      </w:p>
                    </w:tc>
                    <w:tc>
                      <w:tcPr>
                        <w:tcW w:w="3025" w:type="dxa"/>
                      </w:tcPr>
                      <w:p w14:paraId="2B1F35E4" w14:textId="77777777" w:rsidR="00E46811" w:rsidRDefault="00E46811">
                        <w:pPr>
                          <w:pStyle w:val="TableParagraph"/>
                        </w:pPr>
                      </w:p>
                    </w:tc>
                  </w:tr>
                  <w:tr w:rsidR="00E46811" w14:paraId="13B95489" w14:textId="77777777">
                    <w:trPr>
                      <w:trHeight w:val="1267"/>
                    </w:trPr>
                    <w:tc>
                      <w:tcPr>
                        <w:tcW w:w="1148" w:type="dxa"/>
                      </w:tcPr>
                      <w:p w14:paraId="63F65F80" w14:textId="77777777" w:rsidR="00E46811" w:rsidRDefault="00E46811">
                        <w:pPr>
                          <w:pStyle w:val="TableParagraph"/>
                          <w:spacing w:before="184"/>
                          <w:ind w:left="107"/>
                          <w:rPr>
                            <w:sz w:val="24"/>
                          </w:rPr>
                        </w:pPr>
                        <w:r>
                          <w:rPr>
                            <w:spacing w:val="-10"/>
                            <w:sz w:val="24"/>
                          </w:rPr>
                          <w:t>4</w:t>
                        </w:r>
                      </w:p>
                    </w:tc>
                    <w:tc>
                      <w:tcPr>
                        <w:tcW w:w="4542" w:type="dxa"/>
                      </w:tcPr>
                      <w:p w14:paraId="7DBAAB68" w14:textId="77777777" w:rsidR="00E46811" w:rsidRDefault="00E46811">
                        <w:pPr>
                          <w:pStyle w:val="TableParagraph"/>
                          <w:spacing w:before="35" w:line="273" w:lineRule="auto"/>
                          <w:ind w:left="242"/>
                          <w:rPr>
                            <w:sz w:val="24"/>
                          </w:rPr>
                        </w:pPr>
                        <w:r>
                          <w:rPr>
                            <w:sz w:val="24"/>
                          </w:rPr>
                          <w:t>Пластические массы. Свойства. Технология обработки.</w:t>
                        </w:r>
                        <w:r>
                          <w:rPr>
                            <w:spacing w:val="40"/>
                            <w:sz w:val="24"/>
                          </w:rPr>
                          <w:t xml:space="preserve"> </w:t>
                        </w:r>
                        <w:r>
                          <w:rPr>
                            <w:sz w:val="24"/>
                          </w:rPr>
                          <w:t>Получение различных</w:t>
                        </w:r>
                        <w:r>
                          <w:rPr>
                            <w:spacing w:val="-15"/>
                            <w:sz w:val="24"/>
                          </w:rPr>
                          <w:t xml:space="preserve"> </w:t>
                        </w:r>
                        <w:r>
                          <w:rPr>
                            <w:sz w:val="24"/>
                          </w:rPr>
                          <w:t>форм</w:t>
                        </w:r>
                        <w:r>
                          <w:rPr>
                            <w:spacing w:val="-10"/>
                            <w:sz w:val="24"/>
                          </w:rPr>
                          <w:t xml:space="preserve"> </w:t>
                        </w:r>
                        <w:r>
                          <w:rPr>
                            <w:sz w:val="24"/>
                          </w:rPr>
                          <w:t>деталей</w:t>
                        </w:r>
                        <w:r>
                          <w:rPr>
                            <w:spacing w:val="-2"/>
                            <w:sz w:val="24"/>
                          </w:rPr>
                          <w:t xml:space="preserve"> </w:t>
                        </w:r>
                        <w:r>
                          <w:rPr>
                            <w:sz w:val="24"/>
                          </w:rPr>
                          <w:t>изделия</w:t>
                        </w:r>
                        <w:r>
                          <w:rPr>
                            <w:spacing w:val="-11"/>
                            <w:sz w:val="24"/>
                          </w:rPr>
                          <w:t xml:space="preserve"> </w:t>
                        </w:r>
                        <w:r>
                          <w:rPr>
                            <w:sz w:val="24"/>
                          </w:rPr>
                          <w:t>из</w:t>
                        </w:r>
                      </w:p>
                      <w:p w14:paraId="7D4EA2EC" w14:textId="77777777" w:rsidR="00E46811" w:rsidRDefault="00E46811">
                        <w:pPr>
                          <w:pStyle w:val="TableParagraph"/>
                          <w:spacing w:before="2" w:line="266" w:lineRule="exact"/>
                          <w:ind w:left="242"/>
                          <w:rPr>
                            <w:sz w:val="24"/>
                          </w:rPr>
                        </w:pPr>
                        <w:r>
                          <w:rPr>
                            <w:sz w:val="24"/>
                          </w:rPr>
                          <w:t>пластилина.</w:t>
                        </w:r>
                        <w:r>
                          <w:rPr>
                            <w:spacing w:val="-4"/>
                            <w:sz w:val="24"/>
                          </w:rPr>
                          <w:t xml:space="preserve"> </w:t>
                        </w:r>
                        <w:r>
                          <w:rPr>
                            <w:sz w:val="24"/>
                          </w:rPr>
                          <w:t>Мир</w:t>
                        </w:r>
                        <w:r>
                          <w:rPr>
                            <w:spacing w:val="-1"/>
                            <w:sz w:val="24"/>
                          </w:rPr>
                          <w:t xml:space="preserve"> </w:t>
                        </w:r>
                        <w:r>
                          <w:rPr>
                            <w:spacing w:val="-2"/>
                            <w:sz w:val="24"/>
                          </w:rPr>
                          <w:t>профессий.</w:t>
                        </w:r>
                      </w:p>
                    </w:tc>
                    <w:tc>
                      <w:tcPr>
                        <w:tcW w:w="1580" w:type="dxa"/>
                      </w:tcPr>
                      <w:p w14:paraId="4CCD3889" w14:textId="77777777" w:rsidR="00E46811" w:rsidRDefault="00E46811">
                        <w:pPr>
                          <w:pStyle w:val="TableParagraph"/>
                          <w:spacing w:before="184"/>
                          <w:ind w:right="620"/>
                          <w:jc w:val="right"/>
                          <w:rPr>
                            <w:sz w:val="24"/>
                          </w:rPr>
                        </w:pPr>
                        <w:r>
                          <w:rPr>
                            <w:spacing w:val="-10"/>
                            <w:sz w:val="24"/>
                          </w:rPr>
                          <w:t>4</w:t>
                        </w:r>
                      </w:p>
                    </w:tc>
                    <w:tc>
                      <w:tcPr>
                        <w:tcW w:w="1844" w:type="dxa"/>
                      </w:tcPr>
                      <w:p w14:paraId="77FEC2E6" w14:textId="77777777" w:rsidR="00E46811" w:rsidRDefault="00E46811">
                        <w:pPr>
                          <w:pStyle w:val="TableParagraph"/>
                        </w:pPr>
                      </w:p>
                    </w:tc>
                    <w:tc>
                      <w:tcPr>
                        <w:tcW w:w="1911" w:type="dxa"/>
                      </w:tcPr>
                      <w:p w14:paraId="0387D750" w14:textId="77777777" w:rsidR="00E46811" w:rsidRDefault="00E46811">
                        <w:pPr>
                          <w:pStyle w:val="TableParagraph"/>
                        </w:pPr>
                      </w:p>
                    </w:tc>
                    <w:tc>
                      <w:tcPr>
                        <w:tcW w:w="3025" w:type="dxa"/>
                      </w:tcPr>
                      <w:p w14:paraId="0D5BBEF4" w14:textId="77777777" w:rsidR="00E46811" w:rsidRDefault="00E46811">
                        <w:pPr>
                          <w:pStyle w:val="TableParagraph"/>
                        </w:pPr>
                      </w:p>
                    </w:tc>
                  </w:tr>
                  <w:tr w:rsidR="00E46811" w14:paraId="4485682E" w14:textId="77777777">
                    <w:trPr>
                      <w:trHeight w:val="681"/>
                    </w:trPr>
                    <w:tc>
                      <w:tcPr>
                        <w:tcW w:w="1148" w:type="dxa"/>
                      </w:tcPr>
                      <w:p w14:paraId="47ECC098" w14:textId="77777777" w:rsidR="00E46811" w:rsidRDefault="00E46811">
                        <w:pPr>
                          <w:pStyle w:val="TableParagraph"/>
                          <w:spacing w:before="194"/>
                          <w:ind w:left="107"/>
                          <w:rPr>
                            <w:sz w:val="24"/>
                          </w:rPr>
                        </w:pPr>
                        <w:r>
                          <w:rPr>
                            <w:spacing w:val="-10"/>
                            <w:sz w:val="24"/>
                          </w:rPr>
                          <w:t>5</w:t>
                        </w:r>
                      </w:p>
                    </w:tc>
                    <w:tc>
                      <w:tcPr>
                        <w:tcW w:w="4542" w:type="dxa"/>
                      </w:tcPr>
                      <w:p w14:paraId="60A5633B" w14:textId="77777777" w:rsidR="00E46811" w:rsidRDefault="00E46811">
                        <w:pPr>
                          <w:pStyle w:val="TableParagraph"/>
                          <w:spacing w:before="11" w:line="316" w:lineRule="exact"/>
                          <w:ind w:left="242" w:right="618"/>
                          <w:rPr>
                            <w:sz w:val="24"/>
                          </w:rPr>
                        </w:pPr>
                        <w:r>
                          <w:rPr>
                            <w:sz w:val="24"/>
                          </w:rPr>
                          <w:t>Бумага.</w:t>
                        </w:r>
                        <w:r>
                          <w:rPr>
                            <w:spacing w:val="-10"/>
                            <w:sz w:val="24"/>
                          </w:rPr>
                          <w:t xml:space="preserve"> </w:t>
                        </w:r>
                        <w:r>
                          <w:rPr>
                            <w:sz w:val="24"/>
                          </w:rPr>
                          <w:t>Ее</w:t>
                        </w:r>
                        <w:r>
                          <w:rPr>
                            <w:spacing w:val="-17"/>
                            <w:sz w:val="24"/>
                          </w:rPr>
                          <w:t xml:space="preserve"> </w:t>
                        </w:r>
                        <w:r>
                          <w:rPr>
                            <w:sz w:val="24"/>
                          </w:rPr>
                          <w:t>основные</w:t>
                        </w:r>
                        <w:r>
                          <w:rPr>
                            <w:spacing w:val="-7"/>
                            <w:sz w:val="24"/>
                          </w:rPr>
                          <w:t xml:space="preserve"> </w:t>
                        </w:r>
                        <w:r>
                          <w:rPr>
                            <w:sz w:val="24"/>
                          </w:rPr>
                          <w:t>свойства. Виды</w:t>
                        </w:r>
                        <w:r>
                          <w:rPr>
                            <w:spacing w:val="3"/>
                            <w:sz w:val="24"/>
                          </w:rPr>
                          <w:t xml:space="preserve"> </w:t>
                        </w:r>
                        <w:r>
                          <w:rPr>
                            <w:sz w:val="24"/>
                          </w:rPr>
                          <w:t>бумаги. Мир</w:t>
                        </w:r>
                        <w:r>
                          <w:rPr>
                            <w:spacing w:val="-7"/>
                            <w:sz w:val="24"/>
                          </w:rPr>
                          <w:t xml:space="preserve"> </w:t>
                        </w:r>
                        <w:r>
                          <w:rPr>
                            <w:spacing w:val="-2"/>
                            <w:sz w:val="24"/>
                          </w:rPr>
                          <w:t>профессий.</w:t>
                        </w:r>
                      </w:p>
                    </w:tc>
                    <w:tc>
                      <w:tcPr>
                        <w:tcW w:w="1580" w:type="dxa"/>
                      </w:tcPr>
                      <w:p w14:paraId="43DCAA5F" w14:textId="77777777" w:rsidR="00E46811" w:rsidRDefault="00E46811">
                        <w:pPr>
                          <w:pStyle w:val="TableParagraph"/>
                          <w:spacing w:before="194"/>
                          <w:ind w:right="620"/>
                          <w:jc w:val="right"/>
                          <w:rPr>
                            <w:sz w:val="24"/>
                          </w:rPr>
                        </w:pPr>
                        <w:r>
                          <w:rPr>
                            <w:spacing w:val="-10"/>
                            <w:sz w:val="24"/>
                          </w:rPr>
                          <w:t>1</w:t>
                        </w:r>
                      </w:p>
                    </w:tc>
                    <w:tc>
                      <w:tcPr>
                        <w:tcW w:w="1844" w:type="dxa"/>
                      </w:tcPr>
                      <w:p w14:paraId="0380D37C" w14:textId="77777777" w:rsidR="00E46811" w:rsidRDefault="00E46811">
                        <w:pPr>
                          <w:pStyle w:val="TableParagraph"/>
                        </w:pPr>
                      </w:p>
                    </w:tc>
                    <w:tc>
                      <w:tcPr>
                        <w:tcW w:w="1911" w:type="dxa"/>
                      </w:tcPr>
                      <w:p w14:paraId="003DEEC7" w14:textId="77777777" w:rsidR="00E46811" w:rsidRDefault="00E46811">
                        <w:pPr>
                          <w:pStyle w:val="TableParagraph"/>
                        </w:pPr>
                      </w:p>
                    </w:tc>
                    <w:tc>
                      <w:tcPr>
                        <w:tcW w:w="3025" w:type="dxa"/>
                      </w:tcPr>
                      <w:p w14:paraId="62FDFAA5" w14:textId="77777777" w:rsidR="00E46811" w:rsidRDefault="00E46811">
                        <w:pPr>
                          <w:pStyle w:val="TableParagraph"/>
                          <w:spacing w:before="11" w:line="316" w:lineRule="exact"/>
                          <w:ind w:left="241" w:right="77"/>
                          <w:rPr>
                            <w:sz w:val="24"/>
                          </w:rPr>
                        </w:pPr>
                        <w:r>
                          <w:rPr>
                            <w:sz w:val="24"/>
                          </w:rPr>
                          <w:t xml:space="preserve">[Библиотека ЦОК </w:t>
                        </w:r>
                        <w:r>
                          <w:rPr>
                            <w:spacing w:val="-2"/>
                            <w:sz w:val="24"/>
                          </w:rPr>
                          <w:t>[</w:t>
                        </w:r>
                        <w:hyperlink r:id="rId288">
                          <w:r>
                            <w:rPr>
                              <w:color w:val="0000FF"/>
                              <w:spacing w:val="-2"/>
                              <w:u w:val="single" w:color="0000FF"/>
                            </w:rPr>
                            <w:t>https://m.edsoo.ru/7f4110fe</w:t>
                          </w:r>
                        </w:hyperlink>
                        <w:r>
                          <w:rPr>
                            <w:spacing w:val="-2"/>
                            <w:sz w:val="24"/>
                          </w:rPr>
                          <w:t>]]</w:t>
                        </w:r>
                      </w:p>
                    </w:tc>
                  </w:tr>
                  <w:tr w:rsidR="00E46811" w14:paraId="40CFFA02" w14:textId="77777777">
                    <w:trPr>
                      <w:trHeight w:val="681"/>
                    </w:trPr>
                    <w:tc>
                      <w:tcPr>
                        <w:tcW w:w="1148" w:type="dxa"/>
                      </w:tcPr>
                      <w:p w14:paraId="4CFA8593" w14:textId="77777777" w:rsidR="00E46811" w:rsidRDefault="00E46811">
                        <w:pPr>
                          <w:pStyle w:val="TableParagraph"/>
                          <w:spacing w:before="193"/>
                          <w:ind w:left="107"/>
                          <w:rPr>
                            <w:sz w:val="24"/>
                          </w:rPr>
                        </w:pPr>
                        <w:r>
                          <w:rPr>
                            <w:spacing w:val="-10"/>
                            <w:sz w:val="24"/>
                          </w:rPr>
                          <w:t>6</w:t>
                        </w:r>
                      </w:p>
                    </w:tc>
                    <w:tc>
                      <w:tcPr>
                        <w:tcW w:w="4542" w:type="dxa"/>
                      </w:tcPr>
                      <w:p w14:paraId="41E34293" w14:textId="77777777" w:rsidR="00E46811" w:rsidRDefault="00E46811">
                        <w:pPr>
                          <w:pStyle w:val="TableParagraph"/>
                          <w:spacing w:before="1" w:line="322" w:lineRule="exact"/>
                          <w:ind w:left="6" w:right="618" w:firstLine="182"/>
                          <w:rPr>
                            <w:sz w:val="24"/>
                          </w:rPr>
                        </w:pPr>
                        <w:r>
                          <w:rPr>
                            <w:sz w:val="24"/>
                          </w:rPr>
                          <w:t>Картон.</w:t>
                        </w:r>
                        <w:r>
                          <w:rPr>
                            <w:spacing w:val="-13"/>
                            <w:sz w:val="24"/>
                          </w:rPr>
                          <w:t xml:space="preserve"> </w:t>
                        </w:r>
                        <w:r>
                          <w:rPr>
                            <w:sz w:val="24"/>
                          </w:rPr>
                          <w:t>Его</w:t>
                        </w:r>
                        <w:r>
                          <w:rPr>
                            <w:spacing w:val="-14"/>
                            <w:sz w:val="24"/>
                          </w:rPr>
                          <w:t xml:space="preserve"> </w:t>
                        </w:r>
                        <w:r>
                          <w:rPr>
                            <w:sz w:val="24"/>
                          </w:rPr>
                          <w:t>основные</w:t>
                        </w:r>
                        <w:r>
                          <w:rPr>
                            <w:spacing w:val="-11"/>
                            <w:sz w:val="24"/>
                          </w:rPr>
                          <w:t xml:space="preserve"> </w:t>
                        </w:r>
                        <w:r>
                          <w:rPr>
                            <w:sz w:val="24"/>
                          </w:rPr>
                          <w:t>свойства. Виды картона</w:t>
                        </w:r>
                      </w:p>
                    </w:tc>
                    <w:tc>
                      <w:tcPr>
                        <w:tcW w:w="1580" w:type="dxa"/>
                      </w:tcPr>
                      <w:p w14:paraId="467DEA01" w14:textId="77777777" w:rsidR="00E46811" w:rsidRDefault="00E46811">
                        <w:pPr>
                          <w:pStyle w:val="TableParagraph"/>
                          <w:spacing w:before="193"/>
                          <w:ind w:right="620"/>
                          <w:jc w:val="right"/>
                          <w:rPr>
                            <w:sz w:val="24"/>
                          </w:rPr>
                        </w:pPr>
                        <w:r>
                          <w:rPr>
                            <w:spacing w:val="-10"/>
                            <w:sz w:val="24"/>
                          </w:rPr>
                          <w:t>1</w:t>
                        </w:r>
                      </w:p>
                    </w:tc>
                    <w:tc>
                      <w:tcPr>
                        <w:tcW w:w="1844" w:type="dxa"/>
                      </w:tcPr>
                      <w:p w14:paraId="6786F1B7" w14:textId="77777777" w:rsidR="00E46811" w:rsidRDefault="00E46811">
                        <w:pPr>
                          <w:pStyle w:val="TableParagraph"/>
                        </w:pPr>
                      </w:p>
                    </w:tc>
                    <w:tc>
                      <w:tcPr>
                        <w:tcW w:w="1911" w:type="dxa"/>
                      </w:tcPr>
                      <w:p w14:paraId="3EF3F304" w14:textId="77777777" w:rsidR="00E46811" w:rsidRDefault="00E46811">
                        <w:pPr>
                          <w:pStyle w:val="TableParagraph"/>
                        </w:pPr>
                      </w:p>
                    </w:tc>
                    <w:tc>
                      <w:tcPr>
                        <w:tcW w:w="3025" w:type="dxa"/>
                      </w:tcPr>
                      <w:p w14:paraId="2FBEABC2" w14:textId="77777777" w:rsidR="00E46811" w:rsidRDefault="00E46811">
                        <w:pPr>
                          <w:pStyle w:val="TableParagraph"/>
                        </w:pPr>
                      </w:p>
                    </w:tc>
                  </w:tr>
                  <w:tr w:rsidR="00E46811" w14:paraId="44DCF0AF" w14:textId="77777777">
                    <w:trPr>
                      <w:trHeight w:val="676"/>
                    </w:trPr>
                    <w:tc>
                      <w:tcPr>
                        <w:tcW w:w="1148" w:type="dxa"/>
                      </w:tcPr>
                      <w:p w14:paraId="05B6F1FA" w14:textId="77777777" w:rsidR="00E46811" w:rsidRDefault="00E46811">
                        <w:pPr>
                          <w:pStyle w:val="TableParagraph"/>
                          <w:spacing w:before="189"/>
                          <w:ind w:left="107"/>
                          <w:rPr>
                            <w:sz w:val="24"/>
                          </w:rPr>
                        </w:pPr>
                        <w:r>
                          <w:rPr>
                            <w:spacing w:val="-10"/>
                            <w:sz w:val="24"/>
                          </w:rPr>
                          <w:t>7</w:t>
                        </w:r>
                      </w:p>
                    </w:tc>
                    <w:tc>
                      <w:tcPr>
                        <w:tcW w:w="4542" w:type="dxa"/>
                      </w:tcPr>
                      <w:p w14:paraId="566DAFBA" w14:textId="77777777" w:rsidR="00E46811" w:rsidRDefault="00E46811">
                        <w:pPr>
                          <w:pStyle w:val="TableParagraph"/>
                          <w:spacing w:before="35"/>
                          <w:ind w:left="242"/>
                          <w:rPr>
                            <w:sz w:val="24"/>
                          </w:rPr>
                        </w:pPr>
                        <w:r>
                          <w:rPr>
                            <w:sz w:val="24"/>
                          </w:rPr>
                          <w:t>Сгибание</w:t>
                        </w:r>
                        <w:r>
                          <w:rPr>
                            <w:spacing w:val="-7"/>
                            <w:sz w:val="24"/>
                          </w:rPr>
                          <w:t xml:space="preserve"> </w:t>
                        </w:r>
                        <w:r>
                          <w:rPr>
                            <w:sz w:val="24"/>
                          </w:rPr>
                          <w:t>и складывание</w:t>
                        </w:r>
                        <w:r>
                          <w:rPr>
                            <w:spacing w:val="-11"/>
                            <w:sz w:val="24"/>
                          </w:rPr>
                          <w:t xml:space="preserve"> </w:t>
                        </w:r>
                        <w:r>
                          <w:rPr>
                            <w:spacing w:val="-2"/>
                            <w:sz w:val="24"/>
                          </w:rPr>
                          <w:t>бумаги</w:t>
                        </w:r>
                      </w:p>
                    </w:tc>
                    <w:tc>
                      <w:tcPr>
                        <w:tcW w:w="1580" w:type="dxa"/>
                      </w:tcPr>
                      <w:p w14:paraId="48FB5D58" w14:textId="77777777" w:rsidR="00E46811" w:rsidRDefault="00E46811">
                        <w:pPr>
                          <w:pStyle w:val="TableParagraph"/>
                          <w:spacing w:before="189"/>
                          <w:ind w:right="620"/>
                          <w:jc w:val="right"/>
                          <w:rPr>
                            <w:sz w:val="24"/>
                          </w:rPr>
                        </w:pPr>
                        <w:r>
                          <w:rPr>
                            <w:spacing w:val="-10"/>
                            <w:sz w:val="24"/>
                          </w:rPr>
                          <w:t>3</w:t>
                        </w:r>
                      </w:p>
                    </w:tc>
                    <w:tc>
                      <w:tcPr>
                        <w:tcW w:w="1844" w:type="dxa"/>
                      </w:tcPr>
                      <w:p w14:paraId="6E38CC96" w14:textId="77777777" w:rsidR="00E46811" w:rsidRDefault="00E46811">
                        <w:pPr>
                          <w:pStyle w:val="TableParagraph"/>
                        </w:pPr>
                      </w:p>
                    </w:tc>
                    <w:tc>
                      <w:tcPr>
                        <w:tcW w:w="1911" w:type="dxa"/>
                      </w:tcPr>
                      <w:p w14:paraId="140D8B9C" w14:textId="77777777" w:rsidR="00E46811" w:rsidRDefault="00E46811">
                        <w:pPr>
                          <w:pStyle w:val="TableParagraph"/>
                        </w:pPr>
                      </w:p>
                    </w:tc>
                    <w:tc>
                      <w:tcPr>
                        <w:tcW w:w="3025" w:type="dxa"/>
                      </w:tcPr>
                      <w:p w14:paraId="66B18F8D" w14:textId="77777777" w:rsidR="00E46811" w:rsidRDefault="00E46811">
                        <w:pPr>
                          <w:pStyle w:val="TableParagraph"/>
                          <w:spacing w:before="6" w:line="316" w:lineRule="exact"/>
                          <w:ind w:left="241" w:right="77"/>
                          <w:rPr>
                            <w:sz w:val="24"/>
                          </w:rPr>
                        </w:pPr>
                        <w:r>
                          <w:rPr>
                            <w:sz w:val="24"/>
                          </w:rPr>
                          <w:t xml:space="preserve">[Библиотека ЦОК </w:t>
                        </w:r>
                        <w:r>
                          <w:rPr>
                            <w:spacing w:val="-2"/>
                            <w:sz w:val="24"/>
                          </w:rPr>
                          <w:t>[</w:t>
                        </w:r>
                        <w:hyperlink r:id="rId289">
                          <w:r>
                            <w:rPr>
                              <w:color w:val="0000FF"/>
                              <w:spacing w:val="-2"/>
                              <w:u w:val="single" w:color="0000FF"/>
                            </w:rPr>
                            <w:t>https://m.edsoo.ru/7f4110fe</w:t>
                          </w:r>
                        </w:hyperlink>
                        <w:r>
                          <w:rPr>
                            <w:spacing w:val="-2"/>
                            <w:sz w:val="24"/>
                          </w:rPr>
                          <w:t>]]</w:t>
                        </w:r>
                      </w:p>
                    </w:tc>
                  </w:tr>
                  <w:tr w:rsidR="00E46811" w14:paraId="1C63D14E" w14:textId="77777777">
                    <w:trPr>
                      <w:trHeight w:val="960"/>
                    </w:trPr>
                    <w:tc>
                      <w:tcPr>
                        <w:tcW w:w="1148" w:type="dxa"/>
                      </w:tcPr>
                      <w:p w14:paraId="6B0A48F5" w14:textId="77777777" w:rsidR="00E46811" w:rsidRDefault="00E46811">
                        <w:pPr>
                          <w:pStyle w:val="TableParagraph"/>
                          <w:spacing w:before="193"/>
                          <w:ind w:left="107"/>
                          <w:rPr>
                            <w:sz w:val="24"/>
                          </w:rPr>
                        </w:pPr>
                        <w:r>
                          <w:rPr>
                            <w:spacing w:val="-10"/>
                            <w:sz w:val="24"/>
                          </w:rPr>
                          <w:t>8</w:t>
                        </w:r>
                      </w:p>
                    </w:tc>
                    <w:tc>
                      <w:tcPr>
                        <w:tcW w:w="4542" w:type="dxa"/>
                      </w:tcPr>
                      <w:p w14:paraId="049DC19D" w14:textId="77777777" w:rsidR="00E46811" w:rsidRDefault="00E46811">
                        <w:pPr>
                          <w:pStyle w:val="TableParagraph"/>
                          <w:spacing w:before="40"/>
                          <w:ind w:left="242"/>
                          <w:rPr>
                            <w:sz w:val="24"/>
                          </w:rPr>
                        </w:pPr>
                        <w:r>
                          <w:rPr>
                            <w:sz w:val="24"/>
                          </w:rPr>
                          <w:t>Ножницы-режущий</w:t>
                        </w:r>
                        <w:r>
                          <w:rPr>
                            <w:spacing w:val="-7"/>
                            <w:sz w:val="24"/>
                          </w:rPr>
                          <w:t xml:space="preserve"> </w:t>
                        </w:r>
                        <w:r>
                          <w:rPr>
                            <w:spacing w:val="-2"/>
                            <w:sz w:val="24"/>
                          </w:rPr>
                          <w:t>инструмент.</w:t>
                        </w:r>
                      </w:p>
                      <w:p w14:paraId="33195903" w14:textId="77777777" w:rsidR="00E46811" w:rsidRDefault="00E46811">
                        <w:pPr>
                          <w:pStyle w:val="TableParagraph"/>
                          <w:spacing w:before="4" w:line="310" w:lineRule="atLeast"/>
                          <w:ind w:left="242"/>
                          <w:rPr>
                            <w:sz w:val="24"/>
                          </w:rPr>
                        </w:pPr>
                        <w:r>
                          <w:rPr>
                            <w:sz w:val="24"/>
                          </w:rPr>
                          <w:t>Резание</w:t>
                        </w:r>
                        <w:r>
                          <w:rPr>
                            <w:spacing w:val="-10"/>
                            <w:sz w:val="24"/>
                          </w:rPr>
                          <w:t xml:space="preserve"> </w:t>
                        </w:r>
                        <w:r>
                          <w:rPr>
                            <w:sz w:val="24"/>
                          </w:rPr>
                          <w:t>бумаги</w:t>
                        </w:r>
                        <w:r>
                          <w:rPr>
                            <w:spacing w:val="-9"/>
                            <w:sz w:val="24"/>
                          </w:rPr>
                          <w:t xml:space="preserve"> </w:t>
                        </w:r>
                        <w:r>
                          <w:rPr>
                            <w:sz w:val="24"/>
                          </w:rPr>
                          <w:t>и</w:t>
                        </w:r>
                        <w:r>
                          <w:rPr>
                            <w:spacing w:val="-13"/>
                            <w:sz w:val="24"/>
                          </w:rPr>
                          <w:t xml:space="preserve"> </w:t>
                        </w:r>
                        <w:r>
                          <w:rPr>
                            <w:sz w:val="24"/>
                          </w:rPr>
                          <w:t>тонкого</w:t>
                        </w:r>
                        <w:r>
                          <w:rPr>
                            <w:spacing w:val="-9"/>
                            <w:sz w:val="24"/>
                          </w:rPr>
                          <w:t xml:space="preserve"> </w:t>
                        </w:r>
                        <w:r>
                          <w:rPr>
                            <w:sz w:val="24"/>
                          </w:rPr>
                          <w:t>картона ножницами. Понятие</w:t>
                        </w:r>
                      </w:p>
                    </w:tc>
                    <w:tc>
                      <w:tcPr>
                        <w:tcW w:w="1580" w:type="dxa"/>
                      </w:tcPr>
                      <w:p w14:paraId="6E788BAC" w14:textId="77777777" w:rsidR="00E46811" w:rsidRDefault="00E46811">
                        <w:pPr>
                          <w:pStyle w:val="TableParagraph"/>
                          <w:spacing w:before="193"/>
                          <w:ind w:right="620"/>
                          <w:jc w:val="right"/>
                          <w:rPr>
                            <w:sz w:val="24"/>
                          </w:rPr>
                        </w:pPr>
                        <w:r>
                          <w:rPr>
                            <w:spacing w:val="-10"/>
                            <w:sz w:val="24"/>
                          </w:rPr>
                          <w:t>3</w:t>
                        </w:r>
                      </w:p>
                    </w:tc>
                    <w:tc>
                      <w:tcPr>
                        <w:tcW w:w="1844" w:type="dxa"/>
                      </w:tcPr>
                      <w:p w14:paraId="21933F8B" w14:textId="77777777" w:rsidR="00E46811" w:rsidRDefault="00E46811">
                        <w:pPr>
                          <w:pStyle w:val="TableParagraph"/>
                        </w:pPr>
                      </w:p>
                    </w:tc>
                    <w:tc>
                      <w:tcPr>
                        <w:tcW w:w="1911" w:type="dxa"/>
                      </w:tcPr>
                      <w:p w14:paraId="28F98D4A" w14:textId="77777777" w:rsidR="00E46811" w:rsidRDefault="00E46811">
                        <w:pPr>
                          <w:pStyle w:val="TableParagraph"/>
                        </w:pPr>
                      </w:p>
                    </w:tc>
                    <w:tc>
                      <w:tcPr>
                        <w:tcW w:w="3025" w:type="dxa"/>
                      </w:tcPr>
                      <w:p w14:paraId="08AE28E7" w14:textId="77777777" w:rsidR="00E46811" w:rsidRDefault="00E46811">
                        <w:pPr>
                          <w:pStyle w:val="TableParagraph"/>
                        </w:pPr>
                      </w:p>
                    </w:tc>
                  </w:tr>
                </w:tbl>
                <w:p w14:paraId="3C615755" w14:textId="77777777" w:rsidR="00E46811" w:rsidRDefault="00E46811">
                  <w:pPr>
                    <w:pStyle w:val="a3"/>
                    <w:ind w:left="0"/>
                    <w:jc w:val="left"/>
                  </w:pPr>
                </w:p>
              </w:txbxContent>
            </v:textbox>
            <w10:wrap anchorx="page"/>
          </v:shape>
        </w:pict>
      </w:r>
      <w:bookmarkStart w:id="60" w:name="ТЕМАТИЧЕСКОЕ_ПЛАНИРОВАНИЕ_(1)"/>
      <w:bookmarkEnd w:id="60"/>
      <w:r w:rsidR="00E868BA">
        <w:rPr>
          <w:b/>
          <w:sz w:val="24"/>
        </w:rPr>
        <w:t>ТЕМАТИЧЕСКОЕ</w:t>
      </w:r>
      <w:r w:rsidR="00E868BA">
        <w:rPr>
          <w:b/>
          <w:spacing w:val="-15"/>
          <w:sz w:val="24"/>
        </w:rPr>
        <w:t xml:space="preserve"> </w:t>
      </w:r>
      <w:r w:rsidR="00E868BA">
        <w:rPr>
          <w:b/>
          <w:sz w:val="24"/>
        </w:rPr>
        <w:t xml:space="preserve">ПЛАНИРОВАНИЕ </w:t>
      </w:r>
      <w:bookmarkStart w:id="61" w:name="1_КЛАСС_(2)"/>
      <w:bookmarkEnd w:id="61"/>
      <w:r w:rsidR="00E868BA">
        <w:rPr>
          <w:b/>
          <w:sz w:val="24"/>
        </w:rPr>
        <w:t>1 КЛАСС</w:t>
      </w:r>
    </w:p>
    <w:p w14:paraId="0239AEF1" w14:textId="77777777" w:rsidR="00E80C3C" w:rsidRDefault="00E80C3C">
      <w:pPr>
        <w:spacing w:line="333" w:lineRule="auto"/>
        <w:rPr>
          <w:b/>
          <w:sz w:val="24"/>
        </w:rPr>
        <w:sectPr w:rsidR="00E80C3C">
          <w:pgSz w:w="16400" w:h="11910" w:orient="landscape"/>
          <w:pgMar w:top="1080" w:right="708" w:bottom="280" w:left="1559" w:header="720" w:footer="720" w:gutter="0"/>
          <w:cols w:space="720"/>
        </w:sectPr>
      </w:pPr>
    </w:p>
    <w:tbl>
      <w:tblPr>
        <w:tblStyle w:val="TableNormal"/>
        <w:tblW w:w="0" w:type="auto"/>
        <w:tblInd w:w="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48"/>
        <w:gridCol w:w="4542"/>
        <w:gridCol w:w="1580"/>
        <w:gridCol w:w="1844"/>
        <w:gridCol w:w="1911"/>
        <w:gridCol w:w="3025"/>
      </w:tblGrid>
      <w:tr w:rsidR="00E80C3C" w14:paraId="12CF5646" w14:textId="77777777">
        <w:trPr>
          <w:trHeight w:val="682"/>
        </w:trPr>
        <w:tc>
          <w:tcPr>
            <w:tcW w:w="1148" w:type="dxa"/>
          </w:tcPr>
          <w:p w14:paraId="79F8FB69" w14:textId="77777777" w:rsidR="00E80C3C" w:rsidRDefault="00E80C3C">
            <w:pPr>
              <w:pStyle w:val="TableParagraph"/>
            </w:pPr>
          </w:p>
        </w:tc>
        <w:tc>
          <w:tcPr>
            <w:tcW w:w="4542" w:type="dxa"/>
          </w:tcPr>
          <w:p w14:paraId="5FD1DD43" w14:textId="77777777" w:rsidR="00E80C3C" w:rsidRDefault="00E868BA">
            <w:pPr>
              <w:pStyle w:val="TableParagraph"/>
              <w:spacing w:before="30"/>
              <w:ind w:left="242"/>
              <w:rPr>
                <w:sz w:val="24"/>
              </w:rPr>
            </w:pPr>
            <w:r>
              <w:rPr>
                <w:sz w:val="24"/>
              </w:rPr>
              <w:t>«конструкция».</w:t>
            </w:r>
            <w:r>
              <w:rPr>
                <w:spacing w:val="-4"/>
                <w:sz w:val="24"/>
              </w:rPr>
              <w:t xml:space="preserve"> </w:t>
            </w:r>
            <w:r>
              <w:rPr>
                <w:sz w:val="24"/>
              </w:rPr>
              <w:t>Мир</w:t>
            </w:r>
            <w:r>
              <w:rPr>
                <w:spacing w:val="-5"/>
                <w:sz w:val="24"/>
              </w:rPr>
              <w:t xml:space="preserve"> </w:t>
            </w:r>
            <w:r>
              <w:rPr>
                <w:spacing w:val="-2"/>
                <w:sz w:val="24"/>
              </w:rPr>
              <w:t>профессий</w:t>
            </w:r>
          </w:p>
        </w:tc>
        <w:tc>
          <w:tcPr>
            <w:tcW w:w="1580" w:type="dxa"/>
          </w:tcPr>
          <w:p w14:paraId="11223653" w14:textId="77777777" w:rsidR="00E80C3C" w:rsidRDefault="00E80C3C">
            <w:pPr>
              <w:pStyle w:val="TableParagraph"/>
            </w:pPr>
          </w:p>
        </w:tc>
        <w:tc>
          <w:tcPr>
            <w:tcW w:w="1844" w:type="dxa"/>
          </w:tcPr>
          <w:p w14:paraId="688ABF9A" w14:textId="77777777" w:rsidR="00E80C3C" w:rsidRDefault="00E80C3C">
            <w:pPr>
              <w:pStyle w:val="TableParagraph"/>
            </w:pPr>
          </w:p>
        </w:tc>
        <w:tc>
          <w:tcPr>
            <w:tcW w:w="1911" w:type="dxa"/>
          </w:tcPr>
          <w:p w14:paraId="2DE572A7" w14:textId="77777777" w:rsidR="00E80C3C" w:rsidRDefault="00E80C3C">
            <w:pPr>
              <w:pStyle w:val="TableParagraph"/>
            </w:pPr>
          </w:p>
        </w:tc>
        <w:tc>
          <w:tcPr>
            <w:tcW w:w="3025" w:type="dxa"/>
          </w:tcPr>
          <w:p w14:paraId="566C463C" w14:textId="77777777" w:rsidR="00E80C3C" w:rsidRDefault="00E80C3C">
            <w:pPr>
              <w:pStyle w:val="TableParagraph"/>
            </w:pPr>
          </w:p>
        </w:tc>
      </w:tr>
      <w:tr w:rsidR="00E80C3C" w14:paraId="5F8625C7" w14:textId="77777777">
        <w:trPr>
          <w:trHeight w:val="681"/>
        </w:trPr>
        <w:tc>
          <w:tcPr>
            <w:tcW w:w="1148" w:type="dxa"/>
          </w:tcPr>
          <w:p w14:paraId="372D732D" w14:textId="77777777" w:rsidR="00E80C3C" w:rsidRDefault="00E868BA">
            <w:pPr>
              <w:pStyle w:val="TableParagraph"/>
              <w:spacing w:before="188"/>
              <w:ind w:left="107"/>
              <w:rPr>
                <w:sz w:val="24"/>
              </w:rPr>
            </w:pPr>
            <w:r>
              <w:rPr>
                <w:spacing w:val="-10"/>
                <w:sz w:val="24"/>
              </w:rPr>
              <w:t>9</w:t>
            </w:r>
          </w:p>
        </w:tc>
        <w:tc>
          <w:tcPr>
            <w:tcW w:w="4542" w:type="dxa"/>
          </w:tcPr>
          <w:p w14:paraId="65A86494" w14:textId="77777777" w:rsidR="00E80C3C" w:rsidRDefault="00E868BA">
            <w:pPr>
              <w:pStyle w:val="TableParagraph"/>
              <w:spacing w:before="1" w:line="322" w:lineRule="exact"/>
              <w:ind w:left="242"/>
              <w:rPr>
                <w:sz w:val="24"/>
              </w:rPr>
            </w:pPr>
            <w:r>
              <w:rPr>
                <w:sz w:val="24"/>
              </w:rPr>
              <w:t>Шаблон</w:t>
            </w:r>
            <w:r>
              <w:rPr>
                <w:spacing w:val="-10"/>
                <w:sz w:val="24"/>
              </w:rPr>
              <w:t xml:space="preserve"> </w:t>
            </w:r>
            <w:r>
              <w:rPr>
                <w:sz w:val="24"/>
              </w:rPr>
              <w:t>–</w:t>
            </w:r>
            <w:r>
              <w:rPr>
                <w:spacing w:val="-15"/>
                <w:sz w:val="24"/>
              </w:rPr>
              <w:t xml:space="preserve"> </w:t>
            </w:r>
            <w:r>
              <w:rPr>
                <w:sz w:val="24"/>
              </w:rPr>
              <w:t>приспособление.</w:t>
            </w:r>
            <w:r>
              <w:rPr>
                <w:spacing w:val="-14"/>
                <w:sz w:val="24"/>
              </w:rPr>
              <w:t xml:space="preserve"> </w:t>
            </w:r>
            <w:r>
              <w:rPr>
                <w:sz w:val="24"/>
              </w:rPr>
              <w:t>Разметка бумажных деталей по шаблону</w:t>
            </w:r>
          </w:p>
        </w:tc>
        <w:tc>
          <w:tcPr>
            <w:tcW w:w="1580" w:type="dxa"/>
          </w:tcPr>
          <w:p w14:paraId="08277CCD" w14:textId="77777777" w:rsidR="00E80C3C" w:rsidRDefault="00E868BA">
            <w:pPr>
              <w:pStyle w:val="TableParagraph"/>
              <w:spacing w:before="188"/>
              <w:ind w:right="620"/>
              <w:jc w:val="right"/>
              <w:rPr>
                <w:sz w:val="24"/>
              </w:rPr>
            </w:pPr>
            <w:r>
              <w:rPr>
                <w:spacing w:val="-10"/>
                <w:sz w:val="24"/>
              </w:rPr>
              <w:t>5</w:t>
            </w:r>
          </w:p>
        </w:tc>
        <w:tc>
          <w:tcPr>
            <w:tcW w:w="1844" w:type="dxa"/>
          </w:tcPr>
          <w:p w14:paraId="6DEB81B0" w14:textId="77777777" w:rsidR="00E80C3C" w:rsidRDefault="00E80C3C">
            <w:pPr>
              <w:pStyle w:val="TableParagraph"/>
            </w:pPr>
          </w:p>
        </w:tc>
        <w:tc>
          <w:tcPr>
            <w:tcW w:w="1911" w:type="dxa"/>
          </w:tcPr>
          <w:p w14:paraId="7EDB2622" w14:textId="77777777" w:rsidR="00E80C3C" w:rsidRDefault="00E80C3C">
            <w:pPr>
              <w:pStyle w:val="TableParagraph"/>
            </w:pPr>
          </w:p>
        </w:tc>
        <w:tc>
          <w:tcPr>
            <w:tcW w:w="3025" w:type="dxa"/>
          </w:tcPr>
          <w:p w14:paraId="3852E774" w14:textId="77777777" w:rsidR="00E80C3C" w:rsidRDefault="00E868BA">
            <w:pPr>
              <w:pStyle w:val="TableParagraph"/>
              <w:spacing w:before="1" w:line="322" w:lineRule="exact"/>
              <w:ind w:left="241" w:right="77"/>
              <w:rPr>
                <w:sz w:val="24"/>
              </w:rPr>
            </w:pPr>
            <w:r>
              <w:rPr>
                <w:sz w:val="24"/>
              </w:rPr>
              <w:t xml:space="preserve">[Библиотека ЦОК </w:t>
            </w:r>
            <w:r>
              <w:rPr>
                <w:spacing w:val="-2"/>
                <w:sz w:val="24"/>
              </w:rPr>
              <w:t>[</w:t>
            </w:r>
            <w:hyperlink r:id="rId290">
              <w:r>
                <w:rPr>
                  <w:color w:val="0000FF"/>
                  <w:spacing w:val="-2"/>
                  <w:u w:val="single" w:color="0000FF"/>
                </w:rPr>
                <w:t>https://m.edsoo.ru/7f4110fe</w:t>
              </w:r>
            </w:hyperlink>
            <w:r>
              <w:rPr>
                <w:spacing w:val="-2"/>
                <w:sz w:val="24"/>
              </w:rPr>
              <w:t>]]</w:t>
            </w:r>
          </w:p>
        </w:tc>
      </w:tr>
      <w:tr w:rsidR="00E80C3C" w14:paraId="157E063B" w14:textId="77777777">
        <w:trPr>
          <w:trHeight w:val="585"/>
        </w:trPr>
        <w:tc>
          <w:tcPr>
            <w:tcW w:w="1148" w:type="dxa"/>
          </w:tcPr>
          <w:p w14:paraId="38643EED" w14:textId="77777777" w:rsidR="00E80C3C" w:rsidRDefault="00E868BA">
            <w:pPr>
              <w:pStyle w:val="TableParagraph"/>
              <w:spacing w:before="30"/>
              <w:ind w:left="107"/>
              <w:rPr>
                <w:sz w:val="24"/>
              </w:rPr>
            </w:pPr>
            <w:r>
              <w:rPr>
                <w:spacing w:val="-5"/>
                <w:sz w:val="24"/>
              </w:rPr>
              <w:t>10</w:t>
            </w:r>
          </w:p>
        </w:tc>
        <w:tc>
          <w:tcPr>
            <w:tcW w:w="4542" w:type="dxa"/>
          </w:tcPr>
          <w:p w14:paraId="78CED8B2" w14:textId="77777777" w:rsidR="00E80C3C" w:rsidRDefault="00E868BA">
            <w:pPr>
              <w:pStyle w:val="TableParagraph"/>
              <w:spacing w:before="17" w:line="274" w:lineRule="exact"/>
              <w:ind w:left="242"/>
              <w:rPr>
                <w:sz w:val="24"/>
              </w:rPr>
            </w:pPr>
            <w:r>
              <w:rPr>
                <w:sz w:val="24"/>
              </w:rPr>
              <w:t>Общее</w:t>
            </w:r>
            <w:r>
              <w:rPr>
                <w:spacing w:val="-8"/>
                <w:sz w:val="24"/>
              </w:rPr>
              <w:t xml:space="preserve"> </w:t>
            </w:r>
            <w:r>
              <w:rPr>
                <w:sz w:val="24"/>
              </w:rPr>
              <w:t>представление</w:t>
            </w:r>
            <w:r>
              <w:rPr>
                <w:spacing w:val="-15"/>
                <w:sz w:val="24"/>
              </w:rPr>
              <w:t xml:space="preserve"> </w:t>
            </w:r>
            <w:r>
              <w:rPr>
                <w:sz w:val="24"/>
              </w:rPr>
              <w:t>о</w:t>
            </w:r>
            <w:r>
              <w:rPr>
                <w:spacing w:val="-3"/>
                <w:sz w:val="24"/>
              </w:rPr>
              <w:t xml:space="preserve"> </w:t>
            </w:r>
            <w:r>
              <w:rPr>
                <w:sz w:val="24"/>
              </w:rPr>
              <w:t>тканях</w:t>
            </w:r>
            <w:r>
              <w:rPr>
                <w:spacing w:val="-15"/>
                <w:sz w:val="24"/>
              </w:rPr>
              <w:t xml:space="preserve"> </w:t>
            </w:r>
            <w:r>
              <w:rPr>
                <w:sz w:val="24"/>
              </w:rPr>
              <w:t>и</w:t>
            </w:r>
            <w:r>
              <w:rPr>
                <w:spacing w:val="-11"/>
                <w:sz w:val="24"/>
              </w:rPr>
              <w:t xml:space="preserve"> </w:t>
            </w:r>
            <w:r>
              <w:rPr>
                <w:sz w:val="24"/>
              </w:rPr>
              <w:t>нитках. Мир профессий.</w:t>
            </w:r>
          </w:p>
        </w:tc>
        <w:tc>
          <w:tcPr>
            <w:tcW w:w="1580" w:type="dxa"/>
          </w:tcPr>
          <w:p w14:paraId="325C1342" w14:textId="77777777" w:rsidR="00E80C3C" w:rsidRDefault="00E868BA">
            <w:pPr>
              <w:pStyle w:val="TableParagraph"/>
              <w:spacing w:before="30"/>
              <w:ind w:right="620"/>
              <w:jc w:val="right"/>
              <w:rPr>
                <w:sz w:val="24"/>
              </w:rPr>
            </w:pPr>
            <w:r>
              <w:rPr>
                <w:spacing w:val="-10"/>
                <w:sz w:val="24"/>
              </w:rPr>
              <w:t>1</w:t>
            </w:r>
          </w:p>
        </w:tc>
        <w:tc>
          <w:tcPr>
            <w:tcW w:w="1844" w:type="dxa"/>
          </w:tcPr>
          <w:p w14:paraId="115BA8B7" w14:textId="77777777" w:rsidR="00E80C3C" w:rsidRDefault="00E80C3C">
            <w:pPr>
              <w:pStyle w:val="TableParagraph"/>
            </w:pPr>
          </w:p>
        </w:tc>
        <w:tc>
          <w:tcPr>
            <w:tcW w:w="1911" w:type="dxa"/>
          </w:tcPr>
          <w:p w14:paraId="046430E0" w14:textId="77777777" w:rsidR="00E80C3C" w:rsidRDefault="00E80C3C">
            <w:pPr>
              <w:pStyle w:val="TableParagraph"/>
            </w:pPr>
          </w:p>
        </w:tc>
        <w:tc>
          <w:tcPr>
            <w:tcW w:w="3025" w:type="dxa"/>
          </w:tcPr>
          <w:p w14:paraId="12B3C44A" w14:textId="77777777" w:rsidR="00E80C3C" w:rsidRDefault="00E80C3C">
            <w:pPr>
              <w:pStyle w:val="TableParagraph"/>
            </w:pPr>
          </w:p>
        </w:tc>
      </w:tr>
      <w:tr w:rsidR="00E80C3C" w14:paraId="33EB97FE" w14:textId="77777777">
        <w:trPr>
          <w:trHeight w:val="676"/>
        </w:trPr>
        <w:tc>
          <w:tcPr>
            <w:tcW w:w="1148" w:type="dxa"/>
          </w:tcPr>
          <w:p w14:paraId="1EC1B384" w14:textId="77777777" w:rsidR="00E80C3C" w:rsidRDefault="00E868BA">
            <w:pPr>
              <w:pStyle w:val="TableParagraph"/>
              <w:spacing w:before="193"/>
              <w:ind w:left="107"/>
              <w:rPr>
                <w:sz w:val="24"/>
              </w:rPr>
            </w:pPr>
            <w:r>
              <w:rPr>
                <w:spacing w:val="-5"/>
                <w:sz w:val="24"/>
              </w:rPr>
              <w:t>11</w:t>
            </w:r>
          </w:p>
        </w:tc>
        <w:tc>
          <w:tcPr>
            <w:tcW w:w="4542" w:type="dxa"/>
          </w:tcPr>
          <w:p w14:paraId="08109DA2" w14:textId="77777777" w:rsidR="00E80C3C" w:rsidRDefault="00E868BA">
            <w:pPr>
              <w:pStyle w:val="TableParagraph"/>
              <w:spacing w:before="40"/>
              <w:ind w:left="242"/>
              <w:rPr>
                <w:sz w:val="24"/>
              </w:rPr>
            </w:pPr>
            <w:r>
              <w:rPr>
                <w:sz w:val="24"/>
              </w:rPr>
              <w:t>Швейные</w:t>
            </w:r>
            <w:r>
              <w:rPr>
                <w:spacing w:val="-5"/>
                <w:sz w:val="24"/>
              </w:rPr>
              <w:t xml:space="preserve"> </w:t>
            </w:r>
            <w:r>
              <w:rPr>
                <w:sz w:val="24"/>
              </w:rPr>
              <w:t>иглы</w:t>
            </w:r>
            <w:r>
              <w:rPr>
                <w:spacing w:val="-2"/>
                <w:sz w:val="24"/>
              </w:rPr>
              <w:t xml:space="preserve"> </w:t>
            </w:r>
            <w:r>
              <w:rPr>
                <w:sz w:val="24"/>
              </w:rPr>
              <w:t>и</w:t>
            </w:r>
            <w:r>
              <w:rPr>
                <w:spacing w:val="-8"/>
                <w:sz w:val="24"/>
              </w:rPr>
              <w:t xml:space="preserve"> </w:t>
            </w:r>
            <w:r>
              <w:rPr>
                <w:spacing w:val="-2"/>
                <w:sz w:val="24"/>
              </w:rPr>
              <w:t>приспособления</w:t>
            </w:r>
          </w:p>
        </w:tc>
        <w:tc>
          <w:tcPr>
            <w:tcW w:w="1580" w:type="dxa"/>
          </w:tcPr>
          <w:p w14:paraId="007BF8B1" w14:textId="77777777" w:rsidR="00E80C3C" w:rsidRDefault="00E868BA">
            <w:pPr>
              <w:pStyle w:val="TableParagraph"/>
              <w:spacing w:before="193"/>
              <w:ind w:right="620"/>
              <w:jc w:val="right"/>
              <w:rPr>
                <w:sz w:val="24"/>
              </w:rPr>
            </w:pPr>
            <w:r>
              <w:rPr>
                <w:spacing w:val="-10"/>
                <w:sz w:val="24"/>
              </w:rPr>
              <w:t>1</w:t>
            </w:r>
          </w:p>
        </w:tc>
        <w:tc>
          <w:tcPr>
            <w:tcW w:w="1844" w:type="dxa"/>
          </w:tcPr>
          <w:p w14:paraId="2F00518E" w14:textId="77777777" w:rsidR="00E80C3C" w:rsidRDefault="00E80C3C">
            <w:pPr>
              <w:pStyle w:val="TableParagraph"/>
            </w:pPr>
          </w:p>
        </w:tc>
        <w:tc>
          <w:tcPr>
            <w:tcW w:w="1911" w:type="dxa"/>
          </w:tcPr>
          <w:p w14:paraId="3A45715B" w14:textId="77777777" w:rsidR="00E80C3C" w:rsidRDefault="00E80C3C">
            <w:pPr>
              <w:pStyle w:val="TableParagraph"/>
            </w:pPr>
          </w:p>
        </w:tc>
        <w:tc>
          <w:tcPr>
            <w:tcW w:w="3025" w:type="dxa"/>
          </w:tcPr>
          <w:p w14:paraId="151A7AF4" w14:textId="77777777" w:rsidR="00E80C3C" w:rsidRDefault="00E868BA">
            <w:pPr>
              <w:pStyle w:val="TableParagraph"/>
              <w:spacing w:line="242" w:lineRule="auto"/>
              <w:ind w:left="188" w:right="77" w:firstLine="408"/>
              <w:rPr>
                <w:sz w:val="24"/>
              </w:rPr>
            </w:pPr>
            <w:r>
              <w:rPr>
                <w:sz w:val="24"/>
              </w:rPr>
              <w:t xml:space="preserve">[Библиотека ЦОК </w:t>
            </w:r>
            <w:r>
              <w:rPr>
                <w:spacing w:val="-2"/>
                <w:sz w:val="24"/>
              </w:rPr>
              <w:t>[</w:t>
            </w:r>
            <w:hyperlink r:id="rId291">
              <w:r>
                <w:rPr>
                  <w:color w:val="0000FF"/>
                  <w:spacing w:val="-2"/>
                  <w:u w:val="single" w:color="0000FF"/>
                </w:rPr>
                <w:t>https://m.edsoo.ru/7f4110fe</w:t>
              </w:r>
            </w:hyperlink>
            <w:r>
              <w:rPr>
                <w:spacing w:val="-2"/>
                <w:sz w:val="24"/>
              </w:rPr>
              <w:t>]]</w:t>
            </w:r>
          </w:p>
        </w:tc>
      </w:tr>
      <w:tr w:rsidR="00E80C3C" w14:paraId="0E6051B0" w14:textId="77777777">
        <w:trPr>
          <w:trHeight w:val="677"/>
        </w:trPr>
        <w:tc>
          <w:tcPr>
            <w:tcW w:w="1148" w:type="dxa"/>
          </w:tcPr>
          <w:p w14:paraId="7032AB56" w14:textId="77777777" w:rsidR="00E80C3C" w:rsidRDefault="00E868BA">
            <w:pPr>
              <w:pStyle w:val="TableParagraph"/>
              <w:spacing w:before="194"/>
              <w:ind w:left="107"/>
              <w:rPr>
                <w:sz w:val="24"/>
              </w:rPr>
            </w:pPr>
            <w:r>
              <w:rPr>
                <w:spacing w:val="-5"/>
                <w:sz w:val="24"/>
              </w:rPr>
              <w:t>12</w:t>
            </w:r>
          </w:p>
        </w:tc>
        <w:tc>
          <w:tcPr>
            <w:tcW w:w="4542" w:type="dxa"/>
          </w:tcPr>
          <w:p w14:paraId="62E3E7B1" w14:textId="77777777" w:rsidR="00E80C3C" w:rsidRDefault="00E868BA">
            <w:pPr>
              <w:pStyle w:val="TableParagraph"/>
              <w:spacing w:before="6" w:line="322" w:lineRule="exact"/>
              <w:ind w:left="242"/>
              <w:rPr>
                <w:sz w:val="24"/>
              </w:rPr>
            </w:pPr>
            <w:r>
              <w:rPr>
                <w:sz w:val="24"/>
              </w:rPr>
              <w:t>Варианты строчки прямого стежка(перевивы).</w:t>
            </w:r>
            <w:r>
              <w:rPr>
                <w:spacing w:val="-14"/>
                <w:sz w:val="24"/>
              </w:rPr>
              <w:t xml:space="preserve"> </w:t>
            </w:r>
            <w:r>
              <w:rPr>
                <w:sz w:val="24"/>
              </w:rPr>
              <w:t>Вышивка</w:t>
            </w:r>
          </w:p>
        </w:tc>
        <w:tc>
          <w:tcPr>
            <w:tcW w:w="1580" w:type="dxa"/>
          </w:tcPr>
          <w:p w14:paraId="5C3C6F67" w14:textId="77777777" w:rsidR="00E80C3C" w:rsidRDefault="00E868BA">
            <w:pPr>
              <w:pStyle w:val="TableParagraph"/>
              <w:spacing w:before="194"/>
              <w:ind w:right="620"/>
              <w:jc w:val="right"/>
              <w:rPr>
                <w:sz w:val="24"/>
              </w:rPr>
            </w:pPr>
            <w:r>
              <w:rPr>
                <w:spacing w:val="-10"/>
                <w:sz w:val="24"/>
              </w:rPr>
              <w:t>3</w:t>
            </w:r>
          </w:p>
        </w:tc>
        <w:tc>
          <w:tcPr>
            <w:tcW w:w="1844" w:type="dxa"/>
          </w:tcPr>
          <w:p w14:paraId="158AB729" w14:textId="77777777" w:rsidR="00E80C3C" w:rsidRDefault="00E80C3C">
            <w:pPr>
              <w:pStyle w:val="TableParagraph"/>
            </w:pPr>
          </w:p>
        </w:tc>
        <w:tc>
          <w:tcPr>
            <w:tcW w:w="1911" w:type="dxa"/>
          </w:tcPr>
          <w:p w14:paraId="05A15339" w14:textId="77777777" w:rsidR="00E80C3C" w:rsidRDefault="00E80C3C">
            <w:pPr>
              <w:pStyle w:val="TableParagraph"/>
            </w:pPr>
          </w:p>
        </w:tc>
        <w:tc>
          <w:tcPr>
            <w:tcW w:w="3025" w:type="dxa"/>
          </w:tcPr>
          <w:p w14:paraId="19027572" w14:textId="77777777" w:rsidR="00E80C3C" w:rsidRDefault="00E80C3C">
            <w:pPr>
              <w:pStyle w:val="TableParagraph"/>
            </w:pPr>
          </w:p>
        </w:tc>
      </w:tr>
      <w:tr w:rsidR="00E80C3C" w14:paraId="3301D91D" w14:textId="77777777">
        <w:trPr>
          <w:trHeight w:val="681"/>
        </w:trPr>
        <w:tc>
          <w:tcPr>
            <w:tcW w:w="1148" w:type="dxa"/>
          </w:tcPr>
          <w:p w14:paraId="202A740D" w14:textId="77777777" w:rsidR="00E80C3C" w:rsidRDefault="00E868BA">
            <w:pPr>
              <w:pStyle w:val="TableParagraph"/>
              <w:spacing w:before="193"/>
              <w:ind w:left="107"/>
              <w:rPr>
                <w:sz w:val="24"/>
              </w:rPr>
            </w:pPr>
            <w:r>
              <w:rPr>
                <w:spacing w:val="-5"/>
                <w:sz w:val="24"/>
              </w:rPr>
              <w:t>13</w:t>
            </w:r>
          </w:p>
        </w:tc>
        <w:tc>
          <w:tcPr>
            <w:tcW w:w="4542" w:type="dxa"/>
          </w:tcPr>
          <w:p w14:paraId="17B2E985" w14:textId="77777777" w:rsidR="00E80C3C" w:rsidRDefault="00E868BA">
            <w:pPr>
              <w:pStyle w:val="TableParagraph"/>
              <w:spacing w:before="10" w:line="310" w:lineRule="atLeast"/>
              <w:ind w:left="242" w:right="618"/>
              <w:rPr>
                <w:sz w:val="24"/>
              </w:rPr>
            </w:pPr>
            <w:r>
              <w:rPr>
                <w:sz w:val="24"/>
              </w:rPr>
              <w:t>Выставка</w:t>
            </w:r>
            <w:r>
              <w:rPr>
                <w:spacing w:val="-15"/>
                <w:sz w:val="24"/>
              </w:rPr>
              <w:t xml:space="preserve"> </w:t>
            </w:r>
            <w:r>
              <w:rPr>
                <w:sz w:val="24"/>
              </w:rPr>
              <w:t>работ.</w:t>
            </w:r>
            <w:r>
              <w:rPr>
                <w:spacing w:val="-15"/>
                <w:sz w:val="24"/>
              </w:rPr>
              <w:t xml:space="preserve"> </w:t>
            </w:r>
            <w:r>
              <w:rPr>
                <w:sz w:val="24"/>
              </w:rPr>
              <w:t>Итоговая контрольная работа</w:t>
            </w:r>
          </w:p>
        </w:tc>
        <w:tc>
          <w:tcPr>
            <w:tcW w:w="1580" w:type="dxa"/>
          </w:tcPr>
          <w:p w14:paraId="45B56224" w14:textId="77777777" w:rsidR="00E80C3C" w:rsidRDefault="00E868BA">
            <w:pPr>
              <w:pStyle w:val="TableParagraph"/>
              <w:spacing w:before="193"/>
              <w:ind w:right="620"/>
              <w:jc w:val="right"/>
              <w:rPr>
                <w:sz w:val="24"/>
              </w:rPr>
            </w:pPr>
            <w:r>
              <w:rPr>
                <w:spacing w:val="-10"/>
                <w:sz w:val="24"/>
              </w:rPr>
              <w:t>1</w:t>
            </w:r>
          </w:p>
        </w:tc>
        <w:tc>
          <w:tcPr>
            <w:tcW w:w="1844" w:type="dxa"/>
          </w:tcPr>
          <w:p w14:paraId="5A82DC36" w14:textId="77777777" w:rsidR="00E80C3C" w:rsidRDefault="00E868BA">
            <w:pPr>
              <w:pStyle w:val="TableParagraph"/>
              <w:spacing w:before="250"/>
              <w:ind w:left="224" w:right="221"/>
              <w:jc w:val="center"/>
            </w:pPr>
            <w:r>
              <w:rPr>
                <w:spacing w:val="-10"/>
              </w:rPr>
              <w:t>1</w:t>
            </w:r>
          </w:p>
        </w:tc>
        <w:tc>
          <w:tcPr>
            <w:tcW w:w="1911" w:type="dxa"/>
          </w:tcPr>
          <w:p w14:paraId="6946FB5A" w14:textId="77777777" w:rsidR="00E80C3C" w:rsidRDefault="00E80C3C">
            <w:pPr>
              <w:pStyle w:val="TableParagraph"/>
            </w:pPr>
          </w:p>
        </w:tc>
        <w:tc>
          <w:tcPr>
            <w:tcW w:w="3025" w:type="dxa"/>
          </w:tcPr>
          <w:p w14:paraId="63258F93" w14:textId="77777777" w:rsidR="00E80C3C" w:rsidRDefault="00E80C3C">
            <w:pPr>
              <w:pStyle w:val="TableParagraph"/>
            </w:pPr>
          </w:p>
        </w:tc>
      </w:tr>
      <w:tr w:rsidR="00E80C3C" w14:paraId="3590A07F" w14:textId="77777777">
        <w:trPr>
          <w:trHeight w:val="676"/>
        </w:trPr>
        <w:tc>
          <w:tcPr>
            <w:tcW w:w="1148" w:type="dxa"/>
          </w:tcPr>
          <w:p w14:paraId="68F2F7C9" w14:textId="77777777" w:rsidR="00E80C3C" w:rsidRDefault="00E80C3C">
            <w:pPr>
              <w:pStyle w:val="TableParagraph"/>
            </w:pPr>
          </w:p>
        </w:tc>
        <w:tc>
          <w:tcPr>
            <w:tcW w:w="4542" w:type="dxa"/>
          </w:tcPr>
          <w:p w14:paraId="4C18DA72" w14:textId="77777777" w:rsidR="00E80C3C" w:rsidRDefault="00E868BA">
            <w:pPr>
              <w:pStyle w:val="TableParagraph"/>
              <w:spacing w:before="11" w:line="316" w:lineRule="exact"/>
              <w:ind w:left="242"/>
              <w:rPr>
                <w:sz w:val="24"/>
              </w:rPr>
            </w:pPr>
            <w:r>
              <w:rPr>
                <w:sz w:val="24"/>
              </w:rPr>
              <w:t>ОБЩЕЕ</w:t>
            </w:r>
            <w:r>
              <w:rPr>
                <w:spacing w:val="-15"/>
                <w:sz w:val="24"/>
              </w:rPr>
              <w:t xml:space="preserve"> </w:t>
            </w:r>
            <w:r>
              <w:rPr>
                <w:sz w:val="24"/>
              </w:rPr>
              <w:t>КОЛИЧЕСТВО</w:t>
            </w:r>
            <w:r>
              <w:rPr>
                <w:spacing w:val="-15"/>
                <w:sz w:val="24"/>
              </w:rPr>
              <w:t xml:space="preserve"> </w:t>
            </w:r>
            <w:r>
              <w:rPr>
                <w:sz w:val="24"/>
              </w:rPr>
              <w:t xml:space="preserve">ЧАСОВ </w:t>
            </w:r>
            <w:r>
              <w:rPr>
                <w:spacing w:val="-2"/>
                <w:sz w:val="24"/>
              </w:rPr>
              <w:t>ПОПРОГРАММЕ</w:t>
            </w:r>
          </w:p>
        </w:tc>
        <w:tc>
          <w:tcPr>
            <w:tcW w:w="1580" w:type="dxa"/>
          </w:tcPr>
          <w:p w14:paraId="70812DFD" w14:textId="77777777" w:rsidR="00E80C3C" w:rsidRDefault="00E868BA">
            <w:pPr>
              <w:pStyle w:val="TableParagraph"/>
              <w:spacing w:before="189"/>
              <w:ind w:right="620"/>
              <w:jc w:val="right"/>
              <w:rPr>
                <w:sz w:val="24"/>
              </w:rPr>
            </w:pPr>
            <w:r>
              <w:rPr>
                <w:spacing w:val="-5"/>
                <w:sz w:val="24"/>
              </w:rPr>
              <w:t>33</w:t>
            </w:r>
          </w:p>
        </w:tc>
        <w:tc>
          <w:tcPr>
            <w:tcW w:w="1844" w:type="dxa"/>
          </w:tcPr>
          <w:p w14:paraId="26CE364D" w14:textId="77777777" w:rsidR="00E80C3C" w:rsidRDefault="00E868BA">
            <w:pPr>
              <w:pStyle w:val="TableParagraph"/>
              <w:spacing w:before="246"/>
              <w:ind w:left="224" w:right="221"/>
              <w:jc w:val="center"/>
            </w:pPr>
            <w:r>
              <w:rPr>
                <w:spacing w:val="-10"/>
              </w:rPr>
              <w:t>1</w:t>
            </w:r>
          </w:p>
        </w:tc>
        <w:tc>
          <w:tcPr>
            <w:tcW w:w="1911" w:type="dxa"/>
          </w:tcPr>
          <w:p w14:paraId="5005F752" w14:textId="77777777" w:rsidR="00E80C3C" w:rsidRDefault="00E80C3C">
            <w:pPr>
              <w:pStyle w:val="TableParagraph"/>
            </w:pPr>
          </w:p>
        </w:tc>
        <w:tc>
          <w:tcPr>
            <w:tcW w:w="3025" w:type="dxa"/>
          </w:tcPr>
          <w:p w14:paraId="0FEDEC58" w14:textId="77777777" w:rsidR="00E80C3C" w:rsidRDefault="00E80C3C">
            <w:pPr>
              <w:pStyle w:val="TableParagraph"/>
            </w:pPr>
          </w:p>
        </w:tc>
      </w:tr>
    </w:tbl>
    <w:p w14:paraId="0869E847" w14:textId="77777777" w:rsidR="00E80C3C" w:rsidRDefault="00E80C3C">
      <w:pPr>
        <w:pStyle w:val="TableParagraph"/>
        <w:sectPr w:rsidR="00E80C3C">
          <w:pgSz w:w="16400" w:h="11910" w:orient="landscape"/>
          <w:pgMar w:top="1080" w:right="708" w:bottom="280" w:left="1559" w:header="720" w:footer="720" w:gutter="0"/>
          <w:cols w:space="720"/>
        </w:sectPr>
      </w:pPr>
    </w:p>
    <w:p w14:paraId="6200B1D9" w14:textId="77777777" w:rsidR="00E80C3C" w:rsidRDefault="00E868BA">
      <w:pPr>
        <w:pStyle w:val="a4"/>
        <w:numPr>
          <w:ilvl w:val="0"/>
          <w:numId w:val="43"/>
        </w:numPr>
        <w:tabs>
          <w:tab w:val="left" w:pos="542"/>
        </w:tabs>
        <w:spacing w:before="62" w:after="36"/>
        <w:ind w:left="542" w:hanging="215"/>
        <w:jc w:val="left"/>
        <w:rPr>
          <w:b/>
          <w:sz w:val="24"/>
        </w:rPr>
      </w:pPr>
      <w:r>
        <w:rPr>
          <w:b/>
          <w:spacing w:val="-2"/>
          <w:sz w:val="24"/>
        </w:rPr>
        <w:lastRenderedPageBreak/>
        <w:t>КЛАСС</w:t>
      </w:r>
    </w:p>
    <w:tbl>
      <w:tblPr>
        <w:tblStyle w:val="TableNormal"/>
        <w:tblW w:w="0" w:type="auto"/>
        <w:tblInd w:w="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9"/>
        <w:gridCol w:w="4580"/>
        <w:gridCol w:w="1570"/>
        <w:gridCol w:w="1839"/>
        <w:gridCol w:w="1916"/>
        <w:gridCol w:w="3025"/>
      </w:tblGrid>
      <w:tr w:rsidR="00E80C3C" w14:paraId="6A197809" w14:textId="77777777">
        <w:trPr>
          <w:trHeight w:val="370"/>
        </w:trPr>
        <w:tc>
          <w:tcPr>
            <w:tcW w:w="1119" w:type="dxa"/>
            <w:vMerge w:val="restart"/>
          </w:tcPr>
          <w:p w14:paraId="4FB3CBAA" w14:textId="77777777" w:rsidR="00E80C3C" w:rsidRDefault="00E80C3C">
            <w:pPr>
              <w:pStyle w:val="TableParagraph"/>
              <w:spacing w:before="244"/>
              <w:rPr>
                <w:b/>
                <w:sz w:val="24"/>
              </w:rPr>
            </w:pPr>
          </w:p>
          <w:p w14:paraId="3F991FEF" w14:textId="77777777" w:rsidR="00E80C3C" w:rsidRDefault="00E868BA">
            <w:pPr>
              <w:pStyle w:val="TableParagraph"/>
              <w:ind w:left="242"/>
              <w:rPr>
                <w:b/>
                <w:sz w:val="24"/>
              </w:rPr>
            </w:pPr>
            <w:r>
              <w:rPr>
                <w:b/>
                <w:sz w:val="24"/>
              </w:rPr>
              <w:t xml:space="preserve">№ </w:t>
            </w:r>
            <w:r>
              <w:rPr>
                <w:b/>
                <w:spacing w:val="-5"/>
                <w:sz w:val="24"/>
              </w:rPr>
              <w:t>п/п</w:t>
            </w:r>
          </w:p>
        </w:tc>
        <w:tc>
          <w:tcPr>
            <w:tcW w:w="4580" w:type="dxa"/>
            <w:vMerge w:val="restart"/>
          </w:tcPr>
          <w:p w14:paraId="706AF23B" w14:textId="77777777" w:rsidR="00E80C3C" w:rsidRDefault="00E80C3C">
            <w:pPr>
              <w:pStyle w:val="TableParagraph"/>
              <w:spacing w:before="86"/>
              <w:rPr>
                <w:b/>
                <w:sz w:val="24"/>
              </w:rPr>
            </w:pPr>
          </w:p>
          <w:p w14:paraId="51DBBC8A" w14:textId="77777777" w:rsidR="00E80C3C" w:rsidRDefault="00E868BA">
            <w:pPr>
              <w:pStyle w:val="TableParagraph"/>
              <w:spacing w:line="276" w:lineRule="auto"/>
              <w:ind w:left="242"/>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325" w:type="dxa"/>
            <w:gridSpan w:val="3"/>
          </w:tcPr>
          <w:p w14:paraId="75DCE4C1" w14:textId="77777777" w:rsidR="00E80C3C" w:rsidRDefault="00E868BA">
            <w:pPr>
              <w:pStyle w:val="TableParagraph"/>
              <w:spacing w:before="45"/>
              <w:ind w:left="108"/>
              <w:rPr>
                <w:b/>
                <w:sz w:val="24"/>
              </w:rPr>
            </w:pPr>
            <w:r>
              <w:rPr>
                <w:b/>
                <w:sz w:val="24"/>
              </w:rPr>
              <w:t>Количество</w:t>
            </w:r>
            <w:r>
              <w:rPr>
                <w:b/>
                <w:spacing w:val="-4"/>
                <w:sz w:val="24"/>
              </w:rPr>
              <w:t xml:space="preserve"> часов</w:t>
            </w:r>
          </w:p>
        </w:tc>
        <w:tc>
          <w:tcPr>
            <w:tcW w:w="3025" w:type="dxa"/>
            <w:vMerge w:val="restart"/>
          </w:tcPr>
          <w:p w14:paraId="3640AC29" w14:textId="77777777" w:rsidR="00E80C3C" w:rsidRDefault="00E868BA">
            <w:pPr>
              <w:pStyle w:val="TableParagraph"/>
              <w:spacing w:before="45" w:line="276" w:lineRule="auto"/>
              <w:ind w:left="242" w:right="77"/>
              <w:rPr>
                <w:b/>
                <w:sz w:val="24"/>
              </w:rPr>
            </w:pPr>
            <w:r>
              <w:rPr>
                <w:b/>
                <w:spacing w:val="-2"/>
                <w:sz w:val="24"/>
              </w:rPr>
              <w:t>Электронные (цифровые) образовательные ресурсы</w:t>
            </w:r>
          </w:p>
        </w:tc>
      </w:tr>
      <w:tr w:rsidR="00E80C3C" w14:paraId="725186D7" w14:textId="77777777">
        <w:trPr>
          <w:trHeight w:val="1253"/>
        </w:trPr>
        <w:tc>
          <w:tcPr>
            <w:tcW w:w="1119" w:type="dxa"/>
            <w:vMerge/>
            <w:tcBorders>
              <w:top w:val="nil"/>
            </w:tcBorders>
          </w:tcPr>
          <w:p w14:paraId="6E1ED49F" w14:textId="77777777" w:rsidR="00E80C3C" w:rsidRDefault="00E80C3C">
            <w:pPr>
              <w:rPr>
                <w:sz w:val="2"/>
                <w:szCs w:val="2"/>
              </w:rPr>
            </w:pPr>
          </w:p>
        </w:tc>
        <w:tc>
          <w:tcPr>
            <w:tcW w:w="4580" w:type="dxa"/>
            <w:vMerge/>
            <w:tcBorders>
              <w:top w:val="nil"/>
            </w:tcBorders>
          </w:tcPr>
          <w:p w14:paraId="2FCFD26C" w14:textId="77777777" w:rsidR="00E80C3C" w:rsidRDefault="00E80C3C">
            <w:pPr>
              <w:rPr>
                <w:sz w:val="2"/>
                <w:szCs w:val="2"/>
              </w:rPr>
            </w:pPr>
          </w:p>
        </w:tc>
        <w:tc>
          <w:tcPr>
            <w:tcW w:w="1570" w:type="dxa"/>
          </w:tcPr>
          <w:p w14:paraId="52C83A0C" w14:textId="77777777" w:rsidR="00E80C3C" w:rsidRDefault="00E80C3C">
            <w:pPr>
              <w:pStyle w:val="TableParagraph"/>
              <w:spacing w:before="51"/>
              <w:rPr>
                <w:b/>
                <w:sz w:val="24"/>
              </w:rPr>
            </w:pPr>
          </w:p>
          <w:p w14:paraId="6667BCC4" w14:textId="77777777" w:rsidR="00E80C3C" w:rsidRDefault="00E868BA">
            <w:pPr>
              <w:pStyle w:val="TableParagraph"/>
              <w:spacing w:before="1"/>
              <w:ind w:left="247"/>
              <w:rPr>
                <w:b/>
                <w:sz w:val="24"/>
              </w:rPr>
            </w:pPr>
            <w:r>
              <w:rPr>
                <w:b/>
                <w:spacing w:val="-2"/>
                <w:sz w:val="24"/>
              </w:rPr>
              <w:t>Всего</w:t>
            </w:r>
          </w:p>
        </w:tc>
        <w:tc>
          <w:tcPr>
            <w:tcW w:w="1839" w:type="dxa"/>
          </w:tcPr>
          <w:p w14:paraId="34C1A650" w14:textId="77777777" w:rsidR="00E80C3C" w:rsidRDefault="00E868BA">
            <w:pPr>
              <w:pStyle w:val="TableParagraph"/>
              <w:spacing w:before="169" w:line="276" w:lineRule="auto"/>
              <w:ind w:left="237"/>
              <w:rPr>
                <w:b/>
                <w:sz w:val="24"/>
              </w:rPr>
            </w:pPr>
            <w:r>
              <w:rPr>
                <w:b/>
                <w:spacing w:val="-2"/>
                <w:sz w:val="24"/>
              </w:rPr>
              <w:t>Контрольные работы</w:t>
            </w:r>
          </w:p>
        </w:tc>
        <w:tc>
          <w:tcPr>
            <w:tcW w:w="1916" w:type="dxa"/>
          </w:tcPr>
          <w:p w14:paraId="04160F40" w14:textId="77777777" w:rsidR="00E80C3C" w:rsidRDefault="00E868BA">
            <w:pPr>
              <w:pStyle w:val="TableParagraph"/>
              <w:spacing w:before="169" w:line="276" w:lineRule="auto"/>
              <w:ind w:left="247"/>
              <w:rPr>
                <w:b/>
                <w:sz w:val="24"/>
              </w:rPr>
            </w:pPr>
            <w:r>
              <w:rPr>
                <w:b/>
                <w:spacing w:val="-2"/>
                <w:sz w:val="24"/>
              </w:rPr>
              <w:t>Практические работы</w:t>
            </w:r>
          </w:p>
        </w:tc>
        <w:tc>
          <w:tcPr>
            <w:tcW w:w="3025" w:type="dxa"/>
            <w:vMerge/>
            <w:tcBorders>
              <w:top w:val="nil"/>
            </w:tcBorders>
          </w:tcPr>
          <w:p w14:paraId="5D53C8F7" w14:textId="77777777" w:rsidR="00E80C3C" w:rsidRDefault="00E80C3C">
            <w:pPr>
              <w:rPr>
                <w:sz w:val="2"/>
                <w:szCs w:val="2"/>
              </w:rPr>
            </w:pPr>
          </w:p>
        </w:tc>
      </w:tr>
      <w:tr w:rsidR="00E80C3C" w14:paraId="5248EEFB" w14:textId="77777777">
        <w:trPr>
          <w:trHeight w:val="676"/>
        </w:trPr>
        <w:tc>
          <w:tcPr>
            <w:tcW w:w="1119" w:type="dxa"/>
          </w:tcPr>
          <w:p w14:paraId="3CAEE183" w14:textId="77777777" w:rsidR="00E80C3C" w:rsidRDefault="00E868BA">
            <w:pPr>
              <w:pStyle w:val="TableParagraph"/>
              <w:spacing w:before="188"/>
              <w:ind w:left="107"/>
              <w:rPr>
                <w:sz w:val="24"/>
              </w:rPr>
            </w:pPr>
            <w:r>
              <w:rPr>
                <w:spacing w:val="-10"/>
                <w:sz w:val="24"/>
              </w:rPr>
              <w:t>1</w:t>
            </w:r>
          </w:p>
        </w:tc>
        <w:tc>
          <w:tcPr>
            <w:tcW w:w="4580" w:type="dxa"/>
          </w:tcPr>
          <w:p w14:paraId="1C0E3EBA" w14:textId="77777777" w:rsidR="00E80C3C" w:rsidRDefault="00E868BA">
            <w:pPr>
              <w:pStyle w:val="TableParagraph"/>
              <w:spacing w:before="6" w:line="310" w:lineRule="atLeast"/>
              <w:ind w:left="242"/>
              <w:rPr>
                <w:sz w:val="24"/>
              </w:rPr>
            </w:pPr>
            <w:r>
              <w:rPr>
                <w:sz w:val="24"/>
              </w:rPr>
              <w:t>Повторение</w:t>
            </w:r>
            <w:r>
              <w:rPr>
                <w:spacing w:val="-15"/>
                <w:sz w:val="24"/>
              </w:rPr>
              <w:t xml:space="preserve"> </w:t>
            </w:r>
            <w:r>
              <w:rPr>
                <w:sz w:val="24"/>
              </w:rPr>
              <w:t>и</w:t>
            </w:r>
            <w:r>
              <w:rPr>
                <w:spacing w:val="-16"/>
                <w:sz w:val="24"/>
              </w:rPr>
              <w:t xml:space="preserve"> </w:t>
            </w:r>
            <w:r>
              <w:rPr>
                <w:sz w:val="24"/>
              </w:rPr>
              <w:t>обобщение</w:t>
            </w:r>
            <w:r>
              <w:rPr>
                <w:spacing w:val="-14"/>
                <w:sz w:val="24"/>
              </w:rPr>
              <w:t xml:space="preserve"> </w:t>
            </w:r>
            <w:r>
              <w:rPr>
                <w:sz w:val="24"/>
              </w:rPr>
              <w:t>пройденного</w:t>
            </w:r>
            <w:r>
              <w:rPr>
                <w:spacing w:val="-10"/>
                <w:sz w:val="24"/>
              </w:rPr>
              <w:t xml:space="preserve"> </w:t>
            </w:r>
            <w:r>
              <w:rPr>
                <w:sz w:val="24"/>
              </w:rPr>
              <w:t>в первом классе</w:t>
            </w:r>
          </w:p>
        </w:tc>
        <w:tc>
          <w:tcPr>
            <w:tcW w:w="1570" w:type="dxa"/>
          </w:tcPr>
          <w:p w14:paraId="69891AC4" w14:textId="77777777" w:rsidR="00E80C3C" w:rsidRDefault="00E868BA">
            <w:pPr>
              <w:pStyle w:val="TableParagraph"/>
              <w:spacing w:before="188"/>
              <w:ind w:right="614"/>
              <w:jc w:val="right"/>
              <w:rPr>
                <w:sz w:val="24"/>
              </w:rPr>
            </w:pPr>
            <w:r>
              <w:rPr>
                <w:spacing w:val="-10"/>
                <w:sz w:val="24"/>
              </w:rPr>
              <w:t>1</w:t>
            </w:r>
          </w:p>
        </w:tc>
        <w:tc>
          <w:tcPr>
            <w:tcW w:w="1839" w:type="dxa"/>
          </w:tcPr>
          <w:p w14:paraId="4BD4D00E" w14:textId="77777777" w:rsidR="00E80C3C" w:rsidRDefault="00E80C3C">
            <w:pPr>
              <w:pStyle w:val="TableParagraph"/>
            </w:pPr>
          </w:p>
        </w:tc>
        <w:tc>
          <w:tcPr>
            <w:tcW w:w="1916" w:type="dxa"/>
          </w:tcPr>
          <w:p w14:paraId="3E3E96C8" w14:textId="77777777" w:rsidR="00E80C3C" w:rsidRDefault="00E80C3C">
            <w:pPr>
              <w:pStyle w:val="TableParagraph"/>
            </w:pPr>
          </w:p>
        </w:tc>
        <w:tc>
          <w:tcPr>
            <w:tcW w:w="3025" w:type="dxa"/>
          </w:tcPr>
          <w:p w14:paraId="022B4D81" w14:textId="77777777" w:rsidR="00E80C3C" w:rsidRDefault="00E80C3C">
            <w:pPr>
              <w:pStyle w:val="TableParagraph"/>
            </w:pPr>
          </w:p>
        </w:tc>
      </w:tr>
      <w:tr w:rsidR="00E80C3C" w14:paraId="3382B2DF" w14:textId="77777777">
        <w:trPr>
          <w:trHeight w:val="1315"/>
        </w:trPr>
        <w:tc>
          <w:tcPr>
            <w:tcW w:w="1119" w:type="dxa"/>
          </w:tcPr>
          <w:p w14:paraId="5304F7F7" w14:textId="77777777" w:rsidR="00E80C3C" w:rsidRDefault="00E80C3C">
            <w:pPr>
              <w:pStyle w:val="TableParagraph"/>
              <w:spacing w:before="234"/>
              <w:rPr>
                <w:b/>
                <w:sz w:val="24"/>
              </w:rPr>
            </w:pPr>
          </w:p>
          <w:p w14:paraId="00A994FA" w14:textId="77777777" w:rsidR="00E80C3C" w:rsidRDefault="00E868BA">
            <w:pPr>
              <w:pStyle w:val="TableParagraph"/>
              <w:spacing w:before="1"/>
              <w:ind w:left="107"/>
              <w:rPr>
                <w:sz w:val="24"/>
              </w:rPr>
            </w:pPr>
            <w:r>
              <w:rPr>
                <w:spacing w:val="-10"/>
                <w:sz w:val="24"/>
              </w:rPr>
              <w:t>2</w:t>
            </w:r>
          </w:p>
        </w:tc>
        <w:tc>
          <w:tcPr>
            <w:tcW w:w="4580" w:type="dxa"/>
          </w:tcPr>
          <w:p w14:paraId="04C4F0EC" w14:textId="77777777" w:rsidR="00E80C3C" w:rsidRDefault="00E868BA">
            <w:pPr>
              <w:pStyle w:val="TableParagraph"/>
              <w:spacing w:before="30" w:line="278" w:lineRule="auto"/>
              <w:ind w:left="242"/>
              <w:rPr>
                <w:sz w:val="24"/>
              </w:rPr>
            </w:pPr>
            <w:r>
              <w:rPr>
                <w:sz w:val="24"/>
              </w:rPr>
              <w:t>Средства художественной выразительности</w:t>
            </w:r>
            <w:r>
              <w:rPr>
                <w:spacing w:val="-15"/>
                <w:sz w:val="24"/>
              </w:rPr>
              <w:t xml:space="preserve"> </w:t>
            </w:r>
            <w:r>
              <w:rPr>
                <w:sz w:val="24"/>
              </w:rPr>
              <w:t>(композиция,</w:t>
            </w:r>
            <w:r>
              <w:rPr>
                <w:spacing w:val="-15"/>
                <w:sz w:val="24"/>
              </w:rPr>
              <w:t xml:space="preserve"> </w:t>
            </w:r>
            <w:r>
              <w:rPr>
                <w:sz w:val="24"/>
              </w:rPr>
              <w:t>цвет, форма, размер, тон, светотень,</w:t>
            </w:r>
          </w:p>
          <w:p w14:paraId="125B46C2" w14:textId="77777777" w:rsidR="00E80C3C" w:rsidRDefault="00E868BA">
            <w:pPr>
              <w:pStyle w:val="TableParagraph"/>
              <w:ind w:left="242"/>
              <w:rPr>
                <w:sz w:val="24"/>
              </w:rPr>
            </w:pPr>
            <w:r>
              <w:rPr>
                <w:sz w:val="24"/>
              </w:rPr>
              <w:t>симметрия)</w:t>
            </w:r>
            <w:r>
              <w:rPr>
                <w:spacing w:val="-7"/>
                <w:sz w:val="24"/>
              </w:rPr>
              <w:t xml:space="preserve"> </w:t>
            </w:r>
            <w:r>
              <w:rPr>
                <w:sz w:val="24"/>
              </w:rPr>
              <w:t>в</w:t>
            </w:r>
            <w:r>
              <w:rPr>
                <w:spacing w:val="2"/>
                <w:sz w:val="24"/>
              </w:rPr>
              <w:t xml:space="preserve"> </w:t>
            </w:r>
            <w:r>
              <w:rPr>
                <w:sz w:val="24"/>
              </w:rPr>
              <w:t>работах</w:t>
            </w:r>
            <w:r>
              <w:rPr>
                <w:spacing w:val="-9"/>
                <w:sz w:val="24"/>
              </w:rPr>
              <w:t xml:space="preserve"> </w:t>
            </w:r>
            <w:r>
              <w:rPr>
                <w:spacing w:val="-2"/>
                <w:sz w:val="24"/>
              </w:rPr>
              <w:t>мастеров</w:t>
            </w:r>
          </w:p>
        </w:tc>
        <w:tc>
          <w:tcPr>
            <w:tcW w:w="1570" w:type="dxa"/>
          </w:tcPr>
          <w:p w14:paraId="52B64837" w14:textId="77777777" w:rsidR="00E80C3C" w:rsidRDefault="00E80C3C">
            <w:pPr>
              <w:pStyle w:val="TableParagraph"/>
              <w:spacing w:before="234"/>
              <w:rPr>
                <w:b/>
                <w:sz w:val="24"/>
              </w:rPr>
            </w:pPr>
          </w:p>
          <w:p w14:paraId="35FD4858" w14:textId="77777777" w:rsidR="00E80C3C" w:rsidRDefault="00E868BA">
            <w:pPr>
              <w:pStyle w:val="TableParagraph"/>
              <w:spacing w:before="1"/>
              <w:ind w:right="614"/>
              <w:jc w:val="right"/>
              <w:rPr>
                <w:sz w:val="24"/>
              </w:rPr>
            </w:pPr>
            <w:r>
              <w:rPr>
                <w:spacing w:val="-10"/>
                <w:sz w:val="24"/>
              </w:rPr>
              <w:t>4</w:t>
            </w:r>
          </w:p>
        </w:tc>
        <w:tc>
          <w:tcPr>
            <w:tcW w:w="1839" w:type="dxa"/>
          </w:tcPr>
          <w:p w14:paraId="50CD2645" w14:textId="77777777" w:rsidR="00E80C3C" w:rsidRDefault="00E80C3C">
            <w:pPr>
              <w:pStyle w:val="TableParagraph"/>
            </w:pPr>
          </w:p>
        </w:tc>
        <w:tc>
          <w:tcPr>
            <w:tcW w:w="1916" w:type="dxa"/>
          </w:tcPr>
          <w:p w14:paraId="6941F7C9" w14:textId="77777777" w:rsidR="00E80C3C" w:rsidRDefault="00E80C3C">
            <w:pPr>
              <w:pStyle w:val="TableParagraph"/>
            </w:pPr>
          </w:p>
        </w:tc>
        <w:tc>
          <w:tcPr>
            <w:tcW w:w="3025" w:type="dxa"/>
          </w:tcPr>
          <w:p w14:paraId="22CBC83E" w14:textId="77777777" w:rsidR="00E80C3C" w:rsidRDefault="00E80C3C">
            <w:pPr>
              <w:pStyle w:val="TableParagraph"/>
              <w:spacing w:before="99"/>
              <w:rPr>
                <w:b/>
              </w:rPr>
            </w:pPr>
          </w:p>
          <w:p w14:paraId="7ECDAD6A" w14:textId="77777777" w:rsidR="00E80C3C" w:rsidRDefault="00E868BA">
            <w:pPr>
              <w:pStyle w:val="TableParagraph"/>
              <w:spacing w:line="276" w:lineRule="auto"/>
              <w:ind w:left="242" w:right="77"/>
              <w:rPr>
                <w:sz w:val="24"/>
              </w:rPr>
            </w:pPr>
            <w:r>
              <w:rPr>
                <w:sz w:val="24"/>
              </w:rPr>
              <w:t xml:space="preserve">[Библиотека ЦОК </w:t>
            </w:r>
            <w:r>
              <w:rPr>
                <w:spacing w:val="-2"/>
                <w:sz w:val="24"/>
              </w:rPr>
              <w:t>[</w:t>
            </w:r>
            <w:hyperlink r:id="rId292">
              <w:r>
                <w:rPr>
                  <w:color w:val="0000FF"/>
                  <w:spacing w:val="-2"/>
                  <w:u w:val="single" w:color="0000FF"/>
                </w:rPr>
                <w:t>https://m.edsoo.ru/7f4110fe</w:t>
              </w:r>
            </w:hyperlink>
            <w:r>
              <w:rPr>
                <w:spacing w:val="-2"/>
                <w:sz w:val="24"/>
              </w:rPr>
              <w:t>]]</w:t>
            </w:r>
          </w:p>
        </w:tc>
      </w:tr>
      <w:tr w:rsidR="00E80C3C" w14:paraId="4E71C891" w14:textId="77777777">
        <w:trPr>
          <w:trHeight w:val="681"/>
        </w:trPr>
        <w:tc>
          <w:tcPr>
            <w:tcW w:w="1119" w:type="dxa"/>
          </w:tcPr>
          <w:p w14:paraId="3814D620" w14:textId="77777777" w:rsidR="00E80C3C" w:rsidRDefault="00E868BA">
            <w:pPr>
              <w:pStyle w:val="TableParagraph"/>
              <w:spacing w:before="194"/>
              <w:ind w:left="107"/>
              <w:rPr>
                <w:sz w:val="24"/>
              </w:rPr>
            </w:pPr>
            <w:r>
              <w:rPr>
                <w:spacing w:val="-10"/>
                <w:sz w:val="24"/>
              </w:rPr>
              <w:t>3</w:t>
            </w:r>
          </w:p>
        </w:tc>
        <w:tc>
          <w:tcPr>
            <w:tcW w:w="4580" w:type="dxa"/>
          </w:tcPr>
          <w:p w14:paraId="12675D8C" w14:textId="77777777" w:rsidR="00E80C3C" w:rsidRDefault="00E868BA">
            <w:pPr>
              <w:pStyle w:val="TableParagraph"/>
              <w:spacing w:before="6" w:line="322" w:lineRule="exact"/>
              <w:ind w:left="242"/>
              <w:rPr>
                <w:sz w:val="24"/>
              </w:rPr>
            </w:pPr>
            <w:proofErr w:type="spellStart"/>
            <w:r>
              <w:rPr>
                <w:sz w:val="24"/>
              </w:rPr>
              <w:t>Биговка</w:t>
            </w:r>
            <w:proofErr w:type="spellEnd"/>
            <w:r>
              <w:rPr>
                <w:sz w:val="24"/>
              </w:rPr>
              <w:t>.</w:t>
            </w:r>
            <w:r>
              <w:rPr>
                <w:spacing w:val="-10"/>
                <w:sz w:val="24"/>
              </w:rPr>
              <w:t xml:space="preserve"> </w:t>
            </w:r>
            <w:r>
              <w:rPr>
                <w:sz w:val="24"/>
              </w:rPr>
              <w:t>Сгибание</w:t>
            </w:r>
            <w:r>
              <w:rPr>
                <w:spacing w:val="-10"/>
                <w:sz w:val="24"/>
              </w:rPr>
              <w:t xml:space="preserve"> </w:t>
            </w:r>
            <w:r>
              <w:rPr>
                <w:sz w:val="24"/>
              </w:rPr>
              <w:t>тонкого</w:t>
            </w:r>
            <w:r>
              <w:rPr>
                <w:spacing w:val="-8"/>
                <w:sz w:val="24"/>
              </w:rPr>
              <w:t xml:space="preserve"> </w:t>
            </w:r>
            <w:r>
              <w:rPr>
                <w:sz w:val="24"/>
              </w:rPr>
              <w:t>картона</w:t>
            </w:r>
            <w:r>
              <w:rPr>
                <w:spacing w:val="-9"/>
                <w:sz w:val="24"/>
              </w:rPr>
              <w:t xml:space="preserve"> </w:t>
            </w:r>
            <w:r>
              <w:rPr>
                <w:sz w:val="24"/>
              </w:rPr>
              <w:t>и плотных видов бумаги</w:t>
            </w:r>
          </w:p>
        </w:tc>
        <w:tc>
          <w:tcPr>
            <w:tcW w:w="1570" w:type="dxa"/>
          </w:tcPr>
          <w:p w14:paraId="227C881F" w14:textId="77777777" w:rsidR="00E80C3C" w:rsidRDefault="00E868BA">
            <w:pPr>
              <w:pStyle w:val="TableParagraph"/>
              <w:spacing w:before="194"/>
              <w:ind w:right="614"/>
              <w:jc w:val="right"/>
              <w:rPr>
                <w:sz w:val="24"/>
              </w:rPr>
            </w:pPr>
            <w:r>
              <w:rPr>
                <w:spacing w:val="-10"/>
                <w:sz w:val="24"/>
              </w:rPr>
              <w:t>4</w:t>
            </w:r>
          </w:p>
        </w:tc>
        <w:tc>
          <w:tcPr>
            <w:tcW w:w="1839" w:type="dxa"/>
          </w:tcPr>
          <w:p w14:paraId="1E7ED2F3" w14:textId="77777777" w:rsidR="00E80C3C" w:rsidRDefault="00E80C3C">
            <w:pPr>
              <w:pStyle w:val="TableParagraph"/>
            </w:pPr>
          </w:p>
        </w:tc>
        <w:tc>
          <w:tcPr>
            <w:tcW w:w="1916" w:type="dxa"/>
          </w:tcPr>
          <w:p w14:paraId="026F64E9" w14:textId="77777777" w:rsidR="00E80C3C" w:rsidRDefault="00E80C3C">
            <w:pPr>
              <w:pStyle w:val="TableParagraph"/>
            </w:pPr>
          </w:p>
        </w:tc>
        <w:tc>
          <w:tcPr>
            <w:tcW w:w="3025" w:type="dxa"/>
          </w:tcPr>
          <w:p w14:paraId="067EEDB4" w14:textId="77777777" w:rsidR="00E80C3C" w:rsidRDefault="00E80C3C">
            <w:pPr>
              <w:pStyle w:val="TableParagraph"/>
            </w:pPr>
          </w:p>
        </w:tc>
      </w:tr>
      <w:tr w:rsidR="00E80C3C" w14:paraId="5C1F9767" w14:textId="77777777">
        <w:trPr>
          <w:trHeight w:val="998"/>
        </w:trPr>
        <w:tc>
          <w:tcPr>
            <w:tcW w:w="1119" w:type="dxa"/>
          </w:tcPr>
          <w:p w14:paraId="7E2839A8" w14:textId="77777777" w:rsidR="00E80C3C" w:rsidRDefault="00E80C3C">
            <w:pPr>
              <w:pStyle w:val="TableParagraph"/>
              <w:spacing w:before="71"/>
              <w:rPr>
                <w:b/>
                <w:sz w:val="24"/>
              </w:rPr>
            </w:pPr>
          </w:p>
          <w:p w14:paraId="6838CE86" w14:textId="77777777" w:rsidR="00E80C3C" w:rsidRDefault="00E868BA">
            <w:pPr>
              <w:pStyle w:val="TableParagraph"/>
              <w:ind w:left="107"/>
              <w:rPr>
                <w:sz w:val="24"/>
              </w:rPr>
            </w:pPr>
            <w:r>
              <w:rPr>
                <w:spacing w:val="-10"/>
                <w:sz w:val="24"/>
              </w:rPr>
              <w:t>4</w:t>
            </w:r>
          </w:p>
        </w:tc>
        <w:tc>
          <w:tcPr>
            <w:tcW w:w="4580" w:type="dxa"/>
          </w:tcPr>
          <w:p w14:paraId="6657EB7B" w14:textId="77777777" w:rsidR="00E80C3C" w:rsidRDefault="00E868BA">
            <w:pPr>
              <w:pStyle w:val="TableParagraph"/>
              <w:spacing w:before="35" w:line="276" w:lineRule="auto"/>
              <w:ind w:left="242"/>
              <w:rPr>
                <w:sz w:val="24"/>
              </w:rPr>
            </w:pPr>
            <w:r>
              <w:rPr>
                <w:sz w:val="24"/>
              </w:rPr>
              <w:t>Технология</w:t>
            </w:r>
            <w:r>
              <w:rPr>
                <w:spacing w:val="-15"/>
                <w:sz w:val="24"/>
              </w:rPr>
              <w:t xml:space="preserve"> </w:t>
            </w:r>
            <w:r>
              <w:rPr>
                <w:sz w:val="24"/>
              </w:rPr>
              <w:t>и</w:t>
            </w:r>
            <w:r>
              <w:rPr>
                <w:spacing w:val="-14"/>
                <w:sz w:val="24"/>
              </w:rPr>
              <w:t xml:space="preserve"> </w:t>
            </w:r>
            <w:r>
              <w:rPr>
                <w:sz w:val="24"/>
              </w:rPr>
              <w:t>технологические</w:t>
            </w:r>
            <w:r>
              <w:rPr>
                <w:spacing w:val="-12"/>
                <w:sz w:val="24"/>
              </w:rPr>
              <w:t xml:space="preserve"> </w:t>
            </w:r>
            <w:r>
              <w:rPr>
                <w:sz w:val="24"/>
              </w:rPr>
              <w:t>операции ручной обработки материалов (общее</w:t>
            </w:r>
          </w:p>
          <w:p w14:paraId="55F1B0BD" w14:textId="77777777" w:rsidR="00E80C3C" w:rsidRDefault="00E868BA">
            <w:pPr>
              <w:pStyle w:val="TableParagraph"/>
              <w:spacing w:line="275" w:lineRule="exact"/>
              <w:ind w:left="242"/>
              <w:rPr>
                <w:sz w:val="24"/>
              </w:rPr>
            </w:pPr>
            <w:r>
              <w:rPr>
                <w:spacing w:val="-2"/>
                <w:sz w:val="24"/>
              </w:rPr>
              <w:t>представление)</w:t>
            </w:r>
          </w:p>
        </w:tc>
        <w:tc>
          <w:tcPr>
            <w:tcW w:w="1570" w:type="dxa"/>
          </w:tcPr>
          <w:p w14:paraId="34162172" w14:textId="77777777" w:rsidR="00E80C3C" w:rsidRDefault="00E80C3C">
            <w:pPr>
              <w:pStyle w:val="TableParagraph"/>
              <w:spacing w:before="71"/>
              <w:rPr>
                <w:b/>
                <w:sz w:val="24"/>
              </w:rPr>
            </w:pPr>
          </w:p>
          <w:p w14:paraId="500DE3A3" w14:textId="77777777" w:rsidR="00E80C3C" w:rsidRDefault="00E868BA">
            <w:pPr>
              <w:pStyle w:val="TableParagraph"/>
              <w:ind w:right="614"/>
              <w:jc w:val="right"/>
              <w:rPr>
                <w:sz w:val="24"/>
              </w:rPr>
            </w:pPr>
            <w:r>
              <w:rPr>
                <w:spacing w:val="-10"/>
                <w:sz w:val="24"/>
              </w:rPr>
              <w:t>1</w:t>
            </w:r>
          </w:p>
        </w:tc>
        <w:tc>
          <w:tcPr>
            <w:tcW w:w="1839" w:type="dxa"/>
          </w:tcPr>
          <w:p w14:paraId="3FE2BA28" w14:textId="77777777" w:rsidR="00E80C3C" w:rsidRDefault="00E80C3C">
            <w:pPr>
              <w:pStyle w:val="TableParagraph"/>
            </w:pPr>
          </w:p>
        </w:tc>
        <w:tc>
          <w:tcPr>
            <w:tcW w:w="1916" w:type="dxa"/>
          </w:tcPr>
          <w:p w14:paraId="780C777B" w14:textId="77777777" w:rsidR="00E80C3C" w:rsidRDefault="00E80C3C">
            <w:pPr>
              <w:pStyle w:val="TableParagraph"/>
            </w:pPr>
          </w:p>
        </w:tc>
        <w:tc>
          <w:tcPr>
            <w:tcW w:w="3025" w:type="dxa"/>
          </w:tcPr>
          <w:p w14:paraId="1150998E" w14:textId="77777777" w:rsidR="00E80C3C" w:rsidRDefault="00E868BA">
            <w:pPr>
              <w:pStyle w:val="TableParagraph"/>
              <w:spacing w:before="184" w:line="280" w:lineRule="auto"/>
              <w:ind w:left="242" w:right="77"/>
              <w:rPr>
                <w:sz w:val="24"/>
              </w:rPr>
            </w:pPr>
            <w:r>
              <w:rPr>
                <w:sz w:val="24"/>
              </w:rPr>
              <w:t xml:space="preserve">[Библиотека ЦОК </w:t>
            </w:r>
            <w:r>
              <w:rPr>
                <w:spacing w:val="-2"/>
                <w:sz w:val="24"/>
              </w:rPr>
              <w:t>[</w:t>
            </w:r>
            <w:hyperlink r:id="rId293">
              <w:r>
                <w:rPr>
                  <w:color w:val="0000FF"/>
                  <w:spacing w:val="-2"/>
                  <w:u w:val="single" w:color="0000FF"/>
                </w:rPr>
                <w:t>https://m.edsoo.ru/7f4110fe</w:t>
              </w:r>
            </w:hyperlink>
            <w:r>
              <w:rPr>
                <w:spacing w:val="-2"/>
                <w:sz w:val="24"/>
              </w:rPr>
              <w:t>]]</w:t>
            </w:r>
          </w:p>
        </w:tc>
      </w:tr>
      <w:tr w:rsidR="00E80C3C" w14:paraId="0094C198" w14:textId="77777777">
        <w:trPr>
          <w:trHeight w:val="676"/>
        </w:trPr>
        <w:tc>
          <w:tcPr>
            <w:tcW w:w="1119" w:type="dxa"/>
          </w:tcPr>
          <w:p w14:paraId="43003ACF" w14:textId="77777777" w:rsidR="00E80C3C" w:rsidRDefault="00E868BA">
            <w:pPr>
              <w:pStyle w:val="TableParagraph"/>
              <w:spacing w:before="188"/>
              <w:ind w:left="107"/>
              <w:rPr>
                <w:sz w:val="24"/>
              </w:rPr>
            </w:pPr>
            <w:r>
              <w:rPr>
                <w:spacing w:val="-10"/>
                <w:sz w:val="24"/>
              </w:rPr>
              <w:t>5</w:t>
            </w:r>
          </w:p>
        </w:tc>
        <w:tc>
          <w:tcPr>
            <w:tcW w:w="4580" w:type="dxa"/>
          </w:tcPr>
          <w:p w14:paraId="7ADD02B8" w14:textId="77777777" w:rsidR="00E80C3C" w:rsidRDefault="00E868BA">
            <w:pPr>
              <w:pStyle w:val="TableParagraph"/>
              <w:spacing w:before="188"/>
              <w:ind w:left="242"/>
              <w:rPr>
                <w:sz w:val="24"/>
              </w:rPr>
            </w:pPr>
            <w:r>
              <w:rPr>
                <w:sz w:val="24"/>
              </w:rPr>
              <w:t>Элементы</w:t>
            </w:r>
            <w:r>
              <w:rPr>
                <w:spacing w:val="-5"/>
                <w:sz w:val="24"/>
              </w:rPr>
              <w:t xml:space="preserve"> </w:t>
            </w:r>
            <w:r>
              <w:rPr>
                <w:sz w:val="24"/>
              </w:rPr>
              <w:t>графической</w:t>
            </w:r>
            <w:r>
              <w:rPr>
                <w:spacing w:val="-9"/>
                <w:sz w:val="24"/>
              </w:rPr>
              <w:t xml:space="preserve"> </w:t>
            </w:r>
            <w:r>
              <w:rPr>
                <w:spacing w:val="-2"/>
                <w:sz w:val="24"/>
              </w:rPr>
              <w:t>грамоты</w:t>
            </w:r>
          </w:p>
        </w:tc>
        <w:tc>
          <w:tcPr>
            <w:tcW w:w="1570" w:type="dxa"/>
          </w:tcPr>
          <w:p w14:paraId="0BBE3FCA" w14:textId="77777777" w:rsidR="00E80C3C" w:rsidRDefault="00E868BA">
            <w:pPr>
              <w:pStyle w:val="TableParagraph"/>
              <w:spacing w:before="188"/>
              <w:ind w:right="614"/>
              <w:jc w:val="right"/>
              <w:rPr>
                <w:sz w:val="24"/>
              </w:rPr>
            </w:pPr>
            <w:r>
              <w:rPr>
                <w:spacing w:val="-10"/>
                <w:sz w:val="24"/>
              </w:rPr>
              <w:t>2</w:t>
            </w:r>
          </w:p>
        </w:tc>
        <w:tc>
          <w:tcPr>
            <w:tcW w:w="1839" w:type="dxa"/>
          </w:tcPr>
          <w:p w14:paraId="1CA1CE13" w14:textId="77777777" w:rsidR="00E80C3C" w:rsidRDefault="00E80C3C">
            <w:pPr>
              <w:pStyle w:val="TableParagraph"/>
            </w:pPr>
          </w:p>
        </w:tc>
        <w:tc>
          <w:tcPr>
            <w:tcW w:w="1916" w:type="dxa"/>
          </w:tcPr>
          <w:p w14:paraId="066B7065" w14:textId="77777777" w:rsidR="00E80C3C" w:rsidRDefault="00E80C3C">
            <w:pPr>
              <w:pStyle w:val="TableParagraph"/>
            </w:pPr>
          </w:p>
        </w:tc>
        <w:tc>
          <w:tcPr>
            <w:tcW w:w="3025" w:type="dxa"/>
          </w:tcPr>
          <w:p w14:paraId="62C37CB9" w14:textId="77777777" w:rsidR="00E80C3C" w:rsidRDefault="00E868BA">
            <w:pPr>
              <w:pStyle w:val="TableParagraph"/>
              <w:spacing w:before="6" w:line="316" w:lineRule="exact"/>
              <w:ind w:left="242" w:right="77"/>
              <w:rPr>
                <w:sz w:val="24"/>
              </w:rPr>
            </w:pPr>
            <w:r>
              <w:rPr>
                <w:sz w:val="24"/>
              </w:rPr>
              <w:t xml:space="preserve">[Библиотека ЦОК </w:t>
            </w:r>
            <w:r>
              <w:rPr>
                <w:spacing w:val="-2"/>
                <w:sz w:val="24"/>
              </w:rPr>
              <w:t>[</w:t>
            </w:r>
            <w:hyperlink r:id="rId294">
              <w:r>
                <w:rPr>
                  <w:color w:val="0000FF"/>
                  <w:spacing w:val="-2"/>
                  <w:u w:val="single" w:color="0000FF"/>
                </w:rPr>
                <w:t>https://m.edsoo.ru/7f4110fe</w:t>
              </w:r>
            </w:hyperlink>
            <w:r>
              <w:rPr>
                <w:spacing w:val="-2"/>
                <w:sz w:val="24"/>
              </w:rPr>
              <w:t>]]</w:t>
            </w:r>
          </w:p>
        </w:tc>
      </w:tr>
      <w:tr w:rsidR="00E80C3C" w14:paraId="5D29AAE0" w14:textId="77777777">
        <w:trPr>
          <w:trHeight w:val="682"/>
        </w:trPr>
        <w:tc>
          <w:tcPr>
            <w:tcW w:w="1119" w:type="dxa"/>
          </w:tcPr>
          <w:p w14:paraId="65D38569" w14:textId="77777777" w:rsidR="00E80C3C" w:rsidRDefault="00E868BA">
            <w:pPr>
              <w:pStyle w:val="TableParagraph"/>
              <w:spacing w:before="194"/>
              <w:ind w:left="107"/>
              <w:rPr>
                <w:sz w:val="24"/>
              </w:rPr>
            </w:pPr>
            <w:r>
              <w:rPr>
                <w:spacing w:val="-10"/>
                <w:sz w:val="24"/>
              </w:rPr>
              <w:t>6</w:t>
            </w:r>
          </w:p>
        </w:tc>
        <w:tc>
          <w:tcPr>
            <w:tcW w:w="4580" w:type="dxa"/>
          </w:tcPr>
          <w:p w14:paraId="7EB1F8E4" w14:textId="77777777" w:rsidR="00E80C3C" w:rsidRDefault="00E868BA">
            <w:pPr>
              <w:pStyle w:val="TableParagraph"/>
              <w:spacing w:before="11" w:line="316" w:lineRule="exact"/>
              <w:ind w:left="242" w:right="185"/>
              <w:rPr>
                <w:sz w:val="24"/>
              </w:rPr>
            </w:pPr>
            <w:r>
              <w:rPr>
                <w:sz w:val="24"/>
              </w:rPr>
              <w:t>Разметка</w:t>
            </w:r>
            <w:r>
              <w:rPr>
                <w:spacing w:val="-12"/>
                <w:sz w:val="24"/>
              </w:rPr>
              <w:t xml:space="preserve"> </w:t>
            </w:r>
            <w:r>
              <w:rPr>
                <w:sz w:val="24"/>
              </w:rPr>
              <w:t>прямоугольных</w:t>
            </w:r>
            <w:r>
              <w:rPr>
                <w:spacing w:val="-15"/>
                <w:sz w:val="24"/>
              </w:rPr>
              <w:t xml:space="preserve"> </w:t>
            </w:r>
            <w:r>
              <w:rPr>
                <w:sz w:val="24"/>
              </w:rPr>
              <w:t>деталей</w:t>
            </w:r>
            <w:r>
              <w:rPr>
                <w:spacing w:val="-10"/>
                <w:sz w:val="24"/>
              </w:rPr>
              <w:t xml:space="preserve"> </w:t>
            </w:r>
            <w:r>
              <w:rPr>
                <w:sz w:val="24"/>
              </w:rPr>
              <w:t>от двух прямых углов по линейке</w:t>
            </w:r>
          </w:p>
        </w:tc>
        <w:tc>
          <w:tcPr>
            <w:tcW w:w="1570" w:type="dxa"/>
          </w:tcPr>
          <w:p w14:paraId="0CA62FC7" w14:textId="77777777" w:rsidR="00E80C3C" w:rsidRDefault="00E868BA">
            <w:pPr>
              <w:pStyle w:val="TableParagraph"/>
              <w:spacing w:before="194"/>
              <w:ind w:right="614"/>
              <w:jc w:val="right"/>
              <w:rPr>
                <w:sz w:val="24"/>
              </w:rPr>
            </w:pPr>
            <w:r>
              <w:rPr>
                <w:spacing w:val="-10"/>
                <w:sz w:val="24"/>
              </w:rPr>
              <w:t>3</w:t>
            </w:r>
          </w:p>
        </w:tc>
        <w:tc>
          <w:tcPr>
            <w:tcW w:w="1839" w:type="dxa"/>
          </w:tcPr>
          <w:p w14:paraId="5E839CF7" w14:textId="77777777" w:rsidR="00E80C3C" w:rsidRDefault="00E80C3C">
            <w:pPr>
              <w:pStyle w:val="TableParagraph"/>
            </w:pPr>
          </w:p>
        </w:tc>
        <w:tc>
          <w:tcPr>
            <w:tcW w:w="1916" w:type="dxa"/>
          </w:tcPr>
          <w:p w14:paraId="7A2987FE" w14:textId="77777777" w:rsidR="00E80C3C" w:rsidRDefault="00E80C3C">
            <w:pPr>
              <w:pStyle w:val="TableParagraph"/>
            </w:pPr>
          </w:p>
        </w:tc>
        <w:tc>
          <w:tcPr>
            <w:tcW w:w="3025" w:type="dxa"/>
          </w:tcPr>
          <w:p w14:paraId="26531A6E" w14:textId="77777777" w:rsidR="00E80C3C" w:rsidRDefault="00E80C3C">
            <w:pPr>
              <w:pStyle w:val="TableParagraph"/>
            </w:pPr>
          </w:p>
        </w:tc>
      </w:tr>
      <w:tr w:rsidR="00E80C3C" w14:paraId="500BB07E" w14:textId="77777777">
        <w:trPr>
          <w:trHeight w:val="998"/>
        </w:trPr>
        <w:tc>
          <w:tcPr>
            <w:tcW w:w="1119" w:type="dxa"/>
          </w:tcPr>
          <w:p w14:paraId="228D4711" w14:textId="77777777" w:rsidR="00E80C3C" w:rsidRDefault="00E80C3C">
            <w:pPr>
              <w:pStyle w:val="TableParagraph"/>
              <w:spacing w:before="71"/>
              <w:rPr>
                <w:b/>
                <w:sz w:val="24"/>
              </w:rPr>
            </w:pPr>
          </w:p>
          <w:p w14:paraId="20EC1C09" w14:textId="77777777" w:rsidR="00E80C3C" w:rsidRDefault="00E868BA">
            <w:pPr>
              <w:pStyle w:val="TableParagraph"/>
              <w:ind w:left="107"/>
              <w:rPr>
                <w:sz w:val="24"/>
              </w:rPr>
            </w:pPr>
            <w:r>
              <w:rPr>
                <w:spacing w:val="-10"/>
                <w:sz w:val="24"/>
              </w:rPr>
              <w:t>7</w:t>
            </w:r>
          </w:p>
        </w:tc>
        <w:tc>
          <w:tcPr>
            <w:tcW w:w="4580" w:type="dxa"/>
          </w:tcPr>
          <w:p w14:paraId="1CFC5C57" w14:textId="77777777" w:rsidR="00E80C3C" w:rsidRDefault="00E868BA">
            <w:pPr>
              <w:pStyle w:val="TableParagraph"/>
              <w:spacing w:before="25" w:line="280" w:lineRule="auto"/>
              <w:ind w:left="242"/>
              <w:rPr>
                <w:sz w:val="24"/>
              </w:rPr>
            </w:pPr>
            <w:r>
              <w:rPr>
                <w:sz w:val="24"/>
              </w:rPr>
              <w:t>Угольник – чертежный (контрольно- измерительный)</w:t>
            </w:r>
            <w:r>
              <w:rPr>
                <w:spacing w:val="-15"/>
                <w:sz w:val="24"/>
              </w:rPr>
              <w:t xml:space="preserve"> </w:t>
            </w:r>
            <w:r>
              <w:rPr>
                <w:sz w:val="24"/>
              </w:rPr>
              <w:t>инструмент.</w:t>
            </w:r>
            <w:r>
              <w:rPr>
                <w:spacing w:val="-15"/>
                <w:sz w:val="24"/>
              </w:rPr>
              <w:t xml:space="preserve"> </w:t>
            </w:r>
            <w:r>
              <w:rPr>
                <w:sz w:val="24"/>
              </w:rPr>
              <w:t>Разметка</w:t>
            </w:r>
          </w:p>
          <w:p w14:paraId="186F2BA2" w14:textId="77777777" w:rsidR="00E80C3C" w:rsidRDefault="00E868BA">
            <w:pPr>
              <w:pStyle w:val="TableParagraph"/>
              <w:spacing w:line="274" w:lineRule="exact"/>
              <w:ind w:left="242"/>
              <w:rPr>
                <w:sz w:val="24"/>
              </w:rPr>
            </w:pPr>
            <w:r>
              <w:rPr>
                <w:sz w:val="24"/>
              </w:rPr>
              <w:t>прямоугольных</w:t>
            </w:r>
            <w:r>
              <w:rPr>
                <w:spacing w:val="-10"/>
                <w:sz w:val="24"/>
              </w:rPr>
              <w:t xml:space="preserve"> </w:t>
            </w:r>
            <w:r>
              <w:rPr>
                <w:sz w:val="24"/>
              </w:rPr>
              <w:t>деталей</w:t>
            </w:r>
            <w:r>
              <w:rPr>
                <w:spacing w:val="-7"/>
                <w:sz w:val="24"/>
              </w:rPr>
              <w:t xml:space="preserve"> </w:t>
            </w:r>
            <w:r>
              <w:rPr>
                <w:sz w:val="24"/>
              </w:rPr>
              <w:t>по</w:t>
            </w:r>
            <w:r>
              <w:rPr>
                <w:spacing w:val="3"/>
                <w:sz w:val="24"/>
              </w:rPr>
              <w:t xml:space="preserve"> </w:t>
            </w:r>
            <w:r>
              <w:rPr>
                <w:spacing w:val="-2"/>
                <w:sz w:val="24"/>
              </w:rPr>
              <w:t>угольнику</w:t>
            </w:r>
          </w:p>
        </w:tc>
        <w:tc>
          <w:tcPr>
            <w:tcW w:w="1570" w:type="dxa"/>
          </w:tcPr>
          <w:p w14:paraId="7BE997E6" w14:textId="77777777" w:rsidR="00E80C3C" w:rsidRDefault="00E80C3C">
            <w:pPr>
              <w:pStyle w:val="TableParagraph"/>
              <w:spacing w:before="71"/>
              <w:rPr>
                <w:b/>
                <w:sz w:val="24"/>
              </w:rPr>
            </w:pPr>
          </w:p>
          <w:p w14:paraId="4B755FA5" w14:textId="77777777" w:rsidR="00E80C3C" w:rsidRDefault="00E868BA">
            <w:pPr>
              <w:pStyle w:val="TableParagraph"/>
              <w:ind w:right="614"/>
              <w:jc w:val="right"/>
              <w:rPr>
                <w:sz w:val="24"/>
              </w:rPr>
            </w:pPr>
            <w:r>
              <w:rPr>
                <w:spacing w:val="-10"/>
                <w:sz w:val="24"/>
              </w:rPr>
              <w:t>1</w:t>
            </w:r>
          </w:p>
        </w:tc>
        <w:tc>
          <w:tcPr>
            <w:tcW w:w="1839" w:type="dxa"/>
          </w:tcPr>
          <w:p w14:paraId="70E317FA" w14:textId="77777777" w:rsidR="00E80C3C" w:rsidRDefault="00E80C3C">
            <w:pPr>
              <w:pStyle w:val="TableParagraph"/>
            </w:pPr>
          </w:p>
        </w:tc>
        <w:tc>
          <w:tcPr>
            <w:tcW w:w="1916" w:type="dxa"/>
          </w:tcPr>
          <w:p w14:paraId="531BC642" w14:textId="77777777" w:rsidR="00E80C3C" w:rsidRDefault="00E80C3C">
            <w:pPr>
              <w:pStyle w:val="TableParagraph"/>
            </w:pPr>
          </w:p>
        </w:tc>
        <w:tc>
          <w:tcPr>
            <w:tcW w:w="3025" w:type="dxa"/>
          </w:tcPr>
          <w:p w14:paraId="6B91B64E" w14:textId="77777777" w:rsidR="00E80C3C" w:rsidRDefault="00E80C3C">
            <w:pPr>
              <w:pStyle w:val="TableParagraph"/>
            </w:pPr>
          </w:p>
        </w:tc>
      </w:tr>
      <w:tr w:rsidR="00E80C3C" w14:paraId="1FF546EE" w14:textId="77777777">
        <w:trPr>
          <w:trHeight w:val="993"/>
        </w:trPr>
        <w:tc>
          <w:tcPr>
            <w:tcW w:w="1119" w:type="dxa"/>
          </w:tcPr>
          <w:p w14:paraId="6B7EA9D0" w14:textId="77777777" w:rsidR="00E80C3C" w:rsidRDefault="00E80C3C">
            <w:pPr>
              <w:pStyle w:val="TableParagraph"/>
              <w:spacing w:before="71"/>
              <w:rPr>
                <w:b/>
                <w:sz w:val="24"/>
              </w:rPr>
            </w:pPr>
          </w:p>
          <w:p w14:paraId="75457ACF" w14:textId="77777777" w:rsidR="00E80C3C" w:rsidRDefault="00E868BA">
            <w:pPr>
              <w:pStyle w:val="TableParagraph"/>
              <w:ind w:left="107"/>
              <w:rPr>
                <w:sz w:val="24"/>
              </w:rPr>
            </w:pPr>
            <w:r>
              <w:rPr>
                <w:spacing w:val="-10"/>
                <w:sz w:val="24"/>
              </w:rPr>
              <w:t>8</w:t>
            </w:r>
          </w:p>
        </w:tc>
        <w:tc>
          <w:tcPr>
            <w:tcW w:w="4580" w:type="dxa"/>
          </w:tcPr>
          <w:p w14:paraId="058546EC" w14:textId="77777777" w:rsidR="00E80C3C" w:rsidRDefault="00E868BA">
            <w:pPr>
              <w:pStyle w:val="TableParagraph"/>
              <w:spacing w:before="35" w:line="276" w:lineRule="auto"/>
              <w:ind w:left="242"/>
              <w:rPr>
                <w:sz w:val="24"/>
              </w:rPr>
            </w:pPr>
            <w:r>
              <w:rPr>
                <w:sz w:val="24"/>
              </w:rPr>
              <w:t>Циркуль – чертежный (контрольно- измерительный)</w:t>
            </w:r>
            <w:r>
              <w:rPr>
                <w:spacing w:val="-15"/>
                <w:sz w:val="24"/>
              </w:rPr>
              <w:t xml:space="preserve"> </w:t>
            </w:r>
            <w:r>
              <w:rPr>
                <w:sz w:val="24"/>
              </w:rPr>
              <w:t>инструмент.</w:t>
            </w:r>
            <w:r>
              <w:rPr>
                <w:spacing w:val="-15"/>
                <w:sz w:val="24"/>
              </w:rPr>
              <w:t xml:space="preserve"> </w:t>
            </w:r>
            <w:r>
              <w:rPr>
                <w:sz w:val="24"/>
              </w:rPr>
              <w:t>Разметка</w:t>
            </w:r>
          </w:p>
          <w:p w14:paraId="64FE789D" w14:textId="77777777" w:rsidR="00E80C3C" w:rsidRDefault="00E868BA">
            <w:pPr>
              <w:pStyle w:val="TableParagraph"/>
              <w:spacing w:line="275" w:lineRule="exact"/>
              <w:ind w:left="242"/>
              <w:rPr>
                <w:sz w:val="24"/>
              </w:rPr>
            </w:pPr>
            <w:r>
              <w:rPr>
                <w:sz w:val="24"/>
              </w:rPr>
              <w:t>круглых</w:t>
            </w:r>
            <w:r>
              <w:rPr>
                <w:spacing w:val="-10"/>
                <w:sz w:val="24"/>
              </w:rPr>
              <w:t xml:space="preserve"> </w:t>
            </w:r>
            <w:r>
              <w:rPr>
                <w:sz w:val="24"/>
              </w:rPr>
              <w:t>деталей</w:t>
            </w:r>
            <w:r>
              <w:rPr>
                <w:spacing w:val="2"/>
                <w:sz w:val="24"/>
              </w:rPr>
              <w:t xml:space="preserve"> </w:t>
            </w:r>
            <w:r>
              <w:rPr>
                <w:spacing w:val="-2"/>
                <w:sz w:val="24"/>
              </w:rPr>
              <w:t>циркулем</w:t>
            </w:r>
          </w:p>
        </w:tc>
        <w:tc>
          <w:tcPr>
            <w:tcW w:w="1570" w:type="dxa"/>
          </w:tcPr>
          <w:p w14:paraId="116617AC" w14:textId="77777777" w:rsidR="00E80C3C" w:rsidRDefault="00E80C3C">
            <w:pPr>
              <w:pStyle w:val="TableParagraph"/>
              <w:spacing w:before="71"/>
              <w:rPr>
                <w:b/>
                <w:sz w:val="24"/>
              </w:rPr>
            </w:pPr>
          </w:p>
          <w:p w14:paraId="14A6E5E6" w14:textId="77777777" w:rsidR="00E80C3C" w:rsidRDefault="00E868BA">
            <w:pPr>
              <w:pStyle w:val="TableParagraph"/>
              <w:ind w:right="614"/>
              <w:jc w:val="right"/>
              <w:rPr>
                <w:sz w:val="24"/>
              </w:rPr>
            </w:pPr>
            <w:r>
              <w:rPr>
                <w:spacing w:val="-10"/>
                <w:sz w:val="24"/>
              </w:rPr>
              <w:t>2</w:t>
            </w:r>
          </w:p>
        </w:tc>
        <w:tc>
          <w:tcPr>
            <w:tcW w:w="1839" w:type="dxa"/>
          </w:tcPr>
          <w:p w14:paraId="61CE55CF" w14:textId="77777777" w:rsidR="00E80C3C" w:rsidRDefault="00E80C3C">
            <w:pPr>
              <w:pStyle w:val="TableParagraph"/>
            </w:pPr>
          </w:p>
        </w:tc>
        <w:tc>
          <w:tcPr>
            <w:tcW w:w="1916" w:type="dxa"/>
          </w:tcPr>
          <w:p w14:paraId="43BEDB50" w14:textId="77777777" w:rsidR="00E80C3C" w:rsidRDefault="00E80C3C">
            <w:pPr>
              <w:pStyle w:val="TableParagraph"/>
            </w:pPr>
          </w:p>
        </w:tc>
        <w:tc>
          <w:tcPr>
            <w:tcW w:w="3025" w:type="dxa"/>
          </w:tcPr>
          <w:p w14:paraId="0BF0623C" w14:textId="77777777" w:rsidR="00E80C3C" w:rsidRDefault="00E80C3C">
            <w:pPr>
              <w:pStyle w:val="TableParagraph"/>
            </w:pPr>
          </w:p>
        </w:tc>
      </w:tr>
      <w:tr w:rsidR="00E80C3C" w14:paraId="02BCC69D" w14:textId="77777777">
        <w:trPr>
          <w:trHeight w:val="359"/>
        </w:trPr>
        <w:tc>
          <w:tcPr>
            <w:tcW w:w="1119" w:type="dxa"/>
          </w:tcPr>
          <w:p w14:paraId="1FAED59B" w14:textId="77777777" w:rsidR="00E80C3C" w:rsidRDefault="00E868BA">
            <w:pPr>
              <w:pStyle w:val="TableParagraph"/>
              <w:spacing w:before="35"/>
              <w:ind w:left="107"/>
              <w:rPr>
                <w:sz w:val="24"/>
              </w:rPr>
            </w:pPr>
            <w:r>
              <w:rPr>
                <w:spacing w:val="-10"/>
                <w:sz w:val="24"/>
              </w:rPr>
              <w:t>9</w:t>
            </w:r>
          </w:p>
        </w:tc>
        <w:tc>
          <w:tcPr>
            <w:tcW w:w="4580" w:type="dxa"/>
          </w:tcPr>
          <w:p w14:paraId="1145572E" w14:textId="77777777" w:rsidR="00E80C3C" w:rsidRDefault="00E868BA">
            <w:pPr>
              <w:pStyle w:val="TableParagraph"/>
              <w:spacing w:before="35"/>
              <w:ind w:left="242"/>
              <w:rPr>
                <w:sz w:val="24"/>
              </w:rPr>
            </w:pPr>
            <w:r>
              <w:rPr>
                <w:sz w:val="24"/>
              </w:rPr>
              <w:t>Подвижное</w:t>
            </w:r>
            <w:r>
              <w:rPr>
                <w:spacing w:val="-5"/>
                <w:sz w:val="24"/>
              </w:rPr>
              <w:t xml:space="preserve"> </w:t>
            </w:r>
            <w:r>
              <w:rPr>
                <w:sz w:val="24"/>
              </w:rPr>
              <w:t>и</w:t>
            </w:r>
            <w:r>
              <w:rPr>
                <w:spacing w:val="-9"/>
                <w:sz w:val="24"/>
              </w:rPr>
              <w:t xml:space="preserve"> </w:t>
            </w:r>
            <w:r>
              <w:rPr>
                <w:sz w:val="24"/>
              </w:rPr>
              <w:t>неподвижное</w:t>
            </w:r>
            <w:r>
              <w:rPr>
                <w:spacing w:val="-5"/>
                <w:sz w:val="24"/>
              </w:rPr>
              <w:t xml:space="preserve"> </w:t>
            </w:r>
            <w:r>
              <w:rPr>
                <w:spacing w:val="-2"/>
                <w:sz w:val="24"/>
              </w:rPr>
              <w:t>соединение</w:t>
            </w:r>
          </w:p>
        </w:tc>
        <w:tc>
          <w:tcPr>
            <w:tcW w:w="1570" w:type="dxa"/>
          </w:tcPr>
          <w:p w14:paraId="2C2E3835" w14:textId="77777777" w:rsidR="00E80C3C" w:rsidRDefault="00E868BA">
            <w:pPr>
              <w:pStyle w:val="TableParagraph"/>
              <w:spacing w:before="35"/>
              <w:ind w:right="614"/>
              <w:jc w:val="right"/>
              <w:rPr>
                <w:sz w:val="24"/>
              </w:rPr>
            </w:pPr>
            <w:r>
              <w:rPr>
                <w:spacing w:val="-10"/>
                <w:sz w:val="24"/>
              </w:rPr>
              <w:t>5</w:t>
            </w:r>
          </w:p>
        </w:tc>
        <w:tc>
          <w:tcPr>
            <w:tcW w:w="1839" w:type="dxa"/>
          </w:tcPr>
          <w:p w14:paraId="042F2173" w14:textId="77777777" w:rsidR="00E80C3C" w:rsidRDefault="00E80C3C">
            <w:pPr>
              <w:pStyle w:val="TableParagraph"/>
            </w:pPr>
          </w:p>
        </w:tc>
        <w:tc>
          <w:tcPr>
            <w:tcW w:w="1916" w:type="dxa"/>
          </w:tcPr>
          <w:p w14:paraId="1F22E43D" w14:textId="77777777" w:rsidR="00E80C3C" w:rsidRDefault="00E80C3C">
            <w:pPr>
              <w:pStyle w:val="TableParagraph"/>
            </w:pPr>
          </w:p>
        </w:tc>
        <w:tc>
          <w:tcPr>
            <w:tcW w:w="3025" w:type="dxa"/>
          </w:tcPr>
          <w:p w14:paraId="189AB920" w14:textId="77777777" w:rsidR="00E80C3C" w:rsidRDefault="00E868BA">
            <w:pPr>
              <w:pStyle w:val="TableParagraph"/>
              <w:spacing w:before="35"/>
              <w:ind w:left="242"/>
              <w:rPr>
                <w:sz w:val="24"/>
              </w:rPr>
            </w:pPr>
            <w:r>
              <w:rPr>
                <w:sz w:val="24"/>
              </w:rPr>
              <w:t>[Библиотека</w:t>
            </w:r>
            <w:r>
              <w:rPr>
                <w:spacing w:val="-2"/>
                <w:sz w:val="24"/>
              </w:rPr>
              <w:t xml:space="preserve"> </w:t>
            </w:r>
            <w:r>
              <w:rPr>
                <w:spacing w:val="-5"/>
                <w:sz w:val="24"/>
              </w:rPr>
              <w:t>ЦОК</w:t>
            </w:r>
          </w:p>
        </w:tc>
      </w:tr>
    </w:tbl>
    <w:p w14:paraId="1F1C1B2D" w14:textId="77777777" w:rsidR="00E80C3C" w:rsidRDefault="00E80C3C">
      <w:pPr>
        <w:pStyle w:val="TableParagraph"/>
        <w:rPr>
          <w:sz w:val="24"/>
        </w:rPr>
        <w:sectPr w:rsidR="00E80C3C">
          <w:pgSz w:w="16400" w:h="11910" w:orient="landscape"/>
          <w:pgMar w:top="1060" w:right="708" w:bottom="1029" w:left="1559" w:header="720" w:footer="720" w:gutter="0"/>
          <w:cols w:space="720"/>
        </w:sectPr>
      </w:pPr>
    </w:p>
    <w:tbl>
      <w:tblPr>
        <w:tblStyle w:val="TableNormal"/>
        <w:tblW w:w="0" w:type="auto"/>
        <w:tblInd w:w="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9"/>
        <w:gridCol w:w="4580"/>
        <w:gridCol w:w="1570"/>
        <w:gridCol w:w="1839"/>
        <w:gridCol w:w="1916"/>
        <w:gridCol w:w="3025"/>
      </w:tblGrid>
      <w:tr w:rsidR="00E80C3C" w14:paraId="5CC46E37" w14:textId="77777777">
        <w:trPr>
          <w:trHeight w:val="681"/>
        </w:trPr>
        <w:tc>
          <w:tcPr>
            <w:tcW w:w="1119" w:type="dxa"/>
          </w:tcPr>
          <w:p w14:paraId="144B5249" w14:textId="77777777" w:rsidR="00E80C3C" w:rsidRDefault="00E80C3C">
            <w:pPr>
              <w:pStyle w:val="TableParagraph"/>
            </w:pPr>
          </w:p>
        </w:tc>
        <w:tc>
          <w:tcPr>
            <w:tcW w:w="4580" w:type="dxa"/>
          </w:tcPr>
          <w:p w14:paraId="28A08932" w14:textId="77777777" w:rsidR="00E80C3C" w:rsidRDefault="00E868BA">
            <w:pPr>
              <w:pStyle w:val="TableParagraph"/>
              <w:spacing w:before="35"/>
              <w:ind w:left="242"/>
              <w:rPr>
                <w:sz w:val="24"/>
              </w:rPr>
            </w:pPr>
            <w:r>
              <w:rPr>
                <w:sz w:val="24"/>
              </w:rPr>
              <w:t>деталей.</w:t>
            </w:r>
            <w:r>
              <w:rPr>
                <w:spacing w:val="-1"/>
                <w:sz w:val="24"/>
              </w:rPr>
              <w:t xml:space="preserve"> </w:t>
            </w:r>
            <w:r>
              <w:rPr>
                <w:sz w:val="24"/>
              </w:rPr>
              <w:t>Соединение</w:t>
            </w:r>
            <w:r>
              <w:rPr>
                <w:spacing w:val="-10"/>
                <w:sz w:val="24"/>
              </w:rPr>
              <w:t xml:space="preserve"> </w:t>
            </w:r>
            <w:r>
              <w:rPr>
                <w:sz w:val="24"/>
              </w:rPr>
              <w:t>деталей</w:t>
            </w:r>
            <w:r>
              <w:rPr>
                <w:spacing w:val="-5"/>
                <w:sz w:val="24"/>
              </w:rPr>
              <w:t xml:space="preserve"> </w:t>
            </w:r>
            <w:r>
              <w:rPr>
                <w:spacing w:val="-2"/>
                <w:sz w:val="24"/>
              </w:rPr>
              <w:t>изделия</w:t>
            </w:r>
          </w:p>
          <w:p w14:paraId="31BC125D" w14:textId="77777777" w:rsidR="00E80C3C" w:rsidRDefault="00E868BA">
            <w:pPr>
              <w:pStyle w:val="TableParagraph"/>
              <w:spacing w:before="41"/>
              <w:ind w:left="242"/>
              <w:rPr>
                <w:sz w:val="24"/>
              </w:rPr>
            </w:pPr>
            <w:r>
              <w:rPr>
                <w:sz w:val="24"/>
              </w:rPr>
              <w:t xml:space="preserve">«щелевым </w:t>
            </w:r>
            <w:r>
              <w:rPr>
                <w:spacing w:val="-2"/>
                <w:sz w:val="24"/>
              </w:rPr>
              <w:t>замком»</w:t>
            </w:r>
          </w:p>
        </w:tc>
        <w:tc>
          <w:tcPr>
            <w:tcW w:w="1570" w:type="dxa"/>
          </w:tcPr>
          <w:p w14:paraId="17195367" w14:textId="77777777" w:rsidR="00E80C3C" w:rsidRDefault="00E80C3C">
            <w:pPr>
              <w:pStyle w:val="TableParagraph"/>
            </w:pPr>
          </w:p>
        </w:tc>
        <w:tc>
          <w:tcPr>
            <w:tcW w:w="1839" w:type="dxa"/>
          </w:tcPr>
          <w:p w14:paraId="41A1532F" w14:textId="77777777" w:rsidR="00E80C3C" w:rsidRDefault="00E80C3C">
            <w:pPr>
              <w:pStyle w:val="TableParagraph"/>
            </w:pPr>
          </w:p>
        </w:tc>
        <w:tc>
          <w:tcPr>
            <w:tcW w:w="1916" w:type="dxa"/>
          </w:tcPr>
          <w:p w14:paraId="650117D3" w14:textId="77777777" w:rsidR="00E80C3C" w:rsidRDefault="00E80C3C">
            <w:pPr>
              <w:pStyle w:val="TableParagraph"/>
            </w:pPr>
          </w:p>
        </w:tc>
        <w:tc>
          <w:tcPr>
            <w:tcW w:w="3025" w:type="dxa"/>
          </w:tcPr>
          <w:p w14:paraId="75FBED1D" w14:textId="77777777" w:rsidR="00E80C3C" w:rsidRDefault="00E868BA">
            <w:pPr>
              <w:pStyle w:val="TableParagraph"/>
              <w:spacing w:before="35"/>
              <w:ind w:left="242"/>
              <w:rPr>
                <w:sz w:val="24"/>
              </w:rPr>
            </w:pPr>
            <w:r>
              <w:rPr>
                <w:spacing w:val="-2"/>
                <w:sz w:val="24"/>
              </w:rPr>
              <w:t>[</w:t>
            </w:r>
            <w:hyperlink r:id="rId295">
              <w:r>
                <w:rPr>
                  <w:color w:val="0000FF"/>
                  <w:spacing w:val="-2"/>
                  <w:u w:val="single" w:color="0000FF"/>
                </w:rPr>
                <w:t>https://m.edsoo.ru/7f4110fe</w:t>
              </w:r>
            </w:hyperlink>
            <w:r>
              <w:rPr>
                <w:spacing w:val="-2"/>
                <w:sz w:val="24"/>
              </w:rPr>
              <w:t>]]</w:t>
            </w:r>
          </w:p>
        </w:tc>
      </w:tr>
      <w:tr w:rsidR="00E80C3C" w14:paraId="3C78C0B2" w14:textId="77777777">
        <w:trPr>
          <w:trHeight w:val="359"/>
        </w:trPr>
        <w:tc>
          <w:tcPr>
            <w:tcW w:w="1119" w:type="dxa"/>
          </w:tcPr>
          <w:p w14:paraId="76C51768" w14:textId="77777777" w:rsidR="00E80C3C" w:rsidRDefault="00E868BA">
            <w:pPr>
              <w:pStyle w:val="TableParagraph"/>
              <w:spacing w:before="30"/>
              <w:ind w:left="107"/>
              <w:rPr>
                <w:sz w:val="24"/>
              </w:rPr>
            </w:pPr>
            <w:r>
              <w:rPr>
                <w:spacing w:val="-5"/>
                <w:sz w:val="24"/>
              </w:rPr>
              <w:t>10</w:t>
            </w:r>
          </w:p>
        </w:tc>
        <w:tc>
          <w:tcPr>
            <w:tcW w:w="4580" w:type="dxa"/>
          </w:tcPr>
          <w:p w14:paraId="021FF269" w14:textId="77777777" w:rsidR="00E80C3C" w:rsidRDefault="00E868BA">
            <w:pPr>
              <w:pStyle w:val="TableParagraph"/>
              <w:spacing w:before="30"/>
              <w:ind w:left="242"/>
              <w:rPr>
                <w:sz w:val="24"/>
              </w:rPr>
            </w:pPr>
            <w:r>
              <w:rPr>
                <w:sz w:val="24"/>
              </w:rPr>
              <w:t>Машины</w:t>
            </w:r>
            <w:r>
              <w:rPr>
                <w:spacing w:val="-4"/>
                <w:sz w:val="24"/>
              </w:rPr>
              <w:t xml:space="preserve"> </w:t>
            </w:r>
            <w:r>
              <w:rPr>
                <w:sz w:val="24"/>
              </w:rPr>
              <w:t>на</w:t>
            </w:r>
            <w:r>
              <w:rPr>
                <w:spacing w:val="-6"/>
                <w:sz w:val="24"/>
              </w:rPr>
              <w:t xml:space="preserve"> </w:t>
            </w:r>
            <w:r>
              <w:rPr>
                <w:sz w:val="24"/>
              </w:rPr>
              <w:t>службе</w:t>
            </w:r>
            <w:r>
              <w:rPr>
                <w:spacing w:val="6"/>
                <w:sz w:val="24"/>
              </w:rPr>
              <w:t xml:space="preserve"> </w:t>
            </w:r>
            <w:r>
              <w:rPr>
                <w:sz w:val="24"/>
              </w:rPr>
              <w:t>у</w:t>
            </w:r>
            <w:r>
              <w:rPr>
                <w:spacing w:val="-14"/>
                <w:sz w:val="24"/>
              </w:rPr>
              <w:t xml:space="preserve"> </w:t>
            </w:r>
            <w:r>
              <w:rPr>
                <w:spacing w:val="-2"/>
                <w:sz w:val="24"/>
              </w:rPr>
              <w:t>человека</w:t>
            </w:r>
          </w:p>
        </w:tc>
        <w:tc>
          <w:tcPr>
            <w:tcW w:w="1570" w:type="dxa"/>
          </w:tcPr>
          <w:p w14:paraId="1EA362EA" w14:textId="77777777" w:rsidR="00E80C3C" w:rsidRDefault="00E868BA">
            <w:pPr>
              <w:pStyle w:val="TableParagraph"/>
              <w:spacing w:before="30"/>
              <w:ind w:left="823"/>
              <w:rPr>
                <w:sz w:val="24"/>
              </w:rPr>
            </w:pPr>
            <w:r>
              <w:rPr>
                <w:spacing w:val="-10"/>
                <w:sz w:val="24"/>
              </w:rPr>
              <w:t>2</w:t>
            </w:r>
          </w:p>
        </w:tc>
        <w:tc>
          <w:tcPr>
            <w:tcW w:w="1839" w:type="dxa"/>
          </w:tcPr>
          <w:p w14:paraId="7D166A65" w14:textId="77777777" w:rsidR="00E80C3C" w:rsidRDefault="00E80C3C">
            <w:pPr>
              <w:pStyle w:val="TableParagraph"/>
            </w:pPr>
          </w:p>
        </w:tc>
        <w:tc>
          <w:tcPr>
            <w:tcW w:w="1916" w:type="dxa"/>
          </w:tcPr>
          <w:p w14:paraId="5FFCAF28" w14:textId="77777777" w:rsidR="00E80C3C" w:rsidRDefault="00E80C3C">
            <w:pPr>
              <w:pStyle w:val="TableParagraph"/>
            </w:pPr>
          </w:p>
        </w:tc>
        <w:tc>
          <w:tcPr>
            <w:tcW w:w="3025" w:type="dxa"/>
          </w:tcPr>
          <w:p w14:paraId="7BD88524" w14:textId="77777777" w:rsidR="00E80C3C" w:rsidRDefault="00E80C3C">
            <w:pPr>
              <w:pStyle w:val="TableParagraph"/>
            </w:pPr>
          </w:p>
        </w:tc>
      </w:tr>
      <w:tr w:rsidR="00E80C3C" w14:paraId="01056CAD" w14:textId="77777777">
        <w:trPr>
          <w:trHeight w:val="681"/>
        </w:trPr>
        <w:tc>
          <w:tcPr>
            <w:tcW w:w="1119" w:type="dxa"/>
          </w:tcPr>
          <w:p w14:paraId="7F854800" w14:textId="77777777" w:rsidR="00E80C3C" w:rsidRDefault="00E868BA">
            <w:pPr>
              <w:pStyle w:val="TableParagraph"/>
              <w:spacing w:before="193"/>
              <w:ind w:left="107"/>
              <w:rPr>
                <w:sz w:val="24"/>
              </w:rPr>
            </w:pPr>
            <w:r>
              <w:rPr>
                <w:spacing w:val="-5"/>
                <w:sz w:val="24"/>
              </w:rPr>
              <w:t>11</w:t>
            </w:r>
          </w:p>
        </w:tc>
        <w:tc>
          <w:tcPr>
            <w:tcW w:w="4580" w:type="dxa"/>
          </w:tcPr>
          <w:p w14:paraId="372811F3" w14:textId="77777777" w:rsidR="00E80C3C" w:rsidRDefault="00E868BA">
            <w:pPr>
              <w:pStyle w:val="TableParagraph"/>
              <w:spacing w:before="11" w:line="316" w:lineRule="exact"/>
              <w:ind w:left="242"/>
              <w:rPr>
                <w:sz w:val="24"/>
              </w:rPr>
            </w:pPr>
            <w:r>
              <w:rPr>
                <w:sz w:val="24"/>
              </w:rPr>
              <w:t>Натуральные</w:t>
            </w:r>
            <w:r>
              <w:rPr>
                <w:spacing w:val="-13"/>
                <w:sz w:val="24"/>
              </w:rPr>
              <w:t xml:space="preserve"> </w:t>
            </w:r>
            <w:r>
              <w:rPr>
                <w:sz w:val="24"/>
              </w:rPr>
              <w:t>ткани.</w:t>
            </w:r>
            <w:r>
              <w:rPr>
                <w:spacing w:val="-11"/>
                <w:sz w:val="24"/>
              </w:rPr>
              <w:t xml:space="preserve"> </w:t>
            </w:r>
            <w:r>
              <w:rPr>
                <w:sz w:val="24"/>
              </w:rPr>
              <w:t>Основные</w:t>
            </w:r>
            <w:r>
              <w:rPr>
                <w:spacing w:val="-13"/>
                <w:sz w:val="24"/>
              </w:rPr>
              <w:t xml:space="preserve"> </w:t>
            </w:r>
            <w:r>
              <w:rPr>
                <w:sz w:val="24"/>
              </w:rPr>
              <w:t>свойства натуральных тканей</w:t>
            </w:r>
          </w:p>
        </w:tc>
        <w:tc>
          <w:tcPr>
            <w:tcW w:w="1570" w:type="dxa"/>
          </w:tcPr>
          <w:p w14:paraId="17456B20" w14:textId="77777777" w:rsidR="00E80C3C" w:rsidRDefault="00E868BA">
            <w:pPr>
              <w:pStyle w:val="TableParagraph"/>
              <w:spacing w:before="193"/>
              <w:ind w:left="823"/>
              <w:rPr>
                <w:sz w:val="24"/>
              </w:rPr>
            </w:pPr>
            <w:r>
              <w:rPr>
                <w:spacing w:val="-10"/>
                <w:sz w:val="24"/>
              </w:rPr>
              <w:t>1</w:t>
            </w:r>
          </w:p>
        </w:tc>
        <w:tc>
          <w:tcPr>
            <w:tcW w:w="1839" w:type="dxa"/>
          </w:tcPr>
          <w:p w14:paraId="5D2B67EA" w14:textId="77777777" w:rsidR="00E80C3C" w:rsidRDefault="00E80C3C">
            <w:pPr>
              <w:pStyle w:val="TableParagraph"/>
            </w:pPr>
          </w:p>
        </w:tc>
        <w:tc>
          <w:tcPr>
            <w:tcW w:w="1916" w:type="dxa"/>
          </w:tcPr>
          <w:p w14:paraId="653E6C2C" w14:textId="77777777" w:rsidR="00E80C3C" w:rsidRDefault="00E80C3C">
            <w:pPr>
              <w:pStyle w:val="TableParagraph"/>
            </w:pPr>
          </w:p>
        </w:tc>
        <w:tc>
          <w:tcPr>
            <w:tcW w:w="3025" w:type="dxa"/>
          </w:tcPr>
          <w:p w14:paraId="26C8D0F7" w14:textId="77777777" w:rsidR="00E80C3C" w:rsidRDefault="00E80C3C">
            <w:pPr>
              <w:pStyle w:val="TableParagraph"/>
            </w:pPr>
          </w:p>
        </w:tc>
      </w:tr>
      <w:tr w:rsidR="00E80C3C" w14:paraId="3896EBC4" w14:textId="77777777">
        <w:trPr>
          <w:trHeight w:val="681"/>
        </w:trPr>
        <w:tc>
          <w:tcPr>
            <w:tcW w:w="1119" w:type="dxa"/>
          </w:tcPr>
          <w:p w14:paraId="4826CD43" w14:textId="77777777" w:rsidR="00E80C3C" w:rsidRDefault="00E868BA">
            <w:pPr>
              <w:pStyle w:val="TableParagraph"/>
              <w:spacing w:before="194"/>
              <w:ind w:left="107"/>
              <w:rPr>
                <w:sz w:val="24"/>
              </w:rPr>
            </w:pPr>
            <w:r>
              <w:rPr>
                <w:spacing w:val="-5"/>
                <w:sz w:val="24"/>
              </w:rPr>
              <w:t>12</w:t>
            </w:r>
          </w:p>
        </w:tc>
        <w:tc>
          <w:tcPr>
            <w:tcW w:w="4580" w:type="dxa"/>
          </w:tcPr>
          <w:p w14:paraId="139D67D3" w14:textId="77777777" w:rsidR="00E80C3C" w:rsidRDefault="00E868BA">
            <w:pPr>
              <w:pStyle w:val="TableParagraph"/>
              <w:spacing w:before="11" w:line="316" w:lineRule="exact"/>
              <w:ind w:left="242"/>
              <w:rPr>
                <w:sz w:val="24"/>
              </w:rPr>
            </w:pPr>
            <w:r>
              <w:rPr>
                <w:sz w:val="24"/>
              </w:rPr>
              <w:t>Виды</w:t>
            </w:r>
            <w:r>
              <w:rPr>
                <w:spacing w:val="-11"/>
                <w:sz w:val="24"/>
              </w:rPr>
              <w:t xml:space="preserve"> </w:t>
            </w:r>
            <w:r>
              <w:rPr>
                <w:sz w:val="24"/>
              </w:rPr>
              <w:t>ниток.</w:t>
            </w:r>
            <w:r>
              <w:rPr>
                <w:spacing w:val="-14"/>
                <w:sz w:val="24"/>
              </w:rPr>
              <w:t xml:space="preserve"> </w:t>
            </w:r>
            <w:r>
              <w:rPr>
                <w:sz w:val="24"/>
              </w:rPr>
              <w:t>Их</w:t>
            </w:r>
            <w:r>
              <w:rPr>
                <w:spacing w:val="-15"/>
                <w:sz w:val="24"/>
              </w:rPr>
              <w:t xml:space="preserve"> </w:t>
            </w:r>
            <w:r>
              <w:rPr>
                <w:sz w:val="24"/>
              </w:rPr>
              <w:t xml:space="preserve">назначение, </w:t>
            </w:r>
            <w:r>
              <w:rPr>
                <w:spacing w:val="-2"/>
                <w:sz w:val="24"/>
              </w:rPr>
              <w:t>использование</w:t>
            </w:r>
          </w:p>
        </w:tc>
        <w:tc>
          <w:tcPr>
            <w:tcW w:w="1570" w:type="dxa"/>
          </w:tcPr>
          <w:p w14:paraId="18A4B87C" w14:textId="77777777" w:rsidR="00E80C3C" w:rsidRDefault="00E868BA">
            <w:pPr>
              <w:pStyle w:val="TableParagraph"/>
              <w:spacing w:before="194"/>
              <w:ind w:left="823"/>
              <w:rPr>
                <w:sz w:val="24"/>
              </w:rPr>
            </w:pPr>
            <w:r>
              <w:rPr>
                <w:spacing w:val="-10"/>
                <w:sz w:val="24"/>
              </w:rPr>
              <w:t>1</w:t>
            </w:r>
          </w:p>
        </w:tc>
        <w:tc>
          <w:tcPr>
            <w:tcW w:w="1839" w:type="dxa"/>
          </w:tcPr>
          <w:p w14:paraId="024634AF" w14:textId="77777777" w:rsidR="00E80C3C" w:rsidRDefault="00E80C3C">
            <w:pPr>
              <w:pStyle w:val="TableParagraph"/>
            </w:pPr>
          </w:p>
        </w:tc>
        <w:tc>
          <w:tcPr>
            <w:tcW w:w="1916" w:type="dxa"/>
          </w:tcPr>
          <w:p w14:paraId="5A5FC390" w14:textId="77777777" w:rsidR="00E80C3C" w:rsidRDefault="00E80C3C">
            <w:pPr>
              <w:pStyle w:val="TableParagraph"/>
            </w:pPr>
          </w:p>
        </w:tc>
        <w:tc>
          <w:tcPr>
            <w:tcW w:w="3025" w:type="dxa"/>
          </w:tcPr>
          <w:p w14:paraId="26DE48AD" w14:textId="77777777" w:rsidR="00E80C3C" w:rsidRDefault="00E868BA">
            <w:pPr>
              <w:pStyle w:val="TableParagraph"/>
              <w:spacing w:before="11" w:line="316" w:lineRule="exact"/>
              <w:ind w:left="242" w:right="77"/>
              <w:rPr>
                <w:sz w:val="24"/>
              </w:rPr>
            </w:pPr>
            <w:r>
              <w:rPr>
                <w:sz w:val="24"/>
              </w:rPr>
              <w:t xml:space="preserve">[Библиотека ЦОК </w:t>
            </w:r>
            <w:r>
              <w:rPr>
                <w:spacing w:val="-2"/>
                <w:sz w:val="24"/>
              </w:rPr>
              <w:t>[</w:t>
            </w:r>
            <w:hyperlink r:id="rId296">
              <w:r>
                <w:rPr>
                  <w:color w:val="0000FF"/>
                  <w:spacing w:val="-2"/>
                  <w:u w:val="single" w:color="0000FF"/>
                </w:rPr>
                <w:t>https://m.edsoo.ru/7f4110fe</w:t>
              </w:r>
            </w:hyperlink>
            <w:r>
              <w:rPr>
                <w:spacing w:val="-2"/>
                <w:sz w:val="24"/>
              </w:rPr>
              <w:t>]]</w:t>
            </w:r>
          </w:p>
        </w:tc>
      </w:tr>
      <w:tr w:rsidR="00E80C3C" w14:paraId="652AC237" w14:textId="77777777">
        <w:trPr>
          <w:trHeight w:val="998"/>
        </w:trPr>
        <w:tc>
          <w:tcPr>
            <w:tcW w:w="1119" w:type="dxa"/>
          </w:tcPr>
          <w:p w14:paraId="10DF8CA8" w14:textId="77777777" w:rsidR="00E80C3C" w:rsidRDefault="00E80C3C">
            <w:pPr>
              <w:pStyle w:val="TableParagraph"/>
              <w:spacing w:before="71"/>
              <w:rPr>
                <w:b/>
                <w:sz w:val="24"/>
              </w:rPr>
            </w:pPr>
          </w:p>
          <w:p w14:paraId="6B23C353" w14:textId="77777777" w:rsidR="00E80C3C" w:rsidRDefault="00E868BA">
            <w:pPr>
              <w:pStyle w:val="TableParagraph"/>
              <w:ind w:left="107"/>
              <w:rPr>
                <w:sz w:val="24"/>
              </w:rPr>
            </w:pPr>
            <w:r>
              <w:rPr>
                <w:spacing w:val="-5"/>
                <w:sz w:val="24"/>
              </w:rPr>
              <w:t>13</w:t>
            </w:r>
          </w:p>
        </w:tc>
        <w:tc>
          <w:tcPr>
            <w:tcW w:w="4580" w:type="dxa"/>
          </w:tcPr>
          <w:p w14:paraId="56092D21" w14:textId="77777777" w:rsidR="00E80C3C" w:rsidRDefault="00E868BA">
            <w:pPr>
              <w:pStyle w:val="TableParagraph"/>
              <w:spacing w:before="25" w:line="276" w:lineRule="auto"/>
              <w:ind w:left="242"/>
              <w:rPr>
                <w:sz w:val="24"/>
              </w:rPr>
            </w:pPr>
            <w:r>
              <w:rPr>
                <w:sz w:val="24"/>
              </w:rPr>
              <w:t>Технология изготовления швейных изделий.</w:t>
            </w:r>
            <w:r>
              <w:rPr>
                <w:spacing w:val="-15"/>
                <w:sz w:val="24"/>
              </w:rPr>
              <w:t xml:space="preserve"> </w:t>
            </w:r>
            <w:r>
              <w:rPr>
                <w:sz w:val="24"/>
              </w:rPr>
              <w:t>Лекало.</w:t>
            </w:r>
            <w:r>
              <w:rPr>
                <w:spacing w:val="-12"/>
                <w:sz w:val="24"/>
              </w:rPr>
              <w:t xml:space="preserve"> </w:t>
            </w:r>
            <w:r>
              <w:rPr>
                <w:sz w:val="24"/>
              </w:rPr>
              <w:t>Строчка</w:t>
            </w:r>
            <w:r>
              <w:rPr>
                <w:spacing w:val="-15"/>
                <w:sz w:val="24"/>
              </w:rPr>
              <w:t xml:space="preserve"> </w:t>
            </w:r>
            <w:r>
              <w:rPr>
                <w:sz w:val="24"/>
              </w:rPr>
              <w:t>косого</w:t>
            </w:r>
            <w:r>
              <w:rPr>
                <w:spacing w:val="-6"/>
                <w:sz w:val="24"/>
              </w:rPr>
              <w:t xml:space="preserve"> </w:t>
            </w:r>
            <w:r>
              <w:rPr>
                <w:sz w:val="24"/>
              </w:rPr>
              <w:t>стежка</w:t>
            </w:r>
          </w:p>
          <w:p w14:paraId="39152D12" w14:textId="77777777" w:rsidR="00E80C3C" w:rsidRDefault="00E868BA">
            <w:pPr>
              <w:pStyle w:val="TableParagraph"/>
              <w:spacing w:before="9"/>
              <w:ind w:left="242"/>
              <w:rPr>
                <w:sz w:val="24"/>
              </w:rPr>
            </w:pPr>
            <w:r>
              <w:rPr>
                <w:sz w:val="24"/>
              </w:rPr>
              <w:t>и</w:t>
            </w:r>
            <w:r>
              <w:rPr>
                <w:spacing w:val="2"/>
                <w:sz w:val="24"/>
              </w:rPr>
              <w:t xml:space="preserve"> </w:t>
            </w:r>
            <w:r>
              <w:rPr>
                <w:sz w:val="24"/>
              </w:rPr>
              <w:t>ее</w:t>
            </w:r>
            <w:r>
              <w:rPr>
                <w:spacing w:val="1"/>
                <w:sz w:val="24"/>
              </w:rPr>
              <w:t xml:space="preserve"> </w:t>
            </w:r>
            <w:r>
              <w:rPr>
                <w:spacing w:val="-2"/>
                <w:sz w:val="24"/>
              </w:rPr>
              <w:t>варианты</w:t>
            </w:r>
          </w:p>
        </w:tc>
        <w:tc>
          <w:tcPr>
            <w:tcW w:w="1570" w:type="dxa"/>
          </w:tcPr>
          <w:p w14:paraId="7C6EDC75" w14:textId="77777777" w:rsidR="00E80C3C" w:rsidRDefault="00E80C3C">
            <w:pPr>
              <w:pStyle w:val="TableParagraph"/>
              <w:spacing w:before="71"/>
              <w:rPr>
                <w:b/>
                <w:sz w:val="24"/>
              </w:rPr>
            </w:pPr>
          </w:p>
          <w:p w14:paraId="440C7B4D" w14:textId="77777777" w:rsidR="00E80C3C" w:rsidRDefault="00E868BA">
            <w:pPr>
              <w:pStyle w:val="TableParagraph"/>
              <w:ind w:left="823"/>
              <w:rPr>
                <w:sz w:val="24"/>
              </w:rPr>
            </w:pPr>
            <w:r>
              <w:rPr>
                <w:spacing w:val="-10"/>
                <w:sz w:val="24"/>
              </w:rPr>
              <w:t>6</w:t>
            </w:r>
          </w:p>
        </w:tc>
        <w:tc>
          <w:tcPr>
            <w:tcW w:w="1839" w:type="dxa"/>
          </w:tcPr>
          <w:p w14:paraId="2DE30A1F" w14:textId="77777777" w:rsidR="00E80C3C" w:rsidRDefault="00E80C3C">
            <w:pPr>
              <w:pStyle w:val="TableParagraph"/>
            </w:pPr>
          </w:p>
        </w:tc>
        <w:tc>
          <w:tcPr>
            <w:tcW w:w="1916" w:type="dxa"/>
          </w:tcPr>
          <w:p w14:paraId="7A08163C" w14:textId="77777777" w:rsidR="00E80C3C" w:rsidRDefault="00E80C3C">
            <w:pPr>
              <w:pStyle w:val="TableParagraph"/>
            </w:pPr>
          </w:p>
        </w:tc>
        <w:tc>
          <w:tcPr>
            <w:tcW w:w="3025" w:type="dxa"/>
          </w:tcPr>
          <w:p w14:paraId="2349E6DF" w14:textId="77777777" w:rsidR="00E80C3C" w:rsidRDefault="00E868BA">
            <w:pPr>
              <w:pStyle w:val="TableParagraph"/>
              <w:spacing w:before="184" w:line="276" w:lineRule="auto"/>
              <w:ind w:left="242" w:right="77"/>
              <w:rPr>
                <w:sz w:val="24"/>
              </w:rPr>
            </w:pPr>
            <w:r>
              <w:rPr>
                <w:sz w:val="24"/>
              </w:rPr>
              <w:t xml:space="preserve">[Библиотека ЦОК </w:t>
            </w:r>
            <w:r>
              <w:rPr>
                <w:spacing w:val="-2"/>
                <w:sz w:val="24"/>
              </w:rPr>
              <w:t>[</w:t>
            </w:r>
            <w:hyperlink r:id="rId297">
              <w:r>
                <w:rPr>
                  <w:color w:val="0000FF"/>
                  <w:spacing w:val="-2"/>
                  <w:u w:val="single" w:color="0000FF"/>
                </w:rPr>
                <w:t>https://m.edsoo.ru/7f4110fe</w:t>
              </w:r>
            </w:hyperlink>
            <w:r>
              <w:rPr>
                <w:spacing w:val="-2"/>
                <w:sz w:val="24"/>
              </w:rPr>
              <w:t>]]</w:t>
            </w:r>
          </w:p>
        </w:tc>
      </w:tr>
      <w:tr w:rsidR="00E80C3C" w14:paraId="1CECCA5D" w14:textId="77777777">
        <w:trPr>
          <w:trHeight w:val="359"/>
        </w:trPr>
        <w:tc>
          <w:tcPr>
            <w:tcW w:w="1119" w:type="dxa"/>
          </w:tcPr>
          <w:p w14:paraId="3469A394" w14:textId="77777777" w:rsidR="00E80C3C" w:rsidRDefault="00E868BA">
            <w:pPr>
              <w:pStyle w:val="TableParagraph"/>
              <w:spacing w:before="30"/>
              <w:ind w:left="107"/>
              <w:rPr>
                <w:sz w:val="24"/>
              </w:rPr>
            </w:pPr>
            <w:r>
              <w:rPr>
                <w:spacing w:val="-5"/>
                <w:sz w:val="24"/>
              </w:rPr>
              <w:t>14</w:t>
            </w:r>
          </w:p>
        </w:tc>
        <w:tc>
          <w:tcPr>
            <w:tcW w:w="4580" w:type="dxa"/>
          </w:tcPr>
          <w:p w14:paraId="53B5384F" w14:textId="77777777" w:rsidR="00E80C3C" w:rsidRDefault="00E868BA">
            <w:pPr>
              <w:pStyle w:val="TableParagraph"/>
              <w:spacing w:before="30"/>
              <w:ind w:left="107"/>
              <w:rPr>
                <w:sz w:val="24"/>
              </w:rPr>
            </w:pPr>
            <w:r>
              <w:rPr>
                <w:sz w:val="24"/>
              </w:rPr>
              <w:t>Промежуточная</w:t>
            </w:r>
            <w:r>
              <w:rPr>
                <w:spacing w:val="-8"/>
                <w:sz w:val="24"/>
              </w:rPr>
              <w:t xml:space="preserve"> </w:t>
            </w:r>
            <w:r>
              <w:rPr>
                <w:spacing w:val="-2"/>
                <w:sz w:val="24"/>
              </w:rPr>
              <w:t>аттестация</w:t>
            </w:r>
          </w:p>
        </w:tc>
        <w:tc>
          <w:tcPr>
            <w:tcW w:w="1570" w:type="dxa"/>
          </w:tcPr>
          <w:p w14:paraId="6A3E1CD7" w14:textId="77777777" w:rsidR="00E80C3C" w:rsidRDefault="00E868BA">
            <w:pPr>
              <w:pStyle w:val="TableParagraph"/>
              <w:spacing w:before="30"/>
              <w:ind w:left="823"/>
              <w:rPr>
                <w:sz w:val="24"/>
              </w:rPr>
            </w:pPr>
            <w:r>
              <w:rPr>
                <w:spacing w:val="-10"/>
                <w:sz w:val="24"/>
              </w:rPr>
              <w:t>1</w:t>
            </w:r>
          </w:p>
        </w:tc>
        <w:tc>
          <w:tcPr>
            <w:tcW w:w="1839" w:type="dxa"/>
          </w:tcPr>
          <w:p w14:paraId="6BE564C1" w14:textId="77777777" w:rsidR="00E80C3C" w:rsidRDefault="00E868BA">
            <w:pPr>
              <w:pStyle w:val="TableParagraph"/>
              <w:spacing w:before="49"/>
              <w:ind w:left="211" w:right="66"/>
              <w:jc w:val="center"/>
              <w:rPr>
                <w:rFonts w:ascii="Calibri"/>
              </w:rPr>
            </w:pPr>
            <w:r>
              <w:rPr>
                <w:rFonts w:ascii="Calibri"/>
                <w:spacing w:val="-10"/>
              </w:rPr>
              <w:t>1</w:t>
            </w:r>
          </w:p>
        </w:tc>
        <w:tc>
          <w:tcPr>
            <w:tcW w:w="1916" w:type="dxa"/>
          </w:tcPr>
          <w:p w14:paraId="5A573B98" w14:textId="77777777" w:rsidR="00E80C3C" w:rsidRDefault="00E80C3C">
            <w:pPr>
              <w:pStyle w:val="TableParagraph"/>
            </w:pPr>
          </w:p>
        </w:tc>
        <w:tc>
          <w:tcPr>
            <w:tcW w:w="3025" w:type="dxa"/>
          </w:tcPr>
          <w:p w14:paraId="5F961D3E" w14:textId="77777777" w:rsidR="00E80C3C" w:rsidRDefault="00E80C3C">
            <w:pPr>
              <w:pStyle w:val="TableParagraph"/>
            </w:pPr>
          </w:p>
        </w:tc>
      </w:tr>
      <w:tr w:rsidR="00E80C3C" w14:paraId="097B021B" w14:textId="77777777">
        <w:trPr>
          <w:trHeight w:val="677"/>
        </w:trPr>
        <w:tc>
          <w:tcPr>
            <w:tcW w:w="5699" w:type="dxa"/>
            <w:gridSpan w:val="2"/>
          </w:tcPr>
          <w:p w14:paraId="431C0868" w14:textId="77777777" w:rsidR="00E80C3C" w:rsidRDefault="00E868BA">
            <w:pPr>
              <w:pStyle w:val="TableParagraph"/>
              <w:spacing w:before="1" w:line="322" w:lineRule="exact"/>
              <w:ind w:left="242" w:right="22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570" w:type="dxa"/>
          </w:tcPr>
          <w:p w14:paraId="257B6795" w14:textId="77777777" w:rsidR="00E80C3C" w:rsidRDefault="00E868BA">
            <w:pPr>
              <w:pStyle w:val="TableParagraph"/>
              <w:spacing w:before="194"/>
              <w:ind w:left="770"/>
              <w:rPr>
                <w:sz w:val="24"/>
              </w:rPr>
            </w:pPr>
            <w:r>
              <w:rPr>
                <w:spacing w:val="-5"/>
                <w:sz w:val="24"/>
              </w:rPr>
              <w:t>34</w:t>
            </w:r>
          </w:p>
        </w:tc>
        <w:tc>
          <w:tcPr>
            <w:tcW w:w="1839" w:type="dxa"/>
          </w:tcPr>
          <w:p w14:paraId="0A4184E4" w14:textId="77777777" w:rsidR="00E80C3C" w:rsidRDefault="00E868BA">
            <w:pPr>
              <w:pStyle w:val="TableParagraph"/>
              <w:spacing w:before="194"/>
              <w:ind w:left="211"/>
              <w:jc w:val="center"/>
              <w:rPr>
                <w:sz w:val="24"/>
              </w:rPr>
            </w:pPr>
            <w:r>
              <w:rPr>
                <w:spacing w:val="-10"/>
                <w:sz w:val="24"/>
              </w:rPr>
              <w:t>1</w:t>
            </w:r>
          </w:p>
        </w:tc>
        <w:tc>
          <w:tcPr>
            <w:tcW w:w="1916" w:type="dxa"/>
          </w:tcPr>
          <w:p w14:paraId="0E93D66E" w14:textId="77777777" w:rsidR="00E80C3C" w:rsidRDefault="00E868BA">
            <w:pPr>
              <w:pStyle w:val="TableParagraph"/>
              <w:spacing w:before="194"/>
              <w:ind w:left="209" w:right="8"/>
              <w:jc w:val="center"/>
              <w:rPr>
                <w:sz w:val="24"/>
              </w:rPr>
            </w:pPr>
            <w:r>
              <w:rPr>
                <w:spacing w:val="-10"/>
                <w:sz w:val="24"/>
              </w:rPr>
              <w:t>0</w:t>
            </w:r>
          </w:p>
        </w:tc>
        <w:tc>
          <w:tcPr>
            <w:tcW w:w="3025" w:type="dxa"/>
          </w:tcPr>
          <w:p w14:paraId="5895E4E5" w14:textId="77777777" w:rsidR="00E80C3C" w:rsidRDefault="00E80C3C">
            <w:pPr>
              <w:pStyle w:val="TableParagraph"/>
            </w:pPr>
          </w:p>
        </w:tc>
      </w:tr>
    </w:tbl>
    <w:p w14:paraId="4F0C8246" w14:textId="77777777" w:rsidR="00E80C3C" w:rsidRDefault="00E80C3C">
      <w:pPr>
        <w:pStyle w:val="TableParagraph"/>
        <w:sectPr w:rsidR="00E80C3C">
          <w:type w:val="continuous"/>
          <w:pgSz w:w="16400" w:h="11910" w:orient="landscape"/>
          <w:pgMar w:top="1100" w:right="708" w:bottom="280" w:left="1559" w:header="720" w:footer="720" w:gutter="0"/>
          <w:cols w:space="720"/>
        </w:sectPr>
      </w:pPr>
    </w:p>
    <w:p w14:paraId="2DEEA7AC" w14:textId="77777777" w:rsidR="00E80C3C" w:rsidRDefault="00E868BA">
      <w:pPr>
        <w:pStyle w:val="a4"/>
        <w:numPr>
          <w:ilvl w:val="0"/>
          <w:numId w:val="43"/>
        </w:numPr>
        <w:tabs>
          <w:tab w:val="left" w:pos="622"/>
        </w:tabs>
        <w:spacing w:before="62" w:after="36"/>
        <w:ind w:left="622" w:hanging="215"/>
        <w:jc w:val="center"/>
        <w:rPr>
          <w:b/>
          <w:sz w:val="24"/>
        </w:rPr>
      </w:pPr>
      <w:bookmarkStart w:id="62" w:name="3_КЛАСС_(3)"/>
      <w:bookmarkEnd w:id="62"/>
      <w:r>
        <w:rPr>
          <w:b/>
          <w:spacing w:val="-2"/>
          <w:sz w:val="24"/>
        </w:rPr>
        <w:lastRenderedPageBreak/>
        <w:t>КЛАСС</w:t>
      </w:r>
    </w:p>
    <w:tbl>
      <w:tblPr>
        <w:tblStyle w:val="TableNormal"/>
        <w:tblW w:w="0" w:type="auto"/>
        <w:tblInd w:w="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9"/>
        <w:gridCol w:w="4580"/>
        <w:gridCol w:w="1570"/>
        <w:gridCol w:w="1839"/>
        <w:gridCol w:w="1916"/>
        <w:gridCol w:w="3025"/>
      </w:tblGrid>
      <w:tr w:rsidR="00E80C3C" w14:paraId="74B22EDA" w14:textId="77777777">
        <w:trPr>
          <w:trHeight w:val="370"/>
        </w:trPr>
        <w:tc>
          <w:tcPr>
            <w:tcW w:w="1119" w:type="dxa"/>
            <w:vMerge w:val="restart"/>
          </w:tcPr>
          <w:p w14:paraId="37A34F12" w14:textId="77777777" w:rsidR="00E80C3C" w:rsidRDefault="00E80C3C">
            <w:pPr>
              <w:pStyle w:val="TableParagraph"/>
              <w:spacing w:before="244"/>
              <w:rPr>
                <w:b/>
                <w:sz w:val="24"/>
              </w:rPr>
            </w:pPr>
          </w:p>
          <w:p w14:paraId="0F1D3A5C" w14:textId="77777777" w:rsidR="00E80C3C" w:rsidRDefault="00E868BA">
            <w:pPr>
              <w:pStyle w:val="TableParagraph"/>
              <w:ind w:left="242"/>
              <w:rPr>
                <w:b/>
                <w:sz w:val="24"/>
              </w:rPr>
            </w:pPr>
            <w:r>
              <w:rPr>
                <w:b/>
                <w:sz w:val="24"/>
              </w:rPr>
              <w:t xml:space="preserve">№ </w:t>
            </w:r>
            <w:r>
              <w:rPr>
                <w:b/>
                <w:spacing w:val="-5"/>
                <w:sz w:val="24"/>
              </w:rPr>
              <w:t>п/п</w:t>
            </w:r>
          </w:p>
        </w:tc>
        <w:tc>
          <w:tcPr>
            <w:tcW w:w="4580" w:type="dxa"/>
            <w:vMerge w:val="restart"/>
          </w:tcPr>
          <w:p w14:paraId="6F54A693" w14:textId="77777777" w:rsidR="00E80C3C" w:rsidRDefault="00E80C3C">
            <w:pPr>
              <w:pStyle w:val="TableParagraph"/>
              <w:spacing w:before="86"/>
              <w:rPr>
                <w:b/>
                <w:sz w:val="24"/>
              </w:rPr>
            </w:pPr>
          </w:p>
          <w:p w14:paraId="1D87365D" w14:textId="77777777" w:rsidR="00E80C3C" w:rsidRDefault="00E868BA">
            <w:pPr>
              <w:pStyle w:val="TableParagraph"/>
              <w:spacing w:line="276" w:lineRule="auto"/>
              <w:ind w:left="242"/>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325" w:type="dxa"/>
            <w:gridSpan w:val="3"/>
          </w:tcPr>
          <w:p w14:paraId="673D430F" w14:textId="77777777" w:rsidR="00E80C3C" w:rsidRDefault="00E868BA">
            <w:pPr>
              <w:pStyle w:val="TableParagraph"/>
              <w:spacing w:before="45"/>
              <w:ind w:left="108"/>
              <w:rPr>
                <w:b/>
                <w:sz w:val="24"/>
              </w:rPr>
            </w:pPr>
            <w:r>
              <w:rPr>
                <w:b/>
                <w:sz w:val="24"/>
              </w:rPr>
              <w:t>Количество</w:t>
            </w:r>
            <w:r>
              <w:rPr>
                <w:b/>
                <w:spacing w:val="-4"/>
                <w:sz w:val="24"/>
              </w:rPr>
              <w:t xml:space="preserve"> часов</w:t>
            </w:r>
          </w:p>
        </w:tc>
        <w:tc>
          <w:tcPr>
            <w:tcW w:w="3025" w:type="dxa"/>
            <w:vMerge w:val="restart"/>
          </w:tcPr>
          <w:p w14:paraId="344275E9" w14:textId="77777777" w:rsidR="00E80C3C" w:rsidRDefault="00E868BA">
            <w:pPr>
              <w:pStyle w:val="TableParagraph"/>
              <w:spacing w:before="45" w:line="276" w:lineRule="auto"/>
              <w:ind w:left="242" w:right="77"/>
              <w:rPr>
                <w:b/>
                <w:sz w:val="24"/>
              </w:rPr>
            </w:pPr>
            <w:r>
              <w:rPr>
                <w:b/>
                <w:spacing w:val="-2"/>
                <w:sz w:val="24"/>
              </w:rPr>
              <w:t>Электронные (цифровые) образовательные ресурсы</w:t>
            </w:r>
          </w:p>
        </w:tc>
      </w:tr>
      <w:tr w:rsidR="00E80C3C" w14:paraId="73B4435E" w14:textId="77777777">
        <w:trPr>
          <w:trHeight w:val="1253"/>
        </w:trPr>
        <w:tc>
          <w:tcPr>
            <w:tcW w:w="1119" w:type="dxa"/>
            <w:vMerge/>
            <w:tcBorders>
              <w:top w:val="nil"/>
            </w:tcBorders>
          </w:tcPr>
          <w:p w14:paraId="72BC5EC6" w14:textId="77777777" w:rsidR="00E80C3C" w:rsidRDefault="00E80C3C">
            <w:pPr>
              <w:rPr>
                <w:sz w:val="2"/>
                <w:szCs w:val="2"/>
              </w:rPr>
            </w:pPr>
          </w:p>
        </w:tc>
        <w:tc>
          <w:tcPr>
            <w:tcW w:w="4580" w:type="dxa"/>
            <w:vMerge/>
            <w:tcBorders>
              <w:top w:val="nil"/>
            </w:tcBorders>
          </w:tcPr>
          <w:p w14:paraId="3F8CBC41" w14:textId="77777777" w:rsidR="00E80C3C" w:rsidRDefault="00E80C3C">
            <w:pPr>
              <w:rPr>
                <w:sz w:val="2"/>
                <w:szCs w:val="2"/>
              </w:rPr>
            </w:pPr>
          </w:p>
        </w:tc>
        <w:tc>
          <w:tcPr>
            <w:tcW w:w="1570" w:type="dxa"/>
          </w:tcPr>
          <w:p w14:paraId="151ED9DD" w14:textId="77777777" w:rsidR="00E80C3C" w:rsidRDefault="00E80C3C">
            <w:pPr>
              <w:pStyle w:val="TableParagraph"/>
              <w:spacing w:before="51"/>
              <w:rPr>
                <w:b/>
                <w:sz w:val="24"/>
              </w:rPr>
            </w:pPr>
          </w:p>
          <w:p w14:paraId="5B98BB5D" w14:textId="77777777" w:rsidR="00E80C3C" w:rsidRDefault="00E868BA">
            <w:pPr>
              <w:pStyle w:val="TableParagraph"/>
              <w:spacing w:before="1"/>
              <w:ind w:left="247"/>
              <w:rPr>
                <w:b/>
                <w:sz w:val="24"/>
              </w:rPr>
            </w:pPr>
            <w:r>
              <w:rPr>
                <w:b/>
                <w:spacing w:val="-2"/>
                <w:sz w:val="24"/>
              </w:rPr>
              <w:t>Всего</w:t>
            </w:r>
          </w:p>
        </w:tc>
        <w:tc>
          <w:tcPr>
            <w:tcW w:w="1839" w:type="dxa"/>
          </w:tcPr>
          <w:p w14:paraId="0D58D4F3" w14:textId="77777777" w:rsidR="00E80C3C" w:rsidRDefault="00E868BA">
            <w:pPr>
              <w:pStyle w:val="TableParagraph"/>
              <w:spacing w:before="169" w:line="276" w:lineRule="auto"/>
              <w:ind w:left="237"/>
              <w:rPr>
                <w:b/>
                <w:sz w:val="24"/>
              </w:rPr>
            </w:pPr>
            <w:r>
              <w:rPr>
                <w:b/>
                <w:spacing w:val="-2"/>
                <w:sz w:val="24"/>
              </w:rPr>
              <w:t>Контрольные работы</w:t>
            </w:r>
          </w:p>
        </w:tc>
        <w:tc>
          <w:tcPr>
            <w:tcW w:w="1916" w:type="dxa"/>
          </w:tcPr>
          <w:p w14:paraId="23EE32EA" w14:textId="77777777" w:rsidR="00E80C3C" w:rsidRDefault="00E868BA">
            <w:pPr>
              <w:pStyle w:val="TableParagraph"/>
              <w:spacing w:before="169" w:line="276" w:lineRule="auto"/>
              <w:ind w:left="247"/>
              <w:rPr>
                <w:b/>
                <w:sz w:val="24"/>
              </w:rPr>
            </w:pPr>
            <w:r>
              <w:rPr>
                <w:b/>
                <w:spacing w:val="-2"/>
                <w:sz w:val="24"/>
              </w:rPr>
              <w:t>Практические работы</w:t>
            </w:r>
          </w:p>
        </w:tc>
        <w:tc>
          <w:tcPr>
            <w:tcW w:w="3025" w:type="dxa"/>
            <w:vMerge/>
            <w:tcBorders>
              <w:top w:val="nil"/>
            </w:tcBorders>
          </w:tcPr>
          <w:p w14:paraId="0423FD2C" w14:textId="77777777" w:rsidR="00E80C3C" w:rsidRDefault="00E80C3C">
            <w:pPr>
              <w:rPr>
                <w:sz w:val="2"/>
                <w:szCs w:val="2"/>
              </w:rPr>
            </w:pPr>
          </w:p>
        </w:tc>
      </w:tr>
      <w:tr w:rsidR="00E80C3C" w14:paraId="367E93B1" w14:textId="77777777">
        <w:trPr>
          <w:trHeight w:val="676"/>
        </w:trPr>
        <w:tc>
          <w:tcPr>
            <w:tcW w:w="1119" w:type="dxa"/>
          </w:tcPr>
          <w:p w14:paraId="65896ACD" w14:textId="77777777" w:rsidR="00E80C3C" w:rsidRDefault="00E868BA">
            <w:pPr>
              <w:pStyle w:val="TableParagraph"/>
              <w:spacing w:before="188"/>
              <w:ind w:left="107"/>
              <w:rPr>
                <w:sz w:val="24"/>
              </w:rPr>
            </w:pPr>
            <w:r>
              <w:rPr>
                <w:spacing w:val="-10"/>
                <w:sz w:val="24"/>
              </w:rPr>
              <w:t>1</w:t>
            </w:r>
          </w:p>
        </w:tc>
        <w:tc>
          <w:tcPr>
            <w:tcW w:w="4580" w:type="dxa"/>
          </w:tcPr>
          <w:p w14:paraId="63D32BD6" w14:textId="77777777" w:rsidR="00E80C3C" w:rsidRDefault="00E868BA">
            <w:pPr>
              <w:pStyle w:val="TableParagraph"/>
              <w:spacing w:before="6" w:line="310" w:lineRule="atLeast"/>
              <w:ind w:left="242" w:right="185"/>
              <w:rPr>
                <w:sz w:val="24"/>
              </w:rPr>
            </w:pPr>
            <w:r>
              <w:rPr>
                <w:sz w:val="24"/>
              </w:rPr>
              <w:t>Повторение</w:t>
            </w:r>
            <w:r>
              <w:rPr>
                <w:spacing w:val="-15"/>
                <w:sz w:val="24"/>
              </w:rPr>
              <w:t xml:space="preserve"> </w:t>
            </w:r>
            <w:r>
              <w:rPr>
                <w:sz w:val="24"/>
              </w:rPr>
              <w:t>и</w:t>
            </w:r>
            <w:r>
              <w:rPr>
                <w:spacing w:val="-16"/>
                <w:sz w:val="24"/>
              </w:rPr>
              <w:t xml:space="preserve"> </w:t>
            </w:r>
            <w:r>
              <w:rPr>
                <w:sz w:val="24"/>
              </w:rPr>
              <w:t>обобщение</w:t>
            </w:r>
            <w:r>
              <w:rPr>
                <w:spacing w:val="-15"/>
                <w:sz w:val="24"/>
              </w:rPr>
              <w:t xml:space="preserve"> </w:t>
            </w:r>
            <w:r>
              <w:rPr>
                <w:sz w:val="24"/>
              </w:rPr>
              <w:t>пройденного во втором классе</w:t>
            </w:r>
          </w:p>
        </w:tc>
        <w:tc>
          <w:tcPr>
            <w:tcW w:w="1570" w:type="dxa"/>
          </w:tcPr>
          <w:p w14:paraId="3745AA20" w14:textId="77777777" w:rsidR="00E80C3C" w:rsidRDefault="00E868BA">
            <w:pPr>
              <w:pStyle w:val="TableParagraph"/>
              <w:spacing w:before="188"/>
              <w:ind w:right="614"/>
              <w:jc w:val="right"/>
              <w:rPr>
                <w:sz w:val="24"/>
              </w:rPr>
            </w:pPr>
            <w:r>
              <w:rPr>
                <w:spacing w:val="-10"/>
                <w:sz w:val="24"/>
              </w:rPr>
              <w:t>1</w:t>
            </w:r>
          </w:p>
        </w:tc>
        <w:tc>
          <w:tcPr>
            <w:tcW w:w="1839" w:type="dxa"/>
          </w:tcPr>
          <w:p w14:paraId="069C715C" w14:textId="77777777" w:rsidR="00E80C3C" w:rsidRDefault="00E80C3C">
            <w:pPr>
              <w:pStyle w:val="TableParagraph"/>
            </w:pPr>
          </w:p>
        </w:tc>
        <w:tc>
          <w:tcPr>
            <w:tcW w:w="1916" w:type="dxa"/>
          </w:tcPr>
          <w:p w14:paraId="3AB580D5" w14:textId="77777777" w:rsidR="00E80C3C" w:rsidRDefault="00E80C3C">
            <w:pPr>
              <w:pStyle w:val="TableParagraph"/>
            </w:pPr>
          </w:p>
        </w:tc>
        <w:tc>
          <w:tcPr>
            <w:tcW w:w="3025" w:type="dxa"/>
          </w:tcPr>
          <w:p w14:paraId="601C3DE0" w14:textId="77777777" w:rsidR="00E80C3C" w:rsidRDefault="00E80C3C">
            <w:pPr>
              <w:pStyle w:val="TableParagraph"/>
            </w:pPr>
          </w:p>
        </w:tc>
      </w:tr>
      <w:tr w:rsidR="00E80C3C" w14:paraId="3F21949B" w14:textId="77777777">
        <w:trPr>
          <w:trHeight w:val="681"/>
        </w:trPr>
        <w:tc>
          <w:tcPr>
            <w:tcW w:w="1119" w:type="dxa"/>
          </w:tcPr>
          <w:p w14:paraId="30F4B48F" w14:textId="77777777" w:rsidR="00E80C3C" w:rsidRDefault="00E868BA">
            <w:pPr>
              <w:pStyle w:val="TableParagraph"/>
              <w:spacing w:before="194"/>
              <w:ind w:left="107"/>
              <w:rPr>
                <w:sz w:val="24"/>
              </w:rPr>
            </w:pPr>
            <w:r>
              <w:rPr>
                <w:spacing w:val="-10"/>
                <w:sz w:val="24"/>
              </w:rPr>
              <w:t>2</w:t>
            </w:r>
          </w:p>
        </w:tc>
        <w:tc>
          <w:tcPr>
            <w:tcW w:w="4580" w:type="dxa"/>
          </w:tcPr>
          <w:p w14:paraId="36BFA1D3" w14:textId="77777777" w:rsidR="00E80C3C" w:rsidRDefault="00E868BA">
            <w:pPr>
              <w:pStyle w:val="TableParagraph"/>
              <w:spacing w:before="6" w:line="322" w:lineRule="exact"/>
              <w:ind w:left="242"/>
              <w:rPr>
                <w:sz w:val="24"/>
              </w:rPr>
            </w:pPr>
            <w:r>
              <w:rPr>
                <w:spacing w:val="-2"/>
                <w:sz w:val="24"/>
              </w:rPr>
              <w:t>Информационно-коммуникативные технологии</w:t>
            </w:r>
          </w:p>
        </w:tc>
        <w:tc>
          <w:tcPr>
            <w:tcW w:w="1570" w:type="dxa"/>
          </w:tcPr>
          <w:p w14:paraId="70AFE741" w14:textId="77777777" w:rsidR="00E80C3C" w:rsidRDefault="00E868BA">
            <w:pPr>
              <w:pStyle w:val="TableParagraph"/>
              <w:spacing w:before="194"/>
              <w:ind w:right="614"/>
              <w:jc w:val="right"/>
              <w:rPr>
                <w:sz w:val="24"/>
              </w:rPr>
            </w:pPr>
            <w:r>
              <w:rPr>
                <w:spacing w:val="-10"/>
                <w:sz w:val="24"/>
              </w:rPr>
              <w:t>3</w:t>
            </w:r>
          </w:p>
        </w:tc>
        <w:tc>
          <w:tcPr>
            <w:tcW w:w="1839" w:type="dxa"/>
          </w:tcPr>
          <w:p w14:paraId="27478D05" w14:textId="77777777" w:rsidR="00E80C3C" w:rsidRDefault="00E80C3C">
            <w:pPr>
              <w:pStyle w:val="TableParagraph"/>
            </w:pPr>
          </w:p>
        </w:tc>
        <w:tc>
          <w:tcPr>
            <w:tcW w:w="1916" w:type="dxa"/>
          </w:tcPr>
          <w:p w14:paraId="7EF9BB93" w14:textId="77777777" w:rsidR="00E80C3C" w:rsidRDefault="00E80C3C">
            <w:pPr>
              <w:pStyle w:val="TableParagraph"/>
            </w:pPr>
          </w:p>
        </w:tc>
        <w:tc>
          <w:tcPr>
            <w:tcW w:w="3025" w:type="dxa"/>
          </w:tcPr>
          <w:p w14:paraId="4D9DF089" w14:textId="77777777" w:rsidR="00E80C3C" w:rsidRDefault="00E868BA">
            <w:pPr>
              <w:pStyle w:val="TableParagraph"/>
              <w:spacing w:before="6" w:line="322" w:lineRule="exact"/>
              <w:ind w:left="242" w:right="77"/>
              <w:rPr>
                <w:sz w:val="24"/>
              </w:rPr>
            </w:pPr>
            <w:r>
              <w:rPr>
                <w:sz w:val="24"/>
              </w:rPr>
              <w:t xml:space="preserve">[Библиотека ЦОК </w:t>
            </w:r>
            <w:r>
              <w:rPr>
                <w:spacing w:val="-2"/>
                <w:sz w:val="24"/>
              </w:rPr>
              <w:t>[</w:t>
            </w:r>
            <w:hyperlink r:id="rId298">
              <w:r>
                <w:rPr>
                  <w:color w:val="0000FF"/>
                  <w:spacing w:val="-2"/>
                  <w:u w:val="single" w:color="0000FF"/>
                </w:rPr>
                <w:t>https://m.edsoo.ru/7f4110fe</w:t>
              </w:r>
            </w:hyperlink>
            <w:r>
              <w:rPr>
                <w:spacing w:val="-2"/>
                <w:sz w:val="24"/>
              </w:rPr>
              <w:t>]]</w:t>
            </w:r>
          </w:p>
        </w:tc>
      </w:tr>
      <w:tr w:rsidR="00E80C3C" w14:paraId="6D206796" w14:textId="77777777">
        <w:trPr>
          <w:trHeight w:val="1315"/>
        </w:trPr>
        <w:tc>
          <w:tcPr>
            <w:tcW w:w="1119" w:type="dxa"/>
          </w:tcPr>
          <w:p w14:paraId="064EDA2D" w14:textId="77777777" w:rsidR="00E80C3C" w:rsidRDefault="00E80C3C">
            <w:pPr>
              <w:pStyle w:val="TableParagraph"/>
              <w:spacing w:before="234"/>
              <w:rPr>
                <w:b/>
                <w:sz w:val="24"/>
              </w:rPr>
            </w:pPr>
          </w:p>
          <w:p w14:paraId="1A1497FD" w14:textId="77777777" w:rsidR="00E80C3C" w:rsidRDefault="00E868BA">
            <w:pPr>
              <w:pStyle w:val="TableParagraph"/>
              <w:ind w:left="107"/>
              <w:rPr>
                <w:sz w:val="24"/>
              </w:rPr>
            </w:pPr>
            <w:r>
              <w:rPr>
                <w:spacing w:val="-10"/>
                <w:sz w:val="24"/>
              </w:rPr>
              <w:t>3</w:t>
            </w:r>
          </w:p>
        </w:tc>
        <w:tc>
          <w:tcPr>
            <w:tcW w:w="4580" w:type="dxa"/>
          </w:tcPr>
          <w:p w14:paraId="23177BC2" w14:textId="77777777" w:rsidR="00E80C3C" w:rsidRDefault="00E868BA">
            <w:pPr>
              <w:pStyle w:val="TableParagraph"/>
              <w:spacing w:before="30" w:line="280" w:lineRule="auto"/>
              <w:ind w:left="242" w:right="532"/>
              <w:rPr>
                <w:sz w:val="24"/>
              </w:rPr>
            </w:pPr>
            <w:r>
              <w:rPr>
                <w:sz w:val="24"/>
              </w:rPr>
              <w:t>Способы получения объемных рельефных форм и изображений (технология</w:t>
            </w:r>
            <w:r>
              <w:rPr>
                <w:spacing w:val="-15"/>
                <w:sz w:val="24"/>
              </w:rPr>
              <w:t xml:space="preserve"> </w:t>
            </w:r>
            <w:r>
              <w:rPr>
                <w:sz w:val="24"/>
              </w:rPr>
              <w:t>обработки</w:t>
            </w:r>
            <w:r>
              <w:rPr>
                <w:spacing w:val="-15"/>
                <w:sz w:val="24"/>
              </w:rPr>
              <w:t xml:space="preserve"> </w:t>
            </w:r>
            <w:r>
              <w:rPr>
                <w:sz w:val="24"/>
              </w:rPr>
              <w:t>пластических</w:t>
            </w:r>
          </w:p>
          <w:p w14:paraId="56F399D1" w14:textId="77777777" w:rsidR="00E80C3C" w:rsidRDefault="00E868BA">
            <w:pPr>
              <w:pStyle w:val="TableParagraph"/>
              <w:spacing w:line="263" w:lineRule="exact"/>
              <w:ind w:left="242"/>
              <w:rPr>
                <w:sz w:val="24"/>
              </w:rPr>
            </w:pPr>
            <w:r>
              <w:rPr>
                <w:sz w:val="24"/>
              </w:rPr>
              <w:t>масс,</w:t>
            </w:r>
            <w:r>
              <w:rPr>
                <w:spacing w:val="1"/>
                <w:sz w:val="24"/>
              </w:rPr>
              <w:t xml:space="preserve"> </w:t>
            </w:r>
            <w:r>
              <w:rPr>
                <w:sz w:val="24"/>
              </w:rPr>
              <w:t>креповой</w:t>
            </w:r>
            <w:r>
              <w:rPr>
                <w:spacing w:val="-6"/>
                <w:sz w:val="24"/>
              </w:rPr>
              <w:t xml:space="preserve"> </w:t>
            </w:r>
            <w:r>
              <w:rPr>
                <w:spacing w:val="-2"/>
                <w:sz w:val="24"/>
              </w:rPr>
              <w:t>бумаги</w:t>
            </w:r>
          </w:p>
        </w:tc>
        <w:tc>
          <w:tcPr>
            <w:tcW w:w="1570" w:type="dxa"/>
          </w:tcPr>
          <w:p w14:paraId="5A60C6AF" w14:textId="77777777" w:rsidR="00E80C3C" w:rsidRDefault="00E80C3C">
            <w:pPr>
              <w:pStyle w:val="TableParagraph"/>
              <w:spacing w:before="234"/>
              <w:rPr>
                <w:b/>
                <w:sz w:val="24"/>
              </w:rPr>
            </w:pPr>
          </w:p>
          <w:p w14:paraId="4DB306A8" w14:textId="77777777" w:rsidR="00E80C3C" w:rsidRDefault="00E868BA">
            <w:pPr>
              <w:pStyle w:val="TableParagraph"/>
              <w:ind w:right="614"/>
              <w:jc w:val="right"/>
              <w:rPr>
                <w:sz w:val="24"/>
              </w:rPr>
            </w:pPr>
            <w:r>
              <w:rPr>
                <w:spacing w:val="-10"/>
                <w:sz w:val="24"/>
              </w:rPr>
              <w:t>4</w:t>
            </w:r>
          </w:p>
        </w:tc>
        <w:tc>
          <w:tcPr>
            <w:tcW w:w="1839" w:type="dxa"/>
          </w:tcPr>
          <w:p w14:paraId="68134820" w14:textId="77777777" w:rsidR="00E80C3C" w:rsidRDefault="00E80C3C">
            <w:pPr>
              <w:pStyle w:val="TableParagraph"/>
            </w:pPr>
          </w:p>
        </w:tc>
        <w:tc>
          <w:tcPr>
            <w:tcW w:w="1916" w:type="dxa"/>
          </w:tcPr>
          <w:p w14:paraId="46C2DF72" w14:textId="77777777" w:rsidR="00E80C3C" w:rsidRDefault="00E80C3C">
            <w:pPr>
              <w:pStyle w:val="TableParagraph"/>
            </w:pPr>
          </w:p>
        </w:tc>
        <w:tc>
          <w:tcPr>
            <w:tcW w:w="3025" w:type="dxa"/>
          </w:tcPr>
          <w:p w14:paraId="3D0300DD" w14:textId="77777777" w:rsidR="00E80C3C" w:rsidRDefault="00E80C3C">
            <w:pPr>
              <w:pStyle w:val="TableParagraph"/>
              <w:spacing w:before="89"/>
              <w:rPr>
                <w:b/>
              </w:rPr>
            </w:pPr>
          </w:p>
          <w:p w14:paraId="37450011" w14:textId="77777777" w:rsidR="00E80C3C" w:rsidRDefault="00E868BA">
            <w:pPr>
              <w:pStyle w:val="TableParagraph"/>
              <w:spacing w:line="283" w:lineRule="auto"/>
              <w:ind w:left="242" w:right="77"/>
              <w:rPr>
                <w:sz w:val="24"/>
              </w:rPr>
            </w:pPr>
            <w:r>
              <w:rPr>
                <w:sz w:val="24"/>
              </w:rPr>
              <w:t xml:space="preserve">[Библиотека ЦОК </w:t>
            </w:r>
            <w:r>
              <w:rPr>
                <w:spacing w:val="-2"/>
                <w:sz w:val="24"/>
              </w:rPr>
              <w:t>[</w:t>
            </w:r>
            <w:hyperlink r:id="rId299">
              <w:r>
                <w:rPr>
                  <w:color w:val="0000FF"/>
                  <w:spacing w:val="-2"/>
                  <w:u w:val="single" w:color="0000FF"/>
                </w:rPr>
                <w:t>https://m.edsoo.ru/7f4110fe</w:t>
              </w:r>
            </w:hyperlink>
            <w:r>
              <w:rPr>
                <w:spacing w:val="-2"/>
                <w:sz w:val="24"/>
              </w:rPr>
              <w:t>]]</w:t>
            </w:r>
          </w:p>
        </w:tc>
      </w:tr>
      <w:tr w:rsidR="00E80C3C" w14:paraId="0F48DB80" w14:textId="77777777">
        <w:trPr>
          <w:trHeight w:val="998"/>
        </w:trPr>
        <w:tc>
          <w:tcPr>
            <w:tcW w:w="1119" w:type="dxa"/>
          </w:tcPr>
          <w:p w14:paraId="0F32D66A" w14:textId="77777777" w:rsidR="00E80C3C" w:rsidRDefault="00E80C3C">
            <w:pPr>
              <w:pStyle w:val="TableParagraph"/>
              <w:spacing w:before="71"/>
              <w:rPr>
                <w:b/>
                <w:sz w:val="24"/>
              </w:rPr>
            </w:pPr>
          </w:p>
          <w:p w14:paraId="2C5849CB" w14:textId="77777777" w:rsidR="00E80C3C" w:rsidRDefault="00E868BA">
            <w:pPr>
              <w:pStyle w:val="TableParagraph"/>
              <w:ind w:left="107"/>
              <w:rPr>
                <w:sz w:val="24"/>
              </w:rPr>
            </w:pPr>
            <w:r>
              <w:rPr>
                <w:spacing w:val="-10"/>
                <w:sz w:val="24"/>
              </w:rPr>
              <w:t>4</w:t>
            </w:r>
          </w:p>
        </w:tc>
        <w:tc>
          <w:tcPr>
            <w:tcW w:w="4580" w:type="dxa"/>
          </w:tcPr>
          <w:p w14:paraId="5213CDCE" w14:textId="77777777" w:rsidR="00E80C3C" w:rsidRDefault="00E868BA">
            <w:pPr>
              <w:pStyle w:val="TableParagraph"/>
              <w:spacing w:before="35" w:line="276" w:lineRule="auto"/>
              <w:ind w:left="242" w:right="70"/>
              <w:rPr>
                <w:sz w:val="24"/>
              </w:rPr>
            </w:pPr>
            <w:r>
              <w:rPr>
                <w:sz w:val="24"/>
              </w:rPr>
              <w:t>Способы получения объемных рельефных</w:t>
            </w:r>
            <w:r>
              <w:rPr>
                <w:spacing w:val="-15"/>
                <w:sz w:val="24"/>
              </w:rPr>
              <w:t xml:space="preserve"> </w:t>
            </w:r>
            <w:r>
              <w:rPr>
                <w:sz w:val="24"/>
              </w:rPr>
              <w:t>форм</w:t>
            </w:r>
            <w:r>
              <w:rPr>
                <w:spacing w:val="-12"/>
                <w:sz w:val="24"/>
              </w:rPr>
              <w:t xml:space="preserve"> </w:t>
            </w:r>
            <w:r>
              <w:rPr>
                <w:sz w:val="24"/>
              </w:rPr>
              <w:t>и</w:t>
            </w:r>
            <w:r>
              <w:rPr>
                <w:spacing w:val="-11"/>
                <w:sz w:val="24"/>
              </w:rPr>
              <w:t xml:space="preserve"> </w:t>
            </w:r>
            <w:r>
              <w:rPr>
                <w:sz w:val="24"/>
              </w:rPr>
              <w:t>изображений</w:t>
            </w:r>
            <w:r>
              <w:rPr>
                <w:spacing w:val="-14"/>
                <w:sz w:val="24"/>
              </w:rPr>
              <w:t xml:space="preserve"> </w:t>
            </w:r>
            <w:r>
              <w:rPr>
                <w:sz w:val="24"/>
              </w:rPr>
              <w:t>Фольга.</w:t>
            </w:r>
          </w:p>
          <w:p w14:paraId="5CCB489A" w14:textId="77777777" w:rsidR="00E80C3C" w:rsidRDefault="00E868BA">
            <w:pPr>
              <w:pStyle w:val="TableParagraph"/>
              <w:spacing w:line="275" w:lineRule="exact"/>
              <w:ind w:left="242"/>
              <w:rPr>
                <w:sz w:val="24"/>
              </w:rPr>
            </w:pPr>
            <w:r>
              <w:rPr>
                <w:sz w:val="24"/>
              </w:rPr>
              <w:t>Технология</w:t>
            </w:r>
            <w:r>
              <w:rPr>
                <w:spacing w:val="-15"/>
                <w:sz w:val="24"/>
              </w:rPr>
              <w:t xml:space="preserve"> </w:t>
            </w:r>
            <w:r>
              <w:rPr>
                <w:sz w:val="24"/>
              </w:rPr>
              <w:t>обработки</w:t>
            </w:r>
            <w:r>
              <w:rPr>
                <w:spacing w:val="3"/>
                <w:sz w:val="24"/>
              </w:rPr>
              <w:t xml:space="preserve"> </w:t>
            </w:r>
            <w:r>
              <w:rPr>
                <w:spacing w:val="-2"/>
                <w:sz w:val="24"/>
              </w:rPr>
              <w:t>фольги</w:t>
            </w:r>
          </w:p>
        </w:tc>
        <w:tc>
          <w:tcPr>
            <w:tcW w:w="1570" w:type="dxa"/>
          </w:tcPr>
          <w:p w14:paraId="7DAD23F1" w14:textId="77777777" w:rsidR="00E80C3C" w:rsidRDefault="00E80C3C">
            <w:pPr>
              <w:pStyle w:val="TableParagraph"/>
              <w:spacing w:before="71"/>
              <w:rPr>
                <w:b/>
                <w:sz w:val="24"/>
              </w:rPr>
            </w:pPr>
          </w:p>
          <w:p w14:paraId="7648D93F" w14:textId="77777777" w:rsidR="00E80C3C" w:rsidRDefault="00E868BA">
            <w:pPr>
              <w:pStyle w:val="TableParagraph"/>
              <w:ind w:right="614"/>
              <w:jc w:val="right"/>
              <w:rPr>
                <w:sz w:val="24"/>
              </w:rPr>
            </w:pPr>
            <w:r>
              <w:rPr>
                <w:spacing w:val="-10"/>
                <w:sz w:val="24"/>
              </w:rPr>
              <w:t>1</w:t>
            </w:r>
          </w:p>
        </w:tc>
        <w:tc>
          <w:tcPr>
            <w:tcW w:w="1839" w:type="dxa"/>
          </w:tcPr>
          <w:p w14:paraId="63C33A19" w14:textId="77777777" w:rsidR="00E80C3C" w:rsidRDefault="00E80C3C">
            <w:pPr>
              <w:pStyle w:val="TableParagraph"/>
            </w:pPr>
          </w:p>
        </w:tc>
        <w:tc>
          <w:tcPr>
            <w:tcW w:w="1916" w:type="dxa"/>
          </w:tcPr>
          <w:p w14:paraId="5398C6CB" w14:textId="77777777" w:rsidR="00E80C3C" w:rsidRDefault="00E80C3C">
            <w:pPr>
              <w:pStyle w:val="TableParagraph"/>
            </w:pPr>
          </w:p>
        </w:tc>
        <w:tc>
          <w:tcPr>
            <w:tcW w:w="3025" w:type="dxa"/>
          </w:tcPr>
          <w:p w14:paraId="270F414D" w14:textId="77777777" w:rsidR="00E80C3C" w:rsidRDefault="00E868BA">
            <w:pPr>
              <w:pStyle w:val="TableParagraph"/>
              <w:spacing w:before="184" w:line="280" w:lineRule="auto"/>
              <w:ind w:left="242" w:right="77"/>
              <w:rPr>
                <w:sz w:val="24"/>
              </w:rPr>
            </w:pPr>
            <w:r>
              <w:rPr>
                <w:sz w:val="24"/>
              </w:rPr>
              <w:t xml:space="preserve">[Библиотека ЦОК </w:t>
            </w:r>
            <w:r>
              <w:rPr>
                <w:spacing w:val="-2"/>
                <w:sz w:val="24"/>
              </w:rPr>
              <w:t>[</w:t>
            </w:r>
            <w:hyperlink r:id="rId300">
              <w:r>
                <w:rPr>
                  <w:color w:val="0000FF"/>
                  <w:spacing w:val="-2"/>
                  <w:u w:val="single" w:color="0000FF"/>
                </w:rPr>
                <w:t>https://m.edsoo.ru/7f4110fe</w:t>
              </w:r>
            </w:hyperlink>
            <w:r>
              <w:rPr>
                <w:spacing w:val="-2"/>
                <w:sz w:val="24"/>
              </w:rPr>
              <w:t>]]</w:t>
            </w:r>
          </w:p>
        </w:tc>
      </w:tr>
      <w:tr w:rsidR="00E80C3C" w14:paraId="22069817" w14:textId="77777777">
        <w:trPr>
          <w:trHeight w:val="993"/>
        </w:trPr>
        <w:tc>
          <w:tcPr>
            <w:tcW w:w="1119" w:type="dxa"/>
          </w:tcPr>
          <w:p w14:paraId="79197DA3" w14:textId="77777777" w:rsidR="00E80C3C" w:rsidRDefault="00E80C3C">
            <w:pPr>
              <w:pStyle w:val="TableParagraph"/>
              <w:spacing w:before="71"/>
              <w:rPr>
                <w:b/>
                <w:sz w:val="24"/>
              </w:rPr>
            </w:pPr>
          </w:p>
          <w:p w14:paraId="61F5C2A2" w14:textId="77777777" w:rsidR="00E80C3C" w:rsidRDefault="00E868BA">
            <w:pPr>
              <w:pStyle w:val="TableParagraph"/>
              <w:ind w:left="107"/>
              <w:rPr>
                <w:sz w:val="24"/>
              </w:rPr>
            </w:pPr>
            <w:r>
              <w:rPr>
                <w:spacing w:val="-10"/>
                <w:sz w:val="24"/>
              </w:rPr>
              <w:t>5</w:t>
            </w:r>
          </w:p>
        </w:tc>
        <w:tc>
          <w:tcPr>
            <w:tcW w:w="4580" w:type="dxa"/>
          </w:tcPr>
          <w:p w14:paraId="2C38BAC3" w14:textId="77777777" w:rsidR="00E80C3C" w:rsidRDefault="00E868BA">
            <w:pPr>
              <w:pStyle w:val="TableParagraph"/>
              <w:spacing w:before="35" w:line="276" w:lineRule="auto"/>
              <w:ind w:left="242"/>
              <w:rPr>
                <w:sz w:val="24"/>
              </w:rPr>
            </w:pPr>
            <w:r>
              <w:rPr>
                <w:sz w:val="24"/>
              </w:rPr>
              <w:t>Архитектура и строительство. Гофрокартон.</w:t>
            </w:r>
            <w:r>
              <w:rPr>
                <w:spacing w:val="-15"/>
                <w:sz w:val="24"/>
              </w:rPr>
              <w:t xml:space="preserve"> </w:t>
            </w:r>
            <w:r>
              <w:rPr>
                <w:sz w:val="24"/>
              </w:rPr>
              <w:t>Его</w:t>
            </w:r>
            <w:r>
              <w:rPr>
                <w:spacing w:val="-15"/>
                <w:sz w:val="24"/>
              </w:rPr>
              <w:t xml:space="preserve"> </w:t>
            </w:r>
            <w:r>
              <w:rPr>
                <w:sz w:val="24"/>
              </w:rPr>
              <w:t>строение</w:t>
            </w:r>
            <w:r>
              <w:rPr>
                <w:spacing w:val="-15"/>
                <w:sz w:val="24"/>
              </w:rPr>
              <w:t xml:space="preserve"> </w:t>
            </w:r>
            <w:r>
              <w:rPr>
                <w:sz w:val="24"/>
              </w:rPr>
              <w:t>свойства,</w:t>
            </w:r>
          </w:p>
          <w:p w14:paraId="176192A0" w14:textId="77777777" w:rsidR="00E80C3C" w:rsidRDefault="00E868BA">
            <w:pPr>
              <w:pStyle w:val="TableParagraph"/>
              <w:spacing w:line="275" w:lineRule="exact"/>
              <w:ind w:left="242"/>
              <w:rPr>
                <w:sz w:val="24"/>
              </w:rPr>
            </w:pPr>
            <w:r>
              <w:rPr>
                <w:sz w:val="24"/>
              </w:rPr>
              <w:t xml:space="preserve">сферы </w:t>
            </w:r>
            <w:r>
              <w:rPr>
                <w:spacing w:val="-2"/>
                <w:sz w:val="24"/>
              </w:rPr>
              <w:t>использования</w:t>
            </w:r>
          </w:p>
        </w:tc>
        <w:tc>
          <w:tcPr>
            <w:tcW w:w="1570" w:type="dxa"/>
          </w:tcPr>
          <w:p w14:paraId="1542B80E" w14:textId="77777777" w:rsidR="00E80C3C" w:rsidRDefault="00E80C3C">
            <w:pPr>
              <w:pStyle w:val="TableParagraph"/>
              <w:spacing w:before="71"/>
              <w:rPr>
                <w:b/>
                <w:sz w:val="24"/>
              </w:rPr>
            </w:pPr>
          </w:p>
          <w:p w14:paraId="3B9B9FD7" w14:textId="77777777" w:rsidR="00E80C3C" w:rsidRDefault="00E868BA">
            <w:pPr>
              <w:pStyle w:val="TableParagraph"/>
              <w:ind w:right="614"/>
              <w:jc w:val="right"/>
              <w:rPr>
                <w:sz w:val="24"/>
              </w:rPr>
            </w:pPr>
            <w:r>
              <w:rPr>
                <w:spacing w:val="-10"/>
                <w:sz w:val="24"/>
              </w:rPr>
              <w:t>1</w:t>
            </w:r>
          </w:p>
        </w:tc>
        <w:tc>
          <w:tcPr>
            <w:tcW w:w="1839" w:type="dxa"/>
          </w:tcPr>
          <w:p w14:paraId="5C4FE221" w14:textId="77777777" w:rsidR="00E80C3C" w:rsidRDefault="00E80C3C">
            <w:pPr>
              <w:pStyle w:val="TableParagraph"/>
            </w:pPr>
          </w:p>
        </w:tc>
        <w:tc>
          <w:tcPr>
            <w:tcW w:w="1916" w:type="dxa"/>
          </w:tcPr>
          <w:p w14:paraId="7FA302D2" w14:textId="77777777" w:rsidR="00E80C3C" w:rsidRDefault="00E80C3C">
            <w:pPr>
              <w:pStyle w:val="TableParagraph"/>
            </w:pPr>
          </w:p>
        </w:tc>
        <w:tc>
          <w:tcPr>
            <w:tcW w:w="3025" w:type="dxa"/>
          </w:tcPr>
          <w:p w14:paraId="2BB035A4" w14:textId="77777777" w:rsidR="00E80C3C" w:rsidRDefault="00E868BA">
            <w:pPr>
              <w:pStyle w:val="TableParagraph"/>
              <w:spacing w:before="188" w:line="276" w:lineRule="auto"/>
              <w:ind w:left="242" w:right="77"/>
              <w:rPr>
                <w:sz w:val="24"/>
              </w:rPr>
            </w:pPr>
            <w:r>
              <w:rPr>
                <w:sz w:val="24"/>
              </w:rPr>
              <w:t xml:space="preserve">[Библиотека ЦОК </w:t>
            </w:r>
            <w:r>
              <w:rPr>
                <w:spacing w:val="-2"/>
                <w:sz w:val="24"/>
              </w:rPr>
              <w:t>[</w:t>
            </w:r>
            <w:hyperlink r:id="rId301">
              <w:r>
                <w:rPr>
                  <w:color w:val="0000FF"/>
                  <w:spacing w:val="-2"/>
                  <w:u w:val="single" w:color="0000FF"/>
                </w:rPr>
                <w:t>https://m.edsoo.ru/7f4110fe</w:t>
              </w:r>
            </w:hyperlink>
            <w:r>
              <w:rPr>
                <w:spacing w:val="-2"/>
                <w:sz w:val="24"/>
              </w:rPr>
              <w:t>]]</w:t>
            </w:r>
          </w:p>
        </w:tc>
      </w:tr>
      <w:tr w:rsidR="00E80C3C" w14:paraId="3333ED57" w14:textId="77777777">
        <w:trPr>
          <w:trHeight w:val="681"/>
        </w:trPr>
        <w:tc>
          <w:tcPr>
            <w:tcW w:w="1119" w:type="dxa"/>
          </w:tcPr>
          <w:p w14:paraId="72057714" w14:textId="77777777" w:rsidR="00E80C3C" w:rsidRDefault="00E868BA">
            <w:pPr>
              <w:pStyle w:val="TableParagraph"/>
              <w:spacing w:before="193"/>
              <w:ind w:left="107"/>
              <w:rPr>
                <w:sz w:val="24"/>
              </w:rPr>
            </w:pPr>
            <w:r>
              <w:rPr>
                <w:spacing w:val="-10"/>
                <w:sz w:val="24"/>
              </w:rPr>
              <w:t>6</w:t>
            </w:r>
          </w:p>
        </w:tc>
        <w:tc>
          <w:tcPr>
            <w:tcW w:w="4580" w:type="dxa"/>
          </w:tcPr>
          <w:p w14:paraId="56B63A78" w14:textId="77777777" w:rsidR="00E80C3C" w:rsidRDefault="00E868BA">
            <w:pPr>
              <w:pStyle w:val="TableParagraph"/>
              <w:spacing w:before="11" w:line="316" w:lineRule="exact"/>
              <w:ind w:left="242"/>
              <w:rPr>
                <w:sz w:val="24"/>
              </w:rPr>
            </w:pPr>
            <w:r>
              <w:rPr>
                <w:sz w:val="24"/>
              </w:rPr>
              <w:t>Объемные</w:t>
            </w:r>
            <w:r>
              <w:rPr>
                <w:spacing w:val="-9"/>
                <w:sz w:val="24"/>
              </w:rPr>
              <w:t xml:space="preserve"> </w:t>
            </w:r>
            <w:r>
              <w:rPr>
                <w:sz w:val="24"/>
              </w:rPr>
              <w:t>формы</w:t>
            </w:r>
            <w:r>
              <w:rPr>
                <w:spacing w:val="-11"/>
                <w:sz w:val="24"/>
              </w:rPr>
              <w:t xml:space="preserve"> </w:t>
            </w:r>
            <w:r>
              <w:rPr>
                <w:sz w:val="24"/>
              </w:rPr>
              <w:t>деталей</w:t>
            </w:r>
            <w:r>
              <w:rPr>
                <w:spacing w:val="-8"/>
                <w:sz w:val="24"/>
              </w:rPr>
              <w:t xml:space="preserve"> </w:t>
            </w:r>
            <w:r>
              <w:rPr>
                <w:sz w:val="24"/>
              </w:rPr>
              <w:t>и</w:t>
            </w:r>
            <w:r>
              <w:rPr>
                <w:spacing w:val="-12"/>
                <w:sz w:val="24"/>
              </w:rPr>
              <w:t xml:space="preserve"> </w:t>
            </w:r>
            <w:r>
              <w:rPr>
                <w:sz w:val="24"/>
              </w:rPr>
              <w:t>изделий. Развертка. Чертеж развертки</w:t>
            </w:r>
          </w:p>
        </w:tc>
        <w:tc>
          <w:tcPr>
            <w:tcW w:w="1570" w:type="dxa"/>
          </w:tcPr>
          <w:p w14:paraId="27EDDF58" w14:textId="77777777" w:rsidR="00E80C3C" w:rsidRDefault="00E868BA">
            <w:pPr>
              <w:pStyle w:val="TableParagraph"/>
              <w:spacing w:before="193"/>
              <w:ind w:right="614"/>
              <w:jc w:val="right"/>
              <w:rPr>
                <w:sz w:val="24"/>
              </w:rPr>
            </w:pPr>
            <w:r>
              <w:rPr>
                <w:spacing w:val="-10"/>
                <w:sz w:val="24"/>
              </w:rPr>
              <w:t>6</w:t>
            </w:r>
          </w:p>
        </w:tc>
        <w:tc>
          <w:tcPr>
            <w:tcW w:w="1839" w:type="dxa"/>
          </w:tcPr>
          <w:p w14:paraId="6B9DECF6" w14:textId="77777777" w:rsidR="00E80C3C" w:rsidRDefault="00E80C3C">
            <w:pPr>
              <w:pStyle w:val="TableParagraph"/>
            </w:pPr>
          </w:p>
        </w:tc>
        <w:tc>
          <w:tcPr>
            <w:tcW w:w="1916" w:type="dxa"/>
          </w:tcPr>
          <w:p w14:paraId="249889D6" w14:textId="77777777" w:rsidR="00E80C3C" w:rsidRDefault="00E80C3C">
            <w:pPr>
              <w:pStyle w:val="TableParagraph"/>
            </w:pPr>
          </w:p>
        </w:tc>
        <w:tc>
          <w:tcPr>
            <w:tcW w:w="3025" w:type="dxa"/>
          </w:tcPr>
          <w:p w14:paraId="0AECA2F3" w14:textId="77777777" w:rsidR="00E80C3C" w:rsidRDefault="00E80C3C">
            <w:pPr>
              <w:pStyle w:val="TableParagraph"/>
            </w:pPr>
          </w:p>
        </w:tc>
      </w:tr>
      <w:tr w:rsidR="00E80C3C" w14:paraId="004BDFD6" w14:textId="77777777">
        <w:trPr>
          <w:trHeight w:val="681"/>
        </w:trPr>
        <w:tc>
          <w:tcPr>
            <w:tcW w:w="1119" w:type="dxa"/>
          </w:tcPr>
          <w:p w14:paraId="6A24EAC2" w14:textId="77777777" w:rsidR="00E80C3C" w:rsidRDefault="00E868BA">
            <w:pPr>
              <w:pStyle w:val="TableParagraph"/>
              <w:spacing w:before="194"/>
              <w:ind w:left="107"/>
              <w:rPr>
                <w:sz w:val="24"/>
              </w:rPr>
            </w:pPr>
            <w:r>
              <w:rPr>
                <w:spacing w:val="-10"/>
                <w:sz w:val="24"/>
              </w:rPr>
              <w:t>7</w:t>
            </w:r>
          </w:p>
        </w:tc>
        <w:tc>
          <w:tcPr>
            <w:tcW w:w="4580" w:type="dxa"/>
          </w:tcPr>
          <w:p w14:paraId="254F119C" w14:textId="77777777" w:rsidR="00E80C3C" w:rsidRDefault="00E868BA">
            <w:pPr>
              <w:pStyle w:val="TableParagraph"/>
              <w:spacing w:before="35"/>
              <w:ind w:left="242"/>
              <w:rPr>
                <w:sz w:val="24"/>
              </w:rPr>
            </w:pPr>
            <w:r>
              <w:rPr>
                <w:sz w:val="24"/>
              </w:rPr>
              <w:t>Технологии</w:t>
            </w:r>
            <w:r>
              <w:rPr>
                <w:spacing w:val="-4"/>
                <w:sz w:val="24"/>
              </w:rPr>
              <w:t xml:space="preserve"> </w:t>
            </w:r>
            <w:r>
              <w:rPr>
                <w:sz w:val="24"/>
              </w:rPr>
              <w:t>обработки</w:t>
            </w:r>
            <w:r>
              <w:rPr>
                <w:spacing w:val="-4"/>
                <w:sz w:val="24"/>
              </w:rPr>
              <w:t xml:space="preserve"> </w:t>
            </w:r>
            <w:r>
              <w:rPr>
                <w:spacing w:val="-2"/>
                <w:sz w:val="24"/>
              </w:rPr>
              <w:t>текстильных</w:t>
            </w:r>
          </w:p>
          <w:p w14:paraId="65634E2F" w14:textId="77777777" w:rsidR="00E80C3C" w:rsidRDefault="00E868BA">
            <w:pPr>
              <w:pStyle w:val="TableParagraph"/>
              <w:spacing w:before="51"/>
              <w:ind w:left="242"/>
              <w:rPr>
                <w:sz w:val="24"/>
              </w:rPr>
            </w:pPr>
            <w:r>
              <w:rPr>
                <w:spacing w:val="-2"/>
                <w:sz w:val="24"/>
              </w:rPr>
              <w:t>материалов</w:t>
            </w:r>
          </w:p>
        </w:tc>
        <w:tc>
          <w:tcPr>
            <w:tcW w:w="1570" w:type="dxa"/>
          </w:tcPr>
          <w:p w14:paraId="2DBB49FA" w14:textId="77777777" w:rsidR="00E80C3C" w:rsidRDefault="00E868BA">
            <w:pPr>
              <w:pStyle w:val="TableParagraph"/>
              <w:spacing w:before="194"/>
              <w:ind w:right="614"/>
              <w:jc w:val="right"/>
              <w:rPr>
                <w:sz w:val="24"/>
              </w:rPr>
            </w:pPr>
            <w:r>
              <w:rPr>
                <w:spacing w:val="-10"/>
                <w:sz w:val="24"/>
              </w:rPr>
              <w:t>4</w:t>
            </w:r>
          </w:p>
        </w:tc>
        <w:tc>
          <w:tcPr>
            <w:tcW w:w="1839" w:type="dxa"/>
          </w:tcPr>
          <w:p w14:paraId="0511BAB0" w14:textId="77777777" w:rsidR="00E80C3C" w:rsidRDefault="00E80C3C">
            <w:pPr>
              <w:pStyle w:val="TableParagraph"/>
            </w:pPr>
          </w:p>
        </w:tc>
        <w:tc>
          <w:tcPr>
            <w:tcW w:w="1916" w:type="dxa"/>
          </w:tcPr>
          <w:p w14:paraId="1433B4A0" w14:textId="77777777" w:rsidR="00E80C3C" w:rsidRDefault="00E80C3C">
            <w:pPr>
              <w:pStyle w:val="TableParagraph"/>
            </w:pPr>
          </w:p>
        </w:tc>
        <w:tc>
          <w:tcPr>
            <w:tcW w:w="3025" w:type="dxa"/>
          </w:tcPr>
          <w:p w14:paraId="1EA52AEE" w14:textId="77777777" w:rsidR="00E80C3C" w:rsidRDefault="00E868BA">
            <w:pPr>
              <w:pStyle w:val="TableParagraph"/>
              <w:spacing w:before="35"/>
              <w:ind w:left="242"/>
              <w:rPr>
                <w:sz w:val="24"/>
              </w:rPr>
            </w:pPr>
            <w:r>
              <w:rPr>
                <w:sz w:val="24"/>
              </w:rPr>
              <w:t>[Библиотека</w:t>
            </w:r>
            <w:r>
              <w:rPr>
                <w:spacing w:val="-2"/>
                <w:sz w:val="24"/>
              </w:rPr>
              <w:t xml:space="preserve"> </w:t>
            </w:r>
            <w:r>
              <w:rPr>
                <w:spacing w:val="-5"/>
                <w:sz w:val="24"/>
              </w:rPr>
              <w:t>ЦОК</w:t>
            </w:r>
          </w:p>
          <w:p w14:paraId="416CA6E8" w14:textId="77777777" w:rsidR="00E80C3C" w:rsidRDefault="00E868BA">
            <w:pPr>
              <w:pStyle w:val="TableParagraph"/>
              <w:spacing w:before="51"/>
              <w:ind w:left="242"/>
              <w:rPr>
                <w:sz w:val="24"/>
              </w:rPr>
            </w:pPr>
            <w:r>
              <w:rPr>
                <w:spacing w:val="-2"/>
                <w:sz w:val="24"/>
              </w:rPr>
              <w:t>[</w:t>
            </w:r>
            <w:hyperlink r:id="rId302">
              <w:r>
                <w:rPr>
                  <w:color w:val="0000FF"/>
                  <w:spacing w:val="-2"/>
                  <w:u w:val="single" w:color="0000FF"/>
                </w:rPr>
                <w:t>https://m.edsoo.ru/7f4110fe</w:t>
              </w:r>
            </w:hyperlink>
            <w:r>
              <w:rPr>
                <w:spacing w:val="-2"/>
                <w:sz w:val="24"/>
              </w:rPr>
              <w:t>]]</w:t>
            </w:r>
          </w:p>
        </w:tc>
      </w:tr>
      <w:tr w:rsidR="00E80C3C" w14:paraId="3DBFB3C7" w14:textId="77777777">
        <w:trPr>
          <w:trHeight w:val="359"/>
        </w:trPr>
        <w:tc>
          <w:tcPr>
            <w:tcW w:w="1119" w:type="dxa"/>
          </w:tcPr>
          <w:p w14:paraId="79D6C824" w14:textId="77777777" w:rsidR="00E80C3C" w:rsidRDefault="00E868BA">
            <w:pPr>
              <w:pStyle w:val="TableParagraph"/>
              <w:spacing w:before="30"/>
              <w:ind w:left="107"/>
              <w:rPr>
                <w:sz w:val="24"/>
              </w:rPr>
            </w:pPr>
            <w:r>
              <w:rPr>
                <w:spacing w:val="-10"/>
                <w:sz w:val="24"/>
              </w:rPr>
              <w:t>8</w:t>
            </w:r>
          </w:p>
        </w:tc>
        <w:tc>
          <w:tcPr>
            <w:tcW w:w="4580" w:type="dxa"/>
          </w:tcPr>
          <w:p w14:paraId="3FC8FE26" w14:textId="77777777" w:rsidR="00E80C3C" w:rsidRDefault="00E868BA">
            <w:pPr>
              <w:pStyle w:val="TableParagraph"/>
              <w:spacing w:before="30"/>
              <w:ind w:left="242"/>
              <w:rPr>
                <w:sz w:val="24"/>
              </w:rPr>
            </w:pPr>
            <w:r>
              <w:rPr>
                <w:sz w:val="24"/>
              </w:rPr>
              <w:t>Пришивание</w:t>
            </w:r>
            <w:r>
              <w:rPr>
                <w:spacing w:val="-9"/>
                <w:sz w:val="24"/>
              </w:rPr>
              <w:t xml:space="preserve"> </w:t>
            </w:r>
            <w:r>
              <w:rPr>
                <w:sz w:val="24"/>
              </w:rPr>
              <w:t>пуговиц.</w:t>
            </w:r>
            <w:r>
              <w:rPr>
                <w:spacing w:val="-5"/>
                <w:sz w:val="24"/>
              </w:rPr>
              <w:t xml:space="preserve"> </w:t>
            </w:r>
            <w:r>
              <w:rPr>
                <w:sz w:val="24"/>
              </w:rPr>
              <w:t>Ремонт</w:t>
            </w:r>
            <w:r>
              <w:rPr>
                <w:spacing w:val="-15"/>
                <w:sz w:val="24"/>
              </w:rPr>
              <w:t xml:space="preserve"> </w:t>
            </w:r>
            <w:r>
              <w:rPr>
                <w:spacing w:val="-2"/>
                <w:sz w:val="24"/>
              </w:rPr>
              <w:t>одежды</w:t>
            </w:r>
          </w:p>
        </w:tc>
        <w:tc>
          <w:tcPr>
            <w:tcW w:w="1570" w:type="dxa"/>
          </w:tcPr>
          <w:p w14:paraId="1CCABD6A" w14:textId="77777777" w:rsidR="00E80C3C" w:rsidRDefault="00E868BA">
            <w:pPr>
              <w:pStyle w:val="TableParagraph"/>
              <w:spacing w:before="30"/>
              <w:ind w:right="614"/>
              <w:jc w:val="right"/>
              <w:rPr>
                <w:sz w:val="24"/>
              </w:rPr>
            </w:pPr>
            <w:r>
              <w:rPr>
                <w:spacing w:val="-10"/>
                <w:sz w:val="24"/>
              </w:rPr>
              <w:t>3</w:t>
            </w:r>
          </w:p>
        </w:tc>
        <w:tc>
          <w:tcPr>
            <w:tcW w:w="1839" w:type="dxa"/>
          </w:tcPr>
          <w:p w14:paraId="28D15B88" w14:textId="77777777" w:rsidR="00E80C3C" w:rsidRDefault="00E80C3C">
            <w:pPr>
              <w:pStyle w:val="TableParagraph"/>
            </w:pPr>
          </w:p>
        </w:tc>
        <w:tc>
          <w:tcPr>
            <w:tcW w:w="1916" w:type="dxa"/>
          </w:tcPr>
          <w:p w14:paraId="02B149F3" w14:textId="77777777" w:rsidR="00E80C3C" w:rsidRDefault="00E80C3C">
            <w:pPr>
              <w:pStyle w:val="TableParagraph"/>
            </w:pPr>
          </w:p>
        </w:tc>
        <w:tc>
          <w:tcPr>
            <w:tcW w:w="3025" w:type="dxa"/>
          </w:tcPr>
          <w:p w14:paraId="666EA513" w14:textId="77777777" w:rsidR="00E80C3C" w:rsidRDefault="00E80C3C">
            <w:pPr>
              <w:pStyle w:val="TableParagraph"/>
            </w:pPr>
          </w:p>
        </w:tc>
      </w:tr>
      <w:tr w:rsidR="00E80C3C" w14:paraId="416EE9B1" w14:textId="77777777">
        <w:trPr>
          <w:trHeight w:val="364"/>
        </w:trPr>
        <w:tc>
          <w:tcPr>
            <w:tcW w:w="1119" w:type="dxa"/>
          </w:tcPr>
          <w:p w14:paraId="7E60BD05" w14:textId="77777777" w:rsidR="00E80C3C" w:rsidRDefault="00E868BA">
            <w:pPr>
              <w:pStyle w:val="TableParagraph"/>
              <w:spacing w:before="35"/>
              <w:ind w:left="107"/>
              <w:rPr>
                <w:sz w:val="24"/>
              </w:rPr>
            </w:pPr>
            <w:r>
              <w:rPr>
                <w:spacing w:val="-10"/>
                <w:sz w:val="24"/>
              </w:rPr>
              <w:t>9</w:t>
            </w:r>
          </w:p>
        </w:tc>
        <w:tc>
          <w:tcPr>
            <w:tcW w:w="4580" w:type="dxa"/>
          </w:tcPr>
          <w:p w14:paraId="60405FF3" w14:textId="77777777" w:rsidR="00E80C3C" w:rsidRDefault="00E868BA">
            <w:pPr>
              <w:pStyle w:val="TableParagraph"/>
              <w:spacing w:before="35"/>
              <w:ind w:left="242"/>
              <w:rPr>
                <w:sz w:val="24"/>
              </w:rPr>
            </w:pPr>
            <w:r>
              <w:rPr>
                <w:sz w:val="24"/>
              </w:rPr>
              <w:t>Современные</w:t>
            </w:r>
            <w:r>
              <w:rPr>
                <w:spacing w:val="-10"/>
                <w:sz w:val="24"/>
              </w:rPr>
              <w:t xml:space="preserve"> </w:t>
            </w:r>
            <w:r>
              <w:rPr>
                <w:sz w:val="24"/>
              </w:rPr>
              <w:t>производства</w:t>
            </w:r>
            <w:r>
              <w:rPr>
                <w:spacing w:val="-10"/>
                <w:sz w:val="24"/>
              </w:rPr>
              <w:t xml:space="preserve"> </w:t>
            </w:r>
            <w:r>
              <w:rPr>
                <w:sz w:val="24"/>
              </w:rPr>
              <w:t>и</w:t>
            </w:r>
            <w:r>
              <w:rPr>
                <w:spacing w:val="-3"/>
                <w:sz w:val="24"/>
              </w:rPr>
              <w:t xml:space="preserve"> </w:t>
            </w:r>
            <w:r>
              <w:rPr>
                <w:spacing w:val="-2"/>
                <w:sz w:val="24"/>
              </w:rPr>
              <w:t>профессии</w:t>
            </w:r>
          </w:p>
        </w:tc>
        <w:tc>
          <w:tcPr>
            <w:tcW w:w="1570" w:type="dxa"/>
          </w:tcPr>
          <w:p w14:paraId="20ADE64A" w14:textId="77777777" w:rsidR="00E80C3C" w:rsidRDefault="00E868BA">
            <w:pPr>
              <w:pStyle w:val="TableParagraph"/>
              <w:spacing w:before="35"/>
              <w:ind w:right="614"/>
              <w:jc w:val="right"/>
              <w:rPr>
                <w:sz w:val="24"/>
              </w:rPr>
            </w:pPr>
            <w:r>
              <w:rPr>
                <w:spacing w:val="-10"/>
                <w:sz w:val="24"/>
              </w:rPr>
              <w:t>4</w:t>
            </w:r>
          </w:p>
        </w:tc>
        <w:tc>
          <w:tcPr>
            <w:tcW w:w="1839" w:type="dxa"/>
          </w:tcPr>
          <w:p w14:paraId="4A6865C5" w14:textId="77777777" w:rsidR="00E80C3C" w:rsidRDefault="00E80C3C">
            <w:pPr>
              <w:pStyle w:val="TableParagraph"/>
            </w:pPr>
          </w:p>
        </w:tc>
        <w:tc>
          <w:tcPr>
            <w:tcW w:w="1916" w:type="dxa"/>
          </w:tcPr>
          <w:p w14:paraId="22151BF2" w14:textId="77777777" w:rsidR="00E80C3C" w:rsidRDefault="00E80C3C">
            <w:pPr>
              <w:pStyle w:val="TableParagraph"/>
            </w:pPr>
          </w:p>
        </w:tc>
        <w:tc>
          <w:tcPr>
            <w:tcW w:w="3025" w:type="dxa"/>
          </w:tcPr>
          <w:p w14:paraId="1EDDE38A" w14:textId="77777777" w:rsidR="00E80C3C" w:rsidRDefault="00E80C3C">
            <w:pPr>
              <w:pStyle w:val="TableParagraph"/>
            </w:pPr>
          </w:p>
        </w:tc>
      </w:tr>
      <w:tr w:rsidR="00E80C3C" w14:paraId="7F1C828F" w14:textId="77777777">
        <w:trPr>
          <w:trHeight w:val="672"/>
        </w:trPr>
        <w:tc>
          <w:tcPr>
            <w:tcW w:w="1119" w:type="dxa"/>
          </w:tcPr>
          <w:p w14:paraId="57080CDB" w14:textId="77777777" w:rsidR="00E80C3C" w:rsidRDefault="00E868BA">
            <w:pPr>
              <w:pStyle w:val="TableParagraph"/>
              <w:spacing w:before="189"/>
              <w:ind w:left="107"/>
              <w:rPr>
                <w:sz w:val="24"/>
              </w:rPr>
            </w:pPr>
            <w:r>
              <w:rPr>
                <w:spacing w:val="-5"/>
                <w:sz w:val="24"/>
              </w:rPr>
              <w:t>10</w:t>
            </w:r>
          </w:p>
        </w:tc>
        <w:tc>
          <w:tcPr>
            <w:tcW w:w="4580" w:type="dxa"/>
          </w:tcPr>
          <w:p w14:paraId="6AE21A6D" w14:textId="77777777" w:rsidR="00E80C3C" w:rsidRDefault="00E868BA">
            <w:pPr>
              <w:pStyle w:val="TableParagraph"/>
              <w:spacing w:before="6" w:line="316" w:lineRule="exact"/>
              <w:ind w:left="242"/>
              <w:rPr>
                <w:sz w:val="24"/>
              </w:rPr>
            </w:pPr>
            <w:r>
              <w:rPr>
                <w:sz w:val="24"/>
              </w:rPr>
              <w:t>Подвижное</w:t>
            </w:r>
            <w:r>
              <w:rPr>
                <w:spacing w:val="-12"/>
                <w:sz w:val="24"/>
              </w:rPr>
              <w:t xml:space="preserve"> </w:t>
            </w:r>
            <w:r>
              <w:rPr>
                <w:sz w:val="24"/>
              </w:rPr>
              <w:t>и</w:t>
            </w:r>
            <w:r>
              <w:rPr>
                <w:spacing w:val="-14"/>
                <w:sz w:val="24"/>
              </w:rPr>
              <w:t xml:space="preserve"> </w:t>
            </w:r>
            <w:r>
              <w:rPr>
                <w:sz w:val="24"/>
              </w:rPr>
              <w:t>неподвижное</w:t>
            </w:r>
            <w:r>
              <w:rPr>
                <w:spacing w:val="-12"/>
                <w:sz w:val="24"/>
              </w:rPr>
              <w:t xml:space="preserve"> </w:t>
            </w:r>
            <w:r>
              <w:rPr>
                <w:sz w:val="24"/>
              </w:rPr>
              <w:t>соединение деталей из деталей наборов типа</w:t>
            </w:r>
          </w:p>
        </w:tc>
        <w:tc>
          <w:tcPr>
            <w:tcW w:w="1570" w:type="dxa"/>
          </w:tcPr>
          <w:p w14:paraId="7F1CC4E0" w14:textId="77777777" w:rsidR="00E80C3C" w:rsidRDefault="00E868BA">
            <w:pPr>
              <w:pStyle w:val="TableParagraph"/>
              <w:spacing w:before="189"/>
              <w:ind w:right="614"/>
              <w:jc w:val="right"/>
              <w:rPr>
                <w:sz w:val="24"/>
              </w:rPr>
            </w:pPr>
            <w:r>
              <w:rPr>
                <w:spacing w:val="-10"/>
                <w:sz w:val="24"/>
              </w:rPr>
              <w:t>6</w:t>
            </w:r>
          </w:p>
        </w:tc>
        <w:tc>
          <w:tcPr>
            <w:tcW w:w="1839" w:type="dxa"/>
          </w:tcPr>
          <w:p w14:paraId="0DB9BA31" w14:textId="77777777" w:rsidR="00E80C3C" w:rsidRDefault="00E80C3C">
            <w:pPr>
              <w:pStyle w:val="TableParagraph"/>
            </w:pPr>
          </w:p>
        </w:tc>
        <w:tc>
          <w:tcPr>
            <w:tcW w:w="1916" w:type="dxa"/>
          </w:tcPr>
          <w:p w14:paraId="2928A42C" w14:textId="77777777" w:rsidR="00E80C3C" w:rsidRDefault="00E80C3C">
            <w:pPr>
              <w:pStyle w:val="TableParagraph"/>
            </w:pPr>
          </w:p>
        </w:tc>
        <w:tc>
          <w:tcPr>
            <w:tcW w:w="3025" w:type="dxa"/>
          </w:tcPr>
          <w:p w14:paraId="172EF292" w14:textId="77777777" w:rsidR="00E80C3C" w:rsidRDefault="00E868BA">
            <w:pPr>
              <w:pStyle w:val="TableParagraph"/>
              <w:spacing w:before="6" w:line="316" w:lineRule="exact"/>
              <w:ind w:left="242" w:right="77"/>
              <w:rPr>
                <w:sz w:val="24"/>
              </w:rPr>
            </w:pPr>
            <w:r>
              <w:rPr>
                <w:sz w:val="24"/>
              </w:rPr>
              <w:t xml:space="preserve">[Библиотека ЦОК </w:t>
            </w:r>
            <w:r>
              <w:rPr>
                <w:spacing w:val="-2"/>
                <w:sz w:val="24"/>
              </w:rPr>
              <w:t>[</w:t>
            </w:r>
            <w:hyperlink r:id="rId303">
              <w:r>
                <w:rPr>
                  <w:color w:val="0000FF"/>
                  <w:spacing w:val="-2"/>
                  <w:u w:val="single" w:color="0000FF"/>
                </w:rPr>
                <w:t>https://m.edsoo.ru/7f4110fe</w:t>
              </w:r>
            </w:hyperlink>
            <w:r>
              <w:rPr>
                <w:spacing w:val="-2"/>
                <w:sz w:val="24"/>
              </w:rPr>
              <w:t>]]</w:t>
            </w:r>
          </w:p>
        </w:tc>
      </w:tr>
    </w:tbl>
    <w:p w14:paraId="03C998A5" w14:textId="77777777" w:rsidR="00E80C3C" w:rsidRDefault="00E80C3C">
      <w:pPr>
        <w:pStyle w:val="TableParagraph"/>
        <w:spacing w:line="316" w:lineRule="exact"/>
        <w:rPr>
          <w:sz w:val="24"/>
        </w:rPr>
        <w:sectPr w:rsidR="00E80C3C">
          <w:pgSz w:w="16400" w:h="11910" w:orient="landscape"/>
          <w:pgMar w:top="1060" w:right="708" w:bottom="982" w:left="1559" w:header="720" w:footer="720" w:gutter="0"/>
          <w:cols w:space="720"/>
        </w:sectPr>
      </w:pPr>
    </w:p>
    <w:tbl>
      <w:tblPr>
        <w:tblStyle w:val="TableNormal"/>
        <w:tblW w:w="0" w:type="auto"/>
        <w:tblInd w:w="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9"/>
        <w:gridCol w:w="4580"/>
        <w:gridCol w:w="1570"/>
        <w:gridCol w:w="1839"/>
        <w:gridCol w:w="1916"/>
        <w:gridCol w:w="3025"/>
      </w:tblGrid>
      <w:tr w:rsidR="00E80C3C" w14:paraId="05322E87" w14:textId="77777777">
        <w:trPr>
          <w:trHeight w:val="681"/>
        </w:trPr>
        <w:tc>
          <w:tcPr>
            <w:tcW w:w="1119" w:type="dxa"/>
          </w:tcPr>
          <w:p w14:paraId="67F1AC9C" w14:textId="77777777" w:rsidR="00E80C3C" w:rsidRDefault="00E80C3C">
            <w:pPr>
              <w:pStyle w:val="TableParagraph"/>
            </w:pPr>
          </w:p>
        </w:tc>
        <w:tc>
          <w:tcPr>
            <w:tcW w:w="4580" w:type="dxa"/>
          </w:tcPr>
          <w:p w14:paraId="3D77BF21" w14:textId="77777777" w:rsidR="00E80C3C" w:rsidRDefault="00E868BA">
            <w:pPr>
              <w:pStyle w:val="TableParagraph"/>
              <w:spacing w:before="11" w:line="316" w:lineRule="exact"/>
              <w:ind w:left="242" w:right="835"/>
              <w:rPr>
                <w:sz w:val="24"/>
              </w:rPr>
            </w:pPr>
            <w:r>
              <w:rPr>
                <w:sz w:val="24"/>
              </w:rPr>
              <w:t>«Конструктор».</w:t>
            </w:r>
            <w:r>
              <w:rPr>
                <w:spacing w:val="-15"/>
                <w:sz w:val="24"/>
              </w:rPr>
              <w:t xml:space="preserve"> </w:t>
            </w:r>
            <w:r>
              <w:rPr>
                <w:sz w:val="24"/>
              </w:rPr>
              <w:t>Конструирование изделий из разных материалов</w:t>
            </w:r>
          </w:p>
        </w:tc>
        <w:tc>
          <w:tcPr>
            <w:tcW w:w="1570" w:type="dxa"/>
          </w:tcPr>
          <w:p w14:paraId="35EC2264" w14:textId="77777777" w:rsidR="00E80C3C" w:rsidRDefault="00E80C3C">
            <w:pPr>
              <w:pStyle w:val="TableParagraph"/>
            </w:pPr>
          </w:p>
        </w:tc>
        <w:tc>
          <w:tcPr>
            <w:tcW w:w="1839" w:type="dxa"/>
          </w:tcPr>
          <w:p w14:paraId="3EF02228" w14:textId="77777777" w:rsidR="00E80C3C" w:rsidRDefault="00E80C3C">
            <w:pPr>
              <w:pStyle w:val="TableParagraph"/>
            </w:pPr>
          </w:p>
        </w:tc>
        <w:tc>
          <w:tcPr>
            <w:tcW w:w="1916" w:type="dxa"/>
          </w:tcPr>
          <w:p w14:paraId="1D5B2B7B" w14:textId="77777777" w:rsidR="00E80C3C" w:rsidRDefault="00E80C3C">
            <w:pPr>
              <w:pStyle w:val="TableParagraph"/>
            </w:pPr>
          </w:p>
        </w:tc>
        <w:tc>
          <w:tcPr>
            <w:tcW w:w="3025" w:type="dxa"/>
          </w:tcPr>
          <w:p w14:paraId="4D9FC415" w14:textId="77777777" w:rsidR="00E80C3C" w:rsidRDefault="00E80C3C">
            <w:pPr>
              <w:pStyle w:val="TableParagraph"/>
            </w:pPr>
          </w:p>
        </w:tc>
      </w:tr>
      <w:tr w:rsidR="00E80C3C" w14:paraId="6586B0B1" w14:textId="77777777">
        <w:trPr>
          <w:trHeight w:val="359"/>
        </w:trPr>
        <w:tc>
          <w:tcPr>
            <w:tcW w:w="1119" w:type="dxa"/>
          </w:tcPr>
          <w:p w14:paraId="712F9CCC" w14:textId="77777777" w:rsidR="00E80C3C" w:rsidRDefault="00E868BA">
            <w:pPr>
              <w:pStyle w:val="TableParagraph"/>
              <w:spacing w:before="30"/>
              <w:ind w:left="107"/>
              <w:rPr>
                <w:sz w:val="24"/>
              </w:rPr>
            </w:pPr>
            <w:r>
              <w:rPr>
                <w:spacing w:val="-5"/>
                <w:sz w:val="24"/>
              </w:rPr>
              <w:t>11</w:t>
            </w:r>
          </w:p>
        </w:tc>
        <w:tc>
          <w:tcPr>
            <w:tcW w:w="4580" w:type="dxa"/>
          </w:tcPr>
          <w:p w14:paraId="4A9F414F" w14:textId="77777777" w:rsidR="00E80C3C" w:rsidRDefault="00E868BA">
            <w:pPr>
              <w:pStyle w:val="TableParagraph"/>
              <w:spacing w:before="30"/>
              <w:ind w:left="242"/>
              <w:rPr>
                <w:sz w:val="24"/>
              </w:rPr>
            </w:pPr>
            <w:r>
              <w:rPr>
                <w:sz w:val="24"/>
              </w:rPr>
              <w:t>Промежуточная</w:t>
            </w:r>
            <w:r>
              <w:rPr>
                <w:spacing w:val="-8"/>
                <w:sz w:val="24"/>
              </w:rPr>
              <w:t xml:space="preserve"> </w:t>
            </w:r>
            <w:r>
              <w:rPr>
                <w:spacing w:val="-2"/>
                <w:sz w:val="24"/>
              </w:rPr>
              <w:t>аттестация</w:t>
            </w:r>
          </w:p>
        </w:tc>
        <w:tc>
          <w:tcPr>
            <w:tcW w:w="1570" w:type="dxa"/>
          </w:tcPr>
          <w:p w14:paraId="5A994FA3" w14:textId="77777777" w:rsidR="00E80C3C" w:rsidRDefault="00E868BA">
            <w:pPr>
              <w:pStyle w:val="TableParagraph"/>
              <w:spacing w:before="30"/>
              <w:ind w:left="823"/>
              <w:rPr>
                <w:sz w:val="24"/>
              </w:rPr>
            </w:pPr>
            <w:r>
              <w:rPr>
                <w:spacing w:val="-10"/>
                <w:sz w:val="24"/>
              </w:rPr>
              <w:t>1</w:t>
            </w:r>
          </w:p>
        </w:tc>
        <w:tc>
          <w:tcPr>
            <w:tcW w:w="1839" w:type="dxa"/>
          </w:tcPr>
          <w:p w14:paraId="4690F52F" w14:textId="77777777" w:rsidR="00E80C3C" w:rsidRDefault="00E868BA">
            <w:pPr>
              <w:pStyle w:val="TableParagraph"/>
              <w:spacing w:before="49"/>
              <w:ind w:left="211" w:right="66"/>
              <w:jc w:val="center"/>
              <w:rPr>
                <w:rFonts w:ascii="Calibri"/>
              </w:rPr>
            </w:pPr>
            <w:r>
              <w:rPr>
                <w:rFonts w:ascii="Calibri"/>
                <w:spacing w:val="-10"/>
              </w:rPr>
              <w:t>1</w:t>
            </w:r>
          </w:p>
        </w:tc>
        <w:tc>
          <w:tcPr>
            <w:tcW w:w="1916" w:type="dxa"/>
          </w:tcPr>
          <w:p w14:paraId="421AE52A" w14:textId="77777777" w:rsidR="00E80C3C" w:rsidRDefault="00E80C3C">
            <w:pPr>
              <w:pStyle w:val="TableParagraph"/>
            </w:pPr>
          </w:p>
        </w:tc>
        <w:tc>
          <w:tcPr>
            <w:tcW w:w="3025" w:type="dxa"/>
          </w:tcPr>
          <w:p w14:paraId="1CD654FA" w14:textId="77777777" w:rsidR="00E80C3C" w:rsidRDefault="00E80C3C">
            <w:pPr>
              <w:pStyle w:val="TableParagraph"/>
            </w:pPr>
          </w:p>
        </w:tc>
      </w:tr>
      <w:tr w:rsidR="00E80C3C" w14:paraId="06F822D1" w14:textId="77777777">
        <w:trPr>
          <w:trHeight w:val="676"/>
        </w:trPr>
        <w:tc>
          <w:tcPr>
            <w:tcW w:w="5699" w:type="dxa"/>
            <w:gridSpan w:val="2"/>
          </w:tcPr>
          <w:p w14:paraId="7B356724" w14:textId="77777777" w:rsidR="00E80C3C" w:rsidRDefault="00E868BA">
            <w:pPr>
              <w:pStyle w:val="TableParagraph"/>
              <w:spacing w:before="11" w:line="316" w:lineRule="exact"/>
              <w:ind w:left="242" w:right="22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570" w:type="dxa"/>
          </w:tcPr>
          <w:p w14:paraId="4AC2BF0C" w14:textId="77777777" w:rsidR="00E80C3C" w:rsidRDefault="00E868BA">
            <w:pPr>
              <w:pStyle w:val="TableParagraph"/>
              <w:spacing w:before="193"/>
              <w:ind w:left="770"/>
              <w:rPr>
                <w:sz w:val="24"/>
              </w:rPr>
            </w:pPr>
            <w:r>
              <w:rPr>
                <w:spacing w:val="-5"/>
                <w:sz w:val="24"/>
              </w:rPr>
              <w:t>34</w:t>
            </w:r>
          </w:p>
        </w:tc>
        <w:tc>
          <w:tcPr>
            <w:tcW w:w="1839" w:type="dxa"/>
          </w:tcPr>
          <w:p w14:paraId="2C2809A6" w14:textId="77777777" w:rsidR="00E80C3C" w:rsidRDefault="00E868BA">
            <w:pPr>
              <w:pStyle w:val="TableParagraph"/>
              <w:spacing w:before="193"/>
              <w:ind w:left="211"/>
              <w:jc w:val="center"/>
              <w:rPr>
                <w:sz w:val="24"/>
              </w:rPr>
            </w:pPr>
            <w:r>
              <w:rPr>
                <w:spacing w:val="-10"/>
                <w:sz w:val="24"/>
              </w:rPr>
              <w:t>1</w:t>
            </w:r>
          </w:p>
        </w:tc>
        <w:tc>
          <w:tcPr>
            <w:tcW w:w="1916" w:type="dxa"/>
          </w:tcPr>
          <w:p w14:paraId="1706FA6D" w14:textId="77777777" w:rsidR="00E80C3C" w:rsidRDefault="00E868BA">
            <w:pPr>
              <w:pStyle w:val="TableParagraph"/>
              <w:spacing w:before="193"/>
              <w:ind w:left="209" w:right="8"/>
              <w:jc w:val="center"/>
              <w:rPr>
                <w:sz w:val="24"/>
              </w:rPr>
            </w:pPr>
            <w:r>
              <w:rPr>
                <w:spacing w:val="-10"/>
                <w:sz w:val="24"/>
              </w:rPr>
              <w:t>0</w:t>
            </w:r>
          </w:p>
        </w:tc>
        <w:tc>
          <w:tcPr>
            <w:tcW w:w="3025" w:type="dxa"/>
          </w:tcPr>
          <w:p w14:paraId="01C1E844" w14:textId="77777777" w:rsidR="00E80C3C" w:rsidRDefault="00E80C3C">
            <w:pPr>
              <w:pStyle w:val="TableParagraph"/>
            </w:pPr>
          </w:p>
        </w:tc>
      </w:tr>
    </w:tbl>
    <w:p w14:paraId="785C628C" w14:textId="77777777" w:rsidR="00E80C3C" w:rsidRDefault="00E80C3C">
      <w:pPr>
        <w:pStyle w:val="TableParagraph"/>
        <w:sectPr w:rsidR="00E80C3C">
          <w:type w:val="continuous"/>
          <w:pgSz w:w="16400" w:h="11910" w:orient="landscape"/>
          <w:pgMar w:top="1100" w:right="708" w:bottom="280" w:left="1559" w:header="720" w:footer="720" w:gutter="0"/>
          <w:cols w:space="720"/>
        </w:sectPr>
      </w:pPr>
    </w:p>
    <w:p w14:paraId="0B3D95A8" w14:textId="77777777" w:rsidR="00E80C3C" w:rsidRDefault="00E868BA">
      <w:pPr>
        <w:pStyle w:val="a4"/>
        <w:numPr>
          <w:ilvl w:val="0"/>
          <w:numId w:val="43"/>
        </w:numPr>
        <w:tabs>
          <w:tab w:val="left" w:pos="619"/>
        </w:tabs>
        <w:spacing w:before="66" w:after="36"/>
        <w:ind w:left="619" w:hanging="215"/>
        <w:jc w:val="left"/>
        <w:rPr>
          <w:b/>
          <w:sz w:val="24"/>
        </w:rPr>
      </w:pPr>
      <w:r>
        <w:rPr>
          <w:b/>
          <w:spacing w:val="-2"/>
          <w:sz w:val="24"/>
        </w:rPr>
        <w:lastRenderedPageBreak/>
        <w:t>КЛАСС</w:t>
      </w: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18"/>
        <w:gridCol w:w="4696"/>
        <w:gridCol w:w="1517"/>
        <w:gridCol w:w="1843"/>
        <w:gridCol w:w="1910"/>
        <w:gridCol w:w="3024"/>
      </w:tblGrid>
      <w:tr w:rsidR="00E80C3C" w14:paraId="4B05C195" w14:textId="77777777">
        <w:trPr>
          <w:trHeight w:val="369"/>
        </w:trPr>
        <w:tc>
          <w:tcPr>
            <w:tcW w:w="1018" w:type="dxa"/>
            <w:vMerge w:val="restart"/>
          </w:tcPr>
          <w:p w14:paraId="54A2FB83" w14:textId="77777777" w:rsidR="00E80C3C" w:rsidRDefault="00E80C3C">
            <w:pPr>
              <w:pStyle w:val="TableParagraph"/>
              <w:spacing w:before="243"/>
              <w:rPr>
                <w:b/>
                <w:sz w:val="24"/>
              </w:rPr>
            </w:pPr>
          </w:p>
          <w:p w14:paraId="0B97B43F" w14:textId="77777777" w:rsidR="00E80C3C" w:rsidRDefault="00E868BA">
            <w:pPr>
              <w:pStyle w:val="TableParagraph"/>
              <w:spacing w:before="1"/>
              <w:ind w:left="237"/>
              <w:rPr>
                <w:b/>
                <w:sz w:val="24"/>
              </w:rPr>
            </w:pPr>
            <w:r>
              <w:rPr>
                <w:b/>
                <w:sz w:val="24"/>
              </w:rPr>
              <w:t xml:space="preserve">№ </w:t>
            </w:r>
            <w:r>
              <w:rPr>
                <w:b/>
                <w:spacing w:val="-5"/>
                <w:sz w:val="24"/>
              </w:rPr>
              <w:t>п/п</w:t>
            </w:r>
          </w:p>
        </w:tc>
        <w:tc>
          <w:tcPr>
            <w:tcW w:w="4696" w:type="dxa"/>
            <w:vMerge w:val="restart"/>
          </w:tcPr>
          <w:p w14:paraId="55EA9EB1" w14:textId="77777777" w:rsidR="00E80C3C" w:rsidRDefault="00E80C3C">
            <w:pPr>
              <w:pStyle w:val="TableParagraph"/>
              <w:spacing w:before="85"/>
              <w:rPr>
                <w:b/>
                <w:sz w:val="24"/>
              </w:rPr>
            </w:pPr>
          </w:p>
          <w:p w14:paraId="24D6C2EB" w14:textId="77777777" w:rsidR="00E80C3C" w:rsidRDefault="00E868BA">
            <w:pPr>
              <w:pStyle w:val="TableParagraph"/>
              <w:spacing w:line="276" w:lineRule="auto"/>
              <w:ind w:left="242" w:right="1170"/>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270" w:type="dxa"/>
            <w:gridSpan w:val="3"/>
          </w:tcPr>
          <w:p w14:paraId="5E008A4F" w14:textId="77777777" w:rsidR="00E80C3C" w:rsidRDefault="00E868BA">
            <w:pPr>
              <w:pStyle w:val="TableParagraph"/>
              <w:spacing w:before="44"/>
              <w:ind w:left="107"/>
              <w:rPr>
                <w:b/>
                <w:sz w:val="24"/>
              </w:rPr>
            </w:pPr>
            <w:r>
              <w:rPr>
                <w:b/>
                <w:sz w:val="24"/>
              </w:rPr>
              <w:t>Количество</w:t>
            </w:r>
            <w:r>
              <w:rPr>
                <w:b/>
                <w:spacing w:val="-4"/>
                <w:sz w:val="24"/>
              </w:rPr>
              <w:t xml:space="preserve"> часов</w:t>
            </w:r>
          </w:p>
        </w:tc>
        <w:tc>
          <w:tcPr>
            <w:tcW w:w="3024" w:type="dxa"/>
            <w:vMerge w:val="restart"/>
          </w:tcPr>
          <w:p w14:paraId="55C6E9D7" w14:textId="77777777" w:rsidR="00E80C3C" w:rsidRDefault="00E868BA">
            <w:pPr>
              <w:pStyle w:val="TableParagraph"/>
              <w:spacing w:before="44" w:line="276" w:lineRule="auto"/>
              <w:ind w:left="248" w:right="72"/>
              <w:rPr>
                <w:b/>
                <w:sz w:val="24"/>
              </w:rPr>
            </w:pPr>
            <w:r>
              <w:rPr>
                <w:b/>
                <w:spacing w:val="-2"/>
                <w:sz w:val="24"/>
              </w:rPr>
              <w:t>Электронные (цифровые) образовательные ресурсы</w:t>
            </w:r>
          </w:p>
        </w:tc>
      </w:tr>
      <w:tr w:rsidR="00E80C3C" w14:paraId="5AAB59C8" w14:textId="77777777">
        <w:trPr>
          <w:trHeight w:val="1253"/>
        </w:trPr>
        <w:tc>
          <w:tcPr>
            <w:tcW w:w="1018" w:type="dxa"/>
            <w:vMerge/>
            <w:tcBorders>
              <w:top w:val="nil"/>
            </w:tcBorders>
          </w:tcPr>
          <w:p w14:paraId="36E06139" w14:textId="77777777" w:rsidR="00E80C3C" w:rsidRDefault="00E80C3C">
            <w:pPr>
              <w:rPr>
                <w:sz w:val="2"/>
                <w:szCs w:val="2"/>
              </w:rPr>
            </w:pPr>
          </w:p>
        </w:tc>
        <w:tc>
          <w:tcPr>
            <w:tcW w:w="4696" w:type="dxa"/>
            <w:vMerge/>
            <w:tcBorders>
              <w:top w:val="nil"/>
            </w:tcBorders>
          </w:tcPr>
          <w:p w14:paraId="58FE975B" w14:textId="77777777" w:rsidR="00E80C3C" w:rsidRDefault="00E80C3C">
            <w:pPr>
              <w:rPr>
                <w:sz w:val="2"/>
                <w:szCs w:val="2"/>
              </w:rPr>
            </w:pPr>
          </w:p>
        </w:tc>
        <w:tc>
          <w:tcPr>
            <w:tcW w:w="1517" w:type="dxa"/>
          </w:tcPr>
          <w:p w14:paraId="3A015B1F" w14:textId="77777777" w:rsidR="00E80C3C" w:rsidRDefault="00E80C3C">
            <w:pPr>
              <w:pStyle w:val="TableParagraph"/>
              <w:spacing w:before="51"/>
              <w:rPr>
                <w:b/>
                <w:sz w:val="24"/>
              </w:rPr>
            </w:pPr>
          </w:p>
          <w:p w14:paraId="61117EAA" w14:textId="77777777" w:rsidR="00E80C3C" w:rsidRDefault="00E868BA">
            <w:pPr>
              <w:pStyle w:val="TableParagraph"/>
              <w:spacing w:before="1"/>
              <w:ind w:left="247"/>
              <w:rPr>
                <w:b/>
                <w:sz w:val="24"/>
              </w:rPr>
            </w:pPr>
            <w:r>
              <w:rPr>
                <w:b/>
                <w:spacing w:val="-2"/>
                <w:sz w:val="24"/>
              </w:rPr>
              <w:t>Всего</w:t>
            </w:r>
          </w:p>
        </w:tc>
        <w:tc>
          <w:tcPr>
            <w:tcW w:w="1843" w:type="dxa"/>
          </w:tcPr>
          <w:p w14:paraId="773527C1" w14:textId="77777777" w:rsidR="00E80C3C" w:rsidRDefault="00E868BA">
            <w:pPr>
              <w:pStyle w:val="TableParagraph"/>
              <w:spacing w:before="169" w:line="276" w:lineRule="auto"/>
              <w:ind w:left="247"/>
              <w:rPr>
                <w:b/>
                <w:sz w:val="24"/>
              </w:rPr>
            </w:pPr>
            <w:r>
              <w:rPr>
                <w:b/>
                <w:spacing w:val="-2"/>
                <w:sz w:val="24"/>
              </w:rPr>
              <w:t>Контрольные работы</w:t>
            </w:r>
          </w:p>
        </w:tc>
        <w:tc>
          <w:tcPr>
            <w:tcW w:w="1910" w:type="dxa"/>
          </w:tcPr>
          <w:p w14:paraId="4D431BD0" w14:textId="77777777" w:rsidR="00E80C3C" w:rsidRDefault="00E868BA">
            <w:pPr>
              <w:pStyle w:val="TableParagraph"/>
              <w:spacing w:before="169" w:line="276" w:lineRule="auto"/>
              <w:ind w:left="247"/>
              <w:rPr>
                <w:b/>
                <w:sz w:val="24"/>
              </w:rPr>
            </w:pPr>
            <w:r>
              <w:rPr>
                <w:b/>
                <w:spacing w:val="-2"/>
                <w:sz w:val="24"/>
              </w:rPr>
              <w:t>Практические работы</w:t>
            </w:r>
          </w:p>
        </w:tc>
        <w:tc>
          <w:tcPr>
            <w:tcW w:w="3024" w:type="dxa"/>
            <w:vMerge/>
            <w:tcBorders>
              <w:top w:val="nil"/>
            </w:tcBorders>
          </w:tcPr>
          <w:p w14:paraId="228EC86A" w14:textId="77777777" w:rsidR="00E80C3C" w:rsidRDefault="00E80C3C">
            <w:pPr>
              <w:rPr>
                <w:sz w:val="2"/>
                <w:szCs w:val="2"/>
              </w:rPr>
            </w:pPr>
          </w:p>
        </w:tc>
      </w:tr>
      <w:tr w:rsidR="00E80C3C" w14:paraId="4720F1C0" w14:textId="77777777">
        <w:trPr>
          <w:trHeight w:val="677"/>
        </w:trPr>
        <w:tc>
          <w:tcPr>
            <w:tcW w:w="1018" w:type="dxa"/>
          </w:tcPr>
          <w:p w14:paraId="7AA02E3C" w14:textId="77777777" w:rsidR="00E80C3C" w:rsidRDefault="00E868BA">
            <w:pPr>
              <w:pStyle w:val="TableParagraph"/>
              <w:spacing w:before="188"/>
              <w:ind w:left="103"/>
              <w:rPr>
                <w:sz w:val="24"/>
              </w:rPr>
            </w:pPr>
            <w:r>
              <w:rPr>
                <w:spacing w:val="-10"/>
                <w:sz w:val="24"/>
              </w:rPr>
              <w:t>1</w:t>
            </w:r>
          </w:p>
        </w:tc>
        <w:tc>
          <w:tcPr>
            <w:tcW w:w="4696" w:type="dxa"/>
          </w:tcPr>
          <w:p w14:paraId="6E1AB92B" w14:textId="77777777" w:rsidR="00E80C3C" w:rsidRDefault="00E868BA">
            <w:pPr>
              <w:pStyle w:val="TableParagraph"/>
              <w:spacing w:before="6" w:line="310" w:lineRule="atLeast"/>
              <w:ind w:left="242" w:right="68"/>
              <w:rPr>
                <w:sz w:val="24"/>
              </w:rPr>
            </w:pPr>
            <w:r>
              <w:rPr>
                <w:sz w:val="24"/>
              </w:rPr>
              <w:t>Повторение</w:t>
            </w:r>
            <w:r>
              <w:rPr>
                <w:spacing w:val="-9"/>
                <w:sz w:val="24"/>
              </w:rPr>
              <w:t xml:space="preserve"> </w:t>
            </w:r>
            <w:r>
              <w:rPr>
                <w:sz w:val="24"/>
              </w:rPr>
              <w:t>и</w:t>
            </w:r>
            <w:r>
              <w:rPr>
                <w:spacing w:val="-15"/>
                <w:sz w:val="24"/>
              </w:rPr>
              <w:t xml:space="preserve"> </w:t>
            </w:r>
            <w:r>
              <w:rPr>
                <w:sz w:val="24"/>
              </w:rPr>
              <w:t>обобщение</w:t>
            </w:r>
            <w:r>
              <w:rPr>
                <w:spacing w:val="-9"/>
                <w:sz w:val="24"/>
              </w:rPr>
              <w:t xml:space="preserve"> </w:t>
            </w:r>
            <w:r>
              <w:rPr>
                <w:sz w:val="24"/>
              </w:rPr>
              <w:t>изученного</w:t>
            </w:r>
            <w:r>
              <w:rPr>
                <w:spacing w:val="-8"/>
                <w:sz w:val="24"/>
              </w:rPr>
              <w:t xml:space="preserve"> </w:t>
            </w:r>
            <w:r>
              <w:rPr>
                <w:sz w:val="24"/>
              </w:rPr>
              <w:t>в третьем классе</w:t>
            </w:r>
          </w:p>
        </w:tc>
        <w:tc>
          <w:tcPr>
            <w:tcW w:w="1517" w:type="dxa"/>
          </w:tcPr>
          <w:p w14:paraId="123E8CC0" w14:textId="77777777" w:rsidR="00E80C3C" w:rsidRDefault="00E868BA">
            <w:pPr>
              <w:pStyle w:val="TableParagraph"/>
              <w:spacing w:before="188"/>
              <w:ind w:left="211" w:right="5"/>
              <w:jc w:val="center"/>
              <w:rPr>
                <w:sz w:val="24"/>
              </w:rPr>
            </w:pPr>
            <w:r>
              <w:rPr>
                <w:spacing w:val="-10"/>
                <w:sz w:val="24"/>
              </w:rPr>
              <w:t>1</w:t>
            </w:r>
          </w:p>
        </w:tc>
        <w:tc>
          <w:tcPr>
            <w:tcW w:w="1843" w:type="dxa"/>
          </w:tcPr>
          <w:p w14:paraId="04AA6B69" w14:textId="77777777" w:rsidR="00E80C3C" w:rsidRDefault="00E80C3C">
            <w:pPr>
              <w:pStyle w:val="TableParagraph"/>
            </w:pPr>
          </w:p>
        </w:tc>
        <w:tc>
          <w:tcPr>
            <w:tcW w:w="1910" w:type="dxa"/>
          </w:tcPr>
          <w:p w14:paraId="18E73D77" w14:textId="77777777" w:rsidR="00E80C3C" w:rsidRDefault="00E80C3C">
            <w:pPr>
              <w:pStyle w:val="TableParagraph"/>
            </w:pPr>
          </w:p>
        </w:tc>
        <w:tc>
          <w:tcPr>
            <w:tcW w:w="3024" w:type="dxa"/>
          </w:tcPr>
          <w:p w14:paraId="7A2DB90C" w14:textId="77777777" w:rsidR="00E80C3C" w:rsidRDefault="00E80C3C">
            <w:pPr>
              <w:pStyle w:val="TableParagraph"/>
            </w:pPr>
          </w:p>
        </w:tc>
      </w:tr>
      <w:tr w:rsidR="00E80C3C" w14:paraId="59381750" w14:textId="77777777">
        <w:trPr>
          <w:trHeight w:val="681"/>
        </w:trPr>
        <w:tc>
          <w:tcPr>
            <w:tcW w:w="1018" w:type="dxa"/>
          </w:tcPr>
          <w:p w14:paraId="55E73E45" w14:textId="77777777" w:rsidR="00E80C3C" w:rsidRDefault="00E868BA">
            <w:pPr>
              <w:pStyle w:val="TableParagraph"/>
              <w:spacing w:before="193"/>
              <w:ind w:left="103"/>
              <w:rPr>
                <w:sz w:val="24"/>
              </w:rPr>
            </w:pPr>
            <w:r>
              <w:rPr>
                <w:spacing w:val="-10"/>
                <w:sz w:val="24"/>
              </w:rPr>
              <w:t>2</w:t>
            </w:r>
          </w:p>
        </w:tc>
        <w:tc>
          <w:tcPr>
            <w:tcW w:w="4696" w:type="dxa"/>
          </w:tcPr>
          <w:p w14:paraId="234CD002" w14:textId="77777777" w:rsidR="00E80C3C" w:rsidRDefault="00E868BA">
            <w:pPr>
              <w:pStyle w:val="TableParagraph"/>
              <w:spacing w:before="6" w:line="322" w:lineRule="exact"/>
              <w:ind w:left="242" w:right="68"/>
              <w:rPr>
                <w:sz w:val="24"/>
              </w:rPr>
            </w:pPr>
            <w:r>
              <w:rPr>
                <w:spacing w:val="-2"/>
                <w:sz w:val="24"/>
              </w:rPr>
              <w:t>Информационно-коммуникативные технологии</w:t>
            </w:r>
          </w:p>
        </w:tc>
        <w:tc>
          <w:tcPr>
            <w:tcW w:w="1517" w:type="dxa"/>
          </w:tcPr>
          <w:p w14:paraId="54D4A8A1" w14:textId="77777777" w:rsidR="00E80C3C" w:rsidRDefault="00E868BA">
            <w:pPr>
              <w:pStyle w:val="TableParagraph"/>
              <w:spacing w:before="193"/>
              <w:ind w:left="211" w:right="5"/>
              <w:jc w:val="center"/>
              <w:rPr>
                <w:sz w:val="24"/>
              </w:rPr>
            </w:pPr>
            <w:r>
              <w:rPr>
                <w:spacing w:val="-10"/>
                <w:sz w:val="24"/>
              </w:rPr>
              <w:t>3</w:t>
            </w:r>
          </w:p>
        </w:tc>
        <w:tc>
          <w:tcPr>
            <w:tcW w:w="1843" w:type="dxa"/>
          </w:tcPr>
          <w:p w14:paraId="7D560266" w14:textId="77777777" w:rsidR="00E80C3C" w:rsidRDefault="00E80C3C">
            <w:pPr>
              <w:pStyle w:val="TableParagraph"/>
            </w:pPr>
          </w:p>
        </w:tc>
        <w:tc>
          <w:tcPr>
            <w:tcW w:w="1910" w:type="dxa"/>
          </w:tcPr>
          <w:p w14:paraId="67A7020E" w14:textId="77777777" w:rsidR="00E80C3C" w:rsidRDefault="00E80C3C">
            <w:pPr>
              <w:pStyle w:val="TableParagraph"/>
            </w:pPr>
          </w:p>
        </w:tc>
        <w:tc>
          <w:tcPr>
            <w:tcW w:w="3024" w:type="dxa"/>
          </w:tcPr>
          <w:p w14:paraId="0D06CECC" w14:textId="77777777" w:rsidR="00E80C3C" w:rsidRDefault="00E868BA">
            <w:pPr>
              <w:pStyle w:val="TableParagraph"/>
              <w:spacing w:before="6" w:line="322" w:lineRule="exact"/>
              <w:ind w:left="248"/>
              <w:rPr>
                <w:sz w:val="24"/>
              </w:rPr>
            </w:pPr>
            <w:r>
              <w:rPr>
                <w:sz w:val="24"/>
              </w:rPr>
              <w:t xml:space="preserve">[Библиотека ЦОК </w:t>
            </w:r>
            <w:r>
              <w:rPr>
                <w:spacing w:val="-2"/>
                <w:sz w:val="24"/>
              </w:rPr>
              <w:t>[</w:t>
            </w:r>
            <w:hyperlink r:id="rId304">
              <w:r>
                <w:rPr>
                  <w:color w:val="0000FF"/>
                  <w:spacing w:val="-2"/>
                  <w:u w:val="single" w:color="0000FF"/>
                </w:rPr>
                <w:t>https://m.edsoo.ru/7f4110fe</w:t>
              </w:r>
            </w:hyperlink>
            <w:r>
              <w:rPr>
                <w:spacing w:val="-2"/>
                <w:sz w:val="24"/>
              </w:rPr>
              <w:t>]]</w:t>
            </w:r>
          </w:p>
        </w:tc>
      </w:tr>
      <w:tr w:rsidR="00E80C3C" w14:paraId="731D0DDF" w14:textId="77777777">
        <w:trPr>
          <w:trHeight w:val="682"/>
        </w:trPr>
        <w:tc>
          <w:tcPr>
            <w:tcW w:w="1018" w:type="dxa"/>
          </w:tcPr>
          <w:p w14:paraId="57E34289" w14:textId="77777777" w:rsidR="00E80C3C" w:rsidRDefault="00E868BA">
            <w:pPr>
              <w:pStyle w:val="TableParagraph"/>
              <w:spacing w:before="188"/>
              <w:ind w:left="103"/>
              <w:rPr>
                <w:sz w:val="24"/>
              </w:rPr>
            </w:pPr>
            <w:r>
              <w:rPr>
                <w:spacing w:val="-10"/>
                <w:sz w:val="24"/>
              </w:rPr>
              <w:t>3</w:t>
            </w:r>
          </w:p>
        </w:tc>
        <w:tc>
          <w:tcPr>
            <w:tcW w:w="4696" w:type="dxa"/>
          </w:tcPr>
          <w:p w14:paraId="447C5FE1" w14:textId="77777777" w:rsidR="00E80C3C" w:rsidRDefault="00E868BA">
            <w:pPr>
              <w:pStyle w:val="TableParagraph"/>
              <w:spacing w:before="4" w:line="318" w:lineRule="exact"/>
              <w:ind w:left="242" w:right="68"/>
              <w:rPr>
                <w:sz w:val="24"/>
              </w:rPr>
            </w:pPr>
            <w:r>
              <w:rPr>
                <w:spacing w:val="-2"/>
                <w:sz w:val="24"/>
              </w:rPr>
              <w:t>Конструирование</w:t>
            </w:r>
            <w:r>
              <w:rPr>
                <w:spacing w:val="-3"/>
                <w:sz w:val="24"/>
              </w:rPr>
              <w:t xml:space="preserve"> </w:t>
            </w:r>
            <w:r>
              <w:rPr>
                <w:spacing w:val="-2"/>
                <w:sz w:val="24"/>
              </w:rPr>
              <w:t>робототехнических моделей</w:t>
            </w:r>
          </w:p>
        </w:tc>
        <w:tc>
          <w:tcPr>
            <w:tcW w:w="1517" w:type="dxa"/>
          </w:tcPr>
          <w:p w14:paraId="727719F8" w14:textId="77777777" w:rsidR="00E80C3C" w:rsidRDefault="00E868BA">
            <w:pPr>
              <w:pStyle w:val="TableParagraph"/>
              <w:spacing w:before="188"/>
              <w:ind w:left="211" w:right="5"/>
              <w:jc w:val="center"/>
              <w:rPr>
                <w:sz w:val="24"/>
              </w:rPr>
            </w:pPr>
            <w:r>
              <w:rPr>
                <w:spacing w:val="-10"/>
                <w:sz w:val="24"/>
              </w:rPr>
              <w:t>5</w:t>
            </w:r>
          </w:p>
        </w:tc>
        <w:tc>
          <w:tcPr>
            <w:tcW w:w="1843" w:type="dxa"/>
          </w:tcPr>
          <w:p w14:paraId="5E2C3A20" w14:textId="77777777" w:rsidR="00E80C3C" w:rsidRDefault="00E80C3C">
            <w:pPr>
              <w:pStyle w:val="TableParagraph"/>
            </w:pPr>
          </w:p>
        </w:tc>
        <w:tc>
          <w:tcPr>
            <w:tcW w:w="1910" w:type="dxa"/>
          </w:tcPr>
          <w:p w14:paraId="61BEC15A" w14:textId="77777777" w:rsidR="00E80C3C" w:rsidRDefault="00E80C3C">
            <w:pPr>
              <w:pStyle w:val="TableParagraph"/>
            </w:pPr>
          </w:p>
        </w:tc>
        <w:tc>
          <w:tcPr>
            <w:tcW w:w="3024" w:type="dxa"/>
          </w:tcPr>
          <w:p w14:paraId="6E0C90D4" w14:textId="77777777" w:rsidR="00E80C3C" w:rsidRDefault="00E80C3C">
            <w:pPr>
              <w:pStyle w:val="TableParagraph"/>
            </w:pPr>
          </w:p>
        </w:tc>
      </w:tr>
      <w:tr w:rsidR="00E80C3C" w14:paraId="605A0398" w14:textId="77777777">
        <w:trPr>
          <w:trHeight w:val="676"/>
        </w:trPr>
        <w:tc>
          <w:tcPr>
            <w:tcW w:w="1018" w:type="dxa"/>
          </w:tcPr>
          <w:p w14:paraId="3CAA23C4" w14:textId="77777777" w:rsidR="00E80C3C" w:rsidRDefault="00E868BA">
            <w:pPr>
              <w:pStyle w:val="TableParagraph"/>
              <w:spacing w:before="188"/>
              <w:ind w:left="103"/>
              <w:rPr>
                <w:sz w:val="24"/>
              </w:rPr>
            </w:pPr>
            <w:r>
              <w:rPr>
                <w:spacing w:val="-10"/>
                <w:sz w:val="24"/>
              </w:rPr>
              <w:t>4</w:t>
            </w:r>
          </w:p>
        </w:tc>
        <w:tc>
          <w:tcPr>
            <w:tcW w:w="4696" w:type="dxa"/>
          </w:tcPr>
          <w:p w14:paraId="662AE480" w14:textId="77777777" w:rsidR="00E80C3C" w:rsidRDefault="00E868BA">
            <w:pPr>
              <w:pStyle w:val="TableParagraph"/>
              <w:spacing w:before="6" w:line="316" w:lineRule="exact"/>
              <w:ind w:left="242" w:right="68"/>
              <w:rPr>
                <w:sz w:val="24"/>
              </w:rPr>
            </w:pPr>
            <w:r>
              <w:rPr>
                <w:sz w:val="24"/>
              </w:rPr>
              <w:t>Конструирование</w:t>
            </w:r>
            <w:r>
              <w:rPr>
                <w:spacing w:val="-15"/>
                <w:sz w:val="24"/>
              </w:rPr>
              <w:t xml:space="preserve"> </w:t>
            </w:r>
            <w:r>
              <w:rPr>
                <w:sz w:val="24"/>
              </w:rPr>
              <w:t>сложных</w:t>
            </w:r>
            <w:r>
              <w:rPr>
                <w:spacing w:val="-15"/>
                <w:sz w:val="24"/>
              </w:rPr>
              <w:t xml:space="preserve"> </w:t>
            </w:r>
            <w:r>
              <w:rPr>
                <w:sz w:val="24"/>
              </w:rPr>
              <w:t>изделий</w:t>
            </w:r>
            <w:r>
              <w:rPr>
                <w:spacing w:val="-15"/>
                <w:sz w:val="24"/>
              </w:rPr>
              <w:t xml:space="preserve"> </w:t>
            </w:r>
            <w:r>
              <w:rPr>
                <w:sz w:val="24"/>
              </w:rPr>
              <w:t>из бумаги и картона</w:t>
            </w:r>
          </w:p>
        </w:tc>
        <w:tc>
          <w:tcPr>
            <w:tcW w:w="1517" w:type="dxa"/>
          </w:tcPr>
          <w:p w14:paraId="168CFB96" w14:textId="77777777" w:rsidR="00E80C3C" w:rsidRDefault="00E868BA">
            <w:pPr>
              <w:pStyle w:val="TableParagraph"/>
              <w:spacing w:before="188"/>
              <w:ind w:left="211" w:right="5"/>
              <w:jc w:val="center"/>
              <w:rPr>
                <w:sz w:val="24"/>
              </w:rPr>
            </w:pPr>
            <w:r>
              <w:rPr>
                <w:spacing w:val="-10"/>
                <w:sz w:val="24"/>
              </w:rPr>
              <w:t>5</w:t>
            </w:r>
          </w:p>
        </w:tc>
        <w:tc>
          <w:tcPr>
            <w:tcW w:w="1843" w:type="dxa"/>
          </w:tcPr>
          <w:p w14:paraId="399C7159" w14:textId="77777777" w:rsidR="00E80C3C" w:rsidRDefault="00E80C3C">
            <w:pPr>
              <w:pStyle w:val="TableParagraph"/>
            </w:pPr>
          </w:p>
        </w:tc>
        <w:tc>
          <w:tcPr>
            <w:tcW w:w="1910" w:type="dxa"/>
          </w:tcPr>
          <w:p w14:paraId="41B54497" w14:textId="77777777" w:rsidR="00E80C3C" w:rsidRDefault="00E80C3C">
            <w:pPr>
              <w:pStyle w:val="TableParagraph"/>
            </w:pPr>
          </w:p>
        </w:tc>
        <w:tc>
          <w:tcPr>
            <w:tcW w:w="3024" w:type="dxa"/>
          </w:tcPr>
          <w:p w14:paraId="621525DA" w14:textId="77777777" w:rsidR="00E80C3C" w:rsidRDefault="00E868BA">
            <w:pPr>
              <w:pStyle w:val="TableParagraph"/>
              <w:spacing w:before="6" w:line="316" w:lineRule="exact"/>
              <w:ind w:left="248"/>
              <w:rPr>
                <w:sz w:val="24"/>
              </w:rPr>
            </w:pPr>
            <w:r>
              <w:rPr>
                <w:sz w:val="24"/>
              </w:rPr>
              <w:t xml:space="preserve">[Библиотека ЦОК </w:t>
            </w:r>
            <w:r>
              <w:rPr>
                <w:spacing w:val="-2"/>
                <w:sz w:val="24"/>
              </w:rPr>
              <w:t>[</w:t>
            </w:r>
            <w:hyperlink r:id="rId305">
              <w:r>
                <w:rPr>
                  <w:color w:val="0000FF"/>
                  <w:spacing w:val="-2"/>
                  <w:u w:val="single" w:color="0000FF"/>
                </w:rPr>
                <w:t>https://m.edsoo.ru/7f4110fe</w:t>
              </w:r>
            </w:hyperlink>
            <w:r>
              <w:rPr>
                <w:spacing w:val="-2"/>
                <w:sz w:val="24"/>
              </w:rPr>
              <w:t>]]</w:t>
            </w:r>
          </w:p>
        </w:tc>
      </w:tr>
      <w:tr w:rsidR="00E80C3C" w14:paraId="191514F7" w14:textId="77777777">
        <w:trPr>
          <w:trHeight w:val="681"/>
        </w:trPr>
        <w:tc>
          <w:tcPr>
            <w:tcW w:w="1018" w:type="dxa"/>
          </w:tcPr>
          <w:p w14:paraId="7848D188" w14:textId="77777777" w:rsidR="00E80C3C" w:rsidRDefault="00E868BA">
            <w:pPr>
              <w:pStyle w:val="TableParagraph"/>
              <w:spacing w:before="194"/>
              <w:ind w:left="103"/>
              <w:rPr>
                <w:sz w:val="24"/>
              </w:rPr>
            </w:pPr>
            <w:r>
              <w:rPr>
                <w:spacing w:val="-10"/>
                <w:sz w:val="24"/>
              </w:rPr>
              <w:t>5</w:t>
            </w:r>
          </w:p>
        </w:tc>
        <w:tc>
          <w:tcPr>
            <w:tcW w:w="4696" w:type="dxa"/>
          </w:tcPr>
          <w:p w14:paraId="1C9B3D27" w14:textId="77777777" w:rsidR="00E80C3C" w:rsidRDefault="00E868BA">
            <w:pPr>
              <w:pStyle w:val="TableParagraph"/>
              <w:spacing w:before="9" w:line="318" w:lineRule="exact"/>
              <w:ind w:left="242" w:right="68"/>
              <w:rPr>
                <w:sz w:val="24"/>
              </w:rPr>
            </w:pPr>
            <w:r>
              <w:rPr>
                <w:sz w:val="24"/>
              </w:rPr>
              <w:t>Конструирование</w:t>
            </w:r>
            <w:r>
              <w:rPr>
                <w:spacing w:val="-15"/>
                <w:sz w:val="24"/>
              </w:rPr>
              <w:t xml:space="preserve"> </w:t>
            </w:r>
            <w:r>
              <w:rPr>
                <w:sz w:val="24"/>
              </w:rPr>
              <w:t>объемных</w:t>
            </w:r>
            <w:r>
              <w:rPr>
                <w:spacing w:val="-15"/>
                <w:sz w:val="24"/>
              </w:rPr>
              <w:t xml:space="preserve"> </w:t>
            </w:r>
            <w:r>
              <w:rPr>
                <w:sz w:val="24"/>
              </w:rPr>
              <w:t>изделий</w:t>
            </w:r>
            <w:r>
              <w:rPr>
                <w:spacing w:val="-15"/>
                <w:sz w:val="24"/>
              </w:rPr>
              <w:t xml:space="preserve"> </w:t>
            </w:r>
            <w:r>
              <w:rPr>
                <w:sz w:val="24"/>
              </w:rPr>
              <w:t xml:space="preserve">из </w:t>
            </w:r>
            <w:r>
              <w:rPr>
                <w:spacing w:val="-2"/>
                <w:sz w:val="24"/>
              </w:rPr>
              <w:t>разверток</w:t>
            </w:r>
          </w:p>
        </w:tc>
        <w:tc>
          <w:tcPr>
            <w:tcW w:w="1517" w:type="dxa"/>
          </w:tcPr>
          <w:p w14:paraId="0A85C6A1" w14:textId="77777777" w:rsidR="00E80C3C" w:rsidRDefault="00E868BA">
            <w:pPr>
              <w:pStyle w:val="TableParagraph"/>
              <w:spacing w:before="194"/>
              <w:ind w:left="211" w:right="5"/>
              <w:jc w:val="center"/>
              <w:rPr>
                <w:sz w:val="24"/>
              </w:rPr>
            </w:pPr>
            <w:r>
              <w:rPr>
                <w:spacing w:val="-10"/>
                <w:sz w:val="24"/>
              </w:rPr>
              <w:t>3</w:t>
            </w:r>
          </w:p>
        </w:tc>
        <w:tc>
          <w:tcPr>
            <w:tcW w:w="1843" w:type="dxa"/>
          </w:tcPr>
          <w:p w14:paraId="4921D093" w14:textId="77777777" w:rsidR="00E80C3C" w:rsidRDefault="00E80C3C">
            <w:pPr>
              <w:pStyle w:val="TableParagraph"/>
            </w:pPr>
          </w:p>
        </w:tc>
        <w:tc>
          <w:tcPr>
            <w:tcW w:w="1910" w:type="dxa"/>
          </w:tcPr>
          <w:p w14:paraId="314B792F" w14:textId="77777777" w:rsidR="00E80C3C" w:rsidRDefault="00E80C3C">
            <w:pPr>
              <w:pStyle w:val="TableParagraph"/>
            </w:pPr>
          </w:p>
        </w:tc>
        <w:tc>
          <w:tcPr>
            <w:tcW w:w="3024" w:type="dxa"/>
          </w:tcPr>
          <w:p w14:paraId="3774DB7D" w14:textId="77777777" w:rsidR="00E80C3C" w:rsidRDefault="00E80C3C">
            <w:pPr>
              <w:pStyle w:val="TableParagraph"/>
            </w:pPr>
          </w:p>
        </w:tc>
      </w:tr>
      <w:tr w:rsidR="00E80C3C" w14:paraId="7E63DA15" w14:textId="77777777">
        <w:trPr>
          <w:trHeight w:val="681"/>
        </w:trPr>
        <w:tc>
          <w:tcPr>
            <w:tcW w:w="1018" w:type="dxa"/>
          </w:tcPr>
          <w:p w14:paraId="58D2174E" w14:textId="77777777" w:rsidR="00E80C3C" w:rsidRDefault="00E868BA">
            <w:pPr>
              <w:pStyle w:val="TableParagraph"/>
              <w:spacing w:before="188"/>
              <w:ind w:left="103"/>
              <w:rPr>
                <w:sz w:val="24"/>
              </w:rPr>
            </w:pPr>
            <w:r>
              <w:rPr>
                <w:spacing w:val="-10"/>
                <w:sz w:val="24"/>
              </w:rPr>
              <w:t>6</w:t>
            </w:r>
          </w:p>
        </w:tc>
        <w:tc>
          <w:tcPr>
            <w:tcW w:w="4696" w:type="dxa"/>
          </w:tcPr>
          <w:p w14:paraId="0ED4E16F" w14:textId="77777777" w:rsidR="00E80C3C" w:rsidRDefault="00E868BA">
            <w:pPr>
              <w:pStyle w:val="TableParagraph"/>
              <w:spacing w:before="6" w:line="316" w:lineRule="exact"/>
              <w:ind w:left="242" w:right="68"/>
              <w:rPr>
                <w:sz w:val="24"/>
              </w:rPr>
            </w:pPr>
            <w:r>
              <w:rPr>
                <w:sz w:val="24"/>
              </w:rPr>
              <w:t>Интерьеры</w:t>
            </w:r>
            <w:r>
              <w:rPr>
                <w:spacing w:val="-9"/>
                <w:sz w:val="24"/>
              </w:rPr>
              <w:t xml:space="preserve"> </w:t>
            </w:r>
            <w:r>
              <w:rPr>
                <w:sz w:val="24"/>
              </w:rPr>
              <w:t>разных</w:t>
            </w:r>
            <w:r>
              <w:rPr>
                <w:spacing w:val="-14"/>
                <w:sz w:val="24"/>
              </w:rPr>
              <w:t xml:space="preserve"> </w:t>
            </w:r>
            <w:r>
              <w:rPr>
                <w:sz w:val="24"/>
              </w:rPr>
              <w:t>времен.</w:t>
            </w:r>
            <w:r>
              <w:rPr>
                <w:spacing w:val="-12"/>
                <w:sz w:val="24"/>
              </w:rPr>
              <w:t xml:space="preserve"> </w:t>
            </w:r>
            <w:r>
              <w:rPr>
                <w:sz w:val="24"/>
              </w:rPr>
              <w:t xml:space="preserve">Декор </w:t>
            </w:r>
            <w:r>
              <w:rPr>
                <w:spacing w:val="-2"/>
                <w:sz w:val="24"/>
              </w:rPr>
              <w:t>интерьера</w:t>
            </w:r>
          </w:p>
        </w:tc>
        <w:tc>
          <w:tcPr>
            <w:tcW w:w="1517" w:type="dxa"/>
          </w:tcPr>
          <w:p w14:paraId="17D9077D" w14:textId="77777777" w:rsidR="00E80C3C" w:rsidRDefault="00E868BA">
            <w:pPr>
              <w:pStyle w:val="TableParagraph"/>
              <w:spacing w:before="188"/>
              <w:ind w:left="211" w:right="5"/>
              <w:jc w:val="center"/>
              <w:rPr>
                <w:sz w:val="24"/>
              </w:rPr>
            </w:pPr>
            <w:r>
              <w:rPr>
                <w:spacing w:val="-10"/>
                <w:sz w:val="24"/>
              </w:rPr>
              <w:t>3</w:t>
            </w:r>
          </w:p>
        </w:tc>
        <w:tc>
          <w:tcPr>
            <w:tcW w:w="1843" w:type="dxa"/>
          </w:tcPr>
          <w:p w14:paraId="7C0107AB" w14:textId="77777777" w:rsidR="00E80C3C" w:rsidRDefault="00E80C3C">
            <w:pPr>
              <w:pStyle w:val="TableParagraph"/>
            </w:pPr>
          </w:p>
        </w:tc>
        <w:tc>
          <w:tcPr>
            <w:tcW w:w="1910" w:type="dxa"/>
          </w:tcPr>
          <w:p w14:paraId="4E903357" w14:textId="77777777" w:rsidR="00E80C3C" w:rsidRDefault="00E80C3C">
            <w:pPr>
              <w:pStyle w:val="TableParagraph"/>
            </w:pPr>
          </w:p>
        </w:tc>
        <w:tc>
          <w:tcPr>
            <w:tcW w:w="3024" w:type="dxa"/>
          </w:tcPr>
          <w:p w14:paraId="0D0E7324" w14:textId="77777777" w:rsidR="00E80C3C" w:rsidRDefault="00E868BA">
            <w:pPr>
              <w:pStyle w:val="TableParagraph"/>
              <w:spacing w:before="6" w:line="316" w:lineRule="exact"/>
              <w:ind w:left="248"/>
              <w:rPr>
                <w:sz w:val="24"/>
              </w:rPr>
            </w:pPr>
            <w:r>
              <w:rPr>
                <w:sz w:val="24"/>
              </w:rPr>
              <w:t xml:space="preserve">[Библиотека ЦОК </w:t>
            </w:r>
            <w:r>
              <w:rPr>
                <w:spacing w:val="-2"/>
                <w:sz w:val="24"/>
              </w:rPr>
              <w:t>[</w:t>
            </w:r>
            <w:hyperlink r:id="rId306">
              <w:r>
                <w:rPr>
                  <w:color w:val="0000FF"/>
                  <w:spacing w:val="-2"/>
                  <w:u w:val="single" w:color="0000FF"/>
                </w:rPr>
                <w:t>https://m.edsoo.ru/7f4110fe</w:t>
              </w:r>
            </w:hyperlink>
            <w:r>
              <w:rPr>
                <w:spacing w:val="-2"/>
                <w:sz w:val="24"/>
              </w:rPr>
              <w:t>]]</w:t>
            </w:r>
          </w:p>
        </w:tc>
      </w:tr>
      <w:tr w:rsidR="00E80C3C" w14:paraId="700C4992" w14:textId="77777777">
        <w:trPr>
          <w:trHeight w:val="360"/>
        </w:trPr>
        <w:tc>
          <w:tcPr>
            <w:tcW w:w="1018" w:type="dxa"/>
          </w:tcPr>
          <w:p w14:paraId="57B245B3" w14:textId="77777777" w:rsidR="00E80C3C" w:rsidRDefault="00E868BA">
            <w:pPr>
              <w:pStyle w:val="TableParagraph"/>
              <w:spacing w:before="30"/>
              <w:ind w:left="103"/>
              <w:rPr>
                <w:sz w:val="24"/>
              </w:rPr>
            </w:pPr>
            <w:r>
              <w:rPr>
                <w:spacing w:val="-10"/>
                <w:sz w:val="24"/>
              </w:rPr>
              <w:t>7</w:t>
            </w:r>
          </w:p>
        </w:tc>
        <w:tc>
          <w:tcPr>
            <w:tcW w:w="4696" w:type="dxa"/>
          </w:tcPr>
          <w:p w14:paraId="6D28B76C" w14:textId="77777777" w:rsidR="00E80C3C" w:rsidRDefault="00E868BA">
            <w:pPr>
              <w:pStyle w:val="TableParagraph"/>
              <w:spacing w:before="30"/>
              <w:ind w:left="251"/>
              <w:rPr>
                <w:sz w:val="24"/>
              </w:rPr>
            </w:pPr>
            <w:r>
              <w:rPr>
                <w:sz w:val="24"/>
              </w:rPr>
              <w:t>Синтетические</w:t>
            </w:r>
            <w:r>
              <w:rPr>
                <w:spacing w:val="-11"/>
                <w:sz w:val="24"/>
              </w:rPr>
              <w:t xml:space="preserve"> </w:t>
            </w:r>
            <w:r>
              <w:rPr>
                <w:spacing w:val="-2"/>
                <w:sz w:val="24"/>
              </w:rPr>
              <w:t>материалы</w:t>
            </w:r>
          </w:p>
        </w:tc>
        <w:tc>
          <w:tcPr>
            <w:tcW w:w="1517" w:type="dxa"/>
          </w:tcPr>
          <w:p w14:paraId="4E118A71" w14:textId="77777777" w:rsidR="00E80C3C" w:rsidRDefault="00E868BA">
            <w:pPr>
              <w:pStyle w:val="TableParagraph"/>
              <w:spacing w:before="30"/>
              <w:ind w:left="211" w:right="5"/>
              <w:jc w:val="center"/>
              <w:rPr>
                <w:sz w:val="24"/>
              </w:rPr>
            </w:pPr>
            <w:r>
              <w:rPr>
                <w:spacing w:val="-10"/>
                <w:sz w:val="24"/>
              </w:rPr>
              <w:t>5</w:t>
            </w:r>
          </w:p>
        </w:tc>
        <w:tc>
          <w:tcPr>
            <w:tcW w:w="1843" w:type="dxa"/>
          </w:tcPr>
          <w:p w14:paraId="11F8F396" w14:textId="77777777" w:rsidR="00E80C3C" w:rsidRDefault="00E80C3C">
            <w:pPr>
              <w:pStyle w:val="TableParagraph"/>
            </w:pPr>
          </w:p>
        </w:tc>
        <w:tc>
          <w:tcPr>
            <w:tcW w:w="1910" w:type="dxa"/>
          </w:tcPr>
          <w:p w14:paraId="16A56F80" w14:textId="77777777" w:rsidR="00E80C3C" w:rsidRDefault="00E80C3C">
            <w:pPr>
              <w:pStyle w:val="TableParagraph"/>
            </w:pPr>
          </w:p>
        </w:tc>
        <w:tc>
          <w:tcPr>
            <w:tcW w:w="3024" w:type="dxa"/>
          </w:tcPr>
          <w:p w14:paraId="63B34934" w14:textId="77777777" w:rsidR="00E80C3C" w:rsidRDefault="00E80C3C">
            <w:pPr>
              <w:pStyle w:val="TableParagraph"/>
            </w:pPr>
          </w:p>
        </w:tc>
      </w:tr>
      <w:tr w:rsidR="00E80C3C" w14:paraId="01BCA5FA" w14:textId="77777777">
        <w:trPr>
          <w:trHeight w:val="681"/>
        </w:trPr>
        <w:tc>
          <w:tcPr>
            <w:tcW w:w="1018" w:type="dxa"/>
          </w:tcPr>
          <w:p w14:paraId="226F65A5" w14:textId="77777777" w:rsidR="00E80C3C" w:rsidRDefault="00E868BA">
            <w:pPr>
              <w:pStyle w:val="TableParagraph"/>
              <w:spacing w:before="193"/>
              <w:ind w:left="103"/>
              <w:rPr>
                <w:sz w:val="24"/>
              </w:rPr>
            </w:pPr>
            <w:r>
              <w:rPr>
                <w:spacing w:val="-10"/>
                <w:sz w:val="24"/>
              </w:rPr>
              <w:t>8</w:t>
            </w:r>
          </w:p>
        </w:tc>
        <w:tc>
          <w:tcPr>
            <w:tcW w:w="4696" w:type="dxa"/>
          </w:tcPr>
          <w:p w14:paraId="269B2B4F" w14:textId="77777777" w:rsidR="00E80C3C" w:rsidRDefault="00E868BA">
            <w:pPr>
              <w:pStyle w:val="TableParagraph"/>
              <w:spacing w:before="11" w:line="316" w:lineRule="exact"/>
              <w:ind w:left="242" w:right="68"/>
              <w:rPr>
                <w:sz w:val="24"/>
              </w:rPr>
            </w:pPr>
            <w:r>
              <w:rPr>
                <w:sz w:val="24"/>
              </w:rPr>
              <w:t>История</w:t>
            </w:r>
            <w:r>
              <w:rPr>
                <w:spacing w:val="-15"/>
                <w:sz w:val="24"/>
              </w:rPr>
              <w:t xml:space="preserve"> </w:t>
            </w:r>
            <w:r>
              <w:rPr>
                <w:sz w:val="24"/>
              </w:rPr>
              <w:t>одежды</w:t>
            </w:r>
            <w:r>
              <w:rPr>
                <w:spacing w:val="-8"/>
                <w:sz w:val="24"/>
              </w:rPr>
              <w:t xml:space="preserve"> </w:t>
            </w:r>
            <w:r>
              <w:rPr>
                <w:sz w:val="24"/>
              </w:rPr>
              <w:t>и</w:t>
            </w:r>
            <w:r>
              <w:rPr>
                <w:spacing w:val="-11"/>
                <w:sz w:val="24"/>
              </w:rPr>
              <w:t xml:space="preserve"> </w:t>
            </w:r>
            <w:r>
              <w:rPr>
                <w:sz w:val="24"/>
              </w:rPr>
              <w:t xml:space="preserve">текстильных </w:t>
            </w:r>
            <w:r>
              <w:rPr>
                <w:spacing w:val="-2"/>
                <w:sz w:val="24"/>
              </w:rPr>
              <w:t>материалов</w:t>
            </w:r>
          </w:p>
        </w:tc>
        <w:tc>
          <w:tcPr>
            <w:tcW w:w="1517" w:type="dxa"/>
          </w:tcPr>
          <w:p w14:paraId="29D92A4D" w14:textId="77777777" w:rsidR="00E80C3C" w:rsidRDefault="00E868BA">
            <w:pPr>
              <w:pStyle w:val="TableParagraph"/>
              <w:spacing w:before="193"/>
              <w:ind w:left="211" w:right="5"/>
              <w:jc w:val="center"/>
              <w:rPr>
                <w:sz w:val="24"/>
              </w:rPr>
            </w:pPr>
            <w:r>
              <w:rPr>
                <w:spacing w:val="-10"/>
                <w:sz w:val="24"/>
              </w:rPr>
              <w:t>5</w:t>
            </w:r>
          </w:p>
        </w:tc>
        <w:tc>
          <w:tcPr>
            <w:tcW w:w="1843" w:type="dxa"/>
          </w:tcPr>
          <w:p w14:paraId="0B389315" w14:textId="77777777" w:rsidR="00E80C3C" w:rsidRDefault="00E80C3C">
            <w:pPr>
              <w:pStyle w:val="TableParagraph"/>
            </w:pPr>
          </w:p>
        </w:tc>
        <w:tc>
          <w:tcPr>
            <w:tcW w:w="1910" w:type="dxa"/>
          </w:tcPr>
          <w:p w14:paraId="146F4E92" w14:textId="77777777" w:rsidR="00E80C3C" w:rsidRDefault="00E80C3C">
            <w:pPr>
              <w:pStyle w:val="TableParagraph"/>
            </w:pPr>
          </w:p>
        </w:tc>
        <w:tc>
          <w:tcPr>
            <w:tcW w:w="3024" w:type="dxa"/>
          </w:tcPr>
          <w:p w14:paraId="0D25E486" w14:textId="77777777" w:rsidR="00E80C3C" w:rsidRDefault="00E868BA">
            <w:pPr>
              <w:pStyle w:val="TableParagraph"/>
              <w:spacing w:before="11" w:line="316" w:lineRule="exact"/>
              <w:ind w:left="248"/>
              <w:rPr>
                <w:sz w:val="24"/>
              </w:rPr>
            </w:pPr>
            <w:r>
              <w:rPr>
                <w:sz w:val="24"/>
              </w:rPr>
              <w:t xml:space="preserve">[Библиотека ЦОК </w:t>
            </w:r>
            <w:r>
              <w:rPr>
                <w:spacing w:val="-2"/>
                <w:sz w:val="24"/>
              </w:rPr>
              <w:t>[</w:t>
            </w:r>
            <w:hyperlink r:id="rId307">
              <w:r>
                <w:rPr>
                  <w:color w:val="0000FF"/>
                  <w:spacing w:val="-2"/>
                  <w:u w:val="single" w:color="0000FF"/>
                </w:rPr>
                <w:t>https://m.edsoo.ru/7f4110fe</w:t>
              </w:r>
            </w:hyperlink>
            <w:r>
              <w:rPr>
                <w:spacing w:val="-2"/>
                <w:sz w:val="24"/>
              </w:rPr>
              <w:t>]]</w:t>
            </w:r>
          </w:p>
        </w:tc>
      </w:tr>
      <w:tr w:rsidR="00E80C3C" w14:paraId="78C781C8" w14:textId="77777777">
        <w:trPr>
          <w:trHeight w:val="677"/>
        </w:trPr>
        <w:tc>
          <w:tcPr>
            <w:tcW w:w="1018" w:type="dxa"/>
          </w:tcPr>
          <w:p w14:paraId="3D380B43" w14:textId="77777777" w:rsidR="00E80C3C" w:rsidRDefault="00E868BA">
            <w:pPr>
              <w:pStyle w:val="TableParagraph"/>
              <w:spacing w:before="189"/>
              <w:ind w:left="103"/>
              <w:rPr>
                <w:sz w:val="24"/>
              </w:rPr>
            </w:pPr>
            <w:r>
              <w:rPr>
                <w:spacing w:val="-10"/>
                <w:sz w:val="24"/>
              </w:rPr>
              <w:t>9</w:t>
            </w:r>
          </w:p>
        </w:tc>
        <w:tc>
          <w:tcPr>
            <w:tcW w:w="4696" w:type="dxa"/>
          </w:tcPr>
          <w:p w14:paraId="2A14DFF6" w14:textId="77777777" w:rsidR="00E80C3C" w:rsidRDefault="00E868BA">
            <w:pPr>
              <w:pStyle w:val="TableParagraph"/>
              <w:spacing w:before="7" w:line="316" w:lineRule="exact"/>
              <w:ind w:left="242" w:right="68"/>
              <w:rPr>
                <w:sz w:val="24"/>
              </w:rPr>
            </w:pPr>
            <w:r>
              <w:rPr>
                <w:sz w:val="24"/>
              </w:rPr>
              <w:t>Подвижные</w:t>
            </w:r>
            <w:r>
              <w:rPr>
                <w:spacing w:val="-15"/>
                <w:sz w:val="24"/>
              </w:rPr>
              <w:t xml:space="preserve"> </w:t>
            </w:r>
            <w:r>
              <w:rPr>
                <w:sz w:val="24"/>
              </w:rPr>
              <w:t>способы</w:t>
            </w:r>
            <w:r>
              <w:rPr>
                <w:spacing w:val="-15"/>
                <w:sz w:val="24"/>
              </w:rPr>
              <w:t xml:space="preserve"> </w:t>
            </w:r>
            <w:r>
              <w:rPr>
                <w:sz w:val="24"/>
              </w:rPr>
              <w:t>соединения</w:t>
            </w:r>
            <w:r>
              <w:rPr>
                <w:spacing w:val="-15"/>
                <w:sz w:val="24"/>
              </w:rPr>
              <w:t xml:space="preserve"> </w:t>
            </w:r>
            <w:r>
              <w:rPr>
                <w:sz w:val="24"/>
              </w:rPr>
              <w:t>деталей усложненных конструкций</w:t>
            </w:r>
          </w:p>
        </w:tc>
        <w:tc>
          <w:tcPr>
            <w:tcW w:w="1517" w:type="dxa"/>
          </w:tcPr>
          <w:p w14:paraId="7DE0A9F1" w14:textId="77777777" w:rsidR="00E80C3C" w:rsidRDefault="00E868BA">
            <w:pPr>
              <w:pStyle w:val="TableParagraph"/>
              <w:spacing w:before="189"/>
              <w:ind w:left="211" w:right="5"/>
              <w:jc w:val="center"/>
              <w:rPr>
                <w:sz w:val="24"/>
              </w:rPr>
            </w:pPr>
            <w:r>
              <w:rPr>
                <w:spacing w:val="-10"/>
                <w:sz w:val="24"/>
              </w:rPr>
              <w:t>3</w:t>
            </w:r>
          </w:p>
        </w:tc>
        <w:tc>
          <w:tcPr>
            <w:tcW w:w="1843" w:type="dxa"/>
          </w:tcPr>
          <w:p w14:paraId="2EE490FE" w14:textId="77777777" w:rsidR="00E80C3C" w:rsidRDefault="00E80C3C">
            <w:pPr>
              <w:pStyle w:val="TableParagraph"/>
            </w:pPr>
          </w:p>
        </w:tc>
        <w:tc>
          <w:tcPr>
            <w:tcW w:w="1910" w:type="dxa"/>
          </w:tcPr>
          <w:p w14:paraId="119B1F4B" w14:textId="77777777" w:rsidR="00E80C3C" w:rsidRDefault="00E80C3C">
            <w:pPr>
              <w:pStyle w:val="TableParagraph"/>
            </w:pPr>
          </w:p>
        </w:tc>
        <w:tc>
          <w:tcPr>
            <w:tcW w:w="3024" w:type="dxa"/>
          </w:tcPr>
          <w:p w14:paraId="070C2A82" w14:textId="77777777" w:rsidR="00E80C3C" w:rsidRDefault="00E80C3C">
            <w:pPr>
              <w:pStyle w:val="TableParagraph"/>
            </w:pPr>
          </w:p>
        </w:tc>
      </w:tr>
      <w:tr w:rsidR="00E80C3C" w14:paraId="66D68086" w14:textId="77777777">
        <w:trPr>
          <w:trHeight w:val="364"/>
        </w:trPr>
        <w:tc>
          <w:tcPr>
            <w:tcW w:w="1018" w:type="dxa"/>
          </w:tcPr>
          <w:p w14:paraId="18CADD94" w14:textId="77777777" w:rsidR="00E80C3C" w:rsidRDefault="00E868BA">
            <w:pPr>
              <w:pStyle w:val="TableParagraph"/>
              <w:spacing w:before="35"/>
              <w:ind w:left="103"/>
              <w:rPr>
                <w:sz w:val="24"/>
              </w:rPr>
            </w:pPr>
            <w:r>
              <w:rPr>
                <w:spacing w:val="-5"/>
                <w:sz w:val="24"/>
              </w:rPr>
              <w:t>10</w:t>
            </w:r>
          </w:p>
        </w:tc>
        <w:tc>
          <w:tcPr>
            <w:tcW w:w="4696" w:type="dxa"/>
          </w:tcPr>
          <w:p w14:paraId="39A33D6C" w14:textId="77777777" w:rsidR="00E80C3C" w:rsidRDefault="00E868BA">
            <w:pPr>
              <w:pStyle w:val="TableParagraph"/>
              <w:spacing w:before="35"/>
              <w:ind w:left="117"/>
              <w:rPr>
                <w:sz w:val="24"/>
              </w:rPr>
            </w:pPr>
            <w:r>
              <w:rPr>
                <w:sz w:val="24"/>
              </w:rPr>
              <w:t>Промежуточная</w:t>
            </w:r>
            <w:r>
              <w:rPr>
                <w:spacing w:val="-8"/>
                <w:sz w:val="24"/>
              </w:rPr>
              <w:t xml:space="preserve"> </w:t>
            </w:r>
            <w:r>
              <w:rPr>
                <w:spacing w:val="-2"/>
                <w:sz w:val="24"/>
              </w:rPr>
              <w:t>аттестация</w:t>
            </w:r>
          </w:p>
        </w:tc>
        <w:tc>
          <w:tcPr>
            <w:tcW w:w="1517" w:type="dxa"/>
          </w:tcPr>
          <w:p w14:paraId="46783D16" w14:textId="77777777" w:rsidR="00E80C3C" w:rsidRDefault="00E868BA">
            <w:pPr>
              <w:pStyle w:val="TableParagraph"/>
              <w:spacing w:before="35"/>
              <w:ind w:left="211" w:right="5"/>
              <w:jc w:val="center"/>
              <w:rPr>
                <w:sz w:val="24"/>
              </w:rPr>
            </w:pPr>
            <w:r>
              <w:rPr>
                <w:spacing w:val="-10"/>
                <w:sz w:val="24"/>
              </w:rPr>
              <w:t>1</w:t>
            </w:r>
          </w:p>
        </w:tc>
        <w:tc>
          <w:tcPr>
            <w:tcW w:w="1843" w:type="dxa"/>
          </w:tcPr>
          <w:p w14:paraId="0DCC6191" w14:textId="77777777" w:rsidR="00E80C3C" w:rsidRDefault="00E868BA">
            <w:pPr>
              <w:pStyle w:val="TableParagraph"/>
              <w:spacing w:before="54"/>
              <w:ind w:right="785"/>
              <w:jc w:val="right"/>
              <w:rPr>
                <w:rFonts w:ascii="Calibri"/>
              </w:rPr>
            </w:pPr>
            <w:r>
              <w:rPr>
                <w:rFonts w:ascii="Calibri"/>
                <w:spacing w:val="-10"/>
              </w:rPr>
              <w:t>1</w:t>
            </w:r>
          </w:p>
        </w:tc>
        <w:tc>
          <w:tcPr>
            <w:tcW w:w="1910" w:type="dxa"/>
          </w:tcPr>
          <w:p w14:paraId="74C7B2B7" w14:textId="77777777" w:rsidR="00E80C3C" w:rsidRDefault="00E80C3C">
            <w:pPr>
              <w:pStyle w:val="TableParagraph"/>
            </w:pPr>
          </w:p>
        </w:tc>
        <w:tc>
          <w:tcPr>
            <w:tcW w:w="3024" w:type="dxa"/>
          </w:tcPr>
          <w:p w14:paraId="2C201BC8" w14:textId="77777777" w:rsidR="00E80C3C" w:rsidRDefault="00E80C3C">
            <w:pPr>
              <w:pStyle w:val="TableParagraph"/>
            </w:pPr>
          </w:p>
        </w:tc>
      </w:tr>
      <w:tr w:rsidR="00E80C3C" w14:paraId="2953998F" w14:textId="77777777">
        <w:trPr>
          <w:trHeight w:val="547"/>
        </w:trPr>
        <w:tc>
          <w:tcPr>
            <w:tcW w:w="5714" w:type="dxa"/>
            <w:gridSpan w:val="2"/>
          </w:tcPr>
          <w:p w14:paraId="4E0D8FB6" w14:textId="77777777" w:rsidR="00E80C3C" w:rsidRDefault="00E868BA">
            <w:pPr>
              <w:pStyle w:val="TableParagraph"/>
              <w:spacing w:before="126"/>
              <w:ind w:left="237"/>
              <w:rPr>
                <w:sz w:val="24"/>
              </w:rPr>
            </w:pPr>
            <w:r>
              <w:rPr>
                <w:sz w:val="24"/>
              </w:rPr>
              <w:t>ОБЩЕЕ</w:t>
            </w:r>
            <w:r>
              <w:rPr>
                <w:spacing w:val="-6"/>
                <w:sz w:val="24"/>
              </w:rPr>
              <w:t xml:space="preserve"> </w:t>
            </w:r>
            <w:r>
              <w:rPr>
                <w:sz w:val="24"/>
              </w:rPr>
              <w:t>КОЛИЧЕСТВО</w:t>
            </w:r>
            <w:r>
              <w:rPr>
                <w:spacing w:val="-10"/>
                <w:sz w:val="24"/>
              </w:rPr>
              <w:t xml:space="preserve"> </w:t>
            </w:r>
            <w:r>
              <w:rPr>
                <w:sz w:val="24"/>
              </w:rPr>
              <w:t>ЧАСОВ</w:t>
            </w:r>
            <w:r>
              <w:rPr>
                <w:spacing w:val="-7"/>
                <w:sz w:val="24"/>
              </w:rPr>
              <w:t xml:space="preserve"> </w:t>
            </w:r>
            <w:r>
              <w:rPr>
                <w:sz w:val="24"/>
              </w:rPr>
              <w:t>ПО</w:t>
            </w:r>
            <w:r>
              <w:rPr>
                <w:spacing w:val="-6"/>
                <w:sz w:val="24"/>
              </w:rPr>
              <w:t xml:space="preserve"> </w:t>
            </w:r>
            <w:r>
              <w:rPr>
                <w:spacing w:val="-2"/>
                <w:sz w:val="24"/>
              </w:rPr>
              <w:t>ПРОГРАММЕ</w:t>
            </w:r>
          </w:p>
        </w:tc>
        <w:tc>
          <w:tcPr>
            <w:tcW w:w="1517" w:type="dxa"/>
          </w:tcPr>
          <w:p w14:paraId="794F1CB2" w14:textId="77777777" w:rsidR="00E80C3C" w:rsidRDefault="00E868BA">
            <w:pPr>
              <w:pStyle w:val="TableParagraph"/>
              <w:spacing w:before="126"/>
              <w:ind w:left="211"/>
              <w:jc w:val="center"/>
              <w:rPr>
                <w:sz w:val="24"/>
              </w:rPr>
            </w:pPr>
            <w:r>
              <w:rPr>
                <w:spacing w:val="-5"/>
                <w:sz w:val="24"/>
              </w:rPr>
              <w:t>34</w:t>
            </w:r>
          </w:p>
        </w:tc>
        <w:tc>
          <w:tcPr>
            <w:tcW w:w="1843" w:type="dxa"/>
          </w:tcPr>
          <w:p w14:paraId="6B0CC1DC" w14:textId="77777777" w:rsidR="00E80C3C" w:rsidRDefault="00E868BA">
            <w:pPr>
              <w:pStyle w:val="TableParagraph"/>
              <w:spacing w:before="126"/>
              <w:ind w:right="748"/>
              <w:jc w:val="right"/>
              <w:rPr>
                <w:sz w:val="24"/>
              </w:rPr>
            </w:pPr>
            <w:r>
              <w:rPr>
                <w:spacing w:val="-10"/>
                <w:sz w:val="24"/>
              </w:rPr>
              <w:t>1</w:t>
            </w:r>
          </w:p>
        </w:tc>
        <w:tc>
          <w:tcPr>
            <w:tcW w:w="1910" w:type="dxa"/>
          </w:tcPr>
          <w:p w14:paraId="63761606" w14:textId="77777777" w:rsidR="00E80C3C" w:rsidRDefault="00E868BA">
            <w:pPr>
              <w:pStyle w:val="TableParagraph"/>
              <w:spacing w:before="126"/>
              <w:ind w:left="229" w:right="11"/>
              <w:jc w:val="center"/>
              <w:rPr>
                <w:sz w:val="24"/>
              </w:rPr>
            </w:pPr>
            <w:r>
              <w:rPr>
                <w:spacing w:val="-10"/>
                <w:sz w:val="24"/>
              </w:rPr>
              <w:t>0</w:t>
            </w:r>
          </w:p>
        </w:tc>
        <w:tc>
          <w:tcPr>
            <w:tcW w:w="3024" w:type="dxa"/>
          </w:tcPr>
          <w:p w14:paraId="4437BCD2" w14:textId="77777777" w:rsidR="00E80C3C" w:rsidRDefault="00E80C3C">
            <w:pPr>
              <w:pStyle w:val="TableParagraph"/>
            </w:pPr>
          </w:p>
        </w:tc>
      </w:tr>
    </w:tbl>
    <w:p w14:paraId="0736D18E" w14:textId="77777777" w:rsidR="00E80C3C" w:rsidRDefault="00E80C3C">
      <w:pPr>
        <w:pStyle w:val="TableParagraph"/>
        <w:sectPr w:rsidR="00E80C3C">
          <w:pgSz w:w="16840" w:h="11910" w:orient="landscape"/>
          <w:pgMar w:top="240" w:right="2125" w:bottom="280" w:left="566" w:header="720" w:footer="720" w:gutter="0"/>
          <w:cols w:space="720"/>
        </w:sectPr>
      </w:pPr>
    </w:p>
    <w:p w14:paraId="5D11D674" w14:textId="77777777" w:rsidR="00E80C3C" w:rsidRDefault="00E80C3C">
      <w:pPr>
        <w:pStyle w:val="a3"/>
        <w:spacing w:before="4"/>
        <w:ind w:left="0"/>
        <w:jc w:val="left"/>
        <w:rPr>
          <w:b/>
          <w:sz w:val="17"/>
        </w:rPr>
      </w:pPr>
    </w:p>
    <w:p w14:paraId="105CFDE1" w14:textId="77777777" w:rsidR="00E80C3C" w:rsidRDefault="00E80C3C">
      <w:pPr>
        <w:pStyle w:val="a3"/>
        <w:jc w:val="left"/>
        <w:rPr>
          <w:b/>
          <w:sz w:val="17"/>
        </w:rPr>
        <w:sectPr w:rsidR="00E80C3C">
          <w:pgSz w:w="16840" w:h="11910" w:orient="landscape"/>
          <w:pgMar w:top="1340" w:right="2125" w:bottom="280" w:left="566" w:header="720" w:footer="720" w:gutter="0"/>
          <w:cols w:space="720"/>
        </w:sectPr>
      </w:pPr>
    </w:p>
    <w:p w14:paraId="5A845D21" w14:textId="77777777" w:rsidR="00E80C3C" w:rsidRDefault="00E868BA">
      <w:pPr>
        <w:pStyle w:val="31"/>
        <w:spacing w:before="65" w:line="272" w:lineRule="exact"/>
        <w:ind w:left="814"/>
        <w:jc w:val="both"/>
      </w:pPr>
      <w:bookmarkStart w:id="63" w:name="Рабочая_программа_по_учебному_предмету_«"/>
      <w:bookmarkEnd w:id="63"/>
      <w:r>
        <w:lastRenderedPageBreak/>
        <w:t>Рабочая</w:t>
      </w:r>
      <w:r>
        <w:rPr>
          <w:spacing w:val="-3"/>
        </w:rPr>
        <w:t xml:space="preserve"> </w:t>
      </w:r>
      <w:r>
        <w:t>программа</w:t>
      </w:r>
      <w:r>
        <w:rPr>
          <w:spacing w:val="-5"/>
        </w:rPr>
        <w:t xml:space="preserve"> </w:t>
      </w:r>
      <w:r>
        <w:t>по</w:t>
      </w:r>
      <w:r>
        <w:rPr>
          <w:spacing w:val="-15"/>
        </w:rPr>
        <w:t xml:space="preserve"> </w:t>
      </w:r>
      <w:r>
        <w:t>учебному</w:t>
      </w:r>
      <w:r>
        <w:rPr>
          <w:spacing w:val="-9"/>
        </w:rPr>
        <w:t xml:space="preserve"> </w:t>
      </w:r>
      <w:r>
        <w:t>предмету</w:t>
      </w:r>
      <w:r>
        <w:rPr>
          <w:spacing w:val="-5"/>
        </w:rPr>
        <w:t xml:space="preserve"> </w:t>
      </w:r>
      <w:r>
        <w:t>«Физическая</w:t>
      </w:r>
      <w:r>
        <w:rPr>
          <w:spacing w:val="-8"/>
        </w:rPr>
        <w:t xml:space="preserve"> </w:t>
      </w:r>
      <w:r>
        <w:rPr>
          <w:spacing w:val="-2"/>
        </w:rPr>
        <w:t>культура».</w:t>
      </w:r>
    </w:p>
    <w:p w14:paraId="22F5A444" w14:textId="77777777" w:rsidR="00E80C3C" w:rsidRDefault="00E868BA">
      <w:pPr>
        <w:pStyle w:val="a3"/>
        <w:ind w:left="886" w:right="59"/>
      </w:pPr>
      <w:r>
        <w:t>Рабочая</w:t>
      </w:r>
      <w:r>
        <w:rPr>
          <w:spacing w:val="40"/>
        </w:rPr>
        <w:t xml:space="preserve"> </w:t>
      </w:r>
      <w:r>
        <w:t>программа</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«Физическая</w:t>
      </w:r>
      <w:r>
        <w:rPr>
          <w:spacing w:val="40"/>
        </w:rPr>
        <w:t xml:space="preserve"> </w:t>
      </w:r>
      <w:r>
        <w:t>культура»</w:t>
      </w:r>
      <w:r>
        <w:rPr>
          <w:spacing w:val="40"/>
        </w:rPr>
        <w:t xml:space="preserve"> </w:t>
      </w:r>
      <w:r>
        <w:t>(предметная</w:t>
      </w:r>
      <w:r>
        <w:rPr>
          <w:spacing w:val="40"/>
        </w:rPr>
        <w:t xml:space="preserve"> </w:t>
      </w:r>
      <w:r>
        <w:t>область «Физическая культура») (далее соответственно – программа по физической культуре, физическая культура) включает пояснительную записку, содержание</w:t>
      </w:r>
      <w:r>
        <w:rPr>
          <w:spacing w:val="-5"/>
        </w:rPr>
        <w:t xml:space="preserve"> </w:t>
      </w:r>
      <w:r>
        <w:t xml:space="preserve">обучения, планируемые результаты освоения программы по физической культуре, тематическое </w:t>
      </w:r>
      <w:r>
        <w:rPr>
          <w:spacing w:val="-2"/>
        </w:rPr>
        <w:t>планирование</w:t>
      </w:r>
    </w:p>
    <w:p w14:paraId="44AB800C" w14:textId="77777777" w:rsidR="00E80C3C" w:rsidRDefault="00E868BA">
      <w:pPr>
        <w:pStyle w:val="a3"/>
        <w:spacing w:line="275" w:lineRule="exact"/>
        <w:ind w:left="823"/>
      </w:pPr>
      <w:r>
        <w:t>Пояснительная</w:t>
      </w:r>
      <w:r>
        <w:rPr>
          <w:spacing w:val="-6"/>
        </w:rPr>
        <w:t xml:space="preserve"> </w:t>
      </w:r>
      <w:r>
        <w:rPr>
          <w:spacing w:val="-2"/>
        </w:rPr>
        <w:t>записка.</w:t>
      </w:r>
    </w:p>
    <w:p w14:paraId="025C20CF" w14:textId="77777777" w:rsidR="00E80C3C" w:rsidRDefault="00E868BA">
      <w:pPr>
        <w:pStyle w:val="a3"/>
        <w:ind w:left="108" w:right="141" w:firstLine="504"/>
        <w:jc w:val="left"/>
      </w:pPr>
      <w: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w:t>
      </w:r>
      <w:r>
        <w:rPr>
          <w:spacing w:val="40"/>
        </w:rPr>
        <w:t xml:space="preserve"> </w:t>
      </w:r>
      <w:r>
        <w:t>образования ФГОС НОО, ФОП НОО, и</w:t>
      </w:r>
      <w:r>
        <w:rPr>
          <w:spacing w:val="40"/>
        </w:rPr>
        <w:t xml:space="preserve"> </w:t>
      </w:r>
      <w:r>
        <w:t>составлена с учётом программы воспитания.</w:t>
      </w:r>
    </w:p>
    <w:p w14:paraId="23634D83" w14:textId="77777777" w:rsidR="00E80C3C" w:rsidRDefault="00E868BA">
      <w:pPr>
        <w:pStyle w:val="a3"/>
        <w:spacing w:before="1"/>
        <w:ind w:left="108" w:right="565" w:firstLine="710"/>
      </w:pPr>
      <w:r>
        <w:t>Программа по физической культуре на уровне начального общего образования составлена на</w:t>
      </w:r>
      <w:r>
        <w:rPr>
          <w:spacing w:val="80"/>
        </w:rPr>
        <w:t xml:space="preserve">  </w:t>
      </w:r>
      <w:r>
        <w:t>основе</w:t>
      </w:r>
      <w:r>
        <w:rPr>
          <w:spacing w:val="80"/>
        </w:rPr>
        <w:t xml:space="preserve">  </w:t>
      </w:r>
      <w:r>
        <w:t>Требований</w:t>
      </w:r>
      <w:r>
        <w:rPr>
          <w:spacing w:val="80"/>
        </w:rPr>
        <w:t xml:space="preserve">  </w:t>
      </w:r>
      <w:r>
        <w:t>к</w:t>
      </w:r>
      <w:r>
        <w:rPr>
          <w:spacing w:val="80"/>
        </w:rPr>
        <w:t xml:space="preserve">  </w:t>
      </w:r>
      <w:r>
        <w:t>результатам</w:t>
      </w:r>
      <w:r>
        <w:rPr>
          <w:spacing w:val="80"/>
        </w:rPr>
        <w:t xml:space="preserve">  </w:t>
      </w:r>
      <w:r>
        <w:t>освоения</w:t>
      </w:r>
      <w:r>
        <w:rPr>
          <w:spacing w:val="80"/>
        </w:rPr>
        <w:t xml:space="preserve">  </w:t>
      </w:r>
      <w:r>
        <w:t>программы начального</w:t>
      </w:r>
      <w:r>
        <w:rPr>
          <w:spacing w:val="-3"/>
        </w:rPr>
        <w:t xml:space="preserve"> </w:t>
      </w:r>
      <w:r>
        <w:t>образования, представленных</w:t>
      </w:r>
      <w:r>
        <w:rPr>
          <w:spacing w:val="-6"/>
        </w:rPr>
        <w:t xml:space="preserve"> </w:t>
      </w:r>
      <w:r>
        <w:t>в</w:t>
      </w:r>
      <w:r>
        <w:rPr>
          <w:spacing w:val="-2"/>
        </w:rPr>
        <w:t xml:space="preserve"> </w:t>
      </w:r>
      <w:r>
        <w:t>Федеральном</w:t>
      </w:r>
      <w:r>
        <w:rPr>
          <w:spacing w:val="-5"/>
        </w:rPr>
        <w:t xml:space="preserve"> </w:t>
      </w:r>
      <w:r>
        <w:t>государственном</w:t>
      </w:r>
      <w:r>
        <w:rPr>
          <w:spacing w:val="-4"/>
        </w:rPr>
        <w:t xml:space="preserve"> </w:t>
      </w:r>
      <w:r>
        <w:t>образовательном стандарте начального</w:t>
      </w:r>
      <w:r>
        <w:rPr>
          <w:spacing w:val="80"/>
        </w:rPr>
        <w:t xml:space="preserve">  </w:t>
      </w:r>
      <w:r>
        <w:t>общего</w:t>
      </w:r>
      <w:r>
        <w:rPr>
          <w:spacing w:val="80"/>
        </w:rPr>
        <w:t xml:space="preserve">  </w:t>
      </w:r>
      <w:r>
        <w:t>образования,</w:t>
      </w:r>
      <w:r>
        <w:rPr>
          <w:spacing w:val="40"/>
        </w:rPr>
        <w:t xml:space="preserve"> </w:t>
      </w:r>
      <w:r>
        <w:t>федеральной образовательной программе</w:t>
      </w:r>
    </w:p>
    <w:p w14:paraId="33A169CB" w14:textId="77777777" w:rsidR="00E80C3C" w:rsidRDefault="00E868BA">
      <w:pPr>
        <w:pStyle w:val="a3"/>
        <w:tabs>
          <w:tab w:val="left" w:pos="5294"/>
        </w:tabs>
        <w:ind w:left="108" w:right="579" w:firstLine="710"/>
      </w:pPr>
      <w:r>
        <w:t>При создании программы по физической культуре учитывались потребности современного российского</w:t>
      </w:r>
      <w:r>
        <w:tab/>
        <w:t>общества</w:t>
      </w:r>
      <w:r>
        <w:rPr>
          <w:spacing w:val="80"/>
          <w:w w:val="150"/>
        </w:rPr>
        <w:t xml:space="preserve">   </w:t>
      </w:r>
      <w:r>
        <w:t>в</w:t>
      </w:r>
    </w:p>
    <w:p w14:paraId="52645B00" w14:textId="77777777" w:rsidR="00E80C3C" w:rsidRDefault="00E868BA">
      <w:pPr>
        <w:pStyle w:val="a3"/>
        <w:tabs>
          <w:tab w:val="left" w:pos="2538"/>
          <w:tab w:val="left" w:pos="4583"/>
          <w:tab w:val="left" w:pos="5294"/>
          <w:tab w:val="left" w:pos="6576"/>
          <w:tab w:val="left" w:pos="8290"/>
          <w:tab w:val="left" w:pos="8458"/>
        </w:tabs>
        <w:spacing w:before="1"/>
        <w:ind w:left="108" w:right="568" w:firstLine="2746"/>
      </w:pPr>
      <w:r>
        <w:rPr>
          <w:spacing w:val="-2"/>
        </w:rPr>
        <w:t>физически</w:t>
      </w:r>
      <w:r>
        <w:tab/>
      </w:r>
      <w:r>
        <w:tab/>
        <w:t>крепком</w:t>
      </w:r>
      <w:r>
        <w:rPr>
          <w:spacing w:val="80"/>
          <w:w w:val="150"/>
        </w:rPr>
        <w:t xml:space="preserve"> </w:t>
      </w:r>
      <w:r>
        <w:t>и</w:t>
      </w:r>
      <w:r>
        <w:tab/>
      </w:r>
      <w:r>
        <w:tab/>
      </w:r>
      <w:r>
        <w:tab/>
      </w:r>
      <w:r>
        <w:rPr>
          <w:spacing w:val="-2"/>
        </w:rPr>
        <w:t>деятельном подрастающем</w:t>
      </w:r>
      <w:r>
        <w:tab/>
      </w:r>
      <w:r>
        <w:rPr>
          <w:spacing w:val="-2"/>
        </w:rPr>
        <w:t>поколении,</w:t>
      </w:r>
      <w:r>
        <w:tab/>
      </w:r>
      <w:r>
        <w:rPr>
          <w:spacing w:val="-2"/>
        </w:rPr>
        <w:t>способном</w:t>
      </w:r>
      <w:r>
        <w:tab/>
      </w:r>
      <w:r>
        <w:rPr>
          <w:spacing w:val="-2"/>
        </w:rPr>
        <w:t>активно</w:t>
      </w:r>
      <w:r>
        <w:tab/>
      </w:r>
      <w:r>
        <w:rPr>
          <w:spacing w:val="-2"/>
        </w:rPr>
        <w:t>включаться</w:t>
      </w:r>
      <w:r>
        <w:rPr>
          <w:spacing w:val="-15"/>
        </w:rPr>
        <w:t xml:space="preserve"> </w:t>
      </w:r>
      <w:r>
        <w:rPr>
          <w:spacing w:val="-2"/>
        </w:rPr>
        <w:t xml:space="preserve">в </w:t>
      </w:r>
      <w:r>
        <w:t>разнообразные формы здорового образа жизни, использовать ценности физической культуры для саморазвития, самоопределения и самореализации.</w:t>
      </w:r>
    </w:p>
    <w:p w14:paraId="6F03E910" w14:textId="77777777" w:rsidR="00E80C3C" w:rsidRDefault="00E868BA">
      <w:pPr>
        <w:pStyle w:val="a3"/>
        <w:ind w:left="108" w:right="570" w:firstLine="710"/>
      </w:pPr>
      <w: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14:paraId="0410F165" w14:textId="77777777" w:rsidR="00E80C3C" w:rsidRDefault="00E868BA">
      <w:pPr>
        <w:pStyle w:val="a3"/>
        <w:ind w:left="108" w:right="567" w:firstLine="710"/>
      </w:pPr>
      <w:r>
        <w:t>Целью образования по физической культуре в начальной школе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w:t>
      </w:r>
      <w:r>
        <w:rPr>
          <w:spacing w:val="80"/>
        </w:rPr>
        <w:t xml:space="preserve"> </w:t>
      </w:r>
      <w:r>
        <w:t>упражнениями. Достижение данной цели обеспечивается ориентацией учебного предмета</w:t>
      </w:r>
      <w:r>
        <w:rPr>
          <w:spacing w:val="40"/>
        </w:rPr>
        <w:t xml:space="preserve"> </w:t>
      </w:r>
      <w:r>
        <w:t xml:space="preserve">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t>прикладно</w:t>
      </w:r>
      <w:proofErr w:type="spellEnd"/>
      <w:r>
        <w:t>-ориентированной направленности.</w:t>
      </w:r>
    </w:p>
    <w:p w14:paraId="1909566F" w14:textId="77777777" w:rsidR="00E80C3C" w:rsidRDefault="00E868BA">
      <w:pPr>
        <w:pStyle w:val="a3"/>
        <w:ind w:left="108" w:right="559" w:firstLine="710"/>
      </w:pPr>
      <w:r>
        <w:t>Развивающая ориентация учебного предмета «Физическая культура» заключается в формировании у</w:t>
      </w:r>
      <w:r>
        <w:rPr>
          <w:spacing w:val="-8"/>
        </w:rPr>
        <w:t xml:space="preserve"> </w:t>
      </w:r>
      <w:r>
        <w:t>обучающихся необходимого и достаточного физического здоровья, уровня развития</w:t>
      </w:r>
      <w:r>
        <w:rPr>
          <w:spacing w:val="-3"/>
        </w:rPr>
        <w:t xml:space="preserve"> </w:t>
      </w:r>
      <w:r>
        <w:t>физических</w:t>
      </w:r>
      <w:r>
        <w:rPr>
          <w:spacing w:val="-7"/>
        </w:rPr>
        <w:t xml:space="preserve"> </w:t>
      </w:r>
      <w:r>
        <w:t>качеств</w:t>
      </w:r>
      <w:r>
        <w:rPr>
          <w:spacing w:val="-1"/>
        </w:rPr>
        <w:t xml:space="preserve"> </w:t>
      </w:r>
      <w:r>
        <w:t>и</w:t>
      </w:r>
      <w:r>
        <w:rPr>
          <w:spacing w:val="-7"/>
        </w:rPr>
        <w:t xml:space="preserve"> </w:t>
      </w:r>
      <w:r>
        <w:t>обучения</w:t>
      </w:r>
      <w:r>
        <w:rPr>
          <w:spacing w:val="-3"/>
        </w:rPr>
        <w:t xml:space="preserve"> </w:t>
      </w:r>
      <w:r>
        <w:t>физическим упражнениям разной</w:t>
      </w:r>
      <w:r>
        <w:rPr>
          <w:spacing w:val="-6"/>
        </w:rPr>
        <w:t xml:space="preserve"> </w:t>
      </w:r>
      <w:r>
        <w:t>функциональной направленности. Существенным достижением такой ориентации является постепенное вовлечение</w:t>
      </w:r>
      <w:r>
        <w:rPr>
          <w:spacing w:val="-3"/>
        </w:rPr>
        <w:t xml:space="preserve"> </w:t>
      </w:r>
      <w:r>
        <w:t>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w:t>
      </w:r>
      <w:r>
        <w:rPr>
          <w:spacing w:val="-3"/>
        </w:rPr>
        <w:t xml:space="preserve"> </w:t>
      </w:r>
      <w:r>
        <w:t>процедур,</w:t>
      </w:r>
      <w:r>
        <w:rPr>
          <w:spacing w:val="40"/>
        </w:rPr>
        <w:t xml:space="preserve"> </w:t>
      </w:r>
      <w:r>
        <w:t>наблюдений за</w:t>
      </w:r>
      <w:r>
        <w:rPr>
          <w:spacing w:val="40"/>
        </w:rPr>
        <w:t xml:space="preserve"> </w:t>
      </w:r>
      <w:r>
        <w:t xml:space="preserve">физическим развитием и физической </w:t>
      </w:r>
      <w:r>
        <w:rPr>
          <w:spacing w:val="-2"/>
        </w:rPr>
        <w:t>подготовленностью.</w:t>
      </w:r>
    </w:p>
    <w:p w14:paraId="16459048" w14:textId="77777777" w:rsidR="00E80C3C" w:rsidRDefault="00E868BA">
      <w:pPr>
        <w:pStyle w:val="a3"/>
        <w:tabs>
          <w:tab w:val="left" w:pos="3599"/>
          <w:tab w:val="left" w:pos="5251"/>
          <w:tab w:val="left" w:pos="5649"/>
          <w:tab w:val="left" w:pos="7119"/>
        </w:tabs>
        <w:spacing w:before="2"/>
        <w:ind w:left="108" w:right="552" w:firstLine="710"/>
      </w:pPr>
      <w:r>
        <w:t>Воспитывающее значение учебного</w:t>
      </w:r>
      <w:r>
        <w:tab/>
      </w:r>
      <w:proofErr w:type="spellStart"/>
      <w:r>
        <w:t>предметра</w:t>
      </w:r>
      <w:proofErr w:type="spellEnd"/>
      <w:r>
        <w:t xml:space="preserve"> 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w:t>
      </w:r>
      <w:r>
        <w:rPr>
          <w:spacing w:val="80"/>
          <w:w w:val="150"/>
        </w:rPr>
        <w:t xml:space="preserve"> </w:t>
      </w:r>
      <w:r>
        <w:t>и</w:t>
      </w:r>
      <w:r>
        <w:tab/>
      </w:r>
      <w:r>
        <w:rPr>
          <w:spacing w:val="-2"/>
        </w:rPr>
        <w:t>досуга.</w:t>
      </w:r>
      <w:r>
        <w:tab/>
      </w:r>
      <w:r>
        <w:tab/>
      </w:r>
      <w:r>
        <w:rPr>
          <w:spacing w:val="-10"/>
        </w:rPr>
        <w:t>В</w:t>
      </w:r>
      <w:r>
        <w:tab/>
        <w:t>процессе обучения у обучающихся</w:t>
      </w:r>
      <w:r>
        <w:rPr>
          <w:spacing w:val="-1"/>
        </w:rPr>
        <w:t xml:space="preserve"> </w:t>
      </w:r>
      <w:r>
        <w:t>активно</w:t>
      </w:r>
      <w:r>
        <w:rPr>
          <w:spacing w:val="-1"/>
        </w:rPr>
        <w:t xml:space="preserve"> </w:t>
      </w:r>
      <w:r>
        <w:t>формируются</w:t>
      </w:r>
      <w:r>
        <w:rPr>
          <w:spacing w:val="-2"/>
        </w:rPr>
        <w:t xml:space="preserve"> </w:t>
      </w:r>
      <w:r>
        <w:t>положительные</w:t>
      </w:r>
      <w:r>
        <w:rPr>
          <w:spacing w:val="-2"/>
        </w:rPr>
        <w:t xml:space="preserve"> </w:t>
      </w:r>
      <w:r>
        <w:t>навыки и</w:t>
      </w:r>
      <w:r>
        <w:rPr>
          <w:spacing w:val="-5"/>
        </w:rPr>
        <w:t xml:space="preserve"> </w:t>
      </w:r>
      <w:r>
        <w:t>способы</w:t>
      </w:r>
      <w:r>
        <w:rPr>
          <w:spacing w:val="-4"/>
        </w:rPr>
        <w:t xml:space="preserve"> </w:t>
      </w:r>
      <w:r>
        <w:t>поведения,</w:t>
      </w:r>
      <w:r>
        <w:rPr>
          <w:spacing w:val="-7"/>
        </w:rPr>
        <w:t xml:space="preserve"> </w:t>
      </w:r>
      <w:r>
        <w:t>общения и взаимодействия со сверстниками и учителями, оценивания своих действий и поступков в</w:t>
      </w:r>
    </w:p>
    <w:p w14:paraId="05BCD73A" w14:textId="77777777" w:rsidR="00E80C3C" w:rsidRDefault="00E80C3C">
      <w:pPr>
        <w:pStyle w:val="a3"/>
        <w:sectPr w:rsidR="00E80C3C">
          <w:pgSz w:w="11910" w:h="16400"/>
          <w:pgMar w:top="1480" w:right="992" w:bottom="280" w:left="708" w:header="720" w:footer="720" w:gutter="0"/>
          <w:cols w:space="720"/>
        </w:sectPr>
      </w:pPr>
    </w:p>
    <w:p w14:paraId="389980F8" w14:textId="77777777" w:rsidR="00E80C3C" w:rsidRDefault="00E868BA">
      <w:pPr>
        <w:pStyle w:val="a3"/>
        <w:spacing w:before="60" w:line="275" w:lineRule="exact"/>
        <w:ind w:left="108"/>
        <w:jc w:val="left"/>
      </w:pPr>
      <w:proofErr w:type="spellStart"/>
      <w:r>
        <w:lastRenderedPageBreak/>
        <w:t>процессесовместной</w:t>
      </w:r>
      <w:proofErr w:type="spellEnd"/>
      <w:r>
        <w:rPr>
          <w:spacing w:val="1"/>
        </w:rPr>
        <w:t xml:space="preserve"> </w:t>
      </w:r>
      <w:r>
        <w:t>коллективной</w:t>
      </w:r>
      <w:r>
        <w:rPr>
          <w:spacing w:val="6"/>
        </w:rPr>
        <w:t xml:space="preserve"> </w:t>
      </w:r>
      <w:r>
        <w:rPr>
          <w:spacing w:val="-2"/>
        </w:rPr>
        <w:t>деятельности.</w:t>
      </w:r>
    </w:p>
    <w:p w14:paraId="73F58D12" w14:textId="77777777" w:rsidR="00E80C3C" w:rsidRDefault="00E868BA">
      <w:pPr>
        <w:pStyle w:val="a3"/>
        <w:tabs>
          <w:tab w:val="left" w:pos="780"/>
          <w:tab w:val="left" w:pos="1702"/>
          <w:tab w:val="left" w:pos="2145"/>
          <w:tab w:val="left" w:pos="2902"/>
          <w:tab w:val="left" w:pos="3103"/>
          <w:tab w:val="left" w:pos="3320"/>
          <w:tab w:val="left" w:pos="3698"/>
          <w:tab w:val="left" w:pos="4434"/>
          <w:tab w:val="left" w:pos="4492"/>
          <w:tab w:val="left" w:pos="4780"/>
          <w:tab w:val="left" w:pos="5213"/>
          <w:tab w:val="left" w:pos="6359"/>
          <w:tab w:val="left" w:pos="6396"/>
          <w:tab w:val="left" w:pos="6453"/>
          <w:tab w:val="left" w:pos="6513"/>
          <w:tab w:val="left" w:pos="7244"/>
          <w:tab w:val="left" w:pos="7292"/>
          <w:tab w:val="left" w:pos="8218"/>
          <w:tab w:val="left" w:pos="8535"/>
          <w:tab w:val="left" w:pos="8770"/>
          <w:tab w:val="left" w:pos="9154"/>
        </w:tabs>
        <w:ind w:left="108" w:right="552" w:firstLine="710"/>
        <w:jc w:val="left"/>
      </w:pPr>
      <w:r>
        <w:rPr>
          <w:spacing w:val="-2"/>
        </w:rPr>
        <w:t>Методологической</w:t>
      </w:r>
      <w:r>
        <w:tab/>
      </w:r>
      <w:r>
        <w:tab/>
      </w:r>
      <w:r>
        <w:tab/>
      </w:r>
      <w:r>
        <w:rPr>
          <w:spacing w:val="-32"/>
        </w:rPr>
        <w:t xml:space="preserve"> </w:t>
      </w:r>
      <w:r>
        <w:t>основой</w:t>
      </w:r>
      <w:r>
        <w:tab/>
      </w:r>
      <w:r>
        <w:tab/>
      </w:r>
      <w:r>
        <w:tab/>
      </w:r>
      <w:r>
        <w:rPr>
          <w:spacing w:val="-2"/>
        </w:rPr>
        <w:t>структуры</w:t>
      </w:r>
      <w:r>
        <w:tab/>
      </w:r>
      <w:r>
        <w:tab/>
      </w:r>
      <w:r>
        <w:tab/>
      </w:r>
      <w:r>
        <w:tab/>
      </w:r>
      <w:r>
        <w:rPr>
          <w:spacing w:val="-10"/>
        </w:rPr>
        <w:t>и</w:t>
      </w:r>
      <w:r>
        <w:tab/>
      </w:r>
      <w:r>
        <w:tab/>
      </w:r>
      <w:r>
        <w:rPr>
          <w:spacing w:val="-2"/>
        </w:rPr>
        <w:t xml:space="preserve">содержания </w:t>
      </w:r>
      <w:r>
        <w:t>программы</w:t>
      </w:r>
      <w:r>
        <w:rPr>
          <w:spacing w:val="40"/>
        </w:rPr>
        <w:t xml:space="preserve"> </w:t>
      </w:r>
      <w:r>
        <w:t>по</w:t>
      </w:r>
      <w:r>
        <w:rPr>
          <w:spacing w:val="80"/>
        </w:rPr>
        <w:t xml:space="preserve"> </w:t>
      </w:r>
      <w:r>
        <w:t>физической</w:t>
      </w:r>
      <w:r>
        <w:rPr>
          <w:spacing w:val="80"/>
        </w:rPr>
        <w:t xml:space="preserve"> </w:t>
      </w:r>
      <w:r>
        <w:t>культуре</w:t>
      </w:r>
      <w:r>
        <w:rPr>
          <w:spacing w:val="80"/>
        </w:rPr>
        <w:t xml:space="preserve"> </w:t>
      </w:r>
      <w:r>
        <w:t>для</w:t>
      </w:r>
      <w:r>
        <w:rPr>
          <w:spacing w:val="80"/>
        </w:rPr>
        <w:t xml:space="preserve"> </w:t>
      </w:r>
      <w:r>
        <w:t>начального</w:t>
      </w:r>
      <w:r>
        <w:rPr>
          <w:spacing w:val="80"/>
        </w:rPr>
        <w:t xml:space="preserve"> </w:t>
      </w:r>
      <w:r>
        <w:t>общего</w:t>
      </w:r>
      <w:r>
        <w:tab/>
      </w:r>
      <w:r>
        <w:rPr>
          <w:spacing w:val="-2"/>
        </w:rPr>
        <w:t>образования</w:t>
      </w:r>
      <w:r>
        <w:tab/>
      </w:r>
      <w:r>
        <w:tab/>
      </w:r>
      <w:r>
        <w:rPr>
          <w:spacing w:val="-2"/>
        </w:rPr>
        <w:t xml:space="preserve">является </w:t>
      </w:r>
      <w:r>
        <w:t>личностно- деятельностный</w:t>
      </w:r>
      <w:r>
        <w:tab/>
      </w:r>
      <w:r>
        <w:tab/>
      </w:r>
      <w:r>
        <w:rPr>
          <w:spacing w:val="-2"/>
        </w:rPr>
        <w:t>подход,</w:t>
      </w:r>
      <w:r>
        <w:tab/>
      </w:r>
      <w:r>
        <w:rPr>
          <w:spacing w:val="-2"/>
        </w:rPr>
        <w:t>ориентирующий</w:t>
      </w:r>
      <w:r>
        <w:tab/>
      </w:r>
      <w:r>
        <w:tab/>
      </w:r>
      <w:r>
        <w:tab/>
      </w:r>
      <w:r>
        <w:tab/>
      </w:r>
      <w:r>
        <w:rPr>
          <w:spacing w:val="-45"/>
        </w:rPr>
        <w:t xml:space="preserve"> </w:t>
      </w:r>
      <w:r>
        <w:t>педагогический</w:t>
      </w:r>
      <w:r>
        <w:tab/>
      </w:r>
      <w:r>
        <w:tab/>
        <w:t>процесс</w:t>
      </w:r>
      <w:r>
        <w:rPr>
          <w:spacing w:val="-15"/>
        </w:rPr>
        <w:t xml:space="preserve"> </w:t>
      </w:r>
      <w:r>
        <w:t>на развитие</w:t>
      </w:r>
      <w:r>
        <w:rPr>
          <w:spacing w:val="30"/>
        </w:rPr>
        <w:t xml:space="preserve"> </w:t>
      </w:r>
      <w:r>
        <w:t>целостной</w:t>
      </w:r>
      <w:r>
        <w:rPr>
          <w:spacing w:val="32"/>
        </w:rPr>
        <w:t xml:space="preserve"> </w:t>
      </w:r>
      <w:r>
        <w:t>личности</w:t>
      </w:r>
      <w:r>
        <w:rPr>
          <w:spacing w:val="27"/>
        </w:rPr>
        <w:t xml:space="preserve"> </w:t>
      </w:r>
      <w:r>
        <w:t>обучающихся.</w:t>
      </w:r>
      <w:r>
        <w:rPr>
          <w:spacing w:val="39"/>
        </w:rPr>
        <w:t xml:space="preserve"> </w:t>
      </w:r>
      <w:r>
        <w:t>Достижение</w:t>
      </w:r>
      <w:r>
        <w:rPr>
          <w:spacing w:val="35"/>
        </w:rPr>
        <w:t xml:space="preserve"> </w:t>
      </w:r>
      <w:r>
        <w:t>целостного</w:t>
      </w:r>
      <w:r>
        <w:rPr>
          <w:spacing w:val="36"/>
        </w:rPr>
        <w:t xml:space="preserve"> </w:t>
      </w:r>
      <w:r>
        <w:t>развития</w:t>
      </w:r>
      <w:r>
        <w:rPr>
          <w:spacing w:val="36"/>
        </w:rPr>
        <w:t xml:space="preserve"> </w:t>
      </w:r>
      <w:r>
        <w:t xml:space="preserve">становится </w:t>
      </w:r>
      <w:r>
        <w:rPr>
          <w:spacing w:val="-2"/>
        </w:rPr>
        <w:t>возможным</w:t>
      </w:r>
      <w:r>
        <w:tab/>
      </w:r>
      <w:r>
        <w:rPr>
          <w:spacing w:val="-2"/>
        </w:rPr>
        <w:t>благодаря</w:t>
      </w:r>
      <w:r>
        <w:tab/>
      </w:r>
      <w:r>
        <w:tab/>
      </w:r>
      <w:r>
        <w:rPr>
          <w:spacing w:val="-2"/>
        </w:rPr>
        <w:t>освоению</w:t>
      </w:r>
      <w:r>
        <w:tab/>
      </w:r>
      <w:r>
        <w:tab/>
      </w:r>
      <w:r>
        <w:rPr>
          <w:spacing w:val="-2"/>
        </w:rPr>
        <w:t>обучающимися</w:t>
      </w:r>
      <w:r>
        <w:tab/>
      </w:r>
      <w:r>
        <w:tab/>
      </w:r>
      <w:r>
        <w:tab/>
      </w:r>
      <w:r>
        <w:rPr>
          <w:spacing w:val="-2"/>
        </w:rPr>
        <w:t>двигательной</w:t>
      </w:r>
      <w:r>
        <w:tab/>
      </w:r>
      <w:r>
        <w:rPr>
          <w:spacing w:val="-2"/>
        </w:rPr>
        <w:t xml:space="preserve">деятельности, </w:t>
      </w:r>
      <w:r>
        <w:t>представляющей</w:t>
      </w:r>
      <w:r>
        <w:rPr>
          <w:spacing w:val="40"/>
        </w:rPr>
        <w:t xml:space="preserve"> </w:t>
      </w:r>
      <w:r>
        <w:t>собой</w:t>
      </w:r>
      <w:r>
        <w:rPr>
          <w:spacing w:val="40"/>
        </w:rPr>
        <w:t xml:space="preserve"> </w:t>
      </w:r>
      <w:r>
        <w:t>основу</w:t>
      </w:r>
      <w:r>
        <w:rPr>
          <w:spacing w:val="40"/>
        </w:rPr>
        <w:t xml:space="preserve"> </w:t>
      </w:r>
      <w:r>
        <w:t>содержания</w:t>
      </w:r>
      <w:r>
        <w:rPr>
          <w:spacing w:val="40"/>
        </w:rPr>
        <w:t xml:space="preserve"> </w:t>
      </w:r>
      <w:r>
        <w:t>учебного</w:t>
      </w:r>
      <w:r>
        <w:rPr>
          <w:spacing w:val="40"/>
        </w:rPr>
        <w:t xml:space="preserve"> </w:t>
      </w:r>
      <w:r>
        <w:t>предмета</w:t>
      </w:r>
      <w:r>
        <w:rPr>
          <w:spacing w:val="40"/>
        </w:rPr>
        <w:t xml:space="preserve"> </w:t>
      </w:r>
      <w:r>
        <w:t>«Физическая</w:t>
      </w:r>
      <w:r>
        <w:rPr>
          <w:spacing w:val="40"/>
        </w:rPr>
        <w:t xml:space="preserve"> </w:t>
      </w:r>
      <w:r>
        <w:t>культура».</w:t>
      </w:r>
      <w:r>
        <w:rPr>
          <w:spacing w:val="40"/>
        </w:rPr>
        <w:t xml:space="preserve"> </w:t>
      </w:r>
      <w:r>
        <w:t>Двигательная</w:t>
      </w:r>
      <w:r>
        <w:rPr>
          <w:spacing w:val="80"/>
          <w:w w:val="150"/>
        </w:rPr>
        <w:t xml:space="preserve"> </w:t>
      </w:r>
      <w:r>
        <w:t>деятельность</w:t>
      </w:r>
      <w:r>
        <w:rPr>
          <w:spacing w:val="80"/>
          <w:w w:val="150"/>
        </w:rPr>
        <w:t xml:space="preserve"> </w:t>
      </w:r>
      <w:r>
        <w:t>оказывает</w:t>
      </w:r>
      <w:r>
        <w:rPr>
          <w:spacing w:val="80"/>
          <w:w w:val="150"/>
        </w:rPr>
        <w:t xml:space="preserve"> </w:t>
      </w:r>
      <w:r>
        <w:t>активное</w:t>
      </w:r>
      <w:r>
        <w:rPr>
          <w:spacing w:val="80"/>
        </w:rPr>
        <w:t xml:space="preserve"> </w:t>
      </w:r>
      <w:r>
        <w:t>влияние</w:t>
      </w:r>
      <w:r>
        <w:rPr>
          <w:spacing w:val="40"/>
        </w:rPr>
        <w:t xml:space="preserve"> </w:t>
      </w:r>
      <w:r>
        <w:t>на</w:t>
      </w:r>
      <w:r>
        <w:rPr>
          <w:spacing w:val="80"/>
        </w:rPr>
        <w:t xml:space="preserve"> </w:t>
      </w:r>
      <w:r>
        <w:t>развитие</w:t>
      </w:r>
      <w:r>
        <w:rPr>
          <w:spacing w:val="80"/>
        </w:rPr>
        <w:t xml:space="preserve"> </w:t>
      </w:r>
      <w:r>
        <w:t>психической</w:t>
      </w:r>
      <w:r>
        <w:rPr>
          <w:spacing w:val="80"/>
          <w:w w:val="150"/>
        </w:rPr>
        <w:t xml:space="preserve"> </w:t>
      </w:r>
      <w:r>
        <w:t>и социальной природы обучающихся. Как и любая деятельность, она включает</w:t>
      </w:r>
      <w:r>
        <w:tab/>
      </w:r>
      <w:r>
        <w:tab/>
      </w:r>
      <w:r>
        <w:tab/>
      </w:r>
      <w:r>
        <w:tab/>
      </w:r>
      <w:r>
        <w:rPr>
          <w:spacing w:val="-10"/>
        </w:rPr>
        <w:t xml:space="preserve">в </w:t>
      </w:r>
      <w:r>
        <w:rPr>
          <w:spacing w:val="-4"/>
        </w:rPr>
        <w:t>себя</w:t>
      </w:r>
      <w:r>
        <w:tab/>
      </w:r>
      <w:r>
        <w:rPr>
          <w:spacing w:val="-2"/>
        </w:rPr>
        <w:t>информационный,</w:t>
      </w:r>
      <w:r>
        <w:tab/>
      </w:r>
      <w:proofErr w:type="spellStart"/>
      <w:r>
        <w:t>операциональный</w:t>
      </w:r>
      <w:proofErr w:type="spellEnd"/>
      <w:r>
        <w:rPr>
          <w:spacing w:val="80"/>
        </w:rPr>
        <w:t xml:space="preserve"> </w:t>
      </w:r>
      <w:r>
        <w:t>и</w:t>
      </w:r>
      <w:r>
        <w:tab/>
      </w:r>
      <w:r>
        <w:tab/>
      </w:r>
      <w:r>
        <w:tab/>
      </w:r>
      <w:r>
        <w:rPr>
          <w:spacing w:val="-2"/>
        </w:rPr>
        <w:t>мотивационно-процессуальный компоненты,</w:t>
      </w:r>
      <w:r>
        <w:tab/>
      </w:r>
      <w:r>
        <w:tab/>
      </w:r>
      <w:r>
        <w:rPr>
          <w:spacing w:val="-2"/>
        </w:rPr>
        <w:t>которые</w:t>
      </w:r>
      <w:r>
        <w:tab/>
      </w:r>
      <w:r>
        <w:tab/>
      </w:r>
      <w:r>
        <w:tab/>
      </w:r>
      <w:r>
        <w:rPr>
          <w:spacing w:val="-2"/>
        </w:rPr>
        <w:t>находят</w:t>
      </w:r>
      <w:r>
        <w:tab/>
      </w:r>
      <w:r>
        <w:tab/>
      </w:r>
      <w:r>
        <w:rPr>
          <w:spacing w:val="-4"/>
        </w:rPr>
        <w:t>своё</w:t>
      </w:r>
      <w:r>
        <w:tab/>
        <w:t>отражение</w:t>
      </w:r>
      <w:r>
        <w:rPr>
          <w:spacing w:val="40"/>
        </w:rPr>
        <w:t xml:space="preserve"> </w:t>
      </w:r>
      <w:r>
        <w:t>в</w:t>
      </w:r>
      <w:r>
        <w:rPr>
          <w:spacing w:val="40"/>
        </w:rPr>
        <w:t xml:space="preserve"> </w:t>
      </w:r>
      <w:r>
        <w:t>соответствующих дидактических линиях учебного предмета.</w:t>
      </w:r>
    </w:p>
    <w:p w14:paraId="2E31E9B8" w14:textId="77777777" w:rsidR="00E80C3C" w:rsidRDefault="00E868BA">
      <w:pPr>
        <w:pStyle w:val="a3"/>
        <w:tabs>
          <w:tab w:val="left" w:pos="1402"/>
          <w:tab w:val="left" w:pos="1565"/>
          <w:tab w:val="left" w:pos="1615"/>
          <w:tab w:val="left" w:pos="2504"/>
          <w:tab w:val="left" w:pos="2735"/>
          <w:tab w:val="left" w:pos="3106"/>
          <w:tab w:val="left" w:pos="4350"/>
          <w:tab w:val="left" w:pos="4846"/>
          <w:tab w:val="left" w:pos="5393"/>
          <w:tab w:val="left" w:pos="6545"/>
          <w:tab w:val="left" w:pos="6657"/>
          <w:tab w:val="left" w:pos="7138"/>
          <w:tab w:val="left" w:pos="8634"/>
          <w:tab w:val="left" w:pos="8697"/>
          <w:tab w:val="left" w:pos="9453"/>
          <w:tab w:val="left" w:pos="9521"/>
        </w:tabs>
        <w:spacing w:before="3"/>
        <w:ind w:left="108" w:right="562" w:firstLine="710"/>
        <w:jc w:val="left"/>
      </w:pPr>
      <w:r>
        <w:rPr>
          <w:spacing w:val="-10"/>
        </w:rPr>
        <w:t>В</w:t>
      </w:r>
      <w:r>
        <w:tab/>
      </w:r>
      <w:r>
        <w:tab/>
      </w:r>
      <w:r>
        <w:rPr>
          <w:spacing w:val="-4"/>
        </w:rPr>
        <w:t>целях</w:t>
      </w:r>
      <w:r>
        <w:tab/>
      </w:r>
      <w:r>
        <w:tab/>
      </w:r>
      <w:r>
        <w:rPr>
          <w:spacing w:val="-2"/>
        </w:rPr>
        <w:t>усиления</w:t>
      </w:r>
      <w:r>
        <w:tab/>
      </w:r>
      <w:r>
        <w:rPr>
          <w:spacing w:val="-2"/>
        </w:rPr>
        <w:t>мотивационной</w:t>
      </w:r>
      <w:r>
        <w:tab/>
      </w:r>
      <w:r>
        <w:rPr>
          <w:spacing w:val="-2"/>
        </w:rPr>
        <w:t>составляющей</w:t>
      </w:r>
      <w:r>
        <w:tab/>
      </w:r>
      <w:r>
        <w:tab/>
      </w:r>
      <w:r>
        <w:rPr>
          <w:spacing w:val="-2"/>
        </w:rPr>
        <w:t xml:space="preserve">учебного </w:t>
      </w:r>
      <w:r>
        <w:t>предмета</w:t>
      </w:r>
      <w:r>
        <w:rPr>
          <w:spacing w:val="40"/>
        </w:rPr>
        <w:t xml:space="preserve"> </w:t>
      </w:r>
      <w:r>
        <w:t>и</w:t>
      </w:r>
      <w:r>
        <w:tab/>
      </w:r>
      <w:r>
        <w:tab/>
      </w:r>
      <w:r>
        <w:tab/>
      </w:r>
      <w:r>
        <w:rPr>
          <w:spacing w:val="-2"/>
        </w:rPr>
        <w:t>подготовки</w:t>
      </w:r>
      <w:r>
        <w:tab/>
      </w:r>
      <w:r>
        <w:rPr>
          <w:spacing w:val="-2"/>
        </w:rPr>
        <w:t>обучающихся</w:t>
      </w:r>
      <w:r>
        <w:tab/>
      </w:r>
      <w:r>
        <w:rPr>
          <w:spacing w:val="-10"/>
        </w:rPr>
        <w:t>к</w:t>
      </w:r>
      <w:r>
        <w:tab/>
      </w:r>
      <w:r>
        <w:rPr>
          <w:spacing w:val="-2"/>
        </w:rPr>
        <w:t>выполнению</w:t>
      </w:r>
      <w:r>
        <w:tab/>
      </w:r>
      <w:r>
        <w:rPr>
          <w:spacing w:val="-2"/>
        </w:rPr>
        <w:t>комплекса</w:t>
      </w:r>
      <w:r>
        <w:tab/>
      </w:r>
      <w:r>
        <w:rPr>
          <w:spacing w:val="-4"/>
        </w:rPr>
        <w:t>ГТО</w:t>
      </w:r>
      <w:r>
        <w:tab/>
      </w:r>
      <w:r>
        <w:tab/>
      </w:r>
      <w:r>
        <w:rPr>
          <w:spacing w:val="-10"/>
        </w:rPr>
        <w:t xml:space="preserve">в </w:t>
      </w:r>
      <w:r>
        <w:rPr>
          <w:spacing w:val="-2"/>
        </w:rPr>
        <w:t>структуру</w:t>
      </w:r>
      <w:r>
        <w:tab/>
        <w:t>программы по физической</w:t>
      </w:r>
      <w:r>
        <w:rPr>
          <w:spacing w:val="-4"/>
        </w:rPr>
        <w:t xml:space="preserve"> </w:t>
      </w:r>
      <w:r>
        <w:t>культуре</w:t>
      </w:r>
      <w:r>
        <w:rPr>
          <w:spacing w:val="-1"/>
        </w:rPr>
        <w:t xml:space="preserve"> </w:t>
      </w:r>
      <w:r>
        <w:t>в раздел «Физическое</w:t>
      </w:r>
      <w:r>
        <w:rPr>
          <w:spacing w:val="-1"/>
        </w:rPr>
        <w:t xml:space="preserve"> </w:t>
      </w:r>
      <w:r>
        <w:t>совершенствование» вводится</w:t>
      </w:r>
      <w:r>
        <w:rPr>
          <w:spacing w:val="40"/>
        </w:rPr>
        <w:t xml:space="preserve"> </w:t>
      </w:r>
      <w:r>
        <w:t>образовательный</w:t>
      </w:r>
      <w:r>
        <w:rPr>
          <w:spacing w:val="40"/>
        </w:rPr>
        <w:t xml:space="preserve"> </w:t>
      </w:r>
      <w:r>
        <w:t>модуль</w:t>
      </w:r>
      <w:r>
        <w:rPr>
          <w:spacing w:val="80"/>
        </w:rPr>
        <w:t xml:space="preserve"> </w:t>
      </w:r>
      <w:r>
        <w:t>«</w:t>
      </w:r>
      <w:proofErr w:type="spellStart"/>
      <w:r>
        <w:t>Прикладно</w:t>
      </w:r>
      <w:proofErr w:type="spellEnd"/>
      <w:r>
        <w:t>-ориентированная</w:t>
      </w:r>
      <w:r>
        <w:rPr>
          <w:spacing w:val="40"/>
        </w:rPr>
        <w:t xml:space="preserve"> </w:t>
      </w:r>
      <w:r>
        <w:t>физическая</w:t>
      </w:r>
      <w:r>
        <w:rPr>
          <w:spacing w:val="40"/>
        </w:rPr>
        <w:t xml:space="preserve"> </w:t>
      </w:r>
      <w:r>
        <w:t>культура». Данный модуль позволит удовлетворить интересы</w:t>
      </w:r>
      <w:r>
        <w:tab/>
      </w:r>
      <w:r>
        <w:tab/>
      </w:r>
      <w:r>
        <w:tab/>
      </w:r>
      <w:r>
        <w:rPr>
          <w:spacing w:val="-2"/>
        </w:rPr>
        <w:t>обучающихся</w:t>
      </w:r>
      <w:r>
        <w:tab/>
      </w:r>
      <w:r>
        <w:tab/>
      </w:r>
      <w:r>
        <w:tab/>
      </w:r>
      <w:r>
        <w:rPr>
          <w:spacing w:val="-10"/>
        </w:rPr>
        <w:t xml:space="preserve">в </w:t>
      </w:r>
      <w:r>
        <w:rPr>
          <w:spacing w:val="-2"/>
        </w:rPr>
        <w:t>занятиях</w:t>
      </w:r>
      <w:r>
        <w:tab/>
      </w:r>
      <w:r>
        <w:tab/>
      </w:r>
      <w:r>
        <w:tab/>
      </w:r>
      <w:r>
        <w:tab/>
        <w:t>спортом</w:t>
      </w:r>
      <w:r>
        <w:rPr>
          <w:spacing w:val="-34"/>
        </w:rPr>
        <w:t xml:space="preserve"> </w:t>
      </w:r>
      <w:r>
        <w:t>и активном участии в спортивных соревнованиях, развитии национальных</w:t>
      </w:r>
      <w:r>
        <w:rPr>
          <w:spacing w:val="40"/>
        </w:rPr>
        <w:t xml:space="preserve"> </w:t>
      </w:r>
      <w:r>
        <w:t>форм соревновательной деятельности и систем физического воспитания.</w:t>
      </w:r>
    </w:p>
    <w:p w14:paraId="4BE00D30" w14:textId="77777777" w:rsidR="00E80C3C" w:rsidRDefault="00E868BA">
      <w:pPr>
        <w:pStyle w:val="a3"/>
        <w:tabs>
          <w:tab w:val="left" w:pos="3930"/>
          <w:tab w:val="left" w:pos="6921"/>
        </w:tabs>
        <w:ind w:left="108" w:right="567" w:firstLine="710"/>
      </w:pPr>
      <w:r>
        <w:t xml:space="preserve">Содержание программы по физической культуре изложено по годам обучения и </w:t>
      </w:r>
      <w:proofErr w:type="spellStart"/>
      <w:r>
        <w:t>раскрываетосновные</w:t>
      </w:r>
      <w:proofErr w:type="spellEnd"/>
      <w:r>
        <w:rPr>
          <w:spacing w:val="40"/>
        </w:rPr>
        <w:t xml:space="preserve"> </w:t>
      </w:r>
      <w:r>
        <w:t>её</w:t>
      </w:r>
      <w:r>
        <w:tab/>
      </w:r>
      <w:r>
        <w:rPr>
          <w:spacing w:val="-2"/>
        </w:rPr>
        <w:t>содержательные</w:t>
      </w:r>
      <w:r>
        <w:tab/>
        <w:t>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14:paraId="6D66C001" w14:textId="77777777" w:rsidR="00E80C3C" w:rsidRDefault="00E868BA">
      <w:pPr>
        <w:pStyle w:val="a3"/>
        <w:tabs>
          <w:tab w:val="left" w:pos="6024"/>
        </w:tabs>
        <w:ind w:left="108" w:right="563" w:firstLine="710"/>
      </w:pPr>
      <w:r>
        <w:t>Планируемые результаты включают в себя личностные, метапредметные и предметные результаты.</w:t>
      </w:r>
      <w:r>
        <w:rPr>
          <w:spacing w:val="80"/>
        </w:rPr>
        <w:t xml:space="preserve">  </w:t>
      </w:r>
      <w:r>
        <w:t>Личностные</w:t>
      </w:r>
      <w:r>
        <w:tab/>
        <w:t>результаты представлены в программе по физической культуре за весь период обучения в начальной школе, метапредметные и предметные результаты</w:t>
      </w:r>
      <w:r>
        <w:rPr>
          <w:spacing w:val="40"/>
        </w:rPr>
        <w:t xml:space="preserve"> </w:t>
      </w:r>
      <w:r>
        <w:t>– за</w:t>
      </w:r>
      <w:r>
        <w:rPr>
          <w:spacing w:val="-1"/>
        </w:rPr>
        <w:t xml:space="preserve"> </w:t>
      </w:r>
      <w:r>
        <w:t>каждый год</w:t>
      </w:r>
      <w:r>
        <w:rPr>
          <w:spacing w:val="-2"/>
        </w:rPr>
        <w:t xml:space="preserve"> </w:t>
      </w:r>
      <w:r>
        <w:t>обучения.</w:t>
      </w:r>
    </w:p>
    <w:p w14:paraId="19E0D0D7" w14:textId="77777777" w:rsidR="00E80C3C" w:rsidRDefault="00E868BA">
      <w:pPr>
        <w:pStyle w:val="a3"/>
        <w:ind w:left="108" w:right="557" w:firstLine="710"/>
      </w:pPr>
      <w:r>
        <w:t>Результативность освоения учебного предмета обучающимися достигается посредством</w:t>
      </w:r>
      <w:r>
        <w:rPr>
          <w:spacing w:val="-15"/>
        </w:rPr>
        <w:t xml:space="preserve"> </w:t>
      </w:r>
      <w:r>
        <w:t>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Общее число часов для изучения физической культуры по варианту №</w:t>
      </w:r>
      <w:r>
        <w:rPr>
          <w:spacing w:val="40"/>
        </w:rPr>
        <w:t xml:space="preserve"> </w:t>
      </w:r>
      <w:r>
        <w:t>1 федерального учебного плана - 303 часа: в 1 классе - 91 час (3 часа в неделю), во 2 классе - 68 часов (2 часа в неделю), в 3 классе - 68 часов (2 часа в неделю), в 4 классе - 68 часов (2 часа в неделю).</w:t>
      </w:r>
    </w:p>
    <w:p w14:paraId="60B87FED" w14:textId="77777777" w:rsidR="00E80C3C" w:rsidRDefault="00E80C3C">
      <w:pPr>
        <w:pStyle w:val="a3"/>
        <w:spacing w:before="4"/>
        <w:ind w:left="0"/>
        <w:jc w:val="left"/>
      </w:pPr>
    </w:p>
    <w:p w14:paraId="21108D4D" w14:textId="77777777" w:rsidR="00E80C3C" w:rsidRDefault="00E868BA">
      <w:pPr>
        <w:pStyle w:val="31"/>
        <w:spacing w:line="275" w:lineRule="exact"/>
        <w:ind w:left="823"/>
        <w:jc w:val="both"/>
      </w:pPr>
      <w:bookmarkStart w:id="64" w:name="Содержание_обучения_в_1_классе."/>
      <w:bookmarkEnd w:id="64"/>
      <w:r>
        <w:t>Содержание обучения</w:t>
      </w:r>
      <w:r>
        <w:rPr>
          <w:spacing w:val="-1"/>
        </w:rPr>
        <w:t xml:space="preserve"> </w:t>
      </w:r>
      <w:r>
        <w:t>в</w:t>
      </w:r>
      <w:r>
        <w:rPr>
          <w:spacing w:val="-4"/>
        </w:rPr>
        <w:t xml:space="preserve"> </w:t>
      </w:r>
      <w:r>
        <w:rPr>
          <w:color w:val="171717"/>
        </w:rPr>
        <w:t>1</w:t>
      </w:r>
      <w:r>
        <w:rPr>
          <w:color w:val="171717"/>
          <w:spacing w:val="-9"/>
        </w:rPr>
        <w:t xml:space="preserve"> </w:t>
      </w:r>
      <w:r>
        <w:rPr>
          <w:color w:val="171717"/>
          <w:spacing w:val="-2"/>
        </w:rPr>
        <w:t>классе.</w:t>
      </w:r>
    </w:p>
    <w:p w14:paraId="13099386" w14:textId="77777777" w:rsidR="00E80C3C" w:rsidRDefault="00E868BA">
      <w:pPr>
        <w:pStyle w:val="a3"/>
        <w:spacing w:line="274" w:lineRule="exact"/>
        <w:ind w:left="823"/>
      </w:pPr>
      <w:r>
        <w:t>Знания</w:t>
      </w:r>
      <w:r>
        <w:rPr>
          <w:spacing w:val="-14"/>
        </w:rPr>
        <w:t xml:space="preserve"> </w:t>
      </w:r>
      <w:r>
        <w:t>о</w:t>
      </w:r>
      <w:r>
        <w:rPr>
          <w:spacing w:val="-2"/>
        </w:rPr>
        <w:t xml:space="preserve"> </w:t>
      </w:r>
      <w:r>
        <w:t>физической</w:t>
      </w:r>
      <w:r>
        <w:rPr>
          <w:spacing w:val="-12"/>
        </w:rPr>
        <w:t xml:space="preserve"> </w:t>
      </w:r>
      <w:r>
        <w:rPr>
          <w:spacing w:val="-2"/>
        </w:rPr>
        <w:t>культуре.</w:t>
      </w:r>
    </w:p>
    <w:p w14:paraId="716D3945" w14:textId="77777777" w:rsidR="00E80C3C" w:rsidRDefault="00E868BA">
      <w:pPr>
        <w:pStyle w:val="a3"/>
        <w:ind w:left="108" w:right="568" w:firstLine="710"/>
      </w:pPr>
      <w:r>
        <w:t>Понятие</w:t>
      </w:r>
      <w:r>
        <w:rPr>
          <w:spacing w:val="80"/>
          <w:w w:val="150"/>
        </w:rPr>
        <w:t xml:space="preserve">  </w:t>
      </w:r>
      <w:r>
        <w:t>«физическая</w:t>
      </w:r>
      <w:r>
        <w:rPr>
          <w:spacing w:val="80"/>
          <w:w w:val="150"/>
        </w:rPr>
        <w:t xml:space="preserve">  </w:t>
      </w:r>
      <w:r>
        <w:t>культура»</w:t>
      </w:r>
      <w:r>
        <w:rPr>
          <w:spacing w:val="80"/>
          <w:w w:val="150"/>
        </w:rPr>
        <w:t xml:space="preserve">  </w:t>
      </w:r>
      <w:r>
        <w:t>как</w:t>
      </w:r>
      <w:r>
        <w:rPr>
          <w:spacing w:val="80"/>
          <w:w w:val="150"/>
        </w:rPr>
        <w:t xml:space="preserve">  </w:t>
      </w:r>
      <w:r>
        <w:t>занятия</w:t>
      </w:r>
      <w:r>
        <w:rPr>
          <w:spacing w:val="80"/>
          <w:w w:val="150"/>
        </w:rPr>
        <w:t xml:space="preserve">  </w:t>
      </w:r>
      <w:r>
        <w:t>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063AF1BF" w14:textId="77777777" w:rsidR="00E80C3C" w:rsidRDefault="00E868BA">
      <w:pPr>
        <w:pStyle w:val="a3"/>
        <w:ind w:left="823" w:right="4510"/>
        <w:jc w:val="left"/>
      </w:pPr>
      <w:r>
        <w:t>Способы самостоятельной деятельности. Режим</w:t>
      </w:r>
      <w:r>
        <w:rPr>
          <w:spacing w:val="80"/>
        </w:rPr>
        <w:t xml:space="preserve"> </w:t>
      </w:r>
      <w:r>
        <w:t>дня</w:t>
      </w:r>
      <w:r>
        <w:rPr>
          <w:spacing w:val="80"/>
        </w:rPr>
        <w:t xml:space="preserve"> </w:t>
      </w:r>
      <w:r>
        <w:t>и</w:t>
      </w:r>
      <w:r>
        <w:rPr>
          <w:spacing w:val="80"/>
        </w:rPr>
        <w:t xml:space="preserve"> </w:t>
      </w:r>
      <w:r>
        <w:t>правила</w:t>
      </w:r>
      <w:r>
        <w:rPr>
          <w:spacing w:val="80"/>
        </w:rPr>
        <w:t xml:space="preserve"> </w:t>
      </w:r>
      <w:r>
        <w:t>его</w:t>
      </w:r>
      <w:r>
        <w:rPr>
          <w:spacing w:val="80"/>
        </w:rPr>
        <w:t xml:space="preserve"> </w:t>
      </w:r>
      <w:r>
        <w:t>составления</w:t>
      </w:r>
      <w:r>
        <w:rPr>
          <w:spacing w:val="80"/>
        </w:rPr>
        <w:t xml:space="preserve"> </w:t>
      </w:r>
      <w:r>
        <w:t xml:space="preserve">и </w:t>
      </w:r>
      <w:proofErr w:type="spellStart"/>
      <w:r>
        <w:t>соблюдения.Физическое</w:t>
      </w:r>
      <w:proofErr w:type="spellEnd"/>
      <w:r>
        <w:t xml:space="preserve"> совершенствование. Оздоровительная физическая культура.</w:t>
      </w:r>
    </w:p>
    <w:p w14:paraId="1E58F299" w14:textId="77777777" w:rsidR="00E80C3C" w:rsidRDefault="00E868BA">
      <w:pPr>
        <w:pStyle w:val="a3"/>
        <w:ind w:left="108" w:right="572" w:firstLine="710"/>
      </w:pPr>
      <w:r>
        <w:t>Гигиена человека и требования к проведению гигиенических процедур. Осанка</w:t>
      </w:r>
      <w:r>
        <w:rPr>
          <w:spacing w:val="40"/>
        </w:rPr>
        <w:t xml:space="preserve"> </w:t>
      </w:r>
      <w:r>
        <w:t>и комплексы упражнений для правильного её развития. Физические упражнения для физкультминуток и утренней зарядки.</w:t>
      </w:r>
    </w:p>
    <w:p w14:paraId="555F92A0" w14:textId="77777777" w:rsidR="00E80C3C" w:rsidRDefault="00E868BA">
      <w:pPr>
        <w:pStyle w:val="a3"/>
        <w:spacing w:before="3"/>
        <w:ind w:left="823"/>
      </w:pPr>
      <w:r>
        <w:rPr>
          <w:spacing w:val="-2"/>
        </w:rPr>
        <w:t>Спортивно-оздоровительная</w:t>
      </w:r>
      <w:r>
        <w:rPr>
          <w:spacing w:val="14"/>
        </w:rPr>
        <w:t xml:space="preserve"> </w:t>
      </w:r>
      <w:r>
        <w:rPr>
          <w:spacing w:val="-2"/>
        </w:rPr>
        <w:t>физическая</w:t>
      </w:r>
      <w:r>
        <w:rPr>
          <w:spacing w:val="19"/>
        </w:rPr>
        <w:t xml:space="preserve"> </w:t>
      </w:r>
      <w:r>
        <w:rPr>
          <w:spacing w:val="-2"/>
        </w:rPr>
        <w:t>культура.</w:t>
      </w:r>
    </w:p>
    <w:p w14:paraId="4E88E30F" w14:textId="77777777" w:rsidR="00E80C3C" w:rsidRDefault="00E80C3C">
      <w:pPr>
        <w:pStyle w:val="a3"/>
        <w:sectPr w:rsidR="00E80C3C">
          <w:pgSz w:w="11910" w:h="16400"/>
          <w:pgMar w:top="1480" w:right="992" w:bottom="280" w:left="708" w:header="720" w:footer="720" w:gutter="0"/>
          <w:cols w:space="720"/>
        </w:sectPr>
      </w:pPr>
    </w:p>
    <w:p w14:paraId="747B959B" w14:textId="77777777" w:rsidR="00E80C3C" w:rsidRDefault="00E868BA">
      <w:pPr>
        <w:pStyle w:val="a3"/>
        <w:spacing w:before="62" w:line="237" w:lineRule="auto"/>
        <w:ind w:left="108" w:right="600" w:firstLine="710"/>
      </w:pPr>
      <w:r>
        <w:lastRenderedPageBreak/>
        <w:t>Правила</w:t>
      </w:r>
      <w:r>
        <w:rPr>
          <w:spacing w:val="80"/>
          <w:w w:val="150"/>
        </w:rPr>
        <w:t xml:space="preserve">  </w:t>
      </w:r>
      <w:r>
        <w:t>поведения</w:t>
      </w:r>
      <w:r>
        <w:rPr>
          <w:spacing w:val="80"/>
          <w:w w:val="150"/>
        </w:rPr>
        <w:t xml:space="preserve">  </w:t>
      </w:r>
      <w:r>
        <w:t>на</w:t>
      </w:r>
      <w:r>
        <w:rPr>
          <w:spacing w:val="80"/>
          <w:w w:val="150"/>
        </w:rPr>
        <w:t xml:space="preserve">  </w:t>
      </w:r>
      <w:r>
        <w:t>уроках</w:t>
      </w:r>
      <w:r>
        <w:rPr>
          <w:spacing w:val="80"/>
        </w:rPr>
        <w:t xml:space="preserve">   </w:t>
      </w:r>
      <w:r>
        <w:t>физической</w:t>
      </w:r>
      <w:r>
        <w:rPr>
          <w:spacing w:val="80"/>
          <w:w w:val="150"/>
        </w:rPr>
        <w:t xml:space="preserve">  </w:t>
      </w:r>
      <w:r>
        <w:t>культуры,</w:t>
      </w:r>
      <w:r>
        <w:rPr>
          <w:spacing w:val="80"/>
        </w:rPr>
        <w:t xml:space="preserve">   </w:t>
      </w:r>
      <w:r>
        <w:t>подбора одежды для занятий в спортивном зале и на</w:t>
      </w:r>
      <w:r>
        <w:rPr>
          <w:spacing w:val="-8"/>
        </w:rPr>
        <w:t xml:space="preserve"> </w:t>
      </w:r>
      <w:r>
        <w:t>открытом воздухе.</w:t>
      </w:r>
    </w:p>
    <w:p w14:paraId="44274F5F" w14:textId="77777777" w:rsidR="00E80C3C" w:rsidRDefault="00E868BA">
      <w:pPr>
        <w:pStyle w:val="a3"/>
        <w:spacing w:before="4" w:line="275" w:lineRule="exact"/>
        <w:ind w:left="823"/>
      </w:pPr>
      <w:r>
        <w:t>Гимнастика</w:t>
      </w:r>
      <w:r>
        <w:rPr>
          <w:spacing w:val="10"/>
        </w:rPr>
        <w:t xml:space="preserve"> </w:t>
      </w:r>
      <w:r>
        <w:t>с</w:t>
      </w:r>
      <w:r>
        <w:rPr>
          <w:spacing w:val="-9"/>
        </w:rPr>
        <w:t xml:space="preserve"> </w:t>
      </w:r>
      <w:r>
        <w:t>основами</w:t>
      </w:r>
      <w:r>
        <w:rPr>
          <w:spacing w:val="12"/>
        </w:rPr>
        <w:t xml:space="preserve"> </w:t>
      </w:r>
      <w:r>
        <w:rPr>
          <w:spacing w:val="-2"/>
        </w:rPr>
        <w:t>акробатики.</w:t>
      </w:r>
    </w:p>
    <w:p w14:paraId="331CD74A" w14:textId="77777777" w:rsidR="00E80C3C" w:rsidRDefault="00E868BA">
      <w:pPr>
        <w:pStyle w:val="a3"/>
        <w:tabs>
          <w:tab w:val="left" w:pos="3954"/>
          <w:tab w:val="left" w:pos="5899"/>
          <w:tab w:val="left" w:pos="6782"/>
          <w:tab w:val="left" w:pos="8938"/>
        </w:tabs>
        <w:ind w:left="108" w:right="572" w:firstLine="710"/>
      </w:pPr>
      <w:r>
        <w:t>Исходные положения в физических упражнениях: стойки, упоры, седы, положения лёжа. Строевые</w:t>
      </w:r>
      <w:r>
        <w:rPr>
          <w:spacing w:val="40"/>
        </w:rPr>
        <w:t xml:space="preserve"> </w:t>
      </w:r>
      <w:r>
        <w:t>упражнения:</w:t>
      </w:r>
      <w:r>
        <w:tab/>
      </w:r>
      <w:r>
        <w:rPr>
          <w:spacing w:val="-2"/>
        </w:rPr>
        <w:t>построение</w:t>
      </w:r>
      <w:r>
        <w:tab/>
      </w:r>
      <w:r>
        <w:rPr>
          <w:spacing w:val="-12"/>
        </w:rPr>
        <w:t>и</w:t>
      </w:r>
      <w:r>
        <w:tab/>
      </w:r>
      <w:r>
        <w:rPr>
          <w:spacing w:val="-2"/>
        </w:rPr>
        <w:t>перестроение</w:t>
      </w:r>
      <w:r>
        <w:tab/>
        <w:t>в</w:t>
      </w:r>
      <w:r>
        <w:rPr>
          <w:spacing w:val="-5"/>
        </w:rPr>
        <w:t xml:space="preserve"> </w:t>
      </w:r>
      <w:r>
        <w:t>одну и две шеренги, стоя на месте, повороты направо</w:t>
      </w:r>
      <w:r>
        <w:rPr>
          <w:spacing w:val="34"/>
        </w:rPr>
        <w:t xml:space="preserve"> </w:t>
      </w:r>
      <w:r>
        <w:t>и налево, передвижение в колонне</w:t>
      </w:r>
    </w:p>
    <w:p w14:paraId="747BFB4F" w14:textId="77777777" w:rsidR="00E80C3C" w:rsidRDefault="00E868BA">
      <w:pPr>
        <w:pStyle w:val="a3"/>
        <w:spacing w:before="1" w:line="275" w:lineRule="exact"/>
        <w:ind w:left="108"/>
      </w:pPr>
      <w:r>
        <w:t>по</w:t>
      </w:r>
      <w:r>
        <w:rPr>
          <w:spacing w:val="6"/>
        </w:rPr>
        <w:t xml:space="preserve"> </w:t>
      </w:r>
      <w:r>
        <w:t>одному</w:t>
      </w:r>
      <w:r>
        <w:rPr>
          <w:spacing w:val="-12"/>
        </w:rPr>
        <w:t xml:space="preserve"> </w:t>
      </w:r>
      <w:r>
        <w:t>с</w:t>
      </w:r>
      <w:r>
        <w:rPr>
          <w:spacing w:val="14"/>
        </w:rPr>
        <w:t xml:space="preserve"> </w:t>
      </w:r>
      <w:r>
        <w:t>равномерной</w:t>
      </w:r>
      <w:r>
        <w:rPr>
          <w:spacing w:val="14"/>
        </w:rPr>
        <w:t xml:space="preserve"> </w:t>
      </w:r>
      <w:r>
        <w:rPr>
          <w:spacing w:val="-2"/>
        </w:rPr>
        <w:t>скоростью.</w:t>
      </w:r>
    </w:p>
    <w:p w14:paraId="53650633" w14:textId="77777777" w:rsidR="00E80C3C" w:rsidRDefault="00E868BA">
      <w:pPr>
        <w:pStyle w:val="a3"/>
        <w:ind w:left="108" w:right="562" w:firstLine="710"/>
      </w:pPr>
      <w:r>
        <w:t>Гимнастические упражнения: стилизованные способы передвижения ходьбой и бегом, упражнения с гимнастическим мячом и гимнастической скакалкой,</w:t>
      </w:r>
      <w:r>
        <w:rPr>
          <w:spacing w:val="40"/>
        </w:rPr>
        <w:t xml:space="preserve"> </w:t>
      </w:r>
      <w:r>
        <w:t>стилизованные гимнастические прыжки.</w:t>
      </w:r>
    </w:p>
    <w:p w14:paraId="65ABC025" w14:textId="77777777" w:rsidR="00E80C3C" w:rsidRDefault="00E868BA">
      <w:pPr>
        <w:pStyle w:val="a3"/>
        <w:spacing w:before="2"/>
        <w:ind w:left="108" w:right="564" w:firstLine="710"/>
      </w:pPr>
      <w:r>
        <w:t>Акробатические</w:t>
      </w:r>
      <w:r>
        <w:rPr>
          <w:spacing w:val="80"/>
          <w:w w:val="150"/>
        </w:rPr>
        <w:t xml:space="preserve"> </w:t>
      </w:r>
      <w:r>
        <w:t>упражнения:</w:t>
      </w:r>
      <w:r>
        <w:rPr>
          <w:spacing w:val="80"/>
          <w:w w:val="150"/>
        </w:rPr>
        <w:t xml:space="preserve"> </w:t>
      </w:r>
      <w:r>
        <w:t>подъём</w:t>
      </w:r>
      <w:r>
        <w:rPr>
          <w:spacing w:val="80"/>
          <w:w w:val="150"/>
        </w:rPr>
        <w:t xml:space="preserve"> </w:t>
      </w:r>
      <w:r>
        <w:t>туловища</w:t>
      </w:r>
      <w:r>
        <w:rPr>
          <w:spacing w:val="80"/>
          <w:w w:val="150"/>
        </w:rPr>
        <w:t xml:space="preserve"> </w:t>
      </w:r>
      <w:r>
        <w:t>из</w:t>
      </w:r>
      <w:r>
        <w:rPr>
          <w:spacing w:val="80"/>
          <w:w w:val="150"/>
        </w:rPr>
        <w:t xml:space="preserve"> </w:t>
      </w:r>
      <w:r>
        <w:t>положения</w:t>
      </w:r>
      <w:r>
        <w:rPr>
          <w:spacing w:val="80"/>
          <w:w w:val="150"/>
        </w:rPr>
        <w:t xml:space="preserve"> </w:t>
      </w:r>
      <w:r>
        <w:t>лёжа</w:t>
      </w:r>
      <w:r>
        <w:rPr>
          <w:spacing w:val="40"/>
        </w:rPr>
        <w:t xml:space="preserve">  </w:t>
      </w:r>
      <w:r>
        <w:t>на</w:t>
      </w:r>
      <w:r>
        <w:rPr>
          <w:spacing w:val="40"/>
        </w:rPr>
        <w:t xml:space="preserve"> </w:t>
      </w:r>
      <w:proofErr w:type="spellStart"/>
      <w:r>
        <w:t>спинеи</w:t>
      </w:r>
      <w:proofErr w:type="spellEnd"/>
      <w:r>
        <w:t xml:space="preserve">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08F741AF" w14:textId="77777777" w:rsidR="00E80C3C" w:rsidRDefault="00E868BA">
      <w:pPr>
        <w:pStyle w:val="a3"/>
        <w:spacing w:line="275" w:lineRule="exact"/>
        <w:ind w:left="823"/>
      </w:pPr>
      <w:r>
        <w:t>Лыжная</w:t>
      </w:r>
      <w:r>
        <w:rPr>
          <w:spacing w:val="-5"/>
        </w:rPr>
        <w:t xml:space="preserve"> </w:t>
      </w:r>
      <w:r>
        <w:rPr>
          <w:spacing w:val="-2"/>
        </w:rPr>
        <w:t>подготовка.</w:t>
      </w:r>
    </w:p>
    <w:p w14:paraId="109F7BD1" w14:textId="77777777" w:rsidR="00E80C3C" w:rsidRDefault="00E868BA">
      <w:pPr>
        <w:pStyle w:val="a3"/>
        <w:ind w:left="108" w:right="562" w:firstLine="710"/>
      </w:pPr>
      <w:r>
        <w:t>Переноска</w:t>
      </w:r>
      <w:r>
        <w:rPr>
          <w:spacing w:val="80"/>
        </w:rPr>
        <w:t xml:space="preserve">  </w:t>
      </w:r>
      <w:r>
        <w:t>лыж</w:t>
      </w:r>
      <w:r>
        <w:rPr>
          <w:spacing w:val="80"/>
        </w:rPr>
        <w:t xml:space="preserve">  </w:t>
      </w:r>
      <w:r>
        <w:t>к</w:t>
      </w:r>
      <w:r>
        <w:rPr>
          <w:spacing w:val="80"/>
          <w:w w:val="150"/>
        </w:rPr>
        <w:t xml:space="preserve"> </w:t>
      </w:r>
      <w:r>
        <w:t>месту</w:t>
      </w:r>
      <w:r>
        <w:rPr>
          <w:spacing w:val="40"/>
        </w:rPr>
        <w:t xml:space="preserve">  </w:t>
      </w:r>
      <w:r>
        <w:t>занятия.</w:t>
      </w:r>
      <w:r>
        <w:rPr>
          <w:spacing w:val="80"/>
        </w:rPr>
        <w:t xml:space="preserve">  </w:t>
      </w:r>
      <w:r>
        <w:t>Основная</w:t>
      </w:r>
      <w:r>
        <w:rPr>
          <w:spacing w:val="80"/>
        </w:rPr>
        <w:t xml:space="preserve">  </w:t>
      </w:r>
      <w:r>
        <w:t>стойка</w:t>
      </w:r>
      <w:r>
        <w:rPr>
          <w:spacing w:val="80"/>
        </w:rPr>
        <w:t xml:space="preserve">  </w:t>
      </w:r>
      <w:r>
        <w:t>лыжника. Передвижение на лыжах ступающим шагом (без палок). Передвижение на лыжах скользящим шагом (без палок).</w:t>
      </w:r>
    </w:p>
    <w:p w14:paraId="515DBEF7" w14:textId="77777777" w:rsidR="00E80C3C" w:rsidRDefault="00E868BA">
      <w:pPr>
        <w:pStyle w:val="a3"/>
        <w:spacing w:before="2" w:line="275" w:lineRule="exact"/>
        <w:ind w:left="823"/>
      </w:pPr>
      <w:r>
        <w:t>Лёгкая</w:t>
      </w:r>
      <w:r>
        <w:rPr>
          <w:spacing w:val="-1"/>
        </w:rPr>
        <w:t xml:space="preserve"> </w:t>
      </w:r>
      <w:r>
        <w:rPr>
          <w:spacing w:val="-2"/>
        </w:rPr>
        <w:t>атлетика.</w:t>
      </w:r>
    </w:p>
    <w:p w14:paraId="1473F2DC" w14:textId="77777777" w:rsidR="00E80C3C" w:rsidRDefault="00E868BA">
      <w:pPr>
        <w:pStyle w:val="a3"/>
        <w:spacing w:line="242" w:lineRule="auto"/>
        <w:ind w:left="108" w:right="613" w:firstLine="710"/>
      </w:pPr>
      <w:r>
        <w:t>Равномерная ходьба и равномерный бег. Прыжки в длину и высоту с места толчком двумя ногами, в высоту с прямого разбега.</w:t>
      </w:r>
    </w:p>
    <w:p w14:paraId="3F388F54" w14:textId="77777777" w:rsidR="00E80C3C" w:rsidRDefault="00E868BA">
      <w:pPr>
        <w:pStyle w:val="a3"/>
        <w:spacing w:line="271" w:lineRule="exact"/>
        <w:ind w:left="823"/>
      </w:pPr>
      <w:r>
        <w:t>Подвижные</w:t>
      </w:r>
      <w:r>
        <w:rPr>
          <w:spacing w:val="-9"/>
        </w:rPr>
        <w:t xml:space="preserve"> </w:t>
      </w:r>
      <w:r>
        <w:t>и</w:t>
      </w:r>
      <w:r>
        <w:rPr>
          <w:spacing w:val="-7"/>
        </w:rPr>
        <w:t xml:space="preserve"> </w:t>
      </w:r>
      <w:r>
        <w:t>спортивные</w:t>
      </w:r>
      <w:r>
        <w:rPr>
          <w:spacing w:val="-8"/>
        </w:rPr>
        <w:t xml:space="preserve"> </w:t>
      </w:r>
      <w:r>
        <w:rPr>
          <w:spacing w:val="-4"/>
        </w:rPr>
        <w:t>игры.</w:t>
      </w:r>
    </w:p>
    <w:p w14:paraId="77DF6633" w14:textId="77777777" w:rsidR="00E80C3C" w:rsidRDefault="00E868BA">
      <w:pPr>
        <w:pStyle w:val="a3"/>
        <w:spacing w:before="1"/>
        <w:ind w:left="823" w:right="4510"/>
        <w:jc w:val="left"/>
      </w:pPr>
      <w:r>
        <w:t>Считалки для самостоятельной организации подвижных</w:t>
      </w:r>
      <w:r>
        <w:rPr>
          <w:spacing w:val="-15"/>
        </w:rPr>
        <w:t xml:space="preserve"> </w:t>
      </w:r>
      <w:proofErr w:type="spellStart"/>
      <w:r>
        <w:t>игр.Прикладно</w:t>
      </w:r>
      <w:proofErr w:type="spellEnd"/>
      <w:r>
        <w:t>-ориентированная физическая культура.</w:t>
      </w:r>
    </w:p>
    <w:p w14:paraId="5060A6D1" w14:textId="77777777" w:rsidR="00E80C3C" w:rsidRDefault="00E868BA">
      <w:pPr>
        <w:pStyle w:val="a3"/>
        <w:spacing w:line="274" w:lineRule="exact"/>
        <w:ind w:left="823"/>
        <w:jc w:val="left"/>
      </w:pPr>
      <w:r>
        <w:t>Развитие</w:t>
      </w:r>
      <w:r>
        <w:rPr>
          <w:spacing w:val="65"/>
          <w:w w:val="150"/>
        </w:rPr>
        <w:t xml:space="preserve"> </w:t>
      </w:r>
      <w:r>
        <w:t>основных</w:t>
      </w:r>
      <w:r>
        <w:rPr>
          <w:spacing w:val="25"/>
        </w:rPr>
        <w:t xml:space="preserve">  </w:t>
      </w:r>
      <w:r>
        <w:t>физических</w:t>
      </w:r>
      <w:r>
        <w:rPr>
          <w:spacing w:val="25"/>
        </w:rPr>
        <w:t xml:space="preserve">  </w:t>
      </w:r>
      <w:r>
        <w:t>качеств</w:t>
      </w:r>
      <w:r>
        <w:rPr>
          <w:spacing w:val="71"/>
        </w:rPr>
        <w:t xml:space="preserve"> </w:t>
      </w:r>
      <w:r>
        <w:t>средствами</w:t>
      </w:r>
      <w:r>
        <w:rPr>
          <w:spacing w:val="68"/>
        </w:rPr>
        <w:t xml:space="preserve"> </w:t>
      </w:r>
      <w:r>
        <w:t>спортивных</w:t>
      </w:r>
      <w:r>
        <w:rPr>
          <w:spacing w:val="25"/>
        </w:rPr>
        <w:t xml:space="preserve">  </w:t>
      </w:r>
      <w:r>
        <w:t>и</w:t>
      </w:r>
      <w:r>
        <w:rPr>
          <w:spacing w:val="25"/>
        </w:rPr>
        <w:t xml:space="preserve">  </w:t>
      </w:r>
      <w:r>
        <w:t>подвижных</w:t>
      </w:r>
      <w:r>
        <w:rPr>
          <w:spacing w:val="26"/>
        </w:rPr>
        <w:t xml:space="preserve">  </w:t>
      </w:r>
      <w:r>
        <w:rPr>
          <w:spacing w:val="-4"/>
        </w:rPr>
        <w:t>игр.</w:t>
      </w:r>
    </w:p>
    <w:p w14:paraId="26EC762C" w14:textId="77777777" w:rsidR="00E80C3C" w:rsidRDefault="00E868BA">
      <w:pPr>
        <w:pStyle w:val="a3"/>
        <w:spacing w:before="3"/>
        <w:ind w:left="108"/>
        <w:jc w:val="left"/>
      </w:pPr>
      <w:r>
        <w:t>Подготовка</w:t>
      </w:r>
      <w:r>
        <w:rPr>
          <w:spacing w:val="-13"/>
        </w:rPr>
        <w:t xml:space="preserve"> </w:t>
      </w:r>
      <w:r>
        <w:t>к</w:t>
      </w:r>
      <w:r>
        <w:rPr>
          <w:spacing w:val="-13"/>
        </w:rPr>
        <w:t xml:space="preserve"> </w:t>
      </w:r>
      <w:r>
        <w:t>выполнению</w:t>
      </w:r>
      <w:r>
        <w:rPr>
          <w:spacing w:val="-15"/>
        </w:rPr>
        <w:t xml:space="preserve"> </w:t>
      </w:r>
      <w:r>
        <w:t>нормативных</w:t>
      </w:r>
      <w:r>
        <w:rPr>
          <w:spacing w:val="-15"/>
        </w:rPr>
        <w:t xml:space="preserve"> </w:t>
      </w:r>
      <w:r>
        <w:t>требований</w:t>
      </w:r>
      <w:r>
        <w:rPr>
          <w:spacing w:val="-2"/>
        </w:rPr>
        <w:t xml:space="preserve"> </w:t>
      </w:r>
      <w:r>
        <w:t>комплекса</w:t>
      </w:r>
      <w:r>
        <w:rPr>
          <w:spacing w:val="-4"/>
        </w:rPr>
        <w:t xml:space="preserve"> ГТО.</w:t>
      </w:r>
    </w:p>
    <w:p w14:paraId="587E2C15" w14:textId="77777777" w:rsidR="00E80C3C" w:rsidRDefault="00E868BA">
      <w:pPr>
        <w:pStyle w:val="31"/>
        <w:spacing w:before="2" w:line="275" w:lineRule="exact"/>
        <w:ind w:left="823"/>
      </w:pPr>
      <w:bookmarkStart w:id="65" w:name="Содержание_обучения_во_2_классе."/>
      <w:bookmarkEnd w:id="65"/>
      <w:r>
        <w:t>Содержание обучения</w:t>
      </w:r>
      <w:r>
        <w:rPr>
          <w:spacing w:val="-1"/>
        </w:rPr>
        <w:t xml:space="preserve"> </w:t>
      </w:r>
      <w:r>
        <w:t>во</w:t>
      </w:r>
      <w:r>
        <w:rPr>
          <w:spacing w:val="-4"/>
        </w:rPr>
        <w:t xml:space="preserve"> </w:t>
      </w:r>
      <w:r>
        <w:rPr>
          <w:color w:val="171717"/>
        </w:rPr>
        <w:t>2</w:t>
      </w:r>
      <w:r>
        <w:rPr>
          <w:color w:val="171717"/>
          <w:spacing w:val="-9"/>
        </w:rPr>
        <w:t xml:space="preserve"> </w:t>
      </w:r>
      <w:r>
        <w:rPr>
          <w:color w:val="171717"/>
          <w:spacing w:val="-2"/>
        </w:rPr>
        <w:t>классе.</w:t>
      </w:r>
    </w:p>
    <w:p w14:paraId="7B6E0102" w14:textId="77777777" w:rsidR="00E80C3C" w:rsidRDefault="00E868BA">
      <w:pPr>
        <w:pStyle w:val="a3"/>
        <w:spacing w:line="274" w:lineRule="exact"/>
        <w:ind w:left="823"/>
        <w:jc w:val="left"/>
      </w:pPr>
      <w:r>
        <w:t>Знания</w:t>
      </w:r>
      <w:r>
        <w:rPr>
          <w:spacing w:val="-14"/>
        </w:rPr>
        <w:t xml:space="preserve"> </w:t>
      </w:r>
      <w:r>
        <w:t>о</w:t>
      </w:r>
      <w:r>
        <w:rPr>
          <w:spacing w:val="-2"/>
        </w:rPr>
        <w:t xml:space="preserve"> </w:t>
      </w:r>
      <w:r>
        <w:t>физической</w:t>
      </w:r>
      <w:r>
        <w:rPr>
          <w:spacing w:val="-7"/>
        </w:rPr>
        <w:t xml:space="preserve"> </w:t>
      </w:r>
      <w:r>
        <w:rPr>
          <w:spacing w:val="-2"/>
        </w:rPr>
        <w:t>культуре.</w:t>
      </w:r>
    </w:p>
    <w:p w14:paraId="4629B2B2" w14:textId="77777777" w:rsidR="00E80C3C" w:rsidRDefault="00E868BA">
      <w:pPr>
        <w:pStyle w:val="a3"/>
        <w:spacing w:line="275" w:lineRule="exact"/>
        <w:ind w:left="818"/>
        <w:jc w:val="left"/>
      </w:pPr>
      <w:r>
        <w:t>Из</w:t>
      </w:r>
      <w:r>
        <w:rPr>
          <w:spacing w:val="34"/>
        </w:rPr>
        <w:t xml:space="preserve">  </w:t>
      </w:r>
      <w:r>
        <w:t>истории</w:t>
      </w:r>
      <w:r>
        <w:rPr>
          <w:spacing w:val="32"/>
        </w:rPr>
        <w:t xml:space="preserve">  </w:t>
      </w:r>
      <w:r>
        <w:t>возникновения</w:t>
      </w:r>
      <w:r>
        <w:rPr>
          <w:spacing w:val="31"/>
        </w:rPr>
        <w:t xml:space="preserve">  </w:t>
      </w:r>
      <w:r>
        <w:t>физических</w:t>
      </w:r>
      <w:r>
        <w:rPr>
          <w:spacing w:val="34"/>
        </w:rPr>
        <w:t xml:space="preserve">  </w:t>
      </w:r>
      <w:r>
        <w:t>упражнений</w:t>
      </w:r>
      <w:r>
        <w:rPr>
          <w:spacing w:val="32"/>
        </w:rPr>
        <w:t xml:space="preserve">  </w:t>
      </w:r>
      <w:r>
        <w:t>и</w:t>
      </w:r>
      <w:r>
        <w:rPr>
          <w:spacing w:val="34"/>
        </w:rPr>
        <w:t xml:space="preserve">  </w:t>
      </w:r>
      <w:r>
        <w:t>первых</w:t>
      </w:r>
      <w:r>
        <w:rPr>
          <w:spacing w:val="31"/>
        </w:rPr>
        <w:t xml:space="preserve">  </w:t>
      </w:r>
      <w:r>
        <w:rPr>
          <w:spacing w:val="-2"/>
        </w:rPr>
        <w:t>соревнований.</w:t>
      </w:r>
    </w:p>
    <w:p w14:paraId="48B93200" w14:textId="77777777" w:rsidR="00E80C3C" w:rsidRDefault="00E868BA">
      <w:pPr>
        <w:pStyle w:val="a3"/>
        <w:spacing w:before="2" w:line="275" w:lineRule="exact"/>
        <w:ind w:left="108"/>
        <w:jc w:val="left"/>
      </w:pPr>
      <w:r>
        <w:t>Зарождение</w:t>
      </w:r>
      <w:r>
        <w:rPr>
          <w:spacing w:val="-2"/>
        </w:rPr>
        <w:t xml:space="preserve"> </w:t>
      </w:r>
      <w:r>
        <w:t>Олимпийских</w:t>
      </w:r>
      <w:r>
        <w:rPr>
          <w:spacing w:val="-10"/>
        </w:rPr>
        <w:t xml:space="preserve"> </w:t>
      </w:r>
      <w:r>
        <w:t>игр</w:t>
      </w:r>
      <w:r>
        <w:rPr>
          <w:spacing w:val="-5"/>
        </w:rPr>
        <w:t xml:space="preserve"> </w:t>
      </w:r>
      <w:r>
        <w:rPr>
          <w:spacing w:val="-2"/>
        </w:rPr>
        <w:t>древности.</w:t>
      </w:r>
    </w:p>
    <w:p w14:paraId="03C013F4" w14:textId="77777777" w:rsidR="00E80C3C" w:rsidRDefault="00E868BA">
      <w:pPr>
        <w:pStyle w:val="a3"/>
        <w:spacing w:line="275" w:lineRule="exact"/>
        <w:ind w:left="823"/>
      </w:pPr>
      <w:r>
        <w:t>Способы</w:t>
      </w:r>
      <w:r>
        <w:rPr>
          <w:spacing w:val="-8"/>
        </w:rPr>
        <w:t xml:space="preserve"> </w:t>
      </w:r>
      <w:r>
        <w:t>самостоятельной</w:t>
      </w:r>
      <w:r>
        <w:rPr>
          <w:spacing w:val="-12"/>
        </w:rPr>
        <w:t xml:space="preserve"> </w:t>
      </w:r>
      <w:r>
        <w:rPr>
          <w:spacing w:val="-2"/>
        </w:rPr>
        <w:t>деятельности.</w:t>
      </w:r>
    </w:p>
    <w:p w14:paraId="7ACA24F8" w14:textId="77777777" w:rsidR="00E80C3C" w:rsidRDefault="00E868BA">
      <w:pPr>
        <w:pStyle w:val="a3"/>
        <w:spacing w:before="3"/>
        <w:ind w:left="108" w:right="562" w:firstLine="710"/>
      </w:pPr>
      <w:r>
        <w:t>Физическое развитие и его измерение. Физические качества человека: сила,</w:t>
      </w:r>
      <w:r>
        <w:rPr>
          <w:spacing w:val="40"/>
        </w:rPr>
        <w:t xml:space="preserve"> </w:t>
      </w:r>
      <w:r>
        <w:t>быстрота, выносливость, гибкость, координация и способы их измерения. Составление дневника наблюдений по физической культуре.</w:t>
      </w:r>
    </w:p>
    <w:p w14:paraId="37F93A2D" w14:textId="77777777" w:rsidR="00E80C3C" w:rsidRDefault="00E868BA">
      <w:pPr>
        <w:pStyle w:val="a3"/>
        <w:ind w:left="823" w:right="6011"/>
      </w:pPr>
      <w:r>
        <w:t>Физическое</w:t>
      </w:r>
      <w:r>
        <w:rPr>
          <w:spacing w:val="-15"/>
        </w:rPr>
        <w:t xml:space="preserve"> </w:t>
      </w:r>
      <w:r>
        <w:t xml:space="preserve">совершенствование. Оздоровительная физическая </w:t>
      </w:r>
      <w:r>
        <w:rPr>
          <w:spacing w:val="-2"/>
        </w:rPr>
        <w:t>культура.</w:t>
      </w:r>
    </w:p>
    <w:p w14:paraId="6F39A264" w14:textId="77777777" w:rsidR="00E80C3C" w:rsidRDefault="00E868BA">
      <w:pPr>
        <w:pStyle w:val="a3"/>
        <w:spacing w:before="3" w:line="237" w:lineRule="auto"/>
        <w:ind w:left="108" w:right="562" w:firstLine="710"/>
      </w:pPr>
      <w:r>
        <w:t>Закаливание организма обтиранием. Составление комплекса утренней зарядки и физкультминутки для занятий в домашних условиях.</w:t>
      </w:r>
    </w:p>
    <w:p w14:paraId="1117D290" w14:textId="77777777" w:rsidR="00E80C3C" w:rsidRDefault="00E868BA">
      <w:pPr>
        <w:pStyle w:val="a3"/>
        <w:spacing w:before="4"/>
        <w:ind w:left="823" w:right="4857"/>
      </w:pPr>
      <w:r>
        <w:t xml:space="preserve">Спортивно-оздоровительная физическая культура. Гимнастика с основами </w:t>
      </w:r>
      <w:r>
        <w:rPr>
          <w:spacing w:val="-2"/>
        </w:rPr>
        <w:t>акробатики.</w:t>
      </w:r>
    </w:p>
    <w:p w14:paraId="59F59815" w14:textId="77777777" w:rsidR="00E80C3C" w:rsidRDefault="00E868BA">
      <w:pPr>
        <w:pStyle w:val="a3"/>
        <w:ind w:left="108" w:right="568" w:firstLine="710"/>
      </w:pPr>
      <w:r>
        <w:t>Правила поведения на занятиях гимнастикой и акробатикой. Строевые команды в построении</w:t>
      </w:r>
      <w:r>
        <w:rPr>
          <w:spacing w:val="80"/>
        </w:rPr>
        <w:t xml:space="preserve">   </w:t>
      </w:r>
      <w:r>
        <w:t>и</w:t>
      </w:r>
      <w:r>
        <w:rPr>
          <w:spacing w:val="80"/>
        </w:rPr>
        <w:t xml:space="preserve">   </w:t>
      </w:r>
      <w:r>
        <w:t>перестроении</w:t>
      </w:r>
      <w:r>
        <w:rPr>
          <w:spacing w:val="80"/>
        </w:rPr>
        <w:t xml:space="preserve">   </w:t>
      </w:r>
      <w:r>
        <w:t>в</w:t>
      </w:r>
      <w:r>
        <w:rPr>
          <w:spacing w:val="80"/>
        </w:rPr>
        <w:t xml:space="preserve">   </w:t>
      </w:r>
      <w:r>
        <w:t>одну</w:t>
      </w:r>
      <w:r>
        <w:rPr>
          <w:spacing w:val="80"/>
        </w:rPr>
        <w:t xml:space="preserve">   </w:t>
      </w:r>
      <w:r>
        <w:t>шеренгу</w:t>
      </w:r>
      <w:r>
        <w:rPr>
          <w:spacing w:val="80"/>
        </w:rPr>
        <w:t xml:space="preserve">   </w:t>
      </w:r>
      <w:r>
        <w:t>и</w:t>
      </w:r>
      <w:r>
        <w:rPr>
          <w:spacing w:val="80"/>
        </w:rPr>
        <w:t xml:space="preserve">   </w:t>
      </w:r>
      <w:r>
        <w:t>колонну</w:t>
      </w:r>
      <w:r>
        <w:rPr>
          <w:spacing w:val="80"/>
        </w:rPr>
        <w:t xml:space="preserve">   </w:t>
      </w:r>
      <w:r>
        <w:t>по одному; при</w:t>
      </w:r>
      <w:r>
        <w:rPr>
          <w:spacing w:val="80"/>
        </w:rPr>
        <w:t xml:space="preserve"> </w:t>
      </w:r>
      <w:r>
        <w:t>поворотах</w:t>
      </w:r>
      <w:r>
        <w:rPr>
          <w:spacing w:val="40"/>
        </w:rPr>
        <w:t xml:space="preserve"> </w:t>
      </w:r>
      <w:r>
        <w:t>направо</w:t>
      </w:r>
      <w:r>
        <w:rPr>
          <w:spacing w:val="80"/>
        </w:rPr>
        <w:t xml:space="preserve"> </w:t>
      </w:r>
      <w:r>
        <w:t>и</w:t>
      </w:r>
      <w:r>
        <w:rPr>
          <w:spacing w:val="80"/>
        </w:rPr>
        <w:t xml:space="preserve"> </w:t>
      </w:r>
      <w:r>
        <w:t>налево,</w:t>
      </w:r>
      <w:r>
        <w:rPr>
          <w:spacing w:val="80"/>
        </w:rPr>
        <w:t xml:space="preserve"> </w:t>
      </w:r>
      <w:r>
        <w:t>стоя</w:t>
      </w:r>
      <w:r>
        <w:rPr>
          <w:spacing w:val="80"/>
        </w:rPr>
        <w:t xml:space="preserve"> </w:t>
      </w:r>
      <w:r>
        <w:t>на</w:t>
      </w:r>
      <w:r>
        <w:rPr>
          <w:spacing w:val="80"/>
        </w:rPr>
        <w:t xml:space="preserve"> </w:t>
      </w:r>
      <w:r>
        <w:t>месте</w:t>
      </w:r>
      <w:r>
        <w:rPr>
          <w:spacing w:val="80"/>
        </w:rPr>
        <w:t xml:space="preserve"> </w:t>
      </w:r>
      <w:r>
        <w:t>и</w:t>
      </w:r>
      <w:r>
        <w:rPr>
          <w:spacing w:val="80"/>
        </w:rPr>
        <w:t xml:space="preserve"> </w:t>
      </w:r>
      <w:r>
        <w:t>в</w:t>
      </w:r>
      <w:r>
        <w:rPr>
          <w:spacing w:val="80"/>
        </w:rPr>
        <w:t xml:space="preserve"> </w:t>
      </w:r>
      <w:r>
        <w:t xml:space="preserve">движении. </w:t>
      </w:r>
      <w:proofErr w:type="spellStart"/>
      <w:r>
        <w:t>Передвижениев</w:t>
      </w:r>
      <w:proofErr w:type="spellEnd"/>
      <w:r>
        <w:t xml:space="preserve"> колонне по одному</w:t>
      </w:r>
      <w:r>
        <w:rPr>
          <w:spacing w:val="-13"/>
        </w:rPr>
        <w:t xml:space="preserve"> </w:t>
      </w:r>
      <w:r>
        <w:t>с равномерной и изменяющейся скоростью движения.</w:t>
      </w:r>
    </w:p>
    <w:p w14:paraId="3DD83931" w14:textId="77777777" w:rsidR="00E80C3C" w:rsidRDefault="00E868BA">
      <w:pPr>
        <w:pStyle w:val="a3"/>
        <w:spacing w:line="242" w:lineRule="auto"/>
        <w:ind w:left="108" w:right="101" w:firstLine="715"/>
      </w:pPr>
      <w:r>
        <w:t>Упражнения разминки перед выполнением гимнастических упражнений. Прыжки со скакалкой</w:t>
      </w:r>
      <w:r>
        <w:rPr>
          <w:spacing w:val="40"/>
        </w:rPr>
        <w:t xml:space="preserve"> </w:t>
      </w:r>
      <w:r>
        <w:t>на</w:t>
      </w:r>
      <w:r>
        <w:rPr>
          <w:spacing w:val="40"/>
        </w:rPr>
        <w:t xml:space="preserve"> </w:t>
      </w:r>
      <w:r>
        <w:t>двух</w:t>
      </w:r>
      <w:r>
        <w:rPr>
          <w:spacing w:val="40"/>
        </w:rPr>
        <w:t xml:space="preserve"> </w:t>
      </w:r>
      <w:r>
        <w:t>ногах</w:t>
      </w:r>
      <w:r>
        <w:rPr>
          <w:spacing w:val="40"/>
        </w:rPr>
        <w:t xml:space="preserve"> </w:t>
      </w:r>
      <w:r>
        <w:t>и</w:t>
      </w:r>
      <w:r>
        <w:rPr>
          <w:spacing w:val="40"/>
        </w:rPr>
        <w:t xml:space="preserve"> </w:t>
      </w:r>
      <w:r>
        <w:t>поочерёдно</w:t>
      </w:r>
      <w:r>
        <w:rPr>
          <w:spacing w:val="40"/>
        </w:rPr>
        <w:t xml:space="preserve"> </w:t>
      </w:r>
      <w:r>
        <w:t>на</w:t>
      </w:r>
      <w:r>
        <w:rPr>
          <w:spacing w:val="40"/>
        </w:rPr>
        <w:t xml:space="preserve"> </w:t>
      </w:r>
      <w:r>
        <w:t>правой</w:t>
      </w:r>
      <w:r>
        <w:rPr>
          <w:spacing w:val="40"/>
        </w:rPr>
        <w:t xml:space="preserve"> </w:t>
      </w:r>
      <w:r>
        <w:t>и</w:t>
      </w:r>
      <w:r>
        <w:rPr>
          <w:spacing w:val="40"/>
        </w:rPr>
        <w:t xml:space="preserve"> </w:t>
      </w:r>
      <w:r>
        <w:t>левой</w:t>
      </w:r>
      <w:r>
        <w:rPr>
          <w:spacing w:val="40"/>
        </w:rPr>
        <w:t xml:space="preserve"> </w:t>
      </w:r>
      <w:r>
        <w:t>ноге</w:t>
      </w:r>
      <w:r>
        <w:rPr>
          <w:spacing w:val="40"/>
        </w:rPr>
        <w:t xml:space="preserve"> </w:t>
      </w:r>
      <w:r>
        <w:t>на</w:t>
      </w:r>
      <w:r>
        <w:rPr>
          <w:spacing w:val="40"/>
        </w:rPr>
        <w:t xml:space="preserve"> </w:t>
      </w:r>
      <w:r>
        <w:t>месте.</w:t>
      </w:r>
      <w:r>
        <w:rPr>
          <w:spacing w:val="40"/>
        </w:rPr>
        <w:t xml:space="preserve"> </w:t>
      </w:r>
      <w:r>
        <w:t>Упражнения</w:t>
      </w:r>
      <w:r>
        <w:rPr>
          <w:spacing w:val="40"/>
        </w:rPr>
        <w:t xml:space="preserve"> </w:t>
      </w:r>
      <w:r>
        <w:t>с</w:t>
      </w:r>
    </w:p>
    <w:p w14:paraId="2B16E54B" w14:textId="77777777" w:rsidR="00E80C3C" w:rsidRDefault="00E80C3C">
      <w:pPr>
        <w:pStyle w:val="a3"/>
        <w:spacing w:line="242" w:lineRule="auto"/>
        <w:sectPr w:rsidR="00E80C3C">
          <w:pgSz w:w="11910" w:h="16400"/>
          <w:pgMar w:top="1480" w:right="992" w:bottom="280" w:left="708" w:header="720" w:footer="720" w:gutter="0"/>
          <w:cols w:space="720"/>
        </w:sectPr>
      </w:pPr>
    </w:p>
    <w:p w14:paraId="28673594" w14:textId="77777777" w:rsidR="00E80C3C" w:rsidRDefault="00E868BA">
      <w:pPr>
        <w:pStyle w:val="a3"/>
        <w:spacing w:before="62" w:line="237" w:lineRule="auto"/>
        <w:ind w:left="108" w:right="579"/>
      </w:pPr>
      <w:r>
        <w:lastRenderedPageBreak/>
        <w:t>гимнастическим мячом: подбрасывание, перекаты и наклоны с мячом в руках. Танцевальный хороводный шаг, танец галоп.</w:t>
      </w:r>
    </w:p>
    <w:p w14:paraId="1A7F459C" w14:textId="77777777" w:rsidR="00E80C3C" w:rsidRDefault="00E868BA">
      <w:pPr>
        <w:pStyle w:val="a3"/>
        <w:spacing w:before="4" w:line="275" w:lineRule="exact"/>
        <w:ind w:left="823"/>
      </w:pPr>
      <w:r>
        <w:t>Лыжная</w:t>
      </w:r>
      <w:r>
        <w:rPr>
          <w:spacing w:val="-5"/>
        </w:rPr>
        <w:t xml:space="preserve"> </w:t>
      </w:r>
      <w:r>
        <w:rPr>
          <w:spacing w:val="-2"/>
        </w:rPr>
        <w:t>подготовка.</w:t>
      </w:r>
    </w:p>
    <w:p w14:paraId="1F9E3928" w14:textId="77777777" w:rsidR="00E80C3C" w:rsidRDefault="00E868BA">
      <w:pPr>
        <w:pStyle w:val="a3"/>
        <w:ind w:left="108" w:right="568" w:firstLine="710"/>
      </w:pPr>
      <w:r>
        <w:t>Правила поведения на занятиях лыжной подготовкой. Упражнения на лыжах: передвижение</w:t>
      </w:r>
      <w:r>
        <w:rPr>
          <w:spacing w:val="80"/>
        </w:rPr>
        <w:t xml:space="preserve">  </w:t>
      </w:r>
      <w:proofErr w:type="spellStart"/>
      <w:r>
        <w:t>двухшажным</w:t>
      </w:r>
      <w:proofErr w:type="spellEnd"/>
      <w:r>
        <w:rPr>
          <w:spacing w:val="80"/>
          <w:w w:val="150"/>
        </w:rPr>
        <w:t xml:space="preserve">  </w:t>
      </w:r>
      <w:r>
        <w:t>попеременным</w:t>
      </w:r>
      <w:r>
        <w:rPr>
          <w:spacing w:val="80"/>
          <w:w w:val="150"/>
        </w:rPr>
        <w:t xml:space="preserve">  </w:t>
      </w:r>
      <w:r>
        <w:t>ходом,</w:t>
      </w:r>
      <w:r>
        <w:rPr>
          <w:spacing w:val="80"/>
          <w:w w:val="150"/>
        </w:rPr>
        <w:t xml:space="preserve">  </w:t>
      </w:r>
      <w:r>
        <w:t>спуск</w:t>
      </w:r>
      <w:r>
        <w:rPr>
          <w:spacing w:val="80"/>
          <w:w w:val="150"/>
        </w:rPr>
        <w:t xml:space="preserve">  </w:t>
      </w:r>
      <w:r>
        <w:t>с</w:t>
      </w:r>
      <w:r>
        <w:rPr>
          <w:spacing w:val="80"/>
          <w:w w:val="150"/>
        </w:rPr>
        <w:t xml:space="preserve">  </w:t>
      </w:r>
      <w:r>
        <w:t>небольшого склона</w:t>
      </w:r>
      <w:r>
        <w:rPr>
          <w:spacing w:val="10"/>
        </w:rPr>
        <w:t xml:space="preserve"> </w:t>
      </w:r>
      <w:r>
        <w:t>в</w:t>
      </w:r>
      <w:r>
        <w:rPr>
          <w:spacing w:val="40"/>
        </w:rPr>
        <w:t xml:space="preserve">  </w:t>
      </w:r>
      <w:r>
        <w:t>основной</w:t>
      </w:r>
      <w:r>
        <w:rPr>
          <w:spacing w:val="80"/>
        </w:rPr>
        <w:t xml:space="preserve">  </w:t>
      </w:r>
      <w:r>
        <w:t>стойке,</w:t>
      </w:r>
      <w:r>
        <w:rPr>
          <w:spacing w:val="80"/>
        </w:rPr>
        <w:t xml:space="preserve">  </w:t>
      </w:r>
      <w:r>
        <w:t>торможение</w:t>
      </w:r>
      <w:r>
        <w:rPr>
          <w:spacing w:val="40"/>
        </w:rPr>
        <w:t xml:space="preserve">  </w:t>
      </w:r>
      <w:r>
        <w:t>лыжными</w:t>
      </w:r>
      <w:r>
        <w:rPr>
          <w:spacing w:val="80"/>
        </w:rPr>
        <w:t xml:space="preserve">  </w:t>
      </w:r>
      <w:r>
        <w:t>палками</w:t>
      </w:r>
      <w:r>
        <w:rPr>
          <w:spacing w:val="80"/>
        </w:rPr>
        <w:t xml:space="preserve">  </w:t>
      </w:r>
      <w:r>
        <w:t>на</w:t>
      </w:r>
      <w:r>
        <w:rPr>
          <w:spacing w:val="40"/>
        </w:rPr>
        <w:t xml:space="preserve">  </w:t>
      </w:r>
      <w:r>
        <w:t>учебной</w:t>
      </w:r>
      <w:r>
        <w:rPr>
          <w:spacing w:val="80"/>
        </w:rPr>
        <w:t xml:space="preserve">  </w:t>
      </w:r>
      <w:r>
        <w:t>трассе и</w:t>
      </w:r>
      <w:r>
        <w:rPr>
          <w:spacing w:val="80"/>
          <w:w w:val="150"/>
        </w:rPr>
        <w:t xml:space="preserve"> </w:t>
      </w:r>
      <w:r>
        <w:t>падением на бок во время спуска.</w:t>
      </w:r>
    </w:p>
    <w:p w14:paraId="140371F3" w14:textId="77777777" w:rsidR="00E80C3C" w:rsidRDefault="00E868BA">
      <w:pPr>
        <w:pStyle w:val="a3"/>
        <w:ind w:left="823"/>
      </w:pPr>
      <w:r>
        <w:t>Лёгкая</w:t>
      </w:r>
      <w:r>
        <w:rPr>
          <w:spacing w:val="-11"/>
        </w:rPr>
        <w:t xml:space="preserve"> </w:t>
      </w:r>
      <w:r>
        <w:rPr>
          <w:spacing w:val="-2"/>
        </w:rPr>
        <w:t>атлетика.</w:t>
      </w:r>
    </w:p>
    <w:p w14:paraId="63373684" w14:textId="77777777" w:rsidR="00E80C3C" w:rsidRDefault="00E868BA">
      <w:pPr>
        <w:pStyle w:val="a3"/>
        <w:spacing w:before="1"/>
        <w:ind w:left="108" w:right="553" w:firstLine="710"/>
      </w:pPr>
      <w:r>
        <w:t>Правила</w:t>
      </w:r>
      <w:r>
        <w:rPr>
          <w:spacing w:val="80"/>
        </w:rPr>
        <w:t xml:space="preserve">  </w:t>
      </w:r>
      <w:r>
        <w:t>поведения</w:t>
      </w:r>
      <w:r>
        <w:rPr>
          <w:spacing w:val="80"/>
        </w:rPr>
        <w:t xml:space="preserve">  </w:t>
      </w:r>
      <w:r>
        <w:t>на</w:t>
      </w:r>
      <w:r>
        <w:rPr>
          <w:spacing w:val="80"/>
        </w:rPr>
        <w:t xml:space="preserve">  </w:t>
      </w:r>
      <w:r>
        <w:t>занятиях</w:t>
      </w:r>
      <w:r>
        <w:rPr>
          <w:spacing w:val="80"/>
        </w:rPr>
        <w:t xml:space="preserve">  </w:t>
      </w:r>
      <w:r>
        <w:t>лёгкой</w:t>
      </w:r>
      <w:r>
        <w:rPr>
          <w:spacing w:val="80"/>
          <w:w w:val="150"/>
        </w:rPr>
        <w:t xml:space="preserve">  </w:t>
      </w:r>
      <w:r>
        <w:t>атлетикой.</w:t>
      </w:r>
      <w:r>
        <w:rPr>
          <w:spacing w:val="80"/>
          <w:w w:val="150"/>
        </w:rPr>
        <w:t xml:space="preserve">  </w:t>
      </w:r>
      <w:r>
        <w:t>Броски</w:t>
      </w:r>
      <w:r>
        <w:rPr>
          <w:spacing w:val="80"/>
          <w:w w:val="150"/>
        </w:rPr>
        <w:t xml:space="preserve">  </w:t>
      </w:r>
      <w:r>
        <w:t>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w:t>
      </w:r>
      <w:r>
        <w:rPr>
          <w:spacing w:val="-1"/>
        </w:rPr>
        <w:t xml:space="preserve"> </w:t>
      </w:r>
      <w:r>
        <w:t xml:space="preserve">разной </w:t>
      </w:r>
      <w:proofErr w:type="spellStart"/>
      <w:r>
        <w:t>амплитудойи</w:t>
      </w:r>
      <w:proofErr w:type="spellEnd"/>
      <w:r>
        <w:rPr>
          <w:spacing w:val="80"/>
        </w:rPr>
        <w:t xml:space="preserve"> </w:t>
      </w:r>
      <w:r>
        <w:t>траекторией</w:t>
      </w:r>
      <w:r>
        <w:rPr>
          <w:spacing w:val="80"/>
        </w:rPr>
        <w:t xml:space="preserve"> </w:t>
      </w:r>
      <w:r>
        <w:t>полёта. Прыжок</w:t>
      </w:r>
      <w:r>
        <w:rPr>
          <w:spacing w:val="80"/>
        </w:rPr>
        <w:t xml:space="preserve">   </w:t>
      </w:r>
      <w:r>
        <w:t>в</w:t>
      </w:r>
      <w:r>
        <w:rPr>
          <w:spacing w:val="80"/>
        </w:rPr>
        <w:t xml:space="preserve">   </w:t>
      </w:r>
      <w:r>
        <w:t>высоту</w:t>
      </w:r>
      <w:r>
        <w:rPr>
          <w:spacing w:val="80"/>
        </w:rPr>
        <w:t xml:space="preserve">   </w:t>
      </w:r>
      <w:r>
        <w:t>с</w:t>
      </w:r>
      <w:r>
        <w:rPr>
          <w:spacing w:val="80"/>
        </w:rPr>
        <w:t xml:space="preserve">   </w:t>
      </w:r>
      <w:r>
        <w:t>прямого</w:t>
      </w:r>
      <w:r>
        <w:rPr>
          <w:spacing w:val="80"/>
        </w:rPr>
        <w:t xml:space="preserve">   </w:t>
      </w:r>
      <w:r>
        <w:t>разбега.</w:t>
      </w:r>
      <w:r>
        <w:rPr>
          <w:spacing w:val="80"/>
        </w:rPr>
        <w:t xml:space="preserve">   </w:t>
      </w:r>
      <w:r>
        <w:t xml:space="preserve">Ходьба по гимнастической скамейке с изменением скорости и направления движения. Беговые сложно- координационные упражнения: ускорения из разных исходных положений, змейкой, по кругу, </w:t>
      </w:r>
      <w:proofErr w:type="spellStart"/>
      <w:r>
        <w:t>обеганием</w:t>
      </w:r>
      <w:proofErr w:type="spellEnd"/>
      <w:r>
        <w:t xml:space="preserve"> предметов, с преодолением небольших препятствий.</w:t>
      </w:r>
    </w:p>
    <w:p w14:paraId="58334B7B" w14:textId="77777777" w:rsidR="00E80C3C" w:rsidRDefault="00E868BA">
      <w:pPr>
        <w:pStyle w:val="a3"/>
        <w:spacing w:before="1" w:line="275" w:lineRule="exact"/>
        <w:ind w:left="823"/>
      </w:pPr>
      <w:r>
        <w:t>Подвижные</w:t>
      </w:r>
      <w:r>
        <w:rPr>
          <w:spacing w:val="-9"/>
        </w:rPr>
        <w:t xml:space="preserve"> </w:t>
      </w:r>
      <w:r>
        <w:rPr>
          <w:spacing w:val="-4"/>
        </w:rPr>
        <w:t>игры.</w:t>
      </w:r>
    </w:p>
    <w:p w14:paraId="42E38C3E" w14:textId="77777777" w:rsidR="00E80C3C" w:rsidRDefault="00E868BA">
      <w:pPr>
        <w:pStyle w:val="a3"/>
        <w:spacing w:line="242" w:lineRule="auto"/>
        <w:ind w:left="823" w:right="1649"/>
      </w:pPr>
      <w:r>
        <w:t>Подвижные игры с техническими приёмами спортивных игр (баскетбол, футбол).</w:t>
      </w:r>
      <w:proofErr w:type="spellStart"/>
      <w:r>
        <w:t>Прикладно</w:t>
      </w:r>
      <w:proofErr w:type="spellEnd"/>
      <w:r>
        <w:t>-ориентированная физическая культура.</w:t>
      </w:r>
    </w:p>
    <w:p w14:paraId="2E880935" w14:textId="77777777" w:rsidR="00E80C3C" w:rsidRDefault="00E868BA">
      <w:pPr>
        <w:pStyle w:val="a3"/>
        <w:spacing w:line="242" w:lineRule="auto"/>
        <w:ind w:left="108" w:right="605" w:firstLine="710"/>
      </w:pPr>
      <w:r>
        <w:t>Подготовка к соревнованиям по комплексу ГТО. Развитие основных физических качеств средствами подвижных и спортивных игр.</w:t>
      </w:r>
    </w:p>
    <w:p w14:paraId="33D5F233" w14:textId="77777777" w:rsidR="00E80C3C" w:rsidRDefault="00E868BA">
      <w:pPr>
        <w:pStyle w:val="31"/>
        <w:spacing w:line="274" w:lineRule="exact"/>
        <w:ind w:left="823"/>
        <w:jc w:val="both"/>
      </w:pPr>
      <w:bookmarkStart w:id="66" w:name="Содержание_обучения_в_3_классе."/>
      <w:bookmarkEnd w:id="66"/>
      <w:r>
        <w:t>Содержание обучения</w:t>
      </w:r>
      <w:r>
        <w:rPr>
          <w:spacing w:val="-1"/>
        </w:rPr>
        <w:t xml:space="preserve"> </w:t>
      </w:r>
      <w:r>
        <w:t>в</w:t>
      </w:r>
      <w:r>
        <w:rPr>
          <w:spacing w:val="-4"/>
        </w:rPr>
        <w:t xml:space="preserve"> </w:t>
      </w:r>
      <w:r>
        <w:rPr>
          <w:color w:val="171717"/>
        </w:rPr>
        <w:t>3</w:t>
      </w:r>
      <w:r>
        <w:rPr>
          <w:color w:val="171717"/>
          <w:spacing w:val="-9"/>
        </w:rPr>
        <w:t xml:space="preserve"> </w:t>
      </w:r>
      <w:r>
        <w:rPr>
          <w:color w:val="171717"/>
          <w:spacing w:val="-2"/>
        </w:rPr>
        <w:t>классе.</w:t>
      </w:r>
    </w:p>
    <w:p w14:paraId="31B94DFE" w14:textId="77777777" w:rsidR="00E80C3C" w:rsidRDefault="00E868BA">
      <w:pPr>
        <w:pStyle w:val="a3"/>
        <w:spacing w:line="274" w:lineRule="exact"/>
        <w:ind w:left="823"/>
      </w:pPr>
      <w:r>
        <w:t>Знания</w:t>
      </w:r>
      <w:r>
        <w:rPr>
          <w:spacing w:val="-14"/>
        </w:rPr>
        <w:t xml:space="preserve"> </w:t>
      </w:r>
      <w:r>
        <w:t>о</w:t>
      </w:r>
      <w:r>
        <w:rPr>
          <w:spacing w:val="-2"/>
        </w:rPr>
        <w:t xml:space="preserve"> </w:t>
      </w:r>
      <w:r>
        <w:t>физической</w:t>
      </w:r>
      <w:r>
        <w:rPr>
          <w:spacing w:val="-12"/>
        </w:rPr>
        <w:t xml:space="preserve"> </w:t>
      </w:r>
      <w:r>
        <w:rPr>
          <w:spacing w:val="-2"/>
        </w:rPr>
        <w:t>культуре.</w:t>
      </w:r>
    </w:p>
    <w:p w14:paraId="2CF1DD58" w14:textId="77777777" w:rsidR="00E80C3C" w:rsidRDefault="00E868BA">
      <w:pPr>
        <w:pStyle w:val="a3"/>
        <w:spacing w:line="242" w:lineRule="auto"/>
        <w:ind w:left="108" w:right="587" w:firstLine="710"/>
      </w:pPr>
      <w:r>
        <w:t>Из истории развития физической культуры у древних народов, населявших территорию России. История появления современного спорта.</w:t>
      </w:r>
    </w:p>
    <w:p w14:paraId="55C54B2A" w14:textId="77777777" w:rsidR="00E80C3C" w:rsidRDefault="00E868BA">
      <w:pPr>
        <w:pStyle w:val="a3"/>
        <w:spacing w:line="271" w:lineRule="exact"/>
        <w:ind w:left="823"/>
      </w:pPr>
      <w:r>
        <w:t>Способы</w:t>
      </w:r>
      <w:r>
        <w:rPr>
          <w:spacing w:val="-8"/>
        </w:rPr>
        <w:t xml:space="preserve"> </w:t>
      </w:r>
      <w:r>
        <w:t>самостоятельной</w:t>
      </w:r>
      <w:r>
        <w:rPr>
          <w:spacing w:val="-7"/>
        </w:rPr>
        <w:t xml:space="preserve"> </w:t>
      </w:r>
      <w:r>
        <w:rPr>
          <w:spacing w:val="-2"/>
        </w:rPr>
        <w:t>деятельности.</w:t>
      </w:r>
    </w:p>
    <w:p w14:paraId="0CE16E11" w14:textId="77777777" w:rsidR="00E80C3C" w:rsidRDefault="00E868BA">
      <w:pPr>
        <w:pStyle w:val="a3"/>
        <w:tabs>
          <w:tab w:val="left" w:pos="4252"/>
          <w:tab w:val="left" w:pos="6864"/>
        </w:tabs>
        <w:ind w:left="108" w:right="566" w:firstLine="710"/>
      </w:pPr>
      <w:r>
        <w:t xml:space="preserve">Виды физических упражнений, используемых на уроках физической культуры: </w:t>
      </w:r>
      <w:r>
        <w:rPr>
          <w:spacing w:val="-2"/>
        </w:rPr>
        <w:t>общеразвивающие,</w:t>
      </w:r>
      <w:r>
        <w:tab/>
      </w:r>
      <w:r>
        <w:rPr>
          <w:spacing w:val="-2"/>
        </w:rPr>
        <w:t>подготовительные,</w:t>
      </w:r>
      <w:r>
        <w:tab/>
        <w:t>соревновательные, их отличительные</w:t>
      </w:r>
      <w:r>
        <w:rPr>
          <w:spacing w:val="80"/>
          <w:w w:val="150"/>
        </w:rPr>
        <w:t xml:space="preserve">  </w:t>
      </w:r>
      <w:r>
        <w:t>признаки</w:t>
      </w:r>
      <w:r>
        <w:rPr>
          <w:spacing w:val="80"/>
        </w:rPr>
        <w:t xml:space="preserve">   </w:t>
      </w:r>
      <w:r>
        <w:t>и</w:t>
      </w:r>
      <w:r>
        <w:rPr>
          <w:spacing w:val="80"/>
          <w:w w:val="150"/>
        </w:rPr>
        <w:t xml:space="preserve">  </w:t>
      </w:r>
      <w:r>
        <w:t>предназначение.</w:t>
      </w:r>
      <w:r>
        <w:rPr>
          <w:spacing w:val="75"/>
          <w:w w:val="150"/>
        </w:rPr>
        <w:t xml:space="preserve">   </w:t>
      </w:r>
      <w:r>
        <w:t>Способы</w:t>
      </w:r>
      <w:r>
        <w:rPr>
          <w:spacing w:val="80"/>
        </w:rPr>
        <w:t xml:space="preserve">   </w:t>
      </w:r>
      <w:r>
        <w:t>измерения</w:t>
      </w:r>
      <w:r>
        <w:rPr>
          <w:spacing w:val="80"/>
          <w:w w:val="150"/>
        </w:rPr>
        <w:t xml:space="preserve">  </w:t>
      </w:r>
      <w:r>
        <w:t>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3F48338E" w14:textId="77777777" w:rsidR="00E80C3C" w:rsidRDefault="00E868BA">
      <w:pPr>
        <w:pStyle w:val="a3"/>
        <w:ind w:left="823" w:right="6029"/>
        <w:jc w:val="left"/>
      </w:pPr>
      <w:r>
        <w:t>Физическое</w:t>
      </w:r>
      <w:r>
        <w:rPr>
          <w:spacing w:val="-15"/>
        </w:rPr>
        <w:t xml:space="preserve"> </w:t>
      </w:r>
      <w:r>
        <w:t xml:space="preserve">совершенствование. Оздоровительная физическая </w:t>
      </w:r>
      <w:r>
        <w:rPr>
          <w:spacing w:val="-2"/>
        </w:rPr>
        <w:t>культура.</w:t>
      </w:r>
    </w:p>
    <w:p w14:paraId="4FEE9CF6" w14:textId="77777777" w:rsidR="00E80C3C" w:rsidRDefault="00E868BA">
      <w:pPr>
        <w:pStyle w:val="a3"/>
        <w:ind w:left="823" w:right="141"/>
        <w:jc w:val="left"/>
      </w:pPr>
      <w:r>
        <w:t>Закаливание</w:t>
      </w:r>
      <w:r>
        <w:rPr>
          <w:spacing w:val="37"/>
        </w:rPr>
        <w:t xml:space="preserve"> </w:t>
      </w:r>
      <w:r>
        <w:t>организма</w:t>
      </w:r>
      <w:r>
        <w:rPr>
          <w:spacing w:val="37"/>
        </w:rPr>
        <w:t xml:space="preserve"> </w:t>
      </w:r>
      <w:r>
        <w:t>при</w:t>
      </w:r>
      <w:r>
        <w:rPr>
          <w:spacing w:val="40"/>
        </w:rPr>
        <w:t xml:space="preserve"> </w:t>
      </w:r>
      <w:r>
        <w:t>помощи</w:t>
      </w:r>
      <w:r>
        <w:rPr>
          <w:spacing w:val="29"/>
        </w:rPr>
        <w:t xml:space="preserve"> </w:t>
      </w:r>
      <w:r>
        <w:t>обливания</w:t>
      </w:r>
      <w:r>
        <w:rPr>
          <w:spacing w:val="40"/>
        </w:rPr>
        <w:t xml:space="preserve"> </w:t>
      </w:r>
      <w:r>
        <w:t>под</w:t>
      </w:r>
      <w:r>
        <w:rPr>
          <w:spacing w:val="34"/>
        </w:rPr>
        <w:t xml:space="preserve"> </w:t>
      </w:r>
      <w:r>
        <w:t>душем.</w:t>
      </w:r>
      <w:r>
        <w:rPr>
          <w:spacing w:val="40"/>
        </w:rPr>
        <w:t xml:space="preserve"> </w:t>
      </w:r>
      <w:r>
        <w:t>Упражнения</w:t>
      </w:r>
      <w:r>
        <w:rPr>
          <w:spacing w:val="40"/>
        </w:rPr>
        <w:t xml:space="preserve"> </w:t>
      </w:r>
      <w:r>
        <w:t>дыхательной и зрительной гимнастики, их влияние на восстановление организма после умственной и физической нагрузки.</w:t>
      </w:r>
    </w:p>
    <w:p w14:paraId="1008630F" w14:textId="77777777" w:rsidR="00E80C3C" w:rsidRDefault="00E868BA">
      <w:pPr>
        <w:pStyle w:val="a3"/>
        <w:ind w:left="823" w:right="4732"/>
      </w:pPr>
      <w:r>
        <w:t xml:space="preserve">Спортивно-оздоровительная физическая культура. Гимнастика с основами </w:t>
      </w:r>
      <w:r>
        <w:rPr>
          <w:spacing w:val="-2"/>
        </w:rPr>
        <w:t>акробатики.</w:t>
      </w:r>
    </w:p>
    <w:p w14:paraId="2CCCFA30" w14:textId="77777777" w:rsidR="00E80C3C" w:rsidRDefault="00E868BA">
      <w:pPr>
        <w:pStyle w:val="a3"/>
        <w:ind w:left="108" w:right="588" w:firstLine="710"/>
      </w:pPr>
      <w: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w:t>
      </w:r>
    </w:p>
    <w:p w14:paraId="4EA6BEB5" w14:textId="77777777" w:rsidR="00E80C3C" w:rsidRDefault="00E868BA">
      <w:pPr>
        <w:pStyle w:val="a3"/>
        <w:ind w:left="108"/>
      </w:pPr>
      <w:r>
        <w:t>с</w:t>
      </w:r>
      <w:r>
        <w:rPr>
          <w:spacing w:val="52"/>
          <w:w w:val="150"/>
        </w:rPr>
        <w:t xml:space="preserve">  </w:t>
      </w:r>
      <w:r>
        <w:t>поворотом</w:t>
      </w:r>
      <w:r>
        <w:rPr>
          <w:spacing w:val="52"/>
          <w:w w:val="150"/>
        </w:rPr>
        <w:t xml:space="preserve">  </w:t>
      </w:r>
      <w:r>
        <w:t>в</w:t>
      </w:r>
      <w:r>
        <w:rPr>
          <w:spacing w:val="51"/>
          <w:w w:val="150"/>
        </w:rPr>
        <w:t xml:space="preserve">  </w:t>
      </w:r>
      <w:r>
        <w:t>разные</w:t>
      </w:r>
      <w:r>
        <w:rPr>
          <w:spacing w:val="53"/>
          <w:w w:val="150"/>
        </w:rPr>
        <w:t xml:space="preserve">  </w:t>
      </w:r>
      <w:r>
        <w:t>стороны</w:t>
      </w:r>
      <w:r>
        <w:rPr>
          <w:spacing w:val="52"/>
          <w:w w:val="150"/>
        </w:rPr>
        <w:t xml:space="preserve">  </w:t>
      </w:r>
      <w:r>
        <w:t>и</w:t>
      </w:r>
      <w:r>
        <w:rPr>
          <w:spacing w:val="51"/>
          <w:w w:val="150"/>
        </w:rPr>
        <w:t xml:space="preserve">  </w:t>
      </w:r>
      <w:r>
        <w:t>движением</w:t>
      </w:r>
      <w:r>
        <w:rPr>
          <w:spacing w:val="54"/>
          <w:w w:val="150"/>
        </w:rPr>
        <w:t xml:space="preserve">  </w:t>
      </w:r>
      <w:r>
        <w:t>руками,</w:t>
      </w:r>
      <w:r>
        <w:rPr>
          <w:spacing w:val="54"/>
          <w:w w:val="150"/>
        </w:rPr>
        <w:t xml:space="preserve">  </w:t>
      </w:r>
      <w:r>
        <w:t>приставным</w:t>
      </w:r>
      <w:r>
        <w:rPr>
          <w:spacing w:val="52"/>
          <w:w w:val="150"/>
        </w:rPr>
        <w:t xml:space="preserve">  </w:t>
      </w:r>
      <w:r>
        <w:rPr>
          <w:spacing w:val="-2"/>
        </w:rPr>
        <w:t>шагом</w:t>
      </w:r>
    </w:p>
    <w:p w14:paraId="6DEEF33A" w14:textId="77777777" w:rsidR="00E80C3C" w:rsidRDefault="00E80C3C">
      <w:pPr>
        <w:pStyle w:val="a3"/>
        <w:sectPr w:rsidR="00E80C3C">
          <w:pgSz w:w="11910" w:h="16400"/>
          <w:pgMar w:top="1480" w:right="992" w:bottom="280" w:left="708" w:header="720" w:footer="720" w:gutter="0"/>
          <w:cols w:space="720"/>
        </w:sectPr>
      </w:pPr>
    </w:p>
    <w:p w14:paraId="02F5F13C" w14:textId="77777777" w:rsidR="00E80C3C" w:rsidRDefault="00E868BA">
      <w:pPr>
        <w:pStyle w:val="a3"/>
        <w:spacing w:before="60" w:line="275" w:lineRule="exact"/>
        <w:ind w:left="108"/>
      </w:pPr>
      <w:r>
        <w:lastRenderedPageBreak/>
        <w:t>правым</w:t>
      </w:r>
      <w:r>
        <w:rPr>
          <w:spacing w:val="-1"/>
        </w:rPr>
        <w:t xml:space="preserve"> </w:t>
      </w:r>
      <w:r>
        <w:t>и</w:t>
      </w:r>
      <w:r>
        <w:rPr>
          <w:spacing w:val="7"/>
        </w:rPr>
        <w:t xml:space="preserve"> </w:t>
      </w:r>
      <w:r>
        <w:t>левым</w:t>
      </w:r>
      <w:r>
        <w:rPr>
          <w:spacing w:val="13"/>
        </w:rPr>
        <w:t xml:space="preserve"> </w:t>
      </w:r>
      <w:r>
        <w:rPr>
          <w:spacing w:val="-2"/>
        </w:rPr>
        <w:t>боком.</w:t>
      </w:r>
    </w:p>
    <w:p w14:paraId="30343356" w14:textId="77777777" w:rsidR="00E80C3C" w:rsidRDefault="00E868BA">
      <w:pPr>
        <w:pStyle w:val="a3"/>
        <w:tabs>
          <w:tab w:val="left" w:pos="1713"/>
          <w:tab w:val="left" w:pos="2512"/>
          <w:tab w:val="left" w:pos="4745"/>
          <w:tab w:val="left" w:pos="6518"/>
          <w:tab w:val="left" w:pos="8209"/>
          <w:tab w:val="left" w:pos="9138"/>
        </w:tabs>
        <w:ind w:left="108" w:right="568" w:firstLine="710"/>
      </w:pPr>
      <w:r>
        <w:t>Упражнения в передвижении по гимнастической стенке: ходьба</w:t>
      </w:r>
      <w:r>
        <w:rPr>
          <w:spacing w:val="40"/>
        </w:rPr>
        <w:t xml:space="preserve"> </w:t>
      </w:r>
      <w:r>
        <w:t>приставным</w:t>
      </w:r>
      <w:r>
        <w:rPr>
          <w:spacing w:val="40"/>
        </w:rPr>
        <w:t xml:space="preserve"> </w:t>
      </w:r>
      <w:r>
        <w:t xml:space="preserve">шагом правым и левым боком по нижней жерди, лазанье разноимённым способом. Прыжки через </w:t>
      </w:r>
      <w:r>
        <w:rPr>
          <w:spacing w:val="-2"/>
        </w:rPr>
        <w:t>скакалку</w:t>
      </w:r>
      <w:r>
        <w:tab/>
      </w:r>
      <w:r>
        <w:rPr>
          <w:spacing w:val="-10"/>
        </w:rPr>
        <w:t>с</w:t>
      </w:r>
      <w:r>
        <w:tab/>
      </w:r>
      <w:r>
        <w:rPr>
          <w:spacing w:val="-2"/>
        </w:rPr>
        <w:t>изменяющейся</w:t>
      </w:r>
      <w:r>
        <w:tab/>
      </w:r>
      <w:r>
        <w:rPr>
          <w:spacing w:val="-2"/>
        </w:rPr>
        <w:t>скоростью</w:t>
      </w:r>
      <w:r>
        <w:tab/>
      </w:r>
      <w:r>
        <w:rPr>
          <w:spacing w:val="-2"/>
        </w:rPr>
        <w:t>вращения</w:t>
      </w:r>
      <w:r>
        <w:tab/>
      </w:r>
      <w:r>
        <w:rPr>
          <w:spacing w:val="-6"/>
        </w:rPr>
        <w:t>на</w:t>
      </w:r>
      <w:r>
        <w:tab/>
      </w:r>
      <w:r>
        <w:rPr>
          <w:spacing w:val="-4"/>
        </w:rPr>
        <w:t xml:space="preserve">двух </w:t>
      </w:r>
      <w:r>
        <w:t xml:space="preserve">ногах и поочерёдно на правой и левой ноге, прыжки через скакалку назад с равномерной </w:t>
      </w:r>
      <w:r>
        <w:rPr>
          <w:spacing w:val="-2"/>
        </w:rPr>
        <w:t>скоростью.</w:t>
      </w:r>
    </w:p>
    <w:p w14:paraId="5DA227FC" w14:textId="77777777" w:rsidR="00E80C3C" w:rsidRDefault="00E868BA">
      <w:pPr>
        <w:pStyle w:val="a3"/>
        <w:spacing w:before="2"/>
        <w:ind w:left="108" w:right="584" w:firstLine="710"/>
      </w:pPr>
      <w:r>
        <w:t>Ритмическая</w:t>
      </w:r>
      <w:r>
        <w:rPr>
          <w:spacing w:val="80"/>
        </w:rPr>
        <w:t xml:space="preserve">  </w:t>
      </w:r>
      <w:r>
        <w:t>гимнастика:</w:t>
      </w:r>
      <w:r>
        <w:rPr>
          <w:spacing w:val="80"/>
          <w:w w:val="150"/>
        </w:rPr>
        <w:t xml:space="preserve">  </w:t>
      </w:r>
      <w:r>
        <w:t>стилизованные</w:t>
      </w:r>
      <w:r>
        <w:rPr>
          <w:spacing w:val="80"/>
        </w:rPr>
        <w:t xml:space="preserve">  </w:t>
      </w:r>
      <w:r>
        <w:t>наклоны</w:t>
      </w:r>
      <w:r>
        <w:rPr>
          <w:spacing w:val="80"/>
          <w:w w:val="150"/>
        </w:rPr>
        <w:t xml:space="preserve">  </w:t>
      </w:r>
      <w:r>
        <w:t>и</w:t>
      </w:r>
      <w:r>
        <w:rPr>
          <w:spacing w:val="80"/>
          <w:w w:val="150"/>
        </w:rPr>
        <w:t xml:space="preserve">  </w:t>
      </w:r>
      <w:r>
        <w:t>повороты</w:t>
      </w:r>
      <w:r>
        <w:rPr>
          <w:spacing w:val="40"/>
        </w:rPr>
        <w:t xml:space="preserve"> </w:t>
      </w:r>
      <w:proofErr w:type="spellStart"/>
      <w:r>
        <w:t>туловищас</w:t>
      </w:r>
      <w:proofErr w:type="spellEnd"/>
      <w:r>
        <w:rPr>
          <w:spacing w:val="74"/>
          <w:w w:val="150"/>
        </w:rPr>
        <w:t xml:space="preserve">  </w:t>
      </w:r>
      <w:r>
        <w:t>изменением</w:t>
      </w:r>
      <w:r>
        <w:rPr>
          <w:spacing w:val="73"/>
        </w:rPr>
        <w:t xml:space="preserve">   </w:t>
      </w:r>
      <w:r>
        <w:t>положения</w:t>
      </w:r>
      <w:r>
        <w:rPr>
          <w:spacing w:val="72"/>
        </w:rPr>
        <w:t xml:space="preserve">   </w:t>
      </w:r>
      <w:r>
        <w:t>рук,</w:t>
      </w:r>
      <w:r>
        <w:rPr>
          <w:spacing w:val="74"/>
        </w:rPr>
        <w:t xml:space="preserve">   </w:t>
      </w:r>
      <w:r>
        <w:t>стилизованные</w:t>
      </w:r>
      <w:r>
        <w:rPr>
          <w:spacing w:val="72"/>
        </w:rPr>
        <w:t xml:space="preserve">   </w:t>
      </w:r>
      <w:r>
        <w:t>шаги</w:t>
      </w:r>
      <w:r>
        <w:rPr>
          <w:spacing w:val="72"/>
        </w:rPr>
        <w:t xml:space="preserve">   </w:t>
      </w:r>
      <w:r>
        <w:t>на</w:t>
      </w:r>
      <w:r>
        <w:rPr>
          <w:spacing w:val="72"/>
        </w:rPr>
        <w:t xml:space="preserve">   </w:t>
      </w:r>
      <w:r>
        <w:t>месте в</w:t>
      </w:r>
      <w:r>
        <w:rPr>
          <w:spacing w:val="80"/>
          <w:w w:val="150"/>
        </w:rPr>
        <w:t xml:space="preserve">  </w:t>
      </w:r>
      <w:r>
        <w:t>сочетании с движением рук, ног и туловища. Упражнения в танцах</w:t>
      </w:r>
      <w:r>
        <w:rPr>
          <w:spacing w:val="-2"/>
        </w:rPr>
        <w:t xml:space="preserve"> </w:t>
      </w:r>
      <w:r>
        <w:t>галоп и полька.</w:t>
      </w:r>
    </w:p>
    <w:p w14:paraId="30E4D2CD" w14:textId="77777777" w:rsidR="00E80C3C" w:rsidRDefault="00E868BA">
      <w:pPr>
        <w:pStyle w:val="a3"/>
        <w:spacing w:line="274" w:lineRule="exact"/>
        <w:ind w:left="823"/>
      </w:pPr>
      <w:r>
        <w:t>Лёгкая</w:t>
      </w:r>
      <w:r>
        <w:rPr>
          <w:spacing w:val="-1"/>
        </w:rPr>
        <w:t xml:space="preserve"> </w:t>
      </w:r>
      <w:r>
        <w:rPr>
          <w:spacing w:val="-2"/>
        </w:rPr>
        <w:t>атлетика.</w:t>
      </w:r>
    </w:p>
    <w:p w14:paraId="5577DDA9" w14:textId="77777777" w:rsidR="00E80C3C" w:rsidRDefault="00E868BA">
      <w:pPr>
        <w:pStyle w:val="a3"/>
        <w:spacing w:before="2"/>
        <w:ind w:left="108" w:right="573" w:firstLine="710"/>
      </w:pPr>
      <w:r>
        <w:t>Прыжок</w:t>
      </w:r>
      <w:r>
        <w:rPr>
          <w:spacing w:val="40"/>
        </w:rPr>
        <w:t xml:space="preserve">  </w:t>
      </w:r>
      <w:r>
        <w:t>в</w:t>
      </w:r>
      <w:r>
        <w:rPr>
          <w:spacing w:val="40"/>
        </w:rPr>
        <w:t xml:space="preserve">  </w:t>
      </w:r>
      <w:r>
        <w:t>длину</w:t>
      </w:r>
      <w:r>
        <w:rPr>
          <w:spacing w:val="40"/>
        </w:rPr>
        <w:t xml:space="preserve">  </w:t>
      </w:r>
      <w:r>
        <w:t>с</w:t>
      </w:r>
      <w:r>
        <w:rPr>
          <w:spacing w:val="40"/>
        </w:rPr>
        <w:t xml:space="preserve">  </w:t>
      </w:r>
      <w:r>
        <w:t>разбега,</w:t>
      </w:r>
      <w:r>
        <w:rPr>
          <w:spacing w:val="40"/>
        </w:rPr>
        <w:t xml:space="preserve">  </w:t>
      </w:r>
      <w:r>
        <w:t>способом</w:t>
      </w:r>
      <w:r>
        <w:rPr>
          <w:spacing w:val="40"/>
        </w:rPr>
        <w:t xml:space="preserve">  </w:t>
      </w:r>
      <w:r>
        <w:t>согнув</w:t>
      </w:r>
      <w:r>
        <w:rPr>
          <w:spacing w:val="40"/>
        </w:rPr>
        <w:t xml:space="preserve">  </w:t>
      </w:r>
      <w:r>
        <w:t>ноги.</w:t>
      </w:r>
      <w:r>
        <w:rPr>
          <w:spacing w:val="80"/>
        </w:rPr>
        <w:t xml:space="preserve">  </w:t>
      </w:r>
      <w:r>
        <w:t>Броски</w:t>
      </w:r>
      <w:r>
        <w:rPr>
          <w:spacing w:val="80"/>
        </w:rPr>
        <w:t xml:space="preserve">  </w:t>
      </w:r>
      <w:r>
        <w:t>набивного мяча из- за головы в положении сидя и стоя на</w:t>
      </w:r>
      <w:r>
        <w:rPr>
          <w:spacing w:val="40"/>
        </w:rPr>
        <w:t xml:space="preserve"> </w:t>
      </w:r>
      <w:r>
        <w:t>месте.</w:t>
      </w:r>
      <w:r>
        <w:rPr>
          <w:spacing w:val="40"/>
        </w:rPr>
        <w:t xml:space="preserve"> </w:t>
      </w:r>
      <w:r>
        <w:t>Беговые</w:t>
      </w:r>
      <w:r>
        <w:rPr>
          <w:spacing w:val="40"/>
        </w:rPr>
        <w:t xml:space="preserve"> </w:t>
      </w:r>
      <w:r>
        <w:t>упражнения</w:t>
      </w:r>
      <w:r>
        <w:rPr>
          <w:spacing w:val="40"/>
        </w:rPr>
        <w:t xml:space="preserve"> </w:t>
      </w:r>
      <w:proofErr w:type="spellStart"/>
      <w:r>
        <w:t>скоростнойи</w:t>
      </w:r>
      <w:proofErr w:type="spellEnd"/>
      <w:r>
        <w:t xml:space="preserve"> координационной направленности: челночный бег, бег с преодолением препятствий, </w:t>
      </w:r>
      <w:proofErr w:type="spellStart"/>
      <w:r>
        <w:t>сускорением</w:t>
      </w:r>
      <w:proofErr w:type="spellEnd"/>
      <w:r>
        <w:t xml:space="preserve"> и торможением, максимальной скоростью на дистанции 30 м.</w:t>
      </w:r>
    </w:p>
    <w:p w14:paraId="727F7867" w14:textId="77777777" w:rsidR="00E80C3C" w:rsidRDefault="00E868BA">
      <w:pPr>
        <w:pStyle w:val="a3"/>
        <w:spacing w:line="275" w:lineRule="exact"/>
        <w:ind w:left="823"/>
      </w:pPr>
      <w:r>
        <w:t>Лыжная</w:t>
      </w:r>
      <w:r>
        <w:rPr>
          <w:spacing w:val="-5"/>
        </w:rPr>
        <w:t xml:space="preserve"> </w:t>
      </w:r>
      <w:r>
        <w:rPr>
          <w:spacing w:val="-2"/>
        </w:rPr>
        <w:t>подготовка.</w:t>
      </w:r>
    </w:p>
    <w:p w14:paraId="1F3B09B8" w14:textId="77777777" w:rsidR="00E80C3C" w:rsidRDefault="00E868BA">
      <w:pPr>
        <w:pStyle w:val="a3"/>
        <w:spacing w:line="242" w:lineRule="auto"/>
        <w:ind w:left="108" w:right="582" w:firstLine="710"/>
      </w:pPr>
      <w:r>
        <w:t xml:space="preserve">Передвижение одновременным </w:t>
      </w:r>
      <w:proofErr w:type="spellStart"/>
      <w:r>
        <w:t>двухшажным</w:t>
      </w:r>
      <w:proofErr w:type="spellEnd"/>
      <w:r>
        <w:t xml:space="preserve"> ходом. Упражнения в поворотах на лыжах переступанием стоя на месте и в движении. Торможение плугом.</w:t>
      </w:r>
    </w:p>
    <w:p w14:paraId="36F0ACE3" w14:textId="77777777" w:rsidR="00E80C3C" w:rsidRDefault="00E868BA">
      <w:pPr>
        <w:pStyle w:val="a3"/>
        <w:spacing w:line="271" w:lineRule="exact"/>
        <w:ind w:left="823"/>
      </w:pPr>
      <w:r>
        <w:t>Подвижные</w:t>
      </w:r>
      <w:r>
        <w:rPr>
          <w:spacing w:val="-9"/>
        </w:rPr>
        <w:t xml:space="preserve"> </w:t>
      </w:r>
      <w:r>
        <w:t>и</w:t>
      </w:r>
      <w:r>
        <w:rPr>
          <w:spacing w:val="-7"/>
        </w:rPr>
        <w:t xml:space="preserve"> </w:t>
      </w:r>
      <w:r>
        <w:t>спортивные</w:t>
      </w:r>
      <w:r>
        <w:rPr>
          <w:spacing w:val="-8"/>
        </w:rPr>
        <w:t xml:space="preserve"> </w:t>
      </w:r>
      <w:r>
        <w:rPr>
          <w:spacing w:val="-4"/>
        </w:rPr>
        <w:t>игры.</w:t>
      </w:r>
    </w:p>
    <w:p w14:paraId="4A256086" w14:textId="77777777" w:rsidR="00E80C3C" w:rsidRDefault="00E868BA">
      <w:pPr>
        <w:pStyle w:val="a3"/>
        <w:spacing w:before="2"/>
        <w:ind w:left="108" w:right="573" w:firstLine="710"/>
      </w:pPr>
      <w:r>
        <w:t>Подвижные</w:t>
      </w:r>
      <w:r>
        <w:rPr>
          <w:spacing w:val="80"/>
        </w:rPr>
        <w:t xml:space="preserve">  </w:t>
      </w:r>
      <w:r>
        <w:t>игры</w:t>
      </w:r>
      <w:r>
        <w:rPr>
          <w:spacing w:val="80"/>
          <w:w w:val="150"/>
        </w:rPr>
        <w:t xml:space="preserve">  </w:t>
      </w:r>
      <w:r>
        <w:t>на</w:t>
      </w:r>
      <w:r>
        <w:rPr>
          <w:spacing w:val="80"/>
          <w:w w:val="150"/>
        </w:rPr>
        <w:t xml:space="preserve">  </w:t>
      </w:r>
      <w:r>
        <w:t>точность</w:t>
      </w:r>
      <w:r>
        <w:rPr>
          <w:spacing w:val="80"/>
          <w:w w:val="150"/>
        </w:rPr>
        <w:t xml:space="preserve">  </w:t>
      </w:r>
      <w:r>
        <w:t>движений</w:t>
      </w:r>
      <w:r>
        <w:rPr>
          <w:spacing w:val="80"/>
          <w:w w:val="150"/>
        </w:rPr>
        <w:t xml:space="preserve">  </w:t>
      </w:r>
      <w:r>
        <w:t>с</w:t>
      </w:r>
      <w:r>
        <w:rPr>
          <w:spacing w:val="80"/>
          <w:w w:val="150"/>
        </w:rPr>
        <w:t xml:space="preserve">  </w:t>
      </w:r>
      <w:r>
        <w:t>приёмами</w:t>
      </w:r>
      <w:r>
        <w:rPr>
          <w:spacing w:val="80"/>
          <w:w w:val="150"/>
        </w:rPr>
        <w:t xml:space="preserve">  </w:t>
      </w:r>
      <w:r>
        <w:t>спортивных игр и лыжной подготовки. Баскетбол: ведение баскетбольного мяча, ловля и передача баскетбольного мяча. Волейбол:</w:t>
      </w:r>
      <w:r>
        <w:rPr>
          <w:spacing w:val="-1"/>
        </w:rPr>
        <w:t xml:space="preserve"> </w:t>
      </w:r>
      <w:r>
        <w:t>прямая</w:t>
      </w:r>
      <w:r>
        <w:rPr>
          <w:spacing w:val="-1"/>
        </w:rPr>
        <w:t xml:space="preserve"> </w:t>
      </w:r>
      <w:r>
        <w:t>нижняя</w:t>
      </w:r>
      <w:r>
        <w:rPr>
          <w:spacing w:val="-1"/>
        </w:rPr>
        <w:t xml:space="preserve"> </w:t>
      </w:r>
      <w:r>
        <w:t>подача, приём</w:t>
      </w:r>
      <w:r>
        <w:rPr>
          <w:spacing w:val="-4"/>
        </w:rPr>
        <w:t xml:space="preserve"> </w:t>
      </w:r>
      <w:r>
        <w:t>и передача</w:t>
      </w:r>
      <w:r>
        <w:rPr>
          <w:spacing w:val="-2"/>
        </w:rPr>
        <w:t xml:space="preserve"> </w:t>
      </w:r>
      <w:r>
        <w:t>мяча</w:t>
      </w:r>
      <w:r>
        <w:rPr>
          <w:spacing w:val="-2"/>
        </w:rPr>
        <w:t xml:space="preserve"> </w:t>
      </w:r>
      <w:r>
        <w:t>снизу</w:t>
      </w:r>
      <w:r>
        <w:rPr>
          <w:spacing w:val="-11"/>
        </w:rPr>
        <w:t xml:space="preserve"> </w:t>
      </w:r>
      <w:r>
        <w:t>двумя руками на месте и в движении. Футбол: ведение футбольного мяча, удар по неподвижному футбольному</w:t>
      </w:r>
      <w:r>
        <w:rPr>
          <w:spacing w:val="-20"/>
        </w:rPr>
        <w:t xml:space="preserve"> </w:t>
      </w:r>
      <w:r>
        <w:t>мячу.</w:t>
      </w:r>
    </w:p>
    <w:p w14:paraId="16F4C947" w14:textId="77777777" w:rsidR="00E80C3C" w:rsidRDefault="00E868BA">
      <w:pPr>
        <w:pStyle w:val="a3"/>
        <w:spacing w:line="274" w:lineRule="exact"/>
        <w:ind w:left="823"/>
      </w:pPr>
      <w:proofErr w:type="spellStart"/>
      <w:r>
        <w:rPr>
          <w:spacing w:val="-2"/>
        </w:rPr>
        <w:t>Прикладно</w:t>
      </w:r>
      <w:proofErr w:type="spellEnd"/>
      <w:r>
        <w:rPr>
          <w:spacing w:val="-2"/>
        </w:rPr>
        <w:t>-ориентированная</w:t>
      </w:r>
      <w:r>
        <w:rPr>
          <w:spacing w:val="1"/>
        </w:rPr>
        <w:t xml:space="preserve"> </w:t>
      </w:r>
      <w:r>
        <w:rPr>
          <w:spacing w:val="-2"/>
        </w:rPr>
        <w:t>физическая</w:t>
      </w:r>
      <w:r>
        <w:rPr>
          <w:spacing w:val="6"/>
        </w:rPr>
        <w:t xml:space="preserve"> </w:t>
      </w:r>
      <w:r>
        <w:rPr>
          <w:spacing w:val="-2"/>
        </w:rPr>
        <w:t>культура.</w:t>
      </w:r>
    </w:p>
    <w:p w14:paraId="47DA5F0A" w14:textId="77777777" w:rsidR="00E80C3C" w:rsidRDefault="00E868BA">
      <w:pPr>
        <w:pStyle w:val="a3"/>
        <w:spacing w:before="2" w:line="275" w:lineRule="exact"/>
        <w:ind w:left="818"/>
      </w:pPr>
      <w:r>
        <w:t>Развитие</w:t>
      </w:r>
      <w:r>
        <w:rPr>
          <w:spacing w:val="45"/>
        </w:rPr>
        <w:t xml:space="preserve">  </w:t>
      </w:r>
      <w:r>
        <w:t>основных</w:t>
      </w:r>
      <w:r>
        <w:rPr>
          <w:spacing w:val="51"/>
        </w:rPr>
        <w:t xml:space="preserve">  </w:t>
      </w:r>
      <w:r>
        <w:t>физических</w:t>
      </w:r>
      <w:r>
        <w:rPr>
          <w:spacing w:val="48"/>
        </w:rPr>
        <w:t xml:space="preserve">  </w:t>
      </w:r>
      <w:r>
        <w:t>качеств</w:t>
      </w:r>
      <w:r>
        <w:rPr>
          <w:spacing w:val="53"/>
        </w:rPr>
        <w:t xml:space="preserve">  </w:t>
      </w:r>
      <w:r>
        <w:t>средствами</w:t>
      </w:r>
      <w:r>
        <w:rPr>
          <w:spacing w:val="51"/>
        </w:rPr>
        <w:t xml:space="preserve">  </w:t>
      </w:r>
      <w:r>
        <w:t>базовых</w:t>
      </w:r>
      <w:r>
        <w:rPr>
          <w:spacing w:val="49"/>
        </w:rPr>
        <w:t xml:space="preserve">  </w:t>
      </w:r>
      <w:r>
        <w:t>видов</w:t>
      </w:r>
      <w:r>
        <w:rPr>
          <w:spacing w:val="52"/>
        </w:rPr>
        <w:t xml:space="preserve">  </w:t>
      </w:r>
      <w:r>
        <w:rPr>
          <w:spacing w:val="-2"/>
        </w:rPr>
        <w:t>спорта.</w:t>
      </w:r>
    </w:p>
    <w:p w14:paraId="1F7CEFF5" w14:textId="77777777" w:rsidR="00E80C3C" w:rsidRDefault="00E868BA">
      <w:pPr>
        <w:pStyle w:val="a3"/>
        <w:spacing w:line="275" w:lineRule="exact"/>
        <w:ind w:left="108"/>
      </w:pPr>
      <w:r>
        <w:t>Подготовка</w:t>
      </w:r>
      <w:r>
        <w:rPr>
          <w:spacing w:val="-3"/>
        </w:rPr>
        <w:t xml:space="preserve"> </w:t>
      </w:r>
      <w:r>
        <w:t>к</w:t>
      </w:r>
      <w:r>
        <w:rPr>
          <w:spacing w:val="-2"/>
        </w:rPr>
        <w:t xml:space="preserve"> </w:t>
      </w:r>
      <w:r>
        <w:t>выполнению</w:t>
      </w:r>
      <w:r>
        <w:rPr>
          <w:spacing w:val="-2"/>
        </w:rPr>
        <w:t xml:space="preserve"> </w:t>
      </w:r>
      <w:r>
        <w:t>нормативных</w:t>
      </w:r>
      <w:r>
        <w:rPr>
          <w:spacing w:val="-10"/>
        </w:rPr>
        <w:t xml:space="preserve"> </w:t>
      </w:r>
      <w:r>
        <w:t>требований</w:t>
      </w:r>
      <w:r>
        <w:rPr>
          <w:spacing w:val="5"/>
        </w:rPr>
        <w:t xml:space="preserve"> </w:t>
      </w:r>
      <w:r>
        <w:t>комплекса</w:t>
      </w:r>
      <w:r>
        <w:rPr>
          <w:spacing w:val="-2"/>
        </w:rPr>
        <w:t xml:space="preserve"> </w:t>
      </w:r>
      <w:r>
        <w:rPr>
          <w:spacing w:val="-4"/>
        </w:rPr>
        <w:t>ГТО.</w:t>
      </w:r>
    </w:p>
    <w:p w14:paraId="170E3E02" w14:textId="77777777" w:rsidR="00E80C3C" w:rsidRDefault="00E868BA">
      <w:pPr>
        <w:pStyle w:val="31"/>
        <w:spacing w:before="8" w:line="272" w:lineRule="exact"/>
        <w:ind w:left="823"/>
        <w:jc w:val="both"/>
      </w:pPr>
      <w:bookmarkStart w:id="67" w:name="Содержание_обучения_в_4_классе."/>
      <w:bookmarkEnd w:id="67"/>
      <w:r>
        <w:t>Содержание обучения</w:t>
      </w:r>
      <w:r>
        <w:rPr>
          <w:spacing w:val="-1"/>
        </w:rPr>
        <w:t xml:space="preserve"> </w:t>
      </w:r>
      <w:r>
        <w:t>в</w:t>
      </w:r>
      <w:r>
        <w:rPr>
          <w:spacing w:val="-4"/>
        </w:rPr>
        <w:t xml:space="preserve"> </w:t>
      </w:r>
      <w:r>
        <w:rPr>
          <w:color w:val="171717"/>
        </w:rPr>
        <w:t>4</w:t>
      </w:r>
      <w:r>
        <w:rPr>
          <w:color w:val="171717"/>
          <w:spacing w:val="-9"/>
        </w:rPr>
        <w:t xml:space="preserve"> </w:t>
      </w:r>
      <w:r>
        <w:rPr>
          <w:color w:val="171717"/>
          <w:spacing w:val="-2"/>
        </w:rPr>
        <w:t>классе.</w:t>
      </w:r>
    </w:p>
    <w:p w14:paraId="186D8874" w14:textId="77777777" w:rsidR="00E80C3C" w:rsidRDefault="00E868BA">
      <w:pPr>
        <w:pStyle w:val="a3"/>
        <w:spacing w:line="272" w:lineRule="exact"/>
        <w:ind w:left="823"/>
      </w:pPr>
      <w:r>
        <w:t>Знания</w:t>
      </w:r>
      <w:r>
        <w:rPr>
          <w:spacing w:val="-14"/>
        </w:rPr>
        <w:t xml:space="preserve"> </w:t>
      </w:r>
      <w:r>
        <w:t>о</w:t>
      </w:r>
      <w:r>
        <w:rPr>
          <w:spacing w:val="-2"/>
        </w:rPr>
        <w:t xml:space="preserve"> </w:t>
      </w:r>
      <w:r>
        <w:t>физической</w:t>
      </w:r>
      <w:r>
        <w:rPr>
          <w:spacing w:val="-12"/>
        </w:rPr>
        <w:t xml:space="preserve"> </w:t>
      </w:r>
      <w:r>
        <w:rPr>
          <w:spacing w:val="-2"/>
        </w:rPr>
        <w:t>культуре.</w:t>
      </w:r>
    </w:p>
    <w:p w14:paraId="3D1886AF" w14:textId="77777777" w:rsidR="00E80C3C" w:rsidRDefault="00E868BA">
      <w:pPr>
        <w:pStyle w:val="a3"/>
        <w:spacing w:before="5" w:line="237" w:lineRule="auto"/>
        <w:ind w:left="108" w:right="592" w:firstLine="710"/>
      </w:pPr>
      <w:r>
        <w:t>Из истории развития физической культуры в России. Развитие национальных видов спорта в России.</w:t>
      </w:r>
    </w:p>
    <w:p w14:paraId="70F3B86B" w14:textId="77777777" w:rsidR="00E80C3C" w:rsidRDefault="00E868BA">
      <w:pPr>
        <w:pStyle w:val="a3"/>
        <w:spacing w:before="3" w:line="275" w:lineRule="exact"/>
        <w:ind w:left="823"/>
      </w:pPr>
      <w:r>
        <w:t>Способы</w:t>
      </w:r>
      <w:r>
        <w:rPr>
          <w:spacing w:val="-8"/>
        </w:rPr>
        <w:t xml:space="preserve"> </w:t>
      </w:r>
      <w:r>
        <w:t>самостоятельной</w:t>
      </w:r>
      <w:r>
        <w:rPr>
          <w:spacing w:val="-7"/>
        </w:rPr>
        <w:t xml:space="preserve"> </w:t>
      </w:r>
      <w:r>
        <w:rPr>
          <w:spacing w:val="-2"/>
        </w:rPr>
        <w:t>деятельности.</w:t>
      </w:r>
    </w:p>
    <w:p w14:paraId="50F6E0B3" w14:textId="77777777" w:rsidR="00E80C3C" w:rsidRDefault="00E868BA">
      <w:pPr>
        <w:pStyle w:val="a3"/>
        <w:tabs>
          <w:tab w:val="left" w:pos="2051"/>
          <w:tab w:val="left" w:pos="2313"/>
          <w:tab w:val="left" w:pos="3382"/>
          <w:tab w:val="left" w:pos="3990"/>
          <w:tab w:val="left" w:pos="4366"/>
          <w:tab w:val="left" w:pos="5840"/>
          <w:tab w:val="left" w:pos="6380"/>
          <w:tab w:val="left" w:pos="6648"/>
          <w:tab w:val="left" w:pos="7786"/>
          <w:tab w:val="left" w:pos="8226"/>
          <w:tab w:val="left" w:pos="8682"/>
        </w:tabs>
        <w:ind w:left="108" w:right="565" w:firstLine="710"/>
      </w:pP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w:t>
      </w:r>
      <w:r>
        <w:tab/>
      </w:r>
      <w:r>
        <w:rPr>
          <w:spacing w:val="-2"/>
        </w:rPr>
        <w:t>Определение</w:t>
      </w:r>
      <w:r>
        <w:tab/>
      </w:r>
      <w:r>
        <w:tab/>
      </w:r>
      <w:r>
        <w:tab/>
        <w:t>тяжести нагрузки на самостоятельных</w:t>
      </w:r>
      <w:r>
        <w:rPr>
          <w:spacing w:val="80"/>
        </w:rPr>
        <w:t xml:space="preserve">   </w:t>
      </w:r>
      <w:r>
        <w:t>занятиях</w:t>
      </w:r>
      <w:r>
        <w:tab/>
      </w:r>
      <w:r>
        <w:tab/>
      </w:r>
      <w:r>
        <w:rPr>
          <w:spacing w:val="-2"/>
        </w:rPr>
        <w:t>физической</w:t>
      </w:r>
      <w:r>
        <w:tab/>
      </w:r>
      <w:r>
        <w:rPr>
          <w:spacing w:val="-2"/>
        </w:rPr>
        <w:t>подготовкой</w:t>
      </w:r>
      <w:r>
        <w:tab/>
      </w:r>
      <w:r>
        <w:rPr>
          <w:spacing w:val="-6"/>
        </w:rPr>
        <w:t>по</w:t>
      </w:r>
      <w:r>
        <w:tab/>
      </w:r>
      <w:r>
        <w:tab/>
      </w:r>
      <w:r>
        <w:rPr>
          <w:spacing w:val="-2"/>
        </w:rPr>
        <w:t xml:space="preserve">внешним </w:t>
      </w:r>
      <w:r>
        <w:t>признакам и</w:t>
      </w:r>
      <w:r>
        <w:tab/>
      </w:r>
      <w:r>
        <w:rPr>
          <w:spacing w:val="-2"/>
        </w:rPr>
        <w:t>самочувствию.</w:t>
      </w:r>
      <w:r>
        <w:tab/>
      </w:r>
      <w:r>
        <w:tab/>
      </w:r>
      <w:r>
        <w:rPr>
          <w:spacing w:val="-2"/>
        </w:rPr>
        <w:t>Определение</w:t>
      </w:r>
      <w:r>
        <w:tab/>
      </w:r>
      <w:r>
        <w:tab/>
      </w:r>
      <w:r>
        <w:rPr>
          <w:spacing w:val="-2"/>
        </w:rPr>
        <w:t>возрастных</w:t>
      </w:r>
      <w:r>
        <w:tab/>
      </w:r>
      <w:r>
        <w:tab/>
      </w:r>
      <w:r>
        <w:rPr>
          <w:spacing w:val="-2"/>
        </w:rPr>
        <w:t>особенностей физического</w:t>
      </w:r>
      <w:r>
        <w:tab/>
      </w:r>
      <w:r>
        <w:tab/>
        <w:t>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2A17085F" w14:textId="77777777" w:rsidR="00E80C3C" w:rsidRDefault="00E868BA">
      <w:pPr>
        <w:pStyle w:val="a3"/>
        <w:ind w:left="823" w:right="5983"/>
      </w:pPr>
      <w:r>
        <w:t xml:space="preserve">Физическое совершенствование. Оздоровительная физическая </w:t>
      </w:r>
      <w:r>
        <w:rPr>
          <w:spacing w:val="-2"/>
        </w:rPr>
        <w:t>культура.</w:t>
      </w:r>
    </w:p>
    <w:p w14:paraId="50A8FA14" w14:textId="77777777" w:rsidR="00E80C3C" w:rsidRDefault="00E868BA">
      <w:pPr>
        <w:pStyle w:val="a3"/>
        <w:spacing w:before="3"/>
        <w:ind w:left="108" w:right="569" w:firstLine="710"/>
      </w:pPr>
      <w:r>
        <w:t>Оценка</w:t>
      </w:r>
      <w:r>
        <w:rPr>
          <w:spacing w:val="80"/>
        </w:rPr>
        <w:t xml:space="preserve">  </w:t>
      </w:r>
      <w:r>
        <w:t>состояния</w:t>
      </w:r>
      <w:r>
        <w:rPr>
          <w:spacing w:val="80"/>
        </w:rPr>
        <w:t xml:space="preserve">  </w:t>
      </w:r>
      <w:r>
        <w:t>осанки,</w:t>
      </w:r>
      <w:r>
        <w:rPr>
          <w:spacing w:val="80"/>
          <w:w w:val="150"/>
        </w:rPr>
        <w:t xml:space="preserve">  </w:t>
      </w:r>
      <w:r>
        <w:t>упражнения</w:t>
      </w:r>
      <w:r>
        <w:rPr>
          <w:spacing w:val="80"/>
          <w:w w:val="150"/>
        </w:rPr>
        <w:t xml:space="preserve">  </w:t>
      </w:r>
      <w:r>
        <w:t>для</w:t>
      </w:r>
      <w:r>
        <w:rPr>
          <w:spacing w:val="80"/>
        </w:rPr>
        <w:t xml:space="preserve">  </w:t>
      </w:r>
      <w:r>
        <w:t>профилактики</w:t>
      </w:r>
      <w:r>
        <w:rPr>
          <w:spacing w:val="80"/>
        </w:rPr>
        <w:t xml:space="preserve">  </w:t>
      </w:r>
      <w:r>
        <w:t>её</w:t>
      </w:r>
      <w:r>
        <w:rPr>
          <w:spacing w:val="40"/>
        </w:rPr>
        <w:t xml:space="preserve"> </w:t>
      </w:r>
      <w:r>
        <w:t>нарушения (на</w:t>
      </w:r>
      <w:r>
        <w:rPr>
          <w:spacing w:val="40"/>
        </w:rPr>
        <w:t xml:space="preserve">  </w:t>
      </w:r>
      <w:r>
        <w:t>расслабление</w:t>
      </w:r>
      <w:r>
        <w:rPr>
          <w:spacing w:val="40"/>
        </w:rPr>
        <w:t xml:space="preserve">  </w:t>
      </w:r>
      <w:r>
        <w:t>мышц</w:t>
      </w:r>
      <w:r>
        <w:rPr>
          <w:spacing w:val="80"/>
        </w:rPr>
        <w:t xml:space="preserve">  </w:t>
      </w:r>
      <w:r>
        <w:t>спины</w:t>
      </w:r>
      <w:r>
        <w:rPr>
          <w:spacing w:val="80"/>
        </w:rPr>
        <w:t xml:space="preserve">  </w:t>
      </w:r>
      <w:r>
        <w:t>и</w:t>
      </w:r>
      <w:r>
        <w:rPr>
          <w:spacing w:val="80"/>
        </w:rPr>
        <w:t xml:space="preserve">  </w:t>
      </w:r>
      <w:r>
        <w:t>профилактику</w:t>
      </w:r>
      <w:r>
        <w:rPr>
          <w:spacing w:val="80"/>
        </w:rPr>
        <w:t xml:space="preserve">  </w:t>
      </w:r>
      <w:r>
        <w:t>сутулости). Упражнения для снижения массы тела за счёт упражнений с высокой</w:t>
      </w:r>
      <w:r>
        <w:rPr>
          <w:spacing w:val="40"/>
        </w:rPr>
        <w:t xml:space="preserve"> </w:t>
      </w:r>
      <w:r>
        <w:t>активностью</w:t>
      </w:r>
      <w:r>
        <w:rPr>
          <w:spacing w:val="40"/>
        </w:rPr>
        <w:t xml:space="preserve"> </w:t>
      </w:r>
      <w:r>
        <w:t>работы больших мышечных групп. Закаливающие процедуры: купание в естественных водоёмах, солнечные и воздушные процедуры.</w:t>
      </w:r>
    </w:p>
    <w:p w14:paraId="7D8EBBBC" w14:textId="77777777" w:rsidR="00E80C3C" w:rsidRDefault="00E868BA">
      <w:pPr>
        <w:pStyle w:val="a3"/>
        <w:spacing w:line="274" w:lineRule="exact"/>
        <w:ind w:left="823"/>
      </w:pPr>
      <w:r>
        <w:rPr>
          <w:spacing w:val="-2"/>
        </w:rPr>
        <w:t>Спортивно-оздоровительная физическая</w:t>
      </w:r>
      <w:r>
        <w:rPr>
          <w:spacing w:val="2"/>
        </w:rPr>
        <w:t xml:space="preserve"> </w:t>
      </w:r>
      <w:r>
        <w:rPr>
          <w:spacing w:val="-2"/>
        </w:rPr>
        <w:t>культура.</w:t>
      </w:r>
    </w:p>
    <w:p w14:paraId="67C51FC5" w14:textId="77777777" w:rsidR="00E80C3C" w:rsidRDefault="00E868BA">
      <w:pPr>
        <w:pStyle w:val="a3"/>
        <w:tabs>
          <w:tab w:val="left" w:pos="2874"/>
          <w:tab w:val="left" w:pos="3803"/>
          <w:tab w:val="left" w:pos="5721"/>
          <w:tab w:val="left" w:pos="7892"/>
        </w:tabs>
        <w:spacing w:before="2"/>
        <w:ind w:left="818"/>
      </w:pPr>
      <w:r>
        <w:rPr>
          <w:spacing w:val="-2"/>
        </w:rPr>
        <w:t>Гимнастика</w:t>
      </w:r>
      <w:r>
        <w:tab/>
      </w:r>
      <w:r>
        <w:rPr>
          <w:spacing w:val="-10"/>
        </w:rPr>
        <w:t>с</w:t>
      </w:r>
      <w:r>
        <w:tab/>
      </w:r>
      <w:r>
        <w:rPr>
          <w:spacing w:val="-2"/>
        </w:rPr>
        <w:t>основами</w:t>
      </w:r>
      <w:r>
        <w:tab/>
      </w:r>
      <w:r>
        <w:rPr>
          <w:spacing w:val="-2"/>
        </w:rPr>
        <w:t>акробатики.</w:t>
      </w:r>
      <w:r>
        <w:tab/>
      </w:r>
      <w:r>
        <w:rPr>
          <w:spacing w:val="-2"/>
        </w:rPr>
        <w:t>Предупреждение</w:t>
      </w:r>
    </w:p>
    <w:p w14:paraId="1060A7CE" w14:textId="77777777" w:rsidR="00E80C3C" w:rsidRDefault="00E80C3C">
      <w:pPr>
        <w:pStyle w:val="a3"/>
        <w:sectPr w:rsidR="00E80C3C">
          <w:pgSz w:w="11910" w:h="16400"/>
          <w:pgMar w:top="1480" w:right="992" w:bottom="280" w:left="708" w:header="720" w:footer="720" w:gutter="0"/>
          <w:cols w:space="720"/>
        </w:sectPr>
      </w:pPr>
    </w:p>
    <w:p w14:paraId="67123824" w14:textId="77777777" w:rsidR="00E80C3C" w:rsidRDefault="00E868BA">
      <w:pPr>
        <w:pStyle w:val="a3"/>
        <w:tabs>
          <w:tab w:val="left" w:pos="7239"/>
        </w:tabs>
        <w:spacing w:before="60"/>
        <w:ind w:left="108" w:right="560"/>
      </w:pPr>
      <w:r>
        <w:lastRenderedPageBreak/>
        <w:t>травматизма при выполнении гимнастических и акробатических упражнений. Акробатические комбинации из хорошо</w:t>
      </w:r>
      <w:r>
        <w:rPr>
          <w:spacing w:val="80"/>
        </w:rPr>
        <w:t xml:space="preserve">  </w:t>
      </w:r>
      <w:r>
        <w:t>освоенных</w:t>
      </w:r>
      <w:r>
        <w:tab/>
        <w:t>упражнений. Опорный прыжок через</w:t>
      </w:r>
      <w:r>
        <w:rPr>
          <w:spacing w:val="40"/>
        </w:rPr>
        <w:t xml:space="preserve">  </w:t>
      </w:r>
      <w:r>
        <w:t>гимнастического</w:t>
      </w:r>
      <w:r>
        <w:rPr>
          <w:spacing w:val="40"/>
        </w:rPr>
        <w:t xml:space="preserve">  </w:t>
      </w:r>
      <w:r>
        <w:t>козла</w:t>
      </w:r>
      <w:r>
        <w:rPr>
          <w:spacing w:val="40"/>
        </w:rPr>
        <w:t xml:space="preserve">  </w:t>
      </w:r>
      <w:r>
        <w:t>с</w:t>
      </w:r>
      <w:r>
        <w:rPr>
          <w:spacing w:val="40"/>
        </w:rPr>
        <w:t xml:space="preserve">  </w:t>
      </w:r>
      <w:r>
        <w:t>разбега</w:t>
      </w:r>
      <w:r>
        <w:rPr>
          <w:spacing w:val="40"/>
        </w:rPr>
        <w:t xml:space="preserve">  </w:t>
      </w:r>
      <w:r>
        <w:t>способом</w:t>
      </w:r>
      <w:r>
        <w:rPr>
          <w:spacing w:val="40"/>
        </w:rPr>
        <w:t xml:space="preserve">  </w:t>
      </w:r>
      <w:proofErr w:type="spellStart"/>
      <w:r>
        <w:t>напрыгивания</w:t>
      </w:r>
      <w:proofErr w:type="spellEnd"/>
      <w:r>
        <w:t>. Упражнения на низкой гимнастической перекладине: висы и упоры, подъём переворотом. Упражнения в танце</w:t>
      </w:r>
    </w:p>
    <w:p w14:paraId="4100A0A8" w14:textId="77777777" w:rsidR="00E80C3C" w:rsidRDefault="00E868BA">
      <w:pPr>
        <w:pStyle w:val="a3"/>
        <w:spacing w:line="274" w:lineRule="exact"/>
        <w:ind w:left="108"/>
        <w:jc w:val="left"/>
      </w:pPr>
      <w:r>
        <w:rPr>
          <w:spacing w:val="-2"/>
        </w:rPr>
        <w:t>«Летка-</w:t>
      </w:r>
      <w:proofErr w:type="spellStart"/>
      <w:r>
        <w:rPr>
          <w:spacing w:val="-2"/>
        </w:rPr>
        <w:t>енка</w:t>
      </w:r>
      <w:proofErr w:type="spellEnd"/>
      <w:r>
        <w:rPr>
          <w:spacing w:val="-2"/>
        </w:rPr>
        <w:t>».</w:t>
      </w:r>
    </w:p>
    <w:p w14:paraId="5020363B" w14:textId="77777777" w:rsidR="00E80C3C" w:rsidRDefault="00E868BA">
      <w:pPr>
        <w:pStyle w:val="a3"/>
        <w:spacing w:before="2"/>
        <w:ind w:left="108" w:right="570" w:firstLine="710"/>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7ECD502B" w14:textId="77777777" w:rsidR="00E80C3C" w:rsidRDefault="00E868BA">
      <w:pPr>
        <w:pStyle w:val="a3"/>
        <w:spacing w:before="1" w:line="275" w:lineRule="exact"/>
        <w:ind w:left="823"/>
      </w:pPr>
      <w:r>
        <w:t>Лыжная</w:t>
      </w:r>
      <w:r>
        <w:rPr>
          <w:spacing w:val="-5"/>
        </w:rPr>
        <w:t xml:space="preserve"> </w:t>
      </w:r>
      <w:r>
        <w:rPr>
          <w:spacing w:val="-2"/>
        </w:rPr>
        <w:t>подготовка.</w:t>
      </w:r>
    </w:p>
    <w:p w14:paraId="2589808D" w14:textId="77777777" w:rsidR="00E80C3C" w:rsidRDefault="00E868BA">
      <w:pPr>
        <w:pStyle w:val="a3"/>
        <w:spacing w:line="242" w:lineRule="auto"/>
        <w:ind w:left="108" w:right="573" w:firstLine="710"/>
      </w:pPr>
      <w:r>
        <w:t>Предупреждение травматизма во время занятий лыжной подготовкой. Упражнения в передвижении на лыжах одновременным одношажным</w:t>
      </w:r>
      <w:r>
        <w:rPr>
          <w:spacing w:val="40"/>
        </w:rPr>
        <w:t xml:space="preserve"> </w:t>
      </w:r>
      <w:r>
        <w:t>ходом.</w:t>
      </w:r>
    </w:p>
    <w:p w14:paraId="27156FAD" w14:textId="77777777" w:rsidR="00E80C3C" w:rsidRDefault="00E868BA">
      <w:pPr>
        <w:pStyle w:val="a3"/>
        <w:spacing w:line="271" w:lineRule="exact"/>
        <w:ind w:left="823"/>
      </w:pPr>
      <w:r>
        <w:t>Подвижные</w:t>
      </w:r>
      <w:r>
        <w:rPr>
          <w:spacing w:val="-9"/>
        </w:rPr>
        <w:t xml:space="preserve"> </w:t>
      </w:r>
      <w:r>
        <w:t>и</w:t>
      </w:r>
      <w:r>
        <w:rPr>
          <w:spacing w:val="-7"/>
        </w:rPr>
        <w:t xml:space="preserve"> </w:t>
      </w:r>
      <w:r>
        <w:t>спортивные</w:t>
      </w:r>
      <w:r>
        <w:rPr>
          <w:spacing w:val="-8"/>
        </w:rPr>
        <w:t xml:space="preserve"> </w:t>
      </w:r>
      <w:r>
        <w:rPr>
          <w:spacing w:val="-4"/>
        </w:rPr>
        <w:t>игры.</w:t>
      </w:r>
    </w:p>
    <w:p w14:paraId="7C69FA23" w14:textId="77777777" w:rsidR="00E80C3C" w:rsidRDefault="00E868BA">
      <w:pPr>
        <w:pStyle w:val="a3"/>
        <w:tabs>
          <w:tab w:val="left" w:pos="4321"/>
          <w:tab w:val="left" w:pos="6036"/>
          <w:tab w:val="left" w:pos="8858"/>
        </w:tabs>
        <w:spacing w:before="1"/>
        <w:ind w:left="108" w:right="562" w:firstLine="710"/>
      </w:pPr>
      <w:r>
        <w:t>Предупреждение травматизма на занятиях подвижными играми. Подвижные игры общефизической</w:t>
      </w:r>
      <w:r>
        <w:rPr>
          <w:spacing w:val="80"/>
        </w:rPr>
        <w:t xml:space="preserve">   </w:t>
      </w:r>
      <w:r>
        <w:t>подготовки.</w:t>
      </w:r>
      <w:r>
        <w:tab/>
      </w:r>
      <w:r>
        <w:rPr>
          <w:spacing w:val="-2"/>
        </w:rPr>
        <w:t>Волейбол:</w:t>
      </w:r>
      <w:r>
        <w:tab/>
        <w:t>нижняя</w:t>
      </w:r>
      <w:r>
        <w:rPr>
          <w:spacing w:val="80"/>
        </w:rPr>
        <w:t xml:space="preserve">   </w:t>
      </w:r>
      <w:r>
        <w:t>боковая</w:t>
      </w:r>
      <w:r>
        <w:tab/>
      </w:r>
      <w:r>
        <w:rPr>
          <w:spacing w:val="-2"/>
        </w:rPr>
        <w:t xml:space="preserve">подача, </w:t>
      </w:r>
      <w:r>
        <w:t>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w:t>
      </w:r>
      <w:r>
        <w:rPr>
          <w:spacing w:val="40"/>
        </w:rPr>
        <w:t xml:space="preserve"> </w:t>
      </w:r>
      <w:r>
        <w:t>мяча</w:t>
      </w:r>
    </w:p>
    <w:p w14:paraId="08AE1D0F" w14:textId="77777777" w:rsidR="00E80C3C" w:rsidRDefault="00E868BA">
      <w:pPr>
        <w:pStyle w:val="a3"/>
        <w:spacing w:before="3" w:line="237" w:lineRule="auto"/>
        <w:ind w:left="108" w:right="583"/>
      </w:pPr>
      <w:r>
        <w:t>внутренней стороной стопы, выполнение освоенных технических действий в условиях игровой деятельности.</w:t>
      </w:r>
    </w:p>
    <w:p w14:paraId="1A9D842B" w14:textId="77777777" w:rsidR="00E80C3C" w:rsidRDefault="00E868BA">
      <w:pPr>
        <w:pStyle w:val="a3"/>
        <w:spacing w:before="4" w:line="275" w:lineRule="exact"/>
        <w:ind w:left="823"/>
      </w:pPr>
      <w:proofErr w:type="spellStart"/>
      <w:r>
        <w:rPr>
          <w:spacing w:val="-2"/>
        </w:rPr>
        <w:t>Прикладно</w:t>
      </w:r>
      <w:proofErr w:type="spellEnd"/>
      <w:r>
        <w:rPr>
          <w:spacing w:val="-2"/>
        </w:rPr>
        <w:t>-ориентированная</w:t>
      </w:r>
      <w:r>
        <w:rPr>
          <w:spacing w:val="1"/>
        </w:rPr>
        <w:t xml:space="preserve"> </w:t>
      </w:r>
      <w:r>
        <w:rPr>
          <w:spacing w:val="-2"/>
        </w:rPr>
        <w:t>физическая</w:t>
      </w:r>
      <w:r>
        <w:rPr>
          <w:spacing w:val="6"/>
        </w:rPr>
        <w:t xml:space="preserve"> </w:t>
      </w:r>
      <w:r>
        <w:rPr>
          <w:spacing w:val="-2"/>
        </w:rPr>
        <w:t>культура.</w:t>
      </w:r>
    </w:p>
    <w:p w14:paraId="27E4368C" w14:textId="77777777" w:rsidR="00E80C3C" w:rsidRDefault="00E868BA">
      <w:pPr>
        <w:pStyle w:val="a3"/>
        <w:spacing w:line="275" w:lineRule="exact"/>
        <w:ind w:left="823"/>
      </w:pPr>
      <w:r>
        <w:t>Упражнения</w:t>
      </w:r>
      <w:r>
        <w:rPr>
          <w:spacing w:val="25"/>
        </w:rPr>
        <w:t xml:space="preserve">  </w:t>
      </w:r>
      <w:r>
        <w:t>физической</w:t>
      </w:r>
      <w:r>
        <w:rPr>
          <w:spacing w:val="71"/>
          <w:w w:val="150"/>
        </w:rPr>
        <w:t xml:space="preserve"> </w:t>
      </w:r>
      <w:r>
        <w:t>подготовки</w:t>
      </w:r>
      <w:r>
        <w:rPr>
          <w:spacing w:val="51"/>
        </w:rPr>
        <w:t xml:space="preserve">  </w:t>
      </w:r>
      <w:r>
        <w:t>на</w:t>
      </w:r>
      <w:r>
        <w:rPr>
          <w:spacing w:val="48"/>
        </w:rPr>
        <w:t xml:space="preserve">  </w:t>
      </w:r>
      <w:r>
        <w:t>развитие</w:t>
      </w:r>
      <w:r>
        <w:rPr>
          <w:spacing w:val="43"/>
        </w:rPr>
        <w:t xml:space="preserve">  </w:t>
      </w:r>
      <w:r>
        <w:t>основных</w:t>
      </w:r>
      <w:r>
        <w:rPr>
          <w:spacing w:val="49"/>
        </w:rPr>
        <w:t xml:space="preserve">  </w:t>
      </w:r>
      <w:r>
        <w:t>физических</w:t>
      </w:r>
      <w:r>
        <w:rPr>
          <w:spacing w:val="53"/>
        </w:rPr>
        <w:t xml:space="preserve">  </w:t>
      </w:r>
      <w:r>
        <w:rPr>
          <w:spacing w:val="-2"/>
        </w:rPr>
        <w:t>качеств.</w:t>
      </w:r>
    </w:p>
    <w:p w14:paraId="790D52ED" w14:textId="77777777" w:rsidR="00E80C3C" w:rsidRDefault="00E868BA">
      <w:pPr>
        <w:pStyle w:val="a3"/>
        <w:spacing w:before="2" w:line="275" w:lineRule="exact"/>
        <w:ind w:left="108"/>
      </w:pPr>
      <w:r>
        <w:t>Подготовка</w:t>
      </w:r>
      <w:r>
        <w:rPr>
          <w:spacing w:val="-13"/>
        </w:rPr>
        <w:t xml:space="preserve"> </w:t>
      </w:r>
      <w:r>
        <w:t>к</w:t>
      </w:r>
      <w:r>
        <w:rPr>
          <w:spacing w:val="-13"/>
        </w:rPr>
        <w:t xml:space="preserve"> </w:t>
      </w:r>
      <w:r>
        <w:t>выполнению</w:t>
      </w:r>
      <w:r>
        <w:rPr>
          <w:spacing w:val="-15"/>
        </w:rPr>
        <w:t xml:space="preserve"> </w:t>
      </w:r>
      <w:r>
        <w:t>нормативных</w:t>
      </w:r>
      <w:r>
        <w:rPr>
          <w:spacing w:val="-15"/>
        </w:rPr>
        <w:t xml:space="preserve"> </w:t>
      </w:r>
      <w:r>
        <w:t>требований</w:t>
      </w:r>
      <w:r>
        <w:rPr>
          <w:spacing w:val="-2"/>
        </w:rPr>
        <w:t xml:space="preserve"> </w:t>
      </w:r>
      <w:r>
        <w:t>комплекса</w:t>
      </w:r>
      <w:r>
        <w:rPr>
          <w:spacing w:val="-3"/>
        </w:rPr>
        <w:t xml:space="preserve"> </w:t>
      </w:r>
      <w:r>
        <w:rPr>
          <w:spacing w:val="-4"/>
        </w:rPr>
        <w:t>ГТО.</w:t>
      </w:r>
    </w:p>
    <w:p w14:paraId="0F334589" w14:textId="77777777" w:rsidR="00E80C3C" w:rsidRDefault="00E868BA">
      <w:pPr>
        <w:pStyle w:val="a3"/>
        <w:spacing w:line="242" w:lineRule="auto"/>
        <w:ind w:left="108" w:firstLine="710"/>
        <w:jc w:val="left"/>
      </w:pPr>
      <w:r>
        <w:t>Планируемые</w:t>
      </w:r>
      <w:r>
        <w:rPr>
          <w:spacing w:val="39"/>
        </w:rPr>
        <w:t xml:space="preserve"> </w:t>
      </w:r>
      <w:r>
        <w:t>результаты</w:t>
      </w:r>
      <w:r>
        <w:rPr>
          <w:spacing w:val="40"/>
        </w:rPr>
        <w:t xml:space="preserve"> </w:t>
      </w:r>
      <w:r>
        <w:t>освоения</w:t>
      </w:r>
      <w:r>
        <w:rPr>
          <w:spacing w:val="36"/>
        </w:rPr>
        <w:t xml:space="preserve"> </w:t>
      </w:r>
      <w:r>
        <w:t>программы</w:t>
      </w:r>
      <w:r>
        <w:rPr>
          <w:spacing w:val="40"/>
        </w:rPr>
        <w:t xml:space="preserve"> </w:t>
      </w:r>
      <w:r>
        <w:t>по</w:t>
      </w:r>
      <w:r>
        <w:rPr>
          <w:spacing w:val="40"/>
        </w:rPr>
        <w:t xml:space="preserve"> </w:t>
      </w:r>
      <w:r>
        <w:t>физической</w:t>
      </w:r>
      <w:r>
        <w:rPr>
          <w:spacing w:val="40"/>
        </w:rPr>
        <w:t xml:space="preserve"> </w:t>
      </w:r>
      <w:r>
        <w:t>культуре</w:t>
      </w:r>
      <w:r>
        <w:rPr>
          <w:spacing w:val="39"/>
        </w:rPr>
        <w:t xml:space="preserve"> </w:t>
      </w:r>
      <w:r>
        <w:t>на</w:t>
      </w:r>
      <w:r>
        <w:rPr>
          <w:spacing w:val="40"/>
        </w:rPr>
        <w:t xml:space="preserve"> </w:t>
      </w:r>
      <w:r>
        <w:t>уровне начального общего образования.</w:t>
      </w:r>
    </w:p>
    <w:p w14:paraId="3CFF60ED" w14:textId="77777777" w:rsidR="00E80C3C" w:rsidRDefault="00E868BA">
      <w:pPr>
        <w:pStyle w:val="a3"/>
        <w:tabs>
          <w:tab w:val="left" w:pos="1908"/>
          <w:tab w:val="left" w:pos="2648"/>
          <w:tab w:val="left" w:pos="3306"/>
          <w:tab w:val="left" w:pos="5217"/>
          <w:tab w:val="left" w:pos="5407"/>
          <w:tab w:val="left" w:pos="6917"/>
          <w:tab w:val="left" w:pos="7152"/>
          <w:tab w:val="left" w:pos="7906"/>
          <w:tab w:val="left" w:pos="8317"/>
          <w:tab w:val="left" w:pos="8667"/>
        </w:tabs>
        <w:ind w:left="108" w:right="587" w:firstLine="710"/>
        <w:jc w:val="left"/>
      </w:pPr>
      <w:r>
        <w:t>Личностные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по</w:t>
      </w:r>
      <w:r>
        <w:rPr>
          <w:spacing w:val="40"/>
        </w:rPr>
        <w:t xml:space="preserve"> </w:t>
      </w:r>
      <w:r>
        <w:t>физической</w:t>
      </w:r>
      <w:r>
        <w:rPr>
          <w:spacing w:val="40"/>
        </w:rPr>
        <w:t xml:space="preserve"> </w:t>
      </w:r>
      <w:r>
        <w:t>культуре</w:t>
      </w:r>
      <w:r>
        <w:rPr>
          <w:spacing w:val="40"/>
        </w:rPr>
        <w:t xml:space="preserve"> </w:t>
      </w:r>
      <w:r>
        <w:t>на</w:t>
      </w:r>
      <w:r>
        <w:rPr>
          <w:spacing w:val="80"/>
        </w:rPr>
        <w:t xml:space="preserve"> </w:t>
      </w:r>
      <w:r>
        <w:t xml:space="preserve">уровне </w:t>
      </w:r>
      <w:r>
        <w:rPr>
          <w:spacing w:val="-2"/>
        </w:rPr>
        <w:t>начального</w:t>
      </w:r>
      <w:r>
        <w:tab/>
      </w:r>
      <w:r>
        <w:rPr>
          <w:spacing w:val="-2"/>
        </w:rPr>
        <w:t>общего</w:t>
      </w:r>
      <w:r>
        <w:tab/>
      </w:r>
      <w:r>
        <w:tab/>
      </w:r>
      <w:r>
        <w:rPr>
          <w:spacing w:val="-2"/>
        </w:rPr>
        <w:t>образования</w:t>
      </w:r>
      <w:r>
        <w:tab/>
      </w:r>
      <w:r>
        <w:rPr>
          <w:spacing w:val="-2"/>
        </w:rPr>
        <w:t>достигаются</w:t>
      </w:r>
      <w:r>
        <w:tab/>
      </w:r>
      <w:r>
        <w:tab/>
      </w:r>
      <w:r>
        <w:rPr>
          <w:spacing w:val="-10"/>
        </w:rPr>
        <w:t>в</w:t>
      </w:r>
      <w:r>
        <w:tab/>
      </w:r>
      <w:r>
        <w:rPr>
          <w:spacing w:val="-2"/>
        </w:rPr>
        <w:t xml:space="preserve">единстве </w:t>
      </w:r>
      <w:r>
        <w:t>учебной и</w:t>
      </w:r>
      <w:r>
        <w:rPr>
          <w:spacing w:val="40"/>
        </w:rPr>
        <w:t xml:space="preserve"> </w:t>
      </w:r>
      <w:r>
        <w:t>воспитательной</w:t>
      </w:r>
      <w:r>
        <w:rPr>
          <w:spacing w:val="40"/>
        </w:rPr>
        <w:t xml:space="preserve"> </w:t>
      </w:r>
      <w:r>
        <w:t>деятельности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традиционными</w:t>
      </w:r>
      <w:r>
        <w:rPr>
          <w:spacing w:val="40"/>
        </w:rPr>
        <w:t xml:space="preserve"> </w:t>
      </w:r>
      <w:r>
        <w:t>российскими социокультурными</w:t>
      </w:r>
      <w:r>
        <w:rPr>
          <w:spacing w:val="80"/>
        </w:rPr>
        <w:t xml:space="preserve"> </w:t>
      </w:r>
      <w:r>
        <w:t>и</w:t>
      </w:r>
      <w:r>
        <w:tab/>
      </w:r>
      <w:r>
        <w:rPr>
          <w:spacing w:val="-2"/>
        </w:rPr>
        <w:t>духовно-нравственными</w:t>
      </w:r>
      <w:r>
        <w:tab/>
      </w:r>
      <w:r>
        <w:tab/>
      </w:r>
      <w:r>
        <w:rPr>
          <w:spacing w:val="-2"/>
        </w:rPr>
        <w:t>ценностями,</w:t>
      </w:r>
      <w:r>
        <w:tab/>
      </w:r>
      <w:r>
        <w:rPr>
          <w:spacing w:val="-2"/>
        </w:rPr>
        <w:t>принятыми</w:t>
      </w:r>
      <w:r>
        <w:tab/>
      </w:r>
      <w:r>
        <w:rPr>
          <w:spacing w:val="-10"/>
        </w:rPr>
        <w:t>в</w:t>
      </w:r>
      <w:r>
        <w:tab/>
      </w:r>
      <w:r>
        <w:rPr>
          <w:spacing w:val="-2"/>
        </w:rPr>
        <w:t xml:space="preserve">обществе </w:t>
      </w:r>
      <w:r>
        <w:t>правилами и</w:t>
      </w:r>
      <w:r>
        <w:rPr>
          <w:spacing w:val="-1"/>
        </w:rPr>
        <w:t xml:space="preserve"> </w:t>
      </w:r>
      <w:r>
        <w:t>нормами</w:t>
      </w:r>
      <w:r>
        <w:rPr>
          <w:spacing w:val="-1"/>
        </w:rPr>
        <w:t xml:space="preserve"> </w:t>
      </w:r>
      <w:r>
        <w:t>поведения и способствуют процессам самопознания, самовоспитания и саморазвития, формирования внутренней позиции личности.</w:t>
      </w:r>
    </w:p>
    <w:p w14:paraId="2C363ADE" w14:textId="77777777" w:rsidR="00E80C3C" w:rsidRDefault="00E868BA">
      <w:pPr>
        <w:pStyle w:val="a3"/>
        <w:tabs>
          <w:tab w:val="left" w:pos="2469"/>
          <w:tab w:val="left" w:pos="3600"/>
          <w:tab w:val="left" w:pos="5010"/>
          <w:tab w:val="left" w:pos="6180"/>
          <w:tab w:val="left" w:pos="7518"/>
        </w:tabs>
        <w:spacing w:line="242" w:lineRule="auto"/>
        <w:ind w:left="108" w:right="587" w:firstLine="710"/>
        <w:jc w:val="left"/>
      </w:pPr>
      <w:r>
        <w:t>В</w:t>
      </w:r>
      <w:r>
        <w:rPr>
          <w:spacing w:val="80"/>
        </w:rPr>
        <w:t xml:space="preserve"> </w:t>
      </w:r>
      <w:r>
        <w:t>результате</w:t>
      </w:r>
      <w:r>
        <w:tab/>
      </w:r>
      <w:r>
        <w:rPr>
          <w:spacing w:val="-2"/>
        </w:rPr>
        <w:t>изучения</w:t>
      </w:r>
      <w:r>
        <w:tab/>
      </w:r>
      <w:r>
        <w:rPr>
          <w:spacing w:val="-2"/>
        </w:rPr>
        <w:t>физической</w:t>
      </w:r>
      <w:r>
        <w:tab/>
      </w:r>
      <w:r>
        <w:rPr>
          <w:spacing w:val="-2"/>
        </w:rPr>
        <w:t>культуры</w:t>
      </w:r>
      <w:r>
        <w:tab/>
        <w:t>на</w:t>
      </w:r>
      <w:r>
        <w:rPr>
          <w:spacing w:val="80"/>
        </w:rPr>
        <w:t xml:space="preserve"> </w:t>
      </w:r>
      <w:r>
        <w:t>уровне</w:t>
      </w:r>
      <w:r>
        <w:tab/>
        <w:t>начального</w:t>
      </w:r>
      <w:r>
        <w:rPr>
          <w:spacing w:val="80"/>
        </w:rPr>
        <w:t xml:space="preserve"> </w:t>
      </w:r>
      <w:r>
        <w:t>общего образования у обучающегося будут сформированы следующие личностные результаты:</w:t>
      </w:r>
    </w:p>
    <w:p w14:paraId="377D172A" w14:textId="77777777" w:rsidR="00E80C3C" w:rsidRDefault="00E868BA">
      <w:pPr>
        <w:pStyle w:val="a3"/>
        <w:tabs>
          <w:tab w:val="left" w:pos="3609"/>
          <w:tab w:val="left" w:pos="4665"/>
          <w:tab w:val="left" w:pos="6053"/>
          <w:tab w:val="left" w:pos="6994"/>
        </w:tabs>
        <w:ind w:left="108" w:right="566" w:firstLine="710"/>
      </w:pPr>
      <w:r>
        <w:t>становление ценностного отношения к истории и развитию физической культуры народов России, осознание</w:t>
      </w:r>
      <w:r>
        <w:tab/>
      </w:r>
      <w:r>
        <w:rPr>
          <w:spacing w:val="-6"/>
        </w:rPr>
        <w:t>её</w:t>
      </w:r>
      <w:r>
        <w:tab/>
      </w:r>
      <w:r>
        <w:rPr>
          <w:spacing w:val="-4"/>
        </w:rPr>
        <w:t>связи</w:t>
      </w:r>
      <w:r>
        <w:tab/>
      </w:r>
      <w:r>
        <w:rPr>
          <w:spacing w:val="-10"/>
        </w:rPr>
        <w:t>с</w:t>
      </w:r>
      <w:r>
        <w:tab/>
        <w:t>трудовой деятельностью и укреплением здоровья человека;</w:t>
      </w:r>
    </w:p>
    <w:p w14:paraId="54EE68CB" w14:textId="77777777" w:rsidR="00E80C3C" w:rsidRDefault="00E868BA">
      <w:pPr>
        <w:pStyle w:val="a3"/>
        <w:ind w:left="108" w:right="572" w:firstLine="710"/>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w:t>
      </w:r>
      <w:r>
        <w:rPr>
          <w:spacing w:val="-3"/>
        </w:rPr>
        <w:t xml:space="preserve"> </w:t>
      </w:r>
      <w:r>
        <w:t>заданий;</w:t>
      </w:r>
    </w:p>
    <w:p w14:paraId="593718F9" w14:textId="77777777" w:rsidR="00E80C3C" w:rsidRDefault="00E868BA">
      <w:pPr>
        <w:pStyle w:val="a3"/>
        <w:spacing w:line="242" w:lineRule="auto"/>
        <w:ind w:left="108" w:right="565" w:firstLine="710"/>
      </w:pPr>
      <w:r>
        <w:t>проявление уважительного отношения к соперникам во время соревновательной деятельности, стремление</w:t>
      </w:r>
      <w:r>
        <w:rPr>
          <w:spacing w:val="-1"/>
        </w:rPr>
        <w:t xml:space="preserve"> </w:t>
      </w:r>
      <w:r>
        <w:t>оказывать первую помощь при травмах и ушибах;</w:t>
      </w:r>
    </w:p>
    <w:p w14:paraId="31C5F182" w14:textId="77777777" w:rsidR="00E80C3C" w:rsidRDefault="00E868BA">
      <w:pPr>
        <w:pStyle w:val="a3"/>
        <w:spacing w:line="242" w:lineRule="auto"/>
        <w:ind w:left="108" w:right="594" w:firstLine="710"/>
      </w:pPr>
      <w:r>
        <w:t>уважительное отношение к содержанию национальных подвижных игр, этнокультурным формам и видам соревновательной деятельности;</w:t>
      </w:r>
    </w:p>
    <w:p w14:paraId="11CED508" w14:textId="77777777" w:rsidR="00E80C3C" w:rsidRDefault="00E868BA">
      <w:pPr>
        <w:pStyle w:val="a3"/>
        <w:spacing w:line="242" w:lineRule="auto"/>
        <w:ind w:left="108" w:right="586" w:firstLine="710"/>
      </w:pPr>
      <w:r>
        <w:t>стремление к формированию культуры здоровья, соблюдению правил здорового образа жизни;</w:t>
      </w:r>
    </w:p>
    <w:p w14:paraId="46CF4E5A" w14:textId="77777777" w:rsidR="00E80C3C" w:rsidRDefault="00E868BA">
      <w:pPr>
        <w:pStyle w:val="a3"/>
        <w:spacing w:line="242" w:lineRule="auto"/>
        <w:ind w:left="108" w:right="572" w:firstLine="710"/>
      </w:pPr>
      <w:r>
        <w:t>проявление интереса к исследованию индивидуальных особенностей физического развития</w:t>
      </w:r>
      <w:r>
        <w:rPr>
          <w:spacing w:val="40"/>
        </w:rPr>
        <w:t xml:space="preserve"> </w:t>
      </w:r>
      <w:r>
        <w:t>и</w:t>
      </w:r>
      <w:r>
        <w:rPr>
          <w:spacing w:val="79"/>
          <w:w w:val="150"/>
        </w:rPr>
        <w:t xml:space="preserve"> </w:t>
      </w:r>
      <w:r>
        <w:t>физической</w:t>
      </w:r>
      <w:r>
        <w:rPr>
          <w:spacing w:val="80"/>
          <w:w w:val="150"/>
        </w:rPr>
        <w:t xml:space="preserve"> </w:t>
      </w:r>
      <w:r>
        <w:t>подготовленности,</w:t>
      </w:r>
      <w:r>
        <w:rPr>
          <w:spacing w:val="77"/>
          <w:w w:val="150"/>
        </w:rPr>
        <w:t xml:space="preserve"> </w:t>
      </w:r>
      <w:r>
        <w:t>влияния</w:t>
      </w:r>
      <w:r>
        <w:rPr>
          <w:spacing w:val="80"/>
        </w:rPr>
        <w:t xml:space="preserve"> </w:t>
      </w:r>
      <w:r>
        <w:t>занятий</w:t>
      </w:r>
      <w:r>
        <w:rPr>
          <w:spacing w:val="80"/>
        </w:rPr>
        <w:t xml:space="preserve"> </w:t>
      </w:r>
      <w:r>
        <w:t>физической</w:t>
      </w:r>
      <w:r>
        <w:rPr>
          <w:spacing w:val="76"/>
          <w:w w:val="150"/>
        </w:rPr>
        <w:t xml:space="preserve"> </w:t>
      </w:r>
      <w:r>
        <w:t>культурой</w:t>
      </w:r>
      <w:r>
        <w:rPr>
          <w:spacing w:val="80"/>
          <w:w w:val="150"/>
        </w:rPr>
        <w:t xml:space="preserve"> </w:t>
      </w:r>
      <w:r>
        <w:t>и</w:t>
      </w:r>
    </w:p>
    <w:p w14:paraId="19FDA040" w14:textId="77777777" w:rsidR="00E80C3C" w:rsidRDefault="00E80C3C">
      <w:pPr>
        <w:pStyle w:val="a3"/>
        <w:spacing w:line="242" w:lineRule="auto"/>
        <w:sectPr w:rsidR="00E80C3C">
          <w:pgSz w:w="11910" w:h="16400"/>
          <w:pgMar w:top="1480" w:right="992" w:bottom="280" w:left="708" w:header="720" w:footer="720" w:gutter="0"/>
          <w:cols w:space="720"/>
        </w:sectPr>
      </w:pPr>
    </w:p>
    <w:p w14:paraId="31F96AA7" w14:textId="77777777" w:rsidR="00E80C3C" w:rsidRDefault="00E868BA">
      <w:pPr>
        <w:pStyle w:val="a3"/>
        <w:spacing w:before="60" w:line="275" w:lineRule="exact"/>
        <w:ind w:left="108"/>
      </w:pPr>
      <w:r>
        <w:lastRenderedPageBreak/>
        <w:t>спортом</w:t>
      </w:r>
      <w:r>
        <w:rPr>
          <w:spacing w:val="4"/>
        </w:rPr>
        <w:t xml:space="preserve"> </w:t>
      </w:r>
      <w:r>
        <w:t>на</w:t>
      </w:r>
      <w:r>
        <w:rPr>
          <w:spacing w:val="1"/>
        </w:rPr>
        <w:t xml:space="preserve"> </w:t>
      </w:r>
      <w:r>
        <w:t>их</w:t>
      </w:r>
      <w:r>
        <w:rPr>
          <w:spacing w:val="-3"/>
        </w:rPr>
        <w:t xml:space="preserve"> </w:t>
      </w:r>
      <w:r>
        <w:rPr>
          <w:spacing w:val="-2"/>
        </w:rPr>
        <w:t>показатели.</w:t>
      </w:r>
    </w:p>
    <w:p w14:paraId="487D535F" w14:textId="77777777" w:rsidR="00E80C3C" w:rsidRDefault="00E868BA">
      <w:pPr>
        <w:pStyle w:val="a3"/>
        <w:ind w:left="108" w:right="571" w:firstLine="710"/>
      </w:pPr>
      <w:r>
        <w:t>В результате изучения физической культуры на уровне начального общего образования</w:t>
      </w:r>
      <w:r>
        <w:rPr>
          <w:spacing w:val="-4"/>
        </w:rPr>
        <w:t xml:space="preserve"> </w:t>
      </w:r>
      <w:r>
        <w:t>у</w:t>
      </w:r>
      <w:r>
        <w:rPr>
          <w:spacing w:val="-7"/>
        </w:rPr>
        <w:t xml:space="preserve"> </w:t>
      </w:r>
      <w:r>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AF44107" w14:textId="77777777" w:rsidR="00E80C3C" w:rsidRDefault="00E868BA">
      <w:pPr>
        <w:pStyle w:val="31"/>
        <w:spacing w:before="4" w:line="242" w:lineRule="auto"/>
        <w:ind w:left="108" w:right="585" w:firstLine="710"/>
        <w:jc w:val="both"/>
      </w:pPr>
      <w:bookmarkStart w:id="68" w:name="По_окончании_1_класса_у_обучающегося_буд"/>
      <w:bookmarkEnd w:id="68"/>
      <w:r>
        <w:t>По окончании 1 класса у обучающегося будут сформированы следующие универсальные учебные действия:</w:t>
      </w:r>
    </w:p>
    <w:p w14:paraId="576F5107" w14:textId="77777777" w:rsidR="00E80C3C" w:rsidRDefault="00E868BA">
      <w:pPr>
        <w:pStyle w:val="a3"/>
        <w:spacing w:line="242" w:lineRule="auto"/>
        <w:ind w:left="108" w:right="583" w:firstLine="710"/>
      </w:pPr>
      <w:r>
        <w:t xml:space="preserve">У обучающегося будут сформированы следующие базовые логические и </w:t>
      </w:r>
      <w:proofErr w:type="spellStart"/>
      <w:r>
        <w:t>исследовательскиедействия</w:t>
      </w:r>
      <w:proofErr w:type="spellEnd"/>
      <w:r>
        <w:t xml:space="preserve"> как часть познавательных универсальных учебных действий:</w:t>
      </w:r>
    </w:p>
    <w:p w14:paraId="64846F2E" w14:textId="77777777" w:rsidR="00E80C3C" w:rsidRDefault="00E868BA">
      <w:pPr>
        <w:pStyle w:val="a4"/>
        <w:numPr>
          <w:ilvl w:val="0"/>
          <w:numId w:val="42"/>
        </w:numPr>
        <w:tabs>
          <w:tab w:val="left" w:pos="1528"/>
          <w:tab w:val="left" w:pos="2739"/>
        </w:tabs>
        <w:spacing w:line="232" w:lineRule="auto"/>
        <w:ind w:right="1082" w:hanging="1556"/>
        <w:jc w:val="both"/>
        <w:rPr>
          <w:sz w:val="24"/>
        </w:rPr>
      </w:pPr>
      <w:r>
        <w:rPr>
          <w:position w:val="1"/>
          <w:sz w:val="24"/>
        </w:rPr>
        <w:t>находить</w:t>
      </w:r>
      <w:r>
        <w:rPr>
          <w:spacing w:val="40"/>
          <w:position w:val="1"/>
          <w:sz w:val="24"/>
        </w:rPr>
        <w:t xml:space="preserve"> </w:t>
      </w:r>
      <w:r>
        <w:rPr>
          <w:position w:val="1"/>
          <w:sz w:val="24"/>
        </w:rPr>
        <w:t>общие</w:t>
      </w:r>
      <w:r>
        <w:rPr>
          <w:spacing w:val="40"/>
          <w:position w:val="1"/>
          <w:sz w:val="24"/>
        </w:rPr>
        <w:t xml:space="preserve"> </w:t>
      </w:r>
      <w:r>
        <w:rPr>
          <w:position w:val="1"/>
          <w:sz w:val="24"/>
        </w:rPr>
        <w:t>и</w:t>
      </w:r>
      <w:r>
        <w:rPr>
          <w:spacing w:val="40"/>
          <w:position w:val="1"/>
          <w:sz w:val="24"/>
        </w:rPr>
        <w:t xml:space="preserve"> </w:t>
      </w:r>
      <w:r>
        <w:rPr>
          <w:position w:val="1"/>
          <w:sz w:val="24"/>
        </w:rPr>
        <w:t>отличительные</w:t>
      </w:r>
      <w:r>
        <w:rPr>
          <w:spacing w:val="40"/>
          <w:position w:val="1"/>
          <w:sz w:val="24"/>
        </w:rPr>
        <w:t xml:space="preserve"> </w:t>
      </w:r>
      <w:r>
        <w:rPr>
          <w:position w:val="1"/>
          <w:sz w:val="24"/>
        </w:rPr>
        <w:t>признаки</w:t>
      </w:r>
      <w:r>
        <w:rPr>
          <w:spacing w:val="40"/>
          <w:position w:val="1"/>
          <w:sz w:val="24"/>
        </w:rPr>
        <w:t xml:space="preserve"> </w:t>
      </w:r>
      <w:r>
        <w:rPr>
          <w:position w:val="1"/>
          <w:sz w:val="24"/>
        </w:rPr>
        <w:t>в</w:t>
      </w:r>
      <w:r>
        <w:rPr>
          <w:spacing w:val="40"/>
          <w:position w:val="1"/>
          <w:sz w:val="24"/>
        </w:rPr>
        <w:t xml:space="preserve"> </w:t>
      </w:r>
      <w:r>
        <w:rPr>
          <w:position w:val="1"/>
          <w:sz w:val="24"/>
        </w:rPr>
        <w:t>передвижениях</w:t>
      </w:r>
      <w:r>
        <w:rPr>
          <w:spacing w:val="40"/>
          <w:position w:val="1"/>
          <w:sz w:val="24"/>
        </w:rPr>
        <w:t xml:space="preserve"> </w:t>
      </w:r>
      <w:r>
        <w:rPr>
          <w:position w:val="1"/>
          <w:sz w:val="24"/>
        </w:rPr>
        <w:t>человека</w:t>
      </w:r>
      <w:r>
        <w:rPr>
          <w:sz w:val="24"/>
        </w:rPr>
        <w:t>и животных;</w:t>
      </w:r>
    </w:p>
    <w:p w14:paraId="47AA184B" w14:textId="77777777" w:rsidR="00E80C3C" w:rsidRDefault="00E868BA">
      <w:pPr>
        <w:pStyle w:val="a4"/>
        <w:numPr>
          <w:ilvl w:val="0"/>
          <w:numId w:val="42"/>
        </w:numPr>
        <w:tabs>
          <w:tab w:val="left" w:pos="1529"/>
          <w:tab w:val="left" w:pos="1544"/>
          <w:tab w:val="left" w:pos="3373"/>
          <w:tab w:val="left" w:pos="4290"/>
          <w:tab w:val="left" w:pos="5327"/>
          <w:tab w:val="left" w:pos="6773"/>
          <w:tab w:val="left" w:pos="8434"/>
        </w:tabs>
        <w:spacing w:before="7" w:line="228" w:lineRule="auto"/>
        <w:ind w:left="1544" w:right="932" w:hanging="361"/>
        <w:rPr>
          <w:sz w:val="24"/>
        </w:rPr>
      </w:pPr>
      <w:r>
        <w:rPr>
          <w:spacing w:val="-2"/>
          <w:position w:val="1"/>
          <w:sz w:val="24"/>
        </w:rPr>
        <w:t>устанавливать</w:t>
      </w:r>
      <w:r>
        <w:rPr>
          <w:position w:val="1"/>
          <w:sz w:val="24"/>
        </w:rPr>
        <w:tab/>
      </w:r>
      <w:r>
        <w:rPr>
          <w:spacing w:val="-4"/>
          <w:position w:val="1"/>
          <w:sz w:val="24"/>
        </w:rPr>
        <w:t>связь</w:t>
      </w:r>
      <w:r>
        <w:rPr>
          <w:position w:val="1"/>
          <w:sz w:val="24"/>
        </w:rPr>
        <w:tab/>
      </w:r>
      <w:r>
        <w:rPr>
          <w:spacing w:val="-4"/>
          <w:position w:val="1"/>
          <w:sz w:val="24"/>
        </w:rPr>
        <w:t>между</w:t>
      </w:r>
      <w:r>
        <w:rPr>
          <w:position w:val="1"/>
          <w:sz w:val="24"/>
        </w:rPr>
        <w:tab/>
      </w:r>
      <w:r>
        <w:rPr>
          <w:spacing w:val="-2"/>
          <w:position w:val="1"/>
          <w:sz w:val="24"/>
        </w:rPr>
        <w:t>бытовыми</w:t>
      </w:r>
      <w:r>
        <w:rPr>
          <w:position w:val="1"/>
          <w:sz w:val="24"/>
        </w:rPr>
        <w:tab/>
      </w:r>
      <w:r>
        <w:rPr>
          <w:spacing w:val="-2"/>
          <w:position w:val="1"/>
          <w:sz w:val="24"/>
        </w:rPr>
        <w:t>движениями</w:t>
      </w:r>
      <w:r>
        <w:rPr>
          <w:position w:val="1"/>
          <w:sz w:val="24"/>
        </w:rPr>
        <w:tab/>
      </w:r>
      <w:r>
        <w:rPr>
          <w:spacing w:val="-2"/>
          <w:position w:val="1"/>
          <w:sz w:val="24"/>
        </w:rPr>
        <w:t xml:space="preserve">древних </w:t>
      </w:r>
      <w:r>
        <w:rPr>
          <w:position w:val="1"/>
          <w:sz w:val="24"/>
        </w:rPr>
        <w:t xml:space="preserve">людей </w:t>
      </w:r>
      <w:r>
        <w:rPr>
          <w:sz w:val="24"/>
        </w:rPr>
        <w:t>и физическими упражнениями из современных видов спорта;</w:t>
      </w:r>
    </w:p>
    <w:p w14:paraId="6372D441" w14:textId="77777777" w:rsidR="00E80C3C" w:rsidRDefault="00E868BA">
      <w:pPr>
        <w:pStyle w:val="a4"/>
        <w:numPr>
          <w:ilvl w:val="0"/>
          <w:numId w:val="42"/>
        </w:numPr>
        <w:tabs>
          <w:tab w:val="left" w:pos="1529"/>
          <w:tab w:val="left" w:pos="1544"/>
        </w:tabs>
        <w:spacing w:before="10" w:line="232" w:lineRule="auto"/>
        <w:ind w:left="1544" w:right="876" w:hanging="361"/>
        <w:rPr>
          <w:sz w:val="24"/>
        </w:rPr>
      </w:pPr>
      <w:r>
        <w:rPr>
          <w:position w:val="1"/>
          <w:sz w:val="24"/>
        </w:rPr>
        <w:t>сравнивать способы передвижения ходьбой и бегом, находить между</w:t>
      </w:r>
      <w:r>
        <w:rPr>
          <w:spacing w:val="-15"/>
          <w:position w:val="1"/>
          <w:sz w:val="24"/>
        </w:rPr>
        <w:t xml:space="preserve"> </w:t>
      </w:r>
      <w:r>
        <w:rPr>
          <w:position w:val="1"/>
          <w:sz w:val="24"/>
        </w:rPr>
        <w:t>ними общие и</w:t>
      </w:r>
      <w:r>
        <w:rPr>
          <w:sz w:val="24"/>
        </w:rPr>
        <w:t>отличительные признаки;</w:t>
      </w:r>
    </w:p>
    <w:p w14:paraId="4745A7BE" w14:textId="77777777" w:rsidR="00E80C3C" w:rsidRDefault="00E868BA">
      <w:pPr>
        <w:pStyle w:val="a4"/>
        <w:numPr>
          <w:ilvl w:val="0"/>
          <w:numId w:val="42"/>
        </w:numPr>
        <w:tabs>
          <w:tab w:val="left" w:pos="1529"/>
          <w:tab w:val="left" w:pos="1544"/>
        </w:tabs>
        <w:spacing w:before="9" w:line="232" w:lineRule="auto"/>
        <w:ind w:left="1544" w:right="1817" w:hanging="361"/>
        <w:rPr>
          <w:sz w:val="24"/>
        </w:rPr>
      </w:pPr>
      <w:r>
        <w:rPr>
          <w:position w:val="1"/>
          <w:sz w:val="24"/>
        </w:rPr>
        <w:t>выявлять</w:t>
      </w:r>
      <w:r>
        <w:rPr>
          <w:spacing w:val="-5"/>
          <w:position w:val="1"/>
          <w:sz w:val="24"/>
        </w:rPr>
        <w:t xml:space="preserve"> </w:t>
      </w:r>
      <w:r>
        <w:rPr>
          <w:position w:val="1"/>
          <w:sz w:val="24"/>
        </w:rPr>
        <w:t>признаки</w:t>
      </w:r>
      <w:r>
        <w:rPr>
          <w:spacing w:val="-8"/>
          <w:position w:val="1"/>
          <w:sz w:val="24"/>
        </w:rPr>
        <w:t xml:space="preserve"> </w:t>
      </w:r>
      <w:r>
        <w:rPr>
          <w:position w:val="1"/>
          <w:sz w:val="24"/>
        </w:rPr>
        <w:t>правильной</w:t>
      </w:r>
      <w:r>
        <w:rPr>
          <w:spacing w:val="-8"/>
          <w:position w:val="1"/>
          <w:sz w:val="24"/>
        </w:rPr>
        <w:t xml:space="preserve"> </w:t>
      </w:r>
      <w:r>
        <w:rPr>
          <w:position w:val="1"/>
          <w:sz w:val="24"/>
        </w:rPr>
        <w:t>и</w:t>
      </w:r>
      <w:r>
        <w:rPr>
          <w:spacing w:val="-4"/>
          <w:position w:val="1"/>
          <w:sz w:val="24"/>
        </w:rPr>
        <w:t xml:space="preserve"> </w:t>
      </w:r>
      <w:r>
        <w:rPr>
          <w:position w:val="1"/>
          <w:sz w:val="24"/>
        </w:rPr>
        <w:t>неправильной</w:t>
      </w:r>
      <w:r>
        <w:rPr>
          <w:spacing w:val="-13"/>
          <w:position w:val="1"/>
          <w:sz w:val="24"/>
        </w:rPr>
        <w:t xml:space="preserve"> </w:t>
      </w:r>
      <w:r>
        <w:rPr>
          <w:position w:val="1"/>
          <w:sz w:val="24"/>
        </w:rPr>
        <w:t>осанки,</w:t>
      </w:r>
      <w:r>
        <w:rPr>
          <w:spacing w:val="-7"/>
          <w:position w:val="1"/>
          <w:sz w:val="24"/>
        </w:rPr>
        <w:t xml:space="preserve"> </w:t>
      </w:r>
      <w:r>
        <w:rPr>
          <w:position w:val="1"/>
          <w:sz w:val="24"/>
        </w:rPr>
        <w:t>приводить возможные</w:t>
      </w:r>
      <w:r>
        <w:rPr>
          <w:sz w:val="24"/>
        </w:rPr>
        <w:t>причины её нарушений.</w:t>
      </w:r>
    </w:p>
    <w:p w14:paraId="5640ED9A" w14:textId="77777777" w:rsidR="00E80C3C" w:rsidRDefault="00E868BA">
      <w:pPr>
        <w:pStyle w:val="a3"/>
        <w:tabs>
          <w:tab w:val="left" w:pos="1236"/>
          <w:tab w:val="left" w:pos="2984"/>
          <w:tab w:val="left" w:pos="3815"/>
          <w:tab w:val="left" w:pos="5611"/>
          <w:tab w:val="left" w:pos="7028"/>
          <w:tab w:val="left" w:pos="8016"/>
          <w:tab w:val="left" w:pos="9169"/>
        </w:tabs>
        <w:spacing w:before="2" w:line="237" w:lineRule="auto"/>
        <w:ind w:left="818" w:right="701"/>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 xml:space="preserve">как </w:t>
      </w:r>
      <w:r>
        <w:t>часть коммуникативных универсальных учебных действий:</w:t>
      </w:r>
    </w:p>
    <w:p w14:paraId="13E81506" w14:textId="77777777" w:rsidR="00E80C3C" w:rsidRDefault="00E868BA">
      <w:pPr>
        <w:pStyle w:val="a4"/>
        <w:numPr>
          <w:ilvl w:val="0"/>
          <w:numId w:val="42"/>
        </w:numPr>
        <w:tabs>
          <w:tab w:val="left" w:pos="1533"/>
          <w:tab w:val="left" w:pos="1544"/>
          <w:tab w:val="left" w:pos="4122"/>
          <w:tab w:val="left" w:pos="5996"/>
          <w:tab w:val="left" w:pos="8402"/>
        </w:tabs>
        <w:spacing w:before="17" w:line="228" w:lineRule="auto"/>
        <w:ind w:left="1544" w:right="600" w:hanging="361"/>
        <w:jc w:val="both"/>
        <w:rPr>
          <w:sz w:val="24"/>
        </w:rPr>
      </w:pPr>
      <w:r>
        <w:rPr>
          <w:spacing w:val="-2"/>
          <w:position w:val="1"/>
          <w:sz w:val="24"/>
        </w:rPr>
        <w:t>воспроизводить</w:t>
      </w:r>
      <w:r>
        <w:rPr>
          <w:position w:val="1"/>
          <w:sz w:val="24"/>
        </w:rPr>
        <w:tab/>
      </w:r>
      <w:r>
        <w:rPr>
          <w:spacing w:val="-2"/>
          <w:position w:val="1"/>
          <w:sz w:val="24"/>
        </w:rPr>
        <w:t>названия</w:t>
      </w:r>
      <w:r>
        <w:rPr>
          <w:position w:val="1"/>
          <w:sz w:val="24"/>
        </w:rPr>
        <w:tab/>
      </w:r>
      <w:r>
        <w:rPr>
          <w:spacing w:val="-2"/>
          <w:position w:val="1"/>
          <w:sz w:val="24"/>
        </w:rPr>
        <w:t>разучиваемых</w:t>
      </w:r>
      <w:r>
        <w:rPr>
          <w:position w:val="1"/>
          <w:sz w:val="24"/>
        </w:rPr>
        <w:tab/>
      </w:r>
      <w:r>
        <w:rPr>
          <w:spacing w:val="-2"/>
          <w:position w:val="1"/>
          <w:sz w:val="24"/>
        </w:rPr>
        <w:t xml:space="preserve">физических </w:t>
      </w:r>
      <w:r>
        <w:rPr>
          <w:position w:val="1"/>
          <w:sz w:val="24"/>
        </w:rPr>
        <w:t xml:space="preserve">упражнений </w:t>
      </w:r>
      <w:r>
        <w:rPr>
          <w:sz w:val="24"/>
        </w:rPr>
        <w:t>и их исходные положения;</w:t>
      </w:r>
    </w:p>
    <w:p w14:paraId="497B461F" w14:textId="77777777" w:rsidR="00E80C3C" w:rsidRDefault="00E868BA">
      <w:pPr>
        <w:pStyle w:val="a4"/>
        <w:numPr>
          <w:ilvl w:val="0"/>
          <w:numId w:val="42"/>
        </w:numPr>
        <w:tabs>
          <w:tab w:val="left" w:pos="1533"/>
          <w:tab w:val="left" w:pos="1544"/>
        </w:tabs>
        <w:spacing w:before="8" w:line="235" w:lineRule="auto"/>
        <w:ind w:left="1544" w:right="569" w:hanging="361"/>
        <w:jc w:val="both"/>
        <w:rPr>
          <w:sz w:val="24"/>
        </w:rPr>
      </w:pPr>
      <w:r>
        <w:rPr>
          <w:position w:val="1"/>
          <w:sz w:val="24"/>
        </w:rPr>
        <w:t xml:space="preserve">высказывать мнение о положительном влиянии занятий физической культурой, </w:t>
      </w:r>
      <w:r>
        <w:rPr>
          <w:sz w:val="24"/>
        </w:rPr>
        <w:t xml:space="preserve">оценивать влияние гигиенических процедур на укрепление </w:t>
      </w:r>
      <w:r>
        <w:rPr>
          <w:spacing w:val="-2"/>
          <w:sz w:val="24"/>
        </w:rPr>
        <w:t>здоровья;</w:t>
      </w:r>
    </w:p>
    <w:p w14:paraId="193DDCEB" w14:textId="77777777" w:rsidR="00E80C3C" w:rsidRDefault="00E868BA">
      <w:pPr>
        <w:pStyle w:val="a4"/>
        <w:numPr>
          <w:ilvl w:val="0"/>
          <w:numId w:val="42"/>
        </w:numPr>
        <w:tabs>
          <w:tab w:val="left" w:pos="1533"/>
          <w:tab w:val="left" w:pos="1544"/>
        </w:tabs>
        <w:spacing w:before="6" w:line="235" w:lineRule="auto"/>
        <w:ind w:left="1544" w:right="563" w:hanging="361"/>
        <w:jc w:val="both"/>
        <w:rPr>
          <w:sz w:val="24"/>
        </w:rPr>
      </w:pPr>
      <w:r>
        <w:rPr>
          <w:position w:val="1"/>
          <w:sz w:val="24"/>
        </w:rPr>
        <w:t xml:space="preserve">управлять эмоциями во время занятий физической культурой и проведения </w:t>
      </w:r>
      <w:r>
        <w:rPr>
          <w:sz w:val="24"/>
        </w:rPr>
        <w:t>подвижных игр,</w:t>
      </w:r>
      <w:r>
        <w:rPr>
          <w:spacing w:val="80"/>
          <w:sz w:val="24"/>
        </w:rPr>
        <w:t xml:space="preserve"> </w:t>
      </w:r>
      <w:r>
        <w:rPr>
          <w:sz w:val="24"/>
        </w:rPr>
        <w:t>соблюдать</w:t>
      </w:r>
      <w:r>
        <w:rPr>
          <w:spacing w:val="80"/>
          <w:sz w:val="24"/>
        </w:rPr>
        <w:t xml:space="preserve"> </w:t>
      </w:r>
      <w:r>
        <w:rPr>
          <w:sz w:val="24"/>
        </w:rPr>
        <w:t>правила</w:t>
      </w:r>
      <w:r>
        <w:rPr>
          <w:spacing w:val="80"/>
          <w:sz w:val="24"/>
        </w:rPr>
        <w:t xml:space="preserve"> </w:t>
      </w:r>
      <w:r>
        <w:rPr>
          <w:sz w:val="24"/>
        </w:rPr>
        <w:t>поведения</w:t>
      </w:r>
      <w:r>
        <w:rPr>
          <w:spacing w:val="80"/>
          <w:sz w:val="24"/>
        </w:rPr>
        <w:t xml:space="preserve"> </w:t>
      </w:r>
      <w:r>
        <w:rPr>
          <w:sz w:val="24"/>
        </w:rPr>
        <w:t>и</w:t>
      </w:r>
      <w:r>
        <w:rPr>
          <w:spacing w:val="80"/>
          <w:sz w:val="24"/>
        </w:rPr>
        <w:t xml:space="preserve"> </w:t>
      </w:r>
      <w:r>
        <w:rPr>
          <w:sz w:val="24"/>
        </w:rPr>
        <w:t>положительно</w:t>
      </w:r>
      <w:r>
        <w:rPr>
          <w:spacing w:val="40"/>
          <w:sz w:val="24"/>
        </w:rPr>
        <w:t xml:space="preserve"> </w:t>
      </w:r>
      <w:r>
        <w:rPr>
          <w:sz w:val="24"/>
        </w:rPr>
        <w:t>относиться к замечаниям других обучающихся и учителя;</w:t>
      </w:r>
    </w:p>
    <w:p w14:paraId="7550EC0C" w14:textId="77777777" w:rsidR="00E80C3C" w:rsidRDefault="00E868BA">
      <w:pPr>
        <w:pStyle w:val="a4"/>
        <w:numPr>
          <w:ilvl w:val="0"/>
          <w:numId w:val="42"/>
        </w:numPr>
        <w:tabs>
          <w:tab w:val="left" w:pos="1533"/>
          <w:tab w:val="left" w:pos="1544"/>
        </w:tabs>
        <w:spacing w:before="14" w:line="228" w:lineRule="auto"/>
        <w:ind w:left="1544" w:right="569" w:hanging="361"/>
        <w:jc w:val="both"/>
        <w:rPr>
          <w:sz w:val="24"/>
        </w:rPr>
      </w:pPr>
      <w:r>
        <w:rPr>
          <w:position w:val="1"/>
          <w:sz w:val="24"/>
        </w:rPr>
        <w:t xml:space="preserve">обсуждать правила проведения подвижных игр, обосновывать объективность </w:t>
      </w:r>
      <w:r>
        <w:rPr>
          <w:sz w:val="24"/>
        </w:rPr>
        <w:t>определения победителей.</w:t>
      </w:r>
    </w:p>
    <w:p w14:paraId="3C7C8FE8" w14:textId="77777777" w:rsidR="00E80C3C" w:rsidRDefault="00E868BA">
      <w:pPr>
        <w:pStyle w:val="a3"/>
        <w:spacing w:before="8" w:line="237" w:lineRule="auto"/>
        <w:ind w:left="108" w:right="567" w:firstLine="710"/>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11A98163" w14:textId="77777777" w:rsidR="00E80C3C" w:rsidRDefault="00E868BA">
      <w:pPr>
        <w:pStyle w:val="a4"/>
        <w:numPr>
          <w:ilvl w:val="0"/>
          <w:numId w:val="42"/>
        </w:numPr>
        <w:tabs>
          <w:tab w:val="left" w:pos="1529"/>
          <w:tab w:val="left" w:pos="1544"/>
          <w:tab w:val="left" w:pos="2946"/>
          <w:tab w:val="left" w:pos="4391"/>
          <w:tab w:val="left" w:pos="6600"/>
          <w:tab w:val="left" w:pos="7853"/>
        </w:tabs>
        <w:spacing w:before="17" w:line="228" w:lineRule="auto"/>
        <w:ind w:left="1544" w:right="1496" w:hanging="361"/>
        <w:rPr>
          <w:sz w:val="24"/>
        </w:rPr>
      </w:pPr>
      <w:r>
        <w:rPr>
          <w:spacing w:val="-2"/>
          <w:position w:val="1"/>
          <w:sz w:val="24"/>
        </w:rPr>
        <w:t>выполнять</w:t>
      </w:r>
      <w:r>
        <w:rPr>
          <w:position w:val="1"/>
          <w:sz w:val="24"/>
        </w:rPr>
        <w:tab/>
      </w:r>
      <w:r>
        <w:rPr>
          <w:spacing w:val="-2"/>
          <w:position w:val="1"/>
          <w:sz w:val="24"/>
        </w:rPr>
        <w:t>комплексы</w:t>
      </w:r>
      <w:r>
        <w:rPr>
          <w:position w:val="1"/>
          <w:sz w:val="24"/>
        </w:rPr>
        <w:tab/>
      </w:r>
      <w:r>
        <w:rPr>
          <w:spacing w:val="-2"/>
          <w:position w:val="1"/>
          <w:sz w:val="24"/>
        </w:rPr>
        <w:t>физкультминуток,</w:t>
      </w:r>
      <w:r>
        <w:rPr>
          <w:position w:val="1"/>
          <w:sz w:val="24"/>
        </w:rPr>
        <w:tab/>
      </w:r>
      <w:r>
        <w:rPr>
          <w:spacing w:val="-2"/>
          <w:position w:val="1"/>
          <w:sz w:val="24"/>
        </w:rPr>
        <w:t>утренней</w:t>
      </w:r>
      <w:r>
        <w:rPr>
          <w:position w:val="1"/>
          <w:sz w:val="24"/>
        </w:rPr>
        <w:tab/>
      </w:r>
      <w:r>
        <w:rPr>
          <w:spacing w:val="-2"/>
          <w:position w:val="1"/>
          <w:sz w:val="24"/>
        </w:rPr>
        <w:t xml:space="preserve">зарядки, </w:t>
      </w:r>
      <w:r>
        <w:rPr>
          <w:position w:val="1"/>
          <w:sz w:val="24"/>
        </w:rPr>
        <w:t xml:space="preserve">упражнений </w:t>
      </w:r>
      <w:r>
        <w:rPr>
          <w:sz w:val="24"/>
        </w:rPr>
        <w:t>по профилактике нарушения и коррекции осанки;</w:t>
      </w:r>
    </w:p>
    <w:p w14:paraId="2ED57F18" w14:textId="77777777" w:rsidR="00E80C3C" w:rsidRDefault="00E868BA">
      <w:pPr>
        <w:pStyle w:val="a4"/>
        <w:numPr>
          <w:ilvl w:val="0"/>
          <w:numId w:val="42"/>
        </w:numPr>
        <w:tabs>
          <w:tab w:val="left" w:pos="1529"/>
          <w:tab w:val="left" w:pos="1544"/>
          <w:tab w:val="left" w:pos="2830"/>
          <w:tab w:val="left" w:pos="3897"/>
          <w:tab w:val="left" w:pos="4905"/>
          <w:tab w:val="left" w:pos="5356"/>
          <w:tab w:val="left" w:pos="6590"/>
          <w:tab w:val="left" w:pos="7474"/>
        </w:tabs>
        <w:spacing w:before="11" w:line="232" w:lineRule="auto"/>
        <w:ind w:left="1544" w:right="1496" w:hanging="361"/>
        <w:rPr>
          <w:sz w:val="24"/>
        </w:rPr>
      </w:pPr>
      <w:r>
        <w:rPr>
          <w:spacing w:val="-2"/>
          <w:position w:val="1"/>
          <w:sz w:val="24"/>
        </w:rPr>
        <w:t>выполнять</w:t>
      </w:r>
      <w:r>
        <w:rPr>
          <w:position w:val="1"/>
          <w:sz w:val="24"/>
        </w:rPr>
        <w:tab/>
      </w:r>
      <w:r>
        <w:rPr>
          <w:spacing w:val="-2"/>
          <w:position w:val="1"/>
          <w:sz w:val="24"/>
        </w:rPr>
        <w:t>учебные</w:t>
      </w:r>
      <w:r>
        <w:rPr>
          <w:position w:val="1"/>
          <w:sz w:val="24"/>
        </w:rPr>
        <w:tab/>
      </w:r>
      <w:r>
        <w:rPr>
          <w:spacing w:val="-2"/>
          <w:position w:val="1"/>
          <w:sz w:val="24"/>
        </w:rPr>
        <w:t>задания</w:t>
      </w:r>
      <w:r>
        <w:rPr>
          <w:position w:val="1"/>
          <w:sz w:val="24"/>
        </w:rPr>
        <w:tab/>
      </w:r>
      <w:r>
        <w:rPr>
          <w:spacing w:val="-6"/>
          <w:position w:val="1"/>
          <w:sz w:val="24"/>
        </w:rPr>
        <w:t>по</w:t>
      </w:r>
      <w:r>
        <w:rPr>
          <w:position w:val="1"/>
          <w:sz w:val="24"/>
        </w:rPr>
        <w:tab/>
      </w:r>
      <w:r>
        <w:rPr>
          <w:spacing w:val="-2"/>
          <w:position w:val="1"/>
          <w:sz w:val="24"/>
        </w:rPr>
        <w:t>обучению</w:t>
      </w:r>
      <w:r>
        <w:rPr>
          <w:position w:val="1"/>
          <w:sz w:val="24"/>
        </w:rPr>
        <w:tab/>
      </w:r>
      <w:r>
        <w:rPr>
          <w:spacing w:val="-2"/>
          <w:position w:val="1"/>
          <w:sz w:val="24"/>
        </w:rPr>
        <w:t>новым</w:t>
      </w:r>
      <w:r>
        <w:rPr>
          <w:position w:val="1"/>
          <w:sz w:val="24"/>
        </w:rPr>
        <w:tab/>
      </w:r>
      <w:r>
        <w:rPr>
          <w:spacing w:val="-2"/>
          <w:position w:val="1"/>
          <w:sz w:val="24"/>
        </w:rPr>
        <w:t xml:space="preserve">физическим </w:t>
      </w:r>
      <w:r>
        <w:rPr>
          <w:position w:val="1"/>
          <w:sz w:val="24"/>
        </w:rPr>
        <w:t>упражнениям</w:t>
      </w:r>
      <w:r>
        <w:rPr>
          <w:sz w:val="24"/>
        </w:rPr>
        <w:t>и развитию физических качеств;</w:t>
      </w:r>
    </w:p>
    <w:p w14:paraId="4F79842C" w14:textId="77777777" w:rsidR="00E80C3C" w:rsidRDefault="00E868BA">
      <w:pPr>
        <w:pStyle w:val="a4"/>
        <w:numPr>
          <w:ilvl w:val="0"/>
          <w:numId w:val="42"/>
        </w:numPr>
        <w:tabs>
          <w:tab w:val="left" w:pos="1529"/>
          <w:tab w:val="left" w:pos="1544"/>
          <w:tab w:val="left" w:pos="2874"/>
          <w:tab w:val="left" w:pos="4617"/>
          <w:tab w:val="left" w:pos="6057"/>
          <w:tab w:val="left" w:pos="6480"/>
          <w:tab w:val="left" w:pos="7978"/>
        </w:tabs>
        <w:spacing w:before="13" w:line="228" w:lineRule="auto"/>
        <w:ind w:left="1544" w:right="1039" w:hanging="361"/>
        <w:rPr>
          <w:sz w:val="24"/>
        </w:rPr>
      </w:pPr>
      <w:r>
        <w:rPr>
          <w:spacing w:val="-2"/>
          <w:position w:val="1"/>
          <w:sz w:val="24"/>
        </w:rPr>
        <w:t>проявлять</w:t>
      </w:r>
      <w:r>
        <w:rPr>
          <w:position w:val="1"/>
          <w:sz w:val="24"/>
        </w:rPr>
        <w:tab/>
      </w:r>
      <w:r>
        <w:rPr>
          <w:spacing w:val="-2"/>
          <w:position w:val="1"/>
          <w:sz w:val="24"/>
        </w:rPr>
        <w:t>уважительное</w:t>
      </w:r>
      <w:r>
        <w:rPr>
          <w:position w:val="1"/>
          <w:sz w:val="24"/>
        </w:rPr>
        <w:tab/>
      </w:r>
      <w:r>
        <w:rPr>
          <w:spacing w:val="-2"/>
          <w:position w:val="1"/>
          <w:sz w:val="24"/>
        </w:rPr>
        <w:t>отношение</w:t>
      </w:r>
      <w:r>
        <w:rPr>
          <w:position w:val="1"/>
          <w:sz w:val="24"/>
        </w:rPr>
        <w:tab/>
      </w:r>
      <w:r>
        <w:rPr>
          <w:spacing w:val="-10"/>
          <w:position w:val="1"/>
          <w:sz w:val="24"/>
        </w:rPr>
        <w:t>к</w:t>
      </w:r>
      <w:r>
        <w:rPr>
          <w:position w:val="1"/>
          <w:sz w:val="24"/>
        </w:rPr>
        <w:tab/>
      </w:r>
      <w:r>
        <w:rPr>
          <w:spacing w:val="-2"/>
          <w:position w:val="1"/>
          <w:sz w:val="24"/>
        </w:rPr>
        <w:t>участникам</w:t>
      </w:r>
      <w:r>
        <w:rPr>
          <w:position w:val="1"/>
          <w:sz w:val="24"/>
        </w:rPr>
        <w:tab/>
      </w:r>
      <w:r>
        <w:rPr>
          <w:spacing w:val="-2"/>
          <w:position w:val="1"/>
          <w:sz w:val="24"/>
        </w:rPr>
        <w:t xml:space="preserve">совместной </w:t>
      </w:r>
      <w:r>
        <w:rPr>
          <w:position w:val="1"/>
          <w:sz w:val="24"/>
        </w:rPr>
        <w:t>игровой</w:t>
      </w:r>
      <w:r>
        <w:rPr>
          <w:sz w:val="24"/>
        </w:rPr>
        <w:t>и соревновательной деятельности.</w:t>
      </w:r>
    </w:p>
    <w:p w14:paraId="03D07EA1" w14:textId="77777777" w:rsidR="00E80C3C" w:rsidRDefault="00E868BA">
      <w:pPr>
        <w:pStyle w:val="31"/>
        <w:spacing w:before="6" w:line="275" w:lineRule="exact"/>
        <w:ind w:left="823"/>
      </w:pPr>
      <w:bookmarkStart w:id="69" w:name="По_окончании_2_класса_у_обучающегося_буд"/>
      <w:bookmarkEnd w:id="69"/>
      <w:r>
        <w:t>По</w:t>
      </w:r>
      <w:r>
        <w:rPr>
          <w:spacing w:val="-7"/>
        </w:rPr>
        <w:t xml:space="preserve"> </w:t>
      </w:r>
      <w:r>
        <w:t>окончании</w:t>
      </w:r>
      <w:r>
        <w:rPr>
          <w:spacing w:val="-6"/>
        </w:rPr>
        <w:t xml:space="preserve"> </w:t>
      </w:r>
      <w:r>
        <w:t>2</w:t>
      </w:r>
      <w:r>
        <w:rPr>
          <w:spacing w:val="-15"/>
        </w:rPr>
        <w:t xml:space="preserve"> </w:t>
      </w:r>
      <w:r>
        <w:t>класса</w:t>
      </w:r>
      <w:r>
        <w:rPr>
          <w:spacing w:val="-13"/>
        </w:rPr>
        <w:t xml:space="preserve"> </w:t>
      </w:r>
      <w:r>
        <w:t>у</w:t>
      </w:r>
      <w:r>
        <w:rPr>
          <w:spacing w:val="-2"/>
        </w:rPr>
        <w:t xml:space="preserve"> </w:t>
      </w:r>
      <w:r>
        <w:t>обучающегося</w:t>
      </w:r>
      <w:r>
        <w:rPr>
          <w:spacing w:val="-4"/>
        </w:rPr>
        <w:t xml:space="preserve"> </w:t>
      </w:r>
      <w:r>
        <w:t>будут</w:t>
      </w:r>
      <w:r>
        <w:rPr>
          <w:spacing w:val="-1"/>
        </w:rPr>
        <w:t xml:space="preserve"> </w:t>
      </w:r>
      <w:r>
        <w:t>сформированы</w:t>
      </w:r>
      <w:r>
        <w:rPr>
          <w:spacing w:val="-6"/>
        </w:rPr>
        <w:t xml:space="preserve"> </w:t>
      </w:r>
      <w:r>
        <w:t>следующие</w:t>
      </w:r>
      <w:r>
        <w:rPr>
          <w:spacing w:val="1"/>
        </w:rPr>
        <w:t xml:space="preserve"> </w:t>
      </w:r>
      <w:r>
        <w:rPr>
          <w:spacing w:val="-4"/>
        </w:rPr>
        <w:t>УУД:</w:t>
      </w:r>
    </w:p>
    <w:p w14:paraId="70969684" w14:textId="77777777" w:rsidR="00E80C3C" w:rsidRDefault="00E868BA">
      <w:pPr>
        <w:pStyle w:val="a3"/>
        <w:ind w:left="108" w:firstLine="710"/>
        <w:jc w:val="left"/>
      </w:pPr>
      <w:r>
        <w:t xml:space="preserve">У обучающегося будут сформированы следующие базовые логические и </w:t>
      </w:r>
      <w:proofErr w:type="spellStart"/>
      <w:r>
        <w:t>исследовательскиедействия</w:t>
      </w:r>
      <w:proofErr w:type="spellEnd"/>
      <w:r>
        <w:rPr>
          <w:spacing w:val="-5"/>
        </w:rPr>
        <w:t xml:space="preserve"> </w:t>
      </w:r>
      <w:r>
        <w:t>как</w:t>
      </w:r>
      <w:r>
        <w:rPr>
          <w:spacing w:val="-7"/>
        </w:rPr>
        <w:t xml:space="preserve"> </w:t>
      </w:r>
      <w:r>
        <w:t>часть познавательных</w:t>
      </w:r>
      <w:r>
        <w:rPr>
          <w:spacing w:val="-8"/>
        </w:rPr>
        <w:t xml:space="preserve"> </w:t>
      </w:r>
      <w:r>
        <w:t>универсальных учебных</w:t>
      </w:r>
      <w:r>
        <w:rPr>
          <w:spacing w:val="-14"/>
        </w:rPr>
        <w:t xml:space="preserve"> </w:t>
      </w:r>
      <w:r>
        <w:t>действий:</w:t>
      </w:r>
    </w:p>
    <w:p w14:paraId="5C19305A" w14:textId="77777777" w:rsidR="00E80C3C" w:rsidRDefault="00E868BA">
      <w:pPr>
        <w:pStyle w:val="a4"/>
        <w:numPr>
          <w:ilvl w:val="0"/>
          <w:numId w:val="42"/>
        </w:numPr>
        <w:tabs>
          <w:tab w:val="left" w:pos="1529"/>
          <w:tab w:val="left" w:pos="1544"/>
        </w:tabs>
        <w:spacing w:before="13" w:line="228" w:lineRule="auto"/>
        <w:ind w:left="1544" w:right="1162" w:hanging="361"/>
        <w:rPr>
          <w:sz w:val="24"/>
        </w:rPr>
      </w:pPr>
      <w:r>
        <w:rPr>
          <w:position w:val="1"/>
          <w:sz w:val="24"/>
        </w:rPr>
        <w:t>характеризовать</w:t>
      </w:r>
      <w:r>
        <w:rPr>
          <w:spacing w:val="30"/>
          <w:position w:val="1"/>
          <w:sz w:val="24"/>
        </w:rPr>
        <w:t xml:space="preserve"> </w:t>
      </w:r>
      <w:r>
        <w:rPr>
          <w:position w:val="1"/>
          <w:sz w:val="24"/>
        </w:rPr>
        <w:t>понятие</w:t>
      </w:r>
      <w:r>
        <w:rPr>
          <w:spacing w:val="36"/>
          <w:position w:val="1"/>
          <w:sz w:val="24"/>
        </w:rPr>
        <w:t xml:space="preserve"> </w:t>
      </w:r>
      <w:r>
        <w:rPr>
          <w:position w:val="1"/>
          <w:sz w:val="24"/>
        </w:rPr>
        <w:t>«физические</w:t>
      </w:r>
      <w:r>
        <w:rPr>
          <w:spacing w:val="36"/>
          <w:position w:val="1"/>
          <w:sz w:val="24"/>
        </w:rPr>
        <w:t xml:space="preserve"> </w:t>
      </w:r>
      <w:r>
        <w:rPr>
          <w:position w:val="1"/>
          <w:sz w:val="24"/>
        </w:rPr>
        <w:t>качества»,</w:t>
      </w:r>
      <w:r>
        <w:rPr>
          <w:spacing w:val="40"/>
          <w:position w:val="1"/>
          <w:sz w:val="24"/>
        </w:rPr>
        <w:t xml:space="preserve"> </w:t>
      </w:r>
      <w:r>
        <w:rPr>
          <w:position w:val="1"/>
          <w:sz w:val="24"/>
        </w:rPr>
        <w:t>называть</w:t>
      </w:r>
      <w:r>
        <w:rPr>
          <w:spacing w:val="34"/>
          <w:position w:val="1"/>
          <w:sz w:val="24"/>
        </w:rPr>
        <w:t xml:space="preserve"> </w:t>
      </w:r>
      <w:r>
        <w:rPr>
          <w:position w:val="1"/>
          <w:sz w:val="24"/>
        </w:rPr>
        <w:t>физические качества</w:t>
      </w:r>
      <w:r>
        <w:rPr>
          <w:spacing w:val="40"/>
          <w:position w:val="1"/>
          <w:sz w:val="24"/>
        </w:rPr>
        <w:t xml:space="preserve"> </w:t>
      </w:r>
      <w:r>
        <w:rPr>
          <w:position w:val="1"/>
          <w:sz w:val="24"/>
        </w:rPr>
        <w:t>и</w:t>
      </w:r>
      <w:r>
        <w:rPr>
          <w:sz w:val="24"/>
        </w:rPr>
        <w:t>определять их отличительные признаки;</w:t>
      </w:r>
    </w:p>
    <w:p w14:paraId="4D60C3D6" w14:textId="77777777" w:rsidR="00E80C3C" w:rsidRDefault="00E868BA">
      <w:pPr>
        <w:pStyle w:val="a4"/>
        <w:numPr>
          <w:ilvl w:val="0"/>
          <w:numId w:val="42"/>
        </w:numPr>
        <w:tabs>
          <w:tab w:val="left" w:pos="1529"/>
        </w:tabs>
        <w:spacing w:before="3" w:line="289" w:lineRule="exact"/>
        <w:ind w:left="1529" w:hanging="350"/>
        <w:rPr>
          <w:position w:val="1"/>
          <w:sz w:val="24"/>
        </w:rPr>
      </w:pPr>
      <w:r>
        <w:rPr>
          <w:position w:val="1"/>
          <w:sz w:val="24"/>
        </w:rPr>
        <w:t>понимать</w:t>
      </w:r>
      <w:r>
        <w:rPr>
          <w:spacing w:val="-17"/>
          <w:position w:val="1"/>
          <w:sz w:val="24"/>
        </w:rPr>
        <w:t xml:space="preserve"> </w:t>
      </w:r>
      <w:r>
        <w:rPr>
          <w:position w:val="1"/>
          <w:sz w:val="24"/>
        </w:rPr>
        <w:t>связь</w:t>
      </w:r>
      <w:r>
        <w:rPr>
          <w:spacing w:val="-15"/>
          <w:position w:val="1"/>
          <w:sz w:val="24"/>
        </w:rPr>
        <w:t xml:space="preserve"> </w:t>
      </w:r>
      <w:r>
        <w:rPr>
          <w:position w:val="1"/>
          <w:sz w:val="24"/>
        </w:rPr>
        <w:t>между</w:t>
      </w:r>
      <w:r>
        <w:rPr>
          <w:spacing w:val="-21"/>
          <w:position w:val="1"/>
          <w:sz w:val="24"/>
        </w:rPr>
        <w:t xml:space="preserve"> </w:t>
      </w:r>
      <w:r>
        <w:rPr>
          <w:position w:val="1"/>
          <w:sz w:val="24"/>
        </w:rPr>
        <w:t>закаливающими</w:t>
      </w:r>
      <w:r>
        <w:rPr>
          <w:spacing w:val="-15"/>
          <w:position w:val="1"/>
          <w:sz w:val="24"/>
        </w:rPr>
        <w:t xml:space="preserve"> </w:t>
      </w:r>
      <w:r>
        <w:rPr>
          <w:position w:val="1"/>
          <w:sz w:val="24"/>
        </w:rPr>
        <w:t>процедурами</w:t>
      </w:r>
      <w:r>
        <w:rPr>
          <w:spacing w:val="-4"/>
          <w:position w:val="1"/>
          <w:sz w:val="24"/>
        </w:rPr>
        <w:t xml:space="preserve"> </w:t>
      </w:r>
      <w:r>
        <w:rPr>
          <w:position w:val="1"/>
          <w:sz w:val="24"/>
        </w:rPr>
        <w:t>и</w:t>
      </w:r>
      <w:r>
        <w:rPr>
          <w:spacing w:val="-6"/>
          <w:position w:val="1"/>
          <w:sz w:val="24"/>
        </w:rPr>
        <w:t xml:space="preserve"> </w:t>
      </w:r>
      <w:r>
        <w:rPr>
          <w:position w:val="1"/>
          <w:sz w:val="24"/>
        </w:rPr>
        <w:t xml:space="preserve">укреплением </w:t>
      </w:r>
      <w:r>
        <w:rPr>
          <w:spacing w:val="-2"/>
          <w:position w:val="1"/>
          <w:sz w:val="24"/>
        </w:rPr>
        <w:t>здоровья;</w:t>
      </w:r>
    </w:p>
    <w:p w14:paraId="1445CC1A" w14:textId="77777777" w:rsidR="00E80C3C" w:rsidRDefault="00E868BA">
      <w:pPr>
        <w:pStyle w:val="a4"/>
        <w:numPr>
          <w:ilvl w:val="0"/>
          <w:numId w:val="42"/>
        </w:numPr>
        <w:tabs>
          <w:tab w:val="left" w:pos="1529"/>
          <w:tab w:val="left" w:pos="1544"/>
        </w:tabs>
        <w:spacing w:line="235" w:lineRule="auto"/>
        <w:ind w:left="1544" w:right="1647" w:hanging="361"/>
        <w:rPr>
          <w:sz w:val="24"/>
        </w:rPr>
      </w:pPr>
      <w:r>
        <w:rPr>
          <w:position w:val="1"/>
          <w:sz w:val="24"/>
        </w:rPr>
        <w:t>выявлять отличительные признаки упражнений на развитие разных физических</w:t>
      </w:r>
      <w:r>
        <w:rPr>
          <w:sz w:val="24"/>
        </w:rPr>
        <w:t xml:space="preserve">качеств, приводить примеры и демонстрировать их </w:t>
      </w:r>
      <w:r>
        <w:rPr>
          <w:spacing w:val="-2"/>
          <w:sz w:val="24"/>
        </w:rPr>
        <w:t>выполнение;</w:t>
      </w:r>
    </w:p>
    <w:p w14:paraId="54B3AF60" w14:textId="77777777" w:rsidR="00E80C3C" w:rsidRDefault="00E868BA">
      <w:pPr>
        <w:pStyle w:val="a4"/>
        <w:numPr>
          <w:ilvl w:val="0"/>
          <w:numId w:val="42"/>
        </w:numPr>
        <w:tabs>
          <w:tab w:val="left" w:pos="1529"/>
          <w:tab w:val="left" w:pos="1544"/>
          <w:tab w:val="left" w:pos="2806"/>
          <w:tab w:val="left" w:pos="3853"/>
          <w:tab w:val="left" w:pos="5385"/>
          <w:tab w:val="left" w:pos="5793"/>
          <w:tab w:val="left" w:pos="7493"/>
        </w:tabs>
        <w:spacing w:before="18" w:line="228" w:lineRule="auto"/>
        <w:ind w:left="1544" w:right="1129" w:hanging="361"/>
        <w:rPr>
          <w:sz w:val="24"/>
        </w:rPr>
      </w:pPr>
      <w:r>
        <w:rPr>
          <w:spacing w:val="-2"/>
          <w:position w:val="1"/>
          <w:sz w:val="24"/>
        </w:rPr>
        <w:t>обобщать</w:t>
      </w:r>
      <w:r>
        <w:rPr>
          <w:position w:val="1"/>
          <w:sz w:val="24"/>
        </w:rPr>
        <w:tab/>
      </w:r>
      <w:r>
        <w:rPr>
          <w:spacing w:val="-2"/>
          <w:position w:val="1"/>
          <w:sz w:val="24"/>
        </w:rPr>
        <w:t>знания,</w:t>
      </w:r>
      <w:r>
        <w:rPr>
          <w:position w:val="1"/>
          <w:sz w:val="24"/>
        </w:rPr>
        <w:tab/>
      </w:r>
      <w:r>
        <w:rPr>
          <w:spacing w:val="-2"/>
          <w:position w:val="1"/>
          <w:sz w:val="24"/>
        </w:rPr>
        <w:t>полученные</w:t>
      </w:r>
      <w:r>
        <w:rPr>
          <w:position w:val="1"/>
          <w:sz w:val="24"/>
        </w:rPr>
        <w:tab/>
      </w:r>
      <w:r>
        <w:rPr>
          <w:spacing w:val="-10"/>
          <w:position w:val="1"/>
          <w:sz w:val="24"/>
        </w:rPr>
        <w:t>в</w:t>
      </w:r>
      <w:r>
        <w:rPr>
          <w:position w:val="1"/>
          <w:sz w:val="24"/>
        </w:rPr>
        <w:tab/>
      </w:r>
      <w:r>
        <w:rPr>
          <w:spacing w:val="-2"/>
          <w:position w:val="1"/>
          <w:sz w:val="24"/>
        </w:rPr>
        <w:t>практической</w:t>
      </w:r>
      <w:r>
        <w:rPr>
          <w:position w:val="1"/>
          <w:sz w:val="24"/>
        </w:rPr>
        <w:tab/>
      </w:r>
      <w:r>
        <w:rPr>
          <w:spacing w:val="-2"/>
          <w:position w:val="1"/>
          <w:sz w:val="24"/>
        </w:rPr>
        <w:t xml:space="preserve">деятельности </w:t>
      </w:r>
      <w:r>
        <w:rPr>
          <w:position w:val="1"/>
          <w:sz w:val="24"/>
        </w:rPr>
        <w:t>составлять</w:t>
      </w:r>
      <w:r>
        <w:rPr>
          <w:spacing w:val="-11"/>
          <w:position w:val="1"/>
          <w:sz w:val="24"/>
        </w:rPr>
        <w:t xml:space="preserve"> </w:t>
      </w:r>
      <w:r>
        <w:rPr>
          <w:sz w:val="24"/>
        </w:rPr>
        <w:t>индивидуальные</w:t>
      </w:r>
      <w:r>
        <w:rPr>
          <w:spacing w:val="11"/>
          <w:sz w:val="24"/>
        </w:rPr>
        <w:t xml:space="preserve"> </w:t>
      </w:r>
      <w:r>
        <w:rPr>
          <w:sz w:val="24"/>
        </w:rPr>
        <w:t>комплексы</w:t>
      </w:r>
      <w:r>
        <w:rPr>
          <w:spacing w:val="13"/>
          <w:sz w:val="24"/>
        </w:rPr>
        <w:t xml:space="preserve"> </w:t>
      </w:r>
      <w:r>
        <w:rPr>
          <w:sz w:val="24"/>
        </w:rPr>
        <w:t>упражнений</w:t>
      </w:r>
      <w:r>
        <w:rPr>
          <w:spacing w:val="12"/>
          <w:sz w:val="24"/>
        </w:rPr>
        <w:t xml:space="preserve"> </w:t>
      </w:r>
      <w:r>
        <w:rPr>
          <w:sz w:val="24"/>
        </w:rPr>
        <w:t>физкультминуток</w:t>
      </w:r>
      <w:r>
        <w:rPr>
          <w:spacing w:val="11"/>
          <w:sz w:val="24"/>
        </w:rPr>
        <w:t xml:space="preserve"> </w:t>
      </w:r>
      <w:r>
        <w:rPr>
          <w:spacing w:val="-10"/>
          <w:sz w:val="24"/>
        </w:rPr>
        <w:t>и</w:t>
      </w:r>
    </w:p>
    <w:p w14:paraId="0C5BDCFB" w14:textId="77777777" w:rsidR="00E80C3C" w:rsidRDefault="00E80C3C">
      <w:pPr>
        <w:pStyle w:val="a4"/>
        <w:spacing w:line="228" w:lineRule="auto"/>
        <w:rPr>
          <w:sz w:val="24"/>
        </w:rPr>
        <w:sectPr w:rsidR="00E80C3C">
          <w:pgSz w:w="11910" w:h="16400"/>
          <w:pgMar w:top="1480" w:right="992" w:bottom="280" w:left="708" w:header="720" w:footer="720" w:gutter="0"/>
          <w:cols w:space="720"/>
        </w:sectPr>
      </w:pPr>
    </w:p>
    <w:p w14:paraId="3B393A43" w14:textId="77777777" w:rsidR="00E80C3C" w:rsidRDefault="00E868BA">
      <w:pPr>
        <w:pStyle w:val="a3"/>
        <w:spacing w:before="60" w:line="276" w:lineRule="exact"/>
        <w:ind w:left="1544"/>
      </w:pPr>
      <w:r>
        <w:lastRenderedPageBreak/>
        <w:t>утренней</w:t>
      </w:r>
      <w:r>
        <w:rPr>
          <w:spacing w:val="2"/>
        </w:rPr>
        <w:t xml:space="preserve"> </w:t>
      </w:r>
      <w:r>
        <w:t>зарядки,</w:t>
      </w:r>
      <w:r>
        <w:rPr>
          <w:spacing w:val="-4"/>
        </w:rPr>
        <w:t xml:space="preserve"> </w:t>
      </w:r>
      <w:r>
        <w:t>упражнений</w:t>
      </w:r>
      <w:r>
        <w:rPr>
          <w:spacing w:val="-5"/>
        </w:rPr>
        <w:t xml:space="preserve"> </w:t>
      </w:r>
      <w:r>
        <w:t>на</w:t>
      </w:r>
      <w:r>
        <w:rPr>
          <w:spacing w:val="-15"/>
        </w:rPr>
        <w:t xml:space="preserve"> </w:t>
      </w:r>
      <w:r>
        <w:t>профилактику</w:t>
      </w:r>
      <w:r>
        <w:rPr>
          <w:spacing w:val="-21"/>
        </w:rPr>
        <w:t xml:space="preserve"> </w:t>
      </w:r>
      <w:r>
        <w:t>нарушения</w:t>
      </w:r>
      <w:r>
        <w:rPr>
          <w:spacing w:val="-5"/>
        </w:rPr>
        <w:t xml:space="preserve"> </w:t>
      </w:r>
      <w:r>
        <w:rPr>
          <w:spacing w:val="-2"/>
        </w:rPr>
        <w:t>осанки;</w:t>
      </w:r>
    </w:p>
    <w:p w14:paraId="1D7CF535" w14:textId="77777777" w:rsidR="00E80C3C" w:rsidRDefault="00E868BA">
      <w:pPr>
        <w:pStyle w:val="a4"/>
        <w:numPr>
          <w:ilvl w:val="0"/>
          <w:numId w:val="42"/>
        </w:numPr>
        <w:tabs>
          <w:tab w:val="left" w:pos="1533"/>
          <w:tab w:val="left" w:pos="1544"/>
        </w:tabs>
        <w:spacing w:before="7" w:line="232" w:lineRule="auto"/>
        <w:ind w:left="1544" w:right="594" w:hanging="361"/>
        <w:jc w:val="both"/>
        <w:rPr>
          <w:sz w:val="24"/>
        </w:rPr>
      </w:pPr>
      <w:r>
        <w:rPr>
          <w:position w:val="1"/>
          <w:sz w:val="24"/>
        </w:rPr>
        <w:t>вести</w:t>
      </w:r>
      <w:r>
        <w:rPr>
          <w:spacing w:val="80"/>
          <w:position w:val="1"/>
          <w:sz w:val="24"/>
        </w:rPr>
        <w:t xml:space="preserve">  </w:t>
      </w:r>
      <w:r>
        <w:rPr>
          <w:position w:val="1"/>
          <w:sz w:val="24"/>
        </w:rPr>
        <w:t>наблюдения</w:t>
      </w:r>
      <w:r>
        <w:rPr>
          <w:spacing w:val="80"/>
          <w:position w:val="1"/>
          <w:sz w:val="24"/>
        </w:rPr>
        <w:t xml:space="preserve">  </w:t>
      </w:r>
      <w:r>
        <w:rPr>
          <w:position w:val="1"/>
          <w:sz w:val="24"/>
        </w:rPr>
        <w:t>за</w:t>
      </w:r>
      <w:r>
        <w:rPr>
          <w:spacing w:val="80"/>
          <w:position w:val="1"/>
          <w:sz w:val="24"/>
        </w:rPr>
        <w:t xml:space="preserve">  </w:t>
      </w:r>
      <w:r>
        <w:rPr>
          <w:position w:val="1"/>
          <w:sz w:val="24"/>
        </w:rPr>
        <w:t>изменениями</w:t>
      </w:r>
      <w:r>
        <w:rPr>
          <w:spacing w:val="80"/>
          <w:position w:val="1"/>
          <w:sz w:val="24"/>
        </w:rPr>
        <w:t xml:space="preserve">  </w:t>
      </w:r>
      <w:r>
        <w:rPr>
          <w:position w:val="1"/>
          <w:sz w:val="24"/>
        </w:rPr>
        <w:t>показателей</w:t>
      </w:r>
      <w:r>
        <w:rPr>
          <w:spacing w:val="80"/>
          <w:position w:val="1"/>
          <w:sz w:val="24"/>
        </w:rPr>
        <w:t xml:space="preserve">  </w:t>
      </w:r>
      <w:r>
        <w:rPr>
          <w:position w:val="1"/>
          <w:sz w:val="24"/>
        </w:rPr>
        <w:t xml:space="preserve">физического развития </w:t>
      </w:r>
      <w:r>
        <w:rPr>
          <w:sz w:val="24"/>
        </w:rPr>
        <w:t>и физических качеств, проводить процедуры их измерения.</w:t>
      </w:r>
    </w:p>
    <w:p w14:paraId="5DD7B610" w14:textId="77777777" w:rsidR="00E80C3C" w:rsidRDefault="00E868BA">
      <w:pPr>
        <w:pStyle w:val="a3"/>
        <w:spacing w:before="2" w:line="237" w:lineRule="auto"/>
        <w:ind w:left="108" w:right="583" w:firstLine="710"/>
      </w:pPr>
      <w:r>
        <w:t>У обучающегося будут сформированы следующие умения общения как часть коммуникативных универсальных учебных действий:</w:t>
      </w:r>
    </w:p>
    <w:p w14:paraId="37706C6A" w14:textId="77777777" w:rsidR="00E80C3C" w:rsidRDefault="00E868BA">
      <w:pPr>
        <w:pStyle w:val="a4"/>
        <w:numPr>
          <w:ilvl w:val="0"/>
          <w:numId w:val="42"/>
        </w:numPr>
        <w:tabs>
          <w:tab w:val="left" w:pos="1533"/>
          <w:tab w:val="left" w:pos="1544"/>
        </w:tabs>
        <w:spacing w:before="13" w:line="232" w:lineRule="auto"/>
        <w:ind w:left="1544" w:right="587" w:hanging="361"/>
        <w:jc w:val="both"/>
        <w:rPr>
          <w:sz w:val="24"/>
        </w:rPr>
      </w:pPr>
      <w:r>
        <w:rPr>
          <w:position w:val="1"/>
          <w:sz w:val="24"/>
        </w:rPr>
        <w:t xml:space="preserve">объяснять назначение упражнений утренней зарядки, приводить соответствующие </w:t>
      </w:r>
      <w:r>
        <w:rPr>
          <w:sz w:val="24"/>
        </w:rPr>
        <w:t>примеры</w:t>
      </w:r>
      <w:r>
        <w:rPr>
          <w:spacing w:val="80"/>
          <w:w w:val="150"/>
          <w:sz w:val="24"/>
        </w:rPr>
        <w:t xml:space="preserve">  </w:t>
      </w:r>
      <w:r>
        <w:rPr>
          <w:sz w:val="24"/>
        </w:rPr>
        <w:t>её</w:t>
      </w:r>
      <w:r>
        <w:rPr>
          <w:spacing w:val="80"/>
          <w:w w:val="150"/>
          <w:sz w:val="24"/>
        </w:rPr>
        <w:t xml:space="preserve">  </w:t>
      </w:r>
      <w:r>
        <w:rPr>
          <w:sz w:val="24"/>
        </w:rPr>
        <w:t>положительного</w:t>
      </w:r>
      <w:r>
        <w:rPr>
          <w:spacing w:val="80"/>
          <w:w w:val="150"/>
          <w:sz w:val="24"/>
        </w:rPr>
        <w:t xml:space="preserve">  </w:t>
      </w:r>
      <w:r>
        <w:rPr>
          <w:sz w:val="24"/>
        </w:rPr>
        <w:t>влияния</w:t>
      </w:r>
      <w:r>
        <w:rPr>
          <w:spacing w:val="80"/>
          <w:w w:val="150"/>
          <w:sz w:val="24"/>
        </w:rPr>
        <w:t xml:space="preserve">  </w:t>
      </w:r>
      <w:r>
        <w:rPr>
          <w:sz w:val="24"/>
        </w:rPr>
        <w:t>на организм</w:t>
      </w:r>
      <w:r>
        <w:rPr>
          <w:spacing w:val="80"/>
          <w:sz w:val="24"/>
        </w:rPr>
        <w:t xml:space="preserve">  </w:t>
      </w:r>
      <w:r>
        <w:rPr>
          <w:sz w:val="24"/>
        </w:rPr>
        <w:t>обучающихся (в пределах изученного);</w:t>
      </w:r>
    </w:p>
    <w:p w14:paraId="6EFBE7DC" w14:textId="77777777" w:rsidR="00E80C3C" w:rsidRDefault="00E868BA">
      <w:pPr>
        <w:pStyle w:val="a4"/>
        <w:numPr>
          <w:ilvl w:val="0"/>
          <w:numId w:val="42"/>
        </w:numPr>
        <w:tabs>
          <w:tab w:val="left" w:pos="1533"/>
          <w:tab w:val="left" w:pos="1544"/>
        </w:tabs>
        <w:spacing w:before="16" w:line="230" w:lineRule="auto"/>
        <w:ind w:left="1544" w:right="578" w:hanging="361"/>
        <w:jc w:val="both"/>
        <w:rPr>
          <w:sz w:val="24"/>
        </w:rPr>
      </w:pPr>
      <w:r>
        <w:rPr>
          <w:position w:val="1"/>
          <w:sz w:val="24"/>
        </w:rPr>
        <w:t xml:space="preserve">исполнять роль капитана и судьи в подвижных играх, аргументированно </w:t>
      </w:r>
      <w:r>
        <w:rPr>
          <w:sz w:val="24"/>
        </w:rPr>
        <w:t>высказывать суждения о</w:t>
      </w:r>
      <w:r>
        <w:rPr>
          <w:spacing w:val="40"/>
          <w:sz w:val="24"/>
        </w:rPr>
        <w:t xml:space="preserve"> </w:t>
      </w:r>
      <w:r>
        <w:rPr>
          <w:sz w:val="24"/>
        </w:rPr>
        <w:t>своих действиях и принятых решениях;</w:t>
      </w:r>
    </w:p>
    <w:p w14:paraId="50FADC74" w14:textId="77777777" w:rsidR="00E80C3C" w:rsidRDefault="00E868BA">
      <w:pPr>
        <w:pStyle w:val="a4"/>
        <w:numPr>
          <w:ilvl w:val="0"/>
          <w:numId w:val="42"/>
        </w:numPr>
        <w:tabs>
          <w:tab w:val="left" w:pos="1533"/>
          <w:tab w:val="left" w:pos="1544"/>
        </w:tabs>
        <w:spacing w:before="3" w:line="237" w:lineRule="auto"/>
        <w:ind w:left="1544" w:right="559" w:hanging="361"/>
        <w:jc w:val="both"/>
        <w:rPr>
          <w:sz w:val="24"/>
        </w:rPr>
      </w:pPr>
      <w:r>
        <w:rPr>
          <w:position w:val="1"/>
          <w:sz w:val="24"/>
        </w:rPr>
        <w:t>делать</w:t>
      </w:r>
      <w:r>
        <w:rPr>
          <w:spacing w:val="80"/>
          <w:position w:val="1"/>
          <w:sz w:val="24"/>
        </w:rPr>
        <w:t xml:space="preserve">  </w:t>
      </w:r>
      <w:r>
        <w:rPr>
          <w:position w:val="1"/>
          <w:sz w:val="24"/>
        </w:rPr>
        <w:t>небольшие</w:t>
      </w:r>
      <w:r>
        <w:rPr>
          <w:spacing w:val="80"/>
          <w:position w:val="1"/>
          <w:sz w:val="24"/>
        </w:rPr>
        <w:t xml:space="preserve">  </w:t>
      </w:r>
      <w:r>
        <w:rPr>
          <w:position w:val="1"/>
          <w:sz w:val="24"/>
        </w:rPr>
        <w:t>сообщения</w:t>
      </w:r>
      <w:r>
        <w:rPr>
          <w:spacing w:val="80"/>
          <w:position w:val="1"/>
          <w:sz w:val="24"/>
        </w:rPr>
        <w:t xml:space="preserve">  </w:t>
      </w:r>
      <w:r>
        <w:rPr>
          <w:position w:val="1"/>
          <w:sz w:val="24"/>
        </w:rPr>
        <w:t>по</w:t>
      </w:r>
      <w:r>
        <w:rPr>
          <w:spacing w:val="80"/>
          <w:position w:val="1"/>
          <w:sz w:val="24"/>
        </w:rPr>
        <w:t xml:space="preserve">  </w:t>
      </w:r>
      <w:r>
        <w:rPr>
          <w:position w:val="1"/>
          <w:sz w:val="24"/>
        </w:rPr>
        <w:t>истории</w:t>
      </w:r>
      <w:r>
        <w:rPr>
          <w:spacing w:val="80"/>
          <w:position w:val="1"/>
          <w:sz w:val="24"/>
        </w:rPr>
        <w:t xml:space="preserve">  </w:t>
      </w:r>
      <w:r>
        <w:rPr>
          <w:position w:val="1"/>
          <w:sz w:val="24"/>
        </w:rPr>
        <w:t>возникновения подвижных</w:t>
      </w:r>
      <w:r>
        <w:rPr>
          <w:spacing w:val="80"/>
          <w:position w:val="1"/>
          <w:sz w:val="24"/>
        </w:rPr>
        <w:t xml:space="preserve"> </w:t>
      </w:r>
      <w:r>
        <w:rPr>
          <w:position w:val="1"/>
          <w:sz w:val="24"/>
        </w:rPr>
        <w:t xml:space="preserve">игр </w:t>
      </w:r>
      <w:r>
        <w:rPr>
          <w:sz w:val="24"/>
        </w:rPr>
        <w:t xml:space="preserve">и спортивных соревнований, планированию режима дня, способам измерения показателей физического развития и физической </w:t>
      </w:r>
      <w:r>
        <w:rPr>
          <w:spacing w:val="-2"/>
          <w:sz w:val="24"/>
        </w:rPr>
        <w:t>подготовленности.</w:t>
      </w:r>
    </w:p>
    <w:p w14:paraId="42E83FF5" w14:textId="77777777" w:rsidR="00E80C3C" w:rsidRDefault="00E868BA">
      <w:pPr>
        <w:pStyle w:val="a3"/>
        <w:ind w:left="108" w:right="567" w:firstLine="710"/>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62EA7078" w14:textId="77777777" w:rsidR="00E80C3C" w:rsidRDefault="00E868BA">
      <w:pPr>
        <w:pStyle w:val="a4"/>
        <w:numPr>
          <w:ilvl w:val="0"/>
          <w:numId w:val="42"/>
        </w:numPr>
        <w:tabs>
          <w:tab w:val="left" w:pos="1533"/>
          <w:tab w:val="left" w:pos="1544"/>
        </w:tabs>
        <w:spacing w:before="5" w:line="235" w:lineRule="auto"/>
        <w:ind w:left="1544" w:right="567" w:hanging="361"/>
        <w:jc w:val="both"/>
        <w:rPr>
          <w:sz w:val="24"/>
        </w:rPr>
      </w:pPr>
      <w:r>
        <w:rPr>
          <w:position w:val="1"/>
          <w:sz w:val="24"/>
        </w:rPr>
        <w:t>соблюдать</w:t>
      </w:r>
      <w:r>
        <w:rPr>
          <w:spacing w:val="80"/>
          <w:position w:val="1"/>
          <w:sz w:val="24"/>
        </w:rPr>
        <w:t xml:space="preserve"> </w:t>
      </w:r>
      <w:r>
        <w:rPr>
          <w:position w:val="1"/>
          <w:sz w:val="24"/>
        </w:rPr>
        <w:t>правила</w:t>
      </w:r>
      <w:r>
        <w:rPr>
          <w:spacing w:val="80"/>
          <w:position w:val="1"/>
          <w:sz w:val="24"/>
        </w:rPr>
        <w:t xml:space="preserve"> </w:t>
      </w:r>
      <w:r>
        <w:rPr>
          <w:position w:val="1"/>
          <w:sz w:val="24"/>
        </w:rPr>
        <w:t>поведения</w:t>
      </w:r>
      <w:r>
        <w:rPr>
          <w:spacing w:val="80"/>
          <w:position w:val="1"/>
          <w:sz w:val="24"/>
        </w:rPr>
        <w:t xml:space="preserve"> </w:t>
      </w:r>
      <w:r>
        <w:rPr>
          <w:position w:val="1"/>
          <w:sz w:val="24"/>
        </w:rPr>
        <w:t>на</w:t>
      </w:r>
      <w:r>
        <w:rPr>
          <w:spacing w:val="80"/>
          <w:position w:val="1"/>
          <w:sz w:val="24"/>
        </w:rPr>
        <w:t xml:space="preserve"> </w:t>
      </w:r>
      <w:r>
        <w:rPr>
          <w:position w:val="1"/>
          <w:sz w:val="24"/>
        </w:rPr>
        <w:t>уроках</w:t>
      </w:r>
      <w:r>
        <w:rPr>
          <w:spacing w:val="80"/>
          <w:w w:val="150"/>
          <w:position w:val="1"/>
          <w:sz w:val="24"/>
        </w:rPr>
        <w:t xml:space="preserve"> </w:t>
      </w:r>
      <w:r>
        <w:rPr>
          <w:position w:val="1"/>
          <w:sz w:val="24"/>
        </w:rPr>
        <w:t>физической</w:t>
      </w:r>
      <w:r>
        <w:rPr>
          <w:spacing w:val="40"/>
          <w:position w:val="1"/>
          <w:sz w:val="24"/>
        </w:rPr>
        <w:t xml:space="preserve">  </w:t>
      </w:r>
      <w:r>
        <w:rPr>
          <w:position w:val="1"/>
          <w:sz w:val="24"/>
        </w:rPr>
        <w:t>культуры</w:t>
      </w:r>
      <w:r>
        <w:rPr>
          <w:spacing w:val="40"/>
          <w:position w:val="1"/>
          <w:sz w:val="24"/>
        </w:rPr>
        <w:t xml:space="preserve">  </w:t>
      </w:r>
      <w:r>
        <w:rPr>
          <w:position w:val="1"/>
          <w:sz w:val="24"/>
        </w:rPr>
        <w:t>с</w:t>
      </w:r>
      <w:r>
        <w:rPr>
          <w:spacing w:val="40"/>
          <w:position w:val="1"/>
          <w:sz w:val="24"/>
        </w:rPr>
        <w:t xml:space="preserve"> </w:t>
      </w:r>
      <w:r>
        <w:rPr>
          <w:position w:val="1"/>
          <w:sz w:val="24"/>
        </w:rPr>
        <w:t xml:space="preserve">учётом </w:t>
      </w:r>
      <w:r>
        <w:rPr>
          <w:sz w:val="24"/>
        </w:rPr>
        <w:t>их учебного содержания, находить в них различия</w:t>
      </w:r>
      <w:r>
        <w:rPr>
          <w:spacing w:val="80"/>
          <w:sz w:val="24"/>
        </w:rPr>
        <w:t xml:space="preserve"> </w:t>
      </w:r>
      <w:r>
        <w:rPr>
          <w:sz w:val="24"/>
        </w:rPr>
        <w:t>(легкоатлетические, гимнастические и игровые уроки, занятия лыжной и плавательной подготовкой);</w:t>
      </w:r>
    </w:p>
    <w:p w14:paraId="56E99CF6" w14:textId="77777777" w:rsidR="00E80C3C" w:rsidRDefault="00E868BA">
      <w:pPr>
        <w:pStyle w:val="a4"/>
        <w:numPr>
          <w:ilvl w:val="0"/>
          <w:numId w:val="42"/>
        </w:numPr>
        <w:tabs>
          <w:tab w:val="left" w:pos="1533"/>
          <w:tab w:val="left" w:pos="1544"/>
        </w:tabs>
        <w:spacing w:before="17" w:line="232" w:lineRule="auto"/>
        <w:ind w:left="1544" w:right="567" w:hanging="361"/>
        <w:jc w:val="both"/>
        <w:rPr>
          <w:sz w:val="24"/>
        </w:rPr>
      </w:pPr>
      <w:r>
        <w:rPr>
          <w:position w:val="1"/>
          <w:sz w:val="24"/>
        </w:rPr>
        <w:t>выполнять</w:t>
      </w:r>
      <w:r>
        <w:rPr>
          <w:spacing w:val="80"/>
          <w:w w:val="150"/>
          <w:position w:val="1"/>
          <w:sz w:val="24"/>
        </w:rPr>
        <w:t xml:space="preserve"> </w:t>
      </w:r>
      <w:r>
        <w:rPr>
          <w:position w:val="1"/>
          <w:sz w:val="24"/>
        </w:rPr>
        <w:t>учебные</w:t>
      </w:r>
      <w:r>
        <w:rPr>
          <w:spacing w:val="80"/>
          <w:w w:val="150"/>
          <w:position w:val="1"/>
          <w:sz w:val="24"/>
        </w:rPr>
        <w:t xml:space="preserve"> </w:t>
      </w:r>
      <w:r>
        <w:rPr>
          <w:position w:val="1"/>
          <w:sz w:val="24"/>
        </w:rPr>
        <w:t>задания</w:t>
      </w:r>
      <w:r>
        <w:rPr>
          <w:spacing w:val="80"/>
          <w:w w:val="150"/>
          <w:position w:val="1"/>
          <w:sz w:val="24"/>
        </w:rPr>
        <w:t xml:space="preserve"> </w:t>
      </w:r>
      <w:r>
        <w:rPr>
          <w:position w:val="1"/>
          <w:sz w:val="24"/>
        </w:rPr>
        <w:t>по</w:t>
      </w:r>
      <w:r>
        <w:rPr>
          <w:spacing w:val="80"/>
          <w:position w:val="1"/>
          <w:sz w:val="24"/>
        </w:rPr>
        <w:t xml:space="preserve"> </w:t>
      </w:r>
      <w:r>
        <w:rPr>
          <w:position w:val="1"/>
          <w:sz w:val="24"/>
        </w:rPr>
        <w:t>освоению</w:t>
      </w:r>
      <w:r>
        <w:rPr>
          <w:spacing w:val="80"/>
          <w:w w:val="150"/>
          <w:position w:val="1"/>
          <w:sz w:val="24"/>
        </w:rPr>
        <w:t xml:space="preserve"> </w:t>
      </w:r>
      <w:r>
        <w:rPr>
          <w:position w:val="1"/>
          <w:sz w:val="24"/>
        </w:rPr>
        <w:t>новых</w:t>
      </w:r>
      <w:r>
        <w:rPr>
          <w:spacing w:val="80"/>
          <w:position w:val="1"/>
          <w:sz w:val="24"/>
        </w:rPr>
        <w:t xml:space="preserve"> </w:t>
      </w:r>
      <w:r>
        <w:rPr>
          <w:position w:val="1"/>
          <w:sz w:val="24"/>
        </w:rPr>
        <w:t>физических</w:t>
      </w:r>
      <w:r>
        <w:rPr>
          <w:spacing w:val="40"/>
          <w:position w:val="1"/>
          <w:sz w:val="24"/>
        </w:rPr>
        <w:t xml:space="preserve"> </w:t>
      </w:r>
      <w:r>
        <w:rPr>
          <w:position w:val="1"/>
          <w:sz w:val="24"/>
        </w:rPr>
        <w:t xml:space="preserve">упражнений </w:t>
      </w:r>
      <w:r>
        <w:rPr>
          <w:sz w:val="24"/>
        </w:rPr>
        <w:t>и развитию физических качеств в соответствии с указаниями и замечаниями учителя;</w:t>
      </w:r>
    </w:p>
    <w:p w14:paraId="5B375C63" w14:textId="77777777" w:rsidR="00E80C3C" w:rsidRDefault="00E868BA">
      <w:pPr>
        <w:pStyle w:val="a4"/>
        <w:numPr>
          <w:ilvl w:val="0"/>
          <w:numId w:val="42"/>
        </w:numPr>
        <w:tabs>
          <w:tab w:val="left" w:pos="1533"/>
          <w:tab w:val="left" w:pos="1544"/>
        </w:tabs>
        <w:spacing w:before="14" w:line="232" w:lineRule="auto"/>
        <w:ind w:left="1544" w:right="584" w:hanging="361"/>
        <w:jc w:val="both"/>
        <w:rPr>
          <w:sz w:val="24"/>
        </w:rPr>
      </w:pPr>
      <w:r>
        <w:rPr>
          <w:position w:val="1"/>
          <w:sz w:val="24"/>
        </w:rPr>
        <w:t>взаимодействовать со сверстниками в</w:t>
      </w:r>
      <w:r>
        <w:rPr>
          <w:spacing w:val="-3"/>
          <w:position w:val="1"/>
          <w:sz w:val="24"/>
        </w:rPr>
        <w:t xml:space="preserve"> </w:t>
      </w:r>
      <w:r>
        <w:rPr>
          <w:position w:val="1"/>
          <w:sz w:val="24"/>
        </w:rPr>
        <w:t>процессе</w:t>
      </w:r>
      <w:r>
        <w:rPr>
          <w:spacing w:val="-5"/>
          <w:position w:val="1"/>
          <w:sz w:val="24"/>
        </w:rPr>
        <w:t xml:space="preserve"> </w:t>
      </w:r>
      <w:r>
        <w:rPr>
          <w:position w:val="1"/>
          <w:sz w:val="24"/>
        </w:rPr>
        <w:t>выполнения учебных</w:t>
      </w:r>
      <w:r>
        <w:rPr>
          <w:spacing w:val="-4"/>
          <w:position w:val="1"/>
          <w:sz w:val="24"/>
        </w:rPr>
        <w:t xml:space="preserve"> </w:t>
      </w:r>
      <w:r>
        <w:rPr>
          <w:position w:val="1"/>
          <w:sz w:val="24"/>
        </w:rPr>
        <w:t xml:space="preserve">заданий, </w:t>
      </w:r>
      <w:r>
        <w:rPr>
          <w:sz w:val="24"/>
        </w:rPr>
        <w:t xml:space="preserve">соблюдать культуру общения и уважительного обращения к другим </w:t>
      </w:r>
      <w:r>
        <w:rPr>
          <w:spacing w:val="-2"/>
          <w:sz w:val="24"/>
        </w:rPr>
        <w:t>обучающимся;</w:t>
      </w:r>
    </w:p>
    <w:p w14:paraId="75E025B1" w14:textId="77777777" w:rsidR="00E80C3C" w:rsidRDefault="00E868BA">
      <w:pPr>
        <w:pStyle w:val="a4"/>
        <w:numPr>
          <w:ilvl w:val="0"/>
          <w:numId w:val="42"/>
        </w:numPr>
        <w:tabs>
          <w:tab w:val="left" w:pos="1533"/>
          <w:tab w:val="left" w:pos="1544"/>
        </w:tabs>
        <w:spacing w:before="17" w:line="230" w:lineRule="auto"/>
        <w:ind w:left="1544" w:right="563" w:hanging="361"/>
        <w:jc w:val="both"/>
        <w:rPr>
          <w:sz w:val="24"/>
        </w:rPr>
      </w:pPr>
      <w:r>
        <w:rPr>
          <w:position w:val="1"/>
          <w:sz w:val="24"/>
        </w:rPr>
        <w:t xml:space="preserve">контролировать соответствие двигательных действий правилам подвижных игр, </w:t>
      </w:r>
      <w:r>
        <w:rPr>
          <w:sz w:val="24"/>
        </w:rPr>
        <w:t>проявлять эмоциональную сдержанность при возникновении ошибок.</w:t>
      </w:r>
    </w:p>
    <w:p w14:paraId="3312EE70" w14:textId="77777777" w:rsidR="00E80C3C" w:rsidRDefault="00E868BA">
      <w:pPr>
        <w:pStyle w:val="31"/>
        <w:spacing w:before="3" w:line="275" w:lineRule="exact"/>
        <w:ind w:left="823"/>
        <w:jc w:val="both"/>
      </w:pPr>
      <w:r>
        <w:t>По</w:t>
      </w:r>
      <w:r>
        <w:rPr>
          <w:spacing w:val="-16"/>
        </w:rPr>
        <w:t xml:space="preserve"> </w:t>
      </w:r>
      <w:r>
        <w:t>окончании</w:t>
      </w:r>
      <w:r>
        <w:rPr>
          <w:spacing w:val="-8"/>
        </w:rPr>
        <w:t xml:space="preserve"> </w:t>
      </w:r>
      <w:r>
        <w:t>3</w:t>
      </w:r>
      <w:r>
        <w:rPr>
          <w:spacing w:val="-13"/>
        </w:rPr>
        <w:t xml:space="preserve"> </w:t>
      </w:r>
      <w:r>
        <w:t>класса</w:t>
      </w:r>
      <w:r>
        <w:rPr>
          <w:spacing w:val="-6"/>
        </w:rPr>
        <w:t xml:space="preserve"> </w:t>
      </w:r>
      <w:r>
        <w:t>у</w:t>
      </w:r>
      <w:r>
        <w:rPr>
          <w:spacing w:val="-17"/>
        </w:rPr>
        <w:t xml:space="preserve"> </w:t>
      </w:r>
      <w:r>
        <w:t>обучающегося</w:t>
      </w:r>
      <w:r>
        <w:rPr>
          <w:spacing w:val="-9"/>
        </w:rPr>
        <w:t xml:space="preserve"> </w:t>
      </w:r>
      <w:r>
        <w:t>будут</w:t>
      </w:r>
      <w:r>
        <w:rPr>
          <w:spacing w:val="-2"/>
        </w:rPr>
        <w:t xml:space="preserve"> </w:t>
      </w:r>
      <w:r>
        <w:t>сформированы</w:t>
      </w:r>
      <w:r>
        <w:rPr>
          <w:spacing w:val="-8"/>
        </w:rPr>
        <w:t xml:space="preserve"> </w:t>
      </w:r>
      <w:r>
        <w:t>следующие</w:t>
      </w:r>
      <w:r>
        <w:rPr>
          <w:spacing w:val="-1"/>
        </w:rPr>
        <w:t xml:space="preserve"> </w:t>
      </w:r>
      <w:r>
        <w:rPr>
          <w:spacing w:val="-4"/>
        </w:rPr>
        <w:t>УУД:</w:t>
      </w:r>
    </w:p>
    <w:p w14:paraId="78521155" w14:textId="77777777" w:rsidR="00E80C3C" w:rsidRDefault="00E868BA">
      <w:pPr>
        <w:pStyle w:val="a3"/>
        <w:spacing w:before="1" w:line="237" w:lineRule="auto"/>
        <w:ind w:left="108" w:right="578" w:firstLine="710"/>
      </w:pPr>
      <w:r>
        <w:t xml:space="preserve">У обучающегося будут сформированы следующие базовые логические и </w:t>
      </w:r>
      <w:proofErr w:type="spellStart"/>
      <w:r>
        <w:t>исследовательскиедействия</w:t>
      </w:r>
      <w:proofErr w:type="spellEnd"/>
      <w:r>
        <w:t xml:space="preserve"> как часть познавательных универсальных учебных действий:</w:t>
      </w:r>
    </w:p>
    <w:p w14:paraId="7F6FD120" w14:textId="77777777" w:rsidR="00E80C3C" w:rsidRDefault="00E868BA">
      <w:pPr>
        <w:pStyle w:val="a4"/>
        <w:numPr>
          <w:ilvl w:val="0"/>
          <w:numId w:val="42"/>
        </w:numPr>
        <w:tabs>
          <w:tab w:val="left" w:pos="1533"/>
          <w:tab w:val="left" w:pos="1544"/>
        </w:tabs>
        <w:spacing w:before="13" w:line="232" w:lineRule="auto"/>
        <w:ind w:left="1544" w:right="559" w:hanging="361"/>
        <w:jc w:val="both"/>
        <w:rPr>
          <w:sz w:val="24"/>
        </w:rPr>
      </w:pPr>
      <w:r>
        <w:rPr>
          <w:position w:val="1"/>
          <w:sz w:val="24"/>
        </w:rPr>
        <w:t xml:space="preserve">понимать историческую связь развития физических упражнений с трудовыми </w:t>
      </w:r>
      <w:r>
        <w:rPr>
          <w:sz w:val="24"/>
        </w:rPr>
        <w:t>действиями, приводить примеры упражнений древних людей в современных спортивных соревнованиях;</w:t>
      </w:r>
    </w:p>
    <w:p w14:paraId="7FB6C483" w14:textId="77777777" w:rsidR="00E80C3C" w:rsidRDefault="00E868BA">
      <w:pPr>
        <w:pStyle w:val="a4"/>
        <w:numPr>
          <w:ilvl w:val="0"/>
          <w:numId w:val="42"/>
        </w:numPr>
        <w:tabs>
          <w:tab w:val="left" w:pos="1533"/>
          <w:tab w:val="left" w:pos="1544"/>
        </w:tabs>
        <w:spacing w:before="20" w:line="228" w:lineRule="auto"/>
        <w:ind w:left="1544" w:right="587" w:hanging="361"/>
        <w:jc w:val="both"/>
        <w:rPr>
          <w:sz w:val="24"/>
        </w:rPr>
      </w:pPr>
      <w:r>
        <w:rPr>
          <w:position w:val="1"/>
          <w:sz w:val="24"/>
        </w:rPr>
        <w:t>объяснять</w:t>
      </w:r>
      <w:r>
        <w:rPr>
          <w:spacing w:val="80"/>
          <w:w w:val="150"/>
          <w:position w:val="1"/>
          <w:sz w:val="24"/>
        </w:rPr>
        <w:t xml:space="preserve"> </w:t>
      </w:r>
      <w:r>
        <w:rPr>
          <w:position w:val="1"/>
          <w:sz w:val="24"/>
        </w:rPr>
        <w:t>понятие</w:t>
      </w:r>
      <w:r>
        <w:rPr>
          <w:spacing w:val="80"/>
          <w:w w:val="150"/>
          <w:position w:val="1"/>
          <w:sz w:val="24"/>
        </w:rPr>
        <w:t xml:space="preserve"> </w:t>
      </w:r>
      <w:r>
        <w:rPr>
          <w:position w:val="1"/>
          <w:sz w:val="24"/>
        </w:rPr>
        <w:t>«дозировка</w:t>
      </w:r>
      <w:r>
        <w:rPr>
          <w:spacing w:val="80"/>
          <w:w w:val="150"/>
          <w:position w:val="1"/>
          <w:sz w:val="24"/>
        </w:rPr>
        <w:t xml:space="preserve"> </w:t>
      </w:r>
      <w:r>
        <w:rPr>
          <w:position w:val="1"/>
          <w:sz w:val="24"/>
        </w:rPr>
        <w:t>нагрузки»,</w:t>
      </w:r>
      <w:r>
        <w:rPr>
          <w:spacing w:val="80"/>
          <w:w w:val="150"/>
          <w:position w:val="1"/>
          <w:sz w:val="24"/>
        </w:rPr>
        <w:t xml:space="preserve"> </w:t>
      </w:r>
      <w:r>
        <w:rPr>
          <w:position w:val="1"/>
          <w:sz w:val="24"/>
        </w:rPr>
        <w:t>правильно</w:t>
      </w:r>
      <w:r>
        <w:rPr>
          <w:spacing w:val="80"/>
          <w:w w:val="150"/>
          <w:position w:val="1"/>
          <w:sz w:val="24"/>
        </w:rPr>
        <w:t xml:space="preserve"> </w:t>
      </w:r>
      <w:r>
        <w:rPr>
          <w:position w:val="1"/>
          <w:sz w:val="24"/>
        </w:rPr>
        <w:t>применять</w:t>
      </w:r>
      <w:r>
        <w:rPr>
          <w:spacing w:val="80"/>
          <w:position w:val="1"/>
          <w:sz w:val="24"/>
        </w:rPr>
        <w:t xml:space="preserve"> </w:t>
      </w:r>
      <w:r>
        <w:rPr>
          <w:position w:val="1"/>
          <w:sz w:val="24"/>
        </w:rPr>
        <w:t xml:space="preserve">способы </w:t>
      </w:r>
      <w:r>
        <w:rPr>
          <w:sz w:val="24"/>
        </w:rPr>
        <w:t>её регулирования на занятиях физической культурой;</w:t>
      </w:r>
    </w:p>
    <w:p w14:paraId="219DDA97" w14:textId="77777777" w:rsidR="00E80C3C" w:rsidRDefault="00E868BA">
      <w:pPr>
        <w:pStyle w:val="a4"/>
        <w:numPr>
          <w:ilvl w:val="0"/>
          <w:numId w:val="42"/>
        </w:numPr>
        <w:tabs>
          <w:tab w:val="left" w:pos="1533"/>
          <w:tab w:val="left" w:pos="1544"/>
        </w:tabs>
        <w:spacing w:before="14" w:line="228" w:lineRule="auto"/>
        <w:ind w:left="1544" w:right="587" w:hanging="361"/>
        <w:jc w:val="both"/>
        <w:rPr>
          <w:sz w:val="24"/>
        </w:rPr>
      </w:pPr>
      <w:r>
        <w:rPr>
          <w:position w:val="1"/>
          <w:sz w:val="24"/>
        </w:rPr>
        <w:t xml:space="preserve">понимать влияние дыхательной и зрительной гимнастики на предупреждение </w:t>
      </w:r>
      <w:r>
        <w:rPr>
          <w:sz w:val="24"/>
        </w:rPr>
        <w:t>развития утомления при выполнении физических и умственных нагрузок;</w:t>
      </w:r>
    </w:p>
    <w:p w14:paraId="3FD79637" w14:textId="77777777" w:rsidR="00E80C3C" w:rsidRDefault="00E868BA">
      <w:pPr>
        <w:pStyle w:val="a4"/>
        <w:numPr>
          <w:ilvl w:val="0"/>
          <w:numId w:val="42"/>
        </w:numPr>
        <w:tabs>
          <w:tab w:val="left" w:pos="1533"/>
          <w:tab w:val="left" w:pos="1544"/>
        </w:tabs>
        <w:spacing w:before="16" w:line="232" w:lineRule="auto"/>
        <w:ind w:left="1544" w:right="568" w:hanging="361"/>
        <w:jc w:val="both"/>
        <w:rPr>
          <w:sz w:val="24"/>
        </w:rPr>
      </w:pPr>
      <w:r>
        <w:rPr>
          <w:position w:val="1"/>
          <w:sz w:val="24"/>
        </w:rPr>
        <w:t xml:space="preserve">обобщать знания, полученные в практической деятельности, выполнять правила </w:t>
      </w:r>
      <w:r>
        <w:rPr>
          <w:sz w:val="24"/>
        </w:rPr>
        <w:t>поведения</w:t>
      </w:r>
      <w:r>
        <w:rPr>
          <w:spacing w:val="40"/>
          <w:sz w:val="24"/>
        </w:rPr>
        <w:t xml:space="preserve"> </w:t>
      </w:r>
      <w:r>
        <w:rPr>
          <w:sz w:val="24"/>
        </w:rPr>
        <w:t>на уроках физической</w:t>
      </w:r>
      <w:r>
        <w:rPr>
          <w:spacing w:val="40"/>
          <w:sz w:val="24"/>
        </w:rPr>
        <w:t xml:space="preserve"> </w:t>
      </w:r>
      <w:r>
        <w:rPr>
          <w:sz w:val="24"/>
        </w:rPr>
        <w:t>культуры,</w:t>
      </w:r>
      <w:r>
        <w:rPr>
          <w:spacing w:val="40"/>
          <w:sz w:val="24"/>
        </w:rPr>
        <w:t xml:space="preserve"> </w:t>
      </w:r>
      <w:r>
        <w:rPr>
          <w:sz w:val="24"/>
        </w:rPr>
        <w:t>проводить закаливающие</w:t>
      </w:r>
      <w:r>
        <w:rPr>
          <w:spacing w:val="40"/>
          <w:sz w:val="24"/>
        </w:rPr>
        <w:t xml:space="preserve"> </w:t>
      </w:r>
      <w:r>
        <w:rPr>
          <w:sz w:val="24"/>
        </w:rPr>
        <w:t>процедуры,</w:t>
      </w:r>
    </w:p>
    <w:p w14:paraId="4CAAA122" w14:textId="77777777" w:rsidR="00E80C3C" w:rsidRDefault="00E868BA">
      <w:pPr>
        <w:pStyle w:val="a3"/>
        <w:spacing w:before="5" w:line="276" w:lineRule="exact"/>
        <w:ind w:left="1544"/>
      </w:pPr>
      <w:r>
        <w:t>занятия</w:t>
      </w:r>
      <w:r>
        <w:rPr>
          <w:spacing w:val="-14"/>
        </w:rPr>
        <w:t xml:space="preserve"> </w:t>
      </w:r>
      <w:r>
        <w:t>по</w:t>
      </w:r>
      <w:r>
        <w:rPr>
          <w:spacing w:val="-10"/>
        </w:rPr>
        <w:t xml:space="preserve"> </w:t>
      </w:r>
      <w:r>
        <w:t>предупреждению</w:t>
      </w:r>
      <w:r>
        <w:rPr>
          <w:spacing w:val="-11"/>
        </w:rPr>
        <w:t xml:space="preserve"> </w:t>
      </w:r>
      <w:r>
        <w:t>нарушения</w:t>
      </w:r>
      <w:r>
        <w:rPr>
          <w:spacing w:val="-13"/>
        </w:rPr>
        <w:t xml:space="preserve"> </w:t>
      </w:r>
      <w:r>
        <w:rPr>
          <w:spacing w:val="-2"/>
        </w:rPr>
        <w:t>осанки;</w:t>
      </w:r>
    </w:p>
    <w:p w14:paraId="48F4776F" w14:textId="77777777" w:rsidR="00E80C3C" w:rsidRDefault="00E868BA">
      <w:pPr>
        <w:pStyle w:val="a4"/>
        <w:numPr>
          <w:ilvl w:val="0"/>
          <w:numId w:val="42"/>
        </w:numPr>
        <w:tabs>
          <w:tab w:val="left" w:pos="1533"/>
          <w:tab w:val="left" w:pos="1544"/>
        </w:tabs>
        <w:spacing w:before="5" w:line="235" w:lineRule="auto"/>
        <w:ind w:left="1544" w:right="578" w:hanging="361"/>
        <w:jc w:val="both"/>
        <w:rPr>
          <w:sz w:val="24"/>
        </w:rPr>
      </w:pPr>
      <w:r>
        <w:rPr>
          <w:position w:val="1"/>
          <w:sz w:val="24"/>
        </w:rPr>
        <w:t>вести</w:t>
      </w:r>
      <w:r>
        <w:rPr>
          <w:spacing w:val="80"/>
          <w:position w:val="1"/>
          <w:sz w:val="24"/>
        </w:rPr>
        <w:t xml:space="preserve">  </w:t>
      </w:r>
      <w:r>
        <w:rPr>
          <w:position w:val="1"/>
          <w:sz w:val="24"/>
        </w:rPr>
        <w:t>наблюдения</w:t>
      </w:r>
      <w:r>
        <w:rPr>
          <w:spacing w:val="80"/>
          <w:w w:val="150"/>
          <w:position w:val="1"/>
          <w:sz w:val="24"/>
        </w:rPr>
        <w:t xml:space="preserve">  </w:t>
      </w:r>
      <w:r>
        <w:rPr>
          <w:position w:val="1"/>
          <w:sz w:val="24"/>
        </w:rPr>
        <w:t>за</w:t>
      </w:r>
      <w:r>
        <w:rPr>
          <w:spacing w:val="80"/>
          <w:w w:val="150"/>
          <w:position w:val="1"/>
          <w:sz w:val="24"/>
        </w:rPr>
        <w:t xml:space="preserve">  </w:t>
      </w:r>
      <w:r>
        <w:rPr>
          <w:position w:val="1"/>
          <w:sz w:val="24"/>
        </w:rPr>
        <w:t>динамикой</w:t>
      </w:r>
      <w:r>
        <w:rPr>
          <w:spacing w:val="80"/>
          <w:w w:val="150"/>
          <w:position w:val="1"/>
          <w:sz w:val="24"/>
        </w:rPr>
        <w:t xml:space="preserve">  </w:t>
      </w:r>
      <w:r>
        <w:rPr>
          <w:position w:val="1"/>
          <w:sz w:val="24"/>
        </w:rPr>
        <w:t>показателей</w:t>
      </w:r>
      <w:r>
        <w:rPr>
          <w:spacing w:val="80"/>
          <w:w w:val="150"/>
          <w:position w:val="1"/>
          <w:sz w:val="24"/>
        </w:rPr>
        <w:t xml:space="preserve">  </w:t>
      </w:r>
      <w:r>
        <w:rPr>
          <w:position w:val="1"/>
          <w:sz w:val="24"/>
        </w:rPr>
        <w:t xml:space="preserve">физического развития </w:t>
      </w:r>
      <w:r>
        <w:rPr>
          <w:sz w:val="24"/>
        </w:rPr>
        <w:t>и физических качеств в течение учебного года, определять их приросты по учебным четвертям (триместрам).</w:t>
      </w:r>
    </w:p>
    <w:p w14:paraId="6596AE3F" w14:textId="77777777" w:rsidR="00E80C3C" w:rsidRDefault="00E868BA">
      <w:pPr>
        <w:pStyle w:val="a3"/>
        <w:spacing w:line="242" w:lineRule="auto"/>
        <w:ind w:left="108" w:right="583" w:firstLine="710"/>
      </w:pPr>
      <w:r>
        <w:t>У обучающегося будут сформированы следующие умения общения как часть коммуникативных универсальных учебных действий:</w:t>
      </w:r>
    </w:p>
    <w:p w14:paraId="60A78751" w14:textId="77777777" w:rsidR="00E80C3C" w:rsidRDefault="00E868BA">
      <w:pPr>
        <w:pStyle w:val="a4"/>
        <w:numPr>
          <w:ilvl w:val="0"/>
          <w:numId w:val="42"/>
        </w:numPr>
        <w:tabs>
          <w:tab w:val="left" w:pos="1529"/>
        </w:tabs>
        <w:spacing w:line="290" w:lineRule="exact"/>
        <w:ind w:left="1529" w:hanging="345"/>
        <w:jc w:val="both"/>
        <w:rPr>
          <w:position w:val="1"/>
          <w:sz w:val="24"/>
        </w:rPr>
      </w:pPr>
      <w:r>
        <w:rPr>
          <w:position w:val="1"/>
          <w:sz w:val="24"/>
        </w:rPr>
        <w:t>организовывать</w:t>
      </w:r>
      <w:r>
        <w:rPr>
          <w:spacing w:val="14"/>
          <w:position w:val="1"/>
          <w:sz w:val="24"/>
        </w:rPr>
        <w:t xml:space="preserve"> </w:t>
      </w:r>
      <w:r>
        <w:rPr>
          <w:position w:val="1"/>
          <w:sz w:val="24"/>
        </w:rPr>
        <w:t>совместные</w:t>
      </w:r>
      <w:r>
        <w:rPr>
          <w:spacing w:val="19"/>
          <w:position w:val="1"/>
          <w:sz w:val="24"/>
        </w:rPr>
        <w:t xml:space="preserve"> </w:t>
      </w:r>
      <w:r>
        <w:rPr>
          <w:position w:val="1"/>
          <w:sz w:val="24"/>
        </w:rPr>
        <w:t>подвижные</w:t>
      </w:r>
      <w:r>
        <w:rPr>
          <w:spacing w:val="14"/>
          <w:position w:val="1"/>
          <w:sz w:val="24"/>
        </w:rPr>
        <w:t xml:space="preserve"> </w:t>
      </w:r>
      <w:r>
        <w:rPr>
          <w:position w:val="1"/>
          <w:sz w:val="24"/>
        </w:rPr>
        <w:t>игры,</w:t>
      </w:r>
      <w:r>
        <w:rPr>
          <w:spacing w:val="17"/>
          <w:position w:val="1"/>
          <w:sz w:val="24"/>
        </w:rPr>
        <w:t xml:space="preserve"> </w:t>
      </w:r>
      <w:r>
        <w:rPr>
          <w:position w:val="1"/>
          <w:sz w:val="24"/>
        </w:rPr>
        <w:t>принимать</w:t>
      </w:r>
      <w:r>
        <w:rPr>
          <w:spacing w:val="20"/>
          <w:position w:val="1"/>
          <w:sz w:val="24"/>
        </w:rPr>
        <w:t xml:space="preserve"> </w:t>
      </w:r>
      <w:r>
        <w:rPr>
          <w:position w:val="1"/>
          <w:sz w:val="24"/>
        </w:rPr>
        <w:t>в</w:t>
      </w:r>
      <w:r>
        <w:rPr>
          <w:spacing w:val="15"/>
          <w:position w:val="1"/>
          <w:sz w:val="24"/>
        </w:rPr>
        <w:t xml:space="preserve"> </w:t>
      </w:r>
      <w:r>
        <w:rPr>
          <w:position w:val="1"/>
          <w:sz w:val="24"/>
        </w:rPr>
        <w:t>них</w:t>
      </w:r>
      <w:r>
        <w:rPr>
          <w:spacing w:val="15"/>
          <w:position w:val="1"/>
          <w:sz w:val="24"/>
        </w:rPr>
        <w:t xml:space="preserve"> </w:t>
      </w:r>
      <w:r>
        <w:rPr>
          <w:spacing w:val="-2"/>
          <w:position w:val="1"/>
          <w:sz w:val="24"/>
        </w:rPr>
        <w:t>активное</w:t>
      </w:r>
    </w:p>
    <w:p w14:paraId="15FF25DD" w14:textId="77777777" w:rsidR="00E80C3C" w:rsidRDefault="00E80C3C">
      <w:pPr>
        <w:pStyle w:val="a4"/>
        <w:spacing w:line="290" w:lineRule="exact"/>
        <w:jc w:val="both"/>
        <w:rPr>
          <w:position w:val="1"/>
          <w:sz w:val="24"/>
        </w:rPr>
        <w:sectPr w:rsidR="00E80C3C">
          <w:pgSz w:w="11910" w:h="16400"/>
          <w:pgMar w:top="1480" w:right="992" w:bottom="280" w:left="708" w:header="720" w:footer="720" w:gutter="0"/>
          <w:cols w:space="720"/>
        </w:sectPr>
      </w:pPr>
    </w:p>
    <w:p w14:paraId="785C574A" w14:textId="77777777" w:rsidR="00E80C3C" w:rsidRDefault="00E868BA">
      <w:pPr>
        <w:pStyle w:val="a3"/>
        <w:spacing w:before="60" w:line="286" w:lineRule="exact"/>
        <w:ind w:left="1544"/>
        <w:jc w:val="left"/>
      </w:pPr>
      <w:r>
        <w:rPr>
          <w:position w:val="1"/>
        </w:rPr>
        <w:lastRenderedPageBreak/>
        <w:t>участие</w:t>
      </w:r>
      <w:r>
        <w:rPr>
          <w:spacing w:val="19"/>
          <w:position w:val="1"/>
        </w:rPr>
        <w:t xml:space="preserve"> </w:t>
      </w:r>
      <w:r>
        <w:rPr>
          <w:position w:val="1"/>
        </w:rPr>
        <w:t>с</w:t>
      </w:r>
      <w:r>
        <w:t>соблюдением</w:t>
      </w:r>
      <w:r>
        <w:rPr>
          <w:spacing w:val="7"/>
        </w:rPr>
        <w:t xml:space="preserve"> </w:t>
      </w:r>
      <w:r>
        <w:t>правил</w:t>
      </w:r>
      <w:r>
        <w:rPr>
          <w:spacing w:val="-1"/>
        </w:rPr>
        <w:t xml:space="preserve"> </w:t>
      </w:r>
      <w:r>
        <w:t>и</w:t>
      </w:r>
      <w:r>
        <w:rPr>
          <w:spacing w:val="-13"/>
        </w:rPr>
        <w:t xml:space="preserve"> </w:t>
      </w:r>
      <w:r>
        <w:t>норм</w:t>
      </w:r>
      <w:r>
        <w:rPr>
          <w:spacing w:val="-4"/>
        </w:rPr>
        <w:t xml:space="preserve"> </w:t>
      </w:r>
      <w:r>
        <w:t xml:space="preserve">этического </w:t>
      </w:r>
      <w:r>
        <w:rPr>
          <w:spacing w:val="-2"/>
        </w:rPr>
        <w:t>поведения;</w:t>
      </w:r>
    </w:p>
    <w:p w14:paraId="098DA114" w14:textId="77777777" w:rsidR="00E80C3C" w:rsidRDefault="00E868BA">
      <w:pPr>
        <w:pStyle w:val="a4"/>
        <w:numPr>
          <w:ilvl w:val="0"/>
          <w:numId w:val="42"/>
        </w:numPr>
        <w:tabs>
          <w:tab w:val="left" w:pos="1529"/>
          <w:tab w:val="left" w:pos="1544"/>
        </w:tabs>
        <w:spacing w:before="4" w:line="235" w:lineRule="auto"/>
        <w:ind w:left="1544" w:right="1662" w:hanging="361"/>
        <w:rPr>
          <w:sz w:val="24"/>
        </w:rPr>
      </w:pPr>
      <w:r>
        <w:rPr>
          <w:position w:val="1"/>
          <w:sz w:val="24"/>
        </w:rPr>
        <w:t>правильно</w:t>
      </w:r>
      <w:r>
        <w:rPr>
          <w:spacing w:val="-6"/>
          <w:position w:val="1"/>
          <w:sz w:val="24"/>
        </w:rPr>
        <w:t xml:space="preserve"> </w:t>
      </w:r>
      <w:r>
        <w:rPr>
          <w:position w:val="1"/>
          <w:sz w:val="24"/>
        </w:rPr>
        <w:t>использовать</w:t>
      </w:r>
      <w:r>
        <w:rPr>
          <w:spacing w:val="-6"/>
          <w:position w:val="1"/>
          <w:sz w:val="24"/>
        </w:rPr>
        <w:t xml:space="preserve"> </w:t>
      </w:r>
      <w:r>
        <w:rPr>
          <w:position w:val="1"/>
          <w:sz w:val="24"/>
        </w:rPr>
        <w:t>строевые</w:t>
      </w:r>
      <w:r>
        <w:rPr>
          <w:spacing w:val="-8"/>
          <w:position w:val="1"/>
          <w:sz w:val="24"/>
        </w:rPr>
        <w:t xml:space="preserve"> </w:t>
      </w:r>
      <w:r>
        <w:rPr>
          <w:position w:val="1"/>
          <w:sz w:val="24"/>
        </w:rPr>
        <w:t>команды,</w:t>
      </w:r>
      <w:r>
        <w:rPr>
          <w:spacing w:val="-1"/>
          <w:position w:val="1"/>
          <w:sz w:val="24"/>
        </w:rPr>
        <w:t xml:space="preserve"> </w:t>
      </w:r>
      <w:r>
        <w:rPr>
          <w:position w:val="1"/>
          <w:sz w:val="24"/>
        </w:rPr>
        <w:t>названия</w:t>
      </w:r>
      <w:r>
        <w:rPr>
          <w:spacing w:val="-6"/>
          <w:position w:val="1"/>
          <w:sz w:val="24"/>
        </w:rPr>
        <w:t xml:space="preserve"> </w:t>
      </w:r>
      <w:r>
        <w:rPr>
          <w:position w:val="1"/>
          <w:sz w:val="24"/>
        </w:rPr>
        <w:t>упражнений</w:t>
      </w:r>
      <w:r>
        <w:rPr>
          <w:spacing w:val="-5"/>
          <w:position w:val="1"/>
          <w:sz w:val="24"/>
        </w:rPr>
        <w:t xml:space="preserve"> </w:t>
      </w:r>
      <w:r>
        <w:rPr>
          <w:position w:val="1"/>
          <w:sz w:val="24"/>
        </w:rPr>
        <w:t>и способов</w:t>
      </w:r>
      <w:r>
        <w:rPr>
          <w:sz w:val="24"/>
        </w:rPr>
        <w:t xml:space="preserve">деятельности во время совместного выполнения учебных </w:t>
      </w:r>
      <w:r>
        <w:rPr>
          <w:spacing w:val="-2"/>
          <w:sz w:val="24"/>
        </w:rPr>
        <w:t>заданий;</w:t>
      </w:r>
    </w:p>
    <w:p w14:paraId="19694506" w14:textId="77777777" w:rsidR="00E80C3C" w:rsidRDefault="00E868BA">
      <w:pPr>
        <w:pStyle w:val="a4"/>
        <w:numPr>
          <w:ilvl w:val="0"/>
          <w:numId w:val="42"/>
        </w:numPr>
        <w:tabs>
          <w:tab w:val="left" w:pos="1529"/>
          <w:tab w:val="left" w:pos="1544"/>
          <w:tab w:val="left" w:pos="2571"/>
          <w:tab w:val="left" w:pos="4031"/>
          <w:tab w:val="left" w:pos="4367"/>
          <w:tab w:val="left" w:pos="5841"/>
          <w:tab w:val="left" w:pos="6941"/>
          <w:tab w:val="left" w:pos="8045"/>
        </w:tabs>
        <w:spacing w:before="7" w:line="235" w:lineRule="auto"/>
        <w:ind w:left="1544" w:right="649" w:hanging="361"/>
        <w:rPr>
          <w:sz w:val="24"/>
        </w:rPr>
      </w:pPr>
      <w:r>
        <w:rPr>
          <w:spacing w:val="-2"/>
          <w:position w:val="1"/>
          <w:sz w:val="24"/>
        </w:rPr>
        <w:t>активно</w:t>
      </w:r>
      <w:r>
        <w:rPr>
          <w:position w:val="1"/>
          <w:sz w:val="24"/>
        </w:rPr>
        <w:tab/>
      </w:r>
      <w:r>
        <w:rPr>
          <w:spacing w:val="-2"/>
          <w:position w:val="1"/>
          <w:sz w:val="24"/>
        </w:rPr>
        <w:t>участвовать</w:t>
      </w:r>
      <w:r>
        <w:rPr>
          <w:position w:val="1"/>
          <w:sz w:val="24"/>
        </w:rPr>
        <w:tab/>
      </w:r>
      <w:r>
        <w:rPr>
          <w:spacing w:val="-10"/>
          <w:position w:val="1"/>
          <w:sz w:val="24"/>
        </w:rPr>
        <w:t>в</w:t>
      </w:r>
      <w:r>
        <w:rPr>
          <w:position w:val="1"/>
          <w:sz w:val="24"/>
        </w:rPr>
        <w:tab/>
      </w:r>
      <w:r>
        <w:rPr>
          <w:spacing w:val="-2"/>
          <w:position w:val="1"/>
          <w:sz w:val="24"/>
        </w:rPr>
        <w:t>обсуждении</w:t>
      </w:r>
      <w:r>
        <w:rPr>
          <w:position w:val="1"/>
          <w:sz w:val="24"/>
        </w:rPr>
        <w:tab/>
      </w:r>
      <w:r>
        <w:rPr>
          <w:spacing w:val="-2"/>
          <w:position w:val="1"/>
          <w:sz w:val="24"/>
        </w:rPr>
        <w:t>учебных</w:t>
      </w:r>
      <w:r>
        <w:rPr>
          <w:position w:val="1"/>
          <w:sz w:val="24"/>
        </w:rPr>
        <w:tab/>
      </w:r>
      <w:r>
        <w:rPr>
          <w:spacing w:val="-2"/>
          <w:position w:val="1"/>
          <w:sz w:val="24"/>
        </w:rPr>
        <w:t>заданий,</w:t>
      </w:r>
      <w:r>
        <w:rPr>
          <w:position w:val="1"/>
          <w:sz w:val="24"/>
        </w:rPr>
        <w:tab/>
      </w:r>
      <w:r>
        <w:rPr>
          <w:spacing w:val="-2"/>
          <w:position w:val="1"/>
          <w:sz w:val="24"/>
        </w:rPr>
        <w:t xml:space="preserve">анализе </w:t>
      </w:r>
      <w:r>
        <w:rPr>
          <w:position w:val="1"/>
          <w:sz w:val="24"/>
        </w:rPr>
        <w:t>выполнения</w:t>
      </w:r>
      <w:r>
        <w:rPr>
          <w:spacing w:val="-14"/>
          <w:position w:val="1"/>
          <w:sz w:val="24"/>
        </w:rPr>
        <w:t xml:space="preserve"> </w:t>
      </w:r>
      <w:r>
        <w:rPr>
          <w:sz w:val="24"/>
        </w:rPr>
        <w:t>физических</w:t>
      </w:r>
      <w:r>
        <w:rPr>
          <w:spacing w:val="-9"/>
          <w:sz w:val="24"/>
        </w:rPr>
        <w:t xml:space="preserve"> </w:t>
      </w:r>
      <w:r>
        <w:rPr>
          <w:sz w:val="24"/>
        </w:rPr>
        <w:t>упражнений и</w:t>
      </w:r>
      <w:r>
        <w:rPr>
          <w:spacing w:val="-10"/>
          <w:sz w:val="24"/>
        </w:rPr>
        <w:t xml:space="preserve"> </w:t>
      </w:r>
      <w:r>
        <w:rPr>
          <w:sz w:val="24"/>
        </w:rPr>
        <w:t>технических</w:t>
      </w:r>
      <w:r>
        <w:rPr>
          <w:spacing w:val="-15"/>
          <w:sz w:val="24"/>
        </w:rPr>
        <w:t xml:space="preserve"> </w:t>
      </w:r>
      <w:r>
        <w:rPr>
          <w:sz w:val="24"/>
        </w:rPr>
        <w:t>действий</w:t>
      </w:r>
      <w:r>
        <w:rPr>
          <w:spacing w:val="-5"/>
          <w:sz w:val="24"/>
        </w:rPr>
        <w:t xml:space="preserve"> </w:t>
      </w:r>
      <w:r>
        <w:rPr>
          <w:sz w:val="24"/>
        </w:rPr>
        <w:t>из</w:t>
      </w:r>
      <w:r>
        <w:rPr>
          <w:spacing w:val="-16"/>
          <w:sz w:val="24"/>
        </w:rPr>
        <w:t xml:space="preserve"> </w:t>
      </w:r>
      <w:r>
        <w:rPr>
          <w:sz w:val="24"/>
        </w:rPr>
        <w:t>осваиваемых видов спорта;</w:t>
      </w:r>
    </w:p>
    <w:p w14:paraId="7689B8F7" w14:textId="77777777" w:rsidR="00E80C3C" w:rsidRDefault="00E868BA">
      <w:pPr>
        <w:pStyle w:val="a4"/>
        <w:numPr>
          <w:ilvl w:val="0"/>
          <w:numId w:val="42"/>
        </w:numPr>
        <w:tabs>
          <w:tab w:val="left" w:pos="1529"/>
          <w:tab w:val="left" w:pos="1544"/>
        </w:tabs>
        <w:spacing w:before="13" w:line="232" w:lineRule="auto"/>
        <w:ind w:left="1544" w:right="1734" w:hanging="361"/>
        <w:rPr>
          <w:sz w:val="24"/>
        </w:rPr>
      </w:pPr>
      <w:r>
        <w:rPr>
          <w:position w:val="1"/>
          <w:sz w:val="24"/>
        </w:rPr>
        <w:t>делать небольшие</w:t>
      </w:r>
      <w:r>
        <w:rPr>
          <w:spacing w:val="-1"/>
          <w:position w:val="1"/>
          <w:sz w:val="24"/>
        </w:rPr>
        <w:t xml:space="preserve"> </w:t>
      </w:r>
      <w:r>
        <w:rPr>
          <w:position w:val="1"/>
          <w:sz w:val="24"/>
        </w:rPr>
        <w:t>сообщения</w:t>
      </w:r>
      <w:r>
        <w:rPr>
          <w:spacing w:val="-9"/>
          <w:position w:val="1"/>
          <w:sz w:val="24"/>
        </w:rPr>
        <w:t xml:space="preserve"> </w:t>
      </w:r>
      <w:r>
        <w:rPr>
          <w:position w:val="1"/>
          <w:sz w:val="24"/>
        </w:rPr>
        <w:t>по результатам выполнения</w:t>
      </w:r>
      <w:r>
        <w:rPr>
          <w:spacing w:val="-3"/>
          <w:position w:val="1"/>
          <w:sz w:val="24"/>
        </w:rPr>
        <w:t xml:space="preserve"> </w:t>
      </w:r>
      <w:r>
        <w:rPr>
          <w:position w:val="1"/>
          <w:sz w:val="24"/>
        </w:rPr>
        <w:t>учебных заданий,</w:t>
      </w:r>
      <w:r>
        <w:rPr>
          <w:sz w:val="24"/>
        </w:rPr>
        <w:t>организации и проведения самостоятельных занятий физической культурой.</w:t>
      </w:r>
    </w:p>
    <w:p w14:paraId="1C89C801" w14:textId="77777777" w:rsidR="00E80C3C" w:rsidRDefault="00E868BA">
      <w:pPr>
        <w:pStyle w:val="a3"/>
        <w:tabs>
          <w:tab w:val="left" w:pos="1256"/>
          <w:tab w:val="left" w:pos="3022"/>
          <w:tab w:val="left" w:pos="3873"/>
          <w:tab w:val="left" w:pos="5683"/>
          <w:tab w:val="left" w:pos="7124"/>
        </w:tabs>
        <w:spacing w:before="7" w:line="237" w:lineRule="auto"/>
        <w:ind w:left="1256" w:right="650" w:hanging="43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 самоорганизации</w:t>
      </w:r>
      <w:r>
        <w:tab/>
      </w:r>
      <w:r>
        <w:tab/>
      </w:r>
      <w:proofErr w:type="spellStart"/>
      <w:r>
        <w:t>исамоконтроля</w:t>
      </w:r>
      <w:proofErr w:type="spellEnd"/>
      <w:r>
        <w:rPr>
          <w:spacing w:val="-15"/>
        </w:rPr>
        <w:t xml:space="preserve"> </w:t>
      </w:r>
      <w:r>
        <w:t>как</w:t>
      </w:r>
      <w:r>
        <w:rPr>
          <w:spacing w:val="-11"/>
        </w:rPr>
        <w:t xml:space="preserve"> </w:t>
      </w:r>
      <w:r>
        <w:t>часть</w:t>
      </w:r>
      <w:r>
        <w:rPr>
          <w:spacing w:val="-7"/>
        </w:rPr>
        <w:t xml:space="preserve"> </w:t>
      </w:r>
      <w:r>
        <w:t>регулятивных</w:t>
      </w:r>
      <w:r>
        <w:rPr>
          <w:spacing w:val="-3"/>
        </w:rPr>
        <w:t xml:space="preserve"> </w:t>
      </w:r>
      <w:r>
        <w:t>универсальных</w:t>
      </w:r>
    </w:p>
    <w:p w14:paraId="6CCA93F8" w14:textId="77777777" w:rsidR="00E80C3C" w:rsidRDefault="00E868BA">
      <w:pPr>
        <w:pStyle w:val="a3"/>
        <w:spacing w:before="4" w:line="276" w:lineRule="exact"/>
        <w:ind w:left="108"/>
        <w:jc w:val="left"/>
      </w:pPr>
      <w:r>
        <w:rPr>
          <w:spacing w:val="-2"/>
        </w:rPr>
        <w:t>учебных действий:</w:t>
      </w:r>
    </w:p>
    <w:p w14:paraId="329B877B" w14:textId="77777777" w:rsidR="00E80C3C" w:rsidRDefault="00E868BA">
      <w:pPr>
        <w:pStyle w:val="a4"/>
        <w:numPr>
          <w:ilvl w:val="0"/>
          <w:numId w:val="42"/>
        </w:numPr>
        <w:tabs>
          <w:tab w:val="left" w:pos="1533"/>
          <w:tab w:val="left" w:pos="1544"/>
        </w:tabs>
        <w:spacing w:before="7" w:line="232" w:lineRule="auto"/>
        <w:ind w:left="1544" w:right="573" w:hanging="361"/>
        <w:jc w:val="both"/>
        <w:rPr>
          <w:sz w:val="24"/>
        </w:rPr>
      </w:pPr>
      <w:r>
        <w:rPr>
          <w:position w:val="1"/>
          <w:sz w:val="24"/>
        </w:rPr>
        <w:t>контролировать</w:t>
      </w:r>
      <w:r>
        <w:rPr>
          <w:spacing w:val="40"/>
          <w:position w:val="1"/>
          <w:sz w:val="24"/>
        </w:rPr>
        <w:t xml:space="preserve">  </w:t>
      </w:r>
      <w:r>
        <w:rPr>
          <w:position w:val="1"/>
          <w:sz w:val="24"/>
        </w:rPr>
        <w:t>выполнение</w:t>
      </w:r>
      <w:r>
        <w:rPr>
          <w:spacing w:val="80"/>
          <w:w w:val="150"/>
          <w:position w:val="1"/>
          <w:sz w:val="24"/>
        </w:rPr>
        <w:t xml:space="preserve"> </w:t>
      </w:r>
      <w:r>
        <w:rPr>
          <w:position w:val="1"/>
          <w:sz w:val="24"/>
        </w:rPr>
        <w:t>физических</w:t>
      </w:r>
      <w:r>
        <w:rPr>
          <w:spacing w:val="40"/>
          <w:position w:val="1"/>
          <w:sz w:val="24"/>
        </w:rPr>
        <w:t xml:space="preserve">  </w:t>
      </w:r>
      <w:r>
        <w:rPr>
          <w:position w:val="1"/>
          <w:sz w:val="24"/>
        </w:rPr>
        <w:t>упражнений,</w:t>
      </w:r>
      <w:r>
        <w:rPr>
          <w:spacing w:val="80"/>
          <w:position w:val="1"/>
          <w:sz w:val="24"/>
        </w:rPr>
        <w:t xml:space="preserve">  </w:t>
      </w:r>
      <w:r>
        <w:rPr>
          <w:position w:val="1"/>
          <w:sz w:val="24"/>
        </w:rPr>
        <w:t xml:space="preserve">корректировать их </w:t>
      </w:r>
      <w:r>
        <w:rPr>
          <w:sz w:val="24"/>
        </w:rPr>
        <w:t>на основе сравнения с заданными образцами;</w:t>
      </w:r>
    </w:p>
    <w:p w14:paraId="13A9533A" w14:textId="77777777" w:rsidR="00E80C3C" w:rsidRDefault="00E868BA">
      <w:pPr>
        <w:pStyle w:val="a4"/>
        <w:numPr>
          <w:ilvl w:val="0"/>
          <w:numId w:val="42"/>
        </w:numPr>
        <w:tabs>
          <w:tab w:val="left" w:pos="1533"/>
          <w:tab w:val="left" w:pos="1544"/>
        </w:tabs>
        <w:spacing w:before="8" w:line="232" w:lineRule="auto"/>
        <w:ind w:left="1544" w:right="578" w:hanging="361"/>
        <w:jc w:val="both"/>
        <w:rPr>
          <w:sz w:val="24"/>
        </w:rPr>
      </w:pPr>
      <w:r>
        <w:rPr>
          <w:position w:val="1"/>
          <w:sz w:val="24"/>
        </w:rPr>
        <w:t xml:space="preserve">взаимодействовать со сверстниками в процессе учебной и игровой деятельности, </w:t>
      </w:r>
      <w:r>
        <w:rPr>
          <w:sz w:val="24"/>
        </w:rPr>
        <w:t>контролировать соответствие выполнения игровых действий правилам подвижных игр;</w:t>
      </w:r>
    </w:p>
    <w:p w14:paraId="61EA8DDE" w14:textId="77777777" w:rsidR="00E80C3C" w:rsidRDefault="00E868BA">
      <w:pPr>
        <w:pStyle w:val="a4"/>
        <w:numPr>
          <w:ilvl w:val="0"/>
          <w:numId w:val="42"/>
        </w:numPr>
        <w:tabs>
          <w:tab w:val="left" w:pos="1533"/>
          <w:tab w:val="left" w:pos="1544"/>
        </w:tabs>
        <w:spacing w:before="19" w:line="228" w:lineRule="auto"/>
        <w:ind w:left="1544" w:right="566" w:hanging="361"/>
        <w:jc w:val="both"/>
        <w:rPr>
          <w:sz w:val="24"/>
        </w:rPr>
      </w:pPr>
      <w:r>
        <w:rPr>
          <w:position w:val="1"/>
          <w:sz w:val="24"/>
        </w:rPr>
        <w:t xml:space="preserve">оценивать сложность возникающих игровых задач, предлагать их совместное </w:t>
      </w:r>
      <w:r>
        <w:rPr>
          <w:sz w:val="24"/>
        </w:rPr>
        <w:t>коллективное решение.</w:t>
      </w:r>
    </w:p>
    <w:p w14:paraId="7E516785" w14:textId="77777777" w:rsidR="00E80C3C" w:rsidRDefault="00E868BA">
      <w:pPr>
        <w:pStyle w:val="31"/>
        <w:spacing w:before="7" w:line="275" w:lineRule="exact"/>
        <w:ind w:left="823"/>
        <w:jc w:val="both"/>
      </w:pPr>
      <w:r>
        <w:t>По</w:t>
      </w:r>
      <w:r>
        <w:rPr>
          <w:spacing w:val="-16"/>
        </w:rPr>
        <w:t xml:space="preserve"> </w:t>
      </w:r>
      <w:r>
        <w:t>окончании</w:t>
      </w:r>
      <w:r>
        <w:rPr>
          <w:spacing w:val="-8"/>
        </w:rPr>
        <w:t xml:space="preserve"> </w:t>
      </w:r>
      <w:r>
        <w:t>4</w:t>
      </w:r>
      <w:r>
        <w:rPr>
          <w:spacing w:val="-13"/>
        </w:rPr>
        <w:t xml:space="preserve"> </w:t>
      </w:r>
      <w:r>
        <w:t>класса</w:t>
      </w:r>
      <w:r>
        <w:rPr>
          <w:spacing w:val="-6"/>
        </w:rPr>
        <w:t xml:space="preserve"> </w:t>
      </w:r>
      <w:r>
        <w:t>у</w:t>
      </w:r>
      <w:r>
        <w:rPr>
          <w:spacing w:val="-17"/>
        </w:rPr>
        <w:t xml:space="preserve"> </w:t>
      </w:r>
      <w:r>
        <w:t>обучающегося</w:t>
      </w:r>
      <w:r>
        <w:rPr>
          <w:spacing w:val="-9"/>
        </w:rPr>
        <w:t xml:space="preserve"> </w:t>
      </w:r>
      <w:r>
        <w:t>будут</w:t>
      </w:r>
      <w:r>
        <w:rPr>
          <w:spacing w:val="-2"/>
        </w:rPr>
        <w:t xml:space="preserve"> </w:t>
      </w:r>
      <w:r>
        <w:t>сформированы</w:t>
      </w:r>
      <w:r>
        <w:rPr>
          <w:spacing w:val="-8"/>
        </w:rPr>
        <w:t xml:space="preserve"> </w:t>
      </w:r>
      <w:r>
        <w:t>следующие</w:t>
      </w:r>
      <w:r>
        <w:rPr>
          <w:spacing w:val="-1"/>
        </w:rPr>
        <w:t xml:space="preserve"> </w:t>
      </w:r>
      <w:r>
        <w:rPr>
          <w:spacing w:val="-4"/>
        </w:rPr>
        <w:t>УУД:</w:t>
      </w:r>
    </w:p>
    <w:p w14:paraId="13FD4C69" w14:textId="77777777" w:rsidR="00E80C3C" w:rsidRDefault="00E868BA">
      <w:pPr>
        <w:pStyle w:val="a3"/>
        <w:spacing w:before="1" w:line="237" w:lineRule="auto"/>
        <w:ind w:left="108" w:right="588" w:firstLine="710"/>
      </w:pPr>
      <w:r>
        <w:t xml:space="preserve">У обучающегося будут сформированы следующие базовые логические и </w:t>
      </w:r>
      <w:proofErr w:type="spellStart"/>
      <w:r>
        <w:t>исследовательскиедействия</w:t>
      </w:r>
      <w:proofErr w:type="spellEnd"/>
      <w:r>
        <w:t xml:space="preserve"> как часть познавательных универсальных учебных действий:</w:t>
      </w:r>
    </w:p>
    <w:p w14:paraId="77690B9E" w14:textId="77777777" w:rsidR="00E80C3C" w:rsidRDefault="00E868BA">
      <w:pPr>
        <w:pStyle w:val="a4"/>
        <w:numPr>
          <w:ilvl w:val="0"/>
          <w:numId w:val="42"/>
        </w:numPr>
        <w:tabs>
          <w:tab w:val="left" w:pos="1533"/>
          <w:tab w:val="left" w:pos="1544"/>
        </w:tabs>
        <w:spacing w:before="12" w:line="232" w:lineRule="auto"/>
        <w:ind w:left="1544" w:right="559" w:hanging="361"/>
        <w:jc w:val="both"/>
        <w:rPr>
          <w:sz w:val="24"/>
        </w:rPr>
      </w:pPr>
      <w:r>
        <w:rPr>
          <w:position w:val="1"/>
          <w:sz w:val="24"/>
        </w:rPr>
        <w:t xml:space="preserve">сравнивать показатели индивидуального физического развития и физической </w:t>
      </w:r>
      <w:r>
        <w:rPr>
          <w:sz w:val="24"/>
        </w:rPr>
        <w:t>подготовленности с возрастными стандартами, находить общие и отличительные особенности;</w:t>
      </w:r>
    </w:p>
    <w:p w14:paraId="13EFA470" w14:textId="77777777" w:rsidR="00E80C3C" w:rsidRDefault="00E868BA">
      <w:pPr>
        <w:pStyle w:val="a4"/>
        <w:numPr>
          <w:ilvl w:val="0"/>
          <w:numId w:val="42"/>
        </w:numPr>
        <w:tabs>
          <w:tab w:val="left" w:pos="1533"/>
          <w:tab w:val="left" w:pos="1544"/>
        </w:tabs>
        <w:spacing w:before="17" w:line="230" w:lineRule="auto"/>
        <w:ind w:left="1544" w:right="572" w:hanging="361"/>
        <w:jc w:val="both"/>
        <w:rPr>
          <w:sz w:val="24"/>
        </w:rPr>
      </w:pPr>
      <w:r>
        <w:rPr>
          <w:position w:val="1"/>
          <w:sz w:val="24"/>
        </w:rPr>
        <w:t xml:space="preserve">выявлять отставание в развитии физических качеств от возрастных стандартов, </w:t>
      </w:r>
      <w:r>
        <w:rPr>
          <w:sz w:val="24"/>
        </w:rPr>
        <w:t>приводить примеры физических упражнений по их устранению;</w:t>
      </w:r>
    </w:p>
    <w:p w14:paraId="6B840FDC" w14:textId="77777777" w:rsidR="00E80C3C" w:rsidRDefault="00E868BA">
      <w:pPr>
        <w:pStyle w:val="a4"/>
        <w:numPr>
          <w:ilvl w:val="0"/>
          <w:numId w:val="42"/>
        </w:numPr>
        <w:tabs>
          <w:tab w:val="left" w:pos="1533"/>
          <w:tab w:val="left" w:pos="1544"/>
          <w:tab w:val="left" w:pos="6847"/>
          <w:tab w:val="left" w:pos="7743"/>
          <w:tab w:val="left" w:pos="8644"/>
        </w:tabs>
        <w:spacing w:before="5" w:line="235" w:lineRule="auto"/>
        <w:ind w:left="1544" w:right="588" w:hanging="361"/>
        <w:jc w:val="both"/>
        <w:rPr>
          <w:sz w:val="24"/>
        </w:rPr>
      </w:pPr>
      <w:r>
        <w:rPr>
          <w:position w:val="1"/>
          <w:sz w:val="24"/>
        </w:rPr>
        <w:t>объединять</w:t>
      </w:r>
      <w:r>
        <w:rPr>
          <w:spacing w:val="80"/>
          <w:w w:val="150"/>
          <w:position w:val="1"/>
          <w:sz w:val="24"/>
        </w:rPr>
        <w:t xml:space="preserve">  </w:t>
      </w:r>
      <w:r>
        <w:rPr>
          <w:position w:val="1"/>
          <w:sz w:val="24"/>
        </w:rPr>
        <w:t>физические</w:t>
      </w:r>
      <w:r>
        <w:rPr>
          <w:spacing w:val="80"/>
          <w:position w:val="1"/>
          <w:sz w:val="24"/>
        </w:rPr>
        <w:t xml:space="preserve">   </w:t>
      </w:r>
      <w:r>
        <w:rPr>
          <w:position w:val="1"/>
          <w:sz w:val="24"/>
        </w:rPr>
        <w:t>упражнения</w:t>
      </w:r>
      <w:r>
        <w:rPr>
          <w:position w:val="1"/>
          <w:sz w:val="24"/>
        </w:rPr>
        <w:tab/>
      </w:r>
      <w:r>
        <w:rPr>
          <w:spacing w:val="-6"/>
          <w:position w:val="1"/>
          <w:sz w:val="24"/>
        </w:rPr>
        <w:t>по</w:t>
      </w:r>
      <w:r>
        <w:rPr>
          <w:position w:val="1"/>
          <w:sz w:val="24"/>
        </w:rPr>
        <w:tab/>
      </w:r>
      <w:r>
        <w:rPr>
          <w:spacing w:val="-6"/>
          <w:position w:val="1"/>
          <w:sz w:val="24"/>
        </w:rPr>
        <w:t>их</w:t>
      </w:r>
      <w:r>
        <w:rPr>
          <w:position w:val="1"/>
          <w:sz w:val="24"/>
        </w:rPr>
        <w:tab/>
      </w:r>
      <w:r>
        <w:rPr>
          <w:spacing w:val="-2"/>
          <w:position w:val="1"/>
          <w:sz w:val="24"/>
        </w:rPr>
        <w:t xml:space="preserve">целевому </w:t>
      </w:r>
      <w:r>
        <w:rPr>
          <w:position w:val="1"/>
          <w:sz w:val="24"/>
        </w:rPr>
        <w:t xml:space="preserve">предназначению: </w:t>
      </w:r>
      <w:r>
        <w:rPr>
          <w:sz w:val="24"/>
        </w:rPr>
        <w:t>на профилактику нарушения осанки, развитие силы, быстроты и выносливости.</w:t>
      </w:r>
    </w:p>
    <w:p w14:paraId="44616D72" w14:textId="77777777" w:rsidR="00E80C3C" w:rsidRDefault="00E868BA">
      <w:pPr>
        <w:pStyle w:val="a3"/>
        <w:spacing w:line="242" w:lineRule="auto"/>
        <w:ind w:left="108" w:right="583" w:firstLine="710"/>
      </w:pPr>
      <w:r>
        <w:t>У обучающегося будут сформированы следующие умения общения как часть коммуникативных универсальных учебных действий:</w:t>
      </w:r>
    </w:p>
    <w:p w14:paraId="68B0986F" w14:textId="77777777" w:rsidR="00E80C3C" w:rsidRDefault="00E868BA">
      <w:pPr>
        <w:pStyle w:val="a4"/>
        <w:numPr>
          <w:ilvl w:val="0"/>
          <w:numId w:val="42"/>
        </w:numPr>
        <w:tabs>
          <w:tab w:val="left" w:pos="1533"/>
          <w:tab w:val="left" w:pos="1544"/>
        </w:tabs>
        <w:spacing w:before="3" w:line="232" w:lineRule="auto"/>
        <w:ind w:left="1544" w:right="585" w:hanging="361"/>
        <w:jc w:val="both"/>
        <w:rPr>
          <w:sz w:val="24"/>
        </w:rPr>
      </w:pPr>
      <w:r>
        <w:rPr>
          <w:position w:val="1"/>
          <w:sz w:val="24"/>
        </w:rPr>
        <w:t xml:space="preserve">взаимодействовать с учителем и обучающимися, воспроизводить ранее изученный </w:t>
      </w:r>
      <w:r>
        <w:rPr>
          <w:sz w:val="24"/>
        </w:rPr>
        <w:t>материал и</w:t>
      </w:r>
      <w:r>
        <w:rPr>
          <w:spacing w:val="-7"/>
          <w:sz w:val="24"/>
        </w:rPr>
        <w:t xml:space="preserve"> </w:t>
      </w:r>
      <w:r>
        <w:rPr>
          <w:sz w:val="24"/>
        </w:rPr>
        <w:t>отвечать на вопросы в процессе учебного диалога;</w:t>
      </w:r>
    </w:p>
    <w:p w14:paraId="59D4DB59" w14:textId="77777777" w:rsidR="00E80C3C" w:rsidRDefault="00E868BA">
      <w:pPr>
        <w:pStyle w:val="a4"/>
        <w:numPr>
          <w:ilvl w:val="0"/>
          <w:numId w:val="42"/>
        </w:numPr>
        <w:tabs>
          <w:tab w:val="left" w:pos="1533"/>
          <w:tab w:val="left" w:pos="1544"/>
        </w:tabs>
        <w:spacing w:before="6" w:line="235" w:lineRule="auto"/>
        <w:ind w:left="1544" w:right="568" w:hanging="361"/>
        <w:jc w:val="both"/>
        <w:rPr>
          <w:sz w:val="24"/>
        </w:rPr>
      </w:pPr>
      <w:r>
        <w:rPr>
          <w:position w:val="1"/>
          <w:sz w:val="24"/>
        </w:rPr>
        <w:t>использовать</w:t>
      </w:r>
      <w:r>
        <w:rPr>
          <w:spacing w:val="40"/>
          <w:position w:val="1"/>
          <w:sz w:val="24"/>
        </w:rPr>
        <w:t xml:space="preserve">  </w:t>
      </w:r>
      <w:r>
        <w:rPr>
          <w:position w:val="1"/>
          <w:sz w:val="24"/>
        </w:rPr>
        <w:t>специальные</w:t>
      </w:r>
      <w:r>
        <w:rPr>
          <w:spacing w:val="40"/>
          <w:position w:val="1"/>
          <w:sz w:val="24"/>
        </w:rPr>
        <w:t xml:space="preserve">  </w:t>
      </w:r>
      <w:r>
        <w:rPr>
          <w:position w:val="1"/>
          <w:sz w:val="24"/>
        </w:rPr>
        <w:t>термины</w:t>
      </w:r>
      <w:r>
        <w:rPr>
          <w:spacing w:val="40"/>
          <w:position w:val="1"/>
          <w:sz w:val="24"/>
        </w:rPr>
        <w:t xml:space="preserve">  </w:t>
      </w:r>
      <w:r>
        <w:rPr>
          <w:position w:val="1"/>
          <w:sz w:val="24"/>
        </w:rPr>
        <w:t>и</w:t>
      </w:r>
      <w:r>
        <w:rPr>
          <w:spacing w:val="40"/>
          <w:position w:val="1"/>
          <w:sz w:val="24"/>
        </w:rPr>
        <w:t xml:space="preserve">  </w:t>
      </w:r>
      <w:r>
        <w:rPr>
          <w:position w:val="1"/>
          <w:sz w:val="24"/>
        </w:rPr>
        <w:t>понятия</w:t>
      </w:r>
      <w:r>
        <w:rPr>
          <w:spacing w:val="40"/>
          <w:position w:val="1"/>
          <w:sz w:val="24"/>
        </w:rPr>
        <w:t xml:space="preserve">  </w:t>
      </w:r>
      <w:r>
        <w:rPr>
          <w:position w:val="1"/>
          <w:sz w:val="24"/>
        </w:rPr>
        <w:t>в</w:t>
      </w:r>
      <w:r>
        <w:rPr>
          <w:spacing w:val="40"/>
          <w:position w:val="1"/>
          <w:sz w:val="24"/>
        </w:rPr>
        <w:t xml:space="preserve">  </w:t>
      </w:r>
      <w:r>
        <w:rPr>
          <w:position w:val="1"/>
          <w:sz w:val="24"/>
        </w:rPr>
        <w:t>общении</w:t>
      </w:r>
      <w:r>
        <w:rPr>
          <w:spacing w:val="80"/>
          <w:position w:val="1"/>
          <w:sz w:val="24"/>
        </w:rPr>
        <w:t xml:space="preserve">  </w:t>
      </w:r>
      <w:r>
        <w:rPr>
          <w:position w:val="1"/>
          <w:sz w:val="24"/>
        </w:rPr>
        <w:t xml:space="preserve">с учителем </w:t>
      </w:r>
      <w:r>
        <w:rPr>
          <w:sz w:val="24"/>
        </w:rPr>
        <w:t>и обучающимися, применять термины при обучении новым физическим упражнениям, развитии физических качеств;</w:t>
      </w:r>
    </w:p>
    <w:p w14:paraId="55EFDD4B" w14:textId="77777777" w:rsidR="00E80C3C" w:rsidRDefault="00E868BA">
      <w:pPr>
        <w:pStyle w:val="a4"/>
        <w:numPr>
          <w:ilvl w:val="0"/>
          <w:numId w:val="42"/>
        </w:numPr>
        <w:tabs>
          <w:tab w:val="left" w:pos="1528"/>
        </w:tabs>
        <w:spacing w:before="1" w:line="288" w:lineRule="exact"/>
        <w:ind w:left="1528" w:hanging="350"/>
        <w:jc w:val="both"/>
        <w:rPr>
          <w:position w:val="1"/>
          <w:sz w:val="24"/>
        </w:rPr>
      </w:pPr>
      <w:r>
        <w:rPr>
          <w:position w:val="1"/>
          <w:sz w:val="24"/>
        </w:rPr>
        <w:t>оказывать</w:t>
      </w:r>
      <w:r>
        <w:rPr>
          <w:spacing w:val="-9"/>
          <w:position w:val="1"/>
          <w:sz w:val="24"/>
        </w:rPr>
        <w:t xml:space="preserve"> </w:t>
      </w:r>
      <w:r>
        <w:rPr>
          <w:position w:val="1"/>
          <w:sz w:val="24"/>
        </w:rPr>
        <w:t>посильную</w:t>
      </w:r>
      <w:r>
        <w:rPr>
          <w:spacing w:val="-7"/>
          <w:position w:val="1"/>
          <w:sz w:val="24"/>
        </w:rPr>
        <w:t xml:space="preserve"> </w:t>
      </w:r>
      <w:r>
        <w:rPr>
          <w:position w:val="1"/>
          <w:sz w:val="24"/>
        </w:rPr>
        <w:t>первую</w:t>
      </w:r>
      <w:r>
        <w:rPr>
          <w:spacing w:val="-11"/>
          <w:position w:val="1"/>
          <w:sz w:val="24"/>
        </w:rPr>
        <w:t xml:space="preserve"> </w:t>
      </w:r>
      <w:r>
        <w:rPr>
          <w:position w:val="1"/>
          <w:sz w:val="24"/>
        </w:rPr>
        <w:t>помощь</w:t>
      </w:r>
      <w:r>
        <w:rPr>
          <w:spacing w:val="-14"/>
          <w:position w:val="1"/>
          <w:sz w:val="24"/>
        </w:rPr>
        <w:t xml:space="preserve"> </w:t>
      </w:r>
      <w:r>
        <w:rPr>
          <w:position w:val="1"/>
          <w:sz w:val="24"/>
        </w:rPr>
        <w:t>во</w:t>
      </w:r>
      <w:r>
        <w:rPr>
          <w:spacing w:val="-2"/>
          <w:position w:val="1"/>
          <w:sz w:val="24"/>
        </w:rPr>
        <w:t xml:space="preserve"> </w:t>
      </w:r>
      <w:r>
        <w:rPr>
          <w:position w:val="1"/>
          <w:sz w:val="24"/>
        </w:rPr>
        <w:t>время</w:t>
      </w:r>
      <w:r>
        <w:rPr>
          <w:spacing w:val="-17"/>
          <w:position w:val="1"/>
          <w:sz w:val="24"/>
        </w:rPr>
        <w:t xml:space="preserve"> </w:t>
      </w:r>
      <w:r>
        <w:rPr>
          <w:position w:val="1"/>
          <w:sz w:val="24"/>
        </w:rPr>
        <w:t>занятий</w:t>
      </w:r>
      <w:r>
        <w:rPr>
          <w:spacing w:val="-4"/>
          <w:position w:val="1"/>
          <w:sz w:val="24"/>
        </w:rPr>
        <w:t xml:space="preserve"> </w:t>
      </w:r>
      <w:r>
        <w:rPr>
          <w:position w:val="1"/>
          <w:sz w:val="24"/>
        </w:rPr>
        <w:t>физической</w:t>
      </w:r>
      <w:r>
        <w:rPr>
          <w:spacing w:val="-10"/>
          <w:position w:val="1"/>
          <w:sz w:val="24"/>
        </w:rPr>
        <w:t xml:space="preserve"> </w:t>
      </w:r>
      <w:r>
        <w:rPr>
          <w:spacing w:val="-2"/>
          <w:position w:val="1"/>
          <w:sz w:val="24"/>
        </w:rPr>
        <w:t>культурой.</w:t>
      </w:r>
    </w:p>
    <w:p w14:paraId="6E0958AA" w14:textId="77777777" w:rsidR="00E80C3C" w:rsidRDefault="00E868BA">
      <w:pPr>
        <w:pStyle w:val="a3"/>
        <w:spacing w:line="237" w:lineRule="auto"/>
        <w:ind w:left="108" w:right="567" w:firstLine="710"/>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779B6A77" w14:textId="77777777" w:rsidR="00E80C3C" w:rsidRDefault="00E868BA">
      <w:pPr>
        <w:pStyle w:val="a4"/>
        <w:numPr>
          <w:ilvl w:val="0"/>
          <w:numId w:val="42"/>
        </w:numPr>
        <w:tabs>
          <w:tab w:val="left" w:pos="1533"/>
          <w:tab w:val="left" w:pos="1544"/>
          <w:tab w:val="left" w:pos="6033"/>
          <w:tab w:val="left" w:pos="7716"/>
          <w:tab w:val="left" w:pos="9495"/>
        </w:tabs>
        <w:spacing w:before="9" w:line="232" w:lineRule="auto"/>
        <w:ind w:left="1544" w:right="582" w:hanging="361"/>
        <w:jc w:val="both"/>
        <w:rPr>
          <w:sz w:val="24"/>
        </w:rPr>
      </w:pPr>
      <w:r>
        <w:rPr>
          <w:position w:val="1"/>
          <w:sz w:val="24"/>
        </w:rPr>
        <w:t>выполнять</w:t>
      </w:r>
      <w:r>
        <w:rPr>
          <w:spacing w:val="80"/>
          <w:w w:val="150"/>
          <w:position w:val="1"/>
          <w:sz w:val="24"/>
        </w:rPr>
        <w:t xml:space="preserve">  </w:t>
      </w:r>
      <w:r>
        <w:rPr>
          <w:position w:val="1"/>
          <w:sz w:val="24"/>
        </w:rPr>
        <w:t>указания</w:t>
      </w:r>
      <w:r>
        <w:rPr>
          <w:spacing w:val="80"/>
          <w:w w:val="150"/>
          <w:position w:val="1"/>
          <w:sz w:val="24"/>
        </w:rPr>
        <w:t xml:space="preserve">  </w:t>
      </w:r>
      <w:r>
        <w:rPr>
          <w:position w:val="1"/>
          <w:sz w:val="24"/>
        </w:rPr>
        <w:t>учителя,</w:t>
      </w:r>
      <w:r>
        <w:rPr>
          <w:position w:val="1"/>
          <w:sz w:val="24"/>
        </w:rPr>
        <w:tab/>
      </w:r>
      <w:r>
        <w:rPr>
          <w:spacing w:val="-2"/>
          <w:position w:val="1"/>
          <w:sz w:val="24"/>
        </w:rPr>
        <w:t>проявлять</w:t>
      </w:r>
      <w:r>
        <w:rPr>
          <w:position w:val="1"/>
          <w:sz w:val="24"/>
        </w:rPr>
        <w:tab/>
      </w:r>
      <w:r>
        <w:rPr>
          <w:spacing w:val="-2"/>
          <w:position w:val="1"/>
          <w:sz w:val="24"/>
        </w:rPr>
        <w:t>активность</w:t>
      </w:r>
      <w:r>
        <w:rPr>
          <w:position w:val="1"/>
          <w:sz w:val="24"/>
        </w:rPr>
        <w:tab/>
      </w:r>
      <w:r>
        <w:rPr>
          <w:spacing w:val="-10"/>
          <w:position w:val="1"/>
          <w:sz w:val="24"/>
        </w:rPr>
        <w:t xml:space="preserve">и </w:t>
      </w:r>
      <w:r>
        <w:rPr>
          <w:position w:val="1"/>
          <w:sz w:val="24"/>
        </w:rPr>
        <w:t xml:space="preserve">самостоятельность </w:t>
      </w:r>
      <w:r>
        <w:rPr>
          <w:sz w:val="24"/>
        </w:rPr>
        <w:t>при выполнении учебных заданий;</w:t>
      </w:r>
    </w:p>
    <w:p w14:paraId="2050490C" w14:textId="77777777" w:rsidR="00E80C3C" w:rsidRDefault="00E868BA">
      <w:pPr>
        <w:pStyle w:val="a4"/>
        <w:numPr>
          <w:ilvl w:val="0"/>
          <w:numId w:val="42"/>
        </w:numPr>
        <w:tabs>
          <w:tab w:val="left" w:pos="1533"/>
          <w:tab w:val="left" w:pos="1544"/>
        </w:tabs>
        <w:spacing w:before="13" w:line="228" w:lineRule="auto"/>
        <w:ind w:left="1544" w:right="570" w:hanging="361"/>
        <w:jc w:val="both"/>
        <w:rPr>
          <w:sz w:val="24"/>
        </w:rPr>
      </w:pPr>
      <w:r>
        <w:rPr>
          <w:position w:val="1"/>
          <w:sz w:val="24"/>
        </w:rPr>
        <w:t>самостоятельно проводить занятия на основе изученного материала и с</w:t>
      </w:r>
      <w:r>
        <w:rPr>
          <w:spacing w:val="40"/>
          <w:position w:val="1"/>
          <w:sz w:val="24"/>
        </w:rPr>
        <w:t xml:space="preserve"> </w:t>
      </w:r>
      <w:r>
        <w:rPr>
          <w:position w:val="1"/>
          <w:sz w:val="24"/>
        </w:rPr>
        <w:t xml:space="preserve">учётом </w:t>
      </w:r>
      <w:r>
        <w:rPr>
          <w:sz w:val="24"/>
        </w:rPr>
        <w:t>собственных интересов;</w:t>
      </w:r>
    </w:p>
    <w:p w14:paraId="430F27E7" w14:textId="77777777" w:rsidR="00E80C3C" w:rsidRDefault="00E868BA">
      <w:pPr>
        <w:pStyle w:val="a4"/>
        <w:numPr>
          <w:ilvl w:val="0"/>
          <w:numId w:val="42"/>
        </w:numPr>
        <w:tabs>
          <w:tab w:val="left" w:pos="1533"/>
          <w:tab w:val="left" w:pos="1544"/>
        </w:tabs>
        <w:spacing w:before="8" w:line="235" w:lineRule="auto"/>
        <w:ind w:left="1544" w:right="563" w:hanging="361"/>
        <w:jc w:val="both"/>
        <w:rPr>
          <w:sz w:val="24"/>
        </w:rPr>
      </w:pPr>
      <w:r>
        <w:rPr>
          <w:position w:val="1"/>
          <w:sz w:val="24"/>
        </w:rPr>
        <w:t xml:space="preserve">оценивать свои успехи в занятиях физической культурой, проявлять стремление к </w:t>
      </w:r>
      <w:r>
        <w:rPr>
          <w:sz w:val="24"/>
        </w:rPr>
        <w:t>развитию физических качеств, выполнению нормативных требований комплекса ГТО.</w:t>
      </w:r>
    </w:p>
    <w:p w14:paraId="377A9AE4" w14:textId="77777777" w:rsidR="00E80C3C" w:rsidRDefault="00E80C3C">
      <w:pPr>
        <w:pStyle w:val="a4"/>
        <w:spacing w:line="235" w:lineRule="auto"/>
        <w:jc w:val="both"/>
        <w:rPr>
          <w:sz w:val="24"/>
        </w:rPr>
        <w:sectPr w:rsidR="00E80C3C">
          <w:pgSz w:w="11910" w:h="16400"/>
          <w:pgMar w:top="1480" w:right="992" w:bottom="280" w:left="708" w:header="720" w:footer="720" w:gutter="0"/>
          <w:cols w:space="720"/>
        </w:sectPr>
      </w:pPr>
    </w:p>
    <w:p w14:paraId="7594EBBA" w14:textId="77777777" w:rsidR="00E80C3C" w:rsidRDefault="00E868BA">
      <w:pPr>
        <w:pStyle w:val="31"/>
        <w:spacing w:before="67" w:line="237" w:lineRule="auto"/>
        <w:ind w:left="108" w:firstLine="710"/>
      </w:pPr>
      <w:bookmarkStart w:id="70" w:name="К_концу_обучения_в_1_классе_обучающийся_"/>
      <w:bookmarkEnd w:id="70"/>
      <w:r>
        <w:lastRenderedPageBreak/>
        <w:t>К концу обучения в</w:t>
      </w:r>
      <w:r>
        <w:rPr>
          <w:spacing w:val="-3"/>
        </w:rPr>
        <w:t xml:space="preserve"> </w:t>
      </w:r>
      <w:r>
        <w:t>1</w:t>
      </w:r>
      <w:r>
        <w:rPr>
          <w:spacing w:val="-3"/>
        </w:rPr>
        <w:t xml:space="preserve"> </w:t>
      </w:r>
      <w:r>
        <w:t>классе обучающийся получит следующие предметные результаты по отдельным темам программы по физической культуре:</w:t>
      </w:r>
    </w:p>
    <w:p w14:paraId="6D2422AC" w14:textId="77777777" w:rsidR="00E80C3C" w:rsidRDefault="00E868BA">
      <w:pPr>
        <w:pStyle w:val="a3"/>
        <w:tabs>
          <w:tab w:val="left" w:pos="2384"/>
          <w:tab w:val="left" w:pos="3777"/>
          <w:tab w:val="left" w:pos="5265"/>
          <w:tab w:val="left" w:pos="6624"/>
          <w:tab w:val="left" w:pos="7455"/>
          <w:tab w:val="left" w:pos="8069"/>
        </w:tabs>
        <w:ind w:left="108" w:right="1887" w:firstLine="710"/>
        <w:jc w:val="left"/>
      </w:pPr>
      <w:r>
        <w:rPr>
          <w:spacing w:val="-2"/>
        </w:rPr>
        <w:t>приводить</w:t>
      </w:r>
      <w:r>
        <w:tab/>
      </w:r>
      <w:r>
        <w:rPr>
          <w:spacing w:val="-2"/>
        </w:rPr>
        <w:t>примеры</w:t>
      </w:r>
      <w:r>
        <w:tab/>
      </w:r>
      <w:r>
        <w:rPr>
          <w:spacing w:val="-2"/>
        </w:rPr>
        <w:t>основных</w:t>
      </w:r>
      <w:r>
        <w:tab/>
      </w:r>
      <w:r>
        <w:rPr>
          <w:spacing w:val="-2"/>
        </w:rPr>
        <w:t>дневных</w:t>
      </w:r>
      <w:r>
        <w:tab/>
      </w:r>
      <w:r>
        <w:rPr>
          <w:spacing w:val="-4"/>
        </w:rPr>
        <w:t>дел</w:t>
      </w:r>
      <w:r>
        <w:tab/>
      </w:r>
      <w:r>
        <w:rPr>
          <w:spacing w:val="-10"/>
        </w:rPr>
        <w:t>и</w:t>
      </w:r>
      <w:r>
        <w:tab/>
      </w:r>
      <w:r>
        <w:rPr>
          <w:spacing w:val="-6"/>
        </w:rPr>
        <w:t xml:space="preserve">их </w:t>
      </w:r>
      <w:proofErr w:type="spellStart"/>
      <w:r>
        <w:t>распределениев</w:t>
      </w:r>
      <w:proofErr w:type="spellEnd"/>
      <w:r>
        <w:t xml:space="preserve"> индивидуальном режиме дня;</w:t>
      </w:r>
    </w:p>
    <w:p w14:paraId="1E53141A" w14:textId="77777777" w:rsidR="00E80C3C" w:rsidRDefault="00E868BA">
      <w:pPr>
        <w:pStyle w:val="a3"/>
        <w:spacing w:before="1" w:line="237" w:lineRule="auto"/>
        <w:ind w:left="108" w:firstLine="710"/>
        <w:jc w:val="left"/>
      </w:pPr>
      <w:r>
        <w:t>соблюдать</w:t>
      </w:r>
      <w:r>
        <w:rPr>
          <w:spacing w:val="30"/>
        </w:rPr>
        <w:t xml:space="preserve"> </w:t>
      </w:r>
      <w:r>
        <w:t>правила поведения</w:t>
      </w:r>
      <w:r>
        <w:rPr>
          <w:spacing w:val="29"/>
        </w:rPr>
        <w:t xml:space="preserve"> </w:t>
      </w:r>
      <w:r>
        <w:t>на уроках физической</w:t>
      </w:r>
      <w:r>
        <w:rPr>
          <w:spacing w:val="26"/>
        </w:rPr>
        <w:t xml:space="preserve"> </w:t>
      </w:r>
      <w:r>
        <w:t>культурой,</w:t>
      </w:r>
      <w:r>
        <w:rPr>
          <w:spacing w:val="31"/>
        </w:rPr>
        <w:t xml:space="preserve"> </w:t>
      </w:r>
      <w:r>
        <w:t xml:space="preserve">приводить </w:t>
      </w:r>
      <w:proofErr w:type="spellStart"/>
      <w:r>
        <w:t>примерыподбора</w:t>
      </w:r>
      <w:proofErr w:type="spellEnd"/>
      <w:r>
        <w:rPr>
          <w:spacing w:val="-1"/>
        </w:rPr>
        <w:t xml:space="preserve"> </w:t>
      </w:r>
      <w:r>
        <w:t>одежды для самостоятельных занятий;</w:t>
      </w:r>
    </w:p>
    <w:p w14:paraId="7436E768" w14:textId="77777777" w:rsidR="00E80C3C" w:rsidRDefault="00E868BA">
      <w:pPr>
        <w:pStyle w:val="a3"/>
        <w:spacing w:before="4" w:line="275" w:lineRule="exact"/>
        <w:ind w:left="823"/>
        <w:jc w:val="left"/>
      </w:pPr>
      <w:r>
        <w:t>выполнять</w:t>
      </w:r>
      <w:r>
        <w:rPr>
          <w:spacing w:val="-14"/>
        </w:rPr>
        <w:t xml:space="preserve"> </w:t>
      </w:r>
      <w:r>
        <w:t>упражнения</w:t>
      </w:r>
      <w:r>
        <w:rPr>
          <w:spacing w:val="-5"/>
        </w:rPr>
        <w:t xml:space="preserve"> </w:t>
      </w:r>
      <w:r>
        <w:t>утренней</w:t>
      </w:r>
      <w:r>
        <w:rPr>
          <w:spacing w:val="-12"/>
        </w:rPr>
        <w:t xml:space="preserve"> </w:t>
      </w:r>
      <w:r>
        <w:t>зарядки</w:t>
      </w:r>
      <w:r>
        <w:rPr>
          <w:spacing w:val="-8"/>
        </w:rPr>
        <w:t xml:space="preserve"> </w:t>
      </w:r>
      <w:r>
        <w:t>и</w:t>
      </w:r>
      <w:r>
        <w:rPr>
          <w:spacing w:val="-13"/>
        </w:rPr>
        <w:t xml:space="preserve"> </w:t>
      </w:r>
      <w:r>
        <w:rPr>
          <w:spacing w:val="-2"/>
        </w:rPr>
        <w:t>физкультминуток;</w:t>
      </w:r>
    </w:p>
    <w:p w14:paraId="7958894C" w14:textId="77777777" w:rsidR="00E80C3C" w:rsidRDefault="00E868BA">
      <w:pPr>
        <w:pStyle w:val="a3"/>
        <w:spacing w:line="242" w:lineRule="auto"/>
        <w:ind w:left="108" w:right="602" w:firstLine="710"/>
      </w:pPr>
      <w:r>
        <w:t>анализировать</w:t>
      </w:r>
      <w:r>
        <w:rPr>
          <w:spacing w:val="80"/>
        </w:rPr>
        <w:t xml:space="preserve">  </w:t>
      </w:r>
      <w:r>
        <w:t>причины</w:t>
      </w:r>
      <w:r>
        <w:rPr>
          <w:spacing w:val="80"/>
        </w:rPr>
        <w:t xml:space="preserve">  </w:t>
      </w:r>
      <w:r>
        <w:t>нарушения</w:t>
      </w:r>
      <w:r>
        <w:rPr>
          <w:spacing w:val="80"/>
        </w:rPr>
        <w:t xml:space="preserve">  </w:t>
      </w:r>
      <w:r>
        <w:t>осанки</w:t>
      </w:r>
      <w:r>
        <w:rPr>
          <w:spacing w:val="80"/>
          <w:w w:val="150"/>
        </w:rPr>
        <w:t xml:space="preserve">  </w:t>
      </w:r>
      <w:r>
        <w:t>и</w:t>
      </w:r>
      <w:r>
        <w:rPr>
          <w:spacing w:val="80"/>
        </w:rPr>
        <w:t xml:space="preserve">  </w:t>
      </w:r>
      <w:r>
        <w:t>демонстрировать упражнения по профилактике её нарушения;</w:t>
      </w:r>
    </w:p>
    <w:p w14:paraId="54982703" w14:textId="77777777" w:rsidR="00E80C3C" w:rsidRDefault="00E868BA">
      <w:pPr>
        <w:pStyle w:val="a3"/>
        <w:ind w:left="108" w:right="568" w:firstLine="710"/>
      </w:pPr>
      <w:r>
        <w:t>демонстрировать</w:t>
      </w:r>
      <w:r>
        <w:rPr>
          <w:spacing w:val="80"/>
        </w:rPr>
        <w:t xml:space="preserve">  </w:t>
      </w:r>
      <w:r>
        <w:t>построение</w:t>
      </w:r>
      <w:r>
        <w:rPr>
          <w:spacing w:val="80"/>
        </w:rPr>
        <w:t xml:space="preserve">  </w:t>
      </w:r>
      <w:r>
        <w:t>и</w:t>
      </w:r>
      <w:r>
        <w:rPr>
          <w:spacing w:val="80"/>
          <w:w w:val="150"/>
        </w:rPr>
        <w:t xml:space="preserve">  </w:t>
      </w:r>
      <w:r>
        <w:t>перестроение</w:t>
      </w:r>
      <w:r>
        <w:rPr>
          <w:spacing w:val="80"/>
          <w:w w:val="150"/>
        </w:rPr>
        <w:t xml:space="preserve">  </w:t>
      </w:r>
      <w:r>
        <w:t>из</w:t>
      </w:r>
      <w:r>
        <w:rPr>
          <w:spacing w:val="80"/>
          <w:w w:val="150"/>
        </w:rPr>
        <w:t xml:space="preserve">  </w:t>
      </w:r>
      <w:r>
        <w:t>одной</w:t>
      </w:r>
      <w:r>
        <w:rPr>
          <w:spacing w:val="80"/>
          <w:w w:val="150"/>
        </w:rPr>
        <w:t xml:space="preserve">  </w:t>
      </w:r>
      <w:r>
        <w:t>шеренги</w:t>
      </w:r>
      <w:r>
        <w:rPr>
          <w:spacing w:val="80"/>
          <w:w w:val="150"/>
        </w:rPr>
        <w:t xml:space="preserve">  </w:t>
      </w:r>
      <w:r>
        <w:t>в две и в колонну по одному, выполнять ходьбу и бег с равномерной и изменяющейся скоростью передвижения;</w:t>
      </w:r>
    </w:p>
    <w:p w14:paraId="6C1D8869" w14:textId="77777777" w:rsidR="00E80C3C" w:rsidRDefault="00E868BA">
      <w:pPr>
        <w:pStyle w:val="a3"/>
        <w:tabs>
          <w:tab w:val="left" w:pos="3397"/>
          <w:tab w:val="left" w:pos="5602"/>
          <w:tab w:val="left" w:pos="7922"/>
        </w:tabs>
        <w:ind w:left="108" w:right="592" w:firstLine="710"/>
      </w:pPr>
      <w:r>
        <w:rPr>
          <w:spacing w:val="-2"/>
        </w:rPr>
        <w:t>демонстрировать</w:t>
      </w:r>
      <w:r>
        <w:tab/>
      </w:r>
      <w:r>
        <w:rPr>
          <w:spacing w:val="-2"/>
        </w:rPr>
        <w:t>передвижения</w:t>
      </w:r>
      <w:r>
        <w:tab/>
      </w:r>
      <w:r>
        <w:rPr>
          <w:spacing w:val="-2"/>
        </w:rPr>
        <w:t>стилизованным</w:t>
      </w:r>
      <w:r>
        <w:tab/>
      </w:r>
      <w:r>
        <w:rPr>
          <w:spacing w:val="-2"/>
        </w:rPr>
        <w:t xml:space="preserve">гимнастическим </w:t>
      </w:r>
      <w:r>
        <w:t>шагом и бегом, прыжки на месте с поворотами в разные стороны и в длину</w:t>
      </w:r>
      <w:r>
        <w:rPr>
          <w:spacing w:val="-10"/>
        </w:rPr>
        <w:t xml:space="preserve"> </w:t>
      </w:r>
      <w:r>
        <w:t xml:space="preserve">толчком двумя </w:t>
      </w:r>
      <w:r>
        <w:rPr>
          <w:spacing w:val="-2"/>
        </w:rPr>
        <w:t>ногами;</w:t>
      </w:r>
    </w:p>
    <w:p w14:paraId="44071AAE" w14:textId="77777777" w:rsidR="00E80C3C" w:rsidRDefault="00E868BA">
      <w:pPr>
        <w:pStyle w:val="a3"/>
        <w:ind w:left="823" w:right="2812"/>
      </w:pPr>
      <w:r>
        <w:t xml:space="preserve">передвигаться на лыжах ступающим и скользящим шагом (без палок); играть в подвижные игры с общеразвивающей </w:t>
      </w:r>
      <w:r>
        <w:rPr>
          <w:spacing w:val="-2"/>
        </w:rPr>
        <w:t>направленностью.</w:t>
      </w:r>
    </w:p>
    <w:p w14:paraId="5F976CD6" w14:textId="77777777" w:rsidR="00E80C3C" w:rsidRDefault="00E868BA">
      <w:pPr>
        <w:pStyle w:val="31"/>
        <w:spacing w:before="4" w:line="237" w:lineRule="auto"/>
        <w:ind w:left="108" w:firstLine="710"/>
      </w:pPr>
      <w:bookmarkStart w:id="71" w:name="К_концу_обучения_во_2_классе_обучающийся"/>
      <w:bookmarkEnd w:id="71"/>
      <w:r>
        <w:t>К</w:t>
      </w:r>
      <w:r>
        <w:rPr>
          <w:spacing w:val="40"/>
        </w:rPr>
        <w:t xml:space="preserve"> </w:t>
      </w:r>
      <w:r>
        <w:t>концу</w:t>
      </w:r>
      <w:r>
        <w:rPr>
          <w:spacing w:val="40"/>
        </w:rPr>
        <w:t xml:space="preserve"> </w:t>
      </w:r>
      <w:r>
        <w:t>обучения</w:t>
      </w:r>
      <w:r>
        <w:rPr>
          <w:spacing w:val="40"/>
        </w:rPr>
        <w:t xml:space="preserve"> </w:t>
      </w:r>
      <w:r>
        <w:t>во</w:t>
      </w:r>
      <w:r>
        <w:rPr>
          <w:spacing w:val="40"/>
        </w:rPr>
        <w:t xml:space="preserve"> </w:t>
      </w:r>
      <w:r>
        <w:t>2</w:t>
      </w:r>
      <w:r>
        <w:rPr>
          <w:spacing w:val="40"/>
        </w:rPr>
        <w:t xml:space="preserve"> </w:t>
      </w:r>
      <w:r>
        <w:t>классе</w:t>
      </w:r>
      <w:r>
        <w:rPr>
          <w:spacing w:val="40"/>
        </w:rPr>
        <w:t xml:space="preserve"> </w:t>
      </w:r>
      <w:r>
        <w:t>обучающийся</w:t>
      </w:r>
      <w:r>
        <w:rPr>
          <w:spacing w:val="40"/>
        </w:rPr>
        <w:t xml:space="preserve"> </w:t>
      </w:r>
      <w:r>
        <w:t>получит</w:t>
      </w:r>
      <w:r>
        <w:rPr>
          <w:spacing w:val="40"/>
        </w:rPr>
        <w:t xml:space="preserve"> </w:t>
      </w:r>
      <w:r>
        <w:t>следующие</w:t>
      </w:r>
      <w:r>
        <w:rPr>
          <w:spacing w:val="40"/>
        </w:rPr>
        <w:t xml:space="preserve"> </w:t>
      </w:r>
      <w:r>
        <w:t>предметные результаты по отдельным темам программы по физической культуре:</w:t>
      </w:r>
    </w:p>
    <w:p w14:paraId="4F372F99" w14:textId="77777777" w:rsidR="00E80C3C" w:rsidRDefault="00E868BA">
      <w:pPr>
        <w:pStyle w:val="a3"/>
        <w:spacing w:before="1" w:line="237" w:lineRule="auto"/>
        <w:ind w:left="108" w:right="552" w:firstLine="710"/>
        <w:jc w:val="left"/>
      </w:pPr>
      <w:r>
        <w:t xml:space="preserve">демонстрировать примеры основных физических качеств и высказывать своё суждение </w:t>
      </w:r>
      <w:proofErr w:type="spellStart"/>
      <w:r>
        <w:t>обих</w:t>
      </w:r>
      <w:proofErr w:type="spellEnd"/>
      <w:r>
        <w:rPr>
          <w:spacing w:val="-1"/>
        </w:rPr>
        <w:t xml:space="preserve"> </w:t>
      </w:r>
      <w:r>
        <w:t>связи с укреплением здоровья и физическим развитием;</w:t>
      </w:r>
    </w:p>
    <w:p w14:paraId="1329E2F7" w14:textId="77777777" w:rsidR="00E80C3C" w:rsidRDefault="00E868BA">
      <w:pPr>
        <w:pStyle w:val="a3"/>
        <w:spacing w:before="6" w:line="237" w:lineRule="auto"/>
        <w:ind w:left="108" w:firstLine="710"/>
        <w:jc w:val="left"/>
      </w:pPr>
      <w:r>
        <w:t>измерять</w:t>
      </w:r>
      <w:r>
        <w:rPr>
          <w:spacing w:val="33"/>
        </w:rPr>
        <w:t xml:space="preserve"> </w:t>
      </w:r>
      <w:r>
        <w:t>показатели</w:t>
      </w:r>
      <w:r>
        <w:rPr>
          <w:spacing w:val="40"/>
        </w:rPr>
        <w:t xml:space="preserve"> </w:t>
      </w:r>
      <w:r>
        <w:t>длины</w:t>
      </w:r>
      <w:r>
        <w:rPr>
          <w:spacing w:val="37"/>
        </w:rPr>
        <w:t xml:space="preserve"> </w:t>
      </w:r>
      <w:r>
        <w:t>и</w:t>
      </w:r>
      <w:r>
        <w:rPr>
          <w:spacing w:val="36"/>
        </w:rPr>
        <w:t xml:space="preserve"> </w:t>
      </w:r>
      <w:r>
        <w:t>массы</w:t>
      </w:r>
      <w:r>
        <w:rPr>
          <w:spacing w:val="37"/>
        </w:rPr>
        <w:t xml:space="preserve"> </w:t>
      </w:r>
      <w:r>
        <w:t>тела,</w:t>
      </w:r>
      <w:r>
        <w:rPr>
          <w:spacing w:val="40"/>
        </w:rPr>
        <w:t xml:space="preserve"> </w:t>
      </w:r>
      <w:r>
        <w:t>физических</w:t>
      </w:r>
      <w:r>
        <w:rPr>
          <w:spacing w:val="32"/>
        </w:rPr>
        <w:t xml:space="preserve"> </w:t>
      </w:r>
      <w:r>
        <w:t>качеств</w:t>
      </w:r>
      <w:r>
        <w:rPr>
          <w:spacing w:val="40"/>
        </w:rPr>
        <w:t xml:space="preserve"> </w:t>
      </w:r>
      <w:r>
        <w:t>с</w:t>
      </w:r>
      <w:r>
        <w:rPr>
          <w:spacing w:val="38"/>
        </w:rPr>
        <w:t xml:space="preserve"> </w:t>
      </w:r>
      <w:r>
        <w:t xml:space="preserve">помощью </w:t>
      </w:r>
      <w:proofErr w:type="spellStart"/>
      <w:r>
        <w:t>специальныхтестовых</w:t>
      </w:r>
      <w:proofErr w:type="spellEnd"/>
      <w:r>
        <w:t xml:space="preserve"> упражнений, вести наблюдения за их</w:t>
      </w:r>
      <w:r>
        <w:rPr>
          <w:spacing w:val="-2"/>
        </w:rPr>
        <w:t xml:space="preserve"> </w:t>
      </w:r>
      <w:r>
        <w:t>изменениями;</w:t>
      </w:r>
    </w:p>
    <w:p w14:paraId="48F4E42A" w14:textId="77777777" w:rsidR="00E80C3C" w:rsidRDefault="00E868BA">
      <w:pPr>
        <w:pStyle w:val="a3"/>
        <w:spacing w:before="3"/>
        <w:ind w:left="108" w:right="141" w:firstLine="710"/>
        <w:jc w:val="left"/>
      </w:pPr>
      <w:r>
        <w:t>выполнять</w:t>
      </w:r>
      <w:r>
        <w:rPr>
          <w:spacing w:val="-1"/>
        </w:rPr>
        <w:t xml:space="preserve"> </w:t>
      </w:r>
      <w:r>
        <w:t>броски</w:t>
      </w:r>
      <w:r>
        <w:rPr>
          <w:spacing w:val="-1"/>
        </w:rPr>
        <w:t xml:space="preserve"> </w:t>
      </w:r>
      <w:r>
        <w:t>малого</w:t>
      </w:r>
      <w:r>
        <w:rPr>
          <w:spacing w:val="-1"/>
        </w:rPr>
        <w:t xml:space="preserve"> </w:t>
      </w:r>
      <w:r>
        <w:t>(теннисного)</w:t>
      </w:r>
      <w:r>
        <w:rPr>
          <w:spacing w:val="-4"/>
        </w:rPr>
        <w:t xml:space="preserve"> </w:t>
      </w:r>
      <w:r>
        <w:t>мяча</w:t>
      </w:r>
      <w:r>
        <w:rPr>
          <w:spacing w:val="-7"/>
        </w:rPr>
        <w:t xml:space="preserve"> </w:t>
      </w:r>
      <w:r>
        <w:t>в</w:t>
      </w:r>
      <w:r>
        <w:rPr>
          <w:spacing w:val="-4"/>
        </w:rPr>
        <w:t xml:space="preserve"> </w:t>
      </w:r>
      <w:r>
        <w:t>мишень</w:t>
      </w:r>
      <w:r>
        <w:rPr>
          <w:spacing w:val="-5"/>
        </w:rPr>
        <w:t xml:space="preserve"> </w:t>
      </w:r>
      <w:r>
        <w:t>из</w:t>
      </w:r>
      <w:r>
        <w:rPr>
          <w:spacing w:val="-5"/>
        </w:rPr>
        <w:t xml:space="preserve"> </w:t>
      </w:r>
      <w:r>
        <w:t>разных исходных</w:t>
      </w:r>
      <w:r>
        <w:rPr>
          <w:spacing w:val="-6"/>
        </w:rPr>
        <w:t xml:space="preserve"> </w:t>
      </w:r>
      <w:r>
        <w:t>положений</w:t>
      </w:r>
      <w:r>
        <w:rPr>
          <w:spacing w:val="-5"/>
        </w:rPr>
        <w:t xml:space="preserve"> </w:t>
      </w:r>
      <w:r>
        <w:t xml:space="preserve">и разными способами, демонстрировать упражнения в подбрасывании гимнастического мяча </w:t>
      </w:r>
      <w:r>
        <w:rPr>
          <w:spacing w:val="-2"/>
        </w:rPr>
        <w:t>правой</w:t>
      </w:r>
    </w:p>
    <w:p w14:paraId="75E1EF34" w14:textId="77777777" w:rsidR="00E80C3C" w:rsidRDefault="00E868BA">
      <w:pPr>
        <w:pStyle w:val="a3"/>
        <w:spacing w:line="274" w:lineRule="exact"/>
        <w:ind w:left="108"/>
        <w:jc w:val="left"/>
      </w:pPr>
      <w:r>
        <w:t>и</w:t>
      </w:r>
      <w:r>
        <w:rPr>
          <w:spacing w:val="-7"/>
        </w:rPr>
        <w:t xml:space="preserve"> </w:t>
      </w:r>
      <w:r>
        <w:t>левой</w:t>
      </w:r>
      <w:r>
        <w:rPr>
          <w:spacing w:val="-12"/>
        </w:rPr>
        <w:t xml:space="preserve"> </w:t>
      </w:r>
      <w:r>
        <w:t>рукой,</w:t>
      </w:r>
      <w:r>
        <w:rPr>
          <w:spacing w:val="-8"/>
        </w:rPr>
        <w:t xml:space="preserve"> </w:t>
      </w:r>
      <w:r>
        <w:t>перебрасывании</w:t>
      </w:r>
      <w:r>
        <w:rPr>
          <w:spacing w:val="-10"/>
        </w:rPr>
        <w:t xml:space="preserve"> </w:t>
      </w:r>
      <w:r>
        <w:t>его</w:t>
      </w:r>
      <w:r>
        <w:rPr>
          <w:spacing w:val="6"/>
        </w:rPr>
        <w:t xml:space="preserve"> </w:t>
      </w:r>
      <w:r>
        <w:t>с</w:t>
      </w:r>
      <w:r>
        <w:rPr>
          <w:spacing w:val="-15"/>
        </w:rPr>
        <w:t xml:space="preserve"> </w:t>
      </w:r>
      <w:r>
        <w:t>руки</w:t>
      </w:r>
      <w:r>
        <w:rPr>
          <w:spacing w:val="-3"/>
        </w:rPr>
        <w:t xml:space="preserve"> </w:t>
      </w:r>
      <w:r>
        <w:t>на</w:t>
      </w:r>
      <w:r>
        <w:rPr>
          <w:spacing w:val="-8"/>
        </w:rPr>
        <w:t xml:space="preserve"> </w:t>
      </w:r>
      <w:r>
        <w:t xml:space="preserve">руку, </w:t>
      </w:r>
      <w:r>
        <w:rPr>
          <w:spacing w:val="-2"/>
        </w:rPr>
        <w:t>перекатыванию;</w:t>
      </w:r>
    </w:p>
    <w:p w14:paraId="77A296D2" w14:textId="77777777" w:rsidR="00E80C3C" w:rsidRDefault="00E868BA">
      <w:pPr>
        <w:pStyle w:val="a3"/>
        <w:spacing w:before="3" w:line="275" w:lineRule="exact"/>
        <w:ind w:left="823"/>
        <w:jc w:val="left"/>
      </w:pPr>
      <w:r>
        <w:t>демонстрировать</w:t>
      </w:r>
      <w:r>
        <w:rPr>
          <w:spacing w:val="-10"/>
        </w:rPr>
        <w:t xml:space="preserve"> </w:t>
      </w:r>
      <w:r>
        <w:t>танцевальный</w:t>
      </w:r>
      <w:r>
        <w:rPr>
          <w:spacing w:val="-4"/>
        </w:rPr>
        <w:t xml:space="preserve"> </w:t>
      </w:r>
      <w:r>
        <w:t>хороводный</w:t>
      </w:r>
      <w:r>
        <w:rPr>
          <w:spacing w:val="-15"/>
        </w:rPr>
        <w:t xml:space="preserve"> </w:t>
      </w:r>
      <w:r>
        <w:t>шаг</w:t>
      </w:r>
      <w:r>
        <w:rPr>
          <w:spacing w:val="-7"/>
        </w:rPr>
        <w:t xml:space="preserve"> </w:t>
      </w:r>
      <w:r>
        <w:t>в</w:t>
      </w:r>
      <w:r>
        <w:rPr>
          <w:spacing w:val="-12"/>
        </w:rPr>
        <w:t xml:space="preserve"> </w:t>
      </w:r>
      <w:r>
        <w:t>совместном</w:t>
      </w:r>
      <w:r>
        <w:rPr>
          <w:spacing w:val="-10"/>
        </w:rPr>
        <w:t xml:space="preserve"> </w:t>
      </w:r>
      <w:r>
        <w:rPr>
          <w:spacing w:val="-2"/>
        </w:rPr>
        <w:t>передвижении;</w:t>
      </w:r>
    </w:p>
    <w:p w14:paraId="3380FD16" w14:textId="77777777" w:rsidR="00E80C3C" w:rsidRDefault="00E868BA">
      <w:pPr>
        <w:pStyle w:val="a3"/>
        <w:spacing w:line="242" w:lineRule="auto"/>
        <w:ind w:left="108" w:firstLine="710"/>
        <w:jc w:val="left"/>
      </w:pPr>
      <w:r>
        <w:t xml:space="preserve">выполнять прыжки по разметкам на разное расстояние и с разной амплитудой, в высоту </w:t>
      </w:r>
      <w:proofErr w:type="spellStart"/>
      <w:r>
        <w:t>спрямого</w:t>
      </w:r>
      <w:proofErr w:type="spellEnd"/>
      <w:r>
        <w:t xml:space="preserve"> разбега;</w:t>
      </w:r>
    </w:p>
    <w:p w14:paraId="767A0623" w14:textId="77777777" w:rsidR="00E80C3C" w:rsidRDefault="00E868BA">
      <w:pPr>
        <w:pStyle w:val="a3"/>
        <w:tabs>
          <w:tab w:val="left" w:pos="2725"/>
          <w:tab w:val="left" w:pos="3397"/>
          <w:tab w:val="left" w:pos="4516"/>
          <w:tab w:val="left" w:pos="6331"/>
          <w:tab w:val="left" w:pos="8055"/>
        </w:tabs>
        <w:spacing w:line="242" w:lineRule="auto"/>
        <w:ind w:left="108" w:right="1453" w:firstLine="710"/>
        <w:jc w:val="left"/>
      </w:pPr>
      <w:r>
        <w:rPr>
          <w:spacing w:val="-2"/>
        </w:rPr>
        <w:t>передвигаться</w:t>
      </w:r>
      <w:r>
        <w:tab/>
      </w:r>
      <w:r>
        <w:rPr>
          <w:spacing w:val="-6"/>
        </w:rPr>
        <w:t>на</w:t>
      </w:r>
      <w:r>
        <w:tab/>
      </w:r>
      <w:r>
        <w:rPr>
          <w:spacing w:val="-4"/>
        </w:rPr>
        <w:t>лыжах</w:t>
      </w:r>
      <w:r>
        <w:tab/>
      </w:r>
      <w:proofErr w:type="spellStart"/>
      <w:r>
        <w:rPr>
          <w:spacing w:val="-2"/>
        </w:rPr>
        <w:t>двухшажным</w:t>
      </w:r>
      <w:proofErr w:type="spellEnd"/>
      <w:r>
        <w:tab/>
      </w:r>
      <w:r>
        <w:rPr>
          <w:spacing w:val="-2"/>
        </w:rPr>
        <w:t>переменным</w:t>
      </w:r>
      <w:r>
        <w:tab/>
      </w:r>
      <w:r>
        <w:rPr>
          <w:spacing w:val="-2"/>
        </w:rPr>
        <w:t xml:space="preserve">ходом, </w:t>
      </w:r>
      <w:proofErr w:type="spellStart"/>
      <w:r>
        <w:t>спускатьсяс</w:t>
      </w:r>
      <w:proofErr w:type="spellEnd"/>
      <w:r>
        <w:t xml:space="preserve"> пологого склона и тормозить падением;</w:t>
      </w:r>
    </w:p>
    <w:p w14:paraId="424A620E" w14:textId="77777777" w:rsidR="00E80C3C" w:rsidRDefault="00E868BA">
      <w:pPr>
        <w:pStyle w:val="a3"/>
        <w:spacing w:line="242" w:lineRule="auto"/>
        <w:ind w:left="108" w:firstLine="710"/>
        <w:jc w:val="left"/>
      </w:pPr>
      <w:r>
        <w:t>организовывать и играть в подвижные игры</w:t>
      </w:r>
      <w:r>
        <w:rPr>
          <w:spacing w:val="29"/>
        </w:rPr>
        <w:t xml:space="preserve"> </w:t>
      </w:r>
      <w:r>
        <w:t xml:space="preserve">на развитие основных физических качеств, </w:t>
      </w:r>
      <w:proofErr w:type="spellStart"/>
      <w:r>
        <w:t>сиспользованием</w:t>
      </w:r>
      <w:proofErr w:type="spellEnd"/>
      <w:r>
        <w:t xml:space="preserve"> технических приёмов из спортивных игр;</w:t>
      </w:r>
    </w:p>
    <w:p w14:paraId="3AA077F2" w14:textId="77777777" w:rsidR="00E80C3C" w:rsidRDefault="00E868BA">
      <w:pPr>
        <w:pStyle w:val="a3"/>
        <w:spacing w:line="271" w:lineRule="exact"/>
        <w:ind w:left="823"/>
        <w:jc w:val="left"/>
      </w:pPr>
      <w:r>
        <w:t>выполнять</w:t>
      </w:r>
      <w:r>
        <w:rPr>
          <w:spacing w:val="-11"/>
        </w:rPr>
        <w:t xml:space="preserve"> </w:t>
      </w:r>
      <w:r>
        <w:t>упражнения</w:t>
      </w:r>
      <w:r>
        <w:rPr>
          <w:spacing w:val="-7"/>
        </w:rPr>
        <w:t xml:space="preserve"> </w:t>
      </w:r>
      <w:r>
        <w:t>на</w:t>
      </w:r>
      <w:r>
        <w:rPr>
          <w:spacing w:val="-12"/>
        </w:rPr>
        <w:t xml:space="preserve"> </w:t>
      </w:r>
      <w:r>
        <w:t>развитие</w:t>
      </w:r>
      <w:r>
        <w:rPr>
          <w:spacing w:val="-15"/>
        </w:rPr>
        <w:t xml:space="preserve"> </w:t>
      </w:r>
      <w:r>
        <w:t>физических</w:t>
      </w:r>
      <w:r>
        <w:rPr>
          <w:spacing w:val="-15"/>
        </w:rPr>
        <w:t xml:space="preserve"> </w:t>
      </w:r>
      <w:r>
        <w:rPr>
          <w:spacing w:val="-2"/>
        </w:rPr>
        <w:t>качеств.</w:t>
      </w:r>
    </w:p>
    <w:p w14:paraId="392655FB" w14:textId="77777777" w:rsidR="00E80C3C" w:rsidRDefault="00E868BA">
      <w:pPr>
        <w:pStyle w:val="31"/>
        <w:spacing w:line="237" w:lineRule="auto"/>
        <w:ind w:left="108" w:right="581" w:firstLine="710"/>
        <w:jc w:val="both"/>
      </w:pPr>
      <w:bookmarkStart w:id="72" w:name="К_концу_обучения_в_3_классе_обучающийся_"/>
      <w:bookmarkEnd w:id="72"/>
      <w:r>
        <w:t>К концу обучения в 3 классе обучающийся получит следующие предметные результаты по отдельным темам программы по физической культуре:</w:t>
      </w:r>
    </w:p>
    <w:p w14:paraId="0EBD5A93" w14:textId="77777777" w:rsidR="00E80C3C" w:rsidRDefault="00E868BA">
      <w:pPr>
        <w:pStyle w:val="a3"/>
        <w:spacing w:line="237" w:lineRule="auto"/>
        <w:ind w:left="108" w:right="596" w:firstLine="710"/>
      </w:pPr>
      <w: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14:paraId="11486B75" w14:textId="77777777" w:rsidR="00E80C3C" w:rsidRDefault="00E868BA">
      <w:pPr>
        <w:pStyle w:val="a3"/>
        <w:tabs>
          <w:tab w:val="left" w:pos="2845"/>
          <w:tab w:val="left" w:pos="5429"/>
          <w:tab w:val="left" w:pos="7586"/>
          <w:tab w:val="left" w:pos="8822"/>
        </w:tabs>
        <w:spacing w:before="2"/>
        <w:ind w:left="108" w:right="567" w:firstLine="710"/>
      </w:pPr>
      <w:r>
        <w:t xml:space="preserve">демонстрировать примеры упражнений общеразвивающей, подготовительной и </w:t>
      </w:r>
      <w:r>
        <w:rPr>
          <w:spacing w:val="-2"/>
        </w:rPr>
        <w:t>соревновательной</w:t>
      </w:r>
      <w:r>
        <w:tab/>
      </w:r>
      <w:r>
        <w:rPr>
          <w:spacing w:val="-2"/>
        </w:rPr>
        <w:t>направленности,</w:t>
      </w:r>
      <w:r>
        <w:tab/>
      </w:r>
      <w:r>
        <w:rPr>
          <w:spacing w:val="-2"/>
        </w:rPr>
        <w:t>раскрывать</w:t>
      </w:r>
      <w:r>
        <w:tab/>
      </w:r>
      <w:r>
        <w:rPr>
          <w:spacing w:val="-6"/>
        </w:rPr>
        <w:t>их</w:t>
      </w:r>
      <w:r>
        <w:tab/>
      </w:r>
      <w:r>
        <w:rPr>
          <w:spacing w:val="-2"/>
        </w:rPr>
        <w:t xml:space="preserve">целевое </w:t>
      </w:r>
      <w:r>
        <w:t>предназначение на занятиях физической культурой;</w:t>
      </w:r>
    </w:p>
    <w:p w14:paraId="224F27DF" w14:textId="77777777" w:rsidR="00E80C3C" w:rsidRDefault="00E868BA">
      <w:pPr>
        <w:pStyle w:val="a3"/>
        <w:spacing w:line="242" w:lineRule="auto"/>
        <w:ind w:left="108" w:right="585" w:firstLine="710"/>
      </w:pPr>
      <w:r>
        <w:t>измерять</w:t>
      </w:r>
      <w:r>
        <w:rPr>
          <w:spacing w:val="80"/>
        </w:rPr>
        <w:t xml:space="preserve"> </w:t>
      </w:r>
      <w:r>
        <w:t>частоту</w:t>
      </w:r>
      <w:r>
        <w:rPr>
          <w:spacing w:val="80"/>
        </w:rPr>
        <w:t xml:space="preserve"> </w:t>
      </w:r>
      <w:r>
        <w:t>пульса</w:t>
      </w:r>
      <w:r>
        <w:rPr>
          <w:spacing w:val="40"/>
        </w:rPr>
        <w:t xml:space="preserve">  </w:t>
      </w:r>
      <w:r>
        <w:t>и</w:t>
      </w:r>
      <w:r>
        <w:rPr>
          <w:spacing w:val="40"/>
        </w:rPr>
        <w:t xml:space="preserve">  </w:t>
      </w:r>
      <w:r>
        <w:t>определять</w:t>
      </w:r>
      <w:r>
        <w:rPr>
          <w:spacing w:val="40"/>
        </w:rPr>
        <w:t xml:space="preserve">  </w:t>
      </w:r>
      <w:r>
        <w:t>физическую</w:t>
      </w:r>
      <w:r>
        <w:rPr>
          <w:spacing w:val="40"/>
        </w:rPr>
        <w:t xml:space="preserve">  </w:t>
      </w:r>
      <w:r>
        <w:t>нагрузку</w:t>
      </w:r>
      <w:r>
        <w:rPr>
          <w:spacing w:val="40"/>
        </w:rPr>
        <w:t xml:space="preserve">  </w:t>
      </w:r>
      <w:r>
        <w:t>по</w:t>
      </w:r>
      <w:r>
        <w:rPr>
          <w:spacing w:val="40"/>
        </w:rPr>
        <w:t xml:space="preserve">  </w:t>
      </w:r>
      <w:r>
        <w:t>её значениям с помощью таблицы стандартных нагрузок;</w:t>
      </w:r>
    </w:p>
    <w:p w14:paraId="51B94A9C" w14:textId="77777777" w:rsidR="00E80C3C" w:rsidRDefault="00E868BA">
      <w:pPr>
        <w:pStyle w:val="a3"/>
        <w:spacing w:line="242" w:lineRule="auto"/>
        <w:ind w:left="108" w:right="585" w:firstLine="710"/>
      </w:pPr>
      <w:r>
        <w:t>выполнять</w:t>
      </w:r>
      <w:r>
        <w:rPr>
          <w:spacing w:val="80"/>
        </w:rPr>
        <w:t xml:space="preserve">  </w:t>
      </w:r>
      <w:r>
        <w:t>упражнения</w:t>
      </w:r>
      <w:r>
        <w:rPr>
          <w:spacing w:val="80"/>
        </w:rPr>
        <w:t xml:space="preserve">  </w:t>
      </w:r>
      <w:r>
        <w:t>дыхательной</w:t>
      </w:r>
      <w:r>
        <w:rPr>
          <w:spacing w:val="80"/>
          <w:w w:val="150"/>
        </w:rPr>
        <w:t xml:space="preserve">  </w:t>
      </w:r>
      <w:r>
        <w:t>и</w:t>
      </w:r>
      <w:r>
        <w:rPr>
          <w:spacing w:val="80"/>
          <w:w w:val="150"/>
        </w:rPr>
        <w:t xml:space="preserve">  </w:t>
      </w:r>
      <w:r>
        <w:t>зрительной</w:t>
      </w:r>
      <w:r>
        <w:rPr>
          <w:spacing w:val="80"/>
          <w:w w:val="150"/>
        </w:rPr>
        <w:t xml:space="preserve">  </w:t>
      </w:r>
      <w:r>
        <w:t>гимнастики, объяснять их связь с предупреждением появления утомления;</w:t>
      </w:r>
    </w:p>
    <w:p w14:paraId="4C703024" w14:textId="77777777" w:rsidR="00E80C3C" w:rsidRDefault="00E868BA">
      <w:pPr>
        <w:pStyle w:val="a3"/>
        <w:spacing w:line="242" w:lineRule="auto"/>
        <w:ind w:left="108" w:right="607" w:firstLine="710"/>
      </w:pPr>
      <w:r>
        <w:t>выполнять</w:t>
      </w:r>
      <w:r>
        <w:rPr>
          <w:spacing w:val="80"/>
        </w:rPr>
        <w:t xml:space="preserve">  </w:t>
      </w:r>
      <w:r>
        <w:t>движение</w:t>
      </w:r>
      <w:r>
        <w:rPr>
          <w:spacing w:val="80"/>
        </w:rPr>
        <w:t xml:space="preserve">  </w:t>
      </w:r>
      <w:r>
        <w:t>противоходом</w:t>
      </w:r>
      <w:r>
        <w:rPr>
          <w:spacing w:val="80"/>
        </w:rPr>
        <w:t xml:space="preserve">  </w:t>
      </w:r>
      <w:r>
        <w:t>в</w:t>
      </w:r>
      <w:r>
        <w:rPr>
          <w:spacing w:val="80"/>
        </w:rPr>
        <w:t xml:space="preserve">  </w:t>
      </w:r>
      <w:r>
        <w:t>колонне</w:t>
      </w:r>
      <w:r>
        <w:rPr>
          <w:spacing w:val="80"/>
        </w:rPr>
        <w:t xml:space="preserve">  </w:t>
      </w:r>
      <w:r>
        <w:t>по</w:t>
      </w:r>
      <w:r>
        <w:rPr>
          <w:spacing w:val="80"/>
        </w:rPr>
        <w:t xml:space="preserve">  </w:t>
      </w:r>
      <w:r>
        <w:t>одному, перестраиваться из колонны по</w:t>
      </w:r>
      <w:r>
        <w:rPr>
          <w:spacing w:val="-6"/>
        </w:rPr>
        <w:t xml:space="preserve"> </w:t>
      </w:r>
      <w:r>
        <w:t>одному</w:t>
      </w:r>
      <w:r>
        <w:rPr>
          <w:spacing w:val="-15"/>
        </w:rPr>
        <w:t xml:space="preserve"> </w:t>
      </w:r>
      <w:r>
        <w:t>в колонну</w:t>
      </w:r>
      <w:r>
        <w:rPr>
          <w:spacing w:val="-15"/>
        </w:rPr>
        <w:t xml:space="preserve"> </w:t>
      </w:r>
      <w:r>
        <w:t>по три на месте и в движении;</w:t>
      </w:r>
    </w:p>
    <w:p w14:paraId="06F3BD62" w14:textId="77777777" w:rsidR="00E80C3C" w:rsidRDefault="00E80C3C">
      <w:pPr>
        <w:pStyle w:val="a3"/>
        <w:spacing w:line="242" w:lineRule="auto"/>
        <w:sectPr w:rsidR="00E80C3C">
          <w:pgSz w:w="11910" w:h="16400"/>
          <w:pgMar w:top="1480" w:right="992" w:bottom="280" w:left="708" w:header="720" w:footer="720" w:gutter="0"/>
          <w:cols w:space="720"/>
        </w:sectPr>
      </w:pPr>
    </w:p>
    <w:p w14:paraId="4FB50615" w14:textId="77777777" w:rsidR="00E80C3C" w:rsidRDefault="00E868BA">
      <w:pPr>
        <w:pStyle w:val="a3"/>
        <w:spacing w:before="60"/>
        <w:ind w:left="108" w:right="562" w:firstLine="710"/>
      </w:pPr>
      <w:r>
        <w:lastRenderedPageBreak/>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14:paraId="6EB73748" w14:textId="77777777" w:rsidR="00E80C3C" w:rsidRDefault="00E868BA">
      <w:pPr>
        <w:pStyle w:val="a3"/>
        <w:spacing w:line="242" w:lineRule="auto"/>
        <w:ind w:left="108" w:right="584" w:firstLine="710"/>
      </w:pPr>
      <w:r>
        <w:t>передвигаться</w:t>
      </w:r>
      <w:r>
        <w:rPr>
          <w:spacing w:val="80"/>
          <w:w w:val="150"/>
        </w:rPr>
        <w:t xml:space="preserve"> </w:t>
      </w:r>
      <w:r>
        <w:t>по</w:t>
      </w:r>
      <w:r>
        <w:rPr>
          <w:spacing w:val="80"/>
        </w:rPr>
        <w:t xml:space="preserve">  </w:t>
      </w:r>
      <w:r>
        <w:t>нижней</w:t>
      </w:r>
      <w:r>
        <w:rPr>
          <w:spacing w:val="80"/>
        </w:rPr>
        <w:t xml:space="preserve">  </w:t>
      </w:r>
      <w:r>
        <w:t>жерди</w:t>
      </w:r>
      <w:r>
        <w:rPr>
          <w:spacing w:val="80"/>
        </w:rPr>
        <w:t xml:space="preserve">  </w:t>
      </w:r>
      <w:r>
        <w:t>гимнастической</w:t>
      </w:r>
      <w:r>
        <w:rPr>
          <w:spacing w:val="80"/>
        </w:rPr>
        <w:t xml:space="preserve">  </w:t>
      </w:r>
      <w:r>
        <w:t>стенки</w:t>
      </w:r>
      <w:r>
        <w:rPr>
          <w:spacing w:val="80"/>
        </w:rPr>
        <w:t xml:space="preserve">  </w:t>
      </w:r>
      <w:r>
        <w:t xml:space="preserve">приставным </w:t>
      </w:r>
      <w:proofErr w:type="spellStart"/>
      <w:r>
        <w:t>шагомв</w:t>
      </w:r>
      <w:proofErr w:type="spellEnd"/>
      <w:r>
        <w:t xml:space="preserve"> правую и левую сторону, лазать разноимённым способом;</w:t>
      </w:r>
    </w:p>
    <w:p w14:paraId="05D0B554" w14:textId="77777777" w:rsidR="00E80C3C" w:rsidRDefault="00E868BA">
      <w:pPr>
        <w:pStyle w:val="a3"/>
        <w:spacing w:line="242" w:lineRule="auto"/>
        <w:ind w:left="108" w:right="584" w:firstLine="710"/>
      </w:pPr>
      <w:r>
        <w:t>демонстрировать</w:t>
      </w:r>
      <w:r>
        <w:rPr>
          <w:spacing w:val="80"/>
        </w:rPr>
        <w:t xml:space="preserve">  </w:t>
      </w:r>
      <w:r>
        <w:t>прыжки</w:t>
      </w:r>
      <w:r>
        <w:rPr>
          <w:spacing w:val="80"/>
        </w:rPr>
        <w:t xml:space="preserve">  </w:t>
      </w:r>
      <w:r>
        <w:t>через</w:t>
      </w:r>
      <w:r>
        <w:rPr>
          <w:spacing w:val="80"/>
        </w:rPr>
        <w:t xml:space="preserve">  </w:t>
      </w:r>
      <w:r>
        <w:t>скакалку</w:t>
      </w:r>
      <w:r>
        <w:rPr>
          <w:spacing w:val="80"/>
        </w:rPr>
        <w:t xml:space="preserve">  </w:t>
      </w:r>
      <w:r>
        <w:t>на</w:t>
      </w:r>
      <w:r>
        <w:rPr>
          <w:spacing w:val="80"/>
        </w:rPr>
        <w:t xml:space="preserve">  </w:t>
      </w:r>
      <w:r>
        <w:t>двух</w:t>
      </w:r>
      <w:r>
        <w:rPr>
          <w:spacing w:val="80"/>
        </w:rPr>
        <w:t xml:space="preserve">  </w:t>
      </w:r>
      <w:r>
        <w:t>ногах</w:t>
      </w:r>
      <w:r>
        <w:rPr>
          <w:spacing w:val="80"/>
        </w:rPr>
        <w:t xml:space="preserve">  </w:t>
      </w:r>
      <w:r>
        <w:t>и</w:t>
      </w:r>
      <w:r>
        <w:rPr>
          <w:spacing w:val="40"/>
        </w:rPr>
        <w:t xml:space="preserve"> </w:t>
      </w:r>
      <w:r>
        <w:t>попеременно на правой и левой ноге;</w:t>
      </w:r>
    </w:p>
    <w:p w14:paraId="32C907D8" w14:textId="77777777" w:rsidR="00E80C3C" w:rsidRDefault="00E868BA">
      <w:pPr>
        <w:pStyle w:val="a3"/>
        <w:ind w:left="823" w:right="573"/>
      </w:pPr>
      <w:r>
        <w:t>демонстрировать упражнения ритмической гимнастики, движения танцев галоп и полька; выполнять</w:t>
      </w:r>
      <w:r>
        <w:rPr>
          <w:spacing w:val="40"/>
        </w:rPr>
        <w:t xml:space="preserve"> </w:t>
      </w:r>
      <w:r>
        <w:t>бег</w:t>
      </w:r>
      <w:r>
        <w:rPr>
          <w:spacing w:val="40"/>
        </w:rPr>
        <w:t xml:space="preserve"> </w:t>
      </w:r>
      <w:r>
        <w:t>с</w:t>
      </w:r>
      <w:r>
        <w:rPr>
          <w:spacing w:val="40"/>
        </w:rPr>
        <w:t xml:space="preserve"> </w:t>
      </w:r>
      <w:r>
        <w:t>преодолением</w:t>
      </w:r>
      <w:r>
        <w:rPr>
          <w:spacing w:val="40"/>
        </w:rPr>
        <w:t xml:space="preserve"> </w:t>
      </w:r>
      <w:r>
        <w:t>небольших</w:t>
      </w:r>
      <w:r>
        <w:rPr>
          <w:spacing w:val="40"/>
        </w:rPr>
        <w:t xml:space="preserve"> </w:t>
      </w:r>
      <w:r>
        <w:t>препятствий</w:t>
      </w:r>
      <w:r>
        <w:rPr>
          <w:spacing w:val="80"/>
        </w:rPr>
        <w:t xml:space="preserve"> </w:t>
      </w:r>
      <w:r>
        <w:t>с</w:t>
      </w:r>
      <w:r>
        <w:rPr>
          <w:spacing w:val="40"/>
        </w:rPr>
        <w:t xml:space="preserve"> </w:t>
      </w:r>
      <w:r>
        <w:t>разной скоростью, прыжки</w:t>
      </w:r>
      <w:r>
        <w:rPr>
          <w:spacing w:val="40"/>
        </w:rPr>
        <w:t xml:space="preserve"> </w:t>
      </w:r>
      <w:r>
        <w:t>в длину</w:t>
      </w:r>
      <w:r>
        <w:rPr>
          <w:spacing w:val="80"/>
        </w:rPr>
        <w:t xml:space="preserve">   </w:t>
      </w:r>
      <w:r>
        <w:t>с</w:t>
      </w:r>
      <w:r>
        <w:rPr>
          <w:spacing w:val="80"/>
        </w:rPr>
        <w:t xml:space="preserve">   </w:t>
      </w:r>
      <w:r>
        <w:t>разбега</w:t>
      </w:r>
      <w:r>
        <w:rPr>
          <w:spacing w:val="80"/>
        </w:rPr>
        <w:t xml:space="preserve">   </w:t>
      </w:r>
      <w:r>
        <w:t>способом</w:t>
      </w:r>
      <w:r>
        <w:rPr>
          <w:spacing w:val="80"/>
        </w:rPr>
        <w:t xml:space="preserve">   </w:t>
      </w:r>
      <w:r>
        <w:t>согнув</w:t>
      </w:r>
      <w:r>
        <w:rPr>
          <w:spacing w:val="80"/>
          <w:w w:val="150"/>
        </w:rPr>
        <w:t xml:space="preserve">   </w:t>
      </w:r>
      <w:r>
        <w:t>ноги, броски</w:t>
      </w:r>
      <w:r>
        <w:rPr>
          <w:spacing w:val="80"/>
          <w:w w:val="150"/>
        </w:rPr>
        <w:t xml:space="preserve">   </w:t>
      </w:r>
      <w:r>
        <w:t>набивного</w:t>
      </w:r>
      <w:r>
        <w:rPr>
          <w:spacing w:val="80"/>
        </w:rPr>
        <w:t xml:space="preserve">   </w:t>
      </w:r>
      <w:r>
        <w:t>мяча из положения</w:t>
      </w:r>
      <w:r>
        <w:rPr>
          <w:spacing w:val="-1"/>
        </w:rPr>
        <w:t xml:space="preserve"> </w:t>
      </w:r>
      <w:r>
        <w:t>сидя и стоя;</w:t>
      </w:r>
    </w:p>
    <w:p w14:paraId="653EC960" w14:textId="77777777" w:rsidR="00E80C3C" w:rsidRDefault="00E868BA">
      <w:pPr>
        <w:pStyle w:val="a3"/>
        <w:spacing w:line="242" w:lineRule="auto"/>
        <w:ind w:left="108" w:right="618" w:firstLine="710"/>
      </w:pPr>
      <w:r>
        <w:t>передвигаться</w:t>
      </w:r>
      <w:r>
        <w:rPr>
          <w:spacing w:val="80"/>
          <w:w w:val="150"/>
        </w:rPr>
        <w:t xml:space="preserve">  </w:t>
      </w:r>
      <w:r>
        <w:t>на</w:t>
      </w:r>
      <w:r>
        <w:rPr>
          <w:spacing w:val="80"/>
          <w:w w:val="150"/>
        </w:rPr>
        <w:t xml:space="preserve">  </w:t>
      </w:r>
      <w:r>
        <w:t>лыжах</w:t>
      </w:r>
      <w:r>
        <w:rPr>
          <w:spacing w:val="80"/>
          <w:w w:val="150"/>
        </w:rPr>
        <w:t xml:space="preserve">  </w:t>
      </w:r>
      <w:r>
        <w:t>одновременным</w:t>
      </w:r>
      <w:r>
        <w:rPr>
          <w:spacing w:val="80"/>
          <w:w w:val="150"/>
        </w:rPr>
        <w:t xml:space="preserve">  </w:t>
      </w:r>
      <w:proofErr w:type="spellStart"/>
      <w:r>
        <w:t>двухшажным</w:t>
      </w:r>
      <w:proofErr w:type="spellEnd"/>
      <w:r>
        <w:rPr>
          <w:spacing w:val="80"/>
          <w:w w:val="150"/>
        </w:rPr>
        <w:t xml:space="preserve">  </w:t>
      </w:r>
      <w:r>
        <w:t>ходом, спускаться с пологого склона в стойке лыжника и тормозить плугом;</w:t>
      </w:r>
    </w:p>
    <w:p w14:paraId="34C054E6" w14:textId="77777777" w:rsidR="00E80C3C" w:rsidRDefault="00E868BA">
      <w:pPr>
        <w:pStyle w:val="a3"/>
        <w:ind w:left="108" w:right="567" w:firstLine="710"/>
      </w:pPr>
      <w:r>
        <w:t>выполнять технические действия спортивных игр: баскетбол (ведение баскетбольного мяча на</w:t>
      </w:r>
      <w:r>
        <w:rPr>
          <w:spacing w:val="40"/>
        </w:rPr>
        <w:t xml:space="preserve"> </w:t>
      </w:r>
      <w:r>
        <w:t>месте</w:t>
      </w:r>
      <w:r>
        <w:rPr>
          <w:spacing w:val="40"/>
        </w:rPr>
        <w:t xml:space="preserve"> </w:t>
      </w:r>
      <w:r>
        <w:t>и</w:t>
      </w:r>
      <w:r>
        <w:rPr>
          <w:spacing w:val="40"/>
        </w:rPr>
        <w:t xml:space="preserve"> </w:t>
      </w:r>
      <w:r>
        <w:t>движении),</w:t>
      </w:r>
      <w:r>
        <w:rPr>
          <w:spacing w:val="40"/>
        </w:rPr>
        <w:t xml:space="preserve"> </w:t>
      </w:r>
      <w:r>
        <w:t>волейбол</w:t>
      </w:r>
      <w:r>
        <w:rPr>
          <w:spacing w:val="40"/>
        </w:rPr>
        <w:t xml:space="preserve"> </w:t>
      </w:r>
      <w:r>
        <w:t>(приём</w:t>
      </w:r>
      <w:r>
        <w:rPr>
          <w:spacing w:val="40"/>
        </w:rPr>
        <w:t xml:space="preserve"> </w:t>
      </w:r>
      <w:r>
        <w:t>мяча</w:t>
      </w:r>
      <w:r>
        <w:rPr>
          <w:spacing w:val="40"/>
        </w:rPr>
        <w:t xml:space="preserve"> </w:t>
      </w:r>
      <w:r>
        <w:t>снизу и</w:t>
      </w:r>
      <w:r>
        <w:rPr>
          <w:spacing w:val="40"/>
        </w:rPr>
        <w:t xml:space="preserve"> </w:t>
      </w:r>
      <w:r>
        <w:t>нижняя передача в парах), футбол (ведение футбольного мяча змейкой);</w:t>
      </w:r>
    </w:p>
    <w:p w14:paraId="5185BA0B" w14:textId="77777777" w:rsidR="00E80C3C" w:rsidRDefault="00E868BA">
      <w:pPr>
        <w:pStyle w:val="a3"/>
        <w:spacing w:line="237" w:lineRule="auto"/>
        <w:ind w:left="108" w:right="591" w:firstLine="710"/>
      </w:pPr>
      <w:r>
        <w:t>выполнять упражнения на развитие физических качеств, демонстрировать приросты в их показателях.</w:t>
      </w:r>
    </w:p>
    <w:p w14:paraId="123F2492" w14:textId="77777777" w:rsidR="00E80C3C" w:rsidRDefault="00E868BA">
      <w:pPr>
        <w:pStyle w:val="31"/>
        <w:spacing w:line="237" w:lineRule="auto"/>
        <w:ind w:left="108" w:right="581" w:firstLine="710"/>
        <w:jc w:val="both"/>
      </w:pPr>
      <w:bookmarkStart w:id="73" w:name="К_концу_обучения_в_4_классе_обучающийся_"/>
      <w:bookmarkEnd w:id="73"/>
      <w:r>
        <w:t>К концу обучения в 4 классе обучающийся получит следующие предметные результаты по отдельным темам программы по физической культуре:</w:t>
      </w:r>
    </w:p>
    <w:p w14:paraId="1B6AB016" w14:textId="77777777" w:rsidR="00E80C3C" w:rsidRDefault="00E868BA">
      <w:pPr>
        <w:pStyle w:val="a3"/>
        <w:spacing w:line="237" w:lineRule="auto"/>
        <w:ind w:left="108" w:right="591" w:firstLine="710"/>
      </w:pPr>
      <w:r>
        <w:t>объяснять</w:t>
      </w:r>
      <w:r>
        <w:rPr>
          <w:spacing w:val="40"/>
        </w:rPr>
        <w:t xml:space="preserve">  </w:t>
      </w:r>
      <w:r>
        <w:t>назначение</w:t>
      </w:r>
      <w:r>
        <w:rPr>
          <w:spacing w:val="40"/>
        </w:rPr>
        <w:t xml:space="preserve">  </w:t>
      </w:r>
      <w:r>
        <w:t>комплекса</w:t>
      </w:r>
      <w:r>
        <w:rPr>
          <w:spacing w:val="40"/>
        </w:rPr>
        <w:t xml:space="preserve">  </w:t>
      </w:r>
      <w:r>
        <w:t>ГТО</w:t>
      </w:r>
      <w:r>
        <w:rPr>
          <w:spacing w:val="40"/>
        </w:rPr>
        <w:t xml:space="preserve">  </w:t>
      </w:r>
      <w:r>
        <w:t>и</w:t>
      </w:r>
      <w:r>
        <w:rPr>
          <w:spacing w:val="80"/>
        </w:rPr>
        <w:t xml:space="preserve">  </w:t>
      </w:r>
      <w:r>
        <w:t>выявлять</w:t>
      </w:r>
      <w:r>
        <w:rPr>
          <w:spacing w:val="80"/>
        </w:rPr>
        <w:t xml:space="preserve">  </w:t>
      </w:r>
      <w:r>
        <w:t>его</w:t>
      </w:r>
      <w:r>
        <w:rPr>
          <w:spacing w:val="80"/>
        </w:rPr>
        <w:t xml:space="preserve">  </w:t>
      </w:r>
      <w:r>
        <w:t>связь</w:t>
      </w:r>
      <w:r>
        <w:rPr>
          <w:spacing w:val="40"/>
        </w:rPr>
        <w:t xml:space="preserve">  </w:t>
      </w:r>
      <w:r>
        <w:t>с подготовкой к труду и защите Родины;</w:t>
      </w:r>
    </w:p>
    <w:p w14:paraId="66F1F490" w14:textId="77777777" w:rsidR="00E80C3C" w:rsidRDefault="00E868BA">
      <w:pPr>
        <w:pStyle w:val="a3"/>
        <w:tabs>
          <w:tab w:val="left" w:pos="1774"/>
          <w:tab w:val="left" w:pos="2816"/>
          <w:tab w:val="left" w:pos="3282"/>
          <w:tab w:val="left" w:pos="5184"/>
          <w:tab w:val="left" w:pos="5381"/>
          <w:tab w:val="left" w:pos="6804"/>
          <w:tab w:val="left" w:pos="7169"/>
          <w:tab w:val="left" w:pos="8394"/>
          <w:tab w:val="left" w:pos="8680"/>
        </w:tabs>
        <w:spacing w:before="3"/>
        <w:ind w:left="108" w:right="571" w:firstLine="710"/>
        <w:jc w:val="right"/>
      </w:pPr>
      <w:r>
        <w:rPr>
          <w:spacing w:val="-2"/>
        </w:rPr>
        <w:t>осознавать</w:t>
      </w:r>
      <w:r>
        <w:tab/>
      </w:r>
      <w:r>
        <w:rPr>
          <w:spacing w:val="-2"/>
        </w:rPr>
        <w:t>положительное</w:t>
      </w:r>
      <w:r>
        <w:tab/>
      </w:r>
      <w:r>
        <w:rPr>
          <w:spacing w:val="-2"/>
        </w:rPr>
        <w:t>влияние</w:t>
      </w:r>
      <w:r>
        <w:tab/>
      </w:r>
      <w:r>
        <w:rPr>
          <w:spacing w:val="-2"/>
        </w:rPr>
        <w:t>занятий</w:t>
      </w:r>
      <w:r>
        <w:tab/>
      </w:r>
      <w:r>
        <w:rPr>
          <w:spacing w:val="-2"/>
        </w:rPr>
        <w:t xml:space="preserve">физической </w:t>
      </w:r>
      <w:r>
        <w:t>подготовкой на</w:t>
      </w:r>
      <w:r>
        <w:rPr>
          <w:spacing w:val="-4"/>
        </w:rPr>
        <w:t xml:space="preserve"> </w:t>
      </w:r>
      <w:r>
        <w:t>укрепление здоровья, развитие</w:t>
      </w:r>
      <w:r>
        <w:rPr>
          <w:spacing w:val="-9"/>
        </w:rPr>
        <w:t xml:space="preserve"> </w:t>
      </w:r>
      <w:r>
        <w:t xml:space="preserve">сердечно-сосудистой и дыхательной систем; </w:t>
      </w:r>
      <w:r>
        <w:rPr>
          <w:spacing w:val="-2"/>
        </w:rPr>
        <w:t>приводить</w:t>
      </w:r>
      <w:r>
        <w:tab/>
      </w:r>
      <w:r>
        <w:rPr>
          <w:spacing w:val="-2"/>
        </w:rPr>
        <w:t>примеры</w:t>
      </w:r>
      <w:r>
        <w:tab/>
      </w:r>
      <w:r>
        <w:tab/>
      </w:r>
      <w:r>
        <w:rPr>
          <w:spacing w:val="-2"/>
        </w:rPr>
        <w:t>регулирования</w:t>
      </w:r>
      <w:r>
        <w:tab/>
      </w:r>
      <w:r>
        <w:tab/>
      </w:r>
      <w:r>
        <w:rPr>
          <w:spacing w:val="-2"/>
        </w:rPr>
        <w:t>физической</w:t>
      </w:r>
      <w:r>
        <w:tab/>
      </w:r>
      <w:r>
        <w:tab/>
      </w:r>
      <w:r>
        <w:rPr>
          <w:spacing w:val="-2"/>
        </w:rPr>
        <w:t>нагрузки</w:t>
      </w:r>
      <w:r>
        <w:tab/>
      </w:r>
      <w:r>
        <w:tab/>
      </w:r>
      <w:r>
        <w:rPr>
          <w:spacing w:val="-6"/>
        </w:rPr>
        <w:t>по</w:t>
      </w:r>
    </w:p>
    <w:p w14:paraId="6B401778" w14:textId="77777777" w:rsidR="00E80C3C" w:rsidRDefault="00E868BA">
      <w:pPr>
        <w:pStyle w:val="a3"/>
        <w:spacing w:line="242" w:lineRule="auto"/>
        <w:ind w:left="818" w:right="563" w:hanging="711"/>
      </w:pPr>
      <w:r>
        <w:t>пульсу при развитии физических качеств: силы, быстроты, выносливости и гибкости; приводить</w:t>
      </w:r>
      <w:r>
        <w:rPr>
          <w:spacing w:val="-3"/>
        </w:rPr>
        <w:t xml:space="preserve"> </w:t>
      </w:r>
      <w:r>
        <w:t>примеры</w:t>
      </w:r>
      <w:r>
        <w:rPr>
          <w:spacing w:val="-8"/>
        </w:rPr>
        <w:t xml:space="preserve"> </w:t>
      </w:r>
      <w:r>
        <w:t>оказания первой помощи</w:t>
      </w:r>
      <w:r>
        <w:rPr>
          <w:spacing w:val="-4"/>
        </w:rPr>
        <w:t xml:space="preserve"> </w:t>
      </w:r>
      <w:r>
        <w:t>при травмах</w:t>
      </w:r>
      <w:r>
        <w:rPr>
          <w:spacing w:val="-5"/>
        </w:rPr>
        <w:t xml:space="preserve"> </w:t>
      </w:r>
      <w:r>
        <w:t>во время</w:t>
      </w:r>
      <w:r>
        <w:rPr>
          <w:spacing w:val="-5"/>
        </w:rPr>
        <w:t xml:space="preserve"> </w:t>
      </w:r>
      <w:r>
        <w:t>самостоятельных</w:t>
      </w:r>
    </w:p>
    <w:p w14:paraId="14D14AA9" w14:textId="77777777" w:rsidR="00E80C3C" w:rsidRDefault="00E868BA">
      <w:pPr>
        <w:pStyle w:val="a3"/>
        <w:tabs>
          <w:tab w:val="left" w:pos="4631"/>
          <w:tab w:val="left" w:pos="6854"/>
        </w:tabs>
        <w:ind w:left="108" w:right="557"/>
      </w:pPr>
      <w:r>
        <w:t>занятий физической культурой и спортом, характеризовать причины их появления на занятиях гимнастикой</w:t>
      </w:r>
      <w:r>
        <w:rPr>
          <w:spacing w:val="80"/>
        </w:rPr>
        <w:t xml:space="preserve">   </w:t>
      </w:r>
      <w:r>
        <w:t>и</w:t>
      </w:r>
      <w:r>
        <w:tab/>
      </w:r>
      <w:r>
        <w:rPr>
          <w:spacing w:val="-2"/>
        </w:rPr>
        <w:t>лёгкой</w:t>
      </w:r>
      <w:r>
        <w:tab/>
        <w:t>атлетикой, лыжной и плавательной подготовкой;</w:t>
      </w:r>
    </w:p>
    <w:p w14:paraId="3C29F6CF" w14:textId="77777777" w:rsidR="00E80C3C" w:rsidRDefault="00E868BA">
      <w:pPr>
        <w:pStyle w:val="a3"/>
        <w:spacing w:line="237" w:lineRule="auto"/>
        <w:ind w:left="818" w:right="559" w:firstLine="4"/>
      </w:pPr>
      <w:r>
        <w:t>проявлять готовность оказать первую помощь в случае необходимости; демонстрировать акробатические комбинации из 5-7 хорошо освоенных упражнений</w:t>
      </w:r>
    </w:p>
    <w:p w14:paraId="30EE2CA1" w14:textId="77777777" w:rsidR="00E80C3C" w:rsidRDefault="00E868BA">
      <w:pPr>
        <w:pStyle w:val="a3"/>
        <w:spacing w:line="275" w:lineRule="exact"/>
        <w:ind w:left="108"/>
      </w:pPr>
      <w:r>
        <w:t>(с помощью</w:t>
      </w:r>
      <w:r>
        <w:rPr>
          <w:spacing w:val="-3"/>
        </w:rPr>
        <w:t xml:space="preserve"> </w:t>
      </w:r>
      <w:r>
        <w:rPr>
          <w:spacing w:val="-2"/>
        </w:rPr>
        <w:t>учителя);</w:t>
      </w:r>
    </w:p>
    <w:p w14:paraId="3C32F6A1" w14:textId="77777777" w:rsidR="00E80C3C" w:rsidRDefault="00E868BA">
      <w:pPr>
        <w:pStyle w:val="a3"/>
        <w:spacing w:line="242" w:lineRule="auto"/>
        <w:ind w:left="108" w:right="573" w:firstLine="710"/>
      </w:pPr>
      <w:r>
        <w:t xml:space="preserve">демонстрировать опорный прыжок через гимнастического козла с разбега способом </w:t>
      </w:r>
      <w:proofErr w:type="spellStart"/>
      <w:r>
        <w:rPr>
          <w:spacing w:val="-2"/>
        </w:rPr>
        <w:t>напрыгивания</w:t>
      </w:r>
      <w:proofErr w:type="spellEnd"/>
      <w:r>
        <w:rPr>
          <w:spacing w:val="-2"/>
        </w:rPr>
        <w:t>;</w:t>
      </w:r>
    </w:p>
    <w:p w14:paraId="0A2C45AC" w14:textId="77777777" w:rsidR="00E80C3C" w:rsidRDefault="00E868BA">
      <w:pPr>
        <w:pStyle w:val="a3"/>
        <w:ind w:left="823" w:right="3904"/>
      </w:pPr>
      <w:r>
        <w:t>выполнять прыжок в высоту с разбега перешагиванием; выполнять метание малого (теннисного) мяча на дальность;</w:t>
      </w:r>
    </w:p>
    <w:p w14:paraId="5F79A063" w14:textId="77777777" w:rsidR="00E80C3C" w:rsidRDefault="00E868BA">
      <w:pPr>
        <w:pStyle w:val="a3"/>
        <w:spacing w:line="237" w:lineRule="auto"/>
        <w:ind w:left="108" w:right="614" w:firstLine="710"/>
      </w:pPr>
      <w:r>
        <w:t xml:space="preserve">выполнять освоенные технические действия спортивных игр баскетбол, волейбол и </w:t>
      </w:r>
      <w:proofErr w:type="spellStart"/>
      <w:r>
        <w:t>футболв</w:t>
      </w:r>
      <w:proofErr w:type="spellEnd"/>
      <w:r>
        <w:t xml:space="preserve"> условиях игровой деятельности;</w:t>
      </w:r>
    </w:p>
    <w:p w14:paraId="580AEC0D" w14:textId="77777777" w:rsidR="00E80C3C" w:rsidRDefault="00E868BA">
      <w:pPr>
        <w:pStyle w:val="a3"/>
        <w:spacing w:before="5" w:line="237" w:lineRule="auto"/>
        <w:ind w:left="108" w:right="614" w:firstLine="710"/>
      </w:pPr>
      <w:r>
        <w:t>выполнять упражнения на развитие физических качеств, демонстрировать приросты в их показателях.</w:t>
      </w:r>
    </w:p>
    <w:p w14:paraId="360E92C1" w14:textId="77777777" w:rsidR="00E80C3C" w:rsidRDefault="00E80C3C">
      <w:pPr>
        <w:pStyle w:val="a3"/>
        <w:spacing w:line="237" w:lineRule="auto"/>
        <w:sectPr w:rsidR="00E80C3C">
          <w:pgSz w:w="11910" w:h="16400"/>
          <w:pgMar w:top="1480" w:right="992" w:bottom="280" w:left="708" w:header="720" w:footer="720" w:gutter="0"/>
          <w:cols w:space="720"/>
        </w:sectPr>
      </w:pPr>
    </w:p>
    <w:p w14:paraId="6820BC65" w14:textId="77777777" w:rsidR="00E80C3C" w:rsidRDefault="00E868BA">
      <w:pPr>
        <w:spacing w:before="71" w:after="7" w:line="237" w:lineRule="auto"/>
        <w:ind w:left="325" w:right="9658" w:hanging="63"/>
        <w:rPr>
          <w:b/>
          <w:sz w:val="24"/>
        </w:rPr>
      </w:pPr>
      <w:r>
        <w:rPr>
          <w:b/>
          <w:sz w:val="24"/>
        </w:rPr>
        <w:lastRenderedPageBreak/>
        <w:t>ТЕМАТИЧЕСКОЕ</w:t>
      </w:r>
      <w:r>
        <w:rPr>
          <w:b/>
          <w:spacing w:val="-15"/>
          <w:sz w:val="24"/>
        </w:rPr>
        <w:t xml:space="preserve"> </w:t>
      </w:r>
      <w:r>
        <w:rPr>
          <w:b/>
          <w:sz w:val="24"/>
        </w:rPr>
        <w:t>ПЛАНИРОВАНИЕ 1 КЛАСС</w:t>
      </w:r>
    </w:p>
    <w:tbl>
      <w:tblPr>
        <w:tblStyle w:val="TableNormal"/>
        <w:tblW w:w="0" w:type="auto"/>
        <w:tblInd w:w="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8"/>
        <w:gridCol w:w="4816"/>
        <w:gridCol w:w="1426"/>
        <w:gridCol w:w="1844"/>
        <w:gridCol w:w="1911"/>
        <w:gridCol w:w="2459"/>
      </w:tblGrid>
      <w:tr w:rsidR="00E80C3C" w14:paraId="6861EF24" w14:textId="77777777">
        <w:trPr>
          <w:trHeight w:val="321"/>
        </w:trPr>
        <w:tc>
          <w:tcPr>
            <w:tcW w:w="898" w:type="dxa"/>
            <w:vMerge w:val="restart"/>
          </w:tcPr>
          <w:p w14:paraId="4AE85711" w14:textId="77777777" w:rsidR="00E80C3C" w:rsidRDefault="00E80C3C">
            <w:pPr>
              <w:pStyle w:val="TableParagraph"/>
              <w:spacing w:before="45"/>
              <w:rPr>
                <w:b/>
                <w:sz w:val="24"/>
              </w:rPr>
            </w:pPr>
          </w:p>
          <w:p w14:paraId="4E6101FD" w14:textId="77777777" w:rsidR="00E80C3C" w:rsidRDefault="00E868BA">
            <w:pPr>
              <w:pStyle w:val="TableParagraph"/>
              <w:spacing w:line="237" w:lineRule="auto"/>
              <w:ind w:left="237" w:right="304"/>
              <w:rPr>
                <w:b/>
                <w:sz w:val="24"/>
              </w:rPr>
            </w:pPr>
            <w:r>
              <w:rPr>
                <w:b/>
                <w:spacing w:val="-10"/>
                <w:sz w:val="24"/>
              </w:rPr>
              <w:t xml:space="preserve">№ </w:t>
            </w:r>
            <w:r>
              <w:rPr>
                <w:b/>
                <w:spacing w:val="-4"/>
                <w:sz w:val="24"/>
              </w:rPr>
              <w:t>п/п</w:t>
            </w:r>
          </w:p>
        </w:tc>
        <w:tc>
          <w:tcPr>
            <w:tcW w:w="4816" w:type="dxa"/>
            <w:vMerge w:val="restart"/>
          </w:tcPr>
          <w:p w14:paraId="7A962671" w14:textId="77777777" w:rsidR="00E80C3C" w:rsidRDefault="00E80C3C">
            <w:pPr>
              <w:pStyle w:val="TableParagraph"/>
              <w:spacing w:before="45"/>
              <w:rPr>
                <w:b/>
                <w:sz w:val="24"/>
              </w:rPr>
            </w:pPr>
          </w:p>
          <w:p w14:paraId="6D4DAD97" w14:textId="77777777" w:rsidR="00E80C3C" w:rsidRDefault="00E868BA">
            <w:pPr>
              <w:pStyle w:val="TableParagraph"/>
              <w:spacing w:line="237" w:lineRule="auto"/>
              <w:ind w:left="232" w:right="1299"/>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181" w:type="dxa"/>
            <w:gridSpan w:val="3"/>
          </w:tcPr>
          <w:p w14:paraId="58097377" w14:textId="77777777" w:rsidR="00E80C3C" w:rsidRDefault="00E868BA">
            <w:pPr>
              <w:pStyle w:val="TableParagraph"/>
              <w:spacing w:before="40" w:line="262" w:lineRule="exact"/>
              <w:ind w:left="102"/>
              <w:rPr>
                <w:b/>
                <w:sz w:val="24"/>
              </w:rPr>
            </w:pPr>
            <w:r>
              <w:rPr>
                <w:b/>
                <w:sz w:val="24"/>
              </w:rPr>
              <w:t>Количество</w:t>
            </w:r>
            <w:r>
              <w:rPr>
                <w:b/>
                <w:spacing w:val="-4"/>
                <w:sz w:val="24"/>
              </w:rPr>
              <w:t xml:space="preserve"> часов</w:t>
            </w:r>
          </w:p>
        </w:tc>
        <w:tc>
          <w:tcPr>
            <w:tcW w:w="2459" w:type="dxa"/>
            <w:vMerge w:val="restart"/>
          </w:tcPr>
          <w:p w14:paraId="7D9F6E93" w14:textId="77777777" w:rsidR="00E80C3C" w:rsidRDefault="00E868BA">
            <w:pPr>
              <w:pStyle w:val="TableParagraph"/>
              <w:spacing w:before="40"/>
              <w:ind w:left="236" w:right="135"/>
              <w:rPr>
                <w:b/>
                <w:sz w:val="24"/>
              </w:rPr>
            </w:pPr>
            <w:r>
              <w:rPr>
                <w:b/>
                <w:spacing w:val="-2"/>
                <w:sz w:val="24"/>
              </w:rPr>
              <w:t>Электронные (цифровые) образовательные ресурсы</w:t>
            </w:r>
          </w:p>
        </w:tc>
      </w:tr>
      <w:tr w:rsidR="00E80C3C" w14:paraId="699F25C5" w14:textId="77777777">
        <w:trPr>
          <w:trHeight w:val="1099"/>
        </w:trPr>
        <w:tc>
          <w:tcPr>
            <w:tcW w:w="898" w:type="dxa"/>
            <w:vMerge/>
            <w:tcBorders>
              <w:top w:val="nil"/>
            </w:tcBorders>
          </w:tcPr>
          <w:p w14:paraId="10202E18" w14:textId="77777777" w:rsidR="00E80C3C" w:rsidRDefault="00E80C3C">
            <w:pPr>
              <w:rPr>
                <w:sz w:val="2"/>
                <w:szCs w:val="2"/>
              </w:rPr>
            </w:pPr>
          </w:p>
        </w:tc>
        <w:tc>
          <w:tcPr>
            <w:tcW w:w="4816" w:type="dxa"/>
            <w:vMerge/>
            <w:tcBorders>
              <w:top w:val="nil"/>
            </w:tcBorders>
          </w:tcPr>
          <w:p w14:paraId="3D95056B" w14:textId="77777777" w:rsidR="00E80C3C" w:rsidRDefault="00E80C3C">
            <w:pPr>
              <w:rPr>
                <w:sz w:val="2"/>
                <w:szCs w:val="2"/>
              </w:rPr>
            </w:pPr>
          </w:p>
        </w:tc>
        <w:tc>
          <w:tcPr>
            <w:tcW w:w="1426" w:type="dxa"/>
          </w:tcPr>
          <w:p w14:paraId="18FDA447" w14:textId="77777777" w:rsidR="00E80C3C" w:rsidRDefault="00E80C3C">
            <w:pPr>
              <w:pStyle w:val="TableParagraph"/>
              <w:spacing w:before="13"/>
              <w:rPr>
                <w:b/>
                <w:sz w:val="24"/>
              </w:rPr>
            </w:pPr>
          </w:p>
          <w:p w14:paraId="5593F96E" w14:textId="77777777" w:rsidR="00E80C3C" w:rsidRDefault="00E868BA">
            <w:pPr>
              <w:pStyle w:val="TableParagraph"/>
              <w:ind w:left="237"/>
              <w:rPr>
                <w:b/>
                <w:sz w:val="24"/>
              </w:rPr>
            </w:pPr>
            <w:r>
              <w:rPr>
                <w:b/>
                <w:spacing w:val="-2"/>
                <w:sz w:val="24"/>
              </w:rPr>
              <w:t>Всего</w:t>
            </w:r>
          </w:p>
        </w:tc>
        <w:tc>
          <w:tcPr>
            <w:tcW w:w="1844" w:type="dxa"/>
          </w:tcPr>
          <w:p w14:paraId="28D4CF4C" w14:textId="77777777" w:rsidR="00E80C3C" w:rsidRDefault="00E868BA">
            <w:pPr>
              <w:pStyle w:val="TableParagraph"/>
              <w:spacing w:before="157" w:line="237" w:lineRule="auto"/>
              <w:ind w:left="237"/>
              <w:rPr>
                <w:b/>
                <w:sz w:val="24"/>
              </w:rPr>
            </w:pPr>
            <w:r>
              <w:rPr>
                <w:b/>
                <w:spacing w:val="-2"/>
                <w:sz w:val="24"/>
              </w:rPr>
              <w:t>Контрольные работы</w:t>
            </w:r>
          </w:p>
        </w:tc>
        <w:tc>
          <w:tcPr>
            <w:tcW w:w="1911" w:type="dxa"/>
          </w:tcPr>
          <w:p w14:paraId="07216464" w14:textId="77777777" w:rsidR="00E80C3C" w:rsidRDefault="00E868BA">
            <w:pPr>
              <w:pStyle w:val="TableParagraph"/>
              <w:spacing w:before="157" w:line="237" w:lineRule="auto"/>
              <w:ind w:left="236"/>
              <w:rPr>
                <w:b/>
                <w:sz w:val="24"/>
              </w:rPr>
            </w:pPr>
            <w:r>
              <w:rPr>
                <w:b/>
                <w:spacing w:val="-2"/>
                <w:sz w:val="24"/>
              </w:rPr>
              <w:t>Практические работы</w:t>
            </w:r>
          </w:p>
        </w:tc>
        <w:tc>
          <w:tcPr>
            <w:tcW w:w="2459" w:type="dxa"/>
            <w:vMerge/>
            <w:tcBorders>
              <w:top w:val="nil"/>
            </w:tcBorders>
          </w:tcPr>
          <w:p w14:paraId="2714F246" w14:textId="77777777" w:rsidR="00E80C3C" w:rsidRDefault="00E80C3C">
            <w:pPr>
              <w:rPr>
                <w:sz w:val="2"/>
                <w:szCs w:val="2"/>
              </w:rPr>
            </w:pPr>
          </w:p>
        </w:tc>
      </w:tr>
      <w:tr w:rsidR="00E80C3C" w14:paraId="4B97EF2D" w14:textId="77777777">
        <w:trPr>
          <w:trHeight w:val="321"/>
        </w:trPr>
        <w:tc>
          <w:tcPr>
            <w:tcW w:w="13354" w:type="dxa"/>
            <w:gridSpan w:val="6"/>
          </w:tcPr>
          <w:p w14:paraId="1978D534" w14:textId="77777777" w:rsidR="00E80C3C" w:rsidRDefault="00E868BA">
            <w:pPr>
              <w:pStyle w:val="TableParagraph"/>
              <w:spacing w:before="40" w:line="262" w:lineRule="exact"/>
              <w:ind w:left="237"/>
              <w:rPr>
                <w:b/>
                <w:sz w:val="24"/>
              </w:rPr>
            </w:pPr>
            <w:r>
              <w:rPr>
                <w:b/>
                <w:sz w:val="24"/>
              </w:rPr>
              <w:t>Раздел</w:t>
            </w:r>
            <w:r>
              <w:rPr>
                <w:b/>
                <w:spacing w:val="-2"/>
                <w:sz w:val="24"/>
              </w:rPr>
              <w:t xml:space="preserve"> </w:t>
            </w:r>
            <w:r>
              <w:rPr>
                <w:b/>
                <w:sz w:val="24"/>
              </w:rPr>
              <w:t>1.</w:t>
            </w:r>
            <w:r>
              <w:rPr>
                <w:b/>
                <w:spacing w:val="3"/>
                <w:sz w:val="24"/>
              </w:rPr>
              <w:t xml:space="preserve"> </w:t>
            </w:r>
            <w:r>
              <w:rPr>
                <w:b/>
                <w:sz w:val="24"/>
              </w:rPr>
              <w:t>Знания</w:t>
            </w:r>
            <w:r>
              <w:rPr>
                <w:b/>
                <w:spacing w:val="-2"/>
                <w:sz w:val="24"/>
              </w:rPr>
              <w:t xml:space="preserve"> </w:t>
            </w:r>
            <w:r>
              <w:rPr>
                <w:b/>
                <w:sz w:val="24"/>
              </w:rPr>
              <w:t>о</w:t>
            </w:r>
            <w:r>
              <w:rPr>
                <w:b/>
                <w:spacing w:val="-5"/>
                <w:sz w:val="24"/>
              </w:rPr>
              <w:t xml:space="preserve"> </w:t>
            </w:r>
            <w:r>
              <w:rPr>
                <w:b/>
                <w:sz w:val="24"/>
              </w:rPr>
              <w:t>физической</w:t>
            </w:r>
            <w:r>
              <w:rPr>
                <w:b/>
                <w:spacing w:val="-4"/>
                <w:sz w:val="24"/>
              </w:rPr>
              <w:t xml:space="preserve"> </w:t>
            </w:r>
            <w:r>
              <w:rPr>
                <w:b/>
                <w:spacing w:val="-2"/>
                <w:sz w:val="24"/>
              </w:rPr>
              <w:t>культуре</w:t>
            </w:r>
          </w:p>
        </w:tc>
      </w:tr>
      <w:tr w:rsidR="00E80C3C" w14:paraId="063F08E5" w14:textId="77777777">
        <w:trPr>
          <w:trHeight w:val="595"/>
        </w:trPr>
        <w:tc>
          <w:tcPr>
            <w:tcW w:w="898" w:type="dxa"/>
          </w:tcPr>
          <w:p w14:paraId="1EBF6F89" w14:textId="77777777" w:rsidR="00E80C3C" w:rsidRDefault="00E868BA">
            <w:pPr>
              <w:pStyle w:val="TableParagraph"/>
              <w:spacing w:before="174"/>
              <w:ind w:left="103"/>
              <w:rPr>
                <w:sz w:val="24"/>
              </w:rPr>
            </w:pPr>
            <w:r>
              <w:rPr>
                <w:spacing w:val="-5"/>
                <w:sz w:val="24"/>
              </w:rPr>
              <w:t>1.1</w:t>
            </w:r>
          </w:p>
        </w:tc>
        <w:tc>
          <w:tcPr>
            <w:tcW w:w="4816" w:type="dxa"/>
          </w:tcPr>
          <w:p w14:paraId="31269A9C" w14:textId="77777777" w:rsidR="00E80C3C" w:rsidRDefault="00E868BA">
            <w:pPr>
              <w:pStyle w:val="TableParagraph"/>
              <w:spacing w:before="174"/>
              <w:ind w:left="232"/>
              <w:rPr>
                <w:sz w:val="24"/>
              </w:rPr>
            </w:pPr>
            <w:r>
              <w:rPr>
                <w:sz w:val="24"/>
              </w:rPr>
              <w:t>Знания</w:t>
            </w:r>
            <w:r>
              <w:rPr>
                <w:spacing w:val="-5"/>
                <w:sz w:val="24"/>
              </w:rPr>
              <w:t xml:space="preserve"> </w:t>
            </w:r>
            <w:r>
              <w:rPr>
                <w:sz w:val="24"/>
              </w:rPr>
              <w:t>о физической</w:t>
            </w:r>
            <w:r>
              <w:rPr>
                <w:spacing w:val="-3"/>
                <w:sz w:val="24"/>
              </w:rPr>
              <w:t xml:space="preserve"> </w:t>
            </w:r>
            <w:r>
              <w:rPr>
                <w:spacing w:val="-2"/>
                <w:sz w:val="24"/>
              </w:rPr>
              <w:t>культуре</w:t>
            </w:r>
          </w:p>
        </w:tc>
        <w:tc>
          <w:tcPr>
            <w:tcW w:w="1426" w:type="dxa"/>
          </w:tcPr>
          <w:p w14:paraId="31062339" w14:textId="77777777" w:rsidR="00E80C3C" w:rsidRDefault="00E868BA">
            <w:pPr>
              <w:pStyle w:val="TableParagraph"/>
              <w:spacing w:before="174"/>
              <w:ind w:right="547"/>
              <w:jc w:val="right"/>
              <w:rPr>
                <w:sz w:val="24"/>
              </w:rPr>
            </w:pPr>
            <w:r>
              <w:rPr>
                <w:spacing w:val="-10"/>
                <w:sz w:val="24"/>
              </w:rPr>
              <w:t>8</w:t>
            </w:r>
          </w:p>
        </w:tc>
        <w:tc>
          <w:tcPr>
            <w:tcW w:w="1844" w:type="dxa"/>
          </w:tcPr>
          <w:p w14:paraId="5381FF4C" w14:textId="77777777" w:rsidR="00E80C3C" w:rsidRDefault="00E80C3C">
            <w:pPr>
              <w:pStyle w:val="TableParagraph"/>
              <w:rPr>
                <w:sz w:val="24"/>
              </w:rPr>
            </w:pPr>
          </w:p>
        </w:tc>
        <w:tc>
          <w:tcPr>
            <w:tcW w:w="1911" w:type="dxa"/>
          </w:tcPr>
          <w:p w14:paraId="3D2BEC4A" w14:textId="77777777" w:rsidR="00E80C3C" w:rsidRDefault="00E80C3C">
            <w:pPr>
              <w:pStyle w:val="TableParagraph"/>
              <w:rPr>
                <w:sz w:val="24"/>
              </w:rPr>
            </w:pPr>
          </w:p>
        </w:tc>
        <w:tc>
          <w:tcPr>
            <w:tcW w:w="2459" w:type="dxa"/>
          </w:tcPr>
          <w:p w14:paraId="59149904" w14:textId="77777777" w:rsidR="00E80C3C" w:rsidRDefault="00E868BA">
            <w:pPr>
              <w:pStyle w:val="TableParagraph"/>
              <w:spacing w:before="15" w:line="280" w:lineRule="atLeast"/>
              <w:ind w:left="236" w:right="135"/>
              <w:rPr>
                <w:sz w:val="24"/>
              </w:rPr>
            </w:pPr>
            <w:r>
              <w:rPr>
                <w:sz w:val="24"/>
              </w:rPr>
              <w:t>Поле для свободного</w:t>
            </w:r>
            <w:r>
              <w:rPr>
                <w:spacing w:val="-15"/>
                <w:sz w:val="24"/>
              </w:rPr>
              <w:t xml:space="preserve"> </w:t>
            </w:r>
            <w:r>
              <w:rPr>
                <w:sz w:val="24"/>
              </w:rPr>
              <w:t>ввода</w:t>
            </w:r>
          </w:p>
        </w:tc>
      </w:tr>
      <w:tr w:rsidR="00E80C3C" w14:paraId="0206FBE2" w14:textId="77777777">
        <w:trPr>
          <w:trHeight w:val="321"/>
        </w:trPr>
        <w:tc>
          <w:tcPr>
            <w:tcW w:w="5714" w:type="dxa"/>
            <w:gridSpan w:val="2"/>
          </w:tcPr>
          <w:p w14:paraId="3B44F5E2" w14:textId="77777777" w:rsidR="00E80C3C" w:rsidRDefault="00E868BA">
            <w:pPr>
              <w:pStyle w:val="TableParagraph"/>
              <w:spacing w:before="35" w:line="266" w:lineRule="exact"/>
              <w:ind w:left="237"/>
              <w:rPr>
                <w:sz w:val="24"/>
              </w:rPr>
            </w:pPr>
            <w:r>
              <w:rPr>
                <w:sz w:val="24"/>
              </w:rPr>
              <w:t>Итого по</w:t>
            </w:r>
            <w:r>
              <w:rPr>
                <w:spacing w:val="-2"/>
                <w:sz w:val="24"/>
              </w:rPr>
              <w:t xml:space="preserve"> разделу</w:t>
            </w:r>
          </w:p>
        </w:tc>
        <w:tc>
          <w:tcPr>
            <w:tcW w:w="1426" w:type="dxa"/>
          </w:tcPr>
          <w:p w14:paraId="5F99BDE2" w14:textId="77777777" w:rsidR="00E80C3C" w:rsidRDefault="00E868BA">
            <w:pPr>
              <w:pStyle w:val="TableParagraph"/>
              <w:spacing w:before="35" w:line="266" w:lineRule="exact"/>
              <w:ind w:right="547"/>
              <w:jc w:val="right"/>
              <w:rPr>
                <w:sz w:val="24"/>
              </w:rPr>
            </w:pPr>
            <w:r>
              <w:rPr>
                <w:spacing w:val="-10"/>
                <w:sz w:val="24"/>
              </w:rPr>
              <w:t>8</w:t>
            </w:r>
          </w:p>
        </w:tc>
        <w:tc>
          <w:tcPr>
            <w:tcW w:w="6214" w:type="dxa"/>
            <w:gridSpan w:val="3"/>
          </w:tcPr>
          <w:p w14:paraId="28167EB0" w14:textId="77777777" w:rsidR="00E80C3C" w:rsidRDefault="00E80C3C">
            <w:pPr>
              <w:pStyle w:val="TableParagraph"/>
              <w:rPr>
                <w:sz w:val="24"/>
              </w:rPr>
            </w:pPr>
          </w:p>
        </w:tc>
      </w:tr>
      <w:tr w:rsidR="00E80C3C" w14:paraId="6A54C8CE" w14:textId="77777777">
        <w:trPr>
          <w:trHeight w:val="321"/>
        </w:trPr>
        <w:tc>
          <w:tcPr>
            <w:tcW w:w="13354" w:type="dxa"/>
            <w:gridSpan w:val="6"/>
          </w:tcPr>
          <w:p w14:paraId="60F9CDB0" w14:textId="77777777" w:rsidR="00E80C3C" w:rsidRDefault="00E868BA">
            <w:pPr>
              <w:pStyle w:val="TableParagraph"/>
              <w:spacing w:before="40" w:line="262" w:lineRule="exact"/>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Способы</w:t>
            </w:r>
            <w:r>
              <w:rPr>
                <w:b/>
                <w:spacing w:val="-2"/>
                <w:sz w:val="24"/>
              </w:rPr>
              <w:t xml:space="preserve"> </w:t>
            </w:r>
            <w:r>
              <w:rPr>
                <w:b/>
                <w:sz w:val="24"/>
              </w:rPr>
              <w:t>физкультурной</w:t>
            </w:r>
            <w:r>
              <w:rPr>
                <w:b/>
                <w:spacing w:val="-5"/>
                <w:sz w:val="24"/>
              </w:rPr>
              <w:t xml:space="preserve"> </w:t>
            </w:r>
            <w:r>
              <w:rPr>
                <w:b/>
                <w:spacing w:val="-2"/>
                <w:sz w:val="24"/>
              </w:rPr>
              <w:t>деятельности</w:t>
            </w:r>
          </w:p>
        </w:tc>
      </w:tr>
      <w:tr w:rsidR="00E80C3C" w14:paraId="4DB60B53" w14:textId="77777777">
        <w:trPr>
          <w:trHeight w:val="1147"/>
        </w:trPr>
        <w:tc>
          <w:tcPr>
            <w:tcW w:w="898" w:type="dxa"/>
          </w:tcPr>
          <w:p w14:paraId="51A87EF2" w14:textId="77777777" w:rsidR="00E80C3C" w:rsidRDefault="00E80C3C">
            <w:pPr>
              <w:pStyle w:val="TableParagraph"/>
              <w:spacing w:before="177"/>
              <w:rPr>
                <w:b/>
                <w:sz w:val="24"/>
              </w:rPr>
            </w:pPr>
          </w:p>
          <w:p w14:paraId="481AEA46" w14:textId="77777777" w:rsidR="00E80C3C" w:rsidRDefault="00E868BA">
            <w:pPr>
              <w:pStyle w:val="TableParagraph"/>
              <w:ind w:left="103"/>
              <w:rPr>
                <w:sz w:val="24"/>
              </w:rPr>
            </w:pPr>
            <w:r>
              <w:rPr>
                <w:spacing w:val="-5"/>
                <w:sz w:val="24"/>
              </w:rPr>
              <w:t>2.1</w:t>
            </w:r>
          </w:p>
        </w:tc>
        <w:tc>
          <w:tcPr>
            <w:tcW w:w="4816" w:type="dxa"/>
          </w:tcPr>
          <w:p w14:paraId="4B9A4989" w14:textId="77777777" w:rsidR="00E80C3C" w:rsidRDefault="00E868BA">
            <w:pPr>
              <w:pStyle w:val="TableParagraph"/>
              <w:spacing w:before="35"/>
              <w:ind w:left="232" w:right="552"/>
              <w:rPr>
                <w:sz w:val="24"/>
              </w:rPr>
            </w:pPr>
            <w:r>
              <w:rPr>
                <w:sz w:val="24"/>
              </w:rPr>
              <w:t xml:space="preserve">Самостоятельные занятия общеразвивающими и </w:t>
            </w:r>
            <w:proofErr w:type="spellStart"/>
            <w:r>
              <w:rPr>
                <w:sz w:val="24"/>
              </w:rPr>
              <w:t>здоровьеформирующими</w:t>
            </w:r>
            <w:proofErr w:type="spellEnd"/>
            <w:r>
              <w:rPr>
                <w:spacing w:val="-15"/>
                <w:sz w:val="24"/>
              </w:rPr>
              <w:t xml:space="preserve"> </w:t>
            </w:r>
            <w:r>
              <w:rPr>
                <w:sz w:val="24"/>
              </w:rPr>
              <w:t>физическими</w:t>
            </w:r>
          </w:p>
          <w:p w14:paraId="7903D8E5" w14:textId="77777777" w:rsidR="00E80C3C" w:rsidRDefault="00E868BA">
            <w:pPr>
              <w:pStyle w:val="TableParagraph"/>
              <w:spacing w:before="3" w:line="262" w:lineRule="exact"/>
              <w:ind w:left="232"/>
              <w:rPr>
                <w:sz w:val="24"/>
              </w:rPr>
            </w:pPr>
            <w:r>
              <w:rPr>
                <w:sz w:val="24"/>
              </w:rPr>
              <w:t>упражнениями.</w:t>
            </w:r>
            <w:r>
              <w:rPr>
                <w:spacing w:val="-6"/>
                <w:sz w:val="24"/>
              </w:rPr>
              <w:t xml:space="preserve"> </w:t>
            </w:r>
            <w:r>
              <w:rPr>
                <w:spacing w:val="-2"/>
                <w:sz w:val="24"/>
              </w:rPr>
              <w:t>Самоконтроль</w:t>
            </w:r>
          </w:p>
        </w:tc>
        <w:tc>
          <w:tcPr>
            <w:tcW w:w="1426" w:type="dxa"/>
          </w:tcPr>
          <w:p w14:paraId="23A4B803" w14:textId="77777777" w:rsidR="00E80C3C" w:rsidRDefault="00E80C3C">
            <w:pPr>
              <w:pStyle w:val="TableParagraph"/>
              <w:spacing w:before="177"/>
              <w:rPr>
                <w:b/>
                <w:sz w:val="24"/>
              </w:rPr>
            </w:pPr>
          </w:p>
          <w:p w14:paraId="01341772" w14:textId="77777777" w:rsidR="00E80C3C" w:rsidRDefault="00E868BA">
            <w:pPr>
              <w:pStyle w:val="TableParagraph"/>
              <w:ind w:right="547"/>
              <w:jc w:val="right"/>
              <w:rPr>
                <w:sz w:val="24"/>
              </w:rPr>
            </w:pPr>
            <w:r>
              <w:rPr>
                <w:spacing w:val="-10"/>
                <w:sz w:val="24"/>
              </w:rPr>
              <w:t>3</w:t>
            </w:r>
          </w:p>
        </w:tc>
        <w:tc>
          <w:tcPr>
            <w:tcW w:w="1844" w:type="dxa"/>
          </w:tcPr>
          <w:p w14:paraId="46742769" w14:textId="77777777" w:rsidR="00E80C3C" w:rsidRDefault="00E80C3C">
            <w:pPr>
              <w:pStyle w:val="TableParagraph"/>
              <w:rPr>
                <w:sz w:val="24"/>
              </w:rPr>
            </w:pPr>
          </w:p>
        </w:tc>
        <w:tc>
          <w:tcPr>
            <w:tcW w:w="1911" w:type="dxa"/>
          </w:tcPr>
          <w:p w14:paraId="7118CD6C" w14:textId="77777777" w:rsidR="00E80C3C" w:rsidRDefault="00E80C3C">
            <w:pPr>
              <w:pStyle w:val="TableParagraph"/>
              <w:rPr>
                <w:sz w:val="24"/>
              </w:rPr>
            </w:pPr>
          </w:p>
        </w:tc>
        <w:tc>
          <w:tcPr>
            <w:tcW w:w="2459" w:type="dxa"/>
          </w:tcPr>
          <w:p w14:paraId="5F8D8B37" w14:textId="77777777" w:rsidR="00E80C3C" w:rsidRDefault="00E80C3C">
            <w:pPr>
              <w:pStyle w:val="TableParagraph"/>
              <w:spacing w:before="37"/>
              <w:rPr>
                <w:b/>
                <w:sz w:val="24"/>
              </w:rPr>
            </w:pPr>
          </w:p>
          <w:p w14:paraId="542294DF" w14:textId="77777777" w:rsidR="00E80C3C" w:rsidRDefault="00E868BA">
            <w:pPr>
              <w:pStyle w:val="TableParagraph"/>
              <w:ind w:left="236" w:right="135"/>
              <w:rPr>
                <w:sz w:val="24"/>
              </w:rPr>
            </w:pPr>
            <w:r>
              <w:rPr>
                <w:sz w:val="24"/>
              </w:rPr>
              <w:t>Поле для свободного</w:t>
            </w:r>
            <w:r>
              <w:rPr>
                <w:spacing w:val="-15"/>
                <w:sz w:val="24"/>
              </w:rPr>
              <w:t xml:space="preserve"> </w:t>
            </w:r>
            <w:r>
              <w:rPr>
                <w:sz w:val="24"/>
              </w:rPr>
              <w:t>ввода</w:t>
            </w:r>
          </w:p>
        </w:tc>
      </w:tr>
      <w:tr w:rsidR="00E80C3C" w14:paraId="1EA7799C" w14:textId="77777777">
        <w:trPr>
          <w:trHeight w:val="873"/>
        </w:trPr>
        <w:tc>
          <w:tcPr>
            <w:tcW w:w="898" w:type="dxa"/>
          </w:tcPr>
          <w:p w14:paraId="5BDD4099" w14:textId="77777777" w:rsidR="00E80C3C" w:rsidRDefault="00E80C3C">
            <w:pPr>
              <w:pStyle w:val="TableParagraph"/>
              <w:spacing w:before="37"/>
              <w:rPr>
                <w:b/>
                <w:sz w:val="24"/>
              </w:rPr>
            </w:pPr>
          </w:p>
          <w:p w14:paraId="5204186E" w14:textId="77777777" w:rsidR="00E80C3C" w:rsidRDefault="00E868BA">
            <w:pPr>
              <w:pStyle w:val="TableParagraph"/>
              <w:ind w:left="103"/>
              <w:rPr>
                <w:sz w:val="24"/>
              </w:rPr>
            </w:pPr>
            <w:r>
              <w:rPr>
                <w:spacing w:val="-5"/>
                <w:sz w:val="24"/>
              </w:rPr>
              <w:t>2.2</w:t>
            </w:r>
          </w:p>
        </w:tc>
        <w:tc>
          <w:tcPr>
            <w:tcW w:w="4816" w:type="dxa"/>
          </w:tcPr>
          <w:p w14:paraId="022A0E8E" w14:textId="77777777" w:rsidR="00E80C3C" w:rsidRDefault="00E868BA">
            <w:pPr>
              <w:pStyle w:val="TableParagraph"/>
              <w:spacing w:before="42" w:line="237" w:lineRule="auto"/>
              <w:ind w:left="232" w:right="165"/>
              <w:rPr>
                <w:sz w:val="24"/>
              </w:rPr>
            </w:pPr>
            <w:r>
              <w:rPr>
                <w:sz w:val="24"/>
              </w:rPr>
              <w:t>Самостоятельные развивающие подвижные</w:t>
            </w:r>
            <w:r>
              <w:rPr>
                <w:spacing w:val="-10"/>
                <w:sz w:val="24"/>
              </w:rPr>
              <w:t xml:space="preserve"> </w:t>
            </w:r>
            <w:r>
              <w:rPr>
                <w:sz w:val="24"/>
              </w:rPr>
              <w:t>игры</w:t>
            </w:r>
            <w:r>
              <w:rPr>
                <w:spacing w:val="-12"/>
                <w:sz w:val="24"/>
              </w:rPr>
              <w:t xml:space="preserve"> </w:t>
            </w:r>
            <w:r>
              <w:rPr>
                <w:sz w:val="24"/>
              </w:rPr>
              <w:t>и</w:t>
            </w:r>
            <w:r>
              <w:rPr>
                <w:spacing w:val="-9"/>
                <w:sz w:val="24"/>
              </w:rPr>
              <w:t xml:space="preserve"> </w:t>
            </w:r>
            <w:r>
              <w:rPr>
                <w:sz w:val="24"/>
              </w:rPr>
              <w:t>спортивные</w:t>
            </w:r>
            <w:r>
              <w:rPr>
                <w:spacing w:val="-10"/>
                <w:sz w:val="24"/>
              </w:rPr>
              <w:t xml:space="preserve"> </w:t>
            </w:r>
            <w:r>
              <w:rPr>
                <w:sz w:val="24"/>
              </w:rPr>
              <w:t>эстафеты,</w:t>
            </w:r>
          </w:p>
          <w:p w14:paraId="227D01DA" w14:textId="77777777" w:rsidR="00E80C3C" w:rsidRDefault="00E868BA">
            <w:pPr>
              <w:pStyle w:val="TableParagraph"/>
              <w:spacing w:before="4" w:line="262" w:lineRule="exact"/>
              <w:ind w:left="232"/>
              <w:rPr>
                <w:sz w:val="24"/>
              </w:rPr>
            </w:pPr>
            <w:r>
              <w:rPr>
                <w:sz w:val="24"/>
              </w:rPr>
              <w:t>строевые</w:t>
            </w:r>
            <w:r>
              <w:rPr>
                <w:spacing w:val="2"/>
                <w:sz w:val="24"/>
              </w:rPr>
              <w:t xml:space="preserve"> </w:t>
            </w:r>
            <w:r>
              <w:rPr>
                <w:spacing w:val="-2"/>
                <w:sz w:val="24"/>
              </w:rPr>
              <w:t>упражнения</w:t>
            </w:r>
          </w:p>
        </w:tc>
        <w:tc>
          <w:tcPr>
            <w:tcW w:w="1426" w:type="dxa"/>
          </w:tcPr>
          <w:p w14:paraId="30BCDEBE" w14:textId="77777777" w:rsidR="00E80C3C" w:rsidRDefault="00E80C3C">
            <w:pPr>
              <w:pStyle w:val="TableParagraph"/>
              <w:spacing w:before="37"/>
              <w:rPr>
                <w:b/>
                <w:sz w:val="24"/>
              </w:rPr>
            </w:pPr>
          </w:p>
          <w:p w14:paraId="58B9E1A2" w14:textId="77777777" w:rsidR="00E80C3C" w:rsidRDefault="00E868BA">
            <w:pPr>
              <w:pStyle w:val="TableParagraph"/>
              <w:ind w:right="547"/>
              <w:jc w:val="right"/>
              <w:rPr>
                <w:sz w:val="24"/>
              </w:rPr>
            </w:pPr>
            <w:r>
              <w:rPr>
                <w:spacing w:val="-10"/>
                <w:sz w:val="24"/>
              </w:rPr>
              <w:t>4</w:t>
            </w:r>
          </w:p>
        </w:tc>
        <w:tc>
          <w:tcPr>
            <w:tcW w:w="1844" w:type="dxa"/>
          </w:tcPr>
          <w:p w14:paraId="6E11F00C" w14:textId="77777777" w:rsidR="00E80C3C" w:rsidRDefault="00E80C3C">
            <w:pPr>
              <w:pStyle w:val="TableParagraph"/>
              <w:rPr>
                <w:sz w:val="24"/>
              </w:rPr>
            </w:pPr>
          </w:p>
        </w:tc>
        <w:tc>
          <w:tcPr>
            <w:tcW w:w="1911" w:type="dxa"/>
          </w:tcPr>
          <w:p w14:paraId="4132E14A" w14:textId="77777777" w:rsidR="00E80C3C" w:rsidRDefault="00E80C3C">
            <w:pPr>
              <w:pStyle w:val="TableParagraph"/>
              <w:rPr>
                <w:sz w:val="24"/>
              </w:rPr>
            </w:pPr>
          </w:p>
        </w:tc>
        <w:tc>
          <w:tcPr>
            <w:tcW w:w="2459" w:type="dxa"/>
          </w:tcPr>
          <w:p w14:paraId="57F9A122" w14:textId="77777777" w:rsidR="00E80C3C" w:rsidRDefault="00E868BA">
            <w:pPr>
              <w:pStyle w:val="TableParagraph"/>
              <w:spacing w:before="174" w:line="242" w:lineRule="auto"/>
              <w:ind w:left="236" w:right="135"/>
              <w:rPr>
                <w:sz w:val="24"/>
              </w:rPr>
            </w:pPr>
            <w:r>
              <w:rPr>
                <w:sz w:val="24"/>
              </w:rPr>
              <w:t>Поле для свободного</w:t>
            </w:r>
            <w:r>
              <w:rPr>
                <w:spacing w:val="-15"/>
                <w:sz w:val="24"/>
              </w:rPr>
              <w:t xml:space="preserve"> </w:t>
            </w:r>
            <w:r>
              <w:rPr>
                <w:sz w:val="24"/>
              </w:rPr>
              <w:t>ввода</w:t>
            </w:r>
          </w:p>
        </w:tc>
      </w:tr>
      <w:tr w:rsidR="00E80C3C" w14:paraId="188C2385" w14:textId="77777777">
        <w:trPr>
          <w:trHeight w:val="599"/>
        </w:trPr>
        <w:tc>
          <w:tcPr>
            <w:tcW w:w="898" w:type="dxa"/>
          </w:tcPr>
          <w:p w14:paraId="19F10A80" w14:textId="77777777" w:rsidR="00E80C3C" w:rsidRDefault="00E868BA">
            <w:pPr>
              <w:pStyle w:val="TableParagraph"/>
              <w:spacing w:before="174"/>
              <w:ind w:left="103"/>
              <w:rPr>
                <w:sz w:val="24"/>
              </w:rPr>
            </w:pPr>
            <w:r>
              <w:rPr>
                <w:spacing w:val="-5"/>
                <w:sz w:val="24"/>
              </w:rPr>
              <w:t>2.3</w:t>
            </w:r>
          </w:p>
        </w:tc>
        <w:tc>
          <w:tcPr>
            <w:tcW w:w="4816" w:type="dxa"/>
          </w:tcPr>
          <w:p w14:paraId="4F2C8626" w14:textId="77777777" w:rsidR="00E80C3C" w:rsidRDefault="00E868BA">
            <w:pPr>
              <w:pStyle w:val="TableParagraph"/>
              <w:spacing w:before="174"/>
              <w:ind w:left="232"/>
              <w:rPr>
                <w:sz w:val="24"/>
              </w:rPr>
            </w:pPr>
            <w:r>
              <w:rPr>
                <w:sz w:val="24"/>
              </w:rPr>
              <w:t>Строевые</w:t>
            </w:r>
            <w:r>
              <w:rPr>
                <w:spacing w:val="-5"/>
                <w:sz w:val="24"/>
              </w:rPr>
              <w:t xml:space="preserve"> </w:t>
            </w:r>
            <w:r>
              <w:rPr>
                <w:sz w:val="24"/>
              </w:rPr>
              <w:t>команды</w:t>
            </w:r>
            <w:r>
              <w:rPr>
                <w:spacing w:val="-1"/>
                <w:sz w:val="24"/>
              </w:rPr>
              <w:t xml:space="preserve"> </w:t>
            </w:r>
            <w:r>
              <w:rPr>
                <w:sz w:val="24"/>
              </w:rPr>
              <w:t>и</w:t>
            </w:r>
            <w:r>
              <w:rPr>
                <w:spacing w:val="3"/>
                <w:sz w:val="24"/>
              </w:rPr>
              <w:t xml:space="preserve"> </w:t>
            </w:r>
            <w:r>
              <w:rPr>
                <w:spacing w:val="-2"/>
                <w:sz w:val="24"/>
              </w:rPr>
              <w:t>построения</w:t>
            </w:r>
          </w:p>
        </w:tc>
        <w:tc>
          <w:tcPr>
            <w:tcW w:w="1426" w:type="dxa"/>
          </w:tcPr>
          <w:p w14:paraId="7A233BBD" w14:textId="77777777" w:rsidR="00E80C3C" w:rsidRDefault="00E868BA">
            <w:pPr>
              <w:pStyle w:val="TableParagraph"/>
              <w:spacing w:before="174"/>
              <w:ind w:right="547"/>
              <w:jc w:val="right"/>
              <w:rPr>
                <w:sz w:val="24"/>
              </w:rPr>
            </w:pPr>
            <w:r>
              <w:rPr>
                <w:spacing w:val="-10"/>
                <w:sz w:val="24"/>
              </w:rPr>
              <w:t>1</w:t>
            </w:r>
          </w:p>
        </w:tc>
        <w:tc>
          <w:tcPr>
            <w:tcW w:w="1844" w:type="dxa"/>
          </w:tcPr>
          <w:p w14:paraId="34B7BCFE" w14:textId="77777777" w:rsidR="00E80C3C" w:rsidRDefault="00E80C3C">
            <w:pPr>
              <w:pStyle w:val="TableParagraph"/>
              <w:rPr>
                <w:sz w:val="24"/>
              </w:rPr>
            </w:pPr>
          </w:p>
        </w:tc>
        <w:tc>
          <w:tcPr>
            <w:tcW w:w="1911" w:type="dxa"/>
          </w:tcPr>
          <w:p w14:paraId="07DA3584" w14:textId="77777777" w:rsidR="00E80C3C" w:rsidRDefault="00E80C3C">
            <w:pPr>
              <w:pStyle w:val="TableParagraph"/>
              <w:rPr>
                <w:sz w:val="24"/>
              </w:rPr>
            </w:pPr>
          </w:p>
        </w:tc>
        <w:tc>
          <w:tcPr>
            <w:tcW w:w="2459" w:type="dxa"/>
          </w:tcPr>
          <w:p w14:paraId="5943C93E" w14:textId="77777777" w:rsidR="00E80C3C" w:rsidRDefault="00E868BA">
            <w:pPr>
              <w:pStyle w:val="TableParagraph"/>
              <w:spacing w:before="32" w:line="274" w:lineRule="exact"/>
              <w:ind w:left="236" w:right="135"/>
              <w:rPr>
                <w:sz w:val="24"/>
              </w:rPr>
            </w:pPr>
            <w:r>
              <w:rPr>
                <w:sz w:val="24"/>
              </w:rPr>
              <w:t>Поле для свободного</w:t>
            </w:r>
            <w:r>
              <w:rPr>
                <w:spacing w:val="-15"/>
                <w:sz w:val="24"/>
              </w:rPr>
              <w:t xml:space="preserve"> </w:t>
            </w:r>
            <w:r>
              <w:rPr>
                <w:sz w:val="24"/>
              </w:rPr>
              <w:t>ввода</w:t>
            </w:r>
          </w:p>
        </w:tc>
      </w:tr>
      <w:tr w:rsidR="00E80C3C" w14:paraId="1C84DFD8" w14:textId="77777777">
        <w:trPr>
          <w:trHeight w:val="316"/>
        </w:trPr>
        <w:tc>
          <w:tcPr>
            <w:tcW w:w="5714" w:type="dxa"/>
            <w:gridSpan w:val="2"/>
          </w:tcPr>
          <w:p w14:paraId="533B708B" w14:textId="77777777" w:rsidR="00E80C3C" w:rsidRDefault="00E868BA">
            <w:pPr>
              <w:pStyle w:val="TableParagraph"/>
              <w:spacing w:before="35" w:line="262" w:lineRule="exact"/>
              <w:ind w:left="237"/>
              <w:rPr>
                <w:sz w:val="24"/>
              </w:rPr>
            </w:pPr>
            <w:r>
              <w:rPr>
                <w:sz w:val="24"/>
              </w:rPr>
              <w:t>Итого по</w:t>
            </w:r>
            <w:r>
              <w:rPr>
                <w:spacing w:val="-2"/>
                <w:sz w:val="24"/>
              </w:rPr>
              <w:t xml:space="preserve"> разделу</w:t>
            </w:r>
          </w:p>
        </w:tc>
        <w:tc>
          <w:tcPr>
            <w:tcW w:w="1426" w:type="dxa"/>
          </w:tcPr>
          <w:p w14:paraId="2A596C6C" w14:textId="77777777" w:rsidR="00E80C3C" w:rsidRDefault="00E868BA">
            <w:pPr>
              <w:pStyle w:val="TableParagraph"/>
              <w:spacing w:before="35" w:line="262" w:lineRule="exact"/>
              <w:ind w:right="547"/>
              <w:jc w:val="right"/>
              <w:rPr>
                <w:sz w:val="24"/>
              </w:rPr>
            </w:pPr>
            <w:r>
              <w:rPr>
                <w:spacing w:val="-10"/>
                <w:sz w:val="24"/>
              </w:rPr>
              <w:t>8</w:t>
            </w:r>
          </w:p>
        </w:tc>
        <w:tc>
          <w:tcPr>
            <w:tcW w:w="6214" w:type="dxa"/>
            <w:gridSpan w:val="3"/>
          </w:tcPr>
          <w:p w14:paraId="43A1429A" w14:textId="77777777" w:rsidR="00E80C3C" w:rsidRDefault="00E80C3C">
            <w:pPr>
              <w:pStyle w:val="TableParagraph"/>
              <w:rPr>
                <w:sz w:val="24"/>
              </w:rPr>
            </w:pPr>
          </w:p>
        </w:tc>
      </w:tr>
      <w:tr w:rsidR="00E80C3C" w14:paraId="0C1D1649" w14:textId="77777777">
        <w:trPr>
          <w:trHeight w:val="321"/>
        </w:trPr>
        <w:tc>
          <w:tcPr>
            <w:tcW w:w="13354" w:type="dxa"/>
            <w:gridSpan w:val="6"/>
          </w:tcPr>
          <w:p w14:paraId="308C2967" w14:textId="77777777" w:rsidR="00E80C3C" w:rsidRDefault="00E868BA">
            <w:pPr>
              <w:pStyle w:val="TableParagraph"/>
              <w:spacing w:before="45" w:line="257" w:lineRule="exact"/>
              <w:ind w:left="237"/>
              <w:rPr>
                <w:b/>
                <w:sz w:val="24"/>
              </w:rPr>
            </w:pPr>
            <w:r>
              <w:rPr>
                <w:b/>
                <w:sz w:val="24"/>
              </w:rPr>
              <w:t>ФИЗИЧЕСКОЕ</w:t>
            </w:r>
            <w:r>
              <w:rPr>
                <w:b/>
                <w:spacing w:val="-2"/>
                <w:sz w:val="24"/>
              </w:rPr>
              <w:t xml:space="preserve"> СОВЕРШЕНСТВОВАНИЕ</w:t>
            </w:r>
          </w:p>
        </w:tc>
      </w:tr>
      <w:tr w:rsidR="00E80C3C" w14:paraId="591E3BAE" w14:textId="77777777">
        <w:trPr>
          <w:trHeight w:val="321"/>
        </w:trPr>
        <w:tc>
          <w:tcPr>
            <w:tcW w:w="13354" w:type="dxa"/>
            <w:gridSpan w:val="6"/>
          </w:tcPr>
          <w:p w14:paraId="52EC9508" w14:textId="77777777" w:rsidR="00E80C3C" w:rsidRDefault="00E868BA">
            <w:pPr>
              <w:pStyle w:val="TableParagraph"/>
              <w:spacing w:before="44" w:line="257" w:lineRule="exact"/>
              <w:ind w:left="237"/>
              <w:rPr>
                <w:b/>
                <w:sz w:val="24"/>
              </w:rPr>
            </w:pPr>
            <w:r>
              <w:rPr>
                <w:b/>
                <w:sz w:val="24"/>
              </w:rPr>
              <w:t>Раздел</w:t>
            </w:r>
            <w:r>
              <w:rPr>
                <w:b/>
                <w:spacing w:val="-6"/>
                <w:sz w:val="24"/>
              </w:rPr>
              <w:t xml:space="preserve"> </w:t>
            </w:r>
            <w:r>
              <w:rPr>
                <w:b/>
                <w:sz w:val="24"/>
              </w:rPr>
              <w:t>1. Физкультурно-оздоровительная</w:t>
            </w:r>
            <w:r>
              <w:rPr>
                <w:b/>
                <w:spacing w:val="-7"/>
                <w:sz w:val="24"/>
              </w:rPr>
              <w:t xml:space="preserve"> </w:t>
            </w:r>
            <w:r>
              <w:rPr>
                <w:b/>
                <w:spacing w:val="-2"/>
                <w:sz w:val="24"/>
              </w:rPr>
              <w:t>деятельность</w:t>
            </w:r>
          </w:p>
        </w:tc>
      </w:tr>
      <w:tr w:rsidR="00E80C3C" w14:paraId="000C5A25" w14:textId="77777777">
        <w:trPr>
          <w:trHeight w:val="600"/>
        </w:trPr>
        <w:tc>
          <w:tcPr>
            <w:tcW w:w="898" w:type="dxa"/>
          </w:tcPr>
          <w:p w14:paraId="77E47200" w14:textId="77777777" w:rsidR="00E80C3C" w:rsidRDefault="00E868BA">
            <w:pPr>
              <w:pStyle w:val="TableParagraph"/>
              <w:spacing w:before="174"/>
              <w:ind w:left="103"/>
              <w:rPr>
                <w:sz w:val="24"/>
              </w:rPr>
            </w:pPr>
            <w:r>
              <w:rPr>
                <w:spacing w:val="-5"/>
                <w:sz w:val="24"/>
              </w:rPr>
              <w:t>1.1</w:t>
            </w:r>
          </w:p>
        </w:tc>
        <w:tc>
          <w:tcPr>
            <w:tcW w:w="4816" w:type="dxa"/>
          </w:tcPr>
          <w:p w14:paraId="11F66A81" w14:textId="77777777" w:rsidR="00E80C3C" w:rsidRDefault="00E868BA">
            <w:pPr>
              <w:pStyle w:val="TableParagraph"/>
              <w:spacing w:before="32" w:line="274" w:lineRule="exact"/>
              <w:ind w:left="232" w:right="552"/>
              <w:rPr>
                <w:sz w:val="24"/>
              </w:rPr>
            </w:pPr>
            <w:r>
              <w:rPr>
                <w:sz w:val="24"/>
              </w:rPr>
              <w:t>Освоение</w:t>
            </w:r>
            <w:r>
              <w:rPr>
                <w:spacing w:val="-15"/>
                <w:sz w:val="24"/>
              </w:rPr>
              <w:t xml:space="preserve"> </w:t>
            </w:r>
            <w:r>
              <w:rPr>
                <w:sz w:val="24"/>
              </w:rPr>
              <w:t>упражнений</w:t>
            </w:r>
            <w:r>
              <w:rPr>
                <w:spacing w:val="-15"/>
                <w:sz w:val="24"/>
              </w:rPr>
              <w:t xml:space="preserve"> </w:t>
            </w:r>
            <w:r>
              <w:rPr>
                <w:sz w:val="24"/>
              </w:rPr>
              <w:t xml:space="preserve">основной </w:t>
            </w:r>
            <w:r>
              <w:rPr>
                <w:spacing w:val="-2"/>
                <w:sz w:val="24"/>
              </w:rPr>
              <w:t>гимнастики</w:t>
            </w:r>
          </w:p>
        </w:tc>
        <w:tc>
          <w:tcPr>
            <w:tcW w:w="1426" w:type="dxa"/>
          </w:tcPr>
          <w:p w14:paraId="35609E1F" w14:textId="77777777" w:rsidR="00E80C3C" w:rsidRDefault="00E868BA">
            <w:pPr>
              <w:pStyle w:val="TableParagraph"/>
              <w:spacing w:before="174"/>
              <w:ind w:right="490"/>
              <w:jc w:val="right"/>
              <w:rPr>
                <w:sz w:val="24"/>
              </w:rPr>
            </w:pPr>
            <w:r>
              <w:rPr>
                <w:spacing w:val="-5"/>
                <w:sz w:val="24"/>
              </w:rPr>
              <w:t>32</w:t>
            </w:r>
          </w:p>
        </w:tc>
        <w:tc>
          <w:tcPr>
            <w:tcW w:w="1844" w:type="dxa"/>
          </w:tcPr>
          <w:p w14:paraId="569EDB22" w14:textId="77777777" w:rsidR="00E80C3C" w:rsidRDefault="00E80C3C">
            <w:pPr>
              <w:pStyle w:val="TableParagraph"/>
              <w:rPr>
                <w:sz w:val="24"/>
              </w:rPr>
            </w:pPr>
          </w:p>
        </w:tc>
        <w:tc>
          <w:tcPr>
            <w:tcW w:w="1911" w:type="dxa"/>
          </w:tcPr>
          <w:p w14:paraId="27499952" w14:textId="77777777" w:rsidR="00E80C3C" w:rsidRDefault="00E80C3C">
            <w:pPr>
              <w:pStyle w:val="TableParagraph"/>
              <w:rPr>
                <w:sz w:val="24"/>
              </w:rPr>
            </w:pPr>
          </w:p>
        </w:tc>
        <w:tc>
          <w:tcPr>
            <w:tcW w:w="2459" w:type="dxa"/>
          </w:tcPr>
          <w:p w14:paraId="4D8B9CD4" w14:textId="77777777" w:rsidR="00E80C3C" w:rsidRDefault="00E868BA">
            <w:pPr>
              <w:pStyle w:val="TableParagraph"/>
              <w:spacing w:before="32" w:line="274" w:lineRule="exact"/>
              <w:ind w:left="236" w:right="135"/>
              <w:rPr>
                <w:sz w:val="24"/>
              </w:rPr>
            </w:pPr>
            <w:r>
              <w:rPr>
                <w:sz w:val="24"/>
              </w:rPr>
              <w:t>Поле для свободного</w:t>
            </w:r>
            <w:r>
              <w:rPr>
                <w:spacing w:val="-15"/>
                <w:sz w:val="24"/>
              </w:rPr>
              <w:t xml:space="preserve"> </w:t>
            </w:r>
            <w:r>
              <w:rPr>
                <w:sz w:val="24"/>
              </w:rPr>
              <w:t>ввода</w:t>
            </w:r>
          </w:p>
        </w:tc>
      </w:tr>
      <w:tr w:rsidR="00E80C3C" w14:paraId="374FF77D" w14:textId="77777777">
        <w:trPr>
          <w:trHeight w:val="594"/>
        </w:trPr>
        <w:tc>
          <w:tcPr>
            <w:tcW w:w="898" w:type="dxa"/>
          </w:tcPr>
          <w:p w14:paraId="74EAEAD8" w14:textId="77777777" w:rsidR="00E80C3C" w:rsidRDefault="00E868BA">
            <w:pPr>
              <w:pStyle w:val="TableParagraph"/>
              <w:spacing w:before="174"/>
              <w:ind w:left="103"/>
              <w:rPr>
                <w:sz w:val="24"/>
              </w:rPr>
            </w:pPr>
            <w:r>
              <w:rPr>
                <w:spacing w:val="-5"/>
                <w:sz w:val="24"/>
              </w:rPr>
              <w:t>1.2</w:t>
            </w:r>
          </w:p>
        </w:tc>
        <w:tc>
          <w:tcPr>
            <w:tcW w:w="4816" w:type="dxa"/>
          </w:tcPr>
          <w:p w14:paraId="73406384" w14:textId="77777777" w:rsidR="00E80C3C" w:rsidRDefault="00E868BA">
            <w:pPr>
              <w:pStyle w:val="TableParagraph"/>
              <w:spacing w:before="174"/>
              <w:ind w:left="232"/>
              <w:rPr>
                <w:sz w:val="24"/>
              </w:rPr>
            </w:pPr>
            <w:r>
              <w:rPr>
                <w:sz w:val="24"/>
              </w:rPr>
              <w:t>Игры</w:t>
            </w:r>
            <w:r>
              <w:rPr>
                <w:spacing w:val="-3"/>
                <w:sz w:val="24"/>
              </w:rPr>
              <w:t xml:space="preserve"> </w:t>
            </w:r>
            <w:r>
              <w:rPr>
                <w:sz w:val="24"/>
              </w:rPr>
              <w:t>и</w:t>
            </w:r>
            <w:r>
              <w:rPr>
                <w:spacing w:val="1"/>
                <w:sz w:val="24"/>
              </w:rPr>
              <w:t xml:space="preserve"> </w:t>
            </w:r>
            <w:r>
              <w:rPr>
                <w:sz w:val="24"/>
              </w:rPr>
              <w:t xml:space="preserve">игровые </w:t>
            </w:r>
            <w:r>
              <w:rPr>
                <w:spacing w:val="-2"/>
                <w:sz w:val="24"/>
              </w:rPr>
              <w:t>задания</w:t>
            </w:r>
          </w:p>
        </w:tc>
        <w:tc>
          <w:tcPr>
            <w:tcW w:w="1426" w:type="dxa"/>
          </w:tcPr>
          <w:p w14:paraId="0836C0F5" w14:textId="77777777" w:rsidR="00E80C3C" w:rsidRDefault="00E868BA">
            <w:pPr>
              <w:pStyle w:val="TableParagraph"/>
              <w:spacing w:before="174"/>
              <w:ind w:right="490"/>
              <w:jc w:val="right"/>
              <w:rPr>
                <w:sz w:val="24"/>
              </w:rPr>
            </w:pPr>
            <w:r>
              <w:rPr>
                <w:spacing w:val="-5"/>
                <w:sz w:val="24"/>
              </w:rPr>
              <w:t>18</w:t>
            </w:r>
          </w:p>
        </w:tc>
        <w:tc>
          <w:tcPr>
            <w:tcW w:w="1844" w:type="dxa"/>
          </w:tcPr>
          <w:p w14:paraId="3795302D" w14:textId="77777777" w:rsidR="00E80C3C" w:rsidRDefault="00E80C3C">
            <w:pPr>
              <w:pStyle w:val="TableParagraph"/>
              <w:rPr>
                <w:sz w:val="24"/>
              </w:rPr>
            </w:pPr>
          </w:p>
        </w:tc>
        <w:tc>
          <w:tcPr>
            <w:tcW w:w="1911" w:type="dxa"/>
          </w:tcPr>
          <w:p w14:paraId="7165F886" w14:textId="77777777" w:rsidR="00E80C3C" w:rsidRDefault="00E80C3C">
            <w:pPr>
              <w:pStyle w:val="TableParagraph"/>
              <w:rPr>
                <w:sz w:val="24"/>
              </w:rPr>
            </w:pPr>
          </w:p>
        </w:tc>
        <w:tc>
          <w:tcPr>
            <w:tcW w:w="2459" w:type="dxa"/>
          </w:tcPr>
          <w:p w14:paraId="6FFC2623" w14:textId="77777777" w:rsidR="00E80C3C" w:rsidRDefault="00E868BA">
            <w:pPr>
              <w:pStyle w:val="TableParagraph"/>
              <w:spacing w:before="15" w:line="280" w:lineRule="atLeast"/>
              <w:ind w:left="236" w:right="135"/>
              <w:rPr>
                <w:sz w:val="24"/>
              </w:rPr>
            </w:pPr>
            <w:r>
              <w:rPr>
                <w:sz w:val="24"/>
              </w:rPr>
              <w:t>Поле для свободного</w:t>
            </w:r>
            <w:r>
              <w:rPr>
                <w:spacing w:val="-15"/>
                <w:sz w:val="24"/>
              </w:rPr>
              <w:t xml:space="preserve"> </w:t>
            </w:r>
            <w:r>
              <w:rPr>
                <w:sz w:val="24"/>
              </w:rPr>
              <w:t>ввода</w:t>
            </w:r>
          </w:p>
        </w:tc>
      </w:tr>
      <w:tr w:rsidR="00E80C3C" w14:paraId="4F8F51D4" w14:textId="77777777">
        <w:trPr>
          <w:trHeight w:val="600"/>
        </w:trPr>
        <w:tc>
          <w:tcPr>
            <w:tcW w:w="898" w:type="dxa"/>
          </w:tcPr>
          <w:p w14:paraId="11D64A1C" w14:textId="77777777" w:rsidR="00E80C3C" w:rsidRDefault="00E868BA">
            <w:pPr>
              <w:pStyle w:val="TableParagraph"/>
              <w:spacing w:before="174"/>
              <w:ind w:left="103"/>
              <w:rPr>
                <w:sz w:val="24"/>
              </w:rPr>
            </w:pPr>
            <w:r>
              <w:rPr>
                <w:spacing w:val="-5"/>
                <w:sz w:val="24"/>
              </w:rPr>
              <w:t>1.3</w:t>
            </w:r>
          </w:p>
        </w:tc>
        <w:tc>
          <w:tcPr>
            <w:tcW w:w="4816" w:type="dxa"/>
          </w:tcPr>
          <w:p w14:paraId="64E5C386" w14:textId="77777777" w:rsidR="00E80C3C" w:rsidRDefault="00E868BA">
            <w:pPr>
              <w:pStyle w:val="TableParagraph"/>
              <w:spacing w:before="174"/>
              <w:ind w:left="232"/>
              <w:rPr>
                <w:sz w:val="24"/>
              </w:rPr>
            </w:pPr>
            <w:r>
              <w:rPr>
                <w:sz w:val="24"/>
              </w:rPr>
              <w:t>Организующие</w:t>
            </w:r>
            <w:r>
              <w:rPr>
                <w:spacing w:val="-4"/>
                <w:sz w:val="24"/>
              </w:rPr>
              <w:t xml:space="preserve"> </w:t>
            </w:r>
            <w:r>
              <w:rPr>
                <w:sz w:val="24"/>
              </w:rPr>
              <w:t>команды</w:t>
            </w:r>
            <w:r>
              <w:rPr>
                <w:spacing w:val="-5"/>
                <w:sz w:val="24"/>
              </w:rPr>
              <w:t xml:space="preserve"> </w:t>
            </w:r>
            <w:r>
              <w:rPr>
                <w:sz w:val="24"/>
              </w:rPr>
              <w:t>и</w:t>
            </w:r>
            <w:r>
              <w:rPr>
                <w:spacing w:val="-1"/>
                <w:sz w:val="24"/>
              </w:rPr>
              <w:t xml:space="preserve"> </w:t>
            </w:r>
            <w:r>
              <w:rPr>
                <w:spacing w:val="-2"/>
                <w:sz w:val="24"/>
              </w:rPr>
              <w:t>приёмы</w:t>
            </w:r>
          </w:p>
        </w:tc>
        <w:tc>
          <w:tcPr>
            <w:tcW w:w="1426" w:type="dxa"/>
          </w:tcPr>
          <w:p w14:paraId="5D8AE417" w14:textId="77777777" w:rsidR="00E80C3C" w:rsidRDefault="00E868BA">
            <w:pPr>
              <w:pStyle w:val="TableParagraph"/>
              <w:spacing w:before="174"/>
              <w:ind w:right="547"/>
              <w:jc w:val="right"/>
              <w:rPr>
                <w:sz w:val="24"/>
              </w:rPr>
            </w:pPr>
            <w:r>
              <w:rPr>
                <w:spacing w:val="-10"/>
                <w:sz w:val="24"/>
              </w:rPr>
              <w:t>2</w:t>
            </w:r>
          </w:p>
        </w:tc>
        <w:tc>
          <w:tcPr>
            <w:tcW w:w="1844" w:type="dxa"/>
          </w:tcPr>
          <w:p w14:paraId="345D1C39" w14:textId="77777777" w:rsidR="00E80C3C" w:rsidRDefault="00E80C3C">
            <w:pPr>
              <w:pStyle w:val="TableParagraph"/>
              <w:rPr>
                <w:sz w:val="24"/>
              </w:rPr>
            </w:pPr>
          </w:p>
        </w:tc>
        <w:tc>
          <w:tcPr>
            <w:tcW w:w="1911" w:type="dxa"/>
          </w:tcPr>
          <w:p w14:paraId="731096B0" w14:textId="77777777" w:rsidR="00E80C3C" w:rsidRDefault="00E80C3C">
            <w:pPr>
              <w:pStyle w:val="TableParagraph"/>
              <w:rPr>
                <w:sz w:val="24"/>
              </w:rPr>
            </w:pPr>
          </w:p>
        </w:tc>
        <w:tc>
          <w:tcPr>
            <w:tcW w:w="2459" w:type="dxa"/>
          </w:tcPr>
          <w:p w14:paraId="5E71D1ED" w14:textId="77777777" w:rsidR="00E80C3C" w:rsidRDefault="00E868BA">
            <w:pPr>
              <w:pStyle w:val="TableParagraph"/>
              <w:spacing w:before="32" w:line="274" w:lineRule="exact"/>
              <w:ind w:left="236" w:right="135"/>
              <w:rPr>
                <w:sz w:val="24"/>
              </w:rPr>
            </w:pPr>
            <w:r>
              <w:rPr>
                <w:sz w:val="24"/>
              </w:rPr>
              <w:t>Поле для свободного</w:t>
            </w:r>
            <w:r>
              <w:rPr>
                <w:spacing w:val="-15"/>
                <w:sz w:val="24"/>
              </w:rPr>
              <w:t xml:space="preserve"> </w:t>
            </w:r>
            <w:r>
              <w:rPr>
                <w:sz w:val="24"/>
              </w:rPr>
              <w:t>ввода</w:t>
            </w:r>
          </w:p>
        </w:tc>
      </w:tr>
      <w:tr w:rsidR="00E80C3C" w14:paraId="73447295" w14:textId="77777777">
        <w:trPr>
          <w:trHeight w:val="311"/>
        </w:trPr>
        <w:tc>
          <w:tcPr>
            <w:tcW w:w="5714" w:type="dxa"/>
            <w:gridSpan w:val="2"/>
          </w:tcPr>
          <w:p w14:paraId="48431EF6" w14:textId="77777777" w:rsidR="00E80C3C" w:rsidRDefault="00E868BA">
            <w:pPr>
              <w:pStyle w:val="TableParagraph"/>
              <w:spacing w:before="35" w:line="257" w:lineRule="exact"/>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1426" w:type="dxa"/>
          </w:tcPr>
          <w:p w14:paraId="5207A140" w14:textId="77777777" w:rsidR="00E80C3C" w:rsidRDefault="00E868BA">
            <w:pPr>
              <w:pStyle w:val="TableParagraph"/>
              <w:spacing w:before="35" w:line="257" w:lineRule="exact"/>
              <w:ind w:right="490"/>
              <w:jc w:val="right"/>
              <w:rPr>
                <w:sz w:val="24"/>
              </w:rPr>
            </w:pPr>
            <w:r>
              <w:rPr>
                <w:spacing w:val="-5"/>
                <w:sz w:val="24"/>
              </w:rPr>
              <w:t>52</w:t>
            </w:r>
          </w:p>
        </w:tc>
        <w:tc>
          <w:tcPr>
            <w:tcW w:w="6214" w:type="dxa"/>
            <w:gridSpan w:val="3"/>
          </w:tcPr>
          <w:p w14:paraId="09C204F2" w14:textId="77777777" w:rsidR="00E80C3C" w:rsidRDefault="00E80C3C">
            <w:pPr>
              <w:pStyle w:val="TableParagraph"/>
            </w:pPr>
          </w:p>
        </w:tc>
      </w:tr>
    </w:tbl>
    <w:p w14:paraId="23ECA096" w14:textId="77777777" w:rsidR="00E80C3C" w:rsidRDefault="00E80C3C">
      <w:pPr>
        <w:pStyle w:val="TableParagraph"/>
        <w:sectPr w:rsidR="00E80C3C">
          <w:pgSz w:w="16400" w:h="11910" w:orient="landscape"/>
          <w:pgMar w:top="980" w:right="708" w:bottom="1400" w:left="1417" w:header="720" w:footer="720" w:gutter="0"/>
          <w:cols w:space="720"/>
        </w:sectPr>
      </w:pPr>
    </w:p>
    <w:tbl>
      <w:tblPr>
        <w:tblStyle w:val="TableNormal"/>
        <w:tblW w:w="0" w:type="auto"/>
        <w:tblInd w:w="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8"/>
        <w:gridCol w:w="4816"/>
        <w:gridCol w:w="1426"/>
        <w:gridCol w:w="1844"/>
        <w:gridCol w:w="1911"/>
        <w:gridCol w:w="2459"/>
      </w:tblGrid>
      <w:tr w:rsidR="00E80C3C" w14:paraId="7A7947C2" w14:textId="77777777">
        <w:trPr>
          <w:trHeight w:val="321"/>
        </w:trPr>
        <w:tc>
          <w:tcPr>
            <w:tcW w:w="13354" w:type="dxa"/>
            <w:gridSpan w:val="6"/>
          </w:tcPr>
          <w:p w14:paraId="47D9680B" w14:textId="77777777" w:rsidR="00E80C3C" w:rsidRDefault="00E868BA">
            <w:pPr>
              <w:pStyle w:val="TableParagraph"/>
              <w:spacing w:before="40" w:line="262" w:lineRule="exact"/>
              <w:ind w:left="237"/>
              <w:rPr>
                <w:b/>
                <w:sz w:val="24"/>
              </w:rPr>
            </w:pPr>
            <w:r>
              <w:rPr>
                <w:b/>
                <w:sz w:val="24"/>
              </w:rPr>
              <w:lastRenderedPageBreak/>
              <w:t>Раздел</w:t>
            </w:r>
            <w:r>
              <w:rPr>
                <w:b/>
                <w:spacing w:val="-8"/>
                <w:sz w:val="24"/>
              </w:rPr>
              <w:t xml:space="preserve"> </w:t>
            </w:r>
            <w:r>
              <w:rPr>
                <w:b/>
                <w:sz w:val="24"/>
              </w:rPr>
              <w:t>2.</w:t>
            </w:r>
            <w:r>
              <w:rPr>
                <w:b/>
                <w:spacing w:val="-2"/>
                <w:sz w:val="24"/>
              </w:rPr>
              <w:t xml:space="preserve"> </w:t>
            </w:r>
            <w:r>
              <w:rPr>
                <w:b/>
                <w:sz w:val="24"/>
              </w:rPr>
              <w:t>Спортивно-оздоровительная</w:t>
            </w:r>
            <w:r>
              <w:rPr>
                <w:b/>
                <w:spacing w:val="-5"/>
                <w:sz w:val="24"/>
              </w:rPr>
              <w:t xml:space="preserve"> </w:t>
            </w:r>
            <w:r>
              <w:rPr>
                <w:b/>
                <w:spacing w:val="-2"/>
                <w:sz w:val="24"/>
              </w:rPr>
              <w:t>деятельность</w:t>
            </w:r>
          </w:p>
        </w:tc>
      </w:tr>
      <w:tr w:rsidR="00E80C3C" w14:paraId="0164B1F3" w14:textId="77777777">
        <w:trPr>
          <w:trHeight w:val="595"/>
        </w:trPr>
        <w:tc>
          <w:tcPr>
            <w:tcW w:w="898" w:type="dxa"/>
          </w:tcPr>
          <w:p w14:paraId="19C2CE8C" w14:textId="77777777" w:rsidR="00E80C3C" w:rsidRDefault="00E868BA">
            <w:pPr>
              <w:pStyle w:val="TableParagraph"/>
              <w:spacing w:before="175"/>
              <w:ind w:left="103"/>
              <w:rPr>
                <w:sz w:val="24"/>
              </w:rPr>
            </w:pPr>
            <w:r>
              <w:rPr>
                <w:spacing w:val="-5"/>
                <w:sz w:val="24"/>
              </w:rPr>
              <w:t>2.1</w:t>
            </w:r>
          </w:p>
        </w:tc>
        <w:tc>
          <w:tcPr>
            <w:tcW w:w="4816" w:type="dxa"/>
          </w:tcPr>
          <w:p w14:paraId="617A8814" w14:textId="77777777" w:rsidR="00E80C3C" w:rsidRDefault="00E868BA">
            <w:pPr>
              <w:pStyle w:val="TableParagraph"/>
              <w:spacing w:before="175"/>
              <w:ind w:left="232"/>
              <w:rPr>
                <w:sz w:val="24"/>
              </w:rPr>
            </w:pPr>
            <w:r>
              <w:rPr>
                <w:sz w:val="24"/>
              </w:rPr>
              <w:t>Овладение</w:t>
            </w:r>
            <w:r>
              <w:rPr>
                <w:spacing w:val="-5"/>
                <w:sz w:val="24"/>
              </w:rPr>
              <w:t xml:space="preserve"> </w:t>
            </w:r>
            <w:r>
              <w:rPr>
                <w:sz w:val="24"/>
              </w:rPr>
              <w:t>физическими</w:t>
            </w:r>
            <w:r>
              <w:rPr>
                <w:spacing w:val="-2"/>
                <w:sz w:val="24"/>
              </w:rPr>
              <w:t xml:space="preserve"> упражнениями</w:t>
            </w:r>
          </w:p>
        </w:tc>
        <w:tc>
          <w:tcPr>
            <w:tcW w:w="1426" w:type="dxa"/>
          </w:tcPr>
          <w:p w14:paraId="34C36273" w14:textId="77777777" w:rsidR="00E80C3C" w:rsidRDefault="00E868BA">
            <w:pPr>
              <w:pStyle w:val="TableParagraph"/>
              <w:spacing w:before="175"/>
              <w:ind w:right="490"/>
              <w:jc w:val="right"/>
              <w:rPr>
                <w:sz w:val="24"/>
              </w:rPr>
            </w:pPr>
            <w:r>
              <w:rPr>
                <w:spacing w:val="-5"/>
                <w:sz w:val="24"/>
              </w:rPr>
              <w:t>23</w:t>
            </w:r>
          </w:p>
        </w:tc>
        <w:tc>
          <w:tcPr>
            <w:tcW w:w="1844" w:type="dxa"/>
          </w:tcPr>
          <w:p w14:paraId="46A4A0EE" w14:textId="77777777" w:rsidR="00E80C3C" w:rsidRDefault="00E80C3C">
            <w:pPr>
              <w:pStyle w:val="TableParagraph"/>
              <w:rPr>
                <w:sz w:val="24"/>
              </w:rPr>
            </w:pPr>
          </w:p>
        </w:tc>
        <w:tc>
          <w:tcPr>
            <w:tcW w:w="1911" w:type="dxa"/>
          </w:tcPr>
          <w:p w14:paraId="34BEAB6B" w14:textId="77777777" w:rsidR="00E80C3C" w:rsidRDefault="00E80C3C">
            <w:pPr>
              <w:pStyle w:val="TableParagraph"/>
              <w:rPr>
                <w:sz w:val="24"/>
              </w:rPr>
            </w:pPr>
          </w:p>
        </w:tc>
        <w:tc>
          <w:tcPr>
            <w:tcW w:w="2459" w:type="dxa"/>
          </w:tcPr>
          <w:p w14:paraId="11C3035D" w14:textId="77777777" w:rsidR="00E80C3C" w:rsidRDefault="00E868BA">
            <w:pPr>
              <w:pStyle w:val="TableParagraph"/>
              <w:spacing w:before="15" w:line="280" w:lineRule="atLeast"/>
              <w:ind w:left="236" w:right="135"/>
              <w:rPr>
                <w:sz w:val="24"/>
              </w:rPr>
            </w:pPr>
            <w:r>
              <w:rPr>
                <w:sz w:val="24"/>
              </w:rPr>
              <w:t>Поле для свободного</w:t>
            </w:r>
            <w:r>
              <w:rPr>
                <w:spacing w:val="-15"/>
                <w:sz w:val="24"/>
              </w:rPr>
              <w:t xml:space="preserve"> </w:t>
            </w:r>
            <w:r>
              <w:rPr>
                <w:sz w:val="24"/>
              </w:rPr>
              <w:t>ввода</w:t>
            </w:r>
          </w:p>
        </w:tc>
      </w:tr>
      <w:tr w:rsidR="00E80C3C" w14:paraId="1E5D2EA0" w14:textId="77777777">
        <w:trPr>
          <w:trHeight w:val="321"/>
        </w:trPr>
        <w:tc>
          <w:tcPr>
            <w:tcW w:w="5714" w:type="dxa"/>
            <w:gridSpan w:val="2"/>
          </w:tcPr>
          <w:p w14:paraId="0F0B5C5F" w14:textId="77777777" w:rsidR="00E80C3C" w:rsidRDefault="00E868BA">
            <w:pPr>
              <w:pStyle w:val="TableParagraph"/>
              <w:spacing w:before="40" w:line="262" w:lineRule="exact"/>
              <w:ind w:left="237"/>
              <w:rPr>
                <w:sz w:val="24"/>
              </w:rPr>
            </w:pPr>
            <w:r>
              <w:rPr>
                <w:sz w:val="24"/>
              </w:rPr>
              <w:t>Итого по</w:t>
            </w:r>
            <w:r>
              <w:rPr>
                <w:spacing w:val="-2"/>
                <w:sz w:val="24"/>
              </w:rPr>
              <w:t xml:space="preserve"> разделу</w:t>
            </w:r>
          </w:p>
        </w:tc>
        <w:tc>
          <w:tcPr>
            <w:tcW w:w="1426" w:type="dxa"/>
          </w:tcPr>
          <w:p w14:paraId="41E3589E" w14:textId="77777777" w:rsidR="00E80C3C" w:rsidRDefault="00E868BA">
            <w:pPr>
              <w:pStyle w:val="TableParagraph"/>
              <w:spacing w:before="40" w:line="262" w:lineRule="exact"/>
              <w:ind w:right="490"/>
              <w:jc w:val="right"/>
              <w:rPr>
                <w:sz w:val="24"/>
              </w:rPr>
            </w:pPr>
            <w:r>
              <w:rPr>
                <w:spacing w:val="-5"/>
                <w:sz w:val="24"/>
              </w:rPr>
              <w:t>23</w:t>
            </w:r>
          </w:p>
        </w:tc>
        <w:tc>
          <w:tcPr>
            <w:tcW w:w="6214" w:type="dxa"/>
            <w:gridSpan w:val="3"/>
          </w:tcPr>
          <w:p w14:paraId="49CB7BE7" w14:textId="77777777" w:rsidR="00E80C3C" w:rsidRDefault="00E80C3C">
            <w:pPr>
              <w:pStyle w:val="TableParagraph"/>
              <w:rPr>
                <w:sz w:val="24"/>
              </w:rPr>
            </w:pPr>
          </w:p>
        </w:tc>
      </w:tr>
      <w:tr w:rsidR="00E80C3C" w14:paraId="0F4EE1D1" w14:textId="77777777">
        <w:trPr>
          <w:trHeight w:val="316"/>
        </w:trPr>
        <w:tc>
          <w:tcPr>
            <w:tcW w:w="5714" w:type="dxa"/>
            <w:gridSpan w:val="2"/>
          </w:tcPr>
          <w:p w14:paraId="77D28491" w14:textId="77777777" w:rsidR="00E80C3C" w:rsidRDefault="00E868BA">
            <w:pPr>
              <w:pStyle w:val="TableParagraph"/>
              <w:spacing w:before="35" w:line="262" w:lineRule="exact"/>
              <w:ind w:left="237"/>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426" w:type="dxa"/>
          </w:tcPr>
          <w:p w14:paraId="6234A3B6" w14:textId="77777777" w:rsidR="00E80C3C" w:rsidRDefault="00E868BA">
            <w:pPr>
              <w:pStyle w:val="TableParagraph"/>
              <w:spacing w:before="35" w:line="262" w:lineRule="exact"/>
              <w:ind w:right="490"/>
              <w:jc w:val="right"/>
              <w:rPr>
                <w:sz w:val="24"/>
              </w:rPr>
            </w:pPr>
            <w:r>
              <w:rPr>
                <w:spacing w:val="-5"/>
                <w:sz w:val="24"/>
              </w:rPr>
              <w:t>91</w:t>
            </w:r>
          </w:p>
        </w:tc>
        <w:tc>
          <w:tcPr>
            <w:tcW w:w="1844" w:type="dxa"/>
          </w:tcPr>
          <w:p w14:paraId="187972D5" w14:textId="77777777" w:rsidR="00E80C3C" w:rsidRDefault="00E868BA">
            <w:pPr>
              <w:pStyle w:val="TableParagraph"/>
              <w:spacing w:before="35" w:line="262" w:lineRule="exact"/>
              <w:ind w:left="224" w:right="29"/>
              <w:jc w:val="center"/>
              <w:rPr>
                <w:sz w:val="24"/>
              </w:rPr>
            </w:pPr>
            <w:r>
              <w:rPr>
                <w:spacing w:val="-10"/>
                <w:sz w:val="24"/>
              </w:rPr>
              <w:t>0</w:t>
            </w:r>
          </w:p>
        </w:tc>
        <w:tc>
          <w:tcPr>
            <w:tcW w:w="1911" w:type="dxa"/>
          </w:tcPr>
          <w:p w14:paraId="06371692" w14:textId="77777777" w:rsidR="00E80C3C" w:rsidRDefault="00E868BA">
            <w:pPr>
              <w:pStyle w:val="TableParagraph"/>
              <w:spacing w:before="35" w:line="262" w:lineRule="exact"/>
              <w:ind w:left="217" w:right="22"/>
              <w:jc w:val="center"/>
              <w:rPr>
                <w:sz w:val="24"/>
              </w:rPr>
            </w:pPr>
            <w:r>
              <w:rPr>
                <w:spacing w:val="-10"/>
                <w:sz w:val="24"/>
              </w:rPr>
              <w:t>0</w:t>
            </w:r>
          </w:p>
        </w:tc>
        <w:tc>
          <w:tcPr>
            <w:tcW w:w="2459" w:type="dxa"/>
          </w:tcPr>
          <w:p w14:paraId="0A699391" w14:textId="77777777" w:rsidR="00E80C3C" w:rsidRDefault="00E80C3C">
            <w:pPr>
              <w:pStyle w:val="TableParagraph"/>
              <w:rPr>
                <w:sz w:val="24"/>
              </w:rPr>
            </w:pPr>
          </w:p>
        </w:tc>
      </w:tr>
    </w:tbl>
    <w:p w14:paraId="6039D4FB" w14:textId="77777777" w:rsidR="00E80C3C" w:rsidRDefault="00E80C3C">
      <w:pPr>
        <w:pStyle w:val="TableParagraph"/>
        <w:rPr>
          <w:sz w:val="24"/>
        </w:rPr>
        <w:sectPr w:rsidR="00E80C3C">
          <w:type w:val="continuous"/>
          <w:pgSz w:w="16400" w:h="11910" w:orient="landscape"/>
          <w:pgMar w:top="1040" w:right="708" w:bottom="280" w:left="1417" w:header="720" w:footer="720" w:gutter="0"/>
          <w:cols w:space="720"/>
        </w:sectPr>
      </w:pPr>
    </w:p>
    <w:p w14:paraId="25AC9B05" w14:textId="77777777" w:rsidR="00E80C3C" w:rsidRDefault="00E868BA">
      <w:pPr>
        <w:spacing w:before="69" w:after="54"/>
        <w:ind w:left="474"/>
        <w:rPr>
          <w:b/>
          <w:sz w:val="24"/>
        </w:rPr>
      </w:pPr>
      <w:r>
        <w:rPr>
          <w:b/>
          <w:sz w:val="24"/>
        </w:rPr>
        <w:lastRenderedPageBreak/>
        <w:t xml:space="preserve">2 </w:t>
      </w:r>
      <w:r>
        <w:rPr>
          <w:b/>
          <w:spacing w:val="-2"/>
          <w:sz w:val="24"/>
        </w:rPr>
        <w:t>КЛАСС</w:t>
      </w: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21"/>
        <w:gridCol w:w="4393"/>
        <w:gridCol w:w="1642"/>
        <w:gridCol w:w="1844"/>
        <w:gridCol w:w="1398"/>
        <w:gridCol w:w="3357"/>
      </w:tblGrid>
      <w:tr w:rsidR="00E80C3C" w14:paraId="58EA5946" w14:textId="77777777">
        <w:trPr>
          <w:trHeight w:val="365"/>
        </w:trPr>
        <w:tc>
          <w:tcPr>
            <w:tcW w:w="1321" w:type="dxa"/>
            <w:vMerge w:val="restart"/>
          </w:tcPr>
          <w:p w14:paraId="69C3CFA1" w14:textId="77777777" w:rsidR="00E80C3C" w:rsidRDefault="00E80C3C">
            <w:pPr>
              <w:pStyle w:val="TableParagraph"/>
              <w:spacing w:before="239"/>
              <w:rPr>
                <w:b/>
                <w:sz w:val="24"/>
              </w:rPr>
            </w:pPr>
          </w:p>
          <w:p w14:paraId="180131E7" w14:textId="77777777" w:rsidR="00E80C3C" w:rsidRDefault="00E868BA">
            <w:pPr>
              <w:pStyle w:val="TableParagraph"/>
              <w:ind w:left="237"/>
              <w:rPr>
                <w:b/>
                <w:sz w:val="24"/>
              </w:rPr>
            </w:pPr>
            <w:r>
              <w:rPr>
                <w:b/>
                <w:sz w:val="24"/>
              </w:rPr>
              <w:t>№</w:t>
            </w:r>
            <w:r>
              <w:rPr>
                <w:b/>
                <w:spacing w:val="1"/>
                <w:sz w:val="24"/>
              </w:rPr>
              <w:t xml:space="preserve"> </w:t>
            </w:r>
            <w:r>
              <w:rPr>
                <w:b/>
                <w:spacing w:val="-5"/>
                <w:sz w:val="24"/>
              </w:rPr>
              <w:t>п/п</w:t>
            </w:r>
          </w:p>
        </w:tc>
        <w:tc>
          <w:tcPr>
            <w:tcW w:w="4393" w:type="dxa"/>
            <w:vMerge w:val="restart"/>
          </w:tcPr>
          <w:p w14:paraId="00E4194E" w14:textId="77777777" w:rsidR="00E80C3C" w:rsidRDefault="00E80C3C">
            <w:pPr>
              <w:pStyle w:val="TableParagraph"/>
              <w:spacing w:before="81"/>
              <w:rPr>
                <w:b/>
                <w:sz w:val="24"/>
              </w:rPr>
            </w:pPr>
          </w:p>
          <w:p w14:paraId="49AB6328" w14:textId="77777777" w:rsidR="00E80C3C" w:rsidRDefault="00E868BA">
            <w:pPr>
              <w:pStyle w:val="TableParagraph"/>
              <w:spacing w:line="276" w:lineRule="auto"/>
              <w:ind w:left="237"/>
              <w:rPr>
                <w:b/>
                <w:sz w:val="24"/>
              </w:rPr>
            </w:pPr>
            <w:r>
              <w:rPr>
                <w:b/>
                <w:sz w:val="24"/>
              </w:rPr>
              <w:t>Наименование</w:t>
            </w:r>
            <w:r>
              <w:rPr>
                <w:b/>
                <w:spacing w:val="-10"/>
                <w:sz w:val="24"/>
              </w:rPr>
              <w:t xml:space="preserve"> </w:t>
            </w:r>
            <w:r>
              <w:rPr>
                <w:b/>
                <w:sz w:val="24"/>
              </w:rPr>
              <w:t>разделов</w:t>
            </w:r>
            <w:r>
              <w:rPr>
                <w:b/>
                <w:spacing w:val="-11"/>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4884" w:type="dxa"/>
            <w:gridSpan w:val="3"/>
          </w:tcPr>
          <w:p w14:paraId="4F07DA9C" w14:textId="77777777" w:rsidR="00E80C3C" w:rsidRDefault="00E868BA">
            <w:pPr>
              <w:pStyle w:val="TableParagraph"/>
              <w:spacing w:before="40"/>
              <w:ind w:left="102"/>
              <w:rPr>
                <w:b/>
                <w:sz w:val="24"/>
              </w:rPr>
            </w:pPr>
            <w:r>
              <w:rPr>
                <w:b/>
                <w:sz w:val="24"/>
              </w:rPr>
              <w:t>Количество</w:t>
            </w:r>
            <w:r>
              <w:rPr>
                <w:b/>
                <w:spacing w:val="-8"/>
                <w:sz w:val="24"/>
              </w:rPr>
              <w:t xml:space="preserve"> </w:t>
            </w:r>
            <w:r>
              <w:rPr>
                <w:b/>
                <w:spacing w:val="-4"/>
                <w:sz w:val="24"/>
              </w:rPr>
              <w:t>часов</w:t>
            </w:r>
          </w:p>
        </w:tc>
        <w:tc>
          <w:tcPr>
            <w:tcW w:w="3357" w:type="dxa"/>
            <w:vMerge w:val="restart"/>
          </w:tcPr>
          <w:p w14:paraId="7B5A793F" w14:textId="77777777" w:rsidR="00E80C3C" w:rsidRDefault="00E868BA">
            <w:pPr>
              <w:pStyle w:val="TableParagraph"/>
              <w:spacing w:before="40" w:line="276" w:lineRule="auto"/>
              <w:ind w:left="236" w:right="317"/>
              <w:rPr>
                <w:b/>
                <w:sz w:val="24"/>
              </w:rPr>
            </w:pPr>
            <w:r>
              <w:rPr>
                <w:b/>
                <w:spacing w:val="-2"/>
                <w:sz w:val="24"/>
              </w:rPr>
              <w:t>Электронные</w:t>
            </w:r>
            <w:r>
              <w:rPr>
                <w:b/>
                <w:spacing w:val="-13"/>
                <w:sz w:val="24"/>
              </w:rPr>
              <w:t xml:space="preserve"> </w:t>
            </w:r>
            <w:r>
              <w:rPr>
                <w:b/>
                <w:spacing w:val="-2"/>
                <w:sz w:val="24"/>
              </w:rPr>
              <w:t>(цифровые) образовательные</w:t>
            </w:r>
            <w:r>
              <w:rPr>
                <w:b/>
                <w:spacing w:val="-9"/>
                <w:sz w:val="24"/>
              </w:rPr>
              <w:t xml:space="preserve"> </w:t>
            </w:r>
            <w:r>
              <w:rPr>
                <w:b/>
                <w:spacing w:val="-2"/>
                <w:sz w:val="24"/>
              </w:rPr>
              <w:t>ресурсы</w:t>
            </w:r>
          </w:p>
        </w:tc>
      </w:tr>
      <w:tr w:rsidR="00E80C3C" w14:paraId="2089E18A" w14:textId="77777777">
        <w:trPr>
          <w:trHeight w:val="1257"/>
        </w:trPr>
        <w:tc>
          <w:tcPr>
            <w:tcW w:w="1321" w:type="dxa"/>
            <w:vMerge/>
            <w:tcBorders>
              <w:top w:val="nil"/>
            </w:tcBorders>
          </w:tcPr>
          <w:p w14:paraId="316FC825" w14:textId="77777777" w:rsidR="00E80C3C" w:rsidRDefault="00E80C3C">
            <w:pPr>
              <w:rPr>
                <w:sz w:val="2"/>
                <w:szCs w:val="2"/>
              </w:rPr>
            </w:pPr>
          </w:p>
        </w:tc>
        <w:tc>
          <w:tcPr>
            <w:tcW w:w="4393" w:type="dxa"/>
            <w:vMerge/>
            <w:tcBorders>
              <w:top w:val="nil"/>
            </w:tcBorders>
          </w:tcPr>
          <w:p w14:paraId="285DF4A1" w14:textId="77777777" w:rsidR="00E80C3C" w:rsidRDefault="00E80C3C">
            <w:pPr>
              <w:rPr>
                <w:sz w:val="2"/>
                <w:szCs w:val="2"/>
              </w:rPr>
            </w:pPr>
          </w:p>
        </w:tc>
        <w:tc>
          <w:tcPr>
            <w:tcW w:w="1642" w:type="dxa"/>
          </w:tcPr>
          <w:p w14:paraId="377E9F61" w14:textId="77777777" w:rsidR="00E80C3C" w:rsidRDefault="00E80C3C">
            <w:pPr>
              <w:pStyle w:val="TableParagraph"/>
              <w:spacing w:before="51"/>
              <w:rPr>
                <w:b/>
                <w:sz w:val="24"/>
              </w:rPr>
            </w:pPr>
          </w:p>
          <w:p w14:paraId="0FB50C61" w14:textId="77777777" w:rsidR="00E80C3C" w:rsidRDefault="00E868BA">
            <w:pPr>
              <w:pStyle w:val="TableParagraph"/>
              <w:spacing w:before="1"/>
              <w:ind w:left="237"/>
              <w:rPr>
                <w:b/>
                <w:sz w:val="24"/>
              </w:rPr>
            </w:pPr>
            <w:r>
              <w:rPr>
                <w:b/>
                <w:spacing w:val="-2"/>
                <w:sz w:val="24"/>
              </w:rPr>
              <w:t>Всего</w:t>
            </w:r>
          </w:p>
        </w:tc>
        <w:tc>
          <w:tcPr>
            <w:tcW w:w="1844" w:type="dxa"/>
          </w:tcPr>
          <w:p w14:paraId="2FA8AB4C" w14:textId="77777777" w:rsidR="00E80C3C" w:rsidRDefault="00E868BA">
            <w:pPr>
              <w:pStyle w:val="TableParagraph"/>
              <w:spacing w:before="169" w:line="276" w:lineRule="auto"/>
              <w:ind w:left="237"/>
              <w:rPr>
                <w:b/>
                <w:sz w:val="24"/>
              </w:rPr>
            </w:pPr>
            <w:r>
              <w:rPr>
                <w:b/>
                <w:spacing w:val="-4"/>
                <w:sz w:val="24"/>
              </w:rPr>
              <w:t xml:space="preserve">Контрольные </w:t>
            </w:r>
            <w:r>
              <w:rPr>
                <w:b/>
                <w:spacing w:val="-2"/>
                <w:sz w:val="24"/>
              </w:rPr>
              <w:t>работы</w:t>
            </w:r>
          </w:p>
        </w:tc>
        <w:tc>
          <w:tcPr>
            <w:tcW w:w="1398" w:type="dxa"/>
          </w:tcPr>
          <w:p w14:paraId="74C05614" w14:textId="77777777" w:rsidR="00E80C3C" w:rsidRDefault="00E868BA">
            <w:pPr>
              <w:pStyle w:val="TableParagraph"/>
              <w:spacing w:before="169" w:line="276" w:lineRule="auto"/>
              <w:ind w:left="242"/>
              <w:rPr>
                <w:b/>
                <w:sz w:val="24"/>
              </w:rPr>
            </w:pPr>
            <w:proofErr w:type="spellStart"/>
            <w:r>
              <w:rPr>
                <w:b/>
                <w:spacing w:val="-4"/>
                <w:sz w:val="24"/>
              </w:rPr>
              <w:t>Практиче</w:t>
            </w:r>
            <w:proofErr w:type="spellEnd"/>
            <w:r>
              <w:rPr>
                <w:b/>
                <w:spacing w:val="-4"/>
                <w:sz w:val="24"/>
              </w:rPr>
              <w:t xml:space="preserve"> </w:t>
            </w:r>
            <w:proofErr w:type="spellStart"/>
            <w:r>
              <w:rPr>
                <w:b/>
                <w:spacing w:val="-4"/>
                <w:sz w:val="24"/>
              </w:rPr>
              <w:t>ские</w:t>
            </w:r>
            <w:proofErr w:type="spellEnd"/>
            <w:r>
              <w:rPr>
                <w:b/>
                <w:spacing w:val="-4"/>
                <w:sz w:val="24"/>
              </w:rPr>
              <w:t xml:space="preserve"> </w:t>
            </w:r>
            <w:r>
              <w:rPr>
                <w:b/>
                <w:spacing w:val="-2"/>
                <w:sz w:val="24"/>
              </w:rPr>
              <w:t>работы</w:t>
            </w:r>
          </w:p>
        </w:tc>
        <w:tc>
          <w:tcPr>
            <w:tcW w:w="3357" w:type="dxa"/>
            <w:vMerge/>
            <w:tcBorders>
              <w:top w:val="nil"/>
            </w:tcBorders>
          </w:tcPr>
          <w:p w14:paraId="11B32472" w14:textId="77777777" w:rsidR="00E80C3C" w:rsidRDefault="00E80C3C">
            <w:pPr>
              <w:rPr>
                <w:sz w:val="2"/>
                <w:szCs w:val="2"/>
              </w:rPr>
            </w:pPr>
          </w:p>
        </w:tc>
      </w:tr>
      <w:tr w:rsidR="00E80C3C" w14:paraId="2150F51D" w14:textId="77777777">
        <w:trPr>
          <w:trHeight w:val="359"/>
        </w:trPr>
        <w:tc>
          <w:tcPr>
            <w:tcW w:w="13955" w:type="dxa"/>
            <w:gridSpan w:val="6"/>
          </w:tcPr>
          <w:p w14:paraId="649E207B" w14:textId="77777777" w:rsidR="00E80C3C" w:rsidRDefault="00E868BA">
            <w:pPr>
              <w:pStyle w:val="TableParagraph"/>
              <w:spacing w:before="40"/>
              <w:ind w:left="237"/>
              <w:rPr>
                <w:b/>
                <w:sz w:val="24"/>
              </w:rPr>
            </w:pPr>
            <w:r>
              <w:rPr>
                <w:b/>
                <w:spacing w:val="-2"/>
                <w:sz w:val="24"/>
              </w:rPr>
              <w:t>Раздел1.Знанияофизическойкультуре</w:t>
            </w:r>
          </w:p>
        </w:tc>
      </w:tr>
      <w:tr w:rsidR="00E80C3C" w14:paraId="5C18B9F6" w14:textId="77777777">
        <w:trPr>
          <w:trHeight w:val="974"/>
        </w:trPr>
        <w:tc>
          <w:tcPr>
            <w:tcW w:w="1321" w:type="dxa"/>
          </w:tcPr>
          <w:p w14:paraId="39D818A0" w14:textId="77777777" w:rsidR="00E80C3C" w:rsidRDefault="00E80C3C">
            <w:pPr>
              <w:pStyle w:val="TableParagraph"/>
              <w:spacing w:before="56"/>
              <w:rPr>
                <w:b/>
                <w:sz w:val="24"/>
              </w:rPr>
            </w:pPr>
          </w:p>
          <w:p w14:paraId="323589B8" w14:textId="77777777" w:rsidR="00E80C3C" w:rsidRDefault="00E868BA">
            <w:pPr>
              <w:pStyle w:val="TableParagraph"/>
              <w:ind w:left="103"/>
              <w:rPr>
                <w:sz w:val="24"/>
              </w:rPr>
            </w:pPr>
            <w:r>
              <w:rPr>
                <w:spacing w:val="-5"/>
                <w:sz w:val="24"/>
              </w:rPr>
              <w:t>1.1</w:t>
            </w:r>
          </w:p>
        </w:tc>
        <w:tc>
          <w:tcPr>
            <w:tcW w:w="4393" w:type="dxa"/>
          </w:tcPr>
          <w:p w14:paraId="4AF11848" w14:textId="77777777" w:rsidR="00E80C3C" w:rsidRDefault="00E80C3C">
            <w:pPr>
              <w:pStyle w:val="TableParagraph"/>
              <w:spacing w:before="56"/>
              <w:rPr>
                <w:b/>
                <w:sz w:val="24"/>
              </w:rPr>
            </w:pPr>
          </w:p>
          <w:p w14:paraId="1E3D6417" w14:textId="77777777" w:rsidR="00E80C3C" w:rsidRDefault="00E868BA">
            <w:pPr>
              <w:pStyle w:val="TableParagraph"/>
              <w:ind w:left="237"/>
              <w:rPr>
                <w:sz w:val="24"/>
              </w:rPr>
            </w:pPr>
            <w:r>
              <w:rPr>
                <w:sz w:val="24"/>
              </w:rPr>
              <w:t>Знания</w:t>
            </w:r>
            <w:r>
              <w:rPr>
                <w:spacing w:val="-4"/>
                <w:sz w:val="24"/>
              </w:rPr>
              <w:t xml:space="preserve"> </w:t>
            </w:r>
            <w:r>
              <w:rPr>
                <w:sz w:val="24"/>
              </w:rPr>
              <w:t>о физической</w:t>
            </w:r>
            <w:r>
              <w:rPr>
                <w:spacing w:val="-1"/>
                <w:sz w:val="24"/>
              </w:rPr>
              <w:t xml:space="preserve"> </w:t>
            </w:r>
            <w:r>
              <w:rPr>
                <w:spacing w:val="-2"/>
                <w:sz w:val="24"/>
              </w:rPr>
              <w:t>культуре</w:t>
            </w:r>
          </w:p>
        </w:tc>
        <w:tc>
          <w:tcPr>
            <w:tcW w:w="1642" w:type="dxa"/>
          </w:tcPr>
          <w:p w14:paraId="34358958" w14:textId="77777777" w:rsidR="00E80C3C" w:rsidRDefault="00E80C3C">
            <w:pPr>
              <w:pStyle w:val="TableParagraph"/>
              <w:spacing w:before="56"/>
              <w:rPr>
                <w:b/>
                <w:sz w:val="24"/>
              </w:rPr>
            </w:pPr>
          </w:p>
          <w:p w14:paraId="04E2B749" w14:textId="77777777" w:rsidR="00E80C3C" w:rsidRDefault="00E868BA">
            <w:pPr>
              <w:pStyle w:val="TableParagraph"/>
              <w:ind w:right="643"/>
              <w:jc w:val="right"/>
              <w:rPr>
                <w:sz w:val="24"/>
              </w:rPr>
            </w:pPr>
            <w:r>
              <w:rPr>
                <w:spacing w:val="-10"/>
                <w:sz w:val="24"/>
              </w:rPr>
              <w:t>2</w:t>
            </w:r>
          </w:p>
        </w:tc>
        <w:tc>
          <w:tcPr>
            <w:tcW w:w="1844" w:type="dxa"/>
          </w:tcPr>
          <w:p w14:paraId="089E157C" w14:textId="77777777" w:rsidR="00E80C3C" w:rsidRDefault="00E80C3C">
            <w:pPr>
              <w:pStyle w:val="TableParagraph"/>
              <w:rPr>
                <w:sz w:val="24"/>
              </w:rPr>
            </w:pPr>
          </w:p>
        </w:tc>
        <w:tc>
          <w:tcPr>
            <w:tcW w:w="1398" w:type="dxa"/>
          </w:tcPr>
          <w:p w14:paraId="33AADEBC" w14:textId="77777777" w:rsidR="00E80C3C" w:rsidRDefault="00E80C3C">
            <w:pPr>
              <w:pStyle w:val="TableParagraph"/>
              <w:rPr>
                <w:sz w:val="24"/>
              </w:rPr>
            </w:pPr>
          </w:p>
        </w:tc>
        <w:tc>
          <w:tcPr>
            <w:tcW w:w="3357" w:type="dxa"/>
          </w:tcPr>
          <w:p w14:paraId="3D2F9DFA" w14:textId="77777777" w:rsidR="00E80C3C" w:rsidRDefault="00000000">
            <w:pPr>
              <w:pStyle w:val="TableParagraph"/>
              <w:spacing w:before="44"/>
              <w:ind w:left="236"/>
              <w:rPr>
                <w:sz w:val="24"/>
              </w:rPr>
            </w:pPr>
            <w:hyperlink r:id="rId308">
              <w:r w:rsidR="00E868BA">
                <w:rPr>
                  <w:color w:val="0000FF"/>
                  <w:sz w:val="24"/>
                  <w:u w:val="single" w:color="0000FF"/>
                </w:rPr>
                <w:t>Физическая</w:t>
              </w:r>
              <w:r w:rsidR="00E868BA">
                <w:rPr>
                  <w:color w:val="0000FF"/>
                  <w:spacing w:val="-6"/>
                  <w:sz w:val="24"/>
                  <w:u w:val="single" w:color="0000FF"/>
                </w:rPr>
                <w:t xml:space="preserve"> </w:t>
              </w:r>
              <w:r w:rsidR="00E868BA">
                <w:rPr>
                  <w:color w:val="0000FF"/>
                  <w:sz w:val="24"/>
                  <w:u w:val="single" w:color="0000FF"/>
                </w:rPr>
                <w:t>культура-2</w:t>
              </w:r>
            </w:hyperlink>
            <w:hyperlink r:id="rId309">
              <w:r w:rsidR="00E868BA">
                <w:rPr>
                  <w:color w:val="0000FF"/>
                  <w:sz w:val="24"/>
                  <w:u w:val="single" w:color="0000FF"/>
                </w:rPr>
                <w:t>класс</w:t>
              </w:r>
              <w:r w:rsidR="00E868BA">
                <w:rPr>
                  <w:color w:val="0000FF"/>
                  <w:spacing w:val="-6"/>
                  <w:sz w:val="24"/>
                  <w:u w:val="single" w:color="0000FF"/>
                </w:rPr>
                <w:t xml:space="preserve"> </w:t>
              </w:r>
              <w:r w:rsidR="00E868BA">
                <w:rPr>
                  <w:color w:val="0000FF"/>
                  <w:spacing w:val="-10"/>
                  <w:sz w:val="24"/>
                  <w:u w:val="single" w:color="0000FF"/>
                </w:rPr>
                <w:t>-</w:t>
              </w:r>
            </w:hyperlink>
          </w:p>
          <w:p w14:paraId="66CC44D4" w14:textId="77777777" w:rsidR="00E80C3C" w:rsidRDefault="00000000">
            <w:pPr>
              <w:pStyle w:val="TableParagraph"/>
              <w:spacing w:before="32"/>
              <w:ind w:left="236"/>
              <w:rPr>
                <w:sz w:val="24"/>
              </w:rPr>
            </w:pPr>
            <w:hyperlink r:id="rId310">
              <w:r w:rsidR="00E868BA">
                <w:rPr>
                  <w:color w:val="0000FF"/>
                  <w:spacing w:val="-2"/>
                  <w:sz w:val="24"/>
                  <w:u w:val="single" w:color="0000FF"/>
                </w:rPr>
                <w:t>Российская</w:t>
              </w:r>
            </w:hyperlink>
          </w:p>
          <w:p w14:paraId="45795E05" w14:textId="77777777" w:rsidR="00E80C3C" w:rsidRDefault="00000000">
            <w:pPr>
              <w:pStyle w:val="TableParagraph"/>
              <w:spacing w:before="46"/>
              <w:ind w:left="236"/>
              <w:rPr>
                <w:sz w:val="24"/>
              </w:rPr>
            </w:pPr>
            <w:hyperlink r:id="rId311">
              <w:r w:rsidR="00E868BA">
                <w:rPr>
                  <w:color w:val="0000FF"/>
                  <w:sz w:val="24"/>
                  <w:u w:val="single" w:color="0000FF"/>
                </w:rPr>
                <w:t>электронная</w:t>
              </w:r>
              <w:r w:rsidR="00E868BA">
                <w:rPr>
                  <w:color w:val="0000FF"/>
                  <w:spacing w:val="1"/>
                  <w:sz w:val="24"/>
                  <w:u w:val="single" w:color="0000FF"/>
                </w:rPr>
                <w:t xml:space="preserve"> </w:t>
              </w:r>
              <w:r w:rsidR="00E868BA">
                <w:rPr>
                  <w:color w:val="0000FF"/>
                  <w:spacing w:val="-4"/>
                  <w:sz w:val="24"/>
                  <w:u w:val="single" w:color="0000FF"/>
                </w:rPr>
                <w:t>школа</w:t>
              </w:r>
            </w:hyperlink>
          </w:p>
        </w:tc>
      </w:tr>
      <w:tr w:rsidR="00E80C3C" w14:paraId="56E56ECF" w14:textId="77777777">
        <w:trPr>
          <w:trHeight w:val="547"/>
        </w:trPr>
        <w:tc>
          <w:tcPr>
            <w:tcW w:w="5714" w:type="dxa"/>
            <w:gridSpan w:val="2"/>
          </w:tcPr>
          <w:p w14:paraId="3BA2EB88" w14:textId="77777777" w:rsidR="00E80C3C" w:rsidRDefault="00E868BA">
            <w:pPr>
              <w:pStyle w:val="TableParagraph"/>
              <w:spacing w:before="12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642" w:type="dxa"/>
          </w:tcPr>
          <w:p w14:paraId="7432A016" w14:textId="77777777" w:rsidR="00E80C3C" w:rsidRDefault="00E868BA">
            <w:pPr>
              <w:pStyle w:val="TableParagraph"/>
              <w:spacing w:before="121"/>
              <w:ind w:right="643"/>
              <w:jc w:val="right"/>
              <w:rPr>
                <w:sz w:val="24"/>
              </w:rPr>
            </w:pPr>
            <w:r>
              <w:rPr>
                <w:spacing w:val="-10"/>
                <w:sz w:val="24"/>
              </w:rPr>
              <w:t>2</w:t>
            </w:r>
          </w:p>
        </w:tc>
        <w:tc>
          <w:tcPr>
            <w:tcW w:w="6599" w:type="dxa"/>
            <w:gridSpan w:val="3"/>
          </w:tcPr>
          <w:p w14:paraId="55346A78" w14:textId="77777777" w:rsidR="00E80C3C" w:rsidRDefault="00E80C3C">
            <w:pPr>
              <w:pStyle w:val="TableParagraph"/>
              <w:rPr>
                <w:sz w:val="24"/>
              </w:rPr>
            </w:pPr>
          </w:p>
        </w:tc>
      </w:tr>
      <w:tr w:rsidR="00E80C3C" w14:paraId="2E1533EA" w14:textId="77777777">
        <w:trPr>
          <w:trHeight w:val="365"/>
        </w:trPr>
        <w:tc>
          <w:tcPr>
            <w:tcW w:w="13955" w:type="dxa"/>
            <w:gridSpan w:val="6"/>
          </w:tcPr>
          <w:p w14:paraId="3AD8E6A6" w14:textId="77777777" w:rsidR="00E80C3C" w:rsidRDefault="00E868BA">
            <w:pPr>
              <w:pStyle w:val="TableParagraph"/>
              <w:spacing w:before="40"/>
              <w:ind w:left="237"/>
              <w:rPr>
                <w:b/>
                <w:sz w:val="24"/>
              </w:rPr>
            </w:pPr>
            <w:r>
              <w:rPr>
                <w:b/>
                <w:sz w:val="24"/>
              </w:rPr>
              <w:t>Раздел2.</w:t>
            </w:r>
            <w:r>
              <w:rPr>
                <w:b/>
                <w:spacing w:val="1"/>
                <w:sz w:val="24"/>
              </w:rPr>
              <w:t xml:space="preserve"> </w:t>
            </w:r>
            <w:r>
              <w:rPr>
                <w:b/>
                <w:sz w:val="24"/>
              </w:rPr>
              <w:t>Способы</w:t>
            </w:r>
            <w:r>
              <w:rPr>
                <w:b/>
                <w:spacing w:val="-2"/>
                <w:sz w:val="24"/>
              </w:rPr>
              <w:t xml:space="preserve"> </w:t>
            </w:r>
            <w:r>
              <w:rPr>
                <w:b/>
                <w:sz w:val="24"/>
              </w:rPr>
              <w:t>самостоятельной</w:t>
            </w:r>
            <w:r>
              <w:rPr>
                <w:b/>
                <w:spacing w:val="-3"/>
                <w:sz w:val="24"/>
              </w:rPr>
              <w:t xml:space="preserve"> </w:t>
            </w:r>
            <w:r>
              <w:rPr>
                <w:b/>
                <w:spacing w:val="-2"/>
                <w:sz w:val="24"/>
              </w:rPr>
              <w:t>деятельности</w:t>
            </w:r>
          </w:p>
        </w:tc>
      </w:tr>
      <w:tr w:rsidR="00E80C3C" w14:paraId="41DDFEC2" w14:textId="77777777">
        <w:trPr>
          <w:trHeight w:val="969"/>
        </w:trPr>
        <w:tc>
          <w:tcPr>
            <w:tcW w:w="1321" w:type="dxa"/>
          </w:tcPr>
          <w:p w14:paraId="7E756807" w14:textId="77777777" w:rsidR="00E80C3C" w:rsidRDefault="00E80C3C">
            <w:pPr>
              <w:pStyle w:val="TableParagraph"/>
              <w:spacing w:before="56"/>
              <w:rPr>
                <w:b/>
                <w:sz w:val="24"/>
              </w:rPr>
            </w:pPr>
          </w:p>
          <w:p w14:paraId="7924D471" w14:textId="77777777" w:rsidR="00E80C3C" w:rsidRDefault="00E868BA">
            <w:pPr>
              <w:pStyle w:val="TableParagraph"/>
              <w:ind w:left="103"/>
              <w:rPr>
                <w:sz w:val="24"/>
              </w:rPr>
            </w:pPr>
            <w:r>
              <w:rPr>
                <w:spacing w:val="-5"/>
                <w:sz w:val="24"/>
              </w:rPr>
              <w:t>2.1</w:t>
            </w:r>
          </w:p>
        </w:tc>
        <w:tc>
          <w:tcPr>
            <w:tcW w:w="4393" w:type="dxa"/>
          </w:tcPr>
          <w:p w14:paraId="14F6F5A7" w14:textId="77777777" w:rsidR="00E80C3C" w:rsidRDefault="00E80C3C">
            <w:pPr>
              <w:pStyle w:val="TableParagraph"/>
              <w:spacing w:before="56"/>
              <w:rPr>
                <w:b/>
                <w:sz w:val="24"/>
              </w:rPr>
            </w:pPr>
          </w:p>
          <w:p w14:paraId="613AD238" w14:textId="77777777" w:rsidR="00E80C3C" w:rsidRDefault="00E868BA">
            <w:pPr>
              <w:pStyle w:val="TableParagraph"/>
              <w:ind w:left="237"/>
              <w:rPr>
                <w:sz w:val="24"/>
              </w:rPr>
            </w:pPr>
            <w:r>
              <w:rPr>
                <w:sz w:val="24"/>
              </w:rPr>
              <w:t>Физическое</w:t>
            </w:r>
            <w:r>
              <w:rPr>
                <w:spacing w:val="-4"/>
                <w:sz w:val="24"/>
              </w:rPr>
              <w:t xml:space="preserve"> </w:t>
            </w:r>
            <w:r>
              <w:rPr>
                <w:sz w:val="24"/>
              </w:rPr>
              <w:t>развитие и</w:t>
            </w:r>
            <w:r>
              <w:rPr>
                <w:spacing w:val="-4"/>
                <w:sz w:val="24"/>
              </w:rPr>
              <w:t xml:space="preserve"> </w:t>
            </w:r>
            <w:r>
              <w:rPr>
                <w:sz w:val="24"/>
              </w:rPr>
              <w:t>его</w:t>
            </w:r>
            <w:r>
              <w:rPr>
                <w:spacing w:val="2"/>
                <w:sz w:val="24"/>
              </w:rPr>
              <w:t xml:space="preserve"> </w:t>
            </w:r>
            <w:r>
              <w:rPr>
                <w:spacing w:val="-2"/>
                <w:sz w:val="24"/>
              </w:rPr>
              <w:t>измерение</w:t>
            </w:r>
          </w:p>
        </w:tc>
        <w:tc>
          <w:tcPr>
            <w:tcW w:w="1642" w:type="dxa"/>
          </w:tcPr>
          <w:p w14:paraId="289FA448" w14:textId="77777777" w:rsidR="00E80C3C" w:rsidRDefault="00E80C3C">
            <w:pPr>
              <w:pStyle w:val="TableParagraph"/>
              <w:spacing w:before="56"/>
              <w:rPr>
                <w:b/>
                <w:sz w:val="24"/>
              </w:rPr>
            </w:pPr>
          </w:p>
          <w:p w14:paraId="0F6E3441" w14:textId="77777777" w:rsidR="00E80C3C" w:rsidRDefault="00E868BA">
            <w:pPr>
              <w:pStyle w:val="TableParagraph"/>
              <w:ind w:right="643"/>
              <w:jc w:val="right"/>
              <w:rPr>
                <w:sz w:val="24"/>
              </w:rPr>
            </w:pPr>
            <w:r>
              <w:rPr>
                <w:spacing w:val="-10"/>
                <w:sz w:val="24"/>
              </w:rPr>
              <w:t>1</w:t>
            </w:r>
          </w:p>
        </w:tc>
        <w:tc>
          <w:tcPr>
            <w:tcW w:w="1844" w:type="dxa"/>
          </w:tcPr>
          <w:p w14:paraId="11D749C7" w14:textId="77777777" w:rsidR="00E80C3C" w:rsidRDefault="00E80C3C">
            <w:pPr>
              <w:pStyle w:val="TableParagraph"/>
              <w:rPr>
                <w:sz w:val="24"/>
              </w:rPr>
            </w:pPr>
          </w:p>
        </w:tc>
        <w:tc>
          <w:tcPr>
            <w:tcW w:w="1398" w:type="dxa"/>
          </w:tcPr>
          <w:p w14:paraId="0B36188F" w14:textId="77777777" w:rsidR="00E80C3C" w:rsidRDefault="00E80C3C">
            <w:pPr>
              <w:pStyle w:val="TableParagraph"/>
              <w:rPr>
                <w:sz w:val="24"/>
              </w:rPr>
            </w:pPr>
          </w:p>
        </w:tc>
        <w:tc>
          <w:tcPr>
            <w:tcW w:w="3357" w:type="dxa"/>
          </w:tcPr>
          <w:p w14:paraId="3558E171" w14:textId="77777777" w:rsidR="00E80C3C" w:rsidRDefault="00000000">
            <w:pPr>
              <w:pStyle w:val="TableParagraph"/>
              <w:spacing w:before="40"/>
              <w:ind w:left="236"/>
              <w:rPr>
                <w:sz w:val="24"/>
              </w:rPr>
            </w:pPr>
            <w:hyperlink r:id="rId312">
              <w:r w:rsidR="00E868BA">
                <w:rPr>
                  <w:color w:val="0000FF"/>
                  <w:sz w:val="24"/>
                  <w:u w:val="single" w:color="0000FF"/>
                </w:rPr>
                <w:t>Физическая</w:t>
              </w:r>
              <w:r w:rsidR="00E868BA">
                <w:rPr>
                  <w:color w:val="0000FF"/>
                  <w:spacing w:val="-6"/>
                  <w:sz w:val="24"/>
                  <w:u w:val="single" w:color="0000FF"/>
                </w:rPr>
                <w:t xml:space="preserve"> </w:t>
              </w:r>
              <w:r w:rsidR="00E868BA">
                <w:rPr>
                  <w:color w:val="0000FF"/>
                  <w:sz w:val="24"/>
                  <w:u w:val="single" w:color="0000FF"/>
                </w:rPr>
                <w:t>культура-2</w:t>
              </w:r>
            </w:hyperlink>
            <w:hyperlink r:id="rId313">
              <w:r w:rsidR="00E868BA">
                <w:rPr>
                  <w:color w:val="0000FF"/>
                  <w:sz w:val="24"/>
                  <w:u w:val="single" w:color="0000FF"/>
                </w:rPr>
                <w:t>класс</w:t>
              </w:r>
              <w:r w:rsidR="00E868BA">
                <w:rPr>
                  <w:color w:val="0000FF"/>
                  <w:spacing w:val="-6"/>
                  <w:sz w:val="24"/>
                  <w:u w:val="single" w:color="0000FF"/>
                </w:rPr>
                <w:t xml:space="preserve"> </w:t>
              </w:r>
              <w:r w:rsidR="00E868BA">
                <w:rPr>
                  <w:color w:val="0000FF"/>
                  <w:spacing w:val="-10"/>
                  <w:sz w:val="24"/>
                  <w:u w:val="single" w:color="0000FF"/>
                </w:rPr>
                <w:t>-</w:t>
              </w:r>
            </w:hyperlink>
          </w:p>
          <w:p w14:paraId="2DCD8E6F" w14:textId="77777777" w:rsidR="00E80C3C" w:rsidRDefault="00000000">
            <w:pPr>
              <w:pStyle w:val="TableParagraph"/>
              <w:spacing w:line="322" w:lineRule="exact"/>
              <w:ind w:left="236" w:right="750"/>
              <w:rPr>
                <w:sz w:val="24"/>
              </w:rPr>
            </w:pPr>
            <w:hyperlink r:id="rId314">
              <w:r w:rsidR="00E868BA">
                <w:rPr>
                  <w:color w:val="0000FF"/>
                  <w:spacing w:val="-2"/>
                  <w:sz w:val="24"/>
                  <w:u w:val="single" w:color="0000FF"/>
                </w:rPr>
                <w:t>Российская</w:t>
              </w:r>
            </w:hyperlink>
            <w:r w:rsidR="00E868BA">
              <w:rPr>
                <w:color w:val="0000FF"/>
                <w:spacing w:val="-2"/>
                <w:sz w:val="24"/>
              </w:rPr>
              <w:t xml:space="preserve"> </w:t>
            </w:r>
            <w:hyperlink r:id="rId315">
              <w:r w:rsidR="00E868BA">
                <w:rPr>
                  <w:color w:val="0000FF"/>
                  <w:spacing w:val="-2"/>
                  <w:sz w:val="24"/>
                  <w:u w:val="single" w:color="0000FF"/>
                </w:rPr>
                <w:t>электронная</w:t>
              </w:r>
              <w:r w:rsidR="00E868BA">
                <w:rPr>
                  <w:color w:val="0000FF"/>
                  <w:spacing w:val="-13"/>
                  <w:sz w:val="24"/>
                  <w:u w:val="single" w:color="0000FF"/>
                </w:rPr>
                <w:t xml:space="preserve"> </w:t>
              </w:r>
              <w:r w:rsidR="00E868BA">
                <w:rPr>
                  <w:color w:val="0000FF"/>
                  <w:spacing w:val="-2"/>
                  <w:sz w:val="24"/>
                  <w:u w:val="single" w:color="0000FF"/>
                </w:rPr>
                <w:t>школа</w:t>
              </w:r>
            </w:hyperlink>
          </w:p>
        </w:tc>
      </w:tr>
      <w:tr w:rsidR="00E80C3C" w14:paraId="557BE428" w14:textId="77777777">
        <w:trPr>
          <w:trHeight w:val="552"/>
        </w:trPr>
        <w:tc>
          <w:tcPr>
            <w:tcW w:w="5714" w:type="dxa"/>
            <w:gridSpan w:val="2"/>
          </w:tcPr>
          <w:p w14:paraId="7C83286C"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642" w:type="dxa"/>
          </w:tcPr>
          <w:p w14:paraId="4EB2B02B" w14:textId="77777777" w:rsidR="00E80C3C" w:rsidRDefault="00E868BA">
            <w:pPr>
              <w:pStyle w:val="TableParagraph"/>
              <w:spacing w:before="126"/>
              <w:ind w:right="643"/>
              <w:jc w:val="right"/>
              <w:rPr>
                <w:sz w:val="24"/>
              </w:rPr>
            </w:pPr>
            <w:r>
              <w:rPr>
                <w:spacing w:val="-10"/>
                <w:sz w:val="24"/>
              </w:rPr>
              <w:t>1</w:t>
            </w:r>
          </w:p>
        </w:tc>
        <w:tc>
          <w:tcPr>
            <w:tcW w:w="6599" w:type="dxa"/>
            <w:gridSpan w:val="3"/>
          </w:tcPr>
          <w:p w14:paraId="381D420E" w14:textId="77777777" w:rsidR="00E80C3C" w:rsidRDefault="00E80C3C">
            <w:pPr>
              <w:pStyle w:val="TableParagraph"/>
              <w:rPr>
                <w:sz w:val="24"/>
              </w:rPr>
            </w:pPr>
          </w:p>
        </w:tc>
      </w:tr>
      <w:tr w:rsidR="00E80C3C" w14:paraId="71B126BF" w14:textId="77777777">
        <w:trPr>
          <w:trHeight w:val="364"/>
        </w:trPr>
        <w:tc>
          <w:tcPr>
            <w:tcW w:w="13955" w:type="dxa"/>
            <w:gridSpan w:val="6"/>
          </w:tcPr>
          <w:p w14:paraId="0CECC0E7" w14:textId="77777777" w:rsidR="00E80C3C" w:rsidRDefault="00E868BA">
            <w:pPr>
              <w:pStyle w:val="TableParagraph"/>
              <w:spacing w:before="44"/>
              <w:ind w:left="237"/>
              <w:rPr>
                <w:b/>
                <w:sz w:val="24"/>
              </w:rPr>
            </w:pPr>
            <w:r>
              <w:rPr>
                <w:b/>
                <w:sz w:val="24"/>
              </w:rPr>
              <w:t>ФИЗИЧЕСКОЕ</w:t>
            </w:r>
            <w:r>
              <w:rPr>
                <w:b/>
                <w:spacing w:val="-5"/>
                <w:sz w:val="24"/>
              </w:rPr>
              <w:t xml:space="preserve"> </w:t>
            </w:r>
            <w:r>
              <w:rPr>
                <w:b/>
                <w:spacing w:val="-2"/>
                <w:sz w:val="24"/>
              </w:rPr>
              <w:t>СОВЕРШЕНСТВОВАНИЕ</w:t>
            </w:r>
          </w:p>
        </w:tc>
      </w:tr>
      <w:tr w:rsidR="00E80C3C" w14:paraId="0B71A918" w14:textId="77777777">
        <w:trPr>
          <w:trHeight w:val="364"/>
        </w:trPr>
        <w:tc>
          <w:tcPr>
            <w:tcW w:w="13955" w:type="dxa"/>
            <w:gridSpan w:val="6"/>
          </w:tcPr>
          <w:p w14:paraId="34285C82" w14:textId="77777777" w:rsidR="00E80C3C" w:rsidRDefault="00E868BA">
            <w:pPr>
              <w:pStyle w:val="TableParagraph"/>
              <w:spacing w:before="40"/>
              <w:ind w:left="237"/>
              <w:rPr>
                <w:b/>
                <w:sz w:val="24"/>
              </w:rPr>
            </w:pPr>
            <w:r>
              <w:rPr>
                <w:b/>
                <w:sz w:val="24"/>
              </w:rPr>
              <w:t>Раздел1.</w:t>
            </w:r>
            <w:r>
              <w:rPr>
                <w:b/>
                <w:spacing w:val="1"/>
                <w:sz w:val="24"/>
              </w:rPr>
              <w:t xml:space="preserve"> </w:t>
            </w:r>
            <w:r>
              <w:rPr>
                <w:b/>
                <w:sz w:val="24"/>
              </w:rPr>
              <w:t>Оздоровительная</w:t>
            </w:r>
            <w:r>
              <w:rPr>
                <w:b/>
                <w:spacing w:val="-5"/>
                <w:sz w:val="24"/>
              </w:rPr>
              <w:t xml:space="preserve"> </w:t>
            </w:r>
            <w:r>
              <w:rPr>
                <w:b/>
                <w:sz w:val="24"/>
              </w:rPr>
              <w:t>физическая</w:t>
            </w:r>
            <w:r>
              <w:rPr>
                <w:b/>
                <w:spacing w:val="-5"/>
                <w:sz w:val="24"/>
              </w:rPr>
              <w:t xml:space="preserve"> </w:t>
            </w:r>
            <w:r>
              <w:rPr>
                <w:b/>
                <w:spacing w:val="-2"/>
                <w:sz w:val="24"/>
              </w:rPr>
              <w:t>культура</w:t>
            </w:r>
          </w:p>
        </w:tc>
      </w:tr>
      <w:tr w:rsidR="00E80C3C" w14:paraId="52C11B68" w14:textId="77777777">
        <w:trPr>
          <w:trHeight w:val="360"/>
        </w:trPr>
        <w:tc>
          <w:tcPr>
            <w:tcW w:w="1321" w:type="dxa"/>
          </w:tcPr>
          <w:p w14:paraId="2270A43C" w14:textId="77777777" w:rsidR="00E80C3C" w:rsidRDefault="00E868BA">
            <w:pPr>
              <w:pStyle w:val="TableParagraph"/>
              <w:spacing w:before="31"/>
              <w:ind w:left="103"/>
              <w:rPr>
                <w:sz w:val="24"/>
              </w:rPr>
            </w:pPr>
            <w:r>
              <w:rPr>
                <w:spacing w:val="-5"/>
                <w:sz w:val="24"/>
              </w:rPr>
              <w:t>1.1</w:t>
            </w:r>
          </w:p>
        </w:tc>
        <w:tc>
          <w:tcPr>
            <w:tcW w:w="4393" w:type="dxa"/>
          </w:tcPr>
          <w:p w14:paraId="56595335" w14:textId="77777777" w:rsidR="00E80C3C" w:rsidRDefault="00E868BA">
            <w:pPr>
              <w:pStyle w:val="TableParagraph"/>
              <w:spacing w:before="31"/>
              <w:ind w:left="237"/>
              <w:rPr>
                <w:sz w:val="24"/>
              </w:rPr>
            </w:pPr>
            <w:r>
              <w:rPr>
                <w:sz w:val="24"/>
              </w:rPr>
              <w:t>Занятия</w:t>
            </w:r>
            <w:r>
              <w:rPr>
                <w:spacing w:val="49"/>
                <w:sz w:val="24"/>
              </w:rPr>
              <w:t xml:space="preserve"> </w:t>
            </w:r>
            <w:r>
              <w:rPr>
                <w:sz w:val="24"/>
              </w:rPr>
              <w:t>по</w:t>
            </w:r>
            <w:r>
              <w:rPr>
                <w:spacing w:val="2"/>
                <w:sz w:val="24"/>
              </w:rPr>
              <w:t xml:space="preserve"> </w:t>
            </w:r>
            <w:r>
              <w:rPr>
                <w:sz w:val="24"/>
              </w:rPr>
              <w:t>укреплению</w:t>
            </w:r>
            <w:r>
              <w:rPr>
                <w:spacing w:val="-4"/>
                <w:sz w:val="24"/>
              </w:rPr>
              <w:t xml:space="preserve"> </w:t>
            </w:r>
            <w:r>
              <w:rPr>
                <w:spacing w:val="-2"/>
                <w:sz w:val="24"/>
              </w:rPr>
              <w:t>здоровья</w:t>
            </w:r>
          </w:p>
        </w:tc>
        <w:tc>
          <w:tcPr>
            <w:tcW w:w="1642" w:type="dxa"/>
          </w:tcPr>
          <w:p w14:paraId="3BDA080C" w14:textId="77777777" w:rsidR="00E80C3C" w:rsidRDefault="00E868BA">
            <w:pPr>
              <w:pStyle w:val="TableParagraph"/>
              <w:spacing w:before="31"/>
              <w:ind w:right="643"/>
              <w:jc w:val="right"/>
              <w:rPr>
                <w:sz w:val="24"/>
              </w:rPr>
            </w:pPr>
            <w:r>
              <w:rPr>
                <w:spacing w:val="-10"/>
                <w:sz w:val="24"/>
              </w:rPr>
              <w:t>1</w:t>
            </w:r>
          </w:p>
        </w:tc>
        <w:tc>
          <w:tcPr>
            <w:tcW w:w="1844" w:type="dxa"/>
          </w:tcPr>
          <w:p w14:paraId="36738E80" w14:textId="77777777" w:rsidR="00E80C3C" w:rsidRDefault="00E80C3C">
            <w:pPr>
              <w:pStyle w:val="TableParagraph"/>
              <w:rPr>
                <w:sz w:val="24"/>
              </w:rPr>
            </w:pPr>
          </w:p>
        </w:tc>
        <w:tc>
          <w:tcPr>
            <w:tcW w:w="1398" w:type="dxa"/>
          </w:tcPr>
          <w:p w14:paraId="0A2E8BAF" w14:textId="77777777" w:rsidR="00E80C3C" w:rsidRDefault="00E80C3C">
            <w:pPr>
              <w:pStyle w:val="TableParagraph"/>
              <w:rPr>
                <w:sz w:val="24"/>
              </w:rPr>
            </w:pPr>
          </w:p>
        </w:tc>
        <w:tc>
          <w:tcPr>
            <w:tcW w:w="3357" w:type="dxa"/>
          </w:tcPr>
          <w:p w14:paraId="36B1817B" w14:textId="77777777" w:rsidR="00E80C3C" w:rsidRDefault="00E80C3C">
            <w:pPr>
              <w:pStyle w:val="TableParagraph"/>
              <w:rPr>
                <w:sz w:val="24"/>
              </w:rPr>
            </w:pPr>
          </w:p>
        </w:tc>
      </w:tr>
      <w:tr w:rsidR="00E80C3C" w14:paraId="6B0B4848" w14:textId="77777777">
        <w:trPr>
          <w:trHeight w:val="551"/>
        </w:trPr>
        <w:tc>
          <w:tcPr>
            <w:tcW w:w="5714" w:type="dxa"/>
            <w:gridSpan w:val="2"/>
          </w:tcPr>
          <w:p w14:paraId="554548CF"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642" w:type="dxa"/>
          </w:tcPr>
          <w:p w14:paraId="5E0719D8" w14:textId="77777777" w:rsidR="00E80C3C" w:rsidRDefault="00E868BA">
            <w:pPr>
              <w:pStyle w:val="TableParagraph"/>
              <w:spacing w:before="126"/>
              <w:ind w:right="643"/>
              <w:jc w:val="right"/>
              <w:rPr>
                <w:sz w:val="24"/>
              </w:rPr>
            </w:pPr>
            <w:r>
              <w:rPr>
                <w:spacing w:val="-10"/>
                <w:sz w:val="24"/>
              </w:rPr>
              <w:t>1</w:t>
            </w:r>
          </w:p>
        </w:tc>
        <w:tc>
          <w:tcPr>
            <w:tcW w:w="6599" w:type="dxa"/>
            <w:gridSpan w:val="3"/>
          </w:tcPr>
          <w:p w14:paraId="51775BD8" w14:textId="77777777" w:rsidR="00E80C3C" w:rsidRDefault="00E80C3C">
            <w:pPr>
              <w:pStyle w:val="TableParagraph"/>
              <w:rPr>
                <w:sz w:val="24"/>
              </w:rPr>
            </w:pPr>
          </w:p>
        </w:tc>
      </w:tr>
      <w:tr w:rsidR="00E80C3C" w14:paraId="0DD93D8F" w14:textId="77777777">
        <w:trPr>
          <w:trHeight w:val="365"/>
        </w:trPr>
        <w:tc>
          <w:tcPr>
            <w:tcW w:w="13955" w:type="dxa"/>
            <w:gridSpan w:val="6"/>
          </w:tcPr>
          <w:p w14:paraId="2AE0D1B1" w14:textId="77777777" w:rsidR="00E80C3C" w:rsidRDefault="00E868BA">
            <w:pPr>
              <w:pStyle w:val="TableParagraph"/>
              <w:spacing w:before="44"/>
              <w:ind w:left="237"/>
              <w:rPr>
                <w:b/>
                <w:sz w:val="24"/>
              </w:rPr>
            </w:pPr>
            <w:r>
              <w:rPr>
                <w:b/>
                <w:sz w:val="24"/>
              </w:rPr>
              <w:t>Раздел2.Спортивно-оздоровительная</w:t>
            </w:r>
            <w:r>
              <w:rPr>
                <w:b/>
                <w:spacing w:val="-14"/>
                <w:sz w:val="24"/>
              </w:rPr>
              <w:t xml:space="preserve"> </w:t>
            </w:r>
            <w:r>
              <w:rPr>
                <w:b/>
                <w:sz w:val="24"/>
              </w:rPr>
              <w:t>физическая</w:t>
            </w:r>
            <w:r>
              <w:rPr>
                <w:b/>
                <w:spacing w:val="-8"/>
                <w:sz w:val="24"/>
              </w:rPr>
              <w:t xml:space="preserve"> </w:t>
            </w:r>
            <w:r>
              <w:rPr>
                <w:b/>
                <w:spacing w:val="-2"/>
                <w:sz w:val="24"/>
              </w:rPr>
              <w:t>культура</w:t>
            </w:r>
          </w:p>
        </w:tc>
      </w:tr>
      <w:tr w:rsidR="00E80C3C" w14:paraId="0DE113B8" w14:textId="77777777">
        <w:trPr>
          <w:trHeight w:val="969"/>
        </w:trPr>
        <w:tc>
          <w:tcPr>
            <w:tcW w:w="1321" w:type="dxa"/>
          </w:tcPr>
          <w:p w14:paraId="621B4AA6" w14:textId="77777777" w:rsidR="00E80C3C" w:rsidRDefault="00E80C3C">
            <w:pPr>
              <w:pStyle w:val="TableParagraph"/>
              <w:spacing w:before="56"/>
              <w:rPr>
                <w:b/>
                <w:sz w:val="24"/>
              </w:rPr>
            </w:pPr>
          </w:p>
          <w:p w14:paraId="4C0BA8E2" w14:textId="77777777" w:rsidR="00E80C3C" w:rsidRDefault="00E868BA">
            <w:pPr>
              <w:pStyle w:val="TableParagraph"/>
              <w:ind w:left="103"/>
              <w:rPr>
                <w:sz w:val="24"/>
              </w:rPr>
            </w:pPr>
            <w:r>
              <w:rPr>
                <w:spacing w:val="-5"/>
                <w:sz w:val="24"/>
              </w:rPr>
              <w:t>2.1</w:t>
            </w:r>
          </w:p>
        </w:tc>
        <w:tc>
          <w:tcPr>
            <w:tcW w:w="4393" w:type="dxa"/>
          </w:tcPr>
          <w:p w14:paraId="765AB320" w14:textId="77777777" w:rsidR="00E80C3C" w:rsidRDefault="00E80C3C">
            <w:pPr>
              <w:pStyle w:val="TableParagraph"/>
              <w:spacing w:before="56"/>
              <w:rPr>
                <w:b/>
                <w:sz w:val="24"/>
              </w:rPr>
            </w:pPr>
          </w:p>
          <w:p w14:paraId="1096C857" w14:textId="77777777" w:rsidR="00E80C3C" w:rsidRDefault="00E868BA">
            <w:pPr>
              <w:pStyle w:val="TableParagraph"/>
              <w:ind w:left="237"/>
              <w:rPr>
                <w:sz w:val="24"/>
              </w:rPr>
            </w:pPr>
            <w:r>
              <w:rPr>
                <w:sz w:val="24"/>
              </w:rPr>
              <w:t>Гимнастика с</w:t>
            </w:r>
            <w:r>
              <w:rPr>
                <w:spacing w:val="-5"/>
                <w:sz w:val="24"/>
              </w:rPr>
              <w:t xml:space="preserve"> </w:t>
            </w:r>
            <w:r>
              <w:rPr>
                <w:sz w:val="24"/>
              </w:rPr>
              <w:t>основами</w:t>
            </w:r>
            <w:r>
              <w:rPr>
                <w:spacing w:val="-2"/>
                <w:sz w:val="24"/>
              </w:rPr>
              <w:t xml:space="preserve"> акробатики</w:t>
            </w:r>
          </w:p>
        </w:tc>
        <w:tc>
          <w:tcPr>
            <w:tcW w:w="1642" w:type="dxa"/>
          </w:tcPr>
          <w:p w14:paraId="039072DF" w14:textId="77777777" w:rsidR="00E80C3C" w:rsidRDefault="00E80C3C">
            <w:pPr>
              <w:pStyle w:val="TableParagraph"/>
              <w:spacing w:before="56"/>
              <w:rPr>
                <w:b/>
                <w:sz w:val="24"/>
              </w:rPr>
            </w:pPr>
          </w:p>
          <w:p w14:paraId="57939081" w14:textId="77777777" w:rsidR="00E80C3C" w:rsidRDefault="00E868BA">
            <w:pPr>
              <w:pStyle w:val="TableParagraph"/>
              <w:ind w:right="591"/>
              <w:jc w:val="right"/>
              <w:rPr>
                <w:sz w:val="24"/>
              </w:rPr>
            </w:pPr>
            <w:r>
              <w:rPr>
                <w:spacing w:val="-5"/>
                <w:sz w:val="24"/>
              </w:rPr>
              <w:t>12</w:t>
            </w:r>
          </w:p>
        </w:tc>
        <w:tc>
          <w:tcPr>
            <w:tcW w:w="1844" w:type="dxa"/>
          </w:tcPr>
          <w:p w14:paraId="531B873E" w14:textId="77777777" w:rsidR="00E80C3C" w:rsidRDefault="00E80C3C">
            <w:pPr>
              <w:pStyle w:val="TableParagraph"/>
              <w:rPr>
                <w:sz w:val="24"/>
              </w:rPr>
            </w:pPr>
          </w:p>
        </w:tc>
        <w:tc>
          <w:tcPr>
            <w:tcW w:w="1398" w:type="dxa"/>
          </w:tcPr>
          <w:p w14:paraId="62204251" w14:textId="77777777" w:rsidR="00E80C3C" w:rsidRDefault="00E80C3C">
            <w:pPr>
              <w:pStyle w:val="TableParagraph"/>
              <w:rPr>
                <w:sz w:val="24"/>
              </w:rPr>
            </w:pPr>
          </w:p>
        </w:tc>
        <w:tc>
          <w:tcPr>
            <w:tcW w:w="3357" w:type="dxa"/>
          </w:tcPr>
          <w:p w14:paraId="0A9D13BE" w14:textId="77777777" w:rsidR="00E80C3C" w:rsidRDefault="00000000">
            <w:pPr>
              <w:pStyle w:val="TableParagraph"/>
              <w:spacing w:before="40"/>
              <w:ind w:left="236"/>
              <w:rPr>
                <w:sz w:val="24"/>
              </w:rPr>
            </w:pPr>
            <w:hyperlink r:id="rId316">
              <w:r w:rsidR="00E868BA">
                <w:rPr>
                  <w:color w:val="0000FF"/>
                  <w:sz w:val="24"/>
                  <w:u w:val="single" w:color="0000FF"/>
                </w:rPr>
                <w:t>Физическая</w:t>
              </w:r>
              <w:r w:rsidR="00E868BA">
                <w:rPr>
                  <w:color w:val="0000FF"/>
                  <w:spacing w:val="-6"/>
                  <w:sz w:val="24"/>
                  <w:u w:val="single" w:color="0000FF"/>
                </w:rPr>
                <w:t xml:space="preserve"> </w:t>
              </w:r>
              <w:r w:rsidR="00E868BA">
                <w:rPr>
                  <w:color w:val="0000FF"/>
                  <w:sz w:val="24"/>
                  <w:u w:val="single" w:color="0000FF"/>
                </w:rPr>
                <w:t>культура-2</w:t>
              </w:r>
            </w:hyperlink>
            <w:hyperlink r:id="rId317">
              <w:r w:rsidR="00E868BA">
                <w:rPr>
                  <w:color w:val="0000FF"/>
                  <w:sz w:val="24"/>
                  <w:u w:val="single" w:color="0000FF"/>
                </w:rPr>
                <w:t>класс</w:t>
              </w:r>
              <w:r w:rsidR="00E868BA">
                <w:rPr>
                  <w:color w:val="0000FF"/>
                  <w:spacing w:val="-6"/>
                  <w:sz w:val="24"/>
                  <w:u w:val="single" w:color="0000FF"/>
                </w:rPr>
                <w:t xml:space="preserve"> </w:t>
              </w:r>
              <w:r w:rsidR="00E868BA">
                <w:rPr>
                  <w:color w:val="0000FF"/>
                  <w:spacing w:val="-10"/>
                  <w:sz w:val="24"/>
                  <w:u w:val="single" w:color="0000FF"/>
                </w:rPr>
                <w:t>-</w:t>
              </w:r>
            </w:hyperlink>
          </w:p>
          <w:p w14:paraId="470B0C3B" w14:textId="77777777" w:rsidR="00E80C3C" w:rsidRDefault="00000000">
            <w:pPr>
              <w:pStyle w:val="TableParagraph"/>
              <w:spacing w:before="21" w:line="300" w:lineRule="atLeast"/>
              <w:ind w:left="236" w:right="750"/>
              <w:rPr>
                <w:sz w:val="24"/>
              </w:rPr>
            </w:pPr>
            <w:hyperlink r:id="rId318">
              <w:r w:rsidR="00E868BA">
                <w:rPr>
                  <w:color w:val="0000FF"/>
                  <w:spacing w:val="-2"/>
                  <w:sz w:val="24"/>
                  <w:u w:val="single" w:color="0000FF"/>
                </w:rPr>
                <w:t>Российская</w:t>
              </w:r>
            </w:hyperlink>
            <w:r w:rsidR="00E868BA">
              <w:rPr>
                <w:color w:val="0000FF"/>
                <w:spacing w:val="-2"/>
                <w:sz w:val="24"/>
              </w:rPr>
              <w:t xml:space="preserve"> </w:t>
            </w:r>
            <w:hyperlink r:id="rId319">
              <w:r w:rsidR="00E868BA">
                <w:rPr>
                  <w:color w:val="0000FF"/>
                  <w:spacing w:val="-2"/>
                  <w:sz w:val="24"/>
                  <w:u w:val="single" w:color="0000FF"/>
                </w:rPr>
                <w:t>электронная</w:t>
              </w:r>
              <w:r w:rsidR="00E868BA">
                <w:rPr>
                  <w:color w:val="0000FF"/>
                  <w:spacing w:val="-13"/>
                  <w:sz w:val="24"/>
                  <w:u w:val="single" w:color="0000FF"/>
                </w:rPr>
                <w:t xml:space="preserve"> </w:t>
              </w:r>
              <w:r w:rsidR="00E868BA">
                <w:rPr>
                  <w:color w:val="0000FF"/>
                  <w:spacing w:val="-2"/>
                  <w:sz w:val="24"/>
                  <w:u w:val="single" w:color="0000FF"/>
                </w:rPr>
                <w:t>школа</w:t>
              </w:r>
            </w:hyperlink>
          </w:p>
        </w:tc>
      </w:tr>
      <w:tr w:rsidR="00E80C3C" w14:paraId="00C2F58A" w14:textId="77777777">
        <w:trPr>
          <w:trHeight w:val="360"/>
        </w:trPr>
        <w:tc>
          <w:tcPr>
            <w:tcW w:w="1321" w:type="dxa"/>
          </w:tcPr>
          <w:p w14:paraId="0EBE3CFC" w14:textId="77777777" w:rsidR="00E80C3C" w:rsidRDefault="00E868BA">
            <w:pPr>
              <w:pStyle w:val="TableParagraph"/>
              <w:spacing w:before="30"/>
              <w:ind w:left="103"/>
              <w:rPr>
                <w:sz w:val="24"/>
              </w:rPr>
            </w:pPr>
            <w:r>
              <w:rPr>
                <w:spacing w:val="-5"/>
                <w:sz w:val="24"/>
              </w:rPr>
              <w:t>2.2</w:t>
            </w:r>
          </w:p>
        </w:tc>
        <w:tc>
          <w:tcPr>
            <w:tcW w:w="4393" w:type="dxa"/>
          </w:tcPr>
          <w:p w14:paraId="3336396F" w14:textId="77777777" w:rsidR="00E80C3C" w:rsidRDefault="00E868BA">
            <w:pPr>
              <w:pStyle w:val="TableParagraph"/>
              <w:spacing w:before="30"/>
              <w:ind w:left="237"/>
              <w:rPr>
                <w:sz w:val="24"/>
              </w:rPr>
            </w:pPr>
            <w:r>
              <w:rPr>
                <w:sz w:val="24"/>
              </w:rPr>
              <w:t xml:space="preserve">Лыжная </w:t>
            </w:r>
            <w:r>
              <w:rPr>
                <w:spacing w:val="-2"/>
                <w:sz w:val="24"/>
              </w:rPr>
              <w:t>подготовка</w:t>
            </w:r>
          </w:p>
        </w:tc>
        <w:tc>
          <w:tcPr>
            <w:tcW w:w="1642" w:type="dxa"/>
          </w:tcPr>
          <w:p w14:paraId="42461F68" w14:textId="77777777" w:rsidR="00E80C3C" w:rsidRDefault="00E868BA">
            <w:pPr>
              <w:pStyle w:val="TableParagraph"/>
              <w:spacing w:before="30"/>
              <w:ind w:right="591"/>
              <w:jc w:val="right"/>
              <w:rPr>
                <w:sz w:val="24"/>
              </w:rPr>
            </w:pPr>
            <w:r>
              <w:rPr>
                <w:spacing w:val="-5"/>
                <w:sz w:val="24"/>
              </w:rPr>
              <w:t>20</w:t>
            </w:r>
          </w:p>
        </w:tc>
        <w:tc>
          <w:tcPr>
            <w:tcW w:w="1844" w:type="dxa"/>
          </w:tcPr>
          <w:p w14:paraId="172FA895" w14:textId="77777777" w:rsidR="00E80C3C" w:rsidRDefault="00E80C3C">
            <w:pPr>
              <w:pStyle w:val="TableParagraph"/>
              <w:rPr>
                <w:sz w:val="24"/>
              </w:rPr>
            </w:pPr>
          </w:p>
        </w:tc>
        <w:tc>
          <w:tcPr>
            <w:tcW w:w="1398" w:type="dxa"/>
          </w:tcPr>
          <w:p w14:paraId="1A6320C4" w14:textId="77777777" w:rsidR="00E80C3C" w:rsidRDefault="00E80C3C">
            <w:pPr>
              <w:pStyle w:val="TableParagraph"/>
              <w:rPr>
                <w:sz w:val="24"/>
              </w:rPr>
            </w:pPr>
          </w:p>
        </w:tc>
        <w:tc>
          <w:tcPr>
            <w:tcW w:w="3357" w:type="dxa"/>
          </w:tcPr>
          <w:p w14:paraId="67ECC15D" w14:textId="77777777" w:rsidR="00E80C3C" w:rsidRDefault="00E80C3C">
            <w:pPr>
              <w:pStyle w:val="TableParagraph"/>
              <w:rPr>
                <w:sz w:val="24"/>
              </w:rPr>
            </w:pPr>
          </w:p>
        </w:tc>
      </w:tr>
      <w:tr w:rsidR="00E80C3C" w14:paraId="4E6E5B6D" w14:textId="77777777">
        <w:trPr>
          <w:trHeight w:val="364"/>
        </w:trPr>
        <w:tc>
          <w:tcPr>
            <w:tcW w:w="1321" w:type="dxa"/>
          </w:tcPr>
          <w:p w14:paraId="5252600F" w14:textId="77777777" w:rsidR="00E80C3C" w:rsidRDefault="00E868BA">
            <w:pPr>
              <w:pStyle w:val="TableParagraph"/>
              <w:spacing w:before="30"/>
              <w:ind w:left="103"/>
              <w:rPr>
                <w:sz w:val="24"/>
              </w:rPr>
            </w:pPr>
            <w:r>
              <w:rPr>
                <w:spacing w:val="-5"/>
                <w:sz w:val="24"/>
              </w:rPr>
              <w:t>2.3</w:t>
            </w:r>
          </w:p>
        </w:tc>
        <w:tc>
          <w:tcPr>
            <w:tcW w:w="4393" w:type="dxa"/>
          </w:tcPr>
          <w:p w14:paraId="3D3C10BE" w14:textId="77777777" w:rsidR="00E80C3C" w:rsidRDefault="00E868BA">
            <w:pPr>
              <w:pStyle w:val="TableParagraph"/>
              <w:spacing w:before="30"/>
              <w:ind w:left="237"/>
              <w:rPr>
                <w:sz w:val="24"/>
              </w:rPr>
            </w:pPr>
            <w:r>
              <w:rPr>
                <w:sz w:val="24"/>
              </w:rPr>
              <w:t>Легкая</w:t>
            </w:r>
            <w:r>
              <w:rPr>
                <w:spacing w:val="-2"/>
                <w:sz w:val="24"/>
              </w:rPr>
              <w:t xml:space="preserve"> атлетика</w:t>
            </w:r>
          </w:p>
        </w:tc>
        <w:tc>
          <w:tcPr>
            <w:tcW w:w="1642" w:type="dxa"/>
          </w:tcPr>
          <w:p w14:paraId="445B208A" w14:textId="77777777" w:rsidR="00E80C3C" w:rsidRDefault="00E868BA">
            <w:pPr>
              <w:pStyle w:val="TableParagraph"/>
              <w:spacing w:before="30"/>
              <w:ind w:right="591"/>
              <w:jc w:val="right"/>
              <w:rPr>
                <w:sz w:val="24"/>
              </w:rPr>
            </w:pPr>
            <w:r>
              <w:rPr>
                <w:spacing w:val="-5"/>
                <w:sz w:val="24"/>
              </w:rPr>
              <w:t>16</w:t>
            </w:r>
          </w:p>
        </w:tc>
        <w:tc>
          <w:tcPr>
            <w:tcW w:w="1844" w:type="dxa"/>
          </w:tcPr>
          <w:p w14:paraId="76FC2DF7" w14:textId="77777777" w:rsidR="00E80C3C" w:rsidRDefault="00E80C3C">
            <w:pPr>
              <w:pStyle w:val="TableParagraph"/>
              <w:rPr>
                <w:sz w:val="24"/>
              </w:rPr>
            </w:pPr>
          </w:p>
        </w:tc>
        <w:tc>
          <w:tcPr>
            <w:tcW w:w="1398" w:type="dxa"/>
          </w:tcPr>
          <w:p w14:paraId="437C42C8" w14:textId="77777777" w:rsidR="00E80C3C" w:rsidRDefault="00E80C3C">
            <w:pPr>
              <w:pStyle w:val="TableParagraph"/>
              <w:rPr>
                <w:sz w:val="24"/>
              </w:rPr>
            </w:pPr>
          </w:p>
        </w:tc>
        <w:tc>
          <w:tcPr>
            <w:tcW w:w="3357" w:type="dxa"/>
          </w:tcPr>
          <w:p w14:paraId="111ADBC9" w14:textId="77777777" w:rsidR="00E80C3C" w:rsidRDefault="00000000">
            <w:pPr>
              <w:pStyle w:val="TableParagraph"/>
              <w:spacing w:before="44"/>
              <w:ind w:left="236"/>
              <w:rPr>
                <w:sz w:val="24"/>
              </w:rPr>
            </w:pPr>
            <w:hyperlink r:id="rId320">
              <w:r w:rsidR="00E868BA">
                <w:rPr>
                  <w:color w:val="0000FF"/>
                  <w:sz w:val="24"/>
                  <w:u w:val="single" w:color="0000FF"/>
                </w:rPr>
                <w:t>Физическая</w:t>
              </w:r>
              <w:r w:rsidR="00E868BA">
                <w:rPr>
                  <w:color w:val="0000FF"/>
                  <w:spacing w:val="-13"/>
                  <w:sz w:val="24"/>
                  <w:u w:val="single" w:color="0000FF"/>
                </w:rPr>
                <w:t xml:space="preserve"> </w:t>
              </w:r>
              <w:r w:rsidR="00E868BA">
                <w:rPr>
                  <w:color w:val="0000FF"/>
                  <w:sz w:val="24"/>
                  <w:u w:val="single" w:color="0000FF"/>
                </w:rPr>
                <w:t>культура-</w:t>
              </w:r>
              <w:r w:rsidR="00E868BA">
                <w:rPr>
                  <w:color w:val="0000FF"/>
                  <w:spacing w:val="-10"/>
                  <w:sz w:val="24"/>
                  <w:u w:val="single" w:color="0000FF"/>
                </w:rPr>
                <w:t>2</w:t>
              </w:r>
            </w:hyperlink>
          </w:p>
        </w:tc>
      </w:tr>
    </w:tbl>
    <w:p w14:paraId="7AB64148" w14:textId="77777777" w:rsidR="00E80C3C" w:rsidRDefault="00E80C3C">
      <w:pPr>
        <w:pStyle w:val="TableParagraph"/>
        <w:rPr>
          <w:sz w:val="24"/>
        </w:rPr>
        <w:sectPr w:rsidR="00E80C3C">
          <w:pgSz w:w="16400" w:h="11910" w:orient="landscape"/>
          <w:pgMar w:top="980" w:right="708" w:bottom="280" w:left="1417" w:header="720" w:footer="720" w:gutter="0"/>
          <w:cols w:space="720"/>
        </w:sectPr>
      </w:pPr>
    </w:p>
    <w:p w14:paraId="3CF35B72" w14:textId="77777777" w:rsidR="00E80C3C" w:rsidRDefault="00E80C3C">
      <w:pPr>
        <w:pStyle w:val="a3"/>
        <w:spacing w:before="11"/>
        <w:ind w:left="0"/>
        <w:jc w:val="left"/>
        <w:rPr>
          <w:b/>
          <w:sz w:val="2"/>
        </w:r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21"/>
        <w:gridCol w:w="4393"/>
        <w:gridCol w:w="1642"/>
        <w:gridCol w:w="1844"/>
        <w:gridCol w:w="1398"/>
        <w:gridCol w:w="3357"/>
      </w:tblGrid>
      <w:tr w:rsidR="00E80C3C" w14:paraId="4213850D" w14:textId="77777777">
        <w:trPr>
          <w:trHeight w:val="662"/>
        </w:trPr>
        <w:tc>
          <w:tcPr>
            <w:tcW w:w="1321" w:type="dxa"/>
          </w:tcPr>
          <w:p w14:paraId="5F07FAA8" w14:textId="77777777" w:rsidR="00E80C3C" w:rsidRDefault="00E80C3C">
            <w:pPr>
              <w:pStyle w:val="TableParagraph"/>
              <w:rPr>
                <w:sz w:val="24"/>
              </w:rPr>
            </w:pPr>
          </w:p>
        </w:tc>
        <w:tc>
          <w:tcPr>
            <w:tcW w:w="4393" w:type="dxa"/>
          </w:tcPr>
          <w:p w14:paraId="5027DB7E" w14:textId="77777777" w:rsidR="00E80C3C" w:rsidRDefault="00E80C3C">
            <w:pPr>
              <w:pStyle w:val="TableParagraph"/>
              <w:rPr>
                <w:sz w:val="24"/>
              </w:rPr>
            </w:pPr>
          </w:p>
        </w:tc>
        <w:tc>
          <w:tcPr>
            <w:tcW w:w="1642" w:type="dxa"/>
          </w:tcPr>
          <w:p w14:paraId="241C5029" w14:textId="77777777" w:rsidR="00E80C3C" w:rsidRDefault="00E80C3C">
            <w:pPr>
              <w:pStyle w:val="TableParagraph"/>
              <w:rPr>
                <w:sz w:val="24"/>
              </w:rPr>
            </w:pPr>
          </w:p>
        </w:tc>
        <w:tc>
          <w:tcPr>
            <w:tcW w:w="1844" w:type="dxa"/>
          </w:tcPr>
          <w:p w14:paraId="6D3BF122" w14:textId="77777777" w:rsidR="00E80C3C" w:rsidRDefault="00E80C3C">
            <w:pPr>
              <w:pStyle w:val="TableParagraph"/>
              <w:rPr>
                <w:sz w:val="24"/>
              </w:rPr>
            </w:pPr>
          </w:p>
        </w:tc>
        <w:tc>
          <w:tcPr>
            <w:tcW w:w="1398" w:type="dxa"/>
          </w:tcPr>
          <w:p w14:paraId="2F9EA70E" w14:textId="77777777" w:rsidR="00E80C3C" w:rsidRDefault="00E80C3C">
            <w:pPr>
              <w:pStyle w:val="TableParagraph"/>
              <w:rPr>
                <w:sz w:val="24"/>
              </w:rPr>
            </w:pPr>
          </w:p>
        </w:tc>
        <w:tc>
          <w:tcPr>
            <w:tcW w:w="3357" w:type="dxa"/>
          </w:tcPr>
          <w:p w14:paraId="747B87BE" w14:textId="77777777" w:rsidR="00E80C3C" w:rsidRDefault="00000000">
            <w:pPr>
              <w:pStyle w:val="TableParagraph"/>
              <w:spacing w:before="35" w:line="264" w:lineRule="auto"/>
              <w:ind w:left="236" w:right="317"/>
              <w:rPr>
                <w:sz w:val="24"/>
              </w:rPr>
            </w:pPr>
            <w:hyperlink r:id="rId321">
              <w:r w:rsidR="00E868BA">
                <w:rPr>
                  <w:color w:val="0000FF"/>
                  <w:sz w:val="24"/>
                  <w:u w:val="single" w:color="0000FF"/>
                </w:rPr>
                <w:t>класс - Российская</w:t>
              </w:r>
            </w:hyperlink>
            <w:r w:rsidR="00E868BA">
              <w:rPr>
                <w:color w:val="0000FF"/>
                <w:sz w:val="24"/>
              </w:rPr>
              <w:t xml:space="preserve"> </w:t>
            </w:r>
            <w:hyperlink r:id="rId322">
              <w:r w:rsidR="00E868BA">
                <w:rPr>
                  <w:color w:val="0000FF"/>
                  <w:sz w:val="24"/>
                  <w:u w:val="single" w:color="0000FF"/>
                </w:rPr>
                <w:t>электронная</w:t>
              </w:r>
              <w:r w:rsidR="00E868BA">
                <w:rPr>
                  <w:color w:val="0000FF"/>
                  <w:spacing w:val="-7"/>
                  <w:sz w:val="24"/>
                  <w:u w:val="single" w:color="0000FF"/>
                </w:rPr>
                <w:t xml:space="preserve"> </w:t>
              </w:r>
              <w:r w:rsidR="00E868BA">
                <w:rPr>
                  <w:color w:val="0000FF"/>
                  <w:spacing w:val="-4"/>
                  <w:sz w:val="24"/>
                  <w:u w:val="single" w:color="0000FF"/>
                </w:rPr>
                <w:t>школа</w:t>
              </w:r>
            </w:hyperlink>
          </w:p>
        </w:tc>
      </w:tr>
      <w:tr w:rsidR="00E80C3C" w14:paraId="56B208E0" w14:textId="77777777">
        <w:trPr>
          <w:trHeight w:val="364"/>
        </w:trPr>
        <w:tc>
          <w:tcPr>
            <w:tcW w:w="1321" w:type="dxa"/>
          </w:tcPr>
          <w:p w14:paraId="01E41579" w14:textId="77777777" w:rsidR="00E80C3C" w:rsidRDefault="00E868BA">
            <w:pPr>
              <w:pStyle w:val="TableParagraph"/>
              <w:spacing w:before="35"/>
              <w:ind w:left="103"/>
              <w:rPr>
                <w:sz w:val="24"/>
              </w:rPr>
            </w:pPr>
            <w:r>
              <w:rPr>
                <w:spacing w:val="-5"/>
                <w:sz w:val="24"/>
              </w:rPr>
              <w:t>2.4</w:t>
            </w:r>
          </w:p>
        </w:tc>
        <w:tc>
          <w:tcPr>
            <w:tcW w:w="4393" w:type="dxa"/>
          </w:tcPr>
          <w:p w14:paraId="26187CF4" w14:textId="77777777" w:rsidR="00E80C3C" w:rsidRDefault="00E868BA">
            <w:pPr>
              <w:pStyle w:val="TableParagraph"/>
              <w:spacing w:before="35"/>
              <w:ind w:left="237"/>
              <w:rPr>
                <w:sz w:val="24"/>
              </w:rPr>
            </w:pPr>
            <w:r>
              <w:rPr>
                <w:sz w:val="24"/>
              </w:rPr>
              <w:t>Подвижные</w:t>
            </w:r>
            <w:r>
              <w:rPr>
                <w:spacing w:val="-2"/>
                <w:sz w:val="24"/>
              </w:rPr>
              <w:t xml:space="preserve"> </w:t>
            </w:r>
            <w:r>
              <w:rPr>
                <w:spacing w:val="-4"/>
                <w:sz w:val="24"/>
              </w:rPr>
              <w:t>игры</w:t>
            </w:r>
          </w:p>
        </w:tc>
        <w:tc>
          <w:tcPr>
            <w:tcW w:w="1642" w:type="dxa"/>
          </w:tcPr>
          <w:p w14:paraId="147E66C0" w14:textId="77777777" w:rsidR="00E80C3C" w:rsidRDefault="00E868BA">
            <w:pPr>
              <w:pStyle w:val="TableParagraph"/>
              <w:spacing w:before="35"/>
              <w:ind w:right="591"/>
              <w:jc w:val="right"/>
              <w:rPr>
                <w:sz w:val="24"/>
              </w:rPr>
            </w:pPr>
            <w:r>
              <w:rPr>
                <w:spacing w:val="-5"/>
                <w:sz w:val="24"/>
              </w:rPr>
              <w:t>14</w:t>
            </w:r>
          </w:p>
        </w:tc>
        <w:tc>
          <w:tcPr>
            <w:tcW w:w="1844" w:type="dxa"/>
          </w:tcPr>
          <w:p w14:paraId="50389084" w14:textId="77777777" w:rsidR="00E80C3C" w:rsidRDefault="00E80C3C">
            <w:pPr>
              <w:pStyle w:val="TableParagraph"/>
              <w:rPr>
                <w:sz w:val="24"/>
              </w:rPr>
            </w:pPr>
          </w:p>
        </w:tc>
        <w:tc>
          <w:tcPr>
            <w:tcW w:w="1398" w:type="dxa"/>
          </w:tcPr>
          <w:p w14:paraId="250CFDB5" w14:textId="77777777" w:rsidR="00E80C3C" w:rsidRDefault="00E80C3C">
            <w:pPr>
              <w:pStyle w:val="TableParagraph"/>
              <w:rPr>
                <w:sz w:val="24"/>
              </w:rPr>
            </w:pPr>
          </w:p>
        </w:tc>
        <w:tc>
          <w:tcPr>
            <w:tcW w:w="3357" w:type="dxa"/>
          </w:tcPr>
          <w:p w14:paraId="7E6DD5DA" w14:textId="77777777" w:rsidR="00E80C3C" w:rsidRDefault="00E80C3C">
            <w:pPr>
              <w:pStyle w:val="TableParagraph"/>
              <w:rPr>
                <w:sz w:val="24"/>
              </w:rPr>
            </w:pPr>
          </w:p>
        </w:tc>
      </w:tr>
      <w:tr w:rsidR="00E80C3C" w14:paraId="22E5EDA1" w14:textId="77777777">
        <w:trPr>
          <w:trHeight w:val="552"/>
        </w:trPr>
        <w:tc>
          <w:tcPr>
            <w:tcW w:w="5714" w:type="dxa"/>
            <w:gridSpan w:val="2"/>
          </w:tcPr>
          <w:p w14:paraId="070B5CCF"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642" w:type="dxa"/>
          </w:tcPr>
          <w:p w14:paraId="59F42619" w14:textId="77777777" w:rsidR="00E80C3C" w:rsidRDefault="00E868BA">
            <w:pPr>
              <w:pStyle w:val="TableParagraph"/>
              <w:spacing w:before="126"/>
              <w:ind w:right="591"/>
              <w:jc w:val="right"/>
              <w:rPr>
                <w:sz w:val="24"/>
              </w:rPr>
            </w:pPr>
            <w:r>
              <w:rPr>
                <w:spacing w:val="-5"/>
                <w:sz w:val="24"/>
              </w:rPr>
              <w:t>62</w:t>
            </w:r>
          </w:p>
        </w:tc>
        <w:tc>
          <w:tcPr>
            <w:tcW w:w="6599" w:type="dxa"/>
            <w:gridSpan w:val="3"/>
          </w:tcPr>
          <w:p w14:paraId="06667011" w14:textId="77777777" w:rsidR="00E80C3C" w:rsidRDefault="00E80C3C">
            <w:pPr>
              <w:pStyle w:val="TableParagraph"/>
              <w:rPr>
                <w:sz w:val="24"/>
              </w:rPr>
            </w:pPr>
          </w:p>
        </w:tc>
      </w:tr>
      <w:tr w:rsidR="00E80C3C" w14:paraId="6D77D6F2" w14:textId="77777777">
        <w:trPr>
          <w:trHeight w:val="364"/>
        </w:trPr>
        <w:tc>
          <w:tcPr>
            <w:tcW w:w="13955" w:type="dxa"/>
            <w:gridSpan w:val="6"/>
          </w:tcPr>
          <w:p w14:paraId="69DA0ED4" w14:textId="77777777" w:rsidR="00E80C3C" w:rsidRDefault="00E868BA">
            <w:pPr>
              <w:pStyle w:val="TableParagraph"/>
              <w:spacing w:before="40"/>
              <w:ind w:left="237"/>
              <w:rPr>
                <w:b/>
                <w:sz w:val="24"/>
              </w:rPr>
            </w:pPr>
            <w:r>
              <w:rPr>
                <w:b/>
                <w:sz w:val="24"/>
              </w:rPr>
              <w:t>Раздел3.Прикладно-ориентированная</w:t>
            </w:r>
            <w:r>
              <w:rPr>
                <w:b/>
                <w:spacing w:val="-15"/>
                <w:sz w:val="24"/>
              </w:rPr>
              <w:t xml:space="preserve"> </w:t>
            </w:r>
            <w:r>
              <w:rPr>
                <w:b/>
                <w:sz w:val="24"/>
              </w:rPr>
              <w:t>физическая</w:t>
            </w:r>
            <w:r>
              <w:rPr>
                <w:b/>
                <w:spacing w:val="-5"/>
                <w:sz w:val="24"/>
              </w:rPr>
              <w:t xml:space="preserve"> </w:t>
            </w:r>
            <w:r>
              <w:rPr>
                <w:b/>
                <w:spacing w:val="-2"/>
                <w:sz w:val="24"/>
              </w:rPr>
              <w:t>культура</w:t>
            </w:r>
          </w:p>
        </w:tc>
      </w:tr>
      <w:tr w:rsidR="00E80C3C" w14:paraId="6BE88B89" w14:textId="77777777">
        <w:trPr>
          <w:trHeight w:val="998"/>
        </w:trPr>
        <w:tc>
          <w:tcPr>
            <w:tcW w:w="1321" w:type="dxa"/>
          </w:tcPr>
          <w:p w14:paraId="297DEC64" w14:textId="77777777" w:rsidR="00E80C3C" w:rsidRDefault="00E80C3C">
            <w:pPr>
              <w:pStyle w:val="TableParagraph"/>
              <w:spacing w:before="71"/>
              <w:rPr>
                <w:b/>
                <w:sz w:val="24"/>
              </w:rPr>
            </w:pPr>
          </w:p>
          <w:p w14:paraId="5EE27026" w14:textId="77777777" w:rsidR="00E80C3C" w:rsidRDefault="00E868BA">
            <w:pPr>
              <w:pStyle w:val="TableParagraph"/>
              <w:ind w:left="103"/>
              <w:rPr>
                <w:sz w:val="24"/>
              </w:rPr>
            </w:pPr>
            <w:r>
              <w:rPr>
                <w:spacing w:val="-5"/>
                <w:sz w:val="24"/>
              </w:rPr>
              <w:t>3.1</w:t>
            </w:r>
          </w:p>
        </w:tc>
        <w:tc>
          <w:tcPr>
            <w:tcW w:w="4393" w:type="dxa"/>
          </w:tcPr>
          <w:p w14:paraId="2FF54802" w14:textId="77777777" w:rsidR="00E80C3C" w:rsidRDefault="00E868BA">
            <w:pPr>
              <w:pStyle w:val="TableParagraph"/>
              <w:spacing w:before="25" w:line="276" w:lineRule="auto"/>
              <w:ind w:left="237" w:right="279"/>
              <w:rPr>
                <w:sz w:val="24"/>
              </w:rPr>
            </w:pPr>
            <w:r>
              <w:rPr>
                <w:sz w:val="24"/>
              </w:rPr>
              <w:t>Подготовка к выполнению нормативных</w:t>
            </w:r>
            <w:r>
              <w:rPr>
                <w:spacing w:val="-15"/>
                <w:sz w:val="24"/>
              </w:rPr>
              <w:t xml:space="preserve"> </w:t>
            </w:r>
            <w:r>
              <w:rPr>
                <w:sz w:val="24"/>
              </w:rPr>
              <w:t>требований</w:t>
            </w:r>
            <w:r>
              <w:rPr>
                <w:spacing w:val="-15"/>
                <w:sz w:val="24"/>
              </w:rPr>
              <w:t xml:space="preserve"> </w:t>
            </w:r>
            <w:r>
              <w:rPr>
                <w:sz w:val="24"/>
              </w:rPr>
              <w:t>комплекса</w:t>
            </w:r>
          </w:p>
          <w:p w14:paraId="6FD84546" w14:textId="77777777" w:rsidR="00E80C3C" w:rsidRDefault="00E868BA">
            <w:pPr>
              <w:pStyle w:val="TableParagraph"/>
              <w:spacing w:before="4"/>
              <w:ind w:left="237"/>
              <w:rPr>
                <w:sz w:val="24"/>
              </w:rPr>
            </w:pPr>
            <w:r>
              <w:rPr>
                <w:spacing w:val="-5"/>
                <w:sz w:val="24"/>
              </w:rPr>
              <w:t>ГТО</w:t>
            </w:r>
          </w:p>
        </w:tc>
        <w:tc>
          <w:tcPr>
            <w:tcW w:w="1642" w:type="dxa"/>
          </w:tcPr>
          <w:p w14:paraId="56E67262" w14:textId="77777777" w:rsidR="00E80C3C" w:rsidRDefault="00E80C3C">
            <w:pPr>
              <w:pStyle w:val="TableParagraph"/>
              <w:spacing w:before="71"/>
              <w:rPr>
                <w:b/>
                <w:sz w:val="24"/>
              </w:rPr>
            </w:pPr>
          </w:p>
          <w:p w14:paraId="61BEFF6D" w14:textId="77777777" w:rsidR="00E80C3C" w:rsidRDefault="00E868BA">
            <w:pPr>
              <w:pStyle w:val="TableParagraph"/>
              <w:ind w:right="643"/>
              <w:jc w:val="right"/>
              <w:rPr>
                <w:sz w:val="24"/>
              </w:rPr>
            </w:pPr>
            <w:r>
              <w:rPr>
                <w:spacing w:val="-10"/>
                <w:sz w:val="24"/>
              </w:rPr>
              <w:t>2</w:t>
            </w:r>
          </w:p>
        </w:tc>
        <w:tc>
          <w:tcPr>
            <w:tcW w:w="1844" w:type="dxa"/>
          </w:tcPr>
          <w:p w14:paraId="7759F307" w14:textId="77777777" w:rsidR="00E80C3C" w:rsidRDefault="00E80C3C">
            <w:pPr>
              <w:pStyle w:val="TableParagraph"/>
              <w:rPr>
                <w:sz w:val="24"/>
              </w:rPr>
            </w:pPr>
          </w:p>
        </w:tc>
        <w:tc>
          <w:tcPr>
            <w:tcW w:w="1398" w:type="dxa"/>
          </w:tcPr>
          <w:p w14:paraId="50CD4C1A" w14:textId="77777777" w:rsidR="00E80C3C" w:rsidRDefault="00E80C3C">
            <w:pPr>
              <w:pStyle w:val="TableParagraph"/>
              <w:rPr>
                <w:sz w:val="24"/>
              </w:rPr>
            </w:pPr>
          </w:p>
        </w:tc>
        <w:tc>
          <w:tcPr>
            <w:tcW w:w="3357" w:type="dxa"/>
          </w:tcPr>
          <w:p w14:paraId="6EED6552" w14:textId="77777777" w:rsidR="00E80C3C" w:rsidRDefault="00000000">
            <w:pPr>
              <w:pStyle w:val="TableParagraph"/>
              <w:spacing w:before="54"/>
              <w:ind w:left="236"/>
              <w:rPr>
                <w:sz w:val="24"/>
              </w:rPr>
            </w:pPr>
            <w:hyperlink r:id="rId323">
              <w:r w:rsidR="00E868BA">
                <w:rPr>
                  <w:color w:val="0000FF"/>
                  <w:sz w:val="24"/>
                  <w:u w:val="single" w:color="0000FF"/>
                </w:rPr>
                <w:t>Физическая</w:t>
              </w:r>
              <w:r w:rsidR="00E868BA">
                <w:rPr>
                  <w:color w:val="0000FF"/>
                  <w:spacing w:val="-6"/>
                  <w:sz w:val="24"/>
                  <w:u w:val="single" w:color="0000FF"/>
                </w:rPr>
                <w:t xml:space="preserve"> </w:t>
              </w:r>
              <w:r w:rsidR="00E868BA">
                <w:rPr>
                  <w:color w:val="0000FF"/>
                  <w:sz w:val="24"/>
                  <w:u w:val="single" w:color="0000FF"/>
                </w:rPr>
                <w:t>культура-2</w:t>
              </w:r>
            </w:hyperlink>
            <w:hyperlink r:id="rId324">
              <w:r w:rsidR="00E868BA">
                <w:rPr>
                  <w:color w:val="0000FF"/>
                  <w:sz w:val="24"/>
                  <w:u w:val="single" w:color="0000FF"/>
                </w:rPr>
                <w:t>класс</w:t>
              </w:r>
              <w:r w:rsidR="00E868BA">
                <w:rPr>
                  <w:color w:val="0000FF"/>
                  <w:spacing w:val="-6"/>
                  <w:sz w:val="24"/>
                  <w:u w:val="single" w:color="0000FF"/>
                </w:rPr>
                <w:t xml:space="preserve"> </w:t>
              </w:r>
              <w:r w:rsidR="00E868BA">
                <w:rPr>
                  <w:color w:val="0000FF"/>
                  <w:spacing w:val="-10"/>
                  <w:sz w:val="24"/>
                  <w:u w:val="single" w:color="0000FF"/>
                </w:rPr>
                <w:t>-</w:t>
              </w:r>
            </w:hyperlink>
          </w:p>
          <w:p w14:paraId="2454FFDD" w14:textId="77777777" w:rsidR="00E80C3C" w:rsidRDefault="00000000">
            <w:pPr>
              <w:pStyle w:val="TableParagraph"/>
              <w:spacing w:before="2" w:line="322" w:lineRule="exact"/>
              <w:ind w:left="236" w:right="750"/>
              <w:rPr>
                <w:sz w:val="24"/>
              </w:rPr>
            </w:pPr>
            <w:hyperlink r:id="rId325">
              <w:r w:rsidR="00E868BA">
                <w:rPr>
                  <w:color w:val="0000FF"/>
                  <w:spacing w:val="-2"/>
                  <w:sz w:val="24"/>
                  <w:u w:val="single" w:color="0000FF"/>
                </w:rPr>
                <w:t>Российская</w:t>
              </w:r>
            </w:hyperlink>
            <w:r w:rsidR="00E868BA">
              <w:rPr>
                <w:color w:val="0000FF"/>
                <w:spacing w:val="-2"/>
                <w:sz w:val="24"/>
              </w:rPr>
              <w:t xml:space="preserve"> </w:t>
            </w:r>
            <w:hyperlink r:id="rId326">
              <w:r w:rsidR="00E868BA">
                <w:rPr>
                  <w:color w:val="0000FF"/>
                  <w:spacing w:val="-2"/>
                  <w:sz w:val="24"/>
                  <w:u w:val="single" w:color="0000FF"/>
                </w:rPr>
                <w:t>электронная</w:t>
              </w:r>
              <w:r w:rsidR="00E868BA">
                <w:rPr>
                  <w:color w:val="0000FF"/>
                  <w:spacing w:val="-13"/>
                  <w:sz w:val="24"/>
                  <w:u w:val="single" w:color="0000FF"/>
                </w:rPr>
                <w:t xml:space="preserve"> </w:t>
              </w:r>
              <w:r w:rsidR="00E868BA">
                <w:rPr>
                  <w:color w:val="0000FF"/>
                  <w:spacing w:val="-2"/>
                  <w:sz w:val="24"/>
                  <w:u w:val="single" w:color="0000FF"/>
                </w:rPr>
                <w:t>школа</w:t>
              </w:r>
            </w:hyperlink>
          </w:p>
        </w:tc>
      </w:tr>
      <w:tr w:rsidR="00E80C3C" w14:paraId="3D82AADB" w14:textId="77777777">
        <w:trPr>
          <w:trHeight w:val="551"/>
        </w:trPr>
        <w:tc>
          <w:tcPr>
            <w:tcW w:w="5714" w:type="dxa"/>
            <w:gridSpan w:val="2"/>
          </w:tcPr>
          <w:p w14:paraId="533E0732"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642" w:type="dxa"/>
          </w:tcPr>
          <w:p w14:paraId="0DA6EFE5" w14:textId="77777777" w:rsidR="00E80C3C" w:rsidRDefault="00E868BA">
            <w:pPr>
              <w:pStyle w:val="TableParagraph"/>
              <w:spacing w:before="126"/>
              <w:ind w:right="643"/>
              <w:jc w:val="right"/>
              <w:rPr>
                <w:sz w:val="24"/>
              </w:rPr>
            </w:pPr>
            <w:r>
              <w:rPr>
                <w:spacing w:val="-10"/>
                <w:sz w:val="24"/>
              </w:rPr>
              <w:t>2</w:t>
            </w:r>
          </w:p>
        </w:tc>
        <w:tc>
          <w:tcPr>
            <w:tcW w:w="6599" w:type="dxa"/>
            <w:gridSpan w:val="3"/>
          </w:tcPr>
          <w:p w14:paraId="584DD8CA" w14:textId="77777777" w:rsidR="00E80C3C" w:rsidRDefault="00E80C3C">
            <w:pPr>
              <w:pStyle w:val="TableParagraph"/>
              <w:rPr>
                <w:sz w:val="24"/>
              </w:rPr>
            </w:pPr>
          </w:p>
        </w:tc>
      </w:tr>
      <w:tr w:rsidR="00E80C3C" w14:paraId="3C4BC548" w14:textId="77777777">
        <w:trPr>
          <w:trHeight w:val="547"/>
        </w:trPr>
        <w:tc>
          <w:tcPr>
            <w:tcW w:w="5714" w:type="dxa"/>
            <w:gridSpan w:val="2"/>
          </w:tcPr>
          <w:p w14:paraId="58E1557F" w14:textId="77777777" w:rsidR="00E80C3C" w:rsidRDefault="00E868BA">
            <w:pPr>
              <w:pStyle w:val="TableParagraph"/>
              <w:spacing w:before="126"/>
              <w:ind w:left="237"/>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642" w:type="dxa"/>
          </w:tcPr>
          <w:p w14:paraId="5799BCFB" w14:textId="77777777" w:rsidR="00E80C3C" w:rsidRDefault="00E868BA">
            <w:pPr>
              <w:pStyle w:val="TableParagraph"/>
              <w:spacing w:before="126"/>
              <w:ind w:right="591"/>
              <w:jc w:val="right"/>
              <w:rPr>
                <w:sz w:val="24"/>
              </w:rPr>
            </w:pPr>
            <w:r>
              <w:rPr>
                <w:spacing w:val="-5"/>
                <w:sz w:val="24"/>
              </w:rPr>
              <w:t>68</w:t>
            </w:r>
          </w:p>
        </w:tc>
        <w:tc>
          <w:tcPr>
            <w:tcW w:w="1844" w:type="dxa"/>
          </w:tcPr>
          <w:p w14:paraId="3FF3CCD7" w14:textId="77777777" w:rsidR="00E80C3C" w:rsidRDefault="00E868BA">
            <w:pPr>
              <w:pStyle w:val="TableParagraph"/>
              <w:spacing w:before="126"/>
              <w:ind w:left="224" w:right="19"/>
              <w:jc w:val="center"/>
              <w:rPr>
                <w:sz w:val="24"/>
              </w:rPr>
            </w:pPr>
            <w:r>
              <w:rPr>
                <w:spacing w:val="-10"/>
                <w:sz w:val="24"/>
              </w:rPr>
              <w:t>0</w:t>
            </w:r>
          </w:p>
        </w:tc>
        <w:tc>
          <w:tcPr>
            <w:tcW w:w="1398" w:type="dxa"/>
          </w:tcPr>
          <w:p w14:paraId="07061DEA" w14:textId="77777777" w:rsidR="00E80C3C" w:rsidRDefault="00E868BA">
            <w:pPr>
              <w:pStyle w:val="TableParagraph"/>
              <w:spacing w:before="126"/>
              <w:ind w:left="209"/>
              <w:jc w:val="center"/>
              <w:rPr>
                <w:sz w:val="24"/>
              </w:rPr>
            </w:pPr>
            <w:r>
              <w:rPr>
                <w:spacing w:val="-10"/>
                <w:sz w:val="24"/>
              </w:rPr>
              <w:t>0</w:t>
            </w:r>
          </w:p>
        </w:tc>
        <w:tc>
          <w:tcPr>
            <w:tcW w:w="3357" w:type="dxa"/>
          </w:tcPr>
          <w:p w14:paraId="10B64A44" w14:textId="77777777" w:rsidR="00E80C3C" w:rsidRDefault="00E80C3C">
            <w:pPr>
              <w:pStyle w:val="TableParagraph"/>
              <w:rPr>
                <w:sz w:val="24"/>
              </w:rPr>
            </w:pPr>
          </w:p>
        </w:tc>
      </w:tr>
    </w:tbl>
    <w:p w14:paraId="41DC25EF" w14:textId="77777777" w:rsidR="00E80C3C" w:rsidRDefault="00E80C3C">
      <w:pPr>
        <w:pStyle w:val="TableParagraph"/>
        <w:rPr>
          <w:sz w:val="24"/>
        </w:rPr>
        <w:sectPr w:rsidR="00E80C3C">
          <w:pgSz w:w="16400" w:h="11910" w:orient="landscape"/>
          <w:pgMar w:top="1340" w:right="708" w:bottom="280" w:left="1417" w:header="720" w:footer="720" w:gutter="0"/>
          <w:cols w:space="720"/>
        </w:sectPr>
      </w:pPr>
    </w:p>
    <w:p w14:paraId="35A8264E" w14:textId="77777777" w:rsidR="00E80C3C" w:rsidRDefault="00E868BA">
      <w:pPr>
        <w:spacing w:before="61" w:after="49"/>
        <w:ind w:left="474"/>
        <w:rPr>
          <w:b/>
          <w:sz w:val="24"/>
        </w:rPr>
      </w:pPr>
      <w:r>
        <w:rPr>
          <w:b/>
          <w:spacing w:val="-2"/>
          <w:sz w:val="24"/>
        </w:rPr>
        <w:lastRenderedPageBreak/>
        <w:t>3КЛАСС</w:t>
      </w: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21"/>
        <w:gridCol w:w="4393"/>
        <w:gridCol w:w="1642"/>
        <w:gridCol w:w="1844"/>
        <w:gridCol w:w="1398"/>
        <w:gridCol w:w="3357"/>
      </w:tblGrid>
      <w:tr w:rsidR="00E80C3C" w14:paraId="52F5D36E" w14:textId="77777777">
        <w:trPr>
          <w:trHeight w:val="365"/>
        </w:trPr>
        <w:tc>
          <w:tcPr>
            <w:tcW w:w="1321" w:type="dxa"/>
            <w:vMerge w:val="restart"/>
          </w:tcPr>
          <w:p w14:paraId="0ED24812" w14:textId="77777777" w:rsidR="00E80C3C" w:rsidRDefault="00E80C3C">
            <w:pPr>
              <w:pStyle w:val="TableParagraph"/>
              <w:spacing w:before="239"/>
              <w:rPr>
                <w:b/>
                <w:sz w:val="24"/>
              </w:rPr>
            </w:pPr>
          </w:p>
          <w:p w14:paraId="342383D3" w14:textId="77777777" w:rsidR="00E80C3C" w:rsidRDefault="00E868BA">
            <w:pPr>
              <w:pStyle w:val="TableParagraph"/>
              <w:ind w:left="237"/>
              <w:rPr>
                <w:b/>
                <w:sz w:val="24"/>
              </w:rPr>
            </w:pPr>
            <w:r>
              <w:rPr>
                <w:b/>
                <w:sz w:val="24"/>
              </w:rPr>
              <w:t>№</w:t>
            </w:r>
            <w:r>
              <w:rPr>
                <w:b/>
                <w:spacing w:val="1"/>
                <w:sz w:val="24"/>
              </w:rPr>
              <w:t xml:space="preserve"> </w:t>
            </w:r>
            <w:r>
              <w:rPr>
                <w:b/>
                <w:spacing w:val="-5"/>
                <w:sz w:val="24"/>
              </w:rPr>
              <w:t>п/п</w:t>
            </w:r>
          </w:p>
        </w:tc>
        <w:tc>
          <w:tcPr>
            <w:tcW w:w="4393" w:type="dxa"/>
            <w:vMerge w:val="restart"/>
          </w:tcPr>
          <w:p w14:paraId="518512B6" w14:textId="77777777" w:rsidR="00E80C3C" w:rsidRDefault="00E80C3C">
            <w:pPr>
              <w:pStyle w:val="TableParagraph"/>
              <w:spacing w:before="81"/>
              <w:rPr>
                <w:b/>
                <w:sz w:val="24"/>
              </w:rPr>
            </w:pPr>
          </w:p>
          <w:p w14:paraId="792BC0E2" w14:textId="77777777" w:rsidR="00E80C3C" w:rsidRDefault="00E868BA">
            <w:pPr>
              <w:pStyle w:val="TableParagraph"/>
              <w:spacing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84" w:type="dxa"/>
            <w:gridSpan w:val="3"/>
          </w:tcPr>
          <w:p w14:paraId="1E93861B" w14:textId="77777777" w:rsidR="00E80C3C" w:rsidRDefault="00E868BA">
            <w:pPr>
              <w:pStyle w:val="TableParagraph"/>
              <w:spacing w:before="40"/>
              <w:ind w:left="102"/>
              <w:rPr>
                <w:b/>
                <w:sz w:val="24"/>
              </w:rPr>
            </w:pPr>
            <w:r>
              <w:rPr>
                <w:b/>
                <w:sz w:val="24"/>
              </w:rPr>
              <w:t>Количество</w:t>
            </w:r>
            <w:r>
              <w:rPr>
                <w:b/>
                <w:spacing w:val="-8"/>
                <w:sz w:val="24"/>
              </w:rPr>
              <w:t xml:space="preserve"> </w:t>
            </w:r>
            <w:r>
              <w:rPr>
                <w:b/>
                <w:spacing w:val="-4"/>
                <w:sz w:val="24"/>
              </w:rPr>
              <w:t>часов</w:t>
            </w:r>
          </w:p>
        </w:tc>
        <w:tc>
          <w:tcPr>
            <w:tcW w:w="3357" w:type="dxa"/>
            <w:vMerge w:val="restart"/>
          </w:tcPr>
          <w:p w14:paraId="1C8C71C8" w14:textId="77777777" w:rsidR="00E80C3C" w:rsidRDefault="00E868BA">
            <w:pPr>
              <w:pStyle w:val="TableParagraph"/>
              <w:spacing w:before="40" w:line="276" w:lineRule="auto"/>
              <w:ind w:left="236" w:right="317"/>
              <w:rPr>
                <w:b/>
                <w:sz w:val="24"/>
              </w:rPr>
            </w:pPr>
            <w:r>
              <w:rPr>
                <w:b/>
                <w:spacing w:val="-2"/>
                <w:sz w:val="24"/>
              </w:rPr>
              <w:t>Электронные</w:t>
            </w:r>
            <w:r>
              <w:rPr>
                <w:b/>
                <w:spacing w:val="-13"/>
                <w:sz w:val="24"/>
              </w:rPr>
              <w:t xml:space="preserve"> </w:t>
            </w:r>
            <w:r>
              <w:rPr>
                <w:b/>
                <w:spacing w:val="-2"/>
                <w:sz w:val="24"/>
              </w:rPr>
              <w:t>(цифровые) образовательные</w:t>
            </w:r>
            <w:r>
              <w:rPr>
                <w:b/>
                <w:spacing w:val="-9"/>
                <w:sz w:val="24"/>
              </w:rPr>
              <w:t xml:space="preserve"> </w:t>
            </w:r>
            <w:r>
              <w:rPr>
                <w:b/>
                <w:spacing w:val="-2"/>
                <w:sz w:val="24"/>
              </w:rPr>
              <w:t>ресурсы</w:t>
            </w:r>
          </w:p>
        </w:tc>
      </w:tr>
      <w:tr w:rsidR="00E80C3C" w14:paraId="50F9F5EB" w14:textId="77777777">
        <w:trPr>
          <w:trHeight w:val="1257"/>
        </w:trPr>
        <w:tc>
          <w:tcPr>
            <w:tcW w:w="1321" w:type="dxa"/>
            <w:vMerge/>
            <w:tcBorders>
              <w:top w:val="nil"/>
            </w:tcBorders>
          </w:tcPr>
          <w:p w14:paraId="3BBD11A1" w14:textId="77777777" w:rsidR="00E80C3C" w:rsidRDefault="00E80C3C">
            <w:pPr>
              <w:rPr>
                <w:sz w:val="2"/>
                <w:szCs w:val="2"/>
              </w:rPr>
            </w:pPr>
          </w:p>
        </w:tc>
        <w:tc>
          <w:tcPr>
            <w:tcW w:w="4393" w:type="dxa"/>
            <w:vMerge/>
            <w:tcBorders>
              <w:top w:val="nil"/>
            </w:tcBorders>
          </w:tcPr>
          <w:p w14:paraId="5F5A3231" w14:textId="77777777" w:rsidR="00E80C3C" w:rsidRDefault="00E80C3C">
            <w:pPr>
              <w:rPr>
                <w:sz w:val="2"/>
                <w:szCs w:val="2"/>
              </w:rPr>
            </w:pPr>
          </w:p>
        </w:tc>
        <w:tc>
          <w:tcPr>
            <w:tcW w:w="1642" w:type="dxa"/>
          </w:tcPr>
          <w:p w14:paraId="22446070" w14:textId="77777777" w:rsidR="00E80C3C" w:rsidRDefault="00E80C3C">
            <w:pPr>
              <w:pStyle w:val="TableParagraph"/>
              <w:spacing w:before="51"/>
              <w:rPr>
                <w:b/>
                <w:sz w:val="24"/>
              </w:rPr>
            </w:pPr>
          </w:p>
          <w:p w14:paraId="34346BF9" w14:textId="77777777" w:rsidR="00E80C3C" w:rsidRDefault="00E868BA">
            <w:pPr>
              <w:pStyle w:val="TableParagraph"/>
              <w:spacing w:before="1"/>
              <w:ind w:left="237"/>
              <w:rPr>
                <w:b/>
                <w:sz w:val="24"/>
              </w:rPr>
            </w:pPr>
            <w:r>
              <w:rPr>
                <w:b/>
                <w:spacing w:val="-2"/>
                <w:sz w:val="24"/>
              </w:rPr>
              <w:t>Всего</w:t>
            </w:r>
          </w:p>
        </w:tc>
        <w:tc>
          <w:tcPr>
            <w:tcW w:w="1844" w:type="dxa"/>
          </w:tcPr>
          <w:p w14:paraId="5A1F0DA4" w14:textId="77777777" w:rsidR="00E80C3C" w:rsidRDefault="00E868BA">
            <w:pPr>
              <w:pStyle w:val="TableParagraph"/>
              <w:spacing w:before="169" w:line="276" w:lineRule="auto"/>
              <w:ind w:left="237"/>
              <w:rPr>
                <w:b/>
                <w:sz w:val="24"/>
              </w:rPr>
            </w:pPr>
            <w:r>
              <w:rPr>
                <w:b/>
                <w:spacing w:val="-4"/>
                <w:sz w:val="24"/>
              </w:rPr>
              <w:t xml:space="preserve">Контрольные </w:t>
            </w:r>
            <w:r>
              <w:rPr>
                <w:b/>
                <w:spacing w:val="-2"/>
                <w:sz w:val="24"/>
              </w:rPr>
              <w:t>работы</w:t>
            </w:r>
          </w:p>
        </w:tc>
        <w:tc>
          <w:tcPr>
            <w:tcW w:w="1398" w:type="dxa"/>
          </w:tcPr>
          <w:p w14:paraId="745B32C7" w14:textId="77777777" w:rsidR="00E80C3C" w:rsidRDefault="00E868BA">
            <w:pPr>
              <w:pStyle w:val="TableParagraph"/>
              <w:spacing w:before="169" w:line="276" w:lineRule="auto"/>
              <w:ind w:left="242"/>
              <w:rPr>
                <w:b/>
                <w:sz w:val="24"/>
              </w:rPr>
            </w:pPr>
            <w:proofErr w:type="spellStart"/>
            <w:r>
              <w:rPr>
                <w:b/>
                <w:spacing w:val="-4"/>
                <w:sz w:val="24"/>
              </w:rPr>
              <w:t>Практиче</w:t>
            </w:r>
            <w:proofErr w:type="spellEnd"/>
            <w:r>
              <w:rPr>
                <w:b/>
                <w:spacing w:val="-4"/>
                <w:sz w:val="24"/>
              </w:rPr>
              <w:t xml:space="preserve"> </w:t>
            </w:r>
            <w:proofErr w:type="spellStart"/>
            <w:r>
              <w:rPr>
                <w:b/>
                <w:spacing w:val="-4"/>
                <w:sz w:val="24"/>
              </w:rPr>
              <w:t>ские</w:t>
            </w:r>
            <w:proofErr w:type="spellEnd"/>
            <w:r>
              <w:rPr>
                <w:b/>
                <w:spacing w:val="-4"/>
                <w:sz w:val="24"/>
              </w:rPr>
              <w:t xml:space="preserve"> </w:t>
            </w:r>
            <w:r>
              <w:rPr>
                <w:b/>
                <w:spacing w:val="-2"/>
                <w:sz w:val="24"/>
              </w:rPr>
              <w:t>работы</w:t>
            </w:r>
          </w:p>
        </w:tc>
        <w:tc>
          <w:tcPr>
            <w:tcW w:w="3357" w:type="dxa"/>
            <w:vMerge/>
            <w:tcBorders>
              <w:top w:val="nil"/>
            </w:tcBorders>
          </w:tcPr>
          <w:p w14:paraId="69B7F334" w14:textId="77777777" w:rsidR="00E80C3C" w:rsidRDefault="00E80C3C">
            <w:pPr>
              <w:rPr>
                <w:sz w:val="2"/>
                <w:szCs w:val="2"/>
              </w:rPr>
            </w:pPr>
          </w:p>
        </w:tc>
      </w:tr>
      <w:tr w:rsidR="00E80C3C" w14:paraId="0A04F2D5" w14:textId="77777777">
        <w:trPr>
          <w:trHeight w:val="359"/>
        </w:trPr>
        <w:tc>
          <w:tcPr>
            <w:tcW w:w="13955" w:type="dxa"/>
            <w:gridSpan w:val="6"/>
          </w:tcPr>
          <w:p w14:paraId="205C2505" w14:textId="77777777" w:rsidR="00E80C3C" w:rsidRDefault="00E868BA">
            <w:pPr>
              <w:pStyle w:val="TableParagraph"/>
              <w:spacing w:before="40"/>
              <w:ind w:left="237"/>
              <w:rPr>
                <w:b/>
                <w:sz w:val="24"/>
              </w:rPr>
            </w:pPr>
            <w:r>
              <w:rPr>
                <w:b/>
                <w:sz w:val="24"/>
              </w:rPr>
              <w:t>Раздел1.Знания</w:t>
            </w:r>
            <w:r>
              <w:rPr>
                <w:b/>
                <w:spacing w:val="-3"/>
                <w:sz w:val="24"/>
              </w:rPr>
              <w:t xml:space="preserve"> </w:t>
            </w:r>
            <w:r>
              <w:rPr>
                <w:b/>
                <w:sz w:val="24"/>
              </w:rPr>
              <w:t>о</w:t>
            </w:r>
            <w:r>
              <w:rPr>
                <w:b/>
                <w:spacing w:val="-2"/>
                <w:sz w:val="24"/>
              </w:rPr>
              <w:t xml:space="preserve"> </w:t>
            </w:r>
            <w:r>
              <w:rPr>
                <w:b/>
                <w:sz w:val="24"/>
              </w:rPr>
              <w:t>физической</w:t>
            </w:r>
            <w:r>
              <w:rPr>
                <w:b/>
                <w:spacing w:val="-2"/>
                <w:sz w:val="24"/>
              </w:rPr>
              <w:t xml:space="preserve"> культуре</w:t>
            </w:r>
          </w:p>
        </w:tc>
      </w:tr>
      <w:tr w:rsidR="00E80C3C" w14:paraId="082195E2" w14:textId="77777777">
        <w:trPr>
          <w:trHeight w:val="970"/>
        </w:trPr>
        <w:tc>
          <w:tcPr>
            <w:tcW w:w="1321" w:type="dxa"/>
          </w:tcPr>
          <w:p w14:paraId="7AE489D3" w14:textId="77777777" w:rsidR="00E80C3C" w:rsidRDefault="00E80C3C">
            <w:pPr>
              <w:pStyle w:val="TableParagraph"/>
              <w:spacing w:before="56"/>
              <w:rPr>
                <w:b/>
                <w:sz w:val="24"/>
              </w:rPr>
            </w:pPr>
          </w:p>
          <w:p w14:paraId="2C88698D" w14:textId="77777777" w:rsidR="00E80C3C" w:rsidRDefault="00E868BA">
            <w:pPr>
              <w:pStyle w:val="TableParagraph"/>
              <w:ind w:left="103"/>
              <w:rPr>
                <w:sz w:val="24"/>
              </w:rPr>
            </w:pPr>
            <w:r>
              <w:rPr>
                <w:spacing w:val="-5"/>
                <w:sz w:val="24"/>
              </w:rPr>
              <w:t>1.1</w:t>
            </w:r>
          </w:p>
        </w:tc>
        <w:tc>
          <w:tcPr>
            <w:tcW w:w="4393" w:type="dxa"/>
          </w:tcPr>
          <w:p w14:paraId="0846107B" w14:textId="77777777" w:rsidR="00E80C3C" w:rsidRDefault="00E80C3C">
            <w:pPr>
              <w:pStyle w:val="TableParagraph"/>
              <w:spacing w:before="56"/>
              <w:rPr>
                <w:b/>
                <w:sz w:val="24"/>
              </w:rPr>
            </w:pPr>
          </w:p>
          <w:p w14:paraId="02F2F263" w14:textId="77777777" w:rsidR="00E80C3C" w:rsidRDefault="00E868BA">
            <w:pPr>
              <w:pStyle w:val="TableParagraph"/>
              <w:ind w:left="237"/>
              <w:rPr>
                <w:sz w:val="24"/>
              </w:rPr>
            </w:pPr>
            <w:r>
              <w:rPr>
                <w:sz w:val="24"/>
              </w:rPr>
              <w:t>Знания</w:t>
            </w:r>
            <w:r>
              <w:rPr>
                <w:spacing w:val="-5"/>
                <w:sz w:val="24"/>
              </w:rPr>
              <w:t xml:space="preserve"> </w:t>
            </w:r>
            <w:r>
              <w:rPr>
                <w:sz w:val="24"/>
              </w:rPr>
              <w:t xml:space="preserve">о физической </w:t>
            </w:r>
            <w:r>
              <w:rPr>
                <w:spacing w:val="-2"/>
                <w:sz w:val="24"/>
              </w:rPr>
              <w:t>культуре</w:t>
            </w:r>
          </w:p>
        </w:tc>
        <w:tc>
          <w:tcPr>
            <w:tcW w:w="1642" w:type="dxa"/>
          </w:tcPr>
          <w:p w14:paraId="3D49802E" w14:textId="77777777" w:rsidR="00E80C3C" w:rsidRDefault="00E80C3C">
            <w:pPr>
              <w:pStyle w:val="TableParagraph"/>
              <w:spacing w:before="56"/>
              <w:rPr>
                <w:b/>
                <w:sz w:val="24"/>
              </w:rPr>
            </w:pPr>
          </w:p>
          <w:p w14:paraId="47C731BD" w14:textId="77777777" w:rsidR="00E80C3C" w:rsidRDefault="00E868BA">
            <w:pPr>
              <w:pStyle w:val="TableParagraph"/>
              <w:ind w:right="643"/>
              <w:jc w:val="right"/>
              <w:rPr>
                <w:sz w:val="24"/>
              </w:rPr>
            </w:pPr>
            <w:r>
              <w:rPr>
                <w:spacing w:val="-10"/>
                <w:sz w:val="24"/>
              </w:rPr>
              <w:t>2</w:t>
            </w:r>
          </w:p>
        </w:tc>
        <w:tc>
          <w:tcPr>
            <w:tcW w:w="1844" w:type="dxa"/>
          </w:tcPr>
          <w:p w14:paraId="3FCC0603" w14:textId="77777777" w:rsidR="00E80C3C" w:rsidRDefault="00E80C3C">
            <w:pPr>
              <w:pStyle w:val="TableParagraph"/>
              <w:rPr>
                <w:sz w:val="24"/>
              </w:rPr>
            </w:pPr>
          </w:p>
        </w:tc>
        <w:tc>
          <w:tcPr>
            <w:tcW w:w="1398" w:type="dxa"/>
          </w:tcPr>
          <w:p w14:paraId="110F7F94" w14:textId="77777777" w:rsidR="00E80C3C" w:rsidRDefault="00E80C3C">
            <w:pPr>
              <w:pStyle w:val="TableParagraph"/>
              <w:rPr>
                <w:sz w:val="24"/>
              </w:rPr>
            </w:pPr>
          </w:p>
        </w:tc>
        <w:tc>
          <w:tcPr>
            <w:tcW w:w="3357" w:type="dxa"/>
          </w:tcPr>
          <w:p w14:paraId="1A9E061E" w14:textId="77777777" w:rsidR="00E80C3C" w:rsidRDefault="00000000">
            <w:pPr>
              <w:pStyle w:val="TableParagraph"/>
              <w:spacing w:before="44"/>
              <w:ind w:left="236"/>
              <w:rPr>
                <w:sz w:val="24"/>
              </w:rPr>
            </w:pPr>
            <w:hyperlink r:id="rId327">
              <w:r w:rsidR="00E868BA">
                <w:rPr>
                  <w:color w:val="0000FF"/>
                  <w:sz w:val="24"/>
                  <w:u w:val="single" w:color="0000FF"/>
                </w:rPr>
                <w:t>Физическая</w:t>
              </w:r>
              <w:r w:rsidR="00E868BA">
                <w:rPr>
                  <w:color w:val="0000FF"/>
                  <w:spacing w:val="-6"/>
                  <w:sz w:val="24"/>
                  <w:u w:val="single" w:color="0000FF"/>
                </w:rPr>
                <w:t xml:space="preserve"> </w:t>
              </w:r>
              <w:r w:rsidR="00E868BA">
                <w:rPr>
                  <w:color w:val="0000FF"/>
                  <w:sz w:val="24"/>
                  <w:u w:val="single" w:color="0000FF"/>
                </w:rPr>
                <w:t>культура-3</w:t>
              </w:r>
            </w:hyperlink>
            <w:hyperlink r:id="rId328">
              <w:r w:rsidR="00E868BA">
                <w:rPr>
                  <w:color w:val="0000FF"/>
                  <w:sz w:val="24"/>
                  <w:u w:val="single" w:color="0000FF"/>
                </w:rPr>
                <w:t>класс</w:t>
              </w:r>
              <w:r w:rsidR="00E868BA">
                <w:rPr>
                  <w:color w:val="0000FF"/>
                  <w:spacing w:val="-6"/>
                  <w:sz w:val="24"/>
                  <w:u w:val="single" w:color="0000FF"/>
                </w:rPr>
                <w:t xml:space="preserve"> </w:t>
              </w:r>
              <w:r w:rsidR="00E868BA">
                <w:rPr>
                  <w:color w:val="0000FF"/>
                  <w:spacing w:val="-10"/>
                  <w:sz w:val="24"/>
                  <w:u w:val="single" w:color="0000FF"/>
                </w:rPr>
                <w:t>-</w:t>
              </w:r>
            </w:hyperlink>
          </w:p>
          <w:p w14:paraId="3B5D6CF6" w14:textId="77777777" w:rsidR="00E80C3C" w:rsidRDefault="00000000">
            <w:pPr>
              <w:pStyle w:val="TableParagraph"/>
              <w:spacing w:before="32"/>
              <w:ind w:left="236"/>
              <w:rPr>
                <w:sz w:val="24"/>
              </w:rPr>
            </w:pPr>
            <w:hyperlink r:id="rId329">
              <w:r w:rsidR="00E868BA">
                <w:rPr>
                  <w:color w:val="0000FF"/>
                  <w:spacing w:val="-2"/>
                  <w:sz w:val="24"/>
                  <w:u w:val="single" w:color="0000FF"/>
                </w:rPr>
                <w:t>Российская</w:t>
              </w:r>
            </w:hyperlink>
          </w:p>
          <w:p w14:paraId="0A29FED3" w14:textId="77777777" w:rsidR="00E80C3C" w:rsidRDefault="00000000">
            <w:pPr>
              <w:pStyle w:val="TableParagraph"/>
              <w:spacing w:before="46"/>
              <w:ind w:left="236"/>
              <w:rPr>
                <w:sz w:val="24"/>
              </w:rPr>
            </w:pPr>
            <w:hyperlink r:id="rId330">
              <w:r w:rsidR="00E868BA">
                <w:rPr>
                  <w:color w:val="0000FF"/>
                  <w:sz w:val="24"/>
                  <w:u w:val="single" w:color="0000FF"/>
                </w:rPr>
                <w:t>электронная</w:t>
              </w:r>
              <w:r w:rsidR="00E868BA">
                <w:rPr>
                  <w:color w:val="0000FF"/>
                  <w:spacing w:val="1"/>
                  <w:sz w:val="24"/>
                  <w:u w:val="single" w:color="0000FF"/>
                </w:rPr>
                <w:t xml:space="preserve"> </w:t>
              </w:r>
              <w:r w:rsidR="00E868BA">
                <w:rPr>
                  <w:color w:val="0000FF"/>
                  <w:spacing w:val="-4"/>
                  <w:sz w:val="24"/>
                  <w:u w:val="single" w:color="0000FF"/>
                </w:rPr>
                <w:t>школа</w:t>
              </w:r>
            </w:hyperlink>
          </w:p>
        </w:tc>
      </w:tr>
      <w:tr w:rsidR="00E80C3C" w14:paraId="2DBD8B92" w14:textId="77777777">
        <w:trPr>
          <w:trHeight w:val="551"/>
        </w:trPr>
        <w:tc>
          <w:tcPr>
            <w:tcW w:w="5714" w:type="dxa"/>
            <w:gridSpan w:val="2"/>
          </w:tcPr>
          <w:p w14:paraId="0B7FBF8B"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642" w:type="dxa"/>
          </w:tcPr>
          <w:p w14:paraId="3EE3F311" w14:textId="77777777" w:rsidR="00E80C3C" w:rsidRDefault="00E868BA">
            <w:pPr>
              <w:pStyle w:val="TableParagraph"/>
              <w:spacing w:before="126"/>
              <w:ind w:right="643"/>
              <w:jc w:val="right"/>
              <w:rPr>
                <w:sz w:val="24"/>
              </w:rPr>
            </w:pPr>
            <w:r>
              <w:rPr>
                <w:spacing w:val="-10"/>
                <w:sz w:val="24"/>
              </w:rPr>
              <w:t>2</w:t>
            </w:r>
          </w:p>
        </w:tc>
        <w:tc>
          <w:tcPr>
            <w:tcW w:w="6599" w:type="dxa"/>
            <w:gridSpan w:val="3"/>
          </w:tcPr>
          <w:p w14:paraId="49F09629" w14:textId="77777777" w:rsidR="00E80C3C" w:rsidRDefault="00E80C3C">
            <w:pPr>
              <w:pStyle w:val="TableParagraph"/>
              <w:rPr>
                <w:sz w:val="24"/>
              </w:rPr>
            </w:pPr>
          </w:p>
        </w:tc>
      </w:tr>
      <w:tr w:rsidR="00E80C3C" w14:paraId="2B6C2ED6" w14:textId="77777777">
        <w:trPr>
          <w:trHeight w:val="365"/>
        </w:trPr>
        <w:tc>
          <w:tcPr>
            <w:tcW w:w="13955" w:type="dxa"/>
            <w:gridSpan w:val="6"/>
          </w:tcPr>
          <w:p w14:paraId="5BA0305C" w14:textId="77777777" w:rsidR="00E80C3C" w:rsidRDefault="00E868BA">
            <w:pPr>
              <w:pStyle w:val="TableParagraph"/>
              <w:spacing w:before="40"/>
              <w:ind w:left="237"/>
              <w:rPr>
                <w:b/>
                <w:sz w:val="24"/>
              </w:rPr>
            </w:pPr>
            <w:r>
              <w:rPr>
                <w:b/>
                <w:sz w:val="24"/>
              </w:rPr>
              <w:t>Раздел2.Способы</w:t>
            </w:r>
            <w:r>
              <w:rPr>
                <w:b/>
                <w:spacing w:val="-4"/>
                <w:sz w:val="24"/>
              </w:rPr>
              <w:t xml:space="preserve"> </w:t>
            </w:r>
            <w:r>
              <w:rPr>
                <w:b/>
                <w:sz w:val="24"/>
              </w:rPr>
              <w:t>самостоятельной</w:t>
            </w:r>
            <w:r>
              <w:rPr>
                <w:b/>
                <w:spacing w:val="-3"/>
                <w:sz w:val="24"/>
              </w:rPr>
              <w:t xml:space="preserve"> </w:t>
            </w:r>
            <w:r>
              <w:rPr>
                <w:b/>
                <w:spacing w:val="-2"/>
                <w:sz w:val="24"/>
              </w:rPr>
              <w:t>деятельности</w:t>
            </w:r>
          </w:p>
        </w:tc>
      </w:tr>
      <w:tr w:rsidR="00E80C3C" w14:paraId="1388FD70" w14:textId="77777777">
        <w:trPr>
          <w:trHeight w:val="969"/>
        </w:trPr>
        <w:tc>
          <w:tcPr>
            <w:tcW w:w="1321" w:type="dxa"/>
          </w:tcPr>
          <w:p w14:paraId="704D936B" w14:textId="77777777" w:rsidR="00E80C3C" w:rsidRDefault="00E80C3C">
            <w:pPr>
              <w:pStyle w:val="TableParagraph"/>
              <w:spacing w:before="56"/>
              <w:rPr>
                <w:b/>
                <w:sz w:val="24"/>
              </w:rPr>
            </w:pPr>
          </w:p>
          <w:p w14:paraId="6B1D5B3E" w14:textId="77777777" w:rsidR="00E80C3C" w:rsidRDefault="00E868BA">
            <w:pPr>
              <w:pStyle w:val="TableParagraph"/>
              <w:ind w:left="103"/>
              <w:rPr>
                <w:sz w:val="24"/>
              </w:rPr>
            </w:pPr>
            <w:r>
              <w:rPr>
                <w:spacing w:val="-5"/>
                <w:sz w:val="24"/>
              </w:rPr>
              <w:t>2.1</w:t>
            </w:r>
          </w:p>
        </w:tc>
        <w:tc>
          <w:tcPr>
            <w:tcW w:w="4393" w:type="dxa"/>
          </w:tcPr>
          <w:p w14:paraId="60423E9A" w14:textId="77777777" w:rsidR="00E80C3C" w:rsidRDefault="00E868BA">
            <w:pPr>
              <w:pStyle w:val="TableParagraph"/>
              <w:spacing w:before="169" w:line="280" w:lineRule="auto"/>
              <w:ind w:left="237" w:right="279"/>
              <w:rPr>
                <w:sz w:val="24"/>
              </w:rPr>
            </w:pPr>
            <w:r>
              <w:rPr>
                <w:sz w:val="24"/>
              </w:rPr>
              <w:t>Измерение</w:t>
            </w:r>
            <w:r>
              <w:rPr>
                <w:spacing w:val="-15"/>
                <w:sz w:val="24"/>
              </w:rPr>
              <w:t xml:space="preserve"> </w:t>
            </w:r>
            <w:r>
              <w:rPr>
                <w:sz w:val="24"/>
              </w:rPr>
              <w:t>пульса</w:t>
            </w:r>
            <w:r>
              <w:rPr>
                <w:spacing w:val="-15"/>
                <w:sz w:val="24"/>
              </w:rPr>
              <w:t xml:space="preserve"> </w:t>
            </w:r>
            <w:r>
              <w:rPr>
                <w:sz w:val="24"/>
              </w:rPr>
              <w:t>на</w:t>
            </w:r>
            <w:r>
              <w:rPr>
                <w:spacing w:val="-13"/>
                <w:sz w:val="24"/>
              </w:rPr>
              <w:t xml:space="preserve"> </w:t>
            </w:r>
            <w:r>
              <w:rPr>
                <w:sz w:val="24"/>
              </w:rPr>
              <w:t>уроках физической культуры</w:t>
            </w:r>
          </w:p>
        </w:tc>
        <w:tc>
          <w:tcPr>
            <w:tcW w:w="1642" w:type="dxa"/>
          </w:tcPr>
          <w:p w14:paraId="68687522" w14:textId="77777777" w:rsidR="00E80C3C" w:rsidRDefault="00E80C3C">
            <w:pPr>
              <w:pStyle w:val="TableParagraph"/>
              <w:spacing w:before="56"/>
              <w:rPr>
                <w:b/>
                <w:sz w:val="24"/>
              </w:rPr>
            </w:pPr>
          </w:p>
          <w:p w14:paraId="0A62755E" w14:textId="77777777" w:rsidR="00E80C3C" w:rsidRDefault="00E868BA">
            <w:pPr>
              <w:pStyle w:val="TableParagraph"/>
              <w:ind w:right="643"/>
              <w:jc w:val="right"/>
              <w:rPr>
                <w:sz w:val="24"/>
              </w:rPr>
            </w:pPr>
            <w:r>
              <w:rPr>
                <w:spacing w:val="-10"/>
                <w:sz w:val="24"/>
              </w:rPr>
              <w:t>1</w:t>
            </w:r>
          </w:p>
        </w:tc>
        <w:tc>
          <w:tcPr>
            <w:tcW w:w="1844" w:type="dxa"/>
          </w:tcPr>
          <w:p w14:paraId="7E3D4CB8" w14:textId="77777777" w:rsidR="00E80C3C" w:rsidRDefault="00E80C3C">
            <w:pPr>
              <w:pStyle w:val="TableParagraph"/>
              <w:rPr>
                <w:sz w:val="24"/>
              </w:rPr>
            </w:pPr>
          </w:p>
        </w:tc>
        <w:tc>
          <w:tcPr>
            <w:tcW w:w="1398" w:type="dxa"/>
          </w:tcPr>
          <w:p w14:paraId="10B52A2E" w14:textId="77777777" w:rsidR="00E80C3C" w:rsidRDefault="00E80C3C">
            <w:pPr>
              <w:pStyle w:val="TableParagraph"/>
              <w:rPr>
                <w:sz w:val="24"/>
              </w:rPr>
            </w:pPr>
          </w:p>
        </w:tc>
        <w:tc>
          <w:tcPr>
            <w:tcW w:w="3357" w:type="dxa"/>
          </w:tcPr>
          <w:p w14:paraId="111FD997" w14:textId="77777777" w:rsidR="00E80C3C" w:rsidRDefault="00000000">
            <w:pPr>
              <w:pStyle w:val="TableParagraph"/>
              <w:spacing w:before="40"/>
              <w:ind w:left="236"/>
              <w:rPr>
                <w:sz w:val="24"/>
              </w:rPr>
            </w:pPr>
            <w:hyperlink r:id="rId331">
              <w:r w:rsidR="00E868BA">
                <w:rPr>
                  <w:color w:val="0000FF"/>
                  <w:sz w:val="24"/>
                  <w:u w:val="single" w:color="0000FF"/>
                </w:rPr>
                <w:t>Физическая</w:t>
              </w:r>
              <w:r w:rsidR="00E868BA">
                <w:rPr>
                  <w:color w:val="0000FF"/>
                  <w:spacing w:val="-6"/>
                  <w:sz w:val="24"/>
                  <w:u w:val="single" w:color="0000FF"/>
                </w:rPr>
                <w:t xml:space="preserve"> </w:t>
              </w:r>
              <w:r w:rsidR="00E868BA">
                <w:rPr>
                  <w:color w:val="0000FF"/>
                  <w:sz w:val="24"/>
                  <w:u w:val="single" w:color="0000FF"/>
                </w:rPr>
                <w:t>культура-3</w:t>
              </w:r>
            </w:hyperlink>
            <w:hyperlink r:id="rId332">
              <w:r w:rsidR="00E868BA">
                <w:rPr>
                  <w:color w:val="0000FF"/>
                  <w:sz w:val="24"/>
                  <w:u w:val="single" w:color="0000FF"/>
                </w:rPr>
                <w:t>класс</w:t>
              </w:r>
              <w:r w:rsidR="00E868BA">
                <w:rPr>
                  <w:color w:val="0000FF"/>
                  <w:spacing w:val="-6"/>
                  <w:sz w:val="24"/>
                  <w:u w:val="single" w:color="0000FF"/>
                </w:rPr>
                <w:t xml:space="preserve"> </w:t>
              </w:r>
              <w:r w:rsidR="00E868BA">
                <w:rPr>
                  <w:color w:val="0000FF"/>
                  <w:spacing w:val="-10"/>
                  <w:sz w:val="24"/>
                  <w:u w:val="single" w:color="0000FF"/>
                </w:rPr>
                <w:t>-</w:t>
              </w:r>
            </w:hyperlink>
          </w:p>
          <w:p w14:paraId="0DEB3626" w14:textId="77777777" w:rsidR="00E80C3C" w:rsidRDefault="00000000">
            <w:pPr>
              <w:pStyle w:val="TableParagraph"/>
              <w:spacing w:line="322" w:lineRule="exact"/>
              <w:ind w:left="236" w:right="750"/>
              <w:rPr>
                <w:sz w:val="24"/>
              </w:rPr>
            </w:pPr>
            <w:hyperlink r:id="rId333">
              <w:r w:rsidR="00E868BA">
                <w:rPr>
                  <w:color w:val="0000FF"/>
                  <w:spacing w:val="-2"/>
                  <w:sz w:val="24"/>
                  <w:u w:val="single" w:color="0000FF"/>
                </w:rPr>
                <w:t>Российская</w:t>
              </w:r>
            </w:hyperlink>
            <w:r w:rsidR="00E868BA">
              <w:rPr>
                <w:color w:val="0000FF"/>
                <w:spacing w:val="-2"/>
                <w:sz w:val="24"/>
              </w:rPr>
              <w:t xml:space="preserve"> </w:t>
            </w:r>
            <w:hyperlink r:id="rId334">
              <w:r w:rsidR="00E868BA">
                <w:rPr>
                  <w:color w:val="0000FF"/>
                  <w:spacing w:val="-2"/>
                  <w:sz w:val="24"/>
                  <w:u w:val="single" w:color="0000FF"/>
                </w:rPr>
                <w:t>электронная</w:t>
              </w:r>
              <w:r w:rsidR="00E868BA">
                <w:rPr>
                  <w:color w:val="0000FF"/>
                  <w:spacing w:val="-13"/>
                  <w:sz w:val="24"/>
                  <w:u w:val="single" w:color="0000FF"/>
                </w:rPr>
                <w:t xml:space="preserve"> </w:t>
              </w:r>
              <w:r w:rsidR="00E868BA">
                <w:rPr>
                  <w:color w:val="0000FF"/>
                  <w:spacing w:val="-2"/>
                  <w:sz w:val="24"/>
                  <w:u w:val="single" w:color="0000FF"/>
                </w:rPr>
                <w:t>школа</w:t>
              </w:r>
            </w:hyperlink>
          </w:p>
        </w:tc>
      </w:tr>
      <w:tr w:rsidR="00E80C3C" w14:paraId="7B8055B2" w14:textId="77777777">
        <w:trPr>
          <w:trHeight w:val="552"/>
        </w:trPr>
        <w:tc>
          <w:tcPr>
            <w:tcW w:w="5714" w:type="dxa"/>
            <w:gridSpan w:val="2"/>
          </w:tcPr>
          <w:p w14:paraId="096F7CEB"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642" w:type="dxa"/>
          </w:tcPr>
          <w:p w14:paraId="151804F0" w14:textId="77777777" w:rsidR="00E80C3C" w:rsidRDefault="00E868BA">
            <w:pPr>
              <w:pStyle w:val="TableParagraph"/>
              <w:spacing w:before="126"/>
              <w:ind w:right="643"/>
              <w:jc w:val="right"/>
              <w:rPr>
                <w:sz w:val="24"/>
              </w:rPr>
            </w:pPr>
            <w:r>
              <w:rPr>
                <w:spacing w:val="-10"/>
                <w:sz w:val="24"/>
              </w:rPr>
              <w:t>1</w:t>
            </w:r>
          </w:p>
        </w:tc>
        <w:tc>
          <w:tcPr>
            <w:tcW w:w="6599" w:type="dxa"/>
            <w:gridSpan w:val="3"/>
          </w:tcPr>
          <w:p w14:paraId="55821C31" w14:textId="77777777" w:rsidR="00E80C3C" w:rsidRDefault="00E80C3C">
            <w:pPr>
              <w:pStyle w:val="TableParagraph"/>
              <w:rPr>
                <w:sz w:val="24"/>
              </w:rPr>
            </w:pPr>
          </w:p>
        </w:tc>
      </w:tr>
      <w:tr w:rsidR="00E80C3C" w14:paraId="7AF44E3A" w14:textId="77777777">
        <w:trPr>
          <w:trHeight w:val="364"/>
        </w:trPr>
        <w:tc>
          <w:tcPr>
            <w:tcW w:w="13955" w:type="dxa"/>
            <w:gridSpan w:val="6"/>
          </w:tcPr>
          <w:p w14:paraId="05647BF6" w14:textId="77777777" w:rsidR="00E80C3C" w:rsidRDefault="00E868BA">
            <w:pPr>
              <w:pStyle w:val="TableParagraph"/>
              <w:spacing w:before="44"/>
              <w:ind w:left="237"/>
              <w:rPr>
                <w:b/>
                <w:sz w:val="24"/>
              </w:rPr>
            </w:pPr>
            <w:r>
              <w:rPr>
                <w:b/>
                <w:sz w:val="24"/>
              </w:rPr>
              <w:t>ФИЗИЧЕСКОЕ</w:t>
            </w:r>
            <w:r>
              <w:rPr>
                <w:b/>
                <w:spacing w:val="-5"/>
                <w:sz w:val="24"/>
              </w:rPr>
              <w:t xml:space="preserve"> </w:t>
            </w:r>
            <w:r>
              <w:rPr>
                <w:b/>
                <w:spacing w:val="-2"/>
                <w:sz w:val="24"/>
              </w:rPr>
              <w:t>СОВЕРШЕНСТВОВАНИЕ</w:t>
            </w:r>
          </w:p>
        </w:tc>
      </w:tr>
      <w:tr w:rsidR="00E80C3C" w14:paraId="41B490A0" w14:textId="77777777">
        <w:trPr>
          <w:trHeight w:val="364"/>
        </w:trPr>
        <w:tc>
          <w:tcPr>
            <w:tcW w:w="13955" w:type="dxa"/>
            <w:gridSpan w:val="6"/>
          </w:tcPr>
          <w:p w14:paraId="0969FA50" w14:textId="77777777" w:rsidR="00E80C3C" w:rsidRDefault="00E868BA">
            <w:pPr>
              <w:pStyle w:val="TableParagraph"/>
              <w:spacing w:before="40"/>
              <w:ind w:left="237"/>
              <w:rPr>
                <w:b/>
                <w:sz w:val="24"/>
              </w:rPr>
            </w:pPr>
            <w:r>
              <w:rPr>
                <w:b/>
                <w:sz w:val="24"/>
              </w:rPr>
              <w:t>Раздел1. Оздоровительная</w:t>
            </w:r>
            <w:r>
              <w:rPr>
                <w:b/>
                <w:spacing w:val="-7"/>
                <w:sz w:val="24"/>
              </w:rPr>
              <w:t xml:space="preserve"> </w:t>
            </w:r>
            <w:r>
              <w:rPr>
                <w:b/>
                <w:sz w:val="24"/>
              </w:rPr>
              <w:t>физическая</w:t>
            </w:r>
            <w:r>
              <w:rPr>
                <w:b/>
                <w:spacing w:val="-2"/>
                <w:sz w:val="24"/>
              </w:rPr>
              <w:t xml:space="preserve"> культура</w:t>
            </w:r>
          </w:p>
        </w:tc>
      </w:tr>
      <w:tr w:rsidR="00E80C3C" w14:paraId="708A7644" w14:textId="77777777">
        <w:trPr>
          <w:trHeight w:val="360"/>
        </w:trPr>
        <w:tc>
          <w:tcPr>
            <w:tcW w:w="1321" w:type="dxa"/>
          </w:tcPr>
          <w:p w14:paraId="471D217E" w14:textId="77777777" w:rsidR="00E80C3C" w:rsidRDefault="00E868BA">
            <w:pPr>
              <w:pStyle w:val="TableParagraph"/>
              <w:spacing w:before="31"/>
              <w:ind w:left="103"/>
              <w:rPr>
                <w:sz w:val="24"/>
              </w:rPr>
            </w:pPr>
            <w:r>
              <w:rPr>
                <w:spacing w:val="-5"/>
                <w:sz w:val="24"/>
              </w:rPr>
              <w:t>1.1</w:t>
            </w:r>
          </w:p>
        </w:tc>
        <w:tc>
          <w:tcPr>
            <w:tcW w:w="4393" w:type="dxa"/>
          </w:tcPr>
          <w:p w14:paraId="439AB0AC" w14:textId="77777777" w:rsidR="00E80C3C" w:rsidRDefault="00E868BA">
            <w:pPr>
              <w:pStyle w:val="TableParagraph"/>
              <w:spacing w:before="31"/>
              <w:ind w:left="237"/>
              <w:rPr>
                <w:sz w:val="24"/>
              </w:rPr>
            </w:pPr>
            <w:r>
              <w:rPr>
                <w:sz w:val="24"/>
              </w:rPr>
              <w:t>Дыхательная</w:t>
            </w:r>
            <w:r>
              <w:rPr>
                <w:spacing w:val="55"/>
                <w:sz w:val="24"/>
              </w:rPr>
              <w:t xml:space="preserve"> </w:t>
            </w:r>
            <w:r>
              <w:rPr>
                <w:sz w:val="24"/>
              </w:rPr>
              <w:t>и</w:t>
            </w:r>
            <w:r>
              <w:rPr>
                <w:spacing w:val="-2"/>
                <w:sz w:val="24"/>
              </w:rPr>
              <w:t xml:space="preserve"> </w:t>
            </w:r>
            <w:r>
              <w:rPr>
                <w:sz w:val="24"/>
              </w:rPr>
              <w:t>зрительная</w:t>
            </w:r>
            <w:r>
              <w:rPr>
                <w:spacing w:val="-3"/>
                <w:sz w:val="24"/>
              </w:rPr>
              <w:t xml:space="preserve"> </w:t>
            </w:r>
            <w:r>
              <w:rPr>
                <w:spacing w:val="-2"/>
                <w:sz w:val="24"/>
              </w:rPr>
              <w:t>гимнастика</w:t>
            </w:r>
          </w:p>
        </w:tc>
        <w:tc>
          <w:tcPr>
            <w:tcW w:w="1642" w:type="dxa"/>
          </w:tcPr>
          <w:p w14:paraId="20787E6B" w14:textId="77777777" w:rsidR="00E80C3C" w:rsidRDefault="00E868BA">
            <w:pPr>
              <w:pStyle w:val="TableParagraph"/>
              <w:spacing w:before="31"/>
              <w:ind w:right="643"/>
              <w:jc w:val="right"/>
              <w:rPr>
                <w:sz w:val="24"/>
              </w:rPr>
            </w:pPr>
            <w:r>
              <w:rPr>
                <w:spacing w:val="-10"/>
                <w:sz w:val="24"/>
              </w:rPr>
              <w:t>1</w:t>
            </w:r>
          </w:p>
        </w:tc>
        <w:tc>
          <w:tcPr>
            <w:tcW w:w="1844" w:type="dxa"/>
          </w:tcPr>
          <w:p w14:paraId="499690BC" w14:textId="77777777" w:rsidR="00E80C3C" w:rsidRDefault="00E80C3C">
            <w:pPr>
              <w:pStyle w:val="TableParagraph"/>
              <w:rPr>
                <w:sz w:val="24"/>
              </w:rPr>
            </w:pPr>
          </w:p>
        </w:tc>
        <w:tc>
          <w:tcPr>
            <w:tcW w:w="1398" w:type="dxa"/>
          </w:tcPr>
          <w:p w14:paraId="303B492D" w14:textId="77777777" w:rsidR="00E80C3C" w:rsidRDefault="00E80C3C">
            <w:pPr>
              <w:pStyle w:val="TableParagraph"/>
              <w:rPr>
                <w:sz w:val="24"/>
              </w:rPr>
            </w:pPr>
          </w:p>
        </w:tc>
        <w:tc>
          <w:tcPr>
            <w:tcW w:w="3357" w:type="dxa"/>
          </w:tcPr>
          <w:p w14:paraId="6D7304C2" w14:textId="77777777" w:rsidR="00E80C3C" w:rsidRDefault="00E80C3C">
            <w:pPr>
              <w:pStyle w:val="TableParagraph"/>
              <w:rPr>
                <w:sz w:val="24"/>
              </w:rPr>
            </w:pPr>
          </w:p>
        </w:tc>
      </w:tr>
      <w:tr w:rsidR="00E80C3C" w14:paraId="7D0A70D4" w14:textId="77777777">
        <w:trPr>
          <w:trHeight w:val="551"/>
        </w:trPr>
        <w:tc>
          <w:tcPr>
            <w:tcW w:w="5714" w:type="dxa"/>
            <w:gridSpan w:val="2"/>
          </w:tcPr>
          <w:p w14:paraId="0AE80F35"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642" w:type="dxa"/>
          </w:tcPr>
          <w:p w14:paraId="039C2B84" w14:textId="77777777" w:rsidR="00E80C3C" w:rsidRDefault="00E868BA">
            <w:pPr>
              <w:pStyle w:val="TableParagraph"/>
              <w:spacing w:before="126"/>
              <w:ind w:right="643"/>
              <w:jc w:val="right"/>
              <w:rPr>
                <w:sz w:val="24"/>
              </w:rPr>
            </w:pPr>
            <w:r>
              <w:rPr>
                <w:spacing w:val="-10"/>
                <w:sz w:val="24"/>
              </w:rPr>
              <w:t>1</w:t>
            </w:r>
          </w:p>
        </w:tc>
        <w:tc>
          <w:tcPr>
            <w:tcW w:w="6599" w:type="dxa"/>
            <w:gridSpan w:val="3"/>
          </w:tcPr>
          <w:p w14:paraId="193E1077" w14:textId="77777777" w:rsidR="00E80C3C" w:rsidRDefault="00E80C3C">
            <w:pPr>
              <w:pStyle w:val="TableParagraph"/>
              <w:rPr>
                <w:sz w:val="24"/>
              </w:rPr>
            </w:pPr>
          </w:p>
        </w:tc>
      </w:tr>
      <w:tr w:rsidR="00E80C3C" w14:paraId="130E04C9" w14:textId="77777777">
        <w:trPr>
          <w:trHeight w:val="365"/>
        </w:trPr>
        <w:tc>
          <w:tcPr>
            <w:tcW w:w="13955" w:type="dxa"/>
            <w:gridSpan w:val="6"/>
          </w:tcPr>
          <w:p w14:paraId="14977FC9" w14:textId="77777777" w:rsidR="00E80C3C" w:rsidRDefault="00E868BA">
            <w:pPr>
              <w:pStyle w:val="TableParagraph"/>
              <w:spacing w:before="40"/>
              <w:ind w:left="237"/>
              <w:rPr>
                <w:b/>
                <w:sz w:val="24"/>
              </w:rPr>
            </w:pPr>
            <w:r>
              <w:rPr>
                <w:b/>
                <w:sz w:val="24"/>
              </w:rPr>
              <w:t>Раздел2.Спортивно-оздоровительная</w:t>
            </w:r>
            <w:r>
              <w:rPr>
                <w:b/>
                <w:spacing w:val="-15"/>
                <w:sz w:val="24"/>
              </w:rPr>
              <w:t xml:space="preserve"> </w:t>
            </w:r>
            <w:r>
              <w:rPr>
                <w:b/>
                <w:sz w:val="24"/>
              </w:rPr>
              <w:t>физическая</w:t>
            </w:r>
            <w:r>
              <w:rPr>
                <w:b/>
                <w:spacing w:val="-6"/>
                <w:sz w:val="24"/>
              </w:rPr>
              <w:t xml:space="preserve"> </w:t>
            </w:r>
            <w:r>
              <w:rPr>
                <w:b/>
                <w:spacing w:val="-2"/>
                <w:sz w:val="24"/>
              </w:rPr>
              <w:t>культура</w:t>
            </w:r>
          </w:p>
        </w:tc>
      </w:tr>
      <w:tr w:rsidR="00E80C3C" w14:paraId="480A1E3E" w14:textId="77777777">
        <w:trPr>
          <w:trHeight w:val="969"/>
        </w:trPr>
        <w:tc>
          <w:tcPr>
            <w:tcW w:w="1321" w:type="dxa"/>
          </w:tcPr>
          <w:p w14:paraId="1BDA406E" w14:textId="77777777" w:rsidR="00E80C3C" w:rsidRDefault="00E80C3C">
            <w:pPr>
              <w:pStyle w:val="TableParagraph"/>
              <w:spacing w:before="56"/>
              <w:rPr>
                <w:b/>
                <w:sz w:val="24"/>
              </w:rPr>
            </w:pPr>
          </w:p>
          <w:p w14:paraId="1EE67249" w14:textId="77777777" w:rsidR="00E80C3C" w:rsidRDefault="00E868BA">
            <w:pPr>
              <w:pStyle w:val="TableParagraph"/>
              <w:ind w:left="103"/>
              <w:rPr>
                <w:sz w:val="24"/>
              </w:rPr>
            </w:pPr>
            <w:r>
              <w:rPr>
                <w:spacing w:val="-5"/>
                <w:sz w:val="24"/>
              </w:rPr>
              <w:t>2.1</w:t>
            </w:r>
          </w:p>
        </w:tc>
        <w:tc>
          <w:tcPr>
            <w:tcW w:w="4393" w:type="dxa"/>
          </w:tcPr>
          <w:p w14:paraId="09BB2873" w14:textId="77777777" w:rsidR="00E80C3C" w:rsidRDefault="00E80C3C">
            <w:pPr>
              <w:pStyle w:val="TableParagraph"/>
              <w:spacing w:before="56"/>
              <w:rPr>
                <w:b/>
                <w:sz w:val="24"/>
              </w:rPr>
            </w:pPr>
          </w:p>
          <w:p w14:paraId="6C0B73A7" w14:textId="77777777" w:rsidR="00E80C3C" w:rsidRDefault="00E868BA">
            <w:pPr>
              <w:pStyle w:val="TableParagraph"/>
              <w:ind w:left="237"/>
              <w:rPr>
                <w:sz w:val="24"/>
              </w:rPr>
            </w:pPr>
            <w:r>
              <w:rPr>
                <w:sz w:val="24"/>
              </w:rPr>
              <w:t>Гимнастика</w:t>
            </w:r>
            <w:r>
              <w:rPr>
                <w:spacing w:val="-1"/>
                <w:sz w:val="24"/>
              </w:rPr>
              <w:t xml:space="preserve"> </w:t>
            </w:r>
            <w:r>
              <w:rPr>
                <w:sz w:val="24"/>
              </w:rPr>
              <w:t>с</w:t>
            </w:r>
            <w:r>
              <w:rPr>
                <w:spacing w:val="-5"/>
                <w:sz w:val="24"/>
              </w:rPr>
              <w:t xml:space="preserve"> </w:t>
            </w:r>
            <w:r>
              <w:rPr>
                <w:sz w:val="24"/>
              </w:rPr>
              <w:t xml:space="preserve">основами </w:t>
            </w:r>
            <w:r>
              <w:rPr>
                <w:spacing w:val="-2"/>
                <w:sz w:val="24"/>
              </w:rPr>
              <w:t>акробатики</w:t>
            </w:r>
          </w:p>
        </w:tc>
        <w:tc>
          <w:tcPr>
            <w:tcW w:w="1642" w:type="dxa"/>
          </w:tcPr>
          <w:p w14:paraId="0E60D07F" w14:textId="77777777" w:rsidR="00E80C3C" w:rsidRDefault="00E80C3C">
            <w:pPr>
              <w:pStyle w:val="TableParagraph"/>
              <w:spacing w:before="56"/>
              <w:rPr>
                <w:b/>
                <w:sz w:val="24"/>
              </w:rPr>
            </w:pPr>
          </w:p>
          <w:p w14:paraId="332B514F" w14:textId="77777777" w:rsidR="00E80C3C" w:rsidRDefault="00E868BA">
            <w:pPr>
              <w:pStyle w:val="TableParagraph"/>
              <w:ind w:right="591"/>
              <w:jc w:val="right"/>
              <w:rPr>
                <w:sz w:val="24"/>
              </w:rPr>
            </w:pPr>
            <w:r>
              <w:rPr>
                <w:spacing w:val="-5"/>
                <w:sz w:val="24"/>
              </w:rPr>
              <w:t>10</w:t>
            </w:r>
          </w:p>
        </w:tc>
        <w:tc>
          <w:tcPr>
            <w:tcW w:w="1844" w:type="dxa"/>
          </w:tcPr>
          <w:p w14:paraId="1FDB0DE1" w14:textId="77777777" w:rsidR="00E80C3C" w:rsidRDefault="00E80C3C">
            <w:pPr>
              <w:pStyle w:val="TableParagraph"/>
              <w:rPr>
                <w:sz w:val="24"/>
              </w:rPr>
            </w:pPr>
          </w:p>
        </w:tc>
        <w:tc>
          <w:tcPr>
            <w:tcW w:w="1398" w:type="dxa"/>
          </w:tcPr>
          <w:p w14:paraId="31B043D6" w14:textId="77777777" w:rsidR="00E80C3C" w:rsidRDefault="00E80C3C">
            <w:pPr>
              <w:pStyle w:val="TableParagraph"/>
              <w:rPr>
                <w:sz w:val="24"/>
              </w:rPr>
            </w:pPr>
          </w:p>
        </w:tc>
        <w:tc>
          <w:tcPr>
            <w:tcW w:w="3357" w:type="dxa"/>
          </w:tcPr>
          <w:p w14:paraId="52272D13" w14:textId="77777777" w:rsidR="00E80C3C" w:rsidRDefault="00000000">
            <w:pPr>
              <w:pStyle w:val="TableParagraph"/>
              <w:spacing w:before="40"/>
              <w:ind w:left="236"/>
              <w:rPr>
                <w:sz w:val="24"/>
              </w:rPr>
            </w:pPr>
            <w:hyperlink r:id="rId335">
              <w:r w:rsidR="00E868BA">
                <w:rPr>
                  <w:color w:val="0000FF"/>
                  <w:sz w:val="24"/>
                  <w:u w:val="single" w:color="0000FF"/>
                </w:rPr>
                <w:t>Физическая</w:t>
              </w:r>
              <w:r w:rsidR="00E868BA">
                <w:rPr>
                  <w:color w:val="0000FF"/>
                  <w:spacing w:val="-6"/>
                  <w:sz w:val="24"/>
                  <w:u w:val="single" w:color="0000FF"/>
                </w:rPr>
                <w:t xml:space="preserve"> </w:t>
              </w:r>
              <w:r w:rsidR="00E868BA">
                <w:rPr>
                  <w:color w:val="0000FF"/>
                  <w:sz w:val="24"/>
                  <w:u w:val="single" w:color="0000FF"/>
                </w:rPr>
                <w:t>культура-3</w:t>
              </w:r>
            </w:hyperlink>
            <w:hyperlink r:id="rId336">
              <w:r w:rsidR="00E868BA">
                <w:rPr>
                  <w:color w:val="0000FF"/>
                  <w:sz w:val="24"/>
                  <w:u w:val="single" w:color="0000FF"/>
                </w:rPr>
                <w:t>класс</w:t>
              </w:r>
              <w:r w:rsidR="00E868BA">
                <w:rPr>
                  <w:color w:val="0000FF"/>
                  <w:spacing w:val="-6"/>
                  <w:sz w:val="24"/>
                  <w:u w:val="single" w:color="0000FF"/>
                </w:rPr>
                <w:t xml:space="preserve"> </w:t>
              </w:r>
              <w:r w:rsidR="00E868BA">
                <w:rPr>
                  <w:color w:val="0000FF"/>
                  <w:spacing w:val="-10"/>
                  <w:sz w:val="24"/>
                  <w:u w:val="single" w:color="0000FF"/>
                </w:rPr>
                <w:t>-</w:t>
              </w:r>
            </w:hyperlink>
          </w:p>
          <w:p w14:paraId="43F924EB" w14:textId="77777777" w:rsidR="00E80C3C" w:rsidRDefault="00000000">
            <w:pPr>
              <w:pStyle w:val="TableParagraph"/>
              <w:spacing w:before="21" w:line="300" w:lineRule="atLeast"/>
              <w:ind w:left="236" w:right="750"/>
              <w:rPr>
                <w:sz w:val="24"/>
              </w:rPr>
            </w:pPr>
            <w:hyperlink r:id="rId337">
              <w:r w:rsidR="00E868BA">
                <w:rPr>
                  <w:color w:val="0000FF"/>
                  <w:spacing w:val="-2"/>
                  <w:sz w:val="24"/>
                  <w:u w:val="single" w:color="0000FF"/>
                </w:rPr>
                <w:t>Российская</w:t>
              </w:r>
            </w:hyperlink>
            <w:r w:rsidR="00E868BA">
              <w:rPr>
                <w:color w:val="0000FF"/>
                <w:spacing w:val="-2"/>
                <w:sz w:val="24"/>
              </w:rPr>
              <w:t xml:space="preserve"> </w:t>
            </w:r>
            <w:hyperlink r:id="rId338">
              <w:r w:rsidR="00E868BA">
                <w:rPr>
                  <w:color w:val="0000FF"/>
                  <w:spacing w:val="-2"/>
                  <w:sz w:val="24"/>
                  <w:u w:val="single" w:color="0000FF"/>
                </w:rPr>
                <w:t>электронная</w:t>
              </w:r>
              <w:r w:rsidR="00E868BA">
                <w:rPr>
                  <w:color w:val="0000FF"/>
                  <w:spacing w:val="-13"/>
                  <w:sz w:val="24"/>
                  <w:u w:val="single" w:color="0000FF"/>
                </w:rPr>
                <w:t xml:space="preserve"> </w:t>
              </w:r>
              <w:r w:rsidR="00E868BA">
                <w:rPr>
                  <w:color w:val="0000FF"/>
                  <w:spacing w:val="-2"/>
                  <w:sz w:val="24"/>
                  <w:u w:val="single" w:color="0000FF"/>
                </w:rPr>
                <w:t>школа</w:t>
              </w:r>
            </w:hyperlink>
          </w:p>
        </w:tc>
      </w:tr>
      <w:tr w:rsidR="00E80C3C" w14:paraId="6091F2DB" w14:textId="77777777">
        <w:trPr>
          <w:trHeight w:val="360"/>
        </w:trPr>
        <w:tc>
          <w:tcPr>
            <w:tcW w:w="1321" w:type="dxa"/>
          </w:tcPr>
          <w:p w14:paraId="47370651" w14:textId="77777777" w:rsidR="00E80C3C" w:rsidRDefault="00E868BA">
            <w:pPr>
              <w:pStyle w:val="TableParagraph"/>
              <w:spacing w:before="30"/>
              <w:ind w:left="103"/>
              <w:rPr>
                <w:sz w:val="24"/>
              </w:rPr>
            </w:pPr>
            <w:r>
              <w:rPr>
                <w:spacing w:val="-5"/>
                <w:sz w:val="24"/>
              </w:rPr>
              <w:t>2.2</w:t>
            </w:r>
          </w:p>
        </w:tc>
        <w:tc>
          <w:tcPr>
            <w:tcW w:w="4393" w:type="dxa"/>
          </w:tcPr>
          <w:p w14:paraId="24FA2A71" w14:textId="77777777" w:rsidR="00E80C3C" w:rsidRDefault="00E868BA">
            <w:pPr>
              <w:pStyle w:val="TableParagraph"/>
              <w:spacing w:before="30"/>
              <w:ind w:left="237"/>
              <w:rPr>
                <w:sz w:val="24"/>
              </w:rPr>
            </w:pPr>
            <w:r>
              <w:rPr>
                <w:sz w:val="24"/>
              </w:rPr>
              <w:t>Легкая</w:t>
            </w:r>
            <w:r>
              <w:rPr>
                <w:spacing w:val="-2"/>
                <w:sz w:val="24"/>
              </w:rPr>
              <w:t xml:space="preserve"> атлетика</w:t>
            </w:r>
          </w:p>
        </w:tc>
        <w:tc>
          <w:tcPr>
            <w:tcW w:w="1642" w:type="dxa"/>
          </w:tcPr>
          <w:p w14:paraId="2C3B02CD" w14:textId="77777777" w:rsidR="00E80C3C" w:rsidRDefault="00E868BA">
            <w:pPr>
              <w:pStyle w:val="TableParagraph"/>
              <w:spacing w:before="30"/>
              <w:ind w:right="591"/>
              <w:jc w:val="right"/>
              <w:rPr>
                <w:sz w:val="24"/>
              </w:rPr>
            </w:pPr>
            <w:r>
              <w:rPr>
                <w:spacing w:val="-5"/>
                <w:sz w:val="24"/>
              </w:rPr>
              <w:t>16</w:t>
            </w:r>
          </w:p>
        </w:tc>
        <w:tc>
          <w:tcPr>
            <w:tcW w:w="1844" w:type="dxa"/>
          </w:tcPr>
          <w:p w14:paraId="6EE72C77" w14:textId="77777777" w:rsidR="00E80C3C" w:rsidRDefault="00E80C3C">
            <w:pPr>
              <w:pStyle w:val="TableParagraph"/>
              <w:rPr>
                <w:sz w:val="24"/>
              </w:rPr>
            </w:pPr>
          </w:p>
        </w:tc>
        <w:tc>
          <w:tcPr>
            <w:tcW w:w="1398" w:type="dxa"/>
          </w:tcPr>
          <w:p w14:paraId="35A1C1B3" w14:textId="77777777" w:rsidR="00E80C3C" w:rsidRDefault="00E80C3C">
            <w:pPr>
              <w:pStyle w:val="TableParagraph"/>
              <w:rPr>
                <w:sz w:val="24"/>
              </w:rPr>
            </w:pPr>
          </w:p>
        </w:tc>
        <w:tc>
          <w:tcPr>
            <w:tcW w:w="3357" w:type="dxa"/>
          </w:tcPr>
          <w:p w14:paraId="1990BC3B" w14:textId="77777777" w:rsidR="00E80C3C" w:rsidRDefault="00E80C3C">
            <w:pPr>
              <w:pStyle w:val="TableParagraph"/>
              <w:rPr>
                <w:sz w:val="24"/>
              </w:rPr>
            </w:pPr>
          </w:p>
        </w:tc>
      </w:tr>
      <w:tr w:rsidR="00E80C3C" w14:paraId="6A9289B4" w14:textId="77777777">
        <w:trPr>
          <w:trHeight w:val="364"/>
        </w:trPr>
        <w:tc>
          <w:tcPr>
            <w:tcW w:w="1321" w:type="dxa"/>
          </w:tcPr>
          <w:p w14:paraId="5A1EAA14" w14:textId="77777777" w:rsidR="00E80C3C" w:rsidRDefault="00E868BA">
            <w:pPr>
              <w:pStyle w:val="TableParagraph"/>
              <w:spacing w:before="30"/>
              <w:ind w:left="103"/>
              <w:rPr>
                <w:sz w:val="24"/>
              </w:rPr>
            </w:pPr>
            <w:r>
              <w:rPr>
                <w:spacing w:val="-5"/>
                <w:sz w:val="24"/>
              </w:rPr>
              <w:t>2.3</w:t>
            </w:r>
          </w:p>
        </w:tc>
        <w:tc>
          <w:tcPr>
            <w:tcW w:w="4393" w:type="dxa"/>
          </w:tcPr>
          <w:p w14:paraId="656F9808" w14:textId="77777777" w:rsidR="00E80C3C" w:rsidRDefault="00E868BA">
            <w:pPr>
              <w:pStyle w:val="TableParagraph"/>
              <w:spacing w:before="30"/>
              <w:ind w:left="237"/>
              <w:rPr>
                <w:sz w:val="24"/>
              </w:rPr>
            </w:pPr>
            <w:r>
              <w:rPr>
                <w:sz w:val="24"/>
              </w:rPr>
              <w:t xml:space="preserve">Лыжная </w:t>
            </w:r>
            <w:r>
              <w:rPr>
                <w:spacing w:val="-2"/>
                <w:sz w:val="24"/>
              </w:rPr>
              <w:t>подготовка</w:t>
            </w:r>
          </w:p>
        </w:tc>
        <w:tc>
          <w:tcPr>
            <w:tcW w:w="1642" w:type="dxa"/>
          </w:tcPr>
          <w:p w14:paraId="052851C9" w14:textId="77777777" w:rsidR="00E80C3C" w:rsidRDefault="00E868BA">
            <w:pPr>
              <w:pStyle w:val="TableParagraph"/>
              <w:spacing w:before="30"/>
              <w:ind w:right="591"/>
              <w:jc w:val="right"/>
              <w:rPr>
                <w:sz w:val="24"/>
              </w:rPr>
            </w:pPr>
            <w:r>
              <w:rPr>
                <w:spacing w:val="-5"/>
                <w:sz w:val="24"/>
              </w:rPr>
              <w:t>20</w:t>
            </w:r>
          </w:p>
        </w:tc>
        <w:tc>
          <w:tcPr>
            <w:tcW w:w="1844" w:type="dxa"/>
          </w:tcPr>
          <w:p w14:paraId="76D64E8E" w14:textId="77777777" w:rsidR="00E80C3C" w:rsidRDefault="00E80C3C">
            <w:pPr>
              <w:pStyle w:val="TableParagraph"/>
              <w:rPr>
                <w:sz w:val="24"/>
              </w:rPr>
            </w:pPr>
          </w:p>
        </w:tc>
        <w:tc>
          <w:tcPr>
            <w:tcW w:w="1398" w:type="dxa"/>
          </w:tcPr>
          <w:p w14:paraId="169082D1" w14:textId="77777777" w:rsidR="00E80C3C" w:rsidRDefault="00E80C3C">
            <w:pPr>
              <w:pStyle w:val="TableParagraph"/>
              <w:rPr>
                <w:sz w:val="24"/>
              </w:rPr>
            </w:pPr>
          </w:p>
        </w:tc>
        <w:tc>
          <w:tcPr>
            <w:tcW w:w="3357" w:type="dxa"/>
          </w:tcPr>
          <w:p w14:paraId="40F74EB0" w14:textId="77777777" w:rsidR="00E80C3C" w:rsidRDefault="00000000">
            <w:pPr>
              <w:pStyle w:val="TableParagraph"/>
              <w:spacing w:before="44"/>
              <w:ind w:left="236"/>
              <w:rPr>
                <w:sz w:val="24"/>
              </w:rPr>
            </w:pPr>
            <w:hyperlink r:id="rId339">
              <w:r w:rsidR="00E868BA">
                <w:rPr>
                  <w:color w:val="0000FF"/>
                  <w:spacing w:val="-2"/>
                  <w:sz w:val="24"/>
                  <w:u w:val="single" w:color="0000FF"/>
                </w:rPr>
                <w:t>Физическаякультура-</w:t>
              </w:r>
              <w:r w:rsidR="00E868BA">
                <w:rPr>
                  <w:color w:val="0000FF"/>
                  <w:spacing w:val="-10"/>
                  <w:sz w:val="24"/>
                  <w:u w:val="single" w:color="0000FF"/>
                </w:rPr>
                <w:t>3</w:t>
              </w:r>
            </w:hyperlink>
          </w:p>
        </w:tc>
      </w:tr>
    </w:tbl>
    <w:p w14:paraId="12B9C171" w14:textId="77777777" w:rsidR="00E80C3C" w:rsidRDefault="00E80C3C">
      <w:pPr>
        <w:pStyle w:val="TableParagraph"/>
        <w:rPr>
          <w:sz w:val="24"/>
        </w:rPr>
        <w:sectPr w:rsidR="00E80C3C">
          <w:pgSz w:w="16400" w:h="11910" w:orient="landscape"/>
          <w:pgMar w:top="1060" w:right="708" w:bottom="962"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21"/>
        <w:gridCol w:w="4393"/>
        <w:gridCol w:w="1642"/>
        <w:gridCol w:w="1844"/>
        <w:gridCol w:w="1398"/>
        <w:gridCol w:w="3357"/>
      </w:tblGrid>
      <w:tr w:rsidR="00E80C3C" w14:paraId="03F245DD" w14:textId="77777777">
        <w:trPr>
          <w:trHeight w:val="662"/>
        </w:trPr>
        <w:tc>
          <w:tcPr>
            <w:tcW w:w="1321" w:type="dxa"/>
          </w:tcPr>
          <w:p w14:paraId="7B3ED9F9" w14:textId="77777777" w:rsidR="00E80C3C" w:rsidRDefault="00E80C3C">
            <w:pPr>
              <w:pStyle w:val="TableParagraph"/>
              <w:rPr>
                <w:sz w:val="24"/>
              </w:rPr>
            </w:pPr>
          </w:p>
        </w:tc>
        <w:tc>
          <w:tcPr>
            <w:tcW w:w="4393" w:type="dxa"/>
          </w:tcPr>
          <w:p w14:paraId="353D2210" w14:textId="77777777" w:rsidR="00E80C3C" w:rsidRDefault="00E80C3C">
            <w:pPr>
              <w:pStyle w:val="TableParagraph"/>
              <w:rPr>
                <w:sz w:val="24"/>
              </w:rPr>
            </w:pPr>
          </w:p>
        </w:tc>
        <w:tc>
          <w:tcPr>
            <w:tcW w:w="1642" w:type="dxa"/>
          </w:tcPr>
          <w:p w14:paraId="05509C5A" w14:textId="77777777" w:rsidR="00E80C3C" w:rsidRDefault="00E80C3C">
            <w:pPr>
              <w:pStyle w:val="TableParagraph"/>
              <w:rPr>
                <w:sz w:val="24"/>
              </w:rPr>
            </w:pPr>
          </w:p>
        </w:tc>
        <w:tc>
          <w:tcPr>
            <w:tcW w:w="1844" w:type="dxa"/>
          </w:tcPr>
          <w:p w14:paraId="008AE8B0" w14:textId="77777777" w:rsidR="00E80C3C" w:rsidRDefault="00E80C3C">
            <w:pPr>
              <w:pStyle w:val="TableParagraph"/>
              <w:rPr>
                <w:sz w:val="24"/>
              </w:rPr>
            </w:pPr>
          </w:p>
        </w:tc>
        <w:tc>
          <w:tcPr>
            <w:tcW w:w="1398" w:type="dxa"/>
          </w:tcPr>
          <w:p w14:paraId="6C0D600E" w14:textId="77777777" w:rsidR="00E80C3C" w:rsidRDefault="00E80C3C">
            <w:pPr>
              <w:pStyle w:val="TableParagraph"/>
              <w:rPr>
                <w:sz w:val="24"/>
              </w:rPr>
            </w:pPr>
          </w:p>
        </w:tc>
        <w:tc>
          <w:tcPr>
            <w:tcW w:w="3357" w:type="dxa"/>
          </w:tcPr>
          <w:p w14:paraId="582AFB29" w14:textId="77777777" w:rsidR="00E80C3C" w:rsidRDefault="00000000">
            <w:pPr>
              <w:pStyle w:val="TableParagraph"/>
              <w:spacing w:before="35" w:line="264" w:lineRule="auto"/>
              <w:ind w:left="236" w:right="317"/>
              <w:rPr>
                <w:sz w:val="24"/>
              </w:rPr>
            </w:pPr>
            <w:hyperlink r:id="rId340">
              <w:r w:rsidR="00E868BA">
                <w:rPr>
                  <w:color w:val="0000FF"/>
                  <w:sz w:val="24"/>
                  <w:u w:val="single" w:color="0000FF"/>
                </w:rPr>
                <w:t>класс - Российская</w:t>
              </w:r>
            </w:hyperlink>
            <w:r w:rsidR="00E868BA">
              <w:rPr>
                <w:color w:val="0000FF"/>
                <w:sz w:val="24"/>
              </w:rPr>
              <w:t xml:space="preserve"> </w:t>
            </w:r>
            <w:hyperlink r:id="rId341">
              <w:r w:rsidR="00E868BA">
                <w:rPr>
                  <w:color w:val="0000FF"/>
                  <w:sz w:val="24"/>
                  <w:u w:val="single" w:color="0000FF"/>
                </w:rPr>
                <w:t>электронная</w:t>
              </w:r>
              <w:r w:rsidR="00E868BA">
                <w:rPr>
                  <w:color w:val="0000FF"/>
                  <w:spacing w:val="-7"/>
                  <w:sz w:val="24"/>
                  <w:u w:val="single" w:color="0000FF"/>
                </w:rPr>
                <w:t xml:space="preserve"> </w:t>
              </w:r>
              <w:r w:rsidR="00E868BA">
                <w:rPr>
                  <w:color w:val="0000FF"/>
                  <w:spacing w:val="-4"/>
                  <w:sz w:val="24"/>
                  <w:u w:val="single" w:color="0000FF"/>
                </w:rPr>
                <w:t>школа</w:t>
              </w:r>
            </w:hyperlink>
          </w:p>
        </w:tc>
      </w:tr>
      <w:tr w:rsidR="00E80C3C" w14:paraId="453E6217" w14:textId="77777777">
        <w:trPr>
          <w:trHeight w:val="364"/>
        </w:trPr>
        <w:tc>
          <w:tcPr>
            <w:tcW w:w="1321" w:type="dxa"/>
          </w:tcPr>
          <w:p w14:paraId="006EED54" w14:textId="77777777" w:rsidR="00E80C3C" w:rsidRDefault="00E868BA">
            <w:pPr>
              <w:pStyle w:val="TableParagraph"/>
              <w:spacing w:before="35"/>
              <w:ind w:left="103"/>
              <w:rPr>
                <w:sz w:val="24"/>
              </w:rPr>
            </w:pPr>
            <w:r>
              <w:rPr>
                <w:spacing w:val="-5"/>
                <w:sz w:val="24"/>
              </w:rPr>
              <w:t>2.4</w:t>
            </w:r>
          </w:p>
        </w:tc>
        <w:tc>
          <w:tcPr>
            <w:tcW w:w="4393" w:type="dxa"/>
          </w:tcPr>
          <w:p w14:paraId="3A937247" w14:textId="77777777" w:rsidR="00E80C3C" w:rsidRDefault="00E868BA">
            <w:pPr>
              <w:pStyle w:val="TableParagraph"/>
              <w:spacing w:before="35"/>
              <w:ind w:left="237"/>
              <w:rPr>
                <w:sz w:val="24"/>
              </w:rPr>
            </w:pPr>
            <w:r>
              <w:rPr>
                <w:sz w:val="24"/>
              </w:rPr>
              <w:t>Подвижные</w:t>
            </w:r>
            <w:r>
              <w:rPr>
                <w:spacing w:val="-6"/>
                <w:sz w:val="24"/>
              </w:rPr>
              <w:t xml:space="preserve"> </w:t>
            </w:r>
            <w:r>
              <w:rPr>
                <w:sz w:val="24"/>
              </w:rPr>
              <w:t>и</w:t>
            </w:r>
            <w:r>
              <w:rPr>
                <w:spacing w:val="1"/>
                <w:sz w:val="24"/>
              </w:rPr>
              <w:t xml:space="preserve"> </w:t>
            </w:r>
            <w:r>
              <w:rPr>
                <w:sz w:val="24"/>
              </w:rPr>
              <w:t>спортивные</w:t>
            </w:r>
            <w:r>
              <w:rPr>
                <w:spacing w:val="58"/>
                <w:sz w:val="24"/>
              </w:rPr>
              <w:t xml:space="preserve"> </w:t>
            </w:r>
            <w:r>
              <w:rPr>
                <w:spacing w:val="-4"/>
                <w:sz w:val="24"/>
              </w:rPr>
              <w:t>игры</w:t>
            </w:r>
          </w:p>
        </w:tc>
        <w:tc>
          <w:tcPr>
            <w:tcW w:w="1642" w:type="dxa"/>
          </w:tcPr>
          <w:p w14:paraId="4593E190" w14:textId="77777777" w:rsidR="00E80C3C" w:rsidRDefault="00E868BA">
            <w:pPr>
              <w:pStyle w:val="TableParagraph"/>
              <w:spacing w:before="35"/>
              <w:ind w:right="591"/>
              <w:jc w:val="right"/>
              <w:rPr>
                <w:sz w:val="24"/>
              </w:rPr>
            </w:pPr>
            <w:r>
              <w:rPr>
                <w:spacing w:val="-5"/>
                <w:sz w:val="24"/>
              </w:rPr>
              <w:t>16</w:t>
            </w:r>
          </w:p>
        </w:tc>
        <w:tc>
          <w:tcPr>
            <w:tcW w:w="1844" w:type="dxa"/>
          </w:tcPr>
          <w:p w14:paraId="55413976" w14:textId="77777777" w:rsidR="00E80C3C" w:rsidRDefault="00E80C3C">
            <w:pPr>
              <w:pStyle w:val="TableParagraph"/>
              <w:rPr>
                <w:sz w:val="24"/>
              </w:rPr>
            </w:pPr>
          </w:p>
        </w:tc>
        <w:tc>
          <w:tcPr>
            <w:tcW w:w="1398" w:type="dxa"/>
          </w:tcPr>
          <w:p w14:paraId="42465024" w14:textId="77777777" w:rsidR="00E80C3C" w:rsidRDefault="00E80C3C">
            <w:pPr>
              <w:pStyle w:val="TableParagraph"/>
              <w:rPr>
                <w:sz w:val="24"/>
              </w:rPr>
            </w:pPr>
          </w:p>
        </w:tc>
        <w:tc>
          <w:tcPr>
            <w:tcW w:w="3357" w:type="dxa"/>
          </w:tcPr>
          <w:p w14:paraId="1E7D3A9D" w14:textId="77777777" w:rsidR="00E80C3C" w:rsidRDefault="00E80C3C">
            <w:pPr>
              <w:pStyle w:val="TableParagraph"/>
              <w:rPr>
                <w:sz w:val="24"/>
              </w:rPr>
            </w:pPr>
          </w:p>
        </w:tc>
      </w:tr>
      <w:tr w:rsidR="00E80C3C" w14:paraId="47CBC4EB" w14:textId="77777777">
        <w:trPr>
          <w:trHeight w:val="551"/>
        </w:trPr>
        <w:tc>
          <w:tcPr>
            <w:tcW w:w="5714" w:type="dxa"/>
            <w:gridSpan w:val="2"/>
          </w:tcPr>
          <w:p w14:paraId="0545EA05"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642" w:type="dxa"/>
          </w:tcPr>
          <w:p w14:paraId="662F773D" w14:textId="77777777" w:rsidR="00E80C3C" w:rsidRDefault="00E868BA">
            <w:pPr>
              <w:pStyle w:val="TableParagraph"/>
              <w:spacing w:before="126"/>
              <w:ind w:right="591"/>
              <w:jc w:val="right"/>
              <w:rPr>
                <w:sz w:val="24"/>
              </w:rPr>
            </w:pPr>
            <w:r>
              <w:rPr>
                <w:spacing w:val="-5"/>
                <w:sz w:val="24"/>
              </w:rPr>
              <w:t>62</w:t>
            </w:r>
          </w:p>
        </w:tc>
        <w:tc>
          <w:tcPr>
            <w:tcW w:w="6599" w:type="dxa"/>
            <w:gridSpan w:val="3"/>
          </w:tcPr>
          <w:p w14:paraId="45FE4C8E" w14:textId="77777777" w:rsidR="00E80C3C" w:rsidRDefault="00E80C3C">
            <w:pPr>
              <w:pStyle w:val="TableParagraph"/>
              <w:rPr>
                <w:sz w:val="24"/>
              </w:rPr>
            </w:pPr>
          </w:p>
        </w:tc>
      </w:tr>
      <w:tr w:rsidR="00E80C3C" w14:paraId="287A1D86" w14:textId="77777777">
        <w:trPr>
          <w:trHeight w:val="365"/>
        </w:trPr>
        <w:tc>
          <w:tcPr>
            <w:tcW w:w="13955" w:type="dxa"/>
            <w:gridSpan w:val="6"/>
          </w:tcPr>
          <w:p w14:paraId="6F4E4356" w14:textId="77777777" w:rsidR="00E80C3C" w:rsidRDefault="00E868BA">
            <w:pPr>
              <w:pStyle w:val="TableParagraph"/>
              <w:spacing w:before="45"/>
              <w:ind w:left="237"/>
              <w:rPr>
                <w:b/>
                <w:sz w:val="24"/>
              </w:rPr>
            </w:pPr>
            <w:r>
              <w:rPr>
                <w:b/>
                <w:sz w:val="24"/>
              </w:rPr>
              <w:t>Раздел3.Прикладно-ориентированная</w:t>
            </w:r>
            <w:r>
              <w:rPr>
                <w:b/>
                <w:spacing w:val="-15"/>
                <w:sz w:val="24"/>
              </w:rPr>
              <w:t xml:space="preserve"> </w:t>
            </w:r>
            <w:r>
              <w:rPr>
                <w:b/>
                <w:sz w:val="24"/>
              </w:rPr>
              <w:t>физическая</w:t>
            </w:r>
            <w:r>
              <w:rPr>
                <w:b/>
                <w:spacing w:val="-5"/>
                <w:sz w:val="24"/>
              </w:rPr>
              <w:t xml:space="preserve"> </w:t>
            </w:r>
            <w:r>
              <w:rPr>
                <w:b/>
                <w:spacing w:val="-2"/>
                <w:sz w:val="24"/>
              </w:rPr>
              <w:t>культура</w:t>
            </w:r>
          </w:p>
        </w:tc>
      </w:tr>
      <w:tr w:rsidR="00E80C3C" w14:paraId="7836D85D" w14:textId="77777777">
        <w:trPr>
          <w:trHeight w:val="998"/>
        </w:trPr>
        <w:tc>
          <w:tcPr>
            <w:tcW w:w="1321" w:type="dxa"/>
          </w:tcPr>
          <w:p w14:paraId="6FCB6B14" w14:textId="77777777" w:rsidR="00E80C3C" w:rsidRDefault="00E80C3C">
            <w:pPr>
              <w:pStyle w:val="TableParagraph"/>
              <w:spacing w:before="71"/>
              <w:rPr>
                <w:b/>
                <w:sz w:val="24"/>
              </w:rPr>
            </w:pPr>
          </w:p>
          <w:p w14:paraId="69D7D074" w14:textId="77777777" w:rsidR="00E80C3C" w:rsidRDefault="00E868BA">
            <w:pPr>
              <w:pStyle w:val="TableParagraph"/>
              <w:ind w:left="103"/>
              <w:rPr>
                <w:sz w:val="24"/>
              </w:rPr>
            </w:pPr>
            <w:r>
              <w:rPr>
                <w:spacing w:val="-5"/>
                <w:sz w:val="24"/>
              </w:rPr>
              <w:t>3.1</w:t>
            </w:r>
          </w:p>
        </w:tc>
        <w:tc>
          <w:tcPr>
            <w:tcW w:w="4393" w:type="dxa"/>
          </w:tcPr>
          <w:p w14:paraId="1764EB74" w14:textId="77777777" w:rsidR="00E80C3C" w:rsidRDefault="00E868BA">
            <w:pPr>
              <w:pStyle w:val="TableParagraph"/>
              <w:spacing w:before="25" w:line="280" w:lineRule="auto"/>
              <w:ind w:left="237" w:right="279"/>
              <w:rPr>
                <w:sz w:val="24"/>
              </w:rPr>
            </w:pPr>
            <w:r>
              <w:rPr>
                <w:sz w:val="24"/>
              </w:rPr>
              <w:t>Подготовка к выполнению нормативных</w:t>
            </w:r>
            <w:r>
              <w:rPr>
                <w:spacing w:val="-15"/>
                <w:sz w:val="24"/>
              </w:rPr>
              <w:t xml:space="preserve"> </w:t>
            </w:r>
            <w:r>
              <w:rPr>
                <w:sz w:val="24"/>
              </w:rPr>
              <w:t>требований</w:t>
            </w:r>
            <w:r>
              <w:rPr>
                <w:spacing w:val="-15"/>
                <w:sz w:val="24"/>
              </w:rPr>
              <w:t xml:space="preserve"> </w:t>
            </w:r>
            <w:r>
              <w:rPr>
                <w:sz w:val="24"/>
              </w:rPr>
              <w:t>комплекса</w:t>
            </w:r>
          </w:p>
          <w:p w14:paraId="15A9778B" w14:textId="77777777" w:rsidR="00E80C3C" w:rsidRDefault="00E868BA">
            <w:pPr>
              <w:pStyle w:val="TableParagraph"/>
              <w:spacing w:line="273" w:lineRule="exact"/>
              <w:ind w:left="237"/>
              <w:rPr>
                <w:sz w:val="24"/>
              </w:rPr>
            </w:pPr>
            <w:r>
              <w:rPr>
                <w:spacing w:val="-5"/>
                <w:sz w:val="24"/>
              </w:rPr>
              <w:t>ГТО</w:t>
            </w:r>
          </w:p>
        </w:tc>
        <w:tc>
          <w:tcPr>
            <w:tcW w:w="1642" w:type="dxa"/>
          </w:tcPr>
          <w:p w14:paraId="215BBE07" w14:textId="77777777" w:rsidR="00E80C3C" w:rsidRDefault="00E80C3C">
            <w:pPr>
              <w:pStyle w:val="TableParagraph"/>
              <w:spacing w:before="71"/>
              <w:rPr>
                <w:b/>
                <w:sz w:val="24"/>
              </w:rPr>
            </w:pPr>
          </w:p>
          <w:p w14:paraId="5795E4AA" w14:textId="77777777" w:rsidR="00E80C3C" w:rsidRDefault="00E868BA">
            <w:pPr>
              <w:pStyle w:val="TableParagraph"/>
              <w:ind w:right="643"/>
              <w:jc w:val="right"/>
              <w:rPr>
                <w:sz w:val="24"/>
              </w:rPr>
            </w:pPr>
            <w:r>
              <w:rPr>
                <w:spacing w:val="-10"/>
                <w:sz w:val="24"/>
              </w:rPr>
              <w:t>2</w:t>
            </w:r>
          </w:p>
        </w:tc>
        <w:tc>
          <w:tcPr>
            <w:tcW w:w="1844" w:type="dxa"/>
          </w:tcPr>
          <w:p w14:paraId="2C722A98" w14:textId="77777777" w:rsidR="00E80C3C" w:rsidRDefault="00E80C3C">
            <w:pPr>
              <w:pStyle w:val="TableParagraph"/>
              <w:rPr>
                <w:sz w:val="24"/>
              </w:rPr>
            </w:pPr>
          </w:p>
        </w:tc>
        <w:tc>
          <w:tcPr>
            <w:tcW w:w="1398" w:type="dxa"/>
          </w:tcPr>
          <w:p w14:paraId="32D8E515" w14:textId="77777777" w:rsidR="00E80C3C" w:rsidRDefault="00E80C3C">
            <w:pPr>
              <w:pStyle w:val="TableParagraph"/>
              <w:rPr>
                <w:sz w:val="24"/>
              </w:rPr>
            </w:pPr>
          </w:p>
        </w:tc>
        <w:tc>
          <w:tcPr>
            <w:tcW w:w="3357" w:type="dxa"/>
          </w:tcPr>
          <w:p w14:paraId="45D924A1" w14:textId="77777777" w:rsidR="00E80C3C" w:rsidRDefault="00000000">
            <w:pPr>
              <w:pStyle w:val="TableParagraph"/>
              <w:spacing w:before="54"/>
              <w:ind w:left="236"/>
              <w:rPr>
                <w:sz w:val="24"/>
              </w:rPr>
            </w:pPr>
            <w:hyperlink r:id="rId342">
              <w:r w:rsidR="00E868BA">
                <w:rPr>
                  <w:color w:val="0000FF"/>
                  <w:sz w:val="24"/>
                  <w:u w:val="single" w:color="0000FF"/>
                </w:rPr>
                <w:t>Физическая</w:t>
              </w:r>
              <w:r w:rsidR="00E868BA">
                <w:rPr>
                  <w:color w:val="0000FF"/>
                  <w:spacing w:val="-6"/>
                  <w:sz w:val="24"/>
                  <w:u w:val="single" w:color="0000FF"/>
                </w:rPr>
                <w:t xml:space="preserve"> </w:t>
              </w:r>
              <w:r w:rsidR="00E868BA">
                <w:rPr>
                  <w:color w:val="0000FF"/>
                  <w:sz w:val="24"/>
                  <w:u w:val="single" w:color="0000FF"/>
                </w:rPr>
                <w:t>культура-3</w:t>
              </w:r>
            </w:hyperlink>
            <w:hyperlink r:id="rId343">
              <w:r w:rsidR="00E868BA">
                <w:rPr>
                  <w:color w:val="0000FF"/>
                  <w:sz w:val="24"/>
                  <w:u w:val="single" w:color="0000FF"/>
                </w:rPr>
                <w:t>класс</w:t>
              </w:r>
              <w:r w:rsidR="00E868BA">
                <w:rPr>
                  <w:color w:val="0000FF"/>
                  <w:spacing w:val="-6"/>
                  <w:sz w:val="24"/>
                  <w:u w:val="single" w:color="0000FF"/>
                </w:rPr>
                <w:t xml:space="preserve"> </w:t>
              </w:r>
              <w:r w:rsidR="00E868BA">
                <w:rPr>
                  <w:color w:val="0000FF"/>
                  <w:spacing w:val="-10"/>
                  <w:sz w:val="24"/>
                  <w:u w:val="single" w:color="0000FF"/>
                </w:rPr>
                <w:t>-</w:t>
              </w:r>
            </w:hyperlink>
          </w:p>
          <w:p w14:paraId="365F11B3" w14:textId="77777777" w:rsidR="00E80C3C" w:rsidRDefault="00000000">
            <w:pPr>
              <w:pStyle w:val="TableParagraph"/>
              <w:spacing w:before="2" w:line="322" w:lineRule="exact"/>
              <w:ind w:left="236" w:right="750"/>
              <w:rPr>
                <w:sz w:val="24"/>
              </w:rPr>
            </w:pPr>
            <w:hyperlink r:id="rId344">
              <w:r w:rsidR="00E868BA">
                <w:rPr>
                  <w:color w:val="0000FF"/>
                  <w:spacing w:val="-2"/>
                  <w:sz w:val="24"/>
                  <w:u w:val="single" w:color="0000FF"/>
                </w:rPr>
                <w:t>Российская</w:t>
              </w:r>
            </w:hyperlink>
            <w:r w:rsidR="00E868BA">
              <w:rPr>
                <w:color w:val="0000FF"/>
                <w:spacing w:val="-2"/>
                <w:sz w:val="24"/>
              </w:rPr>
              <w:t xml:space="preserve"> </w:t>
            </w:r>
            <w:hyperlink r:id="rId345">
              <w:r w:rsidR="00E868BA">
                <w:rPr>
                  <w:color w:val="0000FF"/>
                  <w:spacing w:val="-2"/>
                  <w:sz w:val="24"/>
                  <w:u w:val="single" w:color="0000FF"/>
                </w:rPr>
                <w:t>электронная</w:t>
              </w:r>
              <w:r w:rsidR="00E868BA">
                <w:rPr>
                  <w:color w:val="0000FF"/>
                  <w:spacing w:val="-13"/>
                  <w:sz w:val="24"/>
                  <w:u w:val="single" w:color="0000FF"/>
                </w:rPr>
                <w:t xml:space="preserve"> </w:t>
              </w:r>
              <w:r w:rsidR="00E868BA">
                <w:rPr>
                  <w:color w:val="0000FF"/>
                  <w:spacing w:val="-2"/>
                  <w:sz w:val="24"/>
                  <w:u w:val="single" w:color="0000FF"/>
                </w:rPr>
                <w:t>школа</w:t>
              </w:r>
            </w:hyperlink>
          </w:p>
        </w:tc>
      </w:tr>
      <w:tr w:rsidR="00E80C3C" w14:paraId="29835F4A" w14:textId="77777777">
        <w:trPr>
          <w:trHeight w:val="552"/>
        </w:trPr>
        <w:tc>
          <w:tcPr>
            <w:tcW w:w="5714" w:type="dxa"/>
            <w:gridSpan w:val="2"/>
          </w:tcPr>
          <w:p w14:paraId="6B176DE8" w14:textId="77777777" w:rsidR="00E80C3C" w:rsidRDefault="00E868BA">
            <w:pPr>
              <w:pStyle w:val="TableParagraph"/>
              <w:spacing w:before="127"/>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642" w:type="dxa"/>
          </w:tcPr>
          <w:p w14:paraId="7CE03C83" w14:textId="77777777" w:rsidR="00E80C3C" w:rsidRDefault="00E868BA">
            <w:pPr>
              <w:pStyle w:val="TableParagraph"/>
              <w:spacing w:before="127"/>
              <w:ind w:right="643"/>
              <w:jc w:val="right"/>
              <w:rPr>
                <w:sz w:val="24"/>
              </w:rPr>
            </w:pPr>
            <w:r>
              <w:rPr>
                <w:spacing w:val="-10"/>
                <w:sz w:val="24"/>
              </w:rPr>
              <w:t>2</w:t>
            </w:r>
          </w:p>
        </w:tc>
        <w:tc>
          <w:tcPr>
            <w:tcW w:w="6599" w:type="dxa"/>
            <w:gridSpan w:val="3"/>
          </w:tcPr>
          <w:p w14:paraId="417E68B3" w14:textId="77777777" w:rsidR="00E80C3C" w:rsidRDefault="00E80C3C">
            <w:pPr>
              <w:pStyle w:val="TableParagraph"/>
              <w:rPr>
                <w:sz w:val="24"/>
              </w:rPr>
            </w:pPr>
          </w:p>
        </w:tc>
      </w:tr>
      <w:tr w:rsidR="00E80C3C" w14:paraId="309BA571" w14:textId="77777777">
        <w:trPr>
          <w:trHeight w:val="547"/>
        </w:trPr>
        <w:tc>
          <w:tcPr>
            <w:tcW w:w="5714" w:type="dxa"/>
            <w:gridSpan w:val="2"/>
          </w:tcPr>
          <w:p w14:paraId="2FEB5F91" w14:textId="77777777" w:rsidR="00E80C3C" w:rsidRDefault="00E868BA">
            <w:pPr>
              <w:pStyle w:val="TableParagraph"/>
              <w:spacing w:before="126"/>
              <w:ind w:left="237"/>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 xml:space="preserve">ПО </w:t>
            </w:r>
            <w:r>
              <w:rPr>
                <w:spacing w:val="-2"/>
                <w:sz w:val="24"/>
              </w:rPr>
              <w:t>ПРОГРАММЕ</w:t>
            </w:r>
          </w:p>
        </w:tc>
        <w:tc>
          <w:tcPr>
            <w:tcW w:w="1642" w:type="dxa"/>
          </w:tcPr>
          <w:p w14:paraId="73BE14AA" w14:textId="77777777" w:rsidR="00E80C3C" w:rsidRDefault="00E868BA">
            <w:pPr>
              <w:pStyle w:val="TableParagraph"/>
              <w:spacing w:before="126"/>
              <w:ind w:right="591"/>
              <w:jc w:val="right"/>
              <w:rPr>
                <w:sz w:val="24"/>
              </w:rPr>
            </w:pPr>
            <w:r>
              <w:rPr>
                <w:spacing w:val="-5"/>
                <w:sz w:val="24"/>
              </w:rPr>
              <w:t>68</w:t>
            </w:r>
          </w:p>
        </w:tc>
        <w:tc>
          <w:tcPr>
            <w:tcW w:w="1844" w:type="dxa"/>
          </w:tcPr>
          <w:p w14:paraId="5E2BB98A" w14:textId="77777777" w:rsidR="00E80C3C" w:rsidRDefault="00E868BA">
            <w:pPr>
              <w:pStyle w:val="TableParagraph"/>
              <w:spacing w:before="126"/>
              <w:ind w:left="224" w:right="19"/>
              <w:jc w:val="center"/>
              <w:rPr>
                <w:sz w:val="24"/>
              </w:rPr>
            </w:pPr>
            <w:r>
              <w:rPr>
                <w:spacing w:val="-10"/>
                <w:sz w:val="24"/>
              </w:rPr>
              <w:t>0</w:t>
            </w:r>
          </w:p>
        </w:tc>
        <w:tc>
          <w:tcPr>
            <w:tcW w:w="1398" w:type="dxa"/>
          </w:tcPr>
          <w:p w14:paraId="4E79BFAB" w14:textId="77777777" w:rsidR="00E80C3C" w:rsidRDefault="00E868BA">
            <w:pPr>
              <w:pStyle w:val="TableParagraph"/>
              <w:spacing w:before="126"/>
              <w:ind w:left="209"/>
              <w:jc w:val="center"/>
              <w:rPr>
                <w:sz w:val="24"/>
              </w:rPr>
            </w:pPr>
            <w:r>
              <w:rPr>
                <w:spacing w:val="-10"/>
                <w:sz w:val="24"/>
              </w:rPr>
              <w:t>0</w:t>
            </w:r>
          </w:p>
        </w:tc>
        <w:tc>
          <w:tcPr>
            <w:tcW w:w="3357" w:type="dxa"/>
          </w:tcPr>
          <w:p w14:paraId="2FBAE979" w14:textId="77777777" w:rsidR="00E80C3C" w:rsidRDefault="00E80C3C">
            <w:pPr>
              <w:pStyle w:val="TableParagraph"/>
              <w:rPr>
                <w:sz w:val="24"/>
              </w:rPr>
            </w:pPr>
          </w:p>
        </w:tc>
      </w:tr>
    </w:tbl>
    <w:p w14:paraId="5E26BBC3" w14:textId="77777777" w:rsidR="00E80C3C" w:rsidRDefault="00E80C3C">
      <w:pPr>
        <w:pStyle w:val="TableParagraph"/>
        <w:rPr>
          <w:sz w:val="24"/>
        </w:rPr>
        <w:sectPr w:rsidR="00E80C3C">
          <w:type w:val="continuous"/>
          <w:pgSz w:w="16400" w:h="11910" w:orient="landscape"/>
          <w:pgMar w:top="1100" w:right="708" w:bottom="280" w:left="1417" w:header="720" w:footer="720" w:gutter="0"/>
          <w:cols w:space="720"/>
        </w:sectPr>
      </w:pPr>
    </w:p>
    <w:p w14:paraId="0EFE0E45" w14:textId="77777777" w:rsidR="00E80C3C" w:rsidRDefault="00E868BA">
      <w:pPr>
        <w:spacing w:before="61" w:after="49"/>
        <w:ind w:left="474"/>
        <w:rPr>
          <w:b/>
          <w:sz w:val="24"/>
        </w:rPr>
      </w:pPr>
      <w:r>
        <w:rPr>
          <w:b/>
          <w:sz w:val="24"/>
        </w:rPr>
        <w:lastRenderedPageBreak/>
        <w:t xml:space="preserve">4 </w:t>
      </w:r>
      <w:r>
        <w:rPr>
          <w:b/>
          <w:spacing w:val="-2"/>
          <w:sz w:val="24"/>
        </w:rPr>
        <w:t>КЛАСС</w:t>
      </w: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1"/>
        <w:gridCol w:w="4532"/>
        <w:gridCol w:w="1589"/>
        <w:gridCol w:w="1843"/>
        <w:gridCol w:w="1906"/>
        <w:gridCol w:w="2746"/>
      </w:tblGrid>
      <w:tr w:rsidR="00E80C3C" w14:paraId="51A970E3" w14:textId="77777777">
        <w:trPr>
          <w:trHeight w:val="365"/>
        </w:trPr>
        <w:tc>
          <w:tcPr>
            <w:tcW w:w="1181" w:type="dxa"/>
            <w:vMerge w:val="restart"/>
          </w:tcPr>
          <w:p w14:paraId="43762C28" w14:textId="77777777" w:rsidR="00E80C3C" w:rsidRDefault="00E80C3C">
            <w:pPr>
              <w:pStyle w:val="TableParagraph"/>
              <w:spacing w:before="239"/>
              <w:rPr>
                <w:b/>
                <w:sz w:val="24"/>
              </w:rPr>
            </w:pPr>
          </w:p>
          <w:p w14:paraId="2788D220" w14:textId="77777777" w:rsidR="00E80C3C" w:rsidRDefault="00E868BA">
            <w:pPr>
              <w:pStyle w:val="TableParagraph"/>
              <w:ind w:left="237"/>
              <w:rPr>
                <w:b/>
                <w:sz w:val="24"/>
              </w:rPr>
            </w:pPr>
            <w:r>
              <w:rPr>
                <w:b/>
                <w:sz w:val="24"/>
              </w:rPr>
              <w:t>№</w:t>
            </w:r>
            <w:r>
              <w:rPr>
                <w:b/>
                <w:spacing w:val="1"/>
                <w:sz w:val="24"/>
              </w:rPr>
              <w:t xml:space="preserve"> </w:t>
            </w:r>
            <w:r>
              <w:rPr>
                <w:b/>
                <w:spacing w:val="-5"/>
                <w:sz w:val="24"/>
              </w:rPr>
              <w:t>п/п</w:t>
            </w:r>
          </w:p>
        </w:tc>
        <w:tc>
          <w:tcPr>
            <w:tcW w:w="4532" w:type="dxa"/>
            <w:vMerge w:val="restart"/>
          </w:tcPr>
          <w:p w14:paraId="46F1D610" w14:textId="77777777" w:rsidR="00E80C3C" w:rsidRDefault="00E80C3C">
            <w:pPr>
              <w:pStyle w:val="TableParagraph"/>
              <w:spacing w:before="81"/>
              <w:rPr>
                <w:b/>
                <w:sz w:val="24"/>
              </w:rPr>
            </w:pPr>
          </w:p>
          <w:p w14:paraId="46AE05BE" w14:textId="77777777" w:rsidR="00E80C3C" w:rsidRDefault="00E868BA">
            <w:pPr>
              <w:pStyle w:val="TableParagraph"/>
              <w:spacing w:line="276" w:lineRule="auto"/>
              <w:ind w:left="237" w:right="1010"/>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338" w:type="dxa"/>
            <w:gridSpan w:val="3"/>
          </w:tcPr>
          <w:p w14:paraId="1D1F3360" w14:textId="77777777" w:rsidR="00E80C3C" w:rsidRDefault="00E868BA">
            <w:pPr>
              <w:pStyle w:val="TableParagraph"/>
              <w:spacing w:before="40"/>
              <w:ind w:left="103"/>
              <w:rPr>
                <w:b/>
                <w:sz w:val="24"/>
              </w:rPr>
            </w:pPr>
            <w:r>
              <w:rPr>
                <w:b/>
                <w:sz w:val="24"/>
              </w:rPr>
              <w:t>Количество</w:t>
            </w:r>
            <w:r>
              <w:rPr>
                <w:b/>
                <w:spacing w:val="-8"/>
                <w:sz w:val="24"/>
              </w:rPr>
              <w:t xml:space="preserve"> </w:t>
            </w:r>
            <w:r>
              <w:rPr>
                <w:b/>
                <w:spacing w:val="-4"/>
                <w:sz w:val="24"/>
              </w:rPr>
              <w:t>часов</w:t>
            </w:r>
          </w:p>
        </w:tc>
        <w:tc>
          <w:tcPr>
            <w:tcW w:w="2746" w:type="dxa"/>
            <w:vMerge w:val="restart"/>
          </w:tcPr>
          <w:p w14:paraId="5102AC30" w14:textId="77777777" w:rsidR="00E80C3C" w:rsidRDefault="00E868BA">
            <w:pPr>
              <w:pStyle w:val="TableParagraph"/>
              <w:spacing w:before="40" w:line="276" w:lineRule="auto"/>
              <w:ind w:left="249"/>
              <w:rPr>
                <w:b/>
                <w:sz w:val="24"/>
              </w:rPr>
            </w:pPr>
            <w:r>
              <w:rPr>
                <w:b/>
                <w:spacing w:val="-4"/>
                <w:sz w:val="24"/>
              </w:rPr>
              <w:t xml:space="preserve">Электронные </w:t>
            </w:r>
            <w:r>
              <w:rPr>
                <w:b/>
                <w:spacing w:val="-2"/>
                <w:sz w:val="24"/>
              </w:rPr>
              <w:t>(цифровые)</w:t>
            </w:r>
          </w:p>
          <w:p w14:paraId="6E947DC2" w14:textId="77777777" w:rsidR="00E80C3C" w:rsidRDefault="00E868BA">
            <w:pPr>
              <w:pStyle w:val="TableParagraph"/>
              <w:spacing w:line="276" w:lineRule="auto"/>
              <w:ind w:left="249"/>
              <w:rPr>
                <w:b/>
                <w:sz w:val="24"/>
              </w:rPr>
            </w:pPr>
            <w:r>
              <w:rPr>
                <w:b/>
                <w:spacing w:val="-4"/>
                <w:sz w:val="24"/>
              </w:rPr>
              <w:t xml:space="preserve">образовательные </w:t>
            </w:r>
            <w:r>
              <w:rPr>
                <w:b/>
                <w:spacing w:val="-2"/>
                <w:sz w:val="24"/>
              </w:rPr>
              <w:t>ресурсы</w:t>
            </w:r>
          </w:p>
        </w:tc>
      </w:tr>
      <w:tr w:rsidR="00E80C3C" w14:paraId="41864923" w14:textId="77777777">
        <w:trPr>
          <w:trHeight w:val="1257"/>
        </w:trPr>
        <w:tc>
          <w:tcPr>
            <w:tcW w:w="1181" w:type="dxa"/>
            <w:vMerge/>
            <w:tcBorders>
              <w:top w:val="nil"/>
            </w:tcBorders>
          </w:tcPr>
          <w:p w14:paraId="6C5CA694" w14:textId="77777777" w:rsidR="00E80C3C" w:rsidRDefault="00E80C3C">
            <w:pPr>
              <w:rPr>
                <w:sz w:val="2"/>
                <w:szCs w:val="2"/>
              </w:rPr>
            </w:pPr>
          </w:p>
        </w:tc>
        <w:tc>
          <w:tcPr>
            <w:tcW w:w="4532" w:type="dxa"/>
            <w:vMerge/>
            <w:tcBorders>
              <w:top w:val="nil"/>
            </w:tcBorders>
          </w:tcPr>
          <w:p w14:paraId="396F6E1B" w14:textId="77777777" w:rsidR="00E80C3C" w:rsidRDefault="00E80C3C">
            <w:pPr>
              <w:rPr>
                <w:sz w:val="2"/>
                <w:szCs w:val="2"/>
              </w:rPr>
            </w:pPr>
          </w:p>
        </w:tc>
        <w:tc>
          <w:tcPr>
            <w:tcW w:w="1589" w:type="dxa"/>
          </w:tcPr>
          <w:p w14:paraId="02DFE2D8" w14:textId="77777777" w:rsidR="00E80C3C" w:rsidRDefault="00E80C3C">
            <w:pPr>
              <w:pStyle w:val="TableParagraph"/>
              <w:spacing w:before="51"/>
              <w:rPr>
                <w:b/>
                <w:sz w:val="24"/>
              </w:rPr>
            </w:pPr>
          </w:p>
          <w:p w14:paraId="620E348F" w14:textId="77777777" w:rsidR="00E80C3C" w:rsidRDefault="00E868BA">
            <w:pPr>
              <w:pStyle w:val="TableParagraph"/>
              <w:spacing w:before="1"/>
              <w:ind w:left="242"/>
              <w:rPr>
                <w:b/>
                <w:sz w:val="24"/>
              </w:rPr>
            </w:pPr>
            <w:r>
              <w:rPr>
                <w:b/>
                <w:spacing w:val="-2"/>
                <w:sz w:val="24"/>
              </w:rPr>
              <w:t>Всего</w:t>
            </w:r>
          </w:p>
        </w:tc>
        <w:tc>
          <w:tcPr>
            <w:tcW w:w="1843" w:type="dxa"/>
          </w:tcPr>
          <w:p w14:paraId="560345B7" w14:textId="77777777" w:rsidR="00E80C3C" w:rsidRDefault="00E868BA">
            <w:pPr>
              <w:pStyle w:val="TableParagraph"/>
              <w:spacing w:before="169" w:line="276" w:lineRule="auto"/>
              <w:ind w:left="243"/>
              <w:rPr>
                <w:b/>
                <w:sz w:val="24"/>
              </w:rPr>
            </w:pPr>
            <w:r>
              <w:rPr>
                <w:b/>
                <w:spacing w:val="-4"/>
                <w:sz w:val="24"/>
              </w:rPr>
              <w:t xml:space="preserve">Контрольные </w:t>
            </w:r>
            <w:r>
              <w:rPr>
                <w:b/>
                <w:spacing w:val="-2"/>
                <w:sz w:val="24"/>
              </w:rPr>
              <w:t>работы</w:t>
            </w:r>
          </w:p>
        </w:tc>
        <w:tc>
          <w:tcPr>
            <w:tcW w:w="1906" w:type="dxa"/>
          </w:tcPr>
          <w:p w14:paraId="5696604F" w14:textId="77777777" w:rsidR="00E80C3C" w:rsidRDefault="00E868BA">
            <w:pPr>
              <w:pStyle w:val="TableParagraph"/>
              <w:spacing w:before="169" w:line="276" w:lineRule="auto"/>
              <w:ind w:left="244"/>
              <w:rPr>
                <w:b/>
                <w:sz w:val="24"/>
              </w:rPr>
            </w:pPr>
            <w:r>
              <w:rPr>
                <w:b/>
                <w:spacing w:val="-4"/>
                <w:sz w:val="24"/>
              </w:rPr>
              <w:t xml:space="preserve">Практические </w:t>
            </w:r>
            <w:r>
              <w:rPr>
                <w:b/>
                <w:spacing w:val="-2"/>
                <w:sz w:val="24"/>
              </w:rPr>
              <w:t>работы</w:t>
            </w:r>
          </w:p>
        </w:tc>
        <w:tc>
          <w:tcPr>
            <w:tcW w:w="2746" w:type="dxa"/>
            <w:vMerge/>
            <w:tcBorders>
              <w:top w:val="nil"/>
            </w:tcBorders>
          </w:tcPr>
          <w:p w14:paraId="61F9A6F1" w14:textId="77777777" w:rsidR="00E80C3C" w:rsidRDefault="00E80C3C">
            <w:pPr>
              <w:rPr>
                <w:sz w:val="2"/>
                <w:szCs w:val="2"/>
              </w:rPr>
            </w:pPr>
          </w:p>
        </w:tc>
      </w:tr>
      <w:tr w:rsidR="00E80C3C" w14:paraId="2CD88AED" w14:textId="77777777">
        <w:trPr>
          <w:trHeight w:val="359"/>
        </w:trPr>
        <w:tc>
          <w:tcPr>
            <w:tcW w:w="13797" w:type="dxa"/>
            <w:gridSpan w:val="6"/>
          </w:tcPr>
          <w:p w14:paraId="57B09888" w14:textId="77777777" w:rsidR="00E80C3C" w:rsidRDefault="00E868BA">
            <w:pPr>
              <w:pStyle w:val="TableParagraph"/>
              <w:spacing w:before="40"/>
              <w:ind w:left="237"/>
              <w:rPr>
                <w:b/>
                <w:sz w:val="24"/>
              </w:rPr>
            </w:pPr>
            <w:r>
              <w:rPr>
                <w:b/>
                <w:sz w:val="24"/>
              </w:rPr>
              <w:t>Раздел1.Знания</w:t>
            </w:r>
            <w:r>
              <w:rPr>
                <w:b/>
                <w:spacing w:val="-3"/>
                <w:sz w:val="24"/>
              </w:rPr>
              <w:t xml:space="preserve"> </w:t>
            </w:r>
            <w:r>
              <w:rPr>
                <w:b/>
                <w:sz w:val="24"/>
              </w:rPr>
              <w:t>о</w:t>
            </w:r>
            <w:r>
              <w:rPr>
                <w:b/>
                <w:spacing w:val="-2"/>
                <w:sz w:val="24"/>
              </w:rPr>
              <w:t xml:space="preserve"> </w:t>
            </w:r>
            <w:r>
              <w:rPr>
                <w:b/>
                <w:sz w:val="24"/>
              </w:rPr>
              <w:t>физической</w:t>
            </w:r>
            <w:r>
              <w:rPr>
                <w:b/>
                <w:spacing w:val="-2"/>
                <w:sz w:val="24"/>
              </w:rPr>
              <w:t xml:space="preserve"> культуре</w:t>
            </w:r>
          </w:p>
        </w:tc>
      </w:tr>
      <w:tr w:rsidR="00E80C3C" w14:paraId="78CFBEEE" w14:textId="77777777">
        <w:trPr>
          <w:trHeight w:val="970"/>
        </w:trPr>
        <w:tc>
          <w:tcPr>
            <w:tcW w:w="1181" w:type="dxa"/>
          </w:tcPr>
          <w:p w14:paraId="0A5660B2" w14:textId="77777777" w:rsidR="00E80C3C" w:rsidRDefault="00E80C3C">
            <w:pPr>
              <w:pStyle w:val="TableParagraph"/>
              <w:spacing w:before="56"/>
              <w:rPr>
                <w:b/>
                <w:sz w:val="24"/>
              </w:rPr>
            </w:pPr>
          </w:p>
          <w:p w14:paraId="2EC841CA" w14:textId="77777777" w:rsidR="00E80C3C" w:rsidRDefault="00E868BA">
            <w:pPr>
              <w:pStyle w:val="TableParagraph"/>
              <w:ind w:left="103"/>
              <w:rPr>
                <w:sz w:val="24"/>
              </w:rPr>
            </w:pPr>
            <w:r>
              <w:rPr>
                <w:spacing w:val="-5"/>
                <w:sz w:val="24"/>
              </w:rPr>
              <w:t>1.1</w:t>
            </w:r>
          </w:p>
        </w:tc>
        <w:tc>
          <w:tcPr>
            <w:tcW w:w="4532" w:type="dxa"/>
          </w:tcPr>
          <w:p w14:paraId="5390B3E7" w14:textId="77777777" w:rsidR="00E80C3C" w:rsidRDefault="00E80C3C">
            <w:pPr>
              <w:pStyle w:val="TableParagraph"/>
              <w:spacing w:before="56"/>
              <w:rPr>
                <w:b/>
                <w:sz w:val="24"/>
              </w:rPr>
            </w:pPr>
          </w:p>
          <w:p w14:paraId="715296BB" w14:textId="77777777" w:rsidR="00E80C3C" w:rsidRDefault="00E868BA">
            <w:pPr>
              <w:pStyle w:val="TableParagraph"/>
              <w:ind w:left="237"/>
              <w:rPr>
                <w:sz w:val="24"/>
              </w:rPr>
            </w:pPr>
            <w:r>
              <w:rPr>
                <w:sz w:val="24"/>
              </w:rPr>
              <w:t>Знания</w:t>
            </w:r>
            <w:r>
              <w:rPr>
                <w:spacing w:val="-5"/>
                <w:sz w:val="24"/>
              </w:rPr>
              <w:t xml:space="preserve"> </w:t>
            </w:r>
            <w:r>
              <w:rPr>
                <w:sz w:val="24"/>
              </w:rPr>
              <w:t xml:space="preserve">о физической </w:t>
            </w:r>
            <w:r>
              <w:rPr>
                <w:spacing w:val="-2"/>
                <w:sz w:val="24"/>
              </w:rPr>
              <w:t>культуре</w:t>
            </w:r>
          </w:p>
        </w:tc>
        <w:tc>
          <w:tcPr>
            <w:tcW w:w="1589" w:type="dxa"/>
          </w:tcPr>
          <w:p w14:paraId="086D80C5" w14:textId="77777777" w:rsidR="00E80C3C" w:rsidRDefault="00E80C3C">
            <w:pPr>
              <w:pStyle w:val="TableParagraph"/>
              <w:spacing w:before="56"/>
              <w:rPr>
                <w:b/>
                <w:sz w:val="24"/>
              </w:rPr>
            </w:pPr>
          </w:p>
          <w:p w14:paraId="6BF1AA5B" w14:textId="77777777" w:rsidR="00E80C3C" w:rsidRDefault="00E868BA">
            <w:pPr>
              <w:pStyle w:val="TableParagraph"/>
              <w:ind w:right="623"/>
              <w:jc w:val="right"/>
              <w:rPr>
                <w:sz w:val="24"/>
              </w:rPr>
            </w:pPr>
            <w:r>
              <w:rPr>
                <w:spacing w:val="-10"/>
                <w:sz w:val="24"/>
              </w:rPr>
              <w:t>2</w:t>
            </w:r>
          </w:p>
        </w:tc>
        <w:tc>
          <w:tcPr>
            <w:tcW w:w="1843" w:type="dxa"/>
          </w:tcPr>
          <w:p w14:paraId="31214604" w14:textId="77777777" w:rsidR="00E80C3C" w:rsidRDefault="00E80C3C">
            <w:pPr>
              <w:pStyle w:val="TableParagraph"/>
              <w:rPr>
                <w:sz w:val="24"/>
              </w:rPr>
            </w:pPr>
          </w:p>
        </w:tc>
        <w:tc>
          <w:tcPr>
            <w:tcW w:w="1906" w:type="dxa"/>
          </w:tcPr>
          <w:p w14:paraId="6487E317" w14:textId="77777777" w:rsidR="00E80C3C" w:rsidRDefault="00E80C3C">
            <w:pPr>
              <w:pStyle w:val="TableParagraph"/>
              <w:rPr>
                <w:sz w:val="24"/>
              </w:rPr>
            </w:pPr>
          </w:p>
        </w:tc>
        <w:tc>
          <w:tcPr>
            <w:tcW w:w="2746" w:type="dxa"/>
          </w:tcPr>
          <w:p w14:paraId="4C1FC8D0" w14:textId="77777777" w:rsidR="00E80C3C" w:rsidRDefault="00000000">
            <w:pPr>
              <w:pStyle w:val="TableParagraph"/>
              <w:spacing w:before="44" w:line="266" w:lineRule="auto"/>
              <w:ind w:left="249" w:right="221"/>
              <w:rPr>
                <w:sz w:val="24"/>
              </w:rPr>
            </w:pPr>
            <w:hyperlink r:id="rId346">
              <w:r w:rsidR="00E868BA">
                <w:rPr>
                  <w:color w:val="0000FF"/>
                  <w:sz w:val="24"/>
                  <w:u w:val="single" w:color="0000FF"/>
                </w:rPr>
                <w:t>Физическая</w:t>
              </w:r>
              <w:r w:rsidR="00E868BA">
                <w:rPr>
                  <w:color w:val="0000FF"/>
                  <w:spacing w:val="-15"/>
                  <w:sz w:val="24"/>
                  <w:u w:val="single" w:color="0000FF"/>
                </w:rPr>
                <w:t xml:space="preserve"> </w:t>
              </w:r>
              <w:r w:rsidR="00E868BA">
                <w:rPr>
                  <w:color w:val="0000FF"/>
                  <w:sz w:val="24"/>
                  <w:u w:val="single" w:color="0000FF"/>
                </w:rPr>
                <w:t>культура-</w:t>
              </w:r>
            </w:hyperlink>
            <w:r w:rsidR="00E868BA">
              <w:rPr>
                <w:color w:val="0000FF"/>
                <w:sz w:val="24"/>
              </w:rPr>
              <w:t xml:space="preserve"> </w:t>
            </w:r>
            <w:hyperlink r:id="rId347">
              <w:r w:rsidR="00E868BA">
                <w:rPr>
                  <w:color w:val="0000FF"/>
                  <w:sz w:val="24"/>
                  <w:u w:val="single" w:color="0000FF"/>
                </w:rPr>
                <w:t>4</w:t>
              </w:r>
            </w:hyperlink>
            <w:hyperlink r:id="rId348">
              <w:r w:rsidR="00E868BA">
                <w:rPr>
                  <w:color w:val="0000FF"/>
                  <w:sz w:val="24"/>
                  <w:u w:val="single" w:color="0000FF"/>
                </w:rPr>
                <w:t>класс - Российская</w:t>
              </w:r>
            </w:hyperlink>
          </w:p>
          <w:p w14:paraId="7A67BD22" w14:textId="77777777" w:rsidR="00E80C3C" w:rsidRDefault="00000000">
            <w:pPr>
              <w:pStyle w:val="TableParagraph"/>
              <w:spacing w:before="17"/>
              <w:ind w:left="249"/>
              <w:rPr>
                <w:sz w:val="24"/>
              </w:rPr>
            </w:pPr>
            <w:hyperlink r:id="rId349">
              <w:r w:rsidR="00E868BA">
                <w:rPr>
                  <w:color w:val="0000FF"/>
                  <w:sz w:val="24"/>
                  <w:u w:val="single" w:color="0000FF"/>
                </w:rPr>
                <w:t>электронная</w:t>
              </w:r>
              <w:r w:rsidR="00E868BA">
                <w:rPr>
                  <w:color w:val="0000FF"/>
                  <w:spacing w:val="1"/>
                  <w:sz w:val="24"/>
                  <w:u w:val="single" w:color="0000FF"/>
                </w:rPr>
                <w:t xml:space="preserve"> </w:t>
              </w:r>
              <w:r w:rsidR="00E868BA">
                <w:rPr>
                  <w:color w:val="0000FF"/>
                  <w:spacing w:val="-4"/>
                  <w:sz w:val="24"/>
                  <w:u w:val="single" w:color="0000FF"/>
                </w:rPr>
                <w:t>школа</w:t>
              </w:r>
            </w:hyperlink>
          </w:p>
        </w:tc>
      </w:tr>
      <w:tr w:rsidR="00E80C3C" w14:paraId="27DA6D9B" w14:textId="77777777">
        <w:trPr>
          <w:trHeight w:val="551"/>
        </w:trPr>
        <w:tc>
          <w:tcPr>
            <w:tcW w:w="5713" w:type="dxa"/>
            <w:gridSpan w:val="2"/>
          </w:tcPr>
          <w:p w14:paraId="54DC9AC9"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589" w:type="dxa"/>
          </w:tcPr>
          <w:p w14:paraId="2E2AE145" w14:textId="77777777" w:rsidR="00E80C3C" w:rsidRDefault="00E868BA">
            <w:pPr>
              <w:pStyle w:val="TableParagraph"/>
              <w:spacing w:before="126"/>
              <w:ind w:right="623"/>
              <w:jc w:val="right"/>
              <w:rPr>
                <w:sz w:val="24"/>
              </w:rPr>
            </w:pPr>
            <w:r>
              <w:rPr>
                <w:spacing w:val="-10"/>
                <w:sz w:val="24"/>
              </w:rPr>
              <w:t>2</w:t>
            </w:r>
          </w:p>
        </w:tc>
        <w:tc>
          <w:tcPr>
            <w:tcW w:w="6495" w:type="dxa"/>
            <w:gridSpan w:val="3"/>
          </w:tcPr>
          <w:p w14:paraId="3E10DC26" w14:textId="77777777" w:rsidR="00E80C3C" w:rsidRDefault="00E80C3C">
            <w:pPr>
              <w:pStyle w:val="TableParagraph"/>
              <w:rPr>
                <w:sz w:val="24"/>
              </w:rPr>
            </w:pPr>
          </w:p>
        </w:tc>
      </w:tr>
      <w:tr w:rsidR="00E80C3C" w14:paraId="2EF0E114" w14:textId="77777777">
        <w:trPr>
          <w:trHeight w:val="365"/>
        </w:trPr>
        <w:tc>
          <w:tcPr>
            <w:tcW w:w="13797" w:type="dxa"/>
            <w:gridSpan w:val="6"/>
          </w:tcPr>
          <w:p w14:paraId="01AB97F2" w14:textId="77777777" w:rsidR="00E80C3C" w:rsidRDefault="00E868BA">
            <w:pPr>
              <w:pStyle w:val="TableParagraph"/>
              <w:spacing w:before="40"/>
              <w:ind w:left="237"/>
              <w:rPr>
                <w:b/>
                <w:sz w:val="24"/>
              </w:rPr>
            </w:pPr>
            <w:r>
              <w:rPr>
                <w:b/>
                <w:sz w:val="24"/>
              </w:rPr>
              <w:t>Раздел2.Способы</w:t>
            </w:r>
            <w:r>
              <w:rPr>
                <w:b/>
                <w:spacing w:val="-4"/>
                <w:sz w:val="24"/>
              </w:rPr>
              <w:t xml:space="preserve"> </w:t>
            </w:r>
            <w:r>
              <w:rPr>
                <w:b/>
                <w:sz w:val="24"/>
              </w:rPr>
              <w:t>самостоятельной</w:t>
            </w:r>
            <w:r>
              <w:rPr>
                <w:b/>
                <w:spacing w:val="-3"/>
                <w:sz w:val="24"/>
              </w:rPr>
              <w:t xml:space="preserve"> </w:t>
            </w:r>
            <w:r>
              <w:rPr>
                <w:b/>
                <w:spacing w:val="-2"/>
                <w:sz w:val="24"/>
              </w:rPr>
              <w:t>деятельности</w:t>
            </w:r>
          </w:p>
        </w:tc>
      </w:tr>
      <w:tr w:rsidR="00E80C3C" w14:paraId="57363AFD" w14:textId="77777777">
        <w:trPr>
          <w:trHeight w:val="993"/>
        </w:trPr>
        <w:tc>
          <w:tcPr>
            <w:tcW w:w="1181" w:type="dxa"/>
          </w:tcPr>
          <w:p w14:paraId="69F77EA7" w14:textId="77777777" w:rsidR="00E80C3C" w:rsidRDefault="00E80C3C">
            <w:pPr>
              <w:pStyle w:val="TableParagraph"/>
              <w:spacing w:before="71"/>
              <w:rPr>
                <w:b/>
                <w:sz w:val="24"/>
              </w:rPr>
            </w:pPr>
          </w:p>
          <w:p w14:paraId="56C2BAF6" w14:textId="77777777" w:rsidR="00E80C3C" w:rsidRDefault="00E868BA">
            <w:pPr>
              <w:pStyle w:val="TableParagraph"/>
              <w:ind w:left="103"/>
              <w:rPr>
                <w:sz w:val="24"/>
              </w:rPr>
            </w:pPr>
            <w:r>
              <w:rPr>
                <w:spacing w:val="-5"/>
                <w:sz w:val="24"/>
              </w:rPr>
              <w:t>2.1</w:t>
            </w:r>
          </w:p>
        </w:tc>
        <w:tc>
          <w:tcPr>
            <w:tcW w:w="4532" w:type="dxa"/>
          </w:tcPr>
          <w:p w14:paraId="078B5799" w14:textId="77777777" w:rsidR="00E80C3C" w:rsidRDefault="00E868BA">
            <w:pPr>
              <w:pStyle w:val="TableParagraph"/>
              <w:spacing w:before="6" w:line="316" w:lineRule="exact"/>
              <w:ind w:left="237"/>
              <w:rPr>
                <w:sz w:val="24"/>
              </w:rPr>
            </w:pPr>
            <w:r>
              <w:rPr>
                <w:sz w:val="24"/>
              </w:rPr>
              <w:t>Профилактика</w:t>
            </w:r>
            <w:r>
              <w:rPr>
                <w:spacing w:val="-13"/>
                <w:sz w:val="24"/>
              </w:rPr>
              <w:t xml:space="preserve"> </w:t>
            </w:r>
            <w:r>
              <w:rPr>
                <w:sz w:val="24"/>
              </w:rPr>
              <w:t>предупреждения</w:t>
            </w:r>
            <w:r>
              <w:rPr>
                <w:spacing w:val="-12"/>
                <w:sz w:val="24"/>
              </w:rPr>
              <w:t xml:space="preserve"> </w:t>
            </w:r>
            <w:r>
              <w:rPr>
                <w:sz w:val="24"/>
              </w:rPr>
              <w:t>травм</w:t>
            </w:r>
            <w:r>
              <w:rPr>
                <w:spacing w:val="-15"/>
                <w:sz w:val="24"/>
              </w:rPr>
              <w:t xml:space="preserve"> </w:t>
            </w:r>
            <w:r>
              <w:rPr>
                <w:sz w:val="24"/>
              </w:rPr>
              <w:t xml:space="preserve">и оказание первой помощи при их </w:t>
            </w:r>
            <w:r>
              <w:rPr>
                <w:spacing w:val="-2"/>
                <w:sz w:val="24"/>
              </w:rPr>
              <w:t>возникновении</w:t>
            </w:r>
          </w:p>
        </w:tc>
        <w:tc>
          <w:tcPr>
            <w:tcW w:w="1589" w:type="dxa"/>
          </w:tcPr>
          <w:p w14:paraId="07AC2F19" w14:textId="77777777" w:rsidR="00E80C3C" w:rsidRDefault="00E80C3C">
            <w:pPr>
              <w:pStyle w:val="TableParagraph"/>
              <w:spacing w:before="71"/>
              <w:rPr>
                <w:b/>
                <w:sz w:val="24"/>
              </w:rPr>
            </w:pPr>
          </w:p>
          <w:p w14:paraId="7397937E" w14:textId="77777777" w:rsidR="00E80C3C" w:rsidRDefault="00E868BA">
            <w:pPr>
              <w:pStyle w:val="TableParagraph"/>
              <w:ind w:right="623"/>
              <w:jc w:val="right"/>
              <w:rPr>
                <w:sz w:val="24"/>
              </w:rPr>
            </w:pPr>
            <w:r>
              <w:rPr>
                <w:spacing w:val="-10"/>
                <w:sz w:val="24"/>
              </w:rPr>
              <w:t>1</w:t>
            </w:r>
          </w:p>
        </w:tc>
        <w:tc>
          <w:tcPr>
            <w:tcW w:w="1843" w:type="dxa"/>
          </w:tcPr>
          <w:p w14:paraId="19023892" w14:textId="77777777" w:rsidR="00E80C3C" w:rsidRDefault="00E80C3C">
            <w:pPr>
              <w:pStyle w:val="TableParagraph"/>
              <w:rPr>
                <w:sz w:val="24"/>
              </w:rPr>
            </w:pPr>
          </w:p>
        </w:tc>
        <w:tc>
          <w:tcPr>
            <w:tcW w:w="1906" w:type="dxa"/>
          </w:tcPr>
          <w:p w14:paraId="0540ECD2" w14:textId="77777777" w:rsidR="00E80C3C" w:rsidRDefault="00E80C3C">
            <w:pPr>
              <w:pStyle w:val="TableParagraph"/>
              <w:rPr>
                <w:sz w:val="24"/>
              </w:rPr>
            </w:pPr>
          </w:p>
        </w:tc>
        <w:tc>
          <w:tcPr>
            <w:tcW w:w="2746" w:type="dxa"/>
          </w:tcPr>
          <w:p w14:paraId="26C9D51C" w14:textId="77777777" w:rsidR="00E80C3C" w:rsidRDefault="00000000">
            <w:pPr>
              <w:pStyle w:val="TableParagraph"/>
              <w:spacing w:before="54" w:line="271" w:lineRule="auto"/>
              <w:ind w:left="249" w:right="221"/>
              <w:rPr>
                <w:sz w:val="24"/>
              </w:rPr>
            </w:pPr>
            <w:hyperlink r:id="rId350">
              <w:proofErr w:type="spellStart"/>
              <w:r w:rsidR="00E868BA">
                <w:rPr>
                  <w:color w:val="0000FF"/>
                  <w:spacing w:val="-2"/>
                  <w:sz w:val="24"/>
                  <w:u w:val="single" w:color="0000FF"/>
                </w:rPr>
                <w:t>Физическаякультура</w:t>
              </w:r>
              <w:proofErr w:type="spellEnd"/>
              <w:r w:rsidR="00E868BA">
                <w:rPr>
                  <w:color w:val="0000FF"/>
                  <w:spacing w:val="-2"/>
                  <w:sz w:val="24"/>
                  <w:u w:val="single" w:color="0000FF"/>
                </w:rPr>
                <w:t>-</w:t>
              </w:r>
            </w:hyperlink>
            <w:r w:rsidR="00E868BA">
              <w:rPr>
                <w:color w:val="0000FF"/>
                <w:spacing w:val="-2"/>
                <w:sz w:val="24"/>
              </w:rPr>
              <w:t xml:space="preserve"> </w:t>
            </w:r>
            <w:hyperlink r:id="rId351">
              <w:r w:rsidR="00E868BA">
                <w:rPr>
                  <w:color w:val="0000FF"/>
                  <w:sz w:val="24"/>
                  <w:u w:val="single" w:color="0000FF"/>
                </w:rPr>
                <w:t>4</w:t>
              </w:r>
            </w:hyperlink>
            <w:hyperlink r:id="rId352">
              <w:r w:rsidR="00E868BA">
                <w:rPr>
                  <w:color w:val="0000FF"/>
                  <w:sz w:val="24"/>
                  <w:u w:val="single" w:color="0000FF"/>
                </w:rPr>
                <w:t>класс - Российская</w:t>
              </w:r>
            </w:hyperlink>
          </w:p>
          <w:p w14:paraId="28015C14" w14:textId="77777777" w:rsidR="00E80C3C" w:rsidRDefault="00000000">
            <w:pPr>
              <w:pStyle w:val="TableParagraph"/>
              <w:spacing w:before="5"/>
              <w:ind w:left="249"/>
              <w:rPr>
                <w:sz w:val="24"/>
              </w:rPr>
            </w:pPr>
            <w:hyperlink r:id="rId353">
              <w:r w:rsidR="00E868BA">
                <w:rPr>
                  <w:color w:val="0000FF"/>
                  <w:sz w:val="24"/>
                  <w:u w:val="single" w:color="0000FF"/>
                </w:rPr>
                <w:t>электронная</w:t>
              </w:r>
              <w:r w:rsidR="00E868BA">
                <w:rPr>
                  <w:color w:val="0000FF"/>
                  <w:spacing w:val="1"/>
                  <w:sz w:val="24"/>
                  <w:u w:val="single" w:color="0000FF"/>
                </w:rPr>
                <w:t xml:space="preserve"> </w:t>
              </w:r>
              <w:r w:rsidR="00E868BA">
                <w:rPr>
                  <w:color w:val="0000FF"/>
                  <w:spacing w:val="-4"/>
                  <w:sz w:val="24"/>
                  <w:u w:val="single" w:color="0000FF"/>
                </w:rPr>
                <w:t>школа</w:t>
              </w:r>
            </w:hyperlink>
          </w:p>
        </w:tc>
      </w:tr>
      <w:tr w:rsidR="00E80C3C" w14:paraId="637F03ED" w14:textId="77777777">
        <w:trPr>
          <w:trHeight w:val="556"/>
        </w:trPr>
        <w:tc>
          <w:tcPr>
            <w:tcW w:w="5713" w:type="dxa"/>
            <w:gridSpan w:val="2"/>
          </w:tcPr>
          <w:p w14:paraId="5681DFF0" w14:textId="77777777" w:rsidR="00E80C3C" w:rsidRDefault="00E868BA">
            <w:pPr>
              <w:pStyle w:val="TableParagraph"/>
              <w:spacing w:before="13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589" w:type="dxa"/>
          </w:tcPr>
          <w:p w14:paraId="4F78E6D5" w14:textId="77777777" w:rsidR="00E80C3C" w:rsidRDefault="00E868BA">
            <w:pPr>
              <w:pStyle w:val="TableParagraph"/>
              <w:spacing w:before="131"/>
              <w:ind w:right="623"/>
              <w:jc w:val="right"/>
              <w:rPr>
                <w:sz w:val="24"/>
              </w:rPr>
            </w:pPr>
            <w:r>
              <w:rPr>
                <w:spacing w:val="-10"/>
                <w:sz w:val="24"/>
              </w:rPr>
              <w:t>1</w:t>
            </w:r>
          </w:p>
        </w:tc>
        <w:tc>
          <w:tcPr>
            <w:tcW w:w="6495" w:type="dxa"/>
            <w:gridSpan w:val="3"/>
          </w:tcPr>
          <w:p w14:paraId="6C3C61C0" w14:textId="77777777" w:rsidR="00E80C3C" w:rsidRDefault="00E80C3C">
            <w:pPr>
              <w:pStyle w:val="TableParagraph"/>
              <w:rPr>
                <w:sz w:val="24"/>
              </w:rPr>
            </w:pPr>
          </w:p>
        </w:tc>
      </w:tr>
      <w:tr w:rsidR="00E80C3C" w14:paraId="4B5B6308" w14:textId="77777777">
        <w:trPr>
          <w:trHeight w:val="359"/>
        </w:trPr>
        <w:tc>
          <w:tcPr>
            <w:tcW w:w="13797" w:type="dxa"/>
            <w:gridSpan w:val="6"/>
          </w:tcPr>
          <w:p w14:paraId="1AC67AA2" w14:textId="77777777" w:rsidR="00E80C3C" w:rsidRDefault="00E868BA">
            <w:pPr>
              <w:pStyle w:val="TableParagraph"/>
              <w:spacing w:before="40"/>
              <w:ind w:left="237"/>
              <w:rPr>
                <w:b/>
                <w:sz w:val="24"/>
              </w:rPr>
            </w:pPr>
            <w:r>
              <w:rPr>
                <w:b/>
                <w:sz w:val="24"/>
              </w:rPr>
              <w:t>ФИЗИЧЕСКОЕ</w:t>
            </w:r>
            <w:r>
              <w:rPr>
                <w:b/>
                <w:spacing w:val="-5"/>
                <w:sz w:val="24"/>
              </w:rPr>
              <w:t xml:space="preserve"> </w:t>
            </w:r>
            <w:r>
              <w:rPr>
                <w:b/>
                <w:spacing w:val="-2"/>
                <w:sz w:val="24"/>
              </w:rPr>
              <w:t>СОВЕРШЕНСТВОВАНИЕ</w:t>
            </w:r>
          </w:p>
        </w:tc>
      </w:tr>
      <w:tr w:rsidR="00E80C3C" w14:paraId="03E0D3B4" w14:textId="77777777">
        <w:trPr>
          <w:trHeight w:val="365"/>
        </w:trPr>
        <w:tc>
          <w:tcPr>
            <w:tcW w:w="13797" w:type="dxa"/>
            <w:gridSpan w:val="6"/>
          </w:tcPr>
          <w:p w14:paraId="0BF2FD01" w14:textId="77777777" w:rsidR="00E80C3C" w:rsidRDefault="00E868BA">
            <w:pPr>
              <w:pStyle w:val="TableParagraph"/>
              <w:spacing w:before="44"/>
              <w:ind w:left="237"/>
              <w:rPr>
                <w:b/>
                <w:sz w:val="24"/>
              </w:rPr>
            </w:pPr>
            <w:r>
              <w:rPr>
                <w:b/>
                <w:sz w:val="24"/>
              </w:rPr>
              <w:t>Раздел1.Оздоровительная</w:t>
            </w:r>
            <w:r>
              <w:rPr>
                <w:b/>
                <w:spacing w:val="-7"/>
                <w:sz w:val="24"/>
              </w:rPr>
              <w:t xml:space="preserve"> </w:t>
            </w:r>
            <w:r>
              <w:rPr>
                <w:b/>
                <w:sz w:val="24"/>
              </w:rPr>
              <w:t>физическая</w:t>
            </w:r>
            <w:r>
              <w:rPr>
                <w:b/>
                <w:spacing w:val="-6"/>
                <w:sz w:val="24"/>
              </w:rPr>
              <w:t xml:space="preserve"> </w:t>
            </w:r>
            <w:r>
              <w:rPr>
                <w:b/>
                <w:spacing w:val="-2"/>
                <w:sz w:val="24"/>
              </w:rPr>
              <w:t>культура</w:t>
            </w:r>
          </w:p>
        </w:tc>
      </w:tr>
      <w:tr w:rsidR="00E80C3C" w14:paraId="3BE07CCB" w14:textId="77777777">
        <w:trPr>
          <w:trHeight w:val="969"/>
        </w:trPr>
        <w:tc>
          <w:tcPr>
            <w:tcW w:w="1181" w:type="dxa"/>
          </w:tcPr>
          <w:p w14:paraId="632646AD" w14:textId="77777777" w:rsidR="00E80C3C" w:rsidRDefault="00E80C3C">
            <w:pPr>
              <w:pStyle w:val="TableParagraph"/>
              <w:spacing w:before="61"/>
              <w:rPr>
                <w:b/>
                <w:sz w:val="24"/>
              </w:rPr>
            </w:pPr>
          </w:p>
          <w:p w14:paraId="4E725415" w14:textId="77777777" w:rsidR="00E80C3C" w:rsidRDefault="00E868BA">
            <w:pPr>
              <w:pStyle w:val="TableParagraph"/>
              <w:ind w:left="103"/>
              <w:rPr>
                <w:sz w:val="24"/>
              </w:rPr>
            </w:pPr>
            <w:r>
              <w:rPr>
                <w:spacing w:val="-5"/>
                <w:sz w:val="24"/>
              </w:rPr>
              <w:t>1.1</w:t>
            </w:r>
          </w:p>
        </w:tc>
        <w:tc>
          <w:tcPr>
            <w:tcW w:w="4532" w:type="dxa"/>
          </w:tcPr>
          <w:p w14:paraId="13107F6D" w14:textId="77777777" w:rsidR="00E80C3C" w:rsidRDefault="00E80C3C">
            <w:pPr>
              <w:pStyle w:val="TableParagraph"/>
              <w:spacing w:before="61"/>
              <w:rPr>
                <w:b/>
                <w:sz w:val="24"/>
              </w:rPr>
            </w:pPr>
          </w:p>
          <w:p w14:paraId="7AF52B3F" w14:textId="77777777" w:rsidR="00E80C3C" w:rsidRDefault="00E868BA">
            <w:pPr>
              <w:pStyle w:val="TableParagraph"/>
              <w:ind w:left="237"/>
              <w:rPr>
                <w:sz w:val="24"/>
              </w:rPr>
            </w:pPr>
            <w:r>
              <w:rPr>
                <w:sz w:val="24"/>
              </w:rPr>
              <w:t>Закаливание</w:t>
            </w:r>
            <w:r>
              <w:rPr>
                <w:spacing w:val="-7"/>
                <w:sz w:val="24"/>
              </w:rPr>
              <w:t xml:space="preserve"> </w:t>
            </w:r>
            <w:r>
              <w:rPr>
                <w:spacing w:val="-2"/>
                <w:sz w:val="24"/>
              </w:rPr>
              <w:t>организма</w:t>
            </w:r>
          </w:p>
        </w:tc>
        <w:tc>
          <w:tcPr>
            <w:tcW w:w="1589" w:type="dxa"/>
          </w:tcPr>
          <w:p w14:paraId="2A890800" w14:textId="77777777" w:rsidR="00E80C3C" w:rsidRDefault="00E80C3C">
            <w:pPr>
              <w:pStyle w:val="TableParagraph"/>
              <w:spacing w:before="61"/>
              <w:rPr>
                <w:b/>
                <w:sz w:val="24"/>
              </w:rPr>
            </w:pPr>
          </w:p>
          <w:p w14:paraId="6604A211" w14:textId="77777777" w:rsidR="00E80C3C" w:rsidRDefault="00E868BA">
            <w:pPr>
              <w:pStyle w:val="TableParagraph"/>
              <w:ind w:right="623"/>
              <w:jc w:val="right"/>
              <w:rPr>
                <w:sz w:val="24"/>
              </w:rPr>
            </w:pPr>
            <w:r>
              <w:rPr>
                <w:spacing w:val="-10"/>
                <w:sz w:val="24"/>
              </w:rPr>
              <w:t>1</w:t>
            </w:r>
          </w:p>
        </w:tc>
        <w:tc>
          <w:tcPr>
            <w:tcW w:w="1843" w:type="dxa"/>
          </w:tcPr>
          <w:p w14:paraId="5ACA5D9C" w14:textId="77777777" w:rsidR="00E80C3C" w:rsidRDefault="00E80C3C">
            <w:pPr>
              <w:pStyle w:val="TableParagraph"/>
              <w:rPr>
                <w:sz w:val="24"/>
              </w:rPr>
            </w:pPr>
          </w:p>
        </w:tc>
        <w:tc>
          <w:tcPr>
            <w:tcW w:w="1906" w:type="dxa"/>
          </w:tcPr>
          <w:p w14:paraId="2076180B" w14:textId="77777777" w:rsidR="00E80C3C" w:rsidRDefault="00E80C3C">
            <w:pPr>
              <w:pStyle w:val="TableParagraph"/>
              <w:rPr>
                <w:sz w:val="24"/>
              </w:rPr>
            </w:pPr>
          </w:p>
        </w:tc>
        <w:tc>
          <w:tcPr>
            <w:tcW w:w="2746" w:type="dxa"/>
          </w:tcPr>
          <w:p w14:paraId="6D8526D3" w14:textId="77777777" w:rsidR="00E80C3C" w:rsidRDefault="00000000">
            <w:pPr>
              <w:pStyle w:val="TableParagraph"/>
              <w:spacing w:before="40"/>
              <w:ind w:left="249"/>
              <w:rPr>
                <w:sz w:val="24"/>
              </w:rPr>
            </w:pPr>
            <w:hyperlink r:id="rId354">
              <w:proofErr w:type="spellStart"/>
              <w:r w:rsidR="00E868BA">
                <w:rPr>
                  <w:color w:val="0000FF"/>
                  <w:spacing w:val="-2"/>
                  <w:sz w:val="24"/>
                  <w:u w:val="single" w:color="0000FF"/>
                </w:rPr>
                <w:t>Физическаякультура</w:t>
              </w:r>
              <w:proofErr w:type="spellEnd"/>
              <w:r w:rsidR="00E868BA">
                <w:rPr>
                  <w:color w:val="0000FF"/>
                  <w:spacing w:val="-2"/>
                  <w:sz w:val="24"/>
                  <w:u w:val="single" w:color="0000FF"/>
                </w:rPr>
                <w:t>-</w:t>
              </w:r>
            </w:hyperlink>
          </w:p>
          <w:p w14:paraId="282F5BC6" w14:textId="77777777" w:rsidR="00E80C3C" w:rsidRDefault="00000000">
            <w:pPr>
              <w:pStyle w:val="TableParagraph"/>
              <w:spacing w:before="21" w:line="300" w:lineRule="atLeast"/>
              <w:ind w:left="249" w:right="221"/>
              <w:rPr>
                <w:sz w:val="24"/>
              </w:rPr>
            </w:pPr>
            <w:hyperlink r:id="rId355">
              <w:r w:rsidR="00E868BA">
                <w:rPr>
                  <w:color w:val="0000FF"/>
                  <w:sz w:val="24"/>
                  <w:u w:val="single" w:color="0000FF"/>
                </w:rPr>
                <w:t>4</w:t>
              </w:r>
            </w:hyperlink>
            <w:hyperlink r:id="rId356">
              <w:r w:rsidR="00E868BA">
                <w:rPr>
                  <w:color w:val="0000FF"/>
                  <w:sz w:val="24"/>
                  <w:u w:val="single" w:color="0000FF"/>
                </w:rPr>
                <w:t>класс</w:t>
              </w:r>
              <w:r w:rsidR="00E868BA">
                <w:rPr>
                  <w:color w:val="0000FF"/>
                  <w:spacing w:val="-15"/>
                  <w:sz w:val="24"/>
                  <w:u w:val="single" w:color="0000FF"/>
                </w:rPr>
                <w:t xml:space="preserve"> </w:t>
              </w:r>
              <w:r w:rsidR="00E868BA">
                <w:rPr>
                  <w:color w:val="0000FF"/>
                  <w:sz w:val="24"/>
                  <w:u w:val="single" w:color="0000FF"/>
                </w:rPr>
                <w:t>-</w:t>
              </w:r>
              <w:r w:rsidR="00E868BA">
                <w:rPr>
                  <w:color w:val="0000FF"/>
                  <w:spacing w:val="-15"/>
                  <w:sz w:val="24"/>
                  <w:u w:val="single" w:color="0000FF"/>
                </w:rPr>
                <w:t xml:space="preserve"> </w:t>
              </w:r>
              <w:r w:rsidR="00E868BA">
                <w:rPr>
                  <w:color w:val="0000FF"/>
                  <w:sz w:val="24"/>
                  <w:u w:val="single" w:color="0000FF"/>
                </w:rPr>
                <w:t>Российская</w:t>
              </w:r>
            </w:hyperlink>
            <w:r w:rsidR="00E868BA">
              <w:rPr>
                <w:color w:val="0000FF"/>
                <w:sz w:val="24"/>
              </w:rPr>
              <w:t xml:space="preserve"> </w:t>
            </w:r>
            <w:hyperlink r:id="rId357">
              <w:r w:rsidR="00E868BA">
                <w:rPr>
                  <w:color w:val="0000FF"/>
                  <w:sz w:val="24"/>
                  <w:u w:val="single" w:color="0000FF"/>
                </w:rPr>
                <w:t>электронная школа</w:t>
              </w:r>
            </w:hyperlink>
          </w:p>
        </w:tc>
      </w:tr>
      <w:tr w:rsidR="00E80C3C" w14:paraId="089BD074" w14:textId="77777777">
        <w:trPr>
          <w:trHeight w:val="552"/>
        </w:trPr>
        <w:tc>
          <w:tcPr>
            <w:tcW w:w="5713" w:type="dxa"/>
            <w:gridSpan w:val="2"/>
          </w:tcPr>
          <w:p w14:paraId="2E2044A0"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589" w:type="dxa"/>
          </w:tcPr>
          <w:p w14:paraId="26F56F8A" w14:textId="77777777" w:rsidR="00E80C3C" w:rsidRDefault="00E868BA">
            <w:pPr>
              <w:pStyle w:val="TableParagraph"/>
              <w:spacing w:before="126"/>
              <w:ind w:right="623"/>
              <w:jc w:val="right"/>
              <w:rPr>
                <w:sz w:val="24"/>
              </w:rPr>
            </w:pPr>
            <w:r>
              <w:rPr>
                <w:spacing w:val="-10"/>
                <w:sz w:val="24"/>
              </w:rPr>
              <w:t>1</w:t>
            </w:r>
          </w:p>
        </w:tc>
        <w:tc>
          <w:tcPr>
            <w:tcW w:w="6495" w:type="dxa"/>
            <w:gridSpan w:val="3"/>
          </w:tcPr>
          <w:p w14:paraId="30C4CA90" w14:textId="77777777" w:rsidR="00E80C3C" w:rsidRDefault="00E80C3C">
            <w:pPr>
              <w:pStyle w:val="TableParagraph"/>
              <w:rPr>
                <w:sz w:val="24"/>
              </w:rPr>
            </w:pPr>
          </w:p>
        </w:tc>
      </w:tr>
      <w:tr w:rsidR="00E80C3C" w14:paraId="6A0A6E0E" w14:textId="77777777">
        <w:trPr>
          <w:trHeight w:val="364"/>
        </w:trPr>
        <w:tc>
          <w:tcPr>
            <w:tcW w:w="13797" w:type="dxa"/>
            <w:gridSpan w:val="6"/>
          </w:tcPr>
          <w:p w14:paraId="5C98B952" w14:textId="77777777" w:rsidR="00E80C3C" w:rsidRDefault="00E868BA">
            <w:pPr>
              <w:pStyle w:val="TableParagraph"/>
              <w:spacing w:before="40"/>
              <w:ind w:left="237"/>
              <w:rPr>
                <w:b/>
                <w:sz w:val="24"/>
              </w:rPr>
            </w:pPr>
            <w:r>
              <w:rPr>
                <w:b/>
                <w:sz w:val="24"/>
              </w:rPr>
              <w:t>Раздел2.Спортивно-оздоровительная</w:t>
            </w:r>
            <w:r>
              <w:rPr>
                <w:b/>
                <w:spacing w:val="-15"/>
                <w:sz w:val="24"/>
              </w:rPr>
              <w:t xml:space="preserve"> </w:t>
            </w:r>
            <w:r>
              <w:rPr>
                <w:b/>
                <w:sz w:val="24"/>
              </w:rPr>
              <w:t>физическая</w:t>
            </w:r>
            <w:r>
              <w:rPr>
                <w:b/>
                <w:spacing w:val="-6"/>
                <w:sz w:val="24"/>
              </w:rPr>
              <w:t xml:space="preserve"> </w:t>
            </w:r>
            <w:r>
              <w:rPr>
                <w:b/>
                <w:spacing w:val="-2"/>
                <w:sz w:val="24"/>
              </w:rPr>
              <w:t>культура</w:t>
            </w:r>
          </w:p>
        </w:tc>
      </w:tr>
      <w:tr w:rsidR="00E80C3C" w14:paraId="777DDE5B" w14:textId="77777777">
        <w:trPr>
          <w:trHeight w:val="965"/>
        </w:trPr>
        <w:tc>
          <w:tcPr>
            <w:tcW w:w="1181" w:type="dxa"/>
          </w:tcPr>
          <w:p w14:paraId="2D2D052D" w14:textId="77777777" w:rsidR="00E80C3C" w:rsidRDefault="00E80C3C">
            <w:pPr>
              <w:pStyle w:val="TableParagraph"/>
              <w:spacing w:before="57"/>
              <w:rPr>
                <w:b/>
                <w:sz w:val="24"/>
              </w:rPr>
            </w:pPr>
          </w:p>
          <w:p w14:paraId="332C4D04" w14:textId="77777777" w:rsidR="00E80C3C" w:rsidRDefault="00E868BA">
            <w:pPr>
              <w:pStyle w:val="TableParagraph"/>
              <w:ind w:left="103"/>
              <w:rPr>
                <w:sz w:val="24"/>
              </w:rPr>
            </w:pPr>
            <w:r>
              <w:rPr>
                <w:spacing w:val="-5"/>
                <w:sz w:val="24"/>
              </w:rPr>
              <w:t>2.1</w:t>
            </w:r>
          </w:p>
        </w:tc>
        <w:tc>
          <w:tcPr>
            <w:tcW w:w="4532" w:type="dxa"/>
          </w:tcPr>
          <w:p w14:paraId="459358BC" w14:textId="77777777" w:rsidR="00E80C3C" w:rsidRDefault="00E80C3C">
            <w:pPr>
              <w:pStyle w:val="TableParagraph"/>
              <w:spacing w:before="57"/>
              <w:rPr>
                <w:b/>
                <w:sz w:val="24"/>
              </w:rPr>
            </w:pPr>
          </w:p>
          <w:p w14:paraId="40C00CAC" w14:textId="77777777" w:rsidR="00E80C3C" w:rsidRDefault="00E868BA">
            <w:pPr>
              <w:pStyle w:val="TableParagraph"/>
              <w:ind w:left="237"/>
              <w:rPr>
                <w:sz w:val="24"/>
              </w:rPr>
            </w:pPr>
            <w:r>
              <w:rPr>
                <w:sz w:val="24"/>
              </w:rPr>
              <w:t>Гимнастика</w:t>
            </w:r>
            <w:r>
              <w:rPr>
                <w:spacing w:val="-1"/>
                <w:sz w:val="24"/>
              </w:rPr>
              <w:t xml:space="preserve"> </w:t>
            </w:r>
            <w:r>
              <w:rPr>
                <w:sz w:val="24"/>
              </w:rPr>
              <w:t>с</w:t>
            </w:r>
            <w:r>
              <w:rPr>
                <w:spacing w:val="-5"/>
                <w:sz w:val="24"/>
              </w:rPr>
              <w:t xml:space="preserve"> </w:t>
            </w:r>
            <w:r>
              <w:rPr>
                <w:sz w:val="24"/>
              </w:rPr>
              <w:t xml:space="preserve">основами </w:t>
            </w:r>
            <w:r>
              <w:rPr>
                <w:spacing w:val="-2"/>
                <w:sz w:val="24"/>
              </w:rPr>
              <w:t>акробатики</w:t>
            </w:r>
          </w:p>
        </w:tc>
        <w:tc>
          <w:tcPr>
            <w:tcW w:w="1589" w:type="dxa"/>
          </w:tcPr>
          <w:p w14:paraId="22B2FD4D" w14:textId="77777777" w:rsidR="00E80C3C" w:rsidRDefault="00E80C3C">
            <w:pPr>
              <w:pStyle w:val="TableParagraph"/>
              <w:spacing w:before="57"/>
              <w:rPr>
                <w:b/>
                <w:sz w:val="24"/>
              </w:rPr>
            </w:pPr>
          </w:p>
          <w:p w14:paraId="47AC2C25" w14:textId="77777777" w:rsidR="00E80C3C" w:rsidRDefault="00E868BA">
            <w:pPr>
              <w:pStyle w:val="TableParagraph"/>
              <w:ind w:right="575"/>
              <w:jc w:val="right"/>
              <w:rPr>
                <w:sz w:val="24"/>
              </w:rPr>
            </w:pPr>
            <w:r>
              <w:rPr>
                <w:spacing w:val="-5"/>
                <w:sz w:val="24"/>
              </w:rPr>
              <w:t>12</w:t>
            </w:r>
          </w:p>
        </w:tc>
        <w:tc>
          <w:tcPr>
            <w:tcW w:w="1843" w:type="dxa"/>
          </w:tcPr>
          <w:p w14:paraId="3326519F" w14:textId="77777777" w:rsidR="00E80C3C" w:rsidRDefault="00E80C3C">
            <w:pPr>
              <w:pStyle w:val="TableParagraph"/>
              <w:rPr>
                <w:sz w:val="24"/>
              </w:rPr>
            </w:pPr>
          </w:p>
        </w:tc>
        <w:tc>
          <w:tcPr>
            <w:tcW w:w="1906" w:type="dxa"/>
          </w:tcPr>
          <w:p w14:paraId="601613DB" w14:textId="77777777" w:rsidR="00E80C3C" w:rsidRDefault="00E80C3C">
            <w:pPr>
              <w:pStyle w:val="TableParagraph"/>
              <w:rPr>
                <w:sz w:val="24"/>
              </w:rPr>
            </w:pPr>
          </w:p>
        </w:tc>
        <w:tc>
          <w:tcPr>
            <w:tcW w:w="2746" w:type="dxa"/>
          </w:tcPr>
          <w:p w14:paraId="4A04A342" w14:textId="77777777" w:rsidR="00E80C3C" w:rsidRDefault="00000000">
            <w:pPr>
              <w:pStyle w:val="TableParagraph"/>
              <w:tabs>
                <w:tab w:val="left" w:pos="1750"/>
              </w:tabs>
              <w:spacing w:before="44" w:line="268" w:lineRule="auto"/>
              <w:ind w:left="249" w:right="1"/>
              <w:rPr>
                <w:sz w:val="24"/>
              </w:rPr>
            </w:pPr>
            <w:hyperlink r:id="rId358">
              <w:r w:rsidR="00E868BA">
                <w:rPr>
                  <w:color w:val="0000FF"/>
                  <w:spacing w:val="-2"/>
                  <w:sz w:val="24"/>
                  <w:u w:val="single" w:color="0000FF"/>
                </w:rPr>
                <w:t>Физическая</w:t>
              </w:r>
              <w:r w:rsidR="00E868BA">
                <w:rPr>
                  <w:color w:val="0000FF"/>
                  <w:sz w:val="24"/>
                  <w:u w:val="single" w:color="0000FF"/>
                </w:rPr>
                <w:tab/>
              </w:r>
              <w:r w:rsidR="00E868BA">
                <w:rPr>
                  <w:color w:val="0000FF"/>
                  <w:spacing w:val="-2"/>
                  <w:sz w:val="24"/>
                  <w:u w:val="single" w:color="0000FF"/>
                </w:rPr>
                <w:t>культура-</w:t>
              </w:r>
            </w:hyperlink>
            <w:r w:rsidR="00E868BA">
              <w:rPr>
                <w:color w:val="0000FF"/>
                <w:spacing w:val="-2"/>
                <w:sz w:val="24"/>
              </w:rPr>
              <w:t xml:space="preserve"> </w:t>
            </w:r>
            <w:hyperlink r:id="rId359">
              <w:r w:rsidR="00E868BA">
                <w:rPr>
                  <w:color w:val="0000FF"/>
                  <w:sz w:val="24"/>
                  <w:u w:val="single" w:color="0000FF"/>
                </w:rPr>
                <w:t>4</w:t>
              </w:r>
            </w:hyperlink>
            <w:hyperlink r:id="rId360">
              <w:r w:rsidR="00E868BA">
                <w:rPr>
                  <w:color w:val="0000FF"/>
                  <w:sz w:val="24"/>
                  <w:u w:val="single" w:color="0000FF"/>
                </w:rPr>
                <w:t>класс - Российская</w:t>
              </w:r>
            </w:hyperlink>
          </w:p>
          <w:p w14:paraId="2EF7E7A1" w14:textId="77777777" w:rsidR="00E80C3C" w:rsidRDefault="00000000">
            <w:pPr>
              <w:pStyle w:val="TableParagraph"/>
              <w:spacing w:before="11" w:line="271" w:lineRule="exact"/>
              <w:ind w:left="249"/>
              <w:rPr>
                <w:sz w:val="24"/>
              </w:rPr>
            </w:pPr>
            <w:hyperlink r:id="rId361">
              <w:r w:rsidR="00E868BA">
                <w:rPr>
                  <w:color w:val="0000FF"/>
                  <w:sz w:val="24"/>
                  <w:u w:val="single" w:color="0000FF"/>
                </w:rPr>
                <w:t>электронная</w:t>
              </w:r>
              <w:r w:rsidR="00E868BA">
                <w:rPr>
                  <w:color w:val="0000FF"/>
                  <w:spacing w:val="1"/>
                  <w:sz w:val="24"/>
                  <w:u w:val="single" w:color="0000FF"/>
                </w:rPr>
                <w:t xml:space="preserve"> </w:t>
              </w:r>
              <w:r w:rsidR="00E868BA">
                <w:rPr>
                  <w:color w:val="0000FF"/>
                  <w:spacing w:val="-4"/>
                  <w:sz w:val="24"/>
                  <w:u w:val="single" w:color="0000FF"/>
                </w:rPr>
                <w:t>школа</w:t>
              </w:r>
            </w:hyperlink>
          </w:p>
        </w:tc>
      </w:tr>
    </w:tbl>
    <w:p w14:paraId="32C84537" w14:textId="77777777" w:rsidR="00E80C3C" w:rsidRDefault="00E80C3C">
      <w:pPr>
        <w:pStyle w:val="TableParagraph"/>
        <w:spacing w:line="271" w:lineRule="exact"/>
        <w:rPr>
          <w:sz w:val="24"/>
        </w:rPr>
        <w:sectPr w:rsidR="00E80C3C">
          <w:pgSz w:w="16400" w:h="11910" w:orient="landscape"/>
          <w:pgMar w:top="1060" w:right="708" w:bottom="1216"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1"/>
        <w:gridCol w:w="4532"/>
        <w:gridCol w:w="1589"/>
        <w:gridCol w:w="1843"/>
        <w:gridCol w:w="1906"/>
        <w:gridCol w:w="2746"/>
      </w:tblGrid>
      <w:tr w:rsidR="00E80C3C" w14:paraId="55402335" w14:textId="77777777">
        <w:trPr>
          <w:trHeight w:val="364"/>
        </w:trPr>
        <w:tc>
          <w:tcPr>
            <w:tcW w:w="1181" w:type="dxa"/>
          </w:tcPr>
          <w:p w14:paraId="48142812" w14:textId="77777777" w:rsidR="00E80C3C" w:rsidRDefault="00E868BA">
            <w:pPr>
              <w:pStyle w:val="TableParagraph"/>
              <w:spacing w:before="35"/>
              <w:ind w:left="103"/>
              <w:rPr>
                <w:sz w:val="24"/>
              </w:rPr>
            </w:pPr>
            <w:r>
              <w:rPr>
                <w:spacing w:val="-5"/>
                <w:sz w:val="24"/>
              </w:rPr>
              <w:lastRenderedPageBreak/>
              <w:t>2.2</w:t>
            </w:r>
          </w:p>
        </w:tc>
        <w:tc>
          <w:tcPr>
            <w:tcW w:w="4532" w:type="dxa"/>
          </w:tcPr>
          <w:p w14:paraId="48521341" w14:textId="77777777" w:rsidR="00E80C3C" w:rsidRDefault="00E868BA">
            <w:pPr>
              <w:pStyle w:val="TableParagraph"/>
              <w:spacing w:before="35"/>
              <w:ind w:left="237"/>
              <w:rPr>
                <w:sz w:val="24"/>
              </w:rPr>
            </w:pPr>
            <w:r>
              <w:rPr>
                <w:sz w:val="24"/>
              </w:rPr>
              <w:t>Легкая</w:t>
            </w:r>
            <w:r>
              <w:rPr>
                <w:spacing w:val="-2"/>
                <w:sz w:val="24"/>
              </w:rPr>
              <w:t xml:space="preserve"> атлетика</w:t>
            </w:r>
          </w:p>
        </w:tc>
        <w:tc>
          <w:tcPr>
            <w:tcW w:w="1589" w:type="dxa"/>
          </w:tcPr>
          <w:p w14:paraId="0FB980DA" w14:textId="77777777" w:rsidR="00E80C3C" w:rsidRDefault="00E868BA">
            <w:pPr>
              <w:pStyle w:val="TableParagraph"/>
              <w:spacing w:before="35"/>
              <w:ind w:right="575"/>
              <w:jc w:val="right"/>
              <w:rPr>
                <w:sz w:val="24"/>
              </w:rPr>
            </w:pPr>
            <w:r>
              <w:rPr>
                <w:spacing w:val="-5"/>
                <w:sz w:val="24"/>
              </w:rPr>
              <w:t>16</w:t>
            </w:r>
          </w:p>
        </w:tc>
        <w:tc>
          <w:tcPr>
            <w:tcW w:w="1843" w:type="dxa"/>
          </w:tcPr>
          <w:p w14:paraId="5A90F5AC" w14:textId="77777777" w:rsidR="00E80C3C" w:rsidRDefault="00E80C3C">
            <w:pPr>
              <w:pStyle w:val="TableParagraph"/>
              <w:rPr>
                <w:sz w:val="24"/>
              </w:rPr>
            </w:pPr>
          </w:p>
        </w:tc>
        <w:tc>
          <w:tcPr>
            <w:tcW w:w="1906" w:type="dxa"/>
          </w:tcPr>
          <w:p w14:paraId="062DB675" w14:textId="77777777" w:rsidR="00E80C3C" w:rsidRDefault="00E80C3C">
            <w:pPr>
              <w:pStyle w:val="TableParagraph"/>
              <w:rPr>
                <w:sz w:val="24"/>
              </w:rPr>
            </w:pPr>
          </w:p>
        </w:tc>
        <w:tc>
          <w:tcPr>
            <w:tcW w:w="2746" w:type="dxa"/>
          </w:tcPr>
          <w:p w14:paraId="22BD5A5B" w14:textId="77777777" w:rsidR="00E80C3C" w:rsidRDefault="00E80C3C">
            <w:pPr>
              <w:pStyle w:val="TableParagraph"/>
              <w:rPr>
                <w:sz w:val="24"/>
              </w:rPr>
            </w:pPr>
          </w:p>
        </w:tc>
      </w:tr>
      <w:tr w:rsidR="00E80C3C" w14:paraId="3B35D61A" w14:textId="77777777">
        <w:trPr>
          <w:trHeight w:val="969"/>
        </w:trPr>
        <w:tc>
          <w:tcPr>
            <w:tcW w:w="1181" w:type="dxa"/>
          </w:tcPr>
          <w:p w14:paraId="18939367" w14:textId="77777777" w:rsidR="00E80C3C" w:rsidRDefault="00E80C3C">
            <w:pPr>
              <w:pStyle w:val="TableParagraph"/>
              <w:spacing w:before="62"/>
              <w:rPr>
                <w:b/>
                <w:sz w:val="24"/>
              </w:rPr>
            </w:pPr>
          </w:p>
          <w:p w14:paraId="708AA684" w14:textId="77777777" w:rsidR="00E80C3C" w:rsidRDefault="00E868BA">
            <w:pPr>
              <w:pStyle w:val="TableParagraph"/>
              <w:ind w:left="103"/>
              <w:rPr>
                <w:sz w:val="24"/>
              </w:rPr>
            </w:pPr>
            <w:r>
              <w:rPr>
                <w:spacing w:val="-5"/>
                <w:sz w:val="24"/>
              </w:rPr>
              <w:t>2.3</w:t>
            </w:r>
          </w:p>
        </w:tc>
        <w:tc>
          <w:tcPr>
            <w:tcW w:w="4532" w:type="dxa"/>
          </w:tcPr>
          <w:p w14:paraId="1222F677" w14:textId="77777777" w:rsidR="00E80C3C" w:rsidRDefault="00E80C3C">
            <w:pPr>
              <w:pStyle w:val="TableParagraph"/>
              <w:spacing w:before="62"/>
              <w:rPr>
                <w:b/>
                <w:sz w:val="24"/>
              </w:rPr>
            </w:pPr>
          </w:p>
          <w:p w14:paraId="6255E4E8" w14:textId="77777777" w:rsidR="00E80C3C" w:rsidRDefault="00E868BA">
            <w:pPr>
              <w:pStyle w:val="TableParagraph"/>
              <w:ind w:left="237"/>
              <w:rPr>
                <w:sz w:val="24"/>
              </w:rPr>
            </w:pPr>
            <w:r>
              <w:rPr>
                <w:sz w:val="24"/>
              </w:rPr>
              <w:t xml:space="preserve">Лыжная </w:t>
            </w:r>
            <w:r>
              <w:rPr>
                <w:spacing w:val="-2"/>
                <w:sz w:val="24"/>
              </w:rPr>
              <w:t>подготовка</w:t>
            </w:r>
          </w:p>
        </w:tc>
        <w:tc>
          <w:tcPr>
            <w:tcW w:w="1589" w:type="dxa"/>
          </w:tcPr>
          <w:p w14:paraId="143B8288" w14:textId="77777777" w:rsidR="00E80C3C" w:rsidRDefault="00E80C3C">
            <w:pPr>
              <w:pStyle w:val="TableParagraph"/>
              <w:spacing w:before="62"/>
              <w:rPr>
                <w:b/>
                <w:sz w:val="24"/>
              </w:rPr>
            </w:pPr>
          </w:p>
          <w:p w14:paraId="4A0B649C" w14:textId="77777777" w:rsidR="00E80C3C" w:rsidRDefault="00E868BA">
            <w:pPr>
              <w:pStyle w:val="TableParagraph"/>
              <w:ind w:right="575"/>
              <w:jc w:val="right"/>
              <w:rPr>
                <w:sz w:val="24"/>
              </w:rPr>
            </w:pPr>
            <w:r>
              <w:rPr>
                <w:spacing w:val="-5"/>
                <w:sz w:val="24"/>
              </w:rPr>
              <w:t>20</w:t>
            </w:r>
          </w:p>
        </w:tc>
        <w:tc>
          <w:tcPr>
            <w:tcW w:w="1843" w:type="dxa"/>
          </w:tcPr>
          <w:p w14:paraId="321FA045" w14:textId="77777777" w:rsidR="00E80C3C" w:rsidRDefault="00E80C3C">
            <w:pPr>
              <w:pStyle w:val="TableParagraph"/>
              <w:rPr>
                <w:sz w:val="24"/>
              </w:rPr>
            </w:pPr>
          </w:p>
        </w:tc>
        <w:tc>
          <w:tcPr>
            <w:tcW w:w="1906" w:type="dxa"/>
          </w:tcPr>
          <w:p w14:paraId="02544A9E" w14:textId="77777777" w:rsidR="00E80C3C" w:rsidRDefault="00E80C3C">
            <w:pPr>
              <w:pStyle w:val="TableParagraph"/>
              <w:rPr>
                <w:sz w:val="24"/>
              </w:rPr>
            </w:pPr>
          </w:p>
        </w:tc>
        <w:tc>
          <w:tcPr>
            <w:tcW w:w="2746" w:type="dxa"/>
          </w:tcPr>
          <w:p w14:paraId="76BF30D0" w14:textId="77777777" w:rsidR="00E80C3C" w:rsidRDefault="00000000">
            <w:pPr>
              <w:pStyle w:val="TableParagraph"/>
              <w:tabs>
                <w:tab w:val="left" w:pos="1750"/>
              </w:tabs>
              <w:spacing w:before="40"/>
              <w:ind w:left="249"/>
              <w:rPr>
                <w:sz w:val="24"/>
              </w:rPr>
            </w:pPr>
            <w:hyperlink r:id="rId362">
              <w:r w:rsidR="00E868BA">
                <w:rPr>
                  <w:color w:val="0000FF"/>
                  <w:spacing w:val="-2"/>
                  <w:sz w:val="24"/>
                  <w:u w:val="single" w:color="0000FF"/>
                </w:rPr>
                <w:t>Физическая</w:t>
              </w:r>
              <w:r w:rsidR="00E868BA">
                <w:rPr>
                  <w:color w:val="0000FF"/>
                  <w:sz w:val="24"/>
                  <w:u w:val="single" w:color="0000FF"/>
                </w:rPr>
                <w:tab/>
              </w:r>
              <w:r w:rsidR="00E868BA">
                <w:rPr>
                  <w:color w:val="0000FF"/>
                  <w:spacing w:val="-2"/>
                  <w:sz w:val="24"/>
                  <w:u w:val="single" w:color="0000FF"/>
                </w:rPr>
                <w:t>культура-</w:t>
              </w:r>
            </w:hyperlink>
          </w:p>
          <w:p w14:paraId="1FC09C38" w14:textId="77777777" w:rsidR="00E80C3C" w:rsidRDefault="00000000">
            <w:pPr>
              <w:pStyle w:val="TableParagraph"/>
              <w:spacing w:before="12" w:line="310" w:lineRule="atLeast"/>
              <w:ind w:left="249" w:right="221"/>
              <w:rPr>
                <w:sz w:val="24"/>
              </w:rPr>
            </w:pPr>
            <w:hyperlink r:id="rId363">
              <w:r w:rsidR="00E868BA">
                <w:rPr>
                  <w:color w:val="0000FF"/>
                  <w:sz w:val="24"/>
                  <w:u w:val="single" w:color="0000FF"/>
                </w:rPr>
                <w:t>4</w:t>
              </w:r>
            </w:hyperlink>
            <w:hyperlink r:id="rId364">
              <w:r w:rsidR="00E868BA">
                <w:rPr>
                  <w:color w:val="0000FF"/>
                  <w:sz w:val="24"/>
                  <w:u w:val="single" w:color="0000FF"/>
                </w:rPr>
                <w:t>класс</w:t>
              </w:r>
              <w:r w:rsidR="00E868BA">
                <w:rPr>
                  <w:color w:val="0000FF"/>
                  <w:spacing w:val="-15"/>
                  <w:sz w:val="24"/>
                  <w:u w:val="single" w:color="0000FF"/>
                </w:rPr>
                <w:t xml:space="preserve"> </w:t>
              </w:r>
              <w:r w:rsidR="00E868BA">
                <w:rPr>
                  <w:color w:val="0000FF"/>
                  <w:sz w:val="24"/>
                  <w:u w:val="single" w:color="0000FF"/>
                </w:rPr>
                <w:t>-</w:t>
              </w:r>
              <w:r w:rsidR="00E868BA">
                <w:rPr>
                  <w:color w:val="0000FF"/>
                  <w:spacing w:val="-15"/>
                  <w:sz w:val="24"/>
                  <w:u w:val="single" w:color="0000FF"/>
                </w:rPr>
                <w:t xml:space="preserve"> </w:t>
              </w:r>
              <w:r w:rsidR="00E868BA">
                <w:rPr>
                  <w:color w:val="0000FF"/>
                  <w:sz w:val="24"/>
                  <w:u w:val="single" w:color="0000FF"/>
                </w:rPr>
                <w:t>Российская</w:t>
              </w:r>
            </w:hyperlink>
            <w:r w:rsidR="00E868BA">
              <w:rPr>
                <w:color w:val="0000FF"/>
                <w:sz w:val="24"/>
              </w:rPr>
              <w:t xml:space="preserve"> </w:t>
            </w:r>
            <w:hyperlink r:id="rId365">
              <w:r w:rsidR="00E868BA">
                <w:rPr>
                  <w:color w:val="0000FF"/>
                  <w:sz w:val="24"/>
                  <w:u w:val="single" w:color="0000FF"/>
                </w:rPr>
                <w:t>электронная школа</w:t>
              </w:r>
            </w:hyperlink>
          </w:p>
        </w:tc>
      </w:tr>
      <w:tr w:rsidR="00E80C3C" w14:paraId="62BD9C9C" w14:textId="77777777">
        <w:trPr>
          <w:trHeight w:val="364"/>
        </w:trPr>
        <w:tc>
          <w:tcPr>
            <w:tcW w:w="1181" w:type="dxa"/>
          </w:tcPr>
          <w:p w14:paraId="1B638168" w14:textId="77777777" w:rsidR="00E80C3C" w:rsidRDefault="00E868BA">
            <w:pPr>
              <w:pStyle w:val="TableParagraph"/>
              <w:spacing w:before="35"/>
              <w:ind w:left="103"/>
              <w:rPr>
                <w:sz w:val="24"/>
              </w:rPr>
            </w:pPr>
            <w:r>
              <w:rPr>
                <w:spacing w:val="-5"/>
                <w:sz w:val="24"/>
              </w:rPr>
              <w:t>2.4</w:t>
            </w:r>
          </w:p>
        </w:tc>
        <w:tc>
          <w:tcPr>
            <w:tcW w:w="4532" w:type="dxa"/>
          </w:tcPr>
          <w:p w14:paraId="53684414" w14:textId="77777777" w:rsidR="00E80C3C" w:rsidRDefault="00E868BA">
            <w:pPr>
              <w:pStyle w:val="TableParagraph"/>
              <w:spacing w:before="35"/>
              <w:ind w:left="237"/>
              <w:rPr>
                <w:sz w:val="24"/>
              </w:rPr>
            </w:pPr>
            <w:r>
              <w:rPr>
                <w:sz w:val="24"/>
              </w:rPr>
              <w:t>Подвижные</w:t>
            </w:r>
            <w:r>
              <w:rPr>
                <w:spacing w:val="-7"/>
                <w:sz w:val="24"/>
              </w:rPr>
              <w:t xml:space="preserve"> </w:t>
            </w:r>
            <w:r>
              <w:rPr>
                <w:sz w:val="24"/>
              </w:rPr>
              <w:t>и спортивные</w:t>
            </w:r>
            <w:r>
              <w:rPr>
                <w:spacing w:val="2"/>
                <w:sz w:val="24"/>
              </w:rPr>
              <w:t xml:space="preserve"> </w:t>
            </w:r>
            <w:r>
              <w:rPr>
                <w:spacing w:val="-4"/>
                <w:sz w:val="24"/>
              </w:rPr>
              <w:t>игры</w:t>
            </w:r>
          </w:p>
        </w:tc>
        <w:tc>
          <w:tcPr>
            <w:tcW w:w="1589" w:type="dxa"/>
          </w:tcPr>
          <w:p w14:paraId="6208902D" w14:textId="77777777" w:rsidR="00E80C3C" w:rsidRDefault="00E868BA">
            <w:pPr>
              <w:pStyle w:val="TableParagraph"/>
              <w:spacing w:before="35"/>
              <w:ind w:right="575"/>
              <w:jc w:val="right"/>
              <w:rPr>
                <w:sz w:val="24"/>
              </w:rPr>
            </w:pPr>
            <w:r>
              <w:rPr>
                <w:spacing w:val="-5"/>
                <w:sz w:val="24"/>
              </w:rPr>
              <w:t>14</w:t>
            </w:r>
          </w:p>
        </w:tc>
        <w:tc>
          <w:tcPr>
            <w:tcW w:w="1843" w:type="dxa"/>
          </w:tcPr>
          <w:p w14:paraId="7D8FF12D" w14:textId="77777777" w:rsidR="00E80C3C" w:rsidRDefault="00E80C3C">
            <w:pPr>
              <w:pStyle w:val="TableParagraph"/>
              <w:rPr>
                <w:sz w:val="24"/>
              </w:rPr>
            </w:pPr>
          </w:p>
        </w:tc>
        <w:tc>
          <w:tcPr>
            <w:tcW w:w="1906" w:type="dxa"/>
          </w:tcPr>
          <w:p w14:paraId="16243B98" w14:textId="77777777" w:rsidR="00E80C3C" w:rsidRDefault="00E80C3C">
            <w:pPr>
              <w:pStyle w:val="TableParagraph"/>
              <w:rPr>
                <w:sz w:val="24"/>
              </w:rPr>
            </w:pPr>
          </w:p>
        </w:tc>
        <w:tc>
          <w:tcPr>
            <w:tcW w:w="2746" w:type="dxa"/>
          </w:tcPr>
          <w:p w14:paraId="070EED98" w14:textId="77777777" w:rsidR="00E80C3C" w:rsidRDefault="00E80C3C">
            <w:pPr>
              <w:pStyle w:val="TableParagraph"/>
              <w:rPr>
                <w:sz w:val="24"/>
              </w:rPr>
            </w:pPr>
          </w:p>
        </w:tc>
      </w:tr>
      <w:tr w:rsidR="00E80C3C" w14:paraId="178A9DEE" w14:textId="77777777">
        <w:trPr>
          <w:trHeight w:val="552"/>
        </w:trPr>
        <w:tc>
          <w:tcPr>
            <w:tcW w:w="5713" w:type="dxa"/>
            <w:gridSpan w:val="2"/>
          </w:tcPr>
          <w:p w14:paraId="1F2DF5F3" w14:textId="77777777" w:rsidR="00E80C3C" w:rsidRDefault="00E868BA">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589" w:type="dxa"/>
          </w:tcPr>
          <w:p w14:paraId="4141269F" w14:textId="77777777" w:rsidR="00E80C3C" w:rsidRDefault="00E868BA">
            <w:pPr>
              <w:pStyle w:val="TableParagraph"/>
              <w:spacing w:before="126"/>
              <w:ind w:right="575"/>
              <w:jc w:val="right"/>
              <w:rPr>
                <w:sz w:val="24"/>
              </w:rPr>
            </w:pPr>
            <w:r>
              <w:rPr>
                <w:spacing w:val="-5"/>
                <w:sz w:val="24"/>
              </w:rPr>
              <w:t>62</w:t>
            </w:r>
          </w:p>
        </w:tc>
        <w:tc>
          <w:tcPr>
            <w:tcW w:w="6495" w:type="dxa"/>
            <w:gridSpan w:val="3"/>
          </w:tcPr>
          <w:p w14:paraId="7B737634" w14:textId="77777777" w:rsidR="00E80C3C" w:rsidRDefault="00E80C3C">
            <w:pPr>
              <w:pStyle w:val="TableParagraph"/>
              <w:rPr>
                <w:sz w:val="24"/>
              </w:rPr>
            </w:pPr>
          </w:p>
        </w:tc>
      </w:tr>
      <w:tr w:rsidR="00E80C3C" w14:paraId="227C26C1" w14:textId="77777777">
        <w:trPr>
          <w:trHeight w:val="364"/>
        </w:trPr>
        <w:tc>
          <w:tcPr>
            <w:tcW w:w="13797" w:type="dxa"/>
            <w:gridSpan w:val="6"/>
          </w:tcPr>
          <w:p w14:paraId="3BD982D0" w14:textId="77777777" w:rsidR="00E80C3C" w:rsidRDefault="00E868BA">
            <w:pPr>
              <w:pStyle w:val="TableParagraph"/>
              <w:spacing w:before="44"/>
              <w:ind w:left="237"/>
              <w:rPr>
                <w:b/>
                <w:sz w:val="24"/>
              </w:rPr>
            </w:pPr>
            <w:r>
              <w:rPr>
                <w:b/>
                <w:sz w:val="24"/>
              </w:rPr>
              <w:t>Раздел</w:t>
            </w:r>
            <w:r>
              <w:rPr>
                <w:b/>
                <w:spacing w:val="-7"/>
                <w:sz w:val="24"/>
              </w:rPr>
              <w:t xml:space="preserve"> </w:t>
            </w:r>
            <w:r>
              <w:rPr>
                <w:b/>
                <w:sz w:val="24"/>
              </w:rPr>
              <w:t>3.Прикладно-ориентированная</w:t>
            </w:r>
            <w:r>
              <w:rPr>
                <w:b/>
                <w:spacing w:val="-10"/>
                <w:sz w:val="24"/>
              </w:rPr>
              <w:t xml:space="preserve"> </w:t>
            </w:r>
            <w:r>
              <w:rPr>
                <w:b/>
                <w:sz w:val="24"/>
              </w:rPr>
              <w:t>физическая</w:t>
            </w:r>
            <w:r>
              <w:rPr>
                <w:b/>
                <w:spacing w:val="-3"/>
                <w:sz w:val="24"/>
              </w:rPr>
              <w:t xml:space="preserve"> </w:t>
            </w:r>
            <w:r>
              <w:rPr>
                <w:b/>
                <w:spacing w:val="-2"/>
                <w:sz w:val="24"/>
              </w:rPr>
              <w:t>культура</w:t>
            </w:r>
          </w:p>
        </w:tc>
      </w:tr>
      <w:tr w:rsidR="00E80C3C" w14:paraId="67BF33DF" w14:textId="77777777">
        <w:trPr>
          <w:trHeight w:val="970"/>
        </w:trPr>
        <w:tc>
          <w:tcPr>
            <w:tcW w:w="1181" w:type="dxa"/>
          </w:tcPr>
          <w:p w14:paraId="0FE76EA4" w14:textId="77777777" w:rsidR="00E80C3C" w:rsidRDefault="00E80C3C">
            <w:pPr>
              <w:pStyle w:val="TableParagraph"/>
              <w:spacing w:before="62"/>
              <w:rPr>
                <w:b/>
                <w:sz w:val="24"/>
              </w:rPr>
            </w:pPr>
          </w:p>
          <w:p w14:paraId="3C8C49B8" w14:textId="77777777" w:rsidR="00E80C3C" w:rsidRDefault="00E868BA">
            <w:pPr>
              <w:pStyle w:val="TableParagraph"/>
              <w:ind w:left="103"/>
              <w:rPr>
                <w:sz w:val="24"/>
              </w:rPr>
            </w:pPr>
            <w:r>
              <w:rPr>
                <w:spacing w:val="-5"/>
                <w:sz w:val="24"/>
              </w:rPr>
              <w:t>3.1</w:t>
            </w:r>
          </w:p>
        </w:tc>
        <w:tc>
          <w:tcPr>
            <w:tcW w:w="4532" w:type="dxa"/>
          </w:tcPr>
          <w:p w14:paraId="6CF4DDE6" w14:textId="77777777" w:rsidR="00E80C3C" w:rsidRDefault="00E868BA">
            <w:pPr>
              <w:pStyle w:val="TableParagraph"/>
              <w:spacing w:before="175" w:line="276" w:lineRule="auto"/>
              <w:ind w:left="237"/>
              <w:rPr>
                <w:sz w:val="24"/>
              </w:rPr>
            </w:pPr>
            <w:r>
              <w:rPr>
                <w:sz w:val="24"/>
              </w:rPr>
              <w:t>Подготовка</w:t>
            </w:r>
            <w:r>
              <w:rPr>
                <w:spacing w:val="-10"/>
                <w:sz w:val="24"/>
              </w:rPr>
              <w:t xml:space="preserve"> </w:t>
            </w:r>
            <w:r>
              <w:rPr>
                <w:sz w:val="24"/>
              </w:rPr>
              <w:t>к</w:t>
            </w:r>
            <w:r>
              <w:rPr>
                <w:spacing w:val="-11"/>
                <w:sz w:val="24"/>
              </w:rPr>
              <w:t xml:space="preserve"> </w:t>
            </w:r>
            <w:r>
              <w:rPr>
                <w:sz w:val="24"/>
              </w:rPr>
              <w:t>выполнению</w:t>
            </w:r>
            <w:r>
              <w:rPr>
                <w:spacing w:val="-15"/>
                <w:sz w:val="24"/>
              </w:rPr>
              <w:t xml:space="preserve"> </w:t>
            </w:r>
            <w:r>
              <w:rPr>
                <w:sz w:val="24"/>
              </w:rPr>
              <w:t>нормативных требований комплекса ГТО</w:t>
            </w:r>
          </w:p>
        </w:tc>
        <w:tc>
          <w:tcPr>
            <w:tcW w:w="1589" w:type="dxa"/>
          </w:tcPr>
          <w:p w14:paraId="08F1BA64" w14:textId="77777777" w:rsidR="00E80C3C" w:rsidRDefault="00E80C3C">
            <w:pPr>
              <w:pStyle w:val="TableParagraph"/>
              <w:spacing w:before="62"/>
              <w:rPr>
                <w:b/>
                <w:sz w:val="24"/>
              </w:rPr>
            </w:pPr>
          </w:p>
          <w:p w14:paraId="3C884F4B" w14:textId="77777777" w:rsidR="00E80C3C" w:rsidRDefault="00E868BA">
            <w:pPr>
              <w:pStyle w:val="TableParagraph"/>
              <w:ind w:right="623"/>
              <w:jc w:val="right"/>
              <w:rPr>
                <w:sz w:val="24"/>
              </w:rPr>
            </w:pPr>
            <w:r>
              <w:rPr>
                <w:spacing w:val="-10"/>
                <w:sz w:val="24"/>
              </w:rPr>
              <w:t>2</w:t>
            </w:r>
          </w:p>
        </w:tc>
        <w:tc>
          <w:tcPr>
            <w:tcW w:w="1843" w:type="dxa"/>
          </w:tcPr>
          <w:p w14:paraId="5456B63A" w14:textId="77777777" w:rsidR="00E80C3C" w:rsidRDefault="00E80C3C">
            <w:pPr>
              <w:pStyle w:val="TableParagraph"/>
              <w:rPr>
                <w:sz w:val="24"/>
              </w:rPr>
            </w:pPr>
          </w:p>
        </w:tc>
        <w:tc>
          <w:tcPr>
            <w:tcW w:w="1906" w:type="dxa"/>
          </w:tcPr>
          <w:p w14:paraId="1D99C1F0" w14:textId="77777777" w:rsidR="00E80C3C" w:rsidRDefault="00E80C3C">
            <w:pPr>
              <w:pStyle w:val="TableParagraph"/>
              <w:rPr>
                <w:sz w:val="24"/>
              </w:rPr>
            </w:pPr>
          </w:p>
        </w:tc>
        <w:tc>
          <w:tcPr>
            <w:tcW w:w="2746" w:type="dxa"/>
          </w:tcPr>
          <w:p w14:paraId="2EB1D91F" w14:textId="77777777" w:rsidR="00E80C3C" w:rsidRDefault="00000000">
            <w:pPr>
              <w:pStyle w:val="TableParagraph"/>
              <w:spacing w:before="35"/>
              <w:ind w:left="249"/>
              <w:rPr>
                <w:sz w:val="24"/>
              </w:rPr>
            </w:pPr>
            <w:hyperlink r:id="rId366">
              <w:r w:rsidR="00E868BA">
                <w:rPr>
                  <w:color w:val="0000FF"/>
                  <w:sz w:val="24"/>
                  <w:u w:val="single" w:color="0000FF"/>
                </w:rPr>
                <w:t>Физическая</w:t>
              </w:r>
              <w:r w:rsidR="00E868BA">
                <w:rPr>
                  <w:color w:val="0000FF"/>
                  <w:spacing w:val="-2"/>
                  <w:sz w:val="24"/>
                  <w:u w:val="single" w:color="0000FF"/>
                </w:rPr>
                <w:t xml:space="preserve"> культура-</w:t>
              </w:r>
            </w:hyperlink>
          </w:p>
          <w:p w14:paraId="77E3584B" w14:textId="77777777" w:rsidR="00E80C3C" w:rsidRDefault="00000000">
            <w:pPr>
              <w:pStyle w:val="TableParagraph"/>
              <w:spacing w:line="320" w:lineRule="atLeast"/>
              <w:ind w:left="249" w:right="221"/>
              <w:rPr>
                <w:sz w:val="24"/>
              </w:rPr>
            </w:pPr>
            <w:hyperlink r:id="rId367">
              <w:r w:rsidR="00E868BA">
                <w:rPr>
                  <w:color w:val="0000FF"/>
                  <w:sz w:val="24"/>
                  <w:u w:val="single" w:color="0000FF"/>
                </w:rPr>
                <w:t>4</w:t>
              </w:r>
            </w:hyperlink>
            <w:hyperlink r:id="rId368">
              <w:r w:rsidR="00E868BA">
                <w:rPr>
                  <w:color w:val="0000FF"/>
                  <w:sz w:val="24"/>
                  <w:u w:val="single" w:color="0000FF"/>
                </w:rPr>
                <w:t>класс</w:t>
              </w:r>
              <w:r w:rsidR="00E868BA">
                <w:rPr>
                  <w:color w:val="0000FF"/>
                  <w:spacing w:val="-15"/>
                  <w:sz w:val="24"/>
                  <w:u w:val="single" w:color="0000FF"/>
                </w:rPr>
                <w:t xml:space="preserve"> </w:t>
              </w:r>
              <w:r w:rsidR="00E868BA">
                <w:rPr>
                  <w:color w:val="0000FF"/>
                  <w:sz w:val="24"/>
                  <w:u w:val="single" w:color="0000FF"/>
                </w:rPr>
                <w:t>-</w:t>
              </w:r>
              <w:r w:rsidR="00E868BA">
                <w:rPr>
                  <w:color w:val="0000FF"/>
                  <w:spacing w:val="-15"/>
                  <w:sz w:val="24"/>
                  <w:u w:val="single" w:color="0000FF"/>
                </w:rPr>
                <w:t xml:space="preserve"> </w:t>
              </w:r>
              <w:r w:rsidR="00E868BA">
                <w:rPr>
                  <w:color w:val="0000FF"/>
                  <w:sz w:val="24"/>
                  <w:u w:val="single" w:color="0000FF"/>
                </w:rPr>
                <w:t>Российская</w:t>
              </w:r>
            </w:hyperlink>
            <w:r w:rsidR="00E868BA">
              <w:rPr>
                <w:color w:val="0000FF"/>
                <w:sz w:val="24"/>
              </w:rPr>
              <w:t xml:space="preserve"> </w:t>
            </w:r>
            <w:hyperlink r:id="rId369">
              <w:r w:rsidR="00E868BA">
                <w:rPr>
                  <w:color w:val="0000FF"/>
                  <w:sz w:val="24"/>
                  <w:u w:val="single" w:color="0000FF"/>
                </w:rPr>
                <w:t>электронная школа</w:t>
              </w:r>
            </w:hyperlink>
          </w:p>
        </w:tc>
      </w:tr>
      <w:tr w:rsidR="00E80C3C" w14:paraId="6D372C3D" w14:textId="77777777">
        <w:trPr>
          <w:trHeight w:val="557"/>
        </w:trPr>
        <w:tc>
          <w:tcPr>
            <w:tcW w:w="5713" w:type="dxa"/>
            <w:gridSpan w:val="2"/>
          </w:tcPr>
          <w:p w14:paraId="2D35F151" w14:textId="77777777" w:rsidR="00E80C3C" w:rsidRDefault="00E868BA">
            <w:pPr>
              <w:pStyle w:val="TableParagraph"/>
              <w:spacing w:before="13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589" w:type="dxa"/>
          </w:tcPr>
          <w:p w14:paraId="09777B35" w14:textId="77777777" w:rsidR="00E80C3C" w:rsidRDefault="00E868BA">
            <w:pPr>
              <w:pStyle w:val="TableParagraph"/>
              <w:spacing w:before="131"/>
              <w:ind w:right="623"/>
              <w:jc w:val="right"/>
              <w:rPr>
                <w:sz w:val="24"/>
              </w:rPr>
            </w:pPr>
            <w:r>
              <w:rPr>
                <w:spacing w:val="-10"/>
                <w:sz w:val="24"/>
              </w:rPr>
              <w:t>2</w:t>
            </w:r>
          </w:p>
        </w:tc>
        <w:tc>
          <w:tcPr>
            <w:tcW w:w="6495" w:type="dxa"/>
            <w:gridSpan w:val="3"/>
          </w:tcPr>
          <w:p w14:paraId="47BE5E5F" w14:textId="77777777" w:rsidR="00E80C3C" w:rsidRDefault="00E80C3C">
            <w:pPr>
              <w:pStyle w:val="TableParagraph"/>
              <w:rPr>
                <w:sz w:val="24"/>
              </w:rPr>
            </w:pPr>
          </w:p>
        </w:tc>
      </w:tr>
      <w:tr w:rsidR="00E80C3C" w14:paraId="7582D365" w14:textId="77777777">
        <w:trPr>
          <w:trHeight w:val="547"/>
        </w:trPr>
        <w:tc>
          <w:tcPr>
            <w:tcW w:w="5713" w:type="dxa"/>
            <w:gridSpan w:val="2"/>
          </w:tcPr>
          <w:p w14:paraId="78A9162B" w14:textId="77777777" w:rsidR="00E80C3C" w:rsidRDefault="00E868BA">
            <w:pPr>
              <w:pStyle w:val="TableParagraph"/>
              <w:spacing w:before="126"/>
              <w:ind w:left="237"/>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 xml:space="preserve">ПО </w:t>
            </w:r>
            <w:r>
              <w:rPr>
                <w:spacing w:val="-2"/>
                <w:sz w:val="24"/>
              </w:rPr>
              <w:t>ПРОГРАММЕ</w:t>
            </w:r>
          </w:p>
        </w:tc>
        <w:tc>
          <w:tcPr>
            <w:tcW w:w="1589" w:type="dxa"/>
          </w:tcPr>
          <w:p w14:paraId="09C47320" w14:textId="77777777" w:rsidR="00E80C3C" w:rsidRDefault="00E868BA">
            <w:pPr>
              <w:pStyle w:val="TableParagraph"/>
              <w:spacing w:before="126"/>
              <w:ind w:right="575"/>
              <w:jc w:val="right"/>
              <w:rPr>
                <w:sz w:val="24"/>
              </w:rPr>
            </w:pPr>
            <w:r>
              <w:rPr>
                <w:spacing w:val="-5"/>
                <w:sz w:val="24"/>
              </w:rPr>
              <w:t>68</w:t>
            </w:r>
          </w:p>
        </w:tc>
        <w:tc>
          <w:tcPr>
            <w:tcW w:w="1843" w:type="dxa"/>
          </w:tcPr>
          <w:p w14:paraId="50813DB5" w14:textId="77777777" w:rsidR="00E80C3C" w:rsidRDefault="00E868BA">
            <w:pPr>
              <w:pStyle w:val="TableParagraph"/>
              <w:spacing w:before="126"/>
              <w:ind w:left="216" w:right="8"/>
              <w:jc w:val="center"/>
              <w:rPr>
                <w:sz w:val="24"/>
              </w:rPr>
            </w:pPr>
            <w:r>
              <w:rPr>
                <w:spacing w:val="-10"/>
                <w:sz w:val="24"/>
              </w:rPr>
              <w:t>0</w:t>
            </w:r>
          </w:p>
        </w:tc>
        <w:tc>
          <w:tcPr>
            <w:tcW w:w="1906" w:type="dxa"/>
          </w:tcPr>
          <w:p w14:paraId="0929339B" w14:textId="77777777" w:rsidR="00E80C3C" w:rsidRDefault="00E868BA">
            <w:pPr>
              <w:pStyle w:val="TableParagraph"/>
              <w:spacing w:before="126"/>
              <w:ind w:left="224"/>
              <w:jc w:val="center"/>
              <w:rPr>
                <w:sz w:val="24"/>
              </w:rPr>
            </w:pPr>
            <w:r>
              <w:rPr>
                <w:spacing w:val="-10"/>
                <w:sz w:val="24"/>
              </w:rPr>
              <w:t>0</w:t>
            </w:r>
          </w:p>
        </w:tc>
        <w:tc>
          <w:tcPr>
            <w:tcW w:w="2746" w:type="dxa"/>
          </w:tcPr>
          <w:p w14:paraId="0CAD7589" w14:textId="77777777" w:rsidR="00E80C3C" w:rsidRDefault="00E80C3C">
            <w:pPr>
              <w:pStyle w:val="TableParagraph"/>
              <w:rPr>
                <w:sz w:val="24"/>
              </w:rPr>
            </w:pPr>
          </w:p>
        </w:tc>
      </w:tr>
    </w:tbl>
    <w:p w14:paraId="36F4C699" w14:textId="77777777" w:rsidR="00E80C3C" w:rsidRDefault="00E80C3C">
      <w:pPr>
        <w:pStyle w:val="TableParagraph"/>
        <w:rPr>
          <w:sz w:val="24"/>
        </w:rPr>
        <w:sectPr w:rsidR="00E80C3C">
          <w:type w:val="continuous"/>
          <w:pgSz w:w="16400" w:h="11910" w:orient="landscape"/>
          <w:pgMar w:top="1100" w:right="708" w:bottom="280" w:left="1417" w:header="720" w:footer="720" w:gutter="0"/>
          <w:cols w:space="720"/>
        </w:sectPr>
      </w:pPr>
    </w:p>
    <w:p w14:paraId="6773ADA0" w14:textId="6A81009C" w:rsidR="00E80C3C" w:rsidRDefault="00E868BA">
      <w:pPr>
        <w:pStyle w:val="31"/>
        <w:spacing w:before="62"/>
        <w:ind w:left="3358"/>
        <w:jc w:val="both"/>
      </w:pPr>
      <w:r>
        <w:lastRenderedPageBreak/>
        <w:t>Рабочая</w:t>
      </w:r>
      <w:r>
        <w:rPr>
          <w:spacing w:val="-1"/>
        </w:rPr>
        <w:t xml:space="preserve"> </w:t>
      </w:r>
      <w:r>
        <w:t>программа</w:t>
      </w:r>
      <w:r>
        <w:rPr>
          <w:spacing w:val="-1"/>
        </w:rPr>
        <w:t xml:space="preserve"> </w:t>
      </w:r>
      <w:r>
        <w:t>по</w:t>
      </w:r>
      <w:r w:rsidR="00D76E84">
        <w:rPr>
          <w:spacing w:val="-5"/>
        </w:rPr>
        <w:t xml:space="preserve"> </w:t>
      </w:r>
      <w:r>
        <w:t>курсу</w:t>
      </w:r>
      <w:r>
        <w:rPr>
          <w:spacing w:val="-4"/>
        </w:rPr>
        <w:t xml:space="preserve"> </w:t>
      </w:r>
      <w:r>
        <w:rPr>
          <w:spacing w:val="-2"/>
        </w:rPr>
        <w:t>«Морянка».</w:t>
      </w:r>
    </w:p>
    <w:p w14:paraId="5BD8CF5B" w14:textId="77777777" w:rsidR="00E80C3C" w:rsidRDefault="00E868BA">
      <w:pPr>
        <w:pStyle w:val="a3"/>
        <w:spacing w:before="60"/>
        <w:ind w:left="1106" w:right="842" w:firstLine="566"/>
      </w:pPr>
      <w:r>
        <w:t xml:space="preserve">Рабочая программа учебного курса по краеведению «Морянка» составлена в целях реализации содержания образования краеведческой направленности на уровне начального общего образования (регионального компонента начального общего образования Архангельской области), в соответствии с требованиями федерального государственного образовательного стандарта начального общего образования (приказ </w:t>
      </w:r>
      <w:proofErr w:type="spellStart"/>
      <w:r>
        <w:t>Минпросвещения</w:t>
      </w:r>
      <w:proofErr w:type="spellEnd"/>
      <w:r>
        <w:t xml:space="preserve"> России от 31 мая 2021 год № 286), с учетом Программы по краеведению «Морянка» для обучающихся 2-4 классов, разработанной ГОУ АОИППК РО. Цель учебного курса - содействовать формированию у младших школьников эмоционально насыщенного образа родного дома и начальных представлений о самобытности и значимости культуры малой </w:t>
      </w:r>
      <w:proofErr w:type="spellStart"/>
      <w:r>
        <w:t>родины,являющейся</w:t>
      </w:r>
      <w:proofErr w:type="spellEnd"/>
      <w:r>
        <w:t xml:space="preserve"> частью национальной культуры.</w:t>
      </w:r>
    </w:p>
    <w:p w14:paraId="2797B60B" w14:textId="77777777" w:rsidR="00E80C3C" w:rsidRDefault="00E868BA">
      <w:pPr>
        <w:pStyle w:val="a3"/>
        <w:spacing w:before="2"/>
        <w:ind w:left="1202"/>
      </w:pPr>
      <w:r>
        <w:t>Рабочая</w:t>
      </w:r>
      <w:r>
        <w:rPr>
          <w:spacing w:val="-1"/>
        </w:rPr>
        <w:t xml:space="preserve"> </w:t>
      </w:r>
      <w:r>
        <w:t>программа</w:t>
      </w:r>
      <w:r>
        <w:rPr>
          <w:spacing w:val="-3"/>
        </w:rPr>
        <w:t xml:space="preserve"> </w:t>
      </w:r>
      <w:r>
        <w:rPr>
          <w:spacing w:val="-2"/>
        </w:rPr>
        <w:t>включает:</w:t>
      </w:r>
    </w:p>
    <w:p w14:paraId="022F91A0" w14:textId="77777777" w:rsidR="00E80C3C" w:rsidRDefault="00E868BA">
      <w:pPr>
        <w:pStyle w:val="21"/>
        <w:numPr>
          <w:ilvl w:val="0"/>
          <w:numId w:val="41"/>
        </w:numPr>
        <w:tabs>
          <w:tab w:val="left" w:pos="722"/>
        </w:tabs>
        <w:spacing w:before="3"/>
        <w:ind w:left="722" w:hanging="153"/>
      </w:pPr>
      <w:r>
        <w:t>содержание</w:t>
      </w:r>
      <w:r>
        <w:rPr>
          <w:spacing w:val="-13"/>
        </w:rPr>
        <w:t xml:space="preserve"> </w:t>
      </w:r>
      <w:r>
        <w:t>учебного</w:t>
      </w:r>
      <w:r>
        <w:rPr>
          <w:spacing w:val="-12"/>
        </w:rPr>
        <w:t xml:space="preserve"> </w:t>
      </w:r>
      <w:r>
        <w:rPr>
          <w:spacing w:val="-2"/>
        </w:rPr>
        <w:t>курса;</w:t>
      </w:r>
    </w:p>
    <w:p w14:paraId="75F2617E" w14:textId="1194D6E7" w:rsidR="00E80C3C" w:rsidRDefault="00E868BA">
      <w:pPr>
        <w:pStyle w:val="a3"/>
        <w:spacing w:before="27"/>
        <w:ind w:left="569"/>
        <w:jc w:val="left"/>
      </w:pPr>
      <w:r>
        <w:t>-планируемые</w:t>
      </w:r>
      <w:r>
        <w:rPr>
          <w:spacing w:val="-6"/>
        </w:rPr>
        <w:t xml:space="preserve"> </w:t>
      </w:r>
      <w:r>
        <w:t>результаты</w:t>
      </w:r>
      <w:r>
        <w:rPr>
          <w:spacing w:val="-1"/>
        </w:rPr>
        <w:t xml:space="preserve"> </w:t>
      </w:r>
      <w:r>
        <w:t>освоения</w:t>
      </w:r>
      <w:r>
        <w:rPr>
          <w:spacing w:val="-3"/>
        </w:rPr>
        <w:t xml:space="preserve"> </w:t>
      </w:r>
      <w:r>
        <w:t>программы</w:t>
      </w:r>
      <w:r>
        <w:rPr>
          <w:spacing w:val="-6"/>
        </w:rPr>
        <w:t xml:space="preserve"> </w:t>
      </w:r>
      <w:r>
        <w:t>по</w:t>
      </w:r>
      <w:r>
        <w:rPr>
          <w:spacing w:val="1"/>
        </w:rPr>
        <w:t xml:space="preserve"> </w:t>
      </w:r>
      <w:r>
        <w:rPr>
          <w:spacing w:val="-12"/>
        </w:rPr>
        <w:t xml:space="preserve"> </w:t>
      </w:r>
      <w:r>
        <w:t>курсу</w:t>
      </w:r>
      <w:r>
        <w:rPr>
          <w:spacing w:val="1"/>
        </w:rPr>
        <w:t xml:space="preserve"> </w:t>
      </w:r>
      <w:r>
        <w:rPr>
          <w:spacing w:val="-2"/>
        </w:rPr>
        <w:t>«Морянка»;</w:t>
      </w:r>
    </w:p>
    <w:p w14:paraId="6E930BB8" w14:textId="77777777" w:rsidR="00E80C3C" w:rsidRDefault="00E868BA">
      <w:pPr>
        <w:pStyle w:val="21"/>
        <w:numPr>
          <w:ilvl w:val="0"/>
          <w:numId w:val="41"/>
        </w:numPr>
        <w:tabs>
          <w:tab w:val="left" w:pos="722"/>
        </w:tabs>
        <w:spacing w:before="2"/>
        <w:ind w:left="722" w:hanging="153"/>
      </w:pPr>
      <w:r>
        <w:rPr>
          <w:spacing w:val="-2"/>
        </w:rPr>
        <w:t>тематическое</w:t>
      </w:r>
      <w:r>
        <w:rPr>
          <w:spacing w:val="-13"/>
        </w:rPr>
        <w:t xml:space="preserve"> </w:t>
      </w:r>
      <w:r>
        <w:rPr>
          <w:spacing w:val="-2"/>
        </w:rPr>
        <w:t>планирование.</w:t>
      </w:r>
    </w:p>
    <w:p w14:paraId="1A3586CF" w14:textId="52B3401B" w:rsidR="00E80C3C" w:rsidRDefault="00E868BA">
      <w:pPr>
        <w:pStyle w:val="31"/>
        <w:spacing w:before="273" w:line="242" w:lineRule="auto"/>
        <w:ind w:left="2067" w:right="2823"/>
      </w:pPr>
      <w:bookmarkStart w:id="74" w:name="Планируемые_результаты_учебного_курса_«М"/>
      <w:bookmarkEnd w:id="74"/>
      <w:r>
        <w:t>Планируемые</w:t>
      </w:r>
      <w:r>
        <w:rPr>
          <w:spacing w:val="-10"/>
        </w:rPr>
        <w:t xml:space="preserve"> </w:t>
      </w:r>
      <w:r>
        <w:t>результаты</w:t>
      </w:r>
      <w:r>
        <w:rPr>
          <w:spacing w:val="-12"/>
        </w:rPr>
        <w:t xml:space="preserve"> </w:t>
      </w:r>
      <w:r>
        <w:rPr>
          <w:spacing w:val="-8"/>
        </w:rPr>
        <w:t xml:space="preserve"> </w:t>
      </w:r>
      <w:r>
        <w:t>курса</w:t>
      </w:r>
      <w:r>
        <w:rPr>
          <w:spacing w:val="-8"/>
        </w:rPr>
        <w:t xml:space="preserve"> </w:t>
      </w:r>
      <w:r>
        <w:t xml:space="preserve">«Морянка» </w:t>
      </w:r>
      <w:bookmarkStart w:id="75" w:name="Личностные_результаты"/>
      <w:bookmarkEnd w:id="75"/>
      <w:r>
        <w:t>Личностные результаты</w:t>
      </w:r>
    </w:p>
    <w:p w14:paraId="12817B82" w14:textId="77777777" w:rsidR="00E80C3C" w:rsidRDefault="00E868BA">
      <w:pPr>
        <w:spacing w:before="9"/>
        <w:ind w:left="1106"/>
        <w:rPr>
          <w:b/>
          <w:sz w:val="24"/>
        </w:rPr>
      </w:pPr>
      <w:bookmarkStart w:id="76" w:name="Гражданско-патриотическое_воспитание:"/>
      <w:bookmarkEnd w:id="76"/>
      <w:r>
        <w:rPr>
          <w:b/>
          <w:spacing w:val="-2"/>
          <w:sz w:val="24"/>
        </w:rPr>
        <w:t>Гражданско-патриотическое</w:t>
      </w:r>
      <w:r>
        <w:rPr>
          <w:b/>
          <w:spacing w:val="-11"/>
          <w:sz w:val="24"/>
        </w:rPr>
        <w:t xml:space="preserve"> </w:t>
      </w:r>
      <w:r>
        <w:rPr>
          <w:b/>
          <w:spacing w:val="-2"/>
          <w:sz w:val="24"/>
        </w:rPr>
        <w:t>воспитание:</w:t>
      </w:r>
    </w:p>
    <w:p w14:paraId="0C6BE892" w14:textId="77777777" w:rsidR="00E80C3C" w:rsidRDefault="00E868BA">
      <w:pPr>
        <w:pStyle w:val="a4"/>
        <w:numPr>
          <w:ilvl w:val="0"/>
          <w:numId w:val="41"/>
        </w:numPr>
        <w:tabs>
          <w:tab w:val="left" w:pos="722"/>
        </w:tabs>
        <w:spacing w:before="3" w:line="298" w:lineRule="exact"/>
        <w:ind w:left="722" w:hanging="153"/>
        <w:rPr>
          <w:sz w:val="24"/>
        </w:rPr>
      </w:pPr>
      <w:r>
        <w:rPr>
          <w:sz w:val="24"/>
        </w:rPr>
        <w:t>становление</w:t>
      </w:r>
      <w:r>
        <w:rPr>
          <w:spacing w:val="-4"/>
          <w:sz w:val="24"/>
        </w:rPr>
        <w:t xml:space="preserve"> </w:t>
      </w:r>
      <w:r>
        <w:rPr>
          <w:sz w:val="24"/>
        </w:rPr>
        <w:t>ценностного</w:t>
      </w:r>
      <w:r>
        <w:rPr>
          <w:spacing w:val="-5"/>
          <w:sz w:val="24"/>
        </w:rPr>
        <w:t xml:space="preserve"> </w:t>
      </w:r>
      <w:r>
        <w:rPr>
          <w:sz w:val="24"/>
        </w:rPr>
        <w:t>отношения</w:t>
      </w:r>
      <w:r>
        <w:rPr>
          <w:spacing w:val="-4"/>
          <w:sz w:val="24"/>
        </w:rPr>
        <w:t xml:space="preserve"> </w:t>
      </w:r>
      <w:r>
        <w:rPr>
          <w:sz w:val="24"/>
        </w:rPr>
        <w:t>к</w:t>
      </w:r>
      <w:r>
        <w:rPr>
          <w:spacing w:val="-3"/>
          <w:sz w:val="24"/>
        </w:rPr>
        <w:t xml:space="preserve"> </w:t>
      </w:r>
      <w:r>
        <w:rPr>
          <w:sz w:val="24"/>
        </w:rPr>
        <w:t>своей</w:t>
      </w:r>
      <w:r>
        <w:rPr>
          <w:spacing w:val="-3"/>
          <w:sz w:val="24"/>
        </w:rPr>
        <w:t xml:space="preserve"> </w:t>
      </w:r>
      <w:r>
        <w:rPr>
          <w:sz w:val="24"/>
        </w:rPr>
        <w:t>Родине—</w:t>
      </w:r>
      <w:r>
        <w:rPr>
          <w:spacing w:val="-2"/>
          <w:sz w:val="24"/>
        </w:rPr>
        <w:t>России;</w:t>
      </w:r>
    </w:p>
    <w:p w14:paraId="22C5E150" w14:textId="77777777" w:rsidR="00E80C3C" w:rsidRDefault="00E868BA">
      <w:pPr>
        <w:pStyle w:val="a4"/>
        <w:numPr>
          <w:ilvl w:val="0"/>
          <w:numId w:val="41"/>
        </w:numPr>
        <w:tabs>
          <w:tab w:val="left" w:pos="722"/>
        </w:tabs>
        <w:spacing w:line="298" w:lineRule="exact"/>
        <w:ind w:left="722" w:hanging="153"/>
        <w:rPr>
          <w:sz w:val="24"/>
        </w:rPr>
      </w:pPr>
      <w:r>
        <w:rPr>
          <w:sz w:val="24"/>
        </w:rPr>
        <w:t>осознание</w:t>
      </w:r>
      <w:r>
        <w:rPr>
          <w:spacing w:val="-5"/>
          <w:sz w:val="24"/>
        </w:rPr>
        <w:t xml:space="preserve"> </w:t>
      </w:r>
      <w:r>
        <w:rPr>
          <w:sz w:val="24"/>
        </w:rPr>
        <w:t>своей</w:t>
      </w:r>
      <w:r>
        <w:rPr>
          <w:spacing w:val="-5"/>
          <w:sz w:val="24"/>
        </w:rPr>
        <w:t xml:space="preserve"> </w:t>
      </w:r>
      <w:r>
        <w:rPr>
          <w:sz w:val="24"/>
        </w:rPr>
        <w:t>этнокультурной</w:t>
      </w:r>
      <w:r>
        <w:rPr>
          <w:spacing w:val="-1"/>
          <w:sz w:val="24"/>
        </w:rPr>
        <w:t xml:space="preserve"> </w:t>
      </w:r>
      <w:r>
        <w:rPr>
          <w:sz w:val="24"/>
        </w:rPr>
        <w:t>и</w:t>
      </w:r>
      <w:r>
        <w:rPr>
          <w:spacing w:val="-5"/>
          <w:sz w:val="24"/>
        </w:rPr>
        <w:t xml:space="preserve"> </w:t>
      </w:r>
      <w:r>
        <w:rPr>
          <w:sz w:val="24"/>
        </w:rPr>
        <w:t>российской</w:t>
      </w:r>
      <w:r>
        <w:rPr>
          <w:spacing w:val="-10"/>
          <w:sz w:val="24"/>
        </w:rPr>
        <w:t xml:space="preserve"> </w:t>
      </w:r>
      <w:r>
        <w:rPr>
          <w:sz w:val="24"/>
        </w:rPr>
        <w:t>гражданской</w:t>
      </w:r>
      <w:r>
        <w:rPr>
          <w:spacing w:val="4"/>
          <w:sz w:val="24"/>
        </w:rPr>
        <w:t xml:space="preserve"> </w:t>
      </w:r>
      <w:r>
        <w:rPr>
          <w:spacing w:val="-2"/>
          <w:sz w:val="24"/>
        </w:rPr>
        <w:t>идентичности;</w:t>
      </w:r>
    </w:p>
    <w:p w14:paraId="1C617D5A" w14:textId="77777777" w:rsidR="00E80C3C" w:rsidRDefault="00E868BA">
      <w:pPr>
        <w:pStyle w:val="a4"/>
        <w:numPr>
          <w:ilvl w:val="0"/>
          <w:numId w:val="41"/>
        </w:numPr>
        <w:tabs>
          <w:tab w:val="left" w:pos="707"/>
        </w:tabs>
        <w:spacing w:before="3" w:line="296" w:lineRule="exact"/>
        <w:ind w:left="707" w:hanging="138"/>
        <w:rPr>
          <w:sz w:val="24"/>
        </w:rPr>
      </w:pPr>
      <w:r>
        <w:rPr>
          <w:spacing w:val="-2"/>
          <w:sz w:val="24"/>
        </w:rPr>
        <w:t>сопричастность</w:t>
      </w:r>
      <w:r>
        <w:rPr>
          <w:spacing w:val="-4"/>
          <w:sz w:val="24"/>
        </w:rPr>
        <w:t xml:space="preserve"> </w:t>
      </w:r>
      <w:r>
        <w:rPr>
          <w:spacing w:val="-2"/>
          <w:sz w:val="24"/>
        </w:rPr>
        <w:t>к</w:t>
      </w:r>
      <w:r>
        <w:rPr>
          <w:spacing w:val="-9"/>
          <w:sz w:val="24"/>
        </w:rPr>
        <w:t xml:space="preserve"> </w:t>
      </w:r>
      <w:r>
        <w:rPr>
          <w:spacing w:val="-2"/>
          <w:sz w:val="24"/>
        </w:rPr>
        <w:t>прошлому, настоящему</w:t>
      </w:r>
      <w:r>
        <w:rPr>
          <w:spacing w:val="-8"/>
          <w:sz w:val="24"/>
        </w:rPr>
        <w:t xml:space="preserve"> </w:t>
      </w:r>
      <w:r>
        <w:rPr>
          <w:spacing w:val="-2"/>
          <w:sz w:val="24"/>
        </w:rPr>
        <w:t>и будущему</w:t>
      </w:r>
      <w:r>
        <w:rPr>
          <w:spacing w:val="-9"/>
          <w:sz w:val="24"/>
        </w:rPr>
        <w:t xml:space="preserve"> </w:t>
      </w:r>
      <w:r>
        <w:rPr>
          <w:spacing w:val="-2"/>
          <w:sz w:val="24"/>
        </w:rPr>
        <w:t>своей страны и</w:t>
      </w:r>
      <w:r>
        <w:rPr>
          <w:spacing w:val="-7"/>
          <w:sz w:val="24"/>
        </w:rPr>
        <w:t xml:space="preserve"> </w:t>
      </w:r>
      <w:r>
        <w:rPr>
          <w:spacing w:val="-2"/>
          <w:sz w:val="24"/>
        </w:rPr>
        <w:t>родного</w:t>
      </w:r>
      <w:r>
        <w:rPr>
          <w:spacing w:val="-3"/>
          <w:sz w:val="24"/>
        </w:rPr>
        <w:t xml:space="preserve"> </w:t>
      </w:r>
      <w:r>
        <w:rPr>
          <w:spacing w:val="-2"/>
          <w:sz w:val="24"/>
        </w:rPr>
        <w:t>края;</w:t>
      </w:r>
    </w:p>
    <w:p w14:paraId="63129D84" w14:textId="77777777" w:rsidR="00E80C3C" w:rsidRDefault="00E868BA">
      <w:pPr>
        <w:pStyle w:val="a4"/>
        <w:numPr>
          <w:ilvl w:val="0"/>
          <w:numId w:val="41"/>
        </w:numPr>
        <w:tabs>
          <w:tab w:val="left" w:pos="722"/>
        </w:tabs>
        <w:spacing w:line="295" w:lineRule="exact"/>
        <w:ind w:left="722" w:hanging="153"/>
        <w:rPr>
          <w:sz w:val="24"/>
        </w:rPr>
      </w:pPr>
      <w:r>
        <w:rPr>
          <w:sz w:val="24"/>
        </w:rPr>
        <w:t>уважение</w:t>
      </w:r>
      <w:r>
        <w:rPr>
          <w:spacing w:val="-2"/>
          <w:sz w:val="24"/>
        </w:rPr>
        <w:t xml:space="preserve"> </w:t>
      </w:r>
      <w:r>
        <w:rPr>
          <w:sz w:val="24"/>
        </w:rPr>
        <w:t>к</w:t>
      </w:r>
      <w:r>
        <w:rPr>
          <w:spacing w:val="-2"/>
          <w:sz w:val="24"/>
        </w:rPr>
        <w:t xml:space="preserve"> </w:t>
      </w:r>
      <w:r>
        <w:rPr>
          <w:sz w:val="24"/>
        </w:rPr>
        <w:t>своему</w:t>
      </w:r>
      <w:r>
        <w:rPr>
          <w:spacing w:val="-10"/>
          <w:sz w:val="24"/>
        </w:rPr>
        <w:t xml:space="preserve"> </w:t>
      </w:r>
      <w:r>
        <w:rPr>
          <w:sz w:val="24"/>
        </w:rPr>
        <w:t>и другим</w:t>
      </w:r>
      <w:r>
        <w:rPr>
          <w:spacing w:val="6"/>
          <w:sz w:val="24"/>
        </w:rPr>
        <w:t xml:space="preserve"> </w:t>
      </w:r>
      <w:r>
        <w:rPr>
          <w:spacing w:val="-2"/>
          <w:sz w:val="24"/>
        </w:rPr>
        <w:t>народам;</w:t>
      </w:r>
    </w:p>
    <w:p w14:paraId="5C31B727" w14:textId="77777777" w:rsidR="00E80C3C" w:rsidRDefault="00E868BA">
      <w:pPr>
        <w:pStyle w:val="a4"/>
        <w:numPr>
          <w:ilvl w:val="0"/>
          <w:numId w:val="41"/>
        </w:numPr>
        <w:tabs>
          <w:tab w:val="left" w:pos="813"/>
        </w:tabs>
        <w:spacing w:before="2" w:line="237" w:lineRule="auto"/>
        <w:ind w:right="843" w:firstLine="0"/>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A4C4A13" w14:textId="77777777" w:rsidR="00E80C3C" w:rsidRDefault="00E868BA">
      <w:pPr>
        <w:pStyle w:val="31"/>
        <w:spacing w:before="14" w:line="273" w:lineRule="exact"/>
        <w:ind w:left="1106"/>
        <w:jc w:val="both"/>
      </w:pPr>
      <w:bookmarkStart w:id="77" w:name="Духовно-нравственное_воспитание:"/>
      <w:bookmarkEnd w:id="77"/>
      <w:r>
        <w:rPr>
          <w:spacing w:val="-2"/>
        </w:rPr>
        <w:t>Духовно-нравственное</w:t>
      </w:r>
      <w:r>
        <w:rPr>
          <w:spacing w:val="-10"/>
        </w:rPr>
        <w:t xml:space="preserve"> </w:t>
      </w:r>
      <w:r>
        <w:rPr>
          <w:spacing w:val="-2"/>
        </w:rPr>
        <w:t>воспитание:</w:t>
      </w:r>
    </w:p>
    <w:p w14:paraId="5BC2C538" w14:textId="77777777" w:rsidR="00E80C3C" w:rsidRDefault="00E868BA">
      <w:pPr>
        <w:pStyle w:val="a4"/>
        <w:numPr>
          <w:ilvl w:val="0"/>
          <w:numId w:val="41"/>
        </w:numPr>
        <w:tabs>
          <w:tab w:val="left" w:pos="722"/>
        </w:tabs>
        <w:spacing w:line="295" w:lineRule="exact"/>
        <w:ind w:left="722" w:hanging="153"/>
        <w:rPr>
          <w:sz w:val="24"/>
        </w:rPr>
      </w:pPr>
      <w:r>
        <w:rPr>
          <w:spacing w:val="-2"/>
          <w:sz w:val="24"/>
        </w:rPr>
        <w:t>признание</w:t>
      </w:r>
      <w:r>
        <w:rPr>
          <w:spacing w:val="-11"/>
          <w:sz w:val="24"/>
        </w:rPr>
        <w:t xml:space="preserve"> </w:t>
      </w:r>
      <w:r>
        <w:rPr>
          <w:spacing w:val="-2"/>
          <w:sz w:val="24"/>
        </w:rPr>
        <w:t>индивидуальности</w:t>
      </w:r>
      <w:r>
        <w:rPr>
          <w:spacing w:val="-10"/>
          <w:sz w:val="24"/>
        </w:rPr>
        <w:t xml:space="preserve"> </w:t>
      </w:r>
      <w:r>
        <w:rPr>
          <w:spacing w:val="-2"/>
          <w:sz w:val="24"/>
        </w:rPr>
        <w:t>каждого</w:t>
      </w:r>
      <w:r>
        <w:rPr>
          <w:spacing w:val="-7"/>
          <w:sz w:val="24"/>
        </w:rPr>
        <w:t xml:space="preserve"> </w:t>
      </w:r>
      <w:r>
        <w:rPr>
          <w:spacing w:val="-2"/>
          <w:sz w:val="24"/>
        </w:rPr>
        <w:t>человека;</w:t>
      </w:r>
    </w:p>
    <w:p w14:paraId="5A14DB2C" w14:textId="77777777" w:rsidR="00E80C3C" w:rsidRDefault="00E868BA">
      <w:pPr>
        <w:pStyle w:val="a4"/>
        <w:numPr>
          <w:ilvl w:val="0"/>
          <w:numId w:val="41"/>
        </w:numPr>
        <w:tabs>
          <w:tab w:val="left" w:pos="722"/>
        </w:tabs>
        <w:spacing w:line="298" w:lineRule="exact"/>
        <w:ind w:left="722" w:hanging="153"/>
        <w:rPr>
          <w:sz w:val="24"/>
        </w:rPr>
      </w:pPr>
      <w:r>
        <w:rPr>
          <w:sz w:val="24"/>
        </w:rPr>
        <w:t>проявление</w:t>
      </w:r>
      <w:r>
        <w:rPr>
          <w:spacing w:val="-6"/>
          <w:sz w:val="24"/>
        </w:rPr>
        <w:t xml:space="preserve"> </w:t>
      </w:r>
      <w:r>
        <w:rPr>
          <w:sz w:val="24"/>
        </w:rPr>
        <w:t>сопереживания,</w:t>
      </w:r>
      <w:r>
        <w:rPr>
          <w:spacing w:val="-1"/>
          <w:sz w:val="24"/>
        </w:rPr>
        <w:t xml:space="preserve"> </w:t>
      </w:r>
      <w:r>
        <w:rPr>
          <w:sz w:val="24"/>
        </w:rPr>
        <w:t>уважения</w:t>
      </w:r>
      <w:r>
        <w:rPr>
          <w:spacing w:val="-3"/>
          <w:sz w:val="24"/>
        </w:rPr>
        <w:t xml:space="preserve"> </w:t>
      </w:r>
      <w:r>
        <w:rPr>
          <w:sz w:val="24"/>
        </w:rPr>
        <w:t>и</w:t>
      </w:r>
      <w:r>
        <w:rPr>
          <w:spacing w:val="-6"/>
          <w:sz w:val="24"/>
        </w:rPr>
        <w:t xml:space="preserve"> </w:t>
      </w:r>
      <w:r>
        <w:rPr>
          <w:sz w:val="24"/>
        </w:rPr>
        <w:t>доброжелательности</w:t>
      </w:r>
      <w:r>
        <w:rPr>
          <w:spacing w:val="-2"/>
          <w:sz w:val="24"/>
        </w:rPr>
        <w:t xml:space="preserve"> </w:t>
      </w:r>
      <w:r>
        <w:rPr>
          <w:sz w:val="24"/>
        </w:rPr>
        <w:t>к</w:t>
      </w:r>
      <w:r>
        <w:rPr>
          <w:spacing w:val="-9"/>
          <w:sz w:val="24"/>
        </w:rPr>
        <w:t xml:space="preserve"> </w:t>
      </w:r>
      <w:r>
        <w:rPr>
          <w:sz w:val="24"/>
        </w:rPr>
        <w:t>другому</w:t>
      </w:r>
      <w:r>
        <w:rPr>
          <w:spacing w:val="-8"/>
          <w:sz w:val="24"/>
        </w:rPr>
        <w:t xml:space="preserve"> </w:t>
      </w:r>
      <w:r>
        <w:rPr>
          <w:spacing w:val="-2"/>
          <w:sz w:val="24"/>
        </w:rPr>
        <w:t>человеку;</w:t>
      </w:r>
    </w:p>
    <w:p w14:paraId="6D28FB0D" w14:textId="77777777" w:rsidR="00E80C3C" w:rsidRDefault="00E868BA">
      <w:pPr>
        <w:pStyle w:val="a4"/>
        <w:numPr>
          <w:ilvl w:val="0"/>
          <w:numId w:val="41"/>
        </w:numPr>
        <w:tabs>
          <w:tab w:val="left" w:pos="746"/>
        </w:tabs>
        <w:spacing w:before="4" w:line="235" w:lineRule="auto"/>
        <w:ind w:right="865" w:firstLine="0"/>
        <w:rPr>
          <w:sz w:val="24"/>
        </w:rPr>
      </w:pPr>
      <w:r>
        <w:rPr>
          <w:sz w:val="24"/>
        </w:rPr>
        <w:t>неприятие</w:t>
      </w:r>
      <w:r>
        <w:rPr>
          <w:spacing w:val="34"/>
          <w:sz w:val="24"/>
        </w:rPr>
        <w:t xml:space="preserve"> </w:t>
      </w:r>
      <w:r>
        <w:rPr>
          <w:sz w:val="24"/>
        </w:rPr>
        <w:t>любых</w:t>
      </w:r>
      <w:r>
        <w:rPr>
          <w:spacing w:val="30"/>
          <w:sz w:val="24"/>
        </w:rPr>
        <w:t xml:space="preserve"> </w:t>
      </w:r>
      <w:r>
        <w:rPr>
          <w:sz w:val="24"/>
        </w:rPr>
        <w:t>форм</w:t>
      </w:r>
      <w:r>
        <w:rPr>
          <w:spacing w:val="37"/>
          <w:sz w:val="24"/>
        </w:rPr>
        <w:t xml:space="preserve"> </w:t>
      </w:r>
      <w:r>
        <w:rPr>
          <w:sz w:val="24"/>
        </w:rPr>
        <w:t>поведения,</w:t>
      </w:r>
      <w:r>
        <w:rPr>
          <w:spacing w:val="37"/>
          <w:sz w:val="24"/>
        </w:rPr>
        <w:t xml:space="preserve"> </w:t>
      </w:r>
      <w:r>
        <w:rPr>
          <w:sz w:val="24"/>
        </w:rPr>
        <w:t>направленных</w:t>
      </w:r>
      <w:r>
        <w:rPr>
          <w:spacing w:val="30"/>
          <w:sz w:val="24"/>
        </w:rPr>
        <w:t xml:space="preserve"> </w:t>
      </w:r>
      <w:r>
        <w:rPr>
          <w:sz w:val="24"/>
        </w:rPr>
        <w:t>на</w:t>
      </w:r>
      <w:r>
        <w:rPr>
          <w:spacing w:val="34"/>
          <w:sz w:val="24"/>
        </w:rPr>
        <w:t xml:space="preserve"> </w:t>
      </w:r>
      <w:r>
        <w:rPr>
          <w:sz w:val="24"/>
        </w:rPr>
        <w:t>причинение</w:t>
      </w:r>
      <w:r>
        <w:rPr>
          <w:spacing w:val="34"/>
          <w:sz w:val="24"/>
        </w:rPr>
        <w:t xml:space="preserve"> </w:t>
      </w:r>
      <w:r>
        <w:rPr>
          <w:sz w:val="24"/>
        </w:rPr>
        <w:t>физического</w:t>
      </w:r>
      <w:r>
        <w:rPr>
          <w:spacing w:val="35"/>
          <w:sz w:val="24"/>
        </w:rPr>
        <w:t xml:space="preserve"> </w:t>
      </w:r>
      <w:r>
        <w:rPr>
          <w:sz w:val="24"/>
        </w:rPr>
        <w:t>и</w:t>
      </w:r>
      <w:r>
        <w:rPr>
          <w:spacing w:val="36"/>
          <w:sz w:val="24"/>
        </w:rPr>
        <w:t xml:space="preserve"> </w:t>
      </w:r>
      <w:r>
        <w:rPr>
          <w:sz w:val="24"/>
        </w:rPr>
        <w:t>морального вреда другим людям</w:t>
      </w:r>
    </w:p>
    <w:p w14:paraId="58341A48" w14:textId="77777777" w:rsidR="00E80C3C" w:rsidRDefault="00E868BA">
      <w:pPr>
        <w:pStyle w:val="31"/>
        <w:spacing w:before="12" w:line="273" w:lineRule="exact"/>
        <w:ind w:left="1106"/>
      </w:pPr>
      <w:bookmarkStart w:id="78" w:name="Эстетическое_воспитание:"/>
      <w:bookmarkEnd w:id="78"/>
      <w:r>
        <w:t>Эстетическое</w:t>
      </w:r>
      <w:r>
        <w:rPr>
          <w:spacing w:val="-1"/>
        </w:rPr>
        <w:t xml:space="preserve"> </w:t>
      </w:r>
      <w:r>
        <w:rPr>
          <w:spacing w:val="-2"/>
        </w:rPr>
        <w:t>воспитание:</w:t>
      </w:r>
    </w:p>
    <w:p w14:paraId="61E12009" w14:textId="77777777" w:rsidR="00E80C3C" w:rsidRDefault="00E868BA">
      <w:pPr>
        <w:pStyle w:val="a4"/>
        <w:numPr>
          <w:ilvl w:val="0"/>
          <w:numId w:val="41"/>
        </w:numPr>
        <w:tabs>
          <w:tab w:val="left" w:pos="722"/>
        </w:tabs>
        <w:ind w:right="858" w:firstLine="0"/>
        <w:rPr>
          <w:sz w:val="24"/>
        </w:rPr>
      </w:pPr>
      <w:r>
        <w:rPr>
          <w:sz w:val="24"/>
        </w:rPr>
        <w:t>уважительное</w:t>
      </w:r>
      <w:r>
        <w:rPr>
          <w:spacing w:val="34"/>
          <w:sz w:val="24"/>
        </w:rPr>
        <w:t xml:space="preserve"> </w:t>
      </w:r>
      <w:r>
        <w:rPr>
          <w:sz w:val="24"/>
        </w:rPr>
        <w:t>отношение</w:t>
      </w:r>
      <w:r>
        <w:rPr>
          <w:spacing w:val="39"/>
          <w:sz w:val="24"/>
        </w:rPr>
        <w:t xml:space="preserve"> </w:t>
      </w:r>
      <w:r>
        <w:rPr>
          <w:sz w:val="24"/>
        </w:rPr>
        <w:t>и</w:t>
      </w:r>
      <w:r>
        <w:rPr>
          <w:spacing w:val="40"/>
          <w:sz w:val="24"/>
        </w:rPr>
        <w:t xml:space="preserve"> </w:t>
      </w:r>
      <w:r>
        <w:rPr>
          <w:sz w:val="24"/>
        </w:rPr>
        <w:t>интерес</w:t>
      </w:r>
      <w:r>
        <w:rPr>
          <w:spacing w:val="40"/>
          <w:sz w:val="24"/>
        </w:rPr>
        <w:t xml:space="preserve"> </w:t>
      </w:r>
      <w:r>
        <w:rPr>
          <w:sz w:val="24"/>
        </w:rPr>
        <w:t>к</w:t>
      </w:r>
      <w:r>
        <w:rPr>
          <w:spacing w:val="38"/>
          <w:sz w:val="24"/>
        </w:rPr>
        <w:t xml:space="preserve"> </w:t>
      </w:r>
      <w:r>
        <w:rPr>
          <w:sz w:val="24"/>
        </w:rPr>
        <w:t>художественной</w:t>
      </w:r>
      <w:r>
        <w:rPr>
          <w:spacing w:val="40"/>
          <w:sz w:val="24"/>
        </w:rPr>
        <w:t xml:space="preserve"> </w:t>
      </w:r>
      <w:r>
        <w:rPr>
          <w:sz w:val="24"/>
        </w:rPr>
        <w:t>культуре,</w:t>
      </w:r>
      <w:r>
        <w:rPr>
          <w:spacing w:val="40"/>
          <w:sz w:val="24"/>
        </w:rPr>
        <w:t xml:space="preserve"> </w:t>
      </w:r>
      <w:r>
        <w:rPr>
          <w:sz w:val="24"/>
        </w:rPr>
        <w:t>восприимчивость</w:t>
      </w:r>
      <w:r>
        <w:rPr>
          <w:spacing w:val="40"/>
          <w:sz w:val="24"/>
        </w:rPr>
        <w:t xml:space="preserve"> </w:t>
      </w:r>
      <w:r>
        <w:rPr>
          <w:sz w:val="24"/>
        </w:rPr>
        <w:t>к</w:t>
      </w:r>
      <w:r>
        <w:rPr>
          <w:spacing w:val="40"/>
          <w:sz w:val="24"/>
        </w:rPr>
        <w:t xml:space="preserve"> </w:t>
      </w:r>
      <w:r>
        <w:rPr>
          <w:sz w:val="24"/>
        </w:rPr>
        <w:t>разным видам искусства, традициям и творчеству своего и других народов;</w:t>
      </w:r>
    </w:p>
    <w:p w14:paraId="1496D7FB" w14:textId="77777777" w:rsidR="00E80C3C" w:rsidRDefault="00E868BA">
      <w:pPr>
        <w:pStyle w:val="a4"/>
        <w:numPr>
          <w:ilvl w:val="0"/>
          <w:numId w:val="41"/>
        </w:numPr>
        <w:tabs>
          <w:tab w:val="left" w:pos="722"/>
        </w:tabs>
        <w:ind w:left="722" w:hanging="153"/>
        <w:rPr>
          <w:sz w:val="24"/>
        </w:rPr>
      </w:pPr>
      <w:r>
        <w:rPr>
          <w:sz w:val="24"/>
        </w:rPr>
        <w:t>стремление</w:t>
      </w:r>
      <w:r>
        <w:rPr>
          <w:spacing w:val="-4"/>
          <w:sz w:val="24"/>
        </w:rPr>
        <w:t xml:space="preserve"> </w:t>
      </w:r>
      <w:r>
        <w:rPr>
          <w:sz w:val="24"/>
        </w:rPr>
        <w:t>к</w:t>
      </w:r>
      <w:r>
        <w:rPr>
          <w:spacing w:val="-3"/>
          <w:sz w:val="24"/>
        </w:rPr>
        <w:t xml:space="preserve"> </w:t>
      </w:r>
      <w:r>
        <w:rPr>
          <w:sz w:val="24"/>
        </w:rPr>
        <w:t>самовыражению</w:t>
      </w:r>
      <w:r>
        <w:rPr>
          <w:spacing w:val="-7"/>
          <w:sz w:val="24"/>
        </w:rPr>
        <w:t xml:space="preserve"> </w:t>
      </w:r>
      <w:r>
        <w:rPr>
          <w:sz w:val="24"/>
        </w:rPr>
        <w:t>в разных</w:t>
      </w:r>
      <w:r>
        <w:rPr>
          <w:spacing w:val="-6"/>
          <w:sz w:val="24"/>
        </w:rPr>
        <w:t xml:space="preserve"> </w:t>
      </w:r>
      <w:r>
        <w:rPr>
          <w:sz w:val="24"/>
        </w:rPr>
        <w:t>видах</w:t>
      </w:r>
      <w:r>
        <w:rPr>
          <w:spacing w:val="-5"/>
          <w:sz w:val="24"/>
        </w:rPr>
        <w:t xml:space="preserve"> </w:t>
      </w:r>
      <w:r>
        <w:rPr>
          <w:sz w:val="24"/>
        </w:rPr>
        <w:t>художественной</w:t>
      </w:r>
      <w:r>
        <w:rPr>
          <w:spacing w:val="8"/>
          <w:sz w:val="24"/>
        </w:rPr>
        <w:t xml:space="preserve"> </w:t>
      </w:r>
      <w:r>
        <w:rPr>
          <w:spacing w:val="-2"/>
          <w:sz w:val="24"/>
        </w:rPr>
        <w:t>деятельности.</w:t>
      </w:r>
    </w:p>
    <w:p w14:paraId="79E8826F" w14:textId="77777777" w:rsidR="00E80C3C" w:rsidRDefault="00E868BA">
      <w:pPr>
        <w:pStyle w:val="31"/>
        <w:tabs>
          <w:tab w:val="left" w:pos="2646"/>
          <w:tab w:val="left" w:pos="4205"/>
          <w:tab w:val="left" w:pos="6056"/>
          <w:tab w:val="left" w:pos="7379"/>
          <w:tab w:val="left" w:pos="8603"/>
          <w:tab w:val="left" w:pos="8982"/>
        </w:tabs>
        <w:spacing w:before="1" w:line="242" w:lineRule="auto"/>
        <w:ind w:left="1106" w:right="710"/>
      </w:pPr>
      <w:bookmarkStart w:id="79" w:name="Физическое_воспитание,_формирование_куль"/>
      <w:bookmarkEnd w:id="79"/>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и</w:t>
      </w:r>
      <w:r>
        <w:tab/>
      </w:r>
      <w:r>
        <w:rPr>
          <w:spacing w:val="-2"/>
        </w:rPr>
        <w:t>эмоционального благополучия:</w:t>
      </w:r>
    </w:p>
    <w:p w14:paraId="67E0DCC0" w14:textId="77777777" w:rsidR="00E80C3C" w:rsidRDefault="00E868BA">
      <w:pPr>
        <w:pStyle w:val="a4"/>
        <w:numPr>
          <w:ilvl w:val="0"/>
          <w:numId w:val="41"/>
        </w:numPr>
        <w:tabs>
          <w:tab w:val="left" w:pos="760"/>
        </w:tabs>
        <w:spacing w:line="235" w:lineRule="auto"/>
        <w:ind w:right="851" w:firstLine="0"/>
        <w:rPr>
          <w:sz w:val="24"/>
        </w:rPr>
      </w:pPr>
      <w:r>
        <w:rPr>
          <w:sz w:val="24"/>
        </w:rPr>
        <w:t>соблюдение</w:t>
      </w:r>
      <w:r>
        <w:rPr>
          <w:spacing w:val="73"/>
          <w:sz w:val="24"/>
        </w:rPr>
        <w:t xml:space="preserve"> </w:t>
      </w:r>
      <w:r>
        <w:rPr>
          <w:sz w:val="24"/>
        </w:rPr>
        <w:t>правил</w:t>
      </w:r>
      <w:r>
        <w:rPr>
          <w:spacing w:val="69"/>
          <w:sz w:val="24"/>
        </w:rPr>
        <w:t xml:space="preserve"> </w:t>
      </w:r>
      <w:r>
        <w:rPr>
          <w:sz w:val="24"/>
        </w:rPr>
        <w:t>здорового</w:t>
      </w:r>
      <w:r>
        <w:rPr>
          <w:spacing w:val="73"/>
          <w:sz w:val="24"/>
        </w:rPr>
        <w:t xml:space="preserve"> </w:t>
      </w:r>
      <w:r>
        <w:rPr>
          <w:sz w:val="24"/>
        </w:rPr>
        <w:t>и</w:t>
      </w:r>
      <w:r>
        <w:rPr>
          <w:spacing w:val="74"/>
          <w:sz w:val="24"/>
        </w:rPr>
        <w:t xml:space="preserve"> </w:t>
      </w:r>
      <w:r>
        <w:rPr>
          <w:sz w:val="24"/>
        </w:rPr>
        <w:t>безопасного</w:t>
      </w:r>
      <w:r>
        <w:rPr>
          <w:spacing w:val="80"/>
          <w:sz w:val="24"/>
        </w:rPr>
        <w:t xml:space="preserve"> </w:t>
      </w:r>
      <w:r>
        <w:rPr>
          <w:sz w:val="24"/>
        </w:rPr>
        <w:t>(для</w:t>
      </w:r>
      <w:r>
        <w:rPr>
          <w:spacing w:val="74"/>
          <w:sz w:val="24"/>
        </w:rPr>
        <w:t xml:space="preserve"> </w:t>
      </w:r>
      <w:r>
        <w:rPr>
          <w:sz w:val="24"/>
        </w:rPr>
        <w:t>себя</w:t>
      </w:r>
      <w:r>
        <w:rPr>
          <w:spacing w:val="69"/>
          <w:sz w:val="24"/>
        </w:rPr>
        <w:t xml:space="preserve"> </w:t>
      </w:r>
      <w:r>
        <w:rPr>
          <w:sz w:val="24"/>
        </w:rPr>
        <w:t>и</w:t>
      </w:r>
      <w:r>
        <w:rPr>
          <w:spacing w:val="74"/>
          <w:sz w:val="24"/>
        </w:rPr>
        <w:t xml:space="preserve"> </w:t>
      </w:r>
      <w:r>
        <w:rPr>
          <w:sz w:val="24"/>
        </w:rPr>
        <w:t>других</w:t>
      </w:r>
      <w:r>
        <w:rPr>
          <w:spacing w:val="69"/>
          <w:sz w:val="24"/>
        </w:rPr>
        <w:t xml:space="preserve"> </w:t>
      </w:r>
      <w:r>
        <w:rPr>
          <w:sz w:val="24"/>
        </w:rPr>
        <w:t>людей)</w:t>
      </w:r>
      <w:r>
        <w:rPr>
          <w:spacing w:val="70"/>
          <w:sz w:val="24"/>
        </w:rPr>
        <w:t xml:space="preserve"> </w:t>
      </w:r>
      <w:r>
        <w:rPr>
          <w:sz w:val="24"/>
        </w:rPr>
        <w:t>образа</w:t>
      </w:r>
      <w:r>
        <w:rPr>
          <w:spacing w:val="73"/>
          <w:sz w:val="24"/>
        </w:rPr>
        <w:t xml:space="preserve"> </w:t>
      </w:r>
      <w:r>
        <w:rPr>
          <w:sz w:val="24"/>
        </w:rPr>
        <w:t>жизни</w:t>
      </w:r>
      <w:r>
        <w:rPr>
          <w:spacing w:val="65"/>
          <w:sz w:val="24"/>
        </w:rPr>
        <w:t xml:space="preserve"> </w:t>
      </w:r>
      <w:r>
        <w:rPr>
          <w:sz w:val="24"/>
        </w:rPr>
        <w:t>в окружающей среде (в том числе информационной);</w:t>
      </w:r>
    </w:p>
    <w:p w14:paraId="3881987A" w14:textId="77777777" w:rsidR="00E80C3C" w:rsidRDefault="00E868BA">
      <w:pPr>
        <w:pStyle w:val="a4"/>
        <w:numPr>
          <w:ilvl w:val="0"/>
          <w:numId w:val="41"/>
        </w:numPr>
        <w:tabs>
          <w:tab w:val="left" w:pos="722"/>
        </w:tabs>
        <w:spacing w:before="3" w:line="298" w:lineRule="exact"/>
        <w:ind w:left="722" w:hanging="153"/>
        <w:rPr>
          <w:sz w:val="24"/>
        </w:rPr>
      </w:pPr>
      <w:r>
        <w:rPr>
          <w:sz w:val="24"/>
        </w:rPr>
        <w:t>бережное</w:t>
      </w:r>
      <w:r>
        <w:rPr>
          <w:spacing w:val="-8"/>
          <w:sz w:val="24"/>
        </w:rPr>
        <w:t xml:space="preserve"> </w:t>
      </w:r>
      <w:r>
        <w:rPr>
          <w:sz w:val="24"/>
        </w:rPr>
        <w:t>отношение</w:t>
      </w:r>
      <w:r>
        <w:rPr>
          <w:spacing w:val="-5"/>
          <w:sz w:val="24"/>
        </w:rPr>
        <w:t xml:space="preserve"> </w:t>
      </w:r>
      <w:r>
        <w:rPr>
          <w:sz w:val="24"/>
        </w:rPr>
        <w:t>к</w:t>
      </w:r>
      <w:r>
        <w:rPr>
          <w:spacing w:val="-2"/>
          <w:sz w:val="24"/>
        </w:rPr>
        <w:t xml:space="preserve"> </w:t>
      </w:r>
      <w:r>
        <w:rPr>
          <w:sz w:val="24"/>
        </w:rPr>
        <w:t>физическому</w:t>
      </w:r>
      <w:r>
        <w:rPr>
          <w:spacing w:val="-9"/>
          <w:sz w:val="24"/>
        </w:rPr>
        <w:t xml:space="preserve"> </w:t>
      </w:r>
      <w:r>
        <w:rPr>
          <w:sz w:val="24"/>
        </w:rPr>
        <w:t>и</w:t>
      </w:r>
      <w:r>
        <w:rPr>
          <w:spacing w:val="1"/>
          <w:sz w:val="24"/>
        </w:rPr>
        <w:t xml:space="preserve"> </w:t>
      </w:r>
      <w:r>
        <w:rPr>
          <w:sz w:val="24"/>
        </w:rPr>
        <w:t>психическому</w:t>
      </w:r>
      <w:r>
        <w:rPr>
          <w:spacing w:val="-1"/>
          <w:sz w:val="24"/>
        </w:rPr>
        <w:t xml:space="preserve"> </w:t>
      </w:r>
      <w:r>
        <w:rPr>
          <w:spacing w:val="-2"/>
          <w:sz w:val="24"/>
        </w:rPr>
        <w:t>здоровью.</w:t>
      </w:r>
    </w:p>
    <w:p w14:paraId="5EC35B48" w14:textId="77777777" w:rsidR="00E80C3C" w:rsidRDefault="00E868BA">
      <w:pPr>
        <w:pStyle w:val="31"/>
        <w:spacing w:line="274" w:lineRule="exact"/>
        <w:ind w:left="1106"/>
      </w:pPr>
      <w:bookmarkStart w:id="80" w:name="Трудовое_воспитание:"/>
      <w:bookmarkEnd w:id="80"/>
      <w:r>
        <w:t>Трудовое</w:t>
      </w:r>
      <w:r>
        <w:rPr>
          <w:spacing w:val="-2"/>
        </w:rPr>
        <w:t xml:space="preserve"> воспитание:</w:t>
      </w:r>
    </w:p>
    <w:p w14:paraId="0791C6A1" w14:textId="77777777" w:rsidR="00E80C3C" w:rsidRDefault="00E868BA">
      <w:pPr>
        <w:pStyle w:val="a3"/>
        <w:spacing w:before="1" w:line="237" w:lineRule="auto"/>
        <w:ind w:left="1106" w:right="710"/>
        <w:jc w:val="left"/>
      </w:pPr>
      <w:r>
        <w:t>-осознание ценности труда в жизни человека и</w:t>
      </w:r>
      <w:r>
        <w:rPr>
          <w:spacing w:val="-1"/>
        </w:rPr>
        <w:t xml:space="preserve"> </w:t>
      </w:r>
      <w:r>
        <w:t>общества, бережное</w:t>
      </w:r>
      <w:r>
        <w:rPr>
          <w:spacing w:val="-3"/>
        </w:rPr>
        <w:t xml:space="preserve"> </w:t>
      </w:r>
      <w:r>
        <w:t>отношение к результатам труда, интерес к различным профессиям.</w:t>
      </w:r>
    </w:p>
    <w:p w14:paraId="7E7DD06C" w14:textId="77777777" w:rsidR="00E80C3C" w:rsidRDefault="00E868BA">
      <w:pPr>
        <w:spacing w:before="85" w:line="273" w:lineRule="exact"/>
        <w:ind w:left="1106"/>
        <w:rPr>
          <w:b/>
          <w:sz w:val="24"/>
        </w:rPr>
      </w:pPr>
      <w:bookmarkStart w:id="81" w:name="Экологическое_воспитание:"/>
      <w:bookmarkEnd w:id="81"/>
      <w:r>
        <w:rPr>
          <w:b/>
          <w:spacing w:val="-2"/>
          <w:sz w:val="24"/>
        </w:rPr>
        <w:t>Экологическое</w:t>
      </w:r>
      <w:r>
        <w:rPr>
          <w:b/>
          <w:spacing w:val="-6"/>
          <w:sz w:val="24"/>
        </w:rPr>
        <w:t xml:space="preserve"> </w:t>
      </w:r>
      <w:r>
        <w:rPr>
          <w:b/>
          <w:spacing w:val="-2"/>
          <w:sz w:val="24"/>
        </w:rPr>
        <w:t>воспитание:</w:t>
      </w:r>
    </w:p>
    <w:p w14:paraId="3BB1B971" w14:textId="77777777" w:rsidR="00E80C3C" w:rsidRDefault="00E868BA">
      <w:pPr>
        <w:pStyle w:val="21"/>
        <w:numPr>
          <w:ilvl w:val="0"/>
          <w:numId w:val="41"/>
        </w:numPr>
        <w:tabs>
          <w:tab w:val="left" w:pos="722"/>
        </w:tabs>
        <w:spacing w:line="293" w:lineRule="exact"/>
        <w:ind w:left="722" w:hanging="153"/>
      </w:pPr>
      <w:r>
        <w:t>бережное</w:t>
      </w:r>
      <w:r>
        <w:rPr>
          <w:spacing w:val="-7"/>
        </w:rPr>
        <w:t xml:space="preserve"> </w:t>
      </w:r>
      <w:r>
        <w:t>отношение</w:t>
      </w:r>
      <w:r>
        <w:rPr>
          <w:spacing w:val="-7"/>
        </w:rPr>
        <w:t xml:space="preserve"> </w:t>
      </w:r>
      <w:r>
        <w:t>к</w:t>
      </w:r>
      <w:r>
        <w:rPr>
          <w:spacing w:val="-7"/>
        </w:rPr>
        <w:t xml:space="preserve"> </w:t>
      </w:r>
      <w:r>
        <w:rPr>
          <w:spacing w:val="-2"/>
        </w:rPr>
        <w:t>природе;</w:t>
      </w:r>
    </w:p>
    <w:p w14:paraId="2C2407C8" w14:textId="77777777" w:rsidR="00E80C3C" w:rsidRDefault="00E868BA">
      <w:pPr>
        <w:pStyle w:val="a4"/>
        <w:numPr>
          <w:ilvl w:val="0"/>
          <w:numId w:val="41"/>
        </w:numPr>
        <w:tabs>
          <w:tab w:val="left" w:pos="722"/>
        </w:tabs>
        <w:spacing w:line="296" w:lineRule="exact"/>
        <w:ind w:left="722" w:hanging="153"/>
        <w:rPr>
          <w:sz w:val="26"/>
        </w:rPr>
      </w:pPr>
      <w:r>
        <w:rPr>
          <w:sz w:val="26"/>
        </w:rPr>
        <w:t>неприятие</w:t>
      </w:r>
      <w:r>
        <w:rPr>
          <w:spacing w:val="-8"/>
          <w:sz w:val="26"/>
        </w:rPr>
        <w:t xml:space="preserve"> </w:t>
      </w:r>
      <w:r>
        <w:rPr>
          <w:sz w:val="26"/>
        </w:rPr>
        <w:t>действий,</w:t>
      </w:r>
      <w:r>
        <w:rPr>
          <w:spacing w:val="-11"/>
          <w:sz w:val="26"/>
        </w:rPr>
        <w:t xml:space="preserve"> </w:t>
      </w:r>
      <w:r>
        <w:rPr>
          <w:sz w:val="26"/>
        </w:rPr>
        <w:t>приносящих</w:t>
      </w:r>
      <w:r>
        <w:rPr>
          <w:spacing w:val="-12"/>
          <w:sz w:val="26"/>
        </w:rPr>
        <w:t xml:space="preserve"> </w:t>
      </w:r>
      <w:r>
        <w:rPr>
          <w:sz w:val="26"/>
        </w:rPr>
        <w:t>ей</w:t>
      </w:r>
      <w:r>
        <w:rPr>
          <w:spacing w:val="-8"/>
          <w:sz w:val="26"/>
        </w:rPr>
        <w:t xml:space="preserve"> </w:t>
      </w:r>
      <w:r>
        <w:rPr>
          <w:spacing w:val="-4"/>
          <w:sz w:val="26"/>
        </w:rPr>
        <w:t>вред.</w:t>
      </w:r>
    </w:p>
    <w:p w14:paraId="7D4B546D" w14:textId="77777777" w:rsidR="00E80C3C" w:rsidRDefault="00E868BA">
      <w:pPr>
        <w:spacing w:before="17" w:line="273" w:lineRule="exact"/>
        <w:ind w:left="1106"/>
        <w:rPr>
          <w:b/>
          <w:sz w:val="24"/>
        </w:rPr>
      </w:pPr>
      <w:bookmarkStart w:id="82" w:name="Формирование_представлений_о_ценности_на"/>
      <w:bookmarkEnd w:id="82"/>
      <w:r>
        <w:rPr>
          <w:b/>
          <w:sz w:val="24"/>
        </w:rPr>
        <w:t>Формирование</w:t>
      </w:r>
      <w:r>
        <w:rPr>
          <w:b/>
          <w:spacing w:val="-11"/>
          <w:sz w:val="24"/>
        </w:rPr>
        <w:t xml:space="preserve"> </w:t>
      </w:r>
      <w:r>
        <w:rPr>
          <w:b/>
          <w:sz w:val="24"/>
        </w:rPr>
        <w:t>представлений</w:t>
      </w:r>
      <w:r>
        <w:rPr>
          <w:b/>
          <w:spacing w:val="-2"/>
          <w:sz w:val="24"/>
        </w:rPr>
        <w:t xml:space="preserve"> </w:t>
      </w:r>
      <w:r>
        <w:rPr>
          <w:b/>
          <w:sz w:val="24"/>
        </w:rPr>
        <w:t>о</w:t>
      </w:r>
      <w:r>
        <w:rPr>
          <w:b/>
          <w:spacing w:val="-8"/>
          <w:sz w:val="24"/>
        </w:rPr>
        <w:t xml:space="preserve"> </w:t>
      </w:r>
      <w:r>
        <w:rPr>
          <w:b/>
          <w:sz w:val="24"/>
        </w:rPr>
        <w:t>ценности</w:t>
      </w:r>
      <w:r>
        <w:rPr>
          <w:b/>
          <w:spacing w:val="-2"/>
          <w:sz w:val="24"/>
        </w:rPr>
        <w:t xml:space="preserve"> </w:t>
      </w:r>
      <w:r>
        <w:rPr>
          <w:b/>
          <w:sz w:val="24"/>
        </w:rPr>
        <w:t>научного</w:t>
      </w:r>
      <w:r>
        <w:rPr>
          <w:b/>
          <w:spacing w:val="5"/>
          <w:sz w:val="24"/>
        </w:rPr>
        <w:t xml:space="preserve"> </w:t>
      </w:r>
      <w:r>
        <w:rPr>
          <w:b/>
          <w:spacing w:val="-2"/>
          <w:sz w:val="24"/>
        </w:rPr>
        <w:t>познания:</w:t>
      </w:r>
    </w:p>
    <w:p w14:paraId="4DF2D275" w14:textId="77777777" w:rsidR="00E80C3C" w:rsidRDefault="00E868BA">
      <w:pPr>
        <w:pStyle w:val="21"/>
        <w:numPr>
          <w:ilvl w:val="0"/>
          <w:numId w:val="41"/>
        </w:numPr>
        <w:tabs>
          <w:tab w:val="left" w:pos="722"/>
        </w:tabs>
        <w:spacing w:line="293" w:lineRule="exact"/>
        <w:ind w:left="722" w:hanging="153"/>
      </w:pPr>
      <w:r>
        <w:t>первоначальные</w:t>
      </w:r>
      <w:r>
        <w:rPr>
          <w:spacing w:val="-13"/>
        </w:rPr>
        <w:t xml:space="preserve"> </w:t>
      </w:r>
      <w:r>
        <w:t>представления</w:t>
      </w:r>
      <w:r>
        <w:rPr>
          <w:spacing w:val="-13"/>
        </w:rPr>
        <w:t xml:space="preserve"> </w:t>
      </w:r>
      <w:r>
        <w:t>о</w:t>
      </w:r>
      <w:r>
        <w:rPr>
          <w:spacing w:val="-13"/>
        </w:rPr>
        <w:t xml:space="preserve"> </w:t>
      </w:r>
      <w:r>
        <w:t>научной</w:t>
      </w:r>
      <w:r>
        <w:rPr>
          <w:spacing w:val="-13"/>
        </w:rPr>
        <w:t xml:space="preserve"> </w:t>
      </w:r>
      <w:r>
        <w:t>картине</w:t>
      </w:r>
      <w:r>
        <w:rPr>
          <w:spacing w:val="-8"/>
        </w:rPr>
        <w:t xml:space="preserve"> </w:t>
      </w:r>
      <w:r>
        <w:rPr>
          <w:spacing w:val="-2"/>
        </w:rPr>
        <w:t>мира;</w:t>
      </w:r>
    </w:p>
    <w:p w14:paraId="7780ABE4" w14:textId="77777777" w:rsidR="00E80C3C" w:rsidRDefault="00E868BA">
      <w:pPr>
        <w:pStyle w:val="a4"/>
        <w:numPr>
          <w:ilvl w:val="0"/>
          <w:numId w:val="41"/>
        </w:numPr>
        <w:tabs>
          <w:tab w:val="left" w:pos="832"/>
        </w:tabs>
        <w:ind w:right="2102" w:firstLine="0"/>
        <w:rPr>
          <w:sz w:val="26"/>
        </w:rPr>
      </w:pPr>
      <w:r>
        <w:rPr>
          <w:sz w:val="26"/>
        </w:rPr>
        <w:t>познавательные</w:t>
      </w:r>
      <w:r>
        <w:rPr>
          <w:spacing w:val="-9"/>
          <w:sz w:val="26"/>
        </w:rPr>
        <w:t xml:space="preserve"> </w:t>
      </w:r>
      <w:r>
        <w:rPr>
          <w:sz w:val="26"/>
        </w:rPr>
        <w:t>интересы,</w:t>
      </w:r>
      <w:r>
        <w:rPr>
          <w:spacing w:val="-8"/>
          <w:sz w:val="26"/>
        </w:rPr>
        <w:t xml:space="preserve"> </w:t>
      </w:r>
      <w:r>
        <w:rPr>
          <w:sz w:val="26"/>
        </w:rPr>
        <w:t>активность,</w:t>
      </w:r>
      <w:r>
        <w:rPr>
          <w:spacing w:val="-8"/>
          <w:sz w:val="26"/>
        </w:rPr>
        <w:t xml:space="preserve"> </w:t>
      </w:r>
      <w:r>
        <w:rPr>
          <w:sz w:val="26"/>
        </w:rPr>
        <w:t>инициативность,</w:t>
      </w:r>
      <w:r>
        <w:rPr>
          <w:spacing w:val="-8"/>
          <w:sz w:val="26"/>
        </w:rPr>
        <w:t xml:space="preserve"> </w:t>
      </w:r>
      <w:r>
        <w:rPr>
          <w:sz w:val="26"/>
        </w:rPr>
        <w:t>любознательность</w:t>
      </w:r>
      <w:r>
        <w:rPr>
          <w:spacing w:val="-8"/>
          <w:sz w:val="26"/>
        </w:rPr>
        <w:t xml:space="preserve"> </w:t>
      </w:r>
      <w:r>
        <w:rPr>
          <w:sz w:val="26"/>
        </w:rPr>
        <w:t>и самостоятельность в познании</w:t>
      </w:r>
    </w:p>
    <w:p w14:paraId="1E4F3E6B" w14:textId="77777777" w:rsidR="00E80C3C" w:rsidRDefault="00E80C3C">
      <w:pPr>
        <w:pStyle w:val="a4"/>
        <w:rPr>
          <w:sz w:val="26"/>
        </w:rPr>
        <w:sectPr w:rsidR="00E80C3C">
          <w:pgSz w:w="11910" w:h="16840"/>
          <w:pgMar w:top="1140" w:right="0" w:bottom="280" w:left="425" w:header="720" w:footer="720" w:gutter="0"/>
          <w:cols w:space="720"/>
        </w:sectPr>
      </w:pPr>
    </w:p>
    <w:p w14:paraId="611A5A9F" w14:textId="77777777" w:rsidR="00E80C3C" w:rsidRDefault="00E868BA">
      <w:pPr>
        <w:spacing w:before="75"/>
        <w:ind w:left="3512"/>
        <w:rPr>
          <w:b/>
          <w:sz w:val="24"/>
        </w:rPr>
      </w:pPr>
      <w:bookmarkStart w:id="83" w:name="Метапредметные_результаты"/>
      <w:bookmarkEnd w:id="83"/>
      <w:r>
        <w:rPr>
          <w:b/>
          <w:spacing w:val="-2"/>
          <w:sz w:val="24"/>
        </w:rPr>
        <w:lastRenderedPageBreak/>
        <w:t>Метапредметные</w:t>
      </w:r>
      <w:r>
        <w:rPr>
          <w:b/>
          <w:spacing w:val="-9"/>
          <w:sz w:val="24"/>
        </w:rPr>
        <w:t xml:space="preserve"> </w:t>
      </w:r>
      <w:r>
        <w:rPr>
          <w:b/>
          <w:spacing w:val="-2"/>
          <w:sz w:val="24"/>
        </w:rPr>
        <w:t>результаты</w:t>
      </w:r>
    </w:p>
    <w:p w14:paraId="4B13781A" w14:textId="77777777" w:rsidR="00E80C3C" w:rsidRDefault="00E868BA">
      <w:pPr>
        <w:spacing w:before="3"/>
        <w:ind w:left="569"/>
        <w:rPr>
          <w:b/>
          <w:sz w:val="24"/>
        </w:rPr>
      </w:pPr>
      <w:r>
        <w:rPr>
          <w:b/>
          <w:spacing w:val="-2"/>
          <w:sz w:val="24"/>
        </w:rPr>
        <w:t>Познавательные</w:t>
      </w:r>
    </w:p>
    <w:p w14:paraId="44F35E54" w14:textId="77777777" w:rsidR="00E80C3C" w:rsidRDefault="00E868BA">
      <w:pPr>
        <w:pStyle w:val="a4"/>
        <w:numPr>
          <w:ilvl w:val="0"/>
          <w:numId w:val="1"/>
        </w:numPr>
        <w:tabs>
          <w:tab w:val="left" w:pos="852"/>
        </w:tabs>
        <w:spacing w:line="289" w:lineRule="exact"/>
        <w:ind w:hanging="283"/>
        <w:rPr>
          <w:b/>
          <w:sz w:val="24"/>
        </w:rPr>
      </w:pPr>
      <w:bookmarkStart w:id="84" w:name="1)_базовые_логические_действия:"/>
      <w:bookmarkEnd w:id="84"/>
      <w:r>
        <w:rPr>
          <w:b/>
          <w:sz w:val="24"/>
        </w:rPr>
        <w:t>базовые</w:t>
      </w:r>
      <w:r>
        <w:rPr>
          <w:b/>
          <w:spacing w:val="-2"/>
          <w:sz w:val="24"/>
        </w:rPr>
        <w:t xml:space="preserve"> </w:t>
      </w:r>
      <w:r>
        <w:rPr>
          <w:b/>
          <w:sz w:val="24"/>
        </w:rPr>
        <w:t xml:space="preserve">логические </w:t>
      </w:r>
      <w:r>
        <w:rPr>
          <w:b/>
          <w:spacing w:val="-2"/>
          <w:sz w:val="24"/>
        </w:rPr>
        <w:t>действия:</w:t>
      </w:r>
    </w:p>
    <w:p w14:paraId="47769109" w14:textId="77777777" w:rsidR="00E80C3C" w:rsidRDefault="00E868BA">
      <w:pPr>
        <w:pStyle w:val="a4"/>
        <w:numPr>
          <w:ilvl w:val="1"/>
          <w:numId w:val="1"/>
        </w:numPr>
        <w:tabs>
          <w:tab w:val="left" w:pos="731"/>
        </w:tabs>
        <w:ind w:right="2344" w:firstLine="0"/>
        <w:rPr>
          <w:sz w:val="24"/>
        </w:rPr>
      </w:pPr>
      <w:r>
        <w:rPr>
          <w:sz w:val="24"/>
        </w:rPr>
        <w:t>сравнивать</w:t>
      </w:r>
      <w:r>
        <w:rPr>
          <w:spacing w:val="-12"/>
          <w:sz w:val="24"/>
        </w:rPr>
        <w:t xml:space="preserve"> </w:t>
      </w:r>
      <w:r>
        <w:rPr>
          <w:sz w:val="24"/>
        </w:rPr>
        <w:t>объекты</w:t>
      </w:r>
      <w:r>
        <w:rPr>
          <w:spacing w:val="-6"/>
          <w:sz w:val="24"/>
        </w:rPr>
        <w:t xml:space="preserve"> </w:t>
      </w:r>
      <w:r>
        <w:rPr>
          <w:sz w:val="24"/>
        </w:rPr>
        <w:t>окружающего</w:t>
      </w:r>
      <w:r>
        <w:rPr>
          <w:spacing w:val="-1"/>
          <w:sz w:val="24"/>
        </w:rPr>
        <w:t xml:space="preserve"> </w:t>
      </w:r>
      <w:r>
        <w:rPr>
          <w:sz w:val="24"/>
        </w:rPr>
        <w:t>мира,</w:t>
      </w:r>
      <w:r>
        <w:rPr>
          <w:spacing w:val="-3"/>
          <w:sz w:val="24"/>
        </w:rPr>
        <w:t xml:space="preserve"> </w:t>
      </w:r>
      <w:r>
        <w:rPr>
          <w:sz w:val="24"/>
        </w:rPr>
        <w:t>устанавливать</w:t>
      </w:r>
      <w:r>
        <w:rPr>
          <w:spacing w:val="-12"/>
          <w:sz w:val="24"/>
        </w:rPr>
        <w:t xml:space="preserve"> </w:t>
      </w:r>
      <w:r>
        <w:rPr>
          <w:sz w:val="24"/>
        </w:rPr>
        <w:t>основания</w:t>
      </w:r>
      <w:r>
        <w:rPr>
          <w:spacing w:val="-5"/>
          <w:sz w:val="24"/>
        </w:rPr>
        <w:t xml:space="preserve"> </w:t>
      </w:r>
      <w:r>
        <w:rPr>
          <w:sz w:val="24"/>
        </w:rPr>
        <w:t>для</w:t>
      </w:r>
      <w:r>
        <w:rPr>
          <w:spacing w:val="-5"/>
          <w:sz w:val="24"/>
        </w:rPr>
        <w:t xml:space="preserve"> </w:t>
      </w:r>
      <w:r>
        <w:rPr>
          <w:sz w:val="24"/>
        </w:rPr>
        <w:t>сравнения, устанавливать аналогии;</w:t>
      </w:r>
    </w:p>
    <w:p w14:paraId="2AA6DBEA" w14:textId="77777777" w:rsidR="00E80C3C" w:rsidRDefault="00E868BA">
      <w:pPr>
        <w:pStyle w:val="a4"/>
        <w:numPr>
          <w:ilvl w:val="1"/>
          <w:numId w:val="1"/>
        </w:numPr>
        <w:tabs>
          <w:tab w:val="left" w:pos="722"/>
        </w:tabs>
        <w:spacing w:line="298" w:lineRule="exact"/>
        <w:ind w:left="722" w:hanging="153"/>
        <w:rPr>
          <w:sz w:val="24"/>
        </w:rPr>
      </w:pPr>
      <w:r>
        <w:rPr>
          <w:sz w:val="24"/>
        </w:rPr>
        <w:t>объединять</w:t>
      </w:r>
      <w:r>
        <w:rPr>
          <w:spacing w:val="-3"/>
          <w:sz w:val="24"/>
        </w:rPr>
        <w:t xml:space="preserve"> </w:t>
      </w:r>
      <w:r>
        <w:rPr>
          <w:sz w:val="24"/>
        </w:rPr>
        <w:t>части</w:t>
      </w:r>
      <w:r>
        <w:rPr>
          <w:spacing w:val="-10"/>
          <w:sz w:val="24"/>
        </w:rPr>
        <w:t xml:space="preserve"> </w:t>
      </w:r>
      <w:r>
        <w:rPr>
          <w:sz w:val="24"/>
        </w:rPr>
        <w:t>объекта</w:t>
      </w:r>
      <w:r>
        <w:rPr>
          <w:spacing w:val="-2"/>
          <w:sz w:val="24"/>
        </w:rPr>
        <w:t xml:space="preserve"> </w:t>
      </w:r>
      <w:r>
        <w:rPr>
          <w:sz w:val="24"/>
        </w:rPr>
        <w:t>(объекты)</w:t>
      </w:r>
      <w:r>
        <w:rPr>
          <w:spacing w:val="-5"/>
          <w:sz w:val="24"/>
        </w:rPr>
        <w:t xml:space="preserve"> </w:t>
      </w:r>
      <w:r>
        <w:rPr>
          <w:sz w:val="24"/>
        </w:rPr>
        <w:t>по</w:t>
      </w:r>
      <w:r>
        <w:rPr>
          <w:spacing w:val="-2"/>
          <w:sz w:val="24"/>
        </w:rPr>
        <w:t xml:space="preserve"> </w:t>
      </w:r>
      <w:r>
        <w:rPr>
          <w:sz w:val="24"/>
        </w:rPr>
        <w:t>определённому</w:t>
      </w:r>
      <w:r>
        <w:rPr>
          <w:spacing w:val="-5"/>
          <w:sz w:val="24"/>
        </w:rPr>
        <w:t xml:space="preserve"> </w:t>
      </w:r>
      <w:r>
        <w:rPr>
          <w:spacing w:val="-2"/>
          <w:sz w:val="24"/>
        </w:rPr>
        <w:t>признаку;</w:t>
      </w:r>
    </w:p>
    <w:p w14:paraId="5E4F6B16" w14:textId="77777777" w:rsidR="00E80C3C" w:rsidRDefault="00E868BA">
      <w:pPr>
        <w:pStyle w:val="a4"/>
        <w:numPr>
          <w:ilvl w:val="1"/>
          <w:numId w:val="1"/>
        </w:numPr>
        <w:tabs>
          <w:tab w:val="left" w:pos="871"/>
          <w:tab w:val="left" w:pos="2331"/>
          <w:tab w:val="left" w:pos="4170"/>
          <w:tab w:val="left" w:pos="5279"/>
          <w:tab w:val="left" w:pos="5874"/>
          <w:tab w:val="left" w:pos="7867"/>
        </w:tabs>
        <w:spacing w:before="2" w:line="235" w:lineRule="auto"/>
        <w:ind w:right="1743" w:firstLine="0"/>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классификации,</w:t>
      </w:r>
      <w:r>
        <w:rPr>
          <w:sz w:val="24"/>
        </w:rPr>
        <w:tab/>
      </w:r>
      <w:r>
        <w:rPr>
          <w:spacing w:val="-4"/>
          <w:sz w:val="24"/>
        </w:rPr>
        <w:t xml:space="preserve">классифицировать </w:t>
      </w:r>
      <w:r>
        <w:rPr>
          <w:sz w:val="24"/>
        </w:rPr>
        <w:t>предложенные объекты;</w:t>
      </w:r>
    </w:p>
    <w:p w14:paraId="27CC04FC" w14:textId="77777777" w:rsidR="00E80C3C" w:rsidRDefault="00E868BA">
      <w:pPr>
        <w:pStyle w:val="a4"/>
        <w:numPr>
          <w:ilvl w:val="1"/>
          <w:numId w:val="1"/>
        </w:numPr>
        <w:tabs>
          <w:tab w:val="left" w:pos="755"/>
        </w:tabs>
        <w:spacing w:before="8" w:line="235" w:lineRule="auto"/>
        <w:ind w:right="1075" w:firstLine="0"/>
        <w:rPr>
          <w:sz w:val="24"/>
        </w:rPr>
      </w:pPr>
      <w:r>
        <w:rPr>
          <w:sz w:val="24"/>
        </w:rPr>
        <w:t>находить</w:t>
      </w:r>
      <w:r>
        <w:rPr>
          <w:spacing w:val="-3"/>
          <w:sz w:val="24"/>
        </w:rPr>
        <w:t xml:space="preserve"> </w:t>
      </w:r>
      <w:r>
        <w:rPr>
          <w:sz w:val="24"/>
        </w:rPr>
        <w:t>закономерности</w:t>
      </w:r>
      <w:r>
        <w:rPr>
          <w:spacing w:val="-6"/>
          <w:sz w:val="24"/>
        </w:rPr>
        <w:t xml:space="preserve"> </w:t>
      </w:r>
      <w:r>
        <w:rPr>
          <w:sz w:val="24"/>
        </w:rPr>
        <w:t>и</w:t>
      </w:r>
      <w:r>
        <w:rPr>
          <w:spacing w:val="-7"/>
          <w:sz w:val="24"/>
        </w:rPr>
        <w:t xml:space="preserve"> </w:t>
      </w:r>
      <w:r>
        <w:rPr>
          <w:sz w:val="24"/>
        </w:rPr>
        <w:t>противоречия</w:t>
      </w:r>
      <w:r>
        <w:rPr>
          <w:spacing w:val="-8"/>
          <w:sz w:val="24"/>
        </w:rPr>
        <w:t xml:space="preserve"> </w:t>
      </w:r>
      <w:r>
        <w:rPr>
          <w:sz w:val="24"/>
        </w:rPr>
        <w:t>в</w:t>
      </w:r>
      <w:r>
        <w:rPr>
          <w:spacing w:val="-3"/>
          <w:sz w:val="24"/>
        </w:rPr>
        <w:t xml:space="preserve"> </w:t>
      </w:r>
      <w:r>
        <w:rPr>
          <w:sz w:val="24"/>
        </w:rPr>
        <w:t>рассматриваемых</w:t>
      </w:r>
      <w:r>
        <w:rPr>
          <w:spacing w:val="-8"/>
          <w:sz w:val="24"/>
        </w:rPr>
        <w:t xml:space="preserve"> </w:t>
      </w:r>
      <w:r>
        <w:rPr>
          <w:sz w:val="24"/>
        </w:rPr>
        <w:t>фактах,</w:t>
      </w:r>
      <w:r>
        <w:rPr>
          <w:spacing w:val="-2"/>
          <w:sz w:val="24"/>
        </w:rPr>
        <w:t xml:space="preserve"> </w:t>
      </w:r>
      <w:r>
        <w:rPr>
          <w:sz w:val="24"/>
        </w:rPr>
        <w:t>данных</w:t>
      </w:r>
      <w:r>
        <w:rPr>
          <w:spacing w:val="-8"/>
          <w:sz w:val="24"/>
        </w:rPr>
        <w:t xml:space="preserve"> </w:t>
      </w:r>
      <w:r>
        <w:rPr>
          <w:sz w:val="24"/>
        </w:rPr>
        <w:t>и наблюдениях на основе предложенного педагогом алгоритма;</w:t>
      </w:r>
    </w:p>
    <w:p w14:paraId="58E7F0CA" w14:textId="77777777" w:rsidR="00E80C3C" w:rsidRDefault="00E868BA">
      <w:pPr>
        <w:pStyle w:val="a4"/>
        <w:numPr>
          <w:ilvl w:val="1"/>
          <w:numId w:val="1"/>
        </w:numPr>
        <w:tabs>
          <w:tab w:val="left" w:pos="731"/>
        </w:tabs>
        <w:ind w:right="1584" w:firstLine="0"/>
        <w:rPr>
          <w:sz w:val="24"/>
        </w:rPr>
      </w:pPr>
      <w:r>
        <w:rPr>
          <w:sz w:val="24"/>
        </w:rPr>
        <w:t>выявлять</w:t>
      </w:r>
      <w:r>
        <w:rPr>
          <w:spacing w:val="-2"/>
          <w:sz w:val="24"/>
        </w:rPr>
        <w:t xml:space="preserve"> </w:t>
      </w:r>
      <w:r>
        <w:rPr>
          <w:sz w:val="24"/>
        </w:rPr>
        <w:t>недостаток</w:t>
      </w:r>
      <w:r>
        <w:rPr>
          <w:spacing w:val="-4"/>
          <w:sz w:val="24"/>
        </w:rPr>
        <w:t xml:space="preserve"> </w:t>
      </w:r>
      <w:r>
        <w:rPr>
          <w:sz w:val="24"/>
        </w:rPr>
        <w:t>информации</w:t>
      </w:r>
      <w:r>
        <w:rPr>
          <w:spacing w:val="-1"/>
          <w:sz w:val="24"/>
        </w:rPr>
        <w:t xml:space="preserve"> </w:t>
      </w:r>
      <w:r>
        <w:rPr>
          <w:sz w:val="24"/>
        </w:rPr>
        <w:t>для</w:t>
      </w:r>
      <w:r>
        <w:rPr>
          <w:spacing w:val="-7"/>
          <w:sz w:val="24"/>
        </w:rPr>
        <w:t xml:space="preserve"> </w:t>
      </w:r>
      <w:r>
        <w:rPr>
          <w:sz w:val="24"/>
        </w:rPr>
        <w:t>решения</w:t>
      </w:r>
      <w:r>
        <w:rPr>
          <w:spacing w:val="-11"/>
          <w:sz w:val="24"/>
        </w:rPr>
        <w:t xml:space="preserve"> </w:t>
      </w:r>
      <w:r>
        <w:rPr>
          <w:sz w:val="24"/>
        </w:rPr>
        <w:t>учебной</w:t>
      </w:r>
      <w:r>
        <w:rPr>
          <w:spacing w:val="-6"/>
          <w:sz w:val="24"/>
        </w:rPr>
        <w:t xml:space="preserve"> </w:t>
      </w:r>
      <w:r>
        <w:rPr>
          <w:sz w:val="24"/>
        </w:rPr>
        <w:t>(практической)</w:t>
      </w:r>
      <w:r>
        <w:rPr>
          <w:spacing w:val="-1"/>
          <w:sz w:val="24"/>
        </w:rPr>
        <w:t xml:space="preserve"> </w:t>
      </w:r>
      <w:r>
        <w:rPr>
          <w:sz w:val="24"/>
        </w:rPr>
        <w:t>задачи</w:t>
      </w:r>
      <w:r>
        <w:rPr>
          <w:spacing w:val="-1"/>
          <w:sz w:val="24"/>
        </w:rPr>
        <w:t xml:space="preserve"> </w:t>
      </w:r>
      <w:r>
        <w:rPr>
          <w:sz w:val="24"/>
        </w:rPr>
        <w:t>на</w:t>
      </w:r>
      <w:r>
        <w:rPr>
          <w:spacing w:val="-12"/>
          <w:sz w:val="24"/>
        </w:rPr>
        <w:t xml:space="preserve"> </w:t>
      </w:r>
      <w:r>
        <w:rPr>
          <w:sz w:val="24"/>
        </w:rPr>
        <w:t>основе предложенного алгоритма;</w:t>
      </w:r>
    </w:p>
    <w:p w14:paraId="550D6CE4" w14:textId="77777777" w:rsidR="00E80C3C" w:rsidRDefault="00E868BA">
      <w:pPr>
        <w:pStyle w:val="a4"/>
        <w:numPr>
          <w:ilvl w:val="1"/>
          <w:numId w:val="1"/>
        </w:numPr>
        <w:tabs>
          <w:tab w:val="left" w:pos="909"/>
          <w:tab w:val="left" w:pos="2744"/>
          <w:tab w:val="left" w:pos="5702"/>
          <w:tab w:val="left" w:pos="6547"/>
          <w:tab w:val="left" w:pos="6921"/>
          <w:tab w:val="left" w:pos="8376"/>
        </w:tabs>
        <w:spacing w:line="237" w:lineRule="auto"/>
        <w:ind w:right="1694" w:firstLine="0"/>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ситуациях,</w:t>
      </w:r>
      <w:r>
        <w:rPr>
          <w:sz w:val="24"/>
        </w:rPr>
        <w:tab/>
      </w:r>
      <w:r>
        <w:rPr>
          <w:spacing w:val="-4"/>
          <w:sz w:val="24"/>
        </w:rPr>
        <w:t xml:space="preserve">поддающихся </w:t>
      </w:r>
      <w:r>
        <w:rPr>
          <w:sz w:val="24"/>
        </w:rPr>
        <w:t>непосредственному наблюдению или знакомых по опыту, делать выводы;</w:t>
      </w:r>
    </w:p>
    <w:p w14:paraId="7F175C2A" w14:textId="77777777" w:rsidR="00E80C3C" w:rsidRDefault="00E868BA">
      <w:pPr>
        <w:pStyle w:val="31"/>
        <w:numPr>
          <w:ilvl w:val="0"/>
          <w:numId w:val="1"/>
        </w:numPr>
        <w:tabs>
          <w:tab w:val="left" w:pos="852"/>
        </w:tabs>
        <w:spacing w:before="7" w:line="296" w:lineRule="exact"/>
        <w:ind w:hanging="283"/>
      </w:pPr>
      <w:bookmarkStart w:id="85" w:name="2)_базовые_исследовательские_действия:"/>
      <w:bookmarkEnd w:id="85"/>
      <w:r>
        <w:rPr>
          <w:spacing w:val="-2"/>
        </w:rPr>
        <w:t>базовые</w:t>
      </w:r>
      <w:r>
        <w:rPr>
          <w:spacing w:val="-6"/>
        </w:rPr>
        <w:t xml:space="preserve"> </w:t>
      </w:r>
      <w:r>
        <w:rPr>
          <w:spacing w:val="-2"/>
        </w:rPr>
        <w:t>исследовательские</w:t>
      </w:r>
      <w:r>
        <w:rPr>
          <w:spacing w:val="-5"/>
        </w:rPr>
        <w:t xml:space="preserve"> </w:t>
      </w:r>
      <w:r>
        <w:rPr>
          <w:spacing w:val="-2"/>
        </w:rPr>
        <w:t>действия:</w:t>
      </w:r>
    </w:p>
    <w:p w14:paraId="3E37A255" w14:textId="77777777" w:rsidR="00E80C3C" w:rsidRDefault="00E868BA">
      <w:pPr>
        <w:pStyle w:val="a4"/>
        <w:numPr>
          <w:ilvl w:val="1"/>
          <w:numId w:val="1"/>
        </w:numPr>
        <w:tabs>
          <w:tab w:val="left" w:pos="707"/>
        </w:tabs>
        <w:spacing w:before="1" w:line="235" w:lineRule="auto"/>
        <w:ind w:right="1167" w:firstLine="0"/>
        <w:rPr>
          <w:sz w:val="24"/>
        </w:rPr>
      </w:pPr>
      <w:r>
        <w:rPr>
          <w:sz w:val="24"/>
        </w:rPr>
        <w:t>определять</w:t>
      </w:r>
      <w:r>
        <w:rPr>
          <w:spacing w:val="-1"/>
          <w:sz w:val="24"/>
        </w:rPr>
        <w:t xml:space="preserve"> </w:t>
      </w:r>
      <w:r>
        <w:rPr>
          <w:sz w:val="24"/>
        </w:rPr>
        <w:t>разрыв</w:t>
      </w:r>
      <w:r>
        <w:rPr>
          <w:spacing w:val="-4"/>
          <w:sz w:val="24"/>
        </w:rPr>
        <w:t xml:space="preserve"> </w:t>
      </w:r>
      <w:r>
        <w:rPr>
          <w:sz w:val="24"/>
        </w:rPr>
        <w:t>между</w:t>
      </w:r>
      <w:r>
        <w:rPr>
          <w:spacing w:val="-11"/>
          <w:sz w:val="24"/>
        </w:rPr>
        <w:t xml:space="preserve"> </w:t>
      </w:r>
      <w:r>
        <w:rPr>
          <w:sz w:val="24"/>
        </w:rPr>
        <w:t>реальными</w:t>
      </w:r>
      <w:r>
        <w:rPr>
          <w:spacing w:val="-5"/>
          <w:sz w:val="24"/>
        </w:rPr>
        <w:t xml:space="preserve"> </w:t>
      </w:r>
      <w:r>
        <w:rPr>
          <w:sz w:val="24"/>
        </w:rPr>
        <w:t>желательным</w:t>
      </w:r>
      <w:r>
        <w:rPr>
          <w:spacing w:val="-4"/>
          <w:sz w:val="24"/>
        </w:rPr>
        <w:t xml:space="preserve"> </w:t>
      </w:r>
      <w:r>
        <w:rPr>
          <w:sz w:val="24"/>
        </w:rPr>
        <w:t>состоянием</w:t>
      </w:r>
      <w:r>
        <w:rPr>
          <w:spacing w:val="-4"/>
          <w:sz w:val="24"/>
        </w:rPr>
        <w:t xml:space="preserve"> </w:t>
      </w:r>
      <w:r>
        <w:rPr>
          <w:sz w:val="24"/>
        </w:rPr>
        <w:t>объекта</w:t>
      </w:r>
      <w:r>
        <w:rPr>
          <w:spacing w:val="-6"/>
          <w:sz w:val="24"/>
        </w:rPr>
        <w:t xml:space="preserve"> </w:t>
      </w:r>
      <w:r>
        <w:rPr>
          <w:sz w:val="24"/>
        </w:rPr>
        <w:t>(ситуации) на</w:t>
      </w:r>
      <w:r>
        <w:rPr>
          <w:spacing w:val="-7"/>
          <w:sz w:val="24"/>
        </w:rPr>
        <w:t xml:space="preserve"> </w:t>
      </w:r>
      <w:r>
        <w:rPr>
          <w:sz w:val="24"/>
        </w:rPr>
        <w:t>основе предложенных педагогическим работником вопросов;</w:t>
      </w:r>
    </w:p>
    <w:p w14:paraId="775B6015" w14:textId="77777777" w:rsidR="00E80C3C" w:rsidRDefault="00E868BA">
      <w:pPr>
        <w:pStyle w:val="a4"/>
        <w:numPr>
          <w:ilvl w:val="1"/>
          <w:numId w:val="1"/>
        </w:numPr>
        <w:tabs>
          <w:tab w:val="left" w:pos="856"/>
          <w:tab w:val="left" w:pos="1173"/>
          <w:tab w:val="left" w:pos="2451"/>
          <w:tab w:val="left" w:pos="4492"/>
          <w:tab w:val="left" w:pos="5836"/>
          <w:tab w:val="left" w:pos="7762"/>
          <w:tab w:val="left" w:pos="8530"/>
        </w:tabs>
        <w:spacing w:before="9" w:line="235" w:lineRule="auto"/>
        <w:ind w:right="1685" w:firstLine="0"/>
        <w:rPr>
          <w:sz w:val="24"/>
        </w:rPr>
      </w:pPr>
      <w:r>
        <w:rPr>
          <w:spacing w:val="-10"/>
          <w:sz w:val="24"/>
        </w:rPr>
        <w:t>с</w:t>
      </w:r>
      <w:r>
        <w:rPr>
          <w:sz w:val="24"/>
        </w:rPr>
        <w:tab/>
      </w:r>
      <w:r>
        <w:rPr>
          <w:spacing w:val="-2"/>
          <w:sz w:val="24"/>
        </w:rPr>
        <w:t>помощью</w:t>
      </w:r>
      <w:r>
        <w:rPr>
          <w:sz w:val="24"/>
        </w:rPr>
        <w:tab/>
      </w:r>
      <w:r>
        <w:rPr>
          <w:spacing w:val="-2"/>
          <w:sz w:val="24"/>
        </w:rPr>
        <w:t>педагогического</w:t>
      </w:r>
      <w:r>
        <w:rPr>
          <w:sz w:val="24"/>
        </w:rPr>
        <w:tab/>
      </w:r>
      <w:r>
        <w:rPr>
          <w:spacing w:val="-2"/>
          <w:sz w:val="24"/>
        </w:rPr>
        <w:t>работника</w:t>
      </w:r>
      <w:r>
        <w:rPr>
          <w:sz w:val="24"/>
        </w:rPr>
        <w:tab/>
      </w:r>
      <w:r>
        <w:rPr>
          <w:spacing w:val="-2"/>
          <w:sz w:val="24"/>
        </w:rPr>
        <w:t>формулировать</w:t>
      </w:r>
      <w:r>
        <w:rPr>
          <w:sz w:val="24"/>
        </w:rPr>
        <w:tab/>
      </w:r>
      <w:r>
        <w:rPr>
          <w:spacing w:val="-2"/>
          <w:sz w:val="24"/>
        </w:rPr>
        <w:t>цель,</w:t>
      </w:r>
      <w:r>
        <w:rPr>
          <w:sz w:val="24"/>
        </w:rPr>
        <w:tab/>
      </w:r>
      <w:r>
        <w:rPr>
          <w:spacing w:val="-4"/>
          <w:sz w:val="24"/>
        </w:rPr>
        <w:t xml:space="preserve">планировать </w:t>
      </w:r>
      <w:r>
        <w:rPr>
          <w:sz w:val="24"/>
        </w:rPr>
        <w:t>изменения объекта, ситуации;</w:t>
      </w:r>
    </w:p>
    <w:p w14:paraId="0781F13B" w14:textId="77777777" w:rsidR="00E80C3C" w:rsidRDefault="00E868BA">
      <w:pPr>
        <w:pStyle w:val="a4"/>
        <w:numPr>
          <w:ilvl w:val="1"/>
          <w:numId w:val="1"/>
        </w:numPr>
        <w:tabs>
          <w:tab w:val="left" w:pos="727"/>
        </w:tabs>
        <w:ind w:right="1176" w:firstLine="0"/>
        <w:rPr>
          <w:sz w:val="24"/>
        </w:rPr>
      </w:pPr>
      <w:r>
        <w:rPr>
          <w:sz w:val="24"/>
        </w:rPr>
        <w:t>сравнивать</w:t>
      </w:r>
      <w:r>
        <w:rPr>
          <w:spacing w:val="-5"/>
          <w:sz w:val="24"/>
        </w:rPr>
        <w:t xml:space="preserve"> </w:t>
      </w:r>
      <w:r>
        <w:rPr>
          <w:sz w:val="24"/>
        </w:rPr>
        <w:t>несколько</w:t>
      </w:r>
      <w:r>
        <w:rPr>
          <w:spacing w:val="-2"/>
          <w:sz w:val="24"/>
        </w:rPr>
        <w:t xml:space="preserve"> </w:t>
      </w:r>
      <w:r>
        <w:rPr>
          <w:sz w:val="24"/>
        </w:rPr>
        <w:t>вариантов</w:t>
      </w:r>
      <w:r>
        <w:rPr>
          <w:spacing w:val="-1"/>
          <w:sz w:val="24"/>
        </w:rPr>
        <w:t xml:space="preserve"> </w:t>
      </w:r>
      <w:r>
        <w:rPr>
          <w:sz w:val="24"/>
        </w:rPr>
        <w:t>решения</w:t>
      </w:r>
      <w:r>
        <w:rPr>
          <w:spacing w:val="-7"/>
          <w:sz w:val="24"/>
        </w:rPr>
        <w:t xml:space="preserve"> </w:t>
      </w:r>
      <w:r>
        <w:rPr>
          <w:sz w:val="24"/>
        </w:rPr>
        <w:t>задачи,</w:t>
      </w:r>
      <w:r>
        <w:rPr>
          <w:spacing w:val="-5"/>
          <w:sz w:val="24"/>
        </w:rPr>
        <w:t xml:space="preserve"> </w:t>
      </w:r>
      <w:r>
        <w:rPr>
          <w:sz w:val="24"/>
        </w:rPr>
        <w:t>выбирать</w:t>
      </w:r>
      <w:r>
        <w:rPr>
          <w:spacing w:val="-5"/>
          <w:sz w:val="24"/>
        </w:rPr>
        <w:t xml:space="preserve"> </w:t>
      </w:r>
      <w:r>
        <w:rPr>
          <w:sz w:val="24"/>
        </w:rPr>
        <w:t>наиболее</w:t>
      </w:r>
      <w:r>
        <w:rPr>
          <w:spacing w:val="-8"/>
          <w:sz w:val="24"/>
        </w:rPr>
        <w:t xml:space="preserve"> </w:t>
      </w:r>
      <w:r>
        <w:rPr>
          <w:sz w:val="24"/>
        </w:rPr>
        <w:t>подходящий</w:t>
      </w:r>
      <w:r>
        <w:rPr>
          <w:spacing w:val="-6"/>
          <w:sz w:val="24"/>
        </w:rPr>
        <w:t xml:space="preserve"> </w:t>
      </w:r>
      <w:r>
        <w:rPr>
          <w:sz w:val="24"/>
        </w:rPr>
        <w:t>(на</w:t>
      </w:r>
      <w:r>
        <w:rPr>
          <w:spacing w:val="-8"/>
          <w:sz w:val="24"/>
        </w:rPr>
        <w:t xml:space="preserve"> </w:t>
      </w:r>
      <w:r>
        <w:rPr>
          <w:sz w:val="24"/>
        </w:rPr>
        <w:t>основе предложенных критериев);</w:t>
      </w:r>
    </w:p>
    <w:p w14:paraId="1F10119E" w14:textId="77777777" w:rsidR="00E80C3C" w:rsidRDefault="00E868BA">
      <w:pPr>
        <w:pStyle w:val="a4"/>
        <w:numPr>
          <w:ilvl w:val="1"/>
          <w:numId w:val="1"/>
        </w:numPr>
        <w:tabs>
          <w:tab w:val="left" w:pos="885"/>
        </w:tabs>
        <w:spacing w:line="237" w:lineRule="auto"/>
        <w:ind w:right="843" w:firstLine="0"/>
        <w:jc w:val="both"/>
        <w:rPr>
          <w:sz w:val="24"/>
        </w:rPr>
      </w:pPr>
      <w:r>
        <w:rPr>
          <w:sz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w:t>
      </w:r>
      <w:r>
        <w:rPr>
          <w:spacing w:val="-2"/>
          <w:sz w:val="24"/>
        </w:rPr>
        <w:t>следствие);</w:t>
      </w:r>
    </w:p>
    <w:p w14:paraId="4680A22E" w14:textId="77777777" w:rsidR="00E80C3C" w:rsidRDefault="00E868BA">
      <w:pPr>
        <w:pStyle w:val="a4"/>
        <w:numPr>
          <w:ilvl w:val="1"/>
          <w:numId w:val="1"/>
        </w:numPr>
        <w:tabs>
          <w:tab w:val="left" w:pos="722"/>
        </w:tabs>
        <w:spacing w:before="6" w:line="235" w:lineRule="auto"/>
        <w:ind w:right="852" w:firstLine="0"/>
        <w:jc w:val="both"/>
        <w:rPr>
          <w:sz w:val="24"/>
        </w:rPr>
      </w:pPr>
      <w:r>
        <w:rPr>
          <w:sz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4FDA9900" w14:textId="77777777" w:rsidR="00E80C3C" w:rsidRDefault="00E868BA">
      <w:pPr>
        <w:pStyle w:val="31"/>
        <w:numPr>
          <w:ilvl w:val="0"/>
          <w:numId w:val="1"/>
        </w:numPr>
        <w:tabs>
          <w:tab w:val="left" w:pos="852"/>
        </w:tabs>
        <w:spacing w:before="8" w:line="296" w:lineRule="exact"/>
        <w:ind w:hanging="283"/>
        <w:jc w:val="both"/>
      </w:pPr>
      <w:bookmarkStart w:id="86" w:name="3)_работа_с_информацией:"/>
      <w:bookmarkEnd w:id="86"/>
      <w:r>
        <w:t>работа с</w:t>
      </w:r>
      <w:r>
        <w:rPr>
          <w:spacing w:val="-2"/>
        </w:rPr>
        <w:t xml:space="preserve"> информацией:</w:t>
      </w:r>
    </w:p>
    <w:p w14:paraId="102C6A1F" w14:textId="77777777" w:rsidR="00E80C3C" w:rsidRDefault="00E868BA">
      <w:pPr>
        <w:pStyle w:val="a4"/>
        <w:numPr>
          <w:ilvl w:val="1"/>
          <w:numId w:val="1"/>
        </w:numPr>
        <w:tabs>
          <w:tab w:val="left" w:pos="722"/>
        </w:tabs>
        <w:spacing w:line="295" w:lineRule="exact"/>
        <w:ind w:left="722" w:hanging="153"/>
        <w:jc w:val="both"/>
        <w:rPr>
          <w:sz w:val="24"/>
        </w:rPr>
      </w:pPr>
      <w:r>
        <w:rPr>
          <w:sz w:val="24"/>
        </w:rPr>
        <w:t>выбирать</w:t>
      </w:r>
      <w:r>
        <w:rPr>
          <w:spacing w:val="-7"/>
          <w:sz w:val="24"/>
        </w:rPr>
        <w:t xml:space="preserve"> </w:t>
      </w:r>
      <w:r>
        <w:rPr>
          <w:sz w:val="24"/>
        </w:rPr>
        <w:t>источник</w:t>
      </w:r>
      <w:r>
        <w:rPr>
          <w:spacing w:val="-6"/>
          <w:sz w:val="24"/>
        </w:rPr>
        <w:t xml:space="preserve"> </w:t>
      </w:r>
      <w:r>
        <w:rPr>
          <w:sz w:val="24"/>
        </w:rPr>
        <w:t xml:space="preserve">получения </w:t>
      </w:r>
      <w:r>
        <w:rPr>
          <w:spacing w:val="-2"/>
          <w:sz w:val="24"/>
        </w:rPr>
        <w:t>информации;</w:t>
      </w:r>
    </w:p>
    <w:p w14:paraId="12EFE7EE" w14:textId="77777777" w:rsidR="00E80C3C" w:rsidRDefault="00E868BA">
      <w:pPr>
        <w:pStyle w:val="a4"/>
        <w:numPr>
          <w:ilvl w:val="1"/>
          <w:numId w:val="1"/>
        </w:numPr>
        <w:tabs>
          <w:tab w:val="left" w:pos="717"/>
        </w:tabs>
        <w:spacing w:before="4" w:line="235" w:lineRule="auto"/>
        <w:ind w:right="858" w:firstLine="0"/>
        <w:jc w:val="both"/>
        <w:rPr>
          <w:sz w:val="24"/>
        </w:rPr>
      </w:pPr>
      <w:r>
        <w:rPr>
          <w:sz w:val="24"/>
        </w:rPr>
        <w:t>согласнозаданномуалгоритмунаходитьвпредложенномисточникеинформацию, представленную в явном виде;</w:t>
      </w:r>
    </w:p>
    <w:p w14:paraId="18A13F93" w14:textId="77777777" w:rsidR="00E80C3C" w:rsidRDefault="00E868BA">
      <w:pPr>
        <w:pStyle w:val="a4"/>
        <w:numPr>
          <w:ilvl w:val="1"/>
          <w:numId w:val="1"/>
        </w:numPr>
        <w:tabs>
          <w:tab w:val="left" w:pos="736"/>
        </w:tabs>
        <w:spacing w:before="8" w:line="235" w:lineRule="auto"/>
        <w:ind w:right="861" w:firstLine="0"/>
        <w:jc w:val="both"/>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7D10A106" w14:textId="77777777" w:rsidR="00E80C3C" w:rsidRDefault="00E868BA">
      <w:pPr>
        <w:pStyle w:val="a4"/>
        <w:numPr>
          <w:ilvl w:val="1"/>
          <w:numId w:val="1"/>
        </w:numPr>
        <w:tabs>
          <w:tab w:val="left" w:pos="707"/>
        </w:tabs>
        <w:spacing w:before="8" w:line="235" w:lineRule="auto"/>
        <w:ind w:right="846" w:firstLine="0"/>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w:t>
      </w:r>
      <w:r>
        <w:rPr>
          <w:spacing w:val="40"/>
          <w:sz w:val="24"/>
        </w:rPr>
        <w:t xml:space="preserve"> </w:t>
      </w:r>
      <w:r>
        <w:rPr>
          <w:sz w:val="24"/>
        </w:rPr>
        <w:t>при поиске информации в сети Интернет;</w:t>
      </w:r>
    </w:p>
    <w:p w14:paraId="01FE4CFC" w14:textId="77777777" w:rsidR="00E80C3C" w:rsidRDefault="00E868BA">
      <w:pPr>
        <w:pStyle w:val="a4"/>
        <w:numPr>
          <w:ilvl w:val="1"/>
          <w:numId w:val="1"/>
        </w:numPr>
        <w:tabs>
          <w:tab w:val="left" w:pos="712"/>
        </w:tabs>
        <w:spacing w:before="11" w:line="235" w:lineRule="auto"/>
        <w:ind w:right="853" w:firstLine="0"/>
        <w:jc w:val="both"/>
        <w:rPr>
          <w:sz w:val="24"/>
        </w:rPr>
      </w:pPr>
      <w:r>
        <w:rPr>
          <w:sz w:val="24"/>
        </w:rPr>
        <w:t>анализировать и создавать текстовую, видео, графическую, звуковую информацию в соответствии с учебной задачей;</w:t>
      </w:r>
    </w:p>
    <w:p w14:paraId="13DBFEF2" w14:textId="77777777" w:rsidR="00E80C3C" w:rsidRDefault="00E868BA">
      <w:pPr>
        <w:pStyle w:val="a4"/>
        <w:numPr>
          <w:ilvl w:val="1"/>
          <w:numId w:val="1"/>
        </w:numPr>
        <w:tabs>
          <w:tab w:val="left" w:pos="722"/>
        </w:tabs>
        <w:spacing w:before="8"/>
        <w:ind w:left="722" w:hanging="153"/>
        <w:jc w:val="both"/>
        <w:rPr>
          <w:sz w:val="24"/>
        </w:rPr>
      </w:pPr>
      <w:bookmarkStart w:id="87" w:name="Коммуникативные"/>
      <w:bookmarkEnd w:id="87"/>
      <w:r>
        <w:rPr>
          <w:sz w:val="24"/>
        </w:rPr>
        <w:t>самостоятельно</w:t>
      </w:r>
      <w:r>
        <w:rPr>
          <w:spacing w:val="-6"/>
          <w:sz w:val="24"/>
        </w:rPr>
        <w:t xml:space="preserve"> </w:t>
      </w:r>
      <w:r>
        <w:rPr>
          <w:sz w:val="24"/>
        </w:rPr>
        <w:t>создавать</w:t>
      </w:r>
      <w:r>
        <w:rPr>
          <w:spacing w:val="-2"/>
          <w:sz w:val="24"/>
        </w:rPr>
        <w:t xml:space="preserve"> </w:t>
      </w:r>
      <w:r>
        <w:rPr>
          <w:sz w:val="24"/>
        </w:rPr>
        <w:t>схемы,</w:t>
      </w:r>
      <w:r>
        <w:rPr>
          <w:spacing w:val="-6"/>
          <w:sz w:val="24"/>
        </w:rPr>
        <w:t xml:space="preserve"> </w:t>
      </w:r>
      <w:r>
        <w:rPr>
          <w:sz w:val="24"/>
        </w:rPr>
        <w:t>таблицы</w:t>
      </w:r>
      <w:r>
        <w:rPr>
          <w:spacing w:val="-7"/>
          <w:sz w:val="24"/>
        </w:rPr>
        <w:t xml:space="preserve"> </w:t>
      </w:r>
      <w:r>
        <w:rPr>
          <w:sz w:val="24"/>
        </w:rPr>
        <w:t>для</w:t>
      </w:r>
      <w:r>
        <w:rPr>
          <w:spacing w:val="-8"/>
          <w:sz w:val="24"/>
        </w:rPr>
        <w:t xml:space="preserve"> </w:t>
      </w:r>
      <w:r>
        <w:rPr>
          <w:sz w:val="24"/>
        </w:rPr>
        <w:t>представления</w:t>
      </w:r>
      <w:r>
        <w:rPr>
          <w:spacing w:val="4"/>
          <w:sz w:val="24"/>
        </w:rPr>
        <w:t xml:space="preserve"> </w:t>
      </w:r>
      <w:r>
        <w:rPr>
          <w:spacing w:val="-2"/>
          <w:sz w:val="24"/>
        </w:rPr>
        <w:t>информации.</w:t>
      </w:r>
    </w:p>
    <w:p w14:paraId="79D04183" w14:textId="77777777" w:rsidR="00E80C3C" w:rsidRDefault="00E868BA">
      <w:pPr>
        <w:pStyle w:val="31"/>
        <w:spacing w:before="75"/>
        <w:ind w:left="0" w:right="994"/>
        <w:jc w:val="center"/>
      </w:pPr>
      <w:r>
        <w:rPr>
          <w:spacing w:val="-2"/>
        </w:rPr>
        <w:t>Коммуникативные</w:t>
      </w:r>
    </w:p>
    <w:p w14:paraId="456E26E4" w14:textId="77777777" w:rsidR="00E80C3C" w:rsidRDefault="00E868BA">
      <w:pPr>
        <w:pStyle w:val="a4"/>
        <w:numPr>
          <w:ilvl w:val="0"/>
          <w:numId w:val="40"/>
        </w:numPr>
        <w:tabs>
          <w:tab w:val="left" w:pos="852"/>
        </w:tabs>
        <w:spacing w:line="295" w:lineRule="exact"/>
        <w:ind w:hanging="283"/>
        <w:rPr>
          <w:b/>
          <w:sz w:val="24"/>
        </w:rPr>
      </w:pPr>
      <w:bookmarkStart w:id="88" w:name="1)_общение:"/>
      <w:bookmarkEnd w:id="88"/>
      <w:r>
        <w:rPr>
          <w:b/>
          <w:spacing w:val="-2"/>
          <w:sz w:val="24"/>
        </w:rPr>
        <w:t>общение:</w:t>
      </w:r>
    </w:p>
    <w:p w14:paraId="2DD6CCAD" w14:textId="77777777" w:rsidR="00E80C3C" w:rsidRDefault="00E868BA">
      <w:pPr>
        <w:pStyle w:val="a4"/>
        <w:numPr>
          <w:ilvl w:val="1"/>
          <w:numId w:val="40"/>
        </w:numPr>
        <w:tabs>
          <w:tab w:val="left" w:pos="779"/>
        </w:tabs>
        <w:spacing w:before="1" w:line="235" w:lineRule="auto"/>
        <w:ind w:right="1693" w:firstLine="0"/>
        <w:rPr>
          <w:sz w:val="24"/>
        </w:rPr>
      </w:pPr>
      <w:r>
        <w:rPr>
          <w:sz w:val="24"/>
        </w:rPr>
        <w:t>воспринимать</w:t>
      </w:r>
      <w:r>
        <w:rPr>
          <w:spacing w:val="-3"/>
          <w:sz w:val="24"/>
        </w:rPr>
        <w:t xml:space="preserve"> </w:t>
      </w:r>
      <w:r>
        <w:rPr>
          <w:sz w:val="24"/>
        </w:rPr>
        <w:t>и</w:t>
      </w:r>
      <w:r>
        <w:rPr>
          <w:spacing w:val="-8"/>
          <w:sz w:val="24"/>
        </w:rPr>
        <w:t xml:space="preserve"> </w:t>
      </w:r>
      <w:r>
        <w:rPr>
          <w:sz w:val="24"/>
        </w:rPr>
        <w:t>формулировать</w:t>
      </w:r>
      <w:r>
        <w:rPr>
          <w:spacing w:val="-3"/>
          <w:sz w:val="24"/>
        </w:rPr>
        <w:t xml:space="preserve"> </w:t>
      </w:r>
      <w:r>
        <w:rPr>
          <w:sz w:val="24"/>
        </w:rPr>
        <w:t>суждения,</w:t>
      </w:r>
      <w:r>
        <w:rPr>
          <w:spacing w:val="-2"/>
          <w:sz w:val="24"/>
        </w:rPr>
        <w:t xml:space="preserve"> </w:t>
      </w:r>
      <w:r>
        <w:rPr>
          <w:sz w:val="24"/>
        </w:rPr>
        <w:t>выражать</w:t>
      </w:r>
      <w:r>
        <w:rPr>
          <w:spacing w:val="-3"/>
          <w:sz w:val="24"/>
        </w:rPr>
        <w:t xml:space="preserve"> </w:t>
      </w:r>
      <w:r>
        <w:rPr>
          <w:sz w:val="24"/>
        </w:rPr>
        <w:t>эмоции</w:t>
      </w:r>
      <w:r>
        <w:rPr>
          <w:spacing w:val="-3"/>
          <w:sz w:val="24"/>
        </w:rPr>
        <w:t xml:space="preserve"> </w:t>
      </w:r>
      <w:r>
        <w:rPr>
          <w:sz w:val="24"/>
        </w:rPr>
        <w:t>в</w:t>
      </w:r>
      <w:r>
        <w:rPr>
          <w:spacing w:val="-7"/>
          <w:sz w:val="24"/>
        </w:rPr>
        <w:t xml:space="preserve"> </w:t>
      </w:r>
      <w:r>
        <w:rPr>
          <w:sz w:val="24"/>
        </w:rPr>
        <w:t>соответствии</w:t>
      </w:r>
      <w:r>
        <w:rPr>
          <w:spacing w:val="-8"/>
          <w:sz w:val="24"/>
        </w:rPr>
        <w:t xml:space="preserve"> </w:t>
      </w:r>
      <w:r>
        <w:rPr>
          <w:sz w:val="24"/>
        </w:rPr>
        <w:t>с</w:t>
      </w:r>
      <w:r>
        <w:rPr>
          <w:spacing w:val="-5"/>
          <w:sz w:val="24"/>
        </w:rPr>
        <w:t xml:space="preserve"> </w:t>
      </w:r>
      <w:r>
        <w:rPr>
          <w:sz w:val="24"/>
        </w:rPr>
        <w:t>целями</w:t>
      </w:r>
      <w:r>
        <w:rPr>
          <w:spacing w:val="-3"/>
          <w:sz w:val="24"/>
        </w:rPr>
        <w:t xml:space="preserve"> </w:t>
      </w:r>
      <w:r>
        <w:rPr>
          <w:sz w:val="24"/>
        </w:rPr>
        <w:t>и условиями общения в знакомой среде;</w:t>
      </w:r>
    </w:p>
    <w:p w14:paraId="2476C624" w14:textId="77777777" w:rsidR="00E80C3C" w:rsidRDefault="00E868BA">
      <w:pPr>
        <w:pStyle w:val="a4"/>
        <w:numPr>
          <w:ilvl w:val="1"/>
          <w:numId w:val="40"/>
        </w:numPr>
        <w:tabs>
          <w:tab w:val="left" w:pos="760"/>
        </w:tabs>
        <w:spacing w:before="8" w:line="235" w:lineRule="auto"/>
        <w:ind w:right="1476" w:firstLine="0"/>
        <w:rPr>
          <w:sz w:val="24"/>
        </w:rPr>
      </w:pPr>
      <w:r>
        <w:rPr>
          <w:sz w:val="24"/>
        </w:rPr>
        <w:t>проявлять</w:t>
      </w:r>
      <w:r>
        <w:rPr>
          <w:spacing w:val="-6"/>
          <w:sz w:val="24"/>
        </w:rPr>
        <w:t xml:space="preserve"> </w:t>
      </w:r>
      <w:r>
        <w:rPr>
          <w:sz w:val="24"/>
        </w:rPr>
        <w:t>уважительное</w:t>
      </w:r>
      <w:r>
        <w:rPr>
          <w:spacing w:val="-8"/>
          <w:sz w:val="24"/>
        </w:rPr>
        <w:t xml:space="preserve"> </w:t>
      </w:r>
      <w:r>
        <w:rPr>
          <w:sz w:val="24"/>
        </w:rPr>
        <w:t>отношение</w:t>
      </w:r>
      <w:r>
        <w:rPr>
          <w:spacing w:val="-8"/>
          <w:sz w:val="24"/>
        </w:rPr>
        <w:t xml:space="preserve"> </w:t>
      </w:r>
      <w:r>
        <w:rPr>
          <w:sz w:val="24"/>
        </w:rPr>
        <w:t>к</w:t>
      </w:r>
      <w:r>
        <w:rPr>
          <w:spacing w:val="-5"/>
          <w:sz w:val="24"/>
        </w:rPr>
        <w:t xml:space="preserve"> </w:t>
      </w:r>
      <w:r>
        <w:rPr>
          <w:sz w:val="24"/>
        </w:rPr>
        <w:t>собеседнику,</w:t>
      </w:r>
      <w:r>
        <w:rPr>
          <w:spacing w:val="-1"/>
          <w:sz w:val="24"/>
        </w:rPr>
        <w:t xml:space="preserve"> </w:t>
      </w:r>
      <w:r>
        <w:rPr>
          <w:sz w:val="24"/>
        </w:rPr>
        <w:t>соблюдать</w:t>
      </w:r>
      <w:r>
        <w:rPr>
          <w:spacing w:val="-2"/>
          <w:sz w:val="24"/>
        </w:rPr>
        <w:t xml:space="preserve"> </w:t>
      </w:r>
      <w:r>
        <w:rPr>
          <w:sz w:val="24"/>
        </w:rPr>
        <w:t>правила</w:t>
      </w:r>
      <w:r>
        <w:rPr>
          <w:spacing w:val="-8"/>
          <w:sz w:val="24"/>
        </w:rPr>
        <w:t xml:space="preserve"> </w:t>
      </w:r>
      <w:r>
        <w:rPr>
          <w:sz w:val="24"/>
        </w:rPr>
        <w:t>ведения</w:t>
      </w:r>
      <w:r>
        <w:rPr>
          <w:spacing w:val="-3"/>
          <w:sz w:val="24"/>
        </w:rPr>
        <w:t xml:space="preserve"> </w:t>
      </w:r>
      <w:r>
        <w:rPr>
          <w:sz w:val="24"/>
        </w:rPr>
        <w:t>диалога</w:t>
      </w:r>
      <w:r>
        <w:rPr>
          <w:spacing w:val="-8"/>
          <w:sz w:val="24"/>
        </w:rPr>
        <w:t xml:space="preserve"> </w:t>
      </w:r>
      <w:r>
        <w:rPr>
          <w:sz w:val="24"/>
        </w:rPr>
        <w:t xml:space="preserve">и </w:t>
      </w:r>
      <w:r>
        <w:rPr>
          <w:spacing w:val="-2"/>
          <w:sz w:val="24"/>
        </w:rPr>
        <w:t>дискуссии;</w:t>
      </w:r>
    </w:p>
    <w:p w14:paraId="7B9C1CE1" w14:textId="77777777" w:rsidR="00E80C3C" w:rsidRDefault="00E868BA">
      <w:pPr>
        <w:pStyle w:val="a4"/>
        <w:numPr>
          <w:ilvl w:val="1"/>
          <w:numId w:val="40"/>
        </w:numPr>
        <w:tabs>
          <w:tab w:val="left" w:pos="722"/>
        </w:tabs>
        <w:spacing w:before="8" w:line="299" w:lineRule="exact"/>
        <w:ind w:left="722" w:hanging="153"/>
        <w:rPr>
          <w:sz w:val="24"/>
        </w:rPr>
      </w:pPr>
      <w:r>
        <w:rPr>
          <w:sz w:val="24"/>
        </w:rPr>
        <w:t>признавать</w:t>
      </w:r>
      <w:r>
        <w:rPr>
          <w:spacing w:val="-8"/>
          <w:sz w:val="24"/>
        </w:rPr>
        <w:t xml:space="preserve"> </w:t>
      </w:r>
      <w:r>
        <w:rPr>
          <w:sz w:val="24"/>
        </w:rPr>
        <w:t>возможность</w:t>
      </w:r>
      <w:r>
        <w:rPr>
          <w:spacing w:val="-1"/>
          <w:sz w:val="24"/>
        </w:rPr>
        <w:t xml:space="preserve"> </w:t>
      </w:r>
      <w:r>
        <w:rPr>
          <w:sz w:val="24"/>
        </w:rPr>
        <w:t>существования</w:t>
      </w:r>
      <w:r>
        <w:rPr>
          <w:spacing w:val="-7"/>
          <w:sz w:val="24"/>
        </w:rPr>
        <w:t xml:space="preserve"> </w:t>
      </w:r>
      <w:r>
        <w:rPr>
          <w:sz w:val="24"/>
        </w:rPr>
        <w:t>разных</w:t>
      </w:r>
      <w:r>
        <w:rPr>
          <w:spacing w:val="-8"/>
          <w:sz w:val="24"/>
        </w:rPr>
        <w:t xml:space="preserve"> </w:t>
      </w:r>
      <w:r>
        <w:rPr>
          <w:sz w:val="24"/>
        </w:rPr>
        <w:t>точек</w:t>
      </w:r>
      <w:r>
        <w:rPr>
          <w:spacing w:val="4"/>
          <w:sz w:val="24"/>
        </w:rPr>
        <w:t xml:space="preserve"> </w:t>
      </w:r>
      <w:r>
        <w:rPr>
          <w:spacing w:val="-2"/>
          <w:sz w:val="24"/>
        </w:rPr>
        <w:t>зрения;</w:t>
      </w:r>
    </w:p>
    <w:p w14:paraId="2F0CE0B8" w14:textId="77777777" w:rsidR="00E80C3C" w:rsidRDefault="00E868BA">
      <w:pPr>
        <w:pStyle w:val="a4"/>
        <w:numPr>
          <w:ilvl w:val="1"/>
          <w:numId w:val="40"/>
        </w:numPr>
        <w:tabs>
          <w:tab w:val="left" w:pos="722"/>
        </w:tabs>
        <w:spacing w:line="298" w:lineRule="exact"/>
        <w:ind w:left="722" w:hanging="153"/>
        <w:rPr>
          <w:sz w:val="24"/>
        </w:rPr>
      </w:pPr>
      <w:r>
        <w:rPr>
          <w:sz w:val="24"/>
        </w:rPr>
        <w:t>корректно</w:t>
      </w:r>
      <w:r>
        <w:rPr>
          <w:spacing w:val="-2"/>
          <w:sz w:val="24"/>
        </w:rPr>
        <w:t xml:space="preserve"> </w:t>
      </w:r>
      <w:r>
        <w:rPr>
          <w:sz w:val="24"/>
        </w:rPr>
        <w:t>и</w:t>
      </w:r>
      <w:r>
        <w:rPr>
          <w:spacing w:val="-6"/>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своё</w:t>
      </w:r>
      <w:r>
        <w:rPr>
          <w:spacing w:val="-2"/>
          <w:sz w:val="24"/>
        </w:rPr>
        <w:t xml:space="preserve"> мнение;</w:t>
      </w:r>
    </w:p>
    <w:p w14:paraId="1C15CBC9" w14:textId="77777777" w:rsidR="00E80C3C" w:rsidRDefault="00E868BA">
      <w:pPr>
        <w:pStyle w:val="a4"/>
        <w:numPr>
          <w:ilvl w:val="1"/>
          <w:numId w:val="40"/>
        </w:numPr>
        <w:tabs>
          <w:tab w:val="left" w:pos="722"/>
        </w:tabs>
        <w:spacing w:line="298" w:lineRule="exact"/>
        <w:ind w:left="722" w:hanging="153"/>
        <w:rPr>
          <w:sz w:val="24"/>
        </w:rPr>
      </w:pPr>
      <w:r>
        <w:rPr>
          <w:sz w:val="24"/>
        </w:rPr>
        <w:t>строить</w:t>
      </w:r>
      <w:r>
        <w:rPr>
          <w:spacing w:val="-4"/>
          <w:sz w:val="24"/>
        </w:rPr>
        <w:t xml:space="preserve"> </w:t>
      </w:r>
      <w:r>
        <w:rPr>
          <w:sz w:val="24"/>
        </w:rPr>
        <w:t>речевое</w:t>
      </w:r>
      <w:r>
        <w:rPr>
          <w:spacing w:val="-7"/>
          <w:sz w:val="24"/>
        </w:rPr>
        <w:t xml:space="preserve"> </w:t>
      </w:r>
      <w:r>
        <w:rPr>
          <w:sz w:val="24"/>
        </w:rPr>
        <w:t>высказывание</w:t>
      </w:r>
      <w:r>
        <w:rPr>
          <w:spacing w:val="-2"/>
          <w:sz w:val="24"/>
        </w:rPr>
        <w:t xml:space="preserve"> </w:t>
      </w:r>
      <w:r>
        <w:rPr>
          <w:sz w:val="24"/>
        </w:rPr>
        <w:t>в</w:t>
      </w:r>
      <w:r>
        <w:rPr>
          <w:spacing w:val="-4"/>
          <w:sz w:val="24"/>
        </w:rPr>
        <w:t xml:space="preserve"> </w:t>
      </w:r>
      <w:r>
        <w:rPr>
          <w:sz w:val="24"/>
        </w:rPr>
        <w:t>соответствии</w:t>
      </w:r>
      <w:r>
        <w:rPr>
          <w:spacing w:val="-5"/>
          <w:sz w:val="24"/>
        </w:rPr>
        <w:t xml:space="preserve"> </w:t>
      </w:r>
      <w:r>
        <w:rPr>
          <w:sz w:val="24"/>
        </w:rPr>
        <w:t>с</w:t>
      </w:r>
      <w:r>
        <w:rPr>
          <w:spacing w:val="-2"/>
          <w:sz w:val="24"/>
        </w:rPr>
        <w:t xml:space="preserve"> </w:t>
      </w:r>
      <w:r>
        <w:rPr>
          <w:sz w:val="24"/>
        </w:rPr>
        <w:t>поставленной</w:t>
      </w:r>
      <w:r>
        <w:rPr>
          <w:spacing w:val="2"/>
          <w:sz w:val="24"/>
        </w:rPr>
        <w:t xml:space="preserve"> </w:t>
      </w:r>
      <w:r>
        <w:rPr>
          <w:spacing w:val="-2"/>
          <w:sz w:val="24"/>
        </w:rPr>
        <w:t>задачей;</w:t>
      </w:r>
    </w:p>
    <w:p w14:paraId="0B37A8CD" w14:textId="77777777" w:rsidR="00E80C3C" w:rsidRDefault="00E868BA">
      <w:pPr>
        <w:pStyle w:val="a4"/>
        <w:numPr>
          <w:ilvl w:val="1"/>
          <w:numId w:val="40"/>
        </w:numPr>
        <w:tabs>
          <w:tab w:val="left" w:pos="722"/>
        </w:tabs>
        <w:spacing w:line="298" w:lineRule="exact"/>
        <w:ind w:left="722" w:hanging="153"/>
        <w:rPr>
          <w:sz w:val="24"/>
        </w:rPr>
      </w:pPr>
      <w:r>
        <w:rPr>
          <w:sz w:val="24"/>
        </w:rPr>
        <w:t>создавать</w:t>
      </w:r>
      <w:r>
        <w:rPr>
          <w:spacing w:val="-8"/>
          <w:sz w:val="24"/>
        </w:rPr>
        <w:t xml:space="preserve"> </w:t>
      </w:r>
      <w:r>
        <w:rPr>
          <w:sz w:val="24"/>
        </w:rPr>
        <w:t>устные</w:t>
      </w:r>
      <w:r>
        <w:rPr>
          <w:spacing w:val="-5"/>
          <w:sz w:val="24"/>
        </w:rPr>
        <w:t xml:space="preserve"> </w:t>
      </w:r>
      <w:r>
        <w:rPr>
          <w:sz w:val="24"/>
        </w:rPr>
        <w:t>и</w:t>
      </w:r>
      <w:r>
        <w:rPr>
          <w:spacing w:val="-2"/>
          <w:sz w:val="24"/>
        </w:rPr>
        <w:t xml:space="preserve"> </w:t>
      </w:r>
      <w:r>
        <w:rPr>
          <w:sz w:val="24"/>
        </w:rPr>
        <w:t>письменные</w:t>
      </w:r>
      <w:r>
        <w:rPr>
          <w:spacing w:val="-4"/>
          <w:sz w:val="24"/>
        </w:rPr>
        <w:t xml:space="preserve"> </w:t>
      </w:r>
      <w:r>
        <w:rPr>
          <w:sz w:val="24"/>
        </w:rPr>
        <w:t>тексты</w:t>
      </w:r>
      <w:r>
        <w:rPr>
          <w:spacing w:val="-5"/>
          <w:sz w:val="24"/>
        </w:rPr>
        <w:t xml:space="preserve"> </w:t>
      </w:r>
      <w:r>
        <w:rPr>
          <w:sz w:val="24"/>
        </w:rPr>
        <w:t>(описание,</w:t>
      </w:r>
      <w:r>
        <w:rPr>
          <w:spacing w:val="-1"/>
          <w:sz w:val="24"/>
        </w:rPr>
        <w:t xml:space="preserve"> </w:t>
      </w:r>
      <w:r>
        <w:rPr>
          <w:sz w:val="24"/>
        </w:rPr>
        <w:t>рассуждение,</w:t>
      </w:r>
      <w:r>
        <w:rPr>
          <w:spacing w:val="7"/>
          <w:sz w:val="24"/>
        </w:rPr>
        <w:t xml:space="preserve"> </w:t>
      </w:r>
      <w:r>
        <w:rPr>
          <w:spacing w:val="-2"/>
          <w:sz w:val="24"/>
        </w:rPr>
        <w:t>повествование);</w:t>
      </w:r>
    </w:p>
    <w:p w14:paraId="71537E96" w14:textId="77777777" w:rsidR="00E80C3C" w:rsidRDefault="00E868BA">
      <w:pPr>
        <w:pStyle w:val="a4"/>
        <w:numPr>
          <w:ilvl w:val="1"/>
          <w:numId w:val="40"/>
        </w:numPr>
        <w:tabs>
          <w:tab w:val="left" w:pos="722"/>
        </w:tabs>
        <w:spacing w:line="295" w:lineRule="exact"/>
        <w:ind w:left="722" w:hanging="153"/>
        <w:rPr>
          <w:sz w:val="24"/>
        </w:rPr>
      </w:pPr>
      <w:r>
        <w:rPr>
          <w:sz w:val="24"/>
        </w:rPr>
        <w:t>готовить</w:t>
      </w:r>
      <w:r>
        <w:rPr>
          <w:spacing w:val="-6"/>
          <w:sz w:val="24"/>
        </w:rPr>
        <w:t xml:space="preserve"> </w:t>
      </w:r>
      <w:r>
        <w:rPr>
          <w:sz w:val="24"/>
        </w:rPr>
        <w:t>небольшие</w:t>
      </w:r>
      <w:r>
        <w:rPr>
          <w:spacing w:val="-6"/>
          <w:sz w:val="24"/>
        </w:rPr>
        <w:t xml:space="preserve"> </w:t>
      </w:r>
      <w:r>
        <w:rPr>
          <w:sz w:val="24"/>
        </w:rPr>
        <w:t>публичные</w:t>
      </w:r>
      <w:r>
        <w:rPr>
          <w:spacing w:val="-2"/>
          <w:sz w:val="24"/>
        </w:rPr>
        <w:t xml:space="preserve"> выступления;</w:t>
      </w:r>
    </w:p>
    <w:p w14:paraId="2B2C3096" w14:textId="77777777" w:rsidR="00E80C3C" w:rsidRDefault="00E868BA">
      <w:pPr>
        <w:pStyle w:val="a4"/>
        <w:numPr>
          <w:ilvl w:val="1"/>
          <w:numId w:val="40"/>
        </w:numPr>
        <w:tabs>
          <w:tab w:val="left" w:pos="866"/>
          <w:tab w:val="left" w:pos="2225"/>
          <w:tab w:val="left" w:pos="4333"/>
          <w:tab w:val="left" w:pos="5567"/>
          <w:tab w:val="left" w:pos="6844"/>
          <w:tab w:val="left" w:pos="7666"/>
          <w:tab w:val="left" w:pos="8876"/>
          <w:tab w:val="left" w:pos="9212"/>
        </w:tabs>
        <w:spacing w:line="296" w:lineRule="exact"/>
        <w:ind w:left="866" w:hanging="297"/>
        <w:rPr>
          <w:sz w:val="24"/>
        </w:rPr>
      </w:pPr>
      <w:r>
        <w:rPr>
          <w:spacing w:val="-2"/>
          <w:sz w:val="24"/>
        </w:rPr>
        <w:t>подбирать</w:t>
      </w:r>
      <w:r>
        <w:rPr>
          <w:sz w:val="24"/>
        </w:rPr>
        <w:tab/>
      </w:r>
      <w:r>
        <w:rPr>
          <w:spacing w:val="-2"/>
          <w:sz w:val="24"/>
        </w:rPr>
        <w:t>иллюстративный</w:t>
      </w:r>
      <w:r>
        <w:rPr>
          <w:sz w:val="24"/>
        </w:rPr>
        <w:tab/>
      </w:r>
      <w:r>
        <w:rPr>
          <w:spacing w:val="-2"/>
          <w:sz w:val="24"/>
        </w:rPr>
        <w:t>материал</w:t>
      </w:r>
      <w:r>
        <w:rPr>
          <w:sz w:val="24"/>
        </w:rPr>
        <w:tab/>
      </w:r>
      <w:r>
        <w:rPr>
          <w:spacing w:val="-2"/>
          <w:sz w:val="24"/>
        </w:rPr>
        <w:t>(рисунки,</w:t>
      </w:r>
      <w:r>
        <w:rPr>
          <w:sz w:val="24"/>
        </w:rPr>
        <w:tab/>
      </w:r>
      <w:r>
        <w:rPr>
          <w:spacing w:val="-2"/>
          <w:sz w:val="24"/>
        </w:rPr>
        <w:t>фото,</w:t>
      </w:r>
      <w:r>
        <w:rPr>
          <w:sz w:val="24"/>
        </w:rPr>
        <w:tab/>
      </w:r>
      <w:r>
        <w:rPr>
          <w:spacing w:val="-2"/>
          <w:sz w:val="24"/>
        </w:rPr>
        <w:t>плакаты)</w:t>
      </w:r>
      <w:r>
        <w:rPr>
          <w:sz w:val="24"/>
        </w:rPr>
        <w:tab/>
      </w:r>
      <w:r>
        <w:rPr>
          <w:spacing w:val="-10"/>
          <w:sz w:val="24"/>
        </w:rPr>
        <w:t>к</w:t>
      </w:r>
      <w:r>
        <w:rPr>
          <w:sz w:val="24"/>
        </w:rPr>
        <w:tab/>
      </w:r>
      <w:r>
        <w:rPr>
          <w:spacing w:val="-2"/>
          <w:sz w:val="24"/>
        </w:rPr>
        <w:t>тексту</w:t>
      </w:r>
    </w:p>
    <w:p w14:paraId="5950BA24" w14:textId="77777777" w:rsidR="00E80C3C" w:rsidRDefault="00E80C3C">
      <w:pPr>
        <w:pStyle w:val="a4"/>
        <w:spacing w:line="296" w:lineRule="exact"/>
        <w:rPr>
          <w:sz w:val="24"/>
        </w:rPr>
        <w:sectPr w:rsidR="00E80C3C">
          <w:pgSz w:w="11910" w:h="16840"/>
          <w:pgMar w:top="1060" w:right="0" w:bottom="280" w:left="425" w:header="720" w:footer="720" w:gutter="0"/>
          <w:cols w:space="720"/>
        </w:sectPr>
      </w:pPr>
    </w:p>
    <w:p w14:paraId="0901D425" w14:textId="77777777" w:rsidR="00E80C3C" w:rsidRDefault="00E868BA">
      <w:pPr>
        <w:pStyle w:val="a3"/>
        <w:spacing w:before="72"/>
        <w:ind w:left="569"/>
        <w:jc w:val="left"/>
      </w:pPr>
      <w:r>
        <w:rPr>
          <w:spacing w:val="-2"/>
        </w:rPr>
        <w:lastRenderedPageBreak/>
        <w:t>выступления.</w:t>
      </w:r>
    </w:p>
    <w:p w14:paraId="2634337C" w14:textId="77777777" w:rsidR="00E80C3C" w:rsidRDefault="00E868BA">
      <w:pPr>
        <w:pStyle w:val="31"/>
        <w:numPr>
          <w:ilvl w:val="0"/>
          <w:numId w:val="40"/>
        </w:numPr>
        <w:tabs>
          <w:tab w:val="left" w:pos="852"/>
        </w:tabs>
        <w:spacing w:before="13" w:line="296" w:lineRule="exact"/>
        <w:ind w:hanging="283"/>
      </w:pPr>
      <w:bookmarkStart w:id="89" w:name="2)_совместная_деятельность:"/>
      <w:bookmarkEnd w:id="89"/>
      <w:r>
        <w:t xml:space="preserve">совместная </w:t>
      </w:r>
      <w:r>
        <w:rPr>
          <w:spacing w:val="-2"/>
        </w:rPr>
        <w:t>деятельность:</w:t>
      </w:r>
    </w:p>
    <w:p w14:paraId="3BA7DDAF" w14:textId="77777777" w:rsidR="00E80C3C" w:rsidRDefault="00E868BA">
      <w:pPr>
        <w:pStyle w:val="a4"/>
        <w:numPr>
          <w:ilvl w:val="1"/>
          <w:numId w:val="40"/>
        </w:numPr>
        <w:tabs>
          <w:tab w:val="left" w:pos="755"/>
        </w:tabs>
        <w:spacing w:line="237" w:lineRule="auto"/>
        <w:ind w:right="853" w:firstLine="0"/>
        <w:jc w:val="both"/>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1F060E9" w14:textId="77777777" w:rsidR="00E80C3C" w:rsidRDefault="00E868BA">
      <w:pPr>
        <w:pStyle w:val="a4"/>
        <w:numPr>
          <w:ilvl w:val="1"/>
          <w:numId w:val="40"/>
        </w:numPr>
        <w:tabs>
          <w:tab w:val="left" w:pos="765"/>
        </w:tabs>
        <w:ind w:right="860" w:firstLine="0"/>
        <w:jc w:val="both"/>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DC2986B" w14:textId="77777777" w:rsidR="00E80C3C" w:rsidRDefault="00E868BA">
      <w:pPr>
        <w:pStyle w:val="a4"/>
        <w:numPr>
          <w:ilvl w:val="1"/>
          <w:numId w:val="40"/>
        </w:numPr>
        <w:tabs>
          <w:tab w:val="left" w:pos="722"/>
        </w:tabs>
        <w:spacing w:before="1" w:line="298" w:lineRule="exact"/>
        <w:ind w:left="722" w:hanging="153"/>
        <w:rPr>
          <w:sz w:val="24"/>
        </w:rPr>
      </w:pPr>
      <w:r>
        <w:rPr>
          <w:sz w:val="24"/>
        </w:rPr>
        <w:t>проявлять</w:t>
      </w:r>
      <w:r>
        <w:rPr>
          <w:spacing w:val="-10"/>
          <w:sz w:val="24"/>
        </w:rPr>
        <w:t xml:space="preserve"> </w:t>
      </w:r>
      <w:r>
        <w:rPr>
          <w:sz w:val="24"/>
        </w:rPr>
        <w:t>готовность</w:t>
      </w:r>
      <w:r>
        <w:rPr>
          <w:spacing w:val="-7"/>
          <w:sz w:val="24"/>
        </w:rPr>
        <w:t xml:space="preserve"> </w:t>
      </w:r>
      <w:r>
        <w:rPr>
          <w:sz w:val="24"/>
        </w:rPr>
        <w:t>руководить,</w:t>
      </w:r>
      <w:r>
        <w:rPr>
          <w:spacing w:val="-7"/>
          <w:sz w:val="24"/>
        </w:rPr>
        <w:t xml:space="preserve"> </w:t>
      </w:r>
      <w:r>
        <w:rPr>
          <w:sz w:val="24"/>
        </w:rPr>
        <w:t>выполнять</w:t>
      </w:r>
      <w:r>
        <w:rPr>
          <w:spacing w:val="-4"/>
          <w:sz w:val="24"/>
        </w:rPr>
        <w:t xml:space="preserve"> </w:t>
      </w:r>
      <w:r>
        <w:rPr>
          <w:sz w:val="24"/>
        </w:rPr>
        <w:t>поручения,</w:t>
      </w:r>
      <w:r>
        <w:rPr>
          <w:spacing w:val="6"/>
          <w:sz w:val="24"/>
        </w:rPr>
        <w:t xml:space="preserve"> </w:t>
      </w:r>
      <w:r>
        <w:rPr>
          <w:spacing w:val="-2"/>
          <w:sz w:val="24"/>
        </w:rPr>
        <w:t>подчиняться;</w:t>
      </w:r>
    </w:p>
    <w:p w14:paraId="5D5E2F8A" w14:textId="77777777" w:rsidR="00E80C3C" w:rsidRDefault="00E868BA">
      <w:pPr>
        <w:pStyle w:val="a4"/>
        <w:numPr>
          <w:ilvl w:val="1"/>
          <w:numId w:val="40"/>
        </w:numPr>
        <w:tabs>
          <w:tab w:val="left" w:pos="722"/>
        </w:tabs>
        <w:spacing w:line="298" w:lineRule="exact"/>
        <w:ind w:left="722" w:hanging="153"/>
        <w:rPr>
          <w:sz w:val="24"/>
        </w:rPr>
      </w:pPr>
      <w:r>
        <w:rPr>
          <w:sz w:val="24"/>
        </w:rPr>
        <w:t>ответственно</w:t>
      </w:r>
      <w:r>
        <w:rPr>
          <w:spacing w:val="-1"/>
          <w:sz w:val="24"/>
        </w:rPr>
        <w:t xml:space="preserve"> </w:t>
      </w:r>
      <w:r>
        <w:rPr>
          <w:sz w:val="24"/>
        </w:rPr>
        <w:t>выполнять</w:t>
      </w:r>
      <w:r>
        <w:rPr>
          <w:spacing w:val="-4"/>
          <w:sz w:val="24"/>
        </w:rPr>
        <w:t xml:space="preserve"> </w:t>
      </w:r>
      <w:r>
        <w:rPr>
          <w:sz w:val="24"/>
        </w:rPr>
        <w:t>свою</w:t>
      </w:r>
      <w:r>
        <w:rPr>
          <w:spacing w:val="-3"/>
          <w:sz w:val="24"/>
        </w:rPr>
        <w:t xml:space="preserve"> </w:t>
      </w:r>
      <w:r>
        <w:rPr>
          <w:sz w:val="24"/>
        </w:rPr>
        <w:t>часть</w:t>
      </w:r>
      <w:r>
        <w:rPr>
          <w:spacing w:val="-2"/>
          <w:sz w:val="24"/>
        </w:rPr>
        <w:t xml:space="preserve"> работы;</w:t>
      </w:r>
    </w:p>
    <w:p w14:paraId="0152A5EA" w14:textId="77777777" w:rsidR="00E80C3C" w:rsidRDefault="00E868BA">
      <w:pPr>
        <w:pStyle w:val="a4"/>
        <w:numPr>
          <w:ilvl w:val="1"/>
          <w:numId w:val="40"/>
        </w:numPr>
        <w:tabs>
          <w:tab w:val="left" w:pos="722"/>
        </w:tabs>
        <w:spacing w:line="298" w:lineRule="exact"/>
        <w:ind w:left="722" w:hanging="153"/>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 в</w:t>
      </w:r>
      <w:r>
        <w:rPr>
          <w:spacing w:val="-6"/>
          <w:sz w:val="24"/>
        </w:rPr>
        <w:t xml:space="preserve"> </w:t>
      </w:r>
      <w:r>
        <w:rPr>
          <w:sz w:val="24"/>
        </w:rPr>
        <w:t>общий</w:t>
      </w:r>
      <w:r>
        <w:rPr>
          <w:spacing w:val="3"/>
          <w:sz w:val="24"/>
        </w:rPr>
        <w:t xml:space="preserve"> </w:t>
      </w:r>
      <w:r>
        <w:rPr>
          <w:spacing w:val="-2"/>
          <w:sz w:val="24"/>
        </w:rPr>
        <w:t>результат;</w:t>
      </w:r>
    </w:p>
    <w:p w14:paraId="5AB3C13F" w14:textId="77777777" w:rsidR="00E80C3C" w:rsidRDefault="00E868BA">
      <w:pPr>
        <w:pStyle w:val="a4"/>
        <w:numPr>
          <w:ilvl w:val="1"/>
          <w:numId w:val="40"/>
        </w:numPr>
        <w:tabs>
          <w:tab w:val="left" w:pos="722"/>
        </w:tabs>
        <w:spacing w:line="298" w:lineRule="exact"/>
        <w:ind w:left="722" w:hanging="153"/>
        <w:rPr>
          <w:sz w:val="24"/>
        </w:rPr>
      </w:pPr>
      <w:r>
        <w:rPr>
          <w:sz w:val="24"/>
        </w:rPr>
        <w:t>выполнять</w:t>
      </w:r>
      <w:r>
        <w:rPr>
          <w:spacing w:val="-2"/>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w:t>
      </w:r>
      <w:r>
        <w:rPr>
          <w:spacing w:val="-1"/>
          <w:sz w:val="24"/>
        </w:rPr>
        <w:t xml:space="preserve"> </w:t>
      </w:r>
      <w:r>
        <w:rPr>
          <w:sz w:val="24"/>
        </w:rPr>
        <w:t>с</w:t>
      </w:r>
      <w:r>
        <w:rPr>
          <w:spacing w:val="-6"/>
          <w:sz w:val="24"/>
        </w:rPr>
        <w:t xml:space="preserve"> </w:t>
      </w:r>
      <w:r>
        <w:rPr>
          <w:sz w:val="24"/>
        </w:rPr>
        <w:t>опорой</w:t>
      </w:r>
      <w:r>
        <w:rPr>
          <w:spacing w:val="-4"/>
          <w:sz w:val="24"/>
        </w:rPr>
        <w:t xml:space="preserve"> </w:t>
      </w:r>
      <w:r>
        <w:rPr>
          <w:sz w:val="24"/>
        </w:rPr>
        <w:t>на</w:t>
      </w:r>
      <w:r>
        <w:rPr>
          <w:spacing w:val="-6"/>
          <w:sz w:val="24"/>
        </w:rPr>
        <w:t xml:space="preserve"> </w:t>
      </w:r>
      <w:r>
        <w:rPr>
          <w:sz w:val="24"/>
        </w:rPr>
        <w:t>предложенные</w:t>
      </w:r>
      <w:r>
        <w:rPr>
          <w:spacing w:val="4"/>
          <w:sz w:val="24"/>
        </w:rPr>
        <w:t xml:space="preserve"> </w:t>
      </w:r>
      <w:r>
        <w:rPr>
          <w:spacing w:val="-2"/>
          <w:sz w:val="24"/>
        </w:rPr>
        <w:t>образцы.</w:t>
      </w:r>
    </w:p>
    <w:p w14:paraId="3D09736B" w14:textId="77777777" w:rsidR="00E80C3C" w:rsidRDefault="00E868BA">
      <w:pPr>
        <w:pStyle w:val="31"/>
        <w:spacing w:before="27"/>
        <w:ind w:left="4468"/>
      </w:pPr>
      <w:bookmarkStart w:id="90" w:name="Регулятивные"/>
      <w:bookmarkEnd w:id="90"/>
      <w:r>
        <w:rPr>
          <w:spacing w:val="-2"/>
        </w:rPr>
        <w:t>Регулятивные</w:t>
      </w:r>
    </w:p>
    <w:p w14:paraId="2E9D9388" w14:textId="77777777" w:rsidR="00E80C3C" w:rsidRDefault="00E868BA">
      <w:pPr>
        <w:pStyle w:val="a4"/>
        <w:numPr>
          <w:ilvl w:val="0"/>
          <w:numId w:val="39"/>
        </w:numPr>
        <w:tabs>
          <w:tab w:val="left" w:pos="852"/>
        </w:tabs>
        <w:spacing w:line="297" w:lineRule="exact"/>
        <w:ind w:hanging="283"/>
        <w:rPr>
          <w:b/>
          <w:sz w:val="24"/>
        </w:rPr>
      </w:pPr>
      <w:bookmarkStart w:id="91" w:name="1)_самоорганизация:"/>
      <w:bookmarkEnd w:id="91"/>
      <w:r>
        <w:rPr>
          <w:b/>
          <w:spacing w:val="-2"/>
          <w:sz w:val="24"/>
        </w:rPr>
        <w:t>самоорганизация:</w:t>
      </w:r>
    </w:p>
    <w:p w14:paraId="6E31A311" w14:textId="77777777" w:rsidR="00E80C3C" w:rsidRDefault="00E868BA">
      <w:pPr>
        <w:pStyle w:val="a4"/>
        <w:numPr>
          <w:ilvl w:val="1"/>
          <w:numId w:val="39"/>
        </w:numPr>
        <w:tabs>
          <w:tab w:val="left" w:pos="722"/>
        </w:tabs>
        <w:spacing w:line="298" w:lineRule="exact"/>
        <w:ind w:hanging="153"/>
        <w:rPr>
          <w:sz w:val="24"/>
        </w:rPr>
      </w:pPr>
      <w:r>
        <w:rPr>
          <w:sz w:val="24"/>
        </w:rPr>
        <w:t>планировать</w:t>
      </w:r>
      <w:r>
        <w:rPr>
          <w:spacing w:val="-9"/>
          <w:sz w:val="24"/>
        </w:rPr>
        <w:t xml:space="preserve"> </w:t>
      </w:r>
      <w:r>
        <w:rPr>
          <w:sz w:val="24"/>
        </w:rPr>
        <w:t>действия</w:t>
      </w:r>
      <w:r>
        <w:rPr>
          <w:spacing w:val="-9"/>
          <w:sz w:val="24"/>
        </w:rPr>
        <w:t xml:space="preserve"> </w:t>
      </w:r>
      <w:r>
        <w:rPr>
          <w:sz w:val="24"/>
        </w:rPr>
        <w:t>по решению</w:t>
      </w:r>
      <w:r>
        <w:rPr>
          <w:spacing w:val="-6"/>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4"/>
          <w:sz w:val="24"/>
        </w:rPr>
        <w:t xml:space="preserve"> </w:t>
      </w:r>
      <w:r>
        <w:rPr>
          <w:sz w:val="24"/>
        </w:rPr>
        <w:t>получения</w:t>
      </w:r>
      <w:r>
        <w:rPr>
          <w:spacing w:val="5"/>
          <w:sz w:val="24"/>
        </w:rPr>
        <w:t xml:space="preserve"> </w:t>
      </w:r>
      <w:r>
        <w:rPr>
          <w:spacing w:val="-2"/>
          <w:sz w:val="24"/>
        </w:rPr>
        <w:t>результата;</w:t>
      </w:r>
    </w:p>
    <w:p w14:paraId="0149BB24" w14:textId="77777777" w:rsidR="00E80C3C" w:rsidRDefault="00E868BA">
      <w:pPr>
        <w:pStyle w:val="a4"/>
        <w:numPr>
          <w:ilvl w:val="1"/>
          <w:numId w:val="39"/>
        </w:numPr>
        <w:tabs>
          <w:tab w:val="left" w:pos="722"/>
        </w:tabs>
        <w:spacing w:line="298" w:lineRule="exact"/>
        <w:ind w:hanging="153"/>
        <w:rPr>
          <w:sz w:val="24"/>
        </w:rPr>
      </w:pPr>
      <w:bookmarkStart w:id="92" w:name="2)_самоконтроль:"/>
      <w:bookmarkEnd w:id="92"/>
      <w:r>
        <w:rPr>
          <w:sz w:val="24"/>
        </w:rPr>
        <w:t>выстраивать</w:t>
      </w:r>
      <w:r>
        <w:rPr>
          <w:spacing w:val="-10"/>
          <w:sz w:val="24"/>
        </w:rPr>
        <w:t xml:space="preserve"> </w:t>
      </w:r>
      <w:r>
        <w:rPr>
          <w:sz w:val="24"/>
        </w:rPr>
        <w:t>последовательность</w:t>
      </w:r>
      <w:r>
        <w:rPr>
          <w:spacing w:val="-7"/>
          <w:sz w:val="24"/>
        </w:rPr>
        <w:t xml:space="preserve"> </w:t>
      </w:r>
      <w:r>
        <w:rPr>
          <w:sz w:val="24"/>
        </w:rPr>
        <w:t>выбранных</w:t>
      </w:r>
      <w:r>
        <w:rPr>
          <w:spacing w:val="-3"/>
          <w:sz w:val="24"/>
        </w:rPr>
        <w:t xml:space="preserve"> </w:t>
      </w:r>
      <w:r>
        <w:rPr>
          <w:spacing w:val="-2"/>
          <w:sz w:val="24"/>
        </w:rPr>
        <w:t>действий;</w:t>
      </w:r>
    </w:p>
    <w:p w14:paraId="049D0037" w14:textId="77777777" w:rsidR="00E80C3C" w:rsidRDefault="00E868BA">
      <w:pPr>
        <w:pStyle w:val="31"/>
        <w:numPr>
          <w:ilvl w:val="0"/>
          <w:numId w:val="39"/>
        </w:numPr>
        <w:tabs>
          <w:tab w:val="left" w:pos="852"/>
        </w:tabs>
        <w:spacing w:before="3" w:line="296" w:lineRule="exact"/>
        <w:ind w:hanging="283"/>
      </w:pPr>
      <w:r>
        <w:rPr>
          <w:spacing w:val="-2"/>
        </w:rPr>
        <w:t>самоконтроль:</w:t>
      </w:r>
    </w:p>
    <w:p w14:paraId="161DF0F0" w14:textId="77777777" w:rsidR="00E80C3C" w:rsidRDefault="00E868BA">
      <w:pPr>
        <w:pStyle w:val="a4"/>
        <w:numPr>
          <w:ilvl w:val="1"/>
          <w:numId w:val="39"/>
        </w:numPr>
        <w:tabs>
          <w:tab w:val="left" w:pos="722"/>
        </w:tabs>
        <w:spacing w:line="295" w:lineRule="exact"/>
        <w:ind w:hanging="153"/>
        <w:rPr>
          <w:sz w:val="24"/>
        </w:rPr>
      </w:pPr>
      <w:r>
        <w:rPr>
          <w:sz w:val="24"/>
        </w:rPr>
        <w:t>устанавливать</w:t>
      </w:r>
      <w:r>
        <w:rPr>
          <w:spacing w:val="-7"/>
          <w:sz w:val="24"/>
        </w:rPr>
        <w:t xml:space="preserve"> </w:t>
      </w:r>
      <w:r>
        <w:rPr>
          <w:sz w:val="24"/>
        </w:rPr>
        <w:t>причины</w:t>
      </w:r>
      <w:r>
        <w:rPr>
          <w:spacing w:val="-4"/>
          <w:sz w:val="24"/>
        </w:rPr>
        <w:t xml:space="preserve"> </w:t>
      </w:r>
      <w:r>
        <w:rPr>
          <w:sz w:val="24"/>
        </w:rPr>
        <w:t>успеха/неудачу</w:t>
      </w:r>
      <w:r>
        <w:rPr>
          <w:spacing w:val="-10"/>
          <w:sz w:val="24"/>
        </w:rPr>
        <w:t xml:space="preserve"> </w:t>
      </w:r>
      <w:r>
        <w:rPr>
          <w:sz w:val="24"/>
        </w:rPr>
        <w:t>учебной</w:t>
      </w:r>
      <w:r>
        <w:rPr>
          <w:spacing w:val="2"/>
          <w:sz w:val="24"/>
        </w:rPr>
        <w:t xml:space="preserve"> </w:t>
      </w:r>
      <w:r>
        <w:rPr>
          <w:spacing w:val="-2"/>
          <w:sz w:val="24"/>
        </w:rPr>
        <w:t>деятельности;</w:t>
      </w:r>
    </w:p>
    <w:p w14:paraId="15B0D395" w14:textId="77777777" w:rsidR="00E80C3C" w:rsidRDefault="00E868BA">
      <w:pPr>
        <w:pStyle w:val="a4"/>
        <w:numPr>
          <w:ilvl w:val="1"/>
          <w:numId w:val="39"/>
        </w:numPr>
        <w:tabs>
          <w:tab w:val="left" w:pos="722"/>
        </w:tabs>
        <w:spacing w:line="299" w:lineRule="exact"/>
        <w:ind w:hanging="153"/>
        <w:rPr>
          <w:sz w:val="24"/>
        </w:rPr>
      </w:pPr>
      <w:r>
        <w:rPr>
          <w:sz w:val="24"/>
        </w:rPr>
        <w:t>корректировать</w:t>
      </w:r>
      <w:r>
        <w:rPr>
          <w:spacing w:val="-8"/>
          <w:sz w:val="24"/>
        </w:rPr>
        <w:t xml:space="preserve"> </w:t>
      </w:r>
      <w:r>
        <w:rPr>
          <w:sz w:val="24"/>
        </w:rPr>
        <w:t>свои</w:t>
      </w:r>
      <w:r>
        <w:rPr>
          <w:spacing w:val="-6"/>
          <w:sz w:val="24"/>
        </w:rPr>
        <w:t xml:space="preserve"> </w:t>
      </w:r>
      <w:r>
        <w:rPr>
          <w:sz w:val="24"/>
        </w:rPr>
        <w:t>учебные</w:t>
      </w:r>
      <w:r>
        <w:rPr>
          <w:spacing w:val="-3"/>
          <w:sz w:val="24"/>
        </w:rPr>
        <w:t xml:space="preserve"> </w:t>
      </w:r>
      <w:r>
        <w:rPr>
          <w:sz w:val="24"/>
        </w:rPr>
        <w:t>действия</w:t>
      </w:r>
      <w:r>
        <w:rPr>
          <w:spacing w:val="-3"/>
          <w:sz w:val="24"/>
        </w:rPr>
        <w:t xml:space="preserve"> </w:t>
      </w:r>
      <w:r>
        <w:rPr>
          <w:sz w:val="24"/>
        </w:rPr>
        <w:t>для</w:t>
      </w:r>
      <w:r>
        <w:rPr>
          <w:spacing w:val="-2"/>
          <w:sz w:val="24"/>
        </w:rPr>
        <w:t xml:space="preserve"> </w:t>
      </w:r>
      <w:r>
        <w:rPr>
          <w:sz w:val="24"/>
        </w:rPr>
        <w:t xml:space="preserve">преодоления </w:t>
      </w:r>
      <w:r>
        <w:rPr>
          <w:spacing w:val="-2"/>
          <w:sz w:val="24"/>
        </w:rPr>
        <w:t>ошибок.</w:t>
      </w:r>
    </w:p>
    <w:p w14:paraId="3BB1ABAA" w14:textId="77777777" w:rsidR="00E80C3C" w:rsidRDefault="00E80C3C">
      <w:pPr>
        <w:pStyle w:val="a3"/>
        <w:spacing w:before="5"/>
        <w:ind w:left="0"/>
        <w:jc w:val="left"/>
      </w:pPr>
    </w:p>
    <w:p w14:paraId="2A136F0F" w14:textId="77777777" w:rsidR="00E80C3C" w:rsidRDefault="00E868BA">
      <w:pPr>
        <w:pStyle w:val="31"/>
        <w:spacing w:line="242" w:lineRule="auto"/>
        <w:ind w:left="5255" w:right="4406" w:hanging="951"/>
      </w:pPr>
      <w:bookmarkStart w:id="93" w:name="Предметные_результаты"/>
      <w:bookmarkEnd w:id="93"/>
      <w:r>
        <w:t>Предметные</w:t>
      </w:r>
      <w:r>
        <w:rPr>
          <w:spacing w:val="-15"/>
        </w:rPr>
        <w:t xml:space="preserve"> </w:t>
      </w:r>
      <w:r>
        <w:t>результаты 2 класс</w:t>
      </w:r>
    </w:p>
    <w:p w14:paraId="46985762" w14:textId="77777777" w:rsidR="00E80C3C" w:rsidRDefault="00E868BA">
      <w:pPr>
        <w:pStyle w:val="a3"/>
        <w:spacing w:before="9"/>
        <w:ind w:left="1106"/>
        <w:jc w:val="left"/>
      </w:pPr>
      <w:r>
        <w:t>К</w:t>
      </w:r>
      <w:r>
        <w:rPr>
          <w:spacing w:val="-5"/>
        </w:rPr>
        <w:t xml:space="preserve"> </w:t>
      </w:r>
      <w:r>
        <w:t>концу</w:t>
      </w:r>
      <w:r>
        <w:rPr>
          <w:spacing w:val="-10"/>
        </w:rPr>
        <w:t xml:space="preserve"> </w:t>
      </w:r>
      <w:r>
        <w:t>обучения во</w:t>
      </w:r>
      <w:r>
        <w:rPr>
          <w:spacing w:val="7"/>
        </w:rPr>
        <w:t xml:space="preserve"> </w:t>
      </w:r>
      <w:r>
        <w:rPr>
          <w:b/>
        </w:rPr>
        <w:t>2</w:t>
      </w:r>
      <w:r>
        <w:rPr>
          <w:b/>
          <w:spacing w:val="-6"/>
        </w:rPr>
        <w:t xml:space="preserve"> </w:t>
      </w:r>
      <w:r>
        <w:rPr>
          <w:b/>
        </w:rPr>
        <w:t>классе</w:t>
      </w:r>
      <w:r>
        <w:rPr>
          <w:b/>
          <w:spacing w:val="-5"/>
        </w:rPr>
        <w:t xml:space="preserve"> </w:t>
      </w:r>
      <w:r>
        <w:t>обучающийся</w:t>
      </w:r>
      <w:r>
        <w:rPr>
          <w:spacing w:val="2"/>
        </w:rPr>
        <w:t xml:space="preserve"> </w:t>
      </w:r>
      <w:r>
        <w:rPr>
          <w:spacing w:val="-2"/>
        </w:rPr>
        <w:t>научится(знать):</w:t>
      </w:r>
    </w:p>
    <w:p w14:paraId="5D5D28A3" w14:textId="77777777" w:rsidR="00E80C3C" w:rsidRDefault="00E868BA">
      <w:pPr>
        <w:pStyle w:val="a4"/>
        <w:numPr>
          <w:ilvl w:val="0"/>
          <w:numId w:val="38"/>
        </w:numPr>
        <w:tabs>
          <w:tab w:val="left" w:pos="851"/>
        </w:tabs>
        <w:spacing w:before="4" w:line="298" w:lineRule="exact"/>
        <w:ind w:left="851" w:hanging="282"/>
        <w:rPr>
          <w:sz w:val="24"/>
        </w:rPr>
      </w:pPr>
      <w:r>
        <w:rPr>
          <w:sz w:val="24"/>
        </w:rPr>
        <w:t>название</w:t>
      </w:r>
      <w:r>
        <w:rPr>
          <w:spacing w:val="-8"/>
          <w:sz w:val="24"/>
        </w:rPr>
        <w:t xml:space="preserve"> </w:t>
      </w:r>
      <w:r>
        <w:rPr>
          <w:sz w:val="24"/>
        </w:rPr>
        <w:t>области,</w:t>
      </w:r>
      <w:r>
        <w:rPr>
          <w:spacing w:val="-7"/>
          <w:sz w:val="24"/>
        </w:rPr>
        <w:t xml:space="preserve"> </w:t>
      </w:r>
      <w:r>
        <w:rPr>
          <w:sz w:val="24"/>
        </w:rPr>
        <w:t>областного центра,</w:t>
      </w:r>
      <w:r>
        <w:rPr>
          <w:spacing w:val="-3"/>
          <w:sz w:val="24"/>
        </w:rPr>
        <w:t xml:space="preserve"> </w:t>
      </w:r>
      <w:r>
        <w:rPr>
          <w:sz w:val="24"/>
        </w:rPr>
        <w:t>города</w:t>
      </w:r>
      <w:r>
        <w:rPr>
          <w:spacing w:val="-6"/>
          <w:sz w:val="24"/>
        </w:rPr>
        <w:t xml:space="preserve"> </w:t>
      </w:r>
      <w:r>
        <w:rPr>
          <w:sz w:val="24"/>
        </w:rPr>
        <w:t>(села),</w:t>
      </w:r>
      <w:r>
        <w:rPr>
          <w:spacing w:val="8"/>
          <w:sz w:val="24"/>
        </w:rPr>
        <w:t xml:space="preserve"> </w:t>
      </w:r>
      <w:r>
        <w:rPr>
          <w:sz w:val="24"/>
        </w:rPr>
        <w:t>в</w:t>
      </w:r>
      <w:r>
        <w:rPr>
          <w:spacing w:val="-2"/>
          <w:sz w:val="24"/>
        </w:rPr>
        <w:t xml:space="preserve"> </w:t>
      </w:r>
      <w:r>
        <w:rPr>
          <w:sz w:val="24"/>
        </w:rPr>
        <w:t>котором</w:t>
      </w:r>
      <w:r>
        <w:rPr>
          <w:spacing w:val="-2"/>
          <w:sz w:val="24"/>
        </w:rPr>
        <w:t xml:space="preserve"> проживает;</w:t>
      </w:r>
    </w:p>
    <w:p w14:paraId="59ECCD7B" w14:textId="77777777" w:rsidR="00E80C3C" w:rsidRDefault="00E868BA">
      <w:pPr>
        <w:pStyle w:val="a4"/>
        <w:numPr>
          <w:ilvl w:val="0"/>
          <w:numId w:val="38"/>
        </w:numPr>
        <w:tabs>
          <w:tab w:val="left" w:pos="851"/>
        </w:tabs>
        <w:spacing w:line="298" w:lineRule="exact"/>
        <w:ind w:left="851" w:hanging="282"/>
        <w:rPr>
          <w:sz w:val="24"/>
        </w:rPr>
      </w:pPr>
      <w:r>
        <w:rPr>
          <w:sz w:val="24"/>
        </w:rPr>
        <w:t>символику</w:t>
      </w:r>
      <w:r>
        <w:rPr>
          <w:spacing w:val="-10"/>
          <w:sz w:val="24"/>
        </w:rPr>
        <w:t xml:space="preserve"> </w:t>
      </w:r>
      <w:r>
        <w:rPr>
          <w:sz w:val="24"/>
        </w:rPr>
        <w:t>родного</w:t>
      </w:r>
      <w:r>
        <w:rPr>
          <w:spacing w:val="7"/>
          <w:sz w:val="24"/>
        </w:rPr>
        <w:t xml:space="preserve"> </w:t>
      </w:r>
      <w:r>
        <w:rPr>
          <w:spacing w:val="-2"/>
          <w:sz w:val="24"/>
        </w:rPr>
        <w:t>края;</w:t>
      </w:r>
    </w:p>
    <w:p w14:paraId="6C93C079" w14:textId="77777777" w:rsidR="00E80C3C" w:rsidRDefault="00E868BA">
      <w:pPr>
        <w:pStyle w:val="a4"/>
        <w:numPr>
          <w:ilvl w:val="0"/>
          <w:numId w:val="38"/>
        </w:numPr>
        <w:tabs>
          <w:tab w:val="left" w:pos="851"/>
        </w:tabs>
        <w:spacing w:line="298" w:lineRule="exact"/>
        <w:ind w:left="851" w:hanging="282"/>
        <w:rPr>
          <w:sz w:val="24"/>
        </w:rPr>
      </w:pPr>
      <w:r>
        <w:rPr>
          <w:sz w:val="24"/>
        </w:rPr>
        <w:t>древние</w:t>
      </w:r>
      <w:r>
        <w:rPr>
          <w:spacing w:val="-4"/>
          <w:sz w:val="24"/>
        </w:rPr>
        <w:t xml:space="preserve"> </w:t>
      </w:r>
      <w:r>
        <w:rPr>
          <w:sz w:val="24"/>
        </w:rPr>
        <w:t>города</w:t>
      </w:r>
      <w:r>
        <w:rPr>
          <w:spacing w:val="-2"/>
          <w:sz w:val="24"/>
        </w:rPr>
        <w:t xml:space="preserve"> </w:t>
      </w:r>
      <w:r>
        <w:rPr>
          <w:sz w:val="24"/>
        </w:rPr>
        <w:t>и</w:t>
      </w:r>
      <w:r>
        <w:rPr>
          <w:spacing w:val="-5"/>
          <w:sz w:val="24"/>
        </w:rPr>
        <w:t xml:space="preserve"> </w:t>
      </w:r>
      <w:r>
        <w:rPr>
          <w:sz w:val="24"/>
        </w:rPr>
        <w:t>села</w:t>
      </w:r>
      <w:r>
        <w:rPr>
          <w:spacing w:val="-1"/>
          <w:sz w:val="24"/>
        </w:rPr>
        <w:t xml:space="preserve"> </w:t>
      </w:r>
      <w:r>
        <w:rPr>
          <w:sz w:val="24"/>
        </w:rPr>
        <w:t>Архангельской</w:t>
      </w:r>
      <w:r>
        <w:rPr>
          <w:spacing w:val="-5"/>
          <w:sz w:val="24"/>
        </w:rPr>
        <w:t xml:space="preserve"> </w:t>
      </w:r>
      <w:r>
        <w:rPr>
          <w:sz w:val="24"/>
        </w:rPr>
        <w:t>области,</w:t>
      </w:r>
      <w:r>
        <w:rPr>
          <w:spacing w:val="-4"/>
          <w:sz w:val="24"/>
        </w:rPr>
        <w:t xml:space="preserve"> </w:t>
      </w:r>
      <w:r>
        <w:rPr>
          <w:sz w:val="24"/>
        </w:rPr>
        <w:t>их</w:t>
      </w:r>
      <w:r>
        <w:rPr>
          <w:spacing w:val="1"/>
          <w:sz w:val="24"/>
        </w:rPr>
        <w:t xml:space="preserve"> </w:t>
      </w:r>
      <w:r>
        <w:rPr>
          <w:spacing w:val="-2"/>
          <w:sz w:val="24"/>
        </w:rPr>
        <w:t>достопримечательности;</w:t>
      </w:r>
    </w:p>
    <w:p w14:paraId="7B4BC529" w14:textId="77777777" w:rsidR="00E80C3C" w:rsidRDefault="00E868BA">
      <w:pPr>
        <w:pStyle w:val="a4"/>
        <w:numPr>
          <w:ilvl w:val="0"/>
          <w:numId w:val="38"/>
        </w:numPr>
        <w:tabs>
          <w:tab w:val="left" w:pos="851"/>
        </w:tabs>
        <w:spacing w:before="46" w:line="298" w:lineRule="exact"/>
        <w:ind w:left="851" w:hanging="282"/>
        <w:rPr>
          <w:sz w:val="24"/>
        </w:rPr>
      </w:pPr>
      <w:r>
        <w:rPr>
          <w:sz w:val="24"/>
        </w:rPr>
        <w:t>родственные</w:t>
      </w:r>
      <w:r>
        <w:rPr>
          <w:spacing w:val="-2"/>
          <w:sz w:val="24"/>
        </w:rPr>
        <w:t xml:space="preserve"> </w:t>
      </w:r>
      <w:r>
        <w:rPr>
          <w:sz w:val="24"/>
        </w:rPr>
        <w:t>связи</w:t>
      </w:r>
      <w:r>
        <w:rPr>
          <w:spacing w:val="-4"/>
          <w:sz w:val="24"/>
        </w:rPr>
        <w:t xml:space="preserve"> </w:t>
      </w:r>
      <w:r>
        <w:rPr>
          <w:sz w:val="24"/>
        </w:rPr>
        <w:t>в</w:t>
      </w:r>
      <w:r>
        <w:rPr>
          <w:spacing w:val="4"/>
          <w:sz w:val="24"/>
        </w:rPr>
        <w:t xml:space="preserve"> </w:t>
      </w:r>
      <w:r>
        <w:rPr>
          <w:spacing w:val="-2"/>
          <w:sz w:val="24"/>
        </w:rPr>
        <w:t>семье;</w:t>
      </w:r>
    </w:p>
    <w:p w14:paraId="24D7A29E" w14:textId="77777777" w:rsidR="00E80C3C" w:rsidRDefault="00E868BA">
      <w:pPr>
        <w:pStyle w:val="a4"/>
        <w:numPr>
          <w:ilvl w:val="0"/>
          <w:numId w:val="38"/>
        </w:numPr>
        <w:tabs>
          <w:tab w:val="left" w:pos="837"/>
        </w:tabs>
        <w:spacing w:before="5" w:line="235" w:lineRule="auto"/>
        <w:ind w:left="569" w:right="848" w:firstLine="0"/>
        <w:rPr>
          <w:sz w:val="24"/>
        </w:rPr>
      </w:pPr>
      <w:r>
        <w:rPr>
          <w:sz w:val="24"/>
        </w:rPr>
        <w:t>малые</w:t>
      </w:r>
      <w:r>
        <w:rPr>
          <w:spacing w:val="33"/>
          <w:sz w:val="24"/>
        </w:rPr>
        <w:t xml:space="preserve"> </w:t>
      </w:r>
      <w:r>
        <w:rPr>
          <w:sz w:val="24"/>
        </w:rPr>
        <w:t>фольклорные</w:t>
      </w:r>
      <w:r>
        <w:rPr>
          <w:spacing w:val="33"/>
          <w:sz w:val="24"/>
        </w:rPr>
        <w:t xml:space="preserve"> </w:t>
      </w:r>
      <w:r>
        <w:rPr>
          <w:sz w:val="24"/>
        </w:rPr>
        <w:t>формы</w:t>
      </w:r>
      <w:r>
        <w:rPr>
          <w:spacing w:val="31"/>
          <w:sz w:val="24"/>
        </w:rPr>
        <w:t xml:space="preserve"> </w:t>
      </w:r>
      <w:r>
        <w:rPr>
          <w:sz w:val="24"/>
        </w:rPr>
        <w:t>(колыбельные,</w:t>
      </w:r>
      <w:r>
        <w:rPr>
          <w:spacing w:val="38"/>
          <w:sz w:val="24"/>
        </w:rPr>
        <w:t xml:space="preserve"> </w:t>
      </w:r>
      <w:proofErr w:type="spellStart"/>
      <w:r>
        <w:rPr>
          <w:sz w:val="24"/>
        </w:rPr>
        <w:t>пестушки</w:t>
      </w:r>
      <w:proofErr w:type="spellEnd"/>
      <w:r>
        <w:rPr>
          <w:sz w:val="24"/>
        </w:rPr>
        <w:t>,</w:t>
      </w:r>
      <w:r>
        <w:rPr>
          <w:spacing w:val="36"/>
          <w:sz w:val="24"/>
        </w:rPr>
        <w:t xml:space="preserve"> </w:t>
      </w:r>
      <w:proofErr w:type="spellStart"/>
      <w:r>
        <w:rPr>
          <w:sz w:val="24"/>
        </w:rPr>
        <w:t>заклички</w:t>
      </w:r>
      <w:proofErr w:type="spellEnd"/>
      <w:r>
        <w:rPr>
          <w:sz w:val="24"/>
        </w:rPr>
        <w:t>,</w:t>
      </w:r>
      <w:r>
        <w:rPr>
          <w:spacing w:val="32"/>
          <w:sz w:val="24"/>
        </w:rPr>
        <w:t xml:space="preserve"> </w:t>
      </w:r>
      <w:r>
        <w:rPr>
          <w:sz w:val="24"/>
        </w:rPr>
        <w:t>считалки),</w:t>
      </w:r>
      <w:r>
        <w:rPr>
          <w:spacing w:val="32"/>
          <w:sz w:val="24"/>
        </w:rPr>
        <w:t xml:space="preserve"> </w:t>
      </w:r>
      <w:r>
        <w:rPr>
          <w:sz w:val="24"/>
        </w:rPr>
        <w:t>знать</w:t>
      </w:r>
      <w:r>
        <w:rPr>
          <w:spacing w:val="31"/>
          <w:sz w:val="24"/>
        </w:rPr>
        <w:t xml:space="preserve"> </w:t>
      </w:r>
      <w:r>
        <w:rPr>
          <w:sz w:val="24"/>
        </w:rPr>
        <w:t>1-2</w:t>
      </w:r>
      <w:r>
        <w:rPr>
          <w:spacing w:val="29"/>
          <w:sz w:val="24"/>
        </w:rPr>
        <w:t xml:space="preserve"> </w:t>
      </w:r>
      <w:r>
        <w:rPr>
          <w:sz w:val="24"/>
        </w:rPr>
        <w:t>из</w:t>
      </w:r>
      <w:r>
        <w:rPr>
          <w:spacing w:val="30"/>
          <w:sz w:val="24"/>
        </w:rPr>
        <w:t xml:space="preserve"> </w:t>
      </w:r>
      <w:r>
        <w:rPr>
          <w:sz w:val="24"/>
        </w:rPr>
        <w:t xml:space="preserve">них </w:t>
      </w:r>
      <w:r>
        <w:rPr>
          <w:spacing w:val="-2"/>
          <w:sz w:val="24"/>
        </w:rPr>
        <w:t>наизусть.</w:t>
      </w:r>
    </w:p>
    <w:p w14:paraId="7F865073" w14:textId="77777777" w:rsidR="00E80C3C" w:rsidRDefault="00E868BA">
      <w:pPr>
        <w:pStyle w:val="a4"/>
        <w:numPr>
          <w:ilvl w:val="0"/>
          <w:numId w:val="38"/>
        </w:numPr>
        <w:tabs>
          <w:tab w:val="left" w:pos="870"/>
          <w:tab w:val="left" w:pos="1609"/>
          <w:tab w:val="left" w:pos="2880"/>
          <w:tab w:val="left" w:pos="4866"/>
          <w:tab w:val="left" w:pos="5893"/>
          <w:tab w:val="left" w:pos="7663"/>
          <w:tab w:val="left" w:pos="8799"/>
          <w:tab w:val="left" w:pos="10104"/>
        </w:tabs>
        <w:ind w:left="569" w:right="856" w:firstLine="0"/>
        <w:rPr>
          <w:sz w:val="24"/>
        </w:rPr>
      </w:pPr>
      <w:r>
        <w:rPr>
          <w:spacing w:val="-4"/>
          <w:sz w:val="24"/>
        </w:rPr>
        <w:t>виды</w:t>
      </w:r>
      <w:r>
        <w:rPr>
          <w:sz w:val="24"/>
        </w:rPr>
        <w:tab/>
      </w:r>
      <w:r>
        <w:rPr>
          <w:spacing w:val="-2"/>
          <w:sz w:val="24"/>
        </w:rPr>
        <w:t>народного</w:t>
      </w:r>
      <w:r>
        <w:rPr>
          <w:sz w:val="24"/>
        </w:rPr>
        <w:tab/>
      </w:r>
      <w:r>
        <w:rPr>
          <w:spacing w:val="-2"/>
          <w:sz w:val="24"/>
        </w:rPr>
        <w:t>художественного</w:t>
      </w:r>
      <w:r>
        <w:rPr>
          <w:sz w:val="24"/>
        </w:rPr>
        <w:tab/>
      </w:r>
      <w:r>
        <w:rPr>
          <w:spacing w:val="-2"/>
          <w:sz w:val="24"/>
        </w:rPr>
        <w:t>ремесла</w:t>
      </w:r>
      <w:r>
        <w:rPr>
          <w:sz w:val="24"/>
        </w:rPr>
        <w:tab/>
      </w:r>
      <w:r>
        <w:rPr>
          <w:spacing w:val="-2"/>
          <w:sz w:val="24"/>
        </w:rPr>
        <w:t>(каргопольская</w:t>
      </w:r>
      <w:r>
        <w:rPr>
          <w:sz w:val="24"/>
        </w:rPr>
        <w:tab/>
      </w:r>
      <w:r>
        <w:rPr>
          <w:spacing w:val="-2"/>
          <w:sz w:val="24"/>
        </w:rPr>
        <w:t>игрушка,</w:t>
      </w:r>
      <w:r>
        <w:rPr>
          <w:sz w:val="24"/>
        </w:rPr>
        <w:tab/>
      </w:r>
      <w:r>
        <w:rPr>
          <w:spacing w:val="-2"/>
          <w:sz w:val="24"/>
        </w:rPr>
        <w:t>пряничное</w:t>
      </w:r>
      <w:r>
        <w:rPr>
          <w:sz w:val="24"/>
        </w:rPr>
        <w:tab/>
      </w:r>
      <w:r>
        <w:rPr>
          <w:spacing w:val="-4"/>
          <w:sz w:val="24"/>
        </w:rPr>
        <w:t xml:space="preserve">дело, </w:t>
      </w:r>
      <w:r>
        <w:rPr>
          <w:sz w:val="24"/>
        </w:rPr>
        <w:t>лоскутное шитье);</w:t>
      </w:r>
    </w:p>
    <w:p w14:paraId="5EC94FCD" w14:textId="77777777" w:rsidR="00E80C3C" w:rsidRDefault="00E868BA">
      <w:pPr>
        <w:pStyle w:val="a4"/>
        <w:numPr>
          <w:ilvl w:val="0"/>
          <w:numId w:val="38"/>
        </w:numPr>
        <w:tabs>
          <w:tab w:val="left" w:pos="880"/>
        </w:tabs>
        <w:ind w:left="569" w:right="856" w:firstLine="0"/>
        <w:jc w:val="both"/>
        <w:rPr>
          <w:sz w:val="24"/>
        </w:rPr>
      </w:pPr>
      <w:r>
        <w:rPr>
          <w:sz w:val="24"/>
        </w:rPr>
        <w:t>фамилию, имя, отчество М.В. Ломоносова; временной период жизни (сейчас, давно, очень давно); название малой родины М.В. Ломоносова; основные занятия членов семьи; каким был Михайло Ломоносов в детские годы и</w:t>
      </w:r>
      <w:r>
        <w:rPr>
          <w:spacing w:val="-6"/>
          <w:sz w:val="24"/>
        </w:rPr>
        <w:t xml:space="preserve"> </w:t>
      </w:r>
      <w:r>
        <w:rPr>
          <w:sz w:val="24"/>
        </w:rPr>
        <w:t>отроческие годы, где и</w:t>
      </w:r>
      <w:r>
        <w:rPr>
          <w:spacing w:val="-1"/>
          <w:sz w:val="24"/>
        </w:rPr>
        <w:t xml:space="preserve"> </w:t>
      </w:r>
      <w:r>
        <w:rPr>
          <w:sz w:val="24"/>
        </w:rPr>
        <w:t>как учился читать, писать, считать; как относился к учению;</w:t>
      </w:r>
    </w:p>
    <w:p w14:paraId="6C074768" w14:textId="77777777" w:rsidR="00E80C3C" w:rsidRDefault="00E868BA">
      <w:pPr>
        <w:pStyle w:val="a4"/>
        <w:numPr>
          <w:ilvl w:val="0"/>
          <w:numId w:val="38"/>
        </w:numPr>
        <w:tabs>
          <w:tab w:val="left" w:pos="827"/>
        </w:tabs>
        <w:spacing w:before="58" w:line="298" w:lineRule="exact"/>
        <w:ind w:left="827" w:hanging="258"/>
        <w:rPr>
          <w:sz w:val="24"/>
        </w:rPr>
      </w:pPr>
      <w:r>
        <w:rPr>
          <w:sz w:val="24"/>
        </w:rPr>
        <w:t>северных</w:t>
      </w:r>
      <w:r>
        <w:rPr>
          <w:spacing w:val="-9"/>
          <w:sz w:val="24"/>
        </w:rPr>
        <w:t xml:space="preserve"> </w:t>
      </w:r>
      <w:r>
        <w:rPr>
          <w:sz w:val="24"/>
        </w:rPr>
        <w:t>писателей</w:t>
      </w:r>
      <w:r>
        <w:rPr>
          <w:spacing w:val="-1"/>
          <w:sz w:val="24"/>
        </w:rPr>
        <w:t xml:space="preserve"> </w:t>
      </w:r>
      <w:r>
        <w:rPr>
          <w:sz w:val="24"/>
        </w:rPr>
        <w:t>и</w:t>
      </w:r>
      <w:r>
        <w:rPr>
          <w:spacing w:val="-5"/>
          <w:sz w:val="24"/>
        </w:rPr>
        <w:t xml:space="preserve"> </w:t>
      </w:r>
      <w:r>
        <w:rPr>
          <w:sz w:val="24"/>
        </w:rPr>
        <w:t>поэтов</w:t>
      </w:r>
      <w:r>
        <w:rPr>
          <w:spacing w:val="-5"/>
          <w:sz w:val="24"/>
        </w:rPr>
        <w:t xml:space="preserve"> </w:t>
      </w:r>
      <w:r>
        <w:rPr>
          <w:sz w:val="24"/>
        </w:rPr>
        <w:t>(</w:t>
      </w:r>
      <w:proofErr w:type="spellStart"/>
      <w:r>
        <w:rPr>
          <w:sz w:val="24"/>
        </w:rPr>
        <w:t>Ф.Абрамов</w:t>
      </w:r>
      <w:proofErr w:type="spellEnd"/>
      <w:r>
        <w:rPr>
          <w:sz w:val="24"/>
        </w:rPr>
        <w:t>,</w:t>
      </w:r>
      <w:r>
        <w:rPr>
          <w:spacing w:val="-5"/>
          <w:sz w:val="24"/>
        </w:rPr>
        <w:t xml:space="preserve"> </w:t>
      </w:r>
      <w:proofErr w:type="spellStart"/>
      <w:r>
        <w:rPr>
          <w:sz w:val="24"/>
        </w:rPr>
        <w:t>С.Писахов</w:t>
      </w:r>
      <w:proofErr w:type="spellEnd"/>
      <w:r>
        <w:rPr>
          <w:sz w:val="24"/>
        </w:rPr>
        <w:t>,</w:t>
      </w:r>
      <w:r>
        <w:rPr>
          <w:spacing w:val="1"/>
          <w:sz w:val="24"/>
        </w:rPr>
        <w:t xml:space="preserve"> </w:t>
      </w:r>
      <w:proofErr w:type="spellStart"/>
      <w:r>
        <w:rPr>
          <w:spacing w:val="-2"/>
          <w:sz w:val="24"/>
        </w:rPr>
        <w:t>Н.Рубцов</w:t>
      </w:r>
      <w:proofErr w:type="spellEnd"/>
      <w:r>
        <w:rPr>
          <w:spacing w:val="-2"/>
          <w:sz w:val="24"/>
        </w:rPr>
        <w:t>);</w:t>
      </w:r>
    </w:p>
    <w:p w14:paraId="6E4B5C1C" w14:textId="77777777" w:rsidR="00E80C3C" w:rsidRDefault="00E868BA">
      <w:pPr>
        <w:pStyle w:val="a4"/>
        <w:numPr>
          <w:ilvl w:val="0"/>
          <w:numId w:val="38"/>
        </w:numPr>
        <w:tabs>
          <w:tab w:val="left" w:pos="827"/>
        </w:tabs>
        <w:spacing w:line="298" w:lineRule="exact"/>
        <w:ind w:left="827" w:hanging="258"/>
        <w:rPr>
          <w:sz w:val="24"/>
        </w:rPr>
      </w:pPr>
      <w:r>
        <w:rPr>
          <w:sz w:val="24"/>
        </w:rPr>
        <w:t>виды</w:t>
      </w:r>
      <w:r>
        <w:rPr>
          <w:spacing w:val="-5"/>
          <w:sz w:val="24"/>
        </w:rPr>
        <w:t xml:space="preserve"> </w:t>
      </w:r>
      <w:r>
        <w:rPr>
          <w:sz w:val="24"/>
        </w:rPr>
        <w:t>транспорта</w:t>
      </w:r>
      <w:r>
        <w:rPr>
          <w:spacing w:val="-6"/>
          <w:sz w:val="24"/>
        </w:rPr>
        <w:t xml:space="preserve"> </w:t>
      </w:r>
      <w:r>
        <w:rPr>
          <w:sz w:val="24"/>
        </w:rPr>
        <w:t>Архангельской</w:t>
      </w:r>
      <w:r>
        <w:rPr>
          <w:spacing w:val="-4"/>
          <w:sz w:val="24"/>
        </w:rPr>
        <w:t xml:space="preserve"> </w:t>
      </w:r>
      <w:r>
        <w:rPr>
          <w:spacing w:val="-2"/>
          <w:sz w:val="24"/>
        </w:rPr>
        <w:t>области;</w:t>
      </w:r>
    </w:p>
    <w:p w14:paraId="5C199DC6" w14:textId="77777777" w:rsidR="00E80C3C" w:rsidRDefault="00E868BA">
      <w:pPr>
        <w:pStyle w:val="a4"/>
        <w:numPr>
          <w:ilvl w:val="0"/>
          <w:numId w:val="38"/>
        </w:numPr>
        <w:tabs>
          <w:tab w:val="left" w:pos="956"/>
        </w:tabs>
        <w:spacing w:line="295" w:lineRule="exact"/>
        <w:ind w:left="956" w:hanging="387"/>
        <w:rPr>
          <w:sz w:val="24"/>
        </w:rPr>
      </w:pPr>
      <w:r>
        <w:rPr>
          <w:sz w:val="24"/>
        </w:rPr>
        <w:t>подвижные</w:t>
      </w:r>
      <w:r>
        <w:rPr>
          <w:spacing w:val="-3"/>
          <w:sz w:val="24"/>
        </w:rPr>
        <w:t xml:space="preserve"> </w:t>
      </w:r>
      <w:r>
        <w:rPr>
          <w:sz w:val="24"/>
        </w:rPr>
        <w:t>народные</w:t>
      </w:r>
      <w:r>
        <w:rPr>
          <w:spacing w:val="-6"/>
          <w:sz w:val="24"/>
        </w:rPr>
        <w:t xml:space="preserve"> </w:t>
      </w:r>
      <w:r>
        <w:rPr>
          <w:sz w:val="24"/>
        </w:rPr>
        <w:t>игры</w:t>
      </w:r>
      <w:r>
        <w:rPr>
          <w:spacing w:val="-1"/>
          <w:sz w:val="24"/>
        </w:rPr>
        <w:t xml:space="preserve"> </w:t>
      </w:r>
      <w:r>
        <w:rPr>
          <w:sz w:val="24"/>
        </w:rPr>
        <w:t>Русского</w:t>
      </w:r>
      <w:r>
        <w:rPr>
          <w:spacing w:val="-1"/>
          <w:sz w:val="24"/>
        </w:rPr>
        <w:t xml:space="preserve"> </w:t>
      </w:r>
      <w:r>
        <w:rPr>
          <w:sz w:val="24"/>
        </w:rPr>
        <w:t>Севера</w:t>
      </w:r>
      <w:r>
        <w:rPr>
          <w:spacing w:val="-2"/>
          <w:sz w:val="24"/>
        </w:rPr>
        <w:t xml:space="preserve"> </w:t>
      </w:r>
      <w:r>
        <w:rPr>
          <w:sz w:val="24"/>
        </w:rPr>
        <w:t>(не</w:t>
      </w:r>
      <w:r>
        <w:rPr>
          <w:spacing w:val="-2"/>
          <w:sz w:val="24"/>
        </w:rPr>
        <w:t xml:space="preserve"> </w:t>
      </w:r>
      <w:r>
        <w:rPr>
          <w:sz w:val="24"/>
        </w:rPr>
        <w:t>менее</w:t>
      </w:r>
      <w:r>
        <w:rPr>
          <w:spacing w:val="-2"/>
          <w:sz w:val="24"/>
        </w:rPr>
        <w:t xml:space="preserve"> </w:t>
      </w:r>
      <w:r>
        <w:rPr>
          <w:sz w:val="24"/>
        </w:rPr>
        <w:t>2);</w:t>
      </w:r>
      <w:r>
        <w:rPr>
          <w:spacing w:val="3"/>
          <w:sz w:val="24"/>
        </w:rPr>
        <w:t xml:space="preserve"> </w:t>
      </w:r>
      <w:r>
        <w:rPr>
          <w:spacing w:val="-2"/>
          <w:sz w:val="24"/>
        </w:rPr>
        <w:t>уметь:</w:t>
      </w:r>
    </w:p>
    <w:p w14:paraId="5DC69BA8" w14:textId="77777777" w:rsidR="00E80C3C" w:rsidRDefault="00E868BA">
      <w:pPr>
        <w:pStyle w:val="a4"/>
        <w:numPr>
          <w:ilvl w:val="0"/>
          <w:numId w:val="38"/>
        </w:numPr>
        <w:tabs>
          <w:tab w:val="left" w:pos="989"/>
        </w:tabs>
        <w:spacing w:before="2" w:line="235" w:lineRule="auto"/>
        <w:ind w:left="569" w:right="857" w:firstLine="0"/>
        <w:rPr>
          <w:sz w:val="24"/>
        </w:rPr>
      </w:pPr>
      <w:r>
        <w:rPr>
          <w:sz w:val="24"/>
        </w:rPr>
        <w:t>приводить</w:t>
      </w:r>
      <w:r>
        <w:rPr>
          <w:spacing w:val="40"/>
          <w:sz w:val="24"/>
        </w:rPr>
        <w:t xml:space="preserve"> </w:t>
      </w:r>
      <w:r>
        <w:rPr>
          <w:sz w:val="24"/>
        </w:rPr>
        <w:t>примеры</w:t>
      </w:r>
      <w:r>
        <w:rPr>
          <w:spacing w:val="40"/>
          <w:sz w:val="24"/>
        </w:rPr>
        <w:t xml:space="preserve"> </w:t>
      </w:r>
      <w:r>
        <w:rPr>
          <w:sz w:val="24"/>
        </w:rPr>
        <w:t>видов</w:t>
      </w:r>
      <w:r>
        <w:rPr>
          <w:spacing w:val="40"/>
          <w:sz w:val="24"/>
        </w:rPr>
        <w:t xml:space="preserve"> </w:t>
      </w:r>
      <w:r>
        <w:rPr>
          <w:sz w:val="24"/>
        </w:rPr>
        <w:t>народных</w:t>
      </w:r>
      <w:r>
        <w:rPr>
          <w:spacing w:val="40"/>
          <w:sz w:val="24"/>
        </w:rPr>
        <w:t xml:space="preserve"> </w:t>
      </w:r>
      <w:r>
        <w:rPr>
          <w:sz w:val="24"/>
        </w:rPr>
        <w:t>художественных</w:t>
      </w:r>
      <w:r>
        <w:rPr>
          <w:spacing w:val="40"/>
          <w:sz w:val="24"/>
        </w:rPr>
        <w:t xml:space="preserve"> </w:t>
      </w:r>
      <w:r>
        <w:rPr>
          <w:sz w:val="24"/>
        </w:rPr>
        <w:t>ремёсел</w:t>
      </w:r>
      <w:r>
        <w:rPr>
          <w:spacing w:val="40"/>
          <w:sz w:val="24"/>
        </w:rPr>
        <w:t xml:space="preserve"> </w:t>
      </w:r>
      <w:r>
        <w:rPr>
          <w:sz w:val="24"/>
        </w:rPr>
        <w:t>(каргопольская</w:t>
      </w:r>
      <w:r>
        <w:rPr>
          <w:spacing w:val="40"/>
          <w:sz w:val="24"/>
        </w:rPr>
        <w:t xml:space="preserve"> </w:t>
      </w:r>
      <w:r>
        <w:rPr>
          <w:sz w:val="24"/>
        </w:rPr>
        <w:t>игрушка,</w:t>
      </w:r>
      <w:r>
        <w:rPr>
          <w:spacing w:val="80"/>
          <w:sz w:val="24"/>
        </w:rPr>
        <w:t xml:space="preserve"> </w:t>
      </w:r>
      <w:r>
        <w:rPr>
          <w:sz w:val="24"/>
        </w:rPr>
        <w:t>пряничное дело, лоскутное шитье);</w:t>
      </w:r>
    </w:p>
    <w:p w14:paraId="274E56FF" w14:textId="77777777" w:rsidR="00E80C3C" w:rsidRDefault="00E868BA">
      <w:pPr>
        <w:pStyle w:val="a4"/>
        <w:numPr>
          <w:ilvl w:val="0"/>
          <w:numId w:val="38"/>
        </w:numPr>
        <w:tabs>
          <w:tab w:val="left" w:pos="956"/>
        </w:tabs>
        <w:spacing w:before="8" w:line="298" w:lineRule="exact"/>
        <w:ind w:left="956" w:hanging="387"/>
        <w:rPr>
          <w:sz w:val="24"/>
        </w:rPr>
      </w:pPr>
      <w:r>
        <w:rPr>
          <w:sz w:val="24"/>
        </w:rPr>
        <w:t>соблюдать</w:t>
      </w:r>
      <w:r>
        <w:rPr>
          <w:spacing w:val="-2"/>
          <w:sz w:val="24"/>
        </w:rPr>
        <w:t xml:space="preserve"> </w:t>
      </w:r>
      <w:r>
        <w:rPr>
          <w:sz w:val="24"/>
        </w:rPr>
        <w:t>правила</w:t>
      </w:r>
      <w:r>
        <w:rPr>
          <w:spacing w:val="-7"/>
          <w:sz w:val="24"/>
        </w:rPr>
        <w:t xml:space="preserve"> </w:t>
      </w:r>
      <w:r>
        <w:rPr>
          <w:sz w:val="24"/>
        </w:rPr>
        <w:t>подвижных</w:t>
      </w:r>
      <w:r>
        <w:rPr>
          <w:spacing w:val="-5"/>
          <w:sz w:val="24"/>
        </w:rPr>
        <w:t xml:space="preserve"> </w:t>
      </w:r>
      <w:r>
        <w:rPr>
          <w:sz w:val="24"/>
        </w:rPr>
        <w:t>народных</w:t>
      </w:r>
      <w:r>
        <w:rPr>
          <w:spacing w:val="-6"/>
          <w:sz w:val="24"/>
        </w:rPr>
        <w:t xml:space="preserve"> </w:t>
      </w:r>
      <w:r>
        <w:rPr>
          <w:sz w:val="24"/>
        </w:rPr>
        <w:t>игр</w:t>
      </w:r>
      <w:r>
        <w:rPr>
          <w:spacing w:val="-5"/>
          <w:sz w:val="24"/>
        </w:rPr>
        <w:t xml:space="preserve"> </w:t>
      </w:r>
      <w:r>
        <w:rPr>
          <w:sz w:val="24"/>
        </w:rPr>
        <w:t>Русского</w:t>
      </w:r>
      <w:r>
        <w:rPr>
          <w:spacing w:val="5"/>
          <w:sz w:val="24"/>
        </w:rPr>
        <w:t xml:space="preserve"> </w:t>
      </w:r>
      <w:r>
        <w:rPr>
          <w:spacing w:val="-2"/>
          <w:sz w:val="24"/>
        </w:rPr>
        <w:t>Севера;</w:t>
      </w:r>
    </w:p>
    <w:p w14:paraId="036C3BBF" w14:textId="77777777" w:rsidR="00E80C3C" w:rsidRDefault="00E868BA">
      <w:pPr>
        <w:pStyle w:val="a4"/>
        <w:numPr>
          <w:ilvl w:val="0"/>
          <w:numId w:val="38"/>
        </w:numPr>
        <w:tabs>
          <w:tab w:val="left" w:pos="1018"/>
        </w:tabs>
        <w:spacing w:before="4" w:line="235" w:lineRule="auto"/>
        <w:ind w:left="569" w:right="853" w:firstLine="0"/>
        <w:rPr>
          <w:sz w:val="24"/>
        </w:rPr>
      </w:pPr>
      <w:r>
        <w:rPr>
          <w:sz w:val="24"/>
        </w:rPr>
        <w:t>находить</w:t>
      </w:r>
      <w:r>
        <w:rPr>
          <w:spacing w:val="40"/>
          <w:sz w:val="24"/>
        </w:rPr>
        <w:t xml:space="preserve"> </w:t>
      </w:r>
      <w:r>
        <w:rPr>
          <w:sz w:val="24"/>
        </w:rPr>
        <w:t>в</w:t>
      </w:r>
      <w:r>
        <w:rPr>
          <w:spacing w:val="40"/>
          <w:sz w:val="24"/>
        </w:rPr>
        <w:t xml:space="preserve"> </w:t>
      </w:r>
      <w:r>
        <w:rPr>
          <w:sz w:val="24"/>
        </w:rPr>
        <w:t>тексте</w:t>
      </w:r>
      <w:r>
        <w:rPr>
          <w:spacing w:val="40"/>
          <w:sz w:val="24"/>
        </w:rPr>
        <w:t xml:space="preserve"> </w:t>
      </w:r>
      <w:r>
        <w:rPr>
          <w:sz w:val="24"/>
        </w:rPr>
        <w:t>изобразительные</w:t>
      </w:r>
      <w:r>
        <w:rPr>
          <w:spacing w:val="40"/>
          <w:sz w:val="24"/>
        </w:rPr>
        <w:t xml:space="preserve"> </w:t>
      </w:r>
      <w:r>
        <w:rPr>
          <w:sz w:val="24"/>
        </w:rPr>
        <w:t>языковые</w:t>
      </w:r>
      <w:r>
        <w:rPr>
          <w:spacing w:val="40"/>
          <w:sz w:val="24"/>
        </w:rPr>
        <w:t xml:space="preserve"> </w:t>
      </w:r>
      <w:r>
        <w:rPr>
          <w:sz w:val="24"/>
        </w:rPr>
        <w:t>средства,</w:t>
      </w:r>
      <w:r>
        <w:rPr>
          <w:spacing w:val="40"/>
          <w:sz w:val="24"/>
        </w:rPr>
        <w:t xml:space="preserve"> </w:t>
      </w:r>
      <w:r>
        <w:rPr>
          <w:sz w:val="24"/>
        </w:rPr>
        <w:t>помогающие</w:t>
      </w:r>
      <w:r>
        <w:rPr>
          <w:spacing w:val="40"/>
          <w:sz w:val="24"/>
        </w:rPr>
        <w:t xml:space="preserve"> </w:t>
      </w:r>
      <w:r>
        <w:rPr>
          <w:sz w:val="24"/>
        </w:rPr>
        <w:t>понять</w:t>
      </w:r>
      <w:r>
        <w:rPr>
          <w:spacing w:val="40"/>
          <w:sz w:val="24"/>
        </w:rPr>
        <w:t xml:space="preserve"> </w:t>
      </w:r>
      <w:r>
        <w:rPr>
          <w:sz w:val="24"/>
        </w:rPr>
        <w:t>своеобразие художественных произведений о Русском Севере;</w:t>
      </w:r>
    </w:p>
    <w:p w14:paraId="6A3CD052" w14:textId="77777777" w:rsidR="00E80C3C" w:rsidRDefault="00E868BA">
      <w:pPr>
        <w:pStyle w:val="a4"/>
        <w:numPr>
          <w:ilvl w:val="0"/>
          <w:numId w:val="38"/>
        </w:numPr>
        <w:tabs>
          <w:tab w:val="left" w:pos="956"/>
        </w:tabs>
        <w:spacing w:before="3" w:line="235" w:lineRule="auto"/>
        <w:ind w:left="569" w:right="3365" w:firstLine="0"/>
        <w:rPr>
          <w:sz w:val="24"/>
        </w:rPr>
      </w:pPr>
      <w:r>
        <w:rPr>
          <w:sz w:val="24"/>
        </w:rPr>
        <w:t>назвать</w:t>
      </w:r>
      <w:r>
        <w:rPr>
          <w:spacing w:val="40"/>
          <w:sz w:val="24"/>
        </w:rPr>
        <w:t xml:space="preserve"> </w:t>
      </w:r>
      <w:r>
        <w:rPr>
          <w:sz w:val="24"/>
        </w:rPr>
        <w:t>характерные</w:t>
      </w:r>
      <w:r>
        <w:rPr>
          <w:spacing w:val="40"/>
          <w:sz w:val="24"/>
        </w:rPr>
        <w:t xml:space="preserve"> </w:t>
      </w:r>
      <w:r>
        <w:rPr>
          <w:sz w:val="24"/>
        </w:rPr>
        <w:t>признаки</w:t>
      </w:r>
      <w:r>
        <w:rPr>
          <w:spacing w:val="40"/>
          <w:sz w:val="24"/>
        </w:rPr>
        <w:t xml:space="preserve"> </w:t>
      </w:r>
      <w:r>
        <w:rPr>
          <w:sz w:val="24"/>
        </w:rPr>
        <w:t>сезонов</w:t>
      </w:r>
      <w:r>
        <w:rPr>
          <w:spacing w:val="40"/>
          <w:sz w:val="24"/>
        </w:rPr>
        <w:t xml:space="preserve"> </w:t>
      </w:r>
      <w:r>
        <w:rPr>
          <w:sz w:val="24"/>
        </w:rPr>
        <w:t>года</w:t>
      </w:r>
      <w:r>
        <w:rPr>
          <w:spacing w:val="40"/>
          <w:sz w:val="24"/>
        </w:rPr>
        <w:t xml:space="preserve"> </w:t>
      </w:r>
      <w:r>
        <w:rPr>
          <w:sz w:val="24"/>
        </w:rPr>
        <w:t>родного</w:t>
      </w:r>
      <w:r>
        <w:rPr>
          <w:spacing w:val="40"/>
          <w:sz w:val="24"/>
        </w:rPr>
        <w:t xml:space="preserve"> </w:t>
      </w:r>
      <w:r>
        <w:rPr>
          <w:sz w:val="24"/>
        </w:rPr>
        <w:t>края;</w:t>
      </w:r>
      <w:r>
        <w:rPr>
          <w:spacing w:val="40"/>
          <w:sz w:val="24"/>
        </w:rPr>
        <w:t xml:space="preserve"> </w:t>
      </w:r>
      <w:r>
        <w:rPr>
          <w:sz w:val="24"/>
        </w:rPr>
        <w:t>иметь</w:t>
      </w:r>
      <w:r>
        <w:rPr>
          <w:spacing w:val="40"/>
          <w:sz w:val="24"/>
        </w:rPr>
        <w:t xml:space="preserve"> </w:t>
      </w:r>
      <w:r>
        <w:rPr>
          <w:spacing w:val="-2"/>
          <w:sz w:val="24"/>
        </w:rPr>
        <w:t>представления:</w:t>
      </w:r>
    </w:p>
    <w:p w14:paraId="3A10D3FF" w14:textId="77777777" w:rsidR="00E80C3C" w:rsidRDefault="00E868BA">
      <w:pPr>
        <w:pStyle w:val="a4"/>
        <w:numPr>
          <w:ilvl w:val="0"/>
          <w:numId w:val="38"/>
        </w:numPr>
        <w:tabs>
          <w:tab w:val="left" w:pos="956"/>
        </w:tabs>
        <w:spacing w:before="8"/>
        <w:ind w:left="956" w:hanging="387"/>
        <w:rPr>
          <w:sz w:val="24"/>
        </w:rPr>
      </w:pPr>
      <w:r>
        <w:rPr>
          <w:sz w:val="24"/>
        </w:rPr>
        <w:t>о</w:t>
      </w:r>
      <w:r>
        <w:rPr>
          <w:spacing w:val="-2"/>
          <w:sz w:val="24"/>
        </w:rPr>
        <w:t xml:space="preserve"> </w:t>
      </w:r>
      <w:r>
        <w:rPr>
          <w:sz w:val="24"/>
        </w:rPr>
        <w:t>любви</w:t>
      </w:r>
      <w:r>
        <w:rPr>
          <w:spacing w:val="1"/>
          <w:sz w:val="24"/>
        </w:rPr>
        <w:t xml:space="preserve"> </w:t>
      </w:r>
      <w:r>
        <w:rPr>
          <w:sz w:val="24"/>
        </w:rPr>
        <w:t>к</w:t>
      </w:r>
      <w:r>
        <w:rPr>
          <w:spacing w:val="-1"/>
          <w:sz w:val="24"/>
        </w:rPr>
        <w:t xml:space="preserve"> </w:t>
      </w:r>
      <w:r>
        <w:rPr>
          <w:sz w:val="24"/>
        </w:rPr>
        <w:t>родному</w:t>
      </w:r>
      <w:r>
        <w:rPr>
          <w:spacing w:val="-9"/>
          <w:sz w:val="24"/>
        </w:rPr>
        <w:t xml:space="preserve"> </w:t>
      </w:r>
      <w:r>
        <w:rPr>
          <w:sz w:val="24"/>
        </w:rPr>
        <w:t>дому,</w:t>
      </w:r>
      <w:r>
        <w:rPr>
          <w:spacing w:val="2"/>
          <w:sz w:val="24"/>
        </w:rPr>
        <w:t xml:space="preserve"> </w:t>
      </w:r>
      <w:r>
        <w:rPr>
          <w:sz w:val="24"/>
        </w:rPr>
        <w:t>об</w:t>
      </w:r>
      <w:r>
        <w:rPr>
          <w:spacing w:val="-6"/>
          <w:sz w:val="24"/>
        </w:rPr>
        <w:t xml:space="preserve"> </w:t>
      </w:r>
      <w:r>
        <w:rPr>
          <w:sz w:val="24"/>
        </w:rPr>
        <w:t>ответственности</w:t>
      </w:r>
      <w:r>
        <w:rPr>
          <w:spacing w:val="-3"/>
          <w:sz w:val="24"/>
        </w:rPr>
        <w:t xml:space="preserve"> </w:t>
      </w:r>
      <w:r>
        <w:rPr>
          <w:sz w:val="24"/>
        </w:rPr>
        <w:t>за родных</w:t>
      </w:r>
      <w:r>
        <w:rPr>
          <w:spacing w:val="-5"/>
          <w:sz w:val="24"/>
        </w:rPr>
        <w:t xml:space="preserve"> </w:t>
      </w:r>
      <w:r>
        <w:rPr>
          <w:sz w:val="24"/>
        </w:rPr>
        <w:t>и</w:t>
      </w:r>
      <w:r>
        <w:rPr>
          <w:spacing w:val="5"/>
          <w:sz w:val="24"/>
        </w:rPr>
        <w:t xml:space="preserve"> </w:t>
      </w:r>
      <w:r>
        <w:rPr>
          <w:spacing w:val="-2"/>
          <w:sz w:val="24"/>
        </w:rPr>
        <w:t>близких.</w:t>
      </w:r>
    </w:p>
    <w:p w14:paraId="32A1C14B" w14:textId="77777777" w:rsidR="00E80C3C" w:rsidRDefault="00E868BA">
      <w:pPr>
        <w:pStyle w:val="31"/>
        <w:spacing w:before="23"/>
        <w:ind w:left="4823"/>
      </w:pPr>
      <w:r>
        <w:t>3</w:t>
      </w:r>
      <w:r>
        <w:rPr>
          <w:spacing w:val="2"/>
        </w:rPr>
        <w:t xml:space="preserve"> </w:t>
      </w:r>
      <w:r>
        <w:rPr>
          <w:spacing w:val="-2"/>
        </w:rPr>
        <w:t>класс</w:t>
      </w:r>
    </w:p>
    <w:p w14:paraId="0281240E" w14:textId="77777777" w:rsidR="00E80C3C" w:rsidRDefault="00E868BA">
      <w:pPr>
        <w:pStyle w:val="a3"/>
        <w:spacing w:before="21" w:line="275" w:lineRule="exact"/>
        <w:ind w:left="1106"/>
        <w:jc w:val="left"/>
      </w:pPr>
      <w:r>
        <w:t>К</w:t>
      </w:r>
      <w:r>
        <w:rPr>
          <w:spacing w:val="-5"/>
        </w:rPr>
        <w:t xml:space="preserve"> </w:t>
      </w:r>
      <w:r>
        <w:t>концу</w:t>
      </w:r>
      <w:r>
        <w:rPr>
          <w:spacing w:val="-9"/>
        </w:rPr>
        <w:t xml:space="preserve"> </w:t>
      </w:r>
      <w:r>
        <w:t>обучения</w:t>
      </w:r>
      <w:r>
        <w:rPr>
          <w:spacing w:val="-1"/>
        </w:rPr>
        <w:t xml:space="preserve"> </w:t>
      </w:r>
      <w:r>
        <w:t>в</w:t>
      </w:r>
      <w:r>
        <w:rPr>
          <w:spacing w:val="5"/>
        </w:rPr>
        <w:t xml:space="preserve"> </w:t>
      </w:r>
      <w:r>
        <w:rPr>
          <w:b/>
        </w:rPr>
        <w:t>3</w:t>
      </w:r>
      <w:r>
        <w:rPr>
          <w:b/>
          <w:spacing w:val="-5"/>
        </w:rPr>
        <w:t xml:space="preserve"> </w:t>
      </w:r>
      <w:r>
        <w:rPr>
          <w:b/>
        </w:rPr>
        <w:t>классе</w:t>
      </w:r>
      <w:r>
        <w:rPr>
          <w:b/>
          <w:spacing w:val="-5"/>
        </w:rPr>
        <w:t xml:space="preserve"> </w:t>
      </w:r>
      <w:r>
        <w:t>обучающийся научится</w:t>
      </w:r>
      <w:r>
        <w:rPr>
          <w:spacing w:val="3"/>
        </w:rPr>
        <w:t xml:space="preserve"> </w:t>
      </w:r>
      <w:r>
        <w:rPr>
          <w:spacing w:val="-2"/>
        </w:rPr>
        <w:t>(знать):</w:t>
      </w:r>
    </w:p>
    <w:p w14:paraId="2F50DD57" w14:textId="77777777" w:rsidR="00E80C3C" w:rsidRDefault="00E868BA">
      <w:pPr>
        <w:pStyle w:val="a4"/>
        <w:numPr>
          <w:ilvl w:val="0"/>
          <w:numId w:val="37"/>
        </w:numPr>
        <w:tabs>
          <w:tab w:val="left" w:pos="851"/>
        </w:tabs>
        <w:spacing w:before="2" w:line="237" w:lineRule="auto"/>
        <w:ind w:right="852" w:firstLine="0"/>
        <w:jc w:val="both"/>
        <w:rPr>
          <w:sz w:val="24"/>
        </w:rPr>
      </w:pPr>
      <w:r>
        <w:rPr>
          <w:sz w:val="24"/>
        </w:rPr>
        <w:t xml:space="preserve">важные события в истории родного края (освоение Севера, основание Архангельск, пребывание Петра I на Север, битва у </w:t>
      </w:r>
      <w:proofErr w:type="spellStart"/>
      <w:r>
        <w:rPr>
          <w:sz w:val="24"/>
        </w:rPr>
        <w:t>Новодвинской</w:t>
      </w:r>
      <w:proofErr w:type="spellEnd"/>
      <w:r>
        <w:rPr>
          <w:sz w:val="24"/>
        </w:rPr>
        <w:t xml:space="preserve"> крепости, участие жителей Архангельской области в великой Отечественной войне, освоение Арктики);</w:t>
      </w:r>
    </w:p>
    <w:p w14:paraId="4C482B8C" w14:textId="77777777" w:rsidR="00E80C3C" w:rsidRDefault="00E80C3C">
      <w:pPr>
        <w:pStyle w:val="a4"/>
        <w:spacing w:line="237" w:lineRule="auto"/>
        <w:jc w:val="both"/>
        <w:rPr>
          <w:sz w:val="24"/>
        </w:rPr>
        <w:sectPr w:rsidR="00E80C3C">
          <w:pgSz w:w="11910" w:h="16840"/>
          <w:pgMar w:top="780" w:right="0" w:bottom="280" w:left="425" w:header="720" w:footer="720" w:gutter="0"/>
          <w:cols w:space="720"/>
        </w:sectPr>
      </w:pPr>
    </w:p>
    <w:p w14:paraId="07BB7BA5" w14:textId="77777777" w:rsidR="00E80C3C" w:rsidRDefault="00E868BA">
      <w:pPr>
        <w:pStyle w:val="a4"/>
        <w:numPr>
          <w:ilvl w:val="0"/>
          <w:numId w:val="37"/>
        </w:numPr>
        <w:tabs>
          <w:tab w:val="left" w:pos="851"/>
        </w:tabs>
        <w:spacing w:before="73"/>
        <w:ind w:left="851" w:hanging="282"/>
        <w:rPr>
          <w:sz w:val="24"/>
        </w:rPr>
      </w:pPr>
      <w:r>
        <w:rPr>
          <w:sz w:val="24"/>
        </w:rPr>
        <w:lastRenderedPageBreak/>
        <w:t>культурно-исторические</w:t>
      </w:r>
      <w:r>
        <w:rPr>
          <w:spacing w:val="-10"/>
          <w:sz w:val="24"/>
        </w:rPr>
        <w:t xml:space="preserve"> </w:t>
      </w:r>
      <w:r>
        <w:rPr>
          <w:sz w:val="24"/>
        </w:rPr>
        <w:t>центры</w:t>
      </w:r>
      <w:r>
        <w:rPr>
          <w:spacing w:val="-3"/>
          <w:sz w:val="24"/>
        </w:rPr>
        <w:t xml:space="preserve"> </w:t>
      </w:r>
      <w:r>
        <w:rPr>
          <w:sz w:val="24"/>
        </w:rPr>
        <w:t>Архангельской</w:t>
      </w:r>
      <w:r>
        <w:rPr>
          <w:spacing w:val="-8"/>
          <w:sz w:val="24"/>
        </w:rPr>
        <w:t xml:space="preserve"> </w:t>
      </w:r>
      <w:r>
        <w:rPr>
          <w:spacing w:val="-2"/>
          <w:sz w:val="24"/>
        </w:rPr>
        <w:t>области;</w:t>
      </w:r>
    </w:p>
    <w:p w14:paraId="3E831DFE" w14:textId="77777777" w:rsidR="00E80C3C" w:rsidRDefault="00E868BA">
      <w:pPr>
        <w:pStyle w:val="a4"/>
        <w:numPr>
          <w:ilvl w:val="0"/>
          <w:numId w:val="37"/>
        </w:numPr>
        <w:tabs>
          <w:tab w:val="left" w:pos="851"/>
        </w:tabs>
        <w:spacing w:before="41" w:line="298" w:lineRule="exact"/>
        <w:ind w:left="851" w:hanging="282"/>
        <w:rPr>
          <w:sz w:val="24"/>
        </w:rPr>
      </w:pPr>
      <w:r>
        <w:rPr>
          <w:sz w:val="24"/>
        </w:rPr>
        <w:t>имена</w:t>
      </w:r>
      <w:r>
        <w:rPr>
          <w:spacing w:val="-4"/>
          <w:sz w:val="24"/>
        </w:rPr>
        <w:t xml:space="preserve"> </w:t>
      </w:r>
      <w:r>
        <w:rPr>
          <w:sz w:val="24"/>
        </w:rPr>
        <w:t>выдающихся</w:t>
      </w:r>
      <w:r>
        <w:rPr>
          <w:spacing w:val="-2"/>
          <w:sz w:val="24"/>
        </w:rPr>
        <w:t xml:space="preserve"> </w:t>
      </w:r>
      <w:r>
        <w:rPr>
          <w:sz w:val="24"/>
        </w:rPr>
        <w:t>деятелей</w:t>
      </w:r>
      <w:r>
        <w:rPr>
          <w:spacing w:val="-2"/>
          <w:sz w:val="24"/>
        </w:rPr>
        <w:t xml:space="preserve"> </w:t>
      </w:r>
      <w:r>
        <w:rPr>
          <w:sz w:val="24"/>
        </w:rPr>
        <w:t>науки</w:t>
      </w:r>
      <w:r>
        <w:rPr>
          <w:spacing w:val="-1"/>
          <w:sz w:val="24"/>
        </w:rPr>
        <w:t xml:space="preserve"> </w:t>
      </w:r>
      <w:r>
        <w:rPr>
          <w:sz w:val="24"/>
        </w:rPr>
        <w:t>и</w:t>
      </w:r>
      <w:r>
        <w:rPr>
          <w:spacing w:val="-2"/>
          <w:sz w:val="24"/>
        </w:rPr>
        <w:t xml:space="preserve"> </w:t>
      </w:r>
      <w:r>
        <w:rPr>
          <w:sz w:val="24"/>
        </w:rPr>
        <w:t>культуры</w:t>
      </w:r>
      <w:r>
        <w:rPr>
          <w:spacing w:val="-1"/>
          <w:sz w:val="24"/>
        </w:rPr>
        <w:t xml:space="preserve"> </w:t>
      </w:r>
      <w:r>
        <w:rPr>
          <w:sz w:val="24"/>
        </w:rPr>
        <w:t>родного</w:t>
      </w:r>
      <w:r>
        <w:rPr>
          <w:spacing w:val="1"/>
          <w:sz w:val="24"/>
        </w:rPr>
        <w:t xml:space="preserve"> </w:t>
      </w:r>
      <w:r>
        <w:rPr>
          <w:sz w:val="24"/>
        </w:rPr>
        <w:t>края</w:t>
      </w:r>
      <w:r>
        <w:rPr>
          <w:spacing w:val="-7"/>
          <w:sz w:val="24"/>
        </w:rPr>
        <w:t xml:space="preserve"> </w:t>
      </w:r>
      <w:r>
        <w:rPr>
          <w:sz w:val="24"/>
        </w:rPr>
        <w:t>(не</w:t>
      </w:r>
      <w:r>
        <w:rPr>
          <w:spacing w:val="-8"/>
          <w:sz w:val="24"/>
        </w:rPr>
        <w:t xml:space="preserve"> </w:t>
      </w:r>
      <w:r>
        <w:rPr>
          <w:sz w:val="24"/>
        </w:rPr>
        <w:t>менее</w:t>
      </w:r>
      <w:r>
        <w:rPr>
          <w:spacing w:val="6"/>
          <w:sz w:val="24"/>
        </w:rPr>
        <w:t xml:space="preserve"> </w:t>
      </w:r>
      <w:r>
        <w:rPr>
          <w:spacing w:val="-5"/>
          <w:sz w:val="24"/>
        </w:rPr>
        <w:t>5);</w:t>
      </w:r>
    </w:p>
    <w:p w14:paraId="472263D4" w14:textId="77777777" w:rsidR="00E80C3C" w:rsidRDefault="00E868BA">
      <w:pPr>
        <w:pStyle w:val="a4"/>
        <w:numPr>
          <w:ilvl w:val="0"/>
          <w:numId w:val="37"/>
        </w:numPr>
        <w:tabs>
          <w:tab w:val="left" w:pos="851"/>
        </w:tabs>
        <w:spacing w:before="5" w:line="235" w:lineRule="auto"/>
        <w:ind w:right="858" w:firstLine="0"/>
        <w:rPr>
          <w:sz w:val="24"/>
        </w:rPr>
      </w:pPr>
      <w:r>
        <w:rPr>
          <w:sz w:val="24"/>
        </w:rPr>
        <w:t>названия стран, в которых проходило обучение М.В. Ломоносова, основные события в годы</w:t>
      </w:r>
      <w:r>
        <w:rPr>
          <w:spacing w:val="40"/>
          <w:sz w:val="24"/>
        </w:rPr>
        <w:t xml:space="preserve"> </w:t>
      </w:r>
      <w:r>
        <w:rPr>
          <w:sz w:val="24"/>
        </w:rPr>
        <w:t>его учения;</w:t>
      </w:r>
    </w:p>
    <w:p w14:paraId="0D5C8B98" w14:textId="77777777" w:rsidR="00E80C3C" w:rsidRDefault="00E868BA">
      <w:pPr>
        <w:pStyle w:val="a4"/>
        <w:numPr>
          <w:ilvl w:val="0"/>
          <w:numId w:val="37"/>
        </w:numPr>
        <w:tabs>
          <w:tab w:val="left" w:pos="851"/>
        </w:tabs>
        <w:spacing w:before="2" w:line="299" w:lineRule="exact"/>
        <w:ind w:left="851" w:hanging="282"/>
        <w:rPr>
          <w:sz w:val="24"/>
        </w:rPr>
      </w:pPr>
      <w:r>
        <w:rPr>
          <w:spacing w:val="-2"/>
          <w:sz w:val="24"/>
        </w:rPr>
        <w:t>географическое</w:t>
      </w:r>
      <w:r>
        <w:rPr>
          <w:spacing w:val="-10"/>
          <w:sz w:val="24"/>
        </w:rPr>
        <w:t xml:space="preserve"> </w:t>
      </w:r>
      <w:r>
        <w:rPr>
          <w:spacing w:val="-2"/>
          <w:sz w:val="24"/>
        </w:rPr>
        <w:t>положение</w:t>
      </w:r>
      <w:r>
        <w:rPr>
          <w:spacing w:val="-5"/>
          <w:sz w:val="24"/>
        </w:rPr>
        <w:t xml:space="preserve"> </w:t>
      </w:r>
      <w:r>
        <w:rPr>
          <w:spacing w:val="-2"/>
          <w:sz w:val="24"/>
        </w:rPr>
        <w:t>Архангельской</w:t>
      </w:r>
      <w:r>
        <w:rPr>
          <w:spacing w:val="-7"/>
          <w:sz w:val="24"/>
        </w:rPr>
        <w:t xml:space="preserve"> </w:t>
      </w:r>
      <w:r>
        <w:rPr>
          <w:spacing w:val="-2"/>
          <w:sz w:val="24"/>
        </w:rPr>
        <w:t>области;</w:t>
      </w:r>
    </w:p>
    <w:p w14:paraId="3263F5F3" w14:textId="77777777" w:rsidR="00E80C3C" w:rsidRDefault="00E868BA">
      <w:pPr>
        <w:pStyle w:val="a4"/>
        <w:numPr>
          <w:ilvl w:val="0"/>
          <w:numId w:val="37"/>
        </w:numPr>
        <w:tabs>
          <w:tab w:val="left" w:pos="851"/>
        </w:tabs>
        <w:spacing w:line="298" w:lineRule="exact"/>
        <w:ind w:left="851" w:hanging="282"/>
        <w:rPr>
          <w:sz w:val="24"/>
        </w:rPr>
      </w:pPr>
      <w:r>
        <w:rPr>
          <w:sz w:val="24"/>
        </w:rPr>
        <w:t>основные</w:t>
      </w:r>
      <w:r>
        <w:rPr>
          <w:spacing w:val="-9"/>
          <w:sz w:val="24"/>
        </w:rPr>
        <w:t xml:space="preserve"> </w:t>
      </w:r>
      <w:r>
        <w:rPr>
          <w:sz w:val="24"/>
        </w:rPr>
        <w:t>водоёмы</w:t>
      </w:r>
      <w:r>
        <w:rPr>
          <w:spacing w:val="2"/>
          <w:sz w:val="24"/>
        </w:rPr>
        <w:t xml:space="preserve"> </w:t>
      </w:r>
      <w:r>
        <w:rPr>
          <w:sz w:val="24"/>
        </w:rPr>
        <w:t>родного</w:t>
      </w:r>
      <w:r>
        <w:rPr>
          <w:spacing w:val="3"/>
          <w:sz w:val="24"/>
        </w:rPr>
        <w:t xml:space="preserve"> </w:t>
      </w:r>
      <w:r>
        <w:rPr>
          <w:spacing w:val="-4"/>
          <w:sz w:val="24"/>
        </w:rPr>
        <w:t>края;</w:t>
      </w:r>
    </w:p>
    <w:p w14:paraId="3FDF39CD" w14:textId="77777777" w:rsidR="00E80C3C" w:rsidRDefault="00E868BA">
      <w:pPr>
        <w:pStyle w:val="a4"/>
        <w:numPr>
          <w:ilvl w:val="0"/>
          <w:numId w:val="37"/>
        </w:numPr>
        <w:tabs>
          <w:tab w:val="left" w:pos="851"/>
        </w:tabs>
        <w:spacing w:line="298" w:lineRule="exact"/>
        <w:ind w:left="851" w:hanging="282"/>
        <w:rPr>
          <w:sz w:val="24"/>
        </w:rPr>
      </w:pPr>
      <w:r>
        <w:rPr>
          <w:sz w:val="24"/>
        </w:rPr>
        <w:t>основные</w:t>
      </w:r>
      <w:r>
        <w:rPr>
          <w:spacing w:val="-8"/>
          <w:sz w:val="24"/>
        </w:rPr>
        <w:t xml:space="preserve"> </w:t>
      </w:r>
      <w:r>
        <w:rPr>
          <w:sz w:val="24"/>
        </w:rPr>
        <w:t>виды</w:t>
      </w:r>
      <w:r>
        <w:rPr>
          <w:spacing w:val="-4"/>
          <w:sz w:val="24"/>
        </w:rPr>
        <w:t xml:space="preserve"> </w:t>
      </w:r>
      <w:r>
        <w:rPr>
          <w:sz w:val="24"/>
        </w:rPr>
        <w:t>профессий</w:t>
      </w:r>
      <w:r>
        <w:rPr>
          <w:spacing w:val="-1"/>
          <w:sz w:val="24"/>
        </w:rPr>
        <w:t xml:space="preserve"> </w:t>
      </w:r>
      <w:r>
        <w:rPr>
          <w:sz w:val="24"/>
        </w:rPr>
        <w:t>нашего</w:t>
      </w:r>
      <w:r>
        <w:rPr>
          <w:spacing w:val="8"/>
          <w:sz w:val="24"/>
        </w:rPr>
        <w:t xml:space="preserve"> </w:t>
      </w:r>
      <w:r>
        <w:rPr>
          <w:spacing w:val="-4"/>
          <w:sz w:val="24"/>
        </w:rPr>
        <w:t>края;</w:t>
      </w:r>
    </w:p>
    <w:p w14:paraId="71B95519" w14:textId="77777777" w:rsidR="00E80C3C" w:rsidRDefault="00E868BA">
      <w:pPr>
        <w:pStyle w:val="a4"/>
        <w:numPr>
          <w:ilvl w:val="0"/>
          <w:numId w:val="37"/>
        </w:numPr>
        <w:tabs>
          <w:tab w:val="left" w:pos="851"/>
        </w:tabs>
        <w:spacing w:before="5" w:line="235" w:lineRule="auto"/>
        <w:ind w:right="844" w:firstLine="0"/>
        <w:rPr>
          <w:sz w:val="24"/>
        </w:rPr>
      </w:pPr>
      <w:r>
        <w:rPr>
          <w:sz w:val="24"/>
        </w:rPr>
        <w:t>о</w:t>
      </w:r>
      <w:r>
        <w:rPr>
          <w:spacing w:val="80"/>
          <w:sz w:val="24"/>
        </w:rPr>
        <w:t xml:space="preserve"> </w:t>
      </w:r>
      <w:r>
        <w:rPr>
          <w:sz w:val="24"/>
        </w:rPr>
        <w:t>содружестве</w:t>
      </w:r>
      <w:r>
        <w:rPr>
          <w:spacing w:val="80"/>
          <w:sz w:val="24"/>
        </w:rPr>
        <w:t xml:space="preserve"> </w:t>
      </w:r>
      <w:r>
        <w:rPr>
          <w:sz w:val="24"/>
        </w:rPr>
        <w:t>жителей</w:t>
      </w:r>
      <w:r>
        <w:rPr>
          <w:spacing w:val="80"/>
          <w:sz w:val="24"/>
        </w:rPr>
        <w:t xml:space="preserve"> </w:t>
      </w:r>
      <w:r>
        <w:rPr>
          <w:sz w:val="24"/>
        </w:rPr>
        <w:t>Архангельской</w:t>
      </w:r>
      <w:r>
        <w:rPr>
          <w:spacing w:val="80"/>
          <w:sz w:val="24"/>
        </w:rPr>
        <w:t xml:space="preserve"> </w:t>
      </w:r>
      <w:r>
        <w:rPr>
          <w:sz w:val="24"/>
        </w:rPr>
        <w:t>области</w:t>
      </w:r>
      <w:r>
        <w:rPr>
          <w:spacing w:val="80"/>
          <w:sz w:val="24"/>
        </w:rPr>
        <w:t xml:space="preserve"> </w:t>
      </w:r>
      <w:r>
        <w:rPr>
          <w:sz w:val="24"/>
        </w:rPr>
        <w:t>и</w:t>
      </w:r>
      <w:r>
        <w:rPr>
          <w:spacing w:val="80"/>
          <w:sz w:val="24"/>
        </w:rPr>
        <w:t xml:space="preserve"> </w:t>
      </w:r>
      <w:r>
        <w:rPr>
          <w:sz w:val="24"/>
        </w:rPr>
        <w:t>стран</w:t>
      </w:r>
      <w:r>
        <w:rPr>
          <w:spacing w:val="80"/>
          <w:sz w:val="24"/>
        </w:rPr>
        <w:t xml:space="preserve"> </w:t>
      </w:r>
      <w:r>
        <w:rPr>
          <w:sz w:val="24"/>
        </w:rPr>
        <w:t>Баренцева</w:t>
      </w:r>
      <w:r>
        <w:rPr>
          <w:spacing w:val="80"/>
          <w:sz w:val="24"/>
        </w:rPr>
        <w:t xml:space="preserve"> </w:t>
      </w:r>
      <w:r>
        <w:rPr>
          <w:sz w:val="24"/>
        </w:rPr>
        <w:t>Евро-</w:t>
      </w:r>
      <w:r>
        <w:rPr>
          <w:spacing w:val="80"/>
          <w:sz w:val="24"/>
        </w:rPr>
        <w:t xml:space="preserve"> </w:t>
      </w:r>
      <w:r>
        <w:rPr>
          <w:sz w:val="24"/>
        </w:rPr>
        <w:t xml:space="preserve">Арктического </w:t>
      </w:r>
      <w:r>
        <w:rPr>
          <w:spacing w:val="-2"/>
          <w:sz w:val="24"/>
        </w:rPr>
        <w:t>региона.</w:t>
      </w:r>
    </w:p>
    <w:p w14:paraId="6E0281F0" w14:textId="77777777" w:rsidR="00E80C3C" w:rsidRDefault="00E868BA">
      <w:pPr>
        <w:pStyle w:val="a3"/>
        <w:spacing w:before="21"/>
        <w:ind w:left="1106"/>
        <w:jc w:val="left"/>
      </w:pPr>
      <w:r>
        <w:rPr>
          <w:spacing w:val="-2"/>
        </w:rPr>
        <w:t>уметь:</w:t>
      </w:r>
    </w:p>
    <w:p w14:paraId="713FB6B7" w14:textId="77777777" w:rsidR="00E80C3C" w:rsidRDefault="00E868BA">
      <w:pPr>
        <w:pStyle w:val="a4"/>
        <w:numPr>
          <w:ilvl w:val="0"/>
          <w:numId w:val="37"/>
        </w:numPr>
        <w:tabs>
          <w:tab w:val="left" w:pos="827"/>
        </w:tabs>
        <w:spacing w:before="3" w:line="298" w:lineRule="exact"/>
        <w:ind w:left="827" w:hanging="258"/>
        <w:rPr>
          <w:sz w:val="24"/>
        </w:rPr>
      </w:pPr>
      <w:r>
        <w:rPr>
          <w:sz w:val="24"/>
        </w:rPr>
        <w:t>объяснять</w:t>
      </w:r>
      <w:r>
        <w:rPr>
          <w:spacing w:val="-10"/>
          <w:sz w:val="24"/>
        </w:rPr>
        <w:t xml:space="preserve"> </w:t>
      </w:r>
      <w:r>
        <w:rPr>
          <w:sz w:val="24"/>
        </w:rPr>
        <w:t>значение</w:t>
      </w:r>
      <w:r>
        <w:rPr>
          <w:spacing w:val="-5"/>
          <w:sz w:val="24"/>
        </w:rPr>
        <w:t xml:space="preserve"> </w:t>
      </w:r>
      <w:r>
        <w:rPr>
          <w:sz w:val="24"/>
        </w:rPr>
        <w:t>символики</w:t>
      </w:r>
      <w:r>
        <w:rPr>
          <w:spacing w:val="-4"/>
          <w:sz w:val="24"/>
        </w:rPr>
        <w:t xml:space="preserve"> </w:t>
      </w:r>
      <w:r>
        <w:rPr>
          <w:sz w:val="24"/>
        </w:rPr>
        <w:t>Архангельской</w:t>
      </w:r>
      <w:r>
        <w:rPr>
          <w:spacing w:val="-1"/>
          <w:sz w:val="24"/>
        </w:rPr>
        <w:t xml:space="preserve"> </w:t>
      </w:r>
      <w:r>
        <w:rPr>
          <w:spacing w:val="-2"/>
          <w:sz w:val="24"/>
        </w:rPr>
        <w:t>области;</w:t>
      </w:r>
    </w:p>
    <w:p w14:paraId="3451854A" w14:textId="77777777" w:rsidR="00E80C3C" w:rsidRDefault="00E868BA">
      <w:pPr>
        <w:pStyle w:val="a4"/>
        <w:numPr>
          <w:ilvl w:val="0"/>
          <w:numId w:val="37"/>
        </w:numPr>
        <w:tabs>
          <w:tab w:val="left" w:pos="1042"/>
        </w:tabs>
        <w:spacing w:line="298" w:lineRule="exact"/>
        <w:ind w:left="1042" w:hanging="473"/>
        <w:rPr>
          <w:sz w:val="24"/>
        </w:rPr>
      </w:pPr>
      <w:r>
        <w:rPr>
          <w:sz w:val="24"/>
        </w:rPr>
        <w:t>записывать</w:t>
      </w:r>
      <w:r>
        <w:rPr>
          <w:spacing w:val="-8"/>
          <w:sz w:val="24"/>
        </w:rPr>
        <w:t xml:space="preserve"> </w:t>
      </w:r>
      <w:r>
        <w:rPr>
          <w:sz w:val="24"/>
        </w:rPr>
        <w:t>название</w:t>
      </w:r>
      <w:r>
        <w:rPr>
          <w:spacing w:val="-3"/>
          <w:sz w:val="24"/>
        </w:rPr>
        <w:t xml:space="preserve"> </w:t>
      </w:r>
      <w:r>
        <w:rPr>
          <w:sz w:val="24"/>
        </w:rPr>
        <w:t>стран, и</w:t>
      </w:r>
      <w:r>
        <w:rPr>
          <w:spacing w:val="-11"/>
          <w:sz w:val="24"/>
        </w:rPr>
        <w:t xml:space="preserve"> </w:t>
      </w:r>
      <w:r>
        <w:rPr>
          <w:sz w:val="24"/>
        </w:rPr>
        <w:t>отдельных</w:t>
      </w:r>
      <w:r>
        <w:rPr>
          <w:spacing w:val="-7"/>
          <w:sz w:val="24"/>
        </w:rPr>
        <w:t xml:space="preserve"> </w:t>
      </w:r>
      <w:r>
        <w:rPr>
          <w:sz w:val="24"/>
        </w:rPr>
        <w:t>городов,</w:t>
      </w:r>
      <w:r>
        <w:rPr>
          <w:spacing w:val="-5"/>
          <w:sz w:val="24"/>
        </w:rPr>
        <w:t xml:space="preserve"> </w:t>
      </w:r>
      <w:r>
        <w:rPr>
          <w:sz w:val="24"/>
        </w:rPr>
        <w:t>в</w:t>
      </w:r>
      <w:r>
        <w:rPr>
          <w:spacing w:val="-2"/>
          <w:sz w:val="24"/>
        </w:rPr>
        <w:t xml:space="preserve"> </w:t>
      </w:r>
      <w:r>
        <w:rPr>
          <w:sz w:val="24"/>
        </w:rPr>
        <w:t>которых</w:t>
      </w:r>
      <w:r>
        <w:rPr>
          <w:spacing w:val="-2"/>
          <w:sz w:val="24"/>
        </w:rPr>
        <w:t xml:space="preserve"> </w:t>
      </w:r>
      <w:r>
        <w:rPr>
          <w:sz w:val="24"/>
        </w:rPr>
        <w:t>учился</w:t>
      </w:r>
      <w:r>
        <w:rPr>
          <w:spacing w:val="-2"/>
          <w:sz w:val="24"/>
        </w:rPr>
        <w:t xml:space="preserve"> </w:t>
      </w:r>
      <w:r>
        <w:rPr>
          <w:sz w:val="24"/>
        </w:rPr>
        <w:t>М.В.</w:t>
      </w:r>
      <w:r>
        <w:rPr>
          <w:spacing w:val="10"/>
          <w:sz w:val="24"/>
        </w:rPr>
        <w:t xml:space="preserve"> </w:t>
      </w:r>
      <w:r>
        <w:rPr>
          <w:spacing w:val="-2"/>
          <w:sz w:val="24"/>
        </w:rPr>
        <w:t>Ломоносов;</w:t>
      </w:r>
    </w:p>
    <w:p w14:paraId="367336A2" w14:textId="77777777" w:rsidR="00E80C3C" w:rsidRDefault="00E868BA">
      <w:pPr>
        <w:pStyle w:val="a4"/>
        <w:numPr>
          <w:ilvl w:val="0"/>
          <w:numId w:val="37"/>
        </w:numPr>
        <w:tabs>
          <w:tab w:val="left" w:pos="956"/>
        </w:tabs>
        <w:spacing w:line="298" w:lineRule="exact"/>
        <w:ind w:left="956" w:hanging="387"/>
        <w:rPr>
          <w:sz w:val="24"/>
        </w:rPr>
      </w:pPr>
      <w:r>
        <w:rPr>
          <w:sz w:val="24"/>
        </w:rPr>
        <w:t>правильно</w:t>
      </w:r>
      <w:r>
        <w:rPr>
          <w:spacing w:val="-2"/>
          <w:sz w:val="24"/>
        </w:rPr>
        <w:t xml:space="preserve"> </w:t>
      </w:r>
      <w:r>
        <w:rPr>
          <w:sz w:val="24"/>
        </w:rPr>
        <w:t>вести</w:t>
      </w:r>
      <w:r>
        <w:rPr>
          <w:spacing w:val="-3"/>
          <w:sz w:val="24"/>
        </w:rPr>
        <w:t xml:space="preserve"> </w:t>
      </w:r>
      <w:r>
        <w:rPr>
          <w:sz w:val="24"/>
        </w:rPr>
        <w:t>себя</w:t>
      </w:r>
      <w:r>
        <w:rPr>
          <w:spacing w:val="-1"/>
          <w:sz w:val="24"/>
        </w:rPr>
        <w:t xml:space="preserve"> </w:t>
      </w:r>
      <w:r>
        <w:rPr>
          <w:sz w:val="24"/>
        </w:rPr>
        <w:t>в</w:t>
      </w:r>
      <w:r>
        <w:rPr>
          <w:spacing w:val="-1"/>
          <w:sz w:val="24"/>
        </w:rPr>
        <w:t xml:space="preserve"> </w:t>
      </w:r>
      <w:r>
        <w:rPr>
          <w:spacing w:val="-2"/>
          <w:sz w:val="24"/>
        </w:rPr>
        <w:t>природе;</w:t>
      </w:r>
    </w:p>
    <w:p w14:paraId="7D03BB04" w14:textId="77777777" w:rsidR="00E80C3C" w:rsidRDefault="00E868BA">
      <w:pPr>
        <w:pStyle w:val="a4"/>
        <w:numPr>
          <w:ilvl w:val="0"/>
          <w:numId w:val="37"/>
        </w:numPr>
        <w:tabs>
          <w:tab w:val="left" w:pos="956"/>
        </w:tabs>
        <w:spacing w:line="298" w:lineRule="exact"/>
        <w:ind w:left="956" w:hanging="387"/>
        <w:rPr>
          <w:sz w:val="24"/>
        </w:rPr>
      </w:pPr>
      <w:r>
        <w:rPr>
          <w:sz w:val="24"/>
        </w:rPr>
        <w:t>приводить</w:t>
      </w:r>
      <w:r>
        <w:rPr>
          <w:spacing w:val="-6"/>
          <w:sz w:val="24"/>
        </w:rPr>
        <w:t xml:space="preserve"> </w:t>
      </w:r>
      <w:r>
        <w:rPr>
          <w:sz w:val="24"/>
        </w:rPr>
        <w:t>примеры</w:t>
      </w:r>
      <w:r>
        <w:rPr>
          <w:spacing w:val="-5"/>
          <w:sz w:val="24"/>
        </w:rPr>
        <w:t xml:space="preserve"> </w:t>
      </w:r>
      <w:r>
        <w:rPr>
          <w:sz w:val="24"/>
        </w:rPr>
        <w:t>животных</w:t>
      </w:r>
      <w:r>
        <w:rPr>
          <w:spacing w:val="-7"/>
          <w:sz w:val="24"/>
        </w:rPr>
        <w:t xml:space="preserve"> </w:t>
      </w:r>
      <w:r>
        <w:rPr>
          <w:sz w:val="24"/>
        </w:rPr>
        <w:t>и</w:t>
      </w:r>
      <w:r>
        <w:rPr>
          <w:spacing w:val="-2"/>
          <w:sz w:val="24"/>
        </w:rPr>
        <w:t xml:space="preserve"> </w:t>
      </w:r>
      <w:r>
        <w:rPr>
          <w:sz w:val="24"/>
        </w:rPr>
        <w:t>растений</w:t>
      </w:r>
      <w:r>
        <w:rPr>
          <w:spacing w:val="-1"/>
          <w:sz w:val="24"/>
        </w:rPr>
        <w:t xml:space="preserve"> </w:t>
      </w:r>
      <w:r>
        <w:rPr>
          <w:sz w:val="24"/>
        </w:rPr>
        <w:t>родного</w:t>
      </w:r>
      <w:r>
        <w:rPr>
          <w:spacing w:val="5"/>
          <w:sz w:val="24"/>
        </w:rPr>
        <w:t xml:space="preserve"> </w:t>
      </w:r>
      <w:r>
        <w:rPr>
          <w:spacing w:val="-2"/>
          <w:sz w:val="24"/>
        </w:rPr>
        <w:t>края;</w:t>
      </w:r>
    </w:p>
    <w:p w14:paraId="132A8450" w14:textId="77777777" w:rsidR="00E80C3C" w:rsidRDefault="00E868BA">
      <w:pPr>
        <w:pStyle w:val="a4"/>
        <w:numPr>
          <w:ilvl w:val="0"/>
          <w:numId w:val="37"/>
        </w:numPr>
        <w:tabs>
          <w:tab w:val="left" w:pos="956"/>
        </w:tabs>
        <w:spacing w:before="4" w:line="235" w:lineRule="auto"/>
        <w:ind w:right="5456" w:firstLine="0"/>
        <w:rPr>
          <w:sz w:val="24"/>
        </w:rPr>
      </w:pPr>
      <w:r>
        <w:rPr>
          <w:sz w:val="24"/>
        </w:rPr>
        <w:t>соблюдать</w:t>
      </w:r>
      <w:r>
        <w:rPr>
          <w:spacing w:val="80"/>
          <w:sz w:val="24"/>
        </w:rPr>
        <w:t xml:space="preserve"> </w:t>
      </w:r>
      <w:r>
        <w:rPr>
          <w:sz w:val="24"/>
        </w:rPr>
        <w:t>правила</w:t>
      </w:r>
      <w:r>
        <w:rPr>
          <w:spacing w:val="40"/>
          <w:sz w:val="24"/>
        </w:rPr>
        <w:t xml:space="preserve"> </w:t>
      </w:r>
      <w:r>
        <w:rPr>
          <w:sz w:val="24"/>
        </w:rPr>
        <w:t>здорового</w:t>
      </w:r>
      <w:r>
        <w:rPr>
          <w:spacing w:val="80"/>
          <w:sz w:val="24"/>
        </w:rPr>
        <w:t xml:space="preserve"> </w:t>
      </w:r>
      <w:r>
        <w:rPr>
          <w:sz w:val="24"/>
        </w:rPr>
        <w:t>питания;</w:t>
      </w:r>
      <w:r>
        <w:rPr>
          <w:spacing w:val="40"/>
          <w:sz w:val="24"/>
        </w:rPr>
        <w:t xml:space="preserve"> </w:t>
      </w:r>
      <w:r>
        <w:rPr>
          <w:sz w:val="24"/>
        </w:rPr>
        <w:t xml:space="preserve">иметь </w:t>
      </w:r>
      <w:r>
        <w:rPr>
          <w:spacing w:val="-2"/>
          <w:sz w:val="24"/>
        </w:rPr>
        <w:t>представления:</w:t>
      </w:r>
    </w:p>
    <w:p w14:paraId="6122AE47" w14:textId="77777777" w:rsidR="00E80C3C" w:rsidRDefault="00E868BA">
      <w:pPr>
        <w:pStyle w:val="a4"/>
        <w:numPr>
          <w:ilvl w:val="0"/>
          <w:numId w:val="37"/>
        </w:numPr>
        <w:tabs>
          <w:tab w:val="left" w:pos="956"/>
        </w:tabs>
        <w:spacing w:before="4" w:line="298" w:lineRule="exact"/>
        <w:ind w:left="956" w:hanging="387"/>
        <w:rPr>
          <w:sz w:val="24"/>
        </w:rPr>
      </w:pPr>
      <w:r>
        <w:rPr>
          <w:sz w:val="24"/>
        </w:rPr>
        <w:t>о</w:t>
      </w:r>
      <w:r>
        <w:rPr>
          <w:spacing w:val="-5"/>
          <w:sz w:val="24"/>
        </w:rPr>
        <w:t xml:space="preserve"> </w:t>
      </w:r>
      <w:r>
        <w:rPr>
          <w:sz w:val="24"/>
        </w:rPr>
        <w:t>сметливости,</w:t>
      </w:r>
      <w:r>
        <w:rPr>
          <w:spacing w:val="-5"/>
          <w:sz w:val="24"/>
        </w:rPr>
        <w:t xml:space="preserve"> </w:t>
      </w:r>
      <w:r>
        <w:rPr>
          <w:sz w:val="24"/>
        </w:rPr>
        <w:t>талантливости,</w:t>
      </w:r>
      <w:r>
        <w:rPr>
          <w:spacing w:val="-5"/>
          <w:sz w:val="24"/>
        </w:rPr>
        <w:t xml:space="preserve"> </w:t>
      </w:r>
      <w:r>
        <w:rPr>
          <w:sz w:val="24"/>
        </w:rPr>
        <w:t>щедрости</w:t>
      </w:r>
      <w:r>
        <w:rPr>
          <w:spacing w:val="-5"/>
          <w:sz w:val="24"/>
        </w:rPr>
        <w:t xml:space="preserve"> </w:t>
      </w:r>
      <w:r>
        <w:rPr>
          <w:sz w:val="24"/>
        </w:rPr>
        <w:t>и</w:t>
      </w:r>
      <w:r>
        <w:rPr>
          <w:spacing w:val="-1"/>
          <w:sz w:val="24"/>
        </w:rPr>
        <w:t xml:space="preserve"> </w:t>
      </w:r>
      <w:r>
        <w:rPr>
          <w:sz w:val="24"/>
        </w:rPr>
        <w:t>великодушии</w:t>
      </w:r>
      <w:r>
        <w:rPr>
          <w:spacing w:val="2"/>
          <w:sz w:val="24"/>
        </w:rPr>
        <w:t xml:space="preserve"> </w:t>
      </w:r>
      <w:r>
        <w:rPr>
          <w:spacing w:val="-2"/>
          <w:sz w:val="24"/>
        </w:rPr>
        <w:t>поморов;</w:t>
      </w:r>
    </w:p>
    <w:p w14:paraId="0A84C2FF" w14:textId="77777777" w:rsidR="00E80C3C" w:rsidRDefault="00E868BA">
      <w:pPr>
        <w:pStyle w:val="a4"/>
        <w:numPr>
          <w:ilvl w:val="0"/>
          <w:numId w:val="37"/>
        </w:numPr>
        <w:tabs>
          <w:tab w:val="left" w:pos="956"/>
        </w:tabs>
        <w:spacing w:line="298" w:lineRule="exact"/>
        <w:ind w:left="956" w:hanging="387"/>
        <w:rPr>
          <w:sz w:val="24"/>
        </w:rPr>
      </w:pPr>
      <w:r>
        <w:rPr>
          <w:sz w:val="24"/>
        </w:rPr>
        <w:t>о</w:t>
      </w:r>
      <w:r>
        <w:rPr>
          <w:spacing w:val="-2"/>
          <w:sz w:val="24"/>
        </w:rPr>
        <w:t xml:space="preserve"> </w:t>
      </w:r>
      <w:r>
        <w:rPr>
          <w:sz w:val="24"/>
        </w:rPr>
        <w:t>творчестве</w:t>
      </w:r>
      <w:r>
        <w:rPr>
          <w:spacing w:val="-7"/>
          <w:sz w:val="24"/>
        </w:rPr>
        <w:t xml:space="preserve"> </w:t>
      </w:r>
      <w:r>
        <w:rPr>
          <w:sz w:val="24"/>
        </w:rPr>
        <w:t>музыкантов,</w:t>
      </w:r>
      <w:r>
        <w:rPr>
          <w:spacing w:val="-4"/>
          <w:sz w:val="24"/>
        </w:rPr>
        <w:t xml:space="preserve"> </w:t>
      </w:r>
      <w:r>
        <w:rPr>
          <w:sz w:val="24"/>
        </w:rPr>
        <w:t>художников</w:t>
      </w:r>
      <w:r>
        <w:rPr>
          <w:spacing w:val="2"/>
          <w:sz w:val="24"/>
        </w:rPr>
        <w:t xml:space="preserve"> </w:t>
      </w:r>
      <w:r>
        <w:rPr>
          <w:spacing w:val="-2"/>
          <w:sz w:val="24"/>
        </w:rPr>
        <w:t>Севера.</w:t>
      </w:r>
    </w:p>
    <w:p w14:paraId="22396504" w14:textId="77777777" w:rsidR="00E80C3C" w:rsidRDefault="00E80C3C">
      <w:pPr>
        <w:pStyle w:val="a3"/>
        <w:spacing w:before="5"/>
        <w:ind w:left="0"/>
        <w:jc w:val="left"/>
      </w:pPr>
    </w:p>
    <w:p w14:paraId="0EE4FCA9" w14:textId="0BEBFB61" w:rsidR="00E80C3C" w:rsidRDefault="00E868BA">
      <w:pPr>
        <w:pStyle w:val="31"/>
        <w:spacing w:line="275" w:lineRule="exact"/>
        <w:ind w:left="2792"/>
        <w:jc w:val="both"/>
      </w:pPr>
      <w:bookmarkStart w:id="94" w:name="Содержание_учебного_курса_«Морянка»"/>
      <w:bookmarkEnd w:id="94"/>
      <w:r>
        <w:rPr>
          <w:w w:val="105"/>
        </w:rPr>
        <w:t>Содержание</w:t>
      </w:r>
      <w:r>
        <w:rPr>
          <w:spacing w:val="-13"/>
          <w:w w:val="105"/>
        </w:rPr>
        <w:t xml:space="preserve"> </w:t>
      </w:r>
      <w:r>
        <w:rPr>
          <w:spacing w:val="-15"/>
          <w:w w:val="105"/>
        </w:rPr>
        <w:t xml:space="preserve"> </w:t>
      </w:r>
      <w:r>
        <w:rPr>
          <w:w w:val="105"/>
        </w:rPr>
        <w:t>курса</w:t>
      </w:r>
      <w:r>
        <w:rPr>
          <w:spacing w:val="-13"/>
          <w:w w:val="105"/>
        </w:rPr>
        <w:t xml:space="preserve"> </w:t>
      </w:r>
      <w:r>
        <w:rPr>
          <w:spacing w:val="-2"/>
          <w:w w:val="105"/>
        </w:rPr>
        <w:t>«Морянка»</w:t>
      </w:r>
    </w:p>
    <w:p w14:paraId="01BD8756" w14:textId="77777777" w:rsidR="00E80C3C" w:rsidRDefault="00E868BA">
      <w:pPr>
        <w:pStyle w:val="a4"/>
        <w:numPr>
          <w:ilvl w:val="0"/>
          <w:numId w:val="36"/>
        </w:numPr>
        <w:tabs>
          <w:tab w:val="left" w:pos="826"/>
        </w:tabs>
        <w:spacing w:line="295" w:lineRule="exact"/>
        <w:ind w:left="826" w:hanging="257"/>
        <w:jc w:val="both"/>
        <w:rPr>
          <w:b/>
          <w:sz w:val="24"/>
        </w:rPr>
      </w:pPr>
      <w:r>
        <w:rPr>
          <w:b/>
          <w:sz w:val="24"/>
        </w:rPr>
        <w:t>«Вот</w:t>
      </w:r>
      <w:r>
        <w:rPr>
          <w:b/>
          <w:spacing w:val="-4"/>
          <w:sz w:val="24"/>
        </w:rPr>
        <w:t xml:space="preserve"> </w:t>
      </w:r>
      <w:r>
        <w:rPr>
          <w:b/>
          <w:sz w:val="24"/>
        </w:rPr>
        <w:t>она,</w:t>
      </w:r>
      <w:r>
        <w:rPr>
          <w:b/>
          <w:spacing w:val="-3"/>
          <w:sz w:val="24"/>
        </w:rPr>
        <w:t xml:space="preserve"> </w:t>
      </w:r>
      <w:r>
        <w:rPr>
          <w:b/>
          <w:sz w:val="24"/>
        </w:rPr>
        <w:t>какая,</w:t>
      </w:r>
      <w:r>
        <w:rPr>
          <w:b/>
          <w:spacing w:val="1"/>
          <w:sz w:val="24"/>
        </w:rPr>
        <w:t xml:space="preserve"> </w:t>
      </w:r>
      <w:r>
        <w:rPr>
          <w:b/>
          <w:sz w:val="24"/>
        </w:rPr>
        <w:t>дорогая</w:t>
      </w:r>
      <w:r>
        <w:rPr>
          <w:b/>
          <w:spacing w:val="-5"/>
          <w:sz w:val="24"/>
        </w:rPr>
        <w:t xml:space="preserve"> </w:t>
      </w:r>
      <w:r>
        <w:rPr>
          <w:b/>
          <w:sz w:val="24"/>
        </w:rPr>
        <w:t xml:space="preserve">родина </w:t>
      </w:r>
      <w:r>
        <w:rPr>
          <w:b/>
          <w:spacing w:val="-4"/>
          <w:sz w:val="24"/>
        </w:rPr>
        <w:t>моя».</w:t>
      </w:r>
    </w:p>
    <w:p w14:paraId="5EFD9A99" w14:textId="77777777" w:rsidR="00E80C3C" w:rsidRDefault="00E868BA">
      <w:pPr>
        <w:pStyle w:val="a3"/>
        <w:ind w:left="1106" w:right="842"/>
      </w:pPr>
      <w:r>
        <w:t xml:space="preserve">Знакомство с символами Архангельской области, географическим положением и древними городами. Б. Гнедовский «Из истории Архангельского Севера», А. Каковкина «Каргополь», </w:t>
      </w:r>
      <w:proofErr w:type="spellStart"/>
      <w:r>
        <w:t>Ю.Новожилов</w:t>
      </w:r>
      <w:proofErr w:type="spellEnd"/>
      <w:r>
        <w:t xml:space="preserve"> «Первый морской порт России»,</w:t>
      </w:r>
      <w:proofErr w:type="spellStart"/>
      <w:r>
        <w:t>С.Цапенко</w:t>
      </w:r>
      <w:proofErr w:type="spellEnd"/>
    </w:p>
    <w:p w14:paraId="4220CDCE" w14:textId="77777777" w:rsidR="00E80C3C" w:rsidRDefault="00E868BA">
      <w:pPr>
        <w:pStyle w:val="a3"/>
        <w:spacing w:line="275" w:lineRule="exact"/>
        <w:ind w:left="1106"/>
      </w:pPr>
      <w:r>
        <w:rPr>
          <w:spacing w:val="-2"/>
        </w:rPr>
        <w:t>«Государева дорога».</w:t>
      </w:r>
    </w:p>
    <w:p w14:paraId="7F8429BB" w14:textId="77777777" w:rsidR="00E80C3C" w:rsidRDefault="00E868BA">
      <w:pPr>
        <w:pStyle w:val="a4"/>
        <w:numPr>
          <w:ilvl w:val="0"/>
          <w:numId w:val="36"/>
        </w:numPr>
        <w:tabs>
          <w:tab w:val="left" w:pos="874"/>
        </w:tabs>
        <w:ind w:left="569" w:right="849" w:firstLine="0"/>
        <w:jc w:val="both"/>
        <w:rPr>
          <w:sz w:val="24"/>
        </w:rPr>
      </w:pPr>
      <w:r>
        <w:rPr>
          <w:b/>
          <w:sz w:val="24"/>
        </w:rPr>
        <w:t xml:space="preserve">«Славные поморы». </w:t>
      </w:r>
      <w:r>
        <w:rPr>
          <w:sz w:val="24"/>
        </w:rPr>
        <w:t>Изучение жизни Михаила Васильевича Ломоносова, его вклад в российскую науку,</w:t>
      </w:r>
      <w:r>
        <w:rPr>
          <w:spacing w:val="27"/>
          <w:sz w:val="24"/>
        </w:rPr>
        <w:t xml:space="preserve"> </w:t>
      </w:r>
      <w:r>
        <w:rPr>
          <w:sz w:val="24"/>
        </w:rPr>
        <w:t>знакомство</w:t>
      </w:r>
      <w:r>
        <w:rPr>
          <w:spacing w:val="29"/>
          <w:sz w:val="24"/>
        </w:rPr>
        <w:t xml:space="preserve"> </w:t>
      </w:r>
      <w:r>
        <w:rPr>
          <w:sz w:val="24"/>
        </w:rPr>
        <w:t>со знаменитыми людьми Архангельской области.</w:t>
      </w:r>
      <w:r>
        <w:rPr>
          <w:spacing w:val="27"/>
          <w:sz w:val="24"/>
        </w:rPr>
        <w:t xml:space="preserve"> </w:t>
      </w:r>
      <w:proofErr w:type="spellStart"/>
      <w:r>
        <w:rPr>
          <w:sz w:val="24"/>
        </w:rPr>
        <w:t>О.Тихомиров</w:t>
      </w:r>
      <w:proofErr w:type="spellEnd"/>
      <w:r>
        <w:rPr>
          <w:sz w:val="24"/>
        </w:rPr>
        <w:t>.</w:t>
      </w:r>
    </w:p>
    <w:p w14:paraId="0C41D93B" w14:textId="77777777" w:rsidR="00E80C3C" w:rsidRDefault="00E868BA">
      <w:pPr>
        <w:pStyle w:val="a3"/>
        <w:ind w:left="569" w:right="844"/>
      </w:pPr>
      <w:r>
        <w:t xml:space="preserve">«Держись, </w:t>
      </w:r>
      <w:proofErr w:type="spellStart"/>
      <w:r>
        <w:t>Михайло!»,«В</w:t>
      </w:r>
      <w:proofErr w:type="spellEnd"/>
      <w:r>
        <w:t xml:space="preserve"> </w:t>
      </w:r>
      <w:proofErr w:type="spellStart"/>
      <w:r>
        <w:t>Москву»,«На</w:t>
      </w:r>
      <w:proofErr w:type="spellEnd"/>
      <w:r>
        <w:t xml:space="preserve"> школьной скамье», С. Андреев-Кривич «Жить надо не начерно, а набело», Г. Черненко «Пупырь», Н. Равич «Поморы – выдающиеся деятели», Б. Шергин «М.Д. Кривополенова», С. </w:t>
      </w:r>
      <w:proofErr w:type="spellStart"/>
      <w:r>
        <w:t>Писахов</w:t>
      </w:r>
      <w:proofErr w:type="spellEnd"/>
      <w:r>
        <w:t xml:space="preserve"> «Как я стал сказочником», </w:t>
      </w:r>
      <w:proofErr w:type="spellStart"/>
      <w:r>
        <w:t>Г.Дурасов</w:t>
      </w:r>
      <w:proofErr w:type="spellEnd"/>
      <w:r>
        <w:t xml:space="preserve"> «Сказ о жизни Ульяны </w:t>
      </w:r>
      <w:proofErr w:type="spellStart"/>
      <w:r>
        <w:t>Бабкиной»,С</w:t>
      </w:r>
      <w:proofErr w:type="spellEnd"/>
      <w:r>
        <w:t xml:space="preserve">. Цапенко «Борисов Александр Алексеевич», Е </w:t>
      </w:r>
      <w:proofErr w:type="spellStart"/>
      <w:r>
        <w:t>Коковин</w:t>
      </w:r>
      <w:proofErr w:type="spellEnd"/>
      <w:r>
        <w:t xml:space="preserve">. «Илья Константинович </w:t>
      </w:r>
      <w:proofErr w:type="spellStart"/>
      <w:r>
        <w:t>Вылко</w:t>
      </w:r>
      <w:proofErr w:type="spellEnd"/>
      <w:r>
        <w:t xml:space="preserve">», Е. Овсянкин «За родной </w:t>
      </w:r>
      <w:proofErr w:type="spellStart"/>
      <w:r>
        <w:t>Север»,«Экипаж</w:t>
      </w:r>
      <w:proofErr w:type="spellEnd"/>
      <w:r>
        <w:t xml:space="preserve"> капитана Гастелло»,</w:t>
      </w:r>
      <w:r>
        <w:rPr>
          <w:spacing w:val="40"/>
        </w:rPr>
        <w:t xml:space="preserve"> </w:t>
      </w:r>
      <w:proofErr w:type="spellStart"/>
      <w:r>
        <w:rPr>
          <w:spacing w:val="-2"/>
        </w:rPr>
        <w:t>В.Пикуль</w:t>
      </w:r>
      <w:proofErr w:type="spellEnd"/>
    </w:p>
    <w:p w14:paraId="55376E4B" w14:textId="77777777" w:rsidR="00E80C3C" w:rsidRDefault="00E868BA">
      <w:pPr>
        <w:pStyle w:val="a3"/>
        <w:spacing w:before="19" w:line="275" w:lineRule="exact"/>
        <w:ind w:left="1106"/>
      </w:pPr>
      <w:r>
        <w:t>«Юнги</w:t>
      </w:r>
      <w:r>
        <w:rPr>
          <w:spacing w:val="-4"/>
        </w:rPr>
        <w:t xml:space="preserve"> </w:t>
      </w:r>
      <w:r>
        <w:t>Северного</w:t>
      </w:r>
      <w:r>
        <w:rPr>
          <w:spacing w:val="3"/>
        </w:rPr>
        <w:t xml:space="preserve"> </w:t>
      </w:r>
      <w:r>
        <w:rPr>
          <w:spacing w:val="-2"/>
        </w:rPr>
        <w:t>флота».</w:t>
      </w:r>
    </w:p>
    <w:p w14:paraId="4A8F267C" w14:textId="77777777" w:rsidR="00E80C3C" w:rsidRDefault="00E868BA">
      <w:pPr>
        <w:pStyle w:val="a4"/>
        <w:numPr>
          <w:ilvl w:val="0"/>
          <w:numId w:val="36"/>
        </w:numPr>
        <w:tabs>
          <w:tab w:val="left" w:pos="1023"/>
        </w:tabs>
        <w:ind w:left="569" w:right="845" w:firstLine="0"/>
        <w:jc w:val="both"/>
        <w:rPr>
          <w:sz w:val="24"/>
        </w:rPr>
      </w:pPr>
      <w:r>
        <w:rPr>
          <w:b/>
          <w:sz w:val="24"/>
        </w:rPr>
        <w:t>«Вырастешь</w:t>
      </w:r>
      <w:r>
        <w:rPr>
          <w:b/>
          <w:spacing w:val="-2"/>
          <w:sz w:val="24"/>
        </w:rPr>
        <w:t xml:space="preserve"> </w:t>
      </w:r>
      <w:r>
        <w:rPr>
          <w:b/>
          <w:sz w:val="24"/>
        </w:rPr>
        <w:t>большой,</w:t>
      </w:r>
      <w:r>
        <w:rPr>
          <w:b/>
          <w:spacing w:val="-2"/>
          <w:sz w:val="24"/>
        </w:rPr>
        <w:t xml:space="preserve"> </w:t>
      </w:r>
      <w:r>
        <w:rPr>
          <w:b/>
          <w:sz w:val="24"/>
        </w:rPr>
        <w:t>будешь хороший</w:t>
      </w:r>
      <w:r>
        <w:rPr>
          <w:b/>
          <w:spacing w:val="-4"/>
          <w:sz w:val="24"/>
        </w:rPr>
        <w:t xml:space="preserve"> </w:t>
      </w:r>
      <w:r>
        <w:rPr>
          <w:b/>
          <w:sz w:val="24"/>
        </w:rPr>
        <w:t>и</w:t>
      </w:r>
      <w:r>
        <w:rPr>
          <w:b/>
          <w:spacing w:val="-4"/>
          <w:sz w:val="24"/>
        </w:rPr>
        <w:t xml:space="preserve"> </w:t>
      </w:r>
      <w:r>
        <w:rPr>
          <w:b/>
          <w:sz w:val="24"/>
        </w:rPr>
        <w:t xml:space="preserve">баской». </w:t>
      </w:r>
      <w:r>
        <w:rPr>
          <w:sz w:val="24"/>
        </w:rPr>
        <w:t>Знакомство с</w:t>
      </w:r>
      <w:r>
        <w:rPr>
          <w:spacing w:val="-10"/>
          <w:sz w:val="24"/>
        </w:rPr>
        <w:t xml:space="preserve"> </w:t>
      </w:r>
      <w:r>
        <w:rPr>
          <w:sz w:val="24"/>
        </w:rPr>
        <w:t>особенностями</w:t>
      </w:r>
      <w:r>
        <w:rPr>
          <w:spacing w:val="-8"/>
          <w:sz w:val="24"/>
        </w:rPr>
        <w:t xml:space="preserve"> </w:t>
      </w:r>
      <w:r>
        <w:rPr>
          <w:sz w:val="24"/>
        </w:rPr>
        <w:t xml:space="preserve">культуры и быта поморской семьи, профессиями, характерными для северного края. </w:t>
      </w:r>
      <w:proofErr w:type="spellStart"/>
      <w:r>
        <w:rPr>
          <w:sz w:val="24"/>
        </w:rPr>
        <w:t>Ф.Лев.«Поморы»,«Морянка</w:t>
      </w:r>
      <w:proofErr w:type="spellEnd"/>
      <w:r>
        <w:rPr>
          <w:sz w:val="24"/>
        </w:rPr>
        <w:t xml:space="preserve"> задула»,</w:t>
      </w:r>
      <w:proofErr w:type="spellStart"/>
      <w:r>
        <w:rPr>
          <w:sz w:val="24"/>
        </w:rPr>
        <w:t>Л.Яхнин</w:t>
      </w:r>
      <w:proofErr w:type="spellEnd"/>
      <w:r>
        <w:rPr>
          <w:sz w:val="24"/>
        </w:rPr>
        <w:t xml:space="preserve"> «Родные </w:t>
      </w:r>
      <w:proofErr w:type="spellStart"/>
      <w:r>
        <w:rPr>
          <w:sz w:val="24"/>
        </w:rPr>
        <w:t>места»,Ф</w:t>
      </w:r>
      <w:proofErr w:type="spellEnd"/>
      <w:r>
        <w:rPr>
          <w:sz w:val="24"/>
        </w:rPr>
        <w:t>. Абрамов «А не устроить ли лето?», Б. Шергин. «Одно дело делаешь, другого не порть», «Плотник думает топором», Стихи</w:t>
      </w:r>
      <w:r>
        <w:rPr>
          <w:spacing w:val="40"/>
          <w:sz w:val="24"/>
        </w:rPr>
        <w:t xml:space="preserve"> </w:t>
      </w:r>
      <w:r>
        <w:rPr>
          <w:sz w:val="24"/>
        </w:rPr>
        <w:t>В. Аушева, В. Беднова, Н. Журавлева.</w:t>
      </w:r>
    </w:p>
    <w:p w14:paraId="70C44AD2" w14:textId="77777777" w:rsidR="00E80C3C" w:rsidRDefault="00E868BA">
      <w:pPr>
        <w:pStyle w:val="a4"/>
        <w:numPr>
          <w:ilvl w:val="0"/>
          <w:numId w:val="36"/>
        </w:numPr>
        <w:tabs>
          <w:tab w:val="left" w:pos="994"/>
        </w:tabs>
        <w:spacing w:before="3" w:line="235" w:lineRule="auto"/>
        <w:ind w:left="569" w:right="847" w:firstLine="0"/>
        <w:jc w:val="both"/>
        <w:rPr>
          <w:sz w:val="24"/>
        </w:rPr>
      </w:pPr>
      <w:r>
        <w:rPr>
          <w:b/>
          <w:sz w:val="24"/>
        </w:rPr>
        <w:t>«Вырастешь большой, будешь хороший</w:t>
      </w:r>
      <w:r>
        <w:rPr>
          <w:b/>
          <w:spacing w:val="-1"/>
          <w:sz w:val="24"/>
        </w:rPr>
        <w:t xml:space="preserve"> </w:t>
      </w:r>
      <w:r>
        <w:rPr>
          <w:b/>
          <w:sz w:val="24"/>
        </w:rPr>
        <w:t>и</w:t>
      </w:r>
      <w:r>
        <w:rPr>
          <w:b/>
          <w:spacing w:val="-1"/>
          <w:sz w:val="24"/>
        </w:rPr>
        <w:t xml:space="preserve"> </w:t>
      </w:r>
      <w:r>
        <w:rPr>
          <w:b/>
          <w:sz w:val="24"/>
        </w:rPr>
        <w:t xml:space="preserve">баской». </w:t>
      </w:r>
      <w:r>
        <w:rPr>
          <w:sz w:val="24"/>
        </w:rPr>
        <w:t>Знакомство с</w:t>
      </w:r>
      <w:r>
        <w:rPr>
          <w:spacing w:val="-6"/>
          <w:sz w:val="24"/>
        </w:rPr>
        <w:t xml:space="preserve"> </w:t>
      </w:r>
      <w:r>
        <w:rPr>
          <w:sz w:val="24"/>
        </w:rPr>
        <w:t>особенностями</w:t>
      </w:r>
      <w:r>
        <w:rPr>
          <w:spacing w:val="-4"/>
          <w:sz w:val="24"/>
        </w:rPr>
        <w:t xml:space="preserve"> </w:t>
      </w:r>
      <w:r>
        <w:rPr>
          <w:sz w:val="24"/>
        </w:rPr>
        <w:t>культуры и</w:t>
      </w:r>
      <w:r>
        <w:rPr>
          <w:spacing w:val="64"/>
          <w:sz w:val="24"/>
        </w:rPr>
        <w:t xml:space="preserve">  </w:t>
      </w:r>
      <w:r>
        <w:rPr>
          <w:sz w:val="24"/>
        </w:rPr>
        <w:t>быта</w:t>
      </w:r>
      <w:r>
        <w:rPr>
          <w:spacing w:val="61"/>
          <w:sz w:val="24"/>
        </w:rPr>
        <w:t xml:space="preserve">  </w:t>
      </w:r>
      <w:r>
        <w:rPr>
          <w:sz w:val="24"/>
        </w:rPr>
        <w:t>поморской</w:t>
      </w:r>
      <w:r>
        <w:rPr>
          <w:spacing w:val="62"/>
          <w:sz w:val="24"/>
        </w:rPr>
        <w:t xml:space="preserve">  </w:t>
      </w:r>
      <w:r>
        <w:rPr>
          <w:sz w:val="24"/>
        </w:rPr>
        <w:t>семьи,</w:t>
      </w:r>
      <w:r>
        <w:rPr>
          <w:spacing w:val="62"/>
          <w:sz w:val="24"/>
        </w:rPr>
        <w:t xml:space="preserve">  </w:t>
      </w:r>
      <w:r>
        <w:rPr>
          <w:sz w:val="24"/>
        </w:rPr>
        <w:t>профессиями,</w:t>
      </w:r>
      <w:r>
        <w:rPr>
          <w:spacing w:val="62"/>
          <w:sz w:val="24"/>
        </w:rPr>
        <w:t xml:space="preserve">  </w:t>
      </w:r>
      <w:r>
        <w:rPr>
          <w:sz w:val="24"/>
        </w:rPr>
        <w:t>характерными</w:t>
      </w:r>
      <w:r>
        <w:rPr>
          <w:spacing w:val="64"/>
          <w:sz w:val="24"/>
        </w:rPr>
        <w:t xml:space="preserve">  </w:t>
      </w:r>
      <w:r>
        <w:rPr>
          <w:sz w:val="24"/>
        </w:rPr>
        <w:t>для</w:t>
      </w:r>
      <w:r>
        <w:rPr>
          <w:spacing w:val="64"/>
          <w:sz w:val="24"/>
        </w:rPr>
        <w:t xml:space="preserve">  </w:t>
      </w:r>
      <w:r>
        <w:rPr>
          <w:sz w:val="24"/>
        </w:rPr>
        <w:t>северного</w:t>
      </w:r>
      <w:r>
        <w:rPr>
          <w:spacing w:val="64"/>
          <w:sz w:val="24"/>
        </w:rPr>
        <w:t xml:space="preserve">  </w:t>
      </w:r>
      <w:r>
        <w:rPr>
          <w:sz w:val="24"/>
        </w:rPr>
        <w:t>края.</w:t>
      </w:r>
      <w:r>
        <w:rPr>
          <w:spacing w:val="62"/>
          <w:sz w:val="24"/>
        </w:rPr>
        <w:t xml:space="preserve">  </w:t>
      </w:r>
      <w:proofErr w:type="spellStart"/>
      <w:r>
        <w:rPr>
          <w:sz w:val="24"/>
        </w:rPr>
        <w:t>Ф.Лев</w:t>
      </w:r>
      <w:proofErr w:type="spellEnd"/>
    </w:p>
    <w:p w14:paraId="35774A15" w14:textId="77777777" w:rsidR="00E80C3C" w:rsidRDefault="00E868BA">
      <w:pPr>
        <w:pStyle w:val="a3"/>
        <w:spacing w:before="3"/>
        <w:ind w:left="569" w:right="844"/>
      </w:pPr>
      <w:r>
        <w:t>«</w:t>
      </w:r>
      <w:proofErr w:type="spellStart"/>
      <w:r>
        <w:t>Поморы»,«Морянка</w:t>
      </w:r>
      <w:proofErr w:type="spellEnd"/>
      <w:r>
        <w:t xml:space="preserve"> задула», </w:t>
      </w:r>
      <w:proofErr w:type="spellStart"/>
      <w:r>
        <w:t>Л.Яхнин</w:t>
      </w:r>
      <w:proofErr w:type="spellEnd"/>
      <w:r>
        <w:t xml:space="preserve"> «Родные </w:t>
      </w:r>
      <w:proofErr w:type="spellStart"/>
      <w:r>
        <w:t>места»,Ф</w:t>
      </w:r>
      <w:proofErr w:type="spellEnd"/>
      <w:r>
        <w:t>. Абрамов</w:t>
      </w:r>
      <w:r>
        <w:rPr>
          <w:spacing w:val="-2"/>
        </w:rPr>
        <w:t xml:space="preserve"> </w:t>
      </w:r>
      <w:r>
        <w:t>«А</w:t>
      </w:r>
      <w:r>
        <w:rPr>
          <w:spacing w:val="-4"/>
        </w:rPr>
        <w:t xml:space="preserve"> </w:t>
      </w:r>
      <w:r>
        <w:t>не устроить ли лето?», Б. Шергин. «Одно дело делаешь, другого не порть», «Плотник думает топором», Стихи В. Аушева, В. Беднова, Н. Журавлева.</w:t>
      </w:r>
    </w:p>
    <w:p w14:paraId="3C61E1C5" w14:textId="77777777" w:rsidR="00E80C3C" w:rsidRDefault="00E868BA">
      <w:pPr>
        <w:pStyle w:val="a4"/>
        <w:numPr>
          <w:ilvl w:val="0"/>
          <w:numId w:val="36"/>
        </w:numPr>
        <w:tabs>
          <w:tab w:val="left" w:pos="864"/>
        </w:tabs>
        <w:spacing w:line="237" w:lineRule="auto"/>
        <w:ind w:left="569" w:right="846" w:firstLine="0"/>
        <w:jc w:val="both"/>
        <w:rPr>
          <w:sz w:val="24"/>
        </w:rPr>
      </w:pPr>
      <w:r>
        <w:rPr>
          <w:b/>
          <w:sz w:val="24"/>
        </w:rPr>
        <w:t xml:space="preserve">«Мой Север, скупой чародей!». </w:t>
      </w:r>
      <w:r>
        <w:rPr>
          <w:sz w:val="24"/>
        </w:rPr>
        <w:t xml:space="preserve">Закрепление знаний о природе родного края, формирование эстетических чувств, связанных с её созерцанием. </w:t>
      </w:r>
      <w:proofErr w:type="spellStart"/>
      <w:r>
        <w:rPr>
          <w:sz w:val="24"/>
        </w:rPr>
        <w:t>Б.Шергин</w:t>
      </w:r>
      <w:proofErr w:type="spellEnd"/>
      <w:r>
        <w:rPr>
          <w:sz w:val="24"/>
        </w:rPr>
        <w:t xml:space="preserve"> «Двинская земля», О. Фокина «Я в лесу</w:t>
      </w:r>
      <w:r>
        <w:rPr>
          <w:spacing w:val="80"/>
          <w:sz w:val="24"/>
        </w:rPr>
        <w:t xml:space="preserve"> </w:t>
      </w:r>
      <w:r>
        <w:rPr>
          <w:sz w:val="24"/>
        </w:rPr>
        <w:t>была</w:t>
      </w:r>
      <w:r>
        <w:rPr>
          <w:spacing w:val="80"/>
          <w:sz w:val="24"/>
        </w:rPr>
        <w:t xml:space="preserve"> </w:t>
      </w:r>
      <w:r>
        <w:rPr>
          <w:sz w:val="24"/>
        </w:rPr>
        <w:t>сегодня…»,</w:t>
      </w:r>
      <w:r>
        <w:rPr>
          <w:spacing w:val="80"/>
          <w:sz w:val="24"/>
        </w:rPr>
        <w:t xml:space="preserve"> </w:t>
      </w:r>
      <w:r>
        <w:rPr>
          <w:sz w:val="24"/>
        </w:rPr>
        <w:t>Ф</w:t>
      </w:r>
      <w:r>
        <w:rPr>
          <w:spacing w:val="80"/>
          <w:sz w:val="24"/>
        </w:rPr>
        <w:t xml:space="preserve"> </w:t>
      </w:r>
      <w:r>
        <w:rPr>
          <w:sz w:val="24"/>
        </w:rPr>
        <w:t>Абрамов</w:t>
      </w:r>
      <w:r>
        <w:rPr>
          <w:spacing w:val="80"/>
          <w:sz w:val="24"/>
        </w:rPr>
        <w:t xml:space="preserve"> </w:t>
      </w:r>
      <w:r>
        <w:rPr>
          <w:sz w:val="24"/>
        </w:rPr>
        <w:t>«На</w:t>
      </w:r>
      <w:r>
        <w:rPr>
          <w:spacing w:val="80"/>
          <w:sz w:val="24"/>
        </w:rPr>
        <w:t xml:space="preserve"> </w:t>
      </w:r>
      <w:r>
        <w:rPr>
          <w:sz w:val="24"/>
        </w:rPr>
        <w:t>мартовском</w:t>
      </w:r>
      <w:r>
        <w:rPr>
          <w:spacing w:val="80"/>
          <w:sz w:val="24"/>
        </w:rPr>
        <w:t xml:space="preserve"> </w:t>
      </w:r>
      <w:r>
        <w:rPr>
          <w:sz w:val="24"/>
        </w:rPr>
        <w:t>солнышке»,</w:t>
      </w:r>
      <w:r>
        <w:rPr>
          <w:spacing w:val="80"/>
          <w:sz w:val="24"/>
        </w:rPr>
        <w:t xml:space="preserve"> </w:t>
      </w:r>
      <w:r>
        <w:rPr>
          <w:sz w:val="24"/>
        </w:rPr>
        <w:t>«Дождались»,</w:t>
      </w:r>
      <w:r>
        <w:rPr>
          <w:spacing w:val="80"/>
          <w:sz w:val="24"/>
        </w:rPr>
        <w:t xml:space="preserve"> </w:t>
      </w:r>
      <w:r>
        <w:rPr>
          <w:sz w:val="24"/>
        </w:rPr>
        <w:t>«Комары»,</w:t>
      </w:r>
    </w:p>
    <w:p w14:paraId="121F09C0" w14:textId="77777777" w:rsidR="00E80C3C" w:rsidRDefault="00E868BA">
      <w:pPr>
        <w:pStyle w:val="a3"/>
        <w:ind w:left="569"/>
      </w:pPr>
      <w:r>
        <w:t>«Зеленая</w:t>
      </w:r>
      <w:r>
        <w:rPr>
          <w:spacing w:val="36"/>
        </w:rPr>
        <w:t xml:space="preserve">  </w:t>
      </w:r>
      <w:r>
        <w:t>весна»,</w:t>
      </w:r>
      <w:r>
        <w:rPr>
          <w:spacing w:val="38"/>
        </w:rPr>
        <w:t xml:space="preserve">  </w:t>
      </w:r>
      <w:r>
        <w:t>«Началось</w:t>
      </w:r>
      <w:r>
        <w:rPr>
          <w:spacing w:val="37"/>
        </w:rPr>
        <w:t xml:space="preserve">  </w:t>
      </w:r>
      <w:r>
        <w:t>лето»,</w:t>
      </w:r>
      <w:r>
        <w:rPr>
          <w:spacing w:val="38"/>
        </w:rPr>
        <w:t xml:space="preserve">  </w:t>
      </w:r>
      <w:r>
        <w:t>«Осина»,</w:t>
      </w:r>
      <w:r>
        <w:rPr>
          <w:spacing w:val="38"/>
        </w:rPr>
        <w:t xml:space="preserve">  </w:t>
      </w:r>
      <w:r>
        <w:t>«Соловей»,</w:t>
      </w:r>
      <w:r>
        <w:rPr>
          <w:spacing w:val="37"/>
        </w:rPr>
        <w:t xml:space="preserve">  </w:t>
      </w:r>
      <w:r>
        <w:t>«Жаворонок»,</w:t>
      </w:r>
      <w:r>
        <w:rPr>
          <w:spacing w:val="38"/>
        </w:rPr>
        <w:t xml:space="preserve">  </w:t>
      </w:r>
      <w:r>
        <w:t>«Ржаное</w:t>
      </w:r>
      <w:r>
        <w:rPr>
          <w:spacing w:val="34"/>
        </w:rPr>
        <w:t xml:space="preserve">  </w:t>
      </w:r>
      <w:r>
        <w:rPr>
          <w:spacing w:val="-2"/>
        </w:rPr>
        <w:t>поле»,</w:t>
      </w:r>
    </w:p>
    <w:p w14:paraId="4BC5D3A8" w14:textId="77777777" w:rsidR="00E80C3C" w:rsidRDefault="00E868BA">
      <w:pPr>
        <w:spacing w:before="3" w:line="242" w:lineRule="auto"/>
        <w:ind w:left="569" w:right="846"/>
        <w:jc w:val="both"/>
      </w:pPr>
      <w:r>
        <w:rPr>
          <w:sz w:val="24"/>
        </w:rPr>
        <w:t xml:space="preserve">«Сентябрь», «Осеннее </w:t>
      </w:r>
      <w:proofErr w:type="spellStart"/>
      <w:r>
        <w:rPr>
          <w:sz w:val="24"/>
        </w:rPr>
        <w:t>солнце»,«Тишина»,«Закат»,«Серебряные</w:t>
      </w:r>
      <w:proofErr w:type="spellEnd"/>
      <w:r>
        <w:rPr>
          <w:sz w:val="24"/>
        </w:rPr>
        <w:t xml:space="preserve"> </w:t>
      </w:r>
      <w:proofErr w:type="spellStart"/>
      <w:r>
        <w:rPr>
          <w:sz w:val="24"/>
        </w:rPr>
        <w:t>сполохи»,«На</w:t>
      </w:r>
      <w:proofErr w:type="spellEnd"/>
      <w:r>
        <w:rPr>
          <w:sz w:val="24"/>
        </w:rPr>
        <w:t xml:space="preserve"> воробьиный</w:t>
      </w:r>
      <w:r>
        <w:rPr>
          <w:spacing w:val="40"/>
          <w:sz w:val="24"/>
        </w:rPr>
        <w:t xml:space="preserve"> </w:t>
      </w:r>
      <w:r>
        <w:rPr>
          <w:sz w:val="24"/>
        </w:rPr>
        <w:t xml:space="preserve">скок», </w:t>
      </w:r>
      <w:r>
        <w:t xml:space="preserve">«Январь», «Утренняя заря», «Где лето с зимой встречается», </w:t>
      </w:r>
      <w:proofErr w:type="spellStart"/>
      <w:r>
        <w:t>Д.Ушаков.«Морошка</w:t>
      </w:r>
      <w:proofErr w:type="spellEnd"/>
      <w:r>
        <w:t xml:space="preserve">», «Север- </w:t>
      </w:r>
      <w:proofErr w:type="spellStart"/>
      <w:r>
        <w:t>батюшко</w:t>
      </w:r>
      <w:proofErr w:type="spellEnd"/>
      <w:r>
        <w:t>»,</w:t>
      </w:r>
      <w:r>
        <w:rPr>
          <w:spacing w:val="40"/>
        </w:rPr>
        <w:t xml:space="preserve"> </w:t>
      </w:r>
      <w:proofErr w:type="spellStart"/>
      <w:r>
        <w:t>Ф.Лев</w:t>
      </w:r>
      <w:proofErr w:type="spellEnd"/>
      <w:r>
        <w:rPr>
          <w:spacing w:val="40"/>
        </w:rPr>
        <w:t xml:space="preserve"> </w:t>
      </w:r>
      <w:r>
        <w:t>«Самая</w:t>
      </w:r>
      <w:r>
        <w:rPr>
          <w:spacing w:val="40"/>
        </w:rPr>
        <w:t xml:space="preserve"> </w:t>
      </w:r>
      <w:r>
        <w:t>сладкая</w:t>
      </w:r>
      <w:r>
        <w:rPr>
          <w:spacing w:val="35"/>
        </w:rPr>
        <w:t xml:space="preserve"> </w:t>
      </w:r>
      <w:r>
        <w:t>ягода»,</w:t>
      </w:r>
      <w:r>
        <w:rPr>
          <w:spacing w:val="40"/>
        </w:rPr>
        <w:t xml:space="preserve"> </w:t>
      </w:r>
      <w:proofErr w:type="spellStart"/>
      <w:r>
        <w:t>В.Аушев</w:t>
      </w:r>
      <w:proofErr w:type="spellEnd"/>
      <w:r>
        <w:rPr>
          <w:spacing w:val="40"/>
        </w:rPr>
        <w:t xml:space="preserve"> </w:t>
      </w:r>
      <w:r>
        <w:t>«Брусничное</w:t>
      </w:r>
      <w:r>
        <w:rPr>
          <w:spacing w:val="33"/>
        </w:rPr>
        <w:t xml:space="preserve"> </w:t>
      </w:r>
      <w:r>
        <w:t>море»,</w:t>
      </w:r>
      <w:r>
        <w:rPr>
          <w:spacing w:val="40"/>
        </w:rPr>
        <w:t xml:space="preserve"> </w:t>
      </w:r>
      <w:r>
        <w:t>И.</w:t>
      </w:r>
      <w:r>
        <w:rPr>
          <w:spacing w:val="40"/>
        </w:rPr>
        <w:t xml:space="preserve"> </w:t>
      </w:r>
      <w:r>
        <w:t>Полуянов</w:t>
      </w:r>
      <w:r>
        <w:rPr>
          <w:spacing w:val="40"/>
        </w:rPr>
        <w:t xml:space="preserve"> </w:t>
      </w:r>
      <w:r>
        <w:t>«Теплая</w:t>
      </w:r>
      <w:r>
        <w:rPr>
          <w:spacing w:val="40"/>
        </w:rPr>
        <w:t xml:space="preserve"> </w:t>
      </w:r>
      <w:r>
        <w:t>земля»,</w:t>
      </w:r>
    </w:p>
    <w:p w14:paraId="7F55A3C0" w14:textId="77777777" w:rsidR="00E80C3C" w:rsidRDefault="00E80C3C">
      <w:pPr>
        <w:spacing w:line="242" w:lineRule="auto"/>
        <w:jc w:val="both"/>
        <w:sectPr w:rsidR="00E80C3C">
          <w:pgSz w:w="11910" w:h="16840"/>
          <w:pgMar w:top="780" w:right="0" w:bottom="280" w:left="425" w:header="720" w:footer="720" w:gutter="0"/>
          <w:cols w:space="720"/>
        </w:sectPr>
      </w:pPr>
    </w:p>
    <w:p w14:paraId="13780725" w14:textId="77777777" w:rsidR="00E80C3C" w:rsidRDefault="00E868BA">
      <w:pPr>
        <w:pStyle w:val="a3"/>
        <w:spacing w:before="72"/>
        <w:ind w:left="569"/>
      </w:pPr>
      <w:r>
        <w:rPr>
          <w:sz w:val="22"/>
        </w:rPr>
        <w:lastRenderedPageBreak/>
        <w:t>«Шепот</w:t>
      </w:r>
      <w:r>
        <w:rPr>
          <w:spacing w:val="-6"/>
          <w:sz w:val="22"/>
        </w:rPr>
        <w:t xml:space="preserve"> </w:t>
      </w:r>
      <w:r>
        <w:t>снегов»,</w:t>
      </w:r>
      <w:r>
        <w:rPr>
          <w:spacing w:val="-3"/>
        </w:rPr>
        <w:t xml:space="preserve"> </w:t>
      </w:r>
      <w:r>
        <w:t>В.</w:t>
      </w:r>
      <w:r>
        <w:rPr>
          <w:spacing w:val="-4"/>
        </w:rPr>
        <w:t xml:space="preserve"> </w:t>
      </w:r>
      <w:r>
        <w:t>Шелыгин</w:t>
      </w:r>
      <w:r>
        <w:rPr>
          <w:spacing w:val="-4"/>
        </w:rPr>
        <w:t xml:space="preserve"> </w:t>
      </w:r>
      <w:r>
        <w:t>«Осень»,</w:t>
      </w:r>
      <w:r>
        <w:rPr>
          <w:spacing w:val="-3"/>
        </w:rPr>
        <w:t xml:space="preserve"> </w:t>
      </w:r>
      <w:r>
        <w:t>«Рябина»,</w:t>
      </w:r>
      <w:r>
        <w:rPr>
          <w:spacing w:val="-4"/>
        </w:rPr>
        <w:t xml:space="preserve"> </w:t>
      </w:r>
      <w:r>
        <w:t>Н.</w:t>
      </w:r>
      <w:r>
        <w:rPr>
          <w:spacing w:val="-4"/>
        </w:rPr>
        <w:t xml:space="preserve"> </w:t>
      </w:r>
      <w:r>
        <w:t>Рубцов</w:t>
      </w:r>
      <w:r>
        <w:rPr>
          <w:spacing w:val="-4"/>
        </w:rPr>
        <w:t xml:space="preserve"> </w:t>
      </w:r>
      <w:r>
        <w:t>«Ворона»,</w:t>
      </w:r>
      <w:r>
        <w:rPr>
          <w:spacing w:val="-3"/>
        </w:rPr>
        <w:t xml:space="preserve"> </w:t>
      </w:r>
      <w:r>
        <w:rPr>
          <w:spacing w:val="-2"/>
        </w:rPr>
        <w:t>«Воробей».</w:t>
      </w:r>
    </w:p>
    <w:p w14:paraId="7EB6DCCC" w14:textId="77777777" w:rsidR="00E80C3C" w:rsidRDefault="00E868BA">
      <w:pPr>
        <w:pStyle w:val="a4"/>
        <w:numPr>
          <w:ilvl w:val="0"/>
          <w:numId w:val="36"/>
        </w:numPr>
        <w:tabs>
          <w:tab w:val="left" w:pos="826"/>
        </w:tabs>
        <w:spacing w:before="5" w:line="237" w:lineRule="auto"/>
        <w:ind w:left="569" w:right="838" w:firstLine="0"/>
        <w:jc w:val="both"/>
        <w:rPr>
          <w:sz w:val="24"/>
        </w:rPr>
      </w:pPr>
      <w:r>
        <w:rPr>
          <w:b/>
          <w:sz w:val="24"/>
        </w:rPr>
        <w:t xml:space="preserve">«И всему народному–раздолье! И всему душевному–простор!». </w:t>
      </w:r>
      <w:r>
        <w:rPr>
          <w:sz w:val="24"/>
        </w:rPr>
        <w:t xml:space="preserve">Знакомство с народным творчеством. С. </w:t>
      </w:r>
      <w:proofErr w:type="spellStart"/>
      <w:r>
        <w:rPr>
          <w:sz w:val="24"/>
        </w:rPr>
        <w:t>Писахов</w:t>
      </w:r>
      <w:proofErr w:type="spellEnd"/>
      <w:r>
        <w:rPr>
          <w:sz w:val="24"/>
        </w:rPr>
        <w:t xml:space="preserve"> «Не любо – не слушай», «Северное </w:t>
      </w:r>
      <w:proofErr w:type="spellStart"/>
      <w:r>
        <w:rPr>
          <w:sz w:val="24"/>
        </w:rPr>
        <w:t>сияние»,«Своя</w:t>
      </w:r>
      <w:proofErr w:type="spellEnd"/>
      <w:r>
        <w:rPr>
          <w:sz w:val="24"/>
        </w:rPr>
        <w:t xml:space="preserve"> радуга», «Как поп работницу</w:t>
      </w:r>
      <w:r>
        <w:rPr>
          <w:spacing w:val="80"/>
          <w:sz w:val="24"/>
        </w:rPr>
        <w:t xml:space="preserve"> </w:t>
      </w:r>
      <w:r>
        <w:rPr>
          <w:sz w:val="24"/>
        </w:rPr>
        <w:t>нанимал»,</w:t>
      </w:r>
      <w:r>
        <w:rPr>
          <w:spacing w:val="80"/>
          <w:w w:val="150"/>
          <w:sz w:val="24"/>
        </w:rPr>
        <w:t xml:space="preserve"> </w:t>
      </w:r>
      <w:r>
        <w:rPr>
          <w:sz w:val="24"/>
        </w:rPr>
        <w:t>«Как</w:t>
      </w:r>
      <w:r>
        <w:rPr>
          <w:spacing w:val="80"/>
          <w:sz w:val="24"/>
        </w:rPr>
        <w:t xml:space="preserve"> </w:t>
      </w:r>
      <w:r>
        <w:rPr>
          <w:sz w:val="24"/>
        </w:rPr>
        <w:t>купчиха</w:t>
      </w:r>
      <w:r>
        <w:rPr>
          <w:spacing w:val="80"/>
          <w:w w:val="150"/>
          <w:sz w:val="24"/>
        </w:rPr>
        <w:t xml:space="preserve"> </w:t>
      </w:r>
      <w:proofErr w:type="spellStart"/>
      <w:r>
        <w:rPr>
          <w:sz w:val="24"/>
        </w:rPr>
        <w:t>постничала»,«Соломбальская</w:t>
      </w:r>
      <w:proofErr w:type="spellEnd"/>
      <w:r>
        <w:rPr>
          <w:spacing w:val="80"/>
          <w:sz w:val="24"/>
        </w:rPr>
        <w:t xml:space="preserve"> </w:t>
      </w:r>
      <w:r>
        <w:rPr>
          <w:sz w:val="24"/>
        </w:rPr>
        <w:t>бывальщина»,</w:t>
      </w:r>
      <w:r>
        <w:rPr>
          <w:spacing w:val="80"/>
          <w:w w:val="150"/>
          <w:sz w:val="24"/>
        </w:rPr>
        <w:t xml:space="preserve"> </w:t>
      </w:r>
      <w:proofErr w:type="spellStart"/>
      <w:r>
        <w:rPr>
          <w:sz w:val="24"/>
        </w:rPr>
        <w:t>Б.Шергин</w:t>
      </w:r>
      <w:proofErr w:type="spellEnd"/>
    </w:p>
    <w:p w14:paraId="48416D74" w14:textId="77777777" w:rsidR="00E80C3C" w:rsidRDefault="00E868BA">
      <w:pPr>
        <w:pStyle w:val="a3"/>
        <w:ind w:left="569" w:right="844"/>
      </w:pPr>
      <w:r>
        <w:t>«Рифмы», «Шиш и трактирщица», «Тили</w:t>
      </w:r>
      <w:r>
        <w:rPr>
          <w:sz w:val="22"/>
        </w:rPr>
        <w:t>-</w:t>
      </w:r>
      <w:r>
        <w:t xml:space="preserve">тили», М. Попов «Волшебные яблоки», «Иванова кочка», Сказки, колыбельные песни, </w:t>
      </w:r>
      <w:proofErr w:type="spellStart"/>
      <w:r>
        <w:t>пестушки</w:t>
      </w:r>
      <w:proofErr w:type="spellEnd"/>
      <w:r>
        <w:t xml:space="preserve">, потешки, прибаутки. Считалки, дразнилки. </w:t>
      </w:r>
      <w:proofErr w:type="spellStart"/>
      <w:r>
        <w:t>Заклички</w:t>
      </w:r>
      <w:proofErr w:type="spellEnd"/>
      <w:r>
        <w:t>, приговорки, молчанки. Песенки, припевки, скороговорки, загадки. Пословицы и поговорки. Частушки. Сказки северных народов. Былины.</w:t>
      </w:r>
    </w:p>
    <w:p w14:paraId="1110D1FC" w14:textId="77777777" w:rsidR="00E80C3C" w:rsidRDefault="00E868BA">
      <w:pPr>
        <w:pStyle w:val="31"/>
        <w:spacing w:before="29" w:line="275" w:lineRule="exact"/>
        <w:ind w:left="4271"/>
        <w:jc w:val="both"/>
      </w:pPr>
      <w:bookmarkStart w:id="95" w:name="2_класс_(1)"/>
      <w:bookmarkEnd w:id="95"/>
      <w:r>
        <w:t>2</w:t>
      </w:r>
      <w:r>
        <w:rPr>
          <w:spacing w:val="2"/>
        </w:rPr>
        <w:t xml:space="preserve"> </w:t>
      </w:r>
      <w:r>
        <w:rPr>
          <w:spacing w:val="-2"/>
        </w:rPr>
        <w:t>класс</w:t>
      </w:r>
    </w:p>
    <w:p w14:paraId="4D547807" w14:textId="77777777" w:rsidR="00E80C3C" w:rsidRDefault="00E868BA">
      <w:pPr>
        <w:pStyle w:val="a4"/>
        <w:numPr>
          <w:ilvl w:val="0"/>
          <w:numId w:val="35"/>
        </w:numPr>
        <w:tabs>
          <w:tab w:val="left" w:pos="816"/>
        </w:tabs>
        <w:ind w:right="843" w:firstLine="0"/>
        <w:jc w:val="both"/>
        <w:rPr>
          <w:sz w:val="24"/>
        </w:rPr>
      </w:pPr>
      <w:r>
        <w:rPr>
          <w:b/>
          <w:sz w:val="24"/>
        </w:rPr>
        <w:t xml:space="preserve">Вот она, какая, дорогая родина моя! </w:t>
      </w:r>
      <w:r>
        <w:rPr>
          <w:sz w:val="24"/>
        </w:rPr>
        <w:t>Всякому</w:t>
      </w:r>
      <w:r>
        <w:rPr>
          <w:spacing w:val="-1"/>
          <w:sz w:val="24"/>
        </w:rPr>
        <w:t xml:space="preserve"> </w:t>
      </w:r>
      <w:r>
        <w:rPr>
          <w:sz w:val="24"/>
        </w:rPr>
        <w:t xml:space="preserve">мила своя сторона. Наш Северный край. Герб, флаг, гимн, географическое положение Архангельской области. Север синий на краю России. Древние города и сёла Севера. Холмогоры, Каргополь, Вельск, Сольвычегодск, Мезень, Архангельск, Нёнокса, </w:t>
      </w:r>
      <w:proofErr w:type="spellStart"/>
      <w:r>
        <w:rPr>
          <w:sz w:val="24"/>
        </w:rPr>
        <w:t>Вавчуга</w:t>
      </w:r>
      <w:proofErr w:type="spellEnd"/>
      <w:r>
        <w:rPr>
          <w:sz w:val="24"/>
        </w:rPr>
        <w:t>.</w:t>
      </w:r>
    </w:p>
    <w:p w14:paraId="3C8D8952" w14:textId="77777777" w:rsidR="00E80C3C" w:rsidRDefault="00E868BA">
      <w:pPr>
        <w:pStyle w:val="a4"/>
        <w:numPr>
          <w:ilvl w:val="0"/>
          <w:numId w:val="35"/>
        </w:numPr>
        <w:tabs>
          <w:tab w:val="left" w:pos="855"/>
        </w:tabs>
        <w:spacing w:line="237" w:lineRule="auto"/>
        <w:ind w:right="843" w:firstLine="0"/>
        <w:jc w:val="both"/>
        <w:rPr>
          <w:sz w:val="24"/>
        </w:rPr>
      </w:pPr>
      <w:r>
        <w:rPr>
          <w:b/>
          <w:sz w:val="24"/>
        </w:rPr>
        <w:t xml:space="preserve">Родом из Поморской славной стороны. </w:t>
      </w:r>
      <w:r>
        <w:rPr>
          <w:sz w:val="24"/>
        </w:rPr>
        <w:t xml:space="preserve">Людям на </w:t>
      </w:r>
      <w:proofErr w:type="spellStart"/>
      <w:r>
        <w:rPr>
          <w:sz w:val="24"/>
        </w:rPr>
        <w:t>потешение</w:t>
      </w:r>
      <w:proofErr w:type="spellEnd"/>
      <w:r>
        <w:rPr>
          <w:sz w:val="24"/>
        </w:rPr>
        <w:t xml:space="preserve">, всему свету на удивление. Каргопольская игрушка, </w:t>
      </w:r>
      <w:proofErr w:type="spellStart"/>
      <w:r>
        <w:rPr>
          <w:sz w:val="24"/>
        </w:rPr>
        <w:t>козули</w:t>
      </w:r>
      <w:proofErr w:type="spellEnd"/>
      <w:r>
        <w:rPr>
          <w:sz w:val="24"/>
        </w:rPr>
        <w:t>, лоскутное шитьё. Как рукодельница семью одевала.</w:t>
      </w:r>
    </w:p>
    <w:p w14:paraId="1CD9F465" w14:textId="77777777" w:rsidR="00E80C3C" w:rsidRDefault="00E868BA">
      <w:pPr>
        <w:pStyle w:val="a4"/>
        <w:numPr>
          <w:ilvl w:val="0"/>
          <w:numId w:val="35"/>
        </w:numPr>
        <w:tabs>
          <w:tab w:val="left" w:pos="884"/>
        </w:tabs>
        <w:spacing w:before="1" w:line="237" w:lineRule="auto"/>
        <w:ind w:right="846" w:firstLine="0"/>
        <w:jc w:val="both"/>
        <w:rPr>
          <w:sz w:val="24"/>
        </w:rPr>
      </w:pPr>
      <w:r>
        <w:rPr>
          <w:b/>
          <w:sz w:val="24"/>
        </w:rPr>
        <w:t xml:space="preserve">Славные Поморы. </w:t>
      </w:r>
      <w:r>
        <w:rPr>
          <w:sz w:val="24"/>
        </w:rPr>
        <w:t>Мальчик из Холмогор. Детские и юношеские годы М.В. Ломоносова.</w:t>
      </w:r>
      <w:r>
        <w:rPr>
          <w:spacing w:val="40"/>
          <w:sz w:val="24"/>
        </w:rPr>
        <w:t xml:space="preserve"> </w:t>
      </w:r>
      <w:r>
        <w:rPr>
          <w:sz w:val="24"/>
        </w:rPr>
        <w:t>М.В. Ломоносов – путь в науку. Годы учёбы М.В. Ломоносова в Москве, Санкт-Петербурге, Марбурге и Фрейбурге.</w:t>
      </w:r>
    </w:p>
    <w:p w14:paraId="708185DA" w14:textId="77777777" w:rsidR="00E80C3C" w:rsidRDefault="00E868BA">
      <w:pPr>
        <w:pStyle w:val="a4"/>
        <w:numPr>
          <w:ilvl w:val="0"/>
          <w:numId w:val="35"/>
        </w:numPr>
        <w:tabs>
          <w:tab w:val="left" w:pos="831"/>
        </w:tabs>
        <w:spacing w:before="3" w:line="237" w:lineRule="auto"/>
        <w:ind w:right="846" w:firstLine="0"/>
        <w:jc w:val="both"/>
        <w:rPr>
          <w:sz w:val="24"/>
        </w:rPr>
      </w:pPr>
      <w:r>
        <w:rPr>
          <w:b/>
          <w:sz w:val="24"/>
        </w:rPr>
        <w:t xml:space="preserve">Мой Север, скупой чародей! </w:t>
      </w:r>
      <w:r>
        <w:rPr>
          <w:sz w:val="24"/>
        </w:rPr>
        <w:t>Времена года на Севере. Осень, зима, весна, лето в произведениях писателей, поэтов и художников Севера. Животные и растения нашего края Писатели, поэты о растениях и животных нашего края.</w:t>
      </w:r>
    </w:p>
    <w:p w14:paraId="33F9011F" w14:textId="77777777" w:rsidR="00E80C3C" w:rsidRDefault="00E868BA">
      <w:pPr>
        <w:pStyle w:val="a4"/>
        <w:numPr>
          <w:ilvl w:val="0"/>
          <w:numId w:val="35"/>
        </w:numPr>
        <w:tabs>
          <w:tab w:val="left" w:pos="821"/>
        </w:tabs>
        <w:spacing w:before="4"/>
        <w:ind w:right="840" w:firstLine="0"/>
        <w:jc w:val="both"/>
        <w:rPr>
          <w:sz w:val="24"/>
        </w:rPr>
      </w:pPr>
      <w:r>
        <w:rPr>
          <w:b/>
          <w:sz w:val="24"/>
        </w:rPr>
        <w:t xml:space="preserve">Вырастешь большой, будешь хороший и баской. </w:t>
      </w:r>
      <w:r>
        <w:rPr>
          <w:sz w:val="24"/>
        </w:rPr>
        <w:t>Родной очаг. Семья, фамилия, семейные традиции и праздники. Всякому дню забота своя. Особенности Поморского календаря- энциклопедии народной жизни. Путь-дорога. Морские, речные пути; Железная дорога, воздушные линии; шоссе, Дороги в космос. Если хочешь быть здоров. Значение двигательной активности. Подвижные народные игры Русского Севера.</w:t>
      </w:r>
    </w:p>
    <w:p w14:paraId="72ACBEBA" w14:textId="77777777" w:rsidR="00E80C3C" w:rsidRDefault="00E80C3C">
      <w:pPr>
        <w:pStyle w:val="a3"/>
        <w:spacing w:before="20"/>
        <w:ind w:left="0"/>
        <w:jc w:val="left"/>
      </w:pPr>
    </w:p>
    <w:p w14:paraId="681DD5D0" w14:textId="77777777" w:rsidR="00E80C3C" w:rsidRDefault="00E868BA">
      <w:pPr>
        <w:pStyle w:val="31"/>
        <w:spacing w:line="275" w:lineRule="exact"/>
        <w:ind w:left="4271"/>
        <w:jc w:val="both"/>
      </w:pPr>
      <w:r>
        <w:t>3</w:t>
      </w:r>
      <w:r>
        <w:rPr>
          <w:spacing w:val="2"/>
        </w:rPr>
        <w:t xml:space="preserve"> </w:t>
      </w:r>
      <w:r>
        <w:rPr>
          <w:spacing w:val="-2"/>
        </w:rPr>
        <w:t>класс</w:t>
      </w:r>
    </w:p>
    <w:p w14:paraId="5BA06A4C" w14:textId="77777777" w:rsidR="00E80C3C" w:rsidRDefault="00E868BA">
      <w:pPr>
        <w:pStyle w:val="a4"/>
        <w:numPr>
          <w:ilvl w:val="0"/>
          <w:numId w:val="34"/>
        </w:numPr>
        <w:tabs>
          <w:tab w:val="left" w:pos="879"/>
        </w:tabs>
        <w:ind w:right="841" w:firstLine="0"/>
        <w:jc w:val="both"/>
        <w:rPr>
          <w:sz w:val="24"/>
        </w:rPr>
      </w:pPr>
      <w:r>
        <w:rPr>
          <w:b/>
          <w:sz w:val="24"/>
        </w:rPr>
        <w:t xml:space="preserve">Вот она, какая, дорогая родина моя! </w:t>
      </w:r>
      <w:r>
        <w:rPr>
          <w:sz w:val="24"/>
        </w:rPr>
        <w:t xml:space="preserve">Содружество стран Баренцева Евро – Арктического региона. Архангельская область ворота в Арктику. Освоение Арктики. Северный морской путь. Известные исследователи Арктики (Василий Чичагов, Георгий Седов, Артур Чилингаров и </w:t>
      </w:r>
      <w:proofErr w:type="spellStart"/>
      <w:r>
        <w:rPr>
          <w:sz w:val="24"/>
        </w:rPr>
        <w:t>др</w:t>
      </w:r>
      <w:proofErr w:type="spellEnd"/>
      <w:r>
        <w:rPr>
          <w:sz w:val="24"/>
        </w:rPr>
        <w:t xml:space="preserve">). Вглубь веков. История Северного края: Первые поколения. Заволочье. Первый морской порт Росси. Пётр I в Архангельске. </w:t>
      </w:r>
      <w:proofErr w:type="spellStart"/>
      <w:r>
        <w:rPr>
          <w:sz w:val="24"/>
        </w:rPr>
        <w:t>Новодвинская</w:t>
      </w:r>
      <w:proofErr w:type="spellEnd"/>
      <w:r>
        <w:rPr>
          <w:sz w:val="24"/>
        </w:rPr>
        <w:t xml:space="preserve"> крепость.</w:t>
      </w:r>
    </w:p>
    <w:p w14:paraId="341AC85E" w14:textId="77777777" w:rsidR="00E80C3C" w:rsidRDefault="00E868BA">
      <w:pPr>
        <w:pStyle w:val="a4"/>
        <w:numPr>
          <w:ilvl w:val="0"/>
          <w:numId w:val="34"/>
        </w:numPr>
        <w:tabs>
          <w:tab w:val="left" w:pos="845"/>
        </w:tabs>
        <w:spacing w:before="1" w:line="237" w:lineRule="auto"/>
        <w:ind w:right="845" w:firstLine="0"/>
        <w:jc w:val="both"/>
        <w:rPr>
          <w:sz w:val="24"/>
        </w:rPr>
      </w:pPr>
      <w:r>
        <w:rPr>
          <w:b/>
          <w:sz w:val="24"/>
        </w:rPr>
        <w:t xml:space="preserve">Родом из Поморской славной стороны. </w:t>
      </w:r>
      <w:r>
        <w:rPr>
          <w:sz w:val="24"/>
        </w:rPr>
        <w:t>Искусство Архангельской области как часть</w:t>
      </w:r>
      <w:r>
        <w:rPr>
          <w:spacing w:val="40"/>
          <w:sz w:val="24"/>
        </w:rPr>
        <w:t xml:space="preserve"> </w:t>
      </w:r>
      <w:r>
        <w:rPr>
          <w:sz w:val="24"/>
        </w:rPr>
        <w:t xml:space="preserve">мировой культуры. Каменное и деревянное зодчество: Соловецкий монастырь, Малые Карелы. Народный костюм русского Севера. Архангельская земля богата талантами. Северный русский народный хор. Северные колокольные звоны. Писатели, поэты и художники: Ф. Абрамов, С. </w:t>
      </w:r>
      <w:proofErr w:type="spellStart"/>
      <w:r>
        <w:rPr>
          <w:sz w:val="24"/>
        </w:rPr>
        <w:t>Писахов</w:t>
      </w:r>
      <w:proofErr w:type="spellEnd"/>
      <w:r>
        <w:rPr>
          <w:sz w:val="24"/>
        </w:rPr>
        <w:t>, Б. Шергин, Н. Рубцов, А. Борисов и др.</w:t>
      </w:r>
    </w:p>
    <w:p w14:paraId="02858110" w14:textId="77777777" w:rsidR="00E80C3C" w:rsidRDefault="00E868BA">
      <w:pPr>
        <w:pStyle w:val="a4"/>
        <w:numPr>
          <w:ilvl w:val="0"/>
          <w:numId w:val="34"/>
        </w:numPr>
        <w:tabs>
          <w:tab w:val="left" w:pos="874"/>
        </w:tabs>
        <w:spacing w:before="9" w:line="237" w:lineRule="auto"/>
        <w:ind w:right="837" w:firstLine="0"/>
        <w:jc w:val="both"/>
        <w:rPr>
          <w:sz w:val="24"/>
        </w:rPr>
      </w:pPr>
      <w:r>
        <w:rPr>
          <w:b/>
          <w:sz w:val="24"/>
        </w:rPr>
        <w:t xml:space="preserve">Славные поморы. </w:t>
      </w:r>
      <w:r>
        <w:rPr>
          <w:sz w:val="24"/>
        </w:rPr>
        <w:t>Гений земли русской. М.В. Ломоносов - великий учёный, человек и гражданин. Северяне–Победе! Вклад Архангельской области в победу в</w:t>
      </w:r>
      <w:r>
        <w:rPr>
          <w:spacing w:val="-5"/>
          <w:sz w:val="24"/>
        </w:rPr>
        <w:t xml:space="preserve"> </w:t>
      </w:r>
      <w:r>
        <w:rPr>
          <w:sz w:val="24"/>
        </w:rPr>
        <w:t>Великой Отечественной войне. Гордость твоя, Поморье! Знаменитые земляки. Имён прекрасное созвездье. Известные люди родного города.</w:t>
      </w:r>
    </w:p>
    <w:p w14:paraId="56B4FE28" w14:textId="77777777" w:rsidR="00E80C3C" w:rsidRDefault="00E868BA">
      <w:pPr>
        <w:pStyle w:val="a4"/>
        <w:numPr>
          <w:ilvl w:val="0"/>
          <w:numId w:val="34"/>
        </w:numPr>
        <w:tabs>
          <w:tab w:val="left" w:pos="984"/>
        </w:tabs>
        <w:spacing w:before="12" w:line="237" w:lineRule="auto"/>
        <w:ind w:right="841" w:firstLine="0"/>
        <w:jc w:val="both"/>
        <w:rPr>
          <w:sz w:val="24"/>
        </w:rPr>
      </w:pPr>
      <w:r>
        <w:rPr>
          <w:b/>
          <w:sz w:val="24"/>
        </w:rPr>
        <w:t xml:space="preserve">Мой Север, скупой чародей! </w:t>
      </w:r>
      <w:r>
        <w:rPr>
          <w:sz w:val="24"/>
        </w:rPr>
        <w:t>Кладовая Севера. Природные богатства Архангельской области. Водоёмы нашего края. Моря, омывающие Архангельскую область. Реки озёра родного края. Лесные богатства нашего края. Значение леса в жизни северян. Болота и луга как сообщества нашего края. Многообразие растений и животных лугов, болот. Значение лугов и болот. Природа и опасности! Охрана природы Архангельской области.</w:t>
      </w:r>
    </w:p>
    <w:p w14:paraId="788718FA" w14:textId="77777777" w:rsidR="00E80C3C" w:rsidRDefault="00E868BA">
      <w:pPr>
        <w:pStyle w:val="a4"/>
        <w:numPr>
          <w:ilvl w:val="0"/>
          <w:numId w:val="34"/>
        </w:numPr>
        <w:tabs>
          <w:tab w:val="left" w:pos="850"/>
        </w:tabs>
        <w:spacing w:before="9" w:line="237" w:lineRule="auto"/>
        <w:ind w:right="843" w:firstLine="0"/>
        <w:jc w:val="both"/>
        <w:rPr>
          <w:sz w:val="24"/>
        </w:rPr>
      </w:pPr>
      <w:r>
        <w:rPr>
          <w:b/>
          <w:sz w:val="24"/>
        </w:rPr>
        <w:t xml:space="preserve">Вырастешь большой, будешь хороший и баской. </w:t>
      </w:r>
      <w:r>
        <w:rPr>
          <w:sz w:val="24"/>
        </w:rPr>
        <w:t>Здоровье - богатство на все времена. Паспорт здоровья юного северянина. Мы – северяне! А профессий на Севере</w:t>
      </w:r>
      <w:r>
        <w:rPr>
          <w:spacing w:val="40"/>
          <w:sz w:val="24"/>
        </w:rPr>
        <w:t xml:space="preserve"> </w:t>
      </w:r>
      <w:r>
        <w:rPr>
          <w:sz w:val="24"/>
        </w:rPr>
        <w:t>немало…Профессии основных отраслей хозяйства (лесная, рыбная промышленность, машиностроение, сельское хозяйство и др.). Здоровью цены нет. Поморская трапеза.</w:t>
      </w:r>
      <w:r>
        <w:rPr>
          <w:spacing w:val="40"/>
          <w:sz w:val="24"/>
        </w:rPr>
        <w:t xml:space="preserve"> </w:t>
      </w:r>
      <w:r>
        <w:rPr>
          <w:sz w:val="24"/>
        </w:rPr>
        <w:t>Особенности здорового питания на Севере.</w:t>
      </w:r>
    </w:p>
    <w:p w14:paraId="71D6147F" w14:textId="77777777" w:rsidR="00E80C3C" w:rsidRDefault="00E80C3C">
      <w:pPr>
        <w:pStyle w:val="a4"/>
        <w:spacing w:line="237" w:lineRule="auto"/>
        <w:jc w:val="both"/>
        <w:rPr>
          <w:sz w:val="24"/>
        </w:rPr>
        <w:sectPr w:rsidR="00E80C3C">
          <w:pgSz w:w="11910" w:h="16840"/>
          <w:pgMar w:top="780" w:right="0" w:bottom="280" w:left="425" w:header="720" w:footer="720" w:gutter="0"/>
          <w:cols w:space="720"/>
        </w:sectPr>
      </w:pPr>
    </w:p>
    <w:p w14:paraId="3CDD38B5" w14:textId="77777777" w:rsidR="00E80C3C" w:rsidRDefault="00E868BA">
      <w:pPr>
        <w:pStyle w:val="31"/>
        <w:spacing w:before="62"/>
        <w:ind w:left="569"/>
        <w:jc w:val="both"/>
      </w:pPr>
      <w:bookmarkStart w:id="96" w:name="Воспитательный_потенциал_учебного_курса_"/>
      <w:bookmarkEnd w:id="96"/>
      <w:r>
        <w:rPr>
          <w:spacing w:val="-4"/>
        </w:rPr>
        <w:lastRenderedPageBreak/>
        <w:t>Воспитательный</w:t>
      </w:r>
      <w:r>
        <w:rPr>
          <w:spacing w:val="-8"/>
        </w:rPr>
        <w:t xml:space="preserve"> </w:t>
      </w:r>
      <w:r>
        <w:rPr>
          <w:spacing w:val="-4"/>
        </w:rPr>
        <w:t>потенциал</w:t>
      </w:r>
      <w:r>
        <w:rPr>
          <w:spacing w:val="-8"/>
        </w:rPr>
        <w:t xml:space="preserve"> </w:t>
      </w:r>
      <w:r>
        <w:rPr>
          <w:spacing w:val="-4"/>
        </w:rPr>
        <w:t>учебного</w:t>
      </w:r>
      <w:r>
        <w:rPr>
          <w:spacing w:val="-8"/>
        </w:rPr>
        <w:t xml:space="preserve"> </w:t>
      </w:r>
      <w:r>
        <w:rPr>
          <w:spacing w:val="-4"/>
        </w:rPr>
        <w:t>курса</w:t>
      </w:r>
      <w:r>
        <w:rPr>
          <w:spacing w:val="-8"/>
        </w:rPr>
        <w:t xml:space="preserve"> </w:t>
      </w:r>
      <w:r>
        <w:rPr>
          <w:spacing w:val="-4"/>
        </w:rPr>
        <w:t>«Морянка»</w:t>
      </w:r>
      <w:r>
        <w:rPr>
          <w:spacing w:val="-8"/>
        </w:rPr>
        <w:t xml:space="preserve"> </w:t>
      </w:r>
      <w:r>
        <w:rPr>
          <w:spacing w:val="-4"/>
        </w:rPr>
        <w:t>реализуется</w:t>
      </w:r>
      <w:r>
        <w:rPr>
          <w:spacing w:val="-8"/>
        </w:rPr>
        <w:t xml:space="preserve"> </w:t>
      </w:r>
      <w:r>
        <w:rPr>
          <w:spacing w:val="-4"/>
        </w:rPr>
        <w:t>через:</w:t>
      </w:r>
    </w:p>
    <w:p w14:paraId="0DD5593D" w14:textId="77777777" w:rsidR="00E80C3C" w:rsidRDefault="00E868BA">
      <w:pPr>
        <w:pStyle w:val="a4"/>
        <w:numPr>
          <w:ilvl w:val="1"/>
          <w:numId w:val="34"/>
        </w:numPr>
        <w:tabs>
          <w:tab w:val="left" w:pos="1278"/>
        </w:tabs>
        <w:spacing w:before="25" w:line="232" w:lineRule="auto"/>
        <w:ind w:right="809" w:firstLine="0"/>
        <w:jc w:val="both"/>
        <w:rPr>
          <w:sz w:val="24"/>
        </w:rPr>
      </w:pPr>
      <w:r>
        <w:rPr>
          <w:position w:val="1"/>
          <w:sz w:val="24"/>
        </w:rPr>
        <w:t xml:space="preserve">привлечение внимания обучающихся к ценностному аспекту изучаемых на </w:t>
      </w:r>
      <w:r>
        <w:rPr>
          <w:sz w:val="24"/>
        </w:rPr>
        <w:t>уроках явлений, понятий, приемов, организацию работы с получаемой на уроке социально значимой информацией – инициирование её обсуждения, высказывания обучающимися своего мнения по</w:t>
      </w:r>
      <w:r>
        <w:rPr>
          <w:spacing w:val="40"/>
          <w:sz w:val="24"/>
        </w:rPr>
        <w:t xml:space="preserve"> </w:t>
      </w:r>
      <w:r>
        <w:rPr>
          <w:sz w:val="24"/>
        </w:rPr>
        <w:t>ее поводу, выработки своего отношения к ней;</w:t>
      </w:r>
    </w:p>
    <w:p w14:paraId="4CCD38B3" w14:textId="77777777" w:rsidR="00E80C3C" w:rsidRDefault="00E868BA">
      <w:pPr>
        <w:pStyle w:val="a4"/>
        <w:numPr>
          <w:ilvl w:val="1"/>
          <w:numId w:val="34"/>
        </w:numPr>
        <w:tabs>
          <w:tab w:val="left" w:pos="1278"/>
        </w:tabs>
        <w:spacing w:before="2" w:line="237" w:lineRule="auto"/>
        <w:ind w:right="842" w:firstLine="0"/>
        <w:jc w:val="both"/>
        <w:rPr>
          <w:sz w:val="24"/>
        </w:rPr>
      </w:pPr>
      <w:r>
        <w:rPr>
          <w:sz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78050610" w14:textId="77777777" w:rsidR="00E80C3C" w:rsidRDefault="00E868BA">
      <w:pPr>
        <w:pStyle w:val="a4"/>
        <w:numPr>
          <w:ilvl w:val="1"/>
          <w:numId w:val="34"/>
        </w:numPr>
        <w:tabs>
          <w:tab w:val="left" w:pos="1278"/>
        </w:tabs>
        <w:spacing w:before="2" w:line="237" w:lineRule="auto"/>
        <w:ind w:right="846" w:firstLine="0"/>
        <w:jc w:val="both"/>
        <w:rPr>
          <w:sz w:val="24"/>
        </w:rPr>
      </w:pPr>
      <w:r>
        <w:rPr>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3C68840" w14:textId="77777777" w:rsidR="00E80C3C" w:rsidRDefault="00E868BA">
      <w:pPr>
        <w:pStyle w:val="a4"/>
        <w:numPr>
          <w:ilvl w:val="1"/>
          <w:numId w:val="34"/>
        </w:numPr>
        <w:tabs>
          <w:tab w:val="left" w:pos="1278"/>
        </w:tabs>
        <w:spacing w:before="7" w:line="237" w:lineRule="auto"/>
        <w:ind w:right="846" w:firstLine="0"/>
        <w:jc w:val="both"/>
        <w:rPr>
          <w:sz w:val="24"/>
        </w:rPr>
      </w:pPr>
      <w:r>
        <w:rPr>
          <w:sz w:val="24"/>
        </w:rPr>
        <w:t>формирование первоначальных представлений о человеке как члене общества, о правах и ответственности, уважении и достоинстве человека, о нравственно-этических нормах поведения</w:t>
      </w:r>
      <w:r>
        <w:rPr>
          <w:spacing w:val="40"/>
          <w:sz w:val="24"/>
        </w:rPr>
        <w:t xml:space="preserve"> </w:t>
      </w:r>
      <w:r>
        <w:rPr>
          <w:sz w:val="24"/>
        </w:rPr>
        <w:t xml:space="preserve">и правилах межличностных отношений, в том числе отражённых в художественных </w:t>
      </w:r>
      <w:r>
        <w:rPr>
          <w:spacing w:val="-2"/>
          <w:sz w:val="24"/>
        </w:rPr>
        <w:t>произведениях;</w:t>
      </w:r>
    </w:p>
    <w:p w14:paraId="2265E395" w14:textId="77777777" w:rsidR="00E80C3C" w:rsidRDefault="00E868BA">
      <w:pPr>
        <w:pStyle w:val="a4"/>
        <w:numPr>
          <w:ilvl w:val="1"/>
          <w:numId w:val="34"/>
        </w:numPr>
        <w:tabs>
          <w:tab w:val="left" w:pos="1278"/>
        </w:tabs>
        <w:spacing w:before="35" w:line="230" w:lineRule="auto"/>
        <w:ind w:right="813" w:firstLine="0"/>
        <w:jc w:val="both"/>
        <w:rPr>
          <w:sz w:val="24"/>
        </w:rPr>
      </w:pPr>
      <w:r>
        <w:rPr>
          <w:position w:val="1"/>
          <w:sz w:val="24"/>
        </w:rPr>
        <w:t xml:space="preserve">демонстрацию обучающимся примеров ответственного, гражданского </w:t>
      </w:r>
      <w:r>
        <w:rPr>
          <w:sz w:val="24"/>
        </w:rPr>
        <w:t xml:space="preserve">поведения, проявление культуры общения, уважительного отношения к людям, их взглядам, признанию их </w:t>
      </w:r>
      <w:r>
        <w:rPr>
          <w:spacing w:val="-2"/>
          <w:sz w:val="24"/>
        </w:rPr>
        <w:t>индивидуальности;</w:t>
      </w:r>
    </w:p>
    <w:p w14:paraId="39D886FF" w14:textId="77777777" w:rsidR="00E80C3C" w:rsidRDefault="00E868BA">
      <w:pPr>
        <w:pStyle w:val="a4"/>
        <w:numPr>
          <w:ilvl w:val="1"/>
          <w:numId w:val="34"/>
        </w:numPr>
        <w:tabs>
          <w:tab w:val="left" w:pos="1278"/>
        </w:tabs>
        <w:spacing w:before="43" w:line="230" w:lineRule="auto"/>
        <w:ind w:right="811" w:firstLine="0"/>
        <w:jc w:val="both"/>
        <w:rPr>
          <w:sz w:val="24"/>
        </w:rPr>
      </w:pPr>
      <w:r>
        <w:rPr>
          <w:position w:val="1"/>
          <w:sz w:val="24"/>
        </w:rPr>
        <w:t xml:space="preserve">проявления человеколюбия и добросердечности, через подбор </w:t>
      </w:r>
      <w:r>
        <w:rPr>
          <w:sz w:val="24"/>
        </w:rPr>
        <w:t>соответствующих текстов для чтения, практических задач для решения, проблемных ситуаций для обсуждения в классе;</w:t>
      </w:r>
    </w:p>
    <w:p w14:paraId="42BFC37F" w14:textId="77777777" w:rsidR="00E80C3C" w:rsidRDefault="00E868BA">
      <w:pPr>
        <w:pStyle w:val="a4"/>
        <w:numPr>
          <w:ilvl w:val="1"/>
          <w:numId w:val="34"/>
        </w:numPr>
        <w:tabs>
          <w:tab w:val="left" w:pos="1278"/>
        </w:tabs>
        <w:spacing w:before="36" w:line="232" w:lineRule="auto"/>
        <w:ind w:right="816" w:firstLine="0"/>
        <w:jc w:val="both"/>
        <w:rPr>
          <w:sz w:val="24"/>
        </w:rPr>
      </w:pPr>
      <w:r>
        <w:rPr>
          <w:position w:val="1"/>
          <w:sz w:val="24"/>
        </w:rPr>
        <w:t xml:space="preserve">реализация воспитательной возможности в различных видах деятельности </w:t>
      </w:r>
      <w:r>
        <w:rPr>
          <w:sz w:val="24"/>
        </w:rPr>
        <w:t>обучающихся на основе воспитания элементов действительности: наблюдения за демонстрациями учителя, просмотра</w:t>
      </w:r>
      <w:r>
        <w:rPr>
          <w:spacing w:val="-1"/>
          <w:sz w:val="24"/>
        </w:rPr>
        <w:t xml:space="preserve"> </w:t>
      </w:r>
      <w:r>
        <w:rPr>
          <w:sz w:val="24"/>
        </w:rPr>
        <w:t>учебных</w:t>
      </w:r>
      <w:r>
        <w:rPr>
          <w:spacing w:val="-5"/>
          <w:sz w:val="24"/>
        </w:rPr>
        <w:t xml:space="preserve"> </w:t>
      </w:r>
      <w:r>
        <w:rPr>
          <w:sz w:val="24"/>
        </w:rPr>
        <w:t>фильмов,</w:t>
      </w:r>
      <w:r>
        <w:rPr>
          <w:spacing w:val="-3"/>
          <w:sz w:val="24"/>
        </w:rPr>
        <w:t xml:space="preserve"> </w:t>
      </w:r>
      <w:r>
        <w:rPr>
          <w:sz w:val="24"/>
        </w:rPr>
        <w:t>самостоятельной</w:t>
      </w:r>
      <w:r>
        <w:rPr>
          <w:spacing w:val="-9"/>
          <w:sz w:val="24"/>
        </w:rPr>
        <w:t xml:space="preserve"> </w:t>
      </w:r>
      <w:r>
        <w:rPr>
          <w:sz w:val="24"/>
        </w:rPr>
        <w:t>работы с</w:t>
      </w:r>
      <w:r>
        <w:rPr>
          <w:spacing w:val="-1"/>
          <w:sz w:val="24"/>
        </w:rPr>
        <w:t xml:space="preserve"> </w:t>
      </w:r>
      <w:r>
        <w:rPr>
          <w:sz w:val="24"/>
        </w:rPr>
        <w:t>учебником,</w:t>
      </w:r>
      <w:r>
        <w:rPr>
          <w:spacing w:val="-3"/>
          <w:sz w:val="24"/>
        </w:rPr>
        <w:t xml:space="preserve"> </w:t>
      </w:r>
      <w:r>
        <w:rPr>
          <w:sz w:val="24"/>
        </w:rPr>
        <w:t>отбор и</w:t>
      </w:r>
      <w:r>
        <w:rPr>
          <w:spacing w:val="-4"/>
          <w:sz w:val="24"/>
        </w:rPr>
        <w:t xml:space="preserve"> </w:t>
      </w:r>
      <w:r>
        <w:rPr>
          <w:sz w:val="24"/>
        </w:rPr>
        <w:t>сравнение</w:t>
      </w:r>
      <w:r>
        <w:rPr>
          <w:spacing w:val="-6"/>
          <w:sz w:val="24"/>
        </w:rPr>
        <w:t xml:space="preserve"> </w:t>
      </w:r>
      <w:r>
        <w:rPr>
          <w:sz w:val="24"/>
        </w:rPr>
        <w:t>материала по нескольким источникам, слушание и анализ выступлений своих одноклассников;</w:t>
      </w:r>
    </w:p>
    <w:p w14:paraId="51BBB754" w14:textId="77777777" w:rsidR="00E80C3C" w:rsidRDefault="00E868BA">
      <w:pPr>
        <w:pStyle w:val="a4"/>
        <w:numPr>
          <w:ilvl w:val="1"/>
          <w:numId w:val="34"/>
        </w:numPr>
        <w:tabs>
          <w:tab w:val="left" w:pos="1278"/>
        </w:tabs>
        <w:spacing w:before="43" w:line="235" w:lineRule="auto"/>
        <w:ind w:right="810" w:firstLine="0"/>
        <w:jc w:val="both"/>
        <w:rPr>
          <w:sz w:val="24"/>
        </w:rPr>
      </w:pPr>
      <w:r>
        <w:rPr>
          <w:position w:val="1"/>
          <w:sz w:val="24"/>
        </w:rPr>
        <w:t xml:space="preserve">применение на уроке интерактивных форм работы с обучающимися: </w:t>
      </w:r>
      <w:r>
        <w:rPr>
          <w:sz w:val="24"/>
        </w:rPr>
        <w:t>интеллектуальных игр, стимулирующих познавательную мотивацию обучающихся; дидактического театра, где полученные</w:t>
      </w:r>
      <w:r>
        <w:rPr>
          <w:spacing w:val="-3"/>
          <w:sz w:val="24"/>
        </w:rPr>
        <w:t xml:space="preserve"> </w:t>
      </w:r>
      <w:r>
        <w:rPr>
          <w:sz w:val="24"/>
        </w:rPr>
        <w:t>на</w:t>
      </w:r>
      <w:r>
        <w:rPr>
          <w:spacing w:val="-3"/>
          <w:sz w:val="24"/>
        </w:rPr>
        <w:t xml:space="preserve"> </w:t>
      </w:r>
      <w:r>
        <w:rPr>
          <w:sz w:val="24"/>
        </w:rPr>
        <w:t>уроке</w:t>
      </w:r>
      <w:r>
        <w:rPr>
          <w:spacing w:val="-3"/>
          <w:sz w:val="24"/>
        </w:rPr>
        <w:t xml:space="preserve"> </w:t>
      </w:r>
      <w:r>
        <w:rPr>
          <w:sz w:val="24"/>
        </w:rPr>
        <w:t>знания</w:t>
      </w:r>
      <w:r>
        <w:rPr>
          <w:spacing w:val="-7"/>
          <w:sz w:val="24"/>
        </w:rPr>
        <w:t xml:space="preserve"> </w:t>
      </w:r>
      <w:r>
        <w:rPr>
          <w:sz w:val="24"/>
        </w:rPr>
        <w:t>обыгрываются</w:t>
      </w:r>
      <w:r>
        <w:rPr>
          <w:spacing w:val="-8"/>
          <w:sz w:val="24"/>
        </w:rPr>
        <w:t xml:space="preserve"> </w:t>
      </w:r>
      <w:r>
        <w:rPr>
          <w:sz w:val="24"/>
        </w:rPr>
        <w:t>в</w:t>
      </w:r>
      <w:r>
        <w:rPr>
          <w:spacing w:val="-2"/>
          <w:sz w:val="24"/>
        </w:rPr>
        <w:t xml:space="preserve"> </w:t>
      </w:r>
      <w:r>
        <w:rPr>
          <w:sz w:val="24"/>
        </w:rPr>
        <w:t>театральных постановках;</w:t>
      </w:r>
      <w:r>
        <w:rPr>
          <w:spacing w:val="-3"/>
          <w:sz w:val="24"/>
        </w:rPr>
        <w:t xml:space="preserve"> </w:t>
      </w:r>
      <w:r>
        <w:rPr>
          <w:sz w:val="24"/>
        </w:rPr>
        <w:t>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14:paraId="2974E357" w14:textId="77777777" w:rsidR="00E80C3C" w:rsidRDefault="00E868BA">
      <w:pPr>
        <w:pStyle w:val="a4"/>
        <w:numPr>
          <w:ilvl w:val="1"/>
          <w:numId w:val="34"/>
        </w:numPr>
        <w:tabs>
          <w:tab w:val="left" w:pos="1278"/>
        </w:tabs>
        <w:spacing w:before="38" w:line="232" w:lineRule="auto"/>
        <w:ind w:right="811" w:firstLine="0"/>
        <w:jc w:val="both"/>
        <w:rPr>
          <w:sz w:val="24"/>
        </w:rPr>
      </w:pPr>
      <w:r>
        <w:rPr>
          <w:position w:val="1"/>
          <w:sz w:val="24"/>
        </w:rPr>
        <w:t xml:space="preserve">инициирование и поддержку проектной деятельности обучающихся в рамках </w:t>
      </w:r>
      <w:r>
        <w:rPr>
          <w:sz w:val="26"/>
        </w:rPr>
        <w:t>реализации ими индивидуальных и групповых проектов</w:t>
      </w:r>
      <w:r>
        <w:rPr>
          <w:sz w:val="24"/>
        </w:rPr>
        <w:t>, что даст</w:t>
      </w:r>
      <w:r>
        <w:rPr>
          <w:spacing w:val="-1"/>
          <w:sz w:val="24"/>
        </w:rPr>
        <w:t xml:space="preserve"> </w:t>
      </w:r>
      <w:r>
        <w:rPr>
          <w:sz w:val="24"/>
        </w:rPr>
        <w:t>обучающимся возможность</w:t>
      </w:r>
      <w:r>
        <w:rPr>
          <w:spacing w:val="-5"/>
          <w:sz w:val="24"/>
        </w:rPr>
        <w:t xml:space="preserve"> </w:t>
      </w:r>
      <w:r>
        <w:rPr>
          <w:sz w:val="24"/>
        </w:rPr>
        <w:t>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04424193" w14:textId="77777777" w:rsidR="00E80C3C" w:rsidRDefault="00E868BA">
      <w:pPr>
        <w:pStyle w:val="a4"/>
        <w:numPr>
          <w:ilvl w:val="1"/>
          <w:numId w:val="34"/>
        </w:numPr>
        <w:tabs>
          <w:tab w:val="left" w:pos="1278"/>
        </w:tabs>
        <w:spacing w:before="5" w:line="237" w:lineRule="auto"/>
        <w:ind w:right="848" w:firstLine="0"/>
        <w:jc w:val="both"/>
        <w:rPr>
          <w:sz w:val="24"/>
        </w:rPr>
      </w:pPr>
      <w:r>
        <w:rPr>
          <w:sz w:val="24"/>
        </w:rPr>
        <w:t xml:space="preserve">привлечение внимания обучающихся к осознанию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w:t>
      </w:r>
      <w:r>
        <w:rPr>
          <w:spacing w:val="-2"/>
          <w:sz w:val="24"/>
        </w:rPr>
        <w:t>профессиям;</w:t>
      </w:r>
    </w:p>
    <w:p w14:paraId="7CDA4405" w14:textId="77777777" w:rsidR="00E80C3C" w:rsidRDefault="00E868BA">
      <w:pPr>
        <w:pStyle w:val="a4"/>
        <w:numPr>
          <w:ilvl w:val="1"/>
          <w:numId w:val="34"/>
        </w:numPr>
        <w:tabs>
          <w:tab w:val="left" w:pos="995"/>
        </w:tabs>
        <w:spacing w:before="34" w:line="213" w:lineRule="auto"/>
        <w:ind w:right="842" w:firstLine="0"/>
        <w:jc w:val="both"/>
        <w:rPr>
          <w:sz w:val="24"/>
        </w:rPr>
      </w:pPr>
      <w:r>
        <w:rPr>
          <w:position w:val="1"/>
          <w:sz w:val="24"/>
        </w:rPr>
        <w:t xml:space="preserve">побуждение обучающихся на уроке соблюдать принципы учебной дисциплины и </w:t>
      </w:r>
      <w:r>
        <w:rPr>
          <w:spacing w:val="-2"/>
          <w:sz w:val="24"/>
        </w:rPr>
        <w:t>самоорганизации;</w:t>
      </w:r>
    </w:p>
    <w:p w14:paraId="5C7066AE" w14:textId="77777777" w:rsidR="00E80C3C" w:rsidRDefault="00E868BA">
      <w:pPr>
        <w:pStyle w:val="a4"/>
        <w:numPr>
          <w:ilvl w:val="1"/>
          <w:numId w:val="34"/>
        </w:numPr>
        <w:tabs>
          <w:tab w:val="left" w:pos="995"/>
        </w:tabs>
        <w:spacing w:before="17" w:line="232" w:lineRule="auto"/>
        <w:ind w:right="859" w:firstLine="0"/>
        <w:jc w:val="both"/>
        <w:rPr>
          <w:sz w:val="24"/>
        </w:rPr>
      </w:pPr>
      <w:r>
        <w:rPr>
          <w:sz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5F200C95" w14:textId="77777777" w:rsidR="00E80C3C" w:rsidRDefault="00E868BA">
      <w:pPr>
        <w:pStyle w:val="a4"/>
        <w:numPr>
          <w:ilvl w:val="1"/>
          <w:numId w:val="34"/>
        </w:numPr>
        <w:tabs>
          <w:tab w:val="left" w:pos="996"/>
        </w:tabs>
        <w:spacing w:line="300" w:lineRule="exact"/>
        <w:ind w:left="996" w:hanging="427"/>
        <w:rPr>
          <w:sz w:val="24"/>
        </w:rPr>
      </w:pPr>
      <w:r>
        <w:rPr>
          <w:spacing w:val="-6"/>
          <w:sz w:val="24"/>
        </w:rPr>
        <w:t>формирование</w:t>
      </w:r>
      <w:r>
        <w:rPr>
          <w:spacing w:val="-9"/>
          <w:sz w:val="24"/>
        </w:rPr>
        <w:t xml:space="preserve"> </w:t>
      </w:r>
      <w:r>
        <w:rPr>
          <w:spacing w:val="-6"/>
          <w:sz w:val="24"/>
        </w:rPr>
        <w:t>у</w:t>
      </w:r>
      <w:r>
        <w:rPr>
          <w:spacing w:val="-19"/>
          <w:sz w:val="24"/>
        </w:rPr>
        <w:t xml:space="preserve"> </w:t>
      </w:r>
      <w:r>
        <w:rPr>
          <w:spacing w:val="-6"/>
          <w:sz w:val="24"/>
        </w:rPr>
        <w:t>обучающихся культуры</w:t>
      </w:r>
      <w:r>
        <w:rPr>
          <w:spacing w:val="-3"/>
          <w:sz w:val="24"/>
        </w:rPr>
        <w:t xml:space="preserve"> </w:t>
      </w:r>
      <w:r>
        <w:rPr>
          <w:spacing w:val="-6"/>
          <w:sz w:val="24"/>
        </w:rPr>
        <w:t>здорового</w:t>
      </w:r>
      <w:r>
        <w:rPr>
          <w:spacing w:val="-9"/>
          <w:sz w:val="24"/>
        </w:rPr>
        <w:t xml:space="preserve"> </w:t>
      </w:r>
      <w:r>
        <w:rPr>
          <w:spacing w:val="-6"/>
          <w:sz w:val="24"/>
        </w:rPr>
        <w:t>и</w:t>
      </w:r>
      <w:r>
        <w:rPr>
          <w:spacing w:val="-4"/>
          <w:sz w:val="24"/>
        </w:rPr>
        <w:t xml:space="preserve"> </w:t>
      </w:r>
      <w:r>
        <w:rPr>
          <w:spacing w:val="-6"/>
          <w:sz w:val="24"/>
        </w:rPr>
        <w:t>безопасного</w:t>
      </w:r>
      <w:r>
        <w:rPr>
          <w:spacing w:val="-9"/>
          <w:sz w:val="24"/>
        </w:rPr>
        <w:t xml:space="preserve"> </w:t>
      </w:r>
      <w:r>
        <w:rPr>
          <w:spacing w:val="-6"/>
          <w:sz w:val="24"/>
        </w:rPr>
        <w:t>образа</w:t>
      </w:r>
      <w:r>
        <w:rPr>
          <w:spacing w:val="-10"/>
          <w:sz w:val="24"/>
        </w:rPr>
        <w:t xml:space="preserve"> </w:t>
      </w:r>
      <w:r>
        <w:rPr>
          <w:spacing w:val="-6"/>
          <w:sz w:val="24"/>
        </w:rPr>
        <w:t>жизни;</w:t>
      </w:r>
    </w:p>
    <w:p w14:paraId="6B8F9521" w14:textId="77777777" w:rsidR="00E80C3C" w:rsidRDefault="00E868BA">
      <w:pPr>
        <w:pStyle w:val="a4"/>
        <w:numPr>
          <w:ilvl w:val="1"/>
          <w:numId w:val="34"/>
        </w:numPr>
        <w:tabs>
          <w:tab w:val="left" w:pos="996"/>
        </w:tabs>
        <w:spacing w:line="305" w:lineRule="exact"/>
        <w:ind w:left="996" w:hanging="427"/>
        <w:rPr>
          <w:sz w:val="24"/>
        </w:rPr>
      </w:pPr>
      <w:r>
        <w:rPr>
          <w:spacing w:val="-6"/>
          <w:sz w:val="24"/>
        </w:rPr>
        <w:t>моделирование</w:t>
      </w:r>
      <w:r>
        <w:rPr>
          <w:spacing w:val="-12"/>
          <w:sz w:val="24"/>
        </w:rPr>
        <w:t xml:space="preserve"> </w:t>
      </w:r>
      <w:r>
        <w:rPr>
          <w:spacing w:val="-6"/>
          <w:sz w:val="24"/>
        </w:rPr>
        <w:t>на</w:t>
      </w:r>
      <w:r>
        <w:rPr>
          <w:spacing w:val="-10"/>
          <w:sz w:val="24"/>
        </w:rPr>
        <w:t xml:space="preserve"> </w:t>
      </w:r>
      <w:r>
        <w:rPr>
          <w:spacing w:val="-6"/>
          <w:sz w:val="24"/>
        </w:rPr>
        <w:t>уроках</w:t>
      </w:r>
      <w:r>
        <w:rPr>
          <w:spacing w:val="-8"/>
          <w:sz w:val="24"/>
        </w:rPr>
        <w:t xml:space="preserve"> </w:t>
      </w:r>
      <w:r>
        <w:rPr>
          <w:spacing w:val="-6"/>
          <w:sz w:val="24"/>
        </w:rPr>
        <w:t>ситуаций</w:t>
      </w:r>
      <w:r>
        <w:rPr>
          <w:spacing w:val="-4"/>
          <w:sz w:val="24"/>
        </w:rPr>
        <w:t xml:space="preserve"> </w:t>
      </w:r>
      <w:r>
        <w:rPr>
          <w:spacing w:val="-6"/>
          <w:sz w:val="24"/>
        </w:rPr>
        <w:t>для</w:t>
      </w:r>
      <w:r>
        <w:rPr>
          <w:spacing w:val="-8"/>
          <w:sz w:val="24"/>
        </w:rPr>
        <w:t xml:space="preserve"> </w:t>
      </w:r>
      <w:r>
        <w:rPr>
          <w:spacing w:val="-6"/>
          <w:sz w:val="24"/>
        </w:rPr>
        <w:t>выбора</w:t>
      </w:r>
      <w:r>
        <w:rPr>
          <w:spacing w:val="-10"/>
          <w:sz w:val="24"/>
        </w:rPr>
        <w:t xml:space="preserve"> </w:t>
      </w:r>
      <w:r>
        <w:rPr>
          <w:spacing w:val="-6"/>
          <w:sz w:val="24"/>
        </w:rPr>
        <w:t>поступка</w:t>
      </w:r>
      <w:r>
        <w:rPr>
          <w:spacing w:val="-5"/>
          <w:sz w:val="24"/>
        </w:rPr>
        <w:t xml:space="preserve"> </w:t>
      </w:r>
      <w:r>
        <w:rPr>
          <w:spacing w:val="-6"/>
          <w:sz w:val="24"/>
        </w:rPr>
        <w:t>обучающегося;</w:t>
      </w:r>
    </w:p>
    <w:p w14:paraId="7E590D7E" w14:textId="77777777" w:rsidR="00E80C3C" w:rsidRDefault="00E868BA">
      <w:pPr>
        <w:pStyle w:val="a4"/>
        <w:numPr>
          <w:ilvl w:val="1"/>
          <w:numId w:val="34"/>
        </w:numPr>
        <w:tabs>
          <w:tab w:val="left" w:pos="996"/>
        </w:tabs>
        <w:spacing w:line="310" w:lineRule="exact"/>
        <w:ind w:left="996" w:hanging="427"/>
        <w:rPr>
          <w:sz w:val="24"/>
        </w:rPr>
      </w:pPr>
      <w:r>
        <w:rPr>
          <w:spacing w:val="-6"/>
          <w:sz w:val="24"/>
        </w:rPr>
        <w:t>создание</w:t>
      </w:r>
      <w:r>
        <w:rPr>
          <w:spacing w:val="-9"/>
          <w:sz w:val="24"/>
        </w:rPr>
        <w:t xml:space="preserve"> </w:t>
      </w:r>
      <w:r>
        <w:rPr>
          <w:spacing w:val="-6"/>
          <w:sz w:val="24"/>
        </w:rPr>
        <w:t>доверительного психологического</w:t>
      </w:r>
      <w:r>
        <w:rPr>
          <w:spacing w:val="-5"/>
          <w:sz w:val="24"/>
        </w:rPr>
        <w:t xml:space="preserve"> </w:t>
      </w:r>
      <w:r>
        <w:rPr>
          <w:spacing w:val="-6"/>
          <w:sz w:val="24"/>
        </w:rPr>
        <w:t>климата</w:t>
      </w:r>
      <w:r>
        <w:rPr>
          <w:spacing w:val="-11"/>
          <w:sz w:val="24"/>
        </w:rPr>
        <w:t xml:space="preserve"> </w:t>
      </w:r>
      <w:r>
        <w:rPr>
          <w:spacing w:val="-6"/>
          <w:sz w:val="24"/>
        </w:rPr>
        <w:t>в</w:t>
      </w:r>
      <w:r>
        <w:rPr>
          <w:spacing w:val="-9"/>
          <w:sz w:val="24"/>
        </w:rPr>
        <w:t xml:space="preserve"> </w:t>
      </w:r>
      <w:r>
        <w:rPr>
          <w:spacing w:val="-6"/>
          <w:sz w:val="24"/>
        </w:rPr>
        <w:t>классе</w:t>
      </w:r>
      <w:r>
        <w:rPr>
          <w:spacing w:val="-16"/>
          <w:sz w:val="24"/>
        </w:rPr>
        <w:t xml:space="preserve"> </w:t>
      </w:r>
      <w:r>
        <w:rPr>
          <w:spacing w:val="-6"/>
          <w:sz w:val="24"/>
        </w:rPr>
        <w:t>во время</w:t>
      </w:r>
      <w:r>
        <w:rPr>
          <w:spacing w:val="-9"/>
          <w:sz w:val="24"/>
        </w:rPr>
        <w:t xml:space="preserve"> </w:t>
      </w:r>
      <w:r>
        <w:rPr>
          <w:spacing w:val="-6"/>
          <w:sz w:val="24"/>
        </w:rPr>
        <w:t>урока;</w:t>
      </w:r>
    </w:p>
    <w:p w14:paraId="39679A61" w14:textId="77777777" w:rsidR="00E80C3C" w:rsidRDefault="00E868BA">
      <w:pPr>
        <w:pStyle w:val="a4"/>
        <w:numPr>
          <w:ilvl w:val="1"/>
          <w:numId w:val="34"/>
        </w:numPr>
        <w:tabs>
          <w:tab w:val="left" w:pos="996"/>
        </w:tabs>
        <w:spacing w:before="15" w:line="225" w:lineRule="auto"/>
        <w:ind w:right="832" w:firstLine="0"/>
        <w:rPr>
          <w:sz w:val="24"/>
        </w:rPr>
      </w:pPr>
      <w:r>
        <w:rPr>
          <w:position w:val="1"/>
          <w:sz w:val="24"/>
        </w:rPr>
        <w:t>организация</w:t>
      </w:r>
      <w:r>
        <w:rPr>
          <w:spacing w:val="28"/>
          <w:position w:val="1"/>
          <w:sz w:val="24"/>
        </w:rPr>
        <w:t xml:space="preserve"> </w:t>
      </w:r>
      <w:r>
        <w:rPr>
          <w:position w:val="1"/>
          <w:sz w:val="24"/>
        </w:rPr>
        <w:t>для обучающихся</w:t>
      </w:r>
      <w:r>
        <w:rPr>
          <w:spacing w:val="32"/>
          <w:position w:val="1"/>
          <w:sz w:val="24"/>
        </w:rPr>
        <w:t xml:space="preserve"> </w:t>
      </w:r>
      <w:r>
        <w:rPr>
          <w:position w:val="1"/>
          <w:sz w:val="24"/>
        </w:rPr>
        <w:t>ситуации</w:t>
      </w:r>
      <w:r>
        <w:rPr>
          <w:spacing w:val="33"/>
          <w:position w:val="1"/>
          <w:sz w:val="24"/>
        </w:rPr>
        <w:t xml:space="preserve"> </w:t>
      </w:r>
      <w:r>
        <w:rPr>
          <w:position w:val="1"/>
          <w:sz w:val="24"/>
        </w:rPr>
        <w:t>самооценки (как</w:t>
      </w:r>
      <w:r>
        <w:rPr>
          <w:spacing w:val="31"/>
          <w:position w:val="1"/>
          <w:sz w:val="24"/>
        </w:rPr>
        <w:t xml:space="preserve"> </w:t>
      </w:r>
      <w:r>
        <w:rPr>
          <w:position w:val="1"/>
          <w:sz w:val="24"/>
        </w:rPr>
        <w:t>учебных</w:t>
      </w:r>
      <w:r>
        <w:rPr>
          <w:spacing w:val="28"/>
          <w:position w:val="1"/>
          <w:sz w:val="24"/>
        </w:rPr>
        <w:t xml:space="preserve"> </w:t>
      </w:r>
      <w:r>
        <w:rPr>
          <w:position w:val="1"/>
          <w:sz w:val="24"/>
        </w:rPr>
        <w:t>достижений</w:t>
      </w:r>
      <w:r>
        <w:rPr>
          <w:spacing w:val="36"/>
          <w:position w:val="1"/>
          <w:sz w:val="24"/>
        </w:rPr>
        <w:t xml:space="preserve"> </w:t>
      </w:r>
      <w:r>
        <w:rPr>
          <w:sz w:val="24"/>
        </w:rPr>
        <w:t>отметками, так и моральных, нравственных, гражданских поступков);</w:t>
      </w:r>
    </w:p>
    <w:p w14:paraId="569A3B9A" w14:textId="77777777" w:rsidR="00E80C3C" w:rsidRDefault="00E868BA">
      <w:pPr>
        <w:pStyle w:val="a4"/>
        <w:numPr>
          <w:ilvl w:val="1"/>
          <w:numId w:val="34"/>
        </w:numPr>
        <w:tabs>
          <w:tab w:val="left" w:pos="996"/>
        </w:tabs>
        <w:spacing w:before="1"/>
        <w:ind w:left="996" w:hanging="427"/>
        <w:rPr>
          <w:sz w:val="24"/>
        </w:rPr>
      </w:pPr>
      <w:r>
        <w:rPr>
          <w:spacing w:val="-6"/>
          <w:sz w:val="24"/>
        </w:rPr>
        <w:t>организация</w:t>
      </w:r>
      <w:r>
        <w:rPr>
          <w:spacing w:val="-16"/>
          <w:sz w:val="24"/>
        </w:rPr>
        <w:t xml:space="preserve"> </w:t>
      </w:r>
      <w:r>
        <w:rPr>
          <w:spacing w:val="-6"/>
          <w:sz w:val="24"/>
        </w:rPr>
        <w:t>в</w:t>
      </w:r>
      <w:r>
        <w:rPr>
          <w:spacing w:val="-7"/>
          <w:sz w:val="24"/>
        </w:rPr>
        <w:t xml:space="preserve"> </w:t>
      </w:r>
      <w:r>
        <w:rPr>
          <w:spacing w:val="-6"/>
          <w:sz w:val="24"/>
        </w:rPr>
        <w:t>рамках</w:t>
      </w:r>
      <w:r>
        <w:rPr>
          <w:spacing w:val="-9"/>
          <w:sz w:val="24"/>
        </w:rPr>
        <w:t xml:space="preserve"> </w:t>
      </w:r>
      <w:r>
        <w:rPr>
          <w:spacing w:val="-6"/>
          <w:sz w:val="24"/>
        </w:rPr>
        <w:t>урока</w:t>
      </w:r>
      <w:r>
        <w:rPr>
          <w:spacing w:val="-9"/>
          <w:sz w:val="24"/>
        </w:rPr>
        <w:t xml:space="preserve"> </w:t>
      </w:r>
      <w:r>
        <w:rPr>
          <w:spacing w:val="-6"/>
          <w:sz w:val="24"/>
        </w:rPr>
        <w:t>поощрение</w:t>
      </w:r>
      <w:r>
        <w:rPr>
          <w:spacing w:val="-9"/>
          <w:sz w:val="24"/>
        </w:rPr>
        <w:t xml:space="preserve"> </w:t>
      </w:r>
      <w:r>
        <w:rPr>
          <w:spacing w:val="-6"/>
          <w:sz w:val="24"/>
        </w:rPr>
        <w:t>учебной/социальной</w:t>
      </w:r>
      <w:r>
        <w:rPr>
          <w:spacing w:val="-7"/>
          <w:sz w:val="24"/>
        </w:rPr>
        <w:t xml:space="preserve"> </w:t>
      </w:r>
      <w:r>
        <w:rPr>
          <w:spacing w:val="-6"/>
          <w:sz w:val="24"/>
        </w:rPr>
        <w:t>успешности.</w:t>
      </w:r>
    </w:p>
    <w:p w14:paraId="75ED5DE8" w14:textId="77777777" w:rsidR="00E80C3C" w:rsidRDefault="00E80C3C">
      <w:pPr>
        <w:pStyle w:val="a4"/>
        <w:rPr>
          <w:sz w:val="24"/>
        </w:rPr>
        <w:sectPr w:rsidR="00E80C3C">
          <w:pgSz w:w="11910" w:h="16840"/>
          <w:pgMar w:top="800" w:right="0" w:bottom="280" w:left="425" w:header="720" w:footer="720" w:gutter="0"/>
          <w:cols w:space="720"/>
        </w:sectPr>
      </w:pPr>
    </w:p>
    <w:p w14:paraId="2E387AC1" w14:textId="77777777" w:rsidR="00E80C3C" w:rsidRDefault="00E868BA">
      <w:pPr>
        <w:spacing w:before="62"/>
        <w:ind w:right="264"/>
        <w:jc w:val="center"/>
        <w:rPr>
          <w:b/>
          <w:sz w:val="24"/>
        </w:rPr>
      </w:pPr>
      <w:r>
        <w:rPr>
          <w:b/>
          <w:sz w:val="24"/>
        </w:rPr>
        <w:lastRenderedPageBreak/>
        <w:t>ТЕМАТИЧЕСКОЕ</w:t>
      </w:r>
      <w:r>
        <w:rPr>
          <w:b/>
          <w:spacing w:val="-6"/>
          <w:sz w:val="24"/>
        </w:rPr>
        <w:t xml:space="preserve"> </w:t>
      </w:r>
      <w:r>
        <w:rPr>
          <w:b/>
          <w:spacing w:val="-2"/>
          <w:sz w:val="24"/>
        </w:rPr>
        <w:t>ПЛАНИРОВАНИЕ</w:t>
      </w:r>
    </w:p>
    <w:p w14:paraId="47CA0020" w14:textId="77777777" w:rsidR="00E80C3C" w:rsidRDefault="00E80C3C">
      <w:pPr>
        <w:pStyle w:val="a3"/>
        <w:spacing w:before="4"/>
        <w:ind w:left="0"/>
        <w:jc w:val="left"/>
        <w:rPr>
          <w:b/>
        </w:rPr>
      </w:pPr>
    </w:p>
    <w:p w14:paraId="2B73A671" w14:textId="77777777" w:rsidR="00E80C3C" w:rsidRDefault="00E868BA">
      <w:pPr>
        <w:pStyle w:val="31"/>
        <w:numPr>
          <w:ilvl w:val="0"/>
          <w:numId w:val="33"/>
        </w:numPr>
        <w:tabs>
          <w:tab w:val="left" w:pos="1471"/>
        </w:tabs>
        <w:ind w:hanging="182"/>
        <w:jc w:val="left"/>
      </w:pPr>
      <w:r>
        <w:rPr>
          <w:spacing w:val="-2"/>
        </w:rPr>
        <w:t>класс</w:t>
      </w:r>
    </w:p>
    <w:p w14:paraId="0EC4F639" w14:textId="77777777" w:rsidR="00E80C3C" w:rsidRDefault="00E80C3C">
      <w:pPr>
        <w:pStyle w:val="a3"/>
        <w:ind w:left="0"/>
        <w:jc w:val="left"/>
        <w:rPr>
          <w:b/>
          <w:sz w:val="16"/>
        </w:rPr>
      </w:pPr>
    </w:p>
    <w:tbl>
      <w:tblPr>
        <w:tblStyle w:val="TableNormal"/>
        <w:tblW w:w="0" w:type="auto"/>
        <w:tblInd w:w="1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9"/>
        <w:gridCol w:w="3371"/>
        <w:gridCol w:w="994"/>
        <w:gridCol w:w="3294"/>
      </w:tblGrid>
      <w:tr w:rsidR="00E80C3C" w14:paraId="34C8412B" w14:textId="77777777">
        <w:trPr>
          <w:trHeight w:val="1060"/>
        </w:trPr>
        <w:tc>
          <w:tcPr>
            <w:tcW w:w="2099" w:type="dxa"/>
          </w:tcPr>
          <w:p w14:paraId="3526B2E3" w14:textId="77777777" w:rsidR="00E80C3C" w:rsidRDefault="00E868BA">
            <w:pPr>
              <w:pStyle w:val="TableParagraph"/>
              <w:spacing w:line="237" w:lineRule="auto"/>
              <w:ind w:left="480"/>
              <w:rPr>
                <w:b/>
                <w:sz w:val="24"/>
              </w:rPr>
            </w:pPr>
            <w:r>
              <w:rPr>
                <w:b/>
                <w:spacing w:val="-2"/>
                <w:sz w:val="24"/>
              </w:rPr>
              <w:t>Название блока/</w:t>
            </w:r>
          </w:p>
          <w:p w14:paraId="28A98190" w14:textId="77777777" w:rsidR="00E80C3C" w:rsidRDefault="00E868BA">
            <w:pPr>
              <w:pStyle w:val="TableParagraph"/>
              <w:spacing w:line="254" w:lineRule="exact"/>
              <w:ind w:left="504"/>
              <w:rPr>
                <w:b/>
                <w:sz w:val="24"/>
              </w:rPr>
            </w:pPr>
            <w:r>
              <w:rPr>
                <w:b/>
                <w:spacing w:val="-2"/>
                <w:sz w:val="24"/>
              </w:rPr>
              <w:t>раздела/</w:t>
            </w:r>
            <w:proofErr w:type="spellStart"/>
            <w:r>
              <w:rPr>
                <w:b/>
                <w:spacing w:val="-2"/>
                <w:sz w:val="24"/>
              </w:rPr>
              <w:t>модул</w:t>
            </w:r>
            <w:proofErr w:type="spellEnd"/>
            <w:r>
              <w:rPr>
                <w:b/>
                <w:spacing w:val="-2"/>
                <w:sz w:val="24"/>
              </w:rPr>
              <w:t xml:space="preserve"> </w:t>
            </w:r>
            <w:r>
              <w:rPr>
                <w:b/>
                <w:spacing w:val="-10"/>
                <w:sz w:val="24"/>
              </w:rPr>
              <w:t>я</w:t>
            </w:r>
          </w:p>
        </w:tc>
        <w:tc>
          <w:tcPr>
            <w:tcW w:w="3371" w:type="dxa"/>
          </w:tcPr>
          <w:p w14:paraId="09DC35A7" w14:textId="77777777" w:rsidR="00E80C3C" w:rsidRDefault="00E868BA">
            <w:pPr>
              <w:pStyle w:val="TableParagraph"/>
              <w:spacing w:before="131"/>
              <w:ind w:left="1084"/>
              <w:rPr>
                <w:b/>
                <w:sz w:val="24"/>
              </w:rPr>
            </w:pPr>
            <w:r>
              <w:rPr>
                <w:b/>
                <w:sz w:val="24"/>
              </w:rPr>
              <w:t>Название</w:t>
            </w:r>
            <w:r>
              <w:rPr>
                <w:b/>
                <w:spacing w:val="-5"/>
                <w:sz w:val="24"/>
              </w:rPr>
              <w:t xml:space="preserve"> </w:t>
            </w:r>
            <w:r>
              <w:rPr>
                <w:b/>
                <w:spacing w:val="-4"/>
                <w:sz w:val="24"/>
              </w:rPr>
              <w:t>темы</w:t>
            </w:r>
          </w:p>
        </w:tc>
        <w:tc>
          <w:tcPr>
            <w:tcW w:w="994" w:type="dxa"/>
          </w:tcPr>
          <w:p w14:paraId="6002EDF4" w14:textId="77777777" w:rsidR="00E80C3C" w:rsidRDefault="00E868BA">
            <w:pPr>
              <w:pStyle w:val="TableParagraph"/>
              <w:spacing w:before="1" w:line="235" w:lineRule="auto"/>
              <w:ind w:left="39" w:right="28"/>
              <w:jc w:val="center"/>
              <w:rPr>
                <w:b/>
                <w:sz w:val="24"/>
              </w:rPr>
            </w:pPr>
            <w:proofErr w:type="spellStart"/>
            <w:r>
              <w:rPr>
                <w:b/>
                <w:spacing w:val="-4"/>
                <w:sz w:val="24"/>
              </w:rPr>
              <w:t>Количес</w:t>
            </w:r>
            <w:proofErr w:type="spellEnd"/>
            <w:r>
              <w:rPr>
                <w:b/>
                <w:spacing w:val="-4"/>
                <w:sz w:val="24"/>
              </w:rPr>
              <w:t xml:space="preserve"> </w:t>
            </w:r>
            <w:proofErr w:type="spellStart"/>
            <w:r>
              <w:rPr>
                <w:b/>
                <w:spacing w:val="-4"/>
                <w:sz w:val="24"/>
              </w:rPr>
              <w:t>тво</w:t>
            </w:r>
            <w:proofErr w:type="spellEnd"/>
            <w:r>
              <w:rPr>
                <w:b/>
                <w:spacing w:val="-4"/>
                <w:sz w:val="24"/>
              </w:rPr>
              <w:t xml:space="preserve"> </w:t>
            </w:r>
            <w:r>
              <w:rPr>
                <w:b/>
                <w:spacing w:val="-2"/>
                <w:sz w:val="24"/>
              </w:rPr>
              <w:t>часов</w:t>
            </w:r>
          </w:p>
        </w:tc>
        <w:tc>
          <w:tcPr>
            <w:tcW w:w="3294" w:type="dxa"/>
          </w:tcPr>
          <w:p w14:paraId="6B6FA2DF" w14:textId="77777777" w:rsidR="00E80C3C" w:rsidRDefault="00E868BA">
            <w:pPr>
              <w:pStyle w:val="TableParagraph"/>
              <w:spacing w:line="273" w:lineRule="exact"/>
              <w:ind w:left="119"/>
              <w:rPr>
                <w:b/>
                <w:sz w:val="24"/>
              </w:rPr>
            </w:pPr>
            <w:r>
              <w:rPr>
                <w:b/>
                <w:spacing w:val="-5"/>
                <w:sz w:val="24"/>
              </w:rPr>
              <w:t>ЭОР</w:t>
            </w:r>
          </w:p>
        </w:tc>
      </w:tr>
      <w:tr w:rsidR="00E80C3C" w14:paraId="12C2637F" w14:textId="77777777">
        <w:trPr>
          <w:trHeight w:val="206"/>
        </w:trPr>
        <w:tc>
          <w:tcPr>
            <w:tcW w:w="2099" w:type="dxa"/>
            <w:vMerge w:val="restart"/>
          </w:tcPr>
          <w:p w14:paraId="0178E7B7" w14:textId="77777777" w:rsidR="00E80C3C" w:rsidRDefault="00E868BA">
            <w:pPr>
              <w:pStyle w:val="TableParagraph"/>
              <w:spacing w:before="1" w:line="242" w:lineRule="auto"/>
              <w:ind w:left="115"/>
              <w:rPr>
                <w:b/>
                <w:sz w:val="24"/>
              </w:rPr>
            </w:pPr>
            <w:r>
              <w:rPr>
                <w:b/>
                <w:sz w:val="24"/>
              </w:rPr>
              <w:t>Вот она какая, дорогая</w:t>
            </w:r>
            <w:r>
              <w:rPr>
                <w:b/>
                <w:spacing w:val="-15"/>
                <w:sz w:val="24"/>
              </w:rPr>
              <w:t xml:space="preserve"> </w:t>
            </w:r>
            <w:r>
              <w:rPr>
                <w:b/>
                <w:sz w:val="24"/>
              </w:rPr>
              <w:t>родина моя! (4 ч)</w:t>
            </w:r>
          </w:p>
        </w:tc>
        <w:tc>
          <w:tcPr>
            <w:tcW w:w="3371" w:type="dxa"/>
            <w:vMerge w:val="restart"/>
          </w:tcPr>
          <w:p w14:paraId="165E09D6" w14:textId="77777777" w:rsidR="00E80C3C" w:rsidRDefault="00E868BA">
            <w:pPr>
              <w:pStyle w:val="TableParagraph"/>
              <w:spacing w:line="268" w:lineRule="exact"/>
              <w:ind w:left="114"/>
              <w:rPr>
                <w:sz w:val="24"/>
              </w:rPr>
            </w:pPr>
            <w:r>
              <w:rPr>
                <w:sz w:val="24"/>
              </w:rPr>
              <w:t>Всякому</w:t>
            </w:r>
            <w:r>
              <w:rPr>
                <w:spacing w:val="-7"/>
                <w:sz w:val="24"/>
              </w:rPr>
              <w:t xml:space="preserve"> </w:t>
            </w:r>
            <w:r>
              <w:rPr>
                <w:sz w:val="24"/>
              </w:rPr>
              <w:t>мила</w:t>
            </w:r>
            <w:r>
              <w:rPr>
                <w:spacing w:val="3"/>
                <w:sz w:val="24"/>
              </w:rPr>
              <w:t xml:space="preserve"> </w:t>
            </w:r>
            <w:r>
              <w:rPr>
                <w:sz w:val="24"/>
              </w:rPr>
              <w:t>своя</w:t>
            </w:r>
            <w:r>
              <w:rPr>
                <w:spacing w:val="2"/>
                <w:sz w:val="24"/>
              </w:rPr>
              <w:t xml:space="preserve"> </w:t>
            </w:r>
            <w:r>
              <w:rPr>
                <w:spacing w:val="-2"/>
                <w:sz w:val="24"/>
              </w:rPr>
              <w:t>сторона.</w:t>
            </w:r>
          </w:p>
        </w:tc>
        <w:tc>
          <w:tcPr>
            <w:tcW w:w="994" w:type="dxa"/>
            <w:vMerge w:val="restart"/>
          </w:tcPr>
          <w:p w14:paraId="30AC0C9E" w14:textId="77777777" w:rsidR="00E80C3C" w:rsidRDefault="00E868BA">
            <w:pPr>
              <w:pStyle w:val="TableParagraph"/>
              <w:spacing w:line="268" w:lineRule="exact"/>
              <w:ind w:left="19" w:right="2"/>
              <w:jc w:val="center"/>
              <w:rPr>
                <w:sz w:val="24"/>
              </w:rPr>
            </w:pPr>
            <w:r>
              <w:rPr>
                <w:spacing w:val="-10"/>
                <w:sz w:val="24"/>
              </w:rPr>
              <w:t>2</w:t>
            </w:r>
          </w:p>
        </w:tc>
        <w:tc>
          <w:tcPr>
            <w:tcW w:w="3294" w:type="dxa"/>
            <w:tcBorders>
              <w:bottom w:val="single" w:sz="4" w:space="0" w:color="0000FF"/>
            </w:tcBorders>
          </w:tcPr>
          <w:p w14:paraId="536CDF61" w14:textId="77777777" w:rsidR="00E80C3C" w:rsidRDefault="00000000">
            <w:pPr>
              <w:pStyle w:val="TableParagraph"/>
              <w:spacing w:line="186" w:lineRule="exact"/>
              <w:ind w:left="4"/>
              <w:rPr>
                <w:sz w:val="20"/>
              </w:rPr>
            </w:pPr>
            <w:hyperlink r:id="rId370">
              <w:r w:rsidR="00E868BA">
                <w:rPr>
                  <w:color w:val="4F81BC"/>
                  <w:spacing w:val="-4"/>
                  <w:sz w:val="20"/>
                </w:rPr>
                <w:t>https://www.youtube.com</w:t>
              </w:r>
            </w:hyperlink>
            <w:hyperlink r:id="rId371">
              <w:r w:rsidR="00E868BA">
                <w:rPr>
                  <w:color w:val="4F81BC"/>
                  <w:spacing w:val="-4"/>
                  <w:sz w:val="20"/>
                </w:rPr>
                <w:t>/watch?v=Sl6xI</w:t>
              </w:r>
            </w:hyperlink>
          </w:p>
        </w:tc>
      </w:tr>
      <w:tr w:rsidR="00E80C3C" w14:paraId="356B8CEF" w14:textId="77777777">
        <w:trPr>
          <w:trHeight w:val="522"/>
        </w:trPr>
        <w:tc>
          <w:tcPr>
            <w:tcW w:w="2099" w:type="dxa"/>
            <w:vMerge/>
            <w:tcBorders>
              <w:top w:val="nil"/>
            </w:tcBorders>
          </w:tcPr>
          <w:p w14:paraId="466FB370" w14:textId="77777777" w:rsidR="00E80C3C" w:rsidRDefault="00E80C3C">
            <w:pPr>
              <w:rPr>
                <w:sz w:val="2"/>
                <w:szCs w:val="2"/>
              </w:rPr>
            </w:pPr>
          </w:p>
        </w:tc>
        <w:tc>
          <w:tcPr>
            <w:tcW w:w="3371" w:type="dxa"/>
            <w:vMerge/>
            <w:tcBorders>
              <w:top w:val="nil"/>
            </w:tcBorders>
          </w:tcPr>
          <w:p w14:paraId="4643A149" w14:textId="77777777" w:rsidR="00E80C3C" w:rsidRDefault="00E80C3C">
            <w:pPr>
              <w:rPr>
                <w:sz w:val="2"/>
                <w:szCs w:val="2"/>
              </w:rPr>
            </w:pPr>
          </w:p>
        </w:tc>
        <w:tc>
          <w:tcPr>
            <w:tcW w:w="994" w:type="dxa"/>
            <w:vMerge/>
            <w:tcBorders>
              <w:top w:val="nil"/>
            </w:tcBorders>
          </w:tcPr>
          <w:p w14:paraId="2B8F3FF1" w14:textId="77777777" w:rsidR="00E80C3C" w:rsidRDefault="00E80C3C">
            <w:pPr>
              <w:rPr>
                <w:sz w:val="2"/>
                <w:szCs w:val="2"/>
              </w:rPr>
            </w:pPr>
          </w:p>
        </w:tc>
        <w:tc>
          <w:tcPr>
            <w:tcW w:w="3294" w:type="dxa"/>
            <w:tcBorders>
              <w:top w:val="single" w:sz="4" w:space="0" w:color="0000FF"/>
            </w:tcBorders>
          </w:tcPr>
          <w:p w14:paraId="3194D2E6" w14:textId="77777777" w:rsidR="00E80C3C" w:rsidRDefault="00000000">
            <w:pPr>
              <w:pStyle w:val="TableParagraph"/>
              <w:spacing w:before="10"/>
              <w:ind w:left="13" w:right="13"/>
              <w:jc w:val="center"/>
              <w:rPr>
                <w:sz w:val="20"/>
              </w:rPr>
            </w:pPr>
            <w:hyperlink r:id="rId372">
              <w:proofErr w:type="spellStart"/>
              <w:r w:rsidR="00E868BA">
                <w:rPr>
                  <w:color w:val="4F81BC"/>
                  <w:spacing w:val="-2"/>
                  <w:sz w:val="20"/>
                  <w:u w:val="single" w:color="0000FF"/>
                </w:rPr>
                <w:t>nPqHcs</w:t>
              </w:r>
              <w:proofErr w:type="spellEnd"/>
            </w:hyperlink>
          </w:p>
        </w:tc>
      </w:tr>
      <w:tr w:rsidR="00E80C3C" w14:paraId="2CB1D131" w14:textId="77777777">
        <w:trPr>
          <w:trHeight w:val="686"/>
        </w:trPr>
        <w:tc>
          <w:tcPr>
            <w:tcW w:w="2099" w:type="dxa"/>
            <w:vMerge/>
            <w:tcBorders>
              <w:top w:val="nil"/>
            </w:tcBorders>
          </w:tcPr>
          <w:p w14:paraId="7A0A7C52" w14:textId="77777777" w:rsidR="00E80C3C" w:rsidRDefault="00E80C3C">
            <w:pPr>
              <w:rPr>
                <w:sz w:val="2"/>
                <w:szCs w:val="2"/>
              </w:rPr>
            </w:pPr>
          </w:p>
        </w:tc>
        <w:tc>
          <w:tcPr>
            <w:tcW w:w="3371" w:type="dxa"/>
          </w:tcPr>
          <w:p w14:paraId="7F504B46" w14:textId="77777777" w:rsidR="00E80C3C" w:rsidRDefault="00E868BA">
            <w:pPr>
              <w:pStyle w:val="TableParagraph"/>
              <w:spacing w:line="268" w:lineRule="exact"/>
              <w:ind w:left="114"/>
              <w:rPr>
                <w:sz w:val="24"/>
              </w:rPr>
            </w:pPr>
            <w:r>
              <w:rPr>
                <w:sz w:val="24"/>
              </w:rPr>
              <w:t>Наш</w:t>
            </w:r>
            <w:r>
              <w:rPr>
                <w:spacing w:val="-1"/>
                <w:sz w:val="24"/>
              </w:rPr>
              <w:t xml:space="preserve"> </w:t>
            </w:r>
            <w:r>
              <w:rPr>
                <w:sz w:val="24"/>
              </w:rPr>
              <w:t>Северный</w:t>
            </w:r>
            <w:r>
              <w:rPr>
                <w:spacing w:val="-6"/>
                <w:sz w:val="24"/>
              </w:rPr>
              <w:t xml:space="preserve"> </w:t>
            </w:r>
            <w:r>
              <w:rPr>
                <w:spacing w:val="-4"/>
                <w:sz w:val="24"/>
              </w:rPr>
              <w:t>край.</w:t>
            </w:r>
          </w:p>
        </w:tc>
        <w:tc>
          <w:tcPr>
            <w:tcW w:w="994" w:type="dxa"/>
          </w:tcPr>
          <w:p w14:paraId="4664B570" w14:textId="77777777" w:rsidR="00E80C3C" w:rsidRDefault="00E868BA">
            <w:pPr>
              <w:pStyle w:val="TableParagraph"/>
              <w:spacing w:line="268" w:lineRule="exact"/>
              <w:ind w:left="17"/>
              <w:jc w:val="center"/>
              <w:rPr>
                <w:sz w:val="24"/>
              </w:rPr>
            </w:pPr>
            <w:r>
              <w:rPr>
                <w:spacing w:val="-10"/>
                <w:sz w:val="24"/>
              </w:rPr>
              <w:t>2</w:t>
            </w:r>
          </w:p>
        </w:tc>
        <w:tc>
          <w:tcPr>
            <w:tcW w:w="3294" w:type="dxa"/>
          </w:tcPr>
          <w:p w14:paraId="20917104" w14:textId="77777777" w:rsidR="00E80C3C" w:rsidRPr="00E868BA" w:rsidRDefault="00000000">
            <w:pPr>
              <w:pStyle w:val="TableParagraph"/>
              <w:spacing w:line="235" w:lineRule="auto"/>
              <w:ind w:left="105" w:right="99" w:hanging="5"/>
              <w:jc w:val="center"/>
              <w:rPr>
                <w:sz w:val="20"/>
                <w:lang w:val="en-US"/>
              </w:rPr>
            </w:pPr>
            <w:hyperlink r:id="rId373">
              <w:r w:rsidR="00E868BA" w:rsidRPr="00E868BA">
                <w:rPr>
                  <w:color w:val="4F81BC"/>
                  <w:spacing w:val="-2"/>
                  <w:sz w:val="20"/>
                  <w:u w:val="single" w:color="0000FF"/>
                  <w:lang w:val="en-US"/>
                </w:rPr>
                <w:t>https://infourok.ru/prezent</w:t>
              </w:r>
            </w:hyperlink>
            <w:hyperlink r:id="rId374">
              <w:r w:rsidR="00E868BA" w:rsidRPr="00E868BA">
                <w:rPr>
                  <w:color w:val="4F81BC"/>
                  <w:spacing w:val="-2"/>
                  <w:sz w:val="20"/>
                  <w:u w:val="single" w:color="0000FF"/>
                  <w:lang w:val="en-US"/>
                </w:rPr>
                <w:t>aciya-po-</w:t>
              </w:r>
            </w:hyperlink>
            <w:r w:rsidR="00E868BA" w:rsidRPr="00E868BA">
              <w:rPr>
                <w:color w:val="4F81BC"/>
                <w:spacing w:val="-2"/>
                <w:sz w:val="20"/>
                <w:lang w:val="en-US"/>
              </w:rPr>
              <w:t xml:space="preserve"> </w:t>
            </w:r>
            <w:hyperlink r:id="rId375">
              <w:proofErr w:type="spellStart"/>
              <w:r w:rsidR="00E868BA" w:rsidRPr="00E868BA">
                <w:rPr>
                  <w:color w:val="4F81BC"/>
                  <w:spacing w:val="-4"/>
                  <w:sz w:val="20"/>
                  <w:u w:val="single" w:color="0000FF"/>
                  <w:lang w:val="en-US"/>
                </w:rPr>
                <w:t>okruzhayuschemu-miru</w:t>
              </w:r>
            </w:hyperlink>
            <w:hyperlink r:id="rId376">
              <w:r w:rsidR="00E868BA" w:rsidRPr="00E868BA">
                <w:rPr>
                  <w:color w:val="4F81BC"/>
                  <w:spacing w:val="-4"/>
                  <w:sz w:val="20"/>
                  <w:u w:val="single" w:color="0000FF"/>
                  <w:lang w:val="en-US"/>
                </w:rPr>
                <w:t>-nash-severniy</w:t>
              </w:r>
              <w:proofErr w:type="spellEnd"/>
              <w:r w:rsidR="00E868BA" w:rsidRPr="00E868BA">
                <w:rPr>
                  <w:color w:val="4F81BC"/>
                  <w:spacing w:val="-4"/>
                  <w:sz w:val="20"/>
                  <w:u w:val="single" w:color="0000FF"/>
                  <w:lang w:val="en-US"/>
                </w:rPr>
                <w:t>-</w:t>
              </w:r>
            </w:hyperlink>
          </w:p>
          <w:p w14:paraId="06A96C71" w14:textId="77777777" w:rsidR="00E80C3C" w:rsidRDefault="00000000">
            <w:pPr>
              <w:pStyle w:val="TableParagraph"/>
              <w:spacing w:before="1" w:line="215" w:lineRule="exact"/>
              <w:ind w:left="13" w:right="12"/>
              <w:jc w:val="center"/>
              <w:rPr>
                <w:sz w:val="20"/>
              </w:rPr>
            </w:pPr>
            <w:hyperlink r:id="rId377">
              <w:r w:rsidR="00E868BA">
                <w:rPr>
                  <w:color w:val="4F81BC"/>
                  <w:spacing w:val="-4"/>
                  <w:sz w:val="20"/>
                  <w:u w:val="single" w:color="0000FF"/>
                </w:rPr>
                <w:t>kray-dlya-</w:t>
              </w:r>
            </w:hyperlink>
            <w:hyperlink r:id="rId378">
              <w:r w:rsidR="00E868BA">
                <w:rPr>
                  <w:color w:val="4F81BC"/>
                  <w:spacing w:val="-4"/>
                  <w:sz w:val="20"/>
                  <w:u w:val="single" w:color="0000FF"/>
                </w:rPr>
                <w:t>kl-301347.html</w:t>
              </w:r>
            </w:hyperlink>
          </w:p>
        </w:tc>
      </w:tr>
      <w:tr w:rsidR="00E80C3C" w:rsidRPr="00DD16CB" w14:paraId="0D1996A4" w14:textId="77777777">
        <w:trPr>
          <w:trHeight w:val="1113"/>
        </w:trPr>
        <w:tc>
          <w:tcPr>
            <w:tcW w:w="2099" w:type="dxa"/>
          </w:tcPr>
          <w:p w14:paraId="3CB309BC" w14:textId="77777777" w:rsidR="00E80C3C" w:rsidRDefault="00E868BA">
            <w:pPr>
              <w:pStyle w:val="TableParagraph"/>
              <w:spacing w:line="278" w:lineRule="exact"/>
              <w:ind w:left="115"/>
              <w:rPr>
                <w:b/>
                <w:sz w:val="24"/>
              </w:rPr>
            </w:pPr>
            <w:r>
              <w:rPr>
                <w:b/>
                <w:sz w:val="24"/>
              </w:rPr>
              <w:t xml:space="preserve">Родом из </w:t>
            </w:r>
            <w:r>
              <w:rPr>
                <w:b/>
                <w:spacing w:val="-2"/>
                <w:sz w:val="24"/>
              </w:rPr>
              <w:t>Поморской славной стороны(4ч)</w:t>
            </w:r>
          </w:p>
        </w:tc>
        <w:tc>
          <w:tcPr>
            <w:tcW w:w="3371" w:type="dxa"/>
          </w:tcPr>
          <w:p w14:paraId="3B894F55" w14:textId="77777777" w:rsidR="00E80C3C" w:rsidRDefault="00E868BA">
            <w:pPr>
              <w:pStyle w:val="TableParagraph"/>
              <w:spacing w:line="259" w:lineRule="auto"/>
              <w:ind w:left="114"/>
              <w:rPr>
                <w:sz w:val="24"/>
              </w:rPr>
            </w:pPr>
            <w:r>
              <w:rPr>
                <w:sz w:val="24"/>
              </w:rPr>
              <w:t>Людям</w:t>
            </w:r>
            <w:r>
              <w:rPr>
                <w:spacing w:val="-11"/>
                <w:sz w:val="24"/>
              </w:rPr>
              <w:t xml:space="preserve"> </w:t>
            </w:r>
            <w:r>
              <w:rPr>
                <w:sz w:val="24"/>
              </w:rPr>
              <w:t>на</w:t>
            </w:r>
            <w:r>
              <w:rPr>
                <w:spacing w:val="-12"/>
                <w:sz w:val="24"/>
              </w:rPr>
              <w:t xml:space="preserve"> </w:t>
            </w:r>
            <w:proofErr w:type="spellStart"/>
            <w:r>
              <w:rPr>
                <w:sz w:val="24"/>
              </w:rPr>
              <w:t>потешение</w:t>
            </w:r>
            <w:proofErr w:type="spellEnd"/>
            <w:r>
              <w:rPr>
                <w:sz w:val="24"/>
              </w:rPr>
              <w:t>,</w:t>
            </w:r>
            <w:r>
              <w:rPr>
                <w:spacing w:val="-14"/>
                <w:sz w:val="24"/>
              </w:rPr>
              <w:t xml:space="preserve"> </w:t>
            </w:r>
            <w:r>
              <w:rPr>
                <w:sz w:val="24"/>
              </w:rPr>
              <w:t>всему свету на удивление</w:t>
            </w:r>
          </w:p>
        </w:tc>
        <w:tc>
          <w:tcPr>
            <w:tcW w:w="994" w:type="dxa"/>
          </w:tcPr>
          <w:p w14:paraId="1DB54826" w14:textId="77777777" w:rsidR="00E80C3C" w:rsidRDefault="00E868BA">
            <w:pPr>
              <w:pStyle w:val="TableParagraph"/>
              <w:spacing w:line="268" w:lineRule="exact"/>
              <w:ind w:left="17"/>
              <w:jc w:val="center"/>
              <w:rPr>
                <w:sz w:val="24"/>
              </w:rPr>
            </w:pPr>
            <w:r>
              <w:rPr>
                <w:spacing w:val="-10"/>
                <w:sz w:val="24"/>
              </w:rPr>
              <w:t>4</w:t>
            </w:r>
          </w:p>
        </w:tc>
        <w:tc>
          <w:tcPr>
            <w:tcW w:w="3294" w:type="dxa"/>
          </w:tcPr>
          <w:p w14:paraId="4E9D8C3B" w14:textId="77777777" w:rsidR="00E80C3C" w:rsidRPr="00E868BA" w:rsidRDefault="00000000">
            <w:pPr>
              <w:pStyle w:val="TableParagraph"/>
              <w:ind w:left="-1" w:right="195"/>
              <w:rPr>
                <w:sz w:val="20"/>
                <w:lang w:val="en-US"/>
              </w:rPr>
            </w:pPr>
            <w:hyperlink r:id="rId379">
              <w:r w:rsidR="00E868BA" w:rsidRPr="00E868BA">
                <w:rPr>
                  <w:color w:val="4F81BC"/>
                  <w:spacing w:val="-4"/>
                  <w:sz w:val="20"/>
                  <w:u w:val="single" w:color="0000FF"/>
                  <w:lang w:val="en-US"/>
                </w:rPr>
                <w:t>https://shareslide.ru/mhk/p</w:t>
              </w:r>
            </w:hyperlink>
            <w:hyperlink r:id="rId380">
              <w:r w:rsidR="00E868BA" w:rsidRPr="00E868BA">
                <w:rPr>
                  <w:color w:val="4F81BC"/>
                  <w:spacing w:val="-4"/>
                  <w:sz w:val="20"/>
                  <w:u w:val="single" w:color="0000FF"/>
                  <w:lang w:val="en-US"/>
                </w:rPr>
                <w:t>rezentatsiya-</w:t>
              </w:r>
            </w:hyperlink>
            <w:r w:rsidR="00E868BA" w:rsidRPr="00E868BA">
              <w:rPr>
                <w:color w:val="4F81BC"/>
                <w:spacing w:val="-4"/>
                <w:sz w:val="20"/>
                <w:lang w:val="en-US"/>
              </w:rPr>
              <w:t xml:space="preserve"> </w:t>
            </w:r>
            <w:hyperlink r:id="rId381">
              <w:r w:rsidR="00E868BA" w:rsidRPr="00E868BA">
                <w:rPr>
                  <w:color w:val="4F81BC"/>
                  <w:spacing w:val="-2"/>
                  <w:sz w:val="20"/>
                  <w:u w:val="single" w:color="0000FF"/>
                  <w:lang w:val="en-US"/>
                </w:rPr>
                <w:t>mezen-2-klass</w:t>
              </w:r>
            </w:hyperlink>
          </w:p>
        </w:tc>
      </w:tr>
      <w:tr w:rsidR="00E80C3C" w:rsidRPr="00DD16CB" w14:paraId="6745D21D" w14:textId="77777777">
        <w:trPr>
          <w:trHeight w:val="547"/>
        </w:trPr>
        <w:tc>
          <w:tcPr>
            <w:tcW w:w="2099" w:type="dxa"/>
          </w:tcPr>
          <w:p w14:paraId="29B4D7F0" w14:textId="77777777" w:rsidR="00E80C3C" w:rsidRDefault="00E868BA">
            <w:pPr>
              <w:pStyle w:val="TableParagraph"/>
              <w:spacing w:line="274" w:lineRule="exact"/>
              <w:ind w:left="115" w:right="696" w:firstLine="62"/>
              <w:rPr>
                <w:b/>
                <w:sz w:val="24"/>
              </w:rPr>
            </w:pPr>
            <w:r>
              <w:rPr>
                <w:b/>
                <w:spacing w:val="-2"/>
                <w:sz w:val="24"/>
              </w:rPr>
              <w:t>Славные поморы(4ч)</w:t>
            </w:r>
          </w:p>
        </w:tc>
        <w:tc>
          <w:tcPr>
            <w:tcW w:w="3371" w:type="dxa"/>
          </w:tcPr>
          <w:p w14:paraId="19CCDB2C" w14:textId="77777777" w:rsidR="00E80C3C" w:rsidRDefault="00E868BA">
            <w:pPr>
              <w:pStyle w:val="TableParagraph"/>
              <w:spacing w:line="268" w:lineRule="exact"/>
              <w:ind w:left="176"/>
              <w:rPr>
                <w:sz w:val="24"/>
              </w:rPr>
            </w:pPr>
            <w:r>
              <w:rPr>
                <w:sz w:val="24"/>
              </w:rPr>
              <w:t>Мальчик</w:t>
            </w:r>
            <w:r>
              <w:rPr>
                <w:spacing w:val="-3"/>
                <w:sz w:val="24"/>
              </w:rPr>
              <w:t xml:space="preserve"> </w:t>
            </w:r>
            <w:r>
              <w:rPr>
                <w:sz w:val="24"/>
              </w:rPr>
              <w:t>из</w:t>
            </w:r>
            <w:r>
              <w:rPr>
                <w:spacing w:val="2"/>
                <w:sz w:val="24"/>
              </w:rPr>
              <w:t xml:space="preserve"> </w:t>
            </w:r>
            <w:r>
              <w:rPr>
                <w:spacing w:val="-2"/>
                <w:sz w:val="24"/>
              </w:rPr>
              <w:t>Холмогор.</w:t>
            </w:r>
          </w:p>
        </w:tc>
        <w:tc>
          <w:tcPr>
            <w:tcW w:w="994" w:type="dxa"/>
          </w:tcPr>
          <w:p w14:paraId="6300D750" w14:textId="77777777" w:rsidR="00E80C3C" w:rsidRDefault="00E868BA">
            <w:pPr>
              <w:pStyle w:val="TableParagraph"/>
              <w:spacing w:line="268" w:lineRule="exact"/>
              <w:ind w:left="17"/>
              <w:jc w:val="center"/>
              <w:rPr>
                <w:sz w:val="24"/>
              </w:rPr>
            </w:pPr>
            <w:r>
              <w:rPr>
                <w:spacing w:val="-10"/>
                <w:sz w:val="24"/>
              </w:rPr>
              <w:t>4</w:t>
            </w:r>
          </w:p>
        </w:tc>
        <w:tc>
          <w:tcPr>
            <w:tcW w:w="3294" w:type="dxa"/>
          </w:tcPr>
          <w:p w14:paraId="3250F7F9" w14:textId="77777777" w:rsidR="00E80C3C" w:rsidRPr="00E868BA" w:rsidRDefault="00000000">
            <w:pPr>
              <w:pStyle w:val="TableParagraph"/>
              <w:ind w:left="-1" w:right="195"/>
              <w:rPr>
                <w:sz w:val="20"/>
                <w:lang w:val="en-US"/>
              </w:rPr>
            </w:pPr>
            <w:hyperlink r:id="rId382">
              <w:r w:rsidR="00E868BA" w:rsidRPr="00E868BA">
                <w:rPr>
                  <w:color w:val="4F81BC"/>
                  <w:spacing w:val="-4"/>
                  <w:sz w:val="20"/>
                  <w:u w:val="single" w:color="0000FF"/>
                  <w:lang w:val="en-US"/>
                </w:rPr>
                <w:t>https://shareslide.ru/mhk/p</w:t>
              </w:r>
            </w:hyperlink>
            <w:hyperlink r:id="rId383">
              <w:r w:rsidR="00E868BA" w:rsidRPr="00E868BA">
                <w:rPr>
                  <w:color w:val="4F81BC"/>
                  <w:spacing w:val="-4"/>
                  <w:sz w:val="20"/>
                  <w:u w:val="single" w:color="0000FF"/>
                  <w:lang w:val="en-US"/>
                </w:rPr>
                <w:t>rezentatsiya-</w:t>
              </w:r>
            </w:hyperlink>
            <w:r w:rsidR="00E868BA" w:rsidRPr="00E868BA">
              <w:rPr>
                <w:color w:val="4F81BC"/>
                <w:spacing w:val="-4"/>
                <w:sz w:val="20"/>
                <w:lang w:val="en-US"/>
              </w:rPr>
              <w:t xml:space="preserve"> </w:t>
            </w:r>
            <w:hyperlink r:id="rId384">
              <w:r w:rsidR="00E868BA" w:rsidRPr="00E868BA">
                <w:rPr>
                  <w:color w:val="4F81BC"/>
                  <w:spacing w:val="-2"/>
                  <w:sz w:val="20"/>
                  <w:u w:val="single" w:color="0000FF"/>
                  <w:lang w:val="en-US"/>
                </w:rPr>
                <w:t>mezen-2-klass</w:t>
              </w:r>
            </w:hyperlink>
          </w:p>
        </w:tc>
      </w:tr>
      <w:tr w:rsidR="00E80C3C" w14:paraId="7B208E34" w14:textId="77777777">
        <w:trPr>
          <w:trHeight w:val="781"/>
        </w:trPr>
        <w:tc>
          <w:tcPr>
            <w:tcW w:w="2099" w:type="dxa"/>
            <w:vMerge w:val="restart"/>
          </w:tcPr>
          <w:p w14:paraId="7C9A8763" w14:textId="77777777" w:rsidR="00E80C3C" w:rsidRDefault="00E868BA">
            <w:pPr>
              <w:pStyle w:val="TableParagraph"/>
              <w:spacing w:line="237" w:lineRule="auto"/>
              <w:ind w:left="115" w:right="192"/>
              <w:rPr>
                <w:b/>
                <w:sz w:val="24"/>
              </w:rPr>
            </w:pPr>
            <w:r>
              <w:rPr>
                <w:b/>
                <w:sz w:val="24"/>
              </w:rPr>
              <w:t>Мой Север, скупой</w:t>
            </w:r>
            <w:r>
              <w:rPr>
                <w:b/>
                <w:spacing w:val="-15"/>
                <w:sz w:val="24"/>
              </w:rPr>
              <w:t xml:space="preserve"> </w:t>
            </w:r>
            <w:r>
              <w:rPr>
                <w:b/>
                <w:sz w:val="24"/>
              </w:rPr>
              <w:t>чародей! (12 ч)</w:t>
            </w:r>
          </w:p>
        </w:tc>
        <w:tc>
          <w:tcPr>
            <w:tcW w:w="3371" w:type="dxa"/>
          </w:tcPr>
          <w:p w14:paraId="4F48CD89" w14:textId="77777777" w:rsidR="00E80C3C" w:rsidRDefault="00E868BA">
            <w:pPr>
              <w:pStyle w:val="TableParagraph"/>
              <w:spacing w:line="267" w:lineRule="exact"/>
              <w:ind w:left="114"/>
              <w:rPr>
                <w:sz w:val="24"/>
              </w:rPr>
            </w:pPr>
            <w:r>
              <w:rPr>
                <w:sz w:val="24"/>
              </w:rPr>
              <w:t>Времена</w:t>
            </w:r>
            <w:r>
              <w:rPr>
                <w:spacing w:val="-1"/>
                <w:sz w:val="24"/>
              </w:rPr>
              <w:t xml:space="preserve"> </w:t>
            </w:r>
            <w:r>
              <w:rPr>
                <w:sz w:val="24"/>
              </w:rPr>
              <w:t>года</w:t>
            </w:r>
            <w:r>
              <w:rPr>
                <w:spacing w:val="-1"/>
                <w:sz w:val="24"/>
              </w:rPr>
              <w:t xml:space="preserve"> </w:t>
            </w:r>
            <w:r>
              <w:rPr>
                <w:sz w:val="24"/>
              </w:rPr>
              <w:t>на</w:t>
            </w:r>
            <w:r>
              <w:rPr>
                <w:spacing w:val="2"/>
                <w:sz w:val="24"/>
              </w:rPr>
              <w:t xml:space="preserve"> </w:t>
            </w:r>
            <w:r>
              <w:rPr>
                <w:spacing w:val="-2"/>
                <w:sz w:val="24"/>
              </w:rPr>
              <w:t>Севере.</w:t>
            </w:r>
          </w:p>
        </w:tc>
        <w:tc>
          <w:tcPr>
            <w:tcW w:w="994" w:type="dxa"/>
          </w:tcPr>
          <w:p w14:paraId="3701E241" w14:textId="77777777" w:rsidR="00E80C3C" w:rsidRDefault="00E868BA">
            <w:pPr>
              <w:pStyle w:val="TableParagraph"/>
              <w:spacing w:line="267" w:lineRule="exact"/>
              <w:ind w:left="17"/>
              <w:jc w:val="center"/>
              <w:rPr>
                <w:sz w:val="24"/>
              </w:rPr>
            </w:pPr>
            <w:r>
              <w:rPr>
                <w:spacing w:val="-10"/>
                <w:sz w:val="24"/>
              </w:rPr>
              <w:t>8</w:t>
            </w:r>
          </w:p>
        </w:tc>
        <w:tc>
          <w:tcPr>
            <w:tcW w:w="3294" w:type="dxa"/>
          </w:tcPr>
          <w:p w14:paraId="5E519727" w14:textId="77777777" w:rsidR="00E80C3C" w:rsidRDefault="00E868BA">
            <w:pPr>
              <w:pStyle w:val="TableParagraph"/>
              <w:ind w:left="-1"/>
              <w:rPr>
                <w:sz w:val="23"/>
              </w:rPr>
            </w:pPr>
            <w:r>
              <w:rPr>
                <w:color w:val="4F81BC"/>
                <w:sz w:val="23"/>
              </w:rPr>
              <w:t>Времена</w:t>
            </w:r>
            <w:r>
              <w:rPr>
                <w:color w:val="4F81BC"/>
                <w:spacing w:val="-14"/>
                <w:sz w:val="23"/>
              </w:rPr>
              <w:t xml:space="preserve"> </w:t>
            </w:r>
            <w:r>
              <w:rPr>
                <w:color w:val="4F81BC"/>
                <w:sz w:val="23"/>
              </w:rPr>
              <w:t>года</w:t>
            </w:r>
            <w:r>
              <w:rPr>
                <w:color w:val="4F81BC"/>
                <w:spacing w:val="-14"/>
                <w:sz w:val="23"/>
              </w:rPr>
              <w:t xml:space="preserve"> </w:t>
            </w:r>
            <w:r>
              <w:rPr>
                <w:color w:val="4F81BC"/>
                <w:sz w:val="23"/>
              </w:rPr>
              <w:t>на</w:t>
            </w:r>
            <w:r>
              <w:rPr>
                <w:color w:val="4F81BC"/>
                <w:spacing w:val="-14"/>
                <w:sz w:val="23"/>
              </w:rPr>
              <w:t xml:space="preserve"> </w:t>
            </w:r>
            <w:r>
              <w:rPr>
                <w:color w:val="4F81BC"/>
                <w:sz w:val="23"/>
              </w:rPr>
              <w:t xml:space="preserve">Севере </w:t>
            </w:r>
            <w:r>
              <w:rPr>
                <w:color w:val="4F81BC"/>
                <w:spacing w:val="-2"/>
                <w:sz w:val="23"/>
              </w:rPr>
              <w:t>(multiurok.ru)</w:t>
            </w:r>
          </w:p>
        </w:tc>
      </w:tr>
      <w:tr w:rsidR="00E80C3C" w14:paraId="2864C6C4" w14:textId="77777777">
        <w:trPr>
          <w:trHeight w:val="758"/>
        </w:trPr>
        <w:tc>
          <w:tcPr>
            <w:tcW w:w="2099" w:type="dxa"/>
            <w:vMerge/>
            <w:tcBorders>
              <w:top w:val="nil"/>
            </w:tcBorders>
          </w:tcPr>
          <w:p w14:paraId="2AFC5555" w14:textId="77777777" w:rsidR="00E80C3C" w:rsidRDefault="00E80C3C">
            <w:pPr>
              <w:rPr>
                <w:sz w:val="2"/>
                <w:szCs w:val="2"/>
              </w:rPr>
            </w:pPr>
          </w:p>
        </w:tc>
        <w:tc>
          <w:tcPr>
            <w:tcW w:w="3371" w:type="dxa"/>
          </w:tcPr>
          <w:p w14:paraId="2D625BD9" w14:textId="77777777" w:rsidR="00E80C3C" w:rsidRDefault="00E868BA">
            <w:pPr>
              <w:pStyle w:val="TableParagraph"/>
              <w:spacing w:line="259" w:lineRule="auto"/>
              <w:ind w:left="114" w:right="314"/>
              <w:rPr>
                <w:sz w:val="24"/>
              </w:rPr>
            </w:pPr>
            <w:r>
              <w:rPr>
                <w:sz w:val="24"/>
              </w:rPr>
              <w:t>Животные</w:t>
            </w:r>
            <w:r>
              <w:rPr>
                <w:spacing w:val="-15"/>
                <w:sz w:val="24"/>
              </w:rPr>
              <w:t xml:space="preserve"> </w:t>
            </w:r>
            <w:r>
              <w:rPr>
                <w:sz w:val="24"/>
              </w:rPr>
              <w:t>и</w:t>
            </w:r>
            <w:r>
              <w:rPr>
                <w:spacing w:val="-15"/>
                <w:sz w:val="24"/>
              </w:rPr>
              <w:t xml:space="preserve"> </w:t>
            </w:r>
            <w:r>
              <w:rPr>
                <w:sz w:val="24"/>
              </w:rPr>
              <w:t>растения нашего края.</w:t>
            </w:r>
          </w:p>
        </w:tc>
        <w:tc>
          <w:tcPr>
            <w:tcW w:w="994" w:type="dxa"/>
          </w:tcPr>
          <w:p w14:paraId="316A4FA0" w14:textId="77777777" w:rsidR="00E80C3C" w:rsidRDefault="00E868BA">
            <w:pPr>
              <w:pStyle w:val="TableParagraph"/>
              <w:spacing w:line="268" w:lineRule="exact"/>
              <w:ind w:left="17"/>
              <w:jc w:val="center"/>
              <w:rPr>
                <w:sz w:val="24"/>
              </w:rPr>
            </w:pPr>
            <w:r>
              <w:rPr>
                <w:spacing w:val="-10"/>
                <w:sz w:val="24"/>
              </w:rPr>
              <w:t>4</w:t>
            </w:r>
          </w:p>
        </w:tc>
        <w:tc>
          <w:tcPr>
            <w:tcW w:w="3294" w:type="dxa"/>
          </w:tcPr>
          <w:p w14:paraId="567D8504" w14:textId="77777777" w:rsidR="00E80C3C" w:rsidRDefault="00E868BA">
            <w:pPr>
              <w:pStyle w:val="TableParagraph"/>
              <w:spacing w:line="249" w:lineRule="exact"/>
              <w:ind w:left="-1"/>
            </w:pPr>
            <w:r>
              <w:rPr>
                <w:color w:val="4F81BC"/>
                <w:spacing w:val="-2"/>
                <w:u w:val="single" w:color="4F81BC"/>
              </w:rPr>
              <w:t>https://multiurok.ru</w:t>
            </w:r>
          </w:p>
        </w:tc>
      </w:tr>
      <w:tr w:rsidR="00E80C3C" w14:paraId="19CAE8AB" w14:textId="77777777">
        <w:trPr>
          <w:trHeight w:val="781"/>
        </w:trPr>
        <w:tc>
          <w:tcPr>
            <w:tcW w:w="2099" w:type="dxa"/>
            <w:vMerge w:val="restart"/>
          </w:tcPr>
          <w:p w14:paraId="3D2A1EA7" w14:textId="77777777" w:rsidR="00E80C3C" w:rsidRDefault="00E868BA">
            <w:pPr>
              <w:pStyle w:val="TableParagraph"/>
              <w:spacing w:line="237" w:lineRule="auto"/>
              <w:ind w:left="115" w:right="710"/>
              <w:rPr>
                <w:b/>
                <w:sz w:val="24"/>
              </w:rPr>
            </w:pPr>
            <w:r>
              <w:rPr>
                <w:b/>
                <w:spacing w:val="-2"/>
                <w:sz w:val="24"/>
              </w:rPr>
              <w:t>Вырастешь большой,</w:t>
            </w:r>
          </w:p>
          <w:p w14:paraId="13E6B128" w14:textId="77777777" w:rsidR="00E80C3C" w:rsidRDefault="00E868BA">
            <w:pPr>
              <w:pStyle w:val="TableParagraph"/>
              <w:spacing w:line="237" w:lineRule="auto"/>
              <w:ind w:left="115" w:right="235"/>
              <w:rPr>
                <w:b/>
                <w:sz w:val="24"/>
              </w:rPr>
            </w:pPr>
            <w:r>
              <w:rPr>
                <w:b/>
                <w:spacing w:val="-2"/>
                <w:sz w:val="24"/>
              </w:rPr>
              <w:t xml:space="preserve">будешь </w:t>
            </w:r>
            <w:r>
              <w:rPr>
                <w:b/>
                <w:sz w:val="24"/>
              </w:rPr>
              <w:t xml:space="preserve">хороший и </w:t>
            </w:r>
            <w:r>
              <w:rPr>
                <w:b/>
                <w:spacing w:val="-2"/>
                <w:sz w:val="24"/>
              </w:rPr>
              <w:t>баской.(10ч)</w:t>
            </w:r>
          </w:p>
        </w:tc>
        <w:tc>
          <w:tcPr>
            <w:tcW w:w="3371" w:type="dxa"/>
          </w:tcPr>
          <w:p w14:paraId="1426FFC2" w14:textId="77777777" w:rsidR="00E80C3C" w:rsidRDefault="00E868BA">
            <w:pPr>
              <w:pStyle w:val="TableParagraph"/>
              <w:spacing w:line="268" w:lineRule="exact"/>
              <w:ind w:left="114"/>
              <w:rPr>
                <w:sz w:val="24"/>
              </w:rPr>
            </w:pPr>
            <w:r>
              <w:rPr>
                <w:sz w:val="24"/>
              </w:rPr>
              <w:t>Родной</w:t>
            </w:r>
            <w:r>
              <w:rPr>
                <w:spacing w:val="-4"/>
                <w:sz w:val="24"/>
              </w:rPr>
              <w:t xml:space="preserve"> </w:t>
            </w:r>
            <w:r>
              <w:rPr>
                <w:spacing w:val="-2"/>
                <w:sz w:val="24"/>
              </w:rPr>
              <w:t>очаг.</w:t>
            </w:r>
          </w:p>
        </w:tc>
        <w:tc>
          <w:tcPr>
            <w:tcW w:w="994" w:type="dxa"/>
          </w:tcPr>
          <w:p w14:paraId="372E801B" w14:textId="77777777" w:rsidR="00E80C3C" w:rsidRDefault="00E868BA">
            <w:pPr>
              <w:pStyle w:val="TableParagraph"/>
              <w:spacing w:line="268" w:lineRule="exact"/>
              <w:ind w:left="17"/>
              <w:jc w:val="center"/>
              <w:rPr>
                <w:sz w:val="24"/>
              </w:rPr>
            </w:pPr>
            <w:r>
              <w:rPr>
                <w:spacing w:val="-10"/>
                <w:sz w:val="24"/>
              </w:rPr>
              <w:t>2</w:t>
            </w:r>
          </w:p>
        </w:tc>
        <w:tc>
          <w:tcPr>
            <w:tcW w:w="3294" w:type="dxa"/>
          </w:tcPr>
          <w:p w14:paraId="0DF5625B" w14:textId="77777777" w:rsidR="00E80C3C" w:rsidRDefault="00E868BA">
            <w:pPr>
              <w:pStyle w:val="TableParagraph"/>
              <w:ind w:left="-1"/>
              <w:rPr>
                <w:sz w:val="23"/>
              </w:rPr>
            </w:pPr>
            <w:r>
              <w:rPr>
                <w:color w:val="4F81BC"/>
                <w:sz w:val="23"/>
              </w:rPr>
              <w:t>Презентация</w:t>
            </w:r>
            <w:r>
              <w:rPr>
                <w:color w:val="4F81BC"/>
                <w:spacing w:val="-15"/>
                <w:sz w:val="23"/>
              </w:rPr>
              <w:t xml:space="preserve"> </w:t>
            </w:r>
            <w:r>
              <w:rPr>
                <w:color w:val="4F81BC"/>
                <w:sz w:val="23"/>
              </w:rPr>
              <w:t>"Родной</w:t>
            </w:r>
            <w:r>
              <w:rPr>
                <w:color w:val="4F81BC"/>
                <w:spacing w:val="-14"/>
                <w:sz w:val="23"/>
              </w:rPr>
              <w:t xml:space="preserve"> </w:t>
            </w:r>
            <w:r>
              <w:rPr>
                <w:color w:val="4F81BC"/>
                <w:sz w:val="23"/>
              </w:rPr>
              <w:t xml:space="preserve">очаг" </w:t>
            </w:r>
            <w:r>
              <w:rPr>
                <w:color w:val="4F81BC"/>
                <w:spacing w:val="-2"/>
                <w:sz w:val="23"/>
              </w:rPr>
              <w:t>(videouroki.net)</w:t>
            </w:r>
          </w:p>
        </w:tc>
      </w:tr>
      <w:tr w:rsidR="00E80C3C" w14:paraId="5B0DCEA9" w14:textId="77777777">
        <w:trPr>
          <w:trHeight w:val="460"/>
        </w:trPr>
        <w:tc>
          <w:tcPr>
            <w:tcW w:w="2099" w:type="dxa"/>
            <w:vMerge/>
            <w:tcBorders>
              <w:top w:val="nil"/>
            </w:tcBorders>
          </w:tcPr>
          <w:p w14:paraId="184CB706" w14:textId="77777777" w:rsidR="00E80C3C" w:rsidRDefault="00E80C3C">
            <w:pPr>
              <w:rPr>
                <w:sz w:val="2"/>
                <w:szCs w:val="2"/>
              </w:rPr>
            </w:pPr>
          </w:p>
        </w:tc>
        <w:tc>
          <w:tcPr>
            <w:tcW w:w="3371" w:type="dxa"/>
          </w:tcPr>
          <w:p w14:paraId="52161EEB" w14:textId="77777777" w:rsidR="00E80C3C" w:rsidRDefault="00E868BA">
            <w:pPr>
              <w:pStyle w:val="TableParagraph"/>
              <w:spacing w:line="268" w:lineRule="exact"/>
              <w:ind w:left="114"/>
              <w:rPr>
                <w:sz w:val="24"/>
              </w:rPr>
            </w:pPr>
            <w:r>
              <w:rPr>
                <w:sz w:val="24"/>
              </w:rPr>
              <w:t>Промежуточная</w:t>
            </w:r>
            <w:r>
              <w:rPr>
                <w:spacing w:val="-3"/>
                <w:sz w:val="24"/>
              </w:rPr>
              <w:t xml:space="preserve"> </w:t>
            </w:r>
            <w:r>
              <w:rPr>
                <w:spacing w:val="-2"/>
                <w:sz w:val="24"/>
              </w:rPr>
              <w:t>аттестация.</w:t>
            </w:r>
          </w:p>
        </w:tc>
        <w:tc>
          <w:tcPr>
            <w:tcW w:w="994" w:type="dxa"/>
          </w:tcPr>
          <w:p w14:paraId="35AD10FD" w14:textId="77777777" w:rsidR="00E80C3C" w:rsidRDefault="00E868BA">
            <w:pPr>
              <w:pStyle w:val="TableParagraph"/>
              <w:spacing w:line="268" w:lineRule="exact"/>
              <w:ind w:left="17"/>
              <w:jc w:val="center"/>
              <w:rPr>
                <w:sz w:val="24"/>
              </w:rPr>
            </w:pPr>
            <w:r>
              <w:rPr>
                <w:spacing w:val="-10"/>
                <w:sz w:val="24"/>
              </w:rPr>
              <w:t>1</w:t>
            </w:r>
          </w:p>
        </w:tc>
        <w:tc>
          <w:tcPr>
            <w:tcW w:w="3294" w:type="dxa"/>
          </w:tcPr>
          <w:p w14:paraId="4B7177CD" w14:textId="77777777" w:rsidR="00E80C3C" w:rsidRDefault="00E868BA">
            <w:pPr>
              <w:pStyle w:val="TableParagraph"/>
              <w:spacing w:line="268" w:lineRule="exact"/>
              <w:ind w:left="13"/>
              <w:jc w:val="center"/>
              <w:rPr>
                <w:sz w:val="24"/>
              </w:rPr>
            </w:pPr>
            <w:r>
              <w:rPr>
                <w:spacing w:val="-10"/>
                <w:sz w:val="24"/>
              </w:rPr>
              <w:t>1</w:t>
            </w:r>
          </w:p>
        </w:tc>
      </w:tr>
      <w:tr w:rsidR="00E80C3C" w14:paraId="3F7A7C62" w14:textId="77777777">
        <w:trPr>
          <w:trHeight w:val="455"/>
        </w:trPr>
        <w:tc>
          <w:tcPr>
            <w:tcW w:w="2099" w:type="dxa"/>
            <w:vMerge/>
            <w:tcBorders>
              <w:top w:val="nil"/>
            </w:tcBorders>
          </w:tcPr>
          <w:p w14:paraId="3BBE0568" w14:textId="77777777" w:rsidR="00E80C3C" w:rsidRDefault="00E80C3C">
            <w:pPr>
              <w:rPr>
                <w:sz w:val="2"/>
                <w:szCs w:val="2"/>
              </w:rPr>
            </w:pPr>
          </w:p>
        </w:tc>
        <w:tc>
          <w:tcPr>
            <w:tcW w:w="3371" w:type="dxa"/>
          </w:tcPr>
          <w:p w14:paraId="03E242B9" w14:textId="77777777" w:rsidR="00E80C3C" w:rsidRDefault="00E868BA">
            <w:pPr>
              <w:pStyle w:val="TableParagraph"/>
              <w:spacing w:line="268" w:lineRule="exact"/>
              <w:ind w:left="114"/>
              <w:rPr>
                <w:sz w:val="24"/>
              </w:rPr>
            </w:pPr>
            <w:r>
              <w:rPr>
                <w:sz w:val="24"/>
              </w:rPr>
              <w:t>Всякому</w:t>
            </w:r>
            <w:r>
              <w:rPr>
                <w:spacing w:val="-9"/>
                <w:sz w:val="24"/>
              </w:rPr>
              <w:t xml:space="preserve"> </w:t>
            </w:r>
            <w:r>
              <w:rPr>
                <w:sz w:val="24"/>
              </w:rPr>
              <w:t>дню</w:t>
            </w:r>
            <w:r>
              <w:rPr>
                <w:spacing w:val="-1"/>
                <w:sz w:val="24"/>
              </w:rPr>
              <w:t xml:space="preserve"> </w:t>
            </w:r>
            <w:r>
              <w:rPr>
                <w:sz w:val="24"/>
              </w:rPr>
              <w:t>забота</w:t>
            </w:r>
            <w:r>
              <w:rPr>
                <w:spacing w:val="3"/>
                <w:sz w:val="24"/>
              </w:rPr>
              <w:t xml:space="preserve"> </w:t>
            </w:r>
            <w:r>
              <w:rPr>
                <w:spacing w:val="-2"/>
                <w:sz w:val="24"/>
              </w:rPr>
              <w:t>своя.</w:t>
            </w:r>
          </w:p>
        </w:tc>
        <w:tc>
          <w:tcPr>
            <w:tcW w:w="994" w:type="dxa"/>
          </w:tcPr>
          <w:p w14:paraId="1A2661D1" w14:textId="77777777" w:rsidR="00E80C3C" w:rsidRDefault="00E868BA">
            <w:pPr>
              <w:pStyle w:val="TableParagraph"/>
              <w:spacing w:line="268" w:lineRule="exact"/>
              <w:ind w:left="17"/>
              <w:jc w:val="center"/>
              <w:rPr>
                <w:sz w:val="24"/>
              </w:rPr>
            </w:pPr>
            <w:r>
              <w:rPr>
                <w:spacing w:val="-10"/>
                <w:sz w:val="24"/>
              </w:rPr>
              <w:t>2</w:t>
            </w:r>
          </w:p>
        </w:tc>
        <w:tc>
          <w:tcPr>
            <w:tcW w:w="3294" w:type="dxa"/>
          </w:tcPr>
          <w:p w14:paraId="4D8341A7" w14:textId="77777777" w:rsidR="00E80C3C" w:rsidRDefault="00E868BA">
            <w:pPr>
              <w:pStyle w:val="TableParagraph"/>
              <w:spacing w:line="249" w:lineRule="exact"/>
              <w:ind w:left="-1"/>
            </w:pPr>
            <w:r>
              <w:rPr>
                <w:color w:val="4F81BC"/>
                <w:spacing w:val="-2"/>
                <w:u w:val="single" w:color="4F81BC"/>
              </w:rPr>
              <w:t>https://multiurok.ru</w:t>
            </w:r>
          </w:p>
        </w:tc>
      </w:tr>
      <w:tr w:rsidR="00E80C3C" w14:paraId="7B15A7B2" w14:textId="77777777">
        <w:trPr>
          <w:trHeight w:val="527"/>
        </w:trPr>
        <w:tc>
          <w:tcPr>
            <w:tcW w:w="2099" w:type="dxa"/>
            <w:vMerge/>
            <w:tcBorders>
              <w:top w:val="nil"/>
            </w:tcBorders>
          </w:tcPr>
          <w:p w14:paraId="590297D6" w14:textId="77777777" w:rsidR="00E80C3C" w:rsidRDefault="00E80C3C">
            <w:pPr>
              <w:rPr>
                <w:sz w:val="2"/>
                <w:szCs w:val="2"/>
              </w:rPr>
            </w:pPr>
          </w:p>
        </w:tc>
        <w:tc>
          <w:tcPr>
            <w:tcW w:w="3371" w:type="dxa"/>
          </w:tcPr>
          <w:p w14:paraId="5387DD95" w14:textId="77777777" w:rsidR="00E80C3C" w:rsidRDefault="00E868BA">
            <w:pPr>
              <w:pStyle w:val="TableParagraph"/>
              <w:spacing w:line="268" w:lineRule="exact"/>
              <w:ind w:left="114"/>
              <w:rPr>
                <w:sz w:val="24"/>
              </w:rPr>
            </w:pPr>
            <w:r>
              <w:rPr>
                <w:spacing w:val="-2"/>
                <w:sz w:val="24"/>
              </w:rPr>
              <w:t>Путь-дорога.</w:t>
            </w:r>
          </w:p>
        </w:tc>
        <w:tc>
          <w:tcPr>
            <w:tcW w:w="994" w:type="dxa"/>
          </w:tcPr>
          <w:p w14:paraId="1E4C8C1A" w14:textId="77777777" w:rsidR="00E80C3C" w:rsidRDefault="00E868BA">
            <w:pPr>
              <w:pStyle w:val="TableParagraph"/>
              <w:spacing w:line="268" w:lineRule="exact"/>
              <w:ind w:left="17"/>
              <w:jc w:val="center"/>
              <w:rPr>
                <w:sz w:val="24"/>
              </w:rPr>
            </w:pPr>
            <w:r>
              <w:rPr>
                <w:spacing w:val="-10"/>
                <w:sz w:val="24"/>
              </w:rPr>
              <w:t>2</w:t>
            </w:r>
          </w:p>
        </w:tc>
        <w:tc>
          <w:tcPr>
            <w:tcW w:w="3294" w:type="dxa"/>
          </w:tcPr>
          <w:p w14:paraId="79A7754B" w14:textId="77777777" w:rsidR="00E80C3C" w:rsidRDefault="00E868BA">
            <w:pPr>
              <w:pStyle w:val="TableParagraph"/>
              <w:spacing w:line="256" w:lineRule="exact"/>
              <w:ind w:left="-1"/>
              <w:rPr>
                <w:sz w:val="23"/>
              </w:rPr>
            </w:pPr>
            <w:r>
              <w:rPr>
                <w:color w:val="4F81BC"/>
                <w:spacing w:val="-2"/>
                <w:sz w:val="23"/>
              </w:rPr>
              <w:t>Презентация</w:t>
            </w:r>
            <w:r>
              <w:rPr>
                <w:color w:val="4F81BC"/>
                <w:spacing w:val="19"/>
                <w:sz w:val="23"/>
              </w:rPr>
              <w:t xml:space="preserve"> </w:t>
            </w:r>
            <w:r>
              <w:rPr>
                <w:color w:val="4F81BC"/>
                <w:spacing w:val="-2"/>
                <w:sz w:val="23"/>
              </w:rPr>
              <w:t>"Путь-дорога",</w:t>
            </w:r>
          </w:p>
          <w:p w14:paraId="284BB2C3" w14:textId="77777777" w:rsidR="00E80C3C" w:rsidRDefault="00E868BA">
            <w:pPr>
              <w:pStyle w:val="TableParagraph"/>
              <w:spacing w:line="252" w:lineRule="exact"/>
              <w:ind w:left="-1"/>
              <w:rPr>
                <w:sz w:val="23"/>
              </w:rPr>
            </w:pPr>
            <w:r>
              <w:rPr>
                <w:color w:val="4F81BC"/>
                <w:spacing w:val="-2"/>
                <w:sz w:val="23"/>
              </w:rPr>
              <w:t>(infourok.ru)</w:t>
            </w:r>
          </w:p>
        </w:tc>
      </w:tr>
      <w:tr w:rsidR="00E80C3C" w14:paraId="773558BA" w14:textId="77777777">
        <w:trPr>
          <w:trHeight w:val="796"/>
        </w:trPr>
        <w:tc>
          <w:tcPr>
            <w:tcW w:w="2099" w:type="dxa"/>
            <w:vMerge/>
            <w:tcBorders>
              <w:top w:val="nil"/>
            </w:tcBorders>
          </w:tcPr>
          <w:p w14:paraId="08CF5519" w14:textId="77777777" w:rsidR="00E80C3C" w:rsidRDefault="00E80C3C">
            <w:pPr>
              <w:rPr>
                <w:sz w:val="2"/>
                <w:szCs w:val="2"/>
              </w:rPr>
            </w:pPr>
          </w:p>
        </w:tc>
        <w:tc>
          <w:tcPr>
            <w:tcW w:w="3371" w:type="dxa"/>
          </w:tcPr>
          <w:p w14:paraId="15005642" w14:textId="77777777" w:rsidR="00E80C3C" w:rsidRDefault="00E868BA">
            <w:pPr>
              <w:pStyle w:val="TableParagraph"/>
              <w:spacing w:line="268" w:lineRule="exact"/>
              <w:ind w:left="114"/>
              <w:rPr>
                <w:sz w:val="24"/>
              </w:rPr>
            </w:pPr>
            <w:r>
              <w:rPr>
                <w:sz w:val="24"/>
              </w:rPr>
              <w:t>Если</w:t>
            </w:r>
            <w:r>
              <w:rPr>
                <w:spacing w:val="1"/>
                <w:sz w:val="24"/>
              </w:rPr>
              <w:t xml:space="preserve"> </w:t>
            </w:r>
            <w:r>
              <w:rPr>
                <w:sz w:val="24"/>
              </w:rPr>
              <w:t>хочешь</w:t>
            </w:r>
            <w:r>
              <w:rPr>
                <w:spacing w:val="-4"/>
                <w:sz w:val="24"/>
              </w:rPr>
              <w:t xml:space="preserve"> </w:t>
            </w:r>
            <w:r>
              <w:rPr>
                <w:sz w:val="24"/>
              </w:rPr>
              <w:t>быть</w:t>
            </w:r>
            <w:r>
              <w:rPr>
                <w:spacing w:val="-4"/>
                <w:sz w:val="24"/>
              </w:rPr>
              <w:t xml:space="preserve"> </w:t>
            </w:r>
            <w:r>
              <w:rPr>
                <w:spacing w:val="-2"/>
                <w:sz w:val="24"/>
              </w:rPr>
              <w:t>здоров.</w:t>
            </w:r>
          </w:p>
        </w:tc>
        <w:tc>
          <w:tcPr>
            <w:tcW w:w="994" w:type="dxa"/>
          </w:tcPr>
          <w:p w14:paraId="48F9E1F7" w14:textId="77777777" w:rsidR="00E80C3C" w:rsidRDefault="00E868BA">
            <w:pPr>
              <w:pStyle w:val="TableParagraph"/>
              <w:spacing w:line="268" w:lineRule="exact"/>
              <w:ind w:left="17"/>
              <w:jc w:val="center"/>
              <w:rPr>
                <w:sz w:val="24"/>
              </w:rPr>
            </w:pPr>
            <w:r>
              <w:rPr>
                <w:spacing w:val="-10"/>
                <w:sz w:val="24"/>
              </w:rPr>
              <w:t>2</w:t>
            </w:r>
          </w:p>
        </w:tc>
        <w:tc>
          <w:tcPr>
            <w:tcW w:w="3294" w:type="dxa"/>
          </w:tcPr>
          <w:p w14:paraId="355E9F37" w14:textId="77777777" w:rsidR="00E80C3C" w:rsidRDefault="00E868BA">
            <w:pPr>
              <w:pStyle w:val="TableParagraph"/>
              <w:spacing w:line="256" w:lineRule="exact"/>
              <w:ind w:left="-1"/>
              <w:rPr>
                <w:sz w:val="23"/>
              </w:rPr>
            </w:pPr>
            <w:r>
              <w:rPr>
                <w:color w:val="4F81BC"/>
                <w:spacing w:val="-2"/>
                <w:sz w:val="23"/>
              </w:rPr>
              <w:t>Презентация</w:t>
            </w:r>
          </w:p>
          <w:p w14:paraId="0A0EDCB2" w14:textId="77777777" w:rsidR="00E80C3C" w:rsidRDefault="00E868BA">
            <w:pPr>
              <w:pStyle w:val="TableParagraph"/>
              <w:spacing w:line="264" w:lineRule="exact"/>
              <w:ind w:left="-1"/>
              <w:rPr>
                <w:sz w:val="23"/>
              </w:rPr>
            </w:pPr>
            <w:r>
              <w:rPr>
                <w:color w:val="4F81BC"/>
                <w:sz w:val="23"/>
              </w:rPr>
              <w:t>«Если</w:t>
            </w:r>
            <w:r>
              <w:rPr>
                <w:color w:val="4F81BC"/>
                <w:spacing w:val="-13"/>
                <w:sz w:val="23"/>
              </w:rPr>
              <w:t xml:space="preserve"> </w:t>
            </w:r>
            <w:r>
              <w:rPr>
                <w:color w:val="4F81BC"/>
                <w:sz w:val="23"/>
              </w:rPr>
              <w:t>хочешь</w:t>
            </w:r>
            <w:r>
              <w:rPr>
                <w:color w:val="4F81BC"/>
                <w:spacing w:val="-14"/>
                <w:sz w:val="23"/>
              </w:rPr>
              <w:t xml:space="preserve"> </w:t>
            </w:r>
            <w:r>
              <w:rPr>
                <w:color w:val="4F81BC"/>
                <w:sz w:val="23"/>
              </w:rPr>
              <w:t>быть</w:t>
            </w:r>
            <w:r>
              <w:rPr>
                <w:color w:val="4F81BC"/>
                <w:spacing w:val="-14"/>
                <w:sz w:val="23"/>
              </w:rPr>
              <w:t xml:space="preserve"> </w:t>
            </w:r>
            <w:r>
              <w:rPr>
                <w:color w:val="4F81BC"/>
                <w:sz w:val="23"/>
              </w:rPr>
              <w:t xml:space="preserve">здоров...» </w:t>
            </w:r>
            <w:r>
              <w:rPr>
                <w:color w:val="4F81BC"/>
                <w:spacing w:val="-2"/>
                <w:sz w:val="23"/>
              </w:rPr>
              <w:t>(lusana.ru)</w:t>
            </w:r>
          </w:p>
        </w:tc>
      </w:tr>
      <w:tr w:rsidR="00E80C3C" w14:paraId="4BCA6B05" w14:textId="77777777">
        <w:trPr>
          <w:trHeight w:val="451"/>
        </w:trPr>
        <w:tc>
          <w:tcPr>
            <w:tcW w:w="2099" w:type="dxa"/>
            <w:vMerge/>
            <w:tcBorders>
              <w:top w:val="nil"/>
            </w:tcBorders>
          </w:tcPr>
          <w:p w14:paraId="5499BD06" w14:textId="77777777" w:rsidR="00E80C3C" w:rsidRDefault="00E80C3C">
            <w:pPr>
              <w:rPr>
                <w:sz w:val="2"/>
                <w:szCs w:val="2"/>
              </w:rPr>
            </w:pPr>
          </w:p>
        </w:tc>
        <w:tc>
          <w:tcPr>
            <w:tcW w:w="3371" w:type="dxa"/>
          </w:tcPr>
          <w:p w14:paraId="28F566EC" w14:textId="77777777" w:rsidR="00E80C3C" w:rsidRDefault="00E868BA">
            <w:pPr>
              <w:pStyle w:val="TableParagraph"/>
              <w:spacing w:line="268" w:lineRule="exact"/>
              <w:ind w:left="114"/>
              <w:rPr>
                <w:sz w:val="24"/>
              </w:rPr>
            </w:pPr>
            <w:r>
              <w:rPr>
                <w:sz w:val="24"/>
              </w:rPr>
              <w:t>Итоговый</w:t>
            </w:r>
            <w:r>
              <w:rPr>
                <w:spacing w:val="-2"/>
                <w:sz w:val="24"/>
              </w:rPr>
              <w:t xml:space="preserve"> </w:t>
            </w:r>
            <w:r>
              <w:rPr>
                <w:spacing w:val="-4"/>
                <w:sz w:val="24"/>
              </w:rPr>
              <w:t>урок</w:t>
            </w:r>
          </w:p>
        </w:tc>
        <w:tc>
          <w:tcPr>
            <w:tcW w:w="994" w:type="dxa"/>
          </w:tcPr>
          <w:p w14:paraId="697A3A1B" w14:textId="77777777" w:rsidR="00E80C3C" w:rsidRDefault="00E868BA">
            <w:pPr>
              <w:pStyle w:val="TableParagraph"/>
              <w:spacing w:line="268" w:lineRule="exact"/>
              <w:ind w:left="17"/>
              <w:jc w:val="center"/>
              <w:rPr>
                <w:sz w:val="24"/>
              </w:rPr>
            </w:pPr>
            <w:r>
              <w:rPr>
                <w:spacing w:val="-10"/>
                <w:sz w:val="24"/>
              </w:rPr>
              <w:t>1</w:t>
            </w:r>
          </w:p>
        </w:tc>
        <w:tc>
          <w:tcPr>
            <w:tcW w:w="3294" w:type="dxa"/>
          </w:tcPr>
          <w:p w14:paraId="11141DDD" w14:textId="77777777" w:rsidR="00E80C3C" w:rsidRDefault="00E80C3C">
            <w:pPr>
              <w:pStyle w:val="TableParagraph"/>
            </w:pPr>
          </w:p>
        </w:tc>
      </w:tr>
      <w:tr w:rsidR="00E80C3C" w14:paraId="3491E63B" w14:textId="77777777">
        <w:trPr>
          <w:trHeight w:val="460"/>
        </w:trPr>
        <w:tc>
          <w:tcPr>
            <w:tcW w:w="2099" w:type="dxa"/>
          </w:tcPr>
          <w:p w14:paraId="2F788073" w14:textId="77777777" w:rsidR="00E80C3C" w:rsidRDefault="00E868BA">
            <w:pPr>
              <w:pStyle w:val="TableParagraph"/>
              <w:spacing w:before="1"/>
              <w:ind w:left="115"/>
              <w:rPr>
                <w:b/>
              </w:rPr>
            </w:pPr>
            <w:r>
              <w:rPr>
                <w:b/>
                <w:spacing w:val="-2"/>
              </w:rPr>
              <w:t>Всего</w:t>
            </w:r>
          </w:p>
        </w:tc>
        <w:tc>
          <w:tcPr>
            <w:tcW w:w="3371" w:type="dxa"/>
          </w:tcPr>
          <w:p w14:paraId="3CE48941" w14:textId="77777777" w:rsidR="00E80C3C" w:rsidRDefault="00E80C3C">
            <w:pPr>
              <w:pStyle w:val="TableParagraph"/>
            </w:pPr>
          </w:p>
        </w:tc>
        <w:tc>
          <w:tcPr>
            <w:tcW w:w="994" w:type="dxa"/>
          </w:tcPr>
          <w:p w14:paraId="26725569" w14:textId="77777777" w:rsidR="00E80C3C" w:rsidRDefault="00E868BA">
            <w:pPr>
              <w:pStyle w:val="TableParagraph"/>
              <w:spacing w:line="273" w:lineRule="exact"/>
              <w:ind w:left="3"/>
              <w:jc w:val="center"/>
              <w:rPr>
                <w:sz w:val="24"/>
              </w:rPr>
            </w:pPr>
            <w:r>
              <w:rPr>
                <w:spacing w:val="-5"/>
                <w:sz w:val="24"/>
              </w:rPr>
              <w:t>34</w:t>
            </w:r>
          </w:p>
        </w:tc>
        <w:tc>
          <w:tcPr>
            <w:tcW w:w="3294" w:type="dxa"/>
          </w:tcPr>
          <w:p w14:paraId="0B436BF9" w14:textId="77777777" w:rsidR="00E80C3C" w:rsidRDefault="00E868BA">
            <w:pPr>
              <w:pStyle w:val="TableParagraph"/>
              <w:spacing w:line="273" w:lineRule="exact"/>
              <w:ind w:left="13"/>
              <w:jc w:val="center"/>
              <w:rPr>
                <w:sz w:val="24"/>
              </w:rPr>
            </w:pPr>
            <w:r>
              <w:rPr>
                <w:spacing w:val="-10"/>
                <w:sz w:val="24"/>
              </w:rPr>
              <w:t>1</w:t>
            </w:r>
          </w:p>
        </w:tc>
      </w:tr>
    </w:tbl>
    <w:p w14:paraId="5C3A36CE" w14:textId="77777777" w:rsidR="00E80C3C" w:rsidRDefault="00E80C3C">
      <w:pPr>
        <w:pStyle w:val="a3"/>
        <w:spacing w:before="6"/>
        <w:ind w:left="0"/>
        <w:jc w:val="left"/>
        <w:rPr>
          <w:b/>
        </w:rPr>
      </w:pPr>
    </w:p>
    <w:p w14:paraId="405560B7" w14:textId="77777777" w:rsidR="00E80C3C" w:rsidRDefault="00E868BA">
      <w:pPr>
        <w:ind w:left="1289"/>
        <w:rPr>
          <w:b/>
          <w:sz w:val="24"/>
        </w:rPr>
      </w:pPr>
      <w:r>
        <w:rPr>
          <w:b/>
          <w:spacing w:val="-2"/>
          <w:sz w:val="24"/>
        </w:rPr>
        <w:t>3класс</w:t>
      </w:r>
    </w:p>
    <w:tbl>
      <w:tblPr>
        <w:tblStyle w:val="TableNormal"/>
        <w:tblW w:w="0" w:type="auto"/>
        <w:tblInd w:w="1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9"/>
        <w:gridCol w:w="3827"/>
        <w:gridCol w:w="994"/>
        <w:gridCol w:w="2838"/>
      </w:tblGrid>
      <w:tr w:rsidR="00E80C3C" w14:paraId="4C64304B" w14:textId="77777777">
        <w:trPr>
          <w:trHeight w:val="811"/>
        </w:trPr>
        <w:tc>
          <w:tcPr>
            <w:tcW w:w="2099" w:type="dxa"/>
          </w:tcPr>
          <w:p w14:paraId="266C2B31" w14:textId="77777777" w:rsidR="00E80C3C" w:rsidRDefault="00E80C3C">
            <w:pPr>
              <w:pStyle w:val="TableParagraph"/>
              <w:spacing w:before="9"/>
              <w:rPr>
                <w:b/>
                <w:sz w:val="20"/>
              </w:rPr>
            </w:pPr>
          </w:p>
          <w:p w14:paraId="1EC1C10F" w14:textId="77777777" w:rsidR="00E80C3C" w:rsidRDefault="00E868BA">
            <w:pPr>
              <w:pStyle w:val="TableParagraph"/>
              <w:spacing w:line="235" w:lineRule="auto"/>
              <w:ind w:left="4" w:right="581"/>
              <w:rPr>
                <w:b/>
                <w:sz w:val="20"/>
              </w:rPr>
            </w:pPr>
            <w:r>
              <w:rPr>
                <w:b/>
                <w:sz w:val="20"/>
              </w:rPr>
              <w:t>Название</w:t>
            </w:r>
            <w:r>
              <w:rPr>
                <w:b/>
                <w:spacing w:val="-13"/>
                <w:sz w:val="20"/>
              </w:rPr>
              <w:t xml:space="preserve"> </w:t>
            </w:r>
            <w:r>
              <w:rPr>
                <w:b/>
                <w:sz w:val="20"/>
              </w:rPr>
              <w:t xml:space="preserve">блока/ </w:t>
            </w:r>
            <w:r>
              <w:rPr>
                <w:b/>
                <w:spacing w:val="-2"/>
                <w:sz w:val="20"/>
              </w:rPr>
              <w:t>раздела/модуля</w:t>
            </w:r>
          </w:p>
        </w:tc>
        <w:tc>
          <w:tcPr>
            <w:tcW w:w="3827" w:type="dxa"/>
          </w:tcPr>
          <w:p w14:paraId="0A181027" w14:textId="77777777" w:rsidR="00E80C3C" w:rsidRDefault="00E80C3C">
            <w:pPr>
              <w:pStyle w:val="TableParagraph"/>
              <w:spacing w:before="140"/>
              <w:rPr>
                <w:b/>
                <w:sz w:val="20"/>
              </w:rPr>
            </w:pPr>
          </w:p>
          <w:p w14:paraId="58306861" w14:textId="77777777" w:rsidR="00E80C3C" w:rsidRDefault="00E868BA">
            <w:pPr>
              <w:pStyle w:val="TableParagraph"/>
              <w:ind w:left="1075"/>
              <w:rPr>
                <w:b/>
                <w:sz w:val="20"/>
              </w:rPr>
            </w:pPr>
            <w:r>
              <w:rPr>
                <w:b/>
                <w:sz w:val="20"/>
              </w:rPr>
              <w:t>Название</w:t>
            </w:r>
            <w:r>
              <w:rPr>
                <w:b/>
                <w:spacing w:val="-8"/>
                <w:sz w:val="20"/>
              </w:rPr>
              <w:t xml:space="preserve"> </w:t>
            </w:r>
            <w:r>
              <w:rPr>
                <w:b/>
                <w:spacing w:val="-4"/>
                <w:sz w:val="20"/>
              </w:rPr>
              <w:t>темы</w:t>
            </w:r>
          </w:p>
        </w:tc>
        <w:tc>
          <w:tcPr>
            <w:tcW w:w="994" w:type="dxa"/>
          </w:tcPr>
          <w:p w14:paraId="542144A0" w14:textId="77777777" w:rsidR="00E80C3C" w:rsidRDefault="00E868BA">
            <w:pPr>
              <w:pStyle w:val="TableParagraph"/>
              <w:spacing w:before="5"/>
              <w:ind w:left="211" w:right="133"/>
              <w:rPr>
                <w:b/>
                <w:sz w:val="20"/>
              </w:rPr>
            </w:pPr>
            <w:r>
              <w:rPr>
                <w:b/>
                <w:spacing w:val="-2"/>
                <w:sz w:val="20"/>
              </w:rPr>
              <w:t>Кол-во часов</w:t>
            </w:r>
          </w:p>
        </w:tc>
        <w:tc>
          <w:tcPr>
            <w:tcW w:w="2838" w:type="dxa"/>
          </w:tcPr>
          <w:p w14:paraId="1B52A3D7" w14:textId="77777777" w:rsidR="00E80C3C" w:rsidRDefault="00E868BA">
            <w:pPr>
              <w:pStyle w:val="TableParagraph"/>
              <w:spacing w:before="5"/>
              <w:ind w:left="35"/>
              <w:jc w:val="center"/>
              <w:rPr>
                <w:b/>
                <w:sz w:val="20"/>
              </w:rPr>
            </w:pPr>
            <w:r>
              <w:rPr>
                <w:b/>
                <w:spacing w:val="-5"/>
                <w:sz w:val="20"/>
              </w:rPr>
              <w:t>ЭОР</w:t>
            </w:r>
          </w:p>
        </w:tc>
      </w:tr>
      <w:tr w:rsidR="00E80C3C" w14:paraId="71678122" w14:textId="77777777">
        <w:trPr>
          <w:trHeight w:val="714"/>
        </w:trPr>
        <w:tc>
          <w:tcPr>
            <w:tcW w:w="2099" w:type="dxa"/>
            <w:vMerge w:val="restart"/>
          </w:tcPr>
          <w:p w14:paraId="3A9D8823" w14:textId="77777777" w:rsidR="00E80C3C" w:rsidRDefault="00E80C3C">
            <w:pPr>
              <w:pStyle w:val="TableParagraph"/>
              <w:rPr>
                <w:b/>
                <w:sz w:val="24"/>
              </w:rPr>
            </w:pPr>
          </w:p>
          <w:p w14:paraId="487C66DA" w14:textId="77777777" w:rsidR="00E80C3C" w:rsidRDefault="00E80C3C">
            <w:pPr>
              <w:pStyle w:val="TableParagraph"/>
              <w:spacing w:before="39"/>
              <w:rPr>
                <w:b/>
                <w:sz w:val="24"/>
              </w:rPr>
            </w:pPr>
          </w:p>
          <w:p w14:paraId="6782A59D" w14:textId="77777777" w:rsidR="00E80C3C" w:rsidRDefault="00E868BA">
            <w:pPr>
              <w:pStyle w:val="TableParagraph"/>
              <w:spacing w:line="259" w:lineRule="auto"/>
              <w:ind w:left="115"/>
              <w:rPr>
                <w:b/>
                <w:sz w:val="24"/>
              </w:rPr>
            </w:pPr>
            <w:r>
              <w:rPr>
                <w:b/>
                <w:sz w:val="24"/>
              </w:rPr>
              <w:t>Вот она какая, дорогая</w:t>
            </w:r>
            <w:r>
              <w:rPr>
                <w:b/>
                <w:spacing w:val="-15"/>
                <w:sz w:val="24"/>
              </w:rPr>
              <w:t xml:space="preserve"> </w:t>
            </w:r>
            <w:r>
              <w:rPr>
                <w:b/>
                <w:sz w:val="24"/>
              </w:rPr>
              <w:t>родина моя! (10 часов)</w:t>
            </w:r>
          </w:p>
        </w:tc>
        <w:tc>
          <w:tcPr>
            <w:tcW w:w="3827" w:type="dxa"/>
          </w:tcPr>
          <w:p w14:paraId="1A1871DF" w14:textId="77777777" w:rsidR="00E80C3C" w:rsidRDefault="00E868BA">
            <w:pPr>
              <w:pStyle w:val="TableParagraph"/>
              <w:spacing w:line="268" w:lineRule="exact"/>
              <w:ind w:left="109"/>
              <w:rPr>
                <w:sz w:val="24"/>
              </w:rPr>
            </w:pPr>
            <w:r>
              <w:rPr>
                <w:sz w:val="24"/>
              </w:rPr>
              <w:t>Север синий</w:t>
            </w:r>
            <w:r>
              <w:rPr>
                <w:spacing w:val="-4"/>
                <w:sz w:val="24"/>
              </w:rPr>
              <w:t xml:space="preserve"> </w:t>
            </w:r>
            <w:r>
              <w:rPr>
                <w:sz w:val="24"/>
              </w:rPr>
              <w:t>на</w:t>
            </w:r>
            <w:r>
              <w:rPr>
                <w:spacing w:val="-1"/>
                <w:sz w:val="24"/>
              </w:rPr>
              <w:t xml:space="preserve"> </w:t>
            </w:r>
            <w:r>
              <w:rPr>
                <w:sz w:val="24"/>
              </w:rPr>
              <w:t>краю</w:t>
            </w:r>
            <w:r>
              <w:rPr>
                <w:spacing w:val="2"/>
                <w:sz w:val="24"/>
              </w:rPr>
              <w:t xml:space="preserve"> </w:t>
            </w:r>
            <w:r>
              <w:rPr>
                <w:spacing w:val="-2"/>
                <w:sz w:val="24"/>
              </w:rPr>
              <w:t>России.</w:t>
            </w:r>
          </w:p>
        </w:tc>
        <w:tc>
          <w:tcPr>
            <w:tcW w:w="994" w:type="dxa"/>
          </w:tcPr>
          <w:p w14:paraId="36D538D3" w14:textId="77777777" w:rsidR="00E80C3C" w:rsidRDefault="00E868BA">
            <w:pPr>
              <w:pStyle w:val="TableParagraph"/>
              <w:spacing w:line="268" w:lineRule="exact"/>
              <w:ind w:left="19"/>
              <w:jc w:val="center"/>
              <w:rPr>
                <w:sz w:val="24"/>
              </w:rPr>
            </w:pPr>
            <w:r>
              <w:rPr>
                <w:spacing w:val="-10"/>
                <w:sz w:val="24"/>
              </w:rPr>
              <w:t>2</w:t>
            </w:r>
          </w:p>
        </w:tc>
        <w:tc>
          <w:tcPr>
            <w:tcW w:w="2838" w:type="dxa"/>
          </w:tcPr>
          <w:p w14:paraId="2CF1D510" w14:textId="77777777" w:rsidR="00E80C3C" w:rsidRDefault="00000000">
            <w:pPr>
              <w:pStyle w:val="TableParagraph"/>
              <w:spacing w:line="225" w:lineRule="exact"/>
              <w:ind w:left="13"/>
              <w:jc w:val="center"/>
              <w:rPr>
                <w:sz w:val="20"/>
              </w:rPr>
            </w:pPr>
            <w:hyperlink r:id="rId385">
              <w:r w:rsidR="00E868BA">
                <w:rPr>
                  <w:color w:val="4F81BC"/>
                  <w:spacing w:val="-2"/>
                  <w:sz w:val="20"/>
                  <w:u w:val="single" w:color="0000FF"/>
                </w:rPr>
                <w:t>https://www.youtube.com</w:t>
              </w:r>
            </w:hyperlink>
            <w:hyperlink r:id="rId386">
              <w:r w:rsidR="00E868BA">
                <w:rPr>
                  <w:color w:val="4F81BC"/>
                  <w:spacing w:val="-2"/>
                  <w:sz w:val="20"/>
                  <w:u w:val="single" w:color="0000FF"/>
                </w:rPr>
                <w:t>/watch?v</w:t>
              </w:r>
            </w:hyperlink>
          </w:p>
          <w:p w14:paraId="54879B8E" w14:textId="77777777" w:rsidR="00E80C3C" w:rsidRDefault="00000000">
            <w:pPr>
              <w:pStyle w:val="TableParagraph"/>
              <w:ind w:left="10"/>
              <w:jc w:val="center"/>
              <w:rPr>
                <w:sz w:val="20"/>
              </w:rPr>
            </w:pPr>
            <w:hyperlink r:id="rId387">
              <w:r w:rsidR="00E868BA">
                <w:rPr>
                  <w:color w:val="4F81BC"/>
                  <w:spacing w:val="-2"/>
                  <w:sz w:val="20"/>
                  <w:u w:val="single" w:color="0000FF"/>
                </w:rPr>
                <w:t>=Sl6xInPqHcs</w:t>
              </w:r>
            </w:hyperlink>
          </w:p>
        </w:tc>
      </w:tr>
      <w:tr w:rsidR="00E80C3C" w14:paraId="7C25AE41" w14:textId="77777777">
        <w:trPr>
          <w:trHeight w:val="475"/>
        </w:trPr>
        <w:tc>
          <w:tcPr>
            <w:tcW w:w="2099" w:type="dxa"/>
            <w:vMerge/>
            <w:tcBorders>
              <w:top w:val="nil"/>
            </w:tcBorders>
          </w:tcPr>
          <w:p w14:paraId="2AD1DA6E" w14:textId="77777777" w:rsidR="00E80C3C" w:rsidRDefault="00E80C3C">
            <w:pPr>
              <w:rPr>
                <w:sz w:val="2"/>
                <w:szCs w:val="2"/>
              </w:rPr>
            </w:pPr>
          </w:p>
        </w:tc>
        <w:tc>
          <w:tcPr>
            <w:tcW w:w="3827" w:type="dxa"/>
          </w:tcPr>
          <w:p w14:paraId="4FB58926" w14:textId="77777777" w:rsidR="00E80C3C" w:rsidRDefault="00E868BA">
            <w:pPr>
              <w:pStyle w:val="TableParagraph"/>
              <w:spacing w:line="268" w:lineRule="exact"/>
              <w:ind w:left="109"/>
              <w:rPr>
                <w:sz w:val="24"/>
              </w:rPr>
            </w:pPr>
            <w:r>
              <w:rPr>
                <w:sz w:val="24"/>
              </w:rPr>
              <w:t>Древние</w:t>
            </w:r>
            <w:r>
              <w:rPr>
                <w:spacing w:val="-1"/>
                <w:sz w:val="24"/>
              </w:rPr>
              <w:t xml:space="preserve"> </w:t>
            </w:r>
            <w:r>
              <w:rPr>
                <w:sz w:val="24"/>
              </w:rPr>
              <w:t>города</w:t>
            </w:r>
            <w:r>
              <w:rPr>
                <w:spacing w:val="-5"/>
                <w:sz w:val="24"/>
              </w:rPr>
              <w:t xml:space="preserve"> </w:t>
            </w:r>
            <w:r>
              <w:rPr>
                <w:sz w:val="24"/>
              </w:rPr>
              <w:t>и</w:t>
            </w:r>
            <w:r>
              <w:rPr>
                <w:spacing w:val="1"/>
                <w:sz w:val="24"/>
              </w:rPr>
              <w:t xml:space="preserve"> </w:t>
            </w:r>
            <w:r>
              <w:rPr>
                <w:sz w:val="24"/>
              </w:rPr>
              <w:t>сёла</w:t>
            </w:r>
            <w:r>
              <w:rPr>
                <w:spacing w:val="3"/>
                <w:sz w:val="24"/>
              </w:rPr>
              <w:t xml:space="preserve"> </w:t>
            </w:r>
            <w:r>
              <w:rPr>
                <w:spacing w:val="-2"/>
                <w:sz w:val="24"/>
              </w:rPr>
              <w:t>Севера.</w:t>
            </w:r>
          </w:p>
        </w:tc>
        <w:tc>
          <w:tcPr>
            <w:tcW w:w="994" w:type="dxa"/>
          </w:tcPr>
          <w:p w14:paraId="025B52D2" w14:textId="77777777" w:rsidR="00E80C3C" w:rsidRDefault="00E868BA">
            <w:pPr>
              <w:pStyle w:val="TableParagraph"/>
              <w:spacing w:line="268" w:lineRule="exact"/>
              <w:ind w:left="19"/>
              <w:jc w:val="center"/>
              <w:rPr>
                <w:sz w:val="24"/>
              </w:rPr>
            </w:pPr>
            <w:r>
              <w:rPr>
                <w:spacing w:val="-10"/>
                <w:sz w:val="24"/>
              </w:rPr>
              <w:t>3</w:t>
            </w:r>
          </w:p>
        </w:tc>
        <w:tc>
          <w:tcPr>
            <w:tcW w:w="2838" w:type="dxa"/>
          </w:tcPr>
          <w:p w14:paraId="0484F7DE" w14:textId="77777777" w:rsidR="00E80C3C" w:rsidRDefault="00E80C3C">
            <w:pPr>
              <w:pStyle w:val="TableParagraph"/>
            </w:pPr>
          </w:p>
        </w:tc>
      </w:tr>
      <w:tr w:rsidR="00E80C3C" w14:paraId="21017A67" w14:textId="77777777">
        <w:trPr>
          <w:trHeight w:val="206"/>
        </w:trPr>
        <w:tc>
          <w:tcPr>
            <w:tcW w:w="2099" w:type="dxa"/>
            <w:vMerge/>
            <w:tcBorders>
              <w:top w:val="nil"/>
            </w:tcBorders>
          </w:tcPr>
          <w:p w14:paraId="4C9AE3B2" w14:textId="77777777" w:rsidR="00E80C3C" w:rsidRDefault="00E80C3C">
            <w:pPr>
              <w:rPr>
                <w:sz w:val="2"/>
                <w:szCs w:val="2"/>
              </w:rPr>
            </w:pPr>
          </w:p>
        </w:tc>
        <w:tc>
          <w:tcPr>
            <w:tcW w:w="3827" w:type="dxa"/>
            <w:vMerge w:val="restart"/>
          </w:tcPr>
          <w:p w14:paraId="6D1E0A8A" w14:textId="77777777" w:rsidR="00E80C3C" w:rsidRDefault="00E868BA">
            <w:pPr>
              <w:pStyle w:val="TableParagraph"/>
              <w:spacing w:line="237" w:lineRule="auto"/>
              <w:ind w:left="4" w:right="973"/>
              <w:rPr>
                <w:sz w:val="24"/>
              </w:rPr>
            </w:pPr>
            <w:r>
              <w:rPr>
                <w:sz w:val="24"/>
              </w:rPr>
              <w:t>Географическое</w:t>
            </w:r>
            <w:r>
              <w:rPr>
                <w:spacing w:val="-15"/>
                <w:sz w:val="24"/>
              </w:rPr>
              <w:t xml:space="preserve"> </w:t>
            </w:r>
            <w:r>
              <w:rPr>
                <w:sz w:val="24"/>
              </w:rPr>
              <w:t>положение Архангельской области</w:t>
            </w:r>
          </w:p>
        </w:tc>
        <w:tc>
          <w:tcPr>
            <w:tcW w:w="994" w:type="dxa"/>
            <w:vMerge w:val="restart"/>
          </w:tcPr>
          <w:p w14:paraId="34873909" w14:textId="77777777" w:rsidR="00E80C3C" w:rsidRDefault="00E868BA">
            <w:pPr>
              <w:pStyle w:val="TableParagraph"/>
              <w:spacing w:line="268" w:lineRule="exact"/>
              <w:ind w:left="19"/>
              <w:jc w:val="center"/>
              <w:rPr>
                <w:sz w:val="24"/>
              </w:rPr>
            </w:pPr>
            <w:r>
              <w:rPr>
                <w:spacing w:val="-10"/>
                <w:sz w:val="24"/>
              </w:rPr>
              <w:t>3</w:t>
            </w:r>
          </w:p>
        </w:tc>
        <w:tc>
          <w:tcPr>
            <w:tcW w:w="2838" w:type="dxa"/>
            <w:tcBorders>
              <w:bottom w:val="single" w:sz="4" w:space="0" w:color="0000FF"/>
            </w:tcBorders>
          </w:tcPr>
          <w:p w14:paraId="42A3CD22" w14:textId="77777777" w:rsidR="00E80C3C" w:rsidRDefault="00000000">
            <w:pPr>
              <w:pStyle w:val="TableParagraph"/>
              <w:spacing w:line="186" w:lineRule="exact"/>
              <w:ind w:left="13" w:right="35"/>
              <w:jc w:val="center"/>
              <w:rPr>
                <w:sz w:val="20"/>
              </w:rPr>
            </w:pPr>
            <w:hyperlink r:id="rId388">
              <w:r w:rsidR="00E868BA">
                <w:rPr>
                  <w:color w:val="4F81BC"/>
                  <w:spacing w:val="-4"/>
                  <w:sz w:val="20"/>
                </w:rPr>
                <w:t>https://infourok.ru/prezent</w:t>
              </w:r>
            </w:hyperlink>
            <w:hyperlink r:id="rId389">
              <w:r w:rsidR="00E868BA">
                <w:rPr>
                  <w:color w:val="4F81BC"/>
                  <w:spacing w:val="-4"/>
                  <w:sz w:val="20"/>
                </w:rPr>
                <w:t>aciya-</w:t>
              </w:r>
              <w:r w:rsidR="00E868BA">
                <w:rPr>
                  <w:color w:val="4F81BC"/>
                  <w:spacing w:val="-5"/>
                  <w:sz w:val="20"/>
                </w:rPr>
                <w:t>po-</w:t>
              </w:r>
            </w:hyperlink>
          </w:p>
        </w:tc>
      </w:tr>
      <w:tr w:rsidR="00E80C3C" w:rsidRPr="00DD16CB" w14:paraId="2BC93B60" w14:textId="77777777">
        <w:trPr>
          <w:trHeight w:val="474"/>
        </w:trPr>
        <w:tc>
          <w:tcPr>
            <w:tcW w:w="2099" w:type="dxa"/>
            <w:vMerge/>
            <w:tcBorders>
              <w:top w:val="nil"/>
            </w:tcBorders>
          </w:tcPr>
          <w:p w14:paraId="50C18E38" w14:textId="77777777" w:rsidR="00E80C3C" w:rsidRDefault="00E80C3C">
            <w:pPr>
              <w:rPr>
                <w:sz w:val="2"/>
                <w:szCs w:val="2"/>
              </w:rPr>
            </w:pPr>
          </w:p>
        </w:tc>
        <w:tc>
          <w:tcPr>
            <w:tcW w:w="3827" w:type="dxa"/>
            <w:vMerge/>
            <w:tcBorders>
              <w:top w:val="nil"/>
            </w:tcBorders>
          </w:tcPr>
          <w:p w14:paraId="2C79DB27" w14:textId="77777777" w:rsidR="00E80C3C" w:rsidRDefault="00E80C3C">
            <w:pPr>
              <w:rPr>
                <w:sz w:val="2"/>
                <w:szCs w:val="2"/>
              </w:rPr>
            </w:pPr>
          </w:p>
        </w:tc>
        <w:tc>
          <w:tcPr>
            <w:tcW w:w="994" w:type="dxa"/>
            <w:vMerge/>
            <w:tcBorders>
              <w:top w:val="nil"/>
            </w:tcBorders>
          </w:tcPr>
          <w:p w14:paraId="59D934B8" w14:textId="77777777" w:rsidR="00E80C3C" w:rsidRDefault="00E80C3C">
            <w:pPr>
              <w:rPr>
                <w:sz w:val="2"/>
                <w:szCs w:val="2"/>
              </w:rPr>
            </w:pPr>
          </w:p>
        </w:tc>
        <w:tc>
          <w:tcPr>
            <w:tcW w:w="2838" w:type="dxa"/>
            <w:tcBorders>
              <w:top w:val="single" w:sz="4" w:space="0" w:color="0000FF"/>
            </w:tcBorders>
          </w:tcPr>
          <w:p w14:paraId="7CC8509B" w14:textId="77777777" w:rsidR="00E80C3C" w:rsidRPr="00E868BA" w:rsidRDefault="00000000">
            <w:pPr>
              <w:pStyle w:val="TableParagraph"/>
              <w:spacing w:line="230" w:lineRule="atLeast"/>
              <w:ind w:left="4" w:right="67"/>
              <w:rPr>
                <w:sz w:val="20"/>
                <w:lang w:val="en-US"/>
              </w:rPr>
            </w:pPr>
            <w:hyperlink r:id="rId390">
              <w:proofErr w:type="spellStart"/>
              <w:r w:rsidR="00E868BA" w:rsidRPr="00E868BA">
                <w:rPr>
                  <w:color w:val="4F81BC"/>
                  <w:spacing w:val="-2"/>
                  <w:sz w:val="20"/>
                  <w:u w:val="single" w:color="0000FF"/>
                  <w:lang w:val="en-US"/>
                </w:rPr>
                <w:t>okruzhayuschemu-miru</w:t>
              </w:r>
            </w:hyperlink>
            <w:hyperlink r:id="rId391">
              <w:r w:rsidR="00E868BA" w:rsidRPr="00E868BA">
                <w:rPr>
                  <w:color w:val="4F81BC"/>
                  <w:spacing w:val="-2"/>
                  <w:sz w:val="20"/>
                  <w:u w:val="single" w:color="0000FF"/>
                  <w:lang w:val="en-US"/>
                </w:rPr>
                <w:t>-nash</w:t>
              </w:r>
              <w:proofErr w:type="spellEnd"/>
              <w:r w:rsidR="00E868BA" w:rsidRPr="00E868BA">
                <w:rPr>
                  <w:color w:val="4F81BC"/>
                  <w:spacing w:val="-2"/>
                  <w:sz w:val="20"/>
                  <w:u w:val="single" w:color="0000FF"/>
                  <w:lang w:val="en-US"/>
                </w:rPr>
                <w:t>-</w:t>
              </w:r>
            </w:hyperlink>
            <w:r w:rsidR="00E868BA" w:rsidRPr="00E868BA">
              <w:rPr>
                <w:color w:val="4F81BC"/>
                <w:spacing w:val="-2"/>
                <w:sz w:val="20"/>
                <w:lang w:val="en-US"/>
              </w:rPr>
              <w:t xml:space="preserve"> </w:t>
            </w:r>
            <w:hyperlink r:id="rId392">
              <w:r w:rsidR="00E868BA" w:rsidRPr="00E868BA">
                <w:rPr>
                  <w:color w:val="4F81BC"/>
                  <w:spacing w:val="-4"/>
                  <w:sz w:val="20"/>
                  <w:u w:val="single" w:color="0000FF"/>
                  <w:lang w:val="en-US"/>
                </w:rPr>
                <w:t>severniy-kray-dlya</w:t>
              </w:r>
            </w:hyperlink>
            <w:hyperlink r:id="rId393">
              <w:r w:rsidR="00E868BA" w:rsidRPr="00E868BA">
                <w:rPr>
                  <w:color w:val="4F81BC"/>
                  <w:spacing w:val="-4"/>
                  <w:sz w:val="20"/>
                  <w:u w:val="single" w:color="0000FF"/>
                  <w:lang w:val="en-US"/>
                </w:rPr>
                <w:t>-kl-301347.html</w:t>
              </w:r>
            </w:hyperlink>
          </w:p>
        </w:tc>
      </w:tr>
      <w:tr w:rsidR="00E80C3C" w14:paraId="3161CCC9" w14:textId="77777777">
        <w:trPr>
          <w:trHeight w:val="551"/>
        </w:trPr>
        <w:tc>
          <w:tcPr>
            <w:tcW w:w="2099" w:type="dxa"/>
            <w:vMerge/>
            <w:tcBorders>
              <w:top w:val="nil"/>
            </w:tcBorders>
          </w:tcPr>
          <w:p w14:paraId="61F7AF75" w14:textId="77777777" w:rsidR="00E80C3C" w:rsidRPr="00E868BA" w:rsidRDefault="00E80C3C">
            <w:pPr>
              <w:rPr>
                <w:sz w:val="2"/>
                <w:szCs w:val="2"/>
                <w:lang w:val="en-US"/>
              </w:rPr>
            </w:pPr>
          </w:p>
        </w:tc>
        <w:tc>
          <w:tcPr>
            <w:tcW w:w="3827" w:type="dxa"/>
          </w:tcPr>
          <w:p w14:paraId="761316AF" w14:textId="77777777" w:rsidR="00E80C3C" w:rsidRDefault="00E868BA">
            <w:pPr>
              <w:pStyle w:val="TableParagraph"/>
              <w:spacing w:line="267" w:lineRule="exact"/>
              <w:ind w:left="109"/>
              <w:rPr>
                <w:sz w:val="24"/>
              </w:rPr>
            </w:pPr>
            <w:r>
              <w:rPr>
                <w:sz w:val="24"/>
              </w:rPr>
              <w:t>Архангельская</w:t>
            </w:r>
            <w:r>
              <w:rPr>
                <w:spacing w:val="-3"/>
                <w:sz w:val="24"/>
              </w:rPr>
              <w:t xml:space="preserve"> </w:t>
            </w:r>
            <w:r>
              <w:rPr>
                <w:sz w:val="24"/>
              </w:rPr>
              <w:t>область</w:t>
            </w:r>
            <w:r>
              <w:rPr>
                <w:spacing w:val="1"/>
                <w:sz w:val="24"/>
              </w:rPr>
              <w:t xml:space="preserve"> </w:t>
            </w:r>
            <w:r>
              <w:rPr>
                <w:sz w:val="24"/>
              </w:rPr>
              <w:t>–</w:t>
            </w:r>
            <w:r>
              <w:rPr>
                <w:spacing w:val="-2"/>
                <w:sz w:val="24"/>
              </w:rPr>
              <w:t xml:space="preserve"> часть</w:t>
            </w:r>
          </w:p>
          <w:p w14:paraId="555A2917" w14:textId="77777777" w:rsidR="00E80C3C" w:rsidRDefault="00E868BA">
            <w:pPr>
              <w:pStyle w:val="TableParagraph"/>
              <w:spacing w:line="265" w:lineRule="exact"/>
              <w:ind w:left="109"/>
              <w:rPr>
                <w:sz w:val="24"/>
              </w:rPr>
            </w:pPr>
            <w:r>
              <w:rPr>
                <w:spacing w:val="-4"/>
                <w:sz w:val="24"/>
              </w:rPr>
              <w:t>мира</w:t>
            </w:r>
          </w:p>
        </w:tc>
        <w:tc>
          <w:tcPr>
            <w:tcW w:w="994" w:type="dxa"/>
          </w:tcPr>
          <w:p w14:paraId="7EE73862" w14:textId="77777777" w:rsidR="00E80C3C" w:rsidRDefault="00E868BA">
            <w:pPr>
              <w:pStyle w:val="TableParagraph"/>
              <w:spacing w:line="268" w:lineRule="exact"/>
              <w:ind w:left="19"/>
              <w:jc w:val="center"/>
              <w:rPr>
                <w:sz w:val="24"/>
              </w:rPr>
            </w:pPr>
            <w:r>
              <w:rPr>
                <w:spacing w:val="-10"/>
                <w:sz w:val="24"/>
              </w:rPr>
              <w:t>1</w:t>
            </w:r>
          </w:p>
        </w:tc>
        <w:tc>
          <w:tcPr>
            <w:tcW w:w="2838" w:type="dxa"/>
          </w:tcPr>
          <w:p w14:paraId="076B106D" w14:textId="77777777" w:rsidR="00E80C3C" w:rsidRDefault="00E80C3C">
            <w:pPr>
              <w:pStyle w:val="TableParagraph"/>
            </w:pPr>
          </w:p>
        </w:tc>
      </w:tr>
    </w:tbl>
    <w:p w14:paraId="0FFA14C9" w14:textId="77777777" w:rsidR="00E80C3C" w:rsidRDefault="00E80C3C">
      <w:pPr>
        <w:pStyle w:val="TableParagraph"/>
        <w:sectPr w:rsidR="00E80C3C">
          <w:pgSz w:w="11910" w:h="16840"/>
          <w:pgMar w:top="800" w:right="0" w:bottom="1235" w:left="425" w:header="720" w:footer="720" w:gutter="0"/>
          <w:cols w:space="720"/>
        </w:sectPr>
      </w:pPr>
    </w:p>
    <w:tbl>
      <w:tblPr>
        <w:tblStyle w:val="TableNormal"/>
        <w:tblW w:w="0" w:type="auto"/>
        <w:tblInd w:w="1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9"/>
        <w:gridCol w:w="3827"/>
        <w:gridCol w:w="994"/>
        <w:gridCol w:w="2838"/>
      </w:tblGrid>
      <w:tr w:rsidR="00E80C3C" w14:paraId="105771A5" w14:textId="77777777">
        <w:trPr>
          <w:trHeight w:val="205"/>
        </w:trPr>
        <w:tc>
          <w:tcPr>
            <w:tcW w:w="2099" w:type="dxa"/>
            <w:vMerge w:val="restart"/>
          </w:tcPr>
          <w:p w14:paraId="07FC2DBA" w14:textId="77777777" w:rsidR="00E80C3C" w:rsidRDefault="00E80C3C">
            <w:pPr>
              <w:pStyle w:val="TableParagraph"/>
            </w:pPr>
          </w:p>
        </w:tc>
        <w:tc>
          <w:tcPr>
            <w:tcW w:w="3827" w:type="dxa"/>
            <w:vMerge w:val="restart"/>
          </w:tcPr>
          <w:p w14:paraId="7072EFB7" w14:textId="77777777" w:rsidR="00E80C3C" w:rsidRDefault="00E868BA">
            <w:pPr>
              <w:pStyle w:val="TableParagraph"/>
              <w:spacing w:line="242" w:lineRule="auto"/>
              <w:ind w:left="109"/>
              <w:rPr>
                <w:sz w:val="24"/>
              </w:rPr>
            </w:pPr>
            <w:r>
              <w:rPr>
                <w:sz w:val="24"/>
              </w:rPr>
              <w:t>Архангельская</w:t>
            </w:r>
            <w:r>
              <w:rPr>
                <w:spacing w:val="-9"/>
                <w:sz w:val="24"/>
              </w:rPr>
              <w:t xml:space="preserve"> </w:t>
            </w:r>
            <w:r>
              <w:rPr>
                <w:sz w:val="24"/>
              </w:rPr>
              <w:t>область</w:t>
            </w:r>
            <w:r>
              <w:rPr>
                <w:spacing w:val="-6"/>
                <w:sz w:val="24"/>
              </w:rPr>
              <w:t xml:space="preserve"> </w:t>
            </w:r>
            <w:r>
              <w:rPr>
                <w:sz w:val="24"/>
              </w:rPr>
              <w:t>–</w:t>
            </w:r>
            <w:r>
              <w:rPr>
                <w:spacing w:val="-9"/>
                <w:sz w:val="24"/>
              </w:rPr>
              <w:t xml:space="preserve"> </w:t>
            </w:r>
            <w:r>
              <w:rPr>
                <w:sz w:val="24"/>
              </w:rPr>
              <w:t>ворота</w:t>
            </w:r>
            <w:r>
              <w:rPr>
                <w:spacing w:val="-10"/>
                <w:sz w:val="24"/>
              </w:rPr>
              <w:t xml:space="preserve"> </w:t>
            </w:r>
            <w:r>
              <w:rPr>
                <w:sz w:val="24"/>
              </w:rPr>
              <w:t xml:space="preserve">в </w:t>
            </w:r>
            <w:r>
              <w:rPr>
                <w:spacing w:val="-2"/>
                <w:sz w:val="24"/>
              </w:rPr>
              <w:t>Арктику</w:t>
            </w:r>
          </w:p>
        </w:tc>
        <w:tc>
          <w:tcPr>
            <w:tcW w:w="994" w:type="dxa"/>
            <w:vMerge w:val="restart"/>
          </w:tcPr>
          <w:p w14:paraId="046333B3" w14:textId="77777777" w:rsidR="00E80C3C" w:rsidRDefault="00E868BA">
            <w:pPr>
              <w:pStyle w:val="TableParagraph"/>
              <w:spacing w:line="268" w:lineRule="exact"/>
              <w:ind w:left="19"/>
              <w:jc w:val="center"/>
              <w:rPr>
                <w:sz w:val="24"/>
              </w:rPr>
            </w:pPr>
            <w:r>
              <w:rPr>
                <w:spacing w:val="-10"/>
                <w:sz w:val="24"/>
              </w:rPr>
              <w:t>1</w:t>
            </w:r>
          </w:p>
        </w:tc>
        <w:tc>
          <w:tcPr>
            <w:tcW w:w="2838" w:type="dxa"/>
            <w:tcBorders>
              <w:bottom w:val="single" w:sz="4" w:space="0" w:color="0000FF"/>
            </w:tcBorders>
          </w:tcPr>
          <w:p w14:paraId="6CC30303" w14:textId="77777777" w:rsidR="00E80C3C" w:rsidRDefault="00000000">
            <w:pPr>
              <w:pStyle w:val="TableParagraph"/>
              <w:spacing w:line="186" w:lineRule="exact"/>
              <w:ind w:left="4"/>
              <w:rPr>
                <w:sz w:val="20"/>
              </w:rPr>
            </w:pPr>
            <w:hyperlink r:id="rId394">
              <w:r w:rsidR="00E868BA">
                <w:rPr>
                  <w:color w:val="4F81BC"/>
                  <w:spacing w:val="-4"/>
                  <w:sz w:val="20"/>
                </w:rPr>
                <w:t>https://infourok.ru/prezent</w:t>
              </w:r>
            </w:hyperlink>
            <w:hyperlink r:id="rId395">
              <w:r w:rsidR="00E868BA">
                <w:rPr>
                  <w:color w:val="4F81BC"/>
                  <w:spacing w:val="-4"/>
                  <w:sz w:val="20"/>
                </w:rPr>
                <w:t>aciya-</w:t>
              </w:r>
              <w:r w:rsidR="00E868BA">
                <w:rPr>
                  <w:color w:val="4F81BC"/>
                  <w:spacing w:val="-5"/>
                  <w:sz w:val="20"/>
                </w:rPr>
                <w:t>po-</w:t>
              </w:r>
            </w:hyperlink>
          </w:p>
        </w:tc>
      </w:tr>
      <w:tr w:rsidR="00E80C3C" w:rsidRPr="00DD16CB" w14:paraId="53C5C2F5" w14:textId="77777777">
        <w:trPr>
          <w:trHeight w:val="474"/>
        </w:trPr>
        <w:tc>
          <w:tcPr>
            <w:tcW w:w="2099" w:type="dxa"/>
            <w:vMerge/>
            <w:tcBorders>
              <w:top w:val="nil"/>
            </w:tcBorders>
          </w:tcPr>
          <w:p w14:paraId="05AF7B9F" w14:textId="77777777" w:rsidR="00E80C3C" w:rsidRDefault="00E80C3C">
            <w:pPr>
              <w:rPr>
                <w:sz w:val="2"/>
                <w:szCs w:val="2"/>
              </w:rPr>
            </w:pPr>
          </w:p>
        </w:tc>
        <w:tc>
          <w:tcPr>
            <w:tcW w:w="3827" w:type="dxa"/>
            <w:vMerge/>
            <w:tcBorders>
              <w:top w:val="nil"/>
            </w:tcBorders>
          </w:tcPr>
          <w:p w14:paraId="38262A79" w14:textId="77777777" w:rsidR="00E80C3C" w:rsidRDefault="00E80C3C">
            <w:pPr>
              <w:rPr>
                <w:sz w:val="2"/>
                <w:szCs w:val="2"/>
              </w:rPr>
            </w:pPr>
          </w:p>
        </w:tc>
        <w:tc>
          <w:tcPr>
            <w:tcW w:w="994" w:type="dxa"/>
            <w:vMerge/>
            <w:tcBorders>
              <w:top w:val="nil"/>
            </w:tcBorders>
          </w:tcPr>
          <w:p w14:paraId="2B384823" w14:textId="77777777" w:rsidR="00E80C3C" w:rsidRDefault="00E80C3C">
            <w:pPr>
              <w:rPr>
                <w:sz w:val="2"/>
                <w:szCs w:val="2"/>
              </w:rPr>
            </w:pPr>
          </w:p>
        </w:tc>
        <w:tc>
          <w:tcPr>
            <w:tcW w:w="2838" w:type="dxa"/>
            <w:tcBorders>
              <w:top w:val="single" w:sz="4" w:space="0" w:color="0000FF"/>
            </w:tcBorders>
          </w:tcPr>
          <w:p w14:paraId="29343AF0" w14:textId="77777777" w:rsidR="00E80C3C" w:rsidRPr="00E868BA" w:rsidRDefault="00000000">
            <w:pPr>
              <w:pStyle w:val="TableParagraph"/>
              <w:spacing w:line="230" w:lineRule="atLeast"/>
              <w:ind w:left="4" w:right="67"/>
              <w:rPr>
                <w:sz w:val="20"/>
                <w:lang w:val="en-US"/>
              </w:rPr>
            </w:pPr>
            <w:hyperlink r:id="rId396">
              <w:proofErr w:type="spellStart"/>
              <w:r w:rsidR="00E868BA" w:rsidRPr="00E868BA">
                <w:rPr>
                  <w:color w:val="4F81BC"/>
                  <w:spacing w:val="-2"/>
                  <w:sz w:val="20"/>
                  <w:u w:val="single" w:color="0000FF"/>
                  <w:lang w:val="en-US"/>
                </w:rPr>
                <w:t>okruzhayuschemu-miru</w:t>
              </w:r>
            </w:hyperlink>
            <w:hyperlink r:id="rId397">
              <w:r w:rsidR="00E868BA" w:rsidRPr="00E868BA">
                <w:rPr>
                  <w:color w:val="4F81BC"/>
                  <w:spacing w:val="-2"/>
                  <w:sz w:val="20"/>
                  <w:u w:val="single" w:color="0000FF"/>
                  <w:lang w:val="en-US"/>
                </w:rPr>
                <w:t>-nash</w:t>
              </w:r>
              <w:proofErr w:type="spellEnd"/>
              <w:r w:rsidR="00E868BA" w:rsidRPr="00E868BA">
                <w:rPr>
                  <w:color w:val="4F81BC"/>
                  <w:spacing w:val="-2"/>
                  <w:sz w:val="20"/>
                  <w:u w:val="single" w:color="0000FF"/>
                  <w:lang w:val="en-US"/>
                </w:rPr>
                <w:t>-</w:t>
              </w:r>
            </w:hyperlink>
            <w:r w:rsidR="00E868BA" w:rsidRPr="00E868BA">
              <w:rPr>
                <w:color w:val="4F81BC"/>
                <w:spacing w:val="-2"/>
                <w:sz w:val="20"/>
                <w:lang w:val="en-US"/>
              </w:rPr>
              <w:t xml:space="preserve"> </w:t>
            </w:r>
            <w:hyperlink r:id="rId398">
              <w:r w:rsidR="00E868BA" w:rsidRPr="00E868BA">
                <w:rPr>
                  <w:color w:val="4F81BC"/>
                  <w:spacing w:val="-4"/>
                  <w:sz w:val="20"/>
                  <w:u w:val="single" w:color="0000FF"/>
                  <w:lang w:val="en-US"/>
                </w:rPr>
                <w:t>severniy-kray-dlya</w:t>
              </w:r>
            </w:hyperlink>
            <w:hyperlink r:id="rId399">
              <w:r w:rsidR="00E868BA" w:rsidRPr="00E868BA">
                <w:rPr>
                  <w:color w:val="4F81BC"/>
                  <w:spacing w:val="-4"/>
                  <w:sz w:val="20"/>
                  <w:u w:val="single" w:color="0000FF"/>
                  <w:lang w:val="en-US"/>
                </w:rPr>
                <w:t>-kl-301347.html</w:t>
              </w:r>
            </w:hyperlink>
          </w:p>
        </w:tc>
      </w:tr>
      <w:tr w:rsidR="00E80C3C" w14:paraId="49126A88" w14:textId="77777777">
        <w:trPr>
          <w:trHeight w:val="206"/>
        </w:trPr>
        <w:tc>
          <w:tcPr>
            <w:tcW w:w="2099" w:type="dxa"/>
            <w:vMerge w:val="restart"/>
          </w:tcPr>
          <w:p w14:paraId="64D50C90" w14:textId="77777777" w:rsidR="00E80C3C" w:rsidRDefault="00E868BA">
            <w:pPr>
              <w:pStyle w:val="TableParagraph"/>
              <w:spacing w:line="237" w:lineRule="auto"/>
              <w:ind w:left="115" w:right="696"/>
              <w:rPr>
                <w:b/>
                <w:sz w:val="24"/>
              </w:rPr>
            </w:pPr>
            <w:r>
              <w:rPr>
                <w:b/>
                <w:spacing w:val="-2"/>
                <w:sz w:val="24"/>
              </w:rPr>
              <w:t>Славные поморы(5ч)</w:t>
            </w:r>
          </w:p>
        </w:tc>
        <w:tc>
          <w:tcPr>
            <w:tcW w:w="3827" w:type="dxa"/>
            <w:vMerge w:val="restart"/>
          </w:tcPr>
          <w:p w14:paraId="5C4FEF2A" w14:textId="77777777" w:rsidR="00E80C3C" w:rsidRDefault="00E868BA">
            <w:pPr>
              <w:pStyle w:val="TableParagraph"/>
              <w:spacing w:line="249" w:lineRule="exact"/>
              <w:ind w:left="4"/>
            </w:pPr>
            <w:proofErr w:type="spellStart"/>
            <w:r>
              <w:t>М.В.Ломоносов</w:t>
            </w:r>
            <w:proofErr w:type="spellEnd"/>
            <w:r>
              <w:rPr>
                <w:spacing w:val="-1"/>
              </w:rPr>
              <w:t xml:space="preserve"> </w:t>
            </w:r>
            <w:r>
              <w:t>-</w:t>
            </w:r>
            <w:r>
              <w:rPr>
                <w:spacing w:val="-3"/>
              </w:rPr>
              <w:t xml:space="preserve"> </w:t>
            </w:r>
            <w:r>
              <w:t>путь</w:t>
            </w:r>
            <w:r>
              <w:rPr>
                <w:spacing w:val="-4"/>
              </w:rPr>
              <w:t xml:space="preserve"> </w:t>
            </w:r>
            <w:r>
              <w:t>в</w:t>
            </w:r>
            <w:r>
              <w:rPr>
                <w:spacing w:val="-6"/>
              </w:rPr>
              <w:t xml:space="preserve"> </w:t>
            </w:r>
            <w:r>
              <w:rPr>
                <w:spacing w:val="-4"/>
              </w:rPr>
              <w:t>науку</w:t>
            </w:r>
          </w:p>
        </w:tc>
        <w:tc>
          <w:tcPr>
            <w:tcW w:w="994" w:type="dxa"/>
            <w:vMerge w:val="restart"/>
          </w:tcPr>
          <w:p w14:paraId="01970BF5" w14:textId="77777777" w:rsidR="00E80C3C" w:rsidRDefault="00E868BA">
            <w:pPr>
              <w:pStyle w:val="TableParagraph"/>
              <w:spacing w:line="268" w:lineRule="exact"/>
              <w:ind w:left="19" w:right="10"/>
              <w:jc w:val="center"/>
              <w:rPr>
                <w:sz w:val="24"/>
              </w:rPr>
            </w:pPr>
            <w:r>
              <w:rPr>
                <w:spacing w:val="-10"/>
                <w:sz w:val="24"/>
              </w:rPr>
              <w:t>1</w:t>
            </w:r>
          </w:p>
        </w:tc>
        <w:tc>
          <w:tcPr>
            <w:tcW w:w="2838" w:type="dxa"/>
            <w:tcBorders>
              <w:bottom w:val="single" w:sz="4" w:space="0" w:color="0000FF"/>
            </w:tcBorders>
          </w:tcPr>
          <w:p w14:paraId="1AB2667C" w14:textId="77777777" w:rsidR="00E80C3C" w:rsidRDefault="00E868BA">
            <w:pPr>
              <w:pStyle w:val="TableParagraph"/>
              <w:spacing w:line="186" w:lineRule="exact"/>
              <w:ind w:left="4"/>
              <w:rPr>
                <w:sz w:val="20"/>
              </w:rPr>
            </w:pPr>
            <w:r>
              <w:rPr>
                <w:color w:val="4F81BC"/>
                <w:spacing w:val="-2"/>
                <w:sz w:val="20"/>
              </w:rPr>
              <w:t>https://shareslide.ru/mhk/prezentats</w:t>
            </w:r>
          </w:p>
        </w:tc>
      </w:tr>
      <w:tr w:rsidR="00E80C3C" w14:paraId="0DB66A32" w14:textId="77777777">
        <w:trPr>
          <w:trHeight w:val="311"/>
        </w:trPr>
        <w:tc>
          <w:tcPr>
            <w:tcW w:w="2099" w:type="dxa"/>
            <w:vMerge/>
            <w:tcBorders>
              <w:top w:val="nil"/>
            </w:tcBorders>
          </w:tcPr>
          <w:p w14:paraId="628DAD52" w14:textId="77777777" w:rsidR="00E80C3C" w:rsidRDefault="00E80C3C">
            <w:pPr>
              <w:rPr>
                <w:sz w:val="2"/>
                <w:szCs w:val="2"/>
              </w:rPr>
            </w:pPr>
          </w:p>
        </w:tc>
        <w:tc>
          <w:tcPr>
            <w:tcW w:w="3827" w:type="dxa"/>
            <w:vMerge/>
            <w:tcBorders>
              <w:top w:val="nil"/>
            </w:tcBorders>
          </w:tcPr>
          <w:p w14:paraId="703F1713" w14:textId="77777777" w:rsidR="00E80C3C" w:rsidRDefault="00E80C3C">
            <w:pPr>
              <w:rPr>
                <w:sz w:val="2"/>
                <w:szCs w:val="2"/>
              </w:rPr>
            </w:pPr>
          </w:p>
        </w:tc>
        <w:tc>
          <w:tcPr>
            <w:tcW w:w="994" w:type="dxa"/>
            <w:vMerge/>
            <w:tcBorders>
              <w:top w:val="nil"/>
            </w:tcBorders>
          </w:tcPr>
          <w:p w14:paraId="3F653082" w14:textId="77777777" w:rsidR="00E80C3C" w:rsidRDefault="00E80C3C">
            <w:pPr>
              <w:rPr>
                <w:sz w:val="2"/>
                <w:szCs w:val="2"/>
              </w:rPr>
            </w:pPr>
          </w:p>
        </w:tc>
        <w:tc>
          <w:tcPr>
            <w:tcW w:w="2838" w:type="dxa"/>
            <w:tcBorders>
              <w:top w:val="single" w:sz="4" w:space="0" w:color="0000FF"/>
            </w:tcBorders>
          </w:tcPr>
          <w:p w14:paraId="2802C7C4" w14:textId="77777777" w:rsidR="00E80C3C" w:rsidRDefault="00E868BA">
            <w:pPr>
              <w:pStyle w:val="TableParagraph"/>
              <w:spacing w:before="10"/>
              <w:ind w:left="4"/>
              <w:rPr>
                <w:sz w:val="20"/>
              </w:rPr>
            </w:pPr>
            <w:proofErr w:type="spellStart"/>
            <w:r>
              <w:rPr>
                <w:color w:val="4F81BC"/>
                <w:spacing w:val="-5"/>
                <w:sz w:val="20"/>
                <w:u w:val="single" w:color="0000FF"/>
              </w:rPr>
              <w:t>iya-</w:t>
            </w:r>
            <w:r>
              <w:rPr>
                <w:color w:val="4F81BC"/>
                <w:spacing w:val="-2"/>
                <w:sz w:val="20"/>
                <w:u w:val="single" w:color="0000FF"/>
              </w:rPr>
              <w:t>mezen</w:t>
            </w:r>
            <w:proofErr w:type="spellEnd"/>
          </w:p>
        </w:tc>
      </w:tr>
      <w:tr w:rsidR="00E80C3C" w14:paraId="10F8FC57" w14:textId="77777777">
        <w:trPr>
          <w:trHeight w:val="509"/>
        </w:trPr>
        <w:tc>
          <w:tcPr>
            <w:tcW w:w="2099" w:type="dxa"/>
            <w:vMerge/>
            <w:tcBorders>
              <w:top w:val="nil"/>
            </w:tcBorders>
          </w:tcPr>
          <w:p w14:paraId="2A14B849" w14:textId="77777777" w:rsidR="00E80C3C" w:rsidRDefault="00E80C3C">
            <w:pPr>
              <w:rPr>
                <w:sz w:val="2"/>
                <w:szCs w:val="2"/>
              </w:rPr>
            </w:pPr>
          </w:p>
        </w:tc>
        <w:tc>
          <w:tcPr>
            <w:tcW w:w="3827" w:type="dxa"/>
          </w:tcPr>
          <w:p w14:paraId="77EEA43B" w14:textId="77777777" w:rsidR="00E80C3C" w:rsidRDefault="00E868BA">
            <w:pPr>
              <w:pStyle w:val="TableParagraph"/>
              <w:spacing w:line="249" w:lineRule="exact"/>
              <w:ind w:left="4"/>
            </w:pPr>
            <w:r>
              <w:t>Гений</w:t>
            </w:r>
            <w:r>
              <w:rPr>
                <w:spacing w:val="-4"/>
              </w:rPr>
              <w:t xml:space="preserve"> </w:t>
            </w:r>
            <w:r>
              <w:t>Земли</w:t>
            </w:r>
            <w:r>
              <w:rPr>
                <w:spacing w:val="-4"/>
              </w:rPr>
              <w:t xml:space="preserve"> </w:t>
            </w:r>
            <w:r>
              <w:rPr>
                <w:spacing w:val="-2"/>
              </w:rPr>
              <w:t>русской</w:t>
            </w:r>
          </w:p>
        </w:tc>
        <w:tc>
          <w:tcPr>
            <w:tcW w:w="994" w:type="dxa"/>
          </w:tcPr>
          <w:p w14:paraId="191F51DD" w14:textId="77777777" w:rsidR="00E80C3C" w:rsidRDefault="00E868BA">
            <w:pPr>
              <w:pStyle w:val="TableParagraph"/>
              <w:spacing w:line="273" w:lineRule="exact"/>
              <w:ind w:left="39" w:right="30"/>
              <w:jc w:val="center"/>
              <w:rPr>
                <w:sz w:val="24"/>
              </w:rPr>
            </w:pPr>
            <w:r>
              <w:rPr>
                <w:spacing w:val="-10"/>
                <w:sz w:val="24"/>
              </w:rPr>
              <w:t>1</w:t>
            </w:r>
          </w:p>
        </w:tc>
        <w:tc>
          <w:tcPr>
            <w:tcW w:w="2838" w:type="dxa"/>
          </w:tcPr>
          <w:p w14:paraId="61944A73" w14:textId="77777777" w:rsidR="00E80C3C" w:rsidRDefault="00E80C3C">
            <w:pPr>
              <w:pStyle w:val="TableParagraph"/>
            </w:pPr>
          </w:p>
        </w:tc>
      </w:tr>
      <w:tr w:rsidR="00E80C3C" w14:paraId="26429155" w14:textId="77777777">
        <w:trPr>
          <w:trHeight w:val="503"/>
        </w:trPr>
        <w:tc>
          <w:tcPr>
            <w:tcW w:w="2099" w:type="dxa"/>
            <w:vMerge/>
            <w:tcBorders>
              <w:top w:val="nil"/>
            </w:tcBorders>
          </w:tcPr>
          <w:p w14:paraId="3AF551EC" w14:textId="77777777" w:rsidR="00E80C3C" w:rsidRDefault="00E80C3C">
            <w:pPr>
              <w:rPr>
                <w:sz w:val="2"/>
                <w:szCs w:val="2"/>
              </w:rPr>
            </w:pPr>
          </w:p>
        </w:tc>
        <w:tc>
          <w:tcPr>
            <w:tcW w:w="3827" w:type="dxa"/>
          </w:tcPr>
          <w:p w14:paraId="7054AD0A" w14:textId="77777777" w:rsidR="00E80C3C" w:rsidRDefault="00E868BA">
            <w:pPr>
              <w:pStyle w:val="TableParagraph"/>
              <w:spacing w:line="249" w:lineRule="exact"/>
              <w:ind w:left="4"/>
            </w:pPr>
            <w:r>
              <w:t>Северяне</w:t>
            </w:r>
            <w:r>
              <w:rPr>
                <w:spacing w:val="-5"/>
              </w:rPr>
              <w:t xml:space="preserve"> </w:t>
            </w:r>
            <w:r>
              <w:t>–</w:t>
            </w:r>
            <w:r>
              <w:rPr>
                <w:spacing w:val="1"/>
              </w:rPr>
              <w:t xml:space="preserve"> </w:t>
            </w:r>
            <w:r>
              <w:rPr>
                <w:spacing w:val="-2"/>
              </w:rPr>
              <w:t>Победе</w:t>
            </w:r>
          </w:p>
        </w:tc>
        <w:tc>
          <w:tcPr>
            <w:tcW w:w="994" w:type="dxa"/>
          </w:tcPr>
          <w:p w14:paraId="7B7F3E75" w14:textId="77777777" w:rsidR="00E80C3C" w:rsidRDefault="00E868BA">
            <w:pPr>
              <w:pStyle w:val="TableParagraph"/>
              <w:spacing w:line="268" w:lineRule="exact"/>
              <w:ind w:left="39" w:right="30"/>
              <w:jc w:val="center"/>
              <w:rPr>
                <w:sz w:val="24"/>
              </w:rPr>
            </w:pPr>
            <w:r>
              <w:rPr>
                <w:spacing w:val="-10"/>
                <w:sz w:val="24"/>
              </w:rPr>
              <w:t>1</w:t>
            </w:r>
          </w:p>
        </w:tc>
        <w:tc>
          <w:tcPr>
            <w:tcW w:w="2838" w:type="dxa"/>
          </w:tcPr>
          <w:p w14:paraId="5B8C0903" w14:textId="77777777" w:rsidR="00E80C3C" w:rsidRDefault="00E80C3C">
            <w:pPr>
              <w:pStyle w:val="TableParagraph"/>
            </w:pPr>
          </w:p>
        </w:tc>
      </w:tr>
      <w:tr w:rsidR="00E80C3C" w14:paraId="06B9BF2B" w14:textId="77777777">
        <w:trPr>
          <w:trHeight w:val="508"/>
        </w:trPr>
        <w:tc>
          <w:tcPr>
            <w:tcW w:w="2099" w:type="dxa"/>
            <w:vMerge/>
            <w:tcBorders>
              <w:top w:val="nil"/>
            </w:tcBorders>
          </w:tcPr>
          <w:p w14:paraId="62CE2A2A" w14:textId="77777777" w:rsidR="00E80C3C" w:rsidRDefault="00E80C3C">
            <w:pPr>
              <w:rPr>
                <w:sz w:val="2"/>
                <w:szCs w:val="2"/>
              </w:rPr>
            </w:pPr>
          </w:p>
        </w:tc>
        <w:tc>
          <w:tcPr>
            <w:tcW w:w="3827" w:type="dxa"/>
          </w:tcPr>
          <w:p w14:paraId="1A34879E" w14:textId="77777777" w:rsidR="00E80C3C" w:rsidRDefault="00E868BA">
            <w:pPr>
              <w:pStyle w:val="TableParagraph"/>
              <w:spacing w:line="249" w:lineRule="exact"/>
              <w:ind w:left="4"/>
            </w:pPr>
            <w:r>
              <w:t>Гордость</w:t>
            </w:r>
            <w:r>
              <w:rPr>
                <w:spacing w:val="-8"/>
              </w:rPr>
              <w:t xml:space="preserve"> </w:t>
            </w:r>
            <w:r>
              <w:t>твоя,</w:t>
            </w:r>
            <w:r>
              <w:rPr>
                <w:spacing w:val="-4"/>
              </w:rPr>
              <w:t xml:space="preserve"> </w:t>
            </w:r>
            <w:r>
              <w:rPr>
                <w:spacing w:val="-2"/>
              </w:rPr>
              <w:t>Поморье!</w:t>
            </w:r>
          </w:p>
        </w:tc>
        <w:tc>
          <w:tcPr>
            <w:tcW w:w="994" w:type="dxa"/>
          </w:tcPr>
          <w:p w14:paraId="6C4383A0" w14:textId="77777777" w:rsidR="00E80C3C" w:rsidRDefault="00E868BA">
            <w:pPr>
              <w:pStyle w:val="TableParagraph"/>
              <w:spacing w:line="273" w:lineRule="exact"/>
              <w:ind w:left="39" w:right="30"/>
              <w:jc w:val="center"/>
              <w:rPr>
                <w:sz w:val="24"/>
              </w:rPr>
            </w:pPr>
            <w:r>
              <w:rPr>
                <w:spacing w:val="-10"/>
                <w:sz w:val="24"/>
              </w:rPr>
              <w:t>1</w:t>
            </w:r>
          </w:p>
        </w:tc>
        <w:tc>
          <w:tcPr>
            <w:tcW w:w="2838" w:type="dxa"/>
          </w:tcPr>
          <w:p w14:paraId="751D790C" w14:textId="77777777" w:rsidR="00E80C3C" w:rsidRDefault="00E80C3C">
            <w:pPr>
              <w:pStyle w:val="TableParagraph"/>
            </w:pPr>
          </w:p>
        </w:tc>
      </w:tr>
      <w:tr w:rsidR="00E80C3C" w14:paraId="1B3261AF" w14:textId="77777777">
        <w:trPr>
          <w:trHeight w:val="388"/>
        </w:trPr>
        <w:tc>
          <w:tcPr>
            <w:tcW w:w="2099" w:type="dxa"/>
            <w:vMerge/>
            <w:tcBorders>
              <w:top w:val="nil"/>
            </w:tcBorders>
          </w:tcPr>
          <w:p w14:paraId="1EE78733" w14:textId="77777777" w:rsidR="00E80C3C" w:rsidRDefault="00E80C3C">
            <w:pPr>
              <w:rPr>
                <w:sz w:val="2"/>
                <w:szCs w:val="2"/>
              </w:rPr>
            </w:pPr>
          </w:p>
        </w:tc>
        <w:tc>
          <w:tcPr>
            <w:tcW w:w="3827" w:type="dxa"/>
          </w:tcPr>
          <w:p w14:paraId="333A7A4F" w14:textId="77777777" w:rsidR="00E80C3C" w:rsidRDefault="00E868BA">
            <w:pPr>
              <w:pStyle w:val="TableParagraph"/>
              <w:spacing w:line="249" w:lineRule="exact"/>
              <w:ind w:left="4"/>
            </w:pPr>
            <w:r>
              <w:t>Имён</w:t>
            </w:r>
            <w:r>
              <w:rPr>
                <w:spacing w:val="-6"/>
              </w:rPr>
              <w:t xml:space="preserve"> </w:t>
            </w:r>
            <w:r>
              <w:t>прекрасное</w:t>
            </w:r>
            <w:r>
              <w:rPr>
                <w:spacing w:val="-8"/>
              </w:rPr>
              <w:t xml:space="preserve"> </w:t>
            </w:r>
            <w:r>
              <w:rPr>
                <w:spacing w:val="-2"/>
              </w:rPr>
              <w:t>созвездье</w:t>
            </w:r>
          </w:p>
        </w:tc>
        <w:tc>
          <w:tcPr>
            <w:tcW w:w="994" w:type="dxa"/>
          </w:tcPr>
          <w:p w14:paraId="6572E6D0" w14:textId="77777777" w:rsidR="00E80C3C" w:rsidRDefault="00E868BA">
            <w:pPr>
              <w:pStyle w:val="TableParagraph"/>
              <w:spacing w:line="268" w:lineRule="exact"/>
              <w:ind w:left="39" w:right="30"/>
              <w:jc w:val="center"/>
              <w:rPr>
                <w:sz w:val="24"/>
              </w:rPr>
            </w:pPr>
            <w:r>
              <w:rPr>
                <w:spacing w:val="-10"/>
                <w:sz w:val="24"/>
              </w:rPr>
              <w:t>1</w:t>
            </w:r>
          </w:p>
        </w:tc>
        <w:tc>
          <w:tcPr>
            <w:tcW w:w="2838" w:type="dxa"/>
          </w:tcPr>
          <w:p w14:paraId="040DA9A9" w14:textId="77777777" w:rsidR="00E80C3C" w:rsidRDefault="00E80C3C">
            <w:pPr>
              <w:pStyle w:val="TableParagraph"/>
            </w:pPr>
          </w:p>
        </w:tc>
      </w:tr>
      <w:tr w:rsidR="00E80C3C" w14:paraId="7AC67511" w14:textId="77777777">
        <w:trPr>
          <w:trHeight w:val="206"/>
        </w:trPr>
        <w:tc>
          <w:tcPr>
            <w:tcW w:w="2099" w:type="dxa"/>
            <w:vMerge w:val="restart"/>
          </w:tcPr>
          <w:p w14:paraId="76DA2D45" w14:textId="77777777" w:rsidR="00E80C3C" w:rsidRDefault="00E868BA">
            <w:pPr>
              <w:pStyle w:val="TableParagraph"/>
              <w:ind w:left="4" w:right="192"/>
              <w:rPr>
                <w:b/>
                <w:sz w:val="24"/>
              </w:rPr>
            </w:pPr>
            <w:r>
              <w:rPr>
                <w:b/>
                <w:sz w:val="24"/>
              </w:rPr>
              <w:t xml:space="preserve">Родом из </w:t>
            </w:r>
            <w:r>
              <w:rPr>
                <w:b/>
                <w:spacing w:val="-2"/>
                <w:sz w:val="24"/>
              </w:rPr>
              <w:t>Поморской славной</w:t>
            </w:r>
            <w:r>
              <w:rPr>
                <w:b/>
                <w:spacing w:val="-13"/>
                <w:sz w:val="24"/>
              </w:rPr>
              <w:t xml:space="preserve"> </w:t>
            </w:r>
            <w:r>
              <w:rPr>
                <w:b/>
                <w:spacing w:val="-2"/>
                <w:sz w:val="24"/>
              </w:rPr>
              <w:t xml:space="preserve">стороны </w:t>
            </w:r>
            <w:r>
              <w:rPr>
                <w:b/>
                <w:spacing w:val="-4"/>
                <w:sz w:val="24"/>
              </w:rPr>
              <w:t>(7ч)</w:t>
            </w:r>
          </w:p>
        </w:tc>
        <w:tc>
          <w:tcPr>
            <w:tcW w:w="3827" w:type="dxa"/>
            <w:vMerge w:val="restart"/>
          </w:tcPr>
          <w:p w14:paraId="2B07A0D6" w14:textId="77777777" w:rsidR="00E80C3C" w:rsidRDefault="00E868BA">
            <w:pPr>
              <w:pStyle w:val="TableParagraph"/>
              <w:tabs>
                <w:tab w:val="left" w:pos="2049"/>
                <w:tab w:val="left" w:pos="3053"/>
              </w:tabs>
              <w:spacing w:line="259" w:lineRule="auto"/>
              <w:ind w:left="109" w:right="108"/>
              <w:rPr>
                <w:sz w:val="24"/>
              </w:rPr>
            </w:pPr>
            <w:r>
              <w:rPr>
                <w:spacing w:val="-2"/>
                <w:sz w:val="24"/>
              </w:rPr>
              <w:t>Архангельская</w:t>
            </w:r>
            <w:r>
              <w:rPr>
                <w:sz w:val="24"/>
              </w:rPr>
              <w:tab/>
            </w:r>
            <w:r>
              <w:rPr>
                <w:spacing w:val="-2"/>
                <w:sz w:val="24"/>
              </w:rPr>
              <w:t>семья</w:t>
            </w:r>
            <w:r>
              <w:rPr>
                <w:sz w:val="24"/>
              </w:rPr>
              <w:tab/>
            </w:r>
            <w:r>
              <w:rPr>
                <w:spacing w:val="-4"/>
                <w:sz w:val="24"/>
              </w:rPr>
              <w:t xml:space="preserve">богата </w:t>
            </w:r>
            <w:r>
              <w:rPr>
                <w:spacing w:val="-2"/>
                <w:sz w:val="24"/>
              </w:rPr>
              <w:t>талантами.</w:t>
            </w:r>
          </w:p>
        </w:tc>
        <w:tc>
          <w:tcPr>
            <w:tcW w:w="994" w:type="dxa"/>
            <w:vMerge w:val="restart"/>
          </w:tcPr>
          <w:p w14:paraId="5EB1F374" w14:textId="77777777" w:rsidR="00E80C3C" w:rsidRDefault="00E868BA">
            <w:pPr>
              <w:pStyle w:val="TableParagraph"/>
              <w:spacing w:line="268" w:lineRule="exact"/>
              <w:ind w:left="19" w:right="10"/>
              <w:jc w:val="center"/>
              <w:rPr>
                <w:sz w:val="24"/>
              </w:rPr>
            </w:pPr>
            <w:r>
              <w:rPr>
                <w:spacing w:val="-10"/>
                <w:sz w:val="24"/>
              </w:rPr>
              <w:t>5</w:t>
            </w:r>
          </w:p>
        </w:tc>
        <w:tc>
          <w:tcPr>
            <w:tcW w:w="2838" w:type="dxa"/>
            <w:tcBorders>
              <w:bottom w:val="single" w:sz="4" w:space="0" w:color="0000FF"/>
            </w:tcBorders>
          </w:tcPr>
          <w:p w14:paraId="6BD58E71" w14:textId="77777777" w:rsidR="00E80C3C" w:rsidRDefault="00000000">
            <w:pPr>
              <w:pStyle w:val="TableParagraph"/>
              <w:spacing w:line="186" w:lineRule="exact"/>
              <w:ind w:left="4"/>
              <w:rPr>
                <w:sz w:val="20"/>
              </w:rPr>
            </w:pPr>
            <w:hyperlink r:id="rId400">
              <w:r w:rsidR="00E868BA">
                <w:rPr>
                  <w:color w:val="4F81BC"/>
                  <w:spacing w:val="-2"/>
                  <w:sz w:val="20"/>
                </w:rPr>
                <w:t>https://shareslide.ru/mhk/p</w:t>
              </w:r>
            </w:hyperlink>
            <w:hyperlink r:id="rId401">
              <w:r w:rsidR="00E868BA">
                <w:rPr>
                  <w:color w:val="4F81BC"/>
                  <w:spacing w:val="-2"/>
                  <w:sz w:val="20"/>
                </w:rPr>
                <w:t>rezentats</w:t>
              </w:r>
            </w:hyperlink>
          </w:p>
        </w:tc>
      </w:tr>
      <w:tr w:rsidR="00E80C3C" w14:paraId="57D981B4" w14:textId="77777777">
        <w:trPr>
          <w:trHeight w:val="541"/>
        </w:trPr>
        <w:tc>
          <w:tcPr>
            <w:tcW w:w="2099" w:type="dxa"/>
            <w:vMerge/>
            <w:tcBorders>
              <w:top w:val="nil"/>
            </w:tcBorders>
          </w:tcPr>
          <w:p w14:paraId="2A85FC4C" w14:textId="77777777" w:rsidR="00E80C3C" w:rsidRDefault="00E80C3C">
            <w:pPr>
              <w:rPr>
                <w:sz w:val="2"/>
                <w:szCs w:val="2"/>
              </w:rPr>
            </w:pPr>
          </w:p>
        </w:tc>
        <w:tc>
          <w:tcPr>
            <w:tcW w:w="3827" w:type="dxa"/>
            <w:vMerge/>
            <w:tcBorders>
              <w:top w:val="nil"/>
            </w:tcBorders>
          </w:tcPr>
          <w:p w14:paraId="712CB178" w14:textId="77777777" w:rsidR="00E80C3C" w:rsidRDefault="00E80C3C">
            <w:pPr>
              <w:rPr>
                <w:sz w:val="2"/>
                <w:szCs w:val="2"/>
              </w:rPr>
            </w:pPr>
          </w:p>
        </w:tc>
        <w:tc>
          <w:tcPr>
            <w:tcW w:w="994" w:type="dxa"/>
            <w:vMerge/>
            <w:tcBorders>
              <w:top w:val="nil"/>
            </w:tcBorders>
          </w:tcPr>
          <w:p w14:paraId="5AA13BD5" w14:textId="77777777" w:rsidR="00E80C3C" w:rsidRDefault="00E80C3C">
            <w:pPr>
              <w:rPr>
                <w:sz w:val="2"/>
                <w:szCs w:val="2"/>
              </w:rPr>
            </w:pPr>
          </w:p>
        </w:tc>
        <w:tc>
          <w:tcPr>
            <w:tcW w:w="2838" w:type="dxa"/>
            <w:tcBorders>
              <w:top w:val="single" w:sz="4" w:space="0" w:color="0000FF"/>
            </w:tcBorders>
          </w:tcPr>
          <w:p w14:paraId="7681424D" w14:textId="77777777" w:rsidR="00E80C3C" w:rsidRDefault="00000000">
            <w:pPr>
              <w:pStyle w:val="TableParagraph"/>
              <w:spacing w:before="10"/>
              <w:ind w:left="4"/>
              <w:rPr>
                <w:sz w:val="20"/>
              </w:rPr>
            </w:pPr>
            <w:hyperlink r:id="rId402">
              <w:r w:rsidR="00E868BA">
                <w:rPr>
                  <w:color w:val="4F81BC"/>
                  <w:spacing w:val="-4"/>
                  <w:sz w:val="20"/>
                  <w:u w:val="single" w:color="0000FF"/>
                </w:rPr>
                <w:t>iya-mezen-2-klass</w:t>
              </w:r>
            </w:hyperlink>
          </w:p>
        </w:tc>
      </w:tr>
      <w:tr w:rsidR="00E80C3C" w14:paraId="6A756D7D" w14:textId="77777777">
        <w:trPr>
          <w:trHeight w:val="830"/>
        </w:trPr>
        <w:tc>
          <w:tcPr>
            <w:tcW w:w="2099" w:type="dxa"/>
            <w:vMerge/>
            <w:tcBorders>
              <w:top w:val="nil"/>
            </w:tcBorders>
          </w:tcPr>
          <w:p w14:paraId="4E51A870" w14:textId="77777777" w:rsidR="00E80C3C" w:rsidRDefault="00E80C3C">
            <w:pPr>
              <w:rPr>
                <w:sz w:val="2"/>
                <w:szCs w:val="2"/>
              </w:rPr>
            </w:pPr>
          </w:p>
        </w:tc>
        <w:tc>
          <w:tcPr>
            <w:tcW w:w="3827" w:type="dxa"/>
          </w:tcPr>
          <w:p w14:paraId="2DB7A68F" w14:textId="77777777" w:rsidR="00E80C3C" w:rsidRDefault="00E868BA">
            <w:pPr>
              <w:pStyle w:val="TableParagraph"/>
              <w:spacing w:line="259" w:lineRule="auto"/>
              <w:ind w:left="109"/>
              <w:rPr>
                <w:sz w:val="24"/>
              </w:rPr>
            </w:pPr>
            <w:r>
              <w:rPr>
                <w:sz w:val="24"/>
              </w:rPr>
              <w:t>Искусство</w:t>
            </w:r>
            <w:r>
              <w:rPr>
                <w:spacing w:val="-15"/>
                <w:sz w:val="24"/>
              </w:rPr>
              <w:t xml:space="preserve"> </w:t>
            </w:r>
            <w:r>
              <w:rPr>
                <w:sz w:val="24"/>
              </w:rPr>
              <w:t>Архангельской</w:t>
            </w:r>
            <w:r>
              <w:rPr>
                <w:spacing w:val="-15"/>
                <w:sz w:val="24"/>
              </w:rPr>
              <w:t xml:space="preserve"> </w:t>
            </w:r>
            <w:r>
              <w:rPr>
                <w:sz w:val="24"/>
              </w:rPr>
              <w:t>области как часть мировой культуры</w:t>
            </w:r>
          </w:p>
        </w:tc>
        <w:tc>
          <w:tcPr>
            <w:tcW w:w="994" w:type="dxa"/>
          </w:tcPr>
          <w:p w14:paraId="797D7591" w14:textId="77777777" w:rsidR="00E80C3C" w:rsidRDefault="00E868BA">
            <w:pPr>
              <w:pStyle w:val="TableParagraph"/>
              <w:spacing w:line="268" w:lineRule="exact"/>
              <w:ind w:left="39" w:right="30"/>
              <w:jc w:val="center"/>
              <w:rPr>
                <w:sz w:val="24"/>
              </w:rPr>
            </w:pPr>
            <w:r>
              <w:rPr>
                <w:spacing w:val="-10"/>
                <w:sz w:val="24"/>
              </w:rPr>
              <w:t>2</w:t>
            </w:r>
          </w:p>
        </w:tc>
        <w:tc>
          <w:tcPr>
            <w:tcW w:w="2838" w:type="dxa"/>
          </w:tcPr>
          <w:p w14:paraId="5D142FAA" w14:textId="77777777" w:rsidR="00E80C3C" w:rsidRDefault="00E80C3C">
            <w:pPr>
              <w:pStyle w:val="TableParagraph"/>
            </w:pPr>
          </w:p>
        </w:tc>
      </w:tr>
      <w:tr w:rsidR="00E80C3C" w14:paraId="3D22580B" w14:textId="77777777">
        <w:trPr>
          <w:trHeight w:val="456"/>
        </w:trPr>
        <w:tc>
          <w:tcPr>
            <w:tcW w:w="2099" w:type="dxa"/>
            <w:vMerge w:val="restart"/>
          </w:tcPr>
          <w:p w14:paraId="35F6415B" w14:textId="77777777" w:rsidR="00E80C3C" w:rsidRDefault="00E868BA">
            <w:pPr>
              <w:pStyle w:val="TableParagraph"/>
              <w:spacing w:line="259" w:lineRule="auto"/>
              <w:ind w:left="115" w:right="192"/>
              <w:rPr>
                <w:b/>
                <w:sz w:val="24"/>
              </w:rPr>
            </w:pPr>
            <w:r>
              <w:rPr>
                <w:b/>
                <w:sz w:val="24"/>
              </w:rPr>
              <w:t>Мой Север, скупой</w:t>
            </w:r>
            <w:r>
              <w:rPr>
                <w:b/>
                <w:spacing w:val="-15"/>
                <w:sz w:val="24"/>
              </w:rPr>
              <w:t xml:space="preserve"> </w:t>
            </w:r>
            <w:r>
              <w:rPr>
                <w:b/>
                <w:sz w:val="24"/>
              </w:rPr>
              <w:t>чародей! (8 часов)</w:t>
            </w:r>
          </w:p>
        </w:tc>
        <w:tc>
          <w:tcPr>
            <w:tcW w:w="3827" w:type="dxa"/>
          </w:tcPr>
          <w:p w14:paraId="43361DF2" w14:textId="77777777" w:rsidR="00E80C3C" w:rsidRDefault="00E868BA">
            <w:pPr>
              <w:pStyle w:val="TableParagraph"/>
              <w:spacing w:line="268" w:lineRule="exact"/>
              <w:ind w:left="109"/>
              <w:rPr>
                <w:sz w:val="24"/>
              </w:rPr>
            </w:pPr>
            <w:r>
              <w:rPr>
                <w:sz w:val="24"/>
              </w:rPr>
              <w:t>Водоёмы</w:t>
            </w:r>
            <w:r>
              <w:rPr>
                <w:spacing w:val="-4"/>
                <w:sz w:val="24"/>
              </w:rPr>
              <w:t xml:space="preserve"> </w:t>
            </w:r>
            <w:r>
              <w:rPr>
                <w:sz w:val="24"/>
              </w:rPr>
              <w:t>нашего</w:t>
            </w:r>
            <w:r>
              <w:rPr>
                <w:spacing w:val="2"/>
                <w:sz w:val="24"/>
              </w:rPr>
              <w:t xml:space="preserve"> </w:t>
            </w:r>
            <w:r>
              <w:rPr>
                <w:spacing w:val="-4"/>
                <w:sz w:val="24"/>
              </w:rPr>
              <w:t>края.</w:t>
            </w:r>
          </w:p>
        </w:tc>
        <w:tc>
          <w:tcPr>
            <w:tcW w:w="994" w:type="dxa"/>
          </w:tcPr>
          <w:p w14:paraId="0E27973F" w14:textId="77777777" w:rsidR="00E80C3C" w:rsidRDefault="00E868BA">
            <w:pPr>
              <w:pStyle w:val="TableParagraph"/>
              <w:spacing w:line="268" w:lineRule="exact"/>
              <w:ind w:left="19"/>
              <w:jc w:val="center"/>
              <w:rPr>
                <w:sz w:val="24"/>
              </w:rPr>
            </w:pPr>
            <w:r>
              <w:rPr>
                <w:spacing w:val="-10"/>
                <w:sz w:val="24"/>
              </w:rPr>
              <w:t>2</w:t>
            </w:r>
          </w:p>
        </w:tc>
        <w:tc>
          <w:tcPr>
            <w:tcW w:w="2838" w:type="dxa"/>
          </w:tcPr>
          <w:p w14:paraId="1FE2068F" w14:textId="77777777" w:rsidR="00E80C3C" w:rsidRDefault="00E868BA">
            <w:pPr>
              <w:pStyle w:val="TableParagraph"/>
              <w:spacing w:line="250" w:lineRule="exact"/>
              <w:ind w:left="4"/>
            </w:pPr>
            <w:r>
              <w:rPr>
                <w:color w:val="4F81BC"/>
                <w:spacing w:val="-2"/>
                <w:u w:val="single" w:color="4F81BC"/>
              </w:rPr>
              <w:t>https://multiurok.ru</w:t>
            </w:r>
          </w:p>
        </w:tc>
      </w:tr>
      <w:tr w:rsidR="00E80C3C" w14:paraId="57799728" w14:textId="77777777">
        <w:trPr>
          <w:trHeight w:val="465"/>
        </w:trPr>
        <w:tc>
          <w:tcPr>
            <w:tcW w:w="2099" w:type="dxa"/>
            <w:vMerge/>
            <w:tcBorders>
              <w:top w:val="nil"/>
            </w:tcBorders>
          </w:tcPr>
          <w:p w14:paraId="69986B65" w14:textId="77777777" w:rsidR="00E80C3C" w:rsidRDefault="00E80C3C">
            <w:pPr>
              <w:rPr>
                <w:sz w:val="2"/>
                <w:szCs w:val="2"/>
              </w:rPr>
            </w:pPr>
          </w:p>
        </w:tc>
        <w:tc>
          <w:tcPr>
            <w:tcW w:w="3827" w:type="dxa"/>
          </w:tcPr>
          <w:p w14:paraId="175CF3E3" w14:textId="77777777" w:rsidR="00E80C3C" w:rsidRDefault="00E868BA">
            <w:pPr>
              <w:pStyle w:val="TableParagraph"/>
              <w:spacing w:line="268" w:lineRule="exact"/>
              <w:ind w:left="109"/>
              <w:rPr>
                <w:sz w:val="24"/>
              </w:rPr>
            </w:pPr>
            <w:r>
              <w:rPr>
                <w:sz w:val="24"/>
              </w:rPr>
              <w:t>Лесные</w:t>
            </w:r>
            <w:r>
              <w:rPr>
                <w:spacing w:val="-2"/>
                <w:sz w:val="24"/>
              </w:rPr>
              <w:t xml:space="preserve"> </w:t>
            </w:r>
            <w:r>
              <w:rPr>
                <w:sz w:val="24"/>
              </w:rPr>
              <w:t>богатства</w:t>
            </w:r>
            <w:r>
              <w:rPr>
                <w:spacing w:val="-7"/>
                <w:sz w:val="24"/>
              </w:rPr>
              <w:t xml:space="preserve"> </w:t>
            </w:r>
            <w:r>
              <w:rPr>
                <w:sz w:val="24"/>
              </w:rPr>
              <w:t>нашего</w:t>
            </w:r>
            <w:r>
              <w:rPr>
                <w:spacing w:val="3"/>
                <w:sz w:val="24"/>
              </w:rPr>
              <w:t xml:space="preserve"> </w:t>
            </w:r>
            <w:r>
              <w:rPr>
                <w:spacing w:val="-4"/>
                <w:sz w:val="24"/>
              </w:rPr>
              <w:t>края.</w:t>
            </w:r>
          </w:p>
        </w:tc>
        <w:tc>
          <w:tcPr>
            <w:tcW w:w="994" w:type="dxa"/>
          </w:tcPr>
          <w:p w14:paraId="6404F80C" w14:textId="77777777" w:rsidR="00E80C3C" w:rsidRDefault="00E868BA">
            <w:pPr>
              <w:pStyle w:val="TableParagraph"/>
              <w:spacing w:line="268" w:lineRule="exact"/>
              <w:ind w:left="19"/>
              <w:jc w:val="center"/>
              <w:rPr>
                <w:sz w:val="24"/>
              </w:rPr>
            </w:pPr>
            <w:r>
              <w:rPr>
                <w:spacing w:val="-10"/>
                <w:sz w:val="24"/>
              </w:rPr>
              <w:t>2</w:t>
            </w:r>
          </w:p>
        </w:tc>
        <w:tc>
          <w:tcPr>
            <w:tcW w:w="2838" w:type="dxa"/>
          </w:tcPr>
          <w:p w14:paraId="2DACC11F" w14:textId="77777777" w:rsidR="00E80C3C" w:rsidRDefault="00E80C3C">
            <w:pPr>
              <w:pStyle w:val="TableParagraph"/>
            </w:pPr>
          </w:p>
        </w:tc>
      </w:tr>
      <w:tr w:rsidR="00E80C3C" w14:paraId="1F29BB25" w14:textId="77777777">
        <w:trPr>
          <w:trHeight w:val="777"/>
        </w:trPr>
        <w:tc>
          <w:tcPr>
            <w:tcW w:w="2099" w:type="dxa"/>
            <w:vMerge/>
            <w:tcBorders>
              <w:top w:val="nil"/>
            </w:tcBorders>
          </w:tcPr>
          <w:p w14:paraId="6EA8ABA6" w14:textId="77777777" w:rsidR="00E80C3C" w:rsidRDefault="00E80C3C">
            <w:pPr>
              <w:rPr>
                <w:sz w:val="2"/>
                <w:szCs w:val="2"/>
              </w:rPr>
            </w:pPr>
          </w:p>
        </w:tc>
        <w:tc>
          <w:tcPr>
            <w:tcW w:w="3827" w:type="dxa"/>
          </w:tcPr>
          <w:p w14:paraId="57CE0281" w14:textId="77777777" w:rsidR="00E80C3C" w:rsidRDefault="00E868BA">
            <w:pPr>
              <w:pStyle w:val="TableParagraph"/>
              <w:tabs>
                <w:tab w:val="left" w:pos="1022"/>
                <w:tab w:val="left" w:pos="1987"/>
              </w:tabs>
              <w:spacing w:line="259" w:lineRule="auto"/>
              <w:ind w:left="109" w:right="233"/>
              <w:rPr>
                <w:sz w:val="24"/>
              </w:rPr>
            </w:pPr>
            <w:r>
              <w:rPr>
                <w:spacing w:val="-2"/>
                <w:sz w:val="24"/>
              </w:rPr>
              <w:t>Болота</w:t>
            </w:r>
            <w:r>
              <w:rPr>
                <w:sz w:val="24"/>
              </w:rPr>
              <w:tab/>
              <w:t>и луга</w:t>
            </w:r>
            <w:r>
              <w:rPr>
                <w:sz w:val="24"/>
              </w:rPr>
              <w:tab/>
              <w:t>как</w:t>
            </w:r>
            <w:r>
              <w:rPr>
                <w:spacing w:val="-17"/>
                <w:sz w:val="24"/>
              </w:rPr>
              <w:t xml:space="preserve"> </w:t>
            </w:r>
            <w:r>
              <w:rPr>
                <w:sz w:val="24"/>
              </w:rPr>
              <w:t>сообщества нашего края.</w:t>
            </w:r>
          </w:p>
        </w:tc>
        <w:tc>
          <w:tcPr>
            <w:tcW w:w="994" w:type="dxa"/>
          </w:tcPr>
          <w:p w14:paraId="1542EACE" w14:textId="77777777" w:rsidR="00E80C3C" w:rsidRDefault="00E868BA">
            <w:pPr>
              <w:pStyle w:val="TableParagraph"/>
              <w:spacing w:line="273" w:lineRule="exact"/>
              <w:ind w:left="19"/>
              <w:jc w:val="center"/>
              <w:rPr>
                <w:sz w:val="24"/>
              </w:rPr>
            </w:pPr>
            <w:r>
              <w:rPr>
                <w:spacing w:val="-10"/>
                <w:sz w:val="24"/>
              </w:rPr>
              <w:t>2</w:t>
            </w:r>
          </w:p>
        </w:tc>
        <w:tc>
          <w:tcPr>
            <w:tcW w:w="2838" w:type="dxa"/>
          </w:tcPr>
          <w:p w14:paraId="43368F71" w14:textId="77777777" w:rsidR="00E80C3C" w:rsidRDefault="00E80C3C">
            <w:pPr>
              <w:pStyle w:val="TableParagraph"/>
            </w:pPr>
          </w:p>
        </w:tc>
      </w:tr>
      <w:tr w:rsidR="00E80C3C" w14:paraId="21F979D6" w14:textId="77777777">
        <w:trPr>
          <w:trHeight w:val="470"/>
        </w:trPr>
        <w:tc>
          <w:tcPr>
            <w:tcW w:w="2099" w:type="dxa"/>
            <w:vMerge/>
            <w:tcBorders>
              <w:top w:val="nil"/>
            </w:tcBorders>
          </w:tcPr>
          <w:p w14:paraId="1EFD2CCC" w14:textId="77777777" w:rsidR="00E80C3C" w:rsidRDefault="00E80C3C">
            <w:pPr>
              <w:rPr>
                <w:sz w:val="2"/>
                <w:szCs w:val="2"/>
              </w:rPr>
            </w:pPr>
          </w:p>
        </w:tc>
        <w:tc>
          <w:tcPr>
            <w:tcW w:w="3827" w:type="dxa"/>
          </w:tcPr>
          <w:p w14:paraId="71AC43FB" w14:textId="77777777" w:rsidR="00E80C3C" w:rsidRDefault="00E868BA">
            <w:pPr>
              <w:pStyle w:val="TableParagraph"/>
              <w:spacing w:line="273" w:lineRule="exact"/>
              <w:ind w:left="109"/>
              <w:rPr>
                <w:sz w:val="24"/>
              </w:rPr>
            </w:pPr>
            <w:r>
              <w:rPr>
                <w:sz w:val="24"/>
              </w:rPr>
              <w:t>Природа в</w:t>
            </w:r>
            <w:r>
              <w:rPr>
                <w:spacing w:val="-4"/>
                <w:sz w:val="24"/>
              </w:rPr>
              <w:t xml:space="preserve"> </w:t>
            </w:r>
            <w:r>
              <w:rPr>
                <w:spacing w:val="-2"/>
                <w:sz w:val="24"/>
              </w:rPr>
              <w:t>опасности!</w:t>
            </w:r>
          </w:p>
        </w:tc>
        <w:tc>
          <w:tcPr>
            <w:tcW w:w="994" w:type="dxa"/>
          </w:tcPr>
          <w:p w14:paraId="78B8E506" w14:textId="77777777" w:rsidR="00E80C3C" w:rsidRDefault="00E868BA">
            <w:pPr>
              <w:pStyle w:val="TableParagraph"/>
              <w:spacing w:line="273" w:lineRule="exact"/>
              <w:ind w:left="19"/>
              <w:jc w:val="center"/>
              <w:rPr>
                <w:sz w:val="24"/>
              </w:rPr>
            </w:pPr>
            <w:r>
              <w:rPr>
                <w:spacing w:val="-10"/>
                <w:sz w:val="24"/>
              </w:rPr>
              <w:t>1</w:t>
            </w:r>
          </w:p>
        </w:tc>
        <w:tc>
          <w:tcPr>
            <w:tcW w:w="2838" w:type="dxa"/>
          </w:tcPr>
          <w:p w14:paraId="6837064C" w14:textId="77777777" w:rsidR="00E80C3C" w:rsidRDefault="00E80C3C">
            <w:pPr>
              <w:pStyle w:val="TableParagraph"/>
            </w:pPr>
          </w:p>
        </w:tc>
      </w:tr>
      <w:tr w:rsidR="00E80C3C" w14:paraId="724F7A65" w14:textId="77777777">
        <w:trPr>
          <w:trHeight w:val="470"/>
        </w:trPr>
        <w:tc>
          <w:tcPr>
            <w:tcW w:w="2099" w:type="dxa"/>
          </w:tcPr>
          <w:p w14:paraId="7AC3D39E" w14:textId="77777777" w:rsidR="00E80C3C" w:rsidRDefault="00E80C3C">
            <w:pPr>
              <w:pStyle w:val="TableParagraph"/>
            </w:pPr>
          </w:p>
        </w:tc>
        <w:tc>
          <w:tcPr>
            <w:tcW w:w="3827" w:type="dxa"/>
          </w:tcPr>
          <w:p w14:paraId="459A3C2D" w14:textId="77777777" w:rsidR="00E80C3C" w:rsidRDefault="00E868BA">
            <w:pPr>
              <w:pStyle w:val="TableParagraph"/>
              <w:spacing w:line="249" w:lineRule="exact"/>
              <w:ind w:left="109"/>
            </w:pPr>
            <w:r>
              <w:t>Кладовая</w:t>
            </w:r>
            <w:r>
              <w:rPr>
                <w:spacing w:val="-6"/>
              </w:rPr>
              <w:t xml:space="preserve"> </w:t>
            </w:r>
            <w:r>
              <w:rPr>
                <w:spacing w:val="-2"/>
              </w:rPr>
              <w:t>Севера</w:t>
            </w:r>
          </w:p>
        </w:tc>
        <w:tc>
          <w:tcPr>
            <w:tcW w:w="994" w:type="dxa"/>
          </w:tcPr>
          <w:p w14:paraId="490353DA" w14:textId="77777777" w:rsidR="00E80C3C" w:rsidRDefault="00E868BA">
            <w:pPr>
              <w:pStyle w:val="TableParagraph"/>
              <w:spacing w:line="273" w:lineRule="exact"/>
              <w:ind w:left="19"/>
              <w:jc w:val="center"/>
              <w:rPr>
                <w:sz w:val="24"/>
              </w:rPr>
            </w:pPr>
            <w:r>
              <w:rPr>
                <w:spacing w:val="-10"/>
                <w:sz w:val="24"/>
              </w:rPr>
              <w:t>1</w:t>
            </w:r>
          </w:p>
        </w:tc>
        <w:tc>
          <w:tcPr>
            <w:tcW w:w="2838" w:type="dxa"/>
          </w:tcPr>
          <w:p w14:paraId="1FB4B34E" w14:textId="77777777" w:rsidR="00E80C3C" w:rsidRDefault="00E868BA">
            <w:pPr>
              <w:pStyle w:val="TableParagraph"/>
              <w:spacing w:line="249" w:lineRule="exact"/>
              <w:ind w:left="4"/>
            </w:pPr>
            <w:r>
              <w:rPr>
                <w:color w:val="4F81BC"/>
                <w:spacing w:val="-2"/>
                <w:u w:val="single" w:color="4F81BC"/>
              </w:rPr>
              <w:t>https://multiurok.ru</w:t>
            </w:r>
          </w:p>
        </w:tc>
      </w:tr>
      <w:tr w:rsidR="00E80C3C" w14:paraId="0893FDA9" w14:textId="77777777">
        <w:trPr>
          <w:trHeight w:val="455"/>
        </w:trPr>
        <w:tc>
          <w:tcPr>
            <w:tcW w:w="2099" w:type="dxa"/>
            <w:vMerge w:val="restart"/>
          </w:tcPr>
          <w:p w14:paraId="6E176455" w14:textId="77777777" w:rsidR="00E80C3C" w:rsidRDefault="00E868BA">
            <w:pPr>
              <w:pStyle w:val="TableParagraph"/>
              <w:spacing w:before="1" w:line="259" w:lineRule="auto"/>
              <w:ind w:left="115" w:right="710"/>
              <w:rPr>
                <w:b/>
                <w:sz w:val="24"/>
              </w:rPr>
            </w:pPr>
            <w:r>
              <w:rPr>
                <w:b/>
                <w:spacing w:val="-2"/>
                <w:sz w:val="24"/>
              </w:rPr>
              <w:t>Вырастешь большой,</w:t>
            </w:r>
          </w:p>
          <w:p w14:paraId="12710399" w14:textId="77777777" w:rsidR="00E80C3C" w:rsidRDefault="00E868BA">
            <w:pPr>
              <w:pStyle w:val="TableParagraph"/>
              <w:spacing w:line="259" w:lineRule="auto"/>
              <w:ind w:left="115" w:right="798"/>
              <w:rPr>
                <w:b/>
                <w:sz w:val="24"/>
              </w:rPr>
            </w:pPr>
            <w:r>
              <w:rPr>
                <w:b/>
                <w:spacing w:val="-2"/>
                <w:sz w:val="24"/>
              </w:rPr>
              <w:t xml:space="preserve">будешь </w:t>
            </w:r>
            <w:r>
              <w:rPr>
                <w:b/>
                <w:sz w:val="24"/>
              </w:rPr>
              <w:t>хороший</w:t>
            </w:r>
            <w:r>
              <w:rPr>
                <w:b/>
                <w:spacing w:val="-15"/>
                <w:sz w:val="24"/>
              </w:rPr>
              <w:t xml:space="preserve"> </w:t>
            </w:r>
            <w:r>
              <w:rPr>
                <w:b/>
                <w:sz w:val="24"/>
              </w:rPr>
              <w:t>и</w:t>
            </w:r>
          </w:p>
          <w:p w14:paraId="14A3BBA8" w14:textId="77777777" w:rsidR="00E80C3C" w:rsidRDefault="00E868BA">
            <w:pPr>
              <w:pStyle w:val="TableParagraph"/>
              <w:spacing w:line="256" w:lineRule="exact"/>
              <w:ind w:left="115"/>
              <w:rPr>
                <w:b/>
                <w:sz w:val="24"/>
              </w:rPr>
            </w:pPr>
            <w:r>
              <w:rPr>
                <w:b/>
                <w:spacing w:val="-2"/>
                <w:sz w:val="24"/>
              </w:rPr>
              <w:t>баской.(4часа)</w:t>
            </w:r>
          </w:p>
        </w:tc>
        <w:tc>
          <w:tcPr>
            <w:tcW w:w="3827" w:type="dxa"/>
          </w:tcPr>
          <w:p w14:paraId="6862E2E9" w14:textId="77777777" w:rsidR="00E80C3C" w:rsidRDefault="00E868BA">
            <w:pPr>
              <w:pStyle w:val="TableParagraph"/>
              <w:spacing w:line="273" w:lineRule="exact"/>
              <w:ind w:left="109"/>
              <w:rPr>
                <w:sz w:val="24"/>
              </w:rPr>
            </w:pPr>
            <w:r>
              <w:rPr>
                <w:sz w:val="24"/>
              </w:rPr>
              <w:t>Промежуточная</w:t>
            </w:r>
            <w:r>
              <w:rPr>
                <w:spacing w:val="-3"/>
                <w:sz w:val="24"/>
              </w:rPr>
              <w:t xml:space="preserve"> </w:t>
            </w:r>
            <w:r>
              <w:rPr>
                <w:spacing w:val="-2"/>
                <w:sz w:val="24"/>
              </w:rPr>
              <w:t>аттестация</w:t>
            </w:r>
          </w:p>
        </w:tc>
        <w:tc>
          <w:tcPr>
            <w:tcW w:w="994" w:type="dxa"/>
          </w:tcPr>
          <w:p w14:paraId="34A7FE67" w14:textId="77777777" w:rsidR="00E80C3C" w:rsidRDefault="00E868BA">
            <w:pPr>
              <w:pStyle w:val="TableParagraph"/>
              <w:spacing w:line="273" w:lineRule="exact"/>
              <w:ind w:left="19"/>
              <w:jc w:val="center"/>
              <w:rPr>
                <w:sz w:val="24"/>
              </w:rPr>
            </w:pPr>
            <w:r>
              <w:rPr>
                <w:spacing w:val="-10"/>
                <w:sz w:val="24"/>
              </w:rPr>
              <w:t>1</w:t>
            </w:r>
          </w:p>
        </w:tc>
        <w:tc>
          <w:tcPr>
            <w:tcW w:w="2838" w:type="dxa"/>
          </w:tcPr>
          <w:p w14:paraId="2BD795A1" w14:textId="77777777" w:rsidR="00E80C3C" w:rsidRDefault="00E868BA">
            <w:pPr>
              <w:pStyle w:val="TableParagraph"/>
              <w:spacing w:line="273" w:lineRule="exact"/>
              <w:ind w:left="35" w:right="8"/>
              <w:jc w:val="center"/>
              <w:rPr>
                <w:sz w:val="24"/>
              </w:rPr>
            </w:pPr>
            <w:r>
              <w:rPr>
                <w:spacing w:val="-10"/>
                <w:sz w:val="24"/>
              </w:rPr>
              <w:t>1</w:t>
            </w:r>
          </w:p>
        </w:tc>
      </w:tr>
      <w:tr w:rsidR="00E80C3C" w14:paraId="7B7372D1" w14:textId="77777777">
        <w:trPr>
          <w:trHeight w:val="1003"/>
        </w:trPr>
        <w:tc>
          <w:tcPr>
            <w:tcW w:w="2099" w:type="dxa"/>
            <w:vMerge/>
            <w:tcBorders>
              <w:top w:val="nil"/>
            </w:tcBorders>
          </w:tcPr>
          <w:p w14:paraId="3076EA67" w14:textId="77777777" w:rsidR="00E80C3C" w:rsidRDefault="00E80C3C">
            <w:pPr>
              <w:rPr>
                <w:sz w:val="2"/>
                <w:szCs w:val="2"/>
              </w:rPr>
            </w:pPr>
          </w:p>
        </w:tc>
        <w:tc>
          <w:tcPr>
            <w:tcW w:w="3827" w:type="dxa"/>
          </w:tcPr>
          <w:p w14:paraId="5D0B391F" w14:textId="77777777" w:rsidR="00E80C3C" w:rsidRDefault="00E868BA">
            <w:pPr>
              <w:pStyle w:val="TableParagraph"/>
              <w:spacing w:line="273" w:lineRule="exact"/>
              <w:ind w:left="109"/>
              <w:rPr>
                <w:sz w:val="24"/>
              </w:rPr>
            </w:pPr>
            <w:r>
              <w:rPr>
                <w:sz w:val="24"/>
              </w:rPr>
              <w:t>А</w:t>
            </w:r>
            <w:r>
              <w:rPr>
                <w:spacing w:val="-5"/>
                <w:sz w:val="24"/>
              </w:rPr>
              <w:t xml:space="preserve"> </w:t>
            </w:r>
            <w:r>
              <w:rPr>
                <w:sz w:val="24"/>
              </w:rPr>
              <w:t>профессий</w:t>
            </w:r>
            <w:r>
              <w:rPr>
                <w:spacing w:val="2"/>
                <w:sz w:val="24"/>
              </w:rPr>
              <w:t xml:space="preserve"> </w:t>
            </w:r>
            <w:r>
              <w:rPr>
                <w:sz w:val="24"/>
              </w:rPr>
              <w:t xml:space="preserve">на Севере </w:t>
            </w:r>
            <w:r>
              <w:rPr>
                <w:spacing w:val="-2"/>
                <w:sz w:val="24"/>
              </w:rPr>
              <w:t>немало…</w:t>
            </w:r>
          </w:p>
        </w:tc>
        <w:tc>
          <w:tcPr>
            <w:tcW w:w="994" w:type="dxa"/>
          </w:tcPr>
          <w:p w14:paraId="129B53F3" w14:textId="77777777" w:rsidR="00E80C3C" w:rsidRDefault="00E868BA">
            <w:pPr>
              <w:pStyle w:val="TableParagraph"/>
              <w:spacing w:line="273" w:lineRule="exact"/>
              <w:ind w:left="19"/>
              <w:jc w:val="center"/>
              <w:rPr>
                <w:sz w:val="24"/>
              </w:rPr>
            </w:pPr>
            <w:r>
              <w:rPr>
                <w:spacing w:val="-10"/>
                <w:sz w:val="24"/>
              </w:rPr>
              <w:t>3</w:t>
            </w:r>
          </w:p>
        </w:tc>
        <w:tc>
          <w:tcPr>
            <w:tcW w:w="2838" w:type="dxa"/>
          </w:tcPr>
          <w:p w14:paraId="6BF04427" w14:textId="77777777" w:rsidR="00E80C3C" w:rsidRDefault="00E80C3C">
            <w:pPr>
              <w:pStyle w:val="TableParagraph"/>
            </w:pPr>
          </w:p>
        </w:tc>
      </w:tr>
      <w:tr w:rsidR="00E80C3C" w14:paraId="2A538CCD" w14:textId="77777777">
        <w:trPr>
          <w:trHeight w:val="460"/>
        </w:trPr>
        <w:tc>
          <w:tcPr>
            <w:tcW w:w="2099" w:type="dxa"/>
          </w:tcPr>
          <w:p w14:paraId="1708B670" w14:textId="77777777" w:rsidR="00E80C3C" w:rsidRDefault="00E868BA">
            <w:pPr>
              <w:pStyle w:val="TableParagraph"/>
              <w:spacing w:line="273" w:lineRule="exact"/>
              <w:ind w:left="23"/>
              <w:jc w:val="center"/>
              <w:rPr>
                <w:b/>
                <w:sz w:val="24"/>
              </w:rPr>
            </w:pPr>
            <w:r>
              <w:rPr>
                <w:b/>
                <w:spacing w:val="-2"/>
                <w:sz w:val="24"/>
              </w:rPr>
              <w:t>Всего</w:t>
            </w:r>
          </w:p>
        </w:tc>
        <w:tc>
          <w:tcPr>
            <w:tcW w:w="3827" w:type="dxa"/>
          </w:tcPr>
          <w:p w14:paraId="444B9990" w14:textId="77777777" w:rsidR="00E80C3C" w:rsidRDefault="00E80C3C">
            <w:pPr>
              <w:pStyle w:val="TableParagraph"/>
            </w:pPr>
          </w:p>
        </w:tc>
        <w:tc>
          <w:tcPr>
            <w:tcW w:w="994" w:type="dxa"/>
          </w:tcPr>
          <w:p w14:paraId="234F0FF7" w14:textId="77777777" w:rsidR="00E80C3C" w:rsidRDefault="00E868BA">
            <w:pPr>
              <w:pStyle w:val="TableParagraph"/>
              <w:spacing w:line="273" w:lineRule="exact"/>
              <w:ind w:left="4"/>
              <w:jc w:val="center"/>
              <w:rPr>
                <w:b/>
                <w:sz w:val="24"/>
              </w:rPr>
            </w:pPr>
            <w:r>
              <w:rPr>
                <w:b/>
                <w:spacing w:val="-5"/>
                <w:sz w:val="24"/>
              </w:rPr>
              <w:t>34</w:t>
            </w:r>
          </w:p>
        </w:tc>
        <w:tc>
          <w:tcPr>
            <w:tcW w:w="2838" w:type="dxa"/>
          </w:tcPr>
          <w:p w14:paraId="2B244ABA" w14:textId="77777777" w:rsidR="00E80C3C" w:rsidRDefault="00E868BA">
            <w:pPr>
              <w:pStyle w:val="TableParagraph"/>
              <w:spacing w:line="273" w:lineRule="exact"/>
              <w:ind w:left="35" w:right="8"/>
              <w:jc w:val="center"/>
              <w:rPr>
                <w:b/>
                <w:sz w:val="24"/>
              </w:rPr>
            </w:pPr>
            <w:r>
              <w:rPr>
                <w:b/>
                <w:spacing w:val="-10"/>
                <w:sz w:val="24"/>
              </w:rPr>
              <w:t>1</w:t>
            </w:r>
          </w:p>
        </w:tc>
      </w:tr>
    </w:tbl>
    <w:p w14:paraId="624D5608" w14:textId="77777777" w:rsidR="00E80C3C" w:rsidRDefault="00E80C3C">
      <w:pPr>
        <w:pStyle w:val="a3"/>
        <w:ind w:left="0"/>
        <w:jc w:val="left"/>
        <w:rPr>
          <w:b/>
          <w:sz w:val="20"/>
        </w:rPr>
      </w:pPr>
    </w:p>
    <w:p w14:paraId="4BEA6EA3" w14:textId="77777777" w:rsidR="00E80C3C" w:rsidRDefault="00E80C3C">
      <w:pPr>
        <w:pStyle w:val="a3"/>
        <w:spacing w:before="158"/>
        <w:ind w:left="0"/>
        <w:jc w:val="left"/>
        <w:rPr>
          <w:b/>
          <w:sz w:val="20"/>
        </w:rPr>
      </w:pPr>
    </w:p>
    <w:p w14:paraId="7BA3351C" w14:textId="77777777" w:rsidR="00E80C3C" w:rsidRDefault="00E868BA">
      <w:pPr>
        <w:spacing w:before="1"/>
        <w:ind w:left="686"/>
        <w:jc w:val="center"/>
        <w:rPr>
          <w:b/>
          <w:sz w:val="20"/>
        </w:rPr>
      </w:pPr>
      <w:r>
        <w:rPr>
          <w:b/>
          <w:spacing w:val="-2"/>
          <w:sz w:val="20"/>
        </w:rPr>
        <w:t>РАБОЧАЯ</w:t>
      </w:r>
      <w:r>
        <w:rPr>
          <w:b/>
          <w:spacing w:val="-8"/>
          <w:sz w:val="20"/>
        </w:rPr>
        <w:t xml:space="preserve"> </w:t>
      </w:r>
      <w:r>
        <w:rPr>
          <w:b/>
          <w:spacing w:val="-2"/>
          <w:sz w:val="20"/>
        </w:rPr>
        <w:t>ПРОГРАММА</w:t>
      </w:r>
      <w:r>
        <w:rPr>
          <w:b/>
          <w:sz w:val="20"/>
        </w:rPr>
        <w:t xml:space="preserve"> </w:t>
      </w:r>
      <w:r>
        <w:rPr>
          <w:b/>
          <w:spacing w:val="-2"/>
          <w:sz w:val="20"/>
        </w:rPr>
        <w:t>КУРСА</w:t>
      </w:r>
      <w:r>
        <w:rPr>
          <w:b/>
          <w:spacing w:val="-5"/>
          <w:sz w:val="20"/>
        </w:rPr>
        <w:t xml:space="preserve"> </w:t>
      </w:r>
      <w:r>
        <w:rPr>
          <w:b/>
          <w:spacing w:val="-2"/>
          <w:sz w:val="20"/>
        </w:rPr>
        <w:t>ВНЕУРОЧНОЙ</w:t>
      </w:r>
      <w:r>
        <w:rPr>
          <w:b/>
          <w:spacing w:val="5"/>
          <w:sz w:val="20"/>
        </w:rPr>
        <w:t xml:space="preserve"> </w:t>
      </w:r>
      <w:r>
        <w:rPr>
          <w:b/>
          <w:spacing w:val="-2"/>
          <w:sz w:val="20"/>
        </w:rPr>
        <w:t>ДЕЯТЕЛЬНОСТИ</w:t>
      </w:r>
    </w:p>
    <w:p w14:paraId="3F396177" w14:textId="77777777" w:rsidR="00E80C3C" w:rsidRDefault="00E868BA">
      <w:pPr>
        <w:spacing w:line="226" w:lineRule="exact"/>
        <w:ind w:left="692"/>
        <w:jc w:val="center"/>
        <w:rPr>
          <w:b/>
          <w:sz w:val="20"/>
        </w:rPr>
      </w:pPr>
      <w:r>
        <w:rPr>
          <w:b/>
          <w:sz w:val="20"/>
        </w:rPr>
        <w:t>«РАЗГОВОРЫ</w:t>
      </w:r>
      <w:r>
        <w:rPr>
          <w:b/>
          <w:spacing w:val="-9"/>
          <w:sz w:val="20"/>
        </w:rPr>
        <w:t xml:space="preserve"> </w:t>
      </w:r>
      <w:r>
        <w:rPr>
          <w:b/>
          <w:sz w:val="20"/>
        </w:rPr>
        <w:t>О</w:t>
      </w:r>
      <w:r>
        <w:rPr>
          <w:b/>
          <w:spacing w:val="-12"/>
          <w:sz w:val="20"/>
        </w:rPr>
        <w:t xml:space="preserve"> </w:t>
      </w:r>
      <w:r>
        <w:rPr>
          <w:b/>
          <w:spacing w:val="-2"/>
          <w:sz w:val="20"/>
        </w:rPr>
        <w:t>ВАЖНОМ»</w:t>
      </w:r>
    </w:p>
    <w:p w14:paraId="175CFA75" w14:textId="77777777" w:rsidR="00E80C3C" w:rsidRDefault="00E868BA">
      <w:pPr>
        <w:pStyle w:val="a3"/>
        <w:tabs>
          <w:tab w:val="left" w:pos="2691"/>
          <w:tab w:val="left" w:pos="4069"/>
          <w:tab w:val="left" w:pos="4910"/>
          <w:tab w:val="left" w:pos="6393"/>
          <w:tab w:val="left" w:pos="8040"/>
          <w:tab w:val="left" w:pos="9490"/>
          <w:tab w:val="left" w:pos="9880"/>
        </w:tabs>
        <w:spacing w:before="3" w:line="232" w:lineRule="auto"/>
        <w:ind w:left="890" w:right="695" w:firstLine="710"/>
        <w:jc w:val="left"/>
      </w:pPr>
      <w:r>
        <w:rPr>
          <w:spacing w:val="-2"/>
        </w:rPr>
        <w:t>Рабочая</w:t>
      </w:r>
      <w:r>
        <w:tab/>
      </w:r>
      <w:r>
        <w:rPr>
          <w:spacing w:val="-2"/>
        </w:rPr>
        <w:t>программа</w:t>
      </w:r>
      <w:r>
        <w:tab/>
      </w:r>
      <w:r>
        <w:rPr>
          <w:spacing w:val="-4"/>
        </w:rPr>
        <w:t>курса</w:t>
      </w:r>
      <w:r>
        <w:tab/>
      </w:r>
      <w:r>
        <w:rPr>
          <w:spacing w:val="-2"/>
        </w:rPr>
        <w:t>внеурочной</w:t>
      </w:r>
      <w:r>
        <w:tab/>
      </w:r>
      <w:r>
        <w:rPr>
          <w:spacing w:val="-2"/>
        </w:rPr>
        <w:t>деятельности</w:t>
      </w:r>
      <w:r>
        <w:tab/>
      </w:r>
      <w:r>
        <w:rPr>
          <w:spacing w:val="-2"/>
        </w:rPr>
        <w:t>«Разговоры</w:t>
      </w:r>
      <w:r>
        <w:tab/>
      </w:r>
      <w:r>
        <w:rPr>
          <w:spacing w:val="-10"/>
        </w:rPr>
        <w:t>о</w:t>
      </w:r>
      <w:r>
        <w:tab/>
      </w:r>
      <w:r>
        <w:rPr>
          <w:spacing w:val="-2"/>
        </w:rPr>
        <w:t>важном» направлена</w:t>
      </w:r>
    </w:p>
    <w:p w14:paraId="65012761" w14:textId="77777777" w:rsidR="00E80C3C" w:rsidRDefault="00E868BA">
      <w:pPr>
        <w:pStyle w:val="a3"/>
        <w:spacing w:before="2" w:line="237" w:lineRule="auto"/>
        <w:ind w:left="1601" w:right="710"/>
        <w:jc w:val="left"/>
      </w:pPr>
      <w:r>
        <w:t>на</w:t>
      </w:r>
      <w:r>
        <w:rPr>
          <w:spacing w:val="35"/>
        </w:rPr>
        <w:t xml:space="preserve"> </w:t>
      </w:r>
      <w:r>
        <w:t>развитие</w:t>
      </w:r>
      <w:r>
        <w:rPr>
          <w:spacing w:val="33"/>
        </w:rPr>
        <w:t xml:space="preserve"> </w:t>
      </w:r>
      <w:proofErr w:type="spellStart"/>
      <w:r>
        <w:t>уобучающихся</w:t>
      </w:r>
      <w:proofErr w:type="spellEnd"/>
      <w:r>
        <w:rPr>
          <w:spacing w:val="-2"/>
        </w:rPr>
        <w:t xml:space="preserve"> </w:t>
      </w:r>
      <w:r>
        <w:t>ценностного</w:t>
      </w:r>
      <w:r>
        <w:rPr>
          <w:spacing w:val="-11"/>
        </w:rPr>
        <w:t xml:space="preserve"> </w:t>
      </w:r>
      <w:r>
        <w:t>отношения</w:t>
      </w:r>
      <w:r>
        <w:rPr>
          <w:spacing w:val="-3"/>
        </w:rPr>
        <w:t xml:space="preserve"> </w:t>
      </w:r>
      <w:r>
        <w:t>к</w:t>
      </w:r>
      <w:r>
        <w:rPr>
          <w:spacing w:val="-8"/>
        </w:rPr>
        <w:t xml:space="preserve"> </w:t>
      </w:r>
      <w:r>
        <w:t>Родине, природе,</w:t>
      </w:r>
      <w:r>
        <w:rPr>
          <w:spacing w:val="-1"/>
        </w:rPr>
        <w:t xml:space="preserve"> </w:t>
      </w:r>
      <w:r>
        <w:t>человеку, культуре, знаниям, здоровью.</w:t>
      </w:r>
    </w:p>
    <w:p w14:paraId="78509C03" w14:textId="77777777" w:rsidR="00E80C3C" w:rsidRDefault="00E868BA">
      <w:pPr>
        <w:pStyle w:val="a3"/>
        <w:spacing w:before="6" w:line="237" w:lineRule="auto"/>
        <w:ind w:left="1601"/>
        <w:jc w:val="left"/>
      </w:pPr>
      <w:r>
        <w:t>Курс</w:t>
      </w:r>
      <w:r>
        <w:rPr>
          <w:spacing w:val="80"/>
          <w:w w:val="150"/>
        </w:rPr>
        <w:t xml:space="preserve"> </w:t>
      </w:r>
      <w:r>
        <w:t>рассчитан</w:t>
      </w:r>
      <w:r>
        <w:rPr>
          <w:spacing w:val="80"/>
          <w:w w:val="150"/>
        </w:rPr>
        <w:t xml:space="preserve"> </w:t>
      </w:r>
      <w:r>
        <w:t>на</w:t>
      </w:r>
      <w:r>
        <w:rPr>
          <w:spacing w:val="80"/>
          <w:w w:val="150"/>
        </w:rPr>
        <w:t xml:space="preserve"> </w:t>
      </w:r>
      <w:r>
        <w:t>34</w:t>
      </w:r>
      <w:r>
        <w:rPr>
          <w:spacing w:val="80"/>
          <w:w w:val="150"/>
        </w:rPr>
        <w:t xml:space="preserve"> </w:t>
      </w:r>
      <w:r>
        <w:t>ч.</w:t>
      </w:r>
      <w:r>
        <w:rPr>
          <w:spacing w:val="80"/>
          <w:w w:val="150"/>
        </w:rPr>
        <w:t xml:space="preserve"> </w:t>
      </w:r>
      <w:r>
        <w:t>Срок</w:t>
      </w:r>
      <w:r>
        <w:rPr>
          <w:spacing w:val="80"/>
          <w:w w:val="150"/>
        </w:rPr>
        <w:t xml:space="preserve"> </w:t>
      </w:r>
      <w:r>
        <w:t>реализации</w:t>
      </w:r>
      <w:r>
        <w:rPr>
          <w:spacing w:val="80"/>
          <w:w w:val="150"/>
        </w:rPr>
        <w:t xml:space="preserve"> </w:t>
      </w:r>
      <w:r>
        <w:t>программы</w:t>
      </w:r>
      <w:r>
        <w:rPr>
          <w:spacing w:val="80"/>
          <w:w w:val="150"/>
        </w:rPr>
        <w:t xml:space="preserve"> </w:t>
      </w:r>
      <w:r>
        <w:t>-4</w:t>
      </w:r>
      <w:r>
        <w:rPr>
          <w:spacing w:val="80"/>
          <w:w w:val="150"/>
        </w:rPr>
        <w:t xml:space="preserve"> </w:t>
      </w:r>
      <w:r>
        <w:t>года.</w:t>
      </w:r>
      <w:r>
        <w:rPr>
          <w:spacing w:val="80"/>
          <w:w w:val="150"/>
        </w:rPr>
        <w:t xml:space="preserve"> </w:t>
      </w:r>
      <w:r>
        <w:t>Направлен</w:t>
      </w:r>
      <w:r>
        <w:rPr>
          <w:spacing w:val="80"/>
          <w:w w:val="150"/>
        </w:rPr>
        <w:t xml:space="preserve"> </w:t>
      </w:r>
      <w:r>
        <w:t xml:space="preserve">на </w:t>
      </w:r>
      <w:r>
        <w:rPr>
          <w:spacing w:val="-2"/>
        </w:rPr>
        <w:t>обучающихся</w:t>
      </w:r>
    </w:p>
    <w:p w14:paraId="477E0EE2" w14:textId="77777777" w:rsidR="00E80C3C" w:rsidRDefault="00E868BA">
      <w:pPr>
        <w:pStyle w:val="a3"/>
        <w:spacing w:before="4" w:line="275" w:lineRule="exact"/>
        <w:ind w:left="1601"/>
        <w:jc w:val="left"/>
      </w:pPr>
      <w:r>
        <w:t>1-4</w:t>
      </w:r>
      <w:r>
        <w:rPr>
          <w:spacing w:val="1"/>
        </w:rPr>
        <w:t xml:space="preserve"> </w:t>
      </w:r>
      <w:r>
        <w:rPr>
          <w:spacing w:val="-2"/>
        </w:rPr>
        <w:t>классов.</w:t>
      </w:r>
    </w:p>
    <w:p w14:paraId="4A0DCE3D" w14:textId="77777777" w:rsidR="00E80C3C" w:rsidRDefault="00E868BA">
      <w:pPr>
        <w:pStyle w:val="a3"/>
        <w:spacing w:before="1" w:line="237" w:lineRule="auto"/>
        <w:ind w:left="890" w:firstLine="710"/>
        <w:jc w:val="left"/>
      </w:pPr>
      <w:r>
        <w:t xml:space="preserve">Рабочая программа курса внеурочной деятельности разработана с учетом рабочей </w:t>
      </w:r>
      <w:proofErr w:type="spellStart"/>
      <w:r>
        <w:rPr>
          <w:spacing w:val="-2"/>
        </w:rPr>
        <w:t>программывоспитания</w:t>
      </w:r>
      <w:proofErr w:type="spellEnd"/>
      <w:r>
        <w:rPr>
          <w:spacing w:val="-2"/>
        </w:rPr>
        <w:t>.</w:t>
      </w:r>
    </w:p>
    <w:p w14:paraId="0EADE7B5" w14:textId="77777777" w:rsidR="00E80C3C" w:rsidRDefault="00E80C3C">
      <w:pPr>
        <w:pStyle w:val="a3"/>
        <w:spacing w:before="241"/>
        <w:ind w:left="0"/>
        <w:jc w:val="left"/>
      </w:pPr>
    </w:p>
    <w:p w14:paraId="409ED3A9" w14:textId="77777777" w:rsidR="00E80C3C" w:rsidRDefault="00E868BA">
      <w:pPr>
        <w:ind w:left="569"/>
        <w:rPr>
          <w:b/>
          <w:sz w:val="24"/>
        </w:rPr>
      </w:pPr>
      <w:r>
        <w:rPr>
          <w:b/>
          <w:spacing w:val="11"/>
          <w:sz w:val="24"/>
        </w:rPr>
        <w:t>СОДЕРЖАНИЕ</w:t>
      </w:r>
      <w:r>
        <w:rPr>
          <w:b/>
          <w:spacing w:val="30"/>
          <w:sz w:val="24"/>
        </w:rPr>
        <w:t xml:space="preserve"> </w:t>
      </w:r>
      <w:r>
        <w:rPr>
          <w:b/>
          <w:spacing w:val="10"/>
          <w:sz w:val="24"/>
        </w:rPr>
        <w:t>КУРСА</w:t>
      </w:r>
      <w:r>
        <w:rPr>
          <w:b/>
          <w:spacing w:val="29"/>
          <w:sz w:val="24"/>
        </w:rPr>
        <w:t xml:space="preserve"> </w:t>
      </w:r>
      <w:r>
        <w:rPr>
          <w:b/>
          <w:spacing w:val="12"/>
          <w:sz w:val="24"/>
        </w:rPr>
        <w:t>ВНЕУРОЧНОЙ</w:t>
      </w:r>
      <w:r>
        <w:rPr>
          <w:b/>
          <w:spacing w:val="39"/>
          <w:sz w:val="24"/>
        </w:rPr>
        <w:t xml:space="preserve"> </w:t>
      </w:r>
      <w:r>
        <w:rPr>
          <w:b/>
          <w:spacing w:val="-2"/>
          <w:sz w:val="24"/>
        </w:rPr>
        <w:t>ДЕЯТЕЛЬНОСТИ</w:t>
      </w:r>
    </w:p>
    <w:p w14:paraId="282ACA1F" w14:textId="77777777" w:rsidR="00E80C3C" w:rsidRDefault="00E868BA">
      <w:pPr>
        <w:pStyle w:val="a3"/>
        <w:spacing w:before="271" w:line="242" w:lineRule="auto"/>
        <w:ind w:left="569"/>
        <w:jc w:val="left"/>
      </w:pPr>
      <w:r>
        <w:rPr>
          <w:b/>
          <w:w w:val="105"/>
        </w:rPr>
        <w:t>Зачем</w:t>
      </w:r>
      <w:r>
        <w:rPr>
          <w:b/>
          <w:spacing w:val="80"/>
          <w:w w:val="105"/>
        </w:rPr>
        <w:t xml:space="preserve"> </w:t>
      </w:r>
      <w:r>
        <w:rPr>
          <w:b/>
          <w:w w:val="105"/>
        </w:rPr>
        <w:t>человеку</w:t>
      </w:r>
      <w:r>
        <w:rPr>
          <w:b/>
          <w:spacing w:val="80"/>
          <w:w w:val="105"/>
        </w:rPr>
        <w:t xml:space="preserve"> </w:t>
      </w:r>
      <w:r>
        <w:rPr>
          <w:b/>
          <w:w w:val="105"/>
        </w:rPr>
        <w:t>учиться?</w:t>
      </w:r>
      <w:r>
        <w:rPr>
          <w:b/>
          <w:spacing w:val="80"/>
          <w:w w:val="105"/>
        </w:rPr>
        <w:t xml:space="preserve"> </w:t>
      </w:r>
      <w:r>
        <w:rPr>
          <w:w w:val="105"/>
        </w:rPr>
        <w:t>Обучение</w:t>
      </w:r>
      <w:r>
        <w:rPr>
          <w:spacing w:val="80"/>
          <w:w w:val="105"/>
        </w:rPr>
        <w:t xml:space="preserve"> </w:t>
      </w:r>
      <w:r>
        <w:rPr>
          <w:w w:val="105"/>
        </w:rPr>
        <w:t>человека</w:t>
      </w:r>
      <w:r>
        <w:rPr>
          <w:spacing w:val="80"/>
          <w:w w:val="105"/>
        </w:rPr>
        <w:t xml:space="preserve"> </w:t>
      </w:r>
      <w:r>
        <w:rPr>
          <w:w w:val="105"/>
        </w:rPr>
        <w:t>происходит</w:t>
      </w:r>
      <w:r>
        <w:rPr>
          <w:spacing w:val="80"/>
          <w:w w:val="105"/>
        </w:rPr>
        <w:t xml:space="preserve"> </w:t>
      </w:r>
      <w:r>
        <w:rPr>
          <w:w w:val="105"/>
        </w:rPr>
        <w:t>на</w:t>
      </w:r>
      <w:r>
        <w:rPr>
          <w:spacing w:val="80"/>
          <w:w w:val="105"/>
        </w:rPr>
        <w:t xml:space="preserve"> </w:t>
      </w:r>
      <w:r>
        <w:rPr>
          <w:w w:val="105"/>
        </w:rPr>
        <w:t>протяжении</w:t>
      </w:r>
      <w:r>
        <w:rPr>
          <w:spacing w:val="80"/>
          <w:w w:val="105"/>
        </w:rPr>
        <w:t xml:space="preserve"> </w:t>
      </w:r>
      <w:r>
        <w:rPr>
          <w:w w:val="105"/>
        </w:rPr>
        <w:t>всей</w:t>
      </w:r>
      <w:r>
        <w:rPr>
          <w:spacing w:val="80"/>
          <w:w w:val="105"/>
        </w:rPr>
        <w:t xml:space="preserve"> </w:t>
      </w:r>
      <w:r>
        <w:rPr>
          <w:w w:val="105"/>
        </w:rPr>
        <w:t>жизни. Влияние цифровых технологий</w:t>
      </w:r>
      <w:r>
        <w:rPr>
          <w:spacing w:val="1"/>
          <w:w w:val="105"/>
        </w:rPr>
        <w:t xml:space="preserve"> </w:t>
      </w:r>
      <w:r>
        <w:rPr>
          <w:w w:val="105"/>
        </w:rPr>
        <w:t>на приобретение</w:t>
      </w:r>
      <w:r>
        <w:rPr>
          <w:spacing w:val="-4"/>
          <w:w w:val="105"/>
        </w:rPr>
        <w:t xml:space="preserve"> </w:t>
      </w:r>
      <w:r>
        <w:rPr>
          <w:w w:val="105"/>
        </w:rPr>
        <w:t>знаний.</w:t>
      </w:r>
      <w:r>
        <w:rPr>
          <w:spacing w:val="-5"/>
          <w:w w:val="105"/>
        </w:rPr>
        <w:t xml:space="preserve"> </w:t>
      </w:r>
      <w:r>
        <w:rPr>
          <w:w w:val="105"/>
        </w:rPr>
        <w:t>Почему</w:t>
      </w:r>
      <w:r>
        <w:rPr>
          <w:spacing w:val="1"/>
          <w:w w:val="105"/>
        </w:rPr>
        <w:t xml:space="preserve"> </w:t>
      </w:r>
      <w:r>
        <w:rPr>
          <w:w w:val="105"/>
        </w:rPr>
        <w:t>знания</w:t>
      </w:r>
      <w:r>
        <w:rPr>
          <w:spacing w:val="-5"/>
          <w:w w:val="105"/>
        </w:rPr>
        <w:t xml:space="preserve"> </w:t>
      </w:r>
      <w:r>
        <w:rPr>
          <w:w w:val="105"/>
        </w:rPr>
        <w:t>влияют</w:t>
      </w:r>
      <w:r>
        <w:rPr>
          <w:spacing w:val="-2"/>
          <w:w w:val="105"/>
        </w:rPr>
        <w:t xml:space="preserve"> </w:t>
      </w:r>
      <w:r>
        <w:rPr>
          <w:w w:val="105"/>
        </w:rPr>
        <w:t>на</w:t>
      </w:r>
      <w:r>
        <w:rPr>
          <w:spacing w:val="-1"/>
          <w:w w:val="105"/>
        </w:rPr>
        <w:t xml:space="preserve"> </w:t>
      </w:r>
      <w:r>
        <w:rPr>
          <w:w w:val="105"/>
        </w:rPr>
        <w:t>всю</w:t>
      </w:r>
      <w:r>
        <w:rPr>
          <w:spacing w:val="1"/>
          <w:w w:val="105"/>
        </w:rPr>
        <w:t xml:space="preserve"> </w:t>
      </w:r>
      <w:r>
        <w:rPr>
          <w:spacing w:val="-2"/>
          <w:w w:val="105"/>
        </w:rPr>
        <w:t>жизнь</w:t>
      </w:r>
    </w:p>
    <w:p w14:paraId="0C98C4EE" w14:textId="77777777" w:rsidR="00E80C3C" w:rsidRDefault="00E80C3C">
      <w:pPr>
        <w:pStyle w:val="a3"/>
        <w:spacing w:line="242" w:lineRule="auto"/>
        <w:jc w:val="left"/>
        <w:sectPr w:rsidR="00E80C3C">
          <w:type w:val="continuous"/>
          <w:pgSz w:w="11910" w:h="16840"/>
          <w:pgMar w:top="840" w:right="0" w:bottom="280" w:left="425" w:header="720" w:footer="720" w:gutter="0"/>
          <w:cols w:space="720"/>
        </w:sectPr>
      </w:pPr>
    </w:p>
    <w:p w14:paraId="5BC7A4BE" w14:textId="77777777" w:rsidR="00E80C3C" w:rsidRDefault="00E868BA">
      <w:pPr>
        <w:pStyle w:val="a3"/>
        <w:spacing w:before="72" w:line="242" w:lineRule="auto"/>
        <w:ind w:left="569" w:right="704"/>
      </w:pPr>
      <w:r>
        <w:lastRenderedPageBreak/>
        <w:t>человека?</w:t>
      </w:r>
      <w:r>
        <w:rPr>
          <w:spacing w:val="40"/>
        </w:rPr>
        <w:t xml:space="preserve"> </w:t>
      </w:r>
      <w:r>
        <w:t>Развитие</w:t>
      </w:r>
      <w:r>
        <w:rPr>
          <w:spacing w:val="40"/>
        </w:rPr>
        <w:t xml:space="preserve"> </w:t>
      </w:r>
      <w:r>
        <w:t>навыков</w:t>
      </w:r>
      <w:r>
        <w:rPr>
          <w:spacing w:val="40"/>
        </w:rPr>
        <w:t xml:space="preserve"> </w:t>
      </w:r>
      <w:r>
        <w:t>работы</w:t>
      </w:r>
      <w:r>
        <w:rPr>
          <w:spacing w:val="40"/>
        </w:rPr>
        <w:t xml:space="preserve"> </w:t>
      </w:r>
      <w:r>
        <w:t>в</w:t>
      </w:r>
      <w:r>
        <w:rPr>
          <w:spacing w:val="40"/>
        </w:rPr>
        <w:t xml:space="preserve"> </w:t>
      </w:r>
      <w:r>
        <w:t>команде,</w:t>
      </w:r>
      <w:r>
        <w:rPr>
          <w:spacing w:val="40"/>
        </w:rPr>
        <w:t xml:space="preserve"> </w:t>
      </w:r>
      <w:r>
        <w:t>уважения</w:t>
      </w:r>
      <w:r>
        <w:rPr>
          <w:spacing w:val="40"/>
        </w:rPr>
        <w:t xml:space="preserve"> </w:t>
      </w:r>
      <w:r>
        <w:t>разных</w:t>
      </w:r>
      <w:r>
        <w:rPr>
          <w:spacing w:val="40"/>
        </w:rPr>
        <w:t xml:space="preserve"> </w:t>
      </w:r>
      <w:r>
        <w:t>мнений,</w:t>
      </w:r>
      <w:r>
        <w:rPr>
          <w:spacing w:val="40"/>
        </w:rPr>
        <w:t xml:space="preserve"> </w:t>
      </w:r>
      <w:r>
        <w:t>разрешения конфликтов и эмпатии в ходе школьного образования.</w:t>
      </w:r>
    </w:p>
    <w:p w14:paraId="1507F567" w14:textId="77777777" w:rsidR="00E80C3C" w:rsidRDefault="00E868BA">
      <w:pPr>
        <w:pStyle w:val="a3"/>
        <w:ind w:left="569" w:right="701"/>
      </w:pPr>
      <w:r>
        <w:rPr>
          <w:b/>
        </w:rPr>
        <w:t xml:space="preserve">Русский язык в эпоху цифровых технологий. </w:t>
      </w:r>
      <w:r>
        <w:t>Русский язык — государственный язык, объединяющий многонациональную семью народов Российской Федерации. Современный языковой ландшафт характеризуется изменениями в устной и письменной речи под влиянием цифровой среды. Понимание уместности употребления тех или иных слов и форм. Грамотная, логичная и понятная речь—признак образованного человека и залог успеха в будущем.</w:t>
      </w:r>
    </w:p>
    <w:p w14:paraId="6D5E24DE" w14:textId="77777777" w:rsidR="00E80C3C" w:rsidRDefault="00E868BA">
      <w:pPr>
        <w:pStyle w:val="a3"/>
        <w:ind w:left="569" w:right="708"/>
      </w:pPr>
      <w:r>
        <w:rPr>
          <w:b/>
          <w:w w:val="105"/>
        </w:rPr>
        <w:t xml:space="preserve">Цифровой суверенитет страны. </w:t>
      </w:r>
      <w:r>
        <w:rPr>
          <w:w w:val="105"/>
        </w:rPr>
        <w:t>Что такое цифровой суверенитет? Как обеспечивается цифровая безопасность государства и каждого человека? Возможности цифрового мира: как современные технологии помогают учиться, работать и осваивать новые горизонты. Мир цифровых профессий: как</w:t>
      </w:r>
      <w:r>
        <w:rPr>
          <w:spacing w:val="40"/>
          <w:w w:val="105"/>
        </w:rPr>
        <w:t xml:space="preserve"> </w:t>
      </w:r>
      <w:r>
        <w:rPr>
          <w:w w:val="105"/>
        </w:rPr>
        <w:t>создаются новые технологии? Правила безопасного поведения в сети и угрозы цифрового мира.</w:t>
      </w:r>
    </w:p>
    <w:p w14:paraId="4FB9382E" w14:textId="77777777" w:rsidR="00E80C3C" w:rsidRDefault="00E868BA">
      <w:pPr>
        <w:pStyle w:val="a3"/>
        <w:ind w:left="569" w:right="700"/>
      </w:pPr>
      <w:r>
        <w:rPr>
          <w:b/>
        </w:rPr>
        <w:t>Мирный</w:t>
      </w:r>
      <w:r>
        <w:rPr>
          <w:b/>
          <w:spacing w:val="-4"/>
        </w:rPr>
        <w:t xml:space="preserve"> </w:t>
      </w:r>
      <w:r>
        <w:rPr>
          <w:b/>
        </w:rPr>
        <w:t>атом.</w:t>
      </w:r>
      <w:r>
        <w:rPr>
          <w:b/>
          <w:spacing w:val="-2"/>
        </w:rPr>
        <w:t xml:space="preserve"> </w:t>
      </w:r>
      <w:r>
        <w:rPr>
          <w:b/>
        </w:rPr>
        <w:t>День</w:t>
      </w:r>
      <w:r>
        <w:rPr>
          <w:b/>
          <w:spacing w:val="-2"/>
        </w:rPr>
        <w:t xml:space="preserve"> </w:t>
      </w:r>
      <w:r>
        <w:rPr>
          <w:b/>
        </w:rPr>
        <w:t>работника</w:t>
      </w:r>
      <w:r>
        <w:rPr>
          <w:b/>
          <w:spacing w:val="-4"/>
        </w:rPr>
        <w:t xml:space="preserve"> </w:t>
      </w:r>
      <w:r>
        <w:rPr>
          <w:b/>
        </w:rPr>
        <w:t>атомной</w:t>
      </w:r>
      <w:r>
        <w:rPr>
          <w:b/>
          <w:spacing w:val="-8"/>
        </w:rPr>
        <w:t xml:space="preserve"> </w:t>
      </w:r>
      <w:r>
        <w:rPr>
          <w:b/>
        </w:rPr>
        <w:t xml:space="preserve">промышленности. </w:t>
      </w:r>
      <w:r>
        <w:t>Мирный</w:t>
      </w:r>
      <w:r>
        <w:rPr>
          <w:spacing w:val="-3"/>
        </w:rPr>
        <w:t xml:space="preserve"> </w:t>
      </w:r>
      <w:r>
        <w:t>атом —</w:t>
      </w:r>
      <w:r>
        <w:rPr>
          <w:spacing w:val="-4"/>
        </w:rPr>
        <w:t xml:space="preserve"> </w:t>
      </w:r>
      <w:r>
        <w:t>это использование атомной энергии в мирных целях на благо человечества. Уникальные атомные технологии и достижения</w:t>
      </w:r>
      <w:r>
        <w:rPr>
          <w:spacing w:val="-2"/>
        </w:rPr>
        <w:t xml:space="preserve"> </w:t>
      </w:r>
      <w:r>
        <w:t>отечественной научной школы. Контроль распространения атомной энергии. Влияние экологически чистых и эффективных источников энергии на будущее человечества.</w:t>
      </w:r>
    </w:p>
    <w:p w14:paraId="0FAD2D55" w14:textId="77777777" w:rsidR="00E80C3C" w:rsidRDefault="00E868BA">
      <w:pPr>
        <w:pStyle w:val="a3"/>
        <w:ind w:left="569" w:right="701"/>
      </w:pPr>
      <w:r>
        <w:rPr>
          <w:b/>
          <w:w w:val="105"/>
        </w:rPr>
        <w:t>О творчестве. Ко Дню</w:t>
      </w:r>
      <w:r>
        <w:rPr>
          <w:b/>
          <w:spacing w:val="-2"/>
          <w:w w:val="105"/>
        </w:rPr>
        <w:t xml:space="preserve"> </w:t>
      </w:r>
      <w:r>
        <w:rPr>
          <w:b/>
          <w:w w:val="105"/>
        </w:rPr>
        <w:t xml:space="preserve">музыки. </w:t>
      </w:r>
      <w:r>
        <w:rPr>
          <w:w w:val="105"/>
        </w:rPr>
        <w:t>Творчество — неотъемлемая часть жизни каждого человека. Возможности реализации творческого потенциала взрослых и детей. Русская культура — признанное мировое достояние человечества. Музыка как вид искусства. Состояние развития современной отечественной музыки: жанры и направления.</w:t>
      </w:r>
    </w:p>
    <w:p w14:paraId="01B0C995" w14:textId="77777777" w:rsidR="00E80C3C" w:rsidRDefault="00E868BA">
      <w:pPr>
        <w:pStyle w:val="a3"/>
        <w:ind w:left="569" w:right="706"/>
      </w:pPr>
      <w:r>
        <w:rPr>
          <w:b/>
          <w:w w:val="105"/>
        </w:rPr>
        <w:t xml:space="preserve">Что такое уважение? Ко Дню учителя. </w:t>
      </w:r>
      <w:r>
        <w:rPr>
          <w:w w:val="105"/>
        </w:rPr>
        <w:t>Уважение—признание достоинств личности. Уважение</w:t>
      </w:r>
      <w:r>
        <w:rPr>
          <w:spacing w:val="40"/>
          <w:w w:val="105"/>
        </w:rPr>
        <w:t xml:space="preserve"> </w:t>
      </w:r>
      <w:r>
        <w:rPr>
          <w:w w:val="105"/>
        </w:rPr>
        <w:t>к окружающим и чужому</w:t>
      </w:r>
      <w:r>
        <w:rPr>
          <w:spacing w:val="40"/>
          <w:w w:val="105"/>
        </w:rPr>
        <w:t xml:space="preserve"> </w:t>
      </w:r>
      <w:r>
        <w:rPr>
          <w:w w:val="105"/>
        </w:rPr>
        <w:t>труду как</w:t>
      </w:r>
      <w:r>
        <w:rPr>
          <w:spacing w:val="40"/>
          <w:w w:val="105"/>
        </w:rPr>
        <w:t xml:space="preserve"> </w:t>
      </w:r>
      <w:r>
        <w:rPr>
          <w:w w:val="105"/>
        </w:rPr>
        <w:t>основа гармоничного развития общества. Правила общения внутри семьи, школы и коллектива. Подготовка ко взрослой жизни и формирование ответственности. О роли педагога в воспитании личности. Традиции празднования Дня учителя.</w:t>
      </w:r>
    </w:p>
    <w:p w14:paraId="76321957" w14:textId="77777777" w:rsidR="00E80C3C" w:rsidRDefault="00E868BA">
      <w:pPr>
        <w:pStyle w:val="a3"/>
        <w:ind w:left="569" w:right="704"/>
        <w:jc w:val="left"/>
      </w:pPr>
      <w:r>
        <w:rPr>
          <w:b/>
        </w:rPr>
        <w:t>Как</w:t>
      </w:r>
      <w:r>
        <w:rPr>
          <w:b/>
          <w:spacing w:val="33"/>
        </w:rPr>
        <w:t xml:space="preserve"> </w:t>
      </w:r>
      <w:r>
        <w:rPr>
          <w:b/>
        </w:rPr>
        <w:t>понять</w:t>
      </w:r>
      <w:r>
        <w:rPr>
          <w:b/>
          <w:spacing w:val="30"/>
        </w:rPr>
        <w:t xml:space="preserve"> </w:t>
      </w:r>
      <w:r>
        <w:rPr>
          <w:b/>
        </w:rPr>
        <w:t>друг</w:t>
      </w:r>
      <w:r>
        <w:rPr>
          <w:b/>
          <w:spacing w:val="33"/>
        </w:rPr>
        <w:t xml:space="preserve"> </w:t>
      </w:r>
      <w:r>
        <w:rPr>
          <w:b/>
        </w:rPr>
        <w:t>друга</w:t>
      </w:r>
      <w:r>
        <w:rPr>
          <w:b/>
          <w:spacing w:val="27"/>
        </w:rPr>
        <w:t xml:space="preserve"> </w:t>
      </w:r>
      <w:r>
        <w:rPr>
          <w:b/>
        </w:rPr>
        <w:t>разным</w:t>
      </w:r>
      <w:r>
        <w:rPr>
          <w:b/>
          <w:spacing w:val="32"/>
        </w:rPr>
        <w:t xml:space="preserve"> </w:t>
      </w:r>
      <w:r>
        <w:rPr>
          <w:b/>
        </w:rPr>
        <w:t>поколениям?</w:t>
      </w:r>
      <w:r>
        <w:rPr>
          <w:b/>
          <w:spacing w:val="38"/>
        </w:rPr>
        <w:t xml:space="preserve"> </w:t>
      </w:r>
      <w:r>
        <w:t>Семья</w:t>
      </w:r>
      <w:r>
        <w:rPr>
          <w:spacing w:val="32"/>
        </w:rPr>
        <w:t xml:space="preserve"> </w:t>
      </w:r>
      <w:r>
        <w:t>как</w:t>
      </w:r>
      <w:r>
        <w:rPr>
          <w:spacing w:val="31"/>
        </w:rPr>
        <w:t xml:space="preserve"> </w:t>
      </w:r>
      <w:r>
        <w:t>ценность</w:t>
      </w:r>
      <w:r>
        <w:rPr>
          <w:spacing w:val="29"/>
        </w:rPr>
        <w:t xml:space="preserve"> </w:t>
      </w:r>
      <w:r>
        <w:t>в</w:t>
      </w:r>
      <w:r>
        <w:rPr>
          <w:spacing w:val="29"/>
        </w:rPr>
        <w:t xml:space="preserve"> </w:t>
      </w:r>
      <w:r>
        <w:t>жизни</w:t>
      </w:r>
      <w:r>
        <w:rPr>
          <w:spacing w:val="33"/>
        </w:rPr>
        <w:t xml:space="preserve"> </w:t>
      </w:r>
      <w:r>
        <w:t>каждого</w:t>
      </w:r>
      <w:r>
        <w:rPr>
          <w:spacing w:val="37"/>
        </w:rPr>
        <w:t xml:space="preserve"> </w:t>
      </w:r>
      <w:r>
        <w:t xml:space="preserve">человека, основа любого общества. Формирование общих семейных ценностей — залог взаимопонимания в семье. Преодоление конфликтов и проблем в общении за счет взаимоуважения и обмена опытом. </w:t>
      </w:r>
      <w:r>
        <w:rPr>
          <w:b/>
          <w:w w:val="105"/>
        </w:rPr>
        <w:t>О</w:t>
      </w:r>
      <w:r>
        <w:rPr>
          <w:b/>
          <w:spacing w:val="40"/>
          <w:w w:val="105"/>
        </w:rPr>
        <w:t xml:space="preserve"> </w:t>
      </w:r>
      <w:r>
        <w:rPr>
          <w:b/>
          <w:w w:val="105"/>
        </w:rPr>
        <w:t>городах</w:t>
      </w:r>
      <w:r>
        <w:rPr>
          <w:b/>
          <w:spacing w:val="40"/>
          <w:w w:val="105"/>
        </w:rPr>
        <w:t xml:space="preserve"> </w:t>
      </w:r>
      <w:r>
        <w:rPr>
          <w:b/>
          <w:w w:val="105"/>
        </w:rPr>
        <w:t>России.</w:t>
      </w:r>
      <w:r>
        <w:rPr>
          <w:b/>
          <w:spacing w:val="40"/>
          <w:w w:val="105"/>
        </w:rPr>
        <w:t xml:space="preserve"> </w:t>
      </w:r>
      <w:r>
        <w:rPr>
          <w:b/>
          <w:w w:val="105"/>
        </w:rPr>
        <w:t>Ко</w:t>
      </w:r>
      <w:r>
        <w:rPr>
          <w:b/>
          <w:spacing w:val="40"/>
          <w:w w:val="105"/>
        </w:rPr>
        <w:t xml:space="preserve"> </w:t>
      </w:r>
      <w:r>
        <w:rPr>
          <w:b/>
          <w:w w:val="105"/>
        </w:rPr>
        <w:t>Дню</w:t>
      </w:r>
      <w:r>
        <w:rPr>
          <w:b/>
          <w:spacing w:val="40"/>
          <w:w w:val="105"/>
        </w:rPr>
        <w:t xml:space="preserve"> </w:t>
      </w:r>
      <w:r>
        <w:rPr>
          <w:b/>
          <w:w w:val="105"/>
        </w:rPr>
        <w:t>народного</w:t>
      </w:r>
      <w:r>
        <w:rPr>
          <w:b/>
          <w:spacing w:val="40"/>
          <w:w w:val="105"/>
        </w:rPr>
        <w:t xml:space="preserve"> </w:t>
      </w:r>
      <w:r>
        <w:rPr>
          <w:b/>
          <w:w w:val="105"/>
        </w:rPr>
        <w:t>единства.</w:t>
      </w:r>
      <w:r>
        <w:rPr>
          <w:b/>
          <w:spacing w:val="40"/>
          <w:w w:val="105"/>
        </w:rPr>
        <w:t xml:space="preserve"> </w:t>
      </w:r>
      <w:r>
        <w:rPr>
          <w:w w:val="105"/>
        </w:rPr>
        <w:t>Города</w:t>
      </w:r>
      <w:r>
        <w:rPr>
          <w:spacing w:val="40"/>
          <w:w w:val="105"/>
        </w:rPr>
        <w:t xml:space="preserve"> </w:t>
      </w:r>
      <w:r>
        <w:rPr>
          <w:w w:val="105"/>
        </w:rPr>
        <w:t>России:</w:t>
      </w:r>
      <w:r>
        <w:rPr>
          <w:spacing w:val="40"/>
          <w:w w:val="105"/>
        </w:rPr>
        <w:t xml:space="preserve"> </w:t>
      </w:r>
      <w:r>
        <w:rPr>
          <w:w w:val="105"/>
        </w:rPr>
        <w:t>разнообразие</w:t>
      </w:r>
      <w:r>
        <w:rPr>
          <w:spacing w:val="40"/>
          <w:w w:val="105"/>
        </w:rPr>
        <w:t xml:space="preserve"> </w:t>
      </w:r>
      <w:r>
        <w:rPr>
          <w:w w:val="105"/>
        </w:rPr>
        <w:t>культур, языков</w:t>
      </w:r>
      <w:r>
        <w:rPr>
          <w:spacing w:val="40"/>
          <w:w w:val="105"/>
        </w:rPr>
        <w:t xml:space="preserve"> </w:t>
      </w:r>
      <w:r>
        <w:rPr>
          <w:w w:val="105"/>
        </w:rPr>
        <w:t>и</w:t>
      </w:r>
      <w:r>
        <w:rPr>
          <w:spacing w:val="40"/>
          <w:w w:val="105"/>
        </w:rPr>
        <w:t xml:space="preserve"> </w:t>
      </w:r>
      <w:r>
        <w:rPr>
          <w:w w:val="105"/>
        </w:rPr>
        <w:t>вековых</w:t>
      </w:r>
      <w:r>
        <w:rPr>
          <w:spacing w:val="40"/>
          <w:w w:val="105"/>
        </w:rPr>
        <w:t xml:space="preserve"> </w:t>
      </w:r>
      <w:r>
        <w:rPr>
          <w:w w:val="105"/>
        </w:rPr>
        <w:t>традиций.</w:t>
      </w:r>
      <w:r>
        <w:rPr>
          <w:spacing w:val="40"/>
          <w:w w:val="105"/>
        </w:rPr>
        <w:t xml:space="preserve"> </w:t>
      </w:r>
      <w:r>
        <w:rPr>
          <w:w w:val="105"/>
        </w:rPr>
        <w:t>Единство</w:t>
      </w:r>
      <w:r>
        <w:rPr>
          <w:spacing w:val="40"/>
          <w:w w:val="105"/>
        </w:rPr>
        <w:t xml:space="preserve"> </w:t>
      </w:r>
      <w:r>
        <w:rPr>
          <w:w w:val="105"/>
        </w:rPr>
        <w:t>народов,</w:t>
      </w:r>
      <w:r>
        <w:rPr>
          <w:spacing w:val="40"/>
          <w:w w:val="105"/>
        </w:rPr>
        <w:t xml:space="preserve"> </w:t>
      </w:r>
      <w:r>
        <w:rPr>
          <w:w w:val="105"/>
        </w:rPr>
        <w:t>проживающих</w:t>
      </w:r>
      <w:r>
        <w:rPr>
          <w:spacing w:val="40"/>
          <w:w w:val="105"/>
        </w:rPr>
        <w:t xml:space="preserve"> </w:t>
      </w:r>
      <w:r>
        <w:rPr>
          <w:w w:val="105"/>
        </w:rPr>
        <w:t>на</w:t>
      </w:r>
      <w:r>
        <w:rPr>
          <w:spacing w:val="40"/>
          <w:w w:val="105"/>
        </w:rPr>
        <w:t xml:space="preserve"> </w:t>
      </w:r>
      <w:r>
        <w:rPr>
          <w:w w:val="105"/>
        </w:rPr>
        <w:t>территории</w:t>
      </w:r>
      <w:r>
        <w:rPr>
          <w:spacing w:val="40"/>
          <w:w w:val="105"/>
        </w:rPr>
        <w:t xml:space="preserve"> </w:t>
      </w:r>
      <w:r>
        <w:rPr>
          <w:w w:val="105"/>
        </w:rPr>
        <w:t>Российской Федерации.</w:t>
      </w:r>
      <w:r>
        <w:rPr>
          <w:spacing w:val="77"/>
          <w:w w:val="105"/>
        </w:rPr>
        <w:t xml:space="preserve"> </w:t>
      </w:r>
      <w:r>
        <w:rPr>
          <w:w w:val="105"/>
        </w:rPr>
        <w:t>Древнейшие</w:t>
      </w:r>
      <w:r>
        <w:rPr>
          <w:spacing w:val="80"/>
          <w:w w:val="105"/>
        </w:rPr>
        <w:t xml:space="preserve"> </w:t>
      </w:r>
      <w:r>
        <w:rPr>
          <w:w w:val="105"/>
        </w:rPr>
        <w:t>города</w:t>
      </w:r>
      <w:r>
        <w:rPr>
          <w:spacing w:val="80"/>
          <w:w w:val="105"/>
        </w:rPr>
        <w:t xml:space="preserve"> </w:t>
      </w:r>
      <w:r>
        <w:rPr>
          <w:w w:val="105"/>
        </w:rPr>
        <w:t>России</w:t>
      </w:r>
      <w:r>
        <w:rPr>
          <w:spacing w:val="80"/>
          <w:w w:val="105"/>
        </w:rPr>
        <w:t xml:space="preserve"> </w:t>
      </w:r>
      <w:r>
        <w:rPr>
          <w:w w:val="105"/>
        </w:rPr>
        <w:t>как</w:t>
      </w:r>
      <w:r>
        <w:rPr>
          <w:spacing w:val="76"/>
          <w:w w:val="105"/>
        </w:rPr>
        <w:t xml:space="preserve"> </w:t>
      </w:r>
      <w:r>
        <w:rPr>
          <w:w w:val="105"/>
        </w:rPr>
        <w:t>хранители</w:t>
      </w:r>
      <w:r>
        <w:rPr>
          <w:spacing w:val="78"/>
          <w:w w:val="105"/>
        </w:rPr>
        <w:t xml:space="preserve"> </w:t>
      </w:r>
      <w:r>
        <w:rPr>
          <w:w w:val="105"/>
        </w:rPr>
        <w:t>информации</w:t>
      </w:r>
      <w:r>
        <w:rPr>
          <w:spacing w:val="80"/>
          <w:w w:val="105"/>
        </w:rPr>
        <w:t xml:space="preserve"> </w:t>
      </w:r>
      <w:r>
        <w:rPr>
          <w:w w:val="105"/>
        </w:rPr>
        <w:t>о</w:t>
      </w:r>
      <w:r>
        <w:rPr>
          <w:spacing w:val="80"/>
          <w:w w:val="105"/>
        </w:rPr>
        <w:t xml:space="preserve"> </w:t>
      </w:r>
      <w:r>
        <w:rPr>
          <w:w w:val="105"/>
        </w:rPr>
        <w:t>наших</w:t>
      </w:r>
      <w:r>
        <w:rPr>
          <w:spacing w:val="77"/>
          <w:w w:val="105"/>
        </w:rPr>
        <w:t xml:space="preserve"> </w:t>
      </w:r>
      <w:r>
        <w:rPr>
          <w:w w:val="105"/>
        </w:rPr>
        <w:t>предках</w:t>
      </w:r>
      <w:r>
        <w:rPr>
          <w:spacing w:val="77"/>
          <w:w w:val="105"/>
        </w:rPr>
        <w:t xml:space="preserve"> </w:t>
      </w:r>
      <w:r>
        <w:rPr>
          <w:w w:val="105"/>
        </w:rPr>
        <w:t>и культурного</w:t>
      </w:r>
      <w:r>
        <w:rPr>
          <w:spacing w:val="80"/>
          <w:w w:val="105"/>
        </w:rPr>
        <w:t xml:space="preserve"> </w:t>
      </w:r>
      <w:r>
        <w:rPr>
          <w:w w:val="105"/>
        </w:rPr>
        <w:t>кода</w:t>
      </w:r>
      <w:r>
        <w:rPr>
          <w:spacing w:val="80"/>
          <w:w w:val="105"/>
        </w:rPr>
        <w:t xml:space="preserve"> </w:t>
      </w:r>
      <w:r>
        <w:rPr>
          <w:w w:val="105"/>
        </w:rPr>
        <w:t>страны.</w:t>
      </w:r>
      <w:r>
        <w:rPr>
          <w:spacing w:val="80"/>
          <w:w w:val="105"/>
        </w:rPr>
        <w:t xml:space="preserve"> </w:t>
      </w:r>
      <w:r>
        <w:rPr>
          <w:w w:val="105"/>
        </w:rPr>
        <w:t>Изучение</w:t>
      </w:r>
      <w:r>
        <w:rPr>
          <w:spacing w:val="80"/>
          <w:w w:val="105"/>
        </w:rPr>
        <w:t xml:space="preserve"> </w:t>
      </w:r>
      <w:r>
        <w:rPr>
          <w:w w:val="105"/>
        </w:rPr>
        <w:t>российских</w:t>
      </w:r>
      <w:r>
        <w:rPr>
          <w:spacing w:val="80"/>
          <w:w w:val="105"/>
        </w:rPr>
        <w:t xml:space="preserve"> </w:t>
      </w:r>
      <w:r>
        <w:rPr>
          <w:w w:val="105"/>
        </w:rPr>
        <w:t>городов</w:t>
      </w:r>
      <w:r>
        <w:rPr>
          <w:spacing w:val="80"/>
          <w:w w:val="105"/>
        </w:rPr>
        <w:t xml:space="preserve"> </w:t>
      </w:r>
      <w:r>
        <w:rPr>
          <w:w w:val="105"/>
        </w:rPr>
        <w:t>—</w:t>
      </w:r>
      <w:r>
        <w:rPr>
          <w:spacing w:val="80"/>
          <w:w w:val="105"/>
        </w:rPr>
        <w:t xml:space="preserve"> </w:t>
      </w:r>
      <w:r>
        <w:rPr>
          <w:w w:val="105"/>
        </w:rPr>
        <w:t>изучение</w:t>
      </w:r>
      <w:r>
        <w:rPr>
          <w:spacing w:val="80"/>
          <w:w w:val="105"/>
        </w:rPr>
        <w:t xml:space="preserve"> </w:t>
      </w:r>
      <w:r>
        <w:rPr>
          <w:w w:val="105"/>
        </w:rPr>
        <w:t>страниц</w:t>
      </w:r>
      <w:r>
        <w:rPr>
          <w:spacing w:val="80"/>
          <w:w w:val="105"/>
        </w:rPr>
        <w:t xml:space="preserve"> </w:t>
      </w:r>
      <w:r>
        <w:rPr>
          <w:w w:val="105"/>
        </w:rPr>
        <w:t>истории Отечества.</w:t>
      </w:r>
      <w:r>
        <w:rPr>
          <w:spacing w:val="40"/>
          <w:w w:val="105"/>
        </w:rPr>
        <w:t xml:space="preserve"> </w:t>
      </w:r>
      <w:r>
        <w:rPr>
          <w:w w:val="105"/>
        </w:rPr>
        <w:t>Роль</w:t>
      </w:r>
      <w:r>
        <w:rPr>
          <w:spacing w:val="40"/>
          <w:w w:val="105"/>
        </w:rPr>
        <w:t xml:space="preserve"> </w:t>
      </w:r>
      <w:r>
        <w:rPr>
          <w:w w:val="105"/>
        </w:rPr>
        <w:t>государства</w:t>
      </w:r>
      <w:r>
        <w:rPr>
          <w:spacing w:val="40"/>
          <w:w w:val="105"/>
        </w:rPr>
        <w:t xml:space="preserve"> </w:t>
      </w:r>
      <w:r>
        <w:rPr>
          <w:w w:val="105"/>
        </w:rPr>
        <w:t>в</w:t>
      </w:r>
      <w:r>
        <w:rPr>
          <w:spacing w:val="40"/>
          <w:w w:val="105"/>
        </w:rPr>
        <w:t xml:space="preserve"> </w:t>
      </w:r>
      <w:r>
        <w:rPr>
          <w:w w:val="105"/>
        </w:rPr>
        <w:t>развитии</w:t>
      </w:r>
      <w:r>
        <w:rPr>
          <w:spacing w:val="40"/>
          <w:w w:val="105"/>
        </w:rPr>
        <w:t xml:space="preserve"> </w:t>
      </w:r>
      <w:r>
        <w:rPr>
          <w:w w:val="105"/>
        </w:rPr>
        <w:t>малых</w:t>
      </w:r>
      <w:r>
        <w:rPr>
          <w:spacing w:val="40"/>
          <w:w w:val="105"/>
        </w:rPr>
        <w:t xml:space="preserve"> </w:t>
      </w:r>
      <w:r>
        <w:rPr>
          <w:w w:val="105"/>
        </w:rPr>
        <w:t>городов.</w:t>
      </w:r>
      <w:r>
        <w:rPr>
          <w:spacing w:val="40"/>
          <w:w w:val="105"/>
        </w:rPr>
        <w:t xml:space="preserve"> </w:t>
      </w:r>
      <w:r>
        <w:rPr>
          <w:w w:val="105"/>
        </w:rPr>
        <w:t>Возможности</w:t>
      </w:r>
      <w:r>
        <w:rPr>
          <w:spacing w:val="40"/>
          <w:w w:val="105"/>
        </w:rPr>
        <w:t xml:space="preserve"> </w:t>
      </w:r>
      <w:r>
        <w:rPr>
          <w:w w:val="105"/>
        </w:rPr>
        <w:t>граждан</w:t>
      </w:r>
      <w:r>
        <w:rPr>
          <w:spacing w:val="40"/>
          <w:w w:val="105"/>
        </w:rPr>
        <w:t xml:space="preserve"> </w:t>
      </w:r>
      <w:r>
        <w:rPr>
          <w:w w:val="105"/>
        </w:rPr>
        <w:t>в</w:t>
      </w:r>
      <w:r>
        <w:rPr>
          <w:spacing w:val="40"/>
          <w:w w:val="105"/>
        </w:rPr>
        <w:t xml:space="preserve"> </w:t>
      </w:r>
      <w:r>
        <w:rPr>
          <w:w w:val="105"/>
        </w:rPr>
        <w:t>развитии своей малой родины.</w:t>
      </w:r>
    </w:p>
    <w:p w14:paraId="7B0311FE" w14:textId="77777777" w:rsidR="00E80C3C" w:rsidRDefault="00E868BA">
      <w:pPr>
        <w:pStyle w:val="a3"/>
        <w:ind w:left="569" w:right="694"/>
      </w:pPr>
      <w:r>
        <w:rPr>
          <w:b/>
        </w:rPr>
        <w:t xml:space="preserve">Общество безграничных возможностей. </w:t>
      </w:r>
      <w:r>
        <w:t>Общество — совокупность разных людей, отличных друг от друга, но имеющих единые потребности в любви, уважении, дружбе, принятии и самореализации.</w:t>
      </w:r>
      <w:r>
        <w:rPr>
          <w:spacing w:val="-3"/>
        </w:rPr>
        <w:t xml:space="preserve"> </w:t>
      </w:r>
      <w:r>
        <w:t>Роль</w:t>
      </w:r>
      <w:r>
        <w:rPr>
          <w:spacing w:val="-4"/>
        </w:rPr>
        <w:t xml:space="preserve"> </w:t>
      </w:r>
      <w:r>
        <w:t>цифровых</w:t>
      </w:r>
      <w:r>
        <w:rPr>
          <w:spacing w:val="-5"/>
        </w:rPr>
        <w:t xml:space="preserve"> </w:t>
      </w:r>
      <w:r>
        <w:t>технологий</w:t>
      </w:r>
      <w:r>
        <w:rPr>
          <w:spacing w:val="-4"/>
        </w:rPr>
        <w:t xml:space="preserve"> </w:t>
      </w:r>
      <w:r>
        <w:t>в</w:t>
      </w:r>
      <w:r>
        <w:rPr>
          <w:spacing w:val="-3"/>
        </w:rPr>
        <w:t xml:space="preserve"> </w:t>
      </w:r>
      <w:r>
        <w:t>расширении</w:t>
      </w:r>
      <w:r>
        <w:rPr>
          <w:spacing w:val="-4"/>
        </w:rPr>
        <w:t xml:space="preserve"> </w:t>
      </w:r>
      <w:r>
        <w:t>возможностей участия в общественных процессах. Готовность уважительно воспринимать другого человека — основа гармоничных отношений в обществе.</w:t>
      </w:r>
    </w:p>
    <w:p w14:paraId="3FD64A10" w14:textId="77777777" w:rsidR="00E80C3C" w:rsidRDefault="00E868BA">
      <w:pPr>
        <w:pStyle w:val="a3"/>
        <w:spacing w:before="1"/>
        <w:ind w:left="569" w:right="705"/>
      </w:pPr>
      <w:r>
        <w:rPr>
          <w:b/>
          <w:w w:val="105"/>
        </w:rPr>
        <w:t xml:space="preserve">Селекция и генетика. К 170-летию И. В. Мичурина. </w:t>
      </w:r>
      <w:r>
        <w:rPr>
          <w:w w:val="105"/>
        </w:rPr>
        <w:t xml:space="preserve">Состояние науки в современной России. Роль генетики и селекции в сельском хозяйстве, медицине, промышленности и т.д. Мировое признание достижений отечественной научной школы. Открытия </w:t>
      </w:r>
      <w:proofErr w:type="spellStart"/>
      <w:r>
        <w:rPr>
          <w:w w:val="105"/>
        </w:rPr>
        <w:t>И.В.Мичурина</w:t>
      </w:r>
      <w:proofErr w:type="spellEnd"/>
      <w:r>
        <w:rPr>
          <w:w w:val="105"/>
        </w:rPr>
        <w:t xml:space="preserve"> и их</w:t>
      </w:r>
      <w:r>
        <w:rPr>
          <w:spacing w:val="-2"/>
          <w:w w:val="105"/>
        </w:rPr>
        <w:t xml:space="preserve"> </w:t>
      </w:r>
      <w:r>
        <w:rPr>
          <w:w w:val="105"/>
        </w:rPr>
        <w:t>влияние</w:t>
      </w:r>
      <w:r>
        <w:rPr>
          <w:spacing w:val="-2"/>
          <w:w w:val="105"/>
        </w:rPr>
        <w:t xml:space="preserve"> </w:t>
      </w:r>
      <w:r>
        <w:rPr>
          <w:w w:val="105"/>
        </w:rPr>
        <w:t>на</w:t>
      </w:r>
      <w:r>
        <w:rPr>
          <w:spacing w:val="-2"/>
          <w:w w:val="105"/>
        </w:rPr>
        <w:t xml:space="preserve"> </w:t>
      </w:r>
      <w:r>
        <w:rPr>
          <w:w w:val="105"/>
        </w:rPr>
        <w:t>развитие</w:t>
      </w:r>
      <w:r>
        <w:rPr>
          <w:spacing w:val="-2"/>
          <w:w w:val="105"/>
        </w:rPr>
        <w:t xml:space="preserve"> </w:t>
      </w:r>
      <w:r>
        <w:rPr>
          <w:w w:val="105"/>
        </w:rPr>
        <w:t>страны.</w:t>
      </w:r>
      <w:r>
        <w:rPr>
          <w:spacing w:val="-1"/>
          <w:w w:val="105"/>
        </w:rPr>
        <w:t xml:space="preserve"> </w:t>
      </w:r>
      <w:r>
        <w:rPr>
          <w:w w:val="105"/>
        </w:rPr>
        <w:t>Возможности</w:t>
      </w:r>
      <w:r>
        <w:rPr>
          <w:spacing w:val="-1"/>
          <w:w w:val="105"/>
        </w:rPr>
        <w:t xml:space="preserve"> </w:t>
      </w:r>
      <w:r>
        <w:rPr>
          <w:w w:val="105"/>
        </w:rPr>
        <w:t>для</w:t>
      </w:r>
      <w:r>
        <w:rPr>
          <w:spacing w:val="-1"/>
          <w:w w:val="105"/>
        </w:rPr>
        <w:t xml:space="preserve"> </w:t>
      </w:r>
      <w:r>
        <w:rPr>
          <w:w w:val="105"/>
        </w:rPr>
        <w:t>подрастающего</w:t>
      </w:r>
      <w:r>
        <w:rPr>
          <w:spacing w:val="-2"/>
          <w:w w:val="105"/>
        </w:rPr>
        <w:t xml:space="preserve"> </w:t>
      </w:r>
      <w:r>
        <w:rPr>
          <w:w w:val="105"/>
        </w:rPr>
        <w:t>поколения</w:t>
      </w:r>
      <w:r>
        <w:rPr>
          <w:spacing w:val="-1"/>
          <w:w w:val="105"/>
        </w:rPr>
        <w:t xml:space="preserve"> </w:t>
      </w:r>
      <w:r>
        <w:rPr>
          <w:w w:val="105"/>
        </w:rPr>
        <w:t>в познании мира и личном развитии.</w:t>
      </w:r>
    </w:p>
    <w:p w14:paraId="1AE42D58" w14:textId="77777777" w:rsidR="00E80C3C" w:rsidRDefault="00E80C3C">
      <w:pPr>
        <w:pStyle w:val="a3"/>
        <w:sectPr w:rsidR="00E80C3C">
          <w:pgSz w:w="11910" w:h="16840"/>
          <w:pgMar w:top="780" w:right="0" w:bottom="280" w:left="425" w:header="720" w:footer="720" w:gutter="0"/>
          <w:cols w:space="720"/>
        </w:sectPr>
      </w:pPr>
    </w:p>
    <w:p w14:paraId="3EAC412A" w14:textId="77777777" w:rsidR="00E80C3C" w:rsidRDefault="00E868BA">
      <w:pPr>
        <w:spacing w:before="74"/>
        <w:ind w:left="1563" w:right="562" w:hanging="428"/>
        <w:jc w:val="both"/>
        <w:rPr>
          <w:sz w:val="24"/>
        </w:rPr>
      </w:pPr>
      <w:r>
        <w:rPr>
          <w:b/>
          <w:sz w:val="24"/>
        </w:rPr>
        <w:lastRenderedPageBreak/>
        <w:t xml:space="preserve">Как решать конфликты и справляться с трудностями. Ко Дню психолога. </w:t>
      </w:r>
      <w:r>
        <w:rPr>
          <w:sz w:val="24"/>
        </w:rPr>
        <w:t>Конфликты и трудности—естественный элемент развития общества и каждого отдельного человека. Поиск причины конфликтов как</w:t>
      </w:r>
      <w:r>
        <w:rPr>
          <w:spacing w:val="40"/>
          <w:sz w:val="24"/>
        </w:rPr>
        <w:t xml:space="preserve"> </w:t>
      </w:r>
      <w:r>
        <w:rPr>
          <w:sz w:val="24"/>
        </w:rPr>
        <w:t xml:space="preserve">ключ к их разрешению. Совместные усилия и внимание друг к другу как залог преодоления трудностей. Правила разрешения конфликтных </w:t>
      </w:r>
      <w:r>
        <w:rPr>
          <w:spacing w:val="-2"/>
          <w:sz w:val="24"/>
        </w:rPr>
        <w:t>ситуаций.</w:t>
      </w:r>
    </w:p>
    <w:p w14:paraId="714CCAF0" w14:textId="77777777" w:rsidR="00E80C3C" w:rsidRDefault="00E868BA">
      <w:pPr>
        <w:pStyle w:val="a3"/>
        <w:spacing w:before="2"/>
        <w:ind w:left="852" w:right="564" w:hanging="284"/>
      </w:pPr>
      <w:r>
        <w:rPr>
          <w:b/>
        </w:rPr>
        <w:t xml:space="preserve">Профессия — жизнь спасать. </w:t>
      </w:r>
      <w:r>
        <w:t>Спасатели — специалисты, которые помогают людям в опасных ситуациях. Профессиональные качества и навыки спасателей. Поведение в экстремальных ситуациях.</w:t>
      </w:r>
      <w:r>
        <w:rPr>
          <w:spacing w:val="39"/>
        </w:rPr>
        <w:t xml:space="preserve"> </w:t>
      </w:r>
      <w:r>
        <w:t>Ответственное</w:t>
      </w:r>
      <w:r>
        <w:rPr>
          <w:spacing w:val="80"/>
        </w:rPr>
        <w:t xml:space="preserve"> </w:t>
      </w:r>
      <w:r>
        <w:t>отношение</w:t>
      </w:r>
      <w:r>
        <w:rPr>
          <w:spacing w:val="40"/>
        </w:rPr>
        <w:t xml:space="preserve"> </w:t>
      </w:r>
      <w:r>
        <w:t>к своей</w:t>
      </w:r>
      <w:r>
        <w:rPr>
          <w:spacing w:val="40"/>
        </w:rPr>
        <w:t xml:space="preserve"> </w:t>
      </w:r>
      <w:r>
        <w:t>и чужой</w:t>
      </w:r>
      <w:r>
        <w:rPr>
          <w:spacing w:val="40"/>
        </w:rPr>
        <w:t xml:space="preserve"> </w:t>
      </w:r>
      <w:r>
        <w:t>жизни, правила безопасности.</w:t>
      </w:r>
    </w:p>
    <w:p w14:paraId="2A123B7F" w14:textId="77777777" w:rsidR="00E80C3C" w:rsidRDefault="00E868BA">
      <w:pPr>
        <w:pStyle w:val="a3"/>
        <w:ind w:left="141" w:right="571"/>
      </w:pPr>
      <w:r>
        <w:rPr>
          <w:b/>
          <w:w w:val="105"/>
        </w:rPr>
        <w:t xml:space="preserve">Домашние питомцы. Всемирный день питомца. </w:t>
      </w:r>
      <w:r>
        <w:rPr>
          <w:w w:val="105"/>
        </w:rPr>
        <w:t>Роль домашних питомцев в жизни человека. Ответственность, забота и бережное отношение к питомцам. Всемирный день питомца объединяет людей всей планеты для укрепления ценностей дружбы и заботы о животных. Как соблюдать безопасность при общении с животными?</w:t>
      </w:r>
    </w:p>
    <w:p w14:paraId="1881369B" w14:textId="77777777" w:rsidR="00E80C3C" w:rsidRDefault="00E868BA">
      <w:pPr>
        <w:pStyle w:val="31"/>
        <w:tabs>
          <w:tab w:val="left" w:pos="1587"/>
          <w:tab w:val="left" w:pos="2499"/>
          <w:tab w:val="left" w:pos="3933"/>
          <w:tab w:val="left" w:pos="6073"/>
          <w:tab w:val="left" w:pos="7043"/>
          <w:tab w:val="left" w:pos="8214"/>
          <w:tab w:val="left" w:pos="9664"/>
        </w:tabs>
        <w:spacing w:before="4" w:line="275" w:lineRule="exact"/>
        <w:ind w:left="141"/>
        <w:jc w:val="both"/>
      </w:pPr>
      <w:r>
        <w:rPr>
          <w:spacing w:val="-2"/>
          <w:w w:val="105"/>
        </w:rPr>
        <w:t>Россия</w:t>
      </w:r>
      <w:r>
        <w:tab/>
      </w:r>
      <w:r>
        <w:rPr>
          <w:spacing w:val="-10"/>
          <w:w w:val="105"/>
        </w:rPr>
        <w:t>—</w:t>
      </w:r>
      <w:r>
        <w:tab/>
      </w:r>
      <w:r>
        <w:rPr>
          <w:spacing w:val="-2"/>
          <w:w w:val="105"/>
        </w:rPr>
        <w:t>страна</w:t>
      </w:r>
      <w:r>
        <w:tab/>
      </w:r>
      <w:r>
        <w:rPr>
          <w:spacing w:val="-2"/>
          <w:w w:val="105"/>
        </w:rPr>
        <w:t>победителей.</w:t>
      </w:r>
      <w:r>
        <w:tab/>
      </w:r>
      <w:r>
        <w:rPr>
          <w:spacing w:val="-5"/>
          <w:w w:val="105"/>
        </w:rPr>
        <w:t>Ко</w:t>
      </w:r>
      <w:r>
        <w:tab/>
      </w:r>
      <w:r>
        <w:rPr>
          <w:spacing w:val="-5"/>
          <w:w w:val="105"/>
        </w:rPr>
        <w:t>Дню</w:t>
      </w:r>
      <w:r>
        <w:tab/>
      </w:r>
      <w:r>
        <w:rPr>
          <w:spacing w:val="-2"/>
          <w:w w:val="105"/>
        </w:rPr>
        <w:t>Героев</w:t>
      </w:r>
      <w:r>
        <w:tab/>
      </w:r>
      <w:r>
        <w:rPr>
          <w:spacing w:val="-2"/>
          <w:w w:val="105"/>
        </w:rPr>
        <w:t>Отечества.</w:t>
      </w:r>
    </w:p>
    <w:p w14:paraId="30188604" w14:textId="77777777" w:rsidR="00E80C3C" w:rsidRDefault="00E868BA">
      <w:pPr>
        <w:pStyle w:val="a3"/>
        <w:spacing w:line="274" w:lineRule="exact"/>
        <w:ind w:left="141"/>
      </w:pPr>
      <w:r>
        <w:rPr>
          <w:w w:val="105"/>
        </w:rPr>
        <w:t>ГероиРоссиисдревнейшихвременидосовременностиТрадициигероизма,мужества</w:t>
      </w:r>
      <w:r>
        <w:rPr>
          <w:spacing w:val="41"/>
          <w:w w:val="105"/>
        </w:rPr>
        <w:t xml:space="preserve"> </w:t>
      </w:r>
      <w:r>
        <w:rPr>
          <w:w w:val="105"/>
        </w:rPr>
        <w:t>и</w:t>
      </w:r>
      <w:r>
        <w:rPr>
          <w:spacing w:val="48"/>
          <w:w w:val="105"/>
        </w:rPr>
        <w:t xml:space="preserve"> </w:t>
      </w:r>
      <w:r>
        <w:rPr>
          <w:spacing w:val="-2"/>
          <w:w w:val="105"/>
        </w:rPr>
        <w:t>решительности</w:t>
      </w:r>
    </w:p>
    <w:p w14:paraId="37DA19A6" w14:textId="77777777" w:rsidR="00E80C3C" w:rsidRDefault="00E868BA">
      <w:pPr>
        <w:pStyle w:val="a3"/>
        <w:spacing w:line="242" w:lineRule="auto"/>
        <w:ind w:left="141" w:right="564"/>
      </w:pPr>
      <w:r>
        <w:rPr>
          <w:w w:val="105"/>
        </w:rPr>
        <w:t>— неотъемлемая часть российской идентичности. День Героев Отечества — выражение благодарности, признательности и уважения за самоотверженность и мужество.</w:t>
      </w:r>
    </w:p>
    <w:p w14:paraId="4516D91C" w14:textId="77777777" w:rsidR="00E80C3C" w:rsidRDefault="00E868BA">
      <w:pPr>
        <w:pStyle w:val="a3"/>
        <w:ind w:left="141" w:right="569"/>
      </w:pPr>
      <w:r>
        <w:rPr>
          <w:b/>
          <w:w w:val="105"/>
        </w:rPr>
        <w:t xml:space="preserve">Закон и справедливость. Ко Дню Конституции. </w:t>
      </w:r>
      <w:r>
        <w:rPr>
          <w:w w:val="105"/>
        </w:rPr>
        <w:t>Конституция Российской Федерации основной закон страны. Конституция закрепляет права и свободы человека</w:t>
      </w:r>
      <w:r>
        <w:rPr>
          <w:spacing w:val="40"/>
          <w:w w:val="105"/>
        </w:rPr>
        <w:t xml:space="preserve"> </w:t>
      </w:r>
      <w:r>
        <w:rPr>
          <w:w w:val="105"/>
        </w:rPr>
        <w:t>как высшую ценность. Справедливость—одна из важнейших духовно-нравственных ценностей российского общества. Знание законов страны как прямая обязанность каждого гражданина России. Какие права и обязанности есть у детей?</w:t>
      </w:r>
    </w:p>
    <w:p w14:paraId="1893DEEA" w14:textId="77777777" w:rsidR="00E80C3C" w:rsidRDefault="00E868BA">
      <w:pPr>
        <w:pStyle w:val="a3"/>
        <w:ind w:left="141" w:right="571"/>
      </w:pPr>
      <w:r>
        <w:rPr>
          <w:b/>
          <w:w w:val="105"/>
        </w:rPr>
        <w:t xml:space="preserve">Совесть внутри нас. </w:t>
      </w:r>
      <w:r>
        <w:rPr>
          <w:w w:val="105"/>
        </w:rPr>
        <w:t>Совесть — внутренний ориентир, помогающий отличить добро от зла. Ключевая роль совести в осуществлении личного выбора. Влияние традиционных ценностей, культуры и исторического опыта страны на формирование нравственных ориентиров личности.</w:t>
      </w:r>
    </w:p>
    <w:p w14:paraId="7BDB8561" w14:textId="77777777" w:rsidR="00E80C3C" w:rsidRDefault="00E868BA">
      <w:pPr>
        <w:pStyle w:val="a3"/>
        <w:ind w:left="141" w:right="563"/>
      </w:pPr>
      <w:r>
        <w:rPr>
          <w:b/>
        </w:rPr>
        <w:t xml:space="preserve">Календарь полезных дел. Новогоднее занятие. </w:t>
      </w:r>
      <w:r>
        <w:t xml:space="preserve">Зимние каникулы — это время не только для семейного </w:t>
      </w:r>
      <w:proofErr w:type="spellStart"/>
      <w:r>
        <w:t>доcуга</w:t>
      </w:r>
      <w:proofErr w:type="spellEnd"/>
      <w:r>
        <w:t xml:space="preserve"> и отдыха, но и добрых дел. Чем заняться на каникулах, чтобы провести время с пользой: составление календаря. Новогодние традиции народов России. Подарки, создание атмосферы новогодней сказки для своих родных и близких.</w:t>
      </w:r>
    </w:p>
    <w:p w14:paraId="2F98DA4B" w14:textId="77777777" w:rsidR="00E80C3C" w:rsidRDefault="00E868BA">
      <w:pPr>
        <w:pStyle w:val="a3"/>
        <w:ind w:left="141" w:right="565"/>
      </w:pPr>
      <w:r>
        <w:rPr>
          <w:b/>
        </w:rPr>
        <w:t xml:space="preserve">Как создают мультфильмы? Мультипликация, анимация. </w:t>
      </w:r>
      <w:r>
        <w:t>История развития отечественной мультипликации. Отечественная школа мультипликации и ее достижения. Мировое признание советских и российских мультипликационных фильмов. Каждый фильм — это труд большой команды профессионалов. Современная мультипликация, профессии этой сферы.</w:t>
      </w:r>
    </w:p>
    <w:p w14:paraId="15FB330F" w14:textId="77777777" w:rsidR="00E80C3C" w:rsidRDefault="00E868BA">
      <w:pPr>
        <w:pStyle w:val="a3"/>
        <w:ind w:left="1135" w:right="562"/>
      </w:pPr>
      <w:r>
        <w:rPr>
          <w:b/>
          <w:w w:val="105"/>
        </w:rPr>
        <w:t xml:space="preserve">Музейное дело. 170 лет Третьяковской галерее. </w:t>
      </w:r>
      <w:r>
        <w:rPr>
          <w:w w:val="105"/>
        </w:rPr>
        <w:t>Российские музеи— хранители богатейшего материального и нематериального наследия страны. Сохранение исторического и культурного наследия как направление государственной политики. Изучение, реставрация и интерпретация памятников искусства. Третьяковская галерея — крупнейший музей русского искусства и объект всемирного достояния. Почему важно посещать музеи? Профессии в сфере музейного дела. Как создавать и развивать</w:t>
      </w:r>
      <w:r>
        <w:rPr>
          <w:spacing w:val="40"/>
          <w:w w:val="105"/>
        </w:rPr>
        <w:t xml:space="preserve"> </w:t>
      </w:r>
      <w:r>
        <w:rPr>
          <w:w w:val="105"/>
        </w:rPr>
        <w:t>школьный музей?</w:t>
      </w:r>
    </w:p>
    <w:p w14:paraId="60E288AF" w14:textId="77777777" w:rsidR="00E80C3C" w:rsidRDefault="00E868BA">
      <w:pPr>
        <w:pStyle w:val="a3"/>
        <w:ind w:left="141" w:right="560"/>
      </w:pPr>
      <w:r>
        <w:rPr>
          <w:b/>
        </w:rPr>
        <w:t xml:space="preserve">Как создавать свой бизнес? </w:t>
      </w:r>
      <w:r>
        <w:t>Бизнес — ответственный выбор человека, возможность реализовать свою мечту и принести пользу обществу. Современные предприниматели и их возможности в развитии отечественной экономики и улучшения жизни людей. Бизнес—это не только личный успех, но и ответственная командная работа. С чего начать свое дело? О мерах поддержки для молодых предпринимателей в нашей стране.</w:t>
      </w:r>
    </w:p>
    <w:p w14:paraId="6DA2914A" w14:textId="77777777" w:rsidR="00E80C3C" w:rsidRDefault="00E868BA">
      <w:pPr>
        <w:pStyle w:val="a3"/>
        <w:ind w:left="141" w:right="569"/>
      </w:pPr>
      <w:r>
        <w:rPr>
          <w:b/>
          <w:w w:val="105"/>
        </w:rPr>
        <w:t xml:space="preserve">Есть ли у знания границы? Ко Дню науки. </w:t>
      </w:r>
      <w:r>
        <w:rPr>
          <w:w w:val="105"/>
        </w:rPr>
        <w:t>Богатейшее наследие российской науки и ее выдающихся представителей. Технологическое лидерство государства и развитие науки. Как меняются научные</w:t>
      </w:r>
      <w:r>
        <w:rPr>
          <w:spacing w:val="-5"/>
          <w:w w:val="105"/>
        </w:rPr>
        <w:t xml:space="preserve"> </w:t>
      </w:r>
      <w:r>
        <w:rPr>
          <w:w w:val="105"/>
        </w:rPr>
        <w:t>подходы</w:t>
      </w:r>
      <w:r>
        <w:rPr>
          <w:spacing w:val="-1"/>
          <w:w w:val="105"/>
        </w:rPr>
        <w:t xml:space="preserve"> </w:t>
      </w:r>
      <w:r>
        <w:rPr>
          <w:w w:val="105"/>
        </w:rPr>
        <w:t>с</w:t>
      </w:r>
      <w:r>
        <w:rPr>
          <w:spacing w:val="-3"/>
          <w:w w:val="105"/>
        </w:rPr>
        <w:t xml:space="preserve"> </w:t>
      </w:r>
      <w:r>
        <w:rPr>
          <w:w w:val="105"/>
        </w:rPr>
        <w:t>развитием цифровых</w:t>
      </w:r>
      <w:r>
        <w:rPr>
          <w:spacing w:val="-5"/>
          <w:w w:val="105"/>
        </w:rPr>
        <w:t xml:space="preserve"> </w:t>
      </w:r>
      <w:r>
        <w:rPr>
          <w:w w:val="105"/>
        </w:rPr>
        <w:t>технологий?</w:t>
      </w:r>
      <w:r>
        <w:rPr>
          <w:spacing w:val="-1"/>
          <w:w w:val="105"/>
        </w:rPr>
        <w:t xml:space="preserve"> </w:t>
      </w:r>
      <w:r>
        <w:rPr>
          <w:w w:val="105"/>
        </w:rPr>
        <w:t>Государственная</w:t>
      </w:r>
      <w:r>
        <w:rPr>
          <w:spacing w:val="-5"/>
          <w:w w:val="105"/>
        </w:rPr>
        <w:t xml:space="preserve"> </w:t>
      </w:r>
      <w:r>
        <w:rPr>
          <w:w w:val="105"/>
        </w:rPr>
        <w:t>поддержка науки и молодых ученых. Как происходят современные открытия? Как стать ученым?</w:t>
      </w:r>
    </w:p>
    <w:p w14:paraId="10ACBD6B" w14:textId="77777777" w:rsidR="00E80C3C" w:rsidRDefault="00E868BA">
      <w:pPr>
        <w:pStyle w:val="a3"/>
        <w:ind w:left="141" w:right="565"/>
      </w:pPr>
      <w:r>
        <w:rPr>
          <w:b/>
        </w:rPr>
        <w:t xml:space="preserve">Слушать, слышать и договариваться. Кто такие дипломаты? </w:t>
      </w:r>
      <w:r>
        <w:t>Дипломатия — важная сфера деятельности государства, обеспечивающая защиту интересов государства и российских граждан. Специфика дипломатической работы. Диалог между государствами</w:t>
      </w:r>
      <w:r>
        <w:rPr>
          <w:spacing w:val="40"/>
        </w:rPr>
        <w:t xml:space="preserve"> </w:t>
      </w:r>
      <w:r>
        <w:t>как основа между народной стабильности. Навыки для жизни: как научиться договариваться с окружающими людьми и вести конструктивный диалог?</w:t>
      </w:r>
    </w:p>
    <w:p w14:paraId="4DEB7D53" w14:textId="77777777" w:rsidR="00E80C3C" w:rsidRDefault="00E80C3C">
      <w:pPr>
        <w:pStyle w:val="a3"/>
        <w:sectPr w:rsidR="00E80C3C">
          <w:pgSz w:w="11910" w:h="16840"/>
          <w:pgMar w:top="620" w:right="0" w:bottom="280" w:left="425" w:header="720" w:footer="720" w:gutter="0"/>
          <w:cols w:space="720"/>
        </w:sectPr>
      </w:pPr>
    </w:p>
    <w:p w14:paraId="5E33AF9E" w14:textId="77777777" w:rsidR="00E80C3C" w:rsidRDefault="00E868BA">
      <w:pPr>
        <w:spacing w:before="74"/>
        <w:ind w:left="141" w:right="562"/>
        <w:jc w:val="both"/>
        <w:rPr>
          <w:sz w:val="24"/>
        </w:rPr>
      </w:pPr>
      <w:r>
        <w:rPr>
          <w:b/>
          <w:w w:val="105"/>
          <w:sz w:val="24"/>
        </w:rPr>
        <w:lastRenderedPageBreak/>
        <w:t xml:space="preserve">Герой из соседнего двора. Региональный урок ко Дню защитника Отечества. </w:t>
      </w:r>
      <w:r>
        <w:rPr>
          <w:w w:val="105"/>
          <w:sz w:val="24"/>
        </w:rPr>
        <w:t>Герой — реальный человек, живущий рядом с нами, чья жизнь является примером для окружающих. В каждом регионе России живут выдающиеся герои, отважные, мужественные и трудолюбивые. Что такое героизм? Какие качества отличают героя?</w:t>
      </w:r>
    </w:p>
    <w:p w14:paraId="7FE531C3" w14:textId="77777777" w:rsidR="00E80C3C" w:rsidRDefault="00E868BA">
      <w:pPr>
        <w:pStyle w:val="a3"/>
        <w:ind w:left="141" w:right="565"/>
      </w:pPr>
      <w:r>
        <w:rPr>
          <w:b/>
          <w:w w:val="105"/>
        </w:rPr>
        <w:t xml:space="preserve">День наставника. </w:t>
      </w:r>
      <w:r>
        <w:rPr>
          <w:w w:val="105"/>
        </w:rPr>
        <w:t xml:space="preserve">День наставника — важный государственный праздник, который позволяет закрепить статус наставников, подчеркнуть значимость этой деятельности и повысить ее престиж. Роль наставника в формировании и профессиональном развитии личности. Знаменитые россияне и их наставники. </w:t>
      </w:r>
      <w:proofErr w:type="spellStart"/>
      <w:r>
        <w:rPr>
          <w:w w:val="105"/>
        </w:rPr>
        <w:t>К.Д.Ушинский</w:t>
      </w:r>
      <w:proofErr w:type="spellEnd"/>
      <w:r>
        <w:rPr>
          <w:w w:val="105"/>
        </w:rPr>
        <w:t xml:space="preserve"> как основоположник </w:t>
      </w:r>
      <w:proofErr w:type="spellStart"/>
      <w:r>
        <w:rPr>
          <w:w w:val="105"/>
        </w:rPr>
        <w:t>научнойпедагогикивРоссии</w:t>
      </w:r>
      <w:proofErr w:type="spellEnd"/>
      <w:r>
        <w:rPr>
          <w:w w:val="105"/>
        </w:rPr>
        <w:t xml:space="preserve">. Как найти </w:t>
      </w:r>
      <w:r>
        <w:rPr>
          <w:spacing w:val="-2"/>
          <w:w w:val="105"/>
        </w:rPr>
        <w:t>наставника?</w:t>
      </w:r>
    </w:p>
    <w:p w14:paraId="16B2FF3A" w14:textId="77777777" w:rsidR="00E80C3C" w:rsidRDefault="00E868BA">
      <w:pPr>
        <w:spacing w:before="8"/>
        <w:ind w:left="141" w:right="562"/>
        <w:jc w:val="both"/>
        <w:rPr>
          <w:sz w:val="24"/>
        </w:rPr>
      </w:pPr>
      <w:r>
        <w:rPr>
          <w:b/>
          <w:sz w:val="24"/>
        </w:rPr>
        <w:t xml:space="preserve">Большой. За кулисами. 250 лет Большому театру и 150 лет Союзу театральных деятелей России. </w:t>
      </w:r>
      <w:r>
        <w:rPr>
          <w:sz w:val="24"/>
        </w:rPr>
        <w:t>Российская драматургия, опера и балет— часть мирового наследия. Театр—целая семья разных профессий: декораторы, костюмеры, режиссеры, музыканты, дирижеры, гримеры и многие другие. Почему достижения русской театральной школы широко используются во многих странах мира? Как стать</w:t>
      </w:r>
      <w:r>
        <w:rPr>
          <w:spacing w:val="40"/>
          <w:sz w:val="24"/>
        </w:rPr>
        <w:t xml:space="preserve"> </w:t>
      </w:r>
      <w:r>
        <w:rPr>
          <w:sz w:val="24"/>
        </w:rPr>
        <w:t>актером</w:t>
      </w:r>
      <w:r>
        <w:rPr>
          <w:spacing w:val="40"/>
          <w:sz w:val="24"/>
        </w:rPr>
        <w:t xml:space="preserve"> </w:t>
      </w:r>
      <w:r>
        <w:rPr>
          <w:sz w:val="24"/>
        </w:rPr>
        <w:t>и</w:t>
      </w:r>
      <w:r>
        <w:rPr>
          <w:spacing w:val="40"/>
          <w:sz w:val="24"/>
        </w:rPr>
        <w:t xml:space="preserve"> </w:t>
      </w:r>
      <w:r>
        <w:rPr>
          <w:sz w:val="24"/>
        </w:rPr>
        <w:t>что</w:t>
      </w:r>
      <w:r>
        <w:rPr>
          <w:spacing w:val="40"/>
          <w:sz w:val="24"/>
        </w:rPr>
        <w:t xml:space="preserve"> </w:t>
      </w:r>
      <w:r>
        <w:rPr>
          <w:sz w:val="24"/>
        </w:rPr>
        <w:t>для</w:t>
      </w:r>
      <w:r>
        <w:rPr>
          <w:spacing w:val="40"/>
          <w:sz w:val="24"/>
        </w:rPr>
        <w:t xml:space="preserve"> </w:t>
      </w:r>
      <w:r>
        <w:rPr>
          <w:sz w:val="24"/>
        </w:rPr>
        <w:t>этого</w:t>
      </w:r>
      <w:r>
        <w:rPr>
          <w:spacing w:val="40"/>
          <w:sz w:val="24"/>
        </w:rPr>
        <w:t xml:space="preserve"> </w:t>
      </w:r>
      <w:r>
        <w:rPr>
          <w:sz w:val="24"/>
        </w:rPr>
        <w:t>нужно?</w:t>
      </w:r>
      <w:r>
        <w:rPr>
          <w:spacing w:val="40"/>
          <w:sz w:val="24"/>
        </w:rPr>
        <w:t xml:space="preserve"> </w:t>
      </w:r>
      <w:r>
        <w:rPr>
          <w:sz w:val="24"/>
        </w:rPr>
        <w:t>Развитие</w:t>
      </w:r>
      <w:r>
        <w:rPr>
          <w:spacing w:val="40"/>
          <w:sz w:val="24"/>
        </w:rPr>
        <w:t xml:space="preserve"> </w:t>
      </w:r>
      <w:r>
        <w:rPr>
          <w:sz w:val="24"/>
        </w:rPr>
        <w:t>школьных</w:t>
      </w:r>
      <w:r>
        <w:rPr>
          <w:spacing w:val="40"/>
          <w:sz w:val="24"/>
        </w:rPr>
        <w:t xml:space="preserve"> </w:t>
      </w:r>
      <w:r>
        <w:rPr>
          <w:sz w:val="24"/>
        </w:rPr>
        <w:t>театров</w:t>
      </w:r>
      <w:r>
        <w:rPr>
          <w:spacing w:val="40"/>
          <w:sz w:val="24"/>
        </w:rPr>
        <w:t xml:space="preserve"> </w:t>
      </w:r>
      <w:r>
        <w:rPr>
          <w:sz w:val="24"/>
        </w:rPr>
        <w:t>в</w:t>
      </w:r>
      <w:r>
        <w:rPr>
          <w:spacing w:val="40"/>
          <w:sz w:val="24"/>
        </w:rPr>
        <w:t xml:space="preserve"> </w:t>
      </w:r>
      <w:r>
        <w:rPr>
          <w:sz w:val="24"/>
        </w:rPr>
        <w:t>России.</w:t>
      </w:r>
    </w:p>
    <w:p w14:paraId="6BF6116F" w14:textId="77777777" w:rsidR="00E80C3C" w:rsidRDefault="00E868BA">
      <w:pPr>
        <w:pStyle w:val="a3"/>
        <w:ind w:left="141" w:right="573"/>
      </w:pPr>
      <w:r>
        <w:rPr>
          <w:b/>
          <w:w w:val="105"/>
        </w:rPr>
        <w:t xml:space="preserve">Как справляться с волнением? </w:t>
      </w:r>
      <w:r>
        <w:rPr>
          <w:w w:val="105"/>
        </w:rPr>
        <w:t>Волнение как естественное состояние человека перед важным событием в жизни. Контроль эмоционального состояния, забота о своем физическом и психологическом здоровье. Какие полезные привычки положительно</w:t>
      </w:r>
      <w:r>
        <w:rPr>
          <w:spacing w:val="40"/>
          <w:w w:val="105"/>
        </w:rPr>
        <w:t xml:space="preserve"> </w:t>
      </w:r>
      <w:r>
        <w:rPr>
          <w:w w:val="105"/>
        </w:rPr>
        <w:t>влияют на эмоциональное состояние? Как их сформировать и придерживаться?</w:t>
      </w:r>
    </w:p>
    <w:p w14:paraId="5A07C675" w14:textId="77777777" w:rsidR="00E80C3C" w:rsidRDefault="00E868BA">
      <w:pPr>
        <w:pStyle w:val="a3"/>
        <w:ind w:left="141" w:right="570"/>
      </w:pPr>
      <w:r>
        <w:rPr>
          <w:b/>
          <w:w w:val="105"/>
        </w:rPr>
        <w:t xml:space="preserve">65 лет триумфа. Ко Дню космонавтики. </w:t>
      </w:r>
      <w:r>
        <w:rPr>
          <w:w w:val="105"/>
        </w:rPr>
        <w:t>Россия — одна из ведущих космических держав. Развитие космической отрасли —приоритетное направление национальных проектов. Достижения прошлого как предмет национальной</w:t>
      </w:r>
      <w:r>
        <w:rPr>
          <w:spacing w:val="40"/>
          <w:w w:val="105"/>
        </w:rPr>
        <w:t xml:space="preserve"> </w:t>
      </w:r>
      <w:r>
        <w:rPr>
          <w:w w:val="105"/>
        </w:rPr>
        <w:t xml:space="preserve">гордости и мотивация для будущих свершений отечественной космонавтики. Как устроен современный космодром? Труд конструкторов, инженеров, летчиков и других специалистов открывает для страны и всего человечества новые </w:t>
      </w:r>
      <w:r>
        <w:rPr>
          <w:spacing w:val="-2"/>
          <w:w w:val="105"/>
        </w:rPr>
        <w:t>горизонты.</w:t>
      </w:r>
    </w:p>
    <w:p w14:paraId="77556F83" w14:textId="77777777" w:rsidR="00E80C3C" w:rsidRDefault="00E868BA">
      <w:pPr>
        <w:pStyle w:val="a3"/>
        <w:ind w:left="141" w:right="564"/>
      </w:pPr>
      <w:r>
        <w:rPr>
          <w:b/>
          <w:w w:val="105"/>
        </w:rPr>
        <w:t xml:space="preserve">Как мусор получает «вторую жизнь»? Технологии переработки. </w:t>
      </w:r>
      <w:r>
        <w:rPr>
          <w:w w:val="105"/>
        </w:rPr>
        <w:t>Состояние планеты—личная ответственность каждого человека. Почему об экологии должен заботиться каждый человек? Неосознанное потребление как причина роста мусора. Климатические изменения, загрязнение окружающей среды. Развитие системы переработки отходов и</w:t>
      </w:r>
      <w:r>
        <w:rPr>
          <w:spacing w:val="40"/>
          <w:w w:val="105"/>
        </w:rPr>
        <w:t xml:space="preserve"> </w:t>
      </w:r>
      <w:r>
        <w:rPr>
          <w:w w:val="105"/>
        </w:rPr>
        <w:t>роль государства в этом процессе. Какие полезные привычки необходимо сформировать у себя?</w:t>
      </w:r>
    </w:p>
    <w:p w14:paraId="23A3DBD8" w14:textId="77777777" w:rsidR="00E80C3C" w:rsidRDefault="00E868BA">
      <w:pPr>
        <w:pStyle w:val="a3"/>
        <w:ind w:left="141" w:right="567"/>
      </w:pPr>
      <w:r>
        <w:rPr>
          <w:b/>
        </w:rPr>
        <w:t xml:space="preserve">Что значит работать в команде? Сила команды. Ко Дню труда. </w:t>
      </w:r>
      <w:r>
        <w:t>Команда — это друзья и единомышленники, где каждый вносит свой значимый вклад в общее дело и помогает добиться успеха. Развитие умения слышать друг друга и трудиться вместе. Умение слышать и</w:t>
      </w:r>
      <w:r>
        <w:rPr>
          <w:spacing w:val="40"/>
        </w:rPr>
        <w:t xml:space="preserve"> </w:t>
      </w:r>
      <w:r>
        <w:t>трудиться сообща, разделять успех и вместе переживать неудачу. Примеры коллективной работы в истории страны.</w:t>
      </w:r>
    </w:p>
    <w:p w14:paraId="6035ACA2" w14:textId="77777777" w:rsidR="00E80C3C" w:rsidRDefault="00E868BA">
      <w:pPr>
        <w:pStyle w:val="a3"/>
        <w:ind w:left="141" w:right="570"/>
      </w:pPr>
      <w:r>
        <w:rPr>
          <w:b/>
          <w:w w:val="105"/>
        </w:rPr>
        <w:t xml:space="preserve">Песни о войне. Ко Дню Победы. </w:t>
      </w:r>
      <w:r>
        <w:rPr>
          <w:w w:val="105"/>
        </w:rPr>
        <w:t>Военные песни как способ отражения истории народа. Влияние песни на чувство сопричастности истории народа, сохранение памяти о Великой Отечественной войне последующим поколениям. Как песни передают чувства, эмоции переживания создателей?</w:t>
      </w:r>
    </w:p>
    <w:p w14:paraId="062CA16A" w14:textId="77777777" w:rsidR="00E80C3C" w:rsidRDefault="00E868BA">
      <w:pPr>
        <w:pStyle w:val="a3"/>
        <w:ind w:left="141" w:right="562"/>
      </w:pPr>
      <w:r>
        <w:rPr>
          <w:b/>
          <w:w w:val="105"/>
        </w:rPr>
        <w:t>Ценности, которые</w:t>
      </w:r>
      <w:r>
        <w:rPr>
          <w:b/>
          <w:spacing w:val="-1"/>
          <w:w w:val="105"/>
        </w:rPr>
        <w:t xml:space="preserve"> </w:t>
      </w:r>
      <w:r>
        <w:rPr>
          <w:b/>
          <w:w w:val="105"/>
        </w:rPr>
        <w:t>нас</w:t>
      </w:r>
      <w:r>
        <w:rPr>
          <w:b/>
          <w:spacing w:val="-1"/>
          <w:w w:val="105"/>
        </w:rPr>
        <w:t xml:space="preserve"> </w:t>
      </w:r>
      <w:r>
        <w:rPr>
          <w:b/>
          <w:w w:val="105"/>
        </w:rPr>
        <w:t xml:space="preserve">объединяют. </w:t>
      </w:r>
      <w:r>
        <w:rPr>
          <w:w w:val="105"/>
        </w:rPr>
        <w:t>Занятие</w:t>
      </w:r>
      <w:r>
        <w:rPr>
          <w:spacing w:val="-1"/>
          <w:w w:val="105"/>
        </w:rPr>
        <w:t xml:space="preserve"> </w:t>
      </w:r>
      <w:r>
        <w:rPr>
          <w:w w:val="105"/>
        </w:rPr>
        <w:t>проходит по</w:t>
      </w:r>
      <w:r>
        <w:rPr>
          <w:spacing w:val="-1"/>
          <w:w w:val="105"/>
        </w:rPr>
        <w:t xml:space="preserve"> </w:t>
      </w:r>
      <w:r>
        <w:rPr>
          <w:w w:val="105"/>
        </w:rPr>
        <w:t>итогам всех</w:t>
      </w:r>
      <w:r>
        <w:rPr>
          <w:spacing w:val="-1"/>
          <w:w w:val="105"/>
        </w:rPr>
        <w:t xml:space="preserve"> </w:t>
      </w:r>
      <w:r>
        <w:rPr>
          <w:w w:val="105"/>
        </w:rPr>
        <w:t>занятий года. Ценности — это ориентир, который помогает поступать правильно и ответственно. Традиционные ценности помогают чувствовать себя частью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опыт разных поколений обогащают общество, но только в сочетании с единством, взаимопомощью и уважением друг к другу существует сильный и сплоченный народ.</w:t>
      </w:r>
    </w:p>
    <w:p w14:paraId="79391BD2" w14:textId="77777777" w:rsidR="00E80C3C" w:rsidRDefault="00E868BA">
      <w:pPr>
        <w:spacing w:before="29" w:line="550" w:lineRule="atLeast"/>
        <w:ind w:left="141" w:right="2823" w:firstLine="710"/>
        <w:rPr>
          <w:b/>
          <w:sz w:val="24"/>
        </w:rPr>
      </w:pPr>
      <w:r>
        <w:rPr>
          <w:b/>
          <w:sz w:val="24"/>
        </w:rPr>
        <w:t>ПЛАНИРУЕМЫЕ</w:t>
      </w:r>
      <w:r>
        <w:rPr>
          <w:b/>
          <w:spacing w:val="40"/>
          <w:sz w:val="24"/>
        </w:rPr>
        <w:t xml:space="preserve"> </w:t>
      </w:r>
      <w:r>
        <w:rPr>
          <w:b/>
          <w:sz w:val="24"/>
        </w:rPr>
        <w:t>РЕЗУЛЬТАТЫ</w:t>
      </w:r>
      <w:r>
        <w:rPr>
          <w:b/>
          <w:spacing w:val="40"/>
          <w:sz w:val="24"/>
        </w:rPr>
        <w:t xml:space="preserve"> </w:t>
      </w:r>
      <w:r>
        <w:rPr>
          <w:b/>
          <w:sz w:val="24"/>
        </w:rPr>
        <w:t>ОСВОЕНИЯ</w:t>
      </w:r>
      <w:r>
        <w:rPr>
          <w:b/>
          <w:spacing w:val="40"/>
          <w:sz w:val="24"/>
        </w:rPr>
        <w:t xml:space="preserve"> </w:t>
      </w:r>
      <w:r>
        <w:rPr>
          <w:b/>
          <w:sz w:val="24"/>
        </w:rPr>
        <w:t>КУРСА НАЧАЛЬНОЕ ОБЩЕЕ ОБРАЗОВАНИЕ</w:t>
      </w:r>
    </w:p>
    <w:p w14:paraId="1EED4FF6" w14:textId="77777777" w:rsidR="00E80C3C" w:rsidRDefault="00E868BA">
      <w:pPr>
        <w:pStyle w:val="a3"/>
        <w:spacing w:before="2" w:line="237" w:lineRule="auto"/>
        <w:ind w:left="141" w:right="575"/>
      </w:pPr>
      <w:r>
        <w:rPr>
          <w:w w:val="105"/>
        </w:rPr>
        <w:t>Занятия в рамках программы направлены на обеспечение достижения обучающимися личностных, метапредметных и предметных образовательных результатов.</w:t>
      </w:r>
    </w:p>
    <w:p w14:paraId="11214FD6" w14:textId="77777777" w:rsidR="00E80C3C" w:rsidRDefault="00E80C3C">
      <w:pPr>
        <w:pStyle w:val="a3"/>
        <w:spacing w:before="6"/>
        <w:ind w:left="0"/>
        <w:jc w:val="left"/>
      </w:pPr>
    </w:p>
    <w:p w14:paraId="46007273" w14:textId="77777777" w:rsidR="00E80C3C" w:rsidRDefault="00E868BA">
      <w:pPr>
        <w:ind w:left="141"/>
        <w:jc w:val="both"/>
        <w:rPr>
          <w:b/>
          <w:sz w:val="24"/>
        </w:rPr>
      </w:pPr>
      <w:r>
        <w:rPr>
          <w:b/>
          <w:w w:val="105"/>
          <w:sz w:val="24"/>
        </w:rPr>
        <w:t>ЛИЧНОСТНЫЕ</w:t>
      </w:r>
      <w:r>
        <w:rPr>
          <w:b/>
          <w:spacing w:val="37"/>
          <w:w w:val="105"/>
          <w:sz w:val="24"/>
        </w:rPr>
        <w:t xml:space="preserve"> </w:t>
      </w:r>
      <w:r>
        <w:rPr>
          <w:b/>
          <w:spacing w:val="-2"/>
          <w:w w:val="105"/>
          <w:sz w:val="24"/>
        </w:rPr>
        <w:t>РЕЗУЛЬТАТЫ</w:t>
      </w:r>
    </w:p>
    <w:p w14:paraId="1A3377FA" w14:textId="77777777" w:rsidR="00E80C3C" w:rsidRDefault="00E868BA">
      <w:pPr>
        <w:spacing w:before="272"/>
        <w:ind w:left="141"/>
        <w:jc w:val="both"/>
        <w:rPr>
          <w:i/>
          <w:sz w:val="24"/>
        </w:rPr>
      </w:pPr>
      <w:r>
        <w:rPr>
          <w:i/>
          <w:w w:val="105"/>
          <w:sz w:val="24"/>
        </w:rPr>
        <w:t>В</w:t>
      </w:r>
      <w:r>
        <w:rPr>
          <w:i/>
          <w:spacing w:val="-9"/>
          <w:w w:val="105"/>
          <w:sz w:val="24"/>
        </w:rPr>
        <w:t xml:space="preserve"> </w:t>
      </w:r>
      <w:r>
        <w:rPr>
          <w:i/>
          <w:w w:val="105"/>
          <w:sz w:val="24"/>
        </w:rPr>
        <w:t>сфере</w:t>
      </w:r>
      <w:r>
        <w:rPr>
          <w:i/>
          <w:spacing w:val="-9"/>
          <w:w w:val="105"/>
          <w:sz w:val="24"/>
        </w:rPr>
        <w:t xml:space="preserve"> </w:t>
      </w:r>
      <w:r>
        <w:rPr>
          <w:i/>
          <w:w w:val="105"/>
          <w:sz w:val="24"/>
        </w:rPr>
        <w:t>гражданско-патриотического</w:t>
      </w:r>
      <w:r>
        <w:rPr>
          <w:i/>
          <w:spacing w:val="-8"/>
          <w:w w:val="105"/>
          <w:sz w:val="24"/>
        </w:rPr>
        <w:t xml:space="preserve"> </w:t>
      </w:r>
      <w:r>
        <w:rPr>
          <w:i/>
          <w:spacing w:val="-2"/>
          <w:w w:val="105"/>
          <w:sz w:val="24"/>
        </w:rPr>
        <w:t>воспитания:</w:t>
      </w:r>
    </w:p>
    <w:p w14:paraId="438E6F43" w14:textId="77777777" w:rsidR="00E80C3C" w:rsidRDefault="00E868BA">
      <w:pPr>
        <w:pStyle w:val="a4"/>
        <w:numPr>
          <w:ilvl w:val="0"/>
          <w:numId w:val="32"/>
        </w:numPr>
        <w:tabs>
          <w:tab w:val="left" w:pos="861"/>
          <w:tab w:val="left" w:pos="2401"/>
          <w:tab w:val="left" w:pos="3965"/>
          <w:tab w:val="left" w:pos="5367"/>
          <w:tab w:val="left" w:pos="5702"/>
          <w:tab w:val="left" w:pos="6513"/>
          <w:tab w:val="left" w:pos="7507"/>
          <w:tab w:val="left" w:pos="7968"/>
          <w:tab w:val="left" w:pos="9009"/>
          <w:tab w:val="left" w:pos="10309"/>
        </w:tabs>
        <w:spacing w:before="4"/>
        <w:rPr>
          <w:sz w:val="24"/>
        </w:rPr>
      </w:pPr>
      <w:r>
        <w:rPr>
          <w:spacing w:val="-2"/>
          <w:w w:val="105"/>
          <w:sz w:val="24"/>
        </w:rPr>
        <w:t>становление</w:t>
      </w:r>
      <w:r>
        <w:rPr>
          <w:sz w:val="24"/>
        </w:rPr>
        <w:tab/>
      </w:r>
      <w:r>
        <w:rPr>
          <w:spacing w:val="-2"/>
          <w:w w:val="105"/>
          <w:sz w:val="24"/>
        </w:rPr>
        <w:t>ценностного</w:t>
      </w:r>
      <w:r>
        <w:rPr>
          <w:sz w:val="24"/>
        </w:rPr>
        <w:tab/>
      </w:r>
      <w:r>
        <w:rPr>
          <w:spacing w:val="-2"/>
          <w:w w:val="105"/>
          <w:sz w:val="24"/>
        </w:rPr>
        <w:t>отношения</w:t>
      </w:r>
      <w:r>
        <w:rPr>
          <w:sz w:val="24"/>
        </w:rPr>
        <w:tab/>
      </w:r>
      <w:r>
        <w:rPr>
          <w:spacing w:val="-10"/>
          <w:w w:val="105"/>
          <w:sz w:val="24"/>
        </w:rPr>
        <w:t>к</w:t>
      </w:r>
      <w:r>
        <w:rPr>
          <w:sz w:val="24"/>
        </w:rPr>
        <w:tab/>
      </w:r>
      <w:r>
        <w:rPr>
          <w:spacing w:val="-2"/>
          <w:w w:val="105"/>
          <w:sz w:val="24"/>
        </w:rPr>
        <w:t>своей</w:t>
      </w:r>
      <w:r>
        <w:rPr>
          <w:sz w:val="24"/>
        </w:rPr>
        <w:tab/>
      </w:r>
      <w:r>
        <w:rPr>
          <w:spacing w:val="-2"/>
          <w:w w:val="105"/>
          <w:sz w:val="24"/>
        </w:rPr>
        <w:t>Родине</w:t>
      </w:r>
      <w:r>
        <w:rPr>
          <w:sz w:val="24"/>
        </w:rPr>
        <w:tab/>
      </w:r>
      <w:r>
        <w:rPr>
          <w:spacing w:val="-10"/>
          <w:w w:val="105"/>
          <w:sz w:val="24"/>
        </w:rPr>
        <w:t>—</w:t>
      </w:r>
      <w:r>
        <w:rPr>
          <w:sz w:val="24"/>
        </w:rPr>
        <w:tab/>
      </w:r>
      <w:r>
        <w:rPr>
          <w:spacing w:val="-2"/>
          <w:w w:val="105"/>
          <w:sz w:val="24"/>
        </w:rPr>
        <w:t>России;</w:t>
      </w:r>
      <w:r>
        <w:rPr>
          <w:sz w:val="24"/>
        </w:rPr>
        <w:tab/>
      </w:r>
      <w:r>
        <w:rPr>
          <w:spacing w:val="-2"/>
          <w:w w:val="105"/>
          <w:sz w:val="24"/>
        </w:rPr>
        <w:t>осознание</w:t>
      </w:r>
      <w:r>
        <w:rPr>
          <w:sz w:val="24"/>
        </w:rPr>
        <w:tab/>
      </w:r>
      <w:r>
        <w:rPr>
          <w:spacing w:val="-2"/>
          <w:w w:val="105"/>
          <w:sz w:val="24"/>
        </w:rPr>
        <w:t>своей</w:t>
      </w:r>
    </w:p>
    <w:p w14:paraId="4A4F3515" w14:textId="77777777" w:rsidR="00E80C3C" w:rsidRDefault="00E80C3C">
      <w:pPr>
        <w:pStyle w:val="a4"/>
        <w:rPr>
          <w:sz w:val="24"/>
        </w:rPr>
        <w:sectPr w:rsidR="00E80C3C">
          <w:pgSz w:w="11910" w:h="16840"/>
          <w:pgMar w:top="620" w:right="0" w:bottom="280" w:left="425" w:header="720" w:footer="720" w:gutter="0"/>
          <w:cols w:space="720"/>
        </w:sectPr>
      </w:pPr>
    </w:p>
    <w:p w14:paraId="5BB43501" w14:textId="77777777" w:rsidR="00E80C3C" w:rsidRDefault="00E868BA">
      <w:pPr>
        <w:pStyle w:val="a3"/>
        <w:spacing w:before="74"/>
        <w:ind w:left="861"/>
      </w:pPr>
      <w:r>
        <w:rPr>
          <w:w w:val="105"/>
        </w:rPr>
        <w:lastRenderedPageBreak/>
        <w:t>этнокультурной</w:t>
      </w:r>
      <w:r>
        <w:rPr>
          <w:spacing w:val="-10"/>
          <w:w w:val="105"/>
        </w:rPr>
        <w:t xml:space="preserve"> </w:t>
      </w:r>
      <w:r>
        <w:rPr>
          <w:w w:val="105"/>
        </w:rPr>
        <w:t>и</w:t>
      </w:r>
      <w:r>
        <w:rPr>
          <w:spacing w:val="-7"/>
          <w:w w:val="105"/>
        </w:rPr>
        <w:t xml:space="preserve"> </w:t>
      </w:r>
      <w:r>
        <w:rPr>
          <w:w w:val="105"/>
        </w:rPr>
        <w:t>российской</w:t>
      </w:r>
      <w:r>
        <w:rPr>
          <w:spacing w:val="-2"/>
          <w:w w:val="105"/>
        </w:rPr>
        <w:t xml:space="preserve"> </w:t>
      </w:r>
      <w:r>
        <w:rPr>
          <w:w w:val="105"/>
        </w:rPr>
        <w:t>гражданской</w:t>
      </w:r>
      <w:r>
        <w:rPr>
          <w:spacing w:val="-7"/>
          <w:w w:val="105"/>
        </w:rPr>
        <w:t xml:space="preserve"> </w:t>
      </w:r>
      <w:r>
        <w:rPr>
          <w:spacing w:val="-2"/>
          <w:w w:val="105"/>
        </w:rPr>
        <w:t>идентичности;</w:t>
      </w:r>
    </w:p>
    <w:p w14:paraId="2B62410E" w14:textId="77777777" w:rsidR="00E80C3C" w:rsidRDefault="00E868BA">
      <w:pPr>
        <w:pStyle w:val="a4"/>
        <w:numPr>
          <w:ilvl w:val="0"/>
          <w:numId w:val="32"/>
        </w:numPr>
        <w:tabs>
          <w:tab w:val="left" w:pos="860"/>
        </w:tabs>
        <w:spacing w:before="4" w:line="293" w:lineRule="exact"/>
        <w:ind w:left="860" w:hanging="359"/>
        <w:jc w:val="both"/>
        <w:rPr>
          <w:sz w:val="24"/>
        </w:rPr>
      </w:pPr>
      <w:r>
        <w:rPr>
          <w:w w:val="105"/>
          <w:sz w:val="24"/>
        </w:rPr>
        <w:t>сопричастность</w:t>
      </w:r>
      <w:r>
        <w:rPr>
          <w:spacing w:val="-2"/>
          <w:w w:val="105"/>
          <w:sz w:val="24"/>
        </w:rPr>
        <w:t xml:space="preserve"> </w:t>
      </w:r>
      <w:r>
        <w:rPr>
          <w:w w:val="105"/>
          <w:sz w:val="24"/>
        </w:rPr>
        <w:t>к</w:t>
      </w:r>
      <w:r>
        <w:rPr>
          <w:spacing w:val="-7"/>
          <w:w w:val="105"/>
          <w:sz w:val="24"/>
        </w:rPr>
        <w:t xml:space="preserve"> </w:t>
      </w:r>
      <w:r>
        <w:rPr>
          <w:w w:val="105"/>
          <w:sz w:val="24"/>
        </w:rPr>
        <w:t>прошлому,</w:t>
      </w:r>
      <w:r>
        <w:rPr>
          <w:spacing w:val="-6"/>
          <w:w w:val="105"/>
          <w:sz w:val="24"/>
        </w:rPr>
        <w:t xml:space="preserve"> </w:t>
      </w:r>
      <w:r>
        <w:rPr>
          <w:w w:val="105"/>
          <w:sz w:val="24"/>
        </w:rPr>
        <w:t>настоящему</w:t>
      </w:r>
      <w:r>
        <w:rPr>
          <w:spacing w:val="-1"/>
          <w:w w:val="105"/>
          <w:sz w:val="24"/>
        </w:rPr>
        <w:t xml:space="preserve"> </w:t>
      </w:r>
      <w:r>
        <w:rPr>
          <w:w w:val="105"/>
          <w:sz w:val="24"/>
        </w:rPr>
        <w:t>и</w:t>
      </w:r>
      <w:r>
        <w:rPr>
          <w:spacing w:val="-6"/>
          <w:w w:val="105"/>
          <w:sz w:val="24"/>
        </w:rPr>
        <w:t xml:space="preserve"> </w:t>
      </w:r>
      <w:r>
        <w:rPr>
          <w:w w:val="105"/>
          <w:sz w:val="24"/>
        </w:rPr>
        <w:t>будущему</w:t>
      </w:r>
      <w:r>
        <w:rPr>
          <w:spacing w:val="-2"/>
          <w:w w:val="105"/>
          <w:sz w:val="24"/>
        </w:rPr>
        <w:t xml:space="preserve"> </w:t>
      </w:r>
      <w:r>
        <w:rPr>
          <w:w w:val="105"/>
          <w:sz w:val="24"/>
        </w:rPr>
        <w:t>своей</w:t>
      </w:r>
      <w:r>
        <w:rPr>
          <w:spacing w:val="-1"/>
          <w:w w:val="105"/>
          <w:sz w:val="24"/>
        </w:rPr>
        <w:t xml:space="preserve"> </w:t>
      </w:r>
      <w:r>
        <w:rPr>
          <w:w w:val="105"/>
          <w:sz w:val="24"/>
        </w:rPr>
        <w:t>страны</w:t>
      </w:r>
      <w:r>
        <w:rPr>
          <w:spacing w:val="-2"/>
          <w:w w:val="105"/>
          <w:sz w:val="24"/>
        </w:rPr>
        <w:t xml:space="preserve"> </w:t>
      </w:r>
      <w:r>
        <w:rPr>
          <w:w w:val="105"/>
          <w:sz w:val="24"/>
        </w:rPr>
        <w:t>и</w:t>
      </w:r>
      <w:r>
        <w:rPr>
          <w:spacing w:val="-6"/>
          <w:w w:val="105"/>
          <w:sz w:val="24"/>
        </w:rPr>
        <w:t xml:space="preserve"> </w:t>
      </w:r>
      <w:r>
        <w:rPr>
          <w:w w:val="105"/>
          <w:sz w:val="24"/>
        </w:rPr>
        <w:t>родного</w:t>
      </w:r>
      <w:r>
        <w:rPr>
          <w:spacing w:val="-2"/>
          <w:w w:val="105"/>
          <w:sz w:val="24"/>
        </w:rPr>
        <w:t xml:space="preserve"> края;</w:t>
      </w:r>
    </w:p>
    <w:p w14:paraId="736679D1" w14:textId="77777777" w:rsidR="00E80C3C" w:rsidRDefault="00E868BA">
      <w:pPr>
        <w:pStyle w:val="a4"/>
        <w:numPr>
          <w:ilvl w:val="0"/>
          <w:numId w:val="32"/>
        </w:numPr>
        <w:tabs>
          <w:tab w:val="left" w:pos="861"/>
        </w:tabs>
        <w:spacing w:before="2" w:line="237" w:lineRule="auto"/>
        <w:ind w:right="567"/>
        <w:jc w:val="both"/>
        <w:rPr>
          <w:sz w:val="24"/>
        </w:rPr>
      </w:pPr>
      <w:r>
        <w:rPr>
          <w:w w:val="105"/>
          <w:sz w:val="24"/>
        </w:rPr>
        <w:t>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 этических нормах поведения и правилах межличностных отношений.</w:t>
      </w:r>
    </w:p>
    <w:p w14:paraId="3D5C4EEC" w14:textId="77777777" w:rsidR="00E80C3C" w:rsidRDefault="00E868BA">
      <w:pPr>
        <w:spacing w:before="3"/>
        <w:ind w:left="141"/>
        <w:jc w:val="both"/>
        <w:rPr>
          <w:i/>
          <w:sz w:val="24"/>
        </w:rPr>
      </w:pPr>
      <w:r>
        <w:rPr>
          <w:i/>
          <w:sz w:val="24"/>
        </w:rPr>
        <w:t>В</w:t>
      </w:r>
      <w:r>
        <w:rPr>
          <w:i/>
          <w:spacing w:val="-3"/>
          <w:sz w:val="24"/>
        </w:rPr>
        <w:t xml:space="preserve"> </w:t>
      </w:r>
      <w:r>
        <w:rPr>
          <w:i/>
          <w:sz w:val="24"/>
        </w:rPr>
        <w:t>сфере</w:t>
      </w:r>
      <w:r>
        <w:rPr>
          <w:i/>
          <w:spacing w:val="-3"/>
          <w:sz w:val="24"/>
        </w:rPr>
        <w:t xml:space="preserve"> </w:t>
      </w:r>
      <w:r>
        <w:rPr>
          <w:i/>
          <w:sz w:val="24"/>
        </w:rPr>
        <w:t>духовно-нравственного</w:t>
      </w:r>
      <w:r>
        <w:rPr>
          <w:i/>
          <w:spacing w:val="-7"/>
          <w:sz w:val="24"/>
        </w:rPr>
        <w:t xml:space="preserve"> </w:t>
      </w:r>
      <w:r>
        <w:rPr>
          <w:i/>
          <w:spacing w:val="-2"/>
          <w:sz w:val="24"/>
        </w:rPr>
        <w:t>воспитания:</w:t>
      </w:r>
    </w:p>
    <w:p w14:paraId="194C814A" w14:textId="77777777" w:rsidR="00E80C3C" w:rsidRDefault="00E868BA">
      <w:pPr>
        <w:pStyle w:val="a4"/>
        <w:numPr>
          <w:ilvl w:val="0"/>
          <w:numId w:val="32"/>
        </w:numPr>
        <w:tabs>
          <w:tab w:val="left" w:pos="860"/>
        </w:tabs>
        <w:ind w:left="860" w:hanging="359"/>
        <w:jc w:val="both"/>
        <w:rPr>
          <w:sz w:val="24"/>
        </w:rPr>
      </w:pPr>
      <w:r>
        <w:rPr>
          <w:sz w:val="24"/>
        </w:rPr>
        <w:t>признание</w:t>
      </w:r>
      <w:r>
        <w:rPr>
          <w:spacing w:val="-14"/>
          <w:sz w:val="24"/>
        </w:rPr>
        <w:t xml:space="preserve"> </w:t>
      </w:r>
      <w:r>
        <w:rPr>
          <w:sz w:val="24"/>
        </w:rPr>
        <w:t>индивидуальности каждого</w:t>
      </w:r>
      <w:r>
        <w:rPr>
          <w:spacing w:val="-5"/>
          <w:sz w:val="24"/>
        </w:rPr>
        <w:t xml:space="preserve"> </w:t>
      </w:r>
      <w:r>
        <w:rPr>
          <w:spacing w:val="-2"/>
          <w:sz w:val="24"/>
        </w:rPr>
        <w:t>человека;</w:t>
      </w:r>
    </w:p>
    <w:p w14:paraId="2708A749" w14:textId="77777777" w:rsidR="00E80C3C" w:rsidRDefault="00E868BA">
      <w:pPr>
        <w:pStyle w:val="a4"/>
        <w:numPr>
          <w:ilvl w:val="0"/>
          <w:numId w:val="32"/>
        </w:numPr>
        <w:tabs>
          <w:tab w:val="left" w:pos="860"/>
        </w:tabs>
        <w:spacing w:before="4" w:line="293" w:lineRule="exact"/>
        <w:ind w:left="860" w:hanging="359"/>
        <w:jc w:val="both"/>
        <w:rPr>
          <w:sz w:val="24"/>
        </w:rPr>
      </w:pPr>
      <w:r>
        <w:rPr>
          <w:sz w:val="24"/>
        </w:rPr>
        <w:t>проявление</w:t>
      </w:r>
      <w:r>
        <w:rPr>
          <w:spacing w:val="-5"/>
          <w:sz w:val="24"/>
        </w:rPr>
        <w:t xml:space="preserve"> </w:t>
      </w:r>
      <w:r>
        <w:rPr>
          <w:sz w:val="24"/>
        </w:rPr>
        <w:t>сопереживания, уважения</w:t>
      </w:r>
      <w:r>
        <w:rPr>
          <w:spacing w:val="-2"/>
          <w:sz w:val="24"/>
        </w:rPr>
        <w:t xml:space="preserve"> </w:t>
      </w:r>
      <w:r>
        <w:rPr>
          <w:sz w:val="24"/>
        </w:rPr>
        <w:t>и</w:t>
      </w:r>
      <w:r>
        <w:rPr>
          <w:spacing w:val="-6"/>
          <w:sz w:val="24"/>
        </w:rPr>
        <w:t xml:space="preserve"> </w:t>
      </w:r>
      <w:r>
        <w:rPr>
          <w:sz w:val="24"/>
        </w:rPr>
        <w:t>добро-</w:t>
      </w:r>
      <w:r>
        <w:rPr>
          <w:spacing w:val="-9"/>
          <w:sz w:val="24"/>
        </w:rPr>
        <w:t xml:space="preserve"> </w:t>
      </w:r>
      <w:r>
        <w:rPr>
          <w:spacing w:val="-2"/>
          <w:sz w:val="24"/>
        </w:rPr>
        <w:t>желательности;</w:t>
      </w:r>
    </w:p>
    <w:p w14:paraId="1206663A" w14:textId="77777777" w:rsidR="00E80C3C" w:rsidRDefault="00E868BA">
      <w:pPr>
        <w:pStyle w:val="a4"/>
        <w:numPr>
          <w:ilvl w:val="0"/>
          <w:numId w:val="32"/>
        </w:numPr>
        <w:tabs>
          <w:tab w:val="left" w:pos="861"/>
        </w:tabs>
        <w:spacing w:before="1" w:line="237" w:lineRule="auto"/>
        <w:ind w:right="573"/>
        <w:jc w:val="both"/>
        <w:rPr>
          <w:sz w:val="24"/>
        </w:rPr>
      </w:pPr>
      <w:r>
        <w:rPr>
          <w:sz w:val="24"/>
        </w:rPr>
        <w:t>неприятие любых форм поведения, направленных на причинение физического и морального вреда другим людям.</w:t>
      </w:r>
    </w:p>
    <w:p w14:paraId="1A8C7638" w14:textId="77777777" w:rsidR="00E80C3C" w:rsidRDefault="00E868BA">
      <w:pPr>
        <w:spacing w:line="274" w:lineRule="exact"/>
        <w:ind w:left="141"/>
        <w:jc w:val="both"/>
        <w:rPr>
          <w:i/>
          <w:sz w:val="24"/>
        </w:rPr>
      </w:pPr>
      <w:r>
        <w:rPr>
          <w:i/>
          <w:w w:val="105"/>
          <w:sz w:val="24"/>
        </w:rPr>
        <w:t>В</w:t>
      </w:r>
      <w:r>
        <w:rPr>
          <w:i/>
          <w:spacing w:val="-5"/>
          <w:w w:val="105"/>
          <w:sz w:val="24"/>
        </w:rPr>
        <w:t xml:space="preserve"> </w:t>
      </w:r>
      <w:r>
        <w:rPr>
          <w:i/>
          <w:w w:val="105"/>
          <w:sz w:val="24"/>
        </w:rPr>
        <w:t>сфере</w:t>
      </w:r>
      <w:r>
        <w:rPr>
          <w:i/>
          <w:spacing w:val="-5"/>
          <w:w w:val="105"/>
          <w:sz w:val="24"/>
        </w:rPr>
        <w:t xml:space="preserve"> </w:t>
      </w:r>
      <w:r>
        <w:rPr>
          <w:i/>
          <w:w w:val="105"/>
          <w:sz w:val="24"/>
        </w:rPr>
        <w:t>эстетического</w:t>
      </w:r>
      <w:r>
        <w:rPr>
          <w:i/>
          <w:spacing w:val="-4"/>
          <w:w w:val="105"/>
          <w:sz w:val="24"/>
        </w:rPr>
        <w:t xml:space="preserve"> </w:t>
      </w:r>
      <w:r>
        <w:rPr>
          <w:i/>
          <w:spacing w:val="-2"/>
          <w:w w:val="105"/>
          <w:sz w:val="24"/>
        </w:rPr>
        <w:t>воспитания:</w:t>
      </w:r>
    </w:p>
    <w:p w14:paraId="19A01032" w14:textId="77777777" w:rsidR="00E80C3C" w:rsidRDefault="00E868BA">
      <w:pPr>
        <w:pStyle w:val="a4"/>
        <w:numPr>
          <w:ilvl w:val="0"/>
          <w:numId w:val="32"/>
        </w:numPr>
        <w:tabs>
          <w:tab w:val="left" w:pos="861"/>
        </w:tabs>
        <w:spacing w:before="7" w:line="237" w:lineRule="auto"/>
        <w:ind w:right="569"/>
        <w:jc w:val="both"/>
        <w:rPr>
          <w:sz w:val="24"/>
        </w:rPr>
      </w:pPr>
      <w:r>
        <w:rPr>
          <w:w w:val="105"/>
          <w:sz w:val="24"/>
        </w:rPr>
        <w:t>уважительное отношение и интерес к художественной культуре, восприимчивость к разным видам искусства, традициями творчеству своего и других народов;</w:t>
      </w:r>
    </w:p>
    <w:p w14:paraId="2C9A1D71" w14:textId="77777777" w:rsidR="00E80C3C" w:rsidRDefault="00E868BA">
      <w:pPr>
        <w:pStyle w:val="a4"/>
        <w:numPr>
          <w:ilvl w:val="0"/>
          <w:numId w:val="32"/>
        </w:numPr>
        <w:tabs>
          <w:tab w:val="left" w:pos="860"/>
        </w:tabs>
        <w:spacing w:line="292" w:lineRule="exact"/>
        <w:ind w:left="860" w:hanging="359"/>
        <w:jc w:val="both"/>
        <w:rPr>
          <w:sz w:val="24"/>
        </w:rPr>
      </w:pPr>
      <w:r>
        <w:rPr>
          <w:w w:val="105"/>
          <w:sz w:val="24"/>
        </w:rPr>
        <w:t>стремление</w:t>
      </w:r>
      <w:r>
        <w:rPr>
          <w:spacing w:val="-3"/>
          <w:w w:val="105"/>
          <w:sz w:val="24"/>
        </w:rPr>
        <w:t xml:space="preserve"> </w:t>
      </w:r>
      <w:r>
        <w:rPr>
          <w:w w:val="105"/>
          <w:sz w:val="24"/>
        </w:rPr>
        <w:t>к</w:t>
      </w:r>
      <w:r>
        <w:rPr>
          <w:spacing w:val="-7"/>
          <w:w w:val="105"/>
          <w:sz w:val="24"/>
        </w:rPr>
        <w:t xml:space="preserve"> </w:t>
      </w:r>
      <w:r>
        <w:rPr>
          <w:w w:val="105"/>
          <w:sz w:val="24"/>
        </w:rPr>
        <w:t>самовыражению</w:t>
      </w:r>
      <w:r>
        <w:rPr>
          <w:spacing w:val="-6"/>
          <w:w w:val="105"/>
          <w:sz w:val="24"/>
        </w:rPr>
        <w:t xml:space="preserve"> </w:t>
      </w:r>
      <w:r>
        <w:rPr>
          <w:w w:val="105"/>
          <w:sz w:val="24"/>
        </w:rPr>
        <w:t>в</w:t>
      </w:r>
      <w:r>
        <w:rPr>
          <w:spacing w:val="-1"/>
          <w:w w:val="105"/>
          <w:sz w:val="24"/>
        </w:rPr>
        <w:t xml:space="preserve"> </w:t>
      </w:r>
      <w:r>
        <w:rPr>
          <w:w w:val="105"/>
          <w:sz w:val="24"/>
        </w:rPr>
        <w:t>разных</w:t>
      </w:r>
      <w:r>
        <w:rPr>
          <w:spacing w:val="-6"/>
          <w:w w:val="105"/>
          <w:sz w:val="24"/>
        </w:rPr>
        <w:t xml:space="preserve"> </w:t>
      </w:r>
      <w:r>
        <w:rPr>
          <w:w w:val="105"/>
          <w:sz w:val="24"/>
        </w:rPr>
        <w:t>видах</w:t>
      </w:r>
      <w:r>
        <w:rPr>
          <w:spacing w:val="-6"/>
          <w:w w:val="105"/>
          <w:sz w:val="24"/>
        </w:rPr>
        <w:t xml:space="preserve"> </w:t>
      </w:r>
      <w:r>
        <w:rPr>
          <w:w w:val="105"/>
          <w:sz w:val="24"/>
        </w:rPr>
        <w:t>художественной</w:t>
      </w:r>
      <w:r>
        <w:rPr>
          <w:spacing w:val="-6"/>
          <w:w w:val="105"/>
          <w:sz w:val="24"/>
        </w:rPr>
        <w:t xml:space="preserve"> </w:t>
      </w:r>
      <w:r>
        <w:rPr>
          <w:spacing w:val="-2"/>
          <w:w w:val="105"/>
          <w:sz w:val="24"/>
        </w:rPr>
        <w:t>деятельности.</w:t>
      </w:r>
    </w:p>
    <w:p w14:paraId="2F683245" w14:textId="77777777" w:rsidR="00E80C3C" w:rsidRDefault="00E868BA">
      <w:pPr>
        <w:spacing w:line="242" w:lineRule="auto"/>
        <w:ind w:left="141" w:right="577"/>
        <w:jc w:val="both"/>
        <w:rPr>
          <w:i/>
          <w:sz w:val="24"/>
        </w:rPr>
      </w:pPr>
      <w:r>
        <w:rPr>
          <w:i/>
          <w:w w:val="105"/>
          <w:sz w:val="24"/>
        </w:rPr>
        <w:t xml:space="preserve">В сфере физического воспитания, формирования культуры здоровья и эмоционального </w:t>
      </w:r>
      <w:r>
        <w:rPr>
          <w:i/>
          <w:spacing w:val="-2"/>
          <w:w w:val="105"/>
          <w:sz w:val="24"/>
        </w:rPr>
        <w:t>благополучия:</w:t>
      </w:r>
    </w:p>
    <w:p w14:paraId="4B5D6013" w14:textId="77777777" w:rsidR="00E80C3C" w:rsidRDefault="00E868BA">
      <w:pPr>
        <w:pStyle w:val="a4"/>
        <w:numPr>
          <w:ilvl w:val="0"/>
          <w:numId w:val="32"/>
        </w:numPr>
        <w:tabs>
          <w:tab w:val="left" w:pos="861"/>
        </w:tabs>
        <w:spacing w:line="237" w:lineRule="auto"/>
        <w:ind w:right="580"/>
        <w:jc w:val="both"/>
        <w:rPr>
          <w:sz w:val="24"/>
        </w:rPr>
      </w:pPr>
      <w:r>
        <w:rPr>
          <w:w w:val="105"/>
          <w:sz w:val="24"/>
        </w:rPr>
        <w:t>соблюдение правил здорового и безопасного (для себя и других людей) образа жизни в окружающей среде (в том числе информационной);</w:t>
      </w:r>
    </w:p>
    <w:p w14:paraId="583B9F07" w14:textId="77777777" w:rsidR="00E80C3C" w:rsidRDefault="00E868BA">
      <w:pPr>
        <w:pStyle w:val="a4"/>
        <w:numPr>
          <w:ilvl w:val="0"/>
          <w:numId w:val="32"/>
        </w:numPr>
        <w:tabs>
          <w:tab w:val="left" w:pos="860"/>
        </w:tabs>
        <w:spacing w:before="3" w:line="292" w:lineRule="exact"/>
        <w:ind w:left="860" w:hanging="359"/>
        <w:jc w:val="both"/>
        <w:rPr>
          <w:sz w:val="24"/>
        </w:rPr>
      </w:pPr>
      <w:r>
        <w:rPr>
          <w:w w:val="105"/>
          <w:sz w:val="24"/>
        </w:rPr>
        <w:t>бережное</w:t>
      </w:r>
      <w:r>
        <w:rPr>
          <w:spacing w:val="-2"/>
          <w:w w:val="105"/>
          <w:sz w:val="24"/>
        </w:rPr>
        <w:t xml:space="preserve"> </w:t>
      </w:r>
      <w:r>
        <w:rPr>
          <w:w w:val="105"/>
          <w:sz w:val="24"/>
        </w:rPr>
        <w:t>отношение</w:t>
      </w:r>
      <w:r>
        <w:rPr>
          <w:spacing w:val="-2"/>
          <w:w w:val="105"/>
          <w:sz w:val="24"/>
        </w:rPr>
        <w:t xml:space="preserve"> </w:t>
      </w:r>
      <w:r>
        <w:rPr>
          <w:w w:val="105"/>
          <w:sz w:val="24"/>
        </w:rPr>
        <w:t>к</w:t>
      </w:r>
      <w:r>
        <w:rPr>
          <w:spacing w:val="-7"/>
          <w:w w:val="105"/>
          <w:sz w:val="24"/>
        </w:rPr>
        <w:t xml:space="preserve"> </w:t>
      </w:r>
      <w:r>
        <w:rPr>
          <w:w w:val="105"/>
          <w:sz w:val="24"/>
        </w:rPr>
        <w:t>физическому</w:t>
      </w:r>
      <w:r>
        <w:rPr>
          <w:spacing w:val="-5"/>
          <w:w w:val="105"/>
          <w:sz w:val="24"/>
        </w:rPr>
        <w:t xml:space="preserve"> </w:t>
      </w:r>
      <w:r>
        <w:rPr>
          <w:w w:val="105"/>
          <w:sz w:val="24"/>
        </w:rPr>
        <w:t>и</w:t>
      </w:r>
      <w:r>
        <w:rPr>
          <w:spacing w:val="-3"/>
          <w:w w:val="105"/>
          <w:sz w:val="24"/>
        </w:rPr>
        <w:t xml:space="preserve"> </w:t>
      </w:r>
      <w:r>
        <w:rPr>
          <w:w w:val="105"/>
          <w:sz w:val="24"/>
        </w:rPr>
        <w:t>психическому</w:t>
      </w:r>
      <w:r>
        <w:rPr>
          <w:spacing w:val="-5"/>
          <w:w w:val="105"/>
          <w:sz w:val="24"/>
        </w:rPr>
        <w:t xml:space="preserve"> </w:t>
      </w:r>
      <w:r>
        <w:rPr>
          <w:spacing w:val="-2"/>
          <w:w w:val="105"/>
          <w:sz w:val="24"/>
        </w:rPr>
        <w:t>здоровью.</w:t>
      </w:r>
    </w:p>
    <w:p w14:paraId="0250BF7D" w14:textId="77777777" w:rsidR="00E80C3C" w:rsidRDefault="00E868BA">
      <w:pPr>
        <w:spacing w:line="274" w:lineRule="exact"/>
        <w:ind w:left="141"/>
        <w:jc w:val="both"/>
        <w:rPr>
          <w:i/>
          <w:sz w:val="24"/>
        </w:rPr>
      </w:pPr>
      <w:r>
        <w:rPr>
          <w:i/>
          <w:w w:val="105"/>
          <w:sz w:val="24"/>
        </w:rPr>
        <w:t>В</w:t>
      </w:r>
      <w:r>
        <w:rPr>
          <w:i/>
          <w:spacing w:val="-4"/>
          <w:w w:val="105"/>
          <w:sz w:val="24"/>
        </w:rPr>
        <w:t xml:space="preserve"> </w:t>
      </w:r>
      <w:r>
        <w:rPr>
          <w:i/>
          <w:w w:val="105"/>
          <w:sz w:val="24"/>
        </w:rPr>
        <w:t>сфере</w:t>
      </w:r>
      <w:r>
        <w:rPr>
          <w:i/>
          <w:spacing w:val="-4"/>
          <w:w w:val="105"/>
          <w:sz w:val="24"/>
        </w:rPr>
        <w:t xml:space="preserve"> </w:t>
      </w:r>
      <w:r>
        <w:rPr>
          <w:i/>
          <w:w w:val="105"/>
          <w:sz w:val="24"/>
        </w:rPr>
        <w:t>трудового</w:t>
      </w:r>
      <w:r>
        <w:rPr>
          <w:i/>
          <w:spacing w:val="-4"/>
          <w:w w:val="105"/>
          <w:sz w:val="24"/>
        </w:rPr>
        <w:t xml:space="preserve"> </w:t>
      </w:r>
      <w:r>
        <w:rPr>
          <w:i/>
          <w:spacing w:val="-2"/>
          <w:w w:val="105"/>
          <w:sz w:val="24"/>
        </w:rPr>
        <w:t>воспитания:</w:t>
      </w:r>
    </w:p>
    <w:p w14:paraId="6ECEE01F" w14:textId="77777777" w:rsidR="00E80C3C" w:rsidRDefault="00E868BA">
      <w:pPr>
        <w:pStyle w:val="a4"/>
        <w:numPr>
          <w:ilvl w:val="0"/>
          <w:numId w:val="32"/>
        </w:numPr>
        <w:tabs>
          <w:tab w:val="left" w:pos="861"/>
        </w:tabs>
        <w:ind w:right="579"/>
        <w:jc w:val="both"/>
        <w:rPr>
          <w:sz w:val="24"/>
        </w:rPr>
      </w:pPr>
      <w:r>
        <w:rPr>
          <w:w w:val="105"/>
          <w:sz w:val="24"/>
        </w:rPr>
        <w:t>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14:paraId="1178EA92" w14:textId="77777777" w:rsidR="00E80C3C" w:rsidRDefault="00E868BA">
      <w:pPr>
        <w:spacing w:line="275" w:lineRule="exact"/>
        <w:ind w:left="141"/>
        <w:jc w:val="both"/>
        <w:rPr>
          <w:i/>
          <w:sz w:val="24"/>
        </w:rPr>
      </w:pPr>
      <w:r>
        <w:rPr>
          <w:i/>
          <w:w w:val="105"/>
          <w:sz w:val="24"/>
        </w:rPr>
        <w:t>В</w:t>
      </w:r>
      <w:r>
        <w:rPr>
          <w:i/>
          <w:spacing w:val="-8"/>
          <w:w w:val="105"/>
          <w:sz w:val="24"/>
        </w:rPr>
        <w:t xml:space="preserve"> </w:t>
      </w:r>
      <w:r>
        <w:rPr>
          <w:i/>
          <w:w w:val="105"/>
          <w:sz w:val="24"/>
        </w:rPr>
        <w:t>сфере</w:t>
      </w:r>
      <w:r>
        <w:rPr>
          <w:i/>
          <w:spacing w:val="-6"/>
          <w:w w:val="105"/>
          <w:sz w:val="24"/>
        </w:rPr>
        <w:t xml:space="preserve"> </w:t>
      </w:r>
      <w:r>
        <w:rPr>
          <w:i/>
          <w:w w:val="105"/>
          <w:sz w:val="24"/>
        </w:rPr>
        <w:t>экологического</w:t>
      </w:r>
      <w:r>
        <w:rPr>
          <w:i/>
          <w:spacing w:val="-5"/>
          <w:w w:val="105"/>
          <w:sz w:val="24"/>
        </w:rPr>
        <w:t xml:space="preserve"> </w:t>
      </w:r>
      <w:r>
        <w:rPr>
          <w:i/>
          <w:spacing w:val="-2"/>
          <w:w w:val="105"/>
          <w:sz w:val="24"/>
        </w:rPr>
        <w:t>воспитания:</w:t>
      </w:r>
    </w:p>
    <w:p w14:paraId="66CB9D68" w14:textId="77777777" w:rsidR="00E80C3C" w:rsidRDefault="00E868BA">
      <w:pPr>
        <w:pStyle w:val="a4"/>
        <w:numPr>
          <w:ilvl w:val="0"/>
          <w:numId w:val="32"/>
        </w:numPr>
        <w:tabs>
          <w:tab w:val="left" w:pos="860"/>
        </w:tabs>
        <w:spacing w:before="4" w:line="293" w:lineRule="exact"/>
        <w:ind w:left="860" w:hanging="359"/>
        <w:jc w:val="both"/>
        <w:rPr>
          <w:sz w:val="24"/>
        </w:rPr>
      </w:pPr>
      <w:r>
        <w:rPr>
          <w:w w:val="105"/>
          <w:sz w:val="24"/>
        </w:rPr>
        <w:t>бережное</w:t>
      </w:r>
      <w:r>
        <w:rPr>
          <w:spacing w:val="-3"/>
          <w:w w:val="105"/>
          <w:sz w:val="24"/>
        </w:rPr>
        <w:t xml:space="preserve"> </w:t>
      </w:r>
      <w:r>
        <w:rPr>
          <w:w w:val="105"/>
          <w:sz w:val="24"/>
        </w:rPr>
        <w:t>отношение</w:t>
      </w:r>
      <w:r>
        <w:rPr>
          <w:spacing w:val="-2"/>
          <w:w w:val="105"/>
          <w:sz w:val="24"/>
        </w:rPr>
        <w:t xml:space="preserve"> </w:t>
      </w:r>
      <w:r>
        <w:rPr>
          <w:w w:val="105"/>
          <w:sz w:val="24"/>
        </w:rPr>
        <w:t>к</w:t>
      </w:r>
      <w:r>
        <w:rPr>
          <w:spacing w:val="-6"/>
          <w:w w:val="105"/>
          <w:sz w:val="24"/>
        </w:rPr>
        <w:t xml:space="preserve"> </w:t>
      </w:r>
      <w:r>
        <w:rPr>
          <w:w w:val="105"/>
          <w:sz w:val="24"/>
        </w:rPr>
        <w:t>природе;</w:t>
      </w:r>
      <w:r>
        <w:rPr>
          <w:spacing w:val="-3"/>
          <w:w w:val="105"/>
          <w:sz w:val="24"/>
        </w:rPr>
        <w:t xml:space="preserve"> </w:t>
      </w:r>
      <w:r>
        <w:rPr>
          <w:w w:val="105"/>
          <w:sz w:val="24"/>
        </w:rPr>
        <w:t>неприятие</w:t>
      </w:r>
      <w:r>
        <w:rPr>
          <w:spacing w:val="54"/>
          <w:w w:val="105"/>
          <w:sz w:val="24"/>
        </w:rPr>
        <w:t xml:space="preserve"> </w:t>
      </w:r>
      <w:r>
        <w:rPr>
          <w:w w:val="105"/>
          <w:sz w:val="24"/>
        </w:rPr>
        <w:t>действий,</w:t>
      </w:r>
      <w:r>
        <w:rPr>
          <w:spacing w:val="-6"/>
          <w:w w:val="105"/>
          <w:sz w:val="24"/>
        </w:rPr>
        <w:t xml:space="preserve"> </w:t>
      </w:r>
      <w:r>
        <w:rPr>
          <w:w w:val="105"/>
          <w:sz w:val="24"/>
        </w:rPr>
        <w:t>приносящих</w:t>
      </w:r>
      <w:r>
        <w:rPr>
          <w:spacing w:val="-5"/>
          <w:w w:val="105"/>
          <w:sz w:val="24"/>
        </w:rPr>
        <w:t xml:space="preserve"> </w:t>
      </w:r>
      <w:r>
        <w:rPr>
          <w:w w:val="105"/>
          <w:sz w:val="24"/>
        </w:rPr>
        <w:t>ей</w:t>
      </w:r>
      <w:r>
        <w:rPr>
          <w:spacing w:val="-5"/>
          <w:w w:val="105"/>
          <w:sz w:val="24"/>
        </w:rPr>
        <w:t xml:space="preserve"> </w:t>
      </w:r>
      <w:r>
        <w:rPr>
          <w:spacing w:val="-4"/>
          <w:w w:val="105"/>
          <w:sz w:val="24"/>
        </w:rPr>
        <w:t>вред.</w:t>
      </w:r>
    </w:p>
    <w:p w14:paraId="2C628BBA" w14:textId="77777777" w:rsidR="00E80C3C" w:rsidRDefault="00E868BA">
      <w:pPr>
        <w:spacing w:line="274" w:lineRule="exact"/>
        <w:ind w:left="141"/>
        <w:jc w:val="both"/>
        <w:rPr>
          <w:i/>
          <w:sz w:val="24"/>
        </w:rPr>
      </w:pPr>
      <w:r>
        <w:rPr>
          <w:i/>
          <w:w w:val="105"/>
          <w:sz w:val="24"/>
        </w:rPr>
        <w:t>В</w:t>
      </w:r>
      <w:r>
        <w:rPr>
          <w:i/>
          <w:spacing w:val="-4"/>
          <w:w w:val="105"/>
          <w:sz w:val="24"/>
        </w:rPr>
        <w:t xml:space="preserve"> </w:t>
      </w:r>
      <w:r>
        <w:rPr>
          <w:i/>
          <w:w w:val="105"/>
          <w:sz w:val="24"/>
        </w:rPr>
        <w:t>сфере</w:t>
      </w:r>
      <w:r>
        <w:rPr>
          <w:i/>
          <w:spacing w:val="-4"/>
          <w:w w:val="105"/>
          <w:sz w:val="24"/>
        </w:rPr>
        <w:t xml:space="preserve"> </w:t>
      </w:r>
      <w:r>
        <w:rPr>
          <w:i/>
          <w:w w:val="105"/>
          <w:sz w:val="24"/>
        </w:rPr>
        <w:t>понимания</w:t>
      </w:r>
      <w:r>
        <w:rPr>
          <w:i/>
          <w:spacing w:val="-4"/>
          <w:w w:val="105"/>
          <w:sz w:val="24"/>
        </w:rPr>
        <w:t xml:space="preserve"> </w:t>
      </w:r>
      <w:r>
        <w:rPr>
          <w:i/>
          <w:w w:val="105"/>
          <w:sz w:val="24"/>
        </w:rPr>
        <w:t>ценности</w:t>
      </w:r>
      <w:r>
        <w:rPr>
          <w:i/>
          <w:spacing w:val="-3"/>
          <w:w w:val="105"/>
          <w:sz w:val="24"/>
        </w:rPr>
        <w:t xml:space="preserve"> </w:t>
      </w:r>
      <w:r>
        <w:rPr>
          <w:i/>
          <w:w w:val="105"/>
          <w:sz w:val="24"/>
        </w:rPr>
        <w:t>научного</w:t>
      </w:r>
      <w:r>
        <w:rPr>
          <w:i/>
          <w:spacing w:val="-4"/>
          <w:w w:val="105"/>
          <w:sz w:val="24"/>
        </w:rPr>
        <w:t xml:space="preserve"> </w:t>
      </w:r>
      <w:r>
        <w:rPr>
          <w:i/>
          <w:spacing w:val="-2"/>
          <w:w w:val="105"/>
          <w:sz w:val="24"/>
        </w:rPr>
        <w:t>познания:</w:t>
      </w:r>
    </w:p>
    <w:p w14:paraId="5B973C74" w14:textId="77777777" w:rsidR="00E80C3C" w:rsidRDefault="00E868BA">
      <w:pPr>
        <w:pStyle w:val="a4"/>
        <w:numPr>
          <w:ilvl w:val="0"/>
          <w:numId w:val="32"/>
        </w:numPr>
        <w:tabs>
          <w:tab w:val="left" w:pos="860"/>
        </w:tabs>
        <w:spacing w:line="293" w:lineRule="exact"/>
        <w:ind w:left="860" w:hanging="359"/>
        <w:jc w:val="both"/>
        <w:rPr>
          <w:sz w:val="24"/>
        </w:rPr>
      </w:pPr>
      <w:r>
        <w:rPr>
          <w:w w:val="105"/>
          <w:sz w:val="24"/>
        </w:rPr>
        <w:t>первоначальные</w:t>
      </w:r>
      <w:r>
        <w:rPr>
          <w:spacing w:val="-3"/>
          <w:w w:val="105"/>
          <w:sz w:val="24"/>
        </w:rPr>
        <w:t xml:space="preserve"> </w:t>
      </w:r>
      <w:r>
        <w:rPr>
          <w:w w:val="105"/>
          <w:sz w:val="24"/>
        </w:rPr>
        <w:t>представления</w:t>
      </w:r>
      <w:r>
        <w:rPr>
          <w:spacing w:val="-8"/>
          <w:w w:val="105"/>
          <w:sz w:val="24"/>
        </w:rPr>
        <w:t xml:space="preserve"> </w:t>
      </w:r>
      <w:r>
        <w:rPr>
          <w:w w:val="105"/>
          <w:sz w:val="24"/>
        </w:rPr>
        <w:t>о</w:t>
      </w:r>
      <w:r>
        <w:rPr>
          <w:spacing w:val="-3"/>
          <w:w w:val="105"/>
          <w:sz w:val="24"/>
        </w:rPr>
        <w:t xml:space="preserve"> </w:t>
      </w:r>
      <w:r>
        <w:rPr>
          <w:w w:val="105"/>
          <w:sz w:val="24"/>
        </w:rPr>
        <w:t>научной</w:t>
      </w:r>
      <w:r>
        <w:rPr>
          <w:spacing w:val="-3"/>
          <w:w w:val="105"/>
          <w:sz w:val="24"/>
        </w:rPr>
        <w:t xml:space="preserve"> </w:t>
      </w:r>
      <w:r>
        <w:rPr>
          <w:w w:val="105"/>
          <w:sz w:val="24"/>
        </w:rPr>
        <w:t>картине</w:t>
      </w:r>
      <w:r>
        <w:rPr>
          <w:spacing w:val="-7"/>
          <w:w w:val="105"/>
          <w:sz w:val="24"/>
        </w:rPr>
        <w:t xml:space="preserve"> </w:t>
      </w:r>
      <w:r>
        <w:rPr>
          <w:spacing w:val="-2"/>
          <w:w w:val="105"/>
          <w:sz w:val="24"/>
        </w:rPr>
        <w:t>мира;</w:t>
      </w:r>
    </w:p>
    <w:p w14:paraId="53F71ED5" w14:textId="77777777" w:rsidR="00E80C3C" w:rsidRDefault="00E868BA">
      <w:pPr>
        <w:pStyle w:val="a4"/>
        <w:numPr>
          <w:ilvl w:val="0"/>
          <w:numId w:val="32"/>
        </w:numPr>
        <w:tabs>
          <w:tab w:val="left" w:pos="861"/>
        </w:tabs>
        <w:spacing w:before="2" w:line="237" w:lineRule="auto"/>
        <w:ind w:right="572"/>
        <w:jc w:val="both"/>
        <w:rPr>
          <w:sz w:val="24"/>
        </w:rPr>
      </w:pPr>
      <w:r>
        <w:rPr>
          <w:w w:val="105"/>
          <w:sz w:val="24"/>
        </w:rPr>
        <w:t>познавательные интересы, активность, инициативность, любознательность и самостоятельность в познании.</w:t>
      </w:r>
    </w:p>
    <w:p w14:paraId="4A66B269" w14:textId="77777777" w:rsidR="00E80C3C" w:rsidRDefault="00E80C3C">
      <w:pPr>
        <w:pStyle w:val="a3"/>
        <w:spacing w:before="4"/>
        <w:ind w:left="0"/>
        <w:jc w:val="left"/>
      </w:pPr>
    </w:p>
    <w:p w14:paraId="60D74899" w14:textId="77777777" w:rsidR="00E80C3C" w:rsidRDefault="00E868BA">
      <w:pPr>
        <w:spacing w:before="1"/>
        <w:ind w:left="141"/>
        <w:jc w:val="both"/>
        <w:rPr>
          <w:b/>
          <w:sz w:val="24"/>
        </w:rPr>
      </w:pPr>
      <w:r>
        <w:rPr>
          <w:b/>
          <w:sz w:val="24"/>
        </w:rPr>
        <w:t>МЕТАПРЕДМЕТНЫЕ</w:t>
      </w:r>
      <w:r>
        <w:rPr>
          <w:b/>
          <w:spacing w:val="-9"/>
          <w:sz w:val="24"/>
        </w:rPr>
        <w:t xml:space="preserve"> </w:t>
      </w:r>
      <w:r>
        <w:rPr>
          <w:b/>
          <w:spacing w:val="-2"/>
          <w:sz w:val="24"/>
        </w:rPr>
        <w:t>РЕЗУЛЬТАТЫ</w:t>
      </w:r>
    </w:p>
    <w:p w14:paraId="3E090959" w14:textId="77777777" w:rsidR="00E80C3C" w:rsidRDefault="00E868BA">
      <w:pPr>
        <w:pStyle w:val="a4"/>
        <w:numPr>
          <w:ilvl w:val="0"/>
          <w:numId w:val="32"/>
        </w:numPr>
        <w:tabs>
          <w:tab w:val="left" w:pos="861"/>
        </w:tabs>
        <w:spacing w:before="276" w:line="237" w:lineRule="auto"/>
        <w:ind w:right="566"/>
        <w:jc w:val="both"/>
        <w:rPr>
          <w:sz w:val="24"/>
        </w:rPr>
      </w:pPr>
      <w:r>
        <w:rPr>
          <w:i/>
          <w:w w:val="105"/>
          <w:sz w:val="24"/>
        </w:rPr>
        <w:t xml:space="preserve">В сфере овладения познавательными универсальными учебными действиями: </w:t>
      </w:r>
      <w:r>
        <w:rPr>
          <w:w w:val="105"/>
          <w:sz w:val="24"/>
        </w:rPr>
        <w:t>сравнивать объекты, устанавливать основания для сравнения, устанавливать аналогии;</w:t>
      </w:r>
    </w:p>
    <w:p w14:paraId="7BB86728" w14:textId="77777777" w:rsidR="00E80C3C" w:rsidRDefault="00E868BA">
      <w:pPr>
        <w:pStyle w:val="a4"/>
        <w:numPr>
          <w:ilvl w:val="0"/>
          <w:numId w:val="32"/>
        </w:numPr>
        <w:tabs>
          <w:tab w:val="left" w:pos="861"/>
        </w:tabs>
        <w:spacing w:before="6" w:line="237" w:lineRule="auto"/>
        <w:ind w:right="565"/>
        <w:jc w:val="both"/>
        <w:rPr>
          <w:sz w:val="24"/>
        </w:rPr>
      </w:pPr>
      <w:r>
        <w:rPr>
          <w:w w:val="105"/>
          <w:sz w:val="24"/>
        </w:rPr>
        <w:t xml:space="preserve">определять существенный признак для классификации, классифицировать предложенные </w:t>
      </w:r>
      <w:r>
        <w:rPr>
          <w:spacing w:val="-2"/>
          <w:w w:val="105"/>
          <w:sz w:val="24"/>
        </w:rPr>
        <w:t>объекты;</w:t>
      </w:r>
    </w:p>
    <w:p w14:paraId="6C5A62D6" w14:textId="77777777" w:rsidR="00E80C3C" w:rsidRDefault="00E868BA">
      <w:pPr>
        <w:pStyle w:val="a4"/>
        <w:numPr>
          <w:ilvl w:val="0"/>
          <w:numId w:val="32"/>
        </w:numPr>
        <w:tabs>
          <w:tab w:val="left" w:pos="861"/>
        </w:tabs>
        <w:spacing w:line="242" w:lineRule="auto"/>
        <w:ind w:right="575"/>
        <w:jc w:val="both"/>
        <w:rPr>
          <w:sz w:val="24"/>
        </w:rPr>
      </w:pPr>
      <w:r>
        <w:rPr>
          <w:w w:val="105"/>
          <w:sz w:val="24"/>
        </w:rPr>
        <w:t>находить закономерности и противоречия в рассматриваемых фактах, данных и наблюдениях на основе предложенного педагогическим</w:t>
      </w:r>
      <w:r>
        <w:rPr>
          <w:spacing w:val="40"/>
          <w:w w:val="105"/>
          <w:sz w:val="24"/>
        </w:rPr>
        <w:t xml:space="preserve"> </w:t>
      </w:r>
      <w:r>
        <w:rPr>
          <w:w w:val="105"/>
          <w:sz w:val="24"/>
        </w:rPr>
        <w:t>работником алгоритма;</w:t>
      </w:r>
    </w:p>
    <w:p w14:paraId="628EAEF1" w14:textId="77777777" w:rsidR="00E80C3C" w:rsidRDefault="00E868BA">
      <w:pPr>
        <w:pStyle w:val="a4"/>
        <w:numPr>
          <w:ilvl w:val="0"/>
          <w:numId w:val="32"/>
        </w:numPr>
        <w:tabs>
          <w:tab w:val="left" w:pos="861"/>
        </w:tabs>
        <w:spacing w:line="237" w:lineRule="auto"/>
        <w:ind w:right="575"/>
        <w:jc w:val="both"/>
        <w:rPr>
          <w:sz w:val="24"/>
        </w:rPr>
      </w:pPr>
      <w:r>
        <w:rPr>
          <w:w w:val="105"/>
          <w:sz w:val="24"/>
        </w:rPr>
        <w:t>выявлять недостаток информации для решения учебной (практической) задачи на основе предложенного алгоритма;</w:t>
      </w:r>
    </w:p>
    <w:p w14:paraId="16DA2F7E" w14:textId="77777777" w:rsidR="00E80C3C" w:rsidRDefault="00E868BA">
      <w:pPr>
        <w:pStyle w:val="a4"/>
        <w:numPr>
          <w:ilvl w:val="0"/>
          <w:numId w:val="32"/>
        </w:numPr>
        <w:tabs>
          <w:tab w:val="left" w:pos="861"/>
        </w:tabs>
        <w:spacing w:before="6" w:line="237" w:lineRule="auto"/>
        <w:ind w:right="564"/>
        <w:jc w:val="both"/>
        <w:rPr>
          <w:sz w:val="24"/>
        </w:rPr>
      </w:pPr>
      <w:r>
        <w:rPr>
          <w:w w:val="105"/>
          <w:sz w:val="24"/>
        </w:rPr>
        <w:t>устанавливать</w:t>
      </w:r>
      <w:r>
        <w:rPr>
          <w:spacing w:val="-1"/>
          <w:w w:val="105"/>
          <w:sz w:val="24"/>
        </w:rPr>
        <w:t xml:space="preserve"> </w:t>
      </w:r>
      <w:r>
        <w:rPr>
          <w:w w:val="105"/>
          <w:sz w:val="24"/>
        </w:rPr>
        <w:t>причинно-следственные</w:t>
      </w:r>
      <w:r>
        <w:rPr>
          <w:spacing w:val="-2"/>
          <w:w w:val="105"/>
          <w:sz w:val="24"/>
        </w:rPr>
        <w:t xml:space="preserve"> </w:t>
      </w:r>
      <w:r>
        <w:rPr>
          <w:w w:val="105"/>
          <w:sz w:val="24"/>
        </w:rPr>
        <w:t>связи</w:t>
      </w:r>
      <w:r>
        <w:rPr>
          <w:spacing w:val="-3"/>
          <w:w w:val="105"/>
          <w:sz w:val="24"/>
        </w:rPr>
        <w:t xml:space="preserve"> </w:t>
      </w:r>
      <w:r>
        <w:rPr>
          <w:w w:val="105"/>
          <w:sz w:val="24"/>
        </w:rPr>
        <w:t>в</w:t>
      </w:r>
      <w:r>
        <w:rPr>
          <w:spacing w:val="-3"/>
          <w:w w:val="105"/>
          <w:sz w:val="24"/>
        </w:rPr>
        <w:t xml:space="preserve"> </w:t>
      </w:r>
      <w:r>
        <w:rPr>
          <w:w w:val="105"/>
          <w:sz w:val="24"/>
        </w:rPr>
        <w:t>ситуациях,</w:t>
      </w:r>
      <w:r>
        <w:rPr>
          <w:spacing w:val="-1"/>
          <w:w w:val="105"/>
          <w:sz w:val="24"/>
        </w:rPr>
        <w:t xml:space="preserve"> </w:t>
      </w:r>
      <w:r>
        <w:rPr>
          <w:w w:val="105"/>
          <w:sz w:val="24"/>
        </w:rPr>
        <w:t>поддающихся</w:t>
      </w:r>
      <w:r>
        <w:rPr>
          <w:spacing w:val="-1"/>
          <w:w w:val="105"/>
          <w:sz w:val="24"/>
        </w:rPr>
        <w:t xml:space="preserve"> </w:t>
      </w:r>
      <w:r>
        <w:rPr>
          <w:w w:val="105"/>
          <w:sz w:val="24"/>
        </w:rPr>
        <w:t>непосредственному наблюдению или знакомых по опыту, делать выводы;</w:t>
      </w:r>
    </w:p>
    <w:p w14:paraId="4B5CA361" w14:textId="77777777" w:rsidR="00E80C3C" w:rsidRDefault="00E868BA">
      <w:pPr>
        <w:pStyle w:val="a4"/>
        <w:numPr>
          <w:ilvl w:val="0"/>
          <w:numId w:val="32"/>
        </w:numPr>
        <w:tabs>
          <w:tab w:val="left" w:pos="861"/>
          <w:tab w:val="left" w:pos="923"/>
        </w:tabs>
        <w:spacing w:before="2" w:line="237" w:lineRule="auto"/>
        <w:ind w:right="572"/>
        <w:jc w:val="both"/>
        <w:rPr>
          <w:sz w:val="24"/>
        </w:rPr>
      </w:pPr>
      <w:r>
        <w:rPr>
          <w:sz w:val="24"/>
        </w:rPr>
        <w:tab/>
      </w:r>
      <w:r>
        <w:rPr>
          <w:w w:val="105"/>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BF49954" w14:textId="77777777" w:rsidR="00E80C3C" w:rsidRDefault="00E868BA">
      <w:pPr>
        <w:pStyle w:val="a4"/>
        <w:numPr>
          <w:ilvl w:val="0"/>
          <w:numId w:val="32"/>
        </w:numPr>
        <w:tabs>
          <w:tab w:val="left" w:pos="861"/>
        </w:tabs>
        <w:spacing w:before="5"/>
        <w:ind w:right="564"/>
        <w:jc w:val="both"/>
        <w:rPr>
          <w:sz w:val="24"/>
        </w:rPr>
      </w:pPr>
      <w:r>
        <w:rPr>
          <w:w w:val="105"/>
          <w:sz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исследования);прогнозировать возможное развитие процессов, событий и их последствия в аналогичных или сходных ситуациях;</w:t>
      </w:r>
    </w:p>
    <w:p w14:paraId="31AB043B" w14:textId="77777777" w:rsidR="00E80C3C" w:rsidRDefault="00E868BA">
      <w:pPr>
        <w:pStyle w:val="a4"/>
        <w:numPr>
          <w:ilvl w:val="0"/>
          <w:numId w:val="32"/>
        </w:numPr>
        <w:tabs>
          <w:tab w:val="left" w:pos="861"/>
        </w:tabs>
        <w:ind w:right="570"/>
        <w:jc w:val="both"/>
        <w:rPr>
          <w:sz w:val="24"/>
        </w:rPr>
      </w:pPr>
      <w:r>
        <w:rPr>
          <w:w w:val="105"/>
          <w:sz w:val="24"/>
        </w:rPr>
        <w:t>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08CE27AD" w14:textId="77777777" w:rsidR="00E80C3C" w:rsidRDefault="00E868BA">
      <w:pPr>
        <w:pStyle w:val="a4"/>
        <w:numPr>
          <w:ilvl w:val="0"/>
          <w:numId w:val="32"/>
        </w:numPr>
        <w:tabs>
          <w:tab w:val="left" w:pos="860"/>
        </w:tabs>
        <w:ind w:left="860" w:hanging="359"/>
        <w:jc w:val="both"/>
        <w:rPr>
          <w:sz w:val="24"/>
        </w:rPr>
      </w:pPr>
      <w:r>
        <w:rPr>
          <w:w w:val="105"/>
          <w:sz w:val="24"/>
        </w:rPr>
        <w:t>соблюдать</w:t>
      </w:r>
      <w:r>
        <w:rPr>
          <w:spacing w:val="37"/>
          <w:w w:val="105"/>
          <w:sz w:val="24"/>
        </w:rPr>
        <w:t xml:space="preserve">  </w:t>
      </w:r>
      <w:r>
        <w:rPr>
          <w:w w:val="105"/>
          <w:sz w:val="24"/>
        </w:rPr>
        <w:t>с</w:t>
      </w:r>
      <w:r>
        <w:rPr>
          <w:spacing w:val="39"/>
          <w:w w:val="105"/>
          <w:sz w:val="24"/>
        </w:rPr>
        <w:t xml:space="preserve">  </w:t>
      </w:r>
      <w:r>
        <w:rPr>
          <w:w w:val="105"/>
          <w:sz w:val="24"/>
        </w:rPr>
        <w:t>помощью</w:t>
      </w:r>
      <w:r>
        <w:rPr>
          <w:spacing w:val="38"/>
          <w:w w:val="105"/>
          <w:sz w:val="24"/>
        </w:rPr>
        <w:t xml:space="preserve">  </w:t>
      </w:r>
      <w:r>
        <w:rPr>
          <w:w w:val="105"/>
          <w:sz w:val="24"/>
        </w:rPr>
        <w:t>взрослых</w:t>
      </w:r>
      <w:r>
        <w:rPr>
          <w:spacing w:val="39"/>
          <w:w w:val="105"/>
          <w:sz w:val="24"/>
        </w:rPr>
        <w:t xml:space="preserve">  </w:t>
      </w:r>
      <w:r>
        <w:rPr>
          <w:w w:val="105"/>
          <w:sz w:val="24"/>
        </w:rPr>
        <w:t>(педагогических</w:t>
      </w:r>
      <w:r>
        <w:rPr>
          <w:spacing w:val="37"/>
          <w:w w:val="105"/>
          <w:sz w:val="24"/>
        </w:rPr>
        <w:t xml:space="preserve">  </w:t>
      </w:r>
      <w:r>
        <w:rPr>
          <w:w w:val="105"/>
          <w:sz w:val="24"/>
        </w:rPr>
        <w:t>работников,</w:t>
      </w:r>
      <w:r>
        <w:rPr>
          <w:spacing w:val="39"/>
          <w:w w:val="105"/>
          <w:sz w:val="24"/>
        </w:rPr>
        <w:t xml:space="preserve">  </w:t>
      </w:r>
      <w:r>
        <w:rPr>
          <w:w w:val="105"/>
          <w:sz w:val="24"/>
        </w:rPr>
        <w:t>родителей</w:t>
      </w:r>
      <w:r>
        <w:rPr>
          <w:spacing w:val="40"/>
          <w:w w:val="105"/>
          <w:sz w:val="24"/>
        </w:rPr>
        <w:t xml:space="preserve">  </w:t>
      </w:r>
      <w:r>
        <w:rPr>
          <w:spacing w:val="-2"/>
          <w:w w:val="105"/>
          <w:sz w:val="24"/>
        </w:rPr>
        <w:t>(законных</w:t>
      </w:r>
    </w:p>
    <w:p w14:paraId="67D4BBF6" w14:textId="77777777" w:rsidR="00E80C3C" w:rsidRDefault="00E80C3C">
      <w:pPr>
        <w:pStyle w:val="a4"/>
        <w:jc w:val="both"/>
        <w:rPr>
          <w:sz w:val="24"/>
        </w:rPr>
        <w:sectPr w:rsidR="00E80C3C">
          <w:pgSz w:w="11910" w:h="16840"/>
          <w:pgMar w:top="620" w:right="0" w:bottom="280" w:left="425" w:header="720" w:footer="720" w:gutter="0"/>
          <w:cols w:space="720"/>
        </w:sectPr>
      </w:pPr>
    </w:p>
    <w:p w14:paraId="673BBB55" w14:textId="77777777" w:rsidR="00E80C3C" w:rsidRDefault="00E868BA">
      <w:pPr>
        <w:pStyle w:val="a3"/>
        <w:tabs>
          <w:tab w:val="left" w:pos="3045"/>
          <w:tab w:val="left" w:pos="5751"/>
          <w:tab w:val="left" w:pos="7737"/>
          <w:tab w:val="left" w:pos="9022"/>
        </w:tabs>
        <w:spacing w:before="74" w:line="242" w:lineRule="auto"/>
        <w:ind w:left="861" w:right="573"/>
        <w:jc w:val="left"/>
      </w:pPr>
      <w:r>
        <w:rPr>
          <w:spacing w:val="-2"/>
          <w:w w:val="105"/>
        </w:rPr>
        <w:lastRenderedPageBreak/>
        <w:t>представителей)</w:t>
      </w:r>
      <w:r>
        <w:tab/>
      </w:r>
      <w:r>
        <w:rPr>
          <w:spacing w:val="-2"/>
          <w:w w:val="105"/>
        </w:rPr>
        <w:t>несовершеннолетних</w:t>
      </w:r>
      <w:r>
        <w:tab/>
      </w:r>
      <w:r>
        <w:rPr>
          <w:spacing w:val="-2"/>
          <w:w w:val="105"/>
        </w:rPr>
        <w:t>обучающихся)</w:t>
      </w:r>
      <w:r>
        <w:tab/>
      </w:r>
      <w:r>
        <w:rPr>
          <w:spacing w:val="-2"/>
          <w:w w:val="105"/>
        </w:rPr>
        <w:t>правила</w:t>
      </w:r>
      <w:r>
        <w:tab/>
      </w:r>
      <w:r>
        <w:rPr>
          <w:spacing w:val="-2"/>
          <w:w w:val="105"/>
        </w:rPr>
        <w:t xml:space="preserve">информационной </w:t>
      </w:r>
      <w:r>
        <w:rPr>
          <w:w w:val="105"/>
        </w:rPr>
        <w:t>безопасности при поиске информации в сети Интернет;</w:t>
      </w:r>
    </w:p>
    <w:p w14:paraId="798EAC74" w14:textId="77777777" w:rsidR="00E80C3C" w:rsidRDefault="00E868BA">
      <w:pPr>
        <w:pStyle w:val="a4"/>
        <w:numPr>
          <w:ilvl w:val="0"/>
          <w:numId w:val="32"/>
        </w:numPr>
        <w:tabs>
          <w:tab w:val="left" w:pos="861"/>
          <w:tab w:val="left" w:pos="923"/>
        </w:tabs>
        <w:spacing w:line="237" w:lineRule="auto"/>
        <w:ind w:right="570"/>
        <w:jc w:val="both"/>
        <w:rPr>
          <w:sz w:val="24"/>
        </w:rPr>
      </w:pPr>
      <w:r>
        <w:rPr>
          <w:sz w:val="24"/>
        </w:rPr>
        <w:tab/>
      </w:r>
      <w:r>
        <w:rPr>
          <w:w w:val="105"/>
          <w:sz w:val="24"/>
        </w:rPr>
        <w:t>анализировать и создавать текстовую, видео-, графическую, звуковую информацию в соответствии с учебной задачей.</w:t>
      </w:r>
    </w:p>
    <w:p w14:paraId="717AD2A7" w14:textId="77777777" w:rsidR="00E80C3C" w:rsidRDefault="00E868BA">
      <w:pPr>
        <w:spacing w:before="275"/>
        <w:ind w:left="861"/>
        <w:rPr>
          <w:i/>
          <w:sz w:val="24"/>
        </w:rPr>
      </w:pPr>
      <w:r>
        <w:rPr>
          <w:i/>
          <w:w w:val="105"/>
          <w:sz w:val="24"/>
        </w:rPr>
        <w:t>В</w:t>
      </w:r>
      <w:r>
        <w:rPr>
          <w:i/>
          <w:spacing w:val="-9"/>
          <w:w w:val="105"/>
          <w:sz w:val="24"/>
        </w:rPr>
        <w:t xml:space="preserve"> </w:t>
      </w:r>
      <w:r>
        <w:rPr>
          <w:i/>
          <w:w w:val="105"/>
          <w:sz w:val="24"/>
        </w:rPr>
        <w:t>сфере</w:t>
      </w:r>
      <w:r>
        <w:rPr>
          <w:i/>
          <w:spacing w:val="-7"/>
          <w:w w:val="105"/>
          <w:sz w:val="24"/>
        </w:rPr>
        <w:t xml:space="preserve"> </w:t>
      </w:r>
      <w:r>
        <w:rPr>
          <w:i/>
          <w:w w:val="105"/>
          <w:sz w:val="24"/>
        </w:rPr>
        <w:t>овладения</w:t>
      </w:r>
      <w:r>
        <w:rPr>
          <w:i/>
          <w:spacing w:val="-3"/>
          <w:w w:val="105"/>
          <w:sz w:val="24"/>
        </w:rPr>
        <w:t xml:space="preserve"> </w:t>
      </w:r>
      <w:r>
        <w:rPr>
          <w:i/>
          <w:w w:val="105"/>
          <w:sz w:val="24"/>
        </w:rPr>
        <w:t>коммуникативными</w:t>
      </w:r>
      <w:r>
        <w:rPr>
          <w:i/>
          <w:spacing w:val="-7"/>
          <w:w w:val="105"/>
          <w:sz w:val="24"/>
        </w:rPr>
        <w:t xml:space="preserve"> </w:t>
      </w:r>
      <w:r>
        <w:rPr>
          <w:i/>
          <w:w w:val="105"/>
          <w:sz w:val="24"/>
        </w:rPr>
        <w:t>универсальными</w:t>
      </w:r>
      <w:r>
        <w:rPr>
          <w:i/>
          <w:spacing w:val="-7"/>
          <w:w w:val="105"/>
          <w:sz w:val="24"/>
        </w:rPr>
        <w:t xml:space="preserve"> </w:t>
      </w:r>
      <w:r>
        <w:rPr>
          <w:i/>
          <w:w w:val="105"/>
          <w:sz w:val="24"/>
        </w:rPr>
        <w:t>учебными</w:t>
      </w:r>
      <w:r>
        <w:rPr>
          <w:i/>
          <w:spacing w:val="-3"/>
          <w:w w:val="105"/>
          <w:sz w:val="24"/>
        </w:rPr>
        <w:t xml:space="preserve"> </w:t>
      </w:r>
      <w:r>
        <w:rPr>
          <w:i/>
          <w:spacing w:val="-2"/>
          <w:w w:val="105"/>
          <w:sz w:val="24"/>
        </w:rPr>
        <w:t>действиями:</w:t>
      </w:r>
    </w:p>
    <w:p w14:paraId="0FF03BE5" w14:textId="77777777" w:rsidR="00E80C3C" w:rsidRDefault="00E80C3C">
      <w:pPr>
        <w:pStyle w:val="a3"/>
        <w:spacing w:before="5"/>
        <w:ind w:left="0"/>
        <w:jc w:val="left"/>
        <w:rPr>
          <w:i/>
        </w:rPr>
      </w:pPr>
    </w:p>
    <w:p w14:paraId="0E3670F9" w14:textId="77777777" w:rsidR="00E80C3C" w:rsidRDefault="00E868BA">
      <w:pPr>
        <w:pStyle w:val="a4"/>
        <w:numPr>
          <w:ilvl w:val="0"/>
          <w:numId w:val="32"/>
        </w:numPr>
        <w:tabs>
          <w:tab w:val="left" w:pos="861"/>
        </w:tabs>
        <w:spacing w:line="237" w:lineRule="auto"/>
        <w:ind w:right="574"/>
        <w:jc w:val="both"/>
        <w:rPr>
          <w:sz w:val="24"/>
        </w:rPr>
      </w:pPr>
      <w:r>
        <w:rPr>
          <w:w w:val="105"/>
          <w:sz w:val="24"/>
        </w:rPr>
        <w:t>воспринимать и формулировать суждения, выражать эмоции в соответствии с целями и условиями общения в знакомой среде;</w:t>
      </w:r>
    </w:p>
    <w:p w14:paraId="5998BD73" w14:textId="77777777" w:rsidR="00E80C3C" w:rsidRDefault="00E868BA">
      <w:pPr>
        <w:pStyle w:val="a4"/>
        <w:numPr>
          <w:ilvl w:val="0"/>
          <w:numId w:val="32"/>
        </w:numPr>
        <w:tabs>
          <w:tab w:val="left" w:pos="861"/>
        </w:tabs>
        <w:spacing w:before="7" w:line="237" w:lineRule="auto"/>
        <w:ind w:right="566"/>
        <w:jc w:val="both"/>
        <w:rPr>
          <w:sz w:val="24"/>
        </w:rPr>
      </w:pPr>
      <w:r>
        <w:rPr>
          <w:w w:val="105"/>
          <w:sz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w:t>
      </w:r>
    </w:p>
    <w:p w14:paraId="53A8B912" w14:textId="77777777" w:rsidR="00E80C3C" w:rsidRDefault="00E868BA">
      <w:pPr>
        <w:pStyle w:val="a4"/>
        <w:numPr>
          <w:ilvl w:val="0"/>
          <w:numId w:val="32"/>
        </w:numPr>
        <w:tabs>
          <w:tab w:val="left" w:pos="861"/>
        </w:tabs>
        <w:spacing w:before="7" w:line="237" w:lineRule="auto"/>
        <w:ind w:right="577"/>
        <w:jc w:val="both"/>
        <w:rPr>
          <w:sz w:val="24"/>
        </w:rPr>
      </w:pPr>
      <w:r>
        <w:rPr>
          <w:w w:val="105"/>
          <w:sz w:val="24"/>
        </w:rPr>
        <w:t>строить речевое высказывание в соответствии с поставленной задачей; создавать устные и письменные тексты (описание, рассуждение, повествование);</w:t>
      </w:r>
    </w:p>
    <w:p w14:paraId="0AD0CEA5" w14:textId="77777777" w:rsidR="00E80C3C" w:rsidRDefault="00E868BA">
      <w:pPr>
        <w:pStyle w:val="a4"/>
        <w:numPr>
          <w:ilvl w:val="0"/>
          <w:numId w:val="32"/>
        </w:numPr>
        <w:tabs>
          <w:tab w:val="left" w:pos="861"/>
        </w:tabs>
        <w:spacing w:before="7" w:line="237" w:lineRule="auto"/>
        <w:ind w:right="574"/>
        <w:jc w:val="both"/>
        <w:rPr>
          <w:sz w:val="24"/>
        </w:rPr>
      </w:pPr>
      <w:r>
        <w:rPr>
          <w:w w:val="105"/>
          <w:sz w:val="24"/>
        </w:rPr>
        <w:t>готовить</w:t>
      </w:r>
      <w:r>
        <w:rPr>
          <w:spacing w:val="-6"/>
          <w:w w:val="105"/>
          <w:sz w:val="24"/>
        </w:rPr>
        <w:t xml:space="preserve"> </w:t>
      </w:r>
      <w:r>
        <w:rPr>
          <w:w w:val="105"/>
          <w:sz w:val="24"/>
        </w:rPr>
        <w:t>небольшие</w:t>
      </w:r>
      <w:r>
        <w:rPr>
          <w:spacing w:val="-3"/>
          <w:w w:val="105"/>
          <w:sz w:val="24"/>
        </w:rPr>
        <w:t xml:space="preserve"> </w:t>
      </w:r>
      <w:r>
        <w:rPr>
          <w:w w:val="105"/>
          <w:sz w:val="24"/>
        </w:rPr>
        <w:t>публичные</w:t>
      </w:r>
      <w:r>
        <w:rPr>
          <w:spacing w:val="-2"/>
          <w:w w:val="105"/>
          <w:sz w:val="24"/>
        </w:rPr>
        <w:t xml:space="preserve"> </w:t>
      </w:r>
      <w:r>
        <w:rPr>
          <w:w w:val="105"/>
          <w:sz w:val="24"/>
        </w:rPr>
        <w:t>выступления,</w:t>
      </w:r>
      <w:r>
        <w:rPr>
          <w:spacing w:val="-7"/>
          <w:w w:val="105"/>
          <w:sz w:val="24"/>
        </w:rPr>
        <w:t xml:space="preserve"> </w:t>
      </w:r>
      <w:r>
        <w:rPr>
          <w:w w:val="105"/>
          <w:sz w:val="24"/>
        </w:rPr>
        <w:t>подбирать</w:t>
      </w:r>
      <w:r>
        <w:rPr>
          <w:spacing w:val="-6"/>
          <w:w w:val="105"/>
          <w:sz w:val="24"/>
        </w:rPr>
        <w:t xml:space="preserve"> </w:t>
      </w:r>
      <w:r>
        <w:rPr>
          <w:w w:val="105"/>
          <w:sz w:val="24"/>
        </w:rPr>
        <w:t>иллюстративный</w:t>
      </w:r>
      <w:r>
        <w:rPr>
          <w:spacing w:val="-2"/>
          <w:w w:val="105"/>
          <w:sz w:val="24"/>
        </w:rPr>
        <w:t xml:space="preserve"> </w:t>
      </w:r>
      <w:r>
        <w:rPr>
          <w:w w:val="105"/>
          <w:sz w:val="24"/>
        </w:rPr>
        <w:t>материал</w:t>
      </w:r>
      <w:r>
        <w:rPr>
          <w:spacing w:val="-2"/>
          <w:w w:val="105"/>
          <w:sz w:val="24"/>
        </w:rPr>
        <w:t xml:space="preserve"> </w:t>
      </w:r>
      <w:r>
        <w:rPr>
          <w:w w:val="105"/>
          <w:sz w:val="24"/>
        </w:rPr>
        <w:t>к</w:t>
      </w:r>
      <w:r>
        <w:rPr>
          <w:spacing w:val="-4"/>
          <w:w w:val="105"/>
          <w:sz w:val="24"/>
        </w:rPr>
        <w:t xml:space="preserve"> </w:t>
      </w:r>
      <w:r>
        <w:rPr>
          <w:w w:val="105"/>
          <w:sz w:val="24"/>
        </w:rPr>
        <w:t xml:space="preserve">тексту </w:t>
      </w:r>
      <w:r>
        <w:rPr>
          <w:spacing w:val="-2"/>
          <w:w w:val="105"/>
          <w:sz w:val="24"/>
        </w:rPr>
        <w:t>выступления;</w:t>
      </w:r>
    </w:p>
    <w:p w14:paraId="07944106" w14:textId="77777777" w:rsidR="00E80C3C" w:rsidRDefault="00E868BA">
      <w:pPr>
        <w:pStyle w:val="a4"/>
        <w:numPr>
          <w:ilvl w:val="0"/>
          <w:numId w:val="32"/>
        </w:numPr>
        <w:tabs>
          <w:tab w:val="left" w:pos="861"/>
        </w:tabs>
        <w:ind w:right="569"/>
        <w:jc w:val="both"/>
        <w:rPr>
          <w:sz w:val="24"/>
        </w:rPr>
      </w:pPr>
      <w:r>
        <w:rPr>
          <w:w w:val="105"/>
          <w:sz w:val="24"/>
        </w:rPr>
        <w:t>принимать</w:t>
      </w:r>
      <w:r>
        <w:rPr>
          <w:spacing w:val="-1"/>
          <w:w w:val="105"/>
          <w:sz w:val="24"/>
        </w:rPr>
        <w:t xml:space="preserve"> </w:t>
      </w:r>
      <w:r>
        <w:rPr>
          <w:w w:val="105"/>
          <w:sz w:val="24"/>
        </w:rPr>
        <w:t>цель</w:t>
      </w:r>
      <w:r>
        <w:rPr>
          <w:spacing w:val="-1"/>
          <w:w w:val="105"/>
          <w:sz w:val="24"/>
        </w:rPr>
        <w:t xml:space="preserve"> </w:t>
      </w:r>
      <w:r>
        <w:rPr>
          <w:w w:val="105"/>
          <w:sz w:val="24"/>
        </w:rPr>
        <w:t>совместной</w:t>
      </w:r>
      <w:r>
        <w:rPr>
          <w:spacing w:val="-2"/>
          <w:w w:val="105"/>
          <w:sz w:val="24"/>
        </w:rPr>
        <w:t xml:space="preserve"> </w:t>
      </w:r>
      <w:r>
        <w:rPr>
          <w:w w:val="105"/>
          <w:sz w:val="24"/>
        </w:rPr>
        <w:t>деятельности,</w:t>
      </w:r>
      <w:r>
        <w:rPr>
          <w:spacing w:val="-2"/>
          <w:w w:val="105"/>
          <w:sz w:val="24"/>
        </w:rPr>
        <w:t xml:space="preserve"> </w:t>
      </w:r>
      <w:r>
        <w:rPr>
          <w:w w:val="105"/>
          <w:sz w:val="24"/>
        </w:rPr>
        <w:t>коллективно</w:t>
      </w:r>
      <w:r>
        <w:rPr>
          <w:spacing w:val="-3"/>
          <w:w w:val="105"/>
          <w:sz w:val="24"/>
        </w:rPr>
        <w:t xml:space="preserve"> </w:t>
      </w:r>
      <w:r>
        <w:rPr>
          <w:w w:val="105"/>
          <w:sz w:val="24"/>
        </w:rPr>
        <w:t>строить</w:t>
      </w:r>
      <w:r>
        <w:rPr>
          <w:spacing w:val="-1"/>
          <w:w w:val="105"/>
          <w:sz w:val="24"/>
        </w:rPr>
        <w:t xml:space="preserve"> </w:t>
      </w:r>
      <w:r>
        <w:rPr>
          <w:w w:val="105"/>
          <w:sz w:val="24"/>
        </w:rPr>
        <w:t>действия</w:t>
      </w:r>
      <w:r>
        <w:rPr>
          <w:spacing w:val="-3"/>
          <w:w w:val="105"/>
          <w:sz w:val="24"/>
        </w:rPr>
        <w:t xml:space="preserve"> </w:t>
      </w:r>
      <w:r>
        <w:rPr>
          <w:w w:val="105"/>
          <w:sz w:val="24"/>
        </w:rPr>
        <w:t>по</w:t>
      </w:r>
      <w:r>
        <w:rPr>
          <w:spacing w:val="-3"/>
          <w:w w:val="105"/>
          <w:sz w:val="24"/>
        </w:rPr>
        <w:t xml:space="preserve"> </w:t>
      </w:r>
      <w:r>
        <w:rPr>
          <w:w w:val="105"/>
          <w:sz w:val="24"/>
        </w:rPr>
        <w:t>её</w:t>
      </w:r>
      <w:r>
        <w:rPr>
          <w:spacing w:val="-3"/>
          <w:w w:val="105"/>
          <w:sz w:val="24"/>
        </w:rPr>
        <w:t xml:space="preserve"> </w:t>
      </w:r>
      <w:r>
        <w:rPr>
          <w:w w:val="105"/>
          <w:sz w:val="24"/>
        </w:rPr>
        <w:t>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14:paraId="5D8F35AE" w14:textId="77777777" w:rsidR="00E80C3C" w:rsidRDefault="00E868BA">
      <w:pPr>
        <w:spacing w:before="273"/>
        <w:ind w:left="861"/>
        <w:rPr>
          <w:i/>
          <w:sz w:val="24"/>
        </w:rPr>
      </w:pPr>
      <w:r>
        <w:rPr>
          <w:i/>
          <w:w w:val="105"/>
          <w:sz w:val="24"/>
        </w:rPr>
        <w:t>В</w:t>
      </w:r>
      <w:r>
        <w:rPr>
          <w:i/>
          <w:spacing w:val="-7"/>
          <w:w w:val="105"/>
          <w:sz w:val="24"/>
        </w:rPr>
        <w:t xml:space="preserve"> </w:t>
      </w:r>
      <w:r>
        <w:rPr>
          <w:i/>
          <w:w w:val="105"/>
          <w:sz w:val="24"/>
        </w:rPr>
        <w:t>сфере</w:t>
      </w:r>
      <w:r>
        <w:rPr>
          <w:i/>
          <w:spacing w:val="-7"/>
          <w:w w:val="105"/>
          <w:sz w:val="24"/>
        </w:rPr>
        <w:t xml:space="preserve"> </w:t>
      </w:r>
      <w:r>
        <w:rPr>
          <w:i/>
          <w:w w:val="105"/>
          <w:sz w:val="24"/>
        </w:rPr>
        <w:t>овладения</w:t>
      </w:r>
      <w:r>
        <w:rPr>
          <w:i/>
          <w:spacing w:val="-3"/>
          <w:w w:val="105"/>
          <w:sz w:val="24"/>
        </w:rPr>
        <w:t xml:space="preserve"> </w:t>
      </w:r>
      <w:r>
        <w:rPr>
          <w:i/>
          <w:w w:val="105"/>
          <w:sz w:val="24"/>
        </w:rPr>
        <w:t>регулятивными</w:t>
      </w:r>
      <w:r>
        <w:rPr>
          <w:i/>
          <w:spacing w:val="-4"/>
          <w:w w:val="105"/>
          <w:sz w:val="24"/>
        </w:rPr>
        <w:t xml:space="preserve"> </w:t>
      </w:r>
      <w:r>
        <w:rPr>
          <w:i/>
          <w:w w:val="105"/>
          <w:sz w:val="24"/>
        </w:rPr>
        <w:t>универсальными</w:t>
      </w:r>
      <w:r>
        <w:rPr>
          <w:i/>
          <w:spacing w:val="-3"/>
          <w:w w:val="105"/>
          <w:sz w:val="24"/>
        </w:rPr>
        <w:t xml:space="preserve"> </w:t>
      </w:r>
      <w:r>
        <w:rPr>
          <w:i/>
          <w:w w:val="105"/>
          <w:sz w:val="24"/>
        </w:rPr>
        <w:t>учебными</w:t>
      </w:r>
      <w:r>
        <w:rPr>
          <w:i/>
          <w:spacing w:val="-7"/>
          <w:w w:val="105"/>
          <w:sz w:val="24"/>
        </w:rPr>
        <w:t xml:space="preserve"> </w:t>
      </w:r>
      <w:r>
        <w:rPr>
          <w:i/>
          <w:spacing w:val="-2"/>
          <w:w w:val="105"/>
          <w:sz w:val="24"/>
        </w:rPr>
        <w:t>действиями:</w:t>
      </w:r>
    </w:p>
    <w:p w14:paraId="5A0B3E62" w14:textId="77777777" w:rsidR="00E80C3C" w:rsidRDefault="00E80C3C">
      <w:pPr>
        <w:pStyle w:val="a3"/>
        <w:spacing w:before="2"/>
        <w:ind w:left="0"/>
        <w:jc w:val="left"/>
        <w:rPr>
          <w:i/>
        </w:rPr>
      </w:pPr>
    </w:p>
    <w:p w14:paraId="7C651E33" w14:textId="77777777" w:rsidR="00E80C3C" w:rsidRDefault="00E868BA">
      <w:pPr>
        <w:pStyle w:val="a4"/>
        <w:numPr>
          <w:ilvl w:val="0"/>
          <w:numId w:val="32"/>
        </w:numPr>
        <w:tabs>
          <w:tab w:val="left" w:pos="924"/>
        </w:tabs>
        <w:spacing w:line="294" w:lineRule="exact"/>
        <w:ind w:left="924" w:hanging="423"/>
        <w:rPr>
          <w:sz w:val="24"/>
        </w:rPr>
      </w:pPr>
      <w:r>
        <w:rPr>
          <w:w w:val="105"/>
          <w:sz w:val="24"/>
        </w:rPr>
        <w:t>планировать</w:t>
      </w:r>
      <w:r>
        <w:rPr>
          <w:spacing w:val="-7"/>
          <w:w w:val="105"/>
          <w:sz w:val="24"/>
        </w:rPr>
        <w:t xml:space="preserve"> </w:t>
      </w:r>
      <w:r>
        <w:rPr>
          <w:w w:val="105"/>
          <w:sz w:val="24"/>
        </w:rPr>
        <w:t>действия</w:t>
      </w:r>
      <w:r>
        <w:rPr>
          <w:spacing w:val="-6"/>
          <w:w w:val="105"/>
          <w:sz w:val="24"/>
        </w:rPr>
        <w:t xml:space="preserve"> </w:t>
      </w:r>
      <w:r>
        <w:rPr>
          <w:w w:val="105"/>
          <w:sz w:val="24"/>
        </w:rPr>
        <w:t>по</w:t>
      </w:r>
      <w:r>
        <w:rPr>
          <w:spacing w:val="-2"/>
          <w:w w:val="105"/>
          <w:sz w:val="24"/>
        </w:rPr>
        <w:t xml:space="preserve"> </w:t>
      </w:r>
      <w:r>
        <w:rPr>
          <w:w w:val="105"/>
          <w:sz w:val="24"/>
        </w:rPr>
        <w:t>решению</w:t>
      </w:r>
      <w:r>
        <w:rPr>
          <w:spacing w:val="-6"/>
          <w:w w:val="105"/>
          <w:sz w:val="24"/>
        </w:rPr>
        <w:t xml:space="preserve"> </w:t>
      </w:r>
      <w:r>
        <w:rPr>
          <w:w w:val="105"/>
          <w:sz w:val="24"/>
        </w:rPr>
        <w:t>учебной</w:t>
      </w:r>
      <w:r>
        <w:rPr>
          <w:spacing w:val="-1"/>
          <w:w w:val="105"/>
          <w:sz w:val="24"/>
        </w:rPr>
        <w:t xml:space="preserve"> </w:t>
      </w:r>
      <w:r>
        <w:rPr>
          <w:w w:val="105"/>
          <w:sz w:val="24"/>
        </w:rPr>
        <w:t>задачи</w:t>
      </w:r>
      <w:r>
        <w:rPr>
          <w:spacing w:val="-6"/>
          <w:w w:val="105"/>
          <w:sz w:val="24"/>
        </w:rPr>
        <w:t xml:space="preserve"> </w:t>
      </w:r>
      <w:r>
        <w:rPr>
          <w:w w:val="105"/>
          <w:sz w:val="24"/>
        </w:rPr>
        <w:t>для</w:t>
      </w:r>
      <w:r>
        <w:rPr>
          <w:spacing w:val="-6"/>
          <w:w w:val="105"/>
          <w:sz w:val="24"/>
        </w:rPr>
        <w:t xml:space="preserve"> </w:t>
      </w:r>
      <w:r>
        <w:rPr>
          <w:w w:val="105"/>
          <w:sz w:val="24"/>
        </w:rPr>
        <w:t>получения</w:t>
      </w:r>
      <w:r>
        <w:rPr>
          <w:spacing w:val="-5"/>
          <w:w w:val="105"/>
          <w:sz w:val="24"/>
        </w:rPr>
        <w:t xml:space="preserve"> </w:t>
      </w:r>
      <w:r>
        <w:rPr>
          <w:spacing w:val="-2"/>
          <w:w w:val="105"/>
          <w:sz w:val="24"/>
        </w:rPr>
        <w:t>результата;</w:t>
      </w:r>
    </w:p>
    <w:p w14:paraId="4E447A3F" w14:textId="77777777" w:rsidR="00E80C3C" w:rsidRDefault="00E868BA">
      <w:pPr>
        <w:pStyle w:val="a4"/>
        <w:numPr>
          <w:ilvl w:val="0"/>
          <w:numId w:val="32"/>
        </w:numPr>
        <w:tabs>
          <w:tab w:val="left" w:pos="861"/>
        </w:tabs>
        <w:spacing w:line="293" w:lineRule="exact"/>
        <w:rPr>
          <w:sz w:val="24"/>
        </w:rPr>
      </w:pPr>
      <w:r>
        <w:rPr>
          <w:w w:val="105"/>
          <w:sz w:val="24"/>
        </w:rPr>
        <w:t>выстраивать</w:t>
      </w:r>
      <w:r>
        <w:rPr>
          <w:spacing w:val="-9"/>
          <w:w w:val="105"/>
          <w:sz w:val="24"/>
        </w:rPr>
        <w:t xml:space="preserve"> </w:t>
      </w:r>
      <w:r>
        <w:rPr>
          <w:w w:val="105"/>
          <w:sz w:val="24"/>
        </w:rPr>
        <w:t>последовательность</w:t>
      </w:r>
      <w:r>
        <w:rPr>
          <w:spacing w:val="-9"/>
          <w:w w:val="105"/>
          <w:sz w:val="24"/>
        </w:rPr>
        <w:t xml:space="preserve"> </w:t>
      </w:r>
      <w:r>
        <w:rPr>
          <w:w w:val="105"/>
          <w:sz w:val="24"/>
        </w:rPr>
        <w:t>выбранных</w:t>
      </w:r>
      <w:r>
        <w:rPr>
          <w:spacing w:val="-6"/>
          <w:w w:val="105"/>
          <w:sz w:val="24"/>
        </w:rPr>
        <w:t xml:space="preserve"> </w:t>
      </w:r>
      <w:r>
        <w:rPr>
          <w:spacing w:val="-2"/>
          <w:w w:val="105"/>
          <w:sz w:val="24"/>
        </w:rPr>
        <w:t>действий;</w:t>
      </w:r>
    </w:p>
    <w:p w14:paraId="34129622" w14:textId="77777777" w:rsidR="00E80C3C" w:rsidRDefault="00E868BA">
      <w:pPr>
        <w:pStyle w:val="a4"/>
        <w:numPr>
          <w:ilvl w:val="0"/>
          <w:numId w:val="32"/>
        </w:numPr>
        <w:tabs>
          <w:tab w:val="left" w:pos="861"/>
        </w:tabs>
        <w:spacing w:line="293" w:lineRule="exact"/>
        <w:rPr>
          <w:sz w:val="24"/>
        </w:rPr>
      </w:pPr>
      <w:r>
        <w:rPr>
          <w:w w:val="105"/>
          <w:sz w:val="24"/>
        </w:rPr>
        <w:t>устанавливать</w:t>
      </w:r>
      <w:r>
        <w:rPr>
          <w:spacing w:val="-16"/>
          <w:w w:val="105"/>
          <w:sz w:val="24"/>
        </w:rPr>
        <w:t xml:space="preserve"> </w:t>
      </w:r>
      <w:r>
        <w:rPr>
          <w:w w:val="105"/>
          <w:sz w:val="24"/>
        </w:rPr>
        <w:t>причины</w:t>
      </w:r>
      <w:r>
        <w:rPr>
          <w:spacing w:val="-12"/>
          <w:w w:val="105"/>
          <w:sz w:val="24"/>
        </w:rPr>
        <w:t xml:space="preserve"> </w:t>
      </w:r>
      <w:r>
        <w:rPr>
          <w:w w:val="105"/>
          <w:sz w:val="24"/>
        </w:rPr>
        <w:t>успеха/неудач</w:t>
      </w:r>
      <w:r>
        <w:rPr>
          <w:spacing w:val="-11"/>
          <w:w w:val="105"/>
          <w:sz w:val="24"/>
        </w:rPr>
        <w:t xml:space="preserve"> </w:t>
      </w:r>
      <w:r>
        <w:rPr>
          <w:w w:val="105"/>
          <w:sz w:val="24"/>
        </w:rPr>
        <w:t>учебной</w:t>
      </w:r>
      <w:r>
        <w:rPr>
          <w:spacing w:val="-11"/>
          <w:w w:val="105"/>
          <w:sz w:val="24"/>
        </w:rPr>
        <w:t xml:space="preserve"> </w:t>
      </w:r>
      <w:r>
        <w:rPr>
          <w:spacing w:val="-2"/>
          <w:w w:val="105"/>
          <w:sz w:val="24"/>
        </w:rPr>
        <w:t>деятельности;</w:t>
      </w:r>
    </w:p>
    <w:p w14:paraId="4816689F" w14:textId="77777777" w:rsidR="00E80C3C" w:rsidRDefault="00E868BA">
      <w:pPr>
        <w:pStyle w:val="a4"/>
        <w:numPr>
          <w:ilvl w:val="0"/>
          <w:numId w:val="32"/>
        </w:numPr>
        <w:tabs>
          <w:tab w:val="left" w:pos="861"/>
        </w:tabs>
        <w:spacing w:line="293" w:lineRule="exact"/>
        <w:rPr>
          <w:sz w:val="24"/>
        </w:rPr>
      </w:pPr>
      <w:r>
        <w:rPr>
          <w:w w:val="105"/>
          <w:sz w:val="24"/>
        </w:rPr>
        <w:t>корректировать</w:t>
      </w:r>
      <w:r>
        <w:rPr>
          <w:spacing w:val="-8"/>
          <w:w w:val="105"/>
          <w:sz w:val="24"/>
        </w:rPr>
        <w:t xml:space="preserve"> </w:t>
      </w:r>
      <w:r>
        <w:rPr>
          <w:w w:val="105"/>
          <w:sz w:val="24"/>
        </w:rPr>
        <w:t>свои</w:t>
      </w:r>
      <w:r>
        <w:rPr>
          <w:spacing w:val="-6"/>
          <w:w w:val="105"/>
          <w:sz w:val="24"/>
        </w:rPr>
        <w:t xml:space="preserve"> </w:t>
      </w:r>
      <w:r>
        <w:rPr>
          <w:w w:val="105"/>
          <w:sz w:val="24"/>
        </w:rPr>
        <w:t>учебные</w:t>
      </w:r>
      <w:r>
        <w:rPr>
          <w:spacing w:val="-2"/>
          <w:w w:val="105"/>
          <w:sz w:val="24"/>
        </w:rPr>
        <w:t xml:space="preserve"> </w:t>
      </w:r>
      <w:r>
        <w:rPr>
          <w:w w:val="105"/>
          <w:sz w:val="24"/>
        </w:rPr>
        <w:t>действия</w:t>
      </w:r>
      <w:r>
        <w:rPr>
          <w:spacing w:val="-7"/>
          <w:w w:val="105"/>
          <w:sz w:val="24"/>
        </w:rPr>
        <w:t xml:space="preserve"> </w:t>
      </w:r>
      <w:r>
        <w:rPr>
          <w:w w:val="105"/>
          <w:sz w:val="24"/>
        </w:rPr>
        <w:t>для</w:t>
      </w:r>
      <w:r>
        <w:rPr>
          <w:spacing w:val="-5"/>
          <w:w w:val="105"/>
          <w:sz w:val="24"/>
        </w:rPr>
        <w:t xml:space="preserve"> </w:t>
      </w:r>
      <w:r>
        <w:rPr>
          <w:w w:val="105"/>
          <w:sz w:val="24"/>
        </w:rPr>
        <w:t>преодоления</w:t>
      </w:r>
      <w:r>
        <w:rPr>
          <w:spacing w:val="-6"/>
          <w:w w:val="105"/>
          <w:sz w:val="24"/>
        </w:rPr>
        <w:t xml:space="preserve"> </w:t>
      </w:r>
      <w:r>
        <w:rPr>
          <w:spacing w:val="-2"/>
          <w:w w:val="105"/>
          <w:sz w:val="24"/>
        </w:rPr>
        <w:t>ошибок.</w:t>
      </w:r>
    </w:p>
    <w:p w14:paraId="1EB88689" w14:textId="77777777" w:rsidR="00E80C3C" w:rsidRDefault="00E80C3C">
      <w:pPr>
        <w:pStyle w:val="a3"/>
        <w:spacing w:before="4"/>
        <w:ind w:left="0"/>
        <w:jc w:val="left"/>
      </w:pPr>
    </w:p>
    <w:p w14:paraId="280E0964" w14:textId="77777777" w:rsidR="00E80C3C" w:rsidRDefault="00E868BA">
      <w:pPr>
        <w:ind w:left="141"/>
        <w:jc w:val="both"/>
        <w:rPr>
          <w:b/>
          <w:sz w:val="24"/>
        </w:rPr>
      </w:pPr>
      <w:r>
        <w:rPr>
          <w:b/>
          <w:w w:val="105"/>
          <w:sz w:val="24"/>
        </w:rPr>
        <w:t>ПРЕДМЕТНЫЕ</w:t>
      </w:r>
      <w:r>
        <w:rPr>
          <w:b/>
          <w:spacing w:val="41"/>
          <w:w w:val="105"/>
          <w:sz w:val="24"/>
        </w:rPr>
        <w:t xml:space="preserve"> </w:t>
      </w:r>
      <w:r>
        <w:rPr>
          <w:b/>
          <w:spacing w:val="-2"/>
          <w:w w:val="105"/>
          <w:sz w:val="24"/>
        </w:rPr>
        <w:t>РЕЗУЛЬТАТЫ</w:t>
      </w:r>
    </w:p>
    <w:p w14:paraId="3D8B1014" w14:textId="77777777" w:rsidR="00E80C3C" w:rsidRDefault="00E868BA">
      <w:pPr>
        <w:pStyle w:val="a3"/>
        <w:spacing w:before="272" w:line="242" w:lineRule="auto"/>
        <w:ind w:left="141" w:right="573"/>
      </w:pPr>
      <w:r>
        <w:rPr>
          <w:w w:val="105"/>
        </w:rPr>
        <w:t>Предметные результаты представлены с учётом специфики содержания предметных областей, к которым имеет отношение содержание курса внеурочной деятельности «Разговоры о важном»</w:t>
      </w:r>
    </w:p>
    <w:p w14:paraId="1AF4A570" w14:textId="77777777" w:rsidR="00E80C3C" w:rsidRDefault="00E868BA">
      <w:pPr>
        <w:spacing w:line="271" w:lineRule="exact"/>
        <w:ind w:left="141"/>
        <w:jc w:val="both"/>
        <w:rPr>
          <w:i/>
          <w:sz w:val="24"/>
        </w:rPr>
      </w:pPr>
      <w:r>
        <w:rPr>
          <w:i/>
          <w:w w:val="105"/>
          <w:sz w:val="24"/>
        </w:rPr>
        <w:t>Русский</w:t>
      </w:r>
      <w:r>
        <w:rPr>
          <w:i/>
          <w:spacing w:val="-9"/>
          <w:w w:val="105"/>
          <w:sz w:val="24"/>
        </w:rPr>
        <w:t xml:space="preserve"> </w:t>
      </w:r>
      <w:r>
        <w:rPr>
          <w:i/>
          <w:spacing w:val="-2"/>
          <w:w w:val="105"/>
          <w:sz w:val="24"/>
        </w:rPr>
        <w:t>язык:</w:t>
      </w:r>
    </w:p>
    <w:p w14:paraId="367B68D1" w14:textId="77777777" w:rsidR="00E80C3C" w:rsidRDefault="00E868BA">
      <w:pPr>
        <w:pStyle w:val="a4"/>
        <w:numPr>
          <w:ilvl w:val="0"/>
          <w:numId w:val="32"/>
        </w:numPr>
        <w:tabs>
          <w:tab w:val="left" w:pos="861"/>
        </w:tabs>
        <w:spacing w:before="7" w:line="237" w:lineRule="auto"/>
        <w:ind w:right="565"/>
        <w:jc w:val="both"/>
        <w:rPr>
          <w:sz w:val="24"/>
        </w:rPr>
      </w:pPr>
      <w:r>
        <w:rPr>
          <w:w w:val="105"/>
          <w:sz w:val="24"/>
        </w:rPr>
        <w:t>формирование первоначального представления о многообразии языков и культур на территории Российской Федерации, о языке как одной из главных духовно-нравственных ценностей народа;</w:t>
      </w:r>
    </w:p>
    <w:p w14:paraId="3770FD6E" w14:textId="77777777" w:rsidR="00E80C3C" w:rsidRDefault="00E868BA">
      <w:pPr>
        <w:pStyle w:val="a4"/>
        <w:numPr>
          <w:ilvl w:val="0"/>
          <w:numId w:val="32"/>
        </w:numPr>
        <w:tabs>
          <w:tab w:val="left" w:pos="860"/>
        </w:tabs>
        <w:spacing w:before="5" w:line="293" w:lineRule="exact"/>
        <w:ind w:left="860" w:hanging="359"/>
        <w:jc w:val="both"/>
        <w:rPr>
          <w:sz w:val="24"/>
        </w:rPr>
      </w:pPr>
      <w:r>
        <w:rPr>
          <w:w w:val="105"/>
          <w:sz w:val="24"/>
        </w:rPr>
        <w:t>понимание</w:t>
      </w:r>
      <w:r>
        <w:rPr>
          <w:spacing w:val="-8"/>
          <w:w w:val="105"/>
          <w:sz w:val="24"/>
        </w:rPr>
        <w:t xml:space="preserve"> </w:t>
      </w:r>
      <w:r>
        <w:rPr>
          <w:w w:val="105"/>
          <w:sz w:val="24"/>
        </w:rPr>
        <w:t>роли языка</w:t>
      </w:r>
      <w:r>
        <w:rPr>
          <w:spacing w:val="-1"/>
          <w:w w:val="105"/>
          <w:sz w:val="24"/>
        </w:rPr>
        <w:t xml:space="preserve"> </w:t>
      </w:r>
      <w:r>
        <w:rPr>
          <w:w w:val="105"/>
          <w:sz w:val="24"/>
        </w:rPr>
        <w:t>как</w:t>
      </w:r>
      <w:r>
        <w:rPr>
          <w:spacing w:val="-6"/>
          <w:w w:val="105"/>
          <w:sz w:val="24"/>
        </w:rPr>
        <w:t xml:space="preserve"> </w:t>
      </w:r>
      <w:r>
        <w:rPr>
          <w:w w:val="105"/>
          <w:sz w:val="24"/>
        </w:rPr>
        <w:t>основного</w:t>
      </w:r>
      <w:r>
        <w:rPr>
          <w:spacing w:val="-6"/>
          <w:w w:val="105"/>
          <w:sz w:val="24"/>
        </w:rPr>
        <w:t xml:space="preserve"> </w:t>
      </w:r>
      <w:r>
        <w:rPr>
          <w:w w:val="105"/>
          <w:sz w:val="24"/>
        </w:rPr>
        <w:t>средства</w:t>
      </w:r>
      <w:r>
        <w:rPr>
          <w:spacing w:val="-5"/>
          <w:w w:val="105"/>
          <w:sz w:val="24"/>
        </w:rPr>
        <w:t xml:space="preserve"> </w:t>
      </w:r>
      <w:r>
        <w:rPr>
          <w:spacing w:val="-2"/>
          <w:w w:val="105"/>
          <w:sz w:val="24"/>
        </w:rPr>
        <w:t>общения;</w:t>
      </w:r>
    </w:p>
    <w:p w14:paraId="04B74732" w14:textId="77777777" w:rsidR="00E80C3C" w:rsidRDefault="00E868BA">
      <w:pPr>
        <w:pStyle w:val="a4"/>
        <w:numPr>
          <w:ilvl w:val="0"/>
          <w:numId w:val="32"/>
        </w:numPr>
        <w:tabs>
          <w:tab w:val="left" w:pos="860"/>
        </w:tabs>
        <w:spacing w:line="293" w:lineRule="exact"/>
        <w:ind w:left="860" w:hanging="359"/>
        <w:jc w:val="both"/>
        <w:rPr>
          <w:sz w:val="24"/>
        </w:rPr>
      </w:pPr>
      <w:r>
        <w:rPr>
          <w:w w:val="105"/>
          <w:sz w:val="24"/>
        </w:rPr>
        <w:t>осознание</w:t>
      </w:r>
      <w:r>
        <w:rPr>
          <w:spacing w:val="-7"/>
          <w:w w:val="105"/>
          <w:sz w:val="24"/>
        </w:rPr>
        <w:t xml:space="preserve"> </w:t>
      </w:r>
      <w:r>
        <w:rPr>
          <w:w w:val="105"/>
          <w:sz w:val="24"/>
        </w:rPr>
        <w:t>значения</w:t>
      </w:r>
      <w:r>
        <w:rPr>
          <w:spacing w:val="-6"/>
          <w:w w:val="105"/>
          <w:sz w:val="24"/>
        </w:rPr>
        <w:t xml:space="preserve"> </w:t>
      </w:r>
      <w:r>
        <w:rPr>
          <w:w w:val="105"/>
          <w:sz w:val="24"/>
        </w:rPr>
        <w:t>русского</w:t>
      </w:r>
      <w:r>
        <w:rPr>
          <w:spacing w:val="-2"/>
          <w:w w:val="105"/>
          <w:sz w:val="24"/>
        </w:rPr>
        <w:t xml:space="preserve"> </w:t>
      </w:r>
      <w:r>
        <w:rPr>
          <w:w w:val="105"/>
          <w:sz w:val="24"/>
        </w:rPr>
        <w:t>языка</w:t>
      </w:r>
      <w:r>
        <w:rPr>
          <w:spacing w:val="-2"/>
          <w:w w:val="105"/>
          <w:sz w:val="24"/>
        </w:rPr>
        <w:t xml:space="preserve"> </w:t>
      </w:r>
      <w:r>
        <w:rPr>
          <w:w w:val="105"/>
          <w:sz w:val="24"/>
        </w:rPr>
        <w:t>как</w:t>
      </w:r>
      <w:r>
        <w:rPr>
          <w:spacing w:val="-7"/>
          <w:w w:val="105"/>
          <w:sz w:val="24"/>
        </w:rPr>
        <w:t xml:space="preserve"> </w:t>
      </w:r>
      <w:r>
        <w:rPr>
          <w:w w:val="105"/>
          <w:sz w:val="24"/>
        </w:rPr>
        <w:t>государственного</w:t>
      </w:r>
      <w:r>
        <w:rPr>
          <w:spacing w:val="-6"/>
          <w:w w:val="105"/>
          <w:sz w:val="24"/>
        </w:rPr>
        <w:t xml:space="preserve"> </w:t>
      </w:r>
      <w:r>
        <w:rPr>
          <w:w w:val="105"/>
          <w:sz w:val="24"/>
        </w:rPr>
        <w:t>языка</w:t>
      </w:r>
      <w:r>
        <w:rPr>
          <w:spacing w:val="-6"/>
          <w:w w:val="105"/>
          <w:sz w:val="24"/>
        </w:rPr>
        <w:t xml:space="preserve"> </w:t>
      </w:r>
      <w:r>
        <w:rPr>
          <w:w w:val="105"/>
          <w:sz w:val="24"/>
        </w:rPr>
        <w:t>Российской</w:t>
      </w:r>
      <w:r>
        <w:rPr>
          <w:spacing w:val="-6"/>
          <w:w w:val="105"/>
          <w:sz w:val="24"/>
        </w:rPr>
        <w:t xml:space="preserve"> </w:t>
      </w:r>
      <w:r>
        <w:rPr>
          <w:spacing w:val="-2"/>
          <w:w w:val="105"/>
          <w:sz w:val="24"/>
        </w:rPr>
        <w:t>Федерации;</w:t>
      </w:r>
    </w:p>
    <w:p w14:paraId="063301AA" w14:textId="77777777" w:rsidR="00E80C3C" w:rsidRDefault="00E868BA">
      <w:pPr>
        <w:pStyle w:val="a4"/>
        <w:numPr>
          <w:ilvl w:val="0"/>
          <w:numId w:val="32"/>
        </w:numPr>
        <w:tabs>
          <w:tab w:val="left" w:pos="861"/>
        </w:tabs>
        <w:spacing w:before="2" w:line="237" w:lineRule="auto"/>
        <w:ind w:right="576"/>
        <w:jc w:val="both"/>
        <w:rPr>
          <w:sz w:val="24"/>
        </w:rPr>
      </w:pPr>
      <w:r>
        <w:rPr>
          <w:w w:val="105"/>
          <w:sz w:val="24"/>
        </w:rPr>
        <w:t>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6DD38895" w14:textId="77777777" w:rsidR="00E80C3C" w:rsidRDefault="00E868BA">
      <w:pPr>
        <w:pStyle w:val="a4"/>
        <w:numPr>
          <w:ilvl w:val="0"/>
          <w:numId w:val="32"/>
        </w:numPr>
        <w:tabs>
          <w:tab w:val="left" w:pos="861"/>
        </w:tabs>
        <w:ind w:right="568"/>
        <w:jc w:val="both"/>
        <w:rPr>
          <w:sz w:val="24"/>
        </w:rPr>
      </w:pPr>
      <w:r>
        <w:rPr>
          <w:w w:val="105"/>
          <w:sz w:val="24"/>
        </w:rPr>
        <w:t>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14:paraId="672BB450" w14:textId="77777777" w:rsidR="00E80C3C" w:rsidRDefault="00E868BA">
      <w:pPr>
        <w:spacing w:line="273" w:lineRule="exact"/>
        <w:ind w:left="141"/>
        <w:jc w:val="both"/>
        <w:rPr>
          <w:i/>
          <w:sz w:val="24"/>
        </w:rPr>
      </w:pPr>
      <w:r>
        <w:rPr>
          <w:i/>
          <w:sz w:val="24"/>
        </w:rPr>
        <w:t>Литературное</w:t>
      </w:r>
      <w:r>
        <w:rPr>
          <w:i/>
          <w:spacing w:val="-4"/>
          <w:sz w:val="24"/>
        </w:rPr>
        <w:t xml:space="preserve"> </w:t>
      </w:r>
      <w:r>
        <w:rPr>
          <w:i/>
          <w:spacing w:val="-2"/>
          <w:sz w:val="24"/>
        </w:rPr>
        <w:t>чтение:</w:t>
      </w:r>
    </w:p>
    <w:p w14:paraId="12B14864" w14:textId="77777777" w:rsidR="00E80C3C" w:rsidRDefault="00E868BA">
      <w:pPr>
        <w:pStyle w:val="a4"/>
        <w:numPr>
          <w:ilvl w:val="0"/>
          <w:numId w:val="32"/>
        </w:numPr>
        <w:tabs>
          <w:tab w:val="left" w:pos="861"/>
          <w:tab w:val="left" w:pos="7075"/>
        </w:tabs>
        <w:spacing w:before="7" w:line="237" w:lineRule="auto"/>
        <w:ind w:right="568"/>
        <w:rPr>
          <w:sz w:val="24"/>
        </w:rPr>
      </w:pPr>
      <w:r>
        <w:rPr>
          <w:w w:val="105"/>
          <w:sz w:val="24"/>
        </w:rPr>
        <w:t>осознание</w:t>
      </w:r>
      <w:r>
        <w:rPr>
          <w:spacing w:val="80"/>
          <w:w w:val="105"/>
          <w:sz w:val="24"/>
        </w:rPr>
        <w:t xml:space="preserve"> </w:t>
      </w:r>
      <w:r>
        <w:rPr>
          <w:w w:val="105"/>
          <w:sz w:val="24"/>
        </w:rPr>
        <w:t>значимости</w:t>
      </w:r>
      <w:r>
        <w:rPr>
          <w:spacing w:val="80"/>
          <w:w w:val="105"/>
          <w:sz w:val="24"/>
        </w:rPr>
        <w:t xml:space="preserve"> </w:t>
      </w:r>
      <w:r>
        <w:rPr>
          <w:w w:val="105"/>
          <w:sz w:val="24"/>
        </w:rPr>
        <w:t>художественной</w:t>
      </w:r>
      <w:r>
        <w:rPr>
          <w:spacing w:val="80"/>
          <w:w w:val="105"/>
          <w:sz w:val="24"/>
        </w:rPr>
        <w:t xml:space="preserve"> </w:t>
      </w:r>
      <w:r>
        <w:rPr>
          <w:w w:val="105"/>
          <w:sz w:val="24"/>
        </w:rPr>
        <w:t>литературы</w:t>
      </w:r>
      <w:r>
        <w:rPr>
          <w:spacing w:val="80"/>
          <w:w w:val="105"/>
          <w:sz w:val="24"/>
        </w:rPr>
        <w:t xml:space="preserve"> </w:t>
      </w:r>
      <w:r>
        <w:rPr>
          <w:w w:val="105"/>
          <w:sz w:val="24"/>
        </w:rPr>
        <w:t>и</w:t>
      </w:r>
      <w:r>
        <w:rPr>
          <w:sz w:val="24"/>
        </w:rPr>
        <w:tab/>
      </w:r>
      <w:r>
        <w:rPr>
          <w:w w:val="105"/>
          <w:sz w:val="24"/>
        </w:rPr>
        <w:t>произведений</w:t>
      </w:r>
      <w:r>
        <w:rPr>
          <w:spacing w:val="80"/>
          <w:w w:val="105"/>
          <w:sz w:val="24"/>
        </w:rPr>
        <w:t xml:space="preserve"> </w:t>
      </w:r>
      <w:r>
        <w:rPr>
          <w:w w:val="105"/>
          <w:sz w:val="24"/>
        </w:rPr>
        <w:t>устного</w:t>
      </w:r>
      <w:r>
        <w:rPr>
          <w:spacing w:val="80"/>
          <w:w w:val="105"/>
          <w:sz w:val="24"/>
        </w:rPr>
        <w:t xml:space="preserve"> </w:t>
      </w:r>
      <w:r>
        <w:rPr>
          <w:w w:val="105"/>
          <w:sz w:val="24"/>
        </w:rPr>
        <w:t>народного творчества для всестороннего развития личности человека;</w:t>
      </w:r>
    </w:p>
    <w:p w14:paraId="3632EA50" w14:textId="77777777" w:rsidR="00E80C3C" w:rsidRDefault="00E868BA">
      <w:pPr>
        <w:pStyle w:val="a4"/>
        <w:numPr>
          <w:ilvl w:val="0"/>
          <w:numId w:val="32"/>
        </w:numPr>
        <w:tabs>
          <w:tab w:val="left" w:pos="861"/>
        </w:tabs>
        <w:ind w:right="575"/>
        <w:rPr>
          <w:sz w:val="24"/>
        </w:rPr>
      </w:pPr>
      <w:r>
        <w:rPr>
          <w:w w:val="105"/>
          <w:sz w:val="24"/>
        </w:rPr>
        <w:t>формирование</w:t>
      </w:r>
      <w:r>
        <w:rPr>
          <w:spacing w:val="40"/>
          <w:w w:val="105"/>
          <w:sz w:val="24"/>
        </w:rPr>
        <w:t xml:space="preserve"> </w:t>
      </w:r>
      <w:r>
        <w:rPr>
          <w:w w:val="105"/>
          <w:sz w:val="24"/>
        </w:rPr>
        <w:t>первоначального</w:t>
      </w:r>
      <w:r>
        <w:rPr>
          <w:spacing w:val="40"/>
          <w:w w:val="105"/>
          <w:sz w:val="24"/>
        </w:rPr>
        <w:t xml:space="preserve"> </w:t>
      </w:r>
      <w:r>
        <w:rPr>
          <w:w w:val="105"/>
          <w:sz w:val="24"/>
        </w:rPr>
        <w:t>представления</w:t>
      </w:r>
      <w:r>
        <w:rPr>
          <w:spacing w:val="40"/>
          <w:w w:val="105"/>
          <w:sz w:val="24"/>
        </w:rPr>
        <w:t xml:space="preserve"> </w:t>
      </w:r>
      <w:r>
        <w:rPr>
          <w:w w:val="105"/>
          <w:sz w:val="24"/>
        </w:rPr>
        <w:t>о</w:t>
      </w:r>
      <w:r>
        <w:rPr>
          <w:spacing w:val="40"/>
          <w:w w:val="105"/>
          <w:sz w:val="24"/>
        </w:rPr>
        <w:t xml:space="preserve"> </w:t>
      </w:r>
      <w:r>
        <w:rPr>
          <w:w w:val="105"/>
          <w:sz w:val="24"/>
        </w:rPr>
        <w:t>многообразии</w:t>
      </w:r>
      <w:r>
        <w:rPr>
          <w:spacing w:val="40"/>
          <w:w w:val="105"/>
          <w:sz w:val="24"/>
        </w:rPr>
        <w:t xml:space="preserve"> </w:t>
      </w:r>
      <w:r>
        <w:rPr>
          <w:w w:val="105"/>
          <w:sz w:val="24"/>
        </w:rPr>
        <w:t>жанров</w:t>
      </w:r>
      <w:r>
        <w:rPr>
          <w:spacing w:val="40"/>
          <w:w w:val="105"/>
          <w:sz w:val="24"/>
        </w:rPr>
        <w:t xml:space="preserve"> </w:t>
      </w:r>
      <w:r>
        <w:rPr>
          <w:w w:val="105"/>
          <w:sz w:val="24"/>
        </w:rPr>
        <w:t>художественных произведений и произведений устного народного творчества;</w:t>
      </w:r>
    </w:p>
    <w:p w14:paraId="5A53CB90" w14:textId="77777777" w:rsidR="00E80C3C" w:rsidRDefault="00E868BA">
      <w:pPr>
        <w:pStyle w:val="a4"/>
        <w:numPr>
          <w:ilvl w:val="0"/>
          <w:numId w:val="32"/>
        </w:numPr>
        <w:tabs>
          <w:tab w:val="left" w:pos="861"/>
        </w:tabs>
        <w:spacing w:before="1" w:line="292" w:lineRule="exact"/>
        <w:rPr>
          <w:sz w:val="24"/>
        </w:rPr>
      </w:pPr>
      <w:r>
        <w:rPr>
          <w:w w:val="105"/>
          <w:sz w:val="24"/>
        </w:rPr>
        <w:t>овладение</w:t>
      </w:r>
      <w:r>
        <w:rPr>
          <w:spacing w:val="-6"/>
          <w:w w:val="105"/>
          <w:sz w:val="24"/>
        </w:rPr>
        <w:t xml:space="preserve"> </w:t>
      </w:r>
      <w:r>
        <w:rPr>
          <w:w w:val="105"/>
          <w:sz w:val="24"/>
        </w:rPr>
        <w:t>элементарными</w:t>
      </w:r>
      <w:r>
        <w:rPr>
          <w:spacing w:val="-7"/>
          <w:w w:val="105"/>
          <w:sz w:val="24"/>
        </w:rPr>
        <w:t xml:space="preserve"> </w:t>
      </w:r>
      <w:r>
        <w:rPr>
          <w:w w:val="105"/>
          <w:sz w:val="24"/>
        </w:rPr>
        <w:t>умениями</w:t>
      </w:r>
      <w:r>
        <w:rPr>
          <w:spacing w:val="-2"/>
          <w:w w:val="105"/>
          <w:sz w:val="24"/>
        </w:rPr>
        <w:t xml:space="preserve"> </w:t>
      </w:r>
      <w:r>
        <w:rPr>
          <w:w w:val="105"/>
          <w:sz w:val="24"/>
        </w:rPr>
        <w:t>анализа</w:t>
      </w:r>
      <w:r>
        <w:rPr>
          <w:spacing w:val="-2"/>
          <w:w w:val="105"/>
          <w:sz w:val="24"/>
        </w:rPr>
        <w:t xml:space="preserve"> </w:t>
      </w:r>
      <w:r>
        <w:rPr>
          <w:w w:val="105"/>
          <w:sz w:val="24"/>
        </w:rPr>
        <w:t>и</w:t>
      </w:r>
      <w:r>
        <w:rPr>
          <w:spacing w:val="-7"/>
          <w:w w:val="105"/>
          <w:sz w:val="24"/>
        </w:rPr>
        <w:t xml:space="preserve"> </w:t>
      </w:r>
      <w:r>
        <w:rPr>
          <w:w w:val="105"/>
          <w:sz w:val="24"/>
        </w:rPr>
        <w:t>интерпретации</w:t>
      </w:r>
      <w:r>
        <w:rPr>
          <w:spacing w:val="-7"/>
          <w:w w:val="105"/>
          <w:sz w:val="24"/>
        </w:rPr>
        <w:t xml:space="preserve"> </w:t>
      </w:r>
      <w:r>
        <w:rPr>
          <w:spacing w:val="-2"/>
          <w:w w:val="105"/>
          <w:sz w:val="24"/>
        </w:rPr>
        <w:t>текста.</w:t>
      </w:r>
    </w:p>
    <w:p w14:paraId="5BB53E9C" w14:textId="77777777" w:rsidR="00E80C3C" w:rsidRDefault="00E868BA">
      <w:pPr>
        <w:spacing w:line="274" w:lineRule="exact"/>
        <w:ind w:left="141"/>
        <w:rPr>
          <w:i/>
          <w:sz w:val="24"/>
        </w:rPr>
      </w:pPr>
      <w:r>
        <w:rPr>
          <w:i/>
          <w:w w:val="105"/>
          <w:sz w:val="24"/>
        </w:rPr>
        <w:t>Иностранный</w:t>
      </w:r>
      <w:r>
        <w:rPr>
          <w:i/>
          <w:spacing w:val="-10"/>
          <w:w w:val="105"/>
          <w:sz w:val="24"/>
        </w:rPr>
        <w:t xml:space="preserve"> </w:t>
      </w:r>
      <w:r>
        <w:rPr>
          <w:i/>
          <w:spacing w:val="-2"/>
          <w:w w:val="105"/>
          <w:sz w:val="24"/>
        </w:rPr>
        <w:t>язык:</w:t>
      </w:r>
    </w:p>
    <w:p w14:paraId="532FC4B5" w14:textId="77777777" w:rsidR="00E80C3C" w:rsidRDefault="00E868BA">
      <w:pPr>
        <w:pStyle w:val="a3"/>
        <w:spacing w:before="2" w:line="275" w:lineRule="exact"/>
        <w:ind w:left="141"/>
        <w:jc w:val="left"/>
      </w:pPr>
      <w:r>
        <w:rPr>
          <w:w w:val="105"/>
        </w:rPr>
        <w:t>знакомство</w:t>
      </w:r>
      <w:r>
        <w:rPr>
          <w:spacing w:val="-6"/>
          <w:w w:val="105"/>
        </w:rPr>
        <w:t xml:space="preserve"> </w:t>
      </w:r>
      <w:r>
        <w:rPr>
          <w:w w:val="105"/>
        </w:rPr>
        <w:t>представителей</w:t>
      </w:r>
      <w:r>
        <w:rPr>
          <w:spacing w:val="-7"/>
          <w:w w:val="105"/>
        </w:rPr>
        <w:t xml:space="preserve"> </w:t>
      </w:r>
      <w:r>
        <w:rPr>
          <w:w w:val="105"/>
        </w:rPr>
        <w:t>других</w:t>
      </w:r>
      <w:r>
        <w:rPr>
          <w:spacing w:val="-3"/>
          <w:w w:val="105"/>
        </w:rPr>
        <w:t xml:space="preserve"> </w:t>
      </w:r>
      <w:r>
        <w:rPr>
          <w:w w:val="105"/>
        </w:rPr>
        <w:t>стран</w:t>
      </w:r>
      <w:r>
        <w:rPr>
          <w:spacing w:val="-2"/>
          <w:w w:val="105"/>
        </w:rPr>
        <w:t xml:space="preserve"> </w:t>
      </w:r>
      <w:r>
        <w:rPr>
          <w:w w:val="105"/>
        </w:rPr>
        <w:t>с</w:t>
      </w:r>
      <w:r>
        <w:rPr>
          <w:spacing w:val="-7"/>
          <w:w w:val="105"/>
        </w:rPr>
        <w:t xml:space="preserve"> </w:t>
      </w:r>
      <w:r>
        <w:rPr>
          <w:w w:val="105"/>
        </w:rPr>
        <w:t>культурой</w:t>
      </w:r>
      <w:r>
        <w:rPr>
          <w:spacing w:val="-2"/>
          <w:w w:val="105"/>
        </w:rPr>
        <w:t xml:space="preserve"> России.</w:t>
      </w:r>
    </w:p>
    <w:p w14:paraId="6A9A2C04" w14:textId="77777777" w:rsidR="00E80C3C" w:rsidRDefault="00E868BA">
      <w:pPr>
        <w:spacing w:line="275" w:lineRule="exact"/>
        <w:ind w:left="141"/>
        <w:rPr>
          <w:i/>
          <w:sz w:val="24"/>
        </w:rPr>
      </w:pPr>
      <w:r>
        <w:rPr>
          <w:i/>
          <w:sz w:val="24"/>
        </w:rPr>
        <w:t>Математика и</w:t>
      </w:r>
      <w:r>
        <w:rPr>
          <w:i/>
          <w:spacing w:val="1"/>
          <w:sz w:val="24"/>
        </w:rPr>
        <w:t xml:space="preserve"> </w:t>
      </w:r>
      <w:r>
        <w:rPr>
          <w:i/>
          <w:spacing w:val="-2"/>
          <w:sz w:val="24"/>
        </w:rPr>
        <w:t>информатика:</w:t>
      </w:r>
    </w:p>
    <w:p w14:paraId="3797949B" w14:textId="77777777" w:rsidR="00E80C3C" w:rsidRDefault="00E80C3C">
      <w:pPr>
        <w:spacing w:line="275" w:lineRule="exact"/>
        <w:rPr>
          <w:i/>
          <w:sz w:val="24"/>
        </w:rPr>
        <w:sectPr w:rsidR="00E80C3C">
          <w:pgSz w:w="11910" w:h="16840"/>
          <w:pgMar w:top="620" w:right="0" w:bottom="280" w:left="425" w:header="720" w:footer="720" w:gutter="0"/>
          <w:cols w:space="720"/>
        </w:sectPr>
      </w:pPr>
    </w:p>
    <w:p w14:paraId="4D2CE183" w14:textId="77777777" w:rsidR="00E80C3C" w:rsidRDefault="00E868BA">
      <w:pPr>
        <w:pStyle w:val="a4"/>
        <w:numPr>
          <w:ilvl w:val="0"/>
          <w:numId w:val="32"/>
        </w:numPr>
        <w:tabs>
          <w:tab w:val="left" w:pos="861"/>
        </w:tabs>
        <w:spacing w:before="78" w:line="237" w:lineRule="auto"/>
        <w:ind w:right="569"/>
        <w:jc w:val="both"/>
        <w:rPr>
          <w:sz w:val="24"/>
        </w:rPr>
      </w:pPr>
      <w:r>
        <w:rPr>
          <w:sz w:val="24"/>
        </w:rPr>
        <w:lastRenderedPageBreak/>
        <w:t>развитие логического</w:t>
      </w:r>
      <w:r>
        <w:rPr>
          <w:spacing w:val="29"/>
          <w:sz w:val="24"/>
        </w:rPr>
        <w:t xml:space="preserve"> </w:t>
      </w:r>
      <w:r>
        <w:rPr>
          <w:sz w:val="24"/>
        </w:rPr>
        <w:t>мышления;</w:t>
      </w:r>
      <w:r>
        <w:rPr>
          <w:spacing w:val="24"/>
          <w:sz w:val="24"/>
        </w:rPr>
        <w:t xml:space="preserve"> </w:t>
      </w:r>
      <w:r>
        <w:rPr>
          <w:sz w:val="24"/>
        </w:rPr>
        <w:t>приобретение</w:t>
      </w:r>
      <w:r>
        <w:rPr>
          <w:spacing w:val="38"/>
          <w:sz w:val="24"/>
        </w:rPr>
        <w:t xml:space="preserve"> </w:t>
      </w:r>
      <w:r>
        <w:rPr>
          <w:sz w:val="24"/>
        </w:rPr>
        <w:t>опыта</w:t>
      </w:r>
      <w:r>
        <w:rPr>
          <w:spacing w:val="28"/>
          <w:sz w:val="24"/>
        </w:rPr>
        <w:t xml:space="preserve"> </w:t>
      </w:r>
      <w:r>
        <w:rPr>
          <w:sz w:val="24"/>
        </w:rPr>
        <w:t>работы</w:t>
      </w:r>
      <w:r>
        <w:rPr>
          <w:spacing w:val="29"/>
          <w:sz w:val="24"/>
        </w:rPr>
        <w:t xml:space="preserve"> </w:t>
      </w:r>
      <w:r>
        <w:rPr>
          <w:sz w:val="24"/>
        </w:rPr>
        <w:t>с</w:t>
      </w:r>
      <w:r>
        <w:rPr>
          <w:spacing w:val="28"/>
          <w:sz w:val="24"/>
        </w:rPr>
        <w:t xml:space="preserve"> </w:t>
      </w:r>
      <w:r>
        <w:rPr>
          <w:sz w:val="24"/>
        </w:rPr>
        <w:t>информацией,</w:t>
      </w:r>
      <w:r>
        <w:rPr>
          <w:spacing w:val="29"/>
          <w:sz w:val="24"/>
        </w:rPr>
        <w:t xml:space="preserve"> </w:t>
      </w:r>
      <w:r>
        <w:rPr>
          <w:sz w:val="24"/>
        </w:rPr>
        <w:t xml:space="preserve">представленной </w:t>
      </w:r>
      <w:r>
        <w:rPr>
          <w:w w:val="105"/>
          <w:sz w:val="24"/>
        </w:rPr>
        <w:t>в графической и текстовой форме,</w:t>
      </w:r>
    </w:p>
    <w:p w14:paraId="4DD44B4F" w14:textId="77777777" w:rsidR="00E80C3C" w:rsidRDefault="00E868BA">
      <w:pPr>
        <w:pStyle w:val="a4"/>
        <w:numPr>
          <w:ilvl w:val="0"/>
          <w:numId w:val="32"/>
        </w:numPr>
        <w:tabs>
          <w:tab w:val="left" w:pos="860"/>
        </w:tabs>
        <w:spacing w:before="5" w:line="292" w:lineRule="exact"/>
        <w:ind w:left="860" w:hanging="359"/>
        <w:jc w:val="both"/>
        <w:rPr>
          <w:sz w:val="24"/>
        </w:rPr>
      </w:pPr>
      <w:r>
        <w:rPr>
          <w:sz w:val="24"/>
        </w:rPr>
        <w:t>развитие</w:t>
      </w:r>
      <w:r>
        <w:rPr>
          <w:spacing w:val="-5"/>
          <w:sz w:val="24"/>
        </w:rPr>
        <w:t xml:space="preserve"> </w:t>
      </w:r>
      <w:r>
        <w:rPr>
          <w:sz w:val="24"/>
        </w:rPr>
        <w:t>и</w:t>
      </w:r>
      <w:r>
        <w:rPr>
          <w:spacing w:val="2"/>
          <w:sz w:val="24"/>
        </w:rPr>
        <w:t xml:space="preserve"> </w:t>
      </w:r>
      <w:r>
        <w:rPr>
          <w:sz w:val="24"/>
        </w:rPr>
        <w:t>умений</w:t>
      </w:r>
      <w:r>
        <w:rPr>
          <w:spacing w:val="2"/>
          <w:sz w:val="24"/>
        </w:rPr>
        <w:t xml:space="preserve"> </w:t>
      </w:r>
      <w:r>
        <w:rPr>
          <w:sz w:val="24"/>
        </w:rPr>
        <w:t>извлекать,</w:t>
      </w:r>
      <w:r>
        <w:rPr>
          <w:spacing w:val="4"/>
          <w:sz w:val="24"/>
        </w:rPr>
        <w:t xml:space="preserve"> </w:t>
      </w:r>
      <w:r>
        <w:rPr>
          <w:sz w:val="24"/>
        </w:rPr>
        <w:t>анализировать,</w:t>
      </w:r>
      <w:r>
        <w:rPr>
          <w:spacing w:val="-2"/>
          <w:sz w:val="24"/>
        </w:rPr>
        <w:t xml:space="preserve"> </w:t>
      </w:r>
      <w:r>
        <w:rPr>
          <w:sz w:val="24"/>
        </w:rPr>
        <w:t>использовать</w:t>
      </w:r>
      <w:r>
        <w:rPr>
          <w:spacing w:val="-2"/>
          <w:sz w:val="24"/>
        </w:rPr>
        <w:t xml:space="preserve"> </w:t>
      </w:r>
      <w:r>
        <w:rPr>
          <w:sz w:val="24"/>
        </w:rPr>
        <w:t>информацию</w:t>
      </w:r>
      <w:r>
        <w:rPr>
          <w:spacing w:val="6"/>
          <w:sz w:val="24"/>
        </w:rPr>
        <w:t xml:space="preserve"> </w:t>
      </w:r>
      <w:r>
        <w:rPr>
          <w:sz w:val="24"/>
        </w:rPr>
        <w:t>и делать</w:t>
      </w:r>
      <w:r>
        <w:rPr>
          <w:spacing w:val="1"/>
          <w:sz w:val="24"/>
        </w:rPr>
        <w:t xml:space="preserve"> </w:t>
      </w:r>
      <w:r>
        <w:rPr>
          <w:spacing w:val="-2"/>
          <w:sz w:val="24"/>
        </w:rPr>
        <w:t>выводы.</w:t>
      </w:r>
    </w:p>
    <w:p w14:paraId="645A050A" w14:textId="77777777" w:rsidR="00E80C3C" w:rsidRDefault="00E868BA">
      <w:pPr>
        <w:spacing w:line="274" w:lineRule="exact"/>
        <w:ind w:left="141"/>
        <w:jc w:val="both"/>
        <w:rPr>
          <w:i/>
          <w:sz w:val="24"/>
        </w:rPr>
      </w:pPr>
      <w:r>
        <w:rPr>
          <w:i/>
          <w:w w:val="105"/>
          <w:sz w:val="24"/>
        </w:rPr>
        <w:t>Окружающий</w:t>
      </w:r>
      <w:r>
        <w:rPr>
          <w:i/>
          <w:spacing w:val="-8"/>
          <w:w w:val="105"/>
          <w:sz w:val="24"/>
        </w:rPr>
        <w:t xml:space="preserve"> </w:t>
      </w:r>
      <w:r>
        <w:rPr>
          <w:i/>
          <w:spacing w:val="-4"/>
          <w:w w:val="105"/>
          <w:sz w:val="24"/>
        </w:rPr>
        <w:t>мир:</w:t>
      </w:r>
    </w:p>
    <w:p w14:paraId="6C804DB0" w14:textId="77777777" w:rsidR="00E80C3C" w:rsidRDefault="00E868BA">
      <w:pPr>
        <w:pStyle w:val="a4"/>
        <w:numPr>
          <w:ilvl w:val="0"/>
          <w:numId w:val="32"/>
        </w:numPr>
        <w:tabs>
          <w:tab w:val="left" w:pos="861"/>
        </w:tabs>
        <w:ind w:right="568"/>
        <w:jc w:val="both"/>
        <w:rPr>
          <w:sz w:val="24"/>
        </w:rPr>
      </w:pPr>
      <w:r>
        <w:rPr>
          <w:w w:val="105"/>
          <w:sz w:val="24"/>
        </w:rPr>
        <w:t>формирование уважительного отношения к своей семье и семейным традициям, родному краю, России, её истории и культуре, природе; формирование чувства гордости за национальные свершения, открытия, победы;</w:t>
      </w:r>
    </w:p>
    <w:p w14:paraId="113138D9" w14:textId="77777777" w:rsidR="00E80C3C" w:rsidRDefault="00E868BA">
      <w:pPr>
        <w:pStyle w:val="a4"/>
        <w:numPr>
          <w:ilvl w:val="0"/>
          <w:numId w:val="32"/>
        </w:numPr>
        <w:tabs>
          <w:tab w:val="left" w:pos="861"/>
        </w:tabs>
        <w:spacing w:before="6" w:line="237" w:lineRule="auto"/>
        <w:ind w:right="566"/>
        <w:jc w:val="both"/>
        <w:rPr>
          <w:sz w:val="24"/>
        </w:rPr>
      </w:pPr>
      <w:r>
        <w:rPr>
          <w:w w:val="105"/>
          <w:sz w:val="24"/>
        </w:rPr>
        <w:t>формирование первоначальных представлений о природных и социальных объектах как компонентах единого мира, о многообразии объектов и явлений природы, о связи мира живой и неживой природы;</w:t>
      </w:r>
    </w:p>
    <w:p w14:paraId="285EA37E" w14:textId="77777777" w:rsidR="00E80C3C" w:rsidRDefault="00E868BA">
      <w:pPr>
        <w:pStyle w:val="a4"/>
        <w:numPr>
          <w:ilvl w:val="0"/>
          <w:numId w:val="32"/>
        </w:numPr>
        <w:tabs>
          <w:tab w:val="left" w:pos="860"/>
        </w:tabs>
        <w:spacing w:before="5" w:line="293" w:lineRule="exact"/>
        <w:ind w:left="860" w:hanging="359"/>
        <w:jc w:val="both"/>
        <w:rPr>
          <w:sz w:val="24"/>
        </w:rPr>
      </w:pPr>
      <w:r>
        <w:rPr>
          <w:w w:val="105"/>
          <w:sz w:val="24"/>
        </w:rPr>
        <w:t>формирование</w:t>
      </w:r>
      <w:r>
        <w:rPr>
          <w:spacing w:val="-8"/>
          <w:w w:val="105"/>
          <w:sz w:val="24"/>
        </w:rPr>
        <w:t xml:space="preserve"> </w:t>
      </w:r>
      <w:r>
        <w:rPr>
          <w:w w:val="105"/>
          <w:sz w:val="24"/>
        </w:rPr>
        <w:t>основ</w:t>
      </w:r>
      <w:r>
        <w:rPr>
          <w:spacing w:val="-5"/>
          <w:w w:val="105"/>
          <w:sz w:val="24"/>
        </w:rPr>
        <w:t xml:space="preserve"> </w:t>
      </w:r>
      <w:r>
        <w:rPr>
          <w:w w:val="105"/>
          <w:sz w:val="24"/>
        </w:rPr>
        <w:t>рационального</w:t>
      </w:r>
      <w:r>
        <w:rPr>
          <w:spacing w:val="-2"/>
          <w:w w:val="105"/>
          <w:sz w:val="24"/>
        </w:rPr>
        <w:t xml:space="preserve"> </w:t>
      </w:r>
      <w:r>
        <w:rPr>
          <w:w w:val="105"/>
          <w:sz w:val="24"/>
        </w:rPr>
        <w:t>поведения</w:t>
      </w:r>
      <w:r>
        <w:rPr>
          <w:spacing w:val="-6"/>
          <w:w w:val="105"/>
          <w:sz w:val="24"/>
        </w:rPr>
        <w:t xml:space="preserve"> </w:t>
      </w:r>
      <w:r>
        <w:rPr>
          <w:w w:val="105"/>
          <w:sz w:val="24"/>
        </w:rPr>
        <w:t>и</w:t>
      </w:r>
      <w:r>
        <w:rPr>
          <w:spacing w:val="-6"/>
          <w:w w:val="105"/>
          <w:sz w:val="24"/>
        </w:rPr>
        <w:t xml:space="preserve"> </w:t>
      </w:r>
      <w:r>
        <w:rPr>
          <w:w w:val="105"/>
          <w:sz w:val="24"/>
        </w:rPr>
        <w:t>обоснованного</w:t>
      </w:r>
      <w:r>
        <w:rPr>
          <w:spacing w:val="-6"/>
          <w:w w:val="105"/>
          <w:sz w:val="24"/>
        </w:rPr>
        <w:t xml:space="preserve"> </w:t>
      </w:r>
      <w:r>
        <w:rPr>
          <w:w w:val="105"/>
          <w:sz w:val="24"/>
        </w:rPr>
        <w:t>принятия</w:t>
      </w:r>
      <w:r>
        <w:rPr>
          <w:spacing w:val="-5"/>
          <w:w w:val="105"/>
          <w:sz w:val="24"/>
        </w:rPr>
        <w:t xml:space="preserve"> </w:t>
      </w:r>
      <w:r>
        <w:rPr>
          <w:spacing w:val="-2"/>
          <w:w w:val="105"/>
          <w:sz w:val="24"/>
        </w:rPr>
        <w:t>решений;</w:t>
      </w:r>
    </w:p>
    <w:p w14:paraId="51B2D743" w14:textId="77777777" w:rsidR="00E80C3C" w:rsidRDefault="00E868BA">
      <w:pPr>
        <w:pStyle w:val="a4"/>
        <w:numPr>
          <w:ilvl w:val="0"/>
          <w:numId w:val="32"/>
        </w:numPr>
        <w:tabs>
          <w:tab w:val="left" w:pos="861"/>
        </w:tabs>
        <w:ind w:right="574"/>
        <w:jc w:val="both"/>
        <w:rPr>
          <w:sz w:val="24"/>
        </w:rPr>
      </w:pPr>
      <w:r>
        <w:rPr>
          <w:w w:val="105"/>
          <w:sz w:val="24"/>
        </w:rPr>
        <w:t>формирование первоначальных представлений о традициях и обычаях, хозяйственных занятиях</w:t>
      </w:r>
      <w:r>
        <w:rPr>
          <w:spacing w:val="-3"/>
          <w:w w:val="105"/>
          <w:sz w:val="24"/>
        </w:rPr>
        <w:t xml:space="preserve"> </w:t>
      </w:r>
      <w:r>
        <w:rPr>
          <w:w w:val="105"/>
          <w:sz w:val="24"/>
        </w:rPr>
        <w:t>населения и массовых профессиях родного края, достопримечательностях столицы России и</w:t>
      </w:r>
      <w:r>
        <w:rPr>
          <w:spacing w:val="-1"/>
          <w:w w:val="105"/>
          <w:sz w:val="24"/>
        </w:rPr>
        <w:t xml:space="preserve"> </w:t>
      </w:r>
      <w:r>
        <w:rPr>
          <w:w w:val="105"/>
          <w:sz w:val="24"/>
        </w:rPr>
        <w:t>родного края, наиболее</w:t>
      </w:r>
      <w:r>
        <w:rPr>
          <w:spacing w:val="-2"/>
          <w:w w:val="105"/>
          <w:sz w:val="24"/>
        </w:rPr>
        <w:t xml:space="preserve"> </w:t>
      </w:r>
      <w:r>
        <w:rPr>
          <w:w w:val="105"/>
          <w:sz w:val="24"/>
        </w:rPr>
        <w:t>значимых объектах Всемирного культурного</w:t>
      </w:r>
      <w:r>
        <w:rPr>
          <w:spacing w:val="-2"/>
          <w:w w:val="105"/>
          <w:sz w:val="24"/>
        </w:rPr>
        <w:t xml:space="preserve"> </w:t>
      </w:r>
      <w:r>
        <w:rPr>
          <w:w w:val="105"/>
          <w:sz w:val="24"/>
        </w:rPr>
        <w:t>и</w:t>
      </w:r>
      <w:r>
        <w:rPr>
          <w:spacing w:val="-1"/>
          <w:w w:val="105"/>
          <w:sz w:val="24"/>
        </w:rPr>
        <w:t xml:space="preserve"> </w:t>
      </w:r>
      <w:r>
        <w:rPr>
          <w:w w:val="105"/>
          <w:sz w:val="24"/>
        </w:rPr>
        <w:t>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54F911E9" w14:textId="77777777" w:rsidR="00E80C3C" w:rsidRDefault="00E868BA">
      <w:pPr>
        <w:pStyle w:val="a4"/>
        <w:numPr>
          <w:ilvl w:val="0"/>
          <w:numId w:val="32"/>
        </w:numPr>
        <w:tabs>
          <w:tab w:val="left" w:pos="861"/>
        </w:tabs>
        <w:spacing w:before="1" w:line="237" w:lineRule="auto"/>
        <w:ind w:right="573"/>
        <w:jc w:val="both"/>
        <w:rPr>
          <w:sz w:val="24"/>
        </w:rPr>
      </w:pPr>
      <w:r>
        <w:rPr>
          <w:w w:val="105"/>
          <w:sz w:val="24"/>
        </w:rPr>
        <w:t>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7230F90C" w14:textId="77777777" w:rsidR="00E80C3C" w:rsidRDefault="00E868BA">
      <w:pPr>
        <w:pStyle w:val="a4"/>
        <w:numPr>
          <w:ilvl w:val="0"/>
          <w:numId w:val="32"/>
        </w:numPr>
        <w:tabs>
          <w:tab w:val="left" w:pos="861"/>
        </w:tabs>
        <w:spacing w:before="3" w:line="237" w:lineRule="auto"/>
        <w:ind w:right="570"/>
        <w:jc w:val="both"/>
        <w:rPr>
          <w:sz w:val="24"/>
        </w:rPr>
      </w:pPr>
      <w:r>
        <w:rPr>
          <w:w w:val="105"/>
          <w:sz w:val="24"/>
        </w:rPr>
        <w:t>понимание</w:t>
      </w:r>
      <w:r>
        <w:rPr>
          <w:spacing w:val="-1"/>
          <w:w w:val="105"/>
          <w:sz w:val="24"/>
        </w:rPr>
        <w:t xml:space="preserve"> </w:t>
      </w:r>
      <w:r>
        <w:rPr>
          <w:w w:val="105"/>
          <w:sz w:val="24"/>
        </w:rPr>
        <w:t>простейших</w:t>
      </w:r>
      <w:r>
        <w:rPr>
          <w:spacing w:val="-1"/>
          <w:w w:val="105"/>
          <w:sz w:val="24"/>
        </w:rPr>
        <w:t xml:space="preserve"> </w:t>
      </w:r>
      <w:r>
        <w:rPr>
          <w:w w:val="105"/>
          <w:sz w:val="24"/>
        </w:rPr>
        <w:t>причинно-следственных</w:t>
      </w:r>
      <w:r>
        <w:rPr>
          <w:spacing w:val="-1"/>
          <w:w w:val="105"/>
          <w:sz w:val="24"/>
        </w:rPr>
        <w:t xml:space="preserve"> </w:t>
      </w:r>
      <w:r>
        <w:rPr>
          <w:w w:val="105"/>
          <w:sz w:val="24"/>
        </w:rPr>
        <w:t>связей в окружающем мире (в том числе на материале о природе и культуре родного края);</w:t>
      </w:r>
    </w:p>
    <w:p w14:paraId="5BCF46A8" w14:textId="77777777" w:rsidR="00E80C3C" w:rsidRDefault="00E868BA">
      <w:pPr>
        <w:pStyle w:val="a4"/>
        <w:numPr>
          <w:ilvl w:val="0"/>
          <w:numId w:val="32"/>
        </w:numPr>
        <w:tabs>
          <w:tab w:val="left" w:pos="861"/>
        </w:tabs>
        <w:spacing w:before="4"/>
        <w:ind w:right="568"/>
        <w:jc w:val="both"/>
        <w:rPr>
          <w:sz w:val="24"/>
        </w:rPr>
      </w:pPr>
      <w:r>
        <w:rPr>
          <w:w w:val="105"/>
          <w:sz w:val="24"/>
        </w:rPr>
        <w:t>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образовательной организации и сети Интернет, получения информации из источников в современной</w:t>
      </w:r>
      <w:r>
        <w:rPr>
          <w:spacing w:val="-16"/>
          <w:w w:val="105"/>
          <w:sz w:val="24"/>
        </w:rPr>
        <w:t xml:space="preserve"> </w:t>
      </w:r>
      <w:r>
        <w:rPr>
          <w:w w:val="105"/>
          <w:sz w:val="24"/>
        </w:rPr>
        <w:t>информационной</w:t>
      </w:r>
      <w:r>
        <w:rPr>
          <w:spacing w:val="-16"/>
          <w:w w:val="105"/>
          <w:sz w:val="24"/>
        </w:rPr>
        <w:t xml:space="preserve"> </w:t>
      </w:r>
      <w:r>
        <w:rPr>
          <w:w w:val="105"/>
          <w:sz w:val="24"/>
        </w:rPr>
        <w:t>среде;</w:t>
      </w:r>
    </w:p>
    <w:p w14:paraId="39D67A44" w14:textId="77777777" w:rsidR="00E80C3C" w:rsidRDefault="00E868BA">
      <w:pPr>
        <w:pStyle w:val="a4"/>
        <w:numPr>
          <w:ilvl w:val="0"/>
          <w:numId w:val="32"/>
        </w:numPr>
        <w:tabs>
          <w:tab w:val="left" w:pos="861"/>
        </w:tabs>
        <w:ind w:right="567"/>
        <w:jc w:val="both"/>
        <w:rPr>
          <w:sz w:val="24"/>
        </w:rPr>
      </w:pPr>
      <w:r>
        <w:rPr>
          <w:w w:val="105"/>
          <w:sz w:val="24"/>
        </w:rPr>
        <w:t>формирование</w:t>
      </w:r>
      <w:r>
        <w:rPr>
          <w:spacing w:val="-4"/>
          <w:w w:val="105"/>
          <w:sz w:val="24"/>
        </w:rPr>
        <w:t xml:space="preserve"> </w:t>
      </w:r>
      <w:r>
        <w:rPr>
          <w:w w:val="105"/>
          <w:sz w:val="24"/>
        </w:rPr>
        <w:t>навыков</w:t>
      </w:r>
      <w:r>
        <w:rPr>
          <w:spacing w:val="-2"/>
          <w:w w:val="105"/>
          <w:sz w:val="24"/>
        </w:rPr>
        <w:t xml:space="preserve"> </w:t>
      </w:r>
      <w:r>
        <w:rPr>
          <w:w w:val="105"/>
          <w:sz w:val="24"/>
        </w:rPr>
        <w:t>здорового</w:t>
      </w:r>
      <w:r>
        <w:rPr>
          <w:spacing w:val="-4"/>
          <w:w w:val="105"/>
          <w:sz w:val="24"/>
        </w:rPr>
        <w:t xml:space="preserve"> </w:t>
      </w:r>
      <w:r>
        <w:rPr>
          <w:w w:val="105"/>
          <w:sz w:val="24"/>
        </w:rPr>
        <w:t>и</w:t>
      </w:r>
      <w:r>
        <w:rPr>
          <w:spacing w:val="-4"/>
          <w:w w:val="105"/>
          <w:sz w:val="24"/>
        </w:rPr>
        <w:t xml:space="preserve"> </w:t>
      </w:r>
      <w:r>
        <w:rPr>
          <w:w w:val="105"/>
          <w:sz w:val="24"/>
        </w:rPr>
        <w:t>безопасного</w:t>
      </w:r>
      <w:r>
        <w:rPr>
          <w:spacing w:val="-4"/>
          <w:w w:val="105"/>
          <w:sz w:val="24"/>
        </w:rPr>
        <w:t xml:space="preserve"> </w:t>
      </w:r>
      <w:r>
        <w:rPr>
          <w:w w:val="105"/>
          <w:sz w:val="24"/>
        </w:rPr>
        <w:t>образа</w:t>
      </w:r>
      <w:r>
        <w:rPr>
          <w:spacing w:val="-4"/>
          <w:w w:val="105"/>
          <w:sz w:val="24"/>
        </w:rPr>
        <w:t xml:space="preserve"> </w:t>
      </w:r>
      <w:r>
        <w:rPr>
          <w:w w:val="105"/>
          <w:sz w:val="24"/>
        </w:rPr>
        <w:t>жизни</w:t>
      </w:r>
      <w:r>
        <w:rPr>
          <w:spacing w:val="-3"/>
          <w:w w:val="105"/>
          <w:sz w:val="24"/>
        </w:rPr>
        <w:t xml:space="preserve"> </w:t>
      </w:r>
      <w:r>
        <w:rPr>
          <w:w w:val="105"/>
          <w:sz w:val="24"/>
        </w:rPr>
        <w:t>на</w:t>
      </w:r>
      <w:r>
        <w:rPr>
          <w:spacing w:val="-4"/>
          <w:w w:val="105"/>
          <w:sz w:val="24"/>
        </w:rPr>
        <w:t xml:space="preserve"> </w:t>
      </w:r>
      <w:r>
        <w:rPr>
          <w:w w:val="105"/>
          <w:sz w:val="24"/>
        </w:rPr>
        <w:t>основе</w:t>
      </w:r>
      <w:r>
        <w:rPr>
          <w:spacing w:val="-4"/>
          <w:w w:val="105"/>
          <w:sz w:val="24"/>
        </w:rPr>
        <w:t xml:space="preserve"> </w:t>
      </w:r>
      <w:r>
        <w:rPr>
          <w:w w:val="105"/>
          <w:sz w:val="24"/>
        </w:rPr>
        <w:t>выполнения</w:t>
      </w:r>
      <w:r>
        <w:rPr>
          <w:spacing w:val="-4"/>
          <w:w w:val="105"/>
          <w:sz w:val="24"/>
        </w:rPr>
        <w:t xml:space="preserve"> </w:t>
      </w:r>
      <w:r>
        <w:rPr>
          <w:w w:val="105"/>
          <w:sz w:val="24"/>
        </w:rPr>
        <w:t xml:space="preserve">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w:t>
      </w:r>
      <w:r>
        <w:rPr>
          <w:spacing w:val="-2"/>
          <w:w w:val="105"/>
          <w:sz w:val="24"/>
        </w:rPr>
        <w:t>финансов;</w:t>
      </w:r>
    </w:p>
    <w:p w14:paraId="741D575F" w14:textId="77777777" w:rsidR="00E80C3C" w:rsidRDefault="00E868BA">
      <w:pPr>
        <w:pStyle w:val="a4"/>
        <w:numPr>
          <w:ilvl w:val="0"/>
          <w:numId w:val="32"/>
        </w:numPr>
        <w:tabs>
          <w:tab w:val="left" w:pos="861"/>
        </w:tabs>
        <w:spacing w:before="3" w:line="237" w:lineRule="auto"/>
        <w:ind w:right="568"/>
        <w:jc w:val="both"/>
        <w:rPr>
          <w:sz w:val="24"/>
        </w:rPr>
      </w:pPr>
      <w:r>
        <w:rPr>
          <w:w w:val="105"/>
          <w:sz w:val="24"/>
        </w:rPr>
        <w:t xml:space="preserve">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w:t>
      </w:r>
      <w:r>
        <w:rPr>
          <w:spacing w:val="-2"/>
          <w:w w:val="105"/>
          <w:sz w:val="24"/>
        </w:rPr>
        <w:t>поведения.</w:t>
      </w:r>
    </w:p>
    <w:p w14:paraId="24ADBB18" w14:textId="77777777" w:rsidR="00E80C3C" w:rsidRDefault="00E80C3C">
      <w:pPr>
        <w:pStyle w:val="a3"/>
        <w:spacing w:before="1"/>
        <w:ind w:left="0"/>
        <w:jc w:val="left"/>
      </w:pPr>
    </w:p>
    <w:p w14:paraId="37EF4AA1" w14:textId="77777777" w:rsidR="00E80C3C" w:rsidRDefault="00E868BA">
      <w:pPr>
        <w:ind w:left="141"/>
        <w:jc w:val="both"/>
        <w:rPr>
          <w:i/>
          <w:sz w:val="24"/>
        </w:rPr>
      </w:pPr>
      <w:r>
        <w:rPr>
          <w:i/>
          <w:w w:val="105"/>
          <w:sz w:val="24"/>
        </w:rPr>
        <w:t>Основы</w:t>
      </w:r>
      <w:r>
        <w:rPr>
          <w:i/>
          <w:spacing w:val="-8"/>
          <w:w w:val="105"/>
          <w:sz w:val="24"/>
        </w:rPr>
        <w:t xml:space="preserve"> </w:t>
      </w:r>
      <w:r>
        <w:rPr>
          <w:i/>
          <w:w w:val="105"/>
          <w:sz w:val="24"/>
        </w:rPr>
        <w:t>религиозных</w:t>
      </w:r>
      <w:r>
        <w:rPr>
          <w:i/>
          <w:spacing w:val="-2"/>
          <w:w w:val="105"/>
          <w:sz w:val="24"/>
        </w:rPr>
        <w:t xml:space="preserve"> </w:t>
      </w:r>
      <w:r>
        <w:rPr>
          <w:i/>
          <w:w w:val="105"/>
          <w:sz w:val="24"/>
        </w:rPr>
        <w:t>культур</w:t>
      </w:r>
      <w:r>
        <w:rPr>
          <w:i/>
          <w:spacing w:val="-6"/>
          <w:w w:val="105"/>
          <w:sz w:val="24"/>
        </w:rPr>
        <w:t xml:space="preserve"> </w:t>
      </w:r>
      <w:r>
        <w:rPr>
          <w:i/>
          <w:w w:val="105"/>
          <w:sz w:val="24"/>
        </w:rPr>
        <w:t>и</w:t>
      </w:r>
      <w:r>
        <w:rPr>
          <w:i/>
          <w:spacing w:val="-2"/>
          <w:w w:val="105"/>
          <w:sz w:val="24"/>
        </w:rPr>
        <w:t xml:space="preserve"> </w:t>
      </w:r>
      <w:r>
        <w:rPr>
          <w:i/>
          <w:w w:val="105"/>
          <w:sz w:val="24"/>
        </w:rPr>
        <w:t>светской</w:t>
      </w:r>
      <w:r>
        <w:rPr>
          <w:i/>
          <w:spacing w:val="-6"/>
          <w:w w:val="105"/>
          <w:sz w:val="24"/>
        </w:rPr>
        <w:t xml:space="preserve"> </w:t>
      </w:r>
      <w:r>
        <w:rPr>
          <w:i/>
          <w:spacing w:val="-2"/>
          <w:w w:val="105"/>
          <w:sz w:val="24"/>
        </w:rPr>
        <w:t>этики:</w:t>
      </w:r>
    </w:p>
    <w:p w14:paraId="720EE431" w14:textId="77777777" w:rsidR="00E80C3C" w:rsidRDefault="00E868BA">
      <w:pPr>
        <w:pStyle w:val="a4"/>
        <w:numPr>
          <w:ilvl w:val="0"/>
          <w:numId w:val="32"/>
        </w:numPr>
        <w:tabs>
          <w:tab w:val="left" w:pos="861"/>
        </w:tabs>
        <w:spacing w:before="7" w:line="237" w:lineRule="auto"/>
        <w:ind w:right="577"/>
        <w:jc w:val="both"/>
        <w:rPr>
          <w:sz w:val="24"/>
        </w:rPr>
      </w:pPr>
      <w:r>
        <w:rPr>
          <w:w w:val="105"/>
          <w:sz w:val="24"/>
        </w:rPr>
        <w:t>понимание необходимости нравственного совершенствования, духовного развития, роли в этом личных усилий человека;</w:t>
      </w:r>
    </w:p>
    <w:p w14:paraId="4055269C" w14:textId="77777777" w:rsidR="00E80C3C" w:rsidRDefault="00E868BA">
      <w:pPr>
        <w:pStyle w:val="a4"/>
        <w:numPr>
          <w:ilvl w:val="0"/>
          <w:numId w:val="32"/>
        </w:numPr>
        <w:tabs>
          <w:tab w:val="left" w:pos="861"/>
        </w:tabs>
        <w:spacing w:before="2" w:line="237" w:lineRule="auto"/>
        <w:ind w:right="576"/>
        <w:jc w:val="both"/>
        <w:rPr>
          <w:sz w:val="24"/>
        </w:rPr>
      </w:pPr>
      <w:r>
        <w:rPr>
          <w:w w:val="105"/>
          <w:sz w:val="24"/>
        </w:rPr>
        <w:t>развитие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1DB6FD6D" w14:textId="77777777" w:rsidR="00E80C3C" w:rsidRDefault="00E868BA">
      <w:pPr>
        <w:pStyle w:val="a4"/>
        <w:numPr>
          <w:ilvl w:val="0"/>
          <w:numId w:val="32"/>
        </w:numPr>
        <w:tabs>
          <w:tab w:val="left" w:pos="861"/>
        </w:tabs>
        <w:spacing w:before="7" w:line="237" w:lineRule="auto"/>
        <w:ind w:right="566"/>
        <w:jc w:val="both"/>
        <w:rPr>
          <w:sz w:val="24"/>
        </w:rPr>
      </w:pPr>
      <w:r>
        <w:rPr>
          <w:w w:val="105"/>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w:t>
      </w:r>
    </w:p>
    <w:p w14:paraId="1024EE68" w14:textId="77777777" w:rsidR="00E80C3C" w:rsidRDefault="00E868BA">
      <w:pPr>
        <w:pStyle w:val="a4"/>
        <w:numPr>
          <w:ilvl w:val="0"/>
          <w:numId w:val="32"/>
        </w:numPr>
        <w:tabs>
          <w:tab w:val="left" w:pos="861"/>
        </w:tabs>
        <w:spacing w:before="8" w:line="237" w:lineRule="auto"/>
        <w:ind w:right="566"/>
        <w:jc w:val="both"/>
        <w:rPr>
          <w:sz w:val="24"/>
        </w:rPr>
      </w:pPr>
      <w:r>
        <w:rPr>
          <w:w w:val="105"/>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w w:val="105"/>
          <w:sz w:val="24"/>
        </w:rPr>
        <w:t>обществе;</w:t>
      </w:r>
    </w:p>
    <w:p w14:paraId="73DABAE9" w14:textId="77777777" w:rsidR="00E80C3C" w:rsidRDefault="00E868BA">
      <w:pPr>
        <w:pStyle w:val="a4"/>
        <w:numPr>
          <w:ilvl w:val="0"/>
          <w:numId w:val="32"/>
        </w:numPr>
        <w:tabs>
          <w:tab w:val="left" w:pos="861"/>
        </w:tabs>
        <w:spacing w:before="7" w:line="237" w:lineRule="auto"/>
        <w:ind w:right="574"/>
        <w:jc w:val="both"/>
        <w:rPr>
          <w:sz w:val="24"/>
        </w:rPr>
      </w:pPr>
      <w:r>
        <w:rPr>
          <w:w w:val="105"/>
          <w:sz w:val="24"/>
        </w:rPr>
        <w:t>понимание ценности человеческой жизни, человеческого достоинства, честного труда</w:t>
      </w:r>
      <w:r>
        <w:rPr>
          <w:spacing w:val="40"/>
          <w:w w:val="105"/>
          <w:sz w:val="24"/>
        </w:rPr>
        <w:t xml:space="preserve"> </w:t>
      </w:r>
      <w:r>
        <w:rPr>
          <w:w w:val="105"/>
          <w:sz w:val="24"/>
        </w:rPr>
        <w:t>людей на благо человека, общества;</w:t>
      </w:r>
    </w:p>
    <w:p w14:paraId="29416027" w14:textId="77777777" w:rsidR="00E80C3C" w:rsidRDefault="00E868BA">
      <w:pPr>
        <w:pStyle w:val="a4"/>
        <w:numPr>
          <w:ilvl w:val="0"/>
          <w:numId w:val="32"/>
        </w:numPr>
        <w:tabs>
          <w:tab w:val="left" w:pos="852"/>
        </w:tabs>
        <w:spacing w:line="294" w:lineRule="exact"/>
        <w:ind w:left="852" w:hanging="427"/>
        <w:jc w:val="both"/>
        <w:rPr>
          <w:sz w:val="24"/>
        </w:rPr>
      </w:pPr>
      <w:r>
        <w:rPr>
          <w:w w:val="105"/>
          <w:sz w:val="24"/>
        </w:rPr>
        <w:t>формирование</w:t>
      </w:r>
      <w:r>
        <w:rPr>
          <w:spacing w:val="4"/>
          <w:w w:val="105"/>
          <w:sz w:val="24"/>
        </w:rPr>
        <w:t xml:space="preserve"> </w:t>
      </w:r>
      <w:r>
        <w:rPr>
          <w:w w:val="105"/>
          <w:sz w:val="24"/>
        </w:rPr>
        <w:t>умений</w:t>
      </w:r>
      <w:r>
        <w:rPr>
          <w:spacing w:val="9"/>
          <w:w w:val="105"/>
          <w:sz w:val="24"/>
        </w:rPr>
        <w:t xml:space="preserve"> </w:t>
      </w:r>
      <w:r>
        <w:rPr>
          <w:w w:val="105"/>
          <w:sz w:val="24"/>
        </w:rPr>
        <w:t>объяснять</w:t>
      </w:r>
      <w:r>
        <w:rPr>
          <w:spacing w:val="9"/>
          <w:w w:val="105"/>
          <w:sz w:val="24"/>
        </w:rPr>
        <w:t xml:space="preserve"> </w:t>
      </w:r>
      <w:r>
        <w:rPr>
          <w:w w:val="105"/>
          <w:sz w:val="24"/>
        </w:rPr>
        <w:t>значение</w:t>
      </w:r>
      <w:r>
        <w:rPr>
          <w:spacing w:val="11"/>
          <w:w w:val="105"/>
          <w:sz w:val="24"/>
        </w:rPr>
        <w:t xml:space="preserve"> </w:t>
      </w:r>
      <w:r>
        <w:rPr>
          <w:w w:val="105"/>
          <w:sz w:val="24"/>
        </w:rPr>
        <w:t>слов</w:t>
      </w:r>
      <w:r>
        <w:rPr>
          <w:spacing w:val="10"/>
          <w:w w:val="105"/>
          <w:sz w:val="24"/>
        </w:rPr>
        <w:t xml:space="preserve"> </w:t>
      </w:r>
      <w:r>
        <w:rPr>
          <w:w w:val="105"/>
          <w:sz w:val="24"/>
        </w:rPr>
        <w:t>«милосердие»,</w:t>
      </w:r>
      <w:r>
        <w:rPr>
          <w:spacing w:val="7"/>
          <w:w w:val="105"/>
          <w:sz w:val="24"/>
        </w:rPr>
        <w:t xml:space="preserve"> </w:t>
      </w:r>
      <w:r>
        <w:rPr>
          <w:w w:val="105"/>
          <w:sz w:val="24"/>
        </w:rPr>
        <w:t>«сострадание»,</w:t>
      </w:r>
      <w:r>
        <w:rPr>
          <w:spacing w:val="13"/>
          <w:w w:val="105"/>
          <w:sz w:val="24"/>
        </w:rPr>
        <w:t xml:space="preserve"> </w:t>
      </w:r>
      <w:r>
        <w:rPr>
          <w:spacing w:val="-2"/>
          <w:w w:val="105"/>
          <w:sz w:val="24"/>
        </w:rPr>
        <w:t>«прощение»,</w:t>
      </w:r>
    </w:p>
    <w:p w14:paraId="4C127409" w14:textId="77777777" w:rsidR="00E80C3C" w:rsidRDefault="00E868BA">
      <w:pPr>
        <w:pStyle w:val="a3"/>
        <w:spacing w:before="2"/>
        <w:ind w:left="852" w:right="568"/>
      </w:pPr>
      <w:r>
        <w:rPr>
          <w:w w:val="105"/>
        </w:rPr>
        <w:t>«дружелюбие», находить образы, приводить примеры проявления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w:t>
      </w:r>
    </w:p>
    <w:p w14:paraId="7AFA5C20" w14:textId="77777777" w:rsidR="00E80C3C" w:rsidRDefault="00E868BA">
      <w:pPr>
        <w:pStyle w:val="a4"/>
        <w:numPr>
          <w:ilvl w:val="0"/>
          <w:numId w:val="32"/>
        </w:numPr>
        <w:tabs>
          <w:tab w:val="left" w:pos="861"/>
        </w:tabs>
        <w:spacing w:before="2" w:line="237" w:lineRule="auto"/>
        <w:ind w:right="567"/>
        <w:jc w:val="both"/>
        <w:rPr>
          <w:sz w:val="24"/>
        </w:rPr>
      </w:pPr>
      <w:r>
        <w:rPr>
          <w:w w:val="105"/>
          <w:sz w:val="24"/>
        </w:rPr>
        <w:t>осуждение любых случаев унижения человеческого достоинства, знание общепринятых в российском</w:t>
      </w:r>
      <w:r>
        <w:rPr>
          <w:spacing w:val="80"/>
          <w:w w:val="150"/>
          <w:sz w:val="24"/>
        </w:rPr>
        <w:t xml:space="preserve"> </w:t>
      </w:r>
      <w:r>
        <w:rPr>
          <w:w w:val="105"/>
          <w:sz w:val="24"/>
        </w:rPr>
        <w:t>обществе</w:t>
      </w:r>
      <w:r>
        <w:rPr>
          <w:spacing w:val="80"/>
          <w:w w:val="150"/>
          <w:sz w:val="24"/>
        </w:rPr>
        <w:t xml:space="preserve"> </w:t>
      </w:r>
      <w:r>
        <w:rPr>
          <w:w w:val="105"/>
          <w:sz w:val="24"/>
        </w:rPr>
        <w:t>норм</w:t>
      </w:r>
      <w:r>
        <w:rPr>
          <w:spacing w:val="80"/>
          <w:w w:val="150"/>
          <w:sz w:val="24"/>
        </w:rPr>
        <w:t xml:space="preserve"> </w:t>
      </w:r>
      <w:r>
        <w:rPr>
          <w:w w:val="105"/>
          <w:sz w:val="24"/>
        </w:rPr>
        <w:t>морали,</w:t>
      </w:r>
      <w:r>
        <w:rPr>
          <w:spacing w:val="80"/>
          <w:w w:val="150"/>
          <w:sz w:val="24"/>
        </w:rPr>
        <w:t xml:space="preserve"> </w:t>
      </w:r>
      <w:r>
        <w:rPr>
          <w:w w:val="105"/>
          <w:sz w:val="24"/>
        </w:rPr>
        <w:t>отношений</w:t>
      </w:r>
      <w:r>
        <w:rPr>
          <w:spacing w:val="80"/>
          <w:w w:val="150"/>
          <w:sz w:val="24"/>
        </w:rPr>
        <w:t xml:space="preserve"> </w:t>
      </w:r>
      <w:r>
        <w:rPr>
          <w:w w:val="105"/>
          <w:sz w:val="24"/>
        </w:rPr>
        <w:t>и</w:t>
      </w:r>
      <w:r>
        <w:rPr>
          <w:spacing w:val="80"/>
          <w:w w:val="150"/>
          <w:sz w:val="24"/>
        </w:rPr>
        <w:t xml:space="preserve"> </w:t>
      </w:r>
      <w:r>
        <w:rPr>
          <w:w w:val="105"/>
          <w:sz w:val="24"/>
        </w:rPr>
        <w:t>поведения</w:t>
      </w:r>
      <w:r>
        <w:rPr>
          <w:spacing w:val="80"/>
          <w:w w:val="150"/>
          <w:sz w:val="24"/>
        </w:rPr>
        <w:t xml:space="preserve"> </w:t>
      </w:r>
      <w:r>
        <w:rPr>
          <w:w w:val="105"/>
          <w:sz w:val="24"/>
        </w:rPr>
        <w:t>людей,</w:t>
      </w:r>
      <w:r>
        <w:rPr>
          <w:spacing w:val="80"/>
          <w:w w:val="150"/>
          <w:sz w:val="24"/>
        </w:rPr>
        <w:t xml:space="preserve"> </w:t>
      </w:r>
      <w:r>
        <w:rPr>
          <w:w w:val="105"/>
          <w:sz w:val="24"/>
        </w:rPr>
        <w:t>основанных</w:t>
      </w:r>
      <w:r>
        <w:rPr>
          <w:spacing w:val="80"/>
          <w:w w:val="150"/>
          <w:sz w:val="24"/>
        </w:rPr>
        <w:t xml:space="preserve"> </w:t>
      </w:r>
      <w:r>
        <w:rPr>
          <w:w w:val="105"/>
          <w:sz w:val="24"/>
        </w:rPr>
        <w:t>на</w:t>
      </w:r>
    </w:p>
    <w:p w14:paraId="71AD362D" w14:textId="77777777" w:rsidR="00E80C3C" w:rsidRDefault="00E80C3C">
      <w:pPr>
        <w:pStyle w:val="a4"/>
        <w:spacing w:line="237" w:lineRule="auto"/>
        <w:jc w:val="both"/>
        <w:rPr>
          <w:sz w:val="24"/>
        </w:rPr>
        <w:sectPr w:rsidR="00E80C3C">
          <w:pgSz w:w="11910" w:h="16840"/>
          <w:pgMar w:top="620" w:right="0" w:bottom="280" w:left="425" w:header="720" w:footer="720" w:gutter="0"/>
          <w:cols w:space="720"/>
        </w:sectPr>
      </w:pPr>
    </w:p>
    <w:p w14:paraId="1D04549C" w14:textId="77777777" w:rsidR="00E80C3C" w:rsidRDefault="00E868BA">
      <w:pPr>
        <w:pStyle w:val="a3"/>
        <w:spacing w:before="74" w:line="242" w:lineRule="auto"/>
        <w:ind w:left="861"/>
        <w:jc w:val="left"/>
      </w:pPr>
      <w:r>
        <w:rPr>
          <w:w w:val="105"/>
        </w:rPr>
        <w:lastRenderedPageBreak/>
        <w:t>российских</w:t>
      </w:r>
      <w:r>
        <w:rPr>
          <w:spacing w:val="80"/>
          <w:w w:val="105"/>
        </w:rPr>
        <w:t xml:space="preserve"> </w:t>
      </w:r>
      <w:r>
        <w:rPr>
          <w:w w:val="105"/>
        </w:rPr>
        <w:t>традиционных</w:t>
      </w:r>
      <w:r>
        <w:rPr>
          <w:spacing w:val="80"/>
          <w:w w:val="105"/>
        </w:rPr>
        <w:t xml:space="preserve"> </w:t>
      </w:r>
      <w:r>
        <w:rPr>
          <w:w w:val="105"/>
        </w:rPr>
        <w:t>духовных</w:t>
      </w:r>
      <w:r>
        <w:rPr>
          <w:spacing w:val="80"/>
          <w:w w:val="105"/>
        </w:rPr>
        <w:t xml:space="preserve"> </w:t>
      </w:r>
      <w:r>
        <w:rPr>
          <w:w w:val="105"/>
        </w:rPr>
        <w:t>ценностях,</w:t>
      </w:r>
      <w:r>
        <w:rPr>
          <w:spacing w:val="80"/>
          <w:w w:val="105"/>
        </w:rPr>
        <w:t xml:space="preserve"> </w:t>
      </w:r>
      <w:r>
        <w:rPr>
          <w:w w:val="105"/>
        </w:rPr>
        <w:t>конституционных</w:t>
      </w:r>
      <w:r>
        <w:rPr>
          <w:spacing w:val="80"/>
          <w:w w:val="105"/>
        </w:rPr>
        <w:t xml:space="preserve"> </w:t>
      </w:r>
      <w:r>
        <w:rPr>
          <w:w w:val="105"/>
        </w:rPr>
        <w:t>правах,</w:t>
      </w:r>
      <w:r>
        <w:rPr>
          <w:spacing w:val="80"/>
          <w:w w:val="105"/>
        </w:rPr>
        <w:t xml:space="preserve"> </w:t>
      </w:r>
      <w:r>
        <w:rPr>
          <w:w w:val="105"/>
        </w:rPr>
        <w:t>свободах</w:t>
      </w:r>
      <w:r>
        <w:rPr>
          <w:spacing w:val="80"/>
          <w:w w:val="105"/>
        </w:rPr>
        <w:t xml:space="preserve"> </w:t>
      </w:r>
      <w:r>
        <w:rPr>
          <w:w w:val="105"/>
        </w:rPr>
        <w:t>и обязанностях гражданина.</w:t>
      </w:r>
    </w:p>
    <w:p w14:paraId="4A2EACAD" w14:textId="77777777" w:rsidR="00E80C3C" w:rsidRDefault="00E868BA">
      <w:pPr>
        <w:spacing w:line="271" w:lineRule="exact"/>
        <w:ind w:left="141"/>
        <w:rPr>
          <w:i/>
          <w:sz w:val="24"/>
        </w:rPr>
      </w:pPr>
      <w:r>
        <w:rPr>
          <w:i/>
          <w:w w:val="105"/>
          <w:sz w:val="24"/>
        </w:rPr>
        <w:t>Изобразительное</w:t>
      </w:r>
      <w:r>
        <w:rPr>
          <w:i/>
          <w:spacing w:val="-12"/>
          <w:w w:val="105"/>
          <w:sz w:val="24"/>
        </w:rPr>
        <w:t xml:space="preserve"> </w:t>
      </w:r>
      <w:r>
        <w:rPr>
          <w:i/>
          <w:spacing w:val="-2"/>
          <w:w w:val="105"/>
          <w:sz w:val="24"/>
        </w:rPr>
        <w:t>искусство:</w:t>
      </w:r>
    </w:p>
    <w:p w14:paraId="7BA3580A" w14:textId="77777777" w:rsidR="00E80C3C" w:rsidRDefault="00E868BA">
      <w:pPr>
        <w:pStyle w:val="a4"/>
        <w:numPr>
          <w:ilvl w:val="0"/>
          <w:numId w:val="32"/>
        </w:numPr>
        <w:tabs>
          <w:tab w:val="left" w:pos="861"/>
          <w:tab w:val="left" w:pos="2377"/>
          <w:tab w:val="left" w:pos="3806"/>
          <w:tab w:val="left" w:pos="4621"/>
          <w:tab w:val="left" w:pos="4952"/>
          <w:tab w:val="left" w:pos="6915"/>
          <w:tab w:val="left" w:pos="8287"/>
          <w:tab w:val="left" w:pos="9735"/>
          <w:tab w:val="left" w:pos="10090"/>
        </w:tabs>
        <w:spacing w:before="6" w:line="237" w:lineRule="auto"/>
        <w:ind w:right="572"/>
        <w:rPr>
          <w:sz w:val="24"/>
        </w:rPr>
      </w:pPr>
      <w:r>
        <w:rPr>
          <w:spacing w:val="-2"/>
          <w:w w:val="105"/>
          <w:sz w:val="24"/>
        </w:rPr>
        <w:t>выполнение</w:t>
      </w:r>
      <w:r>
        <w:rPr>
          <w:sz w:val="24"/>
        </w:rPr>
        <w:tab/>
      </w:r>
      <w:r>
        <w:rPr>
          <w:spacing w:val="-2"/>
          <w:w w:val="105"/>
          <w:sz w:val="24"/>
        </w:rPr>
        <w:t>творческих</w:t>
      </w:r>
      <w:r>
        <w:rPr>
          <w:sz w:val="24"/>
        </w:rPr>
        <w:tab/>
      </w:r>
      <w:r>
        <w:rPr>
          <w:spacing w:val="-2"/>
          <w:w w:val="105"/>
          <w:sz w:val="24"/>
        </w:rPr>
        <w:t>работ</w:t>
      </w:r>
      <w:r>
        <w:rPr>
          <w:sz w:val="24"/>
        </w:rPr>
        <w:tab/>
      </w:r>
      <w:r>
        <w:rPr>
          <w:spacing w:val="-10"/>
          <w:w w:val="105"/>
          <w:sz w:val="24"/>
        </w:rPr>
        <w:t>с</w:t>
      </w:r>
      <w:r>
        <w:rPr>
          <w:sz w:val="24"/>
        </w:rPr>
        <w:tab/>
      </w:r>
      <w:r>
        <w:rPr>
          <w:spacing w:val="-2"/>
          <w:w w:val="105"/>
          <w:sz w:val="24"/>
        </w:rPr>
        <w:t>использованием</w:t>
      </w:r>
      <w:r>
        <w:rPr>
          <w:sz w:val="24"/>
        </w:rPr>
        <w:tab/>
      </w:r>
      <w:r>
        <w:rPr>
          <w:spacing w:val="-2"/>
          <w:w w:val="105"/>
          <w:sz w:val="24"/>
        </w:rPr>
        <w:t>различных</w:t>
      </w:r>
      <w:r>
        <w:rPr>
          <w:sz w:val="24"/>
        </w:rPr>
        <w:tab/>
      </w:r>
      <w:r>
        <w:rPr>
          <w:spacing w:val="-2"/>
          <w:w w:val="105"/>
          <w:sz w:val="24"/>
        </w:rPr>
        <w:t>материалов</w:t>
      </w:r>
      <w:r>
        <w:rPr>
          <w:sz w:val="24"/>
        </w:rPr>
        <w:tab/>
      </w:r>
      <w:r>
        <w:rPr>
          <w:spacing w:val="-10"/>
          <w:w w:val="105"/>
          <w:sz w:val="24"/>
        </w:rPr>
        <w:t>и</w:t>
      </w:r>
      <w:r>
        <w:rPr>
          <w:sz w:val="24"/>
        </w:rPr>
        <w:tab/>
      </w:r>
      <w:r>
        <w:rPr>
          <w:spacing w:val="-2"/>
          <w:w w:val="105"/>
          <w:sz w:val="24"/>
        </w:rPr>
        <w:t xml:space="preserve">средств </w:t>
      </w:r>
      <w:r>
        <w:rPr>
          <w:w w:val="105"/>
          <w:sz w:val="24"/>
        </w:rPr>
        <w:t>художественной выразительности изобразительного искусства;</w:t>
      </w:r>
    </w:p>
    <w:p w14:paraId="447566C0" w14:textId="77777777" w:rsidR="00E80C3C" w:rsidRDefault="00E868BA">
      <w:pPr>
        <w:pStyle w:val="a4"/>
        <w:numPr>
          <w:ilvl w:val="0"/>
          <w:numId w:val="32"/>
        </w:numPr>
        <w:tabs>
          <w:tab w:val="left" w:pos="861"/>
        </w:tabs>
        <w:spacing w:line="293" w:lineRule="exact"/>
        <w:rPr>
          <w:sz w:val="24"/>
        </w:rPr>
      </w:pPr>
      <w:r>
        <w:rPr>
          <w:w w:val="105"/>
          <w:sz w:val="24"/>
        </w:rPr>
        <w:t>умение</w:t>
      </w:r>
      <w:r>
        <w:rPr>
          <w:spacing w:val="-3"/>
          <w:w w:val="105"/>
          <w:sz w:val="24"/>
        </w:rPr>
        <w:t xml:space="preserve"> </w:t>
      </w:r>
      <w:r>
        <w:rPr>
          <w:w w:val="105"/>
          <w:sz w:val="24"/>
        </w:rPr>
        <w:t>характеризовать</w:t>
      </w:r>
      <w:r>
        <w:rPr>
          <w:spacing w:val="-5"/>
          <w:w w:val="105"/>
          <w:sz w:val="24"/>
        </w:rPr>
        <w:t xml:space="preserve"> </w:t>
      </w:r>
      <w:r>
        <w:rPr>
          <w:w w:val="105"/>
          <w:sz w:val="24"/>
        </w:rPr>
        <w:t>виды</w:t>
      </w:r>
      <w:r>
        <w:rPr>
          <w:spacing w:val="-6"/>
          <w:w w:val="105"/>
          <w:sz w:val="24"/>
        </w:rPr>
        <w:t xml:space="preserve"> </w:t>
      </w:r>
      <w:r>
        <w:rPr>
          <w:w w:val="105"/>
          <w:sz w:val="24"/>
        </w:rPr>
        <w:t>и</w:t>
      </w:r>
      <w:r>
        <w:rPr>
          <w:spacing w:val="-6"/>
          <w:w w:val="105"/>
          <w:sz w:val="24"/>
        </w:rPr>
        <w:t xml:space="preserve"> </w:t>
      </w:r>
      <w:r>
        <w:rPr>
          <w:w w:val="105"/>
          <w:sz w:val="24"/>
        </w:rPr>
        <w:t>жанры</w:t>
      </w:r>
      <w:r>
        <w:rPr>
          <w:spacing w:val="-6"/>
          <w:w w:val="105"/>
          <w:sz w:val="24"/>
        </w:rPr>
        <w:t xml:space="preserve"> </w:t>
      </w:r>
      <w:r>
        <w:rPr>
          <w:w w:val="105"/>
          <w:sz w:val="24"/>
        </w:rPr>
        <w:t>изобразительного</w:t>
      </w:r>
      <w:r>
        <w:rPr>
          <w:spacing w:val="-5"/>
          <w:w w:val="105"/>
          <w:sz w:val="24"/>
        </w:rPr>
        <w:t xml:space="preserve"> </w:t>
      </w:r>
      <w:r>
        <w:rPr>
          <w:spacing w:val="-2"/>
          <w:w w:val="105"/>
          <w:sz w:val="24"/>
        </w:rPr>
        <w:t>искусства;</w:t>
      </w:r>
    </w:p>
    <w:p w14:paraId="66F3BBF9" w14:textId="77777777" w:rsidR="00E80C3C" w:rsidRDefault="00E868BA">
      <w:pPr>
        <w:pStyle w:val="a4"/>
        <w:numPr>
          <w:ilvl w:val="0"/>
          <w:numId w:val="32"/>
        </w:numPr>
        <w:tabs>
          <w:tab w:val="left" w:pos="861"/>
        </w:tabs>
        <w:spacing w:line="294" w:lineRule="exact"/>
        <w:rPr>
          <w:sz w:val="24"/>
        </w:rPr>
      </w:pPr>
      <w:r>
        <w:rPr>
          <w:w w:val="105"/>
          <w:sz w:val="24"/>
        </w:rPr>
        <w:t>умение</w:t>
      </w:r>
      <w:r>
        <w:rPr>
          <w:spacing w:val="-8"/>
          <w:w w:val="105"/>
          <w:sz w:val="24"/>
        </w:rPr>
        <w:t xml:space="preserve"> </w:t>
      </w:r>
      <w:r>
        <w:rPr>
          <w:w w:val="105"/>
          <w:sz w:val="24"/>
        </w:rPr>
        <w:t>характеризовать</w:t>
      </w:r>
      <w:r>
        <w:rPr>
          <w:spacing w:val="-9"/>
          <w:w w:val="105"/>
          <w:sz w:val="24"/>
        </w:rPr>
        <w:t xml:space="preserve"> </w:t>
      </w:r>
      <w:r>
        <w:rPr>
          <w:w w:val="105"/>
          <w:sz w:val="24"/>
        </w:rPr>
        <w:t>отличительные</w:t>
      </w:r>
      <w:r>
        <w:rPr>
          <w:spacing w:val="-10"/>
          <w:w w:val="105"/>
          <w:sz w:val="24"/>
        </w:rPr>
        <w:t xml:space="preserve"> </w:t>
      </w:r>
      <w:r>
        <w:rPr>
          <w:w w:val="105"/>
          <w:sz w:val="24"/>
        </w:rPr>
        <w:t>особенности</w:t>
      </w:r>
      <w:r>
        <w:rPr>
          <w:spacing w:val="-8"/>
          <w:w w:val="105"/>
          <w:sz w:val="24"/>
        </w:rPr>
        <w:t xml:space="preserve"> </w:t>
      </w:r>
      <w:r>
        <w:rPr>
          <w:w w:val="105"/>
          <w:sz w:val="24"/>
        </w:rPr>
        <w:t>художественных</w:t>
      </w:r>
      <w:r>
        <w:rPr>
          <w:spacing w:val="-10"/>
          <w:w w:val="105"/>
          <w:sz w:val="24"/>
        </w:rPr>
        <w:t xml:space="preserve"> </w:t>
      </w:r>
      <w:r>
        <w:rPr>
          <w:w w:val="105"/>
          <w:sz w:val="24"/>
        </w:rPr>
        <w:t>промыслов</w:t>
      </w:r>
      <w:r>
        <w:rPr>
          <w:spacing w:val="-7"/>
          <w:w w:val="105"/>
          <w:sz w:val="24"/>
        </w:rPr>
        <w:t xml:space="preserve"> </w:t>
      </w:r>
      <w:r>
        <w:rPr>
          <w:spacing w:val="-2"/>
          <w:w w:val="105"/>
          <w:sz w:val="24"/>
        </w:rPr>
        <w:t>России.</w:t>
      </w:r>
    </w:p>
    <w:p w14:paraId="2F7F32B3" w14:textId="77777777" w:rsidR="00E80C3C" w:rsidRDefault="00E868BA">
      <w:pPr>
        <w:spacing w:before="2" w:line="276" w:lineRule="exact"/>
        <w:ind w:left="141"/>
        <w:rPr>
          <w:i/>
          <w:sz w:val="24"/>
        </w:rPr>
      </w:pPr>
      <w:r>
        <w:rPr>
          <w:i/>
          <w:spacing w:val="-2"/>
          <w:w w:val="105"/>
          <w:sz w:val="24"/>
        </w:rPr>
        <w:t>Музыка:</w:t>
      </w:r>
    </w:p>
    <w:p w14:paraId="3DC8BE71" w14:textId="77777777" w:rsidR="00E80C3C" w:rsidRDefault="00E868BA">
      <w:pPr>
        <w:pStyle w:val="a4"/>
        <w:numPr>
          <w:ilvl w:val="0"/>
          <w:numId w:val="32"/>
        </w:numPr>
        <w:tabs>
          <w:tab w:val="left" w:pos="861"/>
        </w:tabs>
        <w:spacing w:line="292" w:lineRule="exact"/>
        <w:rPr>
          <w:sz w:val="24"/>
        </w:rPr>
      </w:pPr>
      <w:r>
        <w:rPr>
          <w:w w:val="105"/>
          <w:sz w:val="24"/>
        </w:rPr>
        <w:t>знание</w:t>
      </w:r>
      <w:r>
        <w:rPr>
          <w:spacing w:val="-8"/>
          <w:w w:val="105"/>
          <w:sz w:val="24"/>
        </w:rPr>
        <w:t xml:space="preserve"> </w:t>
      </w:r>
      <w:r>
        <w:rPr>
          <w:w w:val="105"/>
          <w:sz w:val="24"/>
        </w:rPr>
        <w:t>основных</w:t>
      </w:r>
      <w:r>
        <w:rPr>
          <w:spacing w:val="-5"/>
          <w:w w:val="105"/>
          <w:sz w:val="24"/>
        </w:rPr>
        <w:t xml:space="preserve"> </w:t>
      </w:r>
      <w:r>
        <w:rPr>
          <w:w w:val="105"/>
          <w:sz w:val="24"/>
        </w:rPr>
        <w:t>жанров</w:t>
      </w:r>
      <w:r>
        <w:rPr>
          <w:spacing w:val="-3"/>
          <w:w w:val="105"/>
          <w:sz w:val="24"/>
        </w:rPr>
        <w:t xml:space="preserve"> </w:t>
      </w:r>
      <w:r>
        <w:rPr>
          <w:w w:val="105"/>
          <w:sz w:val="24"/>
        </w:rPr>
        <w:t>народной</w:t>
      </w:r>
      <w:r>
        <w:rPr>
          <w:spacing w:val="-5"/>
          <w:w w:val="105"/>
          <w:sz w:val="24"/>
        </w:rPr>
        <w:t xml:space="preserve"> </w:t>
      </w:r>
      <w:r>
        <w:rPr>
          <w:w w:val="105"/>
          <w:sz w:val="24"/>
        </w:rPr>
        <w:t>и профессиональной</w:t>
      </w:r>
      <w:r>
        <w:rPr>
          <w:spacing w:val="1"/>
          <w:w w:val="105"/>
          <w:sz w:val="24"/>
        </w:rPr>
        <w:t xml:space="preserve"> </w:t>
      </w:r>
      <w:r>
        <w:rPr>
          <w:spacing w:val="-2"/>
          <w:w w:val="105"/>
          <w:sz w:val="24"/>
        </w:rPr>
        <w:t>музыки.</w:t>
      </w:r>
    </w:p>
    <w:p w14:paraId="593EBE7B" w14:textId="77777777" w:rsidR="00E80C3C" w:rsidRDefault="00E868BA">
      <w:pPr>
        <w:spacing w:line="274" w:lineRule="exact"/>
        <w:ind w:left="141"/>
        <w:rPr>
          <w:i/>
          <w:sz w:val="24"/>
        </w:rPr>
      </w:pPr>
      <w:r>
        <w:rPr>
          <w:i/>
          <w:spacing w:val="-2"/>
          <w:w w:val="105"/>
          <w:sz w:val="24"/>
        </w:rPr>
        <w:t>Труд(технология):</w:t>
      </w:r>
    </w:p>
    <w:p w14:paraId="571E4ED2" w14:textId="77777777" w:rsidR="00E80C3C" w:rsidRDefault="00E868BA">
      <w:pPr>
        <w:pStyle w:val="a4"/>
        <w:numPr>
          <w:ilvl w:val="0"/>
          <w:numId w:val="32"/>
        </w:numPr>
        <w:tabs>
          <w:tab w:val="left" w:pos="861"/>
        </w:tabs>
        <w:spacing w:before="7" w:line="237" w:lineRule="auto"/>
        <w:ind w:right="576"/>
        <w:rPr>
          <w:sz w:val="24"/>
        </w:rPr>
      </w:pPr>
      <w:r>
        <w:rPr>
          <w:w w:val="105"/>
          <w:sz w:val="24"/>
        </w:rPr>
        <w:t>формирование общих представлений о мире профессий, значении труда в жизни человека и общества, многообразии предметов материальной культуры.</w:t>
      </w:r>
    </w:p>
    <w:p w14:paraId="40C2BBD6" w14:textId="77777777" w:rsidR="00E80C3C" w:rsidRDefault="00E868BA">
      <w:pPr>
        <w:spacing w:line="274" w:lineRule="exact"/>
        <w:ind w:left="141"/>
        <w:rPr>
          <w:i/>
          <w:sz w:val="24"/>
        </w:rPr>
      </w:pPr>
      <w:r>
        <w:rPr>
          <w:i/>
          <w:w w:val="105"/>
          <w:sz w:val="24"/>
        </w:rPr>
        <w:t>Физическая</w:t>
      </w:r>
      <w:r>
        <w:rPr>
          <w:i/>
          <w:spacing w:val="-8"/>
          <w:w w:val="105"/>
          <w:sz w:val="24"/>
        </w:rPr>
        <w:t xml:space="preserve"> </w:t>
      </w:r>
      <w:r>
        <w:rPr>
          <w:i/>
          <w:spacing w:val="-2"/>
          <w:w w:val="105"/>
          <w:sz w:val="24"/>
        </w:rPr>
        <w:t>культура:</w:t>
      </w:r>
    </w:p>
    <w:p w14:paraId="09ACC9A7" w14:textId="77777777" w:rsidR="00E80C3C" w:rsidRDefault="00E868BA">
      <w:pPr>
        <w:pStyle w:val="a4"/>
        <w:numPr>
          <w:ilvl w:val="0"/>
          <w:numId w:val="32"/>
        </w:numPr>
        <w:tabs>
          <w:tab w:val="left" w:pos="861"/>
        </w:tabs>
        <w:spacing w:before="7" w:line="237" w:lineRule="auto"/>
        <w:ind w:right="572"/>
        <w:jc w:val="both"/>
        <w:rPr>
          <w:sz w:val="24"/>
        </w:rPr>
      </w:pPr>
      <w:r>
        <w:rPr>
          <w:w w:val="105"/>
          <w:sz w:val="24"/>
        </w:rPr>
        <w:t>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w:t>
      </w:r>
    </w:p>
    <w:p w14:paraId="44C0B507" w14:textId="77777777" w:rsidR="00E80C3C" w:rsidRDefault="00E868BA">
      <w:pPr>
        <w:pStyle w:val="a4"/>
        <w:numPr>
          <w:ilvl w:val="0"/>
          <w:numId w:val="32"/>
        </w:numPr>
        <w:tabs>
          <w:tab w:val="left" w:pos="861"/>
        </w:tabs>
        <w:spacing w:before="7" w:line="237" w:lineRule="auto"/>
        <w:ind w:right="565"/>
        <w:jc w:val="both"/>
        <w:rPr>
          <w:sz w:val="24"/>
        </w:rPr>
      </w:pPr>
      <w:r>
        <w:rPr>
          <w:w w:val="105"/>
          <w:sz w:val="24"/>
        </w:rPr>
        <w:t>развитие умения взаимодействовать со сверстниками в игровых заданиях и игровой деятельности, соблюдая правила честной игры.</w:t>
      </w:r>
    </w:p>
    <w:p w14:paraId="2FEDB193" w14:textId="77777777" w:rsidR="00E80C3C" w:rsidRDefault="00E80C3C">
      <w:pPr>
        <w:pStyle w:val="a3"/>
        <w:spacing w:before="68"/>
        <w:ind w:left="0"/>
        <w:jc w:val="left"/>
      </w:pPr>
    </w:p>
    <w:p w14:paraId="4CC21AAF" w14:textId="77777777" w:rsidR="00E80C3C" w:rsidRDefault="00E868BA">
      <w:pPr>
        <w:tabs>
          <w:tab w:val="left" w:pos="3353"/>
        </w:tabs>
        <w:ind w:left="866"/>
        <w:rPr>
          <w:b/>
          <w:sz w:val="24"/>
        </w:rPr>
      </w:pPr>
      <w:bookmarkStart w:id="97" w:name="ТЕМАТИЧЕСКОЕ______ПЛАНИРОВАНИЕ"/>
      <w:bookmarkEnd w:id="97"/>
      <w:r>
        <w:rPr>
          <w:b/>
          <w:color w:val="221F1F"/>
          <w:spacing w:val="-2"/>
          <w:w w:val="105"/>
          <w:sz w:val="24"/>
        </w:rPr>
        <w:t>ТЕМАТИЧЕСКОЕ</w:t>
      </w:r>
      <w:r>
        <w:rPr>
          <w:b/>
          <w:color w:val="221F1F"/>
          <w:sz w:val="24"/>
        </w:rPr>
        <w:tab/>
      </w:r>
      <w:r>
        <w:rPr>
          <w:b/>
          <w:color w:val="221F1F"/>
          <w:spacing w:val="-2"/>
          <w:w w:val="105"/>
          <w:sz w:val="24"/>
        </w:rPr>
        <w:t>ПЛАНИРОВАНИЕ</w:t>
      </w:r>
    </w:p>
    <w:p w14:paraId="4D8693F3" w14:textId="77777777" w:rsidR="00E80C3C" w:rsidRDefault="00E80C3C">
      <w:pPr>
        <w:pStyle w:val="a3"/>
        <w:spacing w:before="135" w:after="1"/>
        <w:ind w:left="0"/>
        <w:jc w:val="left"/>
        <w:rPr>
          <w:b/>
          <w:sz w:val="20"/>
        </w:rPr>
      </w:pPr>
    </w:p>
    <w:tbl>
      <w:tblPr>
        <w:tblStyle w:val="TableNormal"/>
        <w:tblW w:w="0" w:type="auto"/>
        <w:tblInd w:w="7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2"/>
        <w:gridCol w:w="2963"/>
        <w:gridCol w:w="994"/>
        <w:gridCol w:w="994"/>
        <w:gridCol w:w="1743"/>
        <w:gridCol w:w="2195"/>
      </w:tblGrid>
      <w:tr w:rsidR="00E80C3C" w14:paraId="5E7640DE" w14:textId="77777777">
        <w:trPr>
          <w:trHeight w:val="321"/>
        </w:trPr>
        <w:tc>
          <w:tcPr>
            <w:tcW w:w="682" w:type="dxa"/>
            <w:vMerge w:val="restart"/>
          </w:tcPr>
          <w:p w14:paraId="3EE6AC17" w14:textId="77777777" w:rsidR="00E80C3C" w:rsidRDefault="00E80C3C">
            <w:pPr>
              <w:pStyle w:val="TableParagraph"/>
              <w:spacing w:before="205"/>
              <w:rPr>
                <w:b/>
                <w:sz w:val="24"/>
              </w:rPr>
            </w:pPr>
          </w:p>
          <w:p w14:paraId="3264CDE4" w14:textId="77777777" w:rsidR="00E80C3C" w:rsidRDefault="00E868BA">
            <w:pPr>
              <w:pStyle w:val="TableParagraph"/>
              <w:ind w:left="237" w:right="196"/>
              <w:jc w:val="both"/>
              <w:rPr>
                <w:b/>
                <w:sz w:val="24"/>
              </w:rPr>
            </w:pPr>
            <w:r>
              <w:rPr>
                <w:b/>
                <w:spacing w:val="-10"/>
                <w:sz w:val="24"/>
              </w:rPr>
              <w:t xml:space="preserve">№ </w:t>
            </w:r>
            <w:r>
              <w:rPr>
                <w:b/>
                <w:spacing w:val="-6"/>
                <w:sz w:val="24"/>
              </w:rPr>
              <w:t xml:space="preserve">п/ </w:t>
            </w:r>
            <w:r>
              <w:rPr>
                <w:b/>
                <w:spacing w:val="-10"/>
                <w:sz w:val="24"/>
              </w:rPr>
              <w:t>п</w:t>
            </w:r>
          </w:p>
        </w:tc>
        <w:tc>
          <w:tcPr>
            <w:tcW w:w="2963" w:type="dxa"/>
            <w:vMerge w:val="restart"/>
          </w:tcPr>
          <w:p w14:paraId="603B6E01" w14:textId="77777777" w:rsidR="00E80C3C" w:rsidRDefault="00E80C3C">
            <w:pPr>
              <w:pStyle w:val="TableParagraph"/>
              <w:spacing w:before="205"/>
              <w:rPr>
                <w:b/>
                <w:sz w:val="24"/>
              </w:rPr>
            </w:pPr>
          </w:p>
          <w:p w14:paraId="62F815D2" w14:textId="77777777" w:rsidR="00E80C3C" w:rsidRDefault="00E868BA">
            <w:pPr>
              <w:pStyle w:val="TableParagraph"/>
              <w:ind w:left="237" w:right="1106"/>
              <w:jc w:val="both"/>
              <w:rPr>
                <w:b/>
                <w:sz w:val="24"/>
              </w:rPr>
            </w:pPr>
            <w:r>
              <w:rPr>
                <w:b/>
                <w:spacing w:val="-2"/>
                <w:sz w:val="24"/>
              </w:rPr>
              <w:t xml:space="preserve">Наименование </w:t>
            </w: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3731" w:type="dxa"/>
            <w:gridSpan w:val="3"/>
          </w:tcPr>
          <w:p w14:paraId="626A03FC" w14:textId="77777777" w:rsidR="00E80C3C" w:rsidRDefault="00E868BA">
            <w:pPr>
              <w:pStyle w:val="TableParagraph"/>
              <w:spacing w:before="40" w:line="262" w:lineRule="exact"/>
              <w:ind w:left="102"/>
              <w:rPr>
                <w:b/>
                <w:sz w:val="24"/>
              </w:rPr>
            </w:pPr>
            <w:r>
              <w:rPr>
                <w:b/>
                <w:sz w:val="24"/>
              </w:rPr>
              <w:t>Количество</w:t>
            </w:r>
            <w:r>
              <w:rPr>
                <w:b/>
                <w:spacing w:val="-4"/>
                <w:sz w:val="24"/>
              </w:rPr>
              <w:t xml:space="preserve"> часов</w:t>
            </w:r>
          </w:p>
        </w:tc>
        <w:tc>
          <w:tcPr>
            <w:tcW w:w="2195" w:type="dxa"/>
            <w:vMerge w:val="restart"/>
          </w:tcPr>
          <w:p w14:paraId="1827CD91" w14:textId="77777777" w:rsidR="00E80C3C" w:rsidRDefault="00E80C3C">
            <w:pPr>
              <w:pStyle w:val="TableParagraph"/>
              <w:spacing w:before="66"/>
              <w:rPr>
                <w:b/>
                <w:sz w:val="24"/>
              </w:rPr>
            </w:pPr>
          </w:p>
          <w:p w14:paraId="4A05E02F" w14:textId="77777777" w:rsidR="00E80C3C" w:rsidRDefault="00E868BA">
            <w:pPr>
              <w:pStyle w:val="TableParagraph"/>
              <w:ind w:left="232" w:right="128"/>
              <w:rPr>
                <w:b/>
                <w:sz w:val="24"/>
              </w:rPr>
            </w:pPr>
            <w:r>
              <w:rPr>
                <w:b/>
                <w:spacing w:val="-2"/>
                <w:sz w:val="24"/>
              </w:rPr>
              <w:t xml:space="preserve">Электронные (цифровые) </w:t>
            </w:r>
            <w:proofErr w:type="spellStart"/>
            <w:r>
              <w:rPr>
                <w:b/>
                <w:spacing w:val="-2"/>
                <w:sz w:val="24"/>
              </w:rPr>
              <w:t>образовательны</w:t>
            </w:r>
            <w:proofErr w:type="spellEnd"/>
            <w:r>
              <w:rPr>
                <w:b/>
                <w:spacing w:val="-2"/>
                <w:sz w:val="24"/>
              </w:rPr>
              <w:t xml:space="preserve"> </w:t>
            </w:r>
            <w:r>
              <w:rPr>
                <w:b/>
                <w:sz w:val="24"/>
              </w:rPr>
              <w:t>е ресурсы</w:t>
            </w:r>
          </w:p>
        </w:tc>
      </w:tr>
      <w:tr w:rsidR="00E80C3C" w14:paraId="7A21C87B" w14:textId="77777777">
        <w:trPr>
          <w:trHeight w:val="1675"/>
        </w:trPr>
        <w:tc>
          <w:tcPr>
            <w:tcW w:w="682" w:type="dxa"/>
            <w:vMerge/>
            <w:tcBorders>
              <w:top w:val="nil"/>
            </w:tcBorders>
          </w:tcPr>
          <w:p w14:paraId="79A35DA9" w14:textId="77777777" w:rsidR="00E80C3C" w:rsidRDefault="00E80C3C">
            <w:pPr>
              <w:rPr>
                <w:sz w:val="2"/>
                <w:szCs w:val="2"/>
              </w:rPr>
            </w:pPr>
          </w:p>
        </w:tc>
        <w:tc>
          <w:tcPr>
            <w:tcW w:w="2963" w:type="dxa"/>
            <w:vMerge/>
            <w:tcBorders>
              <w:top w:val="nil"/>
            </w:tcBorders>
          </w:tcPr>
          <w:p w14:paraId="0B4D1482" w14:textId="77777777" w:rsidR="00E80C3C" w:rsidRDefault="00E80C3C">
            <w:pPr>
              <w:rPr>
                <w:sz w:val="2"/>
                <w:szCs w:val="2"/>
              </w:rPr>
            </w:pPr>
          </w:p>
        </w:tc>
        <w:tc>
          <w:tcPr>
            <w:tcW w:w="994" w:type="dxa"/>
          </w:tcPr>
          <w:p w14:paraId="2718794C" w14:textId="77777777" w:rsidR="00E80C3C" w:rsidRDefault="00E80C3C">
            <w:pPr>
              <w:pStyle w:val="TableParagraph"/>
              <w:rPr>
                <w:b/>
                <w:sz w:val="24"/>
              </w:rPr>
            </w:pPr>
          </w:p>
          <w:p w14:paraId="70F229AE" w14:textId="77777777" w:rsidR="00E80C3C" w:rsidRDefault="00E80C3C">
            <w:pPr>
              <w:pStyle w:val="TableParagraph"/>
              <w:spacing w:before="40"/>
              <w:rPr>
                <w:b/>
                <w:sz w:val="24"/>
              </w:rPr>
            </w:pPr>
          </w:p>
          <w:p w14:paraId="1535E695" w14:textId="77777777" w:rsidR="00E80C3C" w:rsidRDefault="00E868BA">
            <w:pPr>
              <w:pStyle w:val="TableParagraph"/>
              <w:ind w:left="133" w:right="44"/>
              <w:jc w:val="center"/>
              <w:rPr>
                <w:b/>
                <w:sz w:val="24"/>
              </w:rPr>
            </w:pPr>
            <w:r>
              <w:rPr>
                <w:b/>
                <w:spacing w:val="-2"/>
                <w:sz w:val="24"/>
              </w:rPr>
              <w:t>Всего</w:t>
            </w:r>
          </w:p>
        </w:tc>
        <w:tc>
          <w:tcPr>
            <w:tcW w:w="994" w:type="dxa"/>
          </w:tcPr>
          <w:p w14:paraId="4FDBAB09" w14:textId="77777777" w:rsidR="00E80C3C" w:rsidRDefault="00E868BA">
            <w:pPr>
              <w:pStyle w:val="TableParagraph"/>
              <w:spacing w:before="40"/>
              <w:ind w:left="237" w:right="130"/>
              <w:rPr>
                <w:b/>
                <w:sz w:val="24"/>
              </w:rPr>
            </w:pPr>
            <w:r>
              <w:rPr>
                <w:b/>
                <w:spacing w:val="-4"/>
                <w:sz w:val="24"/>
              </w:rPr>
              <w:t xml:space="preserve">Конт роль </w:t>
            </w:r>
            <w:proofErr w:type="spellStart"/>
            <w:r>
              <w:rPr>
                <w:b/>
                <w:spacing w:val="-4"/>
                <w:sz w:val="24"/>
              </w:rPr>
              <w:t>ные</w:t>
            </w:r>
            <w:proofErr w:type="spellEnd"/>
            <w:r>
              <w:rPr>
                <w:b/>
                <w:spacing w:val="-4"/>
                <w:sz w:val="24"/>
              </w:rPr>
              <w:t xml:space="preserve"> </w:t>
            </w:r>
            <w:r>
              <w:rPr>
                <w:b/>
                <w:spacing w:val="-2"/>
                <w:sz w:val="24"/>
              </w:rPr>
              <w:t xml:space="preserve">работ </w:t>
            </w:r>
            <w:r>
              <w:rPr>
                <w:b/>
                <w:spacing w:val="-10"/>
                <w:sz w:val="24"/>
              </w:rPr>
              <w:t>ы</w:t>
            </w:r>
          </w:p>
        </w:tc>
        <w:tc>
          <w:tcPr>
            <w:tcW w:w="1743" w:type="dxa"/>
          </w:tcPr>
          <w:p w14:paraId="393D47FE" w14:textId="77777777" w:rsidR="00E80C3C" w:rsidRDefault="00E80C3C">
            <w:pPr>
              <w:pStyle w:val="TableParagraph"/>
              <w:rPr>
                <w:b/>
                <w:sz w:val="24"/>
              </w:rPr>
            </w:pPr>
          </w:p>
          <w:p w14:paraId="7EFFBF4D" w14:textId="77777777" w:rsidR="00E80C3C" w:rsidRDefault="00E80C3C">
            <w:pPr>
              <w:pStyle w:val="TableParagraph"/>
              <w:spacing w:before="32"/>
              <w:rPr>
                <w:b/>
                <w:sz w:val="24"/>
              </w:rPr>
            </w:pPr>
          </w:p>
          <w:p w14:paraId="345AD99F" w14:textId="77777777" w:rsidR="00E80C3C" w:rsidRDefault="00E868BA">
            <w:pPr>
              <w:pStyle w:val="TableParagraph"/>
              <w:spacing w:before="1" w:line="237" w:lineRule="auto"/>
              <w:ind w:left="237" w:right="624"/>
              <w:rPr>
                <w:b/>
                <w:sz w:val="24"/>
              </w:rPr>
            </w:pPr>
            <w:r>
              <w:rPr>
                <w:b/>
                <w:spacing w:val="-2"/>
                <w:sz w:val="24"/>
              </w:rPr>
              <w:t>Форма занятия</w:t>
            </w:r>
          </w:p>
        </w:tc>
        <w:tc>
          <w:tcPr>
            <w:tcW w:w="2195" w:type="dxa"/>
            <w:vMerge/>
            <w:tcBorders>
              <w:top w:val="nil"/>
            </w:tcBorders>
          </w:tcPr>
          <w:p w14:paraId="1C5B6AED" w14:textId="77777777" w:rsidR="00E80C3C" w:rsidRDefault="00E80C3C">
            <w:pPr>
              <w:rPr>
                <w:sz w:val="2"/>
                <w:szCs w:val="2"/>
              </w:rPr>
            </w:pPr>
          </w:p>
        </w:tc>
      </w:tr>
      <w:tr w:rsidR="00E80C3C" w14:paraId="43AF4970" w14:textId="77777777">
        <w:trPr>
          <w:trHeight w:val="600"/>
        </w:trPr>
        <w:tc>
          <w:tcPr>
            <w:tcW w:w="682" w:type="dxa"/>
          </w:tcPr>
          <w:p w14:paraId="7D151456" w14:textId="77777777" w:rsidR="00E80C3C" w:rsidRDefault="00E868BA">
            <w:pPr>
              <w:pStyle w:val="TableParagraph"/>
              <w:spacing w:before="174"/>
              <w:ind w:left="4"/>
              <w:jc w:val="center"/>
              <w:rPr>
                <w:sz w:val="24"/>
              </w:rPr>
            </w:pPr>
            <w:r>
              <w:rPr>
                <w:spacing w:val="-10"/>
                <w:sz w:val="24"/>
              </w:rPr>
              <w:t>1</w:t>
            </w:r>
          </w:p>
        </w:tc>
        <w:tc>
          <w:tcPr>
            <w:tcW w:w="2963" w:type="dxa"/>
          </w:tcPr>
          <w:p w14:paraId="2CBA189C" w14:textId="77777777" w:rsidR="00E80C3C" w:rsidRDefault="00E868BA">
            <w:pPr>
              <w:pStyle w:val="TableParagraph"/>
              <w:spacing w:before="32" w:line="274" w:lineRule="exact"/>
              <w:ind w:left="237" w:right="1048"/>
              <w:rPr>
                <w:sz w:val="24"/>
              </w:rPr>
            </w:pPr>
            <w:r>
              <w:rPr>
                <w:w w:val="105"/>
                <w:sz w:val="24"/>
              </w:rPr>
              <w:t>Зачем</w:t>
            </w:r>
            <w:r>
              <w:rPr>
                <w:spacing w:val="-16"/>
                <w:w w:val="105"/>
                <w:sz w:val="24"/>
              </w:rPr>
              <w:t xml:space="preserve"> </w:t>
            </w:r>
            <w:r>
              <w:rPr>
                <w:w w:val="105"/>
                <w:sz w:val="24"/>
              </w:rPr>
              <w:t xml:space="preserve">человеку </w:t>
            </w:r>
            <w:r>
              <w:rPr>
                <w:spacing w:val="-2"/>
                <w:w w:val="105"/>
                <w:sz w:val="24"/>
              </w:rPr>
              <w:t>учиться?</w:t>
            </w:r>
          </w:p>
        </w:tc>
        <w:tc>
          <w:tcPr>
            <w:tcW w:w="994" w:type="dxa"/>
          </w:tcPr>
          <w:p w14:paraId="7A4EEBC4" w14:textId="77777777" w:rsidR="00E80C3C" w:rsidRDefault="00E868BA">
            <w:pPr>
              <w:pStyle w:val="TableParagraph"/>
              <w:spacing w:before="174"/>
              <w:ind w:left="133"/>
              <w:jc w:val="center"/>
              <w:rPr>
                <w:sz w:val="24"/>
              </w:rPr>
            </w:pPr>
            <w:r>
              <w:rPr>
                <w:spacing w:val="-10"/>
                <w:sz w:val="24"/>
              </w:rPr>
              <w:t>1</w:t>
            </w:r>
          </w:p>
        </w:tc>
        <w:tc>
          <w:tcPr>
            <w:tcW w:w="994" w:type="dxa"/>
          </w:tcPr>
          <w:p w14:paraId="40B7A8E7" w14:textId="77777777" w:rsidR="00E80C3C" w:rsidRDefault="00E80C3C">
            <w:pPr>
              <w:pStyle w:val="TableParagraph"/>
              <w:rPr>
                <w:sz w:val="24"/>
              </w:rPr>
            </w:pPr>
          </w:p>
        </w:tc>
        <w:tc>
          <w:tcPr>
            <w:tcW w:w="1743" w:type="dxa"/>
          </w:tcPr>
          <w:p w14:paraId="60D77291" w14:textId="77777777" w:rsidR="00E80C3C" w:rsidRDefault="00E868BA">
            <w:pPr>
              <w:pStyle w:val="TableParagraph"/>
              <w:spacing w:before="193"/>
              <w:ind w:right="498"/>
              <w:jc w:val="right"/>
            </w:pPr>
            <w:r>
              <w:rPr>
                <w:spacing w:val="-2"/>
              </w:rPr>
              <w:t>беседа</w:t>
            </w:r>
          </w:p>
        </w:tc>
        <w:tc>
          <w:tcPr>
            <w:tcW w:w="2195" w:type="dxa"/>
          </w:tcPr>
          <w:p w14:paraId="44531DE9" w14:textId="77777777" w:rsidR="00E80C3C" w:rsidRDefault="00E868BA">
            <w:pPr>
              <w:pStyle w:val="TableParagraph"/>
              <w:spacing w:before="32" w:line="274" w:lineRule="exac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44EC52BB" w14:textId="77777777">
        <w:trPr>
          <w:trHeight w:val="595"/>
        </w:trPr>
        <w:tc>
          <w:tcPr>
            <w:tcW w:w="682" w:type="dxa"/>
          </w:tcPr>
          <w:p w14:paraId="36A126B4" w14:textId="77777777" w:rsidR="00E80C3C" w:rsidRDefault="00E868BA">
            <w:pPr>
              <w:pStyle w:val="TableParagraph"/>
              <w:spacing w:before="174"/>
              <w:ind w:left="4"/>
              <w:jc w:val="center"/>
              <w:rPr>
                <w:sz w:val="24"/>
              </w:rPr>
            </w:pPr>
            <w:r>
              <w:rPr>
                <w:spacing w:val="-10"/>
                <w:sz w:val="24"/>
              </w:rPr>
              <w:t>2</w:t>
            </w:r>
          </w:p>
        </w:tc>
        <w:tc>
          <w:tcPr>
            <w:tcW w:w="2963" w:type="dxa"/>
          </w:tcPr>
          <w:p w14:paraId="5F569923" w14:textId="77777777" w:rsidR="00E80C3C" w:rsidRDefault="00E868BA">
            <w:pPr>
              <w:pStyle w:val="TableParagraph"/>
              <w:spacing w:before="15" w:line="280" w:lineRule="atLeast"/>
              <w:ind w:left="237" w:right="374"/>
              <w:rPr>
                <w:sz w:val="24"/>
              </w:rPr>
            </w:pPr>
            <w:r>
              <w:rPr>
                <w:sz w:val="24"/>
              </w:rPr>
              <w:t>Русский язык в эпоху цифровых</w:t>
            </w:r>
            <w:r>
              <w:rPr>
                <w:spacing w:val="-15"/>
                <w:sz w:val="24"/>
              </w:rPr>
              <w:t xml:space="preserve"> </w:t>
            </w:r>
            <w:r>
              <w:rPr>
                <w:sz w:val="24"/>
              </w:rPr>
              <w:t>технологий.</w:t>
            </w:r>
          </w:p>
        </w:tc>
        <w:tc>
          <w:tcPr>
            <w:tcW w:w="994" w:type="dxa"/>
          </w:tcPr>
          <w:p w14:paraId="183DB413" w14:textId="77777777" w:rsidR="00E80C3C" w:rsidRDefault="00E868BA">
            <w:pPr>
              <w:pStyle w:val="TableParagraph"/>
              <w:spacing w:before="174"/>
              <w:ind w:left="133"/>
              <w:jc w:val="center"/>
              <w:rPr>
                <w:sz w:val="24"/>
              </w:rPr>
            </w:pPr>
            <w:r>
              <w:rPr>
                <w:spacing w:val="-10"/>
                <w:sz w:val="24"/>
              </w:rPr>
              <w:t>1</w:t>
            </w:r>
          </w:p>
        </w:tc>
        <w:tc>
          <w:tcPr>
            <w:tcW w:w="994" w:type="dxa"/>
          </w:tcPr>
          <w:p w14:paraId="12320702" w14:textId="77777777" w:rsidR="00E80C3C" w:rsidRDefault="00E80C3C">
            <w:pPr>
              <w:pStyle w:val="TableParagraph"/>
              <w:rPr>
                <w:sz w:val="24"/>
              </w:rPr>
            </w:pPr>
          </w:p>
        </w:tc>
        <w:tc>
          <w:tcPr>
            <w:tcW w:w="1743" w:type="dxa"/>
          </w:tcPr>
          <w:p w14:paraId="2443A3DB" w14:textId="77777777" w:rsidR="00E80C3C" w:rsidRDefault="00E868BA">
            <w:pPr>
              <w:pStyle w:val="TableParagraph"/>
              <w:spacing w:before="188"/>
              <w:ind w:right="498"/>
              <w:jc w:val="right"/>
            </w:pPr>
            <w:r>
              <w:rPr>
                <w:spacing w:val="-2"/>
              </w:rPr>
              <w:t>беседа</w:t>
            </w:r>
          </w:p>
        </w:tc>
        <w:tc>
          <w:tcPr>
            <w:tcW w:w="2195" w:type="dxa"/>
          </w:tcPr>
          <w:p w14:paraId="51F1D103" w14:textId="77777777" w:rsidR="00E80C3C" w:rsidRDefault="00E868BA">
            <w:pPr>
              <w:pStyle w:val="TableParagraph"/>
              <w:spacing w:before="15" w:line="280" w:lineRule="atLeas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0975F57B" w14:textId="77777777">
        <w:trPr>
          <w:trHeight w:val="595"/>
        </w:trPr>
        <w:tc>
          <w:tcPr>
            <w:tcW w:w="682" w:type="dxa"/>
          </w:tcPr>
          <w:p w14:paraId="392EA654" w14:textId="77777777" w:rsidR="00E80C3C" w:rsidRDefault="00E868BA">
            <w:pPr>
              <w:pStyle w:val="TableParagraph"/>
              <w:spacing w:before="174"/>
              <w:ind w:left="4"/>
              <w:jc w:val="center"/>
              <w:rPr>
                <w:sz w:val="24"/>
              </w:rPr>
            </w:pPr>
            <w:r>
              <w:rPr>
                <w:spacing w:val="-10"/>
                <w:sz w:val="24"/>
              </w:rPr>
              <w:t>3</w:t>
            </w:r>
          </w:p>
        </w:tc>
        <w:tc>
          <w:tcPr>
            <w:tcW w:w="2963" w:type="dxa"/>
          </w:tcPr>
          <w:p w14:paraId="4DAFA88D" w14:textId="77777777" w:rsidR="00E80C3C" w:rsidRDefault="00E868BA">
            <w:pPr>
              <w:pStyle w:val="TableParagraph"/>
              <w:spacing w:before="15" w:line="280" w:lineRule="atLeast"/>
              <w:ind w:left="237" w:right="233"/>
              <w:rPr>
                <w:sz w:val="24"/>
              </w:rPr>
            </w:pPr>
            <w:r>
              <w:rPr>
                <w:w w:val="105"/>
                <w:sz w:val="24"/>
              </w:rPr>
              <w:t>Цифровой</w:t>
            </w:r>
            <w:r>
              <w:rPr>
                <w:spacing w:val="-16"/>
                <w:w w:val="105"/>
                <w:sz w:val="24"/>
              </w:rPr>
              <w:t xml:space="preserve"> </w:t>
            </w:r>
            <w:r>
              <w:rPr>
                <w:w w:val="105"/>
                <w:sz w:val="24"/>
              </w:rPr>
              <w:t xml:space="preserve">суверенитет </w:t>
            </w:r>
            <w:r>
              <w:rPr>
                <w:spacing w:val="-2"/>
                <w:w w:val="105"/>
                <w:sz w:val="24"/>
              </w:rPr>
              <w:t>страны.</w:t>
            </w:r>
          </w:p>
        </w:tc>
        <w:tc>
          <w:tcPr>
            <w:tcW w:w="994" w:type="dxa"/>
          </w:tcPr>
          <w:p w14:paraId="66E2005D" w14:textId="77777777" w:rsidR="00E80C3C" w:rsidRDefault="00E868BA">
            <w:pPr>
              <w:pStyle w:val="TableParagraph"/>
              <w:spacing w:before="174"/>
              <w:ind w:left="133"/>
              <w:jc w:val="center"/>
              <w:rPr>
                <w:sz w:val="24"/>
              </w:rPr>
            </w:pPr>
            <w:r>
              <w:rPr>
                <w:spacing w:val="-10"/>
                <w:sz w:val="24"/>
              </w:rPr>
              <w:t>1</w:t>
            </w:r>
          </w:p>
        </w:tc>
        <w:tc>
          <w:tcPr>
            <w:tcW w:w="994" w:type="dxa"/>
          </w:tcPr>
          <w:p w14:paraId="0734D325" w14:textId="77777777" w:rsidR="00E80C3C" w:rsidRDefault="00E80C3C">
            <w:pPr>
              <w:pStyle w:val="TableParagraph"/>
              <w:rPr>
                <w:sz w:val="24"/>
              </w:rPr>
            </w:pPr>
          </w:p>
        </w:tc>
        <w:tc>
          <w:tcPr>
            <w:tcW w:w="1743" w:type="dxa"/>
          </w:tcPr>
          <w:p w14:paraId="1094E060" w14:textId="77777777" w:rsidR="00E80C3C" w:rsidRDefault="00E868BA">
            <w:pPr>
              <w:pStyle w:val="TableParagraph"/>
              <w:spacing w:before="188"/>
              <w:ind w:right="498"/>
              <w:jc w:val="right"/>
            </w:pPr>
            <w:r>
              <w:rPr>
                <w:spacing w:val="-2"/>
              </w:rPr>
              <w:t>беседа</w:t>
            </w:r>
          </w:p>
        </w:tc>
        <w:tc>
          <w:tcPr>
            <w:tcW w:w="2195" w:type="dxa"/>
          </w:tcPr>
          <w:p w14:paraId="3A70839D" w14:textId="77777777" w:rsidR="00E80C3C" w:rsidRDefault="00E868BA">
            <w:pPr>
              <w:pStyle w:val="TableParagraph"/>
              <w:spacing w:before="15" w:line="280" w:lineRule="atLeas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2BC38677" w14:textId="77777777">
        <w:trPr>
          <w:trHeight w:val="874"/>
        </w:trPr>
        <w:tc>
          <w:tcPr>
            <w:tcW w:w="682" w:type="dxa"/>
          </w:tcPr>
          <w:p w14:paraId="0D572230" w14:textId="77777777" w:rsidR="00E80C3C" w:rsidRDefault="00E80C3C">
            <w:pPr>
              <w:pStyle w:val="TableParagraph"/>
              <w:spacing w:before="38"/>
              <w:rPr>
                <w:b/>
                <w:sz w:val="24"/>
              </w:rPr>
            </w:pPr>
          </w:p>
          <w:p w14:paraId="62C74F3F" w14:textId="77777777" w:rsidR="00E80C3C" w:rsidRDefault="00E868BA">
            <w:pPr>
              <w:pStyle w:val="TableParagraph"/>
              <w:ind w:left="4"/>
              <w:jc w:val="center"/>
              <w:rPr>
                <w:sz w:val="24"/>
              </w:rPr>
            </w:pPr>
            <w:r>
              <w:rPr>
                <w:spacing w:val="-10"/>
                <w:sz w:val="24"/>
              </w:rPr>
              <w:t>4</w:t>
            </w:r>
          </w:p>
        </w:tc>
        <w:tc>
          <w:tcPr>
            <w:tcW w:w="2963" w:type="dxa"/>
          </w:tcPr>
          <w:p w14:paraId="13380C7D" w14:textId="77777777" w:rsidR="00E80C3C" w:rsidRDefault="00E868BA">
            <w:pPr>
              <w:pStyle w:val="TableParagraph"/>
              <w:spacing w:before="40"/>
              <w:ind w:left="237" w:right="374"/>
              <w:rPr>
                <w:sz w:val="24"/>
              </w:rPr>
            </w:pPr>
            <w:r>
              <w:rPr>
                <w:sz w:val="24"/>
              </w:rPr>
              <w:t>Мирный</w:t>
            </w:r>
            <w:r>
              <w:rPr>
                <w:spacing w:val="-15"/>
                <w:sz w:val="24"/>
              </w:rPr>
              <w:t xml:space="preserve"> </w:t>
            </w:r>
            <w:r>
              <w:rPr>
                <w:sz w:val="24"/>
              </w:rPr>
              <w:t>атом.</w:t>
            </w:r>
            <w:r>
              <w:rPr>
                <w:spacing w:val="-15"/>
                <w:sz w:val="24"/>
              </w:rPr>
              <w:t xml:space="preserve"> </w:t>
            </w:r>
            <w:r>
              <w:rPr>
                <w:sz w:val="24"/>
              </w:rPr>
              <w:t>День работника атомной</w:t>
            </w:r>
          </w:p>
          <w:p w14:paraId="6843E0C3" w14:textId="77777777" w:rsidR="00E80C3C" w:rsidRDefault="00E868BA">
            <w:pPr>
              <w:pStyle w:val="TableParagraph"/>
              <w:spacing w:line="262" w:lineRule="exact"/>
              <w:ind w:left="237"/>
              <w:rPr>
                <w:sz w:val="24"/>
              </w:rPr>
            </w:pPr>
            <w:r>
              <w:rPr>
                <w:spacing w:val="-2"/>
                <w:sz w:val="24"/>
              </w:rPr>
              <w:t>промышленности</w:t>
            </w:r>
          </w:p>
        </w:tc>
        <w:tc>
          <w:tcPr>
            <w:tcW w:w="994" w:type="dxa"/>
          </w:tcPr>
          <w:p w14:paraId="0F129260" w14:textId="77777777" w:rsidR="00E80C3C" w:rsidRDefault="00E80C3C">
            <w:pPr>
              <w:pStyle w:val="TableParagraph"/>
              <w:spacing w:before="38"/>
              <w:rPr>
                <w:b/>
                <w:sz w:val="24"/>
              </w:rPr>
            </w:pPr>
          </w:p>
          <w:p w14:paraId="5686382D" w14:textId="77777777" w:rsidR="00E80C3C" w:rsidRDefault="00E868BA">
            <w:pPr>
              <w:pStyle w:val="TableParagraph"/>
              <w:ind w:left="133"/>
              <w:jc w:val="center"/>
              <w:rPr>
                <w:sz w:val="24"/>
              </w:rPr>
            </w:pPr>
            <w:r>
              <w:rPr>
                <w:spacing w:val="-10"/>
                <w:sz w:val="24"/>
              </w:rPr>
              <w:t>1</w:t>
            </w:r>
          </w:p>
        </w:tc>
        <w:tc>
          <w:tcPr>
            <w:tcW w:w="994" w:type="dxa"/>
          </w:tcPr>
          <w:p w14:paraId="7626053D" w14:textId="77777777" w:rsidR="00E80C3C" w:rsidRDefault="00E80C3C">
            <w:pPr>
              <w:pStyle w:val="TableParagraph"/>
              <w:rPr>
                <w:sz w:val="24"/>
              </w:rPr>
            </w:pPr>
          </w:p>
        </w:tc>
        <w:tc>
          <w:tcPr>
            <w:tcW w:w="1743" w:type="dxa"/>
          </w:tcPr>
          <w:p w14:paraId="2BA3EEC5" w14:textId="77777777" w:rsidR="00E80C3C" w:rsidRDefault="00E80C3C">
            <w:pPr>
              <w:pStyle w:val="TableParagraph"/>
              <w:spacing w:before="74"/>
              <w:rPr>
                <w:b/>
              </w:rPr>
            </w:pPr>
          </w:p>
          <w:p w14:paraId="4B0BCDEA" w14:textId="77777777" w:rsidR="00E80C3C" w:rsidRDefault="00E868BA">
            <w:pPr>
              <w:pStyle w:val="TableParagraph"/>
              <w:spacing w:before="1"/>
              <w:ind w:right="498"/>
              <w:jc w:val="right"/>
            </w:pPr>
            <w:r>
              <w:rPr>
                <w:spacing w:val="-2"/>
              </w:rPr>
              <w:t>беседа</w:t>
            </w:r>
          </w:p>
        </w:tc>
        <w:tc>
          <w:tcPr>
            <w:tcW w:w="2195" w:type="dxa"/>
          </w:tcPr>
          <w:p w14:paraId="1EE75563" w14:textId="77777777" w:rsidR="00E80C3C" w:rsidRDefault="00E868BA">
            <w:pPr>
              <w:pStyle w:val="TableParagraph"/>
              <w:spacing w:before="182" w:line="237" w:lineRule="auto"/>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393768EB" w14:textId="77777777">
        <w:trPr>
          <w:trHeight w:val="599"/>
        </w:trPr>
        <w:tc>
          <w:tcPr>
            <w:tcW w:w="682" w:type="dxa"/>
          </w:tcPr>
          <w:p w14:paraId="070A525C" w14:textId="77777777" w:rsidR="00E80C3C" w:rsidRDefault="00E868BA">
            <w:pPr>
              <w:pStyle w:val="TableParagraph"/>
              <w:spacing w:before="179"/>
              <w:ind w:left="4"/>
              <w:jc w:val="center"/>
              <w:rPr>
                <w:sz w:val="24"/>
              </w:rPr>
            </w:pPr>
            <w:r>
              <w:rPr>
                <w:spacing w:val="-10"/>
                <w:sz w:val="24"/>
              </w:rPr>
              <w:t>5</w:t>
            </w:r>
          </w:p>
        </w:tc>
        <w:tc>
          <w:tcPr>
            <w:tcW w:w="2963" w:type="dxa"/>
          </w:tcPr>
          <w:p w14:paraId="32063FB5" w14:textId="77777777" w:rsidR="00E80C3C" w:rsidRDefault="00E868BA">
            <w:pPr>
              <w:pStyle w:val="TableParagraph"/>
              <w:spacing w:before="31" w:line="274" w:lineRule="exact"/>
              <w:ind w:left="237" w:right="233"/>
              <w:rPr>
                <w:sz w:val="24"/>
              </w:rPr>
            </w:pPr>
            <w:r>
              <w:rPr>
                <w:w w:val="105"/>
                <w:sz w:val="24"/>
              </w:rPr>
              <w:t>О</w:t>
            </w:r>
            <w:r>
              <w:rPr>
                <w:spacing w:val="-14"/>
                <w:w w:val="105"/>
                <w:sz w:val="24"/>
              </w:rPr>
              <w:t xml:space="preserve"> </w:t>
            </w:r>
            <w:r>
              <w:rPr>
                <w:w w:val="105"/>
                <w:sz w:val="24"/>
              </w:rPr>
              <w:t>творчестве.</w:t>
            </w:r>
            <w:r>
              <w:rPr>
                <w:spacing w:val="-15"/>
                <w:w w:val="105"/>
                <w:sz w:val="24"/>
              </w:rPr>
              <w:t xml:space="preserve"> </w:t>
            </w:r>
            <w:r>
              <w:rPr>
                <w:w w:val="105"/>
                <w:sz w:val="24"/>
              </w:rPr>
              <w:t>Ко</w:t>
            </w:r>
            <w:r>
              <w:rPr>
                <w:spacing w:val="-15"/>
                <w:w w:val="105"/>
                <w:sz w:val="24"/>
              </w:rPr>
              <w:t xml:space="preserve"> </w:t>
            </w:r>
            <w:r>
              <w:rPr>
                <w:w w:val="105"/>
                <w:sz w:val="24"/>
              </w:rPr>
              <w:t xml:space="preserve">Дню </w:t>
            </w:r>
            <w:r>
              <w:rPr>
                <w:spacing w:val="-2"/>
                <w:w w:val="105"/>
                <w:sz w:val="24"/>
              </w:rPr>
              <w:t>музыки.</w:t>
            </w:r>
          </w:p>
        </w:tc>
        <w:tc>
          <w:tcPr>
            <w:tcW w:w="994" w:type="dxa"/>
          </w:tcPr>
          <w:p w14:paraId="34C6C3A5" w14:textId="77777777" w:rsidR="00E80C3C" w:rsidRDefault="00E868BA">
            <w:pPr>
              <w:pStyle w:val="TableParagraph"/>
              <w:spacing w:before="179"/>
              <w:ind w:left="133"/>
              <w:jc w:val="center"/>
              <w:rPr>
                <w:sz w:val="24"/>
              </w:rPr>
            </w:pPr>
            <w:r>
              <w:rPr>
                <w:spacing w:val="-10"/>
                <w:sz w:val="24"/>
              </w:rPr>
              <w:t>1</w:t>
            </w:r>
          </w:p>
        </w:tc>
        <w:tc>
          <w:tcPr>
            <w:tcW w:w="994" w:type="dxa"/>
          </w:tcPr>
          <w:p w14:paraId="484C4FF5" w14:textId="77777777" w:rsidR="00E80C3C" w:rsidRDefault="00E80C3C">
            <w:pPr>
              <w:pStyle w:val="TableParagraph"/>
              <w:rPr>
                <w:sz w:val="24"/>
              </w:rPr>
            </w:pPr>
          </w:p>
        </w:tc>
        <w:tc>
          <w:tcPr>
            <w:tcW w:w="1743" w:type="dxa"/>
          </w:tcPr>
          <w:p w14:paraId="32A43AA1" w14:textId="77777777" w:rsidR="00E80C3C" w:rsidRDefault="00E868BA">
            <w:pPr>
              <w:pStyle w:val="TableParagraph"/>
              <w:spacing w:before="193"/>
              <w:ind w:right="498"/>
              <w:jc w:val="right"/>
            </w:pPr>
            <w:r>
              <w:rPr>
                <w:spacing w:val="-2"/>
              </w:rPr>
              <w:t>беседа</w:t>
            </w:r>
          </w:p>
        </w:tc>
        <w:tc>
          <w:tcPr>
            <w:tcW w:w="2195" w:type="dxa"/>
          </w:tcPr>
          <w:p w14:paraId="6169F70C" w14:textId="77777777" w:rsidR="00E80C3C" w:rsidRDefault="00E868BA">
            <w:pPr>
              <w:pStyle w:val="TableParagraph"/>
              <w:spacing w:before="31" w:line="274" w:lineRule="exac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1A4876AC" w14:textId="77777777">
        <w:trPr>
          <w:trHeight w:val="595"/>
        </w:trPr>
        <w:tc>
          <w:tcPr>
            <w:tcW w:w="682" w:type="dxa"/>
          </w:tcPr>
          <w:p w14:paraId="1DC0C5E2" w14:textId="77777777" w:rsidR="00E80C3C" w:rsidRDefault="00E868BA">
            <w:pPr>
              <w:pStyle w:val="TableParagraph"/>
              <w:spacing w:before="174"/>
              <w:ind w:left="4"/>
              <w:jc w:val="center"/>
              <w:rPr>
                <w:sz w:val="24"/>
              </w:rPr>
            </w:pPr>
            <w:r>
              <w:rPr>
                <w:spacing w:val="-10"/>
                <w:sz w:val="24"/>
              </w:rPr>
              <w:t>6</w:t>
            </w:r>
          </w:p>
        </w:tc>
        <w:tc>
          <w:tcPr>
            <w:tcW w:w="2963" w:type="dxa"/>
          </w:tcPr>
          <w:p w14:paraId="07741FA9" w14:textId="77777777" w:rsidR="00E80C3C" w:rsidRDefault="00E868BA">
            <w:pPr>
              <w:pStyle w:val="TableParagraph"/>
              <w:spacing w:before="15" w:line="280" w:lineRule="atLeast"/>
              <w:ind w:left="237"/>
              <w:rPr>
                <w:sz w:val="24"/>
              </w:rPr>
            </w:pPr>
            <w:r>
              <w:rPr>
                <w:w w:val="105"/>
                <w:sz w:val="24"/>
              </w:rPr>
              <w:t>Что</w:t>
            </w:r>
            <w:r>
              <w:rPr>
                <w:spacing w:val="-15"/>
                <w:w w:val="105"/>
                <w:sz w:val="24"/>
              </w:rPr>
              <w:t xml:space="preserve"> </w:t>
            </w:r>
            <w:r>
              <w:rPr>
                <w:w w:val="105"/>
                <w:sz w:val="24"/>
              </w:rPr>
              <w:t>такое</w:t>
            </w:r>
            <w:r>
              <w:rPr>
                <w:spacing w:val="-15"/>
                <w:w w:val="105"/>
                <w:sz w:val="24"/>
              </w:rPr>
              <w:t xml:space="preserve"> </w:t>
            </w:r>
            <w:r>
              <w:rPr>
                <w:w w:val="105"/>
                <w:sz w:val="24"/>
              </w:rPr>
              <w:t>уважение?</w:t>
            </w:r>
            <w:r>
              <w:rPr>
                <w:spacing w:val="-11"/>
                <w:w w:val="105"/>
                <w:sz w:val="24"/>
              </w:rPr>
              <w:t xml:space="preserve"> </w:t>
            </w:r>
            <w:r>
              <w:rPr>
                <w:w w:val="105"/>
                <w:sz w:val="24"/>
              </w:rPr>
              <w:t>Ко Дню учителя</w:t>
            </w:r>
          </w:p>
        </w:tc>
        <w:tc>
          <w:tcPr>
            <w:tcW w:w="994" w:type="dxa"/>
          </w:tcPr>
          <w:p w14:paraId="0CEF3E7C" w14:textId="77777777" w:rsidR="00E80C3C" w:rsidRDefault="00E868BA">
            <w:pPr>
              <w:pStyle w:val="TableParagraph"/>
              <w:spacing w:before="174"/>
              <w:ind w:left="133"/>
              <w:jc w:val="center"/>
              <w:rPr>
                <w:sz w:val="24"/>
              </w:rPr>
            </w:pPr>
            <w:r>
              <w:rPr>
                <w:spacing w:val="-10"/>
                <w:sz w:val="24"/>
              </w:rPr>
              <w:t>1</w:t>
            </w:r>
          </w:p>
        </w:tc>
        <w:tc>
          <w:tcPr>
            <w:tcW w:w="994" w:type="dxa"/>
          </w:tcPr>
          <w:p w14:paraId="513CD557" w14:textId="77777777" w:rsidR="00E80C3C" w:rsidRDefault="00E80C3C">
            <w:pPr>
              <w:pStyle w:val="TableParagraph"/>
              <w:rPr>
                <w:sz w:val="24"/>
              </w:rPr>
            </w:pPr>
          </w:p>
        </w:tc>
        <w:tc>
          <w:tcPr>
            <w:tcW w:w="1743" w:type="dxa"/>
          </w:tcPr>
          <w:p w14:paraId="25D15096" w14:textId="77777777" w:rsidR="00E80C3C" w:rsidRDefault="00E868BA">
            <w:pPr>
              <w:pStyle w:val="TableParagraph"/>
              <w:spacing w:before="188"/>
              <w:ind w:right="498"/>
              <w:jc w:val="right"/>
            </w:pPr>
            <w:r>
              <w:rPr>
                <w:spacing w:val="-2"/>
              </w:rPr>
              <w:t>беседа</w:t>
            </w:r>
          </w:p>
        </w:tc>
        <w:tc>
          <w:tcPr>
            <w:tcW w:w="2195" w:type="dxa"/>
          </w:tcPr>
          <w:p w14:paraId="6A0D4622" w14:textId="77777777" w:rsidR="00E80C3C" w:rsidRDefault="00E868BA">
            <w:pPr>
              <w:pStyle w:val="TableParagraph"/>
              <w:spacing w:before="15" w:line="280" w:lineRule="atLeas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3F6DD55C" w14:textId="77777777">
        <w:trPr>
          <w:trHeight w:val="599"/>
        </w:trPr>
        <w:tc>
          <w:tcPr>
            <w:tcW w:w="682" w:type="dxa"/>
          </w:tcPr>
          <w:p w14:paraId="68FD62AC" w14:textId="77777777" w:rsidR="00E80C3C" w:rsidRDefault="00E868BA">
            <w:pPr>
              <w:pStyle w:val="TableParagraph"/>
              <w:spacing w:before="174"/>
              <w:ind w:left="4"/>
              <w:jc w:val="center"/>
              <w:rPr>
                <w:sz w:val="24"/>
              </w:rPr>
            </w:pPr>
            <w:r>
              <w:rPr>
                <w:spacing w:val="-10"/>
                <w:sz w:val="24"/>
              </w:rPr>
              <w:t>7</w:t>
            </w:r>
          </w:p>
        </w:tc>
        <w:tc>
          <w:tcPr>
            <w:tcW w:w="2963" w:type="dxa"/>
          </w:tcPr>
          <w:p w14:paraId="5BBF578B" w14:textId="77777777" w:rsidR="00E80C3C" w:rsidRDefault="00E868BA">
            <w:pPr>
              <w:pStyle w:val="TableParagraph"/>
              <w:spacing w:before="32" w:line="274" w:lineRule="exact"/>
              <w:ind w:left="237" w:right="374"/>
              <w:rPr>
                <w:sz w:val="24"/>
              </w:rPr>
            </w:pPr>
            <w:r>
              <w:rPr>
                <w:sz w:val="24"/>
              </w:rPr>
              <w:t>Как</w:t>
            </w:r>
            <w:r>
              <w:rPr>
                <w:spacing w:val="-15"/>
                <w:sz w:val="24"/>
              </w:rPr>
              <w:t xml:space="preserve"> </w:t>
            </w:r>
            <w:r>
              <w:rPr>
                <w:sz w:val="24"/>
              </w:rPr>
              <w:t>понять</w:t>
            </w:r>
            <w:r>
              <w:rPr>
                <w:spacing w:val="-15"/>
                <w:sz w:val="24"/>
              </w:rPr>
              <w:t xml:space="preserve"> </w:t>
            </w:r>
            <w:r>
              <w:rPr>
                <w:sz w:val="24"/>
              </w:rPr>
              <w:t>друг</w:t>
            </w:r>
            <w:r>
              <w:rPr>
                <w:spacing w:val="-13"/>
                <w:sz w:val="24"/>
              </w:rPr>
              <w:t xml:space="preserve"> </w:t>
            </w:r>
            <w:r>
              <w:rPr>
                <w:sz w:val="24"/>
              </w:rPr>
              <w:t>друга разным поколениям?</w:t>
            </w:r>
          </w:p>
        </w:tc>
        <w:tc>
          <w:tcPr>
            <w:tcW w:w="994" w:type="dxa"/>
          </w:tcPr>
          <w:p w14:paraId="568E6163" w14:textId="77777777" w:rsidR="00E80C3C" w:rsidRDefault="00E868BA">
            <w:pPr>
              <w:pStyle w:val="TableParagraph"/>
              <w:spacing w:before="174"/>
              <w:ind w:left="133"/>
              <w:jc w:val="center"/>
              <w:rPr>
                <w:sz w:val="24"/>
              </w:rPr>
            </w:pPr>
            <w:r>
              <w:rPr>
                <w:spacing w:val="-10"/>
                <w:sz w:val="24"/>
              </w:rPr>
              <w:t>1</w:t>
            </w:r>
          </w:p>
        </w:tc>
        <w:tc>
          <w:tcPr>
            <w:tcW w:w="994" w:type="dxa"/>
          </w:tcPr>
          <w:p w14:paraId="2F3AF067" w14:textId="77777777" w:rsidR="00E80C3C" w:rsidRDefault="00E80C3C">
            <w:pPr>
              <w:pStyle w:val="TableParagraph"/>
              <w:rPr>
                <w:sz w:val="24"/>
              </w:rPr>
            </w:pPr>
          </w:p>
        </w:tc>
        <w:tc>
          <w:tcPr>
            <w:tcW w:w="1743" w:type="dxa"/>
          </w:tcPr>
          <w:p w14:paraId="0325664E" w14:textId="77777777" w:rsidR="00E80C3C" w:rsidRDefault="00E868BA">
            <w:pPr>
              <w:pStyle w:val="TableParagraph"/>
              <w:spacing w:before="188"/>
              <w:ind w:right="498"/>
              <w:jc w:val="right"/>
            </w:pPr>
            <w:r>
              <w:rPr>
                <w:spacing w:val="-2"/>
              </w:rPr>
              <w:t>беседа</w:t>
            </w:r>
          </w:p>
        </w:tc>
        <w:tc>
          <w:tcPr>
            <w:tcW w:w="2195" w:type="dxa"/>
          </w:tcPr>
          <w:p w14:paraId="4CD26B5E" w14:textId="77777777" w:rsidR="00E80C3C" w:rsidRDefault="00E868BA">
            <w:pPr>
              <w:pStyle w:val="TableParagraph"/>
              <w:spacing w:before="32" w:line="274" w:lineRule="exac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233993EF" w14:textId="77777777">
        <w:trPr>
          <w:trHeight w:val="868"/>
        </w:trPr>
        <w:tc>
          <w:tcPr>
            <w:tcW w:w="682" w:type="dxa"/>
          </w:tcPr>
          <w:p w14:paraId="739EFD97" w14:textId="77777777" w:rsidR="00E80C3C" w:rsidRDefault="00E80C3C">
            <w:pPr>
              <w:pStyle w:val="TableParagraph"/>
              <w:spacing w:before="37"/>
              <w:rPr>
                <w:b/>
                <w:sz w:val="24"/>
              </w:rPr>
            </w:pPr>
          </w:p>
          <w:p w14:paraId="35737B86" w14:textId="77777777" w:rsidR="00E80C3C" w:rsidRDefault="00E868BA">
            <w:pPr>
              <w:pStyle w:val="TableParagraph"/>
              <w:ind w:left="4"/>
              <w:jc w:val="center"/>
              <w:rPr>
                <w:sz w:val="24"/>
              </w:rPr>
            </w:pPr>
            <w:r>
              <w:rPr>
                <w:spacing w:val="-10"/>
                <w:sz w:val="24"/>
              </w:rPr>
              <w:t>8</w:t>
            </w:r>
          </w:p>
        </w:tc>
        <w:tc>
          <w:tcPr>
            <w:tcW w:w="2963" w:type="dxa"/>
          </w:tcPr>
          <w:p w14:paraId="2A568C49" w14:textId="77777777" w:rsidR="00E80C3C" w:rsidRDefault="00E868BA">
            <w:pPr>
              <w:pStyle w:val="TableParagraph"/>
              <w:spacing w:before="35"/>
              <w:ind w:left="237"/>
              <w:rPr>
                <w:sz w:val="24"/>
              </w:rPr>
            </w:pPr>
            <w:r>
              <w:rPr>
                <w:w w:val="105"/>
                <w:sz w:val="24"/>
              </w:rPr>
              <w:t>О</w:t>
            </w:r>
            <w:r>
              <w:rPr>
                <w:spacing w:val="-5"/>
                <w:w w:val="105"/>
                <w:sz w:val="24"/>
              </w:rPr>
              <w:t xml:space="preserve"> </w:t>
            </w:r>
            <w:r>
              <w:rPr>
                <w:w w:val="105"/>
                <w:sz w:val="24"/>
              </w:rPr>
              <w:t>городах</w:t>
            </w:r>
            <w:r>
              <w:rPr>
                <w:spacing w:val="-5"/>
                <w:w w:val="105"/>
                <w:sz w:val="24"/>
              </w:rPr>
              <w:t xml:space="preserve"> </w:t>
            </w:r>
            <w:r>
              <w:rPr>
                <w:w w:val="105"/>
                <w:sz w:val="24"/>
              </w:rPr>
              <w:t>России.</w:t>
            </w:r>
            <w:r>
              <w:rPr>
                <w:spacing w:val="-5"/>
                <w:w w:val="105"/>
                <w:sz w:val="24"/>
              </w:rPr>
              <w:t xml:space="preserve"> Ко</w:t>
            </w:r>
          </w:p>
          <w:p w14:paraId="5550A6BB" w14:textId="77777777" w:rsidR="00E80C3C" w:rsidRDefault="00E868BA">
            <w:pPr>
              <w:pStyle w:val="TableParagraph"/>
              <w:spacing w:line="274" w:lineRule="exact"/>
              <w:ind w:left="237" w:right="1041"/>
              <w:rPr>
                <w:sz w:val="24"/>
              </w:rPr>
            </w:pPr>
            <w:r>
              <w:rPr>
                <w:w w:val="105"/>
                <w:sz w:val="24"/>
              </w:rPr>
              <w:t>Дню</w:t>
            </w:r>
            <w:r>
              <w:rPr>
                <w:spacing w:val="-16"/>
                <w:w w:val="105"/>
                <w:sz w:val="24"/>
              </w:rPr>
              <w:t xml:space="preserve"> </w:t>
            </w:r>
            <w:r>
              <w:rPr>
                <w:w w:val="105"/>
                <w:sz w:val="24"/>
              </w:rPr>
              <w:t xml:space="preserve">народного </w:t>
            </w:r>
            <w:r>
              <w:rPr>
                <w:spacing w:val="-2"/>
                <w:w w:val="105"/>
                <w:sz w:val="24"/>
              </w:rPr>
              <w:t>единства</w:t>
            </w:r>
          </w:p>
        </w:tc>
        <w:tc>
          <w:tcPr>
            <w:tcW w:w="994" w:type="dxa"/>
          </w:tcPr>
          <w:p w14:paraId="12194873" w14:textId="77777777" w:rsidR="00E80C3C" w:rsidRDefault="00E80C3C">
            <w:pPr>
              <w:pStyle w:val="TableParagraph"/>
              <w:spacing w:before="37"/>
              <w:rPr>
                <w:b/>
                <w:sz w:val="24"/>
              </w:rPr>
            </w:pPr>
          </w:p>
          <w:p w14:paraId="6EFD288F" w14:textId="77777777" w:rsidR="00E80C3C" w:rsidRDefault="00E868BA">
            <w:pPr>
              <w:pStyle w:val="TableParagraph"/>
              <w:ind w:left="133"/>
              <w:jc w:val="center"/>
              <w:rPr>
                <w:sz w:val="24"/>
              </w:rPr>
            </w:pPr>
            <w:r>
              <w:rPr>
                <w:spacing w:val="-10"/>
                <w:sz w:val="24"/>
              </w:rPr>
              <w:t>1</w:t>
            </w:r>
          </w:p>
        </w:tc>
        <w:tc>
          <w:tcPr>
            <w:tcW w:w="994" w:type="dxa"/>
          </w:tcPr>
          <w:p w14:paraId="0109EC6A" w14:textId="77777777" w:rsidR="00E80C3C" w:rsidRDefault="00E80C3C">
            <w:pPr>
              <w:pStyle w:val="TableParagraph"/>
              <w:rPr>
                <w:sz w:val="24"/>
              </w:rPr>
            </w:pPr>
          </w:p>
        </w:tc>
        <w:tc>
          <w:tcPr>
            <w:tcW w:w="1743" w:type="dxa"/>
          </w:tcPr>
          <w:p w14:paraId="74BF58B9" w14:textId="77777777" w:rsidR="00E80C3C" w:rsidRDefault="00E80C3C">
            <w:pPr>
              <w:pStyle w:val="TableParagraph"/>
              <w:spacing w:before="74"/>
              <w:rPr>
                <w:b/>
              </w:rPr>
            </w:pPr>
          </w:p>
          <w:p w14:paraId="6BBBB694" w14:textId="77777777" w:rsidR="00E80C3C" w:rsidRDefault="00E868BA">
            <w:pPr>
              <w:pStyle w:val="TableParagraph"/>
              <w:ind w:right="498"/>
              <w:jc w:val="right"/>
            </w:pPr>
            <w:r>
              <w:rPr>
                <w:spacing w:val="-2"/>
              </w:rPr>
              <w:t>беседа</w:t>
            </w:r>
          </w:p>
        </w:tc>
        <w:tc>
          <w:tcPr>
            <w:tcW w:w="2195" w:type="dxa"/>
          </w:tcPr>
          <w:p w14:paraId="1B583D6F" w14:textId="77777777" w:rsidR="00E80C3C" w:rsidRDefault="00E868BA">
            <w:pPr>
              <w:pStyle w:val="TableParagraph"/>
              <w:spacing w:before="176" w:line="237" w:lineRule="auto"/>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6D2E2AE7" w14:textId="77777777">
        <w:trPr>
          <w:trHeight w:val="600"/>
        </w:trPr>
        <w:tc>
          <w:tcPr>
            <w:tcW w:w="682" w:type="dxa"/>
          </w:tcPr>
          <w:p w14:paraId="72ECEBAC" w14:textId="77777777" w:rsidR="00E80C3C" w:rsidRDefault="00E868BA">
            <w:pPr>
              <w:pStyle w:val="TableParagraph"/>
              <w:spacing w:before="179"/>
              <w:ind w:left="4"/>
              <w:jc w:val="center"/>
              <w:rPr>
                <w:sz w:val="24"/>
              </w:rPr>
            </w:pPr>
            <w:r>
              <w:rPr>
                <w:spacing w:val="-10"/>
                <w:sz w:val="24"/>
              </w:rPr>
              <w:t>9</w:t>
            </w:r>
          </w:p>
        </w:tc>
        <w:tc>
          <w:tcPr>
            <w:tcW w:w="2963" w:type="dxa"/>
          </w:tcPr>
          <w:p w14:paraId="061A1A00" w14:textId="77777777" w:rsidR="00E80C3C" w:rsidRDefault="00E868BA">
            <w:pPr>
              <w:pStyle w:val="TableParagraph"/>
              <w:spacing w:before="32" w:line="274" w:lineRule="exact"/>
              <w:ind w:left="237" w:right="188"/>
              <w:rPr>
                <w:sz w:val="24"/>
              </w:rPr>
            </w:pPr>
            <w:r>
              <w:rPr>
                <w:sz w:val="24"/>
              </w:rPr>
              <w:t>Общество</w:t>
            </w:r>
            <w:r>
              <w:rPr>
                <w:spacing w:val="-15"/>
                <w:sz w:val="24"/>
              </w:rPr>
              <w:t xml:space="preserve"> </w:t>
            </w:r>
            <w:r>
              <w:rPr>
                <w:sz w:val="24"/>
              </w:rPr>
              <w:t xml:space="preserve">безграничных </w:t>
            </w:r>
            <w:r>
              <w:rPr>
                <w:spacing w:val="-2"/>
                <w:sz w:val="24"/>
              </w:rPr>
              <w:t>возможностей</w:t>
            </w:r>
          </w:p>
        </w:tc>
        <w:tc>
          <w:tcPr>
            <w:tcW w:w="994" w:type="dxa"/>
          </w:tcPr>
          <w:p w14:paraId="326436DC" w14:textId="77777777" w:rsidR="00E80C3C" w:rsidRDefault="00E868BA">
            <w:pPr>
              <w:pStyle w:val="TableParagraph"/>
              <w:spacing w:before="179"/>
              <w:ind w:left="133"/>
              <w:jc w:val="center"/>
              <w:rPr>
                <w:sz w:val="24"/>
              </w:rPr>
            </w:pPr>
            <w:r>
              <w:rPr>
                <w:spacing w:val="-10"/>
                <w:sz w:val="24"/>
              </w:rPr>
              <w:t>1</w:t>
            </w:r>
          </w:p>
        </w:tc>
        <w:tc>
          <w:tcPr>
            <w:tcW w:w="994" w:type="dxa"/>
          </w:tcPr>
          <w:p w14:paraId="49996CFD" w14:textId="77777777" w:rsidR="00E80C3C" w:rsidRDefault="00E80C3C">
            <w:pPr>
              <w:pStyle w:val="TableParagraph"/>
              <w:rPr>
                <w:sz w:val="24"/>
              </w:rPr>
            </w:pPr>
          </w:p>
        </w:tc>
        <w:tc>
          <w:tcPr>
            <w:tcW w:w="1743" w:type="dxa"/>
          </w:tcPr>
          <w:p w14:paraId="1DF7024D" w14:textId="77777777" w:rsidR="00E80C3C" w:rsidRDefault="00E868BA">
            <w:pPr>
              <w:pStyle w:val="TableParagraph"/>
              <w:spacing w:before="193"/>
              <w:ind w:right="498"/>
              <w:jc w:val="right"/>
            </w:pPr>
            <w:r>
              <w:rPr>
                <w:spacing w:val="-2"/>
              </w:rPr>
              <w:t>беседа</w:t>
            </w:r>
          </w:p>
        </w:tc>
        <w:tc>
          <w:tcPr>
            <w:tcW w:w="2195" w:type="dxa"/>
          </w:tcPr>
          <w:p w14:paraId="281FF607" w14:textId="77777777" w:rsidR="00E80C3C" w:rsidRDefault="00E868BA">
            <w:pPr>
              <w:pStyle w:val="TableParagraph"/>
              <w:spacing w:before="32" w:line="274" w:lineRule="exac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58D0E367" w14:textId="77777777">
        <w:trPr>
          <w:trHeight w:val="590"/>
        </w:trPr>
        <w:tc>
          <w:tcPr>
            <w:tcW w:w="682" w:type="dxa"/>
          </w:tcPr>
          <w:p w14:paraId="1F30E13F" w14:textId="77777777" w:rsidR="00E80C3C" w:rsidRDefault="00E868BA">
            <w:pPr>
              <w:pStyle w:val="TableParagraph"/>
              <w:spacing w:before="174"/>
              <w:ind w:left="4" w:right="4"/>
              <w:jc w:val="center"/>
              <w:rPr>
                <w:sz w:val="24"/>
              </w:rPr>
            </w:pPr>
            <w:r>
              <w:rPr>
                <w:spacing w:val="-5"/>
                <w:sz w:val="24"/>
              </w:rPr>
              <w:t>10</w:t>
            </w:r>
          </w:p>
        </w:tc>
        <w:tc>
          <w:tcPr>
            <w:tcW w:w="2963" w:type="dxa"/>
          </w:tcPr>
          <w:p w14:paraId="313DF525" w14:textId="77777777" w:rsidR="00E80C3C" w:rsidRDefault="00E868BA">
            <w:pPr>
              <w:pStyle w:val="TableParagraph"/>
              <w:spacing w:before="10" w:line="280" w:lineRule="atLeast"/>
              <w:ind w:left="237" w:right="204"/>
              <w:rPr>
                <w:sz w:val="24"/>
              </w:rPr>
            </w:pPr>
            <w:r>
              <w:rPr>
                <w:w w:val="105"/>
                <w:sz w:val="24"/>
              </w:rPr>
              <w:t>Селекция</w:t>
            </w:r>
            <w:r>
              <w:rPr>
                <w:spacing w:val="-16"/>
                <w:w w:val="105"/>
                <w:sz w:val="24"/>
              </w:rPr>
              <w:t xml:space="preserve"> </w:t>
            </w:r>
            <w:r>
              <w:rPr>
                <w:w w:val="105"/>
                <w:sz w:val="24"/>
              </w:rPr>
              <w:t>и</w:t>
            </w:r>
            <w:r>
              <w:rPr>
                <w:spacing w:val="-14"/>
                <w:w w:val="105"/>
                <w:sz w:val="24"/>
              </w:rPr>
              <w:t xml:space="preserve"> </w:t>
            </w:r>
            <w:r>
              <w:rPr>
                <w:w w:val="105"/>
                <w:sz w:val="24"/>
              </w:rPr>
              <w:t>генетика.</w:t>
            </w:r>
            <w:r>
              <w:rPr>
                <w:spacing w:val="-15"/>
                <w:w w:val="105"/>
                <w:sz w:val="24"/>
              </w:rPr>
              <w:t xml:space="preserve"> </w:t>
            </w:r>
            <w:r>
              <w:rPr>
                <w:w w:val="105"/>
                <w:sz w:val="24"/>
              </w:rPr>
              <w:t xml:space="preserve">К </w:t>
            </w:r>
            <w:r>
              <w:rPr>
                <w:spacing w:val="-2"/>
                <w:w w:val="105"/>
                <w:sz w:val="24"/>
              </w:rPr>
              <w:t>170-летию</w:t>
            </w:r>
          </w:p>
        </w:tc>
        <w:tc>
          <w:tcPr>
            <w:tcW w:w="994" w:type="dxa"/>
          </w:tcPr>
          <w:p w14:paraId="30F25C51" w14:textId="77777777" w:rsidR="00E80C3C" w:rsidRDefault="00E868BA">
            <w:pPr>
              <w:pStyle w:val="TableParagraph"/>
              <w:spacing w:before="174"/>
              <w:ind w:left="133"/>
              <w:jc w:val="center"/>
              <w:rPr>
                <w:sz w:val="24"/>
              </w:rPr>
            </w:pPr>
            <w:r>
              <w:rPr>
                <w:spacing w:val="-10"/>
                <w:sz w:val="24"/>
              </w:rPr>
              <w:t>1</w:t>
            </w:r>
          </w:p>
        </w:tc>
        <w:tc>
          <w:tcPr>
            <w:tcW w:w="994" w:type="dxa"/>
          </w:tcPr>
          <w:p w14:paraId="5CCC5B07" w14:textId="77777777" w:rsidR="00E80C3C" w:rsidRDefault="00E80C3C">
            <w:pPr>
              <w:pStyle w:val="TableParagraph"/>
              <w:rPr>
                <w:sz w:val="24"/>
              </w:rPr>
            </w:pPr>
          </w:p>
        </w:tc>
        <w:tc>
          <w:tcPr>
            <w:tcW w:w="1743" w:type="dxa"/>
          </w:tcPr>
          <w:p w14:paraId="26CCFFF3" w14:textId="77777777" w:rsidR="00E80C3C" w:rsidRDefault="00E868BA">
            <w:pPr>
              <w:pStyle w:val="TableParagraph"/>
              <w:spacing w:before="188"/>
              <w:ind w:right="498"/>
              <w:jc w:val="right"/>
            </w:pPr>
            <w:r>
              <w:rPr>
                <w:spacing w:val="-2"/>
              </w:rPr>
              <w:t>беседа</w:t>
            </w:r>
          </w:p>
        </w:tc>
        <w:tc>
          <w:tcPr>
            <w:tcW w:w="2195" w:type="dxa"/>
          </w:tcPr>
          <w:p w14:paraId="2183D00A" w14:textId="77777777" w:rsidR="00E80C3C" w:rsidRDefault="00E868BA">
            <w:pPr>
              <w:pStyle w:val="TableParagraph"/>
              <w:spacing w:before="10" w:line="280" w:lineRule="atLeas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bl>
    <w:p w14:paraId="60B0C31A" w14:textId="77777777" w:rsidR="00E80C3C" w:rsidRDefault="00E80C3C">
      <w:pPr>
        <w:pStyle w:val="TableParagraph"/>
        <w:spacing w:line="280" w:lineRule="atLeast"/>
        <w:rPr>
          <w:sz w:val="24"/>
        </w:rPr>
        <w:sectPr w:rsidR="00E80C3C">
          <w:pgSz w:w="11910" w:h="16840"/>
          <w:pgMar w:top="620" w:right="0" w:bottom="1333" w:left="425" w:header="720" w:footer="720" w:gutter="0"/>
          <w:cols w:space="720"/>
        </w:sectPr>
      </w:pPr>
    </w:p>
    <w:tbl>
      <w:tblPr>
        <w:tblStyle w:val="TableNormal"/>
        <w:tblW w:w="0" w:type="auto"/>
        <w:tblInd w:w="7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2"/>
        <w:gridCol w:w="2963"/>
        <w:gridCol w:w="994"/>
        <w:gridCol w:w="994"/>
        <w:gridCol w:w="1743"/>
        <w:gridCol w:w="2195"/>
      </w:tblGrid>
      <w:tr w:rsidR="00E80C3C" w14:paraId="31B8EA45" w14:textId="77777777">
        <w:trPr>
          <w:trHeight w:val="321"/>
        </w:trPr>
        <w:tc>
          <w:tcPr>
            <w:tcW w:w="682" w:type="dxa"/>
          </w:tcPr>
          <w:p w14:paraId="7839B0BB" w14:textId="77777777" w:rsidR="00E80C3C" w:rsidRDefault="00E80C3C">
            <w:pPr>
              <w:pStyle w:val="TableParagraph"/>
              <w:rPr>
                <w:sz w:val="24"/>
              </w:rPr>
            </w:pPr>
          </w:p>
        </w:tc>
        <w:tc>
          <w:tcPr>
            <w:tcW w:w="2963" w:type="dxa"/>
          </w:tcPr>
          <w:p w14:paraId="583DF28A" w14:textId="77777777" w:rsidR="00E80C3C" w:rsidRDefault="00E868BA">
            <w:pPr>
              <w:pStyle w:val="TableParagraph"/>
              <w:spacing w:before="40" w:line="262" w:lineRule="exact"/>
              <w:ind w:left="237"/>
              <w:rPr>
                <w:sz w:val="24"/>
              </w:rPr>
            </w:pPr>
            <w:proofErr w:type="spellStart"/>
            <w:r>
              <w:rPr>
                <w:spacing w:val="-2"/>
                <w:w w:val="105"/>
                <w:sz w:val="24"/>
              </w:rPr>
              <w:t>И.В.Мичурина</w:t>
            </w:r>
            <w:proofErr w:type="spellEnd"/>
          </w:p>
        </w:tc>
        <w:tc>
          <w:tcPr>
            <w:tcW w:w="994" w:type="dxa"/>
          </w:tcPr>
          <w:p w14:paraId="5B8E74AB" w14:textId="77777777" w:rsidR="00E80C3C" w:rsidRDefault="00E80C3C">
            <w:pPr>
              <w:pStyle w:val="TableParagraph"/>
              <w:rPr>
                <w:sz w:val="24"/>
              </w:rPr>
            </w:pPr>
          </w:p>
        </w:tc>
        <w:tc>
          <w:tcPr>
            <w:tcW w:w="994" w:type="dxa"/>
          </w:tcPr>
          <w:p w14:paraId="031EAA7A" w14:textId="77777777" w:rsidR="00E80C3C" w:rsidRDefault="00E80C3C">
            <w:pPr>
              <w:pStyle w:val="TableParagraph"/>
              <w:rPr>
                <w:sz w:val="24"/>
              </w:rPr>
            </w:pPr>
          </w:p>
        </w:tc>
        <w:tc>
          <w:tcPr>
            <w:tcW w:w="1743" w:type="dxa"/>
          </w:tcPr>
          <w:p w14:paraId="4A7EC271" w14:textId="77777777" w:rsidR="00E80C3C" w:rsidRDefault="00E80C3C">
            <w:pPr>
              <w:pStyle w:val="TableParagraph"/>
              <w:rPr>
                <w:sz w:val="24"/>
              </w:rPr>
            </w:pPr>
          </w:p>
        </w:tc>
        <w:tc>
          <w:tcPr>
            <w:tcW w:w="2195" w:type="dxa"/>
          </w:tcPr>
          <w:p w14:paraId="7BF644C3" w14:textId="77777777" w:rsidR="00E80C3C" w:rsidRDefault="00E80C3C">
            <w:pPr>
              <w:pStyle w:val="TableParagraph"/>
              <w:rPr>
                <w:sz w:val="24"/>
              </w:rPr>
            </w:pPr>
          </w:p>
        </w:tc>
      </w:tr>
      <w:tr w:rsidR="00E80C3C" w14:paraId="41342DD3" w14:textId="77777777">
        <w:trPr>
          <w:trHeight w:val="1151"/>
        </w:trPr>
        <w:tc>
          <w:tcPr>
            <w:tcW w:w="682" w:type="dxa"/>
          </w:tcPr>
          <w:p w14:paraId="1E00359B" w14:textId="77777777" w:rsidR="00E80C3C" w:rsidRDefault="00E80C3C">
            <w:pPr>
              <w:pStyle w:val="TableParagraph"/>
              <w:spacing w:before="176"/>
              <w:rPr>
                <w:b/>
                <w:sz w:val="24"/>
              </w:rPr>
            </w:pPr>
          </w:p>
          <w:p w14:paraId="09153B4D" w14:textId="77777777" w:rsidR="00E80C3C" w:rsidRDefault="00E868BA">
            <w:pPr>
              <w:pStyle w:val="TableParagraph"/>
              <w:ind w:left="4" w:right="4"/>
              <w:jc w:val="center"/>
              <w:rPr>
                <w:sz w:val="24"/>
              </w:rPr>
            </w:pPr>
            <w:r>
              <w:rPr>
                <w:spacing w:val="-5"/>
                <w:sz w:val="24"/>
              </w:rPr>
              <w:t>11</w:t>
            </w:r>
          </w:p>
        </w:tc>
        <w:tc>
          <w:tcPr>
            <w:tcW w:w="2963" w:type="dxa"/>
          </w:tcPr>
          <w:p w14:paraId="0E90B119" w14:textId="77777777" w:rsidR="00E80C3C" w:rsidRDefault="00E868BA">
            <w:pPr>
              <w:pStyle w:val="TableParagraph"/>
              <w:spacing w:before="40"/>
              <w:ind w:left="237"/>
              <w:rPr>
                <w:sz w:val="24"/>
              </w:rPr>
            </w:pPr>
            <w:r>
              <w:rPr>
                <w:sz w:val="24"/>
              </w:rPr>
              <w:t>Как</w:t>
            </w:r>
            <w:r>
              <w:rPr>
                <w:spacing w:val="-14"/>
                <w:sz w:val="24"/>
              </w:rPr>
              <w:t xml:space="preserve"> </w:t>
            </w:r>
            <w:r>
              <w:rPr>
                <w:sz w:val="24"/>
              </w:rPr>
              <w:t>решать</w:t>
            </w:r>
            <w:r>
              <w:rPr>
                <w:spacing w:val="-11"/>
                <w:sz w:val="24"/>
              </w:rPr>
              <w:t xml:space="preserve"> </w:t>
            </w:r>
            <w:r>
              <w:rPr>
                <w:sz w:val="24"/>
              </w:rPr>
              <w:t>конфликты</w:t>
            </w:r>
            <w:r>
              <w:rPr>
                <w:spacing w:val="-14"/>
                <w:sz w:val="24"/>
              </w:rPr>
              <w:t xml:space="preserve"> </w:t>
            </w:r>
            <w:r>
              <w:rPr>
                <w:sz w:val="24"/>
              </w:rPr>
              <w:t>и справляться с трудностями. Ко Дню</w:t>
            </w:r>
          </w:p>
          <w:p w14:paraId="5FE6C16E" w14:textId="77777777" w:rsidR="00E80C3C" w:rsidRDefault="00E868BA">
            <w:pPr>
              <w:pStyle w:val="TableParagraph"/>
              <w:spacing w:line="264" w:lineRule="exact"/>
              <w:ind w:left="237"/>
              <w:rPr>
                <w:sz w:val="24"/>
              </w:rPr>
            </w:pPr>
            <w:r>
              <w:rPr>
                <w:spacing w:val="-2"/>
                <w:sz w:val="24"/>
              </w:rPr>
              <w:t>психолога</w:t>
            </w:r>
          </w:p>
        </w:tc>
        <w:tc>
          <w:tcPr>
            <w:tcW w:w="994" w:type="dxa"/>
          </w:tcPr>
          <w:p w14:paraId="32977F64" w14:textId="77777777" w:rsidR="00E80C3C" w:rsidRDefault="00E80C3C">
            <w:pPr>
              <w:pStyle w:val="TableParagraph"/>
              <w:spacing w:before="176"/>
              <w:rPr>
                <w:b/>
                <w:sz w:val="24"/>
              </w:rPr>
            </w:pPr>
          </w:p>
          <w:p w14:paraId="78FEDE6A" w14:textId="77777777" w:rsidR="00E80C3C" w:rsidRDefault="00E868BA">
            <w:pPr>
              <w:pStyle w:val="TableParagraph"/>
              <w:ind w:right="365"/>
              <w:jc w:val="right"/>
              <w:rPr>
                <w:sz w:val="24"/>
              </w:rPr>
            </w:pPr>
            <w:r>
              <w:rPr>
                <w:spacing w:val="-10"/>
                <w:sz w:val="24"/>
              </w:rPr>
              <w:t>1</w:t>
            </w:r>
          </w:p>
        </w:tc>
        <w:tc>
          <w:tcPr>
            <w:tcW w:w="994" w:type="dxa"/>
          </w:tcPr>
          <w:p w14:paraId="64A78676" w14:textId="77777777" w:rsidR="00E80C3C" w:rsidRDefault="00E80C3C">
            <w:pPr>
              <w:pStyle w:val="TableParagraph"/>
              <w:rPr>
                <w:sz w:val="24"/>
              </w:rPr>
            </w:pPr>
          </w:p>
        </w:tc>
        <w:tc>
          <w:tcPr>
            <w:tcW w:w="1743" w:type="dxa"/>
          </w:tcPr>
          <w:p w14:paraId="09DE43BF" w14:textId="77777777" w:rsidR="00E80C3C" w:rsidRDefault="00E80C3C">
            <w:pPr>
              <w:pStyle w:val="TableParagraph"/>
              <w:spacing w:before="213"/>
              <w:rPr>
                <w:b/>
              </w:rPr>
            </w:pPr>
          </w:p>
          <w:p w14:paraId="2ED9B8ED" w14:textId="77777777" w:rsidR="00E80C3C" w:rsidRDefault="00E868BA">
            <w:pPr>
              <w:pStyle w:val="TableParagraph"/>
              <w:ind w:right="498"/>
              <w:jc w:val="right"/>
            </w:pPr>
            <w:r>
              <w:rPr>
                <w:spacing w:val="-2"/>
              </w:rPr>
              <w:t>беседа</w:t>
            </w:r>
          </w:p>
        </w:tc>
        <w:tc>
          <w:tcPr>
            <w:tcW w:w="2195" w:type="dxa"/>
          </w:tcPr>
          <w:p w14:paraId="71981AF6" w14:textId="77777777" w:rsidR="00E80C3C" w:rsidRDefault="00E80C3C">
            <w:pPr>
              <w:pStyle w:val="TableParagraph"/>
              <w:spacing w:before="37"/>
              <w:rPr>
                <w:b/>
                <w:sz w:val="24"/>
              </w:rPr>
            </w:pPr>
          </w:p>
          <w:p w14:paraId="734F386A" w14:textId="77777777" w:rsidR="00E80C3C" w:rsidRDefault="00E868BA">
            <w:pPr>
              <w:pStyle w:val="TableParagraph"/>
              <w:spacing w:line="242" w:lineRule="auto"/>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5EE3B9B7" w14:textId="77777777">
        <w:trPr>
          <w:trHeight w:val="595"/>
        </w:trPr>
        <w:tc>
          <w:tcPr>
            <w:tcW w:w="682" w:type="dxa"/>
          </w:tcPr>
          <w:p w14:paraId="09CEC01D" w14:textId="77777777" w:rsidR="00E80C3C" w:rsidRDefault="00E868BA">
            <w:pPr>
              <w:pStyle w:val="TableParagraph"/>
              <w:spacing w:before="175"/>
              <w:ind w:left="4" w:right="4"/>
              <w:jc w:val="center"/>
              <w:rPr>
                <w:sz w:val="24"/>
              </w:rPr>
            </w:pPr>
            <w:r>
              <w:rPr>
                <w:spacing w:val="-5"/>
                <w:sz w:val="24"/>
              </w:rPr>
              <w:t>12</w:t>
            </w:r>
          </w:p>
        </w:tc>
        <w:tc>
          <w:tcPr>
            <w:tcW w:w="2963" w:type="dxa"/>
          </w:tcPr>
          <w:p w14:paraId="5BACBE73" w14:textId="77777777" w:rsidR="00E80C3C" w:rsidRDefault="00E868BA">
            <w:pPr>
              <w:pStyle w:val="TableParagraph"/>
              <w:spacing w:before="15" w:line="280" w:lineRule="atLeast"/>
              <w:ind w:left="237" w:right="374"/>
              <w:rPr>
                <w:sz w:val="24"/>
              </w:rPr>
            </w:pPr>
            <w:r>
              <w:rPr>
                <w:sz w:val="24"/>
              </w:rPr>
              <w:t>Профессия</w:t>
            </w:r>
            <w:r>
              <w:rPr>
                <w:spacing w:val="-15"/>
                <w:sz w:val="24"/>
              </w:rPr>
              <w:t xml:space="preserve"> </w:t>
            </w:r>
            <w:r>
              <w:rPr>
                <w:sz w:val="24"/>
              </w:rPr>
              <w:t>—</w:t>
            </w:r>
            <w:r>
              <w:rPr>
                <w:spacing w:val="-15"/>
                <w:sz w:val="24"/>
              </w:rPr>
              <w:t xml:space="preserve"> </w:t>
            </w:r>
            <w:r>
              <w:rPr>
                <w:sz w:val="24"/>
              </w:rPr>
              <w:t xml:space="preserve">жизнь </w:t>
            </w:r>
            <w:r>
              <w:rPr>
                <w:spacing w:val="-2"/>
                <w:sz w:val="24"/>
              </w:rPr>
              <w:t>спасать</w:t>
            </w:r>
          </w:p>
        </w:tc>
        <w:tc>
          <w:tcPr>
            <w:tcW w:w="994" w:type="dxa"/>
          </w:tcPr>
          <w:p w14:paraId="0D13182C" w14:textId="77777777" w:rsidR="00E80C3C" w:rsidRDefault="00E868BA">
            <w:pPr>
              <w:pStyle w:val="TableParagraph"/>
              <w:spacing w:before="175"/>
              <w:ind w:right="365"/>
              <w:jc w:val="right"/>
              <w:rPr>
                <w:sz w:val="24"/>
              </w:rPr>
            </w:pPr>
            <w:r>
              <w:rPr>
                <w:spacing w:val="-10"/>
                <w:sz w:val="24"/>
              </w:rPr>
              <w:t>1</w:t>
            </w:r>
          </w:p>
        </w:tc>
        <w:tc>
          <w:tcPr>
            <w:tcW w:w="994" w:type="dxa"/>
          </w:tcPr>
          <w:p w14:paraId="30931405" w14:textId="77777777" w:rsidR="00E80C3C" w:rsidRDefault="00E80C3C">
            <w:pPr>
              <w:pStyle w:val="TableParagraph"/>
              <w:rPr>
                <w:sz w:val="24"/>
              </w:rPr>
            </w:pPr>
          </w:p>
        </w:tc>
        <w:tc>
          <w:tcPr>
            <w:tcW w:w="1743" w:type="dxa"/>
          </w:tcPr>
          <w:p w14:paraId="1573DAF6" w14:textId="77777777" w:rsidR="00E80C3C" w:rsidRDefault="00E868BA">
            <w:pPr>
              <w:pStyle w:val="TableParagraph"/>
              <w:spacing w:before="188"/>
              <w:ind w:right="498"/>
              <w:jc w:val="right"/>
            </w:pPr>
            <w:r>
              <w:rPr>
                <w:spacing w:val="-2"/>
              </w:rPr>
              <w:t>беседа</w:t>
            </w:r>
          </w:p>
        </w:tc>
        <w:tc>
          <w:tcPr>
            <w:tcW w:w="2195" w:type="dxa"/>
          </w:tcPr>
          <w:p w14:paraId="18A3CC5D" w14:textId="77777777" w:rsidR="00E80C3C" w:rsidRDefault="00E868BA">
            <w:pPr>
              <w:pStyle w:val="TableParagraph"/>
              <w:spacing w:before="15" w:line="280" w:lineRule="atLeas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36B47815" w14:textId="77777777">
        <w:trPr>
          <w:trHeight w:val="873"/>
        </w:trPr>
        <w:tc>
          <w:tcPr>
            <w:tcW w:w="682" w:type="dxa"/>
          </w:tcPr>
          <w:p w14:paraId="61588895" w14:textId="77777777" w:rsidR="00E80C3C" w:rsidRDefault="00E80C3C">
            <w:pPr>
              <w:pStyle w:val="TableParagraph"/>
              <w:spacing w:before="37"/>
              <w:rPr>
                <w:b/>
                <w:sz w:val="24"/>
              </w:rPr>
            </w:pPr>
          </w:p>
          <w:p w14:paraId="1C7C9393" w14:textId="77777777" w:rsidR="00E80C3C" w:rsidRDefault="00E868BA">
            <w:pPr>
              <w:pStyle w:val="TableParagraph"/>
              <w:ind w:left="4" w:right="4"/>
              <w:jc w:val="center"/>
              <w:rPr>
                <w:sz w:val="24"/>
              </w:rPr>
            </w:pPr>
            <w:r>
              <w:rPr>
                <w:spacing w:val="-5"/>
                <w:sz w:val="24"/>
              </w:rPr>
              <w:t>13</w:t>
            </w:r>
          </w:p>
        </w:tc>
        <w:tc>
          <w:tcPr>
            <w:tcW w:w="2963" w:type="dxa"/>
          </w:tcPr>
          <w:p w14:paraId="723620E7" w14:textId="77777777" w:rsidR="00E80C3C" w:rsidRDefault="00E868BA">
            <w:pPr>
              <w:pStyle w:val="TableParagraph"/>
              <w:spacing w:before="35"/>
              <w:ind w:left="237"/>
              <w:rPr>
                <w:sz w:val="24"/>
              </w:rPr>
            </w:pPr>
            <w:r>
              <w:rPr>
                <w:w w:val="105"/>
                <w:sz w:val="24"/>
              </w:rPr>
              <w:t>Домашние</w:t>
            </w:r>
            <w:r>
              <w:rPr>
                <w:spacing w:val="-9"/>
                <w:w w:val="105"/>
                <w:sz w:val="24"/>
              </w:rPr>
              <w:t xml:space="preserve"> </w:t>
            </w:r>
            <w:r>
              <w:rPr>
                <w:spacing w:val="-2"/>
                <w:w w:val="105"/>
                <w:sz w:val="24"/>
              </w:rPr>
              <w:t>питомцы.</w:t>
            </w:r>
          </w:p>
          <w:p w14:paraId="21992818" w14:textId="77777777" w:rsidR="00E80C3C" w:rsidRDefault="00E868BA">
            <w:pPr>
              <w:pStyle w:val="TableParagraph"/>
              <w:spacing w:line="274" w:lineRule="exact"/>
              <w:ind w:left="237" w:right="913"/>
              <w:rPr>
                <w:sz w:val="24"/>
              </w:rPr>
            </w:pPr>
            <w:r>
              <w:rPr>
                <w:w w:val="105"/>
                <w:sz w:val="24"/>
              </w:rPr>
              <w:t>Всемирный</w:t>
            </w:r>
            <w:r>
              <w:rPr>
                <w:spacing w:val="-16"/>
                <w:w w:val="105"/>
                <w:sz w:val="24"/>
              </w:rPr>
              <w:t xml:space="preserve"> </w:t>
            </w:r>
            <w:r>
              <w:rPr>
                <w:w w:val="105"/>
                <w:sz w:val="24"/>
              </w:rPr>
              <w:t xml:space="preserve">день </w:t>
            </w:r>
            <w:r>
              <w:rPr>
                <w:spacing w:val="-2"/>
                <w:w w:val="105"/>
                <w:sz w:val="24"/>
              </w:rPr>
              <w:t>питомца</w:t>
            </w:r>
          </w:p>
        </w:tc>
        <w:tc>
          <w:tcPr>
            <w:tcW w:w="994" w:type="dxa"/>
          </w:tcPr>
          <w:p w14:paraId="0BA3E309" w14:textId="77777777" w:rsidR="00E80C3C" w:rsidRDefault="00E80C3C">
            <w:pPr>
              <w:pStyle w:val="TableParagraph"/>
              <w:spacing w:before="37"/>
              <w:rPr>
                <w:b/>
                <w:sz w:val="24"/>
              </w:rPr>
            </w:pPr>
          </w:p>
          <w:p w14:paraId="29497A3B" w14:textId="77777777" w:rsidR="00E80C3C" w:rsidRDefault="00E868BA">
            <w:pPr>
              <w:pStyle w:val="TableParagraph"/>
              <w:ind w:right="365"/>
              <w:jc w:val="right"/>
              <w:rPr>
                <w:sz w:val="24"/>
              </w:rPr>
            </w:pPr>
            <w:r>
              <w:rPr>
                <w:spacing w:val="-10"/>
                <w:sz w:val="24"/>
              </w:rPr>
              <w:t>1</w:t>
            </w:r>
          </w:p>
        </w:tc>
        <w:tc>
          <w:tcPr>
            <w:tcW w:w="994" w:type="dxa"/>
          </w:tcPr>
          <w:p w14:paraId="02E2F87D" w14:textId="77777777" w:rsidR="00E80C3C" w:rsidRDefault="00E80C3C">
            <w:pPr>
              <w:pStyle w:val="TableParagraph"/>
              <w:rPr>
                <w:sz w:val="24"/>
              </w:rPr>
            </w:pPr>
          </w:p>
        </w:tc>
        <w:tc>
          <w:tcPr>
            <w:tcW w:w="1743" w:type="dxa"/>
          </w:tcPr>
          <w:p w14:paraId="586378B9" w14:textId="77777777" w:rsidR="00E80C3C" w:rsidRDefault="00E80C3C">
            <w:pPr>
              <w:pStyle w:val="TableParagraph"/>
              <w:spacing w:before="74"/>
              <w:rPr>
                <w:b/>
              </w:rPr>
            </w:pPr>
          </w:p>
          <w:p w14:paraId="7B1B3C94" w14:textId="77777777" w:rsidR="00E80C3C" w:rsidRDefault="00E868BA">
            <w:pPr>
              <w:pStyle w:val="TableParagraph"/>
              <w:ind w:right="498"/>
              <w:jc w:val="right"/>
            </w:pPr>
            <w:r>
              <w:rPr>
                <w:spacing w:val="-2"/>
              </w:rPr>
              <w:t>беседа</w:t>
            </w:r>
          </w:p>
        </w:tc>
        <w:tc>
          <w:tcPr>
            <w:tcW w:w="2195" w:type="dxa"/>
          </w:tcPr>
          <w:p w14:paraId="5EEFF5C5" w14:textId="77777777" w:rsidR="00E80C3C" w:rsidRDefault="00E868BA">
            <w:pPr>
              <w:pStyle w:val="TableParagraph"/>
              <w:spacing w:before="174" w:line="242" w:lineRule="auto"/>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1E7D5AA4" w14:textId="77777777">
        <w:trPr>
          <w:trHeight w:val="873"/>
        </w:trPr>
        <w:tc>
          <w:tcPr>
            <w:tcW w:w="682" w:type="dxa"/>
          </w:tcPr>
          <w:p w14:paraId="446F9E96" w14:textId="77777777" w:rsidR="00E80C3C" w:rsidRDefault="00E80C3C">
            <w:pPr>
              <w:pStyle w:val="TableParagraph"/>
              <w:spacing w:before="37"/>
              <w:rPr>
                <w:b/>
                <w:sz w:val="24"/>
              </w:rPr>
            </w:pPr>
          </w:p>
          <w:p w14:paraId="0923BBFC" w14:textId="77777777" w:rsidR="00E80C3C" w:rsidRDefault="00E868BA">
            <w:pPr>
              <w:pStyle w:val="TableParagraph"/>
              <w:spacing w:before="1"/>
              <w:ind w:left="4" w:right="4"/>
              <w:jc w:val="center"/>
              <w:rPr>
                <w:sz w:val="24"/>
              </w:rPr>
            </w:pPr>
            <w:r>
              <w:rPr>
                <w:spacing w:val="-5"/>
                <w:sz w:val="24"/>
              </w:rPr>
              <w:t>14</w:t>
            </w:r>
          </w:p>
        </w:tc>
        <w:tc>
          <w:tcPr>
            <w:tcW w:w="2963" w:type="dxa"/>
          </w:tcPr>
          <w:p w14:paraId="3AEF5DB5" w14:textId="77777777" w:rsidR="00E80C3C" w:rsidRDefault="00E868BA">
            <w:pPr>
              <w:pStyle w:val="TableParagraph"/>
              <w:spacing w:before="35"/>
              <w:ind w:left="237"/>
              <w:rPr>
                <w:sz w:val="24"/>
              </w:rPr>
            </w:pPr>
            <w:r>
              <w:rPr>
                <w:w w:val="105"/>
                <w:sz w:val="24"/>
              </w:rPr>
              <w:t>Россия</w:t>
            </w:r>
            <w:r>
              <w:rPr>
                <w:spacing w:val="-2"/>
                <w:w w:val="105"/>
                <w:sz w:val="24"/>
              </w:rPr>
              <w:t xml:space="preserve"> </w:t>
            </w:r>
            <w:r>
              <w:rPr>
                <w:w w:val="105"/>
                <w:sz w:val="24"/>
              </w:rPr>
              <w:t>—</w:t>
            </w:r>
            <w:r>
              <w:rPr>
                <w:spacing w:val="-6"/>
                <w:w w:val="105"/>
                <w:sz w:val="24"/>
              </w:rPr>
              <w:t xml:space="preserve"> </w:t>
            </w:r>
            <w:r>
              <w:rPr>
                <w:spacing w:val="-2"/>
                <w:w w:val="105"/>
                <w:sz w:val="24"/>
              </w:rPr>
              <w:t>страна</w:t>
            </w:r>
          </w:p>
          <w:p w14:paraId="0BEAB436" w14:textId="77777777" w:rsidR="00E80C3C" w:rsidRDefault="00E868BA">
            <w:pPr>
              <w:pStyle w:val="TableParagraph"/>
              <w:spacing w:line="274" w:lineRule="exact"/>
              <w:ind w:left="237" w:right="374"/>
              <w:rPr>
                <w:sz w:val="24"/>
              </w:rPr>
            </w:pPr>
            <w:r>
              <w:rPr>
                <w:w w:val="105"/>
                <w:sz w:val="24"/>
              </w:rPr>
              <w:t>победителей.</w:t>
            </w:r>
            <w:r>
              <w:rPr>
                <w:spacing w:val="-16"/>
                <w:w w:val="105"/>
                <w:sz w:val="24"/>
              </w:rPr>
              <w:t xml:space="preserve"> </w:t>
            </w:r>
            <w:r>
              <w:rPr>
                <w:w w:val="105"/>
                <w:sz w:val="24"/>
              </w:rPr>
              <w:t>Ко</w:t>
            </w:r>
            <w:r>
              <w:rPr>
                <w:spacing w:val="-16"/>
                <w:w w:val="105"/>
                <w:sz w:val="24"/>
              </w:rPr>
              <w:t xml:space="preserve"> </w:t>
            </w:r>
            <w:r>
              <w:rPr>
                <w:w w:val="105"/>
                <w:sz w:val="24"/>
              </w:rPr>
              <w:t>Дню Героев Отечества</w:t>
            </w:r>
          </w:p>
        </w:tc>
        <w:tc>
          <w:tcPr>
            <w:tcW w:w="994" w:type="dxa"/>
          </w:tcPr>
          <w:p w14:paraId="46102BB9" w14:textId="77777777" w:rsidR="00E80C3C" w:rsidRDefault="00E80C3C">
            <w:pPr>
              <w:pStyle w:val="TableParagraph"/>
              <w:spacing w:before="37"/>
              <w:rPr>
                <w:b/>
                <w:sz w:val="24"/>
              </w:rPr>
            </w:pPr>
          </w:p>
          <w:p w14:paraId="756A2335" w14:textId="77777777" w:rsidR="00E80C3C" w:rsidRDefault="00E868BA">
            <w:pPr>
              <w:pStyle w:val="TableParagraph"/>
              <w:spacing w:before="1"/>
              <w:ind w:right="365"/>
              <w:jc w:val="right"/>
              <w:rPr>
                <w:sz w:val="24"/>
              </w:rPr>
            </w:pPr>
            <w:r>
              <w:rPr>
                <w:spacing w:val="-10"/>
                <w:sz w:val="24"/>
              </w:rPr>
              <w:t>1</w:t>
            </w:r>
          </w:p>
        </w:tc>
        <w:tc>
          <w:tcPr>
            <w:tcW w:w="994" w:type="dxa"/>
          </w:tcPr>
          <w:p w14:paraId="03D5A1A4" w14:textId="77777777" w:rsidR="00E80C3C" w:rsidRDefault="00E80C3C">
            <w:pPr>
              <w:pStyle w:val="TableParagraph"/>
              <w:rPr>
                <w:sz w:val="24"/>
              </w:rPr>
            </w:pPr>
          </w:p>
        </w:tc>
        <w:tc>
          <w:tcPr>
            <w:tcW w:w="1743" w:type="dxa"/>
          </w:tcPr>
          <w:p w14:paraId="35A6CDF2" w14:textId="77777777" w:rsidR="00E80C3C" w:rsidRDefault="00E80C3C">
            <w:pPr>
              <w:pStyle w:val="TableParagraph"/>
              <w:spacing w:before="74"/>
              <w:rPr>
                <w:b/>
              </w:rPr>
            </w:pPr>
          </w:p>
          <w:p w14:paraId="5B378DAF" w14:textId="77777777" w:rsidR="00E80C3C" w:rsidRDefault="00E868BA">
            <w:pPr>
              <w:pStyle w:val="TableParagraph"/>
              <w:ind w:right="498"/>
              <w:jc w:val="right"/>
            </w:pPr>
            <w:r>
              <w:rPr>
                <w:spacing w:val="-2"/>
              </w:rPr>
              <w:t>беседа</w:t>
            </w:r>
          </w:p>
        </w:tc>
        <w:tc>
          <w:tcPr>
            <w:tcW w:w="2195" w:type="dxa"/>
          </w:tcPr>
          <w:p w14:paraId="7D436B6E" w14:textId="77777777" w:rsidR="00E80C3C" w:rsidRDefault="00E868BA">
            <w:pPr>
              <w:pStyle w:val="TableParagraph"/>
              <w:spacing w:before="174" w:line="242" w:lineRule="auto"/>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781BD566" w14:textId="77777777">
        <w:trPr>
          <w:trHeight w:val="873"/>
        </w:trPr>
        <w:tc>
          <w:tcPr>
            <w:tcW w:w="682" w:type="dxa"/>
          </w:tcPr>
          <w:p w14:paraId="4A0B0CD6" w14:textId="77777777" w:rsidR="00E80C3C" w:rsidRDefault="00E80C3C">
            <w:pPr>
              <w:pStyle w:val="TableParagraph"/>
              <w:spacing w:before="37"/>
              <w:rPr>
                <w:b/>
                <w:sz w:val="24"/>
              </w:rPr>
            </w:pPr>
          </w:p>
          <w:p w14:paraId="24F83D9E" w14:textId="77777777" w:rsidR="00E80C3C" w:rsidRDefault="00E868BA">
            <w:pPr>
              <w:pStyle w:val="TableParagraph"/>
              <w:ind w:left="4" w:right="4"/>
              <w:jc w:val="center"/>
              <w:rPr>
                <w:sz w:val="24"/>
              </w:rPr>
            </w:pPr>
            <w:r>
              <w:rPr>
                <w:spacing w:val="-5"/>
                <w:sz w:val="24"/>
              </w:rPr>
              <w:t>15</w:t>
            </w:r>
          </w:p>
        </w:tc>
        <w:tc>
          <w:tcPr>
            <w:tcW w:w="2963" w:type="dxa"/>
          </w:tcPr>
          <w:p w14:paraId="6260A200" w14:textId="77777777" w:rsidR="00E80C3C" w:rsidRDefault="00E868BA">
            <w:pPr>
              <w:pStyle w:val="TableParagraph"/>
              <w:spacing w:before="35"/>
              <w:ind w:left="237"/>
              <w:rPr>
                <w:sz w:val="24"/>
              </w:rPr>
            </w:pPr>
            <w:r>
              <w:rPr>
                <w:w w:val="105"/>
                <w:sz w:val="24"/>
              </w:rPr>
              <w:t>Закон</w:t>
            </w:r>
            <w:r>
              <w:rPr>
                <w:spacing w:val="-5"/>
                <w:w w:val="105"/>
                <w:sz w:val="24"/>
              </w:rPr>
              <w:t xml:space="preserve"> </w:t>
            </w:r>
            <w:r>
              <w:rPr>
                <w:spacing w:val="-10"/>
                <w:w w:val="105"/>
                <w:sz w:val="24"/>
              </w:rPr>
              <w:t>и</w:t>
            </w:r>
          </w:p>
          <w:p w14:paraId="3033BE68" w14:textId="77777777" w:rsidR="00E80C3C" w:rsidRDefault="00E868BA">
            <w:pPr>
              <w:pStyle w:val="TableParagraph"/>
              <w:spacing w:line="274" w:lineRule="exact"/>
              <w:ind w:left="237" w:right="610"/>
              <w:rPr>
                <w:sz w:val="24"/>
              </w:rPr>
            </w:pPr>
            <w:r>
              <w:rPr>
                <w:w w:val="105"/>
                <w:sz w:val="24"/>
              </w:rPr>
              <w:t>справедливость.</w:t>
            </w:r>
            <w:r>
              <w:rPr>
                <w:spacing w:val="-16"/>
                <w:w w:val="105"/>
                <w:sz w:val="24"/>
              </w:rPr>
              <w:t xml:space="preserve"> </w:t>
            </w:r>
            <w:r>
              <w:rPr>
                <w:w w:val="105"/>
                <w:sz w:val="24"/>
              </w:rPr>
              <w:t>Ко Дню Конституции</w:t>
            </w:r>
          </w:p>
        </w:tc>
        <w:tc>
          <w:tcPr>
            <w:tcW w:w="994" w:type="dxa"/>
          </w:tcPr>
          <w:p w14:paraId="4C1C5E8B" w14:textId="77777777" w:rsidR="00E80C3C" w:rsidRDefault="00E80C3C">
            <w:pPr>
              <w:pStyle w:val="TableParagraph"/>
              <w:spacing w:before="37"/>
              <w:rPr>
                <w:b/>
                <w:sz w:val="24"/>
              </w:rPr>
            </w:pPr>
          </w:p>
          <w:p w14:paraId="7763CE43" w14:textId="77777777" w:rsidR="00E80C3C" w:rsidRDefault="00E868BA">
            <w:pPr>
              <w:pStyle w:val="TableParagraph"/>
              <w:ind w:right="365"/>
              <w:jc w:val="right"/>
              <w:rPr>
                <w:sz w:val="24"/>
              </w:rPr>
            </w:pPr>
            <w:r>
              <w:rPr>
                <w:spacing w:val="-10"/>
                <w:sz w:val="24"/>
              </w:rPr>
              <w:t>1</w:t>
            </w:r>
          </w:p>
        </w:tc>
        <w:tc>
          <w:tcPr>
            <w:tcW w:w="994" w:type="dxa"/>
          </w:tcPr>
          <w:p w14:paraId="4AECE364" w14:textId="77777777" w:rsidR="00E80C3C" w:rsidRDefault="00E80C3C">
            <w:pPr>
              <w:pStyle w:val="TableParagraph"/>
              <w:rPr>
                <w:sz w:val="24"/>
              </w:rPr>
            </w:pPr>
          </w:p>
        </w:tc>
        <w:tc>
          <w:tcPr>
            <w:tcW w:w="1743" w:type="dxa"/>
          </w:tcPr>
          <w:p w14:paraId="7CDC4153" w14:textId="77777777" w:rsidR="00E80C3C" w:rsidRDefault="00E80C3C">
            <w:pPr>
              <w:pStyle w:val="TableParagraph"/>
              <w:spacing w:before="74"/>
              <w:rPr>
                <w:b/>
              </w:rPr>
            </w:pPr>
          </w:p>
          <w:p w14:paraId="28C310BA" w14:textId="77777777" w:rsidR="00E80C3C" w:rsidRDefault="00E868BA">
            <w:pPr>
              <w:pStyle w:val="TableParagraph"/>
              <w:ind w:right="498"/>
              <w:jc w:val="right"/>
            </w:pPr>
            <w:r>
              <w:rPr>
                <w:spacing w:val="-2"/>
              </w:rPr>
              <w:t>беседа</w:t>
            </w:r>
          </w:p>
        </w:tc>
        <w:tc>
          <w:tcPr>
            <w:tcW w:w="2195" w:type="dxa"/>
          </w:tcPr>
          <w:p w14:paraId="5E6587E9" w14:textId="77777777" w:rsidR="00E80C3C" w:rsidRDefault="00E868BA">
            <w:pPr>
              <w:pStyle w:val="TableParagraph"/>
              <w:spacing w:before="176" w:line="237" w:lineRule="auto"/>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557C1669" w14:textId="77777777">
        <w:trPr>
          <w:trHeight w:val="595"/>
        </w:trPr>
        <w:tc>
          <w:tcPr>
            <w:tcW w:w="682" w:type="dxa"/>
          </w:tcPr>
          <w:p w14:paraId="5ED6AF80" w14:textId="77777777" w:rsidR="00E80C3C" w:rsidRDefault="00E868BA">
            <w:pPr>
              <w:pStyle w:val="TableParagraph"/>
              <w:spacing w:before="175"/>
              <w:ind w:left="4" w:right="4"/>
              <w:jc w:val="center"/>
              <w:rPr>
                <w:sz w:val="24"/>
              </w:rPr>
            </w:pPr>
            <w:r>
              <w:rPr>
                <w:spacing w:val="-5"/>
                <w:sz w:val="24"/>
              </w:rPr>
              <w:t>16</w:t>
            </w:r>
          </w:p>
        </w:tc>
        <w:tc>
          <w:tcPr>
            <w:tcW w:w="2963" w:type="dxa"/>
          </w:tcPr>
          <w:p w14:paraId="6D17AEAB" w14:textId="77777777" w:rsidR="00E80C3C" w:rsidRDefault="00E868BA">
            <w:pPr>
              <w:pStyle w:val="TableParagraph"/>
              <w:spacing w:before="175"/>
              <w:ind w:left="237"/>
              <w:rPr>
                <w:sz w:val="24"/>
              </w:rPr>
            </w:pPr>
            <w:r>
              <w:rPr>
                <w:w w:val="105"/>
                <w:sz w:val="24"/>
              </w:rPr>
              <w:t>Совесть</w:t>
            </w:r>
            <w:r>
              <w:rPr>
                <w:spacing w:val="-7"/>
                <w:w w:val="105"/>
                <w:sz w:val="24"/>
              </w:rPr>
              <w:t xml:space="preserve"> </w:t>
            </w:r>
            <w:r>
              <w:rPr>
                <w:w w:val="105"/>
                <w:sz w:val="24"/>
              </w:rPr>
              <w:t>внутри</w:t>
            </w:r>
            <w:r>
              <w:rPr>
                <w:spacing w:val="-6"/>
                <w:w w:val="105"/>
                <w:sz w:val="24"/>
              </w:rPr>
              <w:t xml:space="preserve"> </w:t>
            </w:r>
            <w:r>
              <w:rPr>
                <w:spacing w:val="-5"/>
                <w:w w:val="105"/>
                <w:sz w:val="24"/>
              </w:rPr>
              <w:t>нас</w:t>
            </w:r>
          </w:p>
        </w:tc>
        <w:tc>
          <w:tcPr>
            <w:tcW w:w="994" w:type="dxa"/>
          </w:tcPr>
          <w:p w14:paraId="4094C8E9" w14:textId="77777777" w:rsidR="00E80C3C" w:rsidRDefault="00E868BA">
            <w:pPr>
              <w:pStyle w:val="TableParagraph"/>
              <w:spacing w:before="175"/>
              <w:ind w:right="365"/>
              <w:jc w:val="right"/>
              <w:rPr>
                <w:sz w:val="24"/>
              </w:rPr>
            </w:pPr>
            <w:r>
              <w:rPr>
                <w:spacing w:val="-10"/>
                <w:sz w:val="24"/>
              </w:rPr>
              <w:t>1</w:t>
            </w:r>
          </w:p>
        </w:tc>
        <w:tc>
          <w:tcPr>
            <w:tcW w:w="994" w:type="dxa"/>
          </w:tcPr>
          <w:p w14:paraId="26EC76FA" w14:textId="77777777" w:rsidR="00E80C3C" w:rsidRDefault="00E80C3C">
            <w:pPr>
              <w:pStyle w:val="TableParagraph"/>
              <w:rPr>
                <w:sz w:val="24"/>
              </w:rPr>
            </w:pPr>
          </w:p>
        </w:tc>
        <w:tc>
          <w:tcPr>
            <w:tcW w:w="1743" w:type="dxa"/>
          </w:tcPr>
          <w:p w14:paraId="589D109D" w14:textId="77777777" w:rsidR="00E80C3C" w:rsidRDefault="00E868BA">
            <w:pPr>
              <w:pStyle w:val="TableParagraph"/>
              <w:spacing w:before="188"/>
              <w:ind w:right="498"/>
              <w:jc w:val="right"/>
            </w:pPr>
            <w:r>
              <w:rPr>
                <w:spacing w:val="-2"/>
              </w:rPr>
              <w:t>беседа</w:t>
            </w:r>
          </w:p>
        </w:tc>
        <w:tc>
          <w:tcPr>
            <w:tcW w:w="2195" w:type="dxa"/>
          </w:tcPr>
          <w:p w14:paraId="1C932EEE" w14:textId="77777777" w:rsidR="00E80C3C" w:rsidRDefault="00E868BA">
            <w:pPr>
              <w:pStyle w:val="TableParagraph"/>
              <w:spacing w:before="15" w:line="280" w:lineRule="atLeas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3C4A2AB5" w14:textId="77777777">
        <w:trPr>
          <w:trHeight w:val="599"/>
        </w:trPr>
        <w:tc>
          <w:tcPr>
            <w:tcW w:w="682" w:type="dxa"/>
          </w:tcPr>
          <w:p w14:paraId="14748B98" w14:textId="77777777" w:rsidR="00E80C3C" w:rsidRDefault="00E868BA">
            <w:pPr>
              <w:pStyle w:val="TableParagraph"/>
              <w:spacing w:before="174"/>
              <w:ind w:left="4" w:right="4"/>
              <w:jc w:val="center"/>
              <w:rPr>
                <w:sz w:val="24"/>
              </w:rPr>
            </w:pPr>
            <w:r>
              <w:rPr>
                <w:spacing w:val="-5"/>
                <w:sz w:val="24"/>
              </w:rPr>
              <w:t>17</w:t>
            </w:r>
          </w:p>
        </w:tc>
        <w:tc>
          <w:tcPr>
            <w:tcW w:w="2963" w:type="dxa"/>
          </w:tcPr>
          <w:p w14:paraId="561C0AB4" w14:textId="77777777" w:rsidR="00E80C3C" w:rsidRDefault="00E868BA">
            <w:pPr>
              <w:pStyle w:val="TableParagraph"/>
              <w:spacing w:before="32" w:line="274" w:lineRule="exact"/>
              <w:ind w:left="237"/>
              <w:rPr>
                <w:sz w:val="24"/>
              </w:rPr>
            </w:pPr>
            <w:r>
              <w:rPr>
                <w:sz w:val="24"/>
              </w:rPr>
              <w:t>Календарь</w:t>
            </w:r>
            <w:r>
              <w:rPr>
                <w:spacing w:val="-15"/>
                <w:sz w:val="24"/>
              </w:rPr>
              <w:t xml:space="preserve"> </w:t>
            </w:r>
            <w:r>
              <w:rPr>
                <w:sz w:val="24"/>
              </w:rPr>
              <w:t>полезных</w:t>
            </w:r>
            <w:r>
              <w:rPr>
                <w:spacing w:val="-15"/>
                <w:sz w:val="24"/>
              </w:rPr>
              <w:t xml:space="preserve"> </w:t>
            </w:r>
            <w:r>
              <w:rPr>
                <w:sz w:val="24"/>
              </w:rPr>
              <w:t>дел. Новогоднее занятие</w:t>
            </w:r>
          </w:p>
        </w:tc>
        <w:tc>
          <w:tcPr>
            <w:tcW w:w="994" w:type="dxa"/>
          </w:tcPr>
          <w:p w14:paraId="0CD375FB" w14:textId="77777777" w:rsidR="00E80C3C" w:rsidRDefault="00E868BA">
            <w:pPr>
              <w:pStyle w:val="TableParagraph"/>
              <w:spacing w:before="174"/>
              <w:ind w:right="365"/>
              <w:jc w:val="right"/>
              <w:rPr>
                <w:sz w:val="24"/>
              </w:rPr>
            </w:pPr>
            <w:r>
              <w:rPr>
                <w:spacing w:val="-10"/>
                <w:sz w:val="24"/>
              </w:rPr>
              <w:t>1</w:t>
            </w:r>
          </w:p>
        </w:tc>
        <w:tc>
          <w:tcPr>
            <w:tcW w:w="994" w:type="dxa"/>
          </w:tcPr>
          <w:p w14:paraId="2761E8D0" w14:textId="77777777" w:rsidR="00E80C3C" w:rsidRDefault="00E80C3C">
            <w:pPr>
              <w:pStyle w:val="TableParagraph"/>
              <w:rPr>
                <w:sz w:val="24"/>
              </w:rPr>
            </w:pPr>
          </w:p>
        </w:tc>
        <w:tc>
          <w:tcPr>
            <w:tcW w:w="1743" w:type="dxa"/>
          </w:tcPr>
          <w:p w14:paraId="722D4A1A" w14:textId="77777777" w:rsidR="00E80C3C" w:rsidRDefault="00E868BA">
            <w:pPr>
              <w:pStyle w:val="TableParagraph"/>
              <w:spacing w:before="188"/>
              <w:ind w:right="498"/>
              <w:jc w:val="right"/>
            </w:pPr>
            <w:r>
              <w:rPr>
                <w:spacing w:val="-2"/>
              </w:rPr>
              <w:t>беседа</w:t>
            </w:r>
          </w:p>
        </w:tc>
        <w:tc>
          <w:tcPr>
            <w:tcW w:w="2195" w:type="dxa"/>
          </w:tcPr>
          <w:p w14:paraId="4E80BFC8" w14:textId="77777777" w:rsidR="00E80C3C" w:rsidRDefault="00E868BA">
            <w:pPr>
              <w:pStyle w:val="TableParagraph"/>
              <w:spacing w:before="32" w:line="274" w:lineRule="exac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0F9AEF5C" w14:textId="77777777">
        <w:trPr>
          <w:trHeight w:val="1147"/>
        </w:trPr>
        <w:tc>
          <w:tcPr>
            <w:tcW w:w="682" w:type="dxa"/>
          </w:tcPr>
          <w:p w14:paraId="04552D6F" w14:textId="77777777" w:rsidR="00E80C3C" w:rsidRDefault="00E80C3C">
            <w:pPr>
              <w:pStyle w:val="TableParagraph"/>
              <w:spacing w:before="171"/>
              <w:rPr>
                <w:b/>
                <w:sz w:val="24"/>
              </w:rPr>
            </w:pPr>
          </w:p>
          <w:p w14:paraId="52BCC055" w14:textId="77777777" w:rsidR="00E80C3C" w:rsidRDefault="00E868BA">
            <w:pPr>
              <w:pStyle w:val="TableParagraph"/>
              <w:spacing w:before="1"/>
              <w:ind w:left="4" w:right="4"/>
              <w:jc w:val="center"/>
              <w:rPr>
                <w:sz w:val="24"/>
              </w:rPr>
            </w:pPr>
            <w:r>
              <w:rPr>
                <w:spacing w:val="-5"/>
                <w:sz w:val="24"/>
              </w:rPr>
              <w:t>18</w:t>
            </w:r>
          </w:p>
        </w:tc>
        <w:tc>
          <w:tcPr>
            <w:tcW w:w="2963" w:type="dxa"/>
          </w:tcPr>
          <w:p w14:paraId="2E2B61E2" w14:textId="77777777" w:rsidR="00E80C3C" w:rsidRDefault="00E868BA">
            <w:pPr>
              <w:pStyle w:val="TableParagraph"/>
              <w:spacing w:before="35"/>
              <w:ind w:left="237" w:right="374"/>
              <w:rPr>
                <w:sz w:val="24"/>
              </w:rPr>
            </w:pPr>
            <w:r>
              <w:rPr>
                <w:sz w:val="24"/>
              </w:rPr>
              <w:t xml:space="preserve">Как создают </w:t>
            </w:r>
            <w:r>
              <w:rPr>
                <w:spacing w:val="-2"/>
                <w:sz w:val="24"/>
              </w:rPr>
              <w:t>мультфильмы? Мультипликация,</w:t>
            </w:r>
          </w:p>
          <w:p w14:paraId="5156EF3F" w14:textId="77777777" w:rsidR="00E80C3C" w:rsidRDefault="00E868BA">
            <w:pPr>
              <w:pStyle w:val="TableParagraph"/>
              <w:spacing w:line="264" w:lineRule="exact"/>
              <w:ind w:left="237"/>
              <w:rPr>
                <w:sz w:val="24"/>
              </w:rPr>
            </w:pPr>
            <w:r>
              <w:rPr>
                <w:spacing w:val="-2"/>
                <w:sz w:val="24"/>
              </w:rPr>
              <w:t>анимация</w:t>
            </w:r>
          </w:p>
        </w:tc>
        <w:tc>
          <w:tcPr>
            <w:tcW w:w="994" w:type="dxa"/>
          </w:tcPr>
          <w:p w14:paraId="0F251D0E" w14:textId="77777777" w:rsidR="00E80C3C" w:rsidRDefault="00E80C3C">
            <w:pPr>
              <w:pStyle w:val="TableParagraph"/>
              <w:spacing w:before="171"/>
              <w:rPr>
                <w:b/>
                <w:sz w:val="24"/>
              </w:rPr>
            </w:pPr>
          </w:p>
          <w:p w14:paraId="1DD85B69" w14:textId="77777777" w:rsidR="00E80C3C" w:rsidRDefault="00E868BA">
            <w:pPr>
              <w:pStyle w:val="TableParagraph"/>
              <w:spacing w:before="1"/>
              <w:ind w:right="365"/>
              <w:jc w:val="right"/>
              <w:rPr>
                <w:sz w:val="24"/>
              </w:rPr>
            </w:pPr>
            <w:r>
              <w:rPr>
                <w:spacing w:val="-10"/>
                <w:sz w:val="24"/>
              </w:rPr>
              <w:t>1</w:t>
            </w:r>
          </w:p>
        </w:tc>
        <w:tc>
          <w:tcPr>
            <w:tcW w:w="994" w:type="dxa"/>
          </w:tcPr>
          <w:p w14:paraId="10377CE6" w14:textId="77777777" w:rsidR="00E80C3C" w:rsidRDefault="00E80C3C">
            <w:pPr>
              <w:pStyle w:val="TableParagraph"/>
              <w:rPr>
                <w:sz w:val="24"/>
              </w:rPr>
            </w:pPr>
          </w:p>
        </w:tc>
        <w:tc>
          <w:tcPr>
            <w:tcW w:w="1743" w:type="dxa"/>
          </w:tcPr>
          <w:p w14:paraId="3BBF4E69" w14:textId="77777777" w:rsidR="00E80C3C" w:rsidRDefault="00E80C3C">
            <w:pPr>
              <w:pStyle w:val="TableParagraph"/>
              <w:spacing w:before="208"/>
              <w:rPr>
                <w:b/>
              </w:rPr>
            </w:pPr>
          </w:p>
          <w:p w14:paraId="352FD73B" w14:textId="77777777" w:rsidR="00E80C3C" w:rsidRDefault="00E868BA">
            <w:pPr>
              <w:pStyle w:val="TableParagraph"/>
              <w:ind w:right="498"/>
              <w:jc w:val="right"/>
            </w:pPr>
            <w:r>
              <w:rPr>
                <w:spacing w:val="-2"/>
              </w:rPr>
              <w:t>беседа</w:t>
            </w:r>
          </w:p>
        </w:tc>
        <w:tc>
          <w:tcPr>
            <w:tcW w:w="2195" w:type="dxa"/>
          </w:tcPr>
          <w:p w14:paraId="0760B80C" w14:textId="77777777" w:rsidR="00E80C3C" w:rsidRDefault="00E80C3C">
            <w:pPr>
              <w:pStyle w:val="TableParagraph"/>
              <w:spacing w:before="32"/>
              <w:rPr>
                <w:b/>
                <w:sz w:val="24"/>
              </w:rPr>
            </w:pPr>
          </w:p>
          <w:p w14:paraId="24814E06" w14:textId="77777777" w:rsidR="00E80C3C" w:rsidRDefault="00E868BA">
            <w:pPr>
              <w:pStyle w:val="TableParagraph"/>
              <w:spacing w:line="242" w:lineRule="auto"/>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015BFA80" w14:textId="77777777">
        <w:trPr>
          <w:trHeight w:val="595"/>
        </w:trPr>
        <w:tc>
          <w:tcPr>
            <w:tcW w:w="682" w:type="dxa"/>
          </w:tcPr>
          <w:p w14:paraId="45DD5238" w14:textId="77777777" w:rsidR="00E80C3C" w:rsidRDefault="00E868BA">
            <w:pPr>
              <w:pStyle w:val="TableParagraph"/>
              <w:spacing w:before="174"/>
              <w:ind w:left="4" w:right="4"/>
              <w:jc w:val="center"/>
              <w:rPr>
                <w:sz w:val="24"/>
              </w:rPr>
            </w:pPr>
            <w:r>
              <w:rPr>
                <w:spacing w:val="-5"/>
                <w:sz w:val="24"/>
              </w:rPr>
              <w:t>19</w:t>
            </w:r>
          </w:p>
        </w:tc>
        <w:tc>
          <w:tcPr>
            <w:tcW w:w="2963" w:type="dxa"/>
          </w:tcPr>
          <w:p w14:paraId="56A81837" w14:textId="77777777" w:rsidR="00E80C3C" w:rsidRDefault="00E868BA">
            <w:pPr>
              <w:pStyle w:val="TableParagraph"/>
              <w:spacing w:before="15" w:line="280" w:lineRule="atLeast"/>
              <w:ind w:left="237"/>
              <w:rPr>
                <w:sz w:val="24"/>
              </w:rPr>
            </w:pPr>
            <w:r>
              <w:rPr>
                <w:w w:val="105"/>
                <w:sz w:val="24"/>
              </w:rPr>
              <w:t>Музейное</w:t>
            </w:r>
            <w:r>
              <w:rPr>
                <w:spacing w:val="-16"/>
                <w:w w:val="105"/>
                <w:sz w:val="24"/>
              </w:rPr>
              <w:t xml:space="preserve"> </w:t>
            </w:r>
            <w:r>
              <w:rPr>
                <w:w w:val="105"/>
                <w:sz w:val="24"/>
              </w:rPr>
              <w:t>дело.</w:t>
            </w:r>
            <w:r>
              <w:rPr>
                <w:spacing w:val="-14"/>
                <w:w w:val="105"/>
                <w:sz w:val="24"/>
              </w:rPr>
              <w:t xml:space="preserve"> </w:t>
            </w:r>
            <w:r>
              <w:rPr>
                <w:w w:val="105"/>
                <w:sz w:val="24"/>
              </w:rPr>
              <w:t>170</w:t>
            </w:r>
            <w:r>
              <w:rPr>
                <w:spacing w:val="-14"/>
                <w:w w:val="105"/>
                <w:sz w:val="24"/>
              </w:rPr>
              <w:t xml:space="preserve"> </w:t>
            </w:r>
            <w:r>
              <w:rPr>
                <w:w w:val="105"/>
                <w:sz w:val="24"/>
              </w:rPr>
              <w:t>лет Третьяковской галерее</w:t>
            </w:r>
          </w:p>
        </w:tc>
        <w:tc>
          <w:tcPr>
            <w:tcW w:w="994" w:type="dxa"/>
          </w:tcPr>
          <w:p w14:paraId="09B5E913" w14:textId="77777777" w:rsidR="00E80C3C" w:rsidRDefault="00E868BA">
            <w:pPr>
              <w:pStyle w:val="TableParagraph"/>
              <w:spacing w:before="174"/>
              <w:ind w:right="365"/>
              <w:jc w:val="right"/>
              <w:rPr>
                <w:sz w:val="24"/>
              </w:rPr>
            </w:pPr>
            <w:r>
              <w:rPr>
                <w:spacing w:val="-10"/>
                <w:sz w:val="24"/>
              </w:rPr>
              <w:t>1</w:t>
            </w:r>
          </w:p>
        </w:tc>
        <w:tc>
          <w:tcPr>
            <w:tcW w:w="994" w:type="dxa"/>
          </w:tcPr>
          <w:p w14:paraId="22BB3161" w14:textId="77777777" w:rsidR="00E80C3C" w:rsidRDefault="00E80C3C">
            <w:pPr>
              <w:pStyle w:val="TableParagraph"/>
              <w:rPr>
                <w:sz w:val="24"/>
              </w:rPr>
            </w:pPr>
          </w:p>
        </w:tc>
        <w:tc>
          <w:tcPr>
            <w:tcW w:w="1743" w:type="dxa"/>
          </w:tcPr>
          <w:p w14:paraId="026227EA" w14:textId="77777777" w:rsidR="00E80C3C" w:rsidRDefault="00E868BA">
            <w:pPr>
              <w:pStyle w:val="TableParagraph"/>
              <w:spacing w:before="188"/>
              <w:ind w:right="498"/>
              <w:jc w:val="right"/>
            </w:pPr>
            <w:r>
              <w:rPr>
                <w:spacing w:val="-2"/>
              </w:rPr>
              <w:t>беседа</w:t>
            </w:r>
          </w:p>
        </w:tc>
        <w:tc>
          <w:tcPr>
            <w:tcW w:w="2195" w:type="dxa"/>
          </w:tcPr>
          <w:p w14:paraId="0AA1EF0A" w14:textId="77777777" w:rsidR="00E80C3C" w:rsidRDefault="00E868BA">
            <w:pPr>
              <w:pStyle w:val="TableParagraph"/>
              <w:spacing w:before="15" w:line="280" w:lineRule="atLeas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15564867" w14:textId="77777777">
        <w:trPr>
          <w:trHeight w:val="599"/>
        </w:trPr>
        <w:tc>
          <w:tcPr>
            <w:tcW w:w="682" w:type="dxa"/>
          </w:tcPr>
          <w:p w14:paraId="40A5BCE2" w14:textId="77777777" w:rsidR="00E80C3C" w:rsidRDefault="00E868BA">
            <w:pPr>
              <w:pStyle w:val="TableParagraph"/>
              <w:spacing w:before="174"/>
              <w:ind w:left="4" w:right="4"/>
              <w:jc w:val="center"/>
              <w:rPr>
                <w:sz w:val="24"/>
              </w:rPr>
            </w:pPr>
            <w:r>
              <w:rPr>
                <w:spacing w:val="-5"/>
                <w:sz w:val="24"/>
              </w:rPr>
              <w:t>20</w:t>
            </w:r>
          </w:p>
        </w:tc>
        <w:tc>
          <w:tcPr>
            <w:tcW w:w="2963" w:type="dxa"/>
          </w:tcPr>
          <w:p w14:paraId="314C041F" w14:textId="77777777" w:rsidR="00E80C3C" w:rsidRDefault="00E868BA">
            <w:pPr>
              <w:pStyle w:val="TableParagraph"/>
              <w:spacing w:before="31" w:line="274" w:lineRule="exact"/>
              <w:ind w:left="237" w:right="374"/>
              <w:rPr>
                <w:sz w:val="24"/>
              </w:rPr>
            </w:pPr>
            <w:r>
              <w:rPr>
                <w:sz w:val="24"/>
              </w:rPr>
              <w:t>Как</w:t>
            </w:r>
            <w:r>
              <w:rPr>
                <w:spacing w:val="-15"/>
                <w:sz w:val="24"/>
              </w:rPr>
              <w:t xml:space="preserve"> </w:t>
            </w:r>
            <w:r>
              <w:rPr>
                <w:sz w:val="24"/>
              </w:rPr>
              <w:t>создавать</w:t>
            </w:r>
            <w:r>
              <w:rPr>
                <w:spacing w:val="-15"/>
                <w:sz w:val="24"/>
              </w:rPr>
              <w:t xml:space="preserve"> </w:t>
            </w:r>
            <w:r>
              <w:rPr>
                <w:sz w:val="24"/>
              </w:rPr>
              <w:t xml:space="preserve">свой </w:t>
            </w:r>
            <w:r>
              <w:rPr>
                <w:spacing w:val="-2"/>
                <w:sz w:val="24"/>
              </w:rPr>
              <w:t>бизнес?</w:t>
            </w:r>
          </w:p>
        </w:tc>
        <w:tc>
          <w:tcPr>
            <w:tcW w:w="994" w:type="dxa"/>
          </w:tcPr>
          <w:p w14:paraId="4C46E563" w14:textId="77777777" w:rsidR="00E80C3C" w:rsidRDefault="00E868BA">
            <w:pPr>
              <w:pStyle w:val="TableParagraph"/>
              <w:spacing w:before="174"/>
              <w:ind w:right="365"/>
              <w:jc w:val="right"/>
              <w:rPr>
                <w:sz w:val="24"/>
              </w:rPr>
            </w:pPr>
            <w:r>
              <w:rPr>
                <w:spacing w:val="-10"/>
                <w:sz w:val="24"/>
              </w:rPr>
              <w:t>1</w:t>
            </w:r>
          </w:p>
        </w:tc>
        <w:tc>
          <w:tcPr>
            <w:tcW w:w="994" w:type="dxa"/>
          </w:tcPr>
          <w:p w14:paraId="56DAF5C8" w14:textId="77777777" w:rsidR="00E80C3C" w:rsidRDefault="00E80C3C">
            <w:pPr>
              <w:pStyle w:val="TableParagraph"/>
              <w:rPr>
                <w:sz w:val="24"/>
              </w:rPr>
            </w:pPr>
          </w:p>
        </w:tc>
        <w:tc>
          <w:tcPr>
            <w:tcW w:w="1743" w:type="dxa"/>
          </w:tcPr>
          <w:p w14:paraId="2913EC4C" w14:textId="77777777" w:rsidR="00E80C3C" w:rsidRDefault="00E868BA">
            <w:pPr>
              <w:pStyle w:val="TableParagraph"/>
              <w:spacing w:before="193"/>
              <w:ind w:right="498"/>
              <w:jc w:val="right"/>
            </w:pPr>
            <w:r>
              <w:rPr>
                <w:spacing w:val="-2"/>
              </w:rPr>
              <w:t>беседа</w:t>
            </w:r>
          </w:p>
        </w:tc>
        <w:tc>
          <w:tcPr>
            <w:tcW w:w="2195" w:type="dxa"/>
          </w:tcPr>
          <w:p w14:paraId="7C5CF600" w14:textId="77777777" w:rsidR="00E80C3C" w:rsidRDefault="00E868BA">
            <w:pPr>
              <w:pStyle w:val="TableParagraph"/>
              <w:spacing w:before="31" w:line="274" w:lineRule="exac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4D9E8C47" w14:textId="77777777">
        <w:trPr>
          <w:trHeight w:val="873"/>
        </w:trPr>
        <w:tc>
          <w:tcPr>
            <w:tcW w:w="682" w:type="dxa"/>
          </w:tcPr>
          <w:p w14:paraId="2A244833" w14:textId="77777777" w:rsidR="00E80C3C" w:rsidRDefault="00E80C3C">
            <w:pPr>
              <w:pStyle w:val="TableParagraph"/>
              <w:spacing w:before="37"/>
              <w:rPr>
                <w:b/>
                <w:sz w:val="24"/>
              </w:rPr>
            </w:pPr>
          </w:p>
          <w:p w14:paraId="4CF28985" w14:textId="77777777" w:rsidR="00E80C3C" w:rsidRDefault="00E868BA">
            <w:pPr>
              <w:pStyle w:val="TableParagraph"/>
              <w:spacing w:before="1"/>
              <w:ind w:left="4" w:right="4"/>
              <w:jc w:val="center"/>
              <w:rPr>
                <w:sz w:val="24"/>
              </w:rPr>
            </w:pPr>
            <w:r>
              <w:rPr>
                <w:spacing w:val="-5"/>
                <w:sz w:val="24"/>
              </w:rPr>
              <w:t>21</w:t>
            </w:r>
          </w:p>
        </w:tc>
        <w:tc>
          <w:tcPr>
            <w:tcW w:w="2963" w:type="dxa"/>
          </w:tcPr>
          <w:p w14:paraId="0F92879D" w14:textId="77777777" w:rsidR="00E80C3C" w:rsidRDefault="00E868BA">
            <w:pPr>
              <w:pStyle w:val="TableParagraph"/>
              <w:spacing w:before="35"/>
              <w:ind w:left="237"/>
              <w:rPr>
                <w:sz w:val="24"/>
              </w:rPr>
            </w:pPr>
            <w:r>
              <w:rPr>
                <w:w w:val="105"/>
                <w:sz w:val="24"/>
              </w:rPr>
              <w:t>Есть</w:t>
            </w:r>
            <w:r>
              <w:rPr>
                <w:spacing w:val="-5"/>
                <w:w w:val="105"/>
                <w:sz w:val="24"/>
              </w:rPr>
              <w:t xml:space="preserve"> </w:t>
            </w:r>
            <w:r>
              <w:rPr>
                <w:w w:val="105"/>
                <w:sz w:val="24"/>
              </w:rPr>
              <w:t>ли</w:t>
            </w:r>
            <w:r>
              <w:rPr>
                <w:spacing w:val="-4"/>
                <w:w w:val="105"/>
                <w:sz w:val="24"/>
              </w:rPr>
              <w:t xml:space="preserve"> </w:t>
            </w:r>
            <w:r>
              <w:rPr>
                <w:w w:val="105"/>
                <w:sz w:val="24"/>
              </w:rPr>
              <w:t>у</w:t>
            </w:r>
            <w:r>
              <w:rPr>
                <w:spacing w:val="-3"/>
                <w:w w:val="105"/>
                <w:sz w:val="24"/>
              </w:rPr>
              <w:t xml:space="preserve"> </w:t>
            </w:r>
            <w:r>
              <w:rPr>
                <w:spacing w:val="-2"/>
                <w:w w:val="105"/>
                <w:sz w:val="24"/>
              </w:rPr>
              <w:t>знания</w:t>
            </w:r>
          </w:p>
          <w:p w14:paraId="036952C7" w14:textId="77777777" w:rsidR="00E80C3C" w:rsidRDefault="00E868BA">
            <w:pPr>
              <w:pStyle w:val="TableParagraph"/>
              <w:spacing w:line="274" w:lineRule="exact"/>
              <w:ind w:left="237" w:right="374"/>
              <w:rPr>
                <w:sz w:val="24"/>
              </w:rPr>
            </w:pPr>
            <w:r>
              <w:rPr>
                <w:w w:val="105"/>
                <w:sz w:val="24"/>
              </w:rPr>
              <w:t>границы?</w:t>
            </w:r>
            <w:r>
              <w:rPr>
                <w:spacing w:val="-16"/>
                <w:w w:val="105"/>
                <w:sz w:val="24"/>
              </w:rPr>
              <w:t xml:space="preserve"> </w:t>
            </w:r>
            <w:r>
              <w:rPr>
                <w:w w:val="105"/>
                <w:sz w:val="24"/>
              </w:rPr>
              <w:t>Ко</w:t>
            </w:r>
            <w:r>
              <w:rPr>
                <w:spacing w:val="-16"/>
                <w:w w:val="105"/>
                <w:sz w:val="24"/>
              </w:rPr>
              <w:t xml:space="preserve"> </w:t>
            </w:r>
            <w:r>
              <w:rPr>
                <w:w w:val="105"/>
                <w:sz w:val="24"/>
              </w:rPr>
              <w:t xml:space="preserve">Дню </w:t>
            </w:r>
            <w:r>
              <w:rPr>
                <w:spacing w:val="-2"/>
                <w:w w:val="105"/>
                <w:sz w:val="24"/>
              </w:rPr>
              <w:t>науки</w:t>
            </w:r>
          </w:p>
        </w:tc>
        <w:tc>
          <w:tcPr>
            <w:tcW w:w="994" w:type="dxa"/>
          </w:tcPr>
          <w:p w14:paraId="7A994D5E" w14:textId="77777777" w:rsidR="00E80C3C" w:rsidRDefault="00E80C3C">
            <w:pPr>
              <w:pStyle w:val="TableParagraph"/>
              <w:spacing w:before="37"/>
              <w:rPr>
                <w:b/>
                <w:sz w:val="24"/>
              </w:rPr>
            </w:pPr>
          </w:p>
          <w:p w14:paraId="663A0E60" w14:textId="77777777" w:rsidR="00E80C3C" w:rsidRDefault="00E868BA">
            <w:pPr>
              <w:pStyle w:val="TableParagraph"/>
              <w:spacing w:before="1"/>
              <w:ind w:right="365"/>
              <w:jc w:val="right"/>
              <w:rPr>
                <w:sz w:val="24"/>
              </w:rPr>
            </w:pPr>
            <w:r>
              <w:rPr>
                <w:spacing w:val="-10"/>
                <w:sz w:val="24"/>
              </w:rPr>
              <w:t>1</w:t>
            </w:r>
          </w:p>
        </w:tc>
        <w:tc>
          <w:tcPr>
            <w:tcW w:w="994" w:type="dxa"/>
          </w:tcPr>
          <w:p w14:paraId="5C466332" w14:textId="77777777" w:rsidR="00E80C3C" w:rsidRDefault="00E80C3C">
            <w:pPr>
              <w:pStyle w:val="TableParagraph"/>
              <w:rPr>
                <w:sz w:val="24"/>
              </w:rPr>
            </w:pPr>
          </w:p>
        </w:tc>
        <w:tc>
          <w:tcPr>
            <w:tcW w:w="1743" w:type="dxa"/>
          </w:tcPr>
          <w:p w14:paraId="13586BB4" w14:textId="77777777" w:rsidR="00E80C3C" w:rsidRDefault="00E80C3C">
            <w:pPr>
              <w:pStyle w:val="TableParagraph"/>
              <w:spacing w:before="74"/>
              <w:rPr>
                <w:b/>
              </w:rPr>
            </w:pPr>
          </w:p>
          <w:p w14:paraId="42289981" w14:textId="77777777" w:rsidR="00E80C3C" w:rsidRDefault="00E868BA">
            <w:pPr>
              <w:pStyle w:val="TableParagraph"/>
              <w:ind w:right="498"/>
              <w:jc w:val="right"/>
            </w:pPr>
            <w:r>
              <w:rPr>
                <w:spacing w:val="-2"/>
              </w:rPr>
              <w:t>беседа</w:t>
            </w:r>
          </w:p>
        </w:tc>
        <w:tc>
          <w:tcPr>
            <w:tcW w:w="2195" w:type="dxa"/>
          </w:tcPr>
          <w:p w14:paraId="2A95BDC9" w14:textId="77777777" w:rsidR="00E80C3C" w:rsidRDefault="00E868BA">
            <w:pPr>
              <w:pStyle w:val="TableParagraph"/>
              <w:spacing w:before="177" w:line="237" w:lineRule="auto"/>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4D0250C6" w14:textId="77777777">
        <w:trPr>
          <w:trHeight w:val="873"/>
        </w:trPr>
        <w:tc>
          <w:tcPr>
            <w:tcW w:w="682" w:type="dxa"/>
          </w:tcPr>
          <w:p w14:paraId="56786BD7" w14:textId="77777777" w:rsidR="00E80C3C" w:rsidRDefault="00E80C3C">
            <w:pPr>
              <w:pStyle w:val="TableParagraph"/>
              <w:spacing w:before="37"/>
              <w:rPr>
                <w:b/>
                <w:sz w:val="24"/>
              </w:rPr>
            </w:pPr>
          </w:p>
          <w:p w14:paraId="64CDEE18" w14:textId="77777777" w:rsidR="00E80C3C" w:rsidRDefault="00E868BA">
            <w:pPr>
              <w:pStyle w:val="TableParagraph"/>
              <w:ind w:left="4" w:right="4"/>
              <w:jc w:val="center"/>
              <w:rPr>
                <w:sz w:val="24"/>
              </w:rPr>
            </w:pPr>
            <w:r>
              <w:rPr>
                <w:spacing w:val="-5"/>
                <w:sz w:val="24"/>
              </w:rPr>
              <w:t>22</w:t>
            </w:r>
          </w:p>
        </w:tc>
        <w:tc>
          <w:tcPr>
            <w:tcW w:w="2963" w:type="dxa"/>
          </w:tcPr>
          <w:p w14:paraId="4B340A80" w14:textId="77777777" w:rsidR="00E80C3C" w:rsidRDefault="00E868BA">
            <w:pPr>
              <w:pStyle w:val="TableParagraph"/>
              <w:spacing w:before="35"/>
              <w:ind w:left="237"/>
              <w:rPr>
                <w:sz w:val="24"/>
              </w:rPr>
            </w:pPr>
            <w:r>
              <w:rPr>
                <w:sz w:val="24"/>
              </w:rPr>
              <w:t>Слушать, слышать</w:t>
            </w:r>
            <w:r>
              <w:rPr>
                <w:spacing w:val="-4"/>
                <w:sz w:val="24"/>
              </w:rPr>
              <w:t xml:space="preserve"> </w:t>
            </w:r>
            <w:r>
              <w:rPr>
                <w:spacing w:val="-10"/>
                <w:sz w:val="24"/>
              </w:rPr>
              <w:t>и</w:t>
            </w:r>
          </w:p>
          <w:p w14:paraId="2683AD0A" w14:textId="77777777" w:rsidR="00E80C3C" w:rsidRDefault="00E868BA">
            <w:pPr>
              <w:pStyle w:val="TableParagraph"/>
              <w:spacing w:line="274" w:lineRule="exact"/>
              <w:ind w:left="237" w:right="631"/>
              <w:rPr>
                <w:sz w:val="24"/>
              </w:rPr>
            </w:pPr>
            <w:r>
              <w:rPr>
                <w:sz w:val="24"/>
              </w:rPr>
              <w:t>договариваться.</w:t>
            </w:r>
            <w:r>
              <w:rPr>
                <w:spacing w:val="-15"/>
                <w:sz w:val="24"/>
              </w:rPr>
              <w:t xml:space="preserve"> </w:t>
            </w:r>
            <w:r>
              <w:rPr>
                <w:sz w:val="24"/>
              </w:rPr>
              <w:t>Кто такие дипломаты?</w:t>
            </w:r>
          </w:p>
        </w:tc>
        <w:tc>
          <w:tcPr>
            <w:tcW w:w="994" w:type="dxa"/>
          </w:tcPr>
          <w:p w14:paraId="249218A0" w14:textId="77777777" w:rsidR="00E80C3C" w:rsidRDefault="00E80C3C">
            <w:pPr>
              <w:pStyle w:val="TableParagraph"/>
              <w:spacing w:before="37"/>
              <w:rPr>
                <w:b/>
                <w:sz w:val="24"/>
              </w:rPr>
            </w:pPr>
          </w:p>
          <w:p w14:paraId="13C76A40" w14:textId="77777777" w:rsidR="00E80C3C" w:rsidRDefault="00E868BA">
            <w:pPr>
              <w:pStyle w:val="TableParagraph"/>
              <w:ind w:right="365"/>
              <w:jc w:val="right"/>
              <w:rPr>
                <w:sz w:val="24"/>
              </w:rPr>
            </w:pPr>
            <w:r>
              <w:rPr>
                <w:spacing w:val="-10"/>
                <w:sz w:val="24"/>
              </w:rPr>
              <w:t>1</w:t>
            </w:r>
          </w:p>
        </w:tc>
        <w:tc>
          <w:tcPr>
            <w:tcW w:w="994" w:type="dxa"/>
          </w:tcPr>
          <w:p w14:paraId="6443CE99" w14:textId="77777777" w:rsidR="00E80C3C" w:rsidRDefault="00E80C3C">
            <w:pPr>
              <w:pStyle w:val="TableParagraph"/>
              <w:rPr>
                <w:sz w:val="24"/>
              </w:rPr>
            </w:pPr>
          </w:p>
        </w:tc>
        <w:tc>
          <w:tcPr>
            <w:tcW w:w="1743" w:type="dxa"/>
          </w:tcPr>
          <w:p w14:paraId="1859AA03" w14:textId="77777777" w:rsidR="00E80C3C" w:rsidRDefault="00E80C3C">
            <w:pPr>
              <w:pStyle w:val="TableParagraph"/>
              <w:spacing w:before="74"/>
              <w:rPr>
                <w:b/>
              </w:rPr>
            </w:pPr>
          </w:p>
          <w:p w14:paraId="42DBF42E" w14:textId="77777777" w:rsidR="00E80C3C" w:rsidRDefault="00E868BA">
            <w:pPr>
              <w:pStyle w:val="TableParagraph"/>
              <w:ind w:right="498"/>
              <w:jc w:val="right"/>
            </w:pPr>
            <w:r>
              <w:rPr>
                <w:spacing w:val="-2"/>
              </w:rPr>
              <w:t>беседа</w:t>
            </w:r>
          </w:p>
        </w:tc>
        <w:tc>
          <w:tcPr>
            <w:tcW w:w="2195" w:type="dxa"/>
          </w:tcPr>
          <w:p w14:paraId="0B33604E" w14:textId="77777777" w:rsidR="00E80C3C" w:rsidRDefault="00E868BA">
            <w:pPr>
              <w:pStyle w:val="TableParagraph"/>
              <w:spacing w:before="176" w:line="237" w:lineRule="auto"/>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00062F1E" w14:textId="77777777">
        <w:trPr>
          <w:trHeight w:val="1147"/>
        </w:trPr>
        <w:tc>
          <w:tcPr>
            <w:tcW w:w="682" w:type="dxa"/>
          </w:tcPr>
          <w:p w14:paraId="6CE19DDC" w14:textId="77777777" w:rsidR="00E80C3C" w:rsidRDefault="00E80C3C">
            <w:pPr>
              <w:pStyle w:val="TableParagraph"/>
              <w:spacing w:before="172"/>
              <w:rPr>
                <w:b/>
                <w:sz w:val="24"/>
              </w:rPr>
            </w:pPr>
          </w:p>
          <w:p w14:paraId="2671EA46" w14:textId="77777777" w:rsidR="00E80C3C" w:rsidRDefault="00E868BA">
            <w:pPr>
              <w:pStyle w:val="TableParagraph"/>
              <w:ind w:left="4" w:right="4"/>
              <w:jc w:val="center"/>
              <w:rPr>
                <w:sz w:val="24"/>
              </w:rPr>
            </w:pPr>
            <w:r>
              <w:rPr>
                <w:spacing w:val="-5"/>
                <w:sz w:val="24"/>
              </w:rPr>
              <w:t>23</w:t>
            </w:r>
          </w:p>
        </w:tc>
        <w:tc>
          <w:tcPr>
            <w:tcW w:w="2963" w:type="dxa"/>
          </w:tcPr>
          <w:p w14:paraId="7B3541E3" w14:textId="77777777" w:rsidR="00E80C3C" w:rsidRDefault="00E868BA">
            <w:pPr>
              <w:pStyle w:val="TableParagraph"/>
              <w:spacing w:before="35"/>
              <w:ind w:left="237"/>
              <w:rPr>
                <w:sz w:val="24"/>
              </w:rPr>
            </w:pPr>
            <w:r>
              <w:rPr>
                <w:w w:val="105"/>
                <w:sz w:val="24"/>
              </w:rPr>
              <w:t>Герой из соседнего двора. Региональный урок</w:t>
            </w:r>
            <w:r>
              <w:rPr>
                <w:spacing w:val="-13"/>
                <w:w w:val="105"/>
                <w:sz w:val="24"/>
              </w:rPr>
              <w:t xml:space="preserve"> </w:t>
            </w:r>
            <w:r>
              <w:rPr>
                <w:w w:val="105"/>
                <w:sz w:val="24"/>
              </w:rPr>
              <w:t>ко</w:t>
            </w:r>
            <w:r>
              <w:rPr>
                <w:spacing w:val="-15"/>
                <w:w w:val="105"/>
                <w:sz w:val="24"/>
              </w:rPr>
              <w:t xml:space="preserve"> </w:t>
            </w:r>
            <w:r>
              <w:rPr>
                <w:w w:val="105"/>
                <w:sz w:val="24"/>
              </w:rPr>
              <w:t>Дню</w:t>
            </w:r>
            <w:r>
              <w:rPr>
                <w:spacing w:val="-15"/>
                <w:w w:val="105"/>
                <w:sz w:val="24"/>
              </w:rPr>
              <w:t xml:space="preserve"> </w:t>
            </w:r>
            <w:r>
              <w:rPr>
                <w:w w:val="105"/>
                <w:sz w:val="24"/>
              </w:rPr>
              <w:t>защитника</w:t>
            </w:r>
          </w:p>
          <w:p w14:paraId="452DA617" w14:textId="77777777" w:rsidR="00E80C3C" w:rsidRDefault="00E868BA">
            <w:pPr>
              <w:pStyle w:val="TableParagraph"/>
              <w:spacing w:line="264" w:lineRule="exact"/>
              <w:ind w:left="237"/>
              <w:rPr>
                <w:sz w:val="24"/>
              </w:rPr>
            </w:pPr>
            <w:r>
              <w:rPr>
                <w:spacing w:val="-2"/>
                <w:w w:val="105"/>
                <w:sz w:val="24"/>
              </w:rPr>
              <w:t>Отечества</w:t>
            </w:r>
          </w:p>
        </w:tc>
        <w:tc>
          <w:tcPr>
            <w:tcW w:w="994" w:type="dxa"/>
          </w:tcPr>
          <w:p w14:paraId="03498751" w14:textId="77777777" w:rsidR="00E80C3C" w:rsidRDefault="00E80C3C">
            <w:pPr>
              <w:pStyle w:val="TableParagraph"/>
              <w:spacing w:before="172"/>
              <w:rPr>
                <w:b/>
                <w:sz w:val="24"/>
              </w:rPr>
            </w:pPr>
          </w:p>
          <w:p w14:paraId="36D8E26D" w14:textId="77777777" w:rsidR="00E80C3C" w:rsidRDefault="00E868BA">
            <w:pPr>
              <w:pStyle w:val="TableParagraph"/>
              <w:ind w:right="365"/>
              <w:jc w:val="right"/>
              <w:rPr>
                <w:sz w:val="24"/>
              </w:rPr>
            </w:pPr>
            <w:r>
              <w:rPr>
                <w:spacing w:val="-10"/>
                <w:sz w:val="24"/>
              </w:rPr>
              <w:t>1</w:t>
            </w:r>
          </w:p>
        </w:tc>
        <w:tc>
          <w:tcPr>
            <w:tcW w:w="994" w:type="dxa"/>
          </w:tcPr>
          <w:p w14:paraId="39734BB0" w14:textId="77777777" w:rsidR="00E80C3C" w:rsidRDefault="00E80C3C">
            <w:pPr>
              <w:pStyle w:val="TableParagraph"/>
              <w:rPr>
                <w:sz w:val="24"/>
              </w:rPr>
            </w:pPr>
          </w:p>
        </w:tc>
        <w:tc>
          <w:tcPr>
            <w:tcW w:w="1743" w:type="dxa"/>
          </w:tcPr>
          <w:p w14:paraId="172B727C" w14:textId="77777777" w:rsidR="00E80C3C" w:rsidRDefault="00E80C3C">
            <w:pPr>
              <w:pStyle w:val="TableParagraph"/>
              <w:spacing w:before="209"/>
              <w:rPr>
                <w:b/>
              </w:rPr>
            </w:pPr>
          </w:p>
          <w:p w14:paraId="78D3C6D3" w14:textId="77777777" w:rsidR="00E80C3C" w:rsidRDefault="00E868BA">
            <w:pPr>
              <w:pStyle w:val="TableParagraph"/>
              <w:ind w:right="498"/>
              <w:jc w:val="right"/>
            </w:pPr>
            <w:r>
              <w:rPr>
                <w:spacing w:val="-2"/>
              </w:rPr>
              <w:t>беседа</w:t>
            </w:r>
          </w:p>
        </w:tc>
        <w:tc>
          <w:tcPr>
            <w:tcW w:w="2195" w:type="dxa"/>
          </w:tcPr>
          <w:p w14:paraId="6F7F8D4D" w14:textId="77777777" w:rsidR="00E80C3C" w:rsidRDefault="00E80C3C">
            <w:pPr>
              <w:pStyle w:val="TableParagraph"/>
              <w:spacing w:before="33"/>
              <w:rPr>
                <w:b/>
                <w:sz w:val="24"/>
              </w:rPr>
            </w:pPr>
          </w:p>
          <w:p w14:paraId="0B5CBE88" w14:textId="77777777" w:rsidR="00E80C3C" w:rsidRDefault="00E868BA">
            <w:pPr>
              <w:pStyle w:val="TableParagraph"/>
              <w:spacing w:line="242" w:lineRule="auto"/>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6172C021" w14:textId="77777777">
        <w:trPr>
          <w:trHeight w:val="595"/>
        </w:trPr>
        <w:tc>
          <w:tcPr>
            <w:tcW w:w="682" w:type="dxa"/>
          </w:tcPr>
          <w:p w14:paraId="084A3EDC" w14:textId="77777777" w:rsidR="00E80C3C" w:rsidRDefault="00E868BA">
            <w:pPr>
              <w:pStyle w:val="TableParagraph"/>
              <w:spacing w:before="174"/>
              <w:ind w:left="4" w:right="4"/>
              <w:jc w:val="center"/>
              <w:rPr>
                <w:sz w:val="24"/>
              </w:rPr>
            </w:pPr>
            <w:r>
              <w:rPr>
                <w:spacing w:val="-5"/>
                <w:sz w:val="24"/>
              </w:rPr>
              <w:t>24</w:t>
            </w:r>
          </w:p>
        </w:tc>
        <w:tc>
          <w:tcPr>
            <w:tcW w:w="2963" w:type="dxa"/>
          </w:tcPr>
          <w:p w14:paraId="235A30CD" w14:textId="77777777" w:rsidR="00E80C3C" w:rsidRDefault="00E868BA">
            <w:pPr>
              <w:pStyle w:val="TableParagraph"/>
              <w:spacing w:before="174"/>
              <w:ind w:left="237"/>
              <w:rPr>
                <w:sz w:val="24"/>
              </w:rPr>
            </w:pPr>
            <w:r>
              <w:rPr>
                <w:w w:val="105"/>
                <w:sz w:val="24"/>
              </w:rPr>
              <w:t>День</w:t>
            </w:r>
            <w:r>
              <w:rPr>
                <w:spacing w:val="-4"/>
                <w:w w:val="105"/>
                <w:sz w:val="24"/>
              </w:rPr>
              <w:t xml:space="preserve"> </w:t>
            </w:r>
            <w:r>
              <w:rPr>
                <w:spacing w:val="-2"/>
                <w:w w:val="105"/>
                <w:sz w:val="24"/>
              </w:rPr>
              <w:t>наставника</w:t>
            </w:r>
          </w:p>
        </w:tc>
        <w:tc>
          <w:tcPr>
            <w:tcW w:w="994" w:type="dxa"/>
          </w:tcPr>
          <w:p w14:paraId="560EF66A" w14:textId="77777777" w:rsidR="00E80C3C" w:rsidRDefault="00E868BA">
            <w:pPr>
              <w:pStyle w:val="TableParagraph"/>
              <w:spacing w:before="174"/>
              <w:ind w:right="365"/>
              <w:jc w:val="right"/>
              <w:rPr>
                <w:sz w:val="24"/>
              </w:rPr>
            </w:pPr>
            <w:r>
              <w:rPr>
                <w:spacing w:val="-10"/>
                <w:sz w:val="24"/>
              </w:rPr>
              <w:t>1</w:t>
            </w:r>
          </w:p>
        </w:tc>
        <w:tc>
          <w:tcPr>
            <w:tcW w:w="994" w:type="dxa"/>
          </w:tcPr>
          <w:p w14:paraId="17103540" w14:textId="77777777" w:rsidR="00E80C3C" w:rsidRDefault="00E80C3C">
            <w:pPr>
              <w:pStyle w:val="TableParagraph"/>
              <w:rPr>
                <w:sz w:val="24"/>
              </w:rPr>
            </w:pPr>
          </w:p>
        </w:tc>
        <w:tc>
          <w:tcPr>
            <w:tcW w:w="1743" w:type="dxa"/>
          </w:tcPr>
          <w:p w14:paraId="63D78B93" w14:textId="77777777" w:rsidR="00E80C3C" w:rsidRDefault="00E868BA">
            <w:pPr>
              <w:pStyle w:val="TableParagraph"/>
              <w:spacing w:before="188"/>
              <w:ind w:right="498"/>
              <w:jc w:val="right"/>
            </w:pPr>
            <w:r>
              <w:rPr>
                <w:spacing w:val="-2"/>
              </w:rPr>
              <w:t>беседа</w:t>
            </w:r>
          </w:p>
        </w:tc>
        <w:tc>
          <w:tcPr>
            <w:tcW w:w="2195" w:type="dxa"/>
          </w:tcPr>
          <w:p w14:paraId="5F127080" w14:textId="77777777" w:rsidR="00E80C3C" w:rsidRDefault="00E868BA">
            <w:pPr>
              <w:pStyle w:val="TableParagraph"/>
              <w:spacing w:before="15" w:line="280" w:lineRule="atLeas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581A658B" w14:textId="77777777">
        <w:trPr>
          <w:trHeight w:val="600"/>
        </w:trPr>
        <w:tc>
          <w:tcPr>
            <w:tcW w:w="682" w:type="dxa"/>
          </w:tcPr>
          <w:p w14:paraId="0A41A5D5" w14:textId="77777777" w:rsidR="00E80C3C" w:rsidRDefault="00E868BA">
            <w:pPr>
              <w:pStyle w:val="TableParagraph"/>
              <w:spacing w:before="179"/>
              <w:ind w:left="4" w:right="4"/>
              <w:jc w:val="center"/>
              <w:rPr>
                <w:sz w:val="24"/>
              </w:rPr>
            </w:pPr>
            <w:r>
              <w:rPr>
                <w:spacing w:val="-5"/>
                <w:sz w:val="24"/>
              </w:rPr>
              <w:t>25</w:t>
            </w:r>
          </w:p>
        </w:tc>
        <w:tc>
          <w:tcPr>
            <w:tcW w:w="2963" w:type="dxa"/>
          </w:tcPr>
          <w:p w14:paraId="138388D0" w14:textId="77777777" w:rsidR="00E80C3C" w:rsidRDefault="00E868BA">
            <w:pPr>
              <w:pStyle w:val="TableParagraph"/>
              <w:spacing w:before="179"/>
              <w:ind w:left="237"/>
              <w:rPr>
                <w:sz w:val="24"/>
              </w:rPr>
            </w:pPr>
            <w:r>
              <w:rPr>
                <w:w w:val="105"/>
                <w:sz w:val="24"/>
              </w:rPr>
              <w:t>Всемирный</w:t>
            </w:r>
            <w:r>
              <w:rPr>
                <w:spacing w:val="-6"/>
                <w:w w:val="105"/>
                <w:sz w:val="24"/>
              </w:rPr>
              <w:t xml:space="preserve"> </w:t>
            </w:r>
            <w:r>
              <w:rPr>
                <w:w w:val="105"/>
                <w:sz w:val="24"/>
              </w:rPr>
              <w:t>день</w:t>
            </w:r>
            <w:r>
              <w:rPr>
                <w:spacing w:val="-4"/>
                <w:w w:val="105"/>
                <w:sz w:val="24"/>
              </w:rPr>
              <w:t xml:space="preserve"> </w:t>
            </w:r>
            <w:r>
              <w:rPr>
                <w:spacing w:val="-2"/>
                <w:w w:val="105"/>
                <w:sz w:val="24"/>
              </w:rPr>
              <w:t>поэзии</w:t>
            </w:r>
          </w:p>
        </w:tc>
        <w:tc>
          <w:tcPr>
            <w:tcW w:w="994" w:type="dxa"/>
          </w:tcPr>
          <w:p w14:paraId="38246263" w14:textId="77777777" w:rsidR="00E80C3C" w:rsidRDefault="00E868BA">
            <w:pPr>
              <w:pStyle w:val="TableParagraph"/>
              <w:spacing w:before="179"/>
              <w:ind w:right="365"/>
              <w:jc w:val="right"/>
              <w:rPr>
                <w:sz w:val="24"/>
              </w:rPr>
            </w:pPr>
            <w:r>
              <w:rPr>
                <w:spacing w:val="-10"/>
                <w:sz w:val="24"/>
              </w:rPr>
              <w:t>1</w:t>
            </w:r>
          </w:p>
        </w:tc>
        <w:tc>
          <w:tcPr>
            <w:tcW w:w="994" w:type="dxa"/>
          </w:tcPr>
          <w:p w14:paraId="66DF4D19" w14:textId="77777777" w:rsidR="00E80C3C" w:rsidRDefault="00E80C3C">
            <w:pPr>
              <w:pStyle w:val="TableParagraph"/>
              <w:rPr>
                <w:sz w:val="24"/>
              </w:rPr>
            </w:pPr>
          </w:p>
        </w:tc>
        <w:tc>
          <w:tcPr>
            <w:tcW w:w="1743" w:type="dxa"/>
          </w:tcPr>
          <w:p w14:paraId="1F9DAFD2" w14:textId="77777777" w:rsidR="00E80C3C" w:rsidRDefault="00E868BA">
            <w:pPr>
              <w:pStyle w:val="TableParagraph"/>
              <w:spacing w:before="193"/>
              <w:ind w:right="498"/>
              <w:jc w:val="right"/>
            </w:pPr>
            <w:r>
              <w:rPr>
                <w:spacing w:val="-2"/>
              </w:rPr>
              <w:t>беседа</w:t>
            </w:r>
          </w:p>
        </w:tc>
        <w:tc>
          <w:tcPr>
            <w:tcW w:w="2195" w:type="dxa"/>
          </w:tcPr>
          <w:p w14:paraId="7F6EC8CD" w14:textId="77777777" w:rsidR="00E80C3C" w:rsidRDefault="00E868BA">
            <w:pPr>
              <w:pStyle w:val="TableParagraph"/>
              <w:spacing w:before="32" w:line="274" w:lineRule="exac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385AEDCE" w14:textId="77777777">
        <w:trPr>
          <w:trHeight w:val="1426"/>
        </w:trPr>
        <w:tc>
          <w:tcPr>
            <w:tcW w:w="682" w:type="dxa"/>
          </w:tcPr>
          <w:p w14:paraId="07B6761E" w14:textId="77777777" w:rsidR="00E80C3C" w:rsidRDefault="00E80C3C">
            <w:pPr>
              <w:pStyle w:val="TableParagraph"/>
              <w:rPr>
                <w:b/>
                <w:sz w:val="24"/>
              </w:rPr>
            </w:pPr>
          </w:p>
          <w:p w14:paraId="7DDE1098" w14:textId="77777777" w:rsidR="00E80C3C" w:rsidRDefault="00E80C3C">
            <w:pPr>
              <w:pStyle w:val="TableParagraph"/>
              <w:spacing w:before="35"/>
              <w:rPr>
                <w:b/>
                <w:sz w:val="24"/>
              </w:rPr>
            </w:pPr>
          </w:p>
          <w:p w14:paraId="4B2FA429" w14:textId="77777777" w:rsidR="00E80C3C" w:rsidRDefault="00E868BA">
            <w:pPr>
              <w:pStyle w:val="TableParagraph"/>
              <w:ind w:left="4" w:right="4"/>
              <w:jc w:val="center"/>
              <w:rPr>
                <w:sz w:val="24"/>
              </w:rPr>
            </w:pPr>
            <w:r>
              <w:rPr>
                <w:spacing w:val="-5"/>
                <w:sz w:val="24"/>
              </w:rPr>
              <w:t>26</w:t>
            </w:r>
          </w:p>
        </w:tc>
        <w:tc>
          <w:tcPr>
            <w:tcW w:w="2963" w:type="dxa"/>
          </w:tcPr>
          <w:p w14:paraId="7DB985FE" w14:textId="77777777" w:rsidR="00E80C3C" w:rsidRDefault="00E868BA">
            <w:pPr>
              <w:pStyle w:val="TableParagraph"/>
              <w:spacing w:before="35"/>
              <w:ind w:left="237" w:right="50"/>
              <w:rPr>
                <w:sz w:val="24"/>
              </w:rPr>
            </w:pPr>
            <w:r>
              <w:rPr>
                <w:sz w:val="24"/>
              </w:rPr>
              <w:t>Большой. За кулисами. 250</w:t>
            </w:r>
            <w:r>
              <w:rPr>
                <w:spacing w:val="-12"/>
                <w:sz w:val="24"/>
              </w:rPr>
              <w:t xml:space="preserve"> </w:t>
            </w:r>
            <w:r>
              <w:rPr>
                <w:sz w:val="24"/>
              </w:rPr>
              <w:t>лет</w:t>
            </w:r>
            <w:r>
              <w:rPr>
                <w:spacing w:val="-9"/>
                <w:sz w:val="24"/>
              </w:rPr>
              <w:t xml:space="preserve"> </w:t>
            </w:r>
            <w:r>
              <w:rPr>
                <w:sz w:val="24"/>
              </w:rPr>
              <w:t>Большому</w:t>
            </w:r>
            <w:r>
              <w:rPr>
                <w:spacing w:val="-15"/>
                <w:sz w:val="24"/>
              </w:rPr>
              <w:t xml:space="preserve"> </w:t>
            </w:r>
            <w:r>
              <w:rPr>
                <w:sz w:val="24"/>
              </w:rPr>
              <w:t>театру и 150 лет Союзу</w:t>
            </w:r>
          </w:p>
          <w:p w14:paraId="51565DF4" w14:textId="77777777" w:rsidR="00E80C3C" w:rsidRDefault="00E868BA">
            <w:pPr>
              <w:pStyle w:val="TableParagraph"/>
              <w:spacing w:line="274" w:lineRule="exact"/>
              <w:ind w:left="237" w:right="462"/>
              <w:rPr>
                <w:sz w:val="24"/>
              </w:rPr>
            </w:pPr>
            <w:r>
              <w:rPr>
                <w:sz w:val="24"/>
              </w:rPr>
              <w:t>театральных</w:t>
            </w:r>
            <w:r>
              <w:rPr>
                <w:spacing w:val="-15"/>
                <w:sz w:val="24"/>
              </w:rPr>
              <w:t xml:space="preserve"> </w:t>
            </w:r>
            <w:r>
              <w:rPr>
                <w:sz w:val="24"/>
              </w:rPr>
              <w:t xml:space="preserve">деятелей </w:t>
            </w:r>
            <w:r>
              <w:rPr>
                <w:spacing w:val="-2"/>
                <w:sz w:val="24"/>
              </w:rPr>
              <w:t>России</w:t>
            </w:r>
          </w:p>
        </w:tc>
        <w:tc>
          <w:tcPr>
            <w:tcW w:w="994" w:type="dxa"/>
          </w:tcPr>
          <w:p w14:paraId="795F3D11" w14:textId="77777777" w:rsidR="00E80C3C" w:rsidRDefault="00E80C3C">
            <w:pPr>
              <w:pStyle w:val="TableParagraph"/>
              <w:rPr>
                <w:b/>
                <w:sz w:val="24"/>
              </w:rPr>
            </w:pPr>
          </w:p>
          <w:p w14:paraId="55B6B6CD" w14:textId="77777777" w:rsidR="00E80C3C" w:rsidRDefault="00E80C3C">
            <w:pPr>
              <w:pStyle w:val="TableParagraph"/>
              <w:spacing w:before="35"/>
              <w:rPr>
                <w:b/>
                <w:sz w:val="24"/>
              </w:rPr>
            </w:pPr>
          </w:p>
          <w:p w14:paraId="5D8FB99A" w14:textId="77777777" w:rsidR="00E80C3C" w:rsidRDefault="00E868BA">
            <w:pPr>
              <w:pStyle w:val="TableParagraph"/>
              <w:ind w:right="365"/>
              <w:jc w:val="right"/>
              <w:rPr>
                <w:sz w:val="24"/>
              </w:rPr>
            </w:pPr>
            <w:r>
              <w:rPr>
                <w:spacing w:val="-10"/>
                <w:sz w:val="24"/>
              </w:rPr>
              <w:t>1</w:t>
            </w:r>
          </w:p>
        </w:tc>
        <w:tc>
          <w:tcPr>
            <w:tcW w:w="994" w:type="dxa"/>
          </w:tcPr>
          <w:p w14:paraId="6DD02EB2" w14:textId="77777777" w:rsidR="00E80C3C" w:rsidRDefault="00E80C3C">
            <w:pPr>
              <w:pStyle w:val="TableParagraph"/>
              <w:rPr>
                <w:sz w:val="24"/>
              </w:rPr>
            </w:pPr>
          </w:p>
        </w:tc>
        <w:tc>
          <w:tcPr>
            <w:tcW w:w="1743" w:type="dxa"/>
          </w:tcPr>
          <w:p w14:paraId="669C5620" w14:textId="77777777" w:rsidR="00E80C3C" w:rsidRDefault="00E80C3C">
            <w:pPr>
              <w:pStyle w:val="TableParagraph"/>
              <w:rPr>
                <w:b/>
              </w:rPr>
            </w:pPr>
          </w:p>
          <w:p w14:paraId="16A10662" w14:textId="77777777" w:rsidR="00E80C3C" w:rsidRDefault="00E80C3C">
            <w:pPr>
              <w:pStyle w:val="TableParagraph"/>
              <w:spacing w:before="94"/>
              <w:rPr>
                <w:b/>
              </w:rPr>
            </w:pPr>
          </w:p>
          <w:p w14:paraId="3A7EA1A3" w14:textId="77777777" w:rsidR="00E80C3C" w:rsidRDefault="00E868BA">
            <w:pPr>
              <w:pStyle w:val="TableParagraph"/>
              <w:spacing w:before="1"/>
              <w:ind w:right="498"/>
              <w:jc w:val="right"/>
            </w:pPr>
            <w:r>
              <w:rPr>
                <w:spacing w:val="-2"/>
              </w:rPr>
              <w:t>беседа</w:t>
            </w:r>
          </w:p>
        </w:tc>
        <w:tc>
          <w:tcPr>
            <w:tcW w:w="2195" w:type="dxa"/>
          </w:tcPr>
          <w:p w14:paraId="270BC15C" w14:textId="77777777" w:rsidR="00E80C3C" w:rsidRDefault="00E80C3C">
            <w:pPr>
              <w:pStyle w:val="TableParagraph"/>
              <w:spacing w:before="171"/>
              <w:rPr>
                <w:b/>
                <w:sz w:val="24"/>
              </w:rPr>
            </w:pPr>
          </w:p>
          <w:p w14:paraId="0905A36B" w14:textId="77777777" w:rsidR="00E80C3C" w:rsidRDefault="00E868BA">
            <w:pPr>
              <w:pStyle w:val="TableParagraph"/>
              <w:spacing w:before="1" w:line="242" w:lineRule="auto"/>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45769E66" w14:textId="77777777">
        <w:trPr>
          <w:trHeight w:val="594"/>
        </w:trPr>
        <w:tc>
          <w:tcPr>
            <w:tcW w:w="682" w:type="dxa"/>
          </w:tcPr>
          <w:p w14:paraId="1361B894" w14:textId="77777777" w:rsidR="00E80C3C" w:rsidRDefault="00E868BA">
            <w:pPr>
              <w:pStyle w:val="TableParagraph"/>
              <w:spacing w:before="174"/>
              <w:ind w:left="4" w:right="4"/>
              <w:jc w:val="center"/>
              <w:rPr>
                <w:sz w:val="24"/>
              </w:rPr>
            </w:pPr>
            <w:r>
              <w:rPr>
                <w:spacing w:val="-5"/>
                <w:sz w:val="24"/>
              </w:rPr>
              <w:t>27</w:t>
            </w:r>
          </w:p>
        </w:tc>
        <w:tc>
          <w:tcPr>
            <w:tcW w:w="2963" w:type="dxa"/>
          </w:tcPr>
          <w:p w14:paraId="26F2B6D8" w14:textId="77777777" w:rsidR="00E80C3C" w:rsidRDefault="00E868BA">
            <w:pPr>
              <w:pStyle w:val="TableParagraph"/>
              <w:spacing w:before="15" w:line="280" w:lineRule="atLeast"/>
              <w:ind w:left="237" w:right="374"/>
              <w:rPr>
                <w:sz w:val="24"/>
              </w:rPr>
            </w:pPr>
            <w:r>
              <w:rPr>
                <w:w w:val="105"/>
                <w:sz w:val="24"/>
              </w:rPr>
              <w:t>Как</w:t>
            </w:r>
            <w:r>
              <w:rPr>
                <w:spacing w:val="-16"/>
                <w:w w:val="105"/>
                <w:sz w:val="24"/>
              </w:rPr>
              <w:t xml:space="preserve"> </w:t>
            </w:r>
            <w:r>
              <w:rPr>
                <w:w w:val="105"/>
                <w:sz w:val="24"/>
              </w:rPr>
              <w:t>справляться</w:t>
            </w:r>
            <w:r>
              <w:rPr>
                <w:spacing w:val="-16"/>
                <w:w w:val="105"/>
                <w:sz w:val="24"/>
              </w:rPr>
              <w:t xml:space="preserve"> </w:t>
            </w:r>
            <w:r>
              <w:rPr>
                <w:w w:val="105"/>
                <w:sz w:val="24"/>
              </w:rPr>
              <w:t xml:space="preserve">с </w:t>
            </w:r>
            <w:r>
              <w:rPr>
                <w:spacing w:val="-2"/>
                <w:w w:val="105"/>
                <w:sz w:val="24"/>
              </w:rPr>
              <w:t>волнением?</w:t>
            </w:r>
          </w:p>
        </w:tc>
        <w:tc>
          <w:tcPr>
            <w:tcW w:w="994" w:type="dxa"/>
          </w:tcPr>
          <w:p w14:paraId="485D5555" w14:textId="77777777" w:rsidR="00E80C3C" w:rsidRDefault="00E868BA">
            <w:pPr>
              <w:pStyle w:val="TableParagraph"/>
              <w:spacing w:before="174"/>
              <w:ind w:right="365"/>
              <w:jc w:val="right"/>
              <w:rPr>
                <w:sz w:val="24"/>
              </w:rPr>
            </w:pPr>
            <w:r>
              <w:rPr>
                <w:spacing w:val="-10"/>
                <w:sz w:val="24"/>
              </w:rPr>
              <w:t>1</w:t>
            </w:r>
          </w:p>
        </w:tc>
        <w:tc>
          <w:tcPr>
            <w:tcW w:w="994" w:type="dxa"/>
          </w:tcPr>
          <w:p w14:paraId="3F9F880D" w14:textId="77777777" w:rsidR="00E80C3C" w:rsidRDefault="00E80C3C">
            <w:pPr>
              <w:pStyle w:val="TableParagraph"/>
              <w:rPr>
                <w:sz w:val="24"/>
              </w:rPr>
            </w:pPr>
          </w:p>
        </w:tc>
        <w:tc>
          <w:tcPr>
            <w:tcW w:w="1743" w:type="dxa"/>
          </w:tcPr>
          <w:p w14:paraId="66334352" w14:textId="77777777" w:rsidR="00E80C3C" w:rsidRDefault="00E868BA">
            <w:pPr>
              <w:pStyle w:val="TableParagraph"/>
              <w:spacing w:before="188"/>
              <w:ind w:right="498"/>
              <w:jc w:val="right"/>
            </w:pPr>
            <w:r>
              <w:rPr>
                <w:spacing w:val="-2"/>
              </w:rPr>
              <w:t>беседа</w:t>
            </w:r>
          </w:p>
        </w:tc>
        <w:tc>
          <w:tcPr>
            <w:tcW w:w="2195" w:type="dxa"/>
          </w:tcPr>
          <w:p w14:paraId="57AA9082" w14:textId="77777777" w:rsidR="00E80C3C" w:rsidRDefault="00E868BA">
            <w:pPr>
              <w:pStyle w:val="TableParagraph"/>
              <w:spacing w:before="15" w:line="280" w:lineRule="atLeas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52A8D8A5" w14:textId="77777777">
        <w:trPr>
          <w:trHeight w:val="316"/>
        </w:trPr>
        <w:tc>
          <w:tcPr>
            <w:tcW w:w="682" w:type="dxa"/>
          </w:tcPr>
          <w:p w14:paraId="72A77A5B" w14:textId="77777777" w:rsidR="00E80C3C" w:rsidRDefault="00E868BA">
            <w:pPr>
              <w:pStyle w:val="TableParagraph"/>
              <w:spacing w:before="35" w:line="262" w:lineRule="exact"/>
              <w:ind w:left="4" w:right="4"/>
              <w:jc w:val="center"/>
              <w:rPr>
                <w:sz w:val="24"/>
              </w:rPr>
            </w:pPr>
            <w:r>
              <w:rPr>
                <w:spacing w:val="-5"/>
                <w:sz w:val="24"/>
              </w:rPr>
              <w:t>28</w:t>
            </w:r>
          </w:p>
        </w:tc>
        <w:tc>
          <w:tcPr>
            <w:tcW w:w="2963" w:type="dxa"/>
          </w:tcPr>
          <w:p w14:paraId="1E0DE3F4" w14:textId="77777777" w:rsidR="00E80C3C" w:rsidRDefault="00E868BA">
            <w:pPr>
              <w:pStyle w:val="TableParagraph"/>
              <w:spacing w:before="35" w:line="262" w:lineRule="exact"/>
              <w:ind w:left="237"/>
              <w:rPr>
                <w:sz w:val="24"/>
              </w:rPr>
            </w:pPr>
            <w:r>
              <w:rPr>
                <w:w w:val="105"/>
                <w:sz w:val="24"/>
              </w:rPr>
              <w:t>65</w:t>
            </w:r>
            <w:r>
              <w:rPr>
                <w:spacing w:val="-5"/>
                <w:w w:val="105"/>
                <w:sz w:val="24"/>
              </w:rPr>
              <w:t xml:space="preserve"> </w:t>
            </w:r>
            <w:r>
              <w:rPr>
                <w:w w:val="105"/>
                <w:sz w:val="24"/>
              </w:rPr>
              <w:t>лет</w:t>
            </w:r>
            <w:r>
              <w:rPr>
                <w:spacing w:val="-4"/>
                <w:w w:val="105"/>
                <w:sz w:val="24"/>
              </w:rPr>
              <w:t xml:space="preserve"> </w:t>
            </w:r>
            <w:r>
              <w:rPr>
                <w:w w:val="105"/>
                <w:sz w:val="24"/>
              </w:rPr>
              <w:t>триумфа.</w:t>
            </w:r>
            <w:r>
              <w:rPr>
                <w:spacing w:val="-4"/>
                <w:w w:val="105"/>
                <w:sz w:val="24"/>
              </w:rPr>
              <w:t xml:space="preserve"> </w:t>
            </w:r>
            <w:r>
              <w:rPr>
                <w:spacing w:val="-5"/>
                <w:w w:val="105"/>
                <w:sz w:val="24"/>
              </w:rPr>
              <w:t>Ко</w:t>
            </w:r>
          </w:p>
        </w:tc>
        <w:tc>
          <w:tcPr>
            <w:tcW w:w="994" w:type="dxa"/>
          </w:tcPr>
          <w:p w14:paraId="15EEDAE4" w14:textId="77777777" w:rsidR="00E80C3C" w:rsidRDefault="00E868BA">
            <w:pPr>
              <w:pStyle w:val="TableParagraph"/>
              <w:spacing w:before="35" w:line="262" w:lineRule="exact"/>
              <w:ind w:right="365"/>
              <w:jc w:val="right"/>
              <w:rPr>
                <w:sz w:val="24"/>
              </w:rPr>
            </w:pPr>
            <w:r>
              <w:rPr>
                <w:spacing w:val="-10"/>
                <w:sz w:val="24"/>
              </w:rPr>
              <w:t>1</w:t>
            </w:r>
          </w:p>
        </w:tc>
        <w:tc>
          <w:tcPr>
            <w:tcW w:w="994" w:type="dxa"/>
          </w:tcPr>
          <w:p w14:paraId="075008BD" w14:textId="77777777" w:rsidR="00E80C3C" w:rsidRDefault="00E80C3C">
            <w:pPr>
              <w:pStyle w:val="TableParagraph"/>
              <w:rPr>
                <w:sz w:val="24"/>
              </w:rPr>
            </w:pPr>
          </w:p>
        </w:tc>
        <w:tc>
          <w:tcPr>
            <w:tcW w:w="1743" w:type="dxa"/>
          </w:tcPr>
          <w:p w14:paraId="246BFF12" w14:textId="77777777" w:rsidR="00E80C3C" w:rsidRDefault="00E868BA">
            <w:pPr>
              <w:pStyle w:val="TableParagraph"/>
              <w:spacing w:before="53" w:line="243" w:lineRule="exact"/>
              <w:ind w:right="498"/>
              <w:jc w:val="right"/>
            </w:pPr>
            <w:r>
              <w:rPr>
                <w:spacing w:val="-2"/>
              </w:rPr>
              <w:t>беседа</w:t>
            </w:r>
          </w:p>
        </w:tc>
        <w:tc>
          <w:tcPr>
            <w:tcW w:w="2195" w:type="dxa"/>
          </w:tcPr>
          <w:p w14:paraId="5E252928" w14:textId="77777777" w:rsidR="00E80C3C" w:rsidRDefault="00E868BA">
            <w:pPr>
              <w:pStyle w:val="TableParagraph"/>
              <w:spacing w:before="35" w:line="262" w:lineRule="exact"/>
              <w:ind w:left="232"/>
              <w:rPr>
                <w:sz w:val="24"/>
              </w:rPr>
            </w:pPr>
            <w:r>
              <w:rPr>
                <w:color w:val="221F1F"/>
                <w:spacing w:val="-2"/>
                <w:w w:val="105"/>
                <w:sz w:val="24"/>
              </w:rPr>
              <w:t>Разговоры</w:t>
            </w:r>
            <w:r>
              <w:rPr>
                <w:color w:val="221F1F"/>
                <w:spacing w:val="-8"/>
                <w:w w:val="105"/>
                <w:sz w:val="24"/>
              </w:rPr>
              <w:t xml:space="preserve"> </w:t>
            </w:r>
            <w:r>
              <w:rPr>
                <w:color w:val="221F1F"/>
                <w:spacing w:val="-10"/>
                <w:w w:val="105"/>
                <w:sz w:val="24"/>
              </w:rPr>
              <w:t>о</w:t>
            </w:r>
          </w:p>
        </w:tc>
      </w:tr>
    </w:tbl>
    <w:p w14:paraId="328C081C" w14:textId="77777777" w:rsidR="00E80C3C" w:rsidRDefault="00E80C3C">
      <w:pPr>
        <w:pStyle w:val="TableParagraph"/>
        <w:spacing w:line="262" w:lineRule="exact"/>
        <w:rPr>
          <w:sz w:val="24"/>
        </w:rPr>
        <w:sectPr w:rsidR="00E80C3C">
          <w:type w:val="continuous"/>
          <w:pgSz w:w="11910" w:h="16840"/>
          <w:pgMar w:top="680" w:right="0" w:bottom="1254" w:left="425" w:header="720" w:footer="720" w:gutter="0"/>
          <w:cols w:space="720"/>
        </w:sectPr>
      </w:pPr>
    </w:p>
    <w:tbl>
      <w:tblPr>
        <w:tblStyle w:val="TableNormal"/>
        <w:tblW w:w="0" w:type="auto"/>
        <w:tblInd w:w="7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2"/>
        <w:gridCol w:w="2963"/>
        <w:gridCol w:w="994"/>
        <w:gridCol w:w="994"/>
        <w:gridCol w:w="1743"/>
        <w:gridCol w:w="2195"/>
      </w:tblGrid>
      <w:tr w:rsidR="00E80C3C" w14:paraId="644841D5" w14:textId="77777777">
        <w:trPr>
          <w:trHeight w:val="321"/>
        </w:trPr>
        <w:tc>
          <w:tcPr>
            <w:tcW w:w="682" w:type="dxa"/>
          </w:tcPr>
          <w:p w14:paraId="411FEFAA" w14:textId="77777777" w:rsidR="00E80C3C" w:rsidRDefault="00E80C3C">
            <w:pPr>
              <w:pStyle w:val="TableParagraph"/>
            </w:pPr>
          </w:p>
        </w:tc>
        <w:tc>
          <w:tcPr>
            <w:tcW w:w="2963" w:type="dxa"/>
          </w:tcPr>
          <w:p w14:paraId="013A3044" w14:textId="77777777" w:rsidR="00E80C3C" w:rsidRDefault="00E868BA">
            <w:pPr>
              <w:pStyle w:val="TableParagraph"/>
              <w:spacing w:before="40" w:line="262" w:lineRule="exact"/>
              <w:ind w:left="237"/>
              <w:rPr>
                <w:sz w:val="24"/>
              </w:rPr>
            </w:pPr>
            <w:r>
              <w:rPr>
                <w:w w:val="105"/>
                <w:sz w:val="24"/>
              </w:rPr>
              <w:t>Дню</w:t>
            </w:r>
            <w:r>
              <w:rPr>
                <w:spacing w:val="-3"/>
                <w:w w:val="105"/>
                <w:sz w:val="24"/>
              </w:rPr>
              <w:t xml:space="preserve"> </w:t>
            </w:r>
            <w:r>
              <w:rPr>
                <w:spacing w:val="-2"/>
                <w:w w:val="105"/>
                <w:sz w:val="24"/>
              </w:rPr>
              <w:t>космонавтики</w:t>
            </w:r>
          </w:p>
        </w:tc>
        <w:tc>
          <w:tcPr>
            <w:tcW w:w="994" w:type="dxa"/>
          </w:tcPr>
          <w:p w14:paraId="305A5C92" w14:textId="77777777" w:rsidR="00E80C3C" w:rsidRDefault="00E80C3C">
            <w:pPr>
              <w:pStyle w:val="TableParagraph"/>
            </w:pPr>
          </w:p>
        </w:tc>
        <w:tc>
          <w:tcPr>
            <w:tcW w:w="994" w:type="dxa"/>
          </w:tcPr>
          <w:p w14:paraId="159E2BE7" w14:textId="77777777" w:rsidR="00E80C3C" w:rsidRDefault="00E80C3C">
            <w:pPr>
              <w:pStyle w:val="TableParagraph"/>
            </w:pPr>
          </w:p>
        </w:tc>
        <w:tc>
          <w:tcPr>
            <w:tcW w:w="1743" w:type="dxa"/>
          </w:tcPr>
          <w:p w14:paraId="7006FA3F" w14:textId="77777777" w:rsidR="00E80C3C" w:rsidRDefault="00E80C3C">
            <w:pPr>
              <w:pStyle w:val="TableParagraph"/>
            </w:pPr>
          </w:p>
        </w:tc>
        <w:tc>
          <w:tcPr>
            <w:tcW w:w="2195" w:type="dxa"/>
          </w:tcPr>
          <w:p w14:paraId="56BB235B" w14:textId="77777777" w:rsidR="00E80C3C" w:rsidRDefault="00E868BA">
            <w:pPr>
              <w:pStyle w:val="TableParagraph"/>
              <w:spacing w:before="40" w:line="262" w:lineRule="exact"/>
              <w:ind w:left="232"/>
              <w:rPr>
                <w:sz w:val="24"/>
              </w:rPr>
            </w:pPr>
            <w:proofErr w:type="spellStart"/>
            <w:r>
              <w:rPr>
                <w:color w:val="221F1F"/>
                <w:spacing w:val="-2"/>
                <w:w w:val="105"/>
                <w:sz w:val="24"/>
              </w:rPr>
              <w:t>важном.рф</w:t>
            </w:r>
            <w:proofErr w:type="spellEnd"/>
          </w:p>
        </w:tc>
      </w:tr>
      <w:tr w:rsidR="00E80C3C" w14:paraId="4E00F9CE" w14:textId="77777777">
        <w:trPr>
          <w:trHeight w:val="1151"/>
        </w:trPr>
        <w:tc>
          <w:tcPr>
            <w:tcW w:w="682" w:type="dxa"/>
          </w:tcPr>
          <w:p w14:paraId="4312782C" w14:textId="77777777" w:rsidR="00E80C3C" w:rsidRDefault="00E80C3C">
            <w:pPr>
              <w:pStyle w:val="TableParagraph"/>
              <w:spacing w:before="176"/>
              <w:rPr>
                <w:b/>
                <w:sz w:val="24"/>
              </w:rPr>
            </w:pPr>
          </w:p>
          <w:p w14:paraId="36990A20" w14:textId="77777777" w:rsidR="00E80C3C" w:rsidRDefault="00E868BA">
            <w:pPr>
              <w:pStyle w:val="TableParagraph"/>
              <w:ind w:left="4" w:right="4"/>
              <w:jc w:val="center"/>
              <w:rPr>
                <w:sz w:val="24"/>
              </w:rPr>
            </w:pPr>
            <w:r>
              <w:rPr>
                <w:spacing w:val="-5"/>
                <w:sz w:val="24"/>
              </w:rPr>
              <w:t>29</w:t>
            </w:r>
          </w:p>
        </w:tc>
        <w:tc>
          <w:tcPr>
            <w:tcW w:w="2963" w:type="dxa"/>
          </w:tcPr>
          <w:p w14:paraId="282634CF" w14:textId="77777777" w:rsidR="00E80C3C" w:rsidRDefault="00E868BA">
            <w:pPr>
              <w:pStyle w:val="TableParagraph"/>
              <w:spacing w:before="40" w:line="275" w:lineRule="exact"/>
              <w:ind w:left="237"/>
              <w:rPr>
                <w:sz w:val="24"/>
              </w:rPr>
            </w:pPr>
            <w:r>
              <w:rPr>
                <w:w w:val="105"/>
                <w:sz w:val="24"/>
              </w:rPr>
              <w:t>Как</w:t>
            </w:r>
            <w:r>
              <w:rPr>
                <w:spacing w:val="-6"/>
                <w:w w:val="105"/>
                <w:sz w:val="24"/>
              </w:rPr>
              <w:t xml:space="preserve"> </w:t>
            </w:r>
            <w:r>
              <w:rPr>
                <w:w w:val="105"/>
                <w:sz w:val="24"/>
              </w:rPr>
              <w:t>мусор</w:t>
            </w:r>
            <w:r>
              <w:rPr>
                <w:spacing w:val="-4"/>
                <w:w w:val="105"/>
                <w:sz w:val="24"/>
              </w:rPr>
              <w:t xml:space="preserve"> </w:t>
            </w:r>
            <w:r>
              <w:rPr>
                <w:spacing w:val="-2"/>
                <w:w w:val="105"/>
                <w:sz w:val="24"/>
              </w:rPr>
              <w:t>получает</w:t>
            </w:r>
          </w:p>
          <w:p w14:paraId="5CC4B21A" w14:textId="77777777" w:rsidR="00E80C3C" w:rsidRDefault="00E868BA">
            <w:pPr>
              <w:pStyle w:val="TableParagraph"/>
              <w:spacing w:line="275" w:lineRule="exact"/>
              <w:ind w:left="237"/>
              <w:rPr>
                <w:sz w:val="24"/>
              </w:rPr>
            </w:pPr>
            <w:r>
              <w:rPr>
                <w:w w:val="105"/>
                <w:sz w:val="24"/>
              </w:rPr>
              <w:t>«вторую</w:t>
            </w:r>
            <w:r>
              <w:rPr>
                <w:spacing w:val="-9"/>
                <w:w w:val="105"/>
                <w:sz w:val="24"/>
              </w:rPr>
              <w:t xml:space="preserve"> </w:t>
            </w:r>
            <w:r>
              <w:rPr>
                <w:spacing w:val="-2"/>
                <w:w w:val="105"/>
                <w:sz w:val="24"/>
              </w:rPr>
              <w:t>жизнь»?</w:t>
            </w:r>
          </w:p>
          <w:p w14:paraId="00F18589" w14:textId="77777777" w:rsidR="00E80C3C" w:rsidRDefault="00E868BA">
            <w:pPr>
              <w:pStyle w:val="TableParagraph"/>
              <w:spacing w:line="274" w:lineRule="exact"/>
              <w:ind w:left="237" w:right="1378"/>
              <w:rPr>
                <w:sz w:val="24"/>
              </w:rPr>
            </w:pPr>
            <w:r>
              <w:rPr>
                <w:spacing w:val="-2"/>
                <w:w w:val="105"/>
                <w:sz w:val="24"/>
              </w:rPr>
              <w:t>Технологии переработки</w:t>
            </w:r>
          </w:p>
        </w:tc>
        <w:tc>
          <w:tcPr>
            <w:tcW w:w="994" w:type="dxa"/>
          </w:tcPr>
          <w:p w14:paraId="4C9C966F" w14:textId="77777777" w:rsidR="00E80C3C" w:rsidRDefault="00E80C3C">
            <w:pPr>
              <w:pStyle w:val="TableParagraph"/>
              <w:spacing w:before="176"/>
              <w:rPr>
                <w:b/>
                <w:sz w:val="24"/>
              </w:rPr>
            </w:pPr>
          </w:p>
          <w:p w14:paraId="2E440CF9" w14:textId="77777777" w:rsidR="00E80C3C" w:rsidRDefault="00E868BA">
            <w:pPr>
              <w:pStyle w:val="TableParagraph"/>
              <w:ind w:left="501"/>
              <w:rPr>
                <w:sz w:val="24"/>
              </w:rPr>
            </w:pPr>
            <w:r>
              <w:rPr>
                <w:spacing w:val="-10"/>
                <w:sz w:val="24"/>
              </w:rPr>
              <w:t>1</w:t>
            </w:r>
          </w:p>
        </w:tc>
        <w:tc>
          <w:tcPr>
            <w:tcW w:w="994" w:type="dxa"/>
          </w:tcPr>
          <w:p w14:paraId="03B279F0" w14:textId="77777777" w:rsidR="00E80C3C" w:rsidRDefault="00E80C3C">
            <w:pPr>
              <w:pStyle w:val="TableParagraph"/>
            </w:pPr>
          </w:p>
        </w:tc>
        <w:tc>
          <w:tcPr>
            <w:tcW w:w="1743" w:type="dxa"/>
          </w:tcPr>
          <w:p w14:paraId="70FC989E" w14:textId="77777777" w:rsidR="00E80C3C" w:rsidRDefault="00E80C3C">
            <w:pPr>
              <w:pStyle w:val="TableParagraph"/>
              <w:spacing w:before="213"/>
              <w:rPr>
                <w:b/>
              </w:rPr>
            </w:pPr>
          </w:p>
          <w:p w14:paraId="2577DA97" w14:textId="77777777" w:rsidR="00E80C3C" w:rsidRDefault="00E868BA">
            <w:pPr>
              <w:pStyle w:val="TableParagraph"/>
              <w:ind w:right="498"/>
              <w:jc w:val="right"/>
            </w:pPr>
            <w:r>
              <w:rPr>
                <w:spacing w:val="-2"/>
              </w:rPr>
              <w:t>беседа</w:t>
            </w:r>
          </w:p>
        </w:tc>
        <w:tc>
          <w:tcPr>
            <w:tcW w:w="2195" w:type="dxa"/>
          </w:tcPr>
          <w:p w14:paraId="020989A2" w14:textId="77777777" w:rsidR="00E80C3C" w:rsidRDefault="00E80C3C">
            <w:pPr>
              <w:pStyle w:val="TableParagraph"/>
              <w:spacing w:before="37"/>
              <w:rPr>
                <w:b/>
                <w:sz w:val="24"/>
              </w:rPr>
            </w:pPr>
          </w:p>
          <w:p w14:paraId="42F1B6DC" w14:textId="77777777" w:rsidR="00E80C3C" w:rsidRDefault="00E868BA">
            <w:pPr>
              <w:pStyle w:val="TableParagraph"/>
              <w:spacing w:line="242" w:lineRule="auto"/>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4E90A7F0" w14:textId="77777777">
        <w:trPr>
          <w:trHeight w:val="869"/>
        </w:trPr>
        <w:tc>
          <w:tcPr>
            <w:tcW w:w="682" w:type="dxa"/>
          </w:tcPr>
          <w:p w14:paraId="167C2330" w14:textId="77777777" w:rsidR="00E80C3C" w:rsidRDefault="00E80C3C">
            <w:pPr>
              <w:pStyle w:val="TableParagraph"/>
              <w:spacing w:before="38"/>
              <w:rPr>
                <w:b/>
                <w:sz w:val="24"/>
              </w:rPr>
            </w:pPr>
          </w:p>
          <w:p w14:paraId="335EA9A0" w14:textId="77777777" w:rsidR="00E80C3C" w:rsidRDefault="00E868BA">
            <w:pPr>
              <w:pStyle w:val="TableParagraph"/>
              <w:ind w:left="4" w:right="4"/>
              <w:jc w:val="center"/>
              <w:rPr>
                <w:sz w:val="24"/>
              </w:rPr>
            </w:pPr>
            <w:r>
              <w:rPr>
                <w:spacing w:val="-5"/>
                <w:sz w:val="24"/>
              </w:rPr>
              <w:t>30</w:t>
            </w:r>
          </w:p>
        </w:tc>
        <w:tc>
          <w:tcPr>
            <w:tcW w:w="2963" w:type="dxa"/>
          </w:tcPr>
          <w:p w14:paraId="519E3A03" w14:textId="77777777" w:rsidR="00E80C3C" w:rsidRDefault="00E868BA">
            <w:pPr>
              <w:pStyle w:val="TableParagraph"/>
              <w:spacing w:before="35"/>
              <w:ind w:left="237"/>
              <w:rPr>
                <w:sz w:val="24"/>
              </w:rPr>
            </w:pPr>
            <w:r>
              <w:rPr>
                <w:sz w:val="24"/>
              </w:rPr>
              <w:t>Что значит</w:t>
            </w:r>
            <w:r>
              <w:rPr>
                <w:spacing w:val="-4"/>
                <w:sz w:val="24"/>
              </w:rPr>
              <w:t xml:space="preserve"> </w:t>
            </w:r>
            <w:r>
              <w:rPr>
                <w:sz w:val="24"/>
              </w:rPr>
              <w:t>работать</w:t>
            </w:r>
            <w:r>
              <w:rPr>
                <w:spacing w:val="-6"/>
                <w:sz w:val="24"/>
              </w:rPr>
              <w:t xml:space="preserve"> </w:t>
            </w:r>
            <w:r>
              <w:rPr>
                <w:spacing w:val="-10"/>
                <w:sz w:val="24"/>
              </w:rPr>
              <w:t>в</w:t>
            </w:r>
          </w:p>
          <w:p w14:paraId="3E246B98" w14:textId="77777777" w:rsidR="00E80C3C" w:rsidRDefault="00E868BA">
            <w:pPr>
              <w:pStyle w:val="TableParagraph"/>
              <w:spacing w:line="274" w:lineRule="exact"/>
              <w:ind w:left="237"/>
              <w:rPr>
                <w:sz w:val="24"/>
              </w:rPr>
            </w:pPr>
            <w:r>
              <w:rPr>
                <w:sz w:val="24"/>
              </w:rPr>
              <w:t>команде?</w:t>
            </w:r>
            <w:r>
              <w:rPr>
                <w:spacing w:val="-15"/>
                <w:sz w:val="24"/>
              </w:rPr>
              <w:t xml:space="preserve"> </w:t>
            </w:r>
            <w:r>
              <w:rPr>
                <w:sz w:val="24"/>
              </w:rPr>
              <w:t>Сила</w:t>
            </w:r>
            <w:r>
              <w:rPr>
                <w:spacing w:val="-15"/>
                <w:sz w:val="24"/>
              </w:rPr>
              <w:t xml:space="preserve"> </w:t>
            </w:r>
            <w:r>
              <w:rPr>
                <w:sz w:val="24"/>
              </w:rPr>
              <w:t>команды. Ко Дню труда</w:t>
            </w:r>
          </w:p>
        </w:tc>
        <w:tc>
          <w:tcPr>
            <w:tcW w:w="994" w:type="dxa"/>
          </w:tcPr>
          <w:p w14:paraId="16406C48" w14:textId="77777777" w:rsidR="00E80C3C" w:rsidRDefault="00E80C3C">
            <w:pPr>
              <w:pStyle w:val="TableParagraph"/>
              <w:spacing w:before="38"/>
              <w:rPr>
                <w:b/>
                <w:sz w:val="24"/>
              </w:rPr>
            </w:pPr>
          </w:p>
          <w:p w14:paraId="4086B343" w14:textId="77777777" w:rsidR="00E80C3C" w:rsidRDefault="00E868BA">
            <w:pPr>
              <w:pStyle w:val="TableParagraph"/>
              <w:ind w:left="501"/>
              <w:rPr>
                <w:sz w:val="24"/>
              </w:rPr>
            </w:pPr>
            <w:r>
              <w:rPr>
                <w:spacing w:val="-10"/>
                <w:sz w:val="24"/>
              </w:rPr>
              <w:t>1</w:t>
            </w:r>
          </w:p>
        </w:tc>
        <w:tc>
          <w:tcPr>
            <w:tcW w:w="994" w:type="dxa"/>
          </w:tcPr>
          <w:p w14:paraId="0A97F885" w14:textId="77777777" w:rsidR="00E80C3C" w:rsidRDefault="00E80C3C">
            <w:pPr>
              <w:pStyle w:val="TableParagraph"/>
            </w:pPr>
          </w:p>
        </w:tc>
        <w:tc>
          <w:tcPr>
            <w:tcW w:w="1743" w:type="dxa"/>
          </w:tcPr>
          <w:p w14:paraId="0325BE5E" w14:textId="77777777" w:rsidR="00E80C3C" w:rsidRDefault="00E80C3C">
            <w:pPr>
              <w:pStyle w:val="TableParagraph"/>
              <w:spacing w:before="74"/>
              <w:rPr>
                <w:b/>
              </w:rPr>
            </w:pPr>
          </w:p>
          <w:p w14:paraId="5A04CA87" w14:textId="77777777" w:rsidR="00E80C3C" w:rsidRDefault="00E868BA">
            <w:pPr>
              <w:pStyle w:val="TableParagraph"/>
              <w:spacing w:before="1"/>
              <w:ind w:right="498"/>
              <w:jc w:val="right"/>
            </w:pPr>
            <w:r>
              <w:rPr>
                <w:spacing w:val="-2"/>
              </w:rPr>
              <w:t>беседа</w:t>
            </w:r>
          </w:p>
        </w:tc>
        <w:tc>
          <w:tcPr>
            <w:tcW w:w="2195" w:type="dxa"/>
          </w:tcPr>
          <w:p w14:paraId="04DA8799" w14:textId="77777777" w:rsidR="00E80C3C" w:rsidRDefault="00E868BA">
            <w:pPr>
              <w:pStyle w:val="TableParagraph"/>
              <w:spacing w:before="177" w:line="237" w:lineRule="auto"/>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3F0BA4BD" w14:textId="77777777">
        <w:trPr>
          <w:trHeight w:val="599"/>
        </w:trPr>
        <w:tc>
          <w:tcPr>
            <w:tcW w:w="682" w:type="dxa"/>
          </w:tcPr>
          <w:p w14:paraId="1E87743D" w14:textId="77777777" w:rsidR="00E80C3C" w:rsidRDefault="00E868BA">
            <w:pPr>
              <w:pStyle w:val="TableParagraph"/>
              <w:spacing w:before="179"/>
              <w:ind w:left="4" w:right="4"/>
              <w:jc w:val="center"/>
              <w:rPr>
                <w:sz w:val="24"/>
              </w:rPr>
            </w:pPr>
            <w:r>
              <w:rPr>
                <w:spacing w:val="-5"/>
                <w:sz w:val="24"/>
              </w:rPr>
              <w:t>31</w:t>
            </w:r>
          </w:p>
        </w:tc>
        <w:tc>
          <w:tcPr>
            <w:tcW w:w="2963" w:type="dxa"/>
          </w:tcPr>
          <w:p w14:paraId="4D82F7AA" w14:textId="77777777" w:rsidR="00E80C3C" w:rsidRDefault="00E868BA">
            <w:pPr>
              <w:pStyle w:val="TableParagraph"/>
              <w:spacing w:before="32" w:line="274" w:lineRule="exact"/>
              <w:ind w:left="237"/>
              <w:rPr>
                <w:sz w:val="24"/>
              </w:rPr>
            </w:pPr>
            <w:r>
              <w:rPr>
                <w:w w:val="105"/>
                <w:sz w:val="24"/>
              </w:rPr>
              <w:t>Песни</w:t>
            </w:r>
            <w:r>
              <w:rPr>
                <w:spacing w:val="-11"/>
                <w:w w:val="105"/>
                <w:sz w:val="24"/>
              </w:rPr>
              <w:t xml:space="preserve"> </w:t>
            </w:r>
            <w:r>
              <w:rPr>
                <w:w w:val="105"/>
                <w:sz w:val="24"/>
              </w:rPr>
              <w:t>о</w:t>
            </w:r>
            <w:r>
              <w:rPr>
                <w:spacing w:val="-12"/>
                <w:w w:val="105"/>
                <w:sz w:val="24"/>
              </w:rPr>
              <w:t xml:space="preserve"> </w:t>
            </w:r>
            <w:r>
              <w:rPr>
                <w:w w:val="105"/>
                <w:sz w:val="24"/>
              </w:rPr>
              <w:t>войне.</w:t>
            </w:r>
            <w:r>
              <w:rPr>
                <w:spacing w:val="-12"/>
                <w:w w:val="105"/>
                <w:sz w:val="24"/>
              </w:rPr>
              <w:t xml:space="preserve"> </w:t>
            </w:r>
            <w:r>
              <w:rPr>
                <w:w w:val="105"/>
                <w:sz w:val="24"/>
              </w:rPr>
              <w:t>Ко</w:t>
            </w:r>
            <w:r>
              <w:rPr>
                <w:spacing w:val="-12"/>
                <w:w w:val="105"/>
                <w:sz w:val="24"/>
              </w:rPr>
              <w:t xml:space="preserve"> </w:t>
            </w:r>
            <w:r>
              <w:rPr>
                <w:w w:val="105"/>
                <w:sz w:val="24"/>
              </w:rPr>
              <w:t xml:space="preserve">Дню </w:t>
            </w:r>
            <w:r>
              <w:rPr>
                <w:spacing w:val="-2"/>
                <w:w w:val="105"/>
                <w:sz w:val="24"/>
              </w:rPr>
              <w:t>Победы</w:t>
            </w:r>
          </w:p>
        </w:tc>
        <w:tc>
          <w:tcPr>
            <w:tcW w:w="994" w:type="dxa"/>
          </w:tcPr>
          <w:p w14:paraId="346414BE" w14:textId="77777777" w:rsidR="00E80C3C" w:rsidRDefault="00E868BA">
            <w:pPr>
              <w:pStyle w:val="TableParagraph"/>
              <w:spacing w:before="179"/>
              <w:ind w:left="501"/>
              <w:rPr>
                <w:sz w:val="24"/>
              </w:rPr>
            </w:pPr>
            <w:r>
              <w:rPr>
                <w:spacing w:val="-10"/>
                <w:sz w:val="24"/>
              </w:rPr>
              <w:t>1</w:t>
            </w:r>
          </w:p>
        </w:tc>
        <w:tc>
          <w:tcPr>
            <w:tcW w:w="994" w:type="dxa"/>
          </w:tcPr>
          <w:p w14:paraId="7E7C8AA5" w14:textId="77777777" w:rsidR="00E80C3C" w:rsidRDefault="00E80C3C">
            <w:pPr>
              <w:pStyle w:val="TableParagraph"/>
            </w:pPr>
          </w:p>
        </w:tc>
        <w:tc>
          <w:tcPr>
            <w:tcW w:w="1743" w:type="dxa"/>
          </w:tcPr>
          <w:p w14:paraId="0ADFE30A" w14:textId="77777777" w:rsidR="00E80C3C" w:rsidRDefault="00E868BA">
            <w:pPr>
              <w:pStyle w:val="TableParagraph"/>
              <w:spacing w:before="193"/>
              <w:ind w:right="498"/>
              <w:jc w:val="right"/>
            </w:pPr>
            <w:r>
              <w:rPr>
                <w:spacing w:val="-2"/>
              </w:rPr>
              <w:t>беседа</w:t>
            </w:r>
          </w:p>
        </w:tc>
        <w:tc>
          <w:tcPr>
            <w:tcW w:w="2195" w:type="dxa"/>
          </w:tcPr>
          <w:p w14:paraId="4A15BD4A" w14:textId="77777777" w:rsidR="00E80C3C" w:rsidRDefault="00E868BA">
            <w:pPr>
              <w:pStyle w:val="TableParagraph"/>
              <w:spacing w:before="32" w:line="274" w:lineRule="exac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31D70C26" w14:textId="77777777">
        <w:trPr>
          <w:trHeight w:val="595"/>
        </w:trPr>
        <w:tc>
          <w:tcPr>
            <w:tcW w:w="682" w:type="dxa"/>
          </w:tcPr>
          <w:p w14:paraId="3CBBACDE" w14:textId="77777777" w:rsidR="00E80C3C" w:rsidRDefault="00E868BA">
            <w:pPr>
              <w:pStyle w:val="TableParagraph"/>
              <w:spacing w:before="174"/>
              <w:ind w:left="4" w:right="4"/>
              <w:jc w:val="center"/>
              <w:rPr>
                <w:sz w:val="24"/>
              </w:rPr>
            </w:pPr>
            <w:r>
              <w:rPr>
                <w:spacing w:val="-5"/>
                <w:sz w:val="24"/>
              </w:rPr>
              <w:t>32</w:t>
            </w:r>
          </w:p>
        </w:tc>
        <w:tc>
          <w:tcPr>
            <w:tcW w:w="2963" w:type="dxa"/>
          </w:tcPr>
          <w:p w14:paraId="06E3A20F" w14:textId="77777777" w:rsidR="00E80C3C" w:rsidRDefault="00E868BA">
            <w:pPr>
              <w:pStyle w:val="TableParagraph"/>
              <w:spacing w:before="15" w:line="280" w:lineRule="atLeast"/>
              <w:ind w:left="237" w:right="233"/>
              <w:rPr>
                <w:sz w:val="24"/>
              </w:rPr>
            </w:pPr>
            <w:r>
              <w:rPr>
                <w:w w:val="105"/>
                <w:sz w:val="24"/>
              </w:rPr>
              <w:t>Ценности,</w:t>
            </w:r>
            <w:r>
              <w:rPr>
                <w:spacing w:val="-16"/>
                <w:w w:val="105"/>
                <w:sz w:val="24"/>
              </w:rPr>
              <w:t xml:space="preserve"> </w:t>
            </w:r>
            <w:r>
              <w:rPr>
                <w:w w:val="105"/>
                <w:sz w:val="24"/>
              </w:rPr>
              <w:t>которые</w:t>
            </w:r>
            <w:r>
              <w:rPr>
                <w:spacing w:val="-16"/>
                <w:w w:val="105"/>
                <w:sz w:val="24"/>
              </w:rPr>
              <w:t xml:space="preserve"> </w:t>
            </w:r>
            <w:r>
              <w:rPr>
                <w:w w:val="105"/>
                <w:sz w:val="24"/>
              </w:rPr>
              <w:t xml:space="preserve">нас </w:t>
            </w:r>
            <w:r>
              <w:rPr>
                <w:spacing w:val="-2"/>
                <w:w w:val="105"/>
                <w:sz w:val="24"/>
              </w:rPr>
              <w:t>объединяют</w:t>
            </w:r>
          </w:p>
        </w:tc>
        <w:tc>
          <w:tcPr>
            <w:tcW w:w="994" w:type="dxa"/>
          </w:tcPr>
          <w:p w14:paraId="65CCD205" w14:textId="77777777" w:rsidR="00E80C3C" w:rsidRDefault="00E868BA">
            <w:pPr>
              <w:pStyle w:val="TableParagraph"/>
              <w:spacing w:before="188"/>
              <w:ind w:left="506"/>
            </w:pPr>
            <w:r>
              <w:rPr>
                <w:spacing w:val="-10"/>
              </w:rPr>
              <w:t>1</w:t>
            </w:r>
          </w:p>
        </w:tc>
        <w:tc>
          <w:tcPr>
            <w:tcW w:w="994" w:type="dxa"/>
          </w:tcPr>
          <w:p w14:paraId="7DA1E8F9" w14:textId="77777777" w:rsidR="00E80C3C" w:rsidRDefault="00E80C3C">
            <w:pPr>
              <w:pStyle w:val="TableParagraph"/>
            </w:pPr>
          </w:p>
        </w:tc>
        <w:tc>
          <w:tcPr>
            <w:tcW w:w="1743" w:type="dxa"/>
          </w:tcPr>
          <w:p w14:paraId="47738C85" w14:textId="77777777" w:rsidR="00E80C3C" w:rsidRDefault="00E868BA">
            <w:pPr>
              <w:pStyle w:val="TableParagraph"/>
              <w:spacing w:before="188"/>
              <w:ind w:right="498"/>
              <w:jc w:val="right"/>
            </w:pPr>
            <w:r>
              <w:rPr>
                <w:spacing w:val="-2"/>
              </w:rPr>
              <w:t>беседа</w:t>
            </w:r>
          </w:p>
        </w:tc>
        <w:tc>
          <w:tcPr>
            <w:tcW w:w="2195" w:type="dxa"/>
          </w:tcPr>
          <w:p w14:paraId="36E2B218" w14:textId="77777777" w:rsidR="00E80C3C" w:rsidRDefault="00E868BA">
            <w:pPr>
              <w:pStyle w:val="TableParagraph"/>
              <w:spacing w:before="15" w:line="280" w:lineRule="atLeast"/>
              <w:ind w:left="232" w:right="661"/>
              <w:rPr>
                <w:sz w:val="24"/>
              </w:rPr>
            </w:pPr>
            <w:r>
              <w:rPr>
                <w:color w:val="221F1F"/>
                <w:spacing w:val="-2"/>
                <w:w w:val="105"/>
                <w:sz w:val="24"/>
              </w:rPr>
              <w:t>Разговоры</w:t>
            </w:r>
            <w:r>
              <w:rPr>
                <w:color w:val="221F1F"/>
                <w:spacing w:val="-14"/>
                <w:w w:val="105"/>
                <w:sz w:val="24"/>
              </w:rPr>
              <w:t xml:space="preserve"> </w:t>
            </w:r>
            <w:r>
              <w:rPr>
                <w:color w:val="221F1F"/>
                <w:spacing w:val="-2"/>
                <w:w w:val="105"/>
                <w:sz w:val="24"/>
              </w:rPr>
              <w:t xml:space="preserve">о </w:t>
            </w:r>
            <w:proofErr w:type="spellStart"/>
            <w:r>
              <w:rPr>
                <w:color w:val="221F1F"/>
                <w:spacing w:val="-2"/>
                <w:w w:val="105"/>
                <w:sz w:val="24"/>
              </w:rPr>
              <w:t>важном.рф</w:t>
            </w:r>
            <w:proofErr w:type="spellEnd"/>
          </w:p>
        </w:tc>
      </w:tr>
      <w:tr w:rsidR="00E80C3C" w14:paraId="5093A075" w14:textId="77777777">
        <w:trPr>
          <w:trHeight w:val="595"/>
        </w:trPr>
        <w:tc>
          <w:tcPr>
            <w:tcW w:w="3645" w:type="dxa"/>
            <w:gridSpan w:val="2"/>
          </w:tcPr>
          <w:p w14:paraId="21F9E7F2" w14:textId="77777777" w:rsidR="00E80C3C" w:rsidRDefault="00E868BA">
            <w:pPr>
              <w:pStyle w:val="TableParagraph"/>
              <w:spacing w:before="27" w:line="274" w:lineRule="exact"/>
              <w:ind w:left="237" w:right="179"/>
              <w:rPr>
                <w:b/>
                <w:sz w:val="24"/>
              </w:rPr>
            </w:pPr>
            <w:r>
              <w:rPr>
                <w:b/>
                <w:sz w:val="24"/>
              </w:rPr>
              <w:t>ОБЩЕЕ КОЛИЧЕСТВО ЧАСОВ</w:t>
            </w:r>
            <w:r>
              <w:rPr>
                <w:b/>
                <w:spacing w:val="-15"/>
                <w:sz w:val="24"/>
              </w:rPr>
              <w:t xml:space="preserve"> </w:t>
            </w:r>
            <w:r>
              <w:rPr>
                <w:b/>
                <w:sz w:val="24"/>
              </w:rPr>
              <w:t>ПО</w:t>
            </w:r>
            <w:r>
              <w:rPr>
                <w:b/>
                <w:spacing w:val="-15"/>
                <w:sz w:val="24"/>
              </w:rPr>
              <w:t xml:space="preserve"> </w:t>
            </w:r>
            <w:r>
              <w:rPr>
                <w:b/>
                <w:sz w:val="24"/>
              </w:rPr>
              <w:t>ПРОГРАММЕ</w:t>
            </w:r>
          </w:p>
        </w:tc>
        <w:tc>
          <w:tcPr>
            <w:tcW w:w="994" w:type="dxa"/>
          </w:tcPr>
          <w:p w14:paraId="0B43F619" w14:textId="77777777" w:rsidR="00E80C3C" w:rsidRDefault="00E868BA">
            <w:pPr>
              <w:pStyle w:val="TableParagraph"/>
              <w:spacing w:before="179"/>
              <w:ind w:left="472"/>
              <w:rPr>
                <w:b/>
                <w:sz w:val="24"/>
              </w:rPr>
            </w:pPr>
            <w:r>
              <w:rPr>
                <w:b/>
                <w:spacing w:val="-5"/>
                <w:sz w:val="24"/>
              </w:rPr>
              <w:t>32</w:t>
            </w:r>
          </w:p>
        </w:tc>
        <w:tc>
          <w:tcPr>
            <w:tcW w:w="994" w:type="dxa"/>
          </w:tcPr>
          <w:p w14:paraId="4944E5FD" w14:textId="77777777" w:rsidR="00E80C3C" w:rsidRDefault="00E80C3C">
            <w:pPr>
              <w:pStyle w:val="TableParagraph"/>
            </w:pPr>
          </w:p>
        </w:tc>
        <w:tc>
          <w:tcPr>
            <w:tcW w:w="1743" w:type="dxa"/>
          </w:tcPr>
          <w:p w14:paraId="7337EAA2" w14:textId="77777777" w:rsidR="00E80C3C" w:rsidRDefault="00E80C3C">
            <w:pPr>
              <w:pStyle w:val="TableParagraph"/>
            </w:pPr>
          </w:p>
        </w:tc>
        <w:tc>
          <w:tcPr>
            <w:tcW w:w="2195" w:type="dxa"/>
          </w:tcPr>
          <w:p w14:paraId="43312CE2" w14:textId="77777777" w:rsidR="00E80C3C" w:rsidRDefault="00E80C3C">
            <w:pPr>
              <w:pStyle w:val="TableParagraph"/>
            </w:pPr>
          </w:p>
        </w:tc>
      </w:tr>
    </w:tbl>
    <w:p w14:paraId="4A7F97D9" w14:textId="77777777" w:rsidR="00E80C3C" w:rsidRDefault="00E80C3C">
      <w:pPr>
        <w:pStyle w:val="a3"/>
        <w:spacing w:before="198"/>
        <w:ind w:left="0"/>
        <w:jc w:val="left"/>
        <w:rPr>
          <w:b/>
        </w:rPr>
      </w:pPr>
    </w:p>
    <w:p w14:paraId="1BF13687" w14:textId="77777777" w:rsidR="00E80C3C" w:rsidRDefault="00E868BA">
      <w:pPr>
        <w:spacing w:line="237" w:lineRule="auto"/>
        <w:ind w:left="1884" w:right="783" w:firstLine="52"/>
        <w:rPr>
          <w:sz w:val="24"/>
        </w:rPr>
      </w:pPr>
      <w:r>
        <w:rPr>
          <w:b/>
          <w:sz w:val="24"/>
        </w:rPr>
        <w:t>Рабочая программа курса внеурочной деятельности «Подвижные игры»</w:t>
      </w:r>
      <w:r>
        <w:rPr>
          <w:b/>
          <w:spacing w:val="40"/>
          <w:sz w:val="24"/>
        </w:rPr>
        <w:t xml:space="preserve"> </w:t>
      </w:r>
      <w:r>
        <w:rPr>
          <w:sz w:val="24"/>
        </w:rPr>
        <w:t>Рабочая программа курса внеурочной деятельности «Подвижные игры» направлена на</w:t>
      </w:r>
      <w:r>
        <w:rPr>
          <w:spacing w:val="-3"/>
          <w:sz w:val="24"/>
        </w:rPr>
        <w:t xml:space="preserve"> </w:t>
      </w:r>
      <w:r>
        <w:rPr>
          <w:sz w:val="24"/>
        </w:rPr>
        <w:t>поддержание</w:t>
      </w:r>
      <w:r>
        <w:rPr>
          <w:spacing w:val="-2"/>
          <w:sz w:val="24"/>
        </w:rPr>
        <w:t xml:space="preserve"> </w:t>
      </w:r>
      <w:r>
        <w:rPr>
          <w:sz w:val="24"/>
        </w:rPr>
        <w:t>и сохранение</w:t>
      </w:r>
      <w:r>
        <w:rPr>
          <w:spacing w:val="-2"/>
          <w:sz w:val="24"/>
        </w:rPr>
        <w:t xml:space="preserve"> </w:t>
      </w:r>
      <w:r>
        <w:rPr>
          <w:sz w:val="24"/>
        </w:rPr>
        <w:t>здоровья</w:t>
      </w:r>
      <w:r>
        <w:rPr>
          <w:spacing w:val="-1"/>
          <w:sz w:val="24"/>
        </w:rPr>
        <w:t xml:space="preserve"> </w:t>
      </w:r>
      <w:r>
        <w:rPr>
          <w:sz w:val="24"/>
        </w:rPr>
        <w:t>детей,</w:t>
      </w:r>
      <w:r>
        <w:rPr>
          <w:spacing w:val="-4"/>
          <w:sz w:val="24"/>
        </w:rPr>
        <w:t xml:space="preserve"> </w:t>
      </w:r>
      <w:r>
        <w:rPr>
          <w:sz w:val="24"/>
        </w:rPr>
        <w:t>увеличения времени на</w:t>
      </w:r>
      <w:r>
        <w:rPr>
          <w:spacing w:val="-8"/>
          <w:sz w:val="24"/>
        </w:rPr>
        <w:t xml:space="preserve"> </w:t>
      </w:r>
      <w:r>
        <w:rPr>
          <w:sz w:val="24"/>
        </w:rPr>
        <w:t>внеаудиторные занятия, организацию подвижной деятельности.</w:t>
      </w:r>
    </w:p>
    <w:p w14:paraId="0FC59297" w14:textId="77777777" w:rsidR="00E80C3C" w:rsidRDefault="00E868BA">
      <w:pPr>
        <w:pStyle w:val="a3"/>
        <w:spacing w:before="5" w:line="242" w:lineRule="auto"/>
        <w:ind w:left="1173" w:firstLine="710"/>
        <w:jc w:val="left"/>
      </w:pPr>
      <w:r>
        <w:t>Курс</w:t>
      </w:r>
      <w:r>
        <w:rPr>
          <w:spacing w:val="80"/>
        </w:rPr>
        <w:t xml:space="preserve"> </w:t>
      </w:r>
      <w:r>
        <w:t>рассчитан</w:t>
      </w:r>
      <w:r>
        <w:rPr>
          <w:spacing w:val="80"/>
        </w:rPr>
        <w:t xml:space="preserve"> </w:t>
      </w:r>
      <w:r>
        <w:t>на</w:t>
      </w:r>
      <w:r>
        <w:rPr>
          <w:spacing w:val="80"/>
        </w:rPr>
        <w:t xml:space="preserve"> </w:t>
      </w:r>
      <w:r>
        <w:t>34</w:t>
      </w:r>
      <w:r>
        <w:rPr>
          <w:spacing w:val="80"/>
        </w:rPr>
        <w:t xml:space="preserve"> </w:t>
      </w:r>
      <w:r>
        <w:t>ч.</w:t>
      </w:r>
      <w:r>
        <w:rPr>
          <w:spacing w:val="80"/>
        </w:rPr>
        <w:t xml:space="preserve"> </w:t>
      </w:r>
      <w:r>
        <w:t>Срок</w:t>
      </w:r>
      <w:r>
        <w:rPr>
          <w:spacing w:val="80"/>
        </w:rPr>
        <w:t xml:space="preserve"> </w:t>
      </w:r>
      <w:r>
        <w:t>реализации</w:t>
      </w:r>
      <w:r>
        <w:rPr>
          <w:spacing w:val="80"/>
        </w:rPr>
        <w:t xml:space="preserve"> </w:t>
      </w:r>
      <w:r>
        <w:t>программы-</w:t>
      </w:r>
      <w:r>
        <w:rPr>
          <w:spacing w:val="80"/>
        </w:rPr>
        <w:t xml:space="preserve"> </w:t>
      </w:r>
      <w:r>
        <w:t>4</w:t>
      </w:r>
      <w:r>
        <w:rPr>
          <w:spacing w:val="80"/>
        </w:rPr>
        <w:t xml:space="preserve"> </w:t>
      </w:r>
      <w:r>
        <w:t>года.</w:t>
      </w:r>
      <w:r>
        <w:rPr>
          <w:spacing w:val="80"/>
        </w:rPr>
        <w:t xml:space="preserve"> </w:t>
      </w:r>
      <w:r>
        <w:t>Направлен</w:t>
      </w:r>
      <w:r>
        <w:rPr>
          <w:spacing w:val="80"/>
        </w:rPr>
        <w:t xml:space="preserve"> </w:t>
      </w:r>
      <w:r>
        <w:t xml:space="preserve">на </w:t>
      </w:r>
      <w:r>
        <w:rPr>
          <w:spacing w:val="-2"/>
        </w:rPr>
        <w:t>обучающихся</w:t>
      </w:r>
    </w:p>
    <w:p w14:paraId="29957184" w14:textId="77777777" w:rsidR="00E80C3C" w:rsidRDefault="00E868BA">
      <w:pPr>
        <w:pStyle w:val="a3"/>
        <w:spacing w:line="275" w:lineRule="exact"/>
        <w:ind w:left="1884"/>
        <w:jc w:val="left"/>
      </w:pPr>
      <w:r>
        <w:t>1–4</w:t>
      </w:r>
      <w:r>
        <w:rPr>
          <w:spacing w:val="2"/>
        </w:rPr>
        <w:t xml:space="preserve"> </w:t>
      </w:r>
      <w:r>
        <w:rPr>
          <w:spacing w:val="-2"/>
        </w:rPr>
        <w:t>классов.</w:t>
      </w:r>
    </w:p>
    <w:p w14:paraId="65309371" w14:textId="77777777" w:rsidR="00E80C3C" w:rsidRDefault="00E868BA">
      <w:pPr>
        <w:pStyle w:val="a3"/>
        <w:spacing w:before="2" w:line="242" w:lineRule="auto"/>
        <w:ind w:left="1884" w:right="710"/>
        <w:jc w:val="left"/>
      </w:pPr>
      <w:r>
        <w:t>Рабочая</w:t>
      </w:r>
      <w:r>
        <w:rPr>
          <w:spacing w:val="-4"/>
        </w:rPr>
        <w:t xml:space="preserve"> </w:t>
      </w:r>
      <w:r>
        <w:t>программа</w:t>
      </w:r>
      <w:r>
        <w:rPr>
          <w:spacing w:val="-5"/>
        </w:rPr>
        <w:t xml:space="preserve"> </w:t>
      </w:r>
      <w:r>
        <w:t>курса</w:t>
      </w:r>
      <w:r>
        <w:rPr>
          <w:spacing w:val="-5"/>
        </w:rPr>
        <w:t xml:space="preserve"> </w:t>
      </w:r>
      <w:r>
        <w:t>внеурочной</w:t>
      </w:r>
      <w:r>
        <w:rPr>
          <w:spacing w:val="-7"/>
        </w:rPr>
        <w:t xml:space="preserve"> </w:t>
      </w:r>
      <w:r>
        <w:t>деятельности</w:t>
      </w:r>
      <w:r>
        <w:rPr>
          <w:spacing w:val="-6"/>
        </w:rPr>
        <w:t xml:space="preserve"> </w:t>
      </w:r>
      <w:r>
        <w:t>разработана</w:t>
      </w:r>
      <w:r>
        <w:rPr>
          <w:spacing w:val="-9"/>
        </w:rPr>
        <w:t xml:space="preserve"> </w:t>
      </w:r>
      <w:r>
        <w:t>с</w:t>
      </w:r>
      <w:r>
        <w:rPr>
          <w:spacing w:val="-5"/>
        </w:rPr>
        <w:t xml:space="preserve"> </w:t>
      </w:r>
      <w:r>
        <w:t>учетом</w:t>
      </w:r>
      <w:r>
        <w:rPr>
          <w:spacing w:val="-3"/>
        </w:rPr>
        <w:t xml:space="preserve"> </w:t>
      </w:r>
      <w:r>
        <w:t>рабочей программы воспитания.</w:t>
      </w:r>
    </w:p>
    <w:p w14:paraId="139542A0" w14:textId="77777777" w:rsidR="00E80C3C" w:rsidRDefault="00E80C3C">
      <w:pPr>
        <w:pStyle w:val="a3"/>
        <w:spacing w:before="15"/>
        <w:ind w:left="0"/>
        <w:jc w:val="left"/>
      </w:pPr>
    </w:p>
    <w:p w14:paraId="6029AF2B" w14:textId="77777777" w:rsidR="00E80C3C" w:rsidRDefault="00E868BA">
      <w:pPr>
        <w:spacing w:line="205" w:lineRule="exact"/>
        <w:ind w:left="397"/>
        <w:jc w:val="center"/>
        <w:rPr>
          <w:b/>
          <w:sz w:val="18"/>
        </w:rPr>
      </w:pPr>
      <w:r>
        <w:rPr>
          <w:b/>
          <w:sz w:val="18"/>
        </w:rPr>
        <w:t>ПЛАНИРУЕМЫЕ</w:t>
      </w:r>
      <w:r>
        <w:rPr>
          <w:b/>
          <w:spacing w:val="-12"/>
          <w:sz w:val="18"/>
        </w:rPr>
        <w:t xml:space="preserve"> </w:t>
      </w:r>
      <w:r>
        <w:rPr>
          <w:b/>
          <w:sz w:val="18"/>
        </w:rPr>
        <w:t>РЕЗУЛЬТАТЫ</w:t>
      </w:r>
      <w:r>
        <w:rPr>
          <w:b/>
          <w:spacing w:val="-18"/>
          <w:sz w:val="18"/>
        </w:rPr>
        <w:t xml:space="preserve"> </w:t>
      </w:r>
      <w:r>
        <w:rPr>
          <w:b/>
          <w:sz w:val="18"/>
        </w:rPr>
        <w:t>ОСВОЕНИЯ</w:t>
      </w:r>
      <w:r>
        <w:rPr>
          <w:b/>
          <w:spacing w:val="-10"/>
          <w:sz w:val="18"/>
        </w:rPr>
        <w:t xml:space="preserve"> </w:t>
      </w:r>
      <w:r>
        <w:rPr>
          <w:b/>
          <w:sz w:val="18"/>
        </w:rPr>
        <w:t>КУРСА</w:t>
      </w:r>
      <w:r>
        <w:rPr>
          <w:b/>
          <w:spacing w:val="-11"/>
          <w:sz w:val="18"/>
        </w:rPr>
        <w:t xml:space="preserve"> </w:t>
      </w:r>
      <w:r>
        <w:rPr>
          <w:b/>
          <w:sz w:val="18"/>
        </w:rPr>
        <w:t>ВНЕУРОЧНОЙ</w:t>
      </w:r>
      <w:r>
        <w:rPr>
          <w:b/>
          <w:spacing w:val="-7"/>
          <w:sz w:val="18"/>
        </w:rPr>
        <w:t xml:space="preserve"> </w:t>
      </w:r>
      <w:r>
        <w:rPr>
          <w:b/>
          <w:spacing w:val="-2"/>
          <w:sz w:val="18"/>
        </w:rPr>
        <w:t>ДЕЯТЕЛЬНОСТИ</w:t>
      </w:r>
    </w:p>
    <w:p w14:paraId="3A31E38E" w14:textId="77777777" w:rsidR="00E80C3C" w:rsidRDefault="00E868BA">
      <w:pPr>
        <w:pStyle w:val="a3"/>
        <w:spacing w:before="3" w:line="235" w:lineRule="auto"/>
        <w:ind w:left="1539" w:right="710" w:firstLine="360"/>
        <w:jc w:val="left"/>
      </w:pPr>
      <w:r>
        <w:rPr>
          <w:b/>
        </w:rPr>
        <w:t xml:space="preserve">Личностными результатами </w:t>
      </w:r>
      <w:r>
        <w:t>программы внеурочной деятельности по спортивно- оздоровительному</w:t>
      </w:r>
      <w:r>
        <w:rPr>
          <w:spacing w:val="-20"/>
        </w:rPr>
        <w:t xml:space="preserve"> </w:t>
      </w:r>
      <w:r>
        <w:t>направлению</w:t>
      </w:r>
      <w:r>
        <w:rPr>
          <w:spacing w:val="-12"/>
        </w:rPr>
        <w:t xml:space="preserve"> </w:t>
      </w:r>
      <w:r>
        <w:t>«Подвижные</w:t>
      </w:r>
      <w:r>
        <w:rPr>
          <w:spacing w:val="-12"/>
        </w:rPr>
        <w:t xml:space="preserve"> </w:t>
      </w:r>
      <w:r>
        <w:t>игры»</w:t>
      </w:r>
      <w:r>
        <w:rPr>
          <w:spacing w:val="-8"/>
        </w:rPr>
        <w:t xml:space="preserve"> </w:t>
      </w:r>
      <w:r>
        <w:rPr>
          <w:color w:val="333333"/>
        </w:rPr>
        <w:t>является</w:t>
      </w:r>
      <w:r>
        <w:rPr>
          <w:color w:val="333333"/>
          <w:spacing w:val="-8"/>
        </w:rPr>
        <w:t xml:space="preserve"> </w:t>
      </w:r>
      <w:r>
        <w:t>формирование</w:t>
      </w:r>
      <w:r>
        <w:rPr>
          <w:spacing w:val="-8"/>
        </w:rPr>
        <w:t xml:space="preserve"> </w:t>
      </w:r>
      <w:r>
        <w:t xml:space="preserve">следующих </w:t>
      </w:r>
      <w:r>
        <w:rPr>
          <w:spacing w:val="-2"/>
        </w:rPr>
        <w:t>умений:</w:t>
      </w:r>
    </w:p>
    <w:p w14:paraId="26F39DBF" w14:textId="77777777" w:rsidR="00E80C3C" w:rsidRDefault="00E868BA">
      <w:pPr>
        <w:pStyle w:val="a4"/>
        <w:numPr>
          <w:ilvl w:val="1"/>
          <w:numId w:val="32"/>
        </w:numPr>
        <w:tabs>
          <w:tab w:val="left" w:pos="1899"/>
        </w:tabs>
        <w:spacing w:before="28" w:line="223" w:lineRule="auto"/>
        <w:ind w:right="1264"/>
        <w:rPr>
          <w:sz w:val="24"/>
        </w:rPr>
      </w:pPr>
      <w:r>
        <w:rPr>
          <w:sz w:val="24"/>
        </w:rPr>
        <w:t>активно включаться</w:t>
      </w:r>
      <w:r>
        <w:rPr>
          <w:spacing w:val="-2"/>
          <w:sz w:val="24"/>
        </w:rPr>
        <w:t xml:space="preserve"> </w:t>
      </w:r>
      <w:r>
        <w:rPr>
          <w:sz w:val="24"/>
        </w:rPr>
        <w:t>в</w:t>
      </w:r>
      <w:r>
        <w:rPr>
          <w:spacing w:val="-10"/>
          <w:sz w:val="24"/>
        </w:rPr>
        <w:t xml:space="preserve"> </w:t>
      </w:r>
      <w:r>
        <w:rPr>
          <w:sz w:val="24"/>
        </w:rPr>
        <w:t>общение</w:t>
      </w:r>
      <w:r>
        <w:rPr>
          <w:spacing w:val="-8"/>
          <w:sz w:val="24"/>
        </w:rPr>
        <w:t xml:space="preserve"> </w:t>
      </w:r>
      <w:r>
        <w:rPr>
          <w:sz w:val="24"/>
        </w:rPr>
        <w:t>и</w:t>
      </w:r>
      <w:r>
        <w:rPr>
          <w:spacing w:val="-1"/>
          <w:sz w:val="24"/>
        </w:rPr>
        <w:t xml:space="preserve"> </w:t>
      </w:r>
      <w:r>
        <w:rPr>
          <w:sz w:val="24"/>
        </w:rPr>
        <w:t>взаимодействие</w:t>
      </w:r>
      <w:r>
        <w:rPr>
          <w:spacing w:val="-3"/>
          <w:sz w:val="24"/>
        </w:rPr>
        <w:t xml:space="preserve"> </w:t>
      </w:r>
      <w:r>
        <w:rPr>
          <w:sz w:val="24"/>
        </w:rPr>
        <w:t>со</w:t>
      </w:r>
      <w:r>
        <w:rPr>
          <w:spacing w:val="-1"/>
          <w:sz w:val="24"/>
        </w:rPr>
        <w:t xml:space="preserve"> </w:t>
      </w:r>
      <w:r>
        <w:rPr>
          <w:sz w:val="24"/>
        </w:rPr>
        <w:t>сверстниками</w:t>
      </w:r>
      <w:r>
        <w:rPr>
          <w:spacing w:val="-6"/>
          <w:sz w:val="24"/>
        </w:rPr>
        <w:t xml:space="preserve"> </w:t>
      </w:r>
      <w:r>
        <w:rPr>
          <w:sz w:val="24"/>
        </w:rPr>
        <w:t>на</w:t>
      </w:r>
      <w:r>
        <w:rPr>
          <w:spacing w:val="-8"/>
          <w:sz w:val="24"/>
        </w:rPr>
        <w:t xml:space="preserve"> </w:t>
      </w:r>
      <w:r>
        <w:rPr>
          <w:sz w:val="24"/>
        </w:rPr>
        <w:t xml:space="preserve">принципах уважения </w:t>
      </w:r>
      <w:proofErr w:type="spellStart"/>
      <w:r>
        <w:rPr>
          <w:sz w:val="24"/>
        </w:rPr>
        <w:t>идоброжелательности</w:t>
      </w:r>
      <w:proofErr w:type="spellEnd"/>
      <w:r>
        <w:rPr>
          <w:sz w:val="24"/>
        </w:rPr>
        <w:t>, взаимопомощи и сопереживания;</w:t>
      </w:r>
    </w:p>
    <w:p w14:paraId="6AF77616" w14:textId="77777777" w:rsidR="00E80C3C" w:rsidRDefault="00E868BA">
      <w:pPr>
        <w:pStyle w:val="a4"/>
        <w:numPr>
          <w:ilvl w:val="1"/>
          <w:numId w:val="32"/>
        </w:numPr>
        <w:tabs>
          <w:tab w:val="left" w:pos="1899"/>
        </w:tabs>
        <w:spacing w:before="24" w:line="228" w:lineRule="auto"/>
        <w:ind w:right="1411"/>
        <w:rPr>
          <w:sz w:val="24"/>
        </w:rPr>
      </w:pPr>
      <w:r>
        <w:rPr>
          <w:sz w:val="24"/>
        </w:rPr>
        <w:t>проявлять положительные качества личности и управлять своими эмоциями в различных(нестандартных) ситуациях и условиях;</w:t>
      </w:r>
    </w:p>
    <w:p w14:paraId="327A11B2" w14:textId="77777777" w:rsidR="00E80C3C" w:rsidRDefault="00E868BA">
      <w:pPr>
        <w:pStyle w:val="a4"/>
        <w:numPr>
          <w:ilvl w:val="1"/>
          <w:numId w:val="32"/>
        </w:numPr>
        <w:tabs>
          <w:tab w:val="left" w:pos="1899"/>
        </w:tabs>
        <w:spacing w:before="17" w:line="232" w:lineRule="auto"/>
        <w:ind w:right="576"/>
        <w:rPr>
          <w:sz w:val="24"/>
        </w:rPr>
      </w:pPr>
      <w:r>
        <w:rPr>
          <w:sz w:val="24"/>
        </w:rPr>
        <w:t>проявлять</w:t>
      </w:r>
      <w:r>
        <w:rPr>
          <w:spacing w:val="-12"/>
          <w:sz w:val="24"/>
        </w:rPr>
        <w:t xml:space="preserve"> </w:t>
      </w:r>
      <w:r>
        <w:rPr>
          <w:sz w:val="24"/>
        </w:rPr>
        <w:t>дисциплинированность,</w:t>
      </w:r>
      <w:r>
        <w:rPr>
          <w:spacing w:val="-9"/>
          <w:sz w:val="24"/>
        </w:rPr>
        <w:t xml:space="preserve"> </w:t>
      </w:r>
      <w:r>
        <w:rPr>
          <w:sz w:val="24"/>
        </w:rPr>
        <w:t>трудолюбие</w:t>
      </w:r>
      <w:r>
        <w:rPr>
          <w:spacing w:val="-10"/>
          <w:sz w:val="24"/>
        </w:rPr>
        <w:t xml:space="preserve"> </w:t>
      </w:r>
      <w:r>
        <w:rPr>
          <w:sz w:val="24"/>
        </w:rPr>
        <w:t>и</w:t>
      </w:r>
      <w:r>
        <w:rPr>
          <w:spacing w:val="-5"/>
          <w:sz w:val="24"/>
        </w:rPr>
        <w:t xml:space="preserve"> </w:t>
      </w:r>
      <w:r>
        <w:rPr>
          <w:sz w:val="24"/>
        </w:rPr>
        <w:t>упорство</w:t>
      </w:r>
      <w:r>
        <w:rPr>
          <w:spacing w:val="-5"/>
          <w:sz w:val="24"/>
        </w:rPr>
        <w:t xml:space="preserve"> </w:t>
      </w:r>
      <w:r>
        <w:rPr>
          <w:sz w:val="24"/>
        </w:rPr>
        <w:t>в</w:t>
      </w:r>
      <w:r>
        <w:rPr>
          <w:spacing w:val="-4"/>
          <w:sz w:val="24"/>
        </w:rPr>
        <w:t xml:space="preserve"> </w:t>
      </w:r>
      <w:r>
        <w:rPr>
          <w:sz w:val="24"/>
        </w:rPr>
        <w:t>достижении</w:t>
      </w:r>
      <w:r>
        <w:rPr>
          <w:spacing w:val="-12"/>
          <w:sz w:val="24"/>
        </w:rPr>
        <w:t xml:space="preserve"> </w:t>
      </w:r>
      <w:r>
        <w:rPr>
          <w:sz w:val="24"/>
        </w:rPr>
        <w:t xml:space="preserve">поставленных </w:t>
      </w:r>
      <w:r>
        <w:rPr>
          <w:spacing w:val="-2"/>
          <w:sz w:val="24"/>
        </w:rPr>
        <w:t>целей;</w:t>
      </w:r>
    </w:p>
    <w:p w14:paraId="10059C21" w14:textId="77777777" w:rsidR="00E80C3C" w:rsidRDefault="00E868BA">
      <w:pPr>
        <w:pStyle w:val="a4"/>
        <w:numPr>
          <w:ilvl w:val="1"/>
          <w:numId w:val="32"/>
        </w:numPr>
        <w:tabs>
          <w:tab w:val="left" w:pos="1899"/>
        </w:tabs>
        <w:spacing w:before="12" w:line="228" w:lineRule="auto"/>
        <w:ind w:right="1243"/>
        <w:rPr>
          <w:sz w:val="24"/>
        </w:rPr>
      </w:pPr>
      <w:r>
        <w:rPr>
          <w:sz w:val="24"/>
        </w:rPr>
        <w:t>оказывать</w:t>
      </w:r>
      <w:r>
        <w:rPr>
          <w:spacing w:val="37"/>
          <w:sz w:val="24"/>
        </w:rPr>
        <w:t xml:space="preserve"> </w:t>
      </w:r>
      <w:r>
        <w:rPr>
          <w:sz w:val="24"/>
        </w:rPr>
        <w:t>бескорыстную</w:t>
      </w:r>
      <w:r>
        <w:rPr>
          <w:spacing w:val="30"/>
          <w:sz w:val="24"/>
        </w:rPr>
        <w:t xml:space="preserve"> </w:t>
      </w:r>
      <w:r>
        <w:rPr>
          <w:sz w:val="24"/>
        </w:rPr>
        <w:t>помощь</w:t>
      </w:r>
      <w:r>
        <w:rPr>
          <w:spacing w:val="32"/>
          <w:sz w:val="24"/>
        </w:rPr>
        <w:t xml:space="preserve"> </w:t>
      </w:r>
      <w:r>
        <w:rPr>
          <w:sz w:val="24"/>
        </w:rPr>
        <w:t>своим</w:t>
      </w:r>
      <w:r>
        <w:rPr>
          <w:spacing w:val="28"/>
          <w:sz w:val="24"/>
        </w:rPr>
        <w:t xml:space="preserve"> </w:t>
      </w:r>
      <w:r>
        <w:rPr>
          <w:sz w:val="24"/>
        </w:rPr>
        <w:t>сверстникам,</w:t>
      </w:r>
      <w:r>
        <w:rPr>
          <w:spacing w:val="33"/>
          <w:sz w:val="24"/>
        </w:rPr>
        <w:t xml:space="preserve"> </w:t>
      </w:r>
      <w:r>
        <w:rPr>
          <w:sz w:val="24"/>
        </w:rPr>
        <w:t>находить</w:t>
      </w:r>
      <w:r>
        <w:rPr>
          <w:spacing w:val="29"/>
          <w:sz w:val="24"/>
        </w:rPr>
        <w:t xml:space="preserve"> </w:t>
      </w:r>
      <w:r>
        <w:rPr>
          <w:sz w:val="24"/>
        </w:rPr>
        <w:t>с</w:t>
      </w:r>
      <w:r>
        <w:rPr>
          <w:spacing w:val="30"/>
          <w:sz w:val="24"/>
        </w:rPr>
        <w:t xml:space="preserve"> </w:t>
      </w:r>
      <w:r>
        <w:rPr>
          <w:sz w:val="24"/>
        </w:rPr>
        <w:t>ними общий язык</w:t>
      </w:r>
      <w:r>
        <w:rPr>
          <w:spacing w:val="40"/>
          <w:sz w:val="24"/>
        </w:rPr>
        <w:t xml:space="preserve"> </w:t>
      </w:r>
      <w:r>
        <w:rPr>
          <w:sz w:val="24"/>
        </w:rPr>
        <w:t xml:space="preserve">и </w:t>
      </w:r>
      <w:proofErr w:type="spellStart"/>
      <w:r>
        <w:rPr>
          <w:sz w:val="24"/>
        </w:rPr>
        <w:t>общиеинтересы</w:t>
      </w:r>
      <w:proofErr w:type="spellEnd"/>
      <w:r>
        <w:rPr>
          <w:sz w:val="24"/>
        </w:rPr>
        <w:t>.</w:t>
      </w:r>
    </w:p>
    <w:p w14:paraId="424355E3" w14:textId="77777777" w:rsidR="00E80C3C" w:rsidRDefault="00E868BA">
      <w:pPr>
        <w:spacing w:line="244" w:lineRule="auto"/>
        <w:ind w:left="1164" w:right="1363" w:firstLine="720"/>
        <w:rPr>
          <w:b/>
          <w:sz w:val="24"/>
        </w:rPr>
      </w:pPr>
      <w:r>
        <w:rPr>
          <w:b/>
          <w:sz w:val="24"/>
        </w:rPr>
        <w:t xml:space="preserve">Метапредметными результатами </w:t>
      </w:r>
      <w:r>
        <w:rPr>
          <w:sz w:val="24"/>
        </w:rPr>
        <w:t>освоения программы внеурочной деятельности по спортивно-оздоровительному направлению «Подвижные игры на улице»</w:t>
      </w:r>
      <w:r>
        <w:rPr>
          <w:spacing w:val="-8"/>
          <w:sz w:val="24"/>
        </w:rPr>
        <w:t xml:space="preserve"> </w:t>
      </w:r>
      <w:r>
        <w:rPr>
          <w:sz w:val="24"/>
        </w:rPr>
        <w:t>-</w:t>
      </w:r>
      <w:r>
        <w:rPr>
          <w:spacing w:val="-3"/>
          <w:sz w:val="24"/>
        </w:rPr>
        <w:t xml:space="preserve"> </w:t>
      </w:r>
      <w:r>
        <w:rPr>
          <w:sz w:val="24"/>
        </w:rPr>
        <w:t>является</w:t>
      </w:r>
      <w:r>
        <w:rPr>
          <w:spacing w:val="-4"/>
          <w:sz w:val="24"/>
        </w:rPr>
        <w:t xml:space="preserve"> </w:t>
      </w:r>
      <w:proofErr w:type="spellStart"/>
      <w:r>
        <w:rPr>
          <w:sz w:val="24"/>
        </w:rPr>
        <w:t>формированиеследующих</w:t>
      </w:r>
      <w:proofErr w:type="spellEnd"/>
      <w:r>
        <w:rPr>
          <w:spacing w:val="-4"/>
          <w:sz w:val="24"/>
        </w:rPr>
        <w:t xml:space="preserve"> </w:t>
      </w:r>
      <w:r>
        <w:rPr>
          <w:sz w:val="24"/>
        </w:rPr>
        <w:t>универсальных</w:t>
      </w:r>
      <w:r>
        <w:rPr>
          <w:spacing w:val="-3"/>
          <w:sz w:val="24"/>
        </w:rPr>
        <w:t xml:space="preserve"> </w:t>
      </w:r>
      <w:r>
        <w:rPr>
          <w:sz w:val="24"/>
        </w:rPr>
        <w:t>учебных</w:t>
      </w:r>
      <w:r>
        <w:rPr>
          <w:spacing w:val="-13"/>
          <w:sz w:val="24"/>
        </w:rPr>
        <w:t xml:space="preserve"> </w:t>
      </w:r>
      <w:r>
        <w:rPr>
          <w:sz w:val="24"/>
        </w:rPr>
        <w:t xml:space="preserve">действий (УУД): </w:t>
      </w:r>
      <w:r>
        <w:rPr>
          <w:b/>
          <w:sz w:val="24"/>
          <w:u w:val="thick"/>
        </w:rPr>
        <w:t>Регулятивные УУД:</w:t>
      </w:r>
    </w:p>
    <w:p w14:paraId="2C42AC46" w14:textId="77777777" w:rsidR="00E80C3C" w:rsidRDefault="00E868BA">
      <w:pPr>
        <w:pStyle w:val="a4"/>
        <w:numPr>
          <w:ilvl w:val="1"/>
          <w:numId w:val="32"/>
        </w:numPr>
        <w:tabs>
          <w:tab w:val="left" w:pos="1899"/>
        </w:tabs>
        <w:spacing w:line="304" w:lineRule="exact"/>
        <w:ind w:hanging="360"/>
        <w:rPr>
          <w:sz w:val="24"/>
        </w:rPr>
      </w:pPr>
      <w:r>
        <w:rPr>
          <w:b/>
          <w:sz w:val="24"/>
        </w:rPr>
        <w:t>Определять</w:t>
      </w:r>
      <w:r>
        <w:rPr>
          <w:b/>
          <w:spacing w:val="-6"/>
          <w:sz w:val="24"/>
        </w:rPr>
        <w:t xml:space="preserve"> </w:t>
      </w:r>
      <w:r>
        <w:rPr>
          <w:sz w:val="24"/>
        </w:rPr>
        <w:t>и</w:t>
      </w:r>
      <w:r>
        <w:rPr>
          <w:spacing w:val="-6"/>
          <w:sz w:val="24"/>
        </w:rPr>
        <w:t xml:space="preserve"> </w:t>
      </w:r>
      <w:r>
        <w:rPr>
          <w:b/>
          <w:sz w:val="24"/>
        </w:rPr>
        <w:t>формулировать</w:t>
      </w:r>
      <w:r>
        <w:rPr>
          <w:b/>
          <w:spacing w:val="-3"/>
          <w:sz w:val="24"/>
        </w:rPr>
        <w:t xml:space="preserve"> </w:t>
      </w:r>
      <w:r>
        <w:rPr>
          <w:sz w:val="24"/>
        </w:rPr>
        <w:t>цель</w:t>
      </w:r>
      <w:r>
        <w:rPr>
          <w:spacing w:val="-5"/>
          <w:sz w:val="24"/>
        </w:rPr>
        <w:t xml:space="preserve"> </w:t>
      </w:r>
      <w:r>
        <w:rPr>
          <w:sz w:val="24"/>
        </w:rPr>
        <w:t>деятельности на</w:t>
      </w:r>
      <w:r>
        <w:rPr>
          <w:spacing w:val="-7"/>
          <w:sz w:val="24"/>
        </w:rPr>
        <w:t xml:space="preserve"> </w:t>
      </w:r>
      <w:r>
        <w:rPr>
          <w:sz w:val="24"/>
        </w:rPr>
        <w:t>уроке</w:t>
      </w:r>
      <w:r>
        <w:rPr>
          <w:spacing w:val="-8"/>
          <w:sz w:val="24"/>
        </w:rPr>
        <w:t xml:space="preserve"> </w:t>
      </w:r>
      <w:r>
        <w:rPr>
          <w:sz w:val="24"/>
        </w:rPr>
        <w:t>с</w:t>
      </w:r>
      <w:r>
        <w:rPr>
          <w:spacing w:val="-8"/>
          <w:sz w:val="24"/>
        </w:rPr>
        <w:t xml:space="preserve"> </w:t>
      </w:r>
      <w:r>
        <w:rPr>
          <w:sz w:val="24"/>
        </w:rPr>
        <w:t>помощью</w:t>
      </w:r>
      <w:r>
        <w:rPr>
          <w:spacing w:val="-7"/>
          <w:sz w:val="24"/>
        </w:rPr>
        <w:t xml:space="preserve"> </w:t>
      </w:r>
      <w:r>
        <w:rPr>
          <w:spacing w:val="-2"/>
          <w:sz w:val="24"/>
        </w:rPr>
        <w:t>учителя.</w:t>
      </w:r>
    </w:p>
    <w:p w14:paraId="14D7C5DC" w14:textId="77777777" w:rsidR="00E80C3C" w:rsidRDefault="00E868BA">
      <w:pPr>
        <w:pStyle w:val="a4"/>
        <w:numPr>
          <w:ilvl w:val="1"/>
          <w:numId w:val="32"/>
        </w:numPr>
        <w:tabs>
          <w:tab w:val="left" w:pos="1899"/>
        </w:tabs>
        <w:spacing w:before="8" w:line="228" w:lineRule="auto"/>
        <w:ind w:right="1649"/>
        <w:rPr>
          <w:sz w:val="24"/>
        </w:rPr>
      </w:pPr>
      <w:r>
        <w:rPr>
          <w:b/>
          <w:sz w:val="24"/>
        </w:rPr>
        <w:t>Характеризовать</w:t>
      </w:r>
      <w:r>
        <w:rPr>
          <w:b/>
          <w:spacing w:val="40"/>
          <w:sz w:val="24"/>
        </w:rPr>
        <w:t xml:space="preserve"> </w:t>
      </w:r>
      <w:r>
        <w:rPr>
          <w:sz w:val="24"/>
        </w:rPr>
        <w:t>явления</w:t>
      </w:r>
      <w:r>
        <w:rPr>
          <w:spacing w:val="34"/>
          <w:sz w:val="24"/>
        </w:rPr>
        <w:t xml:space="preserve"> </w:t>
      </w:r>
      <w:r>
        <w:rPr>
          <w:sz w:val="24"/>
        </w:rPr>
        <w:t>(действия</w:t>
      </w:r>
      <w:r>
        <w:rPr>
          <w:spacing w:val="30"/>
          <w:sz w:val="24"/>
        </w:rPr>
        <w:t xml:space="preserve"> </w:t>
      </w:r>
      <w:r>
        <w:rPr>
          <w:sz w:val="24"/>
        </w:rPr>
        <w:t>и</w:t>
      </w:r>
      <w:r>
        <w:rPr>
          <w:spacing w:val="35"/>
          <w:sz w:val="24"/>
        </w:rPr>
        <w:t xml:space="preserve"> </w:t>
      </w:r>
      <w:r>
        <w:rPr>
          <w:sz w:val="24"/>
        </w:rPr>
        <w:t>поступки),</w:t>
      </w:r>
      <w:r>
        <w:rPr>
          <w:spacing w:val="40"/>
          <w:sz w:val="24"/>
        </w:rPr>
        <w:t xml:space="preserve"> </w:t>
      </w:r>
      <w:r>
        <w:rPr>
          <w:sz w:val="24"/>
        </w:rPr>
        <w:t>давать</w:t>
      </w:r>
      <w:r>
        <w:rPr>
          <w:spacing w:val="30"/>
          <w:sz w:val="24"/>
        </w:rPr>
        <w:t xml:space="preserve"> </w:t>
      </w:r>
      <w:r>
        <w:rPr>
          <w:sz w:val="24"/>
        </w:rPr>
        <w:t>им объективную оценку</w:t>
      </w:r>
      <w:r>
        <w:rPr>
          <w:spacing w:val="40"/>
          <w:sz w:val="24"/>
        </w:rPr>
        <w:t xml:space="preserve"> </w:t>
      </w:r>
      <w:r>
        <w:rPr>
          <w:sz w:val="24"/>
        </w:rPr>
        <w:t>на</w:t>
      </w:r>
      <w:r>
        <w:rPr>
          <w:spacing w:val="40"/>
          <w:sz w:val="24"/>
        </w:rPr>
        <w:t xml:space="preserve"> </w:t>
      </w:r>
      <w:proofErr w:type="spellStart"/>
      <w:r>
        <w:rPr>
          <w:sz w:val="24"/>
        </w:rPr>
        <w:t>основеосвоенных</w:t>
      </w:r>
      <w:proofErr w:type="spellEnd"/>
      <w:r>
        <w:rPr>
          <w:sz w:val="24"/>
        </w:rPr>
        <w:t xml:space="preserve"> знаний и имеющегося опыта.</w:t>
      </w:r>
    </w:p>
    <w:p w14:paraId="34CE46E3" w14:textId="77777777" w:rsidR="00E80C3C" w:rsidRDefault="00E868BA">
      <w:pPr>
        <w:pStyle w:val="a4"/>
        <w:numPr>
          <w:ilvl w:val="1"/>
          <w:numId w:val="32"/>
        </w:numPr>
        <w:tabs>
          <w:tab w:val="left" w:pos="1899"/>
        </w:tabs>
        <w:spacing w:before="9" w:line="312" w:lineRule="exact"/>
        <w:ind w:hanging="360"/>
        <w:rPr>
          <w:sz w:val="24"/>
        </w:rPr>
      </w:pPr>
      <w:r>
        <w:rPr>
          <w:b/>
          <w:sz w:val="24"/>
        </w:rPr>
        <w:t>Находить</w:t>
      </w:r>
      <w:r>
        <w:rPr>
          <w:b/>
          <w:spacing w:val="-1"/>
          <w:sz w:val="24"/>
        </w:rPr>
        <w:t xml:space="preserve"> </w:t>
      </w:r>
      <w:r>
        <w:rPr>
          <w:b/>
          <w:sz w:val="24"/>
        </w:rPr>
        <w:t xml:space="preserve">ошибки </w:t>
      </w:r>
      <w:r>
        <w:rPr>
          <w:sz w:val="24"/>
        </w:rPr>
        <w:t>при</w:t>
      </w:r>
      <w:r>
        <w:rPr>
          <w:spacing w:val="-9"/>
          <w:sz w:val="24"/>
        </w:rPr>
        <w:t xml:space="preserve"> </w:t>
      </w:r>
      <w:r>
        <w:rPr>
          <w:sz w:val="24"/>
        </w:rPr>
        <w:t>проведении</w:t>
      </w:r>
      <w:r>
        <w:rPr>
          <w:spacing w:val="-8"/>
          <w:sz w:val="24"/>
        </w:rPr>
        <w:t xml:space="preserve"> </w:t>
      </w:r>
      <w:r>
        <w:rPr>
          <w:sz w:val="24"/>
        </w:rPr>
        <w:t>игр,</w:t>
      </w:r>
      <w:r>
        <w:rPr>
          <w:spacing w:val="-13"/>
          <w:sz w:val="24"/>
        </w:rPr>
        <w:t xml:space="preserve"> </w:t>
      </w:r>
      <w:r>
        <w:rPr>
          <w:sz w:val="24"/>
        </w:rPr>
        <w:t>отбирать способы</w:t>
      </w:r>
      <w:r>
        <w:rPr>
          <w:spacing w:val="-3"/>
          <w:sz w:val="24"/>
        </w:rPr>
        <w:t xml:space="preserve"> </w:t>
      </w:r>
      <w:r>
        <w:rPr>
          <w:sz w:val="24"/>
        </w:rPr>
        <w:t>их</w:t>
      </w:r>
      <w:r>
        <w:rPr>
          <w:spacing w:val="-11"/>
          <w:sz w:val="24"/>
        </w:rPr>
        <w:t xml:space="preserve"> </w:t>
      </w:r>
      <w:r>
        <w:rPr>
          <w:spacing w:val="-2"/>
          <w:sz w:val="24"/>
        </w:rPr>
        <w:t>исправления.</w:t>
      </w:r>
    </w:p>
    <w:p w14:paraId="6882549E" w14:textId="77777777" w:rsidR="00E80C3C" w:rsidRDefault="00E868BA">
      <w:pPr>
        <w:pStyle w:val="a4"/>
        <w:numPr>
          <w:ilvl w:val="1"/>
          <w:numId w:val="32"/>
        </w:numPr>
        <w:tabs>
          <w:tab w:val="left" w:pos="1899"/>
        </w:tabs>
        <w:spacing w:before="3" w:line="232" w:lineRule="auto"/>
        <w:ind w:right="834"/>
        <w:rPr>
          <w:sz w:val="24"/>
        </w:rPr>
      </w:pPr>
      <w:r>
        <w:rPr>
          <w:b/>
          <w:sz w:val="24"/>
        </w:rPr>
        <w:t>Обеспечивать</w:t>
      </w:r>
      <w:r>
        <w:rPr>
          <w:b/>
          <w:spacing w:val="80"/>
          <w:sz w:val="24"/>
        </w:rPr>
        <w:t xml:space="preserve"> </w:t>
      </w:r>
      <w:r>
        <w:rPr>
          <w:sz w:val="24"/>
        </w:rPr>
        <w:t>защиту</w:t>
      </w:r>
      <w:r>
        <w:rPr>
          <w:spacing w:val="80"/>
          <w:sz w:val="24"/>
        </w:rPr>
        <w:t xml:space="preserve"> </w:t>
      </w:r>
      <w:r>
        <w:rPr>
          <w:sz w:val="24"/>
        </w:rPr>
        <w:t>и</w:t>
      </w:r>
      <w:r>
        <w:rPr>
          <w:spacing w:val="80"/>
          <w:sz w:val="24"/>
        </w:rPr>
        <w:t xml:space="preserve"> </w:t>
      </w:r>
      <w:r>
        <w:rPr>
          <w:sz w:val="24"/>
        </w:rPr>
        <w:t>сохранность</w:t>
      </w:r>
      <w:r>
        <w:rPr>
          <w:spacing w:val="80"/>
          <w:sz w:val="24"/>
        </w:rPr>
        <w:t xml:space="preserve"> </w:t>
      </w:r>
      <w:r>
        <w:rPr>
          <w:sz w:val="24"/>
        </w:rPr>
        <w:t>природы</w:t>
      </w:r>
      <w:r>
        <w:rPr>
          <w:spacing w:val="80"/>
          <w:sz w:val="24"/>
        </w:rPr>
        <w:t xml:space="preserve"> </w:t>
      </w:r>
      <w:r>
        <w:rPr>
          <w:sz w:val="24"/>
        </w:rPr>
        <w:t>во</w:t>
      </w:r>
      <w:r>
        <w:rPr>
          <w:spacing w:val="80"/>
          <w:sz w:val="24"/>
        </w:rPr>
        <w:t xml:space="preserve"> </w:t>
      </w:r>
      <w:r>
        <w:rPr>
          <w:sz w:val="24"/>
        </w:rPr>
        <w:t>время</w:t>
      </w:r>
      <w:r>
        <w:rPr>
          <w:spacing w:val="80"/>
          <w:sz w:val="24"/>
        </w:rPr>
        <w:t xml:space="preserve"> </w:t>
      </w:r>
      <w:r>
        <w:rPr>
          <w:sz w:val="24"/>
        </w:rPr>
        <w:t>активного</w:t>
      </w:r>
      <w:r>
        <w:rPr>
          <w:spacing w:val="80"/>
          <w:sz w:val="24"/>
        </w:rPr>
        <w:t xml:space="preserve"> </w:t>
      </w:r>
      <w:r>
        <w:rPr>
          <w:sz w:val="24"/>
        </w:rPr>
        <w:t>отдыха</w:t>
      </w:r>
      <w:r>
        <w:rPr>
          <w:spacing w:val="80"/>
          <w:sz w:val="24"/>
        </w:rPr>
        <w:t xml:space="preserve"> </w:t>
      </w:r>
      <w:r>
        <w:rPr>
          <w:sz w:val="24"/>
        </w:rPr>
        <w:t xml:space="preserve">и </w:t>
      </w:r>
      <w:proofErr w:type="spellStart"/>
      <w:r>
        <w:rPr>
          <w:spacing w:val="-2"/>
          <w:sz w:val="24"/>
        </w:rPr>
        <w:t>игровойдеятельности</w:t>
      </w:r>
      <w:proofErr w:type="spellEnd"/>
      <w:r>
        <w:rPr>
          <w:spacing w:val="-2"/>
          <w:sz w:val="24"/>
        </w:rPr>
        <w:t>.</w:t>
      </w:r>
    </w:p>
    <w:p w14:paraId="6AF52FA6" w14:textId="77777777" w:rsidR="00E80C3C" w:rsidRDefault="00E868BA">
      <w:pPr>
        <w:pStyle w:val="a4"/>
        <w:numPr>
          <w:ilvl w:val="1"/>
          <w:numId w:val="32"/>
        </w:numPr>
        <w:tabs>
          <w:tab w:val="left" w:pos="1899"/>
          <w:tab w:val="left" w:pos="4016"/>
          <w:tab w:val="left" w:pos="6066"/>
          <w:tab w:val="left" w:pos="7214"/>
          <w:tab w:val="left" w:pos="8828"/>
          <w:tab w:val="left" w:pos="9197"/>
        </w:tabs>
        <w:spacing w:before="26" w:line="228" w:lineRule="auto"/>
        <w:ind w:right="1560"/>
        <w:rPr>
          <w:sz w:val="24"/>
        </w:rPr>
      </w:pPr>
      <w:r>
        <w:rPr>
          <w:b/>
          <w:spacing w:val="-2"/>
          <w:sz w:val="24"/>
        </w:rPr>
        <w:t>Организовывать</w:t>
      </w:r>
      <w:r>
        <w:rPr>
          <w:b/>
          <w:sz w:val="24"/>
        </w:rPr>
        <w:tab/>
      </w:r>
      <w:r>
        <w:rPr>
          <w:spacing w:val="-2"/>
          <w:sz w:val="24"/>
        </w:rPr>
        <w:t>самостоятельную</w:t>
      </w:r>
      <w:r>
        <w:rPr>
          <w:sz w:val="24"/>
        </w:rPr>
        <w:tab/>
      </w:r>
      <w:r>
        <w:rPr>
          <w:spacing w:val="-2"/>
          <w:sz w:val="24"/>
        </w:rPr>
        <w:t>игровую</w:t>
      </w:r>
      <w:r>
        <w:rPr>
          <w:sz w:val="24"/>
        </w:rPr>
        <w:tab/>
      </w:r>
      <w:r>
        <w:rPr>
          <w:spacing w:val="-2"/>
          <w:sz w:val="24"/>
        </w:rPr>
        <w:t>деятельность</w:t>
      </w:r>
      <w:r>
        <w:rPr>
          <w:sz w:val="24"/>
        </w:rPr>
        <w:tab/>
      </w:r>
      <w:r>
        <w:rPr>
          <w:spacing w:val="-10"/>
          <w:sz w:val="24"/>
        </w:rPr>
        <w:t>с</w:t>
      </w:r>
      <w:r>
        <w:rPr>
          <w:sz w:val="24"/>
        </w:rPr>
        <w:tab/>
      </w:r>
      <w:r>
        <w:rPr>
          <w:spacing w:val="-2"/>
          <w:sz w:val="24"/>
        </w:rPr>
        <w:t>учетом требований</w:t>
      </w:r>
      <w:r>
        <w:rPr>
          <w:sz w:val="24"/>
        </w:rPr>
        <w:tab/>
      </w:r>
      <w:proofErr w:type="spellStart"/>
      <w:r>
        <w:rPr>
          <w:sz w:val="24"/>
        </w:rPr>
        <w:t>еебезопасности</w:t>
      </w:r>
      <w:proofErr w:type="spellEnd"/>
      <w:r>
        <w:rPr>
          <w:sz w:val="24"/>
        </w:rPr>
        <w:t>, сохранности инвентаря и</w:t>
      </w:r>
      <w:r>
        <w:rPr>
          <w:spacing w:val="-2"/>
          <w:sz w:val="24"/>
        </w:rPr>
        <w:t xml:space="preserve"> </w:t>
      </w:r>
      <w:r>
        <w:rPr>
          <w:sz w:val="24"/>
        </w:rPr>
        <w:t>оборудования, организации места проведения игр.</w:t>
      </w:r>
    </w:p>
    <w:p w14:paraId="5B31F5FA" w14:textId="77777777" w:rsidR="00E80C3C" w:rsidRDefault="00E868BA">
      <w:pPr>
        <w:pStyle w:val="a4"/>
        <w:numPr>
          <w:ilvl w:val="1"/>
          <w:numId w:val="32"/>
        </w:numPr>
        <w:tabs>
          <w:tab w:val="left" w:pos="1899"/>
        </w:tabs>
        <w:spacing w:before="11"/>
        <w:ind w:hanging="360"/>
        <w:rPr>
          <w:sz w:val="24"/>
        </w:rPr>
      </w:pPr>
      <w:r>
        <w:rPr>
          <w:b/>
          <w:sz w:val="24"/>
        </w:rPr>
        <w:t xml:space="preserve">Планировать </w:t>
      </w:r>
      <w:r>
        <w:rPr>
          <w:sz w:val="24"/>
        </w:rPr>
        <w:t>и</w:t>
      </w:r>
      <w:r>
        <w:rPr>
          <w:spacing w:val="-10"/>
          <w:sz w:val="24"/>
        </w:rPr>
        <w:t xml:space="preserve"> </w:t>
      </w:r>
      <w:r>
        <w:rPr>
          <w:b/>
          <w:sz w:val="24"/>
        </w:rPr>
        <w:t>распределять</w:t>
      </w:r>
      <w:r>
        <w:rPr>
          <w:b/>
          <w:spacing w:val="-1"/>
          <w:sz w:val="24"/>
        </w:rPr>
        <w:t xml:space="preserve"> </w:t>
      </w:r>
      <w:r>
        <w:rPr>
          <w:sz w:val="24"/>
        </w:rPr>
        <w:t>нагрузку</w:t>
      </w:r>
      <w:r>
        <w:rPr>
          <w:spacing w:val="-14"/>
          <w:sz w:val="24"/>
        </w:rPr>
        <w:t xml:space="preserve"> </w:t>
      </w:r>
      <w:r>
        <w:rPr>
          <w:sz w:val="24"/>
        </w:rPr>
        <w:t>и</w:t>
      </w:r>
      <w:r>
        <w:rPr>
          <w:spacing w:val="-1"/>
          <w:sz w:val="24"/>
        </w:rPr>
        <w:t xml:space="preserve"> </w:t>
      </w:r>
      <w:r>
        <w:rPr>
          <w:sz w:val="24"/>
        </w:rPr>
        <w:t>отдых</w:t>
      </w:r>
      <w:r>
        <w:rPr>
          <w:spacing w:val="-11"/>
          <w:sz w:val="24"/>
        </w:rPr>
        <w:t xml:space="preserve"> </w:t>
      </w:r>
      <w:r>
        <w:rPr>
          <w:sz w:val="24"/>
        </w:rPr>
        <w:t>в процессе</w:t>
      </w:r>
      <w:r>
        <w:rPr>
          <w:spacing w:val="-5"/>
          <w:sz w:val="24"/>
        </w:rPr>
        <w:t xml:space="preserve"> </w:t>
      </w:r>
      <w:r>
        <w:rPr>
          <w:sz w:val="24"/>
        </w:rPr>
        <w:t>игровой</w:t>
      </w:r>
      <w:r>
        <w:rPr>
          <w:spacing w:val="-4"/>
          <w:sz w:val="24"/>
        </w:rPr>
        <w:t xml:space="preserve"> </w:t>
      </w:r>
      <w:r>
        <w:rPr>
          <w:spacing w:val="-2"/>
          <w:sz w:val="24"/>
        </w:rPr>
        <w:t>деятельности</w:t>
      </w:r>
    </w:p>
    <w:p w14:paraId="26B66FA2" w14:textId="77777777" w:rsidR="00E80C3C" w:rsidRDefault="00E80C3C">
      <w:pPr>
        <w:pStyle w:val="a4"/>
        <w:rPr>
          <w:sz w:val="24"/>
        </w:rPr>
        <w:sectPr w:rsidR="00E80C3C">
          <w:type w:val="continuous"/>
          <w:pgSz w:w="11910" w:h="16840"/>
          <w:pgMar w:top="680" w:right="0" w:bottom="280" w:left="425" w:header="720" w:footer="720" w:gutter="0"/>
          <w:cols w:space="720"/>
        </w:sectPr>
      </w:pPr>
    </w:p>
    <w:p w14:paraId="3FE55E56" w14:textId="77777777" w:rsidR="00E80C3C" w:rsidRDefault="00E868BA">
      <w:pPr>
        <w:pStyle w:val="a4"/>
        <w:numPr>
          <w:ilvl w:val="1"/>
          <w:numId w:val="32"/>
        </w:numPr>
        <w:tabs>
          <w:tab w:val="left" w:pos="1899"/>
          <w:tab w:val="left" w:pos="8314"/>
        </w:tabs>
        <w:spacing w:before="73"/>
        <w:ind w:hanging="360"/>
        <w:rPr>
          <w:sz w:val="24"/>
        </w:rPr>
      </w:pPr>
      <w:r>
        <w:rPr>
          <w:sz w:val="24"/>
        </w:rPr>
        <w:lastRenderedPageBreak/>
        <w:t>Учиться</w:t>
      </w:r>
      <w:r>
        <w:rPr>
          <w:spacing w:val="31"/>
          <w:sz w:val="24"/>
        </w:rPr>
        <w:t xml:space="preserve">  </w:t>
      </w:r>
      <w:r>
        <w:rPr>
          <w:sz w:val="24"/>
        </w:rPr>
        <w:t>совместно</w:t>
      </w:r>
      <w:r>
        <w:rPr>
          <w:spacing w:val="35"/>
          <w:sz w:val="24"/>
        </w:rPr>
        <w:t xml:space="preserve">  </w:t>
      </w:r>
      <w:r>
        <w:rPr>
          <w:sz w:val="24"/>
        </w:rPr>
        <w:t>с</w:t>
      </w:r>
      <w:r>
        <w:rPr>
          <w:spacing w:val="28"/>
          <w:sz w:val="24"/>
        </w:rPr>
        <w:t xml:space="preserve">  </w:t>
      </w:r>
      <w:r>
        <w:rPr>
          <w:sz w:val="24"/>
        </w:rPr>
        <w:t>учителем</w:t>
      </w:r>
      <w:r>
        <w:rPr>
          <w:spacing w:val="34"/>
          <w:sz w:val="24"/>
        </w:rPr>
        <w:t xml:space="preserve">  </w:t>
      </w:r>
      <w:r>
        <w:rPr>
          <w:sz w:val="24"/>
        </w:rPr>
        <w:t>и</w:t>
      </w:r>
      <w:r>
        <w:rPr>
          <w:spacing w:val="32"/>
          <w:sz w:val="24"/>
        </w:rPr>
        <w:t xml:space="preserve">  </w:t>
      </w:r>
      <w:r>
        <w:rPr>
          <w:sz w:val="24"/>
        </w:rPr>
        <w:t>другими</w:t>
      </w:r>
      <w:r>
        <w:rPr>
          <w:spacing w:val="32"/>
          <w:sz w:val="24"/>
        </w:rPr>
        <w:t xml:space="preserve">  </w:t>
      </w:r>
      <w:r>
        <w:rPr>
          <w:spacing w:val="-2"/>
          <w:sz w:val="24"/>
        </w:rPr>
        <w:t>учениками</w:t>
      </w:r>
      <w:r>
        <w:rPr>
          <w:sz w:val="24"/>
        </w:rPr>
        <w:tab/>
      </w:r>
      <w:r>
        <w:rPr>
          <w:b/>
          <w:sz w:val="24"/>
        </w:rPr>
        <w:t>давать</w:t>
      </w:r>
      <w:r>
        <w:rPr>
          <w:b/>
          <w:spacing w:val="62"/>
          <w:sz w:val="24"/>
        </w:rPr>
        <w:t xml:space="preserve"> </w:t>
      </w:r>
      <w:r>
        <w:rPr>
          <w:spacing w:val="-2"/>
          <w:sz w:val="24"/>
        </w:rPr>
        <w:t>эмоциональную</w:t>
      </w:r>
    </w:p>
    <w:p w14:paraId="5D60E3D4" w14:textId="77777777" w:rsidR="00E80C3C" w:rsidRDefault="00E868BA">
      <w:pPr>
        <w:pStyle w:val="31"/>
        <w:spacing w:before="25"/>
        <w:ind w:left="1899"/>
      </w:pPr>
      <w:r>
        <w:rPr>
          <w:spacing w:val="-2"/>
        </w:rPr>
        <w:t>оценку</w:t>
      </w:r>
    </w:p>
    <w:p w14:paraId="69112D01" w14:textId="77777777" w:rsidR="00E80C3C" w:rsidRDefault="00E868BA">
      <w:pPr>
        <w:pStyle w:val="a3"/>
        <w:spacing w:before="2"/>
        <w:ind w:left="1899"/>
        <w:jc w:val="left"/>
      </w:pPr>
      <w:r>
        <w:t>деятельности</w:t>
      </w:r>
      <w:r>
        <w:rPr>
          <w:spacing w:val="-4"/>
        </w:rPr>
        <w:t xml:space="preserve"> </w:t>
      </w:r>
      <w:r>
        <w:t>класса</w:t>
      </w:r>
      <w:r>
        <w:rPr>
          <w:spacing w:val="-1"/>
        </w:rPr>
        <w:t xml:space="preserve"> </w:t>
      </w:r>
      <w:r>
        <w:t>на</w:t>
      </w:r>
      <w:r>
        <w:rPr>
          <w:spacing w:val="-7"/>
        </w:rPr>
        <w:t xml:space="preserve"> </w:t>
      </w:r>
      <w:r>
        <w:rPr>
          <w:spacing w:val="-2"/>
        </w:rPr>
        <w:t>занятии.</w:t>
      </w:r>
    </w:p>
    <w:p w14:paraId="52F87C45" w14:textId="77777777" w:rsidR="00E80C3C" w:rsidRDefault="00E868BA">
      <w:pPr>
        <w:pStyle w:val="a4"/>
        <w:numPr>
          <w:ilvl w:val="1"/>
          <w:numId w:val="32"/>
        </w:numPr>
        <w:tabs>
          <w:tab w:val="left" w:pos="1899"/>
        </w:tabs>
        <w:spacing w:before="25" w:line="223" w:lineRule="auto"/>
        <w:ind w:right="1944"/>
        <w:rPr>
          <w:sz w:val="24"/>
        </w:rPr>
      </w:pPr>
      <w:r>
        <w:rPr>
          <w:sz w:val="24"/>
        </w:rPr>
        <w:t>Средством</w:t>
      </w:r>
      <w:r>
        <w:rPr>
          <w:spacing w:val="27"/>
          <w:sz w:val="24"/>
        </w:rPr>
        <w:t xml:space="preserve"> </w:t>
      </w:r>
      <w:r>
        <w:rPr>
          <w:sz w:val="24"/>
        </w:rPr>
        <w:t>формирования</w:t>
      </w:r>
      <w:r>
        <w:rPr>
          <w:spacing w:val="27"/>
          <w:sz w:val="24"/>
        </w:rPr>
        <w:t xml:space="preserve"> </w:t>
      </w:r>
      <w:r>
        <w:rPr>
          <w:sz w:val="24"/>
        </w:rPr>
        <w:t xml:space="preserve">этих действий служит технология оценивания </w:t>
      </w:r>
      <w:proofErr w:type="spellStart"/>
      <w:r>
        <w:rPr>
          <w:sz w:val="24"/>
        </w:rPr>
        <w:t>образовательныхдостижений</w:t>
      </w:r>
      <w:proofErr w:type="spellEnd"/>
      <w:r>
        <w:rPr>
          <w:sz w:val="24"/>
        </w:rPr>
        <w:t xml:space="preserve"> (учебных успехов).</w:t>
      </w:r>
    </w:p>
    <w:p w14:paraId="21C4350A" w14:textId="77777777" w:rsidR="00E80C3C" w:rsidRDefault="00E80C3C">
      <w:pPr>
        <w:pStyle w:val="a3"/>
        <w:spacing w:before="19"/>
        <w:ind w:left="0"/>
        <w:jc w:val="left"/>
      </w:pPr>
    </w:p>
    <w:p w14:paraId="7F338F87" w14:textId="77777777" w:rsidR="00E80C3C" w:rsidRDefault="00E868BA">
      <w:pPr>
        <w:spacing w:line="267" w:lineRule="exact"/>
        <w:ind w:left="1164"/>
        <w:rPr>
          <w:b/>
          <w:sz w:val="24"/>
        </w:rPr>
      </w:pPr>
      <w:r>
        <w:rPr>
          <w:b/>
          <w:sz w:val="24"/>
          <w:u w:val="thick"/>
        </w:rPr>
        <w:t>Познавательные</w:t>
      </w:r>
      <w:r>
        <w:rPr>
          <w:b/>
          <w:spacing w:val="-13"/>
          <w:sz w:val="24"/>
          <w:u w:val="thick"/>
        </w:rPr>
        <w:t xml:space="preserve"> </w:t>
      </w:r>
      <w:r>
        <w:rPr>
          <w:b/>
          <w:spacing w:val="-4"/>
          <w:sz w:val="24"/>
          <w:u w:val="thick"/>
        </w:rPr>
        <w:t>УУД:</w:t>
      </w:r>
    </w:p>
    <w:p w14:paraId="78163882" w14:textId="77777777" w:rsidR="00E80C3C" w:rsidRDefault="00E868BA">
      <w:pPr>
        <w:pStyle w:val="a4"/>
        <w:numPr>
          <w:ilvl w:val="1"/>
          <w:numId w:val="32"/>
        </w:numPr>
        <w:tabs>
          <w:tab w:val="left" w:pos="1899"/>
        </w:tabs>
        <w:spacing w:before="5" w:line="228" w:lineRule="auto"/>
        <w:ind w:right="1834"/>
        <w:rPr>
          <w:sz w:val="24"/>
        </w:rPr>
      </w:pPr>
      <w:r>
        <w:rPr>
          <w:sz w:val="24"/>
        </w:rPr>
        <w:t>Добывать</w:t>
      </w:r>
      <w:r>
        <w:rPr>
          <w:spacing w:val="40"/>
          <w:sz w:val="24"/>
        </w:rPr>
        <w:t xml:space="preserve"> </w:t>
      </w:r>
      <w:r>
        <w:rPr>
          <w:sz w:val="24"/>
        </w:rPr>
        <w:t>новые</w:t>
      </w:r>
      <w:r>
        <w:rPr>
          <w:spacing w:val="40"/>
          <w:sz w:val="24"/>
        </w:rPr>
        <w:t xml:space="preserve"> </w:t>
      </w:r>
      <w:r>
        <w:rPr>
          <w:sz w:val="24"/>
        </w:rPr>
        <w:t>знания:</w:t>
      </w:r>
      <w:r>
        <w:rPr>
          <w:spacing w:val="40"/>
          <w:sz w:val="24"/>
        </w:rPr>
        <w:t xml:space="preserve"> </w:t>
      </w:r>
      <w:r>
        <w:rPr>
          <w:b/>
          <w:sz w:val="24"/>
        </w:rPr>
        <w:t>находить</w:t>
      </w:r>
      <w:r>
        <w:rPr>
          <w:b/>
          <w:spacing w:val="40"/>
          <w:sz w:val="24"/>
        </w:rPr>
        <w:t xml:space="preserve"> </w:t>
      </w:r>
      <w:r>
        <w:rPr>
          <w:b/>
          <w:sz w:val="24"/>
        </w:rPr>
        <w:t>ответы</w:t>
      </w:r>
      <w:r>
        <w:rPr>
          <w:b/>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используя</w:t>
      </w:r>
      <w:r>
        <w:rPr>
          <w:spacing w:val="40"/>
          <w:sz w:val="24"/>
        </w:rPr>
        <w:t xml:space="preserve"> </w:t>
      </w:r>
      <w:r>
        <w:rPr>
          <w:sz w:val="24"/>
        </w:rPr>
        <w:t>свой жизненный</w:t>
      </w:r>
      <w:r>
        <w:rPr>
          <w:spacing w:val="40"/>
          <w:sz w:val="24"/>
        </w:rPr>
        <w:t xml:space="preserve"> </w:t>
      </w:r>
      <w:r>
        <w:rPr>
          <w:sz w:val="24"/>
        </w:rPr>
        <w:t>опыт</w:t>
      </w:r>
      <w:r>
        <w:rPr>
          <w:spacing w:val="40"/>
          <w:sz w:val="24"/>
        </w:rPr>
        <w:t xml:space="preserve"> </w:t>
      </w:r>
      <w:proofErr w:type="spellStart"/>
      <w:r>
        <w:rPr>
          <w:sz w:val="24"/>
        </w:rPr>
        <w:t>иинформацию</w:t>
      </w:r>
      <w:proofErr w:type="spellEnd"/>
      <w:r>
        <w:rPr>
          <w:sz w:val="24"/>
        </w:rPr>
        <w:t>, полученную на уроке.</w:t>
      </w:r>
    </w:p>
    <w:p w14:paraId="0782C6D8" w14:textId="77777777" w:rsidR="00E80C3C" w:rsidRDefault="00E868BA">
      <w:pPr>
        <w:pStyle w:val="a4"/>
        <w:numPr>
          <w:ilvl w:val="1"/>
          <w:numId w:val="32"/>
        </w:numPr>
        <w:tabs>
          <w:tab w:val="left" w:pos="1899"/>
        </w:tabs>
        <w:spacing w:before="22" w:line="228" w:lineRule="auto"/>
        <w:ind w:right="1827"/>
        <w:rPr>
          <w:sz w:val="24"/>
        </w:rPr>
      </w:pPr>
      <w:r>
        <w:rPr>
          <w:sz w:val="24"/>
        </w:rPr>
        <w:t>Перерабатывать</w:t>
      </w:r>
      <w:r>
        <w:rPr>
          <w:spacing w:val="40"/>
          <w:sz w:val="24"/>
        </w:rPr>
        <w:t xml:space="preserve"> </w:t>
      </w:r>
      <w:r>
        <w:rPr>
          <w:sz w:val="24"/>
        </w:rPr>
        <w:t>полученную</w:t>
      </w:r>
      <w:r>
        <w:rPr>
          <w:spacing w:val="40"/>
          <w:sz w:val="24"/>
        </w:rPr>
        <w:t xml:space="preserve"> </w:t>
      </w:r>
      <w:r>
        <w:rPr>
          <w:sz w:val="24"/>
        </w:rPr>
        <w:t>информацию:</w:t>
      </w:r>
      <w:r>
        <w:rPr>
          <w:spacing w:val="40"/>
          <w:sz w:val="24"/>
        </w:rPr>
        <w:t xml:space="preserve"> </w:t>
      </w:r>
      <w:r>
        <w:rPr>
          <w:b/>
          <w:sz w:val="24"/>
        </w:rPr>
        <w:t>делать</w:t>
      </w:r>
      <w:r>
        <w:rPr>
          <w:b/>
          <w:spacing w:val="40"/>
          <w:sz w:val="24"/>
        </w:rPr>
        <w:t xml:space="preserve"> </w:t>
      </w:r>
      <w:r>
        <w:rPr>
          <w:sz w:val="24"/>
        </w:rPr>
        <w:t>выводы</w:t>
      </w:r>
      <w:r>
        <w:rPr>
          <w:spacing w:val="40"/>
          <w:sz w:val="24"/>
        </w:rPr>
        <w:t xml:space="preserve"> </w:t>
      </w:r>
      <w:r>
        <w:rPr>
          <w:sz w:val="24"/>
        </w:rPr>
        <w:t>в</w:t>
      </w:r>
      <w:r>
        <w:rPr>
          <w:spacing w:val="40"/>
          <w:sz w:val="24"/>
        </w:rPr>
        <w:t xml:space="preserve"> </w:t>
      </w:r>
      <w:r>
        <w:rPr>
          <w:sz w:val="24"/>
        </w:rPr>
        <w:t>результате совместной</w:t>
      </w:r>
      <w:r>
        <w:rPr>
          <w:spacing w:val="40"/>
          <w:sz w:val="24"/>
        </w:rPr>
        <w:t xml:space="preserve"> </w:t>
      </w:r>
      <w:proofErr w:type="spellStart"/>
      <w:r>
        <w:rPr>
          <w:sz w:val="24"/>
        </w:rPr>
        <w:t>работывсего</w:t>
      </w:r>
      <w:proofErr w:type="spellEnd"/>
      <w:r>
        <w:rPr>
          <w:sz w:val="24"/>
        </w:rPr>
        <w:t xml:space="preserve"> класса.</w:t>
      </w:r>
    </w:p>
    <w:p w14:paraId="3F130A6F" w14:textId="77777777" w:rsidR="00E80C3C" w:rsidRDefault="00E868BA">
      <w:pPr>
        <w:pStyle w:val="a4"/>
        <w:numPr>
          <w:ilvl w:val="1"/>
          <w:numId w:val="32"/>
        </w:numPr>
        <w:tabs>
          <w:tab w:val="left" w:pos="1899"/>
        </w:tabs>
        <w:spacing w:before="18" w:line="228" w:lineRule="auto"/>
        <w:ind w:right="1451"/>
        <w:rPr>
          <w:sz w:val="24"/>
        </w:rPr>
      </w:pPr>
      <w:r>
        <w:rPr>
          <w:sz w:val="24"/>
        </w:rPr>
        <w:t>Технически</w:t>
      </w:r>
      <w:r>
        <w:rPr>
          <w:spacing w:val="28"/>
          <w:sz w:val="24"/>
        </w:rPr>
        <w:t xml:space="preserve"> </w:t>
      </w:r>
      <w:r>
        <w:rPr>
          <w:sz w:val="24"/>
        </w:rPr>
        <w:t>правильно</w:t>
      </w:r>
      <w:r>
        <w:rPr>
          <w:spacing w:val="36"/>
          <w:sz w:val="24"/>
        </w:rPr>
        <w:t xml:space="preserve"> </w:t>
      </w:r>
      <w:r>
        <w:rPr>
          <w:b/>
          <w:sz w:val="24"/>
        </w:rPr>
        <w:t>выполнять</w:t>
      </w:r>
      <w:r>
        <w:rPr>
          <w:b/>
          <w:spacing w:val="29"/>
          <w:sz w:val="24"/>
        </w:rPr>
        <w:t xml:space="preserve"> </w:t>
      </w:r>
      <w:r>
        <w:rPr>
          <w:sz w:val="24"/>
        </w:rPr>
        <w:t>двигательные действия из базовых видов спорта</w:t>
      </w:r>
      <w:r>
        <w:rPr>
          <w:spacing w:val="40"/>
          <w:sz w:val="24"/>
        </w:rPr>
        <w:t xml:space="preserve"> </w:t>
      </w:r>
      <w:proofErr w:type="spellStart"/>
      <w:r>
        <w:rPr>
          <w:sz w:val="24"/>
        </w:rPr>
        <w:t>прииспользовании</w:t>
      </w:r>
      <w:proofErr w:type="spellEnd"/>
      <w:r>
        <w:rPr>
          <w:spacing w:val="40"/>
          <w:sz w:val="24"/>
        </w:rPr>
        <w:t xml:space="preserve"> </w:t>
      </w:r>
      <w:r>
        <w:rPr>
          <w:sz w:val="24"/>
        </w:rPr>
        <w:t>их в игровой деятельности.</w:t>
      </w:r>
    </w:p>
    <w:p w14:paraId="5884267B" w14:textId="77777777" w:rsidR="00E80C3C" w:rsidRDefault="00E868BA">
      <w:pPr>
        <w:pStyle w:val="a4"/>
        <w:numPr>
          <w:ilvl w:val="1"/>
          <w:numId w:val="32"/>
        </w:numPr>
        <w:tabs>
          <w:tab w:val="left" w:pos="1899"/>
        </w:tabs>
        <w:spacing w:before="22" w:line="228" w:lineRule="auto"/>
        <w:ind w:right="1110"/>
        <w:rPr>
          <w:sz w:val="24"/>
        </w:rPr>
      </w:pPr>
      <w:r>
        <w:rPr>
          <w:sz w:val="24"/>
        </w:rPr>
        <w:t>Умения</w:t>
      </w:r>
      <w:r>
        <w:rPr>
          <w:spacing w:val="34"/>
          <w:sz w:val="24"/>
        </w:rPr>
        <w:t xml:space="preserve"> </w:t>
      </w:r>
      <w:r>
        <w:rPr>
          <w:b/>
          <w:sz w:val="24"/>
        </w:rPr>
        <w:t>организовывать</w:t>
      </w:r>
      <w:r>
        <w:rPr>
          <w:b/>
          <w:spacing w:val="36"/>
          <w:sz w:val="24"/>
        </w:rPr>
        <w:t xml:space="preserve"> </w:t>
      </w:r>
      <w:r>
        <w:rPr>
          <w:sz w:val="24"/>
        </w:rPr>
        <w:t>собственную</w:t>
      </w:r>
      <w:r>
        <w:rPr>
          <w:spacing w:val="33"/>
          <w:sz w:val="24"/>
        </w:rPr>
        <w:t xml:space="preserve"> </w:t>
      </w:r>
      <w:r>
        <w:rPr>
          <w:b/>
          <w:sz w:val="24"/>
        </w:rPr>
        <w:t>деятельность</w:t>
      </w:r>
      <w:r>
        <w:rPr>
          <w:sz w:val="24"/>
        </w:rPr>
        <w:t>,</w:t>
      </w:r>
      <w:r>
        <w:rPr>
          <w:spacing w:val="26"/>
          <w:sz w:val="24"/>
        </w:rPr>
        <w:t xml:space="preserve"> </w:t>
      </w:r>
      <w:r>
        <w:rPr>
          <w:sz w:val="24"/>
        </w:rPr>
        <w:t>выбирать</w:t>
      </w:r>
      <w:r>
        <w:rPr>
          <w:spacing w:val="31"/>
          <w:sz w:val="24"/>
        </w:rPr>
        <w:t xml:space="preserve"> </w:t>
      </w:r>
      <w:r>
        <w:rPr>
          <w:sz w:val="24"/>
        </w:rPr>
        <w:t>и использовать средства</w:t>
      </w:r>
      <w:r>
        <w:rPr>
          <w:spacing w:val="40"/>
          <w:sz w:val="24"/>
        </w:rPr>
        <w:t xml:space="preserve"> </w:t>
      </w:r>
      <w:proofErr w:type="spellStart"/>
      <w:r>
        <w:rPr>
          <w:sz w:val="24"/>
        </w:rPr>
        <w:t>длядостижения</w:t>
      </w:r>
      <w:proofErr w:type="spellEnd"/>
      <w:r>
        <w:rPr>
          <w:sz w:val="24"/>
        </w:rPr>
        <w:t xml:space="preserve"> ее цели.</w:t>
      </w:r>
    </w:p>
    <w:p w14:paraId="60C51493" w14:textId="77777777" w:rsidR="00E80C3C" w:rsidRDefault="00E80C3C">
      <w:pPr>
        <w:pStyle w:val="a3"/>
        <w:spacing w:before="3"/>
        <w:ind w:left="0"/>
        <w:jc w:val="left"/>
      </w:pPr>
    </w:p>
    <w:p w14:paraId="03B327B8" w14:textId="77777777" w:rsidR="00E80C3C" w:rsidRDefault="00E868BA">
      <w:pPr>
        <w:ind w:left="1539"/>
        <w:rPr>
          <w:sz w:val="24"/>
        </w:rPr>
      </w:pPr>
      <w:r>
        <w:rPr>
          <w:b/>
          <w:sz w:val="24"/>
          <w:u w:val="thick"/>
        </w:rPr>
        <w:t>Коммуникативные</w:t>
      </w:r>
      <w:r>
        <w:rPr>
          <w:b/>
          <w:spacing w:val="-14"/>
          <w:sz w:val="24"/>
          <w:u w:val="thick"/>
        </w:rPr>
        <w:t xml:space="preserve"> </w:t>
      </w:r>
      <w:r>
        <w:rPr>
          <w:b/>
          <w:spacing w:val="-4"/>
          <w:sz w:val="24"/>
          <w:u w:val="thick"/>
        </w:rPr>
        <w:t>УУД</w:t>
      </w:r>
      <w:r>
        <w:rPr>
          <w:spacing w:val="-4"/>
          <w:sz w:val="24"/>
          <w:u w:val="thick"/>
        </w:rPr>
        <w:t>:</w:t>
      </w:r>
    </w:p>
    <w:p w14:paraId="0B0768EE" w14:textId="77777777" w:rsidR="00E80C3C" w:rsidRDefault="00E868BA">
      <w:pPr>
        <w:pStyle w:val="a4"/>
        <w:numPr>
          <w:ilvl w:val="1"/>
          <w:numId w:val="32"/>
        </w:numPr>
        <w:tabs>
          <w:tab w:val="left" w:pos="1899"/>
        </w:tabs>
        <w:spacing w:before="16" w:line="228" w:lineRule="auto"/>
        <w:ind w:right="1718"/>
        <w:rPr>
          <w:sz w:val="24"/>
        </w:rPr>
      </w:pPr>
      <w:r>
        <w:rPr>
          <w:b/>
          <w:sz w:val="24"/>
        </w:rPr>
        <w:t>Умение</w:t>
      </w:r>
      <w:r>
        <w:rPr>
          <w:b/>
          <w:spacing w:val="40"/>
          <w:sz w:val="24"/>
        </w:rPr>
        <w:t xml:space="preserve"> </w:t>
      </w:r>
      <w:r>
        <w:rPr>
          <w:b/>
          <w:sz w:val="24"/>
        </w:rPr>
        <w:t>общаться</w:t>
      </w:r>
      <w:r>
        <w:rPr>
          <w:b/>
          <w:spacing w:val="40"/>
          <w:sz w:val="24"/>
        </w:rPr>
        <w:t xml:space="preserve"> </w:t>
      </w:r>
      <w:r>
        <w:rPr>
          <w:sz w:val="24"/>
        </w:rPr>
        <w:t>и</w:t>
      </w:r>
      <w:r>
        <w:rPr>
          <w:spacing w:val="40"/>
          <w:sz w:val="24"/>
        </w:rPr>
        <w:t xml:space="preserve"> </w:t>
      </w:r>
      <w:r>
        <w:rPr>
          <w:b/>
          <w:sz w:val="24"/>
        </w:rPr>
        <w:t>взаимодействовать</w:t>
      </w:r>
      <w:r>
        <w:rPr>
          <w:b/>
          <w:spacing w:val="40"/>
          <w:sz w:val="24"/>
        </w:rPr>
        <w:t xml:space="preserve"> </w:t>
      </w:r>
      <w:r>
        <w:rPr>
          <w:sz w:val="24"/>
        </w:rPr>
        <w:t>со</w:t>
      </w:r>
      <w:r>
        <w:rPr>
          <w:spacing w:val="39"/>
          <w:sz w:val="24"/>
        </w:rPr>
        <w:t xml:space="preserve"> </w:t>
      </w:r>
      <w:r>
        <w:rPr>
          <w:sz w:val="24"/>
        </w:rPr>
        <w:t>сверстниками</w:t>
      </w:r>
      <w:r>
        <w:rPr>
          <w:spacing w:val="40"/>
          <w:sz w:val="24"/>
        </w:rPr>
        <w:t xml:space="preserve"> </w:t>
      </w:r>
      <w:r>
        <w:rPr>
          <w:sz w:val="24"/>
        </w:rPr>
        <w:t>на</w:t>
      </w:r>
      <w:r>
        <w:rPr>
          <w:spacing w:val="39"/>
          <w:sz w:val="24"/>
        </w:rPr>
        <w:t xml:space="preserve"> </w:t>
      </w:r>
      <w:r>
        <w:rPr>
          <w:sz w:val="24"/>
        </w:rPr>
        <w:t>принципах взаимоуважения</w:t>
      </w:r>
      <w:r>
        <w:rPr>
          <w:spacing w:val="40"/>
          <w:sz w:val="24"/>
        </w:rPr>
        <w:t xml:space="preserve"> </w:t>
      </w:r>
      <w:proofErr w:type="spellStart"/>
      <w:r>
        <w:rPr>
          <w:sz w:val="24"/>
        </w:rPr>
        <w:t>ивзаимопомощи</w:t>
      </w:r>
      <w:proofErr w:type="spellEnd"/>
      <w:r>
        <w:rPr>
          <w:sz w:val="24"/>
        </w:rPr>
        <w:t>, дружбы и толерантности.</w:t>
      </w:r>
    </w:p>
    <w:p w14:paraId="365136F2" w14:textId="77777777" w:rsidR="00E80C3C" w:rsidRDefault="00E868BA">
      <w:pPr>
        <w:pStyle w:val="a4"/>
        <w:numPr>
          <w:ilvl w:val="1"/>
          <w:numId w:val="32"/>
        </w:numPr>
        <w:tabs>
          <w:tab w:val="left" w:pos="1899"/>
        </w:tabs>
        <w:spacing w:before="27" w:line="223" w:lineRule="auto"/>
        <w:ind w:right="1263"/>
        <w:rPr>
          <w:sz w:val="24"/>
        </w:rPr>
      </w:pPr>
      <w:r>
        <w:rPr>
          <w:b/>
          <w:sz w:val="24"/>
        </w:rPr>
        <w:t>Управлять</w:t>
      </w:r>
      <w:r>
        <w:rPr>
          <w:b/>
          <w:spacing w:val="29"/>
          <w:sz w:val="24"/>
        </w:rPr>
        <w:t xml:space="preserve"> </w:t>
      </w:r>
      <w:r>
        <w:rPr>
          <w:b/>
          <w:sz w:val="24"/>
        </w:rPr>
        <w:t>эмоциями</w:t>
      </w:r>
      <w:r>
        <w:rPr>
          <w:b/>
          <w:spacing w:val="27"/>
          <w:sz w:val="24"/>
        </w:rPr>
        <w:t xml:space="preserve"> </w:t>
      </w:r>
      <w:r>
        <w:rPr>
          <w:sz w:val="24"/>
        </w:rPr>
        <w:t>при общении</w:t>
      </w:r>
      <w:r>
        <w:rPr>
          <w:spacing w:val="27"/>
          <w:sz w:val="24"/>
        </w:rPr>
        <w:t xml:space="preserve"> </w:t>
      </w:r>
      <w:r>
        <w:rPr>
          <w:sz w:val="24"/>
        </w:rPr>
        <w:t>со</w:t>
      </w:r>
      <w:r>
        <w:rPr>
          <w:spacing w:val="35"/>
          <w:sz w:val="24"/>
        </w:rPr>
        <w:t xml:space="preserve"> </w:t>
      </w:r>
      <w:r>
        <w:rPr>
          <w:sz w:val="24"/>
        </w:rPr>
        <w:t>сверстниками</w:t>
      </w:r>
      <w:r>
        <w:rPr>
          <w:spacing w:val="27"/>
          <w:sz w:val="24"/>
        </w:rPr>
        <w:t xml:space="preserve"> </w:t>
      </w:r>
      <w:r>
        <w:rPr>
          <w:sz w:val="24"/>
        </w:rPr>
        <w:t>и взрослыми,</w:t>
      </w:r>
      <w:r>
        <w:rPr>
          <w:spacing w:val="33"/>
          <w:sz w:val="24"/>
        </w:rPr>
        <w:t xml:space="preserve"> </w:t>
      </w:r>
      <w:r>
        <w:rPr>
          <w:sz w:val="24"/>
        </w:rPr>
        <w:t xml:space="preserve">сохранять </w:t>
      </w:r>
      <w:proofErr w:type="spellStart"/>
      <w:r>
        <w:rPr>
          <w:sz w:val="24"/>
        </w:rPr>
        <w:t>хладнокровие,сдержанность</w:t>
      </w:r>
      <w:proofErr w:type="spellEnd"/>
      <w:r>
        <w:rPr>
          <w:sz w:val="24"/>
        </w:rPr>
        <w:t>, рассудительность.</w:t>
      </w:r>
    </w:p>
    <w:p w14:paraId="64B5BC80" w14:textId="77777777" w:rsidR="00E80C3C" w:rsidRDefault="00E868BA">
      <w:pPr>
        <w:pStyle w:val="a4"/>
        <w:numPr>
          <w:ilvl w:val="1"/>
          <w:numId w:val="32"/>
        </w:numPr>
        <w:tabs>
          <w:tab w:val="left" w:pos="1899"/>
        </w:tabs>
        <w:spacing w:before="16" w:line="314" w:lineRule="exact"/>
        <w:ind w:hanging="360"/>
        <w:rPr>
          <w:sz w:val="24"/>
        </w:rPr>
      </w:pPr>
      <w:r>
        <w:rPr>
          <w:sz w:val="24"/>
        </w:rPr>
        <w:t>Совместно</w:t>
      </w:r>
      <w:r>
        <w:rPr>
          <w:spacing w:val="-3"/>
          <w:sz w:val="24"/>
        </w:rPr>
        <w:t xml:space="preserve"> </w:t>
      </w:r>
      <w:r>
        <w:rPr>
          <w:sz w:val="24"/>
        </w:rPr>
        <w:t>договариваться</w:t>
      </w:r>
      <w:r>
        <w:rPr>
          <w:spacing w:val="-7"/>
          <w:sz w:val="24"/>
        </w:rPr>
        <w:t xml:space="preserve"> </w:t>
      </w:r>
      <w:r>
        <w:rPr>
          <w:sz w:val="24"/>
        </w:rPr>
        <w:t>о</w:t>
      </w:r>
      <w:r>
        <w:rPr>
          <w:spacing w:val="-1"/>
          <w:sz w:val="24"/>
        </w:rPr>
        <w:t xml:space="preserve"> </w:t>
      </w:r>
      <w:r>
        <w:rPr>
          <w:sz w:val="24"/>
        </w:rPr>
        <w:t>правилах</w:t>
      </w:r>
      <w:r>
        <w:rPr>
          <w:spacing w:val="-10"/>
          <w:sz w:val="24"/>
        </w:rPr>
        <w:t xml:space="preserve"> </w:t>
      </w:r>
      <w:r>
        <w:rPr>
          <w:sz w:val="24"/>
        </w:rPr>
        <w:t>общения</w:t>
      </w:r>
      <w:r>
        <w:rPr>
          <w:spacing w:val="-8"/>
          <w:sz w:val="24"/>
        </w:rPr>
        <w:t xml:space="preserve"> </w:t>
      </w:r>
      <w:r>
        <w:rPr>
          <w:sz w:val="24"/>
        </w:rPr>
        <w:t>и поведения в</w:t>
      </w:r>
      <w:r>
        <w:rPr>
          <w:spacing w:val="-4"/>
          <w:sz w:val="24"/>
        </w:rPr>
        <w:t xml:space="preserve"> </w:t>
      </w:r>
      <w:r>
        <w:rPr>
          <w:sz w:val="24"/>
        </w:rPr>
        <w:t>игре</w:t>
      </w:r>
      <w:r>
        <w:rPr>
          <w:spacing w:val="-6"/>
          <w:sz w:val="24"/>
        </w:rPr>
        <w:t xml:space="preserve"> </w:t>
      </w:r>
      <w:r>
        <w:rPr>
          <w:sz w:val="24"/>
        </w:rPr>
        <w:t>и</w:t>
      </w:r>
      <w:r>
        <w:rPr>
          <w:spacing w:val="-4"/>
          <w:sz w:val="24"/>
        </w:rPr>
        <w:t xml:space="preserve"> </w:t>
      </w:r>
      <w:r>
        <w:rPr>
          <w:sz w:val="24"/>
        </w:rPr>
        <w:t xml:space="preserve">следовать </w:t>
      </w:r>
      <w:r>
        <w:rPr>
          <w:spacing w:val="-5"/>
          <w:sz w:val="24"/>
        </w:rPr>
        <w:t>им.</w:t>
      </w:r>
    </w:p>
    <w:p w14:paraId="2B0D6B7E" w14:textId="77777777" w:rsidR="00E80C3C" w:rsidRDefault="00E868BA">
      <w:pPr>
        <w:pStyle w:val="a4"/>
        <w:numPr>
          <w:ilvl w:val="1"/>
          <w:numId w:val="32"/>
        </w:numPr>
        <w:tabs>
          <w:tab w:val="left" w:pos="1899"/>
        </w:tabs>
        <w:spacing w:line="314" w:lineRule="exact"/>
        <w:ind w:hanging="360"/>
        <w:rPr>
          <w:sz w:val="24"/>
        </w:rPr>
      </w:pPr>
      <w:r>
        <w:rPr>
          <w:sz w:val="24"/>
        </w:rPr>
        <w:t>Учиться</w:t>
      </w:r>
      <w:r>
        <w:rPr>
          <w:spacing w:val="-4"/>
          <w:sz w:val="24"/>
        </w:rPr>
        <w:t xml:space="preserve"> </w:t>
      </w:r>
      <w:r>
        <w:rPr>
          <w:sz w:val="24"/>
        </w:rPr>
        <w:t>выполнять</w:t>
      </w:r>
      <w:r>
        <w:rPr>
          <w:spacing w:val="-6"/>
          <w:sz w:val="24"/>
        </w:rPr>
        <w:t xml:space="preserve"> </w:t>
      </w:r>
      <w:r>
        <w:rPr>
          <w:sz w:val="24"/>
        </w:rPr>
        <w:t>различные</w:t>
      </w:r>
      <w:r>
        <w:rPr>
          <w:spacing w:val="-11"/>
          <w:sz w:val="24"/>
        </w:rPr>
        <w:t xml:space="preserve"> </w:t>
      </w:r>
      <w:r>
        <w:rPr>
          <w:sz w:val="24"/>
        </w:rPr>
        <w:t>роли</w:t>
      </w:r>
      <w:r>
        <w:rPr>
          <w:spacing w:val="-10"/>
          <w:sz w:val="24"/>
        </w:rPr>
        <w:t xml:space="preserve"> </w:t>
      </w:r>
      <w:r>
        <w:rPr>
          <w:sz w:val="24"/>
        </w:rPr>
        <w:t>в</w:t>
      </w:r>
      <w:r>
        <w:rPr>
          <w:spacing w:val="-10"/>
          <w:sz w:val="24"/>
        </w:rPr>
        <w:t xml:space="preserve"> </w:t>
      </w:r>
      <w:r>
        <w:rPr>
          <w:sz w:val="24"/>
        </w:rPr>
        <w:t>группе</w:t>
      </w:r>
      <w:r>
        <w:rPr>
          <w:spacing w:val="-7"/>
          <w:sz w:val="24"/>
        </w:rPr>
        <w:t xml:space="preserve"> </w:t>
      </w:r>
      <w:r>
        <w:rPr>
          <w:sz w:val="24"/>
        </w:rPr>
        <w:t>(лидера, исполнителя,</w:t>
      </w:r>
      <w:r>
        <w:rPr>
          <w:spacing w:val="1"/>
          <w:sz w:val="24"/>
        </w:rPr>
        <w:t xml:space="preserve"> </w:t>
      </w:r>
      <w:r>
        <w:rPr>
          <w:spacing w:val="-2"/>
          <w:sz w:val="24"/>
        </w:rPr>
        <w:t>критика).</w:t>
      </w:r>
    </w:p>
    <w:p w14:paraId="3CE19751" w14:textId="77777777" w:rsidR="00E80C3C" w:rsidRDefault="00E868BA">
      <w:pPr>
        <w:pStyle w:val="a4"/>
        <w:numPr>
          <w:ilvl w:val="1"/>
          <w:numId w:val="32"/>
        </w:numPr>
        <w:tabs>
          <w:tab w:val="left" w:pos="1899"/>
        </w:tabs>
        <w:spacing w:before="13" w:line="228" w:lineRule="auto"/>
        <w:ind w:right="1021"/>
        <w:rPr>
          <w:sz w:val="24"/>
        </w:rPr>
      </w:pPr>
      <w:r>
        <w:rPr>
          <w:sz w:val="24"/>
        </w:rPr>
        <w:t xml:space="preserve">Средством формирования этих действий служит организация работы в больших и </w:t>
      </w:r>
      <w:proofErr w:type="spellStart"/>
      <w:r>
        <w:rPr>
          <w:spacing w:val="-2"/>
          <w:sz w:val="24"/>
        </w:rPr>
        <w:t>малыхгруппах</w:t>
      </w:r>
      <w:proofErr w:type="spellEnd"/>
      <w:r>
        <w:rPr>
          <w:spacing w:val="-2"/>
          <w:sz w:val="24"/>
        </w:rPr>
        <w:t>.</w:t>
      </w:r>
    </w:p>
    <w:p w14:paraId="3576D066" w14:textId="77777777" w:rsidR="00E80C3C" w:rsidRDefault="00E868BA">
      <w:pPr>
        <w:pStyle w:val="a4"/>
        <w:numPr>
          <w:ilvl w:val="1"/>
          <w:numId w:val="32"/>
        </w:numPr>
        <w:tabs>
          <w:tab w:val="left" w:pos="1899"/>
        </w:tabs>
        <w:spacing w:before="28" w:line="223" w:lineRule="auto"/>
        <w:ind w:right="1180"/>
        <w:rPr>
          <w:sz w:val="24"/>
        </w:rPr>
      </w:pPr>
      <w:r>
        <w:rPr>
          <w:sz w:val="24"/>
        </w:rPr>
        <w:t>Умения</w:t>
      </w:r>
      <w:r>
        <w:rPr>
          <w:spacing w:val="-7"/>
          <w:sz w:val="24"/>
        </w:rPr>
        <w:t xml:space="preserve"> </w:t>
      </w:r>
      <w:r>
        <w:rPr>
          <w:sz w:val="24"/>
        </w:rPr>
        <w:t>активно</w:t>
      </w:r>
      <w:r>
        <w:rPr>
          <w:spacing w:val="-1"/>
          <w:sz w:val="24"/>
        </w:rPr>
        <w:t xml:space="preserve"> </w:t>
      </w:r>
      <w:r>
        <w:rPr>
          <w:sz w:val="24"/>
        </w:rPr>
        <w:t>включаться</w:t>
      </w:r>
      <w:r>
        <w:rPr>
          <w:spacing w:val="-7"/>
          <w:sz w:val="24"/>
        </w:rPr>
        <w:t xml:space="preserve"> </w:t>
      </w:r>
      <w:r>
        <w:rPr>
          <w:sz w:val="24"/>
        </w:rPr>
        <w:t>в</w:t>
      </w:r>
      <w:r>
        <w:rPr>
          <w:spacing w:val="-3"/>
          <w:sz w:val="24"/>
        </w:rPr>
        <w:t xml:space="preserve"> </w:t>
      </w:r>
      <w:r>
        <w:rPr>
          <w:sz w:val="24"/>
        </w:rPr>
        <w:t>коллективную</w:t>
      </w:r>
      <w:r>
        <w:rPr>
          <w:spacing w:val="-8"/>
          <w:sz w:val="24"/>
        </w:rPr>
        <w:t xml:space="preserve"> </w:t>
      </w:r>
      <w:r>
        <w:rPr>
          <w:sz w:val="24"/>
        </w:rPr>
        <w:t>деятельность,</w:t>
      </w:r>
      <w:r>
        <w:rPr>
          <w:spacing w:val="-3"/>
          <w:sz w:val="24"/>
        </w:rPr>
        <w:t xml:space="preserve"> </w:t>
      </w:r>
      <w:r>
        <w:rPr>
          <w:sz w:val="24"/>
        </w:rPr>
        <w:t>взаимодействовать</w:t>
      </w:r>
      <w:r>
        <w:rPr>
          <w:spacing w:val="-3"/>
          <w:sz w:val="24"/>
        </w:rPr>
        <w:t xml:space="preserve"> </w:t>
      </w:r>
      <w:r>
        <w:rPr>
          <w:sz w:val="24"/>
        </w:rPr>
        <w:t xml:space="preserve">со </w:t>
      </w:r>
      <w:proofErr w:type="spellStart"/>
      <w:r>
        <w:rPr>
          <w:sz w:val="24"/>
        </w:rPr>
        <w:t>сверстникамив</w:t>
      </w:r>
      <w:proofErr w:type="spellEnd"/>
      <w:r>
        <w:rPr>
          <w:sz w:val="24"/>
        </w:rPr>
        <w:t xml:space="preserve"> достижении общих целей.</w:t>
      </w:r>
    </w:p>
    <w:p w14:paraId="2A25A7F5" w14:textId="77777777" w:rsidR="00E80C3C" w:rsidRDefault="00E868BA">
      <w:pPr>
        <w:pStyle w:val="a4"/>
        <w:numPr>
          <w:ilvl w:val="1"/>
          <w:numId w:val="32"/>
        </w:numPr>
        <w:tabs>
          <w:tab w:val="left" w:pos="1899"/>
        </w:tabs>
        <w:spacing w:before="24" w:line="228" w:lineRule="auto"/>
        <w:ind w:right="847"/>
        <w:rPr>
          <w:sz w:val="24"/>
        </w:rPr>
      </w:pPr>
      <w:r>
        <w:rPr>
          <w:sz w:val="24"/>
        </w:rPr>
        <w:t>Умения доносить информацию в доступной, эмоционально-яркой форме</w:t>
      </w:r>
      <w:r>
        <w:rPr>
          <w:spacing w:val="-5"/>
          <w:sz w:val="24"/>
        </w:rPr>
        <w:t xml:space="preserve"> </w:t>
      </w:r>
      <w:r>
        <w:rPr>
          <w:sz w:val="24"/>
        </w:rPr>
        <w:t xml:space="preserve">в процессе общения </w:t>
      </w:r>
      <w:proofErr w:type="spellStart"/>
      <w:r>
        <w:rPr>
          <w:sz w:val="24"/>
        </w:rPr>
        <w:t>ивзаимодействия</w:t>
      </w:r>
      <w:proofErr w:type="spellEnd"/>
      <w:r>
        <w:rPr>
          <w:sz w:val="24"/>
        </w:rPr>
        <w:t xml:space="preserve"> со сверстниками и взрослыми людьми.</w:t>
      </w:r>
    </w:p>
    <w:p w14:paraId="01A91FC0" w14:textId="77777777" w:rsidR="00E80C3C" w:rsidRDefault="00E868BA">
      <w:pPr>
        <w:spacing w:before="274" w:line="242" w:lineRule="auto"/>
        <w:ind w:left="1884" w:right="710"/>
        <w:rPr>
          <w:sz w:val="24"/>
        </w:rPr>
      </w:pPr>
      <w:r>
        <w:rPr>
          <w:b/>
          <w:sz w:val="24"/>
        </w:rPr>
        <w:t>Предметными</w:t>
      </w:r>
      <w:r>
        <w:rPr>
          <w:b/>
          <w:spacing w:val="-14"/>
          <w:sz w:val="24"/>
        </w:rPr>
        <w:t xml:space="preserve"> </w:t>
      </w:r>
      <w:r>
        <w:rPr>
          <w:b/>
          <w:sz w:val="24"/>
        </w:rPr>
        <w:t>результатами</w:t>
      </w:r>
      <w:r>
        <w:rPr>
          <w:b/>
          <w:spacing w:val="-15"/>
          <w:sz w:val="24"/>
        </w:rPr>
        <w:t xml:space="preserve"> </w:t>
      </w:r>
      <w:r>
        <w:rPr>
          <w:sz w:val="24"/>
        </w:rPr>
        <w:t>освоения</w:t>
      </w:r>
      <w:r>
        <w:rPr>
          <w:spacing w:val="-13"/>
          <w:sz w:val="24"/>
        </w:rPr>
        <w:t xml:space="preserve"> </w:t>
      </w:r>
      <w:r>
        <w:rPr>
          <w:sz w:val="24"/>
        </w:rPr>
        <w:t>учащимися</w:t>
      </w:r>
      <w:r>
        <w:rPr>
          <w:spacing w:val="-9"/>
          <w:sz w:val="24"/>
        </w:rPr>
        <w:t xml:space="preserve"> </w:t>
      </w:r>
      <w:r>
        <w:rPr>
          <w:sz w:val="24"/>
        </w:rPr>
        <w:t>программы</w:t>
      </w:r>
      <w:r>
        <w:rPr>
          <w:spacing w:val="-7"/>
          <w:sz w:val="24"/>
        </w:rPr>
        <w:t xml:space="preserve"> </w:t>
      </w:r>
      <w:r>
        <w:rPr>
          <w:sz w:val="24"/>
        </w:rPr>
        <w:t>являются</w:t>
      </w:r>
      <w:r>
        <w:rPr>
          <w:spacing w:val="-10"/>
          <w:sz w:val="24"/>
        </w:rPr>
        <w:t xml:space="preserve"> </w:t>
      </w:r>
      <w:r>
        <w:rPr>
          <w:sz w:val="24"/>
        </w:rPr>
        <w:t xml:space="preserve">следующие </w:t>
      </w:r>
      <w:r>
        <w:rPr>
          <w:spacing w:val="-2"/>
          <w:sz w:val="24"/>
        </w:rPr>
        <w:t>умения</w:t>
      </w:r>
    </w:p>
    <w:p w14:paraId="5033AFA3" w14:textId="77777777" w:rsidR="00E80C3C" w:rsidRDefault="00E868BA">
      <w:pPr>
        <w:pStyle w:val="a4"/>
        <w:numPr>
          <w:ilvl w:val="1"/>
          <w:numId w:val="32"/>
        </w:numPr>
        <w:tabs>
          <w:tab w:val="left" w:pos="1899"/>
        </w:tabs>
        <w:spacing w:before="4" w:line="314" w:lineRule="exact"/>
        <w:ind w:hanging="360"/>
        <w:rPr>
          <w:sz w:val="24"/>
        </w:rPr>
      </w:pPr>
      <w:r>
        <w:rPr>
          <w:sz w:val="24"/>
        </w:rPr>
        <w:t>планировать</w:t>
      </w:r>
      <w:r>
        <w:rPr>
          <w:spacing w:val="-9"/>
          <w:sz w:val="24"/>
        </w:rPr>
        <w:t xml:space="preserve"> </w:t>
      </w:r>
      <w:r>
        <w:rPr>
          <w:sz w:val="24"/>
        </w:rPr>
        <w:t>игры</w:t>
      </w:r>
      <w:r>
        <w:rPr>
          <w:spacing w:val="-7"/>
          <w:sz w:val="24"/>
        </w:rPr>
        <w:t xml:space="preserve"> </w:t>
      </w:r>
      <w:r>
        <w:rPr>
          <w:sz w:val="24"/>
        </w:rPr>
        <w:t>в</w:t>
      </w:r>
      <w:r>
        <w:rPr>
          <w:spacing w:val="2"/>
          <w:sz w:val="24"/>
        </w:rPr>
        <w:t xml:space="preserve"> </w:t>
      </w:r>
      <w:r>
        <w:rPr>
          <w:sz w:val="24"/>
        </w:rPr>
        <w:t>режиме</w:t>
      </w:r>
      <w:r>
        <w:rPr>
          <w:spacing w:val="-5"/>
          <w:sz w:val="24"/>
        </w:rPr>
        <w:t xml:space="preserve"> </w:t>
      </w:r>
      <w:r>
        <w:rPr>
          <w:sz w:val="24"/>
        </w:rPr>
        <w:t>дня,</w:t>
      </w:r>
      <w:r>
        <w:rPr>
          <w:spacing w:val="-11"/>
          <w:sz w:val="24"/>
        </w:rPr>
        <w:t xml:space="preserve"> </w:t>
      </w:r>
      <w:r>
        <w:rPr>
          <w:sz w:val="24"/>
        </w:rPr>
        <w:t>организовывать</w:t>
      </w:r>
      <w:r>
        <w:rPr>
          <w:spacing w:val="-7"/>
          <w:sz w:val="24"/>
        </w:rPr>
        <w:t xml:space="preserve"> </w:t>
      </w:r>
      <w:r>
        <w:rPr>
          <w:sz w:val="24"/>
        </w:rPr>
        <w:t>отдых</w:t>
      </w:r>
      <w:r>
        <w:rPr>
          <w:spacing w:val="-9"/>
          <w:sz w:val="24"/>
        </w:rPr>
        <w:t xml:space="preserve"> </w:t>
      </w:r>
      <w:r>
        <w:rPr>
          <w:sz w:val="24"/>
        </w:rPr>
        <w:t>и</w:t>
      </w:r>
      <w:r>
        <w:rPr>
          <w:spacing w:val="1"/>
          <w:sz w:val="24"/>
        </w:rPr>
        <w:t xml:space="preserve"> </w:t>
      </w:r>
      <w:r>
        <w:rPr>
          <w:spacing w:val="-2"/>
          <w:sz w:val="24"/>
        </w:rPr>
        <w:t>досуг.</w:t>
      </w:r>
    </w:p>
    <w:p w14:paraId="69E5E478" w14:textId="77777777" w:rsidR="00E80C3C" w:rsidRDefault="00E868BA">
      <w:pPr>
        <w:pStyle w:val="a4"/>
        <w:numPr>
          <w:ilvl w:val="1"/>
          <w:numId w:val="32"/>
        </w:numPr>
        <w:tabs>
          <w:tab w:val="left" w:pos="1899"/>
          <w:tab w:val="left" w:pos="2979"/>
          <w:tab w:val="left" w:pos="3829"/>
          <w:tab w:val="left" w:pos="4876"/>
          <w:tab w:val="left" w:pos="7228"/>
          <w:tab w:val="left" w:pos="9116"/>
          <w:tab w:val="left" w:pos="9572"/>
          <w:tab w:val="left" w:pos="10249"/>
        </w:tabs>
        <w:spacing w:before="11" w:line="228" w:lineRule="auto"/>
        <w:ind w:right="847"/>
        <w:rPr>
          <w:sz w:val="24"/>
        </w:rPr>
      </w:pPr>
      <w:r>
        <w:rPr>
          <w:spacing w:val="-2"/>
          <w:sz w:val="24"/>
        </w:rPr>
        <w:t>излагать</w:t>
      </w:r>
      <w:r>
        <w:rPr>
          <w:sz w:val="24"/>
        </w:rPr>
        <w:tab/>
      </w:r>
      <w:r>
        <w:rPr>
          <w:spacing w:val="-2"/>
          <w:sz w:val="24"/>
        </w:rPr>
        <w:t>факты</w:t>
      </w:r>
      <w:r>
        <w:rPr>
          <w:sz w:val="24"/>
        </w:rPr>
        <w:tab/>
      </w:r>
      <w:r>
        <w:rPr>
          <w:spacing w:val="-2"/>
          <w:sz w:val="24"/>
        </w:rPr>
        <w:t>истории</w:t>
      </w:r>
      <w:r>
        <w:rPr>
          <w:sz w:val="24"/>
        </w:rPr>
        <w:tab/>
        <w:t>возникновения</w:t>
      </w:r>
      <w:r>
        <w:rPr>
          <w:spacing w:val="80"/>
          <w:sz w:val="24"/>
        </w:rPr>
        <w:t xml:space="preserve"> </w:t>
      </w:r>
      <w:r>
        <w:rPr>
          <w:sz w:val="24"/>
        </w:rPr>
        <w:t>игр,</w:t>
      </w:r>
      <w:r>
        <w:rPr>
          <w:sz w:val="24"/>
        </w:rPr>
        <w:tab/>
      </w:r>
      <w:r>
        <w:rPr>
          <w:spacing w:val="-2"/>
          <w:sz w:val="24"/>
        </w:rPr>
        <w:t>характеризовать</w:t>
      </w:r>
      <w:r>
        <w:rPr>
          <w:sz w:val="24"/>
        </w:rPr>
        <w:tab/>
      </w:r>
      <w:r>
        <w:rPr>
          <w:spacing w:val="-6"/>
          <w:sz w:val="24"/>
        </w:rPr>
        <w:t>их</w:t>
      </w:r>
      <w:r>
        <w:rPr>
          <w:sz w:val="24"/>
        </w:rPr>
        <w:tab/>
      </w:r>
      <w:r>
        <w:rPr>
          <w:spacing w:val="-4"/>
          <w:sz w:val="24"/>
        </w:rPr>
        <w:t>роль</w:t>
      </w:r>
      <w:r>
        <w:rPr>
          <w:sz w:val="24"/>
        </w:rPr>
        <w:tab/>
      </w:r>
      <w:r>
        <w:rPr>
          <w:spacing w:val="-10"/>
          <w:sz w:val="24"/>
        </w:rPr>
        <w:t xml:space="preserve">и </w:t>
      </w:r>
      <w:r>
        <w:rPr>
          <w:sz w:val="24"/>
        </w:rPr>
        <w:t>значение</w:t>
      </w:r>
      <w:r>
        <w:rPr>
          <w:spacing w:val="80"/>
          <w:sz w:val="24"/>
        </w:rPr>
        <w:t xml:space="preserve"> </w:t>
      </w:r>
      <w:proofErr w:type="spellStart"/>
      <w:r>
        <w:rPr>
          <w:sz w:val="24"/>
        </w:rPr>
        <w:t>вжизнедеятельности</w:t>
      </w:r>
      <w:proofErr w:type="spellEnd"/>
      <w:r>
        <w:rPr>
          <w:spacing w:val="-3"/>
          <w:sz w:val="24"/>
        </w:rPr>
        <w:t xml:space="preserve"> </w:t>
      </w:r>
      <w:r>
        <w:rPr>
          <w:sz w:val="24"/>
        </w:rPr>
        <w:t>человека, связь</w:t>
      </w:r>
      <w:r>
        <w:rPr>
          <w:spacing w:val="-2"/>
          <w:sz w:val="24"/>
        </w:rPr>
        <w:t xml:space="preserve"> </w:t>
      </w:r>
      <w:r>
        <w:rPr>
          <w:sz w:val="24"/>
        </w:rPr>
        <w:t>с</w:t>
      </w:r>
      <w:r>
        <w:rPr>
          <w:spacing w:val="-4"/>
          <w:sz w:val="24"/>
        </w:rPr>
        <w:t xml:space="preserve"> </w:t>
      </w:r>
      <w:r>
        <w:rPr>
          <w:sz w:val="24"/>
        </w:rPr>
        <w:t>трудовой</w:t>
      </w:r>
      <w:r>
        <w:rPr>
          <w:spacing w:val="-5"/>
          <w:sz w:val="24"/>
        </w:rPr>
        <w:t xml:space="preserve"> </w:t>
      </w:r>
      <w:r>
        <w:rPr>
          <w:sz w:val="24"/>
        </w:rPr>
        <w:t>и</w:t>
      </w:r>
      <w:r>
        <w:rPr>
          <w:spacing w:val="-7"/>
          <w:sz w:val="24"/>
        </w:rPr>
        <w:t xml:space="preserve"> </w:t>
      </w:r>
      <w:r>
        <w:rPr>
          <w:sz w:val="24"/>
        </w:rPr>
        <w:t>военной</w:t>
      </w:r>
      <w:r>
        <w:rPr>
          <w:spacing w:val="-1"/>
          <w:sz w:val="24"/>
        </w:rPr>
        <w:t xml:space="preserve"> </w:t>
      </w:r>
      <w:r>
        <w:rPr>
          <w:sz w:val="24"/>
        </w:rPr>
        <w:t>деятельностью.</w:t>
      </w:r>
    </w:p>
    <w:p w14:paraId="337AB63F" w14:textId="77777777" w:rsidR="00E80C3C" w:rsidRDefault="00E868BA">
      <w:pPr>
        <w:pStyle w:val="a4"/>
        <w:numPr>
          <w:ilvl w:val="1"/>
          <w:numId w:val="32"/>
        </w:numPr>
        <w:tabs>
          <w:tab w:val="left" w:pos="1899"/>
        </w:tabs>
        <w:spacing w:before="28" w:line="223" w:lineRule="auto"/>
        <w:ind w:right="1434"/>
        <w:rPr>
          <w:sz w:val="24"/>
        </w:rPr>
      </w:pPr>
      <w:r>
        <w:rPr>
          <w:sz w:val="24"/>
        </w:rPr>
        <w:t>представлять игру</w:t>
      </w:r>
      <w:r>
        <w:rPr>
          <w:spacing w:val="40"/>
          <w:sz w:val="24"/>
        </w:rPr>
        <w:t xml:space="preserve"> </w:t>
      </w:r>
      <w:r>
        <w:rPr>
          <w:sz w:val="24"/>
        </w:rPr>
        <w:t>как средство укрепления здоровья, физического развития</w:t>
      </w:r>
      <w:r>
        <w:rPr>
          <w:spacing w:val="-2"/>
          <w:sz w:val="24"/>
        </w:rPr>
        <w:t xml:space="preserve"> </w:t>
      </w:r>
      <w:r>
        <w:rPr>
          <w:sz w:val="24"/>
        </w:rPr>
        <w:t xml:space="preserve">и </w:t>
      </w:r>
      <w:proofErr w:type="spellStart"/>
      <w:r>
        <w:rPr>
          <w:sz w:val="24"/>
        </w:rPr>
        <w:t>физическойподготовки</w:t>
      </w:r>
      <w:proofErr w:type="spellEnd"/>
      <w:r>
        <w:rPr>
          <w:sz w:val="24"/>
        </w:rPr>
        <w:t xml:space="preserve"> человека.</w:t>
      </w:r>
    </w:p>
    <w:p w14:paraId="05AE62E3" w14:textId="77777777" w:rsidR="00E80C3C" w:rsidRDefault="00E868BA">
      <w:pPr>
        <w:pStyle w:val="a4"/>
        <w:numPr>
          <w:ilvl w:val="1"/>
          <w:numId w:val="32"/>
        </w:numPr>
        <w:tabs>
          <w:tab w:val="left" w:pos="1899"/>
        </w:tabs>
        <w:spacing w:before="24" w:line="228" w:lineRule="auto"/>
        <w:ind w:right="839"/>
        <w:rPr>
          <w:sz w:val="24"/>
        </w:rPr>
      </w:pPr>
      <w:r>
        <w:rPr>
          <w:sz w:val="24"/>
        </w:rPr>
        <w:t>оказывать</w:t>
      </w:r>
      <w:r>
        <w:rPr>
          <w:spacing w:val="40"/>
          <w:sz w:val="24"/>
        </w:rPr>
        <w:t xml:space="preserve"> </w:t>
      </w:r>
      <w:r>
        <w:rPr>
          <w:sz w:val="24"/>
        </w:rPr>
        <w:t>посильную</w:t>
      </w:r>
      <w:r>
        <w:rPr>
          <w:spacing w:val="40"/>
          <w:sz w:val="24"/>
        </w:rPr>
        <w:t xml:space="preserve"> </w:t>
      </w:r>
      <w:r>
        <w:rPr>
          <w:sz w:val="24"/>
        </w:rPr>
        <w:t>помощь</w:t>
      </w:r>
      <w:r>
        <w:rPr>
          <w:spacing w:val="40"/>
          <w:sz w:val="24"/>
        </w:rPr>
        <w:t xml:space="preserve"> </w:t>
      </w:r>
      <w:r>
        <w:rPr>
          <w:sz w:val="24"/>
        </w:rPr>
        <w:t>и</w:t>
      </w:r>
      <w:r>
        <w:rPr>
          <w:spacing w:val="40"/>
          <w:sz w:val="24"/>
        </w:rPr>
        <w:t xml:space="preserve"> </w:t>
      </w:r>
      <w:r>
        <w:rPr>
          <w:sz w:val="24"/>
        </w:rPr>
        <w:t>моральную</w:t>
      </w:r>
      <w:r>
        <w:rPr>
          <w:spacing w:val="40"/>
          <w:sz w:val="24"/>
        </w:rPr>
        <w:t xml:space="preserve"> </w:t>
      </w:r>
      <w:r>
        <w:rPr>
          <w:sz w:val="24"/>
        </w:rPr>
        <w:t>поддержку сверстникам</w:t>
      </w:r>
      <w:r>
        <w:rPr>
          <w:spacing w:val="40"/>
          <w:sz w:val="24"/>
        </w:rPr>
        <w:t xml:space="preserve"> </w:t>
      </w:r>
      <w:r>
        <w:rPr>
          <w:sz w:val="24"/>
        </w:rPr>
        <w:t>при организации</w:t>
      </w:r>
      <w:r>
        <w:rPr>
          <w:spacing w:val="31"/>
          <w:sz w:val="24"/>
        </w:rPr>
        <w:t xml:space="preserve"> </w:t>
      </w:r>
      <w:proofErr w:type="spellStart"/>
      <w:r>
        <w:rPr>
          <w:sz w:val="24"/>
        </w:rPr>
        <w:t>ипроведении</w:t>
      </w:r>
      <w:proofErr w:type="spellEnd"/>
      <w:r>
        <w:rPr>
          <w:spacing w:val="-5"/>
          <w:sz w:val="24"/>
        </w:rPr>
        <w:t xml:space="preserve"> </w:t>
      </w:r>
      <w:r>
        <w:rPr>
          <w:sz w:val="24"/>
        </w:rPr>
        <w:t>игр,</w:t>
      </w:r>
      <w:r>
        <w:rPr>
          <w:spacing w:val="-5"/>
          <w:sz w:val="24"/>
        </w:rPr>
        <w:t xml:space="preserve"> </w:t>
      </w:r>
      <w:r>
        <w:rPr>
          <w:sz w:val="24"/>
        </w:rPr>
        <w:t>доброжелательно и</w:t>
      </w:r>
      <w:r>
        <w:rPr>
          <w:spacing w:val="-7"/>
          <w:sz w:val="24"/>
        </w:rPr>
        <w:t xml:space="preserve"> </w:t>
      </w:r>
      <w:r>
        <w:rPr>
          <w:sz w:val="24"/>
        </w:rPr>
        <w:t>уважительно</w:t>
      </w:r>
      <w:r>
        <w:rPr>
          <w:spacing w:val="-10"/>
          <w:sz w:val="24"/>
        </w:rPr>
        <w:t xml:space="preserve"> </w:t>
      </w:r>
      <w:r>
        <w:rPr>
          <w:sz w:val="24"/>
        </w:rPr>
        <w:t>объяснять</w:t>
      </w:r>
      <w:r>
        <w:rPr>
          <w:spacing w:val="-14"/>
          <w:sz w:val="24"/>
        </w:rPr>
        <w:t xml:space="preserve"> </w:t>
      </w:r>
      <w:r>
        <w:rPr>
          <w:sz w:val="24"/>
        </w:rPr>
        <w:t>ошибки</w:t>
      </w:r>
      <w:r>
        <w:rPr>
          <w:spacing w:val="-5"/>
          <w:sz w:val="24"/>
        </w:rPr>
        <w:t xml:space="preserve"> </w:t>
      </w:r>
      <w:r>
        <w:rPr>
          <w:sz w:val="24"/>
        </w:rPr>
        <w:t>и способы их устранения.</w:t>
      </w:r>
    </w:p>
    <w:p w14:paraId="0E144355" w14:textId="77777777" w:rsidR="00E80C3C" w:rsidRDefault="00E868BA">
      <w:pPr>
        <w:pStyle w:val="a4"/>
        <w:numPr>
          <w:ilvl w:val="1"/>
          <w:numId w:val="32"/>
        </w:numPr>
        <w:tabs>
          <w:tab w:val="left" w:pos="1899"/>
        </w:tabs>
        <w:spacing w:before="25" w:line="228" w:lineRule="auto"/>
        <w:ind w:right="1777"/>
        <w:rPr>
          <w:sz w:val="24"/>
        </w:rPr>
      </w:pPr>
      <w:r>
        <w:rPr>
          <w:sz w:val="24"/>
        </w:rPr>
        <w:t>организовывать и</w:t>
      </w:r>
      <w:r>
        <w:rPr>
          <w:spacing w:val="-1"/>
          <w:sz w:val="24"/>
        </w:rPr>
        <w:t xml:space="preserve"> </w:t>
      </w:r>
      <w:r>
        <w:rPr>
          <w:sz w:val="24"/>
        </w:rPr>
        <w:t>проводить со сверстниками подвижные</w:t>
      </w:r>
      <w:r>
        <w:rPr>
          <w:spacing w:val="-2"/>
          <w:sz w:val="24"/>
        </w:rPr>
        <w:t xml:space="preserve"> </w:t>
      </w:r>
      <w:r>
        <w:rPr>
          <w:sz w:val="24"/>
        </w:rPr>
        <w:t xml:space="preserve">игры и элементы </w:t>
      </w:r>
      <w:proofErr w:type="spellStart"/>
      <w:r>
        <w:rPr>
          <w:sz w:val="24"/>
        </w:rPr>
        <w:t>соревнований,осуществлять</w:t>
      </w:r>
      <w:proofErr w:type="spellEnd"/>
      <w:r>
        <w:rPr>
          <w:sz w:val="24"/>
        </w:rPr>
        <w:t xml:space="preserve"> их объективное судейство.</w:t>
      </w:r>
    </w:p>
    <w:p w14:paraId="3A67D571" w14:textId="77777777" w:rsidR="00E80C3C" w:rsidRDefault="00E868BA">
      <w:pPr>
        <w:pStyle w:val="a4"/>
        <w:numPr>
          <w:ilvl w:val="1"/>
          <w:numId w:val="32"/>
        </w:numPr>
        <w:tabs>
          <w:tab w:val="left" w:pos="1899"/>
          <w:tab w:val="left" w:pos="2984"/>
          <w:tab w:val="left" w:pos="4391"/>
          <w:tab w:val="left" w:pos="4712"/>
          <w:tab w:val="left" w:pos="6115"/>
          <w:tab w:val="left" w:pos="6456"/>
          <w:tab w:val="left" w:pos="8314"/>
        </w:tabs>
        <w:spacing w:before="27" w:line="223" w:lineRule="auto"/>
        <w:ind w:right="2079"/>
        <w:rPr>
          <w:sz w:val="24"/>
        </w:rPr>
      </w:pPr>
      <w:r>
        <w:rPr>
          <w:spacing w:val="-2"/>
          <w:sz w:val="24"/>
        </w:rPr>
        <w:t>бережно</w:t>
      </w:r>
      <w:r>
        <w:rPr>
          <w:sz w:val="24"/>
        </w:rPr>
        <w:tab/>
      </w:r>
      <w:r>
        <w:rPr>
          <w:spacing w:val="-2"/>
          <w:sz w:val="24"/>
        </w:rPr>
        <w:t>обращаться</w:t>
      </w:r>
      <w:r>
        <w:rPr>
          <w:sz w:val="24"/>
        </w:rPr>
        <w:tab/>
      </w:r>
      <w:r>
        <w:rPr>
          <w:spacing w:val="-10"/>
          <w:sz w:val="24"/>
        </w:rPr>
        <w:t>с</w:t>
      </w:r>
      <w:r>
        <w:rPr>
          <w:sz w:val="24"/>
        </w:rPr>
        <w:tab/>
      </w:r>
      <w:r>
        <w:rPr>
          <w:spacing w:val="-2"/>
          <w:sz w:val="24"/>
        </w:rPr>
        <w:t>инвентарем</w:t>
      </w:r>
      <w:r>
        <w:rPr>
          <w:sz w:val="24"/>
        </w:rPr>
        <w:tab/>
      </w:r>
      <w:r>
        <w:rPr>
          <w:spacing w:val="-10"/>
          <w:sz w:val="24"/>
        </w:rPr>
        <w:t>и</w:t>
      </w:r>
      <w:r>
        <w:rPr>
          <w:sz w:val="24"/>
        </w:rPr>
        <w:tab/>
      </w:r>
      <w:r>
        <w:rPr>
          <w:spacing w:val="-2"/>
          <w:sz w:val="24"/>
        </w:rPr>
        <w:t>оборудованием,</w:t>
      </w:r>
      <w:r>
        <w:rPr>
          <w:sz w:val="24"/>
        </w:rPr>
        <w:tab/>
      </w:r>
      <w:r>
        <w:rPr>
          <w:spacing w:val="-2"/>
          <w:sz w:val="24"/>
        </w:rPr>
        <w:t>соблюдать требования</w:t>
      </w:r>
      <w:r>
        <w:rPr>
          <w:sz w:val="24"/>
        </w:rPr>
        <w:tab/>
      </w:r>
      <w:proofErr w:type="spellStart"/>
      <w:r>
        <w:rPr>
          <w:sz w:val="24"/>
        </w:rPr>
        <w:t>техникибезопасности</w:t>
      </w:r>
      <w:proofErr w:type="spellEnd"/>
      <w:r>
        <w:rPr>
          <w:sz w:val="24"/>
        </w:rPr>
        <w:t xml:space="preserve"> к местам проведения игр.</w:t>
      </w:r>
    </w:p>
    <w:p w14:paraId="3C74276B" w14:textId="77777777" w:rsidR="00E80C3C" w:rsidRDefault="00E868BA">
      <w:pPr>
        <w:pStyle w:val="a4"/>
        <w:numPr>
          <w:ilvl w:val="1"/>
          <w:numId w:val="32"/>
        </w:numPr>
        <w:tabs>
          <w:tab w:val="left" w:pos="1899"/>
        </w:tabs>
        <w:spacing w:before="11" w:line="312" w:lineRule="exact"/>
        <w:ind w:hanging="360"/>
        <w:rPr>
          <w:sz w:val="24"/>
        </w:rPr>
      </w:pPr>
      <w:r>
        <w:rPr>
          <w:sz w:val="24"/>
        </w:rPr>
        <w:t>организовывать</w:t>
      </w:r>
      <w:r>
        <w:rPr>
          <w:spacing w:val="-8"/>
          <w:sz w:val="24"/>
        </w:rPr>
        <w:t xml:space="preserve"> </w:t>
      </w:r>
      <w:r>
        <w:rPr>
          <w:sz w:val="24"/>
        </w:rPr>
        <w:t>и</w:t>
      </w:r>
      <w:r>
        <w:rPr>
          <w:spacing w:val="-8"/>
          <w:sz w:val="24"/>
        </w:rPr>
        <w:t xml:space="preserve"> </w:t>
      </w:r>
      <w:r>
        <w:rPr>
          <w:sz w:val="24"/>
        </w:rPr>
        <w:t>проводить</w:t>
      </w:r>
      <w:r>
        <w:rPr>
          <w:spacing w:val="-7"/>
          <w:sz w:val="24"/>
        </w:rPr>
        <w:t xml:space="preserve"> </w:t>
      </w:r>
      <w:r>
        <w:rPr>
          <w:sz w:val="24"/>
        </w:rPr>
        <w:t>игры</w:t>
      </w:r>
      <w:r>
        <w:rPr>
          <w:spacing w:val="-2"/>
          <w:sz w:val="24"/>
        </w:rPr>
        <w:t xml:space="preserve"> </w:t>
      </w:r>
      <w:r>
        <w:rPr>
          <w:sz w:val="24"/>
        </w:rPr>
        <w:t>с</w:t>
      </w:r>
      <w:r>
        <w:rPr>
          <w:spacing w:val="-6"/>
          <w:sz w:val="24"/>
        </w:rPr>
        <w:t xml:space="preserve"> </w:t>
      </w:r>
      <w:r>
        <w:rPr>
          <w:sz w:val="24"/>
        </w:rPr>
        <w:t>разной</w:t>
      </w:r>
      <w:r>
        <w:rPr>
          <w:spacing w:val="-3"/>
          <w:sz w:val="24"/>
        </w:rPr>
        <w:t xml:space="preserve"> </w:t>
      </w:r>
      <w:r>
        <w:rPr>
          <w:sz w:val="24"/>
        </w:rPr>
        <w:t>целевой</w:t>
      </w:r>
      <w:r>
        <w:rPr>
          <w:spacing w:val="-7"/>
          <w:sz w:val="24"/>
        </w:rPr>
        <w:t xml:space="preserve"> </w:t>
      </w:r>
      <w:r>
        <w:rPr>
          <w:spacing w:val="-2"/>
          <w:sz w:val="24"/>
        </w:rPr>
        <w:t>направленностью.</w:t>
      </w:r>
    </w:p>
    <w:p w14:paraId="4F1905C4" w14:textId="77777777" w:rsidR="00E80C3C" w:rsidRDefault="00E868BA">
      <w:pPr>
        <w:pStyle w:val="a4"/>
        <w:numPr>
          <w:ilvl w:val="1"/>
          <w:numId w:val="32"/>
        </w:numPr>
        <w:tabs>
          <w:tab w:val="left" w:pos="1899"/>
        </w:tabs>
        <w:spacing w:before="8" w:line="228" w:lineRule="auto"/>
        <w:ind w:right="856"/>
        <w:rPr>
          <w:sz w:val="24"/>
        </w:rPr>
      </w:pPr>
      <w:r>
        <w:rPr>
          <w:sz w:val="24"/>
        </w:rPr>
        <w:t>характеризовать</w:t>
      </w:r>
      <w:r>
        <w:rPr>
          <w:spacing w:val="-1"/>
          <w:sz w:val="24"/>
        </w:rPr>
        <w:t xml:space="preserve"> </w:t>
      </w:r>
      <w:r>
        <w:rPr>
          <w:sz w:val="24"/>
        </w:rPr>
        <w:t>физическую нагрузку</w:t>
      </w:r>
      <w:r>
        <w:rPr>
          <w:spacing w:val="40"/>
          <w:sz w:val="24"/>
        </w:rPr>
        <w:t xml:space="preserve"> </w:t>
      </w:r>
      <w:r>
        <w:rPr>
          <w:sz w:val="24"/>
        </w:rPr>
        <w:t>по показателю частоты</w:t>
      </w:r>
      <w:r>
        <w:rPr>
          <w:spacing w:val="-5"/>
          <w:sz w:val="24"/>
        </w:rPr>
        <w:t xml:space="preserve"> </w:t>
      </w:r>
      <w:r>
        <w:rPr>
          <w:sz w:val="24"/>
        </w:rPr>
        <w:t xml:space="preserve">пульса, регулировать </w:t>
      </w:r>
      <w:proofErr w:type="spellStart"/>
      <w:r>
        <w:rPr>
          <w:sz w:val="24"/>
        </w:rPr>
        <w:t>еенапряженность</w:t>
      </w:r>
      <w:proofErr w:type="spellEnd"/>
      <w:r>
        <w:rPr>
          <w:sz w:val="24"/>
        </w:rPr>
        <w:t xml:space="preserve"> во время игр.</w:t>
      </w:r>
    </w:p>
    <w:p w14:paraId="0DFF1E80" w14:textId="77777777" w:rsidR="00E80C3C" w:rsidRDefault="00E868BA">
      <w:pPr>
        <w:pStyle w:val="a4"/>
        <w:numPr>
          <w:ilvl w:val="1"/>
          <w:numId w:val="32"/>
        </w:numPr>
        <w:tabs>
          <w:tab w:val="left" w:pos="1899"/>
        </w:tabs>
        <w:spacing w:before="10" w:line="266" w:lineRule="auto"/>
        <w:ind w:right="1463"/>
        <w:rPr>
          <w:sz w:val="24"/>
        </w:rPr>
      </w:pPr>
      <w:r>
        <w:rPr>
          <w:sz w:val="24"/>
        </w:rPr>
        <w:t>взаимодействовать</w:t>
      </w:r>
      <w:r>
        <w:rPr>
          <w:spacing w:val="-8"/>
          <w:sz w:val="24"/>
        </w:rPr>
        <w:t xml:space="preserve"> </w:t>
      </w:r>
      <w:r>
        <w:rPr>
          <w:sz w:val="24"/>
        </w:rPr>
        <w:t>со</w:t>
      </w:r>
      <w:r>
        <w:rPr>
          <w:spacing w:val="-1"/>
          <w:sz w:val="24"/>
        </w:rPr>
        <w:t xml:space="preserve"> </w:t>
      </w:r>
      <w:r>
        <w:rPr>
          <w:sz w:val="24"/>
        </w:rPr>
        <w:t>сверстниками</w:t>
      </w:r>
      <w:r>
        <w:rPr>
          <w:spacing w:val="-12"/>
          <w:sz w:val="24"/>
        </w:rPr>
        <w:t xml:space="preserve"> </w:t>
      </w:r>
      <w:r>
        <w:rPr>
          <w:sz w:val="24"/>
        </w:rPr>
        <w:t>по</w:t>
      </w:r>
      <w:r>
        <w:rPr>
          <w:spacing w:val="-6"/>
          <w:sz w:val="24"/>
        </w:rPr>
        <w:t xml:space="preserve"> </w:t>
      </w:r>
      <w:r>
        <w:rPr>
          <w:sz w:val="24"/>
        </w:rPr>
        <w:t>правилам</w:t>
      </w:r>
      <w:r>
        <w:rPr>
          <w:spacing w:val="-7"/>
          <w:sz w:val="24"/>
        </w:rPr>
        <w:t xml:space="preserve"> </w:t>
      </w:r>
      <w:r>
        <w:rPr>
          <w:sz w:val="24"/>
        </w:rPr>
        <w:t>проведения</w:t>
      </w:r>
      <w:r>
        <w:rPr>
          <w:spacing w:val="-8"/>
          <w:sz w:val="24"/>
        </w:rPr>
        <w:t xml:space="preserve"> </w:t>
      </w:r>
      <w:r>
        <w:rPr>
          <w:sz w:val="24"/>
        </w:rPr>
        <w:t>подвижных</w:t>
      </w:r>
      <w:r>
        <w:rPr>
          <w:spacing w:val="-15"/>
          <w:sz w:val="24"/>
        </w:rPr>
        <w:t xml:space="preserve"> </w:t>
      </w:r>
      <w:r>
        <w:rPr>
          <w:sz w:val="24"/>
        </w:rPr>
        <w:t>игр</w:t>
      </w:r>
      <w:r>
        <w:rPr>
          <w:spacing w:val="-9"/>
          <w:sz w:val="24"/>
        </w:rPr>
        <w:t xml:space="preserve"> </w:t>
      </w:r>
      <w:r>
        <w:rPr>
          <w:sz w:val="24"/>
        </w:rPr>
        <w:t xml:space="preserve">и </w:t>
      </w:r>
      <w:r>
        <w:rPr>
          <w:spacing w:val="-2"/>
          <w:sz w:val="24"/>
        </w:rPr>
        <w:t>соревнований.</w:t>
      </w:r>
    </w:p>
    <w:p w14:paraId="0F41D65E" w14:textId="77777777" w:rsidR="00E80C3C" w:rsidRDefault="00E868BA">
      <w:pPr>
        <w:pStyle w:val="a4"/>
        <w:numPr>
          <w:ilvl w:val="1"/>
          <w:numId w:val="32"/>
        </w:numPr>
        <w:tabs>
          <w:tab w:val="left" w:pos="1899"/>
        </w:tabs>
        <w:spacing w:line="223" w:lineRule="auto"/>
        <w:ind w:right="1719"/>
        <w:rPr>
          <w:sz w:val="24"/>
        </w:rPr>
      </w:pPr>
      <w:r>
        <w:rPr>
          <w:sz w:val="24"/>
        </w:rPr>
        <w:t>в доступной форме</w:t>
      </w:r>
      <w:r>
        <w:rPr>
          <w:spacing w:val="-3"/>
          <w:sz w:val="24"/>
        </w:rPr>
        <w:t xml:space="preserve"> </w:t>
      </w:r>
      <w:r>
        <w:rPr>
          <w:sz w:val="24"/>
        </w:rPr>
        <w:t xml:space="preserve">объяснять правила (технику) выполнения двигательных </w:t>
      </w:r>
      <w:proofErr w:type="spellStart"/>
      <w:r>
        <w:rPr>
          <w:sz w:val="24"/>
        </w:rPr>
        <w:t>действий,анализировать</w:t>
      </w:r>
      <w:proofErr w:type="spellEnd"/>
      <w:r>
        <w:rPr>
          <w:sz w:val="24"/>
        </w:rPr>
        <w:t xml:space="preserve"> и находить ошибки, эффективно их исправлять.</w:t>
      </w:r>
    </w:p>
    <w:p w14:paraId="6BC97AA9" w14:textId="77777777" w:rsidR="00E80C3C" w:rsidRDefault="00E80C3C">
      <w:pPr>
        <w:pStyle w:val="a4"/>
        <w:spacing w:line="223" w:lineRule="auto"/>
        <w:rPr>
          <w:sz w:val="24"/>
        </w:rPr>
        <w:sectPr w:rsidR="00E80C3C">
          <w:pgSz w:w="11910" w:h="16840"/>
          <w:pgMar w:top="620" w:right="0" w:bottom="280" w:left="425" w:header="720" w:footer="720" w:gutter="0"/>
          <w:cols w:space="720"/>
        </w:sectPr>
      </w:pPr>
    </w:p>
    <w:p w14:paraId="2B738D2C" w14:textId="77777777" w:rsidR="00E80C3C" w:rsidRDefault="00E868BA">
      <w:pPr>
        <w:pStyle w:val="a4"/>
        <w:numPr>
          <w:ilvl w:val="1"/>
          <w:numId w:val="32"/>
        </w:numPr>
        <w:tabs>
          <w:tab w:val="left" w:pos="1898"/>
        </w:tabs>
        <w:spacing w:before="78" w:line="312" w:lineRule="exact"/>
        <w:ind w:left="1898" w:hanging="359"/>
        <w:jc w:val="both"/>
        <w:rPr>
          <w:sz w:val="24"/>
        </w:rPr>
      </w:pPr>
      <w:r>
        <w:rPr>
          <w:sz w:val="24"/>
        </w:rPr>
        <w:lastRenderedPageBreak/>
        <w:t>подавать</w:t>
      </w:r>
      <w:r>
        <w:rPr>
          <w:spacing w:val="-9"/>
          <w:sz w:val="24"/>
        </w:rPr>
        <w:t xml:space="preserve"> </w:t>
      </w:r>
      <w:r>
        <w:rPr>
          <w:sz w:val="24"/>
        </w:rPr>
        <w:t>команды,</w:t>
      </w:r>
      <w:r>
        <w:rPr>
          <w:spacing w:val="-8"/>
          <w:sz w:val="24"/>
        </w:rPr>
        <w:t xml:space="preserve"> </w:t>
      </w:r>
      <w:r>
        <w:rPr>
          <w:sz w:val="24"/>
        </w:rPr>
        <w:t>вести</w:t>
      </w:r>
      <w:r>
        <w:rPr>
          <w:spacing w:val="-5"/>
          <w:sz w:val="24"/>
        </w:rPr>
        <w:t xml:space="preserve"> </w:t>
      </w:r>
      <w:r>
        <w:rPr>
          <w:sz w:val="24"/>
        </w:rPr>
        <w:t>подсчет</w:t>
      </w:r>
      <w:r>
        <w:rPr>
          <w:spacing w:val="-5"/>
          <w:sz w:val="24"/>
        </w:rPr>
        <w:t xml:space="preserve"> </w:t>
      </w:r>
      <w:r>
        <w:rPr>
          <w:sz w:val="24"/>
        </w:rPr>
        <w:t>при</w:t>
      </w:r>
      <w:r>
        <w:rPr>
          <w:spacing w:val="-15"/>
          <w:sz w:val="24"/>
        </w:rPr>
        <w:t xml:space="preserve"> </w:t>
      </w:r>
      <w:r>
        <w:rPr>
          <w:sz w:val="24"/>
        </w:rPr>
        <w:t>организации</w:t>
      </w:r>
      <w:r>
        <w:rPr>
          <w:spacing w:val="-1"/>
          <w:sz w:val="24"/>
        </w:rPr>
        <w:t xml:space="preserve"> </w:t>
      </w:r>
      <w:r>
        <w:rPr>
          <w:sz w:val="24"/>
        </w:rPr>
        <w:t>и</w:t>
      </w:r>
      <w:r>
        <w:rPr>
          <w:spacing w:val="-6"/>
          <w:sz w:val="24"/>
        </w:rPr>
        <w:t xml:space="preserve"> </w:t>
      </w:r>
      <w:r>
        <w:rPr>
          <w:sz w:val="24"/>
        </w:rPr>
        <w:t>проведении</w:t>
      </w:r>
      <w:r>
        <w:rPr>
          <w:spacing w:val="-1"/>
          <w:sz w:val="24"/>
        </w:rPr>
        <w:t xml:space="preserve"> </w:t>
      </w:r>
      <w:r>
        <w:rPr>
          <w:spacing w:val="-4"/>
          <w:sz w:val="24"/>
        </w:rPr>
        <w:t>игр.</w:t>
      </w:r>
    </w:p>
    <w:p w14:paraId="0AFB9A7E" w14:textId="77777777" w:rsidR="00E80C3C" w:rsidRDefault="00E868BA">
      <w:pPr>
        <w:pStyle w:val="a4"/>
        <w:numPr>
          <w:ilvl w:val="1"/>
          <w:numId w:val="32"/>
        </w:numPr>
        <w:tabs>
          <w:tab w:val="left" w:pos="1898"/>
        </w:tabs>
        <w:spacing w:line="312" w:lineRule="exact"/>
        <w:ind w:left="1898" w:hanging="359"/>
        <w:jc w:val="both"/>
        <w:rPr>
          <w:sz w:val="24"/>
        </w:rPr>
      </w:pPr>
      <w:r>
        <w:rPr>
          <w:sz w:val="24"/>
        </w:rPr>
        <w:t>применять</w:t>
      </w:r>
      <w:r>
        <w:rPr>
          <w:spacing w:val="-12"/>
          <w:sz w:val="24"/>
        </w:rPr>
        <w:t xml:space="preserve"> </w:t>
      </w:r>
      <w:r>
        <w:rPr>
          <w:sz w:val="24"/>
        </w:rPr>
        <w:t>в</w:t>
      </w:r>
      <w:r>
        <w:rPr>
          <w:spacing w:val="-9"/>
          <w:sz w:val="24"/>
        </w:rPr>
        <w:t xml:space="preserve"> </w:t>
      </w:r>
      <w:r>
        <w:rPr>
          <w:sz w:val="24"/>
        </w:rPr>
        <w:t>игровой</w:t>
      </w:r>
      <w:r>
        <w:rPr>
          <w:spacing w:val="-9"/>
          <w:sz w:val="24"/>
        </w:rPr>
        <w:t xml:space="preserve"> </w:t>
      </w:r>
      <w:r>
        <w:rPr>
          <w:sz w:val="24"/>
        </w:rPr>
        <w:t>деятельности</w:t>
      </w:r>
      <w:r>
        <w:rPr>
          <w:spacing w:val="-5"/>
          <w:sz w:val="24"/>
        </w:rPr>
        <w:t xml:space="preserve"> </w:t>
      </w:r>
      <w:r>
        <w:rPr>
          <w:sz w:val="24"/>
        </w:rPr>
        <w:t>технические</w:t>
      </w:r>
      <w:r>
        <w:rPr>
          <w:spacing w:val="-2"/>
          <w:sz w:val="24"/>
        </w:rPr>
        <w:t xml:space="preserve"> </w:t>
      </w:r>
      <w:r>
        <w:rPr>
          <w:sz w:val="24"/>
        </w:rPr>
        <w:t>действия</w:t>
      </w:r>
      <w:r>
        <w:rPr>
          <w:spacing w:val="-7"/>
          <w:sz w:val="24"/>
        </w:rPr>
        <w:t xml:space="preserve"> </w:t>
      </w:r>
      <w:r>
        <w:rPr>
          <w:sz w:val="24"/>
        </w:rPr>
        <w:t>из</w:t>
      </w:r>
      <w:r>
        <w:rPr>
          <w:spacing w:val="-1"/>
          <w:sz w:val="24"/>
        </w:rPr>
        <w:t xml:space="preserve"> </w:t>
      </w:r>
      <w:r>
        <w:rPr>
          <w:sz w:val="24"/>
        </w:rPr>
        <w:t>базовых</w:t>
      </w:r>
      <w:r>
        <w:rPr>
          <w:spacing w:val="-11"/>
          <w:sz w:val="24"/>
        </w:rPr>
        <w:t xml:space="preserve"> </w:t>
      </w:r>
      <w:r>
        <w:rPr>
          <w:sz w:val="24"/>
        </w:rPr>
        <w:t>видов</w:t>
      </w:r>
      <w:r>
        <w:rPr>
          <w:spacing w:val="-4"/>
          <w:sz w:val="24"/>
        </w:rPr>
        <w:t xml:space="preserve"> </w:t>
      </w:r>
      <w:r>
        <w:rPr>
          <w:spacing w:val="-2"/>
          <w:sz w:val="24"/>
        </w:rPr>
        <w:t>спорта.</w:t>
      </w:r>
    </w:p>
    <w:p w14:paraId="71628E84" w14:textId="77777777" w:rsidR="00E80C3C" w:rsidRDefault="00E868BA">
      <w:pPr>
        <w:pStyle w:val="31"/>
        <w:spacing w:line="275" w:lineRule="exact"/>
        <w:ind w:left="2028"/>
        <w:jc w:val="both"/>
      </w:pPr>
      <w:bookmarkStart w:id="98" w:name="Оздоровительные_результаты_программы_вне"/>
      <w:bookmarkEnd w:id="98"/>
      <w:r>
        <w:t>Оздоровительные</w:t>
      </w:r>
      <w:r>
        <w:rPr>
          <w:spacing w:val="-14"/>
        </w:rPr>
        <w:t xml:space="preserve"> </w:t>
      </w:r>
      <w:r>
        <w:t>результаты</w:t>
      </w:r>
      <w:r>
        <w:rPr>
          <w:spacing w:val="-7"/>
        </w:rPr>
        <w:t xml:space="preserve"> </w:t>
      </w:r>
      <w:r>
        <w:t>программы</w:t>
      </w:r>
      <w:r>
        <w:rPr>
          <w:spacing w:val="-7"/>
        </w:rPr>
        <w:t xml:space="preserve"> </w:t>
      </w:r>
      <w:r>
        <w:t>внеурочной</w:t>
      </w:r>
      <w:r>
        <w:rPr>
          <w:spacing w:val="-1"/>
        </w:rPr>
        <w:t xml:space="preserve"> </w:t>
      </w:r>
      <w:r>
        <w:rPr>
          <w:spacing w:val="-2"/>
        </w:rPr>
        <w:t>деятельности:</w:t>
      </w:r>
    </w:p>
    <w:p w14:paraId="6D024760" w14:textId="77777777" w:rsidR="00E80C3C" w:rsidRDefault="00E868BA">
      <w:pPr>
        <w:pStyle w:val="a4"/>
        <w:numPr>
          <w:ilvl w:val="1"/>
          <w:numId w:val="32"/>
        </w:numPr>
        <w:tabs>
          <w:tab w:val="left" w:pos="1897"/>
          <w:tab w:val="left" w:pos="1899"/>
        </w:tabs>
        <w:spacing w:before="1" w:line="237" w:lineRule="auto"/>
        <w:ind w:right="840"/>
        <w:jc w:val="both"/>
        <w:rPr>
          <w:sz w:val="24"/>
        </w:rPr>
      </w:pPr>
      <w:r>
        <w:rPr>
          <w:sz w:val="24"/>
        </w:rPr>
        <w:t>осознание обучающимися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14:paraId="0B791D99" w14:textId="77777777" w:rsidR="00E80C3C" w:rsidRDefault="00E868BA">
      <w:pPr>
        <w:pStyle w:val="a4"/>
        <w:numPr>
          <w:ilvl w:val="1"/>
          <w:numId w:val="32"/>
        </w:numPr>
        <w:tabs>
          <w:tab w:val="left" w:pos="1897"/>
          <w:tab w:val="left" w:pos="1899"/>
        </w:tabs>
        <w:spacing w:before="11" w:line="228" w:lineRule="auto"/>
        <w:ind w:right="844"/>
        <w:jc w:val="both"/>
        <w:rPr>
          <w:sz w:val="24"/>
        </w:rPr>
      </w:pPr>
      <w:r>
        <w:rPr>
          <w:sz w:val="24"/>
        </w:rPr>
        <w:t>социальная адаптация детей, расширение сферы общения, приобретение опыта взаимодействия с окружающим миром.</w:t>
      </w:r>
    </w:p>
    <w:p w14:paraId="40712377" w14:textId="77777777" w:rsidR="00E80C3C" w:rsidRDefault="00E80C3C">
      <w:pPr>
        <w:pStyle w:val="a3"/>
        <w:spacing w:before="3"/>
        <w:ind w:left="0"/>
        <w:jc w:val="left"/>
      </w:pPr>
    </w:p>
    <w:p w14:paraId="4F6A5E80" w14:textId="77777777" w:rsidR="00E80C3C" w:rsidRDefault="00E868BA">
      <w:pPr>
        <w:pStyle w:val="a3"/>
        <w:ind w:left="1164" w:firstLine="360"/>
        <w:jc w:val="left"/>
      </w:pPr>
      <w:r>
        <w:t>Первостепенным результатом реализации</w:t>
      </w:r>
      <w:r>
        <w:rPr>
          <w:spacing w:val="-1"/>
        </w:rPr>
        <w:t xml:space="preserve"> </w:t>
      </w:r>
      <w:r>
        <w:t>программы</w:t>
      </w:r>
      <w:r>
        <w:rPr>
          <w:spacing w:val="-1"/>
        </w:rPr>
        <w:t xml:space="preserve"> </w:t>
      </w:r>
      <w:r>
        <w:t>внеурочной</w:t>
      </w:r>
      <w:r>
        <w:rPr>
          <w:spacing w:val="-1"/>
        </w:rPr>
        <w:t xml:space="preserve"> </w:t>
      </w:r>
      <w:r>
        <w:t xml:space="preserve">деятельности будет </w:t>
      </w:r>
      <w:proofErr w:type="spellStart"/>
      <w:r>
        <w:t>сознательноеотношение</w:t>
      </w:r>
      <w:proofErr w:type="spellEnd"/>
      <w:r>
        <w:rPr>
          <w:spacing w:val="-15"/>
        </w:rPr>
        <w:t xml:space="preserve"> </w:t>
      </w:r>
      <w:r>
        <w:t>обучающихся</w:t>
      </w:r>
      <w:r>
        <w:rPr>
          <w:spacing w:val="-3"/>
        </w:rPr>
        <w:t xml:space="preserve"> </w:t>
      </w:r>
      <w:r>
        <w:t>к</w:t>
      </w:r>
      <w:r>
        <w:rPr>
          <w:spacing w:val="-4"/>
        </w:rPr>
        <w:t xml:space="preserve"> </w:t>
      </w:r>
      <w:r>
        <w:t>собственному</w:t>
      </w:r>
      <w:r>
        <w:rPr>
          <w:spacing w:val="-15"/>
        </w:rPr>
        <w:t xml:space="preserve"> </w:t>
      </w:r>
      <w:r>
        <w:t>здоровью</w:t>
      </w:r>
      <w:r>
        <w:rPr>
          <w:spacing w:val="-9"/>
        </w:rPr>
        <w:t xml:space="preserve"> </w:t>
      </w:r>
      <w:r>
        <w:t>во всех</w:t>
      </w:r>
      <w:r>
        <w:rPr>
          <w:spacing w:val="-11"/>
        </w:rPr>
        <w:t xml:space="preserve"> </w:t>
      </w:r>
      <w:r>
        <w:t>его проявлениях.</w:t>
      </w:r>
    </w:p>
    <w:p w14:paraId="3EB83F46" w14:textId="77777777" w:rsidR="00E80C3C" w:rsidRDefault="00E868BA">
      <w:pPr>
        <w:spacing w:before="263" w:line="228" w:lineRule="exact"/>
        <w:ind w:left="393"/>
        <w:jc w:val="center"/>
        <w:rPr>
          <w:b/>
          <w:sz w:val="20"/>
        </w:rPr>
      </w:pPr>
      <w:bookmarkStart w:id="99" w:name="1_класс"/>
      <w:bookmarkEnd w:id="99"/>
      <w:r>
        <w:rPr>
          <w:b/>
          <w:color w:val="1F1F1F"/>
          <w:spacing w:val="-2"/>
          <w:sz w:val="20"/>
        </w:rPr>
        <w:t>СОДЕРЖАНИЕ</w:t>
      </w:r>
      <w:r>
        <w:rPr>
          <w:b/>
          <w:color w:val="1F1F1F"/>
          <w:spacing w:val="2"/>
          <w:sz w:val="20"/>
        </w:rPr>
        <w:t xml:space="preserve"> </w:t>
      </w:r>
      <w:r>
        <w:rPr>
          <w:b/>
          <w:color w:val="1F1F1F"/>
          <w:spacing w:val="-2"/>
          <w:sz w:val="20"/>
        </w:rPr>
        <w:t>КУРСА</w:t>
      </w:r>
      <w:r>
        <w:rPr>
          <w:b/>
          <w:color w:val="1F1F1F"/>
          <w:spacing w:val="-3"/>
          <w:sz w:val="20"/>
        </w:rPr>
        <w:t xml:space="preserve"> </w:t>
      </w:r>
      <w:r>
        <w:rPr>
          <w:b/>
          <w:color w:val="1F1F1F"/>
          <w:spacing w:val="-2"/>
          <w:sz w:val="20"/>
        </w:rPr>
        <w:t>ВНЕУРОЧНОЙ</w:t>
      </w:r>
      <w:r>
        <w:rPr>
          <w:b/>
          <w:color w:val="1F1F1F"/>
          <w:spacing w:val="5"/>
          <w:sz w:val="20"/>
        </w:rPr>
        <w:t xml:space="preserve"> </w:t>
      </w:r>
      <w:r>
        <w:rPr>
          <w:b/>
          <w:color w:val="1F1F1F"/>
          <w:spacing w:val="-2"/>
          <w:sz w:val="20"/>
        </w:rPr>
        <w:t>ДЕЯТЕЛЬНОСТИ</w:t>
      </w:r>
    </w:p>
    <w:p w14:paraId="3D60340D" w14:textId="77777777" w:rsidR="00E80C3C" w:rsidRDefault="00E868BA">
      <w:pPr>
        <w:pStyle w:val="31"/>
        <w:numPr>
          <w:ilvl w:val="0"/>
          <w:numId w:val="31"/>
        </w:numPr>
        <w:tabs>
          <w:tab w:val="left" w:pos="6686"/>
        </w:tabs>
        <w:spacing w:line="274" w:lineRule="exact"/>
        <w:ind w:hanging="187"/>
        <w:jc w:val="left"/>
      </w:pPr>
      <w:r>
        <w:rPr>
          <w:spacing w:val="-2"/>
        </w:rPr>
        <w:t>класс</w:t>
      </w:r>
    </w:p>
    <w:p w14:paraId="2EB9A579" w14:textId="77777777" w:rsidR="00E80C3C" w:rsidRDefault="00E868BA">
      <w:pPr>
        <w:spacing w:before="262"/>
        <w:ind w:left="1875" w:right="710"/>
        <w:rPr>
          <w:sz w:val="24"/>
        </w:rPr>
      </w:pPr>
      <w:r>
        <w:rPr>
          <w:b/>
          <w:sz w:val="24"/>
        </w:rPr>
        <w:t>Игры</w:t>
      </w:r>
      <w:r>
        <w:rPr>
          <w:b/>
          <w:spacing w:val="-6"/>
          <w:sz w:val="24"/>
        </w:rPr>
        <w:t xml:space="preserve"> </w:t>
      </w:r>
      <w:r>
        <w:rPr>
          <w:b/>
          <w:sz w:val="24"/>
        </w:rPr>
        <w:t>с</w:t>
      </w:r>
      <w:r>
        <w:rPr>
          <w:b/>
          <w:spacing w:val="-15"/>
          <w:sz w:val="24"/>
        </w:rPr>
        <w:t xml:space="preserve"> </w:t>
      </w:r>
      <w:r>
        <w:rPr>
          <w:b/>
          <w:sz w:val="24"/>
        </w:rPr>
        <w:t>элементами</w:t>
      </w:r>
      <w:r>
        <w:rPr>
          <w:b/>
          <w:spacing w:val="-12"/>
          <w:sz w:val="24"/>
        </w:rPr>
        <w:t xml:space="preserve"> </w:t>
      </w:r>
      <w:r>
        <w:rPr>
          <w:b/>
          <w:sz w:val="24"/>
        </w:rPr>
        <w:t>общеразвивающих</w:t>
      </w:r>
      <w:r>
        <w:rPr>
          <w:b/>
          <w:spacing w:val="-12"/>
          <w:sz w:val="24"/>
        </w:rPr>
        <w:t xml:space="preserve"> </w:t>
      </w:r>
      <w:r>
        <w:rPr>
          <w:b/>
          <w:sz w:val="24"/>
        </w:rPr>
        <w:t xml:space="preserve">упражнений: </w:t>
      </w:r>
      <w:r>
        <w:rPr>
          <w:sz w:val="24"/>
        </w:rPr>
        <w:t>«Пустое</w:t>
      </w:r>
      <w:r>
        <w:rPr>
          <w:spacing w:val="-5"/>
          <w:sz w:val="24"/>
        </w:rPr>
        <w:t xml:space="preserve"> </w:t>
      </w:r>
      <w:r>
        <w:rPr>
          <w:sz w:val="24"/>
        </w:rPr>
        <w:t>место»,</w:t>
      </w:r>
      <w:r>
        <w:rPr>
          <w:spacing w:val="-3"/>
          <w:sz w:val="24"/>
        </w:rPr>
        <w:t xml:space="preserve"> </w:t>
      </w:r>
      <w:r>
        <w:rPr>
          <w:sz w:val="24"/>
        </w:rPr>
        <w:t>«Вороны</w:t>
      </w:r>
      <w:r>
        <w:rPr>
          <w:spacing w:val="-9"/>
          <w:sz w:val="24"/>
        </w:rPr>
        <w:t xml:space="preserve"> </w:t>
      </w:r>
      <w:r>
        <w:rPr>
          <w:sz w:val="24"/>
        </w:rPr>
        <w:t xml:space="preserve">- </w:t>
      </w:r>
      <w:r>
        <w:rPr>
          <w:spacing w:val="-2"/>
          <w:sz w:val="24"/>
        </w:rPr>
        <w:t>воробьи»,</w:t>
      </w:r>
    </w:p>
    <w:p w14:paraId="230DE920" w14:textId="77777777" w:rsidR="00E80C3C" w:rsidRDefault="00E868BA">
      <w:pPr>
        <w:pStyle w:val="a3"/>
        <w:spacing w:before="5" w:line="275" w:lineRule="exact"/>
        <w:ind w:left="1164"/>
        <w:jc w:val="left"/>
      </w:pPr>
      <w:r>
        <w:t>«Ловля</w:t>
      </w:r>
      <w:r>
        <w:rPr>
          <w:spacing w:val="-10"/>
        </w:rPr>
        <w:t xml:space="preserve"> </w:t>
      </w:r>
      <w:r>
        <w:t>обезьян»,</w:t>
      </w:r>
      <w:r>
        <w:rPr>
          <w:spacing w:val="-2"/>
        </w:rPr>
        <w:t xml:space="preserve"> </w:t>
      </w:r>
      <w:r>
        <w:t>«Медведи</w:t>
      </w:r>
      <w:r>
        <w:rPr>
          <w:spacing w:val="-3"/>
        </w:rPr>
        <w:t xml:space="preserve"> </w:t>
      </w:r>
      <w:r>
        <w:t>и</w:t>
      </w:r>
      <w:r>
        <w:rPr>
          <w:spacing w:val="-2"/>
        </w:rPr>
        <w:t xml:space="preserve"> </w:t>
      </w:r>
      <w:r>
        <w:t>пчелы»,</w:t>
      </w:r>
      <w:r>
        <w:rPr>
          <w:spacing w:val="-2"/>
        </w:rPr>
        <w:t xml:space="preserve"> </w:t>
      </w:r>
      <w:r>
        <w:t>«Бег</w:t>
      </w:r>
      <w:r>
        <w:rPr>
          <w:spacing w:val="4"/>
        </w:rPr>
        <w:t xml:space="preserve"> </w:t>
      </w:r>
      <w:r>
        <w:t>сороконожек»,</w:t>
      </w:r>
      <w:r>
        <w:rPr>
          <w:spacing w:val="-1"/>
        </w:rPr>
        <w:t xml:space="preserve"> </w:t>
      </w:r>
      <w:r>
        <w:t>«Дед</w:t>
      </w:r>
      <w:r>
        <w:rPr>
          <w:spacing w:val="-6"/>
        </w:rPr>
        <w:t xml:space="preserve"> </w:t>
      </w:r>
      <w:r>
        <w:t>мороз»,</w:t>
      </w:r>
      <w:r>
        <w:rPr>
          <w:spacing w:val="-1"/>
        </w:rPr>
        <w:t xml:space="preserve"> </w:t>
      </w:r>
      <w:r>
        <w:t>«У</w:t>
      </w:r>
      <w:r>
        <w:rPr>
          <w:spacing w:val="-5"/>
        </w:rPr>
        <w:t xml:space="preserve"> </w:t>
      </w:r>
      <w:r>
        <w:t>медведя</w:t>
      </w:r>
      <w:r>
        <w:rPr>
          <w:spacing w:val="-4"/>
        </w:rPr>
        <w:t xml:space="preserve"> </w:t>
      </w:r>
      <w:r>
        <w:t>во</w:t>
      </w:r>
      <w:r>
        <w:rPr>
          <w:spacing w:val="1"/>
        </w:rPr>
        <w:t xml:space="preserve"> </w:t>
      </w:r>
      <w:r>
        <w:rPr>
          <w:spacing w:val="-2"/>
        </w:rPr>
        <w:t>бору»,</w:t>
      </w:r>
    </w:p>
    <w:p w14:paraId="67B5461E" w14:textId="77777777" w:rsidR="00E80C3C" w:rsidRDefault="00E868BA">
      <w:pPr>
        <w:pStyle w:val="a3"/>
        <w:spacing w:line="275" w:lineRule="exact"/>
        <w:ind w:left="1164"/>
        <w:jc w:val="left"/>
      </w:pPr>
      <w:r>
        <w:t>«Два</w:t>
      </w:r>
      <w:r>
        <w:rPr>
          <w:spacing w:val="-6"/>
        </w:rPr>
        <w:t xml:space="preserve"> </w:t>
      </w:r>
      <w:r>
        <w:t>мороза»,</w:t>
      </w:r>
      <w:r>
        <w:rPr>
          <w:spacing w:val="1"/>
        </w:rPr>
        <w:t xml:space="preserve"> </w:t>
      </w:r>
      <w:r>
        <w:t>«Белые</w:t>
      </w:r>
      <w:r>
        <w:rPr>
          <w:spacing w:val="-8"/>
        </w:rPr>
        <w:t xml:space="preserve"> </w:t>
      </w:r>
      <w:r>
        <w:t>медведи»,</w:t>
      </w:r>
      <w:r>
        <w:rPr>
          <w:spacing w:val="1"/>
        </w:rPr>
        <w:t xml:space="preserve"> </w:t>
      </w:r>
      <w:r>
        <w:t>«Вызов</w:t>
      </w:r>
      <w:r>
        <w:rPr>
          <w:spacing w:val="-9"/>
        </w:rPr>
        <w:t xml:space="preserve"> </w:t>
      </w:r>
      <w:r>
        <w:t>номеров»,</w:t>
      </w:r>
      <w:r>
        <w:rPr>
          <w:spacing w:val="-4"/>
        </w:rPr>
        <w:t xml:space="preserve"> </w:t>
      </w:r>
      <w:r>
        <w:t>«Караси</w:t>
      </w:r>
      <w:r>
        <w:rPr>
          <w:spacing w:val="-2"/>
        </w:rPr>
        <w:t xml:space="preserve"> </w:t>
      </w:r>
      <w:r>
        <w:t>и</w:t>
      </w:r>
      <w:r>
        <w:rPr>
          <w:spacing w:val="-6"/>
        </w:rPr>
        <w:t xml:space="preserve"> </w:t>
      </w:r>
      <w:r>
        <w:t>щука»,</w:t>
      </w:r>
      <w:r>
        <w:rPr>
          <w:spacing w:val="-1"/>
        </w:rPr>
        <w:t xml:space="preserve"> </w:t>
      </w:r>
      <w:r>
        <w:t>«Охотники</w:t>
      </w:r>
      <w:r>
        <w:rPr>
          <w:spacing w:val="-4"/>
        </w:rPr>
        <w:t xml:space="preserve"> </w:t>
      </w:r>
      <w:r>
        <w:t>и</w:t>
      </w:r>
      <w:r>
        <w:rPr>
          <w:spacing w:val="-15"/>
        </w:rPr>
        <w:t xml:space="preserve"> </w:t>
      </w:r>
      <w:r>
        <w:rPr>
          <w:spacing w:val="-2"/>
        </w:rPr>
        <w:t>олени»,</w:t>
      </w:r>
    </w:p>
    <w:p w14:paraId="304FD068" w14:textId="77777777" w:rsidR="00E80C3C" w:rsidRDefault="00E868BA">
      <w:pPr>
        <w:pStyle w:val="a3"/>
        <w:spacing w:before="3"/>
        <w:ind w:left="1164"/>
        <w:jc w:val="left"/>
      </w:pPr>
      <w:r>
        <w:t>«День</w:t>
      </w:r>
      <w:r>
        <w:rPr>
          <w:spacing w:val="-5"/>
        </w:rPr>
        <w:t xml:space="preserve"> </w:t>
      </w:r>
      <w:r>
        <w:t>и</w:t>
      </w:r>
      <w:r>
        <w:rPr>
          <w:spacing w:val="-5"/>
        </w:rPr>
        <w:t xml:space="preserve"> </w:t>
      </w:r>
      <w:r>
        <w:rPr>
          <w:spacing w:val="-2"/>
        </w:rPr>
        <w:t>ночь»,</w:t>
      </w:r>
    </w:p>
    <w:p w14:paraId="00FAE1A7" w14:textId="77777777" w:rsidR="00E80C3C" w:rsidRDefault="00E868BA">
      <w:pPr>
        <w:pStyle w:val="a3"/>
        <w:spacing w:before="2" w:line="275" w:lineRule="exact"/>
        <w:ind w:left="1164"/>
        <w:jc w:val="left"/>
      </w:pPr>
      <w:r>
        <w:rPr>
          <w:spacing w:val="-2"/>
        </w:rPr>
        <w:t>«Совушка».</w:t>
      </w:r>
    </w:p>
    <w:p w14:paraId="33AF7C2A" w14:textId="77777777" w:rsidR="00E80C3C" w:rsidRDefault="00E868BA">
      <w:pPr>
        <w:pStyle w:val="a3"/>
        <w:spacing w:line="242" w:lineRule="auto"/>
        <w:ind w:left="1164" w:right="1363" w:firstLine="710"/>
        <w:jc w:val="left"/>
      </w:pPr>
      <w:r>
        <w:rPr>
          <w:b/>
        </w:rPr>
        <w:t>Игры</w:t>
      </w:r>
      <w:r>
        <w:rPr>
          <w:b/>
          <w:spacing w:val="-6"/>
        </w:rPr>
        <w:t xml:space="preserve"> </w:t>
      </w:r>
      <w:r>
        <w:rPr>
          <w:b/>
        </w:rPr>
        <w:t>с</w:t>
      </w:r>
      <w:r>
        <w:rPr>
          <w:b/>
          <w:spacing w:val="-6"/>
        </w:rPr>
        <w:t xml:space="preserve"> </w:t>
      </w:r>
      <w:r>
        <w:rPr>
          <w:b/>
        </w:rPr>
        <w:t>бегом</w:t>
      </w:r>
      <w:r>
        <w:t>:</w:t>
      </w:r>
      <w:r>
        <w:rPr>
          <w:spacing w:val="-5"/>
        </w:rPr>
        <w:t xml:space="preserve"> </w:t>
      </w:r>
      <w:r>
        <w:t>«Пятнашки»,</w:t>
      </w:r>
      <w:r>
        <w:rPr>
          <w:spacing w:val="-3"/>
        </w:rPr>
        <w:t xml:space="preserve"> </w:t>
      </w:r>
      <w:r>
        <w:t>«Кто быстрее</w:t>
      </w:r>
      <w:r>
        <w:rPr>
          <w:spacing w:val="-6"/>
        </w:rPr>
        <w:t xml:space="preserve"> </w:t>
      </w:r>
      <w:r>
        <w:t>встанет</w:t>
      </w:r>
      <w:r>
        <w:rPr>
          <w:spacing w:val="-5"/>
        </w:rPr>
        <w:t xml:space="preserve"> </w:t>
      </w:r>
      <w:r>
        <w:t>в</w:t>
      </w:r>
      <w:r>
        <w:rPr>
          <w:spacing w:val="-8"/>
        </w:rPr>
        <w:t xml:space="preserve"> </w:t>
      </w:r>
      <w:r>
        <w:t>круг»,</w:t>
      </w:r>
      <w:r>
        <w:rPr>
          <w:spacing w:val="-3"/>
        </w:rPr>
        <w:t xml:space="preserve"> </w:t>
      </w:r>
      <w:r>
        <w:t>«Салки</w:t>
      </w:r>
      <w:r>
        <w:rPr>
          <w:spacing w:val="-4"/>
        </w:rPr>
        <w:t xml:space="preserve"> </w:t>
      </w:r>
      <w:r>
        <w:t>с приседаниями», «Кошки -мышки».</w:t>
      </w:r>
    </w:p>
    <w:p w14:paraId="6E3B2F72" w14:textId="77777777" w:rsidR="00E80C3C" w:rsidRDefault="00E868BA">
      <w:pPr>
        <w:pStyle w:val="a3"/>
        <w:spacing w:line="242" w:lineRule="auto"/>
        <w:ind w:left="1164" w:firstLine="710"/>
        <w:jc w:val="left"/>
      </w:pPr>
      <w:r>
        <w:rPr>
          <w:b/>
        </w:rPr>
        <w:t>Игры</w:t>
      </w:r>
      <w:r>
        <w:rPr>
          <w:b/>
          <w:spacing w:val="-8"/>
        </w:rPr>
        <w:t xml:space="preserve"> </w:t>
      </w:r>
      <w:r>
        <w:rPr>
          <w:b/>
        </w:rPr>
        <w:t>с</w:t>
      </w:r>
      <w:r>
        <w:rPr>
          <w:b/>
          <w:spacing w:val="-15"/>
        </w:rPr>
        <w:t xml:space="preserve"> </w:t>
      </w:r>
      <w:r>
        <w:rPr>
          <w:b/>
        </w:rPr>
        <w:t>прыжками:</w:t>
      </w:r>
      <w:r>
        <w:rPr>
          <w:b/>
          <w:spacing w:val="-2"/>
        </w:rPr>
        <w:t xml:space="preserve"> </w:t>
      </w:r>
      <w:r>
        <w:t>«Прыжки</w:t>
      </w:r>
      <w:r>
        <w:rPr>
          <w:spacing w:val="-3"/>
        </w:rPr>
        <w:t xml:space="preserve"> </w:t>
      </w:r>
      <w:r>
        <w:t>по</w:t>
      </w:r>
      <w:r>
        <w:rPr>
          <w:spacing w:val="-5"/>
        </w:rPr>
        <w:t xml:space="preserve"> </w:t>
      </w:r>
      <w:r>
        <w:t>кочкам»,</w:t>
      </w:r>
      <w:r>
        <w:rPr>
          <w:spacing w:val="-3"/>
        </w:rPr>
        <w:t xml:space="preserve"> </w:t>
      </w:r>
      <w:r>
        <w:t>«Прыгающие</w:t>
      </w:r>
      <w:r>
        <w:rPr>
          <w:spacing w:val="-12"/>
        </w:rPr>
        <w:t xml:space="preserve"> </w:t>
      </w:r>
      <w:r>
        <w:t>воробышки»,</w:t>
      </w:r>
      <w:r>
        <w:rPr>
          <w:spacing w:val="-3"/>
        </w:rPr>
        <w:t xml:space="preserve"> </w:t>
      </w:r>
      <w:r>
        <w:t>«Прыжок</w:t>
      </w:r>
      <w:r>
        <w:rPr>
          <w:spacing w:val="-12"/>
        </w:rPr>
        <w:t xml:space="preserve"> </w:t>
      </w:r>
      <w:r>
        <w:t>под микроскопом», «Прыжки по полоскам».</w:t>
      </w:r>
    </w:p>
    <w:p w14:paraId="6F982C19" w14:textId="77777777" w:rsidR="00E80C3C" w:rsidRDefault="00E868BA">
      <w:pPr>
        <w:spacing w:line="269" w:lineRule="exact"/>
        <w:ind w:left="1875"/>
        <w:rPr>
          <w:sz w:val="24"/>
        </w:rPr>
      </w:pPr>
      <w:r>
        <w:rPr>
          <w:b/>
          <w:sz w:val="24"/>
        </w:rPr>
        <w:t>Игры</w:t>
      </w:r>
      <w:r>
        <w:rPr>
          <w:b/>
          <w:spacing w:val="-8"/>
          <w:sz w:val="24"/>
        </w:rPr>
        <w:t xml:space="preserve"> </w:t>
      </w:r>
      <w:r>
        <w:rPr>
          <w:b/>
          <w:sz w:val="24"/>
        </w:rPr>
        <w:t>с</w:t>
      </w:r>
      <w:r>
        <w:rPr>
          <w:b/>
          <w:spacing w:val="-8"/>
          <w:sz w:val="24"/>
        </w:rPr>
        <w:t xml:space="preserve"> </w:t>
      </w:r>
      <w:r>
        <w:rPr>
          <w:b/>
          <w:sz w:val="24"/>
        </w:rPr>
        <w:t>метанием:</w:t>
      </w:r>
      <w:r>
        <w:rPr>
          <w:b/>
          <w:spacing w:val="-3"/>
          <w:sz w:val="24"/>
        </w:rPr>
        <w:t xml:space="preserve"> </w:t>
      </w:r>
      <w:r>
        <w:rPr>
          <w:sz w:val="24"/>
        </w:rPr>
        <w:t>«Точно</w:t>
      </w:r>
      <w:r>
        <w:rPr>
          <w:spacing w:val="-6"/>
          <w:sz w:val="24"/>
        </w:rPr>
        <w:t xml:space="preserve"> </w:t>
      </w:r>
      <w:r>
        <w:rPr>
          <w:sz w:val="24"/>
        </w:rPr>
        <w:t>в</w:t>
      </w:r>
      <w:r>
        <w:rPr>
          <w:spacing w:val="-10"/>
          <w:sz w:val="24"/>
        </w:rPr>
        <w:t xml:space="preserve"> </w:t>
      </w:r>
      <w:r>
        <w:rPr>
          <w:sz w:val="24"/>
        </w:rPr>
        <w:t>цель»,</w:t>
      </w:r>
      <w:r>
        <w:rPr>
          <w:spacing w:val="1"/>
          <w:sz w:val="24"/>
        </w:rPr>
        <w:t xml:space="preserve"> </w:t>
      </w:r>
      <w:r>
        <w:rPr>
          <w:sz w:val="24"/>
        </w:rPr>
        <w:t>«Кто</w:t>
      </w:r>
      <w:r>
        <w:rPr>
          <w:spacing w:val="4"/>
          <w:sz w:val="24"/>
        </w:rPr>
        <w:t xml:space="preserve"> </w:t>
      </w:r>
      <w:r>
        <w:rPr>
          <w:sz w:val="24"/>
        </w:rPr>
        <w:t>дальше</w:t>
      </w:r>
      <w:r>
        <w:rPr>
          <w:spacing w:val="-7"/>
          <w:sz w:val="24"/>
        </w:rPr>
        <w:t xml:space="preserve"> </w:t>
      </w:r>
      <w:r>
        <w:rPr>
          <w:sz w:val="24"/>
        </w:rPr>
        <w:t>бросит»,</w:t>
      </w:r>
      <w:r>
        <w:rPr>
          <w:spacing w:val="-2"/>
          <w:sz w:val="24"/>
        </w:rPr>
        <w:t xml:space="preserve"> </w:t>
      </w:r>
      <w:r>
        <w:rPr>
          <w:sz w:val="24"/>
        </w:rPr>
        <w:t>«Попади</w:t>
      </w:r>
      <w:r>
        <w:rPr>
          <w:spacing w:val="-5"/>
          <w:sz w:val="24"/>
        </w:rPr>
        <w:t xml:space="preserve"> </w:t>
      </w:r>
      <w:r>
        <w:rPr>
          <w:sz w:val="24"/>
        </w:rPr>
        <w:t>в</w:t>
      </w:r>
      <w:r>
        <w:rPr>
          <w:spacing w:val="-9"/>
          <w:sz w:val="24"/>
        </w:rPr>
        <w:t xml:space="preserve"> </w:t>
      </w:r>
      <w:r>
        <w:rPr>
          <w:spacing w:val="-2"/>
          <w:sz w:val="24"/>
        </w:rPr>
        <w:t>ворота»,</w:t>
      </w:r>
    </w:p>
    <w:p w14:paraId="3BE0B118" w14:textId="77777777" w:rsidR="00E80C3C" w:rsidRDefault="00E868BA">
      <w:pPr>
        <w:pStyle w:val="a3"/>
        <w:spacing w:line="274" w:lineRule="exact"/>
        <w:ind w:left="1875"/>
        <w:jc w:val="left"/>
      </w:pPr>
      <w:r>
        <w:rPr>
          <w:spacing w:val="-2"/>
        </w:rPr>
        <w:t>«Крепости».</w:t>
      </w:r>
    </w:p>
    <w:p w14:paraId="35F6C2DB" w14:textId="77777777" w:rsidR="00E80C3C" w:rsidRDefault="00E868BA">
      <w:pPr>
        <w:spacing w:line="274" w:lineRule="exact"/>
        <w:ind w:left="1884"/>
        <w:rPr>
          <w:sz w:val="24"/>
        </w:rPr>
      </w:pPr>
      <w:r>
        <w:rPr>
          <w:b/>
          <w:sz w:val="24"/>
        </w:rPr>
        <w:t>Игры</w:t>
      </w:r>
      <w:r>
        <w:rPr>
          <w:b/>
          <w:spacing w:val="-8"/>
          <w:sz w:val="24"/>
        </w:rPr>
        <w:t xml:space="preserve"> </w:t>
      </w:r>
      <w:r>
        <w:rPr>
          <w:b/>
          <w:sz w:val="24"/>
        </w:rPr>
        <w:t>с</w:t>
      </w:r>
      <w:r>
        <w:rPr>
          <w:b/>
          <w:spacing w:val="-7"/>
          <w:sz w:val="24"/>
        </w:rPr>
        <w:t xml:space="preserve"> </w:t>
      </w:r>
      <w:r>
        <w:rPr>
          <w:b/>
          <w:sz w:val="24"/>
        </w:rPr>
        <w:t>лазанием</w:t>
      </w:r>
      <w:r>
        <w:rPr>
          <w:b/>
          <w:spacing w:val="-5"/>
          <w:sz w:val="24"/>
        </w:rPr>
        <w:t xml:space="preserve"> </w:t>
      </w:r>
      <w:r>
        <w:rPr>
          <w:b/>
          <w:sz w:val="24"/>
        </w:rPr>
        <w:t>и</w:t>
      </w:r>
      <w:r>
        <w:rPr>
          <w:b/>
          <w:spacing w:val="-10"/>
          <w:sz w:val="24"/>
        </w:rPr>
        <w:t xml:space="preserve"> </w:t>
      </w:r>
      <w:proofErr w:type="spellStart"/>
      <w:r>
        <w:rPr>
          <w:b/>
          <w:sz w:val="24"/>
        </w:rPr>
        <w:t>перелезанием</w:t>
      </w:r>
      <w:proofErr w:type="spellEnd"/>
      <w:r>
        <w:rPr>
          <w:sz w:val="24"/>
        </w:rPr>
        <w:t>:</w:t>
      </w:r>
      <w:r>
        <w:rPr>
          <w:spacing w:val="-6"/>
          <w:sz w:val="24"/>
        </w:rPr>
        <w:t xml:space="preserve"> </w:t>
      </w:r>
      <w:r>
        <w:rPr>
          <w:sz w:val="24"/>
        </w:rPr>
        <w:t>«Поезд»,</w:t>
      </w:r>
      <w:r>
        <w:rPr>
          <w:spacing w:val="2"/>
          <w:sz w:val="24"/>
        </w:rPr>
        <w:t xml:space="preserve"> </w:t>
      </w:r>
      <w:r>
        <w:rPr>
          <w:spacing w:val="-2"/>
          <w:sz w:val="24"/>
        </w:rPr>
        <w:t>«Альпинисты».</w:t>
      </w:r>
    </w:p>
    <w:p w14:paraId="569E1CEE" w14:textId="77777777" w:rsidR="00E80C3C" w:rsidRDefault="00E868BA">
      <w:pPr>
        <w:spacing w:line="274" w:lineRule="exact"/>
        <w:ind w:left="1899"/>
        <w:rPr>
          <w:sz w:val="24"/>
        </w:rPr>
      </w:pPr>
      <w:r>
        <w:rPr>
          <w:b/>
          <w:sz w:val="24"/>
        </w:rPr>
        <w:t>Игры</w:t>
      </w:r>
      <w:r>
        <w:rPr>
          <w:b/>
          <w:spacing w:val="-11"/>
          <w:sz w:val="24"/>
        </w:rPr>
        <w:t xml:space="preserve"> </w:t>
      </w:r>
      <w:r>
        <w:rPr>
          <w:b/>
          <w:sz w:val="24"/>
        </w:rPr>
        <w:t>со</w:t>
      </w:r>
      <w:r>
        <w:rPr>
          <w:b/>
          <w:spacing w:val="-9"/>
          <w:sz w:val="24"/>
        </w:rPr>
        <w:t xml:space="preserve"> </w:t>
      </w:r>
      <w:r>
        <w:rPr>
          <w:b/>
          <w:sz w:val="24"/>
        </w:rPr>
        <w:t>скакалкой</w:t>
      </w:r>
      <w:r>
        <w:rPr>
          <w:sz w:val="24"/>
        </w:rPr>
        <w:t>:</w:t>
      </w:r>
      <w:r>
        <w:rPr>
          <w:spacing w:val="-8"/>
          <w:sz w:val="24"/>
        </w:rPr>
        <w:t xml:space="preserve"> </w:t>
      </w:r>
      <w:r>
        <w:rPr>
          <w:sz w:val="24"/>
        </w:rPr>
        <w:t>«Зеркало»,</w:t>
      </w:r>
      <w:r>
        <w:rPr>
          <w:spacing w:val="-2"/>
          <w:sz w:val="24"/>
        </w:rPr>
        <w:t xml:space="preserve"> </w:t>
      </w:r>
      <w:r>
        <w:rPr>
          <w:sz w:val="24"/>
        </w:rPr>
        <w:t>«Алфавит»,</w:t>
      </w:r>
      <w:r>
        <w:rPr>
          <w:spacing w:val="-2"/>
          <w:sz w:val="24"/>
        </w:rPr>
        <w:t xml:space="preserve"> «</w:t>
      </w:r>
      <w:proofErr w:type="spellStart"/>
      <w:r>
        <w:rPr>
          <w:spacing w:val="-2"/>
          <w:sz w:val="24"/>
        </w:rPr>
        <w:t>Забегалы</w:t>
      </w:r>
      <w:proofErr w:type="spellEnd"/>
      <w:r>
        <w:rPr>
          <w:spacing w:val="-2"/>
          <w:sz w:val="24"/>
        </w:rPr>
        <w:t>».</w:t>
      </w:r>
    </w:p>
    <w:p w14:paraId="0AC8BA58" w14:textId="77777777" w:rsidR="00E80C3C" w:rsidRDefault="00E868BA">
      <w:pPr>
        <w:spacing w:line="237" w:lineRule="auto"/>
        <w:ind w:left="1164" w:right="710" w:firstLine="710"/>
        <w:rPr>
          <w:sz w:val="24"/>
        </w:rPr>
      </w:pPr>
      <w:r>
        <w:rPr>
          <w:b/>
          <w:sz w:val="24"/>
        </w:rPr>
        <w:t>Игры</w:t>
      </w:r>
      <w:r>
        <w:rPr>
          <w:b/>
          <w:spacing w:val="-5"/>
          <w:sz w:val="24"/>
        </w:rPr>
        <w:t xml:space="preserve"> </w:t>
      </w:r>
      <w:r>
        <w:rPr>
          <w:b/>
          <w:sz w:val="24"/>
        </w:rPr>
        <w:t>с</w:t>
      </w:r>
      <w:r>
        <w:rPr>
          <w:b/>
          <w:spacing w:val="-5"/>
          <w:sz w:val="24"/>
        </w:rPr>
        <w:t xml:space="preserve"> </w:t>
      </w:r>
      <w:r>
        <w:rPr>
          <w:b/>
          <w:sz w:val="24"/>
        </w:rPr>
        <w:t>бросками</w:t>
      </w:r>
      <w:r>
        <w:rPr>
          <w:b/>
          <w:spacing w:val="-4"/>
          <w:sz w:val="24"/>
        </w:rPr>
        <w:t xml:space="preserve"> </w:t>
      </w:r>
      <w:r>
        <w:rPr>
          <w:b/>
          <w:sz w:val="24"/>
        </w:rPr>
        <w:t>и</w:t>
      </w:r>
      <w:r>
        <w:rPr>
          <w:b/>
          <w:spacing w:val="-8"/>
          <w:sz w:val="24"/>
        </w:rPr>
        <w:t xml:space="preserve"> </w:t>
      </w:r>
      <w:r>
        <w:rPr>
          <w:b/>
          <w:sz w:val="24"/>
        </w:rPr>
        <w:t>ловлей</w:t>
      </w:r>
      <w:r>
        <w:rPr>
          <w:b/>
          <w:spacing w:val="-4"/>
          <w:sz w:val="24"/>
        </w:rPr>
        <w:t xml:space="preserve"> </w:t>
      </w:r>
      <w:r>
        <w:rPr>
          <w:b/>
          <w:sz w:val="24"/>
        </w:rPr>
        <w:t>мяча:</w:t>
      </w:r>
      <w:r>
        <w:rPr>
          <w:b/>
          <w:spacing w:val="-3"/>
          <w:sz w:val="24"/>
        </w:rPr>
        <w:t xml:space="preserve"> </w:t>
      </w:r>
      <w:r>
        <w:rPr>
          <w:sz w:val="24"/>
        </w:rPr>
        <w:t>«Зайчик-</w:t>
      </w:r>
      <w:proofErr w:type="spellStart"/>
      <w:r>
        <w:rPr>
          <w:sz w:val="24"/>
        </w:rPr>
        <w:t>попрыгайчик</w:t>
      </w:r>
      <w:proofErr w:type="spellEnd"/>
      <w:r>
        <w:rPr>
          <w:sz w:val="24"/>
        </w:rPr>
        <w:t>»,</w:t>
      </w:r>
      <w:r>
        <w:rPr>
          <w:spacing w:val="-2"/>
          <w:sz w:val="24"/>
        </w:rPr>
        <w:t xml:space="preserve"> </w:t>
      </w:r>
      <w:r>
        <w:rPr>
          <w:sz w:val="24"/>
        </w:rPr>
        <w:t>«Догони</w:t>
      </w:r>
      <w:r>
        <w:rPr>
          <w:spacing w:val="-8"/>
          <w:sz w:val="24"/>
        </w:rPr>
        <w:t xml:space="preserve"> </w:t>
      </w:r>
      <w:r>
        <w:rPr>
          <w:sz w:val="24"/>
        </w:rPr>
        <w:t>мяч»,</w:t>
      </w:r>
      <w:r>
        <w:rPr>
          <w:spacing w:val="-2"/>
          <w:sz w:val="24"/>
        </w:rPr>
        <w:t xml:space="preserve"> </w:t>
      </w:r>
      <w:r>
        <w:rPr>
          <w:sz w:val="24"/>
        </w:rPr>
        <w:t xml:space="preserve">«Кого назвали тот </w:t>
      </w:r>
      <w:proofErr w:type="spellStart"/>
      <w:r>
        <w:rPr>
          <w:sz w:val="24"/>
        </w:rPr>
        <w:t>иловит</w:t>
      </w:r>
      <w:proofErr w:type="spellEnd"/>
      <w:r>
        <w:rPr>
          <w:sz w:val="24"/>
        </w:rPr>
        <w:t>».</w:t>
      </w:r>
    </w:p>
    <w:p w14:paraId="51A17A50" w14:textId="77777777" w:rsidR="00E80C3C" w:rsidRDefault="00E868BA">
      <w:pPr>
        <w:pStyle w:val="a3"/>
        <w:spacing w:before="5" w:line="237" w:lineRule="auto"/>
        <w:ind w:left="1164" w:right="1751" w:firstLine="710"/>
        <w:jc w:val="left"/>
      </w:pPr>
      <w:r>
        <w:rPr>
          <w:b/>
        </w:rPr>
        <w:t>Игры на внимание</w:t>
      </w:r>
      <w:r>
        <w:t>: «Правильно – неправильно», «Копна – тропинка – кочка»,</w:t>
      </w:r>
      <w:r>
        <w:rPr>
          <w:spacing w:val="-6"/>
        </w:rPr>
        <w:t xml:space="preserve"> </w:t>
      </w:r>
      <w:r>
        <w:t>«</w:t>
      </w:r>
      <w:proofErr w:type="spellStart"/>
      <w:r>
        <w:t>Быстрошагай</w:t>
      </w:r>
      <w:proofErr w:type="spellEnd"/>
      <w:r>
        <w:t>!»,</w:t>
      </w:r>
      <w:r>
        <w:rPr>
          <w:spacing w:val="-6"/>
        </w:rPr>
        <w:t xml:space="preserve"> </w:t>
      </w:r>
      <w:r>
        <w:t>«Двенадцать</w:t>
      </w:r>
      <w:r>
        <w:rPr>
          <w:spacing w:val="-7"/>
        </w:rPr>
        <w:t xml:space="preserve"> </w:t>
      </w:r>
      <w:r>
        <w:t>палочек»,</w:t>
      </w:r>
      <w:r>
        <w:rPr>
          <w:spacing w:val="-6"/>
        </w:rPr>
        <w:t xml:space="preserve"> </w:t>
      </w:r>
      <w:r>
        <w:t>«Запрещенное</w:t>
      </w:r>
      <w:r>
        <w:rPr>
          <w:spacing w:val="-8"/>
        </w:rPr>
        <w:t xml:space="preserve"> </w:t>
      </w:r>
      <w:r>
        <w:t>движение»,</w:t>
      </w:r>
      <w:r>
        <w:rPr>
          <w:spacing w:val="-6"/>
        </w:rPr>
        <w:t xml:space="preserve"> </w:t>
      </w:r>
      <w:r>
        <w:t>«Пол, потолок, нос», «Великаны - лилипуты».</w:t>
      </w:r>
    </w:p>
    <w:p w14:paraId="3ADE3FAE" w14:textId="77777777" w:rsidR="00E80C3C" w:rsidRDefault="00E80C3C">
      <w:pPr>
        <w:pStyle w:val="a3"/>
        <w:spacing w:before="12"/>
        <w:ind w:left="0"/>
        <w:jc w:val="left"/>
      </w:pPr>
    </w:p>
    <w:p w14:paraId="7B3DD045" w14:textId="77777777" w:rsidR="00E80C3C" w:rsidRDefault="00E868BA">
      <w:pPr>
        <w:pStyle w:val="31"/>
        <w:numPr>
          <w:ilvl w:val="0"/>
          <w:numId w:val="31"/>
        </w:numPr>
        <w:tabs>
          <w:tab w:val="left" w:pos="6614"/>
        </w:tabs>
        <w:spacing w:line="275" w:lineRule="exact"/>
        <w:ind w:left="6614" w:hanging="182"/>
        <w:jc w:val="left"/>
      </w:pPr>
      <w:bookmarkStart w:id="100" w:name="2_класс."/>
      <w:bookmarkEnd w:id="100"/>
      <w:r>
        <w:rPr>
          <w:spacing w:val="-2"/>
        </w:rPr>
        <w:t>класс.</w:t>
      </w:r>
    </w:p>
    <w:p w14:paraId="0D6BF403" w14:textId="77777777" w:rsidR="00E80C3C" w:rsidRDefault="00E868BA">
      <w:pPr>
        <w:spacing w:before="5" w:line="232" w:lineRule="auto"/>
        <w:ind w:left="1875"/>
        <w:rPr>
          <w:sz w:val="24"/>
        </w:rPr>
      </w:pPr>
      <w:r>
        <w:rPr>
          <w:b/>
          <w:sz w:val="24"/>
        </w:rPr>
        <w:t>Игры</w:t>
      </w:r>
      <w:r>
        <w:rPr>
          <w:b/>
          <w:spacing w:val="-9"/>
          <w:sz w:val="24"/>
        </w:rPr>
        <w:t xml:space="preserve"> </w:t>
      </w:r>
      <w:r>
        <w:rPr>
          <w:b/>
          <w:sz w:val="24"/>
        </w:rPr>
        <w:t>с</w:t>
      </w:r>
      <w:r>
        <w:rPr>
          <w:b/>
          <w:spacing w:val="-15"/>
          <w:sz w:val="24"/>
        </w:rPr>
        <w:t xml:space="preserve"> </w:t>
      </w:r>
      <w:r>
        <w:rPr>
          <w:b/>
          <w:sz w:val="24"/>
        </w:rPr>
        <w:t>элементами</w:t>
      </w:r>
      <w:r>
        <w:rPr>
          <w:b/>
          <w:spacing w:val="-12"/>
          <w:sz w:val="24"/>
        </w:rPr>
        <w:t xml:space="preserve"> </w:t>
      </w:r>
      <w:r>
        <w:rPr>
          <w:b/>
          <w:sz w:val="24"/>
        </w:rPr>
        <w:t>общеразвивающих</w:t>
      </w:r>
      <w:r>
        <w:rPr>
          <w:b/>
          <w:spacing w:val="-12"/>
          <w:sz w:val="24"/>
        </w:rPr>
        <w:t xml:space="preserve"> </w:t>
      </w:r>
      <w:r>
        <w:rPr>
          <w:b/>
          <w:sz w:val="24"/>
        </w:rPr>
        <w:t xml:space="preserve">упражнений: </w:t>
      </w:r>
      <w:r>
        <w:rPr>
          <w:sz w:val="24"/>
        </w:rPr>
        <w:t>«Охотники</w:t>
      </w:r>
      <w:r>
        <w:rPr>
          <w:spacing w:val="-7"/>
          <w:sz w:val="24"/>
        </w:rPr>
        <w:t xml:space="preserve"> </w:t>
      </w:r>
      <w:r>
        <w:rPr>
          <w:sz w:val="24"/>
        </w:rPr>
        <w:t>и</w:t>
      </w:r>
      <w:r>
        <w:rPr>
          <w:spacing w:val="-13"/>
          <w:sz w:val="24"/>
        </w:rPr>
        <w:t xml:space="preserve"> </w:t>
      </w:r>
      <w:r>
        <w:rPr>
          <w:sz w:val="24"/>
        </w:rPr>
        <w:t>утки»,</w:t>
      </w:r>
      <w:r>
        <w:rPr>
          <w:spacing w:val="-3"/>
          <w:sz w:val="24"/>
        </w:rPr>
        <w:t xml:space="preserve"> </w:t>
      </w:r>
      <w:r>
        <w:rPr>
          <w:sz w:val="24"/>
        </w:rPr>
        <w:t xml:space="preserve">«Третий </w:t>
      </w:r>
      <w:r>
        <w:rPr>
          <w:spacing w:val="-2"/>
          <w:sz w:val="24"/>
        </w:rPr>
        <w:t>лишний»,</w:t>
      </w:r>
    </w:p>
    <w:p w14:paraId="017CBDD5" w14:textId="77777777" w:rsidR="00E80C3C" w:rsidRDefault="00E868BA">
      <w:pPr>
        <w:pStyle w:val="a3"/>
        <w:spacing w:before="6" w:line="275" w:lineRule="exact"/>
        <w:ind w:left="1164"/>
        <w:jc w:val="left"/>
      </w:pPr>
      <w:r>
        <w:t>«</w:t>
      </w:r>
      <w:proofErr w:type="spellStart"/>
      <w:r>
        <w:t>Колдунчик</w:t>
      </w:r>
      <w:proofErr w:type="spellEnd"/>
      <w:r>
        <w:t>»,</w:t>
      </w:r>
      <w:r>
        <w:rPr>
          <w:spacing w:val="-6"/>
        </w:rPr>
        <w:t xml:space="preserve"> </w:t>
      </w:r>
      <w:r>
        <w:t>«Зайцы</w:t>
      </w:r>
      <w:r>
        <w:rPr>
          <w:spacing w:val="-5"/>
        </w:rPr>
        <w:t xml:space="preserve"> </w:t>
      </w:r>
      <w:r>
        <w:t>в</w:t>
      </w:r>
      <w:r>
        <w:rPr>
          <w:spacing w:val="-10"/>
        </w:rPr>
        <w:t xml:space="preserve"> </w:t>
      </w:r>
      <w:r>
        <w:t>огороде», «Караси</w:t>
      </w:r>
      <w:r>
        <w:rPr>
          <w:spacing w:val="-6"/>
        </w:rPr>
        <w:t xml:space="preserve"> </w:t>
      </w:r>
      <w:r>
        <w:t>и</w:t>
      </w:r>
      <w:r>
        <w:rPr>
          <w:spacing w:val="-7"/>
        </w:rPr>
        <w:t xml:space="preserve"> </w:t>
      </w:r>
      <w:r>
        <w:t>щука»,</w:t>
      </w:r>
      <w:r>
        <w:rPr>
          <w:spacing w:val="-1"/>
        </w:rPr>
        <w:t xml:space="preserve"> </w:t>
      </w:r>
      <w:r>
        <w:t>«Тише</w:t>
      </w:r>
      <w:r>
        <w:rPr>
          <w:spacing w:val="-7"/>
        </w:rPr>
        <w:t xml:space="preserve"> </w:t>
      </w:r>
      <w:r>
        <w:t>едешь,</w:t>
      </w:r>
      <w:r>
        <w:rPr>
          <w:spacing w:val="-5"/>
        </w:rPr>
        <w:t xml:space="preserve"> </w:t>
      </w:r>
      <w:r>
        <w:t>дальше</w:t>
      </w:r>
      <w:r>
        <w:rPr>
          <w:spacing w:val="-7"/>
        </w:rPr>
        <w:t xml:space="preserve"> </w:t>
      </w:r>
      <w:r>
        <w:rPr>
          <w:spacing w:val="-2"/>
        </w:rPr>
        <w:t>будешь»,</w:t>
      </w:r>
    </w:p>
    <w:p w14:paraId="298B4456" w14:textId="77777777" w:rsidR="00E80C3C" w:rsidRDefault="00E868BA">
      <w:pPr>
        <w:pStyle w:val="a3"/>
        <w:spacing w:line="274" w:lineRule="exact"/>
        <w:ind w:left="1164"/>
        <w:jc w:val="left"/>
      </w:pPr>
      <w:r>
        <w:rPr>
          <w:spacing w:val="-2"/>
        </w:rPr>
        <w:t>«Совушка»,</w:t>
      </w:r>
    </w:p>
    <w:p w14:paraId="5EC9544F" w14:textId="77777777" w:rsidR="00E80C3C" w:rsidRDefault="00E868BA">
      <w:pPr>
        <w:pStyle w:val="a3"/>
        <w:spacing w:line="275" w:lineRule="exact"/>
        <w:ind w:left="1164"/>
        <w:jc w:val="left"/>
      </w:pPr>
      <w:r>
        <w:t>«Море</w:t>
      </w:r>
      <w:r>
        <w:rPr>
          <w:spacing w:val="-10"/>
        </w:rPr>
        <w:t xml:space="preserve"> </w:t>
      </w:r>
      <w:r>
        <w:t>волнуется</w:t>
      </w:r>
      <w:r>
        <w:rPr>
          <w:spacing w:val="-2"/>
        </w:rPr>
        <w:t xml:space="preserve"> </w:t>
      </w:r>
      <w:r>
        <w:t>–</w:t>
      </w:r>
      <w:r>
        <w:rPr>
          <w:spacing w:val="-8"/>
        </w:rPr>
        <w:t xml:space="preserve"> </w:t>
      </w:r>
      <w:r>
        <w:t>раз!», «Два</w:t>
      </w:r>
      <w:r>
        <w:rPr>
          <w:spacing w:val="-9"/>
        </w:rPr>
        <w:t xml:space="preserve"> </w:t>
      </w:r>
      <w:r>
        <w:t>мороза»,</w:t>
      </w:r>
      <w:r>
        <w:rPr>
          <w:spacing w:val="1"/>
        </w:rPr>
        <w:t xml:space="preserve"> </w:t>
      </w:r>
      <w:r>
        <w:t>«Белки,</w:t>
      </w:r>
      <w:r>
        <w:rPr>
          <w:spacing w:val="-5"/>
        </w:rPr>
        <w:t xml:space="preserve"> </w:t>
      </w:r>
      <w:r>
        <w:t>волки,</w:t>
      </w:r>
      <w:r>
        <w:rPr>
          <w:spacing w:val="-4"/>
        </w:rPr>
        <w:t xml:space="preserve"> </w:t>
      </w:r>
      <w:r>
        <w:rPr>
          <w:spacing w:val="-2"/>
        </w:rPr>
        <w:t>лисы».</w:t>
      </w:r>
    </w:p>
    <w:p w14:paraId="6CB44176" w14:textId="77777777" w:rsidR="00E80C3C" w:rsidRDefault="00E868BA">
      <w:pPr>
        <w:pStyle w:val="a3"/>
        <w:spacing w:before="7" w:line="275" w:lineRule="exact"/>
        <w:ind w:left="1875"/>
        <w:jc w:val="left"/>
      </w:pPr>
      <w:r>
        <w:rPr>
          <w:b/>
        </w:rPr>
        <w:t>Игры</w:t>
      </w:r>
      <w:r>
        <w:rPr>
          <w:b/>
          <w:spacing w:val="-6"/>
        </w:rPr>
        <w:t xml:space="preserve"> </w:t>
      </w:r>
      <w:r>
        <w:rPr>
          <w:b/>
        </w:rPr>
        <w:t>с</w:t>
      </w:r>
      <w:r>
        <w:rPr>
          <w:b/>
          <w:spacing w:val="-7"/>
        </w:rPr>
        <w:t xml:space="preserve"> </w:t>
      </w:r>
      <w:r>
        <w:rPr>
          <w:b/>
        </w:rPr>
        <w:t>бегом:</w:t>
      </w:r>
      <w:r>
        <w:rPr>
          <w:b/>
          <w:spacing w:val="1"/>
        </w:rPr>
        <w:t xml:space="preserve"> </w:t>
      </w:r>
      <w:r>
        <w:t>«Салки с</w:t>
      </w:r>
      <w:r>
        <w:rPr>
          <w:spacing w:val="-2"/>
        </w:rPr>
        <w:t xml:space="preserve"> </w:t>
      </w:r>
      <w:r>
        <w:t>выручкой», «Пустое место»,</w:t>
      </w:r>
      <w:r>
        <w:rPr>
          <w:spacing w:val="1"/>
        </w:rPr>
        <w:t xml:space="preserve"> </w:t>
      </w:r>
      <w:r>
        <w:t>«Салки</w:t>
      </w:r>
      <w:r>
        <w:rPr>
          <w:spacing w:val="5"/>
        </w:rPr>
        <w:t xml:space="preserve"> </w:t>
      </w:r>
      <w:r>
        <w:t>–</w:t>
      </w:r>
      <w:r>
        <w:rPr>
          <w:spacing w:val="-2"/>
        </w:rPr>
        <w:t xml:space="preserve"> </w:t>
      </w:r>
      <w:r>
        <w:t>ноги</w:t>
      </w:r>
      <w:r>
        <w:rPr>
          <w:spacing w:val="-15"/>
        </w:rPr>
        <w:t xml:space="preserve"> </w:t>
      </w:r>
      <w:r>
        <w:t>от</w:t>
      </w:r>
      <w:r>
        <w:rPr>
          <w:spacing w:val="-9"/>
        </w:rPr>
        <w:t xml:space="preserve"> </w:t>
      </w:r>
      <w:r>
        <w:rPr>
          <w:spacing w:val="-2"/>
        </w:rPr>
        <w:t>земли»,</w:t>
      </w:r>
    </w:p>
    <w:p w14:paraId="5A403D75" w14:textId="77777777" w:rsidR="00E80C3C" w:rsidRDefault="00E868BA">
      <w:pPr>
        <w:pStyle w:val="a3"/>
        <w:spacing w:line="274" w:lineRule="exact"/>
        <w:ind w:left="1875"/>
        <w:jc w:val="left"/>
      </w:pPr>
      <w:r>
        <w:t>«Хитрая</w:t>
      </w:r>
      <w:r>
        <w:rPr>
          <w:spacing w:val="-8"/>
        </w:rPr>
        <w:t xml:space="preserve"> </w:t>
      </w:r>
      <w:r>
        <w:rPr>
          <w:spacing w:val="-2"/>
        </w:rPr>
        <w:t>лиса».</w:t>
      </w:r>
    </w:p>
    <w:p w14:paraId="6D82996D" w14:textId="77777777" w:rsidR="00E80C3C" w:rsidRDefault="00E868BA">
      <w:pPr>
        <w:spacing w:line="275" w:lineRule="exact"/>
        <w:ind w:left="1875"/>
        <w:rPr>
          <w:sz w:val="24"/>
        </w:rPr>
      </w:pPr>
      <w:r>
        <w:rPr>
          <w:b/>
          <w:sz w:val="24"/>
        </w:rPr>
        <w:t>Игры</w:t>
      </w:r>
      <w:r>
        <w:rPr>
          <w:b/>
          <w:spacing w:val="-9"/>
          <w:sz w:val="24"/>
        </w:rPr>
        <w:t xml:space="preserve"> </w:t>
      </w:r>
      <w:r>
        <w:rPr>
          <w:b/>
          <w:sz w:val="24"/>
        </w:rPr>
        <w:t>с</w:t>
      </w:r>
      <w:r>
        <w:rPr>
          <w:b/>
          <w:spacing w:val="-13"/>
          <w:sz w:val="24"/>
        </w:rPr>
        <w:t xml:space="preserve"> </w:t>
      </w:r>
      <w:r>
        <w:rPr>
          <w:b/>
          <w:sz w:val="24"/>
        </w:rPr>
        <w:t>прыжками</w:t>
      </w:r>
      <w:r>
        <w:rPr>
          <w:sz w:val="24"/>
        </w:rPr>
        <w:t>:</w:t>
      </w:r>
      <w:r>
        <w:rPr>
          <w:spacing w:val="-7"/>
          <w:sz w:val="24"/>
        </w:rPr>
        <w:t xml:space="preserve"> </w:t>
      </w:r>
      <w:r>
        <w:rPr>
          <w:sz w:val="24"/>
        </w:rPr>
        <w:t>«Волк</w:t>
      </w:r>
      <w:r>
        <w:rPr>
          <w:spacing w:val="-13"/>
          <w:sz w:val="24"/>
        </w:rPr>
        <w:t xml:space="preserve"> </w:t>
      </w:r>
      <w:r>
        <w:rPr>
          <w:sz w:val="24"/>
        </w:rPr>
        <w:t>во рву», «Лягушата</w:t>
      </w:r>
      <w:r>
        <w:rPr>
          <w:spacing w:val="1"/>
          <w:sz w:val="24"/>
        </w:rPr>
        <w:t xml:space="preserve"> </w:t>
      </w:r>
      <w:r>
        <w:rPr>
          <w:sz w:val="24"/>
        </w:rPr>
        <w:t>и</w:t>
      </w:r>
      <w:r>
        <w:rPr>
          <w:spacing w:val="-6"/>
          <w:sz w:val="24"/>
        </w:rPr>
        <w:t xml:space="preserve"> </w:t>
      </w:r>
      <w:r>
        <w:rPr>
          <w:sz w:val="24"/>
        </w:rPr>
        <w:t xml:space="preserve">цапля», </w:t>
      </w:r>
      <w:r>
        <w:rPr>
          <w:spacing w:val="-2"/>
          <w:sz w:val="24"/>
        </w:rPr>
        <w:t>«Парашютисты»,</w:t>
      </w:r>
    </w:p>
    <w:p w14:paraId="4644E854" w14:textId="77777777" w:rsidR="00E80C3C" w:rsidRDefault="00E868BA">
      <w:pPr>
        <w:pStyle w:val="a3"/>
        <w:spacing w:before="2" w:line="275" w:lineRule="exact"/>
        <w:ind w:left="1164"/>
        <w:jc w:val="left"/>
      </w:pPr>
      <w:r>
        <w:t>«Прыжки</w:t>
      </w:r>
      <w:r>
        <w:rPr>
          <w:spacing w:val="-13"/>
        </w:rPr>
        <w:t xml:space="preserve"> </w:t>
      </w:r>
      <w:proofErr w:type="spellStart"/>
      <w:r>
        <w:t>пополоскам</w:t>
      </w:r>
      <w:proofErr w:type="spellEnd"/>
      <w:r>
        <w:t>», «Попрыгунчики-</w:t>
      </w:r>
      <w:r>
        <w:rPr>
          <w:spacing w:val="-2"/>
        </w:rPr>
        <w:t>воробушки».</w:t>
      </w:r>
    </w:p>
    <w:p w14:paraId="5C91B090" w14:textId="77777777" w:rsidR="00E80C3C" w:rsidRDefault="00E868BA">
      <w:pPr>
        <w:spacing w:line="275" w:lineRule="exact"/>
        <w:ind w:left="1899"/>
        <w:rPr>
          <w:sz w:val="24"/>
        </w:rPr>
      </w:pPr>
      <w:r>
        <w:rPr>
          <w:b/>
          <w:sz w:val="24"/>
        </w:rPr>
        <w:t>Игры</w:t>
      </w:r>
      <w:r>
        <w:rPr>
          <w:b/>
          <w:spacing w:val="-9"/>
          <w:sz w:val="24"/>
        </w:rPr>
        <w:t xml:space="preserve"> </w:t>
      </w:r>
      <w:r>
        <w:rPr>
          <w:b/>
          <w:sz w:val="24"/>
        </w:rPr>
        <w:t>с</w:t>
      </w:r>
      <w:r>
        <w:rPr>
          <w:b/>
          <w:spacing w:val="-8"/>
          <w:sz w:val="24"/>
        </w:rPr>
        <w:t xml:space="preserve"> </w:t>
      </w:r>
      <w:r>
        <w:rPr>
          <w:b/>
          <w:sz w:val="24"/>
        </w:rPr>
        <w:t>метанием:</w:t>
      </w:r>
      <w:r>
        <w:rPr>
          <w:b/>
          <w:spacing w:val="-5"/>
          <w:sz w:val="24"/>
        </w:rPr>
        <w:t xml:space="preserve"> </w:t>
      </w:r>
      <w:r>
        <w:rPr>
          <w:sz w:val="24"/>
        </w:rPr>
        <w:t>«Лучшие</w:t>
      </w:r>
      <w:r>
        <w:rPr>
          <w:spacing w:val="-7"/>
          <w:sz w:val="24"/>
        </w:rPr>
        <w:t xml:space="preserve"> </w:t>
      </w:r>
      <w:r>
        <w:rPr>
          <w:sz w:val="24"/>
        </w:rPr>
        <w:t>стрелки»,</w:t>
      </w:r>
      <w:r>
        <w:rPr>
          <w:spacing w:val="-1"/>
          <w:sz w:val="24"/>
        </w:rPr>
        <w:t xml:space="preserve"> </w:t>
      </w:r>
      <w:r>
        <w:rPr>
          <w:sz w:val="24"/>
        </w:rPr>
        <w:t>«Кто</w:t>
      </w:r>
      <w:r>
        <w:rPr>
          <w:spacing w:val="3"/>
          <w:sz w:val="24"/>
        </w:rPr>
        <w:t xml:space="preserve"> </w:t>
      </w:r>
      <w:r>
        <w:rPr>
          <w:sz w:val="24"/>
        </w:rPr>
        <w:t>дальше</w:t>
      </w:r>
      <w:r>
        <w:rPr>
          <w:spacing w:val="-7"/>
          <w:sz w:val="24"/>
        </w:rPr>
        <w:t xml:space="preserve"> </w:t>
      </w:r>
      <w:r>
        <w:rPr>
          <w:spacing w:val="-2"/>
          <w:sz w:val="24"/>
        </w:rPr>
        <w:t>бросит».</w:t>
      </w:r>
    </w:p>
    <w:p w14:paraId="5C2F5A2E" w14:textId="77777777" w:rsidR="00E80C3C" w:rsidRDefault="00E868BA">
      <w:pPr>
        <w:spacing w:before="3" w:line="275" w:lineRule="exact"/>
        <w:ind w:left="1899"/>
        <w:rPr>
          <w:sz w:val="24"/>
        </w:rPr>
      </w:pPr>
      <w:r>
        <w:rPr>
          <w:b/>
          <w:sz w:val="24"/>
        </w:rPr>
        <w:t>Игры</w:t>
      </w:r>
      <w:r>
        <w:rPr>
          <w:b/>
          <w:spacing w:val="-3"/>
          <w:sz w:val="24"/>
        </w:rPr>
        <w:t xml:space="preserve"> </w:t>
      </w:r>
      <w:r>
        <w:rPr>
          <w:b/>
          <w:sz w:val="24"/>
        </w:rPr>
        <w:t>с</w:t>
      </w:r>
      <w:r>
        <w:rPr>
          <w:b/>
          <w:spacing w:val="-6"/>
          <w:sz w:val="24"/>
        </w:rPr>
        <w:t xml:space="preserve"> </w:t>
      </w:r>
      <w:r>
        <w:rPr>
          <w:b/>
          <w:sz w:val="24"/>
        </w:rPr>
        <w:t>лазанием</w:t>
      </w:r>
      <w:r>
        <w:rPr>
          <w:b/>
          <w:spacing w:val="-5"/>
          <w:sz w:val="24"/>
        </w:rPr>
        <w:t xml:space="preserve"> </w:t>
      </w:r>
      <w:r>
        <w:rPr>
          <w:b/>
          <w:sz w:val="24"/>
        </w:rPr>
        <w:t>и</w:t>
      </w:r>
      <w:r>
        <w:rPr>
          <w:b/>
          <w:spacing w:val="-9"/>
          <w:sz w:val="24"/>
        </w:rPr>
        <w:t xml:space="preserve"> </w:t>
      </w:r>
      <w:proofErr w:type="spellStart"/>
      <w:r>
        <w:rPr>
          <w:b/>
          <w:sz w:val="24"/>
        </w:rPr>
        <w:t>перелезанием</w:t>
      </w:r>
      <w:proofErr w:type="spellEnd"/>
      <w:r>
        <w:rPr>
          <w:sz w:val="24"/>
        </w:rPr>
        <w:t>:</w:t>
      </w:r>
      <w:r>
        <w:rPr>
          <w:spacing w:val="-5"/>
          <w:sz w:val="24"/>
        </w:rPr>
        <w:t xml:space="preserve"> </w:t>
      </w:r>
      <w:r>
        <w:rPr>
          <w:sz w:val="24"/>
        </w:rPr>
        <w:t>«Через</w:t>
      </w:r>
      <w:r>
        <w:rPr>
          <w:spacing w:val="-8"/>
          <w:sz w:val="24"/>
        </w:rPr>
        <w:t xml:space="preserve"> </w:t>
      </w:r>
      <w:r>
        <w:rPr>
          <w:sz w:val="24"/>
        </w:rPr>
        <w:t>обруч»,</w:t>
      </w:r>
      <w:r>
        <w:rPr>
          <w:spacing w:val="1"/>
          <w:sz w:val="24"/>
        </w:rPr>
        <w:t xml:space="preserve"> </w:t>
      </w:r>
      <w:r>
        <w:rPr>
          <w:sz w:val="24"/>
        </w:rPr>
        <w:t>«Охотники</w:t>
      </w:r>
      <w:r>
        <w:rPr>
          <w:spacing w:val="3"/>
          <w:sz w:val="24"/>
        </w:rPr>
        <w:t xml:space="preserve"> </w:t>
      </w:r>
      <w:r>
        <w:rPr>
          <w:sz w:val="24"/>
        </w:rPr>
        <w:t>за</w:t>
      </w:r>
      <w:r>
        <w:rPr>
          <w:spacing w:val="-15"/>
          <w:sz w:val="24"/>
        </w:rPr>
        <w:t xml:space="preserve"> </w:t>
      </w:r>
      <w:r>
        <w:rPr>
          <w:spacing w:val="-2"/>
          <w:sz w:val="24"/>
        </w:rPr>
        <w:t>обезьянами».</w:t>
      </w:r>
    </w:p>
    <w:p w14:paraId="1FA376B2" w14:textId="77777777" w:rsidR="00E80C3C" w:rsidRDefault="00E868BA">
      <w:pPr>
        <w:spacing w:line="275" w:lineRule="exact"/>
        <w:ind w:left="1899"/>
        <w:rPr>
          <w:sz w:val="24"/>
        </w:rPr>
      </w:pPr>
      <w:r>
        <w:rPr>
          <w:b/>
          <w:sz w:val="24"/>
        </w:rPr>
        <w:t>Игры</w:t>
      </w:r>
      <w:r>
        <w:rPr>
          <w:b/>
          <w:spacing w:val="-12"/>
          <w:sz w:val="24"/>
        </w:rPr>
        <w:t xml:space="preserve"> </w:t>
      </w:r>
      <w:r>
        <w:rPr>
          <w:b/>
          <w:sz w:val="24"/>
        </w:rPr>
        <w:t>со</w:t>
      </w:r>
      <w:r>
        <w:rPr>
          <w:b/>
          <w:spacing w:val="-10"/>
          <w:sz w:val="24"/>
        </w:rPr>
        <w:t xml:space="preserve"> </w:t>
      </w:r>
      <w:r>
        <w:rPr>
          <w:b/>
          <w:sz w:val="24"/>
        </w:rPr>
        <w:t>скакалкой</w:t>
      </w:r>
      <w:r>
        <w:rPr>
          <w:sz w:val="24"/>
        </w:rPr>
        <w:t>:</w:t>
      </w:r>
      <w:r>
        <w:rPr>
          <w:spacing w:val="-9"/>
          <w:sz w:val="24"/>
        </w:rPr>
        <w:t xml:space="preserve"> </w:t>
      </w:r>
      <w:r>
        <w:rPr>
          <w:sz w:val="24"/>
        </w:rPr>
        <w:t>«Зеркало»,</w:t>
      </w:r>
      <w:r>
        <w:rPr>
          <w:spacing w:val="-3"/>
          <w:sz w:val="24"/>
        </w:rPr>
        <w:t xml:space="preserve"> </w:t>
      </w:r>
      <w:r>
        <w:rPr>
          <w:sz w:val="24"/>
        </w:rPr>
        <w:t>«Люлька»,</w:t>
      </w:r>
      <w:r>
        <w:rPr>
          <w:spacing w:val="-2"/>
          <w:sz w:val="24"/>
        </w:rPr>
        <w:t xml:space="preserve"> «Удочка».</w:t>
      </w:r>
    </w:p>
    <w:p w14:paraId="5D0D584A" w14:textId="77777777" w:rsidR="00E80C3C" w:rsidRDefault="00E868BA">
      <w:pPr>
        <w:spacing w:before="4" w:line="237" w:lineRule="auto"/>
        <w:ind w:left="1875" w:right="710"/>
        <w:rPr>
          <w:sz w:val="24"/>
        </w:rPr>
      </w:pPr>
      <w:r>
        <w:rPr>
          <w:b/>
          <w:sz w:val="24"/>
        </w:rPr>
        <w:t>Игры</w:t>
      </w:r>
      <w:r>
        <w:rPr>
          <w:b/>
          <w:spacing w:val="-8"/>
          <w:sz w:val="24"/>
        </w:rPr>
        <w:t xml:space="preserve"> </w:t>
      </w:r>
      <w:r>
        <w:rPr>
          <w:b/>
          <w:sz w:val="24"/>
        </w:rPr>
        <w:t>с</w:t>
      </w:r>
      <w:r>
        <w:rPr>
          <w:b/>
          <w:spacing w:val="-9"/>
          <w:sz w:val="24"/>
        </w:rPr>
        <w:t xml:space="preserve"> </w:t>
      </w:r>
      <w:r>
        <w:rPr>
          <w:b/>
          <w:sz w:val="24"/>
        </w:rPr>
        <w:t>бросками</w:t>
      </w:r>
      <w:r>
        <w:rPr>
          <w:b/>
          <w:spacing w:val="-7"/>
          <w:sz w:val="24"/>
        </w:rPr>
        <w:t xml:space="preserve"> </w:t>
      </w:r>
      <w:r>
        <w:rPr>
          <w:b/>
          <w:sz w:val="24"/>
        </w:rPr>
        <w:t>и</w:t>
      </w:r>
      <w:r>
        <w:rPr>
          <w:b/>
          <w:spacing w:val="-12"/>
          <w:sz w:val="24"/>
        </w:rPr>
        <w:t xml:space="preserve"> </w:t>
      </w:r>
      <w:r>
        <w:rPr>
          <w:b/>
          <w:sz w:val="24"/>
        </w:rPr>
        <w:t>ловлей</w:t>
      </w:r>
      <w:r>
        <w:rPr>
          <w:b/>
          <w:spacing w:val="-8"/>
          <w:sz w:val="24"/>
        </w:rPr>
        <w:t xml:space="preserve"> </w:t>
      </w:r>
      <w:r>
        <w:rPr>
          <w:b/>
          <w:sz w:val="24"/>
        </w:rPr>
        <w:t>мяча</w:t>
      </w:r>
      <w:r>
        <w:rPr>
          <w:sz w:val="24"/>
        </w:rPr>
        <w:t>:</w:t>
      </w:r>
      <w:r>
        <w:rPr>
          <w:spacing w:val="-8"/>
          <w:sz w:val="24"/>
        </w:rPr>
        <w:t xml:space="preserve"> </w:t>
      </w:r>
      <w:r>
        <w:rPr>
          <w:sz w:val="24"/>
        </w:rPr>
        <w:t>«Мяч</w:t>
      </w:r>
      <w:r>
        <w:rPr>
          <w:spacing w:val="-8"/>
          <w:sz w:val="24"/>
        </w:rPr>
        <w:t xml:space="preserve"> </w:t>
      </w:r>
      <w:r>
        <w:rPr>
          <w:sz w:val="24"/>
        </w:rPr>
        <w:t>водящему», «Гонка</w:t>
      </w:r>
      <w:r>
        <w:rPr>
          <w:spacing w:val="-8"/>
          <w:sz w:val="24"/>
        </w:rPr>
        <w:t xml:space="preserve"> </w:t>
      </w:r>
      <w:r>
        <w:rPr>
          <w:sz w:val="24"/>
        </w:rPr>
        <w:t>мячей»,</w:t>
      </w:r>
      <w:r>
        <w:rPr>
          <w:spacing w:val="-2"/>
          <w:sz w:val="24"/>
        </w:rPr>
        <w:t xml:space="preserve"> </w:t>
      </w:r>
      <w:r>
        <w:rPr>
          <w:sz w:val="24"/>
        </w:rPr>
        <w:t xml:space="preserve">«Кто дальше </w:t>
      </w:r>
      <w:r>
        <w:rPr>
          <w:spacing w:val="-2"/>
          <w:sz w:val="24"/>
        </w:rPr>
        <w:t>бросит».</w:t>
      </w:r>
    </w:p>
    <w:p w14:paraId="6400EF9D" w14:textId="77777777" w:rsidR="00E80C3C" w:rsidRDefault="00E868BA">
      <w:pPr>
        <w:spacing w:line="274" w:lineRule="exact"/>
        <w:ind w:left="1875"/>
        <w:rPr>
          <w:sz w:val="24"/>
        </w:rPr>
      </w:pPr>
      <w:r>
        <w:rPr>
          <w:b/>
          <w:sz w:val="24"/>
        </w:rPr>
        <w:t>Игры</w:t>
      </w:r>
      <w:r>
        <w:rPr>
          <w:b/>
          <w:spacing w:val="-2"/>
          <w:sz w:val="24"/>
        </w:rPr>
        <w:t xml:space="preserve"> </w:t>
      </w:r>
      <w:r>
        <w:rPr>
          <w:b/>
          <w:sz w:val="24"/>
        </w:rPr>
        <w:t>с</w:t>
      </w:r>
      <w:r>
        <w:rPr>
          <w:b/>
          <w:spacing w:val="-15"/>
          <w:sz w:val="24"/>
        </w:rPr>
        <w:t xml:space="preserve"> </w:t>
      </w:r>
      <w:r>
        <w:rPr>
          <w:b/>
          <w:sz w:val="24"/>
        </w:rPr>
        <w:t>элементами</w:t>
      </w:r>
      <w:r>
        <w:rPr>
          <w:b/>
          <w:spacing w:val="-10"/>
          <w:sz w:val="24"/>
        </w:rPr>
        <w:t xml:space="preserve"> </w:t>
      </w:r>
      <w:r>
        <w:rPr>
          <w:b/>
          <w:sz w:val="24"/>
        </w:rPr>
        <w:t>футбола</w:t>
      </w:r>
      <w:r>
        <w:rPr>
          <w:sz w:val="24"/>
        </w:rPr>
        <w:t>:</w:t>
      </w:r>
      <w:r>
        <w:rPr>
          <w:spacing w:val="-5"/>
          <w:sz w:val="24"/>
        </w:rPr>
        <w:t xml:space="preserve"> </w:t>
      </w:r>
      <w:r>
        <w:rPr>
          <w:sz w:val="24"/>
        </w:rPr>
        <w:t>«Передача</w:t>
      </w:r>
      <w:r>
        <w:rPr>
          <w:spacing w:val="-8"/>
          <w:sz w:val="24"/>
        </w:rPr>
        <w:t xml:space="preserve"> </w:t>
      </w:r>
      <w:r>
        <w:rPr>
          <w:sz w:val="24"/>
        </w:rPr>
        <w:t>мяча</w:t>
      </w:r>
      <w:r>
        <w:rPr>
          <w:spacing w:val="-2"/>
          <w:sz w:val="24"/>
        </w:rPr>
        <w:t xml:space="preserve"> </w:t>
      </w:r>
      <w:r>
        <w:rPr>
          <w:sz w:val="24"/>
        </w:rPr>
        <w:t>ногами», «Забей</w:t>
      </w:r>
      <w:r>
        <w:rPr>
          <w:spacing w:val="-1"/>
          <w:sz w:val="24"/>
        </w:rPr>
        <w:t xml:space="preserve"> </w:t>
      </w:r>
      <w:r>
        <w:rPr>
          <w:sz w:val="24"/>
        </w:rPr>
        <w:t>гол», «Точно</w:t>
      </w:r>
      <w:r>
        <w:rPr>
          <w:spacing w:val="3"/>
          <w:sz w:val="24"/>
        </w:rPr>
        <w:t xml:space="preserve"> </w:t>
      </w:r>
      <w:r>
        <w:rPr>
          <w:sz w:val="24"/>
        </w:rPr>
        <w:t>в</w:t>
      </w:r>
      <w:r>
        <w:rPr>
          <w:spacing w:val="-9"/>
          <w:sz w:val="24"/>
        </w:rPr>
        <w:t xml:space="preserve"> </w:t>
      </w:r>
      <w:r>
        <w:rPr>
          <w:spacing w:val="-2"/>
          <w:sz w:val="24"/>
        </w:rPr>
        <w:t>цель»,</w:t>
      </w:r>
    </w:p>
    <w:p w14:paraId="12F546FC" w14:textId="77777777" w:rsidR="00E80C3C" w:rsidRDefault="00E80C3C">
      <w:pPr>
        <w:spacing w:line="274" w:lineRule="exact"/>
        <w:rPr>
          <w:sz w:val="24"/>
        </w:rPr>
        <w:sectPr w:rsidR="00E80C3C">
          <w:pgSz w:w="11910" w:h="16840"/>
          <w:pgMar w:top="620" w:right="0" w:bottom="280" w:left="425" w:header="720" w:footer="720" w:gutter="0"/>
          <w:cols w:space="720"/>
        </w:sectPr>
      </w:pPr>
    </w:p>
    <w:p w14:paraId="66B0E911" w14:textId="77777777" w:rsidR="00E80C3C" w:rsidRDefault="00E868BA">
      <w:pPr>
        <w:pStyle w:val="a3"/>
        <w:spacing w:before="63" w:line="275" w:lineRule="exact"/>
        <w:ind w:left="1164"/>
        <w:jc w:val="left"/>
      </w:pPr>
      <w:r>
        <w:lastRenderedPageBreak/>
        <w:t>«Передача</w:t>
      </w:r>
      <w:r>
        <w:rPr>
          <w:spacing w:val="-8"/>
        </w:rPr>
        <w:t xml:space="preserve"> </w:t>
      </w:r>
      <w:r>
        <w:t>мячей</w:t>
      </w:r>
      <w:r>
        <w:rPr>
          <w:spacing w:val="-1"/>
        </w:rPr>
        <w:t xml:space="preserve"> </w:t>
      </w:r>
      <w:r>
        <w:t>по</w:t>
      </w:r>
      <w:r>
        <w:rPr>
          <w:spacing w:val="-2"/>
        </w:rPr>
        <w:t xml:space="preserve"> кругу».</w:t>
      </w:r>
    </w:p>
    <w:p w14:paraId="2BEA21DF" w14:textId="77777777" w:rsidR="00E80C3C" w:rsidRDefault="00E868BA">
      <w:pPr>
        <w:spacing w:line="274" w:lineRule="exact"/>
        <w:ind w:left="1875"/>
        <w:rPr>
          <w:sz w:val="24"/>
        </w:rPr>
      </w:pPr>
      <w:r>
        <w:rPr>
          <w:b/>
          <w:sz w:val="24"/>
        </w:rPr>
        <w:t>Игры</w:t>
      </w:r>
      <w:r>
        <w:rPr>
          <w:b/>
          <w:spacing w:val="-10"/>
          <w:sz w:val="24"/>
        </w:rPr>
        <w:t xml:space="preserve"> </w:t>
      </w:r>
      <w:r>
        <w:rPr>
          <w:b/>
          <w:sz w:val="24"/>
        </w:rPr>
        <w:t>на</w:t>
      </w:r>
      <w:r>
        <w:rPr>
          <w:b/>
          <w:spacing w:val="-13"/>
          <w:sz w:val="24"/>
        </w:rPr>
        <w:t xml:space="preserve"> </w:t>
      </w:r>
      <w:r>
        <w:rPr>
          <w:b/>
          <w:sz w:val="24"/>
        </w:rPr>
        <w:t>внимание:</w:t>
      </w:r>
      <w:r>
        <w:rPr>
          <w:b/>
          <w:spacing w:val="-6"/>
          <w:sz w:val="24"/>
        </w:rPr>
        <w:t xml:space="preserve"> </w:t>
      </w:r>
      <w:r>
        <w:rPr>
          <w:sz w:val="24"/>
        </w:rPr>
        <w:t>«Правильно</w:t>
      </w:r>
      <w:r>
        <w:rPr>
          <w:spacing w:val="-4"/>
          <w:sz w:val="24"/>
        </w:rPr>
        <w:t xml:space="preserve"> </w:t>
      </w:r>
      <w:r>
        <w:rPr>
          <w:sz w:val="24"/>
        </w:rPr>
        <w:t>–</w:t>
      </w:r>
      <w:r>
        <w:rPr>
          <w:spacing w:val="-8"/>
          <w:sz w:val="24"/>
        </w:rPr>
        <w:t xml:space="preserve"> </w:t>
      </w:r>
      <w:r>
        <w:rPr>
          <w:sz w:val="24"/>
        </w:rPr>
        <w:t>неправильно»,</w:t>
      </w:r>
      <w:r>
        <w:rPr>
          <w:spacing w:val="-1"/>
          <w:sz w:val="24"/>
        </w:rPr>
        <w:t xml:space="preserve"> </w:t>
      </w:r>
      <w:r>
        <w:rPr>
          <w:sz w:val="24"/>
        </w:rPr>
        <w:t>«Быстро</w:t>
      </w:r>
      <w:r>
        <w:rPr>
          <w:spacing w:val="-8"/>
          <w:sz w:val="24"/>
        </w:rPr>
        <w:t xml:space="preserve"> </w:t>
      </w:r>
      <w:r>
        <w:rPr>
          <w:sz w:val="24"/>
        </w:rPr>
        <w:t>шагай!»,</w:t>
      </w:r>
      <w:r>
        <w:rPr>
          <w:spacing w:val="-1"/>
          <w:sz w:val="24"/>
        </w:rPr>
        <w:t xml:space="preserve"> </w:t>
      </w:r>
      <w:r>
        <w:rPr>
          <w:sz w:val="24"/>
        </w:rPr>
        <w:t>«Класс!</w:t>
      </w:r>
      <w:r>
        <w:rPr>
          <w:spacing w:val="-10"/>
          <w:sz w:val="24"/>
        </w:rPr>
        <w:t xml:space="preserve"> </w:t>
      </w:r>
      <w:r>
        <w:rPr>
          <w:spacing w:val="-2"/>
          <w:sz w:val="24"/>
        </w:rPr>
        <w:t>Смирно!»,</w:t>
      </w:r>
    </w:p>
    <w:p w14:paraId="502222AE" w14:textId="77777777" w:rsidR="00E80C3C" w:rsidRDefault="00E868BA">
      <w:pPr>
        <w:pStyle w:val="a3"/>
        <w:spacing w:line="275" w:lineRule="exact"/>
        <w:ind w:left="1164"/>
        <w:jc w:val="left"/>
      </w:pPr>
      <w:r>
        <w:t>«Запрещенное</w:t>
      </w:r>
      <w:r>
        <w:rPr>
          <w:spacing w:val="-5"/>
        </w:rPr>
        <w:t xml:space="preserve"> </w:t>
      </w:r>
      <w:r>
        <w:rPr>
          <w:spacing w:val="-2"/>
        </w:rPr>
        <w:t>движение».</w:t>
      </w:r>
    </w:p>
    <w:p w14:paraId="48994FAB" w14:textId="77777777" w:rsidR="00E80C3C" w:rsidRDefault="00E868BA">
      <w:pPr>
        <w:pStyle w:val="31"/>
        <w:numPr>
          <w:ilvl w:val="0"/>
          <w:numId w:val="31"/>
        </w:numPr>
        <w:tabs>
          <w:tab w:val="left" w:pos="6643"/>
        </w:tabs>
        <w:spacing w:before="3"/>
        <w:ind w:left="6643" w:hanging="182"/>
        <w:jc w:val="left"/>
      </w:pPr>
      <w:bookmarkStart w:id="101" w:name="3_класс"/>
      <w:bookmarkEnd w:id="101"/>
      <w:r>
        <w:rPr>
          <w:spacing w:val="-2"/>
        </w:rPr>
        <w:t>класс</w:t>
      </w:r>
    </w:p>
    <w:p w14:paraId="3C922086" w14:textId="77777777" w:rsidR="00E80C3C" w:rsidRDefault="00E868BA">
      <w:pPr>
        <w:spacing w:before="266" w:line="275" w:lineRule="exact"/>
        <w:ind w:left="1875"/>
        <w:rPr>
          <w:sz w:val="24"/>
        </w:rPr>
      </w:pPr>
      <w:r>
        <w:rPr>
          <w:b/>
          <w:sz w:val="24"/>
        </w:rPr>
        <w:t>Игры</w:t>
      </w:r>
      <w:r>
        <w:rPr>
          <w:b/>
          <w:spacing w:val="-15"/>
          <w:sz w:val="24"/>
        </w:rPr>
        <w:t xml:space="preserve"> </w:t>
      </w:r>
      <w:r>
        <w:rPr>
          <w:b/>
          <w:sz w:val="24"/>
        </w:rPr>
        <w:t>с</w:t>
      </w:r>
      <w:r>
        <w:rPr>
          <w:b/>
          <w:spacing w:val="-15"/>
          <w:sz w:val="24"/>
        </w:rPr>
        <w:t xml:space="preserve"> </w:t>
      </w:r>
      <w:r>
        <w:rPr>
          <w:b/>
          <w:sz w:val="24"/>
        </w:rPr>
        <w:t>элементами</w:t>
      </w:r>
      <w:r>
        <w:rPr>
          <w:b/>
          <w:spacing w:val="-8"/>
          <w:sz w:val="24"/>
        </w:rPr>
        <w:t xml:space="preserve"> </w:t>
      </w:r>
      <w:r>
        <w:rPr>
          <w:b/>
          <w:sz w:val="24"/>
        </w:rPr>
        <w:t>общеразвивающих</w:t>
      </w:r>
      <w:r>
        <w:rPr>
          <w:b/>
          <w:spacing w:val="-15"/>
          <w:sz w:val="24"/>
        </w:rPr>
        <w:t xml:space="preserve"> </w:t>
      </w:r>
      <w:r>
        <w:rPr>
          <w:b/>
          <w:sz w:val="24"/>
        </w:rPr>
        <w:t>упражнений:</w:t>
      </w:r>
      <w:r>
        <w:rPr>
          <w:b/>
          <w:spacing w:val="1"/>
          <w:sz w:val="24"/>
        </w:rPr>
        <w:t xml:space="preserve"> </w:t>
      </w:r>
      <w:r>
        <w:rPr>
          <w:sz w:val="24"/>
        </w:rPr>
        <w:t>«Пятнашки</w:t>
      </w:r>
      <w:r>
        <w:rPr>
          <w:spacing w:val="-4"/>
          <w:sz w:val="24"/>
        </w:rPr>
        <w:t xml:space="preserve"> </w:t>
      </w:r>
      <w:r>
        <w:rPr>
          <w:spacing w:val="-2"/>
          <w:sz w:val="24"/>
        </w:rPr>
        <w:t>маршем»,</w:t>
      </w:r>
    </w:p>
    <w:p w14:paraId="4CF68082" w14:textId="77777777" w:rsidR="00E80C3C" w:rsidRDefault="00E868BA">
      <w:pPr>
        <w:pStyle w:val="a3"/>
        <w:spacing w:line="274" w:lineRule="exact"/>
        <w:ind w:left="1164"/>
        <w:jc w:val="left"/>
      </w:pPr>
      <w:r>
        <w:t>«Карусель»,</w:t>
      </w:r>
      <w:r>
        <w:rPr>
          <w:spacing w:val="-4"/>
        </w:rPr>
        <w:t xml:space="preserve"> </w:t>
      </w:r>
      <w:r>
        <w:t>«</w:t>
      </w:r>
      <w:proofErr w:type="spellStart"/>
      <w:r>
        <w:t>Бегза</w:t>
      </w:r>
      <w:proofErr w:type="spellEnd"/>
      <w:r>
        <w:rPr>
          <w:spacing w:val="-5"/>
        </w:rPr>
        <w:t xml:space="preserve"> </w:t>
      </w:r>
      <w:r>
        <w:t>флажками»,</w:t>
      </w:r>
      <w:r>
        <w:rPr>
          <w:spacing w:val="-1"/>
        </w:rPr>
        <w:t xml:space="preserve"> </w:t>
      </w:r>
      <w:r>
        <w:t>«Гуси-лебеди»,</w:t>
      </w:r>
      <w:r>
        <w:rPr>
          <w:spacing w:val="7"/>
        </w:rPr>
        <w:t xml:space="preserve"> </w:t>
      </w:r>
      <w:r>
        <w:t>«Лапта»,</w:t>
      </w:r>
      <w:r>
        <w:rPr>
          <w:spacing w:val="-2"/>
        </w:rPr>
        <w:t xml:space="preserve"> </w:t>
      </w:r>
      <w:r>
        <w:t>«Охотники</w:t>
      </w:r>
      <w:r>
        <w:rPr>
          <w:spacing w:val="-7"/>
        </w:rPr>
        <w:t xml:space="preserve"> </w:t>
      </w:r>
      <w:r>
        <w:t>и</w:t>
      </w:r>
      <w:r>
        <w:rPr>
          <w:spacing w:val="-7"/>
        </w:rPr>
        <w:t xml:space="preserve"> </w:t>
      </w:r>
      <w:r>
        <w:t>утки»,</w:t>
      </w:r>
      <w:r>
        <w:rPr>
          <w:spacing w:val="2"/>
        </w:rPr>
        <w:t xml:space="preserve"> </w:t>
      </w:r>
      <w:r>
        <w:rPr>
          <w:spacing w:val="-2"/>
        </w:rPr>
        <w:t>«Совушка»,</w:t>
      </w:r>
    </w:p>
    <w:p w14:paraId="27ACCE2D" w14:textId="77777777" w:rsidR="00E80C3C" w:rsidRDefault="00E868BA">
      <w:pPr>
        <w:pStyle w:val="a3"/>
        <w:spacing w:line="275" w:lineRule="exact"/>
        <w:ind w:left="1164"/>
        <w:jc w:val="left"/>
      </w:pPr>
      <w:r>
        <w:t>«Два</w:t>
      </w:r>
      <w:r>
        <w:rPr>
          <w:spacing w:val="-3"/>
        </w:rPr>
        <w:t xml:space="preserve"> </w:t>
      </w:r>
      <w:r>
        <w:rPr>
          <w:spacing w:val="-2"/>
        </w:rPr>
        <w:t>мороза».</w:t>
      </w:r>
    </w:p>
    <w:p w14:paraId="2B6E4ABF" w14:textId="77777777" w:rsidR="00E80C3C" w:rsidRDefault="00E868BA">
      <w:pPr>
        <w:spacing w:before="3"/>
        <w:ind w:left="1899"/>
        <w:rPr>
          <w:sz w:val="24"/>
        </w:rPr>
      </w:pPr>
      <w:r>
        <w:rPr>
          <w:b/>
          <w:sz w:val="24"/>
        </w:rPr>
        <w:t>Игры</w:t>
      </w:r>
      <w:r>
        <w:rPr>
          <w:b/>
          <w:spacing w:val="-8"/>
          <w:sz w:val="24"/>
        </w:rPr>
        <w:t xml:space="preserve"> </w:t>
      </w:r>
      <w:r>
        <w:rPr>
          <w:b/>
          <w:sz w:val="24"/>
        </w:rPr>
        <w:t>с</w:t>
      </w:r>
      <w:r>
        <w:rPr>
          <w:b/>
          <w:spacing w:val="-7"/>
          <w:sz w:val="24"/>
        </w:rPr>
        <w:t xml:space="preserve"> </w:t>
      </w:r>
      <w:r>
        <w:rPr>
          <w:b/>
          <w:sz w:val="24"/>
        </w:rPr>
        <w:t xml:space="preserve">бегом: </w:t>
      </w:r>
      <w:r>
        <w:rPr>
          <w:sz w:val="24"/>
        </w:rPr>
        <w:t>«Хитрая</w:t>
      </w:r>
      <w:r>
        <w:rPr>
          <w:spacing w:val="-6"/>
          <w:sz w:val="24"/>
        </w:rPr>
        <w:t xml:space="preserve"> </w:t>
      </w:r>
      <w:r>
        <w:rPr>
          <w:sz w:val="24"/>
        </w:rPr>
        <w:t>лиса», «Шишки,</w:t>
      </w:r>
      <w:r>
        <w:rPr>
          <w:spacing w:val="-6"/>
          <w:sz w:val="24"/>
        </w:rPr>
        <w:t xml:space="preserve"> </w:t>
      </w:r>
      <w:r>
        <w:rPr>
          <w:sz w:val="24"/>
        </w:rPr>
        <w:t>желуди,</w:t>
      </w:r>
      <w:r>
        <w:rPr>
          <w:spacing w:val="-7"/>
          <w:sz w:val="24"/>
        </w:rPr>
        <w:t xml:space="preserve"> </w:t>
      </w:r>
      <w:r>
        <w:rPr>
          <w:spacing w:val="-2"/>
          <w:sz w:val="24"/>
        </w:rPr>
        <w:t>орехи».</w:t>
      </w:r>
    </w:p>
    <w:p w14:paraId="41365648" w14:textId="77777777" w:rsidR="00E80C3C" w:rsidRDefault="00E868BA">
      <w:pPr>
        <w:spacing w:before="276" w:line="242" w:lineRule="auto"/>
        <w:ind w:left="1875"/>
        <w:rPr>
          <w:sz w:val="24"/>
        </w:rPr>
      </w:pPr>
      <w:r>
        <w:rPr>
          <w:b/>
          <w:sz w:val="24"/>
        </w:rPr>
        <w:t>Игры</w:t>
      </w:r>
      <w:r>
        <w:rPr>
          <w:b/>
          <w:spacing w:val="-7"/>
          <w:sz w:val="24"/>
        </w:rPr>
        <w:t xml:space="preserve"> </w:t>
      </w:r>
      <w:r>
        <w:rPr>
          <w:b/>
          <w:sz w:val="24"/>
        </w:rPr>
        <w:t>с</w:t>
      </w:r>
      <w:r>
        <w:rPr>
          <w:b/>
          <w:spacing w:val="-14"/>
          <w:sz w:val="24"/>
        </w:rPr>
        <w:t xml:space="preserve"> </w:t>
      </w:r>
      <w:r>
        <w:rPr>
          <w:b/>
          <w:sz w:val="24"/>
        </w:rPr>
        <w:t>прыжками:</w:t>
      </w:r>
      <w:r>
        <w:rPr>
          <w:b/>
          <w:spacing w:val="-1"/>
          <w:sz w:val="24"/>
        </w:rPr>
        <w:t xml:space="preserve"> </w:t>
      </w:r>
      <w:r>
        <w:rPr>
          <w:sz w:val="24"/>
        </w:rPr>
        <w:t>«Веревочка</w:t>
      </w:r>
      <w:r>
        <w:rPr>
          <w:spacing w:val="-8"/>
          <w:sz w:val="24"/>
        </w:rPr>
        <w:t xml:space="preserve"> </w:t>
      </w:r>
      <w:r>
        <w:rPr>
          <w:sz w:val="24"/>
        </w:rPr>
        <w:t>под</w:t>
      </w:r>
      <w:r>
        <w:rPr>
          <w:spacing w:val="-10"/>
          <w:sz w:val="24"/>
        </w:rPr>
        <w:t xml:space="preserve"> </w:t>
      </w:r>
      <w:r>
        <w:rPr>
          <w:sz w:val="24"/>
        </w:rPr>
        <w:t>ногами»,</w:t>
      </w:r>
      <w:r>
        <w:rPr>
          <w:spacing w:val="-14"/>
          <w:sz w:val="24"/>
        </w:rPr>
        <w:t xml:space="preserve"> </w:t>
      </w:r>
      <w:r>
        <w:rPr>
          <w:sz w:val="24"/>
        </w:rPr>
        <w:t>«Прыжок</w:t>
      </w:r>
      <w:r>
        <w:rPr>
          <w:spacing w:val="-8"/>
          <w:sz w:val="24"/>
        </w:rPr>
        <w:t xml:space="preserve"> </w:t>
      </w:r>
      <w:r>
        <w:rPr>
          <w:sz w:val="24"/>
        </w:rPr>
        <w:t>за</w:t>
      </w:r>
      <w:r>
        <w:rPr>
          <w:spacing w:val="-14"/>
          <w:sz w:val="24"/>
        </w:rPr>
        <w:t xml:space="preserve"> </w:t>
      </w:r>
      <w:r>
        <w:rPr>
          <w:sz w:val="24"/>
        </w:rPr>
        <w:t>прыжком», «Прыгуньи</w:t>
      </w:r>
      <w:r>
        <w:rPr>
          <w:spacing w:val="-1"/>
          <w:sz w:val="24"/>
        </w:rPr>
        <w:t xml:space="preserve"> </w:t>
      </w:r>
      <w:r>
        <w:rPr>
          <w:sz w:val="24"/>
        </w:rPr>
        <w:t xml:space="preserve">и </w:t>
      </w:r>
      <w:r>
        <w:rPr>
          <w:spacing w:val="-2"/>
          <w:sz w:val="24"/>
        </w:rPr>
        <w:t>пятнашки».</w:t>
      </w:r>
    </w:p>
    <w:p w14:paraId="5C98DA47" w14:textId="77777777" w:rsidR="00E80C3C" w:rsidRDefault="00E868BA">
      <w:pPr>
        <w:spacing w:line="271" w:lineRule="exact"/>
        <w:ind w:left="1899"/>
        <w:rPr>
          <w:sz w:val="24"/>
        </w:rPr>
      </w:pPr>
      <w:r>
        <w:rPr>
          <w:b/>
          <w:sz w:val="24"/>
        </w:rPr>
        <w:t>Игры</w:t>
      </w:r>
      <w:r>
        <w:rPr>
          <w:b/>
          <w:spacing w:val="-10"/>
          <w:sz w:val="24"/>
        </w:rPr>
        <w:t xml:space="preserve"> </w:t>
      </w:r>
      <w:r>
        <w:rPr>
          <w:b/>
          <w:sz w:val="24"/>
        </w:rPr>
        <w:t>с</w:t>
      </w:r>
      <w:r>
        <w:rPr>
          <w:b/>
          <w:spacing w:val="-10"/>
          <w:sz w:val="24"/>
        </w:rPr>
        <w:t xml:space="preserve"> </w:t>
      </w:r>
      <w:r>
        <w:rPr>
          <w:b/>
          <w:sz w:val="24"/>
        </w:rPr>
        <w:t>метанием:</w:t>
      </w:r>
      <w:r>
        <w:rPr>
          <w:b/>
          <w:spacing w:val="-6"/>
          <w:sz w:val="24"/>
        </w:rPr>
        <w:t xml:space="preserve"> </w:t>
      </w:r>
      <w:r>
        <w:rPr>
          <w:sz w:val="24"/>
        </w:rPr>
        <w:t>«Снайпер»,</w:t>
      </w:r>
      <w:r>
        <w:rPr>
          <w:spacing w:val="-2"/>
          <w:sz w:val="24"/>
        </w:rPr>
        <w:t xml:space="preserve"> </w:t>
      </w:r>
      <w:r>
        <w:rPr>
          <w:sz w:val="24"/>
        </w:rPr>
        <w:t>«Снежком</w:t>
      </w:r>
      <w:r>
        <w:rPr>
          <w:spacing w:val="-6"/>
          <w:sz w:val="24"/>
        </w:rPr>
        <w:t xml:space="preserve"> </w:t>
      </w:r>
      <w:r>
        <w:rPr>
          <w:sz w:val="24"/>
        </w:rPr>
        <w:t>по</w:t>
      </w:r>
      <w:r>
        <w:rPr>
          <w:spacing w:val="-9"/>
          <w:sz w:val="24"/>
        </w:rPr>
        <w:t xml:space="preserve"> </w:t>
      </w:r>
      <w:r>
        <w:rPr>
          <w:sz w:val="24"/>
        </w:rPr>
        <w:t>мячу»,</w:t>
      </w:r>
      <w:r>
        <w:rPr>
          <w:spacing w:val="-2"/>
          <w:sz w:val="24"/>
        </w:rPr>
        <w:t xml:space="preserve"> «Крепости».</w:t>
      </w:r>
    </w:p>
    <w:p w14:paraId="6EFAB2A0" w14:textId="77777777" w:rsidR="00E80C3C" w:rsidRDefault="00E868BA">
      <w:pPr>
        <w:spacing w:before="2" w:line="275" w:lineRule="exact"/>
        <w:ind w:left="1875"/>
        <w:rPr>
          <w:sz w:val="24"/>
        </w:rPr>
      </w:pPr>
      <w:r>
        <w:rPr>
          <w:b/>
          <w:sz w:val="24"/>
        </w:rPr>
        <w:t>Игры</w:t>
      </w:r>
      <w:r>
        <w:rPr>
          <w:b/>
          <w:spacing w:val="-9"/>
          <w:sz w:val="24"/>
        </w:rPr>
        <w:t xml:space="preserve"> </w:t>
      </w:r>
      <w:r>
        <w:rPr>
          <w:b/>
          <w:sz w:val="24"/>
        </w:rPr>
        <w:t>с</w:t>
      </w:r>
      <w:r>
        <w:rPr>
          <w:b/>
          <w:spacing w:val="-8"/>
          <w:sz w:val="24"/>
        </w:rPr>
        <w:t xml:space="preserve"> </w:t>
      </w:r>
      <w:r>
        <w:rPr>
          <w:b/>
          <w:sz w:val="24"/>
        </w:rPr>
        <w:t>лазанием</w:t>
      </w:r>
      <w:r>
        <w:rPr>
          <w:b/>
          <w:spacing w:val="-6"/>
          <w:sz w:val="24"/>
        </w:rPr>
        <w:t xml:space="preserve"> </w:t>
      </w:r>
      <w:r>
        <w:rPr>
          <w:b/>
          <w:sz w:val="24"/>
        </w:rPr>
        <w:t>и</w:t>
      </w:r>
      <w:r>
        <w:rPr>
          <w:b/>
          <w:spacing w:val="-11"/>
          <w:sz w:val="24"/>
        </w:rPr>
        <w:t xml:space="preserve"> </w:t>
      </w:r>
      <w:proofErr w:type="spellStart"/>
      <w:r>
        <w:rPr>
          <w:b/>
          <w:sz w:val="24"/>
        </w:rPr>
        <w:t>перелезанием</w:t>
      </w:r>
      <w:proofErr w:type="spellEnd"/>
      <w:r>
        <w:rPr>
          <w:sz w:val="24"/>
        </w:rPr>
        <w:t>:</w:t>
      </w:r>
      <w:r>
        <w:rPr>
          <w:spacing w:val="-6"/>
          <w:sz w:val="24"/>
        </w:rPr>
        <w:t xml:space="preserve"> </w:t>
      </w:r>
      <w:r>
        <w:rPr>
          <w:sz w:val="24"/>
        </w:rPr>
        <w:t>«Слепая</w:t>
      </w:r>
      <w:r>
        <w:rPr>
          <w:spacing w:val="-2"/>
          <w:sz w:val="24"/>
        </w:rPr>
        <w:t xml:space="preserve"> </w:t>
      </w:r>
      <w:r>
        <w:rPr>
          <w:sz w:val="24"/>
        </w:rPr>
        <w:t>обезьяна»,</w:t>
      </w:r>
      <w:r>
        <w:rPr>
          <w:spacing w:val="-1"/>
          <w:sz w:val="24"/>
        </w:rPr>
        <w:t xml:space="preserve"> </w:t>
      </w:r>
      <w:r>
        <w:rPr>
          <w:sz w:val="24"/>
        </w:rPr>
        <w:t>полоса</w:t>
      </w:r>
      <w:r>
        <w:rPr>
          <w:spacing w:val="-5"/>
          <w:sz w:val="24"/>
        </w:rPr>
        <w:t xml:space="preserve"> </w:t>
      </w:r>
      <w:r>
        <w:rPr>
          <w:sz w:val="24"/>
        </w:rPr>
        <w:t>препятствий,</w:t>
      </w:r>
      <w:r>
        <w:rPr>
          <w:spacing w:val="-5"/>
          <w:sz w:val="24"/>
        </w:rPr>
        <w:t xml:space="preserve"> </w:t>
      </w:r>
      <w:r>
        <w:rPr>
          <w:spacing w:val="-2"/>
          <w:sz w:val="24"/>
        </w:rPr>
        <w:t>эстафеты.</w:t>
      </w:r>
    </w:p>
    <w:p w14:paraId="22A3A65A" w14:textId="77777777" w:rsidR="00E80C3C" w:rsidRDefault="00E868BA">
      <w:pPr>
        <w:spacing w:line="242" w:lineRule="auto"/>
        <w:ind w:left="1164" w:right="1363" w:firstLine="710"/>
        <w:rPr>
          <w:sz w:val="24"/>
        </w:rPr>
      </w:pPr>
      <w:r>
        <w:rPr>
          <w:b/>
          <w:sz w:val="24"/>
        </w:rPr>
        <w:t>Игры</w:t>
      </w:r>
      <w:r>
        <w:rPr>
          <w:b/>
          <w:spacing w:val="-6"/>
          <w:sz w:val="24"/>
        </w:rPr>
        <w:t xml:space="preserve"> </w:t>
      </w:r>
      <w:r>
        <w:rPr>
          <w:b/>
          <w:sz w:val="24"/>
        </w:rPr>
        <w:t>с</w:t>
      </w:r>
      <w:r>
        <w:rPr>
          <w:b/>
          <w:spacing w:val="-6"/>
          <w:sz w:val="24"/>
        </w:rPr>
        <w:t xml:space="preserve"> </w:t>
      </w:r>
      <w:r>
        <w:rPr>
          <w:b/>
          <w:sz w:val="24"/>
        </w:rPr>
        <w:t>бросками</w:t>
      </w:r>
      <w:r>
        <w:rPr>
          <w:b/>
          <w:spacing w:val="-5"/>
          <w:sz w:val="24"/>
        </w:rPr>
        <w:t xml:space="preserve"> </w:t>
      </w:r>
      <w:r>
        <w:rPr>
          <w:b/>
          <w:sz w:val="24"/>
        </w:rPr>
        <w:t>и</w:t>
      </w:r>
      <w:r>
        <w:rPr>
          <w:b/>
          <w:spacing w:val="-9"/>
          <w:sz w:val="24"/>
        </w:rPr>
        <w:t xml:space="preserve"> </w:t>
      </w:r>
      <w:r>
        <w:rPr>
          <w:b/>
          <w:sz w:val="24"/>
        </w:rPr>
        <w:t>ловлей</w:t>
      </w:r>
      <w:r>
        <w:rPr>
          <w:b/>
          <w:spacing w:val="-5"/>
          <w:sz w:val="24"/>
        </w:rPr>
        <w:t xml:space="preserve"> </w:t>
      </w:r>
      <w:r>
        <w:rPr>
          <w:b/>
          <w:sz w:val="24"/>
        </w:rPr>
        <w:t>мяча:</w:t>
      </w:r>
      <w:r>
        <w:rPr>
          <w:b/>
          <w:spacing w:val="-4"/>
          <w:sz w:val="24"/>
        </w:rPr>
        <w:t xml:space="preserve"> </w:t>
      </w:r>
      <w:r>
        <w:rPr>
          <w:sz w:val="24"/>
        </w:rPr>
        <w:t>«Перестрелка»,</w:t>
      </w:r>
      <w:r>
        <w:rPr>
          <w:spacing w:val="-4"/>
          <w:sz w:val="24"/>
        </w:rPr>
        <w:t xml:space="preserve"> </w:t>
      </w:r>
      <w:r>
        <w:rPr>
          <w:sz w:val="24"/>
        </w:rPr>
        <w:t>«Снайперы»,</w:t>
      </w:r>
      <w:r>
        <w:rPr>
          <w:spacing w:val="-4"/>
          <w:sz w:val="24"/>
        </w:rPr>
        <w:t xml:space="preserve"> </w:t>
      </w:r>
      <w:r>
        <w:rPr>
          <w:sz w:val="24"/>
        </w:rPr>
        <w:t>«Два капитана», «</w:t>
      </w:r>
      <w:proofErr w:type="spellStart"/>
      <w:r>
        <w:rPr>
          <w:sz w:val="24"/>
        </w:rPr>
        <w:t>Сильныйбросок</w:t>
      </w:r>
      <w:proofErr w:type="spellEnd"/>
      <w:r>
        <w:rPr>
          <w:sz w:val="24"/>
        </w:rPr>
        <w:t>».</w:t>
      </w:r>
    </w:p>
    <w:p w14:paraId="7B3198D8" w14:textId="77777777" w:rsidR="00E80C3C" w:rsidRDefault="00E868BA">
      <w:pPr>
        <w:pStyle w:val="a3"/>
        <w:spacing w:line="237" w:lineRule="auto"/>
        <w:ind w:left="1875" w:right="573"/>
        <w:jc w:val="left"/>
      </w:pPr>
      <w:r>
        <w:rPr>
          <w:b/>
        </w:rPr>
        <w:t>Игры</w:t>
      </w:r>
      <w:r>
        <w:rPr>
          <w:b/>
          <w:spacing w:val="-9"/>
        </w:rPr>
        <w:t xml:space="preserve"> </w:t>
      </w:r>
      <w:r>
        <w:rPr>
          <w:b/>
        </w:rPr>
        <w:t>на</w:t>
      </w:r>
      <w:r>
        <w:rPr>
          <w:b/>
          <w:spacing w:val="-14"/>
        </w:rPr>
        <w:t xml:space="preserve"> </w:t>
      </w:r>
      <w:r>
        <w:rPr>
          <w:b/>
        </w:rPr>
        <w:t>внимание</w:t>
      </w:r>
      <w:r>
        <w:t>:</w:t>
      </w:r>
      <w:r>
        <w:rPr>
          <w:spacing w:val="-9"/>
        </w:rPr>
        <w:t xml:space="preserve"> </w:t>
      </w:r>
      <w:r>
        <w:t>«Отгадай</w:t>
      </w:r>
      <w:r>
        <w:rPr>
          <w:spacing w:val="-8"/>
        </w:rPr>
        <w:t xml:space="preserve"> </w:t>
      </w:r>
      <w:r>
        <w:t>чей</w:t>
      </w:r>
      <w:r>
        <w:rPr>
          <w:spacing w:val="-4"/>
        </w:rPr>
        <w:t xml:space="preserve"> </w:t>
      </w:r>
      <w:r>
        <w:t>голосок»,</w:t>
      </w:r>
      <w:r>
        <w:rPr>
          <w:spacing w:val="-3"/>
        </w:rPr>
        <w:t xml:space="preserve"> </w:t>
      </w:r>
      <w:r>
        <w:t>«Запрещенное</w:t>
      </w:r>
      <w:r>
        <w:rPr>
          <w:spacing w:val="-9"/>
        </w:rPr>
        <w:t xml:space="preserve"> </w:t>
      </w:r>
      <w:r>
        <w:t>движение»,</w:t>
      </w:r>
      <w:r>
        <w:rPr>
          <w:spacing w:val="-2"/>
        </w:rPr>
        <w:t xml:space="preserve"> </w:t>
      </w:r>
      <w:r>
        <w:t>«Пол,</w:t>
      </w:r>
      <w:r>
        <w:rPr>
          <w:spacing w:val="-11"/>
        </w:rPr>
        <w:t xml:space="preserve"> </w:t>
      </w:r>
      <w:r>
        <w:t xml:space="preserve">потолок, </w:t>
      </w:r>
      <w:r>
        <w:rPr>
          <w:spacing w:val="-2"/>
        </w:rPr>
        <w:t>нос».</w:t>
      </w:r>
    </w:p>
    <w:p w14:paraId="38C1819E" w14:textId="77777777" w:rsidR="00E80C3C" w:rsidRDefault="00E868BA">
      <w:pPr>
        <w:spacing w:line="272" w:lineRule="exact"/>
        <w:ind w:left="1875"/>
        <w:rPr>
          <w:sz w:val="24"/>
        </w:rPr>
      </w:pPr>
      <w:r>
        <w:rPr>
          <w:b/>
          <w:sz w:val="24"/>
        </w:rPr>
        <w:t>Игры</w:t>
      </w:r>
      <w:r>
        <w:rPr>
          <w:b/>
          <w:spacing w:val="-8"/>
          <w:sz w:val="24"/>
        </w:rPr>
        <w:t xml:space="preserve"> </w:t>
      </w:r>
      <w:r>
        <w:rPr>
          <w:b/>
          <w:sz w:val="24"/>
        </w:rPr>
        <w:t>с</w:t>
      </w:r>
      <w:r>
        <w:rPr>
          <w:b/>
          <w:spacing w:val="-13"/>
          <w:sz w:val="24"/>
        </w:rPr>
        <w:t xml:space="preserve"> </w:t>
      </w:r>
      <w:r>
        <w:rPr>
          <w:b/>
          <w:sz w:val="24"/>
        </w:rPr>
        <w:t>элементами</w:t>
      </w:r>
      <w:r>
        <w:rPr>
          <w:b/>
          <w:spacing w:val="-14"/>
          <w:sz w:val="24"/>
        </w:rPr>
        <w:t xml:space="preserve"> </w:t>
      </w:r>
      <w:r>
        <w:rPr>
          <w:b/>
          <w:sz w:val="24"/>
        </w:rPr>
        <w:t>футбола</w:t>
      </w:r>
      <w:r>
        <w:rPr>
          <w:sz w:val="24"/>
        </w:rPr>
        <w:t>:</w:t>
      </w:r>
      <w:r>
        <w:rPr>
          <w:spacing w:val="-5"/>
          <w:sz w:val="24"/>
        </w:rPr>
        <w:t xml:space="preserve"> </w:t>
      </w:r>
      <w:r>
        <w:rPr>
          <w:sz w:val="24"/>
        </w:rPr>
        <w:t>«Передача</w:t>
      </w:r>
      <w:r>
        <w:rPr>
          <w:spacing w:val="-8"/>
          <w:sz w:val="24"/>
        </w:rPr>
        <w:t xml:space="preserve"> </w:t>
      </w:r>
      <w:r>
        <w:rPr>
          <w:sz w:val="24"/>
        </w:rPr>
        <w:t>мяча</w:t>
      </w:r>
      <w:r>
        <w:rPr>
          <w:spacing w:val="-3"/>
          <w:sz w:val="24"/>
        </w:rPr>
        <w:t xml:space="preserve"> </w:t>
      </w:r>
      <w:r>
        <w:rPr>
          <w:sz w:val="24"/>
        </w:rPr>
        <w:t>ногами»,</w:t>
      </w:r>
      <w:r>
        <w:rPr>
          <w:spacing w:val="2"/>
          <w:sz w:val="24"/>
        </w:rPr>
        <w:t xml:space="preserve"> </w:t>
      </w:r>
      <w:r>
        <w:rPr>
          <w:sz w:val="24"/>
        </w:rPr>
        <w:t>«Передача</w:t>
      </w:r>
      <w:r>
        <w:rPr>
          <w:spacing w:val="-8"/>
          <w:sz w:val="24"/>
        </w:rPr>
        <w:t xml:space="preserve"> </w:t>
      </w:r>
      <w:r>
        <w:rPr>
          <w:sz w:val="24"/>
        </w:rPr>
        <w:t>мяча</w:t>
      </w:r>
      <w:r>
        <w:rPr>
          <w:spacing w:val="-7"/>
          <w:sz w:val="24"/>
        </w:rPr>
        <w:t xml:space="preserve"> </w:t>
      </w:r>
      <w:r>
        <w:rPr>
          <w:spacing w:val="-2"/>
          <w:sz w:val="24"/>
        </w:rPr>
        <w:t>головой»,</w:t>
      </w:r>
    </w:p>
    <w:p w14:paraId="72965AA5" w14:textId="77777777" w:rsidR="00E80C3C" w:rsidRDefault="00E868BA">
      <w:pPr>
        <w:pStyle w:val="a3"/>
        <w:spacing w:line="272" w:lineRule="exact"/>
        <w:ind w:left="1164"/>
        <w:jc w:val="left"/>
      </w:pPr>
      <w:r>
        <w:t>«Выбей</w:t>
      </w:r>
      <w:r>
        <w:rPr>
          <w:spacing w:val="-3"/>
        </w:rPr>
        <w:t xml:space="preserve"> </w:t>
      </w:r>
      <w:proofErr w:type="spellStart"/>
      <w:r>
        <w:t>мячиз</w:t>
      </w:r>
      <w:proofErr w:type="spellEnd"/>
      <w:r>
        <w:rPr>
          <w:spacing w:val="-1"/>
        </w:rPr>
        <w:t xml:space="preserve"> </w:t>
      </w:r>
      <w:r>
        <w:t>круга»,</w:t>
      </w:r>
      <w:r>
        <w:rPr>
          <w:spacing w:val="5"/>
        </w:rPr>
        <w:t xml:space="preserve"> </w:t>
      </w:r>
      <w:r>
        <w:t>«Забей</w:t>
      </w:r>
      <w:r>
        <w:rPr>
          <w:spacing w:val="-1"/>
        </w:rPr>
        <w:t xml:space="preserve"> </w:t>
      </w:r>
      <w:r>
        <w:t>гол»,</w:t>
      </w:r>
      <w:r>
        <w:rPr>
          <w:spacing w:val="5"/>
        </w:rPr>
        <w:t xml:space="preserve"> </w:t>
      </w:r>
      <w:r>
        <w:t>«Точно</w:t>
      </w:r>
      <w:r>
        <w:rPr>
          <w:spacing w:val="-1"/>
        </w:rPr>
        <w:t xml:space="preserve"> </w:t>
      </w:r>
      <w:r>
        <w:t>в</w:t>
      </w:r>
      <w:r>
        <w:rPr>
          <w:spacing w:val="-5"/>
        </w:rPr>
        <w:t xml:space="preserve"> </w:t>
      </w:r>
      <w:r>
        <w:t>цель»,</w:t>
      </w:r>
      <w:r>
        <w:rPr>
          <w:spacing w:val="5"/>
        </w:rPr>
        <w:t xml:space="preserve"> </w:t>
      </w:r>
      <w:r>
        <w:t>«Передача</w:t>
      </w:r>
      <w:r>
        <w:rPr>
          <w:spacing w:val="-2"/>
        </w:rPr>
        <w:t xml:space="preserve"> </w:t>
      </w:r>
      <w:r>
        <w:t>мячей</w:t>
      </w:r>
      <w:r>
        <w:rPr>
          <w:spacing w:val="-2"/>
        </w:rPr>
        <w:t xml:space="preserve"> </w:t>
      </w:r>
      <w:r>
        <w:t>по</w:t>
      </w:r>
      <w:r>
        <w:rPr>
          <w:spacing w:val="3"/>
        </w:rPr>
        <w:t xml:space="preserve"> </w:t>
      </w:r>
      <w:r>
        <w:rPr>
          <w:spacing w:val="-2"/>
        </w:rPr>
        <w:t>кругу».</w:t>
      </w:r>
    </w:p>
    <w:p w14:paraId="0D205A64" w14:textId="77777777" w:rsidR="00E80C3C" w:rsidRDefault="00E868BA">
      <w:pPr>
        <w:spacing w:before="3" w:line="275" w:lineRule="exact"/>
        <w:ind w:left="1884"/>
        <w:rPr>
          <w:sz w:val="24"/>
        </w:rPr>
      </w:pPr>
      <w:r>
        <w:rPr>
          <w:b/>
          <w:sz w:val="24"/>
        </w:rPr>
        <w:t>Игры</w:t>
      </w:r>
      <w:r>
        <w:rPr>
          <w:b/>
          <w:spacing w:val="-6"/>
          <w:sz w:val="24"/>
        </w:rPr>
        <w:t xml:space="preserve"> </w:t>
      </w:r>
      <w:r>
        <w:rPr>
          <w:b/>
          <w:sz w:val="24"/>
        </w:rPr>
        <w:t>с</w:t>
      </w:r>
      <w:r>
        <w:rPr>
          <w:b/>
          <w:spacing w:val="-15"/>
          <w:sz w:val="24"/>
        </w:rPr>
        <w:t xml:space="preserve"> </w:t>
      </w:r>
      <w:r>
        <w:rPr>
          <w:b/>
          <w:sz w:val="24"/>
        </w:rPr>
        <w:t>элементами</w:t>
      </w:r>
      <w:r>
        <w:rPr>
          <w:b/>
          <w:spacing w:val="-11"/>
          <w:sz w:val="24"/>
        </w:rPr>
        <w:t xml:space="preserve"> </w:t>
      </w:r>
      <w:r>
        <w:rPr>
          <w:b/>
          <w:sz w:val="24"/>
        </w:rPr>
        <w:t>пионербола</w:t>
      </w:r>
      <w:r>
        <w:rPr>
          <w:sz w:val="24"/>
        </w:rPr>
        <w:t>:</w:t>
      </w:r>
      <w:r>
        <w:rPr>
          <w:spacing w:val="-11"/>
          <w:sz w:val="24"/>
        </w:rPr>
        <w:t xml:space="preserve"> </w:t>
      </w:r>
      <w:r>
        <w:rPr>
          <w:sz w:val="24"/>
        </w:rPr>
        <w:t>«Одиннадцать»,</w:t>
      </w:r>
      <w:r>
        <w:rPr>
          <w:spacing w:val="-1"/>
          <w:sz w:val="24"/>
        </w:rPr>
        <w:t xml:space="preserve"> </w:t>
      </w:r>
      <w:r>
        <w:rPr>
          <w:spacing w:val="-2"/>
          <w:sz w:val="24"/>
        </w:rPr>
        <w:t>«Картошка».</w:t>
      </w:r>
    </w:p>
    <w:p w14:paraId="2D3857EA" w14:textId="77777777" w:rsidR="00E80C3C" w:rsidRDefault="00E868BA">
      <w:pPr>
        <w:spacing w:line="275" w:lineRule="exact"/>
        <w:ind w:left="1899"/>
        <w:rPr>
          <w:sz w:val="24"/>
        </w:rPr>
      </w:pPr>
      <w:r>
        <w:rPr>
          <w:b/>
          <w:sz w:val="24"/>
        </w:rPr>
        <w:t>Игры</w:t>
      </w:r>
      <w:r>
        <w:rPr>
          <w:b/>
          <w:spacing w:val="-6"/>
          <w:sz w:val="24"/>
        </w:rPr>
        <w:t xml:space="preserve"> </w:t>
      </w:r>
      <w:r>
        <w:rPr>
          <w:b/>
          <w:sz w:val="24"/>
        </w:rPr>
        <w:t>с</w:t>
      </w:r>
      <w:r>
        <w:rPr>
          <w:b/>
          <w:spacing w:val="-15"/>
          <w:sz w:val="24"/>
        </w:rPr>
        <w:t xml:space="preserve"> </w:t>
      </w:r>
      <w:r>
        <w:rPr>
          <w:b/>
          <w:sz w:val="24"/>
        </w:rPr>
        <w:t>элементами</w:t>
      </w:r>
      <w:r>
        <w:rPr>
          <w:b/>
          <w:spacing w:val="-10"/>
          <w:sz w:val="24"/>
        </w:rPr>
        <w:t xml:space="preserve"> </w:t>
      </w:r>
      <w:r>
        <w:rPr>
          <w:b/>
          <w:sz w:val="24"/>
        </w:rPr>
        <w:t>баскетбола</w:t>
      </w:r>
      <w:r>
        <w:rPr>
          <w:sz w:val="24"/>
        </w:rPr>
        <w:t>:</w:t>
      </w:r>
      <w:r>
        <w:rPr>
          <w:spacing w:val="-6"/>
          <w:sz w:val="24"/>
        </w:rPr>
        <w:t xml:space="preserve"> </w:t>
      </w:r>
      <w:r>
        <w:rPr>
          <w:sz w:val="24"/>
        </w:rPr>
        <w:t>«Вышибала», «Круговая</w:t>
      </w:r>
      <w:r>
        <w:rPr>
          <w:spacing w:val="-1"/>
          <w:sz w:val="24"/>
        </w:rPr>
        <w:t xml:space="preserve"> </w:t>
      </w:r>
      <w:r>
        <w:rPr>
          <w:spacing w:val="-2"/>
          <w:sz w:val="24"/>
        </w:rPr>
        <w:t>лапта».</w:t>
      </w:r>
    </w:p>
    <w:p w14:paraId="65917E94" w14:textId="77777777" w:rsidR="00E80C3C" w:rsidRDefault="00E80C3C">
      <w:pPr>
        <w:pStyle w:val="a3"/>
        <w:spacing w:before="4"/>
        <w:ind w:left="0"/>
        <w:jc w:val="left"/>
      </w:pPr>
    </w:p>
    <w:p w14:paraId="19B1D40D" w14:textId="77777777" w:rsidR="00E80C3C" w:rsidRDefault="00E868BA">
      <w:pPr>
        <w:pStyle w:val="31"/>
        <w:numPr>
          <w:ilvl w:val="0"/>
          <w:numId w:val="31"/>
        </w:numPr>
        <w:tabs>
          <w:tab w:val="left" w:pos="6643"/>
        </w:tabs>
        <w:spacing w:before="1" w:line="275" w:lineRule="exact"/>
        <w:ind w:left="6643" w:hanging="182"/>
        <w:jc w:val="left"/>
      </w:pPr>
      <w:bookmarkStart w:id="102" w:name="4_класс"/>
      <w:bookmarkEnd w:id="102"/>
      <w:r>
        <w:rPr>
          <w:spacing w:val="-2"/>
        </w:rPr>
        <w:t>класс</w:t>
      </w:r>
    </w:p>
    <w:p w14:paraId="5620B9DB" w14:textId="77777777" w:rsidR="00E80C3C" w:rsidRDefault="00E868BA">
      <w:pPr>
        <w:pStyle w:val="a3"/>
        <w:spacing w:before="5" w:line="232" w:lineRule="auto"/>
        <w:ind w:left="1164" w:right="573"/>
        <w:jc w:val="left"/>
      </w:pPr>
      <w:r>
        <w:rPr>
          <w:b/>
        </w:rPr>
        <w:t>Игры</w:t>
      </w:r>
      <w:r>
        <w:rPr>
          <w:b/>
          <w:spacing w:val="-10"/>
        </w:rPr>
        <w:t xml:space="preserve"> </w:t>
      </w:r>
      <w:r>
        <w:rPr>
          <w:b/>
        </w:rPr>
        <w:t>с</w:t>
      </w:r>
      <w:r>
        <w:rPr>
          <w:b/>
          <w:spacing w:val="-11"/>
        </w:rPr>
        <w:t xml:space="preserve"> </w:t>
      </w:r>
      <w:r>
        <w:rPr>
          <w:b/>
        </w:rPr>
        <w:t>бегом:</w:t>
      </w:r>
      <w:r>
        <w:rPr>
          <w:b/>
          <w:spacing w:val="-4"/>
        </w:rPr>
        <w:t xml:space="preserve"> </w:t>
      </w:r>
      <w:r>
        <w:t>«Бездомный</w:t>
      </w:r>
      <w:r>
        <w:rPr>
          <w:spacing w:val="-8"/>
        </w:rPr>
        <w:t xml:space="preserve"> </w:t>
      </w:r>
      <w:r>
        <w:t>заяц»,</w:t>
      </w:r>
      <w:r>
        <w:rPr>
          <w:spacing w:val="-3"/>
        </w:rPr>
        <w:t xml:space="preserve"> </w:t>
      </w:r>
      <w:r>
        <w:t>«Сумей</w:t>
      </w:r>
      <w:r>
        <w:rPr>
          <w:spacing w:val="-9"/>
        </w:rPr>
        <w:t xml:space="preserve"> </w:t>
      </w:r>
      <w:r>
        <w:t>догнать»,</w:t>
      </w:r>
      <w:r>
        <w:rPr>
          <w:spacing w:val="-3"/>
        </w:rPr>
        <w:t xml:space="preserve"> </w:t>
      </w:r>
      <w:r>
        <w:t>«</w:t>
      </w:r>
      <w:proofErr w:type="spellStart"/>
      <w:r>
        <w:t>Колдунчики</w:t>
      </w:r>
      <w:proofErr w:type="spellEnd"/>
      <w:r>
        <w:t>»,</w:t>
      </w:r>
      <w:r>
        <w:rPr>
          <w:spacing w:val="-3"/>
        </w:rPr>
        <w:t xml:space="preserve"> </w:t>
      </w:r>
      <w:r>
        <w:t>«Два</w:t>
      </w:r>
      <w:r>
        <w:rPr>
          <w:spacing w:val="-10"/>
        </w:rPr>
        <w:t xml:space="preserve"> </w:t>
      </w:r>
      <w:r>
        <w:t>мороза»,</w:t>
      </w:r>
      <w:r>
        <w:rPr>
          <w:spacing w:val="-3"/>
        </w:rPr>
        <w:t xml:space="preserve"> </w:t>
      </w:r>
      <w:r>
        <w:t>«Караси</w:t>
      </w:r>
      <w:r>
        <w:rPr>
          <w:spacing w:val="-10"/>
        </w:rPr>
        <w:t xml:space="preserve"> </w:t>
      </w:r>
      <w:r>
        <w:t>и щука», «Змейка», «Дорожки», «Салки на 1 ноге».</w:t>
      </w:r>
    </w:p>
    <w:p w14:paraId="4086FD2C" w14:textId="77777777" w:rsidR="00E80C3C" w:rsidRDefault="00E868BA">
      <w:pPr>
        <w:spacing w:before="1"/>
        <w:ind w:left="1875"/>
        <w:rPr>
          <w:sz w:val="24"/>
        </w:rPr>
      </w:pPr>
      <w:r>
        <w:rPr>
          <w:b/>
          <w:sz w:val="24"/>
        </w:rPr>
        <w:t>Игры</w:t>
      </w:r>
      <w:r>
        <w:rPr>
          <w:b/>
          <w:spacing w:val="-13"/>
          <w:sz w:val="24"/>
        </w:rPr>
        <w:t xml:space="preserve"> </w:t>
      </w:r>
      <w:r>
        <w:rPr>
          <w:b/>
          <w:sz w:val="24"/>
        </w:rPr>
        <w:t>с</w:t>
      </w:r>
      <w:r>
        <w:rPr>
          <w:b/>
          <w:spacing w:val="-13"/>
          <w:sz w:val="24"/>
        </w:rPr>
        <w:t xml:space="preserve"> </w:t>
      </w:r>
      <w:r>
        <w:rPr>
          <w:b/>
          <w:sz w:val="24"/>
        </w:rPr>
        <w:t>прыжками:</w:t>
      </w:r>
      <w:r>
        <w:rPr>
          <w:b/>
          <w:spacing w:val="-1"/>
          <w:sz w:val="24"/>
        </w:rPr>
        <w:t xml:space="preserve"> </w:t>
      </w:r>
      <w:r>
        <w:rPr>
          <w:sz w:val="24"/>
        </w:rPr>
        <w:t>«Зайцы</w:t>
      </w:r>
      <w:r>
        <w:rPr>
          <w:spacing w:val="-5"/>
          <w:sz w:val="24"/>
        </w:rPr>
        <w:t xml:space="preserve"> </w:t>
      </w:r>
      <w:r>
        <w:rPr>
          <w:sz w:val="24"/>
        </w:rPr>
        <w:t>в</w:t>
      </w:r>
      <w:r>
        <w:rPr>
          <w:spacing w:val="-15"/>
          <w:sz w:val="24"/>
        </w:rPr>
        <w:t xml:space="preserve"> </w:t>
      </w:r>
      <w:r>
        <w:rPr>
          <w:sz w:val="24"/>
        </w:rPr>
        <w:t>огороде», «Попрыгунчики»,</w:t>
      </w:r>
      <w:r>
        <w:rPr>
          <w:spacing w:val="1"/>
          <w:sz w:val="24"/>
        </w:rPr>
        <w:t xml:space="preserve"> </w:t>
      </w:r>
      <w:r>
        <w:rPr>
          <w:sz w:val="24"/>
        </w:rPr>
        <w:t>«Поймай</w:t>
      </w:r>
      <w:r>
        <w:rPr>
          <w:spacing w:val="-5"/>
          <w:sz w:val="24"/>
        </w:rPr>
        <w:t xml:space="preserve"> </w:t>
      </w:r>
      <w:r>
        <w:rPr>
          <w:spacing w:val="-2"/>
          <w:sz w:val="24"/>
        </w:rPr>
        <w:t>лягушку»,</w:t>
      </w:r>
    </w:p>
    <w:p w14:paraId="15AB4911" w14:textId="77777777" w:rsidR="00E80C3C" w:rsidRDefault="00E868BA">
      <w:pPr>
        <w:pStyle w:val="a3"/>
        <w:spacing w:before="2" w:line="242" w:lineRule="auto"/>
        <w:ind w:left="1164" w:right="710"/>
        <w:jc w:val="left"/>
      </w:pPr>
      <w:r>
        <w:t>«Воробышки</w:t>
      </w:r>
      <w:r>
        <w:rPr>
          <w:spacing w:val="-11"/>
        </w:rPr>
        <w:t xml:space="preserve"> </w:t>
      </w:r>
      <w:r>
        <w:t>икот»,</w:t>
      </w:r>
      <w:r>
        <w:rPr>
          <w:spacing w:val="-7"/>
        </w:rPr>
        <w:t xml:space="preserve"> </w:t>
      </w:r>
      <w:r>
        <w:t>«Чемпионы</w:t>
      </w:r>
      <w:r>
        <w:rPr>
          <w:spacing w:val="-6"/>
        </w:rPr>
        <w:t xml:space="preserve"> </w:t>
      </w:r>
      <w:r>
        <w:t>скакалки»,</w:t>
      </w:r>
      <w:r>
        <w:rPr>
          <w:spacing w:val="-7"/>
        </w:rPr>
        <w:t xml:space="preserve"> </w:t>
      </w:r>
      <w:r>
        <w:t>«Придумай</w:t>
      </w:r>
      <w:r>
        <w:rPr>
          <w:spacing w:val="-7"/>
        </w:rPr>
        <w:t xml:space="preserve"> </w:t>
      </w:r>
      <w:r>
        <w:t>и</w:t>
      </w:r>
      <w:r>
        <w:rPr>
          <w:spacing w:val="-9"/>
        </w:rPr>
        <w:t xml:space="preserve"> </w:t>
      </w:r>
      <w:r>
        <w:t>покажи»,</w:t>
      </w:r>
      <w:r>
        <w:rPr>
          <w:spacing w:val="-6"/>
        </w:rPr>
        <w:t xml:space="preserve"> </w:t>
      </w:r>
      <w:r>
        <w:t>«Эстафеты</w:t>
      </w:r>
      <w:r>
        <w:rPr>
          <w:spacing w:val="-7"/>
        </w:rPr>
        <w:t xml:space="preserve"> </w:t>
      </w:r>
      <w:r>
        <w:t>с</w:t>
      </w:r>
      <w:r>
        <w:rPr>
          <w:spacing w:val="-10"/>
        </w:rPr>
        <w:t xml:space="preserve"> </w:t>
      </w:r>
      <w:r>
        <w:t>длинной скакалкой», «Кто дальше»,</w:t>
      </w:r>
    </w:p>
    <w:p w14:paraId="671EE0F9" w14:textId="77777777" w:rsidR="00E80C3C" w:rsidRDefault="00E868BA">
      <w:pPr>
        <w:pStyle w:val="a3"/>
        <w:spacing w:line="271" w:lineRule="exact"/>
        <w:ind w:left="1164"/>
        <w:jc w:val="left"/>
      </w:pPr>
      <w:r>
        <w:t>«Перетягивание</w:t>
      </w:r>
      <w:r>
        <w:rPr>
          <w:spacing w:val="-10"/>
        </w:rPr>
        <w:t xml:space="preserve"> </w:t>
      </w:r>
      <w:r>
        <w:rPr>
          <w:spacing w:val="-2"/>
        </w:rPr>
        <w:t>прыжками».</w:t>
      </w:r>
    </w:p>
    <w:p w14:paraId="26A99B75" w14:textId="77777777" w:rsidR="00E80C3C" w:rsidRDefault="00E868BA">
      <w:pPr>
        <w:spacing w:before="2"/>
        <w:ind w:left="1875" w:right="710"/>
        <w:rPr>
          <w:sz w:val="24"/>
        </w:rPr>
      </w:pPr>
      <w:r>
        <w:rPr>
          <w:b/>
          <w:sz w:val="24"/>
        </w:rPr>
        <w:t>Игры</w:t>
      </w:r>
      <w:r>
        <w:rPr>
          <w:b/>
          <w:spacing w:val="-3"/>
          <w:sz w:val="24"/>
        </w:rPr>
        <w:t xml:space="preserve"> </w:t>
      </w:r>
      <w:r>
        <w:rPr>
          <w:b/>
          <w:sz w:val="24"/>
        </w:rPr>
        <w:t>с</w:t>
      </w:r>
      <w:r>
        <w:rPr>
          <w:b/>
          <w:spacing w:val="-9"/>
          <w:sz w:val="24"/>
        </w:rPr>
        <w:t xml:space="preserve"> </w:t>
      </w:r>
      <w:r>
        <w:rPr>
          <w:b/>
          <w:sz w:val="24"/>
        </w:rPr>
        <w:t>метанием,</w:t>
      </w:r>
      <w:r>
        <w:rPr>
          <w:b/>
          <w:spacing w:val="-9"/>
          <w:sz w:val="24"/>
        </w:rPr>
        <w:t xml:space="preserve"> </w:t>
      </w:r>
      <w:r>
        <w:rPr>
          <w:b/>
          <w:sz w:val="24"/>
        </w:rPr>
        <w:t>передачами</w:t>
      </w:r>
      <w:r>
        <w:rPr>
          <w:b/>
          <w:spacing w:val="-2"/>
          <w:sz w:val="24"/>
        </w:rPr>
        <w:t xml:space="preserve"> </w:t>
      </w:r>
      <w:r>
        <w:rPr>
          <w:b/>
          <w:sz w:val="24"/>
        </w:rPr>
        <w:t>и</w:t>
      </w:r>
      <w:r>
        <w:rPr>
          <w:b/>
          <w:spacing w:val="-12"/>
          <w:sz w:val="24"/>
        </w:rPr>
        <w:t xml:space="preserve"> </w:t>
      </w:r>
      <w:r>
        <w:rPr>
          <w:b/>
          <w:sz w:val="24"/>
        </w:rPr>
        <w:t>ловлей</w:t>
      </w:r>
      <w:r>
        <w:rPr>
          <w:b/>
          <w:spacing w:val="-7"/>
          <w:sz w:val="24"/>
        </w:rPr>
        <w:t xml:space="preserve"> </w:t>
      </w:r>
      <w:r>
        <w:rPr>
          <w:b/>
          <w:sz w:val="24"/>
        </w:rPr>
        <w:t xml:space="preserve">мяча: </w:t>
      </w:r>
      <w:r>
        <w:rPr>
          <w:sz w:val="24"/>
        </w:rPr>
        <w:t>«Метко в</w:t>
      </w:r>
      <w:r>
        <w:rPr>
          <w:spacing w:val="-6"/>
          <w:sz w:val="24"/>
        </w:rPr>
        <w:t xml:space="preserve"> </w:t>
      </w:r>
      <w:r>
        <w:rPr>
          <w:sz w:val="24"/>
        </w:rPr>
        <w:t>цель»,</w:t>
      </w:r>
      <w:r>
        <w:rPr>
          <w:spacing w:val="-1"/>
          <w:sz w:val="24"/>
        </w:rPr>
        <w:t xml:space="preserve"> </w:t>
      </w:r>
      <w:r>
        <w:rPr>
          <w:sz w:val="24"/>
        </w:rPr>
        <w:t>«Салки</w:t>
      </w:r>
      <w:r>
        <w:rPr>
          <w:spacing w:val="-3"/>
          <w:sz w:val="24"/>
        </w:rPr>
        <w:t xml:space="preserve"> </w:t>
      </w:r>
      <w:r>
        <w:rPr>
          <w:sz w:val="24"/>
        </w:rPr>
        <w:t>с</w:t>
      </w:r>
      <w:r>
        <w:rPr>
          <w:spacing w:val="-9"/>
          <w:sz w:val="24"/>
        </w:rPr>
        <w:t xml:space="preserve"> </w:t>
      </w:r>
      <w:r>
        <w:rPr>
          <w:sz w:val="24"/>
        </w:rPr>
        <w:t xml:space="preserve">большим </w:t>
      </w:r>
      <w:r>
        <w:rPr>
          <w:spacing w:val="-2"/>
          <w:sz w:val="24"/>
        </w:rPr>
        <w:t>мячом»,</w:t>
      </w:r>
    </w:p>
    <w:p w14:paraId="53BD99AA" w14:textId="77777777" w:rsidR="00E80C3C" w:rsidRDefault="00E868BA">
      <w:pPr>
        <w:pStyle w:val="a3"/>
        <w:spacing w:before="1"/>
        <w:ind w:left="1164"/>
        <w:jc w:val="left"/>
      </w:pPr>
      <w:r>
        <w:t>«Сильный</w:t>
      </w:r>
      <w:r>
        <w:rPr>
          <w:spacing w:val="-9"/>
        </w:rPr>
        <w:t xml:space="preserve"> </w:t>
      </w:r>
      <w:r>
        <w:t>бросок»,</w:t>
      </w:r>
      <w:r>
        <w:rPr>
          <w:spacing w:val="-7"/>
        </w:rPr>
        <w:t xml:space="preserve"> </w:t>
      </w:r>
      <w:r>
        <w:t>«Попади</w:t>
      </w:r>
      <w:r>
        <w:rPr>
          <w:spacing w:val="-8"/>
        </w:rPr>
        <w:t xml:space="preserve"> </w:t>
      </w:r>
      <w:r>
        <w:t>в</w:t>
      </w:r>
      <w:r>
        <w:rPr>
          <w:spacing w:val="-8"/>
        </w:rPr>
        <w:t xml:space="preserve"> </w:t>
      </w:r>
      <w:r>
        <w:t>круг»,</w:t>
      </w:r>
      <w:r>
        <w:rPr>
          <w:spacing w:val="-2"/>
        </w:rPr>
        <w:t xml:space="preserve"> </w:t>
      </w:r>
      <w:r>
        <w:t>«Сбей</w:t>
      </w:r>
      <w:r>
        <w:rPr>
          <w:spacing w:val="-8"/>
        </w:rPr>
        <w:t xml:space="preserve"> </w:t>
      </w:r>
      <w:r>
        <w:t>кеглю»,</w:t>
      </w:r>
      <w:r>
        <w:rPr>
          <w:spacing w:val="-3"/>
        </w:rPr>
        <w:t xml:space="preserve"> </w:t>
      </w:r>
      <w:r>
        <w:t>«Вышибала»,</w:t>
      </w:r>
      <w:r>
        <w:rPr>
          <w:spacing w:val="-6"/>
        </w:rPr>
        <w:t xml:space="preserve"> </w:t>
      </w:r>
      <w:r>
        <w:t>«Народный</w:t>
      </w:r>
      <w:r>
        <w:rPr>
          <w:spacing w:val="-7"/>
        </w:rPr>
        <w:t xml:space="preserve"> </w:t>
      </w:r>
      <w:r>
        <w:rPr>
          <w:spacing w:val="-2"/>
        </w:rPr>
        <w:t>мяч»,</w:t>
      </w:r>
    </w:p>
    <w:p w14:paraId="2BBCF782" w14:textId="77777777" w:rsidR="00E80C3C" w:rsidRDefault="00E868BA">
      <w:pPr>
        <w:pStyle w:val="a3"/>
        <w:spacing w:before="2" w:line="275" w:lineRule="exact"/>
        <w:ind w:left="1164"/>
        <w:jc w:val="left"/>
      </w:pPr>
      <w:r>
        <w:t>«Охотники</w:t>
      </w:r>
      <w:r>
        <w:rPr>
          <w:spacing w:val="-7"/>
        </w:rPr>
        <w:t xml:space="preserve"> </w:t>
      </w:r>
      <w:proofErr w:type="spellStart"/>
      <w:r>
        <w:t>иутки</w:t>
      </w:r>
      <w:proofErr w:type="spellEnd"/>
      <w:r>
        <w:t>»,</w:t>
      </w:r>
      <w:r>
        <w:rPr>
          <w:spacing w:val="4"/>
        </w:rPr>
        <w:t xml:space="preserve"> </w:t>
      </w:r>
      <w:r>
        <w:t>«Обгони</w:t>
      </w:r>
      <w:r>
        <w:rPr>
          <w:spacing w:val="-5"/>
        </w:rPr>
        <w:t xml:space="preserve"> </w:t>
      </w:r>
      <w:r>
        <w:t>мяч»,</w:t>
      </w:r>
      <w:r>
        <w:rPr>
          <w:spacing w:val="3"/>
        </w:rPr>
        <w:t xml:space="preserve"> </w:t>
      </w:r>
      <w:r>
        <w:t>«Блуждающий мяч»,</w:t>
      </w:r>
      <w:r>
        <w:rPr>
          <w:spacing w:val="3"/>
        </w:rPr>
        <w:t xml:space="preserve"> </w:t>
      </w:r>
      <w:r>
        <w:t>«Подвижная</w:t>
      </w:r>
      <w:r>
        <w:rPr>
          <w:spacing w:val="-2"/>
        </w:rPr>
        <w:t xml:space="preserve"> цель».</w:t>
      </w:r>
    </w:p>
    <w:p w14:paraId="0B700D86" w14:textId="77777777" w:rsidR="00E80C3C" w:rsidRDefault="00E868BA">
      <w:pPr>
        <w:spacing w:line="275" w:lineRule="exact"/>
        <w:ind w:left="1875"/>
        <w:rPr>
          <w:sz w:val="24"/>
        </w:rPr>
      </w:pPr>
      <w:r>
        <w:rPr>
          <w:b/>
          <w:sz w:val="24"/>
        </w:rPr>
        <w:t>Игры</w:t>
      </w:r>
      <w:r>
        <w:rPr>
          <w:b/>
          <w:spacing w:val="-4"/>
          <w:sz w:val="24"/>
        </w:rPr>
        <w:t xml:space="preserve"> </w:t>
      </w:r>
      <w:r>
        <w:rPr>
          <w:b/>
          <w:sz w:val="24"/>
        </w:rPr>
        <w:t>-</w:t>
      </w:r>
      <w:r>
        <w:rPr>
          <w:b/>
          <w:spacing w:val="-5"/>
          <w:sz w:val="24"/>
        </w:rPr>
        <w:t xml:space="preserve"> </w:t>
      </w:r>
      <w:r>
        <w:rPr>
          <w:b/>
          <w:sz w:val="24"/>
        </w:rPr>
        <w:t>эстафеты</w:t>
      </w:r>
      <w:r>
        <w:rPr>
          <w:sz w:val="24"/>
        </w:rPr>
        <w:t>:</w:t>
      </w:r>
      <w:r>
        <w:rPr>
          <w:spacing w:val="-7"/>
          <w:sz w:val="24"/>
        </w:rPr>
        <w:t xml:space="preserve"> </w:t>
      </w:r>
      <w:r>
        <w:rPr>
          <w:sz w:val="24"/>
        </w:rPr>
        <w:t>«Команда</w:t>
      </w:r>
      <w:r>
        <w:rPr>
          <w:spacing w:val="-4"/>
          <w:sz w:val="24"/>
        </w:rPr>
        <w:t xml:space="preserve"> </w:t>
      </w:r>
      <w:r>
        <w:rPr>
          <w:sz w:val="24"/>
        </w:rPr>
        <w:t>быстроногих», «Эстафеты</w:t>
      </w:r>
      <w:r>
        <w:rPr>
          <w:spacing w:val="4"/>
          <w:sz w:val="24"/>
        </w:rPr>
        <w:t xml:space="preserve"> </w:t>
      </w:r>
      <w:r>
        <w:rPr>
          <w:sz w:val="24"/>
        </w:rPr>
        <w:t>–</w:t>
      </w:r>
      <w:r>
        <w:rPr>
          <w:spacing w:val="-2"/>
          <w:sz w:val="24"/>
        </w:rPr>
        <w:t xml:space="preserve"> поезда»,</w:t>
      </w:r>
    </w:p>
    <w:p w14:paraId="64C3723E" w14:textId="77777777" w:rsidR="00E80C3C" w:rsidRDefault="00E868BA">
      <w:pPr>
        <w:pStyle w:val="a3"/>
        <w:spacing w:before="3" w:line="275" w:lineRule="exact"/>
        <w:ind w:left="1164"/>
        <w:jc w:val="left"/>
      </w:pPr>
      <w:r>
        <w:t>«Большая</w:t>
      </w:r>
      <w:r>
        <w:rPr>
          <w:spacing w:val="2"/>
        </w:rPr>
        <w:t xml:space="preserve"> </w:t>
      </w:r>
      <w:proofErr w:type="spellStart"/>
      <w:r>
        <w:rPr>
          <w:spacing w:val="-2"/>
        </w:rPr>
        <w:t>круговаяэстафета</w:t>
      </w:r>
      <w:proofErr w:type="spellEnd"/>
      <w:r>
        <w:rPr>
          <w:spacing w:val="-2"/>
        </w:rPr>
        <w:t>».</w:t>
      </w:r>
    </w:p>
    <w:p w14:paraId="3902A6F1" w14:textId="77777777" w:rsidR="00E80C3C" w:rsidRDefault="00E868BA">
      <w:pPr>
        <w:ind w:left="1875" w:right="710"/>
        <w:rPr>
          <w:sz w:val="24"/>
        </w:rPr>
      </w:pPr>
      <w:r>
        <w:rPr>
          <w:b/>
          <w:sz w:val="24"/>
        </w:rPr>
        <w:t>Игры</w:t>
      </w:r>
      <w:r>
        <w:rPr>
          <w:b/>
          <w:spacing w:val="-8"/>
          <w:sz w:val="24"/>
        </w:rPr>
        <w:t xml:space="preserve"> </w:t>
      </w:r>
      <w:r>
        <w:rPr>
          <w:b/>
          <w:sz w:val="24"/>
        </w:rPr>
        <w:t>для</w:t>
      </w:r>
      <w:r>
        <w:rPr>
          <w:b/>
          <w:spacing w:val="-14"/>
          <w:sz w:val="24"/>
        </w:rPr>
        <w:t xml:space="preserve"> </w:t>
      </w:r>
      <w:r>
        <w:rPr>
          <w:b/>
          <w:sz w:val="24"/>
        </w:rPr>
        <w:t>формирования</w:t>
      </w:r>
      <w:r>
        <w:rPr>
          <w:b/>
          <w:spacing w:val="-8"/>
          <w:sz w:val="24"/>
        </w:rPr>
        <w:t xml:space="preserve"> </w:t>
      </w:r>
      <w:r>
        <w:rPr>
          <w:b/>
          <w:sz w:val="24"/>
        </w:rPr>
        <w:t>правильной</w:t>
      </w:r>
      <w:r>
        <w:rPr>
          <w:b/>
          <w:spacing w:val="-11"/>
          <w:sz w:val="24"/>
        </w:rPr>
        <w:t xml:space="preserve"> </w:t>
      </w:r>
      <w:r>
        <w:rPr>
          <w:b/>
          <w:sz w:val="24"/>
        </w:rPr>
        <w:t xml:space="preserve">осанки: </w:t>
      </w:r>
      <w:r>
        <w:rPr>
          <w:sz w:val="24"/>
        </w:rPr>
        <w:t>«Хвостики»,</w:t>
      </w:r>
      <w:r>
        <w:rPr>
          <w:spacing w:val="-1"/>
          <w:sz w:val="24"/>
        </w:rPr>
        <w:t xml:space="preserve"> </w:t>
      </w:r>
      <w:r>
        <w:rPr>
          <w:sz w:val="24"/>
        </w:rPr>
        <w:t>«Паровоз»,</w:t>
      </w:r>
      <w:r>
        <w:rPr>
          <w:spacing w:val="-3"/>
          <w:sz w:val="24"/>
        </w:rPr>
        <w:t xml:space="preserve"> </w:t>
      </w:r>
      <w:r>
        <w:rPr>
          <w:sz w:val="24"/>
        </w:rPr>
        <w:t>«Бой</w:t>
      </w:r>
      <w:r>
        <w:rPr>
          <w:spacing w:val="-10"/>
          <w:sz w:val="24"/>
        </w:rPr>
        <w:t xml:space="preserve"> </w:t>
      </w:r>
      <w:r>
        <w:rPr>
          <w:sz w:val="24"/>
        </w:rPr>
        <w:t xml:space="preserve">на </w:t>
      </w:r>
      <w:r>
        <w:rPr>
          <w:spacing w:val="-2"/>
          <w:sz w:val="24"/>
        </w:rPr>
        <w:t>бревне»,</w:t>
      </w:r>
    </w:p>
    <w:p w14:paraId="35CB2D0A" w14:textId="77777777" w:rsidR="00E80C3C" w:rsidRDefault="00E868BA">
      <w:pPr>
        <w:pStyle w:val="a3"/>
        <w:spacing w:line="272" w:lineRule="exact"/>
        <w:ind w:left="1164"/>
        <w:jc w:val="left"/>
      </w:pPr>
      <w:r>
        <w:t>«Ванька-</w:t>
      </w:r>
      <w:r>
        <w:rPr>
          <w:spacing w:val="-9"/>
        </w:rPr>
        <w:t xml:space="preserve"> </w:t>
      </w:r>
      <w:r>
        <w:t>встанька»,</w:t>
      </w:r>
      <w:r>
        <w:rPr>
          <w:spacing w:val="-7"/>
        </w:rPr>
        <w:t xml:space="preserve"> </w:t>
      </w:r>
      <w:r>
        <w:rPr>
          <w:spacing w:val="-2"/>
        </w:rPr>
        <w:t>«Лошадки».</w:t>
      </w:r>
    </w:p>
    <w:p w14:paraId="4E8BA908" w14:textId="77777777" w:rsidR="00E80C3C" w:rsidRDefault="00E868BA">
      <w:pPr>
        <w:spacing w:before="1" w:line="242" w:lineRule="auto"/>
        <w:ind w:left="1164" w:right="1363" w:firstLine="710"/>
        <w:rPr>
          <w:sz w:val="24"/>
        </w:rPr>
      </w:pPr>
      <w:r>
        <w:rPr>
          <w:b/>
          <w:sz w:val="24"/>
        </w:rPr>
        <w:t>Игры</w:t>
      </w:r>
      <w:r>
        <w:rPr>
          <w:b/>
          <w:spacing w:val="-6"/>
          <w:sz w:val="24"/>
        </w:rPr>
        <w:t xml:space="preserve"> </w:t>
      </w:r>
      <w:r>
        <w:rPr>
          <w:b/>
          <w:sz w:val="24"/>
        </w:rPr>
        <w:t>с</w:t>
      </w:r>
      <w:r>
        <w:rPr>
          <w:b/>
          <w:spacing w:val="-6"/>
          <w:sz w:val="24"/>
        </w:rPr>
        <w:t xml:space="preserve"> </w:t>
      </w:r>
      <w:r>
        <w:rPr>
          <w:b/>
          <w:sz w:val="24"/>
        </w:rPr>
        <w:t>лазанием</w:t>
      </w:r>
      <w:r>
        <w:rPr>
          <w:b/>
          <w:spacing w:val="-6"/>
          <w:sz w:val="24"/>
        </w:rPr>
        <w:t xml:space="preserve"> </w:t>
      </w:r>
      <w:r>
        <w:rPr>
          <w:b/>
          <w:sz w:val="24"/>
        </w:rPr>
        <w:t>и</w:t>
      </w:r>
      <w:r>
        <w:rPr>
          <w:b/>
          <w:spacing w:val="-9"/>
          <w:sz w:val="24"/>
        </w:rPr>
        <w:t xml:space="preserve"> </w:t>
      </w:r>
      <w:proofErr w:type="spellStart"/>
      <w:r>
        <w:rPr>
          <w:b/>
          <w:sz w:val="24"/>
        </w:rPr>
        <w:t>перелазанием</w:t>
      </w:r>
      <w:proofErr w:type="spellEnd"/>
      <w:r>
        <w:rPr>
          <w:sz w:val="24"/>
        </w:rPr>
        <w:t>:</w:t>
      </w:r>
      <w:r>
        <w:rPr>
          <w:spacing w:val="-6"/>
          <w:sz w:val="24"/>
        </w:rPr>
        <w:t xml:space="preserve"> </w:t>
      </w:r>
      <w:r>
        <w:rPr>
          <w:sz w:val="24"/>
        </w:rPr>
        <w:t>«Распутай</w:t>
      </w:r>
      <w:r>
        <w:rPr>
          <w:spacing w:val="-6"/>
          <w:sz w:val="24"/>
        </w:rPr>
        <w:t xml:space="preserve"> </w:t>
      </w:r>
      <w:r>
        <w:rPr>
          <w:sz w:val="24"/>
        </w:rPr>
        <w:t>веревочку»,</w:t>
      </w:r>
      <w:r>
        <w:rPr>
          <w:spacing w:val="-4"/>
          <w:sz w:val="24"/>
        </w:rPr>
        <w:t xml:space="preserve"> </w:t>
      </w:r>
      <w:r>
        <w:rPr>
          <w:sz w:val="24"/>
        </w:rPr>
        <w:t>«Защита укреплений», «Кошки -мышки», «Цепи кованые».</w:t>
      </w:r>
    </w:p>
    <w:p w14:paraId="5EE06DEC" w14:textId="77777777" w:rsidR="00E80C3C" w:rsidRDefault="00E868BA">
      <w:pPr>
        <w:spacing w:line="267" w:lineRule="exact"/>
        <w:ind w:left="1875"/>
        <w:rPr>
          <w:sz w:val="24"/>
        </w:rPr>
      </w:pPr>
      <w:r>
        <w:rPr>
          <w:b/>
          <w:sz w:val="24"/>
        </w:rPr>
        <w:t>Игры</w:t>
      </w:r>
      <w:r>
        <w:rPr>
          <w:b/>
          <w:spacing w:val="-11"/>
          <w:sz w:val="24"/>
        </w:rPr>
        <w:t xml:space="preserve"> </w:t>
      </w:r>
      <w:r>
        <w:rPr>
          <w:b/>
          <w:sz w:val="24"/>
        </w:rPr>
        <w:t>с</w:t>
      </w:r>
      <w:r>
        <w:rPr>
          <w:b/>
          <w:spacing w:val="-15"/>
          <w:sz w:val="24"/>
        </w:rPr>
        <w:t xml:space="preserve"> </w:t>
      </w:r>
      <w:r>
        <w:rPr>
          <w:b/>
          <w:sz w:val="24"/>
        </w:rPr>
        <w:t>разными</w:t>
      </w:r>
      <w:r>
        <w:rPr>
          <w:b/>
          <w:spacing w:val="-12"/>
          <w:sz w:val="24"/>
        </w:rPr>
        <w:t xml:space="preserve"> </w:t>
      </w:r>
      <w:r>
        <w:rPr>
          <w:b/>
          <w:sz w:val="24"/>
        </w:rPr>
        <w:t>предметами</w:t>
      </w:r>
      <w:r>
        <w:rPr>
          <w:sz w:val="24"/>
        </w:rPr>
        <w:t>:</w:t>
      </w:r>
      <w:r>
        <w:rPr>
          <w:spacing w:val="-9"/>
          <w:sz w:val="24"/>
        </w:rPr>
        <w:t xml:space="preserve"> </w:t>
      </w:r>
      <w:r>
        <w:rPr>
          <w:sz w:val="24"/>
        </w:rPr>
        <w:t>«</w:t>
      </w:r>
      <w:proofErr w:type="spellStart"/>
      <w:r>
        <w:rPr>
          <w:sz w:val="24"/>
        </w:rPr>
        <w:t>Бирюлки</w:t>
      </w:r>
      <w:proofErr w:type="spellEnd"/>
      <w:r>
        <w:rPr>
          <w:sz w:val="24"/>
        </w:rPr>
        <w:t>»,</w:t>
      </w:r>
      <w:r>
        <w:rPr>
          <w:spacing w:val="-2"/>
          <w:sz w:val="24"/>
        </w:rPr>
        <w:t xml:space="preserve"> </w:t>
      </w:r>
      <w:r>
        <w:rPr>
          <w:sz w:val="24"/>
        </w:rPr>
        <w:t>«Двенадцать</w:t>
      </w:r>
      <w:r>
        <w:rPr>
          <w:spacing w:val="-2"/>
          <w:sz w:val="24"/>
        </w:rPr>
        <w:t xml:space="preserve"> </w:t>
      </w:r>
      <w:r>
        <w:rPr>
          <w:sz w:val="24"/>
        </w:rPr>
        <w:t>палочек»,</w:t>
      </w:r>
      <w:r>
        <w:rPr>
          <w:spacing w:val="-3"/>
          <w:sz w:val="24"/>
        </w:rPr>
        <w:t xml:space="preserve"> </w:t>
      </w:r>
      <w:r>
        <w:rPr>
          <w:spacing w:val="-2"/>
          <w:sz w:val="24"/>
        </w:rPr>
        <w:t>«Лапта»,</w:t>
      </w:r>
    </w:p>
    <w:p w14:paraId="62E5E4A7" w14:textId="77777777" w:rsidR="00E80C3C" w:rsidRDefault="00E868BA">
      <w:pPr>
        <w:pStyle w:val="a3"/>
        <w:spacing w:line="272" w:lineRule="exact"/>
        <w:ind w:left="1875"/>
        <w:jc w:val="left"/>
      </w:pPr>
      <w:r>
        <w:rPr>
          <w:spacing w:val="-2"/>
        </w:rPr>
        <w:t>«Единоборство»,</w:t>
      </w:r>
    </w:p>
    <w:p w14:paraId="2881C66B" w14:textId="77777777" w:rsidR="00E80C3C" w:rsidRDefault="00E868BA">
      <w:pPr>
        <w:pStyle w:val="a3"/>
        <w:spacing w:before="3" w:line="275" w:lineRule="exact"/>
        <w:ind w:left="1164"/>
        <w:jc w:val="left"/>
      </w:pPr>
      <w:r>
        <w:rPr>
          <w:spacing w:val="-2"/>
        </w:rPr>
        <w:t>«Городки».</w:t>
      </w:r>
    </w:p>
    <w:p w14:paraId="15A5B1FE" w14:textId="77777777" w:rsidR="00E80C3C" w:rsidRDefault="00E868BA">
      <w:pPr>
        <w:pStyle w:val="a3"/>
        <w:spacing w:before="1" w:line="237" w:lineRule="auto"/>
        <w:ind w:left="1875" w:right="710"/>
        <w:jc w:val="left"/>
      </w:pPr>
      <w:r>
        <w:rPr>
          <w:b/>
        </w:rPr>
        <w:t>Поисковые</w:t>
      </w:r>
      <w:r>
        <w:rPr>
          <w:b/>
          <w:spacing w:val="-8"/>
        </w:rPr>
        <w:t xml:space="preserve"> </w:t>
      </w:r>
      <w:r>
        <w:rPr>
          <w:b/>
        </w:rPr>
        <w:t>игры</w:t>
      </w:r>
      <w:r>
        <w:t>:</w:t>
      </w:r>
      <w:r>
        <w:rPr>
          <w:spacing w:val="-12"/>
        </w:rPr>
        <w:t xml:space="preserve"> </w:t>
      </w:r>
      <w:r>
        <w:t>«Палочка</w:t>
      </w:r>
      <w:r>
        <w:rPr>
          <w:spacing w:val="-4"/>
        </w:rPr>
        <w:t xml:space="preserve"> </w:t>
      </w:r>
      <w:r>
        <w:t>–</w:t>
      </w:r>
      <w:r>
        <w:rPr>
          <w:spacing w:val="-13"/>
        </w:rPr>
        <w:t xml:space="preserve"> </w:t>
      </w:r>
      <w:r>
        <w:t>выручалочка»,</w:t>
      </w:r>
      <w:r>
        <w:rPr>
          <w:spacing w:val="-2"/>
        </w:rPr>
        <w:t xml:space="preserve"> </w:t>
      </w:r>
      <w:r>
        <w:t>«Двое</w:t>
      </w:r>
      <w:r>
        <w:rPr>
          <w:spacing w:val="-11"/>
        </w:rPr>
        <w:t xml:space="preserve"> </w:t>
      </w:r>
      <w:r>
        <w:t>слепых»,</w:t>
      </w:r>
      <w:r>
        <w:rPr>
          <w:spacing w:val="-2"/>
        </w:rPr>
        <w:t xml:space="preserve"> </w:t>
      </w:r>
      <w:r>
        <w:t>«Прятки»,</w:t>
      </w:r>
      <w:r>
        <w:rPr>
          <w:spacing w:val="-2"/>
        </w:rPr>
        <w:t xml:space="preserve"> </w:t>
      </w:r>
      <w:r>
        <w:t>«Слепой</w:t>
      </w:r>
      <w:r>
        <w:rPr>
          <w:spacing w:val="-5"/>
        </w:rPr>
        <w:t xml:space="preserve"> </w:t>
      </w:r>
      <w:r>
        <w:t xml:space="preserve">и </w:t>
      </w:r>
      <w:r>
        <w:rPr>
          <w:spacing w:val="-2"/>
        </w:rPr>
        <w:t>зрячий»,</w:t>
      </w:r>
    </w:p>
    <w:p w14:paraId="10AA1CD1" w14:textId="77777777" w:rsidR="00E80C3C" w:rsidRDefault="00E868BA">
      <w:pPr>
        <w:pStyle w:val="a3"/>
        <w:spacing w:line="275" w:lineRule="exact"/>
        <w:ind w:left="1164"/>
        <w:jc w:val="left"/>
      </w:pPr>
      <w:r>
        <w:t>«Золото</w:t>
      </w:r>
      <w:r>
        <w:rPr>
          <w:spacing w:val="-6"/>
        </w:rPr>
        <w:t xml:space="preserve"> </w:t>
      </w:r>
      <w:r>
        <w:t>хороню», «Горячо</w:t>
      </w:r>
      <w:r>
        <w:rPr>
          <w:spacing w:val="3"/>
        </w:rPr>
        <w:t xml:space="preserve"> </w:t>
      </w:r>
      <w:r>
        <w:t>-</w:t>
      </w:r>
      <w:r>
        <w:rPr>
          <w:spacing w:val="-5"/>
        </w:rPr>
        <w:t xml:space="preserve"> </w:t>
      </w:r>
      <w:r>
        <w:rPr>
          <w:spacing w:val="-2"/>
        </w:rPr>
        <w:t>холодно».</w:t>
      </w:r>
    </w:p>
    <w:p w14:paraId="69203299" w14:textId="77777777" w:rsidR="00E80C3C" w:rsidRDefault="00E868BA">
      <w:pPr>
        <w:spacing w:before="5" w:line="237" w:lineRule="auto"/>
        <w:ind w:left="1875" w:right="710"/>
        <w:rPr>
          <w:sz w:val="24"/>
        </w:rPr>
      </w:pPr>
      <w:r>
        <w:rPr>
          <w:b/>
          <w:sz w:val="24"/>
        </w:rPr>
        <w:t>Игры</w:t>
      </w:r>
      <w:r>
        <w:rPr>
          <w:b/>
          <w:spacing w:val="-9"/>
          <w:sz w:val="24"/>
        </w:rPr>
        <w:t xml:space="preserve"> </w:t>
      </w:r>
      <w:r>
        <w:rPr>
          <w:b/>
          <w:sz w:val="24"/>
        </w:rPr>
        <w:t>на</w:t>
      </w:r>
      <w:r>
        <w:rPr>
          <w:b/>
          <w:spacing w:val="-14"/>
          <w:sz w:val="24"/>
        </w:rPr>
        <w:t xml:space="preserve"> </w:t>
      </w:r>
      <w:r>
        <w:rPr>
          <w:b/>
          <w:sz w:val="24"/>
        </w:rPr>
        <w:t>развитие</w:t>
      </w:r>
      <w:r>
        <w:rPr>
          <w:b/>
          <w:spacing w:val="-5"/>
          <w:sz w:val="24"/>
        </w:rPr>
        <w:t xml:space="preserve"> </w:t>
      </w:r>
      <w:r>
        <w:rPr>
          <w:b/>
          <w:sz w:val="24"/>
        </w:rPr>
        <w:t>силы:</w:t>
      </w:r>
      <w:r>
        <w:rPr>
          <w:b/>
          <w:spacing w:val="-8"/>
          <w:sz w:val="24"/>
        </w:rPr>
        <w:t xml:space="preserve"> </w:t>
      </w:r>
      <w:r>
        <w:rPr>
          <w:sz w:val="24"/>
        </w:rPr>
        <w:t>«Бой</w:t>
      </w:r>
      <w:r>
        <w:rPr>
          <w:spacing w:val="-12"/>
          <w:sz w:val="24"/>
        </w:rPr>
        <w:t xml:space="preserve"> </w:t>
      </w:r>
      <w:r>
        <w:rPr>
          <w:sz w:val="24"/>
        </w:rPr>
        <w:t>петухов»,</w:t>
      </w:r>
      <w:r>
        <w:rPr>
          <w:spacing w:val="-2"/>
          <w:sz w:val="24"/>
        </w:rPr>
        <w:t xml:space="preserve"> </w:t>
      </w:r>
      <w:r>
        <w:rPr>
          <w:sz w:val="24"/>
        </w:rPr>
        <w:t>«Борьба</w:t>
      </w:r>
      <w:r>
        <w:rPr>
          <w:spacing w:val="-9"/>
          <w:sz w:val="24"/>
        </w:rPr>
        <w:t xml:space="preserve"> </w:t>
      </w:r>
      <w:r>
        <w:rPr>
          <w:sz w:val="24"/>
        </w:rPr>
        <w:t>всадников»,</w:t>
      </w:r>
      <w:r>
        <w:rPr>
          <w:spacing w:val="-3"/>
          <w:sz w:val="24"/>
        </w:rPr>
        <w:t xml:space="preserve"> </w:t>
      </w:r>
      <w:r>
        <w:rPr>
          <w:sz w:val="24"/>
        </w:rPr>
        <w:t xml:space="preserve">«Выталкивание </w:t>
      </w:r>
      <w:r>
        <w:rPr>
          <w:spacing w:val="-2"/>
          <w:sz w:val="24"/>
        </w:rPr>
        <w:t>спиной».</w:t>
      </w:r>
    </w:p>
    <w:p w14:paraId="13420C06" w14:textId="77777777" w:rsidR="00E80C3C" w:rsidRDefault="00E868BA">
      <w:pPr>
        <w:pStyle w:val="a3"/>
        <w:spacing w:before="3" w:line="275" w:lineRule="exact"/>
        <w:ind w:left="1875"/>
        <w:jc w:val="left"/>
      </w:pPr>
      <w:r>
        <w:rPr>
          <w:b/>
        </w:rPr>
        <w:t>Игры</w:t>
      </w:r>
      <w:r>
        <w:rPr>
          <w:b/>
          <w:spacing w:val="-7"/>
        </w:rPr>
        <w:t xml:space="preserve"> </w:t>
      </w:r>
      <w:r>
        <w:rPr>
          <w:b/>
        </w:rPr>
        <w:t>зимой:</w:t>
      </w:r>
      <w:r>
        <w:rPr>
          <w:b/>
          <w:spacing w:val="-6"/>
        </w:rPr>
        <w:t xml:space="preserve"> </w:t>
      </w:r>
      <w:r>
        <w:t>«Игра</w:t>
      </w:r>
      <w:r>
        <w:rPr>
          <w:spacing w:val="-7"/>
        </w:rPr>
        <w:t xml:space="preserve"> </w:t>
      </w:r>
      <w:r>
        <w:t>в</w:t>
      </w:r>
      <w:r>
        <w:rPr>
          <w:spacing w:val="-6"/>
        </w:rPr>
        <w:t xml:space="preserve"> </w:t>
      </w:r>
      <w:r>
        <w:t>снежки»,</w:t>
      </w:r>
      <w:r>
        <w:rPr>
          <w:spacing w:val="-1"/>
        </w:rPr>
        <w:t xml:space="preserve"> </w:t>
      </w:r>
      <w:r>
        <w:t>«Строительные</w:t>
      </w:r>
      <w:r>
        <w:rPr>
          <w:spacing w:val="-10"/>
        </w:rPr>
        <w:t xml:space="preserve"> </w:t>
      </w:r>
      <w:r>
        <w:t>игры</w:t>
      </w:r>
      <w:r>
        <w:rPr>
          <w:spacing w:val="-1"/>
        </w:rPr>
        <w:t xml:space="preserve"> </w:t>
      </w:r>
      <w:r>
        <w:t>из</w:t>
      </w:r>
      <w:r>
        <w:rPr>
          <w:spacing w:val="-6"/>
        </w:rPr>
        <w:t xml:space="preserve"> </w:t>
      </w:r>
      <w:r>
        <w:t>снега», «Эстафета</w:t>
      </w:r>
      <w:r>
        <w:rPr>
          <w:spacing w:val="-8"/>
        </w:rPr>
        <w:t xml:space="preserve"> </w:t>
      </w:r>
      <w:r>
        <w:t>на</w:t>
      </w:r>
      <w:r>
        <w:rPr>
          <w:spacing w:val="-7"/>
        </w:rPr>
        <w:t xml:space="preserve"> </w:t>
      </w:r>
      <w:r>
        <w:rPr>
          <w:spacing w:val="-2"/>
        </w:rPr>
        <w:t>санках»,</w:t>
      </w:r>
    </w:p>
    <w:p w14:paraId="67D3FFFE" w14:textId="77777777" w:rsidR="00E80C3C" w:rsidRDefault="00E868BA">
      <w:pPr>
        <w:pStyle w:val="a3"/>
        <w:spacing w:line="275" w:lineRule="exact"/>
        <w:ind w:left="1164"/>
        <w:jc w:val="left"/>
      </w:pPr>
      <w:r>
        <w:t>«Лыжные</w:t>
      </w:r>
      <w:r>
        <w:rPr>
          <w:spacing w:val="-3"/>
        </w:rPr>
        <w:t xml:space="preserve"> </w:t>
      </w:r>
      <w:r>
        <w:rPr>
          <w:spacing w:val="-2"/>
        </w:rPr>
        <w:t>гонки».</w:t>
      </w:r>
    </w:p>
    <w:p w14:paraId="4B10ADDB" w14:textId="77777777" w:rsidR="00E80C3C" w:rsidRDefault="00E868BA">
      <w:pPr>
        <w:spacing w:before="3" w:line="275" w:lineRule="exact"/>
        <w:ind w:left="1875"/>
        <w:rPr>
          <w:sz w:val="24"/>
        </w:rPr>
      </w:pPr>
      <w:r>
        <w:rPr>
          <w:b/>
          <w:sz w:val="24"/>
        </w:rPr>
        <w:t>Игры</w:t>
      </w:r>
      <w:r>
        <w:rPr>
          <w:b/>
          <w:spacing w:val="-8"/>
          <w:sz w:val="24"/>
        </w:rPr>
        <w:t xml:space="preserve"> </w:t>
      </w:r>
      <w:r>
        <w:rPr>
          <w:b/>
          <w:sz w:val="24"/>
        </w:rPr>
        <w:t>на</w:t>
      </w:r>
      <w:r>
        <w:rPr>
          <w:b/>
          <w:spacing w:val="-11"/>
          <w:sz w:val="24"/>
        </w:rPr>
        <w:t xml:space="preserve"> </w:t>
      </w:r>
      <w:r>
        <w:rPr>
          <w:b/>
          <w:sz w:val="24"/>
        </w:rPr>
        <w:t>развитие</w:t>
      </w:r>
      <w:r>
        <w:rPr>
          <w:b/>
          <w:spacing w:val="-7"/>
          <w:sz w:val="24"/>
        </w:rPr>
        <w:t xml:space="preserve"> </w:t>
      </w:r>
      <w:r>
        <w:rPr>
          <w:b/>
          <w:sz w:val="24"/>
        </w:rPr>
        <w:t>психических</w:t>
      </w:r>
      <w:r>
        <w:rPr>
          <w:b/>
          <w:spacing w:val="-9"/>
          <w:sz w:val="24"/>
        </w:rPr>
        <w:t xml:space="preserve"> </w:t>
      </w:r>
      <w:proofErr w:type="spellStart"/>
      <w:r>
        <w:rPr>
          <w:b/>
          <w:sz w:val="24"/>
        </w:rPr>
        <w:t>процессов:</w:t>
      </w:r>
      <w:r>
        <w:rPr>
          <w:sz w:val="24"/>
        </w:rPr>
        <w:t>внимания</w:t>
      </w:r>
      <w:proofErr w:type="spellEnd"/>
      <w:r>
        <w:rPr>
          <w:sz w:val="24"/>
        </w:rPr>
        <w:t>:</w:t>
      </w:r>
      <w:r>
        <w:rPr>
          <w:spacing w:val="-9"/>
          <w:sz w:val="24"/>
        </w:rPr>
        <w:t xml:space="preserve"> </w:t>
      </w:r>
      <w:r>
        <w:rPr>
          <w:sz w:val="24"/>
        </w:rPr>
        <w:t>«Волк</w:t>
      </w:r>
      <w:r>
        <w:rPr>
          <w:spacing w:val="-7"/>
          <w:sz w:val="24"/>
        </w:rPr>
        <w:t xml:space="preserve"> </w:t>
      </w:r>
      <w:r>
        <w:rPr>
          <w:sz w:val="24"/>
        </w:rPr>
        <w:t>и</w:t>
      </w:r>
      <w:r>
        <w:rPr>
          <w:spacing w:val="-14"/>
          <w:sz w:val="24"/>
        </w:rPr>
        <w:t xml:space="preserve"> </w:t>
      </w:r>
      <w:proofErr w:type="spellStart"/>
      <w:r>
        <w:rPr>
          <w:spacing w:val="-2"/>
          <w:sz w:val="24"/>
        </w:rPr>
        <w:t>овцы»,«Жмурки</w:t>
      </w:r>
      <w:proofErr w:type="spellEnd"/>
      <w:r>
        <w:rPr>
          <w:spacing w:val="-2"/>
          <w:sz w:val="24"/>
        </w:rPr>
        <w:t>»,</w:t>
      </w:r>
    </w:p>
    <w:p w14:paraId="59EA8AB1" w14:textId="77777777" w:rsidR="00E80C3C" w:rsidRDefault="00E868BA">
      <w:pPr>
        <w:pStyle w:val="a3"/>
        <w:spacing w:line="274" w:lineRule="exact"/>
        <w:ind w:left="1875"/>
        <w:jc w:val="left"/>
      </w:pPr>
      <w:r>
        <w:rPr>
          <w:spacing w:val="-2"/>
        </w:rPr>
        <w:t>«</w:t>
      </w:r>
      <w:proofErr w:type="spellStart"/>
      <w:r>
        <w:rPr>
          <w:spacing w:val="-2"/>
        </w:rPr>
        <w:t>Ловишка</w:t>
      </w:r>
      <w:proofErr w:type="spellEnd"/>
      <w:r>
        <w:rPr>
          <w:spacing w:val="-2"/>
        </w:rPr>
        <w:t>»,</w:t>
      </w:r>
    </w:p>
    <w:p w14:paraId="15D783DE" w14:textId="77777777" w:rsidR="00E80C3C" w:rsidRDefault="00E868BA">
      <w:pPr>
        <w:pStyle w:val="a3"/>
        <w:spacing w:line="275" w:lineRule="exact"/>
        <w:ind w:left="1173"/>
        <w:jc w:val="left"/>
      </w:pPr>
      <w:r>
        <w:t>«Запомни</w:t>
      </w:r>
      <w:r>
        <w:rPr>
          <w:spacing w:val="-9"/>
        </w:rPr>
        <w:t xml:space="preserve"> </w:t>
      </w:r>
      <w:r>
        <w:t>порядок»;</w:t>
      </w:r>
      <w:r>
        <w:rPr>
          <w:spacing w:val="-7"/>
        </w:rPr>
        <w:t xml:space="preserve"> </w:t>
      </w:r>
      <w:r>
        <w:t>воображения:</w:t>
      </w:r>
      <w:r>
        <w:rPr>
          <w:spacing w:val="-7"/>
        </w:rPr>
        <w:t xml:space="preserve"> </w:t>
      </w:r>
      <w:r>
        <w:t>«Волшебное</w:t>
      </w:r>
      <w:r>
        <w:rPr>
          <w:spacing w:val="-3"/>
        </w:rPr>
        <w:t xml:space="preserve"> </w:t>
      </w:r>
      <w:r>
        <w:t>яйцо»,</w:t>
      </w:r>
      <w:r>
        <w:rPr>
          <w:spacing w:val="-1"/>
        </w:rPr>
        <w:t xml:space="preserve"> </w:t>
      </w:r>
      <w:r>
        <w:t>«Узнай, кто</w:t>
      </w:r>
      <w:r>
        <w:rPr>
          <w:spacing w:val="-2"/>
        </w:rPr>
        <w:t xml:space="preserve"> </w:t>
      </w:r>
      <w:r>
        <w:t>я?»;</w:t>
      </w:r>
      <w:r>
        <w:rPr>
          <w:spacing w:val="-7"/>
        </w:rPr>
        <w:t xml:space="preserve"> </w:t>
      </w:r>
      <w:r>
        <w:rPr>
          <w:spacing w:val="-2"/>
        </w:rPr>
        <w:t>коррекцию</w:t>
      </w:r>
    </w:p>
    <w:p w14:paraId="07EA8DC7" w14:textId="77777777" w:rsidR="00E80C3C" w:rsidRDefault="00E80C3C">
      <w:pPr>
        <w:pStyle w:val="a3"/>
        <w:spacing w:line="275" w:lineRule="exact"/>
        <w:jc w:val="left"/>
        <w:sectPr w:rsidR="00E80C3C">
          <w:pgSz w:w="11910" w:h="16840"/>
          <w:pgMar w:top="640" w:right="0" w:bottom="280" w:left="425" w:header="720" w:footer="720" w:gutter="0"/>
          <w:cols w:space="720"/>
        </w:sectPr>
      </w:pPr>
    </w:p>
    <w:p w14:paraId="4C4DD2A0" w14:textId="77777777" w:rsidR="00E80C3C" w:rsidRDefault="00E868BA">
      <w:pPr>
        <w:pStyle w:val="a3"/>
        <w:spacing w:before="78" w:line="275" w:lineRule="exact"/>
        <w:ind w:left="1173"/>
        <w:jc w:val="left"/>
      </w:pPr>
      <w:proofErr w:type="spellStart"/>
      <w:r>
        <w:lastRenderedPageBreak/>
        <w:t>эмоциональнойсферы</w:t>
      </w:r>
      <w:proofErr w:type="spellEnd"/>
      <w:r>
        <w:t>:</w:t>
      </w:r>
      <w:r>
        <w:rPr>
          <w:spacing w:val="-2"/>
        </w:rPr>
        <w:t xml:space="preserve"> </w:t>
      </w:r>
      <w:r>
        <w:t>«Баба</w:t>
      </w:r>
      <w:r>
        <w:rPr>
          <w:spacing w:val="-3"/>
        </w:rPr>
        <w:t xml:space="preserve"> </w:t>
      </w:r>
      <w:r>
        <w:t>Яга»,</w:t>
      </w:r>
      <w:r>
        <w:rPr>
          <w:spacing w:val="4"/>
        </w:rPr>
        <w:t xml:space="preserve"> </w:t>
      </w:r>
      <w:r>
        <w:t xml:space="preserve">«Три </w:t>
      </w:r>
      <w:r>
        <w:rPr>
          <w:spacing w:val="-2"/>
        </w:rPr>
        <w:t>характера».</w:t>
      </w:r>
    </w:p>
    <w:p w14:paraId="60961AF7" w14:textId="77777777" w:rsidR="00E80C3C" w:rsidRDefault="00E868BA">
      <w:pPr>
        <w:ind w:left="1164" w:right="1363" w:firstLine="720"/>
        <w:rPr>
          <w:sz w:val="24"/>
        </w:rPr>
      </w:pPr>
      <w:r>
        <w:rPr>
          <w:b/>
          <w:sz w:val="24"/>
        </w:rPr>
        <w:t>Подвижные</w:t>
      </w:r>
      <w:r>
        <w:rPr>
          <w:b/>
          <w:spacing w:val="-5"/>
          <w:sz w:val="24"/>
        </w:rPr>
        <w:t xml:space="preserve"> </w:t>
      </w:r>
      <w:r>
        <w:rPr>
          <w:b/>
          <w:sz w:val="24"/>
        </w:rPr>
        <w:t>игры</w:t>
      </w:r>
      <w:r>
        <w:rPr>
          <w:b/>
          <w:spacing w:val="-5"/>
          <w:sz w:val="24"/>
        </w:rPr>
        <w:t xml:space="preserve"> </w:t>
      </w:r>
      <w:r>
        <w:rPr>
          <w:b/>
          <w:sz w:val="24"/>
        </w:rPr>
        <w:t>с</w:t>
      </w:r>
      <w:r>
        <w:rPr>
          <w:b/>
          <w:spacing w:val="-5"/>
          <w:sz w:val="24"/>
        </w:rPr>
        <w:t xml:space="preserve"> </w:t>
      </w:r>
      <w:r>
        <w:rPr>
          <w:b/>
          <w:sz w:val="24"/>
        </w:rPr>
        <w:t>элементами</w:t>
      </w:r>
      <w:r>
        <w:rPr>
          <w:b/>
          <w:spacing w:val="-7"/>
          <w:sz w:val="24"/>
        </w:rPr>
        <w:t xml:space="preserve"> </w:t>
      </w:r>
      <w:r>
        <w:rPr>
          <w:b/>
          <w:sz w:val="24"/>
        </w:rPr>
        <w:t>спортивных</w:t>
      </w:r>
      <w:r>
        <w:rPr>
          <w:b/>
          <w:spacing w:val="-8"/>
          <w:sz w:val="24"/>
        </w:rPr>
        <w:t xml:space="preserve"> </w:t>
      </w:r>
      <w:r>
        <w:rPr>
          <w:b/>
          <w:sz w:val="24"/>
        </w:rPr>
        <w:t xml:space="preserve">игр: </w:t>
      </w:r>
      <w:r>
        <w:rPr>
          <w:sz w:val="24"/>
        </w:rPr>
        <w:t>баскетбол</w:t>
      </w:r>
      <w:r>
        <w:rPr>
          <w:spacing w:val="-4"/>
          <w:sz w:val="24"/>
        </w:rPr>
        <w:t xml:space="preserve"> </w:t>
      </w:r>
      <w:r>
        <w:rPr>
          <w:sz w:val="24"/>
        </w:rPr>
        <w:t xml:space="preserve">по упрощенным правилам, </w:t>
      </w:r>
      <w:proofErr w:type="spellStart"/>
      <w:r>
        <w:rPr>
          <w:sz w:val="24"/>
        </w:rPr>
        <w:t>игрыс</w:t>
      </w:r>
      <w:proofErr w:type="spellEnd"/>
      <w:r>
        <w:rPr>
          <w:sz w:val="24"/>
        </w:rPr>
        <w:t xml:space="preserve"> элементами баскетбола - «Бросай – поймай», «Выстрел в небо»; пионербол по упрощенным правилам; футбол по упрощенным правилам.</w:t>
      </w:r>
    </w:p>
    <w:p w14:paraId="79956392" w14:textId="77777777" w:rsidR="00E80C3C" w:rsidRDefault="00E868BA">
      <w:pPr>
        <w:spacing w:before="261"/>
        <w:ind w:left="5481"/>
        <w:rPr>
          <w:b/>
          <w:sz w:val="24"/>
        </w:rPr>
      </w:pPr>
      <w:bookmarkStart w:id="103" w:name="Тематическое_планирование,_1_класс"/>
      <w:bookmarkEnd w:id="103"/>
      <w:r>
        <w:rPr>
          <w:b/>
          <w:sz w:val="24"/>
        </w:rPr>
        <w:t>Тематическое</w:t>
      </w:r>
      <w:r>
        <w:rPr>
          <w:b/>
          <w:spacing w:val="-6"/>
          <w:sz w:val="24"/>
        </w:rPr>
        <w:t xml:space="preserve"> </w:t>
      </w:r>
      <w:r>
        <w:rPr>
          <w:b/>
          <w:sz w:val="24"/>
        </w:rPr>
        <w:t>планирование,</w:t>
      </w:r>
      <w:r>
        <w:rPr>
          <w:b/>
          <w:spacing w:val="-4"/>
          <w:sz w:val="24"/>
        </w:rPr>
        <w:t xml:space="preserve"> </w:t>
      </w:r>
      <w:r>
        <w:rPr>
          <w:b/>
          <w:sz w:val="24"/>
        </w:rPr>
        <w:t>1</w:t>
      </w:r>
      <w:r>
        <w:rPr>
          <w:b/>
          <w:spacing w:val="-13"/>
          <w:sz w:val="24"/>
        </w:rPr>
        <w:t xml:space="preserve"> </w:t>
      </w:r>
      <w:r>
        <w:rPr>
          <w:b/>
          <w:spacing w:val="-2"/>
          <w:sz w:val="24"/>
        </w:rPr>
        <w:t>класс</w:t>
      </w:r>
    </w:p>
    <w:tbl>
      <w:tblPr>
        <w:tblStyle w:val="TableNormal"/>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
        <w:gridCol w:w="2488"/>
        <w:gridCol w:w="3261"/>
        <w:gridCol w:w="1134"/>
        <w:gridCol w:w="2695"/>
      </w:tblGrid>
      <w:tr w:rsidR="00E80C3C" w14:paraId="2A1E3721" w14:textId="77777777">
        <w:trPr>
          <w:trHeight w:val="869"/>
        </w:trPr>
        <w:tc>
          <w:tcPr>
            <w:tcW w:w="524" w:type="dxa"/>
          </w:tcPr>
          <w:p w14:paraId="7319E32E" w14:textId="77777777" w:rsidR="00E80C3C" w:rsidRDefault="00E868BA">
            <w:pPr>
              <w:pStyle w:val="TableParagraph"/>
              <w:spacing w:before="45"/>
              <w:ind w:left="136"/>
              <w:jc w:val="center"/>
              <w:rPr>
                <w:sz w:val="24"/>
              </w:rPr>
            </w:pPr>
            <w:r>
              <w:rPr>
                <w:spacing w:val="-10"/>
                <w:sz w:val="24"/>
              </w:rPr>
              <w:t>№</w:t>
            </w:r>
          </w:p>
        </w:tc>
        <w:tc>
          <w:tcPr>
            <w:tcW w:w="2488" w:type="dxa"/>
          </w:tcPr>
          <w:p w14:paraId="432D4164" w14:textId="77777777" w:rsidR="00E80C3C" w:rsidRDefault="00E868BA">
            <w:pPr>
              <w:pStyle w:val="TableParagraph"/>
              <w:spacing w:before="45"/>
              <w:ind w:left="12"/>
              <w:jc w:val="center"/>
              <w:rPr>
                <w:sz w:val="24"/>
              </w:rPr>
            </w:pPr>
            <w:r>
              <w:rPr>
                <w:spacing w:val="-4"/>
                <w:sz w:val="24"/>
              </w:rPr>
              <w:t>Тема</w:t>
            </w:r>
          </w:p>
        </w:tc>
        <w:tc>
          <w:tcPr>
            <w:tcW w:w="3261" w:type="dxa"/>
          </w:tcPr>
          <w:p w14:paraId="3A325F89" w14:textId="77777777" w:rsidR="00E80C3C" w:rsidRDefault="00E868BA">
            <w:pPr>
              <w:pStyle w:val="TableParagraph"/>
              <w:spacing w:before="26" w:line="247" w:lineRule="auto"/>
              <w:ind w:left="666" w:right="796" w:hanging="149"/>
              <w:rPr>
                <w:sz w:val="24"/>
              </w:rPr>
            </w:pPr>
            <w:r>
              <w:rPr>
                <w:sz w:val="24"/>
              </w:rPr>
              <w:t>Форма</w:t>
            </w:r>
            <w:r>
              <w:rPr>
                <w:spacing w:val="-15"/>
                <w:sz w:val="24"/>
              </w:rPr>
              <w:t xml:space="preserve"> </w:t>
            </w:r>
            <w:r>
              <w:rPr>
                <w:sz w:val="24"/>
              </w:rPr>
              <w:t>проведения (название игры)</w:t>
            </w:r>
          </w:p>
        </w:tc>
        <w:tc>
          <w:tcPr>
            <w:tcW w:w="1134" w:type="dxa"/>
          </w:tcPr>
          <w:p w14:paraId="3987EC2D" w14:textId="77777777" w:rsidR="00E80C3C" w:rsidRDefault="00E868BA">
            <w:pPr>
              <w:pStyle w:val="TableParagraph"/>
              <w:spacing w:before="26"/>
              <w:ind w:left="425" w:hanging="317"/>
              <w:rPr>
                <w:sz w:val="24"/>
              </w:rPr>
            </w:pPr>
            <w:proofErr w:type="spellStart"/>
            <w:r>
              <w:rPr>
                <w:spacing w:val="-2"/>
                <w:sz w:val="24"/>
              </w:rPr>
              <w:t>Количес</w:t>
            </w:r>
            <w:proofErr w:type="spellEnd"/>
          </w:p>
          <w:p w14:paraId="2E7C5948" w14:textId="77777777" w:rsidR="00E80C3C" w:rsidRDefault="00E868BA">
            <w:pPr>
              <w:pStyle w:val="TableParagraph"/>
              <w:spacing w:line="280" w:lineRule="atLeast"/>
              <w:ind w:left="425" w:right="121"/>
              <w:rPr>
                <w:sz w:val="24"/>
              </w:rPr>
            </w:pPr>
            <w:proofErr w:type="spellStart"/>
            <w:r>
              <w:rPr>
                <w:spacing w:val="-4"/>
                <w:sz w:val="24"/>
              </w:rPr>
              <w:t>тво</w:t>
            </w:r>
            <w:proofErr w:type="spellEnd"/>
            <w:r>
              <w:rPr>
                <w:spacing w:val="-4"/>
                <w:sz w:val="24"/>
              </w:rPr>
              <w:t xml:space="preserve"> </w:t>
            </w:r>
            <w:r>
              <w:rPr>
                <w:spacing w:val="-2"/>
                <w:sz w:val="24"/>
              </w:rPr>
              <w:t>часов</w:t>
            </w:r>
          </w:p>
        </w:tc>
        <w:tc>
          <w:tcPr>
            <w:tcW w:w="2695" w:type="dxa"/>
          </w:tcPr>
          <w:p w14:paraId="7379FE50" w14:textId="77777777" w:rsidR="00E80C3C" w:rsidRDefault="00E868BA">
            <w:pPr>
              <w:pStyle w:val="TableParagraph"/>
              <w:spacing w:before="45"/>
              <w:ind w:left="717"/>
              <w:rPr>
                <w:sz w:val="24"/>
              </w:rPr>
            </w:pPr>
            <w:r>
              <w:rPr>
                <w:sz w:val="24"/>
              </w:rPr>
              <w:t>ЭОР,</w:t>
            </w:r>
            <w:r>
              <w:rPr>
                <w:spacing w:val="5"/>
                <w:sz w:val="24"/>
              </w:rPr>
              <w:t xml:space="preserve"> </w:t>
            </w:r>
            <w:r>
              <w:rPr>
                <w:spacing w:val="-5"/>
                <w:sz w:val="24"/>
              </w:rPr>
              <w:t>ЦОР</w:t>
            </w:r>
          </w:p>
        </w:tc>
      </w:tr>
      <w:tr w:rsidR="00E80C3C" w14:paraId="29A9108B" w14:textId="77777777">
        <w:trPr>
          <w:trHeight w:val="959"/>
        </w:trPr>
        <w:tc>
          <w:tcPr>
            <w:tcW w:w="524" w:type="dxa"/>
            <w:vMerge w:val="restart"/>
          </w:tcPr>
          <w:p w14:paraId="6435AE66" w14:textId="77777777" w:rsidR="00E80C3C" w:rsidRDefault="00E868BA">
            <w:pPr>
              <w:pStyle w:val="TableParagraph"/>
              <w:spacing w:before="44"/>
              <w:ind w:left="18"/>
              <w:jc w:val="center"/>
              <w:rPr>
                <w:sz w:val="24"/>
              </w:rPr>
            </w:pPr>
            <w:r>
              <w:rPr>
                <w:spacing w:val="-10"/>
                <w:sz w:val="24"/>
              </w:rPr>
              <w:t>1</w:t>
            </w:r>
          </w:p>
        </w:tc>
        <w:tc>
          <w:tcPr>
            <w:tcW w:w="2488" w:type="dxa"/>
            <w:vMerge w:val="restart"/>
          </w:tcPr>
          <w:p w14:paraId="7A706ED8" w14:textId="77777777" w:rsidR="00E80C3C" w:rsidRDefault="00E868BA">
            <w:pPr>
              <w:pStyle w:val="TableParagraph"/>
              <w:tabs>
                <w:tab w:val="left" w:pos="1543"/>
                <w:tab w:val="left" w:pos="2263"/>
              </w:tabs>
              <w:spacing w:before="44"/>
              <w:ind w:left="109" w:right="106"/>
              <w:rPr>
                <w:sz w:val="24"/>
              </w:rPr>
            </w:pPr>
            <w:r>
              <w:rPr>
                <w:spacing w:val="-2"/>
                <w:sz w:val="24"/>
              </w:rPr>
              <w:t>Подвижные</w:t>
            </w:r>
            <w:r>
              <w:rPr>
                <w:sz w:val="24"/>
              </w:rPr>
              <w:tab/>
            </w:r>
            <w:r>
              <w:rPr>
                <w:spacing w:val="-4"/>
                <w:sz w:val="24"/>
              </w:rPr>
              <w:t>игры</w:t>
            </w:r>
            <w:r>
              <w:rPr>
                <w:sz w:val="24"/>
              </w:rPr>
              <w:tab/>
            </w:r>
            <w:r>
              <w:rPr>
                <w:spacing w:val="-10"/>
                <w:sz w:val="24"/>
              </w:rPr>
              <w:t xml:space="preserve">с </w:t>
            </w:r>
            <w:r>
              <w:rPr>
                <w:spacing w:val="-2"/>
                <w:sz w:val="24"/>
              </w:rPr>
              <w:t>общеразвивающим характером</w:t>
            </w:r>
          </w:p>
        </w:tc>
        <w:tc>
          <w:tcPr>
            <w:tcW w:w="3261" w:type="dxa"/>
            <w:vMerge w:val="restart"/>
          </w:tcPr>
          <w:p w14:paraId="465954F9" w14:textId="77777777" w:rsidR="00E80C3C" w:rsidRDefault="00E868BA">
            <w:pPr>
              <w:pStyle w:val="TableParagraph"/>
              <w:spacing w:before="44" w:line="247" w:lineRule="auto"/>
              <w:ind w:left="109" w:right="798"/>
              <w:rPr>
                <w:sz w:val="24"/>
              </w:rPr>
            </w:pPr>
            <w:r>
              <w:rPr>
                <w:sz w:val="24"/>
              </w:rPr>
              <w:t>«Ловля</w:t>
            </w:r>
            <w:r>
              <w:rPr>
                <w:spacing w:val="-15"/>
                <w:sz w:val="24"/>
              </w:rPr>
              <w:t xml:space="preserve"> </w:t>
            </w:r>
            <w:r>
              <w:rPr>
                <w:sz w:val="24"/>
              </w:rPr>
              <w:t>обезьян»,</w:t>
            </w:r>
            <w:r>
              <w:rPr>
                <w:spacing w:val="-15"/>
                <w:sz w:val="24"/>
              </w:rPr>
              <w:t xml:space="preserve"> </w:t>
            </w:r>
            <w:r>
              <w:rPr>
                <w:sz w:val="24"/>
              </w:rPr>
              <w:t xml:space="preserve">«Два </w:t>
            </w:r>
            <w:r>
              <w:rPr>
                <w:spacing w:val="-2"/>
                <w:sz w:val="24"/>
              </w:rPr>
              <w:t>мороза»</w:t>
            </w:r>
          </w:p>
        </w:tc>
        <w:tc>
          <w:tcPr>
            <w:tcW w:w="1134" w:type="dxa"/>
            <w:vMerge w:val="restart"/>
          </w:tcPr>
          <w:p w14:paraId="6C1D9BB6" w14:textId="77777777" w:rsidR="00E80C3C" w:rsidRDefault="00E868BA">
            <w:pPr>
              <w:pStyle w:val="TableParagraph"/>
              <w:spacing w:before="44"/>
              <w:ind w:right="198"/>
              <w:jc w:val="center"/>
              <w:rPr>
                <w:sz w:val="24"/>
              </w:rPr>
            </w:pPr>
            <w:r>
              <w:rPr>
                <w:spacing w:val="-10"/>
                <w:sz w:val="24"/>
              </w:rPr>
              <w:t>1</w:t>
            </w:r>
          </w:p>
        </w:tc>
        <w:tc>
          <w:tcPr>
            <w:tcW w:w="2695" w:type="dxa"/>
            <w:tcBorders>
              <w:bottom w:val="nil"/>
            </w:tcBorders>
          </w:tcPr>
          <w:p w14:paraId="46EB8B5B" w14:textId="77777777" w:rsidR="00E80C3C" w:rsidRDefault="00E868BA">
            <w:pPr>
              <w:pStyle w:val="TableParagraph"/>
              <w:spacing w:before="34"/>
              <w:ind w:left="108" w:right="186"/>
              <w:rPr>
                <w:sz w:val="20"/>
              </w:rPr>
            </w:pPr>
            <w:r>
              <w:rPr>
                <w:sz w:val="20"/>
              </w:rPr>
              <w:t>Единая Коллекция цифровых</w:t>
            </w:r>
            <w:r>
              <w:rPr>
                <w:spacing w:val="-13"/>
                <w:sz w:val="20"/>
              </w:rPr>
              <w:t xml:space="preserve"> </w:t>
            </w:r>
            <w:r>
              <w:rPr>
                <w:sz w:val="20"/>
              </w:rPr>
              <w:t xml:space="preserve">образовательных </w:t>
            </w:r>
            <w:proofErr w:type="spellStart"/>
            <w:r>
              <w:rPr>
                <w:sz w:val="20"/>
              </w:rPr>
              <w:t>ресурсовдля</w:t>
            </w:r>
            <w:proofErr w:type="spellEnd"/>
            <w:r>
              <w:rPr>
                <w:sz w:val="20"/>
              </w:rPr>
              <w:t xml:space="preserve"> учреждений</w:t>
            </w:r>
          </w:p>
          <w:p w14:paraId="554DEDCF" w14:textId="77777777" w:rsidR="00E80C3C" w:rsidRDefault="00E868BA">
            <w:pPr>
              <w:pStyle w:val="TableParagraph"/>
              <w:spacing w:before="1" w:line="214" w:lineRule="exact"/>
              <w:ind w:left="108"/>
              <w:rPr>
                <w:sz w:val="20"/>
              </w:rPr>
            </w:pPr>
            <w:r>
              <w:rPr>
                <w:sz w:val="20"/>
              </w:rPr>
              <w:t>общего</w:t>
            </w:r>
            <w:r>
              <w:rPr>
                <w:spacing w:val="-13"/>
                <w:sz w:val="20"/>
              </w:rPr>
              <w:t xml:space="preserve"> </w:t>
            </w:r>
            <w:r>
              <w:rPr>
                <w:spacing w:val="-10"/>
                <w:sz w:val="20"/>
              </w:rPr>
              <w:t>и</w:t>
            </w:r>
          </w:p>
        </w:tc>
      </w:tr>
      <w:tr w:rsidR="00E80C3C" w14:paraId="138ED3BC" w14:textId="77777777">
        <w:trPr>
          <w:trHeight w:val="225"/>
        </w:trPr>
        <w:tc>
          <w:tcPr>
            <w:tcW w:w="524" w:type="dxa"/>
            <w:vMerge/>
            <w:tcBorders>
              <w:top w:val="nil"/>
            </w:tcBorders>
          </w:tcPr>
          <w:p w14:paraId="55EC5F04" w14:textId="77777777" w:rsidR="00E80C3C" w:rsidRDefault="00E80C3C">
            <w:pPr>
              <w:rPr>
                <w:sz w:val="2"/>
                <w:szCs w:val="2"/>
              </w:rPr>
            </w:pPr>
          </w:p>
        </w:tc>
        <w:tc>
          <w:tcPr>
            <w:tcW w:w="2488" w:type="dxa"/>
            <w:vMerge/>
            <w:tcBorders>
              <w:top w:val="nil"/>
            </w:tcBorders>
          </w:tcPr>
          <w:p w14:paraId="6805F0F8" w14:textId="77777777" w:rsidR="00E80C3C" w:rsidRDefault="00E80C3C">
            <w:pPr>
              <w:rPr>
                <w:sz w:val="2"/>
                <w:szCs w:val="2"/>
              </w:rPr>
            </w:pPr>
          </w:p>
        </w:tc>
        <w:tc>
          <w:tcPr>
            <w:tcW w:w="3261" w:type="dxa"/>
            <w:vMerge/>
            <w:tcBorders>
              <w:top w:val="nil"/>
            </w:tcBorders>
          </w:tcPr>
          <w:p w14:paraId="46FA561A" w14:textId="77777777" w:rsidR="00E80C3C" w:rsidRDefault="00E80C3C">
            <w:pPr>
              <w:rPr>
                <w:sz w:val="2"/>
                <w:szCs w:val="2"/>
              </w:rPr>
            </w:pPr>
          </w:p>
        </w:tc>
        <w:tc>
          <w:tcPr>
            <w:tcW w:w="1134" w:type="dxa"/>
            <w:vMerge/>
            <w:tcBorders>
              <w:top w:val="nil"/>
            </w:tcBorders>
          </w:tcPr>
          <w:p w14:paraId="0CC5EE87" w14:textId="77777777" w:rsidR="00E80C3C" w:rsidRDefault="00E80C3C">
            <w:pPr>
              <w:rPr>
                <w:sz w:val="2"/>
                <w:szCs w:val="2"/>
              </w:rPr>
            </w:pPr>
          </w:p>
        </w:tc>
        <w:tc>
          <w:tcPr>
            <w:tcW w:w="2695" w:type="dxa"/>
            <w:tcBorders>
              <w:top w:val="nil"/>
              <w:bottom w:val="nil"/>
            </w:tcBorders>
          </w:tcPr>
          <w:p w14:paraId="205C64AC" w14:textId="77777777" w:rsidR="00E80C3C" w:rsidRDefault="00E868BA">
            <w:pPr>
              <w:pStyle w:val="TableParagraph"/>
              <w:spacing w:line="205" w:lineRule="exact"/>
              <w:ind w:left="108"/>
              <w:rPr>
                <w:sz w:val="20"/>
              </w:rPr>
            </w:pPr>
            <w:r>
              <w:rPr>
                <w:spacing w:val="-2"/>
                <w:sz w:val="20"/>
              </w:rPr>
              <w:t>начального</w:t>
            </w:r>
          </w:p>
        </w:tc>
      </w:tr>
      <w:tr w:rsidR="00E80C3C" w14:paraId="2A28D12A" w14:textId="77777777">
        <w:trPr>
          <w:trHeight w:val="220"/>
        </w:trPr>
        <w:tc>
          <w:tcPr>
            <w:tcW w:w="524" w:type="dxa"/>
            <w:vMerge/>
            <w:tcBorders>
              <w:top w:val="nil"/>
            </w:tcBorders>
          </w:tcPr>
          <w:p w14:paraId="695D7E14" w14:textId="77777777" w:rsidR="00E80C3C" w:rsidRDefault="00E80C3C">
            <w:pPr>
              <w:rPr>
                <w:sz w:val="2"/>
                <w:szCs w:val="2"/>
              </w:rPr>
            </w:pPr>
          </w:p>
        </w:tc>
        <w:tc>
          <w:tcPr>
            <w:tcW w:w="2488" w:type="dxa"/>
            <w:vMerge/>
            <w:tcBorders>
              <w:top w:val="nil"/>
            </w:tcBorders>
          </w:tcPr>
          <w:p w14:paraId="42BABA9A" w14:textId="77777777" w:rsidR="00E80C3C" w:rsidRDefault="00E80C3C">
            <w:pPr>
              <w:rPr>
                <w:sz w:val="2"/>
                <w:szCs w:val="2"/>
              </w:rPr>
            </w:pPr>
          </w:p>
        </w:tc>
        <w:tc>
          <w:tcPr>
            <w:tcW w:w="3261" w:type="dxa"/>
            <w:vMerge/>
            <w:tcBorders>
              <w:top w:val="nil"/>
            </w:tcBorders>
          </w:tcPr>
          <w:p w14:paraId="10959105" w14:textId="77777777" w:rsidR="00E80C3C" w:rsidRDefault="00E80C3C">
            <w:pPr>
              <w:rPr>
                <w:sz w:val="2"/>
                <w:szCs w:val="2"/>
              </w:rPr>
            </w:pPr>
          </w:p>
        </w:tc>
        <w:tc>
          <w:tcPr>
            <w:tcW w:w="1134" w:type="dxa"/>
            <w:vMerge/>
            <w:tcBorders>
              <w:top w:val="nil"/>
            </w:tcBorders>
          </w:tcPr>
          <w:p w14:paraId="54E935F2" w14:textId="77777777" w:rsidR="00E80C3C" w:rsidRDefault="00E80C3C">
            <w:pPr>
              <w:rPr>
                <w:sz w:val="2"/>
                <w:szCs w:val="2"/>
              </w:rPr>
            </w:pPr>
          </w:p>
        </w:tc>
        <w:tc>
          <w:tcPr>
            <w:tcW w:w="2695" w:type="dxa"/>
            <w:tcBorders>
              <w:top w:val="nil"/>
              <w:bottom w:val="nil"/>
            </w:tcBorders>
          </w:tcPr>
          <w:p w14:paraId="11C7698C" w14:textId="77777777" w:rsidR="00E80C3C" w:rsidRDefault="00E868BA">
            <w:pPr>
              <w:pStyle w:val="TableParagraph"/>
              <w:spacing w:line="200" w:lineRule="exact"/>
              <w:ind w:left="108"/>
              <w:rPr>
                <w:sz w:val="20"/>
              </w:rPr>
            </w:pPr>
            <w:r>
              <w:rPr>
                <w:spacing w:val="-2"/>
                <w:sz w:val="20"/>
              </w:rPr>
              <w:t>профессионального</w:t>
            </w:r>
          </w:p>
        </w:tc>
      </w:tr>
      <w:tr w:rsidR="00E80C3C" w14:paraId="4620310E" w14:textId="77777777">
        <w:trPr>
          <w:trHeight w:val="220"/>
        </w:trPr>
        <w:tc>
          <w:tcPr>
            <w:tcW w:w="524" w:type="dxa"/>
            <w:vMerge/>
            <w:tcBorders>
              <w:top w:val="nil"/>
            </w:tcBorders>
          </w:tcPr>
          <w:p w14:paraId="7AECFFA9" w14:textId="77777777" w:rsidR="00E80C3C" w:rsidRDefault="00E80C3C">
            <w:pPr>
              <w:rPr>
                <w:sz w:val="2"/>
                <w:szCs w:val="2"/>
              </w:rPr>
            </w:pPr>
          </w:p>
        </w:tc>
        <w:tc>
          <w:tcPr>
            <w:tcW w:w="2488" w:type="dxa"/>
            <w:vMerge/>
            <w:tcBorders>
              <w:top w:val="nil"/>
            </w:tcBorders>
          </w:tcPr>
          <w:p w14:paraId="7118FA91" w14:textId="77777777" w:rsidR="00E80C3C" w:rsidRDefault="00E80C3C">
            <w:pPr>
              <w:rPr>
                <w:sz w:val="2"/>
                <w:szCs w:val="2"/>
              </w:rPr>
            </w:pPr>
          </w:p>
        </w:tc>
        <w:tc>
          <w:tcPr>
            <w:tcW w:w="3261" w:type="dxa"/>
            <w:vMerge/>
            <w:tcBorders>
              <w:top w:val="nil"/>
            </w:tcBorders>
          </w:tcPr>
          <w:p w14:paraId="66517666" w14:textId="77777777" w:rsidR="00E80C3C" w:rsidRDefault="00E80C3C">
            <w:pPr>
              <w:rPr>
                <w:sz w:val="2"/>
                <w:szCs w:val="2"/>
              </w:rPr>
            </w:pPr>
          </w:p>
        </w:tc>
        <w:tc>
          <w:tcPr>
            <w:tcW w:w="1134" w:type="dxa"/>
            <w:vMerge/>
            <w:tcBorders>
              <w:top w:val="nil"/>
            </w:tcBorders>
          </w:tcPr>
          <w:p w14:paraId="5E380C48" w14:textId="77777777" w:rsidR="00E80C3C" w:rsidRDefault="00E80C3C">
            <w:pPr>
              <w:rPr>
                <w:sz w:val="2"/>
                <w:szCs w:val="2"/>
              </w:rPr>
            </w:pPr>
          </w:p>
        </w:tc>
        <w:tc>
          <w:tcPr>
            <w:tcW w:w="2695" w:type="dxa"/>
            <w:tcBorders>
              <w:top w:val="nil"/>
              <w:bottom w:val="nil"/>
            </w:tcBorders>
          </w:tcPr>
          <w:p w14:paraId="273C0F35" w14:textId="77777777" w:rsidR="00E80C3C" w:rsidRDefault="00E868BA">
            <w:pPr>
              <w:pStyle w:val="TableParagraph"/>
              <w:spacing w:line="200" w:lineRule="exact"/>
              <w:ind w:left="108"/>
              <w:rPr>
                <w:sz w:val="20"/>
              </w:rPr>
            </w:pPr>
            <w:r>
              <w:rPr>
                <w:spacing w:val="-2"/>
                <w:sz w:val="20"/>
              </w:rPr>
              <w:t>образования.</w:t>
            </w:r>
          </w:p>
        </w:tc>
      </w:tr>
      <w:tr w:rsidR="00E80C3C" w14:paraId="71CCDD95" w14:textId="77777777">
        <w:trPr>
          <w:trHeight w:val="235"/>
        </w:trPr>
        <w:tc>
          <w:tcPr>
            <w:tcW w:w="524" w:type="dxa"/>
            <w:vMerge/>
            <w:tcBorders>
              <w:top w:val="nil"/>
            </w:tcBorders>
          </w:tcPr>
          <w:p w14:paraId="5C06C6E4" w14:textId="77777777" w:rsidR="00E80C3C" w:rsidRDefault="00E80C3C">
            <w:pPr>
              <w:rPr>
                <w:sz w:val="2"/>
                <w:szCs w:val="2"/>
              </w:rPr>
            </w:pPr>
          </w:p>
        </w:tc>
        <w:tc>
          <w:tcPr>
            <w:tcW w:w="2488" w:type="dxa"/>
            <w:vMerge/>
            <w:tcBorders>
              <w:top w:val="nil"/>
            </w:tcBorders>
          </w:tcPr>
          <w:p w14:paraId="0B090CBF" w14:textId="77777777" w:rsidR="00E80C3C" w:rsidRDefault="00E80C3C">
            <w:pPr>
              <w:rPr>
                <w:sz w:val="2"/>
                <w:szCs w:val="2"/>
              </w:rPr>
            </w:pPr>
          </w:p>
        </w:tc>
        <w:tc>
          <w:tcPr>
            <w:tcW w:w="3261" w:type="dxa"/>
            <w:vMerge/>
            <w:tcBorders>
              <w:top w:val="nil"/>
            </w:tcBorders>
          </w:tcPr>
          <w:p w14:paraId="753AAEC9" w14:textId="77777777" w:rsidR="00E80C3C" w:rsidRDefault="00E80C3C">
            <w:pPr>
              <w:rPr>
                <w:sz w:val="2"/>
                <w:szCs w:val="2"/>
              </w:rPr>
            </w:pPr>
          </w:p>
        </w:tc>
        <w:tc>
          <w:tcPr>
            <w:tcW w:w="1134" w:type="dxa"/>
            <w:vMerge/>
            <w:tcBorders>
              <w:top w:val="nil"/>
            </w:tcBorders>
          </w:tcPr>
          <w:p w14:paraId="67504616" w14:textId="77777777" w:rsidR="00E80C3C" w:rsidRDefault="00E80C3C">
            <w:pPr>
              <w:rPr>
                <w:sz w:val="2"/>
                <w:szCs w:val="2"/>
              </w:rPr>
            </w:pPr>
          </w:p>
        </w:tc>
        <w:tc>
          <w:tcPr>
            <w:tcW w:w="2695" w:type="dxa"/>
            <w:tcBorders>
              <w:top w:val="nil"/>
            </w:tcBorders>
          </w:tcPr>
          <w:p w14:paraId="0D9D9795" w14:textId="77777777" w:rsidR="00E80C3C" w:rsidRDefault="00000000">
            <w:pPr>
              <w:pStyle w:val="TableParagraph"/>
              <w:spacing w:line="216" w:lineRule="exact"/>
              <w:ind w:left="108"/>
              <w:rPr>
                <w:sz w:val="20"/>
              </w:rPr>
            </w:pPr>
            <w:hyperlink r:id="rId403">
              <w:r w:rsidR="00E868BA">
                <w:rPr>
                  <w:spacing w:val="-2"/>
                  <w:sz w:val="20"/>
                </w:rPr>
                <w:t>http://schoolcollection.edu.ru</w:t>
              </w:r>
            </w:hyperlink>
          </w:p>
        </w:tc>
      </w:tr>
      <w:tr w:rsidR="00E80C3C" w14:paraId="4FACA667" w14:textId="77777777">
        <w:trPr>
          <w:trHeight w:val="618"/>
        </w:trPr>
        <w:tc>
          <w:tcPr>
            <w:tcW w:w="524" w:type="dxa"/>
          </w:tcPr>
          <w:p w14:paraId="5B5D8EA5" w14:textId="77777777" w:rsidR="00E80C3C" w:rsidRDefault="00E868BA">
            <w:pPr>
              <w:pStyle w:val="TableParagraph"/>
              <w:spacing w:before="44"/>
              <w:ind w:left="18"/>
              <w:jc w:val="center"/>
              <w:rPr>
                <w:sz w:val="24"/>
              </w:rPr>
            </w:pPr>
            <w:r>
              <w:rPr>
                <w:spacing w:val="-10"/>
                <w:sz w:val="24"/>
              </w:rPr>
              <w:t>2</w:t>
            </w:r>
          </w:p>
        </w:tc>
        <w:tc>
          <w:tcPr>
            <w:tcW w:w="2488" w:type="dxa"/>
          </w:tcPr>
          <w:p w14:paraId="2F3630FA" w14:textId="77777777" w:rsidR="00E80C3C" w:rsidRDefault="00E868BA">
            <w:pPr>
              <w:pStyle w:val="TableParagraph"/>
              <w:spacing w:before="35" w:line="242" w:lineRule="auto"/>
              <w:ind w:left="109" w:right="350"/>
              <w:rPr>
                <w:sz w:val="24"/>
              </w:rPr>
            </w:pPr>
            <w:r>
              <w:rPr>
                <w:sz w:val="24"/>
              </w:rPr>
              <w:t>Подвижные</w:t>
            </w:r>
            <w:r>
              <w:rPr>
                <w:spacing w:val="-15"/>
                <w:sz w:val="24"/>
              </w:rPr>
              <w:t xml:space="preserve"> </w:t>
            </w:r>
            <w:proofErr w:type="spellStart"/>
            <w:r>
              <w:rPr>
                <w:sz w:val="24"/>
              </w:rPr>
              <w:t>игрысо</w:t>
            </w:r>
            <w:proofErr w:type="spellEnd"/>
            <w:r>
              <w:rPr>
                <w:sz w:val="24"/>
              </w:rPr>
              <w:t xml:space="preserve"> </w:t>
            </w:r>
            <w:r>
              <w:rPr>
                <w:spacing w:val="-2"/>
                <w:sz w:val="24"/>
              </w:rPr>
              <w:t>скакалкой</w:t>
            </w:r>
          </w:p>
        </w:tc>
        <w:tc>
          <w:tcPr>
            <w:tcW w:w="3261" w:type="dxa"/>
          </w:tcPr>
          <w:p w14:paraId="4D01A2EA" w14:textId="77777777" w:rsidR="00E80C3C" w:rsidRDefault="00E868BA">
            <w:pPr>
              <w:pStyle w:val="TableParagraph"/>
              <w:spacing w:before="44"/>
              <w:ind w:left="109"/>
              <w:rPr>
                <w:sz w:val="24"/>
              </w:rPr>
            </w:pPr>
            <w:r>
              <w:rPr>
                <w:sz w:val="24"/>
              </w:rPr>
              <w:t>«Зеркало»,</w:t>
            </w:r>
            <w:r>
              <w:rPr>
                <w:spacing w:val="-2"/>
                <w:sz w:val="24"/>
              </w:rPr>
              <w:t xml:space="preserve"> «</w:t>
            </w:r>
            <w:proofErr w:type="spellStart"/>
            <w:r>
              <w:rPr>
                <w:spacing w:val="-2"/>
                <w:sz w:val="24"/>
              </w:rPr>
              <w:t>Забегалы</w:t>
            </w:r>
            <w:proofErr w:type="spellEnd"/>
            <w:r>
              <w:rPr>
                <w:spacing w:val="-2"/>
                <w:sz w:val="24"/>
              </w:rPr>
              <w:t>»</w:t>
            </w:r>
          </w:p>
        </w:tc>
        <w:tc>
          <w:tcPr>
            <w:tcW w:w="1134" w:type="dxa"/>
          </w:tcPr>
          <w:p w14:paraId="52D3B868" w14:textId="77777777" w:rsidR="00E80C3C" w:rsidRDefault="00E868BA">
            <w:pPr>
              <w:pStyle w:val="TableParagraph"/>
              <w:spacing w:before="44"/>
              <w:ind w:left="401"/>
              <w:rPr>
                <w:sz w:val="24"/>
              </w:rPr>
            </w:pPr>
            <w:r>
              <w:rPr>
                <w:spacing w:val="-10"/>
                <w:sz w:val="24"/>
              </w:rPr>
              <w:t>1</w:t>
            </w:r>
          </w:p>
        </w:tc>
        <w:tc>
          <w:tcPr>
            <w:tcW w:w="2695" w:type="dxa"/>
          </w:tcPr>
          <w:p w14:paraId="1F565FF9" w14:textId="77777777" w:rsidR="00E80C3C" w:rsidRDefault="00E80C3C">
            <w:pPr>
              <w:pStyle w:val="TableParagraph"/>
            </w:pPr>
          </w:p>
        </w:tc>
      </w:tr>
      <w:tr w:rsidR="00E80C3C" w14:paraId="08652C04" w14:textId="77777777">
        <w:trPr>
          <w:trHeight w:val="897"/>
        </w:trPr>
        <w:tc>
          <w:tcPr>
            <w:tcW w:w="524" w:type="dxa"/>
          </w:tcPr>
          <w:p w14:paraId="2D789A2E" w14:textId="77777777" w:rsidR="00E80C3C" w:rsidRDefault="00E868BA">
            <w:pPr>
              <w:pStyle w:val="TableParagraph"/>
              <w:spacing w:before="50"/>
              <w:ind w:left="18"/>
              <w:jc w:val="center"/>
              <w:rPr>
                <w:sz w:val="24"/>
              </w:rPr>
            </w:pPr>
            <w:r>
              <w:rPr>
                <w:spacing w:val="-10"/>
                <w:sz w:val="24"/>
              </w:rPr>
              <w:t>3</w:t>
            </w:r>
          </w:p>
        </w:tc>
        <w:tc>
          <w:tcPr>
            <w:tcW w:w="2488" w:type="dxa"/>
          </w:tcPr>
          <w:p w14:paraId="06BFAB9C" w14:textId="77777777" w:rsidR="00E80C3C" w:rsidRDefault="00E868BA">
            <w:pPr>
              <w:pStyle w:val="TableParagraph"/>
              <w:spacing w:before="52" w:line="237" w:lineRule="auto"/>
              <w:ind w:left="109" w:right="350"/>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прыжками</w:t>
            </w:r>
          </w:p>
        </w:tc>
        <w:tc>
          <w:tcPr>
            <w:tcW w:w="3261" w:type="dxa"/>
          </w:tcPr>
          <w:p w14:paraId="02272B6F" w14:textId="77777777" w:rsidR="00E80C3C" w:rsidRDefault="00E868BA">
            <w:pPr>
              <w:pStyle w:val="TableParagraph"/>
              <w:spacing w:before="50"/>
              <w:ind w:left="109"/>
              <w:rPr>
                <w:sz w:val="24"/>
              </w:rPr>
            </w:pPr>
            <w:r>
              <w:rPr>
                <w:sz w:val="24"/>
              </w:rPr>
              <w:t>«Прыжки</w:t>
            </w:r>
            <w:r>
              <w:rPr>
                <w:spacing w:val="-3"/>
                <w:sz w:val="24"/>
              </w:rPr>
              <w:t xml:space="preserve"> </w:t>
            </w:r>
            <w:r>
              <w:rPr>
                <w:sz w:val="24"/>
              </w:rPr>
              <w:t xml:space="preserve">по </w:t>
            </w:r>
            <w:r>
              <w:rPr>
                <w:spacing w:val="-2"/>
                <w:sz w:val="24"/>
              </w:rPr>
              <w:t>кочкам»,</w:t>
            </w:r>
          </w:p>
          <w:p w14:paraId="33B9F7CC" w14:textId="77777777" w:rsidR="00E80C3C" w:rsidRDefault="00E868BA">
            <w:pPr>
              <w:pStyle w:val="TableParagraph"/>
              <w:spacing w:line="280" w:lineRule="atLeast"/>
              <w:ind w:left="109" w:right="1763"/>
              <w:rPr>
                <w:sz w:val="24"/>
              </w:rPr>
            </w:pPr>
            <w:r>
              <w:rPr>
                <w:spacing w:val="-2"/>
                <w:sz w:val="24"/>
              </w:rPr>
              <w:t>«Прыгающие воробушки»</w:t>
            </w:r>
          </w:p>
        </w:tc>
        <w:tc>
          <w:tcPr>
            <w:tcW w:w="1134" w:type="dxa"/>
          </w:tcPr>
          <w:p w14:paraId="006428FA" w14:textId="77777777" w:rsidR="00E80C3C" w:rsidRDefault="00E868BA">
            <w:pPr>
              <w:pStyle w:val="TableParagraph"/>
              <w:spacing w:before="50"/>
              <w:ind w:left="401"/>
              <w:rPr>
                <w:sz w:val="24"/>
              </w:rPr>
            </w:pPr>
            <w:r>
              <w:rPr>
                <w:spacing w:val="-10"/>
                <w:sz w:val="24"/>
              </w:rPr>
              <w:t>1</w:t>
            </w:r>
          </w:p>
        </w:tc>
        <w:tc>
          <w:tcPr>
            <w:tcW w:w="2695" w:type="dxa"/>
          </w:tcPr>
          <w:p w14:paraId="1D84BD76" w14:textId="77777777" w:rsidR="00E80C3C" w:rsidRDefault="00E80C3C">
            <w:pPr>
              <w:pStyle w:val="TableParagraph"/>
            </w:pPr>
          </w:p>
        </w:tc>
      </w:tr>
      <w:tr w:rsidR="00E80C3C" w14:paraId="07AA1539" w14:textId="77777777">
        <w:trPr>
          <w:trHeight w:val="888"/>
        </w:trPr>
        <w:tc>
          <w:tcPr>
            <w:tcW w:w="524" w:type="dxa"/>
          </w:tcPr>
          <w:p w14:paraId="2C5656A4" w14:textId="77777777" w:rsidR="00E80C3C" w:rsidRDefault="00E868BA">
            <w:pPr>
              <w:pStyle w:val="TableParagraph"/>
              <w:spacing w:before="49"/>
              <w:ind w:left="18"/>
              <w:jc w:val="center"/>
              <w:rPr>
                <w:sz w:val="24"/>
              </w:rPr>
            </w:pPr>
            <w:r>
              <w:rPr>
                <w:spacing w:val="-10"/>
                <w:sz w:val="24"/>
              </w:rPr>
              <w:t>4</w:t>
            </w:r>
          </w:p>
        </w:tc>
        <w:tc>
          <w:tcPr>
            <w:tcW w:w="2488" w:type="dxa"/>
          </w:tcPr>
          <w:p w14:paraId="0746AC78" w14:textId="77777777" w:rsidR="00E80C3C" w:rsidRDefault="00E868BA">
            <w:pPr>
              <w:pStyle w:val="TableParagraph"/>
              <w:spacing w:before="46" w:line="237" w:lineRule="auto"/>
              <w:ind w:left="109" w:right="350"/>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лазанием и </w:t>
            </w:r>
            <w:proofErr w:type="spellStart"/>
            <w:r>
              <w:rPr>
                <w:spacing w:val="-2"/>
                <w:sz w:val="24"/>
              </w:rPr>
              <w:t>перелезанием</w:t>
            </w:r>
            <w:proofErr w:type="spellEnd"/>
          </w:p>
        </w:tc>
        <w:tc>
          <w:tcPr>
            <w:tcW w:w="3261" w:type="dxa"/>
          </w:tcPr>
          <w:p w14:paraId="3D5337BC" w14:textId="77777777" w:rsidR="00E80C3C" w:rsidRDefault="00E868BA">
            <w:pPr>
              <w:pStyle w:val="TableParagraph"/>
              <w:spacing w:before="49"/>
              <w:ind w:left="109"/>
              <w:rPr>
                <w:sz w:val="24"/>
              </w:rPr>
            </w:pPr>
            <w:r>
              <w:rPr>
                <w:sz w:val="24"/>
              </w:rPr>
              <w:t>«Поезд»,</w:t>
            </w:r>
            <w:r>
              <w:rPr>
                <w:spacing w:val="-5"/>
                <w:sz w:val="24"/>
              </w:rPr>
              <w:t xml:space="preserve"> </w:t>
            </w:r>
            <w:r>
              <w:rPr>
                <w:spacing w:val="-2"/>
                <w:sz w:val="24"/>
              </w:rPr>
              <w:t>«Альпинисты»</w:t>
            </w:r>
          </w:p>
        </w:tc>
        <w:tc>
          <w:tcPr>
            <w:tcW w:w="1134" w:type="dxa"/>
          </w:tcPr>
          <w:p w14:paraId="3C8DED5B" w14:textId="77777777" w:rsidR="00E80C3C" w:rsidRDefault="00E868BA">
            <w:pPr>
              <w:pStyle w:val="TableParagraph"/>
              <w:spacing w:before="49"/>
              <w:ind w:left="401"/>
              <w:rPr>
                <w:sz w:val="24"/>
              </w:rPr>
            </w:pPr>
            <w:r>
              <w:rPr>
                <w:spacing w:val="-10"/>
                <w:sz w:val="24"/>
              </w:rPr>
              <w:t>1</w:t>
            </w:r>
          </w:p>
        </w:tc>
        <w:tc>
          <w:tcPr>
            <w:tcW w:w="2695" w:type="dxa"/>
          </w:tcPr>
          <w:p w14:paraId="2BD78F88" w14:textId="77777777" w:rsidR="00E80C3C" w:rsidRDefault="00E80C3C">
            <w:pPr>
              <w:pStyle w:val="TableParagraph"/>
            </w:pPr>
          </w:p>
        </w:tc>
      </w:tr>
      <w:tr w:rsidR="00E80C3C" w14:paraId="42CA3192" w14:textId="77777777">
        <w:trPr>
          <w:trHeight w:val="887"/>
        </w:trPr>
        <w:tc>
          <w:tcPr>
            <w:tcW w:w="524" w:type="dxa"/>
          </w:tcPr>
          <w:p w14:paraId="22FCE3C1" w14:textId="77777777" w:rsidR="00E80C3C" w:rsidRDefault="00E868BA">
            <w:pPr>
              <w:pStyle w:val="TableParagraph"/>
              <w:spacing w:before="44"/>
              <w:ind w:left="18"/>
              <w:jc w:val="center"/>
              <w:rPr>
                <w:sz w:val="24"/>
              </w:rPr>
            </w:pPr>
            <w:r>
              <w:rPr>
                <w:spacing w:val="-10"/>
                <w:sz w:val="24"/>
              </w:rPr>
              <w:t>5</w:t>
            </w:r>
          </w:p>
        </w:tc>
        <w:tc>
          <w:tcPr>
            <w:tcW w:w="2488" w:type="dxa"/>
          </w:tcPr>
          <w:p w14:paraId="5ABA37DB" w14:textId="77777777" w:rsidR="00E80C3C" w:rsidRDefault="00E868BA">
            <w:pPr>
              <w:pStyle w:val="TableParagraph"/>
              <w:spacing w:before="44"/>
              <w:ind w:left="109"/>
              <w:rPr>
                <w:sz w:val="24"/>
              </w:rPr>
            </w:pPr>
            <w:r>
              <w:rPr>
                <w:sz w:val="24"/>
              </w:rPr>
              <w:t>Подвижные</w:t>
            </w:r>
            <w:r>
              <w:rPr>
                <w:spacing w:val="-8"/>
                <w:sz w:val="24"/>
              </w:rPr>
              <w:t xml:space="preserve"> </w:t>
            </w:r>
            <w:r>
              <w:rPr>
                <w:sz w:val="24"/>
              </w:rPr>
              <w:t>игры</w:t>
            </w:r>
            <w:r>
              <w:rPr>
                <w:spacing w:val="3"/>
                <w:sz w:val="24"/>
              </w:rPr>
              <w:t xml:space="preserve"> </w:t>
            </w:r>
            <w:r>
              <w:rPr>
                <w:spacing w:val="-10"/>
                <w:sz w:val="24"/>
              </w:rPr>
              <w:t>с</w:t>
            </w:r>
          </w:p>
          <w:p w14:paraId="34FDB71C" w14:textId="77777777" w:rsidR="00E80C3C" w:rsidRDefault="00E868BA">
            <w:pPr>
              <w:pStyle w:val="TableParagraph"/>
              <w:spacing w:line="274" w:lineRule="exact"/>
              <w:ind w:left="109" w:right="350"/>
              <w:rPr>
                <w:sz w:val="24"/>
              </w:rPr>
            </w:pPr>
            <w:r>
              <w:rPr>
                <w:sz w:val="24"/>
              </w:rPr>
              <w:t>бросками</w:t>
            </w:r>
            <w:r>
              <w:rPr>
                <w:spacing w:val="-15"/>
                <w:sz w:val="24"/>
              </w:rPr>
              <w:t xml:space="preserve"> </w:t>
            </w:r>
            <w:r>
              <w:rPr>
                <w:sz w:val="24"/>
              </w:rPr>
              <w:t>и</w:t>
            </w:r>
            <w:r>
              <w:rPr>
                <w:spacing w:val="-15"/>
                <w:sz w:val="24"/>
              </w:rPr>
              <w:t xml:space="preserve"> </w:t>
            </w:r>
            <w:r>
              <w:rPr>
                <w:sz w:val="24"/>
              </w:rPr>
              <w:t xml:space="preserve">ловлей </w:t>
            </w:r>
            <w:r>
              <w:rPr>
                <w:spacing w:val="-2"/>
                <w:sz w:val="24"/>
              </w:rPr>
              <w:t>мячей</w:t>
            </w:r>
          </w:p>
        </w:tc>
        <w:tc>
          <w:tcPr>
            <w:tcW w:w="3261" w:type="dxa"/>
          </w:tcPr>
          <w:p w14:paraId="04666BE4" w14:textId="77777777" w:rsidR="00E80C3C" w:rsidRDefault="00E868BA">
            <w:pPr>
              <w:pStyle w:val="TableParagraph"/>
              <w:spacing w:before="44"/>
              <w:ind w:left="109"/>
              <w:rPr>
                <w:sz w:val="24"/>
              </w:rPr>
            </w:pPr>
            <w:r>
              <w:rPr>
                <w:spacing w:val="-2"/>
                <w:sz w:val="24"/>
              </w:rPr>
              <w:t>«Зайчик-</w:t>
            </w:r>
            <w:proofErr w:type="spellStart"/>
            <w:r>
              <w:rPr>
                <w:spacing w:val="-2"/>
                <w:sz w:val="24"/>
              </w:rPr>
              <w:t>попрыгайчик</w:t>
            </w:r>
            <w:proofErr w:type="spellEnd"/>
            <w:r>
              <w:rPr>
                <w:spacing w:val="-2"/>
                <w:sz w:val="24"/>
              </w:rPr>
              <w:t>»,</w:t>
            </w:r>
          </w:p>
          <w:p w14:paraId="6845BE93" w14:textId="77777777" w:rsidR="00E80C3C" w:rsidRDefault="00E868BA">
            <w:pPr>
              <w:pStyle w:val="TableParagraph"/>
              <w:spacing w:before="3"/>
              <w:ind w:left="109"/>
              <w:rPr>
                <w:sz w:val="24"/>
              </w:rPr>
            </w:pPr>
            <w:r>
              <w:rPr>
                <w:sz w:val="24"/>
              </w:rPr>
              <w:t>«Догони</w:t>
            </w:r>
            <w:r>
              <w:rPr>
                <w:spacing w:val="-3"/>
                <w:sz w:val="24"/>
              </w:rPr>
              <w:t xml:space="preserve"> </w:t>
            </w:r>
            <w:r>
              <w:rPr>
                <w:spacing w:val="-4"/>
                <w:sz w:val="24"/>
              </w:rPr>
              <w:t>мяч»</w:t>
            </w:r>
          </w:p>
        </w:tc>
        <w:tc>
          <w:tcPr>
            <w:tcW w:w="1134" w:type="dxa"/>
          </w:tcPr>
          <w:p w14:paraId="56AD08CF" w14:textId="77777777" w:rsidR="00E80C3C" w:rsidRDefault="00E868BA">
            <w:pPr>
              <w:pStyle w:val="TableParagraph"/>
              <w:spacing w:before="44"/>
              <w:ind w:left="401"/>
              <w:rPr>
                <w:sz w:val="24"/>
              </w:rPr>
            </w:pPr>
            <w:r>
              <w:rPr>
                <w:spacing w:val="-10"/>
                <w:sz w:val="24"/>
              </w:rPr>
              <w:t>1</w:t>
            </w:r>
          </w:p>
        </w:tc>
        <w:tc>
          <w:tcPr>
            <w:tcW w:w="2695" w:type="dxa"/>
          </w:tcPr>
          <w:p w14:paraId="4737CD42" w14:textId="77777777" w:rsidR="00E80C3C" w:rsidRDefault="00E80C3C">
            <w:pPr>
              <w:pStyle w:val="TableParagraph"/>
            </w:pPr>
          </w:p>
        </w:tc>
      </w:tr>
      <w:tr w:rsidR="00E80C3C" w14:paraId="16A7E2F0" w14:textId="77777777">
        <w:trPr>
          <w:trHeight w:val="897"/>
        </w:trPr>
        <w:tc>
          <w:tcPr>
            <w:tcW w:w="524" w:type="dxa"/>
          </w:tcPr>
          <w:p w14:paraId="61DC8AA6" w14:textId="77777777" w:rsidR="00E80C3C" w:rsidRDefault="00E868BA">
            <w:pPr>
              <w:pStyle w:val="TableParagraph"/>
              <w:spacing w:before="44"/>
              <w:ind w:left="18"/>
              <w:jc w:val="center"/>
              <w:rPr>
                <w:sz w:val="24"/>
              </w:rPr>
            </w:pPr>
            <w:r>
              <w:rPr>
                <w:spacing w:val="-10"/>
                <w:sz w:val="24"/>
              </w:rPr>
              <w:t>6</w:t>
            </w:r>
          </w:p>
        </w:tc>
        <w:tc>
          <w:tcPr>
            <w:tcW w:w="2488" w:type="dxa"/>
          </w:tcPr>
          <w:p w14:paraId="64BFEFA0" w14:textId="77777777" w:rsidR="00E80C3C" w:rsidRDefault="00E868BA">
            <w:pPr>
              <w:pStyle w:val="TableParagraph"/>
              <w:spacing w:before="46" w:line="237" w:lineRule="auto"/>
              <w:ind w:left="109" w:right="576"/>
              <w:rPr>
                <w:sz w:val="24"/>
              </w:rPr>
            </w:pPr>
            <w:r>
              <w:rPr>
                <w:sz w:val="24"/>
              </w:rPr>
              <w:t>Подвижные</w:t>
            </w:r>
            <w:r>
              <w:rPr>
                <w:spacing w:val="-15"/>
                <w:sz w:val="24"/>
              </w:rPr>
              <w:t xml:space="preserve"> </w:t>
            </w:r>
            <w:r>
              <w:rPr>
                <w:sz w:val="24"/>
              </w:rPr>
              <w:t xml:space="preserve">игры на развитие </w:t>
            </w:r>
            <w:r>
              <w:rPr>
                <w:spacing w:val="-2"/>
                <w:sz w:val="24"/>
              </w:rPr>
              <w:t>внимания</w:t>
            </w:r>
          </w:p>
        </w:tc>
        <w:tc>
          <w:tcPr>
            <w:tcW w:w="3261" w:type="dxa"/>
          </w:tcPr>
          <w:p w14:paraId="3258A77D" w14:textId="77777777" w:rsidR="00E80C3C" w:rsidRDefault="00E868BA">
            <w:pPr>
              <w:pStyle w:val="TableParagraph"/>
              <w:spacing w:before="44" w:line="275" w:lineRule="exact"/>
              <w:ind w:left="109"/>
              <w:rPr>
                <w:sz w:val="24"/>
              </w:rPr>
            </w:pPr>
            <w:r>
              <w:rPr>
                <w:sz w:val="24"/>
              </w:rPr>
              <w:t>«Правильно</w:t>
            </w:r>
            <w:r>
              <w:rPr>
                <w:spacing w:val="-3"/>
                <w:sz w:val="24"/>
              </w:rPr>
              <w:t xml:space="preserve"> </w:t>
            </w:r>
            <w:r>
              <w:rPr>
                <w:sz w:val="24"/>
              </w:rPr>
              <w:t>-</w:t>
            </w:r>
            <w:r>
              <w:rPr>
                <w:spacing w:val="-2"/>
                <w:sz w:val="24"/>
              </w:rPr>
              <w:t>неправильно»,</w:t>
            </w:r>
          </w:p>
          <w:p w14:paraId="0E1E4280" w14:textId="77777777" w:rsidR="00E80C3C" w:rsidRDefault="00E868BA">
            <w:pPr>
              <w:pStyle w:val="TableParagraph"/>
              <w:spacing w:line="275" w:lineRule="exact"/>
              <w:ind w:left="109"/>
              <w:rPr>
                <w:sz w:val="24"/>
              </w:rPr>
            </w:pPr>
            <w:r>
              <w:rPr>
                <w:spacing w:val="-2"/>
                <w:sz w:val="24"/>
              </w:rPr>
              <w:t>«Копна-тропинка-кочка»</w:t>
            </w:r>
          </w:p>
        </w:tc>
        <w:tc>
          <w:tcPr>
            <w:tcW w:w="1134" w:type="dxa"/>
          </w:tcPr>
          <w:p w14:paraId="39E9E50B" w14:textId="77777777" w:rsidR="00E80C3C" w:rsidRDefault="00E868BA">
            <w:pPr>
              <w:pStyle w:val="TableParagraph"/>
              <w:spacing w:before="44"/>
              <w:ind w:left="401"/>
              <w:rPr>
                <w:sz w:val="24"/>
              </w:rPr>
            </w:pPr>
            <w:r>
              <w:rPr>
                <w:spacing w:val="-10"/>
                <w:sz w:val="24"/>
              </w:rPr>
              <w:t>1</w:t>
            </w:r>
          </w:p>
        </w:tc>
        <w:tc>
          <w:tcPr>
            <w:tcW w:w="2695" w:type="dxa"/>
          </w:tcPr>
          <w:p w14:paraId="5D04A7D8" w14:textId="77777777" w:rsidR="00E80C3C" w:rsidRDefault="00E80C3C">
            <w:pPr>
              <w:pStyle w:val="TableParagraph"/>
            </w:pPr>
          </w:p>
        </w:tc>
      </w:tr>
      <w:tr w:rsidR="00E80C3C" w14:paraId="3899A70E" w14:textId="77777777">
        <w:trPr>
          <w:trHeight w:val="902"/>
        </w:trPr>
        <w:tc>
          <w:tcPr>
            <w:tcW w:w="524" w:type="dxa"/>
          </w:tcPr>
          <w:p w14:paraId="41B9C005" w14:textId="77777777" w:rsidR="00E80C3C" w:rsidRDefault="00E868BA">
            <w:pPr>
              <w:pStyle w:val="TableParagraph"/>
              <w:spacing w:before="44"/>
              <w:ind w:left="18"/>
              <w:jc w:val="center"/>
              <w:rPr>
                <w:sz w:val="24"/>
              </w:rPr>
            </w:pPr>
            <w:r>
              <w:rPr>
                <w:spacing w:val="-10"/>
                <w:sz w:val="24"/>
              </w:rPr>
              <w:t>7</w:t>
            </w:r>
          </w:p>
        </w:tc>
        <w:tc>
          <w:tcPr>
            <w:tcW w:w="2488" w:type="dxa"/>
          </w:tcPr>
          <w:p w14:paraId="0E084774" w14:textId="77777777" w:rsidR="00E80C3C" w:rsidRDefault="00E868BA">
            <w:pPr>
              <w:pStyle w:val="TableParagraph"/>
              <w:spacing w:before="35" w:line="242" w:lineRule="auto"/>
              <w:ind w:left="109" w:right="350"/>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w:t>
            </w:r>
          </w:p>
          <w:p w14:paraId="6EA9D320" w14:textId="77777777" w:rsidR="00E80C3C" w:rsidRDefault="00E868BA">
            <w:pPr>
              <w:pStyle w:val="TableParagraph"/>
              <w:spacing w:before="42" w:line="248" w:lineRule="exact"/>
              <w:ind w:left="109"/>
            </w:pPr>
            <w:r>
              <w:rPr>
                <w:spacing w:val="-2"/>
              </w:rPr>
              <w:t>характером</w:t>
            </w:r>
          </w:p>
        </w:tc>
        <w:tc>
          <w:tcPr>
            <w:tcW w:w="3261" w:type="dxa"/>
          </w:tcPr>
          <w:p w14:paraId="0415765A" w14:textId="77777777" w:rsidR="00E80C3C" w:rsidRDefault="00E868BA">
            <w:pPr>
              <w:pStyle w:val="TableParagraph"/>
              <w:spacing w:before="35" w:line="242" w:lineRule="auto"/>
              <w:ind w:left="109" w:right="784"/>
              <w:rPr>
                <w:sz w:val="24"/>
              </w:rPr>
            </w:pPr>
            <w:r>
              <w:rPr>
                <w:sz w:val="24"/>
              </w:rPr>
              <w:t>«Два</w:t>
            </w:r>
            <w:r>
              <w:rPr>
                <w:spacing w:val="-15"/>
                <w:sz w:val="24"/>
              </w:rPr>
              <w:t xml:space="preserve"> </w:t>
            </w:r>
            <w:r>
              <w:rPr>
                <w:sz w:val="24"/>
              </w:rPr>
              <w:t>мороза»,</w:t>
            </w:r>
            <w:r>
              <w:rPr>
                <w:spacing w:val="-15"/>
                <w:sz w:val="24"/>
              </w:rPr>
              <w:t xml:space="preserve"> </w:t>
            </w:r>
            <w:r>
              <w:rPr>
                <w:sz w:val="24"/>
              </w:rPr>
              <w:t xml:space="preserve">«Пустое </w:t>
            </w:r>
            <w:r>
              <w:rPr>
                <w:spacing w:val="-2"/>
                <w:sz w:val="24"/>
              </w:rPr>
              <w:t>место»</w:t>
            </w:r>
          </w:p>
        </w:tc>
        <w:tc>
          <w:tcPr>
            <w:tcW w:w="1134" w:type="dxa"/>
          </w:tcPr>
          <w:p w14:paraId="466A1AC2" w14:textId="77777777" w:rsidR="00E80C3C" w:rsidRDefault="00E868BA">
            <w:pPr>
              <w:pStyle w:val="TableParagraph"/>
              <w:spacing w:before="44"/>
              <w:ind w:left="401"/>
              <w:rPr>
                <w:sz w:val="24"/>
              </w:rPr>
            </w:pPr>
            <w:r>
              <w:rPr>
                <w:spacing w:val="-10"/>
                <w:sz w:val="24"/>
              </w:rPr>
              <w:t>1</w:t>
            </w:r>
          </w:p>
        </w:tc>
        <w:tc>
          <w:tcPr>
            <w:tcW w:w="2695" w:type="dxa"/>
          </w:tcPr>
          <w:p w14:paraId="6F9169ED" w14:textId="77777777" w:rsidR="00E80C3C" w:rsidRDefault="00E80C3C">
            <w:pPr>
              <w:pStyle w:val="TableParagraph"/>
            </w:pPr>
          </w:p>
        </w:tc>
      </w:tr>
      <w:tr w:rsidR="00E80C3C" w14:paraId="395BDF1D" w14:textId="77777777">
        <w:trPr>
          <w:trHeight w:val="624"/>
        </w:trPr>
        <w:tc>
          <w:tcPr>
            <w:tcW w:w="524" w:type="dxa"/>
          </w:tcPr>
          <w:p w14:paraId="79AA8499" w14:textId="77777777" w:rsidR="00E80C3C" w:rsidRDefault="00E868BA">
            <w:pPr>
              <w:pStyle w:val="TableParagraph"/>
              <w:spacing w:before="39"/>
              <w:ind w:left="18"/>
              <w:jc w:val="center"/>
              <w:rPr>
                <w:sz w:val="24"/>
              </w:rPr>
            </w:pPr>
            <w:r>
              <w:rPr>
                <w:spacing w:val="-10"/>
                <w:sz w:val="24"/>
              </w:rPr>
              <w:t>8</w:t>
            </w:r>
          </w:p>
        </w:tc>
        <w:tc>
          <w:tcPr>
            <w:tcW w:w="2488" w:type="dxa"/>
          </w:tcPr>
          <w:p w14:paraId="1DADCA7C" w14:textId="77777777" w:rsidR="00E80C3C" w:rsidRDefault="00E868BA">
            <w:pPr>
              <w:pStyle w:val="TableParagraph"/>
              <w:spacing w:before="41" w:line="237" w:lineRule="auto"/>
              <w:ind w:left="109" w:right="350"/>
            </w:pPr>
            <w:r>
              <w:t>Подвижные</w:t>
            </w:r>
            <w:r>
              <w:rPr>
                <w:spacing w:val="-14"/>
              </w:rPr>
              <w:t xml:space="preserve"> </w:t>
            </w:r>
            <w:proofErr w:type="spellStart"/>
            <w:r>
              <w:t>игрысо</w:t>
            </w:r>
            <w:proofErr w:type="spellEnd"/>
            <w:r>
              <w:t xml:space="preserve"> </w:t>
            </w:r>
            <w:r>
              <w:rPr>
                <w:spacing w:val="-2"/>
              </w:rPr>
              <w:t>скакалкой</w:t>
            </w:r>
          </w:p>
        </w:tc>
        <w:tc>
          <w:tcPr>
            <w:tcW w:w="3261" w:type="dxa"/>
          </w:tcPr>
          <w:p w14:paraId="2F3DB5EA" w14:textId="77777777" w:rsidR="00E80C3C" w:rsidRDefault="00E868BA">
            <w:pPr>
              <w:pStyle w:val="TableParagraph"/>
              <w:spacing w:before="44"/>
              <w:ind w:left="109"/>
            </w:pPr>
            <w:r>
              <w:t>«Алфавит»,</w:t>
            </w:r>
            <w:r>
              <w:rPr>
                <w:spacing w:val="-3"/>
              </w:rPr>
              <w:t xml:space="preserve"> </w:t>
            </w:r>
            <w:r>
              <w:rPr>
                <w:spacing w:val="-2"/>
              </w:rPr>
              <w:t>«Зеркало»</w:t>
            </w:r>
          </w:p>
        </w:tc>
        <w:tc>
          <w:tcPr>
            <w:tcW w:w="1134" w:type="dxa"/>
          </w:tcPr>
          <w:p w14:paraId="6D7894B1" w14:textId="77777777" w:rsidR="00E80C3C" w:rsidRDefault="00E868BA">
            <w:pPr>
              <w:pStyle w:val="TableParagraph"/>
              <w:spacing w:before="44"/>
              <w:ind w:left="411"/>
            </w:pPr>
            <w:r>
              <w:rPr>
                <w:spacing w:val="-10"/>
              </w:rPr>
              <w:t>1</w:t>
            </w:r>
          </w:p>
        </w:tc>
        <w:tc>
          <w:tcPr>
            <w:tcW w:w="2695" w:type="dxa"/>
          </w:tcPr>
          <w:p w14:paraId="45ED3D77" w14:textId="77777777" w:rsidR="00E80C3C" w:rsidRDefault="00E80C3C">
            <w:pPr>
              <w:pStyle w:val="TableParagraph"/>
            </w:pPr>
          </w:p>
        </w:tc>
      </w:tr>
      <w:tr w:rsidR="00E80C3C" w14:paraId="60E7F3BA" w14:textId="77777777">
        <w:trPr>
          <w:trHeight w:val="897"/>
        </w:trPr>
        <w:tc>
          <w:tcPr>
            <w:tcW w:w="524" w:type="dxa"/>
          </w:tcPr>
          <w:p w14:paraId="148B300F" w14:textId="77777777" w:rsidR="00E80C3C" w:rsidRDefault="00E868BA">
            <w:pPr>
              <w:pStyle w:val="TableParagraph"/>
              <w:spacing w:before="35"/>
              <w:ind w:left="18"/>
              <w:jc w:val="center"/>
              <w:rPr>
                <w:sz w:val="24"/>
              </w:rPr>
            </w:pPr>
            <w:r>
              <w:rPr>
                <w:spacing w:val="-10"/>
                <w:sz w:val="24"/>
              </w:rPr>
              <w:t>9</w:t>
            </w:r>
          </w:p>
        </w:tc>
        <w:tc>
          <w:tcPr>
            <w:tcW w:w="2488" w:type="dxa"/>
          </w:tcPr>
          <w:p w14:paraId="3ABF5EBB" w14:textId="77777777" w:rsidR="00E80C3C" w:rsidRDefault="00E868BA">
            <w:pPr>
              <w:pStyle w:val="TableParagraph"/>
              <w:spacing w:before="39"/>
              <w:ind w:left="109" w:right="350"/>
            </w:pPr>
            <w:r>
              <w:t>Подвижные</w:t>
            </w:r>
            <w:r>
              <w:rPr>
                <w:spacing w:val="-14"/>
              </w:rPr>
              <w:t xml:space="preserve"> </w:t>
            </w:r>
            <w:r>
              <w:t>игры</w:t>
            </w:r>
            <w:r>
              <w:rPr>
                <w:spacing w:val="-14"/>
              </w:rPr>
              <w:t xml:space="preserve"> </w:t>
            </w:r>
            <w:r>
              <w:t xml:space="preserve">с </w:t>
            </w:r>
            <w:r>
              <w:rPr>
                <w:spacing w:val="-2"/>
              </w:rPr>
              <w:t>прыжками</w:t>
            </w:r>
          </w:p>
        </w:tc>
        <w:tc>
          <w:tcPr>
            <w:tcW w:w="3261" w:type="dxa"/>
          </w:tcPr>
          <w:p w14:paraId="5AA1F703" w14:textId="77777777" w:rsidR="00E80C3C" w:rsidRDefault="00E868BA">
            <w:pPr>
              <w:pStyle w:val="TableParagraph"/>
              <w:spacing w:before="39" w:line="251" w:lineRule="exact"/>
              <w:ind w:left="109"/>
            </w:pPr>
            <w:r>
              <w:t>«Прыгающие</w:t>
            </w:r>
            <w:r>
              <w:rPr>
                <w:spacing w:val="-13"/>
              </w:rPr>
              <w:t xml:space="preserve"> </w:t>
            </w:r>
            <w:r>
              <w:rPr>
                <w:spacing w:val="-2"/>
              </w:rPr>
              <w:t>воробушки»,</w:t>
            </w:r>
          </w:p>
          <w:p w14:paraId="128E0815" w14:textId="77777777" w:rsidR="00E80C3C" w:rsidRDefault="00E868BA">
            <w:pPr>
              <w:pStyle w:val="TableParagraph"/>
              <w:spacing w:line="251" w:lineRule="exact"/>
              <w:ind w:left="109"/>
            </w:pPr>
            <w:r>
              <w:rPr>
                <w:spacing w:val="-2"/>
              </w:rPr>
              <w:t>«</w:t>
            </w:r>
            <w:proofErr w:type="spellStart"/>
            <w:r>
              <w:rPr>
                <w:spacing w:val="-2"/>
              </w:rPr>
              <w:t>Прыжокпод</w:t>
            </w:r>
            <w:proofErr w:type="spellEnd"/>
            <w:r>
              <w:rPr>
                <w:spacing w:val="4"/>
              </w:rPr>
              <w:t xml:space="preserve"> </w:t>
            </w:r>
            <w:r>
              <w:rPr>
                <w:spacing w:val="-2"/>
              </w:rPr>
              <w:t>микроскопом»</w:t>
            </w:r>
          </w:p>
        </w:tc>
        <w:tc>
          <w:tcPr>
            <w:tcW w:w="1134" w:type="dxa"/>
          </w:tcPr>
          <w:p w14:paraId="6DD8C6DF" w14:textId="77777777" w:rsidR="00E80C3C" w:rsidRDefault="00E868BA">
            <w:pPr>
              <w:pStyle w:val="TableParagraph"/>
              <w:spacing w:before="39"/>
              <w:ind w:left="411"/>
            </w:pPr>
            <w:r>
              <w:rPr>
                <w:spacing w:val="-10"/>
              </w:rPr>
              <w:t>1</w:t>
            </w:r>
          </w:p>
        </w:tc>
        <w:tc>
          <w:tcPr>
            <w:tcW w:w="2695" w:type="dxa"/>
          </w:tcPr>
          <w:p w14:paraId="30525086" w14:textId="77777777" w:rsidR="00E80C3C" w:rsidRDefault="00E80C3C">
            <w:pPr>
              <w:pStyle w:val="TableParagraph"/>
            </w:pPr>
          </w:p>
        </w:tc>
      </w:tr>
      <w:tr w:rsidR="00E80C3C" w14:paraId="1CB3DCFF" w14:textId="77777777">
        <w:trPr>
          <w:trHeight w:val="883"/>
        </w:trPr>
        <w:tc>
          <w:tcPr>
            <w:tcW w:w="524" w:type="dxa"/>
          </w:tcPr>
          <w:p w14:paraId="3D7E189D" w14:textId="77777777" w:rsidR="00E80C3C" w:rsidRDefault="00E868BA">
            <w:pPr>
              <w:pStyle w:val="TableParagraph"/>
              <w:spacing w:before="35"/>
              <w:ind w:left="13"/>
              <w:jc w:val="center"/>
              <w:rPr>
                <w:sz w:val="24"/>
              </w:rPr>
            </w:pPr>
            <w:r>
              <w:rPr>
                <w:spacing w:val="-5"/>
                <w:sz w:val="24"/>
              </w:rPr>
              <w:t>10</w:t>
            </w:r>
          </w:p>
        </w:tc>
        <w:tc>
          <w:tcPr>
            <w:tcW w:w="2488" w:type="dxa"/>
          </w:tcPr>
          <w:p w14:paraId="2983040C" w14:textId="77777777" w:rsidR="00E80C3C" w:rsidRDefault="00E868BA">
            <w:pPr>
              <w:pStyle w:val="TableParagraph"/>
              <w:spacing w:before="34" w:line="261" w:lineRule="auto"/>
              <w:ind w:left="109" w:right="350"/>
            </w:pPr>
            <w:r>
              <w:t>Подвижные</w:t>
            </w:r>
            <w:r>
              <w:rPr>
                <w:spacing w:val="-14"/>
              </w:rPr>
              <w:t xml:space="preserve"> </w:t>
            </w:r>
            <w:r>
              <w:t>игры</w:t>
            </w:r>
            <w:r>
              <w:rPr>
                <w:spacing w:val="-14"/>
              </w:rPr>
              <w:t xml:space="preserve"> </w:t>
            </w:r>
            <w:r>
              <w:t xml:space="preserve">с лазанием и </w:t>
            </w:r>
            <w:proofErr w:type="spellStart"/>
            <w:r>
              <w:rPr>
                <w:spacing w:val="-2"/>
              </w:rPr>
              <w:t>перелезанием</w:t>
            </w:r>
            <w:proofErr w:type="spellEnd"/>
          </w:p>
        </w:tc>
        <w:tc>
          <w:tcPr>
            <w:tcW w:w="3261" w:type="dxa"/>
          </w:tcPr>
          <w:p w14:paraId="223EFF00" w14:textId="77777777" w:rsidR="00E80C3C" w:rsidRDefault="00E868BA">
            <w:pPr>
              <w:pStyle w:val="TableParagraph"/>
              <w:spacing w:before="34"/>
              <w:ind w:left="109"/>
            </w:pPr>
            <w:r>
              <w:t>«Поезд»,</w:t>
            </w:r>
            <w:r>
              <w:rPr>
                <w:spacing w:val="-5"/>
              </w:rPr>
              <w:t xml:space="preserve"> </w:t>
            </w:r>
            <w:r>
              <w:rPr>
                <w:spacing w:val="-2"/>
              </w:rPr>
              <w:t>«Альпинисты»</w:t>
            </w:r>
          </w:p>
        </w:tc>
        <w:tc>
          <w:tcPr>
            <w:tcW w:w="1134" w:type="dxa"/>
          </w:tcPr>
          <w:p w14:paraId="65C97724" w14:textId="77777777" w:rsidR="00E80C3C" w:rsidRDefault="00E868BA">
            <w:pPr>
              <w:pStyle w:val="TableParagraph"/>
              <w:spacing w:before="34"/>
              <w:ind w:left="411"/>
            </w:pPr>
            <w:r>
              <w:rPr>
                <w:spacing w:val="-10"/>
              </w:rPr>
              <w:t>1</w:t>
            </w:r>
          </w:p>
        </w:tc>
        <w:tc>
          <w:tcPr>
            <w:tcW w:w="2695" w:type="dxa"/>
          </w:tcPr>
          <w:p w14:paraId="7CEC9F9A" w14:textId="77777777" w:rsidR="00E80C3C" w:rsidRDefault="00E80C3C">
            <w:pPr>
              <w:pStyle w:val="TableParagraph"/>
            </w:pPr>
          </w:p>
        </w:tc>
      </w:tr>
      <w:tr w:rsidR="00E80C3C" w14:paraId="63AB43F3" w14:textId="77777777">
        <w:trPr>
          <w:trHeight w:val="887"/>
        </w:trPr>
        <w:tc>
          <w:tcPr>
            <w:tcW w:w="524" w:type="dxa"/>
          </w:tcPr>
          <w:p w14:paraId="3B31D477" w14:textId="77777777" w:rsidR="00E80C3C" w:rsidRDefault="00E868BA">
            <w:pPr>
              <w:pStyle w:val="TableParagraph"/>
              <w:spacing w:before="39"/>
              <w:ind w:left="13"/>
              <w:jc w:val="center"/>
              <w:rPr>
                <w:sz w:val="24"/>
              </w:rPr>
            </w:pPr>
            <w:r>
              <w:rPr>
                <w:spacing w:val="-5"/>
                <w:sz w:val="24"/>
              </w:rPr>
              <w:t>11</w:t>
            </w:r>
          </w:p>
        </w:tc>
        <w:tc>
          <w:tcPr>
            <w:tcW w:w="2488" w:type="dxa"/>
          </w:tcPr>
          <w:p w14:paraId="01B0AB0E" w14:textId="77777777" w:rsidR="00E80C3C" w:rsidRDefault="00E868BA">
            <w:pPr>
              <w:pStyle w:val="TableParagraph"/>
              <w:spacing w:before="39" w:line="261" w:lineRule="auto"/>
              <w:ind w:left="109" w:right="573"/>
              <w:jc w:val="both"/>
            </w:pPr>
            <w:r>
              <w:t>Подвижные</w:t>
            </w:r>
            <w:r>
              <w:rPr>
                <w:spacing w:val="-14"/>
              </w:rPr>
              <w:t xml:space="preserve"> </w:t>
            </w:r>
            <w:r>
              <w:t>игры</w:t>
            </w:r>
            <w:r>
              <w:rPr>
                <w:spacing w:val="-14"/>
              </w:rPr>
              <w:t xml:space="preserve"> </w:t>
            </w:r>
            <w:r>
              <w:t>с бросками</w:t>
            </w:r>
            <w:r>
              <w:rPr>
                <w:spacing w:val="-5"/>
              </w:rPr>
              <w:t xml:space="preserve"> </w:t>
            </w:r>
            <w:r>
              <w:t>и</w:t>
            </w:r>
            <w:r>
              <w:rPr>
                <w:spacing w:val="-8"/>
              </w:rPr>
              <w:t xml:space="preserve"> </w:t>
            </w:r>
            <w:r>
              <w:t xml:space="preserve">ловлей </w:t>
            </w:r>
            <w:r>
              <w:rPr>
                <w:spacing w:val="-2"/>
              </w:rPr>
              <w:t>мячей</w:t>
            </w:r>
          </w:p>
        </w:tc>
        <w:tc>
          <w:tcPr>
            <w:tcW w:w="3261" w:type="dxa"/>
          </w:tcPr>
          <w:p w14:paraId="719EF90C" w14:textId="77777777" w:rsidR="00E80C3C" w:rsidRDefault="00E868BA">
            <w:pPr>
              <w:pStyle w:val="TableParagraph"/>
              <w:spacing w:before="44"/>
              <w:ind w:left="109"/>
            </w:pPr>
            <w:r>
              <w:t>«Кого</w:t>
            </w:r>
            <w:r>
              <w:rPr>
                <w:spacing w:val="-7"/>
              </w:rPr>
              <w:t xml:space="preserve"> </w:t>
            </w:r>
            <w:r>
              <w:t>назвали,</w:t>
            </w:r>
            <w:r>
              <w:rPr>
                <w:spacing w:val="1"/>
              </w:rPr>
              <w:t xml:space="preserve"> </w:t>
            </w:r>
            <w:r>
              <w:t>тот</w:t>
            </w:r>
            <w:r>
              <w:rPr>
                <w:spacing w:val="-2"/>
              </w:rPr>
              <w:t xml:space="preserve"> </w:t>
            </w:r>
            <w:r>
              <w:t>и</w:t>
            </w:r>
            <w:r>
              <w:rPr>
                <w:spacing w:val="-1"/>
              </w:rPr>
              <w:t xml:space="preserve"> </w:t>
            </w:r>
            <w:r>
              <w:rPr>
                <w:spacing w:val="-2"/>
              </w:rPr>
              <w:t>ловит»,</w:t>
            </w:r>
          </w:p>
          <w:p w14:paraId="7AC52DB4" w14:textId="77777777" w:rsidR="00E80C3C" w:rsidRDefault="00E868BA">
            <w:pPr>
              <w:pStyle w:val="TableParagraph"/>
              <w:spacing w:before="1"/>
              <w:ind w:left="109"/>
            </w:pPr>
            <w:r>
              <w:t>«Догони</w:t>
            </w:r>
            <w:r>
              <w:rPr>
                <w:spacing w:val="-13"/>
              </w:rPr>
              <w:t xml:space="preserve"> </w:t>
            </w:r>
            <w:r>
              <w:rPr>
                <w:spacing w:val="-4"/>
              </w:rPr>
              <w:t>мяч»</w:t>
            </w:r>
          </w:p>
        </w:tc>
        <w:tc>
          <w:tcPr>
            <w:tcW w:w="1134" w:type="dxa"/>
          </w:tcPr>
          <w:p w14:paraId="79775C55" w14:textId="77777777" w:rsidR="00E80C3C" w:rsidRDefault="00E868BA">
            <w:pPr>
              <w:pStyle w:val="TableParagraph"/>
              <w:spacing w:before="39"/>
              <w:ind w:left="411"/>
            </w:pPr>
            <w:r>
              <w:rPr>
                <w:spacing w:val="-10"/>
              </w:rPr>
              <w:t>1</w:t>
            </w:r>
          </w:p>
        </w:tc>
        <w:tc>
          <w:tcPr>
            <w:tcW w:w="2695" w:type="dxa"/>
          </w:tcPr>
          <w:p w14:paraId="731E1226" w14:textId="77777777" w:rsidR="00E80C3C" w:rsidRDefault="00E80C3C">
            <w:pPr>
              <w:pStyle w:val="TableParagraph"/>
            </w:pPr>
          </w:p>
        </w:tc>
      </w:tr>
      <w:tr w:rsidR="00E80C3C" w14:paraId="445F61C7" w14:textId="77777777">
        <w:trPr>
          <w:trHeight w:val="897"/>
        </w:trPr>
        <w:tc>
          <w:tcPr>
            <w:tcW w:w="524" w:type="dxa"/>
          </w:tcPr>
          <w:p w14:paraId="3C5A9CC4" w14:textId="77777777" w:rsidR="00E80C3C" w:rsidRDefault="00E868BA">
            <w:pPr>
              <w:pStyle w:val="TableParagraph"/>
              <w:spacing w:before="39"/>
              <w:ind w:left="13"/>
              <w:jc w:val="center"/>
              <w:rPr>
                <w:sz w:val="24"/>
              </w:rPr>
            </w:pPr>
            <w:r>
              <w:rPr>
                <w:spacing w:val="-5"/>
                <w:sz w:val="24"/>
              </w:rPr>
              <w:t>12</w:t>
            </w:r>
          </w:p>
        </w:tc>
        <w:tc>
          <w:tcPr>
            <w:tcW w:w="2488" w:type="dxa"/>
          </w:tcPr>
          <w:p w14:paraId="7B3CDCB9" w14:textId="77777777" w:rsidR="00E80C3C" w:rsidRDefault="00E868BA">
            <w:pPr>
              <w:pStyle w:val="TableParagraph"/>
              <w:spacing w:before="42" w:line="237" w:lineRule="auto"/>
              <w:ind w:left="109"/>
              <w:rPr>
                <w:sz w:val="24"/>
              </w:rPr>
            </w:pPr>
            <w:r>
              <w:rPr>
                <w:sz w:val="24"/>
              </w:rPr>
              <w:t>Подвижные</w:t>
            </w:r>
            <w:r>
              <w:rPr>
                <w:spacing w:val="-15"/>
                <w:sz w:val="24"/>
              </w:rPr>
              <w:t xml:space="preserve"> </w:t>
            </w:r>
            <w:proofErr w:type="spellStart"/>
            <w:r>
              <w:rPr>
                <w:sz w:val="24"/>
              </w:rPr>
              <w:t>игрына</w:t>
            </w:r>
            <w:proofErr w:type="spellEnd"/>
            <w:r>
              <w:rPr>
                <w:sz w:val="24"/>
              </w:rPr>
              <w:t xml:space="preserve"> развитие внимания</w:t>
            </w:r>
          </w:p>
        </w:tc>
        <w:tc>
          <w:tcPr>
            <w:tcW w:w="3261" w:type="dxa"/>
          </w:tcPr>
          <w:p w14:paraId="68EC9705" w14:textId="77777777" w:rsidR="00E80C3C" w:rsidRDefault="00E868BA">
            <w:pPr>
              <w:pStyle w:val="TableParagraph"/>
              <w:spacing w:before="39"/>
              <w:ind w:left="109"/>
              <w:rPr>
                <w:sz w:val="24"/>
              </w:rPr>
            </w:pPr>
            <w:r>
              <w:rPr>
                <w:spacing w:val="-2"/>
                <w:sz w:val="24"/>
              </w:rPr>
              <w:t>«Копна-</w:t>
            </w:r>
            <w:proofErr w:type="spellStart"/>
            <w:r>
              <w:rPr>
                <w:spacing w:val="-2"/>
                <w:sz w:val="24"/>
              </w:rPr>
              <w:t>тропинкакочка</w:t>
            </w:r>
            <w:proofErr w:type="spellEnd"/>
            <w:r>
              <w:rPr>
                <w:spacing w:val="-2"/>
                <w:sz w:val="24"/>
              </w:rPr>
              <w:t>»,</w:t>
            </w:r>
          </w:p>
          <w:p w14:paraId="576A97B9" w14:textId="77777777" w:rsidR="00E80C3C" w:rsidRDefault="00E868BA">
            <w:pPr>
              <w:pStyle w:val="TableParagraph"/>
              <w:spacing w:before="3"/>
              <w:ind w:left="109"/>
              <w:rPr>
                <w:sz w:val="24"/>
              </w:rPr>
            </w:pPr>
            <w:r>
              <w:rPr>
                <w:sz w:val="24"/>
              </w:rPr>
              <w:t xml:space="preserve">«Быстро </w:t>
            </w:r>
            <w:r>
              <w:rPr>
                <w:spacing w:val="-2"/>
                <w:sz w:val="24"/>
              </w:rPr>
              <w:t>шагай!»</w:t>
            </w:r>
          </w:p>
        </w:tc>
        <w:tc>
          <w:tcPr>
            <w:tcW w:w="1134" w:type="dxa"/>
          </w:tcPr>
          <w:p w14:paraId="2F4B662E" w14:textId="77777777" w:rsidR="00E80C3C" w:rsidRDefault="00E868BA">
            <w:pPr>
              <w:pStyle w:val="TableParagraph"/>
              <w:spacing w:before="39"/>
              <w:ind w:left="401"/>
              <w:rPr>
                <w:sz w:val="24"/>
              </w:rPr>
            </w:pPr>
            <w:r>
              <w:rPr>
                <w:spacing w:val="-10"/>
                <w:sz w:val="24"/>
              </w:rPr>
              <w:t>1</w:t>
            </w:r>
          </w:p>
        </w:tc>
        <w:tc>
          <w:tcPr>
            <w:tcW w:w="2695" w:type="dxa"/>
          </w:tcPr>
          <w:p w14:paraId="7A9BC19B" w14:textId="77777777" w:rsidR="00E80C3C" w:rsidRDefault="00E80C3C">
            <w:pPr>
              <w:pStyle w:val="TableParagraph"/>
            </w:pPr>
          </w:p>
        </w:tc>
      </w:tr>
      <w:tr w:rsidR="00E80C3C" w14:paraId="0966D934" w14:textId="77777777">
        <w:trPr>
          <w:trHeight w:val="887"/>
        </w:trPr>
        <w:tc>
          <w:tcPr>
            <w:tcW w:w="524" w:type="dxa"/>
          </w:tcPr>
          <w:p w14:paraId="1A36DC8C" w14:textId="77777777" w:rsidR="00E80C3C" w:rsidRDefault="00E868BA">
            <w:pPr>
              <w:pStyle w:val="TableParagraph"/>
              <w:spacing w:before="39"/>
              <w:ind w:left="13"/>
              <w:jc w:val="center"/>
              <w:rPr>
                <w:sz w:val="24"/>
              </w:rPr>
            </w:pPr>
            <w:r>
              <w:rPr>
                <w:spacing w:val="-5"/>
                <w:sz w:val="24"/>
              </w:rPr>
              <w:t>13</w:t>
            </w:r>
          </w:p>
        </w:tc>
        <w:tc>
          <w:tcPr>
            <w:tcW w:w="2488" w:type="dxa"/>
          </w:tcPr>
          <w:p w14:paraId="45B7A4C0" w14:textId="77777777" w:rsidR="00E80C3C" w:rsidRDefault="00E868BA">
            <w:pPr>
              <w:pStyle w:val="TableParagraph"/>
              <w:spacing w:before="42" w:line="237" w:lineRule="auto"/>
              <w:ind w:left="109" w:right="409"/>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 характером</w:t>
            </w:r>
          </w:p>
        </w:tc>
        <w:tc>
          <w:tcPr>
            <w:tcW w:w="3261" w:type="dxa"/>
          </w:tcPr>
          <w:p w14:paraId="313834F0" w14:textId="77777777" w:rsidR="00E80C3C" w:rsidRDefault="00E868BA">
            <w:pPr>
              <w:pStyle w:val="TableParagraph"/>
              <w:spacing w:before="42" w:line="237" w:lineRule="auto"/>
              <w:ind w:left="109" w:firstLine="72"/>
              <w:rPr>
                <w:sz w:val="24"/>
              </w:rPr>
            </w:pPr>
            <w:r>
              <w:rPr>
                <w:sz w:val="24"/>
              </w:rPr>
              <w:t>«Вороны</w:t>
            </w:r>
            <w:r>
              <w:rPr>
                <w:spacing w:val="-14"/>
                <w:sz w:val="24"/>
              </w:rPr>
              <w:t xml:space="preserve"> </w:t>
            </w:r>
            <w:r>
              <w:rPr>
                <w:sz w:val="24"/>
              </w:rPr>
              <w:t>-</w:t>
            </w:r>
            <w:r>
              <w:rPr>
                <w:spacing w:val="-15"/>
                <w:sz w:val="24"/>
              </w:rPr>
              <w:t xml:space="preserve"> </w:t>
            </w:r>
            <w:r>
              <w:rPr>
                <w:sz w:val="24"/>
              </w:rPr>
              <w:t>воробьи»,</w:t>
            </w:r>
            <w:r>
              <w:rPr>
                <w:spacing w:val="-11"/>
                <w:sz w:val="24"/>
              </w:rPr>
              <w:t xml:space="preserve"> </w:t>
            </w:r>
            <w:r>
              <w:rPr>
                <w:sz w:val="24"/>
              </w:rPr>
              <w:t>«У медведя во бору»</w:t>
            </w:r>
          </w:p>
        </w:tc>
        <w:tc>
          <w:tcPr>
            <w:tcW w:w="1134" w:type="dxa"/>
          </w:tcPr>
          <w:p w14:paraId="5453B733" w14:textId="77777777" w:rsidR="00E80C3C" w:rsidRDefault="00E868BA">
            <w:pPr>
              <w:pStyle w:val="TableParagraph"/>
              <w:spacing w:before="39"/>
              <w:ind w:left="401"/>
              <w:rPr>
                <w:sz w:val="24"/>
              </w:rPr>
            </w:pPr>
            <w:r>
              <w:rPr>
                <w:spacing w:val="-10"/>
                <w:sz w:val="24"/>
              </w:rPr>
              <w:t>1</w:t>
            </w:r>
          </w:p>
        </w:tc>
        <w:tc>
          <w:tcPr>
            <w:tcW w:w="2695" w:type="dxa"/>
          </w:tcPr>
          <w:p w14:paraId="2AA7FB77" w14:textId="77777777" w:rsidR="00E80C3C" w:rsidRDefault="00E80C3C">
            <w:pPr>
              <w:pStyle w:val="TableParagraph"/>
            </w:pPr>
          </w:p>
        </w:tc>
      </w:tr>
    </w:tbl>
    <w:p w14:paraId="49A7529E" w14:textId="77777777" w:rsidR="00E80C3C" w:rsidRDefault="00E80C3C">
      <w:pPr>
        <w:pStyle w:val="TableParagraph"/>
        <w:sectPr w:rsidR="00E80C3C">
          <w:pgSz w:w="11910" w:h="16840"/>
          <w:pgMar w:top="620" w:right="0" w:bottom="975" w:left="425" w:header="720" w:footer="720" w:gutter="0"/>
          <w:cols w:space="720"/>
        </w:sectPr>
      </w:pPr>
    </w:p>
    <w:tbl>
      <w:tblPr>
        <w:tblStyle w:val="TableNormal"/>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
        <w:gridCol w:w="2488"/>
        <w:gridCol w:w="3261"/>
        <w:gridCol w:w="1134"/>
        <w:gridCol w:w="2695"/>
      </w:tblGrid>
      <w:tr w:rsidR="00E80C3C" w14:paraId="69388780" w14:textId="77777777">
        <w:trPr>
          <w:trHeight w:val="888"/>
        </w:trPr>
        <w:tc>
          <w:tcPr>
            <w:tcW w:w="524" w:type="dxa"/>
          </w:tcPr>
          <w:p w14:paraId="3319501D" w14:textId="77777777" w:rsidR="00E80C3C" w:rsidRDefault="00E868BA">
            <w:pPr>
              <w:pStyle w:val="TableParagraph"/>
              <w:spacing w:before="45"/>
              <w:ind w:left="13"/>
              <w:jc w:val="center"/>
              <w:rPr>
                <w:sz w:val="24"/>
              </w:rPr>
            </w:pPr>
            <w:r>
              <w:rPr>
                <w:spacing w:val="-5"/>
                <w:sz w:val="24"/>
              </w:rPr>
              <w:lastRenderedPageBreak/>
              <w:t>14</w:t>
            </w:r>
          </w:p>
        </w:tc>
        <w:tc>
          <w:tcPr>
            <w:tcW w:w="2488" w:type="dxa"/>
          </w:tcPr>
          <w:p w14:paraId="6D2344C5" w14:textId="77777777" w:rsidR="00E80C3C" w:rsidRDefault="00E868BA">
            <w:pPr>
              <w:pStyle w:val="TableParagraph"/>
              <w:spacing w:before="40"/>
              <w:ind w:left="109"/>
              <w:rPr>
                <w:sz w:val="24"/>
              </w:rPr>
            </w:pPr>
            <w:r>
              <w:rPr>
                <w:sz w:val="24"/>
              </w:rPr>
              <w:t>Подвижные</w:t>
            </w:r>
            <w:r>
              <w:rPr>
                <w:spacing w:val="-6"/>
                <w:sz w:val="24"/>
              </w:rPr>
              <w:t xml:space="preserve"> </w:t>
            </w:r>
            <w:r>
              <w:rPr>
                <w:sz w:val="24"/>
              </w:rPr>
              <w:t>игры</w:t>
            </w:r>
            <w:r>
              <w:rPr>
                <w:spacing w:val="2"/>
                <w:sz w:val="24"/>
              </w:rPr>
              <w:t xml:space="preserve"> </w:t>
            </w:r>
            <w:r>
              <w:rPr>
                <w:spacing w:val="-10"/>
                <w:sz w:val="24"/>
              </w:rPr>
              <w:t>с</w:t>
            </w:r>
          </w:p>
          <w:p w14:paraId="7D122A68" w14:textId="77777777" w:rsidR="00E80C3C" w:rsidRDefault="00E868BA">
            <w:pPr>
              <w:pStyle w:val="TableParagraph"/>
              <w:spacing w:before="5" w:line="237" w:lineRule="auto"/>
              <w:ind w:left="109" w:right="418"/>
              <w:rPr>
                <w:sz w:val="24"/>
              </w:rPr>
            </w:pPr>
            <w:r>
              <w:rPr>
                <w:spacing w:val="-2"/>
                <w:sz w:val="24"/>
              </w:rPr>
              <w:t>общеразвивающим характером</w:t>
            </w:r>
          </w:p>
        </w:tc>
        <w:tc>
          <w:tcPr>
            <w:tcW w:w="3261" w:type="dxa"/>
          </w:tcPr>
          <w:p w14:paraId="3CF1C6E7" w14:textId="77777777" w:rsidR="00E80C3C" w:rsidRDefault="00E868BA">
            <w:pPr>
              <w:pStyle w:val="TableParagraph"/>
              <w:spacing w:before="45"/>
              <w:ind w:left="109"/>
              <w:rPr>
                <w:sz w:val="24"/>
              </w:rPr>
            </w:pPr>
            <w:r>
              <w:rPr>
                <w:sz w:val="24"/>
              </w:rPr>
              <w:t>«Караси</w:t>
            </w:r>
            <w:r>
              <w:rPr>
                <w:spacing w:val="-5"/>
                <w:sz w:val="24"/>
              </w:rPr>
              <w:t xml:space="preserve"> </w:t>
            </w:r>
            <w:r>
              <w:rPr>
                <w:sz w:val="24"/>
              </w:rPr>
              <w:t>и</w:t>
            </w:r>
            <w:r>
              <w:rPr>
                <w:spacing w:val="-9"/>
                <w:sz w:val="24"/>
              </w:rPr>
              <w:t xml:space="preserve"> </w:t>
            </w:r>
            <w:r>
              <w:rPr>
                <w:spacing w:val="-2"/>
                <w:sz w:val="24"/>
              </w:rPr>
              <w:t>щука»,</w:t>
            </w:r>
          </w:p>
          <w:p w14:paraId="22684DC8" w14:textId="77777777" w:rsidR="00E80C3C" w:rsidRDefault="00E868BA">
            <w:pPr>
              <w:pStyle w:val="TableParagraph"/>
              <w:spacing w:before="2"/>
              <w:ind w:left="109"/>
              <w:rPr>
                <w:sz w:val="24"/>
              </w:rPr>
            </w:pPr>
            <w:r>
              <w:rPr>
                <w:sz w:val="24"/>
              </w:rPr>
              <w:t>«Белые</w:t>
            </w:r>
            <w:r>
              <w:rPr>
                <w:spacing w:val="-12"/>
                <w:sz w:val="24"/>
              </w:rPr>
              <w:t xml:space="preserve"> </w:t>
            </w:r>
            <w:r>
              <w:rPr>
                <w:spacing w:val="-2"/>
                <w:sz w:val="24"/>
              </w:rPr>
              <w:t>медведи»</w:t>
            </w:r>
          </w:p>
        </w:tc>
        <w:tc>
          <w:tcPr>
            <w:tcW w:w="1134" w:type="dxa"/>
          </w:tcPr>
          <w:p w14:paraId="167CBE89" w14:textId="77777777" w:rsidR="00E80C3C" w:rsidRDefault="00E868BA">
            <w:pPr>
              <w:pStyle w:val="TableParagraph"/>
              <w:spacing w:before="45"/>
              <w:ind w:left="401"/>
              <w:rPr>
                <w:sz w:val="24"/>
              </w:rPr>
            </w:pPr>
            <w:r>
              <w:rPr>
                <w:spacing w:val="-10"/>
                <w:sz w:val="24"/>
              </w:rPr>
              <w:t>1</w:t>
            </w:r>
          </w:p>
        </w:tc>
        <w:tc>
          <w:tcPr>
            <w:tcW w:w="2695" w:type="dxa"/>
          </w:tcPr>
          <w:p w14:paraId="4AA64F2E" w14:textId="77777777" w:rsidR="00E80C3C" w:rsidRDefault="00E80C3C">
            <w:pPr>
              <w:pStyle w:val="TableParagraph"/>
            </w:pPr>
          </w:p>
        </w:tc>
      </w:tr>
      <w:tr w:rsidR="00E80C3C" w14:paraId="2B0D0272" w14:textId="77777777">
        <w:trPr>
          <w:trHeight w:val="888"/>
        </w:trPr>
        <w:tc>
          <w:tcPr>
            <w:tcW w:w="524" w:type="dxa"/>
          </w:tcPr>
          <w:p w14:paraId="38B33A01" w14:textId="77777777" w:rsidR="00E80C3C" w:rsidRDefault="00E868BA">
            <w:pPr>
              <w:pStyle w:val="TableParagraph"/>
              <w:spacing w:before="44"/>
              <w:ind w:left="13"/>
              <w:jc w:val="center"/>
              <w:rPr>
                <w:sz w:val="24"/>
              </w:rPr>
            </w:pPr>
            <w:r>
              <w:rPr>
                <w:spacing w:val="-5"/>
                <w:sz w:val="24"/>
              </w:rPr>
              <w:t>15</w:t>
            </w:r>
          </w:p>
        </w:tc>
        <w:tc>
          <w:tcPr>
            <w:tcW w:w="2488" w:type="dxa"/>
          </w:tcPr>
          <w:p w14:paraId="4EC4FF8B" w14:textId="77777777" w:rsidR="00E80C3C" w:rsidRDefault="00E868BA">
            <w:pPr>
              <w:pStyle w:val="TableParagraph"/>
              <w:spacing w:before="46" w:line="237" w:lineRule="auto"/>
              <w:ind w:left="109" w:right="409"/>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 характером</w:t>
            </w:r>
          </w:p>
        </w:tc>
        <w:tc>
          <w:tcPr>
            <w:tcW w:w="3261" w:type="dxa"/>
          </w:tcPr>
          <w:p w14:paraId="768C66C3" w14:textId="77777777" w:rsidR="00E80C3C" w:rsidRDefault="00E868BA">
            <w:pPr>
              <w:pStyle w:val="TableParagraph"/>
              <w:spacing w:before="44"/>
              <w:ind w:left="109"/>
              <w:rPr>
                <w:sz w:val="24"/>
              </w:rPr>
            </w:pPr>
            <w:r>
              <w:rPr>
                <w:sz w:val="24"/>
              </w:rPr>
              <w:t>«Охотники</w:t>
            </w:r>
            <w:r>
              <w:rPr>
                <w:spacing w:val="1"/>
                <w:sz w:val="24"/>
              </w:rPr>
              <w:t xml:space="preserve"> </w:t>
            </w:r>
            <w:r>
              <w:rPr>
                <w:sz w:val="24"/>
              </w:rPr>
              <w:t>и</w:t>
            </w:r>
            <w:r>
              <w:rPr>
                <w:spacing w:val="-12"/>
                <w:sz w:val="24"/>
              </w:rPr>
              <w:t xml:space="preserve"> </w:t>
            </w:r>
            <w:r>
              <w:rPr>
                <w:spacing w:val="-2"/>
                <w:sz w:val="24"/>
              </w:rPr>
              <w:t>олени»,</w:t>
            </w:r>
          </w:p>
          <w:p w14:paraId="034F3CEE" w14:textId="77777777" w:rsidR="00E80C3C" w:rsidRDefault="00E868BA">
            <w:pPr>
              <w:pStyle w:val="TableParagraph"/>
              <w:spacing w:before="3"/>
              <w:ind w:left="109"/>
              <w:rPr>
                <w:sz w:val="24"/>
              </w:rPr>
            </w:pPr>
            <w:r>
              <w:rPr>
                <w:sz w:val="24"/>
              </w:rPr>
              <w:t>«День</w:t>
            </w:r>
            <w:r>
              <w:rPr>
                <w:spacing w:val="-3"/>
                <w:sz w:val="24"/>
              </w:rPr>
              <w:t xml:space="preserve"> </w:t>
            </w:r>
            <w:r>
              <w:rPr>
                <w:sz w:val="24"/>
              </w:rPr>
              <w:t xml:space="preserve">и </w:t>
            </w:r>
            <w:r>
              <w:rPr>
                <w:spacing w:val="-2"/>
                <w:sz w:val="24"/>
              </w:rPr>
              <w:t>ночь»</w:t>
            </w:r>
          </w:p>
        </w:tc>
        <w:tc>
          <w:tcPr>
            <w:tcW w:w="1134" w:type="dxa"/>
          </w:tcPr>
          <w:p w14:paraId="11E13421" w14:textId="77777777" w:rsidR="00E80C3C" w:rsidRDefault="00E868BA">
            <w:pPr>
              <w:pStyle w:val="TableParagraph"/>
              <w:spacing w:before="44"/>
              <w:ind w:left="401"/>
              <w:rPr>
                <w:sz w:val="24"/>
              </w:rPr>
            </w:pPr>
            <w:r>
              <w:rPr>
                <w:spacing w:val="-10"/>
                <w:sz w:val="24"/>
              </w:rPr>
              <w:t>1</w:t>
            </w:r>
          </w:p>
        </w:tc>
        <w:tc>
          <w:tcPr>
            <w:tcW w:w="2695" w:type="dxa"/>
          </w:tcPr>
          <w:p w14:paraId="07999C47" w14:textId="77777777" w:rsidR="00E80C3C" w:rsidRDefault="00E80C3C">
            <w:pPr>
              <w:pStyle w:val="TableParagraph"/>
            </w:pPr>
          </w:p>
        </w:tc>
      </w:tr>
      <w:tr w:rsidR="00E80C3C" w14:paraId="5BD74EE9" w14:textId="77777777">
        <w:trPr>
          <w:trHeight w:val="887"/>
        </w:trPr>
        <w:tc>
          <w:tcPr>
            <w:tcW w:w="524" w:type="dxa"/>
          </w:tcPr>
          <w:p w14:paraId="2D23A12A" w14:textId="77777777" w:rsidR="00E80C3C" w:rsidRDefault="00E868BA">
            <w:pPr>
              <w:pStyle w:val="TableParagraph"/>
              <w:spacing w:before="44"/>
              <w:ind w:left="13"/>
              <w:jc w:val="center"/>
              <w:rPr>
                <w:sz w:val="24"/>
              </w:rPr>
            </w:pPr>
            <w:r>
              <w:rPr>
                <w:spacing w:val="-5"/>
                <w:sz w:val="24"/>
              </w:rPr>
              <w:t>16</w:t>
            </w:r>
          </w:p>
        </w:tc>
        <w:tc>
          <w:tcPr>
            <w:tcW w:w="2488" w:type="dxa"/>
          </w:tcPr>
          <w:p w14:paraId="4AEA8241" w14:textId="77777777" w:rsidR="00E80C3C" w:rsidRDefault="00E868BA">
            <w:pPr>
              <w:pStyle w:val="TableParagraph"/>
              <w:spacing w:before="44" w:line="244" w:lineRule="auto"/>
              <w:ind w:left="109" w:right="570"/>
              <w:jc w:val="both"/>
            </w:pPr>
            <w:r>
              <w:t>Подвижные</w:t>
            </w:r>
            <w:r>
              <w:rPr>
                <w:spacing w:val="-14"/>
              </w:rPr>
              <w:t xml:space="preserve"> </w:t>
            </w:r>
            <w:r>
              <w:t>игры</w:t>
            </w:r>
            <w:r>
              <w:rPr>
                <w:spacing w:val="-14"/>
              </w:rPr>
              <w:t xml:space="preserve"> </w:t>
            </w:r>
            <w:r>
              <w:t xml:space="preserve">с </w:t>
            </w:r>
            <w:r>
              <w:rPr>
                <w:spacing w:val="-2"/>
              </w:rPr>
              <w:t>общеразвивающим характером</w:t>
            </w:r>
          </w:p>
        </w:tc>
        <w:tc>
          <w:tcPr>
            <w:tcW w:w="3261" w:type="dxa"/>
          </w:tcPr>
          <w:p w14:paraId="2193C1B8" w14:textId="77777777" w:rsidR="00E80C3C" w:rsidRDefault="00E868BA">
            <w:pPr>
              <w:pStyle w:val="TableParagraph"/>
              <w:spacing w:before="63"/>
              <w:ind w:left="109"/>
            </w:pPr>
            <w:r>
              <w:t>«Два</w:t>
            </w:r>
            <w:r>
              <w:rPr>
                <w:spacing w:val="-6"/>
              </w:rPr>
              <w:t xml:space="preserve"> </w:t>
            </w:r>
            <w:r>
              <w:rPr>
                <w:spacing w:val="-2"/>
              </w:rPr>
              <w:t>мороза»,</w:t>
            </w:r>
          </w:p>
          <w:p w14:paraId="3C7B7BF9" w14:textId="77777777" w:rsidR="00E80C3C" w:rsidRDefault="00E868BA">
            <w:pPr>
              <w:pStyle w:val="TableParagraph"/>
              <w:spacing w:before="25"/>
              <w:ind w:left="109"/>
            </w:pPr>
            <w:r>
              <w:t>«Медведи и</w:t>
            </w:r>
            <w:r>
              <w:rPr>
                <w:spacing w:val="-4"/>
              </w:rPr>
              <w:t xml:space="preserve"> </w:t>
            </w:r>
            <w:r>
              <w:rPr>
                <w:spacing w:val="-2"/>
              </w:rPr>
              <w:t>пчелы»</w:t>
            </w:r>
          </w:p>
        </w:tc>
        <w:tc>
          <w:tcPr>
            <w:tcW w:w="1134" w:type="dxa"/>
          </w:tcPr>
          <w:p w14:paraId="684FC7E9" w14:textId="77777777" w:rsidR="00E80C3C" w:rsidRDefault="00E868BA">
            <w:pPr>
              <w:pStyle w:val="TableParagraph"/>
              <w:spacing w:before="44"/>
              <w:ind w:left="401"/>
              <w:rPr>
                <w:sz w:val="24"/>
              </w:rPr>
            </w:pPr>
            <w:r>
              <w:rPr>
                <w:spacing w:val="-10"/>
                <w:sz w:val="24"/>
              </w:rPr>
              <w:t>1</w:t>
            </w:r>
          </w:p>
        </w:tc>
        <w:tc>
          <w:tcPr>
            <w:tcW w:w="2695" w:type="dxa"/>
          </w:tcPr>
          <w:p w14:paraId="57B52849" w14:textId="77777777" w:rsidR="00E80C3C" w:rsidRDefault="00E80C3C">
            <w:pPr>
              <w:pStyle w:val="TableParagraph"/>
            </w:pPr>
          </w:p>
        </w:tc>
      </w:tr>
      <w:tr w:rsidR="00E80C3C" w14:paraId="16285C12" w14:textId="77777777">
        <w:trPr>
          <w:trHeight w:val="623"/>
        </w:trPr>
        <w:tc>
          <w:tcPr>
            <w:tcW w:w="524" w:type="dxa"/>
          </w:tcPr>
          <w:p w14:paraId="6DFB2B0A" w14:textId="77777777" w:rsidR="00E80C3C" w:rsidRDefault="00E868BA">
            <w:pPr>
              <w:pStyle w:val="TableParagraph"/>
              <w:spacing w:before="39"/>
              <w:ind w:left="32"/>
              <w:jc w:val="center"/>
              <w:rPr>
                <w:sz w:val="24"/>
              </w:rPr>
            </w:pPr>
            <w:r>
              <w:rPr>
                <w:spacing w:val="-5"/>
                <w:sz w:val="24"/>
              </w:rPr>
              <w:t>17</w:t>
            </w:r>
          </w:p>
        </w:tc>
        <w:tc>
          <w:tcPr>
            <w:tcW w:w="2488" w:type="dxa"/>
          </w:tcPr>
          <w:p w14:paraId="57AF1C23" w14:textId="77777777" w:rsidR="00E80C3C" w:rsidRDefault="00E868BA">
            <w:pPr>
              <w:pStyle w:val="TableParagraph"/>
              <w:spacing w:before="39"/>
              <w:ind w:left="109" w:right="350"/>
            </w:pPr>
            <w:r>
              <w:t>Подвижные</w:t>
            </w:r>
            <w:r>
              <w:rPr>
                <w:spacing w:val="-14"/>
              </w:rPr>
              <w:t xml:space="preserve"> </w:t>
            </w:r>
            <w:r>
              <w:t>игры</w:t>
            </w:r>
            <w:r>
              <w:rPr>
                <w:spacing w:val="-14"/>
              </w:rPr>
              <w:t xml:space="preserve"> </w:t>
            </w:r>
            <w:r>
              <w:t xml:space="preserve">с </w:t>
            </w:r>
            <w:r>
              <w:rPr>
                <w:spacing w:val="-2"/>
              </w:rPr>
              <w:t>бегом</w:t>
            </w:r>
          </w:p>
        </w:tc>
        <w:tc>
          <w:tcPr>
            <w:tcW w:w="3261" w:type="dxa"/>
          </w:tcPr>
          <w:p w14:paraId="73D74E24" w14:textId="77777777" w:rsidR="00E80C3C" w:rsidRDefault="00E868BA">
            <w:pPr>
              <w:pStyle w:val="TableParagraph"/>
              <w:spacing w:before="39"/>
              <w:ind w:left="109"/>
            </w:pPr>
            <w:r>
              <w:t>«Пятнашки»,</w:t>
            </w:r>
            <w:r>
              <w:rPr>
                <w:spacing w:val="-14"/>
              </w:rPr>
              <w:t xml:space="preserve"> </w:t>
            </w:r>
            <w:r>
              <w:t>«Кто</w:t>
            </w:r>
            <w:r>
              <w:rPr>
                <w:spacing w:val="-14"/>
              </w:rPr>
              <w:t xml:space="preserve"> </w:t>
            </w:r>
            <w:r>
              <w:t>быстрее встанет в круг»</w:t>
            </w:r>
          </w:p>
        </w:tc>
        <w:tc>
          <w:tcPr>
            <w:tcW w:w="1134" w:type="dxa"/>
          </w:tcPr>
          <w:p w14:paraId="25DDBCB5" w14:textId="77777777" w:rsidR="00E80C3C" w:rsidRDefault="00E868BA">
            <w:pPr>
              <w:pStyle w:val="TableParagraph"/>
              <w:spacing w:before="39"/>
              <w:ind w:left="401"/>
              <w:rPr>
                <w:sz w:val="24"/>
              </w:rPr>
            </w:pPr>
            <w:r>
              <w:rPr>
                <w:spacing w:val="-10"/>
                <w:sz w:val="24"/>
              </w:rPr>
              <w:t>1</w:t>
            </w:r>
          </w:p>
        </w:tc>
        <w:tc>
          <w:tcPr>
            <w:tcW w:w="2695" w:type="dxa"/>
          </w:tcPr>
          <w:p w14:paraId="469D2885" w14:textId="77777777" w:rsidR="00E80C3C" w:rsidRDefault="00E80C3C">
            <w:pPr>
              <w:pStyle w:val="TableParagraph"/>
            </w:pPr>
          </w:p>
        </w:tc>
      </w:tr>
      <w:tr w:rsidR="00E80C3C" w14:paraId="0D8EB4B7" w14:textId="77777777">
        <w:trPr>
          <w:trHeight w:val="888"/>
        </w:trPr>
        <w:tc>
          <w:tcPr>
            <w:tcW w:w="524" w:type="dxa"/>
          </w:tcPr>
          <w:p w14:paraId="2560EBA4" w14:textId="77777777" w:rsidR="00E80C3C" w:rsidRDefault="00E868BA">
            <w:pPr>
              <w:pStyle w:val="TableParagraph"/>
              <w:spacing w:before="40"/>
              <w:ind w:left="32"/>
              <w:jc w:val="center"/>
              <w:rPr>
                <w:sz w:val="24"/>
              </w:rPr>
            </w:pPr>
            <w:r>
              <w:rPr>
                <w:spacing w:val="-5"/>
                <w:sz w:val="24"/>
              </w:rPr>
              <w:t>18</w:t>
            </w:r>
          </w:p>
        </w:tc>
        <w:tc>
          <w:tcPr>
            <w:tcW w:w="2488" w:type="dxa"/>
          </w:tcPr>
          <w:p w14:paraId="123CC8E6" w14:textId="77777777" w:rsidR="00E80C3C" w:rsidRDefault="00E868BA">
            <w:pPr>
              <w:pStyle w:val="TableParagraph"/>
              <w:spacing w:before="39"/>
              <w:ind w:left="109" w:right="350"/>
            </w:pPr>
            <w:r>
              <w:t>Подвижные</w:t>
            </w:r>
            <w:r>
              <w:rPr>
                <w:spacing w:val="-14"/>
              </w:rPr>
              <w:t xml:space="preserve"> </w:t>
            </w:r>
            <w:r>
              <w:t>игры</w:t>
            </w:r>
            <w:r>
              <w:rPr>
                <w:spacing w:val="-14"/>
              </w:rPr>
              <w:t xml:space="preserve"> </w:t>
            </w:r>
            <w:r>
              <w:t xml:space="preserve">с </w:t>
            </w:r>
            <w:r>
              <w:rPr>
                <w:spacing w:val="-2"/>
              </w:rPr>
              <w:t>прыжками</w:t>
            </w:r>
          </w:p>
        </w:tc>
        <w:tc>
          <w:tcPr>
            <w:tcW w:w="3261" w:type="dxa"/>
          </w:tcPr>
          <w:p w14:paraId="40F3DC9F" w14:textId="77777777" w:rsidR="00E80C3C" w:rsidRDefault="00E868BA">
            <w:pPr>
              <w:pStyle w:val="TableParagraph"/>
              <w:spacing w:before="39" w:line="259" w:lineRule="auto"/>
              <w:ind w:left="109" w:right="735"/>
            </w:pPr>
            <w:r>
              <w:rPr>
                <w:spacing w:val="-2"/>
              </w:rPr>
              <w:t xml:space="preserve">«Прыгающие </w:t>
            </w:r>
            <w:r>
              <w:t>воробушки»,</w:t>
            </w:r>
            <w:r>
              <w:rPr>
                <w:spacing w:val="-14"/>
              </w:rPr>
              <w:t xml:space="preserve"> </w:t>
            </w:r>
            <w:r>
              <w:t>«</w:t>
            </w:r>
            <w:proofErr w:type="spellStart"/>
            <w:r>
              <w:t>Прыжкипо</w:t>
            </w:r>
            <w:proofErr w:type="spellEnd"/>
            <w:r>
              <w:t xml:space="preserve"> </w:t>
            </w:r>
            <w:r>
              <w:rPr>
                <w:spacing w:val="-2"/>
              </w:rPr>
              <w:t>полоскам»</w:t>
            </w:r>
          </w:p>
        </w:tc>
        <w:tc>
          <w:tcPr>
            <w:tcW w:w="1134" w:type="dxa"/>
          </w:tcPr>
          <w:p w14:paraId="66639B06" w14:textId="77777777" w:rsidR="00E80C3C" w:rsidRDefault="00E868BA">
            <w:pPr>
              <w:pStyle w:val="TableParagraph"/>
              <w:spacing w:before="40"/>
              <w:ind w:left="401"/>
              <w:rPr>
                <w:sz w:val="24"/>
              </w:rPr>
            </w:pPr>
            <w:r>
              <w:rPr>
                <w:spacing w:val="-10"/>
                <w:sz w:val="24"/>
              </w:rPr>
              <w:t>1</w:t>
            </w:r>
          </w:p>
        </w:tc>
        <w:tc>
          <w:tcPr>
            <w:tcW w:w="2695" w:type="dxa"/>
          </w:tcPr>
          <w:p w14:paraId="163F182A" w14:textId="77777777" w:rsidR="00E80C3C" w:rsidRDefault="00E80C3C">
            <w:pPr>
              <w:pStyle w:val="TableParagraph"/>
            </w:pPr>
          </w:p>
        </w:tc>
      </w:tr>
      <w:tr w:rsidR="00E80C3C" w14:paraId="188A141F" w14:textId="77777777">
        <w:trPr>
          <w:trHeight w:val="883"/>
        </w:trPr>
        <w:tc>
          <w:tcPr>
            <w:tcW w:w="524" w:type="dxa"/>
          </w:tcPr>
          <w:p w14:paraId="36B77F76" w14:textId="77777777" w:rsidR="00E80C3C" w:rsidRDefault="00E868BA">
            <w:pPr>
              <w:pStyle w:val="TableParagraph"/>
              <w:spacing w:before="39"/>
              <w:ind w:left="32"/>
              <w:jc w:val="center"/>
              <w:rPr>
                <w:sz w:val="24"/>
              </w:rPr>
            </w:pPr>
            <w:r>
              <w:rPr>
                <w:spacing w:val="-5"/>
                <w:sz w:val="24"/>
              </w:rPr>
              <w:t>19</w:t>
            </w:r>
          </w:p>
        </w:tc>
        <w:tc>
          <w:tcPr>
            <w:tcW w:w="2488" w:type="dxa"/>
          </w:tcPr>
          <w:p w14:paraId="38A1A770" w14:textId="77777777" w:rsidR="00E80C3C" w:rsidRDefault="00E868BA">
            <w:pPr>
              <w:pStyle w:val="TableParagraph"/>
              <w:spacing w:before="41" w:line="237" w:lineRule="auto"/>
              <w:ind w:left="109" w:right="509"/>
            </w:pPr>
            <w:r>
              <w:t>Подвижные</w:t>
            </w:r>
            <w:r>
              <w:rPr>
                <w:spacing w:val="-14"/>
              </w:rPr>
              <w:t xml:space="preserve"> </w:t>
            </w:r>
            <w:proofErr w:type="spellStart"/>
            <w:r>
              <w:t>игрына</w:t>
            </w:r>
            <w:proofErr w:type="spellEnd"/>
            <w:r>
              <w:t xml:space="preserve"> </w:t>
            </w:r>
            <w:r>
              <w:rPr>
                <w:spacing w:val="-2"/>
              </w:rPr>
              <w:t>развитие</w:t>
            </w:r>
          </w:p>
          <w:p w14:paraId="2CA137CC" w14:textId="77777777" w:rsidR="00E80C3C" w:rsidRDefault="00E868BA">
            <w:pPr>
              <w:pStyle w:val="TableParagraph"/>
              <w:spacing w:before="15"/>
              <w:ind w:left="109"/>
            </w:pPr>
            <w:r>
              <w:rPr>
                <w:spacing w:val="-2"/>
              </w:rPr>
              <w:t>меткости</w:t>
            </w:r>
          </w:p>
        </w:tc>
        <w:tc>
          <w:tcPr>
            <w:tcW w:w="3261" w:type="dxa"/>
          </w:tcPr>
          <w:p w14:paraId="3FE66B38" w14:textId="77777777" w:rsidR="00E80C3C" w:rsidRDefault="00E868BA">
            <w:pPr>
              <w:pStyle w:val="TableParagraph"/>
              <w:spacing w:before="58"/>
              <w:ind w:left="109"/>
            </w:pPr>
            <w:r>
              <w:t>«Кто</w:t>
            </w:r>
            <w:r>
              <w:rPr>
                <w:spacing w:val="-5"/>
              </w:rPr>
              <w:t xml:space="preserve"> </w:t>
            </w:r>
            <w:r>
              <w:t>дальше</w:t>
            </w:r>
            <w:r>
              <w:rPr>
                <w:spacing w:val="-9"/>
              </w:rPr>
              <w:t xml:space="preserve"> </w:t>
            </w:r>
            <w:r>
              <w:rPr>
                <w:spacing w:val="-2"/>
              </w:rPr>
              <w:t>бросит»,</w:t>
            </w:r>
          </w:p>
          <w:p w14:paraId="05AC2295" w14:textId="77777777" w:rsidR="00E80C3C" w:rsidRDefault="00E868BA">
            <w:pPr>
              <w:pStyle w:val="TableParagraph"/>
              <w:spacing w:before="21"/>
              <w:ind w:left="109"/>
            </w:pPr>
            <w:r>
              <w:t>«Точно</w:t>
            </w:r>
            <w:r>
              <w:rPr>
                <w:spacing w:val="-3"/>
              </w:rPr>
              <w:t xml:space="preserve"> </w:t>
            </w:r>
            <w:r>
              <w:t>в</w:t>
            </w:r>
            <w:r>
              <w:rPr>
                <w:spacing w:val="-3"/>
              </w:rPr>
              <w:t xml:space="preserve"> </w:t>
            </w:r>
            <w:r>
              <w:rPr>
                <w:spacing w:val="-4"/>
              </w:rPr>
              <w:t>цель»</w:t>
            </w:r>
          </w:p>
        </w:tc>
        <w:tc>
          <w:tcPr>
            <w:tcW w:w="1134" w:type="dxa"/>
          </w:tcPr>
          <w:p w14:paraId="37B75C6F" w14:textId="77777777" w:rsidR="00E80C3C" w:rsidRDefault="00E868BA">
            <w:pPr>
              <w:pStyle w:val="TableParagraph"/>
              <w:spacing w:before="39"/>
              <w:ind w:left="401"/>
              <w:rPr>
                <w:sz w:val="24"/>
              </w:rPr>
            </w:pPr>
            <w:r>
              <w:rPr>
                <w:spacing w:val="-10"/>
                <w:sz w:val="24"/>
              </w:rPr>
              <w:t>1</w:t>
            </w:r>
          </w:p>
        </w:tc>
        <w:tc>
          <w:tcPr>
            <w:tcW w:w="2695" w:type="dxa"/>
          </w:tcPr>
          <w:p w14:paraId="1061F1E8" w14:textId="77777777" w:rsidR="00E80C3C" w:rsidRDefault="00E80C3C">
            <w:pPr>
              <w:pStyle w:val="TableParagraph"/>
            </w:pPr>
          </w:p>
        </w:tc>
      </w:tr>
      <w:tr w:rsidR="00E80C3C" w14:paraId="0347E88F" w14:textId="77777777">
        <w:trPr>
          <w:trHeight w:val="887"/>
        </w:trPr>
        <w:tc>
          <w:tcPr>
            <w:tcW w:w="524" w:type="dxa"/>
          </w:tcPr>
          <w:p w14:paraId="04329DA4" w14:textId="77777777" w:rsidR="00E80C3C" w:rsidRDefault="00E868BA">
            <w:pPr>
              <w:pStyle w:val="TableParagraph"/>
              <w:spacing w:before="40"/>
              <w:ind w:left="32"/>
              <w:jc w:val="center"/>
              <w:rPr>
                <w:sz w:val="24"/>
              </w:rPr>
            </w:pPr>
            <w:r>
              <w:rPr>
                <w:spacing w:val="-5"/>
                <w:sz w:val="24"/>
              </w:rPr>
              <w:t>20</w:t>
            </w:r>
          </w:p>
        </w:tc>
        <w:tc>
          <w:tcPr>
            <w:tcW w:w="2488" w:type="dxa"/>
          </w:tcPr>
          <w:p w14:paraId="24D64EC8" w14:textId="77777777" w:rsidR="00E80C3C" w:rsidRDefault="00E868BA">
            <w:pPr>
              <w:pStyle w:val="TableParagraph"/>
              <w:spacing w:before="39" w:line="244" w:lineRule="auto"/>
              <w:ind w:left="109" w:right="570"/>
              <w:jc w:val="both"/>
            </w:pPr>
            <w:r>
              <w:t>Подвижные</w:t>
            </w:r>
            <w:r>
              <w:rPr>
                <w:spacing w:val="-14"/>
              </w:rPr>
              <w:t xml:space="preserve"> </w:t>
            </w:r>
            <w:r>
              <w:t>игры</w:t>
            </w:r>
            <w:r>
              <w:rPr>
                <w:spacing w:val="-14"/>
              </w:rPr>
              <w:t xml:space="preserve"> </w:t>
            </w:r>
            <w:r>
              <w:t xml:space="preserve">с </w:t>
            </w:r>
            <w:r>
              <w:rPr>
                <w:spacing w:val="-2"/>
              </w:rPr>
              <w:t>общеразвивающим характером</w:t>
            </w:r>
          </w:p>
        </w:tc>
        <w:tc>
          <w:tcPr>
            <w:tcW w:w="3261" w:type="dxa"/>
          </w:tcPr>
          <w:p w14:paraId="4C991CF5" w14:textId="77777777" w:rsidR="00E80C3C" w:rsidRDefault="00E868BA">
            <w:pPr>
              <w:pStyle w:val="TableParagraph"/>
              <w:spacing w:before="63"/>
              <w:ind w:left="109"/>
            </w:pPr>
            <w:r>
              <w:t>«Охотники и</w:t>
            </w:r>
            <w:r>
              <w:rPr>
                <w:spacing w:val="-10"/>
              </w:rPr>
              <w:t xml:space="preserve"> </w:t>
            </w:r>
            <w:r>
              <w:rPr>
                <w:spacing w:val="-2"/>
              </w:rPr>
              <w:t>олени»,</w:t>
            </w:r>
          </w:p>
          <w:p w14:paraId="28F8B5BA" w14:textId="77777777" w:rsidR="00E80C3C" w:rsidRDefault="00E868BA">
            <w:pPr>
              <w:pStyle w:val="TableParagraph"/>
              <w:spacing w:before="21"/>
              <w:ind w:left="109"/>
            </w:pPr>
            <w:r>
              <w:t>«Вызов</w:t>
            </w:r>
            <w:r>
              <w:rPr>
                <w:spacing w:val="-7"/>
              </w:rPr>
              <w:t xml:space="preserve"> </w:t>
            </w:r>
            <w:r>
              <w:rPr>
                <w:spacing w:val="-2"/>
              </w:rPr>
              <w:t>номеров»</w:t>
            </w:r>
          </w:p>
        </w:tc>
        <w:tc>
          <w:tcPr>
            <w:tcW w:w="1134" w:type="dxa"/>
          </w:tcPr>
          <w:p w14:paraId="6860686D" w14:textId="77777777" w:rsidR="00E80C3C" w:rsidRDefault="00E868BA">
            <w:pPr>
              <w:pStyle w:val="TableParagraph"/>
              <w:spacing w:before="40"/>
              <w:ind w:left="401"/>
              <w:rPr>
                <w:sz w:val="24"/>
              </w:rPr>
            </w:pPr>
            <w:r>
              <w:rPr>
                <w:spacing w:val="-10"/>
                <w:sz w:val="24"/>
              </w:rPr>
              <w:t>1</w:t>
            </w:r>
          </w:p>
        </w:tc>
        <w:tc>
          <w:tcPr>
            <w:tcW w:w="2695" w:type="dxa"/>
          </w:tcPr>
          <w:p w14:paraId="5592FEDB" w14:textId="77777777" w:rsidR="00E80C3C" w:rsidRDefault="00E80C3C">
            <w:pPr>
              <w:pStyle w:val="TableParagraph"/>
            </w:pPr>
          </w:p>
        </w:tc>
      </w:tr>
      <w:tr w:rsidR="00E80C3C" w14:paraId="103DF5B6" w14:textId="77777777">
        <w:trPr>
          <w:trHeight w:val="887"/>
        </w:trPr>
        <w:tc>
          <w:tcPr>
            <w:tcW w:w="524" w:type="dxa"/>
          </w:tcPr>
          <w:p w14:paraId="78B176FC" w14:textId="77777777" w:rsidR="00E80C3C" w:rsidRDefault="00E868BA">
            <w:pPr>
              <w:pStyle w:val="TableParagraph"/>
              <w:spacing w:before="44"/>
              <w:ind w:left="32"/>
              <w:jc w:val="center"/>
              <w:rPr>
                <w:sz w:val="24"/>
              </w:rPr>
            </w:pPr>
            <w:r>
              <w:rPr>
                <w:spacing w:val="-5"/>
                <w:sz w:val="24"/>
              </w:rPr>
              <w:t>21</w:t>
            </w:r>
          </w:p>
        </w:tc>
        <w:tc>
          <w:tcPr>
            <w:tcW w:w="2488" w:type="dxa"/>
          </w:tcPr>
          <w:p w14:paraId="4B2E94DD" w14:textId="77777777" w:rsidR="00E80C3C" w:rsidRDefault="00E868BA">
            <w:pPr>
              <w:pStyle w:val="TableParagraph"/>
              <w:spacing w:before="46" w:line="237" w:lineRule="auto"/>
              <w:ind w:left="109" w:right="509"/>
            </w:pPr>
            <w:r>
              <w:t>Подвижные</w:t>
            </w:r>
            <w:r>
              <w:rPr>
                <w:spacing w:val="-14"/>
              </w:rPr>
              <w:t xml:space="preserve"> </w:t>
            </w:r>
            <w:proofErr w:type="spellStart"/>
            <w:r>
              <w:t>игрына</w:t>
            </w:r>
            <w:proofErr w:type="spellEnd"/>
            <w:r>
              <w:t xml:space="preserve"> </w:t>
            </w:r>
            <w:r>
              <w:rPr>
                <w:spacing w:val="-2"/>
              </w:rPr>
              <w:t>развитие</w:t>
            </w:r>
          </w:p>
          <w:p w14:paraId="5511C1AB" w14:textId="77777777" w:rsidR="00E80C3C" w:rsidRDefault="00E868BA">
            <w:pPr>
              <w:pStyle w:val="TableParagraph"/>
              <w:spacing w:before="15"/>
              <w:ind w:left="109"/>
            </w:pPr>
            <w:r>
              <w:rPr>
                <w:spacing w:val="-2"/>
              </w:rPr>
              <w:t>меткости</w:t>
            </w:r>
          </w:p>
        </w:tc>
        <w:tc>
          <w:tcPr>
            <w:tcW w:w="3261" w:type="dxa"/>
          </w:tcPr>
          <w:p w14:paraId="253F9FBB" w14:textId="77777777" w:rsidR="00E80C3C" w:rsidRDefault="00E868BA">
            <w:pPr>
              <w:pStyle w:val="TableParagraph"/>
              <w:spacing w:before="63"/>
              <w:ind w:left="109"/>
            </w:pPr>
            <w:r>
              <w:t>«Точно</w:t>
            </w:r>
            <w:r>
              <w:rPr>
                <w:spacing w:val="-5"/>
              </w:rPr>
              <w:t xml:space="preserve"> </w:t>
            </w:r>
            <w:r>
              <w:t>в</w:t>
            </w:r>
            <w:r>
              <w:rPr>
                <w:spacing w:val="-4"/>
              </w:rPr>
              <w:t xml:space="preserve"> </w:t>
            </w:r>
            <w:r>
              <w:rPr>
                <w:spacing w:val="-2"/>
              </w:rPr>
              <w:t>цель»,</w:t>
            </w:r>
          </w:p>
          <w:p w14:paraId="14DF7DE9" w14:textId="77777777" w:rsidR="00E80C3C" w:rsidRDefault="00E868BA">
            <w:pPr>
              <w:pStyle w:val="TableParagraph"/>
              <w:spacing w:before="21"/>
              <w:ind w:left="109"/>
            </w:pPr>
            <w:r>
              <w:rPr>
                <w:spacing w:val="-2"/>
              </w:rPr>
              <w:t>«Крепости»</w:t>
            </w:r>
          </w:p>
        </w:tc>
        <w:tc>
          <w:tcPr>
            <w:tcW w:w="1134" w:type="dxa"/>
          </w:tcPr>
          <w:p w14:paraId="5CEE173A" w14:textId="77777777" w:rsidR="00E80C3C" w:rsidRDefault="00E868BA">
            <w:pPr>
              <w:pStyle w:val="TableParagraph"/>
              <w:spacing w:before="44"/>
              <w:ind w:left="401"/>
              <w:rPr>
                <w:sz w:val="24"/>
              </w:rPr>
            </w:pPr>
            <w:r>
              <w:rPr>
                <w:spacing w:val="-10"/>
                <w:sz w:val="24"/>
              </w:rPr>
              <w:t>1</w:t>
            </w:r>
          </w:p>
        </w:tc>
        <w:tc>
          <w:tcPr>
            <w:tcW w:w="2695" w:type="dxa"/>
          </w:tcPr>
          <w:p w14:paraId="34FE0621" w14:textId="77777777" w:rsidR="00E80C3C" w:rsidRDefault="00E80C3C">
            <w:pPr>
              <w:pStyle w:val="TableParagraph"/>
            </w:pPr>
          </w:p>
        </w:tc>
      </w:tr>
      <w:tr w:rsidR="00E80C3C" w14:paraId="0CBFF12E" w14:textId="77777777">
        <w:trPr>
          <w:trHeight w:val="887"/>
        </w:trPr>
        <w:tc>
          <w:tcPr>
            <w:tcW w:w="524" w:type="dxa"/>
          </w:tcPr>
          <w:p w14:paraId="3407F2CD" w14:textId="77777777" w:rsidR="00E80C3C" w:rsidRDefault="00E868BA">
            <w:pPr>
              <w:pStyle w:val="TableParagraph"/>
              <w:spacing w:before="39"/>
              <w:ind w:left="32"/>
              <w:jc w:val="center"/>
              <w:rPr>
                <w:sz w:val="24"/>
              </w:rPr>
            </w:pPr>
            <w:r>
              <w:rPr>
                <w:spacing w:val="-5"/>
                <w:sz w:val="24"/>
              </w:rPr>
              <w:t>22</w:t>
            </w:r>
          </w:p>
        </w:tc>
        <w:tc>
          <w:tcPr>
            <w:tcW w:w="2488" w:type="dxa"/>
          </w:tcPr>
          <w:p w14:paraId="2FFA7857" w14:textId="77777777" w:rsidR="00E80C3C" w:rsidRDefault="00E868BA">
            <w:pPr>
              <w:pStyle w:val="TableParagraph"/>
              <w:spacing w:before="39" w:line="244" w:lineRule="auto"/>
              <w:ind w:left="109" w:right="570"/>
              <w:jc w:val="both"/>
            </w:pPr>
            <w:r>
              <w:t>Подвижные</w:t>
            </w:r>
            <w:r>
              <w:rPr>
                <w:spacing w:val="-14"/>
              </w:rPr>
              <w:t xml:space="preserve"> </w:t>
            </w:r>
            <w:r>
              <w:t>игры</w:t>
            </w:r>
            <w:r>
              <w:rPr>
                <w:spacing w:val="-14"/>
              </w:rPr>
              <w:t xml:space="preserve"> </w:t>
            </w:r>
            <w:r>
              <w:t xml:space="preserve">с </w:t>
            </w:r>
            <w:r>
              <w:rPr>
                <w:spacing w:val="-2"/>
              </w:rPr>
              <w:t>общеразвивающим характером</w:t>
            </w:r>
          </w:p>
        </w:tc>
        <w:tc>
          <w:tcPr>
            <w:tcW w:w="3261" w:type="dxa"/>
          </w:tcPr>
          <w:p w14:paraId="36E78197" w14:textId="77777777" w:rsidR="00E80C3C" w:rsidRDefault="00E868BA">
            <w:pPr>
              <w:pStyle w:val="TableParagraph"/>
              <w:spacing w:before="63"/>
              <w:ind w:left="109"/>
            </w:pPr>
            <w:r>
              <w:t>«Два</w:t>
            </w:r>
            <w:r>
              <w:rPr>
                <w:spacing w:val="-6"/>
              </w:rPr>
              <w:t xml:space="preserve"> </w:t>
            </w:r>
            <w:r>
              <w:rPr>
                <w:spacing w:val="-2"/>
              </w:rPr>
              <w:t>мороза»,</w:t>
            </w:r>
          </w:p>
          <w:p w14:paraId="6A634B7B" w14:textId="77777777" w:rsidR="00E80C3C" w:rsidRDefault="00E868BA">
            <w:pPr>
              <w:pStyle w:val="TableParagraph"/>
              <w:spacing w:before="21"/>
              <w:ind w:left="109"/>
            </w:pPr>
            <w:r>
              <w:rPr>
                <w:spacing w:val="-2"/>
              </w:rPr>
              <w:t>«Совушка»</w:t>
            </w:r>
          </w:p>
        </w:tc>
        <w:tc>
          <w:tcPr>
            <w:tcW w:w="1134" w:type="dxa"/>
          </w:tcPr>
          <w:p w14:paraId="7E538E6A" w14:textId="77777777" w:rsidR="00E80C3C" w:rsidRDefault="00E868BA">
            <w:pPr>
              <w:pStyle w:val="TableParagraph"/>
              <w:spacing w:before="39"/>
              <w:ind w:left="401"/>
              <w:rPr>
                <w:sz w:val="24"/>
              </w:rPr>
            </w:pPr>
            <w:r>
              <w:rPr>
                <w:spacing w:val="-10"/>
                <w:sz w:val="24"/>
              </w:rPr>
              <w:t>1</w:t>
            </w:r>
          </w:p>
        </w:tc>
        <w:tc>
          <w:tcPr>
            <w:tcW w:w="2695" w:type="dxa"/>
          </w:tcPr>
          <w:p w14:paraId="668B6574" w14:textId="77777777" w:rsidR="00E80C3C" w:rsidRDefault="00E80C3C">
            <w:pPr>
              <w:pStyle w:val="TableParagraph"/>
            </w:pPr>
          </w:p>
        </w:tc>
      </w:tr>
      <w:tr w:rsidR="00E80C3C" w14:paraId="3BBDE6B1" w14:textId="77777777">
        <w:trPr>
          <w:trHeight w:val="887"/>
        </w:trPr>
        <w:tc>
          <w:tcPr>
            <w:tcW w:w="524" w:type="dxa"/>
          </w:tcPr>
          <w:p w14:paraId="3A94239D" w14:textId="77777777" w:rsidR="00E80C3C" w:rsidRDefault="00E868BA">
            <w:pPr>
              <w:pStyle w:val="TableParagraph"/>
              <w:spacing w:before="35"/>
              <w:ind w:left="32"/>
              <w:jc w:val="center"/>
              <w:rPr>
                <w:sz w:val="24"/>
              </w:rPr>
            </w:pPr>
            <w:r>
              <w:rPr>
                <w:spacing w:val="-5"/>
                <w:sz w:val="24"/>
              </w:rPr>
              <w:t>23</w:t>
            </w:r>
          </w:p>
        </w:tc>
        <w:tc>
          <w:tcPr>
            <w:tcW w:w="2488" w:type="dxa"/>
          </w:tcPr>
          <w:p w14:paraId="602716D3" w14:textId="77777777" w:rsidR="00E80C3C" w:rsidRDefault="00E868BA">
            <w:pPr>
              <w:pStyle w:val="TableParagraph"/>
              <w:spacing w:before="39" w:line="259" w:lineRule="auto"/>
              <w:ind w:left="109" w:right="724"/>
            </w:pPr>
            <w:r>
              <w:t>Подвижные</w:t>
            </w:r>
            <w:r>
              <w:rPr>
                <w:spacing w:val="-14"/>
              </w:rPr>
              <w:t xml:space="preserve"> </w:t>
            </w:r>
            <w:r>
              <w:t xml:space="preserve">игры на развитие </w:t>
            </w:r>
            <w:r>
              <w:rPr>
                <w:spacing w:val="-2"/>
              </w:rPr>
              <w:t>внимания</w:t>
            </w:r>
          </w:p>
        </w:tc>
        <w:tc>
          <w:tcPr>
            <w:tcW w:w="3261" w:type="dxa"/>
          </w:tcPr>
          <w:p w14:paraId="56A37FDB" w14:textId="77777777" w:rsidR="00E80C3C" w:rsidRDefault="00E868BA">
            <w:pPr>
              <w:pStyle w:val="TableParagraph"/>
              <w:spacing w:before="39"/>
              <w:ind w:left="109"/>
            </w:pPr>
            <w:r>
              <w:t>«Великаны</w:t>
            </w:r>
            <w:r>
              <w:rPr>
                <w:spacing w:val="-4"/>
              </w:rPr>
              <w:t xml:space="preserve"> </w:t>
            </w:r>
            <w:r>
              <w:t>-</w:t>
            </w:r>
            <w:r>
              <w:rPr>
                <w:spacing w:val="-6"/>
              </w:rPr>
              <w:t xml:space="preserve"> </w:t>
            </w:r>
            <w:r>
              <w:rPr>
                <w:spacing w:val="-2"/>
              </w:rPr>
              <w:t>лилипуты»,</w:t>
            </w:r>
          </w:p>
          <w:p w14:paraId="596CE147" w14:textId="77777777" w:rsidR="00E80C3C" w:rsidRDefault="00E868BA">
            <w:pPr>
              <w:pStyle w:val="TableParagraph"/>
              <w:spacing w:before="1"/>
              <w:ind w:left="109"/>
            </w:pPr>
            <w:r>
              <w:t>«Пол,</w:t>
            </w:r>
            <w:r>
              <w:rPr>
                <w:spacing w:val="-8"/>
              </w:rPr>
              <w:t xml:space="preserve"> </w:t>
            </w:r>
            <w:r>
              <w:t>потолок,</w:t>
            </w:r>
            <w:r>
              <w:rPr>
                <w:spacing w:val="-6"/>
              </w:rPr>
              <w:t xml:space="preserve"> </w:t>
            </w:r>
            <w:r>
              <w:rPr>
                <w:spacing w:val="-4"/>
              </w:rPr>
              <w:t>нос»</w:t>
            </w:r>
          </w:p>
        </w:tc>
        <w:tc>
          <w:tcPr>
            <w:tcW w:w="1134" w:type="dxa"/>
          </w:tcPr>
          <w:p w14:paraId="410B5023" w14:textId="77777777" w:rsidR="00E80C3C" w:rsidRDefault="00E868BA">
            <w:pPr>
              <w:pStyle w:val="TableParagraph"/>
              <w:spacing w:before="35"/>
              <w:ind w:left="401"/>
              <w:rPr>
                <w:sz w:val="24"/>
              </w:rPr>
            </w:pPr>
            <w:r>
              <w:rPr>
                <w:spacing w:val="-10"/>
                <w:sz w:val="24"/>
              </w:rPr>
              <w:t>1</w:t>
            </w:r>
          </w:p>
        </w:tc>
        <w:tc>
          <w:tcPr>
            <w:tcW w:w="2695" w:type="dxa"/>
          </w:tcPr>
          <w:p w14:paraId="6A0E2568" w14:textId="77777777" w:rsidR="00E80C3C" w:rsidRDefault="00E80C3C">
            <w:pPr>
              <w:pStyle w:val="TableParagraph"/>
            </w:pPr>
          </w:p>
        </w:tc>
      </w:tr>
      <w:tr w:rsidR="00E80C3C" w14:paraId="2A18ECDC" w14:textId="77777777">
        <w:trPr>
          <w:trHeight w:val="570"/>
        </w:trPr>
        <w:tc>
          <w:tcPr>
            <w:tcW w:w="524" w:type="dxa"/>
          </w:tcPr>
          <w:p w14:paraId="7F47DAF4" w14:textId="77777777" w:rsidR="00E80C3C" w:rsidRDefault="00E868BA">
            <w:pPr>
              <w:pStyle w:val="TableParagraph"/>
              <w:spacing w:before="35"/>
              <w:ind w:left="32"/>
              <w:jc w:val="center"/>
              <w:rPr>
                <w:sz w:val="24"/>
              </w:rPr>
            </w:pPr>
            <w:r>
              <w:rPr>
                <w:spacing w:val="-5"/>
                <w:sz w:val="24"/>
              </w:rPr>
              <w:t>24</w:t>
            </w:r>
          </w:p>
        </w:tc>
        <w:tc>
          <w:tcPr>
            <w:tcW w:w="2488" w:type="dxa"/>
          </w:tcPr>
          <w:p w14:paraId="02A7CDDD" w14:textId="77777777" w:rsidR="00E80C3C" w:rsidRDefault="00E868BA">
            <w:pPr>
              <w:pStyle w:val="TableParagraph"/>
              <w:spacing w:before="39"/>
              <w:ind w:left="109" w:right="350"/>
            </w:pPr>
            <w:r>
              <w:t>Подвижные</w:t>
            </w:r>
            <w:r>
              <w:rPr>
                <w:spacing w:val="-14"/>
              </w:rPr>
              <w:t xml:space="preserve"> </w:t>
            </w:r>
            <w:r>
              <w:t>игры</w:t>
            </w:r>
            <w:r>
              <w:rPr>
                <w:spacing w:val="-14"/>
              </w:rPr>
              <w:t xml:space="preserve"> </w:t>
            </w:r>
            <w:r>
              <w:t xml:space="preserve">с </w:t>
            </w:r>
            <w:r>
              <w:rPr>
                <w:spacing w:val="-2"/>
              </w:rPr>
              <w:t>прыжками</w:t>
            </w:r>
          </w:p>
        </w:tc>
        <w:tc>
          <w:tcPr>
            <w:tcW w:w="3261" w:type="dxa"/>
          </w:tcPr>
          <w:p w14:paraId="7A913747" w14:textId="77777777" w:rsidR="00E80C3C" w:rsidRDefault="00E868BA">
            <w:pPr>
              <w:pStyle w:val="TableParagraph"/>
              <w:spacing w:before="39"/>
              <w:ind w:left="109"/>
            </w:pPr>
            <w:r>
              <w:t>«Прыжки</w:t>
            </w:r>
            <w:r>
              <w:rPr>
                <w:spacing w:val="1"/>
              </w:rPr>
              <w:t xml:space="preserve"> </w:t>
            </w:r>
            <w:r>
              <w:t>по</w:t>
            </w:r>
            <w:r>
              <w:rPr>
                <w:spacing w:val="-11"/>
              </w:rPr>
              <w:t xml:space="preserve"> </w:t>
            </w:r>
            <w:r>
              <w:rPr>
                <w:spacing w:val="-2"/>
              </w:rPr>
              <w:t>полоскам»,</w:t>
            </w:r>
          </w:p>
        </w:tc>
        <w:tc>
          <w:tcPr>
            <w:tcW w:w="1134" w:type="dxa"/>
          </w:tcPr>
          <w:p w14:paraId="30028E24" w14:textId="77777777" w:rsidR="00E80C3C" w:rsidRDefault="00E868BA">
            <w:pPr>
              <w:pStyle w:val="TableParagraph"/>
              <w:spacing w:before="35"/>
              <w:ind w:left="401"/>
              <w:rPr>
                <w:sz w:val="24"/>
              </w:rPr>
            </w:pPr>
            <w:r>
              <w:rPr>
                <w:spacing w:val="-10"/>
                <w:sz w:val="24"/>
              </w:rPr>
              <w:t>1</w:t>
            </w:r>
          </w:p>
        </w:tc>
        <w:tc>
          <w:tcPr>
            <w:tcW w:w="2695" w:type="dxa"/>
          </w:tcPr>
          <w:p w14:paraId="6D13C27B" w14:textId="77777777" w:rsidR="00E80C3C" w:rsidRDefault="00E80C3C">
            <w:pPr>
              <w:pStyle w:val="TableParagraph"/>
            </w:pPr>
          </w:p>
        </w:tc>
      </w:tr>
      <w:tr w:rsidR="00E80C3C" w14:paraId="6B5B5678" w14:textId="77777777">
        <w:trPr>
          <w:trHeight w:val="950"/>
        </w:trPr>
        <w:tc>
          <w:tcPr>
            <w:tcW w:w="524" w:type="dxa"/>
          </w:tcPr>
          <w:p w14:paraId="19437749" w14:textId="77777777" w:rsidR="00E80C3C" w:rsidRDefault="00E868BA">
            <w:pPr>
              <w:pStyle w:val="TableParagraph"/>
              <w:spacing w:before="35"/>
              <w:ind w:left="32"/>
              <w:jc w:val="center"/>
              <w:rPr>
                <w:sz w:val="24"/>
              </w:rPr>
            </w:pPr>
            <w:r>
              <w:rPr>
                <w:spacing w:val="-5"/>
                <w:sz w:val="24"/>
              </w:rPr>
              <w:t>25</w:t>
            </w:r>
          </w:p>
        </w:tc>
        <w:tc>
          <w:tcPr>
            <w:tcW w:w="2488" w:type="dxa"/>
          </w:tcPr>
          <w:p w14:paraId="4C43EA4F" w14:textId="77777777" w:rsidR="00E80C3C" w:rsidRDefault="00E868BA">
            <w:pPr>
              <w:pStyle w:val="TableParagraph"/>
              <w:spacing w:before="53"/>
              <w:ind w:left="109"/>
            </w:pPr>
            <w:r>
              <w:t>Подвижные</w:t>
            </w:r>
            <w:r>
              <w:rPr>
                <w:spacing w:val="-10"/>
              </w:rPr>
              <w:t xml:space="preserve"> </w:t>
            </w:r>
            <w:r>
              <w:t>игры</w:t>
            </w:r>
            <w:r>
              <w:rPr>
                <w:spacing w:val="1"/>
              </w:rPr>
              <w:t xml:space="preserve"> </w:t>
            </w:r>
            <w:r>
              <w:rPr>
                <w:spacing w:val="-10"/>
              </w:rPr>
              <w:t>с</w:t>
            </w:r>
          </w:p>
          <w:p w14:paraId="6480BAC7" w14:textId="77777777" w:rsidR="00E80C3C" w:rsidRDefault="00E868BA">
            <w:pPr>
              <w:pStyle w:val="TableParagraph"/>
              <w:spacing w:before="45"/>
              <w:ind w:left="109"/>
              <w:rPr>
                <w:sz w:val="24"/>
              </w:rPr>
            </w:pPr>
            <w:r>
              <w:rPr>
                <w:spacing w:val="-2"/>
                <w:sz w:val="24"/>
              </w:rPr>
              <w:t>бегом</w:t>
            </w:r>
          </w:p>
        </w:tc>
        <w:tc>
          <w:tcPr>
            <w:tcW w:w="3261" w:type="dxa"/>
          </w:tcPr>
          <w:p w14:paraId="398A5B94" w14:textId="77777777" w:rsidR="00E80C3C" w:rsidRDefault="00E868BA">
            <w:pPr>
              <w:pStyle w:val="TableParagraph"/>
              <w:spacing w:before="53"/>
              <w:ind w:left="109"/>
            </w:pPr>
            <w:r>
              <w:t>«Салки</w:t>
            </w:r>
            <w:r>
              <w:rPr>
                <w:spacing w:val="-3"/>
              </w:rPr>
              <w:t xml:space="preserve"> </w:t>
            </w:r>
            <w:r>
              <w:rPr>
                <w:spacing w:val="-10"/>
              </w:rPr>
              <w:t>с</w:t>
            </w:r>
          </w:p>
          <w:p w14:paraId="0BE81D34" w14:textId="77777777" w:rsidR="00E80C3C" w:rsidRDefault="00E868BA">
            <w:pPr>
              <w:pStyle w:val="TableParagraph"/>
              <w:spacing w:before="31" w:line="247" w:lineRule="auto"/>
              <w:ind w:left="109"/>
              <w:rPr>
                <w:sz w:val="24"/>
              </w:rPr>
            </w:pPr>
            <w:r>
              <w:rPr>
                <w:sz w:val="24"/>
              </w:rPr>
              <w:t>приседанием»,</w:t>
            </w:r>
            <w:r>
              <w:rPr>
                <w:spacing w:val="-15"/>
                <w:sz w:val="24"/>
              </w:rPr>
              <w:t xml:space="preserve"> </w:t>
            </w:r>
            <w:r>
              <w:rPr>
                <w:sz w:val="24"/>
              </w:rPr>
              <w:t>«Кошки</w:t>
            </w:r>
            <w:r>
              <w:rPr>
                <w:spacing w:val="-15"/>
                <w:sz w:val="24"/>
              </w:rPr>
              <w:t xml:space="preserve"> </w:t>
            </w:r>
            <w:r>
              <w:rPr>
                <w:sz w:val="24"/>
              </w:rPr>
              <w:t xml:space="preserve">- </w:t>
            </w:r>
            <w:r>
              <w:rPr>
                <w:spacing w:val="-2"/>
                <w:sz w:val="24"/>
              </w:rPr>
              <w:t>мышки»</w:t>
            </w:r>
          </w:p>
        </w:tc>
        <w:tc>
          <w:tcPr>
            <w:tcW w:w="1134" w:type="dxa"/>
          </w:tcPr>
          <w:p w14:paraId="62B4FE99" w14:textId="77777777" w:rsidR="00E80C3C" w:rsidRDefault="00E868BA">
            <w:pPr>
              <w:pStyle w:val="TableParagraph"/>
              <w:spacing w:before="35"/>
              <w:ind w:left="401"/>
              <w:rPr>
                <w:sz w:val="24"/>
              </w:rPr>
            </w:pPr>
            <w:r>
              <w:rPr>
                <w:spacing w:val="-10"/>
                <w:sz w:val="24"/>
              </w:rPr>
              <w:t>1</w:t>
            </w:r>
          </w:p>
        </w:tc>
        <w:tc>
          <w:tcPr>
            <w:tcW w:w="2695" w:type="dxa"/>
          </w:tcPr>
          <w:p w14:paraId="549821F3" w14:textId="77777777" w:rsidR="00E80C3C" w:rsidRDefault="00E80C3C">
            <w:pPr>
              <w:pStyle w:val="TableParagraph"/>
            </w:pPr>
          </w:p>
        </w:tc>
      </w:tr>
      <w:tr w:rsidR="00E80C3C" w14:paraId="7C3D9727" w14:textId="77777777">
        <w:trPr>
          <w:trHeight w:val="887"/>
        </w:trPr>
        <w:tc>
          <w:tcPr>
            <w:tcW w:w="524" w:type="dxa"/>
          </w:tcPr>
          <w:p w14:paraId="2A1128B7" w14:textId="77777777" w:rsidR="00E80C3C" w:rsidRDefault="00E868BA">
            <w:pPr>
              <w:pStyle w:val="TableParagraph"/>
              <w:spacing w:before="44"/>
              <w:ind w:left="32"/>
              <w:jc w:val="center"/>
              <w:rPr>
                <w:sz w:val="24"/>
              </w:rPr>
            </w:pPr>
            <w:r>
              <w:rPr>
                <w:spacing w:val="-5"/>
                <w:sz w:val="24"/>
              </w:rPr>
              <w:t>26</w:t>
            </w:r>
          </w:p>
        </w:tc>
        <w:tc>
          <w:tcPr>
            <w:tcW w:w="2488" w:type="dxa"/>
          </w:tcPr>
          <w:p w14:paraId="6F53B657" w14:textId="77777777" w:rsidR="00E80C3C" w:rsidRDefault="00E868BA">
            <w:pPr>
              <w:pStyle w:val="TableParagraph"/>
              <w:spacing w:before="46" w:line="237" w:lineRule="auto"/>
              <w:ind w:left="109" w:right="409"/>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 характером</w:t>
            </w:r>
          </w:p>
        </w:tc>
        <w:tc>
          <w:tcPr>
            <w:tcW w:w="3261" w:type="dxa"/>
          </w:tcPr>
          <w:p w14:paraId="79871AD8" w14:textId="77777777" w:rsidR="00E80C3C" w:rsidRDefault="00E868BA">
            <w:pPr>
              <w:pStyle w:val="TableParagraph"/>
              <w:spacing w:before="49" w:line="275" w:lineRule="exact"/>
              <w:ind w:left="109"/>
              <w:rPr>
                <w:sz w:val="24"/>
              </w:rPr>
            </w:pPr>
            <w:r>
              <w:rPr>
                <w:sz w:val="24"/>
              </w:rPr>
              <w:t>«Медведи</w:t>
            </w:r>
            <w:r>
              <w:rPr>
                <w:spacing w:val="-2"/>
                <w:sz w:val="24"/>
              </w:rPr>
              <w:t xml:space="preserve"> </w:t>
            </w:r>
            <w:r>
              <w:rPr>
                <w:sz w:val="24"/>
              </w:rPr>
              <w:t>и</w:t>
            </w:r>
            <w:r>
              <w:rPr>
                <w:spacing w:val="-1"/>
                <w:sz w:val="24"/>
              </w:rPr>
              <w:t xml:space="preserve"> </w:t>
            </w:r>
            <w:r>
              <w:rPr>
                <w:spacing w:val="-2"/>
                <w:sz w:val="24"/>
              </w:rPr>
              <w:t>пчелы»,</w:t>
            </w:r>
          </w:p>
          <w:p w14:paraId="4F1DB865" w14:textId="77777777" w:rsidR="00E80C3C" w:rsidRDefault="00E868BA">
            <w:pPr>
              <w:pStyle w:val="TableParagraph"/>
              <w:spacing w:line="275" w:lineRule="exact"/>
              <w:ind w:left="109"/>
              <w:rPr>
                <w:sz w:val="24"/>
              </w:rPr>
            </w:pPr>
            <w:r>
              <w:rPr>
                <w:sz w:val="24"/>
              </w:rPr>
              <w:t>«Бег</w:t>
            </w:r>
            <w:r>
              <w:rPr>
                <w:spacing w:val="-1"/>
                <w:sz w:val="24"/>
              </w:rPr>
              <w:t xml:space="preserve"> </w:t>
            </w:r>
            <w:r>
              <w:rPr>
                <w:spacing w:val="-2"/>
                <w:sz w:val="24"/>
              </w:rPr>
              <w:t>сороконожек»</w:t>
            </w:r>
          </w:p>
        </w:tc>
        <w:tc>
          <w:tcPr>
            <w:tcW w:w="1134" w:type="dxa"/>
          </w:tcPr>
          <w:p w14:paraId="4237D222" w14:textId="77777777" w:rsidR="00E80C3C" w:rsidRDefault="00E868BA">
            <w:pPr>
              <w:pStyle w:val="TableParagraph"/>
              <w:spacing w:before="44"/>
              <w:ind w:left="401"/>
              <w:rPr>
                <w:sz w:val="24"/>
              </w:rPr>
            </w:pPr>
            <w:r>
              <w:rPr>
                <w:spacing w:val="-10"/>
                <w:sz w:val="24"/>
              </w:rPr>
              <w:t>1</w:t>
            </w:r>
          </w:p>
        </w:tc>
        <w:tc>
          <w:tcPr>
            <w:tcW w:w="2695" w:type="dxa"/>
          </w:tcPr>
          <w:p w14:paraId="72853B37" w14:textId="77777777" w:rsidR="00E80C3C" w:rsidRDefault="00E80C3C">
            <w:pPr>
              <w:pStyle w:val="TableParagraph"/>
            </w:pPr>
          </w:p>
        </w:tc>
      </w:tr>
      <w:tr w:rsidR="00E80C3C" w14:paraId="4D2C8EB3" w14:textId="77777777">
        <w:trPr>
          <w:trHeight w:val="887"/>
        </w:trPr>
        <w:tc>
          <w:tcPr>
            <w:tcW w:w="524" w:type="dxa"/>
          </w:tcPr>
          <w:p w14:paraId="61DC9BD7" w14:textId="77777777" w:rsidR="00E80C3C" w:rsidRDefault="00E868BA">
            <w:pPr>
              <w:pStyle w:val="TableParagraph"/>
              <w:spacing w:before="39"/>
              <w:ind w:left="32"/>
              <w:jc w:val="center"/>
              <w:rPr>
                <w:sz w:val="24"/>
              </w:rPr>
            </w:pPr>
            <w:r>
              <w:rPr>
                <w:spacing w:val="-5"/>
                <w:sz w:val="24"/>
              </w:rPr>
              <w:t>27</w:t>
            </w:r>
          </w:p>
        </w:tc>
        <w:tc>
          <w:tcPr>
            <w:tcW w:w="2488" w:type="dxa"/>
          </w:tcPr>
          <w:p w14:paraId="67537DDD" w14:textId="77777777" w:rsidR="00E80C3C" w:rsidRDefault="00E868BA">
            <w:pPr>
              <w:pStyle w:val="TableParagraph"/>
              <w:spacing w:before="39"/>
              <w:ind w:left="109" w:right="350"/>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лазанием и </w:t>
            </w:r>
            <w:proofErr w:type="spellStart"/>
            <w:r>
              <w:rPr>
                <w:spacing w:val="-2"/>
                <w:sz w:val="24"/>
              </w:rPr>
              <w:t>перелезанием</w:t>
            </w:r>
            <w:proofErr w:type="spellEnd"/>
          </w:p>
        </w:tc>
        <w:tc>
          <w:tcPr>
            <w:tcW w:w="3261" w:type="dxa"/>
          </w:tcPr>
          <w:p w14:paraId="091083AB" w14:textId="77777777" w:rsidR="00E80C3C" w:rsidRDefault="00E868BA">
            <w:pPr>
              <w:pStyle w:val="TableParagraph"/>
              <w:spacing w:before="39"/>
              <w:ind w:left="109"/>
              <w:rPr>
                <w:sz w:val="24"/>
              </w:rPr>
            </w:pPr>
            <w:r>
              <w:rPr>
                <w:sz w:val="24"/>
              </w:rPr>
              <w:t>«Поезд»,</w:t>
            </w:r>
            <w:r>
              <w:rPr>
                <w:spacing w:val="-5"/>
                <w:sz w:val="24"/>
              </w:rPr>
              <w:t xml:space="preserve"> </w:t>
            </w:r>
            <w:r>
              <w:rPr>
                <w:spacing w:val="-2"/>
                <w:sz w:val="24"/>
              </w:rPr>
              <w:t>«Альпинисты»</w:t>
            </w:r>
          </w:p>
        </w:tc>
        <w:tc>
          <w:tcPr>
            <w:tcW w:w="1134" w:type="dxa"/>
          </w:tcPr>
          <w:p w14:paraId="5997FEAD" w14:textId="77777777" w:rsidR="00E80C3C" w:rsidRDefault="00E868BA">
            <w:pPr>
              <w:pStyle w:val="TableParagraph"/>
              <w:spacing w:before="39"/>
              <w:ind w:left="401"/>
              <w:rPr>
                <w:sz w:val="24"/>
              </w:rPr>
            </w:pPr>
            <w:r>
              <w:rPr>
                <w:spacing w:val="-10"/>
                <w:sz w:val="24"/>
              </w:rPr>
              <w:t>1</w:t>
            </w:r>
          </w:p>
        </w:tc>
        <w:tc>
          <w:tcPr>
            <w:tcW w:w="2695" w:type="dxa"/>
          </w:tcPr>
          <w:p w14:paraId="37121E98" w14:textId="77777777" w:rsidR="00E80C3C" w:rsidRDefault="00E80C3C">
            <w:pPr>
              <w:pStyle w:val="TableParagraph"/>
            </w:pPr>
          </w:p>
        </w:tc>
      </w:tr>
      <w:tr w:rsidR="00E80C3C" w14:paraId="0841E887" w14:textId="77777777">
        <w:trPr>
          <w:trHeight w:val="887"/>
        </w:trPr>
        <w:tc>
          <w:tcPr>
            <w:tcW w:w="524" w:type="dxa"/>
          </w:tcPr>
          <w:p w14:paraId="416B4EEE" w14:textId="77777777" w:rsidR="00E80C3C" w:rsidRDefault="00E868BA">
            <w:pPr>
              <w:pStyle w:val="TableParagraph"/>
              <w:spacing w:before="39"/>
              <w:ind w:left="32"/>
              <w:jc w:val="center"/>
              <w:rPr>
                <w:sz w:val="24"/>
              </w:rPr>
            </w:pPr>
            <w:r>
              <w:rPr>
                <w:spacing w:val="-5"/>
                <w:sz w:val="24"/>
              </w:rPr>
              <w:t>28</w:t>
            </w:r>
          </w:p>
        </w:tc>
        <w:tc>
          <w:tcPr>
            <w:tcW w:w="2488" w:type="dxa"/>
          </w:tcPr>
          <w:p w14:paraId="4CBFDB80" w14:textId="77777777" w:rsidR="00E80C3C" w:rsidRDefault="00E868BA">
            <w:pPr>
              <w:pStyle w:val="TableParagraph"/>
              <w:spacing w:before="39"/>
              <w:ind w:left="109"/>
              <w:rPr>
                <w:sz w:val="24"/>
              </w:rPr>
            </w:pPr>
            <w:r>
              <w:rPr>
                <w:sz w:val="24"/>
              </w:rPr>
              <w:t>Подвижные</w:t>
            </w:r>
            <w:r>
              <w:rPr>
                <w:spacing w:val="-7"/>
                <w:sz w:val="24"/>
              </w:rPr>
              <w:t xml:space="preserve"> </w:t>
            </w:r>
            <w:r>
              <w:rPr>
                <w:spacing w:val="-4"/>
                <w:sz w:val="24"/>
              </w:rPr>
              <w:t>игры</w:t>
            </w:r>
          </w:p>
          <w:p w14:paraId="77548B92" w14:textId="77777777" w:rsidR="00E80C3C" w:rsidRDefault="00E868BA">
            <w:pPr>
              <w:pStyle w:val="TableParagraph"/>
              <w:spacing w:before="5" w:line="237" w:lineRule="auto"/>
              <w:ind w:left="109" w:right="350"/>
              <w:rPr>
                <w:sz w:val="24"/>
              </w:rPr>
            </w:pPr>
            <w:r>
              <w:rPr>
                <w:sz w:val="24"/>
              </w:rPr>
              <w:t>на</w:t>
            </w:r>
            <w:r>
              <w:rPr>
                <w:spacing w:val="-15"/>
                <w:sz w:val="24"/>
              </w:rPr>
              <w:t xml:space="preserve"> </w:t>
            </w:r>
            <w:r>
              <w:rPr>
                <w:sz w:val="24"/>
              </w:rPr>
              <w:t xml:space="preserve">развитие </w:t>
            </w:r>
            <w:r>
              <w:rPr>
                <w:spacing w:val="-2"/>
                <w:sz w:val="24"/>
              </w:rPr>
              <w:t>внимания</w:t>
            </w:r>
          </w:p>
        </w:tc>
        <w:tc>
          <w:tcPr>
            <w:tcW w:w="3261" w:type="dxa"/>
          </w:tcPr>
          <w:p w14:paraId="017B6A96" w14:textId="77777777" w:rsidR="00E80C3C" w:rsidRDefault="00E868BA">
            <w:pPr>
              <w:pStyle w:val="TableParagraph"/>
              <w:spacing w:before="44" w:line="242" w:lineRule="auto"/>
              <w:ind w:left="109" w:right="796"/>
              <w:rPr>
                <w:sz w:val="24"/>
              </w:rPr>
            </w:pPr>
            <w:r>
              <w:rPr>
                <w:spacing w:val="-2"/>
                <w:sz w:val="24"/>
              </w:rPr>
              <w:t>«Запрещенное движение»,</w:t>
            </w:r>
          </w:p>
          <w:p w14:paraId="76B4AA6C" w14:textId="77777777" w:rsidR="00E80C3C" w:rsidRDefault="00E868BA">
            <w:pPr>
              <w:pStyle w:val="TableParagraph"/>
              <w:spacing w:line="266" w:lineRule="exact"/>
              <w:ind w:left="109"/>
              <w:rPr>
                <w:sz w:val="24"/>
              </w:rPr>
            </w:pPr>
            <w:r>
              <w:rPr>
                <w:sz w:val="24"/>
              </w:rPr>
              <w:t>«Двенадцать</w:t>
            </w:r>
            <w:r>
              <w:rPr>
                <w:spacing w:val="-12"/>
                <w:sz w:val="24"/>
              </w:rPr>
              <w:t xml:space="preserve"> </w:t>
            </w:r>
            <w:r>
              <w:rPr>
                <w:spacing w:val="-2"/>
                <w:sz w:val="24"/>
              </w:rPr>
              <w:t>палочек»</w:t>
            </w:r>
          </w:p>
        </w:tc>
        <w:tc>
          <w:tcPr>
            <w:tcW w:w="1134" w:type="dxa"/>
          </w:tcPr>
          <w:p w14:paraId="0BFAD857" w14:textId="77777777" w:rsidR="00E80C3C" w:rsidRDefault="00E868BA">
            <w:pPr>
              <w:pStyle w:val="TableParagraph"/>
              <w:spacing w:before="39"/>
              <w:ind w:left="401"/>
              <w:rPr>
                <w:sz w:val="24"/>
              </w:rPr>
            </w:pPr>
            <w:r>
              <w:rPr>
                <w:spacing w:val="-10"/>
                <w:sz w:val="24"/>
              </w:rPr>
              <w:t>1</w:t>
            </w:r>
          </w:p>
        </w:tc>
        <w:tc>
          <w:tcPr>
            <w:tcW w:w="2695" w:type="dxa"/>
          </w:tcPr>
          <w:p w14:paraId="314A3E39" w14:textId="77777777" w:rsidR="00E80C3C" w:rsidRDefault="00E80C3C">
            <w:pPr>
              <w:pStyle w:val="TableParagraph"/>
            </w:pPr>
          </w:p>
        </w:tc>
      </w:tr>
      <w:tr w:rsidR="00E80C3C" w14:paraId="78606BBE" w14:textId="77777777">
        <w:trPr>
          <w:trHeight w:val="888"/>
        </w:trPr>
        <w:tc>
          <w:tcPr>
            <w:tcW w:w="524" w:type="dxa"/>
          </w:tcPr>
          <w:p w14:paraId="63823205" w14:textId="77777777" w:rsidR="00E80C3C" w:rsidRDefault="00E868BA">
            <w:pPr>
              <w:pStyle w:val="TableParagraph"/>
              <w:spacing w:before="39"/>
              <w:ind w:left="32"/>
              <w:jc w:val="center"/>
              <w:rPr>
                <w:sz w:val="24"/>
              </w:rPr>
            </w:pPr>
            <w:r>
              <w:rPr>
                <w:spacing w:val="-5"/>
                <w:sz w:val="24"/>
              </w:rPr>
              <w:t>29</w:t>
            </w:r>
          </w:p>
        </w:tc>
        <w:tc>
          <w:tcPr>
            <w:tcW w:w="2488" w:type="dxa"/>
          </w:tcPr>
          <w:p w14:paraId="14C5E5C0" w14:textId="77777777" w:rsidR="00E80C3C" w:rsidRDefault="00E868BA">
            <w:pPr>
              <w:pStyle w:val="TableParagraph"/>
              <w:spacing w:before="39"/>
              <w:ind w:left="109" w:right="411"/>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 характером</w:t>
            </w:r>
          </w:p>
        </w:tc>
        <w:tc>
          <w:tcPr>
            <w:tcW w:w="3261" w:type="dxa"/>
          </w:tcPr>
          <w:p w14:paraId="070BBADD" w14:textId="77777777" w:rsidR="00E80C3C" w:rsidRDefault="00E868BA">
            <w:pPr>
              <w:pStyle w:val="TableParagraph"/>
              <w:spacing w:before="39" w:line="247" w:lineRule="auto"/>
              <w:ind w:left="109" w:right="736"/>
              <w:rPr>
                <w:sz w:val="24"/>
              </w:rPr>
            </w:pPr>
            <w:r>
              <w:rPr>
                <w:sz w:val="24"/>
              </w:rPr>
              <w:t>«Белые</w:t>
            </w:r>
            <w:r>
              <w:rPr>
                <w:spacing w:val="-15"/>
                <w:sz w:val="24"/>
              </w:rPr>
              <w:t xml:space="preserve"> </w:t>
            </w:r>
            <w:r>
              <w:rPr>
                <w:sz w:val="24"/>
              </w:rPr>
              <w:t>медведи»,</w:t>
            </w:r>
            <w:r>
              <w:rPr>
                <w:spacing w:val="-15"/>
                <w:sz w:val="24"/>
              </w:rPr>
              <w:t xml:space="preserve"> </w:t>
            </w:r>
            <w:r>
              <w:rPr>
                <w:sz w:val="24"/>
              </w:rPr>
              <w:t xml:space="preserve">«Дед </w:t>
            </w:r>
            <w:r>
              <w:rPr>
                <w:spacing w:val="-2"/>
                <w:sz w:val="24"/>
              </w:rPr>
              <w:t>мороз»</w:t>
            </w:r>
          </w:p>
        </w:tc>
        <w:tc>
          <w:tcPr>
            <w:tcW w:w="1134" w:type="dxa"/>
          </w:tcPr>
          <w:p w14:paraId="680C6808" w14:textId="77777777" w:rsidR="00E80C3C" w:rsidRDefault="00E868BA">
            <w:pPr>
              <w:pStyle w:val="TableParagraph"/>
              <w:spacing w:before="39"/>
              <w:ind w:left="401"/>
              <w:rPr>
                <w:sz w:val="24"/>
              </w:rPr>
            </w:pPr>
            <w:r>
              <w:rPr>
                <w:spacing w:val="-10"/>
                <w:sz w:val="24"/>
              </w:rPr>
              <w:t>1</w:t>
            </w:r>
          </w:p>
        </w:tc>
        <w:tc>
          <w:tcPr>
            <w:tcW w:w="2695" w:type="dxa"/>
          </w:tcPr>
          <w:p w14:paraId="3EFFDA24" w14:textId="77777777" w:rsidR="00E80C3C" w:rsidRDefault="00E80C3C">
            <w:pPr>
              <w:pStyle w:val="TableParagraph"/>
            </w:pPr>
          </w:p>
        </w:tc>
      </w:tr>
      <w:tr w:rsidR="00E80C3C" w14:paraId="7F42B419" w14:textId="77777777">
        <w:trPr>
          <w:trHeight w:val="897"/>
        </w:trPr>
        <w:tc>
          <w:tcPr>
            <w:tcW w:w="524" w:type="dxa"/>
          </w:tcPr>
          <w:p w14:paraId="261261F8" w14:textId="77777777" w:rsidR="00E80C3C" w:rsidRDefault="00E868BA">
            <w:pPr>
              <w:pStyle w:val="TableParagraph"/>
              <w:spacing w:before="39"/>
              <w:ind w:left="32"/>
              <w:jc w:val="center"/>
              <w:rPr>
                <w:sz w:val="24"/>
              </w:rPr>
            </w:pPr>
            <w:r>
              <w:rPr>
                <w:spacing w:val="-5"/>
                <w:sz w:val="24"/>
              </w:rPr>
              <w:t>30</w:t>
            </w:r>
          </w:p>
        </w:tc>
        <w:tc>
          <w:tcPr>
            <w:tcW w:w="2488" w:type="dxa"/>
          </w:tcPr>
          <w:p w14:paraId="2A452A02" w14:textId="77777777" w:rsidR="00E80C3C" w:rsidRDefault="00E868BA">
            <w:pPr>
              <w:pStyle w:val="TableParagraph"/>
              <w:spacing w:before="42" w:line="237" w:lineRule="auto"/>
              <w:ind w:left="109" w:right="106"/>
              <w:jc w:val="both"/>
              <w:rPr>
                <w:sz w:val="24"/>
              </w:rPr>
            </w:pPr>
            <w:r>
              <w:rPr>
                <w:sz w:val="24"/>
              </w:rPr>
              <w:t xml:space="preserve">Подвижные игры с бросками и ловлей </w:t>
            </w:r>
            <w:r>
              <w:rPr>
                <w:spacing w:val="-4"/>
                <w:sz w:val="24"/>
              </w:rPr>
              <w:t>мяча</w:t>
            </w:r>
          </w:p>
        </w:tc>
        <w:tc>
          <w:tcPr>
            <w:tcW w:w="3261" w:type="dxa"/>
          </w:tcPr>
          <w:p w14:paraId="3A694A12" w14:textId="77777777" w:rsidR="00E80C3C" w:rsidRDefault="00E868BA">
            <w:pPr>
              <w:pStyle w:val="TableParagraph"/>
              <w:spacing w:before="39"/>
              <w:ind w:left="109"/>
              <w:rPr>
                <w:sz w:val="24"/>
              </w:rPr>
            </w:pPr>
            <w:r>
              <w:rPr>
                <w:spacing w:val="-2"/>
                <w:sz w:val="24"/>
              </w:rPr>
              <w:t>«Зайчик-</w:t>
            </w:r>
            <w:proofErr w:type="spellStart"/>
            <w:r>
              <w:rPr>
                <w:spacing w:val="-2"/>
                <w:sz w:val="24"/>
              </w:rPr>
              <w:t>попрыгайчик</w:t>
            </w:r>
            <w:proofErr w:type="spellEnd"/>
            <w:r>
              <w:rPr>
                <w:spacing w:val="-2"/>
                <w:sz w:val="24"/>
              </w:rPr>
              <w:t>»,</w:t>
            </w:r>
          </w:p>
          <w:p w14:paraId="744B68FB" w14:textId="77777777" w:rsidR="00E80C3C" w:rsidRDefault="00E868BA">
            <w:pPr>
              <w:pStyle w:val="TableParagraph"/>
              <w:spacing w:before="8" w:line="275" w:lineRule="exact"/>
              <w:ind w:left="109"/>
              <w:rPr>
                <w:sz w:val="24"/>
              </w:rPr>
            </w:pPr>
            <w:r>
              <w:rPr>
                <w:spacing w:val="-2"/>
                <w:sz w:val="24"/>
              </w:rPr>
              <w:t>«Кого</w:t>
            </w:r>
          </w:p>
          <w:p w14:paraId="0C075A3A" w14:textId="77777777" w:rsidR="00E80C3C" w:rsidRDefault="00E868BA">
            <w:pPr>
              <w:pStyle w:val="TableParagraph"/>
              <w:spacing w:line="275" w:lineRule="exact"/>
              <w:ind w:left="109"/>
              <w:rPr>
                <w:sz w:val="24"/>
              </w:rPr>
            </w:pPr>
            <w:r>
              <w:rPr>
                <w:sz w:val="24"/>
              </w:rPr>
              <w:t>назвали,</w:t>
            </w:r>
            <w:r>
              <w:rPr>
                <w:spacing w:val="-5"/>
                <w:sz w:val="24"/>
              </w:rPr>
              <w:t xml:space="preserve"> </w:t>
            </w:r>
            <w:r>
              <w:rPr>
                <w:sz w:val="24"/>
              </w:rPr>
              <w:t>тот</w:t>
            </w:r>
            <w:r>
              <w:rPr>
                <w:spacing w:val="-3"/>
                <w:sz w:val="24"/>
              </w:rPr>
              <w:t xml:space="preserve"> </w:t>
            </w:r>
            <w:r>
              <w:rPr>
                <w:sz w:val="24"/>
              </w:rPr>
              <w:t>и</w:t>
            </w:r>
            <w:r>
              <w:rPr>
                <w:spacing w:val="3"/>
                <w:sz w:val="24"/>
              </w:rPr>
              <w:t xml:space="preserve"> </w:t>
            </w:r>
            <w:r>
              <w:rPr>
                <w:spacing w:val="-2"/>
                <w:sz w:val="24"/>
              </w:rPr>
              <w:t>ловит»</w:t>
            </w:r>
          </w:p>
        </w:tc>
        <w:tc>
          <w:tcPr>
            <w:tcW w:w="1134" w:type="dxa"/>
          </w:tcPr>
          <w:p w14:paraId="111D0C0F" w14:textId="77777777" w:rsidR="00E80C3C" w:rsidRDefault="00E868BA">
            <w:pPr>
              <w:pStyle w:val="TableParagraph"/>
              <w:spacing w:before="39"/>
              <w:ind w:left="401"/>
              <w:rPr>
                <w:sz w:val="24"/>
              </w:rPr>
            </w:pPr>
            <w:r>
              <w:rPr>
                <w:spacing w:val="-10"/>
                <w:sz w:val="24"/>
              </w:rPr>
              <w:t>1</w:t>
            </w:r>
          </w:p>
        </w:tc>
        <w:tc>
          <w:tcPr>
            <w:tcW w:w="2695" w:type="dxa"/>
          </w:tcPr>
          <w:p w14:paraId="22645CA4" w14:textId="77777777" w:rsidR="00E80C3C" w:rsidRDefault="00E80C3C">
            <w:pPr>
              <w:pStyle w:val="TableParagraph"/>
            </w:pPr>
          </w:p>
        </w:tc>
      </w:tr>
    </w:tbl>
    <w:p w14:paraId="3D042FF3" w14:textId="77777777" w:rsidR="00E80C3C" w:rsidRDefault="00E80C3C">
      <w:pPr>
        <w:pStyle w:val="TableParagraph"/>
        <w:sectPr w:rsidR="00E80C3C">
          <w:type w:val="continuous"/>
          <w:pgSz w:w="11910" w:h="16840"/>
          <w:pgMar w:top="680" w:right="0" w:bottom="964" w:left="425" w:header="720" w:footer="720" w:gutter="0"/>
          <w:cols w:space="720"/>
        </w:sectPr>
      </w:pPr>
    </w:p>
    <w:tbl>
      <w:tblPr>
        <w:tblStyle w:val="TableNormal"/>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
        <w:gridCol w:w="2488"/>
        <w:gridCol w:w="3261"/>
        <w:gridCol w:w="1134"/>
        <w:gridCol w:w="2695"/>
      </w:tblGrid>
      <w:tr w:rsidR="00E80C3C" w14:paraId="0503C167" w14:textId="77777777">
        <w:trPr>
          <w:trHeight w:val="888"/>
        </w:trPr>
        <w:tc>
          <w:tcPr>
            <w:tcW w:w="524" w:type="dxa"/>
          </w:tcPr>
          <w:p w14:paraId="64B04355" w14:textId="77777777" w:rsidR="00E80C3C" w:rsidRDefault="00E868BA">
            <w:pPr>
              <w:pStyle w:val="TableParagraph"/>
              <w:spacing w:before="40"/>
              <w:ind w:left="32"/>
              <w:jc w:val="center"/>
              <w:rPr>
                <w:sz w:val="24"/>
              </w:rPr>
            </w:pPr>
            <w:r>
              <w:rPr>
                <w:spacing w:val="-5"/>
                <w:sz w:val="24"/>
              </w:rPr>
              <w:lastRenderedPageBreak/>
              <w:t>31</w:t>
            </w:r>
          </w:p>
        </w:tc>
        <w:tc>
          <w:tcPr>
            <w:tcW w:w="2488" w:type="dxa"/>
          </w:tcPr>
          <w:p w14:paraId="59140DB6" w14:textId="77777777" w:rsidR="00E80C3C" w:rsidRDefault="00E868BA">
            <w:pPr>
              <w:pStyle w:val="TableParagraph"/>
              <w:spacing w:before="40" w:line="242" w:lineRule="auto"/>
              <w:ind w:left="109" w:right="350"/>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прыжками</w:t>
            </w:r>
          </w:p>
        </w:tc>
        <w:tc>
          <w:tcPr>
            <w:tcW w:w="3261" w:type="dxa"/>
          </w:tcPr>
          <w:p w14:paraId="715EE64A" w14:textId="77777777" w:rsidR="00E80C3C" w:rsidRDefault="00E868BA">
            <w:pPr>
              <w:pStyle w:val="TableParagraph"/>
              <w:spacing w:before="40"/>
              <w:ind w:left="109"/>
              <w:rPr>
                <w:sz w:val="24"/>
              </w:rPr>
            </w:pPr>
            <w:r>
              <w:rPr>
                <w:sz w:val="24"/>
              </w:rPr>
              <w:t>«Прыжок</w:t>
            </w:r>
            <w:r>
              <w:rPr>
                <w:spacing w:val="3"/>
                <w:sz w:val="24"/>
              </w:rPr>
              <w:t xml:space="preserve"> </w:t>
            </w:r>
            <w:r>
              <w:rPr>
                <w:spacing w:val="-5"/>
                <w:sz w:val="24"/>
              </w:rPr>
              <w:t>под</w:t>
            </w:r>
          </w:p>
          <w:p w14:paraId="60B5A9A7" w14:textId="77777777" w:rsidR="00E80C3C" w:rsidRDefault="00E868BA">
            <w:pPr>
              <w:pStyle w:val="TableParagraph"/>
              <w:spacing w:before="5" w:line="237" w:lineRule="auto"/>
              <w:ind w:left="109" w:right="282"/>
              <w:rPr>
                <w:sz w:val="24"/>
              </w:rPr>
            </w:pPr>
            <w:r>
              <w:rPr>
                <w:sz w:val="24"/>
              </w:rPr>
              <w:t>микроскопом»,</w:t>
            </w:r>
            <w:r>
              <w:rPr>
                <w:spacing w:val="-15"/>
                <w:sz w:val="24"/>
              </w:rPr>
              <w:t xml:space="preserve"> </w:t>
            </w:r>
            <w:r>
              <w:rPr>
                <w:sz w:val="24"/>
              </w:rPr>
              <w:t>«</w:t>
            </w:r>
            <w:proofErr w:type="spellStart"/>
            <w:r>
              <w:rPr>
                <w:sz w:val="24"/>
              </w:rPr>
              <w:t>Прыжкипо</w:t>
            </w:r>
            <w:proofErr w:type="spellEnd"/>
            <w:r>
              <w:rPr>
                <w:sz w:val="24"/>
              </w:rPr>
              <w:t xml:space="preserve"> </w:t>
            </w:r>
            <w:r>
              <w:rPr>
                <w:spacing w:val="-2"/>
                <w:sz w:val="24"/>
              </w:rPr>
              <w:t>кочкам»</w:t>
            </w:r>
          </w:p>
        </w:tc>
        <w:tc>
          <w:tcPr>
            <w:tcW w:w="1134" w:type="dxa"/>
          </w:tcPr>
          <w:p w14:paraId="343A66C7" w14:textId="77777777" w:rsidR="00E80C3C" w:rsidRDefault="00E868BA">
            <w:pPr>
              <w:pStyle w:val="TableParagraph"/>
              <w:spacing w:before="40"/>
              <w:ind w:left="401"/>
              <w:rPr>
                <w:sz w:val="24"/>
              </w:rPr>
            </w:pPr>
            <w:r>
              <w:rPr>
                <w:spacing w:val="-10"/>
                <w:sz w:val="24"/>
              </w:rPr>
              <w:t>1</w:t>
            </w:r>
          </w:p>
        </w:tc>
        <w:tc>
          <w:tcPr>
            <w:tcW w:w="2695" w:type="dxa"/>
          </w:tcPr>
          <w:p w14:paraId="3F85A47A" w14:textId="77777777" w:rsidR="00E80C3C" w:rsidRDefault="00E80C3C">
            <w:pPr>
              <w:pStyle w:val="TableParagraph"/>
              <w:rPr>
                <w:sz w:val="24"/>
              </w:rPr>
            </w:pPr>
          </w:p>
        </w:tc>
      </w:tr>
      <w:tr w:rsidR="00E80C3C" w14:paraId="0FC4EF9B" w14:textId="77777777">
        <w:trPr>
          <w:trHeight w:val="888"/>
        </w:trPr>
        <w:tc>
          <w:tcPr>
            <w:tcW w:w="524" w:type="dxa"/>
          </w:tcPr>
          <w:p w14:paraId="7C1F412A" w14:textId="77777777" w:rsidR="00E80C3C" w:rsidRDefault="00E868BA">
            <w:pPr>
              <w:pStyle w:val="TableParagraph"/>
              <w:spacing w:before="39"/>
              <w:ind w:left="32"/>
              <w:jc w:val="center"/>
              <w:rPr>
                <w:sz w:val="24"/>
              </w:rPr>
            </w:pPr>
            <w:r>
              <w:rPr>
                <w:spacing w:val="-5"/>
                <w:sz w:val="24"/>
              </w:rPr>
              <w:t>32</w:t>
            </w:r>
          </w:p>
        </w:tc>
        <w:tc>
          <w:tcPr>
            <w:tcW w:w="2488" w:type="dxa"/>
          </w:tcPr>
          <w:p w14:paraId="5613E3AA" w14:textId="77777777" w:rsidR="00E80C3C" w:rsidRDefault="00E868BA">
            <w:pPr>
              <w:pStyle w:val="TableParagraph"/>
              <w:spacing w:before="39"/>
              <w:ind w:left="109" w:right="411"/>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 характером</w:t>
            </w:r>
          </w:p>
        </w:tc>
        <w:tc>
          <w:tcPr>
            <w:tcW w:w="3261" w:type="dxa"/>
          </w:tcPr>
          <w:p w14:paraId="5411D0E4" w14:textId="77777777" w:rsidR="00E80C3C" w:rsidRDefault="00E868BA">
            <w:pPr>
              <w:pStyle w:val="TableParagraph"/>
              <w:spacing w:before="39"/>
              <w:ind w:left="109"/>
              <w:rPr>
                <w:sz w:val="24"/>
              </w:rPr>
            </w:pPr>
            <w:r>
              <w:rPr>
                <w:sz w:val="24"/>
              </w:rPr>
              <w:t>«У</w:t>
            </w:r>
            <w:r>
              <w:rPr>
                <w:spacing w:val="-9"/>
                <w:sz w:val="24"/>
              </w:rPr>
              <w:t xml:space="preserve"> </w:t>
            </w:r>
            <w:r>
              <w:rPr>
                <w:sz w:val="24"/>
              </w:rPr>
              <w:t>медведя</w:t>
            </w:r>
            <w:r>
              <w:rPr>
                <w:spacing w:val="-5"/>
                <w:sz w:val="24"/>
              </w:rPr>
              <w:t xml:space="preserve"> </w:t>
            </w:r>
            <w:r>
              <w:rPr>
                <w:sz w:val="24"/>
              </w:rPr>
              <w:t>во</w:t>
            </w:r>
            <w:r>
              <w:rPr>
                <w:spacing w:val="3"/>
                <w:sz w:val="24"/>
              </w:rPr>
              <w:t xml:space="preserve"> </w:t>
            </w:r>
            <w:r>
              <w:rPr>
                <w:spacing w:val="-2"/>
                <w:sz w:val="24"/>
              </w:rPr>
              <w:t>бору»,</w:t>
            </w:r>
          </w:p>
          <w:p w14:paraId="4A879664" w14:textId="77777777" w:rsidR="00E80C3C" w:rsidRDefault="00E868BA">
            <w:pPr>
              <w:pStyle w:val="TableParagraph"/>
              <w:spacing w:before="3"/>
              <w:ind w:left="109"/>
              <w:rPr>
                <w:sz w:val="24"/>
              </w:rPr>
            </w:pPr>
            <w:r>
              <w:rPr>
                <w:sz w:val="24"/>
              </w:rPr>
              <w:t>«Вызов</w:t>
            </w:r>
            <w:r>
              <w:rPr>
                <w:spacing w:val="1"/>
                <w:sz w:val="24"/>
              </w:rPr>
              <w:t xml:space="preserve"> </w:t>
            </w:r>
            <w:r>
              <w:rPr>
                <w:spacing w:val="-2"/>
                <w:sz w:val="24"/>
              </w:rPr>
              <w:t>номеров»</w:t>
            </w:r>
          </w:p>
        </w:tc>
        <w:tc>
          <w:tcPr>
            <w:tcW w:w="1134" w:type="dxa"/>
          </w:tcPr>
          <w:p w14:paraId="4EA152D1" w14:textId="77777777" w:rsidR="00E80C3C" w:rsidRDefault="00E868BA">
            <w:pPr>
              <w:pStyle w:val="TableParagraph"/>
              <w:spacing w:before="39"/>
              <w:ind w:left="401"/>
              <w:rPr>
                <w:sz w:val="24"/>
              </w:rPr>
            </w:pPr>
            <w:r>
              <w:rPr>
                <w:spacing w:val="-10"/>
                <w:sz w:val="24"/>
              </w:rPr>
              <w:t>1</w:t>
            </w:r>
          </w:p>
        </w:tc>
        <w:tc>
          <w:tcPr>
            <w:tcW w:w="2695" w:type="dxa"/>
          </w:tcPr>
          <w:p w14:paraId="1DF309A0" w14:textId="77777777" w:rsidR="00E80C3C" w:rsidRDefault="00E80C3C">
            <w:pPr>
              <w:pStyle w:val="TableParagraph"/>
              <w:rPr>
                <w:sz w:val="24"/>
              </w:rPr>
            </w:pPr>
          </w:p>
        </w:tc>
      </w:tr>
      <w:tr w:rsidR="00E80C3C" w14:paraId="41EFD31B" w14:textId="77777777">
        <w:trPr>
          <w:trHeight w:val="618"/>
        </w:trPr>
        <w:tc>
          <w:tcPr>
            <w:tcW w:w="524" w:type="dxa"/>
          </w:tcPr>
          <w:p w14:paraId="1128D4CB" w14:textId="77777777" w:rsidR="00E80C3C" w:rsidRDefault="00E868BA">
            <w:pPr>
              <w:pStyle w:val="TableParagraph"/>
              <w:spacing w:before="39"/>
              <w:ind w:left="32"/>
              <w:jc w:val="center"/>
              <w:rPr>
                <w:sz w:val="24"/>
              </w:rPr>
            </w:pPr>
            <w:r>
              <w:rPr>
                <w:spacing w:val="-5"/>
                <w:sz w:val="24"/>
              </w:rPr>
              <w:t>33</w:t>
            </w:r>
          </w:p>
        </w:tc>
        <w:tc>
          <w:tcPr>
            <w:tcW w:w="2488" w:type="dxa"/>
          </w:tcPr>
          <w:p w14:paraId="66782E29" w14:textId="77777777" w:rsidR="00E80C3C" w:rsidRDefault="00E868BA">
            <w:pPr>
              <w:pStyle w:val="TableParagraph"/>
              <w:spacing w:before="37" w:line="237" w:lineRule="auto"/>
              <w:ind w:left="109" w:right="350"/>
              <w:rPr>
                <w:sz w:val="24"/>
              </w:rPr>
            </w:pPr>
            <w:r>
              <w:rPr>
                <w:sz w:val="24"/>
              </w:rPr>
              <w:t>Подвижные</w:t>
            </w:r>
            <w:r>
              <w:rPr>
                <w:spacing w:val="-15"/>
                <w:sz w:val="24"/>
              </w:rPr>
              <w:t xml:space="preserve"> </w:t>
            </w:r>
            <w:proofErr w:type="spellStart"/>
            <w:r>
              <w:rPr>
                <w:sz w:val="24"/>
              </w:rPr>
              <w:t>игрысо</w:t>
            </w:r>
            <w:proofErr w:type="spellEnd"/>
            <w:r>
              <w:rPr>
                <w:sz w:val="24"/>
              </w:rPr>
              <w:t xml:space="preserve"> </w:t>
            </w:r>
            <w:r>
              <w:rPr>
                <w:spacing w:val="-2"/>
                <w:sz w:val="24"/>
              </w:rPr>
              <w:t>скакалкой</w:t>
            </w:r>
          </w:p>
        </w:tc>
        <w:tc>
          <w:tcPr>
            <w:tcW w:w="3261" w:type="dxa"/>
          </w:tcPr>
          <w:p w14:paraId="2B8FC080" w14:textId="77777777" w:rsidR="00E80C3C" w:rsidRDefault="00E868BA">
            <w:pPr>
              <w:pStyle w:val="TableParagraph"/>
              <w:spacing w:before="39"/>
              <w:ind w:left="109"/>
              <w:rPr>
                <w:sz w:val="24"/>
              </w:rPr>
            </w:pPr>
            <w:r>
              <w:rPr>
                <w:sz w:val="24"/>
              </w:rPr>
              <w:t>«Алфавит»,</w:t>
            </w:r>
            <w:r>
              <w:rPr>
                <w:spacing w:val="-5"/>
                <w:sz w:val="24"/>
              </w:rPr>
              <w:t xml:space="preserve"> </w:t>
            </w:r>
            <w:r>
              <w:rPr>
                <w:spacing w:val="-2"/>
                <w:sz w:val="24"/>
              </w:rPr>
              <w:t>«Зеркало»</w:t>
            </w:r>
          </w:p>
        </w:tc>
        <w:tc>
          <w:tcPr>
            <w:tcW w:w="1134" w:type="dxa"/>
          </w:tcPr>
          <w:p w14:paraId="44D8ADAA" w14:textId="77777777" w:rsidR="00E80C3C" w:rsidRDefault="00E868BA">
            <w:pPr>
              <w:pStyle w:val="TableParagraph"/>
              <w:spacing w:before="39"/>
              <w:ind w:left="401"/>
              <w:rPr>
                <w:sz w:val="24"/>
              </w:rPr>
            </w:pPr>
            <w:r>
              <w:rPr>
                <w:spacing w:val="-10"/>
                <w:sz w:val="24"/>
              </w:rPr>
              <w:t>1</w:t>
            </w:r>
          </w:p>
        </w:tc>
        <w:tc>
          <w:tcPr>
            <w:tcW w:w="2695" w:type="dxa"/>
          </w:tcPr>
          <w:p w14:paraId="478B3151" w14:textId="77777777" w:rsidR="00E80C3C" w:rsidRDefault="00E80C3C">
            <w:pPr>
              <w:pStyle w:val="TableParagraph"/>
              <w:rPr>
                <w:sz w:val="24"/>
              </w:rPr>
            </w:pPr>
          </w:p>
        </w:tc>
      </w:tr>
    </w:tbl>
    <w:p w14:paraId="2882951E" w14:textId="77777777" w:rsidR="00E80C3C" w:rsidRDefault="00E80C3C">
      <w:pPr>
        <w:pStyle w:val="a3"/>
        <w:ind w:left="0"/>
        <w:jc w:val="left"/>
        <w:rPr>
          <w:b/>
        </w:rPr>
      </w:pPr>
    </w:p>
    <w:p w14:paraId="349F5F5D" w14:textId="77777777" w:rsidR="00E80C3C" w:rsidRDefault="00E80C3C">
      <w:pPr>
        <w:pStyle w:val="a3"/>
        <w:spacing w:before="9"/>
        <w:ind w:left="0"/>
        <w:jc w:val="left"/>
        <w:rPr>
          <w:b/>
        </w:rPr>
      </w:pPr>
    </w:p>
    <w:p w14:paraId="611A46DA" w14:textId="77777777" w:rsidR="00E80C3C" w:rsidRDefault="00E868BA">
      <w:pPr>
        <w:ind w:left="4837"/>
        <w:rPr>
          <w:b/>
          <w:sz w:val="24"/>
        </w:rPr>
      </w:pPr>
      <w:r>
        <w:rPr>
          <w:b/>
          <w:sz w:val="24"/>
        </w:rPr>
        <w:t>Тематическое</w:t>
      </w:r>
      <w:r>
        <w:rPr>
          <w:b/>
          <w:spacing w:val="-4"/>
          <w:sz w:val="24"/>
        </w:rPr>
        <w:t xml:space="preserve"> </w:t>
      </w:r>
      <w:r>
        <w:rPr>
          <w:b/>
          <w:sz w:val="24"/>
        </w:rPr>
        <w:t>планирование,</w:t>
      </w:r>
      <w:r>
        <w:rPr>
          <w:b/>
          <w:spacing w:val="-4"/>
          <w:sz w:val="24"/>
        </w:rPr>
        <w:t xml:space="preserve"> </w:t>
      </w:r>
      <w:r>
        <w:rPr>
          <w:b/>
          <w:sz w:val="24"/>
        </w:rPr>
        <w:t>2</w:t>
      </w:r>
      <w:r>
        <w:rPr>
          <w:b/>
          <w:spacing w:val="-13"/>
          <w:sz w:val="24"/>
        </w:rPr>
        <w:t xml:space="preserve"> </w:t>
      </w:r>
      <w:r>
        <w:rPr>
          <w:b/>
          <w:spacing w:val="-2"/>
          <w:sz w:val="24"/>
        </w:rPr>
        <w:t>класс</w:t>
      </w:r>
    </w:p>
    <w:p w14:paraId="481D11C1" w14:textId="77777777" w:rsidR="00E80C3C" w:rsidRDefault="00E80C3C">
      <w:pPr>
        <w:pStyle w:val="a3"/>
        <w:spacing w:before="54" w:after="1"/>
        <w:ind w:left="0"/>
        <w:jc w:val="left"/>
        <w:rPr>
          <w:b/>
          <w:sz w:val="20"/>
        </w:rPr>
      </w:pPr>
    </w:p>
    <w:tbl>
      <w:tblPr>
        <w:tblStyle w:val="TableNormal"/>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184"/>
        <w:gridCol w:w="2919"/>
        <w:gridCol w:w="1272"/>
        <w:gridCol w:w="3231"/>
      </w:tblGrid>
      <w:tr w:rsidR="00E80C3C" w14:paraId="2793A73C" w14:textId="77777777">
        <w:trPr>
          <w:trHeight w:val="614"/>
        </w:trPr>
        <w:tc>
          <w:tcPr>
            <w:tcW w:w="533" w:type="dxa"/>
          </w:tcPr>
          <w:p w14:paraId="1E3EFCEC" w14:textId="77777777" w:rsidR="00E80C3C" w:rsidRDefault="00E868BA">
            <w:pPr>
              <w:pStyle w:val="TableParagraph"/>
              <w:spacing w:before="59"/>
              <w:ind w:left="140"/>
              <w:jc w:val="center"/>
              <w:rPr>
                <w:b/>
                <w:sz w:val="24"/>
              </w:rPr>
            </w:pPr>
            <w:r>
              <w:rPr>
                <w:b/>
                <w:spacing w:val="-10"/>
                <w:sz w:val="24"/>
              </w:rPr>
              <w:t>№</w:t>
            </w:r>
          </w:p>
        </w:tc>
        <w:tc>
          <w:tcPr>
            <w:tcW w:w="2184" w:type="dxa"/>
          </w:tcPr>
          <w:p w14:paraId="71799B1C" w14:textId="77777777" w:rsidR="00E80C3C" w:rsidRDefault="00E868BA">
            <w:pPr>
              <w:pStyle w:val="TableParagraph"/>
              <w:spacing w:before="59"/>
              <w:ind w:right="1"/>
              <w:jc w:val="center"/>
              <w:rPr>
                <w:b/>
                <w:sz w:val="24"/>
              </w:rPr>
            </w:pPr>
            <w:r>
              <w:rPr>
                <w:b/>
                <w:spacing w:val="-4"/>
                <w:sz w:val="24"/>
              </w:rPr>
              <w:t>Тема</w:t>
            </w:r>
          </w:p>
        </w:tc>
        <w:tc>
          <w:tcPr>
            <w:tcW w:w="2919" w:type="dxa"/>
          </w:tcPr>
          <w:p w14:paraId="614075E9" w14:textId="77777777" w:rsidR="00E80C3C" w:rsidRDefault="00E868BA">
            <w:pPr>
              <w:pStyle w:val="TableParagraph"/>
              <w:spacing w:before="46" w:line="237" w:lineRule="auto"/>
              <w:ind w:left="639" w:hanging="144"/>
              <w:rPr>
                <w:b/>
                <w:sz w:val="24"/>
              </w:rPr>
            </w:pPr>
            <w:r>
              <w:rPr>
                <w:b/>
                <w:sz w:val="24"/>
              </w:rPr>
              <w:t>Форма</w:t>
            </w:r>
            <w:r>
              <w:rPr>
                <w:b/>
                <w:spacing w:val="-15"/>
                <w:sz w:val="24"/>
              </w:rPr>
              <w:t xml:space="preserve"> </w:t>
            </w:r>
            <w:r>
              <w:rPr>
                <w:b/>
                <w:sz w:val="24"/>
              </w:rPr>
              <w:t>проведения (название игры)</w:t>
            </w:r>
          </w:p>
        </w:tc>
        <w:tc>
          <w:tcPr>
            <w:tcW w:w="1272" w:type="dxa"/>
          </w:tcPr>
          <w:p w14:paraId="00F8457D" w14:textId="77777777" w:rsidR="00E80C3C" w:rsidRDefault="00E868BA">
            <w:pPr>
              <w:pStyle w:val="TableParagraph"/>
              <w:spacing w:before="46" w:line="237" w:lineRule="auto"/>
              <w:ind w:left="169" w:right="108" w:hanging="53"/>
              <w:rPr>
                <w:b/>
                <w:sz w:val="24"/>
              </w:rPr>
            </w:pPr>
            <w:proofErr w:type="spellStart"/>
            <w:r>
              <w:rPr>
                <w:b/>
                <w:spacing w:val="-2"/>
                <w:sz w:val="24"/>
              </w:rPr>
              <w:t>Количест</w:t>
            </w:r>
            <w:proofErr w:type="spellEnd"/>
            <w:r>
              <w:rPr>
                <w:b/>
                <w:spacing w:val="-2"/>
                <w:sz w:val="24"/>
              </w:rPr>
              <w:t xml:space="preserve"> </w:t>
            </w:r>
            <w:r>
              <w:rPr>
                <w:b/>
                <w:sz w:val="24"/>
              </w:rPr>
              <w:t>во часов</w:t>
            </w:r>
          </w:p>
        </w:tc>
        <w:tc>
          <w:tcPr>
            <w:tcW w:w="3231" w:type="dxa"/>
          </w:tcPr>
          <w:p w14:paraId="4F8E77B8" w14:textId="77777777" w:rsidR="00E80C3C" w:rsidRDefault="00E868BA">
            <w:pPr>
              <w:pStyle w:val="TableParagraph"/>
              <w:spacing w:before="59"/>
              <w:ind w:left="1048"/>
              <w:rPr>
                <w:b/>
                <w:sz w:val="24"/>
              </w:rPr>
            </w:pPr>
            <w:r>
              <w:rPr>
                <w:b/>
                <w:sz w:val="24"/>
              </w:rPr>
              <w:t>ЭОР,</w:t>
            </w:r>
            <w:r>
              <w:rPr>
                <w:b/>
                <w:spacing w:val="1"/>
                <w:sz w:val="24"/>
              </w:rPr>
              <w:t xml:space="preserve"> </w:t>
            </w:r>
            <w:r>
              <w:rPr>
                <w:b/>
                <w:spacing w:val="-5"/>
                <w:sz w:val="24"/>
              </w:rPr>
              <w:t>ЦОР</w:t>
            </w:r>
          </w:p>
        </w:tc>
      </w:tr>
      <w:tr w:rsidR="00E80C3C" w14:paraId="2E6AD802" w14:textId="77777777">
        <w:trPr>
          <w:trHeight w:val="1987"/>
        </w:trPr>
        <w:tc>
          <w:tcPr>
            <w:tcW w:w="533" w:type="dxa"/>
          </w:tcPr>
          <w:p w14:paraId="6683827C" w14:textId="77777777" w:rsidR="00E80C3C" w:rsidRDefault="00E868BA">
            <w:pPr>
              <w:pStyle w:val="TableParagraph"/>
              <w:spacing w:before="44"/>
              <w:ind w:left="9"/>
              <w:jc w:val="center"/>
              <w:rPr>
                <w:sz w:val="24"/>
              </w:rPr>
            </w:pPr>
            <w:r>
              <w:rPr>
                <w:spacing w:val="-10"/>
                <w:sz w:val="24"/>
              </w:rPr>
              <w:t>1</w:t>
            </w:r>
          </w:p>
        </w:tc>
        <w:tc>
          <w:tcPr>
            <w:tcW w:w="2184" w:type="dxa"/>
          </w:tcPr>
          <w:p w14:paraId="5E31B925" w14:textId="77777777" w:rsidR="00E80C3C" w:rsidRDefault="00E868BA">
            <w:pPr>
              <w:pStyle w:val="TableParagraph"/>
              <w:spacing w:before="46" w:line="237" w:lineRule="auto"/>
              <w:ind w:left="105" w:right="99"/>
              <w:jc w:val="both"/>
              <w:rPr>
                <w:sz w:val="24"/>
              </w:rPr>
            </w:pPr>
            <w:r>
              <w:rPr>
                <w:sz w:val="24"/>
              </w:rPr>
              <w:t>Подвижные</w:t>
            </w:r>
            <w:r>
              <w:rPr>
                <w:spacing w:val="-15"/>
                <w:sz w:val="24"/>
              </w:rPr>
              <w:t xml:space="preserve"> </w:t>
            </w:r>
            <w:r>
              <w:rPr>
                <w:sz w:val="24"/>
              </w:rPr>
              <w:t>игры</w:t>
            </w:r>
            <w:r>
              <w:rPr>
                <w:spacing w:val="-10"/>
                <w:sz w:val="24"/>
              </w:rPr>
              <w:t xml:space="preserve"> </w:t>
            </w:r>
            <w:r>
              <w:rPr>
                <w:sz w:val="24"/>
              </w:rPr>
              <w:t xml:space="preserve">с </w:t>
            </w:r>
            <w:r>
              <w:rPr>
                <w:spacing w:val="-2"/>
                <w:sz w:val="24"/>
              </w:rPr>
              <w:t>общеразвивающим характером</w:t>
            </w:r>
          </w:p>
        </w:tc>
        <w:tc>
          <w:tcPr>
            <w:tcW w:w="2919" w:type="dxa"/>
          </w:tcPr>
          <w:p w14:paraId="3498A213" w14:textId="77777777" w:rsidR="00E80C3C" w:rsidRDefault="00E868BA">
            <w:pPr>
              <w:pStyle w:val="TableParagraph"/>
              <w:spacing w:before="44"/>
              <w:ind w:left="111"/>
              <w:rPr>
                <w:sz w:val="24"/>
              </w:rPr>
            </w:pPr>
            <w:r>
              <w:rPr>
                <w:sz w:val="24"/>
              </w:rPr>
              <w:t>«Охотники</w:t>
            </w:r>
            <w:r>
              <w:rPr>
                <w:spacing w:val="-3"/>
                <w:sz w:val="24"/>
              </w:rPr>
              <w:t xml:space="preserve"> </w:t>
            </w:r>
            <w:r>
              <w:rPr>
                <w:sz w:val="24"/>
              </w:rPr>
              <w:t>и</w:t>
            </w:r>
            <w:r>
              <w:rPr>
                <w:spacing w:val="-3"/>
                <w:sz w:val="24"/>
              </w:rPr>
              <w:t xml:space="preserve"> </w:t>
            </w:r>
            <w:r>
              <w:rPr>
                <w:spacing w:val="-2"/>
                <w:sz w:val="24"/>
              </w:rPr>
              <w:t>утки»,</w:t>
            </w:r>
          </w:p>
          <w:p w14:paraId="5E8E8060" w14:textId="77777777" w:rsidR="00E80C3C" w:rsidRDefault="00E868BA">
            <w:pPr>
              <w:pStyle w:val="TableParagraph"/>
              <w:spacing w:before="3"/>
              <w:ind w:left="111"/>
              <w:rPr>
                <w:sz w:val="24"/>
              </w:rPr>
            </w:pPr>
            <w:r>
              <w:rPr>
                <w:sz w:val="24"/>
              </w:rPr>
              <w:t>«Третий</w:t>
            </w:r>
            <w:r>
              <w:rPr>
                <w:spacing w:val="-2"/>
                <w:sz w:val="24"/>
              </w:rPr>
              <w:t xml:space="preserve"> лишний»</w:t>
            </w:r>
          </w:p>
        </w:tc>
        <w:tc>
          <w:tcPr>
            <w:tcW w:w="1272" w:type="dxa"/>
          </w:tcPr>
          <w:p w14:paraId="1BDFDC09" w14:textId="77777777" w:rsidR="00E80C3C" w:rsidRDefault="00E868BA">
            <w:pPr>
              <w:pStyle w:val="TableParagraph"/>
              <w:spacing w:before="44"/>
              <w:ind w:left="60"/>
              <w:jc w:val="center"/>
              <w:rPr>
                <w:sz w:val="24"/>
              </w:rPr>
            </w:pPr>
            <w:r>
              <w:rPr>
                <w:spacing w:val="-10"/>
                <w:sz w:val="24"/>
              </w:rPr>
              <w:t>1</w:t>
            </w:r>
          </w:p>
        </w:tc>
        <w:tc>
          <w:tcPr>
            <w:tcW w:w="3231" w:type="dxa"/>
          </w:tcPr>
          <w:p w14:paraId="76091417" w14:textId="77777777" w:rsidR="00E80C3C" w:rsidRDefault="00E868BA">
            <w:pPr>
              <w:pStyle w:val="TableParagraph"/>
              <w:spacing w:before="44"/>
              <w:ind w:left="112" w:right="50"/>
              <w:rPr>
                <w:sz w:val="24"/>
              </w:rPr>
            </w:pPr>
            <w:r>
              <w:rPr>
                <w:sz w:val="24"/>
              </w:rPr>
              <w:t>Единая</w:t>
            </w:r>
            <w:r>
              <w:rPr>
                <w:spacing w:val="-15"/>
                <w:sz w:val="24"/>
              </w:rPr>
              <w:t xml:space="preserve"> </w:t>
            </w:r>
            <w:r>
              <w:rPr>
                <w:sz w:val="24"/>
              </w:rPr>
              <w:t>Коллекция</w:t>
            </w:r>
            <w:r>
              <w:rPr>
                <w:spacing w:val="-15"/>
                <w:sz w:val="24"/>
              </w:rPr>
              <w:t xml:space="preserve"> </w:t>
            </w:r>
            <w:r>
              <w:rPr>
                <w:sz w:val="24"/>
              </w:rPr>
              <w:t xml:space="preserve">цифровых образовательных ресурсов для учреждений общего и </w:t>
            </w:r>
            <w:r>
              <w:rPr>
                <w:spacing w:val="-2"/>
                <w:sz w:val="24"/>
              </w:rPr>
              <w:t>начального профессионального</w:t>
            </w:r>
          </w:p>
          <w:p w14:paraId="5554B9DB" w14:textId="77777777" w:rsidR="00E80C3C" w:rsidRDefault="00E868BA">
            <w:pPr>
              <w:pStyle w:val="TableParagraph"/>
              <w:spacing w:line="274" w:lineRule="exact"/>
              <w:ind w:left="112"/>
              <w:rPr>
                <w:sz w:val="24"/>
              </w:rPr>
            </w:pPr>
            <w:r>
              <w:rPr>
                <w:spacing w:val="-2"/>
                <w:sz w:val="24"/>
              </w:rPr>
              <w:t xml:space="preserve">образования. </w:t>
            </w:r>
            <w:hyperlink r:id="rId404">
              <w:r>
                <w:rPr>
                  <w:spacing w:val="-2"/>
                  <w:sz w:val="24"/>
                </w:rPr>
                <w:t>http://schoolcollection.edu.ru</w:t>
              </w:r>
            </w:hyperlink>
          </w:p>
        </w:tc>
      </w:tr>
      <w:tr w:rsidR="00E80C3C" w14:paraId="0E7FC10F" w14:textId="77777777">
        <w:trPr>
          <w:trHeight w:val="623"/>
        </w:trPr>
        <w:tc>
          <w:tcPr>
            <w:tcW w:w="533" w:type="dxa"/>
          </w:tcPr>
          <w:p w14:paraId="53ED8936" w14:textId="77777777" w:rsidR="00E80C3C" w:rsidRDefault="00E868BA">
            <w:pPr>
              <w:pStyle w:val="TableParagraph"/>
              <w:spacing w:before="49"/>
              <w:ind w:left="9"/>
              <w:jc w:val="center"/>
              <w:rPr>
                <w:sz w:val="24"/>
              </w:rPr>
            </w:pPr>
            <w:r>
              <w:rPr>
                <w:spacing w:val="-10"/>
                <w:sz w:val="24"/>
              </w:rPr>
              <w:t>2</w:t>
            </w:r>
          </w:p>
        </w:tc>
        <w:tc>
          <w:tcPr>
            <w:tcW w:w="2184" w:type="dxa"/>
          </w:tcPr>
          <w:p w14:paraId="5AB5B734" w14:textId="77777777" w:rsidR="00E80C3C" w:rsidRDefault="00E868BA">
            <w:pPr>
              <w:pStyle w:val="TableParagraph"/>
              <w:spacing w:before="46" w:line="237" w:lineRule="auto"/>
              <w:ind w:left="105" w:right="118"/>
              <w:rPr>
                <w:sz w:val="24"/>
              </w:rPr>
            </w:pPr>
            <w:r>
              <w:rPr>
                <w:spacing w:val="-2"/>
                <w:sz w:val="24"/>
              </w:rPr>
              <w:t>Подвижные</w:t>
            </w:r>
            <w:r>
              <w:rPr>
                <w:spacing w:val="-17"/>
                <w:sz w:val="24"/>
              </w:rPr>
              <w:t xml:space="preserve"> </w:t>
            </w:r>
            <w:r>
              <w:rPr>
                <w:spacing w:val="-2"/>
                <w:sz w:val="24"/>
              </w:rPr>
              <w:t xml:space="preserve">игры </w:t>
            </w:r>
            <w:r>
              <w:rPr>
                <w:sz w:val="24"/>
              </w:rPr>
              <w:t>со скакалкой</w:t>
            </w:r>
          </w:p>
        </w:tc>
        <w:tc>
          <w:tcPr>
            <w:tcW w:w="2919" w:type="dxa"/>
          </w:tcPr>
          <w:p w14:paraId="084236E3" w14:textId="77777777" w:rsidR="00E80C3C" w:rsidRDefault="00E868BA">
            <w:pPr>
              <w:pStyle w:val="TableParagraph"/>
              <w:spacing w:before="49"/>
              <w:ind w:left="111"/>
              <w:rPr>
                <w:sz w:val="24"/>
              </w:rPr>
            </w:pPr>
            <w:r>
              <w:rPr>
                <w:sz w:val="24"/>
              </w:rPr>
              <w:t>«Зеркало»,</w:t>
            </w:r>
            <w:r>
              <w:rPr>
                <w:spacing w:val="-7"/>
                <w:sz w:val="24"/>
              </w:rPr>
              <w:t xml:space="preserve"> </w:t>
            </w:r>
            <w:r>
              <w:rPr>
                <w:spacing w:val="-2"/>
                <w:sz w:val="24"/>
              </w:rPr>
              <w:t>«Люлька»</w:t>
            </w:r>
          </w:p>
        </w:tc>
        <w:tc>
          <w:tcPr>
            <w:tcW w:w="1272" w:type="dxa"/>
          </w:tcPr>
          <w:p w14:paraId="6F4052A4" w14:textId="77777777" w:rsidR="00E80C3C" w:rsidRDefault="00E868BA">
            <w:pPr>
              <w:pStyle w:val="TableParagraph"/>
              <w:spacing w:before="49"/>
              <w:ind w:left="60"/>
              <w:jc w:val="center"/>
              <w:rPr>
                <w:sz w:val="24"/>
              </w:rPr>
            </w:pPr>
            <w:r>
              <w:rPr>
                <w:spacing w:val="-10"/>
                <w:sz w:val="24"/>
              </w:rPr>
              <w:t>1</w:t>
            </w:r>
          </w:p>
        </w:tc>
        <w:tc>
          <w:tcPr>
            <w:tcW w:w="3231" w:type="dxa"/>
          </w:tcPr>
          <w:p w14:paraId="11AF55EB" w14:textId="77777777" w:rsidR="00E80C3C" w:rsidRDefault="00E80C3C">
            <w:pPr>
              <w:pStyle w:val="TableParagraph"/>
              <w:rPr>
                <w:sz w:val="24"/>
              </w:rPr>
            </w:pPr>
          </w:p>
        </w:tc>
      </w:tr>
      <w:tr w:rsidR="00E80C3C" w14:paraId="6F029847" w14:textId="77777777">
        <w:trPr>
          <w:trHeight w:val="619"/>
        </w:trPr>
        <w:tc>
          <w:tcPr>
            <w:tcW w:w="533" w:type="dxa"/>
          </w:tcPr>
          <w:p w14:paraId="561E2820" w14:textId="77777777" w:rsidR="00E80C3C" w:rsidRDefault="00E868BA">
            <w:pPr>
              <w:pStyle w:val="TableParagraph"/>
              <w:spacing w:before="45"/>
              <w:ind w:left="9"/>
              <w:jc w:val="center"/>
              <w:rPr>
                <w:sz w:val="24"/>
              </w:rPr>
            </w:pPr>
            <w:r>
              <w:rPr>
                <w:spacing w:val="-10"/>
                <w:sz w:val="24"/>
              </w:rPr>
              <w:t>3</w:t>
            </w:r>
          </w:p>
        </w:tc>
        <w:tc>
          <w:tcPr>
            <w:tcW w:w="2184" w:type="dxa"/>
          </w:tcPr>
          <w:p w14:paraId="5DF63EFF" w14:textId="77777777" w:rsidR="00E80C3C" w:rsidRDefault="00E868BA">
            <w:pPr>
              <w:pStyle w:val="TableParagraph"/>
              <w:spacing w:before="35" w:line="242" w:lineRule="auto"/>
              <w:ind w:left="105"/>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прыжками</w:t>
            </w:r>
          </w:p>
        </w:tc>
        <w:tc>
          <w:tcPr>
            <w:tcW w:w="2919" w:type="dxa"/>
          </w:tcPr>
          <w:p w14:paraId="4ADBA1A4" w14:textId="77777777" w:rsidR="00E80C3C" w:rsidRDefault="00E868BA">
            <w:pPr>
              <w:pStyle w:val="TableParagraph"/>
              <w:spacing w:before="45"/>
              <w:ind w:left="111"/>
              <w:rPr>
                <w:sz w:val="24"/>
              </w:rPr>
            </w:pPr>
            <w:r>
              <w:rPr>
                <w:sz w:val="24"/>
              </w:rPr>
              <w:t>«Волк</w:t>
            </w:r>
            <w:r>
              <w:rPr>
                <w:spacing w:val="-5"/>
                <w:sz w:val="24"/>
              </w:rPr>
              <w:t xml:space="preserve"> </w:t>
            </w:r>
            <w:r>
              <w:rPr>
                <w:sz w:val="24"/>
              </w:rPr>
              <w:t>во</w:t>
            </w:r>
            <w:r>
              <w:rPr>
                <w:spacing w:val="1"/>
                <w:sz w:val="24"/>
              </w:rPr>
              <w:t xml:space="preserve"> </w:t>
            </w:r>
            <w:r>
              <w:rPr>
                <w:spacing w:val="-2"/>
                <w:sz w:val="24"/>
              </w:rPr>
              <w:t>рву»,</w:t>
            </w:r>
          </w:p>
          <w:p w14:paraId="66D4E4B8" w14:textId="77777777" w:rsidR="00E80C3C" w:rsidRDefault="00E868BA">
            <w:pPr>
              <w:pStyle w:val="TableParagraph"/>
              <w:spacing w:before="2"/>
              <w:ind w:left="111"/>
              <w:rPr>
                <w:sz w:val="24"/>
              </w:rPr>
            </w:pPr>
            <w:r>
              <w:rPr>
                <w:sz w:val="24"/>
              </w:rPr>
              <w:t>«Лягушата</w:t>
            </w:r>
            <w:r>
              <w:rPr>
                <w:spacing w:val="-2"/>
                <w:sz w:val="24"/>
              </w:rPr>
              <w:t xml:space="preserve"> </w:t>
            </w:r>
            <w:r>
              <w:rPr>
                <w:sz w:val="24"/>
              </w:rPr>
              <w:t>и</w:t>
            </w:r>
            <w:r>
              <w:rPr>
                <w:spacing w:val="-1"/>
                <w:sz w:val="24"/>
              </w:rPr>
              <w:t xml:space="preserve"> </w:t>
            </w:r>
            <w:r>
              <w:rPr>
                <w:spacing w:val="-2"/>
                <w:sz w:val="24"/>
              </w:rPr>
              <w:t>цапля»</w:t>
            </w:r>
          </w:p>
        </w:tc>
        <w:tc>
          <w:tcPr>
            <w:tcW w:w="1272" w:type="dxa"/>
          </w:tcPr>
          <w:p w14:paraId="10576660" w14:textId="77777777" w:rsidR="00E80C3C" w:rsidRDefault="00E868BA">
            <w:pPr>
              <w:pStyle w:val="TableParagraph"/>
              <w:spacing w:before="45"/>
              <w:ind w:left="60"/>
              <w:jc w:val="center"/>
              <w:rPr>
                <w:sz w:val="24"/>
              </w:rPr>
            </w:pPr>
            <w:r>
              <w:rPr>
                <w:spacing w:val="-10"/>
                <w:sz w:val="24"/>
              </w:rPr>
              <w:t>1</w:t>
            </w:r>
          </w:p>
        </w:tc>
        <w:tc>
          <w:tcPr>
            <w:tcW w:w="3231" w:type="dxa"/>
          </w:tcPr>
          <w:p w14:paraId="03FF2A33" w14:textId="77777777" w:rsidR="00E80C3C" w:rsidRDefault="00E80C3C">
            <w:pPr>
              <w:pStyle w:val="TableParagraph"/>
              <w:rPr>
                <w:sz w:val="24"/>
              </w:rPr>
            </w:pPr>
          </w:p>
        </w:tc>
      </w:tr>
      <w:tr w:rsidR="00E80C3C" w14:paraId="430A4A17" w14:textId="77777777">
        <w:trPr>
          <w:trHeight w:val="901"/>
        </w:trPr>
        <w:tc>
          <w:tcPr>
            <w:tcW w:w="533" w:type="dxa"/>
          </w:tcPr>
          <w:p w14:paraId="5198CD02" w14:textId="77777777" w:rsidR="00E80C3C" w:rsidRDefault="00E868BA">
            <w:pPr>
              <w:pStyle w:val="TableParagraph"/>
              <w:spacing w:before="49"/>
              <w:ind w:left="9"/>
              <w:jc w:val="center"/>
              <w:rPr>
                <w:sz w:val="24"/>
              </w:rPr>
            </w:pPr>
            <w:r>
              <w:rPr>
                <w:spacing w:val="-10"/>
                <w:sz w:val="24"/>
              </w:rPr>
              <w:t>4</w:t>
            </w:r>
          </w:p>
        </w:tc>
        <w:tc>
          <w:tcPr>
            <w:tcW w:w="2184" w:type="dxa"/>
          </w:tcPr>
          <w:p w14:paraId="6DFDB13F" w14:textId="77777777" w:rsidR="00E80C3C" w:rsidRDefault="00E868BA">
            <w:pPr>
              <w:pStyle w:val="TableParagraph"/>
              <w:spacing w:before="51" w:line="237" w:lineRule="auto"/>
              <w:ind w:left="105"/>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лазанием и </w:t>
            </w:r>
            <w:proofErr w:type="spellStart"/>
            <w:r>
              <w:rPr>
                <w:spacing w:val="-2"/>
                <w:sz w:val="24"/>
              </w:rPr>
              <w:t>перелезанием</w:t>
            </w:r>
            <w:proofErr w:type="spellEnd"/>
          </w:p>
        </w:tc>
        <w:tc>
          <w:tcPr>
            <w:tcW w:w="2919" w:type="dxa"/>
          </w:tcPr>
          <w:p w14:paraId="3885B0D4" w14:textId="77777777" w:rsidR="00E80C3C" w:rsidRDefault="00E868BA">
            <w:pPr>
              <w:pStyle w:val="TableParagraph"/>
              <w:spacing w:before="46" w:line="237" w:lineRule="auto"/>
              <w:ind w:left="111"/>
              <w:rPr>
                <w:sz w:val="24"/>
              </w:rPr>
            </w:pPr>
            <w:r>
              <w:rPr>
                <w:sz w:val="24"/>
              </w:rPr>
              <w:t>«Через</w:t>
            </w:r>
            <w:r>
              <w:rPr>
                <w:spacing w:val="-15"/>
                <w:sz w:val="24"/>
              </w:rPr>
              <w:t xml:space="preserve"> </w:t>
            </w:r>
            <w:r>
              <w:rPr>
                <w:sz w:val="24"/>
              </w:rPr>
              <w:t>обруч»,</w:t>
            </w:r>
            <w:r>
              <w:rPr>
                <w:spacing w:val="-15"/>
                <w:sz w:val="24"/>
              </w:rPr>
              <w:t xml:space="preserve"> </w:t>
            </w:r>
            <w:r>
              <w:rPr>
                <w:sz w:val="24"/>
              </w:rPr>
              <w:t>«Охотники за обезьянами»</w:t>
            </w:r>
          </w:p>
        </w:tc>
        <w:tc>
          <w:tcPr>
            <w:tcW w:w="1272" w:type="dxa"/>
          </w:tcPr>
          <w:p w14:paraId="7BDD8111" w14:textId="77777777" w:rsidR="00E80C3C" w:rsidRDefault="00E868BA">
            <w:pPr>
              <w:pStyle w:val="TableParagraph"/>
              <w:spacing w:before="49"/>
              <w:ind w:left="60"/>
              <w:jc w:val="center"/>
              <w:rPr>
                <w:sz w:val="24"/>
              </w:rPr>
            </w:pPr>
            <w:r>
              <w:rPr>
                <w:spacing w:val="-10"/>
                <w:sz w:val="24"/>
              </w:rPr>
              <w:t>1</w:t>
            </w:r>
          </w:p>
        </w:tc>
        <w:tc>
          <w:tcPr>
            <w:tcW w:w="3231" w:type="dxa"/>
          </w:tcPr>
          <w:p w14:paraId="7BAD5106" w14:textId="77777777" w:rsidR="00E80C3C" w:rsidRDefault="00E80C3C">
            <w:pPr>
              <w:pStyle w:val="TableParagraph"/>
              <w:rPr>
                <w:sz w:val="24"/>
              </w:rPr>
            </w:pPr>
          </w:p>
        </w:tc>
      </w:tr>
      <w:tr w:rsidR="00E80C3C" w14:paraId="36709CFA" w14:textId="77777777">
        <w:trPr>
          <w:trHeight w:val="883"/>
        </w:trPr>
        <w:tc>
          <w:tcPr>
            <w:tcW w:w="533" w:type="dxa"/>
          </w:tcPr>
          <w:p w14:paraId="7CC93862" w14:textId="77777777" w:rsidR="00E80C3C" w:rsidRDefault="00E868BA">
            <w:pPr>
              <w:pStyle w:val="TableParagraph"/>
              <w:spacing w:before="45"/>
              <w:ind w:left="9"/>
              <w:jc w:val="center"/>
              <w:rPr>
                <w:sz w:val="24"/>
              </w:rPr>
            </w:pPr>
            <w:r>
              <w:rPr>
                <w:spacing w:val="-10"/>
                <w:sz w:val="24"/>
              </w:rPr>
              <w:t>5</w:t>
            </w:r>
          </w:p>
        </w:tc>
        <w:tc>
          <w:tcPr>
            <w:tcW w:w="2184" w:type="dxa"/>
          </w:tcPr>
          <w:p w14:paraId="4E84F43F" w14:textId="77777777" w:rsidR="00E80C3C" w:rsidRDefault="00E868BA">
            <w:pPr>
              <w:pStyle w:val="TableParagraph"/>
              <w:spacing w:before="42" w:line="237" w:lineRule="auto"/>
              <w:ind w:left="105" w:right="109"/>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с бросками</w:t>
            </w:r>
            <w:r>
              <w:rPr>
                <w:spacing w:val="-2"/>
                <w:sz w:val="24"/>
              </w:rPr>
              <w:t xml:space="preserve"> </w:t>
            </w:r>
            <w:r>
              <w:rPr>
                <w:sz w:val="24"/>
              </w:rPr>
              <w:t>и</w:t>
            </w:r>
            <w:r>
              <w:rPr>
                <w:spacing w:val="-7"/>
                <w:sz w:val="24"/>
              </w:rPr>
              <w:t xml:space="preserve"> </w:t>
            </w:r>
            <w:r>
              <w:rPr>
                <w:sz w:val="24"/>
              </w:rPr>
              <w:t xml:space="preserve">ловлей </w:t>
            </w:r>
            <w:r>
              <w:rPr>
                <w:spacing w:val="-4"/>
                <w:sz w:val="24"/>
              </w:rPr>
              <w:t>мяча</w:t>
            </w:r>
          </w:p>
        </w:tc>
        <w:tc>
          <w:tcPr>
            <w:tcW w:w="2919" w:type="dxa"/>
          </w:tcPr>
          <w:p w14:paraId="5D9AFD69" w14:textId="77777777" w:rsidR="00E80C3C" w:rsidRDefault="00E868BA">
            <w:pPr>
              <w:pStyle w:val="TableParagraph"/>
              <w:spacing w:before="42" w:line="237" w:lineRule="auto"/>
              <w:ind w:left="111" w:right="794"/>
              <w:rPr>
                <w:sz w:val="24"/>
              </w:rPr>
            </w:pPr>
            <w:r>
              <w:rPr>
                <w:sz w:val="24"/>
              </w:rPr>
              <w:t>«Мяч</w:t>
            </w:r>
            <w:r>
              <w:rPr>
                <w:spacing w:val="-15"/>
                <w:sz w:val="24"/>
              </w:rPr>
              <w:t xml:space="preserve"> </w:t>
            </w:r>
            <w:r>
              <w:rPr>
                <w:sz w:val="24"/>
              </w:rPr>
              <w:t>водящему»,</w:t>
            </w:r>
            <w:r>
              <w:rPr>
                <w:spacing w:val="-15"/>
                <w:sz w:val="24"/>
              </w:rPr>
              <w:t xml:space="preserve"> </w:t>
            </w:r>
            <w:r>
              <w:rPr>
                <w:sz w:val="24"/>
              </w:rPr>
              <w:t>« Гонка мячей»</w:t>
            </w:r>
          </w:p>
        </w:tc>
        <w:tc>
          <w:tcPr>
            <w:tcW w:w="1272" w:type="dxa"/>
          </w:tcPr>
          <w:p w14:paraId="1DF88DE6" w14:textId="77777777" w:rsidR="00E80C3C" w:rsidRDefault="00E868BA">
            <w:pPr>
              <w:pStyle w:val="TableParagraph"/>
              <w:spacing w:before="45"/>
              <w:ind w:left="60"/>
              <w:jc w:val="center"/>
              <w:rPr>
                <w:sz w:val="24"/>
              </w:rPr>
            </w:pPr>
            <w:r>
              <w:rPr>
                <w:spacing w:val="-10"/>
                <w:sz w:val="24"/>
              </w:rPr>
              <w:t>1</w:t>
            </w:r>
          </w:p>
        </w:tc>
        <w:tc>
          <w:tcPr>
            <w:tcW w:w="3231" w:type="dxa"/>
          </w:tcPr>
          <w:p w14:paraId="6368617B" w14:textId="77777777" w:rsidR="00E80C3C" w:rsidRDefault="00E80C3C">
            <w:pPr>
              <w:pStyle w:val="TableParagraph"/>
              <w:rPr>
                <w:sz w:val="24"/>
              </w:rPr>
            </w:pPr>
          </w:p>
        </w:tc>
      </w:tr>
      <w:tr w:rsidR="00E80C3C" w14:paraId="0C49E2C1" w14:textId="77777777">
        <w:trPr>
          <w:trHeight w:val="897"/>
        </w:trPr>
        <w:tc>
          <w:tcPr>
            <w:tcW w:w="533" w:type="dxa"/>
          </w:tcPr>
          <w:p w14:paraId="1942EEE0" w14:textId="77777777" w:rsidR="00E80C3C" w:rsidRDefault="00E868BA">
            <w:pPr>
              <w:pStyle w:val="TableParagraph"/>
              <w:spacing w:before="44"/>
              <w:ind w:left="9"/>
              <w:jc w:val="center"/>
              <w:rPr>
                <w:sz w:val="24"/>
              </w:rPr>
            </w:pPr>
            <w:r>
              <w:rPr>
                <w:spacing w:val="-10"/>
                <w:sz w:val="24"/>
              </w:rPr>
              <w:t>6</w:t>
            </w:r>
          </w:p>
        </w:tc>
        <w:tc>
          <w:tcPr>
            <w:tcW w:w="2184" w:type="dxa"/>
          </w:tcPr>
          <w:p w14:paraId="37D2C8DD" w14:textId="77777777" w:rsidR="00E80C3C" w:rsidRDefault="00E868BA">
            <w:pPr>
              <w:pStyle w:val="TableParagraph"/>
              <w:spacing w:before="44"/>
              <w:ind w:left="105" w:right="118"/>
              <w:rPr>
                <w:sz w:val="24"/>
              </w:rPr>
            </w:pPr>
            <w:r>
              <w:rPr>
                <w:spacing w:val="-2"/>
                <w:sz w:val="24"/>
              </w:rPr>
              <w:t>Подвижные</w:t>
            </w:r>
            <w:r>
              <w:rPr>
                <w:spacing w:val="-17"/>
                <w:sz w:val="24"/>
              </w:rPr>
              <w:t xml:space="preserve"> </w:t>
            </w:r>
            <w:r>
              <w:rPr>
                <w:spacing w:val="-2"/>
                <w:sz w:val="24"/>
              </w:rPr>
              <w:t xml:space="preserve">игры </w:t>
            </w:r>
            <w:r>
              <w:rPr>
                <w:sz w:val="24"/>
              </w:rPr>
              <w:t xml:space="preserve">на развитие </w:t>
            </w:r>
            <w:r>
              <w:rPr>
                <w:spacing w:val="-2"/>
                <w:sz w:val="24"/>
              </w:rPr>
              <w:t>внимания</w:t>
            </w:r>
          </w:p>
        </w:tc>
        <w:tc>
          <w:tcPr>
            <w:tcW w:w="2919" w:type="dxa"/>
          </w:tcPr>
          <w:p w14:paraId="2C7096AF" w14:textId="77777777" w:rsidR="00E80C3C" w:rsidRDefault="00E868BA">
            <w:pPr>
              <w:pStyle w:val="TableParagraph"/>
              <w:spacing w:before="44"/>
              <w:ind w:left="111" w:right="175"/>
              <w:rPr>
                <w:sz w:val="24"/>
              </w:rPr>
            </w:pPr>
            <w:r>
              <w:rPr>
                <w:spacing w:val="-2"/>
                <w:sz w:val="24"/>
              </w:rPr>
              <w:t>«Правильно- неправильно»,</w:t>
            </w:r>
            <w:r>
              <w:rPr>
                <w:spacing w:val="-9"/>
                <w:sz w:val="24"/>
              </w:rPr>
              <w:t xml:space="preserve"> </w:t>
            </w:r>
            <w:r>
              <w:rPr>
                <w:spacing w:val="-2"/>
                <w:sz w:val="24"/>
              </w:rPr>
              <w:t>«Быстро шагай»</w:t>
            </w:r>
          </w:p>
        </w:tc>
        <w:tc>
          <w:tcPr>
            <w:tcW w:w="1272" w:type="dxa"/>
          </w:tcPr>
          <w:p w14:paraId="76518D97" w14:textId="77777777" w:rsidR="00E80C3C" w:rsidRDefault="00E868BA">
            <w:pPr>
              <w:pStyle w:val="TableParagraph"/>
              <w:spacing w:before="44"/>
              <w:ind w:left="60"/>
              <w:jc w:val="center"/>
              <w:rPr>
                <w:sz w:val="24"/>
              </w:rPr>
            </w:pPr>
            <w:r>
              <w:rPr>
                <w:spacing w:val="-10"/>
                <w:sz w:val="24"/>
              </w:rPr>
              <w:t>1</w:t>
            </w:r>
          </w:p>
        </w:tc>
        <w:tc>
          <w:tcPr>
            <w:tcW w:w="3231" w:type="dxa"/>
          </w:tcPr>
          <w:p w14:paraId="31B1C7C7" w14:textId="77777777" w:rsidR="00E80C3C" w:rsidRDefault="00E80C3C">
            <w:pPr>
              <w:pStyle w:val="TableParagraph"/>
              <w:rPr>
                <w:sz w:val="24"/>
              </w:rPr>
            </w:pPr>
          </w:p>
        </w:tc>
      </w:tr>
      <w:tr w:rsidR="00E80C3C" w14:paraId="719D361C" w14:textId="77777777">
        <w:trPr>
          <w:trHeight w:val="883"/>
        </w:trPr>
        <w:tc>
          <w:tcPr>
            <w:tcW w:w="533" w:type="dxa"/>
          </w:tcPr>
          <w:p w14:paraId="098CC834" w14:textId="77777777" w:rsidR="00E80C3C" w:rsidRDefault="00E868BA">
            <w:pPr>
              <w:pStyle w:val="TableParagraph"/>
              <w:spacing w:before="35"/>
              <w:ind w:left="9"/>
              <w:jc w:val="center"/>
              <w:rPr>
                <w:sz w:val="24"/>
              </w:rPr>
            </w:pPr>
            <w:r>
              <w:rPr>
                <w:spacing w:val="-10"/>
                <w:sz w:val="24"/>
              </w:rPr>
              <w:t>7</w:t>
            </w:r>
          </w:p>
        </w:tc>
        <w:tc>
          <w:tcPr>
            <w:tcW w:w="2184" w:type="dxa"/>
          </w:tcPr>
          <w:p w14:paraId="78E92E4E" w14:textId="77777777" w:rsidR="00E80C3C" w:rsidRDefault="00E868BA">
            <w:pPr>
              <w:pStyle w:val="TableParagraph"/>
              <w:spacing w:before="35"/>
              <w:ind w:left="105"/>
              <w:rPr>
                <w:sz w:val="24"/>
              </w:rPr>
            </w:pPr>
            <w:r>
              <w:rPr>
                <w:sz w:val="24"/>
              </w:rPr>
              <w:t>Подвижные</w:t>
            </w:r>
            <w:r>
              <w:rPr>
                <w:spacing w:val="-8"/>
                <w:sz w:val="24"/>
              </w:rPr>
              <w:t xml:space="preserve"> </w:t>
            </w:r>
            <w:r>
              <w:rPr>
                <w:sz w:val="24"/>
              </w:rPr>
              <w:t>игры</w:t>
            </w:r>
            <w:r>
              <w:rPr>
                <w:spacing w:val="3"/>
                <w:sz w:val="24"/>
              </w:rPr>
              <w:t xml:space="preserve"> </w:t>
            </w:r>
            <w:r>
              <w:rPr>
                <w:spacing w:val="-10"/>
                <w:sz w:val="24"/>
              </w:rPr>
              <w:t>с</w:t>
            </w:r>
          </w:p>
          <w:p w14:paraId="24A2681D" w14:textId="77777777" w:rsidR="00E80C3C" w:rsidRDefault="00E868BA">
            <w:pPr>
              <w:pStyle w:val="TableParagraph"/>
              <w:spacing w:before="5" w:line="237" w:lineRule="auto"/>
              <w:ind w:left="105" w:right="118"/>
              <w:rPr>
                <w:sz w:val="24"/>
              </w:rPr>
            </w:pPr>
            <w:r>
              <w:rPr>
                <w:spacing w:val="-2"/>
                <w:sz w:val="24"/>
              </w:rPr>
              <w:t>общеразвивающим характером</w:t>
            </w:r>
          </w:p>
        </w:tc>
        <w:tc>
          <w:tcPr>
            <w:tcW w:w="2919" w:type="dxa"/>
          </w:tcPr>
          <w:p w14:paraId="0580EB18" w14:textId="77777777" w:rsidR="00E80C3C" w:rsidRDefault="00E868BA">
            <w:pPr>
              <w:pStyle w:val="TableParagraph"/>
              <w:spacing w:before="40" w:line="242" w:lineRule="auto"/>
              <w:ind w:left="111"/>
              <w:rPr>
                <w:sz w:val="24"/>
              </w:rPr>
            </w:pPr>
            <w:r>
              <w:rPr>
                <w:sz w:val="24"/>
              </w:rPr>
              <w:t>«</w:t>
            </w:r>
            <w:proofErr w:type="spellStart"/>
            <w:r>
              <w:rPr>
                <w:sz w:val="24"/>
              </w:rPr>
              <w:t>Колдунчик</w:t>
            </w:r>
            <w:proofErr w:type="spellEnd"/>
            <w:r>
              <w:rPr>
                <w:sz w:val="24"/>
              </w:rPr>
              <w:t>»,</w:t>
            </w:r>
            <w:r>
              <w:rPr>
                <w:spacing w:val="-15"/>
                <w:sz w:val="24"/>
              </w:rPr>
              <w:t xml:space="preserve"> </w:t>
            </w:r>
            <w:r>
              <w:rPr>
                <w:sz w:val="24"/>
              </w:rPr>
              <w:t>«Зайцы</w:t>
            </w:r>
            <w:r>
              <w:rPr>
                <w:spacing w:val="-15"/>
                <w:sz w:val="24"/>
              </w:rPr>
              <w:t xml:space="preserve"> </w:t>
            </w:r>
            <w:r>
              <w:rPr>
                <w:sz w:val="24"/>
              </w:rPr>
              <w:t xml:space="preserve">в </w:t>
            </w:r>
            <w:r>
              <w:rPr>
                <w:spacing w:val="-2"/>
                <w:sz w:val="24"/>
              </w:rPr>
              <w:t>огороде»</w:t>
            </w:r>
          </w:p>
        </w:tc>
        <w:tc>
          <w:tcPr>
            <w:tcW w:w="1272" w:type="dxa"/>
          </w:tcPr>
          <w:p w14:paraId="3DC7A0EE" w14:textId="77777777" w:rsidR="00E80C3C" w:rsidRDefault="00E868BA">
            <w:pPr>
              <w:pStyle w:val="TableParagraph"/>
              <w:spacing w:before="35"/>
              <w:ind w:left="60"/>
              <w:jc w:val="center"/>
              <w:rPr>
                <w:sz w:val="24"/>
              </w:rPr>
            </w:pPr>
            <w:r>
              <w:rPr>
                <w:spacing w:val="-10"/>
                <w:sz w:val="24"/>
              </w:rPr>
              <w:t>1</w:t>
            </w:r>
          </w:p>
        </w:tc>
        <w:tc>
          <w:tcPr>
            <w:tcW w:w="3231" w:type="dxa"/>
          </w:tcPr>
          <w:p w14:paraId="2E75A08E" w14:textId="77777777" w:rsidR="00E80C3C" w:rsidRDefault="00E80C3C">
            <w:pPr>
              <w:pStyle w:val="TableParagraph"/>
              <w:rPr>
                <w:sz w:val="24"/>
              </w:rPr>
            </w:pPr>
          </w:p>
        </w:tc>
      </w:tr>
      <w:tr w:rsidR="00E80C3C" w14:paraId="505B8A52" w14:textId="77777777">
        <w:trPr>
          <w:trHeight w:val="618"/>
        </w:trPr>
        <w:tc>
          <w:tcPr>
            <w:tcW w:w="533" w:type="dxa"/>
          </w:tcPr>
          <w:p w14:paraId="3731B7CC" w14:textId="77777777" w:rsidR="00E80C3C" w:rsidRDefault="00E868BA">
            <w:pPr>
              <w:pStyle w:val="TableParagraph"/>
              <w:spacing w:before="39"/>
              <w:ind w:left="9"/>
              <w:jc w:val="center"/>
              <w:rPr>
                <w:sz w:val="24"/>
              </w:rPr>
            </w:pPr>
            <w:r>
              <w:rPr>
                <w:spacing w:val="-10"/>
                <w:sz w:val="24"/>
              </w:rPr>
              <w:t>8</w:t>
            </w:r>
          </w:p>
        </w:tc>
        <w:tc>
          <w:tcPr>
            <w:tcW w:w="2184" w:type="dxa"/>
          </w:tcPr>
          <w:p w14:paraId="0964EF0B" w14:textId="77777777" w:rsidR="00E80C3C" w:rsidRDefault="00E868BA">
            <w:pPr>
              <w:pStyle w:val="TableParagraph"/>
              <w:spacing w:before="31" w:line="280" w:lineRule="atLeast"/>
              <w:ind w:left="105" w:right="118"/>
              <w:rPr>
                <w:sz w:val="24"/>
              </w:rPr>
            </w:pPr>
            <w:r>
              <w:rPr>
                <w:spacing w:val="-2"/>
                <w:sz w:val="24"/>
              </w:rPr>
              <w:t>Подвижные</w:t>
            </w:r>
            <w:r>
              <w:rPr>
                <w:spacing w:val="-17"/>
                <w:sz w:val="24"/>
              </w:rPr>
              <w:t xml:space="preserve"> </w:t>
            </w:r>
            <w:r>
              <w:rPr>
                <w:spacing w:val="-2"/>
                <w:sz w:val="24"/>
              </w:rPr>
              <w:t xml:space="preserve">игры </w:t>
            </w:r>
            <w:r>
              <w:rPr>
                <w:sz w:val="24"/>
              </w:rPr>
              <w:t>со скакалкой</w:t>
            </w:r>
          </w:p>
        </w:tc>
        <w:tc>
          <w:tcPr>
            <w:tcW w:w="2919" w:type="dxa"/>
          </w:tcPr>
          <w:p w14:paraId="00333BFC" w14:textId="77777777" w:rsidR="00E80C3C" w:rsidRDefault="00E868BA">
            <w:pPr>
              <w:pStyle w:val="TableParagraph"/>
              <w:spacing w:before="39"/>
              <w:ind w:left="111"/>
              <w:rPr>
                <w:sz w:val="24"/>
              </w:rPr>
            </w:pPr>
            <w:r>
              <w:rPr>
                <w:sz w:val="24"/>
              </w:rPr>
              <w:t>«Удочка»,</w:t>
            </w:r>
            <w:r>
              <w:rPr>
                <w:spacing w:val="-6"/>
                <w:sz w:val="24"/>
              </w:rPr>
              <w:t xml:space="preserve"> </w:t>
            </w:r>
            <w:r>
              <w:rPr>
                <w:spacing w:val="-2"/>
                <w:sz w:val="24"/>
              </w:rPr>
              <w:t>«Зеркало»</w:t>
            </w:r>
          </w:p>
        </w:tc>
        <w:tc>
          <w:tcPr>
            <w:tcW w:w="1272" w:type="dxa"/>
          </w:tcPr>
          <w:p w14:paraId="4890F4DC" w14:textId="77777777" w:rsidR="00E80C3C" w:rsidRDefault="00E868BA">
            <w:pPr>
              <w:pStyle w:val="TableParagraph"/>
              <w:spacing w:before="39"/>
              <w:ind w:left="60"/>
              <w:jc w:val="center"/>
              <w:rPr>
                <w:sz w:val="24"/>
              </w:rPr>
            </w:pPr>
            <w:r>
              <w:rPr>
                <w:spacing w:val="-10"/>
                <w:sz w:val="24"/>
              </w:rPr>
              <w:t>1</w:t>
            </w:r>
          </w:p>
        </w:tc>
        <w:tc>
          <w:tcPr>
            <w:tcW w:w="3231" w:type="dxa"/>
          </w:tcPr>
          <w:p w14:paraId="7C0E6C3E" w14:textId="77777777" w:rsidR="00E80C3C" w:rsidRDefault="00E80C3C">
            <w:pPr>
              <w:pStyle w:val="TableParagraph"/>
              <w:rPr>
                <w:sz w:val="24"/>
              </w:rPr>
            </w:pPr>
          </w:p>
        </w:tc>
      </w:tr>
      <w:tr w:rsidR="00E80C3C" w14:paraId="650DACFF" w14:textId="77777777">
        <w:trPr>
          <w:trHeight w:val="623"/>
        </w:trPr>
        <w:tc>
          <w:tcPr>
            <w:tcW w:w="533" w:type="dxa"/>
          </w:tcPr>
          <w:p w14:paraId="62D6591C" w14:textId="77777777" w:rsidR="00E80C3C" w:rsidRDefault="00E868BA">
            <w:pPr>
              <w:pStyle w:val="TableParagraph"/>
              <w:spacing w:before="45"/>
              <w:ind w:left="9"/>
              <w:jc w:val="center"/>
              <w:rPr>
                <w:sz w:val="24"/>
              </w:rPr>
            </w:pPr>
            <w:r>
              <w:rPr>
                <w:spacing w:val="-10"/>
                <w:sz w:val="24"/>
              </w:rPr>
              <w:t>9</w:t>
            </w:r>
          </w:p>
        </w:tc>
        <w:tc>
          <w:tcPr>
            <w:tcW w:w="2184" w:type="dxa"/>
          </w:tcPr>
          <w:p w14:paraId="54256189" w14:textId="77777777" w:rsidR="00E80C3C" w:rsidRDefault="00E868BA">
            <w:pPr>
              <w:pStyle w:val="TableParagraph"/>
              <w:spacing w:before="47" w:line="237" w:lineRule="auto"/>
              <w:ind w:left="105"/>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прыжками</w:t>
            </w:r>
          </w:p>
        </w:tc>
        <w:tc>
          <w:tcPr>
            <w:tcW w:w="2919" w:type="dxa"/>
          </w:tcPr>
          <w:p w14:paraId="391BA0DB" w14:textId="77777777" w:rsidR="00E80C3C" w:rsidRDefault="00E868BA">
            <w:pPr>
              <w:pStyle w:val="TableParagraph"/>
              <w:spacing w:before="49" w:line="275" w:lineRule="exact"/>
              <w:ind w:left="111"/>
              <w:rPr>
                <w:sz w:val="24"/>
              </w:rPr>
            </w:pPr>
            <w:r>
              <w:rPr>
                <w:spacing w:val="-2"/>
                <w:sz w:val="24"/>
              </w:rPr>
              <w:t>«Парашютисты»,</w:t>
            </w:r>
          </w:p>
          <w:p w14:paraId="73F6D476" w14:textId="77777777" w:rsidR="00E80C3C" w:rsidRDefault="00E868BA">
            <w:pPr>
              <w:pStyle w:val="TableParagraph"/>
              <w:spacing w:line="275" w:lineRule="exact"/>
              <w:ind w:left="111"/>
              <w:rPr>
                <w:sz w:val="24"/>
              </w:rPr>
            </w:pPr>
            <w:r>
              <w:rPr>
                <w:sz w:val="24"/>
              </w:rPr>
              <w:t>«Прыжки</w:t>
            </w:r>
            <w:r>
              <w:rPr>
                <w:spacing w:val="-2"/>
                <w:sz w:val="24"/>
              </w:rPr>
              <w:t xml:space="preserve"> </w:t>
            </w:r>
            <w:r>
              <w:rPr>
                <w:sz w:val="24"/>
              </w:rPr>
              <w:t>по</w:t>
            </w:r>
            <w:r>
              <w:rPr>
                <w:spacing w:val="-2"/>
                <w:sz w:val="24"/>
              </w:rPr>
              <w:t xml:space="preserve"> полоскам»</w:t>
            </w:r>
          </w:p>
        </w:tc>
        <w:tc>
          <w:tcPr>
            <w:tcW w:w="1272" w:type="dxa"/>
          </w:tcPr>
          <w:p w14:paraId="5F41AA14" w14:textId="77777777" w:rsidR="00E80C3C" w:rsidRDefault="00E868BA">
            <w:pPr>
              <w:pStyle w:val="TableParagraph"/>
              <w:spacing w:before="45"/>
              <w:ind w:left="60"/>
              <w:jc w:val="center"/>
              <w:rPr>
                <w:sz w:val="24"/>
              </w:rPr>
            </w:pPr>
            <w:r>
              <w:rPr>
                <w:spacing w:val="-10"/>
                <w:sz w:val="24"/>
              </w:rPr>
              <w:t>1</w:t>
            </w:r>
          </w:p>
        </w:tc>
        <w:tc>
          <w:tcPr>
            <w:tcW w:w="3231" w:type="dxa"/>
          </w:tcPr>
          <w:p w14:paraId="75269ACD" w14:textId="77777777" w:rsidR="00E80C3C" w:rsidRDefault="00E80C3C">
            <w:pPr>
              <w:pStyle w:val="TableParagraph"/>
              <w:rPr>
                <w:sz w:val="24"/>
              </w:rPr>
            </w:pPr>
          </w:p>
        </w:tc>
      </w:tr>
      <w:tr w:rsidR="00E80C3C" w14:paraId="25060DBE" w14:textId="77777777">
        <w:trPr>
          <w:trHeight w:val="897"/>
        </w:trPr>
        <w:tc>
          <w:tcPr>
            <w:tcW w:w="533" w:type="dxa"/>
          </w:tcPr>
          <w:p w14:paraId="58B29CA9" w14:textId="77777777" w:rsidR="00E80C3C" w:rsidRDefault="00E868BA">
            <w:pPr>
              <w:pStyle w:val="TableParagraph"/>
              <w:spacing w:before="39"/>
              <w:ind w:left="23" w:right="19"/>
              <w:jc w:val="center"/>
              <w:rPr>
                <w:sz w:val="24"/>
              </w:rPr>
            </w:pPr>
            <w:r>
              <w:rPr>
                <w:spacing w:val="-5"/>
                <w:sz w:val="24"/>
              </w:rPr>
              <w:t>10</w:t>
            </w:r>
          </w:p>
        </w:tc>
        <w:tc>
          <w:tcPr>
            <w:tcW w:w="2184" w:type="dxa"/>
          </w:tcPr>
          <w:p w14:paraId="5730DA0F" w14:textId="77777777" w:rsidR="00E80C3C" w:rsidRDefault="00E868BA">
            <w:pPr>
              <w:pStyle w:val="TableParagraph"/>
              <w:spacing w:before="39"/>
              <w:ind w:left="105"/>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лазанием и </w:t>
            </w:r>
            <w:proofErr w:type="spellStart"/>
            <w:r>
              <w:rPr>
                <w:spacing w:val="-2"/>
                <w:sz w:val="24"/>
              </w:rPr>
              <w:t>перелезанием</w:t>
            </w:r>
            <w:proofErr w:type="spellEnd"/>
          </w:p>
        </w:tc>
        <w:tc>
          <w:tcPr>
            <w:tcW w:w="2919" w:type="dxa"/>
          </w:tcPr>
          <w:p w14:paraId="082A430D" w14:textId="77777777" w:rsidR="00E80C3C" w:rsidRDefault="00E868BA">
            <w:pPr>
              <w:pStyle w:val="TableParagraph"/>
              <w:spacing w:before="39" w:line="247" w:lineRule="auto"/>
              <w:ind w:left="111"/>
              <w:rPr>
                <w:sz w:val="24"/>
              </w:rPr>
            </w:pPr>
            <w:r>
              <w:rPr>
                <w:sz w:val="24"/>
              </w:rPr>
              <w:t>«Через</w:t>
            </w:r>
            <w:r>
              <w:rPr>
                <w:spacing w:val="-15"/>
                <w:sz w:val="24"/>
              </w:rPr>
              <w:t xml:space="preserve"> </w:t>
            </w:r>
            <w:r>
              <w:rPr>
                <w:sz w:val="24"/>
              </w:rPr>
              <w:t>обруч»,</w:t>
            </w:r>
            <w:r>
              <w:rPr>
                <w:spacing w:val="-15"/>
                <w:sz w:val="24"/>
              </w:rPr>
              <w:t xml:space="preserve"> </w:t>
            </w:r>
            <w:r>
              <w:rPr>
                <w:sz w:val="24"/>
              </w:rPr>
              <w:t>«Охотники за обезьянами»</w:t>
            </w:r>
          </w:p>
        </w:tc>
        <w:tc>
          <w:tcPr>
            <w:tcW w:w="1272" w:type="dxa"/>
          </w:tcPr>
          <w:p w14:paraId="585AF5C8" w14:textId="77777777" w:rsidR="00E80C3C" w:rsidRDefault="00E868BA">
            <w:pPr>
              <w:pStyle w:val="TableParagraph"/>
              <w:spacing w:before="39"/>
              <w:ind w:left="60"/>
              <w:jc w:val="center"/>
              <w:rPr>
                <w:sz w:val="24"/>
              </w:rPr>
            </w:pPr>
            <w:r>
              <w:rPr>
                <w:spacing w:val="-10"/>
                <w:sz w:val="24"/>
              </w:rPr>
              <w:t>1</w:t>
            </w:r>
          </w:p>
        </w:tc>
        <w:tc>
          <w:tcPr>
            <w:tcW w:w="3231" w:type="dxa"/>
          </w:tcPr>
          <w:p w14:paraId="3493CC01" w14:textId="77777777" w:rsidR="00E80C3C" w:rsidRDefault="00E80C3C">
            <w:pPr>
              <w:pStyle w:val="TableParagraph"/>
              <w:rPr>
                <w:sz w:val="24"/>
              </w:rPr>
            </w:pPr>
          </w:p>
        </w:tc>
      </w:tr>
      <w:tr w:rsidR="00E80C3C" w14:paraId="1D532B84" w14:textId="77777777">
        <w:trPr>
          <w:trHeight w:val="888"/>
        </w:trPr>
        <w:tc>
          <w:tcPr>
            <w:tcW w:w="533" w:type="dxa"/>
          </w:tcPr>
          <w:p w14:paraId="744A0185" w14:textId="77777777" w:rsidR="00E80C3C" w:rsidRDefault="00E868BA">
            <w:pPr>
              <w:pStyle w:val="TableParagraph"/>
              <w:spacing w:before="39"/>
              <w:ind w:left="23" w:right="19"/>
              <w:jc w:val="center"/>
              <w:rPr>
                <w:sz w:val="24"/>
              </w:rPr>
            </w:pPr>
            <w:r>
              <w:rPr>
                <w:spacing w:val="-5"/>
                <w:sz w:val="24"/>
              </w:rPr>
              <w:t>11</w:t>
            </w:r>
          </w:p>
        </w:tc>
        <w:tc>
          <w:tcPr>
            <w:tcW w:w="2184" w:type="dxa"/>
          </w:tcPr>
          <w:p w14:paraId="562940CE" w14:textId="77777777" w:rsidR="00E80C3C" w:rsidRDefault="00E868BA">
            <w:pPr>
              <w:pStyle w:val="TableParagraph"/>
              <w:spacing w:before="39"/>
              <w:ind w:left="105" w:right="111"/>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с бросками</w:t>
            </w:r>
            <w:r>
              <w:rPr>
                <w:spacing w:val="-3"/>
                <w:sz w:val="24"/>
              </w:rPr>
              <w:t xml:space="preserve"> </w:t>
            </w:r>
            <w:r>
              <w:rPr>
                <w:sz w:val="24"/>
              </w:rPr>
              <w:t>и</w:t>
            </w:r>
            <w:r>
              <w:rPr>
                <w:spacing w:val="-8"/>
                <w:sz w:val="24"/>
              </w:rPr>
              <w:t xml:space="preserve"> </w:t>
            </w:r>
            <w:r>
              <w:rPr>
                <w:sz w:val="24"/>
              </w:rPr>
              <w:t xml:space="preserve">ловлей </w:t>
            </w:r>
            <w:r>
              <w:rPr>
                <w:spacing w:val="-4"/>
                <w:sz w:val="24"/>
              </w:rPr>
              <w:t>мяча</w:t>
            </w:r>
          </w:p>
        </w:tc>
        <w:tc>
          <w:tcPr>
            <w:tcW w:w="2919" w:type="dxa"/>
          </w:tcPr>
          <w:p w14:paraId="07A7F17C" w14:textId="77777777" w:rsidR="00E80C3C" w:rsidRDefault="00E868BA">
            <w:pPr>
              <w:pStyle w:val="TableParagraph"/>
              <w:spacing w:before="39"/>
              <w:ind w:left="111"/>
              <w:rPr>
                <w:sz w:val="24"/>
              </w:rPr>
            </w:pPr>
            <w:r>
              <w:rPr>
                <w:sz w:val="24"/>
              </w:rPr>
              <w:t>«Кто</w:t>
            </w:r>
            <w:r>
              <w:rPr>
                <w:spacing w:val="1"/>
                <w:sz w:val="24"/>
              </w:rPr>
              <w:t xml:space="preserve"> </w:t>
            </w:r>
            <w:r>
              <w:rPr>
                <w:sz w:val="24"/>
              </w:rPr>
              <w:t>дальше</w:t>
            </w:r>
            <w:r>
              <w:rPr>
                <w:spacing w:val="-7"/>
                <w:sz w:val="24"/>
              </w:rPr>
              <w:t xml:space="preserve"> </w:t>
            </w:r>
            <w:r>
              <w:rPr>
                <w:spacing w:val="-2"/>
                <w:sz w:val="24"/>
              </w:rPr>
              <w:t>бросит»,</w:t>
            </w:r>
          </w:p>
          <w:p w14:paraId="50E7E2EF" w14:textId="77777777" w:rsidR="00E80C3C" w:rsidRDefault="00E868BA">
            <w:pPr>
              <w:pStyle w:val="TableParagraph"/>
              <w:spacing w:before="3"/>
              <w:ind w:left="111"/>
              <w:rPr>
                <w:sz w:val="24"/>
              </w:rPr>
            </w:pPr>
            <w:r>
              <w:rPr>
                <w:sz w:val="24"/>
              </w:rPr>
              <w:t>«мяч</w:t>
            </w:r>
            <w:r>
              <w:rPr>
                <w:spacing w:val="-3"/>
                <w:sz w:val="24"/>
              </w:rPr>
              <w:t xml:space="preserve"> </w:t>
            </w:r>
            <w:r>
              <w:rPr>
                <w:spacing w:val="-2"/>
                <w:sz w:val="24"/>
              </w:rPr>
              <w:t>водящему»</w:t>
            </w:r>
          </w:p>
        </w:tc>
        <w:tc>
          <w:tcPr>
            <w:tcW w:w="1272" w:type="dxa"/>
          </w:tcPr>
          <w:p w14:paraId="6AF9D033" w14:textId="77777777" w:rsidR="00E80C3C" w:rsidRDefault="00E868BA">
            <w:pPr>
              <w:pStyle w:val="TableParagraph"/>
              <w:spacing w:before="39"/>
              <w:ind w:left="60"/>
              <w:jc w:val="center"/>
              <w:rPr>
                <w:sz w:val="24"/>
              </w:rPr>
            </w:pPr>
            <w:r>
              <w:rPr>
                <w:spacing w:val="-10"/>
                <w:sz w:val="24"/>
              </w:rPr>
              <w:t>1</w:t>
            </w:r>
          </w:p>
        </w:tc>
        <w:tc>
          <w:tcPr>
            <w:tcW w:w="3231" w:type="dxa"/>
          </w:tcPr>
          <w:p w14:paraId="0CB52B84" w14:textId="77777777" w:rsidR="00E80C3C" w:rsidRDefault="00E80C3C">
            <w:pPr>
              <w:pStyle w:val="TableParagraph"/>
              <w:rPr>
                <w:sz w:val="24"/>
              </w:rPr>
            </w:pPr>
          </w:p>
        </w:tc>
      </w:tr>
    </w:tbl>
    <w:p w14:paraId="1AB92226" w14:textId="77777777" w:rsidR="00E80C3C" w:rsidRDefault="00E80C3C">
      <w:pPr>
        <w:pStyle w:val="TableParagraph"/>
        <w:rPr>
          <w:sz w:val="24"/>
        </w:rPr>
        <w:sectPr w:rsidR="00E80C3C">
          <w:type w:val="continuous"/>
          <w:pgSz w:w="11910" w:h="16840"/>
          <w:pgMar w:top="680" w:right="0" w:bottom="1593" w:left="425" w:header="720" w:footer="720" w:gutter="0"/>
          <w:cols w:space="720"/>
        </w:sectPr>
      </w:pPr>
    </w:p>
    <w:tbl>
      <w:tblPr>
        <w:tblStyle w:val="TableNormal"/>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184"/>
        <w:gridCol w:w="2919"/>
        <w:gridCol w:w="1272"/>
        <w:gridCol w:w="3231"/>
      </w:tblGrid>
      <w:tr w:rsidR="00E80C3C" w14:paraId="3295DD83" w14:textId="77777777">
        <w:trPr>
          <w:trHeight w:val="897"/>
        </w:trPr>
        <w:tc>
          <w:tcPr>
            <w:tcW w:w="533" w:type="dxa"/>
          </w:tcPr>
          <w:p w14:paraId="4B5FD250" w14:textId="77777777" w:rsidR="00E80C3C" w:rsidRDefault="00E868BA">
            <w:pPr>
              <w:pStyle w:val="TableParagraph"/>
              <w:spacing w:before="40"/>
              <w:ind w:left="23" w:right="19"/>
              <w:jc w:val="center"/>
              <w:rPr>
                <w:sz w:val="24"/>
              </w:rPr>
            </w:pPr>
            <w:r>
              <w:rPr>
                <w:spacing w:val="-5"/>
                <w:sz w:val="24"/>
              </w:rPr>
              <w:lastRenderedPageBreak/>
              <w:t>12</w:t>
            </w:r>
          </w:p>
        </w:tc>
        <w:tc>
          <w:tcPr>
            <w:tcW w:w="2184" w:type="dxa"/>
          </w:tcPr>
          <w:p w14:paraId="36141DFB" w14:textId="77777777" w:rsidR="00E80C3C" w:rsidRDefault="00E868BA">
            <w:pPr>
              <w:pStyle w:val="TableParagraph"/>
              <w:spacing w:before="40"/>
              <w:ind w:left="105" w:right="118"/>
              <w:rPr>
                <w:sz w:val="24"/>
              </w:rPr>
            </w:pPr>
            <w:r>
              <w:rPr>
                <w:spacing w:val="-2"/>
                <w:sz w:val="24"/>
              </w:rPr>
              <w:t>Подвижные</w:t>
            </w:r>
            <w:r>
              <w:rPr>
                <w:spacing w:val="-17"/>
                <w:sz w:val="24"/>
              </w:rPr>
              <w:t xml:space="preserve"> </w:t>
            </w:r>
            <w:r>
              <w:rPr>
                <w:spacing w:val="-2"/>
                <w:sz w:val="24"/>
              </w:rPr>
              <w:t xml:space="preserve">игры </w:t>
            </w:r>
            <w:r>
              <w:rPr>
                <w:sz w:val="24"/>
              </w:rPr>
              <w:t xml:space="preserve">на развитие </w:t>
            </w:r>
            <w:r>
              <w:rPr>
                <w:spacing w:val="-2"/>
                <w:sz w:val="24"/>
              </w:rPr>
              <w:t>внимания</w:t>
            </w:r>
          </w:p>
        </w:tc>
        <w:tc>
          <w:tcPr>
            <w:tcW w:w="2919" w:type="dxa"/>
          </w:tcPr>
          <w:p w14:paraId="3CCEF4A2" w14:textId="77777777" w:rsidR="00E80C3C" w:rsidRDefault="00E868BA">
            <w:pPr>
              <w:pStyle w:val="TableParagraph"/>
              <w:spacing w:before="40"/>
              <w:ind w:left="111"/>
              <w:rPr>
                <w:sz w:val="24"/>
              </w:rPr>
            </w:pPr>
            <w:r>
              <w:rPr>
                <w:sz w:val="24"/>
              </w:rPr>
              <w:t>«Класс,</w:t>
            </w:r>
            <w:r>
              <w:rPr>
                <w:spacing w:val="-6"/>
                <w:sz w:val="24"/>
              </w:rPr>
              <w:t xml:space="preserve"> </w:t>
            </w:r>
            <w:r>
              <w:rPr>
                <w:spacing w:val="-2"/>
                <w:sz w:val="24"/>
              </w:rPr>
              <w:t>смирно!»,</w:t>
            </w:r>
          </w:p>
          <w:p w14:paraId="6A8BCB82" w14:textId="77777777" w:rsidR="00E80C3C" w:rsidRDefault="00E868BA">
            <w:pPr>
              <w:pStyle w:val="TableParagraph"/>
              <w:spacing w:before="2"/>
              <w:ind w:left="111"/>
              <w:rPr>
                <w:sz w:val="24"/>
              </w:rPr>
            </w:pPr>
            <w:r>
              <w:rPr>
                <w:sz w:val="24"/>
              </w:rPr>
              <w:t>«Запрещенное</w:t>
            </w:r>
            <w:r>
              <w:rPr>
                <w:spacing w:val="-5"/>
                <w:sz w:val="24"/>
              </w:rPr>
              <w:t xml:space="preserve"> </w:t>
            </w:r>
            <w:r>
              <w:rPr>
                <w:spacing w:val="-2"/>
                <w:sz w:val="24"/>
              </w:rPr>
              <w:t>движение!»</w:t>
            </w:r>
          </w:p>
        </w:tc>
        <w:tc>
          <w:tcPr>
            <w:tcW w:w="1272" w:type="dxa"/>
          </w:tcPr>
          <w:p w14:paraId="100B2035" w14:textId="77777777" w:rsidR="00E80C3C" w:rsidRDefault="00E868BA">
            <w:pPr>
              <w:pStyle w:val="TableParagraph"/>
              <w:spacing w:before="40"/>
              <w:ind w:left="60"/>
              <w:jc w:val="center"/>
              <w:rPr>
                <w:sz w:val="24"/>
              </w:rPr>
            </w:pPr>
            <w:r>
              <w:rPr>
                <w:spacing w:val="-10"/>
                <w:sz w:val="24"/>
              </w:rPr>
              <w:t>1</w:t>
            </w:r>
          </w:p>
        </w:tc>
        <w:tc>
          <w:tcPr>
            <w:tcW w:w="3231" w:type="dxa"/>
          </w:tcPr>
          <w:p w14:paraId="15DF4CE6" w14:textId="77777777" w:rsidR="00E80C3C" w:rsidRDefault="00E80C3C">
            <w:pPr>
              <w:pStyle w:val="TableParagraph"/>
              <w:rPr>
                <w:sz w:val="24"/>
              </w:rPr>
            </w:pPr>
          </w:p>
        </w:tc>
      </w:tr>
      <w:tr w:rsidR="00E80C3C" w14:paraId="39749A6D" w14:textId="77777777">
        <w:trPr>
          <w:trHeight w:val="888"/>
        </w:trPr>
        <w:tc>
          <w:tcPr>
            <w:tcW w:w="533" w:type="dxa"/>
          </w:tcPr>
          <w:p w14:paraId="3A5FA8C8" w14:textId="77777777" w:rsidR="00E80C3C" w:rsidRDefault="00E868BA">
            <w:pPr>
              <w:pStyle w:val="TableParagraph"/>
              <w:spacing w:before="39"/>
              <w:ind w:left="23" w:right="19"/>
              <w:jc w:val="center"/>
              <w:rPr>
                <w:sz w:val="24"/>
              </w:rPr>
            </w:pPr>
            <w:r>
              <w:rPr>
                <w:spacing w:val="-5"/>
                <w:sz w:val="24"/>
              </w:rPr>
              <w:t>13</w:t>
            </w:r>
          </w:p>
        </w:tc>
        <w:tc>
          <w:tcPr>
            <w:tcW w:w="2184" w:type="dxa"/>
          </w:tcPr>
          <w:p w14:paraId="02DAD15C" w14:textId="77777777" w:rsidR="00E80C3C" w:rsidRDefault="00E868BA">
            <w:pPr>
              <w:pStyle w:val="TableParagraph"/>
              <w:spacing w:before="39"/>
              <w:ind w:left="105" w:right="111"/>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 характером</w:t>
            </w:r>
          </w:p>
        </w:tc>
        <w:tc>
          <w:tcPr>
            <w:tcW w:w="2919" w:type="dxa"/>
          </w:tcPr>
          <w:p w14:paraId="1F9E5B97" w14:textId="77777777" w:rsidR="00E80C3C" w:rsidRDefault="00E868BA">
            <w:pPr>
              <w:pStyle w:val="TableParagraph"/>
              <w:spacing w:before="39"/>
              <w:ind w:left="111"/>
              <w:rPr>
                <w:sz w:val="24"/>
              </w:rPr>
            </w:pPr>
            <w:r>
              <w:rPr>
                <w:sz w:val="24"/>
              </w:rPr>
              <w:t>«Караси</w:t>
            </w:r>
            <w:r>
              <w:rPr>
                <w:spacing w:val="-5"/>
                <w:sz w:val="24"/>
              </w:rPr>
              <w:t xml:space="preserve"> </w:t>
            </w:r>
            <w:r>
              <w:rPr>
                <w:sz w:val="24"/>
              </w:rPr>
              <w:t xml:space="preserve">и </w:t>
            </w:r>
            <w:r>
              <w:rPr>
                <w:spacing w:val="-2"/>
                <w:sz w:val="24"/>
              </w:rPr>
              <w:t>щука»,</w:t>
            </w:r>
          </w:p>
          <w:p w14:paraId="192C66EF" w14:textId="77777777" w:rsidR="00E80C3C" w:rsidRDefault="00E868BA">
            <w:pPr>
              <w:pStyle w:val="TableParagraph"/>
              <w:spacing w:before="3"/>
              <w:ind w:left="111"/>
              <w:rPr>
                <w:sz w:val="24"/>
              </w:rPr>
            </w:pPr>
            <w:r>
              <w:rPr>
                <w:sz w:val="24"/>
              </w:rPr>
              <w:t>«Третий</w:t>
            </w:r>
            <w:r>
              <w:rPr>
                <w:spacing w:val="-2"/>
                <w:sz w:val="24"/>
              </w:rPr>
              <w:t xml:space="preserve"> лишний»</w:t>
            </w:r>
          </w:p>
        </w:tc>
        <w:tc>
          <w:tcPr>
            <w:tcW w:w="1272" w:type="dxa"/>
          </w:tcPr>
          <w:p w14:paraId="57759658" w14:textId="77777777" w:rsidR="00E80C3C" w:rsidRDefault="00E868BA">
            <w:pPr>
              <w:pStyle w:val="TableParagraph"/>
              <w:spacing w:before="39"/>
              <w:ind w:left="60"/>
              <w:jc w:val="center"/>
              <w:rPr>
                <w:sz w:val="24"/>
              </w:rPr>
            </w:pPr>
            <w:r>
              <w:rPr>
                <w:spacing w:val="-10"/>
                <w:sz w:val="24"/>
              </w:rPr>
              <w:t>1</w:t>
            </w:r>
          </w:p>
        </w:tc>
        <w:tc>
          <w:tcPr>
            <w:tcW w:w="3231" w:type="dxa"/>
          </w:tcPr>
          <w:p w14:paraId="55159EA9" w14:textId="77777777" w:rsidR="00E80C3C" w:rsidRDefault="00E80C3C">
            <w:pPr>
              <w:pStyle w:val="TableParagraph"/>
              <w:rPr>
                <w:sz w:val="24"/>
              </w:rPr>
            </w:pPr>
          </w:p>
        </w:tc>
      </w:tr>
      <w:tr w:rsidR="00E80C3C" w14:paraId="581707D6" w14:textId="77777777">
        <w:trPr>
          <w:trHeight w:val="887"/>
        </w:trPr>
        <w:tc>
          <w:tcPr>
            <w:tcW w:w="533" w:type="dxa"/>
          </w:tcPr>
          <w:p w14:paraId="49552A0E" w14:textId="77777777" w:rsidR="00E80C3C" w:rsidRDefault="00E868BA">
            <w:pPr>
              <w:pStyle w:val="TableParagraph"/>
              <w:spacing w:before="39"/>
              <w:ind w:left="23" w:right="19"/>
              <w:jc w:val="center"/>
              <w:rPr>
                <w:sz w:val="24"/>
              </w:rPr>
            </w:pPr>
            <w:r>
              <w:rPr>
                <w:spacing w:val="-5"/>
                <w:sz w:val="24"/>
              </w:rPr>
              <w:t>14</w:t>
            </w:r>
          </w:p>
        </w:tc>
        <w:tc>
          <w:tcPr>
            <w:tcW w:w="2184" w:type="dxa"/>
          </w:tcPr>
          <w:p w14:paraId="633B287C" w14:textId="77777777" w:rsidR="00E80C3C" w:rsidRDefault="00E868BA">
            <w:pPr>
              <w:pStyle w:val="TableParagraph"/>
              <w:spacing w:before="39"/>
              <w:ind w:left="105"/>
              <w:rPr>
                <w:sz w:val="24"/>
              </w:rPr>
            </w:pPr>
            <w:r>
              <w:rPr>
                <w:sz w:val="24"/>
              </w:rPr>
              <w:t>Подвижные</w:t>
            </w:r>
            <w:r>
              <w:rPr>
                <w:spacing w:val="-8"/>
                <w:sz w:val="24"/>
              </w:rPr>
              <w:t xml:space="preserve"> </w:t>
            </w:r>
            <w:r>
              <w:rPr>
                <w:sz w:val="24"/>
              </w:rPr>
              <w:t>игры</w:t>
            </w:r>
            <w:r>
              <w:rPr>
                <w:spacing w:val="3"/>
                <w:sz w:val="24"/>
              </w:rPr>
              <w:t xml:space="preserve"> </w:t>
            </w:r>
            <w:r>
              <w:rPr>
                <w:spacing w:val="-10"/>
                <w:sz w:val="24"/>
              </w:rPr>
              <w:t>с</w:t>
            </w:r>
          </w:p>
          <w:p w14:paraId="6F8D0F3C" w14:textId="77777777" w:rsidR="00E80C3C" w:rsidRDefault="00E868BA">
            <w:pPr>
              <w:pStyle w:val="TableParagraph"/>
              <w:spacing w:before="5" w:line="237" w:lineRule="auto"/>
              <w:ind w:left="105" w:right="118"/>
              <w:rPr>
                <w:sz w:val="24"/>
              </w:rPr>
            </w:pPr>
            <w:r>
              <w:rPr>
                <w:spacing w:val="-2"/>
                <w:sz w:val="24"/>
              </w:rPr>
              <w:t>общеразвивающим характером</w:t>
            </w:r>
          </w:p>
        </w:tc>
        <w:tc>
          <w:tcPr>
            <w:tcW w:w="2919" w:type="dxa"/>
          </w:tcPr>
          <w:p w14:paraId="118E6A1C" w14:textId="77777777" w:rsidR="00E80C3C" w:rsidRDefault="00E868BA">
            <w:pPr>
              <w:pStyle w:val="TableParagraph"/>
              <w:spacing w:before="39" w:line="247" w:lineRule="auto"/>
              <w:ind w:left="111"/>
              <w:rPr>
                <w:sz w:val="24"/>
              </w:rPr>
            </w:pPr>
            <w:r>
              <w:rPr>
                <w:sz w:val="24"/>
              </w:rPr>
              <w:t>«</w:t>
            </w:r>
            <w:proofErr w:type="spellStart"/>
            <w:r>
              <w:rPr>
                <w:sz w:val="24"/>
              </w:rPr>
              <w:t>Колдунчик</w:t>
            </w:r>
            <w:proofErr w:type="spellEnd"/>
            <w:r>
              <w:rPr>
                <w:sz w:val="24"/>
              </w:rPr>
              <w:t>»,</w:t>
            </w:r>
            <w:r>
              <w:rPr>
                <w:spacing w:val="-15"/>
                <w:sz w:val="24"/>
              </w:rPr>
              <w:t xml:space="preserve"> </w:t>
            </w:r>
            <w:r>
              <w:rPr>
                <w:sz w:val="24"/>
              </w:rPr>
              <w:t>«Зайцы</w:t>
            </w:r>
            <w:r>
              <w:rPr>
                <w:spacing w:val="-15"/>
                <w:sz w:val="24"/>
              </w:rPr>
              <w:t xml:space="preserve"> </w:t>
            </w:r>
            <w:r>
              <w:rPr>
                <w:sz w:val="24"/>
              </w:rPr>
              <w:t xml:space="preserve">в </w:t>
            </w:r>
            <w:r>
              <w:rPr>
                <w:spacing w:val="-2"/>
                <w:sz w:val="24"/>
              </w:rPr>
              <w:t>огороде»</w:t>
            </w:r>
          </w:p>
        </w:tc>
        <w:tc>
          <w:tcPr>
            <w:tcW w:w="1272" w:type="dxa"/>
          </w:tcPr>
          <w:p w14:paraId="1F896AA6" w14:textId="77777777" w:rsidR="00E80C3C" w:rsidRDefault="00E868BA">
            <w:pPr>
              <w:pStyle w:val="TableParagraph"/>
              <w:spacing w:before="39"/>
              <w:ind w:left="60"/>
              <w:jc w:val="center"/>
              <w:rPr>
                <w:sz w:val="24"/>
              </w:rPr>
            </w:pPr>
            <w:r>
              <w:rPr>
                <w:spacing w:val="-10"/>
                <w:sz w:val="24"/>
              </w:rPr>
              <w:t>1</w:t>
            </w:r>
          </w:p>
        </w:tc>
        <w:tc>
          <w:tcPr>
            <w:tcW w:w="3231" w:type="dxa"/>
          </w:tcPr>
          <w:p w14:paraId="75CD17CD" w14:textId="77777777" w:rsidR="00E80C3C" w:rsidRDefault="00E80C3C">
            <w:pPr>
              <w:pStyle w:val="TableParagraph"/>
              <w:rPr>
                <w:sz w:val="24"/>
              </w:rPr>
            </w:pPr>
          </w:p>
        </w:tc>
      </w:tr>
      <w:tr w:rsidR="00E80C3C" w14:paraId="6C892EA4" w14:textId="77777777">
        <w:trPr>
          <w:trHeight w:val="883"/>
        </w:trPr>
        <w:tc>
          <w:tcPr>
            <w:tcW w:w="533" w:type="dxa"/>
          </w:tcPr>
          <w:p w14:paraId="06947A08" w14:textId="77777777" w:rsidR="00E80C3C" w:rsidRDefault="00E868BA">
            <w:pPr>
              <w:pStyle w:val="TableParagraph"/>
              <w:spacing w:before="39"/>
              <w:ind w:left="23" w:right="19"/>
              <w:jc w:val="center"/>
              <w:rPr>
                <w:sz w:val="24"/>
              </w:rPr>
            </w:pPr>
            <w:r>
              <w:rPr>
                <w:spacing w:val="-5"/>
                <w:sz w:val="24"/>
              </w:rPr>
              <w:t>15</w:t>
            </w:r>
          </w:p>
        </w:tc>
        <w:tc>
          <w:tcPr>
            <w:tcW w:w="2184" w:type="dxa"/>
          </w:tcPr>
          <w:p w14:paraId="091A3DDB" w14:textId="77777777" w:rsidR="00E80C3C" w:rsidRDefault="00E868BA">
            <w:pPr>
              <w:pStyle w:val="TableParagraph"/>
              <w:spacing w:before="42" w:line="237" w:lineRule="auto"/>
              <w:ind w:left="105" w:right="109"/>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 характером</w:t>
            </w:r>
          </w:p>
        </w:tc>
        <w:tc>
          <w:tcPr>
            <w:tcW w:w="2919" w:type="dxa"/>
          </w:tcPr>
          <w:p w14:paraId="4EC3AFD5" w14:textId="77777777" w:rsidR="00E80C3C" w:rsidRDefault="00E868BA">
            <w:pPr>
              <w:pStyle w:val="TableParagraph"/>
              <w:spacing w:before="42" w:line="237" w:lineRule="auto"/>
              <w:ind w:left="111"/>
              <w:rPr>
                <w:sz w:val="24"/>
              </w:rPr>
            </w:pPr>
            <w:r>
              <w:rPr>
                <w:sz w:val="24"/>
              </w:rPr>
              <w:t>«Тише</w:t>
            </w:r>
            <w:r>
              <w:rPr>
                <w:spacing w:val="-15"/>
                <w:sz w:val="24"/>
              </w:rPr>
              <w:t xml:space="preserve"> </w:t>
            </w:r>
            <w:r>
              <w:rPr>
                <w:sz w:val="24"/>
              </w:rPr>
              <w:t>едешь,</w:t>
            </w:r>
            <w:r>
              <w:rPr>
                <w:spacing w:val="-15"/>
                <w:sz w:val="24"/>
              </w:rPr>
              <w:t xml:space="preserve"> </w:t>
            </w:r>
            <w:r>
              <w:rPr>
                <w:sz w:val="24"/>
              </w:rPr>
              <w:t>дальше будешь», «Совушка»</w:t>
            </w:r>
          </w:p>
        </w:tc>
        <w:tc>
          <w:tcPr>
            <w:tcW w:w="1272" w:type="dxa"/>
          </w:tcPr>
          <w:p w14:paraId="443D5DD6" w14:textId="77777777" w:rsidR="00E80C3C" w:rsidRDefault="00E868BA">
            <w:pPr>
              <w:pStyle w:val="TableParagraph"/>
              <w:spacing w:before="39"/>
              <w:ind w:left="60"/>
              <w:jc w:val="center"/>
              <w:rPr>
                <w:sz w:val="24"/>
              </w:rPr>
            </w:pPr>
            <w:r>
              <w:rPr>
                <w:spacing w:val="-10"/>
                <w:sz w:val="24"/>
              </w:rPr>
              <w:t>1</w:t>
            </w:r>
          </w:p>
        </w:tc>
        <w:tc>
          <w:tcPr>
            <w:tcW w:w="3231" w:type="dxa"/>
          </w:tcPr>
          <w:p w14:paraId="0145C452" w14:textId="77777777" w:rsidR="00E80C3C" w:rsidRDefault="00E80C3C">
            <w:pPr>
              <w:pStyle w:val="TableParagraph"/>
              <w:rPr>
                <w:sz w:val="24"/>
              </w:rPr>
            </w:pPr>
          </w:p>
        </w:tc>
      </w:tr>
      <w:tr w:rsidR="00E80C3C" w14:paraId="70FAA72B" w14:textId="77777777">
        <w:trPr>
          <w:trHeight w:val="887"/>
        </w:trPr>
        <w:tc>
          <w:tcPr>
            <w:tcW w:w="533" w:type="dxa"/>
          </w:tcPr>
          <w:p w14:paraId="65CF33E7" w14:textId="77777777" w:rsidR="00E80C3C" w:rsidRDefault="00E868BA">
            <w:pPr>
              <w:pStyle w:val="TableParagraph"/>
              <w:spacing w:before="44"/>
              <w:ind w:left="23" w:right="19"/>
              <w:jc w:val="center"/>
              <w:rPr>
                <w:sz w:val="24"/>
              </w:rPr>
            </w:pPr>
            <w:r>
              <w:rPr>
                <w:spacing w:val="-5"/>
                <w:sz w:val="24"/>
              </w:rPr>
              <w:t>16</w:t>
            </w:r>
          </w:p>
        </w:tc>
        <w:tc>
          <w:tcPr>
            <w:tcW w:w="2184" w:type="dxa"/>
          </w:tcPr>
          <w:p w14:paraId="590700B4" w14:textId="77777777" w:rsidR="00E80C3C" w:rsidRDefault="00E868BA">
            <w:pPr>
              <w:pStyle w:val="TableParagraph"/>
              <w:spacing w:before="39"/>
              <w:ind w:left="105"/>
              <w:rPr>
                <w:sz w:val="24"/>
              </w:rPr>
            </w:pPr>
            <w:r>
              <w:rPr>
                <w:sz w:val="24"/>
              </w:rPr>
              <w:t>Подвижные</w:t>
            </w:r>
            <w:r>
              <w:rPr>
                <w:spacing w:val="-6"/>
                <w:sz w:val="24"/>
              </w:rPr>
              <w:t xml:space="preserve"> </w:t>
            </w:r>
            <w:r>
              <w:rPr>
                <w:sz w:val="24"/>
              </w:rPr>
              <w:t>игры</w:t>
            </w:r>
            <w:r>
              <w:rPr>
                <w:spacing w:val="2"/>
                <w:sz w:val="24"/>
              </w:rPr>
              <w:t xml:space="preserve"> </w:t>
            </w:r>
            <w:r>
              <w:rPr>
                <w:spacing w:val="-10"/>
                <w:sz w:val="24"/>
              </w:rPr>
              <w:t>с</w:t>
            </w:r>
          </w:p>
          <w:p w14:paraId="7CB2E6C8" w14:textId="77777777" w:rsidR="00E80C3C" w:rsidRDefault="00E868BA">
            <w:pPr>
              <w:pStyle w:val="TableParagraph"/>
              <w:spacing w:before="5" w:line="237" w:lineRule="auto"/>
              <w:ind w:left="105" w:right="118"/>
              <w:rPr>
                <w:sz w:val="24"/>
              </w:rPr>
            </w:pPr>
            <w:r>
              <w:rPr>
                <w:spacing w:val="-2"/>
                <w:sz w:val="24"/>
              </w:rPr>
              <w:t>общеразвивающим характером</w:t>
            </w:r>
          </w:p>
        </w:tc>
        <w:tc>
          <w:tcPr>
            <w:tcW w:w="2919" w:type="dxa"/>
          </w:tcPr>
          <w:p w14:paraId="764C8E59" w14:textId="77777777" w:rsidR="00E80C3C" w:rsidRDefault="00E868BA">
            <w:pPr>
              <w:pStyle w:val="TableParagraph"/>
              <w:spacing w:before="44"/>
              <w:ind w:left="111"/>
              <w:rPr>
                <w:sz w:val="24"/>
              </w:rPr>
            </w:pPr>
            <w:r>
              <w:rPr>
                <w:spacing w:val="-2"/>
                <w:sz w:val="24"/>
              </w:rPr>
              <w:t>«</w:t>
            </w:r>
            <w:proofErr w:type="spellStart"/>
            <w:r>
              <w:rPr>
                <w:spacing w:val="-2"/>
                <w:sz w:val="24"/>
              </w:rPr>
              <w:t>Колдунчик</w:t>
            </w:r>
            <w:proofErr w:type="spellEnd"/>
            <w:r>
              <w:rPr>
                <w:spacing w:val="-2"/>
                <w:sz w:val="24"/>
              </w:rPr>
              <w:t>»,</w:t>
            </w:r>
          </w:p>
          <w:p w14:paraId="71FDEABC" w14:textId="77777777" w:rsidR="00E80C3C" w:rsidRDefault="00E868BA">
            <w:pPr>
              <w:pStyle w:val="TableParagraph"/>
              <w:spacing w:before="3"/>
              <w:ind w:left="111"/>
              <w:rPr>
                <w:sz w:val="24"/>
              </w:rPr>
            </w:pPr>
            <w:r>
              <w:rPr>
                <w:sz w:val="24"/>
              </w:rPr>
              <w:t>«Охотники</w:t>
            </w:r>
            <w:r>
              <w:rPr>
                <w:spacing w:val="-2"/>
                <w:sz w:val="24"/>
              </w:rPr>
              <w:t xml:space="preserve"> </w:t>
            </w:r>
            <w:r>
              <w:rPr>
                <w:sz w:val="24"/>
              </w:rPr>
              <w:t>и</w:t>
            </w:r>
            <w:r>
              <w:rPr>
                <w:spacing w:val="-6"/>
                <w:sz w:val="24"/>
              </w:rPr>
              <w:t xml:space="preserve"> </w:t>
            </w:r>
            <w:r>
              <w:rPr>
                <w:spacing w:val="-4"/>
                <w:sz w:val="24"/>
              </w:rPr>
              <w:t>утки»</w:t>
            </w:r>
          </w:p>
        </w:tc>
        <w:tc>
          <w:tcPr>
            <w:tcW w:w="1272" w:type="dxa"/>
          </w:tcPr>
          <w:p w14:paraId="3523189F" w14:textId="77777777" w:rsidR="00E80C3C" w:rsidRDefault="00E868BA">
            <w:pPr>
              <w:pStyle w:val="TableParagraph"/>
              <w:spacing w:before="44"/>
              <w:ind w:left="60"/>
              <w:jc w:val="center"/>
              <w:rPr>
                <w:sz w:val="24"/>
              </w:rPr>
            </w:pPr>
            <w:r>
              <w:rPr>
                <w:spacing w:val="-10"/>
                <w:sz w:val="24"/>
              </w:rPr>
              <w:t>1</w:t>
            </w:r>
          </w:p>
        </w:tc>
        <w:tc>
          <w:tcPr>
            <w:tcW w:w="3231" w:type="dxa"/>
          </w:tcPr>
          <w:p w14:paraId="1E745C03" w14:textId="77777777" w:rsidR="00E80C3C" w:rsidRDefault="00E80C3C">
            <w:pPr>
              <w:pStyle w:val="TableParagraph"/>
              <w:rPr>
                <w:sz w:val="24"/>
              </w:rPr>
            </w:pPr>
          </w:p>
        </w:tc>
      </w:tr>
      <w:tr w:rsidR="00E80C3C" w14:paraId="4BBF40D2" w14:textId="77777777">
        <w:trPr>
          <w:trHeight w:val="624"/>
        </w:trPr>
        <w:tc>
          <w:tcPr>
            <w:tcW w:w="533" w:type="dxa"/>
          </w:tcPr>
          <w:p w14:paraId="5AEC12C8" w14:textId="77777777" w:rsidR="00E80C3C" w:rsidRDefault="00E868BA">
            <w:pPr>
              <w:pStyle w:val="TableParagraph"/>
              <w:spacing w:before="44"/>
              <w:ind w:left="23"/>
              <w:jc w:val="center"/>
              <w:rPr>
                <w:sz w:val="24"/>
              </w:rPr>
            </w:pPr>
            <w:r>
              <w:rPr>
                <w:spacing w:val="-5"/>
                <w:sz w:val="24"/>
              </w:rPr>
              <w:t>17</w:t>
            </w:r>
          </w:p>
        </w:tc>
        <w:tc>
          <w:tcPr>
            <w:tcW w:w="2184" w:type="dxa"/>
          </w:tcPr>
          <w:p w14:paraId="2D996DBB" w14:textId="77777777" w:rsidR="00E80C3C" w:rsidRDefault="00E868BA">
            <w:pPr>
              <w:pStyle w:val="TableParagraph"/>
              <w:spacing w:before="42" w:line="237" w:lineRule="auto"/>
              <w:ind w:left="105"/>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бегом</w:t>
            </w:r>
          </w:p>
        </w:tc>
        <w:tc>
          <w:tcPr>
            <w:tcW w:w="2919" w:type="dxa"/>
          </w:tcPr>
          <w:p w14:paraId="72136810" w14:textId="77777777" w:rsidR="00E80C3C" w:rsidRDefault="00E868BA">
            <w:pPr>
              <w:pStyle w:val="TableParagraph"/>
              <w:spacing w:before="44"/>
              <w:ind w:left="111"/>
              <w:rPr>
                <w:sz w:val="24"/>
              </w:rPr>
            </w:pPr>
            <w:r>
              <w:rPr>
                <w:sz w:val="24"/>
              </w:rPr>
              <w:t>«Салки</w:t>
            </w:r>
            <w:r>
              <w:rPr>
                <w:spacing w:val="-6"/>
                <w:sz w:val="24"/>
              </w:rPr>
              <w:t xml:space="preserve"> </w:t>
            </w:r>
            <w:r>
              <w:rPr>
                <w:sz w:val="24"/>
              </w:rPr>
              <w:t>с</w:t>
            </w:r>
            <w:r>
              <w:rPr>
                <w:spacing w:val="-6"/>
                <w:sz w:val="24"/>
              </w:rPr>
              <w:t xml:space="preserve"> </w:t>
            </w:r>
            <w:r>
              <w:rPr>
                <w:spacing w:val="-2"/>
                <w:sz w:val="24"/>
              </w:rPr>
              <w:t>выручкой»,</w:t>
            </w:r>
          </w:p>
          <w:p w14:paraId="6D8C1270" w14:textId="77777777" w:rsidR="00E80C3C" w:rsidRDefault="00E868BA">
            <w:pPr>
              <w:pStyle w:val="TableParagraph"/>
              <w:spacing w:before="3"/>
              <w:ind w:left="111"/>
              <w:rPr>
                <w:sz w:val="24"/>
              </w:rPr>
            </w:pPr>
            <w:r>
              <w:rPr>
                <w:sz w:val="24"/>
              </w:rPr>
              <w:t>«Пустое</w:t>
            </w:r>
            <w:r>
              <w:rPr>
                <w:spacing w:val="-1"/>
                <w:sz w:val="24"/>
              </w:rPr>
              <w:t xml:space="preserve"> </w:t>
            </w:r>
            <w:r>
              <w:rPr>
                <w:spacing w:val="-2"/>
                <w:sz w:val="24"/>
              </w:rPr>
              <w:t>место»</w:t>
            </w:r>
          </w:p>
        </w:tc>
        <w:tc>
          <w:tcPr>
            <w:tcW w:w="1272" w:type="dxa"/>
          </w:tcPr>
          <w:p w14:paraId="31AC50CB" w14:textId="77777777" w:rsidR="00E80C3C" w:rsidRDefault="00E868BA">
            <w:pPr>
              <w:pStyle w:val="TableParagraph"/>
              <w:spacing w:before="44"/>
              <w:ind w:left="60"/>
              <w:jc w:val="center"/>
              <w:rPr>
                <w:sz w:val="24"/>
              </w:rPr>
            </w:pPr>
            <w:r>
              <w:rPr>
                <w:spacing w:val="-10"/>
                <w:sz w:val="24"/>
              </w:rPr>
              <w:t>1</w:t>
            </w:r>
          </w:p>
        </w:tc>
        <w:tc>
          <w:tcPr>
            <w:tcW w:w="3231" w:type="dxa"/>
          </w:tcPr>
          <w:p w14:paraId="3AA44A32" w14:textId="77777777" w:rsidR="00E80C3C" w:rsidRDefault="00E80C3C">
            <w:pPr>
              <w:pStyle w:val="TableParagraph"/>
              <w:rPr>
                <w:sz w:val="24"/>
              </w:rPr>
            </w:pPr>
          </w:p>
        </w:tc>
      </w:tr>
      <w:tr w:rsidR="00E80C3C" w14:paraId="601CE4BD" w14:textId="77777777">
        <w:trPr>
          <w:trHeight w:val="897"/>
        </w:trPr>
        <w:tc>
          <w:tcPr>
            <w:tcW w:w="533" w:type="dxa"/>
          </w:tcPr>
          <w:p w14:paraId="03269E45" w14:textId="77777777" w:rsidR="00E80C3C" w:rsidRDefault="00E868BA">
            <w:pPr>
              <w:pStyle w:val="TableParagraph"/>
              <w:spacing w:before="39"/>
              <w:ind w:left="23"/>
              <w:jc w:val="center"/>
              <w:rPr>
                <w:sz w:val="24"/>
              </w:rPr>
            </w:pPr>
            <w:r>
              <w:rPr>
                <w:spacing w:val="-5"/>
                <w:sz w:val="24"/>
              </w:rPr>
              <w:t>18</w:t>
            </w:r>
          </w:p>
        </w:tc>
        <w:tc>
          <w:tcPr>
            <w:tcW w:w="2184" w:type="dxa"/>
          </w:tcPr>
          <w:p w14:paraId="7B9278B5" w14:textId="77777777" w:rsidR="00E80C3C" w:rsidRDefault="00E868BA">
            <w:pPr>
              <w:pStyle w:val="TableParagraph"/>
              <w:spacing w:before="39" w:line="242" w:lineRule="auto"/>
              <w:ind w:left="105"/>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прыжками</w:t>
            </w:r>
          </w:p>
        </w:tc>
        <w:tc>
          <w:tcPr>
            <w:tcW w:w="2919" w:type="dxa"/>
          </w:tcPr>
          <w:p w14:paraId="3D2DA813" w14:textId="77777777" w:rsidR="00E80C3C" w:rsidRDefault="00E868BA">
            <w:pPr>
              <w:pStyle w:val="TableParagraph"/>
              <w:spacing w:before="39"/>
              <w:ind w:left="111"/>
              <w:rPr>
                <w:sz w:val="24"/>
              </w:rPr>
            </w:pPr>
            <w:r>
              <w:rPr>
                <w:sz w:val="24"/>
              </w:rPr>
              <w:t>«Волк</w:t>
            </w:r>
            <w:r>
              <w:rPr>
                <w:spacing w:val="-5"/>
                <w:sz w:val="24"/>
              </w:rPr>
              <w:t xml:space="preserve"> </w:t>
            </w:r>
            <w:r>
              <w:rPr>
                <w:sz w:val="24"/>
              </w:rPr>
              <w:t>во</w:t>
            </w:r>
            <w:r>
              <w:rPr>
                <w:spacing w:val="1"/>
                <w:sz w:val="24"/>
              </w:rPr>
              <w:t xml:space="preserve"> </w:t>
            </w:r>
            <w:r>
              <w:rPr>
                <w:spacing w:val="-2"/>
                <w:sz w:val="24"/>
              </w:rPr>
              <w:t>рву»,</w:t>
            </w:r>
          </w:p>
          <w:p w14:paraId="1B95B619" w14:textId="77777777" w:rsidR="00E80C3C" w:rsidRDefault="00E868BA">
            <w:pPr>
              <w:pStyle w:val="TableParagraph"/>
              <w:spacing w:before="10" w:line="232" w:lineRule="auto"/>
              <w:ind w:left="111"/>
              <w:rPr>
                <w:sz w:val="24"/>
              </w:rPr>
            </w:pPr>
            <w:r>
              <w:rPr>
                <w:spacing w:val="-2"/>
                <w:sz w:val="24"/>
              </w:rPr>
              <w:t>«</w:t>
            </w:r>
            <w:proofErr w:type="spellStart"/>
            <w:r>
              <w:rPr>
                <w:spacing w:val="-2"/>
                <w:sz w:val="24"/>
              </w:rPr>
              <w:t>Попрыгунчикиворобушк</w:t>
            </w:r>
            <w:proofErr w:type="spellEnd"/>
            <w:r>
              <w:rPr>
                <w:spacing w:val="-2"/>
                <w:sz w:val="24"/>
              </w:rPr>
              <w:t xml:space="preserve"> </w:t>
            </w:r>
            <w:r>
              <w:rPr>
                <w:spacing w:val="-6"/>
                <w:sz w:val="24"/>
              </w:rPr>
              <w:t>и»</w:t>
            </w:r>
          </w:p>
        </w:tc>
        <w:tc>
          <w:tcPr>
            <w:tcW w:w="1272" w:type="dxa"/>
          </w:tcPr>
          <w:p w14:paraId="5977A4B6" w14:textId="77777777" w:rsidR="00E80C3C" w:rsidRDefault="00E868BA">
            <w:pPr>
              <w:pStyle w:val="TableParagraph"/>
              <w:spacing w:before="39"/>
              <w:ind w:left="60"/>
              <w:jc w:val="center"/>
              <w:rPr>
                <w:sz w:val="24"/>
              </w:rPr>
            </w:pPr>
            <w:r>
              <w:rPr>
                <w:spacing w:val="-10"/>
                <w:sz w:val="24"/>
              </w:rPr>
              <w:t>1</w:t>
            </w:r>
          </w:p>
        </w:tc>
        <w:tc>
          <w:tcPr>
            <w:tcW w:w="3231" w:type="dxa"/>
          </w:tcPr>
          <w:p w14:paraId="5DF6CCD5" w14:textId="77777777" w:rsidR="00E80C3C" w:rsidRDefault="00E80C3C">
            <w:pPr>
              <w:pStyle w:val="TableParagraph"/>
              <w:rPr>
                <w:sz w:val="24"/>
              </w:rPr>
            </w:pPr>
          </w:p>
        </w:tc>
      </w:tr>
      <w:tr w:rsidR="00E80C3C" w14:paraId="0501BE55" w14:textId="77777777">
        <w:trPr>
          <w:trHeight w:val="888"/>
        </w:trPr>
        <w:tc>
          <w:tcPr>
            <w:tcW w:w="533" w:type="dxa"/>
          </w:tcPr>
          <w:p w14:paraId="4F800CF0" w14:textId="77777777" w:rsidR="00E80C3C" w:rsidRDefault="00E868BA">
            <w:pPr>
              <w:pStyle w:val="TableParagraph"/>
              <w:spacing w:before="39"/>
              <w:ind w:left="23"/>
              <w:jc w:val="center"/>
              <w:rPr>
                <w:sz w:val="24"/>
              </w:rPr>
            </w:pPr>
            <w:r>
              <w:rPr>
                <w:spacing w:val="-5"/>
                <w:sz w:val="24"/>
              </w:rPr>
              <w:t>19</w:t>
            </w:r>
          </w:p>
        </w:tc>
        <w:tc>
          <w:tcPr>
            <w:tcW w:w="2184" w:type="dxa"/>
          </w:tcPr>
          <w:p w14:paraId="7E7D2AB3" w14:textId="77777777" w:rsidR="00E80C3C" w:rsidRDefault="00E868BA">
            <w:pPr>
              <w:pStyle w:val="TableParagraph"/>
              <w:spacing w:before="39"/>
              <w:ind w:left="105" w:right="276"/>
              <w:rPr>
                <w:sz w:val="24"/>
              </w:rPr>
            </w:pPr>
            <w:r>
              <w:rPr>
                <w:sz w:val="24"/>
              </w:rPr>
              <w:t>Подвижные</w:t>
            </w:r>
            <w:r>
              <w:rPr>
                <w:spacing w:val="-15"/>
                <w:sz w:val="24"/>
              </w:rPr>
              <w:t xml:space="preserve"> </w:t>
            </w:r>
            <w:r>
              <w:rPr>
                <w:sz w:val="24"/>
              </w:rPr>
              <w:t xml:space="preserve">игры на развитие </w:t>
            </w:r>
            <w:r>
              <w:rPr>
                <w:spacing w:val="-2"/>
                <w:sz w:val="24"/>
              </w:rPr>
              <w:t>меткости</w:t>
            </w:r>
          </w:p>
        </w:tc>
        <w:tc>
          <w:tcPr>
            <w:tcW w:w="2919" w:type="dxa"/>
          </w:tcPr>
          <w:p w14:paraId="22DC1B3A" w14:textId="77777777" w:rsidR="00E80C3C" w:rsidRDefault="00E868BA">
            <w:pPr>
              <w:pStyle w:val="TableParagraph"/>
              <w:spacing w:before="39"/>
              <w:ind w:left="111"/>
              <w:rPr>
                <w:sz w:val="24"/>
              </w:rPr>
            </w:pPr>
            <w:r>
              <w:rPr>
                <w:sz w:val="24"/>
              </w:rPr>
              <w:t>«Лучшие</w:t>
            </w:r>
            <w:r>
              <w:rPr>
                <w:spacing w:val="-8"/>
                <w:sz w:val="24"/>
              </w:rPr>
              <w:t xml:space="preserve"> </w:t>
            </w:r>
            <w:r>
              <w:rPr>
                <w:spacing w:val="-2"/>
                <w:sz w:val="24"/>
              </w:rPr>
              <w:t>стрелки»,</w:t>
            </w:r>
          </w:p>
          <w:p w14:paraId="710D3FD5" w14:textId="77777777" w:rsidR="00E80C3C" w:rsidRDefault="00E868BA">
            <w:pPr>
              <w:pStyle w:val="TableParagraph"/>
              <w:spacing w:before="3"/>
              <w:ind w:left="111"/>
              <w:rPr>
                <w:sz w:val="24"/>
              </w:rPr>
            </w:pPr>
            <w:r>
              <w:rPr>
                <w:sz w:val="24"/>
              </w:rPr>
              <w:t>«Кто</w:t>
            </w:r>
            <w:r>
              <w:rPr>
                <w:spacing w:val="1"/>
                <w:sz w:val="24"/>
              </w:rPr>
              <w:t xml:space="preserve"> </w:t>
            </w:r>
            <w:r>
              <w:rPr>
                <w:sz w:val="24"/>
              </w:rPr>
              <w:t>дальше</w:t>
            </w:r>
            <w:r>
              <w:rPr>
                <w:spacing w:val="-2"/>
                <w:sz w:val="24"/>
              </w:rPr>
              <w:t xml:space="preserve"> бросит»</w:t>
            </w:r>
          </w:p>
        </w:tc>
        <w:tc>
          <w:tcPr>
            <w:tcW w:w="1272" w:type="dxa"/>
          </w:tcPr>
          <w:p w14:paraId="2456BE53" w14:textId="77777777" w:rsidR="00E80C3C" w:rsidRDefault="00E868BA">
            <w:pPr>
              <w:pStyle w:val="TableParagraph"/>
              <w:spacing w:before="39"/>
              <w:ind w:left="60"/>
              <w:jc w:val="center"/>
              <w:rPr>
                <w:sz w:val="24"/>
              </w:rPr>
            </w:pPr>
            <w:r>
              <w:rPr>
                <w:spacing w:val="-10"/>
                <w:sz w:val="24"/>
              </w:rPr>
              <w:t>1</w:t>
            </w:r>
          </w:p>
        </w:tc>
        <w:tc>
          <w:tcPr>
            <w:tcW w:w="3231" w:type="dxa"/>
          </w:tcPr>
          <w:p w14:paraId="2ED03804" w14:textId="77777777" w:rsidR="00E80C3C" w:rsidRDefault="00E80C3C">
            <w:pPr>
              <w:pStyle w:val="TableParagraph"/>
              <w:rPr>
                <w:sz w:val="24"/>
              </w:rPr>
            </w:pPr>
          </w:p>
        </w:tc>
      </w:tr>
      <w:tr w:rsidR="00E80C3C" w14:paraId="3FBA23DD" w14:textId="77777777">
        <w:trPr>
          <w:trHeight w:val="897"/>
        </w:trPr>
        <w:tc>
          <w:tcPr>
            <w:tcW w:w="533" w:type="dxa"/>
          </w:tcPr>
          <w:p w14:paraId="2EEF844B" w14:textId="77777777" w:rsidR="00E80C3C" w:rsidRDefault="00E868BA">
            <w:pPr>
              <w:pStyle w:val="TableParagraph"/>
              <w:spacing w:before="39"/>
              <w:ind w:left="23"/>
              <w:jc w:val="center"/>
              <w:rPr>
                <w:sz w:val="24"/>
              </w:rPr>
            </w:pPr>
            <w:r>
              <w:rPr>
                <w:spacing w:val="-5"/>
                <w:sz w:val="24"/>
              </w:rPr>
              <w:t>20</w:t>
            </w:r>
          </w:p>
        </w:tc>
        <w:tc>
          <w:tcPr>
            <w:tcW w:w="2184" w:type="dxa"/>
          </w:tcPr>
          <w:p w14:paraId="35B2FAAD" w14:textId="77777777" w:rsidR="00E80C3C" w:rsidRDefault="00E868BA">
            <w:pPr>
              <w:pStyle w:val="TableParagraph"/>
              <w:spacing w:before="42" w:line="237" w:lineRule="auto"/>
              <w:ind w:left="105" w:right="118"/>
              <w:rPr>
                <w:sz w:val="24"/>
              </w:rPr>
            </w:pPr>
            <w:r>
              <w:rPr>
                <w:spacing w:val="-2"/>
                <w:sz w:val="24"/>
              </w:rPr>
              <w:t>Подвижные</w:t>
            </w:r>
            <w:r>
              <w:rPr>
                <w:spacing w:val="-17"/>
                <w:sz w:val="24"/>
              </w:rPr>
              <w:t xml:space="preserve"> </w:t>
            </w:r>
            <w:r>
              <w:rPr>
                <w:spacing w:val="-2"/>
                <w:sz w:val="24"/>
              </w:rPr>
              <w:t xml:space="preserve">игры </w:t>
            </w:r>
            <w:r>
              <w:rPr>
                <w:sz w:val="24"/>
              </w:rPr>
              <w:t xml:space="preserve">на развитие </w:t>
            </w:r>
            <w:r>
              <w:rPr>
                <w:spacing w:val="-2"/>
                <w:sz w:val="24"/>
              </w:rPr>
              <w:t>внимания</w:t>
            </w:r>
          </w:p>
        </w:tc>
        <w:tc>
          <w:tcPr>
            <w:tcW w:w="2919" w:type="dxa"/>
          </w:tcPr>
          <w:p w14:paraId="2E4798FD" w14:textId="77777777" w:rsidR="00E80C3C" w:rsidRDefault="00E868BA">
            <w:pPr>
              <w:pStyle w:val="TableParagraph"/>
              <w:spacing w:before="39"/>
              <w:ind w:left="111"/>
              <w:rPr>
                <w:sz w:val="24"/>
              </w:rPr>
            </w:pPr>
            <w:r>
              <w:rPr>
                <w:sz w:val="24"/>
              </w:rPr>
              <w:t>«Класс,</w:t>
            </w:r>
            <w:r>
              <w:rPr>
                <w:spacing w:val="-6"/>
                <w:sz w:val="24"/>
              </w:rPr>
              <w:t xml:space="preserve"> </w:t>
            </w:r>
            <w:r>
              <w:rPr>
                <w:spacing w:val="-2"/>
                <w:sz w:val="24"/>
              </w:rPr>
              <w:t>смирно!»,</w:t>
            </w:r>
          </w:p>
          <w:p w14:paraId="0BC4E918" w14:textId="77777777" w:rsidR="00E80C3C" w:rsidRDefault="00E868BA">
            <w:pPr>
              <w:pStyle w:val="TableParagraph"/>
              <w:spacing w:before="3"/>
              <w:ind w:left="111"/>
              <w:rPr>
                <w:sz w:val="24"/>
              </w:rPr>
            </w:pPr>
            <w:r>
              <w:rPr>
                <w:sz w:val="24"/>
              </w:rPr>
              <w:t>«Запрещенное</w:t>
            </w:r>
            <w:r>
              <w:rPr>
                <w:spacing w:val="-5"/>
                <w:sz w:val="24"/>
              </w:rPr>
              <w:t xml:space="preserve"> </w:t>
            </w:r>
            <w:r>
              <w:rPr>
                <w:spacing w:val="-2"/>
                <w:sz w:val="24"/>
              </w:rPr>
              <w:t>движение»</w:t>
            </w:r>
          </w:p>
        </w:tc>
        <w:tc>
          <w:tcPr>
            <w:tcW w:w="1272" w:type="dxa"/>
          </w:tcPr>
          <w:p w14:paraId="1C2F06A0" w14:textId="77777777" w:rsidR="00E80C3C" w:rsidRDefault="00E868BA">
            <w:pPr>
              <w:pStyle w:val="TableParagraph"/>
              <w:spacing w:before="39"/>
              <w:ind w:left="60"/>
              <w:jc w:val="center"/>
              <w:rPr>
                <w:sz w:val="24"/>
              </w:rPr>
            </w:pPr>
            <w:r>
              <w:rPr>
                <w:spacing w:val="-10"/>
                <w:sz w:val="24"/>
              </w:rPr>
              <w:t>1</w:t>
            </w:r>
          </w:p>
        </w:tc>
        <w:tc>
          <w:tcPr>
            <w:tcW w:w="3231" w:type="dxa"/>
          </w:tcPr>
          <w:p w14:paraId="531DF7D9" w14:textId="77777777" w:rsidR="00E80C3C" w:rsidRDefault="00E80C3C">
            <w:pPr>
              <w:pStyle w:val="TableParagraph"/>
              <w:rPr>
                <w:sz w:val="24"/>
              </w:rPr>
            </w:pPr>
          </w:p>
        </w:tc>
      </w:tr>
      <w:tr w:rsidR="00E80C3C" w14:paraId="32BAA3F3" w14:textId="77777777">
        <w:trPr>
          <w:trHeight w:val="887"/>
        </w:trPr>
        <w:tc>
          <w:tcPr>
            <w:tcW w:w="533" w:type="dxa"/>
          </w:tcPr>
          <w:p w14:paraId="62FE9B91" w14:textId="77777777" w:rsidR="00E80C3C" w:rsidRDefault="00E868BA">
            <w:pPr>
              <w:pStyle w:val="TableParagraph"/>
              <w:spacing w:before="39"/>
              <w:ind w:left="23"/>
              <w:jc w:val="center"/>
              <w:rPr>
                <w:sz w:val="24"/>
              </w:rPr>
            </w:pPr>
            <w:r>
              <w:rPr>
                <w:spacing w:val="-5"/>
                <w:sz w:val="24"/>
              </w:rPr>
              <w:t>21</w:t>
            </w:r>
          </w:p>
        </w:tc>
        <w:tc>
          <w:tcPr>
            <w:tcW w:w="2184" w:type="dxa"/>
          </w:tcPr>
          <w:p w14:paraId="5CA2F20D" w14:textId="77777777" w:rsidR="00E80C3C" w:rsidRDefault="00E868BA">
            <w:pPr>
              <w:pStyle w:val="TableParagraph"/>
              <w:spacing w:before="39"/>
              <w:ind w:left="105" w:right="111"/>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 характером</w:t>
            </w:r>
          </w:p>
        </w:tc>
        <w:tc>
          <w:tcPr>
            <w:tcW w:w="2919" w:type="dxa"/>
          </w:tcPr>
          <w:p w14:paraId="722CB788" w14:textId="77777777" w:rsidR="00E80C3C" w:rsidRDefault="00E868BA">
            <w:pPr>
              <w:pStyle w:val="TableParagraph"/>
              <w:spacing w:before="39"/>
              <w:ind w:left="111"/>
              <w:rPr>
                <w:sz w:val="24"/>
              </w:rPr>
            </w:pPr>
            <w:r>
              <w:rPr>
                <w:sz w:val="24"/>
              </w:rPr>
              <w:t>«»Море</w:t>
            </w:r>
            <w:r>
              <w:rPr>
                <w:spacing w:val="-8"/>
                <w:sz w:val="24"/>
              </w:rPr>
              <w:t xml:space="preserve"> </w:t>
            </w:r>
            <w:r>
              <w:rPr>
                <w:sz w:val="24"/>
              </w:rPr>
              <w:t>волнуется –</w:t>
            </w:r>
            <w:r>
              <w:rPr>
                <w:spacing w:val="-1"/>
                <w:sz w:val="24"/>
              </w:rPr>
              <w:t xml:space="preserve"> </w:t>
            </w:r>
            <w:r>
              <w:rPr>
                <w:spacing w:val="-2"/>
                <w:sz w:val="24"/>
              </w:rPr>
              <w:t>раз!»,</w:t>
            </w:r>
          </w:p>
          <w:p w14:paraId="3889E24E" w14:textId="77777777" w:rsidR="00E80C3C" w:rsidRDefault="00E868BA">
            <w:pPr>
              <w:pStyle w:val="TableParagraph"/>
              <w:spacing w:before="3"/>
              <w:ind w:left="111"/>
              <w:rPr>
                <w:sz w:val="24"/>
              </w:rPr>
            </w:pPr>
            <w:r>
              <w:rPr>
                <w:sz w:val="24"/>
              </w:rPr>
              <w:t>«Два</w:t>
            </w:r>
            <w:r>
              <w:rPr>
                <w:spacing w:val="-4"/>
                <w:sz w:val="24"/>
              </w:rPr>
              <w:t xml:space="preserve"> </w:t>
            </w:r>
            <w:r>
              <w:rPr>
                <w:spacing w:val="-2"/>
                <w:sz w:val="24"/>
              </w:rPr>
              <w:t>мороза»</w:t>
            </w:r>
          </w:p>
        </w:tc>
        <w:tc>
          <w:tcPr>
            <w:tcW w:w="1272" w:type="dxa"/>
          </w:tcPr>
          <w:p w14:paraId="1CBB9498" w14:textId="77777777" w:rsidR="00E80C3C" w:rsidRDefault="00E868BA">
            <w:pPr>
              <w:pStyle w:val="TableParagraph"/>
              <w:spacing w:before="39"/>
              <w:ind w:left="60"/>
              <w:jc w:val="center"/>
              <w:rPr>
                <w:sz w:val="24"/>
              </w:rPr>
            </w:pPr>
            <w:r>
              <w:rPr>
                <w:spacing w:val="-10"/>
                <w:sz w:val="24"/>
              </w:rPr>
              <w:t>1</w:t>
            </w:r>
          </w:p>
        </w:tc>
        <w:tc>
          <w:tcPr>
            <w:tcW w:w="3231" w:type="dxa"/>
          </w:tcPr>
          <w:p w14:paraId="63403EEB" w14:textId="77777777" w:rsidR="00E80C3C" w:rsidRDefault="00E80C3C">
            <w:pPr>
              <w:pStyle w:val="TableParagraph"/>
              <w:rPr>
                <w:sz w:val="24"/>
              </w:rPr>
            </w:pPr>
          </w:p>
        </w:tc>
      </w:tr>
      <w:tr w:rsidR="00E80C3C" w14:paraId="0DC026A7" w14:textId="77777777">
        <w:trPr>
          <w:trHeight w:val="882"/>
        </w:trPr>
        <w:tc>
          <w:tcPr>
            <w:tcW w:w="533" w:type="dxa"/>
          </w:tcPr>
          <w:p w14:paraId="3D306E4E" w14:textId="77777777" w:rsidR="00E80C3C" w:rsidRDefault="00E868BA">
            <w:pPr>
              <w:pStyle w:val="TableParagraph"/>
              <w:spacing w:before="39"/>
              <w:ind w:left="23"/>
              <w:jc w:val="center"/>
              <w:rPr>
                <w:sz w:val="24"/>
              </w:rPr>
            </w:pPr>
            <w:r>
              <w:rPr>
                <w:spacing w:val="-5"/>
                <w:sz w:val="24"/>
              </w:rPr>
              <w:t>22</w:t>
            </w:r>
          </w:p>
        </w:tc>
        <w:tc>
          <w:tcPr>
            <w:tcW w:w="2184" w:type="dxa"/>
          </w:tcPr>
          <w:p w14:paraId="060475B0" w14:textId="77777777" w:rsidR="00E80C3C" w:rsidRDefault="00E868BA">
            <w:pPr>
              <w:pStyle w:val="TableParagraph"/>
              <w:spacing w:before="37" w:line="237" w:lineRule="auto"/>
              <w:ind w:left="105" w:right="109"/>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 характером</w:t>
            </w:r>
          </w:p>
        </w:tc>
        <w:tc>
          <w:tcPr>
            <w:tcW w:w="2919" w:type="dxa"/>
          </w:tcPr>
          <w:p w14:paraId="7423A21F" w14:textId="77777777" w:rsidR="00E80C3C" w:rsidRDefault="00E868BA">
            <w:pPr>
              <w:pStyle w:val="TableParagraph"/>
              <w:spacing w:before="37" w:line="237" w:lineRule="auto"/>
              <w:ind w:left="111"/>
              <w:rPr>
                <w:sz w:val="24"/>
              </w:rPr>
            </w:pPr>
            <w:r>
              <w:rPr>
                <w:spacing w:val="-2"/>
                <w:sz w:val="24"/>
              </w:rPr>
              <w:t>«Совушка»,</w:t>
            </w:r>
            <w:r>
              <w:rPr>
                <w:spacing w:val="-13"/>
                <w:sz w:val="24"/>
              </w:rPr>
              <w:t xml:space="preserve"> </w:t>
            </w:r>
            <w:r>
              <w:rPr>
                <w:spacing w:val="-2"/>
                <w:sz w:val="24"/>
              </w:rPr>
              <w:t>«Третий лишний»</w:t>
            </w:r>
          </w:p>
        </w:tc>
        <w:tc>
          <w:tcPr>
            <w:tcW w:w="1272" w:type="dxa"/>
          </w:tcPr>
          <w:p w14:paraId="160F8084" w14:textId="77777777" w:rsidR="00E80C3C" w:rsidRDefault="00E868BA">
            <w:pPr>
              <w:pStyle w:val="TableParagraph"/>
              <w:spacing w:before="39"/>
              <w:ind w:left="60"/>
              <w:jc w:val="center"/>
              <w:rPr>
                <w:sz w:val="24"/>
              </w:rPr>
            </w:pPr>
            <w:r>
              <w:rPr>
                <w:spacing w:val="-10"/>
                <w:sz w:val="24"/>
              </w:rPr>
              <w:t>1</w:t>
            </w:r>
          </w:p>
        </w:tc>
        <w:tc>
          <w:tcPr>
            <w:tcW w:w="3231" w:type="dxa"/>
          </w:tcPr>
          <w:p w14:paraId="6BC2082A" w14:textId="77777777" w:rsidR="00E80C3C" w:rsidRDefault="00E80C3C">
            <w:pPr>
              <w:pStyle w:val="TableParagraph"/>
              <w:rPr>
                <w:sz w:val="24"/>
              </w:rPr>
            </w:pPr>
          </w:p>
        </w:tc>
      </w:tr>
      <w:tr w:rsidR="00E80C3C" w14:paraId="49DADA30" w14:textId="77777777">
        <w:trPr>
          <w:trHeight w:val="888"/>
        </w:trPr>
        <w:tc>
          <w:tcPr>
            <w:tcW w:w="533" w:type="dxa"/>
          </w:tcPr>
          <w:p w14:paraId="1F977DA8" w14:textId="77777777" w:rsidR="00E80C3C" w:rsidRDefault="00E868BA">
            <w:pPr>
              <w:pStyle w:val="TableParagraph"/>
              <w:spacing w:before="44"/>
              <w:ind w:left="23"/>
              <w:jc w:val="center"/>
              <w:rPr>
                <w:sz w:val="24"/>
              </w:rPr>
            </w:pPr>
            <w:r>
              <w:rPr>
                <w:spacing w:val="-5"/>
                <w:sz w:val="24"/>
              </w:rPr>
              <w:t>23</w:t>
            </w:r>
          </w:p>
        </w:tc>
        <w:tc>
          <w:tcPr>
            <w:tcW w:w="2184" w:type="dxa"/>
          </w:tcPr>
          <w:p w14:paraId="11BC5739" w14:textId="77777777" w:rsidR="00E80C3C" w:rsidRDefault="00E868BA">
            <w:pPr>
              <w:pStyle w:val="TableParagraph"/>
              <w:spacing w:before="42" w:line="237" w:lineRule="auto"/>
              <w:ind w:left="105" w:right="109"/>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 характером</w:t>
            </w:r>
          </w:p>
        </w:tc>
        <w:tc>
          <w:tcPr>
            <w:tcW w:w="2919" w:type="dxa"/>
          </w:tcPr>
          <w:p w14:paraId="016ADA3C" w14:textId="77777777" w:rsidR="00E80C3C" w:rsidRDefault="00E868BA">
            <w:pPr>
              <w:pStyle w:val="TableParagraph"/>
              <w:spacing w:before="44" w:line="275" w:lineRule="exact"/>
              <w:ind w:left="111"/>
              <w:rPr>
                <w:sz w:val="24"/>
              </w:rPr>
            </w:pPr>
            <w:r>
              <w:rPr>
                <w:sz w:val="24"/>
              </w:rPr>
              <w:t>«Белки,</w:t>
            </w:r>
            <w:r>
              <w:rPr>
                <w:spacing w:val="-1"/>
                <w:sz w:val="24"/>
              </w:rPr>
              <w:t xml:space="preserve"> </w:t>
            </w:r>
            <w:r>
              <w:rPr>
                <w:sz w:val="24"/>
              </w:rPr>
              <w:t>волки,</w:t>
            </w:r>
            <w:r>
              <w:rPr>
                <w:spacing w:val="-7"/>
                <w:sz w:val="24"/>
              </w:rPr>
              <w:t xml:space="preserve"> </w:t>
            </w:r>
            <w:r>
              <w:rPr>
                <w:spacing w:val="-2"/>
                <w:sz w:val="24"/>
              </w:rPr>
              <w:t>лисы»,</w:t>
            </w:r>
          </w:p>
          <w:p w14:paraId="7B42EFEF" w14:textId="77777777" w:rsidR="00E80C3C" w:rsidRDefault="00E868BA">
            <w:pPr>
              <w:pStyle w:val="TableParagraph"/>
              <w:spacing w:line="275" w:lineRule="exact"/>
              <w:ind w:left="111"/>
              <w:rPr>
                <w:sz w:val="24"/>
              </w:rPr>
            </w:pPr>
            <w:r>
              <w:rPr>
                <w:spacing w:val="-2"/>
                <w:sz w:val="24"/>
              </w:rPr>
              <w:t>«Совушка»</w:t>
            </w:r>
          </w:p>
        </w:tc>
        <w:tc>
          <w:tcPr>
            <w:tcW w:w="1272" w:type="dxa"/>
          </w:tcPr>
          <w:p w14:paraId="51FB903F" w14:textId="77777777" w:rsidR="00E80C3C" w:rsidRDefault="00E868BA">
            <w:pPr>
              <w:pStyle w:val="TableParagraph"/>
              <w:spacing w:before="44"/>
              <w:ind w:left="60"/>
              <w:jc w:val="center"/>
              <w:rPr>
                <w:sz w:val="24"/>
              </w:rPr>
            </w:pPr>
            <w:r>
              <w:rPr>
                <w:spacing w:val="-10"/>
                <w:sz w:val="24"/>
              </w:rPr>
              <w:t>1</w:t>
            </w:r>
          </w:p>
        </w:tc>
        <w:tc>
          <w:tcPr>
            <w:tcW w:w="3231" w:type="dxa"/>
          </w:tcPr>
          <w:p w14:paraId="3AD99FF9" w14:textId="77777777" w:rsidR="00E80C3C" w:rsidRDefault="00E80C3C">
            <w:pPr>
              <w:pStyle w:val="TableParagraph"/>
              <w:rPr>
                <w:sz w:val="24"/>
              </w:rPr>
            </w:pPr>
          </w:p>
        </w:tc>
      </w:tr>
      <w:tr w:rsidR="00E80C3C" w14:paraId="12C487FD" w14:textId="77777777">
        <w:trPr>
          <w:trHeight w:val="887"/>
        </w:trPr>
        <w:tc>
          <w:tcPr>
            <w:tcW w:w="533" w:type="dxa"/>
          </w:tcPr>
          <w:p w14:paraId="6BF14F42" w14:textId="77777777" w:rsidR="00E80C3C" w:rsidRDefault="00E868BA">
            <w:pPr>
              <w:pStyle w:val="TableParagraph"/>
              <w:spacing w:before="44"/>
              <w:ind w:left="23"/>
              <w:jc w:val="center"/>
              <w:rPr>
                <w:sz w:val="24"/>
              </w:rPr>
            </w:pPr>
            <w:r>
              <w:rPr>
                <w:spacing w:val="-5"/>
                <w:sz w:val="24"/>
              </w:rPr>
              <w:t>24</w:t>
            </w:r>
          </w:p>
        </w:tc>
        <w:tc>
          <w:tcPr>
            <w:tcW w:w="2184" w:type="dxa"/>
          </w:tcPr>
          <w:p w14:paraId="237A7F6E" w14:textId="77777777" w:rsidR="00E80C3C" w:rsidRDefault="00E868BA">
            <w:pPr>
              <w:pStyle w:val="TableParagraph"/>
              <w:spacing w:before="42" w:line="237" w:lineRule="auto"/>
              <w:ind w:left="105" w:right="109"/>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 характером</w:t>
            </w:r>
          </w:p>
        </w:tc>
        <w:tc>
          <w:tcPr>
            <w:tcW w:w="2919" w:type="dxa"/>
          </w:tcPr>
          <w:p w14:paraId="2D775A88" w14:textId="77777777" w:rsidR="00E80C3C" w:rsidRDefault="00E868BA">
            <w:pPr>
              <w:pStyle w:val="TableParagraph"/>
              <w:spacing w:before="44" w:line="275" w:lineRule="exact"/>
              <w:ind w:left="111"/>
              <w:rPr>
                <w:sz w:val="24"/>
              </w:rPr>
            </w:pPr>
            <w:r>
              <w:rPr>
                <w:sz w:val="24"/>
              </w:rPr>
              <w:t>«Караси</w:t>
            </w:r>
            <w:r>
              <w:rPr>
                <w:spacing w:val="-5"/>
                <w:sz w:val="24"/>
              </w:rPr>
              <w:t xml:space="preserve"> </w:t>
            </w:r>
            <w:r>
              <w:rPr>
                <w:sz w:val="24"/>
              </w:rPr>
              <w:t xml:space="preserve">и </w:t>
            </w:r>
            <w:r>
              <w:rPr>
                <w:spacing w:val="-2"/>
                <w:sz w:val="24"/>
              </w:rPr>
              <w:t>щука»,</w:t>
            </w:r>
          </w:p>
          <w:p w14:paraId="56D8D664" w14:textId="77777777" w:rsidR="00E80C3C" w:rsidRDefault="00E868BA">
            <w:pPr>
              <w:pStyle w:val="TableParagraph"/>
              <w:spacing w:line="275" w:lineRule="exact"/>
              <w:ind w:left="111"/>
              <w:rPr>
                <w:sz w:val="24"/>
              </w:rPr>
            </w:pPr>
            <w:r>
              <w:rPr>
                <w:sz w:val="24"/>
              </w:rPr>
              <w:t>«Третий</w:t>
            </w:r>
            <w:r>
              <w:rPr>
                <w:spacing w:val="-2"/>
                <w:sz w:val="24"/>
              </w:rPr>
              <w:t xml:space="preserve"> лишний»</w:t>
            </w:r>
          </w:p>
        </w:tc>
        <w:tc>
          <w:tcPr>
            <w:tcW w:w="1272" w:type="dxa"/>
          </w:tcPr>
          <w:p w14:paraId="57A5A300" w14:textId="77777777" w:rsidR="00E80C3C" w:rsidRDefault="00E868BA">
            <w:pPr>
              <w:pStyle w:val="TableParagraph"/>
              <w:spacing w:before="44"/>
              <w:ind w:left="60"/>
              <w:jc w:val="center"/>
              <w:rPr>
                <w:sz w:val="24"/>
              </w:rPr>
            </w:pPr>
            <w:r>
              <w:rPr>
                <w:spacing w:val="-10"/>
                <w:sz w:val="24"/>
              </w:rPr>
              <w:t>1</w:t>
            </w:r>
          </w:p>
        </w:tc>
        <w:tc>
          <w:tcPr>
            <w:tcW w:w="3231" w:type="dxa"/>
          </w:tcPr>
          <w:p w14:paraId="086B2DB1" w14:textId="77777777" w:rsidR="00E80C3C" w:rsidRDefault="00E80C3C">
            <w:pPr>
              <w:pStyle w:val="TableParagraph"/>
              <w:rPr>
                <w:sz w:val="24"/>
              </w:rPr>
            </w:pPr>
          </w:p>
        </w:tc>
      </w:tr>
      <w:tr w:rsidR="00E80C3C" w14:paraId="170A5BCE" w14:textId="77777777">
        <w:trPr>
          <w:trHeight w:val="897"/>
        </w:trPr>
        <w:tc>
          <w:tcPr>
            <w:tcW w:w="533" w:type="dxa"/>
          </w:tcPr>
          <w:p w14:paraId="18A1C097" w14:textId="77777777" w:rsidR="00E80C3C" w:rsidRDefault="00E868BA">
            <w:pPr>
              <w:pStyle w:val="TableParagraph"/>
              <w:spacing w:before="39"/>
              <w:ind w:left="23"/>
              <w:jc w:val="center"/>
              <w:rPr>
                <w:sz w:val="24"/>
              </w:rPr>
            </w:pPr>
            <w:r>
              <w:rPr>
                <w:spacing w:val="-5"/>
                <w:sz w:val="24"/>
              </w:rPr>
              <w:t>25</w:t>
            </w:r>
          </w:p>
        </w:tc>
        <w:tc>
          <w:tcPr>
            <w:tcW w:w="2184" w:type="dxa"/>
          </w:tcPr>
          <w:p w14:paraId="106625DE" w14:textId="77777777" w:rsidR="00E80C3C" w:rsidRDefault="00E868BA">
            <w:pPr>
              <w:pStyle w:val="TableParagraph"/>
              <w:spacing w:before="39" w:line="242" w:lineRule="auto"/>
              <w:ind w:left="105"/>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прыжками</w:t>
            </w:r>
          </w:p>
        </w:tc>
        <w:tc>
          <w:tcPr>
            <w:tcW w:w="2919" w:type="dxa"/>
          </w:tcPr>
          <w:p w14:paraId="39C7744A" w14:textId="77777777" w:rsidR="00E80C3C" w:rsidRDefault="00E868BA">
            <w:pPr>
              <w:pStyle w:val="TableParagraph"/>
              <w:spacing w:before="39" w:line="275" w:lineRule="exact"/>
              <w:ind w:left="111"/>
              <w:rPr>
                <w:sz w:val="24"/>
              </w:rPr>
            </w:pPr>
            <w:r>
              <w:rPr>
                <w:sz w:val="24"/>
              </w:rPr>
              <w:t>«Волк</w:t>
            </w:r>
            <w:r>
              <w:rPr>
                <w:spacing w:val="-5"/>
                <w:sz w:val="24"/>
              </w:rPr>
              <w:t xml:space="preserve"> </w:t>
            </w:r>
            <w:r>
              <w:rPr>
                <w:sz w:val="24"/>
              </w:rPr>
              <w:t>во</w:t>
            </w:r>
            <w:r>
              <w:rPr>
                <w:spacing w:val="1"/>
                <w:sz w:val="24"/>
              </w:rPr>
              <w:t xml:space="preserve"> </w:t>
            </w:r>
            <w:r>
              <w:rPr>
                <w:spacing w:val="-2"/>
                <w:sz w:val="24"/>
              </w:rPr>
              <w:t>рву»,</w:t>
            </w:r>
          </w:p>
          <w:p w14:paraId="33C50F07" w14:textId="77777777" w:rsidR="00E80C3C" w:rsidRDefault="00E868BA">
            <w:pPr>
              <w:pStyle w:val="TableParagraph"/>
              <w:spacing w:before="2" w:line="237" w:lineRule="auto"/>
              <w:ind w:left="111"/>
              <w:rPr>
                <w:sz w:val="24"/>
              </w:rPr>
            </w:pPr>
            <w:r>
              <w:rPr>
                <w:spacing w:val="-2"/>
                <w:sz w:val="24"/>
              </w:rPr>
              <w:t>«</w:t>
            </w:r>
            <w:proofErr w:type="spellStart"/>
            <w:r>
              <w:rPr>
                <w:spacing w:val="-2"/>
                <w:sz w:val="24"/>
              </w:rPr>
              <w:t>Попрыгунчикиворобушк</w:t>
            </w:r>
            <w:proofErr w:type="spellEnd"/>
            <w:r>
              <w:rPr>
                <w:spacing w:val="-2"/>
                <w:sz w:val="24"/>
              </w:rPr>
              <w:t xml:space="preserve"> </w:t>
            </w:r>
            <w:r>
              <w:rPr>
                <w:spacing w:val="-6"/>
                <w:sz w:val="24"/>
              </w:rPr>
              <w:t>и»</w:t>
            </w:r>
          </w:p>
        </w:tc>
        <w:tc>
          <w:tcPr>
            <w:tcW w:w="1272" w:type="dxa"/>
          </w:tcPr>
          <w:p w14:paraId="29DE58B6" w14:textId="77777777" w:rsidR="00E80C3C" w:rsidRDefault="00E868BA">
            <w:pPr>
              <w:pStyle w:val="TableParagraph"/>
              <w:spacing w:before="39"/>
              <w:ind w:left="60"/>
              <w:jc w:val="center"/>
              <w:rPr>
                <w:sz w:val="24"/>
              </w:rPr>
            </w:pPr>
            <w:r>
              <w:rPr>
                <w:spacing w:val="-10"/>
                <w:sz w:val="24"/>
              </w:rPr>
              <w:t>1</w:t>
            </w:r>
          </w:p>
        </w:tc>
        <w:tc>
          <w:tcPr>
            <w:tcW w:w="3231" w:type="dxa"/>
          </w:tcPr>
          <w:p w14:paraId="51FDF770" w14:textId="77777777" w:rsidR="00E80C3C" w:rsidRDefault="00E80C3C">
            <w:pPr>
              <w:pStyle w:val="TableParagraph"/>
              <w:rPr>
                <w:sz w:val="24"/>
              </w:rPr>
            </w:pPr>
          </w:p>
        </w:tc>
      </w:tr>
      <w:tr w:rsidR="00E80C3C" w14:paraId="16773566" w14:textId="77777777">
        <w:trPr>
          <w:trHeight w:val="618"/>
        </w:trPr>
        <w:tc>
          <w:tcPr>
            <w:tcW w:w="533" w:type="dxa"/>
          </w:tcPr>
          <w:p w14:paraId="0370B8B1" w14:textId="77777777" w:rsidR="00E80C3C" w:rsidRDefault="00E868BA">
            <w:pPr>
              <w:pStyle w:val="TableParagraph"/>
              <w:spacing w:before="39"/>
              <w:ind w:left="23"/>
              <w:jc w:val="center"/>
              <w:rPr>
                <w:sz w:val="24"/>
              </w:rPr>
            </w:pPr>
            <w:r>
              <w:rPr>
                <w:spacing w:val="-5"/>
                <w:sz w:val="24"/>
              </w:rPr>
              <w:t>26</w:t>
            </w:r>
          </w:p>
        </w:tc>
        <w:tc>
          <w:tcPr>
            <w:tcW w:w="2184" w:type="dxa"/>
          </w:tcPr>
          <w:p w14:paraId="166A2363" w14:textId="77777777" w:rsidR="00E80C3C" w:rsidRDefault="00E868BA">
            <w:pPr>
              <w:pStyle w:val="TableParagraph"/>
              <w:spacing w:before="35" w:line="242" w:lineRule="auto"/>
              <w:ind w:left="105"/>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бегом</w:t>
            </w:r>
          </w:p>
        </w:tc>
        <w:tc>
          <w:tcPr>
            <w:tcW w:w="2919" w:type="dxa"/>
          </w:tcPr>
          <w:p w14:paraId="00DC5294" w14:textId="77777777" w:rsidR="00E80C3C" w:rsidRDefault="00E868BA">
            <w:pPr>
              <w:pStyle w:val="TableParagraph"/>
              <w:spacing w:before="39"/>
              <w:ind w:left="111"/>
              <w:rPr>
                <w:sz w:val="24"/>
              </w:rPr>
            </w:pPr>
            <w:r>
              <w:rPr>
                <w:sz w:val="24"/>
              </w:rPr>
              <w:t>«Салки</w:t>
            </w:r>
            <w:r>
              <w:rPr>
                <w:spacing w:val="6"/>
                <w:sz w:val="24"/>
              </w:rPr>
              <w:t xml:space="preserve"> </w:t>
            </w:r>
            <w:r>
              <w:rPr>
                <w:sz w:val="24"/>
              </w:rPr>
              <w:t>–</w:t>
            </w:r>
            <w:r>
              <w:rPr>
                <w:spacing w:val="1"/>
                <w:sz w:val="24"/>
              </w:rPr>
              <w:t xml:space="preserve"> </w:t>
            </w:r>
            <w:r>
              <w:rPr>
                <w:sz w:val="24"/>
              </w:rPr>
              <w:t>ноги</w:t>
            </w:r>
            <w:r>
              <w:rPr>
                <w:spacing w:val="-12"/>
                <w:sz w:val="24"/>
              </w:rPr>
              <w:t xml:space="preserve"> </w:t>
            </w:r>
            <w:r>
              <w:rPr>
                <w:sz w:val="24"/>
              </w:rPr>
              <w:t>от</w:t>
            </w:r>
            <w:r>
              <w:rPr>
                <w:spacing w:val="-3"/>
                <w:sz w:val="24"/>
              </w:rPr>
              <w:t xml:space="preserve"> </w:t>
            </w:r>
            <w:r>
              <w:rPr>
                <w:spacing w:val="-2"/>
                <w:sz w:val="24"/>
              </w:rPr>
              <w:t>земли»,</w:t>
            </w:r>
          </w:p>
          <w:p w14:paraId="1F58A16E" w14:textId="77777777" w:rsidR="00E80C3C" w:rsidRDefault="00E868BA">
            <w:pPr>
              <w:pStyle w:val="TableParagraph"/>
              <w:spacing w:before="3"/>
              <w:ind w:left="111"/>
              <w:rPr>
                <w:sz w:val="24"/>
              </w:rPr>
            </w:pPr>
            <w:r>
              <w:rPr>
                <w:sz w:val="24"/>
              </w:rPr>
              <w:t>«Хитрая</w:t>
            </w:r>
            <w:r>
              <w:rPr>
                <w:spacing w:val="-9"/>
                <w:sz w:val="24"/>
              </w:rPr>
              <w:t xml:space="preserve"> </w:t>
            </w:r>
            <w:r>
              <w:rPr>
                <w:spacing w:val="-2"/>
                <w:sz w:val="24"/>
              </w:rPr>
              <w:t>лиса»</w:t>
            </w:r>
          </w:p>
        </w:tc>
        <w:tc>
          <w:tcPr>
            <w:tcW w:w="1272" w:type="dxa"/>
          </w:tcPr>
          <w:p w14:paraId="2635AC24" w14:textId="77777777" w:rsidR="00E80C3C" w:rsidRDefault="00E868BA">
            <w:pPr>
              <w:pStyle w:val="TableParagraph"/>
              <w:spacing w:before="39"/>
              <w:ind w:left="60"/>
              <w:jc w:val="center"/>
              <w:rPr>
                <w:sz w:val="24"/>
              </w:rPr>
            </w:pPr>
            <w:r>
              <w:rPr>
                <w:spacing w:val="-10"/>
                <w:sz w:val="24"/>
              </w:rPr>
              <w:t>1</w:t>
            </w:r>
          </w:p>
        </w:tc>
        <w:tc>
          <w:tcPr>
            <w:tcW w:w="3231" w:type="dxa"/>
          </w:tcPr>
          <w:p w14:paraId="7419A260" w14:textId="77777777" w:rsidR="00E80C3C" w:rsidRDefault="00E80C3C">
            <w:pPr>
              <w:pStyle w:val="TableParagraph"/>
              <w:rPr>
                <w:sz w:val="24"/>
              </w:rPr>
            </w:pPr>
          </w:p>
        </w:tc>
      </w:tr>
      <w:tr w:rsidR="00E80C3C" w14:paraId="15DF5423" w14:textId="77777777">
        <w:trPr>
          <w:trHeight w:val="897"/>
        </w:trPr>
        <w:tc>
          <w:tcPr>
            <w:tcW w:w="533" w:type="dxa"/>
          </w:tcPr>
          <w:p w14:paraId="7648574E" w14:textId="77777777" w:rsidR="00E80C3C" w:rsidRDefault="00E868BA">
            <w:pPr>
              <w:pStyle w:val="TableParagraph"/>
              <w:spacing w:before="44"/>
              <w:ind w:left="23"/>
              <w:jc w:val="center"/>
              <w:rPr>
                <w:sz w:val="24"/>
              </w:rPr>
            </w:pPr>
            <w:r>
              <w:rPr>
                <w:spacing w:val="-5"/>
                <w:sz w:val="24"/>
              </w:rPr>
              <w:t>27</w:t>
            </w:r>
          </w:p>
        </w:tc>
        <w:tc>
          <w:tcPr>
            <w:tcW w:w="2184" w:type="dxa"/>
          </w:tcPr>
          <w:p w14:paraId="504A2F97" w14:textId="77777777" w:rsidR="00E80C3C" w:rsidRDefault="00E868BA">
            <w:pPr>
              <w:pStyle w:val="TableParagraph"/>
              <w:spacing w:before="39"/>
              <w:ind w:left="105" w:right="109"/>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 характером</w:t>
            </w:r>
          </w:p>
        </w:tc>
        <w:tc>
          <w:tcPr>
            <w:tcW w:w="2919" w:type="dxa"/>
          </w:tcPr>
          <w:p w14:paraId="49108F31" w14:textId="77777777" w:rsidR="00E80C3C" w:rsidRDefault="00E868BA">
            <w:pPr>
              <w:pStyle w:val="TableParagraph"/>
              <w:spacing w:before="42" w:line="237" w:lineRule="auto"/>
              <w:ind w:left="111"/>
              <w:rPr>
                <w:sz w:val="24"/>
              </w:rPr>
            </w:pPr>
            <w:r>
              <w:rPr>
                <w:sz w:val="24"/>
              </w:rPr>
              <w:t>«Караси</w:t>
            </w:r>
            <w:r>
              <w:rPr>
                <w:spacing w:val="-15"/>
                <w:sz w:val="24"/>
              </w:rPr>
              <w:t xml:space="preserve"> </w:t>
            </w:r>
            <w:r>
              <w:rPr>
                <w:sz w:val="24"/>
              </w:rPr>
              <w:t>и</w:t>
            </w:r>
            <w:r>
              <w:rPr>
                <w:spacing w:val="-15"/>
                <w:sz w:val="24"/>
              </w:rPr>
              <w:t xml:space="preserve"> </w:t>
            </w:r>
            <w:r>
              <w:rPr>
                <w:sz w:val="24"/>
              </w:rPr>
              <w:t>щука»,</w:t>
            </w:r>
            <w:r>
              <w:rPr>
                <w:spacing w:val="-15"/>
                <w:sz w:val="24"/>
              </w:rPr>
              <w:t xml:space="preserve"> </w:t>
            </w:r>
            <w:r>
              <w:rPr>
                <w:sz w:val="24"/>
              </w:rPr>
              <w:t>«Тише едешь, дальше будешь»</w:t>
            </w:r>
          </w:p>
        </w:tc>
        <w:tc>
          <w:tcPr>
            <w:tcW w:w="1272" w:type="dxa"/>
          </w:tcPr>
          <w:p w14:paraId="1B5234C0" w14:textId="77777777" w:rsidR="00E80C3C" w:rsidRDefault="00E868BA">
            <w:pPr>
              <w:pStyle w:val="TableParagraph"/>
              <w:spacing w:before="44"/>
              <w:ind w:left="60"/>
              <w:jc w:val="center"/>
              <w:rPr>
                <w:sz w:val="24"/>
              </w:rPr>
            </w:pPr>
            <w:r>
              <w:rPr>
                <w:spacing w:val="-10"/>
                <w:sz w:val="24"/>
              </w:rPr>
              <w:t>1</w:t>
            </w:r>
          </w:p>
        </w:tc>
        <w:tc>
          <w:tcPr>
            <w:tcW w:w="3231" w:type="dxa"/>
          </w:tcPr>
          <w:p w14:paraId="3BBE7D72" w14:textId="77777777" w:rsidR="00E80C3C" w:rsidRDefault="00E80C3C">
            <w:pPr>
              <w:pStyle w:val="TableParagraph"/>
              <w:rPr>
                <w:sz w:val="24"/>
              </w:rPr>
            </w:pPr>
          </w:p>
        </w:tc>
      </w:tr>
      <w:tr w:rsidR="00E80C3C" w14:paraId="7AA72E18" w14:textId="77777777">
        <w:trPr>
          <w:trHeight w:val="887"/>
        </w:trPr>
        <w:tc>
          <w:tcPr>
            <w:tcW w:w="533" w:type="dxa"/>
          </w:tcPr>
          <w:p w14:paraId="33AB6E66" w14:textId="77777777" w:rsidR="00E80C3C" w:rsidRDefault="00E868BA">
            <w:pPr>
              <w:pStyle w:val="TableParagraph"/>
              <w:spacing w:before="39"/>
              <w:ind w:left="23"/>
              <w:jc w:val="center"/>
              <w:rPr>
                <w:sz w:val="24"/>
              </w:rPr>
            </w:pPr>
            <w:r>
              <w:rPr>
                <w:spacing w:val="-5"/>
                <w:sz w:val="24"/>
              </w:rPr>
              <w:t>28</w:t>
            </w:r>
          </w:p>
        </w:tc>
        <w:tc>
          <w:tcPr>
            <w:tcW w:w="2184" w:type="dxa"/>
          </w:tcPr>
          <w:p w14:paraId="52B714EC" w14:textId="77777777" w:rsidR="00E80C3C" w:rsidRDefault="00E868BA">
            <w:pPr>
              <w:pStyle w:val="TableParagraph"/>
              <w:spacing w:before="42" w:line="237" w:lineRule="auto"/>
              <w:ind w:left="105"/>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лазанием и </w:t>
            </w:r>
            <w:proofErr w:type="spellStart"/>
            <w:r>
              <w:rPr>
                <w:spacing w:val="-2"/>
                <w:sz w:val="24"/>
              </w:rPr>
              <w:t>перелезанием</w:t>
            </w:r>
            <w:proofErr w:type="spellEnd"/>
          </w:p>
        </w:tc>
        <w:tc>
          <w:tcPr>
            <w:tcW w:w="2919" w:type="dxa"/>
          </w:tcPr>
          <w:p w14:paraId="54AA81B7" w14:textId="77777777" w:rsidR="00E80C3C" w:rsidRDefault="00E868BA">
            <w:pPr>
              <w:pStyle w:val="TableParagraph"/>
              <w:spacing w:before="39"/>
              <w:ind w:left="111"/>
              <w:rPr>
                <w:sz w:val="24"/>
              </w:rPr>
            </w:pPr>
            <w:r>
              <w:rPr>
                <w:sz w:val="24"/>
              </w:rPr>
              <w:t>«Через</w:t>
            </w:r>
            <w:r>
              <w:rPr>
                <w:spacing w:val="-7"/>
                <w:sz w:val="24"/>
              </w:rPr>
              <w:t xml:space="preserve"> </w:t>
            </w:r>
            <w:r>
              <w:rPr>
                <w:sz w:val="24"/>
              </w:rPr>
              <w:t>обруч»,</w:t>
            </w:r>
            <w:r>
              <w:rPr>
                <w:spacing w:val="-1"/>
                <w:sz w:val="24"/>
              </w:rPr>
              <w:t xml:space="preserve"> </w:t>
            </w:r>
            <w:r>
              <w:rPr>
                <w:spacing w:val="-2"/>
                <w:sz w:val="24"/>
              </w:rPr>
              <w:t>эстафеты</w:t>
            </w:r>
          </w:p>
        </w:tc>
        <w:tc>
          <w:tcPr>
            <w:tcW w:w="1272" w:type="dxa"/>
          </w:tcPr>
          <w:p w14:paraId="2C3F3D79" w14:textId="77777777" w:rsidR="00E80C3C" w:rsidRDefault="00E868BA">
            <w:pPr>
              <w:pStyle w:val="TableParagraph"/>
              <w:spacing w:before="39"/>
              <w:ind w:left="60"/>
              <w:jc w:val="center"/>
              <w:rPr>
                <w:sz w:val="24"/>
              </w:rPr>
            </w:pPr>
            <w:r>
              <w:rPr>
                <w:spacing w:val="-10"/>
                <w:sz w:val="24"/>
              </w:rPr>
              <w:t>1</w:t>
            </w:r>
          </w:p>
        </w:tc>
        <w:tc>
          <w:tcPr>
            <w:tcW w:w="3231" w:type="dxa"/>
          </w:tcPr>
          <w:p w14:paraId="11260554" w14:textId="77777777" w:rsidR="00E80C3C" w:rsidRDefault="00E80C3C">
            <w:pPr>
              <w:pStyle w:val="TableParagraph"/>
              <w:rPr>
                <w:sz w:val="24"/>
              </w:rPr>
            </w:pPr>
          </w:p>
        </w:tc>
      </w:tr>
    </w:tbl>
    <w:p w14:paraId="7AA052F7" w14:textId="77777777" w:rsidR="00E80C3C" w:rsidRDefault="00E80C3C">
      <w:pPr>
        <w:pStyle w:val="TableParagraph"/>
        <w:rPr>
          <w:sz w:val="24"/>
        </w:rPr>
        <w:sectPr w:rsidR="00E80C3C">
          <w:type w:val="continuous"/>
          <w:pgSz w:w="11910" w:h="16840"/>
          <w:pgMar w:top="680" w:right="0" w:bottom="940" w:left="425" w:header="720" w:footer="720" w:gutter="0"/>
          <w:cols w:space="720"/>
        </w:sectPr>
      </w:pPr>
    </w:p>
    <w:tbl>
      <w:tblPr>
        <w:tblStyle w:val="TableNormal"/>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184"/>
        <w:gridCol w:w="2919"/>
        <w:gridCol w:w="1272"/>
        <w:gridCol w:w="3231"/>
      </w:tblGrid>
      <w:tr w:rsidR="00E80C3C" w14:paraId="3EEA701D" w14:textId="77777777">
        <w:trPr>
          <w:trHeight w:val="897"/>
        </w:trPr>
        <w:tc>
          <w:tcPr>
            <w:tcW w:w="533" w:type="dxa"/>
          </w:tcPr>
          <w:p w14:paraId="739BBE7F" w14:textId="77777777" w:rsidR="00E80C3C" w:rsidRDefault="00E868BA">
            <w:pPr>
              <w:pStyle w:val="TableParagraph"/>
              <w:spacing w:before="40"/>
              <w:ind w:left="23"/>
              <w:jc w:val="center"/>
              <w:rPr>
                <w:sz w:val="24"/>
              </w:rPr>
            </w:pPr>
            <w:r>
              <w:rPr>
                <w:spacing w:val="-5"/>
                <w:sz w:val="24"/>
              </w:rPr>
              <w:lastRenderedPageBreak/>
              <w:t>29</w:t>
            </w:r>
          </w:p>
        </w:tc>
        <w:tc>
          <w:tcPr>
            <w:tcW w:w="2184" w:type="dxa"/>
          </w:tcPr>
          <w:p w14:paraId="38E7F636" w14:textId="77777777" w:rsidR="00E80C3C" w:rsidRDefault="00E868BA">
            <w:pPr>
              <w:pStyle w:val="TableParagraph"/>
              <w:spacing w:before="40"/>
              <w:ind w:left="105" w:right="118"/>
              <w:rPr>
                <w:sz w:val="24"/>
              </w:rPr>
            </w:pPr>
            <w:r>
              <w:rPr>
                <w:spacing w:val="-2"/>
                <w:sz w:val="24"/>
              </w:rPr>
              <w:t>Подвижные</w:t>
            </w:r>
            <w:r>
              <w:rPr>
                <w:spacing w:val="-17"/>
                <w:sz w:val="24"/>
              </w:rPr>
              <w:t xml:space="preserve"> </w:t>
            </w:r>
            <w:r>
              <w:rPr>
                <w:spacing w:val="-2"/>
                <w:sz w:val="24"/>
              </w:rPr>
              <w:t xml:space="preserve">игры </w:t>
            </w:r>
            <w:r>
              <w:rPr>
                <w:sz w:val="24"/>
              </w:rPr>
              <w:t xml:space="preserve">на развитие </w:t>
            </w:r>
            <w:r>
              <w:rPr>
                <w:spacing w:val="-2"/>
                <w:sz w:val="24"/>
              </w:rPr>
              <w:t>внимания</w:t>
            </w:r>
          </w:p>
        </w:tc>
        <w:tc>
          <w:tcPr>
            <w:tcW w:w="2919" w:type="dxa"/>
          </w:tcPr>
          <w:p w14:paraId="35DD5AFF" w14:textId="77777777" w:rsidR="00E80C3C" w:rsidRDefault="00E868BA">
            <w:pPr>
              <w:pStyle w:val="TableParagraph"/>
              <w:spacing w:before="40"/>
              <w:ind w:left="111" w:right="175"/>
              <w:rPr>
                <w:sz w:val="24"/>
              </w:rPr>
            </w:pPr>
            <w:r>
              <w:rPr>
                <w:spacing w:val="-2"/>
                <w:sz w:val="24"/>
              </w:rPr>
              <w:t xml:space="preserve">«Запрещенное </w:t>
            </w:r>
            <w:r>
              <w:rPr>
                <w:sz w:val="24"/>
              </w:rPr>
              <w:t>движение»,</w:t>
            </w:r>
            <w:r>
              <w:rPr>
                <w:spacing w:val="-15"/>
                <w:sz w:val="24"/>
              </w:rPr>
              <w:t xml:space="preserve"> </w:t>
            </w:r>
            <w:r>
              <w:rPr>
                <w:sz w:val="24"/>
              </w:rPr>
              <w:t>«Правильно</w:t>
            </w:r>
            <w:r>
              <w:rPr>
                <w:spacing w:val="-15"/>
                <w:sz w:val="24"/>
              </w:rPr>
              <w:t xml:space="preserve"> </w:t>
            </w:r>
            <w:r>
              <w:rPr>
                <w:sz w:val="24"/>
              </w:rPr>
              <w:t xml:space="preserve">- </w:t>
            </w:r>
            <w:r>
              <w:rPr>
                <w:spacing w:val="-2"/>
                <w:sz w:val="24"/>
              </w:rPr>
              <w:t>неправильно»</w:t>
            </w:r>
          </w:p>
        </w:tc>
        <w:tc>
          <w:tcPr>
            <w:tcW w:w="1272" w:type="dxa"/>
          </w:tcPr>
          <w:p w14:paraId="07F8B943" w14:textId="77777777" w:rsidR="00E80C3C" w:rsidRDefault="00E868BA">
            <w:pPr>
              <w:pStyle w:val="TableParagraph"/>
              <w:spacing w:before="40"/>
              <w:ind w:left="60"/>
              <w:jc w:val="center"/>
              <w:rPr>
                <w:sz w:val="24"/>
              </w:rPr>
            </w:pPr>
            <w:r>
              <w:rPr>
                <w:spacing w:val="-10"/>
                <w:sz w:val="24"/>
              </w:rPr>
              <w:t>1</w:t>
            </w:r>
          </w:p>
        </w:tc>
        <w:tc>
          <w:tcPr>
            <w:tcW w:w="3231" w:type="dxa"/>
          </w:tcPr>
          <w:p w14:paraId="6BE803E6" w14:textId="77777777" w:rsidR="00E80C3C" w:rsidRDefault="00E80C3C">
            <w:pPr>
              <w:pStyle w:val="TableParagraph"/>
              <w:rPr>
                <w:sz w:val="24"/>
              </w:rPr>
            </w:pPr>
          </w:p>
        </w:tc>
      </w:tr>
      <w:tr w:rsidR="00E80C3C" w14:paraId="14281FD5" w14:textId="77777777">
        <w:trPr>
          <w:trHeight w:val="888"/>
        </w:trPr>
        <w:tc>
          <w:tcPr>
            <w:tcW w:w="533" w:type="dxa"/>
          </w:tcPr>
          <w:p w14:paraId="42DBCF31" w14:textId="77777777" w:rsidR="00E80C3C" w:rsidRDefault="00E868BA">
            <w:pPr>
              <w:pStyle w:val="TableParagraph"/>
              <w:spacing w:before="39"/>
              <w:ind w:left="23"/>
              <w:jc w:val="center"/>
              <w:rPr>
                <w:sz w:val="24"/>
              </w:rPr>
            </w:pPr>
            <w:r>
              <w:rPr>
                <w:spacing w:val="-5"/>
                <w:sz w:val="24"/>
              </w:rPr>
              <w:t>30</w:t>
            </w:r>
          </w:p>
        </w:tc>
        <w:tc>
          <w:tcPr>
            <w:tcW w:w="2184" w:type="dxa"/>
          </w:tcPr>
          <w:p w14:paraId="05A86FA8" w14:textId="77777777" w:rsidR="00E80C3C" w:rsidRDefault="00E868BA">
            <w:pPr>
              <w:pStyle w:val="TableParagraph"/>
              <w:spacing w:before="39"/>
              <w:ind w:left="105" w:right="111"/>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 характером</w:t>
            </w:r>
          </w:p>
        </w:tc>
        <w:tc>
          <w:tcPr>
            <w:tcW w:w="2919" w:type="dxa"/>
          </w:tcPr>
          <w:p w14:paraId="29D0463E" w14:textId="77777777" w:rsidR="00E80C3C" w:rsidRDefault="00E868BA">
            <w:pPr>
              <w:pStyle w:val="TableParagraph"/>
              <w:spacing w:before="39" w:line="242" w:lineRule="auto"/>
              <w:ind w:left="111"/>
              <w:rPr>
                <w:sz w:val="24"/>
              </w:rPr>
            </w:pPr>
            <w:r>
              <w:rPr>
                <w:sz w:val="24"/>
              </w:rPr>
              <w:t>«Совушка»,</w:t>
            </w:r>
            <w:r>
              <w:rPr>
                <w:spacing w:val="-15"/>
                <w:sz w:val="24"/>
              </w:rPr>
              <w:t xml:space="preserve"> </w:t>
            </w:r>
            <w:r>
              <w:rPr>
                <w:sz w:val="24"/>
              </w:rPr>
              <w:t>«Тише</w:t>
            </w:r>
            <w:r>
              <w:rPr>
                <w:spacing w:val="-15"/>
                <w:sz w:val="24"/>
              </w:rPr>
              <w:t xml:space="preserve"> </w:t>
            </w:r>
            <w:r>
              <w:rPr>
                <w:sz w:val="24"/>
              </w:rPr>
              <w:t>едешь, дальше будешь»</w:t>
            </w:r>
          </w:p>
        </w:tc>
        <w:tc>
          <w:tcPr>
            <w:tcW w:w="1272" w:type="dxa"/>
          </w:tcPr>
          <w:p w14:paraId="36237391" w14:textId="77777777" w:rsidR="00E80C3C" w:rsidRDefault="00E868BA">
            <w:pPr>
              <w:pStyle w:val="TableParagraph"/>
              <w:spacing w:before="39"/>
              <w:ind w:left="60"/>
              <w:jc w:val="center"/>
              <w:rPr>
                <w:sz w:val="24"/>
              </w:rPr>
            </w:pPr>
            <w:r>
              <w:rPr>
                <w:spacing w:val="-10"/>
                <w:sz w:val="24"/>
              </w:rPr>
              <w:t>1</w:t>
            </w:r>
          </w:p>
        </w:tc>
        <w:tc>
          <w:tcPr>
            <w:tcW w:w="3231" w:type="dxa"/>
          </w:tcPr>
          <w:p w14:paraId="0915609D" w14:textId="77777777" w:rsidR="00E80C3C" w:rsidRDefault="00E80C3C">
            <w:pPr>
              <w:pStyle w:val="TableParagraph"/>
              <w:rPr>
                <w:sz w:val="24"/>
              </w:rPr>
            </w:pPr>
          </w:p>
        </w:tc>
      </w:tr>
      <w:tr w:rsidR="00E80C3C" w14:paraId="4BCE9079" w14:textId="77777777">
        <w:trPr>
          <w:trHeight w:val="887"/>
        </w:trPr>
        <w:tc>
          <w:tcPr>
            <w:tcW w:w="533" w:type="dxa"/>
          </w:tcPr>
          <w:p w14:paraId="6259FC14" w14:textId="77777777" w:rsidR="00E80C3C" w:rsidRDefault="00E868BA">
            <w:pPr>
              <w:pStyle w:val="TableParagraph"/>
              <w:spacing w:before="39"/>
              <w:ind w:left="23"/>
              <w:jc w:val="center"/>
              <w:rPr>
                <w:sz w:val="24"/>
              </w:rPr>
            </w:pPr>
            <w:r>
              <w:rPr>
                <w:spacing w:val="-5"/>
                <w:sz w:val="24"/>
              </w:rPr>
              <w:t>31</w:t>
            </w:r>
          </w:p>
        </w:tc>
        <w:tc>
          <w:tcPr>
            <w:tcW w:w="2184" w:type="dxa"/>
          </w:tcPr>
          <w:p w14:paraId="312872F8" w14:textId="77777777" w:rsidR="00E80C3C" w:rsidRDefault="00E868BA">
            <w:pPr>
              <w:pStyle w:val="TableParagraph"/>
              <w:spacing w:before="39"/>
              <w:ind w:left="105"/>
              <w:rPr>
                <w:sz w:val="24"/>
              </w:rPr>
            </w:pPr>
            <w:r>
              <w:rPr>
                <w:sz w:val="24"/>
              </w:rPr>
              <w:t>Подвижные</w:t>
            </w:r>
            <w:r>
              <w:rPr>
                <w:spacing w:val="-8"/>
                <w:sz w:val="24"/>
              </w:rPr>
              <w:t xml:space="preserve"> </w:t>
            </w:r>
            <w:r>
              <w:rPr>
                <w:sz w:val="24"/>
              </w:rPr>
              <w:t>игры</w:t>
            </w:r>
            <w:r>
              <w:rPr>
                <w:spacing w:val="3"/>
                <w:sz w:val="24"/>
              </w:rPr>
              <w:t xml:space="preserve"> </w:t>
            </w:r>
            <w:r>
              <w:rPr>
                <w:spacing w:val="-10"/>
                <w:sz w:val="24"/>
              </w:rPr>
              <w:t>с</w:t>
            </w:r>
          </w:p>
          <w:p w14:paraId="77CF568D" w14:textId="77777777" w:rsidR="00E80C3C" w:rsidRDefault="00E868BA">
            <w:pPr>
              <w:pStyle w:val="TableParagraph"/>
              <w:spacing w:before="5" w:line="237" w:lineRule="auto"/>
              <w:ind w:left="105" w:right="118"/>
              <w:rPr>
                <w:sz w:val="24"/>
              </w:rPr>
            </w:pPr>
            <w:r>
              <w:rPr>
                <w:sz w:val="24"/>
              </w:rPr>
              <w:t>бросками</w:t>
            </w:r>
            <w:r>
              <w:rPr>
                <w:spacing w:val="-15"/>
                <w:sz w:val="24"/>
              </w:rPr>
              <w:t xml:space="preserve"> </w:t>
            </w:r>
            <w:r>
              <w:rPr>
                <w:sz w:val="24"/>
              </w:rPr>
              <w:t>и</w:t>
            </w:r>
            <w:r>
              <w:rPr>
                <w:spacing w:val="-15"/>
                <w:sz w:val="24"/>
              </w:rPr>
              <w:t xml:space="preserve"> </w:t>
            </w:r>
            <w:r>
              <w:rPr>
                <w:sz w:val="24"/>
              </w:rPr>
              <w:t xml:space="preserve">ловлей </w:t>
            </w:r>
            <w:r>
              <w:rPr>
                <w:spacing w:val="-4"/>
                <w:sz w:val="24"/>
              </w:rPr>
              <w:t>мяча</w:t>
            </w:r>
          </w:p>
        </w:tc>
        <w:tc>
          <w:tcPr>
            <w:tcW w:w="2919" w:type="dxa"/>
          </w:tcPr>
          <w:p w14:paraId="683863D8" w14:textId="77777777" w:rsidR="00E80C3C" w:rsidRDefault="00E868BA">
            <w:pPr>
              <w:pStyle w:val="TableParagraph"/>
              <w:spacing w:before="39" w:line="247" w:lineRule="auto"/>
              <w:ind w:left="111" w:right="794"/>
              <w:rPr>
                <w:sz w:val="24"/>
              </w:rPr>
            </w:pPr>
            <w:r>
              <w:rPr>
                <w:spacing w:val="-2"/>
                <w:sz w:val="24"/>
              </w:rPr>
              <w:t>«Мяч</w:t>
            </w:r>
            <w:r>
              <w:rPr>
                <w:spacing w:val="-13"/>
                <w:sz w:val="24"/>
              </w:rPr>
              <w:t xml:space="preserve"> </w:t>
            </w:r>
            <w:r>
              <w:rPr>
                <w:spacing w:val="-2"/>
                <w:sz w:val="24"/>
              </w:rPr>
              <w:t>водящему», эстафеты</w:t>
            </w:r>
          </w:p>
        </w:tc>
        <w:tc>
          <w:tcPr>
            <w:tcW w:w="1272" w:type="dxa"/>
          </w:tcPr>
          <w:p w14:paraId="565B42CA" w14:textId="77777777" w:rsidR="00E80C3C" w:rsidRDefault="00E868BA">
            <w:pPr>
              <w:pStyle w:val="TableParagraph"/>
              <w:spacing w:before="39"/>
              <w:ind w:left="60"/>
              <w:jc w:val="center"/>
              <w:rPr>
                <w:sz w:val="24"/>
              </w:rPr>
            </w:pPr>
            <w:r>
              <w:rPr>
                <w:spacing w:val="-10"/>
                <w:sz w:val="24"/>
              </w:rPr>
              <w:t>1</w:t>
            </w:r>
          </w:p>
        </w:tc>
        <w:tc>
          <w:tcPr>
            <w:tcW w:w="3231" w:type="dxa"/>
          </w:tcPr>
          <w:p w14:paraId="061E19C0" w14:textId="77777777" w:rsidR="00E80C3C" w:rsidRDefault="00E80C3C">
            <w:pPr>
              <w:pStyle w:val="TableParagraph"/>
              <w:rPr>
                <w:sz w:val="24"/>
              </w:rPr>
            </w:pPr>
          </w:p>
        </w:tc>
      </w:tr>
      <w:tr w:rsidR="00E80C3C" w14:paraId="029C01DC" w14:textId="77777777">
        <w:trPr>
          <w:trHeight w:val="887"/>
        </w:trPr>
        <w:tc>
          <w:tcPr>
            <w:tcW w:w="533" w:type="dxa"/>
          </w:tcPr>
          <w:p w14:paraId="4E8954DD" w14:textId="77777777" w:rsidR="00E80C3C" w:rsidRDefault="00E868BA">
            <w:pPr>
              <w:pStyle w:val="TableParagraph"/>
              <w:spacing w:before="39"/>
              <w:ind w:left="23"/>
              <w:jc w:val="center"/>
              <w:rPr>
                <w:sz w:val="24"/>
              </w:rPr>
            </w:pPr>
            <w:r>
              <w:rPr>
                <w:spacing w:val="-5"/>
                <w:sz w:val="24"/>
              </w:rPr>
              <w:t>32</w:t>
            </w:r>
          </w:p>
        </w:tc>
        <w:tc>
          <w:tcPr>
            <w:tcW w:w="2184" w:type="dxa"/>
          </w:tcPr>
          <w:p w14:paraId="05897323" w14:textId="77777777" w:rsidR="00E80C3C" w:rsidRDefault="00E868BA">
            <w:pPr>
              <w:pStyle w:val="TableParagraph"/>
              <w:spacing w:before="39"/>
              <w:ind w:left="105" w:right="66"/>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элементами футбола</w:t>
            </w:r>
          </w:p>
        </w:tc>
        <w:tc>
          <w:tcPr>
            <w:tcW w:w="2919" w:type="dxa"/>
          </w:tcPr>
          <w:p w14:paraId="0512B8D2" w14:textId="77777777" w:rsidR="00E80C3C" w:rsidRDefault="00E868BA">
            <w:pPr>
              <w:pStyle w:val="TableParagraph"/>
              <w:spacing w:before="39"/>
              <w:ind w:left="111"/>
              <w:rPr>
                <w:sz w:val="24"/>
              </w:rPr>
            </w:pPr>
            <w:r>
              <w:rPr>
                <w:sz w:val="24"/>
              </w:rPr>
              <w:t>«Передача</w:t>
            </w:r>
            <w:r>
              <w:rPr>
                <w:spacing w:val="-8"/>
                <w:sz w:val="24"/>
              </w:rPr>
              <w:t xml:space="preserve"> </w:t>
            </w:r>
            <w:r>
              <w:rPr>
                <w:sz w:val="24"/>
              </w:rPr>
              <w:t>мяча</w:t>
            </w:r>
            <w:r>
              <w:rPr>
                <w:spacing w:val="-8"/>
                <w:sz w:val="24"/>
              </w:rPr>
              <w:t xml:space="preserve"> </w:t>
            </w:r>
            <w:r>
              <w:rPr>
                <w:spacing w:val="-2"/>
                <w:sz w:val="24"/>
              </w:rPr>
              <w:t>ногами»,</w:t>
            </w:r>
          </w:p>
          <w:p w14:paraId="3A48FF1F" w14:textId="77777777" w:rsidR="00E80C3C" w:rsidRDefault="00E868BA">
            <w:pPr>
              <w:pStyle w:val="TableParagraph"/>
              <w:spacing w:before="3"/>
              <w:ind w:left="111"/>
              <w:rPr>
                <w:sz w:val="24"/>
              </w:rPr>
            </w:pPr>
            <w:r>
              <w:rPr>
                <w:sz w:val="24"/>
              </w:rPr>
              <w:t>«Забей</w:t>
            </w:r>
            <w:r>
              <w:rPr>
                <w:spacing w:val="2"/>
                <w:sz w:val="24"/>
              </w:rPr>
              <w:t xml:space="preserve"> </w:t>
            </w:r>
            <w:r>
              <w:rPr>
                <w:spacing w:val="-4"/>
                <w:sz w:val="24"/>
              </w:rPr>
              <w:t>гол»</w:t>
            </w:r>
          </w:p>
        </w:tc>
        <w:tc>
          <w:tcPr>
            <w:tcW w:w="1272" w:type="dxa"/>
          </w:tcPr>
          <w:p w14:paraId="1D700FE5" w14:textId="77777777" w:rsidR="00E80C3C" w:rsidRDefault="00E868BA">
            <w:pPr>
              <w:pStyle w:val="TableParagraph"/>
              <w:spacing w:before="39"/>
              <w:ind w:left="60"/>
              <w:jc w:val="center"/>
              <w:rPr>
                <w:sz w:val="24"/>
              </w:rPr>
            </w:pPr>
            <w:r>
              <w:rPr>
                <w:spacing w:val="-10"/>
                <w:sz w:val="24"/>
              </w:rPr>
              <w:t>1</w:t>
            </w:r>
          </w:p>
        </w:tc>
        <w:tc>
          <w:tcPr>
            <w:tcW w:w="3231" w:type="dxa"/>
          </w:tcPr>
          <w:p w14:paraId="6F1E908A" w14:textId="77777777" w:rsidR="00E80C3C" w:rsidRDefault="00E80C3C">
            <w:pPr>
              <w:pStyle w:val="TableParagraph"/>
              <w:rPr>
                <w:sz w:val="24"/>
              </w:rPr>
            </w:pPr>
          </w:p>
        </w:tc>
      </w:tr>
      <w:tr w:rsidR="00E80C3C" w14:paraId="56251A70" w14:textId="77777777">
        <w:trPr>
          <w:trHeight w:val="882"/>
        </w:trPr>
        <w:tc>
          <w:tcPr>
            <w:tcW w:w="533" w:type="dxa"/>
          </w:tcPr>
          <w:p w14:paraId="360014FD" w14:textId="77777777" w:rsidR="00E80C3C" w:rsidRDefault="00E868BA">
            <w:pPr>
              <w:pStyle w:val="TableParagraph"/>
              <w:spacing w:before="39"/>
              <w:ind w:left="23"/>
              <w:jc w:val="center"/>
              <w:rPr>
                <w:sz w:val="24"/>
              </w:rPr>
            </w:pPr>
            <w:r>
              <w:rPr>
                <w:spacing w:val="-5"/>
                <w:sz w:val="24"/>
              </w:rPr>
              <w:t>33</w:t>
            </w:r>
          </w:p>
        </w:tc>
        <w:tc>
          <w:tcPr>
            <w:tcW w:w="2184" w:type="dxa"/>
          </w:tcPr>
          <w:p w14:paraId="3C31ED01" w14:textId="77777777" w:rsidR="00E80C3C" w:rsidRDefault="00E868BA">
            <w:pPr>
              <w:pStyle w:val="TableParagraph"/>
              <w:spacing w:before="35"/>
              <w:ind w:left="105"/>
              <w:rPr>
                <w:sz w:val="24"/>
              </w:rPr>
            </w:pPr>
            <w:r>
              <w:rPr>
                <w:sz w:val="24"/>
              </w:rPr>
              <w:t>Подвижные</w:t>
            </w:r>
            <w:r>
              <w:rPr>
                <w:spacing w:val="-4"/>
                <w:sz w:val="24"/>
              </w:rPr>
              <w:t xml:space="preserve"> </w:t>
            </w:r>
            <w:r>
              <w:rPr>
                <w:sz w:val="24"/>
              </w:rPr>
              <w:t>игры</w:t>
            </w:r>
            <w:r>
              <w:rPr>
                <w:spacing w:val="2"/>
                <w:sz w:val="24"/>
              </w:rPr>
              <w:t xml:space="preserve"> </w:t>
            </w:r>
            <w:r>
              <w:rPr>
                <w:spacing w:val="-10"/>
                <w:sz w:val="24"/>
              </w:rPr>
              <w:t>с</w:t>
            </w:r>
          </w:p>
          <w:p w14:paraId="625E0798" w14:textId="77777777" w:rsidR="00E80C3C" w:rsidRDefault="00E868BA">
            <w:pPr>
              <w:pStyle w:val="TableParagraph"/>
              <w:spacing w:before="4" w:line="237" w:lineRule="auto"/>
              <w:ind w:left="105" w:right="118"/>
              <w:rPr>
                <w:sz w:val="24"/>
              </w:rPr>
            </w:pPr>
            <w:r>
              <w:rPr>
                <w:spacing w:val="-2"/>
                <w:sz w:val="24"/>
              </w:rPr>
              <w:t>элементами футбола</w:t>
            </w:r>
          </w:p>
        </w:tc>
        <w:tc>
          <w:tcPr>
            <w:tcW w:w="2919" w:type="dxa"/>
          </w:tcPr>
          <w:p w14:paraId="4C562FF4" w14:textId="77777777" w:rsidR="00E80C3C" w:rsidRDefault="00E868BA">
            <w:pPr>
              <w:pStyle w:val="TableParagraph"/>
              <w:spacing w:before="35" w:line="242" w:lineRule="auto"/>
              <w:ind w:left="111" w:right="175"/>
              <w:rPr>
                <w:sz w:val="24"/>
              </w:rPr>
            </w:pPr>
            <w:r>
              <w:rPr>
                <w:sz w:val="24"/>
              </w:rPr>
              <w:t>«Передача мяча по кругу»,</w:t>
            </w:r>
            <w:r>
              <w:rPr>
                <w:spacing w:val="-10"/>
                <w:sz w:val="24"/>
              </w:rPr>
              <w:t xml:space="preserve"> </w:t>
            </w:r>
            <w:r>
              <w:rPr>
                <w:sz w:val="24"/>
              </w:rPr>
              <w:t>«Точно</w:t>
            </w:r>
            <w:r>
              <w:rPr>
                <w:spacing w:val="-15"/>
                <w:sz w:val="24"/>
              </w:rPr>
              <w:t xml:space="preserve"> </w:t>
            </w:r>
            <w:r>
              <w:rPr>
                <w:sz w:val="24"/>
              </w:rPr>
              <w:t>в</w:t>
            </w:r>
            <w:r>
              <w:rPr>
                <w:spacing w:val="-15"/>
                <w:sz w:val="24"/>
              </w:rPr>
              <w:t xml:space="preserve"> </w:t>
            </w:r>
            <w:r>
              <w:rPr>
                <w:sz w:val="24"/>
              </w:rPr>
              <w:t>цель»</w:t>
            </w:r>
          </w:p>
        </w:tc>
        <w:tc>
          <w:tcPr>
            <w:tcW w:w="1272" w:type="dxa"/>
          </w:tcPr>
          <w:p w14:paraId="217A8666" w14:textId="77777777" w:rsidR="00E80C3C" w:rsidRDefault="00E868BA">
            <w:pPr>
              <w:pStyle w:val="TableParagraph"/>
              <w:spacing w:before="39"/>
              <w:ind w:left="60"/>
              <w:jc w:val="center"/>
              <w:rPr>
                <w:sz w:val="24"/>
              </w:rPr>
            </w:pPr>
            <w:r>
              <w:rPr>
                <w:spacing w:val="-10"/>
                <w:sz w:val="24"/>
              </w:rPr>
              <w:t>1</w:t>
            </w:r>
          </w:p>
        </w:tc>
        <w:tc>
          <w:tcPr>
            <w:tcW w:w="3231" w:type="dxa"/>
          </w:tcPr>
          <w:p w14:paraId="7482B9F6" w14:textId="77777777" w:rsidR="00E80C3C" w:rsidRDefault="00E80C3C">
            <w:pPr>
              <w:pStyle w:val="TableParagraph"/>
              <w:rPr>
                <w:sz w:val="24"/>
              </w:rPr>
            </w:pPr>
          </w:p>
        </w:tc>
      </w:tr>
      <w:tr w:rsidR="00E80C3C" w14:paraId="2DE548B9" w14:textId="77777777">
        <w:trPr>
          <w:trHeight w:val="888"/>
        </w:trPr>
        <w:tc>
          <w:tcPr>
            <w:tcW w:w="533" w:type="dxa"/>
          </w:tcPr>
          <w:p w14:paraId="68740F21" w14:textId="77777777" w:rsidR="00E80C3C" w:rsidRDefault="00E868BA">
            <w:pPr>
              <w:pStyle w:val="TableParagraph"/>
              <w:spacing w:before="44"/>
              <w:ind w:left="23" w:right="9"/>
              <w:jc w:val="center"/>
              <w:rPr>
                <w:sz w:val="24"/>
              </w:rPr>
            </w:pPr>
            <w:r>
              <w:rPr>
                <w:spacing w:val="-5"/>
                <w:sz w:val="24"/>
              </w:rPr>
              <w:t>34</w:t>
            </w:r>
          </w:p>
        </w:tc>
        <w:tc>
          <w:tcPr>
            <w:tcW w:w="2184" w:type="dxa"/>
          </w:tcPr>
          <w:p w14:paraId="47755A07" w14:textId="77777777" w:rsidR="00E80C3C" w:rsidRDefault="00E868BA">
            <w:pPr>
              <w:pStyle w:val="TableParagraph"/>
              <w:spacing w:before="49" w:line="235" w:lineRule="auto"/>
              <w:ind w:left="105" w:right="66"/>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элементами футбола</w:t>
            </w:r>
          </w:p>
        </w:tc>
        <w:tc>
          <w:tcPr>
            <w:tcW w:w="2919" w:type="dxa"/>
          </w:tcPr>
          <w:p w14:paraId="7C0B8DBD" w14:textId="77777777" w:rsidR="00E80C3C" w:rsidRDefault="00E868BA">
            <w:pPr>
              <w:pStyle w:val="TableParagraph"/>
              <w:spacing w:before="46" w:line="237" w:lineRule="auto"/>
              <w:ind w:left="111" w:right="175"/>
              <w:rPr>
                <w:sz w:val="24"/>
              </w:rPr>
            </w:pPr>
            <w:r>
              <w:rPr>
                <w:sz w:val="24"/>
              </w:rPr>
              <w:t>«Передача мяча по кругу»,</w:t>
            </w:r>
            <w:r>
              <w:rPr>
                <w:spacing w:val="-5"/>
                <w:sz w:val="24"/>
              </w:rPr>
              <w:t xml:space="preserve"> </w:t>
            </w:r>
            <w:r>
              <w:rPr>
                <w:sz w:val="24"/>
              </w:rPr>
              <w:t>«Забей</w:t>
            </w:r>
            <w:r>
              <w:rPr>
                <w:spacing w:val="-14"/>
                <w:sz w:val="24"/>
              </w:rPr>
              <w:t xml:space="preserve"> </w:t>
            </w:r>
            <w:r>
              <w:rPr>
                <w:spacing w:val="-4"/>
                <w:sz w:val="24"/>
              </w:rPr>
              <w:t>гол»</w:t>
            </w:r>
          </w:p>
        </w:tc>
        <w:tc>
          <w:tcPr>
            <w:tcW w:w="1272" w:type="dxa"/>
          </w:tcPr>
          <w:p w14:paraId="62498BA3" w14:textId="77777777" w:rsidR="00E80C3C" w:rsidRDefault="00E868BA">
            <w:pPr>
              <w:pStyle w:val="TableParagraph"/>
              <w:spacing w:before="44"/>
              <w:ind w:left="60"/>
              <w:jc w:val="center"/>
              <w:rPr>
                <w:sz w:val="24"/>
              </w:rPr>
            </w:pPr>
            <w:r>
              <w:rPr>
                <w:spacing w:val="-10"/>
                <w:sz w:val="24"/>
              </w:rPr>
              <w:t>1</w:t>
            </w:r>
          </w:p>
        </w:tc>
        <w:tc>
          <w:tcPr>
            <w:tcW w:w="3231" w:type="dxa"/>
          </w:tcPr>
          <w:p w14:paraId="3A7ECF58" w14:textId="77777777" w:rsidR="00E80C3C" w:rsidRDefault="00E80C3C">
            <w:pPr>
              <w:pStyle w:val="TableParagraph"/>
              <w:rPr>
                <w:sz w:val="24"/>
              </w:rPr>
            </w:pPr>
          </w:p>
        </w:tc>
      </w:tr>
    </w:tbl>
    <w:p w14:paraId="5023AE4F" w14:textId="77777777" w:rsidR="00E80C3C" w:rsidRDefault="00E80C3C">
      <w:pPr>
        <w:pStyle w:val="a3"/>
        <w:ind w:left="0"/>
        <w:jc w:val="left"/>
        <w:rPr>
          <w:b/>
        </w:rPr>
      </w:pPr>
    </w:p>
    <w:p w14:paraId="03E2E305" w14:textId="77777777" w:rsidR="00E80C3C" w:rsidRDefault="00E80C3C">
      <w:pPr>
        <w:pStyle w:val="a3"/>
        <w:spacing w:before="16"/>
        <w:ind w:left="0"/>
        <w:jc w:val="left"/>
        <w:rPr>
          <w:b/>
        </w:rPr>
      </w:pPr>
    </w:p>
    <w:p w14:paraId="322BF3E2" w14:textId="77777777" w:rsidR="00E80C3C" w:rsidRDefault="00E868BA">
      <w:pPr>
        <w:ind w:left="4837"/>
        <w:rPr>
          <w:b/>
          <w:sz w:val="24"/>
        </w:rPr>
      </w:pPr>
      <w:bookmarkStart w:id="104" w:name="Тематическое_планирование,_3_класс"/>
      <w:bookmarkEnd w:id="104"/>
      <w:r>
        <w:rPr>
          <w:b/>
          <w:sz w:val="24"/>
        </w:rPr>
        <w:t>Тематическое</w:t>
      </w:r>
      <w:r>
        <w:rPr>
          <w:b/>
          <w:spacing w:val="-4"/>
          <w:sz w:val="24"/>
        </w:rPr>
        <w:t xml:space="preserve"> </w:t>
      </w:r>
      <w:r>
        <w:rPr>
          <w:b/>
          <w:sz w:val="24"/>
        </w:rPr>
        <w:t>планирование,</w:t>
      </w:r>
      <w:r>
        <w:rPr>
          <w:b/>
          <w:spacing w:val="-4"/>
          <w:sz w:val="24"/>
        </w:rPr>
        <w:t xml:space="preserve"> </w:t>
      </w:r>
      <w:r>
        <w:rPr>
          <w:b/>
          <w:sz w:val="24"/>
        </w:rPr>
        <w:t>3</w:t>
      </w:r>
      <w:r>
        <w:rPr>
          <w:b/>
          <w:spacing w:val="-13"/>
          <w:sz w:val="24"/>
        </w:rPr>
        <w:t xml:space="preserve"> </w:t>
      </w:r>
      <w:r>
        <w:rPr>
          <w:b/>
          <w:spacing w:val="-2"/>
          <w:sz w:val="24"/>
        </w:rPr>
        <w:t>класс</w:t>
      </w:r>
    </w:p>
    <w:p w14:paraId="5B38005D" w14:textId="77777777" w:rsidR="00E80C3C" w:rsidRDefault="00E80C3C">
      <w:pPr>
        <w:pStyle w:val="a3"/>
        <w:spacing w:before="49" w:after="1"/>
        <w:ind w:left="0"/>
        <w:jc w:val="left"/>
        <w:rPr>
          <w:b/>
          <w:sz w:val="20"/>
        </w:r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
        <w:gridCol w:w="2253"/>
        <w:gridCol w:w="2982"/>
        <w:gridCol w:w="1023"/>
        <w:gridCol w:w="3232"/>
      </w:tblGrid>
      <w:tr w:rsidR="00E80C3C" w14:paraId="352E00B7" w14:textId="77777777">
        <w:trPr>
          <w:trHeight w:val="887"/>
        </w:trPr>
        <w:tc>
          <w:tcPr>
            <w:tcW w:w="649" w:type="dxa"/>
          </w:tcPr>
          <w:p w14:paraId="0E72D2C5" w14:textId="77777777" w:rsidR="00E80C3C" w:rsidRDefault="00E868BA">
            <w:pPr>
              <w:pStyle w:val="TableParagraph"/>
              <w:spacing w:before="59"/>
              <w:ind w:left="278"/>
              <w:rPr>
                <w:b/>
                <w:sz w:val="24"/>
              </w:rPr>
            </w:pPr>
            <w:r>
              <w:rPr>
                <w:b/>
                <w:spacing w:val="-10"/>
                <w:sz w:val="24"/>
              </w:rPr>
              <w:t>№</w:t>
            </w:r>
          </w:p>
        </w:tc>
        <w:tc>
          <w:tcPr>
            <w:tcW w:w="2253" w:type="dxa"/>
          </w:tcPr>
          <w:p w14:paraId="660C8104" w14:textId="77777777" w:rsidR="00E80C3C" w:rsidRDefault="00E868BA">
            <w:pPr>
              <w:pStyle w:val="TableParagraph"/>
              <w:spacing w:before="59"/>
              <w:ind w:left="2"/>
              <w:jc w:val="center"/>
              <w:rPr>
                <w:b/>
                <w:sz w:val="24"/>
              </w:rPr>
            </w:pPr>
            <w:r>
              <w:rPr>
                <w:b/>
                <w:spacing w:val="-4"/>
                <w:sz w:val="24"/>
              </w:rPr>
              <w:t>Тема</w:t>
            </w:r>
          </w:p>
        </w:tc>
        <w:tc>
          <w:tcPr>
            <w:tcW w:w="2982" w:type="dxa"/>
          </w:tcPr>
          <w:p w14:paraId="08BE722A" w14:textId="77777777" w:rsidR="00E80C3C" w:rsidRDefault="00E868BA">
            <w:pPr>
              <w:pStyle w:val="TableParagraph"/>
              <w:spacing w:before="54"/>
              <w:ind w:left="665" w:hanging="144"/>
              <w:rPr>
                <w:b/>
                <w:sz w:val="24"/>
              </w:rPr>
            </w:pPr>
            <w:r>
              <w:rPr>
                <w:b/>
                <w:sz w:val="24"/>
              </w:rPr>
              <w:t>Форма</w:t>
            </w:r>
            <w:r>
              <w:rPr>
                <w:b/>
                <w:spacing w:val="-15"/>
                <w:sz w:val="24"/>
              </w:rPr>
              <w:t xml:space="preserve"> </w:t>
            </w:r>
            <w:r>
              <w:rPr>
                <w:b/>
                <w:sz w:val="24"/>
              </w:rPr>
              <w:t>проведения (название игры)</w:t>
            </w:r>
          </w:p>
        </w:tc>
        <w:tc>
          <w:tcPr>
            <w:tcW w:w="1023" w:type="dxa"/>
          </w:tcPr>
          <w:p w14:paraId="0D2E6477" w14:textId="77777777" w:rsidR="00E80C3C" w:rsidRDefault="00E868BA">
            <w:pPr>
              <w:pStyle w:val="TableParagraph"/>
              <w:spacing w:before="61" w:line="232" w:lineRule="auto"/>
              <w:ind w:left="194" w:right="158" w:hanging="44"/>
              <w:jc w:val="both"/>
              <w:rPr>
                <w:b/>
                <w:sz w:val="24"/>
              </w:rPr>
            </w:pPr>
            <w:proofErr w:type="spellStart"/>
            <w:r>
              <w:rPr>
                <w:b/>
                <w:spacing w:val="-2"/>
                <w:sz w:val="24"/>
              </w:rPr>
              <w:t>Колич</w:t>
            </w:r>
            <w:proofErr w:type="spellEnd"/>
            <w:r>
              <w:rPr>
                <w:b/>
                <w:spacing w:val="-2"/>
                <w:sz w:val="24"/>
              </w:rPr>
              <w:t xml:space="preserve"> </w:t>
            </w:r>
            <w:proofErr w:type="spellStart"/>
            <w:r>
              <w:rPr>
                <w:b/>
                <w:spacing w:val="-2"/>
                <w:sz w:val="24"/>
              </w:rPr>
              <w:t>ество</w:t>
            </w:r>
            <w:proofErr w:type="spellEnd"/>
            <w:r>
              <w:rPr>
                <w:b/>
                <w:spacing w:val="-2"/>
                <w:sz w:val="24"/>
              </w:rPr>
              <w:t xml:space="preserve"> часов</w:t>
            </w:r>
          </w:p>
        </w:tc>
        <w:tc>
          <w:tcPr>
            <w:tcW w:w="3232" w:type="dxa"/>
          </w:tcPr>
          <w:p w14:paraId="47D0ED57" w14:textId="77777777" w:rsidR="00E80C3C" w:rsidRDefault="00E868BA">
            <w:pPr>
              <w:pStyle w:val="TableParagraph"/>
              <w:spacing w:before="59"/>
              <w:ind w:left="1040"/>
              <w:rPr>
                <w:b/>
                <w:sz w:val="24"/>
              </w:rPr>
            </w:pPr>
            <w:r>
              <w:rPr>
                <w:b/>
                <w:sz w:val="24"/>
              </w:rPr>
              <w:t>ЭОР,</w:t>
            </w:r>
            <w:r>
              <w:rPr>
                <w:b/>
                <w:spacing w:val="1"/>
                <w:sz w:val="24"/>
              </w:rPr>
              <w:t xml:space="preserve"> </w:t>
            </w:r>
            <w:r>
              <w:rPr>
                <w:b/>
                <w:spacing w:val="-5"/>
                <w:sz w:val="24"/>
              </w:rPr>
              <w:t>ЦОР</w:t>
            </w:r>
          </w:p>
        </w:tc>
      </w:tr>
      <w:tr w:rsidR="00E80C3C" w14:paraId="198E4C7D" w14:textId="77777777">
        <w:trPr>
          <w:trHeight w:val="1992"/>
        </w:trPr>
        <w:tc>
          <w:tcPr>
            <w:tcW w:w="649" w:type="dxa"/>
          </w:tcPr>
          <w:p w14:paraId="40DE4BB7" w14:textId="77777777" w:rsidR="00E80C3C" w:rsidRDefault="00E868BA">
            <w:pPr>
              <w:pStyle w:val="TableParagraph"/>
              <w:spacing w:before="49"/>
              <w:ind w:left="259"/>
              <w:rPr>
                <w:sz w:val="24"/>
              </w:rPr>
            </w:pPr>
            <w:r>
              <w:rPr>
                <w:spacing w:val="-10"/>
                <w:sz w:val="24"/>
              </w:rPr>
              <w:t>1</w:t>
            </w:r>
          </w:p>
        </w:tc>
        <w:tc>
          <w:tcPr>
            <w:tcW w:w="2253" w:type="dxa"/>
          </w:tcPr>
          <w:p w14:paraId="2B0B8027" w14:textId="77777777" w:rsidR="00E80C3C" w:rsidRDefault="00E868BA">
            <w:pPr>
              <w:pStyle w:val="TableParagraph"/>
              <w:spacing w:before="49"/>
              <w:ind w:left="109" w:right="164"/>
              <w:jc w:val="both"/>
              <w:rPr>
                <w:sz w:val="24"/>
              </w:rPr>
            </w:pPr>
            <w:r>
              <w:rPr>
                <w:sz w:val="24"/>
              </w:rPr>
              <w:t>Подвижные</w:t>
            </w:r>
            <w:r>
              <w:rPr>
                <w:spacing w:val="-15"/>
                <w:sz w:val="24"/>
              </w:rPr>
              <w:t xml:space="preserve"> </w:t>
            </w:r>
            <w:r>
              <w:rPr>
                <w:sz w:val="24"/>
              </w:rPr>
              <w:t>игры</w:t>
            </w:r>
            <w:r>
              <w:rPr>
                <w:spacing w:val="-10"/>
                <w:sz w:val="24"/>
              </w:rPr>
              <w:t xml:space="preserve"> </w:t>
            </w:r>
            <w:r>
              <w:rPr>
                <w:sz w:val="24"/>
              </w:rPr>
              <w:t xml:space="preserve">с </w:t>
            </w:r>
            <w:r>
              <w:rPr>
                <w:spacing w:val="-2"/>
                <w:sz w:val="24"/>
              </w:rPr>
              <w:t>общеразвивающим характером</w:t>
            </w:r>
          </w:p>
        </w:tc>
        <w:tc>
          <w:tcPr>
            <w:tcW w:w="2982" w:type="dxa"/>
          </w:tcPr>
          <w:p w14:paraId="73401562" w14:textId="77777777" w:rsidR="00E80C3C" w:rsidRDefault="00E868BA">
            <w:pPr>
              <w:pStyle w:val="TableParagraph"/>
              <w:spacing w:before="54" w:line="275" w:lineRule="exact"/>
              <w:ind w:left="108"/>
              <w:rPr>
                <w:sz w:val="24"/>
              </w:rPr>
            </w:pPr>
            <w:r>
              <w:rPr>
                <w:sz w:val="24"/>
              </w:rPr>
              <w:t>«Пятнашки</w:t>
            </w:r>
            <w:r>
              <w:rPr>
                <w:spacing w:val="-4"/>
                <w:sz w:val="24"/>
              </w:rPr>
              <w:t xml:space="preserve"> </w:t>
            </w:r>
            <w:r>
              <w:rPr>
                <w:spacing w:val="-2"/>
                <w:sz w:val="24"/>
              </w:rPr>
              <w:t>маршем»,</w:t>
            </w:r>
          </w:p>
          <w:p w14:paraId="7C8139CC" w14:textId="77777777" w:rsidR="00E80C3C" w:rsidRDefault="00E868BA">
            <w:pPr>
              <w:pStyle w:val="TableParagraph"/>
              <w:spacing w:line="275" w:lineRule="exact"/>
              <w:ind w:left="108"/>
              <w:rPr>
                <w:sz w:val="24"/>
              </w:rPr>
            </w:pPr>
            <w:r>
              <w:rPr>
                <w:spacing w:val="-2"/>
                <w:sz w:val="24"/>
              </w:rPr>
              <w:t>«Лапта»</w:t>
            </w:r>
          </w:p>
        </w:tc>
        <w:tc>
          <w:tcPr>
            <w:tcW w:w="1023" w:type="dxa"/>
          </w:tcPr>
          <w:p w14:paraId="04934837" w14:textId="77777777" w:rsidR="00E80C3C" w:rsidRDefault="00E868BA">
            <w:pPr>
              <w:pStyle w:val="TableParagraph"/>
              <w:spacing w:before="49"/>
              <w:ind w:left="54"/>
              <w:jc w:val="center"/>
              <w:rPr>
                <w:sz w:val="24"/>
              </w:rPr>
            </w:pPr>
            <w:r>
              <w:rPr>
                <w:spacing w:val="-10"/>
                <w:sz w:val="24"/>
              </w:rPr>
              <w:t>1</w:t>
            </w:r>
          </w:p>
        </w:tc>
        <w:tc>
          <w:tcPr>
            <w:tcW w:w="3232" w:type="dxa"/>
          </w:tcPr>
          <w:p w14:paraId="21461842" w14:textId="77777777" w:rsidR="00E80C3C" w:rsidRDefault="00E868BA">
            <w:pPr>
              <w:pStyle w:val="TableParagraph"/>
              <w:spacing w:before="49"/>
              <w:ind w:left="108" w:right="55"/>
              <w:rPr>
                <w:sz w:val="24"/>
              </w:rPr>
            </w:pPr>
            <w:r>
              <w:rPr>
                <w:sz w:val="24"/>
              </w:rPr>
              <w:t>Единая</w:t>
            </w:r>
            <w:r>
              <w:rPr>
                <w:spacing w:val="-15"/>
                <w:sz w:val="24"/>
              </w:rPr>
              <w:t xml:space="preserve"> </w:t>
            </w:r>
            <w:r>
              <w:rPr>
                <w:sz w:val="24"/>
              </w:rPr>
              <w:t>Коллекция</w:t>
            </w:r>
            <w:r>
              <w:rPr>
                <w:spacing w:val="-15"/>
                <w:sz w:val="24"/>
              </w:rPr>
              <w:t xml:space="preserve"> </w:t>
            </w:r>
            <w:r>
              <w:rPr>
                <w:sz w:val="24"/>
              </w:rPr>
              <w:t xml:space="preserve">цифровых образовательных ресурсов для учреждений общего и </w:t>
            </w:r>
            <w:r>
              <w:rPr>
                <w:spacing w:val="-2"/>
                <w:sz w:val="24"/>
              </w:rPr>
              <w:t>начального профессионального образования.</w:t>
            </w:r>
          </w:p>
          <w:p w14:paraId="191D713F" w14:textId="77777777" w:rsidR="00E80C3C" w:rsidRDefault="00000000">
            <w:pPr>
              <w:pStyle w:val="TableParagraph"/>
              <w:spacing w:line="267" w:lineRule="exact"/>
              <w:ind w:left="108"/>
              <w:rPr>
                <w:sz w:val="24"/>
              </w:rPr>
            </w:pPr>
            <w:hyperlink r:id="rId405">
              <w:r w:rsidR="00E868BA">
                <w:rPr>
                  <w:spacing w:val="-2"/>
                  <w:sz w:val="24"/>
                </w:rPr>
                <w:t>http://schoolcollection.edu.ru</w:t>
              </w:r>
            </w:hyperlink>
          </w:p>
        </w:tc>
      </w:tr>
      <w:tr w:rsidR="00E80C3C" w14:paraId="0350F1A8" w14:textId="77777777">
        <w:trPr>
          <w:trHeight w:val="897"/>
        </w:trPr>
        <w:tc>
          <w:tcPr>
            <w:tcW w:w="649" w:type="dxa"/>
          </w:tcPr>
          <w:p w14:paraId="03191FA5" w14:textId="77777777" w:rsidR="00E80C3C" w:rsidRDefault="00E868BA">
            <w:pPr>
              <w:pStyle w:val="TableParagraph"/>
              <w:spacing w:before="44"/>
              <w:ind w:left="259"/>
              <w:rPr>
                <w:sz w:val="24"/>
              </w:rPr>
            </w:pPr>
            <w:r>
              <w:rPr>
                <w:spacing w:val="-10"/>
                <w:sz w:val="24"/>
              </w:rPr>
              <w:t>2</w:t>
            </w:r>
          </w:p>
        </w:tc>
        <w:tc>
          <w:tcPr>
            <w:tcW w:w="2253" w:type="dxa"/>
          </w:tcPr>
          <w:p w14:paraId="75DFB44F" w14:textId="77777777" w:rsidR="00E80C3C" w:rsidRDefault="00E868BA">
            <w:pPr>
              <w:pStyle w:val="TableParagraph"/>
              <w:spacing w:before="44" w:line="247" w:lineRule="auto"/>
              <w:ind w:left="109"/>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прыжками</w:t>
            </w:r>
          </w:p>
        </w:tc>
        <w:tc>
          <w:tcPr>
            <w:tcW w:w="2982" w:type="dxa"/>
          </w:tcPr>
          <w:p w14:paraId="221543D3" w14:textId="77777777" w:rsidR="00E80C3C" w:rsidRDefault="00E868BA">
            <w:pPr>
              <w:pStyle w:val="TableParagraph"/>
              <w:spacing w:before="44"/>
              <w:ind w:left="108"/>
              <w:rPr>
                <w:sz w:val="24"/>
              </w:rPr>
            </w:pPr>
            <w:r>
              <w:rPr>
                <w:sz w:val="24"/>
              </w:rPr>
              <w:t>«Веревочка</w:t>
            </w:r>
            <w:r>
              <w:rPr>
                <w:spacing w:val="-3"/>
                <w:sz w:val="24"/>
              </w:rPr>
              <w:t xml:space="preserve"> </w:t>
            </w:r>
            <w:r>
              <w:rPr>
                <w:sz w:val="24"/>
              </w:rPr>
              <w:t>под</w:t>
            </w:r>
            <w:r>
              <w:rPr>
                <w:spacing w:val="-4"/>
                <w:sz w:val="24"/>
              </w:rPr>
              <w:t xml:space="preserve"> </w:t>
            </w:r>
            <w:r>
              <w:rPr>
                <w:spacing w:val="-2"/>
                <w:sz w:val="24"/>
              </w:rPr>
              <w:t>ногами»,</w:t>
            </w:r>
          </w:p>
          <w:p w14:paraId="24D7A948" w14:textId="77777777" w:rsidR="00E80C3C" w:rsidRDefault="00E868BA">
            <w:pPr>
              <w:pStyle w:val="TableParagraph"/>
              <w:spacing w:before="3"/>
              <w:ind w:left="108"/>
              <w:rPr>
                <w:sz w:val="24"/>
              </w:rPr>
            </w:pPr>
            <w:r>
              <w:rPr>
                <w:sz w:val="24"/>
              </w:rPr>
              <w:t>«Прыжок</w:t>
            </w:r>
            <w:r>
              <w:rPr>
                <w:spacing w:val="-2"/>
                <w:sz w:val="24"/>
              </w:rPr>
              <w:t xml:space="preserve"> </w:t>
            </w:r>
            <w:r>
              <w:rPr>
                <w:sz w:val="24"/>
              </w:rPr>
              <w:t>за</w:t>
            </w:r>
            <w:r>
              <w:rPr>
                <w:spacing w:val="-3"/>
                <w:sz w:val="24"/>
              </w:rPr>
              <w:t xml:space="preserve"> </w:t>
            </w:r>
            <w:r>
              <w:rPr>
                <w:spacing w:val="-2"/>
                <w:sz w:val="24"/>
              </w:rPr>
              <w:t>прыжком»</w:t>
            </w:r>
          </w:p>
        </w:tc>
        <w:tc>
          <w:tcPr>
            <w:tcW w:w="1023" w:type="dxa"/>
          </w:tcPr>
          <w:p w14:paraId="0085E868" w14:textId="77777777" w:rsidR="00E80C3C" w:rsidRDefault="00E868BA">
            <w:pPr>
              <w:pStyle w:val="TableParagraph"/>
              <w:spacing w:before="44"/>
              <w:ind w:left="54"/>
              <w:jc w:val="center"/>
              <w:rPr>
                <w:sz w:val="24"/>
              </w:rPr>
            </w:pPr>
            <w:r>
              <w:rPr>
                <w:spacing w:val="-10"/>
                <w:sz w:val="24"/>
              </w:rPr>
              <w:t>1</w:t>
            </w:r>
          </w:p>
        </w:tc>
        <w:tc>
          <w:tcPr>
            <w:tcW w:w="3232" w:type="dxa"/>
          </w:tcPr>
          <w:p w14:paraId="2C318891" w14:textId="77777777" w:rsidR="00E80C3C" w:rsidRDefault="00E80C3C">
            <w:pPr>
              <w:pStyle w:val="TableParagraph"/>
              <w:rPr>
                <w:sz w:val="24"/>
              </w:rPr>
            </w:pPr>
          </w:p>
        </w:tc>
      </w:tr>
      <w:tr w:rsidR="00E80C3C" w14:paraId="42A41546" w14:textId="77777777">
        <w:trPr>
          <w:trHeight w:val="887"/>
        </w:trPr>
        <w:tc>
          <w:tcPr>
            <w:tcW w:w="649" w:type="dxa"/>
          </w:tcPr>
          <w:p w14:paraId="535363E1" w14:textId="77777777" w:rsidR="00E80C3C" w:rsidRDefault="00E868BA">
            <w:pPr>
              <w:pStyle w:val="TableParagraph"/>
              <w:spacing w:before="44"/>
              <w:ind w:left="259"/>
              <w:rPr>
                <w:sz w:val="24"/>
              </w:rPr>
            </w:pPr>
            <w:r>
              <w:rPr>
                <w:spacing w:val="-10"/>
                <w:sz w:val="24"/>
              </w:rPr>
              <w:t>3</w:t>
            </w:r>
          </w:p>
        </w:tc>
        <w:tc>
          <w:tcPr>
            <w:tcW w:w="2253" w:type="dxa"/>
          </w:tcPr>
          <w:p w14:paraId="412B8685" w14:textId="77777777" w:rsidR="00E80C3C" w:rsidRDefault="00E868BA">
            <w:pPr>
              <w:pStyle w:val="TableParagraph"/>
              <w:spacing w:before="44"/>
              <w:ind w:left="109"/>
              <w:rPr>
                <w:sz w:val="24"/>
              </w:rPr>
            </w:pPr>
            <w:r>
              <w:rPr>
                <w:sz w:val="24"/>
              </w:rPr>
              <w:t>Подвижные</w:t>
            </w:r>
            <w:r>
              <w:rPr>
                <w:spacing w:val="-8"/>
                <w:sz w:val="24"/>
              </w:rPr>
              <w:t xml:space="preserve"> </w:t>
            </w:r>
            <w:r>
              <w:rPr>
                <w:sz w:val="24"/>
              </w:rPr>
              <w:t>игры</w:t>
            </w:r>
            <w:r>
              <w:rPr>
                <w:spacing w:val="3"/>
                <w:sz w:val="24"/>
              </w:rPr>
              <w:t xml:space="preserve"> </w:t>
            </w:r>
            <w:r>
              <w:rPr>
                <w:spacing w:val="-10"/>
                <w:sz w:val="24"/>
              </w:rPr>
              <w:t>с</w:t>
            </w:r>
          </w:p>
          <w:p w14:paraId="3DD471F6" w14:textId="77777777" w:rsidR="00E80C3C" w:rsidRDefault="00E868BA">
            <w:pPr>
              <w:pStyle w:val="TableParagraph"/>
              <w:spacing w:line="274" w:lineRule="exact"/>
              <w:ind w:left="109"/>
              <w:rPr>
                <w:sz w:val="24"/>
              </w:rPr>
            </w:pPr>
            <w:r>
              <w:rPr>
                <w:sz w:val="24"/>
              </w:rPr>
              <w:t>бросками</w:t>
            </w:r>
            <w:r>
              <w:rPr>
                <w:spacing w:val="-15"/>
                <w:sz w:val="24"/>
              </w:rPr>
              <w:t xml:space="preserve"> </w:t>
            </w:r>
            <w:r>
              <w:rPr>
                <w:sz w:val="24"/>
              </w:rPr>
              <w:t>и</w:t>
            </w:r>
            <w:r>
              <w:rPr>
                <w:spacing w:val="-15"/>
                <w:sz w:val="24"/>
              </w:rPr>
              <w:t xml:space="preserve"> </w:t>
            </w:r>
            <w:r>
              <w:rPr>
                <w:sz w:val="24"/>
              </w:rPr>
              <w:t xml:space="preserve">ловлей </w:t>
            </w:r>
            <w:r>
              <w:rPr>
                <w:spacing w:val="-4"/>
                <w:sz w:val="24"/>
              </w:rPr>
              <w:t>мяча</w:t>
            </w:r>
          </w:p>
        </w:tc>
        <w:tc>
          <w:tcPr>
            <w:tcW w:w="2982" w:type="dxa"/>
          </w:tcPr>
          <w:p w14:paraId="1A24B573" w14:textId="77777777" w:rsidR="00E80C3C" w:rsidRDefault="00E868BA">
            <w:pPr>
              <w:pStyle w:val="TableParagraph"/>
              <w:spacing w:before="44"/>
              <w:ind w:left="108"/>
              <w:rPr>
                <w:sz w:val="24"/>
              </w:rPr>
            </w:pPr>
            <w:r>
              <w:rPr>
                <w:spacing w:val="-2"/>
                <w:sz w:val="24"/>
              </w:rPr>
              <w:t>«Перестрелка»,</w:t>
            </w:r>
          </w:p>
          <w:p w14:paraId="0D51B068" w14:textId="77777777" w:rsidR="00E80C3C" w:rsidRDefault="00E868BA">
            <w:pPr>
              <w:pStyle w:val="TableParagraph"/>
              <w:spacing w:before="3"/>
              <w:ind w:left="108"/>
              <w:rPr>
                <w:sz w:val="24"/>
              </w:rPr>
            </w:pPr>
            <w:r>
              <w:rPr>
                <w:spacing w:val="-2"/>
                <w:sz w:val="24"/>
              </w:rPr>
              <w:t>«Снайперы»</w:t>
            </w:r>
          </w:p>
        </w:tc>
        <w:tc>
          <w:tcPr>
            <w:tcW w:w="1023" w:type="dxa"/>
          </w:tcPr>
          <w:p w14:paraId="11E93F08" w14:textId="77777777" w:rsidR="00E80C3C" w:rsidRDefault="00E868BA">
            <w:pPr>
              <w:pStyle w:val="TableParagraph"/>
              <w:spacing w:before="44"/>
              <w:ind w:left="54"/>
              <w:jc w:val="center"/>
              <w:rPr>
                <w:sz w:val="24"/>
              </w:rPr>
            </w:pPr>
            <w:r>
              <w:rPr>
                <w:spacing w:val="-10"/>
                <w:sz w:val="24"/>
              </w:rPr>
              <w:t>1</w:t>
            </w:r>
          </w:p>
        </w:tc>
        <w:tc>
          <w:tcPr>
            <w:tcW w:w="3232" w:type="dxa"/>
          </w:tcPr>
          <w:p w14:paraId="3C23C0B1" w14:textId="77777777" w:rsidR="00E80C3C" w:rsidRDefault="00E80C3C">
            <w:pPr>
              <w:pStyle w:val="TableParagraph"/>
              <w:rPr>
                <w:sz w:val="24"/>
              </w:rPr>
            </w:pPr>
          </w:p>
        </w:tc>
      </w:tr>
      <w:tr w:rsidR="00E80C3C" w14:paraId="4970FA82" w14:textId="77777777">
        <w:trPr>
          <w:trHeight w:val="888"/>
        </w:trPr>
        <w:tc>
          <w:tcPr>
            <w:tcW w:w="649" w:type="dxa"/>
          </w:tcPr>
          <w:p w14:paraId="2BD10981" w14:textId="77777777" w:rsidR="00E80C3C" w:rsidRDefault="00E868BA">
            <w:pPr>
              <w:pStyle w:val="TableParagraph"/>
              <w:spacing w:before="44"/>
              <w:ind w:left="259"/>
              <w:rPr>
                <w:sz w:val="24"/>
              </w:rPr>
            </w:pPr>
            <w:r>
              <w:rPr>
                <w:spacing w:val="-10"/>
                <w:sz w:val="24"/>
              </w:rPr>
              <w:t>4</w:t>
            </w:r>
          </w:p>
        </w:tc>
        <w:tc>
          <w:tcPr>
            <w:tcW w:w="2253" w:type="dxa"/>
          </w:tcPr>
          <w:p w14:paraId="0D6662FF" w14:textId="77777777" w:rsidR="00E80C3C" w:rsidRDefault="00E868BA">
            <w:pPr>
              <w:pStyle w:val="TableParagraph"/>
              <w:spacing w:before="44"/>
              <w:ind w:left="109"/>
              <w:rPr>
                <w:sz w:val="24"/>
              </w:rPr>
            </w:pPr>
            <w:r>
              <w:rPr>
                <w:sz w:val="24"/>
              </w:rPr>
              <w:t>Подвижные</w:t>
            </w:r>
            <w:r>
              <w:rPr>
                <w:spacing w:val="-8"/>
                <w:sz w:val="24"/>
              </w:rPr>
              <w:t xml:space="preserve"> </w:t>
            </w:r>
            <w:r>
              <w:rPr>
                <w:sz w:val="24"/>
              </w:rPr>
              <w:t>игры</w:t>
            </w:r>
            <w:r>
              <w:rPr>
                <w:spacing w:val="3"/>
                <w:sz w:val="24"/>
              </w:rPr>
              <w:t xml:space="preserve"> </w:t>
            </w:r>
            <w:r>
              <w:rPr>
                <w:spacing w:val="-10"/>
                <w:sz w:val="24"/>
              </w:rPr>
              <w:t>с</w:t>
            </w:r>
          </w:p>
          <w:p w14:paraId="2BF08EE7" w14:textId="77777777" w:rsidR="00E80C3C" w:rsidRDefault="00E868BA">
            <w:pPr>
              <w:pStyle w:val="TableParagraph"/>
              <w:spacing w:line="274" w:lineRule="exact"/>
              <w:ind w:left="109"/>
              <w:rPr>
                <w:sz w:val="24"/>
              </w:rPr>
            </w:pPr>
            <w:r>
              <w:rPr>
                <w:sz w:val="24"/>
              </w:rPr>
              <w:t xml:space="preserve">лазанием и </w:t>
            </w:r>
            <w:proofErr w:type="spellStart"/>
            <w:r>
              <w:rPr>
                <w:spacing w:val="-2"/>
                <w:sz w:val="24"/>
              </w:rPr>
              <w:t>перелезанием</w:t>
            </w:r>
            <w:proofErr w:type="spellEnd"/>
          </w:p>
        </w:tc>
        <w:tc>
          <w:tcPr>
            <w:tcW w:w="2982" w:type="dxa"/>
          </w:tcPr>
          <w:p w14:paraId="46A70B96" w14:textId="77777777" w:rsidR="00E80C3C" w:rsidRDefault="00E868BA">
            <w:pPr>
              <w:pStyle w:val="TableParagraph"/>
              <w:spacing w:before="44" w:line="242" w:lineRule="auto"/>
              <w:ind w:left="108" w:right="268"/>
              <w:rPr>
                <w:sz w:val="24"/>
              </w:rPr>
            </w:pPr>
            <w:r>
              <w:rPr>
                <w:spacing w:val="-2"/>
                <w:sz w:val="24"/>
              </w:rPr>
              <w:t>«Слепая</w:t>
            </w:r>
            <w:r>
              <w:rPr>
                <w:spacing w:val="-13"/>
                <w:sz w:val="24"/>
              </w:rPr>
              <w:t xml:space="preserve"> </w:t>
            </w:r>
            <w:r>
              <w:rPr>
                <w:spacing w:val="-2"/>
                <w:sz w:val="24"/>
              </w:rPr>
              <w:t>обезьяна», эстафеты</w:t>
            </w:r>
          </w:p>
        </w:tc>
        <w:tc>
          <w:tcPr>
            <w:tcW w:w="1023" w:type="dxa"/>
          </w:tcPr>
          <w:p w14:paraId="117440E7" w14:textId="77777777" w:rsidR="00E80C3C" w:rsidRDefault="00E868BA">
            <w:pPr>
              <w:pStyle w:val="TableParagraph"/>
              <w:spacing w:before="44"/>
              <w:ind w:left="54"/>
              <w:jc w:val="center"/>
              <w:rPr>
                <w:sz w:val="24"/>
              </w:rPr>
            </w:pPr>
            <w:r>
              <w:rPr>
                <w:spacing w:val="-10"/>
                <w:sz w:val="24"/>
              </w:rPr>
              <w:t>1</w:t>
            </w:r>
          </w:p>
        </w:tc>
        <w:tc>
          <w:tcPr>
            <w:tcW w:w="3232" w:type="dxa"/>
          </w:tcPr>
          <w:p w14:paraId="33EA955E" w14:textId="77777777" w:rsidR="00E80C3C" w:rsidRDefault="00E80C3C">
            <w:pPr>
              <w:pStyle w:val="TableParagraph"/>
              <w:rPr>
                <w:sz w:val="24"/>
              </w:rPr>
            </w:pPr>
          </w:p>
        </w:tc>
      </w:tr>
      <w:tr w:rsidR="00E80C3C" w14:paraId="5196003A" w14:textId="77777777">
        <w:trPr>
          <w:trHeight w:val="897"/>
        </w:trPr>
        <w:tc>
          <w:tcPr>
            <w:tcW w:w="649" w:type="dxa"/>
          </w:tcPr>
          <w:p w14:paraId="0E473262" w14:textId="77777777" w:rsidR="00E80C3C" w:rsidRDefault="00E868BA">
            <w:pPr>
              <w:pStyle w:val="TableParagraph"/>
              <w:spacing w:before="39"/>
              <w:ind w:left="259"/>
              <w:rPr>
                <w:sz w:val="24"/>
              </w:rPr>
            </w:pPr>
            <w:r>
              <w:rPr>
                <w:spacing w:val="-10"/>
                <w:sz w:val="24"/>
              </w:rPr>
              <w:t>5</w:t>
            </w:r>
          </w:p>
        </w:tc>
        <w:tc>
          <w:tcPr>
            <w:tcW w:w="2253" w:type="dxa"/>
          </w:tcPr>
          <w:p w14:paraId="5C649551" w14:textId="77777777" w:rsidR="00E80C3C" w:rsidRDefault="00E868BA">
            <w:pPr>
              <w:pStyle w:val="TableParagraph"/>
              <w:spacing w:before="42" w:line="237" w:lineRule="auto"/>
              <w:ind w:left="109" w:right="341"/>
              <w:rPr>
                <w:sz w:val="24"/>
              </w:rPr>
            </w:pPr>
            <w:r>
              <w:rPr>
                <w:sz w:val="24"/>
              </w:rPr>
              <w:t>Подвижные</w:t>
            </w:r>
            <w:r>
              <w:rPr>
                <w:spacing w:val="-15"/>
                <w:sz w:val="24"/>
              </w:rPr>
              <w:t xml:space="preserve"> </w:t>
            </w:r>
            <w:r>
              <w:rPr>
                <w:sz w:val="24"/>
              </w:rPr>
              <w:t xml:space="preserve">игры </w:t>
            </w:r>
            <w:proofErr w:type="spellStart"/>
            <w:r>
              <w:rPr>
                <w:spacing w:val="-2"/>
                <w:sz w:val="24"/>
              </w:rPr>
              <w:t>сэлементами</w:t>
            </w:r>
            <w:proofErr w:type="spellEnd"/>
            <w:r>
              <w:rPr>
                <w:spacing w:val="-2"/>
                <w:sz w:val="24"/>
              </w:rPr>
              <w:t xml:space="preserve"> футбола</w:t>
            </w:r>
          </w:p>
        </w:tc>
        <w:tc>
          <w:tcPr>
            <w:tcW w:w="2982" w:type="dxa"/>
          </w:tcPr>
          <w:p w14:paraId="19C13BB7" w14:textId="77777777" w:rsidR="00E80C3C" w:rsidRDefault="00E868BA">
            <w:pPr>
              <w:pStyle w:val="TableParagraph"/>
              <w:spacing w:before="39"/>
              <w:ind w:left="70"/>
              <w:rPr>
                <w:sz w:val="24"/>
              </w:rPr>
            </w:pPr>
            <w:r>
              <w:rPr>
                <w:sz w:val="24"/>
              </w:rPr>
              <w:t>«Передача</w:t>
            </w:r>
            <w:r>
              <w:rPr>
                <w:spacing w:val="-8"/>
                <w:sz w:val="24"/>
              </w:rPr>
              <w:t xml:space="preserve"> </w:t>
            </w:r>
            <w:r>
              <w:rPr>
                <w:sz w:val="24"/>
              </w:rPr>
              <w:t>мяча</w:t>
            </w:r>
            <w:r>
              <w:rPr>
                <w:spacing w:val="-8"/>
                <w:sz w:val="24"/>
              </w:rPr>
              <w:t xml:space="preserve"> </w:t>
            </w:r>
            <w:r>
              <w:rPr>
                <w:spacing w:val="-2"/>
                <w:sz w:val="24"/>
              </w:rPr>
              <w:t>ногами»,</w:t>
            </w:r>
          </w:p>
          <w:p w14:paraId="251C958D" w14:textId="77777777" w:rsidR="00E80C3C" w:rsidRDefault="00E868BA">
            <w:pPr>
              <w:pStyle w:val="TableParagraph"/>
              <w:spacing w:before="3"/>
              <w:ind w:left="70"/>
              <w:rPr>
                <w:sz w:val="24"/>
              </w:rPr>
            </w:pPr>
            <w:r>
              <w:rPr>
                <w:sz w:val="24"/>
              </w:rPr>
              <w:t>«Выбей</w:t>
            </w:r>
            <w:r>
              <w:rPr>
                <w:spacing w:val="1"/>
                <w:sz w:val="24"/>
              </w:rPr>
              <w:t xml:space="preserve"> </w:t>
            </w:r>
            <w:r>
              <w:rPr>
                <w:sz w:val="24"/>
              </w:rPr>
              <w:t>мяч</w:t>
            </w:r>
            <w:r>
              <w:rPr>
                <w:spacing w:val="-3"/>
                <w:sz w:val="24"/>
              </w:rPr>
              <w:t xml:space="preserve"> </w:t>
            </w:r>
            <w:r>
              <w:rPr>
                <w:sz w:val="24"/>
              </w:rPr>
              <w:t>из</w:t>
            </w:r>
            <w:r>
              <w:rPr>
                <w:spacing w:val="-2"/>
                <w:sz w:val="24"/>
              </w:rPr>
              <w:t xml:space="preserve"> круга»</w:t>
            </w:r>
          </w:p>
        </w:tc>
        <w:tc>
          <w:tcPr>
            <w:tcW w:w="1023" w:type="dxa"/>
          </w:tcPr>
          <w:p w14:paraId="54A2134B" w14:textId="77777777" w:rsidR="00E80C3C" w:rsidRDefault="00E868BA">
            <w:pPr>
              <w:pStyle w:val="TableParagraph"/>
              <w:spacing w:before="39"/>
              <w:ind w:left="54"/>
              <w:jc w:val="center"/>
              <w:rPr>
                <w:sz w:val="24"/>
              </w:rPr>
            </w:pPr>
            <w:r>
              <w:rPr>
                <w:spacing w:val="-10"/>
                <w:sz w:val="24"/>
              </w:rPr>
              <w:t>1</w:t>
            </w:r>
          </w:p>
        </w:tc>
        <w:tc>
          <w:tcPr>
            <w:tcW w:w="3232" w:type="dxa"/>
          </w:tcPr>
          <w:p w14:paraId="68CB129D" w14:textId="77777777" w:rsidR="00E80C3C" w:rsidRDefault="00E80C3C">
            <w:pPr>
              <w:pStyle w:val="TableParagraph"/>
              <w:rPr>
                <w:sz w:val="24"/>
              </w:rPr>
            </w:pPr>
          </w:p>
        </w:tc>
      </w:tr>
      <w:tr w:rsidR="00E80C3C" w14:paraId="23AF431E" w14:textId="77777777">
        <w:trPr>
          <w:trHeight w:val="888"/>
        </w:trPr>
        <w:tc>
          <w:tcPr>
            <w:tcW w:w="649" w:type="dxa"/>
          </w:tcPr>
          <w:p w14:paraId="0293A031" w14:textId="77777777" w:rsidR="00E80C3C" w:rsidRDefault="00E868BA">
            <w:pPr>
              <w:pStyle w:val="TableParagraph"/>
              <w:spacing w:before="39"/>
              <w:ind w:left="259"/>
              <w:rPr>
                <w:sz w:val="24"/>
              </w:rPr>
            </w:pPr>
            <w:r>
              <w:rPr>
                <w:spacing w:val="-10"/>
                <w:sz w:val="24"/>
              </w:rPr>
              <w:t>6</w:t>
            </w:r>
          </w:p>
        </w:tc>
        <w:tc>
          <w:tcPr>
            <w:tcW w:w="2253" w:type="dxa"/>
          </w:tcPr>
          <w:p w14:paraId="74753996" w14:textId="77777777" w:rsidR="00E80C3C" w:rsidRDefault="00E868BA">
            <w:pPr>
              <w:pStyle w:val="TableParagraph"/>
              <w:spacing w:before="39"/>
              <w:ind w:left="109" w:right="131"/>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 xml:space="preserve">элементам </w:t>
            </w:r>
            <w:proofErr w:type="spellStart"/>
            <w:r>
              <w:rPr>
                <w:spacing w:val="-2"/>
                <w:sz w:val="24"/>
              </w:rPr>
              <w:t>ифутбола</w:t>
            </w:r>
            <w:proofErr w:type="spellEnd"/>
          </w:p>
        </w:tc>
        <w:tc>
          <w:tcPr>
            <w:tcW w:w="2982" w:type="dxa"/>
          </w:tcPr>
          <w:p w14:paraId="502F1BC4" w14:textId="77777777" w:rsidR="00E80C3C" w:rsidRDefault="00E868BA">
            <w:pPr>
              <w:pStyle w:val="TableParagraph"/>
              <w:spacing w:before="39"/>
              <w:ind w:left="70"/>
              <w:rPr>
                <w:sz w:val="24"/>
              </w:rPr>
            </w:pPr>
            <w:r>
              <w:rPr>
                <w:sz w:val="24"/>
              </w:rPr>
              <w:t>«Передача</w:t>
            </w:r>
            <w:r>
              <w:rPr>
                <w:spacing w:val="-8"/>
                <w:sz w:val="24"/>
              </w:rPr>
              <w:t xml:space="preserve"> </w:t>
            </w:r>
            <w:r>
              <w:rPr>
                <w:sz w:val="24"/>
              </w:rPr>
              <w:t>мяча</w:t>
            </w:r>
            <w:r>
              <w:rPr>
                <w:spacing w:val="-8"/>
                <w:sz w:val="24"/>
              </w:rPr>
              <w:t xml:space="preserve"> </w:t>
            </w:r>
            <w:r>
              <w:rPr>
                <w:spacing w:val="-2"/>
                <w:sz w:val="24"/>
              </w:rPr>
              <w:t>головой»,</w:t>
            </w:r>
          </w:p>
          <w:p w14:paraId="3A490ABE" w14:textId="77777777" w:rsidR="00E80C3C" w:rsidRDefault="00E868BA">
            <w:pPr>
              <w:pStyle w:val="TableParagraph"/>
              <w:spacing w:before="3"/>
              <w:ind w:left="70"/>
              <w:rPr>
                <w:sz w:val="24"/>
              </w:rPr>
            </w:pPr>
            <w:r>
              <w:rPr>
                <w:sz w:val="24"/>
              </w:rPr>
              <w:t>«Забей</w:t>
            </w:r>
            <w:r>
              <w:rPr>
                <w:spacing w:val="2"/>
                <w:sz w:val="24"/>
              </w:rPr>
              <w:t xml:space="preserve"> </w:t>
            </w:r>
            <w:r>
              <w:rPr>
                <w:spacing w:val="-4"/>
                <w:sz w:val="24"/>
              </w:rPr>
              <w:t>гол»</w:t>
            </w:r>
          </w:p>
        </w:tc>
        <w:tc>
          <w:tcPr>
            <w:tcW w:w="1023" w:type="dxa"/>
          </w:tcPr>
          <w:p w14:paraId="1F2DDB04" w14:textId="77777777" w:rsidR="00E80C3C" w:rsidRDefault="00E868BA">
            <w:pPr>
              <w:pStyle w:val="TableParagraph"/>
              <w:spacing w:before="39"/>
              <w:ind w:left="54"/>
              <w:jc w:val="center"/>
              <w:rPr>
                <w:sz w:val="24"/>
              </w:rPr>
            </w:pPr>
            <w:r>
              <w:rPr>
                <w:spacing w:val="-10"/>
                <w:sz w:val="24"/>
              </w:rPr>
              <w:t>1</w:t>
            </w:r>
          </w:p>
        </w:tc>
        <w:tc>
          <w:tcPr>
            <w:tcW w:w="3232" w:type="dxa"/>
          </w:tcPr>
          <w:p w14:paraId="3D37E093" w14:textId="77777777" w:rsidR="00E80C3C" w:rsidRDefault="00E80C3C">
            <w:pPr>
              <w:pStyle w:val="TableParagraph"/>
              <w:rPr>
                <w:sz w:val="24"/>
              </w:rPr>
            </w:pPr>
          </w:p>
        </w:tc>
      </w:tr>
      <w:tr w:rsidR="00E80C3C" w14:paraId="536205A9" w14:textId="77777777">
        <w:trPr>
          <w:trHeight w:val="887"/>
        </w:trPr>
        <w:tc>
          <w:tcPr>
            <w:tcW w:w="649" w:type="dxa"/>
          </w:tcPr>
          <w:p w14:paraId="15AE95F7" w14:textId="77777777" w:rsidR="00E80C3C" w:rsidRDefault="00E868BA">
            <w:pPr>
              <w:pStyle w:val="TableParagraph"/>
              <w:spacing w:before="39"/>
              <w:ind w:left="259"/>
              <w:rPr>
                <w:sz w:val="24"/>
              </w:rPr>
            </w:pPr>
            <w:r>
              <w:rPr>
                <w:spacing w:val="-10"/>
                <w:sz w:val="24"/>
              </w:rPr>
              <w:t>7</w:t>
            </w:r>
          </w:p>
        </w:tc>
        <w:tc>
          <w:tcPr>
            <w:tcW w:w="2253" w:type="dxa"/>
          </w:tcPr>
          <w:p w14:paraId="65BBE3D1" w14:textId="77777777" w:rsidR="00E80C3C" w:rsidRDefault="00E868BA">
            <w:pPr>
              <w:pStyle w:val="TableParagraph"/>
              <w:spacing w:before="39"/>
              <w:ind w:left="109"/>
              <w:rPr>
                <w:sz w:val="24"/>
              </w:rPr>
            </w:pPr>
            <w:r>
              <w:rPr>
                <w:sz w:val="24"/>
              </w:rPr>
              <w:t>Подвижные</w:t>
            </w:r>
            <w:r>
              <w:rPr>
                <w:spacing w:val="-8"/>
                <w:sz w:val="24"/>
              </w:rPr>
              <w:t xml:space="preserve"> </w:t>
            </w:r>
            <w:r>
              <w:rPr>
                <w:sz w:val="24"/>
              </w:rPr>
              <w:t>игры</w:t>
            </w:r>
            <w:r>
              <w:rPr>
                <w:spacing w:val="3"/>
                <w:sz w:val="24"/>
              </w:rPr>
              <w:t xml:space="preserve"> </w:t>
            </w:r>
            <w:r>
              <w:rPr>
                <w:spacing w:val="-10"/>
                <w:sz w:val="24"/>
              </w:rPr>
              <w:t>с</w:t>
            </w:r>
          </w:p>
          <w:p w14:paraId="741FC6E1" w14:textId="77777777" w:rsidR="00E80C3C" w:rsidRDefault="00E868BA">
            <w:pPr>
              <w:pStyle w:val="TableParagraph"/>
              <w:spacing w:before="5" w:line="237" w:lineRule="auto"/>
              <w:ind w:left="109" w:right="1052"/>
              <w:rPr>
                <w:sz w:val="24"/>
              </w:rPr>
            </w:pPr>
            <w:r>
              <w:rPr>
                <w:spacing w:val="-2"/>
                <w:sz w:val="24"/>
              </w:rPr>
              <w:t xml:space="preserve">элементам </w:t>
            </w:r>
            <w:proofErr w:type="spellStart"/>
            <w:r>
              <w:rPr>
                <w:spacing w:val="-2"/>
                <w:sz w:val="24"/>
              </w:rPr>
              <w:t>ифутбола</w:t>
            </w:r>
            <w:proofErr w:type="spellEnd"/>
          </w:p>
        </w:tc>
        <w:tc>
          <w:tcPr>
            <w:tcW w:w="2982" w:type="dxa"/>
          </w:tcPr>
          <w:p w14:paraId="021D8C8B" w14:textId="77777777" w:rsidR="00E80C3C" w:rsidRDefault="00E868BA">
            <w:pPr>
              <w:pStyle w:val="TableParagraph"/>
              <w:spacing w:before="39"/>
              <w:ind w:left="70"/>
              <w:rPr>
                <w:sz w:val="24"/>
              </w:rPr>
            </w:pPr>
            <w:r>
              <w:rPr>
                <w:sz w:val="24"/>
              </w:rPr>
              <w:t>«Точно</w:t>
            </w:r>
            <w:r>
              <w:rPr>
                <w:spacing w:val="4"/>
                <w:sz w:val="24"/>
              </w:rPr>
              <w:t xml:space="preserve"> </w:t>
            </w:r>
            <w:r>
              <w:rPr>
                <w:sz w:val="24"/>
              </w:rPr>
              <w:t>в</w:t>
            </w:r>
            <w:r>
              <w:rPr>
                <w:spacing w:val="-7"/>
                <w:sz w:val="24"/>
              </w:rPr>
              <w:t xml:space="preserve"> </w:t>
            </w:r>
            <w:r>
              <w:rPr>
                <w:spacing w:val="-2"/>
                <w:sz w:val="24"/>
              </w:rPr>
              <w:t>цель»,</w:t>
            </w:r>
          </w:p>
          <w:p w14:paraId="42A56C10" w14:textId="77777777" w:rsidR="00E80C3C" w:rsidRDefault="00E868BA">
            <w:pPr>
              <w:pStyle w:val="TableParagraph"/>
              <w:spacing w:before="3"/>
              <w:ind w:left="70"/>
              <w:rPr>
                <w:sz w:val="24"/>
              </w:rPr>
            </w:pPr>
            <w:r>
              <w:rPr>
                <w:sz w:val="24"/>
              </w:rPr>
              <w:t>«Выбей</w:t>
            </w:r>
            <w:r>
              <w:rPr>
                <w:spacing w:val="1"/>
                <w:sz w:val="24"/>
              </w:rPr>
              <w:t xml:space="preserve"> </w:t>
            </w:r>
            <w:r>
              <w:rPr>
                <w:sz w:val="24"/>
              </w:rPr>
              <w:t>мяч</w:t>
            </w:r>
            <w:r>
              <w:rPr>
                <w:spacing w:val="-3"/>
                <w:sz w:val="24"/>
              </w:rPr>
              <w:t xml:space="preserve"> </w:t>
            </w:r>
            <w:r>
              <w:rPr>
                <w:sz w:val="24"/>
              </w:rPr>
              <w:t>из</w:t>
            </w:r>
            <w:r>
              <w:rPr>
                <w:spacing w:val="-2"/>
                <w:sz w:val="24"/>
              </w:rPr>
              <w:t xml:space="preserve"> круга»</w:t>
            </w:r>
          </w:p>
        </w:tc>
        <w:tc>
          <w:tcPr>
            <w:tcW w:w="1023" w:type="dxa"/>
          </w:tcPr>
          <w:p w14:paraId="5F2F8B2A" w14:textId="77777777" w:rsidR="00E80C3C" w:rsidRDefault="00E868BA">
            <w:pPr>
              <w:pStyle w:val="TableParagraph"/>
              <w:spacing w:before="39"/>
              <w:ind w:left="54"/>
              <w:jc w:val="center"/>
              <w:rPr>
                <w:sz w:val="24"/>
              </w:rPr>
            </w:pPr>
            <w:r>
              <w:rPr>
                <w:spacing w:val="-10"/>
                <w:sz w:val="24"/>
              </w:rPr>
              <w:t>1</w:t>
            </w:r>
          </w:p>
        </w:tc>
        <w:tc>
          <w:tcPr>
            <w:tcW w:w="3232" w:type="dxa"/>
          </w:tcPr>
          <w:p w14:paraId="3DFAA393" w14:textId="77777777" w:rsidR="00E80C3C" w:rsidRDefault="00E80C3C">
            <w:pPr>
              <w:pStyle w:val="TableParagraph"/>
              <w:rPr>
                <w:sz w:val="24"/>
              </w:rPr>
            </w:pPr>
          </w:p>
        </w:tc>
      </w:tr>
    </w:tbl>
    <w:p w14:paraId="727FF444" w14:textId="77777777" w:rsidR="00E80C3C" w:rsidRDefault="00E80C3C">
      <w:pPr>
        <w:pStyle w:val="TableParagraph"/>
        <w:rPr>
          <w:sz w:val="24"/>
        </w:rPr>
        <w:sectPr w:rsidR="00E80C3C">
          <w:type w:val="continuous"/>
          <w:pgSz w:w="11910" w:h="16840"/>
          <w:pgMar w:top="680" w:right="0" w:bottom="883" w:left="425" w:header="720" w:footer="720" w:gutter="0"/>
          <w:cols w:space="720"/>
        </w:sect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
        <w:gridCol w:w="2214"/>
        <w:gridCol w:w="2977"/>
        <w:gridCol w:w="1066"/>
        <w:gridCol w:w="3232"/>
      </w:tblGrid>
      <w:tr w:rsidR="00E80C3C" w14:paraId="68B9A533" w14:textId="77777777">
        <w:trPr>
          <w:trHeight w:val="883"/>
        </w:trPr>
        <w:tc>
          <w:tcPr>
            <w:tcW w:w="649" w:type="dxa"/>
          </w:tcPr>
          <w:p w14:paraId="31CAC6AC" w14:textId="77777777" w:rsidR="00E80C3C" w:rsidRDefault="00E868BA">
            <w:pPr>
              <w:pStyle w:val="TableParagraph"/>
              <w:spacing w:before="40"/>
              <w:ind w:left="42" w:right="42"/>
              <w:jc w:val="center"/>
              <w:rPr>
                <w:sz w:val="24"/>
              </w:rPr>
            </w:pPr>
            <w:r>
              <w:rPr>
                <w:spacing w:val="-10"/>
                <w:sz w:val="24"/>
              </w:rPr>
              <w:lastRenderedPageBreak/>
              <w:t>8</w:t>
            </w:r>
          </w:p>
        </w:tc>
        <w:tc>
          <w:tcPr>
            <w:tcW w:w="2214" w:type="dxa"/>
          </w:tcPr>
          <w:p w14:paraId="4B347299" w14:textId="77777777" w:rsidR="00E80C3C" w:rsidRDefault="00E868BA">
            <w:pPr>
              <w:pStyle w:val="TableParagraph"/>
              <w:spacing w:before="35"/>
              <w:ind w:left="109"/>
              <w:rPr>
                <w:sz w:val="24"/>
              </w:rPr>
            </w:pPr>
            <w:r>
              <w:rPr>
                <w:sz w:val="24"/>
              </w:rPr>
              <w:t>Подвижные</w:t>
            </w:r>
            <w:r>
              <w:rPr>
                <w:spacing w:val="-2"/>
                <w:sz w:val="24"/>
              </w:rPr>
              <w:t xml:space="preserve"> </w:t>
            </w:r>
            <w:r>
              <w:rPr>
                <w:spacing w:val="-4"/>
                <w:sz w:val="24"/>
              </w:rPr>
              <w:t>игры</w:t>
            </w:r>
          </w:p>
          <w:p w14:paraId="361D47AD" w14:textId="77777777" w:rsidR="00E80C3C" w:rsidRDefault="00E868BA">
            <w:pPr>
              <w:pStyle w:val="TableParagraph"/>
              <w:spacing w:before="5" w:line="237" w:lineRule="auto"/>
              <w:ind w:left="109"/>
              <w:rPr>
                <w:sz w:val="24"/>
              </w:rPr>
            </w:pPr>
            <w:proofErr w:type="spellStart"/>
            <w:r>
              <w:rPr>
                <w:spacing w:val="-2"/>
                <w:sz w:val="24"/>
              </w:rPr>
              <w:t>сэлементами</w:t>
            </w:r>
            <w:proofErr w:type="spellEnd"/>
            <w:r>
              <w:rPr>
                <w:spacing w:val="-2"/>
                <w:sz w:val="24"/>
              </w:rPr>
              <w:t xml:space="preserve"> футбола</w:t>
            </w:r>
          </w:p>
        </w:tc>
        <w:tc>
          <w:tcPr>
            <w:tcW w:w="2977" w:type="dxa"/>
          </w:tcPr>
          <w:p w14:paraId="1C538780" w14:textId="77777777" w:rsidR="00E80C3C" w:rsidRDefault="00E868BA">
            <w:pPr>
              <w:pStyle w:val="TableParagraph"/>
              <w:spacing w:before="40"/>
              <w:ind w:left="109"/>
              <w:rPr>
                <w:sz w:val="24"/>
              </w:rPr>
            </w:pPr>
            <w:r>
              <w:rPr>
                <w:sz w:val="24"/>
              </w:rPr>
              <w:t>«Передача</w:t>
            </w:r>
            <w:r>
              <w:rPr>
                <w:spacing w:val="-8"/>
                <w:sz w:val="24"/>
              </w:rPr>
              <w:t xml:space="preserve"> </w:t>
            </w:r>
            <w:r>
              <w:rPr>
                <w:sz w:val="24"/>
              </w:rPr>
              <w:t>мяча</w:t>
            </w:r>
            <w:r>
              <w:rPr>
                <w:spacing w:val="-8"/>
                <w:sz w:val="24"/>
              </w:rPr>
              <w:t xml:space="preserve"> </w:t>
            </w:r>
            <w:r>
              <w:rPr>
                <w:spacing w:val="-2"/>
                <w:sz w:val="24"/>
              </w:rPr>
              <w:t>ногами»,</w:t>
            </w:r>
          </w:p>
          <w:p w14:paraId="4B81F033" w14:textId="77777777" w:rsidR="00E80C3C" w:rsidRDefault="00E868BA">
            <w:pPr>
              <w:pStyle w:val="TableParagraph"/>
              <w:spacing w:before="2"/>
              <w:ind w:left="109"/>
              <w:rPr>
                <w:sz w:val="24"/>
              </w:rPr>
            </w:pPr>
            <w:r>
              <w:rPr>
                <w:sz w:val="24"/>
              </w:rPr>
              <w:t>«Забей</w:t>
            </w:r>
            <w:r>
              <w:rPr>
                <w:spacing w:val="2"/>
                <w:sz w:val="24"/>
              </w:rPr>
              <w:t xml:space="preserve"> </w:t>
            </w:r>
            <w:r>
              <w:rPr>
                <w:spacing w:val="-4"/>
                <w:sz w:val="24"/>
              </w:rPr>
              <w:t>гол»</w:t>
            </w:r>
          </w:p>
        </w:tc>
        <w:tc>
          <w:tcPr>
            <w:tcW w:w="1066" w:type="dxa"/>
          </w:tcPr>
          <w:p w14:paraId="52E89EEE" w14:textId="77777777" w:rsidR="00E80C3C" w:rsidRDefault="00E868BA">
            <w:pPr>
              <w:pStyle w:val="TableParagraph"/>
              <w:spacing w:before="40"/>
              <w:ind w:left="99"/>
              <w:jc w:val="center"/>
              <w:rPr>
                <w:sz w:val="24"/>
              </w:rPr>
            </w:pPr>
            <w:r>
              <w:rPr>
                <w:spacing w:val="-10"/>
                <w:sz w:val="24"/>
              </w:rPr>
              <w:t>1</w:t>
            </w:r>
          </w:p>
        </w:tc>
        <w:tc>
          <w:tcPr>
            <w:tcW w:w="3232" w:type="dxa"/>
          </w:tcPr>
          <w:p w14:paraId="4125F876" w14:textId="77777777" w:rsidR="00E80C3C" w:rsidRDefault="00E80C3C">
            <w:pPr>
              <w:pStyle w:val="TableParagraph"/>
              <w:rPr>
                <w:sz w:val="24"/>
              </w:rPr>
            </w:pPr>
          </w:p>
        </w:tc>
      </w:tr>
      <w:tr w:rsidR="00E80C3C" w14:paraId="28EEBEA4" w14:textId="77777777">
        <w:trPr>
          <w:trHeight w:val="897"/>
        </w:trPr>
        <w:tc>
          <w:tcPr>
            <w:tcW w:w="649" w:type="dxa"/>
          </w:tcPr>
          <w:p w14:paraId="350389AB" w14:textId="77777777" w:rsidR="00E80C3C" w:rsidRDefault="00E868BA">
            <w:pPr>
              <w:pStyle w:val="TableParagraph"/>
              <w:spacing w:before="44"/>
              <w:ind w:left="42" w:right="42"/>
              <w:jc w:val="center"/>
              <w:rPr>
                <w:sz w:val="24"/>
              </w:rPr>
            </w:pPr>
            <w:r>
              <w:rPr>
                <w:spacing w:val="-10"/>
                <w:sz w:val="24"/>
              </w:rPr>
              <w:t>9</w:t>
            </w:r>
          </w:p>
        </w:tc>
        <w:tc>
          <w:tcPr>
            <w:tcW w:w="2214" w:type="dxa"/>
          </w:tcPr>
          <w:p w14:paraId="63C52D6D" w14:textId="77777777" w:rsidR="00E80C3C" w:rsidRDefault="00E868BA">
            <w:pPr>
              <w:pStyle w:val="TableParagraph"/>
              <w:spacing w:before="39" w:line="242" w:lineRule="auto"/>
              <w:ind w:left="109" w:right="302"/>
              <w:rPr>
                <w:sz w:val="24"/>
              </w:rPr>
            </w:pPr>
            <w:r>
              <w:rPr>
                <w:sz w:val="24"/>
              </w:rPr>
              <w:t>Подвижные</w:t>
            </w:r>
            <w:r>
              <w:rPr>
                <w:spacing w:val="-15"/>
                <w:sz w:val="24"/>
              </w:rPr>
              <w:t xml:space="preserve"> </w:t>
            </w:r>
            <w:r>
              <w:rPr>
                <w:sz w:val="24"/>
              </w:rPr>
              <w:t xml:space="preserve">игры </w:t>
            </w:r>
            <w:proofErr w:type="spellStart"/>
            <w:r>
              <w:rPr>
                <w:spacing w:val="-2"/>
                <w:sz w:val="24"/>
              </w:rPr>
              <w:t>спрыжками</w:t>
            </w:r>
            <w:proofErr w:type="spellEnd"/>
          </w:p>
        </w:tc>
        <w:tc>
          <w:tcPr>
            <w:tcW w:w="2977" w:type="dxa"/>
          </w:tcPr>
          <w:p w14:paraId="1E6C934E" w14:textId="77777777" w:rsidR="00E80C3C" w:rsidRDefault="00E868BA">
            <w:pPr>
              <w:pStyle w:val="TableParagraph"/>
              <w:spacing w:before="44"/>
              <w:ind w:left="109"/>
              <w:rPr>
                <w:sz w:val="24"/>
              </w:rPr>
            </w:pPr>
            <w:r>
              <w:rPr>
                <w:sz w:val="24"/>
              </w:rPr>
              <w:t>«Прыгуньи</w:t>
            </w:r>
            <w:r>
              <w:rPr>
                <w:spacing w:val="-5"/>
                <w:sz w:val="24"/>
              </w:rPr>
              <w:t xml:space="preserve"> </w:t>
            </w:r>
            <w:r>
              <w:rPr>
                <w:sz w:val="24"/>
              </w:rPr>
              <w:t>и</w:t>
            </w:r>
            <w:r>
              <w:rPr>
                <w:spacing w:val="-5"/>
                <w:sz w:val="24"/>
              </w:rPr>
              <w:t xml:space="preserve"> </w:t>
            </w:r>
            <w:r>
              <w:rPr>
                <w:spacing w:val="-2"/>
                <w:sz w:val="24"/>
              </w:rPr>
              <w:t>пятнашки»,</w:t>
            </w:r>
          </w:p>
          <w:p w14:paraId="465BCF9B" w14:textId="77777777" w:rsidR="00E80C3C" w:rsidRDefault="00E868BA">
            <w:pPr>
              <w:pStyle w:val="TableParagraph"/>
              <w:spacing w:before="3"/>
              <w:ind w:left="109"/>
              <w:rPr>
                <w:sz w:val="24"/>
              </w:rPr>
            </w:pPr>
            <w:r>
              <w:rPr>
                <w:sz w:val="24"/>
              </w:rPr>
              <w:t>«Прыжок</w:t>
            </w:r>
            <w:r>
              <w:rPr>
                <w:spacing w:val="-2"/>
                <w:sz w:val="24"/>
              </w:rPr>
              <w:t xml:space="preserve"> </w:t>
            </w:r>
            <w:r>
              <w:rPr>
                <w:sz w:val="24"/>
              </w:rPr>
              <w:t>за</w:t>
            </w:r>
            <w:r>
              <w:rPr>
                <w:spacing w:val="-3"/>
                <w:sz w:val="24"/>
              </w:rPr>
              <w:t xml:space="preserve"> </w:t>
            </w:r>
            <w:r>
              <w:rPr>
                <w:spacing w:val="-2"/>
                <w:sz w:val="24"/>
              </w:rPr>
              <w:t>прыжком»</w:t>
            </w:r>
          </w:p>
        </w:tc>
        <w:tc>
          <w:tcPr>
            <w:tcW w:w="1066" w:type="dxa"/>
          </w:tcPr>
          <w:p w14:paraId="4B3856F5" w14:textId="77777777" w:rsidR="00E80C3C" w:rsidRDefault="00E868BA">
            <w:pPr>
              <w:pStyle w:val="TableParagraph"/>
              <w:spacing w:before="44"/>
              <w:ind w:left="99"/>
              <w:jc w:val="center"/>
              <w:rPr>
                <w:sz w:val="24"/>
              </w:rPr>
            </w:pPr>
            <w:r>
              <w:rPr>
                <w:spacing w:val="-10"/>
                <w:sz w:val="24"/>
              </w:rPr>
              <w:t>1</w:t>
            </w:r>
          </w:p>
        </w:tc>
        <w:tc>
          <w:tcPr>
            <w:tcW w:w="3232" w:type="dxa"/>
          </w:tcPr>
          <w:p w14:paraId="4B6CD330" w14:textId="77777777" w:rsidR="00E80C3C" w:rsidRDefault="00E80C3C">
            <w:pPr>
              <w:pStyle w:val="TableParagraph"/>
              <w:rPr>
                <w:sz w:val="24"/>
              </w:rPr>
            </w:pPr>
          </w:p>
        </w:tc>
      </w:tr>
      <w:tr w:rsidR="00E80C3C" w14:paraId="233F11AB" w14:textId="77777777">
        <w:trPr>
          <w:trHeight w:val="887"/>
        </w:trPr>
        <w:tc>
          <w:tcPr>
            <w:tcW w:w="649" w:type="dxa"/>
          </w:tcPr>
          <w:p w14:paraId="6A146A20" w14:textId="77777777" w:rsidR="00E80C3C" w:rsidRDefault="00E868BA">
            <w:pPr>
              <w:pStyle w:val="TableParagraph"/>
              <w:spacing w:before="44"/>
              <w:ind w:left="42" w:right="39"/>
              <w:jc w:val="center"/>
              <w:rPr>
                <w:sz w:val="24"/>
              </w:rPr>
            </w:pPr>
            <w:r>
              <w:rPr>
                <w:spacing w:val="-5"/>
                <w:sz w:val="24"/>
              </w:rPr>
              <w:t>10</w:t>
            </w:r>
          </w:p>
        </w:tc>
        <w:tc>
          <w:tcPr>
            <w:tcW w:w="2214" w:type="dxa"/>
          </w:tcPr>
          <w:p w14:paraId="2C383195" w14:textId="77777777" w:rsidR="00E80C3C" w:rsidRDefault="00E868BA">
            <w:pPr>
              <w:pStyle w:val="TableParagraph"/>
              <w:spacing w:before="46" w:line="237" w:lineRule="auto"/>
              <w:ind w:left="109" w:right="302"/>
              <w:rPr>
                <w:sz w:val="24"/>
              </w:rPr>
            </w:pPr>
            <w:r>
              <w:rPr>
                <w:sz w:val="24"/>
              </w:rPr>
              <w:t>Подвижные</w:t>
            </w:r>
            <w:r>
              <w:rPr>
                <w:spacing w:val="-15"/>
                <w:sz w:val="24"/>
              </w:rPr>
              <w:t xml:space="preserve"> </w:t>
            </w:r>
            <w:r>
              <w:rPr>
                <w:sz w:val="24"/>
              </w:rPr>
              <w:t xml:space="preserve">игры </w:t>
            </w:r>
            <w:proofErr w:type="spellStart"/>
            <w:r>
              <w:rPr>
                <w:sz w:val="24"/>
              </w:rPr>
              <w:t>слазанием</w:t>
            </w:r>
            <w:proofErr w:type="spellEnd"/>
            <w:r>
              <w:rPr>
                <w:sz w:val="24"/>
              </w:rPr>
              <w:t xml:space="preserve"> и </w:t>
            </w:r>
            <w:proofErr w:type="spellStart"/>
            <w:r>
              <w:rPr>
                <w:spacing w:val="-2"/>
                <w:sz w:val="24"/>
              </w:rPr>
              <w:t>перелезанием</w:t>
            </w:r>
            <w:proofErr w:type="spellEnd"/>
          </w:p>
        </w:tc>
        <w:tc>
          <w:tcPr>
            <w:tcW w:w="2977" w:type="dxa"/>
          </w:tcPr>
          <w:p w14:paraId="02D2E073" w14:textId="77777777" w:rsidR="00E80C3C" w:rsidRDefault="00E868BA">
            <w:pPr>
              <w:pStyle w:val="TableParagraph"/>
              <w:spacing w:before="44"/>
              <w:ind w:left="109"/>
              <w:rPr>
                <w:sz w:val="24"/>
              </w:rPr>
            </w:pPr>
            <w:r>
              <w:rPr>
                <w:sz w:val="24"/>
              </w:rPr>
              <w:t>«Стрелки»,</w:t>
            </w:r>
            <w:r>
              <w:rPr>
                <w:spacing w:val="-4"/>
                <w:sz w:val="24"/>
              </w:rPr>
              <w:t xml:space="preserve"> </w:t>
            </w:r>
            <w:r>
              <w:rPr>
                <w:sz w:val="24"/>
              </w:rPr>
              <w:t>«Кто</w:t>
            </w:r>
            <w:r>
              <w:rPr>
                <w:spacing w:val="-1"/>
                <w:sz w:val="24"/>
              </w:rPr>
              <w:t xml:space="preserve"> </w:t>
            </w:r>
            <w:r>
              <w:rPr>
                <w:spacing w:val="-2"/>
                <w:sz w:val="24"/>
              </w:rPr>
              <w:t>точнее?»</w:t>
            </w:r>
          </w:p>
        </w:tc>
        <w:tc>
          <w:tcPr>
            <w:tcW w:w="1066" w:type="dxa"/>
          </w:tcPr>
          <w:p w14:paraId="6EF93B8B" w14:textId="77777777" w:rsidR="00E80C3C" w:rsidRDefault="00E868BA">
            <w:pPr>
              <w:pStyle w:val="TableParagraph"/>
              <w:spacing w:before="44"/>
              <w:ind w:left="99"/>
              <w:jc w:val="center"/>
              <w:rPr>
                <w:sz w:val="24"/>
              </w:rPr>
            </w:pPr>
            <w:r>
              <w:rPr>
                <w:spacing w:val="-10"/>
                <w:sz w:val="24"/>
              </w:rPr>
              <w:t>1</w:t>
            </w:r>
          </w:p>
        </w:tc>
        <w:tc>
          <w:tcPr>
            <w:tcW w:w="3232" w:type="dxa"/>
          </w:tcPr>
          <w:p w14:paraId="6A6E444C" w14:textId="77777777" w:rsidR="00E80C3C" w:rsidRDefault="00E80C3C">
            <w:pPr>
              <w:pStyle w:val="TableParagraph"/>
              <w:rPr>
                <w:sz w:val="24"/>
              </w:rPr>
            </w:pPr>
          </w:p>
        </w:tc>
      </w:tr>
      <w:tr w:rsidR="00E80C3C" w14:paraId="7E5EA2D0" w14:textId="77777777">
        <w:trPr>
          <w:trHeight w:val="1142"/>
        </w:trPr>
        <w:tc>
          <w:tcPr>
            <w:tcW w:w="649" w:type="dxa"/>
          </w:tcPr>
          <w:p w14:paraId="4595A2D7" w14:textId="77777777" w:rsidR="00E80C3C" w:rsidRDefault="00E868BA">
            <w:pPr>
              <w:pStyle w:val="TableParagraph"/>
              <w:spacing w:before="44"/>
              <w:ind w:left="42" w:right="39"/>
              <w:jc w:val="center"/>
              <w:rPr>
                <w:sz w:val="24"/>
              </w:rPr>
            </w:pPr>
            <w:r>
              <w:rPr>
                <w:spacing w:val="-5"/>
                <w:sz w:val="24"/>
              </w:rPr>
              <w:t>11</w:t>
            </w:r>
          </w:p>
        </w:tc>
        <w:tc>
          <w:tcPr>
            <w:tcW w:w="2214" w:type="dxa"/>
          </w:tcPr>
          <w:p w14:paraId="1894E428" w14:textId="77777777" w:rsidR="00E80C3C" w:rsidRDefault="00E868BA">
            <w:pPr>
              <w:pStyle w:val="TableParagraph"/>
              <w:spacing w:before="42" w:line="237" w:lineRule="auto"/>
              <w:ind w:left="109" w:right="302"/>
              <w:rPr>
                <w:sz w:val="24"/>
              </w:rPr>
            </w:pPr>
            <w:r>
              <w:rPr>
                <w:sz w:val="24"/>
              </w:rPr>
              <w:t>Подвижные</w:t>
            </w:r>
            <w:r>
              <w:rPr>
                <w:spacing w:val="-15"/>
                <w:sz w:val="24"/>
              </w:rPr>
              <w:t xml:space="preserve"> </w:t>
            </w:r>
            <w:r>
              <w:rPr>
                <w:sz w:val="24"/>
              </w:rPr>
              <w:t xml:space="preserve">игры сбросками и </w:t>
            </w:r>
            <w:r>
              <w:rPr>
                <w:spacing w:val="-2"/>
                <w:sz w:val="24"/>
              </w:rPr>
              <w:t>ловлей</w:t>
            </w:r>
          </w:p>
          <w:p w14:paraId="2301820A" w14:textId="77777777" w:rsidR="00E80C3C" w:rsidRDefault="00E868BA">
            <w:pPr>
              <w:pStyle w:val="TableParagraph"/>
              <w:spacing w:line="261" w:lineRule="exact"/>
              <w:ind w:left="109"/>
              <w:rPr>
                <w:sz w:val="24"/>
              </w:rPr>
            </w:pPr>
            <w:r>
              <w:rPr>
                <w:spacing w:val="-2"/>
                <w:sz w:val="24"/>
              </w:rPr>
              <w:t>мячей</w:t>
            </w:r>
          </w:p>
        </w:tc>
        <w:tc>
          <w:tcPr>
            <w:tcW w:w="2977" w:type="dxa"/>
          </w:tcPr>
          <w:p w14:paraId="0BE67342" w14:textId="77777777" w:rsidR="00E80C3C" w:rsidRDefault="00E868BA">
            <w:pPr>
              <w:pStyle w:val="TableParagraph"/>
              <w:spacing w:before="44"/>
              <w:ind w:left="109"/>
              <w:rPr>
                <w:sz w:val="24"/>
              </w:rPr>
            </w:pPr>
            <w:r>
              <w:rPr>
                <w:sz w:val="24"/>
              </w:rPr>
              <w:t>«Два</w:t>
            </w:r>
            <w:r>
              <w:rPr>
                <w:spacing w:val="-9"/>
                <w:sz w:val="24"/>
              </w:rPr>
              <w:t xml:space="preserve"> </w:t>
            </w:r>
            <w:r>
              <w:rPr>
                <w:spacing w:val="-2"/>
                <w:sz w:val="24"/>
              </w:rPr>
              <w:t>капитана»,</w:t>
            </w:r>
          </w:p>
          <w:p w14:paraId="22E0523E" w14:textId="77777777" w:rsidR="00E80C3C" w:rsidRDefault="00E868BA">
            <w:pPr>
              <w:pStyle w:val="TableParagraph"/>
              <w:spacing w:before="3"/>
              <w:ind w:left="109"/>
              <w:rPr>
                <w:sz w:val="24"/>
              </w:rPr>
            </w:pPr>
            <w:r>
              <w:rPr>
                <w:sz w:val="24"/>
              </w:rPr>
              <w:t>«Сильный</w:t>
            </w:r>
            <w:r>
              <w:rPr>
                <w:spacing w:val="-3"/>
                <w:sz w:val="24"/>
              </w:rPr>
              <w:t xml:space="preserve"> </w:t>
            </w:r>
            <w:r>
              <w:rPr>
                <w:spacing w:val="-2"/>
                <w:sz w:val="24"/>
              </w:rPr>
              <w:t>бросок»</w:t>
            </w:r>
          </w:p>
        </w:tc>
        <w:tc>
          <w:tcPr>
            <w:tcW w:w="1066" w:type="dxa"/>
          </w:tcPr>
          <w:p w14:paraId="12BFCEE5" w14:textId="77777777" w:rsidR="00E80C3C" w:rsidRDefault="00E868BA">
            <w:pPr>
              <w:pStyle w:val="TableParagraph"/>
              <w:spacing w:before="44"/>
              <w:ind w:left="99"/>
              <w:jc w:val="center"/>
              <w:rPr>
                <w:sz w:val="24"/>
              </w:rPr>
            </w:pPr>
            <w:r>
              <w:rPr>
                <w:spacing w:val="-10"/>
                <w:sz w:val="24"/>
              </w:rPr>
              <w:t>1</w:t>
            </w:r>
          </w:p>
        </w:tc>
        <w:tc>
          <w:tcPr>
            <w:tcW w:w="3232" w:type="dxa"/>
          </w:tcPr>
          <w:p w14:paraId="6370EDC6" w14:textId="77777777" w:rsidR="00E80C3C" w:rsidRDefault="00E80C3C">
            <w:pPr>
              <w:pStyle w:val="TableParagraph"/>
              <w:rPr>
                <w:sz w:val="24"/>
              </w:rPr>
            </w:pPr>
          </w:p>
        </w:tc>
      </w:tr>
      <w:tr w:rsidR="00E80C3C" w14:paraId="5866D1EB" w14:textId="77777777">
        <w:trPr>
          <w:trHeight w:val="1146"/>
        </w:trPr>
        <w:tc>
          <w:tcPr>
            <w:tcW w:w="649" w:type="dxa"/>
          </w:tcPr>
          <w:p w14:paraId="0F98F642" w14:textId="77777777" w:rsidR="00E80C3C" w:rsidRDefault="00E868BA">
            <w:pPr>
              <w:pStyle w:val="TableParagraph"/>
              <w:spacing w:before="35"/>
              <w:ind w:left="42" w:right="39"/>
              <w:jc w:val="center"/>
              <w:rPr>
                <w:sz w:val="24"/>
              </w:rPr>
            </w:pPr>
            <w:r>
              <w:rPr>
                <w:spacing w:val="-5"/>
                <w:sz w:val="24"/>
              </w:rPr>
              <w:t>12</w:t>
            </w:r>
          </w:p>
        </w:tc>
        <w:tc>
          <w:tcPr>
            <w:tcW w:w="2214" w:type="dxa"/>
          </w:tcPr>
          <w:p w14:paraId="7A2BFCA4" w14:textId="77777777" w:rsidR="00E80C3C" w:rsidRDefault="00E868BA">
            <w:pPr>
              <w:pStyle w:val="TableParagraph"/>
              <w:spacing w:before="35"/>
              <w:ind w:left="109" w:right="377"/>
              <w:rPr>
                <w:sz w:val="24"/>
              </w:rPr>
            </w:pPr>
            <w:r>
              <w:rPr>
                <w:spacing w:val="-2"/>
                <w:sz w:val="24"/>
              </w:rPr>
              <w:t xml:space="preserve">Подвижные </w:t>
            </w:r>
            <w:proofErr w:type="spellStart"/>
            <w:r>
              <w:rPr>
                <w:spacing w:val="-2"/>
                <w:sz w:val="24"/>
              </w:rPr>
              <w:t>игрыдля</w:t>
            </w:r>
            <w:proofErr w:type="spellEnd"/>
            <w:r>
              <w:rPr>
                <w:spacing w:val="-2"/>
                <w:sz w:val="24"/>
              </w:rPr>
              <w:t xml:space="preserve"> развития</w:t>
            </w:r>
          </w:p>
          <w:p w14:paraId="04882867" w14:textId="77777777" w:rsidR="00E80C3C" w:rsidRDefault="00E868BA">
            <w:pPr>
              <w:pStyle w:val="TableParagraph"/>
              <w:spacing w:line="264" w:lineRule="exact"/>
              <w:ind w:left="109"/>
              <w:rPr>
                <w:sz w:val="24"/>
              </w:rPr>
            </w:pPr>
            <w:r>
              <w:rPr>
                <w:spacing w:val="-2"/>
                <w:sz w:val="24"/>
              </w:rPr>
              <w:t>внимания</w:t>
            </w:r>
          </w:p>
        </w:tc>
        <w:tc>
          <w:tcPr>
            <w:tcW w:w="2977" w:type="dxa"/>
          </w:tcPr>
          <w:p w14:paraId="76829E9A" w14:textId="77777777" w:rsidR="00E80C3C" w:rsidRDefault="00E868BA">
            <w:pPr>
              <w:pStyle w:val="TableParagraph"/>
              <w:spacing w:before="35"/>
              <w:ind w:left="109"/>
              <w:rPr>
                <w:sz w:val="24"/>
              </w:rPr>
            </w:pPr>
            <w:r>
              <w:rPr>
                <w:sz w:val="24"/>
              </w:rPr>
              <w:t>«Пол,</w:t>
            </w:r>
            <w:r>
              <w:rPr>
                <w:spacing w:val="-3"/>
                <w:sz w:val="24"/>
              </w:rPr>
              <w:t xml:space="preserve"> </w:t>
            </w:r>
            <w:r>
              <w:rPr>
                <w:sz w:val="24"/>
              </w:rPr>
              <w:t>потолок,</w:t>
            </w:r>
            <w:r>
              <w:rPr>
                <w:spacing w:val="-1"/>
                <w:sz w:val="24"/>
              </w:rPr>
              <w:t xml:space="preserve"> </w:t>
            </w:r>
            <w:r>
              <w:rPr>
                <w:spacing w:val="-4"/>
                <w:sz w:val="24"/>
              </w:rPr>
              <w:t>нос»,</w:t>
            </w:r>
          </w:p>
          <w:p w14:paraId="0C0B7A14" w14:textId="77777777" w:rsidR="00E80C3C" w:rsidRDefault="00E868BA">
            <w:pPr>
              <w:pStyle w:val="TableParagraph"/>
              <w:spacing w:before="2"/>
              <w:ind w:left="109"/>
              <w:rPr>
                <w:sz w:val="24"/>
              </w:rPr>
            </w:pPr>
            <w:r>
              <w:rPr>
                <w:sz w:val="24"/>
              </w:rPr>
              <w:t>«Запрещенное</w:t>
            </w:r>
            <w:r>
              <w:rPr>
                <w:spacing w:val="-5"/>
                <w:sz w:val="24"/>
              </w:rPr>
              <w:t xml:space="preserve"> </w:t>
            </w:r>
            <w:r>
              <w:rPr>
                <w:spacing w:val="-2"/>
                <w:sz w:val="24"/>
              </w:rPr>
              <w:t>движение»</w:t>
            </w:r>
          </w:p>
        </w:tc>
        <w:tc>
          <w:tcPr>
            <w:tcW w:w="1066" w:type="dxa"/>
          </w:tcPr>
          <w:p w14:paraId="2F56F5C2" w14:textId="77777777" w:rsidR="00E80C3C" w:rsidRDefault="00E868BA">
            <w:pPr>
              <w:pStyle w:val="TableParagraph"/>
              <w:spacing w:before="35"/>
              <w:ind w:left="99"/>
              <w:jc w:val="center"/>
              <w:rPr>
                <w:sz w:val="24"/>
              </w:rPr>
            </w:pPr>
            <w:r>
              <w:rPr>
                <w:spacing w:val="-10"/>
                <w:sz w:val="24"/>
              </w:rPr>
              <w:t>1</w:t>
            </w:r>
          </w:p>
        </w:tc>
        <w:tc>
          <w:tcPr>
            <w:tcW w:w="3232" w:type="dxa"/>
          </w:tcPr>
          <w:p w14:paraId="361ED890" w14:textId="77777777" w:rsidR="00E80C3C" w:rsidRDefault="00E80C3C">
            <w:pPr>
              <w:pStyle w:val="TableParagraph"/>
              <w:rPr>
                <w:sz w:val="24"/>
              </w:rPr>
            </w:pPr>
          </w:p>
        </w:tc>
      </w:tr>
      <w:tr w:rsidR="00E80C3C" w14:paraId="3285F0DA" w14:textId="77777777">
        <w:trPr>
          <w:trHeight w:val="888"/>
        </w:trPr>
        <w:tc>
          <w:tcPr>
            <w:tcW w:w="649" w:type="dxa"/>
          </w:tcPr>
          <w:p w14:paraId="7B901AC1" w14:textId="77777777" w:rsidR="00E80C3C" w:rsidRDefault="00E868BA">
            <w:pPr>
              <w:pStyle w:val="TableParagraph"/>
              <w:spacing w:before="40"/>
              <w:ind w:left="42" w:right="39"/>
              <w:jc w:val="center"/>
              <w:rPr>
                <w:sz w:val="24"/>
              </w:rPr>
            </w:pPr>
            <w:r>
              <w:rPr>
                <w:spacing w:val="-5"/>
                <w:sz w:val="24"/>
              </w:rPr>
              <w:t>13</w:t>
            </w:r>
          </w:p>
        </w:tc>
        <w:tc>
          <w:tcPr>
            <w:tcW w:w="2214" w:type="dxa"/>
          </w:tcPr>
          <w:p w14:paraId="625F5E04" w14:textId="77777777" w:rsidR="00E80C3C" w:rsidRDefault="00E868BA">
            <w:pPr>
              <w:pStyle w:val="TableParagraph"/>
              <w:spacing w:before="40"/>
              <w:ind w:left="109"/>
              <w:rPr>
                <w:sz w:val="24"/>
              </w:rPr>
            </w:pPr>
            <w:r>
              <w:rPr>
                <w:sz w:val="24"/>
              </w:rPr>
              <w:t>Подвижные</w:t>
            </w:r>
            <w:r>
              <w:rPr>
                <w:spacing w:val="-8"/>
                <w:sz w:val="24"/>
              </w:rPr>
              <w:t xml:space="preserve"> </w:t>
            </w:r>
            <w:r>
              <w:rPr>
                <w:sz w:val="24"/>
              </w:rPr>
              <w:t>игры</w:t>
            </w:r>
            <w:r>
              <w:rPr>
                <w:spacing w:val="3"/>
                <w:sz w:val="24"/>
              </w:rPr>
              <w:t xml:space="preserve"> </w:t>
            </w:r>
            <w:r>
              <w:rPr>
                <w:spacing w:val="-10"/>
                <w:sz w:val="24"/>
              </w:rPr>
              <w:t>с</w:t>
            </w:r>
          </w:p>
          <w:p w14:paraId="7FA69BB0" w14:textId="77777777" w:rsidR="00E80C3C" w:rsidRDefault="00E868BA">
            <w:pPr>
              <w:pStyle w:val="TableParagraph"/>
              <w:spacing w:before="5" w:line="237" w:lineRule="auto"/>
              <w:ind w:left="109"/>
              <w:rPr>
                <w:sz w:val="24"/>
              </w:rPr>
            </w:pPr>
            <w:proofErr w:type="spellStart"/>
            <w:r>
              <w:rPr>
                <w:spacing w:val="-2"/>
                <w:sz w:val="24"/>
              </w:rPr>
              <w:t>общеразвивающи</w:t>
            </w:r>
            <w:proofErr w:type="spellEnd"/>
            <w:r>
              <w:rPr>
                <w:spacing w:val="-2"/>
                <w:sz w:val="24"/>
              </w:rPr>
              <w:t xml:space="preserve"> </w:t>
            </w:r>
            <w:proofErr w:type="spellStart"/>
            <w:r>
              <w:rPr>
                <w:spacing w:val="-2"/>
                <w:sz w:val="24"/>
              </w:rPr>
              <w:t>мхарактером</w:t>
            </w:r>
            <w:proofErr w:type="spellEnd"/>
          </w:p>
        </w:tc>
        <w:tc>
          <w:tcPr>
            <w:tcW w:w="2977" w:type="dxa"/>
          </w:tcPr>
          <w:p w14:paraId="35AF9FC8" w14:textId="77777777" w:rsidR="00E80C3C" w:rsidRDefault="00E868BA">
            <w:pPr>
              <w:pStyle w:val="TableParagraph"/>
              <w:spacing w:before="40"/>
              <w:ind w:left="109"/>
              <w:rPr>
                <w:sz w:val="24"/>
              </w:rPr>
            </w:pPr>
            <w:r>
              <w:rPr>
                <w:sz w:val="24"/>
              </w:rPr>
              <w:t>«Охотники</w:t>
            </w:r>
            <w:r>
              <w:rPr>
                <w:spacing w:val="-3"/>
                <w:sz w:val="24"/>
              </w:rPr>
              <w:t xml:space="preserve"> </w:t>
            </w:r>
            <w:r>
              <w:rPr>
                <w:sz w:val="24"/>
              </w:rPr>
              <w:t>и</w:t>
            </w:r>
            <w:r>
              <w:rPr>
                <w:spacing w:val="-3"/>
                <w:sz w:val="24"/>
              </w:rPr>
              <w:t xml:space="preserve"> </w:t>
            </w:r>
            <w:r>
              <w:rPr>
                <w:spacing w:val="-2"/>
                <w:sz w:val="24"/>
              </w:rPr>
              <w:t>утки»,</w:t>
            </w:r>
          </w:p>
          <w:p w14:paraId="2D91846A" w14:textId="77777777" w:rsidR="00E80C3C" w:rsidRDefault="00E868BA">
            <w:pPr>
              <w:pStyle w:val="TableParagraph"/>
              <w:spacing w:before="2"/>
              <w:ind w:left="109"/>
              <w:rPr>
                <w:sz w:val="24"/>
              </w:rPr>
            </w:pPr>
            <w:r>
              <w:rPr>
                <w:spacing w:val="-2"/>
                <w:sz w:val="24"/>
              </w:rPr>
              <w:t>«Лапта»</w:t>
            </w:r>
          </w:p>
        </w:tc>
        <w:tc>
          <w:tcPr>
            <w:tcW w:w="1066" w:type="dxa"/>
          </w:tcPr>
          <w:p w14:paraId="4291984C" w14:textId="77777777" w:rsidR="00E80C3C" w:rsidRDefault="00E868BA">
            <w:pPr>
              <w:pStyle w:val="TableParagraph"/>
              <w:spacing w:before="40"/>
              <w:ind w:left="99"/>
              <w:jc w:val="center"/>
              <w:rPr>
                <w:sz w:val="24"/>
              </w:rPr>
            </w:pPr>
            <w:r>
              <w:rPr>
                <w:spacing w:val="-10"/>
                <w:sz w:val="24"/>
              </w:rPr>
              <w:t>1</w:t>
            </w:r>
          </w:p>
        </w:tc>
        <w:tc>
          <w:tcPr>
            <w:tcW w:w="3232" w:type="dxa"/>
          </w:tcPr>
          <w:p w14:paraId="668C6184" w14:textId="77777777" w:rsidR="00E80C3C" w:rsidRDefault="00E80C3C">
            <w:pPr>
              <w:pStyle w:val="TableParagraph"/>
              <w:rPr>
                <w:sz w:val="24"/>
              </w:rPr>
            </w:pPr>
          </w:p>
        </w:tc>
      </w:tr>
      <w:tr w:rsidR="00E80C3C" w14:paraId="41EA9F4B" w14:textId="77777777">
        <w:trPr>
          <w:trHeight w:val="888"/>
        </w:trPr>
        <w:tc>
          <w:tcPr>
            <w:tcW w:w="649" w:type="dxa"/>
          </w:tcPr>
          <w:p w14:paraId="5775A440" w14:textId="77777777" w:rsidR="00E80C3C" w:rsidRDefault="00E868BA">
            <w:pPr>
              <w:pStyle w:val="TableParagraph"/>
              <w:spacing w:before="39"/>
              <w:ind w:left="42" w:right="39"/>
              <w:jc w:val="center"/>
              <w:rPr>
                <w:sz w:val="24"/>
              </w:rPr>
            </w:pPr>
            <w:r>
              <w:rPr>
                <w:spacing w:val="-5"/>
                <w:sz w:val="24"/>
              </w:rPr>
              <w:t>14</w:t>
            </w:r>
          </w:p>
        </w:tc>
        <w:tc>
          <w:tcPr>
            <w:tcW w:w="2214" w:type="dxa"/>
          </w:tcPr>
          <w:p w14:paraId="572B08E9" w14:textId="77777777" w:rsidR="00E80C3C" w:rsidRDefault="00E868BA">
            <w:pPr>
              <w:pStyle w:val="TableParagraph"/>
              <w:spacing w:before="39"/>
              <w:ind w:left="109"/>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proofErr w:type="spellStart"/>
            <w:r>
              <w:rPr>
                <w:spacing w:val="-2"/>
                <w:sz w:val="24"/>
              </w:rPr>
              <w:t>общеразвивающи</w:t>
            </w:r>
            <w:proofErr w:type="spellEnd"/>
            <w:r>
              <w:rPr>
                <w:spacing w:val="-2"/>
                <w:sz w:val="24"/>
              </w:rPr>
              <w:t xml:space="preserve"> </w:t>
            </w:r>
            <w:proofErr w:type="spellStart"/>
            <w:r>
              <w:rPr>
                <w:spacing w:val="-2"/>
                <w:sz w:val="24"/>
              </w:rPr>
              <w:t>мхарактером</w:t>
            </w:r>
            <w:proofErr w:type="spellEnd"/>
          </w:p>
        </w:tc>
        <w:tc>
          <w:tcPr>
            <w:tcW w:w="2977" w:type="dxa"/>
          </w:tcPr>
          <w:p w14:paraId="2901AE6F" w14:textId="77777777" w:rsidR="00E80C3C" w:rsidRDefault="00E868BA">
            <w:pPr>
              <w:pStyle w:val="TableParagraph"/>
              <w:spacing w:before="39"/>
              <w:ind w:left="109"/>
              <w:rPr>
                <w:sz w:val="24"/>
              </w:rPr>
            </w:pPr>
            <w:r>
              <w:rPr>
                <w:sz w:val="24"/>
              </w:rPr>
              <w:t>«Карусель»,</w:t>
            </w:r>
            <w:r>
              <w:rPr>
                <w:spacing w:val="-7"/>
                <w:sz w:val="24"/>
              </w:rPr>
              <w:t xml:space="preserve"> </w:t>
            </w:r>
            <w:r>
              <w:rPr>
                <w:spacing w:val="-2"/>
                <w:sz w:val="24"/>
              </w:rPr>
              <w:t>«</w:t>
            </w:r>
            <w:proofErr w:type="spellStart"/>
            <w:r>
              <w:rPr>
                <w:spacing w:val="-2"/>
                <w:sz w:val="24"/>
              </w:rPr>
              <w:t>Гусилебеди</w:t>
            </w:r>
            <w:proofErr w:type="spellEnd"/>
            <w:r>
              <w:rPr>
                <w:spacing w:val="-2"/>
                <w:sz w:val="24"/>
              </w:rPr>
              <w:t>»</w:t>
            </w:r>
          </w:p>
        </w:tc>
        <w:tc>
          <w:tcPr>
            <w:tcW w:w="1066" w:type="dxa"/>
          </w:tcPr>
          <w:p w14:paraId="408D9F5B" w14:textId="77777777" w:rsidR="00E80C3C" w:rsidRDefault="00E868BA">
            <w:pPr>
              <w:pStyle w:val="TableParagraph"/>
              <w:spacing w:before="39"/>
              <w:ind w:left="99"/>
              <w:jc w:val="center"/>
              <w:rPr>
                <w:sz w:val="24"/>
              </w:rPr>
            </w:pPr>
            <w:r>
              <w:rPr>
                <w:spacing w:val="-10"/>
                <w:sz w:val="24"/>
              </w:rPr>
              <w:t>1</w:t>
            </w:r>
          </w:p>
        </w:tc>
        <w:tc>
          <w:tcPr>
            <w:tcW w:w="3232" w:type="dxa"/>
          </w:tcPr>
          <w:p w14:paraId="14274765" w14:textId="77777777" w:rsidR="00E80C3C" w:rsidRDefault="00E80C3C">
            <w:pPr>
              <w:pStyle w:val="TableParagraph"/>
              <w:rPr>
                <w:sz w:val="24"/>
              </w:rPr>
            </w:pPr>
          </w:p>
        </w:tc>
      </w:tr>
      <w:tr w:rsidR="00E80C3C" w14:paraId="2B5601D2" w14:textId="77777777">
        <w:trPr>
          <w:trHeight w:val="887"/>
        </w:trPr>
        <w:tc>
          <w:tcPr>
            <w:tcW w:w="649" w:type="dxa"/>
          </w:tcPr>
          <w:p w14:paraId="60EDE386" w14:textId="77777777" w:rsidR="00E80C3C" w:rsidRDefault="00E868BA">
            <w:pPr>
              <w:pStyle w:val="TableParagraph"/>
              <w:spacing w:before="39"/>
              <w:ind w:left="42" w:right="39"/>
              <w:jc w:val="center"/>
              <w:rPr>
                <w:sz w:val="24"/>
              </w:rPr>
            </w:pPr>
            <w:r>
              <w:rPr>
                <w:spacing w:val="-5"/>
                <w:sz w:val="24"/>
              </w:rPr>
              <w:t>15</w:t>
            </w:r>
          </w:p>
        </w:tc>
        <w:tc>
          <w:tcPr>
            <w:tcW w:w="2214" w:type="dxa"/>
          </w:tcPr>
          <w:p w14:paraId="213E7F5F" w14:textId="77777777" w:rsidR="00E80C3C" w:rsidRDefault="00E868BA">
            <w:pPr>
              <w:pStyle w:val="TableParagraph"/>
              <w:spacing w:before="39"/>
              <w:ind w:left="109"/>
              <w:rPr>
                <w:sz w:val="24"/>
              </w:rPr>
            </w:pPr>
            <w:r>
              <w:rPr>
                <w:sz w:val="24"/>
              </w:rPr>
              <w:t>Подвижные</w:t>
            </w:r>
            <w:r>
              <w:rPr>
                <w:spacing w:val="-8"/>
                <w:sz w:val="24"/>
              </w:rPr>
              <w:t xml:space="preserve"> </w:t>
            </w:r>
            <w:r>
              <w:rPr>
                <w:sz w:val="24"/>
              </w:rPr>
              <w:t>игры</w:t>
            </w:r>
            <w:r>
              <w:rPr>
                <w:spacing w:val="3"/>
                <w:sz w:val="24"/>
              </w:rPr>
              <w:t xml:space="preserve"> </w:t>
            </w:r>
            <w:r>
              <w:rPr>
                <w:spacing w:val="-10"/>
                <w:sz w:val="24"/>
              </w:rPr>
              <w:t>с</w:t>
            </w:r>
          </w:p>
          <w:p w14:paraId="75A9245E" w14:textId="77777777" w:rsidR="00E80C3C" w:rsidRDefault="00E868BA">
            <w:pPr>
              <w:pStyle w:val="TableParagraph"/>
              <w:spacing w:before="5" w:line="237" w:lineRule="auto"/>
              <w:ind w:left="109"/>
              <w:rPr>
                <w:sz w:val="24"/>
              </w:rPr>
            </w:pPr>
            <w:proofErr w:type="spellStart"/>
            <w:r>
              <w:rPr>
                <w:spacing w:val="-2"/>
                <w:sz w:val="24"/>
              </w:rPr>
              <w:t>общеразвивающи</w:t>
            </w:r>
            <w:proofErr w:type="spellEnd"/>
            <w:r>
              <w:rPr>
                <w:spacing w:val="-2"/>
                <w:sz w:val="24"/>
              </w:rPr>
              <w:t xml:space="preserve"> </w:t>
            </w:r>
            <w:proofErr w:type="spellStart"/>
            <w:r>
              <w:rPr>
                <w:spacing w:val="-2"/>
                <w:sz w:val="24"/>
              </w:rPr>
              <w:t>мхарактером</w:t>
            </w:r>
            <w:proofErr w:type="spellEnd"/>
          </w:p>
        </w:tc>
        <w:tc>
          <w:tcPr>
            <w:tcW w:w="2977" w:type="dxa"/>
          </w:tcPr>
          <w:p w14:paraId="74E52793" w14:textId="77777777" w:rsidR="00E80C3C" w:rsidRDefault="00E868BA">
            <w:pPr>
              <w:pStyle w:val="TableParagraph"/>
              <w:spacing w:before="39"/>
              <w:ind w:left="109"/>
              <w:rPr>
                <w:sz w:val="24"/>
              </w:rPr>
            </w:pPr>
            <w:r>
              <w:rPr>
                <w:sz w:val="24"/>
              </w:rPr>
              <w:t>«Охотники</w:t>
            </w:r>
            <w:r>
              <w:rPr>
                <w:spacing w:val="-3"/>
                <w:sz w:val="24"/>
              </w:rPr>
              <w:t xml:space="preserve"> </w:t>
            </w:r>
            <w:r>
              <w:rPr>
                <w:sz w:val="24"/>
              </w:rPr>
              <w:t>и</w:t>
            </w:r>
            <w:r>
              <w:rPr>
                <w:spacing w:val="-3"/>
                <w:sz w:val="24"/>
              </w:rPr>
              <w:t xml:space="preserve"> </w:t>
            </w:r>
            <w:r>
              <w:rPr>
                <w:spacing w:val="-2"/>
                <w:sz w:val="24"/>
              </w:rPr>
              <w:t>утки»,</w:t>
            </w:r>
          </w:p>
          <w:p w14:paraId="162C354E" w14:textId="77777777" w:rsidR="00E80C3C" w:rsidRDefault="00E868BA">
            <w:pPr>
              <w:pStyle w:val="TableParagraph"/>
              <w:spacing w:before="3"/>
              <w:ind w:left="109"/>
              <w:rPr>
                <w:sz w:val="24"/>
              </w:rPr>
            </w:pPr>
            <w:r>
              <w:rPr>
                <w:spacing w:val="-2"/>
                <w:sz w:val="24"/>
              </w:rPr>
              <w:t>«Совушка»</w:t>
            </w:r>
          </w:p>
        </w:tc>
        <w:tc>
          <w:tcPr>
            <w:tcW w:w="1066" w:type="dxa"/>
          </w:tcPr>
          <w:p w14:paraId="3905B166" w14:textId="77777777" w:rsidR="00E80C3C" w:rsidRDefault="00E868BA">
            <w:pPr>
              <w:pStyle w:val="TableParagraph"/>
              <w:spacing w:before="39"/>
              <w:ind w:left="99"/>
              <w:jc w:val="center"/>
              <w:rPr>
                <w:sz w:val="24"/>
              </w:rPr>
            </w:pPr>
            <w:r>
              <w:rPr>
                <w:spacing w:val="-10"/>
                <w:sz w:val="24"/>
              </w:rPr>
              <w:t>1</w:t>
            </w:r>
          </w:p>
        </w:tc>
        <w:tc>
          <w:tcPr>
            <w:tcW w:w="3232" w:type="dxa"/>
          </w:tcPr>
          <w:p w14:paraId="2A737B82" w14:textId="77777777" w:rsidR="00E80C3C" w:rsidRDefault="00E80C3C">
            <w:pPr>
              <w:pStyle w:val="TableParagraph"/>
              <w:rPr>
                <w:sz w:val="24"/>
              </w:rPr>
            </w:pPr>
          </w:p>
        </w:tc>
      </w:tr>
      <w:tr w:rsidR="00E80C3C" w14:paraId="68E97E1B" w14:textId="77777777">
        <w:trPr>
          <w:trHeight w:val="618"/>
        </w:trPr>
        <w:tc>
          <w:tcPr>
            <w:tcW w:w="649" w:type="dxa"/>
          </w:tcPr>
          <w:p w14:paraId="1D9095BB" w14:textId="77777777" w:rsidR="00E80C3C" w:rsidRDefault="00E868BA">
            <w:pPr>
              <w:pStyle w:val="TableParagraph"/>
              <w:spacing w:before="39"/>
              <w:ind w:left="42" w:right="39"/>
              <w:jc w:val="center"/>
              <w:rPr>
                <w:sz w:val="24"/>
              </w:rPr>
            </w:pPr>
            <w:r>
              <w:rPr>
                <w:spacing w:val="-5"/>
                <w:sz w:val="24"/>
              </w:rPr>
              <w:t>16</w:t>
            </w:r>
          </w:p>
        </w:tc>
        <w:tc>
          <w:tcPr>
            <w:tcW w:w="2214" w:type="dxa"/>
          </w:tcPr>
          <w:p w14:paraId="4ECCE280" w14:textId="77777777" w:rsidR="00E80C3C" w:rsidRDefault="00E868BA">
            <w:pPr>
              <w:pStyle w:val="TableParagraph"/>
              <w:spacing w:before="37" w:line="237" w:lineRule="auto"/>
              <w:ind w:left="109" w:right="302"/>
              <w:rPr>
                <w:sz w:val="24"/>
              </w:rPr>
            </w:pPr>
            <w:r>
              <w:rPr>
                <w:sz w:val="24"/>
              </w:rPr>
              <w:t>Подвижные</w:t>
            </w:r>
            <w:r>
              <w:rPr>
                <w:spacing w:val="-15"/>
                <w:sz w:val="24"/>
              </w:rPr>
              <w:t xml:space="preserve"> </w:t>
            </w:r>
            <w:r>
              <w:rPr>
                <w:sz w:val="24"/>
              </w:rPr>
              <w:t xml:space="preserve">игры </w:t>
            </w:r>
            <w:r>
              <w:rPr>
                <w:spacing w:val="-2"/>
                <w:sz w:val="24"/>
              </w:rPr>
              <w:t>сбегом</w:t>
            </w:r>
          </w:p>
        </w:tc>
        <w:tc>
          <w:tcPr>
            <w:tcW w:w="2977" w:type="dxa"/>
          </w:tcPr>
          <w:p w14:paraId="251A31DA" w14:textId="77777777" w:rsidR="00E80C3C" w:rsidRDefault="00E868BA">
            <w:pPr>
              <w:pStyle w:val="TableParagraph"/>
              <w:spacing w:before="39" w:line="275" w:lineRule="exact"/>
              <w:ind w:left="109"/>
              <w:rPr>
                <w:sz w:val="24"/>
              </w:rPr>
            </w:pPr>
            <w:r>
              <w:rPr>
                <w:sz w:val="24"/>
              </w:rPr>
              <w:t>«Хитрая</w:t>
            </w:r>
            <w:r>
              <w:rPr>
                <w:spacing w:val="-9"/>
                <w:sz w:val="24"/>
              </w:rPr>
              <w:t xml:space="preserve"> </w:t>
            </w:r>
            <w:r>
              <w:rPr>
                <w:spacing w:val="-2"/>
                <w:sz w:val="24"/>
              </w:rPr>
              <w:t>лиса»,</w:t>
            </w:r>
          </w:p>
          <w:p w14:paraId="78F73A81" w14:textId="77777777" w:rsidR="00E80C3C" w:rsidRDefault="00E868BA">
            <w:pPr>
              <w:pStyle w:val="TableParagraph"/>
              <w:spacing w:line="275" w:lineRule="exact"/>
              <w:ind w:left="109"/>
              <w:rPr>
                <w:sz w:val="24"/>
              </w:rPr>
            </w:pPr>
            <w:r>
              <w:rPr>
                <w:sz w:val="24"/>
              </w:rPr>
              <w:t>«Шишки,</w:t>
            </w:r>
            <w:r>
              <w:rPr>
                <w:spacing w:val="-6"/>
                <w:sz w:val="24"/>
              </w:rPr>
              <w:t xml:space="preserve"> </w:t>
            </w:r>
            <w:r>
              <w:rPr>
                <w:sz w:val="24"/>
              </w:rPr>
              <w:t>желуди,</w:t>
            </w:r>
            <w:r>
              <w:rPr>
                <w:spacing w:val="-5"/>
                <w:sz w:val="24"/>
              </w:rPr>
              <w:t xml:space="preserve"> </w:t>
            </w:r>
            <w:r>
              <w:rPr>
                <w:spacing w:val="-2"/>
                <w:sz w:val="24"/>
              </w:rPr>
              <w:t>орехи»</w:t>
            </w:r>
          </w:p>
        </w:tc>
        <w:tc>
          <w:tcPr>
            <w:tcW w:w="1066" w:type="dxa"/>
          </w:tcPr>
          <w:p w14:paraId="3F8C5D8D" w14:textId="77777777" w:rsidR="00E80C3C" w:rsidRDefault="00E868BA">
            <w:pPr>
              <w:pStyle w:val="TableParagraph"/>
              <w:spacing w:before="39"/>
              <w:ind w:left="99"/>
              <w:jc w:val="center"/>
              <w:rPr>
                <w:sz w:val="24"/>
              </w:rPr>
            </w:pPr>
            <w:r>
              <w:rPr>
                <w:spacing w:val="-10"/>
                <w:sz w:val="24"/>
              </w:rPr>
              <w:t>1</w:t>
            </w:r>
          </w:p>
        </w:tc>
        <w:tc>
          <w:tcPr>
            <w:tcW w:w="3232" w:type="dxa"/>
          </w:tcPr>
          <w:p w14:paraId="06EDB947" w14:textId="77777777" w:rsidR="00E80C3C" w:rsidRDefault="00E80C3C">
            <w:pPr>
              <w:pStyle w:val="TableParagraph"/>
              <w:rPr>
                <w:sz w:val="24"/>
              </w:rPr>
            </w:pPr>
          </w:p>
        </w:tc>
      </w:tr>
      <w:tr w:rsidR="00E80C3C" w14:paraId="2A20EDDE" w14:textId="77777777">
        <w:trPr>
          <w:trHeight w:val="868"/>
        </w:trPr>
        <w:tc>
          <w:tcPr>
            <w:tcW w:w="649" w:type="dxa"/>
          </w:tcPr>
          <w:p w14:paraId="6097BD2E" w14:textId="77777777" w:rsidR="00E80C3C" w:rsidRDefault="00E868BA">
            <w:pPr>
              <w:pStyle w:val="TableParagraph"/>
              <w:spacing w:before="45"/>
              <w:ind w:left="42" w:right="19"/>
              <w:jc w:val="center"/>
              <w:rPr>
                <w:sz w:val="24"/>
              </w:rPr>
            </w:pPr>
            <w:r>
              <w:rPr>
                <w:spacing w:val="-5"/>
                <w:sz w:val="24"/>
              </w:rPr>
              <w:t>17</w:t>
            </w:r>
          </w:p>
        </w:tc>
        <w:tc>
          <w:tcPr>
            <w:tcW w:w="2214" w:type="dxa"/>
          </w:tcPr>
          <w:p w14:paraId="384172B7" w14:textId="77777777" w:rsidR="00E80C3C" w:rsidRDefault="00E868BA">
            <w:pPr>
              <w:pStyle w:val="TableParagraph"/>
              <w:spacing w:before="27" w:line="274" w:lineRule="exact"/>
              <w:ind w:left="109" w:right="302"/>
              <w:rPr>
                <w:sz w:val="24"/>
              </w:rPr>
            </w:pPr>
            <w:r>
              <w:rPr>
                <w:sz w:val="24"/>
              </w:rPr>
              <w:t>Подвижные</w:t>
            </w:r>
            <w:r>
              <w:rPr>
                <w:spacing w:val="-15"/>
                <w:sz w:val="24"/>
              </w:rPr>
              <w:t xml:space="preserve"> </w:t>
            </w:r>
            <w:r>
              <w:rPr>
                <w:sz w:val="24"/>
              </w:rPr>
              <w:t xml:space="preserve">игры </w:t>
            </w:r>
            <w:proofErr w:type="spellStart"/>
            <w:r>
              <w:rPr>
                <w:spacing w:val="-2"/>
                <w:sz w:val="24"/>
              </w:rPr>
              <w:t>наразвитие</w:t>
            </w:r>
            <w:proofErr w:type="spellEnd"/>
            <w:r>
              <w:rPr>
                <w:spacing w:val="-2"/>
                <w:sz w:val="24"/>
              </w:rPr>
              <w:t xml:space="preserve"> меткости</w:t>
            </w:r>
          </w:p>
        </w:tc>
        <w:tc>
          <w:tcPr>
            <w:tcW w:w="2977" w:type="dxa"/>
          </w:tcPr>
          <w:p w14:paraId="41DAAAA0" w14:textId="77777777" w:rsidR="00E80C3C" w:rsidRDefault="00E868BA">
            <w:pPr>
              <w:pStyle w:val="TableParagraph"/>
              <w:spacing w:before="45"/>
              <w:ind w:left="109"/>
              <w:rPr>
                <w:sz w:val="24"/>
              </w:rPr>
            </w:pPr>
            <w:r>
              <w:rPr>
                <w:sz w:val="24"/>
              </w:rPr>
              <w:t>«Снайпер»,</w:t>
            </w:r>
            <w:r>
              <w:rPr>
                <w:spacing w:val="-9"/>
                <w:sz w:val="24"/>
              </w:rPr>
              <w:t xml:space="preserve"> </w:t>
            </w:r>
            <w:r>
              <w:rPr>
                <w:spacing w:val="-2"/>
                <w:sz w:val="24"/>
              </w:rPr>
              <w:t>«Крепости»</w:t>
            </w:r>
          </w:p>
        </w:tc>
        <w:tc>
          <w:tcPr>
            <w:tcW w:w="1066" w:type="dxa"/>
          </w:tcPr>
          <w:p w14:paraId="7CD09549" w14:textId="77777777" w:rsidR="00E80C3C" w:rsidRDefault="00E868BA">
            <w:pPr>
              <w:pStyle w:val="TableParagraph"/>
              <w:spacing w:before="45"/>
              <w:ind w:left="99"/>
              <w:jc w:val="center"/>
              <w:rPr>
                <w:sz w:val="24"/>
              </w:rPr>
            </w:pPr>
            <w:r>
              <w:rPr>
                <w:spacing w:val="-10"/>
                <w:sz w:val="24"/>
              </w:rPr>
              <w:t>1</w:t>
            </w:r>
          </w:p>
        </w:tc>
        <w:tc>
          <w:tcPr>
            <w:tcW w:w="3232" w:type="dxa"/>
          </w:tcPr>
          <w:p w14:paraId="68FC1790" w14:textId="77777777" w:rsidR="00E80C3C" w:rsidRDefault="00E80C3C">
            <w:pPr>
              <w:pStyle w:val="TableParagraph"/>
              <w:rPr>
                <w:sz w:val="24"/>
              </w:rPr>
            </w:pPr>
          </w:p>
        </w:tc>
      </w:tr>
      <w:tr w:rsidR="00E80C3C" w14:paraId="5FC106E3" w14:textId="77777777">
        <w:trPr>
          <w:trHeight w:val="887"/>
        </w:trPr>
        <w:tc>
          <w:tcPr>
            <w:tcW w:w="649" w:type="dxa"/>
          </w:tcPr>
          <w:p w14:paraId="4C522F78" w14:textId="77777777" w:rsidR="00E80C3C" w:rsidRDefault="00E868BA">
            <w:pPr>
              <w:pStyle w:val="TableParagraph"/>
              <w:spacing w:before="39"/>
              <w:ind w:left="42" w:right="19"/>
              <w:jc w:val="center"/>
              <w:rPr>
                <w:sz w:val="24"/>
              </w:rPr>
            </w:pPr>
            <w:r>
              <w:rPr>
                <w:spacing w:val="-5"/>
                <w:sz w:val="24"/>
              </w:rPr>
              <w:t>18</w:t>
            </w:r>
          </w:p>
        </w:tc>
        <w:tc>
          <w:tcPr>
            <w:tcW w:w="2214" w:type="dxa"/>
          </w:tcPr>
          <w:p w14:paraId="07F3F5EC" w14:textId="77777777" w:rsidR="00E80C3C" w:rsidRDefault="00E868BA">
            <w:pPr>
              <w:pStyle w:val="TableParagraph"/>
              <w:spacing w:before="39"/>
              <w:ind w:left="109"/>
              <w:rPr>
                <w:sz w:val="24"/>
              </w:rPr>
            </w:pPr>
            <w:r>
              <w:rPr>
                <w:sz w:val="24"/>
              </w:rPr>
              <w:t>Подвижные</w:t>
            </w:r>
            <w:r>
              <w:rPr>
                <w:spacing w:val="-8"/>
                <w:sz w:val="24"/>
              </w:rPr>
              <w:t xml:space="preserve"> </w:t>
            </w:r>
            <w:r>
              <w:rPr>
                <w:sz w:val="24"/>
              </w:rPr>
              <w:t>игры</w:t>
            </w:r>
            <w:r>
              <w:rPr>
                <w:spacing w:val="3"/>
                <w:sz w:val="24"/>
              </w:rPr>
              <w:t xml:space="preserve"> </w:t>
            </w:r>
            <w:r>
              <w:rPr>
                <w:spacing w:val="-10"/>
                <w:sz w:val="24"/>
              </w:rPr>
              <w:t>с</w:t>
            </w:r>
          </w:p>
          <w:p w14:paraId="352E24B8" w14:textId="77777777" w:rsidR="00E80C3C" w:rsidRDefault="00E868BA">
            <w:pPr>
              <w:pStyle w:val="TableParagraph"/>
              <w:spacing w:before="5" w:line="237" w:lineRule="auto"/>
              <w:ind w:left="109"/>
              <w:rPr>
                <w:sz w:val="24"/>
              </w:rPr>
            </w:pPr>
            <w:proofErr w:type="spellStart"/>
            <w:r>
              <w:rPr>
                <w:spacing w:val="-2"/>
                <w:sz w:val="24"/>
              </w:rPr>
              <w:t>общеразвивающи</w:t>
            </w:r>
            <w:proofErr w:type="spellEnd"/>
            <w:r>
              <w:rPr>
                <w:spacing w:val="-2"/>
                <w:sz w:val="24"/>
              </w:rPr>
              <w:t xml:space="preserve"> </w:t>
            </w:r>
            <w:proofErr w:type="spellStart"/>
            <w:r>
              <w:rPr>
                <w:spacing w:val="-2"/>
                <w:sz w:val="24"/>
              </w:rPr>
              <w:t>мхарактером</w:t>
            </w:r>
            <w:proofErr w:type="spellEnd"/>
          </w:p>
        </w:tc>
        <w:tc>
          <w:tcPr>
            <w:tcW w:w="2977" w:type="dxa"/>
          </w:tcPr>
          <w:p w14:paraId="46437358" w14:textId="77777777" w:rsidR="00E80C3C" w:rsidRDefault="00E868BA">
            <w:pPr>
              <w:pStyle w:val="TableParagraph"/>
              <w:spacing w:before="39"/>
              <w:ind w:left="109"/>
              <w:rPr>
                <w:sz w:val="24"/>
              </w:rPr>
            </w:pPr>
            <w:r>
              <w:rPr>
                <w:sz w:val="24"/>
              </w:rPr>
              <w:t>«Два</w:t>
            </w:r>
            <w:r>
              <w:rPr>
                <w:spacing w:val="-9"/>
                <w:sz w:val="24"/>
              </w:rPr>
              <w:t xml:space="preserve"> </w:t>
            </w:r>
            <w:r>
              <w:rPr>
                <w:spacing w:val="-2"/>
                <w:sz w:val="24"/>
              </w:rPr>
              <w:t>мороза»,</w:t>
            </w:r>
          </w:p>
          <w:p w14:paraId="24ACE245" w14:textId="77777777" w:rsidR="00E80C3C" w:rsidRDefault="00E868BA">
            <w:pPr>
              <w:pStyle w:val="TableParagraph"/>
              <w:spacing w:before="3"/>
              <w:ind w:left="109"/>
              <w:rPr>
                <w:sz w:val="24"/>
              </w:rPr>
            </w:pPr>
            <w:r>
              <w:rPr>
                <w:spacing w:val="-2"/>
                <w:sz w:val="24"/>
              </w:rPr>
              <w:t>«Совушка»</w:t>
            </w:r>
          </w:p>
        </w:tc>
        <w:tc>
          <w:tcPr>
            <w:tcW w:w="1066" w:type="dxa"/>
          </w:tcPr>
          <w:p w14:paraId="177128BE" w14:textId="77777777" w:rsidR="00E80C3C" w:rsidRDefault="00E868BA">
            <w:pPr>
              <w:pStyle w:val="TableParagraph"/>
              <w:spacing w:before="39"/>
              <w:ind w:left="99"/>
              <w:jc w:val="center"/>
              <w:rPr>
                <w:sz w:val="24"/>
              </w:rPr>
            </w:pPr>
            <w:r>
              <w:rPr>
                <w:spacing w:val="-10"/>
                <w:sz w:val="24"/>
              </w:rPr>
              <w:t>1</w:t>
            </w:r>
          </w:p>
        </w:tc>
        <w:tc>
          <w:tcPr>
            <w:tcW w:w="3232" w:type="dxa"/>
          </w:tcPr>
          <w:p w14:paraId="6B34B2EC" w14:textId="77777777" w:rsidR="00E80C3C" w:rsidRDefault="00E80C3C">
            <w:pPr>
              <w:pStyle w:val="TableParagraph"/>
              <w:rPr>
                <w:sz w:val="24"/>
              </w:rPr>
            </w:pPr>
          </w:p>
        </w:tc>
      </w:tr>
      <w:tr w:rsidR="00E80C3C" w14:paraId="0E722F54" w14:textId="77777777">
        <w:trPr>
          <w:trHeight w:val="1406"/>
        </w:trPr>
        <w:tc>
          <w:tcPr>
            <w:tcW w:w="649" w:type="dxa"/>
          </w:tcPr>
          <w:p w14:paraId="0B3215C0" w14:textId="77777777" w:rsidR="00E80C3C" w:rsidRDefault="00E868BA">
            <w:pPr>
              <w:pStyle w:val="TableParagraph"/>
              <w:spacing w:before="35"/>
              <w:ind w:left="42" w:right="19"/>
              <w:jc w:val="center"/>
              <w:rPr>
                <w:sz w:val="24"/>
              </w:rPr>
            </w:pPr>
            <w:r>
              <w:rPr>
                <w:spacing w:val="-5"/>
                <w:sz w:val="24"/>
              </w:rPr>
              <w:t>19</w:t>
            </w:r>
          </w:p>
        </w:tc>
        <w:tc>
          <w:tcPr>
            <w:tcW w:w="2214" w:type="dxa"/>
          </w:tcPr>
          <w:p w14:paraId="1B790DB7" w14:textId="77777777" w:rsidR="00E80C3C" w:rsidRDefault="00E868BA">
            <w:pPr>
              <w:pStyle w:val="TableParagraph"/>
              <w:spacing w:before="37" w:line="237" w:lineRule="auto"/>
              <w:ind w:left="109" w:right="246"/>
              <w:rPr>
                <w:sz w:val="24"/>
              </w:rPr>
            </w:pPr>
            <w:r>
              <w:rPr>
                <w:sz w:val="24"/>
              </w:rPr>
              <w:t>Подвижные</w:t>
            </w:r>
            <w:r>
              <w:rPr>
                <w:spacing w:val="-15"/>
                <w:sz w:val="24"/>
              </w:rPr>
              <w:t xml:space="preserve"> </w:t>
            </w:r>
            <w:r>
              <w:rPr>
                <w:sz w:val="24"/>
              </w:rPr>
              <w:t xml:space="preserve">игры </w:t>
            </w:r>
            <w:r>
              <w:rPr>
                <w:spacing w:val="-10"/>
                <w:sz w:val="24"/>
              </w:rPr>
              <w:t xml:space="preserve">с </w:t>
            </w:r>
            <w:proofErr w:type="spellStart"/>
            <w:r>
              <w:rPr>
                <w:spacing w:val="-2"/>
                <w:sz w:val="24"/>
              </w:rPr>
              <w:t>общеразвивающи</w:t>
            </w:r>
            <w:proofErr w:type="spellEnd"/>
            <w:r>
              <w:rPr>
                <w:spacing w:val="-2"/>
                <w:sz w:val="24"/>
              </w:rPr>
              <w:t xml:space="preserve"> </w:t>
            </w:r>
            <w:r>
              <w:rPr>
                <w:spacing w:val="-10"/>
                <w:sz w:val="24"/>
              </w:rPr>
              <w:t>м</w:t>
            </w:r>
          </w:p>
          <w:p w14:paraId="0E0FEA58" w14:textId="77777777" w:rsidR="00E80C3C" w:rsidRDefault="00E868BA">
            <w:pPr>
              <w:pStyle w:val="TableParagraph"/>
              <w:spacing w:line="256" w:lineRule="exact"/>
              <w:ind w:left="109"/>
              <w:rPr>
                <w:sz w:val="24"/>
              </w:rPr>
            </w:pPr>
            <w:r>
              <w:rPr>
                <w:spacing w:val="-2"/>
                <w:sz w:val="24"/>
              </w:rPr>
              <w:t>характером</w:t>
            </w:r>
          </w:p>
        </w:tc>
        <w:tc>
          <w:tcPr>
            <w:tcW w:w="2977" w:type="dxa"/>
          </w:tcPr>
          <w:p w14:paraId="139DE2AD" w14:textId="77777777" w:rsidR="00E80C3C" w:rsidRDefault="00E868BA">
            <w:pPr>
              <w:pStyle w:val="TableParagraph"/>
              <w:spacing w:before="35"/>
              <w:ind w:left="109"/>
              <w:rPr>
                <w:sz w:val="24"/>
              </w:rPr>
            </w:pPr>
            <w:r>
              <w:rPr>
                <w:sz w:val="24"/>
              </w:rPr>
              <w:t>«Карусель»,</w:t>
            </w:r>
            <w:r>
              <w:rPr>
                <w:spacing w:val="-2"/>
                <w:sz w:val="24"/>
              </w:rPr>
              <w:t xml:space="preserve"> </w:t>
            </w:r>
            <w:r>
              <w:rPr>
                <w:sz w:val="24"/>
              </w:rPr>
              <w:t>«Два</w:t>
            </w:r>
            <w:r>
              <w:rPr>
                <w:spacing w:val="-5"/>
                <w:sz w:val="24"/>
              </w:rPr>
              <w:t xml:space="preserve"> </w:t>
            </w:r>
            <w:r>
              <w:rPr>
                <w:spacing w:val="-2"/>
                <w:sz w:val="24"/>
              </w:rPr>
              <w:t>мороза»</w:t>
            </w:r>
          </w:p>
        </w:tc>
        <w:tc>
          <w:tcPr>
            <w:tcW w:w="1066" w:type="dxa"/>
          </w:tcPr>
          <w:p w14:paraId="2B0DBCDF" w14:textId="77777777" w:rsidR="00E80C3C" w:rsidRDefault="00E868BA">
            <w:pPr>
              <w:pStyle w:val="TableParagraph"/>
              <w:spacing w:before="35"/>
              <w:ind w:left="99"/>
              <w:jc w:val="center"/>
              <w:rPr>
                <w:sz w:val="24"/>
              </w:rPr>
            </w:pPr>
            <w:r>
              <w:rPr>
                <w:spacing w:val="-10"/>
                <w:sz w:val="24"/>
              </w:rPr>
              <w:t>1</w:t>
            </w:r>
          </w:p>
        </w:tc>
        <w:tc>
          <w:tcPr>
            <w:tcW w:w="3232" w:type="dxa"/>
          </w:tcPr>
          <w:p w14:paraId="49138F6D" w14:textId="77777777" w:rsidR="00E80C3C" w:rsidRDefault="00E80C3C">
            <w:pPr>
              <w:pStyle w:val="TableParagraph"/>
              <w:rPr>
                <w:sz w:val="24"/>
              </w:rPr>
            </w:pPr>
          </w:p>
        </w:tc>
      </w:tr>
      <w:tr w:rsidR="00E80C3C" w14:paraId="383B5217" w14:textId="77777777">
        <w:trPr>
          <w:trHeight w:val="1420"/>
        </w:trPr>
        <w:tc>
          <w:tcPr>
            <w:tcW w:w="649" w:type="dxa"/>
          </w:tcPr>
          <w:p w14:paraId="4D8E5E1D" w14:textId="77777777" w:rsidR="00E80C3C" w:rsidRDefault="00E868BA">
            <w:pPr>
              <w:pStyle w:val="TableParagraph"/>
              <w:spacing w:before="39"/>
              <w:ind w:left="42" w:right="19"/>
              <w:jc w:val="center"/>
              <w:rPr>
                <w:sz w:val="24"/>
              </w:rPr>
            </w:pPr>
            <w:r>
              <w:rPr>
                <w:spacing w:val="-5"/>
                <w:sz w:val="24"/>
              </w:rPr>
              <w:t>20</w:t>
            </w:r>
          </w:p>
        </w:tc>
        <w:tc>
          <w:tcPr>
            <w:tcW w:w="2214" w:type="dxa"/>
          </w:tcPr>
          <w:p w14:paraId="69BD6C01" w14:textId="77777777" w:rsidR="00E80C3C" w:rsidRDefault="00E868BA">
            <w:pPr>
              <w:pStyle w:val="TableParagraph"/>
              <w:spacing w:before="39"/>
              <w:ind w:left="109" w:right="246"/>
              <w:rPr>
                <w:sz w:val="24"/>
              </w:rPr>
            </w:pPr>
            <w:r>
              <w:rPr>
                <w:sz w:val="24"/>
              </w:rPr>
              <w:t>Подвижные</w:t>
            </w:r>
            <w:r>
              <w:rPr>
                <w:spacing w:val="-15"/>
                <w:sz w:val="24"/>
              </w:rPr>
              <w:t xml:space="preserve"> </w:t>
            </w:r>
            <w:r>
              <w:rPr>
                <w:sz w:val="24"/>
              </w:rPr>
              <w:t xml:space="preserve">игры </w:t>
            </w:r>
            <w:r>
              <w:rPr>
                <w:spacing w:val="-10"/>
                <w:sz w:val="24"/>
              </w:rPr>
              <w:t xml:space="preserve">с </w:t>
            </w:r>
            <w:proofErr w:type="spellStart"/>
            <w:r>
              <w:rPr>
                <w:spacing w:val="-2"/>
                <w:sz w:val="24"/>
              </w:rPr>
              <w:t>общеразвивающи</w:t>
            </w:r>
            <w:proofErr w:type="spellEnd"/>
            <w:r>
              <w:rPr>
                <w:spacing w:val="-2"/>
                <w:sz w:val="24"/>
              </w:rPr>
              <w:t xml:space="preserve"> </w:t>
            </w:r>
            <w:r>
              <w:rPr>
                <w:spacing w:val="-10"/>
                <w:sz w:val="24"/>
              </w:rPr>
              <w:t>м</w:t>
            </w:r>
          </w:p>
          <w:p w14:paraId="22E54AAA" w14:textId="77777777" w:rsidR="00E80C3C" w:rsidRDefault="00E868BA">
            <w:pPr>
              <w:pStyle w:val="TableParagraph"/>
              <w:spacing w:before="1" w:line="257" w:lineRule="exact"/>
              <w:ind w:left="109"/>
              <w:rPr>
                <w:sz w:val="24"/>
              </w:rPr>
            </w:pPr>
            <w:r>
              <w:rPr>
                <w:spacing w:val="-2"/>
                <w:sz w:val="24"/>
              </w:rPr>
              <w:t>характером</w:t>
            </w:r>
          </w:p>
        </w:tc>
        <w:tc>
          <w:tcPr>
            <w:tcW w:w="2977" w:type="dxa"/>
          </w:tcPr>
          <w:p w14:paraId="516E2F9A" w14:textId="77777777" w:rsidR="00E80C3C" w:rsidRDefault="00E868BA">
            <w:pPr>
              <w:pStyle w:val="TableParagraph"/>
              <w:spacing w:before="44" w:line="275" w:lineRule="exact"/>
              <w:ind w:left="109"/>
              <w:rPr>
                <w:sz w:val="24"/>
              </w:rPr>
            </w:pPr>
            <w:r>
              <w:rPr>
                <w:sz w:val="24"/>
              </w:rPr>
              <w:t>«Охотники</w:t>
            </w:r>
            <w:r>
              <w:rPr>
                <w:spacing w:val="-3"/>
                <w:sz w:val="24"/>
              </w:rPr>
              <w:t xml:space="preserve"> </w:t>
            </w:r>
            <w:r>
              <w:rPr>
                <w:sz w:val="24"/>
              </w:rPr>
              <w:t>и</w:t>
            </w:r>
            <w:r>
              <w:rPr>
                <w:spacing w:val="-3"/>
                <w:sz w:val="24"/>
              </w:rPr>
              <w:t xml:space="preserve"> </w:t>
            </w:r>
            <w:r>
              <w:rPr>
                <w:spacing w:val="-2"/>
                <w:sz w:val="24"/>
              </w:rPr>
              <w:t>утки»,</w:t>
            </w:r>
          </w:p>
          <w:p w14:paraId="0B250A9A" w14:textId="77777777" w:rsidR="00E80C3C" w:rsidRDefault="00E868BA">
            <w:pPr>
              <w:pStyle w:val="TableParagraph"/>
              <w:spacing w:line="275" w:lineRule="exact"/>
              <w:ind w:left="109"/>
              <w:rPr>
                <w:sz w:val="24"/>
              </w:rPr>
            </w:pPr>
            <w:r>
              <w:rPr>
                <w:spacing w:val="-2"/>
                <w:sz w:val="24"/>
              </w:rPr>
              <w:t>«Гуси-лебеди»</w:t>
            </w:r>
          </w:p>
        </w:tc>
        <w:tc>
          <w:tcPr>
            <w:tcW w:w="1066" w:type="dxa"/>
          </w:tcPr>
          <w:p w14:paraId="27147FC0" w14:textId="77777777" w:rsidR="00E80C3C" w:rsidRDefault="00E868BA">
            <w:pPr>
              <w:pStyle w:val="TableParagraph"/>
              <w:spacing w:before="39"/>
              <w:ind w:left="99"/>
              <w:jc w:val="center"/>
              <w:rPr>
                <w:sz w:val="24"/>
              </w:rPr>
            </w:pPr>
            <w:r>
              <w:rPr>
                <w:spacing w:val="-10"/>
                <w:sz w:val="24"/>
              </w:rPr>
              <w:t>1</w:t>
            </w:r>
          </w:p>
        </w:tc>
        <w:tc>
          <w:tcPr>
            <w:tcW w:w="3232" w:type="dxa"/>
          </w:tcPr>
          <w:p w14:paraId="5875BF5E" w14:textId="77777777" w:rsidR="00E80C3C" w:rsidRDefault="00E80C3C">
            <w:pPr>
              <w:pStyle w:val="TableParagraph"/>
              <w:rPr>
                <w:sz w:val="24"/>
              </w:rPr>
            </w:pPr>
          </w:p>
        </w:tc>
      </w:tr>
      <w:tr w:rsidR="00E80C3C" w14:paraId="442DF415" w14:textId="77777777">
        <w:trPr>
          <w:trHeight w:val="1411"/>
        </w:trPr>
        <w:tc>
          <w:tcPr>
            <w:tcW w:w="649" w:type="dxa"/>
          </w:tcPr>
          <w:p w14:paraId="56C90722" w14:textId="77777777" w:rsidR="00E80C3C" w:rsidRDefault="00E868BA">
            <w:pPr>
              <w:pStyle w:val="TableParagraph"/>
              <w:spacing w:before="39"/>
              <w:ind w:left="42" w:right="19"/>
              <w:jc w:val="center"/>
              <w:rPr>
                <w:sz w:val="24"/>
              </w:rPr>
            </w:pPr>
            <w:r>
              <w:rPr>
                <w:spacing w:val="-5"/>
                <w:sz w:val="24"/>
              </w:rPr>
              <w:t>21</w:t>
            </w:r>
          </w:p>
        </w:tc>
        <w:tc>
          <w:tcPr>
            <w:tcW w:w="2214" w:type="dxa"/>
          </w:tcPr>
          <w:p w14:paraId="792387D4" w14:textId="77777777" w:rsidR="00E80C3C" w:rsidRDefault="00E868BA">
            <w:pPr>
              <w:pStyle w:val="TableParagraph"/>
              <w:spacing w:before="42" w:line="237" w:lineRule="auto"/>
              <w:ind w:left="109" w:right="246"/>
              <w:rPr>
                <w:sz w:val="24"/>
              </w:rPr>
            </w:pPr>
            <w:r>
              <w:rPr>
                <w:sz w:val="24"/>
              </w:rPr>
              <w:t>Подвижные</w:t>
            </w:r>
            <w:r>
              <w:rPr>
                <w:spacing w:val="-15"/>
                <w:sz w:val="24"/>
              </w:rPr>
              <w:t xml:space="preserve"> </w:t>
            </w:r>
            <w:r>
              <w:rPr>
                <w:sz w:val="24"/>
              </w:rPr>
              <w:t xml:space="preserve">игры </w:t>
            </w:r>
            <w:r>
              <w:rPr>
                <w:spacing w:val="-10"/>
                <w:sz w:val="24"/>
              </w:rPr>
              <w:t xml:space="preserve">с </w:t>
            </w:r>
            <w:proofErr w:type="spellStart"/>
            <w:r>
              <w:rPr>
                <w:spacing w:val="-2"/>
                <w:sz w:val="24"/>
              </w:rPr>
              <w:t>общеразвивающи</w:t>
            </w:r>
            <w:proofErr w:type="spellEnd"/>
            <w:r>
              <w:rPr>
                <w:spacing w:val="-2"/>
                <w:sz w:val="24"/>
              </w:rPr>
              <w:t xml:space="preserve"> </w:t>
            </w:r>
            <w:r>
              <w:rPr>
                <w:spacing w:val="-10"/>
                <w:sz w:val="24"/>
              </w:rPr>
              <w:t>м</w:t>
            </w:r>
          </w:p>
          <w:p w14:paraId="631EC01B" w14:textId="77777777" w:rsidR="00E80C3C" w:rsidRDefault="00E868BA">
            <w:pPr>
              <w:pStyle w:val="TableParagraph"/>
              <w:spacing w:line="256" w:lineRule="exact"/>
              <w:ind w:left="109"/>
              <w:rPr>
                <w:sz w:val="24"/>
              </w:rPr>
            </w:pPr>
            <w:r>
              <w:rPr>
                <w:spacing w:val="-2"/>
                <w:sz w:val="24"/>
              </w:rPr>
              <w:t>характером</w:t>
            </w:r>
          </w:p>
        </w:tc>
        <w:tc>
          <w:tcPr>
            <w:tcW w:w="2977" w:type="dxa"/>
          </w:tcPr>
          <w:p w14:paraId="2DBCC1D2" w14:textId="77777777" w:rsidR="00E80C3C" w:rsidRDefault="00E868BA">
            <w:pPr>
              <w:pStyle w:val="TableParagraph"/>
              <w:spacing w:before="42" w:line="237" w:lineRule="auto"/>
              <w:ind w:left="109" w:right="61"/>
              <w:rPr>
                <w:sz w:val="24"/>
              </w:rPr>
            </w:pPr>
            <w:r>
              <w:rPr>
                <w:sz w:val="24"/>
              </w:rPr>
              <w:t>«Лапта»,</w:t>
            </w:r>
            <w:r>
              <w:rPr>
                <w:spacing w:val="-15"/>
                <w:sz w:val="24"/>
              </w:rPr>
              <w:t xml:space="preserve"> </w:t>
            </w:r>
            <w:r>
              <w:rPr>
                <w:sz w:val="24"/>
              </w:rPr>
              <w:t>«Бег</w:t>
            </w:r>
            <w:r>
              <w:rPr>
                <w:spacing w:val="-15"/>
                <w:sz w:val="24"/>
              </w:rPr>
              <w:t xml:space="preserve"> </w:t>
            </w:r>
            <w:r>
              <w:rPr>
                <w:sz w:val="24"/>
              </w:rPr>
              <w:t xml:space="preserve">за </w:t>
            </w:r>
            <w:r>
              <w:rPr>
                <w:spacing w:val="-2"/>
                <w:sz w:val="24"/>
              </w:rPr>
              <w:t>флажками»</w:t>
            </w:r>
          </w:p>
        </w:tc>
        <w:tc>
          <w:tcPr>
            <w:tcW w:w="1066" w:type="dxa"/>
          </w:tcPr>
          <w:p w14:paraId="3D64725A" w14:textId="77777777" w:rsidR="00E80C3C" w:rsidRDefault="00E868BA">
            <w:pPr>
              <w:pStyle w:val="TableParagraph"/>
              <w:spacing w:before="39"/>
              <w:ind w:left="99"/>
              <w:jc w:val="center"/>
              <w:rPr>
                <w:sz w:val="24"/>
              </w:rPr>
            </w:pPr>
            <w:r>
              <w:rPr>
                <w:spacing w:val="-10"/>
                <w:sz w:val="24"/>
              </w:rPr>
              <w:t>1</w:t>
            </w:r>
          </w:p>
        </w:tc>
        <w:tc>
          <w:tcPr>
            <w:tcW w:w="3232" w:type="dxa"/>
          </w:tcPr>
          <w:p w14:paraId="5183B119" w14:textId="77777777" w:rsidR="00E80C3C" w:rsidRDefault="00E80C3C">
            <w:pPr>
              <w:pStyle w:val="TableParagraph"/>
              <w:rPr>
                <w:sz w:val="24"/>
              </w:rPr>
            </w:pPr>
          </w:p>
        </w:tc>
      </w:tr>
    </w:tbl>
    <w:p w14:paraId="31F9A7F7" w14:textId="77777777" w:rsidR="00E80C3C" w:rsidRDefault="00E80C3C">
      <w:pPr>
        <w:pStyle w:val="TableParagraph"/>
        <w:rPr>
          <w:sz w:val="24"/>
        </w:rPr>
        <w:sectPr w:rsidR="00E80C3C">
          <w:type w:val="continuous"/>
          <w:pgSz w:w="11910" w:h="16840"/>
          <w:pgMar w:top="680" w:right="0" w:bottom="1071" w:left="425" w:header="720" w:footer="720" w:gutter="0"/>
          <w:cols w:space="720"/>
        </w:sect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
        <w:gridCol w:w="2253"/>
        <w:gridCol w:w="2982"/>
        <w:gridCol w:w="1023"/>
        <w:gridCol w:w="3232"/>
      </w:tblGrid>
      <w:tr w:rsidR="00E80C3C" w14:paraId="13C20A6F" w14:textId="77777777">
        <w:trPr>
          <w:trHeight w:val="1420"/>
        </w:trPr>
        <w:tc>
          <w:tcPr>
            <w:tcW w:w="649" w:type="dxa"/>
          </w:tcPr>
          <w:p w14:paraId="51AD7C81" w14:textId="77777777" w:rsidR="00E80C3C" w:rsidRDefault="00E868BA">
            <w:pPr>
              <w:pStyle w:val="TableParagraph"/>
              <w:spacing w:before="45"/>
              <w:ind w:left="42" w:right="19"/>
              <w:jc w:val="center"/>
              <w:rPr>
                <w:sz w:val="24"/>
              </w:rPr>
            </w:pPr>
            <w:r>
              <w:rPr>
                <w:spacing w:val="-5"/>
                <w:sz w:val="24"/>
              </w:rPr>
              <w:lastRenderedPageBreak/>
              <w:t>22</w:t>
            </w:r>
          </w:p>
        </w:tc>
        <w:tc>
          <w:tcPr>
            <w:tcW w:w="2253" w:type="dxa"/>
          </w:tcPr>
          <w:p w14:paraId="078E4F89" w14:textId="77777777" w:rsidR="00E80C3C" w:rsidRDefault="00E868BA">
            <w:pPr>
              <w:pStyle w:val="TableParagraph"/>
              <w:spacing w:before="45"/>
              <w:ind w:left="109" w:right="285"/>
              <w:rPr>
                <w:sz w:val="24"/>
              </w:rPr>
            </w:pPr>
            <w:r>
              <w:rPr>
                <w:sz w:val="24"/>
              </w:rPr>
              <w:t>Подвижные</w:t>
            </w:r>
            <w:r>
              <w:rPr>
                <w:spacing w:val="-15"/>
                <w:sz w:val="24"/>
              </w:rPr>
              <w:t xml:space="preserve"> </w:t>
            </w:r>
            <w:r>
              <w:rPr>
                <w:sz w:val="24"/>
              </w:rPr>
              <w:t xml:space="preserve">игры </w:t>
            </w:r>
            <w:r>
              <w:rPr>
                <w:spacing w:val="-10"/>
                <w:sz w:val="24"/>
              </w:rPr>
              <w:t xml:space="preserve">с </w:t>
            </w:r>
            <w:proofErr w:type="spellStart"/>
            <w:r>
              <w:rPr>
                <w:spacing w:val="-2"/>
                <w:sz w:val="24"/>
              </w:rPr>
              <w:t>общеразвивающи</w:t>
            </w:r>
            <w:proofErr w:type="spellEnd"/>
            <w:r>
              <w:rPr>
                <w:spacing w:val="-2"/>
                <w:sz w:val="24"/>
              </w:rPr>
              <w:t xml:space="preserve"> </w:t>
            </w:r>
            <w:r>
              <w:rPr>
                <w:spacing w:val="-10"/>
                <w:sz w:val="24"/>
              </w:rPr>
              <w:t>м</w:t>
            </w:r>
          </w:p>
          <w:p w14:paraId="798DF91B" w14:textId="77777777" w:rsidR="00E80C3C" w:rsidRDefault="00E868BA">
            <w:pPr>
              <w:pStyle w:val="TableParagraph"/>
              <w:spacing w:line="252" w:lineRule="exact"/>
              <w:ind w:left="109"/>
              <w:rPr>
                <w:sz w:val="24"/>
              </w:rPr>
            </w:pPr>
            <w:r>
              <w:rPr>
                <w:spacing w:val="-2"/>
                <w:sz w:val="24"/>
              </w:rPr>
              <w:t>характером</w:t>
            </w:r>
          </w:p>
        </w:tc>
        <w:tc>
          <w:tcPr>
            <w:tcW w:w="2982" w:type="dxa"/>
          </w:tcPr>
          <w:p w14:paraId="569A85CE" w14:textId="77777777" w:rsidR="00E80C3C" w:rsidRDefault="00E868BA">
            <w:pPr>
              <w:pStyle w:val="TableParagraph"/>
              <w:spacing w:before="45"/>
              <w:ind w:left="70"/>
              <w:rPr>
                <w:sz w:val="24"/>
              </w:rPr>
            </w:pPr>
            <w:r>
              <w:rPr>
                <w:sz w:val="24"/>
              </w:rPr>
              <w:t>«Пятнашки</w:t>
            </w:r>
            <w:r>
              <w:rPr>
                <w:spacing w:val="-4"/>
                <w:sz w:val="24"/>
              </w:rPr>
              <w:t xml:space="preserve"> </w:t>
            </w:r>
            <w:r>
              <w:rPr>
                <w:spacing w:val="-2"/>
                <w:sz w:val="24"/>
              </w:rPr>
              <w:t>маршем»,</w:t>
            </w:r>
          </w:p>
          <w:p w14:paraId="010C1990" w14:textId="77777777" w:rsidR="00E80C3C" w:rsidRDefault="00E868BA">
            <w:pPr>
              <w:pStyle w:val="TableParagraph"/>
              <w:spacing w:before="2"/>
              <w:ind w:left="70"/>
              <w:rPr>
                <w:sz w:val="24"/>
              </w:rPr>
            </w:pPr>
            <w:r>
              <w:rPr>
                <w:spacing w:val="-2"/>
                <w:sz w:val="24"/>
              </w:rPr>
              <w:t>«Совушка»</w:t>
            </w:r>
          </w:p>
        </w:tc>
        <w:tc>
          <w:tcPr>
            <w:tcW w:w="1023" w:type="dxa"/>
          </w:tcPr>
          <w:p w14:paraId="483D681A" w14:textId="77777777" w:rsidR="00E80C3C" w:rsidRDefault="00E868BA">
            <w:pPr>
              <w:pStyle w:val="TableParagraph"/>
              <w:spacing w:before="45"/>
              <w:ind w:left="54"/>
              <w:jc w:val="center"/>
              <w:rPr>
                <w:sz w:val="24"/>
              </w:rPr>
            </w:pPr>
            <w:r>
              <w:rPr>
                <w:spacing w:val="-10"/>
                <w:sz w:val="24"/>
              </w:rPr>
              <w:t>1</w:t>
            </w:r>
          </w:p>
        </w:tc>
        <w:tc>
          <w:tcPr>
            <w:tcW w:w="3232" w:type="dxa"/>
          </w:tcPr>
          <w:p w14:paraId="76CF8F86" w14:textId="77777777" w:rsidR="00E80C3C" w:rsidRDefault="00E80C3C">
            <w:pPr>
              <w:pStyle w:val="TableParagraph"/>
              <w:rPr>
                <w:sz w:val="24"/>
              </w:rPr>
            </w:pPr>
          </w:p>
        </w:tc>
      </w:tr>
      <w:tr w:rsidR="00E80C3C" w14:paraId="6F73487B" w14:textId="77777777">
        <w:trPr>
          <w:trHeight w:val="609"/>
        </w:trPr>
        <w:tc>
          <w:tcPr>
            <w:tcW w:w="649" w:type="dxa"/>
          </w:tcPr>
          <w:p w14:paraId="1616F674" w14:textId="77777777" w:rsidR="00E80C3C" w:rsidRDefault="00E868BA">
            <w:pPr>
              <w:pStyle w:val="TableParagraph"/>
              <w:spacing w:before="39"/>
              <w:ind w:left="42"/>
              <w:jc w:val="center"/>
              <w:rPr>
                <w:sz w:val="24"/>
              </w:rPr>
            </w:pPr>
            <w:r>
              <w:rPr>
                <w:spacing w:val="-5"/>
                <w:sz w:val="24"/>
              </w:rPr>
              <w:t>23</w:t>
            </w:r>
          </w:p>
        </w:tc>
        <w:tc>
          <w:tcPr>
            <w:tcW w:w="2253" w:type="dxa"/>
          </w:tcPr>
          <w:p w14:paraId="09F9877A" w14:textId="77777777" w:rsidR="00E80C3C" w:rsidRDefault="00E868BA">
            <w:pPr>
              <w:pStyle w:val="TableParagraph"/>
              <w:spacing w:before="21" w:line="280" w:lineRule="atLeast"/>
              <w:ind w:left="109"/>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прыжками</w:t>
            </w:r>
          </w:p>
        </w:tc>
        <w:tc>
          <w:tcPr>
            <w:tcW w:w="2982" w:type="dxa"/>
          </w:tcPr>
          <w:p w14:paraId="44CF03CD" w14:textId="77777777" w:rsidR="00E80C3C" w:rsidRDefault="00E868BA">
            <w:pPr>
              <w:pStyle w:val="TableParagraph"/>
              <w:spacing w:before="39" w:line="275" w:lineRule="exact"/>
              <w:ind w:left="108"/>
              <w:rPr>
                <w:sz w:val="24"/>
              </w:rPr>
            </w:pPr>
            <w:r>
              <w:rPr>
                <w:sz w:val="24"/>
              </w:rPr>
              <w:t>«Прыжок</w:t>
            </w:r>
            <w:r>
              <w:rPr>
                <w:spacing w:val="-2"/>
                <w:sz w:val="24"/>
              </w:rPr>
              <w:t xml:space="preserve"> </w:t>
            </w:r>
            <w:r>
              <w:rPr>
                <w:sz w:val="24"/>
              </w:rPr>
              <w:t>за</w:t>
            </w:r>
            <w:r>
              <w:rPr>
                <w:spacing w:val="-8"/>
                <w:sz w:val="24"/>
              </w:rPr>
              <w:t xml:space="preserve"> </w:t>
            </w:r>
            <w:r>
              <w:rPr>
                <w:spacing w:val="-2"/>
                <w:sz w:val="24"/>
              </w:rPr>
              <w:t>прыжком»,</w:t>
            </w:r>
          </w:p>
          <w:p w14:paraId="54D196F4" w14:textId="77777777" w:rsidR="00E80C3C" w:rsidRDefault="00E868BA">
            <w:pPr>
              <w:pStyle w:val="TableParagraph"/>
              <w:spacing w:line="275" w:lineRule="exact"/>
              <w:ind w:left="108"/>
              <w:rPr>
                <w:sz w:val="24"/>
              </w:rPr>
            </w:pPr>
            <w:r>
              <w:rPr>
                <w:sz w:val="24"/>
              </w:rPr>
              <w:t>«Прыгуньи</w:t>
            </w:r>
            <w:r>
              <w:rPr>
                <w:spacing w:val="-1"/>
                <w:sz w:val="24"/>
              </w:rPr>
              <w:t xml:space="preserve"> </w:t>
            </w:r>
            <w:r>
              <w:rPr>
                <w:sz w:val="24"/>
              </w:rPr>
              <w:t>и</w:t>
            </w:r>
            <w:r>
              <w:rPr>
                <w:spacing w:val="-5"/>
                <w:sz w:val="24"/>
              </w:rPr>
              <w:t xml:space="preserve"> </w:t>
            </w:r>
            <w:r>
              <w:rPr>
                <w:spacing w:val="-2"/>
                <w:sz w:val="24"/>
              </w:rPr>
              <w:t>пятнашки»</w:t>
            </w:r>
          </w:p>
        </w:tc>
        <w:tc>
          <w:tcPr>
            <w:tcW w:w="1023" w:type="dxa"/>
          </w:tcPr>
          <w:p w14:paraId="0798F36C" w14:textId="77777777" w:rsidR="00E80C3C" w:rsidRDefault="00E868BA">
            <w:pPr>
              <w:pStyle w:val="TableParagraph"/>
              <w:spacing w:before="39"/>
              <w:ind w:left="54"/>
              <w:jc w:val="center"/>
              <w:rPr>
                <w:sz w:val="24"/>
              </w:rPr>
            </w:pPr>
            <w:r>
              <w:rPr>
                <w:spacing w:val="-10"/>
                <w:sz w:val="24"/>
              </w:rPr>
              <w:t>1</w:t>
            </w:r>
          </w:p>
        </w:tc>
        <w:tc>
          <w:tcPr>
            <w:tcW w:w="3232" w:type="dxa"/>
          </w:tcPr>
          <w:p w14:paraId="11BF357A" w14:textId="77777777" w:rsidR="00E80C3C" w:rsidRDefault="00E80C3C">
            <w:pPr>
              <w:pStyle w:val="TableParagraph"/>
              <w:rPr>
                <w:sz w:val="24"/>
              </w:rPr>
            </w:pPr>
          </w:p>
        </w:tc>
      </w:tr>
      <w:tr w:rsidR="00E80C3C" w14:paraId="7519AFF9" w14:textId="77777777">
        <w:trPr>
          <w:trHeight w:val="623"/>
        </w:trPr>
        <w:tc>
          <w:tcPr>
            <w:tcW w:w="649" w:type="dxa"/>
          </w:tcPr>
          <w:p w14:paraId="34B09B9B" w14:textId="77777777" w:rsidR="00E80C3C" w:rsidRDefault="00E868BA">
            <w:pPr>
              <w:pStyle w:val="TableParagraph"/>
              <w:spacing w:before="44"/>
              <w:ind w:left="42" w:right="10"/>
              <w:jc w:val="center"/>
              <w:rPr>
                <w:sz w:val="24"/>
              </w:rPr>
            </w:pPr>
            <w:r>
              <w:rPr>
                <w:spacing w:val="-5"/>
                <w:sz w:val="24"/>
              </w:rPr>
              <w:t>24</w:t>
            </w:r>
          </w:p>
        </w:tc>
        <w:tc>
          <w:tcPr>
            <w:tcW w:w="2253" w:type="dxa"/>
          </w:tcPr>
          <w:p w14:paraId="764E6C23" w14:textId="77777777" w:rsidR="00E80C3C" w:rsidRDefault="00E868BA">
            <w:pPr>
              <w:pStyle w:val="TableParagraph"/>
              <w:spacing w:before="42" w:line="237" w:lineRule="auto"/>
              <w:ind w:left="109"/>
              <w:rPr>
                <w:sz w:val="24"/>
              </w:rPr>
            </w:pPr>
            <w:r>
              <w:rPr>
                <w:sz w:val="24"/>
              </w:rPr>
              <w:t>Подвижные</w:t>
            </w:r>
            <w:r>
              <w:rPr>
                <w:spacing w:val="-15"/>
                <w:sz w:val="24"/>
              </w:rPr>
              <w:t xml:space="preserve"> </w:t>
            </w:r>
            <w:r>
              <w:rPr>
                <w:sz w:val="24"/>
              </w:rPr>
              <w:t>игры</w:t>
            </w:r>
            <w:r>
              <w:rPr>
                <w:spacing w:val="-15"/>
                <w:sz w:val="24"/>
              </w:rPr>
              <w:t xml:space="preserve"> </w:t>
            </w:r>
            <w:r>
              <w:rPr>
                <w:sz w:val="24"/>
              </w:rPr>
              <w:t>на развитие внимания</w:t>
            </w:r>
          </w:p>
        </w:tc>
        <w:tc>
          <w:tcPr>
            <w:tcW w:w="2982" w:type="dxa"/>
          </w:tcPr>
          <w:p w14:paraId="39976AF5" w14:textId="77777777" w:rsidR="00E80C3C" w:rsidRDefault="00E868BA">
            <w:pPr>
              <w:pStyle w:val="TableParagraph"/>
              <w:spacing w:before="44"/>
              <w:ind w:left="108"/>
              <w:rPr>
                <w:sz w:val="24"/>
              </w:rPr>
            </w:pPr>
            <w:r>
              <w:rPr>
                <w:sz w:val="24"/>
              </w:rPr>
              <w:t>«Пол,</w:t>
            </w:r>
            <w:r>
              <w:rPr>
                <w:spacing w:val="-3"/>
                <w:sz w:val="24"/>
              </w:rPr>
              <w:t xml:space="preserve"> </w:t>
            </w:r>
            <w:r>
              <w:rPr>
                <w:sz w:val="24"/>
              </w:rPr>
              <w:t>потолок,</w:t>
            </w:r>
            <w:r>
              <w:rPr>
                <w:spacing w:val="-1"/>
                <w:sz w:val="24"/>
              </w:rPr>
              <w:t xml:space="preserve"> </w:t>
            </w:r>
            <w:r>
              <w:rPr>
                <w:spacing w:val="-4"/>
                <w:sz w:val="24"/>
              </w:rPr>
              <w:t>нос»,</w:t>
            </w:r>
          </w:p>
          <w:p w14:paraId="00EF16BE" w14:textId="77777777" w:rsidR="00E80C3C" w:rsidRDefault="00E868BA">
            <w:pPr>
              <w:pStyle w:val="TableParagraph"/>
              <w:spacing w:before="3"/>
              <w:ind w:left="108"/>
              <w:rPr>
                <w:sz w:val="24"/>
              </w:rPr>
            </w:pPr>
            <w:r>
              <w:rPr>
                <w:sz w:val="24"/>
              </w:rPr>
              <w:t>«Отгадай</w:t>
            </w:r>
            <w:r>
              <w:rPr>
                <w:spacing w:val="-3"/>
                <w:sz w:val="24"/>
              </w:rPr>
              <w:t xml:space="preserve"> </w:t>
            </w:r>
            <w:r>
              <w:rPr>
                <w:sz w:val="24"/>
              </w:rPr>
              <w:t>чей</w:t>
            </w:r>
            <w:r>
              <w:rPr>
                <w:spacing w:val="-2"/>
                <w:sz w:val="24"/>
              </w:rPr>
              <w:t xml:space="preserve"> голосок»</w:t>
            </w:r>
          </w:p>
        </w:tc>
        <w:tc>
          <w:tcPr>
            <w:tcW w:w="1023" w:type="dxa"/>
          </w:tcPr>
          <w:p w14:paraId="6F48336A" w14:textId="77777777" w:rsidR="00E80C3C" w:rsidRDefault="00E868BA">
            <w:pPr>
              <w:pStyle w:val="TableParagraph"/>
              <w:spacing w:before="44"/>
              <w:ind w:left="54"/>
              <w:jc w:val="center"/>
              <w:rPr>
                <w:sz w:val="24"/>
              </w:rPr>
            </w:pPr>
            <w:r>
              <w:rPr>
                <w:spacing w:val="-10"/>
                <w:sz w:val="24"/>
              </w:rPr>
              <w:t>1</w:t>
            </w:r>
          </w:p>
        </w:tc>
        <w:tc>
          <w:tcPr>
            <w:tcW w:w="3232" w:type="dxa"/>
          </w:tcPr>
          <w:p w14:paraId="3FE952C9" w14:textId="77777777" w:rsidR="00E80C3C" w:rsidRDefault="00E80C3C">
            <w:pPr>
              <w:pStyle w:val="TableParagraph"/>
              <w:rPr>
                <w:sz w:val="24"/>
              </w:rPr>
            </w:pPr>
          </w:p>
        </w:tc>
      </w:tr>
      <w:tr w:rsidR="00E80C3C" w14:paraId="6C5FF182" w14:textId="77777777">
        <w:trPr>
          <w:trHeight w:val="618"/>
        </w:trPr>
        <w:tc>
          <w:tcPr>
            <w:tcW w:w="649" w:type="dxa"/>
          </w:tcPr>
          <w:p w14:paraId="7580E42E" w14:textId="77777777" w:rsidR="00E80C3C" w:rsidRDefault="00E868BA">
            <w:pPr>
              <w:pStyle w:val="TableParagraph"/>
              <w:spacing w:before="39"/>
              <w:ind w:left="42" w:right="10"/>
              <w:jc w:val="center"/>
              <w:rPr>
                <w:sz w:val="24"/>
              </w:rPr>
            </w:pPr>
            <w:r>
              <w:rPr>
                <w:spacing w:val="-5"/>
                <w:sz w:val="24"/>
              </w:rPr>
              <w:t>25</w:t>
            </w:r>
          </w:p>
        </w:tc>
        <w:tc>
          <w:tcPr>
            <w:tcW w:w="2253" w:type="dxa"/>
          </w:tcPr>
          <w:p w14:paraId="6CBEBB4F" w14:textId="77777777" w:rsidR="00E80C3C" w:rsidRDefault="00E868BA">
            <w:pPr>
              <w:pStyle w:val="TableParagraph"/>
              <w:spacing w:before="31" w:line="280" w:lineRule="atLeast"/>
              <w:ind w:left="109"/>
              <w:rPr>
                <w:sz w:val="24"/>
              </w:rPr>
            </w:pPr>
            <w:r>
              <w:rPr>
                <w:sz w:val="24"/>
              </w:rPr>
              <w:t>Подвижные</w:t>
            </w:r>
            <w:r>
              <w:rPr>
                <w:spacing w:val="-15"/>
                <w:sz w:val="24"/>
              </w:rPr>
              <w:t xml:space="preserve"> </w:t>
            </w:r>
            <w:r>
              <w:rPr>
                <w:sz w:val="24"/>
              </w:rPr>
              <w:t>игры</w:t>
            </w:r>
            <w:r>
              <w:rPr>
                <w:spacing w:val="-15"/>
                <w:sz w:val="24"/>
              </w:rPr>
              <w:t xml:space="preserve"> </w:t>
            </w:r>
            <w:r>
              <w:rPr>
                <w:sz w:val="24"/>
              </w:rPr>
              <w:t>на развитие меткости</w:t>
            </w:r>
          </w:p>
        </w:tc>
        <w:tc>
          <w:tcPr>
            <w:tcW w:w="2982" w:type="dxa"/>
          </w:tcPr>
          <w:p w14:paraId="6C24B69D" w14:textId="77777777" w:rsidR="00E80C3C" w:rsidRDefault="00E868BA">
            <w:pPr>
              <w:pStyle w:val="TableParagraph"/>
              <w:spacing w:before="31" w:line="280" w:lineRule="atLeast"/>
              <w:ind w:left="108"/>
              <w:rPr>
                <w:sz w:val="24"/>
              </w:rPr>
            </w:pPr>
            <w:r>
              <w:rPr>
                <w:sz w:val="24"/>
              </w:rPr>
              <w:t>«Крепости»,</w:t>
            </w:r>
            <w:r>
              <w:rPr>
                <w:spacing w:val="-15"/>
                <w:sz w:val="24"/>
              </w:rPr>
              <w:t xml:space="preserve"> </w:t>
            </w:r>
            <w:r>
              <w:rPr>
                <w:sz w:val="24"/>
              </w:rPr>
              <w:t>«Снежком</w:t>
            </w:r>
            <w:r>
              <w:rPr>
                <w:spacing w:val="-15"/>
                <w:sz w:val="24"/>
              </w:rPr>
              <w:t xml:space="preserve"> </w:t>
            </w:r>
            <w:r>
              <w:rPr>
                <w:sz w:val="24"/>
              </w:rPr>
              <w:t xml:space="preserve">по </w:t>
            </w:r>
            <w:r>
              <w:rPr>
                <w:spacing w:val="-2"/>
                <w:sz w:val="24"/>
              </w:rPr>
              <w:t>мячу»</w:t>
            </w:r>
          </w:p>
        </w:tc>
        <w:tc>
          <w:tcPr>
            <w:tcW w:w="1023" w:type="dxa"/>
          </w:tcPr>
          <w:p w14:paraId="577E9B0C" w14:textId="77777777" w:rsidR="00E80C3C" w:rsidRDefault="00E868BA">
            <w:pPr>
              <w:pStyle w:val="TableParagraph"/>
              <w:spacing w:before="39"/>
              <w:ind w:left="54"/>
              <w:jc w:val="center"/>
              <w:rPr>
                <w:sz w:val="24"/>
              </w:rPr>
            </w:pPr>
            <w:r>
              <w:rPr>
                <w:spacing w:val="-10"/>
                <w:sz w:val="24"/>
              </w:rPr>
              <w:t>1</w:t>
            </w:r>
          </w:p>
        </w:tc>
        <w:tc>
          <w:tcPr>
            <w:tcW w:w="3232" w:type="dxa"/>
          </w:tcPr>
          <w:p w14:paraId="2F0EF87F" w14:textId="77777777" w:rsidR="00E80C3C" w:rsidRDefault="00E80C3C">
            <w:pPr>
              <w:pStyle w:val="TableParagraph"/>
              <w:rPr>
                <w:sz w:val="24"/>
              </w:rPr>
            </w:pPr>
          </w:p>
        </w:tc>
      </w:tr>
      <w:tr w:rsidR="00E80C3C" w14:paraId="05A79794" w14:textId="77777777">
        <w:trPr>
          <w:trHeight w:val="897"/>
        </w:trPr>
        <w:tc>
          <w:tcPr>
            <w:tcW w:w="649" w:type="dxa"/>
          </w:tcPr>
          <w:p w14:paraId="37C0EC1B" w14:textId="77777777" w:rsidR="00E80C3C" w:rsidRDefault="00E868BA">
            <w:pPr>
              <w:pStyle w:val="TableParagraph"/>
              <w:spacing w:before="40"/>
              <w:ind w:left="42" w:right="10"/>
              <w:jc w:val="center"/>
              <w:rPr>
                <w:sz w:val="24"/>
              </w:rPr>
            </w:pPr>
            <w:r>
              <w:rPr>
                <w:spacing w:val="-5"/>
                <w:sz w:val="24"/>
              </w:rPr>
              <w:t>26</w:t>
            </w:r>
          </w:p>
        </w:tc>
        <w:tc>
          <w:tcPr>
            <w:tcW w:w="2253" w:type="dxa"/>
          </w:tcPr>
          <w:p w14:paraId="7F2EA697" w14:textId="77777777" w:rsidR="00E80C3C" w:rsidRDefault="00E868BA">
            <w:pPr>
              <w:pStyle w:val="TableParagraph"/>
              <w:spacing w:before="40" w:line="242" w:lineRule="auto"/>
              <w:ind w:left="109"/>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бегом</w:t>
            </w:r>
          </w:p>
        </w:tc>
        <w:tc>
          <w:tcPr>
            <w:tcW w:w="2982" w:type="dxa"/>
          </w:tcPr>
          <w:p w14:paraId="3BB9E671" w14:textId="77777777" w:rsidR="00E80C3C" w:rsidRDefault="00E868BA">
            <w:pPr>
              <w:pStyle w:val="TableParagraph"/>
              <w:spacing w:before="40" w:line="242" w:lineRule="auto"/>
              <w:ind w:left="108" w:right="268"/>
              <w:rPr>
                <w:sz w:val="24"/>
              </w:rPr>
            </w:pPr>
            <w:r>
              <w:rPr>
                <w:sz w:val="24"/>
              </w:rPr>
              <w:t>«Хитрая</w:t>
            </w:r>
            <w:r>
              <w:rPr>
                <w:spacing w:val="-15"/>
                <w:sz w:val="24"/>
              </w:rPr>
              <w:t xml:space="preserve"> </w:t>
            </w:r>
            <w:r>
              <w:rPr>
                <w:sz w:val="24"/>
              </w:rPr>
              <w:t>лиса»,</w:t>
            </w:r>
            <w:r>
              <w:rPr>
                <w:spacing w:val="-15"/>
                <w:sz w:val="24"/>
              </w:rPr>
              <w:t xml:space="preserve"> </w:t>
            </w:r>
            <w:r>
              <w:rPr>
                <w:sz w:val="24"/>
              </w:rPr>
              <w:t>«Шишки, желуди, орехи»</w:t>
            </w:r>
          </w:p>
        </w:tc>
        <w:tc>
          <w:tcPr>
            <w:tcW w:w="1023" w:type="dxa"/>
          </w:tcPr>
          <w:p w14:paraId="65CA52FE" w14:textId="77777777" w:rsidR="00E80C3C" w:rsidRDefault="00E868BA">
            <w:pPr>
              <w:pStyle w:val="TableParagraph"/>
              <w:spacing w:before="40"/>
              <w:ind w:left="54"/>
              <w:jc w:val="center"/>
              <w:rPr>
                <w:sz w:val="24"/>
              </w:rPr>
            </w:pPr>
            <w:r>
              <w:rPr>
                <w:spacing w:val="-10"/>
                <w:sz w:val="24"/>
              </w:rPr>
              <w:t>1</w:t>
            </w:r>
          </w:p>
        </w:tc>
        <w:tc>
          <w:tcPr>
            <w:tcW w:w="3232" w:type="dxa"/>
          </w:tcPr>
          <w:p w14:paraId="1DDEC13A" w14:textId="77777777" w:rsidR="00E80C3C" w:rsidRDefault="00E80C3C">
            <w:pPr>
              <w:pStyle w:val="TableParagraph"/>
              <w:rPr>
                <w:sz w:val="24"/>
              </w:rPr>
            </w:pPr>
          </w:p>
        </w:tc>
      </w:tr>
      <w:tr w:rsidR="00E80C3C" w14:paraId="5C87A394" w14:textId="77777777">
        <w:trPr>
          <w:trHeight w:val="887"/>
        </w:trPr>
        <w:tc>
          <w:tcPr>
            <w:tcW w:w="649" w:type="dxa"/>
          </w:tcPr>
          <w:p w14:paraId="096EC383" w14:textId="77777777" w:rsidR="00E80C3C" w:rsidRDefault="00E868BA">
            <w:pPr>
              <w:pStyle w:val="TableParagraph"/>
              <w:spacing w:before="44"/>
              <w:ind w:left="42" w:right="10"/>
              <w:jc w:val="center"/>
              <w:rPr>
                <w:sz w:val="24"/>
              </w:rPr>
            </w:pPr>
            <w:r>
              <w:rPr>
                <w:spacing w:val="-5"/>
                <w:sz w:val="24"/>
              </w:rPr>
              <w:t>27</w:t>
            </w:r>
          </w:p>
        </w:tc>
        <w:tc>
          <w:tcPr>
            <w:tcW w:w="2253" w:type="dxa"/>
          </w:tcPr>
          <w:p w14:paraId="794F3BA6" w14:textId="77777777" w:rsidR="00E80C3C" w:rsidRDefault="00E868BA">
            <w:pPr>
              <w:pStyle w:val="TableParagraph"/>
              <w:spacing w:before="49" w:line="235" w:lineRule="auto"/>
              <w:ind w:left="109" w:right="174"/>
              <w:jc w:val="both"/>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общеразвивающим характером</w:t>
            </w:r>
          </w:p>
        </w:tc>
        <w:tc>
          <w:tcPr>
            <w:tcW w:w="2982" w:type="dxa"/>
          </w:tcPr>
          <w:p w14:paraId="6FB03EF2" w14:textId="77777777" w:rsidR="00E80C3C" w:rsidRDefault="00E868BA">
            <w:pPr>
              <w:pStyle w:val="TableParagraph"/>
              <w:spacing w:before="44"/>
              <w:ind w:left="108"/>
              <w:rPr>
                <w:sz w:val="24"/>
              </w:rPr>
            </w:pPr>
            <w:r>
              <w:rPr>
                <w:spacing w:val="-2"/>
                <w:sz w:val="24"/>
              </w:rPr>
              <w:t>«Гуси-лебеди»,</w:t>
            </w:r>
          </w:p>
          <w:p w14:paraId="576BBCA1" w14:textId="77777777" w:rsidR="00E80C3C" w:rsidRDefault="00E868BA">
            <w:pPr>
              <w:pStyle w:val="TableParagraph"/>
              <w:spacing w:before="3"/>
              <w:ind w:left="108"/>
              <w:rPr>
                <w:sz w:val="24"/>
              </w:rPr>
            </w:pPr>
            <w:r>
              <w:rPr>
                <w:spacing w:val="-2"/>
                <w:sz w:val="24"/>
              </w:rPr>
              <w:t>«Лапта»</w:t>
            </w:r>
          </w:p>
        </w:tc>
        <w:tc>
          <w:tcPr>
            <w:tcW w:w="1023" w:type="dxa"/>
          </w:tcPr>
          <w:p w14:paraId="5B3049EC" w14:textId="77777777" w:rsidR="00E80C3C" w:rsidRDefault="00E868BA">
            <w:pPr>
              <w:pStyle w:val="TableParagraph"/>
              <w:spacing w:before="44"/>
              <w:ind w:left="54"/>
              <w:jc w:val="center"/>
              <w:rPr>
                <w:sz w:val="24"/>
              </w:rPr>
            </w:pPr>
            <w:r>
              <w:rPr>
                <w:spacing w:val="-10"/>
                <w:sz w:val="24"/>
              </w:rPr>
              <w:t>1</w:t>
            </w:r>
          </w:p>
        </w:tc>
        <w:tc>
          <w:tcPr>
            <w:tcW w:w="3232" w:type="dxa"/>
          </w:tcPr>
          <w:p w14:paraId="6690CFFA" w14:textId="77777777" w:rsidR="00E80C3C" w:rsidRDefault="00E80C3C">
            <w:pPr>
              <w:pStyle w:val="TableParagraph"/>
              <w:rPr>
                <w:sz w:val="24"/>
              </w:rPr>
            </w:pPr>
          </w:p>
        </w:tc>
      </w:tr>
      <w:tr w:rsidR="00E80C3C" w14:paraId="7E8B4C66" w14:textId="77777777">
        <w:trPr>
          <w:trHeight w:val="887"/>
        </w:trPr>
        <w:tc>
          <w:tcPr>
            <w:tcW w:w="649" w:type="dxa"/>
          </w:tcPr>
          <w:p w14:paraId="5A9B44F9" w14:textId="77777777" w:rsidR="00E80C3C" w:rsidRDefault="00E868BA">
            <w:pPr>
              <w:pStyle w:val="TableParagraph"/>
              <w:spacing w:before="44"/>
              <w:ind w:left="42" w:right="10"/>
              <w:jc w:val="center"/>
              <w:rPr>
                <w:sz w:val="24"/>
              </w:rPr>
            </w:pPr>
            <w:r>
              <w:rPr>
                <w:spacing w:val="-5"/>
                <w:sz w:val="24"/>
              </w:rPr>
              <w:t>28</w:t>
            </w:r>
          </w:p>
        </w:tc>
        <w:tc>
          <w:tcPr>
            <w:tcW w:w="2253" w:type="dxa"/>
          </w:tcPr>
          <w:p w14:paraId="11B1E6FE" w14:textId="77777777" w:rsidR="00E80C3C" w:rsidRDefault="00E868BA">
            <w:pPr>
              <w:pStyle w:val="TableParagraph"/>
              <w:spacing w:before="42" w:line="237" w:lineRule="auto"/>
              <w:ind w:left="109"/>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элементами баскетбола</w:t>
            </w:r>
          </w:p>
        </w:tc>
        <w:tc>
          <w:tcPr>
            <w:tcW w:w="2982" w:type="dxa"/>
          </w:tcPr>
          <w:p w14:paraId="70F74C47" w14:textId="77777777" w:rsidR="00E80C3C" w:rsidRDefault="00E868BA">
            <w:pPr>
              <w:pStyle w:val="TableParagraph"/>
              <w:spacing w:before="44" w:line="275" w:lineRule="exact"/>
              <w:ind w:left="108"/>
              <w:rPr>
                <w:sz w:val="24"/>
              </w:rPr>
            </w:pPr>
            <w:r>
              <w:rPr>
                <w:spacing w:val="-2"/>
                <w:sz w:val="24"/>
              </w:rPr>
              <w:t>«Вышибала»,</w:t>
            </w:r>
          </w:p>
          <w:p w14:paraId="5A362DDD" w14:textId="77777777" w:rsidR="00E80C3C" w:rsidRDefault="00E868BA">
            <w:pPr>
              <w:pStyle w:val="TableParagraph"/>
              <w:spacing w:line="275" w:lineRule="exact"/>
              <w:ind w:left="108"/>
              <w:rPr>
                <w:sz w:val="24"/>
              </w:rPr>
            </w:pPr>
            <w:r>
              <w:rPr>
                <w:spacing w:val="-2"/>
                <w:sz w:val="24"/>
              </w:rPr>
              <w:t>«Перестрелка»</w:t>
            </w:r>
          </w:p>
        </w:tc>
        <w:tc>
          <w:tcPr>
            <w:tcW w:w="1023" w:type="dxa"/>
          </w:tcPr>
          <w:p w14:paraId="6B8A4AAE" w14:textId="77777777" w:rsidR="00E80C3C" w:rsidRDefault="00E868BA">
            <w:pPr>
              <w:pStyle w:val="TableParagraph"/>
              <w:spacing w:before="44"/>
              <w:ind w:left="54"/>
              <w:jc w:val="center"/>
              <w:rPr>
                <w:sz w:val="24"/>
              </w:rPr>
            </w:pPr>
            <w:r>
              <w:rPr>
                <w:spacing w:val="-10"/>
                <w:sz w:val="24"/>
              </w:rPr>
              <w:t>1</w:t>
            </w:r>
          </w:p>
        </w:tc>
        <w:tc>
          <w:tcPr>
            <w:tcW w:w="3232" w:type="dxa"/>
          </w:tcPr>
          <w:p w14:paraId="335FD56C" w14:textId="77777777" w:rsidR="00E80C3C" w:rsidRDefault="00E80C3C">
            <w:pPr>
              <w:pStyle w:val="TableParagraph"/>
              <w:rPr>
                <w:sz w:val="24"/>
              </w:rPr>
            </w:pPr>
          </w:p>
        </w:tc>
      </w:tr>
      <w:tr w:rsidR="00E80C3C" w14:paraId="386F301F" w14:textId="77777777">
        <w:trPr>
          <w:trHeight w:val="887"/>
        </w:trPr>
        <w:tc>
          <w:tcPr>
            <w:tcW w:w="649" w:type="dxa"/>
          </w:tcPr>
          <w:p w14:paraId="40FEDFCA" w14:textId="77777777" w:rsidR="00E80C3C" w:rsidRDefault="00E868BA">
            <w:pPr>
              <w:pStyle w:val="TableParagraph"/>
              <w:spacing w:before="39"/>
              <w:ind w:left="42" w:right="10"/>
              <w:jc w:val="center"/>
              <w:rPr>
                <w:sz w:val="24"/>
              </w:rPr>
            </w:pPr>
            <w:r>
              <w:rPr>
                <w:spacing w:val="-5"/>
                <w:sz w:val="24"/>
              </w:rPr>
              <w:t>29</w:t>
            </w:r>
          </w:p>
        </w:tc>
        <w:tc>
          <w:tcPr>
            <w:tcW w:w="2253" w:type="dxa"/>
          </w:tcPr>
          <w:p w14:paraId="0CDC103E" w14:textId="77777777" w:rsidR="00E80C3C" w:rsidRDefault="00E868BA">
            <w:pPr>
              <w:pStyle w:val="TableParagraph"/>
              <w:spacing w:before="39"/>
              <w:ind w:left="109"/>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элементами баскетбола</w:t>
            </w:r>
          </w:p>
        </w:tc>
        <w:tc>
          <w:tcPr>
            <w:tcW w:w="2982" w:type="dxa"/>
          </w:tcPr>
          <w:p w14:paraId="7167D56A" w14:textId="77777777" w:rsidR="00E80C3C" w:rsidRDefault="00E868BA">
            <w:pPr>
              <w:pStyle w:val="TableParagraph"/>
              <w:spacing w:before="39"/>
              <w:ind w:left="108"/>
              <w:rPr>
                <w:sz w:val="24"/>
              </w:rPr>
            </w:pPr>
            <w:r>
              <w:rPr>
                <w:sz w:val="24"/>
              </w:rPr>
              <w:t>«Круговая</w:t>
            </w:r>
            <w:r>
              <w:rPr>
                <w:spacing w:val="1"/>
                <w:sz w:val="24"/>
              </w:rPr>
              <w:t xml:space="preserve"> </w:t>
            </w:r>
            <w:r>
              <w:rPr>
                <w:spacing w:val="-2"/>
                <w:sz w:val="24"/>
              </w:rPr>
              <w:t>лапта»,</w:t>
            </w:r>
          </w:p>
          <w:p w14:paraId="37733ADF" w14:textId="77777777" w:rsidR="00E80C3C" w:rsidRDefault="00E868BA">
            <w:pPr>
              <w:pStyle w:val="TableParagraph"/>
              <w:spacing w:before="3"/>
              <w:ind w:left="108"/>
              <w:rPr>
                <w:sz w:val="24"/>
              </w:rPr>
            </w:pPr>
            <w:r>
              <w:rPr>
                <w:spacing w:val="-2"/>
                <w:sz w:val="24"/>
              </w:rPr>
              <w:t>«Перестрелка»</w:t>
            </w:r>
          </w:p>
        </w:tc>
        <w:tc>
          <w:tcPr>
            <w:tcW w:w="1023" w:type="dxa"/>
          </w:tcPr>
          <w:p w14:paraId="5AA63E20" w14:textId="77777777" w:rsidR="00E80C3C" w:rsidRDefault="00E868BA">
            <w:pPr>
              <w:pStyle w:val="TableParagraph"/>
              <w:spacing w:before="39"/>
              <w:ind w:left="54"/>
              <w:jc w:val="center"/>
              <w:rPr>
                <w:sz w:val="24"/>
              </w:rPr>
            </w:pPr>
            <w:r>
              <w:rPr>
                <w:spacing w:val="-10"/>
                <w:sz w:val="24"/>
              </w:rPr>
              <w:t>1</w:t>
            </w:r>
          </w:p>
        </w:tc>
        <w:tc>
          <w:tcPr>
            <w:tcW w:w="3232" w:type="dxa"/>
          </w:tcPr>
          <w:p w14:paraId="36AA258C" w14:textId="77777777" w:rsidR="00E80C3C" w:rsidRDefault="00E80C3C">
            <w:pPr>
              <w:pStyle w:val="TableParagraph"/>
              <w:rPr>
                <w:sz w:val="24"/>
              </w:rPr>
            </w:pPr>
          </w:p>
        </w:tc>
      </w:tr>
      <w:tr w:rsidR="00E80C3C" w14:paraId="51D96C80" w14:textId="77777777">
        <w:trPr>
          <w:trHeight w:val="887"/>
        </w:trPr>
        <w:tc>
          <w:tcPr>
            <w:tcW w:w="649" w:type="dxa"/>
          </w:tcPr>
          <w:p w14:paraId="1C95DAF3" w14:textId="77777777" w:rsidR="00E80C3C" w:rsidRDefault="00E868BA">
            <w:pPr>
              <w:pStyle w:val="TableParagraph"/>
              <w:spacing w:before="39"/>
              <w:ind w:left="42" w:right="10"/>
              <w:jc w:val="center"/>
              <w:rPr>
                <w:sz w:val="24"/>
              </w:rPr>
            </w:pPr>
            <w:r>
              <w:rPr>
                <w:spacing w:val="-5"/>
                <w:sz w:val="24"/>
              </w:rPr>
              <w:t>30</w:t>
            </w:r>
          </w:p>
        </w:tc>
        <w:tc>
          <w:tcPr>
            <w:tcW w:w="2253" w:type="dxa"/>
          </w:tcPr>
          <w:p w14:paraId="3BFD4CE8" w14:textId="77777777" w:rsidR="00E80C3C" w:rsidRDefault="00E868BA">
            <w:pPr>
              <w:pStyle w:val="TableParagraph"/>
              <w:spacing w:before="39"/>
              <w:ind w:left="109"/>
              <w:rPr>
                <w:sz w:val="24"/>
              </w:rPr>
            </w:pPr>
            <w:r>
              <w:rPr>
                <w:sz w:val="24"/>
              </w:rPr>
              <w:t>Подвижные</w:t>
            </w:r>
            <w:r>
              <w:rPr>
                <w:spacing w:val="-8"/>
                <w:sz w:val="24"/>
              </w:rPr>
              <w:t xml:space="preserve"> </w:t>
            </w:r>
            <w:r>
              <w:rPr>
                <w:sz w:val="24"/>
              </w:rPr>
              <w:t>игры</w:t>
            </w:r>
            <w:r>
              <w:rPr>
                <w:spacing w:val="3"/>
                <w:sz w:val="24"/>
              </w:rPr>
              <w:t xml:space="preserve"> </w:t>
            </w:r>
            <w:r>
              <w:rPr>
                <w:spacing w:val="-10"/>
                <w:sz w:val="24"/>
              </w:rPr>
              <w:t>с</w:t>
            </w:r>
          </w:p>
          <w:p w14:paraId="7F7C35B2" w14:textId="77777777" w:rsidR="00E80C3C" w:rsidRDefault="00E868BA">
            <w:pPr>
              <w:pStyle w:val="TableParagraph"/>
              <w:spacing w:before="5" w:line="237" w:lineRule="auto"/>
              <w:ind w:left="109"/>
              <w:rPr>
                <w:sz w:val="24"/>
              </w:rPr>
            </w:pPr>
            <w:r>
              <w:rPr>
                <w:spacing w:val="-2"/>
                <w:sz w:val="24"/>
              </w:rPr>
              <w:t>элементами баскетбола</w:t>
            </w:r>
          </w:p>
        </w:tc>
        <w:tc>
          <w:tcPr>
            <w:tcW w:w="2982" w:type="dxa"/>
          </w:tcPr>
          <w:p w14:paraId="5B24F090" w14:textId="77777777" w:rsidR="00E80C3C" w:rsidRDefault="00E868BA">
            <w:pPr>
              <w:pStyle w:val="TableParagraph"/>
              <w:spacing w:before="39"/>
              <w:ind w:left="108"/>
              <w:rPr>
                <w:sz w:val="24"/>
              </w:rPr>
            </w:pPr>
            <w:r>
              <w:rPr>
                <w:spacing w:val="-2"/>
                <w:sz w:val="24"/>
              </w:rPr>
              <w:t>«Вышибала»,</w:t>
            </w:r>
          </w:p>
          <w:p w14:paraId="332DAABE" w14:textId="77777777" w:rsidR="00E80C3C" w:rsidRDefault="00E868BA">
            <w:pPr>
              <w:pStyle w:val="TableParagraph"/>
              <w:spacing w:before="3"/>
              <w:ind w:left="108"/>
              <w:rPr>
                <w:sz w:val="24"/>
              </w:rPr>
            </w:pPr>
            <w:r>
              <w:rPr>
                <w:spacing w:val="-2"/>
                <w:sz w:val="24"/>
              </w:rPr>
              <w:t>«Перестрелка»</w:t>
            </w:r>
          </w:p>
        </w:tc>
        <w:tc>
          <w:tcPr>
            <w:tcW w:w="1023" w:type="dxa"/>
          </w:tcPr>
          <w:p w14:paraId="79FBFA1C" w14:textId="77777777" w:rsidR="00E80C3C" w:rsidRDefault="00E868BA">
            <w:pPr>
              <w:pStyle w:val="TableParagraph"/>
              <w:spacing w:before="39"/>
              <w:ind w:left="54"/>
              <w:jc w:val="center"/>
              <w:rPr>
                <w:sz w:val="24"/>
              </w:rPr>
            </w:pPr>
            <w:r>
              <w:rPr>
                <w:spacing w:val="-10"/>
                <w:sz w:val="24"/>
              </w:rPr>
              <w:t>1</w:t>
            </w:r>
          </w:p>
        </w:tc>
        <w:tc>
          <w:tcPr>
            <w:tcW w:w="3232" w:type="dxa"/>
          </w:tcPr>
          <w:p w14:paraId="52B70220" w14:textId="77777777" w:rsidR="00E80C3C" w:rsidRDefault="00E80C3C">
            <w:pPr>
              <w:pStyle w:val="TableParagraph"/>
              <w:rPr>
                <w:sz w:val="24"/>
              </w:rPr>
            </w:pPr>
          </w:p>
        </w:tc>
      </w:tr>
      <w:tr w:rsidR="00E80C3C" w14:paraId="746243C9" w14:textId="77777777">
        <w:trPr>
          <w:trHeight w:val="887"/>
        </w:trPr>
        <w:tc>
          <w:tcPr>
            <w:tcW w:w="649" w:type="dxa"/>
          </w:tcPr>
          <w:p w14:paraId="1D245367" w14:textId="77777777" w:rsidR="00E80C3C" w:rsidRDefault="00E868BA">
            <w:pPr>
              <w:pStyle w:val="TableParagraph"/>
              <w:spacing w:before="35"/>
              <w:ind w:left="42" w:right="10"/>
              <w:jc w:val="center"/>
              <w:rPr>
                <w:sz w:val="24"/>
              </w:rPr>
            </w:pPr>
            <w:r>
              <w:rPr>
                <w:spacing w:val="-5"/>
                <w:sz w:val="24"/>
              </w:rPr>
              <w:t>31</w:t>
            </w:r>
          </w:p>
        </w:tc>
        <w:tc>
          <w:tcPr>
            <w:tcW w:w="2253" w:type="dxa"/>
          </w:tcPr>
          <w:p w14:paraId="15A05549" w14:textId="77777777" w:rsidR="00E80C3C" w:rsidRDefault="00E868BA">
            <w:pPr>
              <w:pStyle w:val="TableParagraph"/>
              <w:spacing w:before="34" w:line="278" w:lineRule="exact"/>
              <w:ind w:left="109"/>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элементами пионербола</w:t>
            </w:r>
          </w:p>
        </w:tc>
        <w:tc>
          <w:tcPr>
            <w:tcW w:w="2982" w:type="dxa"/>
          </w:tcPr>
          <w:p w14:paraId="42F49435" w14:textId="77777777" w:rsidR="00E80C3C" w:rsidRDefault="00E868BA">
            <w:pPr>
              <w:pStyle w:val="TableParagraph"/>
              <w:spacing w:before="35"/>
              <w:ind w:left="108"/>
              <w:rPr>
                <w:sz w:val="24"/>
              </w:rPr>
            </w:pPr>
            <w:r>
              <w:rPr>
                <w:spacing w:val="-2"/>
                <w:sz w:val="24"/>
              </w:rPr>
              <w:t>«Одиннадцать»,</w:t>
            </w:r>
          </w:p>
          <w:p w14:paraId="3BE6820E" w14:textId="77777777" w:rsidR="00E80C3C" w:rsidRDefault="00E868BA">
            <w:pPr>
              <w:pStyle w:val="TableParagraph"/>
              <w:spacing w:before="2"/>
              <w:ind w:left="108"/>
              <w:rPr>
                <w:sz w:val="24"/>
              </w:rPr>
            </w:pPr>
            <w:r>
              <w:rPr>
                <w:spacing w:val="-2"/>
                <w:sz w:val="24"/>
              </w:rPr>
              <w:t>«Картошка»</w:t>
            </w:r>
          </w:p>
        </w:tc>
        <w:tc>
          <w:tcPr>
            <w:tcW w:w="1023" w:type="dxa"/>
          </w:tcPr>
          <w:p w14:paraId="151833E5" w14:textId="77777777" w:rsidR="00E80C3C" w:rsidRDefault="00E868BA">
            <w:pPr>
              <w:pStyle w:val="TableParagraph"/>
              <w:spacing w:before="35"/>
              <w:ind w:left="54"/>
              <w:jc w:val="center"/>
              <w:rPr>
                <w:sz w:val="24"/>
              </w:rPr>
            </w:pPr>
            <w:r>
              <w:rPr>
                <w:spacing w:val="-10"/>
                <w:sz w:val="24"/>
              </w:rPr>
              <w:t>1</w:t>
            </w:r>
          </w:p>
        </w:tc>
        <w:tc>
          <w:tcPr>
            <w:tcW w:w="3232" w:type="dxa"/>
          </w:tcPr>
          <w:p w14:paraId="5C8BA5BE" w14:textId="77777777" w:rsidR="00E80C3C" w:rsidRDefault="00E80C3C">
            <w:pPr>
              <w:pStyle w:val="TableParagraph"/>
              <w:rPr>
                <w:sz w:val="24"/>
              </w:rPr>
            </w:pPr>
          </w:p>
        </w:tc>
      </w:tr>
      <w:tr w:rsidR="00E80C3C" w14:paraId="10685EE4" w14:textId="77777777">
        <w:trPr>
          <w:trHeight w:val="877"/>
        </w:trPr>
        <w:tc>
          <w:tcPr>
            <w:tcW w:w="649" w:type="dxa"/>
          </w:tcPr>
          <w:p w14:paraId="78CF6715" w14:textId="77777777" w:rsidR="00E80C3C" w:rsidRDefault="00E868BA">
            <w:pPr>
              <w:pStyle w:val="TableParagraph"/>
              <w:spacing w:before="35"/>
              <w:ind w:left="42" w:right="10"/>
              <w:jc w:val="center"/>
              <w:rPr>
                <w:sz w:val="24"/>
              </w:rPr>
            </w:pPr>
            <w:r>
              <w:rPr>
                <w:spacing w:val="-5"/>
                <w:sz w:val="24"/>
              </w:rPr>
              <w:t>32</w:t>
            </w:r>
          </w:p>
        </w:tc>
        <w:tc>
          <w:tcPr>
            <w:tcW w:w="2253" w:type="dxa"/>
          </w:tcPr>
          <w:p w14:paraId="47B29494" w14:textId="77777777" w:rsidR="00E80C3C" w:rsidRDefault="00E868BA">
            <w:pPr>
              <w:pStyle w:val="TableParagraph"/>
              <w:spacing w:before="37" w:line="237" w:lineRule="auto"/>
              <w:ind w:left="109"/>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элементами пионербола</w:t>
            </w:r>
          </w:p>
        </w:tc>
        <w:tc>
          <w:tcPr>
            <w:tcW w:w="2982" w:type="dxa"/>
          </w:tcPr>
          <w:p w14:paraId="28FAC6A9" w14:textId="77777777" w:rsidR="00E80C3C" w:rsidRDefault="00E868BA">
            <w:pPr>
              <w:pStyle w:val="TableParagraph"/>
              <w:spacing w:before="39" w:line="275" w:lineRule="exact"/>
              <w:ind w:left="108"/>
              <w:rPr>
                <w:sz w:val="24"/>
              </w:rPr>
            </w:pPr>
            <w:r>
              <w:rPr>
                <w:spacing w:val="-2"/>
                <w:sz w:val="24"/>
              </w:rPr>
              <w:t>«Одиннадцать»,</w:t>
            </w:r>
          </w:p>
          <w:p w14:paraId="37A41384" w14:textId="77777777" w:rsidR="00E80C3C" w:rsidRDefault="00E868BA">
            <w:pPr>
              <w:pStyle w:val="TableParagraph"/>
              <w:spacing w:line="275" w:lineRule="exact"/>
              <w:ind w:left="108"/>
              <w:rPr>
                <w:sz w:val="24"/>
              </w:rPr>
            </w:pPr>
            <w:r>
              <w:rPr>
                <w:spacing w:val="-2"/>
                <w:sz w:val="24"/>
              </w:rPr>
              <w:t>«Картошка»</w:t>
            </w:r>
          </w:p>
        </w:tc>
        <w:tc>
          <w:tcPr>
            <w:tcW w:w="1023" w:type="dxa"/>
          </w:tcPr>
          <w:p w14:paraId="2C8D8BCA" w14:textId="77777777" w:rsidR="00E80C3C" w:rsidRDefault="00E868BA">
            <w:pPr>
              <w:pStyle w:val="TableParagraph"/>
              <w:spacing w:before="35"/>
              <w:ind w:left="54"/>
              <w:jc w:val="center"/>
              <w:rPr>
                <w:sz w:val="24"/>
              </w:rPr>
            </w:pPr>
            <w:r>
              <w:rPr>
                <w:spacing w:val="-10"/>
                <w:sz w:val="24"/>
              </w:rPr>
              <w:t>1</w:t>
            </w:r>
          </w:p>
        </w:tc>
        <w:tc>
          <w:tcPr>
            <w:tcW w:w="3232" w:type="dxa"/>
          </w:tcPr>
          <w:p w14:paraId="4D38A03F" w14:textId="77777777" w:rsidR="00E80C3C" w:rsidRDefault="00E80C3C">
            <w:pPr>
              <w:pStyle w:val="TableParagraph"/>
              <w:rPr>
                <w:sz w:val="24"/>
              </w:rPr>
            </w:pPr>
          </w:p>
        </w:tc>
      </w:tr>
      <w:tr w:rsidR="00E80C3C" w14:paraId="7D34973E" w14:textId="77777777">
        <w:trPr>
          <w:trHeight w:val="897"/>
        </w:trPr>
        <w:tc>
          <w:tcPr>
            <w:tcW w:w="649" w:type="dxa"/>
          </w:tcPr>
          <w:p w14:paraId="0F0D07AE" w14:textId="77777777" w:rsidR="00E80C3C" w:rsidRDefault="00E868BA">
            <w:pPr>
              <w:pStyle w:val="TableParagraph"/>
              <w:spacing w:before="44"/>
              <w:ind w:left="42" w:right="10"/>
              <w:jc w:val="center"/>
              <w:rPr>
                <w:sz w:val="24"/>
              </w:rPr>
            </w:pPr>
            <w:r>
              <w:rPr>
                <w:spacing w:val="-5"/>
                <w:sz w:val="24"/>
              </w:rPr>
              <w:t>33</w:t>
            </w:r>
          </w:p>
        </w:tc>
        <w:tc>
          <w:tcPr>
            <w:tcW w:w="2253" w:type="dxa"/>
          </w:tcPr>
          <w:p w14:paraId="01EC5031" w14:textId="77777777" w:rsidR="00E80C3C" w:rsidRDefault="00E868BA">
            <w:pPr>
              <w:pStyle w:val="TableParagraph"/>
              <w:spacing w:before="44"/>
              <w:ind w:left="109" w:right="131"/>
              <w:rPr>
                <w:sz w:val="24"/>
              </w:rPr>
            </w:pPr>
            <w:r>
              <w:rPr>
                <w:sz w:val="24"/>
              </w:rPr>
              <w:t>Подвижные</w:t>
            </w:r>
            <w:r>
              <w:rPr>
                <w:spacing w:val="-15"/>
                <w:sz w:val="24"/>
              </w:rPr>
              <w:t xml:space="preserve"> </w:t>
            </w:r>
            <w:r>
              <w:rPr>
                <w:sz w:val="24"/>
              </w:rPr>
              <w:t>игры</w:t>
            </w:r>
            <w:r>
              <w:rPr>
                <w:spacing w:val="-15"/>
                <w:sz w:val="24"/>
              </w:rPr>
              <w:t xml:space="preserve"> </w:t>
            </w:r>
            <w:r>
              <w:rPr>
                <w:sz w:val="24"/>
              </w:rPr>
              <w:t xml:space="preserve">с </w:t>
            </w:r>
            <w:r>
              <w:rPr>
                <w:spacing w:val="-2"/>
                <w:sz w:val="24"/>
              </w:rPr>
              <w:t>элементами футбола</w:t>
            </w:r>
          </w:p>
        </w:tc>
        <w:tc>
          <w:tcPr>
            <w:tcW w:w="2982" w:type="dxa"/>
          </w:tcPr>
          <w:p w14:paraId="61CD2132" w14:textId="77777777" w:rsidR="00E80C3C" w:rsidRDefault="00E868BA">
            <w:pPr>
              <w:pStyle w:val="TableParagraph"/>
              <w:spacing w:before="49" w:line="275" w:lineRule="exact"/>
              <w:ind w:left="108"/>
              <w:rPr>
                <w:sz w:val="24"/>
              </w:rPr>
            </w:pPr>
            <w:r>
              <w:rPr>
                <w:sz w:val="24"/>
              </w:rPr>
              <w:t>«Передача</w:t>
            </w:r>
            <w:r>
              <w:rPr>
                <w:spacing w:val="-8"/>
                <w:sz w:val="24"/>
              </w:rPr>
              <w:t xml:space="preserve"> </w:t>
            </w:r>
            <w:r>
              <w:rPr>
                <w:sz w:val="24"/>
              </w:rPr>
              <w:t>мяча</w:t>
            </w:r>
            <w:r>
              <w:rPr>
                <w:spacing w:val="-8"/>
                <w:sz w:val="24"/>
              </w:rPr>
              <w:t xml:space="preserve"> </w:t>
            </w:r>
            <w:r>
              <w:rPr>
                <w:spacing w:val="-2"/>
                <w:sz w:val="24"/>
              </w:rPr>
              <w:t>ногами»,</w:t>
            </w:r>
          </w:p>
          <w:p w14:paraId="157F5A41" w14:textId="77777777" w:rsidR="00E80C3C" w:rsidRDefault="00E868BA">
            <w:pPr>
              <w:pStyle w:val="TableParagraph"/>
              <w:spacing w:line="275" w:lineRule="exact"/>
              <w:ind w:left="108"/>
              <w:rPr>
                <w:sz w:val="24"/>
              </w:rPr>
            </w:pPr>
            <w:r>
              <w:rPr>
                <w:sz w:val="24"/>
              </w:rPr>
              <w:t>«Выбей</w:t>
            </w:r>
            <w:r>
              <w:rPr>
                <w:spacing w:val="1"/>
                <w:sz w:val="24"/>
              </w:rPr>
              <w:t xml:space="preserve"> </w:t>
            </w:r>
            <w:r>
              <w:rPr>
                <w:sz w:val="24"/>
              </w:rPr>
              <w:t>мяч</w:t>
            </w:r>
            <w:r>
              <w:rPr>
                <w:spacing w:val="1"/>
                <w:sz w:val="24"/>
              </w:rPr>
              <w:t xml:space="preserve"> </w:t>
            </w:r>
            <w:r>
              <w:rPr>
                <w:spacing w:val="-2"/>
                <w:sz w:val="24"/>
              </w:rPr>
              <w:t>ногами»</w:t>
            </w:r>
          </w:p>
        </w:tc>
        <w:tc>
          <w:tcPr>
            <w:tcW w:w="1023" w:type="dxa"/>
          </w:tcPr>
          <w:p w14:paraId="51B626FC" w14:textId="77777777" w:rsidR="00E80C3C" w:rsidRDefault="00E868BA">
            <w:pPr>
              <w:pStyle w:val="TableParagraph"/>
              <w:spacing w:before="44"/>
              <w:ind w:left="54"/>
              <w:jc w:val="center"/>
              <w:rPr>
                <w:sz w:val="24"/>
              </w:rPr>
            </w:pPr>
            <w:r>
              <w:rPr>
                <w:spacing w:val="-10"/>
                <w:sz w:val="24"/>
              </w:rPr>
              <w:t>1</w:t>
            </w:r>
          </w:p>
        </w:tc>
        <w:tc>
          <w:tcPr>
            <w:tcW w:w="3232" w:type="dxa"/>
          </w:tcPr>
          <w:p w14:paraId="5402744D" w14:textId="77777777" w:rsidR="00E80C3C" w:rsidRDefault="00E80C3C">
            <w:pPr>
              <w:pStyle w:val="TableParagraph"/>
              <w:rPr>
                <w:sz w:val="24"/>
              </w:rPr>
            </w:pPr>
          </w:p>
        </w:tc>
      </w:tr>
      <w:tr w:rsidR="00E80C3C" w14:paraId="00BC98BE" w14:textId="77777777">
        <w:trPr>
          <w:trHeight w:val="887"/>
        </w:trPr>
        <w:tc>
          <w:tcPr>
            <w:tcW w:w="649" w:type="dxa"/>
          </w:tcPr>
          <w:p w14:paraId="659B2D97" w14:textId="77777777" w:rsidR="00E80C3C" w:rsidRDefault="00E868BA">
            <w:pPr>
              <w:pStyle w:val="TableParagraph"/>
              <w:spacing w:before="44"/>
              <w:ind w:left="42" w:right="29"/>
              <w:jc w:val="center"/>
              <w:rPr>
                <w:sz w:val="24"/>
              </w:rPr>
            </w:pPr>
            <w:r>
              <w:rPr>
                <w:spacing w:val="-5"/>
                <w:sz w:val="24"/>
              </w:rPr>
              <w:t>34</w:t>
            </w:r>
          </w:p>
        </w:tc>
        <w:tc>
          <w:tcPr>
            <w:tcW w:w="2253" w:type="dxa"/>
          </w:tcPr>
          <w:p w14:paraId="0D30F4AB" w14:textId="77777777" w:rsidR="00E80C3C" w:rsidRDefault="00E868BA">
            <w:pPr>
              <w:pStyle w:val="TableParagraph"/>
              <w:spacing w:before="39"/>
              <w:ind w:left="109"/>
              <w:rPr>
                <w:sz w:val="24"/>
              </w:rPr>
            </w:pPr>
            <w:r>
              <w:rPr>
                <w:sz w:val="24"/>
              </w:rPr>
              <w:t>Подвижные</w:t>
            </w:r>
            <w:r>
              <w:rPr>
                <w:spacing w:val="-6"/>
                <w:sz w:val="24"/>
              </w:rPr>
              <w:t xml:space="preserve"> </w:t>
            </w:r>
            <w:r>
              <w:rPr>
                <w:sz w:val="24"/>
              </w:rPr>
              <w:t>игры</w:t>
            </w:r>
            <w:r>
              <w:rPr>
                <w:spacing w:val="2"/>
                <w:sz w:val="24"/>
              </w:rPr>
              <w:t xml:space="preserve"> </w:t>
            </w:r>
            <w:r>
              <w:rPr>
                <w:spacing w:val="-10"/>
                <w:sz w:val="24"/>
              </w:rPr>
              <w:t>с</w:t>
            </w:r>
          </w:p>
          <w:p w14:paraId="2A26EC6F" w14:textId="77777777" w:rsidR="00E80C3C" w:rsidRDefault="00E868BA">
            <w:pPr>
              <w:pStyle w:val="TableParagraph"/>
              <w:spacing w:before="5" w:line="237" w:lineRule="auto"/>
              <w:ind w:left="109" w:right="341"/>
              <w:rPr>
                <w:sz w:val="24"/>
              </w:rPr>
            </w:pPr>
            <w:r>
              <w:rPr>
                <w:spacing w:val="-2"/>
                <w:sz w:val="24"/>
              </w:rPr>
              <w:t>элементами футбола</w:t>
            </w:r>
          </w:p>
        </w:tc>
        <w:tc>
          <w:tcPr>
            <w:tcW w:w="2982" w:type="dxa"/>
          </w:tcPr>
          <w:p w14:paraId="32492D86" w14:textId="77777777" w:rsidR="00E80C3C" w:rsidRDefault="00E868BA">
            <w:pPr>
              <w:pStyle w:val="TableParagraph"/>
              <w:spacing w:before="44"/>
              <w:ind w:left="108"/>
              <w:rPr>
                <w:sz w:val="24"/>
              </w:rPr>
            </w:pPr>
            <w:r>
              <w:rPr>
                <w:sz w:val="24"/>
              </w:rPr>
              <w:t>«Передача</w:t>
            </w:r>
            <w:r>
              <w:rPr>
                <w:spacing w:val="-6"/>
                <w:sz w:val="24"/>
              </w:rPr>
              <w:t xml:space="preserve"> </w:t>
            </w:r>
            <w:r>
              <w:rPr>
                <w:sz w:val="24"/>
              </w:rPr>
              <w:t>мяча</w:t>
            </w:r>
            <w:r>
              <w:rPr>
                <w:spacing w:val="-7"/>
                <w:sz w:val="24"/>
              </w:rPr>
              <w:t xml:space="preserve"> </w:t>
            </w:r>
            <w:r>
              <w:rPr>
                <w:sz w:val="24"/>
              </w:rPr>
              <w:t xml:space="preserve">по </w:t>
            </w:r>
            <w:r>
              <w:rPr>
                <w:spacing w:val="-2"/>
                <w:sz w:val="24"/>
              </w:rPr>
              <w:t>кругу»,</w:t>
            </w:r>
          </w:p>
          <w:p w14:paraId="3C64474B" w14:textId="77777777" w:rsidR="00E80C3C" w:rsidRDefault="00E868BA">
            <w:pPr>
              <w:pStyle w:val="TableParagraph"/>
              <w:spacing w:before="3"/>
              <w:ind w:left="108"/>
              <w:rPr>
                <w:sz w:val="24"/>
              </w:rPr>
            </w:pPr>
            <w:r>
              <w:rPr>
                <w:sz w:val="24"/>
              </w:rPr>
              <w:t>«Точно</w:t>
            </w:r>
            <w:r>
              <w:rPr>
                <w:spacing w:val="2"/>
                <w:sz w:val="24"/>
              </w:rPr>
              <w:t xml:space="preserve"> </w:t>
            </w:r>
            <w:r>
              <w:rPr>
                <w:sz w:val="24"/>
              </w:rPr>
              <w:t>в</w:t>
            </w:r>
            <w:r>
              <w:rPr>
                <w:spacing w:val="-3"/>
                <w:sz w:val="24"/>
              </w:rPr>
              <w:t xml:space="preserve"> </w:t>
            </w:r>
            <w:r>
              <w:rPr>
                <w:spacing w:val="-4"/>
                <w:sz w:val="24"/>
              </w:rPr>
              <w:t>цель»</w:t>
            </w:r>
          </w:p>
        </w:tc>
        <w:tc>
          <w:tcPr>
            <w:tcW w:w="1023" w:type="dxa"/>
          </w:tcPr>
          <w:p w14:paraId="6E0FEB60" w14:textId="77777777" w:rsidR="00E80C3C" w:rsidRDefault="00E868BA">
            <w:pPr>
              <w:pStyle w:val="TableParagraph"/>
              <w:spacing w:before="44"/>
              <w:ind w:left="54"/>
              <w:jc w:val="center"/>
              <w:rPr>
                <w:sz w:val="24"/>
              </w:rPr>
            </w:pPr>
            <w:r>
              <w:rPr>
                <w:spacing w:val="-10"/>
                <w:sz w:val="24"/>
              </w:rPr>
              <w:t>1</w:t>
            </w:r>
          </w:p>
        </w:tc>
        <w:tc>
          <w:tcPr>
            <w:tcW w:w="3232" w:type="dxa"/>
          </w:tcPr>
          <w:p w14:paraId="73C5A7A0" w14:textId="77777777" w:rsidR="00E80C3C" w:rsidRDefault="00E80C3C">
            <w:pPr>
              <w:pStyle w:val="TableParagraph"/>
              <w:rPr>
                <w:sz w:val="24"/>
              </w:rPr>
            </w:pPr>
          </w:p>
        </w:tc>
      </w:tr>
    </w:tbl>
    <w:p w14:paraId="5E3C6EFD" w14:textId="77777777" w:rsidR="00E80C3C" w:rsidRDefault="00E80C3C">
      <w:pPr>
        <w:pStyle w:val="a3"/>
        <w:spacing w:before="26"/>
        <w:ind w:left="0"/>
        <w:jc w:val="left"/>
        <w:rPr>
          <w:b/>
        </w:rPr>
      </w:pPr>
    </w:p>
    <w:p w14:paraId="4F7AC211" w14:textId="77777777" w:rsidR="00E80C3C" w:rsidRDefault="00E868BA">
      <w:pPr>
        <w:ind w:left="4837"/>
        <w:rPr>
          <w:b/>
          <w:sz w:val="24"/>
        </w:rPr>
      </w:pPr>
      <w:r>
        <w:rPr>
          <w:b/>
          <w:sz w:val="24"/>
        </w:rPr>
        <w:t>Тематическое</w:t>
      </w:r>
      <w:r>
        <w:rPr>
          <w:b/>
          <w:spacing w:val="-4"/>
          <w:sz w:val="24"/>
        </w:rPr>
        <w:t xml:space="preserve"> </w:t>
      </w:r>
      <w:r>
        <w:rPr>
          <w:b/>
          <w:sz w:val="24"/>
        </w:rPr>
        <w:t>планирование,</w:t>
      </w:r>
      <w:r>
        <w:rPr>
          <w:b/>
          <w:spacing w:val="-4"/>
          <w:sz w:val="24"/>
        </w:rPr>
        <w:t xml:space="preserve"> </w:t>
      </w:r>
      <w:r>
        <w:rPr>
          <w:b/>
          <w:sz w:val="24"/>
        </w:rPr>
        <w:t>4</w:t>
      </w:r>
      <w:r>
        <w:rPr>
          <w:b/>
          <w:spacing w:val="-13"/>
          <w:sz w:val="24"/>
        </w:rPr>
        <w:t xml:space="preserve"> </w:t>
      </w:r>
      <w:r>
        <w:rPr>
          <w:b/>
          <w:spacing w:val="-2"/>
          <w:sz w:val="24"/>
        </w:rPr>
        <w:t>класс</w:t>
      </w:r>
    </w:p>
    <w:p w14:paraId="3373E988" w14:textId="77777777" w:rsidR="00E80C3C" w:rsidRDefault="00E80C3C">
      <w:pPr>
        <w:pStyle w:val="a3"/>
        <w:spacing w:before="49"/>
        <w:ind w:left="0"/>
        <w:jc w:val="left"/>
        <w:rPr>
          <w:b/>
          <w:sz w:val="20"/>
        </w:r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2050"/>
        <w:gridCol w:w="2805"/>
        <w:gridCol w:w="1379"/>
        <w:gridCol w:w="2935"/>
      </w:tblGrid>
      <w:tr w:rsidR="00E80C3C" w14:paraId="18BD8A89" w14:textId="77777777">
        <w:trPr>
          <w:trHeight w:val="618"/>
        </w:trPr>
        <w:tc>
          <w:tcPr>
            <w:tcW w:w="360" w:type="dxa"/>
          </w:tcPr>
          <w:p w14:paraId="00D2DAB4" w14:textId="77777777" w:rsidR="00E80C3C" w:rsidRDefault="00E868BA">
            <w:pPr>
              <w:pStyle w:val="TableParagraph"/>
              <w:spacing w:before="54"/>
              <w:ind w:left="110" w:right="-15"/>
              <w:rPr>
                <w:b/>
                <w:sz w:val="24"/>
              </w:rPr>
            </w:pPr>
            <w:r>
              <w:rPr>
                <w:b/>
                <w:spacing w:val="-10"/>
                <w:sz w:val="24"/>
              </w:rPr>
              <w:t>№</w:t>
            </w:r>
          </w:p>
        </w:tc>
        <w:tc>
          <w:tcPr>
            <w:tcW w:w="2050" w:type="dxa"/>
          </w:tcPr>
          <w:p w14:paraId="341CEC21" w14:textId="77777777" w:rsidR="00E80C3C" w:rsidRDefault="00E868BA">
            <w:pPr>
              <w:pStyle w:val="TableParagraph"/>
              <w:spacing w:before="54"/>
              <w:ind w:right="49"/>
              <w:jc w:val="center"/>
              <w:rPr>
                <w:b/>
                <w:sz w:val="24"/>
              </w:rPr>
            </w:pPr>
            <w:r>
              <w:rPr>
                <w:b/>
                <w:spacing w:val="-4"/>
                <w:sz w:val="24"/>
              </w:rPr>
              <w:t>Тема</w:t>
            </w:r>
          </w:p>
        </w:tc>
        <w:tc>
          <w:tcPr>
            <w:tcW w:w="2805" w:type="dxa"/>
          </w:tcPr>
          <w:p w14:paraId="549B856E" w14:textId="77777777" w:rsidR="00E80C3C" w:rsidRDefault="00E868BA">
            <w:pPr>
              <w:pStyle w:val="TableParagraph"/>
              <w:spacing w:before="35" w:line="280" w:lineRule="atLeast"/>
              <w:ind w:left="557" w:hanging="149"/>
              <w:rPr>
                <w:b/>
                <w:sz w:val="24"/>
              </w:rPr>
            </w:pPr>
            <w:r>
              <w:rPr>
                <w:b/>
                <w:sz w:val="24"/>
              </w:rPr>
              <w:t>Форма</w:t>
            </w:r>
            <w:r>
              <w:rPr>
                <w:b/>
                <w:spacing w:val="-15"/>
                <w:sz w:val="24"/>
              </w:rPr>
              <w:t xml:space="preserve"> </w:t>
            </w:r>
            <w:r>
              <w:rPr>
                <w:b/>
                <w:sz w:val="24"/>
              </w:rPr>
              <w:t>проведения (название игры)</w:t>
            </w:r>
          </w:p>
        </w:tc>
        <w:tc>
          <w:tcPr>
            <w:tcW w:w="1379" w:type="dxa"/>
          </w:tcPr>
          <w:p w14:paraId="6D5AB153" w14:textId="77777777" w:rsidR="00E80C3C" w:rsidRDefault="00E868BA">
            <w:pPr>
              <w:pStyle w:val="TableParagraph"/>
              <w:spacing w:before="35" w:line="280" w:lineRule="atLeast"/>
              <w:ind w:left="355" w:right="67" w:hanging="336"/>
              <w:rPr>
                <w:b/>
                <w:sz w:val="24"/>
              </w:rPr>
            </w:pPr>
            <w:r>
              <w:rPr>
                <w:b/>
                <w:spacing w:val="-2"/>
                <w:sz w:val="24"/>
              </w:rPr>
              <w:t>Количество часов</w:t>
            </w:r>
          </w:p>
        </w:tc>
        <w:tc>
          <w:tcPr>
            <w:tcW w:w="2935" w:type="dxa"/>
          </w:tcPr>
          <w:p w14:paraId="4B51B5F0" w14:textId="77777777" w:rsidR="00E80C3C" w:rsidRDefault="00E868BA">
            <w:pPr>
              <w:pStyle w:val="TableParagraph"/>
              <w:spacing w:before="54"/>
              <w:ind w:left="868"/>
              <w:rPr>
                <w:b/>
                <w:sz w:val="24"/>
              </w:rPr>
            </w:pPr>
            <w:r>
              <w:rPr>
                <w:b/>
                <w:sz w:val="24"/>
              </w:rPr>
              <w:t>ЭОР,</w:t>
            </w:r>
            <w:r>
              <w:rPr>
                <w:b/>
                <w:spacing w:val="1"/>
                <w:sz w:val="24"/>
              </w:rPr>
              <w:t xml:space="preserve"> </w:t>
            </w:r>
            <w:r>
              <w:rPr>
                <w:b/>
                <w:spacing w:val="-5"/>
                <w:sz w:val="24"/>
              </w:rPr>
              <w:t>ЦОР</w:t>
            </w:r>
          </w:p>
        </w:tc>
      </w:tr>
    </w:tbl>
    <w:p w14:paraId="3A787526" w14:textId="77777777" w:rsidR="00E80C3C" w:rsidRDefault="00E80C3C">
      <w:pPr>
        <w:pStyle w:val="TableParagraph"/>
        <w:rPr>
          <w:b/>
          <w:sz w:val="24"/>
        </w:rPr>
        <w:sectPr w:rsidR="00E80C3C">
          <w:type w:val="continuous"/>
          <w:pgSz w:w="11910" w:h="16840"/>
          <w:pgMar w:top="680" w:right="0" w:bottom="280" w:left="425" w:header="720" w:footer="720" w:gutter="0"/>
          <w:cols w:space="720"/>
        </w:sect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2050"/>
        <w:gridCol w:w="2805"/>
        <w:gridCol w:w="1379"/>
        <w:gridCol w:w="2935"/>
      </w:tblGrid>
      <w:tr w:rsidR="00E80C3C" w14:paraId="30B24AB3" w14:textId="77777777">
        <w:trPr>
          <w:trHeight w:val="2271"/>
        </w:trPr>
        <w:tc>
          <w:tcPr>
            <w:tcW w:w="360" w:type="dxa"/>
          </w:tcPr>
          <w:p w14:paraId="3A33024E" w14:textId="77777777" w:rsidR="00E80C3C" w:rsidRDefault="00E868BA">
            <w:pPr>
              <w:pStyle w:val="TableParagraph"/>
              <w:spacing w:before="49"/>
              <w:ind w:left="11" w:right="47"/>
              <w:jc w:val="center"/>
              <w:rPr>
                <w:sz w:val="24"/>
              </w:rPr>
            </w:pPr>
            <w:r>
              <w:rPr>
                <w:spacing w:val="-10"/>
                <w:sz w:val="24"/>
              </w:rPr>
              <w:lastRenderedPageBreak/>
              <w:t>1</w:t>
            </w:r>
          </w:p>
        </w:tc>
        <w:tc>
          <w:tcPr>
            <w:tcW w:w="2050" w:type="dxa"/>
          </w:tcPr>
          <w:p w14:paraId="51EC3976" w14:textId="77777777" w:rsidR="00E80C3C" w:rsidRDefault="00E868BA">
            <w:pPr>
              <w:pStyle w:val="TableParagraph"/>
              <w:spacing w:before="52" w:line="237" w:lineRule="auto"/>
              <w:ind w:left="110" w:right="130"/>
              <w:rPr>
                <w:sz w:val="24"/>
              </w:rPr>
            </w:pPr>
            <w:r>
              <w:rPr>
                <w:spacing w:val="-2"/>
                <w:sz w:val="24"/>
              </w:rPr>
              <w:t>Подвижные</w:t>
            </w:r>
            <w:r>
              <w:rPr>
                <w:spacing w:val="-17"/>
                <w:sz w:val="24"/>
              </w:rPr>
              <w:t xml:space="preserve"> </w:t>
            </w:r>
            <w:r>
              <w:rPr>
                <w:spacing w:val="-2"/>
                <w:sz w:val="24"/>
              </w:rPr>
              <w:t xml:space="preserve">игры </w:t>
            </w:r>
            <w:r>
              <w:rPr>
                <w:sz w:val="24"/>
              </w:rPr>
              <w:t>с бегом</w:t>
            </w:r>
          </w:p>
        </w:tc>
        <w:tc>
          <w:tcPr>
            <w:tcW w:w="2805" w:type="dxa"/>
          </w:tcPr>
          <w:p w14:paraId="6E653683" w14:textId="77777777" w:rsidR="00E80C3C" w:rsidRDefault="00E868BA">
            <w:pPr>
              <w:pStyle w:val="TableParagraph"/>
              <w:spacing w:before="54" w:line="275" w:lineRule="exact"/>
              <w:ind w:left="115"/>
              <w:rPr>
                <w:sz w:val="24"/>
              </w:rPr>
            </w:pPr>
            <w:r>
              <w:rPr>
                <w:sz w:val="24"/>
              </w:rPr>
              <w:t>«Бездомный</w:t>
            </w:r>
            <w:r>
              <w:rPr>
                <w:spacing w:val="-6"/>
                <w:sz w:val="24"/>
              </w:rPr>
              <w:t xml:space="preserve"> </w:t>
            </w:r>
            <w:r>
              <w:rPr>
                <w:spacing w:val="-2"/>
                <w:sz w:val="24"/>
              </w:rPr>
              <w:t>заяц»,</w:t>
            </w:r>
          </w:p>
          <w:p w14:paraId="3BE926D7" w14:textId="77777777" w:rsidR="00E80C3C" w:rsidRDefault="00E868BA">
            <w:pPr>
              <w:pStyle w:val="TableParagraph"/>
              <w:spacing w:line="242" w:lineRule="auto"/>
              <w:ind w:left="115" w:right="1628"/>
              <w:rPr>
                <w:sz w:val="24"/>
              </w:rPr>
            </w:pPr>
            <w:r>
              <w:rPr>
                <w:sz w:val="24"/>
              </w:rPr>
              <w:t>«Салки</w:t>
            </w:r>
            <w:r>
              <w:rPr>
                <w:spacing w:val="-15"/>
                <w:sz w:val="24"/>
              </w:rPr>
              <w:t xml:space="preserve"> </w:t>
            </w:r>
            <w:r>
              <w:rPr>
                <w:sz w:val="24"/>
              </w:rPr>
              <w:t>на 1 ноге»</w:t>
            </w:r>
          </w:p>
        </w:tc>
        <w:tc>
          <w:tcPr>
            <w:tcW w:w="1379" w:type="dxa"/>
          </w:tcPr>
          <w:p w14:paraId="7A83EBA1" w14:textId="77777777" w:rsidR="00E80C3C" w:rsidRDefault="00E868BA">
            <w:pPr>
              <w:pStyle w:val="TableParagraph"/>
              <w:spacing w:before="49"/>
              <w:ind w:left="46"/>
              <w:jc w:val="center"/>
              <w:rPr>
                <w:sz w:val="24"/>
              </w:rPr>
            </w:pPr>
            <w:r>
              <w:rPr>
                <w:spacing w:val="-10"/>
                <w:sz w:val="24"/>
              </w:rPr>
              <w:t>1</w:t>
            </w:r>
          </w:p>
        </w:tc>
        <w:tc>
          <w:tcPr>
            <w:tcW w:w="2935" w:type="dxa"/>
          </w:tcPr>
          <w:p w14:paraId="31F3846A" w14:textId="77777777" w:rsidR="00E80C3C" w:rsidRDefault="00E868BA">
            <w:pPr>
              <w:pStyle w:val="TableParagraph"/>
              <w:spacing w:before="49"/>
              <w:ind w:left="109" w:right="81"/>
              <w:rPr>
                <w:sz w:val="24"/>
              </w:rPr>
            </w:pPr>
            <w:r>
              <w:rPr>
                <w:sz w:val="24"/>
              </w:rPr>
              <w:t xml:space="preserve">Единая Коллекция </w:t>
            </w:r>
            <w:r>
              <w:rPr>
                <w:spacing w:val="-2"/>
                <w:sz w:val="24"/>
              </w:rPr>
              <w:t>цифровых образовательных</w:t>
            </w:r>
            <w:r>
              <w:rPr>
                <w:spacing w:val="-8"/>
                <w:sz w:val="24"/>
              </w:rPr>
              <w:t xml:space="preserve"> </w:t>
            </w:r>
            <w:r>
              <w:rPr>
                <w:spacing w:val="-2"/>
                <w:sz w:val="24"/>
              </w:rPr>
              <w:t xml:space="preserve">ресурсов </w:t>
            </w:r>
            <w:r>
              <w:rPr>
                <w:sz w:val="24"/>
              </w:rPr>
              <w:t xml:space="preserve">для учреждений общего и </w:t>
            </w:r>
            <w:r>
              <w:rPr>
                <w:spacing w:val="-2"/>
                <w:sz w:val="24"/>
              </w:rPr>
              <w:t>начального профессионального</w:t>
            </w:r>
          </w:p>
          <w:p w14:paraId="662B92F9" w14:textId="77777777" w:rsidR="00E80C3C" w:rsidRDefault="00E868BA">
            <w:pPr>
              <w:pStyle w:val="TableParagraph"/>
              <w:spacing w:before="8" w:line="232" w:lineRule="auto"/>
              <w:ind w:left="109"/>
              <w:rPr>
                <w:sz w:val="24"/>
              </w:rPr>
            </w:pPr>
            <w:r>
              <w:rPr>
                <w:spacing w:val="-2"/>
                <w:sz w:val="24"/>
              </w:rPr>
              <w:t xml:space="preserve">образования. </w:t>
            </w:r>
            <w:hyperlink r:id="rId406">
              <w:r>
                <w:rPr>
                  <w:spacing w:val="-2"/>
                  <w:sz w:val="24"/>
                </w:rPr>
                <w:t>http://schoolcollection.edu.ru</w:t>
              </w:r>
            </w:hyperlink>
          </w:p>
        </w:tc>
      </w:tr>
      <w:tr w:rsidR="00E80C3C" w14:paraId="574D33DA" w14:textId="77777777">
        <w:trPr>
          <w:trHeight w:val="1440"/>
        </w:trPr>
        <w:tc>
          <w:tcPr>
            <w:tcW w:w="360" w:type="dxa"/>
          </w:tcPr>
          <w:p w14:paraId="42E8929D" w14:textId="77777777" w:rsidR="00E80C3C" w:rsidRDefault="00E868BA">
            <w:pPr>
              <w:pStyle w:val="TableParagraph"/>
              <w:spacing w:before="44"/>
              <w:ind w:left="11" w:right="47"/>
              <w:jc w:val="center"/>
              <w:rPr>
                <w:sz w:val="24"/>
              </w:rPr>
            </w:pPr>
            <w:r>
              <w:rPr>
                <w:spacing w:val="-10"/>
                <w:sz w:val="24"/>
              </w:rPr>
              <w:t>2</w:t>
            </w:r>
          </w:p>
        </w:tc>
        <w:tc>
          <w:tcPr>
            <w:tcW w:w="2050" w:type="dxa"/>
          </w:tcPr>
          <w:p w14:paraId="6F4D65DA" w14:textId="77777777" w:rsidR="00E80C3C" w:rsidRDefault="00E868BA">
            <w:pPr>
              <w:pStyle w:val="TableParagraph"/>
              <w:spacing w:before="44"/>
              <w:ind w:left="110" w:right="130"/>
              <w:rPr>
                <w:sz w:val="24"/>
              </w:rPr>
            </w:pPr>
            <w:r>
              <w:rPr>
                <w:spacing w:val="-2"/>
                <w:sz w:val="24"/>
              </w:rPr>
              <w:t>Подвижные</w:t>
            </w:r>
            <w:r>
              <w:rPr>
                <w:spacing w:val="-17"/>
                <w:sz w:val="24"/>
              </w:rPr>
              <w:t xml:space="preserve"> </w:t>
            </w:r>
            <w:r>
              <w:rPr>
                <w:spacing w:val="-2"/>
                <w:sz w:val="24"/>
              </w:rPr>
              <w:t xml:space="preserve">игры </w:t>
            </w:r>
            <w:r>
              <w:rPr>
                <w:spacing w:val="-4"/>
                <w:sz w:val="24"/>
              </w:rPr>
              <w:t xml:space="preserve">для </w:t>
            </w:r>
            <w:r>
              <w:rPr>
                <w:spacing w:val="-2"/>
                <w:sz w:val="24"/>
              </w:rPr>
              <w:t>формирования правильной</w:t>
            </w:r>
          </w:p>
          <w:p w14:paraId="07494DB7" w14:textId="77777777" w:rsidR="00E80C3C" w:rsidRDefault="00E868BA">
            <w:pPr>
              <w:pStyle w:val="TableParagraph"/>
              <w:spacing w:before="1" w:line="271" w:lineRule="exact"/>
              <w:ind w:left="110"/>
              <w:rPr>
                <w:sz w:val="24"/>
              </w:rPr>
            </w:pPr>
            <w:r>
              <w:rPr>
                <w:spacing w:val="-2"/>
                <w:sz w:val="24"/>
              </w:rPr>
              <w:t>осанки</w:t>
            </w:r>
          </w:p>
        </w:tc>
        <w:tc>
          <w:tcPr>
            <w:tcW w:w="2805" w:type="dxa"/>
          </w:tcPr>
          <w:p w14:paraId="22372027" w14:textId="77777777" w:rsidR="00E80C3C" w:rsidRDefault="00E868BA">
            <w:pPr>
              <w:pStyle w:val="TableParagraph"/>
              <w:spacing w:before="44"/>
              <w:ind w:left="115"/>
              <w:rPr>
                <w:sz w:val="24"/>
              </w:rPr>
            </w:pPr>
            <w:r>
              <w:rPr>
                <w:sz w:val="24"/>
              </w:rPr>
              <w:t>«Хвостики»,</w:t>
            </w:r>
            <w:r>
              <w:rPr>
                <w:spacing w:val="-3"/>
                <w:sz w:val="24"/>
              </w:rPr>
              <w:t xml:space="preserve"> </w:t>
            </w:r>
            <w:r>
              <w:rPr>
                <w:spacing w:val="-2"/>
                <w:sz w:val="24"/>
              </w:rPr>
              <w:t>«Паровоз»</w:t>
            </w:r>
          </w:p>
        </w:tc>
        <w:tc>
          <w:tcPr>
            <w:tcW w:w="1379" w:type="dxa"/>
          </w:tcPr>
          <w:p w14:paraId="37D93443" w14:textId="77777777" w:rsidR="00E80C3C" w:rsidRDefault="00E868BA">
            <w:pPr>
              <w:pStyle w:val="TableParagraph"/>
              <w:spacing w:before="44"/>
              <w:ind w:left="46"/>
              <w:jc w:val="center"/>
              <w:rPr>
                <w:sz w:val="24"/>
              </w:rPr>
            </w:pPr>
            <w:r>
              <w:rPr>
                <w:spacing w:val="-10"/>
                <w:sz w:val="24"/>
              </w:rPr>
              <w:t>1</w:t>
            </w:r>
          </w:p>
        </w:tc>
        <w:tc>
          <w:tcPr>
            <w:tcW w:w="2935" w:type="dxa"/>
          </w:tcPr>
          <w:p w14:paraId="22B6BBBE" w14:textId="77777777" w:rsidR="00E80C3C" w:rsidRDefault="00E80C3C">
            <w:pPr>
              <w:pStyle w:val="TableParagraph"/>
              <w:rPr>
                <w:sz w:val="24"/>
              </w:rPr>
            </w:pPr>
          </w:p>
        </w:tc>
      </w:tr>
      <w:tr w:rsidR="00E80C3C" w14:paraId="748E1154" w14:textId="77777777">
        <w:trPr>
          <w:trHeight w:val="1440"/>
        </w:trPr>
        <w:tc>
          <w:tcPr>
            <w:tcW w:w="360" w:type="dxa"/>
          </w:tcPr>
          <w:p w14:paraId="47CB0524" w14:textId="77777777" w:rsidR="00E80C3C" w:rsidRDefault="00E80C3C">
            <w:pPr>
              <w:pStyle w:val="TableParagraph"/>
              <w:spacing w:before="37"/>
              <w:rPr>
                <w:b/>
                <w:sz w:val="24"/>
              </w:rPr>
            </w:pPr>
          </w:p>
          <w:p w14:paraId="529112D7" w14:textId="77777777" w:rsidR="00E80C3C" w:rsidRDefault="00E868BA">
            <w:pPr>
              <w:pStyle w:val="TableParagraph"/>
              <w:ind w:left="11" w:right="47"/>
              <w:jc w:val="center"/>
              <w:rPr>
                <w:sz w:val="24"/>
              </w:rPr>
            </w:pPr>
            <w:r>
              <w:rPr>
                <w:spacing w:val="-10"/>
                <w:sz w:val="24"/>
              </w:rPr>
              <w:t>3</w:t>
            </w:r>
          </w:p>
        </w:tc>
        <w:tc>
          <w:tcPr>
            <w:tcW w:w="2050" w:type="dxa"/>
          </w:tcPr>
          <w:p w14:paraId="228C9700" w14:textId="77777777" w:rsidR="00E80C3C" w:rsidRDefault="00E868BA">
            <w:pPr>
              <w:pStyle w:val="TableParagraph"/>
              <w:spacing w:before="39"/>
              <w:ind w:left="110" w:right="130"/>
              <w:rPr>
                <w:sz w:val="24"/>
              </w:rPr>
            </w:pPr>
            <w:r>
              <w:rPr>
                <w:spacing w:val="-2"/>
                <w:sz w:val="24"/>
              </w:rPr>
              <w:t>Подвижные развитие процессов</w:t>
            </w:r>
            <w:r>
              <w:rPr>
                <w:spacing w:val="-14"/>
                <w:sz w:val="24"/>
              </w:rPr>
              <w:t xml:space="preserve"> </w:t>
            </w:r>
            <w:r>
              <w:rPr>
                <w:spacing w:val="-2"/>
                <w:sz w:val="24"/>
              </w:rPr>
              <w:t>игры</w:t>
            </w:r>
          </w:p>
          <w:p w14:paraId="0689AD20" w14:textId="77777777" w:rsidR="00E80C3C" w:rsidRDefault="00E868BA">
            <w:pPr>
              <w:pStyle w:val="TableParagraph"/>
              <w:spacing w:before="5" w:line="237" w:lineRule="auto"/>
              <w:ind w:left="110" w:right="621" w:firstLine="614"/>
              <w:rPr>
                <w:sz w:val="24"/>
              </w:rPr>
            </w:pPr>
            <w:r>
              <w:rPr>
                <w:spacing w:val="-6"/>
                <w:sz w:val="24"/>
              </w:rPr>
              <w:t xml:space="preserve">на </w:t>
            </w:r>
            <w:r>
              <w:rPr>
                <w:spacing w:val="-2"/>
                <w:sz w:val="24"/>
              </w:rPr>
              <w:t>психических</w:t>
            </w:r>
          </w:p>
        </w:tc>
        <w:tc>
          <w:tcPr>
            <w:tcW w:w="2805" w:type="dxa"/>
          </w:tcPr>
          <w:p w14:paraId="6AC35B18" w14:textId="77777777" w:rsidR="00E80C3C" w:rsidRDefault="00E868BA">
            <w:pPr>
              <w:pStyle w:val="TableParagraph"/>
              <w:spacing w:before="39" w:line="247" w:lineRule="auto"/>
              <w:ind w:left="115"/>
              <w:rPr>
                <w:sz w:val="24"/>
              </w:rPr>
            </w:pPr>
            <w:r>
              <w:rPr>
                <w:sz w:val="24"/>
              </w:rPr>
              <w:t>Упражнения</w:t>
            </w:r>
            <w:r>
              <w:rPr>
                <w:spacing w:val="-10"/>
                <w:sz w:val="24"/>
              </w:rPr>
              <w:t xml:space="preserve"> </w:t>
            </w:r>
            <w:r>
              <w:rPr>
                <w:sz w:val="24"/>
              </w:rPr>
              <w:t>и</w:t>
            </w:r>
            <w:r>
              <w:rPr>
                <w:spacing w:val="-14"/>
                <w:sz w:val="24"/>
              </w:rPr>
              <w:t xml:space="preserve"> </w:t>
            </w:r>
            <w:r>
              <w:rPr>
                <w:sz w:val="24"/>
              </w:rPr>
              <w:t>игры</w:t>
            </w:r>
            <w:r>
              <w:rPr>
                <w:spacing w:val="-13"/>
                <w:sz w:val="24"/>
              </w:rPr>
              <w:t xml:space="preserve"> </w:t>
            </w:r>
            <w:r>
              <w:rPr>
                <w:sz w:val="24"/>
              </w:rPr>
              <w:t>на развитие</w:t>
            </w:r>
            <w:r>
              <w:rPr>
                <w:spacing w:val="40"/>
                <w:sz w:val="24"/>
              </w:rPr>
              <w:t xml:space="preserve"> </w:t>
            </w:r>
            <w:r>
              <w:rPr>
                <w:sz w:val="24"/>
              </w:rPr>
              <w:t>внимания</w:t>
            </w:r>
          </w:p>
          <w:p w14:paraId="638AA9F1" w14:textId="77777777" w:rsidR="00E80C3C" w:rsidRDefault="00E868BA">
            <w:pPr>
              <w:pStyle w:val="TableParagraph"/>
              <w:spacing w:line="263" w:lineRule="exact"/>
              <w:ind w:left="115"/>
              <w:rPr>
                <w:sz w:val="24"/>
              </w:rPr>
            </w:pPr>
            <w:r>
              <w:rPr>
                <w:sz w:val="24"/>
              </w:rPr>
              <w:t>«Волк и</w:t>
            </w:r>
            <w:r>
              <w:rPr>
                <w:spacing w:val="-8"/>
                <w:sz w:val="24"/>
              </w:rPr>
              <w:t xml:space="preserve"> </w:t>
            </w:r>
            <w:r>
              <w:rPr>
                <w:spacing w:val="-2"/>
                <w:sz w:val="24"/>
              </w:rPr>
              <w:t>овцы»,</w:t>
            </w:r>
          </w:p>
          <w:p w14:paraId="59A676EA" w14:textId="77777777" w:rsidR="00E80C3C" w:rsidRDefault="00E868BA">
            <w:pPr>
              <w:pStyle w:val="TableParagraph"/>
              <w:spacing w:line="275" w:lineRule="exact"/>
              <w:ind w:left="115"/>
              <w:rPr>
                <w:sz w:val="24"/>
              </w:rPr>
            </w:pPr>
            <w:r>
              <w:rPr>
                <w:spacing w:val="-2"/>
                <w:sz w:val="24"/>
              </w:rPr>
              <w:t>«Жмурки»</w:t>
            </w:r>
          </w:p>
        </w:tc>
        <w:tc>
          <w:tcPr>
            <w:tcW w:w="1379" w:type="dxa"/>
          </w:tcPr>
          <w:p w14:paraId="622CCC38" w14:textId="77777777" w:rsidR="00E80C3C" w:rsidRDefault="00E868BA">
            <w:pPr>
              <w:pStyle w:val="TableParagraph"/>
              <w:spacing w:before="39"/>
              <w:ind w:left="46"/>
              <w:jc w:val="center"/>
              <w:rPr>
                <w:sz w:val="24"/>
              </w:rPr>
            </w:pPr>
            <w:r>
              <w:rPr>
                <w:spacing w:val="-10"/>
                <w:sz w:val="24"/>
              </w:rPr>
              <w:t>1</w:t>
            </w:r>
          </w:p>
        </w:tc>
        <w:tc>
          <w:tcPr>
            <w:tcW w:w="2935" w:type="dxa"/>
          </w:tcPr>
          <w:p w14:paraId="6BA358AF" w14:textId="77777777" w:rsidR="00E80C3C" w:rsidRDefault="00E80C3C">
            <w:pPr>
              <w:pStyle w:val="TableParagraph"/>
              <w:rPr>
                <w:sz w:val="24"/>
              </w:rPr>
            </w:pPr>
          </w:p>
        </w:tc>
      </w:tr>
      <w:tr w:rsidR="00E80C3C" w14:paraId="5682FEBE" w14:textId="77777777">
        <w:trPr>
          <w:trHeight w:val="897"/>
        </w:trPr>
        <w:tc>
          <w:tcPr>
            <w:tcW w:w="360" w:type="dxa"/>
          </w:tcPr>
          <w:p w14:paraId="093BC91E" w14:textId="77777777" w:rsidR="00E80C3C" w:rsidRDefault="00E868BA">
            <w:pPr>
              <w:pStyle w:val="TableParagraph"/>
              <w:spacing w:before="39"/>
              <w:ind w:right="47"/>
              <w:jc w:val="center"/>
              <w:rPr>
                <w:sz w:val="24"/>
              </w:rPr>
            </w:pPr>
            <w:r>
              <w:rPr>
                <w:spacing w:val="-10"/>
                <w:sz w:val="24"/>
              </w:rPr>
              <w:t>4</w:t>
            </w:r>
          </w:p>
        </w:tc>
        <w:tc>
          <w:tcPr>
            <w:tcW w:w="2050" w:type="dxa"/>
          </w:tcPr>
          <w:p w14:paraId="559F3247" w14:textId="77777777" w:rsidR="00E80C3C" w:rsidRDefault="00E868BA">
            <w:pPr>
              <w:pStyle w:val="TableParagraph"/>
              <w:spacing w:before="39" w:line="247" w:lineRule="auto"/>
              <w:ind w:left="110" w:right="130"/>
              <w:rPr>
                <w:sz w:val="24"/>
              </w:rPr>
            </w:pPr>
            <w:r>
              <w:rPr>
                <w:spacing w:val="-2"/>
                <w:sz w:val="24"/>
              </w:rPr>
              <w:t>Подвижные эстафеты</w:t>
            </w:r>
            <w:r>
              <w:rPr>
                <w:spacing w:val="-13"/>
                <w:sz w:val="24"/>
              </w:rPr>
              <w:t xml:space="preserve"> </w:t>
            </w:r>
            <w:r>
              <w:rPr>
                <w:spacing w:val="-2"/>
                <w:sz w:val="24"/>
              </w:rPr>
              <w:t>игры</w:t>
            </w:r>
          </w:p>
        </w:tc>
        <w:tc>
          <w:tcPr>
            <w:tcW w:w="2805" w:type="dxa"/>
          </w:tcPr>
          <w:p w14:paraId="5758B857" w14:textId="77777777" w:rsidR="00E80C3C" w:rsidRDefault="00E868BA">
            <w:pPr>
              <w:pStyle w:val="TableParagraph"/>
              <w:spacing w:before="39"/>
              <w:ind w:left="115"/>
              <w:rPr>
                <w:sz w:val="24"/>
              </w:rPr>
            </w:pPr>
            <w:r>
              <w:rPr>
                <w:sz w:val="24"/>
              </w:rPr>
              <w:t>Игра-</w:t>
            </w:r>
            <w:r>
              <w:rPr>
                <w:spacing w:val="-2"/>
                <w:sz w:val="24"/>
              </w:rPr>
              <w:t>эстафета</w:t>
            </w:r>
          </w:p>
          <w:p w14:paraId="01A4C6B0" w14:textId="77777777" w:rsidR="00E80C3C" w:rsidRDefault="00E868BA">
            <w:pPr>
              <w:pStyle w:val="TableParagraph"/>
              <w:spacing w:before="5" w:line="237" w:lineRule="auto"/>
              <w:ind w:left="115" w:right="1045" w:firstLine="615"/>
              <w:rPr>
                <w:sz w:val="24"/>
              </w:rPr>
            </w:pPr>
            <w:r>
              <w:rPr>
                <w:spacing w:val="-2"/>
                <w:sz w:val="24"/>
              </w:rPr>
              <w:t>«Команда быстроногих»</w:t>
            </w:r>
          </w:p>
        </w:tc>
        <w:tc>
          <w:tcPr>
            <w:tcW w:w="1379" w:type="dxa"/>
          </w:tcPr>
          <w:p w14:paraId="296702B0" w14:textId="77777777" w:rsidR="00E80C3C" w:rsidRDefault="00E868BA">
            <w:pPr>
              <w:pStyle w:val="TableParagraph"/>
              <w:spacing w:before="39"/>
              <w:ind w:left="46"/>
              <w:jc w:val="center"/>
              <w:rPr>
                <w:sz w:val="24"/>
              </w:rPr>
            </w:pPr>
            <w:r>
              <w:rPr>
                <w:spacing w:val="-10"/>
                <w:sz w:val="24"/>
              </w:rPr>
              <w:t>1</w:t>
            </w:r>
          </w:p>
        </w:tc>
        <w:tc>
          <w:tcPr>
            <w:tcW w:w="2935" w:type="dxa"/>
          </w:tcPr>
          <w:p w14:paraId="6FDEEEFB" w14:textId="77777777" w:rsidR="00E80C3C" w:rsidRDefault="00E80C3C">
            <w:pPr>
              <w:pStyle w:val="TableParagraph"/>
              <w:rPr>
                <w:sz w:val="24"/>
              </w:rPr>
            </w:pPr>
          </w:p>
        </w:tc>
      </w:tr>
      <w:tr w:rsidR="00E80C3C" w14:paraId="5D67A740" w14:textId="77777777">
        <w:trPr>
          <w:trHeight w:val="897"/>
        </w:trPr>
        <w:tc>
          <w:tcPr>
            <w:tcW w:w="360" w:type="dxa"/>
          </w:tcPr>
          <w:p w14:paraId="7A73A24D" w14:textId="77777777" w:rsidR="00E80C3C" w:rsidRDefault="00E868BA">
            <w:pPr>
              <w:pStyle w:val="TableParagraph"/>
              <w:spacing w:before="39"/>
              <w:ind w:left="11" w:right="47"/>
              <w:jc w:val="center"/>
              <w:rPr>
                <w:sz w:val="24"/>
              </w:rPr>
            </w:pPr>
            <w:r>
              <w:rPr>
                <w:spacing w:val="-10"/>
                <w:sz w:val="24"/>
              </w:rPr>
              <w:t>5</w:t>
            </w:r>
          </w:p>
        </w:tc>
        <w:tc>
          <w:tcPr>
            <w:tcW w:w="2050" w:type="dxa"/>
          </w:tcPr>
          <w:p w14:paraId="412657AA" w14:textId="77777777" w:rsidR="00E80C3C" w:rsidRDefault="00E868BA">
            <w:pPr>
              <w:pStyle w:val="TableParagraph"/>
              <w:spacing w:before="42" w:line="237" w:lineRule="auto"/>
              <w:ind w:left="110" w:right="539"/>
              <w:rPr>
                <w:sz w:val="24"/>
              </w:rPr>
            </w:pPr>
            <w:r>
              <w:rPr>
                <w:sz w:val="24"/>
              </w:rPr>
              <w:t>Подвижные</w:t>
            </w:r>
            <w:r>
              <w:rPr>
                <w:spacing w:val="-15"/>
                <w:sz w:val="24"/>
              </w:rPr>
              <w:t xml:space="preserve"> </w:t>
            </w:r>
            <w:r>
              <w:rPr>
                <w:sz w:val="24"/>
              </w:rPr>
              <w:t xml:space="preserve">с </w:t>
            </w:r>
            <w:r>
              <w:rPr>
                <w:spacing w:val="-2"/>
                <w:sz w:val="24"/>
              </w:rPr>
              <w:t xml:space="preserve">прыжками </w:t>
            </w:r>
            <w:r>
              <w:rPr>
                <w:spacing w:val="-4"/>
                <w:sz w:val="24"/>
              </w:rPr>
              <w:t>игры</w:t>
            </w:r>
          </w:p>
        </w:tc>
        <w:tc>
          <w:tcPr>
            <w:tcW w:w="2805" w:type="dxa"/>
          </w:tcPr>
          <w:p w14:paraId="76FDD99D" w14:textId="77777777" w:rsidR="00E80C3C" w:rsidRDefault="00E868BA">
            <w:pPr>
              <w:pStyle w:val="TableParagraph"/>
              <w:tabs>
                <w:tab w:val="left" w:pos="1508"/>
                <w:tab w:val="left" w:pos="2362"/>
              </w:tabs>
              <w:spacing w:before="39"/>
              <w:ind w:left="115" w:right="-29"/>
              <w:rPr>
                <w:sz w:val="24"/>
              </w:rPr>
            </w:pPr>
            <w:r>
              <w:rPr>
                <w:spacing w:val="-2"/>
                <w:sz w:val="24"/>
              </w:rPr>
              <w:t>«Зайцы</w:t>
            </w:r>
            <w:r>
              <w:rPr>
                <w:sz w:val="24"/>
              </w:rPr>
              <w:tab/>
            </w:r>
            <w:r>
              <w:rPr>
                <w:spacing w:val="-10"/>
                <w:sz w:val="24"/>
              </w:rPr>
              <w:t>в</w:t>
            </w:r>
            <w:r>
              <w:rPr>
                <w:sz w:val="24"/>
              </w:rPr>
              <w:tab/>
            </w:r>
            <w:proofErr w:type="spellStart"/>
            <w:r>
              <w:rPr>
                <w:spacing w:val="-4"/>
                <w:sz w:val="24"/>
              </w:rPr>
              <w:t>огор</w:t>
            </w:r>
            <w:proofErr w:type="spellEnd"/>
          </w:p>
          <w:p w14:paraId="03925978" w14:textId="77777777" w:rsidR="00E80C3C" w:rsidRDefault="00E868BA">
            <w:pPr>
              <w:pStyle w:val="TableParagraph"/>
              <w:spacing w:before="8" w:line="275" w:lineRule="exact"/>
              <w:ind w:left="115"/>
              <w:rPr>
                <w:sz w:val="24"/>
              </w:rPr>
            </w:pPr>
            <w:r>
              <w:rPr>
                <w:spacing w:val="-2"/>
                <w:sz w:val="24"/>
              </w:rPr>
              <w:t>«Попрыгунчики»,</w:t>
            </w:r>
          </w:p>
          <w:p w14:paraId="207F06C5" w14:textId="77777777" w:rsidR="00E80C3C" w:rsidRDefault="00E868BA">
            <w:pPr>
              <w:pStyle w:val="TableParagraph"/>
              <w:spacing w:line="275" w:lineRule="exact"/>
              <w:ind w:left="115"/>
              <w:rPr>
                <w:sz w:val="24"/>
              </w:rPr>
            </w:pPr>
            <w:r>
              <w:rPr>
                <w:sz w:val="24"/>
              </w:rPr>
              <w:t>«Воробушки</w:t>
            </w:r>
            <w:r>
              <w:rPr>
                <w:spacing w:val="2"/>
                <w:sz w:val="24"/>
              </w:rPr>
              <w:t xml:space="preserve"> </w:t>
            </w:r>
            <w:r>
              <w:rPr>
                <w:sz w:val="24"/>
              </w:rPr>
              <w:t>и</w:t>
            </w:r>
            <w:r>
              <w:rPr>
                <w:spacing w:val="57"/>
                <w:sz w:val="24"/>
              </w:rPr>
              <w:t xml:space="preserve"> </w:t>
            </w:r>
            <w:r>
              <w:rPr>
                <w:spacing w:val="-4"/>
                <w:sz w:val="24"/>
              </w:rPr>
              <w:t>кот»</w:t>
            </w:r>
          </w:p>
        </w:tc>
        <w:tc>
          <w:tcPr>
            <w:tcW w:w="1379" w:type="dxa"/>
          </w:tcPr>
          <w:p w14:paraId="4433738E" w14:textId="77777777" w:rsidR="00E80C3C" w:rsidRDefault="00E868BA">
            <w:pPr>
              <w:pStyle w:val="TableParagraph"/>
              <w:spacing w:before="39"/>
              <w:ind w:left="46"/>
              <w:jc w:val="center"/>
              <w:rPr>
                <w:sz w:val="24"/>
              </w:rPr>
            </w:pPr>
            <w:r>
              <w:rPr>
                <w:spacing w:val="-10"/>
                <w:sz w:val="24"/>
              </w:rPr>
              <w:t>1</w:t>
            </w:r>
          </w:p>
        </w:tc>
        <w:tc>
          <w:tcPr>
            <w:tcW w:w="2935" w:type="dxa"/>
          </w:tcPr>
          <w:p w14:paraId="04E4ED13" w14:textId="77777777" w:rsidR="00E80C3C" w:rsidRDefault="00E80C3C">
            <w:pPr>
              <w:pStyle w:val="TableParagraph"/>
              <w:rPr>
                <w:sz w:val="24"/>
              </w:rPr>
            </w:pPr>
          </w:p>
        </w:tc>
      </w:tr>
      <w:tr w:rsidR="00E80C3C" w14:paraId="4F5B9530" w14:textId="77777777">
        <w:trPr>
          <w:trHeight w:val="1161"/>
        </w:trPr>
        <w:tc>
          <w:tcPr>
            <w:tcW w:w="360" w:type="dxa"/>
          </w:tcPr>
          <w:p w14:paraId="6C8828AD" w14:textId="77777777" w:rsidR="00E80C3C" w:rsidRDefault="00E868BA">
            <w:pPr>
              <w:pStyle w:val="TableParagraph"/>
              <w:spacing w:before="39"/>
              <w:ind w:right="47"/>
              <w:jc w:val="center"/>
              <w:rPr>
                <w:sz w:val="24"/>
              </w:rPr>
            </w:pPr>
            <w:r>
              <w:rPr>
                <w:spacing w:val="-10"/>
                <w:sz w:val="24"/>
              </w:rPr>
              <w:t>6</w:t>
            </w:r>
          </w:p>
        </w:tc>
        <w:tc>
          <w:tcPr>
            <w:tcW w:w="2050" w:type="dxa"/>
          </w:tcPr>
          <w:p w14:paraId="3E8D5A4D" w14:textId="77777777" w:rsidR="00E80C3C" w:rsidRDefault="00E868BA">
            <w:pPr>
              <w:pStyle w:val="TableParagraph"/>
              <w:tabs>
                <w:tab w:val="left" w:pos="1795"/>
              </w:tabs>
              <w:spacing w:before="39"/>
              <w:ind w:left="110" w:right="22"/>
              <w:rPr>
                <w:sz w:val="24"/>
              </w:rPr>
            </w:pPr>
            <w:r>
              <w:rPr>
                <w:spacing w:val="-2"/>
                <w:sz w:val="24"/>
              </w:rPr>
              <w:t>Подвижные</w:t>
            </w:r>
            <w:r>
              <w:rPr>
                <w:sz w:val="24"/>
              </w:rPr>
              <w:tab/>
            </w:r>
            <w:proofErr w:type="spellStart"/>
            <w:r>
              <w:rPr>
                <w:spacing w:val="-8"/>
                <w:sz w:val="24"/>
              </w:rPr>
              <w:t>иг</w:t>
            </w:r>
            <w:proofErr w:type="spellEnd"/>
            <w:r>
              <w:rPr>
                <w:spacing w:val="-8"/>
                <w:sz w:val="24"/>
              </w:rPr>
              <w:t xml:space="preserve"> </w:t>
            </w:r>
            <w:r>
              <w:rPr>
                <w:spacing w:val="-2"/>
                <w:sz w:val="24"/>
              </w:rPr>
              <w:t xml:space="preserve">метанием, </w:t>
            </w:r>
            <w:r>
              <w:rPr>
                <w:sz w:val="24"/>
              </w:rPr>
              <w:t>передачей ловлей</w:t>
            </w:r>
          </w:p>
          <w:p w14:paraId="4FCE13B7" w14:textId="77777777" w:rsidR="00E80C3C" w:rsidRDefault="00E868BA">
            <w:pPr>
              <w:pStyle w:val="TableParagraph"/>
              <w:spacing w:line="274" w:lineRule="exact"/>
              <w:ind w:left="110"/>
              <w:rPr>
                <w:sz w:val="24"/>
              </w:rPr>
            </w:pPr>
            <w:r>
              <w:rPr>
                <w:spacing w:val="-2"/>
                <w:sz w:val="24"/>
              </w:rPr>
              <w:t>мяча.</w:t>
            </w:r>
          </w:p>
        </w:tc>
        <w:tc>
          <w:tcPr>
            <w:tcW w:w="2805" w:type="dxa"/>
          </w:tcPr>
          <w:p w14:paraId="2FD721DB" w14:textId="77777777" w:rsidR="00E80C3C" w:rsidRDefault="00E868BA">
            <w:pPr>
              <w:pStyle w:val="TableParagraph"/>
              <w:spacing w:before="39" w:line="247" w:lineRule="auto"/>
              <w:ind w:left="115" w:right="221"/>
              <w:rPr>
                <w:sz w:val="24"/>
              </w:rPr>
            </w:pPr>
            <w:r>
              <w:rPr>
                <w:sz w:val="24"/>
              </w:rPr>
              <w:t>«Метко</w:t>
            </w:r>
            <w:r>
              <w:rPr>
                <w:spacing w:val="-15"/>
                <w:sz w:val="24"/>
              </w:rPr>
              <w:t xml:space="preserve"> </w:t>
            </w:r>
            <w:r>
              <w:rPr>
                <w:sz w:val="24"/>
              </w:rPr>
              <w:t>в</w:t>
            </w:r>
            <w:r>
              <w:rPr>
                <w:spacing w:val="-15"/>
                <w:sz w:val="24"/>
              </w:rPr>
              <w:t xml:space="preserve"> </w:t>
            </w:r>
            <w:r>
              <w:rPr>
                <w:sz w:val="24"/>
              </w:rPr>
              <w:t>цель»,</w:t>
            </w:r>
            <w:r>
              <w:rPr>
                <w:spacing w:val="-15"/>
                <w:sz w:val="24"/>
              </w:rPr>
              <w:t xml:space="preserve"> </w:t>
            </w:r>
            <w:r>
              <w:rPr>
                <w:sz w:val="24"/>
              </w:rPr>
              <w:t>«Салки с большими мячами»,</w:t>
            </w:r>
          </w:p>
          <w:p w14:paraId="6B3AA83F" w14:textId="77777777" w:rsidR="00E80C3C" w:rsidRDefault="00E868BA">
            <w:pPr>
              <w:pStyle w:val="TableParagraph"/>
              <w:spacing w:line="264" w:lineRule="exact"/>
              <w:ind w:left="115"/>
              <w:rPr>
                <w:sz w:val="24"/>
              </w:rPr>
            </w:pPr>
            <w:r>
              <w:rPr>
                <w:sz w:val="24"/>
              </w:rPr>
              <w:t>«Попади</w:t>
            </w:r>
            <w:r>
              <w:rPr>
                <w:spacing w:val="-1"/>
                <w:sz w:val="24"/>
              </w:rPr>
              <w:t xml:space="preserve"> </w:t>
            </w:r>
            <w:r>
              <w:rPr>
                <w:sz w:val="24"/>
              </w:rPr>
              <w:t>в</w:t>
            </w:r>
            <w:r>
              <w:rPr>
                <w:spacing w:val="-3"/>
                <w:sz w:val="24"/>
              </w:rPr>
              <w:t xml:space="preserve"> </w:t>
            </w:r>
            <w:r>
              <w:rPr>
                <w:spacing w:val="-4"/>
                <w:sz w:val="24"/>
              </w:rPr>
              <w:t>круг»</w:t>
            </w:r>
          </w:p>
        </w:tc>
        <w:tc>
          <w:tcPr>
            <w:tcW w:w="1379" w:type="dxa"/>
          </w:tcPr>
          <w:p w14:paraId="445562FC" w14:textId="77777777" w:rsidR="00E80C3C" w:rsidRDefault="00E868BA">
            <w:pPr>
              <w:pStyle w:val="TableParagraph"/>
              <w:spacing w:before="39"/>
              <w:ind w:left="46"/>
              <w:jc w:val="center"/>
              <w:rPr>
                <w:sz w:val="24"/>
              </w:rPr>
            </w:pPr>
            <w:r>
              <w:rPr>
                <w:spacing w:val="-10"/>
                <w:sz w:val="24"/>
              </w:rPr>
              <w:t>1</w:t>
            </w:r>
          </w:p>
        </w:tc>
        <w:tc>
          <w:tcPr>
            <w:tcW w:w="2935" w:type="dxa"/>
          </w:tcPr>
          <w:p w14:paraId="1AC33F2E" w14:textId="77777777" w:rsidR="00E80C3C" w:rsidRDefault="00E80C3C">
            <w:pPr>
              <w:pStyle w:val="TableParagraph"/>
              <w:rPr>
                <w:sz w:val="24"/>
              </w:rPr>
            </w:pPr>
          </w:p>
        </w:tc>
      </w:tr>
      <w:tr w:rsidR="00E80C3C" w14:paraId="3CECFAE1" w14:textId="77777777">
        <w:trPr>
          <w:trHeight w:val="887"/>
        </w:trPr>
        <w:tc>
          <w:tcPr>
            <w:tcW w:w="360" w:type="dxa"/>
          </w:tcPr>
          <w:p w14:paraId="0777253D" w14:textId="77777777" w:rsidR="00E80C3C" w:rsidRDefault="00E868BA">
            <w:pPr>
              <w:pStyle w:val="TableParagraph"/>
              <w:spacing w:before="44"/>
              <w:ind w:right="47"/>
              <w:jc w:val="center"/>
              <w:rPr>
                <w:sz w:val="24"/>
              </w:rPr>
            </w:pPr>
            <w:r>
              <w:rPr>
                <w:spacing w:val="-10"/>
                <w:sz w:val="24"/>
              </w:rPr>
              <w:t>7</w:t>
            </w:r>
          </w:p>
        </w:tc>
        <w:tc>
          <w:tcPr>
            <w:tcW w:w="2050" w:type="dxa"/>
          </w:tcPr>
          <w:p w14:paraId="00DC3DA0" w14:textId="77777777" w:rsidR="00E80C3C" w:rsidRDefault="00E868BA">
            <w:pPr>
              <w:pStyle w:val="TableParagraph"/>
              <w:spacing w:before="42" w:line="237" w:lineRule="auto"/>
              <w:ind w:left="110" w:right="130"/>
              <w:rPr>
                <w:sz w:val="24"/>
              </w:rPr>
            </w:pPr>
            <w:r>
              <w:rPr>
                <w:spacing w:val="-2"/>
                <w:sz w:val="24"/>
              </w:rPr>
              <w:t>Подвижные</w:t>
            </w:r>
            <w:r>
              <w:rPr>
                <w:spacing w:val="-17"/>
                <w:sz w:val="24"/>
              </w:rPr>
              <w:t xml:space="preserve"> </w:t>
            </w:r>
            <w:r>
              <w:rPr>
                <w:spacing w:val="-2"/>
                <w:sz w:val="24"/>
              </w:rPr>
              <w:t xml:space="preserve">игры </w:t>
            </w:r>
            <w:r>
              <w:rPr>
                <w:sz w:val="24"/>
              </w:rPr>
              <w:t xml:space="preserve">с разными </w:t>
            </w:r>
            <w:r>
              <w:rPr>
                <w:spacing w:val="-2"/>
                <w:sz w:val="24"/>
              </w:rPr>
              <w:t>предметами</w:t>
            </w:r>
          </w:p>
        </w:tc>
        <w:tc>
          <w:tcPr>
            <w:tcW w:w="2805" w:type="dxa"/>
          </w:tcPr>
          <w:p w14:paraId="1C34D9E6" w14:textId="77777777" w:rsidR="00E80C3C" w:rsidRDefault="00E868BA">
            <w:pPr>
              <w:pStyle w:val="TableParagraph"/>
              <w:spacing w:before="44"/>
              <w:ind w:left="115"/>
              <w:rPr>
                <w:sz w:val="24"/>
              </w:rPr>
            </w:pPr>
            <w:r>
              <w:rPr>
                <w:spacing w:val="-2"/>
                <w:sz w:val="24"/>
              </w:rPr>
              <w:t>«Бирюльки»,</w:t>
            </w:r>
          </w:p>
          <w:p w14:paraId="32981DEE" w14:textId="77777777" w:rsidR="00E80C3C" w:rsidRDefault="00E868BA">
            <w:pPr>
              <w:pStyle w:val="TableParagraph"/>
              <w:spacing w:before="3"/>
              <w:ind w:left="115"/>
              <w:rPr>
                <w:sz w:val="24"/>
              </w:rPr>
            </w:pPr>
            <w:r>
              <w:rPr>
                <w:sz w:val="24"/>
              </w:rPr>
              <w:t>«Двенадцать</w:t>
            </w:r>
            <w:r>
              <w:rPr>
                <w:spacing w:val="51"/>
                <w:sz w:val="24"/>
              </w:rPr>
              <w:t xml:space="preserve"> </w:t>
            </w:r>
            <w:r>
              <w:rPr>
                <w:spacing w:val="-2"/>
                <w:sz w:val="24"/>
              </w:rPr>
              <w:t>палочек»</w:t>
            </w:r>
          </w:p>
        </w:tc>
        <w:tc>
          <w:tcPr>
            <w:tcW w:w="1379" w:type="dxa"/>
          </w:tcPr>
          <w:p w14:paraId="10C0FC7B" w14:textId="77777777" w:rsidR="00E80C3C" w:rsidRDefault="00E868BA">
            <w:pPr>
              <w:pStyle w:val="TableParagraph"/>
              <w:spacing w:before="44"/>
              <w:ind w:left="46"/>
              <w:jc w:val="center"/>
              <w:rPr>
                <w:sz w:val="24"/>
              </w:rPr>
            </w:pPr>
            <w:r>
              <w:rPr>
                <w:spacing w:val="-10"/>
                <w:sz w:val="24"/>
              </w:rPr>
              <w:t>1</w:t>
            </w:r>
          </w:p>
        </w:tc>
        <w:tc>
          <w:tcPr>
            <w:tcW w:w="2935" w:type="dxa"/>
          </w:tcPr>
          <w:p w14:paraId="56A2C1AD" w14:textId="77777777" w:rsidR="00E80C3C" w:rsidRDefault="00E80C3C">
            <w:pPr>
              <w:pStyle w:val="TableParagraph"/>
              <w:rPr>
                <w:sz w:val="24"/>
              </w:rPr>
            </w:pPr>
          </w:p>
        </w:tc>
      </w:tr>
      <w:tr w:rsidR="00E80C3C" w14:paraId="74766F34" w14:textId="77777777">
        <w:trPr>
          <w:trHeight w:val="887"/>
        </w:trPr>
        <w:tc>
          <w:tcPr>
            <w:tcW w:w="360" w:type="dxa"/>
          </w:tcPr>
          <w:p w14:paraId="6A61509E" w14:textId="77777777" w:rsidR="00E80C3C" w:rsidRDefault="00E868BA">
            <w:pPr>
              <w:pStyle w:val="TableParagraph"/>
              <w:spacing w:before="39"/>
              <w:ind w:right="47"/>
              <w:jc w:val="center"/>
              <w:rPr>
                <w:sz w:val="24"/>
              </w:rPr>
            </w:pPr>
            <w:r>
              <w:rPr>
                <w:spacing w:val="-10"/>
                <w:sz w:val="24"/>
              </w:rPr>
              <w:t>8</w:t>
            </w:r>
          </w:p>
        </w:tc>
        <w:tc>
          <w:tcPr>
            <w:tcW w:w="2050" w:type="dxa"/>
          </w:tcPr>
          <w:p w14:paraId="325EB728" w14:textId="77777777" w:rsidR="00E80C3C" w:rsidRDefault="00E868BA">
            <w:pPr>
              <w:pStyle w:val="TableParagraph"/>
              <w:tabs>
                <w:tab w:val="left" w:pos="1877"/>
              </w:tabs>
              <w:spacing w:before="39"/>
              <w:ind w:left="110"/>
              <w:rPr>
                <w:sz w:val="24"/>
              </w:rPr>
            </w:pPr>
            <w:r>
              <w:rPr>
                <w:spacing w:val="-2"/>
                <w:sz w:val="24"/>
              </w:rPr>
              <w:t>Подвижные</w:t>
            </w:r>
            <w:r>
              <w:rPr>
                <w:sz w:val="24"/>
              </w:rPr>
              <w:tab/>
            </w:r>
            <w:r>
              <w:rPr>
                <w:spacing w:val="-10"/>
                <w:sz w:val="24"/>
              </w:rPr>
              <w:t>и</w:t>
            </w:r>
          </w:p>
          <w:p w14:paraId="76A559BC" w14:textId="77777777" w:rsidR="00E80C3C" w:rsidRDefault="00E868BA">
            <w:pPr>
              <w:pStyle w:val="TableParagraph"/>
              <w:spacing w:before="5" w:line="237" w:lineRule="auto"/>
              <w:ind w:left="110" w:right="130"/>
              <w:rPr>
                <w:sz w:val="24"/>
              </w:rPr>
            </w:pPr>
            <w:r>
              <w:rPr>
                <w:sz w:val="24"/>
              </w:rPr>
              <w:t xml:space="preserve">лазанием и </w:t>
            </w:r>
            <w:proofErr w:type="spellStart"/>
            <w:r>
              <w:rPr>
                <w:spacing w:val="-2"/>
                <w:sz w:val="24"/>
              </w:rPr>
              <w:t>перелезанием</w:t>
            </w:r>
            <w:proofErr w:type="spellEnd"/>
          </w:p>
        </w:tc>
        <w:tc>
          <w:tcPr>
            <w:tcW w:w="2805" w:type="dxa"/>
          </w:tcPr>
          <w:p w14:paraId="40708A31" w14:textId="77777777" w:rsidR="00E80C3C" w:rsidRDefault="00E868BA">
            <w:pPr>
              <w:pStyle w:val="TableParagraph"/>
              <w:tabs>
                <w:tab w:val="left" w:pos="2132"/>
              </w:tabs>
              <w:spacing w:before="39"/>
              <w:ind w:left="115" w:right="-29"/>
              <w:rPr>
                <w:sz w:val="24"/>
              </w:rPr>
            </w:pPr>
            <w:r>
              <w:rPr>
                <w:spacing w:val="-2"/>
                <w:sz w:val="24"/>
              </w:rPr>
              <w:t>«Распутай</w:t>
            </w:r>
            <w:r>
              <w:rPr>
                <w:sz w:val="24"/>
              </w:rPr>
              <w:tab/>
            </w:r>
            <w:proofErr w:type="spellStart"/>
            <w:r>
              <w:rPr>
                <w:spacing w:val="-2"/>
                <w:sz w:val="24"/>
              </w:rPr>
              <w:t>верёво</w:t>
            </w:r>
            <w:proofErr w:type="spellEnd"/>
          </w:p>
          <w:p w14:paraId="38724E3F" w14:textId="77777777" w:rsidR="00E80C3C" w:rsidRDefault="00E868BA">
            <w:pPr>
              <w:pStyle w:val="TableParagraph"/>
              <w:spacing w:before="3"/>
              <w:ind w:left="115"/>
              <w:rPr>
                <w:sz w:val="24"/>
              </w:rPr>
            </w:pPr>
            <w:r>
              <w:rPr>
                <w:sz w:val="24"/>
              </w:rPr>
              <w:t>«Защита</w:t>
            </w:r>
            <w:r>
              <w:rPr>
                <w:spacing w:val="3"/>
                <w:sz w:val="24"/>
              </w:rPr>
              <w:t xml:space="preserve"> </w:t>
            </w:r>
            <w:r>
              <w:rPr>
                <w:spacing w:val="-2"/>
                <w:sz w:val="24"/>
              </w:rPr>
              <w:t>укрепления»</w:t>
            </w:r>
          </w:p>
        </w:tc>
        <w:tc>
          <w:tcPr>
            <w:tcW w:w="1379" w:type="dxa"/>
          </w:tcPr>
          <w:p w14:paraId="14309590" w14:textId="77777777" w:rsidR="00E80C3C" w:rsidRDefault="00E868BA">
            <w:pPr>
              <w:pStyle w:val="TableParagraph"/>
              <w:spacing w:before="39"/>
              <w:ind w:left="46"/>
              <w:jc w:val="center"/>
              <w:rPr>
                <w:sz w:val="24"/>
              </w:rPr>
            </w:pPr>
            <w:r>
              <w:rPr>
                <w:spacing w:val="-10"/>
                <w:sz w:val="24"/>
              </w:rPr>
              <w:t>1</w:t>
            </w:r>
          </w:p>
        </w:tc>
        <w:tc>
          <w:tcPr>
            <w:tcW w:w="2935" w:type="dxa"/>
          </w:tcPr>
          <w:p w14:paraId="26E68483" w14:textId="77777777" w:rsidR="00E80C3C" w:rsidRDefault="00E80C3C">
            <w:pPr>
              <w:pStyle w:val="TableParagraph"/>
              <w:rPr>
                <w:sz w:val="24"/>
              </w:rPr>
            </w:pPr>
          </w:p>
        </w:tc>
      </w:tr>
      <w:tr w:rsidR="00E80C3C" w14:paraId="36E256F0" w14:textId="77777777">
        <w:trPr>
          <w:trHeight w:val="888"/>
        </w:trPr>
        <w:tc>
          <w:tcPr>
            <w:tcW w:w="360" w:type="dxa"/>
          </w:tcPr>
          <w:p w14:paraId="7E950104" w14:textId="77777777" w:rsidR="00E80C3C" w:rsidRDefault="00E868BA">
            <w:pPr>
              <w:pStyle w:val="TableParagraph"/>
              <w:spacing w:before="40"/>
              <w:ind w:left="11" w:right="47"/>
              <w:jc w:val="center"/>
              <w:rPr>
                <w:sz w:val="24"/>
              </w:rPr>
            </w:pPr>
            <w:r>
              <w:rPr>
                <w:spacing w:val="-10"/>
                <w:sz w:val="24"/>
              </w:rPr>
              <w:t>9</w:t>
            </w:r>
          </w:p>
        </w:tc>
        <w:tc>
          <w:tcPr>
            <w:tcW w:w="2050" w:type="dxa"/>
          </w:tcPr>
          <w:p w14:paraId="355502A5" w14:textId="77777777" w:rsidR="00E80C3C" w:rsidRDefault="00E868BA">
            <w:pPr>
              <w:pStyle w:val="TableParagraph"/>
              <w:spacing w:before="40" w:line="242" w:lineRule="auto"/>
              <w:ind w:left="110" w:right="621"/>
              <w:rPr>
                <w:sz w:val="24"/>
              </w:rPr>
            </w:pPr>
            <w:r>
              <w:rPr>
                <w:spacing w:val="-2"/>
                <w:sz w:val="24"/>
              </w:rPr>
              <w:t xml:space="preserve">Подвижные </w:t>
            </w:r>
            <w:r>
              <w:rPr>
                <w:spacing w:val="-4"/>
                <w:sz w:val="24"/>
              </w:rPr>
              <w:t>игры</w:t>
            </w:r>
          </w:p>
        </w:tc>
        <w:tc>
          <w:tcPr>
            <w:tcW w:w="2805" w:type="dxa"/>
          </w:tcPr>
          <w:p w14:paraId="19534817" w14:textId="77777777" w:rsidR="00E80C3C" w:rsidRDefault="00E868BA">
            <w:pPr>
              <w:pStyle w:val="TableParagraph"/>
              <w:spacing w:before="40"/>
              <w:ind w:left="115"/>
              <w:rPr>
                <w:sz w:val="24"/>
              </w:rPr>
            </w:pPr>
            <w:r>
              <w:rPr>
                <w:spacing w:val="-2"/>
                <w:sz w:val="24"/>
              </w:rPr>
              <w:t>«Палочка-выручалочка»,</w:t>
            </w:r>
          </w:p>
          <w:p w14:paraId="2B014D29" w14:textId="77777777" w:rsidR="00E80C3C" w:rsidRDefault="00E868BA">
            <w:pPr>
              <w:pStyle w:val="TableParagraph"/>
              <w:spacing w:before="5" w:line="237" w:lineRule="auto"/>
              <w:ind w:left="115" w:right="221"/>
              <w:rPr>
                <w:sz w:val="24"/>
              </w:rPr>
            </w:pPr>
            <w:r>
              <w:rPr>
                <w:spacing w:val="-2"/>
                <w:sz w:val="24"/>
              </w:rPr>
              <w:t>прятки,</w:t>
            </w:r>
            <w:r>
              <w:rPr>
                <w:spacing w:val="-13"/>
                <w:sz w:val="24"/>
              </w:rPr>
              <w:t xml:space="preserve"> </w:t>
            </w:r>
            <w:r>
              <w:rPr>
                <w:spacing w:val="-2"/>
                <w:sz w:val="24"/>
              </w:rPr>
              <w:t>«Золото хороню»</w:t>
            </w:r>
          </w:p>
        </w:tc>
        <w:tc>
          <w:tcPr>
            <w:tcW w:w="1379" w:type="dxa"/>
          </w:tcPr>
          <w:p w14:paraId="6BF9D736" w14:textId="77777777" w:rsidR="00E80C3C" w:rsidRDefault="00E868BA">
            <w:pPr>
              <w:pStyle w:val="TableParagraph"/>
              <w:spacing w:before="40"/>
              <w:ind w:left="46"/>
              <w:jc w:val="center"/>
              <w:rPr>
                <w:sz w:val="24"/>
              </w:rPr>
            </w:pPr>
            <w:r>
              <w:rPr>
                <w:spacing w:val="-10"/>
                <w:sz w:val="24"/>
              </w:rPr>
              <w:t>1</w:t>
            </w:r>
          </w:p>
        </w:tc>
        <w:tc>
          <w:tcPr>
            <w:tcW w:w="2935" w:type="dxa"/>
          </w:tcPr>
          <w:p w14:paraId="6AC23118" w14:textId="77777777" w:rsidR="00E80C3C" w:rsidRDefault="00E80C3C">
            <w:pPr>
              <w:pStyle w:val="TableParagraph"/>
              <w:rPr>
                <w:sz w:val="24"/>
              </w:rPr>
            </w:pPr>
          </w:p>
        </w:tc>
      </w:tr>
      <w:tr w:rsidR="00E80C3C" w14:paraId="55B74525" w14:textId="77777777">
        <w:trPr>
          <w:trHeight w:val="1161"/>
        </w:trPr>
        <w:tc>
          <w:tcPr>
            <w:tcW w:w="360" w:type="dxa"/>
          </w:tcPr>
          <w:p w14:paraId="242DFA46" w14:textId="77777777" w:rsidR="00E80C3C" w:rsidRDefault="00E868BA">
            <w:pPr>
              <w:pStyle w:val="TableParagraph"/>
              <w:spacing w:before="39"/>
              <w:ind w:left="6" w:right="47"/>
              <w:jc w:val="center"/>
              <w:rPr>
                <w:sz w:val="24"/>
              </w:rPr>
            </w:pPr>
            <w:r>
              <w:rPr>
                <w:spacing w:val="-5"/>
                <w:sz w:val="24"/>
              </w:rPr>
              <w:t>10</w:t>
            </w:r>
          </w:p>
        </w:tc>
        <w:tc>
          <w:tcPr>
            <w:tcW w:w="2050" w:type="dxa"/>
          </w:tcPr>
          <w:p w14:paraId="12E7150B" w14:textId="77777777" w:rsidR="00E80C3C" w:rsidRDefault="00E868BA">
            <w:pPr>
              <w:pStyle w:val="TableParagraph"/>
              <w:tabs>
                <w:tab w:val="left" w:pos="1815"/>
              </w:tabs>
              <w:spacing w:before="39" w:line="242" w:lineRule="auto"/>
              <w:ind w:left="110" w:right="3"/>
              <w:rPr>
                <w:sz w:val="24"/>
              </w:rPr>
            </w:pPr>
            <w:r>
              <w:rPr>
                <w:spacing w:val="-2"/>
                <w:sz w:val="24"/>
              </w:rPr>
              <w:t>Подвижные</w:t>
            </w:r>
            <w:r>
              <w:rPr>
                <w:sz w:val="24"/>
              </w:rPr>
              <w:tab/>
            </w:r>
            <w:proofErr w:type="spellStart"/>
            <w:r>
              <w:rPr>
                <w:spacing w:val="-8"/>
                <w:sz w:val="24"/>
              </w:rPr>
              <w:t>иг</w:t>
            </w:r>
            <w:proofErr w:type="spellEnd"/>
            <w:r>
              <w:rPr>
                <w:spacing w:val="-8"/>
                <w:sz w:val="24"/>
              </w:rPr>
              <w:t xml:space="preserve"> </w:t>
            </w:r>
            <w:r>
              <w:rPr>
                <w:sz w:val="24"/>
              </w:rPr>
              <w:t>развитие силы</w:t>
            </w:r>
          </w:p>
        </w:tc>
        <w:tc>
          <w:tcPr>
            <w:tcW w:w="2805" w:type="dxa"/>
          </w:tcPr>
          <w:p w14:paraId="461EF0A8" w14:textId="77777777" w:rsidR="00E80C3C" w:rsidRDefault="00E868BA">
            <w:pPr>
              <w:pStyle w:val="TableParagraph"/>
              <w:spacing w:before="39" w:line="242" w:lineRule="auto"/>
              <w:ind w:left="115"/>
              <w:rPr>
                <w:sz w:val="24"/>
              </w:rPr>
            </w:pPr>
            <w:r>
              <w:rPr>
                <w:sz w:val="24"/>
              </w:rPr>
              <w:t>«Бой</w:t>
            </w:r>
            <w:r>
              <w:rPr>
                <w:spacing w:val="-15"/>
                <w:sz w:val="24"/>
              </w:rPr>
              <w:t xml:space="preserve"> </w:t>
            </w:r>
            <w:r>
              <w:rPr>
                <w:sz w:val="24"/>
              </w:rPr>
              <w:t>петухов»,</w:t>
            </w:r>
            <w:r>
              <w:rPr>
                <w:spacing w:val="-15"/>
                <w:sz w:val="24"/>
              </w:rPr>
              <w:t xml:space="preserve"> </w:t>
            </w:r>
            <w:r>
              <w:rPr>
                <w:sz w:val="24"/>
              </w:rPr>
              <w:t xml:space="preserve">«Борьба </w:t>
            </w:r>
            <w:r>
              <w:rPr>
                <w:spacing w:val="-2"/>
                <w:sz w:val="24"/>
              </w:rPr>
              <w:t>всадников»,</w:t>
            </w:r>
          </w:p>
          <w:p w14:paraId="2C033692" w14:textId="77777777" w:rsidR="00E80C3C" w:rsidRDefault="00E868BA">
            <w:pPr>
              <w:pStyle w:val="TableParagraph"/>
              <w:spacing w:line="237" w:lineRule="auto"/>
              <w:ind w:left="115" w:right="1045"/>
              <w:rPr>
                <w:sz w:val="24"/>
              </w:rPr>
            </w:pPr>
            <w:r>
              <w:rPr>
                <w:spacing w:val="-2"/>
                <w:sz w:val="24"/>
              </w:rPr>
              <w:t>«Выталкивание спиной»</w:t>
            </w:r>
          </w:p>
        </w:tc>
        <w:tc>
          <w:tcPr>
            <w:tcW w:w="1379" w:type="dxa"/>
          </w:tcPr>
          <w:p w14:paraId="12515B34" w14:textId="77777777" w:rsidR="00E80C3C" w:rsidRDefault="00E868BA">
            <w:pPr>
              <w:pStyle w:val="TableParagraph"/>
              <w:spacing w:before="39"/>
              <w:ind w:left="46"/>
              <w:jc w:val="center"/>
              <w:rPr>
                <w:sz w:val="24"/>
              </w:rPr>
            </w:pPr>
            <w:r>
              <w:rPr>
                <w:spacing w:val="-10"/>
                <w:sz w:val="24"/>
              </w:rPr>
              <w:t>1</w:t>
            </w:r>
          </w:p>
        </w:tc>
        <w:tc>
          <w:tcPr>
            <w:tcW w:w="2935" w:type="dxa"/>
          </w:tcPr>
          <w:p w14:paraId="56249D66" w14:textId="77777777" w:rsidR="00E80C3C" w:rsidRDefault="00E80C3C">
            <w:pPr>
              <w:pStyle w:val="TableParagraph"/>
              <w:rPr>
                <w:sz w:val="24"/>
              </w:rPr>
            </w:pPr>
          </w:p>
        </w:tc>
      </w:tr>
      <w:tr w:rsidR="00E80C3C" w14:paraId="64E9A3E2" w14:textId="77777777">
        <w:trPr>
          <w:trHeight w:val="887"/>
        </w:trPr>
        <w:tc>
          <w:tcPr>
            <w:tcW w:w="360" w:type="dxa"/>
          </w:tcPr>
          <w:p w14:paraId="72E47647" w14:textId="77777777" w:rsidR="00E80C3C" w:rsidRDefault="00E868BA">
            <w:pPr>
              <w:pStyle w:val="TableParagraph"/>
              <w:spacing w:before="39"/>
              <w:ind w:left="6" w:right="47"/>
              <w:jc w:val="center"/>
              <w:rPr>
                <w:sz w:val="24"/>
              </w:rPr>
            </w:pPr>
            <w:r>
              <w:rPr>
                <w:spacing w:val="-5"/>
                <w:sz w:val="24"/>
              </w:rPr>
              <w:t>11</w:t>
            </w:r>
          </w:p>
        </w:tc>
        <w:tc>
          <w:tcPr>
            <w:tcW w:w="2050" w:type="dxa"/>
          </w:tcPr>
          <w:p w14:paraId="419A79D4" w14:textId="77777777" w:rsidR="00E80C3C" w:rsidRDefault="00E868BA">
            <w:pPr>
              <w:pStyle w:val="TableParagraph"/>
              <w:spacing w:before="39" w:line="242" w:lineRule="auto"/>
              <w:ind w:left="110" w:right="130"/>
              <w:rPr>
                <w:sz w:val="24"/>
              </w:rPr>
            </w:pPr>
            <w:r>
              <w:rPr>
                <w:spacing w:val="-2"/>
                <w:sz w:val="24"/>
              </w:rPr>
              <w:t>Подвижные</w:t>
            </w:r>
            <w:r>
              <w:rPr>
                <w:spacing w:val="-17"/>
                <w:sz w:val="24"/>
              </w:rPr>
              <w:t xml:space="preserve"> </w:t>
            </w:r>
            <w:r>
              <w:rPr>
                <w:spacing w:val="-2"/>
                <w:sz w:val="24"/>
              </w:rPr>
              <w:t xml:space="preserve">игры </w:t>
            </w:r>
            <w:r>
              <w:rPr>
                <w:sz w:val="24"/>
              </w:rPr>
              <w:t>с бегом</w:t>
            </w:r>
          </w:p>
        </w:tc>
        <w:tc>
          <w:tcPr>
            <w:tcW w:w="2805" w:type="dxa"/>
          </w:tcPr>
          <w:p w14:paraId="5E40938E" w14:textId="77777777" w:rsidR="00E80C3C" w:rsidRDefault="00E868BA">
            <w:pPr>
              <w:pStyle w:val="TableParagraph"/>
              <w:spacing w:before="39" w:line="242" w:lineRule="auto"/>
              <w:ind w:left="115" w:right="358"/>
              <w:rPr>
                <w:sz w:val="24"/>
              </w:rPr>
            </w:pPr>
            <w:r>
              <w:rPr>
                <w:sz w:val="24"/>
              </w:rPr>
              <w:t>«Дорожки»,</w:t>
            </w:r>
            <w:r>
              <w:rPr>
                <w:spacing w:val="-15"/>
                <w:sz w:val="24"/>
              </w:rPr>
              <w:t xml:space="preserve"> </w:t>
            </w:r>
            <w:r>
              <w:rPr>
                <w:sz w:val="24"/>
              </w:rPr>
              <w:t>«Караси</w:t>
            </w:r>
            <w:r>
              <w:rPr>
                <w:spacing w:val="-15"/>
                <w:sz w:val="24"/>
              </w:rPr>
              <w:t xml:space="preserve"> </w:t>
            </w:r>
            <w:r>
              <w:rPr>
                <w:sz w:val="24"/>
              </w:rPr>
              <w:t xml:space="preserve">и </w:t>
            </w:r>
            <w:r>
              <w:rPr>
                <w:spacing w:val="-2"/>
                <w:sz w:val="24"/>
              </w:rPr>
              <w:t>щука»,</w:t>
            </w:r>
          </w:p>
          <w:p w14:paraId="6E698ABF" w14:textId="77777777" w:rsidR="00E80C3C" w:rsidRDefault="00E868BA">
            <w:pPr>
              <w:pStyle w:val="TableParagraph"/>
              <w:spacing w:line="266" w:lineRule="exact"/>
              <w:ind w:left="115"/>
              <w:rPr>
                <w:sz w:val="24"/>
              </w:rPr>
            </w:pPr>
            <w:r>
              <w:rPr>
                <w:spacing w:val="-2"/>
                <w:sz w:val="24"/>
              </w:rPr>
              <w:t>«Змейка»</w:t>
            </w:r>
          </w:p>
        </w:tc>
        <w:tc>
          <w:tcPr>
            <w:tcW w:w="1379" w:type="dxa"/>
          </w:tcPr>
          <w:p w14:paraId="61FCAB42" w14:textId="77777777" w:rsidR="00E80C3C" w:rsidRDefault="00E868BA">
            <w:pPr>
              <w:pStyle w:val="TableParagraph"/>
              <w:spacing w:before="39"/>
              <w:ind w:left="46"/>
              <w:jc w:val="center"/>
              <w:rPr>
                <w:sz w:val="24"/>
              </w:rPr>
            </w:pPr>
            <w:r>
              <w:rPr>
                <w:spacing w:val="-10"/>
                <w:sz w:val="24"/>
              </w:rPr>
              <w:t>1</w:t>
            </w:r>
          </w:p>
        </w:tc>
        <w:tc>
          <w:tcPr>
            <w:tcW w:w="2935" w:type="dxa"/>
          </w:tcPr>
          <w:p w14:paraId="3542F624" w14:textId="77777777" w:rsidR="00E80C3C" w:rsidRDefault="00E80C3C">
            <w:pPr>
              <w:pStyle w:val="TableParagraph"/>
              <w:rPr>
                <w:sz w:val="24"/>
              </w:rPr>
            </w:pPr>
          </w:p>
        </w:tc>
      </w:tr>
      <w:tr w:rsidR="00E80C3C" w14:paraId="22FA1246" w14:textId="77777777">
        <w:trPr>
          <w:trHeight w:val="1440"/>
        </w:trPr>
        <w:tc>
          <w:tcPr>
            <w:tcW w:w="360" w:type="dxa"/>
          </w:tcPr>
          <w:p w14:paraId="72410903" w14:textId="77777777" w:rsidR="00E80C3C" w:rsidRDefault="00E868BA">
            <w:pPr>
              <w:pStyle w:val="TableParagraph"/>
              <w:spacing w:before="39"/>
              <w:ind w:left="6" w:right="47"/>
              <w:jc w:val="center"/>
              <w:rPr>
                <w:sz w:val="24"/>
              </w:rPr>
            </w:pPr>
            <w:r>
              <w:rPr>
                <w:spacing w:val="-5"/>
                <w:sz w:val="24"/>
              </w:rPr>
              <w:t>12</w:t>
            </w:r>
          </w:p>
        </w:tc>
        <w:tc>
          <w:tcPr>
            <w:tcW w:w="2050" w:type="dxa"/>
          </w:tcPr>
          <w:p w14:paraId="4403B838" w14:textId="77777777" w:rsidR="00E80C3C" w:rsidRDefault="00E868BA">
            <w:pPr>
              <w:pStyle w:val="TableParagraph"/>
              <w:spacing w:before="39"/>
              <w:ind w:left="110" w:right="130"/>
              <w:rPr>
                <w:sz w:val="24"/>
              </w:rPr>
            </w:pPr>
            <w:r>
              <w:rPr>
                <w:spacing w:val="-2"/>
                <w:sz w:val="24"/>
              </w:rPr>
              <w:t>Подвижные</w:t>
            </w:r>
            <w:r>
              <w:rPr>
                <w:spacing w:val="-17"/>
                <w:sz w:val="24"/>
              </w:rPr>
              <w:t xml:space="preserve"> </w:t>
            </w:r>
            <w:r>
              <w:rPr>
                <w:spacing w:val="-2"/>
                <w:sz w:val="24"/>
              </w:rPr>
              <w:t xml:space="preserve">игры </w:t>
            </w:r>
            <w:r>
              <w:rPr>
                <w:spacing w:val="-4"/>
                <w:sz w:val="24"/>
              </w:rPr>
              <w:t xml:space="preserve">для </w:t>
            </w:r>
            <w:r>
              <w:rPr>
                <w:spacing w:val="-2"/>
                <w:sz w:val="24"/>
              </w:rPr>
              <w:t>формирования правильной осанки</w:t>
            </w:r>
          </w:p>
        </w:tc>
        <w:tc>
          <w:tcPr>
            <w:tcW w:w="2805" w:type="dxa"/>
          </w:tcPr>
          <w:p w14:paraId="5DBF0732" w14:textId="77777777" w:rsidR="00E80C3C" w:rsidRDefault="00E868BA">
            <w:pPr>
              <w:pStyle w:val="TableParagraph"/>
              <w:spacing w:before="39"/>
              <w:ind w:left="115"/>
              <w:rPr>
                <w:sz w:val="24"/>
              </w:rPr>
            </w:pPr>
            <w:r>
              <w:rPr>
                <w:sz w:val="24"/>
              </w:rPr>
              <w:t>«Бои</w:t>
            </w:r>
            <w:r>
              <w:rPr>
                <w:spacing w:val="3"/>
                <w:sz w:val="24"/>
              </w:rPr>
              <w:t xml:space="preserve"> </w:t>
            </w:r>
            <w:r>
              <w:rPr>
                <w:sz w:val="24"/>
              </w:rPr>
              <w:t>на</w:t>
            </w:r>
            <w:r>
              <w:rPr>
                <w:spacing w:val="-7"/>
                <w:sz w:val="24"/>
              </w:rPr>
              <w:t xml:space="preserve"> </w:t>
            </w:r>
            <w:r>
              <w:rPr>
                <w:spacing w:val="-2"/>
                <w:sz w:val="24"/>
              </w:rPr>
              <w:t>бревне»,</w:t>
            </w:r>
          </w:p>
          <w:p w14:paraId="0483F49D" w14:textId="77777777" w:rsidR="00E80C3C" w:rsidRDefault="00E868BA">
            <w:pPr>
              <w:pStyle w:val="TableParagraph"/>
              <w:spacing w:before="3"/>
              <w:ind w:left="115"/>
              <w:rPr>
                <w:sz w:val="24"/>
              </w:rPr>
            </w:pPr>
            <w:r>
              <w:rPr>
                <w:spacing w:val="-2"/>
                <w:sz w:val="24"/>
              </w:rPr>
              <w:t>«Ванька-встанька»</w:t>
            </w:r>
          </w:p>
        </w:tc>
        <w:tc>
          <w:tcPr>
            <w:tcW w:w="1379" w:type="dxa"/>
          </w:tcPr>
          <w:p w14:paraId="554BF0A4" w14:textId="77777777" w:rsidR="00E80C3C" w:rsidRDefault="00E868BA">
            <w:pPr>
              <w:pStyle w:val="TableParagraph"/>
              <w:spacing w:before="39"/>
              <w:ind w:left="46"/>
              <w:jc w:val="center"/>
              <w:rPr>
                <w:sz w:val="24"/>
              </w:rPr>
            </w:pPr>
            <w:r>
              <w:rPr>
                <w:spacing w:val="-10"/>
                <w:sz w:val="24"/>
              </w:rPr>
              <w:t>1</w:t>
            </w:r>
          </w:p>
        </w:tc>
        <w:tc>
          <w:tcPr>
            <w:tcW w:w="2935" w:type="dxa"/>
          </w:tcPr>
          <w:p w14:paraId="5D5BB9F7" w14:textId="77777777" w:rsidR="00E80C3C" w:rsidRDefault="00E80C3C">
            <w:pPr>
              <w:pStyle w:val="TableParagraph"/>
              <w:rPr>
                <w:sz w:val="24"/>
              </w:rPr>
            </w:pPr>
          </w:p>
        </w:tc>
      </w:tr>
    </w:tbl>
    <w:p w14:paraId="6E9BBD3A" w14:textId="77777777" w:rsidR="00E80C3C" w:rsidRDefault="00E80C3C">
      <w:pPr>
        <w:pStyle w:val="TableParagraph"/>
        <w:rPr>
          <w:sz w:val="24"/>
        </w:rPr>
        <w:sectPr w:rsidR="00E80C3C">
          <w:pgSz w:w="11910" w:h="16840"/>
          <w:pgMar w:top="680" w:right="0" w:bottom="1329" w:left="425" w:header="720" w:footer="720" w:gutter="0"/>
          <w:cols w:space="720"/>
        </w:sect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2050"/>
        <w:gridCol w:w="2805"/>
        <w:gridCol w:w="1379"/>
        <w:gridCol w:w="2935"/>
      </w:tblGrid>
      <w:tr w:rsidR="00E80C3C" w14:paraId="67F7F46B" w14:textId="77777777">
        <w:trPr>
          <w:trHeight w:val="888"/>
        </w:trPr>
        <w:tc>
          <w:tcPr>
            <w:tcW w:w="360" w:type="dxa"/>
          </w:tcPr>
          <w:p w14:paraId="67B743F1" w14:textId="77777777" w:rsidR="00E80C3C" w:rsidRDefault="00E868BA">
            <w:pPr>
              <w:pStyle w:val="TableParagraph"/>
              <w:spacing w:before="40"/>
              <w:ind w:left="6" w:right="47"/>
              <w:jc w:val="center"/>
              <w:rPr>
                <w:sz w:val="24"/>
              </w:rPr>
            </w:pPr>
            <w:r>
              <w:rPr>
                <w:spacing w:val="-5"/>
                <w:sz w:val="24"/>
              </w:rPr>
              <w:lastRenderedPageBreak/>
              <w:t>13</w:t>
            </w:r>
          </w:p>
        </w:tc>
        <w:tc>
          <w:tcPr>
            <w:tcW w:w="2050" w:type="dxa"/>
          </w:tcPr>
          <w:p w14:paraId="7CB667B6" w14:textId="77777777" w:rsidR="00E80C3C" w:rsidRDefault="00E868BA">
            <w:pPr>
              <w:pStyle w:val="TableParagraph"/>
              <w:spacing w:before="40"/>
              <w:ind w:left="110"/>
              <w:rPr>
                <w:sz w:val="24"/>
              </w:rPr>
            </w:pPr>
            <w:r>
              <w:rPr>
                <w:spacing w:val="-2"/>
                <w:sz w:val="24"/>
              </w:rPr>
              <w:t>Подвижные</w:t>
            </w:r>
          </w:p>
          <w:p w14:paraId="7CB5B849" w14:textId="77777777" w:rsidR="00E80C3C" w:rsidRDefault="00E868BA">
            <w:pPr>
              <w:pStyle w:val="TableParagraph"/>
              <w:tabs>
                <w:tab w:val="left" w:pos="1306"/>
              </w:tabs>
              <w:spacing w:before="5" w:line="237" w:lineRule="auto"/>
              <w:ind w:left="110" w:right="611"/>
              <w:rPr>
                <w:sz w:val="24"/>
              </w:rPr>
            </w:pPr>
            <w:r>
              <w:rPr>
                <w:spacing w:val="-2"/>
                <w:sz w:val="24"/>
              </w:rPr>
              <w:t xml:space="preserve">эстафеты </w:t>
            </w:r>
            <w:r>
              <w:rPr>
                <w:spacing w:val="-4"/>
                <w:sz w:val="24"/>
              </w:rPr>
              <w:t>игры</w:t>
            </w:r>
            <w:r>
              <w:rPr>
                <w:sz w:val="24"/>
              </w:rPr>
              <w:tab/>
            </w:r>
            <w:r>
              <w:rPr>
                <w:spacing w:val="-10"/>
                <w:sz w:val="24"/>
              </w:rPr>
              <w:t>–</w:t>
            </w:r>
          </w:p>
        </w:tc>
        <w:tc>
          <w:tcPr>
            <w:tcW w:w="2805" w:type="dxa"/>
          </w:tcPr>
          <w:p w14:paraId="626BBC6F" w14:textId="77777777" w:rsidR="00E80C3C" w:rsidRDefault="00E868BA">
            <w:pPr>
              <w:pStyle w:val="TableParagraph"/>
              <w:spacing w:before="40"/>
              <w:ind w:left="115"/>
              <w:rPr>
                <w:sz w:val="24"/>
              </w:rPr>
            </w:pPr>
            <w:r>
              <w:rPr>
                <w:spacing w:val="-2"/>
                <w:sz w:val="24"/>
              </w:rPr>
              <w:t>«Эстафеты-поезда»,</w:t>
            </w:r>
          </w:p>
          <w:p w14:paraId="5A28C829" w14:textId="77777777" w:rsidR="00E80C3C" w:rsidRDefault="00E868BA">
            <w:pPr>
              <w:pStyle w:val="TableParagraph"/>
              <w:spacing w:before="5" w:line="237" w:lineRule="auto"/>
              <w:ind w:left="115" w:right="700"/>
              <w:rPr>
                <w:sz w:val="24"/>
              </w:rPr>
            </w:pPr>
            <w:r>
              <w:rPr>
                <w:sz w:val="24"/>
              </w:rPr>
              <w:t>«Большая</w:t>
            </w:r>
            <w:r>
              <w:rPr>
                <w:spacing w:val="-15"/>
                <w:sz w:val="24"/>
              </w:rPr>
              <w:t xml:space="preserve"> </w:t>
            </w:r>
            <w:r>
              <w:rPr>
                <w:sz w:val="24"/>
              </w:rPr>
              <w:t xml:space="preserve">круговая </w:t>
            </w:r>
            <w:r>
              <w:rPr>
                <w:spacing w:val="-2"/>
                <w:sz w:val="24"/>
              </w:rPr>
              <w:t>эстафета»</w:t>
            </w:r>
          </w:p>
        </w:tc>
        <w:tc>
          <w:tcPr>
            <w:tcW w:w="1379" w:type="dxa"/>
          </w:tcPr>
          <w:p w14:paraId="6993C4ED" w14:textId="77777777" w:rsidR="00E80C3C" w:rsidRDefault="00E868BA">
            <w:pPr>
              <w:pStyle w:val="TableParagraph"/>
              <w:spacing w:before="40"/>
              <w:ind w:left="46"/>
              <w:jc w:val="center"/>
              <w:rPr>
                <w:sz w:val="24"/>
              </w:rPr>
            </w:pPr>
            <w:r>
              <w:rPr>
                <w:spacing w:val="-10"/>
                <w:sz w:val="24"/>
              </w:rPr>
              <w:t>1</w:t>
            </w:r>
          </w:p>
        </w:tc>
        <w:tc>
          <w:tcPr>
            <w:tcW w:w="2935" w:type="dxa"/>
          </w:tcPr>
          <w:p w14:paraId="64F6B7D9" w14:textId="77777777" w:rsidR="00E80C3C" w:rsidRDefault="00E80C3C">
            <w:pPr>
              <w:pStyle w:val="TableParagraph"/>
              <w:rPr>
                <w:sz w:val="24"/>
              </w:rPr>
            </w:pPr>
          </w:p>
        </w:tc>
      </w:tr>
      <w:tr w:rsidR="00E80C3C" w14:paraId="718D16F0" w14:textId="77777777">
        <w:trPr>
          <w:trHeight w:val="1440"/>
        </w:trPr>
        <w:tc>
          <w:tcPr>
            <w:tcW w:w="360" w:type="dxa"/>
          </w:tcPr>
          <w:p w14:paraId="2E689EFD" w14:textId="77777777" w:rsidR="00E80C3C" w:rsidRDefault="00E868BA">
            <w:pPr>
              <w:pStyle w:val="TableParagraph"/>
              <w:spacing w:before="39"/>
              <w:ind w:left="6" w:right="47"/>
              <w:jc w:val="center"/>
              <w:rPr>
                <w:sz w:val="24"/>
              </w:rPr>
            </w:pPr>
            <w:r>
              <w:rPr>
                <w:spacing w:val="-5"/>
                <w:sz w:val="24"/>
              </w:rPr>
              <w:t>14</w:t>
            </w:r>
          </w:p>
        </w:tc>
        <w:tc>
          <w:tcPr>
            <w:tcW w:w="2050" w:type="dxa"/>
          </w:tcPr>
          <w:p w14:paraId="7EA81BE2" w14:textId="77777777" w:rsidR="00E80C3C" w:rsidRDefault="00E868BA">
            <w:pPr>
              <w:pStyle w:val="TableParagraph"/>
              <w:spacing w:before="39"/>
              <w:ind w:left="110" w:right="621"/>
              <w:rPr>
                <w:sz w:val="24"/>
              </w:rPr>
            </w:pPr>
            <w:r>
              <w:rPr>
                <w:spacing w:val="-2"/>
                <w:sz w:val="24"/>
              </w:rPr>
              <w:t xml:space="preserve">Подвижные развитие процессов </w:t>
            </w:r>
            <w:r>
              <w:rPr>
                <w:sz w:val="24"/>
              </w:rPr>
              <w:t xml:space="preserve">игры на </w:t>
            </w:r>
            <w:r>
              <w:rPr>
                <w:spacing w:val="-2"/>
                <w:sz w:val="24"/>
              </w:rPr>
              <w:t>психических</w:t>
            </w:r>
          </w:p>
        </w:tc>
        <w:tc>
          <w:tcPr>
            <w:tcW w:w="2805" w:type="dxa"/>
          </w:tcPr>
          <w:p w14:paraId="1242B45A" w14:textId="77777777" w:rsidR="00E80C3C" w:rsidRDefault="00E868BA">
            <w:pPr>
              <w:pStyle w:val="TableParagraph"/>
              <w:spacing w:before="39" w:line="247" w:lineRule="auto"/>
              <w:ind w:left="115"/>
              <w:rPr>
                <w:sz w:val="24"/>
              </w:rPr>
            </w:pPr>
            <w:r>
              <w:rPr>
                <w:sz w:val="24"/>
              </w:rPr>
              <w:t>Игры</w:t>
            </w:r>
            <w:r>
              <w:rPr>
                <w:spacing w:val="-15"/>
                <w:sz w:val="24"/>
              </w:rPr>
              <w:t xml:space="preserve"> </w:t>
            </w:r>
            <w:r>
              <w:rPr>
                <w:sz w:val="24"/>
              </w:rPr>
              <w:t>на</w:t>
            </w:r>
            <w:r>
              <w:rPr>
                <w:spacing w:val="-15"/>
                <w:sz w:val="24"/>
              </w:rPr>
              <w:t xml:space="preserve"> </w:t>
            </w:r>
            <w:r>
              <w:rPr>
                <w:sz w:val="24"/>
              </w:rPr>
              <w:t xml:space="preserve">развитие </w:t>
            </w:r>
            <w:r>
              <w:rPr>
                <w:spacing w:val="-2"/>
                <w:sz w:val="24"/>
              </w:rPr>
              <w:t>воображения</w:t>
            </w:r>
          </w:p>
          <w:p w14:paraId="240D8EEE" w14:textId="77777777" w:rsidR="00E80C3C" w:rsidRDefault="00E868BA">
            <w:pPr>
              <w:pStyle w:val="TableParagraph"/>
              <w:spacing w:line="263" w:lineRule="exact"/>
              <w:ind w:left="115"/>
              <w:rPr>
                <w:sz w:val="24"/>
              </w:rPr>
            </w:pPr>
            <w:r>
              <w:rPr>
                <w:spacing w:val="-2"/>
                <w:sz w:val="24"/>
              </w:rPr>
              <w:t>«Волшебное</w:t>
            </w:r>
          </w:p>
          <w:p w14:paraId="3730F6B6" w14:textId="77777777" w:rsidR="00E80C3C" w:rsidRDefault="00E868BA">
            <w:pPr>
              <w:pStyle w:val="TableParagraph"/>
              <w:spacing w:line="275" w:lineRule="exact"/>
              <w:ind w:left="115"/>
              <w:rPr>
                <w:sz w:val="24"/>
              </w:rPr>
            </w:pPr>
            <w:r>
              <w:rPr>
                <w:sz w:val="24"/>
              </w:rPr>
              <w:t>яйцо»,</w:t>
            </w:r>
            <w:r>
              <w:rPr>
                <w:spacing w:val="-8"/>
                <w:sz w:val="24"/>
              </w:rPr>
              <w:t xml:space="preserve"> </w:t>
            </w:r>
            <w:r>
              <w:rPr>
                <w:sz w:val="24"/>
              </w:rPr>
              <w:t>«Узнай,</w:t>
            </w:r>
            <w:r>
              <w:rPr>
                <w:spacing w:val="-2"/>
                <w:sz w:val="24"/>
              </w:rPr>
              <w:t xml:space="preserve"> </w:t>
            </w:r>
            <w:r>
              <w:rPr>
                <w:sz w:val="24"/>
              </w:rPr>
              <w:t>кто</w:t>
            </w:r>
            <w:r>
              <w:rPr>
                <w:spacing w:val="-1"/>
                <w:sz w:val="24"/>
              </w:rPr>
              <w:t xml:space="preserve"> </w:t>
            </w:r>
            <w:r>
              <w:rPr>
                <w:spacing w:val="-5"/>
                <w:sz w:val="24"/>
              </w:rPr>
              <w:t>я?»</w:t>
            </w:r>
          </w:p>
        </w:tc>
        <w:tc>
          <w:tcPr>
            <w:tcW w:w="1379" w:type="dxa"/>
          </w:tcPr>
          <w:p w14:paraId="6C756B12" w14:textId="77777777" w:rsidR="00E80C3C" w:rsidRDefault="00E868BA">
            <w:pPr>
              <w:pStyle w:val="TableParagraph"/>
              <w:spacing w:before="39"/>
              <w:ind w:left="46"/>
              <w:jc w:val="center"/>
              <w:rPr>
                <w:sz w:val="24"/>
              </w:rPr>
            </w:pPr>
            <w:r>
              <w:rPr>
                <w:spacing w:val="-10"/>
                <w:sz w:val="24"/>
              </w:rPr>
              <w:t>1</w:t>
            </w:r>
          </w:p>
        </w:tc>
        <w:tc>
          <w:tcPr>
            <w:tcW w:w="2935" w:type="dxa"/>
          </w:tcPr>
          <w:p w14:paraId="6F999243" w14:textId="77777777" w:rsidR="00E80C3C" w:rsidRDefault="00E80C3C">
            <w:pPr>
              <w:pStyle w:val="TableParagraph"/>
              <w:rPr>
                <w:sz w:val="24"/>
              </w:rPr>
            </w:pPr>
          </w:p>
        </w:tc>
      </w:tr>
      <w:tr w:rsidR="00E80C3C" w14:paraId="3972AD0F" w14:textId="77777777">
        <w:trPr>
          <w:trHeight w:val="1161"/>
        </w:trPr>
        <w:tc>
          <w:tcPr>
            <w:tcW w:w="360" w:type="dxa"/>
          </w:tcPr>
          <w:p w14:paraId="4CB5E61B" w14:textId="77777777" w:rsidR="00E80C3C" w:rsidRDefault="00E868BA">
            <w:pPr>
              <w:pStyle w:val="TableParagraph"/>
              <w:spacing w:before="39"/>
              <w:ind w:left="6" w:right="47"/>
              <w:jc w:val="center"/>
              <w:rPr>
                <w:sz w:val="24"/>
              </w:rPr>
            </w:pPr>
            <w:r>
              <w:rPr>
                <w:spacing w:val="-5"/>
                <w:sz w:val="24"/>
              </w:rPr>
              <w:t>15</w:t>
            </w:r>
          </w:p>
        </w:tc>
        <w:tc>
          <w:tcPr>
            <w:tcW w:w="2050" w:type="dxa"/>
          </w:tcPr>
          <w:p w14:paraId="79496974" w14:textId="77777777" w:rsidR="00E80C3C" w:rsidRDefault="00E868BA">
            <w:pPr>
              <w:pStyle w:val="TableParagraph"/>
              <w:tabs>
                <w:tab w:val="left" w:pos="1320"/>
              </w:tabs>
              <w:spacing w:before="42" w:line="237" w:lineRule="auto"/>
              <w:ind w:left="110" w:right="610"/>
              <w:rPr>
                <w:sz w:val="24"/>
              </w:rPr>
            </w:pPr>
            <w:r>
              <w:rPr>
                <w:spacing w:val="-2"/>
                <w:sz w:val="24"/>
              </w:rPr>
              <w:t xml:space="preserve">Подвижные прыжками </w:t>
            </w:r>
            <w:r>
              <w:rPr>
                <w:spacing w:val="-4"/>
                <w:sz w:val="24"/>
              </w:rPr>
              <w:t>игры</w:t>
            </w:r>
            <w:r>
              <w:rPr>
                <w:sz w:val="24"/>
              </w:rPr>
              <w:tab/>
            </w:r>
            <w:r>
              <w:rPr>
                <w:spacing w:val="-10"/>
                <w:sz w:val="24"/>
              </w:rPr>
              <w:t>с</w:t>
            </w:r>
          </w:p>
        </w:tc>
        <w:tc>
          <w:tcPr>
            <w:tcW w:w="2805" w:type="dxa"/>
          </w:tcPr>
          <w:p w14:paraId="105F8A91" w14:textId="77777777" w:rsidR="00E80C3C" w:rsidRDefault="00E868BA">
            <w:pPr>
              <w:pStyle w:val="TableParagraph"/>
              <w:spacing w:before="39"/>
              <w:ind w:left="115"/>
              <w:rPr>
                <w:sz w:val="24"/>
              </w:rPr>
            </w:pPr>
            <w:r>
              <w:rPr>
                <w:sz w:val="24"/>
              </w:rPr>
              <w:t>«Чемпионы</w:t>
            </w:r>
            <w:r>
              <w:rPr>
                <w:spacing w:val="-2"/>
                <w:sz w:val="24"/>
              </w:rPr>
              <w:t xml:space="preserve"> скакалки»,</w:t>
            </w:r>
          </w:p>
          <w:p w14:paraId="3C53A73B" w14:textId="77777777" w:rsidR="00E80C3C" w:rsidRDefault="00E868BA">
            <w:pPr>
              <w:pStyle w:val="TableParagraph"/>
              <w:spacing w:before="3" w:line="275" w:lineRule="exact"/>
              <w:ind w:left="115"/>
              <w:rPr>
                <w:sz w:val="24"/>
              </w:rPr>
            </w:pPr>
            <w:r>
              <w:rPr>
                <w:sz w:val="24"/>
              </w:rPr>
              <w:t xml:space="preserve">«Кто </w:t>
            </w:r>
            <w:r>
              <w:rPr>
                <w:spacing w:val="-2"/>
                <w:sz w:val="24"/>
              </w:rPr>
              <w:t>дальше»,</w:t>
            </w:r>
          </w:p>
          <w:p w14:paraId="70435201" w14:textId="77777777" w:rsidR="00E80C3C" w:rsidRDefault="00E868BA">
            <w:pPr>
              <w:pStyle w:val="TableParagraph"/>
              <w:spacing w:before="1" w:line="237" w:lineRule="auto"/>
              <w:ind w:left="115"/>
              <w:rPr>
                <w:sz w:val="24"/>
              </w:rPr>
            </w:pPr>
            <w:r>
              <w:rPr>
                <w:spacing w:val="-2"/>
                <w:sz w:val="24"/>
              </w:rPr>
              <w:t>«Перетягивание прыжками»</w:t>
            </w:r>
          </w:p>
        </w:tc>
        <w:tc>
          <w:tcPr>
            <w:tcW w:w="1379" w:type="dxa"/>
          </w:tcPr>
          <w:p w14:paraId="61ADECD1" w14:textId="77777777" w:rsidR="00E80C3C" w:rsidRDefault="00E868BA">
            <w:pPr>
              <w:pStyle w:val="TableParagraph"/>
              <w:spacing w:before="39"/>
              <w:ind w:left="46"/>
              <w:jc w:val="center"/>
              <w:rPr>
                <w:sz w:val="24"/>
              </w:rPr>
            </w:pPr>
            <w:r>
              <w:rPr>
                <w:spacing w:val="-10"/>
                <w:sz w:val="24"/>
              </w:rPr>
              <w:t>1</w:t>
            </w:r>
          </w:p>
        </w:tc>
        <w:tc>
          <w:tcPr>
            <w:tcW w:w="2935" w:type="dxa"/>
          </w:tcPr>
          <w:p w14:paraId="686302E3" w14:textId="77777777" w:rsidR="00E80C3C" w:rsidRDefault="00E80C3C">
            <w:pPr>
              <w:pStyle w:val="TableParagraph"/>
              <w:rPr>
                <w:sz w:val="24"/>
              </w:rPr>
            </w:pPr>
          </w:p>
        </w:tc>
      </w:tr>
      <w:tr w:rsidR="00E80C3C" w14:paraId="64347560" w14:textId="77777777">
        <w:trPr>
          <w:trHeight w:val="1161"/>
        </w:trPr>
        <w:tc>
          <w:tcPr>
            <w:tcW w:w="360" w:type="dxa"/>
          </w:tcPr>
          <w:p w14:paraId="7F65F62E" w14:textId="77777777" w:rsidR="00E80C3C" w:rsidRDefault="00E868BA">
            <w:pPr>
              <w:pStyle w:val="TableParagraph"/>
              <w:spacing w:before="39"/>
              <w:ind w:left="6" w:right="47"/>
              <w:jc w:val="center"/>
              <w:rPr>
                <w:sz w:val="24"/>
              </w:rPr>
            </w:pPr>
            <w:r>
              <w:rPr>
                <w:spacing w:val="-5"/>
                <w:sz w:val="24"/>
              </w:rPr>
              <w:t>16</w:t>
            </w:r>
          </w:p>
        </w:tc>
        <w:tc>
          <w:tcPr>
            <w:tcW w:w="2050" w:type="dxa"/>
          </w:tcPr>
          <w:p w14:paraId="05A24BD5" w14:textId="77777777" w:rsidR="00E80C3C" w:rsidRDefault="00E868BA">
            <w:pPr>
              <w:pStyle w:val="TableParagraph"/>
              <w:spacing w:before="42" w:line="237" w:lineRule="auto"/>
              <w:ind w:left="110" w:right="130"/>
              <w:rPr>
                <w:sz w:val="24"/>
              </w:rPr>
            </w:pPr>
            <w:r>
              <w:rPr>
                <w:spacing w:val="-2"/>
                <w:sz w:val="24"/>
              </w:rPr>
              <w:t>Подвижные</w:t>
            </w:r>
            <w:r>
              <w:rPr>
                <w:spacing w:val="-17"/>
                <w:sz w:val="24"/>
              </w:rPr>
              <w:t xml:space="preserve"> </w:t>
            </w:r>
            <w:r>
              <w:rPr>
                <w:spacing w:val="-2"/>
                <w:sz w:val="24"/>
              </w:rPr>
              <w:t xml:space="preserve">игры </w:t>
            </w:r>
            <w:r>
              <w:rPr>
                <w:sz w:val="24"/>
              </w:rPr>
              <w:t>с метанием, передачей и</w:t>
            </w:r>
          </w:p>
          <w:p w14:paraId="3E43ED71" w14:textId="77777777" w:rsidR="00E80C3C" w:rsidRDefault="00E868BA">
            <w:pPr>
              <w:pStyle w:val="TableParagraph"/>
              <w:spacing w:before="3"/>
              <w:ind w:left="110"/>
              <w:rPr>
                <w:sz w:val="24"/>
              </w:rPr>
            </w:pPr>
            <w:r>
              <w:rPr>
                <w:sz w:val="24"/>
              </w:rPr>
              <w:t>ловлей</w:t>
            </w:r>
            <w:r>
              <w:rPr>
                <w:spacing w:val="1"/>
                <w:sz w:val="24"/>
              </w:rPr>
              <w:t xml:space="preserve"> </w:t>
            </w:r>
            <w:r>
              <w:rPr>
                <w:spacing w:val="-4"/>
                <w:sz w:val="24"/>
              </w:rPr>
              <w:t>мяча</w:t>
            </w:r>
          </w:p>
        </w:tc>
        <w:tc>
          <w:tcPr>
            <w:tcW w:w="2805" w:type="dxa"/>
          </w:tcPr>
          <w:p w14:paraId="4EF8D154" w14:textId="77777777" w:rsidR="00E80C3C" w:rsidRDefault="00E868BA">
            <w:pPr>
              <w:pStyle w:val="TableParagraph"/>
              <w:spacing w:before="39"/>
              <w:ind w:left="115"/>
              <w:rPr>
                <w:sz w:val="24"/>
              </w:rPr>
            </w:pPr>
            <w:r>
              <w:rPr>
                <w:sz w:val="24"/>
              </w:rPr>
              <w:t>«Сбей</w:t>
            </w:r>
            <w:r>
              <w:rPr>
                <w:spacing w:val="-8"/>
                <w:sz w:val="24"/>
              </w:rPr>
              <w:t xml:space="preserve"> </w:t>
            </w:r>
            <w:r>
              <w:rPr>
                <w:spacing w:val="-2"/>
                <w:sz w:val="24"/>
              </w:rPr>
              <w:t>кеглю»,</w:t>
            </w:r>
          </w:p>
          <w:p w14:paraId="3A837615" w14:textId="77777777" w:rsidR="00E80C3C" w:rsidRDefault="00E868BA">
            <w:pPr>
              <w:pStyle w:val="TableParagraph"/>
              <w:spacing w:before="8" w:line="275" w:lineRule="exact"/>
              <w:ind w:left="115"/>
              <w:rPr>
                <w:sz w:val="24"/>
              </w:rPr>
            </w:pPr>
            <w:r>
              <w:rPr>
                <w:spacing w:val="-2"/>
                <w:sz w:val="24"/>
              </w:rPr>
              <w:t>«Вышибала»,</w:t>
            </w:r>
          </w:p>
          <w:p w14:paraId="6055D30D" w14:textId="77777777" w:rsidR="00E80C3C" w:rsidRDefault="00E868BA">
            <w:pPr>
              <w:pStyle w:val="TableParagraph"/>
              <w:spacing w:line="271" w:lineRule="exact"/>
              <w:ind w:left="115"/>
              <w:rPr>
                <w:sz w:val="24"/>
              </w:rPr>
            </w:pPr>
            <w:r>
              <w:rPr>
                <w:sz w:val="24"/>
              </w:rPr>
              <w:t>«Народный</w:t>
            </w:r>
            <w:r>
              <w:rPr>
                <w:spacing w:val="-3"/>
                <w:sz w:val="24"/>
              </w:rPr>
              <w:t xml:space="preserve"> </w:t>
            </w:r>
            <w:r>
              <w:rPr>
                <w:spacing w:val="-4"/>
                <w:sz w:val="24"/>
              </w:rPr>
              <w:t>мяч»,</w:t>
            </w:r>
          </w:p>
          <w:p w14:paraId="578E883E" w14:textId="77777777" w:rsidR="00E80C3C" w:rsidRDefault="00E868BA">
            <w:pPr>
              <w:pStyle w:val="TableParagraph"/>
              <w:spacing w:line="272" w:lineRule="exact"/>
              <w:ind w:left="115"/>
              <w:rPr>
                <w:sz w:val="24"/>
              </w:rPr>
            </w:pPr>
            <w:r>
              <w:rPr>
                <w:sz w:val="24"/>
              </w:rPr>
              <w:t>«Охотники</w:t>
            </w:r>
            <w:r>
              <w:rPr>
                <w:spacing w:val="-2"/>
                <w:sz w:val="24"/>
              </w:rPr>
              <w:t xml:space="preserve"> </w:t>
            </w:r>
            <w:r>
              <w:rPr>
                <w:sz w:val="24"/>
              </w:rPr>
              <w:t>и</w:t>
            </w:r>
            <w:r>
              <w:rPr>
                <w:spacing w:val="-5"/>
                <w:sz w:val="24"/>
              </w:rPr>
              <w:t xml:space="preserve"> </w:t>
            </w:r>
            <w:r>
              <w:rPr>
                <w:spacing w:val="-4"/>
                <w:sz w:val="24"/>
              </w:rPr>
              <w:t>утки»</w:t>
            </w:r>
          </w:p>
        </w:tc>
        <w:tc>
          <w:tcPr>
            <w:tcW w:w="1379" w:type="dxa"/>
          </w:tcPr>
          <w:p w14:paraId="120D894B" w14:textId="77777777" w:rsidR="00E80C3C" w:rsidRDefault="00E868BA">
            <w:pPr>
              <w:pStyle w:val="TableParagraph"/>
              <w:spacing w:before="39"/>
              <w:ind w:left="46"/>
              <w:jc w:val="center"/>
              <w:rPr>
                <w:sz w:val="24"/>
              </w:rPr>
            </w:pPr>
            <w:r>
              <w:rPr>
                <w:spacing w:val="-10"/>
                <w:sz w:val="24"/>
              </w:rPr>
              <w:t>1</w:t>
            </w:r>
          </w:p>
        </w:tc>
        <w:tc>
          <w:tcPr>
            <w:tcW w:w="2935" w:type="dxa"/>
          </w:tcPr>
          <w:p w14:paraId="2C58C2C3" w14:textId="77777777" w:rsidR="00E80C3C" w:rsidRDefault="00E80C3C">
            <w:pPr>
              <w:pStyle w:val="TableParagraph"/>
              <w:rPr>
                <w:sz w:val="24"/>
              </w:rPr>
            </w:pPr>
          </w:p>
        </w:tc>
      </w:tr>
      <w:tr w:rsidR="00E80C3C" w14:paraId="2B6CE2BB" w14:textId="77777777">
        <w:trPr>
          <w:trHeight w:val="888"/>
        </w:trPr>
        <w:tc>
          <w:tcPr>
            <w:tcW w:w="360" w:type="dxa"/>
          </w:tcPr>
          <w:p w14:paraId="4B87C91A" w14:textId="77777777" w:rsidR="00E80C3C" w:rsidRDefault="00E80C3C">
            <w:pPr>
              <w:pStyle w:val="TableParagraph"/>
              <w:spacing w:before="37"/>
              <w:rPr>
                <w:b/>
                <w:sz w:val="24"/>
              </w:rPr>
            </w:pPr>
          </w:p>
          <w:p w14:paraId="333AD37F" w14:textId="77777777" w:rsidR="00E80C3C" w:rsidRDefault="00E868BA">
            <w:pPr>
              <w:pStyle w:val="TableParagraph"/>
              <w:spacing w:before="1"/>
              <w:ind w:right="23"/>
              <w:jc w:val="center"/>
              <w:rPr>
                <w:sz w:val="24"/>
              </w:rPr>
            </w:pPr>
            <w:r>
              <w:rPr>
                <w:spacing w:val="-5"/>
                <w:sz w:val="24"/>
              </w:rPr>
              <w:t>17</w:t>
            </w:r>
          </w:p>
        </w:tc>
        <w:tc>
          <w:tcPr>
            <w:tcW w:w="2050" w:type="dxa"/>
          </w:tcPr>
          <w:p w14:paraId="72D07BEF" w14:textId="77777777" w:rsidR="00E80C3C" w:rsidRDefault="00E868BA">
            <w:pPr>
              <w:pStyle w:val="TableParagraph"/>
              <w:tabs>
                <w:tab w:val="left" w:pos="1877"/>
              </w:tabs>
              <w:spacing w:before="39"/>
              <w:ind w:left="110" w:right="32"/>
              <w:rPr>
                <w:sz w:val="24"/>
              </w:rPr>
            </w:pPr>
            <w:r>
              <w:rPr>
                <w:spacing w:val="-2"/>
                <w:sz w:val="24"/>
              </w:rPr>
              <w:t>Подвижные</w:t>
            </w:r>
            <w:r>
              <w:rPr>
                <w:sz w:val="24"/>
              </w:rPr>
              <w:tab/>
            </w:r>
            <w:r>
              <w:rPr>
                <w:spacing w:val="-10"/>
                <w:sz w:val="24"/>
              </w:rPr>
              <w:t xml:space="preserve">и </w:t>
            </w:r>
            <w:r>
              <w:rPr>
                <w:sz w:val="24"/>
              </w:rPr>
              <w:t xml:space="preserve">лазанием и </w:t>
            </w:r>
            <w:proofErr w:type="spellStart"/>
            <w:r>
              <w:rPr>
                <w:spacing w:val="-2"/>
                <w:sz w:val="24"/>
              </w:rPr>
              <w:t>перелезанием</w:t>
            </w:r>
            <w:proofErr w:type="spellEnd"/>
          </w:p>
        </w:tc>
        <w:tc>
          <w:tcPr>
            <w:tcW w:w="2805" w:type="dxa"/>
          </w:tcPr>
          <w:p w14:paraId="432F86FF" w14:textId="77777777" w:rsidR="00E80C3C" w:rsidRDefault="00E868BA">
            <w:pPr>
              <w:pStyle w:val="TableParagraph"/>
              <w:spacing w:before="39"/>
              <w:ind w:left="115"/>
              <w:rPr>
                <w:sz w:val="24"/>
              </w:rPr>
            </w:pPr>
            <w:r>
              <w:rPr>
                <w:sz w:val="24"/>
              </w:rPr>
              <w:t>«Кошки</w:t>
            </w:r>
            <w:r>
              <w:rPr>
                <w:spacing w:val="2"/>
                <w:sz w:val="24"/>
              </w:rPr>
              <w:t xml:space="preserve"> </w:t>
            </w:r>
            <w:r>
              <w:rPr>
                <w:sz w:val="24"/>
              </w:rPr>
              <w:t>-</w:t>
            </w:r>
            <w:r>
              <w:rPr>
                <w:spacing w:val="-7"/>
                <w:sz w:val="24"/>
              </w:rPr>
              <w:t xml:space="preserve"> </w:t>
            </w:r>
            <w:r>
              <w:rPr>
                <w:spacing w:val="-2"/>
                <w:sz w:val="24"/>
              </w:rPr>
              <w:t>мышки»,</w:t>
            </w:r>
          </w:p>
          <w:p w14:paraId="115AB231" w14:textId="77777777" w:rsidR="00E80C3C" w:rsidRDefault="00E868BA">
            <w:pPr>
              <w:pStyle w:val="TableParagraph"/>
              <w:spacing w:before="3"/>
              <w:ind w:left="115"/>
              <w:rPr>
                <w:sz w:val="24"/>
              </w:rPr>
            </w:pPr>
            <w:r>
              <w:rPr>
                <w:sz w:val="24"/>
              </w:rPr>
              <w:t>«Цепи</w:t>
            </w:r>
            <w:r>
              <w:rPr>
                <w:spacing w:val="50"/>
                <w:sz w:val="24"/>
              </w:rPr>
              <w:t xml:space="preserve"> </w:t>
            </w:r>
            <w:r>
              <w:rPr>
                <w:spacing w:val="-2"/>
                <w:sz w:val="24"/>
              </w:rPr>
              <w:t>кованые».</w:t>
            </w:r>
          </w:p>
        </w:tc>
        <w:tc>
          <w:tcPr>
            <w:tcW w:w="1379" w:type="dxa"/>
          </w:tcPr>
          <w:p w14:paraId="5F72B533" w14:textId="77777777" w:rsidR="00E80C3C" w:rsidRDefault="00E868BA">
            <w:pPr>
              <w:pStyle w:val="TableParagraph"/>
              <w:spacing w:before="39"/>
              <w:ind w:left="46"/>
              <w:jc w:val="center"/>
              <w:rPr>
                <w:sz w:val="24"/>
              </w:rPr>
            </w:pPr>
            <w:r>
              <w:rPr>
                <w:spacing w:val="-10"/>
                <w:sz w:val="24"/>
              </w:rPr>
              <w:t>1</w:t>
            </w:r>
          </w:p>
        </w:tc>
        <w:tc>
          <w:tcPr>
            <w:tcW w:w="2935" w:type="dxa"/>
          </w:tcPr>
          <w:p w14:paraId="4E9E5698" w14:textId="77777777" w:rsidR="00E80C3C" w:rsidRDefault="00E80C3C">
            <w:pPr>
              <w:pStyle w:val="TableParagraph"/>
              <w:rPr>
                <w:sz w:val="24"/>
              </w:rPr>
            </w:pPr>
          </w:p>
        </w:tc>
      </w:tr>
      <w:tr w:rsidR="00E80C3C" w14:paraId="4F3713BD" w14:textId="77777777">
        <w:trPr>
          <w:trHeight w:val="1161"/>
        </w:trPr>
        <w:tc>
          <w:tcPr>
            <w:tcW w:w="360" w:type="dxa"/>
          </w:tcPr>
          <w:p w14:paraId="0B42EDCA" w14:textId="77777777" w:rsidR="00E80C3C" w:rsidRDefault="00E868BA">
            <w:pPr>
              <w:pStyle w:val="TableParagraph"/>
              <w:spacing w:before="39"/>
              <w:ind w:right="23"/>
              <w:jc w:val="center"/>
              <w:rPr>
                <w:sz w:val="24"/>
              </w:rPr>
            </w:pPr>
            <w:r>
              <w:rPr>
                <w:spacing w:val="-5"/>
                <w:sz w:val="24"/>
              </w:rPr>
              <w:t>18</w:t>
            </w:r>
          </w:p>
        </w:tc>
        <w:tc>
          <w:tcPr>
            <w:tcW w:w="2050" w:type="dxa"/>
          </w:tcPr>
          <w:p w14:paraId="21A9074C" w14:textId="77777777" w:rsidR="00E80C3C" w:rsidRDefault="00E868BA">
            <w:pPr>
              <w:pStyle w:val="TableParagraph"/>
              <w:tabs>
                <w:tab w:val="left" w:pos="1939"/>
              </w:tabs>
              <w:spacing w:before="39" w:line="242" w:lineRule="auto"/>
              <w:ind w:left="110" w:right="-29"/>
              <w:rPr>
                <w:sz w:val="24"/>
              </w:rPr>
            </w:pPr>
            <w:r>
              <w:rPr>
                <w:spacing w:val="-2"/>
                <w:sz w:val="24"/>
              </w:rPr>
              <w:t>Подвижные</w:t>
            </w:r>
            <w:r>
              <w:rPr>
                <w:sz w:val="24"/>
              </w:rPr>
              <w:tab/>
            </w:r>
            <w:r>
              <w:rPr>
                <w:spacing w:val="-10"/>
                <w:sz w:val="24"/>
              </w:rPr>
              <w:t xml:space="preserve">п </w:t>
            </w:r>
            <w:r>
              <w:rPr>
                <w:spacing w:val="-4"/>
                <w:sz w:val="24"/>
              </w:rPr>
              <w:t>игры</w:t>
            </w:r>
          </w:p>
        </w:tc>
        <w:tc>
          <w:tcPr>
            <w:tcW w:w="2805" w:type="dxa"/>
          </w:tcPr>
          <w:p w14:paraId="6C89A8D4" w14:textId="77777777" w:rsidR="00E80C3C" w:rsidRDefault="00E868BA">
            <w:pPr>
              <w:pStyle w:val="TableParagraph"/>
              <w:spacing w:before="42" w:line="237" w:lineRule="auto"/>
              <w:ind w:left="115" w:right="221"/>
              <w:rPr>
                <w:sz w:val="24"/>
              </w:rPr>
            </w:pPr>
            <w:r>
              <w:rPr>
                <w:sz w:val="24"/>
              </w:rPr>
              <w:t>«Двое</w:t>
            </w:r>
            <w:r>
              <w:rPr>
                <w:spacing w:val="-15"/>
                <w:sz w:val="24"/>
              </w:rPr>
              <w:t xml:space="preserve"> </w:t>
            </w:r>
            <w:r>
              <w:rPr>
                <w:sz w:val="24"/>
              </w:rPr>
              <w:t>слепых»,</w:t>
            </w:r>
            <w:r>
              <w:rPr>
                <w:spacing w:val="-15"/>
                <w:sz w:val="24"/>
              </w:rPr>
              <w:t xml:space="preserve"> </w:t>
            </w:r>
            <w:r>
              <w:rPr>
                <w:sz w:val="24"/>
              </w:rPr>
              <w:t>жмурки на местах, «Слепой и зрячий», «Холодно-</w:t>
            </w:r>
          </w:p>
          <w:p w14:paraId="781EAC06" w14:textId="77777777" w:rsidR="00E80C3C" w:rsidRDefault="00E868BA">
            <w:pPr>
              <w:pStyle w:val="TableParagraph"/>
              <w:spacing w:before="3"/>
              <w:ind w:left="115"/>
              <w:rPr>
                <w:sz w:val="24"/>
              </w:rPr>
            </w:pPr>
            <w:r>
              <w:rPr>
                <w:spacing w:val="-2"/>
                <w:sz w:val="24"/>
              </w:rPr>
              <w:t>горячо».</w:t>
            </w:r>
          </w:p>
        </w:tc>
        <w:tc>
          <w:tcPr>
            <w:tcW w:w="1379" w:type="dxa"/>
          </w:tcPr>
          <w:p w14:paraId="4BBA484E" w14:textId="77777777" w:rsidR="00E80C3C" w:rsidRDefault="00E868BA">
            <w:pPr>
              <w:pStyle w:val="TableParagraph"/>
              <w:spacing w:before="39"/>
              <w:ind w:left="46"/>
              <w:jc w:val="center"/>
              <w:rPr>
                <w:sz w:val="24"/>
              </w:rPr>
            </w:pPr>
            <w:r>
              <w:rPr>
                <w:spacing w:val="-10"/>
                <w:sz w:val="24"/>
              </w:rPr>
              <w:t>1</w:t>
            </w:r>
          </w:p>
        </w:tc>
        <w:tc>
          <w:tcPr>
            <w:tcW w:w="2935" w:type="dxa"/>
          </w:tcPr>
          <w:p w14:paraId="4474C85B" w14:textId="77777777" w:rsidR="00E80C3C" w:rsidRDefault="00E80C3C">
            <w:pPr>
              <w:pStyle w:val="TableParagraph"/>
              <w:rPr>
                <w:sz w:val="24"/>
              </w:rPr>
            </w:pPr>
          </w:p>
        </w:tc>
      </w:tr>
      <w:tr w:rsidR="00E80C3C" w14:paraId="01D37EE3" w14:textId="77777777">
        <w:trPr>
          <w:trHeight w:val="1161"/>
        </w:trPr>
        <w:tc>
          <w:tcPr>
            <w:tcW w:w="360" w:type="dxa"/>
          </w:tcPr>
          <w:p w14:paraId="0EFD1AD8" w14:textId="77777777" w:rsidR="00E80C3C" w:rsidRDefault="00E868BA">
            <w:pPr>
              <w:pStyle w:val="TableParagraph"/>
              <w:spacing w:before="40"/>
              <w:ind w:right="23"/>
              <w:jc w:val="center"/>
              <w:rPr>
                <w:sz w:val="24"/>
              </w:rPr>
            </w:pPr>
            <w:r>
              <w:rPr>
                <w:spacing w:val="-5"/>
                <w:sz w:val="24"/>
              </w:rPr>
              <w:t>19</w:t>
            </w:r>
          </w:p>
        </w:tc>
        <w:tc>
          <w:tcPr>
            <w:tcW w:w="2050" w:type="dxa"/>
          </w:tcPr>
          <w:p w14:paraId="1EFB9A80" w14:textId="77777777" w:rsidR="00E80C3C" w:rsidRDefault="00E868BA">
            <w:pPr>
              <w:pStyle w:val="TableParagraph"/>
              <w:spacing w:before="40" w:line="242" w:lineRule="auto"/>
              <w:ind w:left="110" w:right="130"/>
              <w:rPr>
                <w:sz w:val="24"/>
              </w:rPr>
            </w:pPr>
            <w:r>
              <w:rPr>
                <w:spacing w:val="-2"/>
                <w:sz w:val="24"/>
              </w:rPr>
              <w:t>Подвижные</w:t>
            </w:r>
            <w:r>
              <w:rPr>
                <w:spacing w:val="-17"/>
                <w:sz w:val="24"/>
              </w:rPr>
              <w:t xml:space="preserve"> </w:t>
            </w:r>
            <w:r>
              <w:rPr>
                <w:spacing w:val="-2"/>
                <w:sz w:val="24"/>
              </w:rPr>
              <w:t>игры зимой</w:t>
            </w:r>
          </w:p>
        </w:tc>
        <w:tc>
          <w:tcPr>
            <w:tcW w:w="2805" w:type="dxa"/>
          </w:tcPr>
          <w:p w14:paraId="3562E5A9" w14:textId="77777777" w:rsidR="00E80C3C" w:rsidRDefault="00E868BA">
            <w:pPr>
              <w:pStyle w:val="TableParagraph"/>
              <w:spacing w:before="42" w:line="237" w:lineRule="auto"/>
              <w:ind w:left="115"/>
              <w:rPr>
                <w:sz w:val="24"/>
              </w:rPr>
            </w:pPr>
            <w:r>
              <w:rPr>
                <w:sz w:val="24"/>
              </w:rPr>
              <w:t>Игра в снежки. Строительные</w:t>
            </w:r>
            <w:r>
              <w:rPr>
                <w:spacing w:val="-15"/>
                <w:sz w:val="24"/>
              </w:rPr>
              <w:t xml:space="preserve"> </w:t>
            </w:r>
            <w:r>
              <w:rPr>
                <w:sz w:val="24"/>
              </w:rPr>
              <w:t>игры</w:t>
            </w:r>
            <w:r>
              <w:rPr>
                <w:spacing w:val="-15"/>
                <w:sz w:val="24"/>
              </w:rPr>
              <w:t xml:space="preserve"> </w:t>
            </w:r>
            <w:r>
              <w:rPr>
                <w:sz w:val="24"/>
              </w:rPr>
              <w:t>из снега. Эстафета на</w:t>
            </w:r>
          </w:p>
          <w:p w14:paraId="2E1150F9" w14:textId="77777777" w:rsidR="00E80C3C" w:rsidRDefault="00E868BA">
            <w:pPr>
              <w:pStyle w:val="TableParagraph"/>
              <w:spacing w:before="4"/>
              <w:ind w:left="115"/>
              <w:rPr>
                <w:sz w:val="24"/>
              </w:rPr>
            </w:pPr>
            <w:r>
              <w:rPr>
                <w:sz w:val="24"/>
              </w:rPr>
              <w:t>санках. Лыжные</w:t>
            </w:r>
            <w:r>
              <w:rPr>
                <w:spacing w:val="-8"/>
                <w:sz w:val="24"/>
              </w:rPr>
              <w:t xml:space="preserve"> </w:t>
            </w:r>
            <w:r>
              <w:rPr>
                <w:spacing w:val="-2"/>
                <w:sz w:val="24"/>
              </w:rPr>
              <w:t>гонки.</w:t>
            </w:r>
          </w:p>
        </w:tc>
        <w:tc>
          <w:tcPr>
            <w:tcW w:w="1379" w:type="dxa"/>
          </w:tcPr>
          <w:p w14:paraId="695C2C5B" w14:textId="77777777" w:rsidR="00E80C3C" w:rsidRDefault="00E868BA">
            <w:pPr>
              <w:pStyle w:val="TableParagraph"/>
              <w:spacing w:before="40"/>
              <w:ind w:left="46"/>
              <w:jc w:val="center"/>
              <w:rPr>
                <w:sz w:val="24"/>
              </w:rPr>
            </w:pPr>
            <w:r>
              <w:rPr>
                <w:spacing w:val="-10"/>
                <w:sz w:val="24"/>
              </w:rPr>
              <w:t>1</w:t>
            </w:r>
          </w:p>
        </w:tc>
        <w:tc>
          <w:tcPr>
            <w:tcW w:w="2935" w:type="dxa"/>
          </w:tcPr>
          <w:p w14:paraId="101E9F57" w14:textId="77777777" w:rsidR="00E80C3C" w:rsidRDefault="00E80C3C">
            <w:pPr>
              <w:pStyle w:val="TableParagraph"/>
              <w:rPr>
                <w:sz w:val="24"/>
              </w:rPr>
            </w:pPr>
          </w:p>
        </w:tc>
      </w:tr>
      <w:tr w:rsidR="00E80C3C" w14:paraId="7133D074" w14:textId="77777777">
        <w:trPr>
          <w:trHeight w:val="1440"/>
        </w:trPr>
        <w:tc>
          <w:tcPr>
            <w:tcW w:w="360" w:type="dxa"/>
          </w:tcPr>
          <w:p w14:paraId="29B7795F" w14:textId="77777777" w:rsidR="00E80C3C" w:rsidRDefault="00E868BA">
            <w:pPr>
              <w:pStyle w:val="TableParagraph"/>
              <w:spacing w:before="44"/>
              <w:ind w:right="23"/>
              <w:jc w:val="center"/>
              <w:rPr>
                <w:sz w:val="24"/>
              </w:rPr>
            </w:pPr>
            <w:r>
              <w:rPr>
                <w:spacing w:val="-5"/>
                <w:sz w:val="24"/>
              </w:rPr>
              <w:t>20</w:t>
            </w:r>
          </w:p>
        </w:tc>
        <w:tc>
          <w:tcPr>
            <w:tcW w:w="2050" w:type="dxa"/>
          </w:tcPr>
          <w:p w14:paraId="7EB8001C" w14:textId="77777777" w:rsidR="00E80C3C" w:rsidRDefault="00E868BA">
            <w:pPr>
              <w:pStyle w:val="TableParagraph"/>
              <w:spacing w:before="44"/>
              <w:ind w:left="110" w:right="130"/>
              <w:rPr>
                <w:sz w:val="24"/>
              </w:rPr>
            </w:pPr>
            <w:r>
              <w:rPr>
                <w:spacing w:val="-2"/>
                <w:sz w:val="24"/>
              </w:rPr>
              <w:t>Подвижные</w:t>
            </w:r>
            <w:r>
              <w:rPr>
                <w:spacing w:val="-17"/>
                <w:sz w:val="24"/>
              </w:rPr>
              <w:t xml:space="preserve"> </w:t>
            </w:r>
            <w:r>
              <w:rPr>
                <w:spacing w:val="-2"/>
                <w:sz w:val="24"/>
              </w:rPr>
              <w:t xml:space="preserve">игры </w:t>
            </w:r>
            <w:r>
              <w:rPr>
                <w:sz w:val="24"/>
              </w:rPr>
              <w:t xml:space="preserve">на развитие </w:t>
            </w:r>
            <w:r>
              <w:rPr>
                <w:spacing w:val="-2"/>
                <w:sz w:val="24"/>
              </w:rPr>
              <w:t>психических процессов</w:t>
            </w:r>
          </w:p>
        </w:tc>
        <w:tc>
          <w:tcPr>
            <w:tcW w:w="2805" w:type="dxa"/>
          </w:tcPr>
          <w:p w14:paraId="73E937C4" w14:textId="77777777" w:rsidR="00E80C3C" w:rsidRDefault="00E868BA">
            <w:pPr>
              <w:pStyle w:val="TableParagraph"/>
              <w:spacing w:before="42" w:line="237" w:lineRule="auto"/>
              <w:ind w:left="115"/>
              <w:rPr>
                <w:sz w:val="24"/>
              </w:rPr>
            </w:pPr>
            <w:r>
              <w:rPr>
                <w:sz w:val="24"/>
              </w:rPr>
              <w:t>Игры</w:t>
            </w:r>
            <w:r>
              <w:rPr>
                <w:spacing w:val="-15"/>
                <w:sz w:val="24"/>
              </w:rPr>
              <w:t xml:space="preserve"> </w:t>
            </w:r>
            <w:r>
              <w:rPr>
                <w:sz w:val="24"/>
              </w:rPr>
              <w:t>на</w:t>
            </w:r>
            <w:r>
              <w:rPr>
                <w:spacing w:val="-15"/>
                <w:sz w:val="24"/>
              </w:rPr>
              <w:t xml:space="preserve"> </w:t>
            </w:r>
            <w:r>
              <w:rPr>
                <w:sz w:val="24"/>
              </w:rPr>
              <w:t xml:space="preserve">коррекцию </w:t>
            </w:r>
            <w:r>
              <w:rPr>
                <w:spacing w:val="-2"/>
                <w:sz w:val="24"/>
              </w:rPr>
              <w:t>эмоциональной</w:t>
            </w:r>
          </w:p>
          <w:p w14:paraId="550D554F" w14:textId="77777777" w:rsidR="00E80C3C" w:rsidRDefault="00E868BA">
            <w:pPr>
              <w:pStyle w:val="TableParagraph"/>
              <w:spacing w:before="8"/>
              <w:ind w:left="730"/>
              <w:rPr>
                <w:sz w:val="24"/>
              </w:rPr>
            </w:pPr>
            <w:r>
              <w:rPr>
                <w:sz w:val="24"/>
              </w:rPr>
              <w:t xml:space="preserve">сферы </w:t>
            </w:r>
            <w:r>
              <w:rPr>
                <w:spacing w:val="-2"/>
                <w:sz w:val="24"/>
              </w:rPr>
              <w:t>ребёнка</w:t>
            </w:r>
          </w:p>
          <w:p w14:paraId="7B8EA252" w14:textId="77777777" w:rsidR="00E80C3C" w:rsidRDefault="00E868BA">
            <w:pPr>
              <w:pStyle w:val="TableParagraph"/>
              <w:spacing w:line="280" w:lineRule="atLeast"/>
              <w:ind w:left="115"/>
              <w:rPr>
                <w:sz w:val="24"/>
              </w:rPr>
            </w:pPr>
            <w:r>
              <w:rPr>
                <w:sz w:val="24"/>
              </w:rPr>
              <w:t>«Баба</w:t>
            </w:r>
            <w:r>
              <w:rPr>
                <w:spacing w:val="-15"/>
                <w:sz w:val="24"/>
              </w:rPr>
              <w:t xml:space="preserve"> </w:t>
            </w:r>
            <w:r>
              <w:rPr>
                <w:sz w:val="24"/>
              </w:rPr>
              <w:t>Яга»,</w:t>
            </w:r>
            <w:r>
              <w:rPr>
                <w:spacing w:val="18"/>
                <w:sz w:val="24"/>
              </w:rPr>
              <w:t xml:space="preserve"> </w:t>
            </w:r>
            <w:r>
              <w:rPr>
                <w:sz w:val="24"/>
              </w:rPr>
              <w:t xml:space="preserve">«Три </w:t>
            </w:r>
            <w:r>
              <w:rPr>
                <w:spacing w:val="-2"/>
                <w:sz w:val="24"/>
              </w:rPr>
              <w:t>характера»</w:t>
            </w:r>
          </w:p>
        </w:tc>
        <w:tc>
          <w:tcPr>
            <w:tcW w:w="1379" w:type="dxa"/>
          </w:tcPr>
          <w:p w14:paraId="29F60FD6" w14:textId="77777777" w:rsidR="00E80C3C" w:rsidRDefault="00E868BA">
            <w:pPr>
              <w:pStyle w:val="TableParagraph"/>
              <w:spacing w:before="44"/>
              <w:ind w:left="46"/>
              <w:jc w:val="center"/>
              <w:rPr>
                <w:sz w:val="24"/>
              </w:rPr>
            </w:pPr>
            <w:r>
              <w:rPr>
                <w:spacing w:val="-10"/>
                <w:sz w:val="24"/>
              </w:rPr>
              <w:t>1</w:t>
            </w:r>
          </w:p>
        </w:tc>
        <w:tc>
          <w:tcPr>
            <w:tcW w:w="2935" w:type="dxa"/>
          </w:tcPr>
          <w:p w14:paraId="5FCA5BE2" w14:textId="77777777" w:rsidR="00E80C3C" w:rsidRDefault="00E80C3C">
            <w:pPr>
              <w:pStyle w:val="TableParagraph"/>
              <w:rPr>
                <w:sz w:val="24"/>
              </w:rPr>
            </w:pPr>
          </w:p>
        </w:tc>
      </w:tr>
      <w:tr w:rsidR="00E80C3C" w14:paraId="3AE1C1D6" w14:textId="77777777">
        <w:trPr>
          <w:trHeight w:val="888"/>
        </w:trPr>
        <w:tc>
          <w:tcPr>
            <w:tcW w:w="360" w:type="dxa"/>
          </w:tcPr>
          <w:p w14:paraId="6BD0ECCC" w14:textId="77777777" w:rsidR="00E80C3C" w:rsidRDefault="00E868BA">
            <w:pPr>
              <w:pStyle w:val="TableParagraph"/>
              <w:spacing w:before="44"/>
              <w:ind w:right="23"/>
              <w:jc w:val="center"/>
              <w:rPr>
                <w:sz w:val="24"/>
              </w:rPr>
            </w:pPr>
            <w:r>
              <w:rPr>
                <w:spacing w:val="-5"/>
                <w:sz w:val="24"/>
              </w:rPr>
              <w:t>21</w:t>
            </w:r>
          </w:p>
        </w:tc>
        <w:tc>
          <w:tcPr>
            <w:tcW w:w="2050" w:type="dxa"/>
          </w:tcPr>
          <w:p w14:paraId="49193549" w14:textId="77777777" w:rsidR="00E80C3C" w:rsidRDefault="00E868BA">
            <w:pPr>
              <w:pStyle w:val="TableParagraph"/>
              <w:spacing w:before="46" w:line="237" w:lineRule="auto"/>
              <w:ind w:left="110" w:right="130"/>
              <w:rPr>
                <w:sz w:val="24"/>
              </w:rPr>
            </w:pPr>
            <w:r>
              <w:rPr>
                <w:spacing w:val="-2"/>
                <w:sz w:val="24"/>
              </w:rPr>
              <w:t>Подвижные</w:t>
            </w:r>
            <w:r>
              <w:rPr>
                <w:spacing w:val="-17"/>
                <w:sz w:val="24"/>
              </w:rPr>
              <w:t xml:space="preserve"> </w:t>
            </w:r>
            <w:r>
              <w:rPr>
                <w:spacing w:val="-2"/>
                <w:sz w:val="24"/>
              </w:rPr>
              <w:t xml:space="preserve">игры </w:t>
            </w:r>
            <w:r>
              <w:rPr>
                <w:sz w:val="24"/>
              </w:rPr>
              <w:t>с бегом</w:t>
            </w:r>
          </w:p>
        </w:tc>
        <w:tc>
          <w:tcPr>
            <w:tcW w:w="2805" w:type="dxa"/>
          </w:tcPr>
          <w:p w14:paraId="671E1001" w14:textId="77777777" w:rsidR="00E80C3C" w:rsidRDefault="00E868BA">
            <w:pPr>
              <w:pStyle w:val="TableParagraph"/>
              <w:tabs>
                <w:tab w:val="left" w:pos="2266"/>
              </w:tabs>
              <w:spacing w:before="44"/>
              <w:ind w:left="120" w:right="-58"/>
              <w:rPr>
                <w:sz w:val="24"/>
              </w:rPr>
            </w:pPr>
            <w:r>
              <w:rPr>
                <w:spacing w:val="-2"/>
                <w:sz w:val="24"/>
              </w:rPr>
              <w:t>«Сумей</w:t>
            </w:r>
            <w:r>
              <w:rPr>
                <w:sz w:val="24"/>
              </w:rPr>
              <w:tab/>
            </w:r>
            <w:proofErr w:type="spellStart"/>
            <w:r>
              <w:rPr>
                <w:spacing w:val="-2"/>
                <w:sz w:val="24"/>
              </w:rPr>
              <w:t>догна</w:t>
            </w:r>
            <w:proofErr w:type="spellEnd"/>
          </w:p>
          <w:p w14:paraId="0758D214" w14:textId="77777777" w:rsidR="00E80C3C" w:rsidRDefault="00E868BA">
            <w:pPr>
              <w:pStyle w:val="TableParagraph"/>
              <w:spacing w:line="280" w:lineRule="exact"/>
              <w:ind w:left="115"/>
              <w:rPr>
                <w:sz w:val="24"/>
              </w:rPr>
            </w:pPr>
            <w:r>
              <w:rPr>
                <w:spacing w:val="-2"/>
                <w:sz w:val="24"/>
              </w:rPr>
              <w:t>«</w:t>
            </w:r>
            <w:proofErr w:type="spellStart"/>
            <w:r>
              <w:rPr>
                <w:spacing w:val="-2"/>
                <w:sz w:val="24"/>
              </w:rPr>
              <w:t>Колдунчики</w:t>
            </w:r>
            <w:proofErr w:type="spellEnd"/>
            <w:r>
              <w:rPr>
                <w:spacing w:val="-2"/>
                <w:sz w:val="24"/>
              </w:rPr>
              <w:t>»,</w:t>
            </w:r>
            <w:r>
              <w:rPr>
                <w:spacing w:val="-13"/>
                <w:sz w:val="24"/>
              </w:rPr>
              <w:t xml:space="preserve"> </w:t>
            </w:r>
            <w:r>
              <w:rPr>
                <w:spacing w:val="-2"/>
                <w:sz w:val="24"/>
              </w:rPr>
              <w:t>«Два Мороза»</w:t>
            </w:r>
          </w:p>
        </w:tc>
        <w:tc>
          <w:tcPr>
            <w:tcW w:w="1379" w:type="dxa"/>
          </w:tcPr>
          <w:p w14:paraId="75800954" w14:textId="77777777" w:rsidR="00E80C3C" w:rsidRDefault="00E868BA">
            <w:pPr>
              <w:pStyle w:val="TableParagraph"/>
              <w:spacing w:before="44"/>
              <w:ind w:left="46"/>
              <w:jc w:val="center"/>
              <w:rPr>
                <w:sz w:val="24"/>
              </w:rPr>
            </w:pPr>
            <w:r>
              <w:rPr>
                <w:spacing w:val="-10"/>
                <w:sz w:val="24"/>
              </w:rPr>
              <w:t>1</w:t>
            </w:r>
          </w:p>
        </w:tc>
        <w:tc>
          <w:tcPr>
            <w:tcW w:w="2935" w:type="dxa"/>
          </w:tcPr>
          <w:p w14:paraId="4BF2C0F8" w14:textId="77777777" w:rsidR="00E80C3C" w:rsidRDefault="00E80C3C">
            <w:pPr>
              <w:pStyle w:val="TableParagraph"/>
              <w:rPr>
                <w:sz w:val="24"/>
              </w:rPr>
            </w:pPr>
          </w:p>
        </w:tc>
      </w:tr>
      <w:tr w:rsidR="00E80C3C" w14:paraId="71EC3382" w14:textId="77777777">
        <w:trPr>
          <w:trHeight w:val="1439"/>
        </w:trPr>
        <w:tc>
          <w:tcPr>
            <w:tcW w:w="360" w:type="dxa"/>
          </w:tcPr>
          <w:p w14:paraId="01D5FD1F" w14:textId="77777777" w:rsidR="00E80C3C" w:rsidRDefault="00E868BA">
            <w:pPr>
              <w:pStyle w:val="TableParagraph"/>
              <w:spacing w:before="39"/>
              <w:ind w:right="23"/>
              <w:jc w:val="center"/>
              <w:rPr>
                <w:sz w:val="24"/>
              </w:rPr>
            </w:pPr>
            <w:r>
              <w:rPr>
                <w:spacing w:val="-5"/>
                <w:sz w:val="24"/>
              </w:rPr>
              <w:t>22</w:t>
            </w:r>
          </w:p>
        </w:tc>
        <w:tc>
          <w:tcPr>
            <w:tcW w:w="2050" w:type="dxa"/>
          </w:tcPr>
          <w:p w14:paraId="095C4197" w14:textId="77777777" w:rsidR="00E80C3C" w:rsidRDefault="00E868BA">
            <w:pPr>
              <w:pStyle w:val="TableParagraph"/>
              <w:spacing w:before="42" w:line="237" w:lineRule="auto"/>
              <w:ind w:left="110" w:right="130"/>
              <w:rPr>
                <w:sz w:val="24"/>
              </w:rPr>
            </w:pPr>
            <w:r>
              <w:rPr>
                <w:spacing w:val="-2"/>
                <w:sz w:val="24"/>
              </w:rPr>
              <w:t>Подвижные</w:t>
            </w:r>
            <w:r>
              <w:rPr>
                <w:spacing w:val="-17"/>
                <w:sz w:val="24"/>
              </w:rPr>
              <w:t xml:space="preserve"> </w:t>
            </w:r>
            <w:r>
              <w:rPr>
                <w:spacing w:val="-2"/>
                <w:sz w:val="24"/>
              </w:rPr>
              <w:t xml:space="preserve">игры </w:t>
            </w:r>
            <w:r>
              <w:rPr>
                <w:spacing w:val="-4"/>
                <w:sz w:val="24"/>
              </w:rPr>
              <w:t xml:space="preserve">для </w:t>
            </w:r>
            <w:r>
              <w:rPr>
                <w:spacing w:val="-2"/>
                <w:sz w:val="24"/>
              </w:rPr>
              <w:t>формирования</w:t>
            </w:r>
          </w:p>
          <w:p w14:paraId="334D0198" w14:textId="77777777" w:rsidR="00E80C3C" w:rsidRDefault="00E868BA">
            <w:pPr>
              <w:pStyle w:val="TableParagraph"/>
              <w:spacing w:before="10" w:line="237" w:lineRule="auto"/>
              <w:ind w:left="110" w:right="130"/>
              <w:rPr>
                <w:sz w:val="24"/>
              </w:rPr>
            </w:pPr>
            <w:r>
              <w:rPr>
                <w:spacing w:val="-2"/>
                <w:sz w:val="24"/>
              </w:rPr>
              <w:t>правильной осанки</w:t>
            </w:r>
          </w:p>
        </w:tc>
        <w:tc>
          <w:tcPr>
            <w:tcW w:w="2805" w:type="dxa"/>
          </w:tcPr>
          <w:p w14:paraId="2C42F67B" w14:textId="77777777" w:rsidR="00E80C3C" w:rsidRDefault="00E868BA">
            <w:pPr>
              <w:pStyle w:val="TableParagraph"/>
              <w:spacing w:before="39"/>
              <w:ind w:left="120"/>
              <w:rPr>
                <w:sz w:val="24"/>
              </w:rPr>
            </w:pPr>
            <w:r>
              <w:rPr>
                <w:spacing w:val="-2"/>
                <w:sz w:val="24"/>
              </w:rPr>
              <w:t>«Хвостики»,</w:t>
            </w:r>
          </w:p>
          <w:p w14:paraId="1FF6A836" w14:textId="77777777" w:rsidR="00E80C3C" w:rsidRDefault="00E868BA">
            <w:pPr>
              <w:pStyle w:val="TableParagraph"/>
              <w:spacing w:before="8" w:line="275" w:lineRule="exact"/>
              <w:ind w:left="187"/>
              <w:rPr>
                <w:sz w:val="24"/>
              </w:rPr>
            </w:pPr>
            <w:r>
              <w:rPr>
                <w:spacing w:val="-2"/>
                <w:sz w:val="24"/>
              </w:rPr>
              <w:t>«Паровоз»,</w:t>
            </w:r>
          </w:p>
          <w:p w14:paraId="549FE171" w14:textId="77777777" w:rsidR="00E80C3C" w:rsidRDefault="00E868BA">
            <w:pPr>
              <w:pStyle w:val="TableParagraph"/>
              <w:spacing w:line="274" w:lineRule="exact"/>
              <w:ind w:left="115"/>
              <w:rPr>
                <w:sz w:val="24"/>
              </w:rPr>
            </w:pPr>
            <w:r>
              <w:rPr>
                <w:spacing w:val="-2"/>
                <w:sz w:val="24"/>
              </w:rPr>
              <w:t>«Ванька-встанька»,</w:t>
            </w:r>
          </w:p>
          <w:p w14:paraId="149888A1" w14:textId="77777777" w:rsidR="00E80C3C" w:rsidRDefault="00E868BA">
            <w:pPr>
              <w:pStyle w:val="TableParagraph"/>
              <w:spacing w:line="275" w:lineRule="exact"/>
              <w:ind w:left="115"/>
              <w:rPr>
                <w:sz w:val="24"/>
              </w:rPr>
            </w:pPr>
            <w:r>
              <w:rPr>
                <w:spacing w:val="-2"/>
                <w:sz w:val="24"/>
              </w:rPr>
              <w:t>«Лошадки»</w:t>
            </w:r>
          </w:p>
        </w:tc>
        <w:tc>
          <w:tcPr>
            <w:tcW w:w="1379" w:type="dxa"/>
          </w:tcPr>
          <w:p w14:paraId="3ABE38BE" w14:textId="77777777" w:rsidR="00E80C3C" w:rsidRDefault="00E868BA">
            <w:pPr>
              <w:pStyle w:val="TableParagraph"/>
              <w:spacing w:before="39"/>
              <w:ind w:left="46"/>
              <w:jc w:val="center"/>
              <w:rPr>
                <w:sz w:val="24"/>
              </w:rPr>
            </w:pPr>
            <w:r>
              <w:rPr>
                <w:spacing w:val="-10"/>
                <w:sz w:val="24"/>
              </w:rPr>
              <w:t>1</w:t>
            </w:r>
          </w:p>
        </w:tc>
        <w:tc>
          <w:tcPr>
            <w:tcW w:w="2935" w:type="dxa"/>
          </w:tcPr>
          <w:p w14:paraId="2E93A9F7" w14:textId="77777777" w:rsidR="00E80C3C" w:rsidRDefault="00E80C3C">
            <w:pPr>
              <w:pStyle w:val="TableParagraph"/>
              <w:rPr>
                <w:sz w:val="24"/>
              </w:rPr>
            </w:pPr>
          </w:p>
        </w:tc>
      </w:tr>
      <w:tr w:rsidR="00E80C3C" w14:paraId="18B2250A" w14:textId="77777777">
        <w:trPr>
          <w:trHeight w:val="1440"/>
        </w:trPr>
        <w:tc>
          <w:tcPr>
            <w:tcW w:w="360" w:type="dxa"/>
          </w:tcPr>
          <w:p w14:paraId="0D80E6B5" w14:textId="77777777" w:rsidR="00E80C3C" w:rsidRDefault="00E868BA">
            <w:pPr>
              <w:pStyle w:val="TableParagraph"/>
              <w:spacing w:before="40"/>
              <w:ind w:right="23"/>
              <w:jc w:val="center"/>
              <w:rPr>
                <w:sz w:val="24"/>
              </w:rPr>
            </w:pPr>
            <w:r>
              <w:rPr>
                <w:spacing w:val="-5"/>
                <w:sz w:val="24"/>
              </w:rPr>
              <w:t>23</w:t>
            </w:r>
          </w:p>
        </w:tc>
        <w:tc>
          <w:tcPr>
            <w:tcW w:w="2050" w:type="dxa"/>
          </w:tcPr>
          <w:p w14:paraId="251F778F" w14:textId="77777777" w:rsidR="00E80C3C" w:rsidRDefault="00E868BA">
            <w:pPr>
              <w:pStyle w:val="TableParagraph"/>
              <w:tabs>
                <w:tab w:val="left" w:pos="1877"/>
              </w:tabs>
              <w:spacing w:before="40" w:line="242" w:lineRule="auto"/>
              <w:ind w:left="110" w:right="32"/>
              <w:rPr>
                <w:sz w:val="24"/>
              </w:rPr>
            </w:pPr>
            <w:r>
              <w:rPr>
                <w:spacing w:val="-2"/>
                <w:sz w:val="24"/>
              </w:rPr>
              <w:t>Подвижные</w:t>
            </w:r>
            <w:r>
              <w:rPr>
                <w:sz w:val="24"/>
              </w:rPr>
              <w:tab/>
            </w:r>
            <w:r>
              <w:rPr>
                <w:spacing w:val="-10"/>
                <w:sz w:val="24"/>
              </w:rPr>
              <w:t xml:space="preserve">и </w:t>
            </w:r>
            <w:r>
              <w:rPr>
                <w:spacing w:val="-2"/>
                <w:sz w:val="24"/>
              </w:rPr>
              <w:t>прыжками</w:t>
            </w:r>
          </w:p>
        </w:tc>
        <w:tc>
          <w:tcPr>
            <w:tcW w:w="2805" w:type="dxa"/>
          </w:tcPr>
          <w:p w14:paraId="433A7F91" w14:textId="77777777" w:rsidR="00E80C3C" w:rsidRDefault="00E868BA">
            <w:pPr>
              <w:pStyle w:val="TableParagraph"/>
              <w:spacing w:before="40"/>
              <w:ind w:left="115"/>
              <w:rPr>
                <w:sz w:val="24"/>
              </w:rPr>
            </w:pPr>
            <w:r>
              <w:rPr>
                <w:sz w:val="24"/>
              </w:rPr>
              <w:t>«Поймай</w:t>
            </w:r>
            <w:r>
              <w:rPr>
                <w:spacing w:val="-1"/>
                <w:sz w:val="24"/>
              </w:rPr>
              <w:t xml:space="preserve"> </w:t>
            </w:r>
            <w:r>
              <w:rPr>
                <w:spacing w:val="-2"/>
                <w:sz w:val="24"/>
              </w:rPr>
              <w:t>лягушку»,</w:t>
            </w:r>
          </w:p>
          <w:p w14:paraId="363CB69E" w14:textId="77777777" w:rsidR="00E80C3C" w:rsidRDefault="00E868BA">
            <w:pPr>
              <w:pStyle w:val="TableParagraph"/>
              <w:tabs>
                <w:tab w:val="left" w:pos="1561"/>
              </w:tabs>
              <w:spacing w:before="5" w:line="237" w:lineRule="auto"/>
              <w:ind w:left="115" w:right="322"/>
              <w:rPr>
                <w:sz w:val="24"/>
              </w:rPr>
            </w:pPr>
            <w:r>
              <w:rPr>
                <w:sz w:val="24"/>
              </w:rPr>
              <w:t>«Придумай</w:t>
            </w:r>
            <w:r>
              <w:rPr>
                <w:spacing w:val="-15"/>
                <w:sz w:val="24"/>
              </w:rPr>
              <w:t xml:space="preserve"> </w:t>
            </w:r>
            <w:r>
              <w:rPr>
                <w:sz w:val="24"/>
              </w:rPr>
              <w:t>и</w:t>
            </w:r>
            <w:r>
              <w:rPr>
                <w:spacing w:val="-15"/>
                <w:sz w:val="24"/>
              </w:rPr>
              <w:t xml:space="preserve"> </w:t>
            </w:r>
            <w:r>
              <w:rPr>
                <w:sz w:val="24"/>
              </w:rPr>
              <w:t xml:space="preserve">покажи», </w:t>
            </w:r>
            <w:r>
              <w:rPr>
                <w:spacing w:val="-2"/>
                <w:sz w:val="24"/>
              </w:rPr>
              <w:t>эстафеты</w:t>
            </w:r>
            <w:r>
              <w:rPr>
                <w:sz w:val="24"/>
              </w:rPr>
              <w:tab/>
            </w:r>
            <w:r>
              <w:rPr>
                <w:spacing w:val="-10"/>
                <w:sz w:val="24"/>
              </w:rPr>
              <w:t xml:space="preserve">с </w:t>
            </w:r>
            <w:r>
              <w:rPr>
                <w:spacing w:val="-2"/>
                <w:sz w:val="24"/>
              </w:rPr>
              <w:t>длинными</w:t>
            </w:r>
          </w:p>
          <w:p w14:paraId="5236962D" w14:textId="77777777" w:rsidR="00E80C3C" w:rsidRDefault="00E868BA">
            <w:pPr>
              <w:pStyle w:val="TableParagraph"/>
              <w:spacing w:before="3"/>
              <w:ind w:left="115"/>
              <w:rPr>
                <w:sz w:val="24"/>
              </w:rPr>
            </w:pPr>
            <w:r>
              <w:rPr>
                <w:spacing w:val="-2"/>
                <w:sz w:val="24"/>
              </w:rPr>
              <w:t>скакалками</w:t>
            </w:r>
          </w:p>
        </w:tc>
        <w:tc>
          <w:tcPr>
            <w:tcW w:w="1379" w:type="dxa"/>
          </w:tcPr>
          <w:p w14:paraId="132C20D4" w14:textId="77777777" w:rsidR="00E80C3C" w:rsidRDefault="00E868BA">
            <w:pPr>
              <w:pStyle w:val="TableParagraph"/>
              <w:spacing w:before="40"/>
              <w:ind w:left="46"/>
              <w:jc w:val="center"/>
              <w:rPr>
                <w:sz w:val="24"/>
              </w:rPr>
            </w:pPr>
            <w:r>
              <w:rPr>
                <w:spacing w:val="-10"/>
                <w:sz w:val="24"/>
              </w:rPr>
              <w:t>1</w:t>
            </w:r>
          </w:p>
        </w:tc>
        <w:tc>
          <w:tcPr>
            <w:tcW w:w="2935" w:type="dxa"/>
          </w:tcPr>
          <w:p w14:paraId="1EF42EBF" w14:textId="77777777" w:rsidR="00E80C3C" w:rsidRDefault="00E80C3C">
            <w:pPr>
              <w:pStyle w:val="TableParagraph"/>
              <w:rPr>
                <w:sz w:val="24"/>
              </w:rPr>
            </w:pPr>
          </w:p>
        </w:tc>
      </w:tr>
      <w:tr w:rsidR="00E80C3C" w14:paraId="1CB4521B" w14:textId="77777777">
        <w:trPr>
          <w:trHeight w:val="1161"/>
        </w:trPr>
        <w:tc>
          <w:tcPr>
            <w:tcW w:w="360" w:type="dxa"/>
          </w:tcPr>
          <w:p w14:paraId="0543A756" w14:textId="77777777" w:rsidR="00E80C3C" w:rsidRDefault="00E868BA">
            <w:pPr>
              <w:pStyle w:val="TableParagraph"/>
              <w:spacing w:before="39"/>
              <w:ind w:right="23"/>
              <w:jc w:val="center"/>
              <w:rPr>
                <w:sz w:val="24"/>
              </w:rPr>
            </w:pPr>
            <w:r>
              <w:rPr>
                <w:spacing w:val="-5"/>
                <w:sz w:val="24"/>
              </w:rPr>
              <w:t>24</w:t>
            </w:r>
          </w:p>
        </w:tc>
        <w:tc>
          <w:tcPr>
            <w:tcW w:w="2050" w:type="dxa"/>
          </w:tcPr>
          <w:p w14:paraId="0F773249" w14:textId="77777777" w:rsidR="00E80C3C" w:rsidRDefault="00E868BA">
            <w:pPr>
              <w:pStyle w:val="TableParagraph"/>
              <w:spacing w:before="42" w:line="237" w:lineRule="auto"/>
              <w:ind w:left="110" w:right="130"/>
              <w:rPr>
                <w:sz w:val="24"/>
              </w:rPr>
            </w:pPr>
            <w:r>
              <w:rPr>
                <w:spacing w:val="-2"/>
                <w:sz w:val="24"/>
              </w:rPr>
              <w:t>Подвижные</w:t>
            </w:r>
            <w:r>
              <w:rPr>
                <w:spacing w:val="-17"/>
                <w:sz w:val="24"/>
              </w:rPr>
              <w:t xml:space="preserve"> </w:t>
            </w:r>
            <w:r>
              <w:rPr>
                <w:spacing w:val="-2"/>
                <w:sz w:val="24"/>
              </w:rPr>
              <w:t xml:space="preserve">игры </w:t>
            </w:r>
            <w:r>
              <w:rPr>
                <w:sz w:val="24"/>
              </w:rPr>
              <w:t>с метанием, передачей и</w:t>
            </w:r>
          </w:p>
          <w:p w14:paraId="6AD0DC28" w14:textId="77777777" w:rsidR="00E80C3C" w:rsidRDefault="00E868BA">
            <w:pPr>
              <w:pStyle w:val="TableParagraph"/>
              <w:spacing w:before="4"/>
              <w:ind w:left="110"/>
              <w:rPr>
                <w:sz w:val="24"/>
              </w:rPr>
            </w:pPr>
            <w:r>
              <w:rPr>
                <w:sz w:val="24"/>
              </w:rPr>
              <w:t>ловлей</w:t>
            </w:r>
            <w:r>
              <w:rPr>
                <w:spacing w:val="1"/>
                <w:sz w:val="24"/>
              </w:rPr>
              <w:t xml:space="preserve"> </w:t>
            </w:r>
            <w:r>
              <w:rPr>
                <w:spacing w:val="-4"/>
                <w:sz w:val="24"/>
              </w:rPr>
              <w:t>мяча</w:t>
            </w:r>
          </w:p>
        </w:tc>
        <w:tc>
          <w:tcPr>
            <w:tcW w:w="2805" w:type="dxa"/>
          </w:tcPr>
          <w:p w14:paraId="699AC8DD" w14:textId="77777777" w:rsidR="00E80C3C" w:rsidRDefault="00E868BA">
            <w:pPr>
              <w:pStyle w:val="TableParagraph"/>
              <w:spacing w:before="39"/>
              <w:ind w:left="115"/>
              <w:rPr>
                <w:sz w:val="24"/>
              </w:rPr>
            </w:pPr>
            <w:r>
              <w:rPr>
                <w:sz w:val="24"/>
              </w:rPr>
              <w:t>«Обгони</w:t>
            </w:r>
            <w:r>
              <w:rPr>
                <w:spacing w:val="-5"/>
                <w:sz w:val="24"/>
              </w:rPr>
              <w:t xml:space="preserve"> </w:t>
            </w:r>
            <w:r>
              <w:rPr>
                <w:spacing w:val="-4"/>
                <w:sz w:val="24"/>
              </w:rPr>
              <w:t>мяч»,</w:t>
            </w:r>
          </w:p>
          <w:p w14:paraId="7218BA7F" w14:textId="77777777" w:rsidR="00E80C3C" w:rsidRDefault="00E868BA">
            <w:pPr>
              <w:pStyle w:val="TableParagraph"/>
              <w:spacing w:before="8" w:line="275" w:lineRule="exact"/>
              <w:ind w:left="115"/>
              <w:rPr>
                <w:sz w:val="24"/>
              </w:rPr>
            </w:pPr>
            <w:r>
              <w:rPr>
                <w:sz w:val="24"/>
              </w:rPr>
              <w:t>«Блуждающий</w:t>
            </w:r>
            <w:r>
              <w:rPr>
                <w:spacing w:val="-10"/>
                <w:sz w:val="24"/>
              </w:rPr>
              <w:t xml:space="preserve"> </w:t>
            </w:r>
            <w:r>
              <w:rPr>
                <w:spacing w:val="-4"/>
                <w:sz w:val="24"/>
              </w:rPr>
              <w:t>мяч»,</w:t>
            </w:r>
          </w:p>
          <w:p w14:paraId="39B78FC6" w14:textId="77777777" w:rsidR="00E80C3C" w:rsidRDefault="00E868BA">
            <w:pPr>
              <w:pStyle w:val="TableParagraph"/>
              <w:spacing w:line="271" w:lineRule="exact"/>
              <w:ind w:left="115"/>
              <w:rPr>
                <w:sz w:val="24"/>
              </w:rPr>
            </w:pPr>
            <w:r>
              <w:rPr>
                <w:sz w:val="24"/>
              </w:rPr>
              <w:t>«Подвижная</w:t>
            </w:r>
            <w:r>
              <w:rPr>
                <w:spacing w:val="-4"/>
                <w:sz w:val="24"/>
              </w:rPr>
              <w:t xml:space="preserve"> </w:t>
            </w:r>
            <w:r>
              <w:rPr>
                <w:spacing w:val="-2"/>
                <w:sz w:val="24"/>
              </w:rPr>
              <w:t>цель»,</w:t>
            </w:r>
          </w:p>
          <w:p w14:paraId="52137FA9" w14:textId="77777777" w:rsidR="00E80C3C" w:rsidRDefault="00E868BA">
            <w:pPr>
              <w:pStyle w:val="TableParagraph"/>
              <w:spacing w:line="272" w:lineRule="exact"/>
              <w:ind w:left="115"/>
              <w:rPr>
                <w:sz w:val="24"/>
              </w:rPr>
            </w:pPr>
            <w:r>
              <w:rPr>
                <w:sz w:val="24"/>
              </w:rPr>
              <w:t>«Сильный</w:t>
            </w:r>
            <w:r>
              <w:rPr>
                <w:spacing w:val="-2"/>
                <w:sz w:val="24"/>
              </w:rPr>
              <w:t xml:space="preserve"> бросок»</w:t>
            </w:r>
          </w:p>
        </w:tc>
        <w:tc>
          <w:tcPr>
            <w:tcW w:w="1379" w:type="dxa"/>
          </w:tcPr>
          <w:p w14:paraId="51156357" w14:textId="77777777" w:rsidR="00E80C3C" w:rsidRDefault="00E868BA">
            <w:pPr>
              <w:pStyle w:val="TableParagraph"/>
              <w:spacing w:before="39"/>
              <w:ind w:left="46"/>
              <w:jc w:val="center"/>
              <w:rPr>
                <w:sz w:val="24"/>
              </w:rPr>
            </w:pPr>
            <w:r>
              <w:rPr>
                <w:spacing w:val="-10"/>
                <w:sz w:val="24"/>
              </w:rPr>
              <w:t>1</w:t>
            </w:r>
          </w:p>
        </w:tc>
        <w:tc>
          <w:tcPr>
            <w:tcW w:w="2935" w:type="dxa"/>
          </w:tcPr>
          <w:p w14:paraId="3C90DE7E" w14:textId="77777777" w:rsidR="00E80C3C" w:rsidRDefault="00E80C3C">
            <w:pPr>
              <w:pStyle w:val="TableParagraph"/>
              <w:rPr>
                <w:sz w:val="24"/>
              </w:rPr>
            </w:pPr>
          </w:p>
        </w:tc>
      </w:tr>
    </w:tbl>
    <w:p w14:paraId="4CBE907A" w14:textId="77777777" w:rsidR="00E80C3C" w:rsidRDefault="00E80C3C">
      <w:pPr>
        <w:pStyle w:val="TableParagraph"/>
        <w:rPr>
          <w:sz w:val="24"/>
        </w:rPr>
        <w:sectPr w:rsidR="00E80C3C">
          <w:type w:val="continuous"/>
          <w:pgSz w:w="11910" w:h="16840"/>
          <w:pgMar w:top="680" w:right="0" w:bottom="1081" w:left="425" w:header="720" w:footer="720" w:gutter="0"/>
          <w:cols w:space="720"/>
        </w:sect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2050"/>
        <w:gridCol w:w="2805"/>
        <w:gridCol w:w="1379"/>
        <w:gridCol w:w="2935"/>
      </w:tblGrid>
      <w:tr w:rsidR="00E80C3C" w14:paraId="4925CE14" w14:textId="77777777">
        <w:trPr>
          <w:trHeight w:val="1440"/>
        </w:trPr>
        <w:tc>
          <w:tcPr>
            <w:tcW w:w="360" w:type="dxa"/>
          </w:tcPr>
          <w:p w14:paraId="45B97AC7" w14:textId="77777777" w:rsidR="00E80C3C" w:rsidRDefault="00E868BA">
            <w:pPr>
              <w:pStyle w:val="TableParagraph"/>
              <w:spacing w:before="45"/>
              <w:ind w:right="23"/>
              <w:jc w:val="center"/>
              <w:rPr>
                <w:sz w:val="24"/>
              </w:rPr>
            </w:pPr>
            <w:r>
              <w:rPr>
                <w:spacing w:val="-5"/>
                <w:sz w:val="24"/>
              </w:rPr>
              <w:lastRenderedPageBreak/>
              <w:t>25</w:t>
            </w:r>
          </w:p>
        </w:tc>
        <w:tc>
          <w:tcPr>
            <w:tcW w:w="2050" w:type="dxa"/>
          </w:tcPr>
          <w:p w14:paraId="77A7F1B1" w14:textId="77777777" w:rsidR="00E80C3C" w:rsidRDefault="00E868BA">
            <w:pPr>
              <w:pStyle w:val="TableParagraph"/>
              <w:spacing w:before="45"/>
              <w:ind w:left="110" w:right="130"/>
              <w:rPr>
                <w:sz w:val="24"/>
              </w:rPr>
            </w:pPr>
            <w:r>
              <w:rPr>
                <w:spacing w:val="-2"/>
                <w:sz w:val="24"/>
              </w:rPr>
              <w:t>Подвижные</w:t>
            </w:r>
            <w:r>
              <w:rPr>
                <w:spacing w:val="-17"/>
                <w:sz w:val="24"/>
              </w:rPr>
              <w:t xml:space="preserve"> </w:t>
            </w:r>
            <w:r>
              <w:rPr>
                <w:spacing w:val="-2"/>
                <w:sz w:val="24"/>
              </w:rPr>
              <w:t xml:space="preserve">игры </w:t>
            </w:r>
            <w:r>
              <w:rPr>
                <w:sz w:val="24"/>
              </w:rPr>
              <w:t xml:space="preserve">на развитие </w:t>
            </w:r>
            <w:r>
              <w:rPr>
                <w:spacing w:val="-2"/>
                <w:sz w:val="24"/>
              </w:rPr>
              <w:t>психических процессов</w:t>
            </w:r>
          </w:p>
        </w:tc>
        <w:tc>
          <w:tcPr>
            <w:tcW w:w="2805" w:type="dxa"/>
          </w:tcPr>
          <w:p w14:paraId="00F0057F" w14:textId="77777777" w:rsidR="00E80C3C" w:rsidRDefault="00E868BA">
            <w:pPr>
              <w:pStyle w:val="TableParagraph"/>
              <w:spacing w:before="45"/>
              <w:ind w:left="115" w:right="221"/>
              <w:rPr>
                <w:sz w:val="24"/>
              </w:rPr>
            </w:pPr>
            <w:r>
              <w:rPr>
                <w:sz w:val="24"/>
              </w:rPr>
              <w:t>Упражнения</w:t>
            </w:r>
            <w:r>
              <w:rPr>
                <w:spacing w:val="-10"/>
                <w:sz w:val="24"/>
              </w:rPr>
              <w:t xml:space="preserve"> </w:t>
            </w:r>
            <w:r>
              <w:rPr>
                <w:sz w:val="24"/>
              </w:rPr>
              <w:t>и</w:t>
            </w:r>
            <w:r>
              <w:rPr>
                <w:spacing w:val="-14"/>
                <w:sz w:val="24"/>
              </w:rPr>
              <w:t xml:space="preserve"> </w:t>
            </w:r>
            <w:r>
              <w:rPr>
                <w:sz w:val="24"/>
              </w:rPr>
              <w:t>игры</w:t>
            </w:r>
            <w:r>
              <w:rPr>
                <w:spacing w:val="-13"/>
                <w:sz w:val="24"/>
              </w:rPr>
              <w:t xml:space="preserve"> </w:t>
            </w:r>
            <w:r>
              <w:rPr>
                <w:sz w:val="24"/>
              </w:rPr>
              <w:t>на внимание «Волк и овцы», «Жмурки»,</w:t>
            </w:r>
          </w:p>
          <w:p w14:paraId="130F85B9" w14:textId="77777777" w:rsidR="00E80C3C" w:rsidRDefault="00E868BA">
            <w:pPr>
              <w:pStyle w:val="TableParagraph"/>
              <w:spacing w:before="2" w:line="272" w:lineRule="exact"/>
              <w:ind w:left="115"/>
              <w:rPr>
                <w:sz w:val="24"/>
              </w:rPr>
            </w:pPr>
            <w:r>
              <w:rPr>
                <w:spacing w:val="-2"/>
                <w:sz w:val="24"/>
              </w:rPr>
              <w:t>«</w:t>
            </w:r>
            <w:proofErr w:type="spellStart"/>
            <w:r>
              <w:rPr>
                <w:spacing w:val="-2"/>
                <w:sz w:val="24"/>
              </w:rPr>
              <w:t>Ловишка</w:t>
            </w:r>
            <w:proofErr w:type="spellEnd"/>
            <w:r>
              <w:rPr>
                <w:spacing w:val="-2"/>
                <w:sz w:val="24"/>
              </w:rPr>
              <w:t>»,</w:t>
            </w:r>
          </w:p>
          <w:p w14:paraId="5589C09B" w14:textId="77777777" w:rsidR="00E80C3C" w:rsidRDefault="00E868BA">
            <w:pPr>
              <w:pStyle w:val="TableParagraph"/>
              <w:spacing w:line="272" w:lineRule="exact"/>
              <w:ind w:left="115"/>
              <w:rPr>
                <w:sz w:val="24"/>
              </w:rPr>
            </w:pPr>
            <w:r>
              <w:rPr>
                <w:sz w:val="24"/>
              </w:rPr>
              <w:t>«Запомни</w:t>
            </w:r>
            <w:r>
              <w:rPr>
                <w:spacing w:val="-2"/>
                <w:sz w:val="24"/>
              </w:rPr>
              <w:t xml:space="preserve"> порядок»</w:t>
            </w:r>
          </w:p>
        </w:tc>
        <w:tc>
          <w:tcPr>
            <w:tcW w:w="1379" w:type="dxa"/>
          </w:tcPr>
          <w:p w14:paraId="20AEDAB5" w14:textId="77777777" w:rsidR="00E80C3C" w:rsidRDefault="00E868BA">
            <w:pPr>
              <w:pStyle w:val="TableParagraph"/>
              <w:spacing w:before="45"/>
              <w:ind w:left="46"/>
              <w:jc w:val="center"/>
              <w:rPr>
                <w:sz w:val="24"/>
              </w:rPr>
            </w:pPr>
            <w:r>
              <w:rPr>
                <w:spacing w:val="-10"/>
                <w:sz w:val="24"/>
              </w:rPr>
              <w:t>1</w:t>
            </w:r>
          </w:p>
        </w:tc>
        <w:tc>
          <w:tcPr>
            <w:tcW w:w="2935" w:type="dxa"/>
          </w:tcPr>
          <w:p w14:paraId="6F090C32" w14:textId="77777777" w:rsidR="00E80C3C" w:rsidRDefault="00E80C3C">
            <w:pPr>
              <w:pStyle w:val="TableParagraph"/>
            </w:pPr>
          </w:p>
        </w:tc>
      </w:tr>
      <w:tr w:rsidR="00E80C3C" w14:paraId="5B52DF9F" w14:textId="77777777">
        <w:trPr>
          <w:trHeight w:val="888"/>
        </w:trPr>
        <w:tc>
          <w:tcPr>
            <w:tcW w:w="360" w:type="dxa"/>
          </w:tcPr>
          <w:p w14:paraId="4A5FAF1B" w14:textId="77777777" w:rsidR="00E80C3C" w:rsidRDefault="00E868BA">
            <w:pPr>
              <w:pStyle w:val="TableParagraph"/>
              <w:spacing w:before="39"/>
              <w:ind w:right="23"/>
              <w:jc w:val="center"/>
              <w:rPr>
                <w:sz w:val="24"/>
              </w:rPr>
            </w:pPr>
            <w:r>
              <w:rPr>
                <w:spacing w:val="-5"/>
                <w:sz w:val="24"/>
              </w:rPr>
              <w:t>26</w:t>
            </w:r>
          </w:p>
        </w:tc>
        <w:tc>
          <w:tcPr>
            <w:tcW w:w="2050" w:type="dxa"/>
          </w:tcPr>
          <w:p w14:paraId="53CD707B" w14:textId="77777777" w:rsidR="00E80C3C" w:rsidRDefault="00E868BA">
            <w:pPr>
              <w:pStyle w:val="TableParagraph"/>
              <w:tabs>
                <w:tab w:val="left" w:pos="1877"/>
              </w:tabs>
              <w:spacing w:before="39"/>
              <w:ind w:left="110" w:right="32"/>
              <w:rPr>
                <w:sz w:val="24"/>
              </w:rPr>
            </w:pPr>
            <w:r>
              <w:rPr>
                <w:spacing w:val="-2"/>
                <w:sz w:val="24"/>
              </w:rPr>
              <w:t>Подвижные</w:t>
            </w:r>
            <w:r>
              <w:rPr>
                <w:sz w:val="24"/>
              </w:rPr>
              <w:tab/>
            </w:r>
            <w:r>
              <w:rPr>
                <w:spacing w:val="-10"/>
                <w:sz w:val="24"/>
              </w:rPr>
              <w:t xml:space="preserve">и </w:t>
            </w:r>
            <w:r>
              <w:rPr>
                <w:sz w:val="24"/>
              </w:rPr>
              <w:t xml:space="preserve">лазанием и </w:t>
            </w:r>
            <w:proofErr w:type="spellStart"/>
            <w:r>
              <w:rPr>
                <w:spacing w:val="-2"/>
                <w:sz w:val="24"/>
              </w:rPr>
              <w:t>перелезанием</w:t>
            </w:r>
            <w:proofErr w:type="spellEnd"/>
          </w:p>
        </w:tc>
        <w:tc>
          <w:tcPr>
            <w:tcW w:w="2805" w:type="dxa"/>
          </w:tcPr>
          <w:p w14:paraId="0B60F814" w14:textId="77777777" w:rsidR="00E80C3C" w:rsidRDefault="00E868BA">
            <w:pPr>
              <w:pStyle w:val="TableParagraph"/>
              <w:spacing w:before="39"/>
              <w:ind w:left="177"/>
              <w:rPr>
                <w:sz w:val="24"/>
              </w:rPr>
            </w:pPr>
            <w:r>
              <w:rPr>
                <w:sz w:val="24"/>
              </w:rPr>
              <w:t>«Распутай</w:t>
            </w:r>
            <w:r>
              <w:rPr>
                <w:spacing w:val="-10"/>
                <w:sz w:val="24"/>
              </w:rPr>
              <w:t xml:space="preserve"> </w:t>
            </w:r>
            <w:r>
              <w:rPr>
                <w:spacing w:val="-2"/>
                <w:sz w:val="24"/>
              </w:rPr>
              <w:t>верёвочку»,</w:t>
            </w:r>
          </w:p>
          <w:p w14:paraId="2219BF21" w14:textId="77777777" w:rsidR="00E80C3C" w:rsidRDefault="00E868BA">
            <w:pPr>
              <w:pStyle w:val="TableParagraph"/>
              <w:spacing w:before="8" w:line="272" w:lineRule="exact"/>
              <w:ind w:left="115"/>
              <w:rPr>
                <w:sz w:val="24"/>
              </w:rPr>
            </w:pPr>
            <w:r>
              <w:rPr>
                <w:sz w:val="24"/>
              </w:rPr>
              <w:t>«Защита</w:t>
            </w:r>
            <w:r>
              <w:rPr>
                <w:spacing w:val="-2"/>
                <w:sz w:val="24"/>
              </w:rPr>
              <w:t xml:space="preserve"> укрепления»,</w:t>
            </w:r>
          </w:p>
          <w:p w14:paraId="50C620BD" w14:textId="77777777" w:rsidR="00E80C3C" w:rsidRDefault="00E868BA">
            <w:pPr>
              <w:pStyle w:val="TableParagraph"/>
              <w:spacing w:line="272" w:lineRule="exact"/>
              <w:ind w:left="115"/>
              <w:rPr>
                <w:sz w:val="24"/>
              </w:rPr>
            </w:pPr>
            <w:r>
              <w:rPr>
                <w:sz w:val="24"/>
              </w:rPr>
              <w:t>«Кошки</w:t>
            </w:r>
            <w:r>
              <w:rPr>
                <w:spacing w:val="2"/>
                <w:sz w:val="24"/>
              </w:rPr>
              <w:t xml:space="preserve"> </w:t>
            </w:r>
            <w:r>
              <w:rPr>
                <w:sz w:val="24"/>
              </w:rPr>
              <w:t>-</w:t>
            </w:r>
            <w:r>
              <w:rPr>
                <w:spacing w:val="-2"/>
                <w:sz w:val="24"/>
              </w:rPr>
              <w:t xml:space="preserve"> мышки»</w:t>
            </w:r>
          </w:p>
        </w:tc>
        <w:tc>
          <w:tcPr>
            <w:tcW w:w="1379" w:type="dxa"/>
          </w:tcPr>
          <w:p w14:paraId="5BE2E500" w14:textId="77777777" w:rsidR="00E80C3C" w:rsidRDefault="00E868BA">
            <w:pPr>
              <w:pStyle w:val="TableParagraph"/>
              <w:spacing w:before="39"/>
              <w:ind w:left="46"/>
              <w:jc w:val="center"/>
              <w:rPr>
                <w:sz w:val="24"/>
              </w:rPr>
            </w:pPr>
            <w:r>
              <w:rPr>
                <w:spacing w:val="-10"/>
                <w:sz w:val="24"/>
              </w:rPr>
              <w:t>1</w:t>
            </w:r>
          </w:p>
        </w:tc>
        <w:tc>
          <w:tcPr>
            <w:tcW w:w="2935" w:type="dxa"/>
          </w:tcPr>
          <w:p w14:paraId="2A7811E2" w14:textId="77777777" w:rsidR="00E80C3C" w:rsidRDefault="00E80C3C">
            <w:pPr>
              <w:pStyle w:val="TableParagraph"/>
            </w:pPr>
          </w:p>
        </w:tc>
      </w:tr>
      <w:tr w:rsidR="00E80C3C" w14:paraId="535D7359" w14:textId="77777777">
        <w:trPr>
          <w:trHeight w:val="887"/>
        </w:trPr>
        <w:tc>
          <w:tcPr>
            <w:tcW w:w="360" w:type="dxa"/>
          </w:tcPr>
          <w:p w14:paraId="1559AC68" w14:textId="77777777" w:rsidR="00E80C3C" w:rsidRDefault="00E868BA">
            <w:pPr>
              <w:pStyle w:val="TableParagraph"/>
              <w:spacing w:before="39"/>
              <w:ind w:right="23"/>
              <w:jc w:val="center"/>
              <w:rPr>
                <w:sz w:val="24"/>
              </w:rPr>
            </w:pPr>
            <w:r>
              <w:rPr>
                <w:spacing w:val="-5"/>
                <w:sz w:val="24"/>
              </w:rPr>
              <w:t>27</w:t>
            </w:r>
          </w:p>
        </w:tc>
        <w:tc>
          <w:tcPr>
            <w:tcW w:w="2050" w:type="dxa"/>
          </w:tcPr>
          <w:p w14:paraId="2C37DCDC" w14:textId="77777777" w:rsidR="00E80C3C" w:rsidRDefault="00E868BA">
            <w:pPr>
              <w:pStyle w:val="TableParagraph"/>
              <w:spacing w:before="39"/>
              <w:ind w:left="110"/>
              <w:rPr>
                <w:sz w:val="24"/>
              </w:rPr>
            </w:pPr>
            <w:r>
              <w:rPr>
                <w:sz w:val="24"/>
              </w:rPr>
              <w:t>Подвижные</w:t>
            </w:r>
            <w:r>
              <w:rPr>
                <w:spacing w:val="-7"/>
                <w:sz w:val="24"/>
              </w:rPr>
              <w:t xml:space="preserve"> </w:t>
            </w:r>
            <w:r>
              <w:rPr>
                <w:spacing w:val="-4"/>
                <w:sz w:val="24"/>
              </w:rPr>
              <w:t>игры</w:t>
            </w:r>
          </w:p>
          <w:p w14:paraId="7620BDE8" w14:textId="77777777" w:rsidR="00E80C3C" w:rsidRDefault="00E868BA">
            <w:pPr>
              <w:pStyle w:val="TableParagraph"/>
              <w:spacing w:before="5" w:line="237" w:lineRule="auto"/>
              <w:ind w:left="110" w:right="130"/>
              <w:rPr>
                <w:sz w:val="24"/>
              </w:rPr>
            </w:pPr>
            <w:r>
              <w:rPr>
                <w:sz w:val="24"/>
              </w:rPr>
              <w:t xml:space="preserve">с разными </w:t>
            </w:r>
            <w:r>
              <w:rPr>
                <w:spacing w:val="-2"/>
                <w:sz w:val="24"/>
              </w:rPr>
              <w:t>предметами</w:t>
            </w:r>
          </w:p>
        </w:tc>
        <w:tc>
          <w:tcPr>
            <w:tcW w:w="2805" w:type="dxa"/>
          </w:tcPr>
          <w:p w14:paraId="61227340" w14:textId="77777777" w:rsidR="00E80C3C" w:rsidRDefault="00E868BA">
            <w:pPr>
              <w:pStyle w:val="TableParagraph"/>
              <w:spacing w:before="39"/>
              <w:ind w:left="115"/>
              <w:rPr>
                <w:sz w:val="24"/>
              </w:rPr>
            </w:pPr>
            <w:r>
              <w:rPr>
                <w:sz w:val="24"/>
              </w:rPr>
              <w:t>Разучивание</w:t>
            </w:r>
            <w:r>
              <w:rPr>
                <w:spacing w:val="-8"/>
                <w:sz w:val="24"/>
              </w:rPr>
              <w:t xml:space="preserve"> </w:t>
            </w:r>
            <w:r>
              <w:rPr>
                <w:spacing w:val="-4"/>
                <w:sz w:val="24"/>
              </w:rPr>
              <w:t>игры</w:t>
            </w:r>
          </w:p>
          <w:p w14:paraId="01AC55C4" w14:textId="77777777" w:rsidR="00E80C3C" w:rsidRDefault="00E868BA">
            <w:pPr>
              <w:pStyle w:val="TableParagraph"/>
              <w:spacing w:before="3"/>
              <w:ind w:left="115"/>
              <w:rPr>
                <w:sz w:val="24"/>
              </w:rPr>
            </w:pPr>
            <w:r>
              <w:rPr>
                <w:spacing w:val="-2"/>
                <w:sz w:val="24"/>
              </w:rPr>
              <w:t>«Лапта»</w:t>
            </w:r>
          </w:p>
        </w:tc>
        <w:tc>
          <w:tcPr>
            <w:tcW w:w="1379" w:type="dxa"/>
          </w:tcPr>
          <w:p w14:paraId="4B62E8D0" w14:textId="77777777" w:rsidR="00E80C3C" w:rsidRDefault="00E868BA">
            <w:pPr>
              <w:pStyle w:val="TableParagraph"/>
              <w:spacing w:before="39"/>
              <w:ind w:left="46"/>
              <w:jc w:val="center"/>
              <w:rPr>
                <w:sz w:val="24"/>
              </w:rPr>
            </w:pPr>
            <w:r>
              <w:rPr>
                <w:spacing w:val="-10"/>
                <w:sz w:val="24"/>
              </w:rPr>
              <w:t>1</w:t>
            </w:r>
          </w:p>
        </w:tc>
        <w:tc>
          <w:tcPr>
            <w:tcW w:w="2935" w:type="dxa"/>
          </w:tcPr>
          <w:p w14:paraId="2C8A5EA4" w14:textId="77777777" w:rsidR="00E80C3C" w:rsidRDefault="00E80C3C">
            <w:pPr>
              <w:pStyle w:val="TableParagraph"/>
            </w:pPr>
          </w:p>
        </w:tc>
      </w:tr>
      <w:tr w:rsidR="00E80C3C" w14:paraId="3E545CAB" w14:textId="77777777">
        <w:trPr>
          <w:trHeight w:val="873"/>
        </w:trPr>
        <w:tc>
          <w:tcPr>
            <w:tcW w:w="360" w:type="dxa"/>
          </w:tcPr>
          <w:p w14:paraId="431EF8E5" w14:textId="77777777" w:rsidR="00E80C3C" w:rsidRDefault="00E868BA">
            <w:pPr>
              <w:pStyle w:val="TableParagraph"/>
              <w:spacing w:before="40"/>
              <w:ind w:right="23"/>
              <w:jc w:val="center"/>
              <w:rPr>
                <w:sz w:val="24"/>
              </w:rPr>
            </w:pPr>
            <w:r>
              <w:rPr>
                <w:spacing w:val="-5"/>
                <w:sz w:val="24"/>
              </w:rPr>
              <w:t>28</w:t>
            </w:r>
          </w:p>
        </w:tc>
        <w:tc>
          <w:tcPr>
            <w:tcW w:w="2050" w:type="dxa"/>
          </w:tcPr>
          <w:p w14:paraId="163F41AF" w14:textId="77777777" w:rsidR="00E80C3C" w:rsidRDefault="00E868BA">
            <w:pPr>
              <w:pStyle w:val="TableParagraph"/>
              <w:spacing w:before="42" w:line="237" w:lineRule="auto"/>
              <w:ind w:left="110" w:right="130"/>
              <w:rPr>
                <w:sz w:val="24"/>
              </w:rPr>
            </w:pPr>
            <w:r>
              <w:rPr>
                <w:spacing w:val="-2"/>
                <w:sz w:val="24"/>
              </w:rPr>
              <w:t>Подвижные</w:t>
            </w:r>
            <w:r>
              <w:rPr>
                <w:spacing w:val="-17"/>
                <w:sz w:val="24"/>
              </w:rPr>
              <w:t xml:space="preserve"> </w:t>
            </w:r>
            <w:r>
              <w:rPr>
                <w:spacing w:val="-2"/>
                <w:sz w:val="24"/>
              </w:rPr>
              <w:t xml:space="preserve">игры </w:t>
            </w:r>
            <w:r>
              <w:rPr>
                <w:sz w:val="24"/>
              </w:rPr>
              <w:t>с разными</w:t>
            </w:r>
          </w:p>
          <w:p w14:paraId="13C79DE9" w14:textId="77777777" w:rsidR="00E80C3C" w:rsidRDefault="00E868BA">
            <w:pPr>
              <w:pStyle w:val="TableParagraph"/>
              <w:spacing w:before="3" w:line="261" w:lineRule="exact"/>
              <w:ind w:left="110"/>
              <w:rPr>
                <w:sz w:val="24"/>
              </w:rPr>
            </w:pPr>
            <w:r>
              <w:rPr>
                <w:spacing w:val="-2"/>
                <w:sz w:val="24"/>
              </w:rPr>
              <w:t>предметами</w:t>
            </w:r>
          </w:p>
        </w:tc>
        <w:tc>
          <w:tcPr>
            <w:tcW w:w="2805" w:type="dxa"/>
          </w:tcPr>
          <w:p w14:paraId="6C01A41F" w14:textId="77777777" w:rsidR="00E80C3C" w:rsidRDefault="00E868BA">
            <w:pPr>
              <w:pStyle w:val="TableParagraph"/>
              <w:spacing w:before="40"/>
              <w:ind w:left="115"/>
              <w:rPr>
                <w:sz w:val="24"/>
              </w:rPr>
            </w:pPr>
            <w:r>
              <w:rPr>
                <w:sz w:val="24"/>
              </w:rPr>
              <w:t>Разучивание</w:t>
            </w:r>
            <w:r>
              <w:rPr>
                <w:spacing w:val="-4"/>
                <w:sz w:val="24"/>
              </w:rPr>
              <w:t xml:space="preserve"> </w:t>
            </w:r>
            <w:r>
              <w:rPr>
                <w:spacing w:val="-5"/>
                <w:sz w:val="24"/>
              </w:rPr>
              <w:t>игр</w:t>
            </w:r>
          </w:p>
          <w:p w14:paraId="1602271C" w14:textId="77777777" w:rsidR="00E80C3C" w:rsidRDefault="00E868BA">
            <w:pPr>
              <w:pStyle w:val="TableParagraph"/>
              <w:spacing w:before="7" w:line="275" w:lineRule="exact"/>
              <w:ind w:left="115"/>
              <w:rPr>
                <w:sz w:val="24"/>
              </w:rPr>
            </w:pPr>
            <w:r>
              <w:rPr>
                <w:spacing w:val="-2"/>
                <w:sz w:val="24"/>
              </w:rPr>
              <w:t>«Городки»,</w:t>
            </w:r>
          </w:p>
          <w:p w14:paraId="6BA31BBC" w14:textId="77777777" w:rsidR="00E80C3C" w:rsidRDefault="00E868BA">
            <w:pPr>
              <w:pStyle w:val="TableParagraph"/>
              <w:spacing w:line="255" w:lineRule="exact"/>
              <w:ind w:left="115"/>
              <w:rPr>
                <w:sz w:val="24"/>
              </w:rPr>
            </w:pPr>
            <w:r>
              <w:rPr>
                <w:spacing w:val="-2"/>
                <w:sz w:val="24"/>
              </w:rPr>
              <w:t>«Единоборство»</w:t>
            </w:r>
          </w:p>
        </w:tc>
        <w:tc>
          <w:tcPr>
            <w:tcW w:w="1379" w:type="dxa"/>
          </w:tcPr>
          <w:p w14:paraId="6B6BEED6" w14:textId="77777777" w:rsidR="00E80C3C" w:rsidRDefault="00E868BA">
            <w:pPr>
              <w:pStyle w:val="TableParagraph"/>
              <w:spacing w:before="40"/>
              <w:ind w:left="46"/>
              <w:jc w:val="center"/>
              <w:rPr>
                <w:sz w:val="24"/>
              </w:rPr>
            </w:pPr>
            <w:r>
              <w:rPr>
                <w:spacing w:val="-10"/>
                <w:sz w:val="24"/>
              </w:rPr>
              <w:t>1</w:t>
            </w:r>
          </w:p>
        </w:tc>
        <w:tc>
          <w:tcPr>
            <w:tcW w:w="2935" w:type="dxa"/>
          </w:tcPr>
          <w:p w14:paraId="26B6652E" w14:textId="77777777" w:rsidR="00E80C3C" w:rsidRDefault="00E80C3C">
            <w:pPr>
              <w:pStyle w:val="TableParagraph"/>
            </w:pPr>
          </w:p>
        </w:tc>
      </w:tr>
      <w:tr w:rsidR="00E80C3C" w14:paraId="3ED98EEB" w14:textId="77777777">
        <w:trPr>
          <w:trHeight w:val="1440"/>
        </w:trPr>
        <w:tc>
          <w:tcPr>
            <w:tcW w:w="360" w:type="dxa"/>
          </w:tcPr>
          <w:p w14:paraId="4573E67C" w14:textId="77777777" w:rsidR="00E80C3C" w:rsidRDefault="00E868BA">
            <w:pPr>
              <w:pStyle w:val="TableParagraph"/>
              <w:spacing w:before="39"/>
              <w:ind w:right="23"/>
              <w:jc w:val="center"/>
              <w:rPr>
                <w:sz w:val="24"/>
              </w:rPr>
            </w:pPr>
            <w:r>
              <w:rPr>
                <w:spacing w:val="-5"/>
                <w:sz w:val="24"/>
              </w:rPr>
              <w:t>29</w:t>
            </w:r>
          </w:p>
        </w:tc>
        <w:tc>
          <w:tcPr>
            <w:tcW w:w="2050" w:type="dxa"/>
          </w:tcPr>
          <w:p w14:paraId="0A5DFF23" w14:textId="77777777" w:rsidR="00E80C3C" w:rsidRDefault="00E868BA">
            <w:pPr>
              <w:pStyle w:val="TableParagraph"/>
              <w:tabs>
                <w:tab w:val="left" w:pos="1877"/>
              </w:tabs>
              <w:spacing w:before="39"/>
              <w:ind w:left="110" w:right="32"/>
              <w:rPr>
                <w:sz w:val="24"/>
              </w:rPr>
            </w:pPr>
            <w:r>
              <w:rPr>
                <w:spacing w:val="-2"/>
                <w:sz w:val="24"/>
              </w:rPr>
              <w:t>Подвижные</w:t>
            </w:r>
            <w:r>
              <w:rPr>
                <w:sz w:val="24"/>
              </w:rPr>
              <w:tab/>
            </w:r>
            <w:r>
              <w:rPr>
                <w:spacing w:val="-10"/>
                <w:sz w:val="24"/>
              </w:rPr>
              <w:t xml:space="preserve">и </w:t>
            </w:r>
            <w:r>
              <w:rPr>
                <w:spacing w:val="-2"/>
                <w:sz w:val="24"/>
              </w:rPr>
              <w:t>элементами баскетбола</w:t>
            </w:r>
          </w:p>
        </w:tc>
        <w:tc>
          <w:tcPr>
            <w:tcW w:w="2805" w:type="dxa"/>
          </w:tcPr>
          <w:p w14:paraId="53119E42" w14:textId="77777777" w:rsidR="00E80C3C" w:rsidRDefault="00E868BA">
            <w:pPr>
              <w:pStyle w:val="TableParagraph"/>
              <w:spacing w:before="39"/>
              <w:ind w:left="115" w:right="230"/>
              <w:rPr>
                <w:sz w:val="24"/>
              </w:rPr>
            </w:pPr>
            <w:r>
              <w:rPr>
                <w:sz w:val="24"/>
              </w:rPr>
              <w:t>Баскетбол по упрощённым</w:t>
            </w:r>
            <w:r>
              <w:rPr>
                <w:spacing w:val="-15"/>
                <w:sz w:val="24"/>
              </w:rPr>
              <w:t xml:space="preserve"> </w:t>
            </w:r>
            <w:r>
              <w:rPr>
                <w:sz w:val="24"/>
              </w:rPr>
              <w:t>правилам. Подвижные игры:</w:t>
            </w:r>
          </w:p>
          <w:p w14:paraId="65F11AD2" w14:textId="77777777" w:rsidR="00E80C3C" w:rsidRDefault="00E868BA">
            <w:pPr>
              <w:pStyle w:val="TableParagraph"/>
              <w:spacing w:before="8" w:line="272" w:lineRule="exact"/>
              <w:ind w:left="115"/>
              <w:rPr>
                <w:sz w:val="24"/>
              </w:rPr>
            </w:pPr>
            <w:r>
              <w:rPr>
                <w:sz w:val="24"/>
              </w:rPr>
              <w:t>«Бросай-</w:t>
            </w:r>
            <w:r>
              <w:rPr>
                <w:spacing w:val="-2"/>
                <w:sz w:val="24"/>
              </w:rPr>
              <w:t>поймай»,</w:t>
            </w:r>
          </w:p>
          <w:p w14:paraId="6D9EEA1D" w14:textId="77777777" w:rsidR="00E80C3C" w:rsidRDefault="00E868BA">
            <w:pPr>
              <w:pStyle w:val="TableParagraph"/>
              <w:spacing w:line="272" w:lineRule="exact"/>
              <w:ind w:left="115"/>
              <w:rPr>
                <w:sz w:val="24"/>
              </w:rPr>
            </w:pPr>
            <w:r>
              <w:rPr>
                <w:sz w:val="24"/>
              </w:rPr>
              <w:t>«Выстрел</w:t>
            </w:r>
            <w:r>
              <w:rPr>
                <w:spacing w:val="-3"/>
                <w:sz w:val="24"/>
              </w:rPr>
              <w:t xml:space="preserve"> </w:t>
            </w:r>
            <w:r>
              <w:rPr>
                <w:sz w:val="24"/>
              </w:rPr>
              <w:t xml:space="preserve">в </w:t>
            </w:r>
            <w:r>
              <w:rPr>
                <w:spacing w:val="-4"/>
                <w:sz w:val="24"/>
              </w:rPr>
              <w:t>небо»</w:t>
            </w:r>
          </w:p>
        </w:tc>
        <w:tc>
          <w:tcPr>
            <w:tcW w:w="1379" w:type="dxa"/>
          </w:tcPr>
          <w:p w14:paraId="04885619" w14:textId="77777777" w:rsidR="00E80C3C" w:rsidRDefault="00E868BA">
            <w:pPr>
              <w:pStyle w:val="TableParagraph"/>
              <w:spacing w:before="39"/>
              <w:ind w:left="46"/>
              <w:jc w:val="center"/>
              <w:rPr>
                <w:sz w:val="24"/>
              </w:rPr>
            </w:pPr>
            <w:r>
              <w:rPr>
                <w:spacing w:val="-10"/>
                <w:sz w:val="24"/>
              </w:rPr>
              <w:t>1</w:t>
            </w:r>
          </w:p>
        </w:tc>
        <w:tc>
          <w:tcPr>
            <w:tcW w:w="2935" w:type="dxa"/>
          </w:tcPr>
          <w:p w14:paraId="7D5B9E6C" w14:textId="77777777" w:rsidR="00E80C3C" w:rsidRDefault="00E80C3C">
            <w:pPr>
              <w:pStyle w:val="TableParagraph"/>
            </w:pPr>
          </w:p>
        </w:tc>
      </w:tr>
      <w:tr w:rsidR="00E80C3C" w14:paraId="4C933B48" w14:textId="77777777">
        <w:trPr>
          <w:trHeight w:val="887"/>
        </w:trPr>
        <w:tc>
          <w:tcPr>
            <w:tcW w:w="360" w:type="dxa"/>
          </w:tcPr>
          <w:p w14:paraId="3B4CA69C" w14:textId="77777777" w:rsidR="00E80C3C" w:rsidRDefault="00E868BA">
            <w:pPr>
              <w:pStyle w:val="TableParagraph"/>
              <w:spacing w:before="39"/>
              <w:ind w:right="23"/>
              <w:jc w:val="center"/>
              <w:rPr>
                <w:sz w:val="24"/>
              </w:rPr>
            </w:pPr>
            <w:r>
              <w:rPr>
                <w:spacing w:val="-5"/>
                <w:sz w:val="24"/>
              </w:rPr>
              <w:t>30</w:t>
            </w:r>
          </w:p>
        </w:tc>
        <w:tc>
          <w:tcPr>
            <w:tcW w:w="2050" w:type="dxa"/>
          </w:tcPr>
          <w:p w14:paraId="06A09554" w14:textId="77777777" w:rsidR="00E80C3C" w:rsidRDefault="00E868BA">
            <w:pPr>
              <w:pStyle w:val="TableParagraph"/>
              <w:tabs>
                <w:tab w:val="left" w:pos="1877"/>
              </w:tabs>
              <w:spacing w:before="39"/>
              <w:ind w:left="110"/>
              <w:rPr>
                <w:sz w:val="24"/>
              </w:rPr>
            </w:pPr>
            <w:r>
              <w:rPr>
                <w:spacing w:val="-2"/>
                <w:sz w:val="24"/>
              </w:rPr>
              <w:t>Подвижные</w:t>
            </w:r>
            <w:r>
              <w:rPr>
                <w:sz w:val="24"/>
              </w:rPr>
              <w:tab/>
            </w:r>
            <w:r>
              <w:rPr>
                <w:spacing w:val="-10"/>
                <w:sz w:val="24"/>
              </w:rPr>
              <w:t>и</w:t>
            </w:r>
          </w:p>
          <w:p w14:paraId="598D6525" w14:textId="77777777" w:rsidR="00E80C3C" w:rsidRDefault="00E868BA">
            <w:pPr>
              <w:pStyle w:val="TableParagraph"/>
              <w:spacing w:before="5" w:line="237" w:lineRule="auto"/>
              <w:ind w:left="110" w:right="130"/>
              <w:rPr>
                <w:sz w:val="24"/>
              </w:rPr>
            </w:pPr>
            <w:r>
              <w:rPr>
                <w:spacing w:val="-2"/>
                <w:sz w:val="24"/>
              </w:rPr>
              <w:t>элементами баскетбола</w:t>
            </w:r>
          </w:p>
        </w:tc>
        <w:tc>
          <w:tcPr>
            <w:tcW w:w="2805" w:type="dxa"/>
          </w:tcPr>
          <w:p w14:paraId="206E2E09" w14:textId="77777777" w:rsidR="00E80C3C" w:rsidRDefault="00E868BA">
            <w:pPr>
              <w:pStyle w:val="TableParagraph"/>
              <w:tabs>
                <w:tab w:val="left" w:pos="1450"/>
              </w:tabs>
              <w:spacing w:before="39" w:line="247" w:lineRule="auto"/>
              <w:ind w:left="115" w:right="236"/>
              <w:rPr>
                <w:sz w:val="24"/>
              </w:rPr>
            </w:pPr>
            <w:r>
              <w:rPr>
                <w:spacing w:val="-2"/>
                <w:sz w:val="24"/>
              </w:rPr>
              <w:t>Баскетбол</w:t>
            </w:r>
            <w:r>
              <w:rPr>
                <w:sz w:val="24"/>
              </w:rPr>
              <w:tab/>
            </w:r>
            <w:r>
              <w:rPr>
                <w:spacing w:val="-6"/>
                <w:sz w:val="24"/>
              </w:rPr>
              <w:t xml:space="preserve">по </w:t>
            </w:r>
            <w:r>
              <w:rPr>
                <w:sz w:val="24"/>
              </w:rPr>
              <w:t>упрощенным</w:t>
            </w:r>
            <w:r>
              <w:rPr>
                <w:spacing w:val="-15"/>
                <w:sz w:val="24"/>
              </w:rPr>
              <w:t xml:space="preserve"> </w:t>
            </w:r>
            <w:r>
              <w:rPr>
                <w:sz w:val="24"/>
              </w:rPr>
              <w:t>правилам.</w:t>
            </w:r>
          </w:p>
        </w:tc>
        <w:tc>
          <w:tcPr>
            <w:tcW w:w="1379" w:type="dxa"/>
          </w:tcPr>
          <w:p w14:paraId="3DE8D0D5" w14:textId="77777777" w:rsidR="00E80C3C" w:rsidRDefault="00E868BA">
            <w:pPr>
              <w:pStyle w:val="TableParagraph"/>
              <w:spacing w:before="39"/>
              <w:ind w:left="46"/>
              <w:jc w:val="center"/>
              <w:rPr>
                <w:sz w:val="24"/>
              </w:rPr>
            </w:pPr>
            <w:r>
              <w:rPr>
                <w:spacing w:val="-10"/>
                <w:sz w:val="24"/>
              </w:rPr>
              <w:t>1</w:t>
            </w:r>
          </w:p>
        </w:tc>
        <w:tc>
          <w:tcPr>
            <w:tcW w:w="2935" w:type="dxa"/>
          </w:tcPr>
          <w:p w14:paraId="27A052BF" w14:textId="77777777" w:rsidR="00E80C3C" w:rsidRDefault="00E80C3C">
            <w:pPr>
              <w:pStyle w:val="TableParagraph"/>
            </w:pPr>
          </w:p>
        </w:tc>
      </w:tr>
      <w:tr w:rsidR="00E80C3C" w14:paraId="7B5E2889" w14:textId="77777777">
        <w:trPr>
          <w:trHeight w:val="887"/>
        </w:trPr>
        <w:tc>
          <w:tcPr>
            <w:tcW w:w="360" w:type="dxa"/>
          </w:tcPr>
          <w:p w14:paraId="47562773" w14:textId="77777777" w:rsidR="00E80C3C" w:rsidRDefault="00E868BA">
            <w:pPr>
              <w:pStyle w:val="TableParagraph"/>
              <w:spacing w:before="39"/>
              <w:ind w:right="23"/>
              <w:jc w:val="center"/>
              <w:rPr>
                <w:sz w:val="24"/>
              </w:rPr>
            </w:pPr>
            <w:r>
              <w:rPr>
                <w:spacing w:val="-5"/>
                <w:sz w:val="24"/>
              </w:rPr>
              <w:t>31</w:t>
            </w:r>
          </w:p>
        </w:tc>
        <w:tc>
          <w:tcPr>
            <w:tcW w:w="2050" w:type="dxa"/>
          </w:tcPr>
          <w:p w14:paraId="4F344F01" w14:textId="77777777" w:rsidR="00E80C3C" w:rsidRDefault="00E868BA">
            <w:pPr>
              <w:pStyle w:val="TableParagraph"/>
              <w:tabs>
                <w:tab w:val="left" w:pos="1877"/>
              </w:tabs>
              <w:spacing w:before="39"/>
              <w:ind w:left="110" w:right="32"/>
              <w:rPr>
                <w:sz w:val="24"/>
              </w:rPr>
            </w:pPr>
            <w:r>
              <w:rPr>
                <w:spacing w:val="-2"/>
                <w:sz w:val="24"/>
              </w:rPr>
              <w:t>Подвижные</w:t>
            </w:r>
            <w:r>
              <w:rPr>
                <w:sz w:val="24"/>
              </w:rPr>
              <w:tab/>
            </w:r>
            <w:r>
              <w:rPr>
                <w:spacing w:val="-10"/>
                <w:sz w:val="24"/>
              </w:rPr>
              <w:t xml:space="preserve">и </w:t>
            </w:r>
            <w:r>
              <w:rPr>
                <w:spacing w:val="-2"/>
                <w:sz w:val="24"/>
              </w:rPr>
              <w:t>элементами пионербола</w:t>
            </w:r>
          </w:p>
        </w:tc>
        <w:tc>
          <w:tcPr>
            <w:tcW w:w="2805" w:type="dxa"/>
          </w:tcPr>
          <w:p w14:paraId="24C7A63E" w14:textId="77777777" w:rsidR="00E80C3C" w:rsidRDefault="00E868BA">
            <w:pPr>
              <w:pStyle w:val="TableParagraph"/>
              <w:spacing w:before="39"/>
              <w:ind w:left="115" w:right="230"/>
              <w:rPr>
                <w:sz w:val="24"/>
              </w:rPr>
            </w:pPr>
            <w:r>
              <w:rPr>
                <w:sz w:val="24"/>
              </w:rPr>
              <w:t>Пионербол по упрощённым</w:t>
            </w:r>
            <w:r>
              <w:rPr>
                <w:spacing w:val="-15"/>
                <w:sz w:val="24"/>
              </w:rPr>
              <w:t xml:space="preserve"> </w:t>
            </w:r>
            <w:r>
              <w:rPr>
                <w:sz w:val="24"/>
              </w:rPr>
              <w:t>правилам. Игровые правила.</w:t>
            </w:r>
          </w:p>
        </w:tc>
        <w:tc>
          <w:tcPr>
            <w:tcW w:w="1379" w:type="dxa"/>
          </w:tcPr>
          <w:p w14:paraId="1A4159F0" w14:textId="77777777" w:rsidR="00E80C3C" w:rsidRDefault="00E868BA">
            <w:pPr>
              <w:pStyle w:val="TableParagraph"/>
              <w:spacing w:before="39"/>
              <w:ind w:left="46"/>
              <w:jc w:val="center"/>
              <w:rPr>
                <w:sz w:val="24"/>
              </w:rPr>
            </w:pPr>
            <w:r>
              <w:rPr>
                <w:spacing w:val="-10"/>
                <w:sz w:val="24"/>
              </w:rPr>
              <w:t>1</w:t>
            </w:r>
          </w:p>
        </w:tc>
        <w:tc>
          <w:tcPr>
            <w:tcW w:w="2935" w:type="dxa"/>
          </w:tcPr>
          <w:p w14:paraId="5824159E" w14:textId="77777777" w:rsidR="00E80C3C" w:rsidRDefault="00E80C3C">
            <w:pPr>
              <w:pStyle w:val="TableParagraph"/>
            </w:pPr>
          </w:p>
        </w:tc>
      </w:tr>
      <w:tr w:rsidR="00E80C3C" w14:paraId="279F86EB" w14:textId="77777777">
        <w:trPr>
          <w:trHeight w:val="1161"/>
        </w:trPr>
        <w:tc>
          <w:tcPr>
            <w:tcW w:w="360" w:type="dxa"/>
          </w:tcPr>
          <w:p w14:paraId="6645FD50" w14:textId="77777777" w:rsidR="00E80C3C" w:rsidRDefault="00E868BA">
            <w:pPr>
              <w:pStyle w:val="TableParagraph"/>
              <w:spacing w:before="39"/>
              <w:ind w:right="23"/>
              <w:jc w:val="center"/>
              <w:rPr>
                <w:sz w:val="24"/>
              </w:rPr>
            </w:pPr>
            <w:r>
              <w:rPr>
                <w:spacing w:val="-5"/>
                <w:sz w:val="24"/>
              </w:rPr>
              <w:t>32</w:t>
            </w:r>
          </w:p>
        </w:tc>
        <w:tc>
          <w:tcPr>
            <w:tcW w:w="2050" w:type="dxa"/>
          </w:tcPr>
          <w:p w14:paraId="2613D57C" w14:textId="77777777" w:rsidR="00E80C3C" w:rsidRDefault="00E868BA">
            <w:pPr>
              <w:pStyle w:val="TableParagraph"/>
              <w:tabs>
                <w:tab w:val="left" w:pos="1877"/>
              </w:tabs>
              <w:spacing w:before="39"/>
              <w:ind w:left="110" w:right="32"/>
              <w:rPr>
                <w:sz w:val="24"/>
              </w:rPr>
            </w:pPr>
            <w:r>
              <w:rPr>
                <w:spacing w:val="-2"/>
                <w:sz w:val="24"/>
              </w:rPr>
              <w:t>Подвижные</w:t>
            </w:r>
            <w:r>
              <w:rPr>
                <w:sz w:val="24"/>
              </w:rPr>
              <w:tab/>
            </w:r>
            <w:r>
              <w:rPr>
                <w:spacing w:val="-10"/>
                <w:sz w:val="24"/>
              </w:rPr>
              <w:t xml:space="preserve">и </w:t>
            </w:r>
            <w:r>
              <w:rPr>
                <w:spacing w:val="-2"/>
                <w:sz w:val="24"/>
              </w:rPr>
              <w:t>элементами пионербола</w:t>
            </w:r>
          </w:p>
        </w:tc>
        <w:tc>
          <w:tcPr>
            <w:tcW w:w="2805" w:type="dxa"/>
          </w:tcPr>
          <w:p w14:paraId="61F1AD58" w14:textId="77777777" w:rsidR="00E80C3C" w:rsidRDefault="00E868BA">
            <w:pPr>
              <w:pStyle w:val="TableParagraph"/>
              <w:spacing w:before="42" w:line="237" w:lineRule="auto"/>
              <w:ind w:left="115"/>
              <w:rPr>
                <w:sz w:val="24"/>
              </w:rPr>
            </w:pPr>
            <w:r>
              <w:rPr>
                <w:sz w:val="24"/>
              </w:rPr>
              <w:t xml:space="preserve">Пионербол по </w:t>
            </w:r>
            <w:r>
              <w:rPr>
                <w:spacing w:val="-2"/>
                <w:sz w:val="24"/>
              </w:rPr>
              <w:t>упрощенным</w:t>
            </w:r>
          </w:p>
          <w:p w14:paraId="0F93E4C2" w14:textId="77777777" w:rsidR="00E80C3C" w:rsidRDefault="00E868BA">
            <w:pPr>
              <w:pStyle w:val="TableParagraph"/>
              <w:spacing w:before="5" w:line="237" w:lineRule="auto"/>
              <w:ind w:left="115" w:right="687"/>
              <w:rPr>
                <w:sz w:val="24"/>
              </w:rPr>
            </w:pPr>
            <w:r>
              <w:rPr>
                <w:sz w:val="24"/>
              </w:rPr>
              <w:t>правилам.</w:t>
            </w:r>
            <w:r>
              <w:rPr>
                <w:spacing w:val="-15"/>
                <w:sz w:val="24"/>
              </w:rPr>
              <w:t xml:space="preserve"> </w:t>
            </w:r>
            <w:r>
              <w:rPr>
                <w:sz w:val="24"/>
              </w:rPr>
              <w:t xml:space="preserve">Игровые </w:t>
            </w:r>
            <w:r>
              <w:rPr>
                <w:spacing w:val="-2"/>
                <w:sz w:val="24"/>
              </w:rPr>
              <w:t>правила.</w:t>
            </w:r>
          </w:p>
        </w:tc>
        <w:tc>
          <w:tcPr>
            <w:tcW w:w="1379" w:type="dxa"/>
          </w:tcPr>
          <w:p w14:paraId="37BBAD82" w14:textId="77777777" w:rsidR="00E80C3C" w:rsidRDefault="00E868BA">
            <w:pPr>
              <w:pStyle w:val="TableParagraph"/>
              <w:spacing w:before="39"/>
              <w:ind w:left="46"/>
              <w:jc w:val="center"/>
              <w:rPr>
                <w:sz w:val="24"/>
              </w:rPr>
            </w:pPr>
            <w:r>
              <w:rPr>
                <w:spacing w:val="-10"/>
                <w:sz w:val="24"/>
              </w:rPr>
              <w:t>1</w:t>
            </w:r>
          </w:p>
        </w:tc>
        <w:tc>
          <w:tcPr>
            <w:tcW w:w="2935" w:type="dxa"/>
          </w:tcPr>
          <w:p w14:paraId="35FC358F" w14:textId="77777777" w:rsidR="00E80C3C" w:rsidRDefault="00E80C3C">
            <w:pPr>
              <w:pStyle w:val="TableParagraph"/>
            </w:pPr>
          </w:p>
        </w:tc>
      </w:tr>
      <w:tr w:rsidR="00E80C3C" w14:paraId="4306E8D8" w14:textId="77777777">
        <w:trPr>
          <w:trHeight w:val="887"/>
        </w:trPr>
        <w:tc>
          <w:tcPr>
            <w:tcW w:w="360" w:type="dxa"/>
          </w:tcPr>
          <w:p w14:paraId="2E07A24A" w14:textId="77777777" w:rsidR="00E80C3C" w:rsidRDefault="00E868BA">
            <w:pPr>
              <w:pStyle w:val="TableParagraph"/>
              <w:spacing w:before="39"/>
              <w:ind w:right="23"/>
              <w:jc w:val="center"/>
              <w:rPr>
                <w:sz w:val="24"/>
              </w:rPr>
            </w:pPr>
            <w:r>
              <w:rPr>
                <w:spacing w:val="-5"/>
                <w:sz w:val="24"/>
              </w:rPr>
              <w:t>33</w:t>
            </w:r>
          </w:p>
        </w:tc>
        <w:tc>
          <w:tcPr>
            <w:tcW w:w="2050" w:type="dxa"/>
          </w:tcPr>
          <w:p w14:paraId="75E9BE35" w14:textId="77777777" w:rsidR="00E80C3C" w:rsidRDefault="00E868BA">
            <w:pPr>
              <w:pStyle w:val="TableParagraph"/>
              <w:tabs>
                <w:tab w:val="left" w:pos="1877"/>
              </w:tabs>
              <w:spacing w:before="39"/>
              <w:ind w:left="110"/>
              <w:rPr>
                <w:sz w:val="24"/>
              </w:rPr>
            </w:pPr>
            <w:r>
              <w:rPr>
                <w:spacing w:val="-2"/>
                <w:sz w:val="24"/>
              </w:rPr>
              <w:t>Подвижные</w:t>
            </w:r>
            <w:r>
              <w:rPr>
                <w:sz w:val="24"/>
              </w:rPr>
              <w:tab/>
            </w:r>
            <w:r>
              <w:rPr>
                <w:spacing w:val="-10"/>
                <w:sz w:val="24"/>
              </w:rPr>
              <w:t>и</w:t>
            </w:r>
          </w:p>
          <w:p w14:paraId="2332E27A" w14:textId="77777777" w:rsidR="00E80C3C" w:rsidRDefault="00E868BA">
            <w:pPr>
              <w:pStyle w:val="TableParagraph"/>
              <w:spacing w:before="5" w:line="237" w:lineRule="auto"/>
              <w:ind w:left="110" w:right="550"/>
              <w:rPr>
                <w:sz w:val="24"/>
              </w:rPr>
            </w:pPr>
            <w:r>
              <w:rPr>
                <w:sz w:val="24"/>
              </w:rPr>
              <w:t>с</w:t>
            </w:r>
            <w:r>
              <w:rPr>
                <w:spacing w:val="-15"/>
                <w:sz w:val="24"/>
              </w:rPr>
              <w:t xml:space="preserve"> </w:t>
            </w:r>
            <w:r>
              <w:rPr>
                <w:sz w:val="24"/>
              </w:rPr>
              <w:t xml:space="preserve">элементами </w:t>
            </w:r>
            <w:r>
              <w:rPr>
                <w:spacing w:val="-2"/>
                <w:sz w:val="24"/>
              </w:rPr>
              <w:t>футбола</w:t>
            </w:r>
          </w:p>
        </w:tc>
        <w:tc>
          <w:tcPr>
            <w:tcW w:w="2805" w:type="dxa"/>
          </w:tcPr>
          <w:p w14:paraId="72273976" w14:textId="77777777" w:rsidR="00E80C3C" w:rsidRDefault="00E868BA">
            <w:pPr>
              <w:pStyle w:val="TableParagraph"/>
              <w:tabs>
                <w:tab w:val="left" w:pos="1450"/>
              </w:tabs>
              <w:spacing w:before="39" w:line="242" w:lineRule="auto"/>
              <w:ind w:left="115" w:right="236"/>
              <w:rPr>
                <w:sz w:val="24"/>
              </w:rPr>
            </w:pPr>
            <w:r>
              <w:rPr>
                <w:spacing w:val="-2"/>
                <w:sz w:val="24"/>
              </w:rPr>
              <w:t>Футбол</w:t>
            </w:r>
            <w:r>
              <w:rPr>
                <w:sz w:val="24"/>
              </w:rPr>
              <w:tab/>
            </w:r>
            <w:r>
              <w:rPr>
                <w:spacing w:val="-6"/>
                <w:sz w:val="24"/>
              </w:rPr>
              <w:t xml:space="preserve">по </w:t>
            </w:r>
            <w:r>
              <w:rPr>
                <w:sz w:val="24"/>
              </w:rPr>
              <w:t>упрощенным</w:t>
            </w:r>
            <w:r>
              <w:rPr>
                <w:spacing w:val="-15"/>
                <w:sz w:val="24"/>
              </w:rPr>
              <w:t xml:space="preserve"> </w:t>
            </w:r>
            <w:r>
              <w:rPr>
                <w:sz w:val="24"/>
              </w:rPr>
              <w:t>правилам.</w:t>
            </w:r>
          </w:p>
        </w:tc>
        <w:tc>
          <w:tcPr>
            <w:tcW w:w="1379" w:type="dxa"/>
          </w:tcPr>
          <w:p w14:paraId="65D44738" w14:textId="77777777" w:rsidR="00E80C3C" w:rsidRDefault="00E868BA">
            <w:pPr>
              <w:pStyle w:val="TableParagraph"/>
              <w:spacing w:before="39"/>
              <w:ind w:left="46"/>
              <w:jc w:val="center"/>
              <w:rPr>
                <w:sz w:val="24"/>
              </w:rPr>
            </w:pPr>
            <w:r>
              <w:rPr>
                <w:spacing w:val="-10"/>
                <w:sz w:val="24"/>
              </w:rPr>
              <w:t>1</w:t>
            </w:r>
          </w:p>
        </w:tc>
        <w:tc>
          <w:tcPr>
            <w:tcW w:w="2935" w:type="dxa"/>
          </w:tcPr>
          <w:p w14:paraId="1BBD2A27" w14:textId="77777777" w:rsidR="00E80C3C" w:rsidRDefault="00E80C3C">
            <w:pPr>
              <w:pStyle w:val="TableParagraph"/>
            </w:pPr>
          </w:p>
        </w:tc>
      </w:tr>
      <w:tr w:rsidR="00E80C3C" w14:paraId="197071CB" w14:textId="77777777">
        <w:trPr>
          <w:trHeight w:val="1161"/>
        </w:trPr>
        <w:tc>
          <w:tcPr>
            <w:tcW w:w="360" w:type="dxa"/>
          </w:tcPr>
          <w:p w14:paraId="7B1F75AA" w14:textId="77777777" w:rsidR="00E80C3C" w:rsidRDefault="00E868BA">
            <w:pPr>
              <w:pStyle w:val="TableParagraph"/>
              <w:spacing w:before="39"/>
              <w:ind w:left="16" w:right="47"/>
              <w:jc w:val="center"/>
              <w:rPr>
                <w:sz w:val="24"/>
              </w:rPr>
            </w:pPr>
            <w:r>
              <w:rPr>
                <w:spacing w:val="-5"/>
                <w:sz w:val="24"/>
              </w:rPr>
              <w:t>34</w:t>
            </w:r>
          </w:p>
        </w:tc>
        <w:tc>
          <w:tcPr>
            <w:tcW w:w="2050" w:type="dxa"/>
          </w:tcPr>
          <w:p w14:paraId="00F1FABD" w14:textId="77777777" w:rsidR="00E80C3C" w:rsidRDefault="00E868BA">
            <w:pPr>
              <w:pStyle w:val="TableParagraph"/>
              <w:tabs>
                <w:tab w:val="left" w:pos="1877"/>
              </w:tabs>
              <w:spacing w:before="42" w:line="237" w:lineRule="auto"/>
              <w:ind w:left="110" w:right="32"/>
              <w:rPr>
                <w:sz w:val="24"/>
              </w:rPr>
            </w:pPr>
            <w:r>
              <w:rPr>
                <w:spacing w:val="-2"/>
                <w:sz w:val="24"/>
              </w:rPr>
              <w:t>Подвижные</w:t>
            </w:r>
            <w:r>
              <w:rPr>
                <w:sz w:val="24"/>
              </w:rPr>
              <w:tab/>
            </w:r>
            <w:r>
              <w:rPr>
                <w:spacing w:val="-10"/>
                <w:sz w:val="24"/>
              </w:rPr>
              <w:t xml:space="preserve">и </w:t>
            </w:r>
            <w:r>
              <w:rPr>
                <w:sz w:val="24"/>
              </w:rPr>
              <w:t xml:space="preserve">с элементами </w:t>
            </w:r>
            <w:r>
              <w:rPr>
                <w:spacing w:val="-2"/>
                <w:sz w:val="24"/>
              </w:rPr>
              <w:t>футбола</w:t>
            </w:r>
          </w:p>
        </w:tc>
        <w:tc>
          <w:tcPr>
            <w:tcW w:w="2805" w:type="dxa"/>
          </w:tcPr>
          <w:p w14:paraId="5E2CE16D" w14:textId="77777777" w:rsidR="00E80C3C" w:rsidRDefault="00E868BA">
            <w:pPr>
              <w:pStyle w:val="TableParagraph"/>
              <w:tabs>
                <w:tab w:val="left" w:pos="1450"/>
              </w:tabs>
              <w:spacing w:before="39" w:line="242" w:lineRule="auto"/>
              <w:ind w:left="115" w:right="236"/>
              <w:rPr>
                <w:sz w:val="24"/>
              </w:rPr>
            </w:pPr>
            <w:r>
              <w:rPr>
                <w:spacing w:val="-2"/>
                <w:sz w:val="24"/>
              </w:rPr>
              <w:t>Футбол</w:t>
            </w:r>
            <w:r>
              <w:rPr>
                <w:sz w:val="24"/>
              </w:rPr>
              <w:tab/>
            </w:r>
            <w:r>
              <w:rPr>
                <w:spacing w:val="-6"/>
                <w:sz w:val="24"/>
              </w:rPr>
              <w:t xml:space="preserve">по </w:t>
            </w:r>
            <w:r>
              <w:rPr>
                <w:sz w:val="24"/>
              </w:rPr>
              <w:t>упрощенным</w:t>
            </w:r>
            <w:r>
              <w:rPr>
                <w:spacing w:val="-15"/>
                <w:sz w:val="24"/>
              </w:rPr>
              <w:t xml:space="preserve"> </w:t>
            </w:r>
            <w:r>
              <w:rPr>
                <w:sz w:val="24"/>
              </w:rPr>
              <w:t>правилам.</w:t>
            </w:r>
          </w:p>
        </w:tc>
        <w:tc>
          <w:tcPr>
            <w:tcW w:w="1379" w:type="dxa"/>
          </w:tcPr>
          <w:p w14:paraId="7AD0F859" w14:textId="77777777" w:rsidR="00E80C3C" w:rsidRDefault="00E868BA">
            <w:pPr>
              <w:pStyle w:val="TableParagraph"/>
              <w:spacing w:before="39"/>
              <w:ind w:left="46"/>
              <w:jc w:val="center"/>
              <w:rPr>
                <w:sz w:val="24"/>
              </w:rPr>
            </w:pPr>
            <w:r>
              <w:rPr>
                <w:spacing w:val="-10"/>
                <w:sz w:val="24"/>
              </w:rPr>
              <w:t>1</w:t>
            </w:r>
          </w:p>
        </w:tc>
        <w:tc>
          <w:tcPr>
            <w:tcW w:w="2935" w:type="dxa"/>
          </w:tcPr>
          <w:p w14:paraId="3DD46D43" w14:textId="77777777" w:rsidR="00E80C3C" w:rsidRDefault="00E80C3C">
            <w:pPr>
              <w:pStyle w:val="TableParagraph"/>
            </w:pPr>
          </w:p>
        </w:tc>
      </w:tr>
    </w:tbl>
    <w:p w14:paraId="09CA330B" w14:textId="77777777" w:rsidR="00E80C3C" w:rsidRDefault="00E80C3C">
      <w:pPr>
        <w:pStyle w:val="a3"/>
        <w:ind w:left="0"/>
        <w:jc w:val="left"/>
        <w:rPr>
          <w:b/>
          <w:sz w:val="20"/>
        </w:rPr>
      </w:pPr>
    </w:p>
    <w:p w14:paraId="2D14EC9D" w14:textId="77777777" w:rsidR="00E80C3C" w:rsidRDefault="00E80C3C">
      <w:pPr>
        <w:pStyle w:val="a3"/>
        <w:spacing w:before="138"/>
        <w:ind w:left="0"/>
        <w:jc w:val="left"/>
        <w:rPr>
          <w:b/>
          <w:sz w:val="20"/>
        </w:rPr>
      </w:pPr>
    </w:p>
    <w:p w14:paraId="16C5FEAE" w14:textId="77777777" w:rsidR="00E80C3C" w:rsidRDefault="00E868BA">
      <w:pPr>
        <w:ind w:left="1784" w:right="710"/>
        <w:rPr>
          <w:b/>
          <w:sz w:val="20"/>
        </w:rPr>
      </w:pPr>
      <w:r>
        <w:rPr>
          <w:b/>
          <w:sz w:val="20"/>
        </w:rPr>
        <w:t>РАБОЧАЯ</w:t>
      </w:r>
      <w:r>
        <w:rPr>
          <w:b/>
          <w:spacing w:val="-13"/>
          <w:sz w:val="20"/>
        </w:rPr>
        <w:t xml:space="preserve"> </w:t>
      </w:r>
      <w:r>
        <w:rPr>
          <w:b/>
          <w:sz w:val="20"/>
        </w:rPr>
        <w:t>ПРОГРАММА</w:t>
      </w:r>
      <w:r>
        <w:rPr>
          <w:b/>
          <w:spacing w:val="-12"/>
          <w:sz w:val="20"/>
        </w:rPr>
        <w:t xml:space="preserve"> </w:t>
      </w:r>
      <w:r>
        <w:rPr>
          <w:b/>
          <w:sz w:val="20"/>
        </w:rPr>
        <w:t>КУРСА</w:t>
      </w:r>
      <w:r>
        <w:rPr>
          <w:b/>
          <w:spacing w:val="-13"/>
          <w:sz w:val="20"/>
        </w:rPr>
        <w:t xml:space="preserve"> </w:t>
      </w:r>
      <w:r>
        <w:rPr>
          <w:b/>
          <w:sz w:val="20"/>
        </w:rPr>
        <w:t>ВНЕУРОЧНОЙ</w:t>
      </w:r>
      <w:r>
        <w:rPr>
          <w:b/>
          <w:spacing w:val="-8"/>
          <w:sz w:val="20"/>
        </w:rPr>
        <w:t xml:space="preserve"> </w:t>
      </w:r>
      <w:r>
        <w:rPr>
          <w:b/>
          <w:sz w:val="20"/>
        </w:rPr>
        <w:t>ДЕЯТЕЛЬНОСТИ</w:t>
      </w:r>
      <w:r>
        <w:rPr>
          <w:b/>
          <w:spacing w:val="-8"/>
          <w:sz w:val="20"/>
        </w:rPr>
        <w:t xml:space="preserve"> </w:t>
      </w:r>
      <w:r>
        <w:rPr>
          <w:b/>
          <w:sz w:val="20"/>
        </w:rPr>
        <w:t xml:space="preserve">«ПРАВОВОЕ </w:t>
      </w:r>
      <w:r>
        <w:rPr>
          <w:b/>
          <w:spacing w:val="-2"/>
          <w:sz w:val="20"/>
        </w:rPr>
        <w:t>ПРОСВЕЩЕНИЕ»</w:t>
      </w:r>
    </w:p>
    <w:p w14:paraId="44C8232A" w14:textId="77777777" w:rsidR="00E80C3C" w:rsidRDefault="00E868BA">
      <w:pPr>
        <w:pStyle w:val="a3"/>
        <w:spacing w:before="218"/>
        <w:ind w:left="1173" w:right="759" w:firstLine="710"/>
      </w:pPr>
      <w:r>
        <w:t xml:space="preserve">Рабочая программа курса внеурочной деятельности «Правовое просвещение» разработана на </w:t>
      </w:r>
      <w:proofErr w:type="spellStart"/>
      <w:r>
        <w:t>основерегиональной</w:t>
      </w:r>
      <w:proofErr w:type="spellEnd"/>
      <w:r>
        <w:t xml:space="preserve"> программы «Правовое просвещение и формирование основ законопослушного поведения обучающихся 1-11 классов общеобразовательных учреждений» является частью системы правового просвещения и формирования основ законопослушного поведения обучающихся в Архангельской области и ориентирована на формирование гражданской идентичности, на формирование у обучающихся законопослушного поведения в качестве общественно одобряемого образца.</w:t>
      </w:r>
    </w:p>
    <w:p w14:paraId="4CF9E6D0" w14:textId="77777777" w:rsidR="00E80C3C" w:rsidRDefault="00E868BA">
      <w:pPr>
        <w:pStyle w:val="a3"/>
        <w:spacing w:before="3" w:line="242" w:lineRule="auto"/>
        <w:ind w:left="1173" w:right="787" w:firstLine="710"/>
      </w:pPr>
      <w:r>
        <w:t>Рабочая программа курса внеурочной деятельности разработана с учетом рабочей программы воспитания:</w:t>
      </w:r>
    </w:p>
    <w:p w14:paraId="2A188A43" w14:textId="77777777" w:rsidR="00E80C3C" w:rsidRDefault="00E868BA">
      <w:pPr>
        <w:pStyle w:val="a3"/>
        <w:spacing w:line="270" w:lineRule="exact"/>
        <w:ind w:left="1173"/>
      </w:pPr>
      <w:r>
        <w:rPr>
          <w:b/>
        </w:rPr>
        <w:t>-</w:t>
      </w:r>
      <w:r>
        <w:t>включение</w:t>
      </w:r>
      <w:r>
        <w:rPr>
          <w:spacing w:val="9"/>
        </w:rPr>
        <w:t xml:space="preserve"> </w:t>
      </w:r>
      <w:r>
        <w:t>в</w:t>
      </w:r>
      <w:r>
        <w:rPr>
          <w:spacing w:val="8"/>
        </w:rPr>
        <w:t xml:space="preserve"> </w:t>
      </w:r>
      <w:r>
        <w:t>занятие</w:t>
      </w:r>
      <w:r>
        <w:rPr>
          <w:spacing w:val="6"/>
        </w:rPr>
        <w:t xml:space="preserve"> </w:t>
      </w:r>
      <w:r>
        <w:t>игровых</w:t>
      </w:r>
      <w:r>
        <w:rPr>
          <w:spacing w:val="6"/>
        </w:rPr>
        <w:t xml:space="preserve"> </w:t>
      </w:r>
      <w:r>
        <w:t>приемов,</w:t>
      </w:r>
      <w:r>
        <w:rPr>
          <w:spacing w:val="9"/>
        </w:rPr>
        <w:t xml:space="preserve"> </w:t>
      </w:r>
      <w:r>
        <w:t>которые</w:t>
      </w:r>
      <w:r>
        <w:rPr>
          <w:spacing w:val="10"/>
        </w:rPr>
        <w:t xml:space="preserve"> </w:t>
      </w:r>
      <w:r>
        <w:t>помогают</w:t>
      </w:r>
      <w:r>
        <w:rPr>
          <w:spacing w:val="7"/>
        </w:rPr>
        <w:t xml:space="preserve"> </w:t>
      </w:r>
      <w:r>
        <w:t>поддержать</w:t>
      </w:r>
      <w:r>
        <w:rPr>
          <w:spacing w:val="8"/>
        </w:rPr>
        <w:t xml:space="preserve"> </w:t>
      </w:r>
      <w:r>
        <w:t>мотивацию</w:t>
      </w:r>
      <w:r>
        <w:rPr>
          <w:spacing w:val="9"/>
        </w:rPr>
        <w:t xml:space="preserve"> </w:t>
      </w:r>
      <w:r>
        <w:t>детей</w:t>
      </w:r>
      <w:r>
        <w:rPr>
          <w:spacing w:val="12"/>
        </w:rPr>
        <w:t xml:space="preserve"> </w:t>
      </w:r>
      <w:r>
        <w:rPr>
          <w:spacing w:val="-10"/>
        </w:rPr>
        <w:t>к</w:t>
      </w:r>
    </w:p>
    <w:p w14:paraId="0A7CF7DF" w14:textId="77777777" w:rsidR="00E80C3C" w:rsidRDefault="00E80C3C">
      <w:pPr>
        <w:pStyle w:val="a3"/>
        <w:spacing w:line="270" w:lineRule="exact"/>
        <w:sectPr w:rsidR="00E80C3C">
          <w:type w:val="continuous"/>
          <w:pgSz w:w="11910" w:h="16840"/>
          <w:pgMar w:top="680" w:right="0" w:bottom="280" w:left="425" w:header="720" w:footer="720" w:gutter="0"/>
          <w:cols w:space="720"/>
        </w:sectPr>
      </w:pPr>
    </w:p>
    <w:p w14:paraId="773DDD15" w14:textId="77777777" w:rsidR="00E80C3C" w:rsidRDefault="00E868BA">
      <w:pPr>
        <w:pStyle w:val="a3"/>
        <w:spacing w:before="74" w:line="242" w:lineRule="auto"/>
        <w:ind w:left="1173" w:right="783"/>
      </w:pPr>
      <w:r>
        <w:lastRenderedPageBreak/>
        <w:t>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B575BE0" w14:textId="77777777" w:rsidR="00E80C3C" w:rsidRDefault="00E868BA">
      <w:pPr>
        <w:pStyle w:val="a3"/>
        <w:ind w:left="1173" w:right="777"/>
      </w:pPr>
      <w:r>
        <w:rPr>
          <w:b/>
        </w:rPr>
        <w:t>-</w:t>
      </w:r>
      <w:r>
        <w:t>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016C73ED" w14:textId="77777777" w:rsidR="00E80C3C" w:rsidRDefault="00E868BA">
      <w:pPr>
        <w:pStyle w:val="a4"/>
        <w:numPr>
          <w:ilvl w:val="0"/>
          <w:numId w:val="30"/>
        </w:numPr>
        <w:tabs>
          <w:tab w:val="left" w:pos="1326"/>
        </w:tabs>
        <w:ind w:right="772" w:firstLine="0"/>
        <w:jc w:val="both"/>
        <w:rPr>
          <w:sz w:val="24"/>
        </w:rPr>
      </w:pPr>
      <w:r>
        <w:rPr>
          <w:sz w:val="24"/>
        </w:rPr>
        <w:t>применение на занятии интерактивных форм работы обучающихся, стимулирующих познавательную мотивацию школьников; которые дают учащимся возможность приобрести опыт ведения конструктивного диалога; учат школьников командной работе и взаимодействию с другими детьми;</w:t>
      </w:r>
    </w:p>
    <w:p w14:paraId="38A7EC84" w14:textId="77777777" w:rsidR="00E80C3C" w:rsidRDefault="00E868BA">
      <w:pPr>
        <w:pStyle w:val="a4"/>
        <w:numPr>
          <w:ilvl w:val="0"/>
          <w:numId w:val="30"/>
        </w:numPr>
        <w:tabs>
          <w:tab w:val="left" w:pos="1320"/>
        </w:tabs>
        <w:ind w:right="777" w:firstLine="0"/>
        <w:jc w:val="both"/>
        <w:rPr>
          <w:sz w:val="24"/>
        </w:rPr>
      </w:pPr>
      <w:r>
        <w:rPr>
          <w:sz w:val="24"/>
        </w:rPr>
        <w:t>побуждение школьников соблюдать на занятии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1D295E3F" w14:textId="77777777" w:rsidR="00E80C3C" w:rsidRDefault="00E868BA">
      <w:pPr>
        <w:pStyle w:val="a4"/>
        <w:numPr>
          <w:ilvl w:val="0"/>
          <w:numId w:val="30"/>
        </w:numPr>
        <w:tabs>
          <w:tab w:val="left" w:pos="1359"/>
        </w:tabs>
        <w:ind w:right="779" w:firstLine="0"/>
        <w:jc w:val="both"/>
        <w:rPr>
          <w:sz w:val="24"/>
        </w:rPr>
      </w:pPr>
      <w:r>
        <w:rPr>
          <w:sz w:val="24"/>
        </w:rPr>
        <w:t>организацию работы обучающихся с получаемой на занятии социально значимой информацией – инициирование ее обсуждения, высказывания обучающимися своего</w:t>
      </w:r>
      <w:r>
        <w:rPr>
          <w:spacing w:val="40"/>
          <w:sz w:val="24"/>
        </w:rPr>
        <w:t xml:space="preserve"> </w:t>
      </w:r>
      <w:r>
        <w:rPr>
          <w:sz w:val="24"/>
        </w:rPr>
        <w:t>мнения по ее поводу, выработки своего к ней отношения;</w:t>
      </w:r>
    </w:p>
    <w:p w14:paraId="5711511B" w14:textId="77777777" w:rsidR="00E80C3C" w:rsidRDefault="00E868BA">
      <w:pPr>
        <w:pStyle w:val="a3"/>
        <w:spacing w:line="237" w:lineRule="auto"/>
        <w:ind w:left="1173" w:right="781" w:firstLine="706"/>
      </w:pPr>
      <w:r>
        <w:t>Курс внеурочной деятельности предназначен для обучающихся 1–4-х классов; рассчитан</w:t>
      </w:r>
      <w:r>
        <w:rPr>
          <w:spacing w:val="40"/>
        </w:rPr>
        <w:t xml:space="preserve"> </w:t>
      </w:r>
      <w:r>
        <w:t>на</w:t>
      </w:r>
      <w:r>
        <w:rPr>
          <w:spacing w:val="40"/>
        </w:rPr>
        <w:t xml:space="preserve"> </w:t>
      </w:r>
      <w:r>
        <w:t>1час в неделю (33 часа – 1 класс, 34 часа</w:t>
      </w:r>
      <w:r>
        <w:rPr>
          <w:spacing w:val="40"/>
        </w:rPr>
        <w:t xml:space="preserve"> </w:t>
      </w:r>
      <w:r>
        <w:t>- 2-4 классы).</w:t>
      </w:r>
    </w:p>
    <w:p w14:paraId="4E6157D1" w14:textId="77777777" w:rsidR="00E80C3C" w:rsidRDefault="00E868BA">
      <w:pPr>
        <w:pStyle w:val="a3"/>
        <w:spacing w:before="3"/>
        <w:ind w:left="1173"/>
      </w:pPr>
      <w:r>
        <w:t>Форма</w:t>
      </w:r>
      <w:r>
        <w:rPr>
          <w:spacing w:val="-14"/>
        </w:rPr>
        <w:t xml:space="preserve"> </w:t>
      </w:r>
      <w:r>
        <w:t>организации:</w:t>
      </w:r>
      <w:r>
        <w:rPr>
          <w:spacing w:val="3"/>
        </w:rPr>
        <w:t xml:space="preserve"> </w:t>
      </w:r>
      <w:r>
        <w:rPr>
          <w:spacing w:val="-4"/>
        </w:rPr>
        <w:t>клуб</w:t>
      </w:r>
    </w:p>
    <w:p w14:paraId="0772D30F" w14:textId="77777777" w:rsidR="00E80C3C" w:rsidRDefault="00E80C3C">
      <w:pPr>
        <w:pStyle w:val="a3"/>
        <w:spacing w:before="6"/>
        <w:ind w:left="0"/>
        <w:jc w:val="left"/>
      </w:pPr>
    </w:p>
    <w:p w14:paraId="5B1789AA" w14:textId="77777777" w:rsidR="00E80C3C" w:rsidRDefault="00E868BA">
      <w:pPr>
        <w:ind w:left="3061"/>
        <w:rPr>
          <w:b/>
          <w:sz w:val="24"/>
        </w:rPr>
      </w:pPr>
      <w:bookmarkStart w:id="105" w:name="ПЛАНИРУЕМЫЕ_РЕЗУЛЬТАТЫ_ОСВОЕНИЯ_КУРСА"/>
      <w:bookmarkEnd w:id="105"/>
      <w:r>
        <w:rPr>
          <w:b/>
          <w:sz w:val="24"/>
        </w:rPr>
        <w:t>ПЛАНИРУЕМЫЕ</w:t>
      </w:r>
      <w:r>
        <w:rPr>
          <w:b/>
          <w:spacing w:val="-10"/>
          <w:sz w:val="24"/>
        </w:rPr>
        <w:t xml:space="preserve"> </w:t>
      </w:r>
      <w:r>
        <w:rPr>
          <w:b/>
          <w:sz w:val="24"/>
        </w:rPr>
        <w:t>РЕЗУЛЬТАТЫ</w:t>
      </w:r>
      <w:r>
        <w:rPr>
          <w:b/>
          <w:spacing w:val="-7"/>
          <w:sz w:val="24"/>
        </w:rPr>
        <w:t xml:space="preserve"> </w:t>
      </w:r>
      <w:r>
        <w:rPr>
          <w:b/>
          <w:sz w:val="24"/>
        </w:rPr>
        <w:t>ОСВОЕНИЯ</w:t>
      </w:r>
      <w:r>
        <w:rPr>
          <w:b/>
          <w:spacing w:val="-6"/>
          <w:sz w:val="24"/>
        </w:rPr>
        <w:t xml:space="preserve"> </w:t>
      </w:r>
      <w:r>
        <w:rPr>
          <w:b/>
          <w:spacing w:val="-2"/>
          <w:sz w:val="24"/>
        </w:rPr>
        <w:t>КУРСА</w:t>
      </w:r>
    </w:p>
    <w:p w14:paraId="310926D6" w14:textId="77777777" w:rsidR="00E80C3C" w:rsidRDefault="00E868BA">
      <w:pPr>
        <w:spacing w:before="275" w:line="228" w:lineRule="exact"/>
        <w:ind w:left="1173"/>
        <w:rPr>
          <w:sz w:val="20"/>
        </w:rPr>
      </w:pPr>
      <w:r>
        <w:rPr>
          <w:spacing w:val="-2"/>
          <w:sz w:val="20"/>
        </w:rPr>
        <w:t>ЛИЧНОСТНЫЕ</w:t>
      </w:r>
    </w:p>
    <w:p w14:paraId="47239EAF" w14:textId="77777777" w:rsidR="00E80C3C" w:rsidRDefault="00E868BA">
      <w:pPr>
        <w:pStyle w:val="a3"/>
        <w:spacing w:line="242" w:lineRule="auto"/>
        <w:ind w:left="1173" w:right="2823"/>
        <w:jc w:val="left"/>
      </w:pPr>
      <w:r>
        <w:t>формирование у обучающихся основ российской гражданской идентичности;</w:t>
      </w:r>
      <w:r>
        <w:rPr>
          <w:spacing w:val="-8"/>
        </w:rPr>
        <w:t xml:space="preserve"> </w:t>
      </w:r>
      <w:r>
        <w:t>готовность</w:t>
      </w:r>
      <w:r>
        <w:rPr>
          <w:spacing w:val="-15"/>
        </w:rPr>
        <w:t xml:space="preserve"> </w:t>
      </w:r>
      <w:r>
        <w:t>обучающихся</w:t>
      </w:r>
      <w:r>
        <w:rPr>
          <w:spacing w:val="-3"/>
        </w:rPr>
        <w:t xml:space="preserve"> </w:t>
      </w:r>
      <w:r>
        <w:t>к</w:t>
      </w:r>
      <w:r>
        <w:rPr>
          <w:spacing w:val="-9"/>
        </w:rPr>
        <w:t xml:space="preserve"> </w:t>
      </w:r>
      <w:r>
        <w:t>саморазвитию;</w:t>
      </w:r>
      <w:r>
        <w:rPr>
          <w:spacing w:val="-11"/>
        </w:rPr>
        <w:t xml:space="preserve"> </w:t>
      </w:r>
      <w:r>
        <w:t>мотивацию</w:t>
      </w:r>
      <w:r>
        <w:rPr>
          <w:spacing w:val="-8"/>
        </w:rPr>
        <w:t xml:space="preserve"> </w:t>
      </w:r>
      <w:r>
        <w:t>к познанию и обучению;</w:t>
      </w:r>
    </w:p>
    <w:p w14:paraId="3C8B693B" w14:textId="77777777" w:rsidR="00E80C3C" w:rsidRDefault="00E868BA">
      <w:pPr>
        <w:pStyle w:val="a3"/>
        <w:spacing w:line="237" w:lineRule="auto"/>
        <w:ind w:left="1173" w:right="4783"/>
        <w:jc w:val="left"/>
      </w:pPr>
      <w:r>
        <w:t>ценностные установки и социально значимые качества</w:t>
      </w:r>
      <w:r>
        <w:rPr>
          <w:spacing w:val="-9"/>
        </w:rPr>
        <w:t xml:space="preserve"> </w:t>
      </w:r>
      <w:proofErr w:type="spellStart"/>
      <w:r>
        <w:t>личности;активное</w:t>
      </w:r>
      <w:proofErr w:type="spellEnd"/>
      <w:r>
        <w:rPr>
          <w:spacing w:val="-8"/>
        </w:rPr>
        <w:t xml:space="preserve"> </w:t>
      </w:r>
      <w:r>
        <w:t>участие</w:t>
      </w:r>
      <w:r>
        <w:rPr>
          <w:spacing w:val="-8"/>
        </w:rPr>
        <w:t xml:space="preserve"> </w:t>
      </w:r>
      <w:r>
        <w:t>в</w:t>
      </w:r>
      <w:r>
        <w:rPr>
          <w:spacing w:val="-6"/>
        </w:rPr>
        <w:t xml:space="preserve"> </w:t>
      </w:r>
      <w:r>
        <w:t>социально значимой деятельности.</w:t>
      </w:r>
    </w:p>
    <w:p w14:paraId="4B50C51D" w14:textId="77777777" w:rsidR="00E80C3C" w:rsidRDefault="00E868BA">
      <w:pPr>
        <w:pStyle w:val="a3"/>
        <w:spacing w:line="232" w:lineRule="auto"/>
        <w:ind w:left="1173"/>
        <w:jc w:val="left"/>
      </w:pPr>
      <w:r>
        <w:t>готовность</w:t>
      </w:r>
      <w:r>
        <w:rPr>
          <w:spacing w:val="-11"/>
        </w:rPr>
        <w:t xml:space="preserve"> </w:t>
      </w:r>
      <w:r>
        <w:t>обучающихся</w:t>
      </w:r>
      <w:r>
        <w:rPr>
          <w:spacing w:val="-3"/>
        </w:rPr>
        <w:t xml:space="preserve"> </w:t>
      </w:r>
      <w:r>
        <w:t>руководствоваться</w:t>
      </w:r>
      <w:r>
        <w:rPr>
          <w:spacing w:val="-3"/>
        </w:rPr>
        <w:t xml:space="preserve"> </w:t>
      </w:r>
      <w:r>
        <w:t>ценностями</w:t>
      </w:r>
      <w:r>
        <w:rPr>
          <w:spacing w:val="-6"/>
        </w:rPr>
        <w:t xml:space="preserve"> </w:t>
      </w:r>
      <w:r>
        <w:t>и</w:t>
      </w:r>
      <w:r>
        <w:rPr>
          <w:spacing w:val="-3"/>
        </w:rPr>
        <w:t xml:space="preserve"> </w:t>
      </w:r>
      <w:r>
        <w:t>приобретение</w:t>
      </w:r>
      <w:r>
        <w:rPr>
          <w:spacing w:val="-8"/>
        </w:rPr>
        <w:t xml:space="preserve"> </w:t>
      </w:r>
      <w:r>
        <w:t xml:space="preserve">первоначального </w:t>
      </w:r>
      <w:proofErr w:type="spellStart"/>
      <w:r>
        <w:t>опытадеятельности</w:t>
      </w:r>
      <w:proofErr w:type="spellEnd"/>
      <w:r>
        <w:t xml:space="preserve"> на их</w:t>
      </w:r>
      <w:r>
        <w:rPr>
          <w:spacing w:val="-11"/>
        </w:rPr>
        <w:t xml:space="preserve"> </w:t>
      </w:r>
      <w:r>
        <w:t>основе, в том числе</w:t>
      </w:r>
      <w:r>
        <w:rPr>
          <w:spacing w:val="-1"/>
        </w:rPr>
        <w:t xml:space="preserve"> </w:t>
      </w:r>
      <w:r>
        <w:t>в части духовно-нравственного воспитания:</w:t>
      </w:r>
    </w:p>
    <w:p w14:paraId="74A6CAB7" w14:textId="77777777" w:rsidR="00E80C3C" w:rsidRDefault="00E868BA">
      <w:pPr>
        <w:pStyle w:val="a4"/>
        <w:numPr>
          <w:ilvl w:val="0"/>
          <w:numId w:val="30"/>
        </w:numPr>
        <w:tabs>
          <w:tab w:val="left" w:pos="1316"/>
        </w:tabs>
        <w:spacing w:before="6" w:line="275" w:lineRule="exact"/>
        <w:ind w:left="1316" w:hanging="143"/>
        <w:rPr>
          <w:sz w:val="24"/>
        </w:rPr>
      </w:pPr>
      <w:r>
        <w:rPr>
          <w:sz w:val="24"/>
        </w:rPr>
        <w:t>признание</w:t>
      </w:r>
      <w:r>
        <w:rPr>
          <w:spacing w:val="-15"/>
          <w:sz w:val="24"/>
        </w:rPr>
        <w:t xml:space="preserve"> </w:t>
      </w:r>
      <w:r>
        <w:rPr>
          <w:sz w:val="24"/>
        </w:rPr>
        <w:t>индивидуальности</w:t>
      </w:r>
      <w:r>
        <w:rPr>
          <w:spacing w:val="-13"/>
          <w:sz w:val="24"/>
        </w:rPr>
        <w:t xml:space="preserve"> </w:t>
      </w:r>
      <w:r>
        <w:rPr>
          <w:sz w:val="24"/>
        </w:rPr>
        <w:t>каждого</w:t>
      </w:r>
      <w:r>
        <w:rPr>
          <w:spacing w:val="-7"/>
          <w:sz w:val="24"/>
        </w:rPr>
        <w:t xml:space="preserve"> </w:t>
      </w:r>
      <w:r>
        <w:rPr>
          <w:spacing w:val="-2"/>
          <w:sz w:val="24"/>
        </w:rPr>
        <w:t>человека;</w:t>
      </w:r>
    </w:p>
    <w:p w14:paraId="3DBBBEE0" w14:textId="77777777" w:rsidR="00E80C3C" w:rsidRDefault="00E868BA">
      <w:pPr>
        <w:pStyle w:val="a4"/>
        <w:numPr>
          <w:ilvl w:val="0"/>
          <w:numId w:val="30"/>
        </w:numPr>
        <w:tabs>
          <w:tab w:val="left" w:pos="1316"/>
        </w:tabs>
        <w:spacing w:line="274" w:lineRule="exact"/>
        <w:ind w:left="1316" w:hanging="143"/>
        <w:rPr>
          <w:sz w:val="24"/>
        </w:rPr>
      </w:pPr>
      <w:r>
        <w:rPr>
          <w:sz w:val="24"/>
        </w:rPr>
        <w:t>проявление</w:t>
      </w:r>
      <w:r>
        <w:rPr>
          <w:spacing w:val="-12"/>
          <w:sz w:val="24"/>
        </w:rPr>
        <w:t xml:space="preserve"> </w:t>
      </w:r>
      <w:r>
        <w:rPr>
          <w:sz w:val="24"/>
        </w:rPr>
        <w:t>сопереживания,</w:t>
      </w:r>
      <w:r>
        <w:rPr>
          <w:spacing w:val="-4"/>
          <w:sz w:val="24"/>
        </w:rPr>
        <w:t xml:space="preserve"> </w:t>
      </w:r>
      <w:r>
        <w:rPr>
          <w:sz w:val="24"/>
        </w:rPr>
        <w:t>уважения</w:t>
      </w:r>
      <w:r>
        <w:rPr>
          <w:spacing w:val="-6"/>
          <w:sz w:val="24"/>
        </w:rPr>
        <w:t xml:space="preserve"> </w:t>
      </w:r>
      <w:r>
        <w:rPr>
          <w:sz w:val="24"/>
        </w:rPr>
        <w:t>и</w:t>
      </w:r>
      <w:r>
        <w:rPr>
          <w:spacing w:val="-11"/>
          <w:sz w:val="24"/>
        </w:rPr>
        <w:t xml:space="preserve"> </w:t>
      </w:r>
      <w:r>
        <w:rPr>
          <w:spacing w:val="-2"/>
          <w:sz w:val="24"/>
        </w:rPr>
        <w:t>доброжелательности;</w:t>
      </w:r>
    </w:p>
    <w:p w14:paraId="66965C88" w14:textId="77777777" w:rsidR="00E80C3C" w:rsidRDefault="00E868BA">
      <w:pPr>
        <w:pStyle w:val="a4"/>
        <w:numPr>
          <w:ilvl w:val="0"/>
          <w:numId w:val="30"/>
        </w:numPr>
        <w:tabs>
          <w:tab w:val="left" w:pos="1354"/>
        </w:tabs>
        <w:spacing w:before="1" w:line="237" w:lineRule="auto"/>
        <w:ind w:right="1588" w:firstLine="0"/>
        <w:rPr>
          <w:sz w:val="24"/>
        </w:rPr>
      </w:pPr>
      <w:r>
        <w:rPr>
          <w:sz w:val="24"/>
        </w:rPr>
        <w:t>неприятие</w:t>
      </w:r>
      <w:r>
        <w:rPr>
          <w:spacing w:val="32"/>
          <w:sz w:val="24"/>
        </w:rPr>
        <w:t xml:space="preserve"> </w:t>
      </w:r>
      <w:r>
        <w:rPr>
          <w:sz w:val="24"/>
        </w:rPr>
        <w:t>любых форм</w:t>
      </w:r>
      <w:r>
        <w:rPr>
          <w:spacing w:val="29"/>
          <w:sz w:val="24"/>
        </w:rPr>
        <w:t xml:space="preserve"> </w:t>
      </w:r>
      <w:r>
        <w:rPr>
          <w:sz w:val="24"/>
        </w:rPr>
        <w:t>поведения,</w:t>
      </w:r>
      <w:r>
        <w:rPr>
          <w:spacing w:val="30"/>
          <w:sz w:val="24"/>
        </w:rPr>
        <w:t xml:space="preserve"> </w:t>
      </w:r>
      <w:r>
        <w:rPr>
          <w:sz w:val="24"/>
        </w:rPr>
        <w:t>направленных на</w:t>
      </w:r>
      <w:r>
        <w:rPr>
          <w:spacing w:val="31"/>
          <w:sz w:val="24"/>
        </w:rPr>
        <w:t xml:space="preserve"> </w:t>
      </w:r>
      <w:r>
        <w:rPr>
          <w:sz w:val="24"/>
        </w:rPr>
        <w:t>причинение</w:t>
      </w:r>
      <w:r>
        <w:rPr>
          <w:spacing w:val="33"/>
          <w:sz w:val="24"/>
        </w:rPr>
        <w:t xml:space="preserve"> </w:t>
      </w:r>
      <w:r>
        <w:rPr>
          <w:sz w:val="24"/>
        </w:rPr>
        <w:t>физического</w:t>
      </w:r>
      <w:r>
        <w:rPr>
          <w:spacing w:val="33"/>
          <w:sz w:val="24"/>
        </w:rPr>
        <w:t xml:space="preserve"> </w:t>
      </w:r>
      <w:r>
        <w:rPr>
          <w:sz w:val="24"/>
        </w:rPr>
        <w:t>и морального</w:t>
      </w:r>
      <w:r>
        <w:rPr>
          <w:spacing w:val="40"/>
          <w:sz w:val="24"/>
        </w:rPr>
        <w:t xml:space="preserve"> </w:t>
      </w:r>
      <w:proofErr w:type="spellStart"/>
      <w:r>
        <w:rPr>
          <w:sz w:val="24"/>
        </w:rPr>
        <w:t>вредадругим</w:t>
      </w:r>
      <w:proofErr w:type="spellEnd"/>
      <w:r>
        <w:rPr>
          <w:sz w:val="24"/>
        </w:rPr>
        <w:t xml:space="preserve"> людям.</w:t>
      </w:r>
    </w:p>
    <w:p w14:paraId="3168C059" w14:textId="77777777" w:rsidR="00E80C3C" w:rsidRDefault="00E80C3C">
      <w:pPr>
        <w:pStyle w:val="a3"/>
        <w:spacing w:before="55"/>
        <w:ind w:left="0"/>
        <w:jc w:val="left"/>
        <w:rPr>
          <w:sz w:val="20"/>
        </w:rPr>
      </w:pPr>
    </w:p>
    <w:p w14:paraId="1AA7E23D" w14:textId="77777777" w:rsidR="00E80C3C" w:rsidRDefault="00E868BA">
      <w:pPr>
        <w:spacing w:line="228" w:lineRule="exact"/>
        <w:ind w:left="1173"/>
        <w:rPr>
          <w:sz w:val="20"/>
        </w:rPr>
      </w:pPr>
      <w:r>
        <w:rPr>
          <w:spacing w:val="-2"/>
          <w:sz w:val="20"/>
        </w:rPr>
        <w:t>МЕТАПРЕДМЕТНЫЕ:</w:t>
      </w:r>
    </w:p>
    <w:p w14:paraId="359EF1B6" w14:textId="77777777" w:rsidR="00E80C3C" w:rsidRDefault="00E868BA">
      <w:pPr>
        <w:spacing w:line="274" w:lineRule="exact"/>
        <w:ind w:left="1173"/>
        <w:rPr>
          <w:i/>
          <w:sz w:val="24"/>
        </w:rPr>
      </w:pPr>
      <w:r>
        <w:rPr>
          <w:i/>
          <w:sz w:val="24"/>
        </w:rPr>
        <w:t>Познавательные</w:t>
      </w:r>
      <w:r>
        <w:rPr>
          <w:i/>
          <w:spacing w:val="-9"/>
          <w:sz w:val="24"/>
        </w:rPr>
        <w:t xml:space="preserve"> </w:t>
      </w:r>
      <w:r>
        <w:rPr>
          <w:i/>
          <w:sz w:val="24"/>
        </w:rPr>
        <w:t>учебные</w:t>
      </w:r>
      <w:r>
        <w:rPr>
          <w:i/>
          <w:spacing w:val="-5"/>
          <w:sz w:val="24"/>
        </w:rPr>
        <w:t xml:space="preserve"> </w:t>
      </w:r>
      <w:r>
        <w:rPr>
          <w:i/>
          <w:spacing w:val="-2"/>
          <w:sz w:val="24"/>
        </w:rPr>
        <w:t>действия</w:t>
      </w:r>
    </w:p>
    <w:p w14:paraId="2DABABC2" w14:textId="77777777" w:rsidR="00E80C3C" w:rsidRDefault="00E868BA">
      <w:pPr>
        <w:pStyle w:val="a4"/>
        <w:numPr>
          <w:ilvl w:val="0"/>
          <w:numId w:val="29"/>
        </w:numPr>
        <w:tabs>
          <w:tab w:val="left" w:pos="1894"/>
        </w:tabs>
        <w:spacing w:before="3" w:line="275" w:lineRule="exact"/>
        <w:rPr>
          <w:sz w:val="24"/>
        </w:rPr>
      </w:pPr>
      <w:r>
        <w:rPr>
          <w:sz w:val="24"/>
        </w:rPr>
        <w:t>Базовые</w:t>
      </w:r>
      <w:r>
        <w:rPr>
          <w:spacing w:val="-11"/>
          <w:sz w:val="24"/>
        </w:rPr>
        <w:t xml:space="preserve"> </w:t>
      </w:r>
      <w:r>
        <w:rPr>
          <w:sz w:val="24"/>
        </w:rPr>
        <w:t>логические</w:t>
      </w:r>
      <w:r>
        <w:rPr>
          <w:spacing w:val="-3"/>
          <w:sz w:val="24"/>
        </w:rPr>
        <w:t xml:space="preserve"> </w:t>
      </w:r>
      <w:r>
        <w:rPr>
          <w:spacing w:val="-2"/>
          <w:sz w:val="24"/>
        </w:rPr>
        <w:t>действия:</w:t>
      </w:r>
    </w:p>
    <w:p w14:paraId="2DE906BF" w14:textId="77777777" w:rsidR="00E80C3C" w:rsidRDefault="00E868BA">
      <w:pPr>
        <w:pStyle w:val="a4"/>
        <w:numPr>
          <w:ilvl w:val="1"/>
          <w:numId w:val="29"/>
        </w:numPr>
        <w:tabs>
          <w:tab w:val="left" w:pos="1316"/>
        </w:tabs>
        <w:spacing w:line="275" w:lineRule="exact"/>
        <w:ind w:left="1316" w:hanging="143"/>
        <w:rPr>
          <w:sz w:val="24"/>
        </w:rPr>
      </w:pPr>
      <w:r>
        <w:rPr>
          <w:sz w:val="24"/>
        </w:rPr>
        <w:t>сравнивать</w:t>
      </w:r>
      <w:r>
        <w:rPr>
          <w:spacing w:val="-17"/>
          <w:sz w:val="24"/>
        </w:rPr>
        <w:t xml:space="preserve"> </w:t>
      </w:r>
      <w:r>
        <w:rPr>
          <w:sz w:val="24"/>
        </w:rPr>
        <w:t>объекты,</w:t>
      </w:r>
      <w:r>
        <w:rPr>
          <w:spacing w:val="-5"/>
          <w:sz w:val="24"/>
        </w:rPr>
        <w:t xml:space="preserve"> </w:t>
      </w:r>
      <w:r>
        <w:rPr>
          <w:sz w:val="24"/>
        </w:rPr>
        <w:t>устанавливать</w:t>
      </w:r>
      <w:r>
        <w:rPr>
          <w:spacing w:val="-9"/>
          <w:sz w:val="24"/>
        </w:rPr>
        <w:t xml:space="preserve"> </w:t>
      </w:r>
      <w:r>
        <w:rPr>
          <w:sz w:val="24"/>
        </w:rPr>
        <w:t>основания</w:t>
      </w:r>
      <w:r>
        <w:rPr>
          <w:spacing w:val="-15"/>
          <w:sz w:val="24"/>
        </w:rPr>
        <w:t xml:space="preserve"> </w:t>
      </w:r>
      <w:r>
        <w:rPr>
          <w:sz w:val="24"/>
        </w:rPr>
        <w:t>для</w:t>
      </w:r>
      <w:r>
        <w:rPr>
          <w:spacing w:val="-8"/>
          <w:sz w:val="24"/>
        </w:rPr>
        <w:t xml:space="preserve"> </w:t>
      </w:r>
      <w:r>
        <w:rPr>
          <w:sz w:val="24"/>
        </w:rPr>
        <w:t>сравнения,</w:t>
      </w:r>
      <w:r>
        <w:rPr>
          <w:spacing w:val="-5"/>
          <w:sz w:val="24"/>
        </w:rPr>
        <w:t xml:space="preserve"> </w:t>
      </w:r>
      <w:r>
        <w:rPr>
          <w:sz w:val="24"/>
        </w:rPr>
        <w:t>устанавливать</w:t>
      </w:r>
      <w:r>
        <w:rPr>
          <w:spacing w:val="-5"/>
          <w:sz w:val="24"/>
        </w:rPr>
        <w:t xml:space="preserve"> </w:t>
      </w:r>
      <w:r>
        <w:rPr>
          <w:spacing w:val="-2"/>
          <w:sz w:val="24"/>
        </w:rPr>
        <w:t>аналогии;</w:t>
      </w:r>
    </w:p>
    <w:p w14:paraId="5FB49BFC" w14:textId="77777777" w:rsidR="00E80C3C" w:rsidRDefault="00E868BA">
      <w:pPr>
        <w:pStyle w:val="a4"/>
        <w:numPr>
          <w:ilvl w:val="1"/>
          <w:numId w:val="29"/>
        </w:numPr>
        <w:tabs>
          <w:tab w:val="left" w:pos="1311"/>
        </w:tabs>
        <w:spacing w:before="3" w:line="275" w:lineRule="exact"/>
        <w:ind w:left="1311" w:hanging="138"/>
        <w:rPr>
          <w:sz w:val="24"/>
        </w:rPr>
      </w:pPr>
      <w:r>
        <w:rPr>
          <w:sz w:val="24"/>
        </w:rPr>
        <w:t>объединять</w:t>
      </w:r>
      <w:r>
        <w:rPr>
          <w:spacing w:val="-9"/>
          <w:sz w:val="24"/>
        </w:rPr>
        <w:t xml:space="preserve"> </w:t>
      </w:r>
      <w:r>
        <w:rPr>
          <w:sz w:val="24"/>
        </w:rPr>
        <w:t>части</w:t>
      </w:r>
      <w:r>
        <w:rPr>
          <w:spacing w:val="-15"/>
          <w:sz w:val="24"/>
        </w:rPr>
        <w:t xml:space="preserve"> </w:t>
      </w:r>
      <w:r>
        <w:rPr>
          <w:sz w:val="24"/>
        </w:rPr>
        <w:t>объекта</w:t>
      </w:r>
      <w:r>
        <w:rPr>
          <w:spacing w:val="-6"/>
          <w:sz w:val="24"/>
        </w:rPr>
        <w:t xml:space="preserve"> </w:t>
      </w:r>
      <w:r>
        <w:rPr>
          <w:sz w:val="24"/>
        </w:rPr>
        <w:t>(объекты)</w:t>
      </w:r>
      <w:r>
        <w:rPr>
          <w:spacing w:val="-8"/>
          <w:sz w:val="24"/>
        </w:rPr>
        <w:t xml:space="preserve"> </w:t>
      </w:r>
      <w:r>
        <w:rPr>
          <w:sz w:val="24"/>
        </w:rPr>
        <w:t>по</w:t>
      </w:r>
      <w:r>
        <w:rPr>
          <w:spacing w:val="-2"/>
          <w:sz w:val="24"/>
        </w:rPr>
        <w:t xml:space="preserve"> </w:t>
      </w:r>
      <w:r>
        <w:rPr>
          <w:sz w:val="24"/>
        </w:rPr>
        <w:t>определенному</w:t>
      </w:r>
      <w:r>
        <w:rPr>
          <w:spacing w:val="-21"/>
          <w:sz w:val="24"/>
        </w:rPr>
        <w:t xml:space="preserve"> </w:t>
      </w:r>
      <w:r>
        <w:rPr>
          <w:spacing w:val="-2"/>
          <w:sz w:val="24"/>
        </w:rPr>
        <w:t>признаку;</w:t>
      </w:r>
    </w:p>
    <w:p w14:paraId="2ED10124" w14:textId="77777777" w:rsidR="00E80C3C" w:rsidRDefault="00E868BA">
      <w:pPr>
        <w:pStyle w:val="a4"/>
        <w:numPr>
          <w:ilvl w:val="1"/>
          <w:numId w:val="29"/>
        </w:numPr>
        <w:tabs>
          <w:tab w:val="left" w:pos="1311"/>
          <w:tab w:val="left" w:pos="1313"/>
        </w:tabs>
        <w:spacing w:before="1" w:line="237" w:lineRule="auto"/>
        <w:ind w:right="968" w:hanging="140"/>
        <w:rPr>
          <w:sz w:val="24"/>
        </w:rPr>
      </w:pPr>
      <w:r>
        <w:rPr>
          <w:sz w:val="24"/>
        </w:rPr>
        <w:t>определять</w:t>
      </w:r>
      <w:r>
        <w:rPr>
          <w:spacing w:val="-8"/>
          <w:sz w:val="24"/>
        </w:rPr>
        <w:t xml:space="preserve"> </w:t>
      </w:r>
      <w:r>
        <w:rPr>
          <w:sz w:val="24"/>
        </w:rPr>
        <w:t>существенный</w:t>
      </w:r>
      <w:r>
        <w:rPr>
          <w:spacing w:val="-8"/>
          <w:sz w:val="24"/>
        </w:rPr>
        <w:t xml:space="preserve"> </w:t>
      </w:r>
      <w:r>
        <w:rPr>
          <w:sz w:val="24"/>
        </w:rPr>
        <w:t>признак</w:t>
      </w:r>
      <w:r>
        <w:rPr>
          <w:spacing w:val="-15"/>
          <w:sz w:val="24"/>
        </w:rPr>
        <w:t xml:space="preserve"> </w:t>
      </w:r>
      <w:r>
        <w:rPr>
          <w:sz w:val="24"/>
        </w:rPr>
        <w:t>для</w:t>
      </w:r>
      <w:r>
        <w:rPr>
          <w:spacing w:val="-11"/>
          <w:sz w:val="24"/>
        </w:rPr>
        <w:t xml:space="preserve"> </w:t>
      </w:r>
      <w:r>
        <w:rPr>
          <w:sz w:val="24"/>
        </w:rPr>
        <w:t>классификации,</w:t>
      </w:r>
      <w:r>
        <w:rPr>
          <w:spacing w:val="-8"/>
          <w:sz w:val="24"/>
        </w:rPr>
        <w:t xml:space="preserve"> </w:t>
      </w:r>
      <w:r>
        <w:rPr>
          <w:sz w:val="24"/>
        </w:rPr>
        <w:t>классифицировать</w:t>
      </w:r>
      <w:r>
        <w:rPr>
          <w:spacing w:val="-15"/>
          <w:sz w:val="24"/>
        </w:rPr>
        <w:t xml:space="preserve"> </w:t>
      </w:r>
      <w:r>
        <w:rPr>
          <w:sz w:val="24"/>
        </w:rPr>
        <w:t xml:space="preserve">предложенные </w:t>
      </w:r>
      <w:r>
        <w:rPr>
          <w:spacing w:val="-2"/>
          <w:sz w:val="24"/>
        </w:rPr>
        <w:t>объекты;</w:t>
      </w:r>
    </w:p>
    <w:p w14:paraId="23259FD1" w14:textId="77777777" w:rsidR="00E80C3C" w:rsidRDefault="00E868BA">
      <w:pPr>
        <w:pStyle w:val="a4"/>
        <w:numPr>
          <w:ilvl w:val="1"/>
          <w:numId w:val="29"/>
        </w:numPr>
        <w:tabs>
          <w:tab w:val="left" w:pos="1374"/>
        </w:tabs>
        <w:ind w:left="1173" w:right="1473" w:firstLine="0"/>
        <w:rPr>
          <w:sz w:val="24"/>
        </w:rPr>
      </w:pPr>
      <w:r>
        <w:rPr>
          <w:sz w:val="24"/>
        </w:rPr>
        <w:t>находить</w:t>
      </w:r>
      <w:r>
        <w:rPr>
          <w:spacing w:val="40"/>
          <w:sz w:val="24"/>
        </w:rPr>
        <w:t xml:space="preserve"> </w:t>
      </w:r>
      <w:r>
        <w:rPr>
          <w:sz w:val="24"/>
        </w:rPr>
        <w:t>закономерности</w:t>
      </w:r>
      <w:r>
        <w:rPr>
          <w:spacing w:val="40"/>
          <w:sz w:val="24"/>
        </w:rPr>
        <w:t xml:space="preserve"> </w:t>
      </w:r>
      <w:r>
        <w:rPr>
          <w:sz w:val="24"/>
        </w:rPr>
        <w:t>и</w:t>
      </w:r>
      <w:r>
        <w:rPr>
          <w:spacing w:val="40"/>
          <w:sz w:val="24"/>
        </w:rPr>
        <w:t xml:space="preserve"> </w:t>
      </w:r>
      <w:r>
        <w:rPr>
          <w:sz w:val="24"/>
        </w:rPr>
        <w:t>противоречия</w:t>
      </w:r>
      <w:r>
        <w:rPr>
          <w:spacing w:val="40"/>
          <w:sz w:val="24"/>
        </w:rPr>
        <w:t xml:space="preserve"> </w:t>
      </w:r>
      <w:r>
        <w:rPr>
          <w:sz w:val="24"/>
        </w:rPr>
        <w:t>в</w:t>
      </w:r>
      <w:r>
        <w:rPr>
          <w:spacing w:val="40"/>
          <w:sz w:val="24"/>
        </w:rPr>
        <w:t xml:space="preserve"> </w:t>
      </w:r>
      <w:r>
        <w:rPr>
          <w:sz w:val="24"/>
        </w:rPr>
        <w:t>рассматриваемых</w:t>
      </w:r>
      <w:r>
        <w:rPr>
          <w:spacing w:val="40"/>
          <w:sz w:val="24"/>
        </w:rPr>
        <w:t xml:space="preserve"> </w:t>
      </w:r>
      <w:r>
        <w:rPr>
          <w:sz w:val="24"/>
        </w:rPr>
        <w:t>фактах,</w:t>
      </w:r>
      <w:r>
        <w:rPr>
          <w:spacing w:val="40"/>
          <w:sz w:val="24"/>
        </w:rPr>
        <w:t xml:space="preserve"> </w:t>
      </w:r>
      <w:r>
        <w:rPr>
          <w:sz w:val="24"/>
        </w:rPr>
        <w:t>данных</w:t>
      </w:r>
      <w:r>
        <w:rPr>
          <w:spacing w:val="40"/>
          <w:sz w:val="24"/>
        </w:rPr>
        <w:t xml:space="preserve"> </w:t>
      </w:r>
      <w:r>
        <w:rPr>
          <w:sz w:val="24"/>
        </w:rPr>
        <w:t>и наблюдениях</w:t>
      </w:r>
      <w:r>
        <w:rPr>
          <w:spacing w:val="40"/>
          <w:sz w:val="24"/>
        </w:rPr>
        <w:t xml:space="preserve"> </w:t>
      </w:r>
      <w:proofErr w:type="spellStart"/>
      <w:r>
        <w:rPr>
          <w:sz w:val="24"/>
        </w:rPr>
        <w:t>наоснове</w:t>
      </w:r>
      <w:proofErr w:type="spellEnd"/>
      <w:r>
        <w:rPr>
          <w:sz w:val="24"/>
        </w:rPr>
        <w:t xml:space="preserve"> предложенного педагогическим работником алгоритма;</w:t>
      </w:r>
    </w:p>
    <w:p w14:paraId="7570D151" w14:textId="77777777" w:rsidR="00E80C3C" w:rsidRDefault="00E868BA">
      <w:pPr>
        <w:pStyle w:val="a4"/>
        <w:numPr>
          <w:ilvl w:val="1"/>
          <w:numId w:val="29"/>
        </w:numPr>
        <w:tabs>
          <w:tab w:val="left" w:pos="1457"/>
          <w:tab w:val="left" w:pos="7065"/>
          <w:tab w:val="left" w:pos="10748"/>
        </w:tabs>
        <w:spacing w:line="275" w:lineRule="exact"/>
        <w:ind w:left="1457" w:right="-58" w:hanging="284"/>
        <w:rPr>
          <w:sz w:val="24"/>
        </w:rPr>
      </w:pPr>
      <w:r>
        <w:rPr>
          <w:sz w:val="24"/>
        </w:rPr>
        <w:t>выявлять</w:t>
      </w:r>
      <w:r>
        <w:rPr>
          <w:spacing w:val="37"/>
          <w:sz w:val="24"/>
        </w:rPr>
        <w:t xml:space="preserve">  </w:t>
      </w:r>
      <w:r>
        <w:rPr>
          <w:sz w:val="24"/>
        </w:rPr>
        <w:t>недостаток</w:t>
      </w:r>
      <w:r>
        <w:rPr>
          <w:spacing w:val="34"/>
          <w:sz w:val="24"/>
        </w:rPr>
        <w:t xml:space="preserve">  </w:t>
      </w:r>
      <w:r>
        <w:rPr>
          <w:sz w:val="24"/>
        </w:rPr>
        <w:t>информации</w:t>
      </w:r>
      <w:r>
        <w:rPr>
          <w:spacing w:val="35"/>
          <w:sz w:val="24"/>
        </w:rPr>
        <w:t xml:space="preserve">  </w:t>
      </w:r>
      <w:r>
        <w:rPr>
          <w:sz w:val="24"/>
        </w:rPr>
        <w:t>для</w:t>
      </w:r>
      <w:r>
        <w:rPr>
          <w:spacing w:val="37"/>
          <w:sz w:val="24"/>
        </w:rPr>
        <w:t xml:space="preserve">  </w:t>
      </w:r>
      <w:r>
        <w:rPr>
          <w:spacing w:val="-2"/>
          <w:sz w:val="24"/>
        </w:rPr>
        <w:t>решения</w:t>
      </w:r>
      <w:r>
        <w:rPr>
          <w:sz w:val="24"/>
        </w:rPr>
        <w:tab/>
        <w:t>учебной</w:t>
      </w:r>
      <w:r>
        <w:rPr>
          <w:spacing w:val="38"/>
          <w:sz w:val="24"/>
        </w:rPr>
        <w:t xml:space="preserve">  </w:t>
      </w:r>
      <w:r>
        <w:rPr>
          <w:sz w:val="24"/>
        </w:rPr>
        <w:t>(практической)</w:t>
      </w:r>
      <w:r>
        <w:rPr>
          <w:spacing w:val="34"/>
          <w:sz w:val="24"/>
        </w:rPr>
        <w:t xml:space="preserve">  </w:t>
      </w:r>
      <w:r>
        <w:rPr>
          <w:spacing w:val="-2"/>
          <w:sz w:val="24"/>
        </w:rPr>
        <w:t>задачи</w:t>
      </w:r>
      <w:r>
        <w:rPr>
          <w:sz w:val="24"/>
        </w:rPr>
        <w:tab/>
        <w:t>на</w:t>
      </w:r>
      <w:r>
        <w:rPr>
          <w:spacing w:val="38"/>
          <w:sz w:val="24"/>
        </w:rPr>
        <w:t xml:space="preserve">  </w:t>
      </w:r>
      <w:proofErr w:type="spellStart"/>
      <w:r>
        <w:rPr>
          <w:spacing w:val="-5"/>
          <w:sz w:val="24"/>
        </w:rPr>
        <w:t>осн</w:t>
      </w:r>
      <w:proofErr w:type="spellEnd"/>
    </w:p>
    <w:p w14:paraId="041AF9B4" w14:textId="77777777" w:rsidR="00E80C3C" w:rsidRDefault="00E868BA">
      <w:pPr>
        <w:pStyle w:val="a4"/>
        <w:numPr>
          <w:ilvl w:val="1"/>
          <w:numId w:val="29"/>
        </w:numPr>
        <w:tabs>
          <w:tab w:val="left" w:pos="1467"/>
          <w:tab w:val="left" w:pos="3137"/>
          <w:tab w:val="left" w:pos="5841"/>
          <w:tab w:val="left" w:pos="6916"/>
          <w:tab w:val="left" w:pos="8227"/>
        </w:tabs>
        <w:spacing w:line="237" w:lineRule="auto"/>
        <w:ind w:left="1467" w:right="1829" w:hanging="294"/>
        <w:rPr>
          <w:sz w:val="24"/>
        </w:rPr>
      </w:pPr>
      <w:r>
        <w:rPr>
          <w:spacing w:val="-2"/>
          <w:sz w:val="24"/>
        </w:rPr>
        <w:t>устанавливать</w:t>
      </w:r>
      <w:r>
        <w:rPr>
          <w:sz w:val="24"/>
        </w:rPr>
        <w:tab/>
      </w:r>
      <w:r>
        <w:rPr>
          <w:spacing w:val="-2"/>
          <w:sz w:val="24"/>
        </w:rPr>
        <w:t>причинно-следственные</w:t>
      </w:r>
      <w:r>
        <w:rPr>
          <w:sz w:val="24"/>
        </w:rPr>
        <w:tab/>
        <w:t>связи</w:t>
      </w:r>
      <w:r>
        <w:rPr>
          <w:spacing w:val="80"/>
          <w:sz w:val="24"/>
        </w:rPr>
        <w:t xml:space="preserve"> </w:t>
      </w:r>
      <w:r>
        <w:rPr>
          <w:sz w:val="24"/>
        </w:rPr>
        <w:t>в</w:t>
      </w:r>
      <w:r>
        <w:rPr>
          <w:sz w:val="24"/>
        </w:rPr>
        <w:tab/>
      </w:r>
      <w:r>
        <w:rPr>
          <w:spacing w:val="-2"/>
          <w:sz w:val="24"/>
        </w:rPr>
        <w:t>ситуациях,</w:t>
      </w:r>
      <w:r>
        <w:rPr>
          <w:sz w:val="24"/>
        </w:rPr>
        <w:tab/>
      </w:r>
      <w:r>
        <w:rPr>
          <w:spacing w:val="-2"/>
          <w:sz w:val="24"/>
        </w:rPr>
        <w:t xml:space="preserve">поддающихся </w:t>
      </w:r>
      <w:proofErr w:type="spellStart"/>
      <w:r>
        <w:rPr>
          <w:sz w:val="24"/>
        </w:rPr>
        <w:t>непосредственномунаблюдению</w:t>
      </w:r>
      <w:proofErr w:type="spellEnd"/>
      <w:r>
        <w:rPr>
          <w:sz w:val="24"/>
        </w:rPr>
        <w:t xml:space="preserve"> или знакомых по опыту, делать выводы;</w:t>
      </w:r>
    </w:p>
    <w:p w14:paraId="19EA29D0" w14:textId="77777777" w:rsidR="00E80C3C" w:rsidRDefault="00E868BA">
      <w:pPr>
        <w:pStyle w:val="a4"/>
        <w:numPr>
          <w:ilvl w:val="0"/>
          <w:numId w:val="29"/>
        </w:numPr>
        <w:tabs>
          <w:tab w:val="left" w:pos="1436"/>
        </w:tabs>
        <w:spacing w:before="8" w:line="275" w:lineRule="exact"/>
        <w:ind w:left="1436" w:hanging="263"/>
        <w:rPr>
          <w:sz w:val="24"/>
        </w:rPr>
      </w:pPr>
      <w:r>
        <w:rPr>
          <w:sz w:val="24"/>
        </w:rPr>
        <w:t>Базовые</w:t>
      </w:r>
      <w:r>
        <w:rPr>
          <w:spacing w:val="-14"/>
          <w:sz w:val="24"/>
        </w:rPr>
        <w:t xml:space="preserve"> </w:t>
      </w:r>
      <w:r>
        <w:rPr>
          <w:sz w:val="24"/>
        </w:rPr>
        <w:t>исследовательские</w:t>
      </w:r>
      <w:r>
        <w:rPr>
          <w:spacing w:val="-3"/>
          <w:sz w:val="24"/>
        </w:rPr>
        <w:t xml:space="preserve"> </w:t>
      </w:r>
      <w:r>
        <w:rPr>
          <w:spacing w:val="-2"/>
          <w:sz w:val="24"/>
        </w:rPr>
        <w:t>действия:</w:t>
      </w:r>
    </w:p>
    <w:p w14:paraId="4752C59D" w14:textId="77777777" w:rsidR="00E80C3C" w:rsidRDefault="00E868BA">
      <w:pPr>
        <w:pStyle w:val="a4"/>
        <w:numPr>
          <w:ilvl w:val="1"/>
          <w:numId w:val="29"/>
        </w:numPr>
        <w:tabs>
          <w:tab w:val="left" w:pos="1393"/>
        </w:tabs>
        <w:spacing w:line="242" w:lineRule="auto"/>
        <w:ind w:left="1173" w:right="999" w:firstLine="0"/>
        <w:rPr>
          <w:sz w:val="24"/>
        </w:rPr>
      </w:pPr>
      <w:r>
        <w:rPr>
          <w:sz w:val="24"/>
        </w:rPr>
        <w:t xml:space="preserve">определять разрыв между реальным и желательным состоянием объекта (ситуации) на </w:t>
      </w:r>
      <w:proofErr w:type="spellStart"/>
      <w:r>
        <w:rPr>
          <w:sz w:val="24"/>
        </w:rPr>
        <w:t>основепредложенных</w:t>
      </w:r>
      <w:proofErr w:type="spellEnd"/>
      <w:r>
        <w:rPr>
          <w:sz w:val="24"/>
        </w:rPr>
        <w:t xml:space="preserve"> педагогическим работником вопросов;</w:t>
      </w:r>
    </w:p>
    <w:p w14:paraId="4D73E297" w14:textId="77777777" w:rsidR="00E80C3C" w:rsidRDefault="00E868BA">
      <w:pPr>
        <w:pStyle w:val="a4"/>
        <w:numPr>
          <w:ilvl w:val="1"/>
          <w:numId w:val="29"/>
        </w:numPr>
        <w:tabs>
          <w:tab w:val="left" w:pos="1417"/>
        </w:tabs>
        <w:spacing w:line="242" w:lineRule="auto"/>
        <w:ind w:left="1173" w:right="1061" w:firstLine="0"/>
        <w:rPr>
          <w:sz w:val="24"/>
        </w:rPr>
      </w:pPr>
      <w:r>
        <w:rPr>
          <w:sz w:val="24"/>
        </w:rPr>
        <w:t>с</w:t>
      </w:r>
      <w:r>
        <w:rPr>
          <w:spacing w:val="29"/>
          <w:sz w:val="24"/>
        </w:rPr>
        <w:t xml:space="preserve"> </w:t>
      </w:r>
      <w:r>
        <w:rPr>
          <w:sz w:val="24"/>
        </w:rPr>
        <w:t>помощью педагогического</w:t>
      </w:r>
      <w:r>
        <w:rPr>
          <w:spacing w:val="36"/>
          <w:sz w:val="24"/>
        </w:rPr>
        <w:t xml:space="preserve"> </w:t>
      </w:r>
      <w:r>
        <w:rPr>
          <w:sz w:val="24"/>
        </w:rPr>
        <w:t>работника</w:t>
      </w:r>
      <w:r>
        <w:rPr>
          <w:spacing w:val="34"/>
          <w:sz w:val="24"/>
        </w:rPr>
        <w:t xml:space="preserve"> </w:t>
      </w:r>
      <w:r>
        <w:rPr>
          <w:sz w:val="24"/>
        </w:rPr>
        <w:t>формулировать</w:t>
      </w:r>
      <w:r>
        <w:rPr>
          <w:spacing w:val="28"/>
          <w:sz w:val="24"/>
        </w:rPr>
        <w:t xml:space="preserve"> </w:t>
      </w:r>
      <w:r>
        <w:rPr>
          <w:sz w:val="24"/>
        </w:rPr>
        <w:t>цель,</w:t>
      </w:r>
      <w:r>
        <w:rPr>
          <w:spacing w:val="28"/>
          <w:sz w:val="24"/>
        </w:rPr>
        <w:t xml:space="preserve"> </w:t>
      </w:r>
      <w:r>
        <w:rPr>
          <w:sz w:val="24"/>
        </w:rPr>
        <w:t>планировать</w:t>
      </w:r>
      <w:r>
        <w:rPr>
          <w:spacing w:val="28"/>
          <w:sz w:val="24"/>
        </w:rPr>
        <w:t xml:space="preserve"> </w:t>
      </w:r>
      <w:r>
        <w:rPr>
          <w:sz w:val="24"/>
        </w:rPr>
        <w:t xml:space="preserve">изменения </w:t>
      </w:r>
      <w:proofErr w:type="spellStart"/>
      <w:r>
        <w:rPr>
          <w:spacing w:val="-2"/>
          <w:sz w:val="24"/>
        </w:rPr>
        <w:t>объекта,ситуации</w:t>
      </w:r>
      <w:proofErr w:type="spellEnd"/>
      <w:r>
        <w:rPr>
          <w:spacing w:val="-2"/>
          <w:sz w:val="24"/>
        </w:rPr>
        <w:t>;</w:t>
      </w:r>
    </w:p>
    <w:p w14:paraId="71C88A6D" w14:textId="77777777" w:rsidR="00E80C3C" w:rsidRDefault="00E868BA">
      <w:pPr>
        <w:pStyle w:val="a4"/>
        <w:numPr>
          <w:ilvl w:val="1"/>
          <w:numId w:val="29"/>
        </w:numPr>
        <w:tabs>
          <w:tab w:val="left" w:pos="1417"/>
        </w:tabs>
        <w:spacing w:line="242" w:lineRule="auto"/>
        <w:ind w:left="1173" w:right="957" w:firstLine="0"/>
        <w:rPr>
          <w:sz w:val="24"/>
        </w:rPr>
      </w:pPr>
      <w:r>
        <w:rPr>
          <w:sz w:val="24"/>
        </w:rPr>
        <w:t>сравнивать несколько</w:t>
      </w:r>
      <w:r>
        <w:rPr>
          <w:spacing w:val="35"/>
          <w:sz w:val="24"/>
        </w:rPr>
        <w:t xml:space="preserve"> </w:t>
      </w:r>
      <w:r>
        <w:rPr>
          <w:sz w:val="24"/>
        </w:rPr>
        <w:t>вариантов</w:t>
      </w:r>
      <w:r>
        <w:rPr>
          <w:spacing w:val="32"/>
          <w:sz w:val="24"/>
        </w:rPr>
        <w:t xml:space="preserve"> </w:t>
      </w:r>
      <w:r>
        <w:rPr>
          <w:sz w:val="24"/>
        </w:rPr>
        <w:t>решения</w:t>
      </w:r>
      <w:r>
        <w:rPr>
          <w:spacing w:val="30"/>
          <w:sz w:val="24"/>
        </w:rPr>
        <w:t xml:space="preserve"> </w:t>
      </w:r>
      <w:r>
        <w:rPr>
          <w:sz w:val="24"/>
        </w:rPr>
        <w:t>задачи,</w:t>
      </w:r>
      <w:r>
        <w:rPr>
          <w:spacing w:val="32"/>
          <w:sz w:val="24"/>
        </w:rPr>
        <w:t xml:space="preserve"> </w:t>
      </w:r>
      <w:r>
        <w:rPr>
          <w:sz w:val="24"/>
        </w:rPr>
        <w:t>выбирать</w:t>
      </w:r>
      <w:r>
        <w:rPr>
          <w:spacing w:val="31"/>
          <w:sz w:val="24"/>
        </w:rPr>
        <w:t xml:space="preserve"> </w:t>
      </w:r>
      <w:r>
        <w:rPr>
          <w:sz w:val="24"/>
        </w:rPr>
        <w:t>наиболее подходящий</w:t>
      </w:r>
      <w:r>
        <w:rPr>
          <w:spacing w:val="27"/>
          <w:sz w:val="24"/>
        </w:rPr>
        <w:t xml:space="preserve"> </w:t>
      </w:r>
      <w:r>
        <w:rPr>
          <w:sz w:val="24"/>
        </w:rPr>
        <w:t xml:space="preserve">(на </w:t>
      </w:r>
      <w:proofErr w:type="spellStart"/>
      <w:r>
        <w:rPr>
          <w:sz w:val="24"/>
        </w:rPr>
        <w:t>основепредложенных</w:t>
      </w:r>
      <w:proofErr w:type="spellEnd"/>
      <w:r>
        <w:rPr>
          <w:sz w:val="24"/>
        </w:rPr>
        <w:t xml:space="preserve"> критериев);</w:t>
      </w:r>
    </w:p>
    <w:p w14:paraId="3573740E" w14:textId="77777777" w:rsidR="00E80C3C" w:rsidRDefault="00E80C3C">
      <w:pPr>
        <w:pStyle w:val="a4"/>
        <w:spacing w:line="242" w:lineRule="auto"/>
        <w:rPr>
          <w:sz w:val="24"/>
        </w:rPr>
        <w:sectPr w:rsidR="00E80C3C">
          <w:pgSz w:w="11910" w:h="16840"/>
          <w:pgMar w:top="620" w:right="0" w:bottom="280" w:left="425" w:header="720" w:footer="720" w:gutter="0"/>
          <w:cols w:space="720"/>
        </w:sectPr>
      </w:pPr>
    </w:p>
    <w:p w14:paraId="29380BB0" w14:textId="77777777" w:rsidR="00E80C3C" w:rsidRDefault="00E868BA">
      <w:pPr>
        <w:pStyle w:val="a4"/>
        <w:numPr>
          <w:ilvl w:val="1"/>
          <w:numId w:val="29"/>
        </w:numPr>
        <w:tabs>
          <w:tab w:val="left" w:pos="1345"/>
        </w:tabs>
        <w:spacing w:before="78" w:line="242" w:lineRule="auto"/>
        <w:ind w:left="1173" w:right="1107" w:firstLine="0"/>
        <w:rPr>
          <w:sz w:val="24"/>
        </w:rPr>
      </w:pPr>
      <w:r>
        <w:rPr>
          <w:sz w:val="24"/>
        </w:rPr>
        <w:lastRenderedPageBreak/>
        <w:t>проводить по</w:t>
      </w:r>
      <w:r>
        <w:rPr>
          <w:spacing w:val="32"/>
          <w:sz w:val="24"/>
        </w:rPr>
        <w:t xml:space="preserve"> </w:t>
      </w:r>
      <w:r>
        <w:rPr>
          <w:sz w:val="24"/>
        </w:rPr>
        <w:t>предложенному плану опыт, несложное исследование по</w:t>
      </w:r>
      <w:r>
        <w:rPr>
          <w:spacing w:val="31"/>
          <w:sz w:val="24"/>
        </w:rPr>
        <w:t xml:space="preserve"> </w:t>
      </w:r>
      <w:r>
        <w:rPr>
          <w:sz w:val="24"/>
        </w:rPr>
        <w:t xml:space="preserve">установлению </w:t>
      </w:r>
      <w:proofErr w:type="spellStart"/>
      <w:r>
        <w:rPr>
          <w:sz w:val="24"/>
        </w:rPr>
        <w:t>особенностейобъекта</w:t>
      </w:r>
      <w:proofErr w:type="spellEnd"/>
      <w:r>
        <w:rPr>
          <w:sz w:val="24"/>
        </w:rPr>
        <w:t xml:space="preserve"> изучения и связей между</w:t>
      </w:r>
      <w:r>
        <w:rPr>
          <w:spacing w:val="-2"/>
          <w:sz w:val="24"/>
        </w:rPr>
        <w:t xml:space="preserve"> </w:t>
      </w:r>
      <w:r>
        <w:rPr>
          <w:sz w:val="24"/>
        </w:rPr>
        <w:t xml:space="preserve">объектами (часть - целое, причина - </w:t>
      </w:r>
      <w:r>
        <w:rPr>
          <w:spacing w:val="-2"/>
          <w:sz w:val="24"/>
        </w:rPr>
        <w:t>следствие);</w:t>
      </w:r>
    </w:p>
    <w:p w14:paraId="6625272B" w14:textId="77777777" w:rsidR="00E80C3C" w:rsidRDefault="00E868BA">
      <w:pPr>
        <w:pStyle w:val="a4"/>
        <w:numPr>
          <w:ilvl w:val="1"/>
          <w:numId w:val="29"/>
        </w:numPr>
        <w:tabs>
          <w:tab w:val="left" w:pos="1378"/>
        </w:tabs>
        <w:spacing w:line="242" w:lineRule="auto"/>
        <w:ind w:left="1173" w:right="1152" w:firstLine="0"/>
        <w:rPr>
          <w:sz w:val="24"/>
        </w:rPr>
      </w:pPr>
      <w:r>
        <w:rPr>
          <w:sz w:val="24"/>
        </w:rPr>
        <w:t>формулировать</w:t>
      </w:r>
      <w:r>
        <w:rPr>
          <w:spacing w:val="40"/>
          <w:sz w:val="24"/>
        </w:rPr>
        <w:t xml:space="preserve"> </w:t>
      </w:r>
      <w:r>
        <w:rPr>
          <w:sz w:val="24"/>
        </w:rPr>
        <w:t>выводы</w:t>
      </w:r>
      <w:r>
        <w:rPr>
          <w:spacing w:val="40"/>
          <w:sz w:val="24"/>
        </w:rPr>
        <w:t xml:space="preserve"> </w:t>
      </w:r>
      <w:r>
        <w:rPr>
          <w:sz w:val="24"/>
        </w:rPr>
        <w:t>и</w:t>
      </w:r>
      <w:r>
        <w:rPr>
          <w:spacing w:val="40"/>
          <w:sz w:val="24"/>
        </w:rPr>
        <w:t xml:space="preserve"> </w:t>
      </w:r>
      <w:r>
        <w:rPr>
          <w:sz w:val="24"/>
        </w:rPr>
        <w:t>подкреплять их</w:t>
      </w:r>
      <w:r>
        <w:rPr>
          <w:spacing w:val="40"/>
          <w:sz w:val="24"/>
        </w:rPr>
        <w:t xml:space="preserve"> </w:t>
      </w:r>
      <w:r>
        <w:rPr>
          <w:sz w:val="24"/>
        </w:rPr>
        <w:t>доказательствами</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 xml:space="preserve">результатов </w:t>
      </w:r>
      <w:proofErr w:type="spellStart"/>
      <w:r>
        <w:rPr>
          <w:sz w:val="24"/>
        </w:rPr>
        <w:t>проведенногонаблюдения</w:t>
      </w:r>
      <w:proofErr w:type="spellEnd"/>
      <w:r>
        <w:rPr>
          <w:spacing w:val="-7"/>
          <w:sz w:val="24"/>
        </w:rPr>
        <w:t xml:space="preserve"> </w:t>
      </w:r>
      <w:r>
        <w:rPr>
          <w:sz w:val="24"/>
        </w:rPr>
        <w:t>(опыта,</w:t>
      </w:r>
      <w:r>
        <w:rPr>
          <w:spacing w:val="-10"/>
          <w:sz w:val="24"/>
        </w:rPr>
        <w:t xml:space="preserve"> </w:t>
      </w:r>
      <w:r>
        <w:rPr>
          <w:sz w:val="24"/>
        </w:rPr>
        <w:t>измерения,</w:t>
      </w:r>
      <w:r>
        <w:rPr>
          <w:spacing w:val="-5"/>
          <w:sz w:val="24"/>
        </w:rPr>
        <w:t xml:space="preserve"> </w:t>
      </w:r>
      <w:r>
        <w:rPr>
          <w:sz w:val="24"/>
        </w:rPr>
        <w:t>классификации,</w:t>
      </w:r>
      <w:r>
        <w:rPr>
          <w:spacing w:val="-1"/>
          <w:sz w:val="24"/>
        </w:rPr>
        <w:t xml:space="preserve"> </w:t>
      </w:r>
      <w:r>
        <w:rPr>
          <w:sz w:val="24"/>
        </w:rPr>
        <w:t>сравнения,</w:t>
      </w:r>
      <w:r>
        <w:rPr>
          <w:spacing w:val="-9"/>
          <w:sz w:val="24"/>
        </w:rPr>
        <w:t xml:space="preserve"> </w:t>
      </w:r>
      <w:r>
        <w:rPr>
          <w:sz w:val="24"/>
        </w:rPr>
        <w:t>исследования);</w:t>
      </w:r>
    </w:p>
    <w:p w14:paraId="3A5C7A5B" w14:textId="77777777" w:rsidR="00E80C3C" w:rsidRDefault="00E868BA">
      <w:pPr>
        <w:pStyle w:val="a4"/>
        <w:numPr>
          <w:ilvl w:val="1"/>
          <w:numId w:val="29"/>
        </w:numPr>
        <w:tabs>
          <w:tab w:val="left" w:pos="1398"/>
        </w:tabs>
        <w:spacing w:line="242" w:lineRule="auto"/>
        <w:ind w:left="1173" w:right="2098" w:firstLine="0"/>
        <w:rPr>
          <w:sz w:val="24"/>
        </w:rPr>
      </w:pPr>
      <w:r>
        <w:rPr>
          <w:sz w:val="24"/>
        </w:rPr>
        <w:t xml:space="preserve">прогнозировать возможное развитие процессов, событий и их последствия в аналогичных </w:t>
      </w:r>
      <w:proofErr w:type="spellStart"/>
      <w:r>
        <w:rPr>
          <w:sz w:val="24"/>
        </w:rPr>
        <w:t>илисходных</w:t>
      </w:r>
      <w:proofErr w:type="spellEnd"/>
      <w:r>
        <w:rPr>
          <w:sz w:val="24"/>
        </w:rPr>
        <w:t xml:space="preserve"> ситуациях;</w:t>
      </w:r>
    </w:p>
    <w:p w14:paraId="08CED7D1" w14:textId="77777777" w:rsidR="00E80C3C" w:rsidRDefault="00E868BA">
      <w:pPr>
        <w:pStyle w:val="a4"/>
        <w:numPr>
          <w:ilvl w:val="0"/>
          <w:numId w:val="29"/>
        </w:numPr>
        <w:tabs>
          <w:tab w:val="left" w:pos="1436"/>
        </w:tabs>
        <w:spacing w:line="271" w:lineRule="exact"/>
        <w:ind w:left="1436" w:hanging="263"/>
        <w:rPr>
          <w:sz w:val="24"/>
        </w:rPr>
      </w:pPr>
      <w:r>
        <w:rPr>
          <w:sz w:val="24"/>
        </w:rPr>
        <w:t>Работа</w:t>
      </w:r>
      <w:r>
        <w:rPr>
          <w:spacing w:val="-3"/>
          <w:sz w:val="24"/>
        </w:rPr>
        <w:t xml:space="preserve"> </w:t>
      </w:r>
      <w:r>
        <w:rPr>
          <w:sz w:val="24"/>
        </w:rPr>
        <w:t>с</w:t>
      </w:r>
      <w:r>
        <w:rPr>
          <w:spacing w:val="-4"/>
          <w:sz w:val="24"/>
        </w:rPr>
        <w:t xml:space="preserve"> </w:t>
      </w:r>
      <w:r>
        <w:rPr>
          <w:spacing w:val="-2"/>
          <w:sz w:val="24"/>
        </w:rPr>
        <w:t>информацией:</w:t>
      </w:r>
    </w:p>
    <w:p w14:paraId="023A2FD7" w14:textId="77777777" w:rsidR="00E80C3C" w:rsidRDefault="00E868BA">
      <w:pPr>
        <w:pStyle w:val="a4"/>
        <w:numPr>
          <w:ilvl w:val="1"/>
          <w:numId w:val="29"/>
        </w:numPr>
        <w:tabs>
          <w:tab w:val="left" w:pos="1316"/>
        </w:tabs>
        <w:spacing w:before="1" w:line="275" w:lineRule="exact"/>
        <w:ind w:left="1316" w:hanging="143"/>
        <w:rPr>
          <w:sz w:val="24"/>
        </w:rPr>
      </w:pPr>
      <w:r>
        <w:rPr>
          <w:sz w:val="24"/>
        </w:rPr>
        <w:t>выбирать</w:t>
      </w:r>
      <w:r>
        <w:rPr>
          <w:spacing w:val="-8"/>
          <w:sz w:val="24"/>
        </w:rPr>
        <w:t xml:space="preserve"> </w:t>
      </w:r>
      <w:r>
        <w:rPr>
          <w:sz w:val="24"/>
        </w:rPr>
        <w:t>источник</w:t>
      </w:r>
      <w:r>
        <w:rPr>
          <w:spacing w:val="-10"/>
          <w:sz w:val="24"/>
        </w:rPr>
        <w:t xml:space="preserve"> </w:t>
      </w:r>
      <w:r>
        <w:rPr>
          <w:sz w:val="24"/>
        </w:rPr>
        <w:t>получения</w:t>
      </w:r>
      <w:r>
        <w:rPr>
          <w:spacing w:val="-9"/>
          <w:sz w:val="24"/>
        </w:rPr>
        <w:t xml:space="preserve"> </w:t>
      </w:r>
      <w:r>
        <w:rPr>
          <w:spacing w:val="-2"/>
          <w:sz w:val="24"/>
        </w:rPr>
        <w:t>информации;</w:t>
      </w:r>
    </w:p>
    <w:p w14:paraId="0D4A0674" w14:textId="77777777" w:rsidR="00E80C3C" w:rsidRDefault="00E868BA">
      <w:pPr>
        <w:pStyle w:val="a4"/>
        <w:numPr>
          <w:ilvl w:val="1"/>
          <w:numId w:val="29"/>
        </w:numPr>
        <w:tabs>
          <w:tab w:val="left" w:pos="1330"/>
        </w:tabs>
        <w:spacing w:line="242" w:lineRule="auto"/>
        <w:ind w:left="1173" w:right="791" w:firstLine="0"/>
        <w:rPr>
          <w:sz w:val="24"/>
        </w:rPr>
      </w:pPr>
      <w:r>
        <w:rPr>
          <w:sz w:val="24"/>
        </w:rPr>
        <w:t>согласно</w:t>
      </w:r>
      <w:r>
        <w:rPr>
          <w:spacing w:val="80"/>
          <w:sz w:val="24"/>
        </w:rPr>
        <w:t xml:space="preserve"> </w:t>
      </w:r>
      <w:r>
        <w:rPr>
          <w:sz w:val="24"/>
        </w:rPr>
        <w:t>заданному</w:t>
      </w:r>
      <w:r>
        <w:rPr>
          <w:spacing w:val="80"/>
          <w:sz w:val="24"/>
        </w:rPr>
        <w:t xml:space="preserve"> </w:t>
      </w:r>
      <w:r>
        <w:rPr>
          <w:sz w:val="24"/>
        </w:rPr>
        <w:t>алгоритму</w:t>
      </w:r>
      <w:r>
        <w:rPr>
          <w:spacing w:val="80"/>
          <w:sz w:val="24"/>
        </w:rPr>
        <w:t xml:space="preserve"> </w:t>
      </w:r>
      <w:r>
        <w:rPr>
          <w:sz w:val="24"/>
        </w:rPr>
        <w:t>находить</w:t>
      </w:r>
      <w:r>
        <w:rPr>
          <w:spacing w:val="80"/>
          <w:sz w:val="24"/>
        </w:rPr>
        <w:t xml:space="preserve"> </w:t>
      </w:r>
      <w:r>
        <w:rPr>
          <w:sz w:val="24"/>
        </w:rPr>
        <w:t>в</w:t>
      </w:r>
      <w:r>
        <w:rPr>
          <w:spacing w:val="80"/>
          <w:sz w:val="24"/>
        </w:rPr>
        <w:t xml:space="preserve"> </w:t>
      </w:r>
      <w:r>
        <w:rPr>
          <w:sz w:val="24"/>
        </w:rPr>
        <w:t>предложенном</w:t>
      </w:r>
      <w:r>
        <w:rPr>
          <w:spacing w:val="80"/>
          <w:sz w:val="24"/>
        </w:rPr>
        <w:t xml:space="preserve"> </w:t>
      </w:r>
      <w:r>
        <w:rPr>
          <w:sz w:val="24"/>
        </w:rPr>
        <w:t>источнике</w:t>
      </w:r>
      <w:r>
        <w:rPr>
          <w:spacing w:val="80"/>
          <w:sz w:val="24"/>
        </w:rPr>
        <w:t xml:space="preserve"> </w:t>
      </w:r>
      <w:r>
        <w:rPr>
          <w:sz w:val="24"/>
        </w:rPr>
        <w:t>информацию,</w:t>
      </w:r>
      <w:r>
        <w:rPr>
          <w:spacing w:val="40"/>
          <w:sz w:val="24"/>
        </w:rPr>
        <w:t xml:space="preserve"> </w:t>
      </w:r>
      <w:r>
        <w:rPr>
          <w:sz w:val="24"/>
        </w:rPr>
        <w:t>представленную в явном виде;</w:t>
      </w:r>
    </w:p>
    <w:p w14:paraId="6BE63E39" w14:textId="77777777" w:rsidR="00E80C3C" w:rsidRDefault="00E868BA">
      <w:pPr>
        <w:pStyle w:val="a4"/>
        <w:numPr>
          <w:ilvl w:val="1"/>
          <w:numId w:val="29"/>
        </w:numPr>
        <w:tabs>
          <w:tab w:val="left" w:pos="1431"/>
        </w:tabs>
        <w:spacing w:line="242" w:lineRule="auto"/>
        <w:ind w:left="1173" w:right="778" w:firstLine="0"/>
        <w:rPr>
          <w:sz w:val="24"/>
        </w:rPr>
      </w:pPr>
      <w:r>
        <w:rPr>
          <w:sz w:val="24"/>
        </w:rPr>
        <w:t>распознавать</w:t>
      </w:r>
      <w:r>
        <w:rPr>
          <w:spacing w:val="80"/>
          <w:sz w:val="24"/>
        </w:rPr>
        <w:t xml:space="preserve"> </w:t>
      </w:r>
      <w:r>
        <w:rPr>
          <w:sz w:val="24"/>
        </w:rPr>
        <w:t>достоверную</w:t>
      </w:r>
      <w:r>
        <w:rPr>
          <w:spacing w:val="80"/>
          <w:sz w:val="24"/>
        </w:rPr>
        <w:t xml:space="preserve"> </w:t>
      </w:r>
      <w:r>
        <w:rPr>
          <w:sz w:val="24"/>
        </w:rPr>
        <w:t>и</w:t>
      </w:r>
      <w:r>
        <w:rPr>
          <w:spacing w:val="80"/>
          <w:sz w:val="24"/>
        </w:rPr>
        <w:t xml:space="preserve"> </w:t>
      </w:r>
      <w:r>
        <w:rPr>
          <w:sz w:val="24"/>
        </w:rPr>
        <w:t>недостоверную</w:t>
      </w:r>
      <w:r>
        <w:rPr>
          <w:spacing w:val="80"/>
          <w:sz w:val="24"/>
        </w:rPr>
        <w:t xml:space="preserve"> </w:t>
      </w:r>
      <w:r>
        <w:rPr>
          <w:sz w:val="24"/>
        </w:rPr>
        <w:t>информацию</w:t>
      </w:r>
      <w:r>
        <w:rPr>
          <w:spacing w:val="80"/>
          <w:sz w:val="24"/>
        </w:rPr>
        <w:t xml:space="preserve"> </w:t>
      </w:r>
      <w:r>
        <w:rPr>
          <w:sz w:val="24"/>
        </w:rPr>
        <w:t>самостоятельно</w:t>
      </w:r>
      <w:r>
        <w:rPr>
          <w:spacing w:val="80"/>
          <w:sz w:val="24"/>
        </w:rPr>
        <w:t xml:space="preserve"> </w:t>
      </w:r>
      <w:r>
        <w:rPr>
          <w:sz w:val="24"/>
        </w:rPr>
        <w:t>или</w:t>
      </w:r>
      <w:r>
        <w:rPr>
          <w:spacing w:val="80"/>
          <w:sz w:val="24"/>
        </w:rPr>
        <w:t xml:space="preserve"> </w:t>
      </w:r>
      <w:r>
        <w:rPr>
          <w:sz w:val="24"/>
        </w:rPr>
        <w:t>на</w:t>
      </w:r>
      <w:r>
        <w:rPr>
          <w:spacing w:val="80"/>
          <w:sz w:val="24"/>
        </w:rPr>
        <w:t xml:space="preserve"> </w:t>
      </w:r>
      <w:r>
        <w:rPr>
          <w:sz w:val="24"/>
        </w:rPr>
        <w:t>основании предложенного педагогическим работником способа ее проверки;</w:t>
      </w:r>
    </w:p>
    <w:p w14:paraId="7AEDF65F" w14:textId="77777777" w:rsidR="00E80C3C" w:rsidRDefault="00E868BA">
      <w:pPr>
        <w:pStyle w:val="a4"/>
        <w:numPr>
          <w:ilvl w:val="1"/>
          <w:numId w:val="29"/>
        </w:numPr>
        <w:tabs>
          <w:tab w:val="left" w:pos="1340"/>
        </w:tabs>
        <w:ind w:left="1173" w:right="783" w:firstLine="0"/>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16119E2A" w14:textId="77777777" w:rsidR="00E80C3C" w:rsidRDefault="00E868BA">
      <w:pPr>
        <w:pStyle w:val="a4"/>
        <w:numPr>
          <w:ilvl w:val="1"/>
          <w:numId w:val="29"/>
        </w:numPr>
        <w:tabs>
          <w:tab w:val="left" w:pos="1335"/>
        </w:tabs>
        <w:spacing w:line="237" w:lineRule="auto"/>
        <w:ind w:left="1173" w:right="781" w:firstLine="0"/>
        <w:jc w:val="both"/>
        <w:rPr>
          <w:sz w:val="24"/>
        </w:rPr>
      </w:pPr>
      <w:r>
        <w:rPr>
          <w:sz w:val="24"/>
        </w:rPr>
        <w:t>анализировать и создавать текстовую, видео, графическую, звуковую, информацию в соответствии с учебной задачей;</w:t>
      </w:r>
    </w:p>
    <w:p w14:paraId="3CED6A47" w14:textId="77777777" w:rsidR="00E80C3C" w:rsidRDefault="00E868BA">
      <w:pPr>
        <w:pStyle w:val="a4"/>
        <w:numPr>
          <w:ilvl w:val="1"/>
          <w:numId w:val="29"/>
        </w:numPr>
        <w:tabs>
          <w:tab w:val="left" w:pos="1316"/>
        </w:tabs>
        <w:spacing w:line="275" w:lineRule="exact"/>
        <w:ind w:left="1316" w:hanging="143"/>
        <w:jc w:val="both"/>
        <w:rPr>
          <w:sz w:val="24"/>
        </w:rPr>
      </w:pPr>
      <w:r>
        <w:rPr>
          <w:sz w:val="24"/>
        </w:rPr>
        <w:t>самостоятельно</w:t>
      </w:r>
      <w:r>
        <w:rPr>
          <w:spacing w:val="-9"/>
          <w:sz w:val="24"/>
        </w:rPr>
        <w:t xml:space="preserve"> </w:t>
      </w:r>
      <w:r>
        <w:rPr>
          <w:sz w:val="24"/>
        </w:rPr>
        <w:t>создавать</w:t>
      </w:r>
      <w:r>
        <w:rPr>
          <w:spacing w:val="-6"/>
          <w:sz w:val="24"/>
        </w:rPr>
        <w:t xml:space="preserve"> </w:t>
      </w:r>
      <w:r>
        <w:rPr>
          <w:sz w:val="24"/>
        </w:rPr>
        <w:t>схемы,</w:t>
      </w:r>
      <w:r>
        <w:rPr>
          <w:spacing w:val="-10"/>
          <w:sz w:val="24"/>
        </w:rPr>
        <w:t xml:space="preserve"> </w:t>
      </w:r>
      <w:r>
        <w:rPr>
          <w:sz w:val="24"/>
        </w:rPr>
        <w:t>таблицы</w:t>
      </w:r>
      <w:r>
        <w:rPr>
          <w:spacing w:val="-10"/>
          <w:sz w:val="24"/>
        </w:rPr>
        <w:t xml:space="preserve"> </w:t>
      </w:r>
      <w:r>
        <w:rPr>
          <w:sz w:val="24"/>
        </w:rPr>
        <w:t>для</w:t>
      </w:r>
      <w:r>
        <w:rPr>
          <w:spacing w:val="-12"/>
          <w:sz w:val="24"/>
        </w:rPr>
        <w:t xml:space="preserve"> </w:t>
      </w:r>
      <w:r>
        <w:rPr>
          <w:sz w:val="24"/>
        </w:rPr>
        <w:t>представления</w:t>
      </w:r>
      <w:r>
        <w:rPr>
          <w:spacing w:val="-6"/>
          <w:sz w:val="24"/>
        </w:rPr>
        <w:t xml:space="preserve"> </w:t>
      </w:r>
      <w:r>
        <w:rPr>
          <w:spacing w:val="-2"/>
          <w:sz w:val="24"/>
        </w:rPr>
        <w:t>информации.</w:t>
      </w:r>
    </w:p>
    <w:p w14:paraId="7B130865" w14:textId="77777777" w:rsidR="00E80C3C" w:rsidRDefault="00E868BA">
      <w:pPr>
        <w:ind w:left="852"/>
        <w:jc w:val="both"/>
        <w:rPr>
          <w:i/>
          <w:sz w:val="24"/>
        </w:rPr>
      </w:pPr>
      <w:r>
        <w:rPr>
          <w:i/>
          <w:sz w:val="24"/>
        </w:rPr>
        <w:t>Коммуникативные</w:t>
      </w:r>
      <w:r>
        <w:rPr>
          <w:i/>
          <w:spacing w:val="-8"/>
          <w:sz w:val="24"/>
        </w:rPr>
        <w:t xml:space="preserve"> </w:t>
      </w:r>
      <w:r>
        <w:rPr>
          <w:i/>
          <w:sz w:val="24"/>
        </w:rPr>
        <w:t>учебные</w:t>
      </w:r>
      <w:r>
        <w:rPr>
          <w:i/>
          <w:spacing w:val="-8"/>
          <w:sz w:val="24"/>
        </w:rPr>
        <w:t xml:space="preserve"> </w:t>
      </w:r>
      <w:r>
        <w:rPr>
          <w:i/>
          <w:spacing w:val="-2"/>
          <w:sz w:val="24"/>
        </w:rPr>
        <w:t>действия</w:t>
      </w:r>
    </w:p>
    <w:p w14:paraId="24360C65" w14:textId="77777777" w:rsidR="00E80C3C" w:rsidRDefault="00E868BA">
      <w:pPr>
        <w:pStyle w:val="a4"/>
        <w:numPr>
          <w:ilvl w:val="0"/>
          <w:numId w:val="28"/>
        </w:numPr>
        <w:tabs>
          <w:tab w:val="left" w:pos="1436"/>
        </w:tabs>
        <w:spacing w:line="275" w:lineRule="exact"/>
        <w:ind w:left="1436" w:hanging="263"/>
        <w:jc w:val="both"/>
        <w:rPr>
          <w:sz w:val="24"/>
        </w:rPr>
      </w:pPr>
      <w:r>
        <w:rPr>
          <w:spacing w:val="-2"/>
          <w:sz w:val="24"/>
        </w:rPr>
        <w:t>Общение.</w:t>
      </w:r>
    </w:p>
    <w:p w14:paraId="4886425A" w14:textId="77777777" w:rsidR="00E80C3C" w:rsidRDefault="00E868BA">
      <w:pPr>
        <w:pStyle w:val="a4"/>
        <w:numPr>
          <w:ilvl w:val="1"/>
          <w:numId w:val="28"/>
        </w:numPr>
        <w:tabs>
          <w:tab w:val="left" w:pos="1350"/>
        </w:tabs>
        <w:spacing w:line="237" w:lineRule="auto"/>
        <w:ind w:right="801" w:firstLine="0"/>
        <w:jc w:val="both"/>
        <w:rPr>
          <w:sz w:val="24"/>
        </w:rPr>
      </w:pPr>
      <w:r>
        <w:rPr>
          <w:sz w:val="24"/>
        </w:rPr>
        <w:t xml:space="preserve">воспринимать и формулировать суждения, выражать эмоции в соответствии с целями и </w:t>
      </w:r>
      <w:proofErr w:type="spellStart"/>
      <w:r>
        <w:rPr>
          <w:sz w:val="24"/>
        </w:rPr>
        <w:t>условиямиобщения</w:t>
      </w:r>
      <w:proofErr w:type="spellEnd"/>
      <w:r>
        <w:rPr>
          <w:sz w:val="24"/>
        </w:rPr>
        <w:t xml:space="preserve"> в знакомой среде;</w:t>
      </w:r>
    </w:p>
    <w:p w14:paraId="61AC515B" w14:textId="77777777" w:rsidR="00E80C3C" w:rsidRDefault="00E868BA">
      <w:pPr>
        <w:pStyle w:val="a4"/>
        <w:numPr>
          <w:ilvl w:val="1"/>
          <w:numId w:val="28"/>
        </w:numPr>
        <w:tabs>
          <w:tab w:val="left" w:pos="1317"/>
        </w:tabs>
        <w:spacing w:before="7"/>
        <w:ind w:left="1317" w:right="949" w:hanging="144"/>
        <w:rPr>
          <w:sz w:val="24"/>
        </w:rPr>
      </w:pPr>
      <w:r>
        <w:rPr>
          <w:sz w:val="24"/>
        </w:rPr>
        <w:t>проявлять</w:t>
      </w:r>
      <w:r>
        <w:rPr>
          <w:spacing w:val="-7"/>
          <w:sz w:val="24"/>
        </w:rPr>
        <w:t xml:space="preserve"> </w:t>
      </w:r>
      <w:r>
        <w:rPr>
          <w:sz w:val="24"/>
        </w:rPr>
        <w:t>уважительное</w:t>
      </w:r>
      <w:r>
        <w:rPr>
          <w:spacing w:val="-15"/>
          <w:sz w:val="24"/>
        </w:rPr>
        <w:t xml:space="preserve"> </w:t>
      </w:r>
      <w:r>
        <w:rPr>
          <w:sz w:val="24"/>
        </w:rPr>
        <w:t>отношение</w:t>
      </w:r>
      <w:r>
        <w:rPr>
          <w:spacing w:val="-12"/>
          <w:sz w:val="24"/>
        </w:rPr>
        <w:t xml:space="preserve"> </w:t>
      </w:r>
      <w:r>
        <w:rPr>
          <w:sz w:val="24"/>
        </w:rPr>
        <w:t>к</w:t>
      </w:r>
      <w:r>
        <w:rPr>
          <w:spacing w:val="-9"/>
          <w:sz w:val="24"/>
        </w:rPr>
        <w:t xml:space="preserve"> </w:t>
      </w:r>
      <w:r>
        <w:rPr>
          <w:sz w:val="24"/>
        </w:rPr>
        <w:t>собеседнику,</w:t>
      </w:r>
      <w:r>
        <w:rPr>
          <w:spacing w:val="-2"/>
          <w:sz w:val="24"/>
        </w:rPr>
        <w:t xml:space="preserve"> </w:t>
      </w:r>
      <w:r>
        <w:rPr>
          <w:sz w:val="24"/>
        </w:rPr>
        <w:t>соблюдать правила</w:t>
      </w:r>
      <w:r>
        <w:rPr>
          <w:spacing w:val="-15"/>
          <w:sz w:val="24"/>
        </w:rPr>
        <w:t xml:space="preserve"> </w:t>
      </w:r>
      <w:r>
        <w:rPr>
          <w:sz w:val="24"/>
        </w:rPr>
        <w:t>ведения</w:t>
      </w:r>
      <w:r>
        <w:rPr>
          <w:spacing w:val="-7"/>
          <w:sz w:val="24"/>
        </w:rPr>
        <w:t xml:space="preserve"> </w:t>
      </w:r>
      <w:r>
        <w:rPr>
          <w:sz w:val="24"/>
        </w:rPr>
        <w:t>диалога</w:t>
      </w:r>
      <w:r>
        <w:rPr>
          <w:spacing w:val="-12"/>
          <w:sz w:val="24"/>
        </w:rPr>
        <w:t xml:space="preserve"> </w:t>
      </w:r>
      <w:r>
        <w:rPr>
          <w:sz w:val="24"/>
        </w:rPr>
        <w:t xml:space="preserve">и </w:t>
      </w:r>
      <w:r>
        <w:rPr>
          <w:spacing w:val="-2"/>
          <w:sz w:val="24"/>
        </w:rPr>
        <w:t>дискуссии;</w:t>
      </w:r>
    </w:p>
    <w:p w14:paraId="2ABA0805" w14:textId="77777777" w:rsidR="00E80C3C" w:rsidRDefault="00E868BA">
      <w:pPr>
        <w:pStyle w:val="a4"/>
        <w:numPr>
          <w:ilvl w:val="1"/>
          <w:numId w:val="28"/>
        </w:numPr>
        <w:tabs>
          <w:tab w:val="left" w:pos="1316"/>
        </w:tabs>
        <w:spacing w:line="270" w:lineRule="exact"/>
        <w:ind w:left="1316" w:hanging="143"/>
        <w:rPr>
          <w:sz w:val="24"/>
        </w:rPr>
      </w:pPr>
      <w:r>
        <w:rPr>
          <w:sz w:val="24"/>
        </w:rPr>
        <w:t>признавать</w:t>
      </w:r>
      <w:r>
        <w:rPr>
          <w:spacing w:val="-11"/>
          <w:sz w:val="24"/>
        </w:rPr>
        <w:t xml:space="preserve"> </w:t>
      </w:r>
      <w:r>
        <w:rPr>
          <w:sz w:val="24"/>
        </w:rPr>
        <w:t>возможность</w:t>
      </w:r>
      <w:r>
        <w:rPr>
          <w:spacing w:val="-5"/>
          <w:sz w:val="24"/>
        </w:rPr>
        <w:t xml:space="preserve"> </w:t>
      </w:r>
      <w:r>
        <w:rPr>
          <w:sz w:val="24"/>
        </w:rPr>
        <w:t>существования</w:t>
      </w:r>
      <w:r>
        <w:rPr>
          <w:spacing w:val="-10"/>
          <w:sz w:val="24"/>
        </w:rPr>
        <w:t xml:space="preserve"> </w:t>
      </w:r>
      <w:r>
        <w:rPr>
          <w:sz w:val="24"/>
        </w:rPr>
        <w:t>разных</w:t>
      </w:r>
      <w:r>
        <w:rPr>
          <w:spacing w:val="-11"/>
          <w:sz w:val="24"/>
        </w:rPr>
        <w:t xml:space="preserve"> </w:t>
      </w:r>
      <w:r>
        <w:rPr>
          <w:sz w:val="24"/>
        </w:rPr>
        <w:t>точек</w:t>
      </w:r>
      <w:r>
        <w:rPr>
          <w:spacing w:val="-8"/>
          <w:sz w:val="24"/>
        </w:rPr>
        <w:t xml:space="preserve"> </w:t>
      </w:r>
      <w:r>
        <w:rPr>
          <w:spacing w:val="-2"/>
          <w:sz w:val="24"/>
        </w:rPr>
        <w:t>зрения;</w:t>
      </w:r>
    </w:p>
    <w:p w14:paraId="3DD27A3D" w14:textId="77777777" w:rsidR="00E80C3C" w:rsidRDefault="00E868BA">
      <w:pPr>
        <w:pStyle w:val="a4"/>
        <w:numPr>
          <w:ilvl w:val="1"/>
          <w:numId w:val="28"/>
        </w:numPr>
        <w:tabs>
          <w:tab w:val="left" w:pos="1316"/>
        </w:tabs>
        <w:spacing w:line="275" w:lineRule="exact"/>
        <w:ind w:left="1316" w:hanging="143"/>
        <w:rPr>
          <w:sz w:val="24"/>
        </w:rPr>
      </w:pPr>
      <w:r>
        <w:rPr>
          <w:sz w:val="24"/>
        </w:rPr>
        <w:t>корректно</w:t>
      </w:r>
      <w:r>
        <w:rPr>
          <w:spacing w:val="-4"/>
          <w:sz w:val="24"/>
        </w:rPr>
        <w:t xml:space="preserve"> </w:t>
      </w:r>
      <w:r>
        <w:rPr>
          <w:sz w:val="24"/>
        </w:rPr>
        <w:t>и</w:t>
      </w:r>
      <w:r>
        <w:rPr>
          <w:spacing w:val="-10"/>
          <w:sz w:val="24"/>
        </w:rPr>
        <w:t xml:space="preserve"> </w:t>
      </w:r>
      <w:r>
        <w:rPr>
          <w:sz w:val="24"/>
        </w:rPr>
        <w:t>аргументированно</w:t>
      </w:r>
      <w:r>
        <w:rPr>
          <w:spacing w:val="-2"/>
          <w:sz w:val="24"/>
        </w:rPr>
        <w:t xml:space="preserve"> </w:t>
      </w:r>
      <w:r>
        <w:rPr>
          <w:sz w:val="24"/>
        </w:rPr>
        <w:t>высказывать</w:t>
      </w:r>
      <w:r>
        <w:rPr>
          <w:spacing w:val="-9"/>
          <w:sz w:val="24"/>
        </w:rPr>
        <w:t xml:space="preserve"> </w:t>
      </w:r>
      <w:r>
        <w:rPr>
          <w:sz w:val="24"/>
        </w:rPr>
        <w:t>свое</w:t>
      </w:r>
      <w:r>
        <w:rPr>
          <w:spacing w:val="-15"/>
          <w:sz w:val="24"/>
        </w:rPr>
        <w:t xml:space="preserve"> </w:t>
      </w:r>
      <w:r>
        <w:rPr>
          <w:spacing w:val="-2"/>
          <w:sz w:val="24"/>
        </w:rPr>
        <w:t>мнение;</w:t>
      </w:r>
    </w:p>
    <w:p w14:paraId="4EA84881" w14:textId="77777777" w:rsidR="00E80C3C" w:rsidRDefault="00E868BA">
      <w:pPr>
        <w:pStyle w:val="a4"/>
        <w:numPr>
          <w:ilvl w:val="1"/>
          <w:numId w:val="28"/>
        </w:numPr>
        <w:tabs>
          <w:tab w:val="left" w:pos="1316"/>
        </w:tabs>
        <w:spacing w:before="3" w:line="275" w:lineRule="exact"/>
        <w:ind w:left="1316" w:hanging="143"/>
        <w:rPr>
          <w:sz w:val="24"/>
        </w:rPr>
      </w:pPr>
      <w:r>
        <w:rPr>
          <w:sz w:val="24"/>
        </w:rPr>
        <w:t>строить</w:t>
      </w:r>
      <w:r>
        <w:rPr>
          <w:spacing w:val="-6"/>
          <w:sz w:val="24"/>
        </w:rPr>
        <w:t xml:space="preserve"> </w:t>
      </w:r>
      <w:r>
        <w:rPr>
          <w:sz w:val="24"/>
        </w:rPr>
        <w:t>речевое</w:t>
      </w:r>
      <w:r>
        <w:rPr>
          <w:spacing w:val="-11"/>
          <w:sz w:val="24"/>
        </w:rPr>
        <w:t xml:space="preserve"> </w:t>
      </w:r>
      <w:r>
        <w:rPr>
          <w:sz w:val="24"/>
        </w:rPr>
        <w:t>высказывание</w:t>
      </w:r>
      <w:r>
        <w:rPr>
          <w:spacing w:val="-4"/>
          <w:sz w:val="24"/>
        </w:rPr>
        <w:t xml:space="preserve"> </w:t>
      </w:r>
      <w:r>
        <w:rPr>
          <w:sz w:val="24"/>
        </w:rPr>
        <w:t>в</w:t>
      </w:r>
      <w:r>
        <w:rPr>
          <w:spacing w:val="-9"/>
          <w:sz w:val="24"/>
        </w:rPr>
        <w:t xml:space="preserve"> </w:t>
      </w:r>
      <w:r>
        <w:rPr>
          <w:sz w:val="24"/>
        </w:rPr>
        <w:t>соответствии</w:t>
      </w:r>
      <w:r>
        <w:rPr>
          <w:spacing w:val="-3"/>
          <w:sz w:val="24"/>
        </w:rPr>
        <w:t xml:space="preserve"> </w:t>
      </w:r>
      <w:r>
        <w:rPr>
          <w:sz w:val="24"/>
        </w:rPr>
        <w:t>с</w:t>
      </w:r>
      <w:r>
        <w:rPr>
          <w:spacing w:val="-11"/>
          <w:sz w:val="24"/>
        </w:rPr>
        <w:t xml:space="preserve"> </w:t>
      </w:r>
      <w:r>
        <w:rPr>
          <w:sz w:val="24"/>
        </w:rPr>
        <w:t>поставленной</w:t>
      </w:r>
      <w:r>
        <w:rPr>
          <w:spacing w:val="-7"/>
          <w:sz w:val="24"/>
        </w:rPr>
        <w:t xml:space="preserve"> </w:t>
      </w:r>
      <w:r>
        <w:rPr>
          <w:spacing w:val="-2"/>
          <w:sz w:val="24"/>
        </w:rPr>
        <w:t>задачей;</w:t>
      </w:r>
    </w:p>
    <w:p w14:paraId="28F26E9B" w14:textId="77777777" w:rsidR="00E80C3C" w:rsidRDefault="00E868BA">
      <w:pPr>
        <w:pStyle w:val="a4"/>
        <w:numPr>
          <w:ilvl w:val="1"/>
          <w:numId w:val="28"/>
        </w:numPr>
        <w:tabs>
          <w:tab w:val="left" w:pos="1316"/>
        </w:tabs>
        <w:spacing w:line="274" w:lineRule="exact"/>
        <w:ind w:left="1316" w:hanging="143"/>
        <w:rPr>
          <w:sz w:val="24"/>
        </w:rPr>
      </w:pPr>
      <w:r>
        <w:rPr>
          <w:sz w:val="24"/>
        </w:rPr>
        <w:t>создавать</w:t>
      </w:r>
      <w:r>
        <w:rPr>
          <w:spacing w:val="-10"/>
          <w:sz w:val="24"/>
        </w:rPr>
        <w:t xml:space="preserve"> </w:t>
      </w:r>
      <w:r>
        <w:rPr>
          <w:sz w:val="24"/>
        </w:rPr>
        <w:t>устные</w:t>
      </w:r>
      <w:r>
        <w:rPr>
          <w:spacing w:val="-9"/>
          <w:sz w:val="24"/>
        </w:rPr>
        <w:t xml:space="preserve"> </w:t>
      </w:r>
      <w:r>
        <w:rPr>
          <w:sz w:val="24"/>
        </w:rPr>
        <w:t>и</w:t>
      </w:r>
      <w:r>
        <w:rPr>
          <w:spacing w:val="-9"/>
          <w:sz w:val="24"/>
        </w:rPr>
        <w:t xml:space="preserve"> </w:t>
      </w:r>
      <w:r>
        <w:rPr>
          <w:sz w:val="24"/>
        </w:rPr>
        <w:t>письменные</w:t>
      </w:r>
      <w:r>
        <w:rPr>
          <w:spacing w:val="-9"/>
          <w:sz w:val="24"/>
        </w:rPr>
        <w:t xml:space="preserve"> </w:t>
      </w:r>
      <w:r>
        <w:rPr>
          <w:sz w:val="24"/>
        </w:rPr>
        <w:t>тексты</w:t>
      </w:r>
      <w:r>
        <w:rPr>
          <w:spacing w:val="-11"/>
          <w:sz w:val="24"/>
        </w:rPr>
        <w:t xml:space="preserve"> </w:t>
      </w:r>
      <w:r>
        <w:rPr>
          <w:sz w:val="24"/>
        </w:rPr>
        <w:t>(описание,</w:t>
      </w:r>
      <w:r>
        <w:rPr>
          <w:spacing w:val="-6"/>
          <w:sz w:val="24"/>
        </w:rPr>
        <w:t xml:space="preserve"> </w:t>
      </w:r>
      <w:r>
        <w:rPr>
          <w:sz w:val="24"/>
        </w:rPr>
        <w:t>рассуждение,</w:t>
      </w:r>
      <w:r>
        <w:rPr>
          <w:spacing w:val="-6"/>
          <w:sz w:val="24"/>
        </w:rPr>
        <w:t xml:space="preserve"> </w:t>
      </w:r>
      <w:r>
        <w:rPr>
          <w:spacing w:val="-2"/>
          <w:sz w:val="24"/>
        </w:rPr>
        <w:t>повествование);</w:t>
      </w:r>
    </w:p>
    <w:p w14:paraId="7789FFCE" w14:textId="77777777" w:rsidR="00E80C3C" w:rsidRDefault="00E868BA">
      <w:pPr>
        <w:pStyle w:val="a4"/>
        <w:numPr>
          <w:ilvl w:val="1"/>
          <w:numId w:val="28"/>
        </w:numPr>
        <w:tabs>
          <w:tab w:val="left" w:pos="1316"/>
        </w:tabs>
        <w:spacing w:line="271" w:lineRule="exact"/>
        <w:ind w:left="1316" w:hanging="143"/>
        <w:rPr>
          <w:sz w:val="24"/>
        </w:rPr>
      </w:pPr>
      <w:r>
        <w:rPr>
          <w:sz w:val="24"/>
        </w:rPr>
        <w:t>готовить</w:t>
      </w:r>
      <w:r>
        <w:rPr>
          <w:spacing w:val="-10"/>
          <w:sz w:val="24"/>
        </w:rPr>
        <w:t xml:space="preserve"> </w:t>
      </w:r>
      <w:r>
        <w:rPr>
          <w:sz w:val="24"/>
        </w:rPr>
        <w:t>небольшие</w:t>
      </w:r>
      <w:r>
        <w:rPr>
          <w:spacing w:val="-12"/>
          <w:sz w:val="24"/>
        </w:rPr>
        <w:t xml:space="preserve"> </w:t>
      </w:r>
      <w:r>
        <w:rPr>
          <w:sz w:val="24"/>
        </w:rPr>
        <w:t>публичные</w:t>
      </w:r>
      <w:r>
        <w:rPr>
          <w:spacing w:val="-6"/>
          <w:sz w:val="24"/>
        </w:rPr>
        <w:t xml:space="preserve"> </w:t>
      </w:r>
      <w:r>
        <w:rPr>
          <w:spacing w:val="-2"/>
          <w:sz w:val="24"/>
        </w:rPr>
        <w:t>выступления;</w:t>
      </w:r>
    </w:p>
    <w:p w14:paraId="04277754" w14:textId="77777777" w:rsidR="00E80C3C" w:rsidRDefault="00E868BA">
      <w:pPr>
        <w:pStyle w:val="a4"/>
        <w:numPr>
          <w:ilvl w:val="1"/>
          <w:numId w:val="28"/>
        </w:numPr>
        <w:tabs>
          <w:tab w:val="left" w:pos="1316"/>
        </w:tabs>
        <w:spacing w:line="273" w:lineRule="exact"/>
        <w:ind w:left="1316" w:hanging="143"/>
        <w:rPr>
          <w:sz w:val="24"/>
        </w:rPr>
      </w:pPr>
      <w:r>
        <w:rPr>
          <w:sz w:val="24"/>
        </w:rPr>
        <w:t>подбирать</w:t>
      </w:r>
      <w:r>
        <w:rPr>
          <w:spacing w:val="-11"/>
          <w:sz w:val="24"/>
        </w:rPr>
        <w:t xml:space="preserve"> </w:t>
      </w:r>
      <w:r>
        <w:rPr>
          <w:sz w:val="24"/>
        </w:rPr>
        <w:t>иллюстративный</w:t>
      </w:r>
      <w:r>
        <w:rPr>
          <w:spacing w:val="-5"/>
          <w:sz w:val="24"/>
        </w:rPr>
        <w:t xml:space="preserve"> </w:t>
      </w:r>
      <w:r>
        <w:rPr>
          <w:sz w:val="24"/>
        </w:rPr>
        <w:t>материал</w:t>
      </w:r>
      <w:r>
        <w:rPr>
          <w:spacing w:val="-7"/>
          <w:sz w:val="24"/>
        </w:rPr>
        <w:t xml:space="preserve"> </w:t>
      </w:r>
      <w:r>
        <w:rPr>
          <w:sz w:val="24"/>
        </w:rPr>
        <w:t>(рисунки,</w:t>
      </w:r>
      <w:r>
        <w:rPr>
          <w:spacing w:val="1"/>
          <w:sz w:val="24"/>
        </w:rPr>
        <w:t xml:space="preserve"> </w:t>
      </w:r>
      <w:r>
        <w:rPr>
          <w:sz w:val="24"/>
        </w:rPr>
        <w:t>фото,</w:t>
      </w:r>
      <w:r>
        <w:rPr>
          <w:spacing w:val="-5"/>
          <w:sz w:val="24"/>
        </w:rPr>
        <w:t xml:space="preserve"> </w:t>
      </w:r>
      <w:r>
        <w:rPr>
          <w:sz w:val="24"/>
        </w:rPr>
        <w:t>плакаты)</w:t>
      </w:r>
      <w:r>
        <w:rPr>
          <w:spacing w:val="-1"/>
          <w:sz w:val="24"/>
        </w:rPr>
        <w:t xml:space="preserve"> </w:t>
      </w:r>
      <w:r>
        <w:rPr>
          <w:sz w:val="24"/>
        </w:rPr>
        <w:t>к</w:t>
      </w:r>
      <w:r>
        <w:rPr>
          <w:spacing w:val="-13"/>
          <w:sz w:val="24"/>
        </w:rPr>
        <w:t xml:space="preserve"> </w:t>
      </w:r>
      <w:r>
        <w:rPr>
          <w:sz w:val="24"/>
        </w:rPr>
        <w:t>тексту</w:t>
      </w:r>
      <w:r>
        <w:rPr>
          <w:spacing w:val="-17"/>
          <w:sz w:val="24"/>
        </w:rPr>
        <w:t xml:space="preserve"> </w:t>
      </w:r>
      <w:r>
        <w:rPr>
          <w:spacing w:val="-2"/>
          <w:sz w:val="24"/>
        </w:rPr>
        <w:t>выступления;</w:t>
      </w:r>
    </w:p>
    <w:p w14:paraId="79197DCC" w14:textId="77777777" w:rsidR="00E80C3C" w:rsidRDefault="00E868BA">
      <w:pPr>
        <w:pStyle w:val="a4"/>
        <w:numPr>
          <w:ilvl w:val="0"/>
          <w:numId w:val="28"/>
        </w:numPr>
        <w:tabs>
          <w:tab w:val="left" w:pos="1436"/>
        </w:tabs>
        <w:spacing w:before="276" w:line="275" w:lineRule="exact"/>
        <w:ind w:left="1436" w:hanging="263"/>
        <w:jc w:val="both"/>
        <w:rPr>
          <w:sz w:val="24"/>
        </w:rPr>
      </w:pPr>
      <w:r>
        <w:rPr>
          <w:sz w:val="24"/>
        </w:rPr>
        <w:t>Совместная</w:t>
      </w:r>
      <w:r>
        <w:rPr>
          <w:spacing w:val="-5"/>
          <w:sz w:val="24"/>
        </w:rPr>
        <w:t xml:space="preserve"> </w:t>
      </w:r>
      <w:r>
        <w:rPr>
          <w:spacing w:val="-2"/>
          <w:sz w:val="24"/>
        </w:rPr>
        <w:t>деятельность:</w:t>
      </w:r>
    </w:p>
    <w:p w14:paraId="61FBE25C" w14:textId="77777777" w:rsidR="00E80C3C" w:rsidRDefault="00E868BA">
      <w:pPr>
        <w:pStyle w:val="a4"/>
        <w:numPr>
          <w:ilvl w:val="1"/>
          <w:numId w:val="28"/>
        </w:numPr>
        <w:tabs>
          <w:tab w:val="left" w:pos="1446"/>
        </w:tabs>
        <w:ind w:right="785" w:firstLine="0"/>
        <w:jc w:val="both"/>
        <w:rPr>
          <w:sz w:val="24"/>
        </w:rPr>
      </w:pPr>
      <w:r>
        <w:rPr>
          <w:sz w:val="24"/>
        </w:rPr>
        <w:t>формулировать краткосрочные и долгосрочные цели (индивидуальные с учетом участия</w:t>
      </w:r>
      <w:r>
        <w:rPr>
          <w:spacing w:val="40"/>
          <w:sz w:val="24"/>
        </w:rPr>
        <w:t xml:space="preserve"> </w:t>
      </w:r>
      <w:r>
        <w:rPr>
          <w:sz w:val="24"/>
        </w:rPr>
        <w:t xml:space="preserve">в коллективных задачах) в стандартной (типовой) ситуации на основе предложенного </w:t>
      </w:r>
      <w:proofErr w:type="spellStart"/>
      <w:r>
        <w:rPr>
          <w:sz w:val="24"/>
        </w:rPr>
        <w:t>форматапланирования</w:t>
      </w:r>
      <w:proofErr w:type="spellEnd"/>
      <w:r>
        <w:rPr>
          <w:sz w:val="24"/>
        </w:rPr>
        <w:t>, распределения промежуточных шагов и сроков;</w:t>
      </w:r>
    </w:p>
    <w:p w14:paraId="1727C8F4" w14:textId="77777777" w:rsidR="00E80C3C" w:rsidRDefault="00E868BA">
      <w:pPr>
        <w:pStyle w:val="a4"/>
        <w:numPr>
          <w:ilvl w:val="1"/>
          <w:numId w:val="28"/>
        </w:numPr>
        <w:tabs>
          <w:tab w:val="left" w:pos="1417"/>
        </w:tabs>
        <w:spacing w:before="5" w:line="235" w:lineRule="auto"/>
        <w:ind w:right="780" w:firstLine="0"/>
        <w:jc w:val="both"/>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C54F0D6" w14:textId="77777777" w:rsidR="00E80C3C" w:rsidRDefault="00E868BA">
      <w:pPr>
        <w:pStyle w:val="a4"/>
        <w:numPr>
          <w:ilvl w:val="1"/>
          <w:numId w:val="28"/>
        </w:numPr>
        <w:tabs>
          <w:tab w:val="left" w:pos="1316"/>
        </w:tabs>
        <w:spacing w:before="11" w:line="275" w:lineRule="exact"/>
        <w:ind w:left="1316" w:hanging="143"/>
        <w:rPr>
          <w:sz w:val="24"/>
        </w:rPr>
      </w:pPr>
      <w:r>
        <w:rPr>
          <w:sz w:val="24"/>
        </w:rPr>
        <w:t>проявлять</w:t>
      </w:r>
      <w:r>
        <w:rPr>
          <w:spacing w:val="-17"/>
          <w:sz w:val="24"/>
        </w:rPr>
        <w:t xml:space="preserve"> </w:t>
      </w:r>
      <w:r>
        <w:rPr>
          <w:sz w:val="24"/>
        </w:rPr>
        <w:t>готовность</w:t>
      </w:r>
      <w:r>
        <w:rPr>
          <w:spacing w:val="-8"/>
          <w:sz w:val="24"/>
        </w:rPr>
        <w:t xml:space="preserve"> </w:t>
      </w:r>
      <w:r>
        <w:rPr>
          <w:sz w:val="24"/>
        </w:rPr>
        <w:t>руководить,</w:t>
      </w:r>
      <w:r>
        <w:rPr>
          <w:spacing w:val="-10"/>
          <w:sz w:val="24"/>
        </w:rPr>
        <w:t xml:space="preserve"> </w:t>
      </w:r>
      <w:r>
        <w:rPr>
          <w:sz w:val="24"/>
        </w:rPr>
        <w:t>выполнять</w:t>
      </w:r>
      <w:r>
        <w:rPr>
          <w:spacing w:val="-15"/>
          <w:sz w:val="24"/>
        </w:rPr>
        <w:t xml:space="preserve"> </w:t>
      </w:r>
      <w:r>
        <w:rPr>
          <w:sz w:val="24"/>
        </w:rPr>
        <w:t>поручения,</w:t>
      </w:r>
      <w:r>
        <w:rPr>
          <w:spacing w:val="-1"/>
          <w:sz w:val="24"/>
        </w:rPr>
        <w:t xml:space="preserve"> </w:t>
      </w:r>
      <w:r>
        <w:rPr>
          <w:spacing w:val="-2"/>
          <w:sz w:val="24"/>
        </w:rPr>
        <w:t>подчиняться;</w:t>
      </w:r>
    </w:p>
    <w:p w14:paraId="11A8246D" w14:textId="77777777" w:rsidR="00E80C3C" w:rsidRDefault="00E868BA">
      <w:pPr>
        <w:pStyle w:val="a4"/>
        <w:numPr>
          <w:ilvl w:val="1"/>
          <w:numId w:val="28"/>
        </w:numPr>
        <w:tabs>
          <w:tab w:val="left" w:pos="1311"/>
        </w:tabs>
        <w:spacing w:line="275" w:lineRule="exact"/>
        <w:ind w:left="1311" w:hanging="138"/>
        <w:rPr>
          <w:sz w:val="24"/>
        </w:rPr>
      </w:pPr>
      <w:r>
        <w:rPr>
          <w:sz w:val="24"/>
        </w:rPr>
        <w:t>ответственно</w:t>
      </w:r>
      <w:r>
        <w:rPr>
          <w:spacing w:val="-2"/>
          <w:sz w:val="24"/>
        </w:rPr>
        <w:t xml:space="preserve"> </w:t>
      </w:r>
      <w:r>
        <w:rPr>
          <w:sz w:val="24"/>
        </w:rPr>
        <w:t>выполнять</w:t>
      </w:r>
      <w:r>
        <w:rPr>
          <w:spacing w:val="-6"/>
          <w:sz w:val="24"/>
        </w:rPr>
        <w:t xml:space="preserve"> </w:t>
      </w:r>
      <w:r>
        <w:rPr>
          <w:sz w:val="24"/>
        </w:rPr>
        <w:t>свою</w:t>
      </w:r>
      <w:r>
        <w:rPr>
          <w:spacing w:val="-4"/>
          <w:sz w:val="24"/>
        </w:rPr>
        <w:t xml:space="preserve"> </w:t>
      </w:r>
      <w:r>
        <w:rPr>
          <w:sz w:val="24"/>
        </w:rPr>
        <w:t>часть</w:t>
      </w:r>
      <w:r>
        <w:rPr>
          <w:spacing w:val="1"/>
          <w:sz w:val="24"/>
        </w:rPr>
        <w:t xml:space="preserve"> </w:t>
      </w:r>
      <w:r>
        <w:rPr>
          <w:spacing w:val="-2"/>
          <w:sz w:val="24"/>
        </w:rPr>
        <w:t>работы;</w:t>
      </w:r>
    </w:p>
    <w:p w14:paraId="7A8A259D" w14:textId="77777777" w:rsidR="00E80C3C" w:rsidRDefault="00E868BA">
      <w:pPr>
        <w:pStyle w:val="a4"/>
        <w:numPr>
          <w:ilvl w:val="1"/>
          <w:numId w:val="28"/>
        </w:numPr>
        <w:tabs>
          <w:tab w:val="left" w:pos="1311"/>
        </w:tabs>
        <w:spacing w:before="2" w:line="275" w:lineRule="exact"/>
        <w:ind w:left="1311" w:hanging="138"/>
        <w:rPr>
          <w:sz w:val="24"/>
        </w:rPr>
      </w:pPr>
      <w:r>
        <w:rPr>
          <w:sz w:val="24"/>
        </w:rPr>
        <w:t>оценивать</w:t>
      </w:r>
      <w:r>
        <w:rPr>
          <w:spacing w:val="-2"/>
          <w:sz w:val="24"/>
        </w:rPr>
        <w:t xml:space="preserve"> </w:t>
      </w:r>
      <w:r>
        <w:rPr>
          <w:sz w:val="24"/>
        </w:rPr>
        <w:t>свой</w:t>
      </w:r>
      <w:r>
        <w:rPr>
          <w:spacing w:val="-7"/>
          <w:sz w:val="24"/>
        </w:rPr>
        <w:t xml:space="preserve"> </w:t>
      </w:r>
      <w:r>
        <w:rPr>
          <w:sz w:val="24"/>
        </w:rPr>
        <w:t>вклад</w:t>
      </w:r>
      <w:r>
        <w:rPr>
          <w:spacing w:val="-6"/>
          <w:sz w:val="24"/>
        </w:rPr>
        <w:t xml:space="preserve"> </w:t>
      </w:r>
      <w:r>
        <w:rPr>
          <w:sz w:val="24"/>
        </w:rPr>
        <w:t>в</w:t>
      </w:r>
      <w:r>
        <w:rPr>
          <w:spacing w:val="-6"/>
          <w:sz w:val="24"/>
        </w:rPr>
        <w:t xml:space="preserve"> </w:t>
      </w:r>
      <w:r>
        <w:rPr>
          <w:sz w:val="24"/>
        </w:rPr>
        <w:t>общий</w:t>
      </w:r>
      <w:r>
        <w:rPr>
          <w:spacing w:val="3"/>
          <w:sz w:val="24"/>
        </w:rPr>
        <w:t xml:space="preserve"> </w:t>
      </w:r>
      <w:r>
        <w:rPr>
          <w:spacing w:val="-2"/>
          <w:sz w:val="24"/>
        </w:rPr>
        <w:t>результат;</w:t>
      </w:r>
    </w:p>
    <w:p w14:paraId="20D1E4D5" w14:textId="77777777" w:rsidR="00E80C3C" w:rsidRDefault="00E868BA">
      <w:pPr>
        <w:pStyle w:val="a4"/>
        <w:numPr>
          <w:ilvl w:val="1"/>
          <w:numId w:val="28"/>
        </w:numPr>
        <w:tabs>
          <w:tab w:val="left" w:pos="1316"/>
        </w:tabs>
        <w:spacing w:line="275" w:lineRule="exact"/>
        <w:ind w:left="1316" w:hanging="143"/>
        <w:rPr>
          <w:sz w:val="24"/>
        </w:rPr>
      </w:pPr>
      <w:r>
        <w:rPr>
          <w:sz w:val="24"/>
        </w:rPr>
        <w:t>выполнять</w:t>
      </w:r>
      <w:r>
        <w:rPr>
          <w:spacing w:val="-3"/>
          <w:sz w:val="24"/>
        </w:rPr>
        <w:t xml:space="preserve"> </w:t>
      </w:r>
      <w:r>
        <w:rPr>
          <w:sz w:val="24"/>
        </w:rPr>
        <w:t>совместные</w:t>
      </w:r>
      <w:r>
        <w:rPr>
          <w:spacing w:val="-10"/>
          <w:sz w:val="24"/>
        </w:rPr>
        <w:t xml:space="preserve"> </w:t>
      </w:r>
      <w:r>
        <w:rPr>
          <w:sz w:val="24"/>
        </w:rPr>
        <w:t>проектные</w:t>
      </w:r>
      <w:r>
        <w:rPr>
          <w:spacing w:val="-10"/>
          <w:sz w:val="24"/>
        </w:rPr>
        <w:t xml:space="preserve"> </w:t>
      </w:r>
      <w:r>
        <w:rPr>
          <w:sz w:val="24"/>
        </w:rPr>
        <w:t>задания с</w:t>
      </w:r>
      <w:r>
        <w:rPr>
          <w:spacing w:val="-15"/>
          <w:sz w:val="24"/>
        </w:rPr>
        <w:t xml:space="preserve"> </w:t>
      </w:r>
      <w:r>
        <w:rPr>
          <w:sz w:val="24"/>
        </w:rPr>
        <w:t>опорой</w:t>
      </w:r>
      <w:r>
        <w:rPr>
          <w:spacing w:val="-5"/>
          <w:sz w:val="24"/>
        </w:rPr>
        <w:t xml:space="preserve"> </w:t>
      </w:r>
      <w:r>
        <w:rPr>
          <w:sz w:val="24"/>
        </w:rPr>
        <w:t>на</w:t>
      </w:r>
      <w:r>
        <w:rPr>
          <w:spacing w:val="-9"/>
          <w:sz w:val="24"/>
        </w:rPr>
        <w:t xml:space="preserve"> </w:t>
      </w:r>
      <w:r>
        <w:rPr>
          <w:sz w:val="24"/>
        </w:rPr>
        <w:t>предложенные</w:t>
      </w:r>
      <w:r>
        <w:rPr>
          <w:spacing w:val="-16"/>
          <w:sz w:val="24"/>
        </w:rPr>
        <w:t xml:space="preserve"> </w:t>
      </w:r>
      <w:r>
        <w:rPr>
          <w:spacing w:val="-2"/>
          <w:sz w:val="24"/>
        </w:rPr>
        <w:t>образцы.</w:t>
      </w:r>
    </w:p>
    <w:p w14:paraId="2F448F54" w14:textId="77777777" w:rsidR="00E80C3C" w:rsidRDefault="00E868BA">
      <w:pPr>
        <w:spacing w:before="272"/>
        <w:ind w:left="1173"/>
        <w:rPr>
          <w:i/>
          <w:sz w:val="24"/>
        </w:rPr>
      </w:pPr>
      <w:r>
        <w:rPr>
          <w:i/>
          <w:sz w:val="24"/>
        </w:rPr>
        <w:t>Регулятивные</w:t>
      </w:r>
      <w:r>
        <w:rPr>
          <w:i/>
          <w:spacing w:val="-7"/>
          <w:sz w:val="24"/>
        </w:rPr>
        <w:t xml:space="preserve"> </w:t>
      </w:r>
      <w:r>
        <w:rPr>
          <w:i/>
          <w:sz w:val="24"/>
        </w:rPr>
        <w:t>учебные</w:t>
      </w:r>
      <w:r>
        <w:rPr>
          <w:i/>
          <w:spacing w:val="-7"/>
          <w:sz w:val="24"/>
        </w:rPr>
        <w:t xml:space="preserve"> </w:t>
      </w:r>
      <w:r>
        <w:rPr>
          <w:i/>
          <w:spacing w:val="-2"/>
          <w:sz w:val="24"/>
        </w:rPr>
        <w:t>действия</w:t>
      </w:r>
    </w:p>
    <w:p w14:paraId="743B5C15" w14:textId="77777777" w:rsidR="00E80C3C" w:rsidRDefault="00E868BA">
      <w:pPr>
        <w:pStyle w:val="a4"/>
        <w:numPr>
          <w:ilvl w:val="0"/>
          <w:numId w:val="27"/>
        </w:numPr>
        <w:tabs>
          <w:tab w:val="left" w:pos="1374"/>
        </w:tabs>
        <w:spacing w:before="7" w:line="275" w:lineRule="exact"/>
        <w:ind w:left="1374" w:hanging="201"/>
        <w:rPr>
          <w:sz w:val="24"/>
        </w:rPr>
      </w:pPr>
      <w:r>
        <w:rPr>
          <w:spacing w:val="-2"/>
          <w:sz w:val="24"/>
        </w:rPr>
        <w:t>Самоорганизация:</w:t>
      </w:r>
    </w:p>
    <w:p w14:paraId="24489847" w14:textId="77777777" w:rsidR="00E80C3C" w:rsidRDefault="00E868BA">
      <w:pPr>
        <w:pStyle w:val="a4"/>
        <w:numPr>
          <w:ilvl w:val="1"/>
          <w:numId w:val="27"/>
        </w:numPr>
        <w:tabs>
          <w:tab w:val="left" w:pos="1316"/>
        </w:tabs>
        <w:spacing w:line="275" w:lineRule="exact"/>
        <w:ind w:left="1316" w:hanging="143"/>
        <w:rPr>
          <w:sz w:val="24"/>
        </w:rPr>
      </w:pPr>
      <w:r>
        <w:rPr>
          <w:sz w:val="24"/>
        </w:rPr>
        <w:t>планировать</w:t>
      </w:r>
      <w:r>
        <w:rPr>
          <w:spacing w:val="-13"/>
          <w:sz w:val="24"/>
        </w:rPr>
        <w:t xml:space="preserve"> </w:t>
      </w:r>
      <w:r>
        <w:rPr>
          <w:sz w:val="24"/>
        </w:rPr>
        <w:t>действия</w:t>
      </w:r>
      <w:r>
        <w:rPr>
          <w:spacing w:val="-15"/>
          <w:sz w:val="24"/>
        </w:rPr>
        <w:t xml:space="preserve"> </w:t>
      </w:r>
      <w:r>
        <w:rPr>
          <w:sz w:val="24"/>
        </w:rPr>
        <w:t>по решению</w:t>
      </w:r>
      <w:r>
        <w:rPr>
          <w:spacing w:val="-8"/>
          <w:sz w:val="24"/>
        </w:rPr>
        <w:t xml:space="preserve"> </w:t>
      </w:r>
      <w:r>
        <w:rPr>
          <w:sz w:val="24"/>
        </w:rPr>
        <w:t>учебной</w:t>
      </w:r>
      <w:r>
        <w:rPr>
          <w:spacing w:val="-7"/>
          <w:sz w:val="24"/>
        </w:rPr>
        <w:t xml:space="preserve"> </w:t>
      </w:r>
      <w:r>
        <w:rPr>
          <w:sz w:val="24"/>
        </w:rPr>
        <w:t>задачи</w:t>
      </w:r>
      <w:r>
        <w:rPr>
          <w:spacing w:val="3"/>
          <w:sz w:val="24"/>
        </w:rPr>
        <w:t xml:space="preserve"> </w:t>
      </w:r>
      <w:r>
        <w:rPr>
          <w:sz w:val="24"/>
        </w:rPr>
        <w:t>для</w:t>
      </w:r>
      <w:r>
        <w:rPr>
          <w:spacing w:val="-8"/>
          <w:sz w:val="24"/>
        </w:rPr>
        <w:t xml:space="preserve"> </w:t>
      </w:r>
      <w:r>
        <w:rPr>
          <w:sz w:val="24"/>
        </w:rPr>
        <w:t>получения</w:t>
      </w:r>
      <w:r>
        <w:rPr>
          <w:spacing w:val="-7"/>
          <w:sz w:val="24"/>
        </w:rPr>
        <w:t xml:space="preserve"> </w:t>
      </w:r>
      <w:r>
        <w:rPr>
          <w:spacing w:val="-2"/>
          <w:sz w:val="24"/>
        </w:rPr>
        <w:t>результата;</w:t>
      </w:r>
    </w:p>
    <w:p w14:paraId="10069F02" w14:textId="77777777" w:rsidR="00E80C3C" w:rsidRDefault="00E868BA">
      <w:pPr>
        <w:pStyle w:val="a4"/>
        <w:numPr>
          <w:ilvl w:val="1"/>
          <w:numId w:val="27"/>
        </w:numPr>
        <w:tabs>
          <w:tab w:val="left" w:pos="1316"/>
        </w:tabs>
        <w:spacing w:before="7" w:line="275" w:lineRule="exact"/>
        <w:ind w:left="1316" w:hanging="143"/>
        <w:rPr>
          <w:sz w:val="24"/>
        </w:rPr>
      </w:pPr>
      <w:r>
        <w:rPr>
          <w:sz w:val="24"/>
        </w:rPr>
        <w:t>выстраивать</w:t>
      </w:r>
      <w:r>
        <w:rPr>
          <w:spacing w:val="-11"/>
          <w:sz w:val="24"/>
        </w:rPr>
        <w:t xml:space="preserve"> </w:t>
      </w:r>
      <w:r>
        <w:rPr>
          <w:sz w:val="24"/>
        </w:rPr>
        <w:t>последовательность</w:t>
      </w:r>
      <w:r>
        <w:rPr>
          <w:spacing w:val="-10"/>
          <w:sz w:val="24"/>
        </w:rPr>
        <w:t xml:space="preserve"> </w:t>
      </w:r>
      <w:r>
        <w:rPr>
          <w:sz w:val="24"/>
        </w:rPr>
        <w:t>выбранных</w:t>
      </w:r>
      <w:r>
        <w:rPr>
          <w:spacing w:val="-12"/>
          <w:sz w:val="24"/>
        </w:rPr>
        <w:t xml:space="preserve"> </w:t>
      </w:r>
      <w:r>
        <w:rPr>
          <w:spacing w:val="-2"/>
          <w:sz w:val="24"/>
        </w:rPr>
        <w:t>действий;</w:t>
      </w:r>
    </w:p>
    <w:p w14:paraId="690EC094" w14:textId="77777777" w:rsidR="00E80C3C" w:rsidRDefault="00E868BA">
      <w:pPr>
        <w:pStyle w:val="a4"/>
        <w:numPr>
          <w:ilvl w:val="0"/>
          <w:numId w:val="27"/>
        </w:numPr>
        <w:tabs>
          <w:tab w:val="left" w:pos="1436"/>
        </w:tabs>
        <w:spacing w:line="275" w:lineRule="exact"/>
        <w:ind w:left="1436" w:hanging="263"/>
        <w:rPr>
          <w:sz w:val="24"/>
        </w:rPr>
      </w:pPr>
      <w:r>
        <w:rPr>
          <w:spacing w:val="-2"/>
          <w:sz w:val="24"/>
        </w:rPr>
        <w:t>Самоконтроль:</w:t>
      </w:r>
    </w:p>
    <w:p w14:paraId="75FED816" w14:textId="77777777" w:rsidR="00E80C3C" w:rsidRDefault="00E868BA">
      <w:pPr>
        <w:pStyle w:val="a4"/>
        <w:numPr>
          <w:ilvl w:val="1"/>
          <w:numId w:val="27"/>
        </w:numPr>
        <w:tabs>
          <w:tab w:val="left" w:pos="1316"/>
        </w:tabs>
        <w:spacing w:before="3" w:line="275" w:lineRule="exact"/>
        <w:ind w:left="1316" w:hanging="143"/>
        <w:rPr>
          <w:sz w:val="24"/>
        </w:rPr>
      </w:pPr>
      <w:r>
        <w:rPr>
          <w:sz w:val="24"/>
        </w:rPr>
        <w:t>устанавливать</w:t>
      </w:r>
      <w:r>
        <w:rPr>
          <w:spacing w:val="-14"/>
          <w:sz w:val="24"/>
        </w:rPr>
        <w:t xml:space="preserve"> </w:t>
      </w:r>
      <w:r>
        <w:rPr>
          <w:sz w:val="24"/>
        </w:rPr>
        <w:t>причины</w:t>
      </w:r>
      <w:r>
        <w:rPr>
          <w:spacing w:val="-9"/>
          <w:sz w:val="24"/>
        </w:rPr>
        <w:t xml:space="preserve"> </w:t>
      </w:r>
      <w:r>
        <w:rPr>
          <w:sz w:val="24"/>
        </w:rPr>
        <w:t>успеха/неудач</w:t>
      </w:r>
      <w:r>
        <w:rPr>
          <w:spacing w:val="-3"/>
          <w:sz w:val="24"/>
        </w:rPr>
        <w:t xml:space="preserve"> </w:t>
      </w:r>
      <w:r>
        <w:rPr>
          <w:sz w:val="24"/>
        </w:rPr>
        <w:t>учебной</w:t>
      </w:r>
      <w:r>
        <w:rPr>
          <w:spacing w:val="-15"/>
          <w:sz w:val="24"/>
        </w:rPr>
        <w:t xml:space="preserve"> </w:t>
      </w:r>
      <w:r>
        <w:rPr>
          <w:spacing w:val="-2"/>
          <w:sz w:val="24"/>
        </w:rPr>
        <w:t>деятельности;</w:t>
      </w:r>
    </w:p>
    <w:p w14:paraId="4CB4BA87" w14:textId="77777777" w:rsidR="00E80C3C" w:rsidRDefault="00E868BA">
      <w:pPr>
        <w:pStyle w:val="a4"/>
        <w:numPr>
          <w:ilvl w:val="1"/>
          <w:numId w:val="27"/>
        </w:numPr>
        <w:tabs>
          <w:tab w:val="left" w:pos="1316"/>
        </w:tabs>
        <w:spacing w:line="275" w:lineRule="exact"/>
        <w:ind w:left="1316" w:hanging="143"/>
        <w:rPr>
          <w:sz w:val="24"/>
        </w:rPr>
      </w:pPr>
      <w:r>
        <w:rPr>
          <w:sz w:val="24"/>
        </w:rPr>
        <w:t>корректировать</w:t>
      </w:r>
      <w:r>
        <w:rPr>
          <w:spacing w:val="-11"/>
          <w:sz w:val="24"/>
        </w:rPr>
        <w:t xml:space="preserve"> </w:t>
      </w:r>
      <w:r>
        <w:rPr>
          <w:sz w:val="24"/>
        </w:rPr>
        <w:t>свои</w:t>
      </w:r>
      <w:r>
        <w:rPr>
          <w:spacing w:val="-10"/>
          <w:sz w:val="24"/>
        </w:rPr>
        <w:t xml:space="preserve"> </w:t>
      </w:r>
      <w:r>
        <w:rPr>
          <w:sz w:val="24"/>
        </w:rPr>
        <w:t>учебные</w:t>
      </w:r>
      <w:r>
        <w:rPr>
          <w:spacing w:val="-6"/>
          <w:sz w:val="24"/>
        </w:rPr>
        <w:t xml:space="preserve"> </w:t>
      </w:r>
      <w:r>
        <w:rPr>
          <w:sz w:val="24"/>
        </w:rPr>
        <w:t>действия</w:t>
      </w:r>
      <w:r>
        <w:rPr>
          <w:spacing w:val="-7"/>
          <w:sz w:val="24"/>
        </w:rPr>
        <w:t xml:space="preserve"> </w:t>
      </w:r>
      <w:r>
        <w:rPr>
          <w:sz w:val="24"/>
        </w:rPr>
        <w:t>для</w:t>
      </w:r>
      <w:r>
        <w:rPr>
          <w:spacing w:val="-3"/>
          <w:sz w:val="24"/>
        </w:rPr>
        <w:t xml:space="preserve"> </w:t>
      </w:r>
      <w:r>
        <w:rPr>
          <w:sz w:val="24"/>
        </w:rPr>
        <w:t>преодоления</w:t>
      </w:r>
      <w:r>
        <w:rPr>
          <w:spacing w:val="-14"/>
          <w:sz w:val="24"/>
        </w:rPr>
        <w:t xml:space="preserve"> </w:t>
      </w:r>
      <w:r>
        <w:rPr>
          <w:spacing w:val="-2"/>
          <w:sz w:val="24"/>
        </w:rPr>
        <w:t>ошибок.</w:t>
      </w:r>
    </w:p>
    <w:p w14:paraId="4C64B4AB" w14:textId="77777777" w:rsidR="00E80C3C" w:rsidRDefault="00E868BA">
      <w:pPr>
        <w:pStyle w:val="a4"/>
        <w:numPr>
          <w:ilvl w:val="0"/>
          <w:numId w:val="27"/>
        </w:numPr>
        <w:tabs>
          <w:tab w:val="left" w:pos="1436"/>
        </w:tabs>
        <w:spacing w:before="3" w:line="275" w:lineRule="exact"/>
        <w:ind w:left="1436" w:hanging="263"/>
        <w:rPr>
          <w:sz w:val="24"/>
        </w:rPr>
      </w:pPr>
      <w:r>
        <w:rPr>
          <w:spacing w:val="-2"/>
          <w:sz w:val="24"/>
        </w:rPr>
        <w:t>Самооценка:</w:t>
      </w:r>
    </w:p>
    <w:p w14:paraId="4E73E5FA" w14:textId="77777777" w:rsidR="00E80C3C" w:rsidRDefault="00E868BA">
      <w:pPr>
        <w:pStyle w:val="a4"/>
        <w:numPr>
          <w:ilvl w:val="1"/>
          <w:numId w:val="27"/>
        </w:numPr>
        <w:tabs>
          <w:tab w:val="left" w:pos="1311"/>
        </w:tabs>
        <w:spacing w:line="275" w:lineRule="exact"/>
        <w:ind w:left="1311" w:hanging="138"/>
        <w:rPr>
          <w:sz w:val="24"/>
        </w:rPr>
      </w:pPr>
      <w:r>
        <w:rPr>
          <w:sz w:val="24"/>
        </w:rPr>
        <w:t>объективно</w:t>
      </w:r>
      <w:r>
        <w:rPr>
          <w:spacing w:val="-17"/>
          <w:sz w:val="24"/>
        </w:rPr>
        <w:t xml:space="preserve"> </w:t>
      </w:r>
      <w:r>
        <w:rPr>
          <w:sz w:val="24"/>
        </w:rPr>
        <w:t>оценивать</w:t>
      </w:r>
      <w:r>
        <w:rPr>
          <w:spacing w:val="-3"/>
          <w:sz w:val="24"/>
        </w:rPr>
        <w:t xml:space="preserve"> </w:t>
      </w:r>
      <w:r>
        <w:rPr>
          <w:sz w:val="24"/>
        </w:rPr>
        <w:t>результаты</w:t>
      </w:r>
      <w:r>
        <w:rPr>
          <w:spacing w:val="-1"/>
          <w:sz w:val="24"/>
        </w:rPr>
        <w:t xml:space="preserve"> </w:t>
      </w:r>
      <w:r>
        <w:rPr>
          <w:sz w:val="24"/>
        </w:rPr>
        <w:t>своей</w:t>
      </w:r>
      <w:r>
        <w:rPr>
          <w:spacing w:val="-3"/>
          <w:sz w:val="24"/>
        </w:rPr>
        <w:t xml:space="preserve"> </w:t>
      </w:r>
      <w:r>
        <w:rPr>
          <w:sz w:val="24"/>
        </w:rPr>
        <w:t>деятельности,</w:t>
      </w:r>
      <w:r>
        <w:rPr>
          <w:spacing w:val="-1"/>
          <w:sz w:val="24"/>
        </w:rPr>
        <w:t xml:space="preserve"> </w:t>
      </w:r>
      <w:r>
        <w:rPr>
          <w:sz w:val="24"/>
        </w:rPr>
        <w:t>соотносить</w:t>
      </w:r>
      <w:r>
        <w:rPr>
          <w:spacing w:val="-5"/>
          <w:sz w:val="24"/>
        </w:rPr>
        <w:t xml:space="preserve"> </w:t>
      </w:r>
      <w:r>
        <w:rPr>
          <w:sz w:val="24"/>
        </w:rPr>
        <w:t>свою</w:t>
      </w:r>
      <w:r>
        <w:rPr>
          <w:spacing w:val="-15"/>
          <w:sz w:val="24"/>
        </w:rPr>
        <w:t xml:space="preserve"> </w:t>
      </w:r>
      <w:r>
        <w:rPr>
          <w:sz w:val="24"/>
        </w:rPr>
        <w:t>оценку</w:t>
      </w:r>
      <w:r>
        <w:rPr>
          <w:spacing w:val="-17"/>
          <w:sz w:val="24"/>
        </w:rPr>
        <w:t xml:space="preserve"> </w:t>
      </w:r>
      <w:r>
        <w:rPr>
          <w:sz w:val="24"/>
        </w:rPr>
        <w:t>с</w:t>
      </w:r>
      <w:r>
        <w:rPr>
          <w:spacing w:val="-3"/>
          <w:sz w:val="24"/>
        </w:rPr>
        <w:t xml:space="preserve"> </w:t>
      </w:r>
      <w:r>
        <w:rPr>
          <w:spacing w:val="-2"/>
          <w:sz w:val="24"/>
        </w:rPr>
        <w:t>оценкой</w:t>
      </w:r>
    </w:p>
    <w:p w14:paraId="4F4A8A33" w14:textId="77777777" w:rsidR="00E80C3C" w:rsidRDefault="00E80C3C">
      <w:pPr>
        <w:pStyle w:val="a4"/>
        <w:spacing w:line="275" w:lineRule="exact"/>
        <w:rPr>
          <w:sz w:val="24"/>
        </w:rPr>
        <w:sectPr w:rsidR="00E80C3C">
          <w:pgSz w:w="11910" w:h="16840"/>
          <w:pgMar w:top="620" w:right="0" w:bottom="280" w:left="425" w:header="720" w:footer="720" w:gutter="0"/>
          <w:cols w:space="720"/>
        </w:sectPr>
      </w:pPr>
    </w:p>
    <w:p w14:paraId="79A4B352" w14:textId="77777777" w:rsidR="00E80C3C" w:rsidRDefault="00E868BA">
      <w:pPr>
        <w:pStyle w:val="a3"/>
        <w:spacing w:before="78"/>
        <w:ind w:left="1313"/>
        <w:jc w:val="left"/>
      </w:pPr>
      <w:r>
        <w:rPr>
          <w:spacing w:val="-2"/>
        </w:rPr>
        <w:lastRenderedPageBreak/>
        <w:t>учителя;</w:t>
      </w:r>
    </w:p>
    <w:p w14:paraId="3E80471A" w14:textId="77777777" w:rsidR="00E80C3C" w:rsidRDefault="00E868BA">
      <w:pPr>
        <w:pStyle w:val="a3"/>
        <w:spacing w:before="5" w:line="237" w:lineRule="auto"/>
        <w:ind w:left="1173" w:right="710"/>
        <w:jc w:val="left"/>
      </w:pPr>
      <w:r>
        <w:t>-оценивать</w:t>
      </w:r>
      <w:r>
        <w:rPr>
          <w:spacing w:val="-15"/>
        </w:rPr>
        <w:t xml:space="preserve"> </w:t>
      </w:r>
      <w:r>
        <w:t>целесообразность</w:t>
      </w:r>
      <w:r>
        <w:rPr>
          <w:spacing w:val="-11"/>
        </w:rPr>
        <w:t xml:space="preserve"> </w:t>
      </w:r>
      <w:r>
        <w:t>выбранных</w:t>
      </w:r>
      <w:r>
        <w:rPr>
          <w:spacing w:val="-15"/>
        </w:rPr>
        <w:t xml:space="preserve"> </w:t>
      </w:r>
      <w:r>
        <w:t>способов</w:t>
      </w:r>
      <w:r>
        <w:rPr>
          <w:spacing w:val="-7"/>
        </w:rPr>
        <w:t xml:space="preserve"> </w:t>
      </w:r>
      <w:r>
        <w:t>действия,</w:t>
      </w:r>
      <w:r>
        <w:rPr>
          <w:spacing w:val="-10"/>
        </w:rPr>
        <w:t xml:space="preserve"> </w:t>
      </w:r>
      <w:r>
        <w:t>при</w:t>
      </w:r>
      <w:r>
        <w:rPr>
          <w:spacing w:val="-12"/>
        </w:rPr>
        <w:t xml:space="preserve"> </w:t>
      </w:r>
      <w:r>
        <w:t>необходимости корректировать их.</w:t>
      </w:r>
    </w:p>
    <w:p w14:paraId="5A348317" w14:textId="77777777" w:rsidR="00E80C3C" w:rsidRDefault="00E80C3C">
      <w:pPr>
        <w:pStyle w:val="a3"/>
        <w:spacing w:before="9"/>
        <w:ind w:left="0"/>
        <w:jc w:val="left"/>
      </w:pPr>
    </w:p>
    <w:p w14:paraId="2B95F09C" w14:textId="77777777" w:rsidR="00E80C3C" w:rsidRDefault="00E868BA">
      <w:pPr>
        <w:spacing w:before="1" w:line="228" w:lineRule="exact"/>
        <w:ind w:left="1173"/>
        <w:rPr>
          <w:sz w:val="20"/>
        </w:rPr>
      </w:pPr>
      <w:r>
        <w:rPr>
          <w:spacing w:val="-2"/>
          <w:sz w:val="20"/>
        </w:rPr>
        <w:t>ПРЕДМЕТНЫЕ:</w:t>
      </w:r>
    </w:p>
    <w:p w14:paraId="323C4FB0" w14:textId="77777777" w:rsidR="00E80C3C" w:rsidRDefault="00E868BA">
      <w:pPr>
        <w:pStyle w:val="a3"/>
        <w:spacing w:line="273" w:lineRule="exact"/>
        <w:ind w:left="1173"/>
        <w:jc w:val="left"/>
      </w:pPr>
      <w:r>
        <w:rPr>
          <w:spacing w:val="-2"/>
        </w:rPr>
        <w:t>знать:</w:t>
      </w:r>
    </w:p>
    <w:p w14:paraId="4EC9E38F" w14:textId="77777777" w:rsidR="00E80C3C" w:rsidRDefault="00E868BA">
      <w:pPr>
        <w:pStyle w:val="a4"/>
        <w:numPr>
          <w:ilvl w:val="1"/>
          <w:numId w:val="27"/>
        </w:numPr>
        <w:tabs>
          <w:tab w:val="left" w:pos="1316"/>
        </w:tabs>
        <w:spacing w:line="275" w:lineRule="exact"/>
        <w:ind w:left="1316" w:hanging="143"/>
        <w:rPr>
          <w:sz w:val="24"/>
        </w:rPr>
      </w:pPr>
      <w:r>
        <w:rPr>
          <w:sz w:val="24"/>
        </w:rPr>
        <w:t>правила</w:t>
      </w:r>
      <w:r>
        <w:rPr>
          <w:spacing w:val="-8"/>
          <w:sz w:val="24"/>
        </w:rPr>
        <w:t xml:space="preserve"> </w:t>
      </w:r>
      <w:r>
        <w:rPr>
          <w:sz w:val="24"/>
        </w:rPr>
        <w:t>поведения,</w:t>
      </w:r>
      <w:r>
        <w:rPr>
          <w:spacing w:val="-3"/>
          <w:sz w:val="24"/>
        </w:rPr>
        <w:t xml:space="preserve"> </w:t>
      </w:r>
      <w:r>
        <w:rPr>
          <w:sz w:val="24"/>
        </w:rPr>
        <w:t>принятые</w:t>
      </w:r>
      <w:r>
        <w:rPr>
          <w:spacing w:val="-7"/>
          <w:sz w:val="24"/>
        </w:rPr>
        <w:t xml:space="preserve"> </w:t>
      </w:r>
      <w:r>
        <w:rPr>
          <w:sz w:val="24"/>
        </w:rPr>
        <w:t>в</w:t>
      </w:r>
      <w:r>
        <w:rPr>
          <w:spacing w:val="-9"/>
          <w:sz w:val="24"/>
        </w:rPr>
        <w:t xml:space="preserve"> </w:t>
      </w:r>
      <w:r>
        <w:rPr>
          <w:sz w:val="24"/>
        </w:rPr>
        <w:t>современном</w:t>
      </w:r>
      <w:r>
        <w:rPr>
          <w:spacing w:val="-8"/>
          <w:sz w:val="24"/>
        </w:rPr>
        <w:t xml:space="preserve"> </w:t>
      </w:r>
      <w:r>
        <w:rPr>
          <w:spacing w:val="-2"/>
          <w:sz w:val="24"/>
        </w:rPr>
        <w:t>обществе;</w:t>
      </w:r>
    </w:p>
    <w:p w14:paraId="322BCFE0" w14:textId="77777777" w:rsidR="00E80C3C" w:rsidRDefault="00E868BA">
      <w:pPr>
        <w:pStyle w:val="a4"/>
        <w:numPr>
          <w:ilvl w:val="1"/>
          <w:numId w:val="27"/>
        </w:numPr>
        <w:tabs>
          <w:tab w:val="left" w:pos="1316"/>
        </w:tabs>
        <w:spacing w:before="2" w:line="275" w:lineRule="exact"/>
        <w:ind w:left="1316" w:hanging="143"/>
        <w:rPr>
          <w:sz w:val="24"/>
        </w:rPr>
      </w:pPr>
      <w:r>
        <w:rPr>
          <w:sz w:val="24"/>
        </w:rPr>
        <w:t>названия</w:t>
      </w:r>
      <w:r>
        <w:rPr>
          <w:spacing w:val="-15"/>
          <w:sz w:val="24"/>
        </w:rPr>
        <w:t xml:space="preserve"> </w:t>
      </w:r>
      <w:r>
        <w:rPr>
          <w:sz w:val="24"/>
        </w:rPr>
        <w:t>основных</w:t>
      </w:r>
      <w:r>
        <w:rPr>
          <w:spacing w:val="-8"/>
          <w:sz w:val="24"/>
        </w:rPr>
        <w:t xml:space="preserve"> </w:t>
      </w:r>
      <w:r>
        <w:rPr>
          <w:sz w:val="24"/>
        </w:rPr>
        <w:t>документов в</w:t>
      </w:r>
      <w:r>
        <w:rPr>
          <w:spacing w:val="-13"/>
          <w:sz w:val="24"/>
        </w:rPr>
        <w:t xml:space="preserve"> </w:t>
      </w:r>
      <w:r>
        <w:rPr>
          <w:sz w:val="24"/>
        </w:rPr>
        <w:t>области</w:t>
      </w:r>
      <w:r>
        <w:rPr>
          <w:spacing w:val="-3"/>
          <w:sz w:val="24"/>
        </w:rPr>
        <w:t xml:space="preserve"> </w:t>
      </w:r>
      <w:r>
        <w:rPr>
          <w:sz w:val="24"/>
        </w:rPr>
        <w:t>защиты</w:t>
      </w:r>
      <w:r>
        <w:rPr>
          <w:spacing w:val="-1"/>
          <w:sz w:val="24"/>
        </w:rPr>
        <w:t xml:space="preserve"> </w:t>
      </w:r>
      <w:r>
        <w:rPr>
          <w:sz w:val="24"/>
        </w:rPr>
        <w:t>прав</w:t>
      </w:r>
      <w:r>
        <w:rPr>
          <w:spacing w:val="2"/>
          <w:sz w:val="24"/>
        </w:rPr>
        <w:t xml:space="preserve"> </w:t>
      </w:r>
      <w:r>
        <w:rPr>
          <w:spacing w:val="-2"/>
          <w:sz w:val="24"/>
        </w:rPr>
        <w:t>человека;</w:t>
      </w:r>
    </w:p>
    <w:p w14:paraId="55D27F91" w14:textId="77777777" w:rsidR="00E80C3C" w:rsidRDefault="00E868BA">
      <w:pPr>
        <w:pStyle w:val="a4"/>
        <w:numPr>
          <w:ilvl w:val="1"/>
          <w:numId w:val="27"/>
        </w:numPr>
        <w:tabs>
          <w:tab w:val="left" w:pos="1311"/>
        </w:tabs>
        <w:spacing w:line="275" w:lineRule="exact"/>
        <w:ind w:left="1311" w:hanging="138"/>
        <w:rPr>
          <w:sz w:val="24"/>
        </w:rPr>
      </w:pPr>
      <w:r>
        <w:rPr>
          <w:sz w:val="24"/>
        </w:rPr>
        <w:t>основные</w:t>
      </w:r>
      <w:r>
        <w:rPr>
          <w:spacing w:val="-12"/>
          <w:sz w:val="24"/>
        </w:rPr>
        <w:t xml:space="preserve"> </w:t>
      </w:r>
      <w:r>
        <w:rPr>
          <w:sz w:val="24"/>
        </w:rPr>
        <w:t>документы,</w:t>
      </w:r>
      <w:r>
        <w:rPr>
          <w:spacing w:val="-2"/>
          <w:sz w:val="24"/>
        </w:rPr>
        <w:t xml:space="preserve"> </w:t>
      </w:r>
      <w:r>
        <w:rPr>
          <w:sz w:val="24"/>
        </w:rPr>
        <w:t>подтверждающие</w:t>
      </w:r>
      <w:r>
        <w:rPr>
          <w:spacing w:val="-9"/>
          <w:sz w:val="24"/>
        </w:rPr>
        <w:t xml:space="preserve"> </w:t>
      </w:r>
      <w:r>
        <w:rPr>
          <w:sz w:val="24"/>
        </w:rPr>
        <w:t>социальный</w:t>
      </w:r>
      <w:r>
        <w:rPr>
          <w:spacing w:val="-12"/>
          <w:sz w:val="24"/>
        </w:rPr>
        <w:t xml:space="preserve"> </w:t>
      </w:r>
      <w:r>
        <w:rPr>
          <w:sz w:val="24"/>
        </w:rPr>
        <w:t>статус</w:t>
      </w:r>
      <w:r>
        <w:rPr>
          <w:spacing w:val="-9"/>
          <w:sz w:val="24"/>
        </w:rPr>
        <w:t xml:space="preserve"> </w:t>
      </w:r>
      <w:r>
        <w:rPr>
          <w:spacing w:val="-2"/>
          <w:sz w:val="24"/>
        </w:rPr>
        <w:t>человека;</w:t>
      </w:r>
    </w:p>
    <w:p w14:paraId="0774CA8D" w14:textId="77777777" w:rsidR="00E80C3C" w:rsidRDefault="00E868BA">
      <w:pPr>
        <w:pStyle w:val="a4"/>
        <w:numPr>
          <w:ilvl w:val="1"/>
          <w:numId w:val="27"/>
        </w:numPr>
        <w:tabs>
          <w:tab w:val="left" w:pos="1311"/>
        </w:tabs>
        <w:spacing w:before="2" w:line="275" w:lineRule="exact"/>
        <w:ind w:left="1311" w:hanging="138"/>
        <w:rPr>
          <w:sz w:val="24"/>
        </w:rPr>
      </w:pPr>
      <w:r>
        <w:rPr>
          <w:sz w:val="24"/>
        </w:rPr>
        <w:t>о</w:t>
      </w:r>
      <w:r>
        <w:rPr>
          <w:spacing w:val="1"/>
          <w:sz w:val="24"/>
        </w:rPr>
        <w:t xml:space="preserve"> </w:t>
      </w:r>
      <w:r>
        <w:rPr>
          <w:sz w:val="24"/>
        </w:rPr>
        <w:t>равных</w:t>
      </w:r>
      <w:r>
        <w:rPr>
          <w:spacing w:val="-11"/>
          <w:sz w:val="24"/>
        </w:rPr>
        <w:t xml:space="preserve"> </w:t>
      </w:r>
      <w:r>
        <w:rPr>
          <w:sz w:val="24"/>
        </w:rPr>
        <w:t>возможностях</w:t>
      </w:r>
      <w:r>
        <w:rPr>
          <w:spacing w:val="-8"/>
          <w:sz w:val="24"/>
        </w:rPr>
        <w:t xml:space="preserve"> </w:t>
      </w:r>
      <w:r>
        <w:rPr>
          <w:sz w:val="24"/>
        </w:rPr>
        <w:t>людей,</w:t>
      </w:r>
      <w:r>
        <w:rPr>
          <w:spacing w:val="-8"/>
          <w:sz w:val="24"/>
        </w:rPr>
        <w:t xml:space="preserve"> </w:t>
      </w:r>
      <w:r>
        <w:rPr>
          <w:sz w:val="24"/>
        </w:rPr>
        <w:t>вне</w:t>
      </w:r>
      <w:r>
        <w:rPr>
          <w:spacing w:val="-7"/>
          <w:sz w:val="24"/>
        </w:rPr>
        <w:t xml:space="preserve"> </w:t>
      </w:r>
      <w:r>
        <w:rPr>
          <w:sz w:val="24"/>
        </w:rPr>
        <w:t>зависимости</w:t>
      </w:r>
      <w:r>
        <w:rPr>
          <w:spacing w:val="-8"/>
          <w:sz w:val="24"/>
        </w:rPr>
        <w:t xml:space="preserve"> </w:t>
      </w:r>
      <w:r>
        <w:rPr>
          <w:sz w:val="24"/>
        </w:rPr>
        <w:t>от</w:t>
      </w:r>
      <w:r>
        <w:rPr>
          <w:spacing w:val="-10"/>
          <w:sz w:val="24"/>
        </w:rPr>
        <w:t xml:space="preserve"> </w:t>
      </w:r>
      <w:r>
        <w:rPr>
          <w:sz w:val="24"/>
        </w:rPr>
        <w:t>национальной</w:t>
      </w:r>
      <w:r>
        <w:rPr>
          <w:spacing w:val="-3"/>
          <w:sz w:val="24"/>
        </w:rPr>
        <w:t xml:space="preserve"> </w:t>
      </w:r>
      <w:r>
        <w:rPr>
          <w:spacing w:val="-2"/>
          <w:sz w:val="24"/>
        </w:rPr>
        <w:t>принадлежности;</w:t>
      </w:r>
    </w:p>
    <w:p w14:paraId="268B33C7" w14:textId="77777777" w:rsidR="00E80C3C" w:rsidRDefault="00E868BA">
      <w:pPr>
        <w:pStyle w:val="a4"/>
        <w:numPr>
          <w:ilvl w:val="1"/>
          <w:numId w:val="27"/>
        </w:numPr>
        <w:tabs>
          <w:tab w:val="left" w:pos="1316"/>
        </w:tabs>
        <w:spacing w:line="242" w:lineRule="auto"/>
        <w:ind w:left="1173" w:right="866" w:firstLine="0"/>
        <w:rPr>
          <w:sz w:val="24"/>
        </w:rPr>
      </w:pPr>
      <w:r>
        <w:rPr>
          <w:sz w:val="24"/>
        </w:rPr>
        <w:t>права</w:t>
      </w:r>
      <w:r>
        <w:rPr>
          <w:spacing w:val="-4"/>
          <w:sz w:val="24"/>
        </w:rPr>
        <w:t xml:space="preserve"> </w:t>
      </w:r>
      <w:r>
        <w:rPr>
          <w:sz w:val="24"/>
        </w:rPr>
        <w:t>человека</w:t>
      </w:r>
      <w:r>
        <w:rPr>
          <w:spacing w:val="-4"/>
          <w:sz w:val="24"/>
        </w:rPr>
        <w:t xml:space="preserve"> </w:t>
      </w:r>
      <w:r>
        <w:rPr>
          <w:sz w:val="24"/>
        </w:rPr>
        <w:t>на</w:t>
      </w:r>
      <w:r>
        <w:rPr>
          <w:spacing w:val="-8"/>
          <w:sz w:val="24"/>
        </w:rPr>
        <w:t xml:space="preserve"> </w:t>
      </w:r>
      <w:r>
        <w:rPr>
          <w:sz w:val="24"/>
        </w:rPr>
        <w:t>неприкосновенность</w:t>
      </w:r>
      <w:r>
        <w:rPr>
          <w:spacing w:val="-5"/>
          <w:sz w:val="24"/>
        </w:rPr>
        <w:t xml:space="preserve"> </w:t>
      </w:r>
      <w:r>
        <w:rPr>
          <w:sz w:val="24"/>
        </w:rPr>
        <w:t>частной</w:t>
      </w:r>
      <w:r>
        <w:rPr>
          <w:spacing w:val="-6"/>
          <w:sz w:val="24"/>
        </w:rPr>
        <w:t xml:space="preserve"> </w:t>
      </w:r>
      <w:r>
        <w:rPr>
          <w:sz w:val="24"/>
        </w:rPr>
        <w:t>жизни,</w:t>
      </w:r>
      <w:r>
        <w:rPr>
          <w:spacing w:val="-5"/>
          <w:sz w:val="24"/>
        </w:rPr>
        <w:t xml:space="preserve"> </w:t>
      </w:r>
      <w:r>
        <w:rPr>
          <w:sz w:val="24"/>
        </w:rPr>
        <w:t>личную</w:t>
      </w:r>
      <w:r>
        <w:rPr>
          <w:spacing w:val="-5"/>
          <w:sz w:val="24"/>
        </w:rPr>
        <w:t xml:space="preserve"> </w:t>
      </w:r>
      <w:r>
        <w:rPr>
          <w:sz w:val="24"/>
        </w:rPr>
        <w:t>и</w:t>
      </w:r>
      <w:r>
        <w:rPr>
          <w:spacing w:val="-2"/>
          <w:sz w:val="24"/>
        </w:rPr>
        <w:t xml:space="preserve"> </w:t>
      </w:r>
      <w:r>
        <w:rPr>
          <w:sz w:val="24"/>
        </w:rPr>
        <w:t>семейную</w:t>
      </w:r>
      <w:r>
        <w:rPr>
          <w:spacing w:val="-5"/>
          <w:sz w:val="24"/>
        </w:rPr>
        <w:t xml:space="preserve"> </w:t>
      </w:r>
      <w:r>
        <w:rPr>
          <w:sz w:val="24"/>
        </w:rPr>
        <w:t>тайну,</w:t>
      </w:r>
      <w:r>
        <w:rPr>
          <w:spacing w:val="-1"/>
          <w:sz w:val="24"/>
        </w:rPr>
        <w:t xml:space="preserve"> </w:t>
      </w:r>
      <w:r>
        <w:rPr>
          <w:sz w:val="24"/>
        </w:rPr>
        <w:t xml:space="preserve">защиту своей </w:t>
      </w:r>
      <w:proofErr w:type="spellStart"/>
      <w:r>
        <w:rPr>
          <w:sz w:val="24"/>
        </w:rPr>
        <w:t>честии</w:t>
      </w:r>
      <w:proofErr w:type="spellEnd"/>
      <w:r>
        <w:rPr>
          <w:sz w:val="24"/>
        </w:rPr>
        <w:t xml:space="preserve"> доброго имени;</w:t>
      </w:r>
    </w:p>
    <w:p w14:paraId="454E27BE" w14:textId="77777777" w:rsidR="00E80C3C" w:rsidRDefault="00E868BA">
      <w:pPr>
        <w:pStyle w:val="a4"/>
        <w:numPr>
          <w:ilvl w:val="1"/>
          <w:numId w:val="27"/>
        </w:numPr>
        <w:tabs>
          <w:tab w:val="left" w:pos="1311"/>
        </w:tabs>
        <w:spacing w:line="242" w:lineRule="auto"/>
        <w:ind w:left="1173" w:right="5253" w:firstLine="0"/>
        <w:rPr>
          <w:sz w:val="24"/>
        </w:rPr>
      </w:pPr>
      <w:r>
        <w:rPr>
          <w:sz w:val="24"/>
        </w:rPr>
        <w:t>органы</w:t>
      </w:r>
      <w:r>
        <w:rPr>
          <w:spacing w:val="-14"/>
          <w:sz w:val="24"/>
        </w:rPr>
        <w:t xml:space="preserve"> </w:t>
      </w:r>
      <w:r>
        <w:rPr>
          <w:sz w:val="24"/>
        </w:rPr>
        <w:t>(службы),</w:t>
      </w:r>
      <w:r>
        <w:rPr>
          <w:spacing w:val="-5"/>
          <w:sz w:val="24"/>
        </w:rPr>
        <w:t xml:space="preserve"> </w:t>
      </w:r>
      <w:r>
        <w:rPr>
          <w:sz w:val="24"/>
        </w:rPr>
        <w:t>которые</w:t>
      </w:r>
      <w:r>
        <w:rPr>
          <w:spacing w:val="-15"/>
          <w:sz w:val="24"/>
        </w:rPr>
        <w:t xml:space="preserve"> </w:t>
      </w:r>
      <w:r>
        <w:rPr>
          <w:sz w:val="24"/>
        </w:rPr>
        <w:t>занимаются</w:t>
      </w:r>
      <w:r>
        <w:rPr>
          <w:spacing w:val="-11"/>
          <w:sz w:val="24"/>
        </w:rPr>
        <w:t xml:space="preserve"> </w:t>
      </w:r>
      <w:r>
        <w:rPr>
          <w:sz w:val="24"/>
        </w:rPr>
        <w:t xml:space="preserve">защитой прав </w:t>
      </w:r>
      <w:proofErr w:type="spellStart"/>
      <w:r>
        <w:rPr>
          <w:sz w:val="24"/>
        </w:rPr>
        <w:t>ребёнка;уметь</w:t>
      </w:r>
      <w:proofErr w:type="spellEnd"/>
      <w:r>
        <w:rPr>
          <w:sz w:val="24"/>
        </w:rPr>
        <w:t>:</w:t>
      </w:r>
    </w:p>
    <w:p w14:paraId="625784AE" w14:textId="77777777" w:rsidR="00E80C3C" w:rsidRDefault="00E868BA">
      <w:pPr>
        <w:pStyle w:val="a4"/>
        <w:numPr>
          <w:ilvl w:val="1"/>
          <w:numId w:val="27"/>
        </w:numPr>
        <w:tabs>
          <w:tab w:val="left" w:pos="1316"/>
        </w:tabs>
        <w:spacing w:line="269" w:lineRule="exact"/>
        <w:ind w:left="1316" w:hanging="143"/>
        <w:rPr>
          <w:sz w:val="24"/>
        </w:rPr>
      </w:pPr>
      <w:r>
        <w:rPr>
          <w:sz w:val="24"/>
        </w:rPr>
        <w:t>уметь</w:t>
      </w:r>
      <w:r>
        <w:rPr>
          <w:spacing w:val="-5"/>
          <w:sz w:val="24"/>
        </w:rPr>
        <w:t xml:space="preserve"> </w:t>
      </w:r>
      <w:r>
        <w:rPr>
          <w:sz w:val="24"/>
        </w:rPr>
        <w:t>раскрыть сущность</w:t>
      </w:r>
      <w:r>
        <w:rPr>
          <w:spacing w:val="-15"/>
          <w:sz w:val="24"/>
        </w:rPr>
        <w:t xml:space="preserve"> </w:t>
      </w:r>
      <w:r>
        <w:rPr>
          <w:sz w:val="24"/>
        </w:rPr>
        <w:t>определений</w:t>
      </w:r>
      <w:r>
        <w:rPr>
          <w:spacing w:val="-8"/>
          <w:sz w:val="24"/>
        </w:rPr>
        <w:t xml:space="preserve"> </w:t>
      </w:r>
      <w:r>
        <w:rPr>
          <w:sz w:val="24"/>
        </w:rPr>
        <w:t>из</w:t>
      </w:r>
      <w:r>
        <w:rPr>
          <w:spacing w:val="-14"/>
          <w:sz w:val="24"/>
        </w:rPr>
        <w:t xml:space="preserve"> </w:t>
      </w:r>
      <w:r>
        <w:rPr>
          <w:sz w:val="24"/>
        </w:rPr>
        <w:t xml:space="preserve">области прав </w:t>
      </w:r>
      <w:r>
        <w:rPr>
          <w:spacing w:val="-2"/>
          <w:sz w:val="24"/>
        </w:rPr>
        <w:t>человека;</w:t>
      </w:r>
    </w:p>
    <w:p w14:paraId="5289ED30" w14:textId="77777777" w:rsidR="00E80C3C" w:rsidRDefault="00E868BA">
      <w:pPr>
        <w:pStyle w:val="a4"/>
        <w:numPr>
          <w:ilvl w:val="1"/>
          <w:numId w:val="27"/>
        </w:numPr>
        <w:tabs>
          <w:tab w:val="left" w:pos="1316"/>
        </w:tabs>
        <w:spacing w:line="275" w:lineRule="exact"/>
        <w:ind w:left="1316" w:hanging="143"/>
        <w:rPr>
          <w:sz w:val="24"/>
        </w:rPr>
      </w:pPr>
      <w:r>
        <w:rPr>
          <w:sz w:val="24"/>
        </w:rPr>
        <w:t>проявлять</w:t>
      </w:r>
      <w:r>
        <w:rPr>
          <w:spacing w:val="-7"/>
          <w:sz w:val="24"/>
        </w:rPr>
        <w:t xml:space="preserve"> </w:t>
      </w:r>
      <w:r>
        <w:rPr>
          <w:sz w:val="24"/>
        </w:rPr>
        <w:t>уважительное</w:t>
      </w:r>
      <w:r>
        <w:rPr>
          <w:spacing w:val="-12"/>
          <w:sz w:val="24"/>
        </w:rPr>
        <w:t xml:space="preserve"> </w:t>
      </w:r>
      <w:r>
        <w:rPr>
          <w:sz w:val="24"/>
        </w:rPr>
        <w:t>отношение</w:t>
      </w:r>
      <w:r>
        <w:rPr>
          <w:spacing w:val="-5"/>
          <w:sz w:val="24"/>
        </w:rPr>
        <w:t xml:space="preserve"> </w:t>
      </w:r>
      <w:r>
        <w:rPr>
          <w:sz w:val="24"/>
        </w:rPr>
        <w:t>к</w:t>
      </w:r>
      <w:r>
        <w:rPr>
          <w:spacing w:val="-7"/>
          <w:sz w:val="24"/>
        </w:rPr>
        <w:t xml:space="preserve"> </w:t>
      </w:r>
      <w:r>
        <w:rPr>
          <w:sz w:val="24"/>
        </w:rPr>
        <w:t>иному</w:t>
      </w:r>
      <w:r>
        <w:rPr>
          <w:spacing w:val="-14"/>
          <w:sz w:val="24"/>
        </w:rPr>
        <w:t xml:space="preserve"> </w:t>
      </w:r>
      <w:r>
        <w:rPr>
          <w:sz w:val="24"/>
        </w:rPr>
        <w:t>мнению,</w:t>
      </w:r>
      <w:r>
        <w:rPr>
          <w:spacing w:val="-3"/>
          <w:sz w:val="24"/>
        </w:rPr>
        <w:t xml:space="preserve"> </w:t>
      </w:r>
      <w:r>
        <w:rPr>
          <w:sz w:val="24"/>
        </w:rPr>
        <w:t>истории</w:t>
      </w:r>
      <w:r>
        <w:rPr>
          <w:spacing w:val="-4"/>
          <w:sz w:val="24"/>
        </w:rPr>
        <w:t xml:space="preserve"> </w:t>
      </w:r>
      <w:r>
        <w:rPr>
          <w:sz w:val="24"/>
        </w:rPr>
        <w:t>и</w:t>
      </w:r>
      <w:r>
        <w:rPr>
          <w:spacing w:val="-5"/>
          <w:sz w:val="24"/>
        </w:rPr>
        <w:t xml:space="preserve"> </w:t>
      </w:r>
      <w:r>
        <w:rPr>
          <w:sz w:val="24"/>
        </w:rPr>
        <w:t>культуре</w:t>
      </w:r>
      <w:r>
        <w:rPr>
          <w:spacing w:val="-1"/>
          <w:sz w:val="24"/>
        </w:rPr>
        <w:t xml:space="preserve"> </w:t>
      </w:r>
      <w:r>
        <w:rPr>
          <w:sz w:val="24"/>
        </w:rPr>
        <w:t>других</w:t>
      </w:r>
      <w:r>
        <w:rPr>
          <w:spacing w:val="-8"/>
          <w:sz w:val="24"/>
        </w:rPr>
        <w:t xml:space="preserve"> </w:t>
      </w:r>
      <w:r>
        <w:rPr>
          <w:spacing w:val="-2"/>
          <w:sz w:val="24"/>
        </w:rPr>
        <w:t>народов;</w:t>
      </w:r>
    </w:p>
    <w:p w14:paraId="105D2C72" w14:textId="77777777" w:rsidR="00E80C3C" w:rsidRDefault="00E868BA">
      <w:pPr>
        <w:pStyle w:val="a4"/>
        <w:numPr>
          <w:ilvl w:val="1"/>
          <w:numId w:val="27"/>
        </w:numPr>
        <w:tabs>
          <w:tab w:val="left" w:pos="1311"/>
        </w:tabs>
        <w:spacing w:before="1" w:line="275" w:lineRule="exact"/>
        <w:ind w:left="1311" w:hanging="138"/>
        <w:rPr>
          <w:sz w:val="24"/>
        </w:rPr>
      </w:pPr>
      <w:r>
        <w:rPr>
          <w:sz w:val="24"/>
        </w:rPr>
        <w:t>осознать</w:t>
      </w:r>
      <w:r>
        <w:rPr>
          <w:spacing w:val="-13"/>
          <w:sz w:val="24"/>
        </w:rPr>
        <w:t xml:space="preserve"> </w:t>
      </w:r>
      <w:r>
        <w:rPr>
          <w:sz w:val="24"/>
        </w:rPr>
        <w:t>свою</w:t>
      </w:r>
      <w:r>
        <w:rPr>
          <w:spacing w:val="-10"/>
          <w:sz w:val="24"/>
        </w:rPr>
        <w:t xml:space="preserve"> </w:t>
      </w:r>
      <w:r>
        <w:rPr>
          <w:sz w:val="24"/>
        </w:rPr>
        <w:t>этническую</w:t>
      </w:r>
      <w:r>
        <w:rPr>
          <w:spacing w:val="-8"/>
          <w:sz w:val="24"/>
        </w:rPr>
        <w:t xml:space="preserve"> </w:t>
      </w:r>
      <w:r>
        <w:rPr>
          <w:sz w:val="24"/>
        </w:rPr>
        <w:t>и</w:t>
      </w:r>
      <w:r>
        <w:rPr>
          <w:spacing w:val="-4"/>
          <w:sz w:val="24"/>
        </w:rPr>
        <w:t xml:space="preserve"> </w:t>
      </w:r>
      <w:r>
        <w:rPr>
          <w:sz w:val="24"/>
        </w:rPr>
        <w:t>национальную</w:t>
      </w:r>
      <w:r>
        <w:rPr>
          <w:spacing w:val="-8"/>
          <w:sz w:val="24"/>
        </w:rPr>
        <w:t xml:space="preserve"> </w:t>
      </w:r>
      <w:r>
        <w:rPr>
          <w:spacing w:val="-2"/>
          <w:sz w:val="24"/>
        </w:rPr>
        <w:t>принадлежность;</w:t>
      </w:r>
    </w:p>
    <w:p w14:paraId="617EDB5E" w14:textId="77777777" w:rsidR="00E80C3C" w:rsidRDefault="00E868BA">
      <w:pPr>
        <w:pStyle w:val="a4"/>
        <w:numPr>
          <w:ilvl w:val="1"/>
          <w:numId w:val="27"/>
        </w:numPr>
        <w:tabs>
          <w:tab w:val="left" w:pos="1316"/>
        </w:tabs>
        <w:spacing w:line="274" w:lineRule="exact"/>
        <w:ind w:left="1316" w:hanging="143"/>
        <w:rPr>
          <w:sz w:val="24"/>
        </w:rPr>
      </w:pPr>
      <w:r>
        <w:rPr>
          <w:sz w:val="24"/>
        </w:rPr>
        <w:t>выражать</w:t>
      </w:r>
      <w:r>
        <w:rPr>
          <w:spacing w:val="-10"/>
          <w:sz w:val="24"/>
        </w:rPr>
        <w:t xml:space="preserve"> </w:t>
      </w:r>
      <w:r>
        <w:rPr>
          <w:sz w:val="24"/>
        </w:rPr>
        <w:t>свое</w:t>
      </w:r>
      <w:r>
        <w:rPr>
          <w:spacing w:val="-11"/>
          <w:sz w:val="24"/>
        </w:rPr>
        <w:t xml:space="preserve"> </w:t>
      </w:r>
      <w:r>
        <w:rPr>
          <w:sz w:val="24"/>
        </w:rPr>
        <w:t>мнение,</w:t>
      </w:r>
      <w:r>
        <w:rPr>
          <w:spacing w:val="-6"/>
          <w:sz w:val="24"/>
        </w:rPr>
        <w:t xml:space="preserve"> </w:t>
      </w:r>
      <w:r>
        <w:rPr>
          <w:sz w:val="24"/>
        </w:rPr>
        <w:t>прислушиваться</w:t>
      </w:r>
      <w:r>
        <w:rPr>
          <w:spacing w:val="1"/>
          <w:sz w:val="24"/>
        </w:rPr>
        <w:t xml:space="preserve"> </w:t>
      </w:r>
      <w:r>
        <w:rPr>
          <w:sz w:val="24"/>
        </w:rPr>
        <w:t>к</w:t>
      </w:r>
      <w:r>
        <w:rPr>
          <w:spacing w:val="-12"/>
          <w:sz w:val="24"/>
        </w:rPr>
        <w:t xml:space="preserve"> </w:t>
      </w:r>
      <w:r>
        <w:rPr>
          <w:sz w:val="24"/>
        </w:rPr>
        <w:t>мнению</w:t>
      </w:r>
      <w:r>
        <w:rPr>
          <w:spacing w:val="-5"/>
          <w:sz w:val="24"/>
        </w:rPr>
        <w:t xml:space="preserve"> </w:t>
      </w:r>
      <w:r>
        <w:rPr>
          <w:spacing w:val="-2"/>
          <w:sz w:val="24"/>
        </w:rPr>
        <w:t>других;</w:t>
      </w:r>
    </w:p>
    <w:p w14:paraId="5AB289B3" w14:textId="77777777" w:rsidR="00E80C3C" w:rsidRDefault="00E868BA">
      <w:pPr>
        <w:pStyle w:val="a4"/>
        <w:numPr>
          <w:ilvl w:val="1"/>
          <w:numId w:val="27"/>
        </w:numPr>
        <w:tabs>
          <w:tab w:val="left" w:pos="1316"/>
        </w:tabs>
        <w:spacing w:line="275" w:lineRule="exact"/>
        <w:ind w:left="1316" w:hanging="143"/>
        <w:rPr>
          <w:sz w:val="24"/>
        </w:rPr>
      </w:pPr>
      <w:r>
        <w:rPr>
          <w:sz w:val="24"/>
        </w:rPr>
        <w:t>конструктивно разрешать</w:t>
      </w:r>
      <w:r>
        <w:rPr>
          <w:spacing w:val="-6"/>
          <w:sz w:val="24"/>
        </w:rPr>
        <w:t xml:space="preserve"> </w:t>
      </w:r>
      <w:r>
        <w:rPr>
          <w:sz w:val="24"/>
        </w:rPr>
        <w:t>конфликты</w:t>
      </w:r>
      <w:r>
        <w:rPr>
          <w:spacing w:val="-10"/>
          <w:sz w:val="24"/>
        </w:rPr>
        <w:t xml:space="preserve"> </w:t>
      </w:r>
      <w:r>
        <w:rPr>
          <w:sz w:val="24"/>
        </w:rPr>
        <w:t>посредством</w:t>
      </w:r>
      <w:r>
        <w:rPr>
          <w:spacing w:val="-6"/>
          <w:sz w:val="24"/>
        </w:rPr>
        <w:t xml:space="preserve"> </w:t>
      </w:r>
      <w:r>
        <w:rPr>
          <w:sz w:val="24"/>
        </w:rPr>
        <w:t>учета</w:t>
      </w:r>
      <w:r>
        <w:rPr>
          <w:spacing w:val="-8"/>
          <w:sz w:val="24"/>
        </w:rPr>
        <w:t xml:space="preserve"> </w:t>
      </w:r>
      <w:r>
        <w:rPr>
          <w:sz w:val="24"/>
        </w:rPr>
        <w:t>интересов</w:t>
      </w:r>
      <w:r>
        <w:rPr>
          <w:spacing w:val="-11"/>
          <w:sz w:val="24"/>
        </w:rPr>
        <w:t xml:space="preserve"> </w:t>
      </w:r>
      <w:r>
        <w:rPr>
          <w:sz w:val="24"/>
        </w:rPr>
        <w:t>сторон</w:t>
      </w:r>
      <w:r>
        <w:rPr>
          <w:spacing w:val="-11"/>
          <w:sz w:val="24"/>
        </w:rPr>
        <w:t xml:space="preserve"> </w:t>
      </w:r>
      <w:r>
        <w:rPr>
          <w:sz w:val="24"/>
        </w:rPr>
        <w:t>и</w:t>
      </w:r>
      <w:r>
        <w:rPr>
          <w:spacing w:val="-7"/>
          <w:sz w:val="24"/>
        </w:rPr>
        <w:t xml:space="preserve"> </w:t>
      </w:r>
      <w:r>
        <w:rPr>
          <w:spacing w:val="-2"/>
          <w:sz w:val="24"/>
        </w:rPr>
        <w:t>сотрудничества;</w:t>
      </w:r>
    </w:p>
    <w:p w14:paraId="0E598F17" w14:textId="77777777" w:rsidR="00E80C3C" w:rsidRDefault="00E868BA">
      <w:pPr>
        <w:pStyle w:val="a4"/>
        <w:numPr>
          <w:ilvl w:val="1"/>
          <w:numId w:val="27"/>
        </w:numPr>
        <w:tabs>
          <w:tab w:val="left" w:pos="1317"/>
        </w:tabs>
        <w:spacing w:before="5" w:line="237" w:lineRule="auto"/>
        <w:ind w:right="616"/>
        <w:rPr>
          <w:sz w:val="24"/>
        </w:rPr>
      </w:pPr>
      <w:r>
        <w:rPr>
          <w:sz w:val="24"/>
        </w:rPr>
        <w:t>проявлять</w:t>
      </w:r>
      <w:r>
        <w:rPr>
          <w:spacing w:val="-13"/>
          <w:sz w:val="24"/>
        </w:rPr>
        <w:t xml:space="preserve"> </w:t>
      </w:r>
      <w:r>
        <w:rPr>
          <w:sz w:val="24"/>
        </w:rPr>
        <w:t>осторожность</w:t>
      </w:r>
      <w:r>
        <w:rPr>
          <w:spacing w:val="-7"/>
          <w:sz w:val="24"/>
        </w:rPr>
        <w:t xml:space="preserve"> </w:t>
      </w:r>
      <w:r>
        <w:rPr>
          <w:sz w:val="24"/>
        </w:rPr>
        <w:t>и</w:t>
      </w:r>
      <w:r>
        <w:rPr>
          <w:spacing w:val="-10"/>
          <w:sz w:val="24"/>
        </w:rPr>
        <w:t xml:space="preserve"> </w:t>
      </w:r>
      <w:r>
        <w:rPr>
          <w:sz w:val="24"/>
        </w:rPr>
        <w:t>осмотрительность</w:t>
      </w:r>
      <w:r>
        <w:rPr>
          <w:spacing w:val="-4"/>
          <w:sz w:val="24"/>
        </w:rPr>
        <w:t xml:space="preserve"> </w:t>
      </w:r>
      <w:r>
        <w:rPr>
          <w:sz w:val="24"/>
        </w:rPr>
        <w:t>при</w:t>
      </w:r>
      <w:r>
        <w:rPr>
          <w:spacing w:val="-9"/>
          <w:sz w:val="24"/>
        </w:rPr>
        <w:t xml:space="preserve"> </w:t>
      </w:r>
      <w:r>
        <w:rPr>
          <w:sz w:val="24"/>
        </w:rPr>
        <w:t>общении</w:t>
      </w:r>
      <w:r>
        <w:rPr>
          <w:spacing w:val="-4"/>
          <w:sz w:val="24"/>
        </w:rPr>
        <w:t xml:space="preserve"> </w:t>
      </w:r>
      <w:r>
        <w:rPr>
          <w:sz w:val="24"/>
        </w:rPr>
        <w:t>с</w:t>
      </w:r>
      <w:r>
        <w:rPr>
          <w:spacing w:val="-7"/>
          <w:sz w:val="24"/>
        </w:rPr>
        <w:t xml:space="preserve"> </w:t>
      </w:r>
      <w:r>
        <w:rPr>
          <w:sz w:val="24"/>
        </w:rPr>
        <w:t>незнакомыми</w:t>
      </w:r>
      <w:r>
        <w:rPr>
          <w:spacing w:val="-4"/>
          <w:sz w:val="24"/>
        </w:rPr>
        <w:t xml:space="preserve"> </w:t>
      </w:r>
      <w:r>
        <w:rPr>
          <w:sz w:val="24"/>
        </w:rPr>
        <w:t>и</w:t>
      </w:r>
      <w:r>
        <w:rPr>
          <w:spacing w:val="-10"/>
          <w:sz w:val="24"/>
        </w:rPr>
        <w:t xml:space="preserve"> </w:t>
      </w:r>
      <w:r>
        <w:rPr>
          <w:sz w:val="24"/>
        </w:rPr>
        <w:t xml:space="preserve">малознакомыми </w:t>
      </w:r>
      <w:r>
        <w:rPr>
          <w:spacing w:val="-2"/>
          <w:sz w:val="24"/>
        </w:rPr>
        <w:t>людьми;</w:t>
      </w:r>
    </w:p>
    <w:p w14:paraId="1CD330E3" w14:textId="77777777" w:rsidR="00E80C3C" w:rsidRDefault="00E868BA">
      <w:pPr>
        <w:pStyle w:val="a4"/>
        <w:numPr>
          <w:ilvl w:val="1"/>
          <w:numId w:val="27"/>
        </w:numPr>
        <w:tabs>
          <w:tab w:val="left" w:pos="1317"/>
        </w:tabs>
        <w:spacing w:line="242" w:lineRule="auto"/>
        <w:ind w:right="1010"/>
        <w:rPr>
          <w:sz w:val="24"/>
        </w:rPr>
      </w:pPr>
      <w:r>
        <w:rPr>
          <w:sz w:val="24"/>
        </w:rPr>
        <w:t>самостоятельно</w:t>
      </w:r>
      <w:r>
        <w:rPr>
          <w:spacing w:val="-3"/>
          <w:sz w:val="24"/>
        </w:rPr>
        <w:t xml:space="preserve"> </w:t>
      </w:r>
      <w:r>
        <w:rPr>
          <w:sz w:val="24"/>
        </w:rPr>
        <w:t>действовать</w:t>
      </w:r>
      <w:r>
        <w:rPr>
          <w:spacing w:val="-4"/>
          <w:sz w:val="24"/>
        </w:rPr>
        <w:t xml:space="preserve"> </w:t>
      </w:r>
      <w:r>
        <w:rPr>
          <w:sz w:val="24"/>
        </w:rPr>
        <w:t>и</w:t>
      </w:r>
      <w:r>
        <w:rPr>
          <w:spacing w:val="-16"/>
          <w:sz w:val="24"/>
        </w:rPr>
        <w:t xml:space="preserve"> </w:t>
      </w:r>
      <w:r>
        <w:rPr>
          <w:sz w:val="24"/>
        </w:rPr>
        <w:t>отвечать</w:t>
      </w:r>
      <w:r>
        <w:rPr>
          <w:spacing w:val="-9"/>
          <w:sz w:val="24"/>
        </w:rPr>
        <w:t xml:space="preserve"> </w:t>
      </w:r>
      <w:r>
        <w:rPr>
          <w:sz w:val="24"/>
        </w:rPr>
        <w:t>за</w:t>
      </w:r>
      <w:r>
        <w:rPr>
          <w:spacing w:val="-8"/>
          <w:sz w:val="24"/>
        </w:rPr>
        <w:t xml:space="preserve"> </w:t>
      </w:r>
      <w:r>
        <w:rPr>
          <w:sz w:val="24"/>
        </w:rPr>
        <w:t>свои</w:t>
      </w:r>
      <w:r>
        <w:rPr>
          <w:spacing w:val="-10"/>
          <w:sz w:val="24"/>
        </w:rPr>
        <w:t xml:space="preserve"> </w:t>
      </w:r>
      <w:r>
        <w:rPr>
          <w:sz w:val="24"/>
        </w:rPr>
        <w:t>поступки перед</w:t>
      </w:r>
      <w:r>
        <w:rPr>
          <w:spacing w:val="-8"/>
          <w:sz w:val="24"/>
        </w:rPr>
        <w:t xml:space="preserve"> </w:t>
      </w:r>
      <w:r>
        <w:rPr>
          <w:sz w:val="24"/>
        </w:rPr>
        <w:t>семьей, классом,</w:t>
      </w:r>
      <w:r>
        <w:rPr>
          <w:spacing w:val="-9"/>
          <w:sz w:val="24"/>
        </w:rPr>
        <w:t xml:space="preserve"> </w:t>
      </w:r>
      <w:r>
        <w:rPr>
          <w:sz w:val="24"/>
        </w:rPr>
        <w:t xml:space="preserve">школой, </w:t>
      </w:r>
      <w:r>
        <w:rPr>
          <w:spacing w:val="-2"/>
          <w:sz w:val="24"/>
        </w:rPr>
        <w:t>обществом;</w:t>
      </w:r>
    </w:p>
    <w:p w14:paraId="6D072B89" w14:textId="77777777" w:rsidR="00E80C3C" w:rsidRDefault="00E868BA">
      <w:pPr>
        <w:pStyle w:val="a4"/>
        <w:numPr>
          <w:ilvl w:val="1"/>
          <w:numId w:val="27"/>
        </w:numPr>
        <w:tabs>
          <w:tab w:val="left" w:pos="1317"/>
        </w:tabs>
        <w:ind w:right="2068"/>
        <w:rPr>
          <w:sz w:val="24"/>
        </w:rPr>
      </w:pPr>
      <w:r>
        <w:rPr>
          <w:sz w:val="24"/>
        </w:rPr>
        <w:t>устанавливать</w:t>
      </w:r>
      <w:r>
        <w:rPr>
          <w:spacing w:val="-3"/>
          <w:sz w:val="24"/>
        </w:rPr>
        <w:t xml:space="preserve"> </w:t>
      </w:r>
      <w:r>
        <w:rPr>
          <w:sz w:val="24"/>
        </w:rPr>
        <w:t>причинно-следственные</w:t>
      </w:r>
      <w:r>
        <w:rPr>
          <w:spacing w:val="-12"/>
          <w:sz w:val="24"/>
        </w:rPr>
        <w:t xml:space="preserve"> </w:t>
      </w:r>
      <w:r>
        <w:rPr>
          <w:sz w:val="24"/>
        </w:rPr>
        <w:t>связи</w:t>
      </w:r>
      <w:r>
        <w:rPr>
          <w:spacing w:val="-15"/>
          <w:sz w:val="24"/>
        </w:rPr>
        <w:t xml:space="preserve"> </w:t>
      </w:r>
      <w:r>
        <w:rPr>
          <w:sz w:val="24"/>
        </w:rPr>
        <w:t>между</w:t>
      </w:r>
      <w:r>
        <w:rPr>
          <w:spacing w:val="-16"/>
          <w:sz w:val="24"/>
        </w:rPr>
        <w:t xml:space="preserve"> </w:t>
      </w:r>
      <w:r>
        <w:rPr>
          <w:sz w:val="24"/>
        </w:rPr>
        <w:t>правами,</w:t>
      </w:r>
      <w:r>
        <w:rPr>
          <w:spacing w:val="-9"/>
          <w:sz w:val="24"/>
        </w:rPr>
        <w:t xml:space="preserve"> </w:t>
      </w:r>
      <w:r>
        <w:rPr>
          <w:sz w:val="24"/>
        </w:rPr>
        <w:t>обязанностями</w:t>
      </w:r>
      <w:r>
        <w:rPr>
          <w:spacing w:val="-5"/>
          <w:sz w:val="24"/>
        </w:rPr>
        <w:t xml:space="preserve"> </w:t>
      </w:r>
      <w:r>
        <w:rPr>
          <w:sz w:val="24"/>
        </w:rPr>
        <w:t xml:space="preserve">и </w:t>
      </w:r>
      <w:r>
        <w:rPr>
          <w:spacing w:val="-2"/>
          <w:sz w:val="24"/>
        </w:rPr>
        <w:t>ответственностью.</w:t>
      </w:r>
    </w:p>
    <w:p w14:paraId="471E1404" w14:textId="77777777" w:rsidR="00E80C3C" w:rsidRDefault="00E868BA">
      <w:pPr>
        <w:pStyle w:val="a4"/>
        <w:numPr>
          <w:ilvl w:val="1"/>
          <w:numId w:val="27"/>
        </w:numPr>
        <w:tabs>
          <w:tab w:val="left" w:pos="1316"/>
        </w:tabs>
        <w:spacing w:line="242" w:lineRule="auto"/>
        <w:ind w:left="1173" w:right="2085" w:firstLine="0"/>
        <w:rPr>
          <w:sz w:val="24"/>
        </w:rPr>
      </w:pPr>
      <w:r>
        <w:rPr>
          <w:sz w:val="24"/>
        </w:rPr>
        <w:t>проявлять</w:t>
      </w:r>
      <w:r>
        <w:rPr>
          <w:spacing w:val="-8"/>
          <w:sz w:val="24"/>
        </w:rPr>
        <w:t xml:space="preserve"> </w:t>
      </w:r>
      <w:r>
        <w:rPr>
          <w:sz w:val="24"/>
        </w:rPr>
        <w:t>доброжелательность</w:t>
      </w:r>
      <w:r>
        <w:rPr>
          <w:spacing w:val="-12"/>
          <w:sz w:val="24"/>
        </w:rPr>
        <w:t xml:space="preserve"> </w:t>
      </w:r>
      <w:r>
        <w:rPr>
          <w:sz w:val="24"/>
        </w:rPr>
        <w:t>и</w:t>
      </w:r>
      <w:r>
        <w:rPr>
          <w:spacing w:val="-14"/>
          <w:sz w:val="24"/>
        </w:rPr>
        <w:t xml:space="preserve"> </w:t>
      </w:r>
      <w:r>
        <w:rPr>
          <w:sz w:val="24"/>
        </w:rPr>
        <w:t>эмоционально-нравственную</w:t>
      </w:r>
      <w:r>
        <w:rPr>
          <w:spacing w:val="-11"/>
          <w:sz w:val="24"/>
        </w:rPr>
        <w:t xml:space="preserve"> </w:t>
      </w:r>
      <w:r>
        <w:rPr>
          <w:sz w:val="24"/>
        </w:rPr>
        <w:t>отзывчивость</w:t>
      </w:r>
      <w:r>
        <w:rPr>
          <w:spacing w:val="-5"/>
          <w:sz w:val="24"/>
        </w:rPr>
        <w:t xml:space="preserve"> </w:t>
      </w:r>
      <w:r>
        <w:rPr>
          <w:sz w:val="24"/>
        </w:rPr>
        <w:t xml:space="preserve">к окружающим </w:t>
      </w:r>
      <w:proofErr w:type="spellStart"/>
      <w:r>
        <w:rPr>
          <w:sz w:val="24"/>
        </w:rPr>
        <w:t>людям.владеть</w:t>
      </w:r>
      <w:proofErr w:type="spellEnd"/>
      <w:r>
        <w:rPr>
          <w:sz w:val="24"/>
        </w:rPr>
        <w:t>:</w:t>
      </w:r>
    </w:p>
    <w:p w14:paraId="67F2B0FF" w14:textId="77777777" w:rsidR="00E80C3C" w:rsidRDefault="00E868BA">
      <w:pPr>
        <w:pStyle w:val="a4"/>
        <w:numPr>
          <w:ilvl w:val="1"/>
          <w:numId w:val="27"/>
        </w:numPr>
        <w:tabs>
          <w:tab w:val="left" w:pos="1316"/>
        </w:tabs>
        <w:spacing w:line="271" w:lineRule="exact"/>
        <w:ind w:left="1316" w:hanging="143"/>
        <w:rPr>
          <w:sz w:val="24"/>
        </w:rPr>
      </w:pPr>
      <w:r>
        <w:rPr>
          <w:sz w:val="24"/>
        </w:rPr>
        <w:t>приемами</w:t>
      </w:r>
      <w:r>
        <w:rPr>
          <w:spacing w:val="-6"/>
          <w:sz w:val="24"/>
        </w:rPr>
        <w:t xml:space="preserve"> </w:t>
      </w:r>
      <w:r>
        <w:rPr>
          <w:sz w:val="24"/>
        </w:rPr>
        <w:t>решения</w:t>
      </w:r>
      <w:r>
        <w:rPr>
          <w:spacing w:val="-11"/>
          <w:sz w:val="24"/>
        </w:rPr>
        <w:t xml:space="preserve"> </w:t>
      </w:r>
      <w:r>
        <w:rPr>
          <w:sz w:val="24"/>
        </w:rPr>
        <w:t>практических</w:t>
      </w:r>
      <w:r>
        <w:rPr>
          <w:spacing w:val="-15"/>
          <w:sz w:val="24"/>
        </w:rPr>
        <w:t xml:space="preserve"> </w:t>
      </w:r>
      <w:r>
        <w:rPr>
          <w:spacing w:val="-2"/>
          <w:sz w:val="24"/>
        </w:rPr>
        <w:t>ситуаций;</w:t>
      </w:r>
    </w:p>
    <w:p w14:paraId="647D14C8" w14:textId="77777777" w:rsidR="00E80C3C" w:rsidRDefault="00E868BA">
      <w:pPr>
        <w:pStyle w:val="a4"/>
        <w:numPr>
          <w:ilvl w:val="1"/>
          <w:numId w:val="27"/>
        </w:numPr>
        <w:tabs>
          <w:tab w:val="left" w:pos="1316"/>
        </w:tabs>
        <w:spacing w:line="275" w:lineRule="exact"/>
        <w:ind w:left="1316" w:hanging="143"/>
        <w:rPr>
          <w:sz w:val="24"/>
        </w:rPr>
      </w:pPr>
      <w:r>
        <w:rPr>
          <w:sz w:val="24"/>
        </w:rPr>
        <w:t>правилами</w:t>
      </w:r>
      <w:r>
        <w:rPr>
          <w:spacing w:val="-15"/>
          <w:sz w:val="24"/>
        </w:rPr>
        <w:t xml:space="preserve"> </w:t>
      </w:r>
      <w:r>
        <w:rPr>
          <w:sz w:val="24"/>
        </w:rPr>
        <w:t>поведения</w:t>
      </w:r>
      <w:r>
        <w:rPr>
          <w:spacing w:val="-7"/>
          <w:sz w:val="24"/>
        </w:rPr>
        <w:t xml:space="preserve"> </w:t>
      </w:r>
      <w:r>
        <w:rPr>
          <w:sz w:val="24"/>
        </w:rPr>
        <w:t>безопасного</w:t>
      </w:r>
      <w:r>
        <w:rPr>
          <w:spacing w:val="3"/>
          <w:sz w:val="24"/>
        </w:rPr>
        <w:t xml:space="preserve"> </w:t>
      </w:r>
      <w:r>
        <w:rPr>
          <w:sz w:val="24"/>
        </w:rPr>
        <w:t>для</w:t>
      </w:r>
      <w:r>
        <w:rPr>
          <w:spacing w:val="-8"/>
          <w:sz w:val="24"/>
        </w:rPr>
        <w:t xml:space="preserve"> </w:t>
      </w:r>
      <w:r>
        <w:rPr>
          <w:sz w:val="24"/>
        </w:rPr>
        <w:t>себя</w:t>
      </w:r>
      <w:r>
        <w:rPr>
          <w:spacing w:val="-7"/>
          <w:sz w:val="24"/>
        </w:rPr>
        <w:t xml:space="preserve"> </w:t>
      </w:r>
      <w:r>
        <w:rPr>
          <w:sz w:val="24"/>
        </w:rPr>
        <w:t>и</w:t>
      </w:r>
      <w:r>
        <w:rPr>
          <w:spacing w:val="-16"/>
          <w:sz w:val="24"/>
        </w:rPr>
        <w:t xml:space="preserve"> </w:t>
      </w:r>
      <w:r>
        <w:rPr>
          <w:spacing w:val="-2"/>
          <w:sz w:val="24"/>
        </w:rPr>
        <w:t>окружающих;</w:t>
      </w:r>
    </w:p>
    <w:p w14:paraId="2D9316F2" w14:textId="77777777" w:rsidR="00E80C3C" w:rsidRDefault="00E868BA">
      <w:pPr>
        <w:pStyle w:val="a4"/>
        <w:numPr>
          <w:ilvl w:val="1"/>
          <w:numId w:val="27"/>
        </w:numPr>
        <w:tabs>
          <w:tab w:val="left" w:pos="1316"/>
        </w:tabs>
        <w:spacing w:line="275" w:lineRule="exact"/>
        <w:ind w:left="1316" w:hanging="143"/>
        <w:rPr>
          <w:sz w:val="24"/>
        </w:rPr>
      </w:pPr>
      <w:r>
        <w:rPr>
          <w:sz w:val="24"/>
        </w:rPr>
        <w:t>приемами</w:t>
      </w:r>
      <w:r>
        <w:rPr>
          <w:spacing w:val="-4"/>
          <w:sz w:val="24"/>
        </w:rPr>
        <w:t xml:space="preserve"> </w:t>
      </w:r>
      <w:r>
        <w:rPr>
          <w:sz w:val="24"/>
        </w:rPr>
        <w:t>бесконфликтного</w:t>
      </w:r>
      <w:r>
        <w:rPr>
          <w:spacing w:val="-9"/>
          <w:sz w:val="24"/>
        </w:rPr>
        <w:t xml:space="preserve"> </w:t>
      </w:r>
      <w:r>
        <w:rPr>
          <w:sz w:val="24"/>
        </w:rPr>
        <w:t>общения</w:t>
      </w:r>
      <w:r>
        <w:rPr>
          <w:spacing w:val="-9"/>
          <w:sz w:val="24"/>
        </w:rPr>
        <w:t xml:space="preserve"> </w:t>
      </w:r>
      <w:r>
        <w:rPr>
          <w:sz w:val="24"/>
        </w:rPr>
        <w:t>и</w:t>
      </w:r>
      <w:r>
        <w:rPr>
          <w:spacing w:val="-10"/>
          <w:sz w:val="24"/>
        </w:rPr>
        <w:t xml:space="preserve"> </w:t>
      </w:r>
      <w:r>
        <w:rPr>
          <w:spacing w:val="-2"/>
          <w:sz w:val="24"/>
        </w:rPr>
        <w:t>поведения;</w:t>
      </w:r>
    </w:p>
    <w:p w14:paraId="7EE41707" w14:textId="77777777" w:rsidR="00E80C3C" w:rsidRDefault="00E868BA">
      <w:pPr>
        <w:pStyle w:val="a4"/>
        <w:numPr>
          <w:ilvl w:val="1"/>
          <w:numId w:val="27"/>
        </w:numPr>
        <w:tabs>
          <w:tab w:val="left" w:pos="1316"/>
        </w:tabs>
        <w:spacing w:line="275" w:lineRule="exact"/>
        <w:ind w:left="1316" w:hanging="143"/>
        <w:rPr>
          <w:sz w:val="24"/>
        </w:rPr>
      </w:pPr>
      <w:r>
        <w:rPr>
          <w:sz w:val="24"/>
        </w:rPr>
        <w:t>алгоритмом</w:t>
      </w:r>
      <w:r>
        <w:rPr>
          <w:spacing w:val="-10"/>
          <w:sz w:val="24"/>
        </w:rPr>
        <w:t xml:space="preserve"> </w:t>
      </w:r>
      <w:r>
        <w:rPr>
          <w:sz w:val="24"/>
        </w:rPr>
        <w:t>действий</w:t>
      </w:r>
      <w:r>
        <w:rPr>
          <w:spacing w:val="-10"/>
          <w:sz w:val="24"/>
        </w:rPr>
        <w:t xml:space="preserve"> </w:t>
      </w:r>
      <w:r>
        <w:rPr>
          <w:sz w:val="24"/>
        </w:rPr>
        <w:t>в</w:t>
      </w:r>
      <w:r>
        <w:rPr>
          <w:spacing w:val="-4"/>
          <w:sz w:val="24"/>
        </w:rPr>
        <w:t xml:space="preserve"> </w:t>
      </w:r>
      <w:r>
        <w:rPr>
          <w:sz w:val="24"/>
        </w:rPr>
        <w:t>случае</w:t>
      </w:r>
      <w:r>
        <w:rPr>
          <w:spacing w:val="-8"/>
          <w:sz w:val="24"/>
        </w:rPr>
        <w:t xml:space="preserve"> </w:t>
      </w:r>
      <w:r>
        <w:rPr>
          <w:sz w:val="24"/>
        </w:rPr>
        <w:t>нарушения прав</w:t>
      </w:r>
      <w:r>
        <w:rPr>
          <w:spacing w:val="-8"/>
          <w:sz w:val="24"/>
        </w:rPr>
        <w:t xml:space="preserve"> </w:t>
      </w:r>
      <w:r>
        <w:rPr>
          <w:spacing w:val="-2"/>
          <w:sz w:val="24"/>
        </w:rPr>
        <w:t>ребенка.</w:t>
      </w:r>
    </w:p>
    <w:p w14:paraId="0F5474F0" w14:textId="77777777" w:rsidR="00E80C3C" w:rsidRDefault="00E868BA">
      <w:pPr>
        <w:pStyle w:val="a3"/>
        <w:spacing w:line="242" w:lineRule="auto"/>
        <w:ind w:left="1173" w:right="710"/>
        <w:jc w:val="left"/>
      </w:pPr>
      <w:r>
        <w:t>По</w:t>
      </w:r>
      <w:r>
        <w:rPr>
          <w:spacing w:val="35"/>
        </w:rPr>
        <w:t xml:space="preserve"> </w:t>
      </w:r>
      <w:r>
        <w:t>окончанию</w:t>
      </w:r>
      <w:r>
        <w:rPr>
          <w:spacing w:val="34"/>
        </w:rPr>
        <w:t xml:space="preserve"> </w:t>
      </w:r>
      <w:r>
        <w:t>курса</w:t>
      </w:r>
      <w:r>
        <w:rPr>
          <w:spacing w:val="34"/>
        </w:rPr>
        <w:t xml:space="preserve"> </w:t>
      </w:r>
      <w:r>
        <w:t>для</w:t>
      </w:r>
      <w:r>
        <w:rPr>
          <w:spacing w:val="40"/>
        </w:rPr>
        <w:t xml:space="preserve"> </w:t>
      </w:r>
      <w:r>
        <w:t>оценки</w:t>
      </w:r>
      <w:r>
        <w:rPr>
          <w:spacing w:val="36"/>
        </w:rPr>
        <w:t xml:space="preserve"> </w:t>
      </w:r>
      <w:r>
        <w:t>достижений</w:t>
      </w:r>
      <w:r>
        <w:rPr>
          <w:spacing w:val="27"/>
        </w:rPr>
        <w:t xml:space="preserve"> </w:t>
      </w:r>
      <w:r>
        <w:t>обучающиеся</w:t>
      </w:r>
      <w:r>
        <w:rPr>
          <w:spacing w:val="40"/>
        </w:rPr>
        <w:t xml:space="preserve"> </w:t>
      </w:r>
      <w:r>
        <w:t>проходят</w:t>
      </w:r>
      <w:r>
        <w:rPr>
          <w:spacing w:val="36"/>
        </w:rPr>
        <w:t xml:space="preserve"> </w:t>
      </w:r>
      <w:r>
        <w:t>промежуточную аттестацию</w:t>
      </w:r>
      <w:r>
        <w:rPr>
          <w:spacing w:val="40"/>
        </w:rPr>
        <w:t xml:space="preserve"> </w:t>
      </w:r>
      <w:proofErr w:type="spellStart"/>
      <w:r>
        <w:t>ввиде</w:t>
      </w:r>
      <w:proofErr w:type="spellEnd"/>
      <w:r>
        <w:t xml:space="preserve"> теста.</w:t>
      </w:r>
    </w:p>
    <w:p w14:paraId="3616C560" w14:textId="77777777" w:rsidR="00E80C3C" w:rsidRDefault="00E868BA">
      <w:pPr>
        <w:ind w:left="2383"/>
        <w:rPr>
          <w:b/>
          <w:sz w:val="20"/>
        </w:rPr>
      </w:pPr>
      <w:r>
        <w:rPr>
          <w:b/>
          <w:sz w:val="20"/>
        </w:rPr>
        <w:t>СОДЕРЖАНИЕ</w:t>
      </w:r>
      <w:r>
        <w:rPr>
          <w:b/>
          <w:spacing w:val="-11"/>
          <w:sz w:val="20"/>
        </w:rPr>
        <w:t xml:space="preserve"> </w:t>
      </w:r>
      <w:r>
        <w:rPr>
          <w:b/>
          <w:sz w:val="20"/>
        </w:rPr>
        <w:t>КУРСА</w:t>
      </w:r>
      <w:r>
        <w:rPr>
          <w:b/>
          <w:spacing w:val="23"/>
          <w:sz w:val="20"/>
        </w:rPr>
        <w:t xml:space="preserve"> </w:t>
      </w:r>
      <w:r>
        <w:rPr>
          <w:b/>
          <w:sz w:val="20"/>
        </w:rPr>
        <w:t>ВНЕУРОЧНОЙ</w:t>
      </w:r>
      <w:r>
        <w:rPr>
          <w:b/>
          <w:spacing w:val="-12"/>
          <w:sz w:val="20"/>
        </w:rPr>
        <w:t xml:space="preserve"> </w:t>
      </w:r>
      <w:r>
        <w:rPr>
          <w:b/>
          <w:spacing w:val="-2"/>
          <w:sz w:val="20"/>
        </w:rPr>
        <w:t>ДЕЯТЕЛЬНОСТИ</w:t>
      </w:r>
    </w:p>
    <w:p w14:paraId="229EB178" w14:textId="77777777" w:rsidR="00E80C3C" w:rsidRDefault="00E80C3C">
      <w:pPr>
        <w:pStyle w:val="a3"/>
        <w:spacing w:before="94"/>
        <w:ind w:left="0"/>
        <w:jc w:val="left"/>
        <w:rPr>
          <w:b/>
          <w:sz w:val="20"/>
        </w:r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3"/>
        <w:gridCol w:w="5719"/>
      </w:tblGrid>
      <w:tr w:rsidR="00E80C3C" w14:paraId="5A711BBB" w14:textId="77777777">
        <w:trPr>
          <w:trHeight w:val="532"/>
        </w:trPr>
        <w:tc>
          <w:tcPr>
            <w:tcW w:w="3943" w:type="dxa"/>
          </w:tcPr>
          <w:p w14:paraId="3D0B07E9" w14:textId="77777777" w:rsidR="00E80C3C" w:rsidRDefault="00E868BA">
            <w:pPr>
              <w:pStyle w:val="TableParagraph"/>
              <w:spacing w:before="126"/>
              <w:ind w:left="1310"/>
              <w:rPr>
                <w:b/>
                <w:sz w:val="24"/>
              </w:rPr>
            </w:pPr>
            <w:r>
              <w:rPr>
                <w:b/>
                <w:spacing w:val="-2"/>
                <w:sz w:val="24"/>
              </w:rPr>
              <w:t>Содержание</w:t>
            </w:r>
          </w:p>
        </w:tc>
        <w:tc>
          <w:tcPr>
            <w:tcW w:w="5719" w:type="dxa"/>
          </w:tcPr>
          <w:p w14:paraId="6B3B3BC6" w14:textId="77777777" w:rsidR="00E80C3C" w:rsidRDefault="00E868BA">
            <w:pPr>
              <w:pStyle w:val="TableParagraph"/>
              <w:spacing w:before="126"/>
              <w:ind w:right="18"/>
              <w:jc w:val="center"/>
              <w:rPr>
                <w:b/>
                <w:sz w:val="24"/>
              </w:rPr>
            </w:pPr>
            <w:r>
              <w:rPr>
                <w:b/>
                <w:sz w:val="24"/>
              </w:rPr>
              <w:t>Виды</w:t>
            </w:r>
            <w:r>
              <w:rPr>
                <w:b/>
                <w:spacing w:val="-6"/>
                <w:sz w:val="24"/>
              </w:rPr>
              <w:t xml:space="preserve"> </w:t>
            </w:r>
            <w:r>
              <w:rPr>
                <w:b/>
                <w:sz w:val="24"/>
              </w:rPr>
              <w:t>деятельности</w:t>
            </w:r>
            <w:r>
              <w:rPr>
                <w:b/>
                <w:spacing w:val="-4"/>
                <w:sz w:val="24"/>
              </w:rPr>
              <w:t xml:space="preserve"> </w:t>
            </w:r>
            <w:r>
              <w:rPr>
                <w:b/>
                <w:spacing w:val="-2"/>
                <w:sz w:val="24"/>
              </w:rPr>
              <w:t>обучающихся</w:t>
            </w:r>
          </w:p>
        </w:tc>
      </w:tr>
      <w:tr w:rsidR="00E80C3C" w14:paraId="343F2391" w14:textId="77777777">
        <w:trPr>
          <w:trHeight w:val="278"/>
        </w:trPr>
        <w:tc>
          <w:tcPr>
            <w:tcW w:w="9662" w:type="dxa"/>
            <w:gridSpan w:val="2"/>
          </w:tcPr>
          <w:p w14:paraId="4041B810" w14:textId="77777777" w:rsidR="00E80C3C" w:rsidRDefault="00E868BA">
            <w:pPr>
              <w:pStyle w:val="TableParagraph"/>
              <w:spacing w:line="258" w:lineRule="exact"/>
              <w:ind w:left="22" w:right="6"/>
              <w:jc w:val="center"/>
              <w:rPr>
                <w:b/>
                <w:sz w:val="24"/>
              </w:rPr>
            </w:pPr>
            <w:r>
              <w:rPr>
                <w:b/>
                <w:sz w:val="24"/>
              </w:rPr>
              <w:t>Радел 1.</w:t>
            </w:r>
            <w:r>
              <w:rPr>
                <w:b/>
                <w:spacing w:val="2"/>
                <w:sz w:val="24"/>
              </w:rPr>
              <w:t xml:space="preserve"> </w:t>
            </w:r>
            <w:r>
              <w:rPr>
                <w:b/>
                <w:sz w:val="24"/>
              </w:rPr>
              <w:t>«Право и</w:t>
            </w:r>
            <w:r>
              <w:rPr>
                <w:b/>
                <w:spacing w:val="-7"/>
                <w:sz w:val="24"/>
              </w:rPr>
              <w:t xml:space="preserve"> </w:t>
            </w:r>
            <w:r>
              <w:rPr>
                <w:b/>
                <w:spacing w:val="-2"/>
                <w:sz w:val="24"/>
              </w:rPr>
              <w:t>ответственность»</w:t>
            </w:r>
          </w:p>
        </w:tc>
      </w:tr>
      <w:tr w:rsidR="00E80C3C" w14:paraId="04EDFA1B" w14:textId="77777777">
        <w:trPr>
          <w:trHeight w:val="277"/>
        </w:trPr>
        <w:tc>
          <w:tcPr>
            <w:tcW w:w="3943" w:type="dxa"/>
          </w:tcPr>
          <w:p w14:paraId="75443EC6" w14:textId="77777777" w:rsidR="00E80C3C" w:rsidRDefault="00E868BA">
            <w:pPr>
              <w:pStyle w:val="TableParagraph"/>
              <w:spacing w:line="258" w:lineRule="exact"/>
              <w:ind w:left="115"/>
              <w:rPr>
                <w:b/>
                <w:sz w:val="24"/>
              </w:rPr>
            </w:pPr>
            <w:r>
              <w:rPr>
                <w:b/>
                <w:sz w:val="24"/>
              </w:rPr>
              <w:t>Тема</w:t>
            </w:r>
            <w:r>
              <w:rPr>
                <w:b/>
                <w:spacing w:val="-5"/>
                <w:sz w:val="24"/>
              </w:rPr>
              <w:t xml:space="preserve"> </w:t>
            </w:r>
            <w:r>
              <w:rPr>
                <w:b/>
                <w:sz w:val="24"/>
              </w:rPr>
              <w:t xml:space="preserve">«Наше </w:t>
            </w:r>
            <w:r>
              <w:rPr>
                <w:b/>
                <w:spacing w:val="-2"/>
                <w:sz w:val="24"/>
              </w:rPr>
              <w:t>право»</w:t>
            </w:r>
          </w:p>
        </w:tc>
        <w:tc>
          <w:tcPr>
            <w:tcW w:w="5719" w:type="dxa"/>
          </w:tcPr>
          <w:p w14:paraId="56292E9C" w14:textId="77777777" w:rsidR="00E80C3C" w:rsidRDefault="00E868BA">
            <w:pPr>
              <w:pStyle w:val="TableParagraph"/>
              <w:tabs>
                <w:tab w:val="left" w:pos="1329"/>
                <w:tab w:val="left" w:pos="2333"/>
                <w:tab w:val="left" w:pos="3798"/>
                <w:tab w:val="left" w:pos="4143"/>
              </w:tabs>
              <w:spacing w:line="258" w:lineRule="exact"/>
              <w:ind w:right="6"/>
              <w:jc w:val="center"/>
              <w:rPr>
                <w:sz w:val="24"/>
              </w:rPr>
            </w:pPr>
            <w:r>
              <w:rPr>
                <w:spacing w:val="-2"/>
                <w:sz w:val="24"/>
              </w:rPr>
              <w:t>Осознание</w:t>
            </w:r>
            <w:r>
              <w:rPr>
                <w:sz w:val="24"/>
              </w:rPr>
              <w:tab/>
            </w:r>
            <w:r>
              <w:rPr>
                <w:spacing w:val="-2"/>
                <w:sz w:val="24"/>
              </w:rPr>
              <w:t>правил,</w:t>
            </w:r>
            <w:r>
              <w:rPr>
                <w:sz w:val="24"/>
              </w:rPr>
              <w:tab/>
            </w:r>
            <w:r>
              <w:rPr>
                <w:spacing w:val="-2"/>
                <w:sz w:val="24"/>
              </w:rPr>
              <w:t>принятых</w:t>
            </w:r>
            <w:r>
              <w:rPr>
                <w:sz w:val="24"/>
              </w:rPr>
              <w:tab/>
            </w:r>
            <w:r>
              <w:rPr>
                <w:spacing w:val="-10"/>
                <w:sz w:val="24"/>
              </w:rPr>
              <w:t>в</w:t>
            </w:r>
            <w:r>
              <w:rPr>
                <w:sz w:val="24"/>
              </w:rPr>
              <w:tab/>
            </w:r>
            <w:r>
              <w:rPr>
                <w:spacing w:val="-2"/>
                <w:sz w:val="24"/>
              </w:rPr>
              <w:t>современном</w:t>
            </w:r>
          </w:p>
        </w:tc>
      </w:tr>
      <w:tr w:rsidR="00E80C3C" w14:paraId="681FA32E" w14:textId="77777777">
        <w:trPr>
          <w:trHeight w:val="1655"/>
        </w:trPr>
        <w:tc>
          <w:tcPr>
            <w:tcW w:w="3943" w:type="dxa"/>
          </w:tcPr>
          <w:p w14:paraId="38A092B5" w14:textId="77777777" w:rsidR="00E80C3C" w:rsidRDefault="00E868BA">
            <w:pPr>
              <w:pStyle w:val="TableParagraph"/>
              <w:ind w:left="115" w:right="86"/>
              <w:jc w:val="both"/>
              <w:rPr>
                <w:sz w:val="24"/>
              </w:rPr>
            </w:pPr>
            <w:r>
              <w:rPr>
                <w:sz w:val="24"/>
              </w:rPr>
              <w:t>Правила вокруг нас. Конституция РФ. Конвенция о правах ребенка. Декларация прав человека. Права и обязанности человека. Реализация прав</w:t>
            </w:r>
            <w:r>
              <w:rPr>
                <w:spacing w:val="40"/>
                <w:sz w:val="24"/>
              </w:rPr>
              <w:t xml:space="preserve"> </w:t>
            </w:r>
            <w:r>
              <w:rPr>
                <w:sz w:val="24"/>
              </w:rPr>
              <w:t>ребенка.</w:t>
            </w:r>
            <w:r>
              <w:rPr>
                <w:spacing w:val="40"/>
                <w:sz w:val="24"/>
              </w:rPr>
              <w:t xml:space="preserve"> </w:t>
            </w:r>
            <w:r>
              <w:rPr>
                <w:sz w:val="24"/>
              </w:rPr>
              <w:t>Справедливость.</w:t>
            </w:r>
          </w:p>
          <w:p w14:paraId="03290CBD" w14:textId="77777777" w:rsidR="00E80C3C" w:rsidRDefault="00E868BA">
            <w:pPr>
              <w:pStyle w:val="TableParagraph"/>
              <w:spacing w:line="264" w:lineRule="exact"/>
              <w:ind w:left="115"/>
              <w:jc w:val="both"/>
              <w:rPr>
                <w:sz w:val="24"/>
              </w:rPr>
            </w:pPr>
            <w:r>
              <w:rPr>
                <w:sz w:val="24"/>
              </w:rPr>
              <w:t>Конфликт</w:t>
            </w:r>
            <w:r>
              <w:rPr>
                <w:spacing w:val="-3"/>
                <w:sz w:val="24"/>
              </w:rPr>
              <w:t xml:space="preserve"> </w:t>
            </w:r>
            <w:r>
              <w:rPr>
                <w:spacing w:val="-4"/>
                <w:sz w:val="24"/>
              </w:rPr>
              <w:t>прав.</w:t>
            </w:r>
          </w:p>
        </w:tc>
        <w:tc>
          <w:tcPr>
            <w:tcW w:w="5719" w:type="dxa"/>
          </w:tcPr>
          <w:p w14:paraId="58DA601D" w14:textId="77777777" w:rsidR="00E80C3C" w:rsidRDefault="00E868BA">
            <w:pPr>
              <w:pStyle w:val="TableParagraph"/>
              <w:spacing w:line="257" w:lineRule="exact"/>
              <w:ind w:left="105"/>
              <w:rPr>
                <w:sz w:val="24"/>
              </w:rPr>
            </w:pPr>
            <w:r>
              <w:rPr>
                <w:spacing w:val="-2"/>
                <w:sz w:val="24"/>
              </w:rPr>
              <w:t>обществе.</w:t>
            </w:r>
          </w:p>
          <w:p w14:paraId="4CA60DE1" w14:textId="77777777" w:rsidR="00E80C3C" w:rsidRDefault="00E868BA">
            <w:pPr>
              <w:pStyle w:val="TableParagraph"/>
              <w:spacing w:line="242" w:lineRule="auto"/>
              <w:ind w:left="105"/>
              <w:rPr>
                <w:sz w:val="24"/>
              </w:rPr>
            </w:pPr>
            <w:r>
              <w:rPr>
                <w:sz w:val="24"/>
              </w:rPr>
              <w:t>Знакомство с основными документами</w:t>
            </w:r>
            <w:r>
              <w:rPr>
                <w:spacing w:val="24"/>
                <w:sz w:val="24"/>
              </w:rPr>
              <w:t xml:space="preserve"> </w:t>
            </w:r>
            <w:r>
              <w:rPr>
                <w:sz w:val="24"/>
              </w:rPr>
              <w:t>в области защиты прав человека.</w:t>
            </w:r>
          </w:p>
          <w:p w14:paraId="196F5D50" w14:textId="77777777" w:rsidR="00E80C3C" w:rsidRDefault="00E868BA">
            <w:pPr>
              <w:pStyle w:val="TableParagraph"/>
              <w:tabs>
                <w:tab w:val="left" w:pos="1655"/>
                <w:tab w:val="left" w:pos="3019"/>
                <w:tab w:val="left" w:pos="4715"/>
              </w:tabs>
              <w:spacing w:line="271" w:lineRule="exact"/>
              <w:ind w:left="105"/>
              <w:rPr>
                <w:sz w:val="24"/>
              </w:rPr>
            </w:pPr>
            <w:r>
              <w:rPr>
                <w:spacing w:val="-2"/>
                <w:sz w:val="24"/>
              </w:rPr>
              <w:t>Понимание</w:t>
            </w:r>
            <w:r>
              <w:rPr>
                <w:sz w:val="24"/>
              </w:rPr>
              <w:tab/>
            </w:r>
            <w:r>
              <w:rPr>
                <w:spacing w:val="-2"/>
                <w:sz w:val="24"/>
              </w:rPr>
              <w:t>сущности</w:t>
            </w:r>
            <w:r>
              <w:rPr>
                <w:sz w:val="24"/>
              </w:rPr>
              <w:tab/>
            </w:r>
            <w:r>
              <w:rPr>
                <w:spacing w:val="-2"/>
                <w:sz w:val="24"/>
              </w:rPr>
              <w:t>определений</w:t>
            </w:r>
            <w:r>
              <w:rPr>
                <w:sz w:val="24"/>
              </w:rPr>
              <w:tab/>
            </w:r>
            <w:r>
              <w:rPr>
                <w:spacing w:val="-2"/>
                <w:sz w:val="24"/>
              </w:rPr>
              <w:t>«право»,</w:t>
            </w:r>
          </w:p>
          <w:p w14:paraId="605B811B" w14:textId="77777777" w:rsidR="00E80C3C" w:rsidRDefault="00E868BA">
            <w:pPr>
              <w:pStyle w:val="TableParagraph"/>
              <w:spacing w:before="1" w:line="272" w:lineRule="exact"/>
              <w:ind w:left="105"/>
              <w:rPr>
                <w:sz w:val="24"/>
              </w:rPr>
            </w:pPr>
            <w:r>
              <w:rPr>
                <w:sz w:val="24"/>
              </w:rPr>
              <w:t>«ответственность»,</w:t>
            </w:r>
            <w:r>
              <w:rPr>
                <w:spacing w:val="-7"/>
                <w:sz w:val="24"/>
              </w:rPr>
              <w:t xml:space="preserve"> </w:t>
            </w:r>
            <w:r>
              <w:rPr>
                <w:spacing w:val="-2"/>
                <w:sz w:val="24"/>
              </w:rPr>
              <w:t>«справедливость».</w:t>
            </w:r>
          </w:p>
          <w:p w14:paraId="3174C7BE" w14:textId="77777777" w:rsidR="00E80C3C" w:rsidRDefault="00E868BA">
            <w:pPr>
              <w:pStyle w:val="TableParagraph"/>
              <w:spacing w:line="272" w:lineRule="exact"/>
              <w:ind w:left="105"/>
              <w:rPr>
                <w:sz w:val="24"/>
              </w:rPr>
            </w:pPr>
            <w:r>
              <w:rPr>
                <w:sz w:val="24"/>
              </w:rPr>
              <w:t>Решение</w:t>
            </w:r>
            <w:r>
              <w:rPr>
                <w:spacing w:val="-7"/>
                <w:sz w:val="24"/>
              </w:rPr>
              <w:t xml:space="preserve"> </w:t>
            </w:r>
            <w:r>
              <w:rPr>
                <w:sz w:val="24"/>
              </w:rPr>
              <w:t>практических</w:t>
            </w:r>
            <w:r>
              <w:rPr>
                <w:spacing w:val="-10"/>
                <w:sz w:val="24"/>
              </w:rPr>
              <w:t xml:space="preserve"> </w:t>
            </w:r>
            <w:r>
              <w:rPr>
                <w:sz w:val="24"/>
              </w:rPr>
              <w:t>ситуаций</w:t>
            </w:r>
            <w:r>
              <w:rPr>
                <w:spacing w:val="-5"/>
                <w:sz w:val="24"/>
              </w:rPr>
              <w:t xml:space="preserve"> </w:t>
            </w:r>
            <w:r>
              <w:rPr>
                <w:sz w:val="24"/>
              </w:rPr>
              <w:t>«Права</w:t>
            </w:r>
            <w:r>
              <w:rPr>
                <w:spacing w:val="-7"/>
                <w:sz w:val="24"/>
              </w:rPr>
              <w:t xml:space="preserve"> </w:t>
            </w:r>
            <w:r>
              <w:rPr>
                <w:sz w:val="24"/>
              </w:rPr>
              <w:t>в</w:t>
            </w:r>
            <w:r>
              <w:rPr>
                <w:spacing w:val="-5"/>
                <w:sz w:val="24"/>
              </w:rPr>
              <w:t xml:space="preserve"> </w:t>
            </w:r>
            <w:r>
              <w:rPr>
                <w:spacing w:val="-2"/>
                <w:sz w:val="24"/>
              </w:rPr>
              <w:t>жизни».</w:t>
            </w:r>
          </w:p>
        </w:tc>
      </w:tr>
      <w:tr w:rsidR="00E80C3C" w14:paraId="49C50D89" w14:textId="77777777">
        <w:trPr>
          <w:trHeight w:val="1651"/>
        </w:trPr>
        <w:tc>
          <w:tcPr>
            <w:tcW w:w="3943" w:type="dxa"/>
            <w:tcBorders>
              <w:bottom w:val="single" w:sz="6" w:space="0" w:color="000000"/>
            </w:tcBorders>
          </w:tcPr>
          <w:p w14:paraId="20C40FC7" w14:textId="77777777" w:rsidR="00E80C3C" w:rsidRDefault="00E868BA">
            <w:pPr>
              <w:pStyle w:val="TableParagraph"/>
              <w:tabs>
                <w:tab w:val="left" w:pos="1680"/>
                <w:tab w:val="left" w:pos="3236"/>
              </w:tabs>
              <w:spacing w:line="237" w:lineRule="auto"/>
              <w:ind w:left="115" w:right="94"/>
              <w:rPr>
                <w:sz w:val="24"/>
              </w:rPr>
            </w:pPr>
            <w:r>
              <w:rPr>
                <w:b/>
                <w:spacing w:val="-4"/>
                <w:sz w:val="24"/>
              </w:rPr>
              <w:t>Тема</w:t>
            </w:r>
            <w:r>
              <w:rPr>
                <w:b/>
                <w:sz w:val="24"/>
              </w:rPr>
              <w:tab/>
            </w:r>
            <w:r>
              <w:rPr>
                <w:b/>
                <w:spacing w:val="-4"/>
                <w:sz w:val="24"/>
              </w:rPr>
              <w:t>«Что</w:t>
            </w:r>
            <w:r>
              <w:rPr>
                <w:b/>
                <w:sz w:val="24"/>
              </w:rPr>
              <w:tab/>
            </w:r>
            <w:r>
              <w:rPr>
                <w:b/>
                <w:spacing w:val="-4"/>
                <w:sz w:val="24"/>
              </w:rPr>
              <w:t xml:space="preserve">такое </w:t>
            </w:r>
            <w:r>
              <w:rPr>
                <w:b/>
                <w:spacing w:val="-2"/>
                <w:sz w:val="24"/>
              </w:rPr>
              <w:t xml:space="preserve">ответственность?» </w:t>
            </w:r>
            <w:r>
              <w:rPr>
                <w:sz w:val="24"/>
              </w:rPr>
              <w:t>Ответственность по отношению к другим людям. Взаимодействие с другими людьми. Внимательное</w:t>
            </w:r>
          </w:p>
          <w:p w14:paraId="1C9E06A2" w14:textId="77777777" w:rsidR="00E80C3C" w:rsidRDefault="00E868BA">
            <w:pPr>
              <w:pStyle w:val="TableParagraph"/>
              <w:spacing w:line="266" w:lineRule="exact"/>
              <w:ind w:left="115"/>
              <w:rPr>
                <w:sz w:val="24"/>
              </w:rPr>
            </w:pPr>
            <w:r>
              <w:rPr>
                <w:sz w:val="24"/>
              </w:rPr>
              <w:t>отношение</w:t>
            </w:r>
            <w:r>
              <w:rPr>
                <w:spacing w:val="-7"/>
                <w:sz w:val="24"/>
              </w:rPr>
              <w:t xml:space="preserve"> </w:t>
            </w:r>
            <w:r>
              <w:rPr>
                <w:sz w:val="24"/>
              </w:rPr>
              <w:t>к</w:t>
            </w:r>
            <w:r>
              <w:rPr>
                <w:spacing w:val="1"/>
                <w:sz w:val="24"/>
              </w:rPr>
              <w:t xml:space="preserve"> </w:t>
            </w:r>
            <w:r>
              <w:rPr>
                <w:spacing w:val="-2"/>
                <w:sz w:val="24"/>
              </w:rPr>
              <w:t>людям.</w:t>
            </w:r>
          </w:p>
        </w:tc>
        <w:tc>
          <w:tcPr>
            <w:tcW w:w="5719" w:type="dxa"/>
            <w:tcBorders>
              <w:bottom w:val="single" w:sz="6" w:space="0" w:color="000000"/>
            </w:tcBorders>
          </w:tcPr>
          <w:p w14:paraId="7571374F" w14:textId="77777777" w:rsidR="00E80C3C" w:rsidRDefault="00E868BA">
            <w:pPr>
              <w:pStyle w:val="TableParagraph"/>
              <w:ind w:left="105" w:right="105"/>
              <w:jc w:val="both"/>
              <w:rPr>
                <w:sz w:val="24"/>
              </w:rPr>
            </w:pPr>
            <w:r>
              <w:rPr>
                <w:sz w:val="24"/>
              </w:rPr>
              <w:t>Понимание необходимости отвечать за свои поступки, проявлять ответственность по отношению к другим людям.</w:t>
            </w:r>
          </w:p>
          <w:p w14:paraId="1363D653" w14:textId="77777777" w:rsidR="00E80C3C" w:rsidRDefault="00E868BA">
            <w:pPr>
              <w:pStyle w:val="TableParagraph"/>
              <w:spacing w:line="275" w:lineRule="exact"/>
              <w:ind w:left="105"/>
              <w:jc w:val="both"/>
              <w:rPr>
                <w:sz w:val="24"/>
              </w:rPr>
            </w:pPr>
            <w:r>
              <w:rPr>
                <w:sz w:val="24"/>
              </w:rPr>
              <w:t>Установление</w:t>
            </w:r>
            <w:r>
              <w:rPr>
                <w:spacing w:val="-14"/>
                <w:sz w:val="24"/>
              </w:rPr>
              <w:t xml:space="preserve"> </w:t>
            </w:r>
            <w:r>
              <w:rPr>
                <w:sz w:val="24"/>
              </w:rPr>
              <w:t>причинно-следственных</w:t>
            </w:r>
            <w:r>
              <w:rPr>
                <w:spacing w:val="-13"/>
                <w:sz w:val="24"/>
              </w:rPr>
              <w:t xml:space="preserve"> </w:t>
            </w:r>
            <w:r>
              <w:rPr>
                <w:spacing w:val="-2"/>
                <w:sz w:val="24"/>
              </w:rPr>
              <w:t>связей.</w:t>
            </w:r>
          </w:p>
          <w:p w14:paraId="7821F51B" w14:textId="77777777" w:rsidR="00E80C3C" w:rsidRDefault="00E868BA">
            <w:pPr>
              <w:pStyle w:val="TableParagraph"/>
              <w:spacing w:line="274" w:lineRule="exact"/>
              <w:ind w:left="105" w:right="107"/>
              <w:jc w:val="both"/>
              <w:rPr>
                <w:sz w:val="24"/>
              </w:rPr>
            </w:pPr>
            <w:r>
              <w:rPr>
                <w:sz w:val="24"/>
              </w:rPr>
              <w:t>Решение практических ситуаций, связанных с взаимодействием с другими людьми.</w:t>
            </w:r>
          </w:p>
        </w:tc>
      </w:tr>
    </w:tbl>
    <w:p w14:paraId="27A51D02" w14:textId="77777777" w:rsidR="00E80C3C" w:rsidRDefault="00E80C3C">
      <w:pPr>
        <w:pStyle w:val="TableParagraph"/>
        <w:spacing w:line="274" w:lineRule="exact"/>
        <w:jc w:val="both"/>
        <w:rPr>
          <w:sz w:val="24"/>
        </w:rPr>
        <w:sectPr w:rsidR="00E80C3C">
          <w:pgSz w:w="11910" w:h="16840"/>
          <w:pgMar w:top="620" w:right="0" w:bottom="1228" w:left="425" w:header="720" w:footer="720" w:gutter="0"/>
          <w:cols w:space="720"/>
        </w:sectPr>
      </w:pPr>
    </w:p>
    <w:tbl>
      <w:tblPr>
        <w:tblStyle w:val="TableNormal"/>
        <w:tblW w:w="0" w:type="auto"/>
        <w:tblInd w:w="10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43"/>
        <w:gridCol w:w="5719"/>
      </w:tblGrid>
      <w:tr w:rsidR="00E80C3C" w14:paraId="39A7293F" w14:textId="77777777">
        <w:trPr>
          <w:trHeight w:val="1655"/>
        </w:trPr>
        <w:tc>
          <w:tcPr>
            <w:tcW w:w="3943" w:type="dxa"/>
            <w:tcBorders>
              <w:left w:val="single" w:sz="4" w:space="0" w:color="000000"/>
              <w:bottom w:val="single" w:sz="4" w:space="0" w:color="000000"/>
              <w:right w:val="single" w:sz="4" w:space="0" w:color="000000"/>
            </w:tcBorders>
          </w:tcPr>
          <w:p w14:paraId="0456A036" w14:textId="77777777" w:rsidR="00E80C3C" w:rsidRDefault="00E868BA">
            <w:pPr>
              <w:pStyle w:val="TableParagraph"/>
              <w:spacing w:line="260" w:lineRule="exact"/>
              <w:ind w:left="115"/>
              <w:rPr>
                <w:b/>
                <w:sz w:val="24"/>
              </w:rPr>
            </w:pPr>
            <w:r>
              <w:rPr>
                <w:b/>
                <w:sz w:val="24"/>
              </w:rPr>
              <w:lastRenderedPageBreak/>
              <w:t>Тема</w:t>
            </w:r>
            <w:r>
              <w:rPr>
                <w:b/>
                <w:spacing w:val="-2"/>
                <w:sz w:val="24"/>
              </w:rPr>
              <w:t xml:space="preserve"> </w:t>
            </w:r>
            <w:r>
              <w:rPr>
                <w:b/>
                <w:sz w:val="24"/>
              </w:rPr>
              <w:t>«Ценность</w:t>
            </w:r>
            <w:r>
              <w:rPr>
                <w:b/>
                <w:spacing w:val="-6"/>
                <w:sz w:val="24"/>
              </w:rPr>
              <w:t xml:space="preserve"> </w:t>
            </w:r>
            <w:r>
              <w:rPr>
                <w:b/>
                <w:spacing w:val="-2"/>
                <w:sz w:val="24"/>
              </w:rPr>
              <w:t>жизни»</w:t>
            </w:r>
          </w:p>
          <w:p w14:paraId="0A4CD9DD" w14:textId="77777777" w:rsidR="00E80C3C" w:rsidRDefault="00E868BA">
            <w:pPr>
              <w:pStyle w:val="TableParagraph"/>
              <w:ind w:left="115"/>
              <w:rPr>
                <w:sz w:val="24"/>
              </w:rPr>
            </w:pPr>
            <w:r>
              <w:rPr>
                <w:sz w:val="24"/>
              </w:rPr>
              <w:t>Право на жизнь. Право детей на защиту</w:t>
            </w:r>
            <w:r>
              <w:rPr>
                <w:spacing w:val="-14"/>
                <w:sz w:val="24"/>
              </w:rPr>
              <w:t xml:space="preserve"> </w:t>
            </w:r>
            <w:r>
              <w:rPr>
                <w:sz w:val="24"/>
              </w:rPr>
              <w:t>здоровья</w:t>
            </w:r>
            <w:r>
              <w:rPr>
                <w:spacing w:val="-10"/>
                <w:sz w:val="24"/>
              </w:rPr>
              <w:t xml:space="preserve"> </w:t>
            </w:r>
            <w:r>
              <w:rPr>
                <w:sz w:val="24"/>
              </w:rPr>
              <w:t>Жизнь,</w:t>
            </w:r>
            <w:r>
              <w:rPr>
                <w:spacing w:val="-9"/>
                <w:sz w:val="24"/>
              </w:rPr>
              <w:t xml:space="preserve"> </w:t>
            </w:r>
            <w:r>
              <w:rPr>
                <w:sz w:val="24"/>
              </w:rPr>
              <w:t>ценность жизни, лишение жизни,</w:t>
            </w:r>
          </w:p>
          <w:p w14:paraId="414EA723" w14:textId="77777777" w:rsidR="00E80C3C" w:rsidRDefault="00E868BA">
            <w:pPr>
              <w:pStyle w:val="TableParagraph"/>
              <w:spacing w:before="5" w:line="232" w:lineRule="auto"/>
              <w:ind w:left="115"/>
              <w:rPr>
                <w:sz w:val="24"/>
              </w:rPr>
            </w:pPr>
            <w:r>
              <w:rPr>
                <w:sz w:val="24"/>
              </w:rPr>
              <w:t>безопасность.</w:t>
            </w:r>
            <w:r>
              <w:rPr>
                <w:spacing w:val="-11"/>
                <w:sz w:val="24"/>
              </w:rPr>
              <w:t xml:space="preserve"> </w:t>
            </w:r>
            <w:r>
              <w:rPr>
                <w:sz w:val="24"/>
              </w:rPr>
              <w:t>Права</w:t>
            </w:r>
            <w:r>
              <w:rPr>
                <w:spacing w:val="-8"/>
                <w:sz w:val="24"/>
              </w:rPr>
              <w:t xml:space="preserve"> </w:t>
            </w:r>
            <w:r>
              <w:rPr>
                <w:sz w:val="24"/>
              </w:rPr>
              <w:t>–</w:t>
            </w:r>
            <w:r>
              <w:rPr>
                <w:spacing w:val="-11"/>
                <w:sz w:val="24"/>
              </w:rPr>
              <w:t xml:space="preserve"> </w:t>
            </w:r>
            <w:r>
              <w:rPr>
                <w:sz w:val="24"/>
              </w:rPr>
              <w:t>всеобщие</w:t>
            </w:r>
            <w:r>
              <w:rPr>
                <w:spacing w:val="-15"/>
                <w:sz w:val="24"/>
              </w:rPr>
              <w:t xml:space="preserve"> </w:t>
            </w:r>
            <w:r>
              <w:rPr>
                <w:sz w:val="24"/>
              </w:rPr>
              <w:t xml:space="preserve">и </w:t>
            </w:r>
            <w:r>
              <w:rPr>
                <w:spacing w:val="-2"/>
                <w:sz w:val="24"/>
              </w:rPr>
              <w:t>неделимые.</w:t>
            </w:r>
          </w:p>
        </w:tc>
        <w:tc>
          <w:tcPr>
            <w:tcW w:w="5719" w:type="dxa"/>
            <w:tcBorders>
              <w:left w:val="single" w:sz="4" w:space="0" w:color="000000"/>
              <w:bottom w:val="single" w:sz="4" w:space="0" w:color="000000"/>
              <w:right w:val="single" w:sz="4" w:space="0" w:color="000000"/>
            </w:tcBorders>
          </w:tcPr>
          <w:p w14:paraId="016EB7DF" w14:textId="77777777" w:rsidR="00E80C3C" w:rsidRDefault="00E868BA">
            <w:pPr>
              <w:pStyle w:val="TableParagraph"/>
              <w:tabs>
                <w:tab w:val="left" w:pos="1660"/>
                <w:tab w:val="left" w:pos="2640"/>
                <w:tab w:val="left" w:pos="4148"/>
                <w:tab w:val="left" w:pos="4763"/>
                <w:tab w:val="left" w:pos="5468"/>
              </w:tabs>
              <w:spacing w:line="235" w:lineRule="auto"/>
              <w:ind w:left="105" w:right="109"/>
              <w:rPr>
                <w:sz w:val="24"/>
              </w:rPr>
            </w:pPr>
            <w:r>
              <w:rPr>
                <w:sz w:val="24"/>
              </w:rPr>
              <w:t xml:space="preserve">Осознание ценности человеческой жизни. </w:t>
            </w:r>
            <w:r>
              <w:rPr>
                <w:spacing w:val="-2"/>
                <w:sz w:val="24"/>
              </w:rPr>
              <w:t>Выполнение</w:t>
            </w:r>
            <w:r>
              <w:rPr>
                <w:sz w:val="24"/>
              </w:rPr>
              <w:tab/>
            </w:r>
            <w:r>
              <w:rPr>
                <w:spacing w:val="-2"/>
                <w:sz w:val="24"/>
              </w:rPr>
              <w:t>правил</w:t>
            </w:r>
            <w:r>
              <w:rPr>
                <w:sz w:val="24"/>
              </w:rPr>
              <w:tab/>
            </w:r>
            <w:r>
              <w:rPr>
                <w:spacing w:val="-2"/>
                <w:sz w:val="24"/>
              </w:rPr>
              <w:t>безопасного</w:t>
            </w:r>
            <w:r>
              <w:rPr>
                <w:sz w:val="24"/>
              </w:rPr>
              <w:tab/>
            </w:r>
            <w:r>
              <w:rPr>
                <w:spacing w:val="-4"/>
                <w:sz w:val="24"/>
              </w:rPr>
              <w:t>для</w:t>
            </w:r>
            <w:r>
              <w:rPr>
                <w:sz w:val="24"/>
              </w:rPr>
              <w:tab/>
            </w:r>
            <w:r>
              <w:rPr>
                <w:spacing w:val="-4"/>
                <w:sz w:val="24"/>
              </w:rPr>
              <w:t>себя</w:t>
            </w:r>
            <w:r>
              <w:rPr>
                <w:sz w:val="24"/>
              </w:rPr>
              <w:tab/>
            </w:r>
            <w:r>
              <w:rPr>
                <w:spacing w:val="-10"/>
                <w:sz w:val="24"/>
              </w:rPr>
              <w:t xml:space="preserve">и </w:t>
            </w:r>
            <w:r>
              <w:rPr>
                <w:sz w:val="24"/>
              </w:rPr>
              <w:t>окружающих образа жизни.</w:t>
            </w:r>
          </w:p>
          <w:p w14:paraId="0F908470" w14:textId="77777777" w:rsidR="00E80C3C" w:rsidRDefault="00E868BA">
            <w:pPr>
              <w:pStyle w:val="TableParagraph"/>
              <w:tabs>
                <w:tab w:val="left" w:pos="1780"/>
                <w:tab w:val="left" w:pos="3908"/>
                <w:tab w:val="left" w:pos="5483"/>
              </w:tabs>
              <w:spacing w:line="237" w:lineRule="auto"/>
              <w:ind w:left="105" w:right="107"/>
              <w:rPr>
                <w:sz w:val="24"/>
              </w:rPr>
            </w:pPr>
            <w:r>
              <w:rPr>
                <w:spacing w:val="-2"/>
                <w:sz w:val="24"/>
              </w:rPr>
              <w:t>Проявление</w:t>
            </w:r>
            <w:r>
              <w:rPr>
                <w:sz w:val="24"/>
              </w:rPr>
              <w:tab/>
            </w:r>
            <w:r>
              <w:rPr>
                <w:spacing w:val="-2"/>
                <w:sz w:val="24"/>
              </w:rPr>
              <w:t>положительного</w:t>
            </w:r>
            <w:r>
              <w:rPr>
                <w:sz w:val="24"/>
              </w:rPr>
              <w:tab/>
            </w:r>
            <w:r>
              <w:rPr>
                <w:spacing w:val="-2"/>
                <w:sz w:val="24"/>
              </w:rPr>
              <w:t>отношения</w:t>
            </w:r>
            <w:r>
              <w:rPr>
                <w:sz w:val="24"/>
              </w:rPr>
              <w:tab/>
            </w:r>
            <w:r>
              <w:rPr>
                <w:spacing w:val="-10"/>
                <w:sz w:val="24"/>
              </w:rPr>
              <w:t xml:space="preserve">к </w:t>
            </w:r>
            <w:r>
              <w:rPr>
                <w:sz w:val="24"/>
              </w:rPr>
              <w:t>сохранению и укреплению здоровья.</w:t>
            </w:r>
          </w:p>
          <w:p w14:paraId="3635666D" w14:textId="77777777" w:rsidR="00E80C3C" w:rsidRDefault="00E868BA">
            <w:pPr>
              <w:pStyle w:val="TableParagraph"/>
              <w:spacing w:line="275" w:lineRule="exact"/>
              <w:ind w:left="105"/>
              <w:rPr>
                <w:sz w:val="24"/>
              </w:rPr>
            </w:pPr>
            <w:r>
              <w:rPr>
                <w:sz w:val="24"/>
              </w:rPr>
              <w:t>Анализ</w:t>
            </w:r>
            <w:r>
              <w:rPr>
                <w:spacing w:val="-7"/>
                <w:sz w:val="24"/>
              </w:rPr>
              <w:t xml:space="preserve"> </w:t>
            </w:r>
            <w:r>
              <w:rPr>
                <w:sz w:val="24"/>
              </w:rPr>
              <w:t>жизненных</w:t>
            </w:r>
            <w:r>
              <w:rPr>
                <w:spacing w:val="-10"/>
                <w:sz w:val="24"/>
              </w:rPr>
              <w:t xml:space="preserve"> </w:t>
            </w:r>
            <w:r>
              <w:rPr>
                <w:spacing w:val="-2"/>
                <w:sz w:val="24"/>
              </w:rPr>
              <w:t>ситуаций.</w:t>
            </w:r>
          </w:p>
        </w:tc>
      </w:tr>
      <w:tr w:rsidR="00E80C3C" w14:paraId="01ED9059" w14:textId="77777777">
        <w:trPr>
          <w:trHeight w:val="278"/>
        </w:trPr>
        <w:tc>
          <w:tcPr>
            <w:tcW w:w="9662" w:type="dxa"/>
            <w:gridSpan w:val="2"/>
            <w:tcBorders>
              <w:top w:val="single" w:sz="4" w:space="0" w:color="000000"/>
              <w:left w:val="single" w:sz="4" w:space="0" w:color="000000"/>
              <w:bottom w:val="single" w:sz="4" w:space="0" w:color="000000"/>
              <w:right w:val="single" w:sz="4" w:space="0" w:color="000000"/>
            </w:tcBorders>
          </w:tcPr>
          <w:p w14:paraId="5CE6162C" w14:textId="77777777" w:rsidR="00E80C3C" w:rsidRDefault="00E868BA">
            <w:pPr>
              <w:pStyle w:val="TableParagraph"/>
              <w:spacing w:line="259" w:lineRule="exact"/>
              <w:ind w:left="22" w:right="9"/>
              <w:jc w:val="center"/>
              <w:rPr>
                <w:b/>
                <w:sz w:val="24"/>
              </w:rPr>
            </w:pPr>
            <w:r>
              <w:rPr>
                <w:b/>
                <w:sz w:val="24"/>
              </w:rPr>
              <w:t>Раздел</w:t>
            </w:r>
            <w:r>
              <w:rPr>
                <w:b/>
                <w:spacing w:val="-2"/>
                <w:sz w:val="24"/>
              </w:rPr>
              <w:t xml:space="preserve"> </w:t>
            </w:r>
            <w:r>
              <w:rPr>
                <w:b/>
                <w:sz w:val="24"/>
              </w:rPr>
              <w:t>2. «Гражданские</w:t>
            </w:r>
            <w:r>
              <w:rPr>
                <w:b/>
                <w:spacing w:val="-1"/>
                <w:sz w:val="24"/>
              </w:rPr>
              <w:t xml:space="preserve"> </w:t>
            </w:r>
            <w:r>
              <w:rPr>
                <w:b/>
                <w:sz w:val="24"/>
              </w:rPr>
              <w:t>права</w:t>
            </w:r>
            <w:r>
              <w:rPr>
                <w:b/>
                <w:spacing w:val="-6"/>
                <w:sz w:val="24"/>
              </w:rPr>
              <w:t xml:space="preserve"> </w:t>
            </w:r>
            <w:r>
              <w:rPr>
                <w:b/>
                <w:sz w:val="24"/>
              </w:rPr>
              <w:t>и</w:t>
            </w:r>
            <w:r>
              <w:rPr>
                <w:b/>
                <w:spacing w:val="-5"/>
                <w:sz w:val="24"/>
              </w:rPr>
              <w:t xml:space="preserve"> </w:t>
            </w:r>
            <w:r>
              <w:rPr>
                <w:b/>
                <w:spacing w:val="-2"/>
                <w:sz w:val="24"/>
              </w:rPr>
              <w:t>свободы»</w:t>
            </w:r>
          </w:p>
        </w:tc>
      </w:tr>
      <w:tr w:rsidR="00E80C3C" w14:paraId="2FE1E5A0" w14:textId="77777777">
        <w:trPr>
          <w:trHeight w:val="1656"/>
        </w:trPr>
        <w:tc>
          <w:tcPr>
            <w:tcW w:w="3943" w:type="dxa"/>
            <w:tcBorders>
              <w:top w:val="single" w:sz="4" w:space="0" w:color="000000"/>
              <w:left w:val="single" w:sz="4" w:space="0" w:color="000000"/>
              <w:bottom w:val="single" w:sz="4" w:space="0" w:color="000000"/>
              <w:right w:val="single" w:sz="4" w:space="0" w:color="000000"/>
            </w:tcBorders>
          </w:tcPr>
          <w:p w14:paraId="11C74B33" w14:textId="77777777" w:rsidR="00E80C3C" w:rsidRDefault="00E868BA">
            <w:pPr>
              <w:pStyle w:val="TableParagraph"/>
              <w:tabs>
                <w:tab w:val="left" w:pos="2535"/>
              </w:tabs>
              <w:ind w:left="115" w:right="97"/>
              <w:rPr>
                <w:sz w:val="24"/>
              </w:rPr>
            </w:pPr>
            <w:r>
              <w:rPr>
                <w:b/>
                <w:sz w:val="24"/>
              </w:rPr>
              <w:t xml:space="preserve">Тема «Государство – это мы» </w:t>
            </w:r>
            <w:r>
              <w:rPr>
                <w:spacing w:val="-2"/>
                <w:sz w:val="24"/>
              </w:rPr>
              <w:t>Государство.</w:t>
            </w:r>
            <w:r>
              <w:rPr>
                <w:sz w:val="24"/>
              </w:rPr>
              <w:tab/>
            </w:r>
            <w:r>
              <w:rPr>
                <w:spacing w:val="-2"/>
                <w:sz w:val="24"/>
              </w:rPr>
              <w:t xml:space="preserve">Обязанность </w:t>
            </w:r>
            <w:r>
              <w:rPr>
                <w:sz w:val="24"/>
              </w:rPr>
              <w:t>государства - соблюдение и защита прав и</w:t>
            </w:r>
            <w:r>
              <w:rPr>
                <w:spacing w:val="-1"/>
                <w:sz w:val="24"/>
              </w:rPr>
              <w:t xml:space="preserve"> </w:t>
            </w:r>
            <w:r>
              <w:rPr>
                <w:sz w:val="24"/>
              </w:rPr>
              <w:t>свобод каждого гражданина. Конституция</w:t>
            </w:r>
            <w:r>
              <w:rPr>
                <w:spacing w:val="44"/>
                <w:sz w:val="24"/>
              </w:rPr>
              <w:t xml:space="preserve"> </w:t>
            </w:r>
            <w:r>
              <w:rPr>
                <w:sz w:val="24"/>
              </w:rPr>
              <w:t>РФ</w:t>
            </w:r>
            <w:r>
              <w:rPr>
                <w:spacing w:val="41"/>
                <w:sz w:val="24"/>
              </w:rPr>
              <w:t xml:space="preserve"> </w:t>
            </w:r>
            <w:r>
              <w:rPr>
                <w:sz w:val="24"/>
              </w:rPr>
              <w:t>–</w:t>
            </w:r>
            <w:r>
              <w:rPr>
                <w:spacing w:val="29"/>
                <w:sz w:val="24"/>
              </w:rPr>
              <w:t xml:space="preserve"> </w:t>
            </w:r>
            <w:r>
              <w:rPr>
                <w:sz w:val="24"/>
              </w:rPr>
              <w:t>основной</w:t>
            </w:r>
            <w:r>
              <w:rPr>
                <w:spacing w:val="36"/>
                <w:sz w:val="24"/>
              </w:rPr>
              <w:t xml:space="preserve"> </w:t>
            </w:r>
            <w:r>
              <w:rPr>
                <w:spacing w:val="-4"/>
                <w:sz w:val="24"/>
              </w:rPr>
              <w:t>закон</w:t>
            </w:r>
          </w:p>
          <w:p w14:paraId="259CA518" w14:textId="77777777" w:rsidR="00E80C3C" w:rsidRDefault="00E868BA">
            <w:pPr>
              <w:pStyle w:val="TableParagraph"/>
              <w:spacing w:line="260" w:lineRule="exact"/>
              <w:ind w:left="115"/>
              <w:rPr>
                <w:sz w:val="24"/>
              </w:rPr>
            </w:pPr>
            <w:r>
              <w:rPr>
                <w:sz w:val="24"/>
              </w:rPr>
              <w:t>нашего</w:t>
            </w:r>
            <w:r>
              <w:rPr>
                <w:spacing w:val="-5"/>
                <w:sz w:val="24"/>
              </w:rPr>
              <w:t xml:space="preserve"> </w:t>
            </w:r>
            <w:r>
              <w:rPr>
                <w:spacing w:val="-2"/>
                <w:sz w:val="24"/>
              </w:rPr>
              <w:t>государства.</w:t>
            </w:r>
          </w:p>
        </w:tc>
        <w:tc>
          <w:tcPr>
            <w:tcW w:w="5719" w:type="dxa"/>
            <w:tcBorders>
              <w:top w:val="single" w:sz="4" w:space="0" w:color="000000"/>
              <w:left w:val="single" w:sz="4" w:space="0" w:color="000000"/>
              <w:bottom w:val="single" w:sz="4" w:space="0" w:color="000000"/>
              <w:right w:val="single" w:sz="4" w:space="0" w:color="000000"/>
            </w:tcBorders>
          </w:tcPr>
          <w:p w14:paraId="057651BB" w14:textId="77777777" w:rsidR="00E80C3C" w:rsidRDefault="00E868BA">
            <w:pPr>
              <w:pStyle w:val="TableParagraph"/>
              <w:tabs>
                <w:tab w:val="left" w:pos="1713"/>
                <w:tab w:val="left" w:pos="2837"/>
                <w:tab w:val="left" w:pos="4061"/>
              </w:tabs>
              <w:spacing w:line="257" w:lineRule="exact"/>
              <w:ind w:left="105"/>
              <w:rPr>
                <w:sz w:val="24"/>
              </w:rPr>
            </w:pPr>
            <w:r>
              <w:rPr>
                <w:spacing w:val="-2"/>
                <w:sz w:val="24"/>
              </w:rPr>
              <w:t>Объяснение</w:t>
            </w:r>
            <w:r>
              <w:rPr>
                <w:sz w:val="24"/>
              </w:rPr>
              <w:tab/>
            </w:r>
            <w:r>
              <w:rPr>
                <w:spacing w:val="-2"/>
                <w:sz w:val="24"/>
              </w:rPr>
              <w:t>смысла</w:t>
            </w:r>
            <w:r>
              <w:rPr>
                <w:sz w:val="24"/>
              </w:rPr>
              <w:tab/>
            </w:r>
            <w:r>
              <w:rPr>
                <w:spacing w:val="-2"/>
                <w:sz w:val="24"/>
              </w:rPr>
              <w:t>понятий</w:t>
            </w:r>
            <w:r>
              <w:rPr>
                <w:sz w:val="24"/>
              </w:rPr>
              <w:tab/>
            </w:r>
            <w:r>
              <w:rPr>
                <w:spacing w:val="-2"/>
                <w:sz w:val="24"/>
              </w:rPr>
              <w:t>«государство»,</w:t>
            </w:r>
          </w:p>
          <w:p w14:paraId="272A1567" w14:textId="77777777" w:rsidR="00E80C3C" w:rsidRDefault="00E868BA">
            <w:pPr>
              <w:pStyle w:val="TableParagraph"/>
              <w:spacing w:line="275" w:lineRule="exact"/>
              <w:ind w:left="105"/>
              <w:rPr>
                <w:sz w:val="24"/>
              </w:rPr>
            </w:pPr>
            <w:r>
              <w:rPr>
                <w:sz w:val="24"/>
              </w:rPr>
              <w:t>«гражданство»,</w:t>
            </w:r>
            <w:r>
              <w:rPr>
                <w:spacing w:val="-7"/>
                <w:sz w:val="24"/>
              </w:rPr>
              <w:t xml:space="preserve"> </w:t>
            </w:r>
            <w:r>
              <w:rPr>
                <w:spacing w:val="-2"/>
                <w:sz w:val="24"/>
              </w:rPr>
              <w:t>«гражданин».</w:t>
            </w:r>
          </w:p>
          <w:p w14:paraId="1483D92D" w14:textId="77777777" w:rsidR="00E80C3C" w:rsidRDefault="00E868BA">
            <w:pPr>
              <w:pStyle w:val="TableParagraph"/>
              <w:spacing w:before="2" w:line="275" w:lineRule="exact"/>
              <w:ind w:left="105"/>
              <w:rPr>
                <w:sz w:val="24"/>
              </w:rPr>
            </w:pPr>
            <w:r>
              <w:rPr>
                <w:sz w:val="24"/>
              </w:rPr>
              <w:t>Знакомство</w:t>
            </w:r>
            <w:r>
              <w:rPr>
                <w:spacing w:val="-2"/>
                <w:sz w:val="24"/>
              </w:rPr>
              <w:t xml:space="preserve"> </w:t>
            </w:r>
            <w:r>
              <w:rPr>
                <w:sz w:val="24"/>
              </w:rPr>
              <w:t>с</w:t>
            </w:r>
            <w:r>
              <w:rPr>
                <w:spacing w:val="-15"/>
                <w:sz w:val="24"/>
              </w:rPr>
              <w:t xml:space="preserve"> </w:t>
            </w:r>
            <w:r>
              <w:rPr>
                <w:sz w:val="24"/>
              </w:rPr>
              <w:t>основным</w:t>
            </w:r>
            <w:r>
              <w:rPr>
                <w:spacing w:val="49"/>
                <w:sz w:val="24"/>
              </w:rPr>
              <w:t xml:space="preserve"> </w:t>
            </w:r>
            <w:r>
              <w:rPr>
                <w:sz w:val="24"/>
              </w:rPr>
              <w:t>законом</w:t>
            </w:r>
            <w:r>
              <w:rPr>
                <w:spacing w:val="1"/>
                <w:sz w:val="24"/>
              </w:rPr>
              <w:t xml:space="preserve"> </w:t>
            </w:r>
            <w:r>
              <w:rPr>
                <w:sz w:val="24"/>
              </w:rPr>
              <w:t xml:space="preserve">нашего </w:t>
            </w:r>
            <w:r>
              <w:rPr>
                <w:spacing w:val="-2"/>
                <w:sz w:val="24"/>
              </w:rPr>
              <w:t>государства</w:t>
            </w:r>
          </w:p>
          <w:p w14:paraId="212F5523" w14:textId="77777777" w:rsidR="00E80C3C" w:rsidRDefault="00E868BA">
            <w:pPr>
              <w:pStyle w:val="TableParagraph"/>
              <w:spacing w:line="242" w:lineRule="auto"/>
              <w:ind w:left="105" w:right="2931"/>
              <w:rPr>
                <w:sz w:val="24"/>
              </w:rPr>
            </w:pPr>
            <w:r>
              <w:rPr>
                <w:sz w:val="24"/>
              </w:rPr>
              <w:t>-</w:t>
            </w:r>
            <w:r>
              <w:rPr>
                <w:spacing w:val="-15"/>
                <w:sz w:val="24"/>
              </w:rPr>
              <w:t xml:space="preserve"> </w:t>
            </w:r>
            <w:r>
              <w:rPr>
                <w:sz w:val="24"/>
              </w:rPr>
              <w:t>Конституцией</w:t>
            </w:r>
            <w:r>
              <w:rPr>
                <w:spacing w:val="-15"/>
                <w:sz w:val="24"/>
              </w:rPr>
              <w:t xml:space="preserve"> </w:t>
            </w:r>
            <w:r>
              <w:rPr>
                <w:sz w:val="24"/>
              </w:rPr>
              <w:t xml:space="preserve">РФ. </w:t>
            </w:r>
            <w:r>
              <w:rPr>
                <w:spacing w:val="-2"/>
                <w:sz w:val="24"/>
              </w:rPr>
              <w:t>Беседа</w:t>
            </w:r>
          </w:p>
        </w:tc>
      </w:tr>
      <w:tr w:rsidR="00E80C3C" w14:paraId="1716C05B" w14:textId="77777777">
        <w:trPr>
          <w:trHeight w:val="1103"/>
        </w:trPr>
        <w:tc>
          <w:tcPr>
            <w:tcW w:w="3943" w:type="dxa"/>
            <w:tcBorders>
              <w:top w:val="single" w:sz="4" w:space="0" w:color="000000"/>
              <w:left w:val="single" w:sz="4" w:space="0" w:color="000000"/>
              <w:bottom w:val="single" w:sz="4" w:space="0" w:color="000000"/>
              <w:right w:val="single" w:sz="4" w:space="0" w:color="000000"/>
            </w:tcBorders>
          </w:tcPr>
          <w:p w14:paraId="0832F0AA" w14:textId="77777777" w:rsidR="00E80C3C" w:rsidRDefault="00E868BA">
            <w:pPr>
              <w:pStyle w:val="TableParagraph"/>
              <w:spacing w:before="121" w:line="272" w:lineRule="exact"/>
              <w:ind w:left="115"/>
              <w:rPr>
                <w:b/>
                <w:sz w:val="24"/>
              </w:rPr>
            </w:pPr>
            <w:r>
              <w:rPr>
                <w:b/>
                <w:sz w:val="24"/>
              </w:rPr>
              <w:t>Тема «Я и</w:t>
            </w:r>
            <w:r>
              <w:rPr>
                <w:b/>
                <w:spacing w:val="1"/>
                <w:sz w:val="24"/>
              </w:rPr>
              <w:t xml:space="preserve"> </w:t>
            </w:r>
            <w:r>
              <w:rPr>
                <w:b/>
                <w:sz w:val="24"/>
              </w:rPr>
              <w:t>мое</w:t>
            </w:r>
            <w:r>
              <w:rPr>
                <w:b/>
                <w:spacing w:val="-3"/>
                <w:sz w:val="24"/>
              </w:rPr>
              <w:t xml:space="preserve"> </w:t>
            </w:r>
            <w:r>
              <w:rPr>
                <w:b/>
                <w:spacing w:val="-4"/>
                <w:sz w:val="24"/>
              </w:rPr>
              <w:t>имя»</w:t>
            </w:r>
          </w:p>
          <w:p w14:paraId="25474C74" w14:textId="77777777" w:rsidR="00E80C3C" w:rsidRDefault="00E868BA">
            <w:pPr>
              <w:pStyle w:val="TableParagraph"/>
              <w:tabs>
                <w:tab w:val="left" w:pos="830"/>
                <w:tab w:val="left" w:pos="1963"/>
                <w:tab w:val="left" w:pos="2876"/>
              </w:tabs>
              <w:spacing w:line="237" w:lineRule="auto"/>
              <w:ind w:left="115" w:right="106"/>
              <w:rPr>
                <w:sz w:val="24"/>
              </w:rPr>
            </w:pPr>
            <w:r>
              <w:rPr>
                <w:spacing w:val="-4"/>
                <w:sz w:val="24"/>
              </w:rPr>
              <w:t>Имя,</w:t>
            </w:r>
            <w:r>
              <w:rPr>
                <w:sz w:val="24"/>
              </w:rPr>
              <w:tab/>
            </w:r>
            <w:r>
              <w:rPr>
                <w:spacing w:val="-2"/>
                <w:sz w:val="24"/>
              </w:rPr>
              <w:t>значение</w:t>
            </w:r>
            <w:r>
              <w:rPr>
                <w:sz w:val="24"/>
              </w:rPr>
              <w:tab/>
            </w:r>
            <w:r>
              <w:rPr>
                <w:spacing w:val="-2"/>
                <w:sz w:val="24"/>
              </w:rPr>
              <w:t>имени,</w:t>
            </w:r>
            <w:r>
              <w:rPr>
                <w:sz w:val="24"/>
              </w:rPr>
              <w:tab/>
            </w:r>
            <w:r>
              <w:rPr>
                <w:spacing w:val="-2"/>
                <w:sz w:val="24"/>
              </w:rPr>
              <w:t>отчество, фамилия</w:t>
            </w:r>
          </w:p>
        </w:tc>
        <w:tc>
          <w:tcPr>
            <w:tcW w:w="5719" w:type="dxa"/>
            <w:tcBorders>
              <w:top w:val="single" w:sz="4" w:space="0" w:color="000000"/>
              <w:left w:val="single" w:sz="4" w:space="0" w:color="000000"/>
              <w:bottom w:val="single" w:sz="4" w:space="0" w:color="000000"/>
              <w:right w:val="single" w:sz="4" w:space="0" w:color="000000"/>
            </w:tcBorders>
          </w:tcPr>
          <w:p w14:paraId="3B4CB570" w14:textId="77777777" w:rsidR="00E80C3C" w:rsidRDefault="00E868BA">
            <w:pPr>
              <w:pStyle w:val="TableParagraph"/>
              <w:tabs>
                <w:tab w:val="left" w:pos="1502"/>
                <w:tab w:val="left" w:pos="2645"/>
                <w:tab w:val="left" w:pos="3754"/>
                <w:tab w:val="left" w:pos="4104"/>
                <w:tab w:val="left" w:pos="5247"/>
              </w:tabs>
              <w:ind w:left="105" w:right="108"/>
              <w:rPr>
                <w:sz w:val="24"/>
              </w:rPr>
            </w:pPr>
            <w:r>
              <w:rPr>
                <w:sz w:val="24"/>
              </w:rPr>
              <w:t xml:space="preserve">Понимание значения имени в жизни человека. </w:t>
            </w:r>
            <w:r>
              <w:rPr>
                <w:spacing w:val="-2"/>
                <w:sz w:val="24"/>
              </w:rPr>
              <w:t>Понимание</w:t>
            </w:r>
            <w:r>
              <w:rPr>
                <w:sz w:val="24"/>
              </w:rPr>
              <w:tab/>
            </w:r>
            <w:r>
              <w:rPr>
                <w:spacing w:val="-2"/>
                <w:sz w:val="24"/>
              </w:rPr>
              <w:t>значения</w:t>
            </w:r>
            <w:r>
              <w:rPr>
                <w:sz w:val="24"/>
              </w:rPr>
              <w:tab/>
            </w:r>
            <w:r>
              <w:rPr>
                <w:spacing w:val="-2"/>
                <w:sz w:val="24"/>
              </w:rPr>
              <w:t>отчества</w:t>
            </w:r>
            <w:r>
              <w:rPr>
                <w:sz w:val="24"/>
              </w:rPr>
              <w:tab/>
            </w:r>
            <w:r>
              <w:rPr>
                <w:spacing w:val="-10"/>
                <w:sz w:val="24"/>
              </w:rPr>
              <w:t>и</w:t>
            </w:r>
            <w:r>
              <w:rPr>
                <w:sz w:val="24"/>
              </w:rPr>
              <w:tab/>
            </w:r>
            <w:r>
              <w:rPr>
                <w:spacing w:val="-2"/>
                <w:sz w:val="24"/>
              </w:rPr>
              <w:t>фамилии</w:t>
            </w:r>
            <w:r>
              <w:rPr>
                <w:sz w:val="24"/>
              </w:rPr>
              <w:tab/>
            </w:r>
            <w:r>
              <w:rPr>
                <w:spacing w:val="-4"/>
                <w:sz w:val="24"/>
              </w:rPr>
              <w:t xml:space="preserve">для </w:t>
            </w:r>
            <w:r>
              <w:rPr>
                <w:spacing w:val="-2"/>
                <w:sz w:val="24"/>
              </w:rPr>
              <w:t>человека.</w:t>
            </w:r>
          </w:p>
          <w:p w14:paraId="08D9657A" w14:textId="77777777" w:rsidR="00E80C3C" w:rsidRDefault="00E868BA">
            <w:pPr>
              <w:pStyle w:val="TableParagraph"/>
              <w:spacing w:line="264" w:lineRule="exact"/>
              <w:ind w:left="105"/>
              <w:rPr>
                <w:sz w:val="24"/>
              </w:rPr>
            </w:pPr>
            <w:r>
              <w:rPr>
                <w:sz w:val="24"/>
              </w:rPr>
              <w:t>Беседа,</w:t>
            </w:r>
            <w:r>
              <w:rPr>
                <w:spacing w:val="-1"/>
                <w:sz w:val="24"/>
              </w:rPr>
              <w:t xml:space="preserve"> </w:t>
            </w:r>
            <w:r>
              <w:rPr>
                <w:sz w:val="24"/>
              </w:rPr>
              <w:t>рисунок</w:t>
            </w:r>
            <w:r>
              <w:rPr>
                <w:spacing w:val="-7"/>
                <w:sz w:val="24"/>
              </w:rPr>
              <w:t xml:space="preserve"> </w:t>
            </w:r>
            <w:r>
              <w:rPr>
                <w:sz w:val="24"/>
              </w:rPr>
              <w:t>«Мой</w:t>
            </w:r>
            <w:r>
              <w:rPr>
                <w:spacing w:val="-1"/>
                <w:sz w:val="24"/>
              </w:rPr>
              <w:t xml:space="preserve"> </w:t>
            </w:r>
            <w:r>
              <w:rPr>
                <w:spacing w:val="-2"/>
                <w:sz w:val="24"/>
              </w:rPr>
              <w:t>портрет»</w:t>
            </w:r>
          </w:p>
        </w:tc>
      </w:tr>
      <w:tr w:rsidR="00E80C3C" w14:paraId="7329F471" w14:textId="77777777">
        <w:trPr>
          <w:trHeight w:val="1373"/>
        </w:trPr>
        <w:tc>
          <w:tcPr>
            <w:tcW w:w="3943" w:type="dxa"/>
            <w:tcBorders>
              <w:top w:val="single" w:sz="4" w:space="0" w:color="000000"/>
              <w:left w:val="single" w:sz="4" w:space="0" w:color="000000"/>
              <w:bottom w:val="single" w:sz="4" w:space="0" w:color="000000"/>
              <w:right w:val="single" w:sz="4" w:space="0" w:color="000000"/>
            </w:tcBorders>
          </w:tcPr>
          <w:p w14:paraId="5EDE1E07" w14:textId="77777777" w:rsidR="00E80C3C" w:rsidRDefault="00E868BA">
            <w:pPr>
              <w:pStyle w:val="TableParagraph"/>
              <w:tabs>
                <w:tab w:val="left" w:pos="1248"/>
                <w:tab w:val="left" w:pos="3010"/>
              </w:tabs>
              <w:spacing w:before="130" w:line="235" w:lineRule="auto"/>
              <w:ind w:left="115" w:right="102"/>
              <w:rPr>
                <w:sz w:val="24"/>
              </w:rPr>
            </w:pPr>
            <w:r>
              <w:rPr>
                <w:b/>
                <w:sz w:val="24"/>
              </w:rPr>
              <w:t>Тема «Личные</w:t>
            </w:r>
            <w:r>
              <w:rPr>
                <w:b/>
                <w:spacing w:val="40"/>
                <w:sz w:val="24"/>
              </w:rPr>
              <w:t xml:space="preserve"> </w:t>
            </w:r>
            <w:r>
              <w:rPr>
                <w:b/>
                <w:sz w:val="24"/>
              </w:rPr>
              <w:t xml:space="preserve">документы» </w:t>
            </w:r>
            <w:r>
              <w:rPr>
                <w:spacing w:val="-2"/>
                <w:sz w:val="24"/>
              </w:rPr>
              <w:t>Права,</w:t>
            </w:r>
            <w:r>
              <w:rPr>
                <w:sz w:val="24"/>
              </w:rPr>
              <w:tab/>
            </w:r>
            <w:r>
              <w:rPr>
                <w:spacing w:val="-2"/>
                <w:sz w:val="24"/>
              </w:rPr>
              <w:t>обязанность,</w:t>
            </w:r>
            <w:r>
              <w:rPr>
                <w:sz w:val="24"/>
              </w:rPr>
              <w:tab/>
            </w:r>
            <w:r>
              <w:rPr>
                <w:spacing w:val="-2"/>
                <w:sz w:val="24"/>
              </w:rPr>
              <w:t xml:space="preserve">возраст, </w:t>
            </w:r>
            <w:r>
              <w:rPr>
                <w:sz w:val="24"/>
              </w:rPr>
              <w:t>требования,</w:t>
            </w:r>
            <w:r>
              <w:rPr>
                <w:spacing w:val="40"/>
                <w:sz w:val="24"/>
              </w:rPr>
              <w:t xml:space="preserve"> </w:t>
            </w:r>
            <w:r>
              <w:rPr>
                <w:sz w:val="24"/>
              </w:rPr>
              <w:t>поведение,</w:t>
            </w:r>
            <w:r>
              <w:rPr>
                <w:spacing w:val="40"/>
                <w:sz w:val="24"/>
              </w:rPr>
              <w:t xml:space="preserve"> </w:t>
            </w:r>
            <w:r>
              <w:rPr>
                <w:sz w:val="24"/>
              </w:rPr>
              <w:t>документ, свидетельство о рождении.</w:t>
            </w:r>
          </w:p>
        </w:tc>
        <w:tc>
          <w:tcPr>
            <w:tcW w:w="5719" w:type="dxa"/>
            <w:tcBorders>
              <w:top w:val="single" w:sz="4" w:space="0" w:color="000000"/>
              <w:left w:val="single" w:sz="4" w:space="0" w:color="000000"/>
              <w:bottom w:val="single" w:sz="4" w:space="0" w:color="000000"/>
              <w:right w:val="single" w:sz="4" w:space="0" w:color="000000"/>
            </w:tcBorders>
          </w:tcPr>
          <w:p w14:paraId="0A32CA83" w14:textId="77777777" w:rsidR="00E80C3C" w:rsidRDefault="00E868BA">
            <w:pPr>
              <w:pStyle w:val="TableParagraph"/>
              <w:tabs>
                <w:tab w:val="left" w:pos="1564"/>
                <w:tab w:val="left" w:pos="1939"/>
                <w:tab w:val="left" w:pos="3620"/>
              </w:tabs>
              <w:spacing w:line="237" w:lineRule="auto"/>
              <w:ind w:left="105" w:right="116"/>
              <w:rPr>
                <w:sz w:val="24"/>
              </w:rPr>
            </w:pPr>
            <w:r>
              <w:rPr>
                <w:spacing w:val="-2"/>
                <w:sz w:val="24"/>
              </w:rPr>
              <w:t>Знакомство</w:t>
            </w:r>
            <w:r>
              <w:rPr>
                <w:sz w:val="24"/>
              </w:rPr>
              <w:tab/>
            </w:r>
            <w:r>
              <w:rPr>
                <w:spacing w:val="-10"/>
                <w:sz w:val="24"/>
              </w:rPr>
              <w:t>с</w:t>
            </w:r>
            <w:r>
              <w:rPr>
                <w:sz w:val="24"/>
              </w:rPr>
              <w:tab/>
            </w:r>
            <w:r>
              <w:rPr>
                <w:spacing w:val="-2"/>
                <w:sz w:val="24"/>
              </w:rPr>
              <w:t>документами,</w:t>
            </w:r>
            <w:r>
              <w:rPr>
                <w:sz w:val="24"/>
              </w:rPr>
              <w:tab/>
            </w:r>
            <w:r>
              <w:rPr>
                <w:spacing w:val="-2"/>
                <w:sz w:val="24"/>
              </w:rPr>
              <w:t xml:space="preserve">подтверждающими </w:t>
            </w:r>
            <w:r>
              <w:rPr>
                <w:sz w:val="24"/>
              </w:rPr>
              <w:t>социальный статус человека.</w:t>
            </w:r>
          </w:p>
          <w:p w14:paraId="598FC081" w14:textId="77777777" w:rsidR="00E80C3C" w:rsidRDefault="00E868BA">
            <w:pPr>
              <w:pStyle w:val="TableParagraph"/>
              <w:tabs>
                <w:tab w:val="left" w:pos="2227"/>
                <w:tab w:val="left" w:pos="2818"/>
                <w:tab w:val="left" w:pos="4330"/>
              </w:tabs>
              <w:spacing w:line="237" w:lineRule="auto"/>
              <w:ind w:left="105" w:right="115"/>
              <w:rPr>
                <w:sz w:val="24"/>
              </w:rPr>
            </w:pPr>
            <w:r>
              <w:rPr>
                <w:spacing w:val="-2"/>
                <w:sz w:val="24"/>
              </w:rPr>
              <w:t>Рассматривание</w:t>
            </w:r>
            <w:r>
              <w:rPr>
                <w:sz w:val="24"/>
              </w:rPr>
              <w:tab/>
            </w:r>
            <w:r>
              <w:rPr>
                <w:spacing w:val="-10"/>
                <w:sz w:val="24"/>
              </w:rPr>
              <w:t>и</w:t>
            </w:r>
            <w:r>
              <w:rPr>
                <w:sz w:val="24"/>
              </w:rPr>
              <w:tab/>
            </w:r>
            <w:r>
              <w:rPr>
                <w:spacing w:val="-2"/>
                <w:sz w:val="24"/>
              </w:rPr>
              <w:t>сравнение</w:t>
            </w:r>
            <w:r>
              <w:rPr>
                <w:sz w:val="24"/>
              </w:rPr>
              <w:tab/>
            </w:r>
            <w:r>
              <w:rPr>
                <w:spacing w:val="-2"/>
                <w:sz w:val="24"/>
              </w:rPr>
              <w:t xml:space="preserve">документов: </w:t>
            </w:r>
            <w:r>
              <w:rPr>
                <w:sz w:val="24"/>
              </w:rPr>
              <w:t>свидетельство о рождении, паспорт.</w:t>
            </w:r>
          </w:p>
          <w:p w14:paraId="7AD9088D" w14:textId="77777777" w:rsidR="00E80C3C" w:rsidRDefault="00E868BA">
            <w:pPr>
              <w:pStyle w:val="TableParagraph"/>
              <w:spacing w:line="270" w:lineRule="exact"/>
              <w:ind w:left="105"/>
              <w:rPr>
                <w:sz w:val="24"/>
              </w:rPr>
            </w:pPr>
            <w:r>
              <w:rPr>
                <w:sz w:val="24"/>
              </w:rPr>
              <w:t>Беседа,</w:t>
            </w:r>
            <w:r>
              <w:rPr>
                <w:spacing w:val="1"/>
                <w:sz w:val="24"/>
              </w:rPr>
              <w:t xml:space="preserve"> </w:t>
            </w:r>
            <w:r>
              <w:rPr>
                <w:sz w:val="24"/>
              </w:rPr>
              <w:t>работа</w:t>
            </w:r>
            <w:r>
              <w:rPr>
                <w:spacing w:val="-4"/>
                <w:sz w:val="24"/>
              </w:rPr>
              <w:t xml:space="preserve"> </w:t>
            </w:r>
            <w:r>
              <w:rPr>
                <w:sz w:val="24"/>
              </w:rPr>
              <w:t>в</w:t>
            </w:r>
            <w:r>
              <w:rPr>
                <w:spacing w:val="-7"/>
                <w:sz w:val="24"/>
              </w:rPr>
              <w:t xml:space="preserve"> </w:t>
            </w:r>
            <w:r>
              <w:rPr>
                <w:spacing w:val="-2"/>
                <w:sz w:val="24"/>
              </w:rPr>
              <w:t>группах</w:t>
            </w:r>
          </w:p>
        </w:tc>
      </w:tr>
      <w:tr w:rsidR="00E80C3C" w14:paraId="048C72EC" w14:textId="77777777">
        <w:trPr>
          <w:trHeight w:val="1934"/>
        </w:trPr>
        <w:tc>
          <w:tcPr>
            <w:tcW w:w="3943" w:type="dxa"/>
            <w:tcBorders>
              <w:top w:val="single" w:sz="4" w:space="0" w:color="000000"/>
              <w:left w:val="single" w:sz="4" w:space="0" w:color="000000"/>
              <w:bottom w:val="single" w:sz="4" w:space="0" w:color="000000"/>
              <w:right w:val="single" w:sz="4" w:space="0" w:color="000000"/>
            </w:tcBorders>
          </w:tcPr>
          <w:p w14:paraId="2B93908F" w14:textId="77777777" w:rsidR="00E80C3C" w:rsidRDefault="00E868BA">
            <w:pPr>
              <w:pStyle w:val="TableParagraph"/>
              <w:spacing w:before="1"/>
              <w:ind w:left="115" w:right="546"/>
              <w:rPr>
                <w:sz w:val="24"/>
              </w:rPr>
            </w:pPr>
            <w:r>
              <w:rPr>
                <w:b/>
                <w:sz w:val="24"/>
              </w:rPr>
              <w:t xml:space="preserve">Тема «Кто где живет?» </w:t>
            </w:r>
            <w:r>
              <w:rPr>
                <w:sz w:val="24"/>
              </w:rPr>
              <w:t>Страна, народы, дружба, иностранный язык, национальность,</w:t>
            </w:r>
            <w:r>
              <w:rPr>
                <w:spacing w:val="-15"/>
                <w:sz w:val="24"/>
              </w:rPr>
              <w:t xml:space="preserve"> </w:t>
            </w:r>
            <w:r>
              <w:rPr>
                <w:sz w:val="24"/>
              </w:rPr>
              <w:t>раса,</w:t>
            </w:r>
            <w:r>
              <w:rPr>
                <w:spacing w:val="-15"/>
                <w:sz w:val="24"/>
              </w:rPr>
              <w:t xml:space="preserve"> </w:t>
            </w:r>
            <w:r>
              <w:rPr>
                <w:sz w:val="24"/>
              </w:rPr>
              <w:t>вера, сходство, различия, такт, деликатность, терпимость,</w:t>
            </w:r>
          </w:p>
          <w:p w14:paraId="571D7B04" w14:textId="77777777" w:rsidR="00E80C3C" w:rsidRDefault="00E868BA">
            <w:pPr>
              <w:pStyle w:val="TableParagraph"/>
              <w:spacing w:line="257" w:lineRule="exact"/>
              <w:ind w:left="115"/>
              <w:rPr>
                <w:sz w:val="24"/>
              </w:rPr>
            </w:pPr>
            <w:r>
              <w:rPr>
                <w:sz w:val="24"/>
              </w:rPr>
              <w:t>унижение,</w:t>
            </w:r>
            <w:r>
              <w:rPr>
                <w:spacing w:val="-12"/>
                <w:sz w:val="24"/>
              </w:rPr>
              <w:t xml:space="preserve"> </w:t>
            </w:r>
            <w:r>
              <w:rPr>
                <w:spacing w:val="-2"/>
                <w:sz w:val="24"/>
              </w:rPr>
              <w:t>обычаи.</w:t>
            </w:r>
          </w:p>
        </w:tc>
        <w:tc>
          <w:tcPr>
            <w:tcW w:w="5719" w:type="dxa"/>
            <w:tcBorders>
              <w:top w:val="single" w:sz="4" w:space="0" w:color="000000"/>
              <w:left w:val="single" w:sz="4" w:space="0" w:color="000000"/>
              <w:bottom w:val="single" w:sz="4" w:space="0" w:color="000000"/>
              <w:right w:val="single" w:sz="4" w:space="0" w:color="000000"/>
            </w:tcBorders>
          </w:tcPr>
          <w:p w14:paraId="210523B8" w14:textId="77777777" w:rsidR="00E80C3C" w:rsidRDefault="00E868BA">
            <w:pPr>
              <w:pStyle w:val="TableParagraph"/>
              <w:tabs>
                <w:tab w:val="left" w:pos="1545"/>
                <w:tab w:val="left" w:pos="4628"/>
                <w:tab w:val="left" w:pos="4950"/>
              </w:tabs>
              <w:ind w:left="105" w:right="104"/>
              <w:rPr>
                <w:sz w:val="24"/>
              </w:rPr>
            </w:pPr>
            <w:r>
              <w:rPr>
                <w:sz w:val="24"/>
              </w:rPr>
              <w:t xml:space="preserve">Осознание целостности окружающего мира. </w:t>
            </w:r>
            <w:r>
              <w:rPr>
                <w:spacing w:val="-2"/>
                <w:sz w:val="24"/>
              </w:rPr>
              <w:t>Проявление</w:t>
            </w:r>
            <w:r>
              <w:rPr>
                <w:sz w:val="24"/>
              </w:rPr>
              <w:tab/>
              <w:t>уважительного</w:t>
            </w:r>
            <w:r>
              <w:rPr>
                <w:spacing w:val="80"/>
                <w:sz w:val="24"/>
              </w:rPr>
              <w:t xml:space="preserve"> </w:t>
            </w:r>
            <w:r>
              <w:rPr>
                <w:sz w:val="24"/>
              </w:rPr>
              <w:t>отношения</w:t>
            </w:r>
            <w:r>
              <w:rPr>
                <w:sz w:val="24"/>
              </w:rPr>
              <w:tab/>
            </w:r>
            <w:r>
              <w:rPr>
                <w:spacing w:val="-10"/>
                <w:sz w:val="24"/>
              </w:rPr>
              <w:t>к</w:t>
            </w:r>
            <w:r>
              <w:rPr>
                <w:sz w:val="24"/>
              </w:rPr>
              <w:tab/>
            </w:r>
            <w:r>
              <w:rPr>
                <w:spacing w:val="-2"/>
                <w:sz w:val="24"/>
              </w:rPr>
              <w:t xml:space="preserve">иному </w:t>
            </w:r>
            <w:r>
              <w:rPr>
                <w:sz w:val="24"/>
              </w:rPr>
              <w:t>мнению, истории и культуре других народов.</w:t>
            </w:r>
          </w:p>
          <w:p w14:paraId="5D380676" w14:textId="77777777" w:rsidR="00E80C3C" w:rsidRDefault="00E868BA">
            <w:pPr>
              <w:pStyle w:val="TableParagraph"/>
              <w:tabs>
                <w:tab w:val="left" w:pos="1473"/>
                <w:tab w:val="left" w:pos="2314"/>
                <w:tab w:val="left" w:pos="3749"/>
                <w:tab w:val="left" w:pos="4148"/>
              </w:tabs>
              <w:spacing w:line="237" w:lineRule="auto"/>
              <w:ind w:left="105" w:right="116"/>
              <w:rPr>
                <w:sz w:val="24"/>
              </w:rPr>
            </w:pPr>
            <w:r>
              <w:rPr>
                <w:spacing w:val="-2"/>
                <w:sz w:val="24"/>
              </w:rPr>
              <w:t>Осознание</w:t>
            </w:r>
            <w:r>
              <w:rPr>
                <w:sz w:val="24"/>
              </w:rPr>
              <w:tab/>
            </w:r>
            <w:r>
              <w:rPr>
                <w:spacing w:val="-4"/>
                <w:sz w:val="24"/>
              </w:rPr>
              <w:t>своей</w:t>
            </w:r>
            <w:r>
              <w:rPr>
                <w:sz w:val="24"/>
              </w:rPr>
              <w:tab/>
            </w:r>
            <w:r>
              <w:rPr>
                <w:spacing w:val="-2"/>
                <w:sz w:val="24"/>
              </w:rPr>
              <w:t>этнической</w:t>
            </w:r>
            <w:r>
              <w:rPr>
                <w:sz w:val="24"/>
              </w:rPr>
              <w:tab/>
            </w:r>
            <w:r>
              <w:rPr>
                <w:spacing w:val="-10"/>
                <w:sz w:val="24"/>
              </w:rPr>
              <w:t>и</w:t>
            </w:r>
            <w:r>
              <w:rPr>
                <w:sz w:val="24"/>
              </w:rPr>
              <w:tab/>
            </w:r>
            <w:r>
              <w:rPr>
                <w:spacing w:val="-2"/>
                <w:sz w:val="24"/>
              </w:rPr>
              <w:t>национальной принадлежность.</w:t>
            </w:r>
          </w:p>
          <w:p w14:paraId="495CB4AF" w14:textId="77777777" w:rsidR="00E80C3C" w:rsidRDefault="00E868BA">
            <w:pPr>
              <w:pStyle w:val="TableParagraph"/>
              <w:spacing w:line="275" w:lineRule="exact"/>
              <w:ind w:left="105"/>
              <w:rPr>
                <w:sz w:val="24"/>
              </w:rPr>
            </w:pPr>
            <w:r>
              <w:rPr>
                <w:sz w:val="24"/>
              </w:rPr>
              <w:t>Беседа,</w:t>
            </w:r>
            <w:r>
              <w:rPr>
                <w:spacing w:val="-1"/>
                <w:sz w:val="24"/>
              </w:rPr>
              <w:t xml:space="preserve"> </w:t>
            </w:r>
            <w:r>
              <w:rPr>
                <w:sz w:val="24"/>
              </w:rPr>
              <w:t>игра</w:t>
            </w:r>
            <w:r>
              <w:rPr>
                <w:spacing w:val="-5"/>
                <w:sz w:val="24"/>
              </w:rPr>
              <w:t xml:space="preserve"> </w:t>
            </w:r>
            <w:r>
              <w:rPr>
                <w:sz w:val="24"/>
              </w:rPr>
              <w:t xml:space="preserve">«Мы </w:t>
            </w:r>
            <w:r>
              <w:rPr>
                <w:spacing w:val="-2"/>
                <w:sz w:val="24"/>
              </w:rPr>
              <w:t>похожи»</w:t>
            </w:r>
          </w:p>
        </w:tc>
      </w:tr>
      <w:tr w:rsidR="00E80C3C" w14:paraId="3125A6E9" w14:textId="77777777">
        <w:trPr>
          <w:trHeight w:val="3039"/>
        </w:trPr>
        <w:tc>
          <w:tcPr>
            <w:tcW w:w="3943" w:type="dxa"/>
            <w:tcBorders>
              <w:top w:val="single" w:sz="4" w:space="0" w:color="000000"/>
              <w:left w:val="single" w:sz="4" w:space="0" w:color="000000"/>
              <w:bottom w:val="single" w:sz="4" w:space="0" w:color="000000"/>
              <w:right w:val="single" w:sz="4" w:space="0" w:color="000000"/>
            </w:tcBorders>
          </w:tcPr>
          <w:p w14:paraId="1B2176F1" w14:textId="77777777" w:rsidR="00E80C3C" w:rsidRDefault="00E868BA">
            <w:pPr>
              <w:pStyle w:val="TableParagraph"/>
              <w:tabs>
                <w:tab w:val="left" w:pos="1776"/>
                <w:tab w:val="left" w:pos="2703"/>
                <w:tab w:val="left" w:pos="3025"/>
              </w:tabs>
              <w:spacing w:line="237" w:lineRule="auto"/>
              <w:ind w:left="115" w:right="97"/>
              <w:rPr>
                <w:sz w:val="24"/>
              </w:rPr>
            </w:pPr>
            <w:r>
              <w:rPr>
                <w:b/>
                <w:sz w:val="24"/>
              </w:rPr>
              <w:t xml:space="preserve">Тема «Право на тайну» </w:t>
            </w:r>
            <w:r>
              <w:rPr>
                <w:sz w:val="24"/>
              </w:rPr>
              <w:t xml:space="preserve">Информация, источники получения </w:t>
            </w:r>
            <w:r>
              <w:rPr>
                <w:spacing w:val="-2"/>
                <w:sz w:val="24"/>
              </w:rPr>
              <w:t>информации.</w:t>
            </w:r>
            <w:r>
              <w:rPr>
                <w:sz w:val="24"/>
              </w:rPr>
              <w:tab/>
            </w:r>
            <w:r>
              <w:rPr>
                <w:spacing w:val="-4"/>
                <w:sz w:val="24"/>
              </w:rPr>
              <w:t>Тайна</w:t>
            </w:r>
            <w:r>
              <w:rPr>
                <w:sz w:val="24"/>
              </w:rPr>
              <w:tab/>
            </w:r>
            <w:r>
              <w:rPr>
                <w:spacing w:val="-2"/>
                <w:sz w:val="24"/>
              </w:rPr>
              <w:t>переписки. Персональные</w:t>
            </w:r>
            <w:r>
              <w:rPr>
                <w:sz w:val="24"/>
              </w:rPr>
              <w:tab/>
            </w:r>
            <w:r>
              <w:rPr>
                <w:sz w:val="24"/>
              </w:rPr>
              <w:tab/>
            </w:r>
            <w:r>
              <w:rPr>
                <w:sz w:val="24"/>
              </w:rPr>
              <w:tab/>
            </w:r>
            <w:r>
              <w:rPr>
                <w:spacing w:val="-2"/>
                <w:sz w:val="24"/>
              </w:rPr>
              <w:t>данные.</w:t>
            </w:r>
          </w:p>
          <w:p w14:paraId="6DDCBFA8" w14:textId="77777777" w:rsidR="00E80C3C" w:rsidRDefault="00E868BA">
            <w:pPr>
              <w:pStyle w:val="TableParagraph"/>
              <w:tabs>
                <w:tab w:val="left" w:pos="2549"/>
              </w:tabs>
              <w:spacing w:line="274" w:lineRule="exact"/>
              <w:ind w:left="115"/>
              <w:rPr>
                <w:sz w:val="24"/>
              </w:rPr>
            </w:pPr>
            <w:r>
              <w:rPr>
                <w:spacing w:val="-2"/>
                <w:sz w:val="24"/>
              </w:rPr>
              <w:t>Необходимость</w:t>
            </w:r>
            <w:r>
              <w:rPr>
                <w:sz w:val="24"/>
              </w:rPr>
              <w:tab/>
            </w:r>
            <w:r>
              <w:rPr>
                <w:spacing w:val="-2"/>
                <w:sz w:val="24"/>
              </w:rPr>
              <w:t>обеспечения</w:t>
            </w:r>
          </w:p>
          <w:p w14:paraId="48B19481" w14:textId="77777777" w:rsidR="00E80C3C" w:rsidRDefault="00E868BA">
            <w:pPr>
              <w:pStyle w:val="TableParagraph"/>
              <w:tabs>
                <w:tab w:val="left" w:pos="2381"/>
              </w:tabs>
              <w:spacing w:line="242" w:lineRule="auto"/>
              <w:ind w:left="115" w:right="101"/>
              <w:rPr>
                <w:sz w:val="24"/>
              </w:rPr>
            </w:pPr>
            <w:r>
              <w:rPr>
                <w:spacing w:val="-2"/>
                <w:sz w:val="24"/>
              </w:rPr>
              <w:t>безопасности</w:t>
            </w:r>
            <w:r>
              <w:rPr>
                <w:sz w:val="24"/>
              </w:rPr>
              <w:tab/>
            </w:r>
            <w:r>
              <w:rPr>
                <w:spacing w:val="-2"/>
                <w:sz w:val="24"/>
              </w:rPr>
              <w:t xml:space="preserve">персональных </w:t>
            </w:r>
            <w:r>
              <w:rPr>
                <w:sz w:val="24"/>
              </w:rPr>
              <w:t>данных. Личные вещи ребенка.</w:t>
            </w:r>
          </w:p>
        </w:tc>
        <w:tc>
          <w:tcPr>
            <w:tcW w:w="5719" w:type="dxa"/>
            <w:tcBorders>
              <w:top w:val="single" w:sz="4" w:space="0" w:color="000000"/>
              <w:left w:val="single" w:sz="4" w:space="0" w:color="000000"/>
              <w:bottom w:val="single" w:sz="4" w:space="0" w:color="000000"/>
              <w:right w:val="single" w:sz="4" w:space="0" w:color="000000"/>
            </w:tcBorders>
          </w:tcPr>
          <w:p w14:paraId="5F9AF818" w14:textId="77777777" w:rsidR="00E80C3C" w:rsidRDefault="00E868BA">
            <w:pPr>
              <w:pStyle w:val="TableParagraph"/>
              <w:ind w:left="105" w:right="102"/>
              <w:jc w:val="both"/>
              <w:rPr>
                <w:sz w:val="24"/>
              </w:rPr>
            </w:pPr>
            <w:r>
              <w:rPr>
                <w:sz w:val="24"/>
              </w:rPr>
              <w:t>Осознание права человека на неприкосновенность частной жизни, личную и семейную тайну, защиту своей чести и доброго имени.</w:t>
            </w:r>
          </w:p>
          <w:p w14:paraId="572CABC0" w14:textId="77777777" w:rsidR="00E80C3C" w:rsidRDefault="00E868BA">
            <w:pPr>
              <w:pStyle w:val="TableParagraph"/>
              <w:spacing w:line="242" w:lineRule="auto"/>
              <w:ind w:left="105" w:right="105"/>
              <w:jc w:val="both"/>
              <w:rPr>
                <w:sz w:val="24"/>
              </w:rPr>
            </w:pPr>
            <w:r>
              <w:rPr>
                <w:sz w:val="24"/>
              </w:rPr>
              <w:t>Освоение доступных способов получения информации из различных источников.</w:t>
            </w:r>
          </w:p>
          <w:p w14:paraId="67C5C854" w14:textId="77777777" w:rsidR="00E80C3C" w:rsidRDefault="00E868BA">
            <w:pPr>
              <w:pStyle w:val="TableParagraph"/>
              <w:spacing w:line="242" w:lineRule="auto"/>
              <w:ind w:left="105" w:right="100"/>
              <w:jc w:val="both"/>
              <w:rPr>
                <w:sz w:val="24"/>
              </w:rPr>
            </w:pPr>
            <w:r>
              <w:rPr>
                <w:sz w:val="24"/>
              </w:rPr>
              <w:t>Соблюдение правил переписки, сохранения и передачи персональных данных.</w:t>
            </w:r>
          </w:p>
          <w:p w14:paraId="29A327B7" w14:textId="77777777" w:rsidR="00E80C3C" w:rsidRDefault="00E868BA">
            <w:pPr>
              <w:pStyle w:val="TableParagraph"/>
              <w:ind w:left="105" w:right="101"/>
              <w:jc w:val="both"/>
              <w:rPr>
                <w:sz w:val="24"/>
              </w:rPr>
            </w:pPr>
            <w:r>
              <w:rPr>
                <w:sz w:val="24"/>
              </w:rPr>
              <w:t>Понимание сути и назначения личных вещей, формулирование</w:t>
            </w:r>
            <w:r>
              <w:rPr>
                <w:spacing w:val="-2"/>
                <w:sz w:val="24"/>
              </w:rPr>
              <w:t xml:space="preserve"> </w:t>
            </w:r>
            <w:r>
              <w:rPr>
                <w:sz w:val="24"/>
              </w:rPr>
              <w:t>правил</w:t>
            </w:r>
            <w:r>
              <w:rPr>
                <w:spacing w:val="-7"/>
                <w:sz w:val="24"/>
              </w:rPr>
              <w:t xml:space="preserve"> </w:t>
            </w:r>
            <w:r>
              <w:rPr>
                <w:sz w:val="24"/>
              </w:rPr>
              <w:t>отношения</w:t>
            </w:r>
            <w:r>
              <w:rPr>
                <w:spacing w:val="-3"/>
                <w:sz w:val="24"/>
              </w:rPr>
              <w:t xml:space="preserve"> </w:t>
            </w:r>
            <w:r>
              <w:rPr>
                <w:sz w:val="24"/>
              </w:rPr>
              <w:t>к личным</w:t>
            </w:r>
            <w:r>
              <w:rPr>
                <w:spacing w:val="-5"/>
                <w:sz w:val="24"/>
              </w:rPr>
              <w:t xml:space="preserve"> </w:t>
            </w:r>
            <w:r>
              <w:rPr>
                <w:sz w:val="24"/>
              </w:rPr>
              <w:t>вещам («своим и чужим»).</w:t>
            </w:r>
          </w:p>
          <w:p w14:paraId="73377237" w14:textId="77777777" w:rsidR="00E80C3C" w:rsidRDefault="00E868BA">
            <w:pPr>
              <w:pStyle w:val="TableParagraph"/>
              <w:spacing w:line="254" w:lineRule="exact"/>
              <w:ind w:left="105"/>
              <w:jc w:val="both"/>
              <w:rPr>
                <w:sz w:val="24"/>
              </w:rPr>
            </w:pPr>
            <w:r>
              <w:rPr>
                <w:sz w:val="24"/>
              </w:rPr>
              <w:t>Клубный</w:t>
            </w:r>
            <w:r>
              <w:rPr>
                <w:spacing w:val="-2"/>
                <w:sz w:val="24"/>
              </w:rPr>
              <w:t xml:space="preserve"> </w:t>
            </w:r>
            <w:r>
              <w:rPr>
                <w:spacing w:val="-5"/>
                <w:sz w:val="24"/>
              </w:rPr>
              <w:t>час</w:t>
            </w:r>
          </w:p>
        </w:tc>
      </w:tr>
      <w:tr w:rsidR="00E80C3C" w14:paraId="022469D9" w14:textId="77777777">
        <w:trPr>
          <w:trHeight w:val="1377"/>
        </w:trPr>
        <w:tc>
          <w:tcPr>
            <w:tcW w:w="3943" w:type="dxa"/>
            <w:tcBorders>
              <w:top w:val="single" w:sz="4" w:space="0" w:color="000000"/>
              <w:left w:val="single" w:sz="4" w:space="0" w:color="000000"/>
              <w:bottom w:val="single" w:sz="4" w:space="0" w:color="000000"/>
              <w:right w:val="single" w:sz="4" w:space="0" w:color="000000"/>
            </w:tcBorders>
          </w:tcPr>
          <w:p w14:paraId="0C810719" w14:textId="77777777" w:rsidR="00E80C3C" w:rsidRDefault="00E868BA">
            <w:pPr>
              <w:pStyle w:val="TableParagraph"/>
              <w:tabs>
                <w:tab w:val="left" w:pos="926"/>
                <w:tab w:val="left" w:pos="2002"/>
                <w:tab w:val="left" w:pos="2525"/>
              </w:tabs>
              <w:spacing w:before="3" w:line="232" w:lineRule="auto"/>
              <w:ind w:left="115" w:right="99"/>
              <w:rPr>
                <w:b/>
                <w:sz w:val="24"/>
              </w:rPr>
            </w:pPr>
            <w:r>
              <w:rPr>
                <w:b/>
                <w:spacing w:val="-4"/>
                <w:sz w:val="24"/>
              </w:rPr>
              <w:t>Тема</w:t>
            </w:r>
            <w:r>
              <w:rPr>
                <w:b/>
                <w:sz w:val="24"/>
              </w:rPr>
              <w:tab/>
            </w:r>
            <w:r>
              <w:rPr>
                <w:b/>
                <w:spacing w:val="-2"/>
                <w:sz w:val="24"/>
              </w:rPr>
              <w:t>«Право</w:t>
            </w:r>
            <w:r>
              <w:rPr>
                <w:b/>
                <w:sz w:val="24"/>
              </w:rPr>
              <w:tab/>
            </w:r>
            <w:r>
              <w:rPr>
                <w:b/>
                <w:spacing w:val="-6"/>
                <w:sz w:val="24"/>
              </w:rPr>
              <w:t>на</w:t>
            </w:r>
            <w:r>
              <w:rPr>
                <w:b/>
                <w:sz w:val="24"/>
              </w:rPr>
              <w:tab/>
            </w:r>
            <w:r>
              <w:rPr>
                <w:b/>
                <w:spacing w:val="-2"/>
                <w:sz w:val="24"/>
              </w:rPr>
              <w:t>собственное мнение»</w:t>
            </w:r>
          </w:p>
          <w:p w14:paraId="4CFA0460" w14:textId="77777777" w:rsidR="00E80C3C" w:rsidRDefault="00E868BA">
            <w:pPr>
              <w:pStyle w:val="TableParagraph"/>
              <w:tabs>
                <w:tab w:val="left" w:pos="1118"/>
                <w:tab w:val="left" w:pos="2328"/>
                <w:tab w:val="left" w:pos="3596"/>
              </w:tabs>
              <w:spacing w:line="235" w:lineRule="auto"/>
              <w:ind w:left="115" w:right="97"/>
              <w:rPr>
                <w:sz w:val="24"/>
              </w:rPr>
            </w:pPr>
            <w:r>
              <w:rPr>
                <w:spacing w:val="-2"/>
                <w:sz w:val="24"/>
              </w:rPr>
              <w:t>Право</w:t>
            </w:r>
            <w:r>
              <w:rPr>
                <w:sz w:val="24"/>
              </w:rPr>
              <w:tab/>
            </w:r>
            <w:r>
              <w:rPr>
                <w:spacing w:val="-2"/>
                <w:sz w:val="24"/>
              </w:rPr>
              <w:t>каждого</w:t>
            </w:r>
            <w:r>
              <w:rPr>
                <w:sz w:val="24"/>
              </w:rPr>
              <w:tab/>
            </w:r>
            <w:r>
              <w:rPr>
                <w:spacing w:val="-2"/>
                <w:sz w:val="24"/>
              </w:rPr>
              <w:t>человека</w:t>
            </w:r>
            <w:r>
              <w:rPr>
                <w:sz w:val="24"/>
              </w:rPr>
              <w:tab/>
            </w:r>
            <w:r>
              <w:rPr>
                <w:spacing w:val="-6"/>
                <w:sz w:val="24"/>
              </w:rPr>
              <w:t xml:space="preserve">на </w:t>
            </w:r>
            <w:r>
              <w:rPr>
                <w:sz w:val="24"/>
              </w:rPr>
              <w:t>собственное мнение, на свободу мысли и высказываний.</w:t>
            </w:r>
          </w:p>
        </w:tc>
        <w:tc>
          <w:tcPr>
            <w:tcW w:w="5719" w:type="dxa"/>
            <w:tcBorders>
              <w:top w:val="single" w:sz="4" w:space="0" w:color="000000"/>
              <w:left w:val="single" w:sz="4" w:space="0" w:color="000000"/>
              <w:bottom w:val="single" w:sz="4" w:space="0" w:color="000000"/>
              <w:right w:val="single" w:sz="4" w:space="0" w:color="000000"/>
            </w:tcBorders>
          </w:tcPr>
          <w:p w14:paraId="2E86BCDB" w14:textId="77777777" w:rsidR="00E80C3C" w:rsidRDefault="00E868BA">
            <w:pPr>
              <w:pStyle w:val="TableParagraph"/>
              <w:tabs>
                <w:tab w:val="left" w:pos="1761"/>
                <w:tab w:val="left" w:pos="2236"/>
                <w:tab w:val="left" w:pos="3759"/>
                <w:tab w:val="left" w:pos="4787"/>
              </w:tabs>
              <w:ind w:left="105" w:right="112"/>
              <w:rPr>
                <w:sz w:val="24"/>
              </w:rPr>
            </w:pPr>
            <w:r>
              <w:rPr>
                <w:sz w:val="24"/>
              </w:rPr>
              <w:t xml:space="preserve">Изучение правил высказывания своего мнения. </w:t>
            </w:r>
            <w:r>
              <w:rPr>
                <w:spacing w:val="-2"/>
                <w:sz w:val="24"/>
              </w:rPr>
              <w:t>Упражнение</w:t>
            </w:r>
            <w:r>
              <w:rPr>
                <w:sz w:val="24"/>
              </w:rPr>
              <w:tab/>
            </w:r>
            <w:r>
              <w:rPr>
                <w:spacing w:val="-10"/>
                <w:sz w:val="24"/>
              </w:rPr>
              <w:t>в</w:t>
            </w:r>
            <w:r>
              <w:rPr>
                <w:sz w:val="24"/>
              </w:rPr>
              <w:tab/>
            </w:r>
            <w:r>
              <w:rPr>
                <w:spacing w:val="-2"/>
                <w:sz w:val="24"/>
              </w:rPr>
              <w:t>выражении</w:t>
            </w:r>
            <w:r>
              <w:rPr>
                <w:sz w:val="24"/>
              </w:rPr>
              <w:tab/>
            </w:r>
            <w:r>
              <w:rPr>
                <w:spacing w:val="-2"/>
                <w:sz w:val="24"/>
              </w:rPr>
              <w:t>своего</w:t>
            </w:r>
            <w:r>
              <w:rPr>
                <w:sz w:val="24"/>
              </w:rPr>
              <w:tab/>
            </w:r>
            <w:r>
              <w:rPr>
                <w:spacing w:val="-4"/>
                <w:sz w:val="24"/>
              </w:rPr>
              <w:t xml:space="preserve">мнения, </w:t>
            </w:r>
            <w:r>
              <w:rPr>
                <w:sz w:val="24"/>
              </w:rPr>
              <w:t>восприятие (слушание и понимание) мнения других. Обсуждение вопроса «Всегда ли нужно высказывать</w:t>
            </w:r>
          </w:p>
          <w:p w14:paraId="0207D935" w14:textId="77777777" w:rsidR="00E80C3C" w:rsidRDefault="00E868BA">
            <w:pPr>
              <w:pStyle w:val="TableParagraph"/>
              <w:spacing w:line="262" w:lineRule="exact"/>
              <w:ind w:left="105"/>
              <w:rPr>
                <w:sz w:val="24"/>
              </w:rPr>
            </w:pPr>
            <w:r>
              <w:rPr>
                <w:sz w:val="24"/>
              </w:rPr>
              <w:t>своё</w:t>
            </w:r>
            <w:r>
              <w:rPr>
                <w:spacing w:val="-4"/>
                <w:sz w:val="24"/>
              </w:rPr>
              <w:t xml:space="preserve"> </w:t>
            </w:r>
            <w:r>
              <w:rPr>
                <w:spacing w:val="-2"/>
                <w:sz w:val="24"/>
              </w:rPr>
              <w:t>мнение?»</w:t>
            </w:r>
          </w:p>
        </w:tc>
      </w:tr>
    </w:tbl>
    <w:p w14:paraId="49FD6806" w14:textId="77777777" w:rsidR="00E80C3C" w:rsidRDefault="00E80C3C">
      <w:pPr>
        <w:pStyle w:val="TableParagraph"/>
        <w:spacing w:line="262" w:lineRule="exact"/>
        <w:rPr>
          <w:sz w:val="24"/>
        </w:rPr>
        <w:sectPr w:rsidR="00E80C3C">
          <w:type w:val="continuous"/>
          <w:pgSz w:w="11910" w:h="16840"/>
          <w:pgMar w:top="680" w:right="0" w:bottom="280" w:left="425" w:header="720" w:footer="720" w:gutter="0"/>
          <w:cols w:space="720"/>
        </w:sect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3"/>
        <w:gridCol w:w="5719"/>
      </w:tblGrid>
      <w:tr w:rsidR="00E80C3C" w14:paraId="2A7FF8C1" w14:textId="77777777">
        <w:trPr>
          <w:trHeight w:val="2760"/>
        </w:trPr>
        <w:tc>
          <w:tcPr>
            <w:tcW w:w="3943" w:type="dxa"/>
          </w:tcPr>
          <w:p w14:paraId="198C95E1" w14:textId="77777777" w:rsidR="00E80C3C" w:rsidRDefault="00E868BA">
            <w:pPr>
              <w:pStyle w:val="TableParagraph"/>
              <w:spacing w:line="265" w:lineRule="exact"/>
              <w:ind w:left="115"/>
              <w:jc w:val="both"/>
              <w:rPr>
                <w:b/>
                <w:sz w:val="24"/>
              </w:rPr>
            </w:pPr>
            <w:r>
              <w:rPr>
                <w:b/>
                <w:sz w:val="24"/>
              </w:rPr>
              <w:lastRenderedPageBreak/>
              <w:t>Тема</w:t>
            </w:r>
            <w:r>
              <w:rPr>
                <w:b/>
                <w:spacing w:val="-7"/>
                <w:sz w:val="24"/>
              </w:rPr>
              <w:t xml:space="preserve"> </w:t>
            </w:r>
            <w:r>
              <w:rPr>
                <w:b/>
                <w:sz w:val="24"/>
              </w:rPr>
              <w:t xml:space="preserve">«Законы </w:t>
            </w:r>
            <w:r>
              <w:rPr>
                <w:b/>
                <w:spacing w:val="-2"/>
                <w:sz w:val="24"/>
              </w:rPr>
              <w:t>дружбы»</w:t>
            </w:r>
          </w:p>
          <w:p w14:paraId="415E938F" w14:textId="77777777" w:rsidR="00E80C3C" w:rsidRDefault="00E868BA">
            <w:pPr>
              <w:pStyle w:val="TableParagraph"/>
              <w:ind w:left="115" w:right="88"/>
              <w:jc w:val="both"/>
              <w:rPr>
                <w:sz w:val="24"/>
              </w:rPr>
            </w:pPr>
            <w:r>
              <w:rPr>
                <w:sz w:val="24"/>
              </w:rPr>
              <w:t xml:space="preserve">Дружба, друг, друзья. Качества настоящего друга. Бесконфликтное общение. Причины ссор и пути их </w:t>
            </w:r>
            <w:r>
              <w:rPr>
                <w:spacing w:val="-2"/>
                <w:sz w:val="24"/>
              </w:rPr>
              <w:t>разрешения.</w:t>
            </w:r>
          </w:p>
        </w:tc>
        <w:tc>
          <w:tcPr>
            <w:tcW w:w="5719" w:type="dxa"/>
          </w:tcPr>
          <w:p w14:paraId="644F9EFA" w14:textId="77777777" w:rsidR="00E80C3C" w:rsidRDefault="00E868BA">
            <w:pPr>
              <w:pStyle w:val="TableParagraph"/>
              <w:spacing w:line="263" w:lineRule="exact"/>
              <w:ind w:left="105"/>
              <w:jc w:val="both"/>
              <w:rPr>
                <w:sz w:val="24"/>
              </w:rPr>
            </w:pPr>
            <w:r>
              <w:rPr>
                <w:sz w:val="24"/>
              </w:rPr>
              <w:t>Объяснение</w:t>
            </w:r>
            <w:r>
              <w:rPr>
                <w:spacing w:val="72"/>
                <w:w w:val="150"/>
                <w:sz w:val="24"/>
              </w:rPr>
              <w:t xml:space="preserve"> </w:t>
            </w:r>
            <w:r>
              <w:rPr>
                <w:sz w:val="24"/>
              </w:rPr>
              <w:t>смысла</w:t>
            </w:r>
            <w:r>
              <w:rPr>
                <w:spacing w:val="64"/>
                <w:w w:val="150"/>
                <w:sz w:val="24"/>
              </w:rPr>
              <w:t xml:space="preserve"> </w:t>
            </w:r>
            <w:r>
              <w:rPr>
                <w:sz w:val="24"/>
              </w:rPr>
              <w:t>понятий</w:t>
            </w:r>
            <w:r>
              <w:rPr>
                <w:spacing w:val="69"/>
                <w:sz w:val="24"/>
              </w:rPr>
              <w:t xml:space="preserve">  </w:t>
            </w:r>
            <w:r>
              <w:rPr>
                <w:sz w:val="24"/>
              </w:rPr>
              <w:t>«дружба»,</w:t>
            </w:r>
            <w:r>
              <w:rPr>
                <w:spacing w:val="76"/>
                <w:w w:val="150"/>
                <w:sz w:val="24"/>
              </w:rPr>
              <w:t xml:space="preserve"> </w:t>
            </w:r>
            <w:r>
              <w:rPr>
                <w:spacing w:val="-2"/>
                <w:sz w:val="24"/>
              </w:rPr>
              <w:t>«друг»,</w:t>
            </w:r>
          </w:p>
          <w:p w14:paraId="5D92C857" w14:textId="77777777" w:rsidR="00E80C3C" w:rsidRDefault="00E868BA">
            <w:pPr>
              <w:pStyle w:val="TableParagraph"/>
              <w:spacing w:before="2" w:line="275" w:lineRule="exact"/>
              <w:ind w:left="105"/>
              <w:jc w:val="both"/>
              <w:rPr>
                <w:sz w:val="24"/>
              </w:rPr>
            </w:pPr>
            <w:r>
              <w:rPr>
                <w:sz w:val="24"/>
              </w:rPr>
              <w:t>«общение»,</w:t>
            </w:r>
            <w:r>
              <w:rPr>
                <w:spacing w:val="-8"/>
                <w:sz w:val="24"/>
              </w:rPr>
              <w:t xml:space="preserve"> </w:t>
            </w:r>
            <w:r>
              <w:rPr>
                <w:spacing w:val="-2"/>
                <w:sz w:val="24"/>
              </w:rPr>
              <w:t>«конфликт».</w:t>
            </w:r>
          </w:p>
          <w:p w14:paraId="631CA48B" w14:textId="77777777" w:rsidR="00E80C3C" w:rsidRDefault="00E868BA">
            <w:pPr>
              <w:pStyle w:val="TableParagraph"/>
              <w:spacing w:line="242" w:lineRule="auto"/>
              <w:ind w:left="105" w:right="105"/>
              <w:jc w:val="both"/>
              <w:rPr>
                <w:sz w:val="24"/>
              </w:rPr>
            </w:pPr>
            <w:r>
              <w:rPr>
                <w:sz w:val="24"/>
              </w:rPr>
              <w:t xml:space="preserve">Изучение правил бесконфликтного общения и </w:t>
            </w:r>
            <w:r>
              <w:rPr>
                <w:spacing w:val="-2"/>
                <w:sz w:val="24"/>
              </w:rPr>
              <w:t>поведения.</w:t>
            </w:r>
          </w:p>
          <w:p w14:paraId="5CE15AC3" w14:textId="77777777" w:rsidR="00E80C3C" w:rsidRDefault="00E868BA">
            <w:pPr>
              <w:pStyle w:val="TableParagraph"/>
              <w:ind w:left="105" w:right="93"/>
              <w:jc w:val="both"/>
              <w:rPr>
                <w:sz w:val="24"/>
              </w:rPr>
            </w:pPr>
            <w:r>
              <w:rPr>
                <w:sz w:val="24"/>
              </w:rPr>
              <w:t xml:space="preserve">Анализ конфликтных ситуаций, объяснение причин их возникновения и проектирование путей их </w:t>
            </w:r>
            <w:r>
              <w:rPr>
                <w:spacing w:val="-2"/>
                <w:sz w:val="24"/>
              </w:rPr>
              <w:t>разрешения.</w:t>
            </w:r>
          </w:p>
          <w:p w14:paraId="4C63C4C1" w14:textId="77777777" w:rsidR="00E80C3C" w:rsidRDefault="00E868BA">
            <w:pPr>
              <w:pStyle w:val="TableParagraph"/>
              <w:tabs>
                <w:tab w:val="left" w:pos="1727"/>
                <w:tab w:val="left" w:pos="3283"/>
                <w:tab w:val="left" w:pos="5046"/>
              </w:tabs>
              <w:spacing w:line="237" w:lineRule="auto"/>
              <w:ind w:left="105" w:right="108"/>
              <w:rPr>
                <w:sz w:val="24"/>
              </w:rPr>
            </w:pPr>
            <w:r>
              <w:rPr>
                <w:spacing w:val="-2"/>
                <w:sz w:val="24"/>
              </w:rPr>
              <w:t>Разрешение</w:t>
            </w:r>
            <w:r>
              <w:rPr>
                <w:sz w:val="24"/>
              </w:rPr>
              <w:tab/>
            </w:r>
            <w:r>
              <w:rPr>
                <w:spacing w:val="-2"/>
                <w:sz w:val="24"/>
              </w:rPr>
              <w:t>конфликты</w:t>
            </w:r>
            <w:r>
              <w:rPr>
                <w:sz w:val="24"/>
              </w:rPr>
              <w:tab/>
            </w:r>
            <w:r>
              <w:rPr>
                <w:spacing w:val="-2"/>
                <w:sz w:val="24"/>
              </w:rPr>
              <w:t>посредством</w:t>
            </w:r>
            <w:r>
              <w:rPr>
                <w:sz w:val="24"/>
              </w:rPr>
              <w:tab/>
            </w:r>
            <w:r>
              <w:rPr>
                <w:spacing w:val="-4"/>
                <w:sz w:val="24"/>
              </w:rPr>
              <w:t xml:space="preserve">учета </w:t>
            </w:r>
            <w:r>
              <w:rPr>
                <w:sz w:val="24"/>
              </w:rPr>
              <w:t>интересов сторон и сотрудничества (решение ситуационных задач).</w:t>
            </w:r>
          </w:p>
        </w:tc>
      </w:tr>
      <w:tr w:rsidR="00E80C3C" w14:paraId="0C7E5334" w14:textId="77777777">
        <w:trPr>
          <w:trHeight w:val="277"/>
        </w:trPr>
        <w:tc>
          <w:tcPr>
            <w:tcW w:w="9662" w:type="dxa"/>
            <w:gridSpan w:val="2"/>
          </w:tcPr>
          <w:p w14:paraId="0A76D963" w14:textId="77777777" w:rsidR="00E80C3C" w:rsidRDefault="00E868BA">
            <w:pPr>
              <w:pStyle w:val="TableParagraph"/>
              <w:spacing w:line="258" w:lineRule="exact"/>
              <w:ind w:left="22" w:right="19"/>
              <w:jc w:val="center"/>
              <w:rPr>
                <w:b/>
                <w:sz w:val="24"/>
              </w:rPr>
            </w:pPr>
            <w:r>
              <w:rPr>
                <w:b/>
                <w:sz w:val="24"/>
              </w:rPr>
              <w:t>Раздел</w:t>
            </w:r>
            <w:r>
              <w:rPr>
                <w:b/>
                <w:spacing w:val="-1"/>
                <w:sz w:val="24"/>
              </w:rPr>
              <w:t xml:space="preserve"> </w:t>
            </w:r>
            <w:r>
              <w:rPr>
                <w:b/>
                <w:sz w:val="24"/>
              </w:rPr>
              <w:t>3.</w:t>
            </w:r>
            <w:r>
              <w:rPr>
                <w:b/>
                <w:spacing w:val="2"/>
                <w:sz w:val="24"/>
              </w:rPr>
              <w:t xml:space="preserve"> </w:t>
            </w:r>
            <w:r>
              <w:rPr>
                <w:b/>
                <w:sz w:val="24"/>
              </w:rPr>
              <w:t>«Семья</w:t>
            </w:r>
            <w:r>
              <w:rPr>
                <w:b/>
                <w:spacing w:val="-5"/>
                <w:sz w:val="24"/>
              </w:rPr>
              <w:t xml:space="preserve"> </w:t>
            </w:r>
            <w:r>
              <w:rPr>
                <w:b/>
                <w:sz w:val="24"/>
              </w:rPr>
              <w:t>и</w:t>
            </w:r>
            <w:r>
              <w:rPr>
                <w:b/>
                <w:spacing w:val="-4"/>
                <w:sz w:val="24"/>
              </w:rPr>
              <w:t xml:space="preserve"> </w:t>
            </w:r>
            <w:r>
              <w:rPr>
                <w:b/>
                <w:sz w:val="24"/>
              </w:rPr>
              <w:t>семейные</w:t>
            </w:r>
            <w:r>
              <w:rPr>
                <w:b/>
                <w:spacing w:val="-4"/>
                <w:sz w:val="24"/>
              </w:rPr>
              <w:t xml:space="preserve"> </w:t>
            </w:r>
            <w:r>
              <w:rPr>
                <w:b/>
                <w:spacing w:val="-2"/>
                <w:sz w:val="24"/>
              </w:rPr>
              <w:t>отношения»</w:t>
            </w:r>
          </w:p>
        </w:tc>
      </w:tr>
      <w:tr w:rsidR="00E80C3C" w14:paraId="319CEB66" w14:textId="77777777">
        <w:trPr>
          <w:trHeight w:val="2040"/>
        </w:trPr>
        <w:tc>
          <w:tcPr>
            <w:tcW w:w="3943" w:type="dxa"/>
          </w:tcPr>
          <w:p w14:paraId="654ABA1F" w14:textId="77777777" w:rsidR="00E80C3C" w:rsidRDefault="00E868BA">
            <w:pPr>
              <w:pStyle w:val="TableParagraph"/>
              <w:spacing w:line="264" w:lineRule="exact"/>
              <w:ind w:left="115"/>
              <w:jc w:val="both"/>
              <w:rPr>
                <w:b/>
                <w:sz w:val="24"/>
              </w:rPr>
            </w:pPr>
            <w:r>
              <w:rPr>
                <w:b/>
                <w:sz w:val="24"/>
              </w:rPr>
              <w:t>Тема</w:t>
            </w:r>
            <w:r>
              <w:rPr>
                <w:b/>
                <w:spacing w:val="1"/>
                <w:sz w:val="24"/>
              </w:rPr>
              <w:t xml:space="preserve"> </w:t>
            </w:r>
            <w:r>
              <w:rPr>
                <w:b/>
                <w:sz w:val="24"/>
              </w:rPr>
              <w:t>«Моя</w:t>
            </w:r>
            <w:r>
              <w:rPr>
                <w:b/>
                <w:spacing w:val="1"/>
                <w:sz w:val="24"/>
              </w:rPr>
              <w:t xml:space="preserve"> </w:t>
            </w:r>
            <w:r>
              <w:rPr>
                <w:b/>
                <w:spacing w:val="-2"/>
                <w:sz w:val="24"/>
              </w:rPr>
              <w:t>семья»</w:t>
            </w:r>
          </w:p>
          <w:p w14:paraId="7ED314FE" w14:textId="77777777" w:rsidR="00E80C3C" w:rsidRDefault="00E868BA">
            <w:pPr>
              <w:pStyle w:val="TableParagraph"/>
              <w:ind w:left="115" w:right="85"/>
              <w:jc w:val="both"/>
              <w:rPr>
                <w:sz w:val="24"/>
              </w:rPr>
            </w:pPr>
            <w:r>
              <w:rPr>
                <w:sz w:val="24"/>
              </w:rPr>
              <w:t>Семья. Члены семьи, родственные связи. Качества личности, которые способствуют укреплению семьи (уважение, забота, сочувствие, сопереживание, почтение). Защита прав ребенка членами его семьи.</w:t>
            </w:r>
          </w:p>
        </w:tc>
        <w:tc>
          <w:tcPr>
            <w:tcW w:w="5719" w:type="dxa"/>
          </w:tcPr>
          <w:p w14:paraId="02D95D65" w14:textId="77777777" w:rsidR="00E80C3C" w:rsidRDefault="00E868BA">
            <w:pPr>
              <w:pStyle w:val="TableParagraph"/>
              <w:spacing w:line="242" w:lineRule="auto"/>
              <w:ind w:left="105" w:right="109"/>
              <w:rPr>
                <w:sz w:val="24"/>
              </w:rPr>
            </w:pPr>
            <w:r>
              <w:rPr>
                <w:sz w:val="24"/>
              </w:rPr>
              <w:t>Понимание</w:t>
            </w:r>
            <w:r>
              <w:rPr>
                <w:spacing w:val="-13"/>
                <w:sz w:val="24"/>
              </w:rPr>
              <w:t xml:space="preserve"> </w:t>
            </w:r>
            <w:r>
              <w:rPr>
                <w:sz w:val="24"/>
              </w:rPr>
              <w:t>назначения</w:t>
            </w:r>
            <w:r>
              <w:rPr>
                <w:spacing w:val="-8"/>
                <w:sz w:val="24"/>
              </w:rPr>
              <w:t xml:space="preserve"> </w:t>
            </w:r>
            <w:r>
              <w:rPr>
                <w:sz w:val="24"/>
              </w:rPr>
              <w:t>семьи.</w:t>
            </w:r>
            <w:r>
              <w:rPr>
                <w:spacing w:val="-11"/>
                <w:sz w:val="24"/>
              </w:rPr>
              <w:t xml:space="preserve"> </w:t>
            </w:r>
            <w:r>
              <w:rPr>
                <w:sz w:val="24"/>
              </w:rPr>
              <w:t>Характеристика</w:t>
            </w:r>
            <w:r>
              <w:rPr>
                <w:spacing w:val="-13"/>
                <w:sz w:val="24"/>
              </w:rPr>
              <w:t xml:space="preserve"> </w:t>
            </w:r>
            <w:r>
              <w:rPr>
                <w:sz w:val="24"/>
              </w:rPr>
              <w:t>семьи и семейных отношений.</w:t>
            </w:r>
          </w:p>
          <w:p w14:paraId="67E0AEC0" w14:textId="77777777" w:rsidR="00E80C3C" w:rsidRDefault="00E868BA">
            <w:pPr>
              <w:pStyle w:val="TableParagraph"/>
              <w:spacing w:line="242" w:lineRule="auto"/>
              <w:ind w:left="105"/>
              <w:rPr>
                <w:sz w:val="24"/>
              </w:rPr>
            </w:pPr>
            <w:r>
              <w:rPr>
                <w:sz w:val="24"/>
              </w:rPr>
              <w:t>Подбор примеров, подтверждающих важную роль семьи в жизни человека.</w:t>
            </w:r>
          </w:p>
        </w:tc>
      </w:tr>
      <w:tr w:rsidR="00E80C3C" w14:paraId="297153E5" w14:textId="77777777">
        <w:trPr>
          <w:trHeight w:val="1104"/>
        </w:trPr>
        <w:tc>
          <w:tcPr>
            <w:tcW w:w="3943" w:type="dxa"/>
          </w:tcPr>
          <w:p w14:paraId="6BFF64E5" w14:textId="77777777" w:rsidR="00E80C3C" w:rsidRDefault="00E868BA">
            <w:pPr>
              <w:pStyle w:val="TableParagraph"/>
              <w:spacing w:line="265" w:lineRule="exact"/>
              <w:ind w:left="115"/>
              <w:jc w:val="both"/>
              <w:rPr>
                <w:b/>
                <w:sz w:val="24"/>
              </w:rPr>
            </w:pPr>
            <w:r>
              <w:rPr>
                <w:b/>
                <w:sz w:val="24"/>
              </w:rPr>
              <w:t>Тема</w:t>
            </w:r>
            <w:r>
              <w:rPr>
                <w:b/>
                <w:spacing w:val="-7"/>
                <w:sz w:val="24"/>
              </w:rPr>
              <w:t xml:space="preserve"> </w:t>
            </w:r>
            <w:r>
              <w:rPr>
                <w:b/>
                <w:sz w:val="24"/>
              </w:rPr>
              <w:t>«Семейный</w:t>
            </w:r>
            <w:r>
              <w:rPr>
                <w:b/>
                <w:spacing w:val="-1"/>
                <w:sz w:val="24"/>
              </w:rPr>
              <w:t xml:space="preserve"> </w:t>
            </w:r>
            <w:r>
              <w:rPr>
                <w:b/>
                <w:spacing w:val="-2"/>
                <w:sz w:val="24"/>
              </w:rPr>
              <w:t>отдых»</w:t>
            </w:r>
          </w:p>
          <w:p w14:paraId="3FCE91EA" w14:textId="77777777" w:rsidR="00E80C3C" w:rsidRDefault="00E868BA">
            <w:pPr>
              <w:pStyle w:val="TableParagraph"/>
              <w:spacing w:line="237" w:lineRule="auto"/>
              <w:ind w:left="115" w:right="104"/>
              <w:jc w:val="both"/>
              <w:rPr>
                <w:sz w:val="24"/>
              </w:rPr>
            </w:pPr>
            <w:r>
              <w:rPr>
                <w:sz w:val="24"/>
              </w:rPr>
              <w:t>Право на отдых. Семейный отдых: активный, пассивный. Условия для отдыха, сохранение здоровья.</w:t>
            </w:r>
          </w:p>
        </w:tc>
        <w:tc>
          <w:tcPr>
            <w:tcW w:w="5719" w:type="dxa"/>
          </w:tcPr>
          <w:p w14:paraId="72C0870F" w14:textId="77777777" w:rsidR="00E80C3C" w:rsidRDefault="00E868BA">
            <w:pPr>
              <w:pStyle w:val="TableParagraph"/>
              <w:tabs>
                <w:tab w:val="left" w:pos="1550"/>
                <w:tab w:val="left" w:pos="2333"/>
                <w:tab w:val="left" w:pos="2947"/>
                <w:tab w:val="left" w:pos="3855"/>
                <w:tab w:val="left" w:pos="5247"/>
              </w:tabs>
              <w:spacing w:line="242" w:lineRule="auto"/>
              <w:ind w:left="105" w:right="108"/>
              <w:rPr>
                <w:sz w:val="24"/>
              </w:rPr>
            </w:pPr>
            <w:r>
              <w:rPr>
                <w:spacing w:val="-2"/>
                <w:sz w:val="24"/>
              </w:rPr>
              <w:t>Понимание</w:t>
            </w:r>
            <w:r>
              <w:rPr>
                <w:sz w:val="24"/>
              </w:rPr>
              <w:tab/>
            </w:r>
            <w:r>
              <w:rPr>
                <w:spacing w:val="-4"/>
                <w:sz w:val="24"/>
              </w:rPr>
              <w:t>того,</w:t>
            </w:r>
            <w:r>
              <w:rPr>
                <w:sz w:val="24"/>
              </w:rPr>
              <w:tab/>
            </w:r>
            <w:r>
              <w:rPr>
                <w:spacing w:val="-4"/>
                <w:sz w:val="24"/>
              </w:rPr>
              <w:t>что</w:t>
            </w:r>
            <w:r>
              <w:rPr>
                <w:sz w:val="24"/>
              </w:rPr>
              <w:tab/>
            </w:r>
            <w:r>
              <w:rPr>
                <w:spacing w:val="-4"/>
                <w:sz w:val="24"/>
              </w:rPr>
              <w:t>отдых</w:t>
            </w:r>
            <w:r>
              <w:rPr>
                <w:sz w:val="24"/>
              </w:rPr>
              <w:tab/>
            </w:r>
            <w:r>
              <w:rPr>
                <w:spacing w:val="-2"/>
                <w:sz w:val="24"/>
              </w:rPr>
              <w:t>необходим</w:t>
            </w:r>
            <w:r>
              <w:rPr>
                <w:sz w:val="24"/>
              </w:rPr>
              <w:tab/>
            </w:r>
            <w:r>
              <w:rPr>
                <w:spacing w:val="-4"/>
                <w:sz w:val="24"/>
              </w:rPr>
              <w:t xml:space="preserve">для </w:t>
            </w:r>
            <w:r>
              <w:rPr>
                <w:sz w:val="24"/>
              </w:rPr>
              <w:t>сохранения здоровья человека.</w:t>
            </w:r>
          </w:p>
          <w:p w14:paraId="5F0A4E79" w14:textId="77777777" w:rsidR="00E80C3C" w:rsidRDefault="00E868BA">
            <w:pPr>
              <w:pStyle w:val="TableParagraph"/>
              <w:tabs>
                <w:tab w:val="left" w:pos="1670"/>
                <w:tab w:val="left" w:pos="2846"/>
                <w:tab w:val="left" w:pos="4258"/>
              </w:tabs>
              <w:spacing w:line="268" w:lineRule="exact"/>
              <w:ind w:left="105" w:right="108"/>
              <w:rPr>
                <w:sz w:val="24"/>
              </w:rPr>
            </w:pPr>
            <w:r>
              <w:rPr>
                <w:spacing w:val="-2"/>
                <w:sz w:val="24"/>
              </w:rPr>
              <w:t>Составление</w:t>
            </w:r>
            <w:r>
              <w:rPr>
                <w:sz w:val="24"/>
              </w:rPr>
              <w:tab/>
            </w:r>
            <w:r>
              <w:rPr>
                <w:spacing w:val="-2"/>
                <w:sz w:val="24"/>
              </w:rPr>
              <w:t>рассказа,</w:t>
            </w:r>
            <w:r>
              <w:rPr>
                <w:sz w:val="24"/>
              </w:rPr>
              <w:tab/>
            </w:r>
            <w:r>
              <w:rPr>
                <w:spacing w:val="-2"/>
                <w:sz w:val="24"/>
              </w:rPr>
              <w:t>подготовка</w:t>
            </w:r>
            <w:r>
              <w:rPr>
                <w:sz w:val="24"/>
              </w:rPr>
              <w:tab/>
            </w:r>
            <w:r>
              <w:rPr>
                <w:spacing w:val="-2"/>
                <w:sz w:val="24"/>
              </w:rPr>
              <w:t xml:space="preserve">презентации, </w:t>
            </w:r>
            <w:r>
              <w:rPr>
                <w:sz w:val="24"/>
              </w:rPr>
              <w:t>альбома о видах семейного отдыха.</w:t>
            </w:r>
          </w:p>
        </w:tc>
      </w:tr>
      <w:tr w:rsidR="00E80C3C" w14:paraId="52E719B2" w14:textId="77777777">
        <w:trPr>
          <w:trHeight w:val="1382"/>
        </w:trPr>
        <w:tc>
          <w:tcPr>
            <w:tcW w:w="3943" w:type="dxa"/>
          </w:tcPr>
          <w:p w14:paraId="7BAC4D28" w14:textId="77777777" w:rsidR="00E80C3C" w:rsidRDefault="00E868BA">
            <w:pPr>
              <w:pStyle w:val="TableParagraph"/>
              <w:spacing w:line="264" w:lineRule="exact"/>
              <w:ind w:left="115"/>
              <w:jc w:val="both"/>
              <w:rPr>
                <w:b/>
                <w:sz w:val="24"/>
              </w:rPr>
            </w:pPr>
            <w:r>
              <w:rPr>
                <w:b/>
                <w:sz w:val="24"/>
              </w:rPr>
              <w:t>Тема «Мой</w:t>
            </w:r>
            <w:r>
              <w:rPr>
                <w:b/>
                <w:spacing w:val="4"/>
                <w:sz w:val="24"/>
              </w:rPr>
              <w:t xml:space="preserve"> </w:t>
            </w:r>
            <w:r>
              <w:rPr>
                <w:b/>
                <w:spacing w:val="-4"/>
                <w:sz w:val="24"/>
              </w:rPr>
              <w:t>дом»</w:t>
            </w:r>
          </w:p>
          <w:p w14:paraId="1C18F6FD" w14:textId="77777777" w:rsidR="00E80C3C" w:rsidRDefault="00E868BA">
            <w:pPr>
              <w:pStyle w:val="TableParagraph"/>
              <w:ind w:left="115" w:right="86"/>
              <w:jc w:val="both"/>
              <w:rPr>
                <w:sz w:val="24"/>
              </w:rPr>
            </w:pPr>
            <w:r>
              <w:rPr>
                <w:sz w:val="24"/>
              </w:rPr>
              <w:t>Условия жизни. Дом и его</w:t>
            </w:r>
            <w:r>
              <w:rPr>
                <w:spacing w:val="80"/>
                <w:sz w:val="24"/>
              </w:rPr>
              <w:t xml:space="preserve"> </w:t>
            </w:r>
            <w:r>
              <w:rPr>
                <w:sz w:val="24"/>
              </w:rPr>
              <w:t xml:space="preserve">функции. Предметы быта и </w:t>
            </w:r>
            <w:r>
              <w:rPr>
                <w:spacing w:val="-2"/>
                <w:sz w:val="24"/>
              </w:rPr>
              <w:t>роскоши.</w:t>
            </w:r>
          </w:p>
        </w:tc>
        <w:tc>
          <w:tcPr>
            <w:tcW w:w="5719" w:type="dxa"/>
          </w:tcPr>
          <w:p w14:paraId="04C7FA57" w14:textId="77777777" w:rsidR="00E80C3C" w:rsidRDefault="00E868BA">
            <w:pPr>
              <w:pStyle w:val="TableParagraph"/>
              <w:spacing w:line="262" w:lineRule="exact"/>
              <w:ind w:left="105"/>
              <w:rPr>
                <w:sz w:val="24"/>
              </w:rPr>
            </w:pPr>
            <w:r>
              <w:rPr>
                <w:sz w:val="24"/>
              </w:rPr>
              <w:t>Объяснение</w:t>
            </w:r>
            <w:r>
              <w:rPr>
                <w:spacing w:val="-9"/>
                <w:sz w:val="24"/>
              </w:rPr>
              <w:t xml:space="preserve"> </w:t>
            </w:r>
            <w:r>
              <w:rPr>
                <w:sz w:val="24"/>
              </w:rPr>
              <w:t>понятий</w:t>
            </w:r>
            <w:r>
              <w:rPr>
                <w:spacing w:val="-11"/>
                <w:sz w:val="24"/>
              </w:rPr>
              <w:t xml:space="preserve"> </w:t>
            </w:r>
            <w:r>
              <w:rPr>
                <w:sz w:val="24"/>
              </w:rPr>
              <w:t>«дом»,</w:t>
            </w:r>
            <w:r>
              <w:rPr>
                <w:spacing w:val="-6"/>
                <w:sz w:val="24"/>
              </w:rPr>
              <w:t xml:space="preserve"> </w:t>
            </w:r>
            <w:r>
              <w:rPr>
                <w:spacing w:val="-2"/>
                <w:sz w:val="24"/>
              </w:rPr>
              <w:t>«быт».</w:t>
            </w:r>
          </w:p>
          <w:p w14:paraId="06DB9873" w14:textId="77777777" w:rsidR="00E80C3C" w:rsidRDefault="00E868BA">
            <w:pPr>
              <w:pStyle w:val="TableParagraph"/>
              <w:ind w:left="105"/>
              <w:rPr>
                <w:sz w:val="24"/>
              </w:rPr>
            </w:pPr>
            <w:r>
              <w:rPr>
                <w:sz w:val="24"/>
              </w:rPr>
              <w:t>Характеристика</w:t>
            </w:r>
            <w:r>
              <w:rPr>
                <w:spacing w:val="26"/>
                <w:sz w:val="24"/>
              </w:rPr>
              <w:t xml:space="preserve"> </w:t>
            </w:r>
            <w:r>
              <w:rPr>
                <w:sz w:val="24"/>
              </w:rPr>
              <w:t>условий жизни,</w:t>
            </w:r>
            <w:r>
              <w:rPr>
                <w:spacing w:val="25"/>
                <w:sz w:val="24"/>
              </w:rPr>
              <w:t xml:space="preserve"> </w:t>
            </w:r>
            <w:r>
              <w:rPr>
                <w:sz w:val="24"/>
              </w:rPr>
              <w:t>благоприятных для развития ребенка.</w:t>
            </w:r>
          </w:p>
          <w:p w14:paraId="31743A23" w14:textId="77777777" w:rsidR="00E80C3C" w:rsidRDefault="00E868BA">
            <w:pPr>
              <w:pStyle w:val="TableParagraph"/>
              <w:spacing w:before="1" w:line="237" w:lineRule="auto"/>
              <w:ind w:left="105"/>
              <w:rPr>
                <w:sz w:val="24"/>
              </w:rPr>
            </w:pPr>
            <w:r>
              <w:rPr>
                <w:sz w:val="24"/>
              </w:rPr>
              <w:t>Выражение</w:t>
            </w:r>
            <w:r>
              <w:rPr>
                <w:spacing w:val="32"/>
                <w:sz w:val="24"/>
              </w:rPr>
              <w:t xml:space="preserve"> </w:t>
            </w:r>
            <w:r>
              <w:rPr>
                <w:sz w:val="24"/>
              </w:rPr>
              <w:t>собственного</w:t>
            </w:r>
            <w:r>
              <w:rPr>
                <w:spacing w:val="37"/>
                <w:sz w:val="24"/>
              </w:rPr>
              <w:t xml:space="preserve"> </w:t>
            </w:r>
            <w:r>
              <w:rPr>
                <w:sz w:val="24"/>
              </w:rPr>
              <w:t>мнения о</w:t>
            </w:r>
            <w:r>
              <w:rPr>
                <w:spacing w:val="35"/>
                <w:sz w:val="24"/>
              </w:rPr>
              <w:t xml:space="preserve"> </w:t>
            </w:r>
            <w:r>
              <w:rPr>
                <w:sz w:val="24"/>
              </w:rPr>
              <w:t>необходимых предметах быта и предметах роскоши.</w:t>
            </w:r>
          </w:p>
        </w:tc>
      </w:tr>
      <w:tr w:rsidR="00E80C3C" w14:paraId="31CEBAF8" w14:textId="77777777">
        <w:trPr>
          <w:trHeight w:val="273"/>
        </w:trPr>
        <w:tc>
          <w:tcPr>
            <w:tcW w:w="9662" w:type="dxa"/>
            <w:gridSpan w:val="2"/>
          </w:tcPr>
          <w:p w14:paraId="06D1985C" w14:textId="77777777" w:rsidR="00E80C3C" w:rsidRDefault="00E868BA">
            <w:pPr>
              <w:pStyle w:val="TableParagraph"/>
              <w:spacing w:line="253" w:lineRule="exact"/>
              <w:ind w:left="22" w:right="5"/>
              <w:jc w:val="center"/>
              <w:rPr>
                <w:b/>
                <w:sz w:val="24"/>
              </w:rPr>
            </w:pPr>
            <w:r>
              <w:rPr>
                <w:b/>
                <w:sz w:val="24"/>
              </w:rPr>
              <w:t>Раздел</w:t>
            </w:r>
            <w:r>
              <w:rPr>
                <w:b/>
                <w:spacing w:val="-3"/>
                <w:sz w:val="24"/>
              </w:rPr>
              <w:t xml:space="preserve"> </w:t>
            </w:r>
            <w:r>
              <w:rPr>
                <w:b/>
                <w:sz w:val="24"/>
              </w:rPr>
              <w:t>4.</w:t>
            </w:r>
            <w:r>
              <w:rPr>
                <w:b/>
                <w:spacing w:val="1"/>
                <w:sz w:val="24"/>
              </w:rPr>
              <w:t xml:space="preserve"> </w:t>
            </w:r>
            <w:r>
              <w:rPr>
                <w:b/>
                <w:sz w:val="24"/>
              </w:rPr>
              <w:t>«Образование:</w:t>
            </w:r>
            <w:r>
              <w:rPr>
                <w:b/>
                <w:spacing w:val="-4"/>
                <w:sz w:val="24"/>
              </w:rPr>
              <w:t xml:space="preserve"> </w:t>
            </w:r>
            <w:r>
              <w:rPr>
                <w:b/>
                <w:sz w:val="24"/>
              </w:rPr>
              <w:t>права</w:t>
            </w:r>
            <w:r>
              <w:rPr>
                <w:b/>
                <w:spacing w:val="-6"/>
                <w:sz w:val="24"/>
              </w:rPr>
              <w:t xml:space="preserve"> </w:t>
            </w:r>
            <w:r>
              <w:rPr>
                <w:b/>
                <w:sz w:val="24"/>
              </w:rPr>
              <w:t>и</w:t>
            </w:r>
            <w:r>
              <w:rPr>
                <w:b/>
                <w:spacing w:val="-5"/>
                <w:sz w:val="24"/>
              </w:rPr>
              <w:t xml:space="preserve"> </w:t>
            </w:r>
            <w:r>
              <w:rPr>
                <w:b/>
                <w:sz w:val="24"/>
              </w:rPr>
              <w:t xml:space="preserve">обязанности </w:t>
            </w:r>
            <w:r>
              <w:rPr>
                <w:b/>
                <w:spacing w:val="-2"/>
                <w:sz w:val="24"/>
              </w:rPr>
              <w:t>ребенка»</w:t>
            </w:r>
          </w:p>
        </w:tc>
      </w:tr>
      <w:tr w:rsidR="00E80C3C" w14:paraId="0941815C" w14:textId="77777777">
        <w:trPr>
          <w:trHeight w:val="1660"/>
        </w:trPr>
        <w:tc>
          <w:tcPr>
            <w:tcW w:w="3943" w:type="dxa"/>
          </w:tcPr>
          <w:p w14:paraId="62E782C0" w14:textId="77777777" w:rsidR="00E80C3C" w:rsidRDefault="00E868BA">
            <w:pPr>
              <w:pStyle w:val="TableParagraph"/>
              <w:spacing w:line="264" w:lineRule="exact"/>
              <w:ind w:left="115"/>
              <w:jc w:val="both"/>
              <w:rPr>
                <w:b/>
                <w:sz w:val="24"/>
              </w:rPr>
            </w:pPr>
            <w:r>
              <w:rPr>
                <w:b/>
                <w:sz w:val="24"/>
              </w:rPr>
              <w:t>Тема «Мой</w:t>
            </w:r>
            <w:r>
              <w:rPr>
                <w:b/>
                <w:spacing w:val="-6"/>
                <w:sz w:val="24"/>
              </w:rPr>
              <w:t xml:space="preserve"> </w:t>
            </w:r>
            <w:r>
              <w:rPr>
                <w:b/>
                <w:spacing w:val="-2"/>
                <w:sz w:val="24"/>
              </w:rPr>
              <w:t>труд»</w:t>
            </w:r>
          </w:p>
          <w:p w14:paraId="668FE49A" w14:textId="77777777" w:rsidR="00E80C3C" w:rsidRDefault="00E868BA">
            <w:pPr>
              <w:pStyle w:val="TableParagraph"/>
              <w:ind w:left="115" w:right="101"/>
              <w:jc w:val="both"/>
              <w:rPr>
                <w:sz w:val="24"/>
              </w:rPr>
            </w:pPr>
            <w:r>
              <w:rPr>
                <w:sz w:val="24"/>
              </w:rPr>
              <w:t>Деятельность: игра, учеба,</w:t>
            </w:r>
            <w:r>
              <w:rPr>
                <w:spacing w:val="40"/>
                <w:sz w:val="24"/>
              </w:rPr>
              <w:t xml:space="preserve"> </w:t>
            </w:r>
            <w:r>
              <w:rPr>
                <w:sz w:val="24"/>
              </w:rPr>
              <w:t>общение, труд. Домашний труд ребенка. Дети как рабочая сила</w:t>
            </w:r>
          </w:p>
        </w:tc>
        <w:tc>
          <w:tcPr>
            <w:tcW w:w="5719" w:type="dxa"/>
          </w:tcPr>
          <w:p w14:paraId="3941D484" w14:textId="77777777" w:rsidR="00E80C3C" w:rsidRDefault="00E868BA">
            <w:pPr>
              <w:pStyle w:val="TableParagraph"/>
              <w:spacing w:line="237" w:lineRule="auto"/>
              <w:ind w:left="105"/>
              <w:rPr>
                <w:sz w:val="24"/>
              </w:rPr>
            </w:pPr>
            <w:r>
              <w:rPr>
                <w:sz w:val="24"/>
              </w:rPr>
              <w:t>Объяснение понятий «труд», «учеба», «посильный и непосильный труд», «рабочая сила».</w:t>
            </w:r>
          </w:p>
          <w:p w14:paraId="2D82AD5D" w14:textId="77777777" w:rsidR="00E80C3C" w:rsidRDefault="00E868BA">
            <w:pPr>
              <w:pStyle w:val="TableParagraph"/>
              <w:tabs>
                <w:tab w:val="left" w:pos="1607"/>
                <w:tab w:val="left" w:pos="2001"/>
                <w:tab w:val="left" w:pos="3855"/>
                <w:tab w:val="left" w:pos="5247"/>
              </w:tabs>
              <w:ind w:left="105" w:right="108"/>
              <w:rPr>
                <w:sz w:val="24"/>
              </w:rPr>
            </w:pPr>
            <w:r>
              <w:rPr>
                <w:sz w:val="24"/>
              </w:rPr>
              <w:t xml:space="preserve">Различение видов деятельности человека. </w:t>
            </w:r>
            <w:r>
              <w:rPr>
                <w:spacing w:val="-2"/>
                <w:sz w:val="24"/>
              </w:rPr>
              <w:t>Объяснение</w:t>
            </w:r>
            <w:r>
              <w:rPr>
                <w:sz w:val="24"/>
              </w:rPr>
              <w:tab/>
            </w:r>
            <w:r>
              <w:rPr>
                <w:spacing w:val="-10"/>
                <w:sz w:val="24"/>
              </w:rPr>
              <w:t>и</w:t>
            </w:r>
            <w:r>
              <w:rPr>
                <w:sz w:val="24"/>
              </w:rPr>
              <w:tab/>
            </w:r>
            <w:r>
              <w:rPr>
                <w:spacing w:val="-2"/>
                <w:sz w:val="24"/>
              </w:rPr>
              <w:t>характеристика</w:t>
            </w:r>
            <w:r>
              <w:rPr>
                <w:sz w:val="24"/>
              </w:rPr>
              <w:tab/>
            </w:r>
            <w:r>
              <w:rPr>
                <w:spacing w:val="-2"/>
                <w:sz w:val="24"/>
              </w:rPr>
              <w:t>посильных</w:t>
            </w:r>
            <w:r>
              <w:rPr>
                <w:sz w:val="24"/>
              </w:rPr>
              <w:tab/>
            </w:r>
            <w:r>
              <w:rPr>
                <w:spacing w:val="-4"/>
                <w:sz w:val="24"/>
              </w:rPr>
              <w:t xml:space="preserve">для </w:t>
            </w:r>
            <w:r>
              <w:rPr>
                <w:sz w:val="24"/>
              </w:rPr>
              <w:t>ребенка видов трудовой деятельности.</w:t>
            </w:r>
          </w:p>
        </w:tc>
      </w:tr>
      <w:tr w:rsidR="00E80C3C" w14:paraId="3C62EB7D" w14:textId="77777777">
        <w:trPr>
          <w:trHeight w:val="825"/>
        </w:trPr>
        <w:tc>
          <w:tcPr>
            <w:tcW w:w="3943" w:type="dxa"/>
          </w:tcPr>
          <w:p w14:paraId="310C5F38" w14:textId="77777777" w:rsidR="00E80C3C" w:rsidRDefault="00E868BA">
            <w:pPr>
              <w:pStyle w:val="TableParagraph"/>
              <w:tabs>
                <w:tab w:val="left" w:pos="1128"/>
                <w:tab w:val="left" w:pos="2146"/>
                <w:tab w:val="left" w:pos="3289"/>
              </w:tabs>
              <w:spacing w:line="237" w:lineRule="auto"/>
              <w:ind w:left="115" w:right="97"/>
              <w:rPr>
                <w:b/>
                <w:sz w:val="24"/>
              </w:rPr>
            </w:pPr>
            <w:r>
              <w:rPr>
                <w:b/>
                <w:spacing w:val="-4"/>
                <w:sz w:val="24"/>
              </w:rPr>
              <w:t>Тема</w:t>
            </w:r>
            <w:r>
              <w:rPr>
                <w:b/>
                <w:sz w:val="24"/>
              </w:rPr>
              <w:tab/>
            </w:r>
            <w:r>
              <w:rPr>
                <w:b/>
                <w:spacing w:val="-4"/>
                <w:sz w:val="24"/>
              </w:rPr>
              <w:t>«Как</w:t>
            </w:r>
            <w:r>
              <w:rPr>
                <w:b/>
                <w:sz w:val="24"/>
              </w:rPr>
              <w:tab/>
            </w:r>
            <w:r>
              <w:rPr>
                <w:b/>
                <w:spacing w:val="-2"/>
                <w:sz w:val="24"/>
              </w:rPr>
              <w:t>важно</w:t>
            </w:r>
            <w:r>
              <w:rPr>
                <w:b/>
                <w:sz w:val="24"/>
              </w:rPr>
              <w:tab/>
            </w:r>
            <w:r>
              <w:rPr>
                <w:b/>
                <w:spacing w:val="-4"/>
                <w:sz w:val="24"/>
              </w:rPr>
              <w:t xml:space="preserve">быть </w:t>
            </w:r>
            <w:r>
              <w:rPr>
                <w:b/>
                <w:spacing w:val="-2"/>
                <w:sz w:val="24"/>
              </w:rPr>
              <w:t>грамотным»</w:t>
            </w:r>
          </w:p>
          <w:p w14:paraId="42ADB50B" w14:textId="77777777" w:rsidR="00E80C3C" w:rsidRDefault="00E868BA">
            <w:pPr>
              <w:pStyle w:val="TableParagraph"/>
              <w:spacing w:line="261" w:lineRule="exact"/>
              <w:ind w:left="115"/>
              <w:rPr>
                <w:sz w:val="24"/>
              </w:rPr>
            </w:pPr>
            <w:r>
              <w:rPr>
                <w:sz w:val="24"/>
              </w:rPr>
              <w:t>Образование,</w:t>
            </w:r>
            <w:r>
              <w:rPr>
                <w:spacing w:val="-4"/>
                <w:sz w:val="24"/>
              </w:rPr>
              <w:t xml:space="preserve"> </w:t>
            </w:r>
            <w:r>
              <w:rPr>
                <w:sz w:val="24"/>
              </w:rPr>
              <w:t>право</w:t>
            </w:r>
            <w:r>
              <w:rPr>
                <w:spacing w:val="9"/>
                <w:sz w:val="24"/>
              </w:rPr>
              <w:t xml:space="preserve"> </w:t>
            </w:r>
            <w:r>
              <w:rPr>
                <w:sz w:val="24"/>
              </w:rPr>
              <w:t>на</w:t>
            </w:r>
            <w:r>
              <w:rPr>
                <w:spacing w:val="-18"/>
                <w:sz w:val="24"/>
              </w:rPr>
              <w:t xml:space="preserve"> </w:t>
            </w:r>
            <w:r>
              <w:rPr>
                <w:spacing w:val="-2"/>
                <w:sz w:val="24"/>
              </w:rPr>
              <w:t>образование.</w:t>
            </w:r>
          </w:p>
        </w:tc>
        <w:tc>
          <w:tcPr>
            <w:tcW w:w="5719" w:type="dxa"/>
          </w:tcPr>
          <w:p w14:paraId="1D074EB3" w14:textId="77777777" w:rsidR="00E80C3C" w:rsidRDefault="00E868BA">
            <w:pPr>
              <w:pStyle w:val="TableParagraph"/>
              <w:spacing w:line="237" w:lineRule="auto"/>
              <w:ind w:left="105" w:right="545"/>
              <w:rPr>
                <w:sz w:val="24"/>
              </w:rPr>
            </w:pPr>
            <w:r>
              <w:rPr>
                <w:sz w:val="24"/>
              </w:rPr>
              <w:t>Объяснение</w:t>
            </w:r>
            <w:r>
              <w:rPr>
                <w:spacing w:val="-15"/>
                <w:sz w:val="24"/>
              </w:rPr>
              <w:t xml:space="preserve"> </w:t>
            </w:r>
            <w:r>
              <w:rPr>
                <w:sz w:val="24"/>
              </w:rPr>
              <w:t>понятий</w:t>
            </w:r>
            <w:r>
              <w:rPr>
                <w:spacing w:val="-15"/>
                <w:sz w:val="24"/>
              </w:rPr>
              <w:t xml:space="preserve"> </w:t>
            </w:r>
            <w:r>
              <w:rPr>
                <w:sz w:val="24"/>
              </w:rPr>
              <w:t>«образование»,</w:t>
            </w:r>
            <w:r>
              <w:rPr>
                <w:spacing w:val="-15"/>
                <w:sz w:val="24"/>
              </w:rPr>
              <w:t xml:space="preserve"> </w:t>
            </w:r>
            <w:r>
              <w:rPr>
                <w:sz w:val="24"/>
              </w:rPr>
              <w:t>«обучение». Понимание значимости образования.</w:t>
            </w:r>
          </w:p>
        </w:tc>
      </w:tr>
      <w:tr w:rsidR="00E80C3C" w14:paraId="5DD72B9B" w14:textId="77777777">
        <w:trPr>
          <w:trHeight w:val="1934"/>
        </w:trPr>
        <w:tc>
          <w:tcPr>
            <w:tcW w:w="3943" w:type="dxa"/>
          </w:tcPr>
          <w:p w14:paraId="39F0F8AC" w14:textId="77777777" w:rsidR="00E80C3C" w:rsidRDefault="00E868BA">
            <w:pPr>
              <w:pStyle w:val="TableParagraph"/>
              <w:spacing w:line="264" w:lineRule="exact"/>
              <w:ind w:left="115"/>
              <w:jc w:val="both"/>
              <w:rPr>
                <w:b/>
                <w:sz w:val="24"/>
              </w:rPr>
            </w:pPr>
            <w:r>
              <w:rPr>
                <w:b/>
                <w:sz w:val="24"/>
              </w:rPr>
              <w:t>Тема</w:t>
            </w:r>
            <w:r>
              <w:rPr>
                <w:b/>
                <w:spacing w:val="-9"/>
                <w:sz w:val="24"/>
              </w:rPr>
              <w:t xml:space="preserve"> </w:t>
            </w:r>
            <w:r>
              <w:rPr>
                <w:b/>
                <w:sz w:val="24"/>
              </w:rPr>
              <w:t>«Наша</w:t>
            </w:r>
            <w:r>
              <w:rPr>
                <w:b/>
                <w:spacing w:val="1"/>
                <w:sz w:val="24"/>
              </w:rPr>
              <w:t xml:space="preserve"> </w:t>
            </w:r>
            <w:r>
              <w:rPr>
                <w:b/>
                <w:spacing w:val="-2"/>
                <w:sz w:val="24"/>
              </w:rPr>
              <w:t>школа»</w:t>
            </w:r>
          </w:p>
          <w:p w14:paraId="6C80A54A" w14:textId="77777777" w:rsidR="00E80C3C" w:rsidRDefault="00E868BA">
            <w:pPr>
              <w:pStyle w:val="TableParagraph"/>
              <w:ind w:left="115" w:right="82"/>
              <w:jc w:val="both"/>
              <w:rPr>
                <w:sz w:val="24"/>
              </w:rPr>
            </w:pPr>
            <w:r>
              <w:rPr>
                <w:sz w:val="24"/>
              </w:rPr>
              <w:t>Право</w:t>
            </w:r>
            <w:r>
              <w:rPr>
                <w:spacing w:val="40"/>
                <w:sz w:val="24"/>
              </w:rPr>
              <w:t xml:space="preserve"> </w:t>
            </w:r>
            <w:r>
              <w:rPr>
                <w:sz w:val="24"/>
              </w:rPr>
              <w:t>на образование. Распорядок</w:t>
            </w:r>
            <w:r>
              <w:rPr>
                <w:spacing w:val="40"/>
                <w:sz w:val="24"/>
              </w:rPr>
              <w:t xml:space="preserve"> </w:t>
            </w:r>
            <w:r>
              <w:rPr>
                <w:sz w:val="24"/>
              </w:rPr>
              <w:t>в школе. Устав школы – закон ее жизни. Права учащихся в школе. Ответственность учащихся.</w:t>
            </w:r>
          </w:p>
        </w:tc>
        <w:tc>
          <w:tcPr>
            <w:tcW w:w="5719" w:type="dxa"/>
          </w:tcPr>
          <w:p w14:paraId="1E51FAAD" w14:textId="77777777" w:rsidR="00E80C3C" w:rsidRDefault="00E868BA">
            <w:pPr>
              <w:pStyle w:val="TableParagraph"/>
              <w:spacing w:line="242" w:lineRule="auto"/>
              <w:ind w:left="105"/>
              <w:rPr>
                <w:sz w:val="24"/>
              </w:rPr>
            </w:pPr>
            <w:r>
              <w:rPr>
                <w:sz w:val="24"/>
              </w:rPr>
              <w:t>Знакомство с</w:t>
            </w:r>
            <w:r>
              <w:rPr>
                <w:spacing w:val="-6"/>
                <w:sz w:val="24"/>
              </w:rPr>
              <w:t xml:space="preserve"> </w:t>
            </w:r>
            <w:r>
              <w:rPr>
                <w:sz w:val="24"/>
              </w:rPr>
              <w:t>внутренним распорядком</w:t>
            </w:r>
            <w:r>
              <w:rPr>
                <w:spacing w:val="40"/>
                <w:sz w:val="24"/>
              </w:rPr>
              <w:t xml:space="preserve"> </w:t>
            </w:r>
            <w:r>
              <w:rPr>
                <w:sz w:val="24"/>
              </w:rPr>
              <w:t>в</w:t>
            </w:r>
            <w:r>
              <w:rPr>
                <w:spacing w:val="-3"/>
                <w:sz w:val="24"/>
              </w:rPr>
              <w:t xml:space="preserve"> </w:t>
            </w:r>
            <w:r>
              <w:rPr>
                <w:sz w:val="24"/>
              </w:rPr>
              <w:t>школе</w:t>
            </w:r>
            <w:r>
              <w:rPr>
                <w:spacing w:val="-5"/>
                <w:sz w:val="24"/>
              </w:rPr>
              <w:t xml:space="preserve"> </w:t>
            </w:r>
            <w:r>
              <w:rPr>
                <w:sz w:val="24"/>
              </w:rPr>
              <w:t>и правилами поведения обучающихся.</w:t>
            </w:r>
          </w:p>
          <w:p w14:paraId="4A0A7CD0" w14:textId="77777777" w:rsidR="00E80C3C" w:rsidRDefault="00E868BA">
            <w:pPr>
              <w:pStyle w:val="TableParagraph"/>
              <w:tabs>
                <w:tab w:val="left" w:pos="1531"/>
                <w:tab w:val="left" w:pos="1862"/>
                <w:tab w:val="left" w:pos="3254"/>
                <w:tab w:val="left" w:pos="4887"/>
              </w:tabs>
              <w:spacing w:line="242" w:lineRule="auto"/>
              <w:ind w:left="105" w:right="112"/>
              <w:rPr>
                <w:sz w:val="24"/>
              </w:rPr>
            </w:pPr>
            <w:r>
              <w:rPr>
                <w:spacing w:val="-2"/>
                <w:sz w:val="24"/>
              </w:rPr>
              <w:t>Знакомство</w:t>
            </w:r>
            <w:r>
              <w:rPr>
                <w:sz w:val="24"/>
              </w:rPr>
              <w:tab/>
            </w:r>
            <w:r>
              <w:rPr>
                <w:spacing w:val="-10"/>
                <w:sz w:val="24"/>
              </w:rPr>
              <w:t>с</w:t>
            </w:r>
            <w:r>
              <w:rPr>
                <w:sz w:val="24"/>
              </w:rPr>
              <w:tab/>
            </w:r>
            <w:r>
              <w:rPr>
                <w:spacing w:val="-2"/>
                <w:sz w:val="24"/>
              </w:rPr>
              <w:t>основными</w:t>
            </w:r>
            <w:r>
              <w:rPr>
                <w:sz w:val="24"/>
              </w:rPr>
              <w:tab/>
            </w:r>
            <w:r>
              <w:rPr>
                <w:spacing w:val="-2"/>
                <w:sz w:val="24"/>
              </w:rPr>
              <w:t>положениями</w:t>
            </w:r>
            <w:r>
              <w:rPr>
                <w:sz w:val="24"/>
              </w:rPr>
              <w:tab/>
            </w:r>
            <w:r>
              <w:rPr>
                <w:spacing w:val="-2"/>
                <w:sz w:val="24"/>
              </w:rPr>
              <w:t>Устава школы.</w:t>
            </w:r>
          </w:p>
          <w:p w14:paraId="0F6319B9" w14:textId="77777777" w:rsidR="00E80C3C" w:rsidRDefault="00E868BA">
            <w:pPr>
              <w:pStyle w:val="TableParagraph"/>
              <w:spacing w:line="271" w:lineRule="exact"/>
              <w:ind w:left="105"/>
              <w:rPr>
                <w:sz w:val="24"/>
              </w:rPr>
            </w:pPr>
            <w:r>
              <w:rPr>
                <w:sz w:val="24"/>
              </w:rPr>
              <w:t>Знакомство</w:t>
            </w:r>
            <w:r>
              <w:rPr>
                <w:spacing w:val="-2"/>
                <w:sz w:val="24"/>
              </w:rPr>
              <w:t xml:space="preserve"> </w:t>
            </w:r>
            <w:r>
              <w:rPr>
                <w:sz w:val="24"/>
              </w:rPr>
              <w:t>с</w:t>
            </w:r>
            <w:r>
              <w:rPr>
                <w:spacing w:val="-12"/>
                <w:sz w:val="24"/>
              </w:rPr>
              <w:t xml:space="preserve"> </w:t>
            </w:r>
            <w:r>
              <w:rPr>
                <w:sz w:val="24"/>
              </w:rPr>
              <w:t>правами</w:t>
            </w:r>
            <w:r>
              <w:rPr>
                <w:spacing w:val="-5"/>
                <w:sz w:val="24"/>
              </w:rPr>
              <w:t xml:space="preserve"> </w:t>
            </w:r>
            <w:r>
              <w:rPr>
                <w:sz w:val="24"/>
              </w:rPr>
              <w:t>учащихся</w:t>
            </w:r>
            <w:r>
              <w:rPr>
                <w:spacing w:val="-2"/>
                <w:sz w:val="24"/>
              </w:rPr>
              <w:t xml:space="preserve"> </w:t>
            </w:r>
            <w:r>
              <w:rPr>
                <w:sz w:val="24"/>
              </w:rPr>
              <w:t>в</w:t>
            </w:r>
            <w:r>
              <w:rPr>
                <w:spacing w:val="-1"/>
                <w:sz w:val="24"/>
              </w:rPr>
              <w:t xml:space="preserve"> </w:t>
            </w:r>
            <w:r>
              <w:rPr>
                <w:spacing w:val="-2"/>
                <w:sz w:val="24"/>
              </w:rPr>
              <w:t>школе.</w:t>
            </w:r>
          </w:p>
          <w:p w14:paraId="67DE7FBC" w14:textId="77777777" w:rsidR="00E80C3C" w:rsidRDefault="00E868BA">
            <w:pPr>
              <w:pStyle w:val="TableParagraph"/>
              <w:tabs>
                <w:tab w:val="left" w:pos="2318"/>
                <w:tab w:val="left" w:pos="3802"/>
              </w:tabs>
              <w:spacing w:line="274" w:lineRule="exact"/>
              <w:ind w:left="105" w:right="120"/>
              <w:rPr>
                <w:sz w:val="24"/>
              </w:rPr>
            </w:pPr>
            <w:r>
              <w:rPr>
                <w:spacing w:val="-2"/>
                <w:sz w:val="24"/>
              </w:rPr>
              <w:t>Конкретизация</w:t>
            </w:r>
            <w:r>
              <w:rPr>
                <w:sz w:val="24"/>
              </w:rPr>
              <w:tab/>
            </w:r>
            <w:r>
              <w:rPr>
                <w:spacing w:val="-2"/>
                <w:sz w:val="24"/>
              </w:rPr>
              <w:t>понятия</w:t>
            </w:r>
            <w:r>
              <w:rPr>
                <w:sz w:val="24"/>
              </w:rPr>
              <w:tab/>
            </w:r>
            <w:r>
              <w:rPr>
                <w:spacing w:val="-2"/>
                <w:sz w:val="24"/>
              </w:rPr>
              <w:t>«ответственность учащихся».</w:t>
            </w:r>
          </w:p>
        </w:tc>
      </w:tr>
      <w:tr w:rsidR="00E80C3C" w14:paraId="4F19F504" w14:textId="77777777">
        <w:trPr>
          <w:trHeight w:val="1377"/>
        </w:trPr>
        <w:tc>
          <w:tcPr>
            <w:tcW w:w="3943" w:type="dxa"/>
          </w:tcPr>
          <w:p w14:paraId="22B0D11F" w14:textId="77777777" w:rsidR="00E80C3C" w:rsidRDefault="00E868BA">
            <w:pPr>
              <w:pStyle w:val="TableParagraph"/>
              <w:spacing w:line="237" w:lineRule="auto"/>
              <w:ind w:left="115" w:right="105"/>
              <w:jc w:val="both"/>
              <w:rPr>
                <w:b/>
                <w:sz w:val="24"/>
              </w:rPr>
            </w:pPr>
            <w:r>
              <w:rPr>
                <w:b/>
                <w:sz w:val="24"/>
              </w:rPr>
              <w:t xml:space="preserve">Тема «Права и обязанности </w:t>
            </w:r>
            <w:r>
              <w:rPr>
                <w:b/>
                <w:spacing w:val="-2"/>
                <w:sz w:val="24"/>
              </w:rPr>
              <w:t>обучающихся»</w:t>
            </w:r>
          </w:p>
          <w:p w14:paraId="745356BE" w14:textId="77777777" w:rsidR="00E80C3C" w:rsidRDefault="00E868BA">
            <w:pPr>
              <w:pStyle w:val="TableParagraph"/>
              <w:spacing w:line="235" w:lineRule="auto"/>
              <w:ind w:left="115" w:right="100"/>
              <w:jc w:val="both"/>
              <w:rPr>
                <w:sz w:val="24"/>
              </w:rPr>
            </w:pPr>
            <w:r>
              <w:rPr>
                <w:sz w:val="24"/>
              </w:rPr>
              <w:t>Права учащихся в нашей школе и классе.</w:t>
            </w:r>
            <w:r>
              <w:rPr>
                <w:spacing w:val="-5"/>
                <w:sz w:val="24"/>
              </w:rPr>
              <w:t xml:space="preserve"> </w:t>
            </w:r>
            <w:r>
              <w:rPr>
                <w:sz w:val="24"/>
              </w:rPr>
              <w:t>Правила</w:t>
            </w:r>
            <w:r>
              <w:rPr>
                <w:spacing w:val="-11"/>
                <w:sz w:val="24"/>
              </w:rPr>
              <w:t xml:space="preserve"> </w:t>
            </w:r>
            <w:r>
              <w:rPr>
                <w:sz w:val="24"/>
              </w:rPr>
              <w:t>поведения</w:t>
            </w:r>
            <w:r>
              <w:rPr>
                <w:spacing w:val="-10"/>
                <w:sz w:val="24"/>
              </w:rPr>
              <w:t xml:space="preserve"> </w:t>
            </w:r>
            <w:r>
              <w:rPr>
                <w:sz w:val="24"/>
              </w:rPr>
              <w:t>в</w:t>
            </w:r>
            <w:r>
              <w:rPr>
                <w:spacing w:val="-14"/>
                <w:sz w:val="24"/>
              </w:rPr>
              <w:t xml:space="preserve"> </w:t>
            </w:r>
            <w:r>
              <w:rPr>
                <w:sz w:val="24"/>
              </w:rPr>
              <w:t xml:space="preserve">школе, </w:t>
            </w:r>
            <w:r>
              <w:rPr>
                <w:spacing w:val="-2"/>
                <w:sz w:val="24"/>
              </w:rPr>
              <w:t>классе.</w:t>
            </w:r>
          </w:p>
        </w:tc>
        <w:tc>
          <w:tcPr>
            <w:tcW w:w="5719" w:type="dxa"/>
          </w:tcPr>
          <w:p w14:paraId="3C33B7FA" w14:textId="77777777" w:rsidR="00E80C3C" w:rsidRDefault="00E868BA">
            <w:pPr>
              <w:pStyle w:val="TableParagraph"/>
              <w:spacing w:line="262" w:lineRule="exact"/>
              <w:ind w:left="105"/>
              <w:rPr>
                <w:sz w:val="24"/>
              </w:rPr>
            </w:pPr>
            <w:r>
              <w:rPr>
                <w:sz w:val="24"/>
              </w:rPr>
              <w:t>Подбор</w:t>
            </w:r>
            <w:r>
              <w:rPr>
                <w:spacing w:val="44"/>
                <w:sz w:val="24"/>
              </w:rPr>
              <w:t xml:space="preserve"> </w:t>
            </w:r>
            <w:r>
              <w:rPr>
                <w:sz w:val="24"/>
              </w:rPr>
              <w:t>примеров</w:t>
            </w:r>
            <w:r>
              <w:rPr>
                <w:spacing w:val="73"/>
                <w:w w:val="150"/>
                <w:sz w:val="24"/>
              </w:rPr>
              <w:t xml:space="preserve"> </w:t>
            </w:r>
            <w:r>
              <w:rPr>
                <w:sz w:val="24"/>
              </w:rPr>
              <w:t>из</w:t>
            </w:r>
            <w:r>
              <w:rPr>
                <w:spacing w:val="68"/>
                <w:w w:val="150"/>
                <w:sz w:val="24"/>
              </w:rPr>
              <w:t xml:space="preserve"> </w:t>
            </w:r>
            <w:r>
              <w:rPr>
                <w:sz w:val="24"/>
              </w:rPr>
              <w:t>жизни</w:t>
            </w:r>
            <w:r>
              <w:rPr>
                <w:spacing w:val="73"/>
                <w:w w:val="150"/>
                <w:sz w:val="24"/>
              </w:rPr>
              <w:t xml:space="preserve"> </w:t>
            </w:r>
            <w:r>
              <w:rPr>
                <w:sz w:val="24"/>
              </w:rPr>
              <w:t>школьника</w:t>
            </w:r>
            <w:r>
              <w:rPr>
                <w:spacing w:val="75"/>
                <w:w w:val="150"/>
                <w:sz w:val="24"/>
              </w:rPr>
              <w:t xml:space="preserve"> </w:t>
            </w:r>
            <w:r>
              <w:rPr>
                <w:sz w:val="24"/>
              </w:rPr>
              <w:t>по</w:t>
            </w:r>
            <w:r>
              <w:rPr>
                <w:spacing w:val="25"/>
                <w:sz w:val="24"/>
              </w:rPr>
              <w:t xml:space="preserve">  </w:t>
            </w:r>
            <w:r>
              <w:rPr>
                <w:spacing w:val="-4"/>
                <w:sz w:val="24"/>
              </w:rPr>
              <w:t>теме</w:t>
            </w:r>
          </w:p>
          <w:p w14:paraId="2725BC87" w14:textId="77777777" w:rsidR="00E80C3C" w:rsidRDefault="00E868BA">
            <w:pPr>
              <w:pStyle w:val="TableParagraph"/>
              <w:spacing w:line="274" w:lineRule="exact"/>
              <w:ind w:left="105"/>
              <w:rPr>
                <w:sz w:val="24"/>
              </w:rPr>
            </w:pPr>
            <w:r>
              <w:rPr>
                <w:sz w:val="24"/>
              </w:rPr>
              <w:t>«Права</w:t>
            </w:r>
            <w:r>
              <w:rPr>
                <w:spacing w:val="-7"/>
                <w:sz w:val="24"/>
              </w:rPr>
              <w:t xml:space="preserve"> </w:t>
            </w:r>
            <w:r>
              <w:rPr>
                <w:sz w:val="24"/>
              </w:rPr>
              <w:t>и</w:t>
            </w:r>
            <w:r>
              <w:rPr>
                <w:spacing w:val="-4"/>
                <w:sz w:val="24"/>
              </w:rPr>
              <w:t xml:space="preserve"> </w:t>
            </w:r>
            <w:r>
              <w:rPr>
                <w:sz w:val="24"/>
              </w:rPr>
              <w:t>обязанности</w:t>
            </w:r>
            <w:r>
              <w:rPr>
                <w:spacing w:val="-6"/>
                <w:sz w:val="24"/>
              </w:rPr>
              <w:t xml:space="preserve"> </w:t>
            </w:r>
            <w:r>
              <w:rPr>
                <w:spacing w:val="-2"/>
                <w:sz w:val="24"/>
              </w:rPr>
              <w:t>школьника».</w:t>
            </w:r>
          </w:p>
          <w:p w14:paraId="6DBE3E30" w14:textId="77777777" w:rsidR="00E80C3C" w:rsidRDefault="00E868BA">
            <w:pPr>
              <w:pStyle w:val="TableParagraph"/>
              <w:tabs>
                <w:tab w:val="left" w:pos="1439"/>
              </w:tabs>
              <w:spacing w:before="1" w:line="237" w:lineRule="auto"/>
              <w:ind w:left="105" w:right="366"/>
              <w:rPr>
                <w:sz w:val="24"/>
              </w:rPr>
            </w:pPr>
            <w:r>
              <w:rPr>
                <w:spacing w:val="-2"/>
                <w:sz w:val="24"/>
              </w:rPr>
              <w:t>Разработка</w:t>
            </w:r>
            <w:r>
              <w:rPr>
                <w:sz w:val="24"/>
              </w:rPr>
              <w:tab/>
              <w:t>правила</w:t>
            </w:r>
            <w:r>
              <w:rPr>
                <w:spacing w:val="80"/>
                <w:sz w:val="24"/>
              </w:rPr>
              <w:t xml:space="preserve"> </w:t>
            </w:r>
            <w:r>
              <w:rPr>
                <w:sz w:val="24"/>
              </w:rPr>
              <w:t>поведения</w:t>
            </w:r>
            <w:r>
              <w:rPr>
                <w:spacing w:val="80"/>
                <w:sz w:val="24"/>
              </w:rPr>
              <w:t xml:space="preserve"> </w:t>
            </w:r>
            <w:r>
              <w:rPr>
                <w:sz w:val="24"/>
              </w:rPr>
              <w:t>в школе, классе (работа в группах).</w:t>
            </w:r>
          </w:p>
          <w:p w14:paraId="3664ABA7" w14:textId="77777777" w:rsidR="00E80C3C" w:rsidRDefault="00E868BA">
            <w:pPr>
              <w:pStyle w:val="TableParagraph"/>
              <w:spacing w:line="275" w:lineRule="exact"/>
              <w:ind w:left="105"/>
              <w:rPr>
                <w:sz w:val="24"/>
              </w:rPr>
            </w:pPr>
            <w:r>
              <w:rPr>
                <w:sz w:val="24"/>
              </w:rPr>
              <w:t>Практическое</w:t>
            </w:r>
            <w:r>
              <w:rPr>
                <w:spacing w:val="-3"/>
                <w:sz w:val="24"/>
              </w:rPr>
              <w:t xml:space="preserve"> </w:t>
            </w:r>
            <w:r>
              <w:rPr>
                <w:spacing w:val="-2"/>
                <w:sz w:val="24"/>
              </w:rPr>
              <w:t>занятие</w:t>
            </w:r>
          </w:p>
        </w:tc>
      </w:tr>
      <w:tr w:rsidR="00E80C3C" w14:paraId="005D3B41" w14:textId="77777777">
        <w:trPr>
          <w:trHeight w:val="277"/>
        </w:trPr>
        <w:tc>
          <w:tcPr>
            <w:tcW w:w="9662" w:type="dxa"/>
            <w:gridSpan w:val="2"/>
          </w:tcPr>
          <w:p w14:paraId="31D98201" w14:textId="77777777" w:rsidR="00E80C3C" w:rsidRDefault="00E868BA">
            <w:pPr>
              <w:pStyle w:val="TableParagraph"/>
              <w:spacing w:line="258" w:lineRule="exact"/>
              <w:ind w:left="22"/>
              <w:jc w:val="center"/>
              <w:rPr>
                <w:b/>
                <w:sz w:val="24"/>
              </w:rPr>
            </w:pPr>
            <w:r>
              <w:rPr>
                <w:b/>
                <w:sz w:val="24"/>
              </w:rPr>
              <w:t>Раздел</w:t>
            </w:r>
            <w:r>
              <w:rPr>
                <w:b/>
                <w:spacing w:val="-1"/>
                <w:sz w:val="24"/>
              </w:rPr>
              <w:t xml:space="preserve"> </w:t>
            </w:r>
            <w:r>
              <w:rPr>
                <w:b/>
                <w:sz w:val="24"/>
              </w:rPr>
              <w:t>5.</w:t>
            </w:r>
            <w:r>
              <w:rPr>
                <w:b/>
                <w:spacing w:val="3"/>
                <w:sz w:val="24"/>
              </w:rPr>
              <w:t xml:space="preserve"> </w:t>
            </w:r>
            <w:r>
              <w:rPr>
                <w:b/>
                <w:sz w:val="24"/>
              </w:rPr>
              <w:t>«Здоровье и</w:t>
            </w:r>
            <w:r>
              <w:rPr>
                <w:b/>
                <w:spacing w:val="1"/>
                <w:sz w:val="24"/>
              </w:rPr>
              <w:t xml:space="preserve"> </w:t>
            </w:r>
            <w:r>
              <w:rPr>
                <w:b/>
                <w:spacing w:val="-2"/>
                <w:sz w:val="24"/>
              </w:rPr>
              <w:t>безопасность»</w:t>
            </w:r>
          </w:p>
        </w:tc>
      </w:tr>
      <w:tr w:rsidR="00E80C3C" w14:paraId="44806FD2" w14:textId="77777777">
        <w:trPr>
          <w:trHeight w:val="273"/>
        </w:trPr>
        <w:tc>
          <w:tcPr>
            <w:tcW w:w="3943" w:type="dxa"/>
          </w:tcPr>
          <w:p w14:paraId="13B6ECC1" w14:textId="77777777" w:rsidR="00E80C3C" w:rsidRDefault="00E868BA">
            <w:pPr>
              <w:pStyle w:val="TableParagraph"/>
              <w:spacing w:line="253" w:lineRule="exact"/>
              <w:ind w:left="115"/>
              <w:rPr>
                <w:b/>
                <w:sz w:val="24"/>
              </w:rPr>
            </w:pPr>
            <w:r>
              <w:rPr>
                <w:b/>
                <w:sz w:val="24"/>
              </w:rPr>
              <w:t>Тема</w:t>
            </w:r>
            <w:r>
              <w:rPr>
                <w:b/>
                <w:spacing w:val="-6"/>
                <w:sz w:val="24"/>
              </w:rPr>
              <w:t xml:space="preserve"> </w:t>
            </w:r>
            <w:r>
              <w:rPr>
                <w:b/>
                <w:sz w:val="24"/>
              </w:rPr>
              <w:t>«Если</w:t>
            </w:r>
            <w:r>
              <w:rPr>
                <w:b/>
                <w:spacing w:val="-1"/>
                <w:sz w:val="24"/>
              </w:rPr>
              <w:t xml:space="preserve"> </w:t>
            </w:r>
            <w:r>
              <w:rPr>
                <w:b/>
                <w:sz w:val="24"/>
              </w:rPr>
              <w:t>хочешь</w:t>
            </w:r>
            <w:r>
              <w:rPr>
                <w:b/>
                <w:spacing w:val="2"/>
                <w:sz w:val="24"/>
              </w:rPr>
              <w:t xml:space="preserve"> </w:t>
            </w:r>
            <w:r>
              <w:rPr>
                <w:b/>
                <w:sz w:val="24"/>
              </w:rPr>
              <w:t>быть</w:t>
            </w:r>
            <w:r>
              <w:rPr>
                <w:b/>
                <w:spacing w:val="3"/>
                <w:sz w:val="24"/>
              </w:rPr>
              <w:t xml:space="preserve"> </w:t>
            </w:r>
            <w:r>
              <w:rPr>
                <w:b/>
                <w:spacing w:val="-2"/>
                <w:sz w:val="24"/>
              </w:rPr>
              <w:t>здоров»</w:t>
            </w:r>
          </w:p>
        </w:tc>
        <w:tc>
          <w:tcPr>
            <w:tcW w:w="5719" w:type="dxa"/>
          </w:tcPr>
          <w:p w14:paraId="6BA56E2C" w14:textId="77777777" w:rsidR="00E80C3C" w:rsidRDefault="00E868BA">
            <w:pPr>
              <w:pStyle w:val="TableParagraph"/>
              <w:spacing w:line="253" w:lineRule="exact"/>
              <w:ind w:left="105"/>
              <w:rPr>
                <w:sz w:val="24"/>
              </w:rPr>
            </w:pPr>
            <w:r>
              <w:rPr>
                <w:sz w:val="24"/>
              </w:rPr>
              <w:t>Раскрытие</w:t>
            </w:r>
            <w:r>
              <w:rPr>
                <w:spacing w:val="-7"/>
                <w:sz w:val="24"/>
              </w:rPr>
              <w:t xml:space="preserve"> </w:t>
            </w:r>
            <w:r>
              <w:rPr>
                <w:sz w:val="24"/>
              </w:rPr>
              <w:t>понятия</w:t>
            </w:r>
            <w:r>
              <w:rPr>
                <w:spacing w:val="-6"/>
                <w:sz w:val="24"/>
              </w:rPr>
              <w:t xml:space="preserve"> </w:t>
            </w:r>
            <w:r>
              <w:rPr>
                <w:spacing w:val="-2"/>
                <w:sz w:val="24"/>
              </w:rPr>
              <w:t>«здоровье».</w:t>
            </w:r>
          </w:p>
        </w:tc>
      </w:tr>
    </w:tbl>
    <w:p w14:paraId="0E4EB59E" w14:textId="77777777" w:rsidR="00E80C3C" w:rsidRDefault="00E80C3C">
      <w:pPr>
        <w:pStyle w:val="TableParagraph"/>
        <w:spacing w:line="253" w:lineRule="exact"/>
        <w:rPr>
          <w:sz w:val="24"/>
        </w:rPr>
        <w:sectPr w:rsidR="00E80C3C">
          <w:pgSz w:w="11910" w:h="16840"/>
          <w:pgMar w:top="680" w:right="0" w:bottom="280" w:left="425" w:header="720" w:footer="720" w:gutter="0"/>
          <w:cols w:space="720"/>
        </w:sect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3"/>
        <w:gridCol w:w="5719"/>
      </w:tblGrid>
      <w:tr w:rsidR="00E80C3C" w14:paraId="2104F9DE" w14:textId="77777777">
        <w:trPr>
          <w:trHeight w:val="2208"/>
        </w:trPr>
        <w:tc>
          <w:tcPr>
            <w:tcW w:w="3943" w:type="dxa"/>
          </w:tcPr>
          <w:p w14:paraId="7C9A1834" w14:textId="77777777" w:rsidR="00E80C3C" w:rsidRDefault="00E868BA">
            <w:pPr>
              <w:pStyle w:val="TableParagraph"/>
              <w:tabs>
                <w:tab w:val="left" w:pos="1142"/>
                <w:tab w:val="left" w:pos="1762"/>
                <w:tab w:val="left" w:pos="2862"/>
              </w:tabs>
              <w:spacing w:line="237" w:lineRule="auto"/>
              <w:ind w:left="115" w:right="107" w:firstLine="182"/>
              <w:rPr>
                <w:sz w:val="24"/>
              </w:rPr>
            </w:pPr>
            <w:r>
              <w:rPr>
                <w:spacing w:val="-2"/>
                <w:sz w:val="24"/>
              </w:rPr>
              <w:lastRenderedPageBreak/>
              <w:t>Право</w:t>
            </w:r>
            <w:r>
              <w:rPr>
                <w:sz w:val="24"/>
              </w:rPr>
              <w:tab/>
            </w:r>
            <w:r>
              <w:rPr>
                <w:spacing w:val="-6"/>
                <w:sz w:val="24"/>
              </w:rPr>
              <w:t>на</w:t>
            </w:r>
            <w:r>
              <w:rPr>
                <w:sz w:val="24"/>
              </w:rPr>
              <w:tab/>
            </w:r>
            <w:r>
              <w:rPr>
                <w:spacing w:val="-2"/>
                <w:sz w:val="24"/>
              </w:rPr>
              <w:t>охрану</w:t>
            </w:r>
            <w:r>
              <w:rPr>
                <w:sz w:val="24"/>
              </w:rPr>
              <w:tab/>
            </w:r>
            <w:r>
              <w:rPr>
                <w:spacing w:val="-2"/>
                <w:sz w:val="24"/>
              </w:rPr>
              <w:t xml:space="preserve">здоровья. </w:t>
            </w:r>
            <w:r>
              <w:rPr>
                <w:sz w:val="24"/>
              </w:rPr>
              <w:t>Здоровый образ жизни.</w:t>
            </w:r>
          </w:p>
        </w:tc>
        <w:tc>
          <w:tcPr>
            <w:tcW w:w="5719" w:type="dxa"/>
          </w:tcPr>
          <w:p w14:paraId="3E9F90BB" w14:textId="77777777" w:rsidR="00E80C3C" w:rsidRDefault="00E868BA">
            <w:pPr>
              <w:pStyle w:val="TableParagraph"/>
              <w:ind w:left="105" w:right="105"/>
              <w:jc w:val="both"/>
              <w:rPr>
                <w:sz w:val="24"/>
              </w:rPr>
            </w:pPr>
            <w:r>
              <w:rPr>
                <w:sz w:val="24"/>
              </w:rPr>
              <w:t>Понимание значимости здоровья и необходимости соблюдение определенных правил для сохранения здоровья человека.</w:t>
            </w:r>
          </w:p>
          <w:p w14:paraId="0A8029EF" w14:textId="77777777" w:rsidR="00E80C3C" w:rsidRDefault="00E868BA">
            <w:pPr>
              <w:pStyle w:val="TableParagraph"/>
              <w:ind w:left="105" w:right="98"/>
              <w:jc w:val="both"/>
              <w:rPr>
                <w:sz w:val="24"/>
              </w:rPr>
            </w:pPr>
            <w:r>
              <w:rPr>
                <w:sz w:val="24"/>
              </w:rPr>
              <w:t>Обсуждение правил ведения здорового образа</w:t>
            </w:r>
            <w:r>
              <w:rPr>
                <w:spacing w:val="40"/>
                <w:sz w:val="24"/>
              </w:rPr>
              <w:t xml:space="preserve"> </w:t>
            </w:r>
            <w:r>
              <w:rPr>
                <w:sz w:val="24"/>
              </w:rPr>
              <w:t>жизни; демонстрация примеров и приемов ведения здорового образа жизни.</w:t>
            </w:r>
          </w:p>
          <w:p w14:paraId="71D55AB0" w14:textId="77777777" w:rsidR="00E80C3C" w:rsidRDefault="00E868BA">
            <w:pPr>
              <w:pStyle w:val="TableParagraph"/>
              <w:spacing w:line="274" w:lineRule="exact"/>
              <w:ind w:left="105"/>
              <w:jc w:val="both"/>
              <w:rPr>
                <w:sz w:val="24"/>
              </w:rPr>
            </w:pPr>
            <w:r>
              <w:rPr>
                <w:sz w:val="24"/>
              </w:rPr>
              <w:t>Знакомство</w:t>
            </w:r>
            <w:r>
              <w:rPr>
                <w:spacing w:val="-6"/>
                <w:sz w:val="24"/>
              </w:rPr>
              <w:t xml:space="preserve"> </w:t>
            </w:r>
            <w:r>
              <w:rPr>
                <w:sz w:val="24"/>
              </w:rPr>
              <w:t>с</w:t>
            </w:r>
            <w:r>
              <w:rPr>
                <w:spacing w:val="-8"/>
                <w:sz w:val="24"/>
              </w:rPr>
              <w:t xml:space="preserve"> </w:t>
            </w:r>
            <w:r>
              <w:rPr>
                <w:sz w:val="24"/>
              </w:rPr>
              <w:t>услугами системы</w:t>
            </w:r>
            <w:r>
              <w:rPr>
                <w:spacing w:val="-8"/>
                <w:sz w:val="24"/>
              </w:rPr>
              <w:t xml:space="preserve"> </w:t>
            </w:r>
            <w:r>
              <w:rPr>
                <w:spacing w:val="-2"/>
                <w:sz w:val="24"/>
              </w:rPr>
              <w:t>здравоохранения.</w:t>
            </w:r>
          </w:p>
        </w:tc>
      </w:tr>
      <w:tr w:rsidR="00E80C3C" w14:paraId="060C5A05" w14:textId="77777777">
        <w:trPr>
          <w:trHeight w:val="1929"/>
        </w:trPr>
        <w:tc>
          <w:tcPr>
            <w:tcW w:w="3943" w:type="dxa"/>
          </w:tcPr>
          <w:p w14:paraId="56F26ABA" w14:textId="77777777" w:rsidR="00E80C3C" w:rsidRDefault="00E868BA">
            <w:pPr>
              <w:pStyle w:val="TableParagraph"/>
              <w:tabs>
                <w:tab w:val="left" w:pos="1714"/>
                <w:tab w:val="left" w:pos="2732"/>
                <w:tab w:val="left" w:pos="3174"/>
              </w:tabs>
              <w:ind w:left="115" w:right="102"/>
              <w:rPr>
                <w:sz w:val="24"/>
              </w:rPr>
            </w:pPr>
            <w:r>
              <w:rPr>
                <w:b/>
                <w:sz w:val="24"/>
              </w:rPr>
              <w:t xml:space="preserve">Тема «Урок безопасности» </w:t>
            </w:r>
            <w:r>
              <w:rPr>
                <w:sz w:val="24"/>
              </w:rPr>
              <w:t xml:space="preserve">Поведение на улице. Обращение с </w:t>
            </w:r>
            <w:r>
              <w:rPr>
                <w:spacing w:val="-2"/>
                <w:sz w:val="24"/>
              </w:rPr>
              <w:t>незнакомыми</w:t>
            </w:r>
            <w:r>
              <w:rPr>
                <w:sz w:val="24"/>
              </w:rPr>
              <w:tab/>
            </w:r>
            <w:r>
              <w:rPr>
                <w:spacing w:val="-2"/>
                <w:sz w:val="24"/>
              </w:rPr>
              <w:t>людьми</w:t>
            </w:r>
            <w:r>
              <w:rPr>
                <w:sz w:val="24"/>
              </w:rPr>
              <w:tab/>
            </w:r>
            <w:r>
              <w:rPr>
                <w:spacing w:val="-6"/>
                <w:sz w:val="24"/>
              </w:rPr>
              <w:t>на</w:t>
            </w:r>
            <w:r>
              <w:rPr>
                <w:sz w:val="24"/>
              </w:rPr>
              <w:tab/>
            </w:r>
            <w:r>
              <w:rPr>
                <w:spacing w:val="-4"/>
                <w:sz w:val="24"/>
              </w:rPr>
              <w:t xml:space="preserve">улице. </w:t>
            </w:r>
            <w:r>
              <w:rPr>
                <w:sz w:val="24"/>
              </w:rPr>
              <w:t>Предотвращение</w:t>
            </w:r>
            <w:r>
              <w:rPr>
                <w:spacing w:val="-11"/>
                <w:sz w:val="24"/>
              </w:rPr>
              <w:t xml:space="preserve"> </w:t>
            </w:r>
            <w:r>
              <w:rPr>
                <w:sz w:val="24"/>
              </w:rPr>
              <w:t>опасных ситуаций на</w:t>
            </w:r>
            <w:r>
              <w:rPr>
                <w:spacing w:val="39"/>
                <w:sz w:val="24"/>
              </w:rPr>
              <w:t xml:space="preserve"> </w:t>
            </w:r>
            <w:r>
              <w:rPr>
                <w:sz w:val="24"/>
              </w:rPr>
              <w:t>улице</w:t>
            </w:r>
            <w:r>
              <w:rPr>
                <w:spacing w:val="40"/>
                <w:sz w:val="24"/>
              </w:rPr>
              <w:t xml:space="preserve"> </w:t>
            </w:r>
            <w:r>
              <w:rPr>
                <w:sz w:val="24"/>
              </w:rPr>
              <w:t>с</w:t>
            </w:r>
            <w:r>
              <w:rPr>
                <w:spacing w:val="39"/>
                <w:sz w:val="24"/>
              </w:rPr>
              <w:t xml:space="preserve"> </w:t>
            </w:r>
            <w:r>
              <w:rPr>
                <w:sz w:val="24"/>
              </w:rPr>
              <w:t>детьми.</w:t>
            </w:r>
            <w:r>
              <w:rPr>
                <w:spacing w:val="40"/>
                <w:sz w:val="24"/>
              </w:rPr>
              <w:t xml:space="preserve"> </w:t>
            </w:r>
            <w:r>
              <w:rPr>
                <w:sz w:val="24"/>
              </w:rPr>
              <w:t xml:space="preserve">Осторожность. </w:t>
            </w:r>
            <w:r>
              <w:rPr>
                <w:spacing w:val="-2"/>
                <w:sz w:val="24"/>
              </w:rPr>
              <w:t>Осмотрительность.</w:t>
            </w:r>
          </w:p>
        </w:tc>
        <w:tc>
          <w:tcPr>
            <w:tcW w:w="5719" w:type="dxa"/>
          </w:tcPr>
          <w:p w14:paraId="2CF53A70" w14:textId="77777777" w:rsidR="00E80C3C" w:rsidRDefault="00E868BA">
            <w:pPr>
              <w:pStyle w:val="TableParagraph"/>
              <w:spacing w:line="237" w:lineRule="auto"/>
              <w:ind w:left="105" w:right="105"/>
              <w:jc w:val="both"/>
              <w:rPr>
                <w:sz w:val="24"/>
              </w:rPr>
            </w:pPr>
            <w:r>
              <w:rPr>
                <w:sz w:val="24"/>
              </w:rPr>
              <w:t>Выполнение правил безопасного для себя и окружающих поведения.</w:t>
            </w:r>
          </w:p>
          <w:p w14:paraId="56CF9E7F" w14:textId="77777777" w:rsidR="00E80C3C" w:rsidRDefault="00E868BA">
            <w:pPr>
              <w:pStyle w:val="TableParagraph"/>
              <w:ind w:left="105" w:right="98"/>
              <w:jc w:val="both"/>
              <w:rPr>
                <w:sz w:val="24"/>
              </w:rPr>
            </w:pPr>
            <w:r>
              <w:rPr>
                <w:sz w:val="24"/>
              </w:rPr>
              <w:t>Решение практических ситуаций, связанных с правилами поведения на улице, общения с незнакомыми людьми.</w:t>
            </w:r>
          </w:p>
          <w:p w14:paraId="760056BC" w14:textId="77777777" w:rsidR="00E80C3C" w:rsidRDefault="00E868BA">
            <w:pPr>
              <w:pStyle w:val="TableParagraph"/>
              <w:spacing w:line="268" w:lineRule="exact"/>
              <w:ind w:left="105" w:right="172"/>
              <w:jc w:val="both"/>
              <w:rPr>
                <w:sz w:val="24"/>
              </w:rPr>
            </w:pPr>
            <w:r>
              <w:rPr>
                <w:sz w:val="24"/>
              </w:rPr>
              <w:t>Упражнение в общении с незнакомыми и малознакомыми людьми.</w:t>
            </w:r>
          </w:p>
        </w:tc>
      </w:tr>
      <w:tr w:rsidR="00E80C3C" w14:paraId="1EE8F990" w14:textId="77777777">
        <w:trPr>
          <w:trHeight w:val="2486"/>
        </w:trPr>
        <w:tc>
          <w:tcPr>
            <w:tcW w:w="3943" w:type="dxa"/>
          </w:tcPr>
          <w:p w14:paraId="22E61EB3" w14:textId="77777777" w:rsidR="00E80C3C" w:rsidRDefault="00E868BA">
            <w:pPr>
              <w:pStyle w:val="TableParagraph"/>
              <w:tabs>
                <w:tab w:val="left" w:pos="1363"/>
                <w:tab w:val="left" w:pos="1570"/>
                <w:tab w:val="left" w:pos="2967"/>
                <w:tab w:val="left" w:pos="3010"/>
              </w:tabs>
              <w:ind w:left="115" w:right="87"/>
              <w:rPr>
                <w:sz w:val="24"/>
              </w:rPr>
            </w:pPr>
            <w:r>
              <w:rPr>
                <w:b/>
                <w:sz w:val="24"/>
              </w:rPr>
              <w:t xml:space="preserve">Тема «Безопасная улица» </w:t>
            </w:r>
            <w:r>
              <w:rPr>
                <w:spacing w:val="-2"/>
                <w:sz w:val="24"/>
              </w:rPr>
              <w:t>Дорожная</w:t>
            </w:r>
            <w:r>
              <w:rPr>
                <w:sz w:val="24"/>
              </w:rPr>
              <w:tab/>
            </w:r>
            <w:r>
              <w:rPr>
                <w:spacing w:val="-2"/>
                <w:sz w:val="24"/>
              </w:rPr>
              <w:t>безопасность,</w:t>
            </w:r>
            <w:r>
              <w:rPr>
                <w:sz w:val="24"/>
              </w:rPr>
              <w:tab/>
            </w:r>
            <w:r>
              <w:rPr>
                <w:sz w:val="24"/>
              </w:rPr>
              <w:tab/>
            </w:r>
            <w:r>
              <w:rPr>
                <w:spacing w:val="-2"/>
                <w:sz w:val="24"/>
              </w:rPr>
              <w:t>правила дорожного</w:t>
            </w:r>
            <w:r>
              <w:rPr>
                <w:sz w:val="24"/>
              </w:rPr>
              <w:tab/>
            </w:r>
            <w:r>
              <w:rPr>
                <w:sz w:val="24"/>
              </w:rPr>
              <w:tab/>
            </w:r>
            <w:r>
              <w:rPr>
                <w:spacing w:val="-2"/>
                <w:sz w:val="24"/>
              </w:rPr>
              <w:t>движения.</w:t>
            </w:r>
            <w:r>
              <w:rPr>
                <w:sz w:val="24"/>
              </w:rPr>
              <w:tab/>
            </w:r>
            <w:r>
              <w:rPr>
                <w:spacing w:val="-2"/>
                <w:sz w:val="24"/>
              </w:rPr>
              <w:t xml:space="preserve">Правила </w:t>
            </w:r>
            <w:r>
              <w:rPr>
                <w:sz w:val="24"/>
              </w:rPr>
              <w:t xml:space="preserve">безопасного поведения на улицах и </w:t>
            </w:r>
            <w:r>
              <w:rPr>
                <w:spacing w:val="-2"/>
                <w:sz w:val="24"/>
              </w:rPr>
              <w:t>дорогах.</w:t>
            </w:r>
            <w:r>
              <w:rPr>
                <w:sz w:val="24"/>
              </w:rPr>
              <w:tab/>
            </w:r>
            <w:r>
              <w:rPr>
                <w:spacing w:val="-2"/>
                <w:sz w:val="24"/>
              </w:rPr>
              <w:t>Дорожно-транспортный травматизм.</w:t>
            </w:r>
          </w:p>
        </w:tc>
        <w:tc>
          <w:tcPr>
            <w:tcW w:w="5719" w:type="dxa"/>
          </w:tcPr>
          <w:p w14:paraId="71348B4C" w14:textId="77777777" w:rsidR="00E80C3C" w:rsidRDefault="00E868BA">
            <w:pPr>
              <w:pStyle w:val="TableParagraph"/>
              <w:spacing w:line="237" w:lineRule="auto"/>
              <w:ind w:left="105"/>
              <w:rPr>
                <w:sz w:val="24"/>
              </w:rPr>
            </w:pPr>
            <w:r>
              <w:rPr>
                <w:sz w:val="24"/>
              </w:rPr>
              <w:t>Формулирование</w:t>
            </w:r>
            <w:r>
              <w:rPr>
                <w:spacing w:val="40"/>
                <w:sz w:val="24"/>
              </w:rPr>
              <w:t xml:space="preserve"> </w:t>
            </w:r>
            <w:r>
              <w:rPr>
                <w:sz w:val="24"/>
              </w:rPr>
              <w:t>правил</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на улицах и дорогах.</w:t>
            </w:r>
          </w:p>
          <w:p w14:paraId="07D0CD63" w14:textId="77777777" w:rsidR="00E80C3C" w:rsidRDefault="00E868BA">
            <w:pPr>
              <w:pStyle w:val="TableParagraph"/>
              <w:tabs>
                <w:tab w:val="left" w:pos="1574"/>
                <w:tab w:val="left" w:pos="2328"/>
                <w:tab w:val="left" w:pos="2746"/>
                <w:tab w:val="left" w:pos="4416"/>
              </w:tabs>
              <w:spacing w:line="235" w:lineRule="auto"/>
              <w:ind w:left="105" w:right="117"/>
              <w:rPr>
                <w:sz w:val="24"/>
              </w:rPr>
            </w:pPr>
            <w:r>
              <w:rPr>
                <w:sz w:val="24"/>
              </w:rPr>
              <w:t xml:space="preserve">Соблюдение правил дорожного движения. </w:t>
            </w:r>
            <w:r>
              <w:rPr>
                <w:spacing w:val="-2"/>
                <w:sz w:val="24"/>
              </w:rPr>
              <w:t>Различение</w:t>
            </w:r>
            <w:r>
              <w:rPr>
                <w:sz w:val="24"/>
              </w:rPr>
              <w:tab/>
            </w:r>
            <w:r>
              <w:rPr>
                <w:spacing w:val="-4"/>
                <w:sz w:val="24"/>
              </w:rPr>
              <w:t>прав</w:t>
            </w:r>
            <w:r>
              <w:rPr>
                <w:sz w:val="24"/>
              </w:rPr>
              <w:tab/>
            </w:r>
            <w:r>
              <w:rPr>
                <w:spacing w:val="-10"/>
                <w:sz w:val="24"/>
              </w:rPr>
              <w:t>и</w:t>
            </w:r>
            <w:r>
              <w:rPr>
                <w:sz w:val="24"/>
              </w:rPr>
              <w:tab/>
            </w:r>
            <w:r>
              <w:rPr>
                <w:spacing w:val="-2"/>
                <w:sz w:val="24"/>
              </w:rPr>
              <w:t>обязанностей</w:t>
            </w:r>
            <w:r>
              <w:rPr>
                <w:sz w:val="24"/>
              </w:rPr>
              <w:tab/>
            </w:r>
            <w:r>
              <w:rPr>
                <w:spacing w:val="-2"/>
                <w:sz w:val="24"/>
              </w:rPr>
              <w:t xml:space="preserve">пешеходов, </w:t>
            </w:r>
            <w:r>
              <w:rPr>
                <w:sz w:val="24"/>
              </w:rPr>
              <w:t>велосипедистов, пассажиров.</w:t>
            </w:r>
          </w:p>
          <w:p w14:paraId="7063FC4B" w14:textId="77777777" w:rsidR="00E80C3C" w:rsidRDefault="00E868BA">
            <w:pPr>
              <w:pStyle w:val="TableParagraph"/>
              <w:tabs>
                <w:tab w:val="left" w:pos="1804"/>
                <w:tab w:val="left" w:pos="3125"/>
              </w:tabs>
              <w:spacing w:before="4" w:line="237" w:lineRule="auto"/>
              <w:ind w:left="105" w:right="119"/>
              <w:rPr>
                <w:sz w:val="24"/>
              </w:rPr>
            </w:pPr>
            <w:r>
              <w:rPr>
                <w:spacing w:val="-2"/>
                <w:sz w:val="24"/>
              </w:rPr>
              <w:t>Выявление</w:t>
            </w:r>
            <w:r>
              <w:rPr>
                <w:sz w:val="24"/>
              </w:rPr>
              <w:tab/>
            </w:r>
            <w:r>
              <w:rPr>
                <w:spacing w:val="-2"/>
                <w:sz w:val="24"/>
              </w:rPr>
              <w:t>причин</w:t>
            </w:r>
            <w:r>
              <w:rPr>
                <w:sz w:val="24"/>
              </w:rPr>
              <w:tab/>
            </w:r>
            <w:r>
              <w:rPr>
                <w:spacing w:val="-2"/>
                <w:sz w:val="24"/>
              </w:rPr>
              <w:t>дорожно-транспортного травматизма.</w:t>
            </w:r>
          </w:p>
          <w:p w14:paraId="46D2C554" w14:textId="77777777" w:rsidR="00E80C3C" w:rsidRDefault="00E868BA">
            <w:pPr>
              <w:pStyle w:val="TableParagraph"/>
              <w:tabs>
                <w:tab w:val="left" w:pos="1147"/>
                <w:tab w:val="left" w:pos="2837"/>
                <w:tab w:val="left" w:pos="4138"/>
                <w:tab w:val="left" w:pos="5492"/>
              </w:tabs>
              <w:spacing w:before="6" w:line="237" w:lineRule="auto"/>
              <w:ind w:left="105" w:right="107"/>
              <w:rPr>
                <w:sz w:val="24"/>
              </w:rPr>
            </w:pPr>
            <w:r>
              <w:rPr>
                <w:spacing w:val="-2"/>
                <w:sz w:val="24"/>
              </w:rPr>
              <w:t>Анализ</w:t>
            </w:r>
            <w:r>
              <w:rPr>
                <w:sz w:val="24"/>
              </w:rPr>
              <w:tab/>
            </w:r>
            <w:r>
              <w:rPr>
                <w:spacing w:val="-2"/>
                <w:sz w:val="24"/>
              </w:rPr>
              <w:t>практических</w:t>
            </w:r>
            <w:r>
              <w:rPr>
                <w:sz w:val="24"/>
              </w:rPr>
              <w:tab/>
            </w:r>
            <w:r>
              <w:rPr>
                <w:spacing w:val="-2"/>
                <w:sz w:val="24"/>
              </w:rPr>
              <w:t>ситуаций,</w:t>
            </w:r>
            <w:r>
              <w:rPr>
                <w:sz w:val="24"/>
              </w:rPr>
              <w:tab/>
            </w:r>
            <w:r>
              <w:rPr>
                <w:spacing w:val="-2"/>
                <w:sz w:val="24"/>
              </w:rPr>
              <w:t>связанных</w:t>
            </w:r>
            <w:r>
              <w:rPr>
                <w:sz w:val="24"/>
              </w:rPr>
              <w:tab/>
            </w:r>
            <w:r>
              <w:rPr>
                <w:spacing w:val="-10"/>
                <w:sz w:val="24"/>
              </w:rPr>
              <w:t xml:space="preserve">с </w:t>
            </w:r>
            <w:r>
              <w:rPr>
                <w:sz w:val="24"/>
              </w:rPr>
              <w:t>дорожно-транспортным травматизмом.</w:t>
            </w:r>
          </w:p>
        </w:tc>
      </w:tr>
      <w:tr w:rsidR="00E80C3C" w14:paraId="1E10C7B2" w14:textId="77777777">
        <w:trPr>
          <w:trHeight w:val="278"/>
        </w:trPr>
        <w:tc>
          <w:tcPr>
            <w:tcW w:w="9662" w:type="dxa"/>
            <w:gridSpan w:val="2"/>
          </w:tcPr>
          <w:p w14:paraId="6ABADF2E" w14:textId="77777777" w:rsidR="00E80C3C" w:rsidRDefault="00E868BA">
            <w:pPr>
              <w:pStyle w:val="TableParagraph"/>
              <w:spacing w:line="258" w:lineRule="exact"/>
              <w:ind w:left="22" w:right="19"/>
              <w:jc w:val="center"/>
              <w:rPr>
                <w:b/>
                <w:sz w:val="24"/>
              </w:rPr>
            </w:pPr>
            <w:r>
              <w:rPr>
                <w:b/>
                <w:sz w:val="24"/>
              </w:rPr>
              <w:t>Раздел</w:t>
            </w:r>
            <w:r>
              <w:rPr>
                <w:b/>
                <w:spacing w:val="-7"/>
                <w:sz w:val="24"/>
              </w:rPr>
              <w:t xml:space="preserve"> </w:t>
            </w:r>
            <w:r>
              <w:rPr>
                <w:b/>
                <w:sz w:val="24"/>
              </w:rPr>
              <w:t>6.</w:t>
            </w:r>
            <w:r>
              <w:rPr>
                <w:b/>
                <w:spacing w:val="1"/>
                <w:sz w:val="24"/>
              </w:rPr>
              <w:t xml:space="preserve"> </w:t>
            </w:r>
            <w:r>
              <w:rPr>
                <w:b/>
                <w:sz w:val="24"/>
              </w:rPr>
              <w:t>«</w:t>
            </w:r>
            <w:r>
              <w:rPr>
                <w:b/>
                <w:spacing w:val="-2"/>
                <w:sz w:val="24"/>
              </w:rPr>
              <w:t xml:space="preserve"> </w:t>
            </w:r>
            <w:r>
              <w:rPr>
                <w:b/>
                <w:sz w:val="24"/>
              </w:rPr>
              <w:t>Защита</w:t>
            </w:r>
            <w:r>
              <w:rPr>
                <w:b/>
                <w:spacing w:val="-1"/>
                <w:sz w:val="24"/>
              </w:rPr>
              <w:t xml:space="preserve"> </w:t>
            </w:r>
            <w:r>
              <w:rPr>
                <w:b/>
                <w:sz w:val="24"/>
              </w:rPr>
              <w:t>прав</w:t>
            </w:r>
            <w:r>
              <w:rPr>
                <w:b/>
                <w:spacing w:val="-10"/>
                <w:sz w:val="24"/>
              </w:rPr>
              <w:t xml:space="preserve"> </w:t>
            </w:r>
            <w:r>
              <w:rPr>
                <w:b/>
                <w:sz w:val="24"/>
              </w:rPr>
              <w:t>и</w:t>
            </w:r>
            <w:r>
              <w:rPr>
                <w:b/>
                <w:spacing w:val="-5"/>
                <w:sz w:val="24"/>
              </w:rPr>
              <w:t xml:space="preserve"> </w:t>
            </w:r>
            <w:r>
              <w:rPr>
                <w:b/>
                <w:sz w:val="24"/>
              </w:rPr>
              <w:t>ответственность</w:t>
            </w:r>
            <w:r>
              <w:rPr>
                <w:b/>
                <w:spacing w:val="-1"/>
                <w:sz w:val="24"/>
              </w:rPr>
              <w:t xml:space="preserve"> </w:t>
            </w:r>
            <w:r>
              <w:rPr>
                <w:b/>
                <w:spacing w:val="-2"/>
                <w:sz w:val="24"/>
              </w:rPr>
              <w:t>ребенка»</w:t>
            </w:r>
          </w:p>
        </w:tc>
      </w:tr>
      <w:tr w:rsidR="00E80C3C" w14:paraId="0F9F0BAF" w14:textId="77777777">
        <w:trPr>
          <w:trHeight w:val="2207"/>
        </w:trPr>
        <w:tc>
          <w:tcPr>
            <w:tcW w:w="3943" w:type="dxa"/>
          </w:tcPr>
          <w:p w14:paraId="04C9C54B" w14:textId="77777777" w:rsidR="00E80C3C" w:rsidRDefault="00E868BA">
            <w:pPr>
              <w:pStyle w:val="TableParagraph"/>
              <w:tabs>
                <w:tab w:val="left" w:pos="907"/>
                <w:tab w:val="left" w:pos="1896"/>
                <w:tab w:val="left" w:pos="2290"/>
                <w:tab w:val="left" w:pos="2790"/>
                <w:tab w:val="left" w:pos="3222"/>
                <w:tab w:val="left" w:pos="3702"/>
              </w:tabs>
              <w:ind w:left="115" w:right="90"/>
              <w:rPr>
                <w:sz w:val="24"/>
              </w:rPr>
            </w:pPr>
            <w:r>
              <w:rPr>
                <w:b/>
                <w:spacing w:val="-4"/>
                <w:sz w:val="24"/>
              </w:rPr>
              <w:t>Тема</w:t>
            </w:r>
            <w:r>
              <w:rPr>
                <w:b/>
                <w:sz w:val="24"/>
              </w:rPr>
              <w:tab/>
            </w:r>
            <w:r>
              <w:rPr>
                <w:b/>
                <w:spacing w:val="-2"/>
                <w:sz w:val="24"/>
              </w:rPr>
              <w:t>«Правонарушение.</w:t>
            </w:r>
            <w:r>
              <w:rPr>
                <w:b/>
                <w:sz w:val="24"/>
              </w:rPr>
              <w:tab/>
            </w:r>
            <w:r>
              <w:rPr>
                <w:b/>
                <w:spacing w:val="-4"/>
                <w:sz w:val="24"/>
              </w:rPr>
              <w:t xml:space="preserve">Виды </w:t>
            </w:r>
            <w:r>
              <w:rPr>
                <w:b/>
                <w:spacing w:val="-2"/>
                <w:sz w:val="24"/>
              </w:rPr>
              <w:t>ответственности»</w:t>
            </w:r>
            <w:r>
              <w:rPr>
                <w:b/>
                <w:spacing w:val="40"/>
                <w:sz w:val="24"/>
              </w:rPr>
              <w:t xml:space="preserve"> </w:t>
            </w:r>
            <w:r>
              <w:rPr>
                <w:spacing w:val="-2"/>
                <w:sz w:val="24"/>
              </w:rPr>
              <w:t>Правонарушения:</w:t>
            </w:r>
            <w:r>
              <w:rPr>
                <w:sz w:val="24"/>
              </w:rPr>
              <w:tab/>
            </w:r>
            <w:r>
              <w:rPr>
                <w:spacing w:val="-2"/>
                <w:sz w:val="24"/>
              </w:rPr>
              <w:t>проступки</w:t>
            </w:r>
            <w:r>
              <w:rPr>
                <w:sz w:val="24"/>
              </w:rPr>
              <w:tab/>
            </w:r>
            <w:r>
              <w:rPr>
                <w:spacing w:val="-10"/>
                <w:sz w:val="24"/>
              </w:rPr>
              <w:t xml:space="preserve">и </w:t>
            </w:r>
            <w:r>
              <w:rPr>
                <w:spacing w:val="-2"/>
                <w:sz w:val="24"/>
              </w:rPr>
              <w:t>преступления.</w:t>
            </w:r>
            <w:r>
              <w:rPr>
                <w:sz w:val="24"/>
              </w:rPr>
              <w:tab/>
            </w:r>
            <w:r>
              <w:rPr>
                <w:spacing w:val="-4"/>
                <w:sz w:val="24"/>
              </w:rPr>
              <w:t>Виды</w:t>
            </w:r>
            <w:r>
              <w:rPr>
                <w:sz w:val="24"/>
              </w:rPr>
              <w:tab/>
            </w:r>
            <w:r>
              <w:rPr>
                <w:spacing w:val="-2"/>
                <w:sz w:val="24"/>
              </w:rPr>
              <w:t xml:space="preserve">наказаний </w:t>
            </w:r>
            <w:r>
              <w:rPr>
                <w:sz w:val="24"/>
              </w:rPr>
              <w:t xml:space="preserve">несовершеннолетних практических </w:t>
            </w:r>
            <w:r>
              <w:rPr>
                <w:spacing w:val="-2"/>
                <w:sz w:val="24"/>
              </w:rPr>
              <w:t>ситуаций,</w:t>
            </w:r>
            <w:r>
              <w:rPr>
                <w:sz w:val="24"/>
              </w:rPr>
              <w:tab/>
            </w:r>
            <w:r>
              <w:rPr>
                <w:spacing w:val="-2"/>
                <w:sz w:val="24"/>
              </w:rPr>
              <w:t>связанных</w:t>
            </w:r>
            <w:r>
              <w:rPr>
                <w:sz w:val="24"/>
              </w:rPr>
              <w:tab/>
            </w:r>
            <w:r>
              <w:rPr>
                <w:sz w:val="24"/>
              </w:rPr>
              <w:tab/>
            </w:r>
            <w:r>
              <w:rPr>
                <w:spacing w:val="-10"/>
                <w:sz w:val="24"/>
              </w:rPr>
              <w:t>с</w:t>
            </w:r>
          </w:p>
          <w:p w14:paraId="4BA2889D" w14:textId="77777777" w:rsidR="00E80C3C" w:rsidRDefault="00E868BA">
            <w:pPr>
              <w:pStyle w:val="TableParagraph"/>
              <w:tabs>
                <w:tab w:val="left" w:pos="2631"/>
                <w:tab w:val="left" w:pos="3711"/>
              </w:tabs>
              <w:spacing w:line="274" w:lineRule="exact"/>
              <w:ind w:left="115" w:right="90"/>
              <w:rPr>
                <w:sz w:val="24"/>
              </w:rPr>
            </w:pPr>
            <w:r>
              <w:rPr>
                <w:spacing w:val="-2"/>
                <w:sz w:val="24"/>
              </w:rPr>
              <w:t>правонарушениями</w:t>
            </w:r>
            <w:r>
              <w:rPr>
                <w:sz w:val="24"/>
              </w:rPr>
              <w:tab/>
            </w:r>
            <w:r>
              <w:rPr>
                <w:spacing w:val="-2"/>
                <w:sz w:val="24"/>
              </w:rPr>
              <w:t>детей</w:t>
            </w:r>
            <w:r>
              <w:rPr>
                <w:sz w:val="24"/>
              </w:rPr>
              <w:tab/>
            </w:r>
            <w:r>
              <w:rPr>
                <w:spacing w:val="-10"/>
                <w:sz w:val="24"/>
              </w:rPr>
              <w:t xml:space="preserve">и </w:t>
            </w:r>
            <w:r>
              <w:rPr>
                <w:spacing w:val="-2"/>
                <w:sz w:val="24"/>
              </w:rPr>
              <w:t>подростков</w:t>
            </w:r>
          </w:p>
        </w:tc>
        <w:tc>
          <w:tcPr>
            <w:tcW w:w="5719" w:type="dxa"/>
          </w:tcPr>
          <w:p w14:paraId="355FDBFB" w14:textId="77777777" w:rsidR="00E80C3C" w:rsidRDefault="00E868BA">
            <w:pPr>
              <w:pStyle w:val="TableParagraph"/>
              <w:spacing w:line="262" w:lineRule="exact"/>
              <w:ind w:left="105"/>
              <w:rPr>
                <w:sz w:val="24"/>
              </w:rPr>
            </w:pPr>
            <w:r>
              <w:rPr>
                <w:sz w:val="24"/>
              </w:rPr>
              <w:t>Называние</w:t>
            </w:r>
            <w:r>
              <w:rPr>
                <w:spacing w:val="-15"/>
                <w:sz w:val="24"/>
              </w:rPr>
              <w:t xml:space="preserve"> </w:t>
            </w:r>
            <w:r>
              <w:rPr>
                <w:sz w:val="24"/>
              </w:rPr>
              <w:t>признаков</w:t>
            </w:r>
            <w:r>
              <w:rPr>
                <w:spacing w:val="-7"/>
                <w:sz w:val="24"/>
              </w:rPr>
              <w:t xml:space="preserve"> </w:t>
            </w:r>
            <w:r>
              <w:rPr>
                <w:spacing w:val="-2"/>
                <w:sz w:val="24"/>
              </w:rPr>
              <w:t>правонарушений.</w:t>
            </w:r>
          </w:p>
          <w:p w14:paraId="39870A12" w14:textId="77777777" w:rsidR="00E80C3C" w:rsidRDefault="00E868BA">
            <w:pPr>
              <w:pStyle w:val="TableParagraph"/>
              <w:tabs>
                <w:tab w:val="left" w:pos="1535"/>
                <w:tab w:val="left" w:pos="2381"/>
                <w:tab w:val="left" w:pos="4368"/>
                <w:tab w:val="left" w:pos="4998"/>
              </w:tabs>
              <w:spacing w:line="242" w:lineRule="auto"/>
              <w:ind w:left="105" w:right="115"/>
              <w:rPr>
                <w:sz w:val="24"/>
              </w:rPr>
            </w:pPr>
            <w:r>
              <w:rPr>
                <w:spacing w:val="-2"/>
                <w:sz w:val="24"/>
              </w:rPr>
              <w:t>Различение</w:t>
            </w:r>
            <w:r>
              <w:rPr>
                <w:sz w:val="24"/>
              </w:rPr>
              <w:tab/>
            </w:r>
            <w:r>
              <w:rPr>
                <w:spacing w:val="-4"/>
                <w:sz w:val="24"/>
              </w:rPr>
              <w:t>видов</w:t>
            </w:r>
            <w:r>
              <w:rPr>
                <w:sz w:val="24"/>
              </w:rPr>
              <w:tab/>
            </w:r>
            <w:r>
              <w:rPr>
                <w:spacing w:val="-2"/>
                <w:sz w:val="24"/>
              </w:rPr>
              <w:t>правонарушений</w:t>
            </w:r>
            <w:r>
              <w:rPr>
                <w:sz w:val="24"/>
              </w:rPr>
              <w:tab/>
            </w:r>
            <w:r>
              <w:rPr>
                <w:spacing w:val="-10"/>
                <w:sz w:val="24"/>
              </w:rPr>
              <w:t>и</w:t>
            </w:r>
            <w:r>
              <w:rPr>
                <w:sz w:val="24"/>
              </w:rPr>
              <w:tab/>
            </w:r>
            <w:r>
              <w:rPr>
                <w:spacing w:val="-4"/>
                <w:sz w:val="24"/>
              </w:rPr>
              <w:t xml:space="preserve">видов </w:t>
            </w:r>
            <w:r>
              <w:rPr>
                <w:spacing w:val="-2"/>
                <w:sz w:val="24"/>
              </w:rPr>
              <w:t>ответственности</w:t>
            </w:r>
          </w:p>
          <w:p w14:paraId="0C9A1EDF" w14:textId="77777777" w:rsidR="00E80C3C" w:rsidRDefault="00E868BA">
            <w:pPr>
              <w:pStyle w:val="TableParagraph"/>
              <w:spacing w:line="242" w:lineRule="auto"/>
              <w:ind w:left="105"/>
              <w:rPr>
                <w:sz w:val="24"/>
              </w:rPr>
            </w:pPr>
            <w:r>
              <w:rPr>
                <w:sz w:val="24"/>
              </w:rPr>
              <w:t>Подбор</w:t>
            </w:r>
            <w:r>
              <w:rPr>
                <w:spacing w:val="-15"/>
                <w:sz w:val="24"/>
              </w:rPr>
              <w:t xml:space="preserve"> </w:t>
            </w:r>
            <w:r>
              <w:rPr>
                <w:sz w:val="24"/>
              </w:rPr>
              <w:t>примеров</w:t>
            </w:r>
            <w:r>
              <w:rPr>
                <w:spacing w:val="-15"/>
                <w:sz w:val="24"/>
              </w:rPr>
              <w:t xml:space="preserve"> </w:t>
            </w:r>
            <w:r>
              <w:rPr>
                <w:sz w:val="24"/>
              </w:rPr>
              <w:t>проступков</w:t>
            </w:r>
            <w:r>
              <w:rPr>
                <w:spacing w:val="-15"/>
                <w:sz w:val="24"/>
              </w:rPr>
              <w:t xml:space="preserve"> </w:t>
            </w:r>
            <w:r>
              <w:rPr>
                <w:sz w:val="24"/>
              </w:rPr>
              <w:t>и</w:t>
            </w:r>
            <w:r>
              <w:rPr>
                <w:spacing w:val="-15"/>
                <w:sz w:val="24"/>
              </w:rPr>
              <w:t xml:space="preserve"> </w:t>
            </w:r>
            <w:r>
              <w:rPr>
                <w:sz w:val="24"/>
              </w:rPr>
              <w:t xml:space="preserve">правонарушений. </w:t>
            </w:r>
            <w:r>
              <w:rPr>
                <w:spacing w:val="-2"/>
                <w:sz w:val="24"/>
              </w:rPr>
              <w:t>Анализ</w:t>
            </w:r>
          </w:p>
        </w:tc>
      </w:tr>
      <w:tr w:rsidR="00E80C3C" w14:paraId="0B2DFFC0" w14:textId="77777777">
        <w:trPr>
          <w:trHeight w:val="1377"/>
        </w:trPr>
        <w:tc>
          <w:tcPr>
            <w:tcW w:w="3943" w:type="dxa"/>
          </w:tcPr>
          <w:p w14:paraId="638FF4AA" w14:textId="77777777" w:rsidR="00E80C3C" w:rsidRDefault="00E868BA">
            <w:pPr>
              <w:pStyle w:val="TableParagraph"/>
              <w:spacing w:before="1" w:line="235" w:lineRule="auto"/>
              <w:ind w:left="115" w:right="88"/>
              <w:jc w:val="both"/>
              <w:rPr>
                <w:sz w:val="24"/>
              </w:rPr>
            </w:pPr>
            <w:r>
              <w:rPr>
                <w:b/>
                <w:sz w:val="24"/>
              </w:rPr>
              <w:t xml:space="preserve">Тема «Как защитить свои права» </w:t>
            </w:r>
            <w:r>
              <w:rPr>
                <w:sz w:val="24"/>
              </w:rPr>
              <w:t>Органы власти в чьи обязанности входит защита прав ребенка.</w:t>
            </w:r>
          </w:p>
        </w:tc>
        <w:tc>
          <w:tcPr>
            <w:tcW w:w="5719" w:type="dxa"/>
          </w:tcPr>
          <w:p w14:paraId="24AA1186" w14:textId="77777777" w:rsidR="00E80C3C" w:rsidRDefault="00E868BA">
            <w:pPr>
              <w:pStyle w:val="TableParagraph"/>
              <w:tabs>
                <w:tab w:val="left" w:pos="1583"/>
                <w:tab w:val="left" w:pos="1977"/>
                <w:tab w:val="left" w:pos="3221"/>
                <w:tab w:val="left" w:pos="4748"/>
              </w:tabs>
              <w:spacing w:line="237" w:lineRule="auto"/>
              <w:ind w:left="105" w:right="113"/>
              <w:rPr>
                <w:sz w:val="24"/>
              </w:rPr>
            </w:pPr>
            <w:r>
              <w:rPr>
                <w:spacing w:val="-2"/>
                <w:sz w:val="24"/>
              </w:rPr>
              <w:t>Знакомство</w:t>
            </w:r>
            <w:r>
              <w:rPr>
                <w:sz w:val="24"/>
              </w:rPr>
              <w:tab/>
            </w:r>
            <w:r>
              <w:rPr>
                <w:spacing w:val="-10"/>
                <w:sz w:val="24"/>
              </w:rPr>
              <w:t>с</w:t>
            </w:r>
            <w:r>
              <w:rPr>
                <w:sz w:val="24"/>
              </w:rPr>
              <w:tab/>
            </w:r>
            <w:r>
              <w:rPr>
                <w:spacing w:val="-2"/>
                <w:sz w:val="24"/>
              </w:rPr>
              <w:t>органами</w:t>
            </w:r>
            <w:r>
              <w:rPr>
                <w:sz w:val="24"/>
              </w:rPr>
              <w:tab/>
            </w:r>
            <w:r>
              <w:rPr>
                <w:spacing w:val="-2"/>
                <w:sz w:val="24"/>
              </w:rPr>
              <w:t>(службами),</w:t>
            </w:r>
            <w:r>
              <w:rPr>
                <w:sz w:val="24"/>
              </w:rPr>
              <w:tab/>
            </w:r>
            <w:r>
              <w:rPr>
                <w:spacing w:val="-2"/>
                <w:sz w:val="24"/>
              </w:rPr>
              <w:t xml:space="preserve">которые </w:t>
            </w:r>
            <w:r>
              <w:rPr>
                <w:sz w:val="24"/>
              </w:rPr>
              <w:t>занимаются защитой прав ребёнка.</w:t>
            </w:r>
          </w:p>
          <w:p w14:paraId="2B6F0D82" w14:textId="77777777" w:rsidR="00E80C3C" w:rsidRDefault="00E868BA">
            <w:pPr>
              <w:pStyle w:val="TableParagraph"/>
              <w:tabs>
                <w:tab w:val="left" w:pos="1761"/>
                <w:tab w:val="left" w:pos="3173"/>
                <w:tab w:val="left" w:pos="4455"/>
                <w:tab w:val="left" w:pos="4916"/>
              </w:tabs>
              <w:ind w:left="105" w:right="122"/>
              <w:rPr>
                <w:sz w:val="24"/>
              </w:rPr>
            </w:pPr>
            <w:r>
              <w:rPr>
                <w:spacing w:val="-2"/>
                <w:sz w:val="24"/>
              </w:rPr>
              <w:t>Составление</w:t>
            </w:r>
            <w:r>
              <w:rPr>
                <w:sz w:val="24"/>
              </w:rPr>
              <w:tab/>
            </w:r>
            <w:r>
              <w:rPr>
                <w:spacing w:val="-2"/>
                <w:sz w:val="24"/>
              </w:rPr>
              <w:t>алгоритма</w:t>
            </w:r>
            <w:r>
              <w:rPr>
                <w:sz w:val="24"/>
              </w:rPr>
              <w:tab/>
            </w:r>
            <w:r>
              <w:rPr>
                <w:spacing w:val="-2"/>
                <w:sz w:val="24"/>
              </w:rPr>
              <w:t>действий</w:t>
            </w:r>
            <w:r>
              <w:rPr>
                <w:sz w:val="24"/>
              </w:rPr>
              <w:tab/>
            </w:r>
            <w:r>
              <w:rPr>
                <w:spacing w:val="-10"/>
                <w:sz w:val="24"/>
              </w:rPr>
              <w:t>в</w:t>
            </w:r>
            <w:r>
              <w:rPr>
                <w:sz w:val="24"/>
              </w:rPr>
              <w:tab/>
            </w:r>
            <w:r>
              <w:rPr>
                <w:spacing w:val="-4"/>
                <w:sz w:val="24"/>
              </w:rPr>
              <w:t xml:space="preserve">случае </w:t>
            </w:r>
            <w:r>
              <w:rPr>
                <w:sz w:val="24"/>
              </w:rPr>
              <w:t>нарушения прав ребенка.</w:t>
            </w:r>
          </w:p>
          <w:p w14:paraId="5E66072C" w14:textId="77777777" w:rsidR="00E80C3C" w:rsidRDefault="00E868BA">
            <w:pPr>
              <w:pStyle w:val="TableParagraph"/>
              <w:spacing w:line="267" w:lineRule="exact"/>
              <w:ind w:left="105"/>
              <w:rPr>
                <w:sz w:val="24"/>
              </w:rPr>
            </w:pPr>
            <w:r>
              <w:rPr>
                <w:sz w:val="24"/>
              </w:rPr>
              <w:t>Решение</w:t>
            </w:r>
            <w:r>
              <w:rPr>
                <w:spacing w:val="-8"/>
                <w:sz w:val="24"/>
              </w:rPr>
              <w:t xml:space="preserve"> </w:t>
            </w:r>
            <w:r>
              <w:rPr>
                <w:sz w:val="24"/>
              </w:rPr>
              <w:t>практических</w:t>
            </w:r>
            <w:r>
              <w:rPr>
                <w:spacing w:val="-9"/>
                <w:sz w:val="24"/>
              </w:rPr>
              <w:t xml:space="preserve"> </w:t>
            </w:r>
            <w:r>
              <w:rPr>
                <w:spacing w:val="-2"/>
                <w:sz w:val="24"/>
              </w:rPr>
              <w:t>ситуаций.</w:t>
            </w:r>
          </w:p>
        </w:tc>
      </w:tr>
      <w:tr w:rsidR="00E80C3C" w14:paraId="6E9829B1" w14:textId="77777777">
        <w:trPr>
          <w:trHeight w:val="1382"/>
        </w:trPr>
        <w:tc>
          <w:tcPr>
            <w:tcW w:w="3943" w:type="dxa"/>
          </w:tcPr>
          <w:p w14:paraId="7EB91747" w14:textId="77777777" w:rsidR="00E80C3C" w:rsidRDefault="00E868BA">
            <w:pPr>
              <w:pStyle w:val="TableParagraph"/>
              <w:spacing w:line="268" w:lineRule="exact"/>
              <w:ind w:left="115"/>
              <w:rPr>
                <w:b/>
                <w:sz w:val="24"/>
              </w:rPr>
            </w:pPr>
            <w:r>
              <w:rPr>
                <w:b/>
                <w:sz w:val="24"/>
              </w:rPr>
              <w:t>Тема</w:t>
            </w:r>
            <w:r>
              <w:rPr>
                <w:b/>
                <w:spacing w:val="-8"/>
                <w:sz w:val="24"/>
              </w:rPr>
              <w:t xml:space="preserve"> </w:t>
            </w:r>
            <w:r>
              <w:rPr>
                <w:b/>
                <w:sz w:val="24"/>
              </w:rPr>
              <w:t>«День</w:t>
            </w:r>
            <w:r>
              <w:rPr>
                <w:b/>
                <w:spacing w:val="-1"/>
                <w:sz w:val="24"/>
              </w:rPr>
              <w:t xml:space="preserve"> </w:t>
            </w:r>
            <w:r>
              <w:rPr>
                <w:b/>
                <w:sz w:val="24"/>
              </w:rPr>
              <w:t>защиты</w:t>
            </w:r>
            <w:r>
              <w:rPr>
                <w:b/>
                <w:spacing w:val="-1"/>
                <w:sz w:val="24"/>
              </w:rPr>
              <w:t xml:space="preserve"> </w:t>
            </w:r>
            <w:r>
              <w:rPr>
                <w:b/>
                <w:spacing w:val="-2"/>
                <w:sz w:val="24"/>
              </w:rPr>
              <w:t>детей»</w:t>
            </w:r>
          </w:p>
        </w:tc>
        <w:tc>
          <w:tcPr>
            <w:tcW w:w="5719" w:type="dxa"/>
          </w:tcPr>
          <w:p w14:paraId="1DBEF748" w14:textId="77777777" w:rsidR="00E80C3C" w:rsidRDefault="00E868BA">
            <w:pPr>
              <w:pStyle w:val="TableParagraph"/>
              <w:spacing w:line="242" w:lineRule="auto"/>
              <w:ind w:left="105"/>
              <w:rPr>
                <w:sz w:val="24"/>
              </w:rPr>
            </w:pPr>
            <w:r>
              <w:rPr>
                <w:sz w:val="24"/>
              </w:rPr>
              <w:t>Осознание и</w:t>
            </w:r>
            <w:r>
              <w:rPr>
                <w:spacing w:val="-15"/>
                <w:sz w:val="24"/>
              </w:rPr>
              <w:t xml:space="preserve"> </w:t>
            </w:r>
            <w:r>
              <w:rPr>
                <w:sz w:val="24"/>
              </w:rPr>
              <w:t>освоение</w:t>
            </w:r>
            <w:r>
              <w:rPr>
                <w:spacing w:val="-7"/>
                <w:sz w:val="24"/>
              </w:rPr>
              <w:t xml:space="preserve"> </w:t>
            </w:r>
            <w:r>
              <w:rPr>
                <w:sz w:val="24"/>
              </w:rPr>
              <w:t>правил</w:t>
            </w:r>
            <w:r>
              <w:rPr>
                <w:spacing w:val="-7"/>
                <w:sz w:val="24"/>
              </w:rPr>
              <w:t xml:space="preserve"> </w:t>
            </w:r>
            <w:r>
              <w:rPr>
                <w:sz w:val="24"/>
              </w:rPr>
              <w:t>поведения,</w:t>
            </w:r>
            <w:r>
              <w:rPr>
                <w:spacing w:val="-4"/>
                <w:sz w:val="24"/>
              </w:rPr>
              <w:t xml:space="preserve"> </w:t>
            </w:r>
            <w:r>
              <w:rPr>
                <w:sz w:val="24"/>
              </w:rPr>
              <w:t>принятых</w:t>
            </w:r>
            <w:r>
              <w:rPr>
                <w:spacing w:val="-7"/>
                <w:sz w:val="24"/>
              </w:rPr>
              <w:t xml:space="preserve"> </w:t>
            </w:r>
            <w:r>
              <w:rPr>
                <w:sz w:val="24"/>
              </w:rPr>
              <w:t>в современном обществе.</w:t>
            </w:r>
          </w:p>
          <w:p w14:paraId="42213BA1" w14:textId="77777777" w:rsidR="00E80C3C" w:rsidRDefault="00E868BA">
            <w:pPr>
              <w:pStyle w:val="TableParagraph"/>
              <w:tabs>
                <w:tab w:val="left" w:pos="1660"/>
                <w:tab w:val="left" w:pos="2635"/>
                <w:tab w:val="left" w:pos="4148"/>
                <w:tab w:val="left" w:pos="4763"/>
                <w:tab w:val="left" w:pos="5468"/>
              </w:tabs>
              <w:spacing w:line="242" w:lineRule="auto"/>
              <w:ind w:left="105" w:right="109"/>
              <w:rPr>
                <w:sz w:val="24"/>
              </w:rPr>
            </w:pPr>
            <w:r>
              <w:rPr>
                <w:spacing w:val="-2"/>
                <w:sz w:val="24"/>
              </w:rPr>
              <w:t>Выполнение</w:t>
            </w:r>
            <w:r>
              <w:rPr>
                <w:sz w:val="24"/>
              </w:rPr>
              <w:tab/>
            </w:r>
            <w:r>
              <w:rPr>
                <w:spacing w:val="-2"/>
                <w:sz w:val="24"/>
              </w:rPr>
              <w:t>правил</w:t>
            </w:r>
            <w:r>
              <w:rPr>
                <w:sz w:val="24"/>
              </w:rPr>
              <w:tab/>
            </w:r>
            <w:r>
              <w:rPr>
                <w:spacing w:val="-2"/>
                <w:sz w:val="24"/>
              </w:rPr>
              <w:t>безопасного</w:t>
            </w:r>
            <w:r>
              <w:rPr>
                <w:sz w:val="24"/>
              </w:rPr>
              <w:tab/>
            </w:r>
            <w:r>
              <w:rPr>
                <w:spacing w:val="-4"/>
                <w:sz w:val="24"/>
              </w:rPr>
              <w:t>для</w:t>
            </w:r>
            <w:r>
              <w:rPr>
                <w:sz w:val="24"/>
              </w:rPr>
              <w:tab/>
            </w:r>
            <w:r>
              <w:rPr>
                <w:spacing w:val="-4"/>
                <w:sz w:val="24"/>
              </w:rPr>
              <w:t>себя</w:t>
            </w:r>
            <w:r>
              <w:rPr>
                <w:sz w:val="24"/>
              </w:rPr>
              <w:tab/>
            </w:r>
            <w:r>
              <w:rPr>
                <w:spacing w:val="-10"/>
                <w:sz w:val="24"/>
              </w:rPr>
              <w:t xml:space="preserve">и </w:t>
            </w:r>
            <w:r>
              <w:rPr>
                <w:sz w:val="24"/>
              </w:rPr>
              <w:t>окружающих образа жизни и поведения.</w:t>
            </w:r>
          </w:p>
          <w:p w14:paraId="0FF96B5B" w14:textId="77777777" w:rsidR="00E80C3C" w:rsidRDefault="00E868BA">
            <w:pPr>
              <w:pStyle w:val="TableParagraph"/>
              <w:spacing w:line="252" w:lineRule="exact"/>
              <w:ind w:left="105"/>
              <w:rPr>
                <w:sz w:val="24"/>
              </w:rPr>
            </w:pPr>
            <w:r>
              <w:rPr>
                <w:sz w:val="24"/>
              </w:rPr>
              <w:t>Выражение</w:t>
            </w:r>
            <w:r>
              <w:rPr>
                <w:spacing w:val="-10"/>
                <w:sz w:val="24"/>
              </w:rPr>
              <w:t xml:space="preserve"> </w:t>
            </w:r>
            <w:r>
              <w:rPr>
                <w:sz w:val="24"/>
              </w:rPr>
              <w:t>собственного</w:t>
            </w:r>
            <w:r>
              <w:rPr>
                <w:spacing w:val="-2"/>
                <w:sz w:val="24"/>
              </w:rPr>
              <w:t xml:space="preserve"> мнения.</w:t>
            </w:r>
          </w:p>
        </w:tc>
      </w:tr>
    </w:tbl>
    <w:p w14:paraId="5E846EE0" w14:textId="77777777" w:rsidR="00E80C3C" w:rsidRDefault="00E80C3C">
      <w:pPr>
        <w:pStyle w:val="a3"/>
        <w:ind w:left="0"/>
        <w:jc w:val="left"/>
        <w:rPr>
          <w:b/>
          <w:sz w:val="20"/>
        </w:rPr>
      </w:pPr>
    </w:p>
    <w:p w14:paraId="199E5FB8" w14:textId="77777777" w:rsidR="00E80C3C" w:rsidRDefault="00E80C3C">
      <w:pPr>
        <w:pStyle w:val="a3"/>
        <w:spacing w:before="123"/>
        <w:ind w:left="0"/>
        <w:jc w:val="left"/>
        <w:rPr>
          <w:b/>
          <w:sz w:val="20"/>
        </w:rPr>
      </w:pPr>
    </w:p>
    <w:p w14:paraId="6BCACF3D" w14:textId="77777777" w:rsidR="00E80C3C" w:rsidRDefault="00E868BA">
      <w:pPr>
        <w:spacing w:before="1"/>
        <w:ind w:left="406"/>
        <w:jc w:val="center"/>
        <w:rPr>
          <w:b/>
          <w:sz w:val="24"/>
        </w:rPr>
      </w:pPr>
      <w:r>
        <w:rPr>
          <w:b/>
          <w:sz w:val="20"/>
        </w:rPr>
        <w:t>ТЕМАТИЧЕСКОЕ</w:t>
      </w:r>
      <w:r>
        <w:rPr>
          <w:b/>
          <w:spacing w:val="-13"/>
          <w:sz w:val="20"/>
        </w:rPr>
        <w:t xml:space="preserve"> </w:t>
      </w:r>
      <w:r>
        <w:rPr>
          <w:b/>
          <w:sz w:val="20"/>
        </w:rPr>
        <w:t>ПЛАНИРОВАНИЕ</w:t>
      </w:r>
      <w:r>
        <w:rPr>
          <w:b/>
          <w:spacing w:val="-12"/>
          <w:sz w:val="20"/>
        </w:rPr>
        <w:t xml:space="preserve"> </w:t>
      </w:r>
      <w:r>
        <w:rPr>
          <w:b/>
          <w:sz w:val="24"/>
        </w:rPr>
        <w:t>1</w:t>
      </w:r>
      <w:r>
        <w:rPr>
          <w:b/>
          <w:spacing w:val="-15"/>
          <w:sz w:val="24"/>
        </w:rPr>
        <w:t xml:space="preserve"> </w:t>
      </w:r>
      <w:r>
        <w:rPr>
          <w:b/>
          <w:spacing w:val="-2"/>
          <w:sz w:val="24"/>
        </w:rPr>
        <w:t>класс</w:t>
      </w:r>
    </w:p>
    <w:p w14:paraId="5E7D363E" w14:textId="77777777" w:rsidR="00E80C3C" w:rsidRDefault="00E80C3C">
      <w:pPr>
        <w:pStyle w:val="a3"/>
        <w:spacing w:before="49"/>
        <w:ind w:left="0"/>
        <w:jc w:val="left"/>
        <w:rPr>
          <w:b/>
          <w:sz w:val="20"/>
        </w:r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842"/>
        <w:gridCol w:w="993"/>
        <w:gridCol w:w="3682"/>
        <w:gridCol w:w="1420"/>
      </w:tblGrid>
      <w:tr w:rsidR="00E80C3C" w14:paraId="3DB23B2E" w14:textId="77777777">
        <w:trPr>
          <w:trHeight w:val="830"/>
        </w:trPr>
        <w:tc>
          <w:tcPr>
            <w:tcW w:w="677" w:type="dxa"/>
          </w:tcPr>
          <w:p w14:paraId="0496D5B3" w14:textId="77777777" w:rsidR="00E80C3C" w:rsidRDefault="00E868BA">
            <w:pPr>
              <w:pStyle w:val="TableParagraph"/>
              <w:spacing w:line="242" w:lineRule="auto"/>
              <w:ind w:left="182" w:right="153" w:firstLine="48"/>
              <w:rPr>
                <w:sz w:val="24"/>
              </w:rPr>
            </w:pPr>
            <w:r>
              <w:rPr>
                <w:spacing w:val="-10"/>
                <w:sz w:val="24"/>
              </w:rPr>
              <w:t xml:space="preserve">№ </w:t>
            </w:r>
            <w:r>
              <w:rPr>
                <w:spacing w:val="-4"/>
                <w:sz w:val="24"/>
              </w:rPr>
              <w:t>п/п</w:t>
            </w:r>
          </w:p>
        </w:tc>
        <w:tc>
          <w:tcPr>
            <w:tcW w:w="2842" w:type="dxa"/>
          </w:tcPr>
          <w:p w14:paraId="2990DA18" w14:textId="77777777" w:rsidR="00E80C3C" w:rsidRDefault="00E868BA">
            <w:pPr>
              <w:pStyle w:val="TableParagraph"/>
              <w:spacing w:line="242" w:lineRule="auto"/>
              <w:ind w:left="840" w:right="115" w:hanging="625"/>
              <w:rPr>
                <w:sz w:val="24"/>
              </w:rPr>
            </w:pPr>
            <w:r>
              <w:rPr>
                <w:sz w:val="24"/>
              </w:rPr>
              <w:t>Название</w:t>
            </w:r>
            <w:r>
              <w:rPr>
                <w:spacing w:val="-15"/>
                <w:sz w:val="24"/>
              </w:rPr>
              <w:t xml:space="preserve"> </w:t>
            </w:r>
            <w:r>
              <w:rPr>
                <w:sz w:val="24"/>
              </w:rPr>
              <w:t>разделов,</w:t>
            </w:r>
            <w:r>
              <w:rPr>
                <w:spacing w:val="-15"/>
                <w:sz w:val="24"/>
              </w:rPr>
              <w:t xml:space="preserve"> </w:t>
            </w:r>
            <w:r>
              <w:rPr>
                <w:sz w:val="24"/>
              </w:rPr>
              <w:t xml:space="preserve">тем </w:t>
            </w:r>
            <w:r>
              <w:rPr>
                <w:spacing w:val="-2"/>
                <w:sz w:val="24"/>
              </w:rPr>
              <w:t>программы</w:t>
            </w:r>
          </w:p>
        </w:tc>
        <w:tc>
          <w:tcPr>
            <w:tcW w:w="993" w:type="dxa"/>
          </w:tcPr>
          <w:p w14:paraId="350B88AF" w14:textId="77777777" w:rsidR="00E80C3C" w:rsidRDefault="00E868BA">
            <w:pPr>
              <w:pStyle w:val="TableParagraph"/>
              <w:spacing w:line="267" w:lineRule="exact"/>
              <w:ind w:left="274" w:hanging="154"/>
              <w:rPr>
                <w:sz w:val="24"/>
              </w:rPr>
            </w:pPr>
            <w:proofErr w:type="spellStart"/>
            <w:r>
              <w:rPr>
                <w:spacing w:val="-2"/>
                <w:sz w:val="24"/>
              </w:rPr>
              <w:t>Количе</w:t>
            </w:r>
            <w:proofErr w:type="spellEnd"/>
          </w:p>
          <w:p w14:paraId="168783BC" w14:textId="77777777" w:rsidR="00E80C3C" w:rsidRDefault="00E868BA">
            <w:pPr>
              <w:pStyle w:val="TableParagraph"/>
              <w:spacing w:line="274" w:lineRule="exact"/>
              <w:ind w:left="216" w:right="189" w:firstLine="57"/>
              <w:rPr>
                <w:sz w:val="24"/>
              </w:rPr>
            </w:pPr>
            <w:proofErr w:type="spellStart"/>
            <w:r>
              <w:rPr>
                <w:spacing w:val="-4"/>
                <w:sz w:val="24"/>
              </w:rPr>
              <w:t>ство</w:t>
            </w:r>
            <w:proofErr w:type="spellEnd"/>
            <w:r>
              <w:rPr>
                <w:spacing w:val="-4"/>
                <w:sz w:val="24"/>
              </w:rPr>
              <w:t xml:space="preserve"> </w:t>
            </w:r>
            <w:r>
              <w:rPr>
                <w:spacing w:val="-2"/>
                <w:sz w:val="24"/>
              </w:rPr>
              <w:t>часов</w:t>
            </w:r>
          </w:p>
        </w:tc>
        <w:tc>
          <w:tcPr>
            <w:tcW w:w="3682" w:type="dxa"/>
          </w:tcPr>
          <w:p w14:paraId="67D574D3" w14:textId="77777777" w:rsidR="00E80C3C" w:rsidRDefault="00E868BA">
            <w:pPr>
              <w:pStyle w:val="TableParagraph"/>
              <w:spacing w:line="242" w:lineRule="auto"/>
              <w:ind w:left="525" w:right="87" w:firstLine="9"/>
              <w:rPr>
                <w:sz w:val="24"/>
              </w:rPr>
            </w:pPr>
            <w:r>
              <w:rPr>
                <w:sz w:val="24"/>
              </w:rPr>
              <w:t>Электронные</w:t>
            </w:r>
            <w:r>
              <w:rPr>
                <w:spacing w:val="-15"/>
                <w:sz w:val="24"/>
              </w:rPr>
              <w:t xml:space="preserve"> </w:t>
            </w:r>
            <w:r>
              <w:rPr>
                <w:sz w:val="24"/>
              </w:rPr>
              <w:t xml:space="preserve">(цифровые) </w:t>
            </w:r>
            <w:r>
              <w:rPr>
                <w:spacing w:val="-2"/>
                <w:sz w:val="24"/>
              </w:rPr>
              <w:t>образовательные</w:t>
            </w:r>
            <w:r>
              <w:rPr>
                <w:spacing w:val="11"/>
                <w:sz w:val="24"/>
              </w:rPr>
              <w:t xml:space="preserve"> </w:t>
            </w:r>
            <w:r>
              <w:rPr>
                <w:spacing w:val="-2"/>
                <w:sz w:val="24"/>
              </w:rPr>
              <w:t>ресурсы</w:t>
            </w:r>
          </w:p>
        </w:tc>
        <w:tc>
          <w:tcPr>
            <w:tcW w:w="1420" w:type="dxa"/>
          </w:tcPr>
          <w:p w14:paraId="02EF9EF8" w14:textId="77777777" w:rsidR="00E80C3C" w:rsidRDefault="00E868BA">
            <w:pPr>
              <w:pStyle w:val="TableParagraph"/>
              <w:spacing w:line="242" w:lineRule="auto"/>
              <w:ind w:left="117" w:firstLine="249"/>
              <w:rPr>
                <w:sz w:val="24"/>
              </w:rPr>
            </w:pPr>
            <w:r>
              <w:rPr>
                <w:spacing w:val="-2"/>
                <w:sz w:val="24"/>
              </w:rPr>
              <w:t>Форма проведения</w:t>
            </w:r>
          </w:p>
        </w:tc>
      </w:tr>
      <w:tr w:rsidR="00E80C3C" w14:paraId="7B5FF9FF" w14:textId="77777777">
        <w:trPr>
          <w:trHeight w:val="273"/>
        </w:trPr>
        <w:tc>
          <w:tcPr>
            <w:tcW w:w="4512" w:type="dxa"/>
            <w:gridSpan w:val="3"/>
          </w:tcPr>
          <w:p w14:paraId="79951832" w14:textId="77777777" w:rsidR="00E80C3C" w:rsidRDefault="00E868BA">
            <w:pPr>
              <w:pStyle w:val="TableParagraph"/>
              <w:spacing w:line="253" w:lineRule="exact"/>
              <w:ind w:left="470"/>
              <w:rPr>
                <w:b/>
                <w:sz w:val="24"/>
              </w:rPr>
            </w:pPr>
            <w:r>
              <w:rPr>
                <w:b/>
                <w:sz w:val="24"/>
              </w:rPr>
              <w:t>Право</w:t>
            </w:r>
            <w:r>
              <w:rPr>
                <w:b/>
                <w:spacing w:val="-1"/>
                <w:sz w:val="24"/>
              </w:rPr>
              <w:t xml:space="preserve"> </w:t>
            </w:r>
            <w:r>
              <w:rPr>
                <w:b/>
                <w:sz w:val="24"/>
              </w:rPr>
              <w:t>и</w:t>
            </w:r>
            <w:r>
              <w:rPr>
                <w:b/>
                <w:spacing w:val="-4"/>
                <w:sz w:val="24"/>
              </w:rPr>
              <w:t xml:space="preserve"> </w:t>
            </w:r>
            <w:r>
              <w:rPr>
                <w:b/>
                <w:sz w:val="24"/>
              </w:rPr>
              <w:t>ответственность(4</w:t>
            </w:r>
            <w:r>
              <w:rPr>
                <w:b/>
                <w:spacing w:val="3"/>
                <w:sz w:val="24"/>
              </w:rPr>
              <w:t xml:space="preserve"> </w:t>
            </w:r>
            <w:r>
              <w:rPr>
                <w:b/>
                <w:spacing w:val="-4"/>
                <w:sz w:val="24"/>
              </w:rPr>
              <w:t>часа)</w:t>
            </w:r>
          </w:p>
        </w:tc>
        <w:tc>
          <w:tcPr>
            <w:tcW w:w="3682" w:type="dxa"/>
          </w:tcPr>
          <w:p w14:paraId="67CE27C1" w14:textId="77777777" w:rsidR="00E80C3C" w:rsidRDefault="00E80C3C">
            <w:pPr>
              <w:pStyle w:val="TableParagraph"/>
              <w:rPr>
                <w:sz w:val="20"/>
              </w:rPr>
            </w:pPr>
          </w:p>
        </w:tc>
        <w:tc>
          <w:tcPr>
            <w:tcW w:w="1420" w:type="dxa"/>
          </w:tcPr>
          <w:p w14:paraId="6AD7FF09" w14:textId="77777777" w:rsidR="00E80C3C" w:rsidRDefault="00E80C3C">
            <w:pPr>
              <w:pStyle w:val="TableParagraph"/>
              <w:rPr>
                <w:sz w:val="20"/>
              </w:rPr>
            </w:pPr>
          </w:p>
        </w:tc>
      </w:tr>
    </w:tbl>
    <w:p w14:paraId="2C06A40C" w14:textId="77777777" w:rsidR="00E80C3C" w:rsidRDefault="00E80C3C">
      <w:pPr>
        <w:pStyle w:val="TableParagraph"/>
        <w:rPr>
          <w:sz w:val="20"/>
        </w:rPr>
        <w:sectPr w:rsidR="00E80C3C">
          <w:type w:val="continuous"/>
          <w:pgSz w:w="11910" w:h="16840"/>
          <w:pgMar w:top="680" w:right="0" w:bottom="1525" w:left="425" w:header="720" w:footer="720" w:gutter="0"/>
          <w:cols w:space="720"/>
        </w:sect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842"/>
        <w:gridCol w:w="993"/>
        <w:gridCol w:w="3682"/>
        <w:gridCol w:w="1420"/>
      </w:tblGrid>
      <w:tr w:rsidR="00E80C3C" w14:paraId="60066F65" w14:textId="77777777">
        <w:trPr>
          <w:trHeight w:val="830"/>
        </w:trPr>
        <w:tc>
          <w:tcPr>
            <w:tcW w:w="677" w:type="dxa"/>
          </w:tcPr>
          <w:p w14:paraId="15D0364E" w14:textId="77777777" w:rsidR="00E80C3C" w:rsidRDefault="00E868BA">
            <w:pPr>
              <w:pStyle w:val="TableParagraph"/>
              <w:spacing w:line="268" w:lineRule="exact"/>
              <w:ind w:left="23" w:right="4"/>
              <w:jc w:val="center"/>
              <w:rPr>
                <w:sz w:val="24"/>
              </w:rPr>
            </w:pPr>
            <w:r>
              <w:rPr>
                <w:spacing w:val="-10"/>
                <w:sz w:val="24"/>
              </w:rPr>
              <w:lastRenderedPageBreak/>
              <w:t>1</w:t>
            </w:r>
          </w:p>
        </w:tc>
        <w:tc>
          <w:tcPr>
            <w:tcW w:w="2842" w:type="dxa"/>
          </w:tcPr>
          <w:p w14:paraId="6FC00EEC" w14:textId="77777777" w:rsidR="00E80C3C" w:rsidRDefault="00E868BA">
            <w:pPr>
              <w:pStyle w:val="TableParagraph"/>
              <w:spacing w:line="268" w:lineRule="exact"/>
              <w:ind w:left="110"/>
              <w:rPr>
                <w:sz w:val="24"/>
              </w:rPr>
            </w:pPr>
            <w:r>
              <w:rPr>
                <w:sz w:val="24"/>
              </w:rPr>
              <w:t>Наше</w:t>
            </w:r>
            <w:r>
              <w:rPr>
                <w:spacing w:val="1"/>
                <w:sz w:val="24"/>
              </w:rPr>
              <w:t xml:space="preserve"> </w:t>
            </w:r>
            <w:r>
              <w:rPr>
                <w:spacing w:val="-2"/>
                <w:sz w:val="24"/>
              </w:rPr>
              <w:t>право</w:t>
            </w:r>
          </w:p>
        </w:tc>
        <w:tc>
          <w:tcPr>
            <w:tcW w:w="993" w:type="dxa"/>
          </w:tcPr>
          <w:p w14:paraId="3609639A" w14:textId="77777777" w:rsidR="00E80C3C" w:rsidRDefault="00E868BA">
            <w:pPr>
              <w:pStyle w:val="TableParagraph"/>
              <w:spacing w:line="268"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213EEC21" w14:textId="77777777" w:rsidR="00E80C3C" w:rsidRDefault="00E868BA">
            <w:pPr>
              <w:pStyle w:val="TableParagraph"/>
              <w:tabs>
                <w:tab w:val="left" w:pos="1158"/>
                <w:tab w:val="left" w:pos="2532"/>
                <w:tab w:val="left" w:pos="2604"/>
              </w:tabs>
              <w:spacing w:line="237" w:lineRule="auto"/>
              <w:ind w:left="112" w:right="87"/>
              <w:rPr>
                <w:sz w:val="24"/>
              </w:rPr>
            </w:pPr>
            <w:r>
              <w:rPr>
                <w:spacing w:val="-2"/>
                <w:sz w:val="24"/>
              </w:rPr>
              <w:t>Единая</w:t>
            </w:r>
            <w:r>
              <w:rPr>
                <w:sz w:val="24"/>
              </w:rPr>
              <w:tab/>
            </w:r>
            <w:r>
              <w:rPr>
                <w:spacing w:val="-2"/>
                <w:sz w:val="24"/>
              </w:rPr>
              <w:t>коллекция</w:t>
            </w:r>
            <w:r>
              <w:rPr>
                <w:sz w:val="24"/>
              </w:rPr>
              <w:tab/>
            </w:r>
            <w:r>
              <w:rPr>
                <w:spacing w:val="-2"/>
                <w:sz w:val="24"/>
              </w:rPr>
              <w:t>цифровых образовательных</w:t>
            </w:r>
            <w:r>
              <w:rPr>
                <w:sz w:val="24"/>
              </w:rPr>
              <w:tab/>
            </w:r>
            <w:r>
              <w:rPr>
                <w:sz w:val="24"/>
              </w:rPr>
              <w:tab/>
            </w:r>
            <w:r>
              <w:rPr>
                <w:spacing w:val="-2"/>
                <w:sz w:val="24"/>
              </w:rPr>
              <w:t>ресурсов.</w:t>
            </w:r>
          </w:p>
          <w:p w14:paraId="05F57805" w14:textId="77777777" w:rsidR="00E80C3C" w:rsidRDefault="00E868BA">
            <w:pPr>
              <w:pStyle w:val="TableParagraph"/>
              <w:spacing w:line="270" w:lineRule="exact"/>
              <w:ind w:left="112"/>
              <w:rPr>
                <w:sz w:val="24"/>
              </w:rPr>
            </w:pPr>
            <w:r>
              <w:rPr>
                <w:spacing w:val="-2"/>
                <w:sz w:val="24"/>
              </w:rPr>
              <w:t>(</w:t>
            </w:r>
            <w:hyperlink r:id="rId407">
              <w:r>
                <w:rPr>
                  <w:spacing w:val="-2"/>
                  <w:sz w:val="24"/>
                </w:rPr>
                <w:t>http://school-collection.edu.ru/)</w:t>
              </w:r>
            </w:hyperlink>
          </w:p>
        </w:tc>
        <w:tc>
          <w:tcPr>
            <w:tcW w:w="1420" w:type="dxa"/>
          </w:tcPr>
          <w:p w14:paraId="350A1CFA" w14:textId="77777777" w:rsidR="00E80C3C" w:rsidRDefault="00E868BA">
            <w:pPr>
              <w:pStyle w:val="TableParagraph"/>
              <w:spacing w:line="268" w:lineRule="exact"/>
              <w:ind w:left="113"/>
              <w:rPr>
                <w:sz w:val="24"/>
              </w:rPr>
            </w:pPr>
            <w:r>
              <w:rPr>
                <w:spacing w:val="-2"/>
                <w:sz w:val="24"/>
              </w:rPr>
              <w:t>беседа</w:t>
            </w:r>
          </w:p>
        </w:tc>
      </w:tr>
      <w:tr w:rsidR="00E80C3C" w14:paraId="2832A96A" w14:textId="77777777">
        <w:trPr>
          <w:trHeight w:val="551"/>
        </w:trPr>
        <w:tc>
          <w:tcPr>
            <w:tcW w:w="677" w:type="dxa"/>
          </w:tcPr>
          <w:p w14:paraId="71EC67F4" w14:textId="77777777" w:rsidR="00E80C3C" w:rsidRDefault="00E868BA">
            <w:pPr>
              <w:pStyle w:val="TableParagraph"/>
              <w:spacing w:line="268" w:lineRule="exact"/>
              <w:ind w:left="23" w:right="4"/>
              <w:jc w:val="center"/>
              <w:rPr>
                <w:sz w:val="24"/>
              </w:rPr>
            </w:pPr>
            <w:r>
              <w:rPr>
                <w:spacing w:val="-10"/>
                <w:sz w:val="24"/>
              </w:rPr>
              <w:t>2</w:t>
            </w:r>
          </w:p>
        </w:tc>
        <w:tc>
          <w:tcPr>
            <w:tcW w:w="2842" w:type="dxa"/>
          </w:tcPr>
          <w:p w14:paraId="155CFBEC" w14:textId="77777777" w:rsidR="00E80C3C" w:rsidRDefault="00E868BA">
            <w:pPr>
              <w:pStyle w:val="TableParagraph"/>
              <w:spacing w:line="268" w:lineRule="exact"/>
              <w:ind w:left="110"/>
              <w:rPr>
                <w:sz w:val="24"/>
              </w:rPr>
            </w:pPr>
            <w:r>
              <w:rPr>
                <w:sz w:val="24"/>
              </w:rPr>
              <w:t>Ценность</w:t>
            </w:r>
            <w:r>
              <w:rPr>
                <w:spacing w:val="-5"/>
                <w:sz w:val="24"/>
              </w:rPr>
              <w:t xml:space="preserve"> </w:t>
            </w:r>
            <w:r>
              <w:rPr>
                <w:spacing w:val="-2"/>
                <w:sz w:val="24"/>
              </w:rPr>
              <w:t>жизни</w:t>
            </w:r>
          </w:p>
        </w:tc>
        <w:tc>
          <w:tcPr>
            <w:tcW w:w="993" w:type="dxa"/>
          </w:tcPr>
          <w:p w14:paraId="2B393F03" w14:textId="77777777" w:rsidR="00E80C3C" w:rsidRDefault="00E868BA">
            <w:pPr>
              <w:pStyle w:val="TableParagraph"/>
              <w:spacing w:line="268"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4E332B5C" w14:textId="77777777" w:rsidR="00E80C3C" w:rsidRDefault="00000000">
            <w:pPr>
              <w:pStyle w:val="TableParagraph"/>
              <w:spacing w:line="250" w:lineRule="exact"/>
              <w:ind w:left="112"/>
              <w:rPr>
                <w:rFonts w:ascii="Georgia"/>
              </w:rPr>
            </w:pPr>
            <w:hyperlink r:id="rId408">
              <w:r w:rsidR="00E868BA">
                <w:rPr>
                  <w:rFonts w:ascii="Georgia"/>
                  <w:spacing w:val="-2"/>
                  <w:u w:val="single"/>
                </w:rPr>
                <w:t>http://www.pravadetey.ru/</w:t>
              </w:r>
            </w:hyperlink>
          </w:p>
        </w:tc>
        <w:tc>
          <w:tcPr>
            <w:tcW w:w="1420" w:type="dxa"/>
          </w:tcPr>
          <w:p w14:paraId="1C133706" w14:textId="77777777" w:rsidR="00E80C3C" w:rsidRDefault="00E868BA">
            <w:pPr>
              <w:pStyle w:val="TableParagraph"/>
              <w:spacing w:line="230" w:lineRule="auto"/>
              <w:ind w:left="113"/>
              <w:rPr>
                <w:sz w:val="24"/>
              </w:rPr>
            </w:pPr>
            <w:r>
              <w:rPr>
                <w:spacing w:val="-2"/>
                <w:sz w:val="24"/>
              </w:rPr>
              <w:t>сюжетно- ролевая</w:t>
            </w:r>
          </w:p>
        </w:tc>
      </w:tr>
      <w:tr w:rsidR="00E80C3C" w14:paraId="7A47F76F" w14:textId="77777777">
        <w:trPr>
          <w:trHeight w:val="273"/>
        </w:trPr>
        <w:tc>
          <w:tcPr>
            <w:tcW w:w="677" w:type="dxa"/>
          </w:tcPr>
          <w:p w14:paraId="3A99FEE1" w14:textId="77777777" w:rsidR="00E80C3C" w:rsidRDefault="00E80C3C">
            <w:pPr>
              <w:pStyle w:val="TableParagraph"/>
              <w:rPr>
                <w:sz w:val="20"/>
              </w:rPr>
            </w:pPr>
          </w:p>
        </w:tc>
        <w:tc>
          <w:tcPr>
            <w:tcW w:w="2842" w:type="dxa"/>
          </w:tcPr>
          <w:p w14:paraId="40D3E07E" w14:textId="77777777" w:rsidR="00E80C3C" w:rsidRDefault="00E80C3C">
            <w:pPr>
              <w:pStyle w:val="TableParagraph"/>
              <w:rPr>
                <w:sz w:val="20"/>
              </w:rPr>
            </w:pPr>
          </w:p>
        </w:tc>
        <w:tc>
          <w:tcPr>
            <w:tcW w:w="993" w:type="dxa"/>
          </w:tcPr>
          <w:p w14:paraId="1B582B0D" w14:textId="77777777" w:rsidR="00E80C3C" w:rsidRDefault="00E80C3C">
            <w:pPr>
              <w:pStyle w:val="TableParagraph"/>
              <w:rPr>
                <w:sz w:val="20"/>
              </w:rPr>
            </w:pPr>
          </w:p>
        </w:tc>
        <w:tc>
          <w:tcPr>
            <w:tcW w:w="3682" w:type="dxa"/>
          </w:tcPr>
          <w:p w14:paraId="20784D11" w14:textId="77777777" w:rsidR="00E80C3C" w:rsidRDefault="00E80C3C">
            <w:pPr>
              <w:pStyle w:val="TableParagraph"/>
              <w:rPr>
                <w:sz w:val="20"/>
              </w:rPr>
            </w:pPr>
          </w:p>
        </w:tc>
        <w:tc>
          <w:tcPr>
            <w:tcW w:w="1420" w:type="dxa"/>
          </w:tcPr>
          <w:p w14:paraId="4231599F" w14:textId="77777777" w:rsidR="00E80C3C" w:rsidRDefault="00E868BA">
            <w:pPr>
              <w:pStyle w:val="TableParagraph"/>
              <w:spacing w:line="253" w:lineRule="exact"/>
              <w:ind w:left="113"/>
              <w:rPr>
                <w:sz w:val="24"/>
              </w:rPr>
            </w:pPr>
            <w:r>
              <w:rPr>
                <w:spacing w:val="-4"/>
                <w:sz w:val="24"/>
              </w:rPr>
              <w:t>игра</w:t>
            </w:r>
          </w:p>
        </w:tc>
      </w:tr>
      <w:tr w:rsidR="00E80C3C" w14:paraId="11137456" w14:textId="77777777">
        <w:trPr>
          <w:trHeight w:val="278"/>
        </w:trPr>
        <w:tc>
          <w:tcPr>
            <w:tcW w:w="4512" w:type="dxa"/>
            <w:gridSpan w:val="3"/>
          </w:tcPr>
          <w:p w14:paraId="35EC52E3" w14:textId="77777777" w:rsidR="00E80C3C" w:rsidRDefault="00E868BA">
            <w:pPr>
              <w:pStyle w:val="TableParagraph"/>
              <w:spacing w:line="259" w:lineRule="exact"/>
              <w:ind w:left="124"/>
              <w:rPr>
                <w:b/>
                <w:sz w:val="24"/>
              </w:rPr>
            </w:pPr>
            <w:r>
              <w:rPr>
                <w:b/>
                <w:sz w:val="24"/>
              </w:rPr>
              <w:t>Гражданские</w:t>
            </w:r>
            <w:r>
              <w:rPr>
                <w:b/>
                <w:spacing w:val="-3"/>
                <w:sz w:val="24"/>
              </w:rPr>
              <w:t xml:space="preserve"> </w:t>
            </w:r>
            <w:r>
              <w:rPr>
                <w:b/>
                <w:sz w:val="24"/>
              </w:rPr>
              <w:t>права</w:t>
            </w:r>
            <w:r>
              <w:rPr>
                <w:b/>
                <w:spacing w:val="-2"/>
                <w:sz w:val="24"/>
              </w:rPr>
              <w:t xml:space="preserve"> </w:t>
            </w:r>
            <w:r>
              <w:rPr>
                <w:b/>
                <w:sz w:val="24"/>
              </w:rPr>
              <w:t>и</w:t>
            </w:r>
            <w:r>
              <w:rPr>
                <w:b/>
                <w:spacing w:val="-1"/>
                <w:sz w:val="24"/>
              </w:rPr>
              <w:t xml:space="preserve"> </w:t>
            </w:r>
            <w:r>
              <w:rPr>
                <w:b/>
                <w:sz w:val="24"/>
              </w:rPr>
              <w:t>свободы(7</w:t>
            </w:r>
            <w:r>
              <w:rPr>
                <w:b/>
                <w:spacing w:val="-9"/>
                <w:sz w:val="24"/>
              </w:rPr>
              <w:t xml:space="preserve"> </w:t>
            </w:r>
            <w:r>
              <w:rPr>
                <w:b/>
                <w:spacing w:val="-2"/>
                <w:sz w:val="24"/>
              </w:rPr>
              <w:t>часов)</w:t>
            </w:r>
          </w:p>
        </w:tc>
        <w:tc>
          <w:tcPr>
            <w:tcW w:w="3682" w:type="dxa"/>
          </w:tcPr>
          <w:p w14:paraId="4634A827" w14:textId="77777777" w:rsidR="00E80C3C" w:rsidRDefault="00E80C3C">
            <w:pPr>
              <w:pStyle w:val="TableParagraph"/>
              <w:rPr>
                <w:sz w:val="20"/>
              </w:rPr>
            </w:pPr>
          </w:p>
        </w:tc>
        <w:tc>
          <w:tcPr>
            <w:tcW w:w="1420" w:type="dxa"/>
          </w:tcPr>
          <w:p w14:paraId="6D23CA44" w14:textId="77777777" w:rsidR="00E80C3C" w:rsidRDefault="00E80C3C">
            <w:pPr>
              <w:pStyle w:val="TableParagraph"/>
              <w:rPr>
                <w:sz w:val="20"/>
              </w:rPr>
            </w:pPr>
          </w:p>
        </w:tc>
      </w:tr>
      <w:tr w:rsidR="00E80C3C" w14:paraId="0FF4E4DE" w14:textId="77777777">
        <w:trPr>
          <w:trHeight w:val="277"/>
        </w:trPr>
        <w:tc>
          <w:tcPr>
            <w:tcW w:w="677" w:type="dxa"/>
          </w:tcPr>
          <w:p w14:paraId="3262D4CB" w14:textId="77777777" w:rsidR="00E80C3C" w:rsidRDefault="00E868BA">
            <w:pPr>
              <w:pStyle w:val="TableParagraph"/>
              <w:spacing w:line="258" w:lineRule="exact"/>
              <w:ind w:left="23" w:right="4"/>
              <w:jc w:val="center"/>
              <w:rPr>
                <w:sz w:val="24"/>
              </w:rPr>
            </w:pPr>
            <w:r>
              <w:rPr>
                <w:spacing w:val="-10"/>
                <w:sz w:val="24"/>
              </w:rPr>
              <w:t>3</w:t>
            </w:r>
          </w:p>
        </w:tc>
        <w:tc>
          <w:tcPr>
            <w:tcW w:w="2842" w:type="dxa"/>
          </w:tcPr>
          <w:p w14:paraId="148A4983" w14:textId="77777777" w:rsidR="00E80C3C" w:rsidRDefault="00E868BA">
            <w:pPr>
              <w:pStyle w:val="TableParagraph"/>
              <w:spacing w:line="258" w:lineRule="exact"/>
              <w:ind w:left="110"/>
              <w:rPr>
                <w:sz w:val="24"/>
              </w:rPr>
            </w:pPr>
            <w:r>
              <w:rPr>
                <w:sz w:val="24"/>
              </w:rPr>
              <w:t>Я и</w:t>
            </w:r>
            <w:r>
              <w:rPr>
                <w:spacing w:val="3"/>
                <w:sz w:val="24"/>
              </w:rPr>
              <w:t xml:space="preserve"> </w:t>
            </w:r>
            <w:r>
              <w:rPr>
                <w:sz w:val="24"/>
              </w:rPr>
              <w:t>мое</w:t>
            </w:r>
            <w:r>
              <w:rPr>
                <w:spacing w:val="-3"/>
                <w:sz w:val="24"/>
              </w:rPr>
              <w:t xml:space="preserve"> </w:t>
            </w:r>
            <w:r>
              <w:rPr>
                <w:spacing w:val="-5"/>
                <w:sz w:val="24"/>
              </w:rPr>
              <w:t>имя</w:t>
            </w:r>
          </w:p>
        </w:tc>
        <w:tc>
          <w:tcPr>
            <w:tcW w:w="993" w:type="dxa"/>
          </w:tcPr>
          <w:p w14:paraId="1832F14C" w14:textId="77777777" w:rsidR="00E80C3C" w:rsidRDefault="00E868BA">
            <w:pPr>
              <w:pStyle w:val="TableParagraph"/>
              <w:spacing w:line="258" w:lineRule="exact"/>
              <w:ind w:left="19" w:right="7"/>
              <w:jc w:val="center"/>
              <w:rPr>
                <w:sz w:val="24"/>
              </w:rPr>
            </w:pPr>
            <w:r>
              <w:rPr>
                <w:sz w:val="24"/>
              </w:rPr>
              <w:t>3</w:t>
            </w:r>
            <w:r>
              <w:rPr>
                <w:spacing w:val="2"/>
                <w:sz w:val="24"/>
              </w:rPr>
              <w:t xml:space="preserve"> </w:t>
            </w:r>
            <w:r>
              <w:rPr>
                <w:spacing w:val="-4"/>
                <w:sz w:val="24"/>
              </w:rPr>
              <w:t>часа</w:t>
            </w:r>
          </w:p>
        </w:tc>
        <w:tc>
          <w:tcPr>
            <w:tcW w:w="3682" w:type="dxa"/>
          </w:tcPr>
          <w:p w14:paraId="755FA7C1" w14:textId="77777777" w:rsidR="00E80C3C" w:rsidRDefault="00000000">
            <w:pPr>
              <w:pStyle w:val="TableParagraph"/>
              <w:spacing w:line="244" w:lineRule="exact"/>
              <w:ind w:left="112"/>
            </w:pPr>
            <w:hyperlink r:id="rId409">
              <w:r w:rsidR="00E868BA">
                <w:rPr>
                  <w:spacing w:val="-2"/>
                </w:rPr>
                <w:t>http://mir.pravo.by</w:t>
              </w:r>
            </w:hyperlink>
          </w:p>
        </w:tc>
        <w:tc>
          <w:tcPr>
            <w:tcW w:w="1420" w:type="dxa"/>
          </w:tcPr>
          <w:p w14:paraId="71B38B53" w14:textId="77777777" w:rsidR="00E80C3C" w:rsidRDefault="00E868BA">
            <w:pPr>
              <w:pStyle w:val="TableParagraph"/>
              <w:spacing w:line="258" w:lineRule="exact"/>
              <w:ind w:left="113"/>
              <w:rPr>
                <w:sz w:val="24"/>
              </w:rPr>
            </w:pPr>
            <w:r>
              <w:rPr>
                <w:spacing w:val="-2"/>
                <w:sz w:val="24"/>
              </w:rPr>
              <w:t>беседа</w:t>
            </w:r>
          </w:p>
        </w:tc>
      </w:tr>
      <w:tr w:rsidR="00E80C3C" w14:paraId="148C856B" w14:textId="77777777">
        <w:trPr>
          <w:trHeight w:val="273"/>
        </w:trPr>
        <w:tc>
          <w:tcPr>
            <w:tcW w:w="677" w:type="dxa"/>
          </w:tcPr>
          <w:p w14:paraId="40FCD9E9" w14:textId="77777777" w:rsidR="00E80C3C" w:rsidRDefault="00E868BA">
            <w:pPr>
              <w:pStyle w:val="TableParagraph"/>
              <w:spacing w:line="253" w:lineRule="exact"/>
              <w:ind w:left="23" w:right="4"/>
              <w:jc w:val="center"/>
              <w:rPr>
                <w:sz w:val="24"/>
              </w:rPr>
            </w:pPr>
            <w:r>
              <w:rPr>
                <w:spacing w:val="-10"/>
                <w:sz w:val="24"/>
              </w:rPr>
              <w:t>4</w:t>
            </w:r>
          </w:p>
        </w:tc>
        <w:tc>
          <w:tcPr>
            <w:tcW w:w="2842" w:type="dxa"/>
          </w:tcPr>
          <w:p w14:paraId="3F40A180" w14:textId="77777777" w:rsidR="00E80C3C" w:rsidRDefault="00E868BA">
            <w:pPr>
              <w:pStyle w:val="TableParagraph"/>
              <w:spacing w:line="253" w:lineRule="exact"/>
              <w:ind w:left="110"/>
              <w:rPr>
                <w:sz w:val="24"/>
              </w:rPr>
            </w:pPr>
            <w:r>
              <w:rPr>
                <w:sz w:val="24"/>
              </w:rPr>
              <w:t>Кто</w:t>
            </w:r>
            <w:r>
              <w:rPr>
                <w:spacing w:val="-2"/>
                <w:sz w:val="24"/>
              </w:rPr>
              <w:t xml:space="preserve"> </w:t>
            </w:r>
            <w:r>
              <w:rPr>
                <w:sz w:val="24"/>
              </w:rPr>
              <w:t>где</w:t>
            </w:r>
            <w:r>
              <w:rPr>
                <w:spacing w:val="1"/>
                <w:sz w:val="24"/>
              </w:rPr>
              <w:t xml:space="preserve"> </w:t>
            </w:r>
            <w:r>
              <w:rPr>
                <w:spacing w:val="-2"/>
                <w:sz w:val="24"/>
              </w:rPr>
              <w:t>живет?</w:t>
            </w:r>
          </w:p>
        </w:tc>
        <w:tc>
          <w:tcPr>
            <w:tcW w:w="993" w:type="dxa"/>
          </w:tcPr>
          <w:p w14:paraId="2D808DE2" w14:textId="77777777" w:rsidR="00E80C3C" w:rsidRDefault="00E868BA">
            <w:pPr>
              <w:pStyle w:val="TableParagraph"/>
              <w:spacing w:line="253" w:lineRule="exact"/>
              <w:ind w:left="19" w:right="6"/>
              <w:jc w:val="center"/>
              <w:rPr>
                <w:sz w:val="24"/>
              </w:rPr>
            </w:pPr>
            <w:r>
              <w:rPr>
                <w:sz w:val="24"/>
              </w:rPr>
              <w:t>2</w:t>
            </w:r>
            <w:r>
              <w:rPr>
                <w:spacing w:val="2"/>
                <w:sz w:val="24"/>
              </w:rPr>
              <w:t xml:space="preserve"> </w:t>
            </w:r>
            <w:r>
              <w:rPr>
                <w:spacing w:val="-5"/>
                <w:sz w:val="24"/>
              </w:rPr>
              <w:t>час</w:t>
            </w:r>
          </w:p>
        </w:tc>
        <w:tc>
          <w:tcPr>
            <w:tcW w:w="3682" w:type="dxa"/>
          </w:tcPr>
          <w:p w14:paraId="37CFDD89" w14:textId="77777777" w:rsidR="00E80C3C" w:rsidRDefault="00E80C3C">
            <w:pPr>
              <w:pStyle w:val="TableParagraph"/>
              <w:rPr>
                <w:sz w:val="20"/>
              </w:rPr>
            </w:pPr>
          </w:p>
        </w:tc>
        <w:tc>
          <w:tcPr>
            <w:tcW w:w="1420" w:type="dxa"/>
          </w:tcPr>
          <w:p w14:paraId="3C72A0B8" w14:textId="77777777" w:rsidR="00E80C3C" w:rsidRDefault="00E868BA">
            <w:pPr>
              <w:pStyle w:val="TableParagraph"/>
              <w:spacing w:line="253" w:lineRule="exact"/>
              <w:ind w:left="113"/>
              <w:rPr>
                <w:sz w:val="24"/>
              </w:rPr>
            </w:pPr>
            <w:r>
              <w:rPr>
                <w:spacing w:val="-2"/>
                <w:sz w:val="24"/>
              </w:rPr>
              <w:t>беседа</w:t>
            </w:r>
          </w:p>
        </w:tc>
      </w:tr>
      <w:tr w:rsidR="00E80C3C" w14:paraId="47EEE618" w14:textId="77777777">
        <w:trPr>
          <w:trHeight w:val="830"/>
        </w:trPr>
        <w:tc>
          <w:tcPr>
            <w:tcW w:w="677" w:type="dxa"/>
          </w:tcPr>
          <w:p w14:paraId="6DE713CA" w14:textId="77777777" w:rsidR="00E80C3C" w:rsidRDefault="00E868BA">
            <w:pPr>
              <w:pStyle w:val="TableParagraph"/>
              <w:spacing w:line="263" w:lineRule="exact"/>
              <w:ind w:left="23" w:right="4"/>
              <w:jc w:val="center"/>
              <w:rPr>
                <w:sz w:val="24"/>
              </w:rPr>
            </w:pPr>
            <w:r>
              <w:rPr>
                <w:spacing w:val="-10"/>
                <w:sz w:val="24"/>
              </w:rPr>
              <w:t>5</w:t>
            </w:r>
          </w:p>
        </w:tc>
        <w:tc>
          <w:tcPr>
            <w:tcW w:w="2842" w:type="dxa"/>
          </w:tcPr>
          <w:p w14:paraId="54EF15E2" w14:textId="77777777" w:rsidR="00E80C3C" w:rsidRDefault="00E868BA">
            <w:pPr>
              <w:pStyle w:val="TableParagraph"/>
              <w:spacing w:line="263" w:lineRule="exact"/>
              <w:ind w:left="110"/>
              <w:rPr>
                <w:sz w:val="24"/>
              </w:rPr>
            </w:pPr>
            <w:r>
              <w:rPr>
                <w:sz w:val="24"/>
              </w:rPr>
              <w:t>Законы</w:t>
            </w:r>
            <w:r>
              <w:rPr>
                <w:spacing w:val="-5"/>
                <w:sz w:val="24"/>
              </w:rPr>
              <w:t xml:space="preserve"> </w:t>
            </w:r>
            <w:r>
              <w:rPr>
                <w:spacing w:val="-2"/>
                <w:sz w:val="24"/>
              </w:rPr>
              <w:t>дружбы</w:t>
            </w:r>
          </w:p>
        </w:tc>
        <w:tc>
          <w:tcPr>
            <w:tcW w:w="993" w:type="dxa"/>
          </w:tcPr>
          <w:p w14:paraId="73274F59" w14:textId="77777777" w:rsidR="00E80C3C" w:rsidRDefault="00E868BA">
            <w:pPr>
              <w:pStyle w:val="TableParagraph"/>
              <w:spacing w:line="263"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461BF7C7" w14:textId="77777777" w:rsidR="00E80C3C" w:rsidRDefault="00E868BA">
            <w:pPr>
              <w:pStyle w:val="TableParagraph"/>
              <w:tabs>
                <w:tab w:val="left" w:pos="2604"/>
              </w:tabs>
              <w:spacing w:line="237" w:lineRule="auto"/>
              <w:ind w:left="112" w:right="87"/>
              <w:jc w:val="both"/>
              <w:rPr>
                <w:sz w:val="24"/>
              </w:rPr>
            </w:pPr>
            <w:r>
              <w:rPr>
                <w:sz w:val="24"/>
              </w:rPr>
              <w:t xml:space="preserve">Единая коллекция цифровых </w:t>
            </w:r>
            <w:r>
              <w:rPr>
                <w:spacing w:val="-2"/>
                <w:sz w:val="24"/>
              </w:rPr>
              <w:t>образовательных</w:t>
            </w:r>
            <w:r>
              <w:rPr>
                <w:sz w:val="24"/>
              </w:rPr>
              <w:tab/>
            </w:r>
            <w:r>
              <w:rPr>
                <w:spacing w:val="-2"/>
                <w:sz w:val="24"/>
              </w:rPr>
              <w:t>ресурсов. (</w:t>
            </w:r>
            <w:hyperlink r:id="rId410">
              <w:r>
                <w:rPr>
                  <w:spacing w:val="-2"/>
                  <w:sz w:val="24"/>
                </w:rPr>
                <w:t>http://school-collection.edu.ru/)</w:t>
              </w:r>
            </w:hyperlink>
          </w:p>
        </w:tc>
        <w:tc>
          <w:tcPr>
            <w:tcW w:w="1420" w:type="dxa"/>
          </w:tcPr>
          <w:p w14:paraId="39FD5D3E" w14:textId="77777777" w:rsidR="00E80C3C" w:rsidRDefault="00E868BA">
            <w:pPr>
              <w:pStyle w:val="TableParagraph"/>
              <w:spacing w:line="263" w:lineRule="exact"/>
              <w:ind w:left="113"/>
              <w:rPr>
                <w:sz w:val="24"/>
              </w:rPr>
            </w:pPr>
            <w:r>
              <w:rPr>
                <w:spacing w:val="-2"/>
                <w:sz w:val="24"/>
              </w:rPr>
              <w:t>беседа</w:t>
            </w:r>
          </w:p>
        </w:tc>
      </w:tr>
      <w:tr w:rsidR="00E80C3C" w14:paraId="0B12E7D6" w14:textId="77777777">
        <w:trPr>
          <w:trHeight w:val="273"/>
        </w:trPr>
        <w:tc>
          <w:tcPr>
            <w:tcW w:w="4512" w:type="dxa"/>
            <w:gridSpan w:val="3"/>
          </w:tcPr>
          <w:p w14:paraId="32FE0701" w14:textId="77777777" w:rsidR="00E80C3C" w:rsidRDefault="00E868BA">
            <w:pPr>
              <w:pStyle w:val="TableParagraph"/>
              <w:spacing w:line="254" w:lineRule="exact"/>
              <w:ind w:left="139"/>
              <w:rPr>
                <w:b/>
                <w:sz w:val="24"/>
              </w:rPr>
            </w:pPr>
            <w:r>
              <w:rPr>
                <w:b/>
                <w:sz w:val="24"/>
              </w:rPr>
              <w:t>Семья</w:t>
            </w:r>
            <w:r>
              <w:rPr>
                <w:b/>
                <w:spacing w:val="-3"/>
                <w:sz w:val="24"/>
              </w:rPr>
              <w:t xml:space="preserve"> </w:t>
            </w:r>
            <w:r>
              <w:rPr>
                <w:b/>
                <w:sz w:val="24"/>
              </w:rPr>
              <w:t>и</w:t>
            </w:r>
            <w:r>
              <w:rPr>
                <w:b/>
                <w:spacing w:val="-5"/>
                <w:sz w:val="24"/>
              </w:rPr>
              <w:t xml:space="preserve"> </w:t>
            </w:r>
            <w:r>
              <w:rPr>
                <w:b/>
                <w:sz w:val="24"/>
              </w:rPr>
              <w:t>семейные</w:t>
            </w:r>
            <w:r>
              <w:rPr>
                <w:b/>
                <w:spacing w:val="-6"/>
                <w:sz w:val="24"/>
              </w:rPr>
              <w:t xml:space="preserve"> </w:t>
            </w:r>
            <w:r>
              <w:rPr>
                <w:b/>
                <w:sz w:val="24"/>
              </w:rPr>
              <w:t>отношения(5</w:t>
            </w:r>
            <w:r>
              <w:rPr>
                <w:b/>
                <w:spacing w:val="2"/>
                <w:sz w:val="24"/>
              </w:rPr>
              <w:t xml:space="preserve"> </w:t>
            </w:r>
            <w:r>
              <w:rPr>
                <w:b/>
                <w:spacing w:val="-2"/>
                <w:sz w:val="24"/>
              </w:rPr>
              <w:t>часов)</w:t>
            </w:r>
          </w:p>
        </w:tc>
        <w:tc>
          <w:tcPr>
            <w:tcW w:w="3682" w:type="dxa"/>
          </w:tcPr>
          <w:p w14:paraId="565F747F" w14:textId="77777777" w:rsidR="00E80C3C" w:rsidRDefault="00E80C3C">
            <w:pPr>
              <w:pStyle w:val="TableParagraph"/>
              <w:rPr>
                <w:sz w:val="20"/>
              </w:rPr>
            </w:pPr>
          </w:p>
        </w:tc>
        <w:tc>
          <w:tcPr>
            <w:tcW w:w="1420" w:type="dxa"/>
          </w:tcPr>
          <w:p w14:paraId="270522C0" w14:textId="77777777" w:rsidR="00E80C3C" w:rsidRDefault="00E80C3C">
            <w:pPr>
              <w:pStyle w:val="TableParagraph"/>
              <w:rPr>
                <w:sz w:val="20"/>
              </w:rPr>
            </w:pPr>
          </w:p>
        </w:tc>
      </w:tr>
      <w:tr w:rsidR="00E80C3C" w14:paraId="38B53363" w14:textId="77777777">
        <w:trPr>
          <w:trHeight w:val="830"/>
        </w:trPr>
        <w:tc>
          <w:tcPr>
            <w:tcW w:w="677" w:type="dxa"/>
          </w:tcPr>
          <w:p w14:paraId="6F54A62D" w14:textId="77777777" w:rsidR="00E80C3C" w:rsidRDefault="00E868BA">
            <w:pPr>
              <w:pStyle w:val="TableParagraph"/>
              <w:spacing w:line="263" w:lineRule="exact"/>
              <w:ind w:left="23" w:right="4"/>
              <w:jc w:val="center"/>
              <w:rPr>
                <w:sz w:val="24"/>
              </w:rPr>
            </w:pPr>
            <w:r>
              <w:rPr>
                <w:spacing w:val="-10"/>
                <w:sz w:val="24"/>
              </w:rPr>
              <w:t>6</w:t>
            </w:r>
          </w:p>
        </w:tc>
        <w:tc>
          <w:tcPr>
            <w:tcW w:w="2842" w:type="dxa"/>
          </w:tcPr>
          <w:p w14:paraId="1D77F759" w14:textId="77777777" w:rsidR="00E80C3C" w:rsidRDefault="00E868BA">
            <w:pPr>
              <w:pStyle w:val="TableParagraph"/>
              <w:spacing w:line="263" w:lineRule="exact"/>
              <w:ind w:left="110"/>
              <w:rPr>
                <w:sz w:val="24"/>
              </w:rPr>
            </w:pPr>
            <w:r>
              <w:rPr>
                <w:sz w:val="24"/>
              </w:rPr>
              <w:t>Моя</w:t>
            </w:r>
            <w:r>
              <w:rPr>
                <w:spacing w:val="3"/>
                <w:sz w:val="24"/>
              </w:rPr>
              <w:t xml:space="preserve"> </w:t>
            </w:r>
            <w:r>
              <w:rPr>
                <w:spacing w:val="-2"/>
                <w:sz w:val="24"/>
              </w:rPr>
              <w:t>семья</w:t>
            </w:r>
          </w:p>
        </w:tc>
        <w:tc>
          <w:tcPr>
            <w:tcW w:w="993" w:type="dxa"/>
          </w:tcPr>
          <w:p w14:paraId="1E58D37F" w14:textId="77777777" w:rsidR="00E80C3C" w:rsidRDefault="00E868BA">
            <w:pPr>
              <w:pStyle w:val="TableParagraph"/>
              <w:spacing w:line="263" w:lineRule="exact"/>
              <w:ind w:left="19" w:right="6"/>
              <w:jc w:val="center"/>
              <w:rPr>
                <w:sz w:val="24"/>
              </w:rPr>
            </w:pPr>
            <w:r>
              <w:rPr>
                <w:sz w:val="24"/>
              </w:rPr>
              <w:t>3</w:t>
            </w:r>
            <w:r>
              <w:rPr>
                <w:spacing w:val="2"/>
                <w:sz w:val="24"/>
              </w:rPr>
              <w:t xml:space="preserve"> </w:t>
            </w:r>
            <w:r>
              <w:rPr>
                <w:spacing w:val="-5"/>
                <w:sz w:val="24"/>
              </w:rPr>
              <w:t>час</w:t>
            </w:r>
          </w:p>
        </w:tc>
        <w:tc>
          <w:tcPr>
            <w:tcW w:w="3682" w:type="dxa"/>
          </w:tcPr>
          <w:p w14:paraId="50B67186" w14:textId="77777777" w:rsidR="00E80C3C" w:rsidRDefault="00E868BA">
            <w:pPr>
              <w:pStyle w:val="TableParagraph"/>
              <w:tabs>
                <w:tab w:val="left" w:pos="2609"/>
              </w:tabs>
              <w:spacing w:line="237" w:lineRule="auto"/>
              <w:ind w:left="112" w:right="87"/>
              <w:jc w:val="both"/>
              <w:rPr>
                <w:sz w:val="24"/>
              </w:rPr>
            </w:pPr>
            <w:r>
              <w:rPr>
                <w:sz w:val="24"/>
              </w:rPr>
              <w:t xml:space="preserve">Единая коллекция цифровых </w:t>
            </w:r>
            <w:r>
              <w:rPr>
                <w:spacing w:val="-2"/>
                <w:sz w:val="24"/>
              </w:rPr>
              <w:t>образовательных</w:t>
            </w:r>
            <w:r>
              <w:rPr>
                <w:sz w:val="24"/>
              </w:rPr>
              <w:tab/>
            </w:r>
            <w:r>
              <w:rPr>
                <w:spacing w:val="-2"/>
                <w:sz w:val="24"/>
              </w:rPr>
              <w:t>ресурсов. (</w:t>
            </w:r>
            <w:hyperlink r:id="rId411">
              <w:r>
                <w:rPr>
                  <w:spacing w:val="-2"/>
                  <w:sz w:val="24"/>
                </w:rPr>
                <w:t>http://school-collection.edu.ru/)</w:t>
              </w:r>
            </w:hyperlink>
          </w:p>
        </w:tc>
        <w:tc>
          <w:tcPr>
            <w:tcW w:w="1420" w:type="dxa"/>
          </w:tcPr>
          <w:p w14:paraId="022DF8FA" w14:textId="77777777" w:rsidR="00E80C3C" w:rsidRDefault="00E868BA">
            <w:pPr>
              <w:pStyle w:val="TableParagraph"/>
              <w:spacing w:line="263" w:lineRule="exact"/>
              <w:ind w:left="113"/>
              <w:rPr>
                <w:sz w:val="24"/>
              </w:rPr>
            </w:pPr>
            <w:r>
              <w:rPr>
                <w:spacing w:val="-2"/>
                <w:sz w:val="24"/>
              </w:rPr>
              <w:t>беседа</w:t>
            </w:r>
          </w:p>
        </w:tc>
      </w:tr>
      <w:tr w:rsidR="00E80C3C" w14:paraId="73CA890D" w14:textId="77777777">
        <w:trPr>
          <w:trHeight w:val="825"/>
        </w:trPr>
        <w:tc>
          <w:tcPr>
            <w:tcW w:w="677" w:type="dxa"/>
          </w:tcPr>
          <w:p w14:paraId="1A812906" w14:textId="77777777" w:rsidR="00E80C3C" w:rsidRDefault="00E868BA">
            <w:pPr>
              <w:pStyle w:val="TableParagraph"/>
              <w:spacing w:line="263" w:lineRule="exact"/>
              <w:ind w:left="23" w:right="4"/>
              <w:jc w:val="center"/>
              <w:rPr>
                <w:sz w:val="24"/>
              </w:rPr>
            </w:pPr>
            <w:r>
              <w:rPr>
                <w:spacing w:val="-10"/>
                <w:sz w:val="24"/>
              </w:rPr>
              <w:t>7</w:t>
            </w:r>
          </w:p>
        </w:tc>
        <w:tc>
          <w:tcPr>
            <w:tcW w:w="2842" w:type="dxa"/>
          </w:tcPr>
          <w:p w14:paraId="680F7D4E" w14:textId="77777777" w:rsidR="00E80C3C" w:rsidRDefault="00E868BA">
            <w:pPr>
              <w:pStyle w:val="TableParagraph"/>
              <w:spacing w:line="263" w:lineRule="exact"/>
              <w:ind w:left="110"/>
              <w:rPr>
                <w:sz w:val="24"/>
              </w:rPr>
            </w:pPr>
            <w:r>
              <w:rPr>
                <w:sz w:val="24"/>
              </w:rPr>
              <w:t>Мой</w:t>
            </w:r>
            <w:r>
              <w:rPr>
                <w:spacing w:val="4"/>
                <w:sz w:val="24"/>
              </w:rPr>
              <w:t xml:space="preserve"> </w:t>
            </w:r>
            <w:r>
              <w:rPr>
                <w:spacing w:val="-5"/>
                <w:sz w:val="24"/>
              </w:rPr>
              <w:t>дом</w:t>
            </w:r>
          </w:p>
        </w:tc>
        <w:tc>
          <w:tcPr>
            <w:tcW w:w="993" w:type="dxa"/>
          </w:tcPr>
          <w:p w14:paraId="35470708" w14:textId="77777777" w:rsidR="00E80C3C" w:rsidRDefault="00E868BA">
            <w:pPr>
              <w:pStyle w:val="TableParagraph"/>
              <w:spacing w:line="263"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00E594C1" w14:textId="77777777" w:rsidR="00E80C3C" w:rsidRDefault="00E868BA">
            <w:pPr>
              <w:pStyle w:val="TableParagraph"/>
              <w:tabs>
                <w:tab w:val="left" w:pos="1158"/>
                <w:tab w:val="left" w:pos="2532"/>
                <w:tab w:val="left" w:pos="2604"/>
              </w:tabs>
              <w:spacing w:line="232" w:lineRule="auto"/>
              <w:ind w:left="112" w:right="89"/>
              <w:rPr>
                <w:sz w:val="24"/>
              </w:rPr>
            </w:pPr>
            <w:r>
              <w:rPr>
                <w:spacing w:val="-2"/>
                <w:sz w:val="24"/>
              </w:rPr>
              <w:t>Единая</w:t>
            </w:r>
            <w:r>
              <w:rPr>
                <w:sz w:val="24"/>
              </w:rPr>
              <w:tab/>
            </w:r>
            <w:r>
              <w:rPr>
                <w:spacing w:val="-2"/>
                <w:sz w:val="24"/>
              </w:rPr>
              <w:t>коллекция</w:t>
            </w:r>
            <w:r>
              <w:rPr>
                <w:sz w:val="24"/>
              </w:rPr>
              <w:tab/>
            </w:r>
            <w:r>
              <w:rPr>
                <w:spacing w:val="-2"/>
                <w:sz w:val="24"/>
              </w:rPr>
              <w:t>цифровых образовательных</w:t>
            </w:r>
            <w:r>
              <w:rPr>
                <w:sz w:val="24"/>
              </w:rPr>
              <w:tab/>
            </w:r>
            <w:r>
              <w:rPr>
                <w:sz w:val="24"/>
              </w:rPr>
              <w:tab/>
            </w:r>
            <w:r>
              <w:rPr>
                <w:spacing w:val="-2"/>
                <w:sz w:val="24"/>
              </w:rPr>
              <w:t>ресурсов.</w:t>
            </w:r>
          </w:p>
          <w:p w14:paraId="0288513C" w14:textId="77777777" w:rsidR="00E80C3C" w:rsidRDefault="00E868BA">
            <w:pPr>
              <w:pStyle w:val="TableParagraph"/>
              <w:spacing w:line="272" w:lineRule="exact"/>
              <w:ind w:left="112"/>
              <w:rPr>
                <w:sz w:val="24"/>
              </w:rPr>
            </w:pPr>
            <w:r>
              <w:rPr>
                <w:spacing w:val="-2"/>
                <w:sz w:val="24"/>
              </w:rPr>
              <w:t>(</w:t>
            </w:r>
            <w:hyperlink r:id="rId412">
              <w:r>
                <w:rPr>
                  <w:spacing w:val="-2"/>
                  <w:sz w:val="24"/>
                </w:rPr>
                <w:t>http://school-collection.edu.ru/)</w:t>
              </w:r>
            </w:hyperlink>
          </w:p>
        </w:tc>
        <w:tc>
          <w:tcPr>
            <w:tcW w:w="1420" w:type="dxa"/>
          </w:tcPr>
          <w:p w14:paraId="42A12937" w14:textId="77777777" w:rsidR="00E80C3C" w:rsidRDefault="00E868BA">
            <w:pPr>
              <w:pStyle w:val="TableParagraph"/>
              <w:spacing w:line="232" w:lineRule="auto"/>
              <w:ind w:left="113"/>
              <w:rPr>
                <w:sz w:val="24"/>
              </w:rPr>
            </w:pPr>
            <w:r>
              <w:rPr>
                <w:spacing w:val="-2"/>
                <w:sz w:val="24"/>
              </w:rPr>
              <w:t>сюжетно- ролевая</w:t>
            </w:r>
          </w:p>
          <w:p w14:paraId="3BB6EDB8" w14:textId="77777777" w:rsidR="00E80C3C" w:rsidRDefault="00E868BA">
            <w:pPr>
              <w:pStyle w:val="TableParagraph"/>
              <w:spacing w:line="272" w:lineRule="exact"/>
              <w:ind w:left="113"/>
              <w:rPr>
                <w:sz w:val="24"/>
              </w:rPr>
            </w:pPr>
            <w:r>
              <w:rPr>
                <w:spacing w:val="-4"/>
                <w:sz w:val="24"/>
              </w:rPr>
              <w:t>игра</w:t>
            </w:r>
          </w:p>
        </w:tc>
      </w:tr>
      <w:tr w:rsidR="00E80C3C" w14:paraId="32612111" w14:textId="77777777">
        <w:trPr>
          <w:trHeight w:val="556"/>
        </w:trPr>
        <w:tc>
          <w:tcPr>
            <w:tcW w:w="4512" w:type="dxa"/>
            <w:gridSpan w:val="3"/>
          </w:tcPr>
          <w:p w14:paraId="3BF8B66D" w14:textId="77777777" w:rsidR="00E80C3C" w:rsidRDefault="00E868BA">
            <w:pPr>
              <w:pStyle w:val="TableParagraph"/>
              <w:spacing w:line="274" w:lineRule="exact"/>
              <w:ind w:left="1810" w:hanging="1451"/>
              <w:rPr>
                <w:b/>
                <w:sz w:val="24"/>
              </w:rPr>
            </w:pPr>
            <w:r>
              <w:rPr>
                <w:b/>
                <w:sz w:val="24"/>
              </w:rPr>
              <w:t>Образование:</w:t>
            </w:r>
            <w:r>
              <w:rPr>
                <w:b/>
                <w:spacing w:val="-11"/>
                <w:sz w:val="24"/>
              </w:rPr>
              <w:t xml:space="preserve"> </w:t>
            </w:r>
            <w:r>
              <w:rPr>
                <w:b/>
                <w:sz w:val="24"/>
              </w:rPr>
              <w:t>права</w:t>
            </w:r>
            <w:r>
              <w:rPr>
                <w:b/>
                <w:spacing w:val="-12"/>
                <w:sz w:val="24"/>
              </w:rPr>
              <w:t xml:space="preserve"> </w:t>
            </w:r>
            <w:r>
              <w:rPr>
                <w:b/>
                <w:sz w:val="24"/>
              </w:rPr>
              <w:t>и</w:t>
            </w:r>
            <w:r>
              <w:rPr>
                <w:b/>
                <w:spacing w:val="-15"/>
                <w:sz w:val="24"/>
              </w:rPr>
              <w:t xml:space="preserve"> </w:t>
            </w:r>
            <w:r>
              <w:rPr>
                <w:b/>
                <w:sz w:val="24"/>
              </w:rPr>
              <w:t xml:space="preserve">обязанности </w:t>
            </w:r>
            <w:r>
              <w:rPr>
                <w:b/>
                <w:spacing w:val="-2"/>
                <w:sz w:val="24"/>
              </w:rPr>
              <w:t>(5часов)</w:t>
            </w:r>
          </w:p>
        </w:tc>
        <w:tc>
          <w:tcPr>
            <w:tcW w:w="3682" w:type="dxa"/>
          </w:tcPr>
          <w:p w14:paraId="4F7B536E" w14:textId="77777777" w:rsidR="00E80C3C" w:rsidRDefault="00E80C3C">
            <w:pPr>
              <w:pStyle w:val="TableParagraph"/>
            </w:pPr>
          </w:p>
        </w:tc>
        <w:tc>
          <w:tcPr>
            <w:tcW w:w="1420" w:type="dxa"/>
          </w:tcPr>
          <w:p w14:paraId="493C8903" w14:textId="77777777" w:rsidR="00E80C3C" w:rsidRDefault="00E80C3C">
            <w:pPr>
              <w:pStyle w:val="TableParagraph"/>
            </w:pPr>
          </w:p>
        </w:tc>
      </w:tr>
      <w:tr w:rsidR="00E80C3C" w14:paraId="0CE4C7B1" w14:textId="77777777">
        <w:trPr>
          <w:trHeight w:val="273"/>
        </w:trPr>
        <w:tc>
          <w:tcPr>
            <w:tcW w:w="677" w:type="dxa"/>
          </w:tcPr>
          <w:p w14:paraId="533E4F02" w14:textId="77777777" w:rsidR="00E80C3C" w:rsidRDefault="00E868BA">
            <w:pPr>
              <w:pStyle w:val="TableParagraph"/>
              <w:spacing w:line="253" w:lineRule="exact"/>
              <w:ind w:left="23" w:right="4"/>
              <w:jc w:val="center"/>
              <w:rPr>
                <w:sz w:val="24"/>
              </w:rPr>
            </w:pPr>
            <w:r>
              <w:rPr>
                <w:spacing w:val="-10"/>
                <w:sz w:val="24"/>
              </w:rPr>
              <w:t>8</w:t>
            </w:r>
          </w:p>
        </w:tc>
        <w:tc>
          <w:tcPr>
            <w:tcW w:w="2842" w:type="dxa"/>
          </w:tcPr>
          <w:p w14:paraId="1869E4A8" w14:textId="77777777" w:rsidR="00E80C3C" w:rsidRDefault="00E868BA">
            <w:pPr>
              <w:pStyle w:val="TableParagraph"/>
              <w:spacing w:line="253" w:lineRule="exact"/>
              <w:ind w:left="110"/>
              <w:rPr>
                <w:sz w:val="24"/>
              </w:rPr>
            </w:pPr>
            <w:r>
              <w:rPr>
                <w:sz w:val="24"/>
              </w:rPr>
              <w:t>Мой</w:t>
            </w:r>
            <w:r>
              <w:rPr>
                <w:spacing w:val="-2"/>
                <w:sz w:val="24"/>
              </w:rPr>
              <w:t xml:space="preserve"> </w:t>
            </w:r>
            <w:r>
              <w:rPr>
                <w:spacing w:val="-4"/>
                <w:sz w:val="24"/>
              </w:rPr>
              <w:t>труд</w:t>
            </w:r>
          </w:p>
        </w:tc>
        <w:tc>
          <w:tcPr>
            <w:tcW w:w="993" w:type="dxa"/>
          </w:tcPr>
          <w:p w14:paraId="3175CE35" w14:textId="77777777" w:rsidR="00E80C3C" w:rsidRDefault="00E868BA">
            <w:pPr>
              <w:pStyle w:val="TableParagraph"/>
              <w:spacing w:line="253" w:lineRule="exact"/>
              <w:ind w:left="19" w:right="6"/>
              <w:jc w:val="center"/>
              <w:rPr>
                <w:sz w:val="24"/>
              </w:rPr>
            </w:pPr>
            <w:r>
              <w:rPr>
                <w:sz w:val="24"/>
              </w:rPr>
              <w:t>2</w:t>
            </w:r>
            <w:r>
              <w:rPr>
                <w:spacing w:val="2"/>
                <w:sz w:val="24"/>
              </w:rPr>
              <w:t xml:space="preserve"> </w:t>
            </w:r>
            <w:r>
              <w:rPr>
                <w:spacing w:val="-5"/>
                <w:sz w:val="24"/>
              </w:rPr>
              <w:t>час</w:t>
            </w:r>
          </w:p>
        </w:tc>
        <w:tc>
          <w:tcPr>
            <w:tcW w:w="3682" w:type="dxa"/>
          </w:tcPr>
          <w:p w14:paraId="0F74A48B" w14:textId="77777777" w:rsidR="00E80C3C" w:rsidRDefault="00E80C3C">
            <w:pPr>
              <w:pStyle w:val="TableParagraph"/>
              <w:rPr>
                <w:sz w:val="20"/>
              </w:rPr>
            </w:pPr>
          </w:p>
        </w:tc>
        <w:tc>
          <w:tcPr>
            <w:tcW w:w="1420" w:type="dxa"/>
          </w:tcPr>
          <w:p w14:paraId="08D92172" w14:textId="77777777" w:rsidR="00E80C3C" w:rsidRDefault="00E868BA">
            <w:pPr>
              <w:pStyle w:val="TableParagraph"/>
              <w:spacing w:line="253" w:lineRule="exact"/>
              <w:ind w:left="113"/>
              <w:rPr>
                <w:sz w:val="24"/>
              </w:rPr>
            </w:pPr>
            <w:r>
              <w:rPr>
                <w:spacing w:val="-2"/>
                <w:sz w:val="24"/>
              </w:rPr>
              <w:t>беседа</w:t>
            </w:r>
          </w:p>
        </w:tc>
      </w:tr>
      <w:tr w:rsidR="00E80C3C" w14:paraId="585C7F16" w14:textId="77777777">
        <w:trPr>
          <w:trHeight w:val="830"/>
        </w:trPr>
        <w:tc>
          <w:tcPr>
            <w:tcW w:w="677" w:type="dxa"/>
          </w:tcPr>
          <w:p w14:paraId="3FCD8A65" w14:textId="77777777" w:rsidR="00E80C3C" w:rsidRDefault="00E868BA">
            <w:pPr>
              <w:pStyle w:val="TableParagraph"/>
              <w:spacing w:line="263" w:lineRule="exact"/>
              <w:ind w:left="23" w:right="4"/>
              <w:jc w:val="center"/>
              <w:rPr>
                <w:sz w:val="24"/>
              </w:rPr>
            </w:pPr>
            <w:r>
              <w:rPr>
                <w:spacing w:val="-10"/>
                <w:sz w:val="24"/>
              </w:rPr>
              <w:t>9</w:t>
            </w:r>
          </w:p>
        </w:tc>
        <w:tc>
          <w:tcPr>
            <w:tcW w:w="2842" w:type="dxa"/>
          </w:tcPr>
          <w:p w14:paraId="4B432E44" w14:textId="77777777" w:rsidR="00E80C3C" w:rsidRDefault="00E868BA">
            <w:pPr>
              <w:pStyle w:val="TableParagraph"/>
              <w:spacing w:line="242" w:lineRule="auto"/>
              <w:ind w:left="110" w:right="115"/>
              <w:rPr>
                <w:sz w:val="24"/>
              </w:rPr>
            </w:pPr>
            <w:r>
              <w:rPr>
                <w:sz w:val="24"/>
              </w:rPr>
              <w:t>Как</w:t>
            </w:r>
            <w:r>
              <w:rPr>
                <w:spacing w:val="-15"/>
                <w:sz w:val="24"/>
              </w:rPr>
              <w:t xml:space="preserve"> </w:t>
            </w:r>
            <w:r>
              <w:rPr>
                <w:sz w:val="24"/>
              </w:rPr>
              <w:t>важно</w:t>
            </w:r>
            <w:r>
              <w:rPr>
                <w:spacing w:val="-15"/>
                <w:sz w:val="24"/>
              </w:rPr>
              <w:t xml:space="preserve"> </w:t>
            </w:r>
            <w:r>
              <w:rPr>
                <w:sz w:val="24"/>
              </w:rPr>
              <w:t xml:space="preserve">быть </w:t>
            </w:r>
            <w:r>
              <w:rPr>
                <w:spacing w:val="-2"/>
                <w:sz w:val="24"/>
              </w:rPr>
              <w:t>грамотным</w:t>
            </w:r>
          </w:p>
        </w:tc>
        <w:tc>
          <w:tcPr>
            <w:tcW w:w="993" w:type="dxa"/>
          </w:tcPr>
          <w:p w14:paraId="6B52BDEB" w14:textId="77777777" w:rsidR="00E80C3C" w:rsidRDefault="00E868BA">
            <w:pPr>
              <w:pStyle w:val="TableParagraph"/>
              <w:spacing w:line="263" w:lineRule="exact"/>
              <w:ind w:left="19" w:right="6"/>
              <w:jc w:val="center"/>
              <w:rPr>
                <w:sz w:val="24"/>
              </w:rPr>
            </w:pPr>
            <w:r>
              <w:rPr>
                <w:sz w:val="24"/>
              </w:rPr>
              <w:t>1</w:t>
            </w:r>
            <w:r>
              <w:rPr>
                <w:spacing w:val="2"/>
                <w:sz w:val="24"/>
              </w:rPr>
              <w:t xml:space="preserve"> </w:t>
            </w:r>
            <w:r>
              <w:rPr>
                <w:spacing w:val="-5"/>
                <w:sz w:val="24"/>
              </w:rPr>
              <w:t>час</w:t>
            </w:r>
          </w:p>
        </w:tc>
        <w:tc>
          <w:tcPr>
            <w:tcW w:w="3682" w:type="dxa"/>
          </w:tcPr>
          <w:p w14:paraId="604CCAB1" w14:textId="77777777" w:rsidR="00E80C3C" w:rsidRDefault="00E868BA">
            <w:pPr>
              <w:pStyle w:val="TableParagraph"/>
              <w:tabs>
                <w:tab w:val="left" w:pos="2604"/>
              </w:tabs>
              <w:spacing w:line="237" w:lineRule="auto"/>
              <w:ind w:left="112" w:right="87"/>
              <w:jc w:val="both"/>
              <w:rPr>
                <w:sz w:val="24"/>
              </w:rPr>
            </w:pPr>
            <w:r>
              <w:rPr>
                <w:sz w:val="24"/>
              </w:rPr>
              <w:t xml:space="preserve">Единая коллекция цифровых </w:t>
            </w:r>
            <w:r>
              <w:rPr>
                <w:spacing w:val="-2"/>
                <w:sz w:val="24"/>
              </w:rPr>
              <w:t>образовательных</w:t>
            </w:r>
            <w:r>
              <w:rPr>
                <w:sz w:val="24"/>
              </w:rPr>
              <w:tab/>
            </w:r>
            <w:r>
              <w:rPr>
                <w:spacing w:val="-2"/>
                <w:sz w:val="24"/>
              </w:rPr>
              <w:t>ресурсов. (</w:t>
            </w:r>
            <w:hyperlink r:id="rId413">
              <w:r>
                <w:rPr>
                  <w:spacing w:val="-2"/>
                  <w:sz w:val="24"/>
                </w:rPr>
                <w:t>http://school-collection.edu.ru/)</w:t>
              </w:r>
            </w:hyperlink>
          </w:p>
        </w:tc>
        <w:tc>
          <w:tcPr>
            <w:tcW w:w="1420" w:type="dxa"/>
          </w:tcPr>
          <w:p w14:paraId="7D08DEE9" w14:textId="77777777" w:rsidR="00E80C3C" w:rsidRDefault="00E868BA">
            <w:pPr>
              <w:pStyle w:val="TableParagraph"/>
              <w:spacing w:line="263" w:lineRule="exact"/>
              <w:ind w:left="113"/>
              <w:rPr>
                <w:sz w:val="24"/>
              </w:rPr>
            </w:pPr>
            <w:r>
              <w:rPr>
                <w:spacing w:val="-2"/>
                <w:sz w:val="24"/>
              </w:rPr>
              <w:t>беседа</w:t>
            </w:r>
          </w:p>
        </w:tc>
      </w:tr>
      <w:tr w:rsidR="00E80C3C" w14:paraId="5479BF0C" w14:textId="77777777">
        <w:trPr>
          <w:trHeight w:val="273"/>
        </w:trPr>
        <w:tc>
          <w:tcPr>
            <w:tcW w:w="677" w:type="dxa"/>
          </w:tcPr>
          <w:p w14:paraId="6F84654D" w14:textId="77777777" w:rsidR="00E80C3C" w:rsidRDefault="00E868BA">
            <w:pPr>
              <w:pStyle w:val="TableParagraph"/>
              <w:spacing w:line="253" w:lineRule="exact"/>
              <w:ind w:left="23"/>
              <w:jc w:val="center"/>
              <w:rPr>
                <w:sz w:val="24"/>
              </w:rPr>
            </w:pPr>
            <w:r>
              <w:rPr>
                <w:spacing w:val="-5"/>
                <w:sz w:val="24"/>
              </w:rPr>
              <w:t>10</w:t>
            </w:r>
          </w:p>
        </w:tc>
        <w:tc>
          <w:tcPr>
            <w:tcW w:w="2842" w:type="dxa"/>
          </w:tcPr>
          <w:p w14:paraId="452F33E8" w14:textId="77777777" w:rsidR="00E80C3C" w:rsidRDefault="00E868BA">
            <w:pPr>
              <w:pStyle w:val="TableParagraph"/>
              <w:spacing w:line="253" w:lineRule="exact"/>
              <w:ind w:left="110"/>
              <w:rPr>
                <w:sz w:val="24"/>
              </w:rPr>
            </w:pPr>
            <w:r>
              <w:rPr>
                <w:sz w:val="24"/>
              </w:rPr>
              <w:t>Наша</w:t>
            </w:r>
            <w:r>
              <w:rPr>
                <w:spacing w:val="-1"/>
                <w:sz w:val="24"/>
              </w:rPr>
              <w:t xml:space="preserve"> </w:t>
            </w:r>
            <w:r>
              <w:rPr>
                <w:spacing w:val="-2"/>
                <w:sz w:val="24"/>
              </w:rPr>
              <w:t>школа</w:t>
            </w:r>
          </w:p>
        </w:tc>
        <w:tc>
          <w:tcPr>
            <w:tcW w:w="993" w:type="dxa"/>
          </w:tcPr>
          <w:p w14:paraId="3EE72BB7" w14:textId="77777777" w:rsidR="00E80C3C" w:rsidRDefault="00E868BA">
            <w:pPr>
              <w:pStyle w:val="TableParagraph"/>
              <w:spacing w:line="253"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4584DC8E" w14:textId="77777777" w:rsidR="00E80C3C" w:rsidRDefault="00E80C3C">
            <w:pPr>
              <w:pStyle w:val="TableParagraph"/>
              <w:rPr>
                <w:sz w:val="20"/>
              </w:rPr>
            </w:pPr>
          </w:p>
        </w:tc>
        <w:tc>
          <w:tcPr>
            <w:tcW w:w="1420" w:type="dxa"/>
          </w:tcPr>
          <w:p w14:paraId="150DFB98" w14:textId="77777777" w:rsidR="00E80C3C" w:rsidRDefault="00E80C3C">
            <w:pPr>
              <w:pStyle w:val="TableParagraph"/>
              <w:rPr>
                <w:sz w:val="20"/>
              </w:rPr>
            </w:pPr>
          </w:p>
        </w:tc>
      </w:tr>
      <w:tr w:rsidR="00E80C3C" w14:paraId="2B3E3B2F" w14:textId="77777777">
        <w:trPr>
          <w:trHeight w:val="273"/>
        </w:trPr>
        <w:tc>
          <w:tcPr>
            <w:tcW w:w="4512" w:type="dxa"/>
            <w:gridSpan w:val="3"/>
          </w:tcPr>
          <w:p w14:paraId="5DA31E7A" w14:textId="77777777" w:rsidR="00E80C3C" w:rsidRDefault="00E868BA">
            <w:pPr>
              <w:pStyle w:val="TableParagraph"/>
              <w:spacing w:line="253" w:lineRule="exact"/>
              <w:ind w:left="422"/>
              <w:rPr>
                <w:b/>
                <w:sz w:val="24"/>
              </w:rPr>
            </w:pPr>
            <w:r>
              <w:rPr>
                <w:b/>
                <w:sz w:val="24"/>
              </w:rPr>
              <w:t>Здоровье</w:t>
            </w:r>
            <w:r>
              <w:rPr>
                <w:b/>
                <w:spacing w:val="-2"/>
                <w:sz w:val="24"/>
              </w:rPr>
              <w:t xml:space="preserve"> </w:t>
            </w:r>
            <w:r>
              <w:rPr>
                <w:b/>
                <w:sz w:val="24"/>
              </w:rPr>
              <w:t>и</w:t>
            </w:r>
            <w:r>
              <w:rPr>
                <w:b/>
                <w:spacing w:val="-1"/>
                <w:sz w:val="24"/>
              </w:rPr>
              <w:t xml:space="preserve"> </w:t>
            </w:r>
            <w:r>
              <w:rPr>
                <w:b/>
                <w:sz w:val="24"/>
              </w:rPr>
              <w:t>безопасность</w:t>
            </w:r>
            <w:r>
              <w:rPr>
                <w:b/>
                <w:spacing w:val="-4"/>
                <w:sz w:val="24"/>
              </w:rPr>
              <w:t xml:space="preserve"> </w:t>
            </w:r>
            <w:r>
              <w:rPr>
                <w:b/>
                <w:sz w:val="24"/>
              </w:rPr>
              <w:t>(9</w:t>
            </w:r>
            <w:r>
              <w:rPr>
                <w:b/>
                <w:spacing w:val="-1"/>
                <w:sz w:val="24"/>
              </w:rPr>
              <w:t xml:space="preserve"> </w:t>
            </w:r>
            <w:r>
              <w:rPr>
                <w:b/>
                <w:spacing w:val="-2"/>
                <w:sz w:val="24"/>
              </w:rPr>
              <w:t>часов)</w:t>
            </w:r>
          </w:p>
        </w:tc>
        <w:tc>
          <w:tcPr>
            <w:tcW w:w="3682" w:type="dxa"/>
          </w:tcPr>
          <w:p w14:paraId="55D51678" w14:textId="77777777" w:rsidR="00E80C3C" w:rsidRDefault="00E80C3C">
            <w:pPr>
              <w:pStyle w:val="TableParagraph"/>
              <w:rPr>
                <w:sz w:val="20"/>
              </w:rPr>
            </w:pPr>
          </w:p>
        </w:tc>
        <w:tc>
          <w:tcPr>
            <w:tcW w:w="1420" w:type="dxa"/>
          </w:tcPr>
          <w:p w14:paraId="6ACBE5DD" w14:textId="77777777" w:rsidR="00E80C3C" w:rsidRDefault="00E80C3C">
            <w:pPr>
              <w:pStyle w:val="TableParagraph"/>
              <w:rPr>
                <w:sz w:val="20"/>
              </w:rPr>
            </w:pPr>
          </w:p>
        </w:tc>
      </w:tr>
      <w:tr w:rsidR="00E80C3C" w14:paraId="6E7C377F" w14:textId="77777777">
        <w:trPr>
          <w:trHeight w:val="825"/>
        </w:trPr>
        <w:tc>
          <w:tcPr>
            <w:tcW w:w="677" w:type="dxa"/>
          </w:tcPr>
          <w:p w14:paraId="0D714322" w14:textId="77777777" w:rsidR="00E80C3C" w:rsidRDefault="00E868BA">
            <w:pPr>
              <w:pStyle w:val="TableParagraph"/>
              <w:spacing w:line="263" w:lineRule="exact"/>
              <w:ind w:left="23"/>
              <w:jc w:val="center"/>
              <w:rPr>
                <w:sz w:val="24"/>
              </w:rPr>
            </w:pPr>
            <w:r>
              <w:rPr>
                <w:spacing w:val="-5"/>
                <w:sz w:val="24"/>
              </w:rPr>
              <w:t>11</w:t>
            </w:r>
          </w:p>
        </w:tc>
        <w:tc>
          <w:tcPr>
            <w:tcW w:w="2842" w:type="dxa"/>
          </w:tcPr>
          <w:p w14:paraId="4D2926A6" w14:textId="77777777" w:rsidR="00E80C3C" w:rsidRDefault="00E868BA">
            <w:pPr>
              <w:pStyle w:val="TableParagraph"/>
              <w:spacing w:line="237" w:lineRule="auto"/>
              <w:ind w:left="110" w:right="262"/>
              <w:rPr>
                <w:sz w:val="24"/>
              </w:rPr>
            </w:pPr>
            <w:r>
              <w:rPr>
                <w:sz w:val="24"/>
              </w:rPr>
              <w:t>Если</w:t>
            </w:r>
            <w:r>
              <w:rPr>
                <w:spacing w:val="-15"/>
                <w:sz w:val="24"/>
              </w:rPr>
              <w:t xml:space="preserve"> </w:t>
            </w:r>
            <w:r>
              <w:rPr>
                <w:sz w:val="24"/>
              </w:rPr>
              <w:t>хочешь</w:t>
            </w:r>
            <w:r>
              <w:rPr>
                <w:spacing w:val="-15"/>
                <w:sz w:val="24"/>
              </w:rPr>
              <w:t xml:space="preserve"> </w:t>
            </w:r>
            <w:r>
              <w:rPr>
                <w:sz w:val="24"/>
              </w:rPr>
              <w:t xml:space="preserve">быть </w:t>
            </w:r>
            <w:r>
              <w:rPr>
                <w:spacing w:val="-2"/>
                <w:sz w:val="24"/>
              </w:rPr>
              <w:t>здоров</w:t>
            </w:r>
          </w:p>
        </w:tc>
        <w:tc>
          <w:tcPr>
            <w:tcW w:w="993" w:type="dxa"/>
          </w:tcPr>
          <w:p w14:paraId="3EBC8A18" w14:textId="77777777" w:rsidR="00E80C3C" w:rsidRDefault="00E868BA">
            <w:pPr>
              <w:pStyle w:val="TableParagraph"/>
              <w:spacing w:line="263"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620A81C0" w14:textId="77777777" w:rsidR="00E80C3C" w:rsidRDefault="00E868BA">
            <w:pPr>
              <w:pStyle w:val="TableParagraph"/>
              <w:tabs>
                <w:tab w:val="left" w:pos="2767"/>
                <w:tab w:val="left" w:pos="3079"/>
              </w:tabs>
              <w:spacing w:line="237"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48208415" w14:textId="77777777" w:rsidR="00E80C3C" w:rsidRDefault="00E868BA">
            <w:pPr>
              <w:pStyle w:val="TableParagraph"/>
              <w:spacing w:line="265" w:lineRule="exact"/>
              <w:ind w:left="112"/>
              <w:rPr>
                <w:sz w:val="24"/>
              </w:rPr>
            </w:pPr>
            <w:r>
              <w:rPr>
                <w:spacing w:val="-2"/>
                <w:sz w:val="24"/>
              </w:rPr>
              <w:t>https://educont.ru</w:t>
            </w:r>
          </w:p>
        </w:tc>
        <w:tc>
          <w:tcPr>
            <w:tcW w:w="1420" w:type="dxa"/>
          </w:tcPr>
          <w:p w14:paraId="2277F199" w14:textId="77777777" w:rsidR="00E80C3C" w:rsidRDefault="00E868BA">
            <w:pPr>
              <w:pStyle w:val="TableParagraph"/>
              <w:spacing w:line="263" w:lineRule="exact"/>
              <w:ind w:left="113"/>
              <w:rPr>
                <w:sz w:val="24"/>
              </w:rPr>
            </w:pPr>
            <w:r>
              <w:rPr>
                <w:spacing w:val="-2"/>
                <w:sz w:val="24"/>
              </w:rPr>
              <w:t>проект</w:t>
            </w:r>
          </w:p>
        </w:tc>
      </w:tr>
      <w:tr w:rsidR="00E80C3C" w14:paraId="1C8DB1F3" w14:textId="77777777">
        <w:trPr>
          <w:trHeight w:val="1104"/>
        </w:trPr>
        <w:tc>
          <w:tcPr>
            <w:tcW w:w="677" w:type="dxa"/>
          </w:tcPr>
          <w:p w14:paraId="2E69F6D4" w14:textId="77777777" w:rsidR="00E80C3C" w:rsidRDefault="00E868BA">
            <w:pPr>
              <w:pStyle w:val="TableParagraph"/>
              <w:spacing w:line="263" w:lineRule="exact"/>
              <w:ind w:left="23" w:right="4"/>
              <w:jc w:val="center"/>
              <w:rPr>
                <w:sz w:val="24"/>
              </w:rPr>
            </w:pPr>
            <w:r>
              <w:rPr>
                <w:spacing w:val="-10"/>
                <w:sz w:val="24"/>
              </w:rPr>
              <w:t>7</w:t>
            </w:r>
          </w:p>
        </w:tc>
        <w:tc>
          <w:tcPr>
            <w:tcW w:w="2842" w:type="dxa"/>
          </w:tcPr>
          <w:p w14:paraId="322EE7E0" w14:textId="77777777" w:rsidR="00E80C3C" w:rsidRDefault="00E868BA">
            <w:pPr>
              <w:pStyle w:val="TableParagraph"/>
              <w:spacing w:line="263" w:lineRule="exact"/>
              <w:ind w:left="110"/>
              <w:rPr>
                <w:sz w:val="24"/>
              </w:rPr>
            </w:pPr>
            <w:r>
              <w:rPr>
                <w:sz w:val="24"/>
              </w:rPr>
              <w:t>Урок</w:t>
            </w:r>
            <w:r>
              <w:rPr>
                <w:spacing w:val="-2"/>
                <w:sz w:val="24"/>
              </w:rPr>
              <w:t xml:space="preserve"> безопасности</w:t>
            </w:r>
          </w:p>
        </w:tc>
        <w:tc>
          <w:tcPr>
            <w:tcW w:w="993" w:type="dxa"/>
          </w:tcPr>
          <w:p w14:paraId="4C825371" w14:textId="77777777" w:rsidR="00E80C3C" w:rsidRDefault="00E868BA">
            <w:pPr>
              <w:pStyle w:val="TableParagraph"/>
              <w:spacing w:line="263" w:lineRule="exact"/>
              <w:ind w:left="19" w:right="7"/>
              <w:jc w:val="center"/>
              <w:rPr>
                <w:sz w:val="24"/>
              </w:rPr>
            </w:pPr>
            <w:r>
              <w:rPr>
                <w:sz w:val="24"/>
              </w:rPr>
              <w:t>4</w:t>
            </w:r>
            <w:r>
              <w:rPr>
                <w:spacing w:val="2"/>
                <w:sz w:val="24"/>
              </w:rPr>
              <w:t xml:space="preserve"> </w:t>
            </w:r>
            <w:r>
              <w:rPr>
                <w:spacing w:val="-4"/>
                <w:sz w:val="24"/>
              </w:rPr>
              <w:t>часа</w:t>
            </w:r>
          </w:p>
        </w:tc>
        <w:tc>
          <w:tcPr>
            <w:tcW w:w="3682" w:type="dxa"/>
          </w:tcPr>
          <w:p w14:paraId="3EC7F270" w14:textId="77777777" w:rsidR="00E80C3C" w:rsidRDefault="00E868BA">
            <w:pPr>
              <w:pStyle w:val="TableParagraph"/>
              <w:tabs>
                <w:tab w:val="left" w:pos="2767"/>
                <w:tab w:val="left" w:pos="3079"/>
              </w:tabs>
              <w:spacing w:line="242"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17AC8B1B" w14:textId="77777777" w:rsidR="00E80C3C" w:rsidRDefault="00E868BA">
            <w:pPr>
              <w:pStyle w:val="TableParagraph"/>
              <w:spacing w:line="271" w:lineRule="exact"/>
              <w:ind w:left="112"/>
              <w:rPr>
                <w:sz w:val="24"/>
              </w:rPr>
            </w:pPr>
            <w:r>
              <w:rPr>
                <w:spacing w:val="-2"/>
                <w:sz w:val="24"/>
              </w:rPr>
              <w:t>https://educont.ru</w:t>
            </w:r>
          </w:p>
        </w:tc>
        <w:tc>
          <w:tcPr>
            <w:tcW w:w="1420" w:type="dxa"/>
          </w:tcPr>
          <w:p w14:paraId="51614B2C" w14:textId="77777777" w:rsidR="00E80C3C" w:rsidRDefault="00E868BA">
            <w:pPr>
              <w:pStyle w:val="TableParagraph"/>
              <w:spacing w:line="263" w:lineRule="exact"/>
              <w:ind w:left="113"/>
              <w:rPr>
                <w:sz w:val="24"/>
              </w:rPr>
            </w:pPr>
            <w:r>
              <w:rPr>
                <w:spacing w:val="-2"/>
                <w:sz w:val="24"/>
              </w:rPr>
              <w:t>беседа</w:t>
            </w:r>
          </w:p>
        </w:tc>
      </w:tr>
      <w:tr w:rsidR="00E80C3C" w14:paraId="0B9BFB9B" w14:textId="77777777">
        <w:trPr>
          <w:trHeight w:val="830"/>
        </w:trPr>
        <w:tc>
          <w:tcPr>
            <w:tcW w:w="677" w:type="dxa"/>
          </w:tcPr>
          <w:p w14:paraId="02F07E63" w14:textId="77777777" w:rsidR="00E80C3C" w:rsidRDefault="00E868BA">
            <w:pPr>
              <w:pStyle w:val="TableParagraph"/>
              <w:spacing w:line="268" w:lineRule="exact"/>
              <w:ind w:left="23" w:right="4"/>
              <w:jc w:val="center"/>
              <w:rPr>
                <w:sz w:val="24"/>
              </w:rPr>
            </w:pPr>
            <w:r>
              <w:rPr>
                <w:spacing w:val="-10"/>
                <w:sz w:val="24"/>
              </w:rPr>
              <w:t>8</w:t>
            </w:r>
          </w:p>
        </w:tc>
        <w:tc>
          <w:tcPr>
            <w:tcW w:w="2842" w:type="dxa"/>
          </w:tcPr>
          <w:p w14:paraId="5F2D5DE6" w14:textId="77777777" w:rsidR="00E80C3C" w:rsidRDefault="00E868BA">
            <w:pPr>
              <w:pStyle w:val="TableParagraph"/>
              <w:spacing w:line="268" w:lineRule="exact"/>
              <w:ind w:left="110"/>
              <w:rPr>
                <w:sz w:val="24"/>
              </w:rPr>
            </w:pPr>
            <w:r>
              <w:rPr>
                <w:sz w:val="24"/>
              </w:rPr>
              <w:t>Безопасная</w:t>
            </w:r>
            <w:r>
              <w:rPr>
                <w:spacing w:val="-5"/>
                <w:sz w:val="24"/>
              </w:rPr>
              <w:t xml:space="preserve"> </w:t>
            </w:r>
            <w:r>
              <w:rPr>
                <w:spacing w:val="-4"/>
                <w:sz w:val="24"/>
              </w:rPr>
              <w:t>улица</w:t>
            </w:r>
          </w:p>
        </w:tc>
        <w:tc>
          <w:tcPr>
            <w:tcW w:w="993" w:type="dxa"/>
          </w:tcPr>
          <w:p w14:paraId="6A783AC3" w14:textId="77777777" w:rsidR="00E80C3C" w:rsidRDefault="00E868BA">
            <w:pPr>
              <w:pStyle w:val="TableParagraph"/>
              <w:spacing w:line="268" w:lineRule="exact"/>
              <w:ind w:left="19" w:right="7"/>
              <w:jc w:val="center"/>
              <w:rPr>
                <w:sz w:val="24"/>
              </w:rPr>
            </w:pPr>
            <w:r>
              <w:rPr>
                <w:sz w:val="24"/>
              </w:rPr>
              <w:t>3</w:t>
            </w:r>
            <w:r>
              <w:rPr>
                <w:spacing w:val="2"/>
                <w:sz w:val="24"/>
              </w:rPr>
              <w:t xml:space="preserve"> </w:t>
            </w:r>
            <w:r>
              <w:rPr>
                <w:spacing w:val="-4"/>
                <w:sz w:val="24"/>
              </w:rPr>
              <w:t>часа</w:t>
            </w:r>
          </w:p>
        </w:tc>
        <w:tc>
          <w:tcPr>
            <w:tcW w:w="3682" w:type="dxa"/>
          </w:tcPr>
          <w:p w14:paraId="21734580" w14:textId="77777777" w:rsidR="00E80C3C" w:rsidRDefault="00E868BA">
            <w:pPr>
              <w:pStyle w:val="TableParagraph"/>
              <w:tabs>
                <w:tab w:val="left" w:pos="2882"/>
              </w:tabs>
              <w:spacing w:line="237" w:lineRule="auto"/>
              <w:ind w:left="112" w:right="96"/>
              <w:rPr>
                <w:sz w:val="24"/>
              </w:rPr>
            </w:pPr>
            <w:r>
              <w:rPr>
                <w:spacing w:val="-2"/>
                <w:sz w:val="24"/>
              </w:rPr>
              <w:t>Образовательный</w:t>
            </w:r>
            <w:r>
              <w:rPr>
                <w:sz w:val="24"/>
              </w:rPr>
              <w:tab/>
            </w:r>
            <w:r>
              <w:rPr>
                <w:spacing w:val="-4"/>
                <w:sz w:val="24"/>
              </w:rPr>
              <w:t xml:space="preserve">портал </w:t>
            </w:r>
            <w:r>
              <w:rPr>
                <w:spacing w:val="-2"/>
                <w:sz w:val="24"/>
              </w:rPr>
              <w:t>(«</w:t>
            </w:r>
            <w:proofErr w:type="spellStart"/>
            <w:r>
              <w:rPr>
                <w:spacing w:val="-2"/>
                <w:sz w:val="24"/>
              </w:rPr>
              <w:t>Учи.ру</w:t>
            </w:r>
            <w:proofErr w:type="spellEnd"/>
            <w:r>
              <w:rPr>
                <w:spacing w:val="-2"/>
                <w:sz w:val="24"/>
              </w:rPr>
              <w:t>»)</w:t>
            </w:r>
          </w:p>
        </w:tc>
        <w:tc>
          <w:tcPr>
            <w:tcW w:w="1420" w:type="dxa"/>
          </w:tcPr>
          <w:p w14:paraId="5E3E003D" w14:textId="77777777" w:rsidR="00E80C3C" w:rsidRDefault="00E868BA">
            <w:pPr>
              <w:pStyle w:val="TableParagraph"/>
              <w:spacing w:line="235" w:lineRule="auto"/>
              <w:ind w:left="113" w:right="97"/>
              <w:rPr>
                <w:sz w:val="24"/>
              </w:rPr>
            </w:pPr>
            <w:r>
              <w:rPr>
                <w:spacing w:val="-2"/>
                <w:sz w:val="24"/>
              </w:rPr>
              <w:t xml:space="preserve">сюжетно- ролевая </w:t>
            </w:r>
            <w:r>
              <w:rPr>
                <w:spacing w:val="-4"/>
                <w:sz w:val="24"/>
              </w:rPr>
              <w:t>игра</w:t>
            </w:r>
          </w:p>
        </w:tc>
      </w:tr>
      <w:tr w:rsidR="00E80C3C" w14:paraId="49C8A0C3" w14:textId="77777777">
        <w:trPr>
          <w:trHeight w:val="556"/>
        </w:trPr>
        <w:tc>
          <w:tcPr>
            <w:tcW w:w="4512" w:type="dxa"/>
            <w:gridSpan w:val="3"/>
          </w:tcPr>
          <w:p w14:paraId="7A101BCF" w14:textId="77777777" w:rsidR="00E80C3C" w:rsidRDefault="00E868BA">
            <w:pPr>
              <w:pStyle w:val="TableParagraph"/>
              <w:spacing w:line="232" w:lineRule="auto"/>
              <w:ind w:left="1416" w:hanging="888"/>
              <w:rPr>
                <w:b/>
                <w:sz w:val="24"/>
              </w:rPr>
            </w:pPr>
            <w:r>
              <w:rPr>
                <w:b/>
                <w:sz w:val="24"/>
              </w:rPr>
              <w:t>Защита</w:t>
            </w:r>
            <w:r>
              <w:rPr>
                <w:b/>
                <w:spacing w:val="-15"/>
                <w:sz w:val="24"/>
              </w:rPr>
              <w:t xml:space="preserve"> </w:t>
            </w:r>
            <w:r>
              <w:rPr>
                <w:b/>
                <w:sz w:val="24"/>
              </w:rPr>
              <w:t>прав</w:t>
            </w:r>
            <w:r>
              <w:rPr>
                <w:b/>
                <w:spacing w:val="-15"/>
                <w:sz w:val="24"/>
              </w:rPr>
              <w:t xml:space="preserve"> </w:t>
            </w:r>
            <w:r>
              <w:rPr>
                <w:b/>
                <w:sz w:val="24"/>
              </w:rPr>
              <w:t>и</w:t>
            </w:r>
            <w:r>
              <w:rPr>
                <w:b/>
                <w:spacing w:val="-15"/>
                <w:sz w:val="24"/>
              </w:rPr>
              <w:t xml:space="preserve"> </w:t>
            </w:r>
            <w:r>
              <w:rPr>
                <w:b/>
                <w:sz w:val="24"/>
              </w:rPr>
              <w:t>ответственность ребенка (2часа)</w:t>
            </w:r>
          </w:p>
        </w:tc>
        <w:tc>
          <w:tcPr>
            <w:tcW w:w="3682" w:type="dxa"/>
          </w:tcPr>
          <w:p w14:paraId="5707BE5F" w14:textId="77777777" w:rsidR="00E80C3C" w:rsidRDefault="00E80C3C">
            <w:pPr>
              <w:pStyle w:val="TableParagraph"/>
            </w:pPr>
          </w:p>
        </w:tc>
        <w:tc>
          <w:tcPr>
            <w:tcW w:w="1420" w:type="dxa"/>
          </w:tcPr>
          <w:p w14:paraId="5F1F2B2F" w14:textId="77777777" w:rsidR="00E80C3C" w:rsidRDefault="00E80C3C">
            <w:pPr>
              <w:pStyle w:val="TableParagraph"/>
            </w:pPr>
          </w:p>
        </w:tc>
      </w:tr>
      <w:tr w:rsidR="00E80C3C" w14:paraId="19AB4500" w14:textId="77777777">
        <w:trPr>
          <w:trHeight w:val="825"/>
        </w:trPr>
        <w:tc>
          <w:tcPr>
            <w:tcW w:w="677" w:type="dxa"/>
          </w:tcPr>
          <w:p w14:paraId="30CC27E4" w14:textId="77777777" w:rsidR="00E80C3C" w:rsidRDefault="00E868BA">
            <w:pPr>
              <w:pStyle w:val="TableParagraph"/>
              <w:spacing w:line="263" w:lineRule="exact"/>
              <w:ind w:left="23" w:right="4"/>
              <w:jc w:val="center"/>
              <w:rPr>
                <w:sz w:val="24"/>
              </w:rPr>
            </w:pPr>
            <w:r>
              <w:rPr>
                <w:spacing w:val="-10"/>
                <w:sz w:val="24"/>
              </w:rPr>
              <w:t>9</w:t>
            </w:r>
          </w:p>
        </w:tc>
        <w:tc>
          <w:tcPr>
            <w:tcW w:w="2842" w:type="dxa"/>
          </w:tcPr>
          <w:p w14:paraId="23232182" w14:textId="77777777" w:rsidR="00E80C3C" w:rsidRDefault="00E868BA">
            <w:pPr>
              <w:pStyle w:val="TableParagraph"/>
              <w:spacing w:line="263" w:lineRule="exact"/>
              <w:ind w:left="110"/>
              <w:rPr>
                <w:sz w:val="24"/>
              </w:rPr>
            </w:pPr>
            <w:r>
              <w:rPr>
                <w:sz w:val="24"/>
              </w:rPr>
              <w:t>День</w:t>
            </w:r>
            <w:r>
              <w:rPr>
                <w:spacing w:val="-3"/>
                <w:sz w:val="24"/>
              </w:rPr>
              <w:t xml:space="preserve"> </w:t>
            </w:r>
            <w:r>
              <w:rPr>
                <w:sz w:val="24"/>
              </w:rPr>
              <w:t>защиты</w:t>
            </w:r>
            <w:r>
              <w:rPr>
                <w:spacing w:val="-6"/>
                <w:sz w:val="24"/>
              </w:rPr>
              <w:t xml:space="preserve"> </w:t>
            </w:r>
            <w:r>
              <w:rPr>
                <w:spacing w:val="-2"/>
                <w:sz w:val="24"/>
              </w:rPr>
              <w:t>детей</w:t>
            </w:r>
          </w:p>
        </w:tc>
        <w:tc>
          <w:tcPr>
            <w:tcW w:w="993" w:type="dxa"/>
          </w:tcPr>
          <w:p w14:paraId="15C93D3D" w14:textId="77777777" w:rsidR="00E80C3C" w:rsidRDefault="00E868BA">
            <w:pPr>
              <w:pStyle w:val="TableParagraph"/>
              <w:spacing w:line="263" w:lineRule="exact"/>
              <w:ind w:left="19" w:right="6"/>
              <w:jc w:val="center"/>
              <w:rPr>
                <w:sz w:val="24"/>
              </w:rPr>
            </w:pPr>
            <w:r>
              <w:rPr>
                <w:sz w:val="24"/>
              </w:rPr>
              <w:t>2</w:t>
            </w:r>
            <w:r>
              <w:rPr>
                <w:spacing w:val="2"/>
                <w:sz w:val="24"/>
              </w:rPr>
              <w:t xml:space="preserve"> </w:t>
            </w:r>
            <w:r>
              <w:rPr>
                <w:spacing w:val="-5"/>
                <w:sz w:val="24"/>
              </w:rPr>
              <w:t>час</w:t>
            </w:r>
          </w:p>
        </w:tc>
        <w:tc>
          <w:tcPr>
            <w:tcW w:w="3682" w:type="dxa"/>
          </w:tcPr>
          <w:p w14:paraId="643F0BCC" w14:textId="77777777" w:rsidR="00E80C3C" w:rsidRDefault="00E868BA">
            <w:pPr>
              <w:pStyle w:val="TableParagraph"/>
              <w:tabs>
                <w:tab w:val="left" w:pos="2767"/>
                <w:tab w:val="left" w:pos="3079"/>
              </w:tabs>
              <w:spacing w:line="237"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61B48B9E" w14:textId="77777777" w:rsidR="00E80C3C" w:rsidRDefault="00E868BA">
            <w:pPr>
              <w:pStyle w:val="TableParagraph"/>
              <w:spacing w:line="265" w:lineRule="exact"/>
              <w:ind w:left="112"/>
              <w:rPr>
                <w:sz w:val="24"/>
              </w:rPr>
            </w:pPr>
            <w:r>
              <w:rPr>
                <w:spacing w:val="-2"/>
                <w:sz w:val="24"/>
              </w:rPr>
              <w:t>https://educont.ru</w:t>
            </w:r>
          </w:p>
        </w:tc>
        <w:tc>
          <w:tcPr>
            <w:tcW w:w="1420" w:type="dxa"/>
          </w:tcPr>
          <w:p w14:paraId="665D0590" w14:textId="77777777" w:rsidR="00E80C3C" w:rsidRDefault="00E868BA">
            <w:pPr>
              <w:pStyle w:val="TableParagraph"/>
              <w:spacing w:line="263" w:lineRule="exact"/>
              <w:ind w:left="113"/>
              <w:rPr>
                <w:sz w:val="24"/>
              </w:rPr>
            </w:pPr>
            <w:r>
              <w:rPr>
                <w:spacing w:val="-2"/>
                <w:sz w:val="24"/>
              </w:rPr>
              <w:t>беседа</w:t>
            </w:r>
          </w:p>
        </w:tc>
      </w:tr>
      <w:tr w:rsidR="00E80C3C" w14:paraId="20ED2D52" w14:textId="77777777">
        <w:trPr>
          <w:trHeight w:val="542"/>
        </w:trPr>
        <w:tc>
          <w:tcPr>
            <w:tcW w:w="4512" w:type="dxa"/>
            <w:gridSpan w:val="3"/>
          </w:tcPr>
          <w:p w14:paraId="5A82C2C0" w14:textId="77777777" w:rsidR="00E80C3C" w:rsidRDefault="00E868BA">
            <w:pPr>
              <w:pStyle w:val="TableParagraph"/>
              <w:spacing w:line="268" w:lineRule="exact"/>
              <w:ind w:left="950"/>
              <w:rPr>
                <w:b/>
                <w:sz w:val="24"/>
              </w:rPr>
            </w:pPr>
            <w:r>
              <w:rPr>
                <w:b/>
                <w:sz w:val="24"/>
              </w:rPr>
              <w:t>Итоговое</w:t>
            </w:r>
            <w:r>
              <w:rPr>
                <w:b/>
                <w:spacing w:val="-1"/>
                <w:sz w:val="24"/>
              </w:rPr>
              <w:t xml:space="preserve"> </w:t>
            </w:r>
            <w:r>
              <w:rPr>
                <w:b/>
                <w:sz w:val="24"/>
              </w:rPr>
              <w:t>занятие</w:t>
            </w:r>
            <w:r>
              <w:rPr>
                <w:b/>
                <w:spacing w:val="-7"/>
                <w:sz w:val="24"/>
              </w:rPr>
              <w:t xml:space="preserve"> </w:t>
            </w:r>
            <w:r>
              <w:rPr>
                <w:b/>
                <w:spacing w:val="-2"/>
                <w:sz w:val="24"/>
              </w:rPr>
              <w:t>(1час)</w:t>
            </w:r>
          </w:p>
        </w:tc>
        <w:tc>
          <w:tcPr>
            <w:tcW w:w="3682" w:type="dxa"/>
          </w:tcPr>
          <w:p w14:paraId="657630F7" w14:textId="77777777" w:rsidR="00E80C3C" w:rsidRDefault="00E80C3C">
            <w:pPr>
              <w:pStyle w:val="TableParagraph"/>
            </w:pPr>
          </w:p>
        </w:tc>
        <w:tc>
          <w:tcPr>
            <w:tcW w:w="1420" w:type="dxa"/>
          </w:tcPr>
          <w:p w14:paraId="02415F2F" w14:textId="77777777" w:rsidR="00E80C3C" w:rsidRDefault="00E80C3C">
            <w:pPr>
              <w:pStyle w:val="TableParagraph"/>
            </w:pPr>
          </w:p>
        </w:tc>
      </w:tr>
      <w:tr w:rsidR="00E80C3C" w14:paraId="3581B299" w14:textId="77777777">
        <w:trPr>
          <w:trHeight w:val="551"/>
        </w:trPr>
        <w:tc>
          <w:tcPr>
            <w:tcW w:w="677" w:type="dxa"/>
          </w:tcPr>
          <w:p w14:paraId="45F072D1" w14:textId="77777777" w:rsidR="00E80C3C" w:rsidRDefault="00E868BA">
            <w:pPr>
              <w:pStyle w:val="TableParagraph"/>
              <w:spacing w:line="263" w:lineRule="exact"/>
              <w:ind w:left="23"/>
              <w:jc w:val="center"/>
              <w:rPr>
                <w:sz w:val="24"/>
              </w:rPr>
            </w:pPr>
            <w:r>
              <w:rPr>
                <w:spacing w:val="-5"/>
                <w:sz w:val="24"/>
              </w:rPr>
              <w:t>10</w:t>
            </w:r>
          </w:p>
        </w:tc>
        <w:tc>
          <w:tcPr>
            <w:tcW w:w="2842" w:type="dxa"/>
          </w:tcPr>
          <w:p w14:paraId="3471861B" w14:textId="77777777" w:rsidR="00E80C3C" w:rsidRDefault="00E868BA">
            <w:pPr>
              <w:pStyle w:val="TableParagraph"/>
              <w:spacing w:line="232" w:lineRule="auto"/>
              <w:ind w:left="110" w:right="115"/>
              <w:rPr>
                <w:sz w:val="24"/>
              </w:rPr>
            </w:pPr>
            <w:r>
              <w:rPr>
                <w:spacing w:val="-2"/>
                <w:sz w:val="24"/>
              </w:rPr>
              <w:t xml:space="preserve">Промежуточная </w:t>
            </w:r>
            <w:r>
              <w:rPr>
                <w:sz w:val="24"/>
              </w:rPr>
              <w:t>аттестация.</w:t>
            </w:r>
            <w:r>
              <w:rPr>
                <w:spacing w:val="-5"/>
                <w:sz w:val="24"/>
              </w:rPr>
              <w:t xml:space="preserve"> </w:t>
            </w:r>
            <w:r>
              <w:rPr>
                <w:spacing w:val="-4"/>
                <w:sz w:val="24"/>
              </w:rPr>
              <w:t>Тест</w:t>
            </w:r>
          </w:p>
        </w:tc>
        <w:tc>
          <w:tcPr>
            <w:tcW w:w="993" w:type="dxa"/>
          </w:tcPr>
          <w:p w14:paraId="02328CE8" w14:textId="77777777" w:rsidR="00E80C3C" w:rsidRDefault="00E868BA">
            <w:pPr>
              <w:pStyle w:val="TableParagraph"/>
              <w:spacing w:line="263" w:lineRule="exact"/>
              <w:ind w:left="19" w:right="6"/>
              <w:jc w:val="center"/>
              <w:rPr>
                <w:sz w:val="24"/>
              </w:rPr>
            </w:pPr>
            <w:r>
              <w:rPr>
                <w:sz w:val="24"/>
              </w:rPr>
              <w:t>1</w:t>
            </w:r>
            <w:r>
              <w:rPr>
                <w:spacing w:val="2"/>
                <w:sz w:val="24"/>
              </w:rPr>
              <w:t xml:space="preserve"> </w:t>
            </w:r>
            <w:r>
              <w:rPr>
                <w:spacing w:val="-5"/>
                <w:sz w:val="24"/>
              </w:rPr>
              <w:t>час</w:t>
            </w:r>
          </w:p>
        </w:tc>
        <w:tc>
          <w:tcPr>
            <w:tcW w:w="3682" w:type="dxa"/>
          </w:tcPr>
          <w:p w14:paraId="6854649D" w14:textId="77777777" w:rsidR="00E80C3C" w:rsidRDefault="00E80C3C">
            <w:pPr>
              <w:pStyle w:val="TableParagraph"/>
            </w:pPr>
          </w:p>
        </w:tc>
        <w:tc>
          <w:tcPr>
            <w:tcW w:w="1420" w:type="dxa"/>
          </w:tcPr>
          <w:p w14:paraId="08A4CE0E" w14:textId="77777777" w:rsidR="00E80C3C" w:rsidRDefault="00E868BA">
            <w:pPr>
              <w:pStyle w:val="TableParagraph"/>
              <w:spacing w:line="263" w:lineRule="exact"/>
              <w:ind w:left="113"/>
              <w:rPr>
                <w:sz w:val="24"/>
              </w:rPr>
            </w:pPr>
            <w:r>
              <w:rPr>
                <w:spacing w:val="-2"/>
                <w:sz w:val="24"/>
              </w:rPr>
              <w:t>беседа</w:t>
            </w:r>
          </w:p>
        </w:tc>
      </w:tr>
      <w:tr w:rsidR="00E80C3C" w14:paraId="51B9895C" w14:textId="77777777">
        <w:trPr>
          <w:trHeight w:val="278"/>
        </w:trPr>
        <w:tc>
          <w:tcPr>
            <w:tcW w:w="677" w:type="dxa"/>
          </w:tcPr>
          <w:p w14:paraId="4BAD644F" w14:textId="77777777" w:rsidR="00E80C3C" w:rsidRDefault="00E80C3C">
            <w:pPr>
              <w:pStyle w:val="TableParagraph"/>
              <w:rPr>
                <w:sz w:val="20"/>
              </w:rPr>
            </w:pPr>
          </w:p>
        </w:tc>
        <w:tc>
          <w:tcPr>
            <w:tcW w:w="2842" w:type="dxa"/>
          </w:tcPr>
          <w:p w14:paraId="55EE048A" w14:textId="77777777" w:rsidR="00E80C3C" w:rsidRDefault="00E868BA">
            <w:pPr>
              <w:pStyle w:val="TableParagraph"/>
              <w:spacing w:line="258" w:lineRule="exact"/>
              <w:ind w:left="110"/>
              <w:rPr>
                <w:b/>
                <w:sz w:val="24"/>
              </w:rPr>
            </w:pPr>
            <w:r>
              <w:rPr>
                <w:b/>
                <w:spacing w:val="-2"/>
                <w:sz w:val="24"/>
              </w:rPr>
              <w:t>Итого</w:t>
            </w:r>
          </w:p>
        </w:tc>
        <w:tc>
          <w:tcPr>
            <w:tcW w:w="993" w:type="dxa"/>
          </w:tcPr>
          <w:p w14:paraId="2730F3CE" w14:textId="77777777" w:rsidR="00E80C3C" w:rsidRDefault="00E868BA">
            <w:pPr>
              <w:pStyle w:val="TableParagraph"/>
              <w:spacing w:line="258" w:lineRule="exact"/>
              <w:ind w:left="216"/>
              <w:rPr>
                <w:b/>
                <w:sz w:val="24"/>
              </w:rPr>
            </w:pPr>
            <w:r>
              <w:rPr>
                <w:b/>
                <w:sz w:val="24"/>
              </w:rPr>
              <w:t>33</w:t>
            </w:r>
            <w:r>
              <w:rPr>
                <w:b/>
                <w:spacing w:val="60"/>
                <w:sz w:val="24"/>
              </w:rPr>
              <w:t xml:space="preserve"> </w:t>
            </w:r>
            <w:r>
              <w:rPr>
                <w:b/>
                <w:spacing w:val="-5"/>
                <w:sz w:val="24"/>
              </w:rPr>
              <w:t>ч.</w:t>
            </w:r>
          </w:p>
        </w:tc>
        <w:tc>
          <w:tcPr>
            <w:tcW w:w="3682" w:type="dxa"/>
          </w:tcPr>
          <w:p w14:paraId="1C05FF3A" w14:textId="77777777" w:rsidR="00E80C3C" w:rsidRDefault="00E80C3C">
            <w:pPr>
              <w:pStyle w:val="TableParagraph"/>
              <w:rPr>
                <w:sz w:val="20"/>
              </w:rPr>
            </w:pPr>
          </w:p>
        </w:tc>
        <w:tc>
          <w:tcPr>
            <w:tcW w:w="1420" w:type="dxa"/>
          </w:tcPr>
          <w:p w14:paraId="2D1D224C" w14:textId="77777777" w:rsidR="00E80C3C" w:rsidRDefault="00E80C3C">
            <w:pPr>
              <w:pStyle w:val="TableParagraph"/>
              <w:rPr>
                <w:sz w:val="20"/>
              </w:rPr>
            </w:pPr>
          </w:p>
        </w:tc>
      </w:tr>
    </w:tbl>
    <w:p w14:paraId="55D780C3" w14:textId="77777777" w:rsidR="00E80C3C" w:rsidRDefault="00E868BA">
      <w:pPr>
        <w:spacing w:before="117"/>
        <w:ind w:left="1077"/>
        <w:rPr>
          <w:b/>
          <w:sz w:val="24"/>
        </w:rPr>
      </w:pPr>
      <w:r>
        <w:rPr>
          <w:b/>
          <w:sz w:val="15"/>
        </w:rPr>
        <w:t>2</w:t>
      </w:r>
      <w:r>
        <w:rPr>
          <w:b/>
          <w:spacing w:val="2"/>
          <w:sz w:val="15"/>
        </w:rPr>
        <w:t xml:space="preserve"> </w:t>
      </w:r>
      <w:r>
        <w:rPr>
          <w:b/>
          <w:spacing w:val="-2"/>
          <w:sz w:val="24"/>
        </w:rPr>
        <w:t>класс</w:t>
      </w: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842"/>
        <w:gridCol w:w="993"/>
        <w:gridCol w:w="3682"/>
        <w:gridCol w:w="1420"/>
      </w:tblGrid>
      <w:tr w:rsidR="00E80C3C" w14:paraId="1B4E49C2" w14:textId="77777777">
        <w:trPr>
          <w:trHeight w:val="829"/>
        </w:trPr>
        <w:tc>
          <w:tcPr>
            <w:tcW w:w="677" w:type="dxa"/>
          </w:tcPr>
          <w:p w14:paraId="477399B9" w14:textId="77777777" w:rsidR="00E80C3C" w:rsidRDefault="00E868BA">
            <w:pPr>
              <w:pStyle w:val="TableParagraph"/>
              <w:spacing w:line="242" w:lineRule="auto"/>
              <w:ind w:left="182" w:right="153" w:firstLine="48"/>
              <w:rPr>
                <w:sz w:val="24"/>
              </w:rPr>
            </w:pPr>
            <w:r>
              <w:rPr>
                <w:spacing w:val="-10"/>
                <w:sz w:val="24"/>
              </w:rPr>
              <w:t xml:space="preserve">№ </w:t>
            </w:r>
            <w:r>
              <w:rPr>
                <w:spacing w:val="-4"/>
                <w:sz w:val="24"/>
              </w:rPr>
              <w:t>п/п</w:t>
            </w:r>
          </w:p>
        </w:tc>
        <w:tc>
          <w:tcPr>
            <w:tcW w:w="2842" w:type="dxa"/>
          </w:tcPr>
          <w:p w14:paraId="38DD22BA" w14:textId="77777777" w:rsidR="00E80C3C" w:rsidRDefault="00E868BA">
            <w:pPr>
              <w:pStyle w:val="TableParagraph"/>
              <w:spacing w:line="242" w:lineRule="auto"/>
              <w:ind w:left="840" w:right="115" w:hanging="625"/>
              <w:rPr>
                <w:sz w:val="24"/>
              </w:rPr>
            </w:pPr>
            <w:r>
              <w:rPr>
                <w:sz w:val="24"/>
              </w:rPr>
              <w:t>Название</w:t>
            </w:r>
            <w:r>
              <w:rPr>
                <w:spacing w:val="-15"/>
                <w:sz w:val="24"/>
              </w:rPr>
              <w:t xml:space="preserve"> </w:t>
            </w:r>
            <w:r>
              <w:rPr>
                <w:sz w:val="24"/>
              </w:rPr>
              <w:t>разделов,</w:t>
            </w:r>
            <w:r>
              <w:rPr>
                <w:spacing w:val="-15"/>
                <w:sz w:val="24"/>
              </w:rPr>
              <w:t xml:space="preserve"> </w:t>
            </w:r>
            <w:r>
              <w:rPr>
                <w:sz w:val="24"/>
              </w:rPr>
              <w:t xml:space="preserve">тем </w:t>
            </w:r>
            <w:r>
              <w:rPr>
                <w:spacing w:val="-2"/>
                <w:sz w:val="24"/>
              </w:rPr>
              <w:t>программы</w:t>
            </w:r>
          </w:p>
        </w:tc>
        <w:tc>
          <w:tcPr>
            <w:tcW w:w="993" w:type="dxa"/>
          </w:tcPr>
          <w:p w14:paraId="168A0F37" w14:textId="77777777" w:rsidR="00E80C3C" w:rsidRDefault="00E868BA">
            <w:pPr>
              <w:pStyle w:val="TableParagraph"/>
              <w:spacing w:line="267" w:lineRule="exact"/>
              <w:ind w:left="274" w:hanging="154"/>
              <w:rPr>
                <w:sz w:val="24"/>
              </w:rPr>
            </w:pPr>
            <w:proofErr w:type="spellStart"/>
            <w:r>
              <w:rPr>
                <w:spacing w:val="-2"/>
                <w:sz w:val="24"/>
              </w:rPr>
              <w:t>Количе</w:t>
            </w:r>
            <w:proofErr w:type="spellEnd"/>
          </w:p>
          <w:p w14:paraId="49767C0F" w14:textId="77777777" w:rsidR="00E80C3C" w:rsidRDefault="00E868BA">
            <w:pPr>
              <w:pStyle w:val="TableParagraph"/>
              <w:spacing w:line="274" w:lineRule="exact"/>
              <w:ind w:left="216" w:right="189" w:firstLine="57"/>
              <w:rPr>
                <w:sz w:val="24"/>
              </w:rPr>
            </w:pPr>
            <w:proofErr w:type="spellStart"/>
            <w:r>
              <w:rPr>
                <w:spacing w:val="-4"/>
                <w:sz w:val="24"/>
              </w:rPr>
              <w:t>ство</w:t>
            </w:r>
            <w:proofErr w:type="spellEnd"/>
            <w:r>
              <w:rPr>
                <w:spacing w:val="-4"/>
                <w:sz w:val="24"/>
              </w:rPr>
              <w:t xml:space="preserve"> </w:t>
            </w:r>
            <w:r>
              <w:rPr>
                <w:spacing w:val="-2"/>
                <w:sz w:val="24"/>
              </w:rPr>
              <w:t>часов</w:t>
            </w:r>
          </w:p>
        </w:tc>
        <w:tc>
          <w:tcPr>
            <w:tcW w:w="3682" w:type="dxa"/>
          </w:tcPr>
          <w:p w14:paraId="61822570" w14:textId="77777777" w:rsidR="00E80C3C" w:rsidRDefault="00E868BA">
            <w:pPr>
              <w:pStyle w:val="TableParagraph"/>
              <w:spacing w:line="242" w:lineRule="auto"/>
              <w:ind w:left="525" w:right="87" w:firstLine="9"/>
              <w:rPr>
                <w:sz w:val="24"/>
              </w:rPr>
            </w:pPr>
            <w:r>
              <w:rPr>
                <w:sz w:val="24"/>
              </w:rPr>
              <w:t>Электронные</w:t>
            </w:r>
            <w:r>
              <w:rPr>
                <w:spacing w:val="-15"/>
                <w:sz w:val="24"/>
              </w:rPr>
              <w:t xml:space="preserve"> </w:t>
            </w:r>
            <w:r>
              <w:rPr>
                <w:sz w:val="24"/>
              </w:rPr>
              <w:t xml:space="preserve">(цифровые) </w:t>
            </w:r>
            <w:r>
              <w:rPr>
                <w:spacing w:val="-2"/>
                <w:sz w:val="24"/>
              </w:rPr>
              <w:t>образовательные</w:t>
            </w:r>
            <w:r>
              <w:rPr>
                <w:spacing w:val="11"/>
                <w:sz w:val="24"/>
              </w:rPr>
              <w:t xml:space="preserve"> </w:t>
            </w:r>
            <w:r>
              <w:rPr>
                <w:spacing w:val="-2"/>
                <w:sz w:val="24"/>
              </w:rPr>
              <w:t>ресурсы</w:t>
            </w:r>
          </w:p>
        </w:tc>
        <w:tc>
          <w:tcPr>
            <w:tcW w:w="1420" w:type="dxa"/>
          </w:tcPr>
          <w:p w14:paraId="58E3194B" w14:textId="77777777" w:rsidR="00E80C3C" w:rsidRDefault="00E868BA">
            <w:pPr>
              <w:pStyle w:val="TableParagraph"/>
              <w:spacing w:line="242" w:lineRule="auto"/>
              <w:ind w:left="117" w:firstLine="249"/>
              <w:rPr>
                <w:sz w:val="24"/>
              </w:rPr>
            </w:pPr>
            <w:r>
              <w:rPr>
                <w:spacing w:val="-2"/>
                <w:sz w:val="24"/>
              </w:rPr>
              <w:t>Форма проведения</w:t>
            </w:r>
          </w:p>
        </w:tc>
      </w:tr>
      <w:tr w:rsidR="00E80C3C" w14:paraId="3D704CC8" w14:textId="77777777">
        <w:trPr>
          <w:trHeight w:val="273"/>
        </w:trPr>
        <w:tc>
          <w:tcPr>
            <w:tcW w:w="4512" w:type="dxa"/>
            <w:gridSpan w:val="3"/>
          </w:tcPr>
          <w:p w14:paraId="25706674" w14:textId="77777777" w:rsidR="00E80C3C" w:rsidRDefault="00E868BA">
            <w:pPr>
              <w:pStyle w:val="TableParagraph"/>
              <w:spacing w:line="253" w:lineRule="exact"/>
              <w:ind w:left="470"/>
              <w:rPr>
                <w:b/>
                <w:sz w:val="24"/>
              </w:rPr>
            </w:pPr>
            <w:r>
              <w:rPr>
                <w:b/>
                <w:sz w:val="24"/>
              </w:rPr>
              <w:t>Право</w:t>
            </w:r>
            <w:r>
              <w:rPr>
                <w:b/>
                <w:spacing w:val="-1"/>
                <w:sz w:val="24"/>
              </w:rPr>
              <w:t xml:space="preserve"> </w:t>
            </w:r>
            <w:r>
              <w:rPr>
                <w:b/>
                <w:sz w:val="24"/>
              </w:rPr>
              <w:t>и</w:t>
            </w:r>
            <w:r>
              <w:rPr>
                <w:b/>
                <w:spacing w:val="-4"/>
                <w:sz w:val="24"/>
              </w:rPr>
              <w:t xml:space="preserve"> </w:t>
            </w:r>
            <w:r>
              <w:rPr>
                <w:b/>
                <w:sz w:val="24"/>
              </w:rPr>
              <w:t>ответственность(4</w:t>
            </w:r>
            <w:r>
              <w:rPr>
                <w:b/>
                <w:spacing w:val="3"/>
                <w:sz w:val="24"/>
              </w:rPr>
              <w:t xml:space="preserve"> </w:t>
            </w:r>
            <w:r>
              <w:rPr>
                <w:b/>
                <w:spacing w:val="-4"/>
                <w:sz w:val="24"/>
              </w:rPr>
              <w:t>часа)</w:t>
            </w:r>
          </w:p>
        </w:tc>
        <w:tc>
          <w:tcPr>
            <w:tcW w:w="3682" w:type="dxa"/>
          </w:tcPr>
          <w:p w14:paraId="641734D9" w14:textId="77777777" w:rsidR="00E80C3C" w:rsidRDefault="00E80C3C">
            <w:pPr>
              <w:pStyle w:val="TableParagraph"/>
              <w:rPr>
                <w:sz w:val="20"/>
              </w:rPr>
            </w:pPr>
          </w:p>
        </w:tc>
        <w:tc>
          <w:tcPr>
            <w:tcW w:w="1420" w:type="dxa"/>
          </w:tcPr>
          <w:p w14:paraId="69535853" w14:textId="77777777" w:rsidR="00E80C3C" w:rsidRDefault="00E80C3C">
            <w:pPr>
              <w:pStyle w:val="TableParagraph"/>
              <w:rPr>
                <w:sz w:val="20"/>
              </w:rPr>
            </w:pPr>
          </w:p>
        </w:tc>
      </w:tr>
    </w:tbl>
    <w:p w14:paraId="183E6C53" w14:textId="77777777" w:rsidR="00E80C3C" w:rsidRDefault="00E80C3C">
      <w:pPr>
        <w:pStyle w:val="TableParagraph"/>
        <w:rPr>
          <w:sz w:val="20"/>
        </w:rPr>
        <w:sectPr w:rsidR="00E80C3C">
          <w:type w:val="continuous"/>
          <w:pgSz w:w="11910" w:h="16840"/>
          <w:pgMar w:top="680" w:right="0" w:bottom="1022" w:left="425" w:header="720" w:footer="720" w:gutter="0"/>
          <w:cols w:space="720"/>
        </w:sect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842"/>
        <w:gridCol w:w="993"/>
        <w:gridCol w:w="3682"/>
        <w:gridCol w:w="1420"/>
      </w:tblGrid>
      <w:tr w:rsidR="00E80C3C" w14:paraId="30E1D80E" w14:textId="77777777">
        <w:trPr>
          <w:trHeight w:val="830"/>
        </w:trPr>
        <w:tc>
          <w:tcPr>
            <w:tcW w:w="677" w:type="dxa"/>
          </w:tcPr>
          <w:p w14:paraId="2DCE738F" w14:textId="77777777" w:rsidR="00E80C3C" w:rsidRDefault="00E868BA">
            <w:pPr>
              <w:pStyle w:val="TableParagraph"/>
              <w:spacing w:line="268" w:lineRule="exact"/>
              <w:ind w:left="23" w:right="4"/>
              <w:jc w:val="center"/>
              <w:rPr>
                <w:sz w:val="24"/>
              </w:rPr>
            </w:pPr>
            <w:r>
              <w:rPr>
                <w:spacing w:val="-10"/>
                <w:sz w:val="24"/>
              </w:rPr>
              <w:lastRenderedPageBreak/>
              <w:t>1</w:t>
            </w:r>
          </w:p>
        </w:tc>
        <w:tc>
          <w:tcPr>
            <w:tcW w:w="2842" w:type="dxa"/>
          </w:tcPr>
          <w:p w14:paraId="643412C2" w14:textId="77777777" w:rsidR="00E80C3C" w:rsidRDefault="00E868BA">
            <w:pPr>
              <w:pStyle w:val="TableParagraph"/>
              <w:spacing w:line="268" w:lineRule="exact"/>
              <w:ind w:left="110"/>
              <w:rPr>
                <w:sz w:val="24"/>
              </w:rPr>
            </w:pPr>
            <w:r>
              <w:rPr>
                <w:sz w:val="24"/>
              </w:rPr>
              <w:t>Наше</w:t>
            </w:r>
            <w:r>
              <w:rPr>
                <w:spacing w:val="1"/>
                <w:sz w:val="24"/>
              </w:rPr>
              <w:t xml:space="preserve"> </w:t>
            </w:r>
            <w:r>
              <w:rPr>
                <w:spacing w:val="-2"/>
                <w:sz w:val="24"/>
              </w:rPr>
              <w:t>право</w:t>
            </w:r>
          </w:p>
        </w:tc>
        <w:tc>
          <w:tcPr>
            <w:tcW w:w="993" w:type="dxa"/>
          </w:tcPr>
          <w:p w14:paraId="3CC08633" w14:textId="77777777" w:rsidR="00E80C3C" w:rsidRDefault="00E868BA">
            <w:pPr>
              <w:pStyle w:val="TableParagraph"/>
              <w:spacing w:line="268" w:lineRule="exact"/>
              <w:ind w:left="19" w:right="6"/>
              <w:jc w:val="center"/>
              <w:rPr>
                <w:sz w:val="24"/>
              </w:rPr>
            </w:pPr>
            <w:r>
              <w:rPr>
                <w:sz w:val="24"/>
              </w:rPr>
              <w:t>2</w:t>
            </w:r>
            <w:r>
              <w:rPr>
                <w:spacing w:val="2"/>
                <w:sz w:val="24"/>
              </w:rPr>
              <w:t xml:space="preserve"> </w:t>
            </w:r>
            <w:r>
              <w:rPr>
                <w:spacing w:val="-5"/>
                <w:sz w:val="24"/>
              </w:rPr>
              <w:t>час</w:t>
            </w:r>
          </w:p>
        </w:tc>
        <w:tc>
          <w:tcPr>
            <w:tcW w:w="3682" w:type="dxa"/>
          </w:tcPr>
          <w:p w14:paraId="40E937AE" w14:textId="77777777" w:rsidR="00E80C3C" w:rsidRDefault="00E868BA">
            <w:pPr>
              <w:pStyle w:val="TableParagraph"/>
              <w:tabs>
                <w:tab w:val="left" w:pos="1158"/>
                <w:tab w:val="left" w:pos="2532"/>
                <w:tab w:val="left" w:pos="2604"/>
              </w:tabs>
              <w:spacing w:line="237" w:lineRule="auto"/>
              <w:ind w:left="112" w:right="87"/>
              <w:rPr>
                <w:sz w:val="24"/>
              </w:rPr>
            </w:pPr>
            <w:r>
              <w:rPr>
                <w:spacing w:val="-2"/>
                <w:sz w:val="24"/>
              </w:rPr>
              <w:t>Единая</w:t>
            </w:r>
            <w:r>
              <w:rPr>
                <w:sz w:val="24"/>
              </w:rPr>
              <w:tab/>
            </w:r>
            <w:r>
              <w:rPr>
                <w:spacing w:val="-2"/>
                <w:sz w:val="24"/>
              </w:rPr>
              <w:t>коллекция</w:t>
            </w:r>
            <w:r>
              <w:rPr>
                <w:sz w:val="24"/>
              </w:rPr>
              <w:tab/>
            </w:r>
            <w:r>
              <w:rPr>
                <w:spacing w:val="-2"/>
                <w:sz w:val="24"/>
              </w:rPr>
              <w:t>цифровых образовательных</w:t>
            </w:r>
            <w:r>
              <w:rPr>
                <w:sz w:val="24"/>
              </w:rPr>
              <w:tab/>
            </w:r>
            <w:r>
              <w:rPr>
                <w:sz w:val="24"/>
              </w:rPr>
              <w:tab/>
            </w:r>
            <w:r>
              <w:rPr>
                <w:spacing w:val="-2"/>
                <w:sz w:val="24"/>
              </w:rPr>
              <w:t>ресурсов.</w:t>
            </w:r>
          </w:p>
          <w:p w14:paraId="4E09F04B" w14:textId="77777777" w:rsidR="00E80C3C" w:rsidRDefault="00E868BA">
            <w:pPr>
              <w:pStyle w:val="TableParagraph"/>
              <w:spacing w:line="270" w:lineRule="exact"/>
              <w:ind w:left="112"/>
              <w:rPr>
                <w:sz w:val="24"/>
              </w:rPr>
            </w:pPr>
            <w:r>
              <w:rPr>
                <w:spacing w:val="-2"/>
                <w:sz w:val="24"/>
              </w:rPr>
              <w:t>(</w:t>
            </w:r>
            <w:hyperlink r:id="rId414">
              <w:r>
                <w:rPr>
                  <w:spacing w:val="-2"/>
                  <w:sz w:val="24"/>
                </w:rPr>
                <w:t>http://school-collection.edu.ru/)</w:t>
              </w:r>
            </w:hyperlink>
          </w:p>
        </w:tc>
        <w:tc>
          <w:tcPr>
            <w:tcW w:w="1420" w:type="dxa"/>
          </w:tcPr>
          <w:p w14:paraId="6E543E2B" w14:textId="77777777" w:rsidR="00E80C3C" w:rsidRDefault="00E868BA">
            <w:pPr>
              <w:pStyle w:val="TableParagraph"/>
              <w:spacing w:line="268" w:lineRule="exact"/>
              <w:ind w:left="113"/>
              <w:rPr>
                <w:sz w:val="24"/>
              </w:rPr>
            </w:pPr>
            <w:r>
              <w:rPr>
                <w:spacing w:val="-2"/>
                <w:sz w:val="24"/>
              </w:rPr>
              <w:t>беседа</w:t>
            </w:r>
          </w:p>
        </w:tc>
      </w:tr>
      <w:tr w:rsidR="00E80C3C" w14:paraId="4C2FF707" w14:textId="77777777">
        <w:trPr>
          <w:trHeight w:val="273"/>
        </w:trPr>
        <w:tc>
          <w:tcPr>
            <w:tcW w:w="677" w:type="dxa"/>
          </w:tcPr>
          <w:p w14:paraId="632A623B" w14:textId="77777777" w:rsidR="00E80C3C" w:rsidRDefault="00E868BA">
            <w:pPr>
              <w:pStyle w:val="TableParagraph"/>
              <w:spacing w:line="253" w:lineRule="exact"/>
              <w:ind w:left="23" w:right="4"/>
              <w:jc w:val="center"/>
              <w:rPr>
                <w:sz w:val="24"/>
              </w:rPr>
            </w:pPr>
            <w:r>
              <w:rPr>
                <w:spacing w:val="-10"/>
                <w:sz w:val="24"/>
              </w:rPr>
              <w:t>2</w:t>
            </w:r>
          </w:p>
        </w:tc>
        <w:tc>
          <w:tcPr>
            <w:tcW w:w="2842" w:type="dxa"/>
          </w:tcPr>
          <w:p w14:paraId="6C0766C5" w14:textId="77777777" w:rsidR="00E80C3C" w:rsidRDefault="00E868BA">
            <w:pPr>
              <w:pStyle w:val="TableParagraph"/>
              <w:spacing w:line="253" w:lineRule="exact"/>
              <w:ind w:left="110"/>
              <w:rPr>
                <w:sz w:val="24"/>
              </w:rPr>
            </w:pPr>
            <w:r>
              <w:rPr>
                <w:sz w:val="24"/>
              </w:rPr>
              <w:t>Ценность</w:t>
            </w:r>
            <w:r>
              <w:rPr>
                <w:spacing w:val="-5"/>
                <w:sz w:val="24"/>
              </w:rPr>
              <w:t xml:space="preserve"> </w:t>
            </w:r>
            <w:r>
              <w:rPr>
                <w:spacing w:val="-2"/>
                <w:sz w:val="24"/>
              </w:rPr>
              <w:t>жизни</w:t>
            </w:r>
          </w:p>
        </w:tc>
        <w:tc>
          <w:tcPr>
            <w:tcW w:w="993" w:type="dxa"/>
          </w:tcPr>
          <w:p w14:paraId="72FE7EA3" w14:textId="77777777" w:rsidR="00E80C3C" w:rsidRDefault="00E868BA">
            <w:pPr>
              <w:pStyle w:val="TableParagraph"/>
              <w:spacing w:line="253" w:lineRule="exact"/>
              <w:ind w:left="19" w:right="6"/>
              <w:jc w:val="center"/>
              <w:rPr>
                <w:sz w:val="24"/>
              </w:rPr>
            </w:pPr>
            <w:r>
              <w:rPr>
                <w:sz w:val="24"/>
              </w:rPr>
              <w:t>2</w:t>
            </w:r>
            <w:r>
              <w:rPr>
                <w:spacing w:val="2"/>
                <w:sz w:val="24"/>
              </w:rPr>
              <w:t xml:space="preserve"> </w:t>
            </w:r>
            <w:r>
              <w:rPr>
                <w:spacing w:val="-5"/>
                <w:sz w:val="24"/>
              </w:rPr>
              <w:t>час</w:t>
            </w:r>
          </w:p>
        </w:tc>
        <w:tc>
          <w:tcPr>
            <w:tcW w:w="3682" w:type="dxa"/>
          </w:tcPr>
          <w:p w14:paraId="284D22C9" w14:textId="77777777" w:rsidR="00E80C3C" w:rsidRDefault="00E80C3C">
            <w:pPr>
              <w:pStyle w:val="TableParagraph"/>
              <w:rPr>
                <w:sz w:val="20"/>
              </w:rPr>
            </w:pPr>
          </w:p>
        </w:tc>
        <w:tc>
          <w:tcPr>
            <w:tcW w:w="1420" w:type="dxa"/>
          </w:tcPr>
          <w:p w14:paraId="323C3E54" w14:textId="77777777" w:rsidR="00E80C3C" w:rsidRDefault="00E868BA">
            <w:pPr>
              <w:pStyle w:val="TableParagraph"/>
              <w:spacing w:line="253" w:lineRule="exact"/>
              <w:ind w:left="113"/>
              <w:rPr>
                <w:sz w:val="24"/>
              </w:rPr>
            </w:pPr>
            <w:r>
              <w:rPr>
                <w:spacing w:val="-2"/>
                <w:sz w:val="24"/>
              </w:rPr>
              <w:t>беседа</w:t>
            </w:r>
          </w:p>
        </w:tc>
      </w:tr>
      <w:tr w:rsidR="00E80C3C" w14:paraId="5C229E4F" w14:textId="77777777">
        <w:trPr>
          <w:trHeight w:val="551"/>
        </w:trPr>
        <w:tc>
          <w:tcPr>
            <w:tcW w:w="4512" w:type="dxa"/>
            <w:gridSpan w:val="3"/>
          </w:tcPr>
          <w:p w14:paraId="6724B190" w14:textId="77777777" w:rsidR="00E80C3C" w:rsidRDefault="00E868BA">
            <w:pPr>
              <w:pStyle w:val="TableParagraph"/>
              <w:spacing w:before="3" w:line="264" w:lineRule="exact"/>
              <w:ind w:left="1911" w:hanging="1441"/>
              <w:rPr>
                <w:b/>
                <w:sz w:val="24"/>
              </w:rPr>
            </w:pPr>
            <w:r>
              <w:rPr>
                <w:b/>
                <w:sz w:val="24"/>
              </w:rPr>
              <w:t>Гражданские</w:t>
            </w:r>
            <w:r>
              <w:rPr>
                <w:b/>
                <w:spacing w:val="-8"/>
                <w:sz w:val="24"/>
              </w:rPr>
              <w:t xml:space="preserve"> </w:t>
            </w:r>
            <w:r>
              <w:rPr>
                <w:b/>
                <w:sz w:val="24"/>
              </w:rPr>
              <w:t>права</w:t>
            </w:r>
            <w:r>
              <w:rPr>
                <w:b/>
                <w:spacing w:val="-9"/>
                <w:sz w:val="24"/>
              </w:rPr>
              <w:t xml:space="preserve"> </w:t>
            </w:r>
            <w:r>
              <w:rPr>
                <w:b/>
                <w:sz w:val="24"/>
              </w:rPr>
              <w:t>и</w:t>
            </w:r>
            <w:r>
              <w:rPr>
                <w:b/>
                <w:spacing w:val="-9"/>
                <w:sz w:val="24"/>
              </w:rPr>
              <w:t xml:space="preserve"> </w:t>
            </w:r>
            <w:r>
              <w:rPr>
                <w:b/>
                <w:sz w:val="24"/>
              </w:rPr>
              <w:t>свободы(</w:t>
            </w:r>
            <w:r>
              <w:rPr>
                <w:b/>
                <w:spacing w:val="-10"/>
                <w:sz w:val="24"/>
              </w:rPr>
              <w:t xml:space="preserve"> </w:t>
            </w:r>
            <w:r>
              <w:rPr>
                <w:b/>
                <w:sz w:val="24"/>
              </w:rPr>
              <w:t xml:space="preserve">7 </w:t>
            </w:r>
            <w:r>
              <w:rPr>
                <w:b/>
                <w:spacing w:val="-2"/>
                <w:sz w:val="24"/>
              </w:rPr>
              <w:t>часов)</w:t>
            </w:r>
          </w:p>
        </w:tc>
        <w:tc>
          <w:tcPr>
            <w:tcW w:w="3682" w:type="dxa"/>
          </w:tcPr>
          <w:p w14:paraId="05BCE258" w14:textId="77777777" w:rsidR="00E80C3C" w:rsidRDefault="00E80C3C">
            <w:pPr>
              <w:pStyle w:val="TableParagraph"/>
              <w:rPr>
                <w:sz w:val="24"/>
              </w:rPr>
            </w:pPr>
          </w:p>
        </w:tc>
        <w:tc>
          <w:tcPr>
            <w:tcW w:w="1420" w:type="dxa"/>
          </w:tcPr>
          <w:p w14:paraId="3A43F534" w14:textId="77777777" w:rsidR="00E80C3C" w:rsidRDefault="00E80C3C">
            <w:pPr>
              <w:pStyle w:val="TableParagraph"/>
              <w:rPr>
                <w:sz w:val="24"/>
              </w:rPr>
            </w:pPr>
          </w:p>
        </w:tc>
      </w:tr>
      <w:tr w:rsidR="00E80C3C" w14:paraId="56FDD837" w14:textId="77777777">
        <w:trPr>
          <w:trHeight w:val="278"/>
        </w:trPr>
        <w:tc>
          <w:tcPr>
            <w:tcW w:w="677" w:type="dxa"/>
          </w:tcPr>
          <w:p w14:paraId="37203569" w14:textId="77777777" w:rsidR="00E80C3C" w:rsidRDefault="00E868BA">
            <w:pPr>
              <w:pStyle w:val="TableParagraph"/>
              <w:spacing w:line="259" w:lineRule="exact"/>
              <w:ind w:left="23" w:right="4"/>
              <w:jc w:val="center"/>
              <w:rPr>
                <w:sz w:val="24"/>
              </w:rPr>
            </w:pPr>
            <w:r>
              <w:rPr>
                <w:spacing w:val="-10"/>
                <w:sz w:val="24"/>
              </w:rPr>
              <w:t>3</w:t>
            </w:r>
          </w:p>
        </w:tc>
        <w:tc>
          <w:tcPr>
            <w:tcW w:w="2842" w:type="dxa"/>
          </w:tcPr>
          <w:p w14:paraId="69ADC885" w14:textId="77777777" w:rsidR="00E80C3C" w:rsidRDefault="00E868BA">
            <w:pPr>
              <w:pStyle w:val="TableParagraph"/>
              <w:spacing w:line="259" w:lineRule="exact"/>
              <w:ind w:left="110"/>
              <w:rPr>
                <w:sz w:val="24"/>
              </w:rPr>
            </w:pPr>
            <w:r>
              <w:rPr>
                <w:sz w:val="24"/>
              </w:rPr>
              <w:t>Личные</w:t>
            </w:r>
            <w:r>
              <w:rPr>
                <w:spacing w:val="-3"/>
                <w:sz w:val="24"/>
              </w:rPr>
              <w:t xml:space="preserve"> </w:t>
            </w:r>
            <w:r>
              <w:rPr>
                <w:spacing w:val="-2"/>
                <w:sz w:val="24"/>
              </w:rPr>
              <w:t>документы</w:t>
            </w:r>
          </w:p>
        </w:tc>
        <w:tc>
          <w:tcPr>
            <w:tcW w:w="993" w:type="dxa"/>
          </w:tcPr>
          <w:p w14:paraId="4AF28C2E" w14:textId="77777777" w:rsidR="00E80C3C" w:rsidRDefault="00E868BA">
            <w:pPr>
              <w:pStyle w:val="TableParagraph"/>
              <w:spacing w:line="259"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55F88FD6" w14:textId="77777777" w:rsidR="00E80C3C" w:rsidRDefault="00E80C3C">
            <w:pPr>
              <w:pStyle w:val="TableParagraph"/>
              <w:rPr>
                <w:sz w:val="20"/>
              </w:rPr>
            </w:pPr>
          </w:p>
        </w:tc>
        <w:tc>
          <w:tcPr>
            <w:tcW w:w="1420" w:type="dxa"/>
          </w:tcPr>
          <w:p w14:paraId="3BB2D764" w14:textId="77777777" w:rsidR="00E80C3C" w:rsidRDefault="00E868BA">
            <w:pPr>
              <w:pStyle w:val="TableParagraph"/>
              <w:spacing w:line="259" w:lineRule="exact"/>
              <w:ind w:left="113"/>
              <w:rPr>
                <w:sz w:val="24"/>
              </w:rPr>
            </w:pPr>
            <w:r>
              <w:rPr>
                <w:spacing w:val="-2"/>
                <w:sz w:val="24"/>
              </w:rPr>
              <w:t>беседа</w:t>
            </w:r>
          </w:p>
        </w:tc>
      </w:tr>
      <w:tr w:rsidR="00E80C3C" w14:paraId="20E2E582" w14:textId="77777777">
        <w:trPr>
          <w:trHeight w:val="825"/>
        </w:trPr>
        <w:tc>
          <w:tcPr>
            <w:tcW w:w="677" w:type="dxa"/>
          </w:tcPr>
          <w:p w14:paraId="635C9B5B" w14:textId="77777777" w:rsidR="00E80C3C" w:rsidRDefault="00E868BA">
            <w:pPr>
              <w:pStyle w:val="TableParagraph"/>
              <w:spacing w:line="263" w:lineRule="exact"/>
              <w:ind w:left="408"/>
              <w:rPr>
                <w:sz w:val="24"/>
              </w:rPr>
            </w:pPr>
            <w:r>
              <w:rPr>
                <w:spacing w:val="-10"/>
                <w:sz w:val="24"/>
              </w:rPr>
              <w:t>4</w:t>
            </w:r>
          </w:p>
        </w:tc>
        <w:tc>
          <w:tcPr>
            <w:tcW w:w="2842" w:type="dxa"/>
          </w:tcPr>
          <w:p w14:paraId="72C0E90B" w14:textId="77777777" w:rsidR="00E80C3C" w:rsidRDefault="00E868BA">
            <w:pPr>
              <w:pStyle w:val="TableParagraph"/>
              <w:spacing w:line="263" w:lineRule="exact"/>
              <w:ind w:left="110"/>
              <w:rPr>
                <w:sz w:val="24"/>
              </w:rPr>
            </w:pPr>
            <w:r>
              <w:rPr>
                <w:sz w:val="24"/>
              </w:rPr>
              <w:t>Кто</w:t>
            </w:r>
            <w:r>
              <w:rPr>
                <w:spacing w:val="-2"/>
                <w:sz w:val="24"/>
              </w:rPr>
              <w:t xml:space="preserve"> </w:t>
            </w:r>
            <w:r>
              <w:rPr>
                <w:sz w:val="24"/>
              </w:rPr>
              <w:t>где</w:t>
            </w:r>
            <w:r>
              <w:rPr>
                <w:spacing w:val="1"/>
                <w:sz w:val="24"/>
              </w:rPr>
              <w:t xml:space="preserve"> </w:t>
            </w:r>
            <w:r>
              <w:rPr>
                <w:spacing w:val="-2"/>
                <w:sz w:val="24"/>
              </w:rPr>
              <w:t>живет?</w:t>
            </w:r>
          </w:p>
        </w:tc>
        <w:tc>
          <w:tcPr>
            <w:tcW w:w="993" w:type="dxa"/>
          </w:tcPr>
          <w:p w14:paraId="6DB935EB" w14:textId="77777777" w:rsidR="00E80C3C" w:rsidRDefault="00E868BA">
            <w:pPr>
              <w:pStyle w:val="TableParagraph"/>
              <w:spacing w:line="263" w:lineRule="exact"/>
              <w:ind w:left="19" w:right="6"/>
              <w:jc w:val="center"/>
              <w:rPr>
                <w:sz w:val="24"/>
              </w:rPr>
            </w:pPr>
            <w:r>
              <w:rPr>
                <w:sz w:val="24"/>
              </w:rPr>
              <w:t>1</w:t>
            </w:r>
            <w:r>
              <w:rPr>
                <w:spacing w:val="2"/>
                <w:sz w:val="24"/>
              </w:rPr>
              <w:t xml:space="preserve"> </w:t>
            </w:r>
            <w:r>
              <w:rPr>
                <w:spacing w:val="-5"/>
                <w:sz w:val="24"/>
              </w:rPr>
              <w:t>час</w:t>
            </w:r>
          </w:p>
        </w:tc>
        <w:tc>
          <w:tcPr>
            <w:tcW w:w="3682" w:type="dxa"/>
          </w:tcPr>
          <w:p w14:paraId="75565A00" w14:textId="77777777" w:rsidR="00E80C3C" w:rsidRDefault="00E868BA">
            <w:pPr>
              <w:pStyle w:val="TableParagraph"/>
              <w:tabs>
                <w:tab w:val="left" w:pos="2767"/>
                <w:tab w:val="left" w:pos="3079"/>
              </w:tabs>
              <w:spacing w:line="237"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0CC7A5EB" w14:textId="77777777" w:rsidR="00E80C3C" w:rsidRDefault="00E868BA">
            <w:pPr>
              <w:pStyle w:val="TableParagraph"/>
              <w:spacing w:line="265" w:lineRule="exact"/>
              <w:ind w:left="112"/>
              <w:rPr>
                <w:sz w:val="24"/>
              </w:rPr>
            </w:pPr>
            <w:r>
              <w:rPr>
                <w:spacing w:val="-2"/>
                <w:sz w:val="24"/>
              </w:rPr>
              <w:t>https://educont.ru</w:t>
            </w:r>
          </w:p>
        </w:tc>
        <w:tc>
          <w:tcPr>
            <w:tcW w:w="1420" w:type="dxa"/>
          </w:tcPr>
          <w:p w14:paraId="6234DBD8" w14:textId="77777777" w:rsidR="00E80C3C" w:rsidRDefault="00E868BA">
            <w:pPr>
              <w:pStyle w:val="TableParagraph"/>
              <w:spacing w:line="263" w:lineRule="exact"/>
              <w:ind w:left="113"/>
              <w:rPr>
                <w:sz w:val="24"/>
              </w:rPr>
            </w:pPr>
            <w:r>
              <w:rPr>
                <w:spacing w:val="-2"/>
                <w:sz w:val="24"/>
              </w:rPr>
              <w:t>беседа</w:t>
            </w:r>
          </w:p>
        </w:tc>
      </w:tr>
      <w:tr w:rsidR="00E80C3C" w14:paraId="0385701B" w14:textId="77777777">
        <w:trPr>
          <w:trHeight w:val="830"/>
        </w:trPr>
        <w:tc>
          <w:tcPr>
            <w:tcW w:w="677" w:type="dxa"/>
          </w:tcPr>
          <w:p w14:paraId="3B8B5F41" w14:textId="77777777" w:rsidR="00E80C3C" w:rsidRDefault="00E868BA">
            <w:pPr>
              <w:pStyle w:val="TableParagraph"/>
              <w:spacing w:line="263" w:lineRule="exact"/>
              <w:ind w:left="23" w:right="4"/>
              <w:jc w:val="center"/>
              <w:rPr>
                <w:sz w:val="24"/>
              </w:rPr>
            </w:pPr>
            <w:r>
              <w:rPr>
                <w:spacing w:val="-10"/>
                <w:sz w:val="24"/>
              </w:rPr>
              <w:t>5</w:t>
            </w:r>
          </w:p>
        </w:tc>
        <w:tc>
          <w:tcPr>
            <w:tcW w:w="2842" w:type="dxa"/>
          </w:tcPr>
          <w:p w14:paraId="6CD20ED6" w14:textId="77777777" w:rsidR="00E80C3C" w:rsidRDefault="00E868BA">
            <w:pPr>
              <w:pStyle w:val="TableParagraph"/>
              <w:spacing w:line="242" w:lineRule="auto"/>
              <w:ind w:left="110" w:right="115"/>
              <w:rPr>
                <w:sz w:val="24"/>
              </w:rPr>
            </w:pPr>
            <w:r>
              <w:rPr>
                <w:sz w:val="24"/>
              </w:rPr>
              <w:t>Право</w:t>
            </w:r>
            <w:r>
              <w:rPr>
                <w:spacing w:val="-15"/>
                <w:sz w:val="24"/>
              </w:rPr>
              <w:t xml:space="preserve"> </w:t>
            </w:r>
            <w:r>
              <w:rPr>
                <w:sz w:val="24"/>
              </w:rPr>
              <w:t>на</w:t>
            </w:r>
            <w:r>
              <w:rPr>
                <w:spacing w:val="-15"/>
                <w:sz w:val="24"/>
              </w:rPr>
              <w:t xml:space="preserve"> </w:t>
            </w:r>
            <w:r>
              <w:rPr>
                <w:sz w:val="24"/>
              </w:rPr>
              <w:t xml:space="preserve">собственное </w:t>
            </w:r>
            <w:r>
              <w:rPr>
                <w:spacing w:val="-2"/>
                <w:sz w:val="24"/>
              </w:rPr>
              <w:t>мнение</w:t>
            </w:r>
          </w:p>
        </w:tc>
        <w:tc>
          <w:tcPr>
            <w:tcW w:w="993" w:type="dxa"/>
          </w:tcPr>
          <w:p w14:paraId="519019DB" w14:textId="77777777" w:rsidR="00E80C3C" w:rsidRDefault="00E868BA">
            <w:pPr>
              <w:pStyle w:val="TableParagraph"/>
              <w:spacing w:line="263"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203CD8FA" w14:textId="77777777" w:rsidR="00E80C3C" w:rsidRDefault="00E868BA">
            <w:pPr>
              <w:pStyle w:val="TableParagraph"/>
              <w:tabs>
                <w:tab w:val="left" w:pos="2767"/>
                <w:tab w:val="left" w:pos="3079"/>
              </w:tabs>
              <w:spacing w:line="242"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595CB04E" w14:textId="77777777" w:rsidR="00E80C3C" w:rsidRDefault="00E868BA">
            <w:pPr>
              <w:pStyle w:val="TableParagraph"/>
              <w:spacing w:line="256" w:lineRule="exact"/>
              <w:ind w:left="112"/>
              <w:rPr>
                <w:sz w:val="24"/>
              </w:rPr>
            </w:pPr>
            <w:r>
              <w:rPr>
                <w:spacing w:val="-2"/>
                <w:sz w:val="24"/>
              </w:rPr>
              <w:t>https://educont.ru</w:t>
            </w:r>
          </w:p>
        </w:tc>
        <w:tc>
          <w:tcPr>
            <w:tcW w:w="1420" w:type="dxa"/>
          </w:tcPr>
          <w:p w14:paraId="53E49719" w14:textId="77777777" w:rsidR="00E80C3C" w:rsidRDefault="00E868BA">
            <w:pPr>
              <w:pStyle w:val="TableParagraph"/>
              <w:spacing w:line="263" w:lineRule="exact"/>
              <w:ind w:left="113"/>
              <w:rPr>
                <w:sz w:val="24"/>
              </w:rPr>
            </w:pPr>
            <w:r>
              <w:rPr>
                <w:spacing w:val="-2"/>
                <w:sz w:val="24"/>
              </w:rPr>
              <w:t>беседа</w:t>
            </w:r>
          </w:p>
        </w:tc>
      </w:tr>
      <w:tr w:rsidR="00E80C3C" w14:paraId="208BF0A3" w14:textId="77777777">
        <w:trPr>
          <w:trHeight w:val="830"/>
        </w:trPr>
        <w:tc>
          <w:tcPr>
            <w:tcW w:w="677" w:type="dxa"/>
          </w:tcPr>
          <w:p w14:paraId="312A5D01" w14:textId="77777777" w:rsidR="00E80C3C" w:rsidRDefault="00E868BA">
            <w:pPr>
              <w:pStyle w:val="TableParagraph"/>
              <w:spacing w:line="263" w:lineRule="exact"/>
              <w:ind w:left="23" w:right="4"/>
              <w:jc w:val="center"/>
              <w:rPr>
                <w:sz w:val="24"/>
              </w:rPr>
            </w:pPr>
            <w:r>
              <w:rPr>
                <w:spacing w:val="-10"/>
                <w:sz w:val="24"/>
              </w:rPr>
              <w:t>6</w:t>
            </w:r>
          </w:p>
        </w:tc>
        <w:tc>
          <w:tcPr>
            <w:tcW w:w="2842" w:type="dxa"/>
          </w:tcPr>
          <w:p w14:paraId="413EB4BF" w14:textId="77777777" w:rsidR="00E80C3C" w:rsidRDefault="00E868BA">
            <w:pPr>
              <w:pStyle w:val="TableParagraph"/>
              <w:spacing w:line="263" w:lineRule="exact"/>
              <w:ind w:left="110"/>
              <w:rPr>
                <w:sz w:val="24"/>
              </w:rPr>
            </w:pPr>
            <w:r>
              <w:rPr>
                <w:sz w:val="24"/>
              </w:rPr>
              <w:t>Законы</w:t>
            </w:r>
            <w:r>
              <w:rPr>
                <w:spacing w:val="-5"/>
                <w:sz w:val="24"/>
              </w:rPr>
              <w:t xml:space="preserve"> </w:t>
            </w:r>
            <w:r>
              <w:rPr>
                <w:spacing w:val="-2"/>
                <w:sz w:val="24"/>
              </w:rPr>
              <w:t>дружбы</w:t>
            </w:r>
          </w:p>
        </w:tc>
        <w:tc>
          <w:tcPr>
            <w:tcW w:w="993" w:type="dxa"/>
          </w:tcPr>
          <w:p w14:paraId="1DA8E4DF" w14:textId="77777777" w:rsidR="00E80C3C" w:rsidRDefault="00E868BA">
            <w:pPr>
              <w:pStyle w:val="TableParagraph"/>
              <w:spacing w:line="263"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7360FE8C" w14:textId="77777777" w:rsidR="00E80C3C" w:rsidRDefault="00E868BA">
            <w:pPr>
              <w:pStyle w:val="TableParagraph"/>
              <w:tabs>
                <w:tab w:val="left" w:pos="2767"/>
                <w:tab w:val="left" w:pos="3079"/>
              </w:tabs>
              <w:spacing w:line="242"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6B124242" w14:textId="77777777" w:rsidR="00E80C3C" w:rsidRDefault="00E868BA">
            <w:pPr>
              <w:pStyle w:val="TableParagraph"/>
              <w:spacing w:line="256" w:lineRule="exact"/>
              <w:ind w:left="112"/>
              <w:rPr>
                <w:sz w:val="24"/>
              </w:rPr>
            </w:pPr>
            <w:r>
              <w:rPr>
                <w:spacing w:val="-2"/>
                <w:sz w:val="24"/>
              </w:rPr>
              <w:t>https://educont.ru</w:t>
            </w:r>
          </w:p>
        </w:tc>
        <w:tc>
          <w:tcPr>
            <w:tcW w:w="1420" w:type="dxa"/>
          </w:tcPr>
          <w:p w14:paraId="3684D27E" w14:textId="77777777" w:rsidR="00E80C3C" w:rsidRDefault="00E868BA">
            <w:pPr>
              <w:pStyle w:val="TableParagraph"/>
              <w:spacing w:line="263" w:lineRule="exact"/>
              <w:ind w:left="113"/>
              <w:rPr>
                <w:sz w:val="24"/>
              </w:rPr>
            </w:pPr>
            <w:r>
              <w:rPr>
                <w:spacing w:val="-2"/>
                <w:sz w:val="24"/>
              </w:rPr>
              <w:t>беседа</w:t>
            </w:r>
          </w:p>
        </w:tc>
      </w:tr>
      <w:tr w:rsidR="00E80C3C" w14:paraId="031B7F8F" w14:textId="77777777">
        <w:trPr>
          <w:trHeight w:val="551"/>
        </w:trPr>
        <w:tc>
          <w:tcPr>
            <w:tcW w:w="4512" w:type="dxa"/>
            <w:gridSpan w:val="3"/>
          </w:tcPr>
          <w:p w14:paraId="339B4DEB" w14:textId="77777777" w:rsidR="00E80C3C" w:rsidRDefault="00E868BA">
            <w:pPr>
              <w:pStyle w:val="TableParagraph"/>
              <w:spacing w:line="230" w:lineRule="auto"/>
              <w:ind w:left="1911" w:hanging="1422"/>
              <w:rPr>
                <w:b/>
                <w:sz w:val="24"/>
              </w:rPr>
            </w:pPr>
            <w:r>
              <w:rPr>
                <w:b/>
                <w:sz w:val="24"/>
              </w:rPr>
              <w:t>Семья</w:t>
            </w:r>
            <w:r>
              <w:rPr>
                <w:b/>
                <w:spacing w:val="-9"/>
                <w:sz w:val="24"/>
              </w:rPr>
              <w:t xml:space="preserve"> </w:t>
            </w:r>
            <w:r>
              <w:rPr>
                <w:b/>
                <w:sz w:val="24"/>
              </w:rPr>
              <w:t>и</w:t>
            </w:r>
            <w:r>
              <w:rPr>
                <w:b/>
                <w:spacing w:val="-13"/>
                <w:sz w:val="24"/>
              </w:rPr>
              <w:t xml:space="preserve"> </w:t>
            </w:r>
            <w:r>
              <w:rPr>
                <w:b/>
                <w:sz w:val="24"/>
              </w:rPr>
              <w:t>семейные</w:t>
            </w:r>
            <w:r>
              <w:rPr>
                <w:b/>
                <w:spacing w:val="-9"/>
                <w:sz w:val="24"/>
              </w:rPr>
              <w:t xml:space="preserve"> </w:t>
            </w:r>
            <w:r>
              <w:rPr>
                <w:b/>
                <w:sz w:val="24"/>
              </w:rPr>
              <w:t>отношения(</w:t>
            </w:r>
            <w:r>
              <w:rPr>
                <w:b/>
                <w:spacing w:val="-7"/>
                <w:sz w:val="24"/>
              </w:rPr>
              <w:t xml:space="preserve"> </w:t>
            </w:r>
            <w:r>
              <w:rPr>
                <w:b/>
                <w:sz w:val="24"/>
              </w:rPr>
              <w:t xml:space="preserve">5 </w:t>
            </w:r>
            <w:r>
              <w:rPr>
                <w:b/>
                <w:spacing w:val="-2"/>
                <w:sz w:val="24"/>
              </w:rPr>
              <w:t>часов)</w:t>
            </w:r>
          </w:p>
        </w:tc>
        <w:tc>
          <w:tcPr>
            <w:tcW w:w="3682" w:type="dxa"/>
          </w:tcPr>
          <w:p w14:paraId="68090CC1" w14:textId="77777777" w:rsidR="00E80C3C" w:rsidRDefault="00E80C3C">
            <w:pPr>
              <w:pStyle w:val="TableParagraph"/>
              <w:rPr>
                <w:sz w:val="24"/>
              </w:rPr>
            </w:pPr>
          </w:p>
        </w:tc>
        <w:tc>
          <w:tcPr>
            <w:tcW w:w="1420" w:type="dxa"/>
          </w:tcPr>
          <w:p w14:paraId="3E3B46E4" w14:textId="77777777" w:rsidR="00E80C3C" w:rsidRDefault="00E80C3C">
            <w:pPr>
              <w:pStyle w:val="TableParagraph"/>
              <w:rPr>
                <w:sz w:val="24"/>
              </w:rPr>
            </w:pPr>
          </w:p>
        </w:tc>
      </w:tr>
      <w:tr w:rsidR="00E80C3C" w14:paraId="4E8DCB78" w14:textId="77777777">
        <w:trPr>
          <w:trHeight w:val="825"/>
        </w:trPr>
        <w:tc>
          <w:tcPr>
            <w:tcW w:w="677" w:type="dxa"/>
          </w:tcPr>
          <w:p w14:paraId="50F9458C" w14:textId="77777777" w:rsidR="00E80C3C" w:rsidRDefault="00E868BA">
            <w:pPr>
              <w:pStyle w:val="TableParagraph"/>
              <w:spacing w:line="264" w:lineRule="exact"/>
              <w:ind w:left="23" w:right="4"/>
              <w:jc w:val="center"/>
              <w:rPr>
                <w:sz w:val="24"/>
              </w:rPr>
            </w:pPr>
            <w:r>
              <w:rPr>
                <w:spacing w:val="-10"/>
                <w:sz w:val="24"/>
              </w:rPr>
              <w:t>7</w:t>
            </w:r>
          </w:p>
        </w:tc>
        <w:tc>
          <w:tcPr>
            <w:tcW w:w="2842" w:type="dxa"/>
          </w:tcPr>
          <w:p w14:paraId="05EDF956" w14:textId="77777777" w:rsidR="00E80C3C" w:rsidRDefault="00E868BA">
            <w:pPr>
              <w:pStyle w:val="TableParagraph"/>
              <w:spacing w:line="264" w:lineRule="exact"/>
              <w:ind w:left="110"/>
              <w:rPr>
                <w:sz w:val="24"/>
              </w:rPr>
            </w:pPr>
            <w:r>
              <w:rPr>
                <w:sz w:val="24"/>
              </w:rPr>
              <w:t>Мой</w:t>
            </w:r>
            <w:r>
              <w:rPr>
                <w:spacing w:val="4"/>
                <w:sz w:val="24"/>
              </w:rPr>
              <w:t xml:space="preserve"> </w:t>
            </w:r>
            <w:r>
              <w:rPr>
                <w:spacing w:val="-5"/>
                <w:sz w:val="24"/>
              </w:rPr>
              <w:t>дом</w:t>
            </w:r>
          </w:p>
        </w:tc>
        <w:tc>
          <w:tcPr>
            <w:tcW w:w="993" w:type="dxa"/>
          </w:tcPr>
          <w:p w14:paraId="15830AD2" w14:textId="77777777" w:rsidR="00E80C3C" w:rsidRDefault="00E868BA">
            <w:pPr>
              <w:pStyle w:val="TableParagraph"/>
              <w:spacing w:line="264"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5F42E511" w14:textId="77777777" w:rsidR="00E80C3C" w:rsidRDefault="00E868BA">
            <w:pPr>
              <w:pStyle w:val="TableParagraph"/>
              <w:tabs>
                <w:tab w:val="left" w:pos="2767"/>
                <w:tab w:val="left" w:pos="3079"/>
              </w:tabs>
              <w:spacing w:line="237"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245AA1A8" w14:textId="77777777" w:rsidR="00E80C3C" w:rsidRDefault="00E868BA">
            <w:pPr>
              <w:pStyle w:val="TableParagraph"/>
              <w:spacing w:line="265" w:lineRule="exact"/>
              <w:ind w:left="112"/>
              <w:rPr>
                <w:sz w:val="24"/>
              </w:rPr>
            </w:pPr>
            <w:r>
              <w:rPr>
                <w:spacing w:val="-2"/>
                <w:sz w:val="24"/>
              </w:rPr>
              <w:t>https://educont.ru</w:t>
            </w:r>
          </w:p>
        </w:tc>
        <w:tc>
          <w:tcPr>
            <w:tcW w:w="1420" w:type="dxa"/>
          </w:tcPr>
          <w:p w14:paraId="43F873C3" w14:textId="77777777" w:rsidR="00E80C3C" w:rsidRDefault="00E868BA">
            <w:pPr>
              <w:pStyle w:val="TableParagraph"/>
              <w:spacing w:line="267" w:lineRule="exact"/>
              <w:ind w:left="113"/>
              <w:rPr>
                <w:sz w:val="24"/>
              </w:rPr>
            </w:pPr>
            <w:r>
              <w:rPr>
                <w:spacing w:val="-2"/>
                <w:sz w:val="24"/>
              </w:rPr>
              <w:t>сюжетно-</w:t>
            </w:r>
          </w:p>
          <w:p w14:paraId="2D7DCF7D" w14:textId="77777777" w:rsidR="00E80C3C" w:rsidRDefault="00E868BA">
            <w:pPr>
              <w:pStyle w:val="TableParagraph"/>
              <w:spacing w:before="2" w:line="268" w:lineRule="exact"/>
              <w:ind w:left="113" w:right="97"/>
              <w:rPr>
                <w:sz w:val="24"/>
              </w:rPr>
            </w:pPr>
            <w:r>
              <w:rPr>
                <w:spacing w:val="-2"/>
                <w:sz w:val="24"/>
              </w:rPr>
              <w:t xml:space="preserve">ролевая </w:t>
            </w:r>
            <w:r>
              <w:rPr>
                <w:spacing w:val="-4"/>
                <w:sz w:val="24"/>
              </w:rPr>
              <w:t>игра</w:t>
            </w:r>
          </w:p>
        </w:tc>
      </w:tr>
      <w:tr w:rsidR="00E80C3C" w14:paraId="401BDD23" w14:textId="77777777">
        <w:trPr>
          <w:trHeight w:val="278"/>
        </w:trPr>
        <w:tc>
          <w:tcPr>
            <w:tcW w:w="677" w:type="dxa"/>
          </w:tcPr>
          <w:p w14:paraId="30C3AB5D" w14:textId="77777777" w:rsidR="00E80C3C" w:rsidRDefault="00E868BA">
            <w:pPr>
              <w:pStyle w:val="TableParagraph"/>
              <w:spacing w:line="258" w:lineRule="exact"/>
              <w:ind w:left="23" w:right="4"/>
              <w:jc w:val="center"/>
              <w:rPr>
                <w:sz w:val="24"/>
              </w:rPr>
            </w:pPr>
            <w:r>
              <w:rPr>
                <w:spacing w:val="-10"/>
                <w:sz w:val="24"/>
              </w:rPr>
              <w:t>8</w:t>
            </w:r>
          </w:p>
        </w:tc>
        <w:tc>
          <w:tcPr>
            <w:tcW w:w="2842" w:type="dxa"/>
          </w:tcPr>
          <w:p w14:paraId="5D91D06C" w14:textId="77777777" w:rsidR="00E80C3C" w:rsidRDefault="00E868BA">
            <w:pPr>
              <w:pStyle w:val="TableParagraph"/>
              <w:spacing w:line="258" w:lineRule="exact"/>
              <w:ind w:left="110"/>
              <w:rPr>
                <w:sz w:val="24"/>
              </w:rPr>
            </w:pPr>
            <w:r>
              <w:rPr>
                <w:sz w:val="24"/>
              </w:rPr>
              <w:t>Семейный</w:t>
            </w:r>
            <w:r>
              <w:rPr>
                <w:spacing w:val="-4"/>
                <w:sz w:val="24"/>
              </w:rPr>
              <w:t xml:space="preserve"> </w:t>
            </w:r>
            <w:r>
              <w:rPr>
                <w:spacing w:val="-2"/>
                <w:sz w:val="24"/>
              </w:rPr>
              <w:t>отдых</w:t>
            </w:r>
          </w:p>
        </w:tc>
        <w:tc>
          <w:tcPr>
            <w:tcW w:w="993" w:type="dxa"/>
          </w:tcPr>
          <w:p w14:paraId="3DF59D92" w14:textId="77777777" w:rsidR="00E80C3C" w:rsidRDefault="00E868BA">
            <w:pPr>
              <w:pStyle w:val="TableParagraph"/>
              <w:spacing w:line="258" w:lineRule="exact"/>
              <w:ind w:left="19" w:right="7"/>
              <w:jc w:val="center"/>
              <w:rPr>
                <w:sz w:val="24"/>
              </w:rPr>
            </w:pPr>
            <w:r>
              <w:rPr>
                <w:sz w:val="24"/>
              </w:rPr>
              <w:t>3</w:t>
            </w:r>
            <w:r>
              <w:rPr>
                <w:spacing w:val="2"/>
                <w:sz w:val="24"/>
              </w:rPr>
              <w:t xml:space="preserve"> </w:t>
            </w:r>
            <w:r>
              <w:rPr>
                <w:spacing w:val="-4"/>
                <w:sz w:val="24"/>
              </w:rPr>
              <w:t>часа</w:t>
            </w:r>
          </w:p>
        </w:tc>
        <w:tc>
          <w:tcPr>
            <w:tcW w:w="3682" w:type="dxa"/>
          </w:tcPr>
          <w:p w14:paraId="12AAB7D1" w14:textId="77777777" w:rsidR="00E80C3C" w:rsidRDefault="00E80C3C">
            <w:pPr>
              <w:pStyle w:val="TableParagraph"/>
              <w:rPr>
                <w:sz w:val="20"/>
              </w:rPr>
            </w:pPr>
          </w:p>
        </w:tc>
        <w:tc>
          <w:tcPr>
            <w:tcW w:w="1420" w:type="dxa"/>
          </w:tcPr>
          <w:p w14:paraId="3A5A953B" w14:textId="77777777" w:rsidR="00E80C3C" w:rsidRDefault="00E868BA">
            <w:pPr>
              <w:pStyle w:val="TableParagraph"/>
              <w:spacing w:line="258" w:lineRule="exact"/>
              <w:ind w:left="113"/>
              <w:rPr>
                <w:sz w:val="24"/>
              </w:rPr>
            </w:pPr>
            <w:r>
              <w:rPr>
                <w:spacing w:val="-2"/>
                <w:sz w:val="24"/>
              </w:rPr>
              <w:t>проект</w:t>
            </w:r>
          </w:p>
        </w:tc>
      </w:tr>
      <w:tr w:rsidR="00E80C3C" w14:paraId="657F206C" w14:textId="77777777">
        <w:trPr>
          <w:trHeight w:val="551"/>
        </w:trPr>
        <w:tc>
          <w:tcPr>
            <w:tcW w:w="4512" w:type="dxa"/>
            <w:gridSpan w:val="3"/>
          </w:tcPr>
          <w:p w14:paraId="07FF665A" w14:textId="77777777" w:rsidR="00E80C3C" w:rsidRDefault="00E868BA">
            <w:pPr>
              <w:pStyle w:val="TableParagraph"/>
              <w:spacing w:line="230" w:lineRule="auto"/>
              <w:ind w:left="1978" w:hanging="1749"/>
              <w:rPr>
                <w:b/>
                <w:sz w:val="24"/>
              </w:rPr>
            </w:pPr>
            <w:r>
              <w:rPr>
                <w:b/>
                <w:sz w:val="24"/>
              </w:rPr>
              <w:t>Образование:</w:t>
            </w:r>
            <w:r>
              <w:rPr>
                <w:b/>
                <w:spacing w:val="-4"/>
                <w:sz w:val="24"/>
              </w:rPr>
              <w:t xml:space="preserve"> </w:t>
            </w:r>
            <w:r>
              <w:rPr>
                <w:b/>
                <w:sz w:val="24"/>
              </w:rPr>
              <w:t>права</w:t>
            </w:r>
            <w:r>
              <w:rPr>
                <w:b/>
                <w:spacing w:val="-10"/>
                <w:sz w:val="24"/>
              </w:rPr>
              <w:t xml:space="preserve"> </w:t>
            </w:r>
            <w:r>
              <w:rPr>
                <w:b/>
                <w:sz w:val="24"/>
              </w:rPr>
              <w:t>и</w:t>
            </w:r>
            <w:r>
              <w:rPr>
                <w:b/>
                <w:spacing w:val="-9"/>
                <w:sz w:val="24"/>
              </w:rPr>
              <w:t xml:space="preserve"> </w:t>
            </w:r>
            <w:r>
              <w:rPr>
                <w:b/>
                <w:sz w:val="24"/>
              </w:rPr>
              <w:t>обязанности</w:t>
            </w:r>
            <w:r>
              <w:rPr>
                <w:b/>
                <w:spacing w:val="-5"/>
                <w:sz w:val="24"/>
              </w:rPr>
              <w:t xml:space="preserve"> </w:t>
            </w:r>
            <w:r>
              <w:rPr>
                <w:b/>
                <w:sz w:val="24"/>
              </w:rPr>
              <w:t xml:space="preserve">(4 </w:t>
            </w:r>
            <w:r>
              <w:rPr>
                <w:b/>
                <w:spacing w:val="-4"/>
                <w:sz w:val="24"/>
              </w:rPr>
              <w:t>часа)</w:t>
            </w:r>
          </w:p>
        </w:tc>
        <w:tc>
          <w:tcPr>
            <w:tcW w:w="3682" w:type="dxa"/>
          </w:tcPr>
          <w:p w14:paraId="6C064DFB" w14:textId="77777777" w:rsidR="00E80C3C" w:rsidRDefault="00E80C3C">
            <w:pPr>
              <w:pStyle w:val="TableParagraph"/>
              <w:rPr>
                <w:sz w:val="24"/>
              </w:rPr>
            </w:pPr>
          </w:p>
        </w:tc>
        <w:tc>
          <w:tcPr>
            <w:tcW w:w="1420" w:type="dxa"/>
          </w:tcPr>
          <w:p w14:paraId="48EA745E" w14:textId="77777777" w:rsidR="00E80C3C" w:rsidRDefault="00E80C3C">
            <w:pPr>
              <w:pStyle w:val="TableParagraph"/>
              <w:rPr>
                <w:sz w:val="24"/>
              </w:rPr>
            </w:pPr>
          </w:p>
        </w:tc>
      </w:tr>
      <w:tr w:rsidR="00E80C3C" w14:paraId="235F2598" w14:textId="77777777">
        <w:trPr>
          <w:trHeight w:val="273"/>
        </w:trPr>
        <w:tc>
          <w:tcPr>
            <w:tcW w:w="677" w:type="dxa"/>
          </w:tcPr>
          <w:p w14:paraId="590BCD1D" w14:textId="77777777" w:rsidR="00E80C3C" w:rsidRDefault="00E868BA">
            <w:pPr>
              <w:pStyle w:val="TableParagraph"/>
              <w:spacing w:line="254" w:lineRule="exact"/>
              <w:ind w:left="23" w:right="4"/>
              <w:jc w:val="center"/>
              <w:rPr>
                <w:sz w:val="24"/>
              </w:rPr>
            </w:pPr>
            <w:r>
              <w:rPr>
                <w:spacing w:val="-10"/>
                <w:sz w:val="24"/>
              </w:rPr>
              <w:t>9</w:t>
            </w:r>
          </w:p>
        </w:tc>
        <w:tc>
          <w:tcPr>
            <w:tcW w:w="2842" w:type="dxa"/>
          </w:tcPr>
          <w:p w14:paraId="34C8B15F" w14:textId="77777777" w:rsidR="00E80C3C" w:rsidRDefault="00E868BA">
            <w:pPr>
              <w:pStyle w:val="TableParagraph"/>
              <w:spacing w:line="254" w:lineRule="exact"/>
              <w:ind w:left="110"/>
              <w:rPr>
                <w:sz w:val="24"/>
              </w:rPr>
            </w:pPr>
            <w:r>
              <w:rPr>
                <w:sz w:val="24"/>
              </w:rPr>
              <w:t>Мой</w:t>
            </w:r>
            <w:r>
              <w:rPr>
                <w:spacing w:val="-2"/>
                <w:sz w:val="24"/>
              </w:rPr>
              <w:t xml:space="preserve"> </w:t>
            </w:r>
            <w:r>
              <w:rPr>
                <w:spacing w:val="-4"/>
                <w:sz w:val="24"/>
              </w:rPr>
              <w:t>труд</w:t>
            </w:r>
          </w:p>
        </w:tc>
        <w:tc>
          <w:tcPr>
            <w:tcW w:w="993" w:type="dxa"/>
          </w:tcPr>
          <w:p w14:paraId="12494934" w14:textId="77777777" w:rsidR="00E80C3C" w:rsidRDefault="00E868BA">
            <w:pPr>
              <w:pStyle w:val="TableParagraph"/>
              <w:spacing w:line="254"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208A1281" w14:textId="77777777" w:rsidR="00E80C3C" w:rsidRDefault="00E80C3C">
            <w:pPr>
              <w:pStyle w:val="TableParagraph"/>
              <w:rPr>
                <w:sz w:val="20"/>
              </w:rPr>
            </w:pPr>
          </w:p>
        </w:tc>
        <w:tc>
          <w:tcPr>
            <w:tcW w:w="1420" w:type="dxa"/>
          </w:tcPr>
          <w:p w14:paraId="6BF4A4B2" w14:textId="77777777" w:rsidR="00E80C3C" w:rsidRDefault="00E868BA">
            <w:pPr>
              <w:pStyle w:val="TableParagraph"/>
              <w:spacing w:line="254" w:lineRule="exact"/>
              <w:ind w:left="113"/>
              <w:rPr>
                <w:sz w:val="24"/>
              </w:rPr>
            </w:pPr>
            <w:r>
              <w:rPr>
                <w:spacing w:val="-2"/>
                <w:sz w:val="24"/>
              </w:rPr>
              <w:t>беседа</w:t>
            </w:r>
          </w:p>
        </w:tc>
      </w:tr>
      <w:tr w:rsidR="00E80C3C" w14:paraId="670FC89B" w14:textId="77777777">
        <w:trPr>
          <w:trHeight w:val="273"/>
        </w:trPr>
        <w:tc>
          <w:tcPr>
            <w:tcW w:w="677" w:type="dxa"/>
          </w:tcPr>
          <w:p w14:paraId="14320579" w14:textId="77777777" w:rsidR="00E80C3C" w:rsidRDefault="00E868BA">
            <w:pPr>
              <w:pStyle w:val="TableParagraph"/>
              <w:spacing w:line="253" w:lineRule="exact"/>
              <w:ind w:left="225"/>
              <w:rPr>
                <w:sz w:val="24"/>
              </w:rPr>
            </w:pPr>
            <w:r>
              <w:rPr>
                <w:spacing w:val="-5"/>
                <w:sz w:val="24"/>
              </w:rPr>
              <w:t>10</w:t>
            </w:r>
          </w:p>
        </w:tc>
        <w:tc>
          <w:tcPr>
            <w:tcW w:w="2842" w:type="dxa"/>
          </w:tcPr>
          <w:p w14:paraId="5E08B0D9" w14:textId="77777777" w:rsidR="00E80C3C" w:rsidRDefault="00E868BA">
            <w:pPr>
              <w:pStyle w:val="TableParagraph"/>
              <w:spacing w:line="253" w:lineRule="exact"/>
              <w:ind w:left="110"/>
              <w:rPr>
                <w:sz w:val="24"/>
              </w:rPr>
            </w:pPr>
            <w:r>
              <w:rPr>
                <w:sz w:val="24"/>
              </w:rPr>
              <w:t>Права</w:t>
            </w:r>
            <w:r>
              <w:rPr>
                <w:spacing w:val="1"/>
                <w:sz w:val="24"/>
              </w:rPr>
              <w:t xml:space="preserve"> </w:t>
            </w:r>
            <w:r>
              <w:rPr>
                <w:sz w:val="24"/>
              </w:rPr>
              <w:t>и</w:t>
            </w:r>
            <w:r>
              <w:rPr>
                <w:spacing w:val="-11"/>
                <w:sz w:val="24"/>
              </w:rPr>
              <w:t xml:space="preserve"> </w:t>
            </w:r>
            <w:r>
              <w:rPr>
                <w:spacing w:val="-2"/>
                <w:sz w:val="24"/>
              </w:rPr>
              <w:t>обязанности</w:t>
            </w:r>
          </w:p>
        </w:tc>
        <w:tc>
          <w:tcPr>
            <w:tcW w:w="993" w:type="dxa"/>
          </w:tcPr>
          <w:p w14:paraId="0E755006" w14:textId="77777777" w:rsidR="00E80C3C" w:rsidRDefault="00E868BA">
            <w:pPr>
              <w:pStyle w:val="TableParagraph"/>
              <w:spacing w:line="253"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458BABD4" w14:textId="77777777" w:rsidR="00E80C3C" w:rsidRDefault="00E80C3C">
            <w:pPr>
              <w:pStyle w:val="TableParagraph"/>
              <w:rPr>
                <w:sz w:val="20"/>
              </w:rPr>
            </w:pPr>
          </w:p>
        </w:tc>
        <w:tc>
          <w:tcPr>
            <w:tcW w:w="1420" w:type="dxa"/>
          </w:tcPr>
          <w:p w14:paraId="1A4BBFF5" w14:textId="77777777" w:rsidR="00E80C3C" w:rsidRDefault="00E868BA">
            <w:pPr>
              <w:pStyle w:val="TableParagraph"/>
              <w:spacing w:line="253" w:lineRule="exact"/>
              <w:ind w:left="113"/>
              <w:rPr>
                <w:sz w:val="24"/>
              </w:rPr>
            </w:pPr>
            <w:r>
              <w:rPr>
                <w:spacing w:val="-2"/>
                <w:sz w:val="24"/>
              </w:rPr>
              <w:t>беседа</w:t>
            </w:r>
          </w:p>
        </w:tc>
      </w:tr>
      <w:tr w:rsidR="00E80C3C" w14:paraId="65F0DE21" w14:textId="77777777">
        <w:trPr>
          <w:trHeight w:val="277"/>
        </w:trPr>
        <w:tc>
          <w:tcPr>
            <w:tcW w:w="4512" w:type="dxa"/>
            <w:gridSpan w:val="3"/>
          </w:tcPr>
          <w:p w14:paraId="638FE1C3" w14:textId="77777777" w:rsidR="00E80C3C" w:rsidRDefault="00E868BA">
            <w:pPr>
              <w:pStyle w:val="TableParagraph"/>
              <w:spacing w:line="258" w:lineRule="exact"/>
              <w:ind w:left="360"/>
              <w:rPr>
                <w:b/>
                <w:sz w:val="24"/>
              </w:rPr>
            </w:pPr>
            <w:r>
              <w:rPr>
                <w:b/>
                <w:sz w:val="24"/>
              </w:rPr>
              <w:t>Здоровье</w:t>
            </w:r>
            <w:r>
              <w:rPr>
                <w:b/>
                <w:spacing w:val="-3"/>
                <w:sz w:val="24"/>
              </w:rPr>
              <w:t xml:space="preserve"> </w:t>
            </w:r>
            <w:r>
              <w:rPr>
                <w:b/>
                <w:sz w:val="24"/>
              </w:rPr>
              <w:t>и</w:t>
            </w:r>
            <w:r>
              <w:rPr>
                <w:b/>
                <w:spacing w:val="-1"/>
                <w:sz w:val="24"/>
              </w:rPr>
              <w:t xml:space="preserve"> </w:t>
            </w:r>
            <w:r>
              <w:rPr>
                <w:b/>
                <w:sz w:val="24"/>
              </w:rPr>
              <w:t>безопасность</w:t>
            </w:r>
            <w:r>
              <w:rPr>
                <w:b/>
                <w:spacing w:val="-4"/>
                <w:sz w:val="24"/>
              </w:rPr>
              <w:t xml:space="preserve"> </w:t>
            </w:r>
            <w:r>
              <w:rPr>
                <w:b/>
                <w:sz w:val="24"/>
              </w:rPr>
              <w:t>(12</w:t>
            </w:r>
            <w:r>
              <w:rPr>
                <w:b/>
                <w:spacing w:val="-1"/>
                <w:sz w:val="24"/>
              </w:rPr>
              <w:t xml:space="preserve"> </w:t>
            </w:r>
            <w:r>
              <w:rPr>
                <w:b/>
                <w:spacing w:val="-2"/>
                <w:sz w:val="24"/>
              </w:rPr>
              <w:t>часов)</w:t>
            </w:r>
          </w:p>
        </w:tc>
        <w:tc>
          <w:tcPr>
            <w:tcW w:w="3682" w:type="dxa"/>
          </w:tcPr>
          <w:p w14:paraId="21D4CE8F" w14:textId="77777777" w:rsidR="00E80C3C" w:rsidRDefault="00E80C3C">
            <w:pPr>
              <w:pStyle w:val="TableParagraph"/>
              <w:rPr>
                <w:sz w:val="20"/>
              </w:rPr>
            </w:pPr>
          </w:p>
        </w:tc>
        <w:tc>
          <w:tcPr>
            <w:tcW w:w="1420" w:type="dxa"/>
          </w:tcPr>
          <w:p w14:paraId="7C04F9D2" w14:textId="77777777" w:rsidR="00E80C3C" w:rsidRDefault="00E80C3C">
            <w:pPr>
              <w:pStyle w:val="TableParagraph"/>
              <w:rPr>
                <w:sz w:val="20"/>
              </w:rPr>
            </w:pPr>
          </w:p>
        </w:tc>
      </w:tr>
      <w:tr w:rsidR="00E80C3C" w14:paraId="579991D0" w14:textId="77777777">
        <w:trPr>
          <w:trHeight w:val="825"/>
        </w:trPr>
        <w:tc>
          <w:tcPr>
            <w:tcW w:w="677" w:type="dxa"/>
          </w:tcPr>
          <w:p w14:paraId="6486871B" w14:textId="77777777" w:rsidR="00E80C3C" w:rsidRDefault="00E868BA">
            <w:pPr>
              <w:pStyle w:val="TableParagraph"/>
              <w:spacing w:line="263" w:lineRule="exact"/>
              <w:ind w:left="225"/>
              <w:rPr>
                <w:sz w:val="24"/>
              </w:rPr>
            </w:pPr>
            <w:r>
              <w:rPr>
                <w:spacing w:val="-5"/>
                <w:sz w:val="24"/>
              </w:rPr>
              <w:t>11</w:t>
            </w:r>
          </w:p>
        </w:tc>
        <w:tc>
          <w:tcPr>
            <w:tcW w:w="2842" w:type="dxa"/>
          </w:tcPr>
          <w:p w14:paraId="17F9FEF6" w14:textId="77777777" w:rsidR="00E80C3C" w:rsidRDefault="00E868BA">
            <w:pPr>
              <w:pStyle w:val="TableParagraph"/>
              <w:spacing w:line="237" w:lineRule="auto"/>
              <w:ind w:left="110" w:right="262"/>
              <w:rPr>
                <w:sz w:val="24"/>
              </w:rPr>
            </w:pPr>
            <w:r>
              <w:rPr>
                <w:sz w:val="24"/>
              </w:rPr>
              <w:t>Если</w:t>
            </w:r>
            <w:r>
              <w:rPr>
                <w:spacing w:val="-15"/>
                <w:sz w:val="24"/>
              </w:rPr>
              <w:t xml:space="preserve"> </w:t>
            </w:r>
            <w:r>
              <w:rPr>
                <w:sz w:val="24"/>
              </w:rPr>
              <w:t>хочешь</w:t>
            </w:r>
            <w:r>
              <w:rPr>
                <w:spacing w:val="-15"/>
                <w:sz w:val="24"/>
              </w:rPr>
              <w:t xml:space="preserve"> </w:t>
            </w:r>
            <w:r>
              <w:rPr>
                <w:sz w:val="24"/>
              </w:rPr>
              <w:t xml:space="preserve">быть </w:t>
            </w:r>
            <w:r>
              <w:rPr>
                <w:spacing w:val="-2"/>
                <w:sz w:val="24"/>
              </w:rPr>
              <w:t>здоров</w:t>
            </w:r>
          </w:p>
        </w:tc>
        <w:tc>
          <w:tcPr>
            <w:tcW w:w="993" w:type="dxa"/>
          </w:tcPr>
          <w:p w14:paraId="6CB6E946" w14:textId="77777777" w:rsidR="00E80C3C" w:rsidRDefault="00E868BA">
            <w:pPr>
              <w:pStyle w:val="TableParagraph"/>
              <w:spacing w:line="263" w:lineRule="exact"/>
              <w:ind w:left="19" w:right="7"/>
              <w:jc w:val="center"/>
              <w:rPr>
                <w:sz w:val="24"/>
              </w:rPr>
            </w:pPr>
            <w:r>
              <w:rPr>
                <w:sz w:val="24"/>
              </w:rPr>
              <w:t>3</w:t>
            </w:r>
            <w:r>
              <w:rPr>
                <w:spacing w:val="2"/>
                <w:sz w:val="24"/>
              </w:rPr>
              <w:t xml:space="preserve"> </w:t>
            </w:r>
            <w:r>
              <w:rPr>
                <w:spacing w:val="-4"/>
                <w:sz w:val="24"/>
              </w:rPr>
              <w:t>часа</w:t>
            </w:r>
          </w:p>
        </w:tc>
        <w:tc>
          <w:tcPr>
            <w:tcW w:w="3682" w:type="dxa"/>
          </w:tcPr>
          <w:p w14:paraId="40200E54" w14:textId="77777777" w:rsidR="00E80C3C" w:rsidRDefault="00E868BA">
            <w:pPr>
              <w:pStyle w:val="TableParagraph"/>
              <w:spacing w:line="267" w:lineRule="exact"/>
              <w:ind w:left="112"/>
              <w:rPr>
                <w:sz w:val="24"/>
              </w:rPr>
            </w:pPr>
            <w:r>
              <w:rPr>
                <w:sz w:val="24"/>
              </w:rPr>
              <w:t>Образовательная</w:t>
            </w:r>
            <w:r>
              <w:rPr>
                <w:spacing w:val="-12"/>
                <w:sz w:val="24"/>
              </w:rPr>
              <w:t xml:space="preserve"> </w:t>
            </w:r>
            <w:r>
              <w:rPr>
                <w:spacing w:val="-2"/>
                <w:sz w:val="24"/>
              </w:rPr>
              <w:t>онлайн-</w:t>
            </w:r>
          </w:p>
          <w:p w14:paraId="28D27593" w14:textId="77777777" w:rsidR="00E80C3C" w:rsidRDefault="00E868BA">
            <w:pPr>
              <w:pStyle w:val="TableParagraph"/>
              <w:spacing w:before="2" w:line="268" w:lineRule="exact"/>
              <w:ind w:left="112" w:right="940"/>
              <w:rPr>
                <w:sz w:val="24"/>
              </w:rPr>
            </w:pPr>
            <w:r>
              <w:rPr>
                <w:sz w:val="24"/>
              </w:rPr>
              <w:t>платформа</w:t>
            </w:r>
            <w:r>
              <w:rPr>
                <w:spacing w:val="-15"/>
                <w:sz w:val="24"/>
              </w:rPr>
              <w:t xml:space="preserve"> </w:t>
            </w:r>
            <w:r>
              <w:rPr>
                <w:sz w:val="24"/>
              </w:rPr>
              <w:t xml:space="preserve">ЦОК </w:t>
            </w:r>
            <w:r>
              <w:rPr>
                <w:spacing w:val="-2"/>
                <w:sz w:val="24"/>
              </w:rPr>
              <w:t>https://educont.ru</w:t>
            </w:r>
          </w:p>
        </w:tc>
        <w:tc>
          <w:tcPr>
            <w:tcW w:w="1420" w:type="dxa"/>
          </w:tcPr>
          <w:p w14:paraId="2CF53FB3" w14:textId="77777777" w:rsidR="00E80C3C" w:rsidRDefault="00E868BA">
            <w:pPr>
              <w:pStyle w:val="TableParagraph"/>
              <w:spacing w:line="263" w:lineRule="exact"/>
              <w:ind w:left="113"/>
              <w:rPr>
                <w:sz w:val="24"/>
              </w:rPr>
            </w:pPr>
            <w:r>
              <w:rPr>
                <w:spacing w:val="-2"/>
                <w:sz w:val="24"/>
              </w:rPr>
              <w:t>беседа</w:t>
            </w:r>
          </w:p>
        </w:tc>
      </w:tr>
      <w:tr w:rsidR="00E80C3C" w14:paraId="2527F8F1" w14:textId="77777777">
        <w:trPr>
          <w:trHeight w:val="830"/>
        </w:trPr>
        <w:tc>
          <w:tcPr>
            <w:tcW w:w="677" w:type="dxa"/>
          </w:tcPr>
          <w:p w14:paraId="397BC5F5" w14:textId="77777777" w:rsidR="00E80C3C" w:rsidRDefault="00E868BA">
            <w:pPr>
              <w:pStyle w:val="TableParagraph"/>
              <w:spacing w:line="263" w:lineRule="exact"/>
              <w:ind w:left="225"/>
              <w:rPr>
                <w:sz w:val="24"/>
              </w:rPr>
            </w:pPr>
            <w:r>
              <w:rPr>
                <w:spacing w:val="-5"/>
                <w:sz w:val="24"/>
              </w:rPr>
              <w:t>12</w:t>
            </w:r>
          </w:p>
        </w:tc>
        <w:tc>
          <w:tcPr>
            <w:tcW w:w="2842" w:type="dxa"/>
          </w:tcPr>
          <w:p w14:paraId="5C662956" w14:textId="77777777" w:rsidR="00E80C3C" w:rsidRDefault="00E868BA">
            <w:pPr>
              <w:pStyle w:val="TableParagraph"/>
              <w:spacing w:line="263" w:lineRule="exact"/>
              <w:ind w:left="110"/>
              <w:rPr>
                <w:sz w:val="24"/>
              </w:rPr>
            </w:pPr>
            <w:r>
              <w:rPr>
                <w:sz w:val="24"/>
              </w:rPr>
              <w:t>Урок</w:t>
            </w:r>
            <w:r>
              <w:rPr>
                <w:spacing w:val="-2"/>
                <w:sz w:val="24"/>
              </w:rPr>
              <w:t xml:space="preserve"> безопасности</w:t>
            </w:r>
          </w:p>
        </w:tc>
        <w:tc>
          <w:tcPr>
            <w:tcW w:w="993" w:type="dxa"/>
          </w:tcPr>
          <w:p w14:paraId="564CA035" w14:textId="77777777" w:rsidR="00E80C3C" w:rsidRDefault="00E868BA">
            <w:pPr>
              <w:pStyle w:val="TableParagraph"/>
              <w:spacing w:line="263" w:lineRule="exact"/>
              <w:ind w:left="20" w:right="1"/>
              <w:jc w:val="center"/>
              <w:rPr>
                <w:sz w:val="24"/>
              </w:rPr>
            </w:pPr>
            <w:r>
              <w:rPr>
                <w:sz w:val="24"/>
              </w:rPr>
              <w:t>5</w:t>
            </w:r>
            <w:r>
              <w:rPr>
                <w:spacing w:val="7"/>
                <w:sz w:val="24"/>
              </w:rPr>
              <w:t xml:space="preserve"> </w:t>
            </w:r>
            <w:r>
              <w:rPr>
                <w:spacing w:val="-2"/>
                <w:sz w:val="24"/>
              </w:rPr>
              <w:t>часов</w:t>
            </w:r>
          </w:p>
        </w:tc>
        <w:tc>
          <w:tcPr>
            <w:tcW w:w="3682" w:type="dxa"/>
          </w:tcPr>
          <w:p w14:paraId="54AAF488" w14:textId="77777777" w:rsidR="00E80C3C" w:rsidRDefault="00E868BA">
            <w:pPr>
              <w:pStyle w:val="TableParagraph"/>
              <w:spacing w:line="237" w:lineRule="auto"/>
              <w:ind w:left="112" w:right="940"/>
              <w:rPr>
                <w:sz w:val="24"/>
              </w:rPr>
            </w:pPr>
            <w:r>
              <w:rPr>
                <w:sz w:val="24"/>
              </w:rPr>
              <w:t>Образовательная</w:t>
            </w:r>
            <w:r>
              <w:rPr>
                <w:spacing w:val="-15"/>
                <w:sz w:val="24"/>
              </w:rPr>
              <w:t xml:space="preserve"> </w:t>
            </w:r>
            <w:r>
              <w:rPr>
                <w:sz w:val="24"/>
              </w:rPr>
              <w:t xml:space="preserve">онлайн- платформа ЦОК </w:t>
            </w:r>
            <w:r>
              <w:rPr>
                <w:spacing w:val="-2"/>
                <w:sz w:val="24"/>
              </w:rPr>
              <w:t>https://educont.ru</w:t>
            </w:r>
          </w:p>
        </w:tc>
        <w:tc>
          <w:tcPr>
            <w:tcW w:w="1420" w:type="dxa"/>
          </w:tcPr>
          <w:p w14:paraId="3D73F919" w14:textId="77777777" w:rsidR="00E80C3C" w:rsidRDefault="00E868BA">
            <w:pPr>
              <w:pStyle w:val="TableParagraph"/>
              <w:spacing w:line="263" w:lineRule="exact"/>
              <w:ind w:left="113"/>
              <w:rPr>
                <w:sz w:val="24"/>
              </w:rPr>
            </w:pPr>
            <w:r>
              <w:rPr>
                <w:spacing w:val="-2"/>
                <w:sz w:val="24"/>
              </w:rPr>
              <w:t>беседа</w:t>
            </w:r>
          </w:p>
        </w:tc>
      </w:tr>
      <w:tr w:rsidR="00E80C3C" w14:paraId="04F5F90C" w14:textId="77777777">
        <w:trPr>
          <w:trHeight w:val="551"/>
        </w:trPr>
        <w:tc>
          <w:tcPr>
            <w:tcW w:w="677" w:type="dxa"/>
          </w:tcPr>
          <w:p w14:paraId="09860C9F" w14:textId="77777777" w:rsidR="00E80C3C" w:rsidRDefault="00E868BA">
            <w:pPr>
              <w:pStyle w:val="TableParagraph"/>
              <w:spacing w:line="263" w:lineRule="exact"/>
              <w:ind w:left="225"/>
              <w:rPr>
                <w:sz w:val="24"/>
              </w:rPr>
            </w:pPr>
            <w:r>
              <w:rPr>
                <w:spacing w:val="-5"/>
                <w:sz w:val="24"/>
              </w:rPr>
              <w:t>13</w:t>
            </w:r>
          </w:p>
        </w:tc>
        <w:tc>
          <w:tcPr>
            <w:tcW w:w="2842" w:type="dxa"/>
          </w:tcPr>
          <w:p w14:paraId="769EE5C8" w14:textId="77777777" w:rsidR="00E80C3C" w:rsidRDefault="00E868BA">
            <w:pPr>
              <w:pStyle w:val="TableParagraph"/>
              <w:spacing w:line="263" w:lineRule="exact"/>
              <w:ind w:left="110"/>
              <w:rPr>
                <w:sz w:val="24"/>
              </w:rPr>
            </w:pPr>
            <w:r>
              <w:rPr>
                <w:sz w:val="24"/>
              </w:rPr>
              <w:t>Безопасная</w:t>
            </w:r>
            <w:r>
              <w:rPr>
                <w:spacing w:val="-5"/>
                <w:sz w:val="24"/>
              </w:rPr>
              <w:t xml:space="preserve"> </w:t>
            </w:r>
            <w:r>
              <w:rPr>
                <w:spacing w:val="-4"/>
                <w:sz w:val="24"/>
              </w:rPr>
              <w:t>улица</w:t>
            </w:r>
          </w:p>
        </w:tc>
        <w:tc>
          <w:tcPr>
            <w:tcW w:w="993" w:type="dxa"/>
          </w:tcPr>
          <w:p w14:paraId="48E2286F" w14:textId="77777777" w:rsidR="00E80C3C" w:rsidRDefault="00E868BA">
            <w:pPr>
              <w:pStyle w:val="TableParagraph"/>
              <w:spacing w:line="263" w:lineRule="exact"/>
              <w:ind w:left="19" w:right="7"/>
              <w:jc w:val="center"/>
              <w:rPr>
                <w:sz w:val="24"/>
              </w:rPr>
            </w:pPr>
            <w:r>
              <w:rPr>
                <w:sz w:val="24"/>
              </w:rPr>
              <w:t>4</w:t>
            </w:r>
            <w:r>
              <w:rPr>
                <w:spacing w:val="2"/>
                <w:sz w:val="24"/>
              </w:rPr>
              <w:t xml:space="preserve"> </w:t>
            </w:r>
            <w:r>
              <w:rPr>
                <w:spacing w:val="-4"/>
                <w:sz w:val="24"/>
              </w:rPr>
              <w:t>часа</w:t>
            </w:r>
          </w:p>
        </w:tc>
        <w:tc>
          <w:tcPr>
            <w:tcW w:w="3682" w:type="dxa"/>
          </w:tcPr>
          <w:p w14:paraId="2736110E" w14:textId="77777777" w:rsidR="00E80C3C" w:rsidRDefault="00E868BA">
            <w:pPr>
              <w:pStyle w:val="TableParagraph"/>
              <w:spacing w:line="232" w:lineRule="auto"/>
              <w:ind w:left="112" w:right="984"/>
              <w:rPr>
                <w:sz w:val="24"/>
              </w:rPr>
            </w:pPr>
            <w:r>
              <w:rPr>
                <w:sz w:val="24"/>
              </w:rPr>
              <w:t>Образовательный</w:t>
            </w:r>
            <w:r>
              <w:rPr>
                <w:spacing w:val="-15"/>
                <w:sz w:val="24"/>
              </w:rPr>
              <w:t xml:space="preserve"> </w:t>
            </w:r>
            <w:r>
              <w:rPr>
                <w:sz w:val="24"/>
              </w:rPr>
              <w:t xml:space="preserve">портал </w:t>
            </w:r>
            <w:r>
              <w:rPr>
                <w:spacing w:val="-2"/>
                <w:sz w:val="24"/>
              </w:rPr>
              <w:t>(«</w:t>
            </w:r>
            <w:proofErr w:type="spellStart"/>
            <w:r>
              <w:rPr>
                <w:spacing w:val="-2"/>
                <w:sz w:val="24"/>
              </w:rPr>
              <w:t>Учи.ру</w:t>
            </w:r>
            <w:proofErr w:type="spellEnd"/>
            <w:r>
              <w:rPr>
                <w:spacing w:val="-2"/>
                <w:sz w:val="24"/>
              </w:rPr>
              <w:t>»)</w:t>
            </w:r>
          </w:p>
        </w:tc>
        <w:tc>
          <w:tcPr>
            <w:tcW w:w="1420" w:type="dxa"/>
          </w:tcPr>
          <w:p w14:paraId="6038FAAF" w14:textId="77777777" w:rsidR="00E80C3C" w:rsidRDefault="00E868BA">
            <w:pPr>
              <w:pStyle w:val="TableParagraph"/>
              <w:spacing w:line="263" w:lineRule="exact"/>
              <w:ind w:left="113"/>
              <w:rPr>
                <w:sz w:val="24"/>
              </w:rPr>
            </w:pPr>
            <w:r>
              <w:rPr>
                <w:spacing w:val="-2"/>
                <w:sz w:val="24"/>
              </w:rPr>
              <w:t>беседа</w:t>
            </w:r>
          </w:p>
        </w:tc>
      </w:tr>
      <w:tr w:rsidR="00E80C3C" w14:paraId="37418AC9" w14:textId="77777777">
        <w:trPr>
          <w:trHeight w:val="552"/>
        </w:trPr>
        <w:tc>
          <w:tcPr>
            <w:tcW w:w="4512" w:type="dxa"/>
            <w:gridSpan w:val="3"/>
          </w:tcPr>
          <w:p w14:paraId="6B60034B" w14:textId="77777777" w:rsidR="00E80C3C" w:rsidRDefault="00E868BA">
            <w:pPr>
              <w:pStyle w:val="TableParagraph"/>
              <w:spacing w:line="230" w:lineRule="auto"/>
              <w:ind w:left="1416" w:hanging="888"/>
              <w:rPr>
                <w:b/>
                <w:sz w:val="24"/>
              </w:rPr>
            </w:pPr>
            <w:r>
              <w:rPr>
                <w:b/>
                <w:sz w:val="24"/>
              </w:rPr>
              <w:t>Защита</w:t>
            </w:r>
            <w:r>
              <w:rPr>
                <w:b/>
                <w:spacing w:val="-15"/>
                <w:sz w:val="24"/>
              </w:rPr>
              <w:t xml:space="preserve"> </w:t>
            </w:r>
            <w:r>
              <w:rPr>
                <w:b/>
                <w:sz w:val="24"/>
              </w:rPr>
              <w:t>прав</w:t>
            </w:r>
            <w:r>
              <w:rPr>
                <w:b/>
                <w:spacing w:val="-15"/>
                <w:sz w:val="24"/>
              </w:rPr>
              <w:t xml:space="preserve"> </w:t>
            </w:r>
            <w:r>
              <w:rPr>
                <w:b/>
                <w:sz w:val="24"/>
              </w:rPr>
              <w:t>и</w:t>
            </w:r>
            <w:r>
              <w:rPr>
                <w:b/>
                <w:spacing w:val="-15"/>
                <w:sz w:val="24"/>
              </w:rPr>
              <w:t xml:space="preserve"> </w:t>
            </w:r>
            <w:r>
              <w:rPr>
                <w:b/>
                <w:sz w:val="24"/>
              </w:rPr>
              <w:t>ответственность ребенка ( 1 час)</w:t>
            </w:r>
          </w:p>
        </w:tc>
        <w:tc>
          <w:tcPr>
            <w:tcW w:w="3682" w:type="dxa"/>
          </w:tcPr>
          <w:p w14:paraId="5D6B4E74" w14:textId="77777777" w:rsidR="00E80C3C" w:rsidRDefault="00E80C3C">
            <w:pPr>
              <w:pStyle w:val="TableParagraph"/>
              <w:rPr>
                <w:sz w:val="24"/>
              </w:rPr>
            </w:pPr>
          </w:p>
        </w:tc>
        <w:tc>
          <w:tcPr>
            <w:tcW w:w="1420" w:type="dxa"/>
          </w:tcPr>
          <w:p w14:paraId="78AD9BDE" w14:textId="77777777" w:rsidR="00E80C3C" w:rsidRDefault="00E80C3C">
            <w:pPr>
              <w:pStyle w:val="TableParagraph"/>
              <w:rPr>
                <w:sz w:val="24"/>
              </w:rPr>
            </w:pPr>
          </w:p>
        </w:tc>
      </w:tr>
      <w:tr w:rsidR="00E80C3C" w14:paraId="459B4BA8" w14:textId="77777777">
        <w:trPr>
          <w:trHeight w:val="277"/>
        </w:trPr>
        <w:tc>
          <w:tcPr>
            <w:tcW w:w="677" w:type="dxa"/>
          </w:tcPr>
          <w:p w14:paraId="687613AA" w14:textId="77777777" w:rsidR="00E80C3C" w:rsidRDefault="00E868BA">
            <w:pPr>
              <w:pStyle w:val="TableParagraph"/>
              <w:spacing w:line="258" w:lineRule="exact"/>
              <w:ind w:left="225"/>
              <w:rPr>
                <w:sz w:val="24"/>
              </w:rPr>
            </w:pPr>
            <w:r>
              <w:rPr>
                <w:spacing w:val="-5"/>
                <w:sz w:val="24"/>
              </w:rPr>
              <w:t>16</w:t>
            </w:r>
          </w:p>
        </w:tc>
        <w:tc>
          <w:tcPr>
            <w:tcW w:w="2842" w:type="dxa"/>
          </w:tcPr>
          <w:p w14:paraId="14DD4803" w14:textId="77777777" w:rsidR="00E80C3C" w:rsidRDefault="00E868BA">
            <w:pPr>
              <w:pStyle w:val="TableParagraph"/>
              <w:spacing w:line="258" w:lineRule="exact"/>
              <w:ind w:left="110"/>
              <w:rPr>
                <w:sz w:val="24"/>
              </w:rPr>
            </w:pPr>
            <w:r>
              <w:rPr>
                <w:sz w:val="24"/>
              </w:rPr>
              <w:t>День</w:t>
            </w:r>
            <w:r>
              <w:rPr>
                <w:spacing w:val="-3"/>
                <w:sz w:val="24"/>
              </w:rPr>
              <w:t xml:space="preserve"> </w:t>
            </w:r>
            <w:r>
              <w:rPr>
                <w:sz w:val="24"/>
              </w:rPr>
              <w:t>защиты</w:t>
            </w:r>
            <w:r>
              <w:rPr>
                <w:spacing w:val="-6"/>
                <w:sz w:val="24"/>
              </w:rPr>
              <w:t xml:space="preserve"> </w:t>
            </w:r>
            <w:r>
              <w:rPr>
                <w:spacing w:val="-2"/>
                <w:sz w:val="24"/>
              </w:rPr>
              <w:t>детей</w:t>
            </w:r>
          </w:p>
        </w:tc>
        <w:tc>
          <w:tcPr>
            <w:tcW w:w="993" w:type="dxa"/>
          </w:tcPr>
          <w:p w14:paraId="08205A1C" w14:textId="77777777" w:rsidR="00E80C3C" w:rsidRDefault="00E868BA">
            <w:pPr>
              <w:pStyle w:val="TableParagraph"/>
              <w:spacing w:line="258"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5C2D8E6E" w14:textId="77777777" w:rsidR="00E80C3C" w:rsidRDefault="00E80C3C">
            <w:pPr>
              <w:pStyle w:val="TableParagraph"/>
              <w:rPr>
                <w:sz w:val="20"/>
              </w:rPr>
            </w:pPr>
          </w:p>
        </w:tc>
        <w:tc>
          <w:tcPr>
            <w:tcW w:w="1420" w:type="dxa"/>
          </w:tcPr>
          <w:p w14:paraId="5ABDFCE2" w14:textId="77777777" w:rsidR="00E80C3C" w:rsidRDefault="00E868BA">
            <w:pPr>
              <w:pStyle w:val="TableParagraph"/>
              <w:spacing w:line="258" w:lineRule="exact"/>
              <w:ind w:right="367"/>
              <w:jc w:val="right"/>
              <w:rPr>
                <w:sz w:val="24"/>
              </w:rPr>
            </w:pPr>
            <w:r>
              <w:rPr>
                <w:spacing w:val="-2"/>
                <w:sz w:val="24"/>
              </w:rPr>
              <w:t>беседа</w:t>
            </w:r>
          </w:p>
        </w:tc>
      </w:tr>
      <w:tr w:rsidR="00E80C3C" w14:paraId="25C36476" w14:textId="77777777">
        <w:trPr>
          <w:trHeight w:val="542"/>
        </w:trPr>
        <w:tc>
          <w:tcPr>
            <w:tcW w:w="4512" w:type="dxa"/>
            <w:gridSpan w:val="3"/>
          </w:tcPr>
          <w:p w14:paraId="71B258E6" w14:textId="77777777" w:rsidR="00E80C3C" w:rsidRDefault="00E868BA">
            <w:pPr>
              <w:pStyle w:val="TableParagraph"/>
              <w:spacing w:line="268" w:lineRule="exact"/>
              <w:ind w:left="950"/>
              <w:rPr>
                <w:b/>
                <w:sz w:val="24"/>
              </w:rPr>
            </w:pPr>
            <w:r>
              <w:rPr>
                <w:b/>
                <w:sz w:val="24"/>
              </w:rPr>
              <w:t>Итоговое</w:t>
            </w:r>
            <w:r>
              <w:rPr>
                <w:b/>
                <w:spacing w:val="-1"/>
                <w:sz w:val="24"/>
              </w:rPr>
              <w:t xml:space="preserve"> </w:t>
            </w:r>
            <w:r>
              <w:rPr>
                <w:b/>
                <w:sz w:val="24"/>
              </w:rPr>
              <w:t>занятие</w:t>
            </w:r>
            <w:r>
              <w:rPr>
                <w:b/>
                <w:spacing w:val="-7"/>
                <w:sz w:val="24"/>
              </w:rPr>
              <w:t xml:space="preserve"> </w:t>
            </w:r>
            <w:r>
              <w:rPr>
                <w:b/>
                <w:spacing w:val="-2"/>
                <w:sz w:val="24"/>
              </w:rPr>
              <w:t>(1час)</w:t>
            </w:r>
          </w:p>
        </w:tc>
        <w:tc>
          <w:tcPr>
            <w:tcW w:w="3682" w:type="dxa"/>
          </w:tcPr>
          <w:p w14:paraId="62096CD5" w14:textId="77777777" w:rsidR="00E80C3C" w:rsidRDefault="00E80C3C">
            <w:pPr>
              <w:pStyle w:val="TableParagraph"/>
              <w:rPr>
                <w:sz w:val="24"/>
              </w:rPr>
            </w:pPr>
          </w:p>
        </w:tc>
        <w:tc>
          <w:tcPr>
            <w:tcW w:w="1420" w:type="dxa"/>
          </w:tcPr>
          <w:p w14:paraId="1EA11C32" w14:textId="77777777" w:rsidR="00E80C3C" w:rsidRDefault="00E80C3C">
            <w:pPr>
              <w:pStyle w:val="TableParagraph"/>
              <w:rPr>
                <w:sz w:val="24"/>
              </w:rPr>
            </w:pPr>
          </w:p>
        </w:tc>
      </w:tr>
      <w:tr w:rsidR="00E80C3C" w14:paraId="1CD72536" w14:textId="77777777">
        <w:trPr>
          <w:trHeight w:val="551"/>
        </w:trPr>
        <w:tc>
          <w:tcPr>
            <w:tcW w:w="677" w:type="dxa"/>
          </w:tcPr>
          <w:p w14:paraId="53F1C27B" w14:textId="77777777" w:rsidR="00E80C3C" w:rsidRDefault="00E868BA">
            <w:pPr>
              <w:pStyle w:val="TableParagraph"/>
              <w:spacing w:line="263" w:lineRule="exact"/>
              <w:ind w:left="225"/>
              <w:rPr>
                <w:sz w:val="24"/>
              </w:rPr>
            </w:pPr>
            <w:r>
              <w:rPr>
                <w:spacing w:val="-5"/>
                <w:sz w:val="24"/>
              </w:rPr>
              <w:t>17</w:t>
            </w:r>
          </w:p>
        </w:tc>
        <w:tc>
          <w:tcPr>
            <w:tcW w:w="2842" w:type="dxa"/>
          </w:tcPr>
          <w:p w14:paraId="7CBECAB0" w14:textId="77777777" w:rsidR="00E80C3C" w:rsidRDefault="00E868BA">
            <w:pPr>
              <w:pStyle w:val="TableParagraph"/>
              <w:spacing w:line="232" w:lineRule="auto"/>
              <w:ind w:left="110" w:right="115"/>
              <w:rPr>
                <w:sz w:val="24"/>
              </w:rPr>
            </w:pPr>
            <w:r>
              <w:rPr>
                <w:spacing w:val="-2"/>
                <w:sz w:val="24"/>
              </w:rPr>
              <w:t xml:space="preserve">Промежуточная </w:t>
            </w:r>
            <w:r>
              <w:rPr>
                <w:sz w:val="24"/>
              </w:rPr>
              <w:t>аттестация.</w:t>
            </w:r>
            <w:r>
              <w:rPr>
                <w:spacing w:val="-5"/>
                <w:sz w:val="24"/>
              </w:rPr>
              <w:t xml:space="preserve"> </w:t>
            </w:r>
            <w:r>
              <w:rPr>
                <w:spacing w:val="-4"/>
                <w:sz w:val="24"/>
              </w:rPr>
              <w:t>Тест</w:t>
            </w:r>
          </w:p>
        </w:tc>
        <w:tc>
          <w:tcPr>
            <w:tcW w:w="993" w:type="dxa"/>
          </w:tcPr>
          <w:p w14:paraId="3E72B241" w14:textId="77777777" w:rsidR="00E80C3C" w:rsidRDefault="00E868BA">
            <w:pPr>
              <w:pStyle w:val="TableParagraph"/>
              <w:spacing w:line="263" w:lineRule="exact"/>
              <w:ind w:left="19" w:right="6"/>
              <w:jc w:val="center"/>
              <w:rPr>
                <w:sz w:val="24"/>
              </w:rPr>
            </w:pPr>
            <w:r>
              <w:rPr>
                <w:sz w:val="24"/>
              </w:rPr>
              <w:t>1</w:t>
            </w:r>
            <w:r>
              <w:rPr>
                <w:spacing w:val="2"/>
                <w:sz w:val="24"/>
              </w:rPr>
              <w:t xml:space="preserve"> </w:t>
            </w:r>
            <w:r>
              <w:rPr>
                <w:spacing w:val="-5"/>
                <w:sz w:val="24"/>
              </w:rPr>
              <w:t>час</w:t>
            </w:r>
          </w:p>
        </w:tc>
        <w:tc>
          <w:tcPr>
            <w:tcW w:w="3682" w:type="dxa"/>
          </w:tcPr>
          <w:p w14:paraId="512D4C3E" w14:textId="77777777" w:rsidR="00E80C3C" w:rsidRDefault="00E80C3C">
            <w:pPr>
              <w:pStyle w:val="TableParagraph"/>
              <w:rPr>
                <w:sz w:val="24"/>
              </w:rPr>
            </w:pPr>
          </w:p>
        </w:tc>
        <w:tc>
          <w:tcPr>
            <w:tcW w:w="1420" w:type="dxa"/>
          </w:tcPr>
          <w:p w14:paraId="51D2BE30" w14:textId="77777777" w:rsidR="00E80C3C" w:rsidRDefault="00E868BA">
            <w:pPr>
              <w:pStyle w:val="TableParagraph"/>
              <w:spacing w:line="263" w:lineRule="exact"/>
              <w:ind w:right="367"/>
              <w:jc w:val="right"/>
              <w:rPr>
                <w:sz w:val="24"/>
              </w:rPr>
            </w:pPr>
            <w:r>
              <w:rPr>
                <w:spacing w:val="-2"/>
                <w:sz w:val="24"/>
              </w:rPr>
              <w:t>беседа</w:t>
            </w:r>
          </w:p>
        </w:tc>
      </w:tr>
      <w:tr w:rsidR="00E80C3C" w14:paraId="2C501144" w14:textId="77777777">
        <w:trPr>
          <w:trHeight w:val="273"/>
        </w:trPr>
        <w:tc>
          <w:tcPr>
            <w:tcW w:w="677" w:type="dxa"/>
          </w:tcPr>
          <w:p w14:paraId="04BB4011" w14:textId="77777777" w:rsidR="00E80C3C" w:rsidRDefault="00E80C3C">
            <w:pPr>
              <w:pStyle w:val="TableParagraph"/>
              <w:rPr>
                <w:sz w:val="20"/>
              </w:rPr>
            </w:pPr>
          </w:p>
        </w:tc>
        <w:tc>
          <w:tcPr>
            <w:tcW w:w="2842" w:type="dxa"/>
          </w:tcPr>
          <w:p w14:paraId="1E958F8A" w14:textId="77777777" w:rsidR="00E80C3C" w:rsidRDefault="00E868BA">
            <w:pPr>
              <w:pStyle w:val="TableParagraph"/>
              <w:spacing w:line="254" w:lineRule="exact"/>
              <w:ind w:left="110"/>
              <w:rPr>
                <w:b/>
                <w:sz w:val="24"/>
              </w:rPr>
            </w:pPr>
            <w:r>
              <w:rPr>
                <w:b/>
                <w:spacing w:val="-2"/>
                <w:sz w:val="24"/>
              </w:rPr>
              <w:t>Итого</w:t>
            </w:r>
          </w:p>
        </w:tc>
        <w:tc>
          <w:tcPr>
            <w:tcW w:w="993" w:type="dxa"/>
          </w:tcPr>
          <w:p w14:paraId="6AB05FEC" w14:textId="77777777" w:rsidR="00E80C3C" w:rsidRDefault="00E868BA">
            <w:pPr>
              <w:pStyle w:val="TableParagraph"/>
              <w:spacing w:line="254" w:lineRule="exact"/>
              <w:ind w:left="216"/>
              <w:rPr>
                <w:b/>
                <w:sz w:val="24"/>
              </w:rPr>
            </w:pPr>
            <w:r>
              <w:rPr>
                <w:b/>
                <w:sz w:val="24"/>
              </w:rPr>
              <w:t>34</w:t>
            </w:r>
            <w:r>
              <w:rPr>
                <w:b/>
                <w:spacing w:val="60"/>
                <w:sz w:val="24"/>
              </w:rPr>
              <w:t xml:space="preserve"> </w:t>
            </w:r>
            <w:r>
              <w:rPr>
                <w:b/>
                <w:spacing w:val="-5"/>
                <w:sz w:val="24"/>
              </w:rPr>
              <w:t>ч.</w:t>
            </w:r>
          </w:p>
        </w:tc>
        <w:tc>
          <w:tcPr>
            <w:tcW w:w="3682" w:type="dxa"/>
          </w:tcPr>
          <w:p w14:paraId="0B5CC2D2" w14:textId="77777777" w:rsidR="00E80C3C" w:rsidRDefault="00E80C3C">
            <w:pPr>
              <w:pStyle w:val="TableParagraph"/>
              <w:rPr>
                <w:sz w:val="20"/>
              </w:rPr>
            </w:pPr>
          </w:p>
        </w:tc>
        <w:tc>
          <w:tcPr>
            <w:tcW w:w="1420" w:type="dxa"/>
          </w:tcPr>
          <w:p w14:paraId="00AA9CDA" w14:textId="77777777" w:rsidR="00E80C3C" w:rsidRDefault="00E80C3C">
            <w:pPr>
              <w:pStyle w:val="TableParagraph"/>
              <w:rPr>
                <w:sz w:val="20"/>
              </w:rPr>
            </w:pPr>
          </w:p>
        </w:tc>
      </w:tr>
    </w:tbl>
    <w:p w14:paraId="16B32EC8" w14:textId="77777777" w:rsidR="00E80C3C" w:rsidRDefault="00E80C3C">
      <w:pPr>
        <w:pStyle w:val="a3"/>
        <w:spacing w:before="73"/>
        <w:ind w:left="0"/>
        <w:jc w:val="left"/>
        <w:rPr>
          <w:b/>
        </w:rPr>
      </w:pPr>
    </w:p>
    <w:p w14:paraId="73165BCC" w14:textId="77777777" w:rsidR="00E80C3C" w:rsidRDefault="00E868BA">
      <w:pPr>
        <w:pStyle w:val="a4"/>
        <w:numPr>
          <w:ilvl w:val="0"/>
          <w:numId w:val="33"/>
        </w:numPr>
        <w:tabs>
          <w:tab w:val="left" w:pos="1034"/>
        </w:tabs>
        <w:ind w:left="1034" w:hanging="182"/>
        <w:jc w:val="left"/>
        <w:rPr>
          <w:b/>
          <w:sz w:val="24"/>
        </w:rPr>
      </w:pPr>
      <w:bookmarkStart w:id="106" w:name="3_класс_(1)"/>
      <w:bookmarkEnd w:id="106"/>
      <w:r>
        <w:rPr>
          <w:b/>
          <w:spacing w:val="-2"/>
          <w:sz w:val="24"/>
        </w:rPr>
        <w:t>класс</w:t>
      </w:r>
    </w:p>
    <w:p w14:paraId="3BCC9EF4" w14:textId="77777777" w:rsidR="00E80C3C" w:rsidRDefault="00E80C3C">
      <w:pPr>
        <w:pStyle w:val="a3"/>
        <w:spacing w:before="49"/>
        <w:ind w:left="0"/>
        <w:jc w:val="left"/>
        <w:rPr>
          <w:b/>
          <w:sz w:val="20"/>
        </w:r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842"/>
        <w:gridCol w:w="993"/>
        <w:gridCol w:w="3682"/>
        <w:gridCol w:w="1420"/>
      </w:tblGrid>
      <w:tr w:rsidR="00E80C3C" w14:paraId="209DB1F8" w14:textId="77777777">
        <w:trPr>
          <w:trHeight w:val="825"/>
        </w:trPr>
        <w:tc>
          <w:tcPr>
            <w:tcW w:w="677" w:type="dxa"/>
          </w:tcPr>
          <w:p w14:paraId="33FABFD9" w14:textId="77777777" w:rsidR="00E80C3C" w:rsidRDefault="00E868BA">
            <w:pPr>
              <w:pStyle w:val="TableParagraph"/>
              <w:spacing w:line="237" w:lineRule="auto"/>
              <w:ind w:left="182" w:right="153" w:firstLine="48"/>
              <w:rPr>
                <w:sz w:val="24"/>
              </w:rPr>
            </w:pPr>
            <w:r>
              <w:rPr>
                <w:spacing w:val="-10"/>
                <w:sz w:val="24"/>
              </w:rPr>
              <w:t xml:space="preserve">№ </w:t>
            </w:r>
            <w:r>
              <w:rPr>
                <w:spacing w:val="-4"/>
                <w:sz w:val="24"/>
              </w:rPr>
              <w:t>п/п</w:t>
            </w:r>
          </w:p>
        </w:tc>
        <w:tc>
          <w:tcPr>
            <w:tcW w:w="2842" w:type="dxa"/>
          </w:tcPr>
          <w:p w14:paraId="359EAD11" w14:textId="77777777" w:rsidR="00E80C3C" w:rsidRDefault="00E868BA">
            <w:pPr>
              <w:pStyle w:val="TableParagraph"/>
              <w:spacing w:line="237" w:lineRule="auto"/>
              <w:ind w:left="840" w:right="115" w:hanging="625"/>
              <w:rPr>
                <w:sz w:val="24"/>
              </w:rPr>
            </w:pPr>
            <w:r>
              <w:rPr>
                <w:sz w:val="24"/>
              </w:rPr>
              <w:t>Название</w:t>
            </w:r>
            <w:r>
              <w:rPr>
                <w:spacing w:val="-15"/>
                <w:sz w:val="24"/>
              </w:rPr>
              <w:t xml:space="preserve"> </w:t>
            </w:r>
            <w:r>
              <w:rPr>
                <w:sz w:val="24"/>
              </w:rPr>
              <w:t>разделов,</w:t>
            </w:r>
            <w:r>
              <w:rPr>
                <w:spacing w:val="-15"/>
                <w:sz w:val="24"/>
              </w:rPr>
              <w:t xml:space="preserve"> </w:t>
            </w:r>
            <w:r>
              <w:rPr>
                <w:sz w:val="24"/>
              </w:rPr>
              <w:t xml:space="preserve">тем </w:t>
            </w:r>
            <w:r>
              <w:rPr>
                <w:spacing w:val="-2"/>
                <w:sz w:val="24"/>
              </w:rPr>
              <w:t>программы</w:t>
            </w:r>
          </w:p>
        </w:tc>
        <w:tc>
          <w:tcPr>
            <w:tcW w:w="993" w:type="dxa"/>
          </w:tcPr>
          <w:p w14:paraId="236238B9" w14:textId="77777777" w:rsidR="00E80C3C" w:rsidRDefault="00E868BA">
            <w:pPr>
              <w:pStyle w:val="TableParagraph"/>
              <w:spacing w:line="267" w:lineRule="exact"/>
              <w:ind w:left="274" w:hanging="154"/>
              <w:rPr>
                <w:sz w:val="24"/>
              </w:rPr>
            </w:pPr>
            <w:proofErr w:type="spellStart"/>
            <w:r>
              <w:rPr>
                <w:spacing w:val="-2"/>
                <w:sz w:val="24"/>
              </w:rPr>
              <w:t>Количе</w:t>
            </w:r>
            <w:proofErr w:type="spellEnd"/>
          </w:p>
          <w:p w14:paraId="0A26D8FE" w14:textId="77777777" w:rsidR="00E80C3C" w:rsidRDefault="00E868BA">
            <w:pPr>
              <w:pStyle w:val="TableParagraph"/>
              <w:spacing w:line="270" w:lineRule="exact"/>
              <w:ind w:left="216" w:right="189" w:firstLine="57"/>
              <w:rPr>
                <w:sz w:val="24"/>
              </w:rPr>
            </w:pPr>
            <w:proofErr w:type="spellStart"/>
            <w:r>
              <w:rPr>
                <w:spacing w:val="-4"/>
                <w:sz w:val="24"/>
              </w:rPr>
              <w:t>ство</w:t>
            </w:r>
            <w:proofErr w:type="spellEnd"/>
            <w:r>
              <w:rPr>
                <w:spacing w:val="-4"/>
                <w:sz w:val="24"/>
              </w:rPr>
              <w:t xml:space="preserve"> </w:t>
            </w:r>
            <w:r>
              <w:rPr>
                <w:spacing w:val="-2"/>
                <w:sz w:val="24"/>
              </w:rPr>
              <w:t>часов</w:t>
            </w:r>
          </w:p>
        </w:tc>
        <w:tc>
          <w:tcPr>
            <w:tcW w:w="3682" w:type="dxa"/>
          </w:tcPr>
          <w:p w14:paraId="0F5F3C34" w14:textId="77777777" w:rsidR="00E80C3C" w:rsidRDefault="00E868BA">
            <w:pPr>
              <w:pStyle w:val="TableParagraph"/>
              <w:tabs>
                <w:tab w:val="left" w:pos="2388"/>
              </w:tabs>
              <w:spacing w:line="237" w:lineRule="auto"/>
              <w:ind w:left="112" w:right="98"/>
              <w:rPr>
                <w:sz w:val="24"/>
              </w:rPr>
            </w:pPr>
            <w:r>
              <w:rPr>
                <w:spacing w:val="-2"/>
                <w:sz w:val="24"/>
              </w:rPr>
              <w:t>Электронные</w:t>
            </w:r>
            <w:r>
              <w:rPr>
                <w:sz w:val="24"/>
              </w:rPr>
              <w:tab/>
            </w:r>
            <w:r>
              <w:rPr>
                <w:spacing w:val="-2"/>
                <w:sz w:val="24"/>
              </w:rPr>
              <w:t xml:space="preserve">(цифровые) </w:t>
            </w:r>
            <w:r>
              <w:rPr>
                <w:sz w:val="24"/>
              </w:rPr>
              <w:t>образовательные ресурсы</w:t>
            </w:r>
          </w:p>
        </w:tc>
        <w:tc>
          <w:tcPr>
            <w:tcW w:w="1420" w:type="dxa"/>
          </w:tcPr>
          <w:p w14:paraId="539545A5" w14:textId="77777777" w:rsidR="00E80C3C" w:rsidRDefault="00E868BA">
            <w:pPr>
              <w:pStyle w:val="TableParagraph"/>
              <w:spacing w:line="237" w:lineRule="auto"/>
              <w:ind w:left="117" w:firstLine="249"/>
              <w:rPr>
                <w:sz w:val="24"/>
              </w:rPr>
            </w:pPr>
            <w:r>
              <w:rPr>
                <w:spacing w:val="-2"/>
                <w:sz w:val="24"/>
              </w:rPr>
              <w:t>Форма проведения</w:t>
            </w:r>
          </w:p>
        </w:tc>
      </w:tr>
      <w:tr w:rsidR="00E80C3C" w14:paraId="79E85EEB" w14:textId="77777777">
        <w:trPr>
          <w:trHeight w:val="277"/>
        </w:trPr>
        <w:tc>
          <w:tcPr>
            <w:tcW w:w="4512" w:type="dxa"/>
            <w:gridSpan w:val="3"/>
          </w:tcPr>
          <w:p w14:paraId="5CC14791" w14:textId="77777777" w:rsidR="00E80C3C" w:rsidRDefault="00E868BA">
            <w:pPr>
              <w:pStyle w:val="TableParagraph"/>
              <w:spacing w:line="258" w:lineRule="exact"/>
              <w:ind w:left="379"/>
              <w:rPr>
                <w:b/>
                <w:sz w:val="24"/>
              </w:rPr>
            </w:pPr>
            <w:r>
              <w:rPr>
                <w:b/>
                <w:sz w:val="24"/>
              </w:rPr>
              <w:t>Право</w:t>
            </w:r>
            <w:r>
              <w:rPr>
                <w:b/>
                <w:spacing w:val="-1"/>
                <w:sz w:val="24"/>
              </w:rPr>
              <w:t xml:space="preserve"> </w:t>
            </w:r>
            <w:r>
              <w:rPr>
                <w:b/>
                <w:sz w:val="24"/>
              </w:rPr>
              <w:t>и</w:t>
            </w:r>
            <w:r>
              <w:rPr>
                <w:b/>
                <w:spacing w:val="-4"/>
                <w:sz w:val="24"/>
              </w:rPr>
              <w:t xml:space="preserve"> </w:t>
            </w:r>
            <w:r>
              <w:rPr>
                <w:b/>
                <w:sz w:val="24"/>
              </w:rPr>
              <w:t>ответственность(7</w:t>
            </w:r>
            <w:r>
              <w:rPr>
                <w:b/>
                <w:spacing w:val="-2"/>
                <w:sz w:val="24"/>
              </w:rPr>
              <w:t xml:space="preserve"> часов)</w:t>
            </w:r>
          </w:p>
        </w:tc>
        <w:tc>
          <w:tcPr>
            <w:tcW w:w="3682" w:type="dxa"/>
          </w:tcPr>
          <w:p w14:paraId="7DE362A9" w14:textId="77777777" w:rsidR="00E80C3C" w:rsidRDefault="00E80C3C">
            <w:pPr>
              <w:pStyle w:val="TableParagraph"/>
              <w:rPr>
                <w:sz w:val="20"/>
              </w:rPr>
            </w:pPr>
          </w:p>
        </w:tc>
        <w:tc>
          <w:tcPr>
            <w:tcW w:w="1420" w:type="dxa"/>
          </w:tcPr>
          <w:p w14:paraId="174CD732" w14:textId="77777777" w:rsidR="00E80C3C" w:rsidRDefault="00E80C3C">
            <w:pPr>
              <w:pStyle w:val="TableParagraph"/>
              <w:rPr>
                <w:sz w:val="20"/>
              </w:rPr>
            </w:pPr>
          </w:p>
        </w:tc>
      </w:tr>
    </w:tbl>
    <w:p w14:paraId="628E61B1" w14:textId="77777777" w:rsidR="00E80C3C" w:rsidRDefault="00E80C3C">
      <w:pPr>
        <w:pStyle w:val="TableParagraph"/>
        <w:rPr>
          <w:sz w:val="20"/>
        </w:rPr>
        <w:sectPr w:rsidR="00E80C3C">
          <w:type w:val="continuous"/>
          <w:pgSz w:w="11910" w:h="16840"/>
          <w:pgMar w:top="680" w:right="0" w:bottom="1632" w:left="425" w:header="720" w:footer="720" w:gutter="0"/>
          <w:cols w:space="720"/>
        </w:sect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842"/>
        <w:gridCol w:w="993"/>
        <w:gridCol w:w="3682"/>
        <w:gridCol w:w="1420"/>
      </w:tblGrid>
      <w:tr w:rsidR="00E80C3C" w14:paraId="4985DE8B" w14:textId="77777777">
        <w:trPr>
          <w:trHeight w:val="830"/>
        </w:trPr>
        <w:tc>
          <w:tcPr>
            <w:tcW w:w="677" w:type="dxa"/>
          </w:tcPr>
          <w:p w14:paraId="0B46BB1D" w14:textId="77777777" w:rsidR="00E80C3C" w:rsidRDefault="00E868BA">
            <w:pPr>
              <w:pStyle w:val="TableParagraph"/>
              <w:spacing w:line="268" w:lineRule="exact"/>
              <w:ind w:right="261"/>
              <w:jc w:val="right"/>
              <w:rPr>
                <w:sz w:val="24"/>
              </w:rPr>
            </w:pPr>
            <w:r>
              <w:rPr>
                <w:spacing w:val="-10"/>
                <w:sz w:val="24"/>
              </w:rPr>
              <w:lastRenderedPageBreak/>
              <w:t>1</w:t>
            </w:r>
          </w:p>
        </w:tc>
        <w:tc>
          <w:tcPr>
            <w:tcW w:w="2842" w:type="dxa"/>
          </w:tcPr>
          <w:p w14:paraId="33850C05" w14:textId="77777777" w:rsidR="00E80C3C" w:rsidRDefault="00E868BA">
            <w:pPr>
              <w:pStyle w:val="TableParagraph"/>
              <w:spacing w:line="268" w:lineRule="exact"/>
              <w:ind w:left="110"/>
              <w:rPr>
                <w:sz w:val="24"/>
              </w:rPr>
            </w:pPr>
            <w:r>
              <w:rPr>
                <w:sz w:val="24"/>
              </w:rPr>
              <w:t>Наше</w:t>
            </w:r>
            <w:r>
              <w:rPr>
                <w:spacing w:val="1"/>
                <w:sz w:val="24"/>
              </w:rPr>
              <w:t xml:space="preserve"> </w:t>
            </w:r>
            <w:r>
              <w:rPr>
                <w:spacing w:val="-2"/>
                <w:sz w:val="24"/>
              </w:rPr>
              <w:t>право</w:t>
            </w:r>
          </w:p>
        </w:tc>
        <w:tc>
          <w:tcPr>
            <w:tcW w:w="993" w:type="dxa"/>
          </w:tcPr>
          <w:p w14:paraId="122AF668" w14:textId="77777777" w:rsidR="00E80C3C" w:rsidRDefault="00E868BA">
            <w:pPr>
              <w:pStyle w:val="TableParagraph"/>
              <w:spacing w:line="268"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153BBE6A" w14:textId="77777777" w:rsidR="00E80C3C" w:rsidRDefault="00E868BA">
            <w:pPr>
              <w:pStyle w:val="TableParagraph"/>
              <w:tabs>
                <w:tab w:val="left" w:pos="1158"/>
                <w:tab w:val="left" w:pos="2532"/>
                <w:tab w:val="left" w:pos="2604"/>
              </w:tabs>
              <w:spacing w:line="237" w:lineRule="auto"/>
              <w:ind w:left="112" w:right="87"/>
              <w:rPr>
                <w:sz w:val="24"/>
              </w:rPr>
            </w:pPr>
            <w:r>
              <w:rPr>
                <w:spacing w:val="-2"/>
                <w:sz w:val="24"/>
              </w:rPr>
              <w:t>Единая</w:t>
            </w:r>
            <w:r>
              <w:rPr>
                <w:sz w:val="24"/>
              </w:rPr>
              <w:tab/>
            </w:r>
            <w:r>
              <w:rPr>
                <w:spacing w:val="-2"/>
                <w:sz w:val="24"/>
              </w:rPr>
              <w:t>коллекция</w:t>
            </w:r>
            <w:r>
              <w:rPr>
                <w:sz w:val="24"/>
              </w:rPr>
              <w:tab/>
            </w:r>
            <w:r>
              <w:rPr>
                <w:spacing w:val="-2"/>
                <w:sz w:val="24"/>
              </w:rPr>
              <w:t>цифровых образовательных</w:t>
            </w:r>
            <w:r>
              <w:rPr>
                <w:sz w:val="24"/>
              </w:rPr>
              <w:tab/>
            </w:r>
            <w:r>
              <w:rPr>
                <w:sz w:val="24"/>
              </w:rPr>
              <w:tab/>
            </w:r>
            <w:r>
              <w:rPr>
                <w:spacing w:val="-2"/>
                <w:sz w:val="24"/>
              </w:rPr>
              <w:t>ресурсов.</w:t>
            </w:r>
          </w:p>
          <w:p w14:paraId="300498B0" w14:textId="77777777" w:rsidR="00E80C3C" w:rsidRDefault="00E868BA">
            <w:pPr>
              <w:pStyle w:val="TableParagraph"/>
              <w:spacing w:line="270" w:lineRule="exact"/>
              <w:ind w:left="112"/>
              <w:rPr>
                <w:sz w:val="24"/>
              </w:rPr>
            </w:pPr>
            <w:r>
              <w:rPr>
                <w:spacing w:val="-2"/>
                <w:sz w:val="24"/>
              </w:rPr>
              <w:t>(</w:t>
            </w:r>
            <w:hyperlink r:id="rId415">
              <w:r>
                <w:rPr>
                  <w:spacing w:val="-2"/>
                  <w:sz w:val="24"/>
                </w:rPr>
                <w:t>http://school-collection.edu.ru/)</w:t>
              </w:r>
            </w:hyperlink>
          </w:p>
        </w:tc>
        <w:tc>
          <w:tcPr>
            <w:tcW w:w="1420" w:type="dxa"/>
          </w:tcPr>
          <w:p w14:paraId="3B6269E9" w14:textId="77777777" w:rsidR="00E80C3C" w:rsidRDefault="00E868BA">
            <w:pPr>
              <w:pStyle w:val="TableParagraph"/>
              <w:spacing w:line="268" w:lineRule="exact"/>
              <w:ind w:left="113"/>
              <w:rPr>
                <w:sz w:val="24"/>
              </w:rPr>
            </w:pPr>
            <w:r>
              <w:rPr>
                <w:spacing w:val="-2"/>
                <w:sz w:val="24"/>
              </w:rPr>
              <w:t>беседа</w:t>
            </w:r>
          </w:p>
        </w:tc>
      </w:tr>
      <w:tr w:rsidR="00E80C3C" w14:paraId="0008F9CF" w14:textId="77777777">
        <w:trPr>
          <w:trHeight w:val="551"/>
        </w:trPr>
        <w:tc>
          <w:tcPr>
            <w:tcW w:w="677" w:type="dxa"/>
          </w:tcPr>
          <w:p w14:paraId="2FB75E9A" w14:textId="77777777" w:rsidR="00E80C3C" w:rsidRDefault="00E868BA">
            <w:pPr>
              <w:pStyle w:val="TableParagraph"/>
              <w:spacing w:line="268" w:lineRule="exact"/>
              <w:ind w:right="261"/>
              <w:jc w:val="right"/>
              <w:rPr>
                <w:sz w:val="24"/>
              </w:rPr>
            </w:pPr>
            <w:r>
              <w:rPr>
                <w:spacing w:val="-10"/>
                <w:sz w:val="24"/>
              </w:rPr>
              <w:t>2</w:t>
            </w:r>
          </w:p>
        </w:tc>
        <w:tc>
          <w:tcPr>
            <w:tcW w:w="2842" w:type="dxa"/>
          </w:tcPr>
          <w:p w14:paraId="28B50733" w14:textId="77777777" w:rsidR="00E80C3C" w:rsidRDefault="00E868BA">
            <w:pPr>
              <w:pStyle w:val="TableParagraph"/>
              <w:tabs>
                <w:tab w:val="left" w:pos="2180"/>
              </w:tabs>
              <w:spacing w:line="262" w:lineRule="exact"/>
              <w:ind w:left="110"/>
              <w:rPr>
                <w:sz w:val="24"/>
              </w:rPr>
            </w:pPr>
            <w:r>
              <w:rPr>
                <w:spacing w:val="-5"/>
                <w:sz w:val="24"/>
              </w:rPr>
              <w:t>Что</w:t>
            </w:r>
            <w:r>
              <w:rPr>
                <w:sz w:val="24"/>
              </w:rPr>
              <w:tab/>
            </w:r>
            <w:r>
              <w:rPr>
                <w:spacing w:val="-2"/>
                <w:sz w:val="24"/>
              </w:rPr>
              <w:t>такое</w:t>
            </w:r>
          </w:p>
          <w:p w14:paraId="43E1ED6B" w14:textId="77777777" w:rsidR="00E80C3C" w:rsidRDefault="00E868BA">
            <w:pPr>
              <w:pStyle w:val="TableParagraph"/>
              <w:spacing w:line="270" w:lineRule="exact"/>
              <w:ind w:left="110"/>
              <w:rPr>
                <w:sz w:val="24"/>
              </w:rPr>
            </w:pPr>
            <w:r>
              <w:rPr>
                <w:spacing w:val="-2"/>
                <w:sz w:val="24"/>
              </w:rPr>
              <w:t>ответственность?</w:t>
            </w:r>
          </w:p>
        </w:tc>
        <w:tc>
          <w:tcPr>
            <w:tcW w:w="993" w:type="dxa"/>
          </w:tcPr>
          <w:p w14:paraId="4D5DFD0F" w14:textId="77777777" w:rsidR="00E80C3C" w:rsidRDefault="00E868BA">
            <w:pPr>
              <w:pStyle w:val="TableParagraph"/>
              <w:spacing w:line="268" w:lineRule="exact"/>
              <w:ind w:left="19" w:right="7"/>
              <w:jc w:val="center"/>
              <w:rPr>
                <w:sz w:val="24"/>
              </w:rPr>
            </w:pPr>
            <w:r>
              <w:rPr>
                <w:sz w:val="24"/>
              </w:rPr>
              <w:t>3</w:t>
            </w:r>
            <w:r>
              <w:rPr>
                <w:spacing w:val="2"/>
                <w:sz w:val="24"/>
              </w:rPr>
              <w:t xml:space="preserve"> </w:t>
            </w:r>
            <w:r>
              <w:rPr>
                <w:spacing w:val="-4"/>
                <w:sz w:val="24"/>
              </w:rPr>
              <w:t>часа</w:t>
            </w:r>
          </w:p>
        </w:tc>
        <w:tc>
          <w:tcPr>
            <w:tcW w:w="3682" w:type="dxa"/>
          </w:tcPr>
          <w:p w14:paraId="29C20476" w14:textId="77777777" w:rsidR="00E80C3C" w:rsidRDefault="00E80C3C">
            <w:pPr>
              <w:pStyle w:val="TableParagraph"/>
              <w:rPr>
                <w:sz w:val="24"/>
              </w:rPr>
            </w:pPr>
          </w:p>
        </w:tc>
        <w:tc>
          <w:tcPr>
            <w:tcW w:w="1420" w:type="dxa"/>
          </w:tcPr>
          <w:p w14:paraId="1331FECF" w14:textId="77777777" w:rsidR="00E80C3C" w:rsidRDefault="00E868BA">
            <w:pPr>
              <w:pStyle w:val="TableParagraph"/>
              <w:spacing w:line="268" w:lineRule="exact"/>
              <w:ind w:left="113"/>
              <w:rPr>
                <w:sz w:val="24"/>
              </w:rPr>
            </w:pPr>
            <w:r>
              <w:rPr>
                <w:spacing w:val="-2"/>
                <w:sz w:val="24"/>
              </w:rPr>
              <w:t>беседа</w:t>
            </w:r>
          </w:p>
        </w:tc>
      </w:tr>
      <w:tr w:rsidR="00E80C3C" w14:paraId="4616527C" w14:textId="77777777">
        <w:trPr>
          <w:trHeight w:val="273"/>
        </w:trPr>
        <w:tc>
          <w:tcPr>
            <w:tcW w:w="677" w:type="dxa"/>
          </w:tcPr>
          <w:p w14:paraId="73642CEC" w14:textId="77777777" w:rsidR="00E80C3C" w:rsidRDefault="00E868BA">
            <w:pPr>
              <w:pStyle w:val="TableParagraph"/>
              <w:spacing w:line="253" w:lineRule="exact"/>
              <w:ind w:right="261"/>
              <w:jc w:val="right"/>
              <w:rPr>
                <w:sz w:val="24"/>
              </w:rPr>
            </w:pPr>
            <w:r>
              <w:rPr>
                <w:spacing w:val="-10"/>
                <w:sz w:val="24"/>
              </w:rPr>
              <w:t>3</w:t>
            </w:r>
          </w:p>
        </w:tc>
        <w:tc>
          <w:tcPr>
            <w:tcW w:w="2842" w:type="dxa"/>
          </w:tcPr>
          <w:p w14:paraId="651C58D0" w14:textId="77777777" w:rsidR="00E80C3C" w:rsidRDefault="00E868BA">
            <w:pPr>
              <w:pStyle w:val="TableParagraph"/>
              <w:spacing w:line="253" w:lineRule="exact"/>
              <w:ind w:left="110"/>
              <w:rPr>
                <w:sz w:val="24"/>
              </w:rPr>
            </w:pPr>
            <w:r>
              <w:rPr>
                <w:sz w:val="24"/>
              </w:rPr>
              <w:t>Ценность</w:t>
            </w:r>
            <w:r>
              <w:rPr>
                <w:spacing w:val="-5"/>
                <w:sz w:val="24"/>
              </w:rPr>
              <w:t xml:space="preserve"> </w:t>
            </w:r>
            <w:r>
              <w:rPr>
                <w:spacing w:val="-2"/>
                <w:sz w:val="24"/>
              </w:rPr>
              <w:t>жизни</w:t>
            </w:r>
          </w:p>
        </w:tc>
        <w:tc>
          <w:tcPr>
            <w:tcW w:w="993" w:type="dxa"/>
          </w:tcPr>
          <w:p w14:paraId="0B880D97" w14:textId="77777777" w:rsidR="00E80C3C" w:rsidRDefault="00E868BA">
            <w:pPr>
              <w:pStyle w:val="TableParagraph"/>
              <w:spacing w:line="253"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7D7E0E27" w14:textId="77777777" w:rsidR="00E80C3C" w:rsidRDefault="00E80C3C">
            <w:pPr>
              <w:pStyle w:val="TableParagraph"/>
              <w:rPr>
                <w:sz w:val="20"/>
              </w:rPr>
            </w:pPr>
          </w:p>
        </w:tc>
        <w:tc>
          <w:tcPr>
            <w:tcW w:w="1420" w:type="dxa"/>
          </w:tcPr>
          <w:p w14:paraId="67F1E620" w14:textId="77777777" w:rsidR="00E80C3C" w:rsidRDefault="00E868BA">
            <w:pPr>
              <w:pStyle w:val="TableParagraph"/>
              <w:spacing w:line="253" w:lineRule="exact"/>
              <w:ind w:left="113"/>
              <w:rPr>
                <w:sz w:val="24"/>
              </w:rPr>
            </w:pPr>
            <w:r>
              <w:rPr>
                <w:spacing w:val="-2"/>
                <w:sz w:val="24"/>
              </w:rPr>
              <w:t>беседа</w:t>
            </w:r>
          </w:p>
        </w:tc>
      </w:tr>
      <w:tr w:rsidR="00E80C3C" w14:paraId="51A57E9D" w14:textId="77777777">
        <w:trPr>
          <w:trHeight w:val="552"/>
        </w:trPr>
        <w:tc>
          <w:tcPr>
            <w:tcW w:w="4512" w:type="dxa"/>
            <w:gridSpan w:val="3"/>
          </w:tcPr>
          <w:p w14:paraId="6167385C" w14:textId="77777777" w:rsidR="00E80C3C" w:rsidRDefault="00E868BA">
            <w:pPr>
              <w:pStyle w:val="TableParagraph"/>
              <w:spacing w:before="4" w:line="264" w:lineRule="exact"/>
              <w:ind w:left="1911" w:hanging="1503"/>
              <w:rPr>
                <w:b/>
                <w:sz w:val="24"/>
              </w:rPr>
            </w:pPr>
            <w:r>
              <w:rPr>
                <w:b/>
                <w:sz w:val="24"/>
              </w:rPr>
              <w:t>Гражданские</w:t>
            </w:r>
            <w:r>
              <w:rPr>
                <w:b/>
                <w:spacing w:val="-8"/>
                <w:sz w:val="24"/>
              </w:rPr>
              <w:t xml:space="preserve"> </w:t>
            </w:r>
            <w:r>
              <w:rPr>
                <w:b/>
                <w:sz w:val="24"/>
              </w:rPr>
              <w:t>права</w:t>
            </w:r>
            <w:r>
              <w:rPr>
                <w:b/>
                <w:spacing w:val="-9"/>
                <w:sz w:val="24"/>
              </w:rPr>
              <w:t xml:space="preserve"> </w:t>
            </w:r>
            <w:r>
              <w:rPr>
                <w:b/>
                <w:sz w:val="24"/>
              </w:rPr>
              <w:t>и</w:t>
            </w:r>
            <w:r>
              <w:rPr>
                <w:b/>
                <w:spacing w:val="-9"/>
                <w:sz w:val="24"/>
              </w:rPr>
              <w:t xml:space="preserve"> </w:t>
            </w:r>
            <w:r>
              <w:rPr>
                <w:b/>
                <w:sz w:val="24"/>
              </w:rPr>
              <w:t>свободы(</w:t>
            </w:r>
            <w:r>
              <w:rPr>
                <w:b/>
                <w:spacing w:val="-10"/>
                <w:sz w:val="24"/>
              </w:rPr>
              <w:t xml:space="preserve"> </w:t>
            </w:r>
            <w:r>
              <w:rPr>
                <w:b/>
                <w:sz w:val="24"/>
              </w:rPr>
              <w:t xml:space="preserve">10 </w:t>
            </w:r>
            <w:r>
              <w:rPr>
                <w:b/>
                <w:spacing w:val="-2"/>
                <w:sz w:val="24"/>
              </w:rPr>
              <w:t>часов)</w:t>
            </w:r>
          </w:p>
        </w:tc>
        <w:tc>
          <w:tcPr>
            <w:tcW w:w="3682" w:type="dxa"/>
          </w:tcPr>
          <w:p w14:paraId="4FEA0F0B" w14:textId="77777777" w:rsidR="00E80C3C" w:rsidRDefault="00E80C3C">
            <w:pPr>
              <w:pStyle w:val="TableParagraph"/>
              <w:rPr>
                <w:sz w:val="24"/>
              </w:rPr>
            </w:pPr>
          </w:p>
        </w:tc>
        <w:tc>
          <w:tcPr>
            <w:tcW w:w="1420" w:type="dxa"/>
          </w:tcPr>
          <w:p w14:paraId="614FE8DE" w14:textId="77777777" w:rsidR="00E80C3C" w:rsidRDefault="00E80C3C">
            <w:pPr>
              <w:pStyle w:val="TableParagraph"/>
              <w:rPr>
                <w:sz w:val="24"/>
              </w:rPr>
            </w:pPr>
          </w:p>
        </w:tc>
      </w:tr>
      <w:tr w:rsidR="00E80C3C" w14:paraId="4459A9E6" w14:textId="77777777">
        <w:trPr>
          <w:trHeight w:val="830"/>
        </w:trPr>
        <w:tc>
          <w:tcPr>
            <w:tcW w:w="677" w:type="dxa"/>
          </w:tcPr>
          <w:p w14:paraId="54F73170" w14:textId="77777777" w:rsidR="00E80C3C" w:rsidRDefault="00E868BA">
            <w:pPr>
              <w:pStyle w:val="TableParagraph"/>
              <w:spacing w:line="268" w:lineRule="exact"/>
              <w:ind w:right="261"/>
              <w:jc w:val="right"/>
              <w:rPr>
                <w:sz w:val="24"/>
              </w:rPr>
            </w:pPr>
            <w:r>
              <w:rPr>
                <w:spacing w:val="-10"/>
                <w:sz w:val="24"/>
              </w:rPr>
              <w:t>4</w:t>
            </w:r>
          </w:p>
        </w:tc>
        <w:tc>
          <w:tcPr>
            <w:tcW w:w="2842" w:type="dxa"/>
          </w:tcPr>
          <w:p w14:paraId="2A307ED0" w14:textId="77777777" w:rsidR="00E80C3C" w:rsidRDefault="00E868BA">
            <w:pPr>
              <w:pStyle w:val="TableParagraph"/>
              <w:spacing w:line="268" w:lineRule="exact"/>
              <w:ind w:left="110"/>
              <w:rPr>
                <w:sz w:val="24"/>
              </w:rPr>
            </w:pPr>
            <w:r>
              <w:rPr>
                <w:sz w:val="24"/>
              </w:rPr>
              <w:t>Государство</w:t>
            </w:r>
            <w:r>
              <w:rPr>
                <w:spacing w:val="6"/>
                <w:sz w:val="24"/>
              </w:rPr>
              <w:t xml:space="preserve"> </w:t>
            </w:r>
            <w:r>
              <w:rPr>
                <w:sz w:val="24"/>
              </w:rPr>
              <w:t>–</w:t>
            </w:r>
            <w:r>
              <w:rPr>
                <w:spacing w:val="-10"/>
                <w:sz w:val="24"/>
              </w:rPr>
              <w:t xml:space="preserve"> </w:t>
            </w:r>
            <w:r>
              <w:rPr>
                <w:sz w:val="24"/>
              </w:rPr>
              <w:t>это</w:t>
            </w:r>
            <w:r>
              <w:rPr>
                <w:spacing w:val="1"/>
                <w:sz w:val="24"/>
              </w:rPr>
              <w:t xml:space="preserve"> </w:t>
            </w:r>
            <w:r>
              <w:rPr>
                <w:spacing w:val="-5"/>
                <w:sz w:val="24"/>
              </w:rPr>
              <w:t>мы</w:t>
            </w:r>
          </w:p>
        </w:tc>
        <w:tc>
          <w:tcPr>
            <w:tcW w:w="993" w:type="dxa"/>
          </w:tcPr>
          <w:p w14:paraId="217DC556" w14:textId="77777777" w:rsidR="00E80C3C" w:rsidRDefault="00E868BA">
            <w:pPr>
              <w:pStyle w:val="TableParagraph"/>
              <w:spacing w:line="268"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71082A90" w14:textId="77777777" w:rsidR="00E80C3C" w:rsidRDefault="00E868BA">
            <w:pPr>
              <w:pStyle w:val="TableParagraph"/>
              <w:tabs>
                <w:tab w:val="left" w:pos="2767"/>
                <w:tab w:val="left" w:pos="3079"/>
              </w:tabs>
              <w:spacing w:line="242"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6155CA99" w14:textId="77777777" w:rsidR="00E80C3C" w:rsidRDefault="00E868BA">
            <w:pPr>
              <w:pStyle w:val="TableParagraph"/>
              <w:spacing w:line="256" w:lineRule="exact"/>
              <w:ind w:left="112"/>
              <w:rPr>
                <w:sz w:val="24"/>
              </w:rPr>
            </w:pPr>
            <w:r>
              <w:rPr>
                <w:spacing w:val="-2"/>
                <w:sz w:val="24"/>
              </w:rPr>
              <w:t>https://educont.ru</w:t>
            </w:r>
          </w:p>
        </w:tc>
        <w:tc>
          <w:tcPr>
            <w:tcW w:w="1420" w:type="dxa"/>
          </w:tcPr>
          <w:p w14:paraId="334A4C30" w14:textId="77777777" w:rsidR="00E80C3C" w:rsidRDefault="00E868BA">
            <w:pPr>
              <w:pStyle w:val="TableParagraph"/>
              <w:spacing w:line="268" w:lineRule="exact"/>
              <w:ind w:left="113"/>
              <w:rPr>
                <w:sz w:val="24"/>
              </w:rPr>
            </w:pPr>
            <w:r>
              <w:rPr>
                <w:spacing w:val="-2"/>
                <w:sz w:val="24"/>
              </w:rPr>
              <w:t>беседа</w:t>
            </w:r>
          </w:p>
        </w:tc>
      </w:tr>
      <w:tr w:rsidR="00E80C3C" w14:paraId="68DAC3BD" w14:textId="77777777">
        <w:trPr>
          <w:trHeight w:val="825"/>
        </w:trPr>
        <w:tc>
          <w:tcPr>
            <w:tcW w:w="677" w:type="dxa"/>
          </w:tcPr>
          <w:p w14:paraId="3ED7BBF0" w14:textId="77777777" w:rsidR="00E80C3C" w:rsidRDefault="00E868BA">
            <w:pPr>
              <w:pStyle w:val="TableParagraph"/>
              <w:spacing w:line="263" w:lineRule="exact"/>
              <w:ind w:right="170"/>
              <w:jc w:val="right"/>
              <w:rPr>
                <w:sz w:val="24"/>
              </w:rPr>
            </w:pPr>
            <w:r>
              <w:rPr>
                <w:spacing w:val="-10"/>
                <w:sz w:val="24"/>
              </w:rPr>
              <w:t>5</w:t>
            </w:r>
          </w:p>
        </w:tc>
        <w:tc>
          <w:tcPr>
            <w:tcW w:w="2842" w:type="dxa"/>
          </w:tcPr>
          <w:p w14:paraId="7551C8CA" w14:textId="77777777" w:rsidR="00E80C3C" w:rsidRDefault="00E868BA">
            <w:pPr>
              <w:pStyle w:val="TableParagraph"/>
              <w:spacing w:line="263" w:lineRule="exact"/>
              <w:ind w:left="110"/>
              <w:rPr>
                <w:sz w:val="24"/>
              </w:rPr>
            </w:pPr>
            <w:r>
              <w:rPr>
                <w:sz w:val="24"/>
              </w:rPr>
              <w:t>Личные</w:t>
            </w:r>
            <w:r>
              <w:rPr>
                <w:spacing w:val="-3"/>
                <w:sz w:val="24"/>
              </w:rPr>
              <w:t xml:space="preserve"> </w:t>
            </w:r>
            <w:r>
              <w:rPr>
                <w:spacing w:val="-2"/>
                <w:sz w:val="24"/>
              </w:rPr>
              <w:t>документы</w:t>
            </w:r>
          </w:p>
        </w:tc>
        <w:tc>
          <w:tcPr>
            <w:tcW w:w="993" w:type="dxa"/>
          </w:tcPr>
          <w:p w14:paraId="5D90EF15" w14:textId="77777777" w:rsidR="00E80C3C" w:rsidRDefault="00E868BA">
            <w:pPr>
              <w:pStyle w:val="TableParagraph"/>
              <w:spacing w:line="263"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1C30E2A8" w14:textId="77777777" w:rsidR="00E80C3C" w:rsidRDefault="00E868BA">
            <w:pPr>
              <w:pStyle w:val="TableParagraph"/>
              <w:tabs>
                <w:tab w:val="left" w:pos="2767"/>
                <w:tab w:val="left" w:pos="3079"/>
              </w:tabs>
              <w:spacing w:line="237"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1A73FB55" w14:textId="77777777" w:rsidR="00E80C3C" w:rsidRDefault="00E868BA">
            <w:pPr>
              <w:pStyle w:val="TableParagraph"/>
              <w:spacing w:line="265" w:lineRule="exact"/>
              <w:ind w:left="112"/>
              <w:rPr>
                <w:sz w:val="24"/>
              </w:rPr>
            </w:pPr>
            <w:r>
              <w:rPr>
                <w:spacing w:val="-2"/>
                <w:sz w:val="24"/>
              </w:rPr>
              <w:t>https://educont.ru</w:t>
            </w:r>
          </w:p>
        </w:tc>
        <w:tc>
          <w:tcPr>
            <w:tcW w:w="1420" w:type="dxa"/>
          </w:tcPr>
          <w:p w14:paraId="6E7DBD79" w14:textId="77777777" w:rsidR="00E80C3C" w:rsidRDefault="00E868BA">
            <w:pPr>
              <w:pStyle w:val="TableParagraph"/>
              <w:spacing w:line="263" w:lineRule="exact"/>
              <w:ind w:left="113"/>
              <w:rPr>
                <w:sz w:val="24"/>
              </w:rPr>
            </w:pPr>
            <w:r>
              <w:rPr>
                <w:spacing w:val="-2"/>
                <w:sz w:val="24"/>
              </w:rPr>
              <w:t>беседа</w:t>
            </w:r>
          </w:p>
        </w:tc>
      </w:tr>
      <w:tr w:rsidR="00E80C3C" w14:paraId="1A50EF96" w14:textId="77777777">
        <w:trPr>
          <w:trHeight w:val="830"/>
        </w:trPr>
        <w:tc>
          <w:tcPr>
            <w:tcW w:w="677" w:type="dxa"/>
          </w:tcPr>
          <w:p w14:paraId="2B94225F" w14:textId="77777777" w:rsidR="00E80C3C" w:rsidRDefault="00E868BA">
            <w:pPr>
              <w:pStyle w:val="TableParagraph"/>
              <w:spacing w:line="263" w:lineRule="exact"/>
              <w:ind w:right="261"/>
              <w:jc w:val="right"/>
              <w:rPr>
                <w:sz w:val="24"/>
              </w:rPr>
            </w:pPr>
            <w:r>
              <w:rPr>
                <w:spacing w:val="-10"/>
                <w:sz w:val="24"/>
              </w:rPr>
              <w:t>6</w:t>
            </w:r>
          </w:p>
        </w:tc>
        <w:tc>
          <w:tcPr>
            <w:tcW w:w="2842" w:type="dxa"/>
          </w:tcPr>
          <w:p w14:paraId="6CF761E3" w14:textId="77777777" w:rsidR="00E80C3C" w:rsidRDefault="00E868BA">
            <w:pPr>
              <w:pStyle w:val="TableParagraph"/>
              <w:spacing w:line="263" w:lineRule="exact"/>
              <w:ind w:left="110"/>
              <w:rPr>
                <w:sz w:val="24"/>
              </w:rPr>
            </w:pPr>
            <w:r>
              <w:rPr>
                <w:sz w:val="24"/>
              </w:rPr>
              <w:t>Кто</w:t>
            </w:r>
            <w:r>
              <w:rPr>
                <w:spacing w:val="-2"/>
                <w:sz w:val="24"/>
              </w:rPr>
              <w:t xml:space="preserve"> </w:t>
            </w:r>
            <w:r>
              <w:rPr>
                <w:sz w:val="24"/>
              </w:rPr>
              <w:t>где</w:t>
            </w:r>
            <w:r>
              <w:rPr>
                <w:spacing w:val="1"/>
                <w:sz w:val="24"/>
              </w:rPr>
              <w:t xml:space="preserve"> </w:t>
            </w:r>
            <w:r>
              <w:rPr>
                <w:spacing w:val="-2"/>
                <w:sz w:val="24"/>
              </w:rPr>
              <w:t>живет?</w:t>
            </w:r>
          </w:p>
        </w:tc>
        <w:tc>
          <w:tcPr>
            <w:tcW w:w="993" w:type="dxa"/>
          </w:tcPr>
          <w:p w14:paraId="69733753" w14:textId="77777777" w:rsidR="00E80C3C" w:rsidRDefault="00E868BA">
            <w:pPr>
              <w:pStyle w:val="TableParagraph"/>
              <w:spacing w:line="263" w:lineRule="exact"/>
              <w:ind w:left="19" w:right="6"/>
              <w:jc w:val="center"/>
              <w:rPr>
                <w:sz w:val="24"/>
              </w:rPr>
            </w:pPr>
            <w:r>
              <w:rPr>
                <w:sz w:val="24"/>
              </w:rPr>
              <w:t>1</w:t>
            </w:r>
            <w:r>
              <w:rPr>
                <w:spacing w:val="2"/>
                <w:sz w:val="24"/>
              </w:rPr>
              <w:t xml:space="preserve"> </w:t>
            </w:r>
            <w:r>
              <w:rPr>
                <w:spacing w:val="-5"/>
                <w:sz w:val="24"/>
              </w:rPr>
              <w:t>час</w:t>
            </w:r>
          </w:p>
        </w:tc>
        <w:tc>
          <w:tcPr>
            <w:tcW w:w="3682" w:type="dxa"/>
          </w:tcPr>
          <w:p w14:paraId="041E60B8" w14:textId="77777777" w:rsidR="00E80C3C" w:rsidRDefault="00E868BA">
            <w:pPr>
              <w:pStyle w:val="TableParagraph"/>
              <w:tabs>
                <w:tab w:val="left" w:pos="2767"/>
                <w:tab w:val="left" w:pos="3079"/>
              </w:tabs>
              <w:spacing w:line="242"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1C712619" w14:textId="77777777" w:rsidR="00E80C3C" w:rsidRDefault="00E868BA">
            <w:pPr>
              <w:pStyle w:val="TableParagraph"/>
              <w:spacing w:line="256" w:lineRule="exact"/>
              <w:ind w:left="112"/>
              <w:rPr>
                <w:sz w:val="24"/>
              </w:rPr>
            </w:pPr>
            <w:r>
              <w:rPr>
                <w:spacing w:val="-2"/>
                <w:sz w:val="24"/>
              </w:rPr>
              <w:t>https://educont.ru</w:t>
            </w:r>
          </w:p>
        </w:tc>
        <w:tc>
          <w:tcPr>
            <w:tcW w:w="1420" w:type="dxa"/>
          </w:tcPr>
          <w:p w14:paraId="3BCF49D9" w14:textId="77777777" w:rsidR="00E80C3C" w:rsidRDefault="00E868BA">
            <w:pPr>
              <w:pStyle w:val="TableParagraph"/>
              <w:spacing w:line="263" w:lineRule="exact"/>
              <w:ind w:left="113"/>
              <w:rPr>
                <w:sz w:val="24"/>
              </w:rPr>
            </w:pPr>
            <w:r>
              <w:rPr>
                <w:spacing w:val="-2"/>
                <w:sz w:val="24"/>
              </w:rPr>
              <w:t>беседа</w:t>
            </w:r>
          </w:p>
        </w:tc>
      </w:tr>
      <w:tr w:rsidR="00E80C3C" w14:paraId="7CDDA57D" w14:textId="77777777">
        <w:trPr>
          <w:trHeight w:val="830"/>
        </w:trPr>
        <w:tc>
          <w:tcPr>
            <w:tcW w:w="677" w:type="dxa"/>
          </w:tcPr>
          <w:p w14:paraId="2E041A98" w14:textId="77777777" w:rsidR="00E80C3C" w:rsidRDefault="00E868BA">
            <w:pPr>
              <w:pStyle w:val="TableParagraph"/>
              <w:spacing w:line="263" w:lineRule="exact"/>
              <w:ind w:right="261"/>
              <w:jc w:val="right"/>
              <w:rPr>
                <w:sz w:val="24"/>
              </w:rPr>
            </w:pPr>
            <w:r>
              <w:rPr>
                <w:spacing w:val="-10"/>
                <w:sz w:val="24"/>
              </w:rPr>
              <w:t>7</w:t>
            </w:r>
          </w:p>
        </w:tc>
        <w:tc>
          <w:tcPr>
            <w:tcW w:w="2842" w:type="dxa"/>
          </w:tcPr>
          <w:p w14:paraId="6E7D0F89" w14:textId="77777777" w:rsidR="00E80C3C" w:rsidRDefault="00E868BA">
            <w:pPr>
              <w:pStyle w:val="TableParagraph"/>
              <w:spacing w:line="263" w:lineRule="exact"/>
              <w:ind w:left="110"/>
              <w:rPr>
                <w:sz w:val="24"/>
              </w:rPr>
            </w:pPr>
            <w:r>
              <w:rPr>
                <w:sz w:val="24"/>
              </w:rPr>
              <w:t>Дети</w:t>
            </w:r>
            <w:r>
              <w:rPr>
                <w:spacing w:val="-1"/>
                <w:sz w:val="24"/>
              </w:rPr>
              <w:t xml:space="preserve"> </w:t>
            </w:r>
            <w:r>
              <w:rPr>
                <w:sz w:val="24"/>
              </w:rPr>
              <w:t>планеты</w:t>
            </w:r>
            <w:r>
              <w:rPr>
                <w:spacing w:val="-1"/>
                <w:sz w:val="24"/>
              </w:rPr>
              <w:t xml:space="preserve"> </w:t>
            </w:r>
            <w:r>
              <w:rPr>
                <w:spacing w:val="-4"/>
                <w:sz w:val="24"/>
              </w:rPr>
              <w:t>Земля</w:t>
            </w:r>
          </w:p>
        </w:tc>
        <w:tc>
          <w:tcPr>
            <w:tcW w:w="993" w:type="dxa"/>
          </w:tcPr>
          <w:p w14:paraId="4EC9DE33" w14:textId="77777777" w:rsidR="00E80C3C" w:rsidRDefault="00E868BA">
            <w:pPr>
              <w:pStyle w:val="TableParagraph"/>
              <w:spacing w:line="263"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315E25DE" w14:textId="77777777" w:rsidR="00E80C3C" w:rsidRDefault="00E868BA">
            <w:pPr>
              <w:pStyle w:val="TableParagraph"/>
              <w:tabs>
                <w:tab w:val="left" w:pos="2767"/>
                <w:tab w:val="left" w:pos="3079"/>
              </w:tabs>
              <w:spacing w:line="242"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03DF793D" w14:textId="77777777" w:rsidR="00E80C3C" w:rsidRDefault="00E868BA">
            <w:pPr>
              <w:pStyle w:val="TableParagraph"/>
              <w:spacing w:line="257" w:lineRule="exact"/>
              <w:ind w:left="112"/>
              <w:rPr>
                <w:sz w:val="24"/>
              </w:rPr>
            </w:pPr>
            <w:r>
              <w:rPr>
                <w:spacing w:val="-2"/>
                <w:sz w:val="24"/>
              </w:rPr>
              <w:t>https://educont.ru</w:t>
            </w:r>
          </w:p>
        </w:tc>
        <w:tc>
          <w:tcPr>
            <w:tcW w:w="1420" w:type="dxa"/>
          </w:tcPr>
          <w:p w14:paraId="2F3AC67E" w14:textId="77777777" w:rsidR="00E80C3C" w:rsidRDefault="00E868BA">
            <w:pPr>
              <w:pStyle w:val="TableParagraph"/>
              <w:spacing w:line="263" w:lineRule="exact"/>
              <w:ind w:left="113"/>
              <w:rPr>
                <w:sz w:val="24"/>
              </w:rPr>
            </w:pPr>
            <w:r>
              <w:rPr>
                <w:spacing w:val="-2"/>
                <w:sz w:val="24"/>
              </w:rPr>
              <w:t>беседа</w:t>
            </w:r>
          </w:p>
        </w:tc>
      </w:tr>
      <w:tr w:rsidR="00E80C3C" w14:paraId="23918B62" w14:textId="77777777">
        <w:trPr>
          <w:trHeight w:val="273"/>
        </w:trPr>
        <w:tc>
          <w:tcPr>
            <w:tcW w:w="677" w:type="dxa"/>
          </w:tcPr>
          <w:p w14:paraId="5E22A4D2" w14:textId="77777777" w:rsidR="00E80C3C" w:rsidRDefault="00E868BA">
            <w:pPr>
              <w:pStyle w:val="TableParagraph"/>
              <w:spacing w:line="253" w:lineRule="exact"/>
              <w:ind w:right="261"/>
              <w:jc w:val="right"/>
              <w:rPr>
                <w:sz w:val="24"/>
              </w:rPr>
            </w:pPr>
            <w:r>
              <w:rPr>
                <w:spacing w:val="-10"/>
                <w:sz w:val="24"/>
              </w:rPr>
              <w:t>8</w:t>
            </w:r>
          </w:p>
        </w:tc>
        <w:tc>
          <w:tcPr>
            <w:tcW w:w="2842" w:type="dxa"/>
          </w:tcPr>
          <w:p w14:paraId="7219E23B" w14:textId="77777777" w:rsidR="00E80C3C" w:rsidRDefault="00E868BA">
            <w:pPr>
              <w:pStyle w:val="TableParagraph"/>
              <w:spacing w:line="253" w:lineRule="exact"/>
              <w:ind w:left="110"/>
              <w:rPr>
                <w:sz w:val="24"/>
              </w:rPr>
            </w:pPr>
            <w:r>
              <w:rPr>
                <w:sz w:val="24"/>
              </w:rPr>
              <w:t>Право на</w:t>
            </w:r>
            <w:r>
              <w:rPr>
                <w:spacing w:val="-4"/>
                <w:sz w:val="24"/>
              </w:rPr>
              <w:t xml:space="preserve"> </w:t>
            </w:r>
            <w:r>
              <w:rPr>
                <w:spacing w:val="-2"/>
                <w:sz w:val="24"/>
              </w:rPr>
              <w:t>тайну</w:t>
            </w:r>
          </w:p>
        </w:tc>
        <w:tc>
          <w:tcPr>
            <w:tcW w:w="993" w:type="dxa"/>
          </w:tcPr>
          <w:p w14:paraId="6608D862" w14:textId="77777777" w:rsidR="00E80C3C" w:rsidRDefault="00E868BA">
            <w:pPr>
              <w:pStyle w:val="TableParagraph"/>
              <w:spacing w:line="253" w:lineRule="exact"/>
              <w:ind w:left="19" w:right="6"/>
              <w:jc w:val="center"/>
              <w:rPr>
                <w:sz w:val="24"/>
              </w:rPr>
            </w:pPr>
            <w:r>
              <w:rPr>
                <w:sz w:val="24"/>
              </w:rPr>
              <w:t>1</w:t>
            </w:r>
            <w:r>
              <w:rPr>
                <w:spacing w:val="2"/>
                <w:sz w:val="24"/>
              </w:rPr>
              <w:t xml:space="preserve"> </w:t>
            </w:r>
            <w:r>
              <w:rPr>
                <w:spacing w:val="-5"/>
                <w:sz w:val="24"/>
              </w:rPr>
              <w:t>час</w:t>
            </w:r>
          </w:p>
        </w:tc>
        <w:tc>
          <w:tcPr>
            <w:tcW w:w="3682" w:type="dxa"/>
          </w:tcPr>
          <w:p w14:paraId="7C62179E" w14:textId="77777777" w:rsidR="00E80C3C" w:rsidRDefault="00E80C3C">
            <w:pPr>
              <w:pStyle w:val="TableParagraph"/>
              <w:rPr>
                <w:sz w:val="20"/>
              </w:rPr>
            </w:pPr>
          </w:p>
        </w:tc>
        <w:tc>
          <w:tcPr>
            <w:tcW w:w="1420" w:type="dxa"/>
          </w:tcPr>
          <w:p w14:paraId="5A30F771" w14:textId="77777777" w:rsidR="00E80C3C" w:rsidRDefault="00E868BA">
            <w:pPr>
              <w:pStyle w:val="TableParagraph"/>
              <w:spacing w:line="253" w:lineRule="exact"/>
              <w:ind w:left="113"/>
              <w:rPr>
                <w:sz w:val="24"/>
              </w:rPr>
            </w:pPr>
            <w:r>
              <w:rPr>
                <w:spacing w:val="-2"/>
                <w:sz w:val="24"/>
              </w:rPr>
              <w:t>беседа</w:t>
            </w:r>
          </w:p>
        </w:tc>
      </w:tr>
      <w:tr w:rsidR="00E80C3C" w14:paraId="29C138F5" w14:textId="77777777">
        <w:trPr>
          <w:trHeight w:val="551"/>
        </w:trPr>
        <w:tc>
          <w:tcPr>
            <w:tcW w:w="677" w:type="dxa"/>
          </w:tcPr>
          <w:p w14:paraId="219D0692" w14:textId="77777777" w:rsidR="00E80C3C" w:rsidRDefault="00E868BA">
            <w:pPr>
              <w:pStyle w:val="TableParagraph"/>
              <w:spacing w:line="263" w:lineRule="exact"/>
              <w:ind w:right="261"/>
              <w:jc w:val="right"/>
              <w:rPr>
                <w:sz w:val="24"/>
              </w:rPr>
            </w:pPr>
            <w:r>
              <w:rPr>
                <w:spacing w:val="-10"/>
                <w:sz w:val="24"/>
              </w:rPr>
              <w:t>9</w:t>
            </w:r>
          </w:p>
        </w:tc>
        <w:tc>
          <w:tcPr>
            <w:tcW w:w="2842" w:type="dxa"/>
          </w:tcPr>
          <w:p w14:paraId="2011CBF5" w14:textId="77777777" w:rsidR="00E80C3C" w:rsidRDefault="00E868BA">
            <w:pPr>
              <w:pStyle w:val="TableParagraph"/>
              <w:spacing w:line="232" w:lineRule="auto"/>
              <w:ind w:left="110" w:right="115"/>
              <w:rPr>
                <w:sz w:val="24"/>
              </w:rPr>
            </w:pPr>
            <w:r>
              <w:rPr>
                <w:sz w:val="24"/>
              </w:rPr>
              <w:t>Право</w:t>
            </w:r>
            <w:r>
              <w:rPr>
                <w:spacing w:val="-15"/>
                <w:sz w:val="24"/>
              </w:rPr>
              <w:t xml:space="preserve"> </w:t>
            </w:r>
            <w:r>
              <w:rPr>
                <w:sz w:val="24"/>
              </w:rPr>
              <w:t>на</w:t>
            </w:r>
            <w:r>
              <w:rPr>
                <w:spacing w:val="-15"/>
                <w:sz w:val="24"/>
              </w:rPr>
              <w:t xml:space="preserve"> </w:t>
            </w:r>
            <w:r>
              <w:rPr>
                <w:sz w:val="24"/>
              </w:rPr>
              <w:t xml:space="preserve">собственное </w:t>
            </w:r>
            <w:r>
              <w:rPr>
                <w:spacing w:val="-2"/>
                <w:sz w:val="24"/>
              </w:rPr>
              <w:t>мнение</w:t>
            </w:r>
          </w:p>
        </w:tc>
        <w:tc>
          <w:tcPr>
            <w:tcW w:w="993" w:type="dxa"/>
          </w:tcPr>
          <w:p w14:paraId="65CA4354" w14:textId="77777777" w:rsidR="00E80C3C" w:rsidRDefault="00E868BA">
            <w:pPr>
              <w:pStyle w:val="TableParagraph"/>
              <w:spacing w:line="263" w:lineRule="exact"/>
              <w:ind w:left="19" w:right="6"/>
              <w:jc w:val="center"/>
              <w:rPr>
                <w:sz w:val="24"/>
              </w:rPr>
            </w:pPr>
            <w:r>
              <w:rPr>
                <w:sz w:val="24"/>
              </w:rPr>
              <w:t>1</w:t>
            </w:r>
            <w:r>
              <w:rPr>
                <w:spacing w:val="2"/>
                <w:sz w:val="24"/>
              </w:rPr>
              <w:t xml:space="preserve"> </w:t>
            </w:r>
            <w:r>
              <w:rPr>
                <w:spacing w:val="-5"/>
                <w:sz w:val="24"/>
              </w:rPr>
              <w:t>час</w:t>
            </w:r>
          </w:p>
        </w:tc>
        <w:tc>
          <w:tcPr>
            <w:tcW w:w="3682" w:type="dxa"/>
          </w:tcPr>
          <w:p w14:paraId="1B85D8BE" w14:textId="77777777" w:rsidR="00E80C3C" w:rsidRDefault="00E80C3C">
            <w:pPr>
              <w:pStyle w:val="TableParagraph"/>
              <w:rPr>
                <w:sz w:val="24"/>
              </w:rPr>
            </w:pPr>
          </w:p>
        </w:tc>
        <w:tc>
          <w:tcPr>
            <w:tcW w:w="1420" w:type="dxa"/>
          </w:tcPr>
          <w:p w14:paraId="78D8A1B9" w14:textId="77777777" w:rsidR="00E80C3C" w:rsidRDefault="00E868BA">
            <w:pPr>
              <w:pStyle w:val="TableParagraph"/>
              <w:spacing w:line="263" w:lineRule="exact"/>
              <w:ind w:left="113"/>
              <w:rPr>
                <w:sz w:val="24"/>
              </w:rPr>
            </w:pPr>
            <w:r>
              <w:rPr>
                <w:spacing w:val="-2"/>
                <w:sz w:val="24"/>
              </w:rPr>
              <w:t>беседа</w:t>
            </w:r>
          </w:p>
        </w:tc>
      </w:tr>
      <w:tr w:rsidR="00E80C3C" w14:paraId="4D9B70A8" w14:textId="77777777">
        <w:trPr>
          <w:trHeight w:val="277"/>
        </w:trPr>
        <w:tc>
          <w:tcPr>
            <w:tcW w:w="677" w:type="dxa"/>
          </w:tcPr>
          <w:p w14:paraId="74B2E77E" w14:textId="77777777" w:rsidR="00E80C3C" w:rsidRDefault="00E868BA">
            <w:pPr>
              <w:pStyle w:val="TableParagraph"/>
              <w:spacing w:line="258" w:lineRule="exact"/>
              <w:ind w:right="199"/>
              <w:jc w:val="right"/>
              <w:rPr>
                <w:sz w:val="24"/>
              </w:rPr>
            </w:pPr>
            <w:r>
              <w:rPr>
                <w:spacing w:val="-5"/>
                <w:sz w:val="24"/>
              </w:rPr>
              <w:t>10</w:t>
            </w:r>
          </w:p>
        </w:tc>
        <w:tc>
          <w:tcPr>
            <w:tcW w:w="2842" w:type="dxa"/>
          </w:tcPr>
          <w:p w14:paraId="0E67BA79" w14:textId="77777777" w:rsidR="00E80C3C" w:rsidRDefault="00E868BA">
            <w:pPr>
              <w:pStyle w:val="TableParagraph"/>
              <w:spacing w:line="258" w:lineRule="exact"/>
              <w:ind w:left="110"/>
              <w:rPr>
                <w:sz w:val="24"/>
              </w:rPr>
            </w:pPr>
            <w:r>
              <w:rPr>
                <w:sz w:val="24"/>
              </w:rPr>
              <w:t>Законы</w:t>
            </w:r>
            <w:r>
              <w:rPr>
                <w:spacing w:val="-5"/>
                <w:sz w:val="24"/>
              </w:rPr>
              <w:t xml:space="preserve"> </w:t>
            </w:r>
            <w:r>
              <w:rPr>
                <w:spacing w:val="-2"/>
                <w:sz w:val="24"/>
              </w:rPr>
              <w:t>дружбы</w:t>
            </w:r>
          </w:p>
        </w:tc>
        <w:tc>
          <w:tcPr>
            <w:tcW w:w="993" w:type="dxa"/>
          </w:tcPr>
          <w:p w14:paraId="3C696470" w14:textId="77777777" w:rsidR="00E80C3C" w:rsidRDefault="00E868BA">
            <w:pPr>
              <w:pStyle w:val="TableParagraph"/>
              <w:spacing w:line="258" w:lineRule="exact"/>
              <w:ind w:left="19" w:right="6"/>
              <w:jc w:val="center"/>
              <w:rPr>
                <w:sz w:val="24"/>
              </w:rPr>
            </w:pPr>
            <w:r>
              <w:rPr>
                <w:sz w:val="24"/>
              </w:rPr>
              <w:t>1</w:t>
            </w:r>
            <w:r>
              <w:rPr>
                <w:spacing w:val="2"/>
                <w:sz w:val="24"/>
              </w:rPr>
              <w:t xml:space="preserve"> </w:t>
            </w:r>
            <w:r>
              <w:rPr>
                <w:spacing w:val="-5"/>
                <w:sz w:val="24"/>
              </w:rPr>
              <w:t>час</w:t>
            </w:r>
          </w:p>
        </w:tc>
        <w:tc>
          <w:tcPr>
            <w:tcW w:w="3682" w:type="dxa"/>
          </w:tcPr>
          <w:p w14:paraId="323EE42C" w14:textId="77777777" w:rsidR="00E80C3C" w:rsidRDefault="00E80C3C">
            <w:pPr>
              <w:pStyle w:val="TableParagraph"/>
              <w:rPr>
                <w:sz w:val="20"/>
              </w:rPr>
            </w:pPr>
          </w:p>
        </w:tc>
        <w:tc>
          <w:tcPr>
            <w:tcW w:w="1420" w:type="dxa"/>
          </w:tcPr>
          <w:p w14:paraId="31C42A67" w14:textId="77777777" w:rsidR="00E80C3C" w:rsidRDefault="00E868BA">
            <w:pPr>
              <w:pStyle w:val="TableParagraph"/>
              <w:spacing w:line="258" w:lineRule="exact"/>
              <w:ind w:left="113"/>
              <w:rPr>
                <w:sz w:val="24"/>
              </w:rPr>
            </w:pPr>
            <w:r>
              <w:rPr>
                <w:spacing w:val="-2"/>
                <w:sz w:val="24"/>
              </w:rPr>
              <w:t>беседа</w:t>
            </w:r>
          </w:p>
        </w:tc>
      </w:tr>
      <w:tr w:rsidR="00E80C3C" w14:paraId="198DE597" w14:textId="77777777">
        <w:trPr>
          <w:trHeight w:val="273"/>
        </w:trPr>
        <w:tc>
          <w:tcPr>
            <w:tcW w:w="4512" w:type="dxa"/>
            <w:gridSpan w:val="3"/>
          </w:tcPr>
          <w:p w14:paraId="5F3DC28F" w14:textId="77777777" w:rsidR="00E80C3C" w:rsidRDefault="00E868BA">
            <w:pPr>
              <w:pStyle w:val="TableParagraph"/>
              <w:spacing w:line="254" w:lineRule="exact"/>
              <w:ind w:left="206"/>
              <w:rPr>
                <w:b/>
                <w:sz w:val="24"/>
              </w:rPr>
            </w:pPr>
            <w:r>
              <w:rPr>
                <w:b/>
                <w:sz w:val="24"/>
              </w:rPr>
              <w:t>Семья</w:t>
            </w:r>
            <w:r>
              <w:rPr>
                <w:b/>
                <w:spacing w:val="-2"/>
                <w:sz w:val="24"/>
              </w:rPr>
              <w:t xml:space="preserve"> </w:t>
            </w:r>
            <w:r>
              <w:rPr>
                <w:b/>
                <w:sz w:val="24"/>
              </w:rPr>
              <w:t>и</w:t>
            </w:r>
            <w:r>
              <w:rPr>
                <w:b/>
                <w:spacing w:val="-6"/>
                <w:sz w:val="24"/>
              </w:rPr>
              <w:t xml:space="preserve"> </w:t>
            </w:r>
            <w:r>
              <w:rPr>
                <w:b/>
                <w:sz w:val="24"/>
              </w:rPr>
              <w:t>семейные</w:t>
            </w:r>
            <w:r>
              <w:rPr>
                <w:b/>
                <w:spacing w:val="-2"/>
                <w:sz w:val="24"/>
              </w:rPr>
              <w:t xml:space="preserve"> </w:t>
            </w:r>
            <w:r>
              <w:rPr>
                <w:b/>
                <w:sz w:val="24"/>
              </w:rPr>
              <w:t>отношения(2</w:t>
            </w:r>
            <w:r>
              <w:rPr>
                <w:b/>
                <w:spacing w:val="1"/>
                <w:sz w:val="24"/>
              </w:rPr>
              <w:t xml:space="preserve"> </w:t>
            </w:r>
            <w:r>
              <w:rPr>
                <w:b/>
                <w:spacing w:val="-4"/>
                <w:sz w:val="24"/>
              </w:rPr>
              <w:t>часа)</w:t>
            </w:r>
          </w:p>
        </w:tc>
        <w:tc>
          <w:tcPr>
            <w:tcW w:w="3682" w:type="dxa"/>
          </w:tcPr>
          <w:p w14:paraId="5F5DC682" w14:textId="77777777" w:rsidR="00E80C3C" w:rsidRDefault="00E80C3C">
            <w:pPr>
              <w:pStyle w:val="TableParagraph"/>
              <w:rPr>
                <w:sz w:val="20"/>
              </w:rPr>
            </w:pPr>
          </w:p>
        </w:tc>
        <w:tc>
          <w:tcPr>
            <w:tcW w:w="1420" w:type="dxa"/>
          </w:tcPr>
          <w:p w14:paraId="2B954BE9" w14:textId="77777777" w:rsidR="00E80C3C" w:rsidRDefault="00E80C3C">
            <w:pPr>
              <w:pStyle w:val="TableParagraph"/>
              <w:rPr>
                <w:sz w:val="20"/>
              </w:rPr>
            </w:pPr>
          </w:p>
        </w:tc>
      </w:tr>
      <w:tr w:rsidR="00E80C3C" w14:paraId="5E334221" w14:textId="77777777">
        <w:trPr>
          <w:trHeight w:val="277"/>
        </w:trPr>
        <w:tc>
          <w:tcPr>
            <w:tcW w:w="677" w:type="dxa"/>
          </w:tcPr>
          <w:p w14:paraId="73AD9151" w14:textId="77777777" w:rsidR="00E80C3C" w:rsidRDefault="00E868BA">
            <w:pPr>
              <w:pStyle w:val="TableParagraph"/>
              <w:spacing w:line="258" w:lineRule="exact"/>
              <w:ind w:right="199"/>
              <w:jc w:val="right"/>
              <w:rPr>
                <w:sz w:val="24"/>
              </w:rPr>
            </w:pPr>
            <w:r>
              <w:rPr>
                <w:spacing w:val="-5"/>
                <w:sz w:val="24"/>
              </w:rPr>
              <w:t>11</w:t>
            </w:r>
          </w:p>
        </w:tc>
        <w:tc>
          <w:tcPr>
            <w:tcW w:w="2842" w:type="dxa"/>
          </w:tcPr>
          <w:p w14:paraId="64ACCADB" w14:textId="77777777" w:rsidR="00E80C3C" w:rsidRDefault="00E868BA">
            <w:pPr>
              <w:pStyle w:val="TableParagraph"/>
              <w:spacing w:line="258" w:lineRule="exact"/>
              <w:ind w:left="110"/>
              <w:rPr>
                <w:sz w:val="24"/>
              </w:rPr>
            </w:pPr>
            <w:r>
              <w:rPr>
                <w:sz w:val="24"/>
              </w:rPr>
              <w:t>Семейный</w:t>
            </w:r>
            <w:r>
              <w:rPr>
                <w:spacing w:val="-9"/>
                <w:sz w:val="24"/>
              </w:rPr>
              <w:t xml:space="preserve"> </w:t>
            </w:r>
            <w:r>
              <w:rPr>
                <w:spacing w:val="-4"/>
                <w:sz w:val="24"/>
              </w:rPr>
              <w:t>отдых</w:t>
            </w:r>
          </w:p>
        </w:tc>
        <w:tc>
          <w:tcPr>
            <w:tcW w:w="993" w:type="dxa"/>
          </w:tcPr>
          <w:p w14:paraId="53EF2C44" w14:textId="77777777" w:rsidR="00E80C3C" w:rsidRDefault="00E868BA">
            <w:pPr>
              <w:pStyle w:val="TableParagraph"/>
              <w:spacing w:line="258" w:lineRule="exact"/>
              <w:ind w:left="19" w:right="6"/>
              <w:jc w:val="center"/>
              <w:rPr>
                <w:sz w:val="24"/>
              </w:rPr>
            </w:pPr>
            <w:r>
              <w:rPr>
                <w:sz w:val="24"/>
              </w:rPr>
              <w:t>1</w:t>
            </w:r>
            <w:r>
              <w:rPr>
                <w:spacing w:val="2"/>
                <w:sz w:val="24"/>
              </w:rPr>
              <w:t xml:space="preserve"> </w:t>
            </w:r>
            <w:r>
              <w:rPr>
                <w:spacing w:val="-4"/>
                <w:sz w:val="24"/>
              </w:rPr>
              <w:t>часа</w:t>
            </w:r>
          </w:p>
        </w:tc>
        <w:tc>
          <w:tcPr>
            <w:tcW w:w="3682" w:type="dxa"/>
          </w:tcPr>
          <w:p w14:paraId="19821E72" w14:textId="77777777" w:rsidR="00E80C3C" w:rsidRDefault="00E80C3C">
            <w:pPr>
              <w:pStyle w:val="TableParagraph"/>
              <w:rPr>
                <w:sz w:val="20"/>
              </w:rPr>
            </w:pPr>
          </w:p>
        </w:tc>
        <w:tc>
          <w:tcPr>
            <w:tcW w:w="1420" w:type="dxa"/>
          </w:tcPr>
          <w:p w14:paraId="2FD6CAEA" w14:textId="77777777" w:rsidR="00E80C3C" w:rsidRDefault="00E868BA">
            <w:pPr>
              <w:pStyle w:val="TableParagraph"/>
              <w:spacing w:line="258" w:lineRule="exact"/>
              <w:ind w:left="113"/>
              <w:rPr>
                <w:sz w:val="24"/>
              </w:rPr>
            </w:pPr>
            <w:r>
              <w:rPr>
                <w:spacing w:val="-2"/>
                <w:sz w:val="24"/>
              </w:rPr>
              <w:t>проект</w:t>
            </w:r>
          </w:p>
        </w:tc>
      </w:tr>
      <w:tr w:rsidR="00E80C3C" w14:paraId="12695CE0" w14:textId="77777777">
        <w:trPr>
          <w:trHeight w:val="825"/>
        </w:trPr>
        <w:tc>
          <w:tcPr>
            <w:tcW w:w="677" w:type="dxa"/>
          </w:tcPr>
          <w:p w14:paraId="6F7CE4FF" w14:textId="77777777" w:rsidR="00E80C3C" w:rsidRDefault="00E868BA">
            <w:pPr>
              <w:pStyle w:val="TableParagraph"/>
              <w:spacing w:line="263" w:lineRule="exact"/>
              <w:ind w:right="199"/>
              <w:jc w:val="right"/>
              <w:rPr>
                <w:sz w:val="24"/>
              </w:rPr>
            </w:pPr>
            <w:r>
              <w:rPr>
                <w:spacing w:val="-5"/>
                <w:sz w:val="24"/>
              </w:rPr>
              <w:t>12</w:t>
            </w:r>
          </w:p>
        </w:tc>
        <w:tc>
          <w:tcPr>
            <w:tcW w:w="2842" w:type="dxa"/>
          </w:tcPr>
          <w:p w14:paraId="2569F1E4" w14:textId="77777777" w:rsidR="00E80C3C" w:rsidRDefault="00E868BA">
            <w:pPr>
              <w:pStyle w:val="TableParagraph"/>
              <w:spacing w:line="263" w:lineRule="exact"/>
              <w:ind w:left="110"/>
              <w:rPr>
                <w:sz w:val="24"/>
              </w:rPr>
            </w:pPr>
            <w:r>
              <w:rPr>
                <w:sz w:val="24"/>
              </w:rPr>
              <w:t>Мой</w:t>
            </w:r>
            <w:r>
              <w:rPr>
                <w:spacing w:val="4"/>
                <w:sz w:val="24"/>
              </w:rPr>
              <w:t xml:space="preserve"> </w:t>
            </w:r>
            <w:r>
              <w:rPr>
                <w:spacing w:val="-5"/>
                <w:sz w:val="24"/>
              </w:rPr>
              <w:t>дом</w:t>
            </w:r>
          </w:p>
        </w:tc>
        <w:tc>
          <w:tcPr>
            <w:tcW w:w="993" w:type="dxa"/>
          </w:tcPr>
          <w:p w14:paraId="6C7176FE" w14:textId="77777777" w:rsidR="00E80C3C" w:rsidRDefault="00E868BA">
            <w:pPr>
              <w:pStyle w:val="TableParagraph"/>
              <w:spacing w:line="263" w:lineRule="exact"/>
              <w:ind w:left="19" w:right="6"/>
              <w:jc w:val="center"/>
              <w:rPr>
                <w:sz w:val="24"/>
              </w:rPr>
            </w:pPr>
            <w:r>
              <w:rPr>
                <w:sz w:val="24"/>
              </w:rPr>
              <w:t>1</w:t>
            </w:r>
            <w:r>
              <w:rPr>
                <w:spacing w:val="2"/>
                <w:sz w:val="24"/>
              </w:rPr>
              <w:t xml:space="preserve"> </w:t>
            </w:r>
            <w:r>
              <w:rPr>
                <w:spacing w:val="-5"/>
                <w:sz w:val="24"/>
              </w:rPr>
              <w:t>час</w:t>
            </w:r>
          </w:p>
        </w:tc>
        <w:tc>
          <w:tcPr>
            <w:tcW w:w="3682" w:type="dxa"/>
          </w:tcPr>
          <w:p w14:paraId="57EECCD5" w14:textId="77777777" w:rsidR="00E80C3C" w:rsidRDefault="00E80C3C">
            <w:pPr>
              <w:pStyle w:val="TableParagraph"/>
              <w:rPr>
                <w:sz w:val="24"/>
              </w:rPr>
            </w:pPr>
          </w:p>
        </w:tc>
        <w:tc>
          <w:tcPr>
            <w:tcW w:w="1420" w:type="dxa"/>
          </w:tcPr>
          <w:p w14:paraId="7F34EA35" w14:textId="77777777" w:rsidR="00E80C3C" w:rsidRDefault="00E868BA">
            <w:pPr>
              <w:pStyle w:val="TableParagraph"/>
              <w:spacing w:line="262" w:lineRule="exact"/>
              <w:ind w:left="113"/>
              <w:rPr>
                <w:sz w:val="24"/>
              </w:rPr>
            </w:pPr>
            <w:r>
              <w:rPr>
                <w:spacing w:val="-2"/>
                <w:sz w:val="24"/>
              </w:rPr>
              <w:t>сюжетно-</w:t>
            </w:r>
          </w:p>
          <w:p w14:paraId="2C09E37F" w14:textId="77777777" w:rsidR="00E80C3C" w:rsidRDefault="00E868BA">
            <w:pPr>
              <w:pStyle w:val="TableParagraph"/>
              <w:spacing w:line="274" w:lineRule="exact"/>
              <w:ind w:left="113" w:right="97"/>
              <w:rPr>
                <w:sz w:val="24"/>
              </w:rPr>
            </w:pPr>
            <w:r>
              <w:rPr>
                <w:spacing w:val="-2"/>
                <w:sz w:val="24"/>
              </w:rPr>
              <w:t xml:space="preserve">ролевая </w:t>
            </w:r>
            <w:r>
              <w:rPr>
                <w:spacing w:val="-4"/>
                <w:sz w:val="24"/>
              </w:rPr>
              <w:t>игра</w:t>
            </w:r>
          </w:p>
        </w:tc>
      </w:tr>
      <w:tr w:rsidR="00E80C3C" w14:paraId="701127DB" w14:textId="77777777">
        <w:trPr>
          <w:trHeight w:val="556"/>
        </w:trPr>
        <w:tc>
          <w:tcPr>
            <w:tcW w:w="4512" w:type="dxa"/>
            <w:gridSpan w:val="3"/>
          </w:tcPr>
          <w:p w14:paraId="6F1CB9C4" w14:textId="77777777" w:rsidR="00E80C3C" w:rsidRDefault="00E868BA">
            <w:pPr>
              <w:pStyle w:val="TableParagraph"/>
              <w:spacing w:line="274" w:lineRule="exact"/>
              <w:ind w:left="1978" w:hanging="1749"/>
              <w:rPr>
                <w:b/>
                <w:sz w:val="24"/>
              </w:rPr>
            </w:pPr>
            <w:r>
              <w:rPr>
                <w:b/>
                <w:sz w:val="24"/>
              </w:rPr>
              <w:t>Образование:</w:t>
            </w:r>
            <w:r>
              <w:rPr>
                <w:b/>
                <w:spacing w:val="-7"/>
                <w:sz w:val="24"/>
              </w:rPr>
              <w:t xml:space="preserve"> </w:t>
            </w:r>
            <w:r>
              <w:rPr>
                <w:b/>
                <w:sz w:val="24"/>
              </w:rPr>
              <w:t>права</w:t>
            </w:r>
            <w:r>
              <w:rPr>
                <w:b/>
                <w:spacing w:val="-8"/>
                <w:sz w:val="24"/>
              </w:rPr>
              <w:t xml:space="preserve"> </w:t>
            </w:r>
            <w:r>
              <w:rPr>
                <w:b/>
                <w:sz w:val="24"/>
              </w:rPr>
              <w:t>и</w:t>
            </w:r>
            <w:r>
              <w:rPr>
                <w:b/>
                <w:spacing w:val="-12"/>
                <w:sz w:val="24"/>
              </w:rPr>
              <w:t xml:space="preserve"> </w:t>
            </w:r>
            <w:r>
              <w:rPr>
                <w:b/>
                <w:sz w:val="24"/>
              </w:rPr>
              <w:t>обязанности</w:t>
            </w:r>
            <w:r>
              <w:rPr>
                <w:b/>
                <w:spacing w:val="-8"/>
                <w:sz w:val="24"/>
              </w:rPr>
              <w:t xml:space="preserve"> </w:t>
            </w:r>
            <w:r>
              <w:rPr>
                <w:b/>
                <w:sz w:val="24"/>
              </w:rPr>
              <w:t xml:space="preserve">(4 </w:t>
            </w:r>
            <w:r>
              <w:rPr>
                <w:b/>
                <w:spacing w:val="-4"/>
                <w:sz w:val="24"/>
              </w:rPr>
              <w:t>часа)</w:t>
            </w:r>
          </w:p>
        </w:tc>
        <w:tc>
          <w:tcPr>
            <w:tcW w:w="3682" w:type="dxa"/>
          </w:tcPr>
          <w:p w14:paraId="3C0F7D7A" w14:textId="77777777" w:rsidR="00E80C3C" w:rsidRDefault="00E80C3C">
            <w:pPr>
              <w:pStyle w:val="TableParagraph"/>
              <w:rPr>
                <w:sz w:val="24"/>
              </w:rPr>
            </w:pPr>
          </w:p>
        </w:tc>
        <w:tc>
          <w:tcPr>
            <w:tcW w:w="1420" w:type="dxa"/>
          </w:tcPr>
          <w:p w14:paraId="394D931A" w14:textId="77777777" w:rsidR="00E80C3C" w:rsidRDefault="00E80C3C">
            <w:pPr>
              <w:pStyle w:val="TableParagraph"/>
              <w:rPr>
                <w:sz w:val="24"/>
              </w:rPr>
            </w:pPr>
          </w:p>
        </w:tc>
      </w:tr>
      <w:tr w:rsidR="00E80C3C" w14:paraId="1C584AB0" w14:textId="77777777">
        <w:trPr>
          <w:trHeight w:val="825"/>
        </w:trPr>
        <w:tc>
          <w:tcPr>
            <w:tcW w:w="677" w:type="dxa"/>
          </w:tcPr>
          <w:p w14:paraId="5D32ED79" w14:textId="77777777" w:rsidR="00E80C3C" w:rsidRDefault="00E868BA">
            <w:pPr>
              <w:pStyle w:val="TableParagraph"/>
              <w:spacing w:line="263" w:lineRule="exact"/>
              <w:ind w:right="199"/>
              <w:jc w:val="right"/>
              <w:rPr>
                <w:sz w:val="24"/>
              </w:rPr>
            </w:pPr>
            <w:r>
              <w:rPr>
                <w:spacing w:val="-5"/>
                <w:sz w:val="24"/>
              </w:rPr>
              <w:t>13</w:t>
            </w:r>
          </w:p>
        </w:tc>
        <w:tc>
          <w:tcPr>
            <w:tcW w:w="2842" w:type="dxa"/>
          </w:tcPr>
          <w:p w14:paraId="05CD30F9" w14:textId="77777777" w:rsidR="00E80C3C" w:rsidRDefault="00E868BA">
            <w:pPr>
              <w:pStyle w:val="TableParagraph"/>
              <w:spacing w:line="263" w:lineRule="exact"/>
              <w:ind w:left="110"/>
              <w:rPr>
                <w:sz w:val="24"/>
              </w:rPr>
            </w:pPr>
            <w:r>
              <w:rPr>
                <w:sz w:val="24"/>
              </w:rPr>
              <w:t>Мой</w:t>
            </w:r>
            <w:r>
              <w:rPr>
                <w:spacing w:val="-2"/>
                <w:sz w:val="24"/>
              </w:rPr>
              <w:t xml:space="preserve"> </w:t>
            </w:r>
            <w:r>
              <w:rPr>
                <w:spacing w:val="-4"/>
                <w:sz w:val="24"/>
              </w:rPr>
              <w:t>труд</w:t>
            </w:r>
          </w:p>
        </w:tc>
        <w:tc>
          <w:tcPr>
            <w:tcW w:w="993" w:type="dxa"/>
          </w:tcPr>
          <w:p w14:paraId="2BDC7728" w14:textId="77777777" w:rsidR="00E80C3C" w:rsidRDefault="00E868BA">
            <w:pPr>
              <w:pStyle w:val="TableParagraph"/>
              <w:spacing w:line="263" w:lineRule="exact"/>
              <w:ind w:left="19" w:right="20"/>
              <w:jc w:val="center"/>
              <w:rPr>
                <w:sz w:val="24"/>
              </w:rPr>
            </w:pPr>
            <w:r>
              <w:rPr>
                <w:spacing w:val="-4"/>
                <w:sz w:val="24"/>
              </w:rPr>
              <w:t>1час</w:t>
            </w:r>
          </w:p>
        </w:tc>
        <w:tc>
          <w:tcPr>
            <w:tcW w:w="3682" w:type="dxa"/>
          </w:tcPr>
          <w:p w14:paraId="43D403EF" w14:textId="77777777" w:rsidR="00E80C3C" w:rsidRDefault="00E868BA">
            <w:pPr>
              <w:pStyle w:val="TableParagraph"/>
              <w:tabs>
                <w:tab w:val="left" w:pos="2767"/>
                <w:tab w:val="left" w:pos="3079"/>
              </w:tabs>
              <w:spacing w:line="232"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37A7CFD3" w14:textId="77777777" w:rsidR="00E80C3C" w:rsidRDefault="00E868BA">
            <w:pPr>
              <w:pStyle w:val="TableParagraph"/>
              <w:spacing w:line="271" w:lineRule="exact"/>
              <w:ind w:left="112"/>
              <w:rPr>
                <w:sz w:val="24"/>
              </w:rPr>
            </w:pPr>
            <w:r>
              <w:rPr>
                <w:spacing w:val="-2"/>
                <w:sz w:val="24"/>
              </w:rPr>
              <w:t>https://educont.ru</w:t>
            </w:r>
          </w:p>
        </w:tc>
        <w:tc>
          <w:tcPr>
            <w:tcW w:w="1420" w:type="dxa"/>
          </w:tcPr>
          <w:p w14:paraId="3BDCAFFD" w14:textId="77777777" w:rsidR="00E80C3C" w:rsidRDefault="00E868BA">
            <w:pPr>
              <w:pStyle w:val="TableParagraph"/>
              <w:spacing w:line="263" w:lineRule="exact"/>
              <w:ind w:left="113"/>
              <w:rPr>
                <w:sz w:val="24"/>
              </w:rPr>
            </w:pPr>
            <w:r>
              <w:rPr>
                <w:spacing w:val="-2"/>
                <w:sz w:val="24"/>
              </w:rPr>
              <w:t>беседа</w:t>
            </w:r>
          </w:p>
        </w:tc>
      </w:tr>
      <w:tr w:rsidR="00E80C3C" w14:paraId="4F9CF8C9" w14:textId="77777777">
        <w:trPr>
          <w:trHeight w:val="907"/>
        </w:trPr>
        <w:tc>
          <w:tcPr>
            <w:tcW w:w="677" w:type="dxa"/>
          </w:tcPr>
          <w:p w14:paraId="02360A3F" w14:textId="77777777" w:rsidR="00E80C3C" w:rsidRDefault="00E868BA">
            <w:pPr>
              <w:pStyle w:val="TableParagraph"/>
              <w:spacing w:line="263" w:lineRule="exact"/>
              <w:ind w:right="199"/>
              <w:jc w:val="right"/>
              <w:rPr>
                <w:sz w:val="24"/>
              </w:rPr>
            </w:pPr>
            <w:r>
              <w:rPr>
                <w:spacing w:val="-5"/>
                <w:sz w:val="24"/>
              </w:rPr>
              <w:t>14</w:t>
            </w:r>
          </w:p>
        </w:tc>
        <w:tc>
          <w:tcPr>
            <w:tcW w:w="2842" w:type="dxa"/>
          </w:tcPr>
          <w:p w14:paraId="6E33D139" w14:textId="77777777" w:rsidR="00E80C3C" w:rsidRDefault="00E868BA">
            <w:pPr>
              <w:pStyle w:val="TableParagraph"/>
              <w:spacing w:line="263" w:lineRule="exact"/>
              <w:ind w:left="110"/>
              <w:rPr>
                <w:sz w:val="24"/>
              </w:rPr>
            </w:pPr>
            <w:r>
              <w:rPr>
                <w:sz w:val="24"/>
              </w:rPr>
              <w:t>Наша</w:t>
            </w:r>
            <w:r>
              <w:rPr>
                <w:spacing w:val="-1"/>
                <w:sz w:val="24"/>
              </w:rPr>
              <w:t xml:space="preserve"> </w:t>
            </w:r>
            <w:r>
              <w:rPr>
                <w:spacing w:val="-2"/>
                <w:sz w:val="24"/>
              </w:rPr>
              <w:t>школа</w:t>
            </w:r>
          </w:p>
        </w:tc>
        <w:tc>
          <w:tcPr>
            <w:tcW w:w="993" w:type="dxa"/>
          </w:tcPr>
          <w:p w14:paraId="54EE7CB5" w14:textId="77777777" w:rsidR="00E80C3C" w:rsidRDefault="00E868BA">
            <w:pPr>
              <w:pStyle w:val="TableParagraph"/>
              <w:spacing w:line="263" w:lineRule="exact"/>
              <w:ind w:left="19" w:right="6"/>
              <w:jc w:val="center"/>
              <w:rPr>
                <w:sz w:val="24"/>
              </w:rPr>
            </w:pPr>
            <w:r>
              <w:rPr>
                <w:sz w:val="24"/>
              </w:rPr>
              <w:t>1</w:t>
            </w:r>
            <w:r>
              <w:rPr>
                <w:spacing w:val="2"/>
                <w:sz w:val="24"/>
              </w:rPr>
              <w:t xml:space="preserve"> </w:t>
            </w:r>
            <w:r>
              <w:rPr>
                <w:spacing w:val="-5"/>
                <w:sz w:val="24"/>
              </w:rPr>
              <w:t>час</w:t>
            </w:r>
          </w:p>
        </w:tc>
        <w:tc>
          <w:tcPr>
            <w:tcW w:w="3682" w:type="dxa"/>
          </w:tcPr>
          <w:p w14:paraId="5C33060B" w14:textId="77777777" w:rsidR="00E80C3C" w:rsidRDefault="00E868BA">
            <w:pPr>
              <w:pStyle w:val="TableParagraph"/>
              <w:tabs>
                <w:tab w:val="left" w:pos="2767"/>
                <w:tab w:val="left" w:pos="3079"/>
              </w:tabs>
              <w:spacing w:line="242"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2C7BA91E" w14:textId="77777777" w:rsidR="00E80C3C" w:rsidRDefault="00000000">
            <w:pPr>
              <w:pStyle w:val="TableParagraph"/>
              <w:spacing w:line="271" w:lineRule="exact"/>
              <w:ind w:left="112"/>
              <w:rPr>
                <w:sz w:val="24"/>
              </w:rPr>
            </w:pPr>
            <w:hyperlink r:id="rId416">
              <w:r w:rsidR="00E868BA">
                <w:rPr>
                  <w:color w:val="0000FF"/>
                  <w:spacing w:val="-2"/>
                  <w:sz w:val="24"/>
                  <w:u w:val="single" w:color="0000FF"/>
                </w:rPr>
                <w:t>https://educont.ru</w:t>
              </w:r>
            </w:hyperlink>
          </w:p>
        </w:tc>
        <w:tc>
          <w:tcPr>
            <w:tcW w:w="1420" w:type="dxa"/>
          </w:tcPr>
          <w:p w14:paraId="1F13A490" w14:textId="77777777" w:rsidR="00E80C3C" w:rsidRDefault="00E868BA">
            <w:pPr>
              <w:pStyle w:val="TableParagraph"/>
              <w:spacing w:line="263" w:lineRule="exact"/>
              <w:ind w:left="113"/>
              <w:rPr>
                <w:sz w:val="24"/>
              </w:rPr>
            </w:pPr>
            <w:r>
              <w:rPr>
                <w:spacing w:val="-2"/>
                <w:sz w:val="24"/>
              </w:rPr>
              <w:t>беседа</w:t>
            </w:r>
          </w:p>
        </w:tc>
      </w:tr>
      <w:tr w:rsidR="00E80C3C" w14:paraId="1D091AC0" w14:textId="77777777">
        <w:trPr>
          <w:trHeight w:val="551"/>
        </w:trPr>
        <w:tc>
          <w:tcPr>
            <w:tcW w:w="677" w:type="dxa"/>
          </w:tcPr>
          <w:p w14:paraId="54011401" w14:textId="77777777" w:rsidR="00E80C3C" w:rsidRDefault="00E868BA">
            <w:pPr>
              <w:pStyle w:val="TableParagraph"/>
              <w:spacing w:line="263" w:lineRule="exact"/>
              <w:ind w:right="199"/>
              <w:jc w:val="right"/>
              <w:rPr>
                <w:sz w:val="24"/>
              </w:rPr>
            </w:pPr>
            <w:r>
              <w:rPr>
                <w:spacing w:val="-5"/>
                <w:sz w:val="24"/>
              </w:rPr>
              <w:t>15</w:t>
            </w:r>
          </w:p>
        </w:tc>
        <w:tc>
          <w:tcPr>
            <w:tcW w:w="2842" w:type="dxa"/>
          </w:tcPr>
          <w:p w14:paraId="48695429" w14:textId="77777777" w:rsidR="00E80C3C" w:rsidRDefault="00E868BA">
            <w:pPr>
              <w:pStyle w:val="TableParagraph"/>
              <w:spacing w:line="232" w:lineRule="auto"/>
              <w:ind w:left="110" w:right="115"/>
              <w:rPr>
                <w:sz w:val="24"/>
              </w:rPr>
            </w:pPr>
            <w:r>
              <w:rPr>
                <w:sz w:val="24"/>
              </w:rPr>
              <w:t>Права</w:t>
            </w:r>
            <w:r>
              <w:rPr>
                <w:spacing w:val="-15"/>
                <w:sz w:val="24"/>
              </w:rPr>
              <w:t xml:space="preserve"> </w:t>
            </w:r>
            <w:r>
              <w:rPr>
                <w:sz w:val="24"/>
              </w:rPr>
              <w:t>и</w:t>
            </w:r>
            <w:r>
              <w:rPr>
                <w:spacing w:val="-15"/>
                <w:sz w:val="24"/>
              </w:rPr>
              <w:t xml:space="preserve"> </w:t>
            </w:r>
            <w:r>
              <w:rPr>
                <w:sz w:val="24"/>
              </w:rPr>
              <w:t xml:space="preserve">обязанности </w:t>
            </w:r>
            <w:r>
              <w:rPr>
                <w:spacing w:val="-2"/>
                <w:sz w:val="24"/>
              </w:rPr>
              <w:t>обучающихся</w:t>
            </w:r>
          </w:p>
        </w:tc>
        <w:tc>
          <w:tcPr>
            <w:tcW w:w="993" w:type="dxa"/>
          </w:tcPr>
          <w:p w14:paraId="0BCE9505" w14:textId="77777777" w:rsidR="00E80C3C" w:rsidRDefault="00E868BA">
            <w:pPr>
              <w:pStyle w:val="TableParagraph"/>
              <w:spacing w:line="263"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0F37986B" w14:textId="77777777" w:rsidR="00E80C3C" w:rsidRDefault="00E80C3C">
            <w:pPr>
              <w:pStyle w:val="TableParagraph"/>
              <w:rPr>
                <w:sz w:val="24"/>
              </w:rPr>
            </w:pPr>
          </w:p>
        </w:tc>
        <w:tc>
          <w:tcPr>
            <w:tcW w:w="1420" w:type="dxa"/>
          </w:tcPr>
          <w:p w14:paraId="62DEEBCE" w14:textId="77777777" w:rsidR="00E80C3C" w:rsidRDefault="00E868BA">
            <w:pPr>
              <w:pStyle w:val="TableParagraph"/>
              <w:spacing w:line="263" w:lineRule="exact"/>
              <w:ind w:left="113"/>
              <w:rPr>
                <w:sz w:val="24"/>
              </w:rPr>
            </w:pPr>
            <w:r>
              <w:rPr>
                <w:spacing w:val="-2"/>
                <w:sz w:val="24"/>
              </w:rPr>
              <w:t>беседа</w:t>
            </w:r>
          </w:p>
        </w:tc>
      </w:tr>
      <w:tr w:rsidR="00E80C3C" w14:paraId="1129C792" w14:textId="77777777">
        <w:trPr>
          <w:trHeight w:val="277"/>
        </w:trPr>
        <w:tc>
          <w:tcPr>
            <w:tcW w:w="4512" w:type="dxa"/>
            <w:gridSpan w:val="3"/>
          </w:tcPr>
          <w:p w14:paraId="0153F439" w14:textId="77777777" w:rsidR="00E80C3C" w:rsidRDefault="00E868BA">
            <w:pPr>
              <w:pStyle w:val="TableParagraph"/>
              <w:spacing w:line="258" w:lineRule="exact"/>
              <w:ind w:left="422"/>
              <w:rPr>
                <w:b/>
                <w:sz w:val="24"/>
              </w:rPr>
            </w:pPr>
            <w:r>
              <w:rPr>
                <w:b/>
                <w:sz w:val="24"/>
              </w:rPr>
              <w:t>Здоровье</w:t>
            </w:r>
            <w:r>
              <w:rPr>
                <w:b/>
                <w:spacing w:val="-2"/>
                <w:sz w:val="24"/>
              </w:rPr>
              <w:t xml:space="preserve"> </w:t>
            </w:r>
            <w:r>
              <w:rPr>
                <w:b/>
                <w:sz w:val="24"/>
              </w:rPr>
              <w:t>и</w:t>
            </w:r>
            <w:r>
              <w:rPr>
                <w:b/>
                <w:spacing w:val="-1"/>
                <w:sz w:val="24"/>
              </w:rPr>
              <w:t xml:space="preserve"> </w:t>
            </w:r>
            <w:r>
              <w:rPr>
                <w:b/>
                <w:sz w:val="24"/>
              </w:rPr>
              <w:t>безопасность</w:t>
            </w:r>
            <w:r>
              <w:rPr>
                <w:b/>
                <w:spacing w:val="-4"/>
                <w:sz w:val="24"/>
              </w:rPr>
              <w:t xml:space="preserve"> </w:t>
            </w:r>
            <w:r>
              <w:rPr>
                <w:b/>
                <w:sz w:val="24"/>
              </w:rPr>
              <w:t>(6</w:t>
            </w:r>
            <w:r>
              <w:rPr>
                <w:b/>
                <w:spacing w:val="-1"/>
                <w:sz w:val="24"/>
              </w:rPr>
              <w:t xml:space="preserve"> </w:t>
            </w:r>
            <w:r>
              <w:rPr>
                <w:b/>
                <w:spacing w:val="-2"/>
                <w:sz w:val="24"/>
              </w:rPr>
              <w:t>часов)</w:t>
            </w:r>
          </w:p>
        </w:tc>
        <w:tc>
          <w:tcPr>
            <w:tcW w:w="3682" w:type="dxa"/>
          </w:tcPr>
          <w:p w14:paraId="0CCCD23A" w14:textId="77777777" w:rsidR="00E80C3C" w:rsidRDefault="00E80C3C">
            <w:pPr>
              <w:pStyle w:val="TableParagraph"/>
              <w:rPr>
                <w:sz w:val="20"/>
              </w:rPr>
            </w:pPr>
          </w:p>
        </w:tc>
        <w:tc>
          <w:tcPr>
            <w:tcW w:w="1420" w:type="dxa"/>
          </w:tcPr>
          <w:p w14:paraId="28A9B24C" w14:textId="77777777" w:rsidR="00E80C3C" w:rsidRDefault="00E80C3C">
            <w:pPr>
              <w:pStyle w:val="TableParagraph"/>
              <w:rPr>
                <w:sz w:val="20"/>
              </w:rPr>
            </w:pPr>
          </w:p>
        </w:tc>
      </w:tr>
      <w:tr w:rsidR="00E80C3C" w14:paraId="1467C409" w14:textId="77777777">
        <w:trPr>
          <w:trHeight w:val="825"/>
        </w:trPr>
        <w:tc>
          <w:tcPr>
            <w:tcW w:w="677" w:type="dxa"/>
          </w:tcPr>
          <w:p w14:paraId="0AD9DF7B" w14:textId="77777777" w:rsidR="00E80C3C" w:rsidRDefault="00E868BA">
            <w:pPr>
              <w:pStyle w:val="TableParagraph"/>
              <w:spacing w:line="263" w:lineRule="exact"/>
              <w:ind w:right="199"/>
              <w:jc w:val="right"/>
              <w:rPr>
                <w:sz w:val="24"/>
              </w:rPr>
            </w:pPr>
            <w:r>
              <w:rPr>
                <w:spacing w:val="-5"/>
                <w:sz w:val="24"/>
              </w:rPr>
              <w:t>16</w:t>
            </w:r>
          </w:p>
        </w:tc>
        <w:tc>
          <w:tcPr>
            <w:tcW w:w="2842" w:type="dxa"/>
          </w:tcPr>
          <w:p w14:paraId="635F2CB0" w14:textId="77777777" w:rsidR="00E80C3C" w:rsidRDefault="00E868BA">
            <w:pPr>
              <w:pStyle w:val="TableParagraph"/>
              <w:spacing w:line="237" w:lineRule="auto"/>
              <w:ind w:left="110" w:right="262"/>
              <w:rPr>
                <w:sz w:val="24"/>
              </w:rPr>
            </w:pPr>
            <w:r>
              <w:rPr>
                <w:sz w:val="24"/>
              </w:rPr>
              <w:t>Если</w:t>
            </w:r>
            <w:r>
              <w:rPr>
                <w:spacing w:val="-15"/>
                <w:sz w:val="24"/>
              </w:rPr>
              <w:t xml:space="preserve"> </w:t>
            </w:r>
            <w:r>
              <w:rPr>
                <w:sz w:val="24"/>
              </w:rPr>
              <w:t>хочешь</w:t>
            </w:r>
            <w:r>
              <w:rPr>
                <w:spacing w:val="-15"/>
                <w:sz w:val="24"/>
              </w:rPr>
              <w:t xml:space="preserve"> </w:t>
            </w:r>
            <w:r>
              <w:rPr>
                <w:sz w:val="24"/>
              </w:rPr>
              <w:t xml:space="preserve">быть </w:t>
            </w:r>
            <w:r>
              <w:rPr>
                <w:spacing w:val="-2"/>
                <w:sz w:val="24"/>
              </w:rPr>
              <w:t>здоров</w:t>
            </w:r>
          </w:p>
        </w:tc>
        <w:tc>
          <w:tcPr>
            <w:tcW w:w="993" w:type="dxa"/>
          </w:tcPr>
          <w:p w14:paraId="55424A91" w14:textId="77777777" w:rsidR="00E80C3C" w:rsidRDefault="00E868BA">
            <w:pPr>
              <w:pStyle w:val="TableParagraph"/>
              <w:spacing w:line="263"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6B33911D" w14:textId="77777777" w:rsidR="00E80C3C" w:rsidRDefault="00E868BA">
            <w:pPr>
              <w:pStyle w:val="TableParagraph"/>
              <w:tabs>
                <w:tab w:val="left" w:pos="2767"/>
                <w:tab w:val="left" w:pos="3079"/>
              </w:tabs>
              <w:spacing w:line="237"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3452E9B7" w14:textId="77777777" w:rsidR="00E80C3C" w:rsidRDefault="00E868BA">
            <w:pPr>
              <w:pStyle w:val="TableParagraph"/>
              <w:spacing w:line="265" w:lineRule="exact"/>
              <w:ind w:left="112"/>
              <w:rPr>
                <w:sz w:val="24"/>
              </w:rPr>
            </w:pPr>
            <w:r>
              <w:rPr>
                <w:spacing w:val="-2"/>
                <w:sz w:val="24"/>
              </w:rPr>
              <w:t>https://educont.ru</w:t>
            </w:r>
          </w:p>
        </w:tc>
        <w:tc>
          <w:tcPr>
            <w:tcW w:w="1420" w:type="dxa"/>
          </w:tcPr>
          <w:p w14:paraId="6BDCE5C6" w14:textId="77777777" w:rsidR="00E80C3C" w:rsidRDefault="00E868BA">
            <w:pPr>
              <w:pStyle w:val="TableParagraph"/>
              <w:spacing w:line="263" w:lineRule="exact"/>
              <w:ind w:left="113"/>
              <w:rPr>
                <w:sz w:val="24"/>
              </w:rPr>
            </w:pPr>
            <w:r>
              <w:rPr>
                <w:spacing w:val="-2"/>
                <w:sz w:val="24"/>
              </w:rPr>
              <w:t>проект</w:t>
            </w:r>
          </w:p>
        </w:tc>
      </w:tr>
      <w:tr w:rsidR="00E80C3C" w14:paraId="46FE0879" w14:textId="77777777">
        <w:trPr>
          <w:trHeight w:val="1103"/>
        </w:trPr>
        <w:tc>
          <w:tcPr>
            <w:tcW w:w="677" w:type="dxa"/>
          </w:tcPr>
          <w:p w14:paraId="6BD83E58" w14:textId="77777777" w:rsidR="00E80C3C" w:rsidRDefault="00E868BA">
            <w:pPr>
              <w:pStyle w:val="TableParagraph"/>
              <w:spacing w:line="268" w:lineRule="exact"/>
              <w:ind w:right="199"/>
              <w:jc w:val="right"/>
              <w:rPr>
                <w:sz w:val="24"/>
              </w:rPr>
            </w:pPr>
            <w:r>
              <w:rPr>
                <w:spacing w:val="-5"/>
                <w:sz w:val="24"/>
              </w:rPr>
              <w:t>17</w:t>
            </w:r>
          </w:p>
        </w:tc>
        <w:tc>
          <w:tcPr>
            <w:tcW w:w="2842" w:type="dxa"/>
          </w:tcPr>
          <w:p w14:paraId="61DCB532" w14:textId="77777777" w:rsidR="00E80C3C" w:rsidRDefault="00E868BA">
            <w:pPr>
              <w:pStyle w:val="TableParagraph"/>
              <w:spacing w:line="268" w:lineRule="exact"/>
              <w:ind w:left="110"/>
              <w:rPr>
                <w:sz w:val="24"/>
              </w:rPr>
            </w:pPr>
            <w:r>
              <w:rPr>
                <w:sz w:val="24"/>
              </w:rPr>
              <w:t>Урок</w:t>
            </w:r>
            <w:r>
              <w:rPr>
                <w:spacing w:val="-2"/>
                <w:sz w:val="24"/>
              </w:rPr>
              <w:t xml:space="preserve"> безопасности</w:t>
            </w:r>
          </w:p>
        </w:tc>
        <w:tc>
          <w:tcPr>
            <w:tcW w:w="993" w:type="dxa"/>
          </w:tcPr>
          <w:p w14:paraId="6B20297C" w14:textId="77777777" w:rsidR="00E80C3C" w:rsidRDefault="00E868BA">
            <w:pPr>
              <w:pStyle w:val="TableParagraph"/>
              <w:spacing w:line="268"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4BE47095" w14:textId="77777777" w:rsidR="00E80C3C" w:rsidRDefault="00E868BA">
            <w:pPr>
              <w:pStyle w:val="TableParagraph"/>
              <w:tabs>
                <w:tab w:val="left" w:pos="2767"/>
                <w:tab w:val="left" w:pos="3079"/>
              </w:tabs>
              <w:spacing w:line="237" w:lineRule="auto"/>
              <w:ind w:left="112" w:right="84"/>
              <w:rPr>
                <w:sz w:val="24"/>
              </w:rPr>
            </w:pPr>
            <w:r>
              <w:rPr>
                <w:spacing w:val="-2"/>
                <w:sz w:val="24"/>
              </w:rPr>
              <w:t>Образовательная</w:t>
            </w:r>
            <w:r>
              <w:rPr>
                <w:sz w:val="24"/>
              </w:rPr>
              <w:tab/>
            </w:r>
            <w:r>
              <w:rPr>
                <w:spacing w:val="-2"/>
                <w:sz w:val="24"/>
              </w:rPr>
              <w:t>онлайн- платформа</w:t>
            </w:r>
            <w:r>
              <w:rPr>
                <w:sz w:val="24"/>
              </w:rPr>
              <w:tab/>
            </w:r>
            <w:r>
              <w:rPr>
                <w:sz w:val="24"/>
              </w:rPr>
              <w:tab/>
            </w:r>
            <w:r>
              <w:rPr>
                <w:spacing w:val="-5"/>
                <w:sz w:val="24"/>
              </w:rPr>
              <w:t>ЦОК</w:t>
            </w:r>
          </w:p>
          <w:p w14:paraId="15BFEBC2" w14:textId="77777777" w:rsidR="00E80C3C" w:rsidRDefault="00E868BA">
            <w:pPr>
              <w:pStyle w:val="TableParagraph"/>
              <w:ind w:left="112"/>
              <w:rPr>
                <w:sz w:val="24"/>
              </w:rPr>
            </w:pPr>
            <w:r>
              <w:rPr>
                <w:spacing w:val="-2"/>
                <w:sz w:val="24"/>
              </w:rPr>
              <w:t>https://educont.ru</w:t>
            </w:r>
          </w:p>
        </w:tc>
        <w:tc>
          <w:tcPr>
            <w:tcW w:w="1420" w:type="dxa"/>
          </w:tcPr>
          <w:p w14:paraId="7EC42CF7" w14:textId="77777777" w:rsidR="00E80C3C" w:rsidRDefault="00E868BA">
            <w:pPr>
              <w:pStyle w:val="TableParagraph"/>
              <w:spacing w:line="268" w:lineRule="exact"/>
              <w:ind w:left="113"/>
              <w:rPr>
                <w:sz w:val="24"/>
              </w:rPr>
            </w:pPr>
            <w:r>
              <w:rPr>
                <w:spacing w:val="-2"/>
                <w:sz w:val="24"/>
              </w:rPr>
              <w:t>беседа</w:t>
            </w:r>
          </w:p>
        </w:tc>
      </w:tr>
      <w:tr w:rsidR="00E80C3C" w14:paraId="7D620B19" w14:textId="77777777">
        <w:trPr>
          <w:trHeight w:val="557"/>
        </w:trPr>
        <w:tc>
          <w:tcPr>
            <w:tcW w:w="677" w:type="dxa"/>
          </w:tcPr>
          <w:p w14:paraId="1A97F6D5" w14:textId="77777777" w:rsidR="00E80C3C" w:rsidRDefault="00E868BA">
            <w:pPr>
              <w:pStyle w:val="TableParagraph"/>
              <w:spacing w:line="268" w:lineRule="exact"/>
              <w:ind w:right="199"/>
              <w:jc w:val="right"/>
              <w:rPr>
                <w:sz w:val="24"/>
              </w:rPr>
            </w:pPr>
            <w:r>
              <w:rPr>
                <w:spacing w:val="-5"/>
                <w:sz w:val="24"/>
              </w:rPr>
              <w:t>18</w:t>
            </w:r>
          </w:p>
        </w:tc>
        <w:tc>
          <w:tcPr>
            <w:tcW w:w="2842" w:type="dxa"/>
          </w:tcPr>
          <w:p w14:paraId="52E4F9EE" w14:textId="77777777" w:rsidR="00E80C3C" w:rsidRDefault="00E868BA">
            <w:pPr>
              <w:pStyle w:val="TableParagraph"/>
              <w:spacing w:line="268" w:lineRule="exact"/>
              <w:ind w:left="110"/>
              <w:rPr>
                <w:sz w:val="24"/>
              </w:rPr>
            </w:pPr>
            <w:r>
              <w:rPr>
                <w:sz w:val="24"/>
              </w:rPr>
              <w:t>Безопасная</w:t>
            </w:r>
            <w:r>
              <w:rPr>
                <w:spacing w:val="-5"/>
                <w:sz w:val="24"/>
              </w:rPr>
              <w:t xml:space="preserve"> </w:t>
            </w:r>
            <w:r>
              <w:rPr>
                <w:spacing w:val="-4"/>
                <w:sz w:val="24"/>
              </w:rPr>
              <w:t>улица</w:t>
            </w:r>
          </w:p>
        </w:tc>
        <w:tc>
          <w:tcPr>
            <w:tcW w:w="993" w:type="dxa"/>
          </w:tcPr>
          <w:p w14:paraId="35551446" w14:textId="77777777" w:rsidR="00E80C3C" w:rsidRDefault="00E868BA">
            <w:pPr>
              <w:pStyle w:val="TableParagraph"/>
              <w:spacing w:line="268" w:lineRule="exact"/>
              <w:ind w:left="19" w:right="7"/>
              <w:jc w:val="center"/>
              <w:rPr>
                <w:sz w:val="24"/>
              </w:rPr>
            </w:pPr>
            <w:r>
              <w:rPr>
                <w:sz w:val="24"/>
              </w:rPr>
              <w:t>2</w:t>
            </w:r>
            <w:r>
              <w:rPr>
                <w:spacing w:val="2"/>
                <w:sz w:val="24"/>
              </w:rPr>
              <w:t xml:space="preserve"> </w:t>
            </w:r>
            <w:r>
              <w:rPr>
                <w:spacing w:val="-4"/>
                <w:sz w:val="24"/>
              </w:rPr>
              <w:t>часа</w:t>
            </w:r>
          </w:p>
        </w:tc>
        <w:tc>
          <w:tcPr>
            <w:tcW w:w="3682" w:type="dxa"/>
          </w:tcPr>
          <w:p w14:paraId="1BF7A217" w14:textId="77777777" w:rsidR="00E80C3C" w:rsidRDefault="00E868BA">
            <w:pPr>
              <w:pStyle w:val="TableParagraph"/>
              <w:tabs>
                <w:tab w:val="left" w:pos="2882"/>
              </w:tabs>
              <w:spacing w:line="270" w:lineRule="exact"/>
              <w:ind w:left="112" w:right="82"/>
              <w:rPr>
                <w:sz w:val="24"/>
              </w:rPr>
            </w:pPr>
            <w:r>
              <w:rPr>
                <w:spacing w:val="-2"/>
                <w:sz w:val="24"/>
              </w:rPr>
              <w:t>Образовательный</w:t>
            </w:r>
            <w:r>
              <w:rPr>
                <w:sz w:val="24"/>
              </w:rPr>
              <w:tab/>
            </w:r>
            <w:r>
              <w:rPr>
                <w:spacing w:val="-2"/>
                <w:sz w:val="24"/>
              </w:rPr>
              <w:t>портал («</w:t>
            </w:r>
            <w:proofErr w:type="spellStart"/>
            <w:r>
              <w:rPr>
                <w:spacing w:val="-2"/>
                <w:sz w:val="24"/>
              </w:rPr>
              <w:t>Учи.ру</w:t>
            </w:r>
            <w:proofErr w:type="spellEnd"/>
            <w:r>
              <w:rPr>
                <w:spacing w:val="-2"/>
                <w:sz w:val="24"/>
              </w:rPr>
              <w:t>»)</w:t>
            </w:r>
          </w:p>
        </w:tc>
        <w:tc>
          <w:tcPr>
            <w:tcW w:w="1420" w:type="dxa"/>
          </w:tcPr>
          <w:p w14:paraId="06120BF9" w14:textId="77777777" w:rsidR="00E80C3C" w:rsidRDefault="00E868BA">
            <w:pPr>
              <w:pStyle w:val="TableParagraph"/>
              <w:spacing w:line="268" w:lineRule="exact"/>
              <w:ind w:left="113"/>
              <w:rPr>
                <w:sz w:val="24"/>
              </w:rPr>
            </w:pPr>
            <w:r>
              <w:rPr>
                <w:spacing w:val="-2"/>
                <w:sz w:val="24"/>
              </w:rPr>
              <w:t>беседа</w:t>
            </w:r>
          </w:p>
        </w:tc>
      </w:tr>
      <w:tr w:rsidR="00E80C3C" w14:paraId="6AA8FA14" w14:textId="77777777">
        <w:trPr>
          <w:trHeight w:val="551"/>
        </w:trPr>
        <w:tc>
          <w:tcPr>
            <w:tcW w:w="4512" w:type="dxa"/>
            <w:gridSpan w:val="3"/>
          </w:tcPr>
          <w:p w14:paraId="3550AE67" w14:textId="77777777" w:rsidR="00E80C3C" w:rsidRDefault="00E868BA">
            <w:pPr>
              <w:pStyle w:val="TableParagraph"/>
              <w:spacing w:line="230" w:lineRule="auto"/>
              <w:ind w:left="1382" w:hanging="860"/>
              <w:rPr>
                <w:b/>
                <w:sz w:val="24"/>
              </w:rPr>
            </w:pPr>
            <w:r>
              <w:rPr>
                <w:b/>
                <w:sz w:val="24"/>
              </w:rPr>
              <w:t>Защита</w:t>
            </w:r>
            <w:r>
              <w:rPr>
                <w:b/>
                <w:spacing w:val="-15"/>
                <w:sz w:val="24"/>
              </w:rPr>
              <w:t xml:space="preserve"> </w:t>
            </w:r>
            <w:r>
              <w:rPr>
                <w:b/>
                <w:sz w:val="24"/>
              </w:rPr>
              <w:t>прав</w:t>
            </w:r>
            <w:r>
              <w:rPr>
                <w:b/>
                <w:spacing w:val="-15"/>
                <w:sz w:val="24"/>
              </w:rPr>
              <w:t xml:space="preserve"> </w:t>
            </w:r>
            <w:r>
              <w:rPr>
                <w:b/>
                <w:sz w:val="24"/>
              </w:rPr>
              <w:t>и</w:t>
            </w:r>
            <w:r>
              <w:rPr>
                <w:b/>
                <w:spacing w:val="-15"/>
                <w:sz w:val="24"/>
              </w:rPr>
              <w:t xml:space="preserve"> </w:t>
            </w:r>
            <w:r>
              <w:rPr>
                <w:b/>
                <w:sz w:val="24"/>
              </w:rPr>
              <w:t>ответственность ребенка (4 часа)</w:t>
            </w:r>
          </w:p>
        </w:tc>
        <w:tc>
          <w:tcPr>
            <w:tcW w:w="3682" w:type="dxa"/>
          </w:tcPr>
          <w:p w14:paraId="733F63AE" w14:textId="77777777" w:rsidR="00E80C3C" w:rsidRDefault="00E80C3C">
            <w:pPr>
              <w:pStyle w:val="TableParagraph"/>
              <w:rPr>
                <w:sz w:val="24"/>
              </w:rPr>
            </w:pPr>
          </w:p>
        </w:tc>
        <w:tc>
          <w:tcPr>
            <w:tcW w:w="1420" w:type="dxa"/>
          </w:tcPr>
          <w:p w14:paraId="61E0083D" w14:textId="77777777" w:rsidR="00E80C3C" w:rsidRDefault="00E80C3C">
            <w:pPr>
              <w:pStyle w:val="TableParagraph"/>
              <w:rPr>
                <w:sz w:val="24"/>
              </w:rPr>
            </w:pPr>
          </w:p>
        </w:tc>
      </w:tr>
    </w:tbl>
    <w:p w14:paraId="6F8EBD03" w14:textId="77777777" w:rsidR="00E80C3C" w:rsidRDefault="00E80C3C">
      <w:pPr>
        <w:pStyle w:val="TableParagraph"/>
        <w:rPr>
          <w:sz w:val="24"/>
        </w:rPr>
        <w:sectPr w:rsidR="00E80C3C">
          <w:type w:val="continuous"/>
          <w:pgSz w:w="11910" w:h="16840"/>
          <w:pgMar w:top="680" w:right="0" w:bottom="280" w:left="425" w:header="720" w:footer="720" w:gutter="0"/>
          <w:cols w:space="720"/>
        </w:sect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842"/>
        <w:gridCol w:w="993"/>
        <w:gridCol w:w="3682"/>
        <w:gridCol w:w="1420"/>
      </w:tblGrid>
      <w:tr w:rsidR="00E80C3C" w14:paraId="43FA3F26" w14:textId="77777777">
        <w:trPr>
          <w:trHeight w:val="1935"/>
        </w:trPr>
        <w:tc>
          <w:tcPr>
            <w:tcW w:w="677" w:type="dxa"/>
          </w:tcPr>
          <w:p w14:paraId="51F5FD92" w14:textId="77777777" w:rsidR="00E80C3C" w:rsidRDefault="00E868BA">
            <w:pPr>
              <w:pStyle w:val="TableParagraph"/>
              <w:spacing w:line="263" w:lineRule="exact"/>
              <w:ind w:left="23"/>
              <w:jc w:val="center"/>
              <w:rPr>
                <w:sz w:val="24"/>
              </w:rPr>
            </w:pPr>
            <w:r>
              <w:rPr>
                <w:spacing w:val="-5"/>
                <w:sz w:val="24"/>
              </w:rPr>
              <w:lastRenderedPageBreak/>
              <w:t>19</w:t>
            </w:r>
          </w:p>
        </w:tc>
        <w:tc>
          <w:tcPr>
            <w:tcW w:w="2842" w:type="dxa"/>
          </w:tcPr>
          <w:p w14:paraId="650DB004" w14:textId="77777777" w:rsidR="00E80C3C" w:rsidRDefault="00E868BA">
            <w:pPr>
              <w:pStyle w:val="TableParagraph"/>
              <w:spacing w:line="242" w:lineRule="auto"/>
              <w:ind w:left="110" w:right="262"/>
              <w:rPr>
                <w:sz w:val="24"/>
              </w:rPr>
            </w:pPr>
            <w:r>
              <w:rPr>
                <w:sz w:val="24"/>
              </w:rPr>
              <w:t>Правонарушение.</w:t>
            </w:r>
            <w:r>
              <w:rPr>
                <w:spacing w:val="-15"/>
                <w:sz w:val="24"/>
              </w:rPr>
              <w:t xml:space="preserve"> </w:t>
            </w:r>
            <w:r>
              <w:rPr>
                <w:sz w:val="24"/>
              </w:rPr>
              <w:t xml:space="preserve">Виды </w:t>
            </w:r>
            <w:r>
              <w:rPr>
                <w:spacing w:val="-2"/>
                <w:sz w:val="24"/>
              </w:rPr>
              <w:t>ответственности.</w:t>
            </w:r>
          </w:p>
        </w:tc>
        <w:tc>
          <w:tcPr>
            <w:tcW w:w="993" w:type="dxa"/>
          </w:tcPr>
          <w:p w14:paraId="59266B75" w14:textId="77777777" w:rsidR="00E80C3C" w:rsidRDefault="00E868BA">
            <w:pPr>
              <w:pStyle w:val="TableParagraph"/>
              <w:spacing w:line="263" w:lineRule="exact"/>
              <w:ind w:left="19" w:right="6"/>
              <w:jc w:val="center"/>
              <w:rPr>
                <w:sz w:val="24"/>
              </w:rPr>
            </w:pPr>
            <w:r>
              <w:rPr>
                <w:sz w:val="24"/>
              </w:rPr>
              <w:t>2</w:t>
            </w:r>
            <w:r>
              <w:rPr>
                <w:spacing w:val="2"/>
                <w:sz w:val="24"/>
              </w:rPr>
              <w:t xml:space="preserve"> </w:t>
            </w:r>
            <w:r>
              <w:rPr>
                <w:spacing w:val="-4"/>
                <w:sz w:val="24"/>
              </w:rPr>
              <w:t>часа</w:t>
            </w:r>
          </w:p>
        </w:tc>
        <w:tc>
          <w:tcPr>
            <w:tcW w:w="3682" w:type="dxa"/>
          </w:tcPr>
          <w:p w14:paraId="31F557D3" w14:textId="77777777" w:rsidR="00E80C3C" w:rsidRDefault="00E868BA">
            <w:pPr>
              <w:pStyle w:val="TableParagraph"/>
              <w:ind w:left="112" w:right="184"/>
              <w:rPr>
                <w:sz w:val="24"/>
              </w:rPr>
            </w:pPr>
            <w:r>
              <w:rPr>
                <w:sz w:val="24"/>
              </w:rPr>
              <w:t xml:space="preserve">Электронный образовательный ресурс "Правонарушение и юридическая ответственность" </w:t>
            </w:r>
            <w:r>
              <w:rPr>
                <w:spacing w:val="-2"/>
                <w:sz w:val="24"/>
              </w:rPr>
              <w:t>(https:/</w:t>
            </w:r>
            <w:hyperlink r:id="rId417">
              <w:r>
                <w:rPr>
                  <w:spacing w:val="-2"/>
                  <w:sz w:val="24"/>
                </w:rPr>
                <w:t>/www</w:t>
              </w:r>
            </w:hyperlink>
            <w:hyperlink r:id="rId418">
              <w:r>
                <w:rPr>
                  <w:spacing w:val="-2"/>
                  <w:sz w:val="24"/>
                </w:rPr>
                <w:t>.prodlenka.org/metodi</w:t>
              </w:r>
            </w:hyperlink>
            <w:r>
              <w:rPr>
                <w:spacing w:val="-2"/>
                <w:sz w:val="24"/>
              </w:rPr>
              <w:t xml:space="preserve"> </w:t>
            </w:r>
            <w:proofErr w:type="spellStart"/>
            <w:r>
              <w:rPr>
                <w:spacing w:val="-2"/>
                <w:sz w:val="24"/>
              </w:rPr>
              <w:t>cheskie-razrabotki</w:t>
            </w:r>
            <w:proofErr w:type="spellEnd"/>
            <w:r>
              <w:rPr>
                <w:spacing w:val="-2"/>
                <w:sz w:val="24"/>
              </w:rPr>
              <w:t>/24755-</w:t>
            </w:r>
          </w:p>
          <w:p w14:paraId="2C36F7D8" w14:textId="77777777" w:rsidR="00E80C3C" w:rsidRDefault="00E868BA">
            <w:pPr>
              <w:pStyle w:val="TableParagraph"/>
              <w:spacing w:line="274" w:lineRule="exact"/>
              <w:ind w:left="112" w:right="87"/>
              <w:rPr>
                <w:sz w:val="24"/>
              </w:rPr>
            </w:pPr>
            <w:proofErr w:type="spellStart"/>
            <w:r>
              <w:rPr>
                <w:spacing w:val="-2"/>
                <w:sz w:val="24"/>
              </w:rPr>
              <w:t>jelektronnyj-obrazovatelnyj-resurs</w:t>
            </w:r>
            <w:proofErr w:type="spellEnd"/>
            <w:r>
              <w:rPr>
                <w:spacing w:val="-2"/>
                <w:sz w:val="24"/>
              </w:rPr>
              <w:t xml:space="preserve">- </w:t>
            </w:r>
            <w:proofErr w:type="spellStart"/>
            <w:r>
              <w:rPr>
                <w:spacing w:val="-2"/>
                <w:sz w:val="24"/>
              </w:rPr>
              <w:t>pravonarus</w:t>
            </w:r>
            <w:proofErr w:type="spellEnd"/>
            <w:r>
              <w:rPr>
                <w:spacing w:val="-2"/>
                <w:sz w:val="24"/>
              </w:rPr>
              <w:t>)</w:t>
            </w:r>
          </w:p>
        </w:tc>
        <w:tc>
          <w:tcPr>
            <w:tcW w:w="1420" w:type="dxa"/>
          </w:tcPr>
          <w:p w14:paraId="53CEEA2A" w14:textId="77777777" w:rsidR="00E80C3C" w:rsidRDefault="00E868BA">
            <w:pPr>
              <w:pStyle w:val="TableParagraph"/>
              <w:spacing w:line="263" w:lineRule="exact"/>
              <w:ind w:left="113"/>
              <w:rPr>
                <w:sz w:val="24"/>
              </w:rPr>
            </w:pPr>
            <w:r>
              <w:rPr>
                <w:spacing w:val="-2"/>
                <w:sz w:val="24"/>
              </w:rPr>
              <w:t>беседа</w:t>
            </w:r>
          </w:p>
        </w:tc>
      </w:tr>
      <w:tr w:rsidR="00E80C3C" w14:paraId="58EF9C82" w14:textId="77777777">
        <w:trPr>
          <w:trHeight w:val="1929"/>
        </w:trPr>
        <w:tc>
          <w:tcPr>
            <w:tcW w:w="677" w:type="dxa"/>
          </w:tcPr>
          <w:p w14:paraId="7255723D" w14:textId="77777777" w:rsidR="00E80C3C" w:rsidRDefault="00E868BA">
            <w:pPr>
              <w:pStyle w:val="TableParagraph"/>
              <w:spacing w:line="263" w:lineRule="exact"/>
              <w:ind w:left="23"/>
              <w:jc w:val="center"/>
              <w:rPr>
                <w:sz w:val="24"/>
              </w:rPr>
            </w:pPr>
            <w:r>
              <w:rPr>
                <w:spacing w:val="-5"/>
                <w:sz w:val="24"/>
              </w:rPr>
              <w:t>20</w:t>
            </w:r>
          </w:p>
        </w:tc>
        <w:tc>
          <w:tcPr>
            <w:tcW w:w="2842" w:type="dxa"/>
          </w:tcPr>
          <w:p w14:paraId="530C7B68" w14:textId="77777777" w:rsidR="00E80C3C" w:rsidRDefault="00E868BA">
            <w:pPr>
              <w:pStyle w:val="TableParagraph"/>
              <w:spacing w:line="263" w:lineRule="exact"/>
              <w:ind w:left="110"/>
              <w:rPr>
                <w:sz w:val="24"/>
              </w:rPr>
            </w:pPr>
            <w:r>
              <w:rPr>
                <w:sz w:val="24"/>
              </w:rPr>
              <w:t>Как</w:t>
            </w:r>
            <w:r>
              <w:rPr>
                <w:spacing w:val="-3"/>
                <w:sz w:val="24"/>
              </w:rPr>
              <w:t xml:space="preserve"> </w:t>
            </w:r>
            <w:r>
              <w:rPr>
                <w:sz w:val="24"/>
              </w:rPr>
              <w:t>защитить</w:t>
            </w:r>
            <w:r>
              <w:rPr>
                <w:spacing w:val="-2"/>
                <w:sz w:val="24"/>
              </w:rPr>
              <w:t xml:space="preserve"> </w:t>
            </w:r>
            <w:r>
              <w:rPr>
                <w:sz w:val="24"/>
              </w:rPr>
              <w:t>свои</w:t>
            </w:r>
            <w:r>
              <w:rPr>
                <w:spacing w:val="-4"/>
                <w:sz w:val="24"/>
              </w:rPr>
              <w:t xml:space="preserve"> права</w:t>
            </w:r>
          </w:p>
        </w:tc>
        <w:tc>
          <w:tcPr>
            <w:tcW w:w="993" w:type="dxa"/>
          </w:tcPr>
          <w:p w14:paraId="20E71854" w14:textId="77777777" w:rsidR="00E80C3C" w:rsidRDefault="00E868BA">
            <w:pPr>
              <w:pStyle w:val="TableParagraph"/>
              <w:spacing w:line="263" w:lineRule="exact"/>
              <w:ind w:left="19" w:right="6"/>
              <w:jc w:val="center"/>
              <w:rPr>
                <w:sz w:val="24"/>
              </w:rPr>
            </w:pPr>
            <w:r>
              <w:rPr>
                <w:sz w:val="24"/>
              </w:rPr>
              <w:t>1</w:t>
            </w:r>
            <w:r>
              <w:rPr>
                <w:spacing w:val="2"/>
                <w:sz w:val="24"/>
              </w:rPr>
              <w:t xml:space="preserve"> </w:t>
            </w:r>
            <w:r>
              <w:rPr>
                <w:spacing w:val="-5"/>
                <w:sz w:val="24"/>
              </w:rPr>
              <w:t>час</w:t>
            </w:r>
          </w:p>
        </w:tc>
        <w:tc>
          <w:tcPr>
            <w:tcW w:w="3682" w:type="dxa"/>
          </w:tcPr>
          <w:p w14:paraId="5C9D164C" w14:textId="77777777" w:rsidR="00E80C3C" w:rsidRDefault="00E868BA">
            <w:pPr>
              <w:pStyle w:val="TableParagraph"/>
              <w:ind w:left="112" w:right="184"/>
              <w:rPr>
                <w:sz w:val="24"/>
              </w:rPr>
            </w:pPr>
            <w:r>
              <w:rPr>
                <w:sz w:val="24"/>
              </w:rPr>
              <w:t xml:space="preserve">Электронный образовательный ресурс "Правонарушение и юридическая ответственность" </w:t>
            </w:r>
            <w:r>
              <w:rPr>
                <w:spacing w:val="-2"/>
                <w:sz w:val="24"/>
              </w:rPr>
              <w:t>(https:/</w:t>
            </w:r>
            <w:hyperlink r:id="rId419">
              <w:r>
                <w:rPr>
                  <w:spacing w:val="-2"/>
                  <w:sz w:val="24"/>
                </w:rPr>
                <w:t>/www</w:t>
              </w:r>
            </w:hyperlink>
            <w:hyperlink r:id="rId420">
              <w:r>
                <w:rPr>
                  <w:spacing w:val="-2"/>
                  <w:sz w:val="24"/>
                </w:rPr>
                <w:t>.prodlenka.org/metodi</w:t>
              </w:r>
            </w:hyperlink>
            <w:r>
              <w:rPr>
                <w:spacing w:val="-2"/>
                <w:sz w:val="24"/>
              </w:rPr>
              <w:t xml:space="preserve"> </w:t>
            </w:r>
            <w:proofErr w:type="spellStart"/>
            <w:r>
              <w:rPr>
                <w:spacing w:val="-2"/>
                <w:sz w:val="24"/>
              </w:rPr>
              <w:t>cheskie-razrabotki</w:t>
            </w:r>
            <w:proofErr w:type="spellEnd"/>
            <w:r>
              <w:rPr>
                <w:spacing w:val="-2"/>
                <w:sz w:val="24"/>
              </w:rPr>
              <w:t>/24755-</w:t>
            </w:r>
          </w:p>
          <w:p w14:paraId="116D3BE7" w14:textId="77777777" w:rsidR="00E80C3C" w:rsidRDefault="00E868BA">
            <w:pPr>
              <w:pStyle w:val="TableParagraph"/>
              <w:spacing w:line="268" w:lineRule="exact"/>
              <w:ind w:left="112" w:right="87"/>
              <w:rPr>
                <w:sz w:val="24"/>
              </w:rPr>
            </w:pPr>
            <w:proofErr w:type="spellStart"/>
            <w:r>
              <w:rPr>
                <w:spacing w:val="-2"/>
                <w:sz w:val="24"/>
              </w:rPr>
              <w:t>jelektronnyj-obrazovatelnyj-resurs</w:t>
            </w:r>
            <w:proofErr w:type="spellEnd"/>
            <w:r>
              <w:rPr>
                <w:spacing w:val="-2"/>
                <w:sz w:val="24"/>
              </w:rPr>
              <w:t xml:space="preserve">- </w:t>
            </w:r>
            <w:proofErr w:type="spellStart"/>
            <w:r>
              <w:rPr>
                <w:spacing w:val="-2"/>
                <w:sz w:val="24"/>
              </w:rPr>
              <w:t>pravonarus</w:t>
            </w:r>
            <w:proofErr w:type="spellEnd"/>
          </w:p>
        </w:tc>
        <w:tc>
          <w:tcPr>
            <w:tcW w:w="1420" w:type="dxa"/>
          </w:tcPr>
          <w:p w14:paraId="269FBBAD" w14:textId="77777777" w:rsidR="00E80C3C" w:rsidRDefault="00E868BA">
            <w:pPr>
              <w:pStyle w:val="TableParagraph"/>
              <w:spacing w:line="263" w:lineRule="exact"/>
              <w:ind w:left="113"/>
              <w:rPr>
                <w:sz w:val="24"/>
              </w:rPr>
            </w:pPr>
            <w:r>
              <w:rPr>
                <w:spacing w:val="-2"/>
                <w:sz w:val="24"/>
              </w:rPr>
              <w:t>беседа</w:t>
            </w:r>
          </w:p>
        </w:tc>
      </w:tr>
      <w:tr w:rsidR="00E80C3C" w14:paraId="3B5AE2BD" w14:textId="77777777">
        <w:trPr>
          <w:trHeight w:val="278"/>
        </w:trPr>
        <w:tc>
          <w:tcPr>
            <w:tcW w:w="677" w:type="dxa"/>
          </w:tcPr>
          <w:p w14:paraId="7B541E0F" w14:textId="77777777" w:rsidR="00E80C3C" w:rsidRDefault="00E868BA">
            <w:pPr>
              <w:pStyle w:val="TableParagraph"/>
              <w:spacing w:line="258" w:lineRule="exact"/>
              <w:ind w:left="23"/>
              <w:jc w:val="center"/>
              <w:rPr>
                <w:sz w:val="24"/>
              </w:rPr>
            </w:pPr>
            <w:r>
              <w:rPr>
                <w:spacing w:val="-5"/>
                <w:sz w:val="24"/>
              </w:rPr>
              <w:t>16</w:t>
            </w:r>
          </w:p>
        </w:tc>
        <w:tc>
          <w:tcPr>
            <w:tcW w:w="2842" w:type="dxa"/>
          </w:tcPr>
          <w:p w14:paraId="651228CC" w14:textId="77777777" w:rsidR="00E80C3C" w:rsidRDefault="00E868BA">
            <w:pPr>
              <w:pStyle w:val="TableParagraph"/>
              <w:spacing w:line="258" w:lineRule="exact"/>
              <w:ind w:left="110"/>
              <w:rPr>
                <w:sz w:val="24"/>
              </w:rPr>
            </w:pPr>
            <w:r>
              <w:rPr>
                <w:sz w:val="24"/>
              </w:rPr>
              <w:t>День</w:t>
            </w:r>
            <w:r>
              <w:rPr>
                <w:spacing w:val="-3"/>
                <w:sz w:val="24"/>
              </w:rPr>
              <w:t xml:space="preserve"> </w:t>
            </w:r>
            <w:r>
              <w:rPr>
                <w:sz w:val="24"/>
              </w:rPr>
              <w:t>защиты</w:t>
            </w:r>
            <w:r>
              <w:rPr>
                <w:spacing w:val="-6"/>
                <w:sz w:val="24"/>
              </w:rPr>
              <w:t xml:space="preserve"> </w:t>
            </w:r>
            <w:r>
              <w:rPr>
                <w:spacing w:val="-2"/>
                <w:sz w:val="24"/>
              </w:rPr>
              <w:t>детей</w:t>
            </w:r>
          </w:p>
        </w:tc>
        <w:tc>
          <w:tcPr>
            <w:tcW w:w="993" w:type="dxa"/>
          </w:tcPr>
          <w:p w14:paraId="04B403FD" w14:textId="77777777" w:rsidR="00E80C3C" w:rsidRDefault="00E868BA">
            <w:pPr>
              <w:pStyle w:val="TableParagraph"/>
              <w:spacing w:line="258" w:lineRule="exact"/>
              <w:ind w:left="19" w:right="6"/>
              <w:jc w:val="center"/>
              <w:rPr>
                <w:sz w:val="24"/>
              </w:rPr>
            </w:pPr>
            <w:r>
              <w:rPr>
                <w:sz w:val="24"/>
              </w:rPr>
              <w:t>1</w:t>
            </w:r>
            <w:r>
              <w:rPr>
                <w:spacing w:val="2"/>
                <w:sz w:val="24"/>
              </w:rPr>
              <w:t xml:space="preserve"> </w:t>
            </w:r>
            <w:r>
              <w:rPr>
                <w:spacing w:val="-5"/>
                <w:sz w:val="24"/>
              </w:rPr>
              <w:t>час</w:t>
            </w:r>
          </w:p>
        </w:tc>
        <w:tc>
          <w:tcPr>
            <w:tcW w:w="3682" w:type="dxa"/>
          </w:tcPr>
          <w:p w14:paraId="0909A747" w14:textId="77777777" w:rsidR="00E80C3C" w:rsidRDefault="00E80C3C">
            <w:pPr>
              <w:pStyle w:val="TableParagraph"/>
              <w:rPr>
                <w:sz w:val="20"/>
              </w:rPr>
            </w:pPr>
          </w:p>
        </w:tc>
        <w:tc>
          <w:tcPr>
            <w:tcW w:w="1420" w:type="dxa"/>
          </w:tcPr>
          <w:p w14:paraId="52630245" w14:textId="77777777" w:rsidR="00E80C3C" w:rsidRDefault="00E868BA">
            <w:pPr>
              <w:pStyle w:val="TableParagraph"/>
              <w:spacing w:line="258" w:lineRule="exact"/>
              <w:ind w:left="113"/>
              <w:rPr>
                <w:sz w:val="24"/>
              </w:rPr>
            </w:pPr>
            <w:r>
              <w:rPr>
                <w:spacing w:val="-2"/>
                <w:sz w:val="24"/>
              </w:rPr>
              <w:t>праздник</w:t>
            </w:r>
          </w:p>
        </w:tc>
      </w:tr>
      <w:tr w:rsidR="00E80C3C" w14:paraId="6895BAE2" w14:textId="77777777">
        <w:trPr>
          <w:trHeight w:val="541"/>
        </w:trPr>
        <w:tc>
          <w:tcPr>
            <w:tcW w:w="4512" w:type="dxa"/>
            <w:gridSpan w:val="3"/>
          </w:tcPr>
          <w:p w14:paraId="28B9460D" w14:textId="77777777" w:rsidR="00E80C3C" w:rsidRDefault="00E868BA">
            <w:pPr>
              <w:pStyle w:val="TableParagraph"/>
              <w:spacing w:line="268" w:lineRule="exact"/>
              <w:ind w:left="1133"/>
              <w:rPr>
                <w:b/>
                <w:sz w:val="24"/>
              </w:rPr>
            </w:pPr>
            <w:r>
              <w:rPr>
                <w:b/>
                <w:sz w:val="24"/>
              </w:rPr>
              <w:t>Итоговое</w:t>
            </w:r>
            <w:r>
              <w:rPr>
                <w:b/>
                <w:spacing w:val="-5"/>
                <w:sz w:val="24"/>
              </w:rPr>
              <w:t xml:space="preserve"> </w:t>
            </w:r>
            <w:r>
              <w:rPr>
                <w:b/>
                <w:sz w:val="24"/>
              </w:rPr>
              <w:t>занятие</w:t>
            </w:r>
            <w:r>
              <w:rPr>
                <w:b/>
                <w:spacing w:val="-6"/>
                <w:sz w:val="24"/>
              </w:rPr>
              <w:t xml:space="preserve"> </w:t>
            </w:r>
            <w:r>
              <w:rPr>
                <w:b/>
                <w:spacing w:val="-2"/>
                <w:sz w:val="24"/>
              </w:rPr>
              <w:t>(1час)</w:t>
            </w:r>
          </w:p>
        </w:tc>
        <w:tc>
          <w:tcPr>
            <w:tcW w:w="3682" w:type="dxa"/>
          </w:tcPr>
          <w:p w14:paraId="66C12EF2" w14:textId="77777777" w:rsidR="00E80C3C" w:rsidRDefault="00E80C3C">
            <w:pPr>
              <w:pStyle w:val="TableParagraph"/>
              <w:rPr>
                <w:sz w:val="24"/>
              </w:rPr>
            </w:pPr>
          </w:p>
        </w:tc>
        <w:tc>
          <w:tcPr>
            <w:tcW w:w="1420" w:type="dxa"/>
          </w:tcPr>
          <w:p w14:paraId="1C32EC08" w14:textId="77777777" w:rsidR="00E80C3C" w:rsidRDefault="00E80C3C">
            <w:pPr>
              <w:pStyle w:val="TableParagraph"/>
              <w:rPr>
                <w:sz w:val="24"/>
              </w:rPr>
            </w:pPr>
          </w:p>
        </w:tc>
      </w:tr>
      <w:tr w:rsidR="00E80C3C" w14:paraId="3BE57315" w14:textId="77777777">
        <w:trPr>
          <w:trHeight w:val="552"/>
        </w:trPr>
        <w:tc>
          <w:tcPr>
            <w:tcW w:w="677" w:type="dxa"/>
          </w:tcPr>
          <w:p w14:paraId="532F50FC" w14:textId="77777777" w:rsidR="00E80C3C" w:rsidRDefault="00E868BA">
            <w:pPr>
              <w:pStyle w:val="TableParagraph"/>
              <w:spacing w:line="263" w:lineRule="exact"/>
              <w:ind w:left="23"/>
              <w:jc w:val="center"/>
              <w:rPr>
                <w:sz w:val="24"/>
              </w:rPr>
            </w:pPr>
            <w:r>
              <w:rPr>
                <w:spacing w:val="-5"/>
                <w:sz w:val="24"/>
              </w:rPr>
              <w:t>17</w:t>
            </w:r>
          </w:p>
        </w:tc>
        <w:tc>
          <w:tcPr>
            <w:tcW w:w="2842" w:type="dxa"/>
          </w:tcPr>
          <w:p w14:paraId="5942A811" w14:textId="77777777" w:rsidR="00E80C3C" w:rsidRDefault="00E868BA">
            <w:pPr>
              <w:pStyle w:val="TableParagraph"/>
              <w:spacing w:line="260" w:lineRule="exact"/>
              <w:ind w:left="110"/>
              <w:rPr>
                <w:sz w:val="24"/>
              </w:rPr>
            </w:pPr>
            <w:r>
              <w:rPr>
                <w:spacing w:val="-2"/>
                <w:sz w:val="24"/>
              </w:rPr>
              <w:t>Промежуточная</w:t>
            </w:r>
          </w:p>
          <w:p w14:paraId="6D3669D1" w14:textId="77777777" w:rsidR="00E80C3C" w:rsidRDefault="00E868BA">
            <w:pPr>
              <w:pStyle w:val="TableParagraph"/>
              <w:spacing w:line="273" w:lineRule="exact"/>
              <w:ind w:left="110"/>
              <w:rPr>
                <w:sz w:val="24"/>
              </w:rPr>
            </w:pPr>
            <w:r>
              <w:rPr>
                <w:spacing w:val="-2"/>
                <w:sz w:val="24"/>
              </w:rPr>
              <w:t>аттестация.</w:t>
            </w:r>
          </w:p>
        </w:tc>
        <w:tc>
          <w:tcPr>
            <w:tcW w:w="993" w:type="dxa"/>
          </w:tcPr>
          <w:p w14:paraId="5B86685E" w14:textId="77777777" w:rsidR="00E80C3C" w:rsidRDefault="00E868BA">
            <w:pPr>
              <w:pStyle w:val="TableParagraph"/>
              <w:spacing w:line="263" w:lineRule="exact"/>
              <w:ind w:left="19" w:right="6"/>
              <w:jc w:val="center"/>
              <w:rPr>
                <w:sz w:val="24"/>
              </w:rPr>
            </w:pPr>
            <w:r>
              <w:rPr>
                <w:sz w:val="24"/>
              </w:rPr>
              <w:t>1</w:t>
            </w:r>
            <w:r>
              <w:rPr>
                <w:spacing w:val="2"/>
                <w:sz w:val="24"/>
              </w:rPr>
              <w:t xml:space="preserve"> </w:t>
            </w:r>
            <w:r>
              <w:rPr>
                <w:spacing w:val="-5"/>
                <w:sz w:val="24"/>
              </w:rPr>
              <w:t>час</w:t>
            </w:r>
          </w:p>
        </w:tc>
        <w:tc>
          <w:tcPr>
            <w:tcW w:w="3682" w:type="dxa"/>
          </w:tcPr>
          <w:p w14:paraId="4E5EB849" w14:textId="77777777" w:rsidR="00E80C3C" w:rsidRDefault="00E80C3C">
            <w:pPr>
              <w:pStyle w:val="TableParagraph"/>
              <w:rPr>
                <w:sz w:val="24"/>
              </w:rPr>
            </w:pPr>
          </w:p>
        </w:tc>
        <w:tc>
          <w:tcPr>
            <w:tcW w:w="1420" w:type="dxa"/>
          </w:tcPr>
          <w:p w14:paraId="22D0B611" w14:textId="77777777" w:rsidR="00E80C3C" w:rsidRDefault="00E80C3C">
            <w:pPr>
              <w:pStyle w:val="TableParagraph"/>
              <w:rPr>
                <w:sz w:val="24"/>
              </w:rPr>
            </w:pPr>
          </w:p>
        </w:tc>
      </w:tr>
      <w:tr w:rsidR="00E80C3C" w14:paraId="218ED9EF" w14:textId="77777777">
        <w:trPr>
          <w:trHeight w:val="273"/>
        </w:trPr>
        <w:tc>
          <w:tcPr>
            <w:tcW w:w="677" w:type="dxa"/>
          </w:tcPr>
          <w:p w14:paraId="6C7CBC5A" w14:textId="77777777" w:rsidR="00E80C3C" w:rsidRDefault="00E80C3C">
            <w:pPr>
              <w:pStyle w:val="TableParagraph"/>
              <w:rPr>
                <w:sz w:val="20"/>
              </w:rPr>
            </w:pPr>
          </w:p>
        </w:tc>
        <w:tc>
          <w:tcPr>
            <w:tcW w:w="2842" w:type="dxa"/>
          </w:tcPr>
          <w:p w14:paraId="0852ACBA" w14:textId="77777777" w:rsidR="00E80C3C" w:rsidRDefault="00E868BA">
            <w:pPr>
              <w:pStyle w:val="TableParagraph"/>
              <w:spacing w:line="253" w:lineRule="exact"/>
              <w:ind w:left="110"/>
              <w:rPr>
                <w:b/>
                <w:sz w:val="24"/>
              </w:rPr>
            </w:pPr>
            <w:r>
              <w:rPr>
                <w:b/>
                <w:spacing w:val="-2"/>
                <w:sz w:val="24"/>
              </w:rPr>
              <w:t>Итого</w:t>
            </w:r>
          </w:p>
        </w:tc>
        <w:tc>
          <w:tcPr>
            <w:tcW w:w="993" w:type="dxa"/>
          </w:tcPr>
          <w:p w14:paraId="66B921ED" w14:textId="77777777" w:rsidR="00E80C3C" w:rsidRDefault="00E868BA">
            <w:pPr>
              <w:pStyle w:val="TableParagraph"/>
              <w:spacing w:line="253" w:lineRule="exact"/>
              <w:ind w:left="19" w:right="6"/>
              <w:jc w:val="center"/>
              <w:rPr>
                <w:b/>
                <w:sz w:val="24"/>
              </w:rPr>
            </w:pPr>
            <w:r>
              <w:rPr>
                <w:b/>
                <w:sz w:val="24"/>
              </w:rPr>
              <w:t>34</w:t>
            </w:r>
            <w:r>
              <w:rPr>
                <w:b/>
                <w:spacing w:val="2"/>
                <w:sz w:val="24"/>
              </w:rPr>
              <w:t xml:space="preserve"> </w:t>
            </w:r>
            <w:r>
              <w:rPr>
                <w:b/>
                <w:spacing w:val="-5"/>
                <w:sz w:val="24"/>
              </w:rPr>
              <w:t>ч.</w:t>
            </w:r>
          </w:p>
        </w:tc>
        <w:tc>
          <w:tcPr>
            <w:tcW w:w="3682" w:type="dxa"/>
          </w:tcPr>
          <w:p w14:paraId="67577070" w14:textId="77777777" w:rsidR="00E80C3C" w:rsidRDefault="00E80C3C">
            <w:pPr>
              <w:pStyle w:val="TableParagraph"/>
              <w:rPr>
                <w:sz w:val="20"/>
              </w:rPr>
            </w:pPr>
          </w:p>
        </w:tc>
        <w:tc>
          <w:tcPr>
            <w:tcW w:w="1420" w:type="dxa"/>
          </w:tcPr>
          <w:p w14:paraId="208175BF" w14:textId="77777777" w:rsidR="00E80C3C" w:rsidRDefault="00E80C3C">
            <w:pPr>
              <w:pStyle w:val="TableParagraph"/>
              <w:rPr>
                <w:sz w:val="20"/>
              </w:rPr>
            </w:pPr>
          </w:p>
        </w:tc>
      </w:tr>
    </w:tbl>
    <w:p w14:paraId="004B6C7C" w14:textId="77777777" w:rsidR="00E80C3C" w:rsidRDefault="00E80C3C">
      <w:pPr>
        <w:pStyle w:val="a3"/>
        <w:spacing w:before="17"/>
        <w:ind w:left="0"/>
        <w:jc w:val="left"/>
        <w:rPr>
          <w:b/>
        </w:rPr>
      </w:pPr>
    </w:p>
    <w:p w14:paraId="688D8F89" w14:textId="77777777" w:rsidR="00E80C3C" w:rsidRDefault="00E868BA">
      <w:pPr>
        <w:pStyle w:val="a4"/>
        <w:numPr>
          <w:ilvl w:val="0"/>
          <w:numId w:val="33"/>
        </w:numPr>
        <w:tabs>
          <w:tab w:val="left" w:pos="2206"/>
        </w:tabs>
        <w:ind w:left="2206" w:hanging="182"/>
        <w:jc w:val="left"/>
        <w:rPr>
          <w:b/>
          <w:sz w:val="24"/>
        </w:rPr>
      </w:pPr>
      <w:r>
        <w:rPr>
          <w:b/>
          <w:spacing w:val="-2"/>
          <w:sz w:val="24"/>
        </w:rPr>
        <w:t>класс</w:t>
      </w: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72"/>
        <w:gridCol w:w="1867"/>
        <w:gridCol w:w="802"/>
        <w:gridCol w:w="994"/>
        <w:gridCol w:w="2314"/>
        <w:gridCol w:w="1370"/>
        <w:gridCol w:w="1422"/>
      </w:tblGrid>
      <w:tr w:rsidR="00E80C3C" w14:paraId="3923E022" w14:textId="77777777">
        <w:trPr>
          <w:trHeight w:val="825"/>
        </w:trPr>
        <w:tc>
          <w:tcPr>
            <w:tcW w:w="677" w:type="dxa"/>
          </w:tcPr>
          <w:p w14:paraId="19C86758" w14:textId="77777777" w:rsidR="00E80C3C" w:rsidRDefault="00E868BA">
            <w:pPr>
              <w:pStyle w:val="TableParagraph"/>
              <w:spacing w:line="237" w:lineRule="auto"/>
              <w:ind w:left="278" w:right="101" w:hanging="145"/>
              <w:rPr>
                <w:sz w:val="24"/>
              </w:rPr>
            </w:pPr>
            <w:r>
              <w:rPr>
                <w:spacing w:val="-4"/>
                <w:sz w:val="24"/>
              </w:rPr>
              <w:t xml:space="preserve">№п/ </w:t>
            </w:r>
            <w:r>
              <w:rPr>
                <w:spacing w:val="-10"/>
                <w:sz w:val="24"/>
              </w:rPr>
              <w:t>п</w:t>
            </w:r>
          </w:p>
        </w:tc>
        <w:tc>
          <w:tcPr>
            <w:tcW w:w="2841" w:type="dxa"/>
            <w:gridSpan w:val="3"/>
          </w:tcPr>
          <w:p w14:paraId="38316466" w14:textId="77777777" w:rsidR="00E80C3C" w:rsidRDefault="00E868BA">
            <w:pPr>
              <w:pStyle w:val="TableParagraph"/>
              <w:spacing w:line="237" w:lineRule="auto"/>
              <w:ind w:left="840" w:hanging="625"/>
              <w:rPr>
                <w:sz w:val="24"/>
              </w:rPr>
            </w:pPr>
            <w:r>
              <w:rPr>
                <w:sz w:val="24"/>
              </w:rPr>
              <w:t>Название</w:t>
            </w:r>
            <w:r>
              <w:rPr>
                <w:spacing w:val="-15"/>
                <w:sz w:val="24"/>
              </w:rPr>
              <w:t xml:space="preserve"> </w:t>
            </w:r>
            <w:r>
              <w:rPr>
                <w:sz w:val="24"/>
              </w:rPr>
              <w:t>разделов,</w:t>
            </w:r>
            <w:r>
              <w:rPr>
                <w:spacing w:val="-15"/>
                <w:sz w:val="24"/>
              </w:rPr>
              <w:t xml:space="preserve"> </w:t>
            </w:r>
            <w:r>
              <w:rPr>
                <w:sz w:val="24"/>
              </w:rPr>
              <w:t xml:space="preserve">тем </w:t>
            </w:r>
            <w:r>
              <w:rPr>
                <w:spacing w:val="-2"/>
                <w:sz w:val="24"/>
              </w:rPr>
              <w:t>программы</w:t>
            </w:r>
          </w:p>
        </w:tc>
        <w:tc>
          <w:tcPr>
            <w:tcW w:w="994" w:type="dxa"/>
          </w:tcPr>
          <w:p w14:paraId="59E57731" w14:textId="77777777" w:rsidR="00E80C3C" w:rsidRDefault="00E868BA">
            <w:pPr>
              <w:pStyle w:val="TableParagraph"/>
              <w:spacing w:line="267" w:lineRule="exact"/>
              <w:ind w:left="275" w:hanging="154"/>
              <w:rPr>
                <w:sz w:val="24"/>
              </w:rPr>
            </w:pPr>
            <w:proofErr w:type="spellStart"/>
            <w:r>
              <w:rPr>
                <w:spacing w:val="-2"/>
                <w:sz w:val="24"/>
              </w:rPr>
              <w:t>Количе</w:t>
            </w:r>
            <w:proofErr w:type="spellEnd"/>
          </w:p>
          <w:p w14:paraId="531A8058" w14:textId="77777777" w:rsidR="00E80C3C" w:rsidRDefault="00E868BA">
            <w:pPr>
              <w:pStyle w:val="TableParagraph"/>
              <w:spacing w:line="270" w:lineRule="exact"/>
              <w:ind w:left="217" w:right="189" w:firstLine="57"/>
              <w:rPr>
                <w:sz w:val="24"/>
              </w:rPr>
            </w:pPr>
            <w:proofErr w:type="spellStart"/>
            <w:r>
              <w:rPr>
                <w:spacing w:val="-4"/>
                <w:sz w:val="24"/>
              </w:rPr>
              <w:t>ство</w:t>
            </w:r>
            <w:proofErr w:type="spellEnd"/>
            <w:r>
              <w:rPr>
                <w:spacing w:val="-4"/>
                <w:sz w:val="24"/>
              </w:rPr>
              <w:t xml:space="preserve"> </w:t>
            </w:r>
            <w:r>
              <w:rPr>
                <w:spacing w:val="-2"/>
                <w:sz w:val="24"/>
              </w:rPr>
              <w:t>часов</w:t>
            </w:r>
          </w:p>
        </w:tc>
        <w:tc>
          <w:tcPr>
            <w:tcW w:w="3684" w:type="dxa"/>
            <w:gridSpan w:val="2"/>
          </w:tcPr>
          <w:p w14:paraId="3ABA9F3D" w14:textId="77777777" w:rsidR="00E80C3C" w:rsidRDefault="00E868BA">
            <w:pPr>
              <w:pStyle w:val="TableParagraph"/>
              <w:spacing w:line="237" w:lineRule="auto"/>
              <w:ind w:left="525" w:right="84" w:firstLine="9"/>
              <w:rPr>
                <w:sz w:val="24"/>
              </w:rPr>
            </w:pPr>
            <w:r>
              <w:rPr>
                <w:sz w:val="24"/>
              </w:rPr>
              <w:t>Электронные</w:t>
            </w:r>
            <w:r>
              <w:rPr>
                <w:spacing w:val="-15"/>
                <w:sz w:val="24"/>
              </w:rPr>
              <w:t xml:space="preserve"> </w:t>
            </w:r>
            <w:r>
              <w:rPr>
                <w:sz w:val="24"/>
              </w:rPr>
              <w:t xml:space="preserve">(цифровые) </w:t>
            </w:r>
            <w:r>
              <w:rPr>
                <w:spacing w:val="-2"/>
                <w:sz w:val="24"/>
              </w:rPr>
              <w:t>образовательные</w:t>
            </w:r>
            <w:r>
              <w:rPr>
                <w:spacing w:val="11"/>
                <w:sz w:val="24"/>
              </w:rPr>
              <w:t xml:space="preserve"> </w:t>
            </w:r>
            <w:r>
              <w:rPr>
                <w:spacing w:val="-2"/>
                <w:sz w:val="24"/>
              </w:rPr>
              <w:t>ресурсы</w:t>
            </w:r>
          </w:p>
        </w:tc>
        <w:tc>
          <w:tcPr>
            <w:tcW w:w="1422" w:type="dxa"/>
          </w:tcPr>
          <w:p w14:paraId="247BB6E3" w14:textId="77777777" w:rsidR="00E80C3C" w:rsidRDefault="00E868BA">
            <w:pPr>
              <w:pStyle w:val="TableParagraph"/>
              <w:spacing w:line="237" w:lineRule="auto"/>
              <w:ind w:left="120" w:firstLine="244"/>
              <w:rPr>
                <w:sz w:val="24"/>
              </w:rPr>
            </w:pPr>
            <w:r>
              <w:rPr>
                <w:spacing w:val="-2"/>
                <w:sz w:val="24"/>
              </w:rPr>
              <w:t>Форма проведения</w:t>
            </w:r>
          </w:p>
        </w:tc>
      </w:tr>
      <w:tr w:rsidR="00E80C3C" w14:paraId="05BC59A4" w14:textId="77777777">
        <w:trPr>
          <w:trHeight w:val="277"/>
        </w:trPr>
        <w:tc>
          <w:tcPr>
            <w:tcW w:w="4512" w:type="dxa"/>
            <w:gridSpan w:val="5"/>
          </w:tcPr>
          <w:p w14:paraId="305A3EA3" w14:textId="77777777" w:rsidR="00E80C3C" w:rsidRDefault="00E868BA">
            <w:pPr>
              <w:pStyle w:val="TableParagraph"/>
              <w:spacing w:line="258" w:lineRule="exact"/>
              <w:ind w:left="408"/>
              <w:rPr>
                <w:b/>
                <w:sz w:val="24"/>
              </w:rPr>
            </w:pPr>
            <w:r>
              <w:rPr>
                <w:b/>
                <w:sz w:val="24"/>
              </w:rPr>
              <w:t>Право</w:t>
            </w:r>
            <w:r>
              <w:rPr>
                <w:b/>
                <w:spacing w:val="-1"/>
                <w:sz w:val="24"/>
              </w:rPr>
              <w:t xml:space="preserve"> </w:t>
            </w:r>
            <w:r>
              <w:rPr>
                <w:b/>
                <w:sz w:val="24"/>
              </w:rPr>
              <w:t>и</w:t>
            </w:r>
            <w:r>
              <w:rPr>
                <w:b/>
                <w:spacing w:val="-4"/>
                <w:sz w:val="24"/>
              </w:rPr>
              <w:t xml:space="preserve"> </w:t>
            </w:r>
            <w:r>
              <w:rPr>
                <w:b/>
                <w:sz w:val="24"/>
              </w:rPr>
              <w:t>ответственность(5</w:t>
            </w:r>
            <w:r>
              <w:rPr>
                <w:b/>
                <w:spacing w:val="-2"/>
                <w:sz w:val="24"/>
              </w:rPr>
              <w:t xml:space="preserve"> часов)</w:t>
            </w:r>
          </w:p>
        </w:tc>
        <w:tc>
          <w:tcPr>
            <w:tcW w:w="3684" w:type="dxa"/>
            <w:gridSpan w:val="2"/>
          </w:tcPr>
          <w:p w14:paraId="1121B53B" w14:textId="77777777" w:rsidR="00E80C3C" w:rsidRDefault="00E80C3C">
            <w:pPr>
              <w:pStyle w:val="TableParagraph"/>
              <w:rPr>
                <w:sz w:val="20"/>
              </w:rPr>
            </w:pPr>
          </w:p>
        </w:tc>
        <w:tc>
          <w:tcPr>
            <w:tcW w:w="1422" w:type="dxa"/>
          </w:tcPr>
          <w:p w14:paraId="55324CE2" w14:textId="77777777" w:rsidR="00E80C3C" w:rsidRDefault="00E80C3C">
            <w:pPr>
              <w:pStyle w:val="TableParagraph"/>
              <w:rPr>
                <w:sz w:val="20"/>
              </w:rPr>
            </w:pPr>
          </w:p>
        </w:tc>
      </w:tr>
      <w:tr w:rsidR="00E80C3C" w14:paraId="4A71C555" w14:textId="77777777">
        <w:trPr>
          <w:trHeight w:val="830"/>
        </w:trPr>
        <w:tc>
          <w:tcPr>
            <w:tcW w:w="677" w:type="dxa"/>
          </w:tcPr>
          <w:p w14:paraId="25C78C65" w14:textId="77777777" w:rsidR="00E80C3C" w:rsidRDefault="00E868BA">
            <w:pPr>
              <w:pStyle w:val="TableParagraph"/>
              <w:spacing w:line="268" w:lineRule="exact"/>
              <w:ind w:left="23" w:right="4"/>
              <w:jc w:val="center"/>
              <w:rPr>
                <w:sz w:val="24"/>
              </w:rPr>
            </w:pPr>
            <w:r>
              <w:rPr>
                <w:spacing w:val="-10"/>
                <w:sz w:val="24"/>
              </w:rPr>
              <w:t>1</w:t>
            </w:r>
          </w:p>
        </w:tc>
        <w:tc>
          <w:tcPr>
            <w:tcW w:w="2841" w:type="dxa"/>
            <w:gridSpan w:val="3"/>
          </w:tcPr>
          <w:p w14:paraId="7361D1C9" w14:textId="77777777" w:rsidR="00E80C3C" w:rsidRDefault="00E868BA">
            <w:pPr>
              <w:pStyle w:val="TableParagraph"/>
              <w:spacing w:line="268" w:lineRule="exact"/>
              <w:ind w:left="110"/>
              <w:rPr>
                <w:sz w:val="24"/>
              </w:rPr>
            </w:pPr>
            <w:r>
              <w:rPr>
                <w:sz w:val="24"/>
              </w:rPr>
              <w:t>Наше</w:t>
            </w:r>
            <w:r>
              <w:rPr>
                <w:spacing w:val="1"/>
                <w:sz w:val="24"/>
              </w:rPr>
              <w:t xml:space="preserve"> </w:t>
            </w:r>
            <w:r>
              <w:rPr>
                <w:spacing w:val="-2"/>
                <w:sz w:val="24"/>
              </w:rPr>
              <w:t>право</w:t>
            </w:r>
          </w:p>
        </w:tc>
        <w:tc>
          <w:tcPr>
            <w:tcW w:w="994" w:type="dxa"/>
          </w:tcPr>
          <w:p w14:paraId="0AB9F6B9" w14:textId="77777777" w:rsidR="00E80C3C" w:rsidRDefault="00E868BA">
            <w:pPr>
              <w:pStyle w:val="TableParagraph"/>
              <w:spacing w:line="268" w:lineRule="exact"/>
              <w:ind w:left="41" w:right="28"/>
              <w:jc w:val="center"/>
              <w:rPr>
                <w:sz w:val="24"/>
              </w:rPr>
            </w:pPr>
            <w:r>
              <w:rPr>
                <w:sz w:val="24"/>
              </w:rPr>
              <w:t>2</w:t>
            </w:r>
            <w:r>
              <w:rPr>
                <w:spacing w:val="2"/>
                <w:sz w:val="24"/>
              </w:rPr>
              <w:t xml:space="preserve"> </w:t>
            </w:r>
            <w:r>
              <w:rPr>
                <w:spacing w:val="-4"/>
                <w:sz w:val="24"/>
              </w:rPr>
              <w:t>часа</w:t>
            </w:r>
          </w:p>
        </w:tc>
        <w:tc>
          <w:tcPr>
            <w:tcW w:w="3684" w:type="dxa"/>
            <w:gridSpan w:val="2"/>
          </w:tcPr>
          <w:p w14:paraId="1B3ABD7F" w14:textId="77777777" w:rsidR="00E80C3C" w:rsidRDefault="00E868BA">
            <w:pPr>
              <w:pStyle w:val="TableParagraph"/>
              <w:tabs>
                <w:tab w:val="left" w:pos="1163"/>
                <w:tab w:val="left" w:pos="2537"/>
                <w:tab w:val="left" w:pos="2609"/>
              </w:tabs>
              <w:spacing w:line="237" w:lineRule="auto"/>
              <w:ind w:left="112" w:right="84"/>
              <w:rPr>
                <w:sz w:val="24"/>
              </w:rPr>
            </w:pPr>
            <w:r>
              <w:rPr>
                <w:spacing w:val="-2"/>
                <w:sz w:val="24"/>
              </w:rPr>
              <w:t>Единая</w:t>
            </w:r>
            <w:r>
              <w:rPr>
                <w:sz w:val="24"/>
              </w:rPr>
              <w:tab/>
            </w:r>
            <w:r>
              <w:rPr>
                <w:spacing w:val="-2"/>
                <w:sz w:val="24"/>
              </w:rPr>
              <w:t>коллекция</w:t>
            </w:r>
            <w:r>
              <w:rPr>
                <w:sz w:val="24"/>
              </w:rPr>
              <w:tab/>
            </w:r>
            <w:r>
              <w:rPr>
                <w:spacing w:val="-2"/>
                <w:sz w:val="24"/>
              </w:rPr>
              <w:t>цифровых образовательных</w:t>
            </w:r>
            <w:r>
              <w:rPr>
                <w:sz w:val="24"/>
              </w:rPr>
              <w:tab/>
            </w:r>
            <w:r>
              <w:rPr>
                <w:sz w:val="24"/>
              </w:rPr>
              <w:tab/>
            </w:r>
            <w:r>
              <w:rPr>
                <w:spacing w:val="-2"/>
                <w:sz w:val="24"/>
              </w:rPr>
              <w:t>ресурсов.</w:t>
            </w:r>
          </w:p>
          <w:p w14:paraId="37848402" w14:textId="77777777" w:rsidR="00E80C3C" w:rsidRDefault="00E868BA">
            <w:pPr>
              <w:pStyle w:val="TableParagraph"/>
              <w:spacing w:line="270" w:lineRule="exact"/>
              <w:ind w:left="112"/>
              <w:rPr>
                <w:sz w:val="24"/>
              </w:rPr>
            </w:pPr>
            <w:r>
              <w:rPr>
                <w:spacing w:val="-2"/>
                <w:sz w:val="24"/>
              </w:rPr>
              <w:t>(</w:t>
            </w:r>
            <w:hyperlink r:id="rId421">
              <w:r>
                <w:rPr>
                  <w:spacing w:val="-2"/>
                  <w:sz w:val="24"/>
                </w:rPr>
                <w:t>http://school-collection.edu.ru/)</w:t>
              </w:r>
            </w:hyperlink>
          </w:p>
        </w:tc>
        <w:tc>
          <w:tcPr>
            <w:tcW w:w="1422" w:type="dxa"/>
          </w:tcPr>
          <w:p w14:paraId="71C91684" w14:textId="77777777" w:rsidR="00E80C3C" w:rsidRDefault="00E868BA">
            <w:pPr>
              <w:pStyle w:val="TableParagraph"/>
              <w:spacing w:line="268" w:lineRule="exact"/>
              <w:ind w:left="111"/>
              <w:rPr>
                <w:sz w:val="24"/>
              </w:rPr>
            </w:pPr>
            <w:r>
              <w:rPr>
                <w:spacing w:val="-2"/>
                <w:sz w:val="24"/>
              </w:rPr>
              <w:t>беседа</w:t>
            </w:r>
          </w:p>
        </w:tc>
      </w:tr>
      <w:tr w:rsidR="00E80C3C" w14:paraId="53C23867" w14:textId="77777777">
        <w:trPr>
          <w:trHeight w:val="552"/>
        </w:trPr>
        <w:tc>
          <w:tcPr>
            <w:tcW w:w="677" w:type="dxa"/>
          </w:tcPr>
          <w:p w14:paraId="09AC1FA1" w14:textId="77777777" w:rsidR="00E80C3C" w:rsidRDefault="00E868BA">
            <w:pPr>
              <w:pStyle w:val="TableParagraph"/>
              <w:spacing w:line="268" w:lineRule="exact"/>
              <w:ind w:left="23" w:right="4"/>
              <w:jc w:val="center"/>
              <w:rPr>
                <w:sz w:val="24"/>
              </w:rPr>
            </w:pPr>
            <w:r>
              <w:rPr>
                <w:spacing w:val="-10"/>
                <w:sz w:val="24"/>
              </w:rPr>
              <w:t>2</w:t>
            </w:r>
          </w:p>
        </w:tc>
        <w:tc>
          <w:tcPr>
            <w:tcW w:w="2039" w:type="dxa"/>
            <w:gridSpan w:val="2"/>
            <w:tcBorders>
              <w:right w:val="nil"/>
            </w:tcBorders>
          </w:tcPr>
          <w:p w14:paraId="2B461D7C" w14:textId="77777777" w:rsidR="00E80C3C" w:rsidRDefault="00E868BA">
            <w:pPr>
              <w:pStyle w:val="TableParagraph"/>
              <w:spacing w:line="230" w:lineRule="auto"/>
              <w:ind w:left="110" w:right="131"/>
              <w:rPr>
                <w:sz w:val="24"/>
              </w:rPr>
            </w:pPr>
            <w:r>
              <w:rPr>
                <w:spacing w:val="-4"/>
                <w:sz w:val="24"/>
              </w:rPr>
              <w:t xml:space="preserve">Что </w:t>
            </w:r>
            <w:r>
              <w:rPr>
                <w:spacing w:val="-2"/>
                <w:sz w:val="24"/>
              </w:rPr>
              <w:t>ответственность?</w:t>
            </w:r>
          </w:p>
        </w:tc>
        <w:tc>
          <w:tcPr>
            <w:tcW w:w="802" w:type="dxa"/>
            <w:tcBorders>
              <w:left w:val="nil"/>
            </w:tcBorders>
          </w:tcPr>
          <w:p w14:paraId="3BE5E827" w14:textId="77777777" w:rsidR="00E80C3C" w:rsidRDefault="00E868BA">
            <w:pPr>
              <w:pStyle w:val="TableParagraph"/>
              <w:spacing w:line="268" w:lineRule="exact"/>
              <w:ind w:left="146"/>
              <w:rPr>
                <w:sz w:val="24"/>
              </w:rPr>
            </w:pPr>
            <w:r>
              <w:rPr>
                <w:spacing w:val="-2"/>
                <w:sz w:val="24"/>
              </w:rPr>
              <w:t>такое</w:t>
            </w:r>
          </w:p>
        </w:tc>
        <w:tc>
          <w:tcPr>
            <w:tcW w:w="994" w:type="dxa"/>
          </w:tcPr>
          <w:p w14:paraId="7E07EC4B" w14:textId="77777777" w:rsidR="00E80C3C" w:rsidRDefault="00E868BA">
            <w:pPr>
              <w:pStyle w:val="TableParagraph"/>
              <w:spacing w:line="268" w:lineRule="exact"/>
              <w:ind w:left="41" w:right="28"/>
              <w:jc w:val="center"/>
              <w:rPr>
                <w:sz w:val="24"/>
              </w:rPr>
            </w:pPr>
            <w:r>
              <w:rPr>
                <w:sz w:val="24"/>
              </w:rPr>
              <w:t>2</w:t>
            </w:r>
            <w:r>
              <w:rPr>
                <w:spacing w:val="2"/>
                <w:sz w:val="24"/>
              </w:rPr>
              <w:t xml:space="preserve"> </w:t>
            </w:r>
            <w:r>
              <w:rPr>
                <w:spacing w:val="-4"/>
                <w:sz w:val="24"/>
              </w:rPr>
              <w:t>часа</w:t>
            </w:r>
          </w:p>
        </w:tc>
        <w:tc>
          <w:tcPr>
            <w:tcW w:w="3684" w:type="dxa"/>
            <w:gridSpan w:val="2"/>
          </w:tcPr>
          <w:p w14:paraId="1100E811" w14:textId="77777777" w:rsidR="00E80C3C" w:rsidRDefault="00E80C3C">
            <w:pPr>
              <w:pStyle w:val="TableParagraph"/>
              <w:rPr>
                <w:sz w:val="24"/>
              </w:rPr>
            </w:pPr>
          </w:p>
        </w:tc>
        <w:tc>
          <w:tcPr>
            <w:tcW w:w="1422" w:type="dxa"/>
          </w:tcPr>
          <w:p w14:paraId="6AD3A087" w14:textId="77777777" w:rsidR="00E80C3C" w:rsidRDefault="00E868BA">
            <w:pPr>
              <w:pStyle w:val="TableParagraph"/>
              <w:spacing w:line="268" w:lineRule="exact"/>
              <w:ind w:left="111"/>
              <w:rPr>
                <w:sz w:val="24"/>
              </w:rPr>
            </w:pPr>
            <w:r>
              <w:rPr>
                <w:spacing w:val="-2"/>
                <w:sz w:val="24"/>
              </w:rPr>
              <w:t>беседа</w:t>
            </w:r>
          </w:p>
        </w:tc>
      </w:tr>
      <w:tr w:rsidR="00E80C3C" w14:paraId="5FC79F63" w14:textId="77777777">
        <w:trPr>
          <w:trHeight w:val="273"/>
        </w:trPr>
        <w:tc>
          <w:tcPr>
            <w:tcW w:w="677" w:type="dxa"/>
          </w:tcPr>
          <w:p w14:paraId="5CFAADD8" w14:textId="77777777" w:rsidR="00E80C3C" w:rsidRDefault="00E868BA">
            <w:pPr>
              <w:pStyle w:val="TableParagraph"/>
              <w:spacing w:line="253" w:lineRule="exact"/>
              <w:ind w:left="23" w:right="4"/>
              <w:jc w:val="center"/>
              <w:rPr>
                <w:sz w:val="24"/>
              </w:rPr>
            </w:pPr>
            <w:r>
              <w:rPr>
                <w:spacing w:val="-10"/>
                <w:sz w:val="24"/>
              </w:rPr>
              <w:t>3</w:t>
            </w:r>
          </w:p>
        </w:tc>
        <w:tc>
          <w:tcPr>
            <w:tcW w:w="2841" w:type="dxa"/>
            <w:gridSpan w:val="3"/>
          </w:tcPr>
          <w:p w14:paraId="17EC1CED" w14:textId="77777777" w:rsidR="00E80C3C" w:rsidRDefault="00E868BA">
            <w:pPr>
              <w:pStyle w:val="TableParagraph"/>
              <w:spacing w:line="253" w:lineRule="exact"/>
              <w:ind w:left="110"/>
              <w:rPr>
                <w:sz w:val="24"/>
              </w:rPr>
            </w:pPr>
            <w:r>
              <w:rPr>
                <w:sz w:val="24"/>
              </w:rPr>
              <w:t>Ценность</w:t>
            </w:r>
            <w:r>
              <w:rPr>
                <w:spacing w:val="-5"/>
                <w:sz w:val="24"/>
              </w:rPr>
              <w:t xml:space="preserve"> </w:t>
            </w:r>
            <w:r>
              <w:rPr>
                <w:spacing w:val="-2"/>
                <w:sz w:val="24"/>
              </w:rPr>
              <w:t>жизни</w:t>
            </w:r>
          </w:p>
        </w:tc>
        <w:tc>
          <w:tcPr>
            <w:tcW w:w="994" w:type="dxa"/>
          </w:tcPr>
          <w:p w14:paraId="581E6153" w14:textId="77777777" w:rsidR="00E80C3C" w:rsidRDefault="00E868BA">
            <w:pPr>
              <w:pStyle w:val="TableParagraph"/>
              <w:spacing w:line="253" w:lineRule="exact"/>
              <w:ind w:left="14"/>
              <w:jc w:val="center"/>
              <w:rPr>
                <w:sz w:val="24"/>
              </w:rPr>
            </w:pPr>
            <w:r>
              <w:rPr>
                <w:sz w:val="24"/>
              </w:rPr>
              <w:t>1</w:t>
            </w:r>
            <w:r>
              <w:rPr>
                <w:spacing w:val="2"/>
                <w:sz w:val="24"/>
              </w:rPr>
              <w:t xml:space="preserve"> </w:t>
            </w:r>
            <w:r>
              <w:rPr>
                <w:spacing w:val="-5"/>
                <w:sz w:val="24"/>
              </w:rPr>
              <w:t>час</w:t>
            </w:r>
          </w:p>
        </w:tc>
        <w:tc>
          <w:tcPr>
            <w:tcW w:w="3684" w:type="dxa"/>
            <w:gridSpan w:val="2"/>
          </w:tcPr>
          <w:p w14:paraId="208893F5" w14:textId="77777777" w:rsidR="00E80C3C" w:rsidRDefault="00E80C3C">
            <w:pPr>
              <w:pStyle w:val="TableParagraph"/>
              <w:rPr>
                <w:sz w:val="20"/>
              </w:rPr>
            </w:pPr>
          </w:p>
        </w:tc>
        <w:tc>
          <w:tcPr>
            <w:tcW w:w="1422" w:type="dxa"/>
          </w:tcPr>
          <w:p w14:paraId="32A0D993" w14:textId="77777777" w:rsidR="00E80C3C" w:rsidRDefault="00E868BA">
            <w:pPr>
              <w:pStyle w:val="TableParagraph"/>
              <w:spacing w:line="253" w:lineRule="exact"/>
              <w:ind w:left="111"/>
              <w:rPr>
                <w:sz w:val="24"/>
              </w:rPr>
            </w:pPr>
            <w:r>
              <w:rPr>
                <w:spacing w:val="-2"/>
                <w:sz w:val="24"/>
              </w:rPr>
              <w:t>беседа</w:t>
            </w:r>
          </w:p>
        </w:tc>
      </w:tr>
      <w:tr w:rsidR="00E80C3C" w14:paraId="7DD271C5" w14:textId="77777777">
        <w:trPr>
          <w:trHeight w:val="551"/>
        </w:trPr>
        <w:tc>
          <w:tcPr>
            <w:tcW w:w="4512" w:type="dxa"/>
            <w:gridSpan w:val="5"/>
          </w:tcPr>
          <w:p w14:paraId="083A81A5" w14:textId="77777777" w:rsidR="00E80C3C" w:rsidRDefault="00E868BA">
            <w:pPr>
              <w:pStyle w:val="TableParagraph"/>
              <w:spacing w:before="3" w:line="264" w:lineRule="exact"/>
              <w:ind w:left="1911" w:hanging="1412"/>
              <w:rPr>
                <w:b/>
                <w:sz w:val="24"/>
              </w:rPr>
            </w:pPr>
            <w:r>
              <w:rPr>
                <w:b/>
                <w:sz w:val="24"/>
              </w:rPr>
              <w:t>Гражданские</w:t>
            </w:r>
            <w:r>
              <w:rPr>
                <w:b/>
                <w:spacing w:val="-11"/>
                <w:sz w:val="24"/>
              </w:rPr>
              <w:t xml:space="preserve"> </w:t>
            </w:r>
            <w:r>
              <w:rPr>
                <w:b/>
                <w:sz w:val="24"/>
              </w:rPr>
              <w:t>права</w:t>
            </w:r>
            <w:r>
              <w:rPr>
                <w:b/>
                <w:spacing w:val="-12"/>
                <w:sz w:val="24"/>
              </w:rPr>
              <w:t xml:space="preserve"> </w:t>
            </w:r>
            <w:r>
              <w:rPr>
                <w:b/>
                <w:sz w:val="24"/>
              </w:rPr>
              <w:t>и</w:t>
            </w:r>
            <w:r>
              <w:rPr>
                <w:b/>
                <w:spacing w:val="-12"/>
                <w:sz w:val="24"/>
              </w:rPr>
              <w:t xml:space="preserve"> </w:t>
            </w:r>
            <w:r>
              <w:rPr>
                <w:b/>
                <w:sz w:val="24"/>
              </w:rPr>
              <w:t xml:space="preserve">свободы(8 </w:t>
            </w:r>
            <w:r>
              <w:rPr>
                <w:b/>
                <w:spacing w:val="-2"/>
                <w:sz w:val="24"/>
              </w:rPr>
              <w:t>часов)</w:t>
            </w:r>
          </w:p>
        </w:tc>
        <w:tc>
          <w:tcPr>
            <w:tcW w:w="3684" w:type="dxa"/>
            <w:gridSpan w:val="2"/>
          </w:tcPr>
          <w:p w14:paraId="478C40E7" w14:textId="77777777" w:rsidR="00E80C3C" w:rsidRDefault="00E80C3C">
            <w:pPr>
              <w:pStyle w:val="TableParagraph"/>
              <w:rPr>
                <w:sz w:val="24"/>
              </w:rPr>
            </w:pPr>
          </w:p>
        </w:tc>
        <w:tc>
          <w:tcPr>
            <w:tcW w:w="1422" w:type="dxa"/>
          </w:tcPr>
          <w:p w14:paraId="6AA2ACF7" w14:textId="77777777" w:rsidR="00E80C3C" w:rsidRDefault="00E80C3C">
            <w:pPr>
              <w:pStyle w:val="TableParagraph"/>
              <w:rPr>
                <w:sz w:val="24"/>
              </w:rPr>
            </w:pPr>
          </w:p>
        </w:tc>
      </w:tr>
      <w:tr w:rsidR="00E80C3C" w14:paraId="1F189305" w14:textId="77777777">
        <w:trPr>
          <w:trHeight w:val="830"/>
        </w:trPr>
        <w:tc>
          <w:tcPr>
            <w:tcW w:w="677" w:type="dxa"/>
          </w:tcPr>
          <w:p w14:paraId="0D637DF1" w14:textId="77777777" w:rsidR="00E80C3C" w:rsidRDefault="00E868BA">
            <w:pPr>
              <w:pStyle w:val="TableParagraph"/>
              <w:spacing w:line="268" w:lineRule="exact"/>
              <w:ind w:left="23" w:right="4"/>
              <w:jc w:val="center"/>
              <w:rPr>
                <w:sz w:val="24"/>
              </w:rPr>
            </w:pPr>
            <w:r>
              <w:rPr>
                <w:spacing w:val="-10"/>
                <w:sz w:val="24"/>
              </w:rPr>
              <w:t>4</w:t>
            </w:r>
          </w:p>
        </w:tc>
        <w:tc>
          <w:tcPr>
            <w:tcW w:w="2841" w:type="dxa"/>
            <w:gridSpan w:val="3"/>
          </w:tcPr>
          <w:p w14:paraId="3CE34544" w14:textId="77777777" w:rsidR="00E80C3C" w:rsidRDefault="00E868BA">
            <w:pPr>
              <w:pStyle w:val="TableParagraph"/>
              <w:spacing w:line="268" w:lineRule="exact"/>
              <w:ind w:left="110"/>
              <w:rPr>
                <w:sz w:val="24"/>
              </w:rPr>
            </w:pPr>
            <w:r>
              <w:rPr>
                <w:sz w:val="24"/>
              </w:rPr>
              <w:t>Государство</w:t>
            </w:r>
            <w:r>
              <w:rPr>
                <w:spacing w:val="6"/>
                <w:sz w:val="24"/>
              </w:rPr>
              <w:t xml:space="preserve"> </w:t>
            </w:r>
            <w:r>
              <w:rPr>
                <w:sz w:val="24"/>
              </w:rPr>
              <w:t>–</w:t>
            </w:r>
            <w:r>
              <w:rPr>
                <w:spacing w:val="-10"/>
                <w:sz w:val="24"/>
              </w:rPr>
              <w:t xml:space="preserve"> </w:t>
            </w:r>
            <w:r>
              <w:rPr>
                <w:sz w:val="24"/>
              </w:rPr>
              <w:t>это</w:t>
            </w:r>
            <w:r>
              <w:rPr>
                <w:spacing w:val="1"/>
                <w:sz w:val="24"/>
              </w:rPr>
              <w:t xml:space="preserve"> </w:t>
            </w:r>
            <w:r>
              <w:rPr>
                <w:spacing w:val="-5"/>
                <w:sz w:val="24"/>
              </w:rPr>
              <w:t>мы</w:t>
            </w:r>
          </w:p>
        </w:tc>
        <w:tc>
          <w:tcPr>
            <w:tcW w:w="994" w:type="dxa"/>
          </w:tcPr>
          <w:p w14:paraId="75E51CD0" w14:textId="77777777" w:rsidR="00E80C3C" w:rsidRDefault="00E868BA">
            <w:pPr>
              <w:pStyle w:val="TableParagraph"/>
              <w:spacing w:line="268" w:lineRule="exact"/>
              <w:ind w:left="41" w:right="28"/>
              <w:jc w:val="center"/>
              <w:rPr>
                <w:sz w:val="24"/>
              </w:rPr>
            </w:pPr>
            <w:r>
              <w:rPr>
                <w:sz w:val="24"/>
              </w:rPr>
              <w:t>2</w:t>
            </w:r>
            <w:r>
              <w:rPr>
                <w:spacing w:val="2"/>
                <w:sz w:val="24"/>
              </w:rPr>
              <w:t xml:space="preserve"> </w:t>
            </w:r>
            <w:r>
              <w:rPr>
                <w:spacing w:val="-4"/>
                <w:sz w:val="24"/>
              </w:rPr>
              <w:t>часа</w:t>
            </w:r>
          </w:p>
        </w:tc>
        <w:tc>
          <w:tcPr>
            <w:tcW w:w="2314" w:type="dxa"/>
            <w:tcBorders>
              <w:right w:val="nil"/>
            </w:tcBorders>
          </w:tcPr>
          <w:p w14:paraId="718F52F7" w14:textId="77777777" w:rsidR="00E80C3C" w:rsidRDefault="00E868BA">
            <w:pPr>
              <w:pStyle w:val="TableParagraph"/>
              <w:spacing w:line="237" w:lineRule="auto"/>
              <w:ind w:left="112"/>
              <w:rPr>
                <w:sz w:val="24"/>
              </w:rPr>
            </w:pPr>
            <w:r>
              <w:rPr>
                <w:spacing w:val="-2"/>
                <w:sz w:val="24"/>
              </w:rPr>
              <w:t>Образовательная платформа</w:t>
            </w:r>
          </w:p>
          <w:p w14:paraId="226ED43B" w14:textId="77777777" w:rsidR="00E80C3C" w:rsidRDefault="00E868BA">
            <w:pPr>
              <w:pStyle w:val="TableParagraph"/>
              <w:spacing w:line="270" w:lineRule="exact"/>
              <w:ind w:left="112"/>
              <w:rPr>
                <w:sz w:val="24"/>
              </w:rPr>
            </w:pPr>
            <w:r>
              <w:rPr>
                <w:spacing w:val="-2"/>
                <w:sz w:val="24"/>
              </w:rPr>
              <w:t>https://educont.ru</w:t>
            </w:r>
          </w:p>
        </w:tc>
        <w:tc>
          <w:tcPr>
            <w:tcW w:w="1370" w:type="dxa"/>
            <w:tcBorders>
              <w:left w:val="nil"/>
            </w:tcBorders>
          </w:tcPr>
          <w:p w14:paraId="10D090B6" w14:textId="77777777" w:rsidR="00E80C3C" w:rsidRDefault="00E868BA">
            <w:pPr>
              <w:pStyle w:val="TableParagraph"/>
              <w:spacing w:line="264" w:lineRule="exact"/>
              <w:ind w:left="463"/>
              <w:rPr>
                <w:sz w:val="24"/>
              </w:rPr>
            </w:pPr>
            <w:r>
              <w:rPr>
                <w:spacing w:val="-2"/>
                <w:sz w:val="24"/>
              </w:rPr>
              <w:t>онлайн-</w:t>
            </w:r>
          </w:p>
          <w:p w14:paraId="2C4C4F37" w14:textId="77777777" w:rsidR="00E80C3C" w:rsidRDefault="00E868BA">
            <w:pPr>
              <w:pStyle w:val="TableParagraph"/>
              <w:spacing w:line="272" w:lineRule="exact"/>
              <w:ind w:left="770"/>
              <w:rPr>
                <w:sz w:val="24"/>
              </w:rPr>
            </w:pPr>
            <w:r>
              <w:rPr>
                <w:spacing w:val="-5"/>
                <w:sz w:val="24"/>
              </w:rPr>
              <w:t>ЦОК</w:t>
            </w:r>
          </w:p>
        </w:tc>
        <w:tc>
          <w:tcPr>
            <w:tcW w:w="1422" w:type="dxa"/>
          </w:tcPr>
          <w:p w14:paraId="0687B432" w14:textId="77777777" w:rsidR="00E80C3C" w:rsidRDefault="00E868BA">
            <w:pPr>
              <w:pStyle w:val="TableParagraph"/>
              <w:spacing w:line="268" w:lineRule="exact"/>
              <w:ind w:left="111"/>
              <w:rPr>
                <w:sz w:val="24"/>
              </w:rPr>
            </w:pPr>
            <w:r>
              <w:rPr>
                <w:spacing w:val="-2"/>
                <w:sz w:val="24"/>
              </w:rPr>
              <w:t>беседа</w:t>
            </w:r>
          </w:p>
        </w:tc>
      </w:tr>
      <w:tr w:rsidR="00E80C3C" w14:paraId="492C9FDB" w14:textId="77777777">
        <w:trPr>
          <w:trHeight w:val="273"/>
        </w:trPr>
        <w:tc>
          <w:tcPr>
            <w:tcW w:w="677" w:type="dxa"/>
          </w:tcPr>
          <w:p w14:paraId="0CCCEAC8" w14:textId="77777777" w:rsidR="00E80C3C" w:rsidRDefault="00E868BA">
            <w:pPr>
              <w:pStyle w:val="TableParagraph"/>
              <w:spacing w:line="253" w:lineRule="exact"/>
              <w:ind w:left="23" w:right="4"/>
              <w:jc w:val="center"/>
              <w:rPr>
                <w:sz w:val="24"/>
              </w:rPr>
            </w:pPr>
            <w:r>
              <w:rPr>
                <w:spacing w:val="-10"/>
                <w:sz w:val="24"/>
              </w:rPr>
              <w:t>5</w:t>
            </w:r>
          </w:p>
        </w:tc>
        <w:tc>
          <w:tcPr>
            <w:tcW w:w="2841" w:type="dxa"/>
            <w:gridSpan w:val="3"/>
          </w:tcPr>
          <w:p w14:paraId="2C57A478" w14:textId="77777777" w:rsidR="00E80C3C" w:rsidRDefault="00E868BA">
            <w:pPr>
              <w:pStyle w:val="TableParagraph"/>
              <w:spacing w:line="253" w:lineRule="exact"/>
              <w:ind w:left="110"/>
              <w:rPr>
                <w:sz w:val="24"/>
              </w:rPr>
            </w:pPr>
            <w:r>
              <w:rPr>
                <w:sz w:val="24"/>
              </w:rPr>
              <w:t>Дети</w:t>
            </w:r>
            <w:r>
              <w:rPr>
                <w:spacing w:val="-1"/>
                <w:sz w:val="24"/>
              </w:rPr>
              <w:t xml:space="preserve"> </w:t>
            </w:r>
            <w:r>
              <w:rPr>
                <w:sz w:val="24"/>
              </w:rPr>
              <w:t>планеты</w:t>
            </w:r>
            <w:r>
              <w:rPr>
                <w:spacing w:val="-1"/>
                <w:sz w:val="24"/>
              </w:rPr>
              <w:t xml:space="preserve"> </w:t>
            </w:r>
            <w:r>
              <w:rPr>
                <w:spacing w:val="-4"/>
                <w:sz w:val="24"/>
              </w:rPr>
              <w:t>Земля</w:t>
            </w:r>
          </w:p>
        </w:tc>
        <w:tc>
          <w:tcPr>
            <w:tcW w:w="994" w:type="dxa"/>
          </w:tcPr>
          <w:p w14:paraId="394D50B5" w14:textId="77777777" w:rsidR="00E80C3C" w:rsidRDefault="00E868BA">
            <w:pPr>
              <w:pStyle w:val="TableParagraph"/>
              <w:spacing w:line="253" w:lineRule="exact"/>
              <w:ind w:left="41" w:right="28"/>
              <w:jc w:val="center"/>
              <w:rPr>
                <w:sz w:val="24"/>
              </w:rPr>
            </w:pPr>
            <w:r>
              <w:rPr>
                <w:sz w:val="24"/>
              </w:rPr>
              <w:t>2</w:t>
            </w:r>
            <w:r>
              <w:rPr>
                <w:spacing w:val="2"/>
                <w:sz w:val="24"/>
              </w:rPr>
              <w:t xml:space="preserve"> </w:t>
            </w:r>
            <w:r>
              <w:rPr>
                <w:spacing w:val="-4"/>
                <w:sz w:val="24"/>
              </w:rPr>
              <w:t>часа</w:t>
            </w:r>
          </w:p>
        </w:tc>
        <w:tc>
          <w:tcPr>
            <w:tcW w:w="3684" w:type="dxa"/>
            <w:gridSpan w:val="2"/>
          </w:tcPr>
          <w:p w14:paraId="661E03AC" w14:textId="77777777" w:rsidR="00E80C3C" w:rsidRDefault="00E80C3C">
            <w:pPr>
              <w:pStyle w:val="TableParagraph"/>
              <w:rPr>
                <w:sz w:val="20"/>
              </w:rPr>
            </w:pPr>
          </w:p>
        </w:tc>
        <w:tc>
          <w:tcPr>
            <w:tcW w:w="1422" w:type="dxa"/>
          </w:tcPr>
          <w:p w14:paraId="287FC81C" w14:textId="77777777" w:rsidR="00E80C3C" w:rsidRDefault="00E868BA">
            <w:pPr>
              <w:pStyle w:val="TableParagraph"/>
              <w:spacing w:line="253" w:lineRule="exact"/>
              <w:ind w:left="111"/>
              <w:rPr>
                <w:sz w:val="24"/>
              </w:rPr>
            </w:pPr>
            <w:r>
              <w:rPr>
                <w:spacing w:val="-2"/>
                <w:sz w:val="24"/>
              </w:rPr>
              <w:t>беседа</w:t>
            </w:r>
          </w:p>
        </w:tc>
      </w:tr>
      <w:tr w:rsidR="00E80C3C" w14:paraId="383422FE" w14:textId="77777777">
        <w:trPr>
          <w:trHeight w:val="273"/>
        </w:trPr>
        <w:tc>
          <w:tcPr>
            <w:tcW w:w="677" w:type="dxa"/>
          </w:tcPr>
          <w:p w14:paraId="4FFD6B8D" w14:textId="77777777" w:rsidR="00E80C3C" w:rsidRDefault="00E868BA">
            <w:pPr>
              <w:pStyle w:val="TableParagraph"/>
              <w:spacing w:line="253" w:lineRule="exact"/>
              <w:ind w:left="23" w:right="4"/>
              <w:jc w:val="center"/>
              <w:rPr>
                <w:sz w:val="24"/>
              </w:rPr>
            </w:pPr>
            <w:r>
              <w:rPr>
                <w:spacing w:val="-10"/>
                <w:sz w:val="24"/>
              </w:rPr>
              <w:t>6</w:t>
            </w:r>
          </w:p>
        </w:tc>
        <w:tc>
          <w:tcPr>
            <w:tcW w:w="2841" w:type="dxa"/>
            <w:gridSpan w:val="3"/>
          </w:tcPr>
          <w:p w14:paraId="4813D5A4" w14:textId="77777777" w:rsidR="00E80C3C" w:rsidRDefault="00E868BA">
            <w:pPr>
              <w:pStyle w:val="TableParagraph"/>
              <w:spacing w:line="253" w:lineRule="exact"/>
              <w:ind w:left="110"/>
              <w:rPr>
                <w:sz w:val="24"/>
              </w:rPr>
            </w:pPr>
            <w:r>
              <w:rPr>
                <w:sz w:val="24"/>
              </w:rPr>
              <w:t>Право на</w:t>
            </w:r>
            <w:r>
              <w:rPr>
                <w:spacing w:val="-4"/>
                <w:sz w:val="24"/>
              </w:rPr>
              <w:t xml:space="preserve"> </w:t>
            </w:r>
            <w:r>
              <w:rPr>
                <w:spacing w:val="-2"/>
                <w:sz w:val="24"/>
              </w:rPr>
              <w:t>тайну</w:t>
            </w:r>
          </w:p>
        </w:tc>
        <w:tc>
          <w:tcPr>
            <w:tcW w:w="994" w:type="dxa"/>
          </w:tcPr>
          <w:p w14:paraId="3BF7D11D" w14:textId="77777777" w:rsidR="00E80C3C" w:rsidRDefault="00E868BA">
            <w:pPr>
              <w:pStyle w:val="TableParagraph"/>
              <w:spacing w:line="253" w:lineRule="exact"/>
              <w:ind w:left="41" w:right="28"/>
              <w:jc w:val="center"/>
              <w:rPr>
                <w:sz w:val="24"/>
              </w:rPr>
            </w:pPr>
            <w:r>
              <w:rPr>
                <w:sz w:val="24"/>
              </w:rPr>
              <w:t>2</w:t>
            </w:r>
            <w:r>
              <w:rPr>
                <w:spacing w:val="2"/>
                <w:sz w:val="24"/>
              </w:rPr>
              <w:t xml:space="preserve"> </w:t>
            </w:r>
            <w:r>
              <w:rPr>
                <w:spacing w:val="-4"/>
                <w:sz w:val="24"/>
              </w:rPr>
              <w:t>часа</w:t>
            </w:r>
          </w:p>
        </w:tc>
        <w:tc>
          <w:tcPr>
            <w:tcW w:w="3684" w:type="dxa"/>
            <w:gridSpan w:val="2"/>
          </w:tcPr>
          <w:p w14:paraId="2D1E2BE4" w14:textId="77777777" w:rsidR="00E80C3C" w:rsidRDefault="00E80C3C">
            <w:pPr>
              <w:pStyle w:val="TableParagraph"/>
              <w:rPr>
                <w:sz w:val="20"/>
              </w:rPr>
            </w:pPr>
          </w:p>
        </w:tc>
        <w:tc>
          <w:tcPr>
            <w:tcW w:w="1422" w:type="dxa"/>
          </w:tcPr>
          <w:p w14:paraId="798681F2" w14:textId="77777777" w:rsidR="00E80C3C" w:rsidRDefault="00E868BA">
            <w:pPr>
              <w:pStyle w:val="TableParagraph"/>
              <w:spacing w:line="253" w:lineRule="exact"/>
              <w:ind w:left="111"/>
              <w:rPr>
                <w:sz w:val="24"/>
              </w:rPr>
            </w:pPr>
            <w:r>
              <w:rPr>
                <w:spacing w:val="-2"/>
                <w:sz w:val="24"/>
              </w:rPr>
              <w:t>беседа</w:t>
            </w:r>
          </w:p>
        </w:tc>
      </w:tr>
      <w:tr w:rsidR="00E80C3C" w14:paraId="3DF709F2" w14:textId="77777777">
        <w:trPr>
          <w:trHeight w:val="830"/>
        </w:trPr>
        <w:tc>
          <w:tcPr>
            <w:tcW w:w="677" w:type="dxa"/>
          </w:tcPr>
          <w:p w14:paraId="432F2A56" w14:textId="77777777" w:rsidR="00E80C3C" w:rsidRDefault="00E868BA">
            <w:pPr>
              <w:pStyle w:val="TableParagraph"/>
              <w:spacing w:line="268" w:lineRule="exact"/>
              <w:ind w:left="23" w:right="4"/>
              <w:jc w:val="center"/>
              <w:rPr>
                <w:sz w:val="24"/>
              </w:rPr>
            </w:pPr>
            <w:r>
              <w:rPr>
                <w:spacing w:val="-10"/>
                <w:sz w:val="24"/>
              </w:rPr>
              <w:t>7</w:t>
            </w:r>
          </w:p>
        </w:tc>
        <w:tc>
          <w:tcPr>
            <w:tcW w:w="2841" w:type="dxa"/>
            <w:gridSpan w:val="3"/>
          </w:tcPr>
          <w:p w14:paraId="03780AB3" w14:textId="77777777" w:rsidR="00E80C3C" w:rsidRDefault="00E868BA">
            <w:pPr>
              <w:pStyle w:val="TableParagraph"/>
              <w:spacing w:line="242" w:lineRule="auto"/>
              <w:ind w:left="110"/>
              <w:rPr>
                <w:sz w:val="24"/>
              </w:rPr>
            </w:pPr>
            <w:r>
              <w:rPr>
                <w:sz w:val="24"/>
              </w:rPr>
              <w:t>Право</w:t>
            </w:r>
            <w:r>
              <w:rPr>
                <w:spacing w:val="-15"/>
                <w:sz w:val="24"/>
              </w:rPr>
              <w:t xml:space="preserve"> </w:t>
            </w:r>
            <w:r>
              <w:rPr>
                <w:sz w:val="24"/>
              </w:rPr>
              <w:t>на</w:t>
            </w:r>
            <w:r>
              <w:rPr>
                <w:spacing w:val="-15"/>
                <w:sz w:val="24"/>
              </w:rPr>
              <w:t xml:space="preserve"> </w:t>
            </w:r>
            <w:r>
              <w:rPr>
                <w:sz w:val="24"/>
              </w:rPr>
              <w:t xml:space="preserve">собственное </w:t>
            </w:r>
            <w:r>
              <w:rPr>
                <w:spacing w:val="-2"/>
                <w:sz w:val="24"/>
              </w:rPr>
              <w:t>мнение</w:t>
            </w:r>
          </w:p>
        </w:tc>
        <w:tc>
          <w:tcPr>
            <w:tcW w:w="994" w:type="dxa"/>
          </w:tcPr>
          <w:p w14:paraId="2F3F2642" w14:textId="77777777" w:rsidR="00E80C3C" w:rsidRDefault="00E868BA">
            <w:pPr>
              <w:pStyle w:val="TableParagraph"/>
              <w:spacing w:line="268" w:lineRule="exact"/>
              <w:ind w:left="41" w:right="28"/>
              <w:jc w:val="center"/>
              <w:rPr>
                <w:sz w:val="24"/>
              </w:rPr>
            </w:pPr>
            <w:r>
              <w:rPr>
                <w:sz w:val="24"/>
              </w:rPr>
              <w:t>2</w:t>
            </w:r>
            <w:r>
              <w:rPr>
                <w:spacing w:val="2"/>
                <w:sz w:val="24"/>
              </w:rPr>
              <w:t xml:space="preserve"> </w:t>
            </w:r>
            <w:r>
              <w:rPr>
                <w:spacing w:val="-4"/>
                <w:sz w:val="24"/>
              </w:rPr>
              <w:t>часа</w:t>
            </w:r>
          </w:p>
        </w:tc>
        <w:tc>
          <w:tcPr>
            <w:tcW w:w="3684" w:type="dxa"/>
            <w:gridSpan w:val="2"/>
          </w:tcPr>
          <w:p w14:paraId="24AB726B" w14:textId="77777777" w:rsidR="00E80C3C" w:rsidRDefault="00E80C3C">
            <w:pPr>
              <w:pStyle w:val="TableParagraph"/>
              <w:rPr>
                <w:sz w:val="24"/>
              </w:rPr>
            </w:pPr>
          </w:p>
        </w:tc>
        <w:tc>
          <w:tcPr>
            <w:tcW w:w="1422" w:type="dxa"/>
          </w:tcPr>
          <w:p w14:paraId="60512E70" w14:textId="77777777" w:rsidR="00E80C3C" w:rsidRDefault="00E868BA">
            <w:pPr>
              <w:pStyle w:val="TableParagraph"/>
              <w:spacing w:line="237" w:lineRule="auto"/>
              <w:ind w:left="111"/>
              <w:rPr>
                <w:sz w:val="24"/>
              </w:rPr>
            </w:pPr>
            <w:r>
              <w:rPr>
                <w:spacing w:val="-2"/>
                <w:sz w:val="24"/>
              </w:rPr>
              <w:t>сюжетно- ролевая</w:t>
            </w:r>
          </w:p>
          <w:p w14:paraId="256F680A" w14:textId="77777777" w:rsidR="00E80C3C" w:rsidRDefault="00E868BA">
            <w:pPr>
              <w:pStyle w:val="TableParagraph"/>
              <w:spacing w:line="270" w:lineRule="exact"/>
              <w:ind w:left="111"/>
              <w:rPr>
                <w:sz w:val="24"/>
              </w:rPr>
            </w:pPr>
            <w:r>
              <w:rPr>
                <w:spacing w:val="-4"/>
                <w:sz w:val="24"/>
              </w:rPr>
              <w:t>игра</w:t>
            </w:r>
          </w:p>
        </w:tc>
      </w:tr>
      <w:tr w:rsidR="00E80C3C" w14:paraId="47E6279E" w14:textId="77777777">
        <w:trPr>
          <w:trHeight w:val="273"/>
        </w:trPr>
        <w:tc>
          <w:tcPr>
            <w:tcW w:w="4512" w:type="dxa"/>
            <w:gridSpan w:val="5"/>
          </w:tcPr>
          <w:p w14:paraId="4945593D" w14:textId="77777777" w:rsidR="00E80C3C" w:rsidRDefault="00E868BA">
            <w:pPr>
              <w:pStyle w:val="TableParagraph"/>
              <w:spacing w:line="254" w:lineRule="exact"/>
              <w:ind w:left="206"/>
              <w:rPr>
                <w:b/>
                <w:sz w:val="24"/>
              </w:rPr>
            </w:pPr>
            <w:r>
              <w:rPr>
                <w:b/>
                <w:sz w:val="24"/>
              </w:rPr>
              <w:t>Семья</w:t>
            </w:r>
            <w:r>
              <w:rPr>
                <w:b/>
                <w:spacing w:val="-2"/>
                <w:sz w:val="24"/>
              </w:rPr>
              <w:t xml:space="preserve"> </w:t>
            </w:r>
            <w:r>
              <w:rPr>
                <w:b/>
                <w:sz w:val="24"/>
              </w:rPr>
              <w:t>и</w:t>
            </w:r>
            <w:r>
              <w:rPr>
                <w:b/>
                <w:spacing w:val="-6"/>
                <w:sz w:val="24"/>
              </w:rPr>
              <w:t xml:space="preserve"> </w:t>
            </w:r>
            <w:r>
              <w:rPr>
                <w:b/>
                <w:sz w:val="24"/>
              </w:rPr>
              <w:t>семейные</w:t>
            </w:r>
            <w:r>
              <w:rPr>
                <w:b/>
                <w:spacing w:val="-2"/>
                <w:sz w:val="24"/>
              </w:rPr>
              <w:t xml:space="preserve"> </w:t>
            </w:r>
            <w:r>
              <w:rPr>
                <w:b/>
                <w:sz w:val="24"/>
              </w:rPr>
              <w:t>отношения(3</w:t>
            </w:r>
            <w:r>
              <w:rPr>
                <w:b/>
                <w:spacing w:val="1"/>
                <w:sz w:val="24"/>
              </w:rPr>
              <w:t xml:space="preserve"> </w:t>
            </w:r>
            <w:r>
              <w:rPr>
                <w:b/>
                <w:spacing w:val="-4"/>
                <w:sz w:val="24"/>
              </w:rPr>
              <w:t>часа)</w:t>
            </w:r>
          </w:p>
        </w:tc>
        <w:tc>
          <w:tcPr>
            <w:tcW w:w="3684" w:type="dxa"/>
            <w:gridSpan w:val="2"/>
          </w:tcPr>
          <w:p w14:paraId="047D4837" w14:textId="77777777" w:rsidR="00E80C3C" w:rsidRDefault="00E80C3C">
            <w:pPr>
              <w:pStyle w:val="TableParagraph"/>
              <w:rPr>
                <w:sz w:val="20"/>
              </w:rPr>
            </w:pPr>
          </w:p>
        </w:tc>
        <w:tc>
          <w:tcPr>
            <w:tcW w:w="1422" w:type="dxa"/>
          </w:tcPr>
          <w:p w14:paraId="55480B4B" w14:textId="77777777" w:rsidR="00E80C3C" w:rsidRDefault="00E80C3C">
            <w:pPr>
              <w:pStyle w:val="TableParagraph"/>
              <w:rPr>
                <w:sz w:val="20"/>
              </w:rPr>
            </w:pPr>
          </w:p>
        </w:tc>
      </w:tr>
      <w:tr w:rsidR="00E80C3C" w14:paraId="25A2B48A" w14:textId="77777777">
        <w:trPr>
          <w:trHeight w:val="277"/>
        </w:trPr>
        <w:tc>
          <w:tcPr>
            <w:tcW w:w="849" w:type="dxa"/>
            <w:gridSpan w:val="2"/>
          </w:tcPr>
          <w:p w14:paraId="638ABD66" w14:textId="77777777" w:rsidR="00E80C3C" w:rsidRDefault="00E868BA">
            <w:pPr>
              <w:pStyle w:val="TableParagraph"/>
              <w:spacing w:line="258" w:lineRule="exact"/>
              <w:ind w:left="20"/>
              <w:jc w:val="center"/>
              <w:rPr>
                <w:sz w:val="24"/>
              </w:rPr>
            </w:pPr>
            <w:r>
              <w:rPr>
                <w:spacing w:val="-10"/>
                <w:sz w:val="24"/>
              </w:rPr>
              <w:t>8</w:t>
            </w:r>
          </w:p>
        </w:tc>
        <w:tc>
          <w:tcPr>
            <w:tcW w:w="2669" w:type="dxa"/>
            <w:gridSpan w:val="2"/>
          </w:tcPr>
          <w:p w14:paraId="5C90EC90" w14:textId="77777777" w:rsidR="00E80C3C" w:rsidRDefault="00E868BA">
            <w:pPr>
              <w:pStyle w:val="TableParagraph"/>
              <w:spacing w:line="258" w:lineRule="exact"/>
              <w:ind w:left="111"/>
              <w:rPr>
                <w:sz w:val="24"/>
              </w:rPr>
            </w:pPr>
            <w:r>
              <w:rPr>
                <w:sz w:val="24"/>
              </w:rPr>
              <w:t>Моя</w:t>
            </w:r>
            <w:r>
              <w:rPr>
                <w:spacing w:val="4"/>
                <w:sz w:val="24"/>
              </w:rPr>
              <w:t xml:space="preserve"> </w:t>
            </w:r>
            <w:r>
              <w:rPr>
                <w:spacing w:val="-4"/>
                <w:sz w:val="24"/>
              </w:rPr>
              <w:t>семья</w:t>
            </w:r>
          </w:p>
        </w:tc>
        <w:tc>
          <w:tcPr>
            <w:tcW w:w="994" w:type="dxa"/>
          </w:tcPr>
          <w:p w14:paraId="3ED0297A" w14:textId="77777777" w:rsidR="00E80C3C" w:rsidRDefault="00E868BA">
            <w:pPr>
              <w:pStyle w:val="TableParagraph"/>
              <w:spacing w:line="258" w:lineRule="exact"/>
              <w:ind w:left="14"/>
              <w:jc w:val="center"/>
              <w:rPr>
                <w:sz w:val="24"/>
              </w:rPr>
            </w:pPr>
            <w:r>
              <w:rPr>
                <w:sz w:val="24"/>
              </w:rPr>
              <w:t>1</w:t>
            </w:r>
            <w:r>
              <w:rPr>
                <w:spacing w:val="2"/>
                <w:sz w:val="24"/>
              </w:rPr>
              <w:t xml:space="preserve"> </w:t>
            </w:r>
            <w:r>
              <w:rPr>
                <w:spacing w:val="-5"/>
                <w:sz w:val="24"/>
              </w:rPr>
              <w:t>час</w:t>
            </w:r>
          </w:p>
        </w:tc>
        <w:tc>
          <w:tcPr>
            <w:tcW w:w="3684" w:type="dxa"/>
            <w:gridSpan w:val="2"/>
          </w:tcPr>
          <w:p w14:paraId="52D40D01" w14:textId="77777777" w:rsidR="00E80C3C" w:rsidRDefault="00E80C3C">
            <w:pPr>
              <w:pStyle w:val="TableParagraph"/>
              <w:rPr>
                <w:sz w:val="20"/>
              </w:rPr>
            </w:pPr>
          </w:p>
        </w:tc>
        <w:tc>
          <w:tcPr>
            <w:tcW w:w="1422" w:type="dxa"/>
          </w:tcPr>
          <w:p w14:paraId="2C03B77B" w14:textId="77777777" w:rsidR="00E80C3C" w:rsidRDefault="00E868BA">
            <w:pPr>
              <w:pStyle w:val="TableParagraph"/>
              <w:spacing w:line="258" w:lineRule="exact"/>
              <w:ind w:left="111"/>
              <w:rPr>
                <w:sz w:val="24"/>
              </w:rPr>
            </w:pPr>
            <w:r>
              <w:rPr>
                <w:spacing w:val="-2"/>
                <w:sz w:val="24"/>
              </w:rPr>
              <w:t>беседа</w:t>
            </w:r>
          </w:p>
        </w:tc>
      </w:tr>
      <w:tr w:rsidR="00E80C3C" w14:paraId="4F4931B8" w14:textId="77777777">
        <w:trPr>
          <w:trHeight w:val="273"/>
        </w:trPr>
        <w:tc>
          <w:tcPr>
            <w:tcW w:w="849" w:type="dxa"/>
            <w:gridSpan w:val="2"/>
          </w:tcPr>
          <w:p w14:paraId="6DF4D737" w14:textId="77777777" w:rsidR="00E80C3C" w:rsidRDefault="00E868BA">
            <w:pPr>
              <w:pStyle w:val="TableParagraph"/>
              <w:spacing w:line="253" w:lineRule="exact"/>
              <w:ind w:left="20"/>
              <w:jc w:val="center"/>
              <w:rPr>
                <w:sz w:val="24"/>
              </w:rPr>
            </w:pPr>
            <w:r>
              <w:rPr>
                <w:spacing w:val="-10"/>
                <w:sz w:val="24"/>
              </w:rPr>
              <w:t>9</w:t>
            </w:r>
          </w:p>
        </w:tc>
        <w:tc>
          <w:tcPr>
            <w:tcW w:w="2669" w:type="dxa"/>
            <w:gridSpan w:val="2"/>
          </w:tcPr>
          <w:p w14:paraId="64F144F3" w14:textId="77777777" w:rsidR="00E80C3C" w:rsidRDefault="00E868BA">
            <w:pPr>
              <w:pStyle w:val="TableParagraph"/>
              <w:spacing w:line="253" w:lineRule="exact"/>
              <w:ind w:left="111"/>
              <w:rPr>
                <w:sz w:val="24"/>
              </w:rPr>
            </w:pPr>
            <w:r>
              <w:rPr>
                <w:sz w:val="24"/>
              </w:rPr>
              <w:t>Семейный</w:t>
            </w:r>
            <w:r>
              <w:rPr>
                <w:spacing w:val="-9"/>
                <w:sz w:val="24"/>
              </w:rPr>
              <w:t xml:space="preserve"> </w:t>
            </w:r>
            <w:r>
              <w:rPr>
                <w:spacing w:val="-4"/>
                <w:sz w:val="24"/>
              </w:rPr>
              <w:t>отдых</w:t>
            </w:r>
          </w:p>
        </w:tc>
        <w:tc>
          <w:tcPr>
            <w:tcW w:w="994" w:type="dxa"/>
          </w:tcPr>
          <w:p w14:paraId="16EF14BE" w14:textId="77777777" w:rsidR="00E80C3C" w:rsidRDefault="00E868BA">
            <w:pPr>
              <w:pStyle w:val="TableParagraph"/>
              <w:spacing w:line="253" w:lineRule="exact"/>
              <w:ind w:left="14"/>
              <w:jc w:val="center"/>
              <w:rPr>
                <w:sz w:val="24"/>
              </w:rPr>
            </w:pPr>
            <w:r>
              <w:rPr>
                <w:sz w:val="24"/>
              </w:rPr>
              <w:t>1</w:t>
            </w:r>
            <w:r>
              <w:rPr>
                <w:spacing w:val="2"/>
                <w:sz w:val="24"/>
              </w:rPr>
              <w:t xml:space="preserve"> </w:t>
            </w:r>
            <w:r>
              <w:rPr>
                <w:spacing w:val="-5"/>
                <w:sz w:val="24"/>
              </w:rPr>
              <w:t>час</w:t>
            </w:r>
          </w:p>
        </w:tc>
        <w:tc>
          <w:tcPr>
            <w:tcW w:w="3684" w:type="dxa"/>
            <w:gridSpan w:val="2"/>
          </w:tcPr>
          <w:p w14:paraId="6CFB772A" w14:textId="77777777" w:rsidR="00E80C3C" w:rsidRDefault="00000000">
            <w:pPr>
              <w:pStyle w:val="TableParagraph"/>
              <w:spacing w:line="253" w:lineRule="exact"/>
              <w:ind w:left="578"/>
              <w:rPr>
                <w:sz w:val="24"/>
              </w:rPr>
            </w:pPr>
            <w:hyperlink r:id="rId422">
              <w:r w:rsidR="00E868BA">
                <w:rPr>
                  <w:spacing w:val="-2"/>
                  <w:sz w:val="24"/>
                </w:rPr>
                <w:t>http://www.pravadetey.ru/</w:t>
              </w:r>
            </w:hyperlink>
          </w:p>
        </w:tc>
        <w:tc>
          <w:tcPr>
            <w:tcW w:w="1422" w:type="dxa"/>
          </w:tcPr>
          <w:p w14:paraId="061784AA" w14:textId="77777777" w:rsidR="00E80C3C" w:rsidRDefault="00E868BA">
            <w:pPr>
              <w:pStyle w:val="TableParagraph"/>
              <w:spacing w:line="253" w:lineRule="exact"/>
              <w:ind w:left="111"/>
              <w:rPr>
                <w:sz w:val="24"/>
              </w:rPr>
            </w:pPr>
            <w:r>
              <w:rPr>
                <w:spacing w:val="-2"/>
                <w:sz w:val="24"/>
              </w:rPr>
              <w:t>беседа</w:t>
            </w:r>
          </w:p>
        </w:tc>
      </w:tr>
      <w:tr w:rsidR="00E80C3C" w14:paraId="2EF92916" w14:textId="77777777">
        <w:trPr>
          <w:trHeight w:val="277"/>
        </w:trPr>
        <w:tc>
          <w:tcPr>
            <w:tcW w:w="849" w:type="dxa"/>
            <w:gridSpan w:val="2"/>
          </w:tcPr>
          <w:p w14:paraId="46053004" w14:textId="77777777" w:rsidR="00E80C3C" w:rsidRDefault="00E868BA">
            <w:pPr>
              <w:pStyle w:val="TableParagraph"/>
              <w:spacing w:line="258" w:lineRule="exact"/>
              <w:ind w:left="20" w:right="5"/>
              <w:jc w:val="center"/>
              <w:rPr>
                <w:sz w:val="24"/>
              </w:rPr>
            </w:pPr>
            <w:r>
              <w:rPr>
                <w:spacing w:val="-5"/>
                <w:sz w:val="24"/>
              </w:rPr>
              <w:t>10</w:t>
            </w:r>
          </w:p>
        </w:tc>
        <w:tc>
          <w:tcPr>
            <w:tcW w:w="2669" w:type="dxa"/>
            <w:gridSpan w:val="2"/>
          </w:tcPr>
          <w:p w14:paraId="500FF0EE" w14:textId="77777777" w:rsidR="00E80C3C" w:rsidRDefault="00E868BA">
            <w:pPr>
              <w:pStyle w:val="TableParagraph"/>
              <w:spacing w:line="258" w:lineRule="exact"/>
              <w:ind w:left="111"/>
              <w:rPr>
                <w:sz w:val="24"/>
              </w:rPr>
            </w:pPr>
            <w:r>
              <w:rPr>
                <w:sz w:val="24"/>
              </w:rPr>
              <w:t>Мой</w:t>
            </w:r>
            <w:r>
              <w:rPr>
                <w:spacing w:val="5"/>
                <w:sz w:val="24"/>
              </w:rPr>
              <w:t xml:space="preserve"> </w:t>
            </w:r>
            <w:r>
              <w:rPr>
                <w:spacing w:val="-5"/>
                <w:sz w:val="24"/>
              </w:rPr>
              <w:t>дом</w:t>
            </w:r>
          </w:p>
        </w:tc>
        <w:tc>
          <w:tcPr>
            <w:tcW w:w="994" w:type="dxa"/>
          </w:tcPr>
          <w:p w14:paraId="0E9AAE62" w14:textId="77777777" w:rsidR="00E80C3C" w:rsidRDefault="00E868BA">
            <w:pPr>
              <w:pStyle w:val="TableParagraph"/>
              <w:spacing w:line="258" w:lineRule="exact"/>
              <w:ind w:left="14"/>
              <w:jc w:val="center"/>
              <w:rPr>
                <w:sz w:val="24"/>
              </w:rPr>
            </w:pPr>
            <w:r>
              <w:rPr>
                <w:sz w:val="24"/>
              </w:rPr>
              <w:t>1</w:t>
            </w:r>
            <w:r>
              <w:rPr>
                <w:spacing w:val="2"/>
                <w:sz w:val="24"/>
              </w:rPr>
              <w:t xml:space="preserve"> </w:t>
            </w:r>
            <w:r>
              <w:rPr>
                <w:spacing w:val="-5"/>
                <w:sz w:val="24"/>
              </w:rPr>
              <w:t>час</w:t>
            </w:r>
          </w:p>
        </w:tc>
        <w:tc>
          <w:tcPr>
            <w:tcW w:w="3684" w:type="dxa"/>
            <w:gridSpan w:val="2"/>
          </w:tcPr>
          <w:p w14:paraId="5F20A9DC" w14:textId="77777777" w:rsidR="00E80C3C" w:rsidRDefault="00E80C3C">
            <w:pPr>
              <w:pStyle w:val="TableParagraph"/>
              <w:rPr>
                <w:sz w:val="20"/>
              </w:rPr>
            </w:pPr>
          </w:p>
        </w:tc>
        <w:tc>
          <w:tcPr>
            <w:tcW w:w="1422" w:type="dxa"/>
          </w:tcPr>
          <w:p w14:paraId="032148F9" w14:textId="77777777" w:rsidR="00E80C3C" w:rsidRDefault="00E868BA">
            <w:pPr>
              <w:pStyle w:val="TableParagraph"/>
              <w:spacing w:line="258" w:lineRule="exact"/>
              <w:ind w:left="111"/>
              <w:rPr>
                <w:sz w:val="24"/>
              </w:rPr>
            </w:pPr>
            <w:r>
              <w:rPr>
                <w:spacing w:val="-2"/>
                <w:sz w:val="24"/>
              </w:rPr>
              <w:t>беседа</w:t>
            </w:r>
          </w:p>
        </w:tc>
      </w:tr>
      <w:tr w:rsidR="00E80C3C" w14:paraId="5A5F5A3B" w14:textId="77777777">
        <w:trPr>
          <w:trHeight w:val="551"/>
        </w:trPr>
        <w:tc>
          <w:tcPr>
            <w:tcW w:w="4512" w:type="dxa"/>
            <w:gridSpan w:val="5"/>
          </w:tcPr>
          <w:p w14:paraId="27AA066A" w14:textId="77777777" w:rsidR="00E80C3C" w:rsidRDefault="00E868BA">
            <w:pPr>
              <w:pStyle w:val="TableParagraph"/>
              <w:spacing w:line="274" w:lineRule="exact"/>
              <w:ind w:left="1978" w:hanging="1749"/>
              <w:rPr>
                <w:b/>
                <w:sz w:val="24"/>
              </w:rPr>
            </w:pPr>
            <w:r>
              <w:rPr>
                <w:b/>
                <w:sz w:val="24"/>
              </w:rPr>
              <w:t>Образование:</w:t>
            </w:r>
            <w:r>
              <w:rPr>
                <w:b/>
                <w:spacing w:val="-7"/>
                <w:sz w:val="24"/>
              </w:rPr>
              <w:t xml:space="preserve"> </w:t>
            </w:r>
            <w:r>
              <w:rPr>
                <w:b/>
                <w:sz w:val="24"/>
              </w:rPr>
              <w:t>права</w:t>
            </w:r>
            <w:r>
              <w:rPr>
                <w:b/>
                <w:spacing w:val="-8"/>
                <w:sz w:val="24"/>
              </w:rPr>
              <w:t xml:space="preserve"> </w:t>
            </w:r>
            <w:r>
              <w:rPr>
                <w:b/>
                <w:sz w:val="24"/>
              </w:rPr>
              <w:t>и</w:t>
            </w:r>
            <w:r>
              <w:rPr>
                <w:b/>
                <w:spacing w:val="-12"/>
                <w:sz w:val="24"/>
              </w:rPr>
              <w:t xml:space="preserve"> </w:t>
            </w:r>
            <w:r>
              <w:rPr>
                <w:b/>
                <w:sz w:val="24"/>
              </w:rPr>
              <w:t>обязанности</w:t>
            </w:r>
            <w:r>
              <w:rPr>
                <w:b/>
                <w:spacing w:val="-8"/>
                <w:sz w:val="24"/>
              </w:rPr>
              <w:t xml:space="preserve"> </w:t>
            </w:r>
            <w:r>
              <w:rPr>
                <w:b/>
                <w:sz w:val="24"/>
              </w:rPr>
              <w:t xml:space="preserve">(4 </w:t>
            </w:r>
            <w:r>
              <w:rPr>
                <w:b/>
                <w:spacing w:val="-4"/>
                <w:sz w:val="24"/>
              </w:rPr>
              <w:t>часа)</w:t>
            </w:r>
          </w:p>
        </w:tc>
        <w:tc>
          <w:tcPr>
            <w:tcW w:w="3684" w:type="dxa"/>
            <w:gridSpan w:val="2"/>
          </w:tcPr>
          <w:p w14:paraId="40C4DDAF" w14:textId="77777777" w:rsidR="00E80C3C" w:rsidRDefault="00E80C3C">
            <w:pPr>
              <w:pStyle w:val="TableParagraph"/>
              <w:rPr>
                <w:sz w:val="24"/>
              </w:rPr>
            </w:pPr>
          </w:p>
        </w:tc>
        <w:tc>
          <w:tcPr>
            <w:tcW w:w="1422" w:type="dxa"/>
          </w:tcPr>
          <w:p w14:paraId="5B795FDC" w14:textId="77777777" w:rsidR="00E80C3C" w:rsidRDefault="00E80C3C">
            <w:pPr>
              <w:pStyle w:val="TableParagraph"/>
              <w:rPr>
                <w:sz w:val="24"/>
              </w:rPr>
            </w:pPr>
          </w:p>
        </w:tc>
      </w:tr>
      <w:tr w:rsidR="00E80C3C" w14:paraId="7A3A8A90" w14:textId="77777777">
        <w:trPr>
          <w:trHeight w:val="278"/>
        </w:trPr>
        <w:tc>
          <w:tcPr>
            <w:tcW w:w="849" w:type="dxa"/>
            <w:gridSpan w:val="2"/>
          </w:tcPr>
          <w:p w14:paraId="17156513" w14:textId="77777777" w:rsidR="00E80C3C" w:rsidRDefault="00E868BA">
            <w:pPr>
              <w:pStyle w:val="TableParagraph"/>
              <w:spacing w:line="259" w:lineRule="exact"/>
              <w:ind w:left="20" w:right="5"/>
              <w:jc w:val="center"/>
              <w:rPr>
                <w:sz w:val="24"/>
              </w:rPr>
            </w:pPr>
            <w:r>
              <w:rPr>
                <w:spacing w:val="-5"/>
                <w:sz w:val="24"/>
              </w:rPr>
              <w:t>11</w:t>
            </w:r>
          </w:p>
        </w:tc>
        <w:tc>
          <w:tcPr>
            <w:tcW w:w="2669" w:type="dxa"/>
            <w:gridSpan w:val="2"/>
          </w:tcPr>
          <w:p w14:paraId="2AD34300" w14:textId="77777777" w:rsidR="00E80C3C" w:rsidRDefault="00E868BA">
            <w:pPr>
              <w:pStyle w:val="TableParagraph"/>
              <w:spacing w:line="259" w:lineRule="exact"/>
              <w:ind w:left="111"/>
              <w:rPr>
                <w:sz w:val="24"/>
              </w:rPr>
            </w:pPr>
            <w:r>
              <w:rPr>
                <w:sz w:val="24"/>
              </w:rPr>
              <w:t>Мой</w:t>
            </w:r>
            <w:r>
              <w:rPr>
                <w:spacing w:val="-2"/>
                <w:sz w:val="24"/>
              </w:rPr>
              <w:t xml:space="preserve"> </w:t>
            </w:r>
            <w:r>
              <w:rPr>
                <w:spacing w:val="-4"/>
                <w:sz w:val="24"/>
              </w:rPr>
              <w:t>труд</w:t>
            </w:r>
          </w:p>
        </w:tc>
        <w:tc>
          <w:tcPr>
            <w:tcW w:w="994" w:type="dxa"/>
          </w:tcPr>
          <w:p w14:paraId="05BE1A37" w14:textId="77777777" w:rsidR="00E80C3C" w:rsidRDefault="00E868BA">
            <w:pPr>
              <w:pStyle w:val="TableParagraph"/>
              <w:spacing w:line="259" w:lineRule="exact"/>
              <w:ind w:left="14"/>
              <w:jc w:val="center"/>
              <w:rPr>
                <w:sz w:val="24"/>
              </w:rPr>
            </w:pPr>
            <w:r>
              <w:rPr>
                <w:sz w:val="24"/>
              </w:rPr>
              <w:t>1</w:t>
            </w:r>
            <w:r>
              <w:rPr>
                <w:spacing w:val="2"/>
                <w:sz w:val="24"/>
              </w:rPr>
              <w:t xml:space="preserve"> </w:t>
            </w:r>
            <w:r>
              <w:rPr>
                <w:spacing w:val="-5"/>
                <w:sz w:val="24"/>
              </w:rPr>
              <w:t>час</w:t>
            </w:r>
          </w:p>
        </w:tc>
        <w:tc>
          <w:tcPr>
            <w:tcW w:w="3684" w:type="dxa"/>
            <w:gridSpan w:val="2"/>
          </w:tcPr>
          <w:p w14:paraId="690060D5" w14:textId="77777777" w:rsidR="00E80C3C" w:rsidRDefault="00E80C3C">
            <w:pPr>
              <w:pStyle w:val="TableParagraph"/>
              <w:rPr>
                <w:sz w:val="20"/>
              </w:rPr>
            </w:pPr>
          </w:p>
        </w:tc>
        <w:tc>
          <w:tcPr>
            <w:tcW w:w="1422" w:type="dxa"/>
          </w:tcPr>
          <w:p w14:paraId="4E8FB5B4" w14:textId="77777777" w:rsidR="00E80C3C" w:rsidRDefault="00E868BA">
            <w:pPr>
              <w:pStyle w:val="TableParagraph"/>
              <w:spacing w:line="259" w:lineRule="exact"/>
              <w:ind w:left="111"/>
              <w:rPr>
                <w:sz w:val="24"/>
              </w:rPr>
            </w:pPr>
            <w:r>
              <w:rPr>
                <w:spacing w:val="-2"/>
                <w:sz w:val="24"/>
              </w:rPr>
              <w:t>беседа</w:t>
            </w:r>
          </w:p>
        </w:tc>
      </w:tr>
      <w:tr w:rsidR="00E80C3C" w14:paraId="3BCE7574" w14:textId="77777777">
        <w:trPr>
          <w:trHeight w:val="273"/>
        </w:trPr>
        <w:tc>
          <w:tcPr>
            <w:tcW w:w="849" w:type="dxa"/>
            <w:gridSpan w:val="2"/>
          </w:tcPr>
          <w:p w14:paraId="32E29DCA" w14:textId="77777777" w:rsidR="00E80C3C" w:rsidRDefault="00E868BA">
            <w:pPr>
              <w:pStyle w:val="TableParagraph"/>
              <w:spacing w:line="253" w:lineRule="exact"/>
              <w:ind w:left="20" w:right="5"/>
              <w:jc w:val="center"/>
              <w:rPr>
                <w:sz w:val="24"/>
              </w:rPr>
            </w:pPr>
            <w:r>
              <w:rPr>
                <w:spacing w:val="-5"/>
                <w:sz w:val="24"/>
              </w:rPr>
              <w:t>12</w:t>
            </w:r>
          </w:p>
        </w:tc>
        <w:tc>
          <w:tcPr>
            <w:tcW w:w="2669" w:type="dxa"/>
            <w:gridSpan w:val="2"/>
          </w:tcPr>
          <w:p w14:paraId="3ACC2261" w14:textId="77777777" w:rsidR="00E80C3C" w:rsidRDefault="00E868BA">
            <w:pPr>
              <w:pStyle w:val="TableParagraph"/>
              <w:spacing w:line="253" w:lineRule="exact"/>
              <w:ind w:left="111"/>
              <w:rPr>
                <w:sz w:val="24"/>
              </w:rPr>
            </w:pPr>
            <w:r>
              <w:rPr>
                <w:sz w:val="24"/>
              </w:rPr>
              <w:t>Наша</w:t>
            </w:r>
            <w:r>
              <w:rPr>
                <w:spacing w:val="-1"/>
                <w:sz w:val="24"/>
              </w:rPr>
              <w:t xml:space="preserve"> </w:t>
            </w:r>
            <w:r>
              <w:rPr>
                <w:spacing w:val="-2"/>
                <w:sz w:val="24"/>
              </w:rPr>
              <w:t>школа</w:t>
            </w:r>
          </w:p>
        </w:tc>
        <w:tc>
          <w:tcPr>
            <w:tcW w:w="994" w:type="dxa"/>
          </w:tcPr>
          <w:p w14:paraId="444FAE77" w14:textId="77777777" w:rsidR="00E80C3C" w:rsidRDefault="00E868BA">
            <w:pPr>
              <w:pStyle w:val="TableParagraph"/>
              <w:spacing w:line="253" w:lineRule="exact"/>
              <w:ind w:left="14"/>
              <w:jc w:val="center"/>
              <w:rPr>
                <w:sz w:val="24"/>
              </w:rPr>
            </w:pPr>
            <w:r>
              <w:rPr>
                <w:sz w:val="24"/>
              </w:rPr>
              <w:t>1</w:t>
            </w:r>
            <w:r>
              <w:rPr>
                <w:spacing w:val="2"/>
                <w:sz w:val="24"/>
              </w:rPr>
              <w:t xml:space="preserve"> </w:t>
            </w:r>
            <w:r>
              <w:rPr>
                <w:spacing w:val="-5"/>
                <w:sz w:val="24"/>
              </w:rPr>
              <w:t>час</w:t>
            </w:r>
          </w:p>
        </w:tc>
        <w:tc>
          <w:tcPr>
            <w:tcW w:w="3684" w:type="dxa"/>
            <w:gridSpan w:val="2"/>
          </w:tcPr>
          <w:p w14:paraId="3FE4F328" w14:textId="77777777" w:rsidR="00E80C3C" w:rsidRDefault="00E80C3C">
            <w:pPr>
              <w:pStyle w:val="TableParagraph"/>
              <w:rPr>
                <w:sz w:val="20"/>
              </w:rPr>
            </w:pPr>
          </w:p>
        </w:tc>
        <w:tc>
          <w:tcPr>
            <w:tcW w:w="1422" w:type="dxa"/>
          </w:tcPr>
          <w:p w14:paraId="4D511CE6" w14:textId="77777777" w:rsidR="00E80C3C" w:rsidRDefault="00E868BA">
            <w:pPr>
              <w:pStyle w:val="TableParagraph"/>
              <w:spacing w:line="253" w:lineRule="exact"/>
              <w:ind w:left="111"/>
              <w:rPr>
                <w:sz w:val="24"/>
              </w:rPr>
            </w:pPr>
            <w:r>
              <w:rPr>
                <w:spacing w:val="-2"/>
                <w:sz w:val="24"/>
              </w:rPr>
              <w:t>проект</w:t>
            </w:r>
          </w:p>
        </w:tc>
      </w:tr>
      <w:tr w:rsidR="00E80C3C" w14:paraId="770D16F0" w14:textId="77777777">
        <w:trPr>
          <w:trHeight w:val="551"/>
        </w:trPr>
        <w:tc>
          <w:tcPr>
            <w:tcW w:w="849" w:type="dxa"/>
            <w:gridSpan w:val="2"/>
          </w:tcPr>
          <w:p w14:paraId="7A7CAB12" w14:textId="77777777" w:rsidR="00E80C3C" w:rsidRDefault="00E868BA">
            <w:pPr>
              <w:pStyle w:val="TableParagraph"/>
              <w:spacing w:line="268" w:lineRule="exact"/>
              <w:ind w:left="20" w:right="5"/>
              <w:jc w:val="center"/>
              <w:rPr>
                <w:sz w:val="24"/>
              </w:rPr>
            </w:pPr>
            <w:r>
              <w:rPr>
                <w:spacing w:val="-5"/>
                <w:sz w:val="24"/>
              </w:rPr>
              <w:t>13</w:t>
            </w:r>
          </w:p>
        </w:tc>
        <w:tc>
          <w:tcPr>
            <w:tcW w:w="2669" w:type="dxa"/>
            <w:gridSpan w:val="2"/>
          </w:tcPr>
          <w:p w14:paraId="1BBBB9C4" w14:textId="77777777" w:rsidR="00E80C3C" w:rsidRDefault="00E868BA">
            <w:pPr>
              <w:pStyle w:val="TableParagraph"/>
              <w:spacing w:line="268" w:lineRule="exact"/>
              <w:ind w:left="111"/>
              <w:rPr>
                <w:sz w:val="24"/>
              </w:rPr>
            </w:pPr>
            <w:r>
              <w:rPr>
                <w:sz w:val="24"/>
              </w:rPr>
              <w:t>Права</w:t>
            </w:r>
            <w:r>
              <w:rPr>
                <w:spacing w:val="-15"/>
                <w:sz w:val="24"/>
              </w:rPr>
              <w:t xml:space="preserve"> </w:t>
            </w:r>
            <w:r>
              <w:rPr>
                <w:sz w:val="24"/>
              </w:rPr>
              <w:t>и</w:t>
            </w:r>
            <w:r>
              <w:rPr>
                <w:spacing w:val="-15"/>
                <w:sz w:val="24"/>
              </w:rPr>
              <w:t xml:space="preserve"> </w:t>
            </w:r>
            <w:r>
              <w:rPr>
                <w:sz w:val="24"/>
              </w:rPr>
              <w:t xml:space="preserve">обязанности </w:t>
            </w:r>
            <w:r>
              <w:rPr>
                <w:spacing w:val="-2"/>
                <w:sz w:val="24"/>
              </w:rPr>
              <w:t>обучающихся</w:t>
            </w:r>
          </w:p>
        </w:tc>
        <w:tc>
          <w:tcPr>
            <w:tcW w:w="994" w:type="dxa"/>
          </w:tcPr>
          <w:p w14:paraId="0BD26128" w14:textId="77777777" w:rsidR="00E80C3C" w:rsidRDefault="00E868BA">
            <w:pPr>
              <w:pStyle w:val="TableParagraph"/>
              <w:spacing w:line="268" w:lineRule="exact"/>
              <w:ind w:left="41" w:right="28"/>
              <w:jc w:val="center"/>
              <w:rPr>
                <w:sz w:val="24"/>
              </w:rPr>
            </w:pPr>
            <w:r>
              <w:rPr>
                <w:sz w:val="24"/>
              </w:rPr>
              <w:t>2</w:t>
            </w:r>
            <w:r>
              <w:rPr>
                <w:spacing w:val="2"/>
                <w:sz w:val="24"/>
              </w:rPr>
              <w:t xml:space="preserve"> </w:t>
            </w:r>
            <w:r>
              <w:rPr>
                <w:spacing w:val="-4"/>
                <w:sz w:val="24"/>
              </w:rPr>
              <w:t>часа</w:t>
            </w:r>
          </w:p>
        </w:tc>
        <w:tc>
          <w:tcPr>
            <w:tcW w:w="3684" w:type="dxa"/>
            <w:gridSpan w:val="2"/>
          </w:tcPr>
          <w:p w14:paraId="20E603EA" w14:textId="77777777" w:rsidR="00E80C3C" w:rsidRDefault="00E80C3C">
            <w:pPr>
              <w:pStyle w:val="TableParagraph"/>
              <w:rPr>
                <w:sz w:val="24"/>
              </w:rPr>
            </w:pPr>
          </w:p>
        </w:tc>
        <w:tc>
          <w:tcPr>
            <w:tcW w:w="1422" w:type="dxa"/>
          </w:tcPr>
          <w:p w14:paraId="3330ED51" w14:textId="77777777" w:rsidR="00E80C3C" w:rsidRDefault="00E868BA">
            <w:pPr>
              <w:pStyle w:val="TableParagraph"/>
              <w:spacing w:line="268" w:lineRule="exact"/>
              <w:ind w:left="111"/>
              <w:rPr>
                <w:sz w:val="24"/>
              </w:rPr>
            </w:pPr>
            <w:r>
              <w:rPr>
                <w:spacing w:val="-2"/>
                <w:sz w:val="24"/>
              </w:rPr>
              <w:t>беседа</w:t>
            </w:r>
          </w:p>
        </w:tc>
      </w:tr>
      <w:tr w:rsidR="00E80C3C" w14:paraId="0A66D46E" w14:textId="77777777">
        <w:trPr>
          <w:trHeight w:val="278"/>
        </w:trPr>
        <w:tc>
          <w:tcPr>
            <w:tcW w:w="4512" w:type="dxa"/>
            <w:gridSpan w:val="5"/>
          </w:tcPr>
          <w:p w14:paraId="4C35DF36" w14:textId="77777777" w:rsidR="00E80C3C" w:rsidRDefault="00E868BA">
            <w:pPr>
              <w:pStyle w:val="TableParagraph"/>
              <w:spacing w:line="258" w:lineRule="exact"/>
              <w:ind w:left="422"/>
              <w:rPr>
                <w:b/>
                <w:sz w:val="24"/>
              </w:rPr>
            </w:pPr>
            <w:r>
              <w:rPr>
                <w:b/>
                <w:sz w:val="24"/>
              </w:rPr>
              <w:t>Здоровье</w:t>
            </w:r>
            <w:r>
              <w:rPr>
                <w:b/>
                <w:spacing w:val="-2"/>
                <w:sz w:val="24"/>
              </w:rPr>
              <w:t xml:space="preserve"> </w:t>
            </w:r>
            <w:r>
              <w:rPr>
                <w:b/>
                <w:sz w:val="24"/>
              </w:rPr>
              <w:t>и</w:t>
            </w:r>
            <w:r>
              <w:rPr>
                <w:b/>
                <w:spacing w:val="-1"/>
                <w:sz w:val="24"/>
              </w:rPr>
              <w:t xml:space="preserve"> </w:t>
            </w:r>
            <w:r>
              <w:rPr>
                <w:b/>
                <w:sz w:val="24"/>
              </w:rPr>
              <w:t>безопасность</w:t>
            </w:r>
            <w:r>
              <w:rPr>
                <w:b/>
                <w:spacing w:val="-3"/>
                <w:sz w:val="24"/>
              </w:rPr>
              <w:t xml:space="preserve"> </w:t>
            </w:r>
            <w:r>
              <w:rPr>
                <w:b/>
                <w:sz w:val="24"/>
              </w:rPr>
              <w:t>(8</w:t>
            </w:r>
            <w:r>
              <w:rPr>
                <w:b/>
                <w:spacing w:val="-1"/>
                <w:sz w:val="24"/>
              </w:rPr>
              <w:t xml:space="preserve"> </w:t>
            </w:r>
            <w:r>
              <w:rPr>
                <w:b/>
                <w:spacing w:val="-2"/>
                <w:sz w:val="24"/>
              </w:rPr>
              <w:t>часов)</w:t>
            </w:r>
          </w:p>
        </w:tc>
        <w:tc>
          <w:tcPr>
            <w:tcW w:w="3684" w:type="dxa"/>
            <w:gridSpan w:val="2"/>
          </w:tcPr>
          <w:p w14:paraId="49C0F55B" w14:textId="77777777" w:rsidR="00E80C3C" w:rsidRDefault="00E80C3C">
            <w:pPr>
              <w:pStyle w:val="TableParagraph"/>
              <w:rPr>
                <w:sz w:val="20"/>
              </w:rPr>
            </w:pPr>
          </w:p>
        </w:tc>
        <w:tc>
          <w:tcPr>
            <w:tcW w:w="1422" w:type="dxa"/>
          </w:tcPr>
          <w:p w14:paraId="0A917CA1" w14:textId="77777777" w:rsidR="00E80C3C" w:rsidRDefault="00E80C3C">
            <w:pPr>
              <w:pStyle w:val="TableParagraph"/>
              <w:rPr>
                <w:sz w:val="20"/>
              </w:rPr>
            </w:pPr>
          </w:p>
        </w:tc>
      </w:tr>
    </w:tbl>
    <w:p w14:paraId="25F02C52" w14:textId="77777777" w:rsidR="00E80C3C" w:rsidRDefault="00E80C3C">
      <w:pPr>
        <w:pStyle w:val="TableParagraph"/>
        <w:rPr>
          <w:sz w:val="20"/>
        </w:rPr>
        <w:sectPr w:rsidR="00E80C3C">
          <w:type w:val="continuous"/>
          <w:pgSz w:w="11910" w:h="16840"/>
          <w:pgMar w:top="680" w:right="0" w:bottom="854" w:left="425" w:header="720" w:footer="720" w:gutter="0"/>
          <w:cols w:space="720"/>
        </w:sect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670"/>
        <w:gridCol w:w="994"/>
        <w:gridCol w:w="2349"/>
        <w:gridCol w:w="1334"/>
        <w:gridCol w:w="1421"/>
      </w:tblGrid>
      <w:tr w:rsidR="00E80C3C" w14:paraId="417D6167" w14:textId="77777777">
        <w:trPr>
          <w:trHeight w:val="825"/>
        </w:trPr>
        <w:tc>
          <w:tcPr>
            <w:tcW w:w="850" w:type="dxa"/>
          </w:tcPr>
          <w:p w14:paraId="09E10DA6" w14:textId="77777777" w:rsidR="00E80C3C" w:rsidRDefault="00E868BA">
            <w:pPr>
              <w:pStyle w:val="TableParagraph"/>
              <w:spacing w:line="268" w:lineRule="exact"/>
              <w:ind w:left="19" w:right="5"/>
              <w:jc w:val="center"/>
              <w:rPr>
                <w:sz w:val="24"/>
              </w:rPr>
            </w:pPr>
            <w:r>
              <w:rPr>
                <w:spacing w:val="-5"/>
                <w:sz w:val="24"/>
              </w:rPr>
              <w:lastRenderedPageBreak/>
              <w:t>14</w:t>
            </w:r>
          </w:p>
        </w:tc>
        <w:tc>
          <w:tcPr>
            <w:tcW w:w="2670" w:type="dxa"/>
          </w:tcPr>
          <w:p w14:paraId="19D55433" w14:textId="77777777" w:rsidR="00E80C3C" w:rsidRDefault="00E868BA">
            <w:pPr>
              <w:pStyle w:val="TableParagraph"/>
              <w:spacing w:line="237" w:lineRule="auto"/>
              <w:ind w:left="110" w:right="41"/>
              <w:rPr>
                <w:sz w:val="24"/>
              </w:rPr>
            </w:pPr>
            <w:r>
              <w:rPr>
                <w:sz w:val="24"/>
              </w:rPr>
              <w:t>Если</w:t>
            </w:r>
            <w:r>
              <w:rPr>
                <w:spacing w:val="-15"/>
                <w:sz w:val="24"/>
              </w:rPr>
              <w:t xml:space="preserve"> </w:t>
            </w:r>
            <w:r>
              <w:rPr>
                <w:sz w:val="24"/>
              </w:rPr>
              <w:t>хочешь</w:t>
            </w:r>
            <w:r>
              <w:rPr>
                <w:spacing w:val="-15"/>
                <w:sz w:val="24"/>
              </w:rPr>
              <w:t xml:space="preserve"> </w:t>
            </w:r>
            <w:r>
              <w:rPr>
                <w:sz w:val="24"/>
              </w:rPr>
              <w:t xml:space="preserve">быть </w:t>
            </w:r>
            <w:r>
              <w:rPr>
                <w:spacing w:val="-2"/>
                <w:sz w:val="24"/>
              </w:rPr>
              <w:t>здоров</w:t>
            </w:r>
          </w:p>
        </w:tc>
        <w:tc>
          <w:tcPr>
            <w:tcW w:w="994" w:type="dxa"/>
          </w:tcPr>
          <w:p w14:paraId="280BF987" w14:textId="77777777" w:rsidR="00E80C3C" w:rsidRDefault="00E868BA">
            <w:pPr>
              <w:pStyle w:val="TableParagraph"/>
              <w:spacing w:line="268" w:lineRule="exact"/>
              <w:ind w:left="39" w:right="30"/>
              <w:jc w:val="center"/>
              <w:rPr>
                <w:sz w:val="24"/>
              </w:rPr>
            </w:pPr>
            <w:r>
              <w:rPr>
                <w:sz w:val="24"/>
              </w:rPr>
              <w:t>2</w:t>
            </w:r>
            <w:r>
              <w:rPr>
                <w:spacing w:val="2"/>
                <w:sz w:val="24"/>
              </w:rPr>
              <w:t xml:space="preserve"> </w:t>
            </w:r>
            <w:r>
              <w:rPr>
                <w:spacing w:val="-4"/>
                <w:sz w:val="24"/>
              </w:rPr>
              <w:t>часа</w:t>
            </w:r>
          </w:p>
        </w:tc>
        <w:tc>
          <w:tcPr>
            <w:tcW w:w="2349" w:type="dxa"/>
            <w:tcBorders>
              <w:right w:val="nil"/>
            </w:tcBorders>
          </w:tcPr>
          <w:p w14:paraId="6E707114" w14:textId="77777777" w:rsidR="00E80C3C" w:rsidRDefault="00E868BA">
            <w:pPr>
              <w:pStyle w:val="TableParagraph"/>
              <w:spacing w:line="267" w:lineRule="exact"/>
              <w:ind w:left="110"/>
              <w:rPr>
                <w:sz w:val="24"/>
              </w:rPr>
            </w:pPr>
            <w:r>
              <w:rPr>
                <w:spacing w:val="-2"/>
                <w:sz w:val="24"/>
              </w:rPr>
              <w:t>Образовательная</w:t>
            </w:r>
          </w:p>
          <w:p w14:paraId="6AAEFF94" w14:textId="77777777" w:rsidR="00E80C3C" w:rsidRDefault="00E868BA">
            <w:pPr>
              <w:pStyle w:val="TableParagraph"/>
              <w:spacing w:before="2" w:line="268" w:lineRule="exact"/>
              <w:ind w:left="110"/>
              <w:rPr>
                <w:sz w:val="24"/>
              </w:rPr>
            </w:pPr>
            <w:r>
              <w:rPr>
                <w:spacing w:val="-2"/>
                <w:sz w:val="24"/>
              </w:rPr>
              <w:t>платформа https://educont.ru</w:t>
            </w:r>
          </w:p>
        </w:tc>
        <w:tc>
          <w:tcPr>
            <w:tcW w:w="1334" w:type="dxa"/>
            <w:tcBorders>
              <w:left w:val="nil"/>
            </w:tcBorders>
          </w:tcPr>
          <w:p w14:paraId="568FBF95" w14:textId="77777777" w:rsidR="00E80C3C" w:rsidRDefault="00E868BA">
            <w:pPr>
              <w:pStyle w:val="TableParagraph"/>
              <w:spacing w:line="267" w:lineRule="exact"/>
              <w:ind w:left="426"/>
              <w:rPr>
                <w:sz w:val="24"/>
              </w:rPr>
            </w:pPr>
            <w:r>
              <w:rPr>
                <w:spacing w:val="-2"/>
                <w:sz w:val="24"/>
              </w:rPr>
              <w:t>онлайн-</w:t>
            </w:r>
          </w:p>
          <w:p w14:paraId="63B5A9C4" w14:textId="77777777" w:rsidR="00E80C3C" w:rsidRDefault="00E868BA">
            <w:pPr>
              <w:pStyle w:val="TableParagraph"/>
              <w:spacing w:line="275" w:lineRule="exact"/>
              <w:ind w:left="733"/>
              <w:rPr>
                <w:sz w:val="24"/>
              </w:rPr>
            </w:pPr>
            <w:r>
              <w:rPr>
                <w:spacing w:val="-5"/>
                <w:sz w:val="24"/>
              </w:rPr>
              <w:t>ЦОК</w:t>
            </w:r>
          </w:p>
        </w:tc>
        <w:tc>
          <w:tcPr>
            <w:tcW w:w="1421" w:type="dxa"/>
          </w:tcPr>
          <w:p w14:paraId="4B3EC0F5" w14:textId="77777777" w:rsidR="00E80C3C" w:rsidRDefault="00E868BA">
            <w:pPr>
              <w:pStyle w:val="TableParagraph"/>
              <w:spacing w:line="268" w:lineRule="exact"/>
              <w:ind w:left="110"/>
              <w:rPr>
                <w:sz w:val="24"/>
              </w:rPr>
            </w:pPr>
            <w:r>
              <w:rPr>
                <w:spacing w:val="-2"/>
                <w:sz w:val="24"/>
              </w:rPr>
              <w:t>беседа</w:t>
            </w:r>
          </w:p>
        </w:tc>
      </w:tr>
      <w:tr w:rsidR="00E80C3C" w14:paraId="63A81F3A" w14:textId="77777777">
        <w:trPr>
          <w:trHeight w:val="830"/>
        </w:trPr>
        <w:tc>
          <w:tcPr>
            <w:tcW w:w="850" w:type="dxa"/>
          </w:tcPr>
          <w:p w14:paraId="020E8390" w14:textId="77777777" w:rsidR="00E80C3C" w:rsidRDefault="00E868BA">
            <w:pPr>
              <w:pStyle w:val="TableParagraph"/>
              <w:spacing w:line="268" w:lineRule="exact"/>
              <w:ind w:left="19" w:right="5"/>
              <w:jc w:val="center"/>
              <w:rPr>
                <w:sz w:val="24"/>
              </w:rPr>
            </w:pPr>
            <w:r>
              <w:rPr>
                <w:spacing w:val="-5"/>
                <w:sz w:val="24"/>
              </w:rPr>
              <w:t>15</w:t>
            </w:r>
          </w:p>
        </w:tc>
        <w:tc>
          <w:tcPr>
            <w:tcW w:w="2670" w:type="dxa"/>
          </w:tcPr>
          <w:p w14:paraId="01D9E84F" w14:textId="77777777" w:rsidR="00E80C3C" w:rsidRDefault="00E868BA">
            <w:pPr>
              <w:pStyle w:val="TableParagraph"/>
              <w:spacing w:line="268" w:lineRule="exact"/>
              <w:ind w:left="110"/>
              <w:rPr>
                <w:sz w:val="24"/>
              </w:rPr>
            </w:pPr>
            <w:r>
              <w:rPr>
                <w:sz w:val="24"/>
              </w:rPr>
              <w:t>Урок</w:t>
            </w:r>
            <w:r>
              <w:rPr>
                <w:spacing w:val="-2"/>
                <w:sz w:val="24"/>
              </w:rPr>
              <w:t xml:space="preserve"> безопасности</w:t>
            </w:r>
          </w:p>
        </w:tc>
        <w:tc>
          <w:tcPr>
            <w:tcW w:w="994" w:type="dxa"/>
          </w:tcPr>
          <w:p w14:paraId="1FB1CCA3" w14:textId="77777777" w:rsidR="00E80C3C" w:rsidRDefault="00E868BA">
            <w:pPr>
              <w:pStyle w:val="TableParagraph"/>
              <w:spacing w:line="268" w:lineRule="exact"/>
              <w:ind w:left="39" w:right="30"/>
              <w:jc w:val="center"/>
              <w:rPr>
                <w:sz w:val="24"/>
              </w:rPr>
            </w:pPr>
            <w:r>
              <w:rPr>
                <w:sz w:val="24"/>
              </w:rPr>
              <w:t>3</w:t>
            </w:r>
            <w:r>
              <w:rPr>
                <w:spacing w:val="2"/>
                <w:sz w:val="24"/>
              </w:rPr>
              <w:t xml:space="preserve"> </w:t>
            </w:r>
            <w:r>
              <w:rPr>
                <w:spacing w:val="-4"/>
                <w:sz w:val="24"/>
              </w:rPr>
              <w:t>часа</w:t>
            </w:r>
          </w:p>
        </w:tc>
        <w:tc>
          <w:tcPr>
            <w:tcW w:w="2349" w:type="dxa"/>
            <w:tcBorders>
              <w:right w:val="nil"/>
            </w:tcBorders>
          </w:tcPr>
          <w:p w14:paraId="03043A98" w14:textId="77777777" w:rsidR="00E80C3C" w:rsidRDefault="00E868BA">
            <w:pPr>
              <w:pStyle w:val="TableParagraph"/>
              <w:spacing w:line="237" w:lineRule="auto"/>
              <w:ind w:left="110"/>
              <w:rPr>
                <w:sz w:val="24"/>
              </w:rPr>
            </w:pPr>
            <w:r>
              <w:rPr>
                <w:spacing w:val="-2"/>
                <w:sz w:val="24"/>
              </w:rPr>
              <w:t>Образовательная платформа</w:t>
            </w:r>
          </w:p>
          <w:p w14:paraId="54487996" w14:textId="77777777" w:rsidR="00E80C3C" w:rsidRDefault="00E868BA">
            <w:pPr>
              <w:pStyle w:val="TableParagraph"/>
              <w:spacing w:line="270" w:lineRule="exact"/>
              <w:ind w:left="110"/>
              <w:rPr>
                <w:sz w:val="24"/>
              </w:rPr>
            </w:pPr>
            <w:r>
              <w:rPr>
                <w:spacing w:val="-2"/>
                <w:sz w:val="24"/>
              </w:rPr>
              <w:t>https://educont.ru</w:t>
            </w:r>
          </w:p>
        </w:tc>
        <w:tc>
          <w:tcPr>
            <w:tcW w:w="1334" w:type="dxa"/>
            <w:tcBorders>
              <w:left w:val="nil"/>
            </w:tcBorders>
          </w:tcPr>
          <w:p w14:paraId="7B6D5B50" w14:textId="77777777" w:rsidR="00E80C3C" w:rsidRDefault="00E868BA">
            <w:pPr>
              <w:pStyle w:val="TableParagraph"/>
              <w:spacing w:line="267" w:lineRule="exact"/>
              <w:ind w:left="426"/>
              <w:rPr>
                <w:sz w:val="24"/>
              </w:rPr>
            </w:pPr>
            <w:r>
              <w:rPr>
                <w:spacing w:val="-2"/>
                <w:sz w:val="24"/>
              </w:rPr>
              <w:t>онлайн-</w:t>
            </w:r>
          </w:p>
          <w:p w14:paraId="2D550B84" w14:textId="77777777" w:rsidR="00E80C3C" w:rsidRDefault="00E868BA">
            <w:pPr>
              <w:pStyle w:val="TableParagraph"/>
              <w:spacing w:line="275" w:lineRule="exact"/>
              <w:ind w:left="733"/>
              <w:rPr>
                <w:sz w:val="24"/>
              </w:rPr>
            </w:pPr>
            <w:r>
              <w:rPr>
                <w:spacing w:val="-5"/>
                <w:sz w:val="24"/>
              </w:rPr>
              <w:t>ЦОК</w:t>
            </w:r>
          </w:p>
        </w:tc>
        <w:tc>
          <w:tcPr>
            <w:tcW w:w="1421" w:type="dxa"/>
          </w:tcPr>
          <w:p w14:paraId="32A79FBF" w14:textId="77777777" w:rsidR="00E80C3C" w:rsidRDefault="00E868BA">
            <w:pPr>
              <w:pStyle w:val="TableParagraph"/>
              <w:spacing w:line="268" w:lineRule="exact"/>
              <w:ind w:left="110"/>
              <w:rPr>
                <w:sz w:val="24"/>
              </w:rPr>
            </w:pPr>
            <w:r>
              <w:rPr>
                <w:spacing w:val="-2"/>
                <w:sz w:val="24"/>
              </w:rPr>
              <w:t>беседа</w:t>
            </w:r>
          </w:p>
        </w:tc>
      </w:tr>
      <w:tr w:rsidR="00E80C3C" w14:paraId="5FA09AEC" w14:textId="77777777">
        <w:trPr>
          <w:trHeight w:val="552"/>
        </w:trPr>
        <w:tc>
          <w:tcPr>
            <w:tcW w:w="850" w:type="dxa"/>
          </w:tcPr>
          <w:p w14:paraId="43C2E0CB" w14:textId="77777777" w:rsidR="00E80C3C" w:rsidRDefault="00E868BA">
            <w:pPr>
              <w:pStyle w:val="TableParagraph"/>
              <w:spacing w:line="268" w:lineRule="exact"/>
              <w:ind w:left="19" w:right="5"/>
              <w:jc w:val="center"/>
              <w:rPr>
                <w:sz w:val="24"/>
              </w:rPr>
            </w:pPr>
            <w:r>
              <w:rPr>
                <w:spacing w:val="-5"/>
                <w:sz w:val="24"/>
              </w:rPr>
              <w:t>16</w:t>
            </w:r>
          </w:p>
        </w:tc>
        <w:tc>
          <w:tcPr>
            <w:tcW w:w="2670" w:type="dxa"/>
          </w:tcPr>
          <w:p w14:paraId="263694BA" w14:textId="77777777" w:rsidR="00E80C3C" w:rsidRDefault="00E868BA">
            <w:pPr>
              <w:pStyle w:val="TableParagraph"/>
              <w:spacing w:line="268" w:lineRule="exact"/>
              <w:ind w:left="110"/>
              <w:rPr>
                <w:sz w:val="24"/>
              </w:rPr>
            </w:pPr>
            <w:r>
              <w:rPr>
                <w:sz w:val="24"/>
              </w:rPr>
              <w:t>Безопасная</w:t>
            </w:r>
            <w:r>
              <w:rPr>
                <w:spacing w:val="-5"/>
                <w:sz w:val="24"/>
              </w:rPr>
              <w:t xml:space="preserve"> </w:t>
            </w:r>
            <w:r>
              <w:rPr>
                <w:spacing w:val="-4"/>
                <w:sz w:val="24"/>
              </w:rPr>
              <w:t>улица</w:t>
            </w:r>
          </w:p>
        </w:tc>
        <w:tc>
          <w:tcPr>
            <w:tcW w:w="994" w:type="dxa"/>
          </w:tcPr>
          <w:p w14:paraId="16F47A44" w14:textId="77777777" w:rsidR="00E80C3C" w:rsidRDefault="00E868BA">
            <w:pPr>
              <w:pStyle w:val="TableParagraph"/>
              <w:spacing w:line="268" w:lineRule="exact"/>
              <w:ind w:left="39" w:right="30"/>
              <w:jc w:val="center"/>
              <w:rPr>
                <w:sz w:val="24"/>
              </w:rPr>
            </w:pPr>
            <w:r>
              <w:rPr>
                <w:sz w:val="24"/>
              </w:rPr>
              <w:t>3</w:t>
            </w:r>
            <w:r>
              <w:rPr>
                <w:spacing w:val="2"/>
                <w:sz w:val="24"/>
              </w:rPr>
              <w:t xml:space="preserve"> </w:t>
            </w:r>
            <w:r>
              <w:rPr>
                <w:spacing w:val="-4"/>
                <w:sz w:val="24"/>
              </w:rPr>
              <w:t>часа</w:t>
            </w:r>
          </w:p>
        </w:tc>
        <w:tc>
          <w:tcPr>
            <w:tcW w:w="2349" w:type="dxa"/>
            <w:tcBorders>
              <w:right w:val="nil"/>
            </w:tcBorders>
          </w:tcPr>
          <w:p w14:paraId="3C033C40" w14:textId="77777777" w:rsidR="00E80C3C" w:rsidRDefault="00E868BA">
            <w:pPr>
              <w:pStyle w:val="TableParagraph"/>
              <w:spacing w:before="1" w:line="230" w:lineRule="auto"/>
              <w:ind w:left="110"/>
              <w:rPr>
                <w:sz w:val="24"/>
              </w:rPr>
            </w:pPr>
            <w:r>
              <w:rPr>
                <w:spacing w:val="-2"/>
                <w:sz w:val="24"/>
              </w:rPr>
              <w:t>Образовательный («</w:t>
            </w:r>
            <w:proofErr w:type="spellStart"/>
            <w:r>
              <w:rPr>
                <w:spacing w:val="-2"/>
                <w:sz w:val="24"/>
              </w:rPr>
              <w:t>Учи.ру</w:t>
            </w:r>
            <w:proofErr w:type="spellEnd"/>
            <w:r>
              <w:rPr>
                <w:spacing w:val="-2"/>
                <w:sz w:val="24"/>
              </w:rPr>
              <w:t>»)</w:t>
            </w:r>
          </w:p>
        </w:tc>
        <w:tc>
          <w:tcPr>
            <w:tcW w:w="1334" w:type="dxa"/>
            <w:tcBorders>
              <w:left w:val="nil"/>
            </w:tcBorders>
          </w:tcPr>
          <w:p w14:paraId="632B29E8" w14:textId="77777777" w:rsidR="00E80C3C" w:rsidRDefault="00E868BA">
            <w:pPr>
              <w:pStyle w:val="TableParagraph"/>
              <w:spacing w:line="268" w:lineRule="exact"/>
              <w:ind w:left="541"/>
              <w:rPr>
                <w:sz w:val="24"/>
              </w:rPr>
            </w:pPr>
            <w:r>
              <w:rPr>
                <w:spacing w:val="-2"/>
                <w:sz w:val="24"/>
              </w:rPr>
              <w:t>портал</w:t>
            </w:r>
          </w:p>
        </w:tc>
        <w:tc>
          <w:tcPr>
            <w:tcW w:w="1421" w:type="dxa"/>
          </w:tcPr>
          <w:p w14:paraId="09F38E23" w14:textId="77777777" w:rsidR="00E80C3C" w:rsidRDefault="00E868BA">
            <w:pPr>
              <w:pStyle w:val="TableParagraph"/>
              <w:spacing w:line="268" w:lineRule="exact"/>
              <w:ind w:left="110"/>
              <w:rPr>
                <w:sz w:val="24"/>
              </w:rPr>
            </w:pPr>
            <w:r>
              <w:rPr>
                <w:spacing w:val="-2"/>
                <w:sz w:val="24"/>
              </w:rPr>
              <w:t>беседа</w:t>
            </w:r>
          </w:p>
        </w:tc>
      </w:tr>
      <w:tr w:rsidR="00E80C3C" w14:paraId="78E187F3" w14:textId="77777777">
        <w:trPr>
          <w:trHeight w:val="551"/>
        </w:trPr>
        <w:tc>
          <w:tcPr>
            <w:tcW w:w="4514" w:type="dxa"/>
            <w:gridSpan w:val="3"/>
          </w:tcPr>
          <w:p w14:paraId="2F643124" w14:textId="77777777" w:rsidR="00E80C3C" w:rsidRDefault="00E868BA">
            <w:pPr>
              <w:pStyle w:val="TableParagraph"/>
              <w:spacing w:before="3" w:line="264" w:lineRule="exact"/>
              <w:ind w:left="1320" w:right="516" w:hanging="792"/>
              <w:rPr>
                <w:b/>
                <w:sz w:val="24"/>
              </w:rPr>
            </w:pPr>
            <w:r>
              <w:rPr>
                <w:b/>
                <w:sz w:val="24"/>
              </w:rPr>
              <w:t>Защита</w:t>
            </w:r>
            <w:r>
              <w:rPr>
                <w:b/>
                <w:spacing w:val="-15"/>
                <w:sz w:val="24"/>
              </w:rPr>
              <w:t xml:space="preserve"> </w:t>
            </w:r>
            <w:r>
              <w:rPr>
                <w:b/>
                <w:sz w:val="24"/>
              </w:rPr>
              <w:t>прав</w:t>
            </w:r>
            <w:r>
              <w:rPr>
                <w:b/>
                <w:spacing w:val="-15"/>
                <w:sz w:val="24"/>
              </w:rPr>
              <w:t xml:space="preserve"> </w:t>
            </w:r>
            <w:r>
              <w:rPr>
                <w:b/>
                <w:sz w:val="24"/>
              </w:rPr>
              <w:t>и</w:t>
            </w:r>
            <w:r>
              <w:rPr>
                <w:b/>
                <w:spacing w:val="-15"/>
                <w:sz w:val="24"/>
              </w:rPr>
              <w:t xml:space="preserve"> </w:t>
            </w:r>
            <w:r>
              <w:rPr>
                <w:b/>
                <w:sz w:val="24"/>
              </w:rPr>
              <w:t>ответственность ребенка (5 часов)</w:t>
            </w:r>
          </w:p>
        </w:tc>
        <w:tc>
          <w:tcPr>
            <w:tcW w:w="3683" w:type="dxa"/>
            <w:gridSpan w:val="2"/>
          </w:tcPr>
          <w:p w14:paraId="31BE1103" w14:textId="77777777" w:rsidR="00E80C3C" w:rsidRDefault="00E80C3C">
            <w:pPr>
              <w:pStyle w:val="TableParagraph"/>
              <w:rPr>
                <w:sz w:val="24"/>
              </w:rPr>
            </w:pPr>
          </w:p>
        </w:tc>
        <w:tc>
          <w:tcPr>
            <w:tcW w:w="1421" w:type="dxa"/>
          </w:tcPr>
          <w:p w14:paraId="639F7F3F" w14:textId="77777777" w:rsidR="00E80C3C" w:rsidRDefault="00E80C3C">
            <w:pPr>
              <w:pStyle w:val="TableParagraph"/>
              <w:rPr>
                <w:sz w:val="24"/>
              </w:rPr>
            </w:pPr>
          </w:p>
        </w:tc>
      </w:tr>
      <w:tr w:rsidR="00E80C3C" w14:paraId="13EC9037" w14:textId="77777777">
        <w:trPr>
          <w:trHeight w:val="1934"/>
        </w:trPr>
        <w:tc>
          <w:tcPr>
            <w:tcW w:w="850" w:type="dxa"/>
          </w:tcPr>
          <w:p w14:paraId="7F295CF9" w14:textId="77777777" w:rsidR="00E80C3C" w:rsidRDefault="00E868BA">
            <w:pPr>
              <w:pStyle w:val="TableParagraph"/>
              <w:spacing w:line="273" w:lineRule="exact"/>
              <w:ind w:left="19" w:right="5"/>
              <w:jc w:val="center"/>
              <w:rPr>
                <w:sz w:val="24"/>
              </w:rPr>
            </w:pPr>
            <w:r>
              <w:rPr>
                <w:spacing w:val="-5"/>
                <w:sz w:val="24"/>
              </w:rPr>
              <w:t>17</w:t>
            </w:r>
          </w:p>
        </w:tc>
        <w:tc>
          <w:tcPr>
            <w:tcW w:w="2670" w:type="dxa"/>
          </w:tcPr>
          <w:p w14:paraId="70E0CBA4" w14:textId="77777777" w:rsidR="00E80C3C" w:rsidRDefault="00E868BA">
            <w:pPr>
              <w:pStyle w:val="TableParagraph"/>
              <w:spacing w:line="237" w:lineRule="auto"/>
              <w:ind w:left="110" w:right="173"/>
              <w:rPr>
                <w:sz w:val="24"/>
              </w:rPr>
            </w:pPr>
            <w:r>
              <w:rPr>
                <w:spacing w:val="-2"/>
                <w:sz w:val="24"/>
              </w:rPr>
              <w:t>Правонарушение.</w:t>
            </w:r>
            <w:r>
              <w:rPr>
                <w:spacing w:val="40"/>
                <w:sz w:val="24"/>
              </w:rPr>
              <w:t xml:space="preserve"> </w:t>
            </w:r>
            <w:r>
              <w:rPr>
                <w:spacing w:val="-2"/>
                <w:sz w:val="24"/>
              </w:rPr>
              <w:t>Виды</w:t>
            </w:r>
            <w:r>
              <w:rPr>
                <w:spacing w:val="-10"/>
                <w:sz w:val="24"/>
              </w:rPr>
              <w:t xml:space="preserve"> </w:t>
            </w:r>
            <w:r>
              <w:rPr>
                <w:spacing w:val="-2"/>
                <w:sz w:val="24"/>
              </w:rPr>
              <w:t>ответственности.</w:t>
            </w:r>
          </w:p>
        </w:tc>
        <w:tc>
          <w:tcPr>
            <w:tcW w:w="994" w:type="dxa"/>
          </w:tcPr>
          <w:p w14:paraId="7AF15746" w14:textId="77777777" w:rsidR="00E80C3C" w:rsidRDefault="00E868BA">
            <w:pPr>
              <w:pStyle w:val="TableParagraph"/>
              <w:spacing w:line="273" w:lineRule="exact"/>
              <w:ind w:left="39" w:right="30"/>
              <w:jc w:val="center"/>
              <w:rPr>
                <w:sz w:val="24"/>
              </w:rPr>
            </w:pPr>
            <w:r>
              <w:rPr>
                <w:sz w:val="24"/>
              </w:rPr>
              <w:t>2</w:t>
            </w:r>
            <w:r>
              <w:rPr>
                <w:spacing w:val="2"/>
                <w:sz w:val="24"/>
              </w:rPr>
              <w:t xml:space="preserve"> </w:t>
            </w:r>
            <w:r>
              <w:rPr>
                <w:spacing w:val="-4"/>
                <w:sz w:val="24"/>
              </w:rPr>
              <w:t>часа</w:t>
            </w:r>
          </w:p>
        </w:tc>
        <w:tc>
          <w:tcPr>
            <w:tcW w:w="3683" w:type="dxa"/>
            <w:gridSpan w:val="2"/>
          </w:tcPr>
          <w:p w14:paraId="17AE0CA5" w14:textId="77777777" w:rsidR="00E80C3C" w:rsidRDefault="00E868BA">
            <w:pPr>
              <w:pStyle w:val="TableParagraph"/>
              <w:tabs>
                <w:tab w:val="left" w:pos="1190"/>
                <w:tab w:val="left" w:pos="1800"/>
                <w:tab w:val="left" w:pos="3447"/>
              </w:tabs>
              <w:ind w:left="110" w:right="89"/>
              <w:rPr>
                <w:sz w:val="24"/>
              </w:rPr>
            </w:pPr>
            <w:r>
              <w:rPr>
                <w:spacing w:val="-2"/>
                <w:sz w:val="24"/>
              </w:rPr>
              <w:t>Электронный</w:t>
            </w:r>
            <w:r>
              <w:rPr>
                <w:sz w:val="24"/>
              </w:rPr>
              <w:tab/>
            </w:r>
            <w:r>
              <w:rPr>
                <w:spacing w:val="-2"/>
                <w:sz w:val="24"/>
              </w:rPr>
              <w:t>образовательный ресурс</w:t>
            </w:r>
            <w:r>
              <w:rPr>
                <w:sz w:val="24"/>
              </w:rPr>
              <w:tab/>
            </w:r>
            <w:r>
              <w:rPr>
                <w:spacing w:val="-2"/>
                <w:sz w:val="24"/>
              </w:rPr>
              <w:t>"Правонарушение</w:t>
            </w:r>
            <w:r>
              <w:rPr>
                <w:sz w:val="24"/>
              </w:rPr>
              <w:tab/>
            </w:r>
            <w:r>
              <w:rPr>
                <w:spacing w:val="-10"/>
                <w:sz w:val="24"/>
              </w:rPr>
              <w:t xml:space="preserve">и </w:t>
            </w:r>
            <w:r>
              <w:rPr>
                <w:spacing w:val="-2"/>
                <w:sz w:val="24"/>
              </w:rPr>
              <w:t>юридическая</w:t>
            </w:r>
            <w:r>
              <w:rPr>
                <w:sz w:val="24"/>
              </w:rPr>
              <w:tab/>
            </w:r>
            <w:r>
              <w:rPr>
                <w:spacing w:val="-2"/>
                <w:sz w:val="24"/>
              </w:rPr>
              <w:t>ответственность" (https:/</w:t>
            </w:r>
            <w:hyperlink r:id="rId423">
              <w:r>
                <w:rPr>
                  <w:spacing w:val="-2"/>
                  <w:sz w:val="24"/>
                </w:rPr>
                <w:t>/www</w:t>
              </w:r>
            </w:hyperlink>
            <w:hyperlink r:id="rId424">
              <w:r>
                <w:rPr>
                  <w:spacing w:val="-2"/>
                  <w:sz w:val="24"/>
                </w:rPr>
                <w:t>.prodlenka.org/metodi</w:t>
              </w:r>
            </w:hyperlink>
            <w:r>
              <w:rPr>
                <w:spacing w:val="-2"/>
                <w:sz w:val="24"/>
              </w:rPr>
              <w:t xml:space="preserve"> </w:t>
            </w:r>
            <w:proofErr w:type="spellStart"/>
            <w:r>
              <w:rPr>
                <w:spacing w:val="-2"/>
                <w:sz w:val="24"/>
              </w:rPr>
              <w:t>cheskie-razrabotki</w:t>
            </w:r>
            <w:proofErr w:type="spellEnd"/>
            <w:r>
              <w:rPr>
                <w:spacing w:val="-2"/>
                <w:sz w:val="24"/>
              </w:rPr>
              <w:t>/24755-</w:t>
            </w:r>
          </w:p>
          <w:p w14:paraId="0B27E54B" w14:textId="77777777" w:rsidR="00E80C3C" w:rsidRDefault="00E868BA">
            <w:pPr>
              <w:pStyle w:val="TableParagraph"/>
              <w:spacing w:line="268" w:lineRule="exact"/>
              <w:ind w:left="110" w:right="89"/>
              <w:rPr>
                <w:sz w:val="24"/>
              </w:rPr>
            </w:pPr>
            <w:proofErr w:type="spellStart"/>
            <w:r>
              <w:rPr>
                <w:spacing w:val="-2"/>
                <w:sz w:val="24"/>
              </w:rPr>
              <w:t>jelektronnyj-obrazovatelnyj-resurs</w:t>
            </w:r>
            <w:proofErr w:type="spellEnd"/>
            <w:r>
              <w:rPr>
                <w:spacing w:val="-2"/>
                <w:sz w:val="24"/>
              </w:rPr>
              <w:t xml:space="preserve">- </w:t>
            </w:r>
            <w:proofErr w:type="spellStart"/>
            <w:r>
              <w:rPr>
                <w:spacing w:val="-2"/>
                <w:sz w:val="24"/>
              </w:rPr>
              <w:t>pravonarus</w:t>
            </w:r>
            <w:proofErr w:type="spellEnd"/>
            <w:r>
              <w:rPr>
                <w:spacing w:val="-2"/>
                <w:sz w:val="24"/>
              </w:rPr>
              <w:t>)</w:t>
            </w:r>
          </w:p>
        </w:tc>
        <w:tc>
          <w:tcPr>
            <w:tcW w:w="1421" w:type="dxa"/>
          </w:tcPr>
          <w:p w14:paraId="14942F70" w14:textId="77777777" w:rsidR="00E80C3C" w:rsidRDefault="00E868BA">
            <w:pPr>
              <w:pStyle w:val="TableParagraph"/>
              <w:spacing w:line="273" w:lineRule="exact"/>
              <w:ind w:left="110"/>
              <w:rPr>
                <w:sz w:val="24"/>
              </w:rPr>
            </w:pPr>
            <w:r>
              <w:rPr>
                <w:spacing w:val="-2"/>
                <w:sz w:val="24"/>
              </w:rPr>
              <w:t>беседа</w:t>
            </w:r>
          </w:p>
        </w:tc>
      </w:tr>
      <w:tr w:rsidR="00E80C3C" w14:paraId="6D022E24" w14:textId="77777777">
        <w:trPr>
          <w:trHeight w:val="552"/>
        </w:trPr>
        <w:tc>
          <w:tcPr>
            <w:tcW w:w="850" w:type="dxa"/>
          </w:tcPr>
          <w:p w14:paraId="75654E1E" w14:textId="77777777" w:rsidR="00E80C3C" w:rsidRDefault="00E868BA">
            <w:pPr>
              <w:pStyle w:val="TableParagraph"/>
              <w:spacing w:before="251"/>
              <w:ind w:left="19" w:right="5"/>
              <w:jc w:val="center"/>
              <w:rPr>
                <w:sz w:val="24"/>
              </w:rPr>
            </w:pPr>
            <w:r>
              <w:rPr>
                <w:spacing w:val="-5"/>
                <w:sz w:val="24"/>
              </w:rPr>
              <w:t>18</w:t>
            </w:r>
          </w:p>
        </w:tc>
        <w:tc>
          <w:tcPr>
            <w:tcW w:w="2670" w:type="dxa"/>
          </w:tcPr>
          <w:p w14:paraId="4A72C152" w14:textId="77777777" w:rsidR="00E80C3C" w:rsidRDefault="00E868BA">
            <w:pPr>
              <w:pStyle w:val="TableParagraph"/>
              <w:spacing w:line="260" w:lineRule="exact"/>
              <w:ind w:left="110"/>
              <w:rPr>
                <w:sz w:val="24"/>
              </w:rPr>
            </w:pPr>
            <w:r>
              <w:rPr>
                <w:sz w:val="24"/>
              </w:rPr>
              <w:t>Как</w:t>
            </w:r>
            <w:r>
              <w:rPr>
                <w:spacing w:val="-3"/>
                <w:sz w:val="24"/>
              </w:rPr>
              <w:t xml:space="preserve"> </w:t>
            </w:r>
            <w:r>
              <w:rPr>
                <w:sz w:val="24"/>
              </w:rPr>
              <w:t>защитить</w:t>
            </w:r>
            <w:r>
              <w:rPr>
                <w:spacing w:val="-1"/>
                <w:sz w:val="24"/>
              </w:rPr>
              <w:t xml:space="preserve"> </w:t>
            </w:r>
            <w:r>
              <w:rPr>
                <w:spacing w:val="-4"/>
                <w:sz w:val="24"/>
              </w:rPr>
              <w:t>свои</w:t>
            </w:r>
          </w:p>
          <w:p w14:paraId="2F6F3A56" w14:textId="77777777" w:rsidR="00E80C3C" w:rsidRDefault="00E868BA">
            <w:pPr>
              <w:pStyle w:val="TableParagraph"/>
              <w:spacing w:line="273" w:lineRule="exact"/>
              <w:ind w:left="110"/>
              <w:rPr>
                <w:sz w:val="24"/>
              </w:rPr>
            </w:pPr>
            <w:r>
              <w:rPr>
                <w:spacing w:val="-2"/>
                <w:sz w:val="24"/>
              </w:rPr>
              <w:t>права</w:t>
            </w:r>
          </w:p>
        </w:tc>
        <w:tc>
          <w:tcPr>
            <w:tcW w:w="994" w:type="dxa"/>
          </w:tcPr>
          <w:p w14:paraId="591DBD06" w14:textId="77777777" w:rsidR="00E80C3C" w:rsidRDefault="00E868BA">
            <w:pPr>
              <w:pStyle w:val="TableParagraph"/>
              <w:spacing w:line="263" w:lineRule="exact"/>
              <w:ind w:left="39" w:right="30"/>
              <w:jc w:val="center"/>
              <w:rPr>
                <w:sz w:val="24"/>
              </w:rPr>
            </w:pPr>
            <w:r>
              <w:rPr>
                <w:sz w:val="24"/>
              </w:rPr>
              <w:t>2</w:t>
            </w:r>
            <w:r>
              <w:rPr>
                <w:spacing w:val="2"/>
                <w:sz w:val="24"/>
              </w:rPr>
              <w:t xml:space="preserve"> </w:t>
            </w:r>
            <w:r>
              <w:rPr>
                <w:spacing w:val="-4"/>
                <w:sz w:val="24"/>
              </w:rPr>
              <w:t>часа</w:t>
            </w:r>
          </w:p>
        </w:tc>
        <w:tc>
          <w:tcPr>
            <w:tcW w:w="3683" w:type="dxa"/>
            <w:gridSpan w:val="2"/>
          </w:tcPr>
          <w:p w14:paraId="64E96977" w14:textId="77777777" w:rsidR="00E80C3C" w:rsidRDefault="00E80C3C">
            <w:pPr>
              <w:pStyle w:val="TableParagraph"/>
              <w:rPr>
                <w:sz w:val="24"/>
              </w:rPr>
            </w:pPr>
          </w:p>
        </w:tc>
        <w:tc>
          <w:tcPr>
            <w:tcW w:w="1421" w:type="dxa"/>
          </w:tcPr>
          <w:p w14:paraId="697FF5B6" w14:textId="77777777" w:rsidR="00E80C3C" w:rsidRDefault="00E868BA">
            <w:pPr>
              <w:pStyle w:val="TableParagraph"/>
              <w:spacing w:line="263" w:lineRule="exact"/>
              <w:ind w:left="110"/>
              <w:rPr>
                <w:sz w:val="24"/>
              </w:rPr>
            </w:pPr>
            <w:r>
              <w:rPr>
                <w:spacing w:val="-2"/>
                <w:sz w:val="24"/>
              </w:rPr>
              <w:t>беседа</w:t>
            </w:r>
          </w:p>
        </w:tc>
      </w:tr>
      <w:tr w:rsidR="00E80C3C" w14:paraId="129E1A19" w14:textId="77777777">
        <w:trPr>
          <w:trHeight w:val="273"/>
        </w:trPr>
        <w:tc>
          <w:tcPr>
            <w:tcW w:w="850" w:type="dxa"/>
          </w:tcPr>
          <w:p w14:paraId="07B111EB" w14:textId="77777777" w:rsidR="00E80C3C" w:rsidRDefault="00E868BA">
            <w:pPr>
              <w:pStyle w:val="TableParagraph"/>
              <w:spacing w:line="253" w:lineRule="exact"/>
              <w:ind w:left="19" w:right="5"/>
              <w:jc w:val="center"/>
              <w:rPr>
                <w:sz w:val="24"/>
              </w:rPr>
            </w:pPr>
            <w:r>
              <w:rPr>
                <w:spacing w:val="-5"/>
                <w:sz w:val="24"/>
              </w:rPr>
              <w:t>19</w:t>
            </w:r>
          </w:p>
        </w:tc>
        <w:tc>
          <w:tcPr>
            <w:tcW w:w="2670" w:type="dxa"/>
          </w:tcPr>
          <w:p w14:paraId="2F091B25" w14:textId="77777777" w:rsidR="00E80C3C" w:rsidRDefault="00E868BA">
            <w:pPr>
              <w:pStyle w:val="TableParagraph"/>
              <w:spacing w:line="253" w:lineRule="exact"/>
              <w:ind w:left="110"/>
              <w:rPr>
                <w:sz w:val="24"/>
              </w:rPr>
            </w:pPr>
            <w:r>
              <w:rPr>
                <w:sz w:val="24"/>
              </w:rPr>
              <w:t>День</w:t>
            </w:r>
            <w:r>
              <w:rPr>
                <w:spacing w:val="-3"/>
                <w:sz w:val="24"/>
              </w:rPr>
              <w:t xml:space="preserve"> </w:t>
            </w:r>
            <w:r>
              <w:rPr>
                <w:sz w:val="24"/>
              </w:rPr>
              <w:t>защиты</w:t>
            </w:r>
            <w:r>
              <w:rPr>
                <w:spacing w:val="-6"/>
                <w:sz w:val="24"/>
              </w:rPr>
              <w:t xml:space="preserve"> </w:t>
            </w:r>
            <w:r>
              <w:rPr>
                <w:spacing w:val="-2"/>
                <w:sz w:val="24"/>
              </w:rPr>
              <w:t>детей</w:t>
            </w:r>
          </w:p>
        </w:tc>
        <w:tc>
          <w:tcPr>
            <w:tcW w:w="994" w:type="dxa"/>
          </w:tcPr>
          <w:p w14:paraId="0B632BD1" w14:textId="77777777" w:rsidR="00E80C3C" w:rsidRDefault="00E868BA">
            <w:pPr>
              <w:pStyle w:val="TableParagraph"/>
              <w:spacing w:line="253" w:lineRule="exact"/>
              <w:ind w:left="39" w:right="29"/>
              <w:jc w:val="center"/>
              <w:rPr>
                <w:sz w:val="24"/>
              </w:rPr>
            </w:pPr>
            <w:r>
              <w:rPr>
                <w:sz w:val="24"/>
              </w:rPr>
              <w:t>1</w:t>
            </w:r>
            <w:r>
              <w:rPr>
                <w:spacing w:val="2"/>
                <w:sz w:val="24"/>
              </w:rPr>
              <w:t xml:space="preserve"> </w:t>
            </w:r>
            <w:r>
              <w:rPr>
                <w:spacing w:val="-5"/>
                <w:sz w:val="24"/>
              </w:rPr>
              <w:t>час</w:t>
            </w:r>
          </w:p>
        </w:tc>
        <w:tc>
          <w:tcPr>
            <w:tcW w:w="3683" w:type="dxa"/>
            <w:gridSpan w:val="2"/>
          </w:tcPr>
          <w:p w14:paraId="7694AE70" w14:textId="77777777" w:rsidR="00E80C3C" w:rsidRDefault="00E80C3C">
            <w:pPr>
              <w:pStyle w:val="TableParagraph"/>
              <w:rPr>
                <w:sz w:val="20"/>
              </w:rPr>
            </w:pPr>
          </w:p>
        </w:tc>
        <w:tc>
          <w:tcPr>
            <w:tcW w:w="1421" w:type="dxa"/>
          </w:tcPr>
          <w:p w14:paraId="40F503C3" w14:textId="77777777" w:rsidR="00E80C3C" w:rsidRDefault="00E868BA">
            <w:pPr>
              <w:pStyle w:val="TableParagraph"/>
              <w:spacing w:line="253" w:lineRule="exact"/>
              <w:ind w:left="110"/>
              <w:rPr>
                <w:sz w:val="24"/>
              </w:rPr>
            </w:pPr>
            <w:r>
              <w:rPr>
                <w:spacing w:val="-2"/>
                <w:sz w:val="24"/>
              </w:rPr>
              <w:t>праздник</w:t>
            </w:r>
          </w:p>
        </w:tc>
      </w:tr>
      <w:tr w:rsidR="00E80C3C" w14:paraId="704A5B00" w14:textId="77777777">
        <w:trPr>
          <w:trHeight w:val="542"/>
        </w:trPr>
        <w:tc>
          <w:tcPr>
            <w:tcW w:w="4514" w:type="dxa"/>
            <w:gridSpan w:val="3"/>
          </w:tcPr>
          <w:p w14:paraId="565BE4C8" w14:textId="77777777" w:rsidR="00E80C3C" w:rsidRDefault="00E868BA">
            <w:pPr>
              <w:pStyle w:val="TableParagraph"/>
              <w:spacing w:line="273" w:lineRule="exact"/>
              <w:ind w:left="950"/>
              <w:rPr>
                <w:b/>
                <w:sz w:val="24"/>
              </w:rPr>
            </w:pPr>
            <w:r>
              <w:rPr>
                <w:b/>
                <w:sz w:val="24"/>
              </w:rPr>
              <w:t>Итоговое</w:t>
            </w:r>
            <w:r>
              <w:rPr>
                <w:b/>
                <w:spacing w:val="-1"/>
                <w:sz w:val="24"/>
              </w:rPr>
              <w:t xml:space="preserve"> </w:t>
            </w:r>
            <w:r>
              <w:rPr>
                <w:b/>
                <w:sz w:val="24"/>
              </w:rPr>
              <w:t>занятие</w:t>
            </w:r>
            <w:r>
              <w:rPr>
                <w:b/>
                <w:spacing w:val="-3"/>
                <w:sz w:val="24"/>
              </w:rPr>
              <w:t xml:space="preserve"> </w:t>
            </w:r>
            <w:r>
              <w:rPr>
                <w:b/>
                <w:spacing w:val="-2"/>
                <w:sz w:val="24"/>
              </w:rPr>
              <w:t>(1час)</w:t>
            </w:r>
          </w:p>
        </w:tc>
        <w:tc>
          <w:tcPr>
            <w:tcW w:w="3683" w:type="dxa"/>
            <w:gridSpan w:val="2"/>
          </w:tcPr>
          <w:p w14:paraId="1E64B33C" w14:textId="77777777" w:rsidR="00E80C3C" w:rsidRDefault="00E80C3C">
            <w:pPr>
              <w:pStyle w:val="TableParagraph"/>
              <w:rPr>
                <w:sz w:val="24"/>
              </w:rPr>
            </w:pPr>
          </w:p>
        </w:tc>
        <w:tc>
          <w:tcPr>
            <w:tcW w:w="1421" w:type="dxa"/>
          </w:tcPr>
          <w:p w14:paraId="183CD1D3" w14:textId="77777777" w:rsidR="00E80C3C" w:rsidRDefault="00E80C3C">
            <w:pPr>
              <w:pStyle w:val="TableParagraph"/>
              <w:rPr>
                <w:sz w:val="24"/>
              </w:rPr>
            </w:pPr>
          </w:p>
        </w:tc>
      </w:tr>
      <w:tr w:rsidR="00E80C3C" w14:paraId="79383ADD" w14:textId="77777777">
        <w:trPr>
          <w:trHeight w:val="551"/>
        </w:trPr>
        <w:tc>
          <w:tcPr>
            <w:tcW w:w="850" w:type="dxa"/>
          </w:tcPr>
          <w:p w14:paraId="6F91F68C" w14:textId="77777777" w:rsidR="00E80C3C" w:rsidRDefault="00E868BA">
            <w:pPr>
              <w:pStyle w:val="TableParagraph"/>
              <w:spacing w:line="263" w:lineRule="exact"/>
              <w:ind w:left="19" w:right="5"/>
              <w:jc w:val="center"/>
              <w:rPr>
                <w:sz w:val="24"/>
              </w:rPr>
            </w:pPr>
            <w:r>
              <w:rPr>
                <w:spacing w:val="-5"/>
                <w:sz w:val="24"/>
              </w:rPr>
              <w:t>20</w:t>
            </w:r>
          </w:p>
        </w:tc>
        <w:tc>
          <w:tcPr>
            <w:tcW w:w="2670" w:type="dxa"/>
          </w:tcPr>
          <w:p w14:paraId="4DAC5A43" w14:textId="77777777" w:rsidR="00E80C3C" w:rsidRDefault="00E868BA">
            <w:pPr>
              <w:pStyle w:val="TableParagraph"/>
              <w:spacing w:line="232" w:lineRule="auto"/>
              <w:ind w:left="110" w:right="41"/>
              <w:rPr>
                <w:sz w:val="24"/>
              </w:rPr>
            </w:pPr>
            <w:r>
              <w:rPr>
                <w:spacing w:val="-2"/>
                <w:sz w:val="24"/>
              </w:rPr>
              <w:t>Промежуточная аттестация.</w:t>
            </w:r>
          </w:p>
        </w:tc>
        <w:tc>
          <w:tcPr>
            <w:tcW w:w="994" w:type="dxa"/>
          </w:tcPr>
          <w:p w14:paraId="680F8A7D" w14:textId="77777777" w:rsidR="00E80C3C" w:rsidRDefault="00E868BA">
            <w:pPr>
              <w:pStyle w:val="TableParagraph"/>
              <w:spacing w:line="263" w:lineRule="exact"/>
              <w:ind w:left="39" w:right="29"/>
              <w:jc w:val="center"/>
              <w:rPr>
                <w:sz w:val="24"/>
              </w:rPr>
            </w:pPr>
            <w:r>
              <w:rPr>
                <w:sz w:val="24"/>
              </w:rPr>
              <w:t>1</w:t>
            </w:r>
            <w:r>
              <w:rPr>
                <w:spacing w:val="2"/>
                <w:sz w:val="24"/>
              </w:rPr>
              <w:t xml:space="preserve"> </w:t>
            </w:r>
            <w:r>
              <w:rPr>
                <w:spacing w:val="-5"/>
                <w:sz w:val="24"/>
              </w:rPr>
              <w:t>час</w:t>
            </w:r>
          </w:p>
        </w:tc>
        <w:tc>
          <w:tcPr>
            <w:tcW w:w="3683" w:type="dxa"/>
            <w:gridSpan w:val="2"/>
          </w:tcPr>
          <w:p w14:paraId="3740C88F" w14:textId="77777777" w:rsidR="00E80C3C" w:rsidRDefault="00E80C3C">
            <w:pPr>
              <w:pStyle w:val="TableParagraph"/>
              <w:rPr>
                <w:sz w:val="24"/>
              </w:rPr>
            </w:pPr>
          </w:p>
        </w:tc>
        <w:tc>
          <w:tcPr>
            <w:tcW w:w="1421" w:type="dxa"/>
          </w:tcPr>
          <w:p w14:paraId="4B5AE60C" w14:textId="77777777" w:rsidR="00E80C3C" w:rsidRDefault="00E868BA">
            <w:pPr>
              <w:pStyle w:val="TableParagraph"/>
              <w:spacing w:line="263" w:lineRule="exact"/>
              <w:ind w:left="110"/>
              <w:rPr>
                <w:sz w:val="24"/>
              </w:rPr>
            </w:pPr>
            <w:r>
              <w:rPr>
                <w:spacing w:val="-2"/>
                <w:sz w:val="24"/>
              </w:rPr>
              <w:t>беседа</w:t>
            </w:r>
          </w:p>
        </w:tc>
      </w:tr>
      <w:tr w:rsidR="00E80C3C" w14:paraId="435C868B" w14:textId="77777777">
        <w:trPr>
          <w:trHeight w:val="278"/>
        </w:trPr>
        <w:tc>
          <w:tcPr>
            <w:tcW w:w="850" w:type="dxa"/>
          </w:tcPr>
          <w:p w14:paraId="7D372EB0" w14:textId="77777777" w:rsidR="00E80C3C" w:rsidRDefault="00E80C3C">
            <w:pPr>
              <w:pStyle w:val="TableParagraph"/>
              <w:rPr>
                <w:sz w:val="20"/>
              </w:rPr>
            </w:pPr>
          </w:p>
        </w:tc>
        <w:tc>
          <w:tcPr>
            <w:tcW w:w="2670" w:type="dxa"/>
          </w:tcPr>
          <w:p w14:paraId="49070043" w14:textId="77777777" w:rsidR="00E80C3C" w:rsidRDefault="00E868BA">
            <w:pPr>
              <w:pStyle w:val="TableParagraph"/>
              <w:spacing w:line="258" w:lineRule="exact"/>
              <w:ind w:left="110"/>
              <w:rPr>
                <w:b/>
                <w:sz w:val="24"/>
              </w:rPr>
            </w:pPr>
            <w:r>
              <w:rPr>
                <w:b/>
                <w:spacing w:val="-2"/>
                <w:sz w:val="24"/>
              </w:rPr>
              <w:t>Итого</w:t>
            </w:r>
          </w:p>
        </w:tc>
        <w:tc>
          <w:tcPr>
            <w:tcW w:w="994" w:type="dxa"/>
          </w:tcPr>
          <w:p w14:paraId="2CA1DA97" w14:textId="77777777" w:rsidR="00E80C3C" w:rsidRDefault="00E868BA">
            <w:pPr>
              <w:pStyle w:val="TableParagraph"/>
              <w:spacing w:line="258" w:lineRule="exact"/>
              <w:ind w:left="39" w:right="29"/>
              <w:jc w:val="center"/>
              <w:rPr>
                <w:b/>
                <w:sz w:val="24"/>
              </w:rPr>
            </w:pPr>
            <w:r>
              <w:rPr>
                <w:b/>
                <w:sz w:val="24"/>
              </w:rPr>
              <w:t>34</w:t>
            </w:r>
            <w:r>
              <w:rPr>
                <w:b/>
                <w:spacing w:val="2"/>
                <w:sz w:val="24"/>
              </w:rPr>
              <w:t xml:space="preserve"> </w:t>
            </w:r>
            <w:r>
              <w:rPr>
                <w:b/>
                <w:spacing w:val="-5"/>
                <w:sz w:val="24"/>
              </w:rPr>
              <w:t>ч.</w:t>
            </w:r>
          </w:p>
        </w:tc>
        <w:tc>
          <w:tcPr>
            <w:tcW w:w="3683" w:type="dxa"/>
            <w:gridSpan w:val="2"/>
          </w:tcPr>
          <w:p w14:paraId="584B9AEF" w14:textId="77777777" w:rsidR="00E80C3C" w:rsidRDefault="00E80C3C">
            <w:pPr>
              <w:pStyle w:val="TableParagraph"/>
              <w:rPr>
                <w:sz w:val="20"/>
              </w:rPr>
            </w:pPr>
          </w:p>
        </w:tc>
        <w:tc>
          <w:tcPr>
            <w:tcW w:w="1421" w:type="dxa"/>
          </w:tcPr>
          <w:p w14:paraId="6783B8FC" w14:textId="77777777" w:rsidR="00E80C3C" w:rsidRDefault="00E80C3C">
            <w:pPr>
              <w:pStyle w:val="TableParagraph"/>
              <w:rPr>
                <w:sz w:val="20"/>
              </w:rPr>
            </w:pPr>
          </w:p>
        </w:tc>
      </w:tr>
    </w:tbl>
    <w:p w14:paraId="4FA26B05" w14:textId="77777777" w:rsidR="00E80C3C" w:rsidRDefault="00E80C3C">
      <w:pPr>
        <w:pStyle w:val="a3"/>
        <w:spacing w:before="196"/>
        <w:ind w:left="0"/>
        <w:jc w:val="left"/>
        <w:rPr>
          <w:b/>
        </w:rPr>
      </w:pPr>
    </w:p>
    <w:p w14:paraId="24F08791" w14:textId="77777777" w:rsidR="00F976E8" w:rsidRDefault="00E868BA" w:rsidP="00F976E8">
      <w:pPr>
        <w:pStyle w:val="31"/>
        <w:spacing w:before="14" w:line="340" w:lineRule="atLeast"/>
        <w:ind w:left="1572" w:right="1078" w:hanging="212"/>
        <w:jc w:val="both"/>
      </w:pPr>
      <w:bookmarkStart w:id="107" w:name="Рабочая_программа_курса_внеурочной_деяте"/>
      <w:bookmarkEnd w:id="107"/>
      <w:r w:rsidRPr="00F976E8">
        <w:t>Рабочая</w:t>
      </w:r>
      <w:r w:rsidRPr="00F976E8">
        <w:rPr>
          <w:spacing w:val="-5"/>
        </w:rPr>
        <w:t xml:space="preserve"> </w:t>
      </w:r>
      <w:r w:rsidRPr="00F976E8">
        <w:t>программа</w:t>
      </w:r>
      <w:r w:rsidRPr="00F976E8">
        <w:rPr>
          <w:spacing w:val="-5"/>
        </w:rPr>
        <w:t xml:space="preserve"> </w:t>
      </w:r>
      <w:r w:rsidRPr="00F976E8">
        <w:t>курса</w:t>
      </w:r>
      <w:r w:rsidRPr="00F976E8">
        <w:rPr>
          <w:spacing w:val="-9"/>
        </w:rPr>
        <w:t xml:space="preserve"> </w:t>
      </w:r>
      <w:r w:rsidRPr="00F976E8">
        <w:t>внеурочной</w:t>
      </w:r>
      <w:r w:rsidRPr="00F976E8">
        <w:rPr>
          <w:spacing w:val="-8"/>
        </w:rPr>
        <w:t xml:space="preserve"> </w:t>
      </w:r>
      <w:r w:rsidRPr="00F976E8">
        <w:t>деятельности</w:t>
      </w:r>
      <w:r w:rsidRPr="00F976E8">
        <w:rPr>
          <w:spacing w:val="-8"/>
        </w:rPr>
        <w:t xml:space="preserve"> </w:t>
      </w:r>
      <w:r w:rsidRPr="00F976E8">
        <w:rPr>
          <w:b w:val="0"/>
        </w:rPr>
        <w:t>«</w:t>
      </w:r>
      <w:r w:rsidR="00FA7673" w:rsidRPr="00C95821">
        <w:t>Учение с увлечением</w:t>
      </w:r>
      <w:r w:rsidRPr="00F976E8">
        <w:t xml:space="preserve">» </w:t>
      </w:r>
    </w:p>
    <w:p w14:paraId="3A8D9CF8" w14:textId="77777777" w:rsidR="00F976E8" w:rsidRDefault="00F976E8" w:rsidP="00F976E8">
      <w:pPr>
        <w:pStyle w:val="a3"/>
        <w:spacing w:line="276" w:lineRule="auto"/>
        <w:ind w:left="1702" w:right="841"/>
      </w:pPr>
      <w:r>
        <w:rPr>
          <w:w w:val="105"/>
        </w:rPr>
        <w:t>Реализация задачи воспитания любознательного, активно познающего мир младшего школьника, обучение решению математических задач творческого и поискового</w:t>
      </w:r>
      <w:r>
        <w:rPr>
          <w:spacing w:val="-3"/>
          <w:w w:val="105"/>
        </w:rPr>
        <w:t xml:space="preserve"> </w:t>
      </w:r>
      <w:r>
        <w:rPr>
          <w:w w:val="105"/>
        </w:rPr>
        <w:t>характера</w:t>
      </w:r>
      <w:r>
        <w:rPr>
          <w:spacing w:val="-3"/>
          <w:w w:val="105"/>
        </w:rPr>
        <w:t xml:space="preserve"> </w:t>
      </w:r>
      <w:r>
        <w:rPr>
          <w:w w:val="105"/>
        </w:rPr>
        <w:t>будут</w:t>
      </w:r>
      <w:r>
        <w:rPr>
          <w:spacing w:val="-1"/>
          <w:w w:val="105"/>
        </w:rPr>
        <w:t xml:space="preserve"> </w:t>
      </w:r>
      <w:r>
        <w:rPr>
          <w:w w:val="105"/>
        </w:rPr>
        <w:t>проходить</w:t>
      </w:r>
      <w:r>
        <w:rPr>
          <w:spacing w:val="-1"/>
          <w:w w:val="105"/>
        </w:rPr>
        <w:t xml:space="preserve"> </w:t>
      </w:r>
      <w:r>
        <w:rPr>
          <w:w w:val="105"/>
        </w:rPr>
        <w:t>более успешно,</w:t>
      </w:r>
      <w:r>
        <w:rPr>
          <w:spacing w:val="-2"/>
          <w:w w:val="105"/>
        </w:rPr>
        <w:t xml:space="preserve"> </w:t>
      </w:r>
      <w:r>
        <w:rPr>
          <w:w w:val="105"/>
        </w:rPr>
        <w:t>если</w:t>
      </w:r>
      <w:r>
        <w:rPr>
          <w:spacing w:val="-2"/>
          <w:w w:val="105"/>
        </w:rPr>
        <w:t xml:space="preserve"> </w:t>
      </w:r>
      <w:r>
        <w:rPr>
          <w:w w:val="105"/>
        </w:rPr>
        <w:t>урочная</w:t>
      </w:r>
      <w:r>
        <w:rPr>
          <w:spacing w:val="-2"/>
          <w:w w:val="105"/>
        </w:rPr>
        <w:t xml:space="preserve"> </w:t>
      </w:r>
      <w:r>
        <w:rPr>
          <w:w w:val="105"/>
        </w:rPr>
        <w:t>деятельность дополнится</w:t>
      </w:r>
      <w:r>
        <w:rPr>
          <w:spacing w:val="76"/>
          <w:w w:val="105"/>
        </w:rPr>
        <w:t xml:space="preserve">  </w:t>
      </w:r>
      <w:r>
        <w:rPr>
          <w:w w:val="105"/>
        </w:rPr>
        <w:t>внеурочной</w:t>
      </w:r>
      <w:r>
        <w:rPr>
          <w:spacing w:val="79"/>
          <w:w w:val="105"/>
        </w:rPr>
        <w:t xml:space="preserve">  </w:t>
      </w:r>
      <w:r>
        <w:rPr>
          <w:w w:val="105"/>
        </w:rPr>
        <w:t>работой.</w:t>
      </w:r>
      <w:r>
        <w:rPr>
          <w:spacing w:val="78"/>
          <w:w w:val="105"/>
        </w:rPr>
        <w:t xml:space="preserve">  </w:t>
      </w:r>
      <w:r>
        <w:rPr>
          <w:w w:val="105"/>
        </w:rPr>
        <w:t>В</w:t>
      </w:r>
      <w:r>
        <w:rPr>
          <w:spacing w:val="54"/>
          <w:w w:val="150"/>
        </w:rPr>
        <w:t xml:space="preserve">  </w:t>
      </w:r>
      <w:r>
        <w:rPr>
          <w:w w:val="105"/>
        </w:rPr>
        <w:t>этом</w:t>
      </w:r>
      <w:r>
        <w:rPr>
          <w:spacing w:val="78"/>
          <w:w w:val="105"/>
        </w:rPr>
        <w:t xml:space="preserve">  </w:t>
      </w:r>
      <w:r>
        <w:rPr>
          <w:w w:val="105"/>
        </w:rPr>
        <w:t>может</w:t>
      </w:r>
      <w:r>
        <w:rPr>
          <w:spacing w:val="79"/>
          <w:w w:val="105"/>
        </w:rPr>
        <w:t xml:space="preserve">  </w:t>
      </w:r>
      <w:r>
        <w:rPr>
          <w:w w:val="105"/>
        </w:rPr>
        <w:t>помочь</w:t>
      </w:r>
      <w:r>
        <w:rPr>
          <w:spacing w:val="80"/>
          <w:w w:val="105"/>
        </w:rPr>
        <w:t xml:space="preserve">  </w:t>
      </w:r>
      <w:r>
        <w:rPr>
          <w:spacing w:val="-2"/>
          <w:w w:val="105"/>
        </w:rPr>
        <w:t>факультатив</w:t>
      </w:r>
    </w:p>
    <w:p w14:paraId="65CBA105" w14:textId="77777777" w:rsidR="00F976E8" w:rsidRDefault="00F976E8" w:rsidP="00F976E8">
      <w:pPr>
        <w:pStyle w:val="a3"/>
        <w:spacing w:line="276" w:lineRule="auto"/>
        <w:ind w:left="1702" w:right="840"/>
      </w:pPr>
      <w:r>
        <w:rPr>
          <w:w w:val="105"/>
        </w:rPr>
        <w:t>«Учение с увлечением», расширяющий математический кругозор и эрудицию учащихся, способствующий формированию познавательных универсальных учебных действий. Факультатив предназначен для развития математических способностей учащихся, для формирования элементов</w:t>
      </w:r>
      <w:r>
        <w:rPr>
          <w:spacing w:val="40"/>
          <w:w w:val="105"/>
        </w:rPr>
        <w:t xml:space="preserve"> </w:t>
      </w:r>
      <w:r>
        <w:rPr>
          <w:w w:val="105"/>
        </w:rPr>
        <w:t>логической и алгоритмической грамотности, коммуникативных умений младших школьников с применением коллективных форм организации занятий и использованием современных средств обучения.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w:t>
      </w:r>
    </w:p>
    <w:p w14:paraId="4FED2F3B" w14:textId="77777777" w:rsidR="00F976E8" w:rsidRPr="00303330" w:rsidRDefault="00F976E8" w:rsidP="00F976E8">
      <w:pPr>
        <w:pStyle w:val="a6"/>
        <w:spacing w:before="0" w:beforeAutospacing="0" w:after="0" w:afterAutospacing="0"/>
        <w:jc w:val="both"/>
        <w:rPr>
          <w:b/>
          <w:i/>
        </w:rPr>
      </w:pPr>
      <w:r>
        <w:rPr>
          <w:b/>
        </w:rPr>
        <w:t>ЦЕЛЬ:</w:t>
      </w:r>
      <w:r w:rsidRPr="00F976E8">
        <w:t xml:space="preserve"> </w:t>
      </w:r>
      <w:r w:rsidRPr="00303330">
        <w:t>Создание усл</w:t>
      </w:r>
      <w:r>
        <w:t xml:space="preserve">овий для оптимального развития </w:t>
      </w:r>
      <w:r w:rsidRPr="00303330">
        <w:t xml:space="preserve">детей и развитие их творческого потенциала, </w:t>
      </w:r>
      <w:r w:rsidRPr="00303330">
        <w:rPr>
          <w:spacing w:val="-3"/>
        </w:rPr>
        <w:t xml:space="preserve">развитие познавательных способностей </w:t>
      </w:r>
      <w:r>
        <w:rPr>
          <w:spacing w:val="-3"/>
        </w:rPr>
        <w:t>об</w:t>
      </w:r>
      <w:r w:rsidRPr="00303330">
        <w:rPr>
          <w:spacing w:val="-3"/>
        </w:rPr>
        <w:t>уча</w:t>
      </w:r>
      <w:r>
        <w:rPr>
          <w:spacing w:val="-3"/>
        </w:rPr>
        <w:t>ю</w:t>
      </w:r>
      <w:r w:rsidRPr="00303330">
        <w:rPr>
          <w:spacing w:val="-3"/>
        </w:rPr>
        <w:t>щихся  на основе системы развивающих занятий.</w:t>
      </w:r>
    </w:p>
    <w:p w14:paraId="5939D248" w14:textId="77777777" w:rsidR="00F976E8" w:rsidRDefault="00F976E8" w:rsidP="00F976E8">
      <w:pPr>
        <w:jc w:val="both"/>
        <w:rPr>
          <w:b/>
          <w:sz w:val="24"/>
          <w:szCs w:val="24"/>
        </w:rPr>
      </w:pPr>
    </w:p>
    <w:p w14:paraId="1A450AEC" w14:textId="77777777" w:rsidR="00F976E8" w:rsidRDefault="00F976E8" w:rsidP="00F976E8">
      <w:pPr>
        <w:pStyle w:val="a3"/>
        <w:spacing w:before="208" w:line="235" w:lineRule="auto"/>
        <w:ind w:left="1274" w:right="993" w:firstLine="427"/>
      </w:pPr>
    </w:p>
    <w:p w14:paraId="65C0AF63" w14:textId="77777777" w:rsidR="00F976E8" w:rsidRPr="00303330" w:rsidRDefault="00F976E8" w:rsidP="00F976E8">
      <w:pPr>
        <w:pStyle w:val="a6"/>
        <w:spacing w:before="0" w:beforeAutospacing="0" w:after="0" w:afterAutospacing="0"/>
        <w:jc w:val="both"/>
      </w:pPr>
      <w:r>
        <w:rPr>
          <w:b/>
          <w:spacing w:val="-2"/>
        </w:rPr>
        <w:t>ЗАДАЧИ:</w:t>
      </w:r>
      <w:r w:rsidRPr="00F976E8">
        <w:t xml:space="preserve"> </w:t>
      </w:r>
      <w:r w:rsidRPr="00303330">
        <w:t xml:space="preserve">Формирование ценностного отношения к учению, развитие познавательного интереса, «умений учиться». </w:t>
      </w:r>
    </w:p>
    <w:p w14:paraId="2C1556E3" w14:textId="77777777" w:rsidR="00F976E8" w:rsidRPr="00303330" w:rsidRDefault="00F976E8" w:rsidP="00F976E8">
      <w:pPr>
        <w:pStyle w:val="a5"/>
        <w:numPr>
          <w:ilvl w:val="0"/>
          <w:numId w:val="85"/>
        </w:numPr>
        <w:tabs>
          <w:tab w:val="left" w:pos="1701"/>
          <w:tab w:val="left" w:pos="2127"/>
        </w:tabs>
        <w:jc w:val="both"/>
        <w:rPr>
          <w:rFonts w:ascii="Times New Roman" w:hAnsi="Times New Roman"/>
          <w:sz w:val="24"/>
          <w:szCs w:val="24"/>
        </w:rPr>
      </w:pPr>
      <w:r w:rsidRPr="00303330">
        <w:rPr>
          <w:rFonts w:ascii="Times New Roman" w:hAnsi="Times New Roman"/>
          <w:sz w:val="24"/>
          <w:szCs w:val="24"/>
        </w:rPr>
        <w:t xml:space="preserve">Выявление и реализация творческих способностей учащихся, создание на занятиях ситуации успеха. </w:t>
      </w:r>
    </w:p>
    <w:p w14:paraId="49B307D9" w14:textId="77777777" w:rsidR="00F976E8" w:rsidRDefault="00F976E8" w:rsidP="00F976E8">
      <w:pPr>
        <w:pStyle w:val="a4"/>
        <w:numPr>
          <w:ilvl w:val="0"/>
          <w:numId w:val="85"/>
        </w:numPr>
        <w:shd w:val="clear" w:color="auto" w:fill="FFFFFF"/>
        <w:tabs>
          <w:tab w:val="left" w:pos="720"/>
        </w:tabs>
        <w:suppressAutoHyphens/>
        <w:autoSpaceDN/>
        <w:spacing w:line="276" w:lineRule="auto"/>
        <w:ind w:right="29"/>
        <w:contextualSpacing/>
        <w:jc w:val="both"/>
        <w:rPr>
          <w:spacing w:val="-3"/>
        </w:rPr>
      </w:pPr>
      <w:r w:rsidRPr="00303330">
        <w:rPr>
          <w:spacing w:val="-3"/>
        </w:rPr>
        <w:t>Развитие психических познавательных процессов: различных видов памяти, внимания, зрительного восприятия, воображения</w:t>
      </w:r>
      <w:r>
        <w:rPr>
          <w:spacing w:val="-3"/>
        </w:rPr>
        <w:t>.</w:t>
      </w:r>
    </w:p>
    <w:p w14:paraId="7440F150" w14:textId="77777777" w:rsidR="00F976E8" w:rsidRDefault="00F976E8" w:rsidP="00F976E8">
      <w:pPr>
        <w:jc w:val="both"/>
        <w:rPr>
          <w:b/>
          <w:sz w:val="24"/>
          <w:szCs w:val="24"/>
        </w:rPr>
      </w:pPr>
    </w:p>
    <w:p w14:paraId="7A766FF6" w14:textId="77777777" w:rsidR="00F976E8" w:rsidRDefault="00F976E8" w:rsidP="00F976E8">
      <w:pPr>
        <w:spacing w:before="14" w:line="275" w:lineRule="exact"/>
        <w:ind w:left="1702"/>
        <w:rPr>
          <w:b/>
          <w:sz w:val="24"/>
        </w:rPr>
      </w:pPr>
    </w:p>
    <w:p w14:paraId="2CB231C5" w14:textId="77777777" w:rsidR="00F976E8" w:rsidRDefault="00F976E8" w:rsidP="00F976E8">
      <w:pPr>
        <w:pStyle w:val="a4"/>
        <w:numPr>
          <w:ilvl w:val="0"/>
          <w:numId w:val="85"/>
        </w:numPr>
        <w:tabs>
          <w:tab w:val="left" w:pos="1984"/>
        </w:tabs>
        <w:spacing w:line="274" w:lineRule="exact"/>
        <w:rPr>
          <w:sz w:val="24"/>
        </w:rPr>
      </w:pPr>
      <w:r>
        <w:rPr>
          <w:sz w:val="24"/>
        </w:rPr>
        <w:lastRenderedPageBreak/>
        <w:t>Расширять</w:t>
      </w:r>
      <w:r>
        <w:rPr>
          <w:spacing w:val="-5"/>
          <w:sz w:val="24"/>
        </w:rPr>
        <w:t xml:space="preserve"> </w:t>
      </w:r>
      <w:r>
        <w:rPr>
          <w:sz w:val="24"/>
        </w:rPr>
        <w:t>кругозор</w:t>
      </w:r>
      <w:r>
        <w:rPr>
          <w:spacing w:val="-3"/>
          <w:sz w:val="24"/>
        </w:rPr>
        <w:t xml:space="preserve"> </w:t>
      </w:r>
      <w:r>
        <w:rPr>
          <w:sz w:val="24"/>
        </w:rPr>
        <w:t>учащихся</w:t>
      </w:r>
      <w:r>
        <w:rPr>
          <w:spacing w:val="-3"/>
          <w:sz w:val="24"/>
        </w:rPr>
        <w:t xml:space="preserve"> </w:t>
      </w:r>
      <w:r>
        <w:rPr>
          <w:sz w:val="24"/>
        </w:rPr>
        <w:t>в</w:t>
      </w:r>
      <w:r>
        <w:rPr>
          <w:spacing w:val="-2"/>
          <w:sz w:val="24"/>
        </w:rPr>
        <w:t xml:space="preserve"> </w:t>
      </w:r>
      <w:r>
        <w:rPr>
          <w:sz w:val="24"/>
        </w:rPr>
        <w:t>различных</w:t>
      </w:r>
      <w:r>
        <w:rPr>
          <w:spacing w:val="-7"/>
          <w:sz w:val="24"/>
        </w:rPr>
        <w:t xml:space="preserve"> </w:t>
      </w:r>
      <w:r>
        <w:rPr>
          <w:sz w:val="24"/>
        </w:rPr>
        <w:t>областях</w:t>
      </w:r>
      <w:r>
        <w:rPr>
          <w:spacing w:val="-7"/>
          <w:sz w:val="24"/>
        </w:rPr>
        <w:t xml:space="preserve"> </w:t>
      </w:r>
      <w:r>
        <w:rPr>
          <w:sz w:val="24"/>
        </w:rPr>
        <w:t>элементарной</w:t>
      </w:r>
      <w:r>
        <w:rPr>
          <w:spacing w:val="2"/>
          <w:sz w:val="24"/>
        </w:rPr>
        <w:t xml:space="preserve"> </w:t>
      </w:r>
      <w:r>
        <w:rPr>
          <w:spacing w:val="-2"/>
          <w:sz w:val="24"/>
        </w:rPr>
        <w:t>математики;</w:t>
      </w:r>
    </w:p>
    <w:p w14:paraId="4B2C20B7" w14:textId="77777777" w:rsidR="00F976E8" w:rsidRDefault="00F976E8" w:rsidP="00F976E8">
      <w:pPr>
        <w:pStyle w:val="a4"/>
        <w:numPr>
          <w:ilvl w:val="0"/>
          <w:numId w:val="85"/>
        </w:numPr>
        <w:tabs>
          <w:tab w:val="left" w:pos="1984"/>
        </w:tabs>
        <w:spacing w:before="10" w:line="275" w:lineRule="exact"/>
        <w:rPr>
          <w:sz w:val="24"/>
        </w:rPr>
      </w:pPr>
      <w:r>
        <w:rPr>
          <w:sz w:val="24"/>
        </w:rPr>
        <w:t>Уметь</w:t>
      </w:r>
      <w:r>
        <w:rPr>
          <w:spacing w:val="-2"/>
          <w:sz w:val="24"/>
        </w:rPr>
        <w:t xml:space="preserve"> </w:t>
      </w:r>
      <w:r>
        <w:rPr>
          <w:sz w:val="24"/>
        </w:rPr>
        <w:t>делать доступные</w:t>
      </w:r>
      <w:r>
        <w:rPr>
          <w:spacing w:val="-1"/>
          <w:sz w:val="24"/>
        </w:rPr>
        <w:t xml:space="preserve"> </w:t>
      </w:r>
      <w:r>
        <w:rPr>
          <w:sz w:val="24"/>
        </w:rPr>
        <w:t>выводы и</w:t>
      </w:r>
      <w:r>
        <w:rPr>
          <w:spacing w:val="-9"/>
          <w:sz w:val="24"/>
        </w:rPr>
        <w:t xml:space="preserve"> </w:t>
      </w:r>
      <w:r>
        <w:rPr>
          <w:sz w:val="24"/>
        </w:rPr>
        <w:t>обобщения,</w:t>
      </w:r>
      <w:r>
        <w:rPr>
          <w:spacing w:val="-8"/>
          <w:sz w:val="24"/>
        </w:rPr>
        <w:t xml:space="preserve"> </w:t>
      </w:r>
      <w:r>
        <w:rPr>
          <w:sz w:val="24"/>
        </w:rPr>
        <w:t>обосновывать</w:t>
      </w:r>
      <w:r>
        <w:rPr>
          <w:spacing w:val="-3"/>
          <w:sz w:val="24"/>
        </w:rPr>
        <w:t xml:space="preserve"> </w:t>
      </w:r>
      <w:r>
        <w:rPr>
          <w:sz w:val="24"/>
        </w:rPr>
        <w:t>собственные</w:t>
      </w:r>
      <w:r>
        <w:rPr>
          <w:spacing w:val="-5"/>
          <w:sz w:val="24"/>
        </w:rPr>
        <w:t xml:space="preserve"> </w:t>
      </w:r>
      <w:r>
        <w:rPr>
          <w:spacing w:val="-2"/>
          <w:sz w:val="24"/>
        </w:rPr>
        <w:t>мысли,</w:t>
      </w:r>
    </w:p>
    <w:p w14:paraId="76EFF7A0" w14:textId="77777777" w:rsidR="00F976E8" w:rsidRDefault="00F976E8" w:rsidP="00F976E8">
      <w:pPr>
        <w:pStyle w:val="a4"/>
        <w:numPr>
          <w:ilvl w:val="0"/>
          <w:numId w:val="85"/>
        </w:numPr>
        <w:tabs>
          <w:tab w:val="left" w:pos="1984"/>
        </w:tabs>
        <w:spacing w:line="275" w:lineRule="exact"/>
        <w:rPr>
          <w:sz w:val="24"/>
        </w:rPr>
      </w:pPr>
      <w:r>
        <w:rPr>
          <w:sz w:val="24"/>
        </w:rPr>
        <w:t>Развивать</w:t>
      </w:r>
      <w:r>
        <w:rPr>
          <w:spacing w:val="-5"/>
          <w:sz w:val="24"/>
        </w:rPr>
        <w:t xml:space="preserve"> </w:t>
      </w:r>
      <w:r>
        <w:rPr>
          <w:sz w:val="24"/>
        </w:rPr>
        <w:t>краткости</w:t>
      </w:r>
      <w:r>
        <w:rPr>
          <w:spacing w:val="3"/>
          <w:sz w:val="24"/>
        </w:rPr>
        <w:t xml:space="preserve"> </w:t>
      </w:r>
      <w:r>
        <w:rPr>
          <w:spacing w:val="-4"/>
          <w:sz w:val="24"/>
        </w:rPr>
        <w:t>речи.</w:t>
      </w:r>
    </w:p>
    <w:p w14:paraId="6EFBAB96" w14:textId="77777777" w:rsidR="00FA7673" w:rsidRPr="00F976E8" w:rsidRDefault="00FA7673" w:rsidP="00FA7673">
      <w:pPr>
        <w:ind w:left="-15" w:firstLine="557"/>
        <w:jc w:val="both"/>
        <w:rPr>
          <w:sz w:val="24"/>
          <w:szCs w:val="24"/>
          <w:shd w:val="clear" w:color="auto" w:fill="FFFFFF"/>
        </w:rPr>
      </w:pPr>
      <w:r w:rsidRPr="00F976E8">
        <w:rPr>
          <w:sz w:val="24"/>
          <w:szCs w:val="24"/>
        </w:rPr>
        <w:t>Рабочая программа по внеурочной деятельности  «Учение с увлечением» для 2-3 класса составлена в соответствии с требованиями Федерального государственного образовательного стандарта второго поколения.</w:t>
      </w:r>
    </w:p>
    <w:p w14:paraId="47F27A13" w14:textId="77777777" w:rsidR="00FA7673" w:rsidRPr="00F976E8" w:rsidRDefault="00FA7673" w:rsidP="00FA7673">
      <w:pPr>
        <w:ind w:left="-15" w:firstLine="557"/>
        <w:jc w:val="both"/>
        <w:rPr>
          <w:sz w:val="24"/>
          <w:szCs w:val="24"/>
          <w:shd w:val="clear" w:color="auto" w:fill="FFFFFF"/>
        </w:rPr>
      </w:pPr>
      <w:r w:rsidRPr="00F976E8">
        <w:rPr>
          <w:sz w:val="24"/>
          <w:szCs w:val="24"/>
        </w:rPr>
        <w:t>Программа  ориентирована  на повышение и развитие качества мыслительной деятельности обучающихся.  В программе рассматривается обуче</w:t>
      </w:r>
      <w:r w:rsidR="00F976E8" w:rsidRPr="00F976E8">
        <w:rPr>
          <w:sz w:val="24"/>
          <w:szCs w:val="24"/>
        </w:rPr>
        <w:t>ние и воспитание как единое цел</w:t>
      </w:r>
      <w:r w:rsidRPr="00F976E8">
        <w:rPr>
          <w:sz w:val="24"/>
          <w:szCs w:val="24"/>
        </w:rPr>
        <w:t>ое.</w:t>
      </w:r>
    </w:p>
    <w:p w14:paraId="3C4209FD" w14:textId="77777777" w:rsidR="00F976E8" w:rsidRDefault="00F976E8" w:rsidP="00F976E8">
      <w:pPr>
        <w:ind w:left="5697"/>
        <w:rPr>
          <w:b/>
          <w:sz w:val="24"/>
        </w:rPr>
      </w:pPr>
      <w:r w:rsidRPr="009038E7">
        <w:rPr>
          <w:b/>
          <w:bCs/>
        </w:rPr>
        <w:t>3.</w:t>
      </w:r>
      <w:r>
        <w:rPr>
          <w:b/>
          <w:bCs/>
        </w:rPr>
        <w:t xml:space="preserve"> </w:t>
      </w:r>
      <w:r>
        <w:rPr>
          <w:b/>
          <w:spacing w:val="-2"/>
          <w:sz w:val="24"/>
        </w:rPr>
        <w:t>СОДЕРЖАНИЕ</w:t>
      </w:r>
      <w:r>
        <w:rPr>
          <w:b/>
          <w:spacing w:val="-5"/>
          <w:sz w:val="24"/>
        </w:rPr>
        <w:t xml:space="preserve"> </w:t>
      </w:r>
      <w:r>
        <w:rPr>
          <w:b/>
          <w:spacing w:val="-2"/>
          <w:sz w:val="24"/>
        </w:rPr>
        <w:t xml:space="preserve">КУРСА </w:t>
      </w:r>
      <w:r>
        <w:rPr>
          <w:b/>
          <w:spacing w:val="-10"/>
          <w:sz w:val="24"/>
        </w:rPr>
        <w:t>.</w:t>
      </w:r>
    </w:p>
    <w:p w14:paraId="4C85F5A4" w14:textId="77777777" w:rsidR="00F976E8" w:rsidRPr="009038E7" w:rsidRDefault="00F976E8" w:rsidP="00F976E8">
      <w:pPr>
        <w:pStyle w:val="a6"/>
        <w:spacing w:before="0" w:beforeAutospacing="0" w:after="0" w:afterAutospacing="0"/>
        <w:ind w:left="360"/>
        <w:jc w:val="center"/>
        <w:rPr>
          <w:b/>
        </w:rPr>
      </w:pPr>
    </w:p>
    <w:p w14:paraId="4A2D8066" w14:textId="77777777" w:rsidR="00F976E8" w:rsidRPr="009747F3" w:rsidRDefault="00F976E8" w:rsidP="00F976E8">
      <w:pPr>
        <w:pStyle w:val="a6"/>
        <w:spacing w:before="0" w:beforeAutospacing="0" w:after="0" w:afterAutospacing="0"/>
        <w:ind w:left="360"/>
        <w:jc w:val="both"/>
        <w:rPr>
          <w:b/>
          <w:sz w:val="28"/>
          <w:szCs w:val="28"/>
        </w:rPr>
      </w:pPr>
    </w:p>
    <w:tbl>
      <w:tblPr>
        <w:tblW w:w="9773" w:type="dxa"/>
        <w:tblInd w:w="108" w:type="dxa"/>
        <w:shd w:val="clear" w:color="auto" w:fill="FFFFFF"/>
        <w:tblLayout w:type="fixed"/>
        <w:tblCellMar>
          <w:left w:w="0" w:type="dxa"/>
          <w:right w:w="0" w:type="dxa"/>
        </w:tblCellMar>
        <w:tblLook w:val="04A0" w:firstRow="1" w:lastRow="0" w:firstColumn="1" w:lastColumn="0" w:noHBand="0" w:noVBand="1"/>
      </w:tblPr>
      <w:tblGrid>
        <w:gridCol w:w="1012"/>
        <w:gridCol w:w="6788"/>
        <w:gridCol w:w="1973"/>
      </w:tblGrid>
      <w:tr w:rsidR="00F976E8" w:rsidRPr="0036307D" w14:paraId="3882699D" w14:textId="77777777" w:rsidTr="00E46811">
        <w:trPr>
          <w:trHeight w:val="461"/>
        </w:trPr>
        <w:tc>
          <w:tcPr>
            <w:tcW w:w="1012"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14:paraId="4EA3B181" w14:textId="77777777" w:rsidR="00F976E8" w:rsidRPr="009038E7" w:rsidRDefault="00F976E8" w:rsidP="00E46811">
            <w:pPr>
              <w:jc w:val="center"/>
              <w:rPr>
                <w:rFonts w:ascii="Arial" w:hAnsi="Arial" w:cs="Arial"/>
                <w:color w:val="000000"/>
              </w:rPr>
            </w:pPr>
            <w:r w:rsidRPr="009038E7">
              <w:rPr>
                <w:color w:val="000000"/>
                <w:sz w:val="24"/>
                <w:szCs w:val="24"/>
              </w:rPr>
              <w:t>п/п</w:t>
            </w:r>
          </w:p>
        </w:tc>
        <w:tc>
          <w:tcPr>
            <w:tcW w:w="6788"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14:paraId="78DD83A4" w14:textId="77777777" w:rsidR="00F976E8" w:rsidRPr="009038E7" w:rsidRDefault="00F976E8" w:rsidP="00E46811">
            <w:pPr>
              <w:jc w:val="center"/>
              <w:rPr>
                <w:rFonts w:ascii="Arial" w:hAnsi="Arial" w:cs="Arial"/>
                <w:color w:val="000000"/>
              </w:rPr>
            </w:pPr>
            <w:proofErr w:type="spellStart"/>
            <w:r w:rsidRPr="00ED6EB3">
              <w:rPr>
                <w:bCs/>
                <w:sz w:val="24"/>
                <w:szCs w:val="24"/>
              </w:rPr>
              <w:t>Учебно</w:t>
            </w:r>
            <w:proofErr w:type="spellEnd"/>
            <w:r w:rsidRPr="00ED6EB3">
              <w:rPr>
                <w:bCs/>
                <w:sz w:val="24"/>
                <w:szCs w:val="24"/>
              </w:rPr>
              <w:t xml:space="preserve"> - тематический план</w:t>
            </w:r>
          </w:p>
        </w:tc>
        <w:tc>
          <w:tcPr>
            <w:tcW w:w="1973" w:type="dxa"/>
            <w:vMerge w:val="restart"/>
            <w:tcBorders>
              <w:top w:val="single" w:sz="8" w:space="0" w:color="000000"/>
              <w:left w:val="single" w:sz="8" w:space="0" w:color="000000"/>
              <w:right w:val="single" w:sz="4" w:space="0" w:color="auto"/>
            </w:tcBorders>
            <w:shd w:val="clear" w:color="auto" w:fill="FFFFFF"/>
            <w:tcMar>
              <w:top w:w="0" w:type="dxa"/>
              <w:left w:w="108" w:type="dxa"/>
              <w:bottom w:w="0" w:type="dxa"/>
              <w:right w:w="108" w:type="dxa"/>
            </w:tcMar>
            <w:hideMark/>
          </w:tcPr>
          <w:p w14:paraId="65102C5A" w14:textId="77777777" w:rsidR="00F976E8" w:rsidRPr="009038E7" w:rsidRDefault="00F976E8" w:rsidP="00E46811">
            <w:pPr>
              <w:jc w:val="center"/>
              <w:rPr>
                <w:rFonts w:ascii="Arial" w:hAnsi="Arial" w:cs="Arial"/>
                <w:color w:val="000000"/>
              </w:rPr>
            </w:pPr>
            <w:r w:rsidRPr="009038E7">
              <w:rPr>
                <w:color w:val="000000"/>
                <w:sz w:val="24"/>
                <w:szCs w:val="24"/>
              </w:rPr>
              <w:t>Количество часов</w:t>
            </w:r>
          </w:p>
        </w:tc>
      </w:tr>
      <w:tr w:rsidR="00F976E8" w:rsidRPr="0036307D" w14:paraId="1914CD12" w14:textId="77777777" w:rsidTr="00E46811">
        <w:trPr>
          <w:trHeight w:val="276"/>
        </w:trPr>
        <w:tc>
          <w:tcPr>
            <w:tcW w:w="1012"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E1A7B9B" w14:textId="77777777" w:rsidR="00F976E8" w:rsidRPr="009038E7" w:rsidRDefault="00F976E8" w:rsidP="00E46811">
            <w:pPr>
              <w:rPr>
                <w:color w:val="000000"/>
                <w:sz w:val="24"/>
                <w:szCs w:val="24"/>
              </w:rPr>
            </w:pPr>
          </w:p>
        </w:tc>
        <w:tc>
          <w:tcPr>
            <w:tcW w:w="6788"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904E5C3" w14:textId="77777777" w:rsidR="00F976E8" w:rsidRPr="009038E7" w:rsidRDefault="00F976E8" w:rsidP="00E46811">
            <w:pPr>
              <w:rPr>
                <w:color w:val="000000"/>
                <w:sz w:val="24"/>
                <w:szCs w:val="24"/>
              </w:rPr>
            </w:pPr>
          </w:p>
        </w:tc>
        <w:tc>
          <w:tcPr>
            <w:tcW w:w="1973" w:type="dxa"/>
            <w:vMerge/>
            <w:tcBorders>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14:paraId="2BEF5ECE" w14:textId="77777777" w:rsidR="00F976E8" w:rsidRPr="009038E7" w:rsidRDefault="00F976E8" w:rsidP="00E46811">
            <w:pPr>
              <w:rPr>
                <w:color w:val="000000"/>
                <w:sz w:val="24"/>
                <w:szCs w:val="24"/>
              </w:rPr>
            </w:pPr>
          </w:p>
        </w:tc>
      </w:tr>
      <w:tr w:rsidR="00F976E8" w:rsidRPr="002A38B7" w14:paraId="390CE767" w14:textId="77777777" w:rsidTr="00E46811">
        <w:tc>
          <w:tcPr>
            <w:tcW w:w="9773"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4E0BE2E9" w14:textId="77777777" w:rsidR="00F976E8" w:rsidRPr="009038E7" w:rsidRDefault="00F976E8" w:rsidP="00E46811">
            <w:pPr>
              <w:ind w:left="28"/>
              <w:rPr>
                <w:color w:val="000000"/>
                <w:sz w:val="24"/>
                <w:szCs w:val="24"/>
              </w:rPr>
            </w:pPr>
          </w:p>
        </w:tc>
      </w:tr>
      <w:tr w:rsidR="00F976E8" w:rsidRPr="007157A8" w14:paraId="239DF2D8" w14:textId="77777777" w:rsidTr="00E46811">
        <w:trPr>
          <w:trHeight w:val="467"/>
        </w:trPr>
        <w:tc>
          <w:tcPr>
            <w:tcW w:w="1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161D54" w14:textId="77777777" w:rsidR="00F976E8" w:rsidRPr="009038E7" w:rsidRDefault="00F976E8" w:rsidP="00E46811">
            <w:pPr>
              <w:jc w:val="center"/>
              <w:rPr>
                <w:color w:val="000000"/>
                <w:sz w:val="24"/>
                <w:szCs w:val="24"/>
              </w:rPr>
            </w:pPr>
            <w:r w:rsidRPr="009038E7">
              <w:rPr>
                <w:color w:val="000000"/>
                <w:sz w:val="24"/>
                <w:szCs w:val="24"/>
              </w:rPr>
              <w:t>1.</w:t>
            </w:r>
          </w:p>
        </w:tc>
        <w:tc>
          <w:tcPr>
            <w:tcW w:w="6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E700139" w14:textId="77777777" w:rsidR="00F976E8" w:rsidRPr="009038E7" w:rsidRDefault="00F976E8" w:rsidP="00E46811">
            <w:pPr>
              <w:jc w:val="both"/>
              <w:rPr>
                <w:sz w:val="24"/>
                <w:szCs w:val="24"/>
              </w:rPr>
            </w:pPr>
            <w:r w:rsidRPr="009038E7">
              <w:rPr>
                <w:sz w:val="24"/>
                <w:szCs w:val="24"/>
              </w:rPr>
              <w:t xml:space="preserve">Знатоки окружающего мира </w:t>
            </w:r>
          </w:p>
        </w:tc>
        <w:tc>
          <w:tcPr>
            <w:tcW w:w="197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14:paraId="39EBBC27" w14:textId="77777777" w:rsidR="00F976E8" w:rsidRPr="009038E7" w:rsidRDefault="00F976E8" w:rsidP="00E46811">
            <w:pPr>
              <w:jc w:val="center"/>
              <w:rPr>
                <w:color w:val="000000"/>
                <w:sz w:val="24"/>
                <w:szCs w:val="24"/>
              </w:rPr>
            </w:pPr>
            <w:r w:rsidRPr="009038E7">
              <w:rPr>
                <w:sz w:val="24"/>
                <w:szCs w:val="24"/>
              </w:rPr>
              <w:t>8 ч</w:t>
            </w:r>
          </w:p>
        </w:tc>
      </w:tr>
      <w:tr w:rsidR="00F976E8" w:rsidRPr="007157A8" w14:paraId="5B262259" w14:textId="77777777" w:rsidTr="00E46811">
        <w:trPr>
          <w:trHeight w:val="302"/>
        </w:trPr>
        <w:tc>
          <w:tcPr>
            <w:tcW w:w="1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D7A17AA" w14:textId="77777777" w:rsidR="00F976E8" w:rsidRPr="009038E7" w:rsidRDefault="00F976E8" w:rsidP="00E46811">
            <w:pPr>
              <w:jc w:val="center"/>
              <w:rPr>
                <w:color w:val="000000"/>
                <w:sz w:val="24"/>
                <w:szCs w:val="24"/>
              </w:rPr>
            </w:pPr>
            <w:r w:rsidRPr="009038E7">
              <w:rPr>
                <w:color w:val="000000"/>
                <w:sz w:val="24"/>
                <w:szCs w:val="24"/>
              </w:rPr>
              <w:t>2.</w:t>
            </w:r>
          </w:p>
        </w:tc>
        <w:tc>
          <w:tcPr>
            <w:tcW w:w="6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EAD4BC" w14:textId="77777777" w:rsidR="00F976E8" w:rsidRPr="009038E7" w:rsidRDefault="00F976E8" w:rsidP="00E46811">
            <w:pPr>
              <w:jc w:val="both"/>
              <w:rPr>
                <w:sz w:val="24"/>
                <w:szCs w:val="24"/>
              </w:rPr>
            </w:pPr>
            <w:r w:rsidRPr="009038E7">
              <w:rPr>
                <w:sz w:val="24"/>
                <w:szCs w:val="24"/>
              </w:rPr>
              <w:t xml:space="preserve">Знатоки литературного чтения и русского языка </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EF0136C" w14:textId="77777777" w:rsidR="00F976E8" w:rsidRPr="009038E7" w:rsidRDefault="00F976E8" w:rsidP="00E46811">
            <w:pPr>
              <w:jc w:val="center"/>
              <w:rPr>
                <w:color w:val="000000"/>
                <w:sz w:val="24"/>
                <w:szCs w:val="24"/>
              </w:rPr>
            </w:pPr>
            <w:r w:rsidRPr="009038E7">
              <w:rPr>
                <w:sz w:val="24"/>
                <w:szCs w:val="24"/>
              </w:rPr>
              <w:t>16 ч</w:t>
            </w:r>
          </w:p>
        </w:tc>
      </w:tr>
      <w:tr w:rsidR="00F976E8" w:rsidRPr="007157A8" w14:paraId="07F2144A" w14:textId="77777777" w:rsidTr="00E46811">
        <w:trPr>
          <w:trHeight w:val="302"/>
        </w:trPr>
        <w:tc>
          <w:tcPr>
            <w:tcW w:w="1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100A3F2" w14:textId="77777777" w:rsidR="00F976E8" w:rsidRPr="009038E7" w:rsidRDefault="00F976E8" w:rsidP="00E46811">
            <w:pPr>
              <w:jc w:val="center"/>
              <w:rPr>
                <w:color w:val="000000"/>
                <w:sz w:val="24"/>
                <w:szCs w:val="24"/>
              </w:rPr>
            </w:pPr>
            <w:r w:rsidRPr="009038E7">
              <w:rPr>
                <w:color w:val="000000"/>
                <w:sz w:val="24"/>
                <w:szCs w:val="24"/>
              </w:rPr>
              <w:t>3.</w:t>
            </w:r>
          </w:p>
        </w:tc>
        <w:tc>
          <w:tcPr>
            <w:tcW w:w="6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09E5F2A" w14:textId="77777777" w:rsidR="00F976E8" w:rsidRPr="00DB59B4" w:rsidRDefault="00F976E8" w:rsidP="00E46811">
            <w:pPr>
              <w:jc w:val="both"/>
              <w:rPr>
                <w:sz w:val="24"/>
                <w:szCs w:val="24"/>
              </w:rPr>
            </w:pPr>
            <w:r w:rsidRPr="00DB59B4">
              <w:rPr>
                <w:sz w:val="24"/>
                <w:szCs w:val="24"/>
              </w:rPr>
              <w:t xml:space="preserve">Знатоки математики </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6B5CFD0" w14:textId="77777777" w:rsidR="00F976E8" w:rsidRPr="009038E7" w:rsidRDefault="00F976E8" w:rsidP="00E46811">
            <w:pPr>
              <w:jc w:val="center"/>
              <w:rPr>
                <w:color w:val="000000"/>
                <w:sz w:val="24"/>
                <w:szCs w:val="24"/>
              </w:rPr>
            </w:pPr>
            <w:r>
              <w:rPr>
                <w:sz w:val="24"/>
                <w:szCs w:val="24"/>
              </w:rPr>
              <w:t>9</w:t>
            </w:r>
            <w:r w:rsidRPr="009038E7">
              <w:rPr>
                <w:sz w:val="24"/>
                <w:szCs w:val="24"/>
              </w:rPr>
              <w:t>ч</w:t>
            </w:r>
          </w:p>
        </w:tc>
      </w:tr>
      <w:tr w:rsidR="00F976E8" w:rsidRPr="007157A8" w14:paraId="7F532BCD" w14:textId="77777777" w:rsidTr="00E46811">
        <w:trPr>
          <w:trHeight w:val="302"/>
        </w:trPr>
        <w:tc>
          <w:tcPr>
            <w:tcW w:w="1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01176C" w14:textId="77777777" w:rsidR="00F976E8" w:rsidRPr="009038E7" w:rsidRDefault="00F976E8" w:rsidP="00E46811">
            <w:pPr>
              <w:rPr>
                <w:color w:val="000000"/>
                <w:sz w:val="24"/>
                <w:szCs w:val="24"/>
              </w:rPr>
            </w:pPr>
            <w:r>
              <w:rPr>
                <w:color w:val="000000"/>
                <w:sz w:val="24"/>
                <w:szCs w:val="24"/>
              </w:rPr>
              <w:t xml:space="preserve">    4.</w:t>
            </w:r>
          </w:p>
        </w:tc>
        <w:tc>
          <w:tcPr>
            <w:tcW w:w="6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EC8172" w14:textId="77777777" w:rsidR="00F976E8" w:rsidRPr="00DB59B4" w:rsidRDefault="00F976E8" w:rsidP="00E46811">
            <w:pPr>
              <w:rPr>
                <w:sz w:val="24"/>
                <w:szCs w:val="24"/>
              </w:rPr>
            </w:pPr>
            <w:r w:rsidRPr="00DB59B4">
              <w:rPr>
                <w:sz w:val="24"/>
                <w:szCs w:val="24"/>
              </w:rPr>
              <w:t>Обобщение знаний</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52ECBF4" w14:textId="77777777" w:rsidR="00F976E8" w:rsidRPr="00DB59B4" w:rsidRDefault="00F976E8" w:rsidP="00E46811">
            <w:pPr>
              <w:jc w:val="center"/>
              <w:rPr>
                <w:sz w:val="24"/>
                <w:szCs w:val="24"/>
              </w:rPr>
            </w:pPr>
            <w:r w:rsidRPr="00DB59B4">
              <w:rPr>
                <w:sz w:val="24"/>
                <w:szCs w:val="24"/>
              </w:rPr>
              <w:t>1ч</w:t>
            </w:r>
          </w:p>
        </w:tc>
      </w:tr>
      <w:tr w:rsidR="00F976E8" w:rsidRPr="007157A8" w14:paraId="398A2772" w14:textId="77777777" w:rsidTr="00E46811">
        <w:trPr>
          <w:trHeight w:val="302"/>
        </w:trPr>
        <w:tc>
          <w:tcPr>
            <w:tcW w:w="10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4C44159" w14:textId="77777777" w:rsidR="00F976E8" w:rsidRPr="009038E7" w:rsidRDefault="00F976E8" w:rsidP="00E46811">
            <w:pPr>
              <w:rPr>
                <w:color w:val="000000"/>
                <w:sz w:val="24"/>
                <w:szCs w:val="24"/>
              </w:rPr>
            </w:pPr>
          </w:p>
        </w:tc>
        <w:tc>
          <w:tcPr>
            <w:tcW w:w="6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80BC022" w14:textId="77777777" w:rsidR="00F976E8" w:rsidRPr="00DB59B4" w:rsidRDefault="00F976E8" w:rsidP="00E46811">
            <w:pPr>
              <w:jc w:val="right"/>
              <w:rPr>
                <w:sz w:val="24"/>
                <w:szCs w:val="24"/>
              </w:rPr>
            </w:pPr>
            <w:r w:rsidRPr="00DB59B4">
              <w:rPr>
                <w:sz w:val="24"/>
                <w:szCs w:val="24"/>
              </w:rPr>
              <w:t>Всего</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5D6B929" w14:textId="77777777" w:rsidR="00F976E8" w:rsidRPr="00DB59B4" w:rsidRDefault="00F976E8" w:rsidP="00E46811">
            <w:pPr>
              <w:jc w:val="center"/>
              <w:rPr>
                <w:sz w:val="24"/>
                <w:szCs w:val="24"/>
              </w:rPr>
            </w:pPr>
            <w:r w:rsidRPr="00DB59B4">
              <w:rPr>
                <w:sz w:val="24"/>
                <w:szCs w:val="24"/>
              </w:rPr>
              <w:t>34 часа</w:t>
            </w:r>
          </w:p>
        </w:tc>
      </w:tr>
    </w:tbl>
    <w:p w14:paraId="04181A2F" w14:textId="77777777" w:rsidR="00FA7673" w:rsidRPr="00F976E8" w:rsidRDefault="00FA7673" w:rsidP="00FA7673">
      <w:pPr>
        <w:pStyle w:val="a5"/>
        <w:jc w:val="both"/>
        <w:rPr>
          <w:rFonts w:ascii="Times New Roman" w:hAnsi="Times New Roman"/>
          <w:b/>
          <w:sz w:val="24"/>
          <w:szCs w:val="24"/>
        </w:rPr>
      </w:pPr>
    </w:p>
    <w:p w14:paraId="2BB1216A" w14:textId="77777777" w:rsidR="00FA7673" w:rsidRDefault="00FA7673" w:rsidP="00FA7673">
      <w:pPr>
        <w:pStyle w:val="a4"/>
        <w:shd w:val="clear" w:color="auto" w:fill="FFFFFF"/>
        <w:tabs>
          <w:tab w:val="left" w:pos="720"/>
        </w:tabs>
        <w:suppressAutoHyphens/>
        <w:spacing w:line="276" w:lineRule="auto"/>
        <w:ind w:right="29"/>
        <w:jc w:val="both"/>
        <w:rPr>
          <w:spacing w:val="-3"/>
        </w:rPr>
      </w:pPr>
    </w:p>
    <w:p w14:paraId="455BBD05" w14:textId="77777777" w:rsidR="00FA7673" w:rsidRPr="00662619" w:rsidRDefault="00FA7673" w:rsidP="00FA7673">
      <w:pPr>
        <w:jc w:val="center"/>
        <w:rPr>
          <w:b/>
          <w:color w:val="000000"/>
          <w:sz w:val="24"/>
          <w:szCs w:val="24"/>
          <w:shd w:val="clear" w:color="auto" w:fill="FFFFFF"/>
        </w:rPr>
      </w:pPr>
      <w:r w:rsidRPr="00662619">
        <w:rPr>
          <w:b/>
          <w:color w:val="000000"/>
          <w:sz w:val="24"/>
          <w:szCs w:val="24"/>
          <w:shd w:val="clear" w:color="auto" w:fill="FFFFFF"/>
        </w:rPr>
        <w:t xml:space="preserve">1.   Планируемые результаты </w:t>
      </w:r>
    </w:p>
    <w:p w14:paraId="6B6F36AA" w14:textId="77777777" w:rsidR="00FA7673" w:rsidRPr="00662619" w:rsidRDefault="00FA7673" w:rsidP="00FA7673">
      <w:pPr>
        <w:adjustRightInd w:val="0"/>
        <w:spacing w:line="276" w:lineRule="auto"/>
        <w:jc w:val="both"/>
        <w:rPr>
          <w:sz w:val="24"/>
          <w:szCs w:val="24"/>
        </w:rPr>
      </w:pPr>
      <w:r w:rsidRPr="00662619">
        <w:rPr>
          <w:b/>
          <w:sz w:val="24"/>
          <w:szCs w:val="24"/>
        </w:rPr>
        <w:t>Личностные результаты</w:t>
      </w:r>
      <w:r w:rsidRPr="00662619">
        <w:rPr>
          <w:sz w:val="24"/>
          <w:szCs w:val="24"/>
        </w:rPr>
        <w:t>:</w:t>
      </w:r>
    </w:p>
    <w:p w14:paraId="24910D66" w14:textId="77777777" w:rsidR="00FA7673" w:rsidRPr="002B42E6" w:rsidRDefault="00FA7673" w:rsidP="00FA7673">
      <w:pPr>
        <w:pStyle w:val="a4"/>
        <w:widowControl/>
        <w:numPr>
          <w:ilvl w:val="0"/>
          <w:numId w:val="78"/>
        </w:numPr>
        <w:adjustRightInd w:val="0"/>
        <w:spacing w:line="276" w:lineRule="auto"/>
        <w:contextualSpacing/>
        <w:jc w:val="both"/>
      </w:pPr>
      <w:r w:rsidRPr="002B42E6">
        <w:t>овладение начальными сведениями об  особенностях объектов, процессов и явлений действительности (природных, социальных, культурных, технических и др.) их происхождении и назначении;</w:t>
      </w:r>
    </w:p>
    <w:p w14:paraId="6BBBBC6C" w14:textId="77777777" w:rsidR="00FA7673" w:rsidRPr="002B42E6" w:rsidRDefault="00FA7673" w:rsidP="00FA7673">
      <w:pPr>
        <w:pStyle w:val="a4"/>
        <w:widowControl/>
        <w:numPr>
          <w:ilvl w:val="0"/>
          <w:numId w:val="78"/>
        </w:numPr>
        <w:autoSpaceDE/>
        <w:autoSpaceDN/>
        <w:spacing w:line="276" w:lineRule="auto"/>
        <w:contextualSpacing/>
        <w:jc w:val="both"/>
      </w:pPr>
      <w:r w:rsidRPr="002B42E6">
        <w:t>формирование позитивных отношений школьника к базовым ценностям общества (человек, природа, мир, знания, труд, культура), ценностного отношения к социальной реальности в целом;</w:t>
      </w:r>
    </w:p>
    <w:p w14:paraId="1C38682F" w14:textId="77777777" w:rsidR="00FA7673" w:rsidRPr="002B42E6" w:rsidRDefault="00FA7673" w:rsidP="00FA7673">
      <w:pPr>
        <w:pStyle w:val="a4"/>
        <w:widowControl/>
        <w:numPr>
          <w:ilvl w:val="0"/>
          <w:numId w:val="78"/>
        </w:numPr>
        <w:autoSpaceDE/>
        <w:autoSpaceDN/>
        <w:spacing w:line="276" w:lineRule="auto"/>
        <w:contextualSpacing/>
        <w:jc w:val="both"/>
        <w:rPr>
          <w:b/>
        </w:rPr>
      </w:pPr>
      <w:r w:rsidRPr="002B42E6">
        <w:t>формирование коммуникативной, этической, социальной компетентности школьников.</w:t>
      </w:r>
    </w:p>
    <w:p w14:paraId="3B018ABF" w14:textId="77777777" w:rsidR="00FA7673" w:rsidRPr="002B42E6" w:rsidRDefault="00FA7673" w:rsidP="00FA7673">
      <w:pPr>
        <w:pStyle w:val="a4"/>
        <w:rPr>
          <w:rStyle w:val="a7"/>
          <w:bCs w:val="0"/>
        </w:rPr>
      </w:pPr>
    </w:p>
    <w:p w14:paraId="453499A7" w14:textId="77777777" w:rsidR="00FA7673" w:rsidRDefault="00FA7673" w:rsidP="00FA7673">
      <w:pPr>
        <w:tabs>
          <w:tab w:val="left" w:pos="709"/>
          <w:tab w:val="left" w:pos="851"/>
        </w:tabs>
        <w:rPr>
          <w:rStyle w:val="a7"/>
          <w:sz w:val="24"/>
          <w:szCs w:val="24"/>
        </w:rPr>
      </w:pPr>
      <w:r w:rsidRPr="002B42E6">
        <w:rPr>
          <w:rStyle w:val="a7"/>
          <w:sz w:val="24"/>
          <w:szCs w:val="24"/>
        </w:rPr>
        <w:t>Метапре</w:t>
      </w:r>
      <w:r>
        <w:rPr>
          <w:rStyle w:val="a7"/>
          <w:sz w:val="24"/>
          <w:szCs w:val="24"/>
        </w:rPr>
        <w:t>дметные результаты:</w:t>
      </w:r>
    </w:p>
    <w:p w14:paraId="0DF77476" w14:textId="77777777" w:rsidR="00FA7673" w:rsidRPr="002B42E6" w:rsidRDefault="00FA7673" w:rsidP="00FA7673">
      <w:pPr>
        <w:pStyle w:val="a6"/>
        <w:spacing w:before="0" w:beforeAutospacing="0" w:after="0" w:afterAutospacing="0" w:line="276" w:lineRule="auto"/>
        <w:jc w:val="both"/>
        <w:rPr>
          <w:b/>
          <w:i/>
        </w:rPr>
      </w:pPr>
      <w:r w:rsidRPr="002B42E6">
        <w:rPr>
          <w:rStyle w:val="a8"/>
          <w:b/>
        </w:rPr>
        <w:t>Регулятивные УУД:</w:t>
      </w:r>
    </w:p>
    <w:p w14:paraId="693B8FB5" w14:textId="77777777" w:rsidR="00FA7673" w:rsidRPr="002B42E6" w:rsidRDefault="00FA7673" w:rsidP="00FA7673">
      <w:pPr>
        <w:widowControl/>
        <w:numPr>
          <w:ilvl w:val="0"/>
          <w:numId w:val="79"/>
        </w:numPr>
        <w:autoSpaceDE/>
        <w:autoSpaceDN/>
        <w:spacing w:line="276" w:lineRule="auto"/>
        <w:jc w:val="both"/>
        <w:rPr>
          <w:sz w:val="24"/>
          <w:szCs w:val="24"/>
        </w:rPr>
      </w:pPr>
      <w:r>
        <w:rPr>
          <w:sz w:val="24"/>
          <w:szCs w:val="24"/>
        </w:rPr>
        <w:t xml:space="preserve">Учиться </w:t>
      </w:r>
      <w:r w:rsidRPr="002B42E6">
        <w:rPr>
          <w:sz w:val="24"/>
          <w:szCs w:val="24"/>
        </w:rPr>
        <w:t xml:space="preserve"> обнаруживать и </w:t>
      </w:r>
      <w:r w:rsidRPr="002B42E6">
        <w:rPr>
          <w:rStyle w:val="a8"/>
          <w:sz w:val="24"/>
          <w:szCs w:val="24"/>
        </w:rPr>
        <w:t>формулировать учебную проблему</w:t>
      </w:r>
      <w:r w:rsidRPr="002B42E6">
        <w:rPr>
          <w:sz w:val="24"/>
          <w:szCs w:val="24"/>
        </w:rPr>
        <w:t xml:space="preserve"> совместно с учителем .</w:t>
      </w:r>
    </w:p>
    <w:p w14:paraId="2D04FF7A" w14:textId="77777777" w:rsidR="00FA7673" w:rsidRPr="002B42E6" w:rsidRDefault="00FA7673" w:rsidP="00FA7673">
      <w:pPr>
        <w:widowControl/>
        <w:numPr>
          <w:ilvl w:val="0"/>
          <w:numId w:val="79"/>
        </w:numPr>
        <w:autoSpaceDE/>
        <w:autoSpaceDN/>
        <w:spacing w:line="276" w:lineRule="auto"/>
        <w:jc w:val="both"/>
        <w:rPr>
          <w:sz w:val="24"/>
          <w:szCs w:val="24"/>
        </w:rPr>
      </w:pPr>
      <w:r w:rsidRPr="002B42E6">
        <w:rPr>
          <w:rStyle w:val="a8"/>
          <w:sz w:val="24"/>
          <w:szCs w:val="24"/>
        </w:rPr>
        <w:t>Высказывать</w:t>
      </w:r>
      <w:r w:rsidRPr="002B42E6">
        <w:rPr>
          <w:sz w:val="24"/>
          <w:szCs w:val="24"/>
        </w:rPr>
        <w:t xml:space="preserve"> свою версию, пытаться предлагать способ её проверки (на основе продуктивных заданий</w:t>
      </w:r>
    </w:p>
    <w:p w14:paraId="33C9B44D" w14:textId="77777777" w:rsidR="00FA7673" w:rsidRPr="002B42E6" w:rsidRDefault="00FA7673" w:rsidP="00FA7673">
      <w:pPr>
        <w:pStyle w:val="a6"/>
        <w:spacing w:before="0" w:beforeAutospacing="0" w:after="0" w:afterAutospacing="0" w:line="276" w:lineRule="auto"/>
        <w:jc w:val="both"/>
      </w:pPr>
      <w:r w:rsidRPr="002B42E6">
        <w:t>Средством формирования этих действий служит технология проблемного диалога. Определять успешность выполнени</w:t>
      </w:r>
      <w:r>
        <w:t>я своего задания в диалоге</w:t>
      </w:r>
      <w:r w:rsidRPr="002B42E6">
        <w:t>.</w:t>
      </w:r>
    </w:p>
    <w:p w14:paraId="5C16C4AA" w14:textId="77777777" w:rsidR="00FA7673" w:rsidRPr="002B42E6" w:rsidRDefault="00FA7673" w:rsidP="00FA7673">
      <w:pPr>
        <w:pStyle w:val="a6"/>
        <w:spacing w:before="0" w:beforeAutospacing="0" w:after="0" w:afterAutospacing="0" w:line="276" w:lineRule="auto"/>
        <w:jc w:val="both"/>
        <w:rPr>
          <w:b/>
          <w:i/>
        </w:rPr>
      </w:pPr>
      <w:r w:rsidRPr="002B42E6">
        <w:rPr>
          <w:rStyle w:val="a8"/>
          <w:b/>
        </w:rPr>
        <w:t>Познавательные УУД:</w:t>
      </w:r>
    </w:p>
    <w:p w14:paraId="70838DAA" w14:textId="77777777" w:rsidR="00FA7673" w:rsidRPr="002B42E6" w:rsidRDefault="00FA7673" w:rsidP="00FA7673">
      <w:pPr>
        <w:widowControl/>
        <w:numPr>
          <w:ilvl w:val="0"/>
          <w:numId w:val="80"/>
        </w:numPr>
        <w:autoSpaceDE/>
        <w:autoSpaceDN/>
        <w:spacing w:line="276" w:lineRule="auto"/>
        <w:jc w:val="both"/>
        <w:rPr>
          <w:sz w:val="24"/>
          <w:szCs w:val="24"/>
        </w:rPr>
      </w:pPr>
      <w:r w:rsidRPr="002B42E6">
        <w:rPr>
          <w:sz w:val="24"/>
          <w:szCs w:val="24"/>
        </w:rPr>
        <w:t xml:space="preserve">Ориентироваться в своей системе знаний: </w:t>
      </w:r>
      <w:r w:rsidRPr="002B42E6">
        <w:rPr>
          <w:rStyle w:val="a8"/>
          <w:sz w:val="24"/>
          <w:szCs w:val="24"/>
        </w:rPr>
        <w:t>понимать</w:t>
      </w:r>
      <w:r w:rsidRPr="002B42E6">
        <w:rPr>
          <w:sz w:val="24"/>
          <w:szCs w:val="24"/>
        </w:rPr>
        <w:t>, что нужна дополнительная информация (знания) для решения учебной задачи в один шаг.</w:t>
      </w:r>
    </w:p>
    <w:p w14:paraId="01DE9FC8" w14:textId="77777777" w:rsidR="00FA7673" w:rsidRPr="002B42E6" w:rsidRDefault="00FA7673" w:rsidP="00FA7673">
      <w:pPr>
        <w:widowControl/>
        <w:numPr>
          <w:ilvl w:val="0"/>
          <w:numId w:val="80"/>
        </w:numPr>
        <w:autoSpaceDE/>
        <w:autoSpaceDN/>
        <w:spacing w:before="100" w:beforeAutospacing="1" w:after="100" w:afterAutospacing="1" w:line="276" w:lineRule="auto"/>
        <w:jc w:val="both"/>
        <w:rPr>
          <w:sz w:val="24"/>
          <w:szCs w:val="24"/>
        </w:rPr>
      </w:pPr>
      <w:r w:rsidRPr="002B42E6">
        <w:rPr>
          <w:rStyle w:val="a8"/>
          <w:sz w:val="24"/>
          <w:szCs w:val="24"/>
        </w:rPr>
        <w:t>Делать</w:t>
      </w:r>
      <w:r w:rsidRPr="002B42E6">
        <w:rPr>
          <w:sz w:val="24"/>
          <w:szCs w:val="24"/>
        </w:rPr>
        <w:t xml:space="preserve"> предварительный </w:t>
      </w:r>
      <w:r w:rsidRPr="002B42E6">
        <w:rPr>
          <w:rStyle w:val="a8"/>
          <w:b/>
          <w:sz w:val="24"/>
          <w:szCs w:val="24"/>
        </w:rPr>
        <w:t>отбор</w:t>
      </w:r>
      <w:r w:rsidRPr="002B42E6">
        <w:rPr>
          <w:sz w:val="24"/>
          <w:szCs w:val="24"/>
        </w:rPr>
        <w:t xml:space="preserve"> источников информации для решения учебной задачи.</w:t>
      </w:r>
    </w:p>
    <w:p w14:paraId="54A47A38" w14:textId="77777777" w:rsidR="00FA7673" w:rsidRPr="002B42E6" w:rsidRDefault="00FA7673" w:rsidP="00FA7673">
      <w:pPr>
        <w:widowControl/>
        <w:numPr>
          <w:ilvl w:val="0"/>
          <w:numId w:val="80"/>
        </w:numPr>
        <w:autoSpaceDE/>
        <w:autoSpaceDN/>
        <w:spacing w:before="100" w:beforeAutospacing="1" w:after="100" w:afterAutospacing="1" w:line="276" w:lineRule="auto"/>
        <w:jc w:val="both"/>
        <w:rPr>
          <w:sz w:val="24"/>
          <w:szCs w:val="24"/>
        </w:rPr>
      </w:pPr>
      <w:r w:rsidRPr="002B42E6">
        <w:rPr>
          <w:sz w:val="24"/>
          <w:szCs w:val="24"/>
        </w:rPr>
        <w:t xml:space="preserve">Добывать новые знания: </w:t>
      </w:r>
      <w:r w:rsidRPr="002B42E6">
        <w:rPr>
          <w:rStyle w:val="a8"/>
          <w:b/>
          <w:sz w:val="24"/>
          <w:szCs w:val="24"/>
        </w:rPr>
        <w:t>находить</w:t>
      </w:r>
      <w:r w:rsidRPr="002B42E6">
        <w:rPr>
          <w:sz w:val="24"/>
          <w:szCs w:val="24"/>
        </w:rPr>
        <w:t xml:space="preserve"> необходимую </w:t>
      </w:r>
      <w:r>
        <w:rPr>
          <w:sz w:val="24"/>
          <w:szCs w:val="24"/>
        </w:rPr>
        <w:t xml:space="preserve">информацию в словарях и энциклопедиях, в </w:t>
      </w:r>
      <w:r w:rsidRPr="002B42E6">
        <w:rPr>
          <w:sz w:val="24"/>
          <w:szCs w:val="24"/>
        </w:rPr>
        <w:t>специальной литературе</w:t>
      </w:r>
    </w:p>
    <w:p w14:paraId="44F1A9E3" w14:textId="77777777" w:rsidR="00FA7673" w:rsidRPr="002B42E6" w:rsidRDefault="00FA7673" w:rsidP="00FA7673">
      <w:pPr>
        <w:widowControl/>
        <w:numPr>
          <w:ilvl w:val="0"/>
          <w:numId w:val="80"/>
        </w:numPr>
        <w:autoSpaceDE/>
        <w:autoSpaceDN/>
        <w:spacing w:line="276" w:lineRule="auto"/>
        <w:jc w:val="both"/>
        <w:rPr>
          <w:sz w:val="24"/>
          <w:szCs w:val="24"/>
        </w:rPr>
      </w:pPr>
      <w:r w:rsidRPr="002B42E6">
        <w:rPr>
          <w:sz w:val="24"/>
          <w:szCs w:val="24"/>
        </w:rPr>
        <w:t xml:space="preserve">Перерабатывать полученную информацию: </w:t>
      </w:r>
      <w:r w:rsidRPr="002B42E6">
        <w:rPr>
          <w:rStyle w:val="a8"/>
          <w:b/>
          <w:sz w:val="24"/>
          <w:szCs w:val="24"/>
        </w:rPr>
        <w:t>наблюдать</w:t>
      </w:r>
      <w:r w:rsidRPr="002B42E6">
        <w:rPr>
          <w:b/>
          <w:sz w:val="24"/>
          <w:szCs w:val="24"/>
        </w:rPr>
        <w:t xml:space="preserve"> и </w:t>
      </w:r>
      <w:r w:rsidRPr="002B42E6">
        <w:rPr>
          <w:rStyle w:val="a8"/>
          <w:b/>
          <w:sz w:val="24"/>
          <w:szCs w:val="24"/>
        </w:rPr>
        <w:t>делать</w:t>
      </w:r>
      <w:r w:rsidRPr="002B42E6">
        <w:rPr>
          <w:sz w:val="24"/>
          <w:szCs w:val="24"/>
        </w:rPr>
        <w:t xml:space="preserve"> самостоятельные </w:t>
      </w:r>
      <w:r w:rsidRPr="002B42E6">
        <w:rPr>
          <w:rStyle w:val="a8"/>
          <w:sz w:val="24"/>
          <w:szCs w:val="24"/>
        </w:rPr>
        <w:t>выводы</w:t>
      </w:r>
      <w:r w:rsidRPr="002B42E6">
        <w:rPr>
          <w:sz w:val="24"/>
          <w:szCs w:val="24"/>
        </w:rPr>
        <w:t>.</w:t>
      </w:r>
    </w:p>
    <w:p w14:paraId="060F3765" w14:textId="77777777" w:rsidR="00FA7673" w:rsidRPr="002B42E6" w:rsidRDefault="00FA7673" w:rsidP="00FA7673">
      <w:pPr>
        <w:spacing w:line="276" w:lineRule="auto"/>
        <w:jc w:val="both"/>
        <w:rPr>
          <w:sz w:val="24"/>
          <w:szCs w:val="24"/>
        </w:rPr>
      </w:pPr>
      <w:r w:rsidRPr="002B42E6">
        <w:rPr>
          <w:sz w:val="24"/>
          <w:szCs w:val="24"/>
        </w:rPr>
        <w:t>Средством формирования этих действий служит учебный материал и задания, нацеленные на развитие, умение объяснять мир.</w:t>
      </w:r>
    </w:p>
    <w:p w14:paraId="10CCCD93" w14:textId="77777777" w:rsidR="00FA7673" w:rsidRPr="002B42E6" w:rsidRDefault="00FA7673" w:rsidP="00FA7673">
      <w:pPr>
        <w:pStyle w:val="a6"/>
        <w:spacing w:before="0" w:beforeAutospacing="0" w:after="0" w:afterAutospacing="0" w:line="276" w:lineRule="auto"/>
        <w:jc w:val="both"/>
        <w:rPr>
          <w:b/>
          <w:i/>
        </w:rPr>
      </w:pPr>
      <w:r w:rsidRPr="002B42E6">
        <w:rPr>
          <w:rStyle w:val="a8"/>
          <w:b/>
        </w:rPr>
        <w:t>Коммуникативные УУД:</w:t>
      </w:r>
    </w:p>
    <w:p w14:paraId="1BF73681" w14:textId="77777777" w:rsidR="00FA7673" w:rsidRPr="002B42E6" w:rsidRDefault="00FA7673" w:rsidP="00FA7673">
      <w:pPr>
        <w:widowControl/>
        <w:numPr>
          <w:ilvl w:val="0"/>
          <w:numId w:val="81"/>
        </w:numPr>
        <w:autoSpaceDE/>
        <w:autoSpaceDN/>
        <w:spacing w:line="276" w:lineRule="auto"/>
        <w:jc w:val="both"/>
        <w:rPr>
          <w:sz w:val="24"/>
          <w:szCs w:val="24"/>
        </w:rPr>
      </w:pPr>
      <w:r w:rsidRPr="002B42E6">
        <w:rPr>
          <w:rStyle w:val="a8"/>
          <w:sz w:val="24"/>
          <w:szCs w:val="24"/>
        </w:rPr>
        <w:t>Слушать</w:t>
      </w:r>
      <w:r w:rsidRPr="002B42E6">
        <w:rPr>
          <w:sz w:val="24"/>
          <w:szCs w:val="24"/>
        </w:rPr>
        <w:t xml:space="preserve"> и </w:t>
      </w:r>
      <w:r w:rsidRPr="002B42E6">
        <w:rPr>
          <w:rStyle w:val="a8"/>
          <w:sz w:val="24"/>
          <w:szCs w:val="24"/>
        </w:rPr>
        <w:t>понимать</w:t>
      </w:r>
      <w:r w:rsidRPr="002B42E6">
        <w:rPr>
          <w:sz w:val="24"/>
          <w:szCs w:val="24"/>
        </w:rPr>
        <w:t xml:space="preserve"> речь других.</w:t>
      </w:r>
    </w:p>
    <w:p w14:paraId="75F2ABE1" w14:textId="77777777" w:rsidR="00FA7673" w:rsidRPr="002B42E6" w:rsidRDefault="00FA7673" w:rsidP="00FA7673">
      <w:pPr>
        <w:widowControl/>
        <w:numPr>
          <w:ilvl w:val="0"/>
          <w:numId w:val="81"/>
        </w:numPr>
        <w:autoSpaceDE/>
        <w:autoSpaceDN/>
        <w:spacing w:line="276" w:lineRule="auto"/>
        <w:jc w:val="both"/>
        <w:rPr>
          <w:sz w:val="24"/>
          <w:szCs w:val="24"/>
        </w:rPr>
      </w:pPr>
      <w:r w:rsidRPr="002B42E6">
        <w:rPr>
          <w:rStyle w:val="a8"/>
          <w:sz w:val="24"/>
          <w:szCs w:val="24"/>
        </w:rPr>
        <w:t>Вступать</w:t>
      </w:r>
      <w:r w:rsidRPr="002B42E6">
        <w:rPr>
          <w:sz w:val="24"/>
          <w:szCs w:val="24"/>
        </w:rPr>
        <w:t xml:space="preserve"> в беседу на уроке и в жизни.</w:t>
      </w:r>
    </w:p>
    <w:p w14:paraId="79B8DFB4" w14:textId="77777777" w:rsidR="00FA7673" w:rsidRPr="002B42E6" w:rsidRDefault="00FA7673" w:rsidP="00FA7673">
      <w:pPr>
        <w:pStyle w:val="a6"/>
        <w:spacing w:before="0" w:beforeAutospacing="0" w:after="0" w:afterAutospacing="0" w:line="276" w:lineRule="auto"/>
        <w:jc w:val="both"/>
      </w:pPr>
      <w:r w:rsidRPr="002B42E6">
        <w:t>Средством формирования этих действий служит технология проблемного диалога (побуждающий и подводящий диалог) Совместно договариваться о правилах общения и поведения в школе и следовать им.</w:t>
      </w:r>
    </w:p>
    <w:p w14:paraId="446AFE17" w14:textId="77777777" w:rsidR="00FA7673" w:rsidRPr="002B42E6" w:rsidRDefault="00FA7673" w:rsidP="00FA7673">
      <w:pPr>
        <w:widowControl/>
        <w:numPr>
          <w:ilvl w:val="0"/>
          <w:numId w:val="82"/>
        </w:numPr>
        <w:autoSpaceDE/>
        <w:autoSpaceDN/>
        <w:spacing w:line="276" w:lineRule="auto"/>
        <w:jc w:val="both"/>
        <w:rPr>
          <w:sz w:val="24"/>
          <w:szCs w:val="24"/>
        </w:rPr>
      </w:pPr>
      <w:r w:rsidRPr="002B42E6">
        <w:rPr>
          <w:sz w:val="24"/>
          <w:szCs w:val="24"/>
        </w:rPr>
        <w:t>Учиться выполнять различные роли в группе (лид</w:t>
      </w:r>
      <w:r>
        <w:rPr>
          <w:sz w:val="24"/>
          <w:szCs w:val="24"/>
        </w:rPr>
        <w:t xml:space="preserve">ера, исполнителя, критика). </w:t>
      </w:r>
      <w:r w:rsidRPr="002B42E6">
        <w:rPr>
          <w:sz w:val="24"/>
          <w:szCs w:val="24"/>
        </w:rPr>
        <w:t>Средством формирования этих действий служит работа в малых группах</w:t>
      </w:r>
    </w:p>
    <w:p w14:paraId="57A2A261" w14:textId="77777777" w:rsidR="00FA7673" w:rsidRPr="002B42E6" w:rsidRDefault="00FA7673" w:rsidP="00FA7673">
      <w:pPr>
        <w:tabs>
          <w:tab w:val="left" w:pos="709"/>
          <w:tab w:val="left" w:pos="851"/>
        </w:tabs>
        <w:rPr>
          <w:b/>
          <w:color w:val="000000"/>
          <w:sz w:val="24"/>
          <w:szCs w:val="24"/>
          <w:shd w:val="clear" w:color="auto" w:fill="FFFFFF"/>
        </w:rPr>
      </w:pPr>
    </w:p>
    <w:p w14:paraId="153C3DE8" w14:textId="77777777" w:rsidR="00FA7673" w:rsidRPr="0047205D" w:rsidRDefault="00FA7673" w:rsidP="00FA7673">
      <w:pPr>
        <w:spacing w:line="276" w:lineRule="auto"/>
        <w:rPr>
          <w:b/>
          <w:sz w:val="24"/>
          <w:szCs w:val="24"/>
        </w:rPr>
      </w:pPr>
      <w:r w:rsidRPr="002B42E6">
        <w:rPr>
          <w:b/>
          <w:sz w:val="24"/>
          <w:szCs w:val="24"/>
        </w:rPr>
        <w:t>Предметные результаты  изучения курса</w:t>
      </w:r>
      <w:r>
        <w:rPr>
          <w:sz w:val="24"/>
          <w:szCs w:val="24"/>
        </w:rPr>
        <w:t>.</w:t>
      </w:r>
    </w:p>
    <w:p w14:paraId="431F9884" w14:textId="77777777" w:rsidR="00FA7673" w:rsidRPr="002B42E6" w:rsidRDefault="00FA7673" w:rsidP="00FA7673">
      <w:pPr>
        <w:tabs>
          <w:tab w:val="left" w:pos="1560"/>
        </w:tabs>
        <w:spacing w:line="276" w:lineRule="auto"/>
        <w:rPr>
          <w:b/>
          <w:color w:val="000000"/>
          <w:spacing w:val="-1"/>
          <w:sz w:val="24"/>
          <w:szCs w:val="24"/>
        </w:rPr>
      </w:pPr>
      <w:r w:rsidRPr="002B42E6">
        <w:rPr>
          <w:b/>
          <w:sz w:val="24"/>
          <w:szCs w:val="24"/>
        </w:rPr>
        <w:lastRenderedPageBreak/>
        <w:t>Обуча</w:t>
      </w:r>
      <w:r>
        <w:rPr>
          <w:b/>
          <w:sz w:val="24"/>
          <w:szCs w:val="24"/>
        </w:rPr>
        <w:t>ю</w:t>
      </w:r>
      <w:r w:rsidRPr="002B42E6">
        <w:rPr>
          <w:b/>
          <w:sz w:val="24"/>
          <w:szCs w:val="24"/>
        </w:rPr>
        <w:t xml:space="preserve">щиеся научатся: </w:t>
      </w:r>
    </w:p>
    <w:p w14:paraId="2E2AD260" w14:textId="77777777" w:rsidR="00FA7673" w:rsidRPr="002B42E6" w:rsidRDefault="00FA7673" w:rsidP="00FA7673">
      <w:pPr>
        <w:widowControl/>
        <w:numPr>
          <w:ilvl w:val="0"/>
          <w:numId w:val="83"/>
        </w:numPr>
        <w:autoSpaceDE/>
        <w:autoSpaceDN/>
        <w:spacing w:line="276" w:lineRule="auto"/>
        <w:rPr>
          <w:sz w:val="24"/>
          <w:szCs w:val="24"/>
        </w:rPr>
      </w:pPr>
      <w:r w:rsidRPr="002B42E6">
        <w:rPr>
          <w:sz w:val="24"/>
          <w:szCs w:val="24"/>
        </w:rPr>
        <w:t>Самостоятельно пополнять знания по математике, русскому языку, окружающему миру.</w:t>
      </w:r>
    </w:p>
    <w:p w14:paraId="3BD57F39" w14:textId="77777777" w:rsidR="00FA7673" w:rsidRPr="002B42E6" w:rsidRDefault="00FA7673" w:rsidP="00FA7673">
      <w:pPr>
        <w:widowControl/>
        <w:numPr>
          <w:ilvl w:val="0"/>
          <w:numId w:val="83"/>
        </w:numPr>
        <w:autoSpaceDE/>
        <w:autoSpaceDN/>
        <w:spacing w:before="100" w:beforeAutospacing="1" w:line="276" w:lineRule="auto"/>
        <w:rPr>
          <w:sz w:val="24"/>
          <w:szCs w:val="24"/>
        </w:rPr>
      </w:pPr>
      <w:r w:rsidRPr="002B42E6">
        <w:rPr>
          <w:sz w:val="24"/>
          <w:szCs w:val="24"/>
        </w:rPr>
        <w:t>Пользоваться справочной и дополнительной литературой.</w:t>
      </w:r>
    </w:p>
    <w:p w14:paraId="087E7917" w14:textId="77777777" w:rsidR="00FA7673" w:rsidRPr="002B42E6" w:rsidRDefault="00FA7673" w:rsidP="00FA7673">
      <w:pPr>
        <w:widowControl/>
        <w:numPr>
          <w:ilvl w:val="0"/>
          <w:numId w:val="83"/>
        </w:numPr>
        <w:autoSpaceDE/>
        <w:autoSpaceDN/>
        <w:spacing w:before="100" w:beforeAutospacing="1" w:line="276" w:lineRule="auto"/>
        <w:rPr>
          <w:sz w:val="24"/>
          <w:szCs w:val="24"/>
        </w:rPr>
      </w:pPr>
      <w:r w:rsidRPr="002B42E6">
        <w:rPr>
          <w:sz w:val="24"/>
          <w:szCs w:val="24"/>
        </w:rPr>
        <w:t>Выполнять операции сравнения и обобщения, синтеза и анализа; строить умозаключения, уметь рассуждать, догадываться, доказывать предлагаемое суждение.</w:t>
      </w:r>
    </w:p>
    <w:p w14:paraId="76F8107D" w14:textId="77777777" w:rsidR="00FA7673" w:rsidRPr="002B42E6" w:rsidRDefault="00FA7673" w:rsidP="00FA7673">
      <w:pPr>
        <w:widowControl/>
        <w:numPr>
          <w:ilvl w:val="0"/>
          <w:numId w:val="83"/>
        </w:numPr>
        <w:autoSpaceDE/>
        <w:autoSpaceDN/>
        <w:spacing w:before="100" w:beforeAutospacing="1" w:line="276" w:lineRule="auto"/>
        <w:rPr>
          <w:sz w:val="24"/>
          <w:szCs w:val="24"/>
        </w:rPr>
      </w:pPr>
      <w:r w:rsidRPr="002B42E6">
        <w:rPr>
          <w:sz w:val="24"/>
          <w:szCs w:val="24"/>
        </w:rPr>
        <w:t>Предполагается участие детей в шко</w:t>
      </w:r>
      <w:r>
        <w:rPr>
          <w:sz w:val="24"/>
          <w:szCs w:val="24"/>
        </w:rPr>
        <w:t xml:space="preserve">льных,  муниципальных </w:t>
      </w:r>
      <w:r w:rsidRPr="002B42E6">
        <w:rPr>
          <w:sz w:val="24"/>
          <w:szCs w:val="24"/>
        </w:rPr>
        <w:t xml:space="preserve">конкурсах </w:t>
      </w:r>
      <w:r>
        <w:rPr>
          <w:sz w:val="24"/>
          <w:szCs w:val="24"/>
        </w:rPr>
        <w:t xml:space="preserve">, олимпиадах </w:t>
      </w:r>
      <w:r w:rsidRPr="002B42E6">
        <w:rPr>
          <w:sz w:val="24"/>
          <w:szCs w:val="24"/>
        </w:rPr>
        <w:t>и др.</w:t>
      </w:r>
    </w:p>
    <w:p w14:paraId="259D80E6" w14:textId="77777777" w:rsidR="00FA7673" w:rsidRPr="002B42E6" w:rsidRDefault="00FA7673" w:rsidP="00FA7673">
      <w:pPr>
        <w:widowControl/>
        <w:numPr>
          <w:ilvl w:val="0"/>
          <w:numId w:val="83"/>
        </w:numPr>
        <w:autoSpaceDE/>
        <w:autoSpaceDN/>
        <w:spacing w:before="100" w:beforeAutospacing="1" w:line="276" w:lineRule="auto"/>
        <w:rPr>
          <w:sz w:val="24"/>
          <w:szCs w:val="24"/>
        </w:rPr>
      </w:pPr>
      <w:r w:rsidRPr="002B42E6">
        <w:rPr>
          <w:sz w:val="24"/>
          <w:szCs w:val="24"/>
        </w:rPr>
        <w:t xml:space="preserve">Повышение интеллектуального уровня </w:t>
      </w:r>
      <w:r>
        <w:rPr>
          <w:sz w:val="24"/>
          <w:szCs w:val="24"/>
        </w:rPr>
        <w:t>об</w:t>
      </w:r>
      <w:r w:rsidRPr="002B42E6">
        <w:rPr>
          <w:sz w:val="24"/>
          <w:szCs w:val="24"/>
        </w:rPr>
        <w:t>у</w:t>
      </w:r>
      <w:r>
        <w:rPr>
          <w:sz w:val="24"/>
          <w:szCs w:val="24"/>
        </w:rPr>
        <w:t>чаю</w:t>
      </w:r>
      <w:r w:rsidRPr="002B42E6">
        <w:rPr>
          <w:sz w:val="24"/>
          <w:szCs w:val="24"/>
        </w:rPr>
        <w:t>щихся</w:t>
      </w:r>
      <w:r>
        <w:rPr>
          <w:sz w:val="24"/>
          <w:szCs w:val="24"/>
        </w:rPr>
        <w:t>.</w:t>
      </w:r>
    </w:p>
    <w:p w14:paraId="2666CA34" w14:textId="77777777" w:rsidR="00FA7673" w:rsidRDefault="00FA7673" w:rsidP="00FA7673">
      <w:pPr>
        <w:widowControl/>
        <w:numPr>
          <w:ilvl w:val="0"/>
          <w:numId w:val="83"/>
        </w:numPr>
        <w:autoSpaceDE/>
        <w:autoSpaceDN/>
        <w:spacing w:before="100" w:beforeAutospacing="1" w:line="276" w:lineRule="auto"/>
        <w:rPr>
          <w:sz w:val="24"/>
          <w:szCs w:val="24"/>
        </w:rPr>
      </w:pPr>
      <w:r w:rsidRPr="002B42E6">
        <w:rPr>
          <w:sz w:val="24"/>
          <w:szCs w:val="24"/>
        </w:rPr>
        <w:t>Повышение уровня готовности к сдаче мониторингового обследования в конце учебного года.</w:t>
      </w:r>
    </w:p>
    <w:p w14:paraId="5067EDC7" w14:textId="77777777" w:rsidR="00FA7673" w:rsidRPr="002B42E6" w:rsidRDefault="00FA7673" w:rsidP="00FA7673">
      <w:pPr>
        <w:pStyle w:val="a4"/>
        <w:spacing w:line="276" w:lineRule="auto"/>
        <w:ind w:left="0"/>
      </w:pPr>
      <w:r>
        <w:rPr>
          <w:b/>
        </w:rPr>
        <w:t>Ожидаемые результаты</w:t>
      </w:r>
      <w:r w:rsidRPr="002B42E6">
        <w:rPr>
          <w:b/>
        </w:rPr>
        <w:t>:</w:t>
      </w:r>
    </w:p>
    <w:p w14:paraId="3E19D0AC" w14:textId="77777777" w:rsidR="00FA7673" w:rsidRPr="002B42E6" w:rsidRDefault="00FA7673" w:rsidP="00FA7673">
      <w:pPr>
        <w:spacing w:line="276" w:lineRule="auto"/>
        <w:jc w:val="both"/>
        <w:rPr>
          <w:sz w:val="24"/>
          <w:szCs w:val="24"/>
        </w:rPr>
      </w:pPr>
      <w:r>
        <w:rPr>
          <w:b/>
          <w:sz w:val="24"/>
          <w:szCs w:val="24"/>
        </w:rPr>
        <w:t xml:space="preserve">             </w:t>
      </w:r>
      <w:r w:rsidRPr="002B42E6">
        <w:rPr>
          <w:b/>
          <w:sz w:val="24"/>
          <w:szCs w:val="24"/>
        </w:rPr>
        <w:t xml:space="preserve">Результатом </w:t>
      </w:r>
      <w:r w:rsidRPr="002B42E6">
        <w:rPr>
          <w:sz w:val="24"/>
          <w:szCs w:val="24"/>
        </w:rPr>
        <w:t xml:space="preserve"> работы по программе данного курса можно считать сформированность</w:t>
      </w:r>
      <w:r>
        <w:rPr>
          <w:sz w:val="24"/>
          <w:szCs w:val="24"/>
        </w:rPr>
        <w:t xml:space="preserve"> </w:t>
      </w:r>
      <w:r w:rsidRPr="002B42E6">
        <w:rPr>
          <w:sz w:val="24"/>
          <w:szCs w:val="24"/>
        </w:rPr>
        <w:t xml:space="preserve"> у </w:t>
      </w:r>
      <w:r>
        <w:rPr>
          <w:sz w:val="24"/>
          <w:szCs w:val="24"/>
        </w:rPr>
        <w:t xml:space="preserve">обучающихся </w:t>
      </w:r>
      <w:r w:rsidRPr="002B42E6">
        <w:rPr>
          <w:sz w:val="24"/>
          <w:szCs w:val="24"/>
        </w:rPr>
        <w:t xml:space="preserve"> любознательности, интереса к учению, стремления к творческому решению познавательной задачи, желания участвовать  в интеллектуальных викторинах и конкурсах.</w:t>
      </w:r>
    </w:p>
    <w:p w14:paraId="7F67271B" w14:textId="77777777" w:rsidR="00FA7673" w:rsidRPr="002B42E6" w:rsidRDefault="00FA7673" w:rsidP="00FA7673">
      <w:pPr>
        <w:tabs>
          <w:tab w:val="left" w:pos="1560"/>
        </w:tabs>
        <w:spacing w:line="276" w:lineRule="auto"/>
        <w:jc w:val="both"/>
        <w:rPr>
          <w:b/>
          <w:bCs/>
          <w:sz w:val="24"/>
          <w:szCs w:val="24"/>
        </w:rPr>
      </w:pPr>
      <w:r w:rsidRPr="002B42E6">
        <w:rPr>
          <w:sz w:val="24"/>
          <w:szCs w:val="24"/>
        </w:rPr>
        <w:t>Итоги занятия могут быть подведены в форме интеллектуальных игр, конкурсов эрудитов,</w:t>
      </w:r>
      <w:r>
        <w:rPr>
          <w:sz w:val="24"/>
          <w:szCs w:val="24"/>
        </w:rPr>
        <w:t xml:space="preserve"> творческих встреч</w:t>
      </w:r>
      <w:r w:rsidRPr="002B42E6">
        <w:rPr>
          <w:sz w:val="24"/>
          <w:szCs w:val="24"/>
        </w:rPr>
        <w:t xml:space="preserve"> при участии родителей, экскурсий и праздников.</w:t>
      </w:r>
    </w:p>
    <w:p w14:paraId="335421BB" w14:textId="77777777" w:rsidR="00FA7673" w:rsidRPr="00E7063C" w:rsidRDefault="00FA7673" w:rsidP="00FA7673">
      <w:pPr>
        <w:tabs>
          <w:tab w:val="left" w:pos="709"/>
          <w:tab w:val="left" w:pos="851"/>
        </w:tabs>
        <w:spacing w:line="276" w:lineRule="auto"/>
        <w:ind w:left="645"/>
        <w:jc w:val="center"/>
        <w:rPr>
          <w:b/>
          <w:color w:val="000000"/>
          <w:sz w:val="24"/>
          <w:szCs w:val="24"/>
          <w:shd w:val="clear" w:color="auto" w:fill="FFFFFF"/>
        </w:rPr>
      </w:pPr>
    </w:p>
    <w:p w14:paraId="3D9EE491" w14:textId="77777777" w:rsidR="00FA7673" w:rsidRPr="00E7063C" w:rsidRDefault="00FA7673" w:rsidP="00FA7673">
      <w:pPr>
        <w:tabs>
          <w:tab w:val="left" w:pos="709"/>
          <w:tab w:val="left" w:pos="851"/>
        </w:tabs>
        <w:spacing w:line="276" w:lineRule="auto"/>
        <w:ind w:left="645"/>
        <w:jc w:val="center"/>
        <w:rPr>
          <w:b/>
          <w:color w:val="000000"/>
          <w:sz w:val="24"/>
          <w:szCs w:val="24"/>
          <w:shd w:val="clear" w:color="auto" w:fill="FFFFFF"/>
        </w:rPr>
      </w:pPr>
      <w:r w:rsidRPr="00E7063C">
        <w:rPr>
          <w:b/>
          <w:color w:val="000000"/>
          <w:sz w:val="24"/>
          <w:szCs w:val="24"/>
          <w:shd w:val="clear" w:color="auto" w:fill="FFFFFF"/>
        </w:rPr>
        <w:t>2. Содержание учебного курса</w:t>
      </w:r>
    </w:p>
    <w:p w14:paraId="13B35C28" w14:textId="77777777" w:rsidR="00FA7673" w:rsidRDefault="00FA7673" w:rsidP="00FA7673">
      <w:pPr>
        <w:tabs>
          <w:tab w:val="left" w:pos="709"/>
          <w:tab w:val="left" w:pos="851"/>
        </w:tabs>
        <w:spacing w:line="276" w:lineRule="auto"/>
        <w:ind w:left="645"/>
        <w:jc w:val="center"/>
        <w:rPr>
          <w:b/>
          <w:sz w:val="24"/>
          <w:szCs w:val="24"/>
        </w:rPr>
      </w:pPr>
      <w:r w:rsidRPr="008B7DE1">
        <w:rPr>
          <w:b/>
          <w:sz w:val="24"/>
          <w:szCs w:val="24"/>
        </w:rPr>
        <w:t>Зна</w:t>
      </w:r>
      <w:r>
        <w:rPr>
          <w:b/>
          <w:sz w:val="24"/>
          <w:szCs w:val="24"/>
        </w:rPr>
        <w:t>токи окружающего мира (8 часов)</w:t>
      </w:r>
    </w:p>
    <w:p w14:paraId="62E316F6" w14:textId="77777777" w:rsidR="00FA7673" w:rsidRDefault="00FA7673" w:rsidP="00FA7673">
      <w:pPr>
        <w:tabs>
          <w:tab w:val="left" w:pos="709"/>
          <w:tab w:val="left" w:pos="851"/>
        </w:tabs>
        <w:spacing w:line="276" w:lineRule="auto"/>
        <w:rPr>
          <w:b/>
          <w:sz w:val="24"/>
          <w:szCs w:val="24"/>
        </w:rPr>
      </w:pPr>
      <w:r>
        <w:rPr>
          <w:b/>
          <w:color w:val="000000"/>
          <w:sz w:val="24"/>
          <w:szCs w:val="24"/>
          <w:shd w:val="clear" w:color="auto" w:fill="FFFFFF"/>
        </w:rPr>
        <w:t>1</w:t>
      </w:r>
      <w:r w:rsidRPr="008B7DE1">
        <w:rPr>
          <w:b/>
          <w:color w:val="000000"/>
          <w:sz w:val="24"/>
          <w:szCs w:val="24"/>
          <w:shd w:val="clear" w:color="auto" w:fill="FFFFFF"/>
        </w:rPr>
        <w:t>.</w:t>
      </w:r>
      <w:r w:rsidRPr="008B7DE1">
        <w:rPr>
          <w:b/>
          <w:sz w:val="24"/>
          <w:szCs w:val="24"/>
        </w:rPr>
        <w:t>Удивительные млекопитающие</w:t>
      </w:r>
      <w:r>
        <w:rPr>
          <w:b/>
          <w:sz w:val="24"/>
          <w:szCs w:val="24"/>
        </w:rPr>
        <w:t>.</w:t>
      </w:r>
    </w:p>
    <w:p w14:paraId="3CF4D08E" w14:textId="77777777" w:rsidR="00FA7673" w:rsidRDefault="00FA7673" w:rsidP="00FA7673">
      <w:pPr>
        <w:spacing w:line="276" w:lineRule="auto"/>
        <w:jc w:val="both"/>
        <w:rPr>
          <w:sz w:val="24"/>
          <w:szCs w:val="24"/>
        </w:rPr>
      </w:pPr>
      <w:r w:rsidRPr="00044C7C">
        <w:rPr>
          <w:sz w:val="24"/>
          <w:szCs w:val="24"/>
        </w:rPr>
        <w:t>Разгадывание кроссвордов о животных.</w:t>
      </w:r>
      <w:r>
        <w:rPr>
          <w:sz w:val="24"/>
          <w:szCs w:val="24"/>
        </w:rPr>
        <w:t xml:space="preserve"> </w:t>
      </w:r>
      <w:r w:rsidRPr="00044C7C">
        <w:rPr>
          <w:sz w:val="24"/>
          <w:szCs w:val="24"/>
        </w:rPr>
        <w:t>Работа с детскими энциклопедиями</w:t>
      </w:r>
      <w:r>
        <w:rPr>
          <w:sz w:val="24"/>
          <w:szCs w:val="24"/>
        </w:rPr>
        <w:t xml:space="preserve">.                                                                          </w:t>
      </w:r>
      <w:r w:rsidRPr="00044C7C">
        <w:rPr>
          <w:b/>
          <w:sz w:val="24"/>
          <w:szCs w:val="24"/>
        </w:rPr>
        <w:t>2. Забавные пернатые друзья.</w:t>
      </w:r>
      <w:r>
        <w:rPr>
          <w:b/>
          <w:sz w:val="24"/>
          <w:szCs w:val="24"/>
        </w:rPr>
        <w:t xml:space="preserve"> </w:t>
      </w:r>
      <w:r w:rsidRPr="00044C7C">
        <w:rPr>
          <w:sz w:val="24"/>
          <w:szCs w:val="24"/>
        </w:rPr>
        <w:t>Игра «Узнай птицу по описанию».</w:t>
      </w:r>
      <w:r>
        <w:rPr>
          <w:sz w:val="24"/>
          <w:szCs w:val="24"/>
        </w:rPr>
        <w:t xml:space="preserve"> </w:t>
      </w:r>
      <w:r w:rsidRPr="00044C7C">
        <w:rPr>
          <w:sz w:val="24"/>
          <w:szCs w:val="24"/>
        </w:rPr>
        <w:t>Р</w:t>
      </w:r>
      <w:r>
        <w:rPr>
          <w:sz w:val="24"/>
          <w:szCs w:val="24"/>
        </w:rPr>
        <w:t>абота с детскими энциклопедиями</w:t>
      </w:r>
    </w:p>
    <w:p w14:paraId="16F1B4BA" w14:textId="77777777" w:rsidR="00FA7673" w:rsidRDefault="00FA7673" w:rsidP="00FA7673">
      <w:pPr>
        <w:spacing w:line="276" w:lineRule="auto"/>
        <w:jc w:val="both"/>
        <w:rPr>
          <w:b/>
          <w:sz w:val="24"/>
          <w:szCs w:val="24"/>
        </w:rPr>
      </w:pPr>
      <w:r w:rsidRPr="00044C7C">
        <w:rPr>
          <w:b/>
          <w:sz w:val="24"/>
          <w:szCs w:val="24"/>
        </w:rPr>
        <w:t>3. Бабочки и мотыльки</w:t>
      </w:r>
      <w:r>
        <w:rPr>
          <w:b/>
          <w:sz w:val="24"/>
          <w:szCs w:val="24"/>
        </w:rPr>
        <w:t>.</w:t>
      </w:r>
    </w:p>
    <w:p w14:paraId="51AEEE94" w14:textId="77777777" w:rsidR="00FA7673" w:rsidRDefault="00FA7673" w:rsidP="00FA7673">
      <w:pPr>
        <w:spacing w:line="276" w:lineRule="auto"/>
        <w:jc w:val="both"/>
        <w:rPr>
          <w:sz w:val="24"/>
          <w:szCs w:val="24"/>
        </w:rPr>
      </w:pPr>
      <w:r>
        <w:rPr>
          <w:sz w:val="24"/>
          <w:szCs w:val="24"/>
        </w:rPr>
        <w:t>Игра «</w:t>
      </w:r>
      <w:r w:rsidRPr="00044C7C">
        <w:rPr>
          <w:sz w:val="24"/>
          <w:szCs w:val="24"/>
        </w:rPr>
        <w:t xml:space="preserve">Найди сходства и различия дневных и ночных </w:t>
      </w:r>
      <w:proofErr w:type="spellStart"/>
      <w:r w:rsidRPr="00044C7C">
        <w:rPr>
          <w:sz w:val="24"/>
          <w:szCs w:val="24"/>
        </w:rPr>
        <w:t>бабочек».Выполнение</w:t>
      </w:r>
      <w:proofErr w:type="spellEnd"/>
      <w:r w:rsidRPr="00044C7C">
        <w:rPr>
          <w:sz w:val="24"/>
          <w:szCs w:val="24"/>
        </w:rPr>
        <w:t xml:space="preserve"> узора на крыльях бабочки (понятие симметрии).</w:t>
      </w:r>
    </w:p>
    <w:p w14:paraId="3F0387A5" w14:textId="77777777" w:rsidR="00FA7673" w:rsidRDefault="00FA7673" w:rsidP="00FA7673">
      <w:pPr>
        <w:spacing w:line="276" w:lineRule="auto"/>
        <w:jc w:val="both"/>
        <w:rPr>
          <w:b/>
          <w:sz w:val="24"/>
          <w:szCs w:val="24"/>
        </w:rPr>
      </w:pPr>
      <w:r w:rsidRPr="00044C7C">
        <w:rPr>
          <w:b/>
          <w:sz w:val="24"/>
          <w:szCs w:val="24"/>
        </w:rPr>
        <w:t>4.</w:t>
      </w:r>
      <w:r>
        <w:rPr>
          <w:b/>
          <w:sz w:val="24"/>
          <w:szCs w:val="24"/>
        </w:rPr>
        <w:t>Тайны</w:t>
      </w:r>
      <w:r w:rsidRPr="00044C7C">
        <w:rPr>
          <w:b/>
          <w:sz w:val="24"/>
          <w:szCs w:val="24"/>
        </w:rPr>
        <w:t xml:space="preserve"> растений</w:t>
      </w:r>
      <w:r>
        <w:rPr>
          <w:b/>
          <w:sz w:val="24"/>
          <w:szCs w:val="24"/>
        </w:rPr>
        <w:t>.</w:t>
      </w:r>
    </w:p>
    <w:p w14:paraId="0577A3A8" w14:textId="77777777" w:rsidR="00FA7673" w:rsidRDefault="00FA7673" w:rsidP="00FA7673">
      <w:pPr>
        <w:spacing w:line="276" w:lineRule="auto"/>
        <w:jc w:val="both"/>
        <w:rPr>
          <w:sz w:val="24"/>
          <w:szCs w:val="24"/>
        </w:rPr>
      </w:pPr>
      <w:r w:rsidRPr="00044C7C">
        <w:rPr>
          <w:sz w:val="24"/>
          <w:szCs w:val="24"/>
        </w:rPr>
        <w:t>Разгадывание кроссвордов о растениях.</w:t>
      </w:r>
      <w:r>
        <w:rPr>
          <w:sz w:val="24"/>
          <w:szCs w:val="24"/>
        </w:rPr>
        <w:t xml:space="preserve"> </w:t>
      </w:r>
      <w:r w:rsidRPr="00044C7C">
        <w:rPr>
          <w:sz w:val="24"/>
          <w:szCs w:val="24"/>
        </w:rPr>
        <w:t>Составление описания экзотического фрукта.</w:t>
      </w:r>
    </w:p>
    <w:p w14:paraId="59CE07EC" w14:textId="77777777" w:rsidR="00FA7673" w:rsidRDefault="00FA7673" w:rsidP="00FA7673">
      <w:pPr>
        <w:spacing w:line="276" w:lineRule="auto"/>
        <w:jc w:val="both"/>
        <w:rPr>
          <w:b/>
          <w:sz w:val="24"/>
          <w:szCs w:val="24"/>
        </w:rPr>
      </w:pPr>
      <w:r w:rsidRPr="00044C7C">
        <w:rPr>
          <w:b/>
          <w:sz w:val="24"/>
          <w:szCs w:val="24"/>
        </w:rPr>
        <w:t>5.В царстве грибов.</w:t>
      </w:r>
    </w:p>
    <w:p w14:paraId="5012C2CC" w14:textId="77777777" w:rsidR="00FA7673" w:rsidRDefault="00FA7673" w:rsidP="00FA7673">
      <w:pPr>
        <w:spacing w:line="276" w:lineRule="auto"/>
        <w:jc w:val="both"/>
        <w:rPr>
          <w:sz w:val="24"/>
          <w:szCs w:val="24"/>
        </w:rPr>
      </w:pPr>
      <w:r w:rsidRPr="00044C7C">
        <w:rPr>
          <w:sz w:val="24"/>
          <w:szCs w:val="24"/>
        </w:rPr>
        <w:t>Игра «Узнай и расскажи о грибе»</w:t>
      </w:r>
      <w:r>
        <w:rPr>
          <w:sz w:val="24"/>
          <w:szCs w:val="24"/>
        </w:rPr>
        <w:t>.</w:t>
      </w:r>
    </w:p>
    <w:p w14:paraId="7AC7F2AF" w14:textId="77777777" w:rsidR="00FA7673" w:rsidRDefault="00FA7673" w:rsidP="00FA7673">
      <w:pPr>
        <w:spacing w:line="276" w:lineRule="auto"/>
        <w:jc w:val="both"/>
        <w:rPr>
          <w:b/>
          <w:sz w:val="24"/>
          <w:szCs w:val="24"/>
        </w:rPr>
      </w:pPr>
      <w:r w:rsidRPr="00044C7C">
        <w:rPr>
          <w:b/>
          <w:sz w:val="24"/>
          <w:szCs w:val="24"/>
        </w:rPr>
        <w:t>6. Загадки под водой</w:t>
      </w:r>
    </w:p>
    <w:p w14:paraId="63B616F6" w14:textId="77777777" w:rsidR="00FA7673" w:rsidRDefault="00FA7673" w:rsidP="00FA7673">
      <w:pPr>
        <w:spacing w:line="276" w:lineRule="auto"/>
        <w:jc w:val="both"/>
        <w:rPr>
          <w:sz w:val="24"/>
          <w:szCs w:val="24"/>
        </w:rPr>
      </w:pPr>
      <w:r w:rsidRPr="00044C7C">
        <w:rPr>
          <w:sz w:val="24"/>
          <w:szCs w:val="24"/>
        </w:rPr>
        <w:t>Разгадывание кроссвордов о рыбах.</w:t>
      </w:r>
      <w:r>
        <w:rPr>
          <w:sz w:val="24"/>
          <w:szCs w:val="24"/>
        </w:rPr>
        <w:t xml:space="preserve"> </w:t>
      </w:r>
      <w:r w:rsidRPr="00044C7C">
        <w:rPr>
          <w:sz w:val="24"/>
          <w:szCs w:val="24"/>
        </w:rPr>
        <w:t>Работа с детскими энциклопедиями.</w:t>
      </w:r>
    </w:p>
    <w:p w14:paraId="5B9BD114" w14:textId="77777777" w:rsidR="00FA7673" w:rsidRDefault="00FA7673" w:rsidP="00FA7673">
      <w:pPr>
        <w:spacing w:line="276" w:lineRule="auto"/>
        <w:jc w:val="both"/>
        <w:rPr>
          <w:b/>
          <w:sz w:val="24"/>
          <w:szCs w:val="24"/>
        </w:rPr>
      </w:pPr>
      <w:r w:rsidRPr="00044C7C">
        <w:rPr>
          <w:b/>
          <w:sz w:val="24"/>
          <w:szCs w:val="24"/>
        </w:rPr>
        <w:t>7. Самые известные заповедники России</w:t>
      </w:r>
      <w:r>
        <w:rPr>
          <w:b/>
          <w:sz w:val="24"/>
          <w:szCs w:val="24"/>
        </w:rPr>
        <w:t>.</w:t>
      </w:r>
    </w:p>
    <w:p w14:paraId="03B0D3D2" w14:textId="77777777" w:rsidR="00FA7673" w:rsidRDefault="00FA7673" w:rsidP="00FA7673">
      <w:pPr>
        <w:spacing w:line="276" w:lineRule="auto"/>
        <w:jc w:val="both"/>
        <w:rPr>
          <w:sz w:val="24"/>
          <w:szCs w:val="24"/>
        </w:rPr>
      </w:pPr>
      <w:r w:rsidRPr="00044C7C">
        <w:rPr>
          <w:sz w:val="24"/>
          <w:szCs w:val="24"/>
        </w:rPr>
        <w:t>Рисование природоохранных знаков.</w:t>
      </w:r>
    </w:p>
    <w:p w14:paraId="31BAD3D1" w14:textId="77777777" w:rsidR="00FA7673" w:rsidRPr="00044C7C" w:rsidRDefault="00FA7673" w:rsidP="00FA7673">
      <w:pPr>
        <w:spacing w:line="276" w:lineRule="auto"/>
        <w:jc w:val="both"/>
        <w:rPr>
          <w:b/>
          <w:sz w:val="24"/>
          <w:szCs w:val="24"/>
        </w:rPr>
      </w:pPr>
      <w:r>
        <w:rPr>
          <w:b/>
          <w:sz w:val="24"/>
          <w:szCs w:val="24"/>
        </w:rPr>
        <w:t>8. Игра</w:t>
      </w:r>
      <w:r w:rsidRPr="00044C7C">
        <w:rPr>
          <w:b/>
          <w:sz w:val="24"/>
          <w:szCs w:val="24"/>
        </w:rPr>
        <w:t xml:space="preserve"> «Знатоки природы»</w:t>
      </w:r>
      <w:r>
        <w:rPr>
          <w:b/>
          <w:sz w:val="24"/>
          <w:szCs w:val="24"/>
        </w:rPr>
        <w:t>.</w:t>
      </w:r>
    </w:p>
    <w:p w14:paraId="675CB910" w14:textId="77777777" w:rsidR="00FA7673" w:rsidRDefault="00FA7673" w:rsidP="00FA7673">
      <w:pPr>
        <w:spacing w:line="276" w:lineRule="auto"/>
        <w:jc w:val="both"/>
        <w:rPr>
          <w:sz w:val="24"/>
          <w:szCs w:val="24"/>
        </w:rPr>
      </w:pPr>
      <w:r w:rsidRPr="00D01204">
        <w:rPr>
          <w:sz w:val="24"/>
          <w:szCs w:val="24"/>
        </w:rPr>
        <w:t>Выполнение заданий по теме.</w:t>
      </w:r>
    </w:p>
    <w:p w14:paraId="6B34873B" w14:textId="77777777" w:rsidR="00FA7673" w:rsidRDefault="00FA7673" w:rsidP="00FA7673">
      <w:pPr>
        <w:jc w:val="center"/>
        <w:rPr>
          <w:b/>
          <w:sz w:val="24"/>
          <w:szCs w:val="24"/>
        </w:rPr>
      </w:pPr>
      <w:r w:rsidRPr="00D01204">
        <w:rPr>
          <w:b/>
          <w:sz w:val="24"/>
          <w:szCs w:val="24"/>
        </w:rPr>
        <w:t>Знатоки литературного чтения и русского языка (16 часов)</w:t>
      </w:r>
    </w:p>
    <w:p w14:paraId="5934DC44" w14:textId="77777777" w:rsidR="00FA7673" w:rsidRDefault="00FA7673" w:rsidP="00FA7673">
      <w:pPr>
        <w:spacing w:line="276" w:lineRule="auto"/>
        <w:jc w:val="both"/>
        <w:rPr>
          <w:b/>
          <w:sz w:val="24"/>
          <w:szCs w:val="24"/>
        </w:rPr>
      </w:pPr>
      <w:r>
        <w:rPr>
          <w:b/>
          <w:sz w:val="24"/>
          <w:szCs w:val="24"/>
        </w:rPr>
        <w:t>9.</w:t>
      </w:r>
      <w:r w:rsidRPr="00D01204">
        <w:rPr>
          <w:b/>
          <w:sz w:val="24"/>
          <w:szCs w:val="24"/>
        </w:rPr>
        <w:t>Пословица недаром молвится.</w:t>
      </w:r>
    </w:p>
    <w:p w14:paraId="5BF30407" w14:textId="77777777" w:rsidR="00FA7673" w:rsidRPr="00D01204" w:rsidRDefault="00FA7673" w:rsidP="00FA7673">
      <w:pPr>
        <w:spacing w:line="276" w:lineRule="auto"/>
        <w:jc w:val="both"/>
        <w:rPr>
          <w:b/>
          <w:sz w:val="24"/>
          <w:szCs w:val="24"/>
        </w:rPr>
      </w:pPr>
      <w:r w:rsidRPr="00D01204">
        <w:rPr>
          <w:sz w:val="24"/>
          <w:szCs w:val="24"/>
        </w:rPr>
        <w:t>Игра «Собери пословицу».</w:t>
      </w:r>
      <w:r>
        <w:rPr>
          <w:sz w:val="24"/>
          <w:szCs w:val="24"/>
        </w:rPr>
        <w:t xml:space="preserve"> Пословицы в художественных произведениях.</w:t>
      </w:r>
    </w:p>
    <w:p w14:paraId="14EE6CE4" w14:textId="77777777" w:rsidR="00FA7673" w:rsidRDefault="00FA7673" w:rsidP="00FA7673">
      <w:pPr>
        <w:spacing w:line="276" w:lineRule="auto"/>
        <w:jc w:val="both"/>
        <w:rPr>
          <w:sz w:val="24"/>
          <w:szCs w:val="24"/>
        </w:rPr>
      </w:pPr>
      <w:r>
        <w:rPr>
          <w:b/>
          <w:sz w:val="24"/>
          <w:szCs w:val="24"/>
        </w:rPr>
        <w:t>10</w:t>
      </w:r>
      <w:r w:rsidRPr="00D01204">
        <w:rPr>
          <w:b/>
          <w:sz w:val="24"/>
          <w:szCs w:val="24"/>
        </w:rPr>
        <w:t>. Литературные герои в ребусах.</w:t>
      </w:r>
      <w:r>
        <w:rPr>
          <w:b/>
          <w:sz w:val="24"/>
          <w:szCs w:val="24"/>
        </w:rPr>
        <w:t xml:space="preserve"> </w:t>
      </w:r>
      <w:r w:rsidRPr="00D01204">
        <w:rPr>
          <w:sz w:val="24"/>
          <w:szCs w:val="24"/>
        </w:rPr>
        <w:t>Разгадывание ребусов</w:t>
      </w:r>
      <w:r>
        <w:rPr>
          <w:sz w:val="24"/>
          <w:szCs w:val="24"/>
        </w:rPr>
        <w:t>. Составление ребусов.</w:t>
      </w:r>
    </w:p>
    <w:p w14:paraId="19D43355" w14:textId="77777777" w:rsidR="00FA7673" w:rsidRDefault="00FA7673" w:rsidP="00FA7673">
      <w:pPr>
        <w:spacing w:line="276" w:lineRule="auto"/>
        <w:jc w:val="both"/>
      </w:pPr>
      <w:r w:rsidRPr="00D01204">
        <w:rPr>
          <w:b/>
          <w:sz w:val="24"/>
          <w:szCs w:val="24"/>
        </w:rPr>
        <w:t>11. Крылатые слова и выражения.</w:t>
      </w:r>
    </w:p>
    <w:p w14:paraId="7CC208CF" w14:textId="77777777" w:rsidR="00FA7673" w:rsidRDefault="00FA7673" w:rsidP="00FA7673">
      <w:pPr>
        <w:spacing w:line="276" w:lineRule="auto"/>
        <w:jc w:val="both"/>
        <w:rPr>
          <w:sz w:val="24"/>
          <w:szCs w:val="24"/>
        </w:rPr>
      </w:pPr>
      <w:r w:rsidRPr="00D01204">
        <w:rPr>
          <w:sz w:val="24"/>
          <w:szCs w:val="24"/>
        </w:rPr>
        <w:t>Составление словаря крылатых выражений</w:t>
      </w:r>
      <w:r>
        <w:rPr>
          <w:sz w:val="24"/>
          <w:szCs w:val="24"/>
        </w:rPr>
        <w:t>.</w:t>
      </w:r>
    </w:p>
    <w:p w14:paraId="3AD8F199" w14:textId="77777777" w:rsidR="00FA7673" w:rsidRPr="00D01204" w:rsidRDefault="00FA7673" w:rsidP="00FA7673">
      <w:pPr>
        <w:spacing w:line="276" w:lineRule="auto"/>
        <w:jc w:val="both"/>
        <w:rPr>
          <w:b/>
          <w:sz w:val="24"/>
          <w:szCs w:val="24"/>
        </w:rPr>
      </w:pPr>
      <w:r w:rsidRPr="00D01204">
        <w:rPr>
          <w:b/>
          <w:sz w:val="24"/>
          <w:szCs w:val="24"/>
        </w:rPr>
        <w:t>12. Решение олимпиадных заданий.</w:t>
      </w:r>
    </w:p>
    <w:p w14:paraId="2FB952EC" w14:textId="77777777" w:rsidR="00FA7673" w:rsidRDefault="00FA7673" w:rsidP="00FA7673">
      <w:pPr>
        <w:spacing w:line="276" w:lineRule="auto"/>
        <w:jc w:val="both"/>
        <w:rPr>
          <w:sz w:val="24"/>
          <w:szCs w:val="24"/>
        </w:rPr>
      </w:pPr>
      <w:r w:rsidRPr="00D01204">
        <w:rPr>
          <w:sz w:val="24"/>
          <w:szCs w:val="24"/>
        </w:rPr>
        <w:t>Решение олимпиадных заданий; заданий Всероссийского конкурса «Русский медвежонок – языкознание для всех».</w:t>
      </w:r>
    </w:p>
    <w:p w14:paraId="73AF077D" w14:textId="77777777" w:rsidR="00FA7673" w:rsidRDefault="00FA7673" w:rsidP="00FA7673">
      <w:pPr>
        <w:spacing w:line="276" w:lineRule="auto"/>
        <w:jc w:val="both"/>
        <w:rPr>
          <w:b/>
          <w:sz w:val="24"/>
          <w:szCs w:val="24"/>
        </w:rPr>
      </w:pPr>
      <w:r w:rsidRPr="00D01204">
        <w:rPr>
          <w:b/>
          <w:sz w:val="24"/>
          <w:szCs w:val="24"/>
        </w:rPr>
        <w:t>13. Фразеологизмы.</w:t>
      </w:r>
    </w:p>
    <w:p w14:paraId="1CBF4BDC" w14:textId="77777777" w:rsidR="00FA7673" w:rsidRDefault="00FA7673" w:rsidP="00FA7673">
      <w:pPr>
        <w:spacing w:line="276" w:lineRule="auto"/>
        <w:jc w:val="both"/>
        <w:rPr>
          <w:sz w:val="24"/>
          <w:szCs w:val="24"/>
        </w:rPr>
      </w:pPr>
      <w:r w:rsidRPr="00D01204">
        <w:rPr>
          <w:sz w:val="24"/>
          <w:szCs w:val="24"/>
        </w:rPr>
        <w:t>Игра «Объясни смысл фразеологизма и сравни с рисунком»</w:t>
      </w:r>
      <w:r>
        <w:rPr>
          <w:sz w:val="24"/>
          <w:szCs w:val="24"/>
        </w:rPr>
        <w:t>. Фразеологизмы в сказках.</w:t>
      </w:r>
    </w:p>
    <w:p w14:paraId="71CDFDBA" w14:textId="77777777" w:rsidR="00FA7673" w:rsidRDefault="00FA7673" w:rsidP="00FA7673">
      <w:pPr>
        <w:spacing w:line="276" w:lineRule="auto"/>
        <w:jc w:val="both"/>
        <w:rPr>
          <w:b/>
          <w:sz w:val="24"/>
          <w:szCs w:val="24"/>
        </w:rPr>
      </w:pPr>
      <w:r w:rsidRPr="00D01204">
        <w:rPr>
          <w:b/>
          <w:sz w:val="24"/>
          <w:szCs w:val="24"/>
        </w:rPr>
        <w:t>14. Происхождение слов. Знакомство с наукой этимологией.</w:t>
      </w:r>
    </w:p>
    <w:p w14:paraId="068BBB5D" w14:textId="77777777" w:rsidR="00FA7673" w:rsidRDefault="00FA7673" w:rsidP="00FA7673">
      <w:pPr>
        <w:spacing w:line="276" w:lineRule="auto"/>
        <w:jc w:val="both"/>
        <w:rPr>
          <w:sz w:val="24"/>
          <w:szCs w:val="24"/>
        </w:rPr>
      </w:pPr>
      <w:r w:rsidRPr="00D01204">
        <w:rPr>
          <w:sz w:val="24"/>
          <w:szCs w:val="24"/>
        </w:rPr>
        <w:t>Чтение и анализ рассказов о происхождении слов</w:t>
      </w:r>
      <w:r>
        <w:rPr>
          <w:sz w:val="24"/>
          <w:szCs w:val="24"/>
        </w:rPr>
        <w:t>.</w:t>
      </w:r>
    </w:p>
    <w:p w14:paraId="399F9CC0" w14:textId="77777777" w:rsidR="00FA7673" w:rsidRDefault="00FA7673" w:rsidP="00FA7673">
      <w:pPr>
        <w:spacing w:line="276" w:lineRule="auto"/>
        <w:jc w:val="both"/>
        <w:rPr>
          <w:b/>
          <w:sz w:val="24"/>
          <w:szCs w:val="24"/>
        </w:rPr>
      </w:pPr>
      <w:r w:rsidRPr="00D01204">
        <w:rPr>
          <w:b/>
          <w:sz w:val="24"/>
          <w:szCs w:val="24"/>
        </w:rPr>
        <w:t>15. Литературные викторины.</w:t>
      </w:r>
    </w:p>
    <w:p w14:paraId="3B4D53E8" w14:textId="77777777" w:rsidR="00FA7673" w:rsidRPr="00D01204" w:rsidRDefault="00FA7673" w:rsidP="00FA7673">
      <w:pPr>
        <w:spacing w:line="276" w:lineRule="auto"/>
        <w:jc w:val="both"/>
        <w:rPr>
          <w:b/>
          <w:sz w:val="24"/>
          <w:szCs w:val="24"/>
        </w:rPr>
      </w:pPr>
      <w:r w:rsidRPr="00D01204">
        <w:rPr>
          <w:sz w:val="24"/>
          <w:szCs w:val="24"/>
        </w:rPr>
        <w:t>Выполнение заданий викторин.</w:t>
      </w:r>
    </w:p>
    <w:p w14:paraId="2098C32D" w14:textId="77777777" w:rsidR="00FA7673" w:rsidRDefault="00FA7673" w:rsidP="00FA7673">
      <w:pPr>
        <w:spacing w:line="276" w:lineRule="auto"/>
        <w:jc w:val="both"/>
      </w:pPr>
      <w:r w:rsidRPr="00D01204">
        <w:rPr>
          <w:b/>
          <w:sz w:val="24"/>
          <w:szCs w:val="24"/>
        </w:rPr>
        <w:t>16. Сказка ложь, да в ней намек…</w:t>
      </w:r>
    </w:p>
    <w:p w14:paraId="1F844B4C" w14:textId="77777777" w:rsidR="00FA7673" w:rsidRDefault="00FA7673" w:rsidP="00FA7673">
      <w:pPr>
        <w:spacing w:line="276" w:lineRule="auto"/>
        <w:jc w:val="both"/>
        <w:rPr>
          <w:sz w:val="24"/>
          <w:szCs w:val="24"/>
        </w:rPr>
      </w:pPr>
      <w:r w:rsidRPr="00D01204">
        <w:rPr>
          <w:sz w:val="24"/>
          <w:szCs w:val="24"/>
        </w:rPr>
        <w:t>Сочинение сказки по заданному началу.</w:t>
      </w:r>
    </w:p>
    <w:p w14:paraId="3149740F" w14:textId="77777777" w:rsidR="00FA7673" w:rsidRDefault="00FA7673" w:rsidP="00FA7673">
      <w:pPr>
        <w:spacing w:line="276" w:lineRule="auto"/>
        <w:jc w:val="both"/>
        <w:rPr>
          <w:b/>
          <w:sz w:val="24"/>
          <w:szCs w:val="24"/>
        </w:rPr>
      </w:pPr>
      <w:r w:rsidRPr="00D01204">
        <w:rPr>
          <w:b/>
          <w:sz w:val="24"/>
          <w:szCs w:val="24"/>
        </w:rPr>
        <w:lastRenderedPageBreak/>
        <w:t>17. Поучимся разгадывать шарады</w:t>
      </w:r>
      <w:r>
        <w:rPr>
          <w:b/>
          <w:sz w:val="24"/>
          <w:szCs w:val="24"/>
        </w:rPr>
        <w:t>.</w:t>
      </w:r>
    </w:p>
    <w:p w14:paraId="69F627EE" w14:textId="77777777" w:rsidR="00FA7673" w:rsidRDefault="00FA7673" w:rsidP="00FA7673">
      <w:pPr>
        <w:spacing w:line="276" w:lineRule="auto"/>
        <w:jc w:val="both"/>
        <w:rPr>
          <w:sz w:val="24"/>
          <w:szCs w:val="24"/>
        </w:rPr>
      </w:pPr>
      <w:r w:rsidRPr="00D01204">
        <w:rPr>
          <w:sz w:val="24"/>
          <w:szCs w:val="24"/>
        </w:rPr>
        <w:t>Разгадывание шарад</w:t>
      </w:r>
      <w:r>
        <w:rPr>
          <w:sz w:val="24"/>
          <w:szCs w:val="24"/>
        </w:rPr>
        <w:t>.</w:t>
      </w:r>
    </w:p>
    <w:p w14:paraId="2366D66A" w14:textId="77777777" w:rsidR="00FA7673" w:rsidRPr="00B93FEB" w:rsidRDefault="00FA7673" w:rsidP="00FA7673">
      <w:pPr>
        <w:spacing w:line="276" w:lineRule="auto"/>
        <w:jc w:val="both"/>
        <w:rPr>
          <w:b/>
          <w:sz w:val="24"/>
          <w:szCs w:val="24"/>
        </w:rPr>
      </w:pPr>
      <w:r w:rsidRPr="00B93FEB">
        <w:rPr>
          <w:b/>
          <w:sz w:val="24"/>
          <w:szCs w:val="24"/>
        </w:rPr>
        <w:t>18. Волшебница анаграмма.</w:t>
      </w:r>
    </w:p>
    <w:p w14:paraId="3B3C6B23" w14:textId="77777777" w:rsidR="00FA7673" w:rsidRDefault="00FA7673" w:rsidP="00FA7673">
      <w:pPr>
        <w:spacing w:line="276" w:lineRule="auto"/>
        <w:jc w:val="both"/>
        <w:rPr>
          <w:sz w:val="24"/>
          <w:szCs w:val="24"/>
        </w:rPr>
      </w:pPr>
      <w:r w:rsidRPr="00B93FEB">
        <w:rPr>
          <w:sz w:val="24"/>
          <w:szCs w:val="24"/>
        </w:rPr>
        <w:t>Понятие анаграмма; разгадыва</w:t>
      </w:r>
      <w:r>
        <w:rPr>
          <w:sz w:val="24"/>
          <w:szCs w:val="24"/>
        </w:rPr>
        <w:t>ние</w:t>
      </w:r>
      <w:r w:rsidRPr="00B93FEB">
        <w:rPr>
          <w:sz w:val="24"/>
          <w:szCs w:val="24"/>
        </w:rPr>
        <w:t xml:space="preserve"> анаграмм</w:t>
      </w:r>
      <w:r>
        <w:rPr>
          <w:sz w:val="24"/>
          <w:szCs w:val="24"/>
        </w:rPr>
        <w:t>.</w:t>
      </w:r>
    </w:p>
    <w:p w14:paraId="17E6F443" w14:textId="77777777" w:rsidR="00FA7673" w:rsidRDefault="00FA7673" w:rsidP="00FA7673">
      <w:pPr>
        <w:spacing w:line="276" w:lineRule="auto"/>
        <w:jc w:val="both"/>
        <w:rPr>
          <w:sz w:val="24"/>
          <w:szCs w:val="24"/>
        </w:rPr>
      </w:pPr>
      <w:r w:rsidRPr="00B93FEB">
        <w:rPr>
          <w:b/>
          <w:sz w:val="24"/>
          <w:szCs w:val="24"/>
        </w:rPr>
        <w:t>19. Кроссворды- тесты.</w:t>
      </w:r>
      <w:r>
        <w:rPr>
          <w:b/>
          <w:sz w:val="24"/>
          <w:szCs w:val="24"/>
        </w:rPr>
        <w:t xml:space="preserve"> </w:t>
      </w:r>
      <w:r w:rsidRPr="00B93FEB">
        <w:rPr>
          <w:sz w:val="24"/>
          <w:szCs w:val="24"/>
        </w:rPr>
        <w:t>Познакомить с понятием кроссворда-теста; разгадыва</w:t>
      </w:r>
      <w:r>
        <w:rPr>
          <w:sz w:val="24"/>
          <w:szCs w:val="24"/>
        </w:rPr>
        <w:t>ние</w:t>
      </w:r>
      <w:r w:rsidRPr="00B93FEB">
        <w:rPr>
          <w:sz w:val="24"/>
          <w:szCs w:val="24"/>
        </w:rPr>
        <w:t xml:space="preserve"> кроссворд</w:t>
      </w:r>
      <w:r>
        <w:rPr>
          <w:sz w:val="24"/>
          <w:szCs w:val="24"/>
        </w:rPr>
        <w:t>ов</w:t>
      </w:r>
      <w:r w:rsidRPr="00B93FEB">
        <w:rPr>
          <w:sz w:val="24"/>
          <w:szCs w:val="24"/>
        </w:rPr>
        <w:t>-тест</w:t>
      </w:r>
      <w:r>
        <w:rPr>
          <w:sz w:val="24"/>
          <w:szCs w:val="24"/>
        </w:rPr>
        <w:t>ов. Создание кроссвордов.</w:t>
      </w:r>
    </w:p>
    <w:p w14:paraId="123559F4" w14:textId="77777777" w:rsidR="00FA7673" w:rsidRDefault="00FA7673" w:rsidP="00FA7673">
      <w:pPr>
        <w:spacing w:line="276" w:lineRule="auto"/>
        <w:jc w:val="both"/>
        <w:rPr>
          <w:b/>
          <w:sz w:val="24"/>
          <w:szCs w:val="24"/>
        </w:rPr>
      </w:pPr>
      <w:r w:rsidRPr="00B93FEB">
        <w:rPr>
          <w:b/>
          <w:sz w:val="24"/>
          <w:szCs w:val="24"/>
        </w:rPr>
        <w:t>20.Загадка, загадка, открой свою тайну.</w:t>
      </w:r>
      <w:r>
        <w:rPr>
          <w:b/>
          <w:sz w:val="24"/>
          <w:szCs w:val="24"/>
        </w:rPr>
        <w:t xml:space="preserve"> </w:t>
      </w:r>
    </w:p>
    <w:p w14:paraId="23C88E2E" w14:textId="77777777" w:rsidR="00FA7673" w:rsidRDefault="00FA7673" w:rsidP="00FA7673">
      <w:pPr>
        <w:spacing w:line="276" w:lineRule="auto"/>
        <w:jc w:val="both"/>
        <w:rPr>
          <w:sz w:val="24"/>
          <w:szCs w:val="24"/>
        </w:rPr>
      </w:pPr>
      <w:r w:rsidRPr="00B93FEB">
        <w:rPr>
          <w:sz w:val="24"/>
          <w:szCs w:val="24"/>
        </w:rPr>
        <w:t>Сочинение собственных загадок</w:t>
      </w:r>
      <w:r>
        <w:rPr>
          <w:sz w:val="24"/>
          <w:szCs w:val="24"/>
        </w:rPr>
        <w:t xml:space="preserve">. </w:t>
      </w:r>
    </w:p>
    <w:p w14:paraId="60033873" w14:textId="77777777" w:rsidR="00FA7673" w:rsidRDefault="00FA7673" w:rsidP="00FA7673">
      <w:pPr>
        <w:spacing w:line="276" w:lineRule="auto"/>
        <w:rPr>
          <w:b/>
          <w:sz w:val="24"/>
          <w:szCs w:val="24"/>
        </w:rPr>
      </w:pPr>
      <w:r w:rsidRPr="00B93FEB">
        <w:rPr>
          <w:b/>
          <w:sz w:val="24"/>
          <w:szCs w:val="24"/>
        </w:rPr>
        <w:t>21. Текст.</w:t>
      </w:r>
      <w:r>
        <w:rPr>
          <w:b/>
          <w:sz w:val="24"/>
          <w:szCs w:val="24"/>
        </w:rPr>
        <w:t xml:space="preserve"> </w:t>
      </w:r>
    </w:p>
    <w:p w14:paraId="76998764" w14:textId="77777777" w:rsidR="00FA7673" w:rsidRPr="00B93FEB" w:rsidRDefault="00FA7673" w:rsidP="00FA7673">
      <w:pPr>
        <w:spacing w:line="276" w:lineRule="auto"/>
        <w:rPr>
          <w:sz w:val="24"/>
          <w:szCs w:val="24"/>
        </w:rPr>
      </w:pPr>
      <w:r w:rsidRPr="00B93FEB">
        <w:rPr>
          <w:sz w:val="24"/>
          <w:szCs w:val="24"/>
        </w:rPr>
        <w:t>Составление текстов по картинке, серии картинок.</w:t>
      </w:r>
    </w:p>
    <w:p w14:paraId="7AEBEB94" w14:textId="77777777" w:rsidR="00FA7673" w:rsidRDefault="00FA7673" w:rsidP="00FA7673">
      <w:pPr>
        <w:spacing w:line="276" w:lineRule="auto"/>
        <w:jc w:val="both"/>
      </w:pPr>
      <w:r w:rsidRPr="00B93FEB">
        <w:rPr>
          <w:b/>
          <w:sz w:val="24"/>
          <w:szCs w:val="24"/>
        </w:rPr>
        <w:t>22. Тема и основная мысль текста.</w:t>
      </w:r>
    </w:p>
    <w:p w14:paraId="47B98E77" w14:textId="77777777" w:rsidR="00FA7673" w:rsidRDefault="00FA7673" w:rsidP="00FA7673">
      <w:pPr>
        <w:spacing w:line="276" w:lineRule="auto"/>
        <w:jc w:val="both"/>
        <w:rPr>
          <w:sz w:val="24"/>
          <w:szCs w:val="24"/>
        </w:rPr>
      </w:pPr>
      <w:r w:rsidRPr="00B93FEB">
        <w:rPr>
          <w:sz w:val="24"/>
          <w:szCs w:val="24"/>
        </w:rPr>
        <w:t>Определение темы и основной мысли текста.</w:t>
      </w:r>
    </w:p>
    <w:p w14:paraId="349B5541" w14:textId="77777777" w:rsidR="00FA7673" w:rsidRDefault="00FA7673" w:rsidP="00FA7673">
      <w:pPr>
        <w:spacing w:line="276" w:lineRule="auto"/>
        <w:jc w:val="both"/>
      </w:pPr>
      <w:r w:rsidRPr="00B93FEB">
        <w:rPr>
          <w:b/>
          <w:sz w:val="24"/>
          <w:szCs w:val="24"/>
        </w:rPr>
        <w:t>23. Заголовок текста.</w:t>
      </w:r>
    </w:p>
    <w:p w14:paraId="46227947" w14:textId="77777777" w:rsidR="00FA7673" w:rsidRDefault="00FA7673" w:rsidP="00FA7673">
      <w:pPr>
        <w:spacing w:line="276" w:lineRule="auto"/>
        <w:jc w:val="both"/>
        <w:rPr>
          <w:sz w:val="24"/>
          <w:szCs w:val="24"/>
        </w:rPr>
      </w:pPr>
      <w:r w:rsidRPr="00B93FEB">
        <w:rPr>
          <w:sz w:val="24"/>
          <w:szCs w:val="24"/>
        </w:rPr>
        <w:t>Выбор заголовка к тексту из данных з</w:t>
      </w:r>
      <w:r>
        <w:rPr>
          <w:sz w:val="24"/>
          <w:szCs w:val="24"/>
        </w:rPr>
        <w:t xml:space="preserve">аголовков, подбор собственного </w:t>
      </w:r>
      <w:r w:rsidRPr="00B93FEB">
        <w:rPr>
          <w:sz w:val="24"/>
          <w:szCs w:val="24"/>
        </w:rPr>
        <w:t>заголовка к тексту.</w:t>
      </w:r>
    </w:p>
    <w:p w14:paraId="33936A64" w14:textId="77777777" w:rsidR="00FA7673" w:rsidRDefault="00FA7673" w:rsidP="00FA7673">
      <w:pPr>
        <w:spacing w:line="276" w:lineRule="auto"/>
        <w:jc w:val="both"/>
        <w:rPr>
          <w:b/>
          <w:sz w:val="24"/>
          <w:szCs w:val="24"/>
        </w:rPr>
      </w:pPr>
      <w:r w:rsidRPr="0023751D">
        <w:rPr>
          <w:b/>
          <w:sz w:val="24"/>
          <w:szCs w:val="24"/>
        </w:rPr>
        <w:t>24. Составление текста на заданную тему.</w:t>
      </w:r>
    </w:p>
    <w:p w14:paraId="396550C0" w14:textId="77777777" w:rsidR="00FA7673" w:rsidRDefault="00FA7673" w:rsidP="00FA7673">
      <w:pPr>
        <w:spacing w:line="276" w:lineRule="auto"/>
        <w:jc w:val="both"/>
        <w:rPr>
          <w:sz w:val="24"/>
          <w:szCs w:val="24"/>
        </w:rPr>
      </w:pPr>
      <w:r w:rsidRPr="0023751D">
        <w:rPr>
          <w:sz w:val="24"/>
          <w:szCs w:val="24"/>
        </w:rPr>
        <w:t>Составление текста</w:t>
      </w:r>
      <w:r>
        <w:rPr>
          <w:sz w:val="24"/>
          <w:szCs w:val="24"/>
        </w:rPr>
        <w:t>.</w:t>
      </w:r>
    </w:p>
    <w:p w14:paraId="7ED7A818" w14:textId="77777777" w:rsidR="00FA7673" w:rsidRDefault="00FA7673" w:rsidP="00FA7673">
      <w:pPr>
        <w:jc w:val="center"/>
        <w:rPr>
          <w:b/>
          <w:sz w:val="24"/>
          <w:szCs w:val="24"/>
        </w:rPr>
      </w:pPr>
      <w:r w:rsidRPr="0023751D">
        <w:rPr>
          <w:b/>
          <w:sz w:val="24"/>
          <w:szCs w:val="24"/>
        </w:rPr>
        <w:t>Знатоки математики (9 часов).</w:t>
      </w:r>
    </w:p>
    <w:p w14:paraId="32589276" w14:textId="77777777" w:rsidR="00FA7673" w:rsidRDefault="00FA7673" w:rsidP="00FA7673">
      <w:pPr>
        <w:rPr>
          <w:b/>
          <w:sz w:val="24"/>
          <w:szCs w:val="24"/>
        </w:rPr>
      </w:pPr>
    </w:p>
    <w:p w14:paraId="0AF78885" w14:textId="77777777" w:rsidR="00FA7673" w:rsidRDefault="00FA7673" w:rsidP="00FA7673">
      <w:pPr>
        <w:spacing w:line="276" w:lineRule="auto"/>
        <w:jc w:val="both"/>
      </w:pPr>
      <w:r w:rsidRPr="0023751D">
        <w:rPr>
          <w:b/>
          <w:sz w:val="24"/>
          <w:szCs w:val="24"/>
        </w:rPr>
        <w:t>25.Задачи в стихах. Задачи-шутки.</w:t>
      </w:r>
    </w:p>
    <w:p w14:paraId="553D0D03" w14:textId="77777777" w:rsidR="00FA7673" w:rsidRDefault="00FA7673" w:rsidP="00FA7673">
      <w:pPr>
        <w:spacing w:line="276" w:lineRule="auto"/>
        <w:jc w:val="both"/>
        <w:rPr>
          <w:sz w:val="24"/>
          <w:szCs w:val="24"/>
        </w:rPr>
      </w:pPr>
      <w:r w:rsidRPr="0023751D">
        <w:rPr>
          <w:sz w:val="24"/>
          <w:szCs w:val="24"/>
        </w:rPr>
        <w:t xml:space="preserve"> «Задачи в стихах»; «Задачи- шутки»</w:t>
      </w:r>
      <w:r>
        <w:rPr>
          <w:sz w:val="24"/>
          <w:szCs w:val="24"/>
        </w:rPr>
        <w:t>, решение задач, составление своих задач.</w:t>
      </w:r>
    </w:p>
    <w:p w14:paraId="22291CDC" w14:textId="77777777" w:rsidR="00FA7673" w:rsidRPr="0023751D" w:rsidRDefault="00FA7673" w:rsidP="00FA7673">
      <w:pPr>
        <w:spacing w:line="276" w:lineRule="auto"/>
        <w:jc w:val="both"/>
        <w:rPr>
          <w:b/>
          <w:sz w:val="24"/>
          <w:szCs w:val="24"/>
        </w:rPr>
      </w:pPr>
      <w:r w:rsidRPr="0023751D">
        <w:rPr>
          <w:b/>
          <w:sz w:val="24"/>
          <w:szCs w:val="24"/>
        </w:rPr>
        <w:t>26</w:t>
      </w:r>
      <w:r>
        <w:rPr>
          <w:sz w:val="24"/>
          <w:szCs w:val="24"/>
        </w:rPr>
        <w:t>.</w:t>
      </w:r>
      <w:r w:rsidRPr="0023751D">
        <w:rPr>
          <w:b/>
          <w:sz w:val="24"/>
          <w:szCs w:val="24"/>
        </w:rPr>
        <w:t>Нестандартные задачи.</w:t>
      </w:r>
    </w:p>
    <w:p w14:paraId="1E44E590" w14:textId="77777777" w:rsidR="00FA7673" w:rsidRDefault="00FA7673" w:rsidP="00FA7673">
      <w:pPr>
        <w:spacing w:line="276" w:lineRule="auto"/>
        <w:jc w:val="both"/>
        <w:rPr>
          <w:sz w:val="24"/>
          <w:szCs w:val="24"/>
        </w:rPr>
      </w:pPr>
      <w:r w:rsidRPr="0023751D">
        <w:rPr>
          <w:sz w:val="24"/>
          <w:szCs w:val="24"/>
        </w:rPr>
        <w:t>Понятие «неста</w:t>
      </w:r>
      <w:r>
        <w:rPr>
          <w:sz w:val="24"/>
          <w:szCs w:val="24"/>
        </w:rPr>
        <w:t>н</w:t>
      </w:r>
      <w:r w:rsidRPr="0023751D">
        <w:rPr>
          <w:sz w:val="24"/>
          <w:szCs w:val="24"/>
        </w:rPr>
        <w:t>дартные задачи» их решение.</w:t>
      </w:r>
    </w:p>
    <w:p w14:paraId="54277D48" w14:textId="77777777" w:rsidR="00FA7673" w:rsidRDefault="00FA7673" w:rsidP="00FA7673">
      <w:pPr>
        <w:spacing w:line="276" w:lineRule="auto"/>
        <w:jc w:val="both"/>
        <w:rPr>
          <w:b/>
          <w:sz w:val="24"/>
          <w:szCs w:val="24"/>
        </w:rPr>
      </w:pPr>
      <w:r w:rsidRPr="0023751D">
        <w:rPr>
          <w:b/>
          <w:sz w:val="24"/>
          <w:szCs w:val="24"/>
        </w:rPr>
        <w:t>27. Решение олимпиадных заданий.</w:t>
      </w:r>
    </w:p>
    <w:p w14:paraId="09FE274C" w14:textId="77777777" w:rsidR="00FA7673" w:rsidRDefault="00FA7673" w:rsidP="00FA7673">
      <w:pPr>
        <w:spacing w:line="276" w:lineRule="auto"/>
        <w:jc w:val="both"/>
        <w:rPr>
          <w:sz w:val="24"/>
          <w:szCs w:val="24"/>
        </w:rPr>
      </w:pPr>
      <w:r w:rsidRPr="0023751D">
        <w:rPr>
          <w:sz w:val="24"/>
          <w:szCs w:val="24"/>
        </w:rPr>
        <w:t xml:space="preserve">Решение олимпиадных заданий; </w:t>
      </w:r>
      <w:r>
        <w:rPr>
          <w:sz w:val="24"/>
          <w:szCs w:val="24"/>
        </w:rPr>
        <w:t xml:space="preserve"> заданий </w:t>
      </w:r>
      <w:proofErr w:type="spellStart"/>
      <w:r>
        <w:rPr>
          <w:sz w:val="24"/>
          <w:szCs w:val="24"/>
        </w:rPr>
        <w:t>Учу.ру</w:t>
      </w:r>
      <w:proofErr w:type="spellEnd"/>
      <w:r>
        <w:rPr>
          <w:sz w:val="24"/>
          <w:szCs w:val="24"/>
        </w:rPr>
        <w:t xml:space="preserve">, </w:t>
      </w:r>
      <w:r w:rsidRPr="0023751D">
        <w:rPr>
          <w:sz w:val="24"/>
          <w:szCs w:val="24"/>
        </w:rPr>
        <w:t>заданий Всероссийского математического конкурса «Кенгуру</w:t>
      </w:r>
      <w:r>
        <w:rPr>
          <w:sz w:val="24"/>
          <w:szCs w:val="24"/>
        </w:rPr>
        <w:t>.</w:t>
      </w:r>
    </w:p>
    <w:p w14:paraId="763656EA" w14:textId="77777777" w:rsidR="00FA7673" w:rsidRDefault="00FA7673" w:rsidP="00FA7673">
      <w:pPr>
        <w:spacing w:line="276" w:lineRule="auto"/>
        <w:jc w:val="both"/>
        <w:rPr>
          <w:sz w:val="28"/>
          <w:szCs w:val="28"/>
        </w:rPr>
      </w:pPr>
      <w:r w:rsidRPr="0023751D">
        <w:rPr>
          <w:b/>
          <w:sz w:val="24"/>
          <w:szCs w:val="24"/>
        </w:rPr>
        <w:t>28.Графические диктанты</w:t>
      </w:r>
      <w:r w:rsidRPr="00F571F8">
        <w:rPr>
          <w:sz w:val="28"/>
          <w:szCs w:val="28"/>
        </w:rPr>
        <w:t>.</w:t>
      </w:r>
    </w:p>
    <w:p w14:paraId="1DB133B7" w14:textId="77777777" w:rsidR="00FA7673" w:rsidRDefault="00FA7673" w:rsidP="00FA7673">
      <w:pPr>
        <w:spacing w:line="276" w:lineRule="auto"/>
        <w:jc w:val="both"/>
        <w:rPr>
          <w:sz w:val="24"/>
          <w:szCs w:val="24"/>
        </w:rPr>
      </w:pPr>
      <w:r>
        <w:rPr>
          <w:sz w:val="24"/>
          <w:szCs w:val="24"/>
        </w:rPr>
        <w:t>П</w:t>
      </w:r>
      <w:r w:rsidRPr="0023751D">
        <w:rPr>
          <w:sz w:val="24"/>
          <w:szCs w:val="24"/>
        </w:rPr>
        <w:t>онятие «Графические диктанты»,</w:t>
      </w:r>
      <w:r>
        <w:rPr>
          <w:sz w:val="24"/>
          <w:szCs w:val="24"/>
        </w:rPr>
        <w:t xml:space="preserve"> ориентирование на плоскости, выполнение заданий. </w:t>
      </w:r>
    </w:p>
    <w:p w14:paraId="3219ABC1" w14:textId="77777777" w:rsidR="00FA7673" w:rsidRDefault="00FA7673" w:rsidP="00FA7673">
      <w:pPr>
        <w:spacing w:line="276" w:lineRule="auto"/>
        <w:jc w:val="both"/>
        <w:rPr>
          <w:b/>
          <w:sz w:val="24"/>
          <w:szCs w:val="24"/>
        </w:rPr>
      </w:pPr>
      <w:r w:rsidRPr="00821B9B">
        <w:rPr>
          <w:b/>
          <w:sz w:val="24"/>
          <w:szCs w:val="24"/>
        </w:rPr>
        <w:t xml:space="preserve">29. Математические головоломки. </w:t>
      </w:r>
      <w:proofErr w:type="spellStart"/>
      <w:r w:rsidRPr="00821B9B">
        <w:rPr>
          <w:b/>
          <w:sz w:val="24"/>
          <w:szCs w:val="24"/>
        </w:rPr>
        <w:t>Танграм</w:t>
      </w:r>
      <w:proofErr w:type="spellEnd"/>
      <w:r w:rsidRPr="00821B9B">
        <w:rPr>
          <w:b/>
          <w:sz w:val="24"/>
          <w:szCs w:val="24"/>
        </w:rPr>
        <w:t xml:space="preserve"> – китайская головоломка из геометрических фигур.</w:t>
      </w:r>
    </w:p>
    <w:p w14:paraId="1DDECE67" w14:textId="77777777" w:rsidR="00FA7673" w:rsidRDefault="00FA7673" w:rsidP="00FA7673">
      <w:pPr>
        <w:spacing w:line="276" w:lineRule="auto"/>
        <w:rPr>
          <w:sz w:val="24"/>
          <w:szCs w:val="24"/>
        </w:rPr>
      </w:pPr>
      <w:r>
        <w:rPr>
          <w:sz w:val="24"/>
          <w:szCs w:val="24"/>
        </w:rPr>
        <w:t xml:space="preserve">Познакомить с понятиями </w:t>
      </w:r>
      <w:r w:rsidRPr="00821B9B">
        <w:rPr>
          <w:sz w:val="24"/>
          <w:szCs w:val="24"/>
        </w:rPr>
        <w:t>«математические головоломки», «</w:t>
      </w:r>
      <w:proofErr w:type="spellStart"/>
      <w:r w:rsidRPr="00821B9B">
        <w:rPr>
          <w:sz w:val="24"/>
          <w:szCs w:val="24"/>
        </w:rPr>
        <w:t>танграм</w:t>
      </w:r>
      <w:proofErr w:type="spellEnd"/>
      <w:r w:rsidRPr="00821B9B">
        <w:rPr>
          <w:sz w:val="24"/>
          <w:szCs w:val="24"/>
        </w:rPr>
        <w:t xml:space="preserve">»; </w:t>
      </w:r>
      <w:r>
        <w:rPr>
          <w:sz w:val="24"/>
          <w:szCs w:val="24"/>
        </w:rPr>
        <w:t>р</w:t>
      </w:r>
      <w:r w:rsidRPr="00821B9B">
        <w:rPr>
          <w:sz w:val="24"/>
          <w:szCs w:val="24"/>
        </w:rPr>
        <w:t>ешение головоломок различных видов</w:t>
      </w:r>
      <w:r>
        <w:rPr>
          <w:sz w:val="24"/>
          <w:szCs w:val="24"/>
        </w:rPr>
        <w:t>.</w:t>
      </w:r>
    </w:p>
    <w:p w14:paraId="07A0FD3E" w14:textId="77777777" w:rsidR="00FA7673" w:rsidRDefault="00FA7673" w:rsidP="00FA7673">
      <w:pPr>
        <w:spacing w:line="276" w:lineRule="auto"/>
        <w:rPr>
          <w:b/>
          <w:sz w:val="24"/>
          <w:szCs w:val="24"/>
        </w:rPr>
      </w:pPr>
      <w:r w:rsidRPr="00821B9B">
        <w:rPr>
          <w:b/>
          <w:sz w:val="24"/>
          <w:szCs w:val="24"/>
        </w:rPr>
        <w:t>30. Спичечный турнир</w:t>
      </w:r>
      <w:r>
        <w:rPr>
          <w:b/>
          <w:sz w:val="24"/>
          <w:szCs w:val="24"/>
        </w:rPr>
        <w:t>.</w:t>
      </w:r>
    </w:p>
    <w:p w14:paraId="461FF35D" w14:textId="77777777" w:rsidR="00FA7673" w:rsidRDefault="00FA7673" w:rsidP="00FA7673">
      <w:pPr>
        <w:spacing w:line="276" w:lineRule="auto"/>
        <w:rPr>
          <w:sz w:val="24"/>
          <w:szCs w:val="24"/>
        </w:rPr>
      </w:pPr>
      <w:r w:rsidRPr="00821B9B">
        <w:rPr>
          <w:sz w:val="24"/>
          <w:szCs w:val="24"/>
        </w:rPr>
        <w:t>Выполнение заданий по теме.</w:t>
      </w:r>
    </w:p>
    <w:p w14:paraId="52C80755" w14:textId="77777777" w:rsidR="00FA7673" w:rsidRDefault="00FA7673" w:rsidP="00FA7673">
      <w:pPr>
        <w:spacing w:line="276" w:lineRule="auto"/>
        <w:rPr>
          <w:b/>
          <w:sz w:val="24"/>
          <w:szCs w:val="24"/>
        </w:rPr>
      </w:pPr>
      <w:r w:rsidRPr="00821B9B">
        <w:rPr>
          <w:b/>
          <w:sz w:val="24"/>
          <w:szCs w:val="24"/>
        </w:rPr>
        <w:t>31. Диаграммы.</w:t>
      </w:r>
    </w:p>
    <w:p w14:paraId="5ECE2BD5" w14:textId="77777777" w:rsidR="00FA7673" w:rsidRDefault="00FA7673" w:rsidP="00FA7673">
      <w:pPr>
        <w:spacing w:line="276" w:lineRule="auto"/>
        <w:jc w:val="both"/>
        <w:rPr>
          <w:sz w:val="24"/>
          <w:szCs w:val="24"/>
        </w:rPr>
      </w:pPr>
      <w:r w:rsidRPr="00821B9B">
        <w:rPr>
          <w:sz w:val="24"/>
          <w:szCs w:val="24"/>
        </w:rPr>
        <w:t>Знакомство с понятием «Диаграмма»; различными видами диаграмм;</w:t>
      </w:r>
      <w:r>
        <w:rPr>
          <w:sz w:val="24"/>
          <w:szCs w:val="24"/>
        </w:rPr>
        <w:t xml:space="preserve"> расшифровка </w:t>
      </w:r>
      <w:r w:rsidRPr="00821B9B">
        <w:rPr>
          <w:sz w:val="24"/>
          <w:szCs w:val="24"/>
        </w:rPr>
        <w:t>диаграмм</w:t>
      </w:r>
      <w:r>
        <w:rPr>
          <w:sz w:val="24"/>
          <w:szCs w:val="24"/>
        </w:rPr>
        <w:t xml:space="preserve">, построение столбчатой диаграммы. </w:t>
      </w:r>
    </w:p>
    <w:p w14:paraId="2674700F" w14:textId="77777777" w:rsidR="00FA7673" w:rsidRDefault="00FA7673" w:rsidP="00FA7673">
      <w:pPr>
        <w:spacing w:line="276" w:lineRule="auto"/>
        <w:jc w:val="both"/>
        <w:rPr>
          <w:sz w:val="24"/>
          <w:szCs w:val="24"/>
        </w:rPr>
      </w:pPr>
      <w:r>
        <w:rPr>
          <w:sz w:val="24"/>
          <w:szCs w:val="24"/>
        </w:rPr>
        <w:t xml:space="preserve"> </w:t>
      </w:r>
      <w:r w:rsidRPr="00AF72CD">
        <w:rPr>
          <w:b/>
          <w:sz w:val="24"/>
          <w:szCs w:val="24"/>
        </w:rPr>
        <w:t>32.Группировка предметов.</w:t>
      </w:r>
      <w:r>
        <w:rPr>
          <w:b/>
          <w:sz w:val="24"/>
          <w:szCs w:val="24"/>
        </w:rPr>
        <w:t xml:space="preserve"> </w:t>
      </w:r>
      <w:r w:rsidRPr="00AF72CD">
        <w:rPr>
          <w:b/>
          <w:sz w:val="24"/>
          <w:szCs w:val="24"/>
        </w:rPr>
        <w:t>Поиск закономерностей</w:t>
      </w:r>
      <w:r w:rsidRPr="00AF72CD">
        <w:rPr>
          <w:sz w:val="24"/>
          <w:szCs w:val="24"/>
        </w:rPr>
        <w:t>.</w:t>
      </w:r>
      <w:r>
        <w:rPr>
          <w:sz w:val="24"/>
          <w:szCs w:val="24"/>
        </w:rPr>
        <w:t xml:space="preserve"> Знакомство</w:t>
      </w:r>
      <w:r w:rsidRPr="00AF72CD">
        <w:rPr>
          <w:sz w:val="24"/>
          <w:szCs w:val="24"/>
        </w:rPr>
        <w:t xml:space="preserve"> с различными видами группировки; </w:t>
      </w:r>
      <w:r>
        <w:rPr>
          <w:sz w:val="24"/>
          <w:szCs w:val="24"/>
        </w:rPr>
        <w:t xml:space="preserve">выполнение заданий.                                        </w:t>
      </w:r>
    </w:p>
    <w:p w14:paraId="5BFBB595" w14:textId="77777777" w:rsidR="00FA7673" w:rsidRDefault="00FA7673" w:rsidP="00FA7673">
      <w:pPr>
        <w:spacing w:line="276" w:lineRule="auto"/>
        <w:jc w:val="both"/>
        <w:rPr>
          <w:sz w:val="24"/>
          <w:szCs w:val="24"/>
        </w:rPr>
      </w:pPr>
      <w:r w:rsidRPr="00AF72CD">
        <w:rPr>
          <w:b/>
          <w:sz w:val="24"/>
          <w:szCs w:val="24"/>
        </w:rPr>
        <w:t>33. Интеллектуальная игра «</w:t>
      </w:r>
      <w:r>
        <w:rPr>
          <w:b/>
          <w:sz w:val="24"/>
          <w:szCs w:val="24"/>
        </w:rPr>
        <w:t>Учение с увлечением</w:t>
      </w:r>
      <w:r w:rsidRPr="00AF72CD">
        <w:rPr>
          <w:b/>
          <w:sz w:val="24"/>
          <w:szCs w:val="24"/>
        </w:rPr>
        <w:t>».</w:t>
      </w:r>
      <w:r>
        <w:rPr>
          <w:b/>
          <w:sz w:val="24"/>
          <w:szCs w:val="24"/>
        </w:rPr>
        <w:t xml:space="preserve"> </w:t>
      </w:r>
    </w:p>
    <w:p w14:paraId="6271EF91" w14:textId="77777777" w:rsidR="00FA7673" w:rsidRDefault="00FA7673" w:rsidP="00FA7673">
      <w:pPr>
        <w:spacing w:line="276" w:lineRule="auto"/>
        <w:jc w:val="both"/>
        <w:rPr>
          <w:sz w:val="24"/>
          <w:szCs w:val="24"/>
        </w:rPr>
      </w:pPr>
      <w:r w:rsidRPr="00885774">
        <w:rPr>
          <w:b/>
          <w:sz w:val="24"/>
          <w:szCs w:val="24"/>
        </w:rPr>
        <w:t>34</w:t>
      </w:r>
      <w:r>
        <w:rPr>
          <w:b/>
          <w:sz w:val="24"/>
          <w:szCs w:val="24"/>
        </w:rPr>
        <w:t>.</w:t>
      </w:r>
      <w:r w:rsidRPr="00885774">
        <w:rPr>
          <w:b/>
          <w:sz w:val="24"/>
          <w:szCs w:val="24"/>
        </w:rPr>
        <w:t xml:space="preserve"> </w:t>
      </w:r>
      <w:r>
        <w:rPr>
          <w:b/>
          <w:sz w:val="24"/>
          <w:szCs w:val="24"/>
        </w:rPr>
        <w:t>Обобщение знаний</w:t>
      </w:r>
      <w:r w:rsidRPr="00885774">
        <w:rPr>
          <w:b/>
          <w:sz w:val="24"/>
          <w:szCs w:val="24"/>
        </w:rPr>
        <w:t xml:space="preserve"> по изученным разделам</w:t>
      </w:r>
      <w:r>
        <w:rPr>
          <w:sz w:val="24"/>
          <w:szCs w:val="24"/>
        </w:rPr>
        <w:t>.</w:t>
      </w:r>
    </w:p>
    <w:p w14:paraId="480070BB" w14:textId="77777777" w:rsidR="00FA7673" w:rsidRPr="002B42E6" w:rsidRDefault="00FA7673" w:rsidP="00FA7673">
      <w:pPr>
        <w:jc w:val="both"/>
        <w:rPr>
          <w:sz w:val="28"/>
          <w:szCs w:val="28"/>
        </w:rPr>
      </w:pPr>
      <w:r w:rsidRPr="002B42E6">
        <w:rPr>
          <w:b/>
          <w:i/>
          <w:sz w:val="24"/>
          <w:szCs w:val="24"/>
        </w:rPr>
        <w:t>Виды деятельности</w:t>
      </w:r>
      <w:r w:rsidRPr="002B42E6">
        <w:rPr>
          <w:i/>
        </w:rPr>
        <w:t>:</w:t>
      </w:r>
      <w:r w:rsidRPr="002B42E6">
        <w:t xml:space="preserve">  проблемно-ценностное общение, художественное творчество, досуговое общение</w:t>
      </w:r>
      <w:r w:rsidRPr="002B42E6">
        <w:rPr>
          <w:sz w:val="28"/>
          <w:szCs w:val="28"/>
        </w:rPr>
        <w:t>.</w:t>
      </w:r>
    </w:p>
    <w:p w14:paraId="53F194B8" w14:textId="77777777" w:rsidR="00FA7673" w:rsidRPr="002B42E6" w:rsidRDefault="00FA7673" w:rsidP="00FA7673">
      <w:pPr>
        <w:jc w:val="both"/>
        <w:rPr>
          <w:sz w:val="24"/>
          <w:szCs w:val="24"/>
        </w:rPr>
      </w:pPr>
      <w:r w:rsidRPr="002B42E6">
        <w:rPr>
          <w:b/>
          <w:i/>
          <w:sz w:val="24"/>
          <w:szCs w:val="24"/>
        </w:rPr>
        <w:t>Основные формы проведения занятий:</w:t>
      </w:r>
      <w:r>
        <w:rPr>
          <w:b/>
          <w:i/>
          <w:sz w:val="24"/>
          <w:szCs w:val="24"/>
        </w:rPr>
        <w:t xml:space="preserve"> </w:t>
      </w:r>
      <w:r w:rsidRPr="002B42E6">
        <w:rPr>
          <w:sz w:val="24"/>
          <w:szCs w:val="24"/>
        </w:rPr>
        <w:t>этические и познавательные</w:t>
      </w:r>
      <w:r>
        <w:rPr>
          <w:sz w:val="24"/>
          <w:szCs w:val="24"/>
        </w:rPr>
        <w:t xml:space="preserve"> беседы, практикумы</w:t>
      </w:r>
      <w:r w:rsidRPr="002B42E6">
        <w:rPr>
          <w:sz w:val="24"/>
          <w:szCs w:val="24"/>
        </w:rPr>
        <w:t>, ко</w:t>
      </w:r>
      <w:r>
        <w:rPr>
          <w:sz w:val="24"/>
          <w:szCs w:val="24"/>
        </w:rPr>
        <w:t>нкурсы, викторины,</w:t>
      </w:r>
      <w:r w:rsidRPr="002B42E6">
        <w:rPr>
          <w:sz w:val="24"/>
          <w:szCs w:val="24"/>
        </w:rPr>
        <w:t xml:space="preserve"> занимательные игры, задачи-шутки, изучение детских энциклопедий, просмотр и обсуждение видеоматериалов выполнение творч</w:t>
      </w:r>
      <w:r>
        <w:rPr>
          <w:sz w:val="24"/>
          <w:szCs w:val="24"/>
        </w:rPr>
        <w:t>еских заданий.</w:t>
      </w:r>
      <w:r w:rsidRPr="002B42E6">
        <w:rPr>
          <w:sz w:val="24"/>
          <w:szCs w:val="24"/>
        </w:rPr>
        <w:t xml:space="preserve"> </w:t>
      </w:r>
    </w:p>
    <w:p w14:paraId="75E32810" w14:textId="77777777" w:rsidR="00FA7673" w:rsidRPr="002B42E6" w:rsidRDefault="00FA7673" w:rsidP="00FA7673">
      <w:pPr>
        <w:spacing w:before="100" w:beforeAutospacing="1" w:after="100" w:afterAutospacing="1"/>
        <w:jc w:val="both"/>
        <w:rPr>
          <w:b/>
          <w:color w:val="000000"/>
          <w:sz w:val="24"/>
          <w:szCs w:val="24"/>
        </w:rPr>
      </w:pPr>
      <w:r w:rsidRPr="002B42E6">
        <w:rPr>
          <w:b/>
          <w:i/>
          <w:iCs/>
          <w:color w:val="000000"/>
          <w:sz w:val="24"/>
          <w:szCs w:val="24"/>
        </w:rPr>
        <w:t>Творческие работы представляются в виде:</w:t>
      </w:r>
    </w:p>
    <w:p w14:paraId="2684EA1F" w14:textId="77777777" w:rsidR="00FA7673" w:rsidRPr="002B42E6" w:rsidRDefault="00FA7673" w:rsidP="00FA7673">
      <w:pPr>
        <w:widowControl/>
        <w:numPr>
          <w:ilvl w:val="0"/>
          <w:numId w:val="84"/>
        </w:numPr>
        <w:autoSpaceDE/>
        <w:autoSpaceDN/>
        <w:spacing w:before="100" w:beforeAutospacing="1" w:after="100" w:afterAutospacing="1"/>
        <w:jc w:val="both"/>
        <w:rPr>
          <w:color w:val="000000"/>
          <w:sz w:val="24"/>
          <w:szCs w:val="24"/>
        </w:rPr>
      </w:pPr>
      <w:r w:rsidRPr="002B42E6">
        <w:rPr>
          <w:color w:val="000000"/>
          <w:sz w:val="24"/>
          <w:szCs w:val="24"/>
        </w:rPr>
        <w:t>Поделок из природного материала, бумаги, нетрадиционного материала;</w:t>
      </w:r>
    </w:p>
    <w:p w14:paraId="541667ED" w14:textId="77777777" w:rsidR="00FA7673" w:rsidRPr="002B42E6" w:rsidRDefault="00FA7673" w:rsidP="00FA7673">
      <w:pPr>
        <w:widowControl/>
        <w:numPr>
          <w:ilvl w:val="0"/>
          <w:numId w:val="84"/>
        </w:numPr>
        <w:autoSpaceDE/>
        <w:autoSpaceDN/>
        <w:spacing w:before="100" w:beforeAutospacing="1" w:after="100" w:afterAutospacing="1"/>
        <w:jc w:val="both"/>
        <w:rPr>
          <w:color w:val="000000"/>
          <w:sz w:val="24"/>
          <w:szCs w:val="24"/>
        </w:rPr>
      </w:pPr>
      <w:r w:rsidRPr="002B42E6">
        <w:rPr>
          <w:color w:val="000000"/>
          <w:sz w:val="24"/>
          <w:szCs w:val="24"/>
        </w:rPr>
        <w:t>Отчётов по наблюдению за природными объектами;</w:t>
      </w:r>
    </w:p>
    <w:p w14:paraId="7A9DBF91" w14:textId="77777777" w:rsidR="00FA7673" w:rsidRPr="002B42E6" w:rsidRDefault="00FA7673" w:rsidP="00FA7673">
      <w:pPr>
        <w:widowControl/>
        <w:numPr>
          <w:ilvl w:val="0"/>
          <w:numId w:val="84"/>
        </w:numPr>
        <w:autoSpaceDE/>
        <w:autoSpaceDN/>
        <w:spacing w:before="100" w:beforeAutospacing="1" w:after="100" w:afterAutospacing="1"/>
        <w:jc w:val="both"/>
        <w:rPr>
          <w:color w:val="000000"/>
          <w:sz w:val="24"/>
          <w:szCs w:val="24"/>
        </w:rPr>
      </w:pPr>
      <w:r w:rsidRPr="002B42E6">
        <w:rPr>
          <w:color w:val="000000"/>
          <w:sz w:val="24"/>
          <w:szCs w:val="24"/>
        </w:rPr>
        <w:t>Оформленных исследовательских работ;</w:t>
      </w:r>
    </w:p>
    <w:p w14:paraId="10CB2107" w14:textId="77777777" w:rsidR="00FA7673" w:rsidRPr="002B42E6" w:rsidRDefault="00FA7673" w:rsidP="00FA7673">
      <w:pPr>
        <w:widowControl/>
        <w:numPr>
          <w:ilvl w:val="0"/>
          <w:numId w:val="84"/>
        </w:numPr>
        <w:autoSpaceDE/>
        <w:autoSpaceDN/>
        <w:spacing w:before="100" w:beforeAutospacing="1" w:after="100" w:afterAutospacing="1"/>
        <w:jc w:val="both"/>
        <w:rPr>
          <w:color w:val="000000"/>
          <w:sz w:val="24"/>
          <w:szCs w:val="24"/>
        </w:rPr>
      </w:pPr>
      <w:r w:rsidRPr="002B42E6">
        <w:rPr>
          <w:color w:val="000000"/>
          <w:sz w:val="24"/>
          <w:szCs w:val="24"/>
        </w:rPr>
        <w:t>Стихотворений;</w:t>
      </w:r>
    </w:p>
    <w:p w14:paraId="5BBECD0D" w14:textId="77777777" w:rsidR="00E80C3C" w:rsidRPr="00B770F1" w:rsidRDefault="00FA7673" w:rsidP="00B770F1">
      <w:pPr>
        <w:widowControl/>
        <w:numPr>
          <w:ilvl w:val="0"/>
          <w:numId w:val="84"/>
        </w:numPr>
        <w:autoSpaceDE/>
        <w:autoSpaceDN/>
        <w:spacing w:before="100" w:beforeAutospacing="1" w:after="100" w:afterAutospacing="1"/>
        <w:rPr>
          <w:color w:val="000000"/>
          <w:sz w:val="24"/>
          <w:szCs w:val="24"/>
        </w:rPr>
        <w:sectPr w:rsidR="00E80C3C" w:rsidRPr="00B770F1">
          <w:pgSz w:w="11910" w:h="16840"/>
          <w:pgMar w:top="620" w:right="0" w:bottom="280" w:left="425" w:header="720" w:footer="720" w:gutter="0"/>
          <w:cols w:space="720"/>
        </w:sectPr>
      </w:pPr>
      <w:r>
        <w:rPr>
          <w:color w:val="000000"/>
          <w:sz w:val="24"/>
          <w:szCs w:val="24"/>
        </w:rPr>
        <w:t xml:space="preserve">Книг-раскладушек и </w:t>
      </w:r>
    </w:p>
    <w:p w14:paraId="41CD5ED0" w14:textId="77777777" w:rsidR="00E80C3C" w:rsidRPr="00B770F1" w:rsidRDefault="00E80C3C" w:rsidP="00B770F1">
      <w:pPr>
        <w:rPr>
          <w:sz w:val="24"/>
        </w:rPr>
        <w:sectPr w:rsidR="00E80C3C" w:rsidRPr="00B770F1">
          <w:pgSz w:w="11910" w:h="16840"/>
          <w:pgMar w:top="680" w:right="0" w:bottom="280" w:left="425" w:header="720" w:footer="720" w:gutter="0"/>
          <w:cols w:space="720"/>
        </w:sectPr>
      </w:pPr>
    </w:p>
    <w:p w14:paraId="7EBB2B66" w14:textId="77777777" w:rsidR="00E80C3C" w:rsidRDefault="00E80C3C">
      <w:pPr>
        <w:pStyle w:val="TableParagraph"/>
        <w:rPr>
          <w:sz w:val="24"/>
        </w:rPr>
        <w:sectPr w:rsidR="00E80C3C">
          <w:pgSz w:w="11910" w:h="16840"/>
          <w:pgMar w:top="1460" w:right="0" w:bottom="280" w:left="425" w:header="720" w:footer="720" w:gutter="0"/>
          <w:cols w:space="720"/>
        </w:sectPr>
      </w:pPr>
    </w:p>
    <w:p w14:paraId="6D7CE016" w14:textId="77777777" w:rsidR="00E80C3C" w:rsidRDefault="00E868BA" w:rsidP="00B770F1">
      <w:pPr>
        <w:ind w:right="21"/>
        <w:rPr>
          <w:b/>
          <w:sz w:val="24"/>
        </w:rPr>
      </w:pPr>
      <w:r>
        <w:rPr>
          <w:b/>
          <w:spacing w:val="-4"/>
          <w:sz w:val="24"/>
        </w:rPr>
        <w:t>Рабочая</w:t>
      </w:r>
      <w:r>
        <w:rPr>
          <w:b/>
          <w:spacing w:val="-9"/>
          <w:sz w:val="24"/>
        </w:rPr>
        <w:t xml:space="preserve"> </w:t>
      </w:r>
      <w:r>
        <w:rPr>
          <w:b/>
          <w:spacing w:val="-4"/>
          <w:sz w:val="24"/>
        </w:rPr>
        <w:t>программа</w:t>
      </w:r>
      <w:r>
        <w:rPr>
          <w:b/>
          <w:spacing w:val="42"/>
          <w:sz w:val="24"/>
        </w:rPr>
        <w:t xml:space="preserve"> </w:t>
      </w:r>
      <w:r>
        <w:rPr>
          <w:b/>
          <w:spacing w:val="-4"/>
          <w:sz w:val="24"/>
        </w:rPr>
        <w:t>курса</w:t>
      </w:r>
      <w:r>
        <w:rPr>
          <w:b/>
          <w:spacing w:val="18"/>
          <w:sz w:val="24"/>
        </w:rPr>
        <w:t xml:space="preserve"> </w:t>
      </w:r>
      <w:r>
        <w:rPr>
          <w:b/>
          <w:spacing w:val="-4"/>
          <w:sz w:val="24"/>
        </w:rPr>
        <w:t>внеурочной</w:t>
      </w:r>
      <w:r>
        <w:rPr>
          <w:b/>
          <w:spacing w:val="-21"/>
          <w:sz w:val="24"/>
        </w:rPr>
        <w:t xml:space="preserve"> </w:t>
      </w:r>
      <w:r>
        <w:rPr>
          <w:b/>
          <w:spacing w:val="-4"/>
          <w:sz w:val="24"/>
        </w:rPr>
        <w:t>деятельности</w:t>
      </w:r>
    </w:p>
    <w:p w14:paraId="6AADABE4" w14:textId="77777777" w:rsidR="00E80C3C" w:rsidRDefault="00E868BA">
      <w:pPr>
        <w:spacing w:before="3" w:line="275" w:lineRule="exact"/>
        <w:ind w:right="35"/>
        <w:jc w:val="center"/>
        <w:rPr>
          <w:b/>
          <w:sz w:val="24"/>
        </w:rPr>
      </w:pPr>
      <w:r>
        <w:rPr>
          <w:b/>
          <w:sz w:val="24"/>
        </w:rPr>
        <w:t>«ОРЛЯТА</w:t>
      </w:r>
      <w:r>
        <w:rPr>
          <w:b/>
          <w:spacing w:val="-6"/>
          <w:sz w:val="24"/>
        </w:rPr>
        <w:t xml:space="preserve"> </w:t>
      </w:r>
      <w:r>
        <w:rPr>
          <w:b/>
          <w:spacing w:val="-2"/>
          <w:sz w:val="24"/>
        </w:rPr>
        <w:t>РОССИИ»</w:t>
      </w:r>
    </w:p>
    <w:p w14:paraId="23A84C6E" w14:textId="77777777" w:rsidR="00E80C3C" w:rsidRDefault="00E868BA">
      <w:pPr>
        <w:pStyle w:val="31"/>
        <w:spacing w:line="271" w:lineRule="exact"/>
        <w:ind w:left="4242"/>
      </w:pPr>
      <w:bookmarkStart w:id="108" w:name="Пояснительная_записка"/>
      <w:bookmarkEnd w:id="108"/>
      <w:r>
        <w:t>Пояснительная</w:t>
      </w:r>
      <w:r>
        <w:rPr>
          <w:spacing w:val="-10"/>
        </w:rPr>
        <w:t xml:space="preserve"> </w:t>
      </w:r>
      <w:r>
        <w:rPr>
          <w:spacing w:val="-2"/>
        </w:rPr>
        <w:t>записка</w:t>
      </w:r>
    </w:p>
    <w:p w14:paraId="0A88E271" w14:textId="77777777" w:rsidR="00E80C3C" w:rsidRDefault="00E868BA">
      <w:pPr>
        <w:pStyle w:val="a3"/>
        <w:tabs>
          <w:tab w:val="left" w:pos="2441"/>
          <w:tab w:val="left" w:pos="7551"/>
          <w:tab w:val="left" w:pos="9615"/>
        </w:tabs>
        <w:ind w:left="823" w:right="795" w:firstLine="710"/>
        <w:jc w:val="left"/>
      </w:pPr>
      <w:r>
        <w:t>Рабочая программа разработана с учетом Программы развития социальной</w:t>
      </w:r>
      <w:r>
        <w:rPr>
          <w:spacing w:val="27"/>
        </w:rPr>
        <w:t xml:space="preserve"> </w:t>
      </w:r>
      <w:r>
        <w:t xml:space="preserve">активности </w:t>
      </w:r>
      <w:r>
        <w:rPr>
          <w:spacing w:val="-2"/>
        </w:rPr>
        <w:t>обучающихся</w:t>
      </w:r>
      <w:r>
        <w:tab/>
        <w:t>начальных</w:t>
      </w:r>
      <w:r>
        <w:rPr>
          <w:spacing w:val="80"/>
        </w:rPr>
        <w:t xml:space="preserve"> </w:t>
      </w:r>
      <w:r>
        <w:t>классов «Орлята России»</w:t>
      </w:r>
      <w:r>
        <w:rPr>
          <w:spacing w:val="80"/>
        </w:rPr>
        <w:t xml:space="preserve"> </w:t>
      </w:r>
      <w:r>
        <w:t>ФГБОУ</w:t>
      </w:r>
      <w:r>
        <w:tab/>
      </w:r>
      <w:r>
        <w:rPr>
          <w:spacing w:val="-2"/>
        </w:rPr>
        <w:t>Всероссийский</w:t>
      </w:r>
      <w:r>
        <w:tab/>
      </w:r>
      <w:r>
        <w:rPr>
          <w:spacing w:val="-2"/>
        </w:rPr>
        <w:t xml:space="preserve">детский </w:t>
      </w:r>
      <w:r>
        <w:t>центр «Орлёнок».</w:t>
      </w:r>
    </w:p>
    <w:p w14:paraId="4063D1A8" w14:textId="77777777" w:rsidR="00E80C3C" w:rsidRDefault="00E868BA">
      <w:pPr>
        <w:pStyle w:val="a3"/>
        <w:ind w:left="823" w:right="729" w:firstLine="710"/>
      </w:pPr>
      <w:r>
        <w:t>Цель курса: формирование у ребёнка младшего школьного возраста социально- ценностных знаний, отношений и опыта позитивного преобразования социального мира на основе российских базовых национальных ценностей, накопленных предыдущими поколениями,</w:t>
      </w:r>
      <w:r>
        <w:rPr>
          <w:spacing w:val="40"/>
        </w:rPr>
        <w:t xml:space="preserve"> </w:t>
      </w:r>
      <w:r>
        <w:t xml:space="preserve">воспитание культуры общения, воспитание любви к своему Отечеству, его истории, культуре, природе, </w:t>
      </w:r>
      <w:proofErr w:type="spellStart"/>
      <w:r>
        <w:t>развитиесамостоятельности</w:t>
      </w:r>
      <w:proofErr w:type="spellEnd"/>
      <w:r>
        <w:t xml:space="preserve"> и ответственности.</w:t>
      </w:r>
    </w:p>
    <w:p w14:paraId="506EF43F" w14:textId="77777777" w:rsidR="00E80C3C" w:rsidRDefault="00E868BA">
      <w:pPr>
        <w:pStyle w:val="a3"/>
        <w:spacing w:before="2"/>
        <w:ind w:left="823" w:right="732" w:firstLine="710"/>
      </w:pPr>
      <w:r>
        <w:t>На изучение учебного курса «Орлята России» отводится по 1 часу в неделю в 1- 4 классах начальной школы. Программа рассчитана на 4 года (1 класс - 33 недели; 2-4 класс - 34 учебных недели в год).</w:t>
      </w:r>
    </w:p>
    <w:p w14:paraId="4B9CE309" w14:textId="77777777" w:rsidR="00E80C3C" w:rsidRDefault="00E868BA">
      <w:pPr>
        <w:spacing w:before="3" w:line="242" w:lineRule="auto"/>
        <w:ind w:left="823" w:right="748" w:firstLine="710"/>
        <w:jc w:val="both"/>
        <w:rPr>
          <w:sz w:val="24"/>
        </w:rPr>
      </w:pPr>
      <w:r>
        <w:rPr>
          <w:b/>
          <w:sz w:val="24"/>
        </w:rPr>
        <w:t xml:space="preserve">Формы проведения занятий: </w:t>
      </w:r>
      <w:r>
        <w:rPr>
          <w:sz w:val="24"/>
        </w:rPr>
        <w:t>занятие-игра, беседа, конкурс, квест, пешеходная прогулка, экскурсия.</w:t>
      </w:r>
    </w:p>
    <w:p w14:paraId="5CBEBB6A" w14:textId="77777777" w:rsidR="00E80C3C" w:rsidRDefault="00E868BA">
      <w:pPr>
        <w:pStyle w:val="31"/>
        <w:spacing w:line="270" w:lineRule="exact"/>
        <w:ind w:left="1438"/>
        <w:jc w:val="both"/>
      </w:pPr>
      <w:bookmarkStart w:id="109" w:name="Взаимосвязь_с_программой_воспитания_проя"/>
      <w:bookmarkEnd w:id="109"/>
      <w:r>
        <w:t>Взаимосвязь</w:t>
      </w:r>
      <w:r>
        <w:rPr>
          <w:spacing w:val="-8"/>
        </w:rPr>
        <w:t xml:space="preserve"> </w:t>
      </w:r>
      <w:r>
        <w:t>с</w:t>
      </w:r>
      <w:r>
        <w:rPr>
          <w:spacing w:val="-14"/>
        </w:rPr>
        <w:t xml:space="preserve"> </w:t>
      </w:r>
      <w:r>
        <w:t>программой</w:t>
      </w:r>
      <w:r>
        <w:rPr>
          <w:spacing w:val="-12"/>
        </w:rPr>
        <w:t xml:space="preserve"> </w:t>
      </w:r>
      <w:r>
        <w:t>воспитания</w:t>
      </w:r>
      <w:r>
        <w:rPr>
          <w:spacing w:val="-4"/>
        </w:rPr>
        <w:t xml:space="preserve"> </w:t>
      </w:r>
      <w:r>
        <w:rPr>
          <w:spacing w:val="-2"/>
        </w:rPr>
        <w:t>проявляется:</w:t>
      </w:r>
    </w:p>
    <w:p w14:paraId="1C28C7F9" w14:textId="77777777" w:rsidR="00E80C3C" w:rsidRDefault="00E868BA">
      <w:pPr>
        <w:pStyle w:val="a4"/>
        <w:numPr>
          <w:ilvl w:val="1"/>
          <w:numId w:val="23"/>
        </w:numPr>
        <w:tabs>
          <w:tab w:val="left" w:pos="1457"/>
        </w:tabs>
        <w:spacing w:line="334" w:lineRule="exact"/>
        <w:ind w:left="1457" w:hanging="850"/>
        <w:rPr>
          <w:sz w:val="24"/>
        </w:rPr>
      </w:pPr>
      <w:r>
        <w:rPr>
          <w:sz w:val="24"/>
        </w:rPr>
        <w:t>в</w:t>
      </w:r>
      <w:r>
        <w:rPr>
          <w:spacing w:val="-14"/>
          <w:sz w:val="24"/>
        </w:rPr>
        <w:t xml:space="preserve"> </w:t>
      </w:r>
      <w:r>
        <w:rPr>
          <w:sz w:val="24"/>
        </w:rPr>
        <w:t>выделении</w:t>
      </w:r>
      <w:r>
        <w:rPr>
          <w:spacing w:val="-8"/>
          <w:sz w:val="24"/>
        </w:rPr>
        <w:t xml:space="preserve"> </w:t>
      </w:r>
      <w:r>
        <w:rPr>
          <w:sz w:val="24"/>
        </w:rPr>
        <w:t>в</w:t>
      </w:r>
      <w:r>
        <w:rPr>
          <w:spacing w:val="-9"/>
          <w:sz w:val="24"/>
        </w:rPr>
        <w:t xml:space="preserve"> </w:t>
      </w:r>
      <w:r>
        <w:rPr>
          <w:sz w:val="24"/>
        </w:rPr>
        <w:t>цели</w:t>
      </w:r>
      <w:r>
        <w:rPr>
          <w:spacing w:val="-9"/>
          <w:sz w:val="24"/>
        </w:rPr>
        <w:t xml:space="preserve"> </w:t>
      </w:r>
      <w:r>
        <w:rPr>
          <w:sz w:val="24"/>
        </w:rPr>
        <w:t>программы</w:t>
      </w:r>
      <w:r>
        <w:rPr>
          <w:spacing w:val="-7"/>
          <w:sz w:val="24"/>
        </w:rPr>
        <w:t xml:space="preserve"> </w:t>
      </w:r>
      <w:r>
        <w:rPr>
          <w:sz w:val="24"/>
        </w:rPr>
        <w:t>ценностных</w:t>
      </w:r>
      <w:r>
        <w:rPr>
          <w:spacing w:val="-16"/>
          <w:sz w:val="24"/>
        </w:rPr>
        <w:t xml:space="preserve"> </w:t>
      </w:r>
      <w:r>
        <w:rPr>
          <w:spacing w:val="-2"/>
          <w:sz w:val="24"/>
        </w:rPr>
        <w:t>приоритетов;</w:t>
      </w:r>
    </w:p>
    <w:p w14:paraId="638C5599" w14:textId="77777777" w:rsidR="00E80C3C" w:rsidRDefault="00E868BA">
      <w:pPr>
        <w:pStyle w:val="a4"/>
        <w:numPr>
          <w:ilvl w:val="1"/>
          <w:numId w:val="23"/>
        </w:numPr>
        <w:tabs>
          <w:tab w:val="left" w:pos="1457"/>
        </w:tabs>
        <w:spacing w:before="13" w:line="225" w:lineRule="auto"/>
        <w:ind w:right="2233" w:firstLine="0"/>
        <w:rPr>
          <w:sz w:val="24"/>
        </w:rPr>
      </w:pPr>
      <w:r>
        <w:rPr>
          <w:sz w:val="24"/>
        </w:rPr>
        <w:t xml:space="preserve">в приоритете личностных результатов реализации программы внеурочной </w:t>
      </w:r>
      <w:proofErr w:type="spellStart"/>
      <w:r>
        <w:rPr>
          <w:sz w:val="24"/>
        </w:rPr>
        <w:t>деятельности,нашедших</w:t>
      </w:r>
      <w:proofErr w:type="spellEnd"/>
      <w:r>
        <w:rPr>
          <w:spacing w:val="-4"/>
          <w:sz w:val="24"/>
        </w:rPr>
        <w:t xml:space="preserve"> </w:t>
      </w:r>
      <w:r>
        <w:rPr>
          <w:sz w:val="24"/>
        </w:rPr>
        <w:t>свое</w:t>
      </w:r>
      <w:r>
        <w:rPr>
          <w:spacing w:val="-10"/>
          <w:sz w:val="24"/>
        </w:rPr>
        <w:t xml:space="preserve"> </w:t>
      </w:r>
      <w:r>
        <w:rPr>
          <w:sz w:val="24"/>
        </w:rPr>
        <w:t>отражение</w:t>
      </w:r>
      <w:r>
        <w:rPr>
          <w:spacing w:val="-4"/>
          <w:sz w:val="24"/>
        </w:rPr>
        <w:t xml:space="preserve"> </w:t>
      </w:r>
      <w:r>
        <w:rPr>
          <w:sz w:val="24"/>
        </w:rPr>
        <w:t>и конкретизацию в</w:t>
      </w:r>
      <w:r>
        <w:rPr>
          <w:spacing w:val="-8"/>
          <w:sz w:val="24"/>
        </w:rPr>
        <w:t xml:space="preserve"> </w:t>
      </w:r>
      <w:r>
        <w:rPr>
          <w:sz w:val="24"/>
        </w:rPr>
        <w:t>программе</w:t>
      </w:r>
      <w:r>
        <w:rPr>
          <w:spacing w:val="-4"/>
          <w:sz w:val="24"/>
        </w:rPr>
        <w:t xml:space="preserve"> </w:t>
      </w:r>
      <w:r>
        <w:rPr>
          <w:sz w:val="24"/>
        </w:rPr>
        <w:t>воспитания;</w:t>
      </w:r>
    </w:p>
    <w:p w14:paraId="19BCCCFD" w14:textId="77777777" w:rsidR="00E80C3C" w:rsidRDefault="00E868BA">
      <w:pPr>
        <w:pStyle w:val="a4"/>
        <w:numPr>
          <w:ilvl w:val="1"/>
          <w:numId w:val="23"/>
        </w:numPr>
        <w:tabs>
          <w:tab w:val="left" w:pos="1457"/>
        </w:tabs>
        <w:spacing w:before="18" w:line="225" w:lineRule="auto"/>
        <w:ind w:right="753" w:firstLine="0"/>
        <w:rPr>
          <w:sz w:val="24"/>
        </w:rPr>
      </w:pPr>
      <w:r>
        <w:rPr>
          <w:sz w:val="24"/>
        </w:rPr>
        <w:t>в интерактивных</w:t>
      </w:r>
      <w:r>
        <w:rPr>
          <w:spacing w:val="-4"/>
          <w:sz w:val="24"/>
        </w:rPr>
        <w:t xml:space="preserve"> </w:t>
      </w:r>
      <w:r>
        <w:rPr>
          <w:sz w:val="24"/>
        </w:rPr>
        <w:t>формах</w:t>
      </w:r>
      <w:r>
        <w:rPr>
          <w:spacing w:val="-5"/>
          <w:sz w:val="24"/>
        </w:rPr>
        <w:t xml:space="preserve"> </w:t>
      </w:r>
      <w:r>
        <w:rPr>
          <w:sz w:val="24"/>
        </w:rPr>
        <w:t>занятий</w:t>
      </w:r>
      <w:r>
        <w:rPr>
          <w:spacing w:val="-4"/>
          <w:sz w:val="24"/>
        </w:rPr>
        <w:t xml:space="preserve"> </w:t>
      </w:r>
      <w:r>
        <w:rPr>
          <w:sz w:val="24"/>
        </w:rPr>
        <w:t>для</w:t>
      </w:r>
      <w:r>
        <w:rPr>
          <w:spacing w:val="-6"/>
          <w:sz w:val="24"/>
        </w:rPr>
        <w:t xml:space="preserve"> </w:t>
      </w:r>
      <w:r>
        <w:rPr>
          <w:sz w:val="24"/>
        </w:rPr>
        <w:t>обучающихся, обеспечивающих</w:t>
      </w:r>
      <w:r>
        <w:rPr>
          <w:spacing w:val="-3"/>
          <w:sz w:val="24"/>
        </w:rPr>
        <w:t xml:space="preserve"> </w:t>
      </w:r>
      <w:r>
        <w:rPr>
          <w:sz w:val="24"/>
        </w:rPr>
        <w:t>их</w:t>
      </w:r>
      <w:r>
        <w:rPr>
          <w:spacing w:val="-6"/>
          <w:sz w:val="24"/>
        </w:rPr>
        <w:t xml:space="preserve"> </w:t>
      </w:r>
      <w:r>
        <w:rPr>
          <w:sz w:val="24"/>
        </w:rPr>
        <w:t>вовлеченность</w:t>
      </w:r>
      <w:r>
        <w:rPr>
          <w:spacing w:val="-2"/>
          <w:sz w:val="24"/>
        </w:rPr>
        <w:t xml:space="preserve"> </w:t>
      </w:r>
      <w:r>
        <w:rPr>
          <w:sz w:val="24"/>
        </w:rPr>
        <w:t xml:space="preserve">в совместную с педагогом и </w:t>
      </w:r>
      <w:proofErr w:type="spellStart"/>
      <w:r>
        <w:rPr>
          <w:sz w:val="24"/>
        </w:rPr>
        <w:t>сверстникамидеятельность</w:t>
      </w:r>
      <w:proofErr w:type="spellEnd"/>
      <w:r>
        <w:rPr>
          <w:sz w:val="24"/>
        </w:rPr>
        <w:t>.</w:t>
      </w:r>
    </w:p>
    <w:p w14:paraId="7B10C9CB" w14:textId="77777777" w:rsidR="00E80C3C" w:rsidRDefault="00E868BA">
      <w:pPr>
        <w:pStyle w:val="31"/>
        <w:spacing w:before="11"/>
        <w:ind w:left="2316"/>
      </w:pPr>
      <w:bookmarkStart w:id="110" w:name="Содержание_учебного_курса_внеурочной_дея"/>
      <w:bookmarkEnd w:id="110"/>
      <w:r>
        <w:t>Содержание</w:t>
      </w:r>
      <w:r>
        <w:rPr>
          <w:spacing w:val="-15"/>
        </w:rPr>
        <w:t xml:space="preserve"> </w:t>
      </w:r>
      <w:r>
        <w:t>учебного</w:t>
      </w:r>
      <w:r>
        <w:rPr>
          <w:spacing w:val="-12"/>
        </w:rPr>
        <w:t xml:space="preserve"> </w:t>
      </w:r>
      <w:r>
        <w:t>курса</w:t>
      </w:r>
      <w:r>
        <w:rPr>
          <w:spacing w:val="-12"/>
        </w:rPr>
        <w:t xml:space="preserve"> </w:t>
      </w:r>
      <w:r>
        <w:t>внеурочной</w:t>
      </w:r>
      <w:r>
        <w:rPr>
          <w:spacing w:val="-11"/>
        </w:rPr>
        <w:t xml:space="preserve"> </w:t>
      </w:r>
      <w:r>
        <w:rPr>
          <w:spacing w:val="-2"/>
        </w:rPr>
        <w:t>деятельности</w:t>
      </w:r>
    </w:p>
    <w:p w14:paraId="4E1A6050" w14:textId="77777777" w:rsidR="00E80C3C" w:rsidRDefault="00E868BA">
      <w:pPr>
        <w:spacing w:line="270" w:lineRule="exact"/>
        <w:ind w:left="1438"/>
        <w:rPr>
          <w:b/>
          <w:sz w:val="24"/>
        </w:rPr>
      </w:pPr>
      <w:r>
        <w:rPr>
          <w:b/>
          <w:spacing w:val="-2"/>
          <w:sz w:val="24"/>
        </w:rPr>
        <w:t>1класс</w:t>
      </w:r>
    </w:p>
    <w:p w14:paraId="64EDC8BC" w14:textId="77777777" w:rsidR="00E80C3C" w:rsidRDefault="00E868BA">
      <w:pPr>
        <w:pStyle w:val="a3"/>
        <w:ind w:left="823" w:right="740" w:firstLine="710"/>
      </w:pPr>
      <w:r>
        <w:rPr>
          <w:b/>
        </w:rPr>
        <w:t>Трек «Орлёнок –</w:t>
      </w:r>
      <w:r>
        <w:rPr>
          <w:b/>
          <w:spacing w:val="-3"/>
        </w:rPr>
        <w:t xml:space="preserve"> </w:t>
      </w:r>
      <w:r>
        <w:rPr>
          <w:b/>
        </w:rPr>
        <w:t xml:space="preserve">Эрудит». </w:t>
      </w:r>
      <w:r>
        <w:t>Ценности,</w:t>
      </w:r>
      <w:r>
        <w:rPr>
          <w:spacing w:val="-1"/>
        </w:rPr>
        <w:t xml:space="preserve"> </w:t>
      </w:r>
      <w:r>
        <w:t>значимые качества трека: познание Символ трека –</w:t>
      </w:r>
      <w:r>
        <w:rPr>
          <w:spacing w:val="-2"/>
        </w:rPr>
        <w:t xml:space="preserve"> </w:t>
      </w:r>
      <w:r>
        <w:t>конверт-</w:t>
      </w:r>
      <w:r>
        <w:rPr>
          <w:spacing w:val="-10"/>
        </w:rPr>
        <w:t xml:space="preserve"> </w:t>
      </w:r>
      <w:r>
        <w:t>копилка</w:t>
      </w:r>
      <w:r>
        <w:rPr>
          <w:spacing w:val="-15"/>
        </w:rPr>
        <w:t xml:space="preserve"> </w:t>
      </w:r>
      <w:r>
        <w:t>Трек</w:t>
      </w:r>
      <w:r>
        <w:rPr>
          <w:spacing w:val="-12"/>
        </w:rPr>
        <w:t xml:space="preserve"> </w:t>
      </w:r>
      <w:r>
        <w:t>«Орлёнок</w:t>
      </w:r>
      <w:r>
        <w:rPr>
          <w:spacing w:val="-7"/>
        </w:rPr>
        <w:t xml:space="preserve"> </w:t>
      </w:r>
      <w:r>
        <w:t>–</w:t>
      </w:r>
      <w:r>
        <w:rPr>
          <w:spacing w:val="-15"/>
        </w:rPr>
        <w:t xml:space="preserve"> </w:t>
      </w:r>
      <w:r>
        <w:t>Эрудит»</w:t>
      </w:r>
      <w:r>
        <w:rPr>
          <w:spacing w:val="-14"/>
        </w:rPr>
        <w:t xml:space="preserve"> </w:t>
      </w:r>
      <w:r>
        <w:t>занимает</w:t>
      </w:r>
      <w:r>
        <w:rPr>
          <w:spacing w:val="-9"/>
        </w:rPr>
        <w:t xml:space="preserve"> </w:t>
      </w:r>
      <w:r>
        <w:t>первый</w:t>
      </w:r>
      <w:r>
        <w:rPr>
          <w:spacing w:val="-9"/>
        </w:rPr>
        <w:t xml:space="preserve"> </w:t>
      </w:r>
      <w:r>
        <w:t>месяц</w:t>
      </w:r>
      <w:r>
        <w:rPr>
          <w:spacing w:val="-14"/>
        </w:rPr>
        <w:t xml:space="preserve"> </w:t>
      </w:r>
      <w:r>
        <w:t>второй</w:t>
      </w:r>
      <w:r>
        <w:rPr>
          <w:spacing w:val="-9"/>
        </w:rPr>
        <w:t xml:space="preserve"> </w:t>
      </w:r>
      <w:r>
        <w:t>четверти.</w:t>
      </w:r>
      <w:r>
        <w:rPr>
          <w:spacing w:val="-3"/>
        </w:rPr>
        <w:t xml:space="preserve"> </w:t>
      </w:r>
      <w:r>
        <w:t>Именно</w:t>
      </w:r>
      <w:r>
        <w:rPr>
          <w:spacing w:val="-6"/>
        </w:rPr>
        <w:t xml:space="preserve"> </w:t>
      </w:r>
      <w:r>
        <w:t>к этому</w:t>
      </w:r>
      <w:r>
        <w:rPr>
          <w:spacing w:val="-3"/>
        </w:rPr>
        <w:t xml:space="preserve"> </w:t>
      </w:r>
      <w:r>
        <w:t>времени учебный процесс и все связанные с ним новые правила жизнедеятельности становятся для первоклассника более понятными. Данный трек позволит, с одной стороны, поддержать интерес к процессу получения новых знаний, с другой стороны, познакомить обучающихся с разными</w:t>
      </w:r>
    </w:p>
    <w:p w14:paraId="113AAED0" w14:textId="77777777" w:rsidR="00E80C3C" w:rsidRDefault="00E868BA">
      <w:pPr>
        <w:pStyle w:val="a3"/>
        <w:spacing w:line="268" w:lineRule="exact"/>
        <w:ind w:left="823"/>
      </w:pPr>
      <w:r>
        <w:t>способами</w:t>
      </w:r>
      <w:r>
        <w:rPr>
          <w:spacing w:val="-12"/>
        </w:rPr>
        <w:t xml:space="preserve"> </w:t>
      </w:r>
      <w:r>
        <w:t>получения</w:t>
      </w:r>
      <w:r>
        <w:rPr>
          <w:spacing w:val="-9"/>
        </w:rPr>
        <w:t xml:space="preserve"> </w:t>
      </w:r>
      <w:r>
        <w:rPr>
          <w:spacing w:val="-2"/>
        </w:rPr>
        <w:t>информации.</w:t>
      </w:r>
    </w:p>
    <w:p w14:paraId="1351253A" w14:textId="77777777" w:rsidR="00E80C3C" w:rsidRDefault="00E868BA">
      <w:pPr>
        <w:pStyle w:val="a3"/>
        <w:ind w:left="823" w:right="730" w:firstLine="710"/>
      </w:pPr>
      <w:r>
        <w:rPr>
          <w:b/>
        </w:rPr>
        <w:t xml:space="preserve">Трек «Орлёнок – Доброволец». </w:t>
      </w:r>
      <w:r>
        <w:t>Ценности, значимые качества трека: милосердие, доброта, забота Символ трека – Круг Добра Реализация трека проходит для ребят 1-х классов осенью, но его тематика актуальна круглый год. Важно, как можно раньше познакомить обучающихся</w:t>
      </w:r>
      <w:r>
        <w:rPr>
          <w:spacing w:val="40"/>
        </w:rPr>
        <w:t xml:space="preserve"> </w:t>
      </w:r>
      <w:r>
        <w:t>с понятиями</w:t>
      </w:r>
    </w:p>
    <w:p w14:paraId="2B0DD65F" w14:textId="77777777" w:rsidR="00E80C3C" w:rsidRDefault="00E868BA">
      <w:pPr>
        <w:pStyle w:val="a3"/>
        <w:ind w:left="823"/>
      </w:pPr>
      <w:r>
        <w:t>«доброволец»,</w:t>
      </w:r>
      <w:r>
        <w:rPr>
          <w:spacing w:val="7"/>
        </w:rPr>
        <w:t xml:space="preserve"> </w:t>
      </w:r>
      <w:r>
        <w:t>«волонтёр»,</w:t>
      </w:r>
      <w:r>
        <w:rPr>
          <w:spacing w:val="7"/>
        </w:rPr>
        <w:t xml:space="preserve"> </w:t>
      </w:r>
      <w:r>
        <w:t>«волонтёрское</w:t>
      </w:r>
      <w:r>
        <w:rPr>
          <w:spacing w:val="6"/>
        </w:rPr>
        <w:t xml:space="preserve"> </w:t>
      </w:r>
      <w:r>
        <w:t>движение».</w:t>
      </w:r>
      <w:r>
        <w:rPr>
          <w:spacing w:val="8"/>
        </w:rPr>
        <w:t xml:space="preserve"> </w:t>
      </w:r>
      <w:r>
        <w:t>Рассказывая</w:t>
      </w:r>
      <w:r>
        <w:rPr>
          <w:spacing w:val="5"/>
        </w:rPr>
        <w:t xml:space="preserve"> </w:t>
      </w:r>
      <w:r>
        <w:t>о</w:t>
      </w:r>
      <w:r>
        <w:rPr>
          <w:spacing w:val="9"/>
        </w:rPr>
        <w:t xml:space="preserve"> </w:t>
      </w:r>
      <w:r>
        <w:t>тимуровском</w:t>
      </w:r>
      <w:r>
        <w:rPr>
          <w:spacing w:val="7"/>
        </w:rPr>
        <w:t xml:space="preserve"> </w:t>
      </w:r>
      <w:r>
        <w:t>движении,</w:t>
      </w:r>
      <w:r>
        <w:rPr>
          <w:spacing w:val="8"/>
        </w:rPr>
        <w:t xml:space="preserve"> </w:t>
      </w:r>
      <w:r>
        <w:rPr>
          <w:spacing w:val="-10"/>
        </w:rPr>
        <w:t>в</w:t>
      </w:r>
    </w:p>
    <w:p w14:paraId="4CE5CC1C" w14:textId="77777777" w:rsidR="00E80C3C" w:rsidRDefault="00E80C3C">
      <w:pPr>
        <w:pStyle w:val="a3"/>
        <w:sectPr w:rsidR="00E80C3C">
          <w:type w:val="continuous"/>
          <w:pgSz w:w="11910" w:h="16840"/>
          <w:pgMar w:top="780" w:right="0" w:bottom="280" w:left="425" w:header="720" w:footer="720" w:gutter="0"/>
          <w:cols w:space="720"/>
        </w:sectPr>
      </w:pPr>
    </w:p>
    <w:p w14:paraId="26D42098" w14:textId="77777777" w:rsidR="00E80C3C" w:rsidRDefault="00E868BA">
      <w:pPr>
        <w:pStyle w:val="a3"/>
        <w:spacing w:before="74"/>
        <w:ind w:left="823" w:right="738"/>
      </w:pPr>
      <w:r>
        <w:lastRenderedPageBreak/>
        <w:t>котором участвовали их бабушки и дедушки, показать преемственность традиций помощи</w:t>
      </w:r>
      <w:r>
        <w:rPr>
          <w:spacing w:val="40"/>
        </w:rPr>
        <w:t xml:space="preserve"> </w:t>
      </w:r>
      <w:r>
        <w:t xml:space="preserve">и участия. В решении данных задач учителю поможет празднование в России 5 декабря Дня </w:t>
      </w:r>
      <w:r>
        <w:rPr>
          <w:spacing w:val="-2"/>
        </w:rPr>
        <w:t>волонтёра.</w:t>
      </w:r>
    </w:p>
    <w:p w14:paraId="32F33991" w14:textId="77777777" w:rsidR="00E80C3C" w:rsidRDefault="00E868BA">
      <w:pPr>
        <w:pStyle w:val="a3"/>
        <w:ind w:left="823" w:right="728" w:firstLine="710"/>
      </w:pPr>
      <w:r>
        <w:rPr>
          <w:b/>
        </w:rPr>
        <w:t>Трек «Орлёнок –</w:t>
      </w:r>
      <w:r>
        <w:rPr>
          <w:b/>
          <w:spacing w:val="-2"/>
        </w:rPr>
        <w:t xml:space="preserve"> </w:t>
      </w:r>
      <w:r>
        <w:rPr>
          <w:b/>
        </w:rPr>
        <w:t>Мастер»</w:t>
      </w:r>
      <w:r>
        <w:t>. Ценности, значимые качества трека: познание</w:t>
      </w:r>
      <w:r>
        <w:rPr>
          <w:spacing w:val="-3"/>
        </w:rPr>
        <w:t xml:space="preserve"> </w:t>
      </w:r>
      <w:r>
        <w:t>Символ</w:t>
      </w:r>
      <w:r>
        <w:rPr>
          <w:spacing w:val="-2"/>
        </w:rPr>
        <w:t xml:space="preserve"> </w:t>
      </w:r>
      <w:r>
        <w:t xml:space="preserve">трека – Шкатулка мастера. В рамках данного трека дети знакомятся с тезисом, что можно быть </w:t>
      </w:r>
      <w:r>
        <w:rPr>
          <w:spacing w:val="-2"/>
        </w:rPr>
        <w:t>мастерами</w:t>
      </w:r>
      <w:r>
        <w:rPr>
          <w:spacing w:val="-15"/>
        </w:rPr>
        <w:t xml:space="preserve"> </w:t>
      </w:r>
      <w:r>
        <w:rPr>
          <w:spacing w:val="-2"/>
        </w:rPr>
        <w:t>в</w:t>
      </w:r>
      <w:r>
        <w:rPr>
          <w:spacing w:val="-13"/>
        </w:rPr>
        <w:t xml:space="preserve"> </w:t>
      </w:r>
      <w:r>
        <w:rPr>
          <w:spacing w:val="-2"/>
        </w:rPr>
        <w:t>разных</w:t>
      </w:r>
      <w:r>
        <w:rPr>
          <w:spacing w:val="-13"/>
        </w:rPr>
        <w:t xml:space="preserve"> </w:t>
      </w:r>
      <w:r>
        <w:rPr>
          <w:spacing w:val="-2"/>
        </w:rPr>
        <w:t>сферах</w:t>
      </w:r>
      <w:r>
        <w:rPr>
          <w:spacing w:val="-13"/>
        </w:rPr>
        <w:t xml:space="preserve"> </w:t>
      </w:r>
      <w:r>
        <w:rPr>
          <w:spacing w:val="-2"/>
        </w:rPr>
        <w:t>деятельности,</w:t>
      </w:r>
      <w:r>
        <w:rPr>
          <w:spacing w:val="-13"/>
        </w:rPr>
        <w:t xml:space="preserve"> </w:t>
      </w:r>
      <w:r>
        <w:rPr>
          <w:spacing w:val="-2"/>
        </w:rPr>
        <w:t>в</w:t>
      </w:r>
      <w:r>
        <w:rPr>
          <w:spacing w:val="-13"/>
        </w:rPr>
        <w:t xml:space="preserve"> </w:t>
      </w:r>
      <w:r>
        <w:rPr>
          <w:spacing w:val="-2"/>
        </w:rPr>
        <w:t>разных</w:t>
      </w:r>
      <w:r>
        <w:rPr>
          <w:spacing w:val="-13"/>
        </w:rPr>
        <w:t xml:space="preserve"> </w:t>
      </w:r>
      <w:r>
        <w:rPr>
          <w:spacing w:val="-2"/>
        </w:rPr>
        <w:t>профессиях.</w:t>
      </w:r>
      <w:r>
        <w:rPr>
          <w:spacing w:val="-13"/>
        </w:rPr>
        <w:t xml:space="preserve"> </w:t>
      </w:r>
      <w:r>
        <w:rPr>
          <w:spacing w:val="-2"/>
        </w:rPr>
        <w:t>Сроки</w:t>
      </w:r>
      <w:r>
        <w:rPr>
          <w:spacing w:val="-13"/>
        </w:rPr>
        <w:t xml:space="preserve"> </w:t>
      </w:r>
      <w:r>
        <w:rPr>
          <w:spacing w:val="-2"/>
        </w:rPr>
        <w:t>реализации</w:t>
      </w:r>
      <w:r>
        <w:rPr>
          <w:spacing w:val="-13"/>
        </w:rPr>
        <w:t xml:space="preserve"> </w:t>
      </w:r>
      <w:r>
        <w:rPr>
          <w:spacing w:val="-2"/>
        </w:rPr>
        <w:t>трека</w:t>
      </w:r>
      <w:r>
        <w:rPr>
          <w:spacing w:val="-13"/>
        </w:rPr>
        <w:t xml:space="preserve"> </w:t>
      </w:r>
      <w:r>
        <w:rPr>
          <w:spacing w:val="-2"/>
        </w:rPr>
        <w:t xml:space="preserve">«Орлёнок </w:t>
      </w:r>
      <w:r>
        <w:t>– Мастер» поделены на два временных промежутка: во время первой части трека дети – активные участники Мастерской Деда Мороза: готовят класс и классную ёлку к новогоднему празднику / участвуют в новогоднем классном и школьном празднике. Вторая часть трека определена для знакомства с лучшими мастерами своего дела и различных профессий (на уровне региона или страны); посещений мест работы родителей-мастеров своего дела, краеведческих музеев и пр.</w:t>
      </w:r>
    </w:p>
    <w:p w14:paraId="37F43B0E" w14:textId="77777777" w:rsidR="00E80C3C" w:rsidRDefault="00E868BA">
      <w:pPr>
        <w:pStyle w:val="a3"/>
        <w:spacing w:before="2"/>
        <w:ind w:left="823" w:right="728"/>
      </w:pPr>
      <w:r>
        <w:rPr>
          <w:b/>
        </w:rPr>
        <w:t>Трек «Орлёнок – Спортсмен»</w:t>
      </w:r>
      <w:r>
        <w:t xml:space="preserve">. Ценности, значимые качества трека: здоровый образ жизни Символ трека – </w:t>
      </w:r>
      <w:proofErr w:type="spellStart"/>
      <w:r>
        <w:t>ЗОЖик</w:t>
      </w:r>
      <w:proofErr w:type="spellEnd"/>
      <w:r>
        <w:t xml:space="preserve"> (персонаж, ведущий здоровый образ жизни) Время для реализации</w:t>
      </w:r>
      <w:r>
        <w:rPr>
          <w:spacing w:val="40"/>
        </w:rPr>
        <w:t xml:space="preserve"> </w:t>
      </w:r>
      <w:r>
        <w:t xml:space="preserve">этого трека обусловлено </w:t>
      </w:r>
      <w:proofErr w:type="spellStart"/>
      <w:r>
        <w:t>необходимостьюусилить</w:t>
      </w:r>
      <w:proofErr w:type="spellEnd"/>
      <w:r>
        <w:t xml:space="preserve"> двигательную активность детей, так как к середине учебного года накапливается определённая физическая и эмоциональная усталость от учебной нагрузки. Надеемся, что дополнительные физкультурно- оздоровительные мероприятия, в том числе, позволят снизить </w:t>
      </w:r>
      <w:proofErr w:type="spellStart"/>
      <w:r>
        <w:t>заболеваемостьдетей</w:t>
      </w:r>
      <w:proofErr w:type="spellEnd"/>
      <w:r>
        <w:t xml:space="preserve">, что актуально в зимний </w:t>
      </w:r>
      <w:r>
        <w:rPr>
          <w:spacing w:val="-2"/>
        </w:rPr>
        <w:t>период.</w:t>
      </w:r>
    </w:p>
    <w:p w14:paraId="2F8A5796" w14:textId="77777777" w:rsidR="00E80C3C" w:rsidRDefault="00E868BA">
      <w:pPr>
        <w:pStyle w:val="a3"/>
        <w:spacing w:before="3"/>
        <w:ind w:left="823" w:right="727" w:firstLine="710"/>
      </w:pPr>
      <w:r>
        <w:rPr>
          <w:b/>
        </w:rPr>
        <w:t xml:space="preserve">Трек «Орлёнок – Хранитель исторической памяти». </w:t>
      </w:r>
      <w:r>
        <w:t>Ценности, значимые качества трека: семья, Родина Символ трека – альбом «Мы - хранители». В рамках трека происходит ценностно- ориентированная деятельность по осмыслению личностного отношения к семье, Родине, к своему окружению и к себе лично. Ребёнок должен открыть для себя значимость сохранения традиций, истории и культуры своего родного края через понимание фразы «Я и</w:t>
      </w:r>
      <w:r>
        <w:rPr>
          <w:spacing w:val="40"/>
        </w:rPr>
        <w:t xml:space="preserve"> </w:t>
      </w:r>
      <w:r>
        <w:t xml:space="preserve">моё дело важны для Родины». Основная смысловая нагрузка </w:t>
      </w:r>
      <w:proofErr w:type="spellStart"/>
      <w:r>
        <w:t>трека:Я</w:t>
      </w:r>
      <w:proofErr w:type="spellEnd"/>
      <w:r>
        <w:t xml:space="preserve"> – хранитель традиций своей семьи, Мы (класс) – хранители своих достижений, Я/Мы – хранители исторической памяти своей страны. Решению задач трека способствует празднование Дня защитника Отечества, Международного женского дня и других праздников.</w:t>
      </w:r>
    </w:p>
    <w:p w14:paraId="694EE49D" w14:textId="77777777" w:rsidR="00E80C3C" w:rsidRDefault="00E868BA">
      <w:pPr>
        <w:pStyle w:val="a3"/>
        <w:spacing w:before="3"/>
        <w:ind w:left="823" w:right="737" w:firstLine="710"/>
      </w:pPr>
      <w:r>
        <w:rPr>
          <w:b/>
        </w:rPr>
        <w:t xml:space="preserve">Трек «Орлёнок – Эколог». </w:t>
      </w:r>
      <w:r>
        <w:t>Ценности, значимые качества трека: природа, Родина Символ трека – Рюкзачок эколога Погодные условия в момент реализации трека «Орлёнок – Эколог» позволяют проводить мероприятия за</w:t>
      </w:r>
      <w:r>
        <w:rPr>
          <w:spacing w:val="-2"/>
        </w:rPr>
        <w:t xml:space="preserve"> </w:t>
      </w:r>
      <w:r>
        <w:t xml:space="preserve">пределами здания школы с выходом на природу. Есть возможность использования природных материалов при изготовлении поделок, проведения акций с посадками деревьев, уборке мусора в рамках экологического субботника и </w:t>
      </w:r>
      <w:r>
        <w:rPr>
          <w:spacing w:val="-4"/>
        </w:rPr>
        <w:t>пр.</w:t>
      </w:r>
    </w:p>
    <w:p w14:paraId="12A5540C" w14:textId="77777777" w:rsidR="00E80C3C" w:rsidRDefault="00E868BA">
      <w:pPr>
        <w:pStyle w:val="31"/>
        <w:spacing w:before="5" w:line="275" w:lineRule="exact"/>
        <w:ind w:left="1438"/>
      </w:pPr>
      <w:bookmarkStart w:id="111" w:name="2_класс"/>
      <w:bookmarkEnd w:id="111"/>
      <w:r>
        <w:t>2</w:t>
      </w:r>
      <w:r>
        <w:rPr>
          <w:spacing w:val="2"/>
        </w:rPr>
        <w:t xml:space="preserve"> </w:t>
      </w:r>
      <w:r>
        <w:rPr>
          <w:spacing w:val="-2"/>
        </w:rPr>
        <w:t>класс</w:t>
      </w:r>
    </w:p>
    <w:p w14:paraId="6B96113F" w14:textId="77777777" w:rsidR="00E80C3C" w:rsidRDefault="00E868BA">
      <w:pPr>
        <w:ind w:left="1534"/>
        <w:rPr>
          <w:sz w:val="24"/>
        </w:rPr>
      </w:pPr>
      <w:r>
        <w:rPr>
          <w:b/>
          <w:sz w:val="24"/>
        </w:rPr>
        <w:t>Трек</w:t>
      </w:r>
      <w:r>
        <w:rPr>
          <w:b/>
          <w:spacing w:val="40"/>
          <w:sz w:val="24"/>
        </w:rPr>
        <w:t xml:space="preserve"> </w:t>
      </w:r>
      <w:r>
        <w:rPr>
          <w:b/>
          <w:sz w:val="24"/>
        </w:rPr>
        <w:t>«Орлёнок</w:t>
      </w:r>
      <w:r>
        <w:rPr>
          <w:b/>
          <w:spacing w:val="40"/>
          <w:sz w:val="24"/>
        </w:rPr>
        <w:t xml:space="preserve"> </w:t>
      </w:r>
      <w:r>
        <w:rPr>
          <w:b/>
          <w:sz w:val="24"/>
        </w:rPr>
        <w:t>–</w:t>
      </w:r>
      <w:r>
        <w:rPr>
          <w:b/>
          <w:spacing w:val="39"/>
          <w:sz w:val="24"/>
        </w:rPr>
        <w:t xml:space="preserve"> </w:t>
      </w:r>
      <w:r>
        <w:rPr>
          <w:b/>
          <w:sz w:val="24"/>
        </w:rPr>
        <w:t>Лидер»</w:t>
      </w:r>
      <w:r>
        <w:rPr>
          <w:b/>
          <w:spacing w:val="40"/>
          <w:sz w:val="24"/>
        </w:rPr>
        <w:t xml:space="preserve"> </w:t>
      </w:r>
      <w:r>
        <w:rPr>
          <w:sz w:val="24"/>
        </w:rPr>
        <w:t>Ценности,</w:t>
      </w:r>
      <w:r>
        <w:rPr>
          <w:spacing w:val="38"/>
          <w:sz w:val="24"/>
        </w:rPr>
        <w:t xml:space="preserve"> </w:t>
      </w:r>
      <w:r>
        <w:rPr>
          <w:sz w:val="24"/>
        </w:rPr>
        <w:t>значимые</w:t>
      </w:r>
      <w:r>
        <w:rPr>
          <w:spacing w:val="40"/>
          <w:sz w:val="24"/>
        </w:rPr>
        <w:t xml:space="preserve"> </w:t>
      </w:r>
      <w:r>
        <w:rPr>
          <w:sz w:val="24"/>
        </w:rPr>
        <w:t>качества</w:t>
      </w:r>
      <w:r>
        <w:rPr>
          <w:spacing w:val="40"/>
          <w:sz w:val="24"/>
        </w:rPr>
        <w:t xml:space="preserve"> </w:t>
      </w:r>
      <w:r>
        <w:rPr>
          <w:sz w:val="24"/>
        </w:rPr>
        <w:t>трека:</w:t>
      </w:r>
      <w:r>
        <w:rPr>
          <w:spacing w:val="40"/>
          <w:sz w:val="24"/>
        </w:rPr>
        <w:t xml:space="preserve"> </w:t>
      </w:r>
      <w:proofErr w:type="spellStart"/>
      <w:r>
        <w:rPr>
          <w:sz w:val="24"/>
        </w:rPr>
        <w:t>дружба,команда</w:t>
      </w:r>
      <w:proofErr w:type="spellEnd"/>
      <w:r>
        <w:rPr>
          <w:spacing w:val="40"/>
          <w:sz w:val="24"/>
        </w:rPr>
        <w:t xml:space="preserve"> </w:t>
      </w:r>
      <w:r>
        <w:rPr>
          <w:sz w:val="24"/>
        </w:rPr>
        <w:t xml:space="preserve">Символ </w:t>
      </w:r>
      <w:r>
        <w:rPr>
          <w:spacing w:val="-2"/>
          <w:sz w:val="24"/>
        </w:rPr>
        <w:t>трека</w:t>
      </w:r>
    </w:p>
    <w:p w14:paraId="77208343" w14:textId="77777777" w:rsidR="00E80C3C" w:rsidRDefault="00E868BA">
      <w:pPr>
        <w:pStyle w:val="a4"/>
        <w:numPr>
          <w:ilvl w:val="2"/>
          <w:numId w:val="23"/>
        </w:numPr>
        <w:tabs>
          <w:tab w:val="left" w:pos="1043"/>
        </w:tabs>
        <w:ind w:right="736" w:firstLine="0"/>
        <w:rPr>
          <w:sz w:val="24"/>
        </w:rPr>
      </w:pPr>
      <w:r>
        <w:rPr>
          <w:sz w:val="24"/>
        </w:rPr>
        <w:t>конструктор</w:t>
      </w:r>
      <w:r>
        <w:rPr>
          <w:spacing w:val="80"/>
          <w:sz w:val="24"/>
        </w:rPr>
        <w:t xml:space="preserve"> </w:t>
      </w:r>
      <w:r>
        <w:rPr>
          <w:sz w:val="24"/>
        </w:rPr>
        <w:t>«Лидер».</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реализации</w:t>
      </w:r>
      <w:r>
        <w:rPr>
          <w:spacing w:val="80"/>
          <w:sz w:val="24"/>
        </w:rPr>
        <w:t xml:space="preserve"> </w:t>
      </w:r>
      <w:r>
        <w:rPr>
          <w:sz w:val="24"/>
        </w:rPr>
        <w:t>данного</w:t>
      </w:r>
      <w:r>
        <w:rPr>
          <w:spacing w:val="80"/>
          <w:sz w:val="24"/>
        </w:rPr>
        <w:t xml:space="preserve"> </w:t>
      </w:r>
      <w:r>
        <w:rPr>
          <w:sz w:val="24"/>
        </w:rPr>
        <w:t>трека</w:t>
      </w:r>
      <w:r>
        <w:rPr>
          <w:spacing w:val="80"/>
          <w:sz w:val="24"/>
        </w:rPr>
        <w:t xml:space="preserve"> </w:t>
      </w:r>
      <w:r>
        <w:rPr>
          <w:sz w:val="24"/>
        </w:rPr>
        <w:t>дети</w:t>
      </w:r>
      <w:r>
        <w:rPr>
          <w:spacing w:val="80"/>
          <w:sz w:val="24"/>
        </w:rPr>
        <w:t xml:space="preserve"> </w:t>
      </w:r>
      <w:r>
        <w:rPr>
          <w:sz w:val="24"/>
        </w:rPr>
        <w:t>приобретают</w:t>
      </w:r>
      <w:r>
        <w:rPr>
          <w:spacing w:val="80"/>
          <w:sz w:val="24"/>
        </w:rPr>
        <w:t xml:space="preserve"> </w:t>
      </w:r>
      <w:r>
        <w:rPr>
          <w:sz w:val="24"/>
        </w:rPr>
        <w:t>опыт</w:t>
      </w:r>
      <w:r>
        <w:rPr>
          <w:spacing w:val="40"/>
          <w:sz w:val="24"/>
        </w:rPr>
        <w:t xml:space="preserve"> </w:t>
      </w:r>
      <w:r>
        <w:rPr>
          <w:sz w:val="24"/>
        </w:rPr>
        <w:t>совместной</w:t>
      </w:r>
      <w:r>
        <w:rPr>
          <w:spacing w:val="33"/>
          <w:sz w:val="24"/>
        </w:rPr>
        <w:t xml:space="preserve"> </w:t>
      </w:r>
      <w:r>
        <w:rPr>
          <w:sz w:val="24"/>
        </w:rPr>
        <w:t>деятельности,</w:t>
      </w:r>
      <w:r>
        <w:rPr>
          <w:spacing w:val="32"/>
          <w:sz w:val="24"/>
        </w:rPr>
        <w:t xml:space="preserve"> </w:t>
      </w:r>
      <w:r>
        <w:rPr>
          <w:sz w:val="24"/>
        </w:rPr>
        <w:t>что</w:t>
      </w:r>
      <w:r>
        <w:rPr>
          <w:spacing w:val="30"/>
          <w:sz w:val="24"/>
        </w:rPr>
        <w:t xml:space="preserve"> </w:t>
      </w:r>
      <w:r>
        <w:rPr>
          <w:sz w:val="24"/>
        </w:rPr>
        <w:t>является</w:t>
      </w:r>
      <w:r>
        <w:rPr>
          <w:spacing w:val="26"/>
          <w:sz w:val="24"/>
        </w:rPr>
        <w:t xml:space="preserve"> </w:t>
      </w:r>
      <w:r>
        <w:rPr>
          <w:sz w:val="24"/>
        </w:rPr>
        <w:t>необходимым</w:t>
      </w:r>
      <w:r>
        <w:rPr>
          <w:spacing w:val="27"/>
          <w:sz w:val="24"/>
        </w:rPr>
        <w:t xml:space="preserve"> </w:t>
      </w:r>
      <w:r>
        <w:rPr>
          <w:sz w:val="24"/>
        </w:rPr>
        <w:t>в</w:t>
      </w:r>
      <w:r>
        <w:rPr>
          <w:spacing w:val="27"/>
          <w:sz w:val="24"/>
        </w:rPr>
        <w:t xml:space="preserve"> </w:t>
      </w:r>
      <w:r>
        <w:rPr>
          <w:sz w:val="24"/>
        </w:rPr>
        <w:t>начале</w:t>
      </w:r>
      <w:r>
        <w:rPr>
          <w:spacing w:val="26"/>
          <w:sz w:val="24"/>
        </w:rPr>
        <w:t xml:space="preserve"> </w:t>
      </w:r>
      <w:r>
        <w:rPr>
          <w:sz w:val="24"/>
        </w:rPr>
        <w:t>учебного</w:t>
      </w:r>
      <w:r>
        <w:rPr>
          <w:spacing w:val="30"/>
          <w:sz w:val="24"/>
        </w:rPr>
        <w:t xml:space="preserve"> </w:t>
      </w:r>
      <w:r>
        <w:rPr>
          <w:sz w:val="24"/>
        </w:rPr>
        <w:t>года.</w:t>
      </w:r>
      <w:r>
        <w:rPr>
          <w:spacing w:val="27"/>
          <w:sz w:val="24"/>
        </w:rPr>
        <w:t xml:space="preserve"> </w:t>
      </w:r>
      <w:r>
        <w:rPr>
          <w:sz w:val="24"/>
        </w:rPr>
        <w:t>Педагог</w:t>
      </w:r>
      <w:r>
        <w:rPr>
          <w:spacing w:val="27"/>
          <w:sz w:val="24"/>
        </w:rPr>
        <w:t xml:space="preserve"> </w:t>
      </w:r>
      <w:r>
        <w:rPr>
          <w:sz w:val="24"/>
        </w:rPr>
        <w:t xml:space="preserve">может увидеть уровень сплочённости классного коллектива, сформировать детские </w:t>
      </w:r>
      <w:proofErr w:type="spellStart"/>
      <w:r>
        <w:rPr>
          <w:sz w:val="24"/>
        </w:rPr>
        <w:t>микрогруппы</w:t>
      </w:r>
      <w:proofErr w:type="spellEnd"/>
      <w:r>
        <w:rPr>
          <w:sz w:val="24"/>
        </w:rPr>
        <w:t xml:space="preserve"> для приобретения</w:t>
      </w:r>
      <w:r>
        <w:rPr>
          <w:spacing w:val="80"/>
          <w:sz w:val="24"/>
        </w:rPr>
        <w:t xml:space="preserve"> </w:t>
      </w:r>
      <w:r>
        <w:rPr>
          <w:sz w:val="24"/>
        </w:rPr>
        <w:t>и</w:t>
      </w:r>
      <w:r>
        <w:rPr>
          <w:spacing w:val="80"/>
          <w:sz w:val="24"/>
        </w:rPr>
        <w:t xml:space="preserve"> </w:t>
      </w:r>
      <w:r>
        <w:rPr>
          <w:sz w:val="24"/>
        </w:rPr>
        <w:t>осуществления</w:t>
      </w:r>
      <w:r>
        <w:rPr>
          <w:spacing w:val="80"/>
          <w:sz w:val="24"/>
        </w:rPr>
        <w:t xml:space="preserve"> </w:t>
      </w:r>
      <w:r>
        <w:rPr>
          <w:sz w:val="24"/>
        </w:rPr>
        <w:t>опыта</w:t>
      </w:r>
      <w:r>
        <w:rPr>
          <w:spacing w:val="80"/>
          <w:sz w:val="24"/>
        </w:rPr>
        <w:t xml:space="preserve"> </w:t>
      </w:r>
      <w:r>
        <w:rPr>
          <w:sz w:val="24"/>
        </w:rPr>
        <w:t>совместной</w:t>
      </w:r>
      <w:r>
        <w:rPr>
          <w:spacing w:val="80"/>
          <w:sz w:val="24"/>
        </w:rPr>
        <w:t xml:space="preserve"> </w:t>
      </w:r>
      <w:r>
        <w:rPr>
          <w:sz w:val="24"/>
        </w:rPr>
        <w:t>деятельности</w:t>
      </w:r>
      <w:r>
        <w:rPr>
          <w:spacing w:val="80"/>
          <w:sz w:val="24"/>
        </w:rPr>
        <w:t xml:space="preserve"> </w:t>
      </w:r>
      <w:r>
        <w:rPr>
          <w:sz w:val="24"/>
        </w:rPr>
        <w:t>и</w:t>
      </w:r>
      <w:r>
        <w:rPr>
          <w:spacing w:val="80"/>
          <w:sz w:val="24"/>
        </w:rPr>
        <w:t xml:space="preserve"> </w:t>
      </w:r>
      <w:proofErr w:type="spellStart"/>
      <w:r>
        <w:rPr>
          <w:sz w:val="24"/>
        </w:rPr>
        <w:t>чередованиятворческих</w:t>
      </w:r>
      <w:proofErr w:type="spellEnd"/>
      <w:r>
        <w:rPr>
          <w:sz w:val="24"/>
        </w:rPr>
        <w:t xml:space="preserve"> поручений. 1</w:t>
      </w:r>
      <w:r>
        <w:rPr>
          <w:spacing w:val="40"/>
          <w:sz w:val="24"/>
        </w:rPr>
        <w:t xml:space="preserve"> </w:t>
      </w:r>
      <w:r>
        <w:rPr>
          <w:sz w:val="24"/>
        </w:rPr>
        <w:t>«Лидер</w:t>
      </w:r>
      <w:r>
        <w:rPr>
          <w:spacing w:val="40"/>
          <w:sz w:val="24"/>
        </w:rPr>
        <w:t xml:space="preserve"> </w:t>
      </w:r>
      <w:r>
        <w:rPr>
          <w:sz w:val="24"/>
        </w:rPr>
        <w:t>–</w:t>
      </w:r>
      <w:r>
        <w:rPr>
          <w:spacing w:val="40"/>
          <w:sz w:val="24"/>
        </w:rPr>
        <w:t xml:space="preserve"> </w:t>
      </w:r>
      <w:r>
        <w:rPr>
          <w:sz w:val="24"/>
        </w:rPr>
        <w:t>это</w:t>
      </w:r>
      <w:r>
        <w:rPr>
          <w:spacing w:val="40"/>
          <w:sz w:val="24"/>
        </w:rPr>
        <w:t xml:space="preserve"> </w:t>
      </w:r>
      <w:r>
        <w:rPr>
          <w:sz w:val="24"/>
        </w:rPr>
        <w:t>…»</w:t>
      </w:r>
      <w:r>
        <w:rPr>
          <w:spacing w:val="40"/>
          <w:sz w:val="24"/>
        </w:rPr>
        <w:t xml:space="preserve"> </w:t>
      </w:r>
      <w:r>
        <w:rPr>
          <w:sz w:val="24"/>
        </w:rPr>
        <w:t>Введение</w:t>
      </w:r>
      <w:r>
        <w:rPr>
          <w:spacing w:val="40"/>
          <w:sz w:val="24"/>
        </w:rPr>
        <w:t xml:space="preserve"> </w:t>
      </w:r>
      <w:r>
        <w:rPr>
          <w:sz w:val="24"/>
        </w:rPr>
        <w:t>в</w:t>
      </w:r>
      <w:r>
        <w:rPr>
          <w:spacing w:val="40"/>
          <w:sz w:val="24"/>
        </w:rPr>
        <w:t xml:space="preserve"> </w:t>
      </w:r>
      <w:r>
        <w:rPr>
          <w:sz w:val="24"/>
        </w:rPr>
        <w:t>тему,</w:t>
      </w:r>
      <w:r>
        <w:rPr>
          <w:spacing w:val="40"/>
          <w:sz w:val="24"/>
        </w:rPr>
        <w:t xml:space="preserve"> </w:t>
      </w:r>
      <w:r>
        <w:rPr>
          <w:sz w:val="24"/>
        </w:rPr>
        <w:t>мотивация,</w:t>
      </w:r>
      <w:r>
        <w:rPr>
          <w:spacing w:val="40"/>
          <w:sz w:val="24"/>
        </w:rPr>
        <w:t xml:space="preserve"> </w:t>
      </w:r>
      <w:r>
        <w:rPr>
          <w:sz w:val="24"/>
        </w:rPr>
        <w:t>целеполагание.</w:t>
      </w:r>
      <w:r>
        <w:rPr>
          <w:spacing w:val="40"/>
          <w:sz w:val="24"/>
        </w:rPr>
        <w:t xml:space="preserve"> </w:t>
      </w:r>
      <w:r>
        <w:rPr>
          <w:sz w:val="24"/>
        </w:rPr>
        <w:t>Знакомство</w:t>
      </w:r>
      <w:r>
        <w:rPr>
          <w:spacing w:val="40"/>
          <w:sz w:val="24"/>
        </w:rPr>
        <w:t xml:space="preserve"> </w:t>
      </w:r>
      <w:r>
        <w:rPr>
          <w:sz w:val="24"/>
        </w:rPr>
        <w:t>с</w:t>
      </w:r>
      <w:r>
        <w:rPr>
          <w:spacing w:val="40"/>
          <w:sz w:val="24"/>
        </w:rPr>
        <w:t xml:space="preserve"> </w:t>
      </w:r>
      <w:r>
        <w:rPr>
          <w:sz w:val="24"/>
        </w:rPr>
        <w:t>понятием</w:t>
      </w:r>
      <w:r>
        <w:rPr>
          <w:spacing w:val="40"/>
          <w:sz w:val="24"/>
        </w:rPr>
        <w:t xml:space="preserve"> </w:t>
      </w:r>
      <w:r>
        <w:rPr>
          <w:sz w:val="24"/>
        </w:rPr>
        <w:t>«Лидер»:</w:t>
      </w:r>
      <w:r>
        <w:rPr>
          <w:spacing w:val="40"/>
          <w:sz w:val="24"/>
        </w:rPr>
        <w:t xml:space="preserve"> </w:t>
      </w:r>
      <w:r>
        <w:rPr>
          <w:sz w:val="24"/>
        </w:rPr>
        <w:t>лексическая</w:t>
      </w:r>
      <w:r>
        <w:rPr>
          <w:spacing w:val="40"/>
          <w:sz w:val="24"/>
        </w:rPr>
        <w:t xml:space="preserve"> </w:t>
      </w:r>
      <w:r>
        <w:rPr>
          <w:sz w:val="24"/>
        </w:rPr>
        <w:t>работа</w:t>
      </w:r>
      <w:r>
        <w:rPr>
          <w:spacing w:val="40"/>
          <w:sz w:val="24"/>
        </w:rPr>
        <w:t xml:space="preserve"> </w:t>
      </w:r>
      <w:r>
        <w:rPr>
          <w:sz w:val="24"/>
        </w:rPr>
        <w:t>–</w:t>
      </w:r>
      <w:r>
        <w:rPr>
          <w:spacing w:val="40"/>
          <w:sz w:val="24"/>
        </w:rPr>
        <w:t xml:space="preserve"> </w:t>
      </w:r>
      <w:r>
        <w:rPr>
          <w:sz w:val="24"/>
        </w:rPr>
        <w:t>значение</w:t>
      </w:r>
      <w:r>
        <w:rPr>
          <w:spacing w:val="40"/>
          <w:sz w:val="24"/>
        </w:rPr>
        <w:t xml:space="preserve"> </w:t>
      </w:r>
      <w:r>
        <w:rPr>
          <w:sz w:val="24"/>
        </w:rPr>
        <w:t>нового</w:t>
      </w:r>
      <w:r>
        <w:rPr>
          <w:spacing w:val="40"/>
          <w:sz w:val="24"/>
        </w:rPr>
        <w:t xml:space="preserve"> </w:t>
      </w:r>
      <w:r>
        <w:rPr>
          <w:sz w:val="24"/>
        </w:rPr>
        <w:t>слова.</w:t>
      </w:r>
      <w:r>
        <w:rPr>
          <w:spacing w:val="40"/>
          <w:sz w:val="24"/>
        </w:rPr>
        <w:t xml:space="preserve"> </w:t>
      </w:r>
      <w:r>
        <w:rPr>
          <w:sz w:val="24"/>
        </w:rPr>
        <w:t>От</w:t>
      </w:r>
      <w:r>
        <w:rPr>
          <w:spacing w:val="40"/>
          <w:sz w:val="24"/>
        </w:rPr>
        <w:t xml:space="preserve"> </w:t>
      </w:r>
      <w:r>
        <w:rPr>
          <w:sz w:val="24"/>
        </w:rPr>
        <w:t>учителя</w:t>
      </w:r>
      <w:r>
        <w:rPr>
          <w:spacing w:val="40"/>
          <w:sz w:val="24"/>
        </w:rPr>
        <w:t xml:space="preserve"> </w:t>
      </w:r>
      <w:r>
        <w:rPr>
          <w:sz w:val="24"/>
        </w:rPr>
        <w:t>звучит</w:t>
      </w:r>
      <w:r>
        <w:rPr>
          <w:spacing w:val="40"/>
          <w:sz w:val="24"/>
        </w:rPr>
        <w:t xml:space="preserve"> </w:t>
      </w:r>
      <w:r>
        <w:rPr>
          <w:sz w:val="24"/>
        </w:rPr>
        <w:t>вопрос детям:</w:t>
      </w:r>
      <w:r>
        <w:rPr>
          <w:spacing w:val="-2"/>
          <w:sz w:val="24"/>
        </w:rPr>
        <w:t xml:space="preserve"> </w:t>
      </w:r>
      <w:r>
        <w:rPr>
          <w:sz w:val="24"/>
        </w:rPr>
        <w:t>кто со</w:t>
      </w:r>
      <w:r>
        <w:rPr>
          <w:spacing w:val="-2"/>
          <w:sz w:val="24"/>
        </w:rPr>
        <w:t xml:space="preserve"> </w:t>
      </w:r>
      <w:r>
        <w:rPr>
          <w:sz w:val="24"/>
        </w:rPr>
        <w:t>мной</w:t>
      </w:r>
      <w:r>
        <w:rPr>
          <w:spacing w:val="-1"/>
          <w:sz w:val="24"/>
        </w:rPr>
        <w:t xml:space="preserve"> </w:t>
      </w:r>
      <w:r>
        <w:rPr>
          <w:sz w:val="24"/>
        </w:rPr>
        <w:t>хочет</w:t>
      </w:r>
      <w:r>
        <w:rPr>
          <w:spacing w:val="-5"/>
          <w:sz w:val="24"/>
        </w:rPr>
        <w:t xml:space="preserve"> </w:t>
      </w:r>
      <w:r>
        <w:rPr>
          <w:sz w:val="24"/>
        </w:rPr>
        <w:t>в команду?</w:t>
      </w:r>
      <w:r>
        <w:rPr>
          <w:spacing w:val="-7"/>
          <w:sz w:val="24"/>
        </w:rPr>
        <w:t xml:space="preserve"> </w:t>
      </w:r>
      <w:r>
        <w:rPr>
          <w:sz w:val="24"/>
        </w:rPr>
        <w:t>Учимся</w:t>
      </w:r>
      <w:r>
        <w:rPr>
          <w:spacing w:val="-2"/>
          <w:sz w:val="24"/>
        </w:rPr>
        <w:t xml:space="preserve"> </w:t>
      </w:r>
      <w:r>
        <w:rPr>
          <w:sz w:val="24"/>
        </w:rPr>
        <w:t>работать</w:t>
      </w:r>
      <w:r>
        <w:rPr>
          <w:spacing w:val="-1"/>
          <w:sz w:val="24"/>
        </w:rPr>
        <w:t xml:space="preserve"> </w:t>
      </w:r>
      <w:r>
        <w:rPr>
          <w:sz w:val="24"/>
        </w:rPr>
        <w:t>в</w:t>
      </w:r>
      <w:r>
        <w:rPr>
          <w:spacing w:val="-1"/>
          <w:sz w:val="24"/>
        </w:rPr>
        <w:t xml:space="preserve"> </w:t>
      </w:r>
      <w:r>
        <w:rPr>
          <w:sz w:val="24"/>
        </w:rPr>
        <w:t>команде –</w:t>
      </w:r>
      <w:r>
        <w:rPr>
          <w:spacing w:val="-2"/>
          <w:sz w:val="24"/>
        </w:rPr>
        <w:t xml:space="preserve"> </w:t>
      </w:r>
      <w:r>
        <w:rPr>
          <w:sz w:val="24"/>
        </w:rPr>
        <w:t>игра</w:t>
      </w:r>
      <w:r>
        <w:rPr>
          <w:spacing w:val="-2"/>
          <w:sz w:val="24"/>
        </w:rPr>
        <w:t xml:space="preserve"> </w:t>
      </w:r>
      <w:r>
        <w:rPr>
          <w:sz w:val="24"/>
        </w:rPr>
        <w:t>испытание</w:t>
      </w:r>
      <w:r>
        <w:rPr>
          <w:spacing w:val="-2"/>
          <w:sz w:val="24"/>
        </w:rPr>
        <w:t xml:space="preserve"> </w:t>
      </w:r>
      <w:r>
        <w:rPr>
          <w:sz w:val="24"/>
        </w:rPr>
        <w:t>для</w:t>
      </w:r>
      <w:r>
        <w:rPr>
          <w:spacing w:val="-2"/>
          <w:sz w:val="24"/>
        </w:rPr>
        <w:t xml:space="preserve"> </w:t>
      </w:r>
      <w:r>
        <w:rPr>
          <w:sz w:val="24"/>
        </w:rPr>
        <w:t>команды учитель</w:t>
      </w:r>
      <w:r>
        <w:rPr>
          <w:spacing w:val="31"/>
          <w:sz w:val="24"/>
        </w:rPr>
        <w:t xml:space="preserve"> </w:t>
      </w:r>
      <w:r>
        <w:rPr>
          <w:sz w:val="24"/>
        </w:rPr>
        <w:t>объясняет</w:t>
      </w:r>
      <w:r>
        <w:rPr>
          <w:spacing w:val="31"/>
          <w:sz w:val="24"/>
        </w:rPr>
        <w:t xml:space="preserve"> </w:t>
      </w:r>
      <w:r>
        <w:rPr>
          <w:sz w:val="24"/>
        </w:rPr>
        <w:t>задание,</w:t>
      </w:r>
      <w:r>
        <w:rPr>
          <w:spacing w:val="37"/>
          <w:sz w:val="24"/>
        </w:rPr>
        <w:t xml:space="preserve"> </w:t>
      </w:r>
      <w:r>
        <w:rPr>
          <w:sz w:val="24"/>
        </w:rPr>
        <w:t>учит</w:t>
      </w:r>
      <w:r>
        <w:rPr>
          <w:spacing w:val="31"/>
          <w:sz w:val="24"/>
        </w:rPr>
        <w:t xml:space="preserve"> </w:t>
      </w:r>
      <w:r>
        <w:rPr>
          <w:sz w:val="24"/>
        </w:rPr>
        <w:t>детей</w:t>
      </w:r>
      <w:r>
        <w:rPr>
          <w:spacing w:val="31"/>
          <w:sz w:val="24"/>
        </w:rPr>
        <w:t xml:space="preserve"> </w:t>
      </w:r>
      <w:r>
        <w:rPr>
          <w:sz w:val="24"/>
        </w:rPr>
        <w:t>слушать</w:t>
      </w:r>
      <w:r>
        <w:rPr>
          <w:spacing w:val="31"/>
          <w:sz w:val="24"/>
        </w:rPr>
        <w:t xml:space="preserve"> </w:t>
      </w:r>
      <w:r>
        <w:rPr>
          <w:sz w:val="24"/>
        </w:rPr>
        <w:t>друг</w:t>
      </w:r>
      <w:r>
        <w:rPr>
          <w:spacing w:val="32"/>
          <w:sz w:val="24"/>
        </w:rPr>
        <w:t xml:space="preserve"> </w:t>
      </w:r>
      <w:r>
        <w:rPr>
          <w:sz w:val="24"/>
        </w:rPr>
        <w:t>друга,</w:t>
      </w:r>
      <w:r>
        <w:rPr>
          <w:spacing w:val="28"/>
          <w:sz w:val="24"/>
        </w:rPr>
        <w:t xml:space="preserve"> </w:t>
      </w:r>
      <w:r>
        <w:rPr>
          <w:sz w:val="24"/>
        </w:rPr>
        <w:t>показывает,</w:t>
      </w:r>
      <w:r>
        <w:rPr>
          <w:spacing w:val="32"/>
          <w:sz w:val="24"/>
        </w:rPr>
        <w:t xml:space="preserve"> </w:t>
      </w:r>
      <w:r>
        <w:rPr>
          <w:sz w:val="24"/>
        </w:rPr>
        <w:t>как</w:t>
      </w:r>
      <w:r>
        <w:rPr>
          <w:spacing w:val="30"/>
          <w:sz w:val="24"/>
        </w:rPr>
        <w:t xml:space="preserve"> </w:t>
      </w:r>
      <w:r>
        <w:rPr>
          <w:sz w:val="24"/>
        </w:rPr>
        <w:t>правильно</w:t>
      </w:r>
      <w:r>
        <w:rPr>
          <w:spacing w:val="30"/>
          <w:sz w:val="24"/>
        </w:rPr>
        <w:t xml:space="preserve"> </w:t>
      </w:r>
      <w:r>
        <w:rPr>
          <w:sz w:val="24"/>
        </w:rPr>
        <w:t>такие задания</w:t>
      </w:r>
      <w:r>
        <w:rPr>
          <w:spacing w:val="40"/>
          <w:sz w:val="24"/>
        </w:rPr>
        <w:t xml:space="preserve"> </w:t>
      </w:r>
      <w:r>
        <w:rPr>
          <w:sz w:val="24"/>
        </w:rPr>
        <w:t>выполнять,</w:t>
      </w:r>
      <w:r>
        <w:rPr>
          <w:spacing w:val="40"/>
          <w:sz w:val="24"/>
        </w:rPr>
        <w:t xml:space="preserve"> </w:t>
      </w:r>
      <w:r>
        <w:rPr>
          <w:sz w:val="24"/>
        </w:rPr>
        <w:t>даёт</w:t>
      </w:r>
      <w:r>
        <w:rPr>
          <w:spacing w:val="40"/>
          <w:sz w:val="24"/>
        </w:rPr>
        <w:t xml:space="preserve"> </w:t>
      </w:r>
      <w:r>
        <w:rPr>
          <w:sz w:val="24"/>
        </w:rPr>
        <w:t>ребятам</w:t>
      </w:r>
      <w:r>
        <w:rPr>
          <w:spacing w:val="40"/>
          <w:sz w:val="24"/>
        </w:rPr>
        <w:t xml:space="preserve"> </w:t>
      </w:r>
      <w:r>
        <w:rPr>
          <w:sz w:val="24"/>
        </w:rPr>
        <w:t>подсказки,</w:t>
      </w:r>
      <w:r>
        <w:rPr>
          <w:spacing w:val="40"/>
          <w:sz w:val="24"/>
        </w:rPr>
        <w:t xml:space="preserve"> </w:t>
      </w:r>
      <w:r>
        <w:rPr>
          <w:sz w:val="24"/>
        </w:rPr>
        <w:t>что</w:t>
      </w:r>
      <w:r>
        <w:rPr>
          <w:spacing w:val="40"/>
          <w:sz w:val="24"/>
        </w:rPr>
        <w:t xml:space="preserve"> </w:t>
      </w:r>
      <w:r>
        <w:rPr>
          <w:sz w:val="24"/>
        </w:rPr>
        <w:t>нужно</w:t>
      </w:r>
      <w:r>
        <w:rPr>
          <w:spacing w:val="40"/>
          <w:sz w:val="24"/>
        </w:rPr>
        <w:t xml:space="preserve"> </w:t>
      </w:r>
      <w:r>
        <w:rPr>
          <w:sz w:val="24"/>
        </w:rPr>
        <w:t>сделать</w:t>
      </w:r>
      <w:r>
        <w:rPr>
          <w:spacing w:val="40"/>
          <w:sz w:val="24"/>
        </w:rPr>
        <w:t xml:space="preserve"> </w:t>
      </w:r>
      <w:r>
        <w:rPr>
          <w:sz w:val="24"/>
        </w:rPr>
        <w:t>при</w:t>
      </w:r>
      <w:r>
        <w:rPr>
          <w:spacing w:val="40"/>
          <w:sz w:val="24"/>
        </w:rPr>
        <w:t xml:space="preserve"> </w:t>
      </w:r>
      <w:r>
        <w:rPr>
          <w:sz w:val="24"/>
        </w:rPr>
        <w:t>выполнении</w:t>
      </w:r>
      <w:r>
        <w:rPr>
          <w:spacing w:val="40"/>
          <w:sz w:val="24"/>
        </w:rPr>
        <w:t xml:space="preserve"> </w:t>
      </w:r>
      <w:r>
        <w:rPr>
          <w:sz w:val="24"/>
        </w:rPr>
        <w:t>задания:</w:t>
      </w:r>
      <w:r>
        <w:rPr>
          <w:spacing w:val="80"/>
          <w:sz w:val="24"/>
        </w:rPr>
        <w:t xml:space="preserve"> </w:t>
      </w:r>
      <w:r>
        <w:rPr>
          <w:sz w:val="24"/>
        </w:rPr>
        <w:t>построиться по росту, сыграть в игру «мяч по кругу» (мяч, имя, слово «Привет!»),</w:t>
      </w:r>
      <w:r>
        <w:rPr>
          <w:spacing w:val="18"/>
          <w:sz w:val="24"/>
        </w:rPr>
        <w:t xml:space="preserve"> </w:t>
      </w:r>
      <w:r>
        <w:rPr>
          <w:sz w:val="24"/>
        </w:rPr>
        <w:t>«молекула»,</w:t>
      </w:r>
    </w:p>
    <w:p w14:paraId="35589867" w14:textId="77777777" w:rsidR="00E80C3C" w:rsidRDefault="00E868BA">
      <w:pPr>
        <w:pStyle w:val="a3"/>
        <w:spacing w:line="275" w:lineRule="exact"/>
        <w:ind w:left="823"/>
        <w:jc w:val="left"/>
      </w:pPr>
      <w:r>
        <w:t>«имя</w:t>
      </w:r>
      <w:r>
        <w:rPr>
          <w:spacing w:val="3"/>
        </w:rPr>
        <w:t xml:space="preserve"> </w:t>
      </w:r>
      <w:r>
        <w:t>хором»</w:t>
      </w:r>
      <w:r>
        <w:rPr>
          <w:spacing w:val="-7"/>
        </w:rPr>
        <w:t xml:space="preserve"> </w:t>
      </w:r>
      <w:r>
        <w:t>и</w:t>
      </w:r>
      <w:r>
        <w:rPr>
          <w:spacing w:val="3"/>
        </w:rPr>
        <w:t xml:space="preserve"> </w:t>
      </w:r>
      <w:r>
        <w:rPr>
          <w:spacing w:val="-5"/>
        </w:rPr>
        <w:t>др.</w:t>
      </w:r>
    </w:p>
    <w:p w14:paraId="22DB7306" w14:textId="77777777" w:rsidR="00E80C3C" w:rsidRDefault="00E868BA">
      <w:pPr>
        <w:spacing w:line="275" w:lineRule="exact"/>
        <w:ind w:left="823" w:firstLine="710"/>
        <w:jc w:val="both"/>
        <w:rPr>
          <w:sz w:val="24"/>
        </w:rPr>
      </w:pPr>
      <w:r>
        <w:rPr>
          <w:b/>
          <w:sz w:val="24"/>
        </w:rPr>
        <w:t>Трек</w:t>
      </w:r>
      <w:r>
        <w:rPr>
          <w:b/>
          <w:spacing w:val="12"/>
          <w:sz w:val="24"/>
        </w:rPr>
        <w:t xml:space="preserve"> </w:t>
      </w:r>
      <w:r>
        <w:rPr>
          <w:b/>
          <w:sz w:val="24"/>
        </w:rPr>
        <w:t>«Орлёнок</w:t>
      </w:r>
      <w:r>
        <w:rPr>
          <w:b/>
          <w:spacing w:val="9"/>
          <w:sz w:val="24"/>
        </w:rPr>
        <w:t xml:space="preserve"> </w:t>
      </w:r>
      <w:r>
        <w:rPr>
          <w:b/>
          <w:sz w:val="24"/>
        </w:rPr>
        <w:t>–</w:t>
      </w:r>
      <w:r>
        <w:rPr>
          <w:b/>
          <w:spacing w:val="7"/>
          <w:sz w:val="24"/>
        </w:rPr>
        <w:t xml:space="preserve"> </w:t>
      </w:r>
      <w:r>
        <w:rPr>
          <w:b/>
          <w:sz w:val="24"/>
        </w:rPr>
        <w:t>Эрудит»</w:t>
      </w:r>
      <w:r>
        <w:rPr>
          <w:b/>
          <w:spacing w:val="9"/>
          <w:sz w:val="24"/>
        </w:rPr>
        <w:t xml:space="preserve"> </w:t>
      </w:r>
      <w:r>
        <w:rPr>
          <w:sz w:val="24"/>
        </w:rPr>
        <w:t>Ценности,</w:t>
      </w:r>
      <w:r>
        <w:rPr>
          <w:spacing w:val="9"/>
          <w:sz w:val="24"/>
        </w:rPr>
        <w:t xml:space="preserve"> </w:t>
      </w:r>
      <w:r>
        <w:rPr>
          <w:sz w:val="24"/>
        </w:rPr>
        <w:t>значимые</w:t>
      </w:r>
      <w:r>
        <w:rPr>
          <w:spacing w:val="10"/>
          <w:sz w:val="24"/>
        </w:rPr>
        <w:t xml:space="preserve"> </w:t>
      </w:r>
      <w:r>
        <w:rPr>
          <w:sz w:val="24"/>
        </w:rPr>
        <w:t>качества</w:t>
      </w:r>
      <w:r>
        <w:rPr>
          <w:spacing w:val="6"/>
          <w:sz w:val="24"/>
        </w:rPr>
        <w:t xml:space="preserve"> </w:t>
      </w:r>
      <w:r>
        <w:rPr>
          <w:sz w:val="24"/>
        </w:rPr>
        <w:t>трека:</w:t>
      </w:r>
      <w:r>
        <w:rPr>
          <w:spacing w:val="12"/>
          <w:sz w:val="24"/>
        </w:rPr>
        <w:t xml:space="preserve"> </w:t>
      </w:r>
      <w:r>
        <w:rPr>
          <w:sz w:val="24"/>
        </w:rPr>
        <w:t>познание</w:t>
      </w:r>
      <w:r>
        <w:rPr>
          <w:spacing w:val="5"/>
          <w:sz w:val="24"/>
        </w:rPr>
        <w:t xml:space="preserve"> </w:t>
      </w:r>
      <w:r>
        <w:rPr>
          <w:sz w:val="24"/>
        </w:rPr>
        <w:t>Символ</w:t>
      </w:r>
      <w:r>
        <w:rPr>
          <w:spacing w:val="8"/>
          <w:sz w:val="24"/>
        </w:rPr>
        <w:t xml:space="preserve"> </w:t>
      </w:r>
      <w:r>
        <w:rPr>
          <w:spacing w:val="-2"/>
          <w:sz w:val="24"/>
        </w:rPr>
        <w:t>трека</w:t>
      </w:r>
    </w:p>
    <w:p w14:paraId="57D86B38" w14:textId="77777777" w:rsidR="00E80C3C" w:rsidRDefault="00E868BA">
      <w:pPr>
        <w:pStyle w:val="a4"/>
        <w:numPr>
          <w:ilvl w:val="2"/>
          <w:numId w:val="23"/>
        </w:numPr>
        <w:tabs>
          <w:tab w:val="left" w:pos="1010"/>
        </w:tabs>
        <w:ind w:right="723" w:firstLine="0"/>
        <w:jc w:val="both"/>
        <w:rPr>
          <w:sz w:val="24"/>
        </w:rPr>
      </w:pPr>
      <w:r>
        <w:rPr>
          <w:sz w:val="24"/>
        </w:rPr>
        <w:t>Конверт- копилка</w:t>
      </w:r>
      <w:r>
        <w:rPr>
          <w:spacing w:val="-2"/>
          <w:sz w:val="24"/>
        </w:rPr>
        <w:t xml:space="preserve"> </w:t>
      </w:r>
      <w:r>
        <w:rPr>
          <w:sz w:val="24"/>
        </w:rPr>
        <w:t xml:space="preserve">Трек «Орлёнок – Эрудит» занимает первый месяц второй четверти, которая отличается наличием различных олимпиад, интеллектуальных конкурсов, конференций и т.п. – в этот период дети знакомятся с разными способами получения информации, что необходимо для их успешной деятельности, в том числе познавательной. Именно в этот период учебного года у детей отмечается высокая мотивация </w:t>
      </w:r>
      <w:proofErr w:type="spellStart"/>
      <w:r>
        <w:rPr>
          <w:sz w:val="24"/>
        </w:rPr>
        <w:t>иинтерес</w:t>
      </w:r>
      <w:proofErr w:type="spellEnd"/>
      <w:r>
        <w:rPr>
          <w:sz w:val="24"/>
        </w:rPr>
        <w:t xml:space="preserve"> к учёбе.</w:t>
      </w:r>
    </w:p>
    <w:p w14:paraId="24962C78" w14:textId="77777777" w:rsidR="00E80C3C" w:rsidRDefault="00E868BA">
      <w:pPr>
        <w:pStyle w:val="a3"/>
        <w:spacing w:before="1" w:line="242" w:lineRule="auto"/>
        <w:ind w:left="823" w:right="735" w:firstLine="710"/>
      </w:pPr>
      <w:r>
        <w:rPr>
          <w:b/>
        </w:rPr>
        <w:t xml:space="preserve">Трек «Орлёнок – Мастер» </w:t>
      </w:r>
      <w:r>
        <w:t>Ценности, значимые качества трека мастерами в разных сферах</w:t>
      </w:r>
      <w:r>
        <w:rPr>
          <w:spacing w:val="57"/>
          <w:w w:val="150"/>
        </w:rPr>
        <w:t xml:space="preserve"> </w:t>
      </w:r>
      <w:r>
        <w:t>деятельности,</w:t>
      </w:r>
      <w:r>
        <w:rPr>
          <w:spacing w:val="62"/>
          <w:w w:val="150"/>
        </w:rPr>
        <w:t xml:space="preserve"> </w:t>
      </w:r>
      <w:r>
        <w:t>в</w:t>
      </w:r>
      <w:r>
        <w:rPr>
          <w:spacing w:val="62"/>
          <w:w w:val="150"/>
        </w:rPr>
        <w:t xml:space="preserve"> </w:t>
      </w:r>
      <w:r>
        <w:t>разных</w:t>
      </w:r>
      <w:r>
        <w:rPr>
          <w:spacing w:val="59"/>
          <w:w w:val="150"/>
        </w:rPr>
        <w:t xml:space="preserve"> </w:t>
      </w:r>
      <w:r>
        <w:t>профессиях.</w:t>
      </w:r>
      <w:r>
        <w:rPr>
          <w:spacing w:val="67"/>
          <w:w w:val="150"/>
        </w:rPr>
        <w:t xml:space="preserve"> </w:t>
      </w:r>
      <w:r>
        <w:t>Сроки</w:t>
      </w:r>
      <w:r>
        <w:rPr>
          <w:spacing w:val="60"/>
          <w:w w:val="150"/>
        </w:rPr>
        <w:t xml:space="preserve"> </w:t>
      </w:r>
      <w:r>
        <w:t>реализации</w:t>
      </w:r>
      <w:r>
        <w:rPr>
          <w:spacing w:val="61"/>
          <w:w w:val="150"/>
        </w:rPr>
        <w:t xml:space="preserve"> </w:t>
      </w:r>
      <w:r>
        <w:t>трека</w:t>
      </w:r>
      <w:r>
        <w:rPr>
          <w:spacing w:val="59"/>
          <w:w w:val="150"/>
        </w:rPr>
        <w:t xml:space="preserve"> </w:t>
      </w:r>
      <w:r>
        <w:t>«Орлёнок-</w:t>
      </w:r>
      <w:r>
        <w:rPr>
          <w:spacing w:val="62"/>
          <w:w w:val="150"/>
        </w:rPr>
        <w:t xml:space="preserve"> </w:t>
      </w:r>
      <w:r>
        <w:rPr>
          <w:spacing w:val="-5"/>
        </w:rPr>
        <w:t>Мастер»</w:t>
      </w:r>
    </w:p>
    <w:p w14:paraId="3034CB5D" w14:textId="77777777" w:rsidR="00E80C3C" w:rsidRDefault="00E80C3C">
      <w:pPr>
        <w:pStyle w:val="a3"/>
        <w:spacing w:line="242" w:lineRule="auto"/>
        <w:sectPr w:rsidR="00E80C3C">
          <w:pgSz w:w="11910" w:h="16840"/>
          <w:pgMar w:top="720" w:right="0" w:bottom="280" w:left="425" w:header="720" w:footer="720" w:gutter="0"/>
          <w:cols w:space="720"/>
        </w:sectPr>
      </w:pPr>
    </w:p>
    <w:p w14:paraId="746A8B78" w14:textId="77777777" w:rsidR="00E80C3C" w:rsidRDefault="00E868BA">
      <w:pPr>
        <w:pStyle w:val="a3"/>
        <w:spacing w:before="79" w:line="242" w:lineRule="auto"/>
        <w:ind w:left="823" w:right="740"/>
      </w:pPr>
      <w:r>
        <w:lastRenderedPageBreak/>
        <w:t>поделены на два временных промежутка: во время первой части трека дети готовят новогодний спектакль, концерт или представление, вторая часть трека определена для знакомства с лучшими мастерами своего дела</w:t>
      </w:r>
      <w:r>
        <w:rPr>
          <w:spacing w:val="-2"/>
        </w:rPr>
        <w:t xml:space="preserve"> </w:t>
      </w:r>
      <w:r>
        <w:t xml:space="preserve">(на </w:t>
      </w:r>
      <w:proofErr w:type="spellStart"/>
      <w:r>
        <w:t>уровнерегиона</w:t>
      </w:r>
      <w:proofErr w:type="spellEnd"/>
      <w:r>
        <w:t xml:space="preserve"> или страны).</w:t>
      </w:r>
    </w:p>
    <w:p w14:paraId="36756EE2" w14:textId="77777777" w:rsidR="00E80C3C" w:rsidRDefault="00E868BA">
      <w:pPr>
        <w:pStyle w:val="a3"/>
        <w:ind w:left="823" w:right="745" w:firstLine="710"/>
      </w:pPr>
      <w:r>
        <w:rPr>
          <w:b/>
        </w:rPr>
        <w:t xml:space="preserve">Трек «Орлёнок – Доброволец» </w:t>
      </w:r>
      <w:r>
        <w:t>Ценности, значимые качества трека: милосердие, доброта, забота Символ трека – круг Добра Тематика данного</w:t>
      </w:r>
      <w:r>
        <w:rPr>
          <w:spacing w:val="40"/>
        </w:rPr>
        <w:t xml:space="preserve"> </w:t>
      </w:r>
      <w:r>
        <w:t>трека актуальна круглый год. Проведение трека в данный временной период можно рассматривать, как эмоциональный пик всей Программы.</w:t>
      </w:r>
    </w:p>
    <w:p w14:paraId="522BAA58" w14:textId="77777777" w:rsidR="00E80C3C" w:rsidRDefault="00E868BA">
      <w:pPr>
        <w:pStyle w:val="a3"/>
        <w:spacing w:line="272" w:lineRule="exact"/>
        <w:ind w:left="823"/>
      </w:pPr>
      <w:r>
        <w:t>Это</w:t>
      </w:r>
      <w:r>
        <w:rPr>
          <w:spacing w:val="-5"/>
        </w:rPr>
        <w:t xml:space="preserve"> </w:t>
      </w:r>
      <w:r>
        <w:t>создаст</w:t>
      </w:r>
      <w:r>
        <w:rPr>
          <w:spacing w:val="-3"/>
        </w:rPr>
        <w:t xml:space="preserve"> </w:t>
      </w:r>
      <w:r>
        <w:t>и поддержит</w:t>
      </w:r>
      <w:r>
        <w:rPr>
          <w:spacing w:val="-10"/>
        </w:rPr>
        <w:t xml:space="preserve"> </w:t>
      </w:r>
      <w:r>
        <w:t>общее</w:t>
      </w:r>
      <w:r>
        <w:rPr>
          <w:spacing w:val="-3"/>
        </w:rPr>
        <w:t xml:space="preserve"> </w:t>
      </w:r>
      <w:r>
        <w:t>настроение</w:t>
      </w:r>
      <w:r>
        <w:rPr>
          <w:spacing w:val="2"/>
        </w:rPr>
        <w:t xml:space="preserve"> </w:t>
      </w:r>
      <w:r>
        <w:t>добра,</w:t>
      </w:r>
      <w:r>
        <w:rPr>
          <w:spacing w:val="9"/>
        </w:rPr>
        <w:t xml:space="preserve"> </w:t>
      </w:r>
      <w:r>
        <w:t>взаимопонимания,</w:t>
      </w:r>
      <w:r>
        <w:rPr>
          <w:spacing w:val="7"/>
        </w:rPr>
        <w:t xml:space="preserve"> </w:t>
      </w:r>
      <w:r>
        <w:rPr>
          <w:spacing w:val="-2"/>
        </w:rPr>
        <w:t>удовлетворённости</w:t>
      </w:r>
    </w:p>
    <w:p w14:paraId="7032CE6D" w14:textId="77777777" w:rsidR="00E80C3C" w:rsidRDefault="00E868BA">
      <w:pPr>
        <w:pStyle w:val="a3"/>
        <w:spacing w:before="3" w:line="232" w:lineRule="auto"/>
        <w:ind w:left="823" w:right="763"/>
      </w:pPr>
      <w:r>
        <w:t>не только в рамках</w:t>
      </w:r>
      <w:r>
        <w:rPr>
          <w:spacing w:val="-2"/>
        </w:rPr>
        <w:t xml:space="preserve"> </w:t>
      </w:r>
      <w:r>
        <w:t>трека, но и</w:t>
      </w:r>
      <w:r>
        <w:rPr>
          <w:spacing w:val="-1"/>
        </w:rPr>
        <w:t xml:space="preserve"> </w:t>
      </w:r>
      <w:r>
        <w:t>в</w:t>
      </w:r>
      <w:r>
        <w:rPr>
          <w:spacing w:val="-5"/>
        </w:rPr>
        <w:t xml:space="preserve"> </w:t>
      </w:r>
      <w:r>
        <w:t>обычной</w:t>
      </w:r>
      <w:r>
        <w:rPr>
          <w:spacing w:val="-1"/>
        </w:rPr>
        <w:t xml:space="preserve"> </w:t>
      </w:r>
      <w:r>
        <w:t>жизнедеятельности детей. Учитель</w:t>
      </w:r>
      <w:r>
        <w:rPr>
          <w:spacing w:val="-1"/>
        </w:rPr>
        <w:t xml:space="preserve"> </w:t>
      </w:r>
      <w:r>
        <w:t>может</w:t>
      </w:r>
      <w:r>
        <w:rPr>
          <w:spacing w:val="-6"/>
        </w:rPr>
        <w:t xml:space="preserve"> </w:t>
      </w:r>
      <w:r>
        <w:t>обращаться к имеющемуся социальному</w:t>
      </w:r>
      <w:r>
        <w:rPr>
          <w:spacing w:val="-4"/>
        </w:rPr>
        <w:t xml:space="preserve"> </w:t>
      </w:r>
      <w:r>
        <w:t>опыту</w:t>
      </w:r>
      <w:r>
        <w:rPr>
          <w:spacing w:val="-5"/>
        </w:rPr>
        <w:t xml:space="preserve"> </w:t>
      </w:r>
      <w:r>
        <w:t>детей в любое время учебного года.</w:t>
      </w:r>
    </w:p>
    <w:p w14:paraId="68263158" w14:textId="77777777" w:rsidR="00E80C3C" w:rsidRDefault="00E868BA">
      <w:pPr>
        <w:pStyle w:val="a3"/>
        <w:ind w:left="823" w:right="742" w:firstLine="710"/>
      </w:pPr>
      <w:r>
        <w:rPr>
          <w:b/>
        </w:rPr>
        <w:t xml:space="preserve">Трек «Орлёнок – Спортсмен» </w:t>
      </w:r>
      <w:r>
        <w:t>Ценности, значимые качества трека: здоровый образ жизни Символ трека - чек-лист Время для реализации этого трека обусловлено</w:t>
      </w:r>
      <w:r>
        <w:rPr>
          <w:spacing w:val="40"/>
        </w:rPr>
        <w:t xml:space="preserve"> </w:t>
      </w:r>
      <w:r>
        <w:t xml:space="preserve">необходимостью усилить двигательную активность </w:t>
      </w:r>
      <w:proofErr w:type="spellStart"/>
      <w:r>
        <w:t>детей,так</w:t>
      </w:r>
      <w:proofErr w:type="spellEnd"/>
      <w:r>
        <w:t xml:space="preserve"> как к середине учебного года накапливается определённая</w:t>
      </w:r>
    </w:p>
    <w:p w14:paraId="1C3FDFA7" w14:textId="77777777" w:rsidR="00E80C3C" w:rsidRDefault="00E868BA">
      <w:pPr>
        <w:pStyle w:val="a3"/>
        <w:spacing w:before="255"/>
        <w:ind w:left="823" w:right="743" w:firstLine="710"/>
      </w:pPr>
      <w:r>
        <w:t>физическая и эмоциональная усталость от учебной нагрузки. Надеемся, что дополнительные физкультурно- оздоровительные мероприятия в том числе позволят снизить заболеваемость детей, что актуально в зимний период.</w:t>
      </w:r>
    </w:p>
    <w:p w14:paraId="5973C59C" w14:textId="77777777" w:rsidR="00E80C3C" w:rsidRDefault="00E868BA">
      <w:pPr>
        <w:pStyle w:val="a3"/>
        <w:ind w:left="823" w:right="737" w:firstLine="710"/>
      </w:pPr>
      <w:r>
        <w:rPr>
          <w:b/>
        </w:rPr>
        <w:t xml:space="preserve">Трек «Орлёнок – Эколог» </w:t>
      </w:r>
      <w:r>
        <w:t>Ценности, значимые качества трека: природа, Родина</w:t>
      </w:r>
      <w:r>
        <w:rPr>
          <w:spacing w:val="40"/>
        </w:rPr>
        <w:t xml:space="preserve"> </w:t>
      </w:r>
      <w:r>
        <w:t>Символ трека – рюкзачок Эколога Погодные условия в момент реализации трека «Орлёнок – Эколог» позволяют проводить мероприятия за</w:t>
      </w:r>
      <w:r>
        <w:rPr>
          <w:spacing w:val="-2"/>
        </w:rPr>
        <w:t xml:space="preserve"> </w:t>
      </w:r>
      <w:r>
        <w:t>пределами здания школы с выходом на природу. Есть возможность использования природных материалов при изготовлении поделок, проведения акций с посадками деревьев, уборке мусора в рамках экологического субботника</w:t>
      </w:r>
    </w:p>
    <w:p w14:paraId="4970D780" w14:textId="77777777" w:rsidR="00E80C3C" w:rsidRDefault="00E868BA">
      <w:pPr>
        <w:pStyle w:val="a3"/>
        <w:ind w:left="823" w:right="729" w:firstLine="710"/>
      </w:pPr>
      <w:r>
        <w:rPr>
          <w:b/>
        </w:rPr>
        <w:t xml:space="preserve">Трек «Орлёнок – Хранитель исторической памяти» </w:t>
      </w:r>
      <w:r>
        <w:t>Ценности, значимые качества трека: семья, Родина Символ трека – альбом «Мы – хранители» Данный трек является логическим завершением годового цикла Программы. В рамках трека происходит ценностно- ориентированная деятельность по осмыслению личностного отношения к семье, Родине, к своему окружению и к себе</w:t>
      </w:r>
      <w:r>
        <w:rPr>
          <w:spacing w:val="-10"/>
        </w:rPr>
        <w:t xml:space="preserve"> </w:t>
      </w:r>
      <w:r>
        <w:t>лично. Ребёнок должен открыть для себя и принять значимость сохранения традиций, истории и культуры своего родного края. Основная смысловая нагрузка трека: Я – хранитель традиций своей семьи. Мы (класс) – хранители</w:t>
      </w:r>
      <w:r>
        <w:rPr>
          <w:spacing w:val="-3"/>
        </w:rPr>
        <w:t xml:space="preserve"> </w:t>
      </w:r>
      <w:r>
        <w:t>своих</w:t>
      </w:r>
      <w:r>
        <w:rPr>
          <w:spacing w:val="-4"/>
        </w:rPr>
        <w:t xml:space="preserve"> </w:t>
      </w:r>
      <w:r>
        <w:t>достижений. Я/Мы</w:t>
      </w:r>
      <w:r>
        <w:rPr>
          <w:spacing w:val="-2"/>
        </w:rPr>
        <w:t xml:space="preserve"> </w:t>
      </w:r>
      <w:r>
        <w:t>– хранители исторической памяти своей страны</w:t>
      </w:r>
    </w:p>
    <w:p w14:paraId="09081D93" w14:textId="77777777" w:rsidR="00E80C3C" w:rsidRDefault="00E868BA">
      <w:pPr>
        <w:pStyle w:val="31"/>
        <w:spacing w:before="7" w:line="275" w:lineRule="exact"/>
        <w:ind w:left="1438"/>
        <w:jc w:val="both"/>
      </w:pPr>
      <w:bookmarkStart w:id="112" w:name="3-4_классы"/>
      <w:bookmarkEnd w:id="112"/>
      <w:r>
        <w:t>3-4</w:t>
      </w:r>
      <w:r>
        <w:rPr>
          <w:spacing w:val="-2"/>
        </w:rPr>
        <w:t xml:space="preserve"> классы</w:t>
      </w:r>
    </w:p>
    <w:p w14:paraId="17633C3D" w14:textId="77777777" w:rsidR="00E80C3C" w:rsidRDefault="00E868BA">
      <w:pPr>
        <w:pStyle w:val="a3"/>
        <w:spacing w:line="242" w:lineRule="auto"/>
        <w:ind w:left="823" w:right="738" w:firstLine="710"/>
      </w:pPr>
      <w:r>
        <w:rPr>
          <w:b/>
        </w:rPr>
        <w:t>Трек «Орлёнок –</w:t>
      </w:r>
      <w:r>
        <w:rPr>
          <w:b/>
          <w:spacing w:val="-3"/>
        </w:rPr>
        <w:t xml:space="preserve"> </w:t>
      </w:r>
      <w:r>
        <w:rPr>
          <w:b/>
        </w:rPr>
        <w:t xml:space="preserve">Лидер» </w:t>
      </w:r>
      <w:r>
        <w:t>Ценности,</w:t>
      </w:r>
      <w:r>
        <w:rPr>
          <w:spacing w:val="-1"/>
        </w:rPr>
        <w:t xml:space="preserve"> </w:t>
      </w:r>
      <w:r>
        <w:t xml:space="preserve">значимые качества трека: дружба, команда Символ трека – конструктор «Лидер» В процессе реализации данного трека дети приобретают опыт совместной деятельности, что является необходимым в начале учебного года. Педагог может увидеть уровень сплочённости классного коллектива в начале учебного года, сформировать детские </w:t>
      </w:r>
      <w:proofErr w:type="spellStart"/>
      <w:r>
        <w:t>микрогруппы</w:t>
      </w:r>
      <w:proofErr w:type="spellEnd"/>
      <w:r>
        <w:t xml:space="preserve"> для приобретения и осуществления опыта </w:t>
      </w:r>
      <w:proofErr w:type="spellStart"/>
      <w:r>
        <w:t>чередованиятворческих</w:t>
      </w:r>
      <w:proofErr w:type="spellEnd"/>
      <w:r>
        <w:t xml:space="preserve"> </w:t>
      </w:r>
      <w:r>
        <w:rPr>
          <w:spacing w:val="-2"/>
        </w:rPr>
        <w:t>поручений</w:t>
      </w:r>
    </w:p>
    <w:p w14:paraId="550AAD9A" w14:textId="77777777" w:rsidR="00E80C3C" w:rsidRDefault="00E868BA">
      <w:pPr>
        <w:pStyle w:val="a3"/>
        <w:ind w:left="823" w:right="730" w:firstLine="710"/>
      </w:pPr>
      <w:r>
        <w:rPr>
          <w:b/>
        </w:rPr>
        <w:t xml:space="preserve">Трек «Орлёнок – Эрудит» </w:t>
      </w:r>
      <w:r>
        <w:t>Ценности, значимые качества трека: познание Символ трека – конверт- копилка. Трек «Орлёнок-Эрудит» занимает первый месяц второй четверти, которая отличается высоким содержанием различных интеллектуальных олимпиад, конкурсов, конференций и т.п. – в этот период дети знакомятся с разными способами получения информации,</w:t>
      </w:r>
      <w:r>
        <w:rPr>
          <w:spacing w:val="40"/>
        </w:rPr>
        <w:t xml:space="preserve"> </w:t>
      </w:r>
      <w:r>
        <w:t>что необходимо для их успешной деятельности, в том числе познавательной. Именно в этот</w:t>
      </w:r>
      <w:r>
        <w:rPr>
          <w:spacing w:val="-1"/>
        </w:rPr>
        <w:t xml:space="preserve"> </w:t>
      </w:r>
      <w:r>
        <w:t>период учебного года у</w:t>
      </w:r>
      <w:r>
        <w:rPr>
          <w:spacing w:val="-15"/>
        </w:rPr>
        <w:t xml:space="preserve"> </w:t>
      </w:r>
      <w:r>
        <w:t>детей отмечается наиболее</w:t>
      </w:r>
      <w:r>
        <w:rPr>
          <w:spacing w:val="-2"/>
        </w:rPr>
        <w:t xml:space="preserve"> </w:t>
      </w:r>
      <w:r>
        <w:t>высокая мотивация</w:t>
      </w:r>
      <w:r>
        <w:rPr>
          <w:spacing w:val="-4"/>
        </w:rPr>
        <w:t xml:space="preserve"> </w:t>
      </w:r>
      <w:r>
        <w:t>и интерес к учёбе.</w:t>
      </w:r>
    </w:p>
    <w:p w14:paraId="15B2C4B0" w14:textId="77777777" w:rsidR="00E80C3C" w:rsidRDefault="00E868BA">
      <w:pPr>
        <w:pStyle w:val="a3"/>
        <w:ind w:left="823" w:right="736" w:firstLine="710"/>
      </w:pPr>
      <w:r>
        <w:rPr>
          <w:b/>
        </w:rPr>
        <w:t>Трек «Орлёнок –</w:t>
      </w:r>
      <w:r>
        <w:rPr>
          <w:b/>
          <w:spacing w:val="-1"/>
        </w:rPr>
        <w:t xml:space="preserve"> </w:t>
      </w:r>
      <w:r>
        <w:rPr>
          <w:b/>
        </w:rPr>
        <w:t xml:space="preserve">Мастер» </w:t>
      </w:r>
      <w:r>
        <w:t>Ценности, значимые качества трека: познание Символ трека – шкатулка Мастера. В рамках данного трека детей знакомят с тезисом, что можно быть мастерами</w:t>
      </w:r>
      <w:r>
        <w:rPr>
          <w:spacing w:val="74"/>
        </w:rPr>
        <w:t xml:space="preserve"> </w:t>
      </w:r>
      <w:r>
        <w:t>в</w:t>
      </w:r>
      <w:r>
        <w:rPr>
          <w:spacing w:val="74"/>
        </w:rPr>
        <w:t xml:space="preserve"> </w:t>
      </w:r>
      <w:r>
        <w:t>разных</w:t>
      </w:r>
      <w:r>
        <w:rPr>
          <w:spacing w:val="72"/>
        </w:rPr>
        <w:t xml:space="preserve"> </w:t>
      </w:r>
      <w:r>
        <w:t>сферах</w:t>
      </w:r>
      <w:r>
        <w:rPr>
          <w:spacing w:val="71"/>
        </w:rPr>
        <w:t xml:space="preserve"> </w:t>
      </w:r>
      <w:r>
        <w:t>деятельности,</w:t>
      </w:r>
      <w:r>
        <w:rPr>
          <w:spacing w:val="74"/>
        </w:rPr>
        <w:t xml:space="preserve"> </w:t>
      </w:r>
      <w:r>
        <w:t>в</w:t>
      </w:r>
      <w:r>
        <w:rPr>
          <w:spacing w:val="77"/>
        </w:rPr>
        <w:t xml:space="preserve"> </w:t>
      </w:r>
      <w:r>
        <w:t>разных</w:t>
      </w:r>
      <w:r>
        <w:rPr>
          <w:spacing w:val="72"/>
        </w:rPr>
        <w:t xml:space="preserve"> </w:t>
      </w:r>
      <w:r>
        <w:t>профессиях.</w:t>
      </w:r>
      <w:r>
        <w:rPr>
          <w:spacing w:val="50"/>
          <w:w w:val="150"/>
        </w:rPr>
        <w:t xml:space="preserve"> </w:t>
      </w:r>
      <w:r>
        <w:t>Сроки</w:t>
      </w:r>
      <w:r>
        <w:rPr>
          <w:spacing w:val="78"/>
        </w:rPr>
        <w:t xml:space="preserve"> </w:t>
      </w:r>
      <w:r>
        <w:t>реализации</w:t>
      </w:r>
      <w:r>
        <w:rPr>
          <w:spacing w:val="75"/>
        </w:rPr>
        <w:t xml:space="preserve"> </w:t>
      </w:r>
      <w:r>
        <w:rPr>
          <w:spacing w:val="-2"/>
        </w:rPr>
        <w:t>трека</w:t>
      </w:r>
    </w:p>
    <w:p w14:paraId="06306251" w14:textId="77777777" w:rsidR="00E80C3C" w:rsidRDefault="00E868BA">
      <w:pPr>
        <w:pStyle w:val="a3"/>
        <w:ind w:left="823" w:right="740"/>
      </w:pPr>
      <w:r>
        <w:t>«Орлёнок-Мастер» поделены на два временных промежутка: во время первой части трека дети готовят новогодний спектакль, концерт или представление, вторая часть трека определена для знакомства с лучшими мастерами своего дела (на уровне региона или страны).</w:t>
      </w:r>
    </w:p>
    <w:p w14:paraId="093870C1" w14:textId="77777777" w:rsidR="00E80C3C" w:rsidRDefault="00E868BA">
      <w:pPr>
        <w:pStyle w:val="a3"/>
        <w:ind w:left="823" w:right="735" w:firstLine="710"/>
      </w:pPr>
      <w:r>
        <w:rPr>
          <w:b/>
        </w:rPr>
        <w:t xml:space="preserve">Трек «Орлёнок – Доброволец» </w:t>
      </w:r>
      <w:r>
        <w:t>Ценности, значимые качества трека: милосердие, доброта, забота Символ трека – круг Добра Тематика данного</w:t>
      </w:r>
      <w:r>
        <w:rPr>
          <w:spacing w:val="40"/>
        </w:rPr>
        <w:t xml:space="preserve"> </w:t>
      </w:r>
      <w:r>
        <w:t>трека актуальна круглый год. Проведение трека в данный временной период можно рассматривать, как эмоциональный пик всей Программы. Это создаст и поддержит общее настроение добра, взаимопонимания, удовлетворённости</w:t>
      </w:r>
      <w:r>
        <w:rPr>
          <w:spacing w:val="80"/>
          <w:w w:val="150"/>
        </w:rPr>
        <w:t xml:space="preserve"> </w:t>
      </w:r>
      <w:r>
        <w:t>не</w:t>
      </w:r>
      <w:r>
        <w:rPr>
          <w:spacing w:val="69"/>
        </w:rPr>
        <w:t xml:space="preserve"> </w:t>
      </w:r>
      <w:r>
        <w:t>только</w:t>
      </w:r>
      <w:r>
        <w:rPr>
          <w:spacing w:val="76"/>
        </w:rPr>
        <w:t xml:space="preserve"> </w:t>
      </w:r>
      <w:r>
        <w:t>в</w:t>
      </w:r>
      <w:r>
        <w:rPr>
          <w:spacing w:val="77"/>
        </w:rPr>
        <w:t xml:space="preserve"> </w:t>
      </w:r>
      <w:r>
        <w:t>рамках</w:t>
      </w:r>
      <w:r>
        <w:rPr>
          <w:spacing w:val="71"/>
        </w:rPr>
        <w:t xml:space="preserve"> </w:t>
      </w:r>
      <w:r>
        <w:t>трека,</w:t>
      </w:r>
      <w:r>
        <w:rPr>
          <w:spacing w:val="77"/>
        </w:rPr>
        <w:t xml:space="preserve"> </w:t>
      </w:r>
      <w:r>
        <w:t>но</w:t>
      </w:r>
      <w:r>
        <w:rPr>
          <w:spacing w:val="75"/>
        </w:rPr>
        <w:t xml:space="preserve"> </w:t>
      </w:r>
      <w:r>
        <w:t>и</w:t>
      </w:r>
      <w:r>
        <w:rPr>
          <w:spacing w:val="71"/>
        </w:rPr>
        <w:t xml:space="preserve"> </w:t>
      </w:r>
      <w:r>
        <w:t>в</w:t>
      </w:r>
      <w:r>
        <w:rPr>
          <w:spacing w:val="67"/>
        </w:rPr>
        <w:t xml:space="preserve"> </w:t>
      </w:r>
      <w:r>
        <w:t>обычной</w:t>
      </w:r>
      <w:r>
        <w:rPr>
          <w:spacing w:val="68"/>
        </w:rPr>
        <w:t xml:space="preserve"> </w:t>
      </w:r>
      <w:r>
        <w:t>жизнедеятельности</w:t>
      </w:r>
      <w:r>
        <w:rPr>
          <w:spacing w:val="74"/>
        </w:rPr>
        <w:t xml:space="preserve"> </w:t>
      </w:r>
      <w:r>
        <w:t>детей.</w:t>
      </w:r>
    </w:p>
    <w:p w14:paraId="554A5FD9" w14:textId="77777777" w:rsidR="00E80C3C" w:rsidRDefault="00E80C3C">
      <w:pPr>
        <w:pStyle w:val="a3"/>
        <w:sectPr w:rsidR="00E80C3C">
          <w:pgSz w:w="11910" w:h="16840"/>
          <w:pgMar w:top="720" w:right="0" w:bottom="280" w:left="425" w:header="720" w:footer="720" w:gutter="0"/>
          <w:cols w:space="720"/>
        </w:sectPr>
      </w:pPr>
    </w:p>
    <w:p w14:paraId="214BE977" w14:textId="77777777" w:rsidR="00E80C3C" w:rsidRDefault="00E868BA">
      <w:pPr>
        <w:pStyle w:val="a3"/>
        <w:spacing w:before="74"/>
        <w:ind w:left="823" w:right="738"/>
      </w:pPr>
      <w:r>
        <w:lastRenderedPageBreak/>
        <w:t>Учитель может</w:t>
      </w:r>
      <w:r>
        <w:rPr>
          <w:spacing w:val="-1"/>
        </w:rPr>
        <w:t xml:space="preserve"> </w:t>
      </w:r>
      <w:r>
        <w:t>обращаться</w:t>
      </w:r>
      <w:r>
        <w:rPr>
          <w:spacing w:val="40"/>
        </w:rPr>
        <w:t xml:space="preserve"> </w:t>
      </w:r>
      <w:r>
        <w:t xml:space="preserve">к имеющемуся социальному опыту детей в течение всего учебного года. </w:t>
      </w:r>
      <w:r>
        <w:rPr>
          <w:b/>
        </w:rPr>
        <w:t xml:space="preserve">Трек «Орлёнок – Спортсмен» </w:t>
      </w:r>
      <w:r>
        <w:t>Ценности, значимые качества трека: здоровый образ жизни Символ трека</w:t>
      </w:r>
      <w:r>
        <w:rPr>
          <w:spacing w:val="40"/>
        </w:rPr>
        <w:t xml:space="preserve"> </w:t>
      </w:r>
      <w:r>
        <w:t xml:space="preserve">детей, так как к середине учебного года накапливается определённая усталость, вызванная гиподинамическим кризисом и учебной нагрузкой. Надеемся, что дополнительные физкультурно- оздоровительные мероприятия позволят снизить заболеваемость детей, что актуально в </w:t>
      </w:r>
      <w:proofErr w:type="spellStart"/>
      <w:r>
        <w:t>зимнийпериод</w:t>
      </w:r>
      <w:proofErr w:type="spellEnd"/>
      <w:r>
        <w:t>.</w:t>
      </w:r>
    </w:p>
    <w:p w14:paraId="784847B4" w14:textId="77777777" w:rsidR="00E80C3C" w:rsidRDefault="00E868BA">
      <w:pPr>
        <w:pStyle w:val="a3"/>
        <w:spacing w:before="1"/>
        <w:ind w:left="823" w:right="728" w:firstLine="710"/>
      </w:pPr>
      <w:r>
        <w:rPr>
          <w:b/>
        </w:rPr>
        <w:t xml:space="preserve">Трек «Орлёнок – Эколог» </w:t>
      </w:r>
      <w:r>
        <w:t>Ценности, значимые качества трека: природа, Родина</w:t>
      </w:r>
      <w:r>
        <w:rPr>
          <w:spacing w:val="40"/>
        </w:rPr>
        <w:t xml:space="preserve"> </w:t>
      </w:r>
      <w:r>
        <w:t>Символ трека – рюкзачок Эколога Погодные условия в момент реализации трека «Орлёнок – Эколог» позволяют проводить мероприятия за</w:t>
      </w:r>
      <w:r>
        <w:rPr>
          <w:spacing w:val="-1"/>
        </w:rPr>
        <w:t xml:space="preserve"> </w:t>
      </w:r>
      <w:r>
        <w:t>пределами здания школы с</w:t>
      </w:r>
      <w:r>
        <w:rPr>
          <w:spacing w:val="-1"/>
        </w:rPr>
        <w:t xml:space="preserve"> </w:t>
      </w:r>
      <w:r>
        <w:t>выходом на природу. Есть возможность использования природных материалов при изготовлении поделок,</w:t>
      </w:r>
      <w:r>
        <w:rPr>
          <w:spacing w:val="40"/>
        </w:rPr>
        <w:t xml:space="preserve"> </w:t>
      </w:r>
      <w:r>
        <w:t>проведения акций с посадками деревьев, уборке мусора в рамках экологического субботника.</w:t>
      </w:r>
    </w:p>
    <w:p w14:paraId="07F3BD8E" w14:textId="77777777" w:rsidR="00E80C3C" w:rsidRDefault="00E868BA">
      <w:pPr>
        <w:pStyle w:val="a3"/>
        <w:ind w:left="823" w:right="741" w:firstLine="710"/>
      </w:pPr>
      <w:r>
        <w:t>Символ трека - чек-лист Время для реализации этого трека обусловлено</w:t>
      </w:r>
      <w:r>
        <w:rPr>
          <w:spacing w:val="40"/>
        </w:rPr>
        <w:t xml:space="preserve"> </w:t>
      </w:r>
      <w:r>
        <w:t xml:space="preserve">необходимостью усилить двигательную активность детей, так как к середине учебного года </w:t>
      </w:r>
      <w:proofErr w:type="spellStart"/>
      <w:r>
        <w:rPr>
          <w:spacing w:val="-2"/>
        </w:rPr>
        <w:t>накапливаетсяопределённая</w:t>
      </w:r>
      <w:proofErr w:type="spellEnd"/>
    </w:p>
    <w:p w14:paraId="2CBB9920" w14:textId="77777777" w:rsidR="00E80C3C" w:rsidRDefault="00E868BA">
      <w:pPr>
        <w:pStyle w:val="a3"/>
        <w:spacing w:before="6"/>
        <w:ind w:left="823" w:right="729" w:firstLine="710"/>
      </w:pPr>
      <w:r>
        <w:rPr>
          <w:b/>
        </w:rPr>
        <w:t xml:space="preserve">Трек «Орлёнок – Хранитель исторической памяти» </w:t>
      </w:r>
      <w:r>
        <w:t>Ценности, значимые качества трека: семья, Родина Символ трека – альбом. «Мы – хранители» Данный трек является логическим завершением годового цикла Программы. В рамках трека происходит ценностно- ориентированная деятельность по осмыслению ребёнком личностного отношения к семье, Родине, к своему окружению и к себе лично. Ребёнок должен открыть для себя и принять значимость сохранения традиций, истории и культуры своего родного края, через понимания фразы «Я и моё дело важны для Родины».</w:t>
      </w:r>
    </w:p>
    <w:p w14:paraId="33EE1E5E" w14:textId="77777777" w:rsidR="00E80C3C" w:rsidRDefault="00E80C3C">
      <w:pPr>
        <w:pStyle w:val="a3"/>
        <w:spacing w:before="5"/>
        <w:ind w:left="0"/>
        <w:jc w:val="left"/>
      </w:pPr>
    </w:p>
    <w:p w14:paraId="510FC966" w14:textId="77777777" w:rsidR="00E80C3C" w:rsidRDefault="00E868BA">
      <w:pPr>
        <w:tabs>
          <w:tab w:val="left" w:pos="2674"/>
          <w:tab w:val="left" w:pos="4345"/>
          <w:tab w:val="left" w:pos="5699"/>
          <w:tab w:val="left" w:pos="7029"/>
          <w:tab w:val="left" w:pos="7827"/>
        </w:tabs>
        <w:ind w:left="677"/>
        <w:jc w:val="center"/>
        <w:rPr>
          <w:b/>
          <w:sz w:val="24"/>
        </w:rPr>
      </w:pPr>
      <w:bookmarkStart w:id="113" w:name="Планируемые_результаты_освоения_учебного"/>
      <w:bookmarkEnd w:id="113"/>
      <w:r>
        <w:rPr>
          <w:b/>
          <w:spacing w:val="-2"/>
          <w:sz w:val="24"/>
        </w:rPr>
        <w:t>Планируемые</w:t>
      </w:r>
      <w:r>
        <w:rPr>
          <w:b/>
          <w:sz w:val="24"/>
        </w:rPr>
        <w:tab/>
      </w:r>
      <w:r>
        <w:rPr>
          <w:b/>
          <w:spacing w:val="-2"/>
          <w:sz w:val="24"/>
        </w:rPr>
        <w:t>результаты</w:t>
      </w:r>
      <w:r>
        <w:rPr>
          <w:b/>
          <w:sz w:val="24"/>
        </w:rPr>
        <w:tab/>
      </w:r>
      <w:r>
        <w:rPr>
          <w:b/>
          <w:spacing w:val="-2"/>
          <w:sz w:val="24"/>
        </w:rPr>
        <w:t>освоения</w:t>
      </w:r>
      <w:r>
        <w:rPr>
          <w:b/>
          <w:sz w:val="24"/>
        </w:rPr>
        <w:tab/>
      </w:r>
      <w:r>
        <w:rPr>
          <w:b/>
          <w:spacing w:val="-2"/>
          <w:sz w:val="24"/>
        </w:rPr>
        <w:t>учебного</w:t>
      </w:r>
      <w:r>
        <w:rPr>
          <w:b/>
          <w:sz w:val="24"/>
        </w:rPr>
        <w:tab/>
      </w:r>
      <w:r>
        <w:rPr>
          <w:b/>
          <w:spacing w:val="-4"/>
          <w:sz w:val="24"/>
        </w:rPr>
        <w:t>кура</w:t>
      </w:r>
      <w:r>
        <w:rPr>
          <w:b/>
          <w:sz w:val="24"/>
        </w:rPr>
        <w:tab/>
      </w:r>
      <w:r>
        <w:rPr>
          <w:b/>
          <w:spacing w:val="-2"/>
          <w:sz w:val="24"/>
        </w:rPr>
        <w:t>внеурочной</w:t>
      </w:r>
    </w:p>
    <w:p w14:paraId="65AE324F" w14:textId="77777777" w:rsidR="00E80C3C" w:rsidRDefault="00E868BA">
      <w:pPr>
        <w:spacing w:before="3"/>
        <w:ind w:right="21"/>
        <w:jc w:val="center"/>
        <w:rPr>
          <w:b/>
          <w:sz w:val="24"/>
        </w:rPr>
      </w:pPr>
      <w:r>
        <w:rPr>
          <w:b/>
          <w:spacing w:val="-2"/>
          <w:sz w:val="24"/>
        </w:rPr>
        <w:t>деятельности</w:t>
      </w:r>
    </w:p>
    <w:p w14:paraId="66CCDBE3" w14:textId="77777777" w:rsidR="00E80C3C" w:rsidRDefault="00E868BA">
      <w:pPr>
        <w:spacing w:line="270" w:lineRule="exact"/>
        <w:ind w:left="1438"/>
        <w:rPr>
          <w:b/>
          <w:sz w:val="24"/>
        </w:rPr>
      </w:pPr>
      <w:bookmarkStart w:id="114" w:name="Личностные_результаты:"/>
      <w:bookmarkEnd w:id="114"/>
      <w:r>
        <w:rPr>
          <w:b/>
          <w:sz w:val="24"/>
        </w:rPr>
        <w:t>Личностные</w:t>
      </w:r>
      <w:r>
        <w:rPr>
          <w:b/>
          <w:spacing w:val="-6"/>
          <w:sz w:val="24"/>
        </w:rPr>
        <w:t xml:space="preserve"> </w:t>
      </w:r>
      <w:r>
        <w:rPr>
          <w:b/>
          <w:spacing w:val="-2"/>
          <w:sz w:val="24"/>
        </w:rPr>
        <w:t>результаты:</w:t>
      </w:r>
    </w:p>
    <w:p w14:paraId="5C1C6F7A" w14:textId="77777777" w:rsidR="00E80C3C" w:rsidRDefault="00E868BA">
      <w:pPr>
        <w:spacing w:line="272" w:lineRule="exact"/>
        <w:ind w:left="1438"/>
        <w:rPr>
          <w:sz w:val="24"/>
        </w:rPr>
      </w:pPr>
      <w:r>
        <w:rPr>
          <w:i/>
          <w:spacing w:val="-2"/>
          <w:sz w:val="24"/>
        </w:rPr>
        <w:t>Гражданско-патриотическое</w:t>
      </w:r>
      <w:r>
        <w:rPr>
          <w:i/>
          <w:spacing w:val="28"/>
          <w:sz w:val="24"/>
        </w:rPr>
        <w:t xml:space="preserve"> </w:t>
      </w:r>
      <w:r>
        <w:rPr>
          <w:i/>
          <w:spacing w:val="-2"/>
          <w:sz w:val="24"/>
        </w:rPr>
        <w:t>воспитание</w:t>
      </w:r>
      <w:r>
        <w:rPr>
          <w:spacing w:val="-2"/>
          <w:sz w:val="24"/>
        </w:rPr>
        <w:t>:</w:t>
      </w:r>
    </w:p>
    <w:p w14:paraId="49ED7742" w14:textId="77777777" w:rsidR="00E80C3C" w:rsidRDefault="00E868BA">
      <w:pPr>
        <w:pStyle w:val="a4"/>
        <w:numPr>
          <w:ilvl w:val="0"/>
          <w:numId w:val="22"/>
        </w:numPr>
        <w:tabs>
          <w:tab w:val="left" w:pos="2143"/>
        </w:tabs>
        <w:spacing w:before="2" w:line="337" w:lineRule="exact"/>
        <w:ind w:left="2143" w:hanging="345"/>
        <w:rPr>
          <w:sz w:val="24"/>
        </w:rPr>
      </w:pPr>
      <w:r>
        <w:rPr>
          <w:sz w:val="24"/>
        </w:rPr>
        <w:t>осознание</w:t>
      </w:r>
      <w:r>
        <w:rPr>
          <w:spacing w:val="-6"/>
          <w:sz w:val="24"/>
        </w:rPr>
        <w:t xml:space="preserve"> </w:t>
      </w:r>
      <w:r>
        <w:rPr>
          <w:sz w:val="24"/>
        </w:rPr>
        <w:t>своей</w:t>
      </w:r>
      <w:r>
        <w:rPr>
          <w:spacing w:val="-6"/>
          <w:sz w:val="24"/>
        </w:rPr>
        <w:t xml:space="preserve"> </w:t>
      </w:r>
      <w:r>
        <w:rPr>
          <w:sz w:val="24"/>
        </w:rPr>
        <w:t>этнокультурной</w:t>
      </w:r>
      <w:r>
        <w:rPr>
          <w:spacing w:val="-2"/>
          <w:sz w:val="24"/>
        </w:rPr>
        <w:t xml:space="preserve"> </w:t>
      </w:r>
      <w:r>
        <w:rPr>
          <w:sz w:val="24"/>
        </w:rPr>
        <w:t>и</w:t>
      </w:r>
      <w:r>
        <w:rPr>
          <w:spacing w:val="-8"/>
          <w:sz w:val="24"/>
        </w:rPr>
        <w:t xml:space="preserve"> </w:t>
      </w:r>
      <w:r>
        <w:rPr>
          <w:sz w:val="24"/>
        </w:rPr>
        <w:t>российской</w:t>
      </w:r>
      <w:r>
        <w:rPr>
          <w:spacing w:val="-14"/>
          <w:sz w:val="24"/>
        </w:rPr>
        <w:t xml:space="preserve"> </w:t>
      </w:r>
      <w:r>
        <w:rPr>
          <w:spacing w:val="-2"/>
          <w:sz w:val="24"/>
        </w:rPr>
        <w:t>гражданской</w:t>
      </w:r>
      <w:r w:rsidR="00751507">
        <w:rPr>
          <w:spacing w:val="-2"/>
          <w:sz w:val="24"/>
        </w:rPr>
        <w:t xml:space="preserve"> </w:t>
      </w:r>
      <w:r>
        <w:rPr>
          <w:spacing w:val="-2"/>
          <w:sz w:val="24"/>
        </w:rPr>
        <w:t>идентичности;</w:t>
      </w:r>
    </w:p>
    <w:p w14:paraId="3604F3F2" w14:textId="77777777" w:rsidR="00E80C3C" w:rsidRDefault="00E868BA">
      <w:pPr>
        <w:pStyle w:val="a4"/>
        <w:numPr>
          <w:ilvl w:val="0"/>
          <w:numId w:val="22"/>
        </w:numPr>
        <w:tabs>
          <w:tab w:val="left" w:pos="2143"/>
        </w:tabs>
        <w:spacing w:line="334" w:lineRule="exact"/>
        <w:ind w:left="2143" w:hanging="345"/>
        <w:rPr>
          <w:sz w:val="24"/>
        </w:rPr>
      </w:pPr>
      <w:r>
        <w:rPr>
          <w:sz w:val="24"/>
        </w:rPr>
        <w:t>сопричастность</w:t>
      </w:r>
      <w:r>
        <w:rPr>
          <w:spacing w:val="-4"/>
          <w:sz w:val="24"/>
        </w:rPr>
        <w:t xml:space="preserve"> </w:t>
      </w:r>
      <w:r>
        <w:rPr>
          <w:sz w:val="24"/>
        </w:rPr>
        <w:t>к</w:t>
      </w:r>
      <w:r>
        <w:rPr>
          <w:spacing w:val="-7"/>
          <w:sz w:val="24"/>
        </w:rPr>
        <w:t xml:space="preserve"> </w:t>
      </w:r>
      <w:r>
        <w:rPr>
          <w:sz w:val="24"/>
        </w:rPr>
        <w:t>прошлому,</w:t>
      </w:r>
      <w:r>
        <w:rPr>
          <w:spacing w:val="7"/>
          <w:sz w:val="24"/>
        </w:rPr>
        <w:t xml:space="preserve"> </w:t>
      </w:r>
      <w:r>
        <w:rPr>
          <w:sz w:val="24"/>
        </w:rPr>
        <w:t>настоящему</w:t>
      </w:r>
      <w:r>
        <w:rPr>
          <w:spacing w:val="-14"/>
          <w:sz w:val="24"/>
        </w:rPr>
        <w:t xml:space="preserve"> </w:t>
      </w:r>
      <w:r>
        <w:rPr>
          <w:sz w:val="24"/>
        </w:rPr>
        <w:t>и будущему</w:t>
      </w:r>
      <w:r>
        <w:rPr>
          <w:spacing w:val="-13"/>
          <w:sz w:val="24"/>
        </w:rPr>
        <w:t xml:space="preserve"> </w:t>
      </w:r>
      <w:r>
        <w:rPr>
          <w:sz w:val="24"/>
        </w:rPr>
        <w:t>своей</w:t>
      </w:r>
      <w:r>
        <w:rPr>
          <w:spacing w:val="1"/>
          <w:sz w:val="24"/>
        </w:rPr>
        <w:t xml:space="preserve"> </w:t>
      </w:r>
      <w:r>
        <w:rPr>
          <w:sz w:val="24"/>
        </w:rPr>
        <w:t>страны</w:t>
      </w:r>
      <w:r>
        <w:rPr>
          <w:spacing w:val="-8"/>
          <w:sz w:val="24"/>
        </w:rPr>
        <w:t xml:space="preserve"> </w:t>
      </w:r>
      <w:r>
        <w:rPr>
          <w:sz w:val="24"/>
        </w:rPr>
        <w:t>и</w:t>
      </w:r>
      <w:r>
        <w:rPr>
          <w:spacing w:val="5"/>
          <w:sz w:val="24"/>
        </w:rPr>
        <w:t xml:space="preserve"> </w:t>
      </w:r>
      <w:r>
        <w:rPr>
          <w:sz w:val="24"/>
        </w:rPr>
        <w:t>родного</w:t>
      </w:r>
      <w:r>
        <w:rPr>
          <w:spacing w:val="5"/>
          <w:sz w:val="24"/>
        </w:rPr>
        <w:t xml:space="preserve"> </w:t>
      </w:r>
      <w:r>
        <w:rPr>
          <w:spacing w:val="-2"/>
          <w:sz w:val="24"/>
        </w:rPr>
        <w:t>края;</w:t>
      </w:r>
    </w:p>
    <w:p w14:paraId="770F6400" w14:textId="77777777" w:rsidR="00E80C3C" w:rsidRDefault="00E868BA">
      <w:pPr>
        <w:pStyle w:val="a4"/>
        <w:numPr>
          <w:ilvl w:val="0"/>
          <w:numId w:val="22"/>
        </w:numPr>
        <w:tabs>
          <w:tab w:val="left" w:pos="2143"/>
        </w:tabs>
        <w:spacing w:before="2" w:line="235" w:lineRule="auto"/>
        <w:ind w:right="1272" w:firstLine="1070"/>
        <w:rPr>
          <w:sz w:val="24"/>
        </w:rPr>
      </w:pPr>
      <w:r>
        <w:rPr>
          <w:sz w:val="24"/>
        </w:rPr>
        <w:t>уважение к своему и другим</w:t>
      </w:r>
      <w:r>
        <w:rPr>
          <w:spacing w:val="40"/>
          <w:sz w:val="24"/>
        </w:rPr>
        <w:t xml:space="preserve"> </w:t>
      </w:r>
      <w:r>
        <w:rPr>
          <w:sz w:val="24"/>
        </w:rPr>
        <w:t>народам; первоначальные представления о человеке</w:t>
      </w:r>
      <w:r>
        <w:rPr>
          <w:spacing w:val="28"/>
          <w:sz w:val="24"/>
        </w:rPr>
        <w:t xml:space="preserve"> </w:t>
      </w:r>
      <w:r>
        <w:rPr>
          <w:sz w:val="24"/>
        </w:rPr>
        <w:t>как</w:t>
      </w:r>
      <w:r w:rsidR="00751507">
        <w:rPr>
          <w:sz w:val="24"/>
        </w:rPr>
        <w:t xml:space="preserve"> </w:t>
      </w:r>
      <w:r>
        <w:rPr>
          <w:sz w:val="24"/>
        </w:rPr>
        <w:t>члене</w:t>
      </w:r>
      <w:r>
        <w:rPr>
          <w:spacing w:val="-6"/>
          <w:sz w:val="24"/>
        </w:rPr>
        <w:t xml:space="preserve"> </w:t>
      </w:r>
      <w:r>
        <w:rPr>
          <w:sz w:val="24"/>
        </w:rPr>
        <w:t>общества,</w:t>
      </w:r>
      <w:r>
        <w:rPr>
          <w:spacing w:val="-7"/>
          <w:sz w:val="24"/>
        </w:rPr>
        <w:t xml:space="preserve"> </w:t>
      </w:r>
      <w:r>
        <w:rPr>
          <w:sz w:val="24"/>
        </w:rPr>
        <w:t>о правах</w:t>
      </w:r>
      <w:r>
        <w:rPr>
          <w:spacing w:val="-9"/>
          <w:sz w:val="24"/>
        </w:rPr>
        <w:t xml:space="preserve"> </w:t>
      </w:r>
      <w:r>
        <w:rPr>
          <w:sz w:val="24"/>
        </w:rPr>
        <w:t>и обязанности</w:t>
      </w:r>
      <w:r>
        <w:rPr>
          <w:spacing w:val="-2"/>
          <w:sz w:val="24"/>
        </w:rPr>
        <w:t xml:space="preserve"> </w:t>
      </w:r>
      <w:r>
        <w:rPr>
          <w:sz w:val="24"/>
        </w:rPr>
        <w:t>гражданина, качествах</w:t>
      </w:r>
      <w:r>
        <w:rPr>
          <w:spacing w:val="-14"/>
          <w:sz w:val="24"/>
        </w:rPr>
        <w:t xml:space="preserve"> </w:t>
      </w:r>
      <w:r>
        <w:rPr>
          <w:sz w:val="24"/>
        </w:rPr>
        <w:t xml:space="preserve">патриота своей </w:t>
      </w:r>
      <w:r>
        <w:rPr>
          <w:spacing w:val="-2"/>
          <w:sz w:val="24"/>
        </w:rPr>
        <w:t>страны.</w:t>
      </w:r>
    </w:p>
    <w:p w14:paraId="247C5315" w14:textId="77777777" w:rsidR="00E80C3C" w:rsidRDefault="00E868BA">
      <w:pPr>
        <w:spacing w:before="1"/>
        <w:ind w:left="1438"/>
        <w:rPr>
          <w:sz w:val="24"/>
        </w:rPr>
      </w:pPr>
      <w:r>
        <w:rPr>
          <w:i/>
          <w:spacing w:val="-2"/>
          <w:sz w:val="24"/>
        </w:rPr>
        <w:t>Духовно-нравственное</w:t>
      </w:r>
      <w:r>
        <w:rPr>
          <w:i/>
          <w:spacing w:val="24"/>
          <w:sz w:val="24"/>
        </w:rPr>
        <w:t xml:space="preserve"> </w:t>
      </w:r>
      <w:r>
        <w:rPr>
          <w:i/>
          <w:spacing w:val="-2"/>
          <w:sz w:val="24"/>
        </w:rPr>
        <w:t>воспитание</w:t>
      </w:r>
      <w:r>
        <w:rPr>
          <w:spacing w:val="-2"/>
          <w:sz w:val="24"/>
        </w:rPr>
        <w:t>:</w:t>
      </w:r>
    </w:p>
    <w:p w14:paraId="508C0280" w14:textId="77777777" w:rsidR="00E80C3C" w:rsidRDefault="00751507">
      <w:pPr>
        <w:pStyle w:val="a4"/>
        <w:numPr>
          <w:ilvl w:val="0"/>
          <w:numId w:val="22"/>
        </w:numPr>
        <w:tabs>
          <w:tab w:val="left" w:pos="2143"/>
        </w:tabs>
        <w:spacing w:before="3" w:line="337" w:lineRule="exact"/>
        <w:ind w:left="2143" w:hanging="345"/>
        <w:rPr>
          <w:sz w:val="24"/>
        </w:rPr>
      </w:pPr>
      <w:r>
        <w:rPr>
          <w:sz w:val="24"/>
        </w:rPr>
        <w:t xml:space="preserve"> </w:t>
      </w:r>
      <w:r w:rsidR="00E868BA">
        <w:rPr>
          <w:sz w:val="24"/>
        </w:rPr>
        <w:t>понимание</w:t>
      </w:r>
      <w:r w:rsidR="00E868BA">
        <w:rPr>
          <w:spacing w:val="-15"/>
          <w:sz w:val="24"/>
        </w:rPr>
        <w:t xml:space="preserve"> </w:t>
      </w:r>
      <w:r w:rsidR="00E868BA">
        <w:rPr>
          <w:sz w:val="24"/>
        </w:rPr>
        <w:t>связи</w:t>
      </w:r>
      <w:r w:rsidR="00E868BA">
        <w:rPr>
          <w:spacing w:val="-10"/>
          <w:sz w:val="24"/>
        </w:rPr>
        <w:t xml:space="preserve"> </w:t>
      </w:r>
      <w:r w:rsidR="00E868BA">
        <w:rPr>
          <w:sz w:val="24"/>
        </w:rPr>
        <w:t>человека</w:t>
      </w:r>
      <w:r w:rsidR="00E868BA">
        <w:rPr>
          <w:spacing w:val="-8"/>
          <w:sz w:val="24"/>
        </w:rPr>
        <w:t xml:space="preserve"> </w:t>
      </w:r>
      <w:r w:rsidR="00E868BA">
        <w:rPr>
          <w:sz w:val="24"/>
        </w:rPr>
        <w:t>с</w:t>
      </w:r>
      <w:r w:rsidR="00E868BA">
        <w:rPr>
          <w:spacing w:val="-15"/>
          <w:sz w:val="24"/>
        </w:rPr>
        <w:t xml:space="preserve"> </w:t>
      </w:r>
      <w:r w:rsidR="00E868BA">
        <w:rPr>
          <w:sz w:val="24"/>
        </w:rPr>
        <w:t>окружающим</w:t>
      </w:r>
      <w:r w:rsidR="00E868BA">
        <w:rPr>
          <w:spacing w:val="1"/>
          <w:sz w:val="24"/>
        </w:rPr>
        <w:t xml:space="preserve"> </w:t>
      </w:r>
      <w:r w:rsidR="00E868BA">
        <w:rPr>
          <w:spacing w:val="-2"/>
          <w:sz w:val="24"/>
        </w:rPr>
        <w:t>миром;</w:t>
      </w:r>
    </w:p>
    <w:p w14:paraId="2648D958" w14:textId="77777777" w:rsidR="00E80C3C" w:rsidRDefault="00E868BA">
      <w:pPr>
        <w:pStyle w:val="a4"/>
        <w:numPr>
          <w:ilvl w:val="0"/>
          <w:numId w:val="22"/>
        </w:numPr>
        <w:tabs>
          <w:tab w:val="left" w:pos="2143"/>
        </w:tabs>
        <w:spacing w:line="334" w:lineRule="exact"/>
        <w:ind w:left="2143" w:hanging="345"/>
        <w:rPr>
          <w:sz w:val="24"/>
        </w:rPr>
      </w:pPr>
      <w:r>
        <w:rPr>
          <w:sz w:val="24"/>
        </w:rPr>
        <w:t>бережное</w:t>
      </w:r>
      <w:r>
        <w:rPr>
          <w:spacing w:val="-13"/>
          <w:sz w:val="24"/>
        </w:rPr>
        <w:t xml:space="preserve"> </w:t>
      </w:r>
      <w:r>
        <w:rPr>
          <w:sz w:val="24"/>
        </w:rPr>
        <w:t>отношение</w:t>
      </w:r>
      <w:r>
        <w:rPr>
          <w:spacing w:val="-3"/>
          <w:sz w:val="24"/>
        </w:rPr>
        <w:t xml:space="preserve"> </w:t>
      </w:r>
      <w:r>
        <w:rPr>
          <w:sz w:val="24"/>
        </w:rPr>
        <w:t>к</w:t>
      </w:r>
      <w:r>
        <w:rPr>
          <w:spacing w:val="-6"/>
          <w:sz w:val="24"/>
        </w:rPr>
        <w:t xml:space="preserve"> </w:t>
      </w:r>
      <w:r>
        <w:rPr>
          <w:sz w:val="24"/>
        </w:rPr>
        <w:t>среде</w:t>
      </w:r>
      <w:r>
        <w:rPr>
          <w:spacing w:val="-8"/>
          <w:sz w:val="24"/>
        </w:rPr>
        <w:t xml:space="preserve"> </w:t>
      </w:r>
      <w:r>
        <w:rPr>
          <w:spacing w:val="-2"/>
          <w:sz w:val="24"/>
        </w:rPr>
        <w:t>обитания;</w:t>
      </w:r>
    </w:p>
    <w:p w14:paraId="53C6CD93" w14:textId="77777777" w:rsidR="00E80C3C" w:rsidRDefault="00E868BA">
      <w:pPr>
        <w:pStyle w:val="a4"/>
        <w:numPr>
          <w:ilvl w:val="0"/>
          <w:numId w:val="22"/>
        </w:numPr>
        <w:tabs>
          <w:tab w:val="left" w:pos="2143"/>
        </w:tabs>
        <w:spacing w:before="7" w:line="230" w:lineRule="auto"/>
        <w:ind w:left="1764" w:right="4046" w:firstLine="33"/>
        <w:rPr>
          <w:sz w:val="24"/>
        </w:rPr>
      </w:pPr>
      <w:r>
        <w:rPr>
          <w:sz w:val="24"/>
        </w:rPr>
        <w:t>проявление</w:t>
      </w:r>
      <w:r>
        <w:rPr>
          <w:spacing w:val="-10"/>
          <w:sz w:val="24"/>
        </w:rPr>
        <w:t xml:space="preserve"> </w:t>
      </w:r>
      <w:r>
        <w:rPr>
          <w:sz w:val="24"/>
        </w:rPr>
        <w:t>заботы</w:t>
      </w:r>
      <w:r>
        <w:rPr>
          <w:spacing w:val="-7"/>
          <w:sz w:val="24"/>
        </w:rPr>
        <w:t xml:space="preserve"> </w:t>
      </w:r>
      <w:r>
        <w:rPr>
          <w:sz w:val="24"/>
        </w:rPr>
        <w:t>о</w:t>
      </w:r>
      <w:r>
        <w:rPr>
          <w:spacing w:val="-2"/>
          <w:sz w:val="24"/>
        </w:rPr>
        <w:t xml:space="preserve"> </w:t>
      </w:r>
      <w:r>
        <w:rPr>
          <w:sz w:val="24"/>
        </w:rPr>
        <w:t>природе;</w:t>
      </w:r>
      <w:r>
        <w:rPr>
          <w:spacing w:val="-9"/>
          <w:sz w:val="24"/>
        </w:rPr>
        <w:t xml:space="preserve"> </w:t>
      </w:r>
      <w:r>
        <w:rPr>
          <w:sz w:val="24"/>
        </w:rPr>
        <w:t>неприятие</w:t>
      </w:r>
      <w:r>
        <w:rPr>
          <w:spacing w:val="-3"/>
          <w:sz w:val="24"/>
        </w:rPr>
        <w:t xml:space="preserve"> </w:t>
      </w:r>
      <w:r>
        <w:rPr>
          <w:sz w:val="24"/>
        </w:rPr>
        <w:t>действий, приносящих</w:t>
      </w:r>
      <w:r w:rsidR="00751507">
        <w:rPr>
          <w:sz w:val="24"/>
        </w:rPr>
        <w:t xml:space="preserve"> </w:t>
      </w:r>
      <w:r>
        <w:rPr>
          <w:sz w:val="24"/>
        </w:rPr>
        <w:t>ей</w:t>
      </w:r>
      <w:r>
        <w:rPr>
          <w:spacing w:val="-3"/>
          <w:sz w:val="24"/>
        </w:rPr>
        <w:t xml:space="preserve"> </w:t>
      </w:r>
      <w:r>
        <w:rPr>
          <w:sz w:val="24"/>
        </w:rPr>
        <w:t>вред.</w:t>
      </w:r>
    </w:p>
    <w:p w14:paraId="0CC95A9F" w14:textId="77777777" w:rsidR="00E80C3C" w:rsidRDefault="00E868BA">
      <w:pPr>
        <w:pStyle w:val="a4"/>
        <w:numPr>
          <w:ilvl w:val="0"/>
          <w:numId w:val="22"/>
        </w:numPr>
        <w:tabs>
          <w:tab w:val="left" w:pos="2046"/>
        </w:tabs>
        <w:spacing w:before="5" w:line="337" w:lineRule="exact"/>
        <w:ind w:left="2046" w:hanging="282"/>
        <w:rPr>
          <w:sz w:val="24"/>
        </w:rPr>
      </w:pPr>
      <w:r>
        <w:rPr>
          <w:spacing w:val="-2"/>
          <w:sz w:val="24"/>
        </w:rPr>
        <w:t>признание</w:t>
      </w:r>
      <w:r>
        <w:rPr>
          <w:spacing w:val="-15"/>
          <w:sz w:val="24"/>
        </w:rPr>
        <w:t xml:space="preserve"> </w:t>
      </w:r>
      <w:r>
        <w:rPr>
          <w:spacing w:val="-2"/>
          <w:sz w:val="24"/>
        </w:rPr>
        <w:t>индивидуальности</w:t>
      </w:r>
      <w:r>
        <w:rPr>
          <w:spacing w:val="7"/>
          <w:sz w:val="24"/>
        </w:rPr>
        <w:t xml:space="preserve"> </w:t>
      </w:r>
      <w:r>
        <w:rPr>
          <w:spacing w:val="-2"/>
          <w:sz w:val="24"/>
        </w:rPr>
        <w:t>каждого</w:t>
      </w:r>
      <w:r>
        <w:rPr>
          <w:spacing w:val="9"/>
          <w:sz w:val="24"/>
        </w:rPr>
        <w:t xml:space="preserve"> </w:t>
      </w:r>
      <w:r>
        <w:rPr>
          <w:spacing w:val="-2"/>
          <w:sz w:val="24"/>
        </w:rPr>
        <w:t>человека;</w:t>
      </w:r>
    </w:p>
    <w:p w14:paraId="23A62D8D" w14:textId="77777777" w:rsidR="00E80C3C" w:rsidRDefault="00E868BA">
      <w:pPr>
        <w:pStyle w:val="a4"/>
        <w:numPr>
          <w:ilvl w:val="0"/>
          <w:numId w:val="22"/>
        </w:numPr>
        <w:tabs>
          <w:tab w:val="left" w:pos="2046"/>
        </w:tabs>
        <w:spacing w:line="334" w:lineRule="exact"/>
        <w:ind w:left="2046" w:hanging="282"/>
        <w:rPr>
          <w:sz w:val="24"/>
        </w:rPr>
      </w:pPr>
      <w:r>
        <w:rPr>
          <w:sz w:val="24"/>
        </w:rPr>
        <w:t>проявление</w:t>
      </w:r>
      <w:r>
        <w:rPr>
          <w:spacing w:val="-15"/>
          <w:sz w:val="24"/>
        </w:rPr>
        <w:t xml:space="preserve"> </w:t>
      </w:r>
      <w:r>
        <w:rPr>
          <w:sz w:val="24"/>
        </w:rPr>
        <w:t>сопереживания,</w:t>
      </w:r>
      <w:r>
        <w:rPr>
          <w:spacing w:val="-14"/>
          <w:sz w:val="24"/>
        </w:rPr>
        <w:t xml:space="preserve"> </w:t>
      </w:r>
      <w:r>
        <w:rPr>
          <w:sz w:val="24"/>
        </w:rPr>
        <w:t>уважения</w:t>
      </w:r>
      <w:r>
        <w:rPr>
          <w:spacing w:val="-7"/>
          <w:sz w:val="24"/>
        </w:rPr>
        <w:t xml:space="preserve"> </w:t>
      </w:r>
      <w:r>
        <w:rPr>
          <w:sz w:val="24"/>
        </w:rPr>
        <w:t>и</w:t>
      </w:r>
      <w:r>
        <w:rPr>
          <w:spacing w:val="-15"/>
          <w:sz w:val="24"/>
        </w:rPr>
        <w:t xml:space="preserve"> </w:t>
      </w:r>
      <w:r>
        <w:rPr>
          <w:spacing w:val="-2"/>
          <w:sz w:val="24"/>
        </w:rPr>
        <w:t>доброжелательности;</w:t>
      </w:r>
    </w:p>
    <w:p w14:paraId="392E3F02" w14:textId="77777777" w:rsidR="00E80C3C" w:rsidRDefault="00E868BA">
      <w:pPr>
        <w:pStyle w:val="a4"/>
        <w:numPr>
          <w:ilvl w:val="0"/>
          <w:numId w:val="22"/>
        </w:numPr>
        <w:tabs>
          <w:tab w:val="left" w:pos="2046"/>
        </w:tabs>
        <w:spacing w:before="8" w:line="230" w:lineRule="auto"/>
        <w:ind w:left="1764" w:right="3519" w:firstLine="0"/>
        <w:rPr>
          <w:sz w:val="24"/>
        </w:rPr>
      </w:pPr>
      <w:r>
        <w:rPr>
          <w:sz w:val="24"/>
        </w:rPr>
        <w:t>неприятие любых форм поведения, направленных на причинение</w:t>
      </w:r>
      <w:r w:rsidR="00751507">
        <w:rPr>
          <w:sz w:val="24"/>
        </w:rPr>
        <w:t xml:space="preserve"> </w:t>
      </w:r>
      <w:r>
        <w:rPr>
          <w:sz w:val="24"/>
        </w:rPr>
        <w:t>физического</w:t>
      </w:r>
      <w:r>
        <w:rPr>
          <w:spacing w:val="-10"/>
          <w:sz w:val="24"/>
        </w:rPr>
        <w:t xml:space="preserve"> </w:t>
      </w:r>
      <w:r>
        <w:rPr>
          <w:sz w:val="24"/>
        </w:rPr>
        <w:t>и</w:t>
      </w:r>
      <w:r>
        <w:rPr>
          <w:spacing w:val="-15"/>
          <w:sz w:val="24"/>
        </w:rPr>
        <w:t xml:space="preserve"> </w:t>
      </w:r>
      <w:r>
        <w:rPr>
          <w:sz w:val="24"/>
        </w:rPr>
        <w:t>морального</w:t>
      </w:r>
      <w:r>
        <w:rPr>
          <w:spacing w:val="-6"/>
          <w:sz w:val="24"/>
        </w:rPr>
        <w:t xml:space="preserve"> </w:t>
      </w:r>
      <w:r>
        <w:rPr>
          <w:sz w:val="24"/>
        </w:rPr>
        <w:t>вреда</w:t>
      </w:r>
      <w:r>
        <w:rPr>
          <w:spacing w:val="-11"/>
          <w:sz w:val="24"/>
        </w:rPr>
        <w:t xml:space="preserve"> </w:t>
      </w:r>
      <w:r>
        <w:rPr>
          <w:sz w:val="24"/>
        </w:rPr>
        <w:t>другим</w:t>
      </w:r>
      <w:r>
        <w:rPr>
          <w:spacing w:val="-1"/>
          <w:sz w:val="24"/>
        </w:rPr>
        <w:t xml:space="preserve"> </w:t>
      </w:r>
      <w:r>
        <w:rPr>
          <w:sz w:val="24"/>
        </w:rPr>
        <w:t>людям;</w:t>
      </w:r>
    </w:p>
    <w:p w14:paraId="3E33FFD3" w14:textId="77777777" w:rsidR="00E80C3C" w:rsidRDefault="00E868BA">
      <w:pPr>
        <w:pStyle w:val="a4"/>
        <w:numPr>
          <w:ilvl w:val="0"/>
          <w:numId w:val="22"/>
        </w:numPr>
        <w:tabs>
          <w:tab w:val="left" w:pos="2143"/>
          <w:tab w:val="left" w:pos="3613"/>
          <w:tab w:val="left" w:pos="6220"/>
          <w:tab w:val="left" w:pos="6969"/>
          <w:tab w:val="left" w:pos="8261"/>
          <w:tab w:val="left" w:pos="8612"/>
        </w:tabs>
        <w:spacing w:before="16" w:line="230" w:lineRule="auto"/>
        <w:ind w:left="2143" w:right="2150"/>
        <w:rPr>
          <w:sz w:val="24"/>
        </w:rPr>
      </w:pPr>
      <w:r>
        <w:rPr>
          <w:spacing w:val="-2"/>
          <w:sz w:val="24"/>
        </w:rPr>
        <w:t>выполнение</w:t>
      </w:r>
      <w:r>
        <w:rPr>
          <w:sz w:val="24"/>
        </w:rPr>
        <w:tab/>
      </w:r>
      <w:r>
        <w:rPr>
          <w:spacing w:val="-2"/>
          <w:sz w:val="24"/>
        </w:rPr>
        <w:t>нравственно-этических</w:t>
      </w:r>
      <w:r>
        <w:rPr>
          <w:sz w:val="24"/>
        </w:rPr>
        <w:tab/>
      </w:r>
      <w:r>
        <w:rPr>
          <w:spacing w:val="-4"/>
          <w:sz w:val="24"/>
        </w:rPr>
        <w:t>норм</w:t>
      </w:r>
      <w:r>
        <w:rPr>
          <w:sz w:val="24"/>
        </w:rPr>
        <w:tab/>
      </w:r>
      <w:r>
        <w:rPr>
          <w:spacing w:val="-2"/>
          <w:sz w:val="24"/>
        </w:rPr>
        <w:t>поведения</w:t>
      </w:r>
      <w:r>
        <w:rPr>
          <w:sz w:val="24"/>
        </w:rPr>
        <w:tab/>
      </w:r>
      <w:r>
        <w:rPr>
          <w:spacing w:val="-10"/>
          <w:sz w:val="24"/>
        </w:rPr>
        <w:t>и</w:t>
      </w:r>
      <w:r>
        <w:rPr>
          <w:sz w:val="24"/>
        </w:rPr>
        <w:tab/>
      </w:r>
      <w:r>
        <w:rPr>
          <w:spacing w:val="-2"/>
          <w:sz w:val="24"/>
        </w:rPr>
        <w:t>правил межличностных</w:t>
      </w:r>
      <w:r w:rsidR="00751507">
        <w:rPr>
          <w:spacing w:val="-2"/>
          <w:sz w:val="24"/>
        </w:rPr>
        <w:t xml:space="preserve"> </w:t>
      </w:r>
      <w:r>
        <w:rPr>
          <w:spacing w:val="-2"/>
          <w:sz w:val="24"/>
        </w:rPr>
        <w:t>отношений.</w:t>
      </w:r>
    </w:p>
    <w:p w14:paraId="6BEA2228" w14:textId="77777777" w:rsidR="00E80C3C" w:rsidRDefault="00E868BA">
      <w:pPr>
        <w:spacing w:before="4" w:line="275" w:lineRule="exact"/>
        <w:ind w:left="1438"/>
        <w:rPr>
          <w:sz w:val="24"/>
        </w:rPr>
      </w:pPr>
      <w:r>
        <w:rPr>
          <w:i/>
          <w:sz w:val="24"/>
        </w:rPr>
        <w:t>Эстетическое</w:t>
      </w:r>
      <w:r>
        <w:rPr>
          <w:i/>
          <w:spacing w:val="-9"/>
          <w:sz w:val="24"/>
        </w:rPr>
        <w:t xml:space="preserve"> </w:t>
      </w:r>
      <w:r>
        <w:rPr>
          <w:i/>
          <w:spacing w:val="-2"/>
          <w:sz w:val="24"/>
        </w:rPr>
        <w:t>воспитание</w:t>
      </w:r>
      <w:r>
        <w:rPr>
          <w:spacing w:val="-2"/>
          <w:sz w:val="24"/>
        </w:rPr>
        <w:t>:</w:t>
      </w:r>
    </w:p>
    <w:p w14:paraId="102D56F0" w14:textId="77777777" w:rsidR="00E80C3C" w:rsidRDefault="00E868BA">
      <w:pPr>
        <w:pStyle w:val="a4"/>
        <w:numPr>
          <w:ilvl w:val="0"/>
          <w:numId w:val="22"/>
        </w:numPr>
        <w:tabs>
          <w:tab w:val="left" w:pos="2143"/>
        </w:tabs>
        <w:spacing w:before="7" w:line="232" w:lineRule="auto"/>
        <w:ind w:right="1133" w:firstLine="1070"/>
        <w:rPr>
          <w:sz w:val="24"/>
        </w:rPr>
      </w:pPr>
      <w:r>
        <w:rPr>
          <w:sz w:val="24"/>
        </w:rPr>
        <w:t>уважительное</w:t>
      </w:r>
      <w:r>
        <w:rPr>
          <w:spacing w:val="40"/>
          <w:sz w:val="24"/>
        </w:rPr>
        <w:t xml:space="preserve"> </w:t>
      </w:r>
      <w:r>
        <w:rPr>
          <w:sz w:val="24"/>
        </w:rPr>
        <w:t>отношение</w:t>
      </w:r>
      <w:r>
        <w:rPr>
          <w:spacing w:val="40"/>
          <w:sz w:val="24"/>
        </w:rPr>
        <w:t xml:space="preserve"> </w:t>
      </w:r>
      <w:r>
        <w:rPr>
          <w:sz w:val="24"/>
        </w:rPr>
        <w:t>и</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художественной</w:t>
      </w:r>
      <w:r>
        <w:rPr>
          <w:spacing w:val="40"/>
          <w:sz w:val="24"/>
        </w:rPr>
        <w:t xml:space="preserve"> </w:t>
      </w:r>
      <w:r>
        <w:rPr>
          <w:sz w:val="24"/>
        </w:rPr>
        <w:t>культуре, восприимчивость</w:t>
      </w:r>
      <w:r>
        <w:rPr>
          <w:spacing w:val="21"/>
          <w:sz w:val="24"/>
        </w:rPr>
        <w:t xml:space="preserve"> </w:t>
      </w:r>
      <w:r>
        <w:rPr>
          <w:sz w:val="24"/>
        </w:rPr>
        <w:t>к</w:t>
      </w:r>
      <w:r w:rsidR="00751507">
        <w:rPr>
          <w:sz w:val="24"/>
        </w:rPr>
        <w:t xml:space="preserve"> </w:t>
      </w:r>
      <w:r>
        <w:rPr>
          <w:sz w:val="24"/>
        </w:rPr>
        <w:t>разным</w:t>
      </w:r>
      <w:r>
        <w:rPr>
          <w:spacing w:val="-15"/>
          <w:sz w:val="24"/>
        </w:rPr>
        <w:t xml:space="preserve"> </w:t>
      </w:r>
      <w:r>
        <w:rPr>
          <w:sz w:val="24"/>
        </w:rPr>
        <w:t>видам</w:t>
      </w:r>
      <w:r>
        <w:rPr>
          <w:spacing w:val="-12"/>
          <w:sz w:val="24"/>
        </w:rPr>
        <w:t xml:space="preserve"> </w:t>
      </w:r>
      <w:r>
        <w:rPr>
          <w:sz w:val="24"/>
        </w:rPr>
        <w:t>искусства,</w:t>
      </w:r>
      <w:r>
        <w:rPr>
          <w:spacing w:val="-7"/>
          <w:sz w:val="24"/>
        </w:rPr>
        <w:t xml:space="preserve"> </w:t>
      </w:r>
      <w:r>
        <w:rPr>
          <w:sz w:val="24"/>
        </w:rPr>
        <w:t>традициям</w:t>
      </w:r>
      <w:r>
        <w:rPr>
          <w:spacing w:val="-12"/>
          <w:sz w:val="24"/>
        </w:rPr>
        <w:t xml:space="preserve"> </w:t>
      </w:r>
      <w:r>
        <w:rPr>
          <w:sz w:val="24"/>
        </w:rPr>
        <w:t>и</w:t>
      </w:r>
      <w:r>
        <w:rPr>
          <w:spacing w:val="-15"/>
          <w:sz w:val="24"/>
        </w:rPr>
        <w:t xml:space="preserve"> </w:t>
      </w:r>
      <w:r>
        <w:rPr>
          <w:sz w:val="24"/>
        </w:rPr>
        <w:t>творчеству</w:t>
      </w:r>
      <w:r>
        <w:rPr>
          <w:spacing w:val="-26"/>
          <w:sz w:val="24"/>
        </w:rPr>
        <w:t xml:space="preserve"> </w:t>
      </w:r>
      <w:r>
        <w:rPr>
          <w:sz w:val="24"/>
        </w:rPr>
        <w:t>своего</w:t>
      </w:r>
      <w:r>
        <w:rPr>
          <w:spacing w:val="-9"/>
          <w:sz w:val="24"/>
        </w:rPr>
        <w:t xml:space="preserve"> </w:t>
      </w:r>
      <w:r>
        <w:rPr>
          <w:sz w:val="24"/>
        </w:rPr>
        <w:t>и</w:t>
      </w:r>
      <w:r w:rsidR="00751507">
        <w:rPr>
          <w:sz w:val="24"/>
        </w:rPr>
        <w:t xml:space="preserve"> </w:t>
      </w:r>
      <w:r>
        <w:rPr>
          <w:sz w:val="24"/>
        </w:rPr>
        <w:t>других</w:t>
      </w:r>
      <w:r>
        <w:rPr>
          <w:spacing w:val="-14"/>
          <w:sz w:val="24"/>
        </w:rPr>
        <w:t xml:space="preserve"> </w:t>
      </w:r>
      <w:r>
        <w:rPr>
          <w:sz w:val="24"/>
        </w:rPr>
        <w:t>народов;</w:t>
      </w:r>
    </w:p>
    <w:p w14:paraId="366CF926" w14:textId="77777777" w:rsidR="00E80C3C" w:rsidRDefault="00E868BA">
      <w:pPr>
        <w:pStyle w:val="a4"/>
        <w:numPr>
          <w:ilvl w:val="0"/>
          <w:numId w:val="22"/>
        </w:numPr>
        <w:tabs>
          <w:tab w:val="left" w:pos="2143"/>
        </w:tabs>
        <w:spacing w:before="1" w:line="337" w:lineRule="exact"/>
        <w:ind w:left="2143" w:hanging="345"/>
        <w:rPr>
          <w:sz w:val="24"/>
        </w:rPr>
      </w:pPr>
      <w:r>
        <w:rPr>
          <w:sz w:val="24"/>
        </w:rPr>
        <w:t>стремление</w:t>
      </w:r>
      <w:r>
        <w:rPr>
          <w:spacing w:val="-3"/>
          <w:sz w:val="24"/>
        </w:rPr>
        <w:t xml:space="preserve"> </w:t>
      </w:r>
      <w:r>
        <w:rPr>
          <w:sz w:val="24"/>
        </w:rPr>
        <w:t>к</w:t>
      </w:r>
      <w:r>
        <w:rPr>
          <w:spacing w:val="-7"/>
          <w:sz w:val="24"/>
        </w:rPr>
        <w:t xml:space="preserve"> </w:t>
      </w:r>
      <w:r>
        <w:rPr>
          <w:sz w:val="24"/>
        </w:rPr>
        <w:t>самовыражению</w:t>
      </w:r>
      <w:r>
        <w:rPr>
          <w:spacing w:val="-14"/>
          <w:sz w:val="24"/>
        </w:rPr>
        <w:t xml:space="preserve"> </w:t>
      </w:r>
      <w:r>
        <w:rPr>
          <w:sz w:val="24"/>
        </w:rPr>
        <w:t>в разных</w:t>
      </w:r>
      <w:r>
        <w:rPr>
          <w:spacing w:val="-8"/>
          <w:sz w:val="24"/>
        </w:rPr>
        <w:t xml:space="preserve"> </w:t>
      </w:r>
      <w:r>
        <w:rPr>
          <w:sz w:val="24"/>
        </w:rPr>
        <w:t>видах</w:t>
      </w:r>
      <w:r>
        <w:rPr>
          <w:spacing w:val="-9"/>
          <w:sz w:val="24"/>
        </w:rPr>
        <w:t xml:space="preserve"> </w:t>
      </w:r>
      <w:r>
        <w:rPr>
          <w:sz w:val="24"/>
        </w:rPr>
        <w:t>художественной</w:t>
      </w:r>
      <w:r>
        <w:rPr>
          <w:spacing w:val="7"/>
          <w:sz w:val="24"/>
        </w:rPr>
        <w:t xml:space="preserve"> </w:t>
      </w:r>
      <w:r>
        <w:rPr>
          <w:spacing w:val="-2"/>
          <w:sz w:val="24"/>
        </w:rPr>
        <w:t>деятельности.</w:t>
      </w:r>
    </w:p>
    <w:p w14:paraId="0D9EF6FB" w14:textId="77777777" w:rsidR="00E80C3C" w:rsidRDefault="00E868BA">
      <w:pPr>
        <w:spacing w:line="270" w:lineRule="exact"/>
        <w:ind w:left="1438"/>
        <w:rPr>
          <w:sz w:val="24"/>
        </w:rPr>
      </w:pPr>
      <w:r>
        <w:rPr>
          <w:i/>
          <w:sz w:val="24"/>
        </w:rPr>
        <w:t>Физическое</w:t>
      </w:r>
      <w:r>
        <w:rPr>
          <w:i/>
          <w:spacing w:val="-4"/>
          <w:sz w:val="24"/>
        </w:rPr>
        <w:t xml:space="preserve"> </w:t>
      </w:r>
      <w:r>
        <w:rPr>
          <w:i/>
          <w:sz w:val="24"/>
        </w:rPr>
        <w:t>воспитание,</w:t>
      </w:r>
      <w:r>
        <w:rPr>
          <w:i/>
          <w:spacing w:val="1"/>
          <w:sz w:val="24"/>
        </w:rPr>
        <w:t xml:space="preserve"> </w:t>
      </w:r>
      <w:r>
        <w:rPr>
          <w:i/>
          <w:sz w:val="24"/>
        </w:rPr>
        <w:t>культура</w:t>
      </w:r>
      <w:r>
        <w:rPr>
          <w:i/>
          <w:spacing w:val="-5"/>
          <w:sz w:val="24"/>
        </w:rPr>
        <w:t xml:space="preserve"> </w:t>
      </w:r>
      <w:r>
        <w:rPr>
          <w:i/>
          <w:sz w:val="24"/>
        </w:rPr>
        <w:t>здоровья</w:t>
      </w:r>
      <w:r>
        <w:rPr>
          <w:i/>
          <w:spacing w:val="-7"/>
          <w:sz w:val="24"/>
        </w:rPr>
        <w:t xml:space="preserve"> </w:t>
      </w:r>
      <w:r>
        <w:rPr>
          <w:i/>
          <w:sz w:val="24"/>
        </w:rPr>
        <w:t>и</w:t>
      </w:r>
      <w:r>
        <w:rPr>
          <w:i/>
          <w:spacing w:val="-5"/>
          <w:sz w:val="24"/>
        </w:rPr>
        <w:t xml:space="preserve"> </w:t>
      </w:r>
      <w:r>
        <w:rPr>
          <w:i/>
          <w:sz w:val="24"/>
        </w:rPr>
        <w:t>эмоционального</w:t>
      </w:r>
      <w:r>
        <w:rPr>
          <w:i/>
          <w:spacing w:val="-9"/>
          <w:sz w:val="24"/>
        </w:rPr>
        <w:t xml:space="preserve"> </w:t>
      </w:r>
      <w:r>
        <w:rPr>
          <w:i/>
          <w:spacing w:val="-2"/>
          <w:sz w:val="24"/>
        </w:rPr>
        <w:t>благополучия</w:t>
      </w:r>
      <w:r>
        <w:rPr>
          <w:spacing w:val="-2"/>
          <w:sz w:val="24"/>
        </w:rPr>
        <w:t>:</w:t>
      </w:r>
    </w:p>
    <w:p w14:paraId="2675BC4C" w14:textId="77777777" w:rsidR="00E80C3C" w:rsidRDefault="00E868BA">
      <w:pPr>
        <w:pStyle w:val="a4"/>
        <w:numPr>
          <w:ilvl w:val="0"/>
          <w:numId w:val="22"/>
        </w:numPr>
        <w:tabs>
          <w:tab w:val="left" w:pos="2143"/>
        </w:tabs>
        <w:spacing w:before="13" w:line="230" w:lineRule="auto"/>
        <w:ind w:right="1188" w:firstLine="1070"/>
        <w:rPr>
          <w:sz w:val="24"/>
        </w:rPr>
      </w:pPr>
      <w:r>
        <w:rPr>
          <w:sz w:val="24"/>
        </w:rPr>
        <w:t>соблюдение правил</w:t>
      </w:r>
      <w:r>
        <w:rPr>
          <w:spacing w:val="-2"/>
          <w:sz w:val="24"/>
        </w:rPr>
        <w:t xml:space="preserve"> </w:t>
      </w:r>
      <w:r>
        <w:rPr>
          <w:sz w:val="24"/>
        </w:rPr>
        <w:t>здорового и</w:t>
      </w:r>
      <w:r>
        <w:rPr>
          <w:spacing w:val="-2"/>
          <w:sz w:val="24"/>
        </w:rPr>
        <w:t xml:space="preserve"> </w:t>
      </w:r>
      <w:r>
        <w:rPr>
          <w:sz w:val="24"/>
        </w:rPr>
        <w:t xml:space="preserve">безопасного (для себя и других людей) образа жизни </w:t>
      </w:r>
      <w:proofErr w:type="spellStart"/>
      <w:r>
        <w:rPr>
          <w:sz w:val="24"/>
        </w:rPr>
        <w:t>вокружающей</w:t>
      </w:r>
      <w:proofErr w:type="spellEnd"/>
      <w:r>
        <w:rPr>
          <w:sz w:val="24"/>
        </w:rPr>
        <w:t xml:space="preserve"> среде (в том числе информационной);</w:t>
      </w:r>
    </w:p>
    <w:p w14:paraId="0DC58388" w14:textId="77777777" w:rsidR="00E80C3C" w:rsidRDefault="00E868BA">
      <w:pPr>
        <w:pStyle w:val="a4"/>
        <w:numPr>
          <w:ilvl w:val="0"/>
          <w:numId w:val="22"/>
        </w:numPr>
        <w:tabs>
          <w:tab w:val="left" w:pos="2143"/>
        </w:tabs>
        <w:spacing w:before="5" w:line="337" w:lineRule="exact"/>
        <w:ind w:left="2143" w:hanging="345"/>
        <w:rPr>
          <w:sz w:val="24"/>
        </w:rPr>
      </w:pPr>
      <w:r>
        <w:rPr>
          <w:sz w:val="24"/>
        </w:rPr>
        <w:t>бережное</w:t>
      </w:r>
      <w:r>
        <w:rPr>
          <w:spacing w:val="-17"/>
          <w:sz w:val="24"/>
        </w:rPr>
        <w:t xml:space="preserve"> </w:t>
      </w:r>
      <w:r>
        <w:rPr>
          <w:sz w:val="24"/>
        </w:rPr>
        <w:t>отношение</w:t>
      </w:r>
      <w:r>
        <w:rPr>
          <w:spacing w:val="-13"/>
          <w:sz w:val="24"/>
        </w:rPr>
        <w:t xml:space="preserve"> </w:t>
      </w:r>
      <w:r>
        <w:rPr>
          <w:sz w:val="24"/>
        </w:rPr>
        <w:t>к</w:t>
      </w:r>
      <w:r>
        <w:rPr>
          <w:spacing w:val="-8"/>
          <w:sz w:val="24"/>
        </w:rPr>
        <w:t xml:space="preserve"> </w:t>
      </w:r>
      <w:r>
        <w:rPr>
          <w:sz w:val="24"/>
        </w:rPr>
        <w:t>физическому</w:t>
      </w:r>
      <w:r>
        <w:rPr>
          <w:spacing w:val="-20"/>
          <w:sz w:val="24"/>
        </w:rPr>
        <w:t xml:space="preserve"> </w:t>
      </w:r>
      <w:r>
        <w:rPr>
          <w:sz w:val="24"/>
        </w:rPr>
        <w:t>и</w:t>
      </w:r>
      <w:r>
        <w:rPr>
          <w:spacing w:val="-1"/>
          <w:sz w:val="24"/>
        </w:rPr>
        <w:t xml:space="preserve"> </w:t>
      </w:r>
      <w:r>
        <w:rPr>
          <w:sz w:val="24"/>
        </w:rPr>
        <w:t>психическому</w:t>
      </w:r>
      <w:r>
        <w:rPr>
          <w:spacing w:val="-15"/>
          <w:sz w:val="24"/>
        </w:rPr>
        <w:t xml:space="preserve"> </w:t>
      </w:r>
      <w:r>
        <w:rPr>
          <w:spacing w:val="-2"/>
          <w:sz w:val="24"/>
        </w:rPr>
        <w:t>здоровью.</w:t>
      </w:r>
    </w:p>
    <w:p w14:paraId="6D53BCAA" w14:textId="77777777" w:rsidR="00E80C3C" w:rsidRDefault="00E868BA">
      <w:pPr>
        <w:spacing w:line="270" w:lineRule="exact"/>
        <w:ind w:left="1438"/>
        <w:rPr>
          <w:sz w:val="24"/>
        </w:rPr>
      </w:pPr>
      <w:r>
        <w:rPr>
          <w:i/>
          <w:sz w:val="24"/>
        </w:rPr>
        <w:t>Трудовое</w:t>
      </w:r>
      <w:r>
        <w:rPr>
          <w:i/>
          <w:spacing w:val="-6"/>
          <w:sz w:val="24"/>
        </w:rPr>
        <w:t xml:space="preserve"> </w:t>
      </w:r>
      <w:r>
        <w:rPr>
          <w:i/>
          <w:spacing w:val="-2"/>
          <w:sz w:val="24"/>
        </w:rPr>
        <w:t>воспитание</w:t>
      </w:r>
      <w:r>
        <w:rPr>
          <w:spacing w:val="-2"/>
          <w:sz w:val="24"/>
        </w:rPr>
        <w:t>:</w:t>
      </w:r>
    </w:p>
    <w:p w14:paraId="4079B1CE" w14:textId="77777777" w:rsidR="00E80C3C" w:rsidRDefault="00E868BA">
      <w:pPr>
        <w:pStyle w:val="a4"/>
        <w:numPr>
          <w:ilvl w:val="0"/>
          <w:numId w:val="22"/>
        </w:numPr>
        <w:tabs>
          <w:tab w:val="left" w:pos="2143"/>
        </w:tabs>
        <w:spacing w:before="14" w:line="230" w:lineRule="auto"/>
        <w:ind w:right="1319" w:firstLine="1070"/>
        <w:rPr>
          <w:sz w:val="24"/>
        </w:rPr>
      </w:pPr>
      <w:r>
        <w:rPr>
          <w:sz w:val="24"/>
        </w:rPr>
        <w:t xml:space="preserve">осознание ценности труда в жизни человека и общества, ответственное </w:t>
      </w:r>
      <w:r>
        <w:rPr>
          <w:sz w:val="24"/>
        </w:rPr>
        <w:lastRenderedPageBreak/>
        <w:t xml:space="preserve">потребление </w:t>
      </w:r>
      <w:proofErr w:type="spellStart"/>
      <w:r>
        <w:rPr>
          <w:sz w:val="24"/>
        </w:rPr>
        <w:t>ибережное</w:t>
      </w:r>
      <w:proofErr w:type="spellEnd"/>
      <w:r>
        <w:rPr>
          <w:spacing w:val="-12"/>
          <w:sz w:val="24"/>
        </w:rPr>
        <w:t xml:space="preserve"> </w:t>
      </w:r>
      <w:r>
        <w:rPr>
          <w:sz w:val="24"/>
        </w:rPr>
        <w:t>отношение</w:t>
      </w:r>
      <w:r>
        <w:rPr>
          <w:spacing w:val="-2"/>
          <w:sz w:val="24"/>
        </w:rPr>
        <w:t xml:space="preserve"> </w:t>
      </w:r>
      <w:r>
        <w:rPr>
          <w:sz w:val="24"/>
        </w:rPr>
        <w:t>к</w:t>
      </w:r>
      <w:r>
        <w:rPr>
          <w:spacing w:val="-4"/>
          <w:sz w:val="24"/>
        </w:rPr>
        <w:t xml:space="preserve"> </w:t>
      </w:r>
      <w:r>
        <w:rPr>
          <w:sz w:val="24"/>
        </w:rPr>
        <w:t>результатам труда, интерес</w:t>
      </w:r>
      <w:r>
        <w:rPr>
          <w:spacing w:val="-3"/>
          <w:sz w:val="24"/>
        </w:rPr>
        <w:t xml:space="preserve"> </w:t>
      </w:r>
      <w:r>
        <w:rPr>
          <w:sz w:val="24"/>
        </w:rPr>
        <w:t>к</w:t>
      </w:r>
      <w:r>
        <w:rPr>
          <w:spacing w:val="-4"/>
          <w:sz w:val="24"/>
        </w:rPr>
        <w:t xml:space="preserve"> </w:t>
      </w:r>
      <w:r>
        <w:rPr>
          <w:sz w:val="24"/>
        </w:rPr>
        <w:t>различным</w:t>
      </w:r>
      <w:r>
        <w:rPr>
          <w:spacing w:val="-5"/>
          <w:sz w:val="24"/>
        </w:rPr>
        <w:t xml:space="preserve"> </w:t>
      </w:r>
      <w:r>
        <w:rPr>
          <w:sz w:val="24"/>
        </w:rPr>
        <w:t>профессиям.</w:t>
      </w:r>
    </w:p>
    <w:p w14:paraId="17A702FB" w14:textId="77777777" w:rsidR="00E80C3C" w:rsidRDefault="00E80C3C">
      <w:pPr>
        <w:pStyle w:val="a4"/>
        <w:spacing w:line="230" w:lineRule="auto"/>
        <w:rPr>
          <w:sz w:val="24"/>
        </w:rPr>
        <w:sectPr w:rsidR="00E80C3C">
          <w:pgSz w:w="11910" w:h="16840"/>
          <w:pgMar w:top="720" w:right="0" w:bottom="280" w:left="425" w:header="720" w:footer="720" w:gutter="0"/>
          <w:cols w:space="720"/>
        </w:sectPr>
      </w:pPr>
    </w:p>
    <w:p w14:paraId="7D2A142C" w14:textId="77777777" w:rsidR="00E80C3C" w:rsidRDefault="00E868BA">
      <w:pPr>
        <w:spacing w:before="74" w:line="275" w:lineRule="exact"/>
        <w:ind w:left="1438"/>
        <w:rPr>
          <w:i/>
          <w:sz w:val="24"/>
        </w:rPr>
      </w:pPr>
      <w:r>
        <w:rPr>
          <w:i/>
          <w:sz w:val="24"/>
        </w:rPr>
        <w:lastRenderedPageBreak/>
        <w:t>Экологическое</w:t>
      </w:r>
      <w:r>
        <w:rPr>
          <w:i/>
          <w:spacing w:val="-7"/>
          <w:sz w:val="24"/>
        </w:rPr>
        <w:t xml:space="preserve"> </w:t>
      </w:r>
      <w:r>
        <w:rPr>
          <w:i/>
          <w:spacing w:val="-2"/>
          <w:sz w:val="24"/>
        </w:rPr>
        <w:t>воспитание:</w:t>
      </w:r>
    </w:p>
    <w:p w14:paraId="5254D6A4" w14:textId="77777777" w:rsidR="00E80C3C" w:rsidRDefault="00E868BA">
      <w:pPr>
        <w:pStyle w:val="a4"/>
        <w:numPr>
          <w:ilvl w:val="0"/>
          <w:numId w:val="21"/>
        </w:numPr>
        <w:tabs>
          <w:tab w:val="left" w:pos="1600"/>
        </w:tabs>
        <w:spacing w:line="338" w:lineRule="exact"/>
        <w:ind w:left="1600" w:hanging="258"/>
        <w:rPr>
          <w:rFonts w:ascii="Symbol" w:hAnsi="Symbol"/>
          <w:sz w:val="28"/>
        </w:rPr>
      </w:pPr>
      <w:r>
        <w:rPr>
          <w:sz w:val="24"/>
        </w:rPr>
        <w:t>бережное</w:t>
      </w:r>
      <w:r>
        <w:rPr>
          <w:spacing w:val="-17"/>
          <w:sz w:val="24"/>
        </w:rPr>
        <w:t xml:space="preserve"> </w:t>
      </w:r>
      <w:r>
        <w:rPr>
          <w:sz w:val="24"/>
        </w:rPr>
        <w:t>отношение</w:t>
      </w:r>
      <w:r>
        <w:rPr>
          <w:spacing w:val="-7"/>
          <w:sz w:val="24"/>
        </w:rPr>
        <w:t xml:space="preserve"> </w:t>
      </w:r>
      <w:r>
        <w:rPr>
          <w:sz w:val="24"/>
        </w:rPr>
        <w:t>к</w:t>
      </w:r>
      <w:r>
        <w:rPr>
          <w:spacing w:val="-8"/>
          <w:sz w:val="24"/>
        </w:rPr>
        <w:t xml:space="preserve"> </w:t>
      </w:r>
      <w:r>
        <w:rPr>
          <w:spacing w:val="-2"/>
          <w:sz w:val="24"/>
        </w:rPr>
        <w:t>природе;</w:t>
      </w:r>
    </w:p>
    <w:p w14:paraId="1BBB38C2" w14:textId="77777777" w:rsidR="00E80C3C" w:rsidRDefault="00E868BA">
      <w:pPr>
        <w:pStyle w:val="a4"/>
        <w:numPr>
          <w:ilvl w:val="0"/>
          <w:numId w:val="21"/>
        </w:numPr>
        <w:tabs>
          <w:tab w:val="left" w:pos="1600"/>
        </w:tabs>
        <w:spacing w:line="334" w:lineRule="exact"/>
        <w:ind w:left="1600" w:hanging="258"/>
        <w:rPr>
          <w:rFonts w:ascii="Symbol" w:hAnsi="Symbol"/>
          <w:sz w:val="28"/>
        </w:rPr>
      </w:pPr>
      <w:r>
        <w:rPr>
          <w:sz w:val="24"/>
        </w:rPr>
        <w:t>неприятие</w:t>
      </w:r>
      <w:r>
        <w:rPr>
          <w:spacing w:val="-15"/>
          <w:sz w:val="24"/>
        </w:rPr>
        <w:t xml:space="preserve"> </w:t>
      </w:r>
      <w:r>
        <w:rPr>
          <w:sz w:val="24"/>
        </w:rPr>
        <w:t>действий,</w:t>
      </w:r>
      <w:r>
        <w:rPr>
          <w:spacing w:val="-3"/>
          <w:sz w:val="24"/>
        </w:rPr>
        <w:t xml:space="preserve"> </w:t>
      </w:r>
      <w:r>
        <w:rPr>
          <w:sz w:val="24"/>
        </w:rPr>
        <w:t>приносящих</w:t>
      </w:r>
      <w:r>
        <w:rPr>
          <w:spacing w:val="-16"/>
          <w:sz w:val="24"/>
        </w:rPr>
        <w:t xml:space="preserve"> </w:t>
      </w:r>
      <w:r>
        <w:rPr>
          <w:sz w:val="24"/>
        </w:rPr>
        <w:t>ей</w:t>
      </w:r>
      <w:r>
        <w:rPr>
          <w:spacing w:val="-10"/>
          <w:sz w:val="24"/>
        </w:rPr>
        <w:t xml:space="preserve"> </w:t>
      </w:r>
      <w:r>
        <w:rPr>
          <w:spacing w:val="-4"/>
          <w:sz w:val="24"/>
        </w:rPr>
        <w:t>вред.</w:t>
      </w:r>
    </w:p>
    <w:p w14:paraId="787D2285" w14:textId="77777777" w:rsidR="00E80C3C" w:rsidRDefault="00E868BA">
      <w:pPr>
        <w:spacing w:line="270" w:lineRule="exact"/>
        <w:ind w:left="1342"/>
        <w:rPr>
          <w:sz w:val="24"/>
        </w:rPr>
      </w:pPr>
      <w:r>
        <w:rPr>
          <w:i/>
          <w:sz w:val="24"/>
        </w:rPr>
        <w:t>Ценности научного</w:t>
      </w:r>
      <w:r>
        <w:rPr>
          <w:i/>
          <w:spacing w:val="-8"/>
          <w:sz w:val="24"/>
        </w:rPr>
        <w:t xml:space="preserve"> </w:t>
      </w:r>
      <w:r>
        <w:rPr>
          <w:i/>
          <w:spacing w:val="-2"/>
          <w:sz w:val="24"/>
        </w:rPr>
        <w:t>познания</w:t>
      </w:r>
      <w:r>
        <w:rPr>
          <w:spacing w:val="-2"/>
          <w:sz w:val="24"/>
        </w:rPr>
        <w:t>:</w:t>
      </w:r>
    </w:p>
    <w:p w14:paraId="73A2436C" w14:textId="77777777" w:rsidR="00E80C3C" w:rsidRDefault="00E868BA">
      <w:pPr>
        <w:pStyle w:val="a4"/>
        <w:numPr>
          <w:ilvl w:val="0"/>
          <w:numId w:val="21"/>
        </w:numPr>
        <w:tabs>
          <w:tab w:val="left" w:pos="1600"/>
        </w:tabs>
        <w:spacing w:before="3" w:line="337" w:lineRule="exact"/>
        <w:ind w:left="1600" w:hanging="258"/>
        <w:rPr>
          <w:rFonts w:ascii="Symbol" w:hAnsi="Symbol"/>
          <w:sz w:val="28"/>
        </w:rPr>
      </w:pPr>
      <w:r>
        <w:rPr>
          <w:sz w:val="24"/>
        </w:rPr>
        <w:t>первоначальные</w:t>
      </w:r>
      <w:r>
        <w:rPr>
          <w:spacing w:val="-17"/>
          <w:sz w:val="24"/>
        </w:rPr>
        <w:t xml:space="preserve"> </w:t>
      </w:r>
      <w:r>
        <w:rPr>
          <w:sz w:val="24"/>
        </w:rPr>
        <w:t>представления</w:t>
      </w:r>
      <w:r>
        <w:rPr>
          <w:spacing w:val="-15"/>
          <w:sz w:val="24"/>
        </w:rPr>
        <w:t xml:space="preserve"> </w:t>
      </w:r>
      <w:r>
        <w:rPr>
          <w:sz w:val="24"/>
        </w:rPr>
        <w:t>о</w:t>
      </w:r>
      <w:r>
        <w:rPr>
          <w:spacing w:val="-11"/>
          <w:sz w:val="24"/>
        </w:rPr>
        <w:t xml:space="preserve"> </w:t>
      </w:r>
      <w:r>
        <w:rPr>
          <w:sz w:val="24"/>
        </w:rPr>
        <w:t>научной</w:t>
      </w:r>
      <w:r>
        <w:rPr>
          <w:spacing w:val="-7"/>
          <w:sz w:val="24"/>
        </w:rPr>
        <w:t xml:space="preserve"> </w:t>
      </w:r>
      <w:r>
        <w:rPr>
          <w:sz w:val="24"/>
        </w:rPr>
        <w:t>картине</w:t>
      </w:r>
      <w:r>
        <w:rPr>
          <w:spacing w:val="-8"/>
          <w:sz w:val="24"/>
        </w:rPr>
        <w:t xml:space="preserve"> </w:t>
      </w:r>
      <w:r>
        <w:rPr>
          <w:spacing w:val="-2"/>
          <w:sz w:val="24"/>
        </w:rPr>
        <w:t>мира;</w:t>
      </w:r>
    </w:p>
    <w:p w14:paraId="330170DC" w14:textId="77777777" w:rsidR="00E80C3C" w:rsidRDefault="00E868BA">
      <w:pPr>
        <w:pStyle w:val="a4"/>
        <w:numPr>
          <w:ilvl w:val="0"/>
          <w:numId w:val="21"/>
        </w:numPr>
        <w:tabs>
          <w:tab w:val="left" w:pos="1599"/>
          <w:tab w:val="left" w:pos="1601"/>
          <w:tab w:val="left" w:pos="4530"/>
          <w:tab w:val="left" w:pos="6196"/>
        </w:tabs>
        <w:spacing w:before="3" w:line="232" w:lineRule="auto"/>
        <w:ind w:right="2863"/>
        <w:rPr>
          <w:rFonts w:ascii="Symbol" w:hAnsi="Symbol"/>
          <w:sz w:val="28"/>
        </w:rPr>
      </w:pPr>
      <w:r>
        <w:rPr>
          <w:spacing w:val="-2"/>
          <w:sz w:val="24"/>
        </w:rPr>
        <w:t>познавательные</w:t>
      </w:r>
      <w:r>
        <w:rPr>
          <w:sz w:val="24"/>
        </w:rPr>
        <w:tab/>
      </w:r>
      <w:r>
        <w:rPr>
          <w:spacing w:val="-2"/>
          <w:sz w:val="24"/>
        </w:rPr>
        <w:t>интересы,</w:t>
      </w:r>
      <w:r>
        <w:rPr>
          <w:sz w:val="24"/>
        </w:rPr>
        <w:tab/>
      </w:r>
      <w:r>
        <w:rPr>
          <w:spacing w:val="-2"/>
          <w:sz w:val="24"/>
        </w:rPr>
        <w:t xml:space="preserve">активность, </w:t>
      </w:r>
      <w:proofErr w:type="spellStart"/>
      <w:r>
        <w:rPr>
          <w:sz w:val="24"/>
        </w:rPr>
        <w:t>инициативность,любознательность</w:t>
      </w:r>
      <w:proofErr w:type="spellEnd"/>
      <w:r>
        <w:rPr>
          <w:spacing w:val="-15"/>
          <w:sz w:val="24"/>
        </w:rPr>
        <w:t xml:space="preserve"> </w:t>
      </w:r>
      <w:r>
        <w:rPr>
          <w:sz w:val="24"/>
        </w:rPr>
        <w:t>и</w:t>
      </w:r>
      <w:r>
        <w:rPr>
          <w:spacing w:val="-15"/>
          <w:sz w:val="24"/>
        </w:rPr>
        <w:t xml:space="preserve"> </w:t>
      </w:r>
      <w:r>
        <w:rPr>
          <w:sz w:val="24"/>
        </w:rPr>
        <w:t>самостоятельность</w:t>
      </w:r>
      <w:r>
        <w:rPr>
          <w:spacing w:val="-15"/>
          <w:sz w:val="24"/>
        </w:rPr>
        <w:t xml:space="preserve"> </w:t>
      </w:r>
      <w:r>
        <w:rPr>
          <w:sz w:val="24"/>
        </w:rPr>
        <w:t>в</w:t>
      </w:r>
      <w:r>
        <w:rPr>
          <w:spacing w:val="-15"/>
          <w:sz w:val="24"/>
        </w:rPr>
        <w:t xml:space="preserve"> </w:t>
      </w:r>
      <w:r>
        <w:rPr>
          <w:sz w:val="24"/>
        </w:rPr>
        <w:t>познании.</w:t>
      </w:r>
    </w:p>
    <w:p w14:paraId="59536DAE" w14:textId="77777777" w:rsidR="00E80C3C" w:rsidRDefault="00E868BA">
      <w:pPr>
        <w:pStyle w:val="a4"/>
        <w:numPr>
          <w:ilvl w:val="0"/>
          <w:numId w:val="21"/>
        </w:numPr>
        <w:tabs>
          <w:tab w:val="left" w:pos="1600"/>
          <w:tab w:val="left" w:pos="3728"/>
          <w:tab w:val="left" w:pos="4948"/>
          <w:tab w:val="left" w:pos="6408"/>
          <w:tab w:val="left" w:pos="7166"/>
        </w:tabs>
        <w:spacing w:before="1" w:line="340" w:lineRule="exact"/>
        <w:ind w:left="1600" w:hanging="258"/>
        <w:rPr>
          <w:rFonts w:ascii="Symbol" w:hAnsi="Symbol"/>
          <w:sz w:val="28"/>
        </w:rPr>
      </w:pPr>
      <w:r>
        <w:rPr>
          <w:spacing w:val="-2"/>
          <w:sz w:val="24"/>
        </w:rPr>
        <w:t>проявление</w:t>
      </w:r>
      <w:r>
        <w:rPr>
          <w:sz w:val="24"/>
        </w:rPr>
        <w:tab/>
      </w:r>
      <w:r>
        <w:rPr>
          <w:spacing w:val="-2"/>
          <w:sz w:val="24"/>
        </w:rPr>
        <w:t>желания</w:t>
      </w:r>
      <w:r>
        <w:rPr>
          <w:sz w:val="24"/>
        </w:rPr>
        <w:tab/>
      </w:r>
      <w:r>
        <w:rPr>
          <w:spacing w:val="-2"/>
          <w:sz w:val="24"/>
        </w:rPr>
        <w:t>обогащать</w:t>
      </w:r>
      <w:r>
        <w:rPr>
          <w:sz w:val="24"/>
        </w:rPr>
        <w:tab/>
      </w:r>
      <w:r>
        <w:rPr>
          <w:spacing w:val="-4"/>
          <w:sz w:val="24"/>
        </w:rPr>
        <w:t>свои</w:t>
      </w:r>
      <w:r>
        <w:rPr>
          <w:sz w:val="24"/>
        </w:rPr>
        <w:tab/>
      </w:r>
      <w:r>
        <w:rPr>
          <w:spacing w:val="-2"/>
          <w:sz w:val="24"/>
        </w:rPr>
        <w:t>знания,</w:t>
      </w:r>
    </w:p>
    <w:p w14:paraId="70A38A2B" w14:textId="77777777" w:rsidR="00E80C3C" w:rsidRDefault="00E868BA">
      <w:pPr>
        <w:pStyle w:val="a4"/>
        <w:numPr>
          <w:ilvl w:val="0"/>
          <w:numId w:val="21"/>
        </w:numPr>
        <w:tabs>
          <w:tab w:val="left" w:pos="1600"/>
          <w:tab w:val="left" w:pos="3728"/>
        </w:tabs>
        <w:spacing w:line="336" w:lineRule="exact"/>
        <w:ind w:left="1600" w:hanging="258"/>
        <w:rPr>
          <w:rFonts w:ascii="Symbol" w:hAnsi="Symbol"/>
          <w:sz w:val="28"/>
        </w:rPr>
      </w:pPr>
      <w:r>
        <w:rPr>
          <w:spacing w:val="-2"/>
          <w:sz w:val="24"/>
        </w:rPr>
        <w:t>способность</w:t>
      </w:r>
      <w:r>
        <w:rPr>
          <w:sz w:val="24"/>
        </w:rPr>
        <w:tab/>
        <w:t>к</w:t>
      </w:r>
      <w:r>
        <w:rPr>
          <w:spacing w:val="-16"/>
          <w:sz w:val="24"/>
        </w:rPr>
        <w:t xml:space="preserve"> </w:t>
      </w:r>
      <w:r>
        <w:rPr>
          <w:sz w:val="24"/>
        </w:rPr>
        <w:t>поисково-исследовательской</w:t>
      </w:r>
      <w:r>
        <w:rPr>
          <w:spacing w:val="-5"/>
          <w:sz w:val="24"/>
        </w:rPr>
        <w:t xml:space="preserve"> </w:t>
      </w:r>
      <w:r>
        <w:rPr>
          <w:spacing w:val="-2"/>
          <w:sz w:val="24"/>
        </w:rPr>
        <w:t>деятельности.</w:t>
      </w:r>
    </w:p>
    <w:p w14:paraId="4CF88B48" w14:textId="77777777" w:rsidR="00E80C3C" w:rsidRDefault="00E868BA">
      <w:pPr>
        <w:pStyle w:val="31"/>
        <w:spacing w:line="271" w:lineRule="exact"/>
        <w:ind w:left="1438"/>
      </w:pPr>
      <w:bookmarkStart w:id="115" w:name="Метапредметные_результаты:"/>
      <w:bookmarkEnd w:id="115"/>
      <w:r>
        <w:rPr>
          <w:spacing w:val="-2"/>
        </w:rPr>
        <w:t>Метапредметные</w:t>
      </w:r>
      <w:r>
        <w:rPr>
          <w:spacing w:val="10"/>
        </w:rPr>
        <w:t xml:space="preserve"> </w:t>
      </w:r>
      <w:r>
        <w:rPr>
          <w:spacing w:val="-2"/>
        </w:rPr>
        <w:t>результаты:</w:t>
      </w:r>
    </w:p>
    <w:p w14:paraId="76042624" w14:textId="77777777" w:rsidR="00E80C3C" w:rsidRDefault="00E868BA">
      <w:pPr>
        <w:spacing w:line="274" w:lineRule="exact"/>
        <w:ind w:left="1438"/>
        <w:rPr>
          <w:i/>
          <w:sz w:val="24"/>
        </w:rPr>
      </w:pPr>
      <w:r>
        <w:rPr>
          <w:i/>
          <w:sz w:val="24"/>
        </w:rPr>
        <w:t>Универсальные</w:t>
      </w:r>
      <w:r>
        <w:rPr>
          <w:i/>
          <w:spacing w:val="-15"/>
          <w:sz w:val="24"/>
        </w:rPr>
        <w:t xml:space="preserve"> </w:t>
      </w:r>
      <w:r>
        <w:rPr>
          <w:i/>
          <w:sz w:val="24"/>
        </w:rPr>
        <w:t>учебные</w:t>
      </w:r>
      <w:r>
        <w:rPr>
          <w:i/>
          <w:spacing w:val="-12"/>
          <w:sz w:val="24"/>
        </w:rPr>
        <w:t xml:space="preserve"> </w:t>
      </w:r>
      <w:r>
        <w:rPr>
          <w:i/>
          <w:sz w:val="24"/>
        </w:rPr>
        <w:t>познавательные</w:t>
      </w:r>
      <w:r>
        <w:rPr>
          <w:i/>
          <w:spacing w:val="-11"/>
          <w:sz w:val="24"/>
        </w:rPr>
        <w:t xml:space="preserve"> </w:t>
      </w:r>
      <w:r>
        <w:rPr>
          <w:i/>
          <w:spacing w:val="-2"/>
          <w:sz w:val="24"/>
        </w:rPr>
        <w:t>действия:</w:t>
      </w:r>
    </w:p>
    <w:p w14:paraId="18381CE1" w14:textId="77777777" w:rsidR="00E80C3C" w:rsidRDefault="00E868BA">
      <w:pPr>
        <w:pStyle w:val="a4"/>
        <w:numPr>
          <w:ilvl w:val="0"/>
          <w:numId w:val="21"/>
        </w:numPr>
        <w:tabs>
          <w:tab w:val="left" w:pos="2143"/>
        </w:tabs>
        <w:spacing w:line="339" w:lineRule="exact"/>
        <w:ind w:left="2143" w:hanging="826"/>
        <w:rPr>
          <w:rFonts w:ascii="Symbol" w:hAnsi="Symbol"/>
          <w:sz w:val="28"/>
        </w:rPr>
      </w:pPr>
      <w:r>
        <w:rPr>
          <w:sz w:val="24"/>
        </w:rPr>
        <w:t>способность</w:t>
      </w:r>
      <w:r>
        <w:rPr>
          <w:spacing w:val="-5"/>
          <w:sz w:val="24"/>
        </w:rPr>
        <w:t xml:space="preserve"> </w:t>
      </w:r>
      <w:r>
        <w:rPr>
          <w:sz w:val="24"/>
        </w:rPr>
        <w:t>к</w:t>
      </w:r>
      <w:r>
        <w:rPr>
          <w:spacing w:val="-12"/>
          <w:sz w:val="24"/>
        </w:rPr>
        <w:t xml:space="preserve"> </w:t>
      </w:r>
      <w:r>
        <w:rPr>
          <w:sz w:val="24"/>
        </w:rPr>
        <w:t>демонстрации</w:t>
      </w:r>
      <w:r>
        <w:rPr>
          <w:spacing w:val="-6"/>
          <w:sz w:val="24"/>
        </w:rPr>
        <w:t xml:space="preserve"> </w:t>
      </w:r>
      <w:r>
        <w:rPr>
          <w:sz w:val="24"/>
        </w:rPr>
        <w:t>своих</w:t>
      </w:r>
      <w:r>
        <w:rPr>
          <w:spacing w:val="-12"/>
          <w:sz w:val="24"/>
        </w:rPr>
        <w:t xml:space="preserve"> </w:t>
      </w:r>
      <w:r>
        <w:rPr>
          <w:sz w:val="24"/>
        </w:rPr>
        <w:t>знаний</w:t>
      </w:r>
      <w:r>
        <w:rPr>
          <w:spacing w:val="-7"/>
          <w:sz w:val="24"/>
        </w:rPr>
        <w:t xml:space="preserve"> </w:t>
      </w:r>
      <w:r>
        <w:rPr>
          <w:sz w:val="24"/>
        </w:rPr>
        <w:t>и</w:t>
      </w:r>
      <w:r>
        <w:rPr>
          <w:spacing w:val="-6"/>
          <w:sz w:val="24"/>
        </w:rPr>
        <w:t xml:space="preserve"> </w:t>
      </w:r>
      <w:r>
        <w:rPr>
          <w:sz w:val="24"/>
        </w:rPr>
        <w:t>умений</w:t>
      </w:r>
      <w:r>
        <w:rPr>
          <w:spacing w:val="-3"/>
          <w:sz w:val="24"/>
        </w:rPr>
        <w:t xml:space="preserve"> </w:t>
      </w:r>
      <w:r>
        <w:rPr>
          <w:sz w:val="24"/>
        </w:rPr>
        <w:t>из</w:t>
      </w:r>
      <w:r>
        <w:rPr>
          <w:spacing w:val="8"/>
          <w:sz w:val="24"/>
        </w:rPr>
        <w:t xml:space="preserve"> </w:t>
      </w:r>
      <w:r>
        <w:rPr>
          <w:sz w:val="24"/>
        </w:rPr>
        <w:t>личного</w:t>
      </w:r>
      <w:r>
        <w:rPr>
          <w:spacing w:val="-3"/>
          <w:sz w:val="24"/>
        </w:rPr>
        <w:t xml:space="preserve"> </w:t>
      </w:r>
      <w:r>
        <w:rPr>
          <w:sz w:val="24"/>
        </w:rPr>
        <w:t>жизненного</w:t>
      </w:r>
      <w:r>
        <w:rPr>
          <w:spacing w:val="-6"/>
          <w:sz w:val="24"/>
        </w:rPr>
        <w:t xml:space="preserve"> </w:t>
      </w:r>
      <w:r>
        <w:rPr>
          <w:spacing w:val="-2"/>
          <w:sz w:val="24"/>
        </w:rPr>
        <w:t>опыта;</w:t>
      </w:r>
    </w:p>
    <w:p w14:paraId="3BB8A97F" w14:textId="77777777" w:rsidR="00E80C3C" w:rsidRDefault="00E868BA">
      <w:pPr>
        <w:pStyle w:val="a4"/>
        <w:numPr>
          <w:ilvl w:val="0"/>
          <w:numId w:val="21"/>
        </w:numPr>
        <w:tabs>
          <w:tab w:val="left" w:pos="2143"/>
        </w:tabs>
        <w:spacing w:before="7" w:line="230" w:lineRule="auto"/>
        <w:ind w:left="727" w:right="1084" w:firstLine="590"/>
        <w:rPr>
          <w:rFonts w:ascii="Symbol" w:hAnsi="Symbol"/>
          <w:sz w:val="28"/>
        </w:rPr>
      </w:pPr>
      <w:r>
        <w:rPr>
          <w:sz w:val="24"/>
        </w:rPr>
        <w:t>способность к</w:t>
      </w:r>
      <w:r>
        <w:rPr>
          <w:spacing w:val="-8"/>
          <w:sz w:val="24"/>
        </w:rPr>
        <w:t xml:space="preserve"> </w:t>
      </w:r>
      <w:r>
        <w:rPr>
          <w:sz w:val="24"/>
        </w:rPr>
        <w:t>применению</w:t>
      </w:r>
      <w:r>
        <w:rPr>
          <w:spacing w:val="-1"/>
          <w:sz w:val="24"/>
        </w:rPr>
        <w:t xml:space="preserve"> </w:t>
      </w:r>
      <w:r>
        <w:rPr>
          <w:sz w:val="24"/>
        </w:rPr>
        <w:t>своих</w:t>
      </w:r>
      <w:r>
        <w:rPr>
          <w:spacing w:val="-6"/>
          <w:sz w:val="24"/>
        </w:rPr>
        <w:t xml:space="preserve"> </w:t>
      </w:r>
      <w:r>
        <w:rPr>
          <w:sz w:val="24"/>
        </w:rPr>
        <w:t>знаний</w:t>
      </w:r>
      <w:r>
        <w:rPr>
          <w:spacing w:val="-5"/>
          <w:sz w:val="24"/>
        </w:rPr>
        <w:t xml:space="preserve"> </w:t>
      </w:r>
      <w:r>
        <w:rPr>
          <w:sz w:val="24"/>
        </w:rPr>
        <w:t>и</w:t>
      </w:r>
      <w:r>
        <w:rPr>
          <w:spacing w:val="-1"/>
          <w:sz w:val="24"/>
        </w:rPr>
        <w:t xml:space="preserve"> </w:t>
      </w:r>
      <w:r>
        <w:rPr>
          <w:sz w:val="24"/>
        </w:rPr>
        <w:t>умений,</w:t>
      </w:r>
      <w:r>
        <w:rPr>
          <w:spacing w:val="-2"/>
          <w:sz w:val="24"/>
        </w:rPr>
        <w:t xml:space="preserve"> </w:t>
      </w:r>
      <w:r>
        <w:rPr>
          <w:sz w:val="24"/>
        </w:rPr>
        <w:t>способность выражать свои мысли;</w:t>
      </w:r>
      <w:r w:rsidR="00751507">
        <w:rPr>
          <w:sz w:val="24"/>
        </w:rPr>
        <w:t xml:space="preserve"> </w:t>
      </w:r>
      <w:r>
        <w:rPr>
          <w:sz w:val="24"/>
        </w:rPr>
        <w:t>умение составлять совместно с учителем общие правила поведения;</w:t>
      </w:r>
    </w:p>
    <w:p w14:paraId="364B4B19" w14:textId="77777777" w:rsidR="00E80C3C" w:rsidRDefault="00E868BA">
      <w:pPr>
        <w:pStyle w:val="a4"/>
        <w:numPr>
          <w:ilvl w:val="0"/>
          <w:numId w:val="21"/>
        </w:numPr>
        <w:tabs>
          <w:tab w:val="left" w:pos="2143"/>
        </w:tabs>
        <w:spacing w:before="16" w:line="230" w:lineRule="auto"/>
        <w:ind w:left="727" w:right="904" w:firstLine="590"/>
        <w:rPr>
          <w:rFonts w:ascii="Symbol" w:hAnsi="Symbol"/>
          <w:sz w:val="28"/>
        </w:rPr>
      </w:pPr>
      <w:r>
        <w:rPr>
          <w:sz w:val="24"/>
        </w:rPr>
        <w:t>умение</w:t>
      </w:r>
      <w:r>
        <w:rPr>
          <w:spacing w:val="-3"/>
          <w:sz w:val="24"/>
        </w:rPr>
        <w:t xml:space="preserve"> </w:t>
      </w:r>
      <w:r>
        <w:rPr>
          <w:sz w:val="24"/>
        </w:rPr>
        <w:t>обобщать</w:t>
      </w:r>
      <w:r>
        <w:rPr>
          <w:spacing w:val="40"/>
          <w:sz w:val="24"/>
        </w:rPr>
        <w:t xml:space="preserve"> </w:t>
      </w:r>
      <w:r>
        <w:rPr>
          <w:sz w:val="24"/>
        </w:rPr>
        <w:t>и</w:t>
      </w:r>
      <w:r>
        <w:rPr>
          <w:spacing w:val="-2"/>
          <w:sz w:val="24"/>
        </w:rPr>
        <w:t xml:space="preserve"> </w:t>
      </w:r>
      <w:r>
        <w:rPr>
          <w:sz w:val="24"/>
        </w:rPr>
        <w:t>систематизировать,</w:t>
      </w:r>
      <w:r>
        <w:rPr>
          <w:spacing w:val="40"/>
          <w:sz w:val="24"/>
        </w:rPr>
        <w:t xml:space="preserve"> </w:t>
      </w:r>
      <w:r>
        <w:rPr>
          <w:sz w:val="24"/>
        </w:rPr>
        <w:t>осуществлять сравнение, сопоставление, классификацию изученных фактов (под руководством педагога);</w:t>
      </w:r>
    </w:p>
    <w:p w14:paraId="018CCF62" w14:textId="77777777" w:rsidR="00E80C3C" w:rsidRDefault="00E868BA">
      <w:pPr>
        <w:pStyle w:val="a4"/>
        <w:numPr>
          <w:ilvl w:val="0"/>
          <w:numId w:val="21"/>
        </w:numPr>
        <w:tabs>
          <w:tab w:val="left" w:pos="2143"/>
        </w:tabs>
        <w:spacing w:before="8" w:line="232" w:lineRule="auto"/>
        <w:ind w:left="1034" w:right="1628" w:firstLine="283"/>
        <w:rPr>
          <w:rFonts w:ascii="Symbol" w:hAnsi="Symbol"/>
          <w:sz w:val="28"/>
        </w:rPr>
      </w:pPr>
      <w:r>
        <w:rPr>
          <w:sz w:val="24"/>
        </w:rPr>
        <w:t>умение ориентироваться в мире книг и искать необходимую</w:t>
      </w:r>
      <w:r w:rsidR="00751507">
        <w:rPr>
          <w:sz w:val="24"/>
        </w:rPr>
        <w:t xml:space="preserve"> </w:t>
      </w:r>
      <w:r>
        <w:rPr>
          <w:sz w:val="24"/>
        </w:rPr>
        <w:t>информацию (под</w:t>
      </w:r>
      <w:r w:rsidR="00751507">
        <w:rPr>
          <w:sz w:val="24"/>
        </w:rPr>
        <w:t xml:space="preserve"> </w:t>
      </w:r>
      <w:r>
        <w:rPr>
          <w:sz w:val="24"/>
        </w:rPr>
        <w:t>руководством педагога);</w:t>
      </w:r>
    </w:p>
    <w:p w14:paraId="11FC9927" w14:textId="77777777" w:rsidR="00E80C3C" w:rsidRDefault="00E868BA">
      <w:pPr>
        <w:pStyle w:val="a4"/>
        <w:numPr>
          <w:ilvl w:val="0"/>
          <w:numId w:val="21"/>
        </w:numPr>
        <w:tabs>
          <w:tab w:val="left" w:pos="2143"/>
          <w:tab w:val="left" w:pos="3243"/>
          <w:tab w:val="left" w:pos="4621"/>
          <w:tab w:val="left" w:pos="6523"/>
          <w:tab w:val="left" w:pos="7867"/>
        </w:tabs>
        <w:spacing w:before="9" w:line="232" w:lineRule="auto"/>
        <w:ind w:left="2143" w:right="2578" w:hanging="827"/>
        <w:rPr>
          <w:rFonts w:ascii="Symbol" w:hAnsi="Symbol"/>
          <w:sz w:val="28"/>
        </w:rPr>
      </w:pPr>
      <w:r>
        <w:rPr>
          <w:spacing w:val="-2"/>
          <w:sz w:val="24"/>
        </w:rPr>
        <w:t>умение</w:t>
      </w:r>
      <w:r>
        <w:rPr>
          <w:sz w:val="24"/>
        </w:rPr>
        <w:tab/>
      </w:r>
      <w:r>
        <w:rPr>
          <w:spacing w:val="-2"/>
          <w:sz w:val="24"/>
        </w:rPr>
        <w:t>понимать</w:t>
      </w:r>
      <w:r>
        <w:rPr>
          <w:sz w:val="24"/>
        </w:rPr>
        <w:tab/>
      </w:r>
      <w:r>
        <w:rPr>
          <w:spacing w:val="-2"/>
          <w:sz w:val="24"/>
        </w:rPr>
        <w:t>нравственные</w:t>
      </w:r>
      <w:r>
        <w:rPr>
          <w:sz w:val="24"/>
        </w:rPr>
        <w:tab/>
      </w:r>
      <w:r>
        <w:rPr>
          <w:spacing w:val="-2"/>
          <w:sz w:val="24"/>
        </w:rPr>
        <w:t>ценности</w:t>
      </w:r>
      <w:r>
        <w:rPr>
          <w:sz w:val="24"/>
        </w:rPr>
        <w:tab/>
      </w:r>
      <w:r>
        <w:rPr>
          <w:spacing w:val="-2"/>
          <w:sz w:val="24"/>
        </w:rPr>
        <w:t xml:space="preserve">общества: </w:t>
      </w:r>
      <w:proofErr w:type="spellStart"/>
      <w:r>
        <w:rPr>
          <w:sz w:val="24"/>
        </w:rPr>
        <w:t>добро,человеколюбие</w:t>
      </w:r>
      <w:proofErr w:type="spellEnd"/>
      <w:r>
        <w:rPr>
          <w:sz w:val="24"/>
        </w:rPr>
        <w:t>, благотворительность (под руководством</w:t>
      </w:r>
    </w:p>
    <w:p w14:paraId="228C29A3" w14:textId="77777777" w:rsidR="00E80C3C" w:rsidRDefault="00E868BA">
      <w:pPr>
        <w:pStyle w:val="a3"/>
        <w:spacing w:before="1"/>
        <w:ind w:left="1034"/>
        <w:jc w:val="left"/>
      </w:pPr>
      <w:r>
        <w:rPr>
          <w:spacing w:val="-2"/>
        </w:rPr>
        <w:t>педагога);</w:t>
      </w:r>
    </w:p>
    <w:p w14:paraId="76262798" w14:textId="77777777" w:rsidR="00E80C3C" w:rsidRDefault="00E868BA">
      <w:pPr>
        <w:pStyle w:val="a4"/>
        <w:numPr>
          <w:ilvl w:val="0"/>
          <w:numId w:val="21"/>
        </w:numPr>
        <w:tabs>
          <w:tab w:val="left" w:pos="2143"/>
        </w:tabs>
        <w:spacing w:before="4" w:line="293" w:lineRule="exact"/>
        <w:ind w:left="2143" w:hanging="826"/>
        <w:rPr>
          <w:rFonts w:ascii="Symbol" w:hAnsi="Symbol"/>
          <w:sz w:val="24"/>
        </w:rPr>
      </w:pPr>
      <w:r>
        <w:rPr>
          <w:spacing w:val="-4"/>
          <w:sz w:val="24"/>
        </w:rPr>
        <w:t>умение</w:t>
      </w:r>
      <w:r>
        <w:rPr>
          <w:spacing w:val="4"/>
          <w:sz w:val="24"/>
        </w:rPr>
        <w:t xml:space="preserve"> </w:t>
      </w:r>
      <w:r>
        <w:rPr>
          <w:spacing w:val="-4"/>
          <w:sz w:val="24"/>
        </w:rPr>
        <w:t>приобретать</w:t>
      </w:r>
      <w:r>
        <w:rPr>
          <w:sz w:val="24"/>
        </w:rPr>
        <w:t xml:space="preserve"> </w:t>
      </w:r>
      <w:r>
        <w:rPr>
          <w:spacing w:val="-4"/>
          <w:sz w:val="24"/>
        </w:rPr>
        <w:t>опыт</w:t>
      </w:r>
      <w:r>
        <w:rPr>
          <w:spacing w:val="2"/>
          <w:sz w:val="24"/>
        </w:rPr>
        <w:t xml:space="preserve"> </w:t>
      </w:r>
      <w:r>
        <w:rPr>
          <w:spacing w:val="-4"/>
          <w:sz w:val="24"/>
        </w:rPr>
        <w:t>составления</w:t>
      </w:r>
      <w:r>
        <w:rPr>
          <w:spacing w:val="6"/>
          <w:sz w:val="24"/>
        </w:rPr>
        <w:t xml:space="preserve"> </w:t>
      </w:r>
      <w:r>
        <w:rPr>
          <w:spacing w:val="-4"/>
          <w:sz w:val="24"/>
        </w:rPr>
        <w:t>комплекса</w:t>
      </w:r>
      <w:r>
        <w:rPr>
          <w:spacing w:val="12"/>
          <w:sz w:val="24"/>
        </w:rPr>
        <w:t xml:space="preserve"> </w:t>
      </w:r>
      <w:r>
        <w:rPr>
          <w:spacing w:val="-4"/>
          <w:sz w:val="24"/>
        </w:rPr>
        <w:t>упражнений</w:t>
      </w:r>
      <w:r>
        <w:rPr>
          <w:spacing w:val="7"/>
          <w:sz w:val="24"/>
        </w:rPr>
        <w:t xml:space="preserve"> </w:t>
      </w:r>
      <w:r>
        <w:rPr>
          <w:spacing w:val="-4"/>
          <w:sz w:val="24"/>
        </w:rPr>
        <w:t>для</w:t>
      </w:r>
      <w:r>
        <w:rPr>
          <w:spacing w:val="20"/>
          <w:sz w:val="24"/>
        </w:rPr>
        <w:t xml:space="preserve"> </w:t>
      </w:r>
      <w:r>
        <w:rPr>
          <w:spacing w:val="-4"/>
          <w:sz w:val="24"/>
        </w:rPr>
        <w:t>зарядки;</w:t>
      </w:r>
    </w:p>
    <w:p w14:paraId="30C9DE74" w14:textId="77777777" w:rsidR="00E80C3C" w:rsidRDefault="00E868BA">
      <w:pPr>
        <w:pStyle w:val="a4"/>
        <w:numPr>
          <w:ilvl w:val="0"/>
          <w:numId w:val="21"/>
        </w:numPr>
        <w:tabs>
          <w:tab w:val="left" w:pos="2047"/>
        </w:tabs>
        <w:spacing w:before="10" w:line="230" w:lineRule="auto"/>
        <w:ind w:left="1317" w:right="3774" w:firstLine="0"/>
        <w:rPr>
          <w:rFonts w:ascii="Symbol" w:hAnsi="Symbol"/>
          <w:sz w:val="28"/>
        </w:rPr>
      </w:pPr>
      <w:r>
        <w:rPr>
          <w:sz w:val="24"/>
        </w:rPr>
        <w:t>понимать,</w:t>
      </w:r>
      <w:r>
        <w:rPr>
          <w:spacing w:val="-2"/>
          <w:sz w:val="24"/>
        </w:rPr>
        <w:t xml:space="preserve"> </w:t>
      </w:r>
      <w:r>
        <w:rPr>
          <w:sz w:val="24"/>
        </w:rPr>
        <w:t>что</w:t>
      </w:r>
      <w:r>
        <w:rPr>
          <w:spacing w:val="-5"/>
          <w:sz w:val="24"/>
        </w:rPr>
        <w:t xml:space="preserve"> </w:t>
      </w:r>
      <w:r>
        <w:rPr>
          <w:sz w:val="24"/>
        </w:rPr>
        <w:t>информация</w:t>
      </w:r>
      <w:r>
        <w:rPr>
          <w:spacing w:val="-8"/>
          <w:sz w:val="24"/>
        </w:rPr>
        <w:t xml:space="preserve"> </w:t>
      </w:r>
      <w:r>
        <w:rPr>
          <w:sz w:val="24"/>
        </w:rPr>
        <w:t>может</w:t>
      </w:r>
      <w:r>
        <w:rPr>
          <w:spacing w:val="-8"/>
          <w:sz w:val="24"/>
        </w:rPr>
        <w:t xml:space="preserve"> </w:t>
      </w:r>
      <w:r>
        <w:rPr>
          <w:sz w:val="24"/>
        </w:rPr>
        <w:t>быть</w:t>
      </w:r>
      <w:r>
        <w:rPr>
          <w:spacing w:val="-3"/>
          <w:sz w:val="24"/>
        </w:rPr>
        <w:t xml:space="preserve"> </w:t>
      </w:r>
      <w:r>
        <w:rPr>
          <w:sz w:val="24"/>
        </w:rPr>
        <w:t>представлена</w:t>
      </w:r>
      <w:r>
        <w:rPr>
          <w:spacing w:val="-5"/>
          <w:sz w:val="24"/>
        </w:rPr>
        <w:t xml:space="preserve"> </w:t>
      </w:r>
      <w:r>
        <w:rPr>
          <w:sz w:val="24"/>
        </w:rPr>
        <w:t xml:space="preserve">в </w:t>
      </w:r>
      <w:proofErr w:type="spellStart"/>
      <w:r>
        <w:rPr>
          <w:sz w:val="24"/>
        </w:rPr>
        <w:t>разнойформе</w:t>
      </w:r>
      <w:proofErr w:type="spellEnd"/>
      <w:r>
        <w:rPr>
          <w:sz w:val="24"/>
        </w:rPr>
        <w:t xml:space="preserve"> – книга, фото, видео</w:t>
      </w:r>
    </w:p>
    <w:p w14:paraId="4B67DD7C" w14:textId="77777777" w:rsidR="00E80C3C" w:rsidRDefault="00E868BA">
      <w:pPr>
        <w:spacing w:before="4" w:line="275" w:lineRule="exact"/>
        <w:ind w:left="2168"/>
        <w:rPr>
          <w:i/>
          <w:sz w:val="24"/>
        </w:rPr>
      </w:pPr>
      <w:r>
        <w:rPr>
          <w:i/>
          <w:sz w:val="24"/>
        </w:rPr>
        <w:t>Универсальные</w:t>
      </w:r>
      <w:r>
        <w:rPr>
          <w:i/>
          <w:spacing w:val="-15"/>
          <w:sz w:val="24"/>
        </w:rPr>
        <w:t xml:space="preserve"> </w:t>
      </w:r>
      <w:r>
        <w:rPr>
          <w:i/>
          <w:sz w:val="24"/>
        </w:rPr>
        <w:t>учебные</w:t>
      </w:r>
      <w:r>
        <w:rPr>
          <w:i/>
          <w:spacing w:val="-13"/>
          <w:sz w:val="24"/>
        </w:rPr>
        <w:t xml:space="preserve"> </w:t>
      </w:r>
      <w:r>
        <w:rPr>
          <w:i/>
          <w:sz w:val="24"/>
        </w:rPr>
        <w:t>коммуникативные</w:t>
      </w:r>
      <w:r>
        <w:rPr>
          <w:i/>
          <w:spacing w:val="-11"/>
          <w:sz w:val="24"/>
        </w:rPr>
        <w:t xml:space="preserve"> </w:t>
      </w:r>
      <w:r>
        <w:rPr>
          <w:i/>
          <w:spacing w:val="-2"/>
          <w:sz w:val="24"/>
        </w:rPr>
        <w:t>действия:</w:t>
      </w:r>
    </w:p>
    <w:p w14:paraId="6AA8B39D" w14:textId="77777777" w:rsidR="00E80C3C" w:rsidRDefault="00E868BA">
      <w:pPr>
        <w:pStyle w:val="a4"/>
        <w:numPr>
          <w:ilvl w:val="1"/>
          <w:numId w:val="21"/>
        </w:numPr>
        <w:tabs>
          <w:tab w:val="left" w:pos="2143"/>
          <w:tab w:val="left" w:pos="3824"/>
          <w:tab w:val="left" w:pos="5860"/>
        </w:tabs>
        <w:spacing w:before="7" w:line="232" w:lineRule="auto"/>
        <w:ind w:left="2143" w:right="3897"/>
        <w:rPr>
          <w:sz w:val="24"/>
        </w:rPr>
      </w:pPr>
      <w:r>
        <w:rPr>
          <w:spacing w:val="-2"/>
          <w:sz w:val="24"/>
        </w:rPr>
        <w:t>умение</w:t>
      </w:r>
      <w:r>
        <w:rPr>
          <w:sz w:val="24"/>
        </w:rPr>
        <w:tab/>
      </w:r>
      <w:r>
        <w:rPr>
          <w:spacing w:val="-2"/>
          <w:sz w:val="24"/>
        </w:rPr>
        <w:t>проявлять</w:t>
      </w:r>
      <w:r>
        <w:rPr>
          <w:sz w:val="24"/>
        </w:rPr>
        <w:tab/>
      </w:r>
      <w:r>
        <w:rPr>
          <w:spacing w:val="-2"/>
          <w:sz w:val="24"/>
        </w:rPr>
        <w:t xml:space="preserve">инициативность, </w:t>
      </w:r>
      <w:proofErr w:type="spellStart"/>
      <w:r>
        <w:rPr>
          <w:spacing w:val="-2"/>
          <w:sz w:val="24"/>
        </w:rPr>
        <w:t>активность,самостоятельность</w:t>
      </w:r>
      <w:proofErr w:type="spellEnd"/>
      <w:r>
        <w:rPr>
          <w:spacing w:val="-2"/>
          <w:sz w:val="24"/>
        </w:rPr>
        <w:t>;</w:t>
      </w:r>
    </w:p>
    <w:p w14:paraId="64FF7882" w14:textId="77777777" w:rsidR="00E80C3C" w:rsidRDefault="00E868BA">
      <w:pPr>
        <w:pStyle w:val="a4"/>
        <w:numPr>
          <w:ilvl w:val="1"/>
          <w:numId w:val="21"/>
        </w:numPr>
        <w:tabs>
          <w:tab w:val="left" w:pos="2143"/>
          <w:tab w:val="left" w:pos="3142"/>
          <w:tab w:val="left" w:pos="4439"/>
          <w:tab w:val="left" w:pos="5826"/>
          <w:tab w:val="left" w:pos="7161"/>
          <w:tab w:val="left" w:pos="7536"/>
          <w:tab w:val="left" w:pos="8275"/>
        </w:tabs>
        <w:spacing w:before="10" w:line="232" w:lineRule="auto"/>
        <w:ind w:left="2143" w:right="1788"/>
        <w:rPr>
          <w:sz w:val="24"/>
        </w:rPr>
      </w:pPr>
      <w:r>
        <w:rPr>
          <w:spacing w:val="-2"/>
          <w:sz w:val="24"/>
        </w:rPr>
        <w:t>умение</w:t>
      </w:r>
      <w:r>
        <w:rPr>
          <w:sz w:val="24"/>
        </w:rPr>
        <w:tab/>
      </w:r>
      <w:r>
        <w:rPr>
          <w:spacing w:val="-2"/>
          <w:sz w:val="24"/>
        </w:rPr>
        <w:t>проявлять</w:t>
      </w:r>
      <w:r>
        <w:rPr>
          <w:sz w:val="24"/>
        </w:rPr>
        <w:tab/>
      </w:r>
      <w:r>
        <w:rPr>
          <w:spacing w:val="-2"/>
          <w:sz w:val="24"/>
        </w:rPr>
        <w:t>готовность</w:t>
      </w:r>
      <w:r>
        <w:rPr>
          <w:sz w:val="24"/>
        </w:rPr>
        <w:tab/>
      </w:r>
      <w:r>
        <w:rPr>
          <w:spacing w:val="-2"/>
          <w:sz w:val="24"/>
        </w:rPr>
        <w:t>выступить</w:t>
      </w:r>
      <w:r>
        <w:rPr>
          <w:sz w:val="24"/>
        </w:rPr>
        <w:tab/>
      </w:r>
      <w:r>
        <w:rPr>
          <w:spacing w:val="-10"/>
          <w:sz w:val="24"/>
        </w:rPr>
        <w:t>в</w:t>
      </w:r>
      <w:r>
        <w:rPr>
          <w:sz w:val="24"/>
        </w:rPr>
        <w:tab/>
      </w:r>
      <w:r>
        <w:rPr>
          <w:spacing w:val="-4"/>
          <w:sz w:val="24"/>
        </w:rPr>
        <w:t>роли</w:t>
      </w:r>
      <w:r>
        <w:rPr>
          <w:sz w:val="24"/>
        </w:rPr>
        <w:tab/>
      </w:r>
      <w:r>
        <w:rPr>
          <w:spacing w:val="-2"/>
          <w:sz w:val="24"/>
        </w:rPr>
        <w:t xml:space="preserve">организатора, </w:t>
      </w:r>
      <w:proofErr w:type="spellStart"/>
      <w:r>
        <w:rPr>
          <w:sz w:val="24"/>
        </w:rPr>
        <w:t>инициатора,руководителя</w:t>
      </w:r>
      <w:proofErr w:type="spellEnd"/>
      <w:r>
        <w:rPr>
          <w:sz w:val="24"/>
        </w:rPr>
        <w:t>, исполнителя;</w:t>
      </w:r>
    </w:p>
    <w:p w14:paraId="37BEF156" w14:textId="77777777" w:rsidR="00E80C3C" w:rsidRDefault="00E868BA">
      <w:pPr>
        <w:pStyle w:val="a4"/>
        <w:numPr>
          <w:ilvl w:val="1"/>
          <w:numId w:val="21"/>
        </w:numPr>
        <w:tabs>
          <w:tab w:val="left" w:pos="2143"/>
        </w:tabs>
        <w:spacing w:before="9" w:line="232" w:lineRule="auto"/>
        <w:ind w:left="727" w:right="772" w:firstLine="710"/>
        <w:rPr>
          <w:sz w:val="24"/>
        </w:rPr>
      </w:pPr>
      <w:r>
        <w:rPr>
          <w:sz w:val="24"/>
        </w:rPr>
        <w:t>умение</w:t>
      </w:r>
      <w:r>
        <w:rPr>
          <w:spacing w:val="33"/>
          <w:sz w:val="24"/>
        </w:rPr>
        <w:t xml:space="preserve"> </w:t>
      </w:r>
      <w:r>
        <w:rPr>
          <w:sz w:val="24"/>
        </w:rPr>
        <w:t>сравнивать</w:t>
      </w:r>
      <w:r>
        <w:rPr>
          <w:spacing w:val="40"/>
          <w:sz w:val="24"/>
        </w:rPr>
        <w:t xml:space="preserve"> </w:t>
      </w:r>
      <w:r>
        <w:rPr>
          <w:sz w:val="24"/>
        </w:rPr>
        <w:t>свои</w:t>
      </w:r>
      <w:r>
        <w:rPr>
          <w:spacing w:val="34"/>
          <w:sz w:val="24"/>
        </w:rPr>
        <w:t xml:space="preserve"> </w:t>
      </w:r>
      <w:r>
        <w:rPr>
          <w:sz w:val="24"/>
        </w:rPr>
        <w:t>качества</w:t>
      </w:r>
      <w:r>
        <w:rPr>
          <w:spacing w:val="32"/>
          <w:sz w:val="24"/>
        </w:rPr>
        <w:t xml:space="preserve"> </w:t>
      </w:r>
      <w:r>
        <w:rPr>
          <w:sz w:val="24"/>
        </w:rPr>
        <w:t>с</w:t>
      </w:r>
      <w:r>
        <w:rPr>
          <w:spacing w:val="31"/>
          <w:sz w:val="24"/>
        </w:rPr>
        <w:t xml:space="preserve"> </w:t>
      </w:r>
      <w:r>
        <w:rPr>
          <w:sz w:val="24"/>
        </w:rPr>
        <w:t>качествами</w:t>
      </w:r>
      <w:r>
        <w:rPr>
          <w:spacing w:val="39"/>
          <w:sz w:val="24"/>
        </w:rPr>
        <w:t xml:space="preserve"> </w:t>
      </w:r>
      <w:r>
        <w:rPr>
          <w:sz w:val="24"/>
        </w:rPr>
        <w:t>лидера,</w:t>
      </w:r>
      <w:r>
        <w:rPr>
          <w:spacing w:val="40"/>
          <w:sz w:val="24"/>
        </w:rPr>
        <w:t xml:space="preserve"> </w:t>
      </w:r>
      <w:r>
        <w:rPr>
          <w:sz w:val="24"/>
        </w:rPr>
        <w:t>комментировать</w:t>
      </w:r>
      <w:r>
        <w:rPr>
          <w:spacing w:val="36"/>
          <w:sz w:val="24"/>
        </w:rPr>
        <w:t xml:space="preserve"> </w:t>
      </w:r>
      <w:r>
        <w:rPr>
          <w:sz w:val="24"/>
        </w:rPr>
        <w:t>процесс решения поставленных задач, проявлять этику общения;</w:t>
      </w:r>
    </w:p>
    <w:p w14:paraId="333D4F7A" w14:textId="77777777" w:rsidR="00E80C3C" w:rsidRDefault="00E868BA">
      <w:pPr>
        <w:pStyle w:val="a4"/>
        <w:numPr>
          <w:ilvl w:val="1"/>
          <w:numId w:val="21"/>
        </w:numPr>
        <w:tabs>
          <w:tab w:val="left" w:pos="2143"/>
        </w:tabs>
        <w:spacing w:before="9" w:line="232" w:lineRule="auto"/>
        <w:ind w:left="2143" w:right="1193" w:hanging="706"/>
        <w:rPr>
          <w:sz w:val="24"/>
        </w:rPr>
      </w:pPr>
      <w:r>
        <w:rPr>
          <w:spacing w:val="-2"/>
          <w:sz w:val="24"/>
        </w:rPr>
        <w:t>участие</w:t>
      </w:r>
      <w:r>
        <w:rPr>
          <w:spacing w:val="-9"/>
          <w:sz w:val="24"/>
        </w:rPr>
        <w:t xml:space="preserve"> </w:t>
      </w:r>
      <w:r>
        <w:rPr>
          <w:spacing w:val="-2"/>
          <w:sz w:val="24"/>
        </w:rPr>
        <w:t>в</w:t>
      </w:r>
      <w:r>
        <w:rPr>
          <w:spacing w:val="-7"/>
          <w:sz w:val="24"/>
        </w:rPr>
        <w:t xml:space="preserve"> </w:t>
      </w:r>
      <w:r>
        <w:rPr>
          <w:spacing w:val="-2"/>
          <w:sz w:val="24"/>
        </w:rPr>
        <w:t>совместной</w:t>
      </w:r>
      <w:r>
        <w:rPr>
          <w:spacing w:val="-6"/>
          <w:sz w:val="24"/>
        </w:rPr>
        <w:t xml:space="preserve"> </w:t>
      </w:r>
      <w:r>
        <w:rPr>
          <w:spacing w:val="-2"/>
          <w:sz w:val="24"/>
        </w:rPr>
        <w:t>деятельности, умение</w:t>
      </w:r>
      <w:r>
        <w:rPr>
          <w:spacing w:val="-8"/>
          <w:sz w:val="24"/>
        </w:rPr>
        <w:t xml:space="preserve"> </w:t>
      </w:r>
      <w:r>
        <w:rPr>
          <w:spacing w:val="-2"/>
          <w:sz w:val="24"/>
        </w:rPr>
        <w:t>согласовывать</w:t>
      </w:r>
      <w:r>
        <w:rPr>
          <w:spacing w:val="-12"/>
          <w:sz w:val="24"/>
        </w:rPr>
        <w:t xml:space="preserve"> </w:t>
      </w:r>
      <w:proofErr w:type="spellStart"/>
      <w:r>
        <w:rPr>
          <w:spacing w:val="-2"/>
          <w:sz w:val="24"/>
        </w:rPr>
        <w:t>мненияв</w:t>
      </w:r>
      <w:proofErr w:type="spellEnd"/>
      <w:r>
        <w:rPr>
          <w:sz w:val="24"/>
        </w:rPr>
        <w:t xml:space="preserve"> </w:t>
      </w:r>
      <w:r>
        <w:rPr>
          <w:spacing w:val="-2"/>
          <w:sz w:val="24"/>
        </w:rPr>
        <w:t>ходе поиска ответа;</w:t>
      </w:r>
    </w:p>
    <w:p w14:paraId="521ECFFD" w14:textId="77777777" w:rsidR="00E80C3C" w:rsidRDefault="00E868BA">
      <w:pPr>
        <w:pStyle w:val="a4"/>
        <w:numPr>
          <w:ilvl w:val="1"/>
          <w:numId w:val="21"/>
        </w:numPr>
        <w:tabs>
          <w:tab w:val="left" w:pos="2143"/>
        </w:tabs>
        <w:spacing w:before="10" w:line="232" w:lineRule="auto"/>
        <w:ind w:left="727" w:right="1371" w:firstLine="710"/>
        <w:rPr>
          <w:sz w:val="24"/>
        </w:rPr>
      </w:pPr>
      <w:r>
        <w:rPr>
          <w:sz w:val="24"/>
        </w:rPr>
        <w:t>умение высказывать свою точку</w:t>
      </w:r>
      <w:r>
        <w:rPr>
          <w:spacing w:val="-4"/>
          <w:sz w:val="24"/>
        </w:rPr>
        <w:t xml:space="preserve"> </w:t>
      </w:r>
      <w:r>
        <w:rPr>
          <w:sz w:val="24"/>
        </w:rPr>
        <w:t xml:space="preserve">зрения, договариваться с одноклассниками, работая </w:t>
      </w:r>
      <w:proofErr w:type="spellStart"/>
      <w:r>
        <w:rPr>
          <w:sz w:val="24"/>
        </w:rPr>
        <w:t>вгруппе</w:t>
      </w:r>
      <w:proofErr w:type="spellEnd"/>
      <w:r>
        <w:rPr>
          <w:sz w:val="24"/>
        </w:rPr>
        <w:t>;</w:t>
      </w:r>
    </w:p>
    <w:p w14:paraId="031E007E" w14:textId="77777777" w:rsidR="00E80C3C" w:rsidRDefault="00E868BA">
      <w:pPr>
        <w:pStyle w:val="a4"/>
        <w:numPr>
          <w:ilvl w:val="1"/>
          <w:numId w:val="21"/>
        </w:numPr>
        <w:tabs>
          <w:tab w:val="left" w:pos="2143"/>
        </w:tabs>
        <w:spacing w:before="1" w:line="340" w:lineRule="exact"/>
        <w:ind w:left="2143" w:hanging="705"/>
        <w:rPr>
          <w:sz w:val="24"/>
        </w:rPr>
      </w:pPr>
      <w:r>
        <w:rPr>
          <w:sz w:val="24"/>
        </w:rPr>
        <w:t>умение</w:t>
      </w:r>
      <w:r>
        <w:rPr>
          <w:spacing w:val="-7"/>
          <w:sz w:val="24"/>
        </w:rPr>
        <w:t xml:space="preserve"> </w:t>
      </w:r>
      <w:r>
        <w:rPr>
          <w:sz w:val="24"/>
        </w:rPr>
        <w:t>высказывать</w:t>
      </w:r>
      <w:r>
        <w:rPr>
          <w:spacing w:val="-5"/>
          <w:sz w:val="24"/>
        </w:rPr>
        <w:t xml:space="preserve"> </w:t>
      </w:r>
      <w:r>
        <w:rPr>
          <w:sz w:val="24"/>
        </w:rPr>
        <w:t>и</w:t>
      </w:r>
      <w:r>
        <w:rPr>
          <w:spacing w:val="-16"/>
          <w:sz w:val="24"/>
        </w:rPr>
        <w:t xml:space="preserve"> </w:t>
      </w:r>
      <w:r>
        <w:rPr>
          <w:sz w:val="24"/>
        </w:rPr>
        <w:t>отстаивать</w:t>
      </w:r>
      <w:r>
        <w:rPr>
          <w:spacing w:val="-7"/>
          <w:sz w:val="24"/>
        </w:rPr>
        <w:t xml:space="preserve"> </w:t>
      </w:r>
      <w:r>
        <w:rPr>
          <w:sz w:val="24"/>
        </w:rPr>
        <w:t>свое</w:t>
      </w:r>
      <w:r>
        <w:rPr>
          <w:spacing w:val="-14"/>
          <w:sz w:val="24"/>
        </w:rPr>
        <w:t xml:space="preserve"> </w:t>
      </w:r>
      <w:r>
        <w:rPr>
          <w:spacing w:val="-2"/>
          <w:sz w:val="24"/>
        </w:rPr>
        <w:t>мнение;</w:t>
      </w:r>
    </w:p>
    <w:p w14:paraId="3105A49C" w14:textId="77777777" w:rsidR="00E80C3C" w:rsidRDefault="00E868BA">
      <w:pPr>
        <w:pStyle w:val="a4"/>
        <w:numPr>
          <w:ilvl w:val="1"/>
          <w:numId w:val="21"/>
        </w:numPr>
        <w:tabs>
          <w:tab w:val="left" w:pos="2143"/>
        </w:tabs>
        <w:spacing w:before="7" w:line="230" w:lineRule="auto"/>
        <w:ind w:left="727" w:right="1916" w:firstLine="710"/>
        <w:rPr>
          <w:sz w:val="24"/>
        </w:rPr>
      </w:pPr>
      <w:r>
        <w:rPr>
          <w:sz w:val="24"/>
        </w:rPr>
        <w:t xml:space="preserve">умение рассуждать, вести повествование, строить своё высказывание в соответствии </w:t>
      </w:r>
      <w:proofErr w:type="spellStart"/>
      <w:r>
        <w:rPr>
          <w:sz w:val="24"/>
        </w:rPr>
        <w:t>споставленной</w:t>
      </w:r>
      <w:proofErr w:type="spellEnd"/>
      <w:r>
        <w:rPr>
          <w:sz w:val="24"/>
        </w:rPr>
        <w:t xml:space="preserve"> задачей или вопросом;</w:t>
      </w:r>
    </w:p>
    <w:p w14:paraId="4088CF6A" w14:textId="77777777" w:rsidR="00E80C3C" w:rsidRDefault="00E868BA">
      <w:pPr>
        <w:pStyle w:val="a4"/>
        <w:numPr>
          <w:ilvl w:val="1"/>
          <w:numId w:val="21"/>
        </w:numPr>
        <w:tabs>
          <w:tab w:val="left" w:pos="2143"/>
        </w:tabs>
        <w:spacing w:before="5" w:line="337" w:lineRule="exact"/>
        <w:ind w:left="2143" w:hanging="705"/>
        <w:rPr>
          <w:sz w:val="24"/>
        </w:rPr>
      </w:pPr>
      <w:r>
        <w:rPr>
          <w:sz w:val="24"/>
        </w:rPr>
        <w:t>корректно</w:t>
      </w:r>
      <w:r>
        <w:rPr>
          <w:spacing w:val="-11"/>
          <w:sz w:val="24"/>
        </w:rPr>
        <w:t xml:space="preserve"> </w:t>
      </w:r>
      <w:r>
        <w:rPr>
          <w:sz w:val="24"/>
        </w:rPr>
        <w:t>и</w:t>
      </w:r>
      <w:r>
        <w:rPr>
          <w:spacing w:val="-11"/>
          <w:sz w:val="24"/>
        </w:rPr>
        <w:t xml:space="preserve"> </w:t>
      </w:r>
      <w:r>
        <w:rPr>
          <w:sz w:val="24"/>
        </w:rPr>
        <w:t>аргументированно</w:t>
      </w:r>
      <w:r>
        <w:rPr>
          <w:spacing w:val="-2"/>
          <w:sz w:val="24"/>
        </w:rPr>
        <w:t xml:space="preserve"> </w:t>
      </w:r>
      <w:r>
        <w:rPr>
          <w:sz w:val="24"/>
        </w:rPr>
        <w:t>высказывать</w:t>
      </w:r>
      <w:r>
        <w:rPr>
          <w:spacing w:val="-10"/>
          <w:sz w:val="24"/>
        </w:rPr>
        <w:t xml:space="preserve"> </w:t>
      </w:r>
      <w:r>
        <w:rPr>
          <w:sz w:val="24"/>
        </w:rPr>
        <w:t>своё</w:t>
      </w:r>
      <w:r>
        <w:rPr>
          <w:spacing w:val="-15"/>
          <w:sz w:val="24"/>
        </w:rPr>
        <w:t xml:space="preserve"> </w:t>
      </w:r>
      <w:r>
        <w:rPr>
          <w:spacing w:val="-2"/>
          <w:sz w:val="24"/>
        </w:rPr>
        <w:t>мнение;</w:t>
      </w:r>
    </w:p>
    <w:p w14:paraId="5B89DEB6" w14:textId="77777777" w:rsidR="00E80C3C" w:rsidRDefault="00E868BA">
      <w:pPr>
        <w:pStyle w:val="a4"/>
        <w:numPr>
          <w:ilvl w:val="1"/>
          <w:numId w:val="21"/>
        </w:numPr>
        <w:tabs>
          <w:tab w:val="left" w:pos="2143"/>
        </w:tabs>
        <w:spacing w:before="3" w:line="232" w:lineRule="auto"/>
        <w:ind w:left="727" w:right="2275" w:firstLine="710"/>
        <w:rPr>
          <w:sz w:val="24"/>
        </w:rPr>
      </w:pPr>
      <w:r>
        <w:rPr>
          <w:sz w:val="24"/>
        </w:rPr>
        <w:t xml:space="preserve">умение работать в группе, общаться со сверстниками на принципах взаимоуважения </w:t>
      </w:r>
      <w:proofErr w:type="spellStart"/>
      <w:r>
        <w:rPr>
          <w:sz w:val="24"/>
        </w:rPr>
        <w:t>ипомощи</w:t>
      </w:r>
      <w:proofErr w:type="spellEnd"/>
      <w:r>
        <w:rPr>
          <w:sz w:val="24"/>
        </w:rPr>
        <w:t>;</w:t>
      </w:r>
    </w:p>
    <w:p w14:paraId="5331D7B7" w14:textId="77777777" w:rsidR="00E80C3C" w:rsidRDefault="00E868BA">
      <w:pPr>
        <w:pStyle w:val="a3"/>
        <w:tabs>
          <w:tab w:val="left" w:pos="3166"/>
          <w:tab w:val="left" w:pos="7488"/>
          <w:tab w:val="left" w:pos="8929"/>
        </w:tabs>
        <w:spacing w:line="242" w:lineRule="auto"/>
        <w:ind w:left="727" w:right="2341" w:firstLine="1416"/>
        <w:jc w:val="left"/>
      </w:pPr>
      <w:r>
        <w:rPr>
          <w:spacing w:val="-2"/>
        </w:rPr>
        <w:t>умение</w:t>
      </w:r>
      <w:r>
        <w:tab/>
        <w:t>высказывать</w:t>
      </w:r>
      <w:r>
        <w:rPr>
          <w:spacing w:val="40"/>
        </w:rPr>
        <w:t xml:space="preserve"> </w:t>
      </w:r>
      <w:r>
        <w:t>свою</w:t>
      </w:r>
      <w:r>
        <w:rPr>
          <w:spacing w:val="80"/>
        </w:rPr>
        <w:t xml:space="preserve"> </w:t>
      </w:r>
      <w:r>
        <w:t>точку</w:t>
      </w:r>
      <w:r>
        <w:rPr>
          <w:spacing w:val="40"/>
        </w:rPr>
        <w:t xml:space="preserve"> </w:t>
      </w:r>
      <w:r>
        <w:t>зрения</w:t>
      </w:r>
      <w:r>
        <w:rPr>
          <w:spacing w:val="-5"/>
        </w:rPr>
        <w:t xml:space="preserve"> </w:t>
      </w:r>
      <w:r>
        <w:t>и</w:t>
      </w:r>
      <w:r>
        <w:tab/>
      </w:r>
      <w:r>
        <w:rPr>
          <w:spacing w:val="-2"/>
        </w:rPr>
        <w:t>пытаться</w:t>
      </w:r>
      <w:r>
        <w:tab/>
      </w:r>
      <w:r>
        <w:rPr>
          <w:spacing w:val="-6"/>
        </w:rPr>
        <w:t xml:space="preserve">её </w:t>
      </w:r>
      <w:r>
        <w:t>обосновывать, приводя аргументы;</w:t>
      </w:r>
    </w:p>
    <w:p w14:paraId="3A2D5B07" w14:textId="77777777" w:rsidR="00E80C3C" w:rsidRDefault="00E868BA">
      <w:pPr>
        <w:pStyle w:val="a4"/>
        <w:numPr>
          <w:ilvl w:val="1"/>
          <w:numId w:val="21"/>
        </w:numPr>
        <w:tabs>
          <w:tab w:val="left" w:pos="2143"/>
        </w:tabs>
        <w:spacing w:before="6" w:line="230" w:lineRule="auto"/>
        <w:ind w:left="727" w:right="2028" w:firstLine="710"/>
        <w:rPr>
          <w:sz w:val="24"/>
        </w:rPr>
      </w:pPr>
      <w:r>
        <w:rPr>
          <w:sz w:val="24"/>
        </w:rPr>
        <w:t xml:space="preserve">умение сотрудничать и работать в группе, выражать свои </w:t>
      </w:r>
      <w:proofErr w:type="spellStart"/>
      <w:r>
        <w:rPr>
          <w:sz w:val="24"/>
        </w:rPr>
        <w:t>мыслиясно</w:t>
      </w:r>
      <w:proofErr w:type="spellEnd"/>
      <w:r>
        <w:rPr>
          <w:sz w:val="24"/>
        </w:rPr>
        <w:t xml:space="preserve">, корректно </w:t>
      </w:r>
      <w:proofErr w:type="spellStart"/>
      <w:r>
        <w:rPr>
          <w:sz w:val="24"/>
        </w:rPr>
        <w:t>поотношению</w:t>
      </w:r>
      <w:proofErr w:type="spellEnd"/>
      <w:r>
        <w:rPr>
          <w:sz w:val="24"/>
        </w:rPr>
        <w:t xml:space="preserve"> к окружающим;</w:t>
      </w:r>
    </w:p>
    <w:p w14:paraId="7909E352" w14:textId="77777777" w:rsidR="00E80C3C" w:rsidRDefault="00E868BA">
      <w:pPr>
        <w:pStyle w:val="a4"/>
        <w:numPr>
          <w:ilvl w:val="1"/>
          <w:numId w:val="21"/>
        </w:numPr>
        <w:tabs>
          <w:tab w:val="left" w:pos="2143"/>
        </w:tabs>
        <w:spacing w:before="16" w:line="230" w:lineRule="auto"/>
        <w:ind w:left="727" w:right="3562" w:firstLine="710"/>
        <w:rPr>
          <w:sz w:val="24"/>
        </w:rPr>
      </w:pPr>
      <w:r>
        <w:rPr>
          <w:sz w:val="24"/>
        </w:rPr>
        <w:t>умение</w:t>
      </w:r>
      <w:r>
        <w:rPr>
          <w:spacing w:val="-15"/>
          <w:sz w:val="24"/>
        </w:rPr>
        <w:t xml:space="preserve"> </w:t>
      </w:r>
      <w:r>
        <w:rPr>
          <w:sz w:val="24"/>
        </w:rPr>
        <w:t>ответственно</w:t>
      </w:r>
      <w:r>
        <w:rPr>
          <w:spacing w:val="-16"/>
          <w:sz w:val="24"/>
        </w:rPr>
        <w:t xml:space="preserve"> </w:t>
      </w:r>
      <w:r>
        <w:rPr>
          <w:sz w:val="24"/>
        </w:rPr>
        <w:t>относиться</w:t>
      </w:r>
      <w:r>
        <w:rPr>
          <w:spacing w:val="-15"/>
          <w:sz w:val="24"/>
        </w:rPr>
        <w:t xml:space="preserve"> </w:t>
      </w:r>
      <w:r>
        <w:rPr>
          <w:sz w:val="24"/>
        </w:rPr>
        <w:t>к</w:t>
      </w:r>
      <w:r>
        <w:rPr>
          <w:spacing w:val="-15"/>
          <w:sz w:val="24"/>
        </w:rPr>
        <w:t xml:space="preserve"> </w:t>
      </w:r>
      <w:r>
        <w:rPr>
          <w:sz w:val="24"/>
        </w:rPr>
        <w:t>своим</w:t>
      </w:r>
      <w:r>
        <w:rPr>
          <w:spacing w:val="-15"/>
          <w:sz w:val="24"/>
        </w:rPr>
        <w:t xml:space="preserve"> </w:t>
      </w:r>
      <w:r>
        <w:rPr>
          <w:sz w:val="24"/>
        </w:rPr>
        <w:t>обязанностям</w:t>
      </w:r>
      <w:r>
        <w:rPr>
          <w:spacing w:val="-15"/>
          <w:sz w:val="24"/>
        </w:rPr>
        <w:t xml:space="preserve"> </w:t>
      </w:r>
      <w:r>
        <w:rPr>
          <w:sz w:val="24"/>
        </w:rPr>
        <w:t xml:space="preserve">в </w:t>
      </w:r>
      <w:proofErr w:type="spellStart"/>
      <w:r>
        <w:rPr>
          <w:spacing w:val="-2"/>
          <w:sz w:val="24"/>
        </w:rPr>
        <w:t>процессесовместнойдеятельности</w:t>
      </w:r>
      <w:proofErr w:type="spellEnd"/>
    </w:p>
    <w:p w14:paraId="0B62C172" w14:textId="77777777" w:rsidR="00E80C3C" w:rsidRDefault="00E868BA">
      <w:pPr>
        <w:spacing w:before="4" w:line="275" w:lineRule="exact"/>
        <w:ind w:left="1438"/>
        <w:rPr>
          <w:i/>
          <w:sz w:val="24"/>
        </w:rPr>
      </w:pPr>
      <w:r>
        <w:rPr>
          <w:i/>
          <w:sz w:val="24"/>
        </w:rPr>
        <w:t>Универсальные</w:t>
      </w:r>
      <w:r>
        <w:rPr>
          <w:i/>
          <w:spacing w:val="-15"/>
          <w:sz w:val="24"/>
        </w:rPr>
        <w:t xml:space="preserve"> </w:t>
      </w:r>
      <w:r>
        <w:rPr>
          <w:i/>
          <w:sz w:val="24"/>
        </w:rPr>
        <w:t>учебные</w:t>
      </w:r>
      <w:r>
        <w:rPr>
          <w:i/>
          <w:spacing w:val="-12"/>
          <w:sz w:val="24"/>
        </w:rPr>
        <w:t xml:space="preserve"> </w:t>
      </w:r>
      <w:r>
        <w:rPr>
          <w:i/>
          <w:sz w:val="24"/>
        </w:rPr>
        <w:t>регулятивные</w:t>
      </w:r>
      <w:r>
        <w:rPr>
          <w:i/>
          <w:spacing w:val="-11"/>
          <w:sz w:val="24"/>
        </w:rPr>
        <w:t xml:space="preserve"> </w:t>
      </w:r>
      <w:r>
        <w:rPr>
          <w:i/>
          <w:spacing w:val="-2"/>
          <w:sz w:val="24"/>
        </w:rPr>
        <w:t>действия:</w:t>
      </w:r>
    </w:p>
    <w:p w14:paraId="66A3E13E" w14:textId="77777777" w:rsidR="00E80C3C" w:rsidRDefault="00E868BA">
      <w:pPr>
        <w:pStyle w:val="a4"/>
        <w:numPr>
          <w:ilvl w:val="1"/>
          <w:numId w:val="21"/>
        </w:numPr>
        <w:tabs>
          <w:tab w:val="left" w:pos="2143"/>
        </w:tabs>
        <w:spacing w:before="4" w:line="235" w:lineRule="auto"/>
        <w:ind w:left="727" w:right="1120" w:firstLine="730"/>
        <w:rPr>
          <w:sz w:val="24"/>
        </w:rPr>
      </w:pPr>
      <w:r>
        <w:rPr>
          <w:sz w:val="24"/>
        </w:rPr>
        <w:t>умение</w:t>
      </w:r>
      <w:r>
        <w:rPr>
          <w:spacing w:val="-4"/>
          <w:sz w:val="24"/>
        </w:rPr>
        <w:t xml:space="preserve"> </w:t>
      </w:r>
      <w:r>
        <w:rPr>
          <w:sz w:val="24"/>
        </w:rPr>
        <w:t>оценивать</w:t>
      </w:r>
      <w:r>
        <w:rPr>
          <w:spacing w:val="-1"/>
          <w:sz w:val="24"/>
        </w:rPr>
        <w:t xml:space="preserve"> </w:t>
      </w:r>
      <w:r>
        <w:rPr>
          <w:sz w:val="24"/>
        </w:rPr>
        <w:t>свои</w:t>
      </w:r>
      <w:r>
        <w:rPr>
          <w:spacing w:val="-3"/>
          <w:sz w:val="24"/>
        </w:rPr>
        <w:t xml:space="preserve"> </w:t>
      </w:r>
      <w:r>
        <w:rPr>
          <w:sz w:val="24"/>
        </w:rPr>
        <w:t>поступки</w:t>
      </w:r>
      <w:r>
        <w:rPr>
          <w:spacing w:val="-2"/>
          <w:sz w:val="24"/>
        </w:rPr>
        <w:t xml:space="preserve"> </w:t>
      </w:r>
      <w:r>
        <w:rPr>
          <w:sz w:val="24"/>
        </w:rPr>
        <w:t>и</w:t>
      </w:r>
      <w:r>
        <w:rPr>
          <w:spacing w:val="-3"/>
          <w:sz w:val="24"/>
        </w:rPr>
        <w:t xml:space="preserve"> </w:t>
      </w:r>
      <w:r>
        <w:rPr>
          <w:sz w:val="24"/>
        </w:rPr>
        <w:t>действия,</w:t>
      </w:r>
      <w:r>
        <w:rPr>
          <w:spacing w:val="-1"/>
          <w:sz w:val="24"/>
        </w:rPr>
        <w:t xml:space="preserve"> </w:t>
      </w:r>
      <w:r>
        <w:rPr>
          <w:sz w:val="24"/>
        </w:rPr>
        <w:t>свои</w:t>
      </w:r>
      <w:r>
        <w:rPr>
          <w:spacing w:val="-7"/>
          <w:sz w:val="24"/>
        </w:rPr>
        <w:t xml:space="preserve"> </w:t>
      </w:r>
      <w:r>
        <w:rPr>
          <w:sz w:val="24"/>
        </w:rPr>
        <w:t>возможности</w:t>
      </w:r>
      <w:r>
        <w:rPr>
          <w:spacing w:val="-6"/>
          <w:sz w:val="24"/>
        </w:rPr>
        <w:t xml:space="preserve"> </w:t>
      </w:r>
      <w:r>
        <w:rPr>
          <w:sz w:val="24"/>
        </w:rPr>
        <w:t>способствовать проявлению самостоятельности, инициативности, организованности;</w:t>
      </w:r>
    </w:p>
    <w:p w14:paraId="3804F585" w14:textId="77777777" w:rsidR="00E80C3C" w:rsidRDefault="00E868BA">
      <w:pPr>
        <w:pStyle w:val="a4"/>
        <w:numPr>
          <w:ilvl w:val="0"/>
          <w:numId w:val="20"/>
        </w:numPr>
        <w:tabs>
          <w:tab w:val="left" w:pos="2110"/>
        </w:tabs>
        <w:spacing w:line="274" w:lineRule="exact"/>
        <w:rPr>
          <w:sz w:val="24"/>
        </w:rPr>
      </w:pPr>
      <w:r>
        <w:rPr>
          <w:sz w:val="24"/>
        </w:rPr>
        <w:t>умение</w:t>
      </w:r>
      <w:r>
        <w:rPr>
          <w:spacing w:val="25"/>
          <w:sz w:val="24"/>
        </w:rPr>
        <w:t xml:space="preserve">  </w:t>
      </w:r>
      <w:r>
        <w:rPr>
          <w:sz w:val="24"/>
        </w:rPr>
        <w:t>планировать</w:t>
      </w:r>
      <w:r>
        <w:rPr>
          <w:spacing w:val="61"/>
          <w:sz w:val="24"/>
        </w:rPr>
        <w:t xml:space="preserve"> </w:t>
      </w:r>
      <w:r>
        <w:rPr>
          <w:sz w:val="24"/>
        </w:rPr>
        <w:t>этапы</w:t>
      </w:r>
      <w:r>
        <w:rPr>
          <w:spacing w:val="28"/>
          <w:sz w:val="24"/>
        </w:rPr>
        <w:t xml:space="preserve">  </w:t>
      </w:r>
      <w:r>
        <w:rPr>
          <w:sz w:val="24"/>
        </w:rPr>
        <w:t>предстоящей</w:t>
      </w:r>
      <w:r>
        <w:rPr>
          <w:spacing w:val="28"/>
          <w:sz w:val="24"/>
        </w:rPr>
        <w:t xml:space="preserve">  </w:t>
      </w:r>
      <w:r>
        <w:rPr>
          <w:sz w:val="24"/>
        </w:rPr>
        <w:t>работы,</w:t>
      </w:r>
      <w:r>
        <w:rPr>
          <w:spacing w:val="25"/>
          <w:sz w:val="24"/>
        </w:rPr>
        <w:t xml:space="preserve">  </w:t>
      </w:r>
      <w:r>
        <w:rPr>
          <w:spacing w:val="-2"/>
          <w:sz w:val="24"/>
        </w:rPr>
        <w:t>определять</w:t>
      </w:r>
    </w:p>
    <w:p w14:paraId="314BBBAB" w14:textId="77777777" w:rsidR="00E80C3C" w:rsidRDefault="00E80C3C">
      <w:pPr>
        <w:pStyle w:val="a4"/>
        <w:spacing w:line="274" w:lineRule="exact"/>
        <w:rPr>
          <w:sz w:val="24"/>
        </w:rPr>
        <w:sectPr w:rsidR="00E80C3C">
          <w:pgSz w:w="11910" w:h="16840"/>
          <w:pgMar w:top="720" w:right="0" w:bottom="280" w:left="425" w:header="720" w:footer="720" w:gutter="0"/>
          <w:cols w:space="720"/>
        </w:sectPr>
      </w:pPr>
    </w:p>
    <w:p w14:paraId="416B6C7B" w14:textId="77777777" w:rsidR="00E80C3C" w:rsidRDefault="00E868BA">
      <w:pPr>
        <w:spacing w:before="74"/>
        <w:ind w:left="2110" w:right="857"/>
        <w:jc w:val="both"/>
      </w:pPr>
      <w:r>
        <w:rPr>
          <w:sz w:val="24"/>
        </w:rPr>
        <w:lastRenderedPageBreak/>
        <w:t>последовательность</w:t>
      </w:r>
      <w:r>
        <w:rPr>
          <w:spacing w:val="-6"/>
          <w:sz w:val="24"/>
        </w:rPr>
        <w:t xml:space="preserve"> </w:t>
      </w:r>
      <w:r>
        <w:t>действий,</w:t>
      </w:r>
      <w:r>
        <w:rPr>
          <w:spacing w:val="-6"/>
        </w:rPr>
        <w:t xml:space="preserve"> </w:t>
      </w:r>
      <w:r>
        <w:t>объективно</w:t>
      </w:r>
      <w:r>
        <w:rPr>
          <w:spacing w:val="-9"/>
        </w:rPr>
        <w:t xml:space="preserve"> </w:t>
      </w:r>
      <w:r>
        <w:t>оценивать</w:t>
      </w:r>
      <w:r>
        <w:rPr>
          <w:spacing w:val="-6"/>
        </w:rPr>
        <w:t xml:space="preserve"> </w:t>
      </w:r>
      <w:r>
        <w:t>их;</w:t>
      </w:r>
      <w:r>
        <w:rPr>
          <w:spacing w:val="-12"/>
        </w:rPr>
        <w:t xml:space="preserve"> </w:t>
      </w:r>
      <w:r>
        <w:t>проявлять</w:t>
      </w:r>
      <w:r>
        <w:rPr>
          <w:spacing w:val="-9"/>
        </w:rPr>
        <w:t xml:space="preserve"> </w:t>
      </w:r>
      <w:r>
        <w:t>готовность</w:t>
      </w:r>
      <w:r>
        <w:rPr>
          <w:spacing w:val="-9"/>
        </w:rPr>
        <w:t xml:space="preserve"> </w:t>
      </w:r>
      <w:r>
        <w:t xml:space="preserve">изменять </w:t>
      </w:r>
      <w:r>
        <w:rPr>
          <w:spacing w:val="-2"/>
        </w:rPr>
        <w:t>себя;</w:t>
      </w:r>
    </w:p>
    <w:p w14:paraId="512D90F6" w14:textId="77777777" w:rsidR="00E80C3C" w:rsidRDefault="00E868BA">
      <w:pPr>
        <w:pStyle w:val="a4"/>
        <w:numPr>
          <w:ilvl w:val="1"/>
          <w:numId w:val="21"/>
        </w:numPr>
        <w:tabs>
          <w:tab w:val="left" w:pos="2146"/>
        </w:tabs>
        <w:spacing w:before="5" w:line="235" w:lineRule="auto"/>
        <w:ind w:left="727" w:right="753" w:firstLine="710"/>
        <w:jc w:val="both"/>
        <w:rPr>
          <w:sz w:val="24"/>
        </w:rPr>
      </w:pPr>
      <w:r>
        <w:rPr>
          <w:sz w:val="24"/>
        </w:rPr>
        <w:t>умение принимать и сохранять поставленную задачу, осуществлять поиск средств её достижения, самостоятельно формулировать цель после предварительного обсуждения, планировать свои действия в соответствии с поставленной задачей;</w:t>
      </w:r>
    </w:p>
    <w:p w14:paraId="5C1F04E2" w14:textId="77777777" w:rsidR="00E80C3C" w:rsidRDefault="00E868BA">
      <w:pPr>
        <w:pStyle w:val="a4"/>
        <w:numPr>
          <w:ilvl w:val="1"/>
          <w:numId w:val="21"/>
        </w:numPr>
        <w:tabs>
          <w:tab w:val="left" w:pos="2142"/>
        </w:tabs>
        <w:spacing w:before="1" w:line="340" w:lineRule="exact"/>
        <w:ind w:left="2142" w:hanging="704"/>
        <w:jc w:val="both"/>
        <w:rPr>
          <w:sz w:val="24"/>
        </w:rPr>
      </w:pPr>
      <w:r>
        <w:rPr>
          <w:sz w:val="24"/>
        </w:rPr>
        <w:t>формирование</w:t>
      </w:r>
      <w:r>
        <w:rPr>
          <w:spacing w:val="-9"/>
          <w:sz w:val="24"/>
        </w:rPr>
        <w:t xml:space="preserve"> </w:t>
      </w:r>
      <w:r>
        <w:rPr>
          <w:sz w:val="24"/>
        </w:rPr>
        <w:t>умения</w:t>
      </w:r>
      <w:r>
        <w:rPr>
          <w:spacing w:val="-2"/>
          <w:sz w:val="24"/>
        </w:rPr>
        <w:t xml:space="preserve"> </w:t>
      </w:r>
      <w:r>
        <w:rPr>
          <w:sz w:val="24"/>
        </w:rPr>
        <w:t>оценивать</w:t>
      </w:r>
      <w:r>
        <w:rPr>
          <w:spacing w:val="-5"/>
          <w:sz w:val="24"/>
        </w:rPr>
        <w:t xml:space="preserve"> </w:t>
      </w:r>
      <w:r>
        <w:rPr>
          <w:sz w:val="24"/>
        </w:rPr>
        <w:t>свои</w:t>
      </w:r>
      <w:r>
        <w:rPr>
          <w:spacing w:val="-10"/>
          <w:sz w:val="24"/>
        </w:rPr>
        <w:t xml:space="preserve"> </w:t>
      </w:r>
      <w:r>
        <w:rPr>
          <w:sz w:val="24"/>
        </w:rPr>
        <w:t>поступки</w:t>
      </w:r>
      <w:r>
        <w:rPr>
          <w:spacing w:val="-1"/>
          <w:sz w:val="24"/>
        </w:rPr>
        <w:t xml:space="preserve"> </w:t>
      </w:r>
      <w:r>
        <w:rPr>
          <w:sz w:val="24"/>
        </w:rPr>
        <w:t>и</w:t>
      </w:r>
      <w:r>
        <w:rPr>
          <w:spacing w:val="-5"/>
          <w:sz w:val="24"/>
        </w:rPr>
        <w:t xml:space="preserve"> </w:t>
      </w:r>
      <w:r>
        <w:rPr>
          <w:sz w:val="24"/>
        </w:rPr>
        <w:t>действия,</w:t>
      </w:r>
      <w:r>
        <w:rPr>
          <w:spacing w:val="-5"/>
          <w:sz w:val="24"/>
        </w:rPr>
        <w:t xml:space="preserve"> </w:t>
      </w:r>
      <w:r>
        <w:rPr>
          <w:sz w:val="24"/>
        </w:rPr>
        <w:t>свои</w:t>
      </w:r>
      <w:r>
        <w:rPr>
          <w:spacing w:val="-5"/>
          <w:sz w:val="24"/>
        </w:rPr>
        <w:t xml:space="preserve"> </w:t>
      </w:r>
      <w:r>
        <w:rPr>
          <w:spacing w:val="-2"/>
          <w:sz w:val="24"/>
        </w:rPr>
        <w:t>возможности;</w:t>
      </w:r>
    </w:p>
    <w:p w14:paraId="2D0B31F0" w14:textId="77777777" w:rsidR="00E80C3C" w:rsidRDefault="00E868BA">
      <w:pPr>
        <w:pStyle w:val="a4"/>
        <w:numPr>
          <w:ilvl w:val="1"/>
          <w:numId w:val="21"/>
        </w:numPr>
        <w:tabs>
          <w:tab w:val="left" w:pos="2142"/>
        </w:tabs>
        <w:spacing w:line="336" w:lineRule="exact"/>
        <w:ind w:left="2142" w:hanging="704"/>
        <w:jc w:val="both"/>
        <w:rPr>
          <w:sz w:val="24"/>
        </w:rPr>
      </w:pPr>
      <w:r>
        <w:rPr>
          <w:sz w:val="24"/>
        </w:rPr>
        <w:t>формирование</w:t>
      </w:r>
      <w:r>
        <w:rPr>
          <w:spacing w:val="-5"/>
          <w:sz w:val="24"/>
        </w:rPr>
        <w:t xml:space="preserve"> </w:t>
      </w:r>
      <w:r>
        <w:rPr>
          <w:sz w:val="24"/>
        </w:rPr>
        <w:t>умения</w:t>
      </w:r>
      <w:r>
        <w:rPr>
          <w:spacing w:val="-2"/>
          <w:sz w:val="24"/>
        </w:rPr>
        <w:t xml:space="preserve"> </w:t>
      </w:r>
      <w:r>
        <w:rPr>
          <w:sz w:val="24"/>
        </w:rPr>
        <w:t>применять свои</w:t>
      </w:r>
      <w:r>
        <w:rPr>
          <w:spacing w:val="-9"/>
          <w:sz w:val="24"/>
        </w:rPr>
        <w:t xml:space="preserve"> </w:t>
      </w:r>
      <w:r>
        <w:rPr>
          <w:sz w:val="24"/>
        </w:rPr>
        <w:t>знания</w:t>
      </w:r>
      <w:r>
        <w:rPr>
          <w:spacing w:val="-10"/>
          <w:sz w:val="24"/>
        </w:rPr>
        <w:t xml:space="preserve"> </w:t>
      </w:r>
      <w:r>
        <w:rPr>
          <w:sz w:val="24"/>
        </w:rPr>
        <w:t>в</w:t>
      </w:r>
      <w:r>
        <w:rPr>
          <w:spacing w:val="-5"/>
          <w:sz w:val="24"/>
        </w:rPr>
        <w:t xml:space="preserve"> </w:t>
      </w:r>
      <w:r>
        <w:rPr>
          <w:sz w:val="24"/>
        </w:rPr>
        <w:t>практической</w:t>
      </w:r>
      <w:r>
        <w:rPr>
          <w:spacing w:val="-3"/>
          <w:sz w:val="24"/>
        </w:rPr>
        <w:t xml:space="preserve"> </w:t>
      </w:r>
      <w:r>
        <w:rPr>
          <w:spacing w:val="-2"/>
          <w:sz w:val="24"/>
        </w:rPr>
        <w:t>деятельности.</w:t>
      </w:r>
    </w:p>
    <w:p w14:paraId="218783E1" w14:textId="77777777" w:rsidR="00E80C3C" w:rsidRDefault="00E868BA">
      <w:pPr>
        <w:pStyle w:val="31"/>
        <w:spacing w:line="269" w:lineRule="exact"/>
        <w:ind w:left="1438"/>
        <w:jc w:val="both"/>
      </w:pPr>
      <w:bookmarkStart w:id="116" w:name="Предметные_результаты:"/>
      <w:bookmarkEnd w:id="116"/>
      <w:r>
        <w:rPr>
          <w:spacing w:val="-2"/>
        </w:rPr>
        <w:t>Предметные</w:t>
      </w:r>
      <w:r>
        <w:rPr>
          <w:spacing w:val="4"/>
        </w:rPr>
        <w:t xml:space="preserve"> </w:t>
      </w:r>
      <w:r>
        <w:rPr>
          <w:spacing w:val="-2"/>
        </w:rPr>
        <w:t>результаты:</w:t>
      </w:r>
    </w:p>
    <w:p w14:paraId="66DB1159" w14:textId="77777777" w:rsidR="00E80C3C" w:rsidRDefault="00E868BA">
      <w:pPr>
        <w:spacing w:line="316" w:lineRule="exact"/>
        <w:ind w:left="1438"/>
        <w:jc w:val="both"/>
        <w:rPr>
          <w:b/>
          <w:sz w:val="24"/>
        </w:rPr>
      </w:pPr>
      <w:r>
        <w:rPr>
          <w:b/>
          <w:sz w:val="28"/>
        </w:rPr>
        <w:t>1</w:t>
      </w:r>
      <w:r>
        <w:rPr>
          <w:b/>
          <w:spacing w:val="4"/>
          <w:sz w:val="28"/>
        </w:rPr>
        <w:t xml:space="preserve"> </w:t>
      </w:r>
      <w:r>
        <w:rPr>
          <w:b/>
          <w:spacing w:val="-2"/>
          <w:sz w:val="24"/>
        </w:rPr>
        <w:t>класс</w:t>
      </w:r>
    </w:p>
    <w:p w14:paraId="7D356F86" w14:textId="77777777" w:rsidR="00E80C3C" w:rsidRDefault="00E868BA">
      <w:pPr>
        <w:pStyle w:val="a3"/>
        <w:ind w:left="823" w:right="733" w:firstLine="710"/>
      </w:pPr>
      <w:r>
        <w:t>умение раскрывать своими словами первоначальные представления об основных нормах поведения в классе, школе, выражать своими словами понимание значимости дружбы в классе, формирование коллективных правил коллектива и желание им следовать, владеть правилами поведения в классе, школе; умение применять полученные знания из различных областей в совместной коллективной деятельности; представления о некоторых понятиях и правилах решения логических задач; знание главных качеств эрудита: смекалка, ум, знание, любознательность, внимательность, увлеченность, изобретательность; узнавать главные источники знаний эрудита: книга, журналы, газеты; выполнять несложные коллективные работы проектного характера совместно со взрослыми; приобретать опыт художественно- эстетического наполнения предметной среды человека; умение выполнять в определенной последовательности</w:t>
      </w:r>
      <w:r>
        <w:rPr>
          <w:spacing w:val="-15"/>
        </w:rPr>
        <w:t xml:space="preserve"> </w:t>
      </w:r>
      <w:r>
        <w:t>комплекс утренней зарядки;</w:t>
      </w:r>
      <w:r>
        <w:rPr>
          <w:spacing w:val="-15"/>
        </w:rPr>
        <w:t xml:space="preserve"> </w:t>
      </w:r>
      <w:r>
        <w:t>расширять</w:t>
      </w:r>
      <w:r w:rsidR="00751507">
        <w:t xml:space="preserve"> </w:t>
      </w:r>
      <w:r>
        <w:t xml:space="preserve">словарный запас новыми словами и </w:t>
      </w:r>
      <w:r>
        <w:rPr>
          <w:spacing w:val="-2"/>
        </w:rPr>
        <w:t>терминами.</w:t>
      </w:r>
    </w:p>
    <w:p w14:paraId="060472FA" w14:textId="77777777" w:rsidR="00E80C3C" w:rsidRDefault="00E868BA">
      <w:pPr>
        <w:spacing w:line="319" w:lineRule="exact"/>
        <w:ind w:left="1812"/>
        <w:jc w:val="both"/>
        <w:rPr>
          <w:b/>
          <w:sz w:val="24"/>
        </w:rPr>
      </w:pPr>
      <w:r>
        <w:rPr>
          <w:b/>
          <w:sz w:val="28"/>
        </w:rPr>
        <w:t xml:space="preserve">2 </w:t>
      </w:r>
      <w:r>
        <w:rPr>
          <w:b/>
          <w:spacing w:val="-2"/>
          <w:sz w:val="24"/>
        </w:rPr>
        <w:t>класс</w:t>
      </w:r>
    </w:p>
    <w:p w14:paraId="73BB87B5" w14:textId="77777777" w:rsidR="00E80C3C" w:rsidRDefault="00E868BA">
      <w:pPr>
        <w:pStyle w:val="a3"/>
        <w:ind w:left="751" w:right="523" w:firstLine="850"/>
      </w:pPr>
      <w:r>
        <w:t>знакомство с понятием «лидер», его важными качествами; наличие первоначального</w:t>
      </w:r>
      <w:r>
        <w:rPr>
          <w:spacing w:val="40"/>
        </w:rPr>
        <w:t xml:space="preserve"> </w:t>
      </w:r>
      <w:r>
        <w:t>опыта осмысления и нравственной оценки поступков поведения (своего и других людей) с</w:t>
      </w:r>
      <w:r>
        <w:rPr>
          <w:spacing w:val="40"/>
        </w:rPr>
        <w:t xml:space="preserve"> </w:t>
      </w:r>
      <w:r>
        <w:t>позиций этических</w:t>
      </w:r>
      <w:r>
        <w:rPr>
          <w:spacing w:val="-15"/>
        </w:rPr>
        <w:t xml:space="preserve"> </w:t>
      </w:r>
      <w:r>
        <w:t>норм; знакомство со значением слова «эрудит», синонимами данного слова; использование в речи языковые средства для выражения мыслей и чувств соответственно</w:t>
      </w:r>
      <w:r>
        <w:rPr>
          <w:spacing w:val="40"/>
        </w:rPr>
        <w:t xml:space="preserve"> </w:t>
      </w:r>
      <w:r>
        <w:t>ситуации общения; работа со значением слова «мастер»; умение ориентироваться в</w:t>
      </w:r>
      <w:r>
        <w:rPr>
          <w:spacing w:val="40"/>
        </w:rPr>
        <w:t xml:space="preserve"> </w:t>
      </w:r>
      <w:r>
        <w:t>наименованиях основных технологических операций: исполнять песни с простым мелодическим рисунком, выполнять элементарные танцевальные</w:t>
      </w:r>
      <w:r w:rsidR="00751507">
        <w:t xml:space="preserve"> </w:t>
      </w:r>
      <w:r>
        <w:t>движения; лексическая работа с понятиями доброволец и волонтёр»,</w:t>
      </w:r>
    </w:p>
    <w:p w14:paraId="7C520F01" w14:textId="77777777" w:rsidR="00E80C3C" w:rsidRDefault="00E868BA">
      <w:pPr>
        <w:pStyle w:val="a3"/>
        <w:ind w:left="751" w:right="518" w:firstLine="850"/>
      </w:pPr>
      <w:r>
        <w:t xml:space="preserve">«добровольчество», умение определять главную мысль мультфильм; осознавать положительное влияние зарядки на укрепление здоровья; умение осознавать ценность природы и необходимость ответственности за ее сохранение; умение приводить примеры, иллюстрирующие </w:t>
      </w:r>
      <w:r>
        <w:rPr>
          <w:spacing w:val="-2"/>
        </w:rPr>
        <w:t>значение</w:t>
      </w:r>
      <w:r>
        <w:rPr>
          <w:spacing w:val="-13"/>
        </w:rPr>
        <w:t xml:space="preserve"> </w:t>
      </w:r>
      <w:r>
        <w:rPr>
          <w:spacing w:val="-2"/>
        </w:rPr>
        <w:t>природы</w:t>
      </w:r>
      <w:r>
        <w:rPr>
          <w:spacing w:val="-13"/>
        </w:rPr>
        <w:t xml:space="preserve"> </w:t>
      </w:r>
      <w:r>
        <w:rPr>
          <w:spacing w:val="-2"/>
        </w:rPr>
        <w:t>в</w:t>
      </w:r>
      <w:r>
        <w:rPr>
          <w:spacing w:val="-13"/>
        </w:rPr>
        <w:t xml:space="preserve"> </w:t>
      </w:r>
      <w:r>
        <w:rPr>
          <w:spacing w:val="-2"/>
        </w:rPr>
        <w:t>жизни</w:t>
      </w:r>
      <w:r>
        <w:rPr>
          <w:spacing w:val="-13"/>
        </w:rPr>
        <w:t xml:space="preserve"> </w:t>
      </w:r>
      <w:r>
        <w:rPr>
          <w:spacing w:val="-2"/>
        </w:rPr>
        <w:t>человека;</w:t>
      </w:r>
      <w:r>
        <w:rPr>
          <w:spacing w:val="-13"/>
        </w:rPr>
        <w:t xml:space="preserve"> </w:t>
      </w:r>
      <w:r>
        <w:rPr>
          <w:spacing w:val="-2"/>
        </w:rPr>
        <w:t>умение</w:t>
      </w:r>
      <w:r>
        <w:rPr>
          <w:spacing w:val="-13"/>
        </w:rPr>
        <w:t xml:space="preserve"> </w:t>
      </w:r>
      <w:r>
        <w:rPr>
          <w:spacing w:val="-2"/>
        </w:rPr>
        <w:t>соблюдать</w:t>
      </w:r>
      <w:r>
        <w:rPr>
          <w:spacing w:val="-13"/>
        </w:rPr>
        <w:t xml:space="preserve"> </w:t>
      </w:r>
      <w:r>
        <w:rPr>
          <w:spacing w:val="-2"/>
        </w:rPr>
        <w:t>правила</w:t>
      </w:r>
      <w:r>
        <w:rPr>
          <w:spacing w:val="-13"/>
        </w:rPr>
        <w:t xml:space="preserve"> </w:t>
      </w:r>
      <w:r>
        <w:rPr>
          <w:spacing w:val="-2"/>
        </w:rPr>
        <w:t>экологичного</w:t>
      </w:r>
      <w:r>
        <w:rPr>
          <w:spacing w:val="-13"/>
        </w:rPr>
        <w:t xml:space="preserve"> </w:t>
      </w:r>
      <w:r>
        <w:rPr>
          <w:spacing w:val="-2"/>
        </w:rPr>
        <w:t>поведения</w:t>
      </w:r>
      <w:r>
        <w:rPr>
          <w:spacing w:val="41"/>
        </w:rPr>
        <w:t xml:space="preserve"> </w:t>
      </w:r>
      <w:r>
        <w:rPr>
          <w:spacing w:val="-2"/>
        </w:rPr>
        <w:t>в</w:t>
      </w:r>
      <w:r>
        <w:rPr>
          <w:spacing w:val="-13"/>
        </w:rPr>
        <w:t xml:space="preserve"> </w:t>
      </w:r>
      <w:r>
        <w:rPr>
          <w:spacing w:val="-2"/>
        </w:rPr>
        <w:t>школе</w:t>
      </w:r>
      <w:r>
        <w:rPr>
          <w:spacing w:val="-13"/>
        </w:rPr>
        <w:t xml:space="preserve"> </w:t>
      </w:r>
      <w:r>
        <w:rPr>
          <w:spacing w:val="-2"/>
        </w:rPr>
        <w:t>и</w:t>
      </w:r>
      <w:r>
        <w:rPr>
          <w:spacing w:val="-13"/>
        </w:rPr>
        <w:t xml:space="preserve"> </w:t>
      </w:r>
      <w:r>
        <w:rPr>
          <w:spacing w:val="-2"/>
        </w:rPr>
        <w:t xml:space="preserve">в </w:t>
      </w:r>
      <w:r>
        <w:t>быту (экономия воды и электроэнергии), и природной среде; владение различными</w:t>
      </w:r>
      <w:r>
        <w:rPr>
          <w:spacing w:val="40"/>
        </w:rPr>
        <w:t xml:space="preserve"> </w:t>
      </w:r>
      <w:r>
        <w:t xml:space="preserve">приёмами слушания научно-познавательных текстов об истории родного края; использование в речи языковые средства для выражения </w:t>
      </w:r>
      <w:proofErr w:type="spellStart"/>
      <w:r>
        <w:t>мыслейи</w:t>
      </w:r>
      <w:proofErr w:type="spellEnd"/>
      <w:r>
        <w:t xml:space="preserve"> чувств.</w:t>
      </w:r>
    </w:p>
    <w:p w14:paraId="73169B10" w14:textId="77777777" w:rsidR="00E80C3C" w:rsidRDefault="00E868BA">
      <w:pPr>
        <w:spacing w:line="316" w:lineRule="exact"/>
        <w:ind w:left="1582"/>
        <w:jc w:val="both"/>
        <w:rPr>
          <w:b/>
          <w:sz w:val="24"/>
        </w:rPr>
      </w:pPr>
      <w:r>
        <w:rPr>
          <w:b/>
          <w:sz w:val="28"/>
        </w:rPr>
        <w:t>3-4</w:t>
      </w:r>
      <w:r>
        <w:rPr>
          <w:b/>
          <w:spacing w:val="-9"/>
          <w:sz w:val="28"/>
        </w:rPr>
        <w:t xml:space="preserve"> </w:t>
      </w:r>
      <w:r>
        <w:rPr>
          <w:b/>
          <w:spacing w:val="-2"/>
          <w:sz w:val="24"/>
        </w:rPr>
        <w:t>классы</w:t>
      </w:r>
    </w:p>
    <w:p w14:paraId="45479ED6" w14:textId="77777777" w:rsidR="00E80C3C" w:rsidRDefault="00E868BA">
      <w:pPr>
        <w:pStyle w:val="a3"/>
        <w:ind w:left="751" w:right="517" w:firstLine="706"/>
      </w:pPr>
      <w:r>
        <w:t>понимание понятия «Лидер», знание способы выявления лидеров в коллективе, качества и характеристики человека- лидера; умение строить логические рассуждения; формулировать утверждения, строить логические рассуждения; расширение знания о разнообразии профессий и</w:t>
      </w:r>
      <w:r>
        <w:rPr>
          <w:spacing w:val="40"/>
        </w:rPr>
        <w:t xml:space="preserve"> </w:t>
      </w:r>
      <w:r>
        <w:t xml:space="preserve">их роли; знакомство с понятиями добро», «доброволец и волонтёр», «добровольчество», с качествами волонтёра и теми добрыми делами, которые волонтёры совершают со смыслами деятельности волонтёра (безвозмездность и дело для других – помощь, забота); знания о положительном влиянии зарядки на укрепление здоровья; умение систематизировать основные составляющие здорового образа жизни; усвоение сведений о понятиях экология и эколог; понимание необходимости соблюдения правил экологического поведения на природе; знакомство с понятиями “хранитель”, «хранитель исторической памяти», умение проявлять уважение к семейным ценностям и традициям; понимание особой роли в истории России и </w:t>
      </w:r>
      <w:proofErr w:type="spellStart"/>
      <w:r>
        <w:t>мировойистории</w:t>
      </w:r>
      <w:proofErr w:type="spellEnd"/>
      <w:r>
        <w:t>, чувства гордости за достижения малой Родины.</w:t>
      </w:r>
    </w:p>
    <w:p w14:paraId="67A5527A" w14:textId="77777777" w:rsidR="00E80C3C" w:rsidRDefault="00E80C3C">
      <w:pPr>
        <w:pStyle w:val="a3"/>
        <w:spacing w:before="28"/>
        <w:ind w:left="0"/>
        <w:jc w:val="left"/>
      </w:pPr>
    </w:p>
    <w:p w14:paraId="4C5A1140" w14:textId="77777777" w:rsidR="00E80C3C" w:rsidRDefault="00E868BA">
      <w:pPr>
        <w:ind w:left="4410" w:right="4424" w:hanging="3"/>
        <w:jc w:val="center"/>
        <w:rPr>
          <w:b/>
          <w:sz w:val="20"/>
        </w:rPr>
      </w:pPr>
      <w:r>
        <w:rPr>
          <w:b/>
          <w:spacing w:val="-2"/>
          <w:sz w:val="20"/>
        </w:rPr>
        <w:t xml:space="preserve">ТЕМАТИЧЕСКОЕ </w:t>
      </w:r>
      <w:r>
        <w:rPr>
          <w:b/>
          <w:sz w:val="20"/>
        </w:rPr>
        <w:t>ПЛАНИРОВАНИЕ1</w:t>
      </w:r>
      <w:r>
        <w:rPr>
          <w:b/>
          <w:spacing w:val="-13"/>
          <w:sz w:val="20"/>
        </w:rPr>
        <w:t xml:space="preserve"> </w:t>
      </w:r>
      <w:r>
        <w:rPr>
          <w:b/>
          <w:sz w:val="20"/>
        </w:rPr>
        <w:t>КЛАСС</w:t>
      </w:r>
    </w:p>
    <w:p w14:paraId="3654928D" w14:textId="77777777" w:rsidR="00E80C3C" w:rsidRDefault="00E80C3C">
      <w:pPr>
        <w:jc w:val="center"/>
        <w:rPr>
          <w:b/>
          <w:sz w:val="20"/>
        </w:rPr>
        <w:sectPr w:rsidR="00E80C3C">
          <w:pgSz w:w="11910" w:h="16840"/>
          <w:pgMar w:top="720" w:right="0" w:bottom="280" w:left="425" w:header="720" w:footer="720" w:gutter="0"/>
          <w:cols w:space="720"/>
        </w:sectPr>
      </w:pP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3650"/>
        <w:gridCol w:w="989"/>
        <w:gridCol w:w="4721"/>
      </w:tblGrid>
      <w:tr w:rsidR="00E80C3C" w14:paraId="0AE8F4B6" w14:textId="77777777">
        <w:trPr>
          <w:trHeight w:val="1122"/>
        </w:trPr>
        <w:tc>
          <w:tcPr>
            <w:tcW w:w="590" w:type="dxa"/>
          </w:tcPr>
          <w:p w14:paraId="6586FDF1" w14:textId="77777777" w:rsidR="00E80C3C" w:rsidRDefault="00E868BA">
            <w:pPr>
              <w:pStyle w:val="TableParagraph"/>
              <w:spacing w:before="2"/>
              <w:ind w:left="167" w:right="145" w:firstLine="9"/>
              <w:jc w:val="both"/>
              <w:rPr>
                <w:rFonts w:ascii="Cambria" w:hAnsi="Cambria"/>
                <w:b/>
                <w:sz w:val="24"/>
              </w:rPr>
            </w:pPr>
            <w:r>
              <w:rPr>
                <w:rFonts w:ascii="Cambria" w:hAnsi="Cambria"/>
                <w:b/>
                <w:spacing w:val="-10"/>
                <w:sz w:val="24"/>
              </w:rPr>
              <w:lastRenderedPageBreak/>
              <w:t xml:space="preserve">№ </w:t>
            </w:r>
            <w:r>
              <w:rPr>
                <w:rFonts w:ascii="Cambria" w:hAnsi="Cambria"/>
                <w:b/>
                <w:spacing w:val="-6"/>
                <w:sz w:val="24"/>
              </w:rPr>
              <w:t xml:space="preserve">п/ </w:t>
            </w:r>
            <w:r>
              <w:rPr>
                <w:rFonts w:ascii="Cambria" w:hAnsi="Cambria"/>
                <w:b/>
                <w:spacing w:val="-10"/>
                <w:sz w:val="24"/>
              </w:rPr>
              <w:t>п</w:t>
            </w:r>
          </w:p>
        </w:tc>
        <w:tc>
          <w:tcPr>
            <w:tcW w:w="3650" w:type="dxa"/>
          </w:tcPr>
          <w:p w14:paraId="06C8F4C6" w14:textId="77777777" w:rsidR="00E80C3C" w:rsidRDefault="00E868BA">
            <w:pPr>
              <w:pStyle w:val="TableParagraph"/>
              <w:spacing w:before="265" w:line="242" w:lineRule="auto"/>
              <w:ind w:left="1676" w:right="1678" w:hanging="1"/>
              <w:jc w:val="center"/>
              <w:rPr>
                <w:b/>
                <w:sz w:val="24"/>
              </w:rPr>
            </w:pPr>
            <w:r>
              <w:rPr>
                <w:b/>
                <w:spacing w:val="-6"/>
                <w:sz w:val="24"/>
              </w:rPr>
              <w:t xml:space="preserve">Те </w:t>
            </w:r>
            <w:proofErr w:type="spellStart"/>
            <w:r>
              <w:rPr>
                <w:b/>
                <w:spacing w:val="-5"/>
                <w:sz w:val="24"/>
              </w:rPr>
              <w:t>ма</w:t>
            </w:r>
            <w:proofErr w:type="spellEnd"/>
          </w:p>
        </w:tc>
        <w:tc>
          <w:tcPr>
            <w:tcW w:w="989" w:type="dxa"/>
          </w:tcPr>
          <w:p w14:paraId="66630AD2" w14:textId="77777777" w:rsidR="00E80C3C" w:rsidRDefault="00E868BA">
            <w:pPr>
              <w:pStyle w:val="TableParagraph"/>
              <w:spacing w:before="268" w:line="278" w:lineRule="exact"/>
              <w:ind w:left="144" w:right="180"/>
              <w:rPr>
                <w:rFonts w:ascii="Cambria" w:hAnsi="Cambria"/>
                <w:b/>
                <w:sz w:val="24"/>
              </w:rPr>
            </w:pPr>
            <w:r>
              <w:rPr>
                <w:rFonts w:ascii="Cambria" w:hAnsi="Cambria"/>
                <w:b/>
                <w:spacing w:val="-4"/>
                <w:sz w:val="24"/>
              </w:rPr>
              <w:t xml:space="preserve">Кол- </w:t>
            </w:r>
            <w:r>
              <w:rPr>
                <w:rFonts w:ascii="Cambria" w:hAnsi="Cambria"/>
                <w:b/>
                <w:spacing w:val="-6"/>
                <w:sz w:val="24"/>
              </w:rPr>
              <w:t xml:space="preserve">во </w:t>
            </w:r>
            <w:r>
              <w:rPr>
                <w:rFonts w:ascii="Cambria" w:hAnsi="Cambria"/>
                <w:b/>
                <w:spacing w:val="-4"/>
                <w:sz w:val="24"/>
              </w:rPr>
              <w:t>часов</w:t>
            </w:r>
          </w:p>
        </w:tc>
        <w:tc>
          <w:tcPr>
            <w:tcW w:w="4721" w:type="dxa"/>
          </w:tcPr>
          <w:p w14:paraId="00A311A7" w14:textId="77777777" w:rsidR="00E80C3C" w:rsidRDefault="00E868BA">
            <w:pPr>
              <w:pStyle w:val="TableParagraph"/>
              <w:spacing w:line="273" w:lineRule="exact"/>
              <w:ind w:left="17"/>
              <w:jc w:val="center"/>
              <w:rPr>
                <w:b/>
                <w:sz w:val="24"/>
              </w:rPr>
            </w:pPr>
            <w:r>
              <w:rPr>
                <w:b/>
                <w:sz w:val="24"/>
              </w:rPr>
              <w:t>ЦОР</w:t>
            </w:r>
            <w:r>
              <w:rPr>
                <w:b/>
                <w:spacing w:val="-1"/>
                <w:sz w:val="24"/>
              </w:rPr>
              <w:t xml:space="preserve"> </w:t>
            </w:r>
            <w:r>
              <w:rPr>
                <w:b/>
                <w:spacing w:val="-5"/>
                <w:sz w:val="24"/>
              </w:rPr>
              <w:t>ЭОР</w:t>
            </w:r>
          </w:p>
        </w:tc>
      </w:tr>
      <w:tr w:rsidR="00E80C3C" w:rsidRPr="00DD16CB" w14:paraId="5E3E27C8" w14:textId="77777777">
        <w:trPr>
          <w:trHeight w:val="2208"/>
        </w:trPr>
        <w:tc>
          <w:tcPr>
            <w:tcW w:w="590" w:type="dxa"/>
          </w:tcPr>
          <w:p w14:paraId="260090B5" w14:textId="77777777" w:rsidR="00E80C3C" w:rsidRDefault="00E868BA">
            <w:pPr>
              <w:pStyle w:val="TableParagraph"/>
              <w:spacing w:before="251"/>
              <w:ind w:left="19"/>
              <w:jc w:val="center"/>
              <w:rPr>
                <w:sz w:val="24"/>
              </w:rPr>
            </w:pPr>
            <w:r>
              <w:rPr>
                <w:spacing w:val="-10"/>
                <w:sz w:val="24"/>
              </w:rPr>
              <w:t>1</w:t>
            </w:r>
          </w:p>
        </w:tc>
        <w:tc>
          <w:tcPr>
            <w:tcW w:w="3650" w:type="dxa"/>
          </w:tcPr>
          <w:p w14:paraId="7EBC43A2" w14:textId="77777777" w:rsidR="00E80C3C" w:rsidRDefault="00E868BA">
            <w:pPr>
              <w:pStyle w:val="TableParagraph"/>
              <w:spacing w:line="237" w:lineRule="auto"/>
              <w:ind w:left="5" w:right="179"/>
              <w:rPr>
                <w:sz w:val="24"/>
              </w:rPr>
            </w:pPr>
            <w:r>
              <w:rPr>
                <w:sz w:val="24"/>
              </w:rPr>
              <w:t>Подготовительный</w:t>
            </w:r>
            <w:r>
              <w:rPr>
                <w:spacing w:val="-15"/>
                <w:sz w:val="24"/>
              </w:rPr>
              <w:t xml:space="preserve"> </w:t>
            </w:r>
            <w:r>
              <w:rPr>
                <w:sz w:val="24"/>
              </w:rPr>
              <w:t>этап</w:t>
            </w:r>
            <w:r>
              <w:rPr>
                <w:spacing w:val="-15"/>
                <w:sz w:val="24"/>
              </w:rPr>
              <w:t xml:space="preserve"> </w:t>
            </w:r>
            <w:r>
              <w:rPr>
                <w:sz w:val="24"/>
              </w:rPr>
              <w:t xml:space="preserve">к участию </w:t>
            </w:r>
            <w:proofErr w:type="spellStart"/>
            <w:r>
              <w:rPr>
                <w:sz w:val="24"/>
              </w:rPr>
              <w:t>вПрограмме</w:t>
            </w:r>
            <w:proofErr w:type="spellEnd"/>
          </w:p>
        </w:tc>
        <w:tc>
          <w:tcPr>
            <w:tcW w:w="989" w:type="dxa"/>
          </w:tcPr>
          <w:p w14:paraId="177B982D" w14:textId="77777777" w:rsidR="00E80C3C" w:rsidRDefault="00E868BA">
            <w:pPr>
              <w:pStyle w:val="TableParagraph"/>
              <w:spacing w:line="263" w:lineRule="exact"/>
              <w:ind w:left="14"/>
              <w:jc w:val="center"/>
              <w:rPr>
                <w:sz w:val="24"/>
              </w:rPr>
            </w:pPr>
            <w:r>
              <w:rPr>
                <w:spacing w:val="-10"/>
                <w:sz w:val="24"/>
              </w:rPr>
              <w:t>1</w:t>
            </w:r>
          </w:p>
        </w:tc>
        <w:tc>
          <w:tcPr>
            <w:tcW w:w="4721" w:type="dxa"/>
          </w:tcPr>
          <w:p w14:paraId="7B89AB05" w14:textId="77777777" w:rsidR="00E80C3C" w:rsidRPr="00E868BA" w:rsidRDefault="00000000">
            <w:pPr>
              <w:pStyle w:val="TableParagraph"/>
              <w:spacing w:line="237" w:lineRule="auto"/>
              <w:ind w:left="4" w:right="1138"/>
              <w:rPr>
                <w:sz w:val="24"/>
                <w:lang w:val="en-US"/>
              </w:rPr>
            </w:pPr>
            <w:hyperlink r:id="rId425">
              <w:r w:rsidR="00E868BA" w:rsidRPr="00E868BA">
                <w:rPr>
                  <w:color w:val="0460C1"/>
                  <w:spacing w:val="-2"/>
                  <w:sz w:val="24"/>
                  <w:u w:val="single" w:color="0460C1"/>
                  <w:lang w:val="en-US"/>
                </w:rPr>
                <w:t>https://disk.yandex.ru/i/v3sGr4</w:t>
              </w:r>
            </w:hyperlink>
            <w:hyperlink r:id="rId426">
              <w:r w:rsidR="00E868BA" w:rsidRPr="00E868BA">
                <w:rPr>
                  <w:color w:val="0460C1"/>
                  <w:spacing w:val="-2"/>
                  <w:sz w:val="24"/>
                  <w:u w:val="single" w:color="0460C1"/>
                  <w:lang w:val="en-US"/>
                </w:rPr>
                <w:t>Q2-</w:t>
              </w:r>
            </w:hyperlink>
            <w:r w:rsidR="00E868BA" w:rsidRPr="00E868BA">
              <w:rPr>
                <w:color w:val="0460C1"/>
                <w:spacing w:val="-2"/>
                <w:sz w:val="24"/>
                <w:lang w:val="en-US"/>
              </w:rPr>
              <w:t xml:space="preserve"> </w:t>
            </w:r>
            <w:hyperlink r:id="rId427">
              <w:r w:rsidR="00E868BA" w:rsidRPr="00E868BA">
                <w:rPr>
                  <w:color w:val="0460C1"/>
                  <w:spacing w:val="-2"/>
                  <w:sz w:val="24"/>
                  <w:u w:val="single" w:color="0460C1"/>
                  <w:lang w:val="en-US"/>
                </w:rPr>
                <w:t>INR7A</w:t>
              </w:r>
            </w:hyperlink>
          </w:p>
          <w:p w14:paraId="6B72D341" w14:textId="77777777" w:rsidR="00E80C3C" w:rsidRPr="00E868BA" w:rsidRDefault="00000000">
            <w:pPr>
              <w:pStyle w:val="TableParagraph"/>
              <w:ind w:left="4" w:right="1609"/>
              <w:rPr>
                <w:sz w:val="24"/>
                <w:lang w:val="en-US"/>
              </w:rPr>
            </w:pPr>
            <w:hyperlink r:id="rId428">
              <w:r w:rsidR="00E868BA" w:rsidRPr="00E868BA">
                <w:rPr>
                  <w:color w:val="0460C1"/>
                  <w:spacing w:val="-2"/>
                  <w:sz w:val="24"/>
                  <w:u w:val="single" w:color="0460C1"/>
                  <w:lang w:val="en-US"/>
                </w:rPr>
                <w:t>https://disk.yandex.ru/i/TwEDL</w:t>
              </w:r>
            </w:hyperlink>
            <w:r w:rsidR="00E868BA" w:rsidRPr="00E868BA">
              <w:rPr>
                <w:color w:val="0460C1"/>
                <w:spacing w:val="-2"/>
                <w:sz w:val="24"/>
                <w:lang w:val="en-US"/>
              </w:rPr>
              <w:t xml:space="preserve"> </w:t>
            </w:r>
            <w:hyperlink r:id="rId429">
              <w:r w:rsidR="00E868BA" w:rsidRPr="00E868BA">
                <w:rPr>
                  <w:color w:val="0460C1"/>
                  <w:spacing w:val="-2"/>
                  <w:sz w:val="24"/>
                  <w:u w:val="single" w:color="0460C1"/>
                  <w:lang w:val="en-US"/>
                </w:rPr>
                <w:t>8QqpIkLHw</w:t>
              </w:r>
            </w:hyperlink>
            <w:r w:rsidR="00E868BA" w:rsidRPr="00E868BA">
              <w:rPr>
                <w:color w:val="0460C1"/>
                <w:spacing w:val="-2"/>
                <w:sz w:val="24"/>
                <w:lang w:val="en-US"/>
              </w:rPr>
              <w:t xml:space="preserve"> </w:t>
            </w:r>
            <w:hyperlink r:id="rId430">
              <w:r w:rsidR="00E868BA" w:rsidRPr="00E868BA">
                <w:rPr>
                  <w:color w:val="0460C1"/>
                  <w:spacing w:val="-2"/>
                  <w:sz w:val="24"/>
                  <w:u w:val="single" w:color="0460C1"/>
                  <w:lang w:val="en-US"/>
                </w:rPr>
                <w:t>https://disk.yandex.ru/i/3tqEp3Z</w:t>
              </w:r>
            </w:hyperlink>
            <w:r w:rsidR="00E868BA" w:rsidRPr="00E868BA">
              <w:rPr>
                <w:color w:val="0460C1"/>
                <w:spacing w:val="-2"/>
                <w:sz w:val="24"/>
                <w:lang w:val="en-US"/>
              </w:rPr>
              <w:t xml:space="preserve"> </w:t>
            </w:r>
            <w:hyperlink r:id="rId431">
              <w:r w:rsidR="00E868BA" w:rsidRPr="00E868BA">
                <w:rPr>
                  <w:color w:val="0460C1"/>
                  <w:spacing w:val="-2"/>
                  <w:sz w:val="24"/>
                  <w:u w:val="single" w:color="0460C1"/>
                  <w:lang w:val="en-US"/>
                </w:rPr>
                <w:t>GYR7-ug</w:t>
              </w:r>
            </w:hyperlink>
          </w:p>
          <w:p w14:paraId="2F1F48F2" w14:textId="77777777" w:rsidR="00E80C3C" w:rsidRPr="00E868BA" w:rsidRDefault="00000000">
            <w:pPr>
              <w:pStyle w:val="TableParagraph"/>
              <w:ind w:left="4"/>
              <w:rPr>
                <w:sz w:val="24"/>
                <w:lang w:val="en-US"/>
              </w:rPr>
            </w:pPr>
            <w:hyperlink r:id="rId432">
              <w:r w:rsidR="00E868BA" w:rsidRPr="00E868BA">
                <w:rPr>
                  <w:color w:val="0460C1"/>
                  <w:spacing w:val="-2"/>
                  <w:sz w:val="24"/>
                  <w:u w:val="single" w:color="0460C1"/>
                  <w:lang w:val="en-US"/>
                </w:rPr>
                <w:t>https://disk.yandex.ru/i/_meoL8kHAdUDY</w:t>
              </w:r>
            </w:hyperlink>
            <w:hyperlink r:id="rId433">
              <w:r w:rsidR="00E868BA" w:rsidRPr="00E868BA">
                <w:rPr>
                  <w:color w:val="0460C1"/>
                  <w:spacing w:val="-2"/>
                  <w:sz w:val="24"/>
                  <w:u w:val="single" w:color="0460C1"/>
                  <w:lang w:val="en-US"/>
                </w:rPr>
                <w:t>A</w:t>
              </w:r>
            </w:hyperlink>
          </w:p>
        </w:tc>
      </w:tr>
      <w:tr w:rsidR="00E80C3C" w14:paraId="22A1BA1B" w14:textId="77777777">
        <w:trPr>
          <w:trHeight w:val="232"/>
        </w:trPr>
        <w:tc>
          <w:tcPr>
            <w:tcW w:w="590" w:type="dxa"/>
            <w:vMerge w:val="restart"/>
            <w:tcBorders>
              <w:bottom w:val="single" w:sz="6" w:space="0" w:color="000000"/>
            </w:tcBorders>
          </w:tcPr>
          <w:p w14:paraId="11890285" w14:textId="77777777" w:rsidR="00E80C3C" w:rsidRDefault="00E868BA">
            <w:pPr>
              <w:pStyle w:val="TableParagraph"/>
              <w:spacing w:line="263" w:lineRule="exact"/>
              <w:ind w:left="19"/>
              <w:jc w:val="center"/>
              <w:rPr>
                <w:sz w:val="24"/>
              </w:rPr>
            </w:pPr>
            <w:r>
              <w:rPr>
                <w:spacing w:val="-10"/>
                <w:sz w:val="24"/>
              </w:rPr>
              <w:t>2</w:t>
            </w:r>
          </w:p>
        </w:tc>
        <w:tc>
          <w:tcPr>
            <w:tcW w:w="3650" w:type="dxa"/>
            <w:vMerge w:val="restart"/>
            <w:tcBorders>
              <w:bottom w:val="single" w:sz="6" w:space="0" w:color="000000"/>
            </w:tcBorders>
          </w:tcPr>
          <w:p w14:paraId="50325A25" w14:textId="77777777" w:rsidR="00E80C3C" w:rsidRDefault="00E868BA">
            <w:pPr>
              <w:pStyle w:val="TableParagraph"/>
              <w:spacing w:line="235" w:lineRule="auto"/>
              <w:ind w:left="5" w:right="179"/>
              <w:rPr>
                <w:sz w:val="24"/>
              </w:rPr>
            </w:pPr>
            <w:r>
              <w:rPr>
                <w:sz w:val="24"/>
              </w:rPr>
              <w:t>Вводный</w:t>
            </w:r>
            <w:r>
              <w:rPr>
                <w:spacing w:val="-9"/>
                <w:sz w:val="24"/>
              </w:rPr>
              <w:t xml:space="preserve"> </w:t>
            </w:r>
            <w:r>
              <w:rPr>
                <w:sz w:val="24"/>
              </w:rPr>
              <w:t>«Орлятский урок»</w:t>
            </w:r>
            <w:r>
              <w:rPr>
                <w:spacing w:val="-15"/>
                <w:sz w:val="24"/>
              </w:rPr>
              <w:t xml:space="preserve"> </w:t>
            </w:r>
            <w:r>
              <w:rPr>
                <w:sz w:val="24"/>
              </w:rPr>
              <w:t xml:space="preserve">для </w:t>
            </w:r>
            <w:proofErr w:type="spellStart"/>
            <w:r>
              <w:rPr>
                <w:sz w:val="24"/>
              </w:rPr>
              <w:t>детейпервого</w:t>
            </w:r>
            <w:proofErr w:type="spellEnd"/>
            <w:r>
              <w:rPr>
                <w:sz w:val="24"/>
              </w:rPr>
              <w:t xml:space="preserve"> года участия </w:t>
            </w:r>
            <w:proofErr w:type="spellStart"/>
            <w:r>
              <w:rPr>
                <w:spacing w:val="-2"/>
                <w:sz w:val="24"/>
              </w:rPr>
              <w:t>вПрограмме</w:t>
            </w:r>
            <w:proofErr w:type="spellEnd"/>
          </w:p>
        </w:tc>
        <w:tc>
          <w:tcPr>
            <w:tcW w:w="989" w:type="dxa"/>
            <w:vMerge w:val="restart"/>
            <w:tcBorders>
              <w:bottom w:val="single" w:sz="6" w:space="0" w:color="000000"/>
            </w:tcBorders>
          </w:tcPr>
          <w:p w14:paraId="36B90F44" w14:textId="77777777" w:rsidR="00E80C3C" w:rsidRDefault="00E868BA">
            <w:pPr>
              <w:pStyle w:val="TableParagraph"/>
              <w:spacing w:line="263" w:lineRule="exact"/>
              <w:ind w:left="14"/>
              <w:jc w:val="center"/>
              <w:rPr>
                <w:sz w:val="24"/>
              </w:rPr>
            </w:pPr>
            <w:r>
              <w:rPr>
                <w:spacing w:val="-10"/>
                <w:sz w:val="24"/>
              </w:rPr>
              <w:t>1</w:t>
            </w:r>
          </w:p>
        </w:tc>
        <w:tc>
          <w:tcPr>
            <w:tcW w:w="4721" w:type="dxa"/>
            <w:tcBorders>
              <w:bottom w:val="single" w:sz="4" w:space="0" w:color="0460C1"/>
            </w:tcBorders>
          </w:tcPr>
          <w:p w14:paraId="748B64AA" w14:textId="77777777" w:rsidR="00E80C3C" w:rsidRDefault="00000000">
            <w:pPr>
              <w:pStyle w:val="TableParagraph"/>
              <w:spacing w:line="212" w:lineRule="exact"/>
              <w:ind w:left="4"/>
              <w:rPr>
                <w:sz w:val="24"/>
              </w:rPr>
            </w:pPr>
            <w:hyperlink r:id="rId434">
              <w:r w:rsidR="00E868BA">
                <w:rPr>
                  <w:color w:val="0460C1"/>
                  <w:spacing w:val="-2"/>
                  <w:sz w:val="24"/>
                </w:rPr>
                <w:t>https://disk.yandex.ru/i/HQghg12WMehcrg</w:t>
              </w:r>
            </w:hyperlink>
          </w:p>
        </w:tc>
      </w:tr>
      <w:tr w:rsidR="00E80C3C" w14:paraId="4F02B647" w14:textId="77777777">
        <w:trPr>
          <w:trHeight w:val="851"/>
        </w:trPr>
        <w:tc>
          <w:tcPr>
            <w:tcW w:w="590" w:type="dxa"/>
            <w:vMerge/>
            <w:tcBorders>
              <w:top w:val="nil"/>
              <w:bottom w:val="single" w:sz="6" w:space="0" w:color="000000"/>
            </w:tcBorders>
          </w:tcPr>
          <w:p w14:paraId="316D6A76" w14:textId="77777777" w:rsidR="00E80C3C" w:rsidRDefault="00E80C3C">
            <w:pPr>
              <w:rPr>
                <w:sz w:val="2"/>
                <w:szCs w:val="2"/>
              </w:rPr>
            </w:pPr>
          </w:p>
        </w:tc>
        <w:tc>
          <w:tcPr>
            <w:tcW w:w="3650" w:type="dxa"/>
            <w:vMerge/>
            <w:tcBorders>
              <w:top w:val="nil"/>
              <w:bottom w:val="single" w:sz="6" w:space="0" w:color="000000"/>
            </w:tcBorders>
          </w:tcPr>
          <w:p w14:paraId="4D9A03BD" w14:textId="77777777" w:rsidR="00E80C3C" w:rsidRDefault="00E80C3C">
            <w:pPr>
              <w:rPr>
                <w:sz w:val="2"/>
                <w:szCs w:val="2"/>
              </w:rPr>
            </w:pPr>
          </w:p>
        </w:tc>
        <w:tc>
          <w:tcPr>
            <w:tcW w:w="989" w:type="dxa"/>
            <w:vMerge/>
            <w:tcBorders>
              <w:top w:val="nil"/>
              <w:bottom w:val="single" w:sz="6" w:space="0" w:color="000000"/>
            </w:tcBorders>
          </w:tcPr>
          <w:p w14:paraId="288E3F74" w14:textId="77777777" w:rsidR="00E80C3C" w:rsidRDefault="00E80C3C">
            <w:pPr>
              <w:rPr>
                <w:sz w:val="2"/>
                <w:szCs w:val="2"/>
              </w:rPr>
            </w:pPr>
          </w:p>
        </w:tc>
        <w:tc>
          <w:tcPr>
            <w:tcW w:w="4721" w:type="dxa"/>
            <w:tcBorders>
              <w:top w:val="single" w:sz="4" w:space="0" w:color="0460C1"/>
              <w:bottom w:val="nil"/>
            </w:tcBorders>
          </w:tcPr>
          <w:p w14:paraId="74251E27" w14:textId="77777777" w:rsidR="00E80C3C" w:rsidRDefault="00000000">
            <w:pPr>
              <w:pStyle w:val="TableParagraph"/>
              <w:spacing w:before="8" w:line="242" w:lineRule="auto"/>
              <w:ind w:left="4" w:right="445"/>
              <w:rPr>
                <w:sz w:val="24"/>
              </w:rPr>
            </w:pPr>
            <w:hyperlink r:id="rId435">
              <w:r w:rsidR="00E868BA">
                <w:rPr>
                  <w:color w:val="0460C1"/>
                  <w:spacing w:val="-2"/>
                  <w:sz w:val="24"/>
                  <w:u w:val="single" w:color="0460C1"/>
                </w:rPr>
                <w:t>https://disk.yandex.ru/i/8khbkWjO4b3cKA</w:t>
              </w:r>
            </w:hyperlink>
            <w:r w:rsidR="00E868BA">
              <w:rPr>
                <w:color w:val="0460C1"/>
                <w:spacing w:val="-2"/>
                <w:sz w:val="24"/>
              </w:rPr>
              <w:t xml:space="preserve"> </w:t>
            </w:r>
            <w:hyperlink r:id="rId436">
              <w:r w:rsidR="00E868BA">
                <w:rPr>
                  <w:color w:val="0460C1"/>
                  <w:spacing w:val="-2"/>
                  <w:sz w:val="24"/>
                  <w:u w:val="single" w:color="0460C1"/>
                </w:rPr>
                <w:t>https://disk.yandex.ru/i/6vKmOEimHyMqp</w:t>
              </w:r>
            </w:hyperlink>
            <w:hyperlink r:id="rId437">
              <w:r w:rsidR="00E868BA">
                <w:rPr>
                  <w:color w:val="0460C1"/>
                  <w:spacing w:val="-2"/>
                  <w:sz w:val="24"/>
                  <w:u w:val="single" w:color="0460C1"/>
                </w:rPr>
                <w:t>g</w:t>
              </w:r>
            </w:hyperlink>
          </w:p>
        </w:tc>
      </w:tr>
      <w:tr w:rsidR="00E80C3C" w14:paraId="43B75C25" w14:textId="77777777">
        <w:trPr>
          <w:trHeight w:val="277"/>
        </w:trPr>
        <w:tc>
          <w:tcPr>
            <w:tcW w:w="9950" w:type="dxa"/>
            <w:gridSpan w:val="4"/>
            <w:tcBorders>
              <w:top w:val="nil"/>
            </w:tcBorders>
          </w:tcPr>
          <w:p w14:paraId="3617A23A" w14:textId="77777777" w:rsidR="00E80C3C" w:rsidRDefault="00E868BA">
            <w:pPr>
              <w:pStyle w:val="TableParagraph"/>
              <w:spacing w:line="258" w:lineRule="exact"/>
              <w:ind w:left="23"/>
              <w:jc w:val="center"/>
              <w:rPr>
                <w:b/>
                <w:sz w:val="24"/>
              </w:rPr>
            </w:pPr>
            <w:r>
              <w:rPr>
                <w:b/>
                <w:sz w:val="24"/>
              </w:rPr>
              <w:t>«Орлёнок</w:t>
            </w:r>
            <w:r>
              <w:rPr>
                <w:b/>
                <w:spacing w:val="-1"/>
                <w:sz w:val="24"/>
              </w:rPr>
              <w:t xml:space="preserve"> </w:t>
            </w:r>
            <w:r>
              <w:rPr>
                <w:b/>
                <w:sz w:val="24"/>
              </w:rPr>
              <w:t>Эрудит»</w:t>
            </w:r>
            <w:r>
              <w:rPr>
                <w:b/>
                <w:spacing w:val="2"/>
                <w:sz w:val="24"/>
              </w:rPr>
              <w:t xml:space="preserve"> </w:t>
            </w:r>
            <w:r>
              <w:rPr>
                <w:b/>
                <w:sz w:val="24"/>
              </w:rPr>
              <w:t>–</w:t>
            </w:r>
            <w:r>
              <w:rPr>
                <w:b/>
                <w:spacing w:val="-5"/>
                <w:sz w:val="24"/>
              </w:rPr>
              <w:t xml:space="preserve"> </w:t>
            </w:r>
            <w:r>
              <w:rPr>
                <w:b/>
                <w:sz w:val="24"/>
              </w:rPr>
              <w:t xml:space="preserve">5 </w:t>
            </w:r>
            <w:r>
              <w:rPr>
                <w:b/>
                <w:spacing w:val="-2"/>
                <w:sz w:val="24"/>
              </w:rPr>
              <w:t>часов</w:t>
            </w:r>
          </w:p>
        </w:tc>
      </w:tr>
      <w:tr w:rsidR="00E80C3C" w14:paraId="234A60EE" w14:textId="77777777">
        <w:trPr>
          <w:trHeight w:val="278"/>
        </w:trPr>
        <w:tc>
          <w:tcPr>
            <w:tcW w:w="590" w:type="dxa"/>
          </w:tcPr>
          <w:p w14:paraId="6C56BF72" w14:textId="77777777" w:rsidR="00E80C3C" w:rsidRDefault="00E868BA">
            <w:pPr>
              <w:pStyle w:val="TableParagraph"/>
              <w:spacing w:line="259" w:lineRule="exact"/>
              <w:ind w:left="19"/>
              <w:jc w:val="center"/>
              <w:rPr>
                <w:sz w:val="24"/>
              </w:rPr>
            </w:pPr>
            <w:r>
              <w:rPr>
                <w:spacing w:val="-10"/>
                <w:sz w:val="24"/>
              </w:rPr>
              <w:t>3</w:t>
            </w:r>
          </w:p>
        </w:tc>
        <w:tc>
          <w:tcPr>
            <w:tcW w:w="3650" w:type="dxa"/>
          </w:tcPr>
          <w:p w14:paraId="56FB679B" w14:textId="77777777" w:rsidR="00E80C3C" w:rsidRDefault="00E868BA">
            <w:pPr>
              <w:pStyle w:val="TableParagraph"/>
              <w:spacing w:line="259" w:lineRule="exact"/>
              <w:ind w:left="5"/>
              <w:rPr>
                <w:sz w:val="24"/>
              </w:rPr>
            </w:pPr>
            <w:r>
              <w:rPr>
                <w:sz w:val="24"/>
              </w:rPr>
              <w:t>«Кто</w:t>
            </w:r>
            <w:r>
              <w:rPr>
                <w:spacing w:val="-7"/>
                <w:sz w:val="24"/>
              </w:rPr>
              <w:t xml:space="preserve"> </w:t>
            </w:r>
            <w:r>
              <w:rPr>
                <w:sz w:val="24"/>
              </w:rPr>
              <w:t>такой</w:t>
            </w:r>
            <w:r>
              <w:rPr>
                <w:spacing w:val="-16"/>
                <w:sz w:val="24"/>
              </w:rPr>
              <w:t xml:space="preserve"> </w:t>
            </w:r>
            <w:r>
              <w:rPr>
                <w:spacing w:val="-2"/>
                <w:sz w:val="24"/>
              </w:rPr>
              <w:t>эрудит?»</w:t>
            </w:r>
          </w:p>
        </w:tc>
        <w:tc>
          <w:tcPr>
            <w:tcW w:w="989" w:type="dxa"/>
          </w:tcPr>
          <w:p w14:paraId="05C2946E" w14:textId="77777777" w:rsidR="00E80C3C" w:rsidRDefault="00E868BA">
            <w:pPr>
              <w:pStyle w:val="TableParagraph"/>
              <w:spacing w:line="259" w:lineRule="exact"/>
              <w:ind w:left="14"/>
              <w:jc w:val="center"/>
              <w:rPr>
                <w:sz w:val="24"/>
              </w:rPr>
            </w:pPr>
            <w:r>
              <w:rPr>
                <w:spacing w:val="-10"/>
                <w:sz w:val="24"/>
              </w:rPr>
              <w:t>1</w:t>
            </w:r>
          </w:p>
        </w:tc>
        <w:tc>
          <w:tcPr>
            <w:tcW w:w="4721" w:type="dxa"/>
            <w:vMerge w:val="restart"/>
          </w:tcPr>
          <w:p w14:paraId="14C501C0" w14:textId="77777777" w:rsidR="00E80C3C" w:rsidRDefault="00000000">
            <w:pPr>
              <w:pStyle w:val="TableParagraph"/>
              <w:ind w:left="4" w:right="1138"/>
              <w:rPr>
                <w:sz w:val="24"/>
              </w:rPr>
            </w:pPr>
            <w:hyperlink r:id="rId438">
              <w:r w:rsidR="00E868BA">
                <w:rPr>
                  <w:color w:val="0460C1"/>
                  <w:spacing w:val="-2"/>
                  <w:sz w:val="24"/>
                  <w:u w:val="single" w:color="0460C1"/>
                </w:rPr>
                <w:t>https://disk.yandex.ru/i/3AQfws</w:t>
              </w:r>
            </w:hyperlink>
            <w:r w:rsidR="00E868BA">
              <w:rPr>
                <w:color w:val="0460C1"/>
                <w:spacing w:val="-2"/>
                <w:sz w:val="24"/>
              </w:rPr>
              <w:t xml:space="preserve"> </w:t>
            </w:r>
            <w:hyperlink r:id="rId439">
              <w:r w:rsidR="00E868BA">
                <w:rPr>
                  <w:color w:val="0460C1"/>
                  <w:spacing w:val="-2"/>
                  <w:sz w:val="24"/>
                  <w:u w:val="single" w:color="0460C1"/>
                </w:rPr>
                <w:t>CJmfdbog</w:t>
              </w:r>
            </w:hyperlink>
            <w:r w:rsidR="00E868BA">
              <w:rPr>
                <w:color w:val="0460C1"/>
                <w:spacing w:val="-2"/>
                <w:sz w:val="24"/>
              </w:rPr>
              <w:t xml:space="preserve"> </w:t>
            </w:r>
            <w:hyperlink r:id="rId440">
              <w:r w:rsidR="00E868BA">
                <w:rPr>
                  <w:color w:val="0460C1"/>
                  <w:spacing w:val="-2"/>
                  <w:sz w:val="24"/>
                  <w:u w:val="single" w:color="0460C1"/>
                </w:rPr>
                <w:t>https://disk.yandex.ru/i/wNgVlM</w:t>
              </w:r>
            </w:hyperlink>
            <w:hyperlink r:id="rId441">
              <w:r w:rsidR="00E868BA">
                <w:rPr>
                  <w:color w:val="0460C1"/>
                  <w:spacing w:val="-2"/>
                  <w:sz w:val="24"/>
                  <w:u w:val="single" w:color="0460C1"/>
                </w:rPr>
                <w:t>GD-</w:t>
              </w:r>
            </w:hyperlink>
            <w:r w:rsidR="00E868BA">
              <w:rPr>
                <w:color w:val="0460C1"/>
                <w:spacing w:val="-2"/>
                <w:sz w:val="24"/>
              </w:rPr>
              <w:t xml:space="preserve"> </w:t>
            </w:r>
            <w:hyperlink r:id="rId442">
              <w:proofErr w:type="spellStart"/>
              <w:r w:rsidR="00E868BA">
                <w:rPr>
                  <w:color w:val="0460C1"/>
                  <w:spacing w:val="-2"/>
                  <w:sz w:val="24"/>
                  <w:u w:val="single" w:color="0460C1"/>
                </w:rPr>
                <w:t>qlCVw</w:t>
              </w:r>
              <w:proofErr w:type="spellEnd"/>
            </w:hyperlink>
          </w:p>
          <w:p w14:paraId="64E0E8A8" w14:textId="77777777" w:rsidR="00E80C3C" w:rsidRDefault="00000000">
            <w:pPr>
              <w:pStyle w:val="TableParagraph"/>
              <w:spacing w:line="262" w:lineRule="exact"/>
              <w:ind w:left="4"/>
              <w:rPr>
                <w:sz w:val="24"/>
              </w:rPr>
            </w:pPr>
            <w:hyperlink r:id="rId443">
              <w:r w:rsidR="00E868BA">
                <w:rPr>
                  <w:color w:val="0460C1"/>
                  <w:spacing w:val="-2"/>
                  <w:sz w:val="24"/>
                  <w:u w:val="single" w:color="0460C1"/>
                </w:rPr>
                <w:t>https://disk.yandex.ru/d/jp77h4cAUA5hSQ</w:t>
              </w:r>
            </w:hyperlink>
          </w:p>
        </w:tc>
      </w:tr>
      <w:tr w:rsidR="00E80C3C" w14:paraId="5A796D8F" w14:textId="77777777">
        <w:trPr>
          <w:trHeight w:val="1089"/>
        </w:trPr>
        <w:tc>
          <w:tcPr>
            <w:tcW w:w="590" w:type="dxa"/>
          </w:tcPr>
          <w:p w14:paraId="77755383" w14:textId="77777777" w:rsidR="00E80C3C" w:rsidRDefault="00E868BA">
            <w:pPr>
              <w:pStyle w:val="TableParagraph"/>
              <w:spacing w:line="258" w:lineRule="exact"/>
              <w:ind w:left="19"/>
              <w:jc w:val="center"/>
              <w:rPr>
                <w:sz w:val="24"/>
              </w:rPr>
            </w:pPr>
            <w:r>
              <w:rPr>
                <w:spacing w:val="-10"/>
                <w:sz w:val="24"/>
              </w:rPr>
              <w:t>4</w:t>
            </w:r>
          </w:p>
        </w:tc>
        <w:tc>
          <w:tcPr>
            <w:tcW w:w="3650" w:type="dxa"/>
          </w:tcPr>
          <w:p w14:paraId="6B11CC9C" w14:textId="77777777" w:rsidR="00E80C3C" w:rsidRDefault="00E868BA">
            <w:pPr>
              <w:pStyle w:val="TableParagraph"/>
              <w:spacing w:line="258" w:lineRule="exact"/>
              <w:ind w:left="5"/>
              <w:rPr>
                <w:sz w:val="24"/>
              </w:rPr>
            </w:pPr>
            <w:r>
              <w:rPr>
                <w:spacing w:val="-2"/>
                <w:sz w:val="24"/>
              </w:rPr>
              <w:t>«Эрудит-это...»</w:t>
            </w:r>
          </w:p>
        </w:tc>
        <w:tc>
          <w:tcPr>
            <w:tcW w:w="989" w:type="dxa"/>
          </w:tcPr>
          <w:p w14:paraId="24E37EF9" w14:textId="77777777" w:rsidR="00E80C3C" w:rsidRDefault="00E868BA">
            <w:pPr>
              <w:pStyle w:val="TableParagraph"/>
              <w:spacing w:line="258" w:lineRule="exact"/>
              <w:ind w:left="14"/>
              <w:jc w:val="center"/>
              <w:rPr>
                <w:sz w:val="24"/>
              </w:rPr>
            </w:pPr>
            <w:r>
              <w:rPr>
                <w:spacing w:val="-10"/>
                <w:sz w:val="24"/>
              </w:rPr>
              <w:t>1</w:t>
            </w:r>
          </w:p>
        </w:tc>
        <w:tc>
          <w:tcPr>
            <w:tcW w:w="4721" w:type="dxa"/>
            <w:vMerge/>
            <w:tcBorders>
              <w:top w:val="nil"/>
            </w:tcBorders>
          </w:tcPr>
          <w:p w14:paraId="468AEB80" w14:textId="77777777" w:rsidR="00E80C3C" w:rsidRDefault="00E80C3C">
            <w:pPr>
              <w:rPr>
                <w:sz w:val="2"/>
                <w:szCs w:val="2"/>
              </w:rPr>
            </w:pPr>
          </w:p>
        </w:tc>
      </w:tr>
      <w:tr w:rsidR="00E80C3C" w14:paraId="11921C91" w14:textId="77777777">
        <w:trPr>
          <w:trHeight w:val="1660"/>
        </w:trPr>
        <w:tc>
          <w:tcPr>
            <w:tcW w:w="590" w:type="dxa"/>
          </w:tcPr>
          <w:p w14:paraId="7F6CDB8A" w14:textId="77777777" w:rsidR="00E80C3C" w:rsidRDefault="00E868BA">
            <w:pPr>
              <w:pStyle w:val="TableParagraph"/>
              <w:spacing w:line="263" w:lineRule="exact"/>
              <w:ind w:left="19"/>
              <w:jc w:val="center"/>
              <w:rPr>
                <w:sz w:val="24"/>
              </w:rPr>
            </w:pPr>
            <w:r>
              <w:rPr>
                <w:spacing w:val="-10"/>
                <w:sz w:val="24"/>
              </w:rPr>
              <w:t>5</w:t>
            </w:r>
          </w:p>
        </w:tc>
        <w:tc>
          <w:tcPr>
            <w:tcW w:w="3650" w:type="dxa"/>
          </w:tcPr>
          <w:p w14:paraId="0E2F401C" w14:textId="77777777" w:rsidR="00E80C3C" w:rsidRDefault="00E868BA">
            <w:pPr>
              <w:pStyle w:val="TableParagraph"/>
              <w:spacing w:line="263" w:lineRule="exact"/>
              <w:ind w:left="5"/>
              <w:rPr>
                <w:sz w:val="24"/>
              </w:rPr>
            </w:pPr>
            <w:r>
              <w:rPr>
                <w:spacing w:val="-2"/>
                <w:sz w:val="24"/>
              </w:rPr>
              <w:t>«Всезнайка»</w:t>
            </w:r>
          </w:p>
        </w:tc>
        <w:tc>
          <w:tcPr>
            <w:tcW w:w="989" w:type="dxa"/>
          </w:tcPr>
          <w:p w14:paraId="45BB3921" w14:textId="77777777" w:rsidR="00E80C3C" w:rsidRDefault="00E868BA">
            <w:pPr>
              <w:pStyle w:val="TableParagraph"/>
              <w:spacing w:line="263" w:lineRule="exact"/>
              <w:ind w:left="14"/>
              <w:jc w:val="center"/>
              <w:rPr>
                <w:sz w:val="24"/>
              </w:rPr>
            </w:pPr>
            <w:r>
              <w:rPr>
                <w:spacing w:val="-10"/>
                <w:sz w:val="24"/>
              </w:rPr>
              <w:t>1</w:t>
            </w:r>
          </w:p>
        </w:tc>
        <w:tc>
          <w:tcPr>
            <w:tcW w:w="4721" w:type="dxa"/>
          </w:tcPr>
          <w:p w14:paraId="3A8B815A" w14:textId="77777777" w:rsidR="00E80C3C" w:rsidRDefault="00000000">
            <w:pPr>
              <w:pStyle w:val="TableParagraph"/>
              <w:ind w:left="4" w:right="475"/>
              <w:jc w:val="both"/>
              <w:rPr>
                <w:sz w:val="24"/>
              </w:rPr>
            </w:pPr>
            <w:hyperlink r:id="rId444">
              <w:r w:rsidR="00E868BA">
                <w:rPr>
                  <w:color w:val="0460C1"/>
                  <w:sz w:val="24"/>
                  <w:u w:val="single" w:color="0460C1"/>
                </w:rPr>
                <w:t>https://disk.yandex.ru/i/h-</w:t>
              </w:r>
            </w:hyperlink>
            <w:r w:rsidR="00E868BA">
              <w:rPr>
                <w:color w:val="0460C1"/>
                <w:spacing w:val="-15"/>
                <w:sz w:val="24"/>
              </w:rPr>
              <w:t xml:space="preserve"> </w:t>
            </w:r>
            <w:hyperlink r:id="rId445">
              <w:r w:rsidR="00E868BA">
                <w:rPr>
                  <w:color w:val="0460C1"/>
                  <w:sz w:val="24"/>
                  <w:u w:val="single" w:color="0460C1"/>
                </w:rPr>
                <w:t>IMgWFpajWOzg</w:t>
              </w:r>
            </w:hyperlink>
            <w:r w:rsidR="00E868BA">
              <w:rPr>
                <w:color w:val="0460C1"/>
                <w:sz w:val="24"/>
              </w:rPr>
              <w:t xml:space="preserve"> </w:t>
            </w:r>
            <w:r w:rsidR="00E868BA">
              <w:rPr>
                <w:sz w:val="24"/>
              </w:rPr>
              <w:t>https://disk.yandex.ru/i/RLXwKfaUfs8Cr</w:t>
            </w:r>
            <w:r w:rsidR="00E868BA">
              <w:rPr>
                <w:spacing w:val="-15"/>
                <w:sz w:val="24"/>
              </w:rPr>
              <w:t xml:space="preserve"> </w:t>
            </w:r>
            <w:r w:rsidR="00E868BA">
              <w:rPr>
                <w:sz w:val="24"/>
              </w:rPr>
              <w:t>Q Танцевальный флешмобом</w:t>
            </w:r>
          </w:p>
          <w:p w14:paraId="14EE35C9" w14:textId="77777777" w:rsidR="00E80C3C" w:rsidRDefault="00E868BA">
            <w:pPr>
              <w:pStyle w:val="TableParagraph"/>
              <w:spacing w:line="237" w:lineRule="auto"/>
              <w:ind w:left="4" w:right="879"/>
              <w:jc w:val="both"/>
              <w:rPr>
                <w:sz w:val="24"/>
              </w:rPr>
            </w:pPr>
            <w:r>
              <w:rPr>
                <w:sz w:val="24"/>
              </w:rPr>
              <w:t xml:space="preserve">«Что такое доброта» </w:t>
            </w:r>
            <w:hyperlink r:id="rId446">
              <w:r>
                <w:rPr>
                  <w:color w:val="0460C1"/>
                  <w:spacing w:val="-2"/>
                  <w:sz w:val="24"/>
                  <w:u w:val="single" w:color="0460C1"/>
                </w:rPr>
                <w:t>https://disk.yandex.ru/i/qz15j9o6zFlPIQ</w:t>
              </w:r>
            </w:hyperlink>
          </w:p>
        </w:tc>
      </w:tr>
      <w:tr w:rsidR="00E80C3C" w14:paraId="1F90E543" w14:textId="77777777">
        <w:trPr>
          <w:trHeight w:val="551"/>
        </w:trPr>
        <w:tc>
          <w:tcPr>
            <w:tcW w:w="590" w:type="dxa"/>
          </w:tcPr>
          <w:p w14:paraId="2D5E9129" w14:textId="77777777" w:rsidR="00E80C3C" w:rsidRDefault="00E868BA">
            <w:pPr>
              <w:pStyle w:val="TableParagraph"/>
              <w:spacing w:line="263" w:lineRule="exact"/>
              <w:ind w:left="19"/>
              <w:jc w:val="center"/>
              <w:rPr>
                <w:sz w:val="24"/>
              </w:rPr>
            </w:pPr>
            <w:r>
              <w:rPr>
                <w:spacing w:val="-10"/>
                <w:sz w:val="24"/>
              </w:rPr>
              <w:t>6</w:t>
            </w:r>
          </w:p>
        </w:tc>
        <w:tc>
          <w:tcPr>
            <w:tcW w:w="3650" w:type="dxa"/>
          </w:tcPr>
          <w:p w14:paraId="1FF3AB5C" w14:textId="77777777" w:rsidR="00E80C3C" w:rsidRDefault="00E868BA">
            <w:pPr>
              <w:pStyle w:val="TableParagraph"/>
              <w:spacing w:line="232" w:lineRule="auto"/>
              <w:ind w:left="5"/>
              <w:rPr>
                <w:sz w:val="24"/>
              </w:rPr>
            </w:pPr>
            <w:r>
              <w:rPr>
                <w:sz w:val="24"/>
              </w:rPr>
              <w:t>«Встреча</w:t>
            </w:r>
            <w:r>
              <w:rPr>
                <w:spacing w:val="-15"/>
                <w:sz w:val="24"/>
              </w:rPr>
              <w:t xml:space="preserve"> </w:t>
            </w:r>
            <w:r>
              <w:rPr>
                <w:sz w:val="24"/>
              </w:rPr>
              <w:t>с</w:t>
            </w:r>
            <w:r>
              <w:rPr>
                <w:spacing w:val="-15"/>
                <w:sz w:val="24"/>
              </w:rPr>
              <w:t xml:space="preserve"> </w:t>
            </w:r>
            <w:r>
              <w:rPr>
                <w:sz w:val="24"/>
              </w:rPr>
              <w:t>интересным</w:t>
            </w:r>
            <w:r>
              <w:rPr>
                <w:spacing w:val="-15"/>
                <w:sz w:val="24"/>
              </w:rPr>
              <w:t xml:space="preserve"> </w:t>
            </w:r>
            <w:r>
              <w:rPr>
                <w:sz w:val="24"/>
              </w:rPr>
              <w:t>эрудитом</w:t>
            </w:r>
            <w:r>
              <w:rPr>
                <w:spacing w:val="-13"/>
                <w:sz w:val="24"/>
              </w:rPr>
              <w:t xml:space="preserve"> </w:t>
            </w:r>
            <w:r>
              <w:rPr>
                <w:sz w:val="24"/>
              </w:rPr>
              <w:t xml:space="preserve">– </w:t>
            </w:r>
            <w:r>
              <w:rPr>
                <w:spacing w:val="-2"/>
                <w:sz w:val="24"/>
              </w:rPr>
              <w:t>книгой»</w:t>
            </w:r>
          </w:p>
        </w:tc>
        <w:tc>
          <w:tcPr>
            <w:tcW w:w="989" w:type="dxa"/>
          </w:tcPr>
          <w:p w14:paraId="6201BD9D" w14:textId="77777777" w:rsidR="00E80C3C" w:rsidRDefault="00E868BA">
            <w:pPr>
              <w:pStyle w:val="TableParagraph"/>
              <w:spacing w:line="263" w:lineRule="exact"/>
              <w:ind w:left="14"/>
              <w:jc w:val="center"/>
              <w:rPr>
                <w:sz w:val="24"/>
              </w:rPr>
            </w:pPr>
            <w:r>
              <w:rPr>
                <w:spacing w:val="-10"/>
                <w:sz w:val="24"/>
              </w:rPr>
              <w:t>1</w:t>
            </w:r>
          </w:p>
        </w:tc>
        <w:tc>
          <w:tcPr>
            <w:tcW w:w="4721" w:type="dxa"/>
            <w:vMerge w:val="restart"/>
          </w:tcPr>
          <w:p w14:paraId="77D41E07" w14:textId="77777777" w:rsidR="00E80C3C" w:rsidRDefault="00E868BA">
            <w:pPr>
              <w:pStyle w:val="TableParagraph"/>
              <w:spacing w:line="235" w:lineRule="auto"/>
              <w:ind w:left="4" w:right="445"/>
              <w:rPr>
                <w:sz w:val="24"/>
              </w:rPr>
            </w:pPr>
            <w:r>
              <w:rPr>
                <w:sz w:val="24"/>
              </w:rPr>
              <w:t>Танцевальный</w:t>
            </w:r>
            <w:r>
              <w:rPr>
                <w:spacing w:val="-15"/>
                <w:sz w:val="24"/>
              </w:rPr>
              <w:t xml:space="preserve"> </w:t>
            </w:r>
            <w:r>
              <w:rPr>
                <w:sz w:val="24"/>
              </w:rPr>
              <w:t>флешмобом</w:t>
            </w:r>
            <w:r>
              <w:rPr>
                <w:spacing w:val="-15"/>
                <w:sz w:val="24"/>
              </w:rPr>
              <w:t xml:space="preserve"> </w:t>
            </w:r>
            <w:r>
              <w:rPr>
                <w:sz w:val="24"/>
              </w:rPr>
              <w:t>«Что</w:t>
            </w:r>
            <w:r>
              <w:rPr>
                <w:spacing w:val="-15"/>
                <w:sz w:val="24"/>
              </w:rPr>
              <w:t xml:space="preserve"> </w:t>
            </w:r>
            <w:r>
              <w:rPr>
                <w:sz w:val="24"/>
              </w:rPr>
              <w:t xml:space="preserve">такое </w:t>
            </w:r>
            <w:r>
              <w:rPr>
                <w:spacing w:val="-2"/>
                <w:sz w:val="24"/>
              </w:rPr>
              <w:t xml:space="preserve">доброта» </w:t>
            </w:r>
            <w:hyperlink r:id="rId447">
              <w:r>
                <w:rPr>
                  <w:color w:val="0460C1"/>
                  <w:spacing w:val="-2"/>
                  <w:sz w:val="24"/>
                  <w:u w:val="single" w:color="0460C1"/>
                </w:rPr>
                <w:t>https://disk.yandex.ru/i/qz15j9o6zFlPIQ</w:t>
              </w:r>
            </w:hyperlink>
          </w:p>
        </w:tc>
      </w:tr>
      <w:tr w:rsidR="00E80C3C" w14:paraId="245F9FE9" w14:textId="77777777">
        <w:trPr>
          <w:trHeight w:val="273"/>
        </w:trPr>
        <w:tc>
          <w:tcPr>
            <w:tcW w:w="590" w:type="dxa"/>
          </w:tcPr>
          <w:p w14:paraId="14B7F26A" w14:textId="77777777" w:rsidR="00E80C3C" w:rsidRDefault="00E868BA">
            <w:pPr>
              <w:pStyle w:val="TableParagraph"/>
              <w:spacing w:line="254" w:lineRule="exact"/>
              <w:ind w:left="19"/>
              <w:jc w:val="center"/>
              <w:rPr>
                <w:sz w:val="24"/>
              </w:rPr>
            </w:pPr>
            <w:r>
              <w:rPr>
                <w:spacing w:val="-10"/>
                <w:sz w:val="24"/>
              </w:rPr>
              <w:t>7</w:t>
            </w:r>
          </w:p>
        </w:tc>
        <w:tc>
          <w:tcPr>
            <w:tcW w:w="3650" w:type="dxa"/>
          </w:tcPr>
          <w:p w14:paraId="6FDB9363" w14:textId="77777777" w:rsidR="00E80C3C" w:rsidRDefault="00E868BA">
            <w:pPr>
              <w:pStyle w:val="TableParagraph"/>
              <w:spacing w:line="254" w:lineRule="exact"/>
              <w:ind w:left="5"/>
              <w:rPr>
                <w:sz w:val="24"/>
              </w:rPr>
            </w:pPr>
            <w:r>
              <w:rPr>
                <w:sz w:val="24"/>
              </w:rPr>
              <w:t>«Подведём</w:t>
            </w:r>
            <w:r>
              <w:rPr>
                <w:spacing w:val="-8"/>
                <w:sz w:val="24"/>
              </w:rPr>
              <w:t xml:space="preserve"> </w:t>
            </w:r>
            <w:r>
              <w:rPr>
                <w:spacing w:val="-2"/>
                <w:sz w:val="24"/>
              </w:rPr>
              <w:t>итоги»</w:t>
            </w:r>
          </w:p>
        </w:tc>
        <w:tc>
          <w:tcPr>
            <w:tcW w:w="989" w:type="dxa"/>
          </w:tcPr>
          <w:p w14:paraId="55B236B9" w14:textId="77777777" w:rsidR="00E80C3C" w:rsidRDefault="00E868BA">
            <w:pPr>
              <w:pStyle w:val="TableParagraph"/>
              <w:spacing w:line="254" w:lineRule="exact"/>
              <w:ind w:left="14"/>
              <w:jc w:val="center"/>
              <w:rPr>
                <w:sz w:val="24"/>
              </w:rPr>
            </w:pPr>
            <w:r>
              <w:rPr>
                <w:spacing w:val="-10"/>
                <w:sz w:val="24"/>
              </w:rPr>
              <w:t>1</w:t>
            </w:r>
          </w:p>
        </w:tc>
        <w:tc>
          <w:tcPr>
            <w:tcW w:w="4721" w:type="dxa"/>
            <w:vMerge/>
            <w:tcBorders>
              <w:top w:val="nil"/>
            </w:tcBorders>
          </w:tcPr>
          <w:p w14:paraId="30EA377E" w14:textId="77777777" w:rsidR="00E80C3C" w:rsidRDefault="00E80C3C">
            <w:pPr>
              <w:rPr>
                <w:sz w:val="2"/>
                <w:szCs w:val="2"/>
              </w:rPr>
            </w:pPr>
          </w:p>
        </w:tc>
      </w:tr>
      <w:tr w:rsidR="00E80C3C" w14:paraId="59988245" w14:textId="77777777">
        <w:trPr>
          <w:trHeight w:val="278"/>
        </w:trPr>
        <w:tc>
          <w:tcPr>
            <w:tcW w:w="9950" w:type="dxa"/>
            <w:gridSpan w:val="4"/>
          </w:tcPr>
          <w:p w14:paraId="03867DE6" w14:textId="77777777" w:rsidR="00E80C3C" w:rsidRDefault="00E868BA">
            <w:pPr>
              <w:pStyle w:val="TableParagraph"/>
              <w:spacing w:line="258" w:lineRule="exact"/>
              <w:ind w:left="23" w:right="5"/>
              <w:jc w:val="center"/>
              <w:rPr>
                <w:b/>
                <w:sz w:val="24"/>
              </w:rPr>
            </w:pPr>
            <w:r>
              <w:rPr>
                <w:b/>
                <w:sz w:val="24"/>
              </w:rPr>
              <w:t>«Орленок</w:t>
            </w:r>
            <w:r>
              <w:rPr>
                <w:b/>
                <w:spacing w:val="1"/>
                <w:sz w:val="24"/>
              </w:rPr>
              <w:t xml:space="preserve"> </w:t>
            </w:r>
            <w:r>
              <w:rPr>
                <w:b/>
                <w:sz w:val="24"/>
              </w:rPr>
              <w:t>– доброволец»</w:t>
            </w:r>
            <w:r>
              <w:rPr>
                <w:b/>
                <w:spacing w:val="-4"/>
                <w:sz w:val="24"/>
              </w:rPr>
              <w:t xml:space="preserve"> </w:t>
            </w:r>
            <w:r>
              <w:rPr>
                <w:b/>
                <w:sz w:val="24"/>
              </w:rPr>
              <w:t>– 4</w:t>
            </w:r>
            <w:r>
              <w:rPr>
                <w:b/>
                <w:spacing w:val="-9"/>
                <w:sz w:val="24"/>
              </w:rPr>
              <w:t xml:space="preserve"> </w:t>
            </w:r>
            <w:r>
              <w:rPr>
                <w:b/>
                <w:spacing w:val="-4"/>
                <w:sz w:val="24"/>
              </w:rPr>
              <w:t>часа</w:t>
            </w:r>
          </w:p>
        </w:tc>
      </w:tr>
      <w:tr w:rsidR="00E80C3C" w14:paraId="7B16EF95" w14:textId="77777777">
        <w:trPr>
          <w:trHeight w:val="273"/>
        </w:trPr>
        <w:tc>
          <w:tcPr>
            <w:tcW w:w="590" w:type="dxa"/>
          </w:tcPr>
          <w:p w14:paraId="4ACA873A" w14:textId="77777777" w:rsidR="00E80C3C" w:rsidRDefault="00E868BA">
            <w:pPr>
              <w:pStyle w:val="TableParagraph"/>
              <w:spacing w:line="253" w:lineRule="exact"/>
              <w:ind w:left="19"/>
              <w:jc w:val="center"/>
              <w:rPr>
                <w:sz w:val="24"/>
              </w:rPr>
            </w:pPr>
            <w:r>
              <w:rPr>
                <w:spacing w:val="-10"/>
                <w:sz w:val="24"/>
              </w:rPr>
              <w:t>8</w:t>
            </w:r>
          </w:p>
        </w:tc>
        <w:tc>
          <w:tcPr>
            <w:tcW w:w="3650" w:type="dxa"/>
          </w:tcPr>
          <w:p w14:paraId="56B2A711" w14:textId="77777777" w:rsidR="00E80C3C" w:rsidRDefault="00E868BA">
            <w:pPr>
              <w:pStyle w:val="TableParagraph"/>
              <w:spacing w:line="253" w:lineRule="exact"/>
              <w:ind w:left="5"/>
              <w:rPr>
                <w:sz w:val="24"/>
              </w:rPr>
            </w:pPr>
            <w:r>
              <w:rPr>
                <w:sz w:val="24"/>
              </w:rPr>
              <w:t>«От</w:t>
            </w:r>
            <w:r>
              <w:rPr>
                <w:spacing w:val="1"/>
                <w:sz w:val="24"/>
              </w:rPr>
              <w:t xml:space="preserve"> </w:t>
            </w:r>
            <w:r>
              <w:rPr>
                <w:sz w:val="24"/>
              </w:rPr>
              <w:t>слова</w:t>
            </w:r>
            <w:r>
              <w:rPr>
                <w:spacing w:val="-3"/>
                <w:sz w:val="24"/>
              </w:rPr>
              <w:t xml:space="preserve"> </w:t>
            </w:r>
            <w:r>
              <w:rPr>
                <w:sz w:val="24"/>
              </w:rPr>
              <w:t>к</w:t>
            </w:r>
            <w:r>
              <w:rPr>
                <w:spacing w:val="-4"/>
                <w:sz w:val="24"/>
              </w:rPr>
              <w:t xml:space="preserve"> делу»</w:t>
            </w:r>
          </w:p>
        </w:tc>
        <w:tc>
          <w:tcPr>
            <w:tcW w:w="989" w:type="dxa"/>
          </w:tcPr>
          <w:p w14:paraId="1EC01FB4" w14:textId="77777777" w:rsidR="00E80C3C" w:rsidRDefault="00E868BA">
            <w:pPr>
              <w:pStyle w:val="TableParagraph"/>
              <w:spacing w:line="253" w:lineRule="exact"/>
              <w:ind w:left="14"/>
              <w:jc w:val="center"/>
              <w:rPr>
                <w:sz w:val="24"/>
              </w:rPr>
            </w:pPr>
            <w:r>
              <w:rPr>
                <w:spacing w:val="-10"/>
                <w:sz w:val="24"/>
              </w:rPr>
              <w:t>1</w:t>
            </w:r>
          </w:p>
        </w:tc>
        <w:tc>
          <w:tcPr>
            <w:tcW w:w="4721" w:type="dxa"/>
            <w:vMerge w:val="restart"/>
          </w:tcPr>
          <w:p w14:paraId="4B8CFEC7" w14:textId="77777777" w:rsidR="00E80C3C" w:rsidRDefault="00000000">
            <w:pPr>
              <w:pStyle w:val="TableParagraph"/>
              <w:ind w:left="4" w:right="1138"/>
              <w:rPr>
                <w:sz w:val="24"/>
              </w:rPr>
            </w:pPr>
            <w:hyperlink r:id="rId448">
              <w:r w:rsidR="00E868BA">
                <w:rPr>
                  <w:color w:val="0460C1"/>
                  <w:spacing w:val="-2"/>
                  <w:sz w:val="24"/>
                  <w:u w:val="single" w:color="0460C1"/>
                </w:rPr>
                <w:t>https://disk.yandex.ru/i/h-</w:t>
              </w:r>
            </w:hyperlink>
            <w:r w:rsidR="00E868BA">
              <w:rPr>
                <w:color w:val="0460C1"/>
                <w:spacing w:val="-2"/>
                <w:sz w:val="24"/>
              </w:rPr>
              <w:t xml:space="preserve"> </w:t>
            </w:r>
            <w:hyperlink r:id="rId449">
              <w:r w:rsidR="00E868BA">
                <w:rPr>
                  <w:color w:val="0460C1"/>
                  <w:spacing w:val="-2"/>
                  <w:sz w:val="24"/>
                  <w:u w:val="single" w:color="0460C1"/>
                </w:rPr>
                <w:t>IMgWFpajWOzg</w:t>
              </w:r>
            </w:hyperlink>
            <w:r w:rsidR="00E868BA">
              <w:rPr>
                <w:color w:val="0460C1"/>
                <w:spacing w:val="-2"/>
                <w:sz w:val="24"/>
              </w:rPr>
              <w:t xml:space="preserve"> </w:t>
            </w:r>
            <w:hyperlink r:id="rId450">
              <w:r w:rsidR="00E868BA">
                <w:rPr>
                  <w:color w:val="0460C1"/>
                  <w:spacing w:val="-4"/>
                  <w:sz w:val="24"/>
                  <w:u w:val="single" w:color="0460C1"/>
                </w:rPr>
                <w:t>https://disk.yandex.ru/i/RLXwK</w:t>
              </w:r>
            </w:hyperlink>
            <w:r w:rsidR="00E868BA">
              <w:rPr>
                <w:color w:val="0460C1"/>
                <w:spacing w:val="-4"/>
                <w:sz w:val="24"/>
              </w:rPr>
              <w:t xml:space="preserve"> </w:t>
            </w:r>
            <w:hyperlink r:id="rId451">
              <w:r w:rsidR="00E868BA">
                <w:rPr>
                  <w:color w:val="0460C1"/>
                  <w:spacing w:val="-2"/>
                  <w:sz w:val="24"/>
                  <w:u w:val="single" w:color="0460C1"/>
                </w:rPr>
                <w:t>faUfs8CrQ</w:t>
              </w:r>
            </w:hyperlink>
          </w:p>
        </w:tc>
      </w:tr>
      <w:tr w:rsidR="00E80C3C" w14:paraId="42F233AA" w14:textId="77777777">
        <w:trPr>
          <w:trHeight w:val="518"/>
        </w:trPr>
        <w:tc>
          <w:tcPr>
            <w:tcW w:w="590" w:type="dxa"/>
          </w:tcPr>
          <w:p w14:paraId="39F2186C" w14:textId="77777777" w:rsidR="00E80C3C" w:rsidRDefault="00E868BA">
            <w:pPr>
              <w:pStyle w:val="TableParagraph"/>
              <w:spacing w:line="263" w:lineRule="exact"/>
              <w:ind w:left="19"/>
              <w:jc w:val="center"/>
              <w:rPr>
                <w:sz w:val="24"/>
              </w:rPr>
            </w:pPr>
            <w:r>
              <w:rPr>
                <w:spacing w:val="-10"/>
                <w:sz w:val="24"/>
              </w:rPr>
              <w:t>9</w:t>
            </w:r>
          </w:p>
        </w:tc>
        <w:tc>
          <w:tcPr>
            <w:tcW w:w="3650" w:type="dxa"/>
          </w:tcPr>
          <w:p w14:paraId="179FB34A" w14:textId="77777777" w:rsidR="00E80C3C" w:rsidRDefault="00E868BA">
            <w:pPr>
              <w:pStyle w:val="TableParagraph"/>
              <w:spacing w:line="260" w:lineRule="exact"/>
              <w:ind w:left="5" w:right="179"/>
              <w:rPr>
                <w:sz w:val="24"/>
              </w:rPr>
            </w:pPr>
            <w:r>
              <w:rPr>
                <w:sz w:val="24"/>
              </w:rPr>
              <w:t>«Спешить</w:t>
            </w:r>
            <w:r>
              <w:rPr>
                <w:spacing w:val="-15"/>
                <w:sz w:val="24"/>
              </w:rPr>
              <w:t xml:space="preserve"> </w:t>
            </w:r>
            <w:r>
              <w:rPr>
                <w:sz w:val="24"/>
              </w:rPr>
              <w:t>на</w:t>
            </w:r>
            <w:r>
              <w:rPr>
                <w:spacing w:val="-15"/>
                <w:sz w:val="24"/>
              </w:rPr>
              <w:t xml:space="preserve"> </w:t>
            </w:r>
            <w:r>
              <w:rPr>
                <w:sz w:val="24"/>
              </w:rPr>
              <w:t>помощь безвозмездно! »</w:t>
            </w:r>
          </w:p>
        </w:tc>
        <w:tc>
          <w:tcPr>
            <w:tcW w:w="989" w:type="dxa"/>
          </w:tcPr>
          <w:p w14:paraId="64ADDF5E" w14:textId="77777777" w:rsidR="00E80C3C" w:rsidRDefault="00E868BA">
            <w:pPr>
              <w:pStyle w:val="TableParagraph"/>
              <w:spacing w:line="263" w:lineRule="exact"/>
              <w:ind w:left="14"/>
              <w:jc w:val="center"/>
              <w:rPr>
                <w:sz w:val="24"/>
              </w:rPr>
            </w:pPr>
            <w:r>
              <w:rPr>
                <w:spacing w:val="-10"/>
                <w:sz w:val="24"/>
              </w:rPr>
              <w:t>1</w:t>
            </w:r>
          </w:p>
        </w:tc>
        <w:tc>
          <w:tcPr>
            <w:tcW w:w="4721" w:type="dxa"/>
            <w:vMerge/>
            <w:tcBorders>
              <w:top w:val="nil"/>
            </w:tcBorders>
          </w:tcPr>
          <w:p w14:paraId="7D5F0FE8" w14:textId="77777777" w:rsidR="00E80C3C" w:rsidRDefault="00E80C3C">
            <w:pPr>
              <w:rPr>
                <w:sz w:val="2"/>
                <w:szCs w:val="2"/>
              </w:rPr>
            </w:pPr>
          </w:p>
        </w:tc>
      </w:tr>
      <w:tr w:rsidR="00E80C3C" w14:paraId="20D8EB7B" w14:textId="77777777">
        <w:trPr>
          <w:trHeight w:val="790"/>
        </w:trPr>
        <w:tc>
          <w:tcPr>
            <w:tcW w:w="590" w:type="dxa"/>
          </w:tcPr>
          <w:p w14:paraId="60B4C850" w14:textId="77777777" w:rsidR="00E80C3C" w:rsidRDefault="00E868BA">
            <w:pPr>
              <w:pStyle w:val="TableParagraph"/>
              <w:spacing w:line="261" w:lineRule="exact"/>
              <w:ind w:left="19" w:right="5"/>
              <w:jc w:val="center"/>
              <w:rPr>
                <w:sz w:val="24"/>
              </w:rPr>
            </w:pPr>
            <w:r>
              <w:rPr>
                <w:spacing w:val="-5"/>
                <w:sz w:val="24"/>
              </w:rPr>
              <w:t>10</w:t>
            </w:r>
          </w:p>
        </w:tc>
        <w:tc>
          <w:tcPr>
            <w:tcW w:w="3650" w:type="dxa"/>
          </w:tcPr>
          <w:p w14:paraId="127590D0" w14:textId="77777777" w:rsidR="00E80C3C" w:rsidRDefault="00E868BA">
            <w:pPr>
              <w:pStyle w:val="TableParagraph"/>
              <w:spacing w:line="225" w:lineRule="auto"/>
              <w:ind w:left="5" w:right="179"/>
              <w:rPr>
                <w:sz w:val="24"/>
              </w:rPr>
            </w:pPr>
            <w:r>
              <w:rPr>
                <w:spacing w:val="-2"/>
                <w:sz w:val="24"/>
              </w:rPr>
              <w:t>«Совместное</w:t>
            </w:r>
            <w:r>
              <w:rPr>
                <w:spacing w:val="-3"/>
                <w:sz w:val="24"/>
              </w:rPr>
              <w:t xml:space="preserve"> </w:t>
            </w:r>
            <w:r>
              <w:rPr>
                <w:spacing w:val="-2"/>
                <w:sz w:val="24"/>
              </w:rPr>
              <w:t>родительское собрание</w:t>
            </w:r>
          </w:p>
          <w:p w14:paraId="434136AE" w14:textId="77777777" w:rsidR="00E80C3C" w:rsidRDefault="00E868BA">
            <w:pPr>
              <w:pStyle w:val="TableParagraph"/>
              <w:spacing w:line="253" w:lineRule="exact"/>
              <w:ind w:left="5"/>
              <w:rPr>
                <w:sz w:val="24"/>
              </w:rPr>
            </w:pPr>
            <w:r>
              <w:rPr>
                <w:sz w:val="24"/>
              </w:rPr>
              <w:t>«Наша</w:t>
            </w:r>
            <w:r>
              <w:rPr>
                <w:spacing w:val="-13"/>
                <w:sz w:val="24"/>
              </w:rPr>
              <w:t xml:space="preserve"> </w:t>
            </w:r>
            <w:r>
              <w:rPr>
                <w:spacing w:val="-2"/>
                <w:sz w:val="24"/>
              </w:rPr>
              <w:t>забота!»</w:t>
            </w:r>
          </w:p>
        </w:tc>
        <w:tc>
          <w:tcPr>
            <w:tcW w:w="989" w:type="dxa"/>
          </w:tcPr>
          <w:p w14:paraId="37DB971D" w14:textId="77777777" w:rsidR="00E80C3C" w:rsidRDefault="00E868BA">
            <w:pPr>
              <w:pStyle w:val="TableParagraph"/>
              <w:spacing w:line="261" w:lineRule="exact"/>
              <w:ind w:left="14"/>
              <w:jc w:val="center"/>
              <w:rPr>
                <w:sz w:val="24"/>
              </w:rPr>
            </w:pPr>
            <w:r>
              <w:rPr>
                <w:spacing w:val="-10"/>
                <w:sz w:val="24"/>
              </w:rPr>
              <w:t>1</w:t>
            </w:r>
          </w:p>
        </w:tc>
        <w:tc>
          <w:tcPr>
            <w:tcW w:w="4721" w:type="dxa"/>
            <w:vMerge/>
            <w:tcBorders>
              <w:top w:val="nil"/>
            </w:tcBorders>
          </w:tcPr>
          <w:p w14:paraId="7E410E92" w14:textId="77777777" w:rsidR="00E80C3C" w:rsidRDefault="00E80C3C">
            <w:pPr>
              <w:rPr>
                <w:sz w:val="2"/>
                <w:szCs w:val="2"/>
              </w:rPr>
            </w:pPr>
          </w:p>
        </w:tc>
      </w:tr>
      <w:tr w:rsidR="00E80C3C" w14:paraId="1A2E51DC" w14:textId="77777777">
        <w:trPr>
          <w:trHeight w:val="551"/>
        </w:trPr>
        <w:tc>
          <w:tcPr>
            <w:tcW w:w="590" w:type="dxa"/>
          </w:tcPr>
          <w:p w14:paraId="3CCE8BA6" w14:textId="77777777" w:rsidR="00E80C3C" w:rsidRDefault="00E868BA">
            <w:pPr>
              <w:pStyle w:val="TableParagraph"/>
              <w:spacing w:line="263" w:lineRule="exact"/>
              <w:ind w:left="19" w:right="5"/>
              <w:jc w:val="center"/>
              <w:rPr>
                <w:sz w:val="24"/>
              </w:rPr>
            </w:pPr>
            <w:r>
              <w:rPr>
                <w:spacing w:val="-5"/>
                <w:sz w:val="24"/>
              </w:rPr>
              <w:t>11</w:t>
            </w:r>
          </w:p>
        </w:tc>
        <w:tc>
          <w:tcPr>
            <w:tcW w:w="3650" w:type="dxa"/>
          </w:tcPr>
          <w:p w14:paraId="5AD04176" w14:textId="77777777" w:rsidR="00E80C3C" w:rsidRDefault="00E868BA">
            <w:pPr>
              <w:pStyle w:val="TableParagraph"/>
              <w:spacing w:line="259" w:lineRule="exact"/>
              <w:ind w:left="5"/>
              <w:rPr>
                <w:sz w:val="24"/>
              </w:rPr>
            </w:pPr>
            <w:r>
              <w:rPr>
                <w:sz w:val="24"/>
              </w:rPr>
              <w:t>«Доброволец</w:t>
            </w:r>
            <w:r>
              <w:rPr>
                <w:spacing w:val="-13"/>
                <w:sz w:val="24"/>
              </w:rPr>
              <w:t xml:space="preserve"> </w:t>
            </w:r>
            <w:r>
              <w:rPr>
                <w:sz w:val="24"/>
              </w:rPr>
              <w:t>-</w:t>
            </w:r>
            <w:r>
              <w:rPr>
                <w:spacing w:val="-4"/>
                <w:sz w:val="24"/>
              </w:rPr>
              <w:t xml:space="preserve"> </w:t>
            </w:r>
            <w:r>
              <w:rPr>
                <w:sz w:val="24"/>
              </w:rPr>
              <w:t>это</w:t>
            </w:r>
            <w:r>
              <w:rPr>
                <w:spacing w:val="-1"/>
                <w:sz w:val="24"/>
              </w:rPr>
              <w:t xml:space="preserve"> </w:t>
            </w:r>
            <w:r>
              <w:rPr>
                <w:sz w:val="24"/>
              </w:rPr>
              <w:t>доброе</w:t>
            </w:r>
            <w:r>
              <w:rPr>
                <w:spacing w:val="-5"/>
                <w:sz w:val="24"/>
              </w:rPr>
              <w:t xml:space="preserve"> </w:t>
            </w:r>
            <w:r>
              <w:rPr>
                <w:spacing w:val="-2"/>
                <w:sz w:val="24"/>
              </w:rPr>
              <w:t>сердце»</w:t>
            </w:r>
          </w:p>
          <w:p w14:paraId="026C23C3" w14:textId="77777777" w:rsidR="00E80C3C" w:rsidRDefault="00E868BA">
            <w:pPr>
              <w:pStyle w:val="TableParagraph"/>
              <w:spacing w:line="272" w:lineRule="exact"/>
              <w:ind w:left="5"/>
              <w:rPr>
                <w:sz w:val="24"/>
              </w:rPr>
            </w:pPr>
            <w:r>
              <w:rPr>
                <w:sz w:val="24"/>
              </w:rPr>
              <w:t>«Подведём</w:t>
            </w:r>
            <w:r>
              <w:rPr>
                <w:spacing w:val="-8"/>
                <w:sz w:val="24"/>
              </w:rPr>
              <w:t xml:space="preserve"> </w:t>
            </w:r>
            <w:r>
              <w:rPr>
                <w:spacing w:val="-2"/>
                <w:sz w:val="24"/>
              </w:rPr>
              <w:t>итоги»</w:t>
            </w:r>
          </w:p>
        </w:tc>
        <w:tc>
          <w:tcPr>
            <w:tcW w:w="989" w:type="dxa"/>
          </w:tcPr>
          <w:p w14:paraId="09A4A5CB" w14:textId="77777777" w:rsidR="00E80C3C" w:rsidRDefault="00E868BA">
            <w:pPr>
              <w:pStyle w:val="TableParagraph"/>
              <w:spacing w:line="263" w:lineRule="exact"/>
              <w:ind w:left="14"/>
              <w:jc w:val="center"/>
              <w:rPr>
                <w:sz w:val="24"/>
              </w:rPr>
            </w:pPr>
            <w:r>
              <w:rPr>
                <w:spacing w:val="-10"/>
                <w:sz w:val="24"/>
              </w:rPr>
              <w:t>1</w:t>
            </w:r>
          </w:p>
        </w:tc>
        <w:tc>
          <w:tcPr>
            <w:tcW w:w="4721" w:type="dxa"/>
            <w:vMerge/>
            <w:tcBorders>
              <w:top w:val="nil"/>
            </w:tcBorders>
          </w:tcPr>
          <w:p w14:paraId="0C7907D6" w14:textId="77777777" w:rsidR="00E80C3C" w:rsidRDefault="00E80C3C">
            <w:pPr>
              <w:rPr>
                <w:sz w:val="2"/>
                <w:szCs w:val="2"/>
              </w:rPr>
            </w:pPr>
          </w:p>
        </w:tc>
      </w:tr>
      <w:tr w:rsidR="00E80C3C" w14:paraId="73772D35" w14:textId="77777777">
        <w:trPr>
          <w:trHeight w:val="277"/>
        </w:trPr>
        <w:tc>
          <w:tcPr>
            <w:tcW w:w="9950" w:type="dxa"/>
            <w:gridSpan w:val="4"/>
          </w:tcPr>
          <w:p w14:paraId="7E07272F" w14:textId="77777777" w:rsidR="00E80C3C" w:rsidRDefault="00E868BA">
            <w:pPr>
              <w:pStyle w:val="TableParagraph"/>
              <w:spacing w:line="258" w:lineRule="exact"/>
              <w:ind w:left="23"/>
              <w:jc w:val="center"/>
              <w:rPr>
                <w:b/>
                <w:sz w:val="24"/>
              </w:rPr>
            </w:pPr>
            <w:r>
              <w:rPr>
                <w:b/>
                <w:sz w:val="24"/>
              </w:rPr>
              <w:t>«Орлёнок</w:t>
            </w:r>
            <w:r>
              <w:rPr>
                <w:b/>
                <w:spacing w:val="8"/>
                <w:sz w:val="24"/>
              </w:rPr>
              <w:t xml:space="preserve"> </w:t>
            </w:r>
            <w:r>
              <w:rPr>
                <w:b/>
                <w:sz w:val="24"/>
              </w:rPr>
              <w:t>–</w:t>
            </w:r>
            <w:r>
              <w:rPr>
                <w:b/>
                <w:spacing w:val="-12"/>
                <w:sz w:val="24"/>
              </w:rPr>
              <w:t xml:space="preserve"> </w:t>
            </w:r>
            <w:r>
              <w:rPr>
                <w:b/>
                <w:sz w:val="24"/>
              </w:rPr>
              <w:t>Мастер»</w:t>
            </w:r>
            <w:r>
              <w:rPr>
                <w:b/>
                <w:spacing w:val="2"/>
                <w:sz w:val="24"/>
              </w:rPr>
              <w:t xml:space="preserve"> </w:t>
            </w:r>
            <w:r>
              <w:rPr>
                <w:b/>
                <w:sz w:val="24"/>
              </w:rPr>
              <w:t>-</w:t>
            </w:r>
            <w:r>
              <w:rPr>
                <w:b/>
                <w:spacing w:val="-1"/>
                <w:sz w:val="24"/>
              </w:rPr>
              <w:t xml:space="preserve"> </w:t>
            </w:r>
            <w:r>
              <w:rPr>
                <w:b/>
                <w:sz w:val="24"/>
              </w:rPr>
              <w:t>4</w:t>
            </w:r>
            <w:r>
              <w:rPr>
                <w:b/>
                <w:spacing w:val="2"/>
                <w:sz w:val="24"/>
              </w:rPr>
              <w:t xml:space="preserve"> </w:t>
            </w:r>
            <w:r>
              <w:rPr>
                <w:b/>
                <w:spacing w:val="-4"/>
                <w:sz w:val="24"/>
              </w:rPr>
              <w:t>часа</w:t>
            </w:r>
          </w:p>
        </w:tc>
      </w:tr>
      <w:tr w:rsidR="00E80C3C" w14:paraId="00128FAD" w14:textId="77777777">
        <w:trPr>
          <w:trHeight w:val="1103"/>
        </w:trPr>
        <w:tc>
          <w:tcPr>
            <w:tcW w:w="590" w:type="dxa"/>
          </w:tcPr>
          <w:p w14:paraId="3E0E4343" w14:textId="77777777" w:rsidR="00E80C3C" w:rsidRDefault="00E868BA">
            <w:pPr>
              <w:pStyle w:val="TableParagraph"/>
              <w:spacing w:line="263" w:lineRule="exact"/>
              <w:ind w:left="19" w:right="5"/>
              <w:jc w:val="center"/>
              <w:rPr>
                <w:sz w:val="24"/>
              </w:rPr>
            </w:pPr>
            <w:r>
              <w:rPr>
                <w:spacing w:val="-5"/>
                <w:sz w:val="24"/>
              </w:rPr>
              <w:t>12</w:t>
            </w:r>
          </w:p>
        </w:tc>
        <w:tc>
          <w:tcPr>
            <w:tcW w:w="3650" w:type="dxa"/>
          </w:tcPr>
          <w:p w14:paraId="443748AB" w14:textId="77777777" w:rsidR="00E80C3C" w:rsidRDefault="00E868BA">
            <w:pPr>
              <w:pStyle w:val="TableParagraph"/>
              <w:spacing w:line="263" w:lineRule="exact"/>
              <w:ind w:left="5"/>
              <w:rPr>
                <w:sz w:val="24"/>
              </w:rPr>
            </w:pPr>
            <w:r>
              <w:rPr>
                <w:sz w:val="24"/>
              </w:rPr>
              <w:t>«Мастер</w:t>
            </w:r>
            <w:r>
              <w:rPr>
                <w:spacing w:val="-1"/>
                <w:sz w:val="24"/>
              </w:rPr>
              <w:t xml:space="preserve"> </w:t>
            </w:r>
            <w:r>
              <w:rPr>
                <w:sz w:val="24"/>
              </w:rPr>
              <w:t>–</w:t>
            </w:r>
            <w:r>
              <w:rPr>
                <w:spacing w:val="-1"/>
                <w:sz w:val="24"/>
              </w:rPr>
              <w:t xml:space="preserve"> </w:t>
            </w:r>
            <w:r>
              <w:rPr>
                <w:sz w:val="24"/>
              </w:rPr>
              <w:t>это</w:t>
            </w:r>
            <w:r>
              <w:rPr>
                <w:spacing w:val="11"/>
                <w:sz w:val="24"/>
              </w:rPr>
              <w:t xml:space="preserve"> </w:t>
            </w:r>
            <w:r>
              <w:rPr>
                <w:spacing w:val="-5"/>
                <w:sz w:val="24"/>
              </w:rPr>
              <w:t>…»</w:t>
            </w:r>
          </w:p>
        </w:tc>
        <w:tc>
          <w:tcPr>
            <w:tcW w:w="989" w:type="dxa"/>
          </w:tcPr>
          <w:p w14:paraId="17EB8E1B" w14:textId="77777777" w:rsidR="00E80C3C" w:rsidRDefault="00E868BA">
            <w:pPr>
              <w:pStyle w:val="TableParagraph"/>
              <w:spacing w:line="263" w:lineRule="exact"/>
              <w:ind w:left="14"/>
              <w:jc w:val="center"/>
              <w:rPr>
                <w:sz w:val="24"/>
              </w:rPr>
            </w:pPr>
            <w:r>
              <w:rPr>
                <w:spacing w:val="-10"/>
                <w:sz w:val="24"/>
              </w:rPr>
              <w:t>1</w:t>
            </w:r>
          </w:p>
        </w:tc>
        <w:tc>
          <w:tcPr>
            <w:tcW w:w="4721" w:type="dxa"/>
          </w:tcPr>
          <w:p w14:paraId="42B76E4F" w14:textId="77777777" w:rsidR="00E80C3C" w:rsidRDefault="00E868BA">
            <w:pPr>
              <w:pStyle w:val="TableParagraph"/>
              <w:spacing w:line="242" w:lineRule="auto"/>
              <w:ind w:left="4"/>
              <w:rPr>
                <w:sz w:val="24"/>
              </w:rPr>
            </w:pPr>
            <w:r>
              <w:rPr>
                <w:sz w:val="24"/>
              </w:rPr>
              <w:t xml:space="preserve">Стихотворение С. Маршака «Мастер- </w:t>
            </w:r>
            <w:proofErr w:type="spellStart"/>
            <w:r>
              <w:rPr>
                <w:sz w:val="24"/>
              </w:rPr>
              <w:t>ломастер»или</w:t>
            </w:r>
            <w:proofErr w:type="spellEnd"/>
            <w:r>
              <w:rPr>
                <w:spacing w:val="23"/>
                <w:sz w:val="24"/>
              </w:rPr>
              <w:t xml:space="preserve"> </w:t>
            </w:r>
            <w:r>
              <w:rPr>
                <w:sz w:val="24"/>
              </w:rPr>
              <w:t>просмотр</w:t>
            </w:r>
            <w:r>
              <w:rPr>
                <w:spacing w:val="18"/>
                <w:sz w:val="24"/>
              </w:rPr>
              <w:t xml:space="preserve"> </w:t>
            </w:r>
            <w:r>
              <w:rPr>
                <w:sz w:val="24"/>
              </w:rPr>
              <w:t>мультфильма</w:t>
            </w:r>
          </w:p>
          <w:p w14:paraId="120FB800" w14:textId="77777777" w:rsidR="00E80C3C" w:rsidRDefault="00E868BA">
            <w:pPr>
              <w:pStyle w:val="TableParagraph"/>
              <w:spacing w:line="274" w:lineRule="exact"/>
              <w:ind w:left="4"/>
              <w:rPr>
                <w:sz w:val="24"/>
              </w:rPr>
            </w:pPr>
            <w:r>
              <w:rPr>
                <w:sz w:val="24"/>
              </w:rPr>
              <w:t xml:space="preserve">по стихотворению. </w:t>
            </w:r>
            <w:hyperlink r:id="rId452">
              <w:r>
                <w:rPr>
                  <w:color w:val="0460C1"/>
                  <w:spacing w:val="-2"/>
                  <w:sz w:val="24"/>
                  <w:u w:val="single" w:color="0460C1"/>
                </w:rPr>
                <w:t>https://disk.yandex.ru/i/5sdDV6FR4xmeiA</w:t>
              </w:r>
            </w:hyperlink>
          </w:p>
        </w:tc>
      </w:tr>
      <w:tr w:rsidR="00E80C3C" w14:paraId="104E97D1" w14:textId="77777777">
        <w:trPr>
          <w:trHeight w:val="584"/>
        </w:trPr>
        <w:tc>
          <w:tcPr>
            <w:tcW w:w="590" w:type="dxa"/>
          </w:tcPr>
          <w:p w14:paraId="631E91C0" w14:textId="77777777" w:rsidR="00E80C3C" w:rsidRDefault="00E868BA">
            <w:pPr>
              <w:pStyle w:val="TableParagraph"/>
              <w:spacing w:line="261" w:lineRule="exact"/>
              <w:ind w:left="19" w:right="5"/>
              <w:jc w:val="center"/>
              <w:rPr>
                <w:sz w:val="24"/>
              </w:rPr>
            </w:pPr>
            <w:r>
              <w:rPr>
                <w:spacing w:val="-5"/>
                <w:sz w:val="24"/>
              </w:rPr>
              <w:t>13</w:t>
            </w:r>
          </w:p>
        </w:tc>
        <w:tc>
          <w:tcPr>
            <w:tcW w:w="3650" w:type="dxa"/>
          </w:tcPr>
          <w:p w14:paraId="26CA4B8B" w14:textId="77777777" w:rsidR="00E80C3C" w:rsidRDefault="00E868BA">
            <w:pPr>
              <w:pStyle w:val="TableParagraph"/>
              <w:spacing w:line="261" w:lineRule="exact"/>
              <w:ind w:left="5"/>
              <w:rPr>
                <w:sz w:val="24"/>
              </w:rPr>
            </w:pPr>
            <w:r>
              <w:rPr>
                <w:sz w:val="24"/>
              </w:rPr>
              <w:t>«Мастерская</w:t>
            </w:r>
            <w:r>
              <w:rPr>
                <w:spacing w:val="-7"/>
                <w:sz w:val="24"/>
              </w:rPr>
              <w:t xml:space="preserve"> </w:t>
            </w:r>
            <w:r>
              <w:rPr>
                <w:sz w:val="24"/>
              </w:rPr>
              <w:t>Деда</w:t>
            </w:r>
            <w:r>
              <w:rPr>
                <w:spacing w:val="-4"/>
                <w:sz w:val="24"/>
              </w:rPr>
              <w:t xml:space="preserve"> </w:t>
            </w:r>
            <w:r>
              <w:rPr>
                <w:spacing w:val="-2"/>
                <w:sz w:val="24"/>
              </w:rPr>
              <w:t>Мороза…»</w:t>
            </w:r>
          </w:p>
        </w:tc>
        <w:tc>
          <w:tcPr>
            <w:tcW w:w="989" w:type="dxa"/>
          </w:tcPr>
          <w:p w14:paraId="39C0DDFA" w14:textId="77777777" w:rsidR="00E80C3C" w:rsidRDefault="00E868BA">
            <w:pPr>
              <w:pStyle w:val="TableParagraph"/>
              <w:spacing w:line="261" w:lineRule="exact"/>
              <w:ind w:left="14"/>
              <w:jc w:val="center"/>
              <w:rPr>
                <w:sz w:val="24"/>
              </w:rPr>
            </w:pPr>
            <w:r>
              <w:rPr>
                <w:spacing w:val="-10"/>
                <w:sz w:val="24"/>
              </w:rPr>
              <w:t>1</w:t>
            </w:r>
          </w:p>
        </w:tc>
        <w:tc>
          <w:tcPr>
            <w:tcW w:w="4721" w:type="dxa"/>
          </w:tcPr>
          <w:p w14:paraId="3710886D" w14:textId="77777777" w:rsidR="00E80C3C" w:rsidRDefault="00000000">
            <w:pPr>
              <w:pStyle w:val="TableParagraph"/>
              <w:spacing w:line="271" w:lineRule="exact"/>
              <w:ind w:left="4"/>
              <w:rPr>
                <w:sz w:val="24"/>
              </w:rPr>
            </w:pPr>
            <w:hyperlink r:id="rId453">
              <w:r w:rsidR="00E868BA">
                <w:rPr>
                  <w:color w:val="0460C1"/>
                  <w:spacing w:val="-2"/>
                  <w:sz w:val="24"/>
                  <w:u w:val="single" w:color="0460C1"/>
                </w:rPr>
                <w:t>https://disk.yandex.ru/d/I5K8yU8mw0zZv</w:t>
              </w:r>
            </w:hyperlink>
            <w:hyperlink r:id="rId454">
              <w:r w:rsidR="00E868BA">
                <w:rPr>
                  <w:color w:val="0460C1"/>
                  <w:spacing w:val="-2"/>
                  <w:sz w:val="24"/>
                  <w:u w:val="single" w:color="0460C1"/>
                </w:rPr>
                <w:t>A</w:t>
              </w:r>
            </w:hyperlink>
          </w:p>
        </w:tc>
      </w:tr>
      <w:tr w:rsidR="00E80C3C" w14:paraId="75769618" w14:textId="77777777">
        <w:trPr>
          <w:trHeight w:val="326"/>
        </w:trPr>
        <w:tc>
          <w:tcPr>
            <w:tcW w:w="590" w:type="dxa"/>
          </w:tcPr>
          <w:p w14:paraId="3222D4B7" w14:textId="77777777" w:rsidR="00E80C3C" w:rsidRDefault="00E868BA">
            <w:pPr>
              <w:pStyle w:val="TableParagraph"/>
              <w:spacing w:line="263" w:lineRule="exact"/>
              <w:ind w:left="19" w:right="5"/>
              <w:jc w:val="center"/>
              <w:rPr>
                <w:sz w:val="24"/>
              </w:rPr>
            </w:pPr>
            <w:r>
              <w:rPr>
                <w:spacing w:val="-5"/>
                <w:sz w:val="24"/>
              </w:rPr>
              <w:t>14</w:t>
            </w:r>
          </w:p>
        </w:tc>
        <w:tc>
          <w:tcPr>
            <w:tcW w:w="3650" w:type="dxa"/>
          </w:tcPr>
          <w:p w14:paraId="7D473543" w14:textId="77777777" w:rsidR="00E80C3C" w:rsidRDefault="00E868BA">
            <w:pPr>
              <w:pStyle w:val="TableParagraph"/>
              <w:spacing w:line="263" w:lineRule="exact"/>
              <w:ind w:left="5"/>
              <w:rPr>
                <w:sz w:val="24"/>
              </w:rPr>
            </w:pPr>
            <w:r>
              <w:rPr>
                <w:sz w:val="24"/>
              </w:rPr>
              <w:t>«Класс</w:t>
            </w:r>
            <w:r>
              <w:rPr>
                <w:spacing w:val="-3"/>
                <w:sz w:val="24"/>
              </w:rPr>
              <w:t xml:space="preserve"> </w:t>
            </w:r>
            <w:r>
              <w:rPr>
                <w:spacing w:val="-2"/>
                <w:sz w:val="24"/>
              </w:rPr>
              <w:t>мастеров»</w:t>
            </w:r>
          </w:p>
        </w:tc>
        <w:tc>
          <w:tcPr>
            <w:tcW w:w="989" w:type="dxa"/>
          </w:tcPr>
          <w:p w14:paraId="2FD341CE" w14:textId="77777777" w:rsidR="00E80C3C" w:rsidRDefault="00E868BA">
            <w:pPr>
              <w:pStyle w:val="TableParagraph"/>
              <w:spacing w:line="263" w:lineRule="exact"/>
              <w:ind w:left="14"/>
              <w:jc w:val="center"/>
              <w:rPr>
                <w:sz w:val="24"/>
              </w:rPr>
            </w:pPr>
            <w:r>
              <w:rPr>
                <w:spacing w:val="-10"/>
                <w:sz w:val="24"/>
              </w:rPr>
              <w:t>1</w:t>
            </w:r>
          </w:p>
        </w:tc>
        <w:tc>
          <w:tcPr>
            <w:tcW w:w="4721" w:type="dxa"/>
          </w:tcPr>
          <w:p w14:paraId="5690360E" w14:textId="77777777" w:rsidR="00E80C3C" w:rsidRDefault="00E80C3C">
            <w:pPr>
              <w:pStyle w:val="TableParagraph"/>
              <w:rPr>
                <w:sz w:val="24"/>
              </w:rPr>
            </w:pPr>
          </w:p>
        </w:tc>
      </w:tr>
      <w:tr w:rsidR="00E80C3C" w14:paraId="5481616A" w14:textId="77777777">
        <w:trPr>
          <w:trHeight w:val="834"/>
        </w:trPr>
        <w:tc>
          <w:tcPr>
            <w:tcW w:w="590" w:type="dxa"/>
          </w:tcPr>
          <w:p w14:paraId="6168FCD8" w14:textId="77777777" w:rsidR="00E80C3C" w:rsidRDefault="00E868BA">
            <w:pPr>
              <w:pStyle w:val="TableParagraph"/>
              <w:spacing w:line="263" w:lineRule="exact"/>
              <w:ind w:left="19" w:right="5"/>
              <w:jc w:val="center"/>
              <w:rPr>
                <w:sz w:val="24"/>
              </w:rPr>
            </w:pPr>
            <w:r>
              <w:rPr>
                <w:spacing w:val="-5"/>
                <w:sz w:val="24"/>
              </w:rPr>
              <w:t>15</w:t>
            </w:r>
          </w:p>
        </w:tc>
        <w:tc>
          <w:tcPr>
            <w:tcW w:w="3650" w:type="dxa"/>
          </w:tcPr>
          <w:p w14:paraId="13B8DA7D" w14:textId="77777777" w:rsidR="00E80C3C" w:rsidRDefault="00E868BA">
            <w:pPr>
              <w:pStyle w:val="TableParagraph"/>
              <w:spacing w:line="273" w:lineRule="exact"/>
              <w:ind w:left="5"/>
              <w:rPr>
                <w:sz w:val="24"/>
              </w:rPr>
            </w:pPr>
            <w:r>
              <w:rPr>
                <w:sz w:val="24"/>
              </w:rPr>
              <w:t>«Классная</w:t>
            </w:r>
            <w:r>
              <w:rPr>
                <w:spacing w:val="-9"/>
                <w:sz w:val="24"/>
              </w:rPr>
              <w:t xml:space="preserve"> </w:t>
            </w:r>
            <w:r>
              <w:rPr>
                <w:spacing w:val="-2"/>
                <w:sz w:val="24"/>
              </w:rPr>
              <w:t>елка!»</w:t>
            </w:r>
          </w:p>
          <w:p w14:paraId="35A2B617" w14:textId="77777777" w:rsidR="00E80C3C" w:rsidRDefault="00E868BA">
            <w:pPr>
              <w:pStyle w:val="TableParagraph"/>
              <w:spacing w:line="280" w:lineRule="atLeast"/>
              <w:ind w:left="5" w:right="1094"/>
              <w:rPr>
                <w:sz w:val="24"/>
              </w:rPr>
            </w:pPr>
            <w:r>
              <w:rPr>
                <w:spacing w:val="-2"/>
                <w:sz w:val="24"/>
              </w:rPr>
              <w:t>«Новогоднее настроение»</w:t>
            </w:r>
          </w:p>
        </w:tc>
        <w:tc>
          <w:tcPr>
            <w:tcW w:w="989" w:type="dxa"/>
          </w:tcPr>
          <w:p w14:paraId="3E30718A" w14:textId="77777777" w:rsidR="00E80C3C" w:rsidRDefault="00E868BA">
            <w:pPr>
              <w:pStyle w:val="TableParagraph"/>
              <w:spacing w:line="263" w:lineRule="exact"/>
              <w:ind w:left="14"/>
              <w:jc w:val="center"/>
              <w:rPr>
                <w:sz w:val="24"/>
              </w:rPr>
            </w:pPr>
            <w:r>
              <w:rPr>
                <w:spacing w:val="-10"/>
                <w:sz w:val="24"/>
              </w:rPr>
              <w:t>1</w:t>
            </w:r>
          </w:p>
        </w:tc>
        <w:tc>
          <w:tcPr>
            <w:tcW w:w="4721" w:type="dxa"/>
          </w:tcPr>
          <w:p w14:paraId="63808529" w14:textId="77777777" w:rsidR="00E80C3C" w:rsidRDefault="00000000">
            <w:pPr>
              <w:pStyle w:val="TableParagraph"/>
              <w:spacing w:line="263" w:lineRule="exact"/>
              <w:ind w:left="4"/>
              <w:rPr>
                <w:sz w:val="24"/>
              </w:rPr>
            </w:pPr>
            <w:hyperlink r:id="rId455">
              <w:r w:rsidR="00E868BA">
                <w:rPr>
                  <w:color w:val="0460C1"/>
                  <w:spacing w:val="-2"/>
                  <w:sz w:val="24"/>
                  <w:u w:val="single" w:color="0460C1"/>
                </w:rPr>
                <w:t>https://disk.yandex.ru/i/plkvKvhTOXQi3Q</w:t>
              </w:r>
            </w:hyperlink>
          </w:p>
        </w:tc>
      </w:tr>
      <w:tr w:rsidR="00E80C3C" w14:paraId="796791AD" w14:textId="77777777">
        <w:trPr>
          <w:trHeight w:val="350"/>
        </w:trPr>
        <w:tc>
          <w:tcPr>
            <w:tcW w:w="9950" w:type="dxa"/>
            <w:gridSpan w:val="4"/>
          </w:tcPr>
          <w:p w14:paraId="02831274" w14:textId="77777777" w:rsidR="00E80C3C" w:rsidRDefault="00E868BA">
            <w:pPr>
              <w:pStyle w:val="TableParagraph"/>
              <w:spacing w:line="268" w:lineRule="exact"/>
              <w:ind w:left="23" w:right="14"/>
              <w:jc w:val="center"/>
              <w:rPr>
                <w:b/>
                <w:sz w:val="24"/>
              </w:rPr>
            </w:pPr>
            <w:r>
              <w:rPr>
                <w:b/>
                <w:sz w:val="24"/>
              </w:rPr>
              <w:t>«Орлёнок</w:t>
            </w:r>
            <w:r>
              <w:rPr>
                <w:b/>
                <w:spacing w:val="1"/>
                <w:sz w:val="24"/>
              </w:rPr>
              <w:t xml:space="preserve"> </w:t>
            </w:r>
            <w:r>
              <w:rPr>
                <w:b/>
                <w:sz w:val="24"/>
              </w:rPr>
              <w:t>–</w:t>
            </w:r>
            <w:r>
              <w:rPr>
                <w:b/>
                <w:spacing w:val="-1"/>
                <w:sz w:val="24"/>
              </w:rPr>
              <w:t xml:space="preserve"> </w:t>
            </w:r>
            <w:r>
              <w:rPr>
                <w:b/>
                <w:sz w:val="24"/>
              </w:rPr>
              <w:t>спортсмен»</w:t>
            </w:r>
            <w:r>
              <w:rPr>
                <w:b/>
                <w:spacing w:val="1"/>
                <w:sz w:val="24"/>
              </w:rPr>
              <w:t xml:space="preserve"> </w:t>
            </w:r>
            <w:r>
              <w:rPr>
                <w:b/>
                <w:sz w:val="24"/>
              </w:rPr>
              <w:t>–</w:t>
            </w:r>
            <w:r>
              <w:rPr>
                <w:b/>
                <w:spacing w:val="-10"/>
                <w:sz w:val="24"/>
              </w:rPr>
              <w:t xml:space="preserve"> </w:t>
            </w:r>
            <w:r>
              <w:rPr>
                <w:b/>
                <w:sz w:val="24"/>
              </w:rPr>
              <w:t>4</w:t>
            </w:r>
            <w:r>
              <w:rPr>
                <w:b/>
                <w:spacing w:val="-5"/>
                <w:sz w:val="24"/>
              </w:rPr>
              <w:t xml:space="preserve"> </w:t>
            </w:r>
            <w:r>
              <w:rPr>
                <w:b/>
                <w:spacing w:val="-4"/>
                <w:sz w:val="24"/>
              </w:rPr>
              <w:t>часа</w:t>
            </w:r>
          </w:p>
        </w:tc>
      </w:tr>
      <w:tr w:rsidR="00E80C3C" w14:paraId="546AA422" w14:textId="77777777">
        <w:trPr>
          <w:trHeight w:val="576"/>
        </w:trPr>
        <w:tc>
          <w:tcPr>
            <w:tcW w:w="590" w:type="dxa"/>
          </w:tcPr>
          <w:p w14:paraId="154C9A21" w14:textId="77777777" w:rsidR="00E80C3C" w:rsidRDefault="00E868BA">
            <w:pPr>
              <w:pStyle w:val="TableParagraph"/>
              <w:spacing w:line="263" w:lineRule="exact"/>
              <w:ind w:left="19" w:right="5"/>
              <w:jc w:val="center"/>
              <w:rPr>
                <w:sz w:val="24"/>
              </w:rPr>
            </w:pPr>
            <w:r>
              <w:rPr>
                <w:spacing w:val="-5"/>
                <w:sz w:val="24"/>
              </w:rPr>
              <w:t>16</w:t>
            </w:r>
          </w:p>
        </w:tc>
        <w:tc>
          <w:tcPr>
            <w:tcW w:w="3650" w:type="dxa"/>
          </w:tcPr>
          <w:p w14:paraId="36C1AD58" w14:textId="77777777" w:rsidR="00E80C3C" w:rsidRDefault="00E868BA">
            <w:pPr>
              <w:pStyle w:val="TableParagraph"/>
              <w:spacing w:line="263" w:lineRule="exact"/>
              <w:ind w:left="5"/>
              <w:rPr>
                <w:sz w:val="24"/>
              </w:rPr>
            </w:pPr>
            <w:r>
              <w:rPr>
                <w:sz w:val="24"/>
              </w:rPr>
              <w:t>«Утро</w:t>
            </w:r>
            <w:r>
              <w:rPr>
                <w:spacing w:val="8"/>
                <w:sz w:val="24"/>
              </w:rPr>
              <w:t xml:space="preserve"> </w:t>
            </w:r>
            <w:r>
              <w:rPr>
                <w:sz w:val="24"/>
              </w:rPr>
              <w:t>начнем</w:t>
            </w:r>
            <w:r>
              <w:rPr>
                <w:spacing w:val="-3"/>
                <w:sz w:val="24"/>
              </w:rPr>
              <w:t xml:space="preserve"> </w:t>
            </w:r>
            <w:r>
              <w:rPr>
                <w:sz w:val="24"/>
              </w:rPr>
              <w:t>с</w:t>
            </w:r>
            <w:r>
              <w:rPr>
                <w:spacing w:val="-15"/>
                <w:sz w:val="24"/>
              </w:rPr>
              <w:t xml:space="preserve"> </w:t>
            </w:r>
            <w:r>
              <w:rPr>
                <w:spacing w:val="-2"/>
                <w:sz w:val="24"/>
              </w:rPr>
              <w:t>зарядки!»</w:t>
            </w:r>
          </w:p>
        </w:tc>
        <w:tc>
          <w:tcPr>
            <w:tcW w:w="989" w:type="dxa"/>
          </w:tcPr>
          <w:p w14:paraId="3F23DC24" w14:textId="77777777" w:rsidR="00E80C3C" w:rsidRDefault="00E868BA">
            <w:pPr>
              <w:pStyle w:val="TableParagraph"/>
              <w:spacing w:line="263" w:lineRule="exact"/>
              <w:ind w:left="14"/>
              <w:jc w:val="center"/>
              <w:rPr>
                <w:sz w:val="24"/>
              </w:rPr>
            </w:pPr>
            <w:r>
              <w:rPr>
                <w:spacing w:val="-10"/>
                <w:sz w:val="24"/>
              </w:rPr>
              <w:t>1</w:t>
            </w:r>
          </w:p>
        </w:tc>
        <w:tc>
          <w:tcPr>
            <w:tcW w:w="4721" w:type="dxa"/>
          </w:tcPr>
          <w:p w14:paraId="5DC11C61" w14:textId="77777777" w:rsidR="00E80C3C" w:rsidRDefault="00000000">
            <w:pPr>
              <w:pStyle w:val="TableParagraph"/>
              <w:spacing w:line="237" w:lineRule="auto"/>
              <w:ind w:left="4"/>
              <w:rPr>
                <w:sz w:val="24"/>
              </w:rPr>
            </w:pPr>
            <w:hyperlink r:id="rId456">
              <w:r w:rsidR="00E868BA">
                <w:rPr>
                  <w:color w:val="0460C1"/>
                  <w:spacing w:val="-2"/>
                  <w:sz w:val="24"/>
                  <w:u w:val="single" w:color="0460C1"/>
                </w:rPr>
                <w:t>https://disk.yandex.ru/i/Hji8c1aTP2fpnQ</w:t>
              </w:r>
            </w:hyperlink>
            <w:r w:rsidR="00E868BA">
              <w:rPr>
                <w:color w:val="0460C1"/>
                <w:spacing w:val="-2"/>
                <w:sz w:val="24"/>
              </w:rPr>
              <w:t xml:space="preserve"> </w:t>
            </w:r>
            <w:hyperlink r:id="rId457">
              <w:r w:rsidR="00E868BA">
                <w:rPr>
                  <w:color w:val="0460C1"/>
                  <w:spacing w:val="-4"/>
                  <w:sz w:val="24"/>
                  <w:u w:val="single" w:color="0460C1"/>
                </w:rPr>
                <w:t>https://disk.yandex.ru/i/5qBc7bmLrsROAQ</w:t>
              </w:r>
            </w:hyperlink>
          </w:p>
        </w:tc>
      </w:tr>
    </w:tbl>
    <w:p w14:paraId="1A277F99" w14:textId="77777777" w:rsidR="00E80C3C" w:rsidRDefault="00E80C3C">
      <w:pPr>
        <w:pStyle w:val="TableParagraph"/>
        <w:spacing w:line="237" w:lineRule="auto"/>
        <w:rPr>
          <w:sz w:val="24"/>
        </w:rPr>
        <w:sectPr w:rsidR="00E80C3C">
          <w:pgSz w:w="11910" w:h="16840"/>
          <w:pgMar w:top="780" w:right="0" w:bottom="638" w:left="425" w:header="720" w:footer="720" w:gutter="0"/>
          <w:cols w:space="720"/>
        </w:sectPr>
      </w:pP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3650"/>
        <w:gridCol w:w="605"/>
        <w:gridCol w:w="384"/>
        <w:gridCol w:w="466"/>
        <w:gridCol w:w="4254"/>
      </w:tblGrid>
      <w:tr w:rsidR="00E80C3C" w14:paraId="4BEC967E" w14:textId="77777777">
        <w:trPr>
          <w:trHeight w:val="354"/>
        </w:trPr>
        <w:tc>
          <w:tcPr>
            <w:tcW w:w="590" w:type="dxa"/>
          </w:tcPr>
          <w:p w14:paraId="7856E2DA" w14:textId="77777777" w:rsidR="00E80C3C" w:rsidRDefault="00E868BA">
            <w:pPr>
              <w:pStyle w:val="TableParagraph"/>
              <w:spacing w:line="263" w:lineRule="exact"/>
              <w:ind w:left="19" w:right="5"/>
              <w:jc w:val="center"/>
              <w:rPr>
                <w:sz w:val="24"/>
              </w:rPr>
            </w:pPr>
            <w:r>
              <w:rPr>
                <w:spacing w:val="-5"/>
                <w:sz w:val="24"/>
              </w:rPr>
              <w:lastRenderedPageBreak/>
              <w:t>17</w:t>
            </w:r>
          </w:p>
        </w:tc>
        <w:tc>
          <w:tcPr>
            <w:tcW w:w="3650" w:type="dxa"/>
          </w:tcPr>
          <w:p w14:paraId="3849AFF8" w14:textId="77777777" w:rsidR="00E80C3C" w:rsidRDefault="00E868BA">
            <w:pPr>
              <w:pStyle w:val="TableParagraph"/>
              <w:spacing w:line="263" w:lineRule="exact"/>
              <w:ind w:left="5"/>
              <w:rPr>
                <w:sz w:val="24"/>
              </w:rPr>
            </w:pPr>
            <w:r>
              <w:rPr>
                <w:sz w:val="24"/>
              </w:rPr>
              <w:t>«Сто</w:t>
            </w:r>
            <w:r>
              <w:rPr>
                <w:spacing w:val="5"/>
                <w:sz w:val="24"/>
              </w:rPr>
              <w:t xml:space="preserve"> </w:t>
            </w:r>
            <w:r>
              <w:rPr>
                <w:sz w:val="24"/>
              </w:rPr>
              <w:t>затей</w:t>
            </w:r>
            <w:r>
              <w:rPr>
                <w:spacing w:val="-5"/>
                <w:sz w:val="24"/>
              </w:rPr>
              <w:t xml:space="preserve"> </w:t>
            </w:r>
            <w:r>
              <w:rPr>
                <w:sz w:val="24"/>
              </w:rPr>
              <w:t>для</w:t>
            </w:r>
            <w:r>
              <w:rPr>
                <w:spacing w:val="-17"/>
                <w:sz w:val="24"/>
              </w:rPr>
              <w:t xml:space="preserve"> </w:t>
            </w:r>
            <w:r>
              <w:rPr>
                <w:sz w:val="24"/>
              </w:rPr>
              <w:t>всех</w:t>
            </w:r>
            <w:r>
              <w:rPr>
                <w:spacing w:val="-15"/>
                <w:sz w:val="24"/>
              </w:rPr>
              <w:t xml:space="preserve"> </w:t>
            </w:r>
            <w:r>
              <w:rPr>
                <w:spacing w:val="-2"/>
                <w:sz w:val="24"/>
              </w:rPr>
              <w:t>друзей»</w:t>
            </w:r>
          </w:p>
        </w:tc>
        <w:tc>
          <w:tcPr>
            <w:tcW w:w="989" w:type="dxa"/>
            <w:gridSpan w:val="2"/>
          </w:tcPr>
          <w:p w14:paraId="7DF090C9" w14:textId="77777777" w:rsidR="00E80C3C" w:rsidRDefault="00E868BA">
            <w:pPr>
              <w:pStyle w:val="TableParagraph"/>
              <w:spacing w:line="263" w:lineRule="exact"/>
              <w:ind w:left="14"/>
              <w:jc w:val="center"/>
              <w:rPr>
                <w:sz w:val="24"/>
              </w:rPr>
            </w:pPr>
            <w:r>
              <w:rPr>
                <w:spacing w:val="-10"/>
                <w:sz w:val="24"/>
              </w:rPr>
              <w:t>1</w:t>
            </w:r>
          </w:p>
        </w:tc>
        <w:tc>
          <w:tcPr>
            <w:tcW w:w="4720" w:type="dxa"/>
            <w:gridSpan w:val="2"/>
            <w:vMerge w:val="restart"/>
            <w:tcBorders>
              <w:top w:val="nil"/>
            </w:tcBorders>
          </w:tcPr>
          <w:p w14:paraId="10EF6B1B" w14:textId="77777777" w:rsidR="00E80C3C" w:rsidRDefault="00E80C3C">
            <w:pPr>
              <w:pStyle w:val="TableParagraph"/>
            </w:pPr>
          </w:p>
        </w:tc>
      </w:tr>
      <w:tr w:rsidR="00E80C3C" w14:paraId="20BAEC52" w14:textId="77777777">
        <w:trPr>
          <w:trHeight w:val="700"/>
        </w:trPr>
        <w:tc>
          <w:tcPr>
            <w:tcW w:w="590" w:type="dxa"/>
          </w:tcPr>
          <w:p w14:paraId="4E5635A4" w14:textId="77777777" w:rsidR="00E80C3C" w:rsidRDefault="00E868BA">
            <w:pPr>
              <w:pStyle w:val="TableParagraph"/>
              <w:spacing w:line="263" w:lineRule="exact"/>
              <w:ind w:left="19" w:right="5"/>
              <w:jc w:val="center"/>
              <w:rPr>
                <w:sz w:val="24"/>
              </w:rPr>
            </w:pPr>
            <w:r>
              <w:rPr>
                <w:spacing w:val="-5"/>
                <w:sz w:val="24"/>
              </w:rPr>
              <w:t>18</w:t>
            </w:r>
          </w:p>
        </w:tc>
        <w:tc>
          <w:tcPr>
            <w:tcW w:w="3650" w:type="dxa"/>
          </w:tcPr>
          <w:p w14:paraId="5C54B48F" w14:textId="77777777" w:rsidR="00E80C3C" w:rsidRDefault="00E868BA">
            <w:pPr>
              <w:pStyle w:val="TableParagraph"/>
              <w:spacing w:line="232" w:lineRule="auto"/>
              <w:ind w:left="5" w:right="179"/>
              <w:rPr>
                <w:sz w:val="24"/>
              </w:rPr>
            </w:pPr>
            <w:r>
              <w:rPr>
                <w:sz w:val="24"/>
              </w:rPr>
              <w:t xml:space="preserve">«Весёлые старты» «Самые </w:t>
            </w:r>
            <w:proofErr w:type="spellStart"/>
            <w:r>
              <w:rPr>
                <w:sz w:val="24"/>
              </w:rPr>
              <w:t>спортивныеребята</w:t>
            </w:r>
            <w:proofErr w:type="spellEnd"/>
            <w:r>
              <w:rPr>
                <w:spacing w:val="-15"/>
                <w:sz w:val="24"/>
              </w:rPr>
              <w:t xml:space="preserve"> </w:t>
            </w:r>
            <w:r>
              <w:rPr>
                <w:sz w:val="24"/>
              </w:rPr>
              <w:t>моей</w:t>
            </w:r>
            <w:r>
              <w:rPr>
                <w:spacing w:val="-15"/>
                <w:sz w:val="24"/>
              </w:rPr>
              <w:t xml:space="preserve"> </w:t>
            </w:r>
            <w:r>
              <w:rPr>
                <w:sz w:val="24"/>
              </w:rPr>
              <w:t>школы»</w:t>
            </w:r>
          </w:p>
        </w:tc>
        <w:tc>
          <w:tcPr>
            <w:tcW w:w="989" w:type="dxa"/>
            <w:gridSpan w:val="2"/>
          </w:tcPr>
          <w:p w14:paraId="389FC5F0" w14:textId="77777777" w:rsidR="00E80C3C" w:rsidRDefault="00E868BA">
            <w:pPr>
              <w:pStyle w:val="TableParagraph"/>
              <w:spacing w:line="263" w:lineRule="exact"/>
              <w:ind w:left="14"/>
              <w:jc w:val="center"/>
              <w:rPr>
                <w:sz w:val="24"/>
              </w:rPr>
            </w:pPr>
            <w:r>
              <w:rPr>
                <w:spacing w:val="-10"/>
                <w:sz w:val="24"/>
              </w:rPr>
              <w:t>1</w:t>
            </w:r>
          </w:p>
        </w:tc>
        <w:tc>
          <w:tcPr>
            <w:tcW w:w="4720" w:type="dxa"/>
            <w:gridSpan w:val="2"/>
            <w:vMerge/>
            <w:tcBorders>
              <w:top w:val="nil"/>
            </w:tcBorders>
          </w:tcPr>
          <w:p w14:paraId="647968EB" w14:textId="77777777" w:rsidR="00E80C3C" w:rsidRDefault="00E80C3C">
            <w:pPr>
              <w:rPr>
                <w:sz w:val="2"/>
                <w:szCs w:val="2"/>
              </w:rPr>
            </w:pPr>
          </w:p>
        </w:tc>
      </w:tr>
      <w:tr w:rsidR="00E80C3C" w14:paraId="586E3902" w14:textId="77777777">
        <w:trPr>
          <w:trHeight w:val="378"/>
        </w:trPr>
        <w:tc>
          <w:tcPr>
            <w:tcW w:w="590" w:type="dxa"/>
          </w:tcPr>
          <w:p w14:paraId="3E08BD50" w14:textId="77777777" w:rsidR="00E80C3C" w:rsidRDefault="00E868BA">
            <w:pPr>
              <w:pStyle w:val="TableParagraph"/>
              <w:spacing w:line="258" w:lineRule="exact"/>
              <w:ind w:left="19" w:right="5"/>
              <w:jc w:val="center"/>
              <w:rPr>
                <w:sz w:val="24"/>
              </w:rPr>
            </w:pPr>
            <w:r>
              <w:rPr>
                <w:spacing w:val="-5"/>
                <w:sz w:val="24"/>
              </w:rPr>
              <w:t>19</w:t>
            </w:r>
          </w:p>
        </w:tc>
        <w:tc>
          <w:tcPr>
            <w:tcW w:w="3650" w:type="dxa"/>
          </w:tcPr>
          <w:p w14:paraId="70537064" w14:textId="77777777" w:rsidR="00E80C3C" w:rsidRDefault="00E868BA">
            <w:pPr>
              <w:pStyle w:val="TableParagraph"/>
              <w:spacing w:line="258" w:lineRule="exact"/>
              <w:ind w:left="5"/>
              <w:rPr>
                <w:sz w:val="24"/>
              </w:rPr>
            </w:pPr>
            <w:r>
              <w:rPr>
                <w:sz w:val="24"/>
              </w:rPr>
              <w:t>«Азбука</w:t>
            </w:r>
            <w:r>
              <w:rPr>
                <w:spacing w:val="-14"/>
                <w:sz w:val="24"/>
              </w:rPr>
              <w:t xml:space="preserve"> </w:t>
            </w:r>
            <w:r>
              <w:rPr>
                <w:spacing w:val="-2"/>
                <w:sz w:val="24"/>
              </w:rPr>
              <w:t>здоровья»</w:t>
            </w:r>
          </w:p>
        </w:tc>
        <w:tc>
          <w:tcPr>
            <w:tcW w:w="989" w:type="dxa"/>
            <w:gridSpan w:val="2"/>
          </w:tcPr>
          <w:p w14:paraId="4C0B8D5C" w14:textId="77777777" w:rsidR="00E80C3C" w:rsidRDefault="00E868BA">
            <w:pPr>
              <w:pStyle w:val="TableParagraph"/>
              <w:spacing w:line="258" w:lineRule="exact"/>
              <w:ind w:left="14"/>
              <w:jc w:val="center"/>
              <w:rPr>
                <w:sz w:val="24"/>
              </w:rPr>
            </w:pPr>
            <w:r>
              <w:rPr>
                <w:spacing w:val="-10"/>
                <w:sz w:val="24"/>
              </w:rPr>
              <w:t>1</w:t>
            </w:r>
          </w:p>
        </w:tc>
        <w:tc>
          <w:tcPr>
            <w:tcW w:w="4720" w:type="dxa"/>
            <w:gridSpan w:val="2"/>
            <w:vMerge/>
            <w:tcBorders>
              <w:top w:val="nil"/>
            </w:tcBorders>
          </w:tcPr>
          <w:p w14:paraId="723AE4F3" w14:textId="77777777" w:rsidR="00E80C3C" w:rsidRDefault="00E80C3C">
            <w:pPr>
              <w:rPr>
                <w:sz w:val="2"/>
                <w:szCs w:val="2"/>
              </w:rPr>
            </w:pPr>
          </w:p>
        </w:tc>
      </w:tr>
      <w:tr w:rsidR="00E80C3C" w14:paraId="3B3AF82C" w14:textId="77777777">
        <w:trPr>
          <w:trHeight w:val="465"/>
        </w:trPr>
        <w:tc>
          <w:tcPr>
            <w:tcW w:w="9949" w:type="dxa"/>
            <w:gridSpan w:val="6"/>
          </w:tcPr>
          <w:p w14:paraId="178DEFF3" w14:textId="77777777" w:rsidR="00E80C3C" w:rsidRDefault="00E868BA">
            <w:pPr>
              <w:pStyle w:val="TableParagraph"/>
              <w:spacing w:line="268" w:lineRule="exact"/>
              <w:ind w:left="19" w:right="5"/>
              <w:jc w:val="center"/>
              <w:rPr>
                <w:b/>
                <w:sz w:val="24"/>
              </w:rPr>
            </w:pPr>
            <w:r>
              <w:rPr>
                <w:b/>
                <w:sz w:val="24"/>
              </w:rPr>
              <w:t>«Орлёнок</w:t>
            </w:r>
            <w:r>
              <w:rPr>
                <w:b/>
                <w:spacing w:val="-1"/>
                <w:sz w:val="24"/>
              </w:rPr>
              <w:t xml:space="preserve"> </w:t>
            </w:r>
            <w:r>
              <w:rPr>
                <w:b/>
                <w:sz w:val="24"/>
              </w:rPr>
              <w:t>–</w:t>
            </w:r>
            <w:r>
              <w:rPr>
                <w:b/>
                <w:spacing w:val="-7"/>
                <w:sz w:val="24"/>
              </w:rPr>
              <w:t xml:space="preserve"> </w:t>
            </w:r>
            <w:r>
              <w:rPr>
                <w:b/>
                <w:sz w:val="24"/>
              </w:rPr>
              <w:t>Хранитель исторической</w:t>
            </w:r>
            <w:r>
              <w:rPr>
                <w:b/>
                <w:spacing w:val="-4"/>
                <w:sz w:val="24"/>
              </w:rPr>
              <w:t xml:space="preserve"> </w:t>
            </w:r>
            <w:r>
              <w:rPr>
                <w:b/>
                <w:sz w:val="24"/>
              </w:rPr>
              <w:t>памяти»</w:t>
            </w:r>
            <w:r>
              <w:rPr>
                <w:b/>
                <w:spacing w:val="-1"/>
                <w:sz w:val="24"/>
              </w:rPr>
              <w:t xml:space="preserve"> </w:t>
            </w:r>
            <w:r>
              <w:rPr>
                <w:b/>
                <w:sz w:val="24"/>
              </w:rPr>
              <w:t>–</w:t>
            </w:r>
            <w:r>
              <w:rPr>
                <w:b/>
                <w:spacing w:val="-7"/>
                <w:sz w:val="24"/>
              </w:rPr>
              <w:t xml:space="preserve"> </w:t>
            </w:r>
            <w:r>
              <w:rPr>
                <w:b/>
                <w:sz w:val="24"/>
              </w:rPr>
              <w:t>4</w:t>
            </w:r>
            <w:r>
              <w:rPr>
                <w:b/>
                <w:spacing w:val="-15"/>
                <w:sz w:val="24"/>
              </w:rPr>
              <w:t xml:space="preserve"> </w:t>
            </w:r>
            <w:r>
              <w:rPr>
                <w:b/>
                <w:spacing w:val="-4"/>
                <w:sz w:val="24"/>
              </w:rPr>
              <w:t>часа</w:t>
            </w:r>
          </w:p>
        </w:tc>
      </w:tr>
      <w:tr w:rsidR="00E80C3C" w14:paraId="1F74736C" w14:textId="77777777">
        <w:trPr>
          <w:trHeight w:val="825"/>
        </w:trPr>
        <w:tc>
          <w:tcPr>
            <w:tcW w:w="590" w:type="dxa"/>
          </w:tcPr>
          <w:p w14:paraId="604F80FB" w14:textId="77777777" w:rsidR="00E80C3C" w:rsidRDefault="00E868BA">
            <w:pPr>
              <w:pStyle w:val="TableParagraph"/>
              <w:spacing w:line="258" w:lineRule="exact"/>
              <w:ind w:left="19" w:right="5"/>
              <w:jc w:val="center"/>
              <w:rPr>
                <w:sz w:val="24"/>
              </w:rPr>
            </w:pPr>
            <w:r>
              <w:rPr>
                <w:spacing w:val="-5"/>
                <w:sz w:val="24"/>
              </w:rPr>
              <w:t>20</w:t>
            </w:r>
          </w:p>
        </w:tc>
        <w:tc>
          <w:tcPr>
            <w:tcW w:w="4255" w:type="dxa"/>
            <w:gridSpan w:val="2"/>
          </w:tcPr>
          <w:p w14:paraId="65140495" w14:textId="77777777" w:rsidR="00E80C3C" w:rsidRDefault="00E868BA">
            <w:pPr>
              <w:pStyle w:val="TableParagraph"/>
              <w:spacing w:line="237" w:lineRule="auto"/>
              <w:ind w:left="5"/>
              <w:rPr>
                <w:sz w:val="24"/>
              </w:rPr>
            </w:pPr>
            <w:r>
              <w:rPr>
                <w:sz w:val="24"/>
              </w:rPr>
              <w:t>«Орлёнок</w:t>
            </w:r>
            <w:r>
              <w:rPr>
                <w:spacing w:val="-15"/>
                <w:sz w:val="24"/>
              </w:rPr>
              <w:t xml:space="preserve"> </w:t>
            </w:r>
            <w:r>
              <w:rPr>
                <w:sz w:val="24"/>
              </w:rPr>
              <w:t>–</w:t>
            </w:r>
            <w:r>
              <w:rPr>
                <w:spacing w:val="-15"/>
                <w:sz w:val="24"/>
              </w:rPr>
              <w:t xml:space="preserve"> </w:t>
            </w:r>
            <w:r>
              <w:rPr>
                <w:sz w:val="24"/>
              </w:rPr>
              <w:t>Хранитель</w:t>
            </w:r>
            <w:r>
              <w:rPr>
                <w:spacing w:val="-15"/>
                <w:sz w:val="24"/>
              </w:rPr>
              <w:t xml:space="preserve"> </w:t>
            </w:r>
            <w:r>
              <w:rPr>
                <w:sz w:val="24"/>
              </w:rPr>
              <w:t xml:space="preserve">исторической </w:t>
            </w:r>
            <w:r>
              <w:rPr>
                <w:spacing w:val="-2"/>
                <w:sz w:val="24"/>
              </w:rPr>
              <w:t>памяти»</w:t>
            </w:r>
          </w:p>
        </w:tc>
        <w:tc>
          <w:tcPr>
            <w:tcW w:w="850" w:type="dxa"/>
            <w:gridSpan w:val="2"/>
          </w:tcPr>
          <w:p w14:paraId="4C00BB71" w14:textId="77777777" w:rsidR="00E80C3C" w:rsidRDefault="00E868BA">
            <w:pPr>
              <w:pStyle w:val="TableParagraph"/>
              <w:spacing w:line="258" w:lineRule="exact"/>
              <w:ind w:left="19"/>
              <w:jc w:val="center"/>
              <w:rPr>
                <w:sz w:val="24"/>
              </w:rPr>
            </w:pPr>
            <w:r>
              <w:rPr>
                <w:spacing w:val="-10"/>
                <w:sz w:val="24"/>
              </w:rPr>
              <w:t>1</w:t>
            </w:r>
          </w:p>
        </w:tc>
        <w:tc>
          <w:tcPr>
            <w:tcW w:w="4254" w:type="dxa"/>
            <w:vMerge w:val="restart"/>
          </w:tcPr>
          <w:p w14:paraId="5323CCCB" w14:textId="77777777" w:rsidR="00E80C3C" w:rsidRDefault="00000000">
            <w:pPr>
              <w:pStyle w:val="TableParagraph"/>
              <w:spacing w:line="237" w:lineRule="auto"/>
              <w:ind w:left="4" w:right="149"/>
              <w:rPr>
                <w:sz w:val="24"/>
              </w:rPr>
            </w:pPr>
            <w:hyperlink r:id="rId458">
              <w:r w:rsidR="00E868BA">
                <w:rPr>
                  <w:color w:val="0460C1"/>
                  <w:spacing w:val="-4"/>
                  <w:sz w:val="24"/>
                  <w:u w:val="single" w:color="0460C1"/>
                </w:rPr>
                <w:t>http://www.multirussia.ru/index.php?id=34</w:t>
              </w:r>
            </w:hyperlink>
            <w:r w:rsidR="00E868BA">
              <w:rPr>
                <w:color w:val="0460C1"/>
                <w:spacing w:val="-4"/>
                <w:sz w:val="24"/>
              </w:rPr>
              <w:t xml:space="preserve"> </w:t>
            </w:r>
            <w:hyperlink r:id="rId459">
              <w:r w:rsidR="00E868BA">
                <w:rPr>
                  <w:color w:val="0460C1"/>
                  <w:spacing w:val="-2"/>
                  <w:sz w:val="24"/>
                  <w:u w:val="single" w:color="0460C1"/>
                </w:rPr>
                <w:t>https://disk.yandex.ru/i/SPavXsOI-beiWg</w:t>
              </w:r>
            </w:hyperlink>
          </w:p>
        </w:tc>
      </w:tr>
      <w:tr w:rsidR="00E80C3C" w14:paraId="2CCAA89B" w14:textId="77777777">
        <w:trPr>
          <w:trHeight w:val="354"/>
        </w:trPr>
        <w:tc>
          <w:tcPr>
            <w:tcW w:w="590" w:type="dxa"/>
          </w:tcPr>
          <w:p w14:paraId="517CAA62" w14:textId="77777777" w:rsidR="00E80C3C" w:rsidRDefault="00E868BA">
            <w:pPr>
              <w:pStyle w:val="TableParagraph"/>
              <w:spacing w:line="258" w:lineRule="exact"/>
              <w:ind w:left="19" w:right="5"/>
              <w:jc w:val="center"/>
              <w:rPr>
                <w:sz w:val="24"/>
              </w:rPr>
            </w:pPr>
            <w:r>
              <w:rPr>
                <w:spacing w:val="-5"/>
                <w:sz w:val="24"/>
              </w:rPr>
              <w:t>21</w:t>
            </w:r>
          </w:p>
        </w:tc>
        <w:tc>
          <w:tcPr>
            <w:tcW w:w="4255" w:type="dxa"/>
            <w:gridSpan w:val="2"/>
          </w:tcPr>
          <w:p w14:paraId="36A15BA0" w14:textId="77777777" w:rsidR="00E80C3C" w:rsidRDefault="00E868BA">
            <w:pPr>
              <w:pStyle w:val="TableParagraph"/>
              <w:spacing w:line="258" w:lineRule="exact"/>
              <w:ind w:left="5"/>
              <w:rPr>
                <w:sz w:val="24"/>
              </w:rPr>
            </w:pPr>
            <w:r>
              <w:rPr>
                <w:sz w:val="24"/>
              </w:rPr>
              <w:t>«История</w:t>
            </w:r>
            <w:r>
              <w:rPr>
                <w:spacing w:val="-4"/>
                <w:sz w:val="24"/>
              </w:rPr>
              <w:t xml:space="preserve"> </w:t>
            </w:r>
            <w:r>
              <w:rPr>
                <w:sz w:val="24"/>
              </w:rPr>
              <w:t>школы</w:t>
            </w:r>
            <w:r>
              <w:rPr>
                <w:spacing w:val="-6"/>
                <w:sz w:val="24"/>
              </w:rPr>
              <w:t xml:space="preserve"> </w:t>
            </w:r>
            <w:r>
              <w:rPr>
                <w:sz w:val="24"/>
              </w:rPr>
              <w:t>–</w:t>
            </w:r>
            <w:r>
              <w:rPr>
                <w:spacing w:val="-12"/>
                <w:sz w:val="24"/>
              </w:rPr>
              <w:t xml:space="preserve"> </w:t>
            </w:r>
            <w:r>
              <w:rPr>
                <w:sz w:val="24"/>
              </w:rPr>
              <w:t>моя</w:t>
            </w:r>
            <w:r>
              <w:rPr>
                <w:spacing w:val="-8"/>
                <w:sz w:val="24"/>
              </w:rPr>
              <w:t xml:space="preserve"> </w:t>
            </w:r>
            <w:r>
              <w:rPr>
                <w:spacing w:val="-2"/>
                <w:sz w:val="24"/>
              </w:rPr>
              <w:t>история»</w:t>
            </w:r>
          </w:p>
        </w:tc>
        <w:tc>
          <w:tcPr>
            <w:tcW w:w="850" w:type="dxa"/>
            <w:gridSpan w:val="2"/>
          </w:tcPr>
          <w:p w14:paraId="6744E3C9" w14:textId="77777777" w:rsidR="00E80C3C" w:rsidRDefault="00E868BA">
            <w:pPr>
              <w:pStyle w:val="TableParagraph"/>
              <w:spacing w:line="258" w:lineRule="exact"/>
              <w:ind w:left="19"/>
              <w:jc w:val="center"/>
              <w:rPr>
                <w:sz w:val="24"/>
              </w:rPr>
            </w:pPr>
            <w:r>
              <w:rPr>
                <w:spacing w:val="-10"/>
                <w:sz w:val="24"/>
              </w:rPr>
              <w:t>1</w:t>
            </w:r>
          </w:p>
        </w:tc>
        <w:tc>
          <w:tcPr>
            <w:tcW w:w="4254" w:type="dxa"/>
            <w:vMerge/>
            <w:tcBorders>
              <w:top w:val="nil"/>
            </w:tcBorders>
          </w:tcPr>
          <w:p w14:paraId="58E38DFB" w14:textId="77777777" w:rsidR="00E80C3C" w:rsidRDefault="00E80C3C">
            <w:pPr>
              <w:rPr>
                <w:sz w:val="2"/>
                <w:szCs w:val="2"/>
              </w:rPr>
            </w:pPr>
          </w:p>
        </w:tc>
      </w:tr>
      <w:tr w:rsidR="00E80C3C" w14:paraId="355D267A" w14:textId="77777777">
        <w:trPr>
          <w:trHeight w:val="412"/>
        </w:trPr>
        <w:tc>
          <w:tcPr>
            <w:tcW w:w="590" w:type="dxa"/>
          </w:tcPr>
          <w:p w14:paraId="75B314A7" w14:textId="77777777" w:rsidR="00E80C3C" w:rsidRDefault="00E868BA">
            <w:pPr>
              <w:pStyle w:val="TableParagraph"/>
              <w:spacing w:line="263" w:lineRule="exact"/>
              <w:ind w:left="19" w:right="5"/>
              <w:jc w:val="center"/>
              <w:rPr>
                <w:sz w:val="24"/>
              </w:rPr>
            </w:pPr>
            <w:r>
              <w:rPr>
                <w:spacing w:val="-5"/>
                <w:sz w:val="24"/>
              </w:rPr>
              <w:t>22</w:t>
            </w:r>
          </w:p>
        </w:tc>
        <w:tc>
          <w:tcPr>
            <w:tcW w:w="4255" w:type="dxa"/>
            <w:gridSpan w:val="2"/>
          </w:tcPr>
          <w:p w14:paraId="722C3C68" w14:textId="77777777" w:rsidR="00E80C3C" w:rsidRDefault="00E868BA">
            <w:pPr>
              <w:pStyle w:val="TableParagraph"/>
              <w:spacing w:line="263" w:lineRule="exact"/>
              <w:ind w:left="5"/>
              <w:rPr>
                <w:sz w:val="24"/>
              </w:rPr>
            </w:pPr>
            <w:r>
              <w:rPr>
                <w:sz w:val="24"/>
              </w:rPr>
              <w:t>«Поход</w:t>
            </w:r>
            <w:r>
              <w:rPr>
                <w:spacing w:val="-15"/>
                <w:sz w:val="24"/>
              </w:rPr>
              <w:t xml:space="preserve"> </w:t>
            </w:r>
            <w:r>
              <w:rPr>
                <w:sz w:val="24"/>
              </w:rPr>
              <w:t>в</w:t>
            </w:r>
            <w:r>
              <w:rPr>
                <w:spacing w:val="-7"/>
                <w:sz w:val="24"/>
              </w:rPr>
              <w:t xml:space="preserve"> </w:t>
            </w:r>
            <w:r>
              <w:rPr>
                <w:spacing w:val="-2"/>
                <w:sz w:val="24"/>
              </w:rPr>
              <w:t>музей»</w:t>
            </w:r>
          </w:p>
        </w:tc>
        <w:tc>
          <w:tcPr>
            <w:tcW w:w="850" w:type="dxa"/>
            <w:gridSpan w:val="2"/>
          </w:tcPr>
          <w:p w14:paraId="261657CC" w14:textId="77777777" w:rsidR="00E80C3C" w:rsidRDefault="00E868BA">
            <w:pPr>
              <w:pStyle w:val="TableParagraph"/>
              <w:spacing w:line="263" w:lineRule="exact"/>
              <w:ind w:left="19"/>
              <w:jc w:val="center"/>
              <w:rPr>
                <w:sz w:val="24"/>
              </w:rPr>
            </w:pPr>
            <w:r>
              <w:rPr>
                <w:spacing w:val="-10"/>
                <w:sz w:val="24"/>
              </w:rPr>
              <w:t>1</w:t>
            </w:r>
          </w:p>
        </w:tc>
        <w:tc>
          <w:tcPr>
            <w:tcW w:w="4254" w:type="dxa"/>
            <w:vMerge/>
            <w:tcBorders>
              <w:top w:val="nil"/>
            </w:tcBorders>
          </w:tcPr>
          <w:p w14:paraId="4232E3E2" w14:textId="77777777" w:rsidR="00E80C3C" w:rsidRDefault="00E80C3C">
            <w:pPr>
              <w:rPr>
                <w:sz w:val="2"/>
                <w:szCs w:val="2"/>
              </w:rPr>
            </w:pPr>
          </w:p>
        </w:tc>
      </w:tr>
      <w:tr w:rsidR="00E80C3C" w14:paraId="56C3DDB0" w14:textId="77777777">
        <w:trPr>
          <w:trHeight w:val="426"/>
        </w:trPr>
        <w:tc>
          <w:tcPr>
            <w:tcW w:w="590" w:type="dxa"/>
          </w:tcPr>
          <w:p w14:paraId="5199D3D6" w14:textId="77777777" w:rsidR="00E80C3C" w:rsidRDefault="00E868BA">
            <w:pPr>
              <w:pStyle w:val="TableParagraph"/>
              <w:spacing w:line="268" w:lineRule="exact"/>
              <w:ind w:left="19" w:right="5"/>
              <w:jc w:val="center"/>
              <w:rPr>
                <w:sz w:val="24"/>
              </w:rPr>
            </w:pPr>
            <w:r>
              <w:rPr>
                <w:spacing w:val="-5"/>
                <w:sz w:val="24"/>
              </w:rPr>
              <w:t>23</w:t>
            </w:r>
          </w:p>
        </w:tc>
        <w:tc>
          <w:tcPr>
            <w:tcW w:w="4255" w:type="dxa"/>
            <w:gridSpan w:val="2"/>
          </w:tcPr>
          <w:p w14:paraId="15609774" w14:textId="77777777" w:rsidR="00E80C3C" w:rsidRDefault="00E868BA">
            <w:pPr>
              <w:pStyle w:val="TableParagraph"/>
              <w:spacing w:line="268" w:lineRule="exact"/>
              <w:ind w:left="5"/>
              <w:rPr>
                <w:sz w:val="24"/>
              </w:rPr>
            </w:pPr>
            <w:r>
              <w:rPr>
                <w:sz w:val="24"/>
              </w:rPr>
              <w:t>«Историческое</w:t>
            </w:r>
            <w:r>
              <w:rPr>
                <w:spacing w:val="-6"/>
                <w:sz w:val="24"/>
              </w:rPr>
              <w:t xml:space="preserve"> </w:t>
            </w:r>
            <w:r>
              <w:rPr>
                <w:spacing w:val="-2"/>
                <w:sz w:val="24"/>
              </w:rPr>
              <w:t>чаепитие»</w:t>
            </w:r>
          </w:p>
        </w:tc>
        <w:tc>
          <w:tcPr>
            <w:tcW w:w="850" w:type="dxa"/>
            <w:gridSpan w:val="2"/>
          </w:tcPr>
          <w:p w14:paraId="359F0765" w14:textId="77777777" w:rsidR="00E80C3C" w:rsidRDefault="00E868BA">
            <w:pPr>
              <w:pStyle w:val="TableParagraph"/>
              <w:spacing w:line="268" w:lineRule="exact"/>
              <w:ind w:left="19"/>
              <w:jc w:val="center"/>
              <w:rPr>
                <w:sz w:val="24"/>
              </w:rPr>
            </w:pPr>
            <w:r>
              <w:rPr>
                <w:spacing w:val="-10"/>
                <w:sz w:val="24"/>
              </w:rPr>
              <w:t>1</w:t>
            </w:r>
          </w:p>
        </w:tc>
        <w:tc>
          <w:tcPr>
            <w:tcW w:w="4254" w:type="dxa"/>
            <w:vMerge/>
            <w:tcBorders>
              <w:top w:val="nil"/>
            </w:tcBorders>
          </w:tcPr>
          <w:p w14:paraId="30EB87C2" w14:textId="77777777" w:rsidR="00E80C3C" w:rsidRDefault="00E80C3C">
            <w:pPr>
              <w:rPr>
                <w:sz w:val="2"/>
                <w:szCs w:val="2"/>
              </w:rPr>
            </w:pPr>
          </w:p>
        </w:tc>
      </w:tr>
      <w:tr w:rsidR="00E80C3C" w14:paraId="6BA611DD" w14:textId="77777777">
        <w:trPr>
          <w:trHeight w:val="556"/>
        </w:trPr>
        <w:tc>
          <w:tcPr>
            <w:tcW w:w="9949" w:type="dxa"/>
            <w:gridSpan w:val="6"/>
          </w:tcPr>
          <w:p w14:paraId="331C9C54" w14:textId="77777777" w:rsidR="00E80C3C" w:rsidRDefault="00E868BA">
            <w:pPr>
              <w:pStyle w:val="TableParagraph"/>
              <w:spacing w:line="268" w:lineRule="exact"/>
              <w:ind w:left="19" w:right="9"/>
              <w:jc w:val="center"/>
              <w:rPr>
                <w:b/>
                <w:sz w:val="24"/>
              </w:rPr>
            </w:pPr>
            <w:r>
              <w:rPr>
                <w:b/>
                <w:sz w:val="24"/>
              </w:rPr>
              <w:t>«Орлёнок</w:t>
            </w:r>
            <w:r>
              <w:rPr>
                <w:b/>
                <w:spacing w:val="11"/>
                <w:sz w:val="24"/>
              </w:rPr>
              <w:t xml:space="preserve"> </w:t>
            </w:r>
            <w:r>
              <w:rPr>
                <w:b/>
                <w:sz w:val="24"/>
              </w:rPr>
              <w:t>–</w:t>
            </w:r>
            <w:r>
              <w:rPr>
                <w:b/>
                <w:spacing w:val="-13"/>
                <w:sz w:val="24"/>
              </w:rPr>
              <w:t xml:space="preserve"> </w:t>
            </w:r>
            <w:r>
              <w:rPr>
                <w:b/>
                <w:sz w:val="24"/>
              </w:rPr>
              <w:t>Эколог»</w:t>
            </w:r>
            <w:r>
              <w:rPr>
                <w:b/>
                <w:spacing w:val="-14"/>
                <w:sz w:val="24"/>
              </w:rPr>
              <w:t xml:space="preserve"> </w:t>
            </w:r>
            <w:r>
              <w:rPr>
                <w:b/>
                <w:sz w:val="24"/>
              </w:rPr>
              <w:t>-</w:t>
            </w:r>
            <w:r>
              <w:rPr>
                <w:b/>
                <w:spacing w:val="12"/>
                <w:sz w:val="24"/>
              </w:rPr>
              <w:t xml:space="preserve"> </w:t>
            </w:r>
            <w:r>
              <w:rPr>
                <w:b/>
                <w:sz w:val="24"/>
              </w:rPr>
              <w:t>5</w:t>
            </w:r>
            <w:r>
              <w:rPr>
                <w:b/>
                <w:spacing w:val="-13"/>
                <w:sz w:val="24"/>
              </w:rPr>
              <w:t xml:space="preserve"> </w:t>
            </w:r>
            <w:r>
              <w:rPr>
                <w:b/>
                <w:spacing w:val="-4"/>
                <w:sz w:val="24"/>
              </w:rPr>
              <w:t>часов</w:t>
            </w:r>
          </w:p>
        </w:tc>
      </w:tr>
      <w:tr w:rsidR="00E80C3C" w14:paraId="23455640" w14:textId="77777777">
        <w:trPr>
          <w:trHeight w:val="825"/>
        </w:trPr>
        <w:tc>
          <w:tcPr>
            <w:tcW w:w="590" w:type="dxa"/>
          </w:tcPr>
          <w:p w14:paraId="5D0832D6" w14:textId="77777777" w:rsidR="00E80C3C" w:rsidRDefault="00E868BA">
            <w:pPr>
              <w:pStyle w:val="TableParagraph"/>
              <w:spacing w:line="263" w:lineRule="exact"/>
              <w:ind w:left="19" w:right="5"/>
              <w:jc w:val="center"/>
              <w:rPr>
                <w:sz w:val="24"/>
              </w:rPr>
            </w:pPr>
            <w:r>
              <w:rPr>
                <w:spacing w:val="-5"/>
                <w:sz w:val="24"/>
              </w:rPr>
              <w:t>24</w:t>
            </w:r>
          </w:p>
        </w:tc>
        <w:tc>
          <w:tcPr>
            <w:tcW w:w="4255" w:type="dxa"/>
            <w:gridSpan w:val="2"/>
          </w:tcPr>
          <w:p w14:paraId="1E9316C8" w14:textId="77777777" w:rsidR="00E80C3C" w:rsidRDefault="00E868BA">
            <w:pPr>
              <w:pStyle w:val="TableParagraph"/>
              <w:spacing w:line="263" w:lineRule="exact"/>
              <w:ind w:left="5"/>
              <w:rPr>
                <w:sz w:val="24"/>
              </w:rPr>
            </w:pPr>
            <w:r>
              <w:rPr>
                <w:spacing w:val="-2"/>
                <w:sz w:val="24"/>
              </w:rPr>
              <w:t>«</w:t>
            </w:r>
            <w:proofErr w:type="spellStart"/>
            <w:r>
              <w:rPr>
                <w:spacing w:val="-2"/>
                <w:sz w:val="24"/>
              </w:rPr>
              <w:t>ЭКОЛОГиЯ</w:t>
            </w:r>
            <w:proofErr w:type="spellEnd"/>
            <w:r>
              <w:rPr>
                <w:spacing w:val="-3"/>
                <w:sz w:val="24"/>
              </w:rPr>
              <w:t xml:space="preserve"> </w:t>
            </w:r>
            <w:r>
              <w:rPr>
                <w:spacing w:val="-10"/>
                <w:sz w:val="24"/>
              </w:rPr>
              <w:t>»</w:t>
            </w:r>
          </w:p>
        </w:tc>
        <w:tc>
          <w:tcPr>
            <w:tcW w:w="850" w:type="dxa"/>
            <w:gridSpan w:val="2"/>
          </w:tcPr>
          <w:p w14:paraId="0BDDC4BC" w14:textId="77777777" w:rsidR="00E80C3C" w:rsidRDefault="00E868BA">
            <w:pPr>
              <w:pStyle w:val="TableParagraph"/>
              <w:spacing w:line="263" w:lineRule="exact"/>
              <w:ind w:left="19"/>
              <w:jc w:val="center"/>
              <w:rPr>
                <w:sz w:val="24"/>
              </w:rPr>
            </w:pPr>
            <w:r>
              <w:rPr>
                <w:spacing w:val="-10"/>
                <w:sz w:val="24"/>
              </w:rPr>
              <w:t>1</w:t>
            </w:r>
          </w:p>
        </w:tc>
        <w:tc>
          <w:tcPr>
            <w:tcW w:w="4254" w:type="dxa"/>
            <w:vMerge w:val="restart"/>
          </w:tcPr>
          <w:p w14:paraId="55D11E1D" w14:textId="77777777" w:rsidR="00E80C3C" w:rsidRDefault="00000000">
            <w:pPr>
              <w:pStyle w:val="TableParagraph"/>
              <w:tabs>
                <w:tab w:val="left" w:pos="3611"/>
              </w:tabs>
              <w:spacing w:line="242" w:lineRule="auto"/>
              <w:ind w:left="4" w:right="187"/>
              <w:rPr>
                <w:sz w:val="24"/>
              </w:rPr>
            </w:pPr>
            <w:hyperlink r:id="rId460">
              <w:r w:rsidR="00E868BA">
                <w:rPr>
                  <w:color w:val="0460C1"/>
                  <w:spacing w:val="-2"/>
                  <w:sz w:val="24"/>
                  <w:u w:val="single" w:color="0460C1"/>
                </w:rPr>
                <w:t>https://disk.yandex.ru/i/GqTAyxtklagPNQ</w:t>
              </w:r>
            </w:hyperlink>
            <w:r w:rsidR="00E868BA">
              <w:rPr>
                <w:color w:val="0460C1"/>
                <w:spacing w:val="-2"/>
                <w:sz w:val="24"/>
              </w:rPr>
              <w:t xml:space="preserve"> </w:t>
            </w:r>
            <w:r w:rsidR="00E868BA">
              <w:rPr>
                <w:sz w:val="24"/>
              </w:rPr>
              <w:t>Мультфильм</w:t>
            </w:r>
            <w:r w:rsidR="00E868BA">
              <w:rPr>
                <w:spacing w:val="40"/>
                <w:sz w:val="24"/>
              </w:rPr>
              <w:t xml:space="preserve"> </w:t>
            </w:r>
            <w:r w:rsidR="00E868BA">
              <w:rPr>
                <w:sz w:val="24"/>
              </w:rPr>
              <w:t>«Смешарики»</w:t>
            </w:r>
            <w:r w:rsidR="00E868BA">
              <w:rPr>
                <w:sz w:val="24"/>
              </w:rPr>
              <w:tab/>
            </w:r>
            <w:r w:rsidR="00E868BA">
              <w:rPr>
                <w:spacing w:val="-6"/>
                <w:sz w:val="24"/>
              </w:rPr>
              <w:t>по</w:t>
            </w:r>
          </w:p>
          <w:p w14:paraId="527D12C1" w14:textId="77777777" w:rsidR="00E80C3C" w:rsidRDefault="00E868BA">
            <w:pPr>
              <w:pStyle w:val="TableParagraph"/>
              <w:ind w:left="4" w:right="149" w:firstLine="720"/>
              <w:rPr>
                <w:sz w:val="24"/>
              </w:rPr>
            </w:pPr>
            <w:r>
              <w:rPr>
                <w:sz w:val="24"/>
              </w:rPr>
              <w:t xml:space="preserve">теме экологии </w:t>
            </w:r>
            <w:hyperlink r:id="rId461">
              <w:r>
                <w:rPr>
                  <w:color w:val="0460C1"/>
                  <w:spacing w:val="-2"/>
                  <w:sz w:val="24"/>
                  <w:u w:val="single" w:color="0460C1"/>
                </w:rPr>
                <w:t>https://disk.yandex.ru/i/4eXrBQbjSxzKLQ</w:t>
              </w:r>
            </w:hyperlink>
            <w:r>
              <w:rPr>
                <w:color w:val="0460C1"/>
                <w:spacing w:val="-2"/>
                <w:sz w:val="24"/>
              </w:rPr>
              <w:t xml:space="preserve"> </w:t>
            </w:r>
            <w:hyperlink r:id="rId462">
              <w:r>
                <w:rPr>
                  <w:color w:val="0460C1"/>
                  <w:spacing w:val="-2"/>
                  <w:sz w:val="24"/>
                  <w:u w:val="single" w:color="0460C1"/>
                </w:rPr>
                <w:t>https://disk.yandex.ru/i/L3fQL4ZBJtcQIw</w:t>
              </w:r>
            </w:hyperlink>
            <w:r>
              <w:rPr>
                <w:color w:val="0460C1"/>
                <w:spacing w:val="-2"/>
                <w:sz w:val="24"/>
              </w:rPr>
              <w:t xml:space="preserve"> </w:t>
            </w:r>
            <w:hyperlink r:id="rId463">
              <w:r>
                <w:rPr>
                  <w:color w:val="0460C1"/>
                  <w:spacing w:val="-2"/>
                  <w:sz w:val="24"/>
                  <w:u w:val="single" w:color="0460C1"/>
                </w:rPr>
                <w:t>https://disk.yandex.ru/client/disk</w:t>
              </w:r>
            </w:hyperlink>
          </w:p>
        </w:tc>
      </w:tr>
      <w:tr w:rsidR="00E80C3C" w14:paraId="78A41E08" w14:textId="77777777">
        <w:trPr>
          <w:trHeight w:val="825"/>
        </w:trPr>
        <w:tc>
          <w:tcPr>
            <w:tcW w:w="590" w:type="dxa"/>
          </w:tcPr>
          <w:p w14:paraId="360A8A73" w14:textId="77777777" w:rsidR="00E80C3C" w:rsidRDefault="00E868BA">
            <w:pPr>
              <w:pStyle w:val="TableParagraph"/>
              <w:spacing w:line="263" w:lineRule="exact"/>
              <w:ind w:left="19" w:right="5"/>
              <w:jc w:val="center"/>
              <w:rPr>
                <w:sz w:val="24"/>
              </w:rPr>
            </w:pPr>
            <w:r>
              <w:rPr>
                <w:spacing w:val="-5"/>
                <w:sz w:val="24"/>
              </w:rPr>
              <w:t>25</w:t>
            </w:r>
          </w:p>
        </w:tc>
        <w:tc>
          <w:tcPr>
            <w:tcW w:w="4255" w:type="dxa"/>
            <w:gridSpan w:val="2"/>
          </w:tcPr>
          <w:p w14:paraId="4D6E3644" w14:textId="77777777" w:rsidR="00E80C3C" w:rsidRDefault="00E868BA">
            <w:pPr>
              <w:pStyle w:val="TableParagraph"/>
              <w:spacing w:line="242" w:lineRule="auto"/>
              <w:ind w:left="5" w:right="922"/>
              <w:rPr>
                <w:sz w:val="24"/>
              </w:rPr>
            </w:pPr>
            <w:r>
              <w:rPr>
                <w:sz w:val="24"/>
              </w:rPr>
              <w:t>«Каким</w:t>
            </w:r>
            <w:r>
              <w:rPr>
                <w:spacing w:val="-15"/>
                <w:sz w:val="24"/>
              </w:rPr>
              <w:t xml:space="preserve"> </w:t>
            </w:r>
            <w:r>
              <w:rPr>
                <w:sz w:val="24"/>
              </w:rPr>
              <w:t>должен</w:t>
            </w:r>
            <w:r>
              <w:rPr>
                <w:spacing w:val="-15"/>
                <w:sz w:val="24"/>
              </w:rPr>
              <w:t xml:space="preserve"> </w:t>
            </w:r>
            <w:r>
              <w:rPr>
                <w:sz w:val="24"/>
              </w:rPr>
              <w:t>быть</w:t>
            </w:r>
            <w:r>
              <w:rPr>
                <w:spacing w:val="-15"/>
                <w:sz w:val="24"/>
              </w:rPr>
              <w:t xml:space="preserve"> </w:t>
            </w:r>
            <w:r>
              <w:rPr>
                <w:sz w:val="24"/>
              </w:rPr>
              <w:t xml:space="preserve">настоящий </w:t>
            </w:r>
            <w:r>
              <w:rPr>
                <w:spacing w:val="-2"/>
                <w:sz w:val="24"/>
              </w:rPr>
              <w:t>эколог?»</w:t>
            </w:r>
          </w:p>
        </w:tc>
        <w:tc>
          <w:tcPr>
            <w:tcW w:w="850" w:type="dxa"/>
            <w:gridSpan w:val="2"/>
          </w:tcPr>
          <w:p w14:paraId="1824BC67" w14:textId="77777777" w:rsidR="00E80C3C" w:rsidRDefault="00E868BA">
            <w:pPr>
              <w:pStyle w:val="TableParagraph"/>
              <w:spacing w:line="263" w:lineRule="exact"/>
              <w:ind w:left="19"/>
              <w:jc w:val="center"/>
              <w:rPr>
                <w:sz w:val="24"/>
              </w:rPr>
            </w:pPr>
            <w:r>
              <w:rPr>
                <w:spacing w:val="-10"/>
                <w:sz w:val="24"/>
              </w:rPr>
              <w:t>1</w:t>
            </w:r>
          </w:p>
        </w:tc>
        <w:tc>
          <w:tcPr>
            <w:tcW w:w="4254" w:type="dxa"/>
            <w:vMerge/>
            <w:tcBorders>
              <w:top w:val="nil"/>
            </w:tcBorders>
          </w:tcPr>
          <w:p w14:paraId="545C6BE5" w14:textId="77777777" w:rsidR="00E80C3C" w:rsidRDefault="00E80C3C">
            <w:pPr>
              <w:rPr>
                <w:sz w:val="2"/>
                <w:szCs w:val="2"/>
              </w:rPr>
            </w:pPr>
          </w:p>
        </w:tc>
      </w:tr>
      <w:tr w:rsidR="00E80C3C" w14:paraId="63FB36B5" w14:textId="77777777">
        <w:trPr>
          <w:trHeight w:val="446"/>
        </w:trPr>
        <w:tc>
          <w:tcPr>
            <w:tcW w:w="590" w:type="dxa"/>
          </w:tcPr>
          <w:p w14:paraId="4B21240C" w14:textId="77777777" w:rsidR="00E80C3C" w:rsidRDefault="00E868BA">
            <w:pPr>
              <w:pStyle w:val="TableParagraph"/>
              <w:spacing w:line="263" w:lineRule="exact"/>
              <w:ind w:left="19" w:right="5"/>
              <w:jc w:val="center"/>
              <w:rPr>
                <w:sz w:val="24"/>
              </w:rPr>
            </w:pPr>
            <w:r>
              <w:rPr>
                <w:spacing w:val="-5"/>
                <w:sz w:val="24"/>
              </w:rPr>
              <w:t>26</w:t>
            </w:r>
          </w:p>
        </w:tc>
        <w:tc>
          <w:tcPr>
            <w:tcW w:w="4255" w:type="dxa"/>
            <w:gridSpan w:val="2"/>
          </w:tcPr>
          <w:p w14:paraId="5170C609" w14:textId="77777777" w:rsidR="00E80C3C" w:rsidRDefault="00E868BA">
            <w:pPr>
              <w:pStyle w:val="TableParagraph"/>
              <w:spacing w:line="263" w:lineRule="exact"/>
              <w:ind w:left="5"/>
              <w:rPr>
                <w:sz w:val="24"/>
              </w:rPr>
            </w:pPr>
            <w:r>
              <w:rPr>
                <w:sz w:val="24"/>
              </w:rPr>
              <w:t>«В гости к</w:t>
            </w:r>
            <w:r>
              <w:rPr>
                <w:spacing w:val="-9"/>
                <w:sz w:val="24"/>
              </w:rPr>
              <w:t xml:space="preserve"> </w:t>
            </w:r>
            <w:r>
              <w:rPr>
                <w:spacing w:val="-2"/>
                <w:sz w:val="24"/>
              </w:rPr>
              <w:t>природе»</w:t>
            </w:r>
          </w:p>
        </w:tc>
        <w:tc>
          <w:tcPr>
            <w:tcW w:w="850" w:type="dxa"/>
            <w:gridSpan w:val="2"/>
          </w:tcPr>
          <w:p w14:paraId="6E6A33C3" w14:textId="77777777" w:rsidR="00E80C3C" w:rsidRDefault="00E868BA">
            <w:pPr>
              <w:pStyle w:val="TableParagraph"/>
              <w:spacing w:line="263" w:lineRule="exact"/>
              <w:ind w:left="19"/>
              <w:jc w:val="center"/>
              <w:rPr>
                <w:sz w:val="24"/>
              </w:rPr>
            </w:pPr>
            <w:r>
              <w:rPr>
                <w:spacing w:val="-10"/>
                <w:sz w:val="24"/>
              </w:rPr>
              <w:t>1</w:t>
            </w:r>
          </w:p>
        </w:tc>
        <w:tc>
          <w:tcPr>
            <w:tcW w:w="4254" w:type="dxa"/>
            <w:vMerge/>
            <w:tcBorders>
              <w:top w:val="nil"/>
            </w:tcBorders>
          </w:tcPr>
          <w:p w14:paraId="7B50C0A3" w14:textId="77777777" w:rsidR="00E80C3C" w:rsidRDefault="00E80C3C">
            <w:pPr>
              <w:rPr>
                <w:sz w:val="2"/>
                <w:szCs w:val="2"/>
              </w:rPr>
            </w:pPr>
          </w:p>
        </w:tc>
      </w:tr>
      <w:tr w:rsidR="00E80C3C" w14:paraId="0422D4D6" w14:textId="77777777">
        <w:trPr>
          <w:trHeight w:val="455"/>
        </w:trPr>
        <w:tc>
          <w:tcPr>
            <w:tcW w:w="590" w:type="dxa"/>
          </w:tcPr>
          <w:p w14:paraId="376EA395" w14:textId="77777777" w:rsidR="00E80C3C" w:rsidRDefault="00E868BA">
            <w:pPr>
              <w:pStyle w:val="TableParagraph"/>
              <w:spacing w:line="263" w:lineRule="exact"/>
              <w:ind w:left="19" w:right="5"/>
              <w:jc w:val="center"/>
              <w:rPr>
                <w:sz w:val="24"/>
              </w:rPr>
            </w:pPr>
            <w:r>
              <w:rPr>
                <w:spacing w:val="-5"/>
                <w:sz w:val="24"/>
              </w:rPr>
              <w:t>27</w:t>
            </w:r>
          </w:p>
        </w:tc>
        <w:tc>
          <w:tcPr>
            <w:tcW w:w="4255" w:type="dxa"/>
            <w:gridSpan w:val="2"/>
          </w:tcPr>
          <w:p w14:paraId="2A865F33" w14:textId="77777777" w:rsidR="00E80C3C" w:rsidRDefault="00E868BA">
            <w:pPr>
              <w:pStyle w:val="TableParagraph"/>
              <w:spacing w:line="263" w:lineRule="exact"/>
              <w:ind w:left="5"/>
              <w:rPr>
                <w:sz w:val="24"/>
              </w:rPr>
            </w:pPr>
            <w:r>
              <w:rPr>
                <w:sz w:val="24"/>
              </w:rPr>
              <w:t>«Мы</w:t>
            </w:r>
            <w:r>
              <w:rPr>
                <w:spacing w:val="-9"/>
                <w:sz w:val="24"/>
              </w:rPr>
              <w:t xml:space="preserve"> </w:t>
            </w:r>
            <w:r>
              <w:rPr>
                <w:sz w:val="24"/>
              </w:rPr>
              <w:t>друзья</w:t>
            </w:r>
            <w:r>
              <w:rPr>
                <w:spacing w:val="-10"/>
                <w:sz w:val="24"/>
              </w:rPr>
              <w:t xml:space="preserve"> </w:t>
            </w:r>
            <w:r>
              <w:rPr>
                <w:spacing w:val="-2"/>
                <w:sz w:val="24"/>
              </w:rPr>
              <w:t>природе»</w:t>
            </w:r>
          </w:p>
        </w:tc>
        <w:tc>
          <w:tcPr>
            <w:tcW w:w="850" w:type="dxa"/>
            <w:gridSpan w:val="2"/>
          </w:tcPr>
          <w:p w14:paraId="7FFEF9B8" w14:textId="77777777" w:rsidR="00E80C3C" w:rsidRDefault="00E868BA">
            <w:pPr>
              <w:pStyle w:val="TableParagraph"/>
              <w:spacing w:line="263" w:lineRule="exact"/>
              <w:ind w:left="19"/>
              <w:jc w:val="center"/>
              <w:rPr>
                <w:sz w:val="24"/>
              </w:rPr>
            </w:pPr>
            <w:r>
              <w:rPr>
                <w:spacing w:val="-10"/>
                <w:sz w:val="24"/>
              </w:rPr>
              <w:t>1</w:t>
            </w:r>
          </w:p>
        </w:tc>
        <w:tc>
          <w:tcPr>
            <w:tcW w:w="4254" w:type="dxa"/>
            <w:vMerge/>
            <w:tcBorders>
              <w:top w:val="nil"/>
            </w:tcBorders>
          </w:tcPr>
          <w:p w14:paraId="73BF1202" w14:textId="77777777" w:rsidR="00E80C3C" w:rsidRDefault="00E80C3C">
            <w:pPr>
              <w:rPr>
                <w:sz w:val="2"/>
                <w:szCs w:val="2"/>
              </w:rPr>
            </w:pPr>
          </w:p>
        </w:tc>
      </w:tr>
      <w:tr w:rsidR="00E80C3C" w14:paraId="66A93D54" w14:textId="77777777">
        <w:trPr>
          <w:trHeight w:val="345"/>
        </w:trPr>
        <w:tc>
          <w:tcPr>
            <w:tcW w:w="590" w:type="dxa"/>
          </w:tcPr>
          <w:p w14:paraId="474BBDD4" w14:textId="77777777" w:rsidR="00E80C3C" w:rsidRDefault="00E868BA">
            <w:pPr>
              <w:pStyle w:val="TableParagraph"/>
              <w:spacing w:line="263" w:lineRule="exact"/>
              <w:ind w:left="19" w:right="5"/>
              <w:jc w:val="center"/>
              <w:rPr>
                <w:sz w:val="24"/>
              </w:rPr>
            </w:pPr>
            <w:r>
              <w:rPr>
                <w:spacing w:val="-5"/>
                <w:sz w:val="24"/>
              </w:rPr>
              <w:t>28</w:t>
            </w:r>
          </w:p>
        </w:tc>
        <w:tc>
          <w:tcPr>
            <w:tcW w:w="4255" w:type="dxa"/>
            <w:gridSpan w:val="2"/>
          </w:tcPr>
          <w:p w14:paraId="3FBE4EAC" w14:textId="77777777" w:rsidR="00E80C3C" w:rsidRDefault="00E868BA">
            <w:pPr>
              <w:pStyle w:val="TableParagraph"/>
              <w:spacing w:line="263" w:lineRule="exact"/>
              <w:ind w:left="5"/>
              <w:rPr>
                <w:sz w:val="24"/>
              </w:rPr>
            </w:pPr>
            <w:r>
              <w:rPr>
                <w:sz w:val="24"/>
              </w:rPr>
              <w:t>«Орлята</w:t>
            </w:r>
            <w:r>
              <w:rPr>
                <w:spacing w:val="-6"/>
                <w:sz w:val="24"/>
              </w:rPr>
              <w:t xml:space="preserve"> </w:t>
            </w:r>
            <w:r>
              <w:rPr>
                <w:sz w:val="24"/>
              </w:rPr>
              <w:t>–</w:t>
            </w:r>
            <w:r>
              <w:rPr>
                <w:spacing w:val="-5"/>
                <w:sz w:val="24"/>
              </w:rPr>
              <w:t xml:space="preserve"> </w:t>
            </w:r>
            <w:r>
              <w:rPr>
                <w:spacing w:val="-2"/>
                <w:sz w:val="24"/>
              </w:rPr>
              <w:t>экологи»</w:t>
            </w:r>
          </w:p>
        </w:tc>
        <w:tc>
          <w:tcPr>
            <w:tcW w:w="850" w:type="dxa"/>
            <w:gridSpan w:val="2"/>
          </w:tcPr>
          <w:p w14:paraId="02DD0277" w14:textId="77777777" w:rsidR="00E80C3C" w:rsidRDefault="00E868BA">
            <w:pPr>
              <w:pStyle w:val="TableParagraph"/>
              <w:spacing w:line="263" w:lineRule="exact"/>
              <w:ind w:left="19"/>
              <w:jc w:val="center"/>
              <w:rPr>
                <w:sz w:val="24"/>
              </w:rPr>
            </w:pPr>
            <w:r>
              <w:rPr>
                <w:spacing w:val="-10"/>
                <w:sz w:val="24"/>
              </w:rPr>
              <w:t>1</w:t>
            </w:r>
          </w:p>
        </w:tc>
        <w:tc>
          <w:tcPr>
            <w:tcW w:w="4254" w:type="dxa"/>
            <w:vMerge/>
            <w:tcBorders>
              <w:top w:val="nil"/>
            </w:tcBorders>
          </w:tcPr>
          <w:p w14:paraId="73B44ADF" w14:textId="77777777" w:rsidR="00E80C3C" w:rsidRDefault="00E80C3C">
            <w:pPr>
              <w:rPr>
                <w:sz w:val="2"/>
                <w:szCs w:val="2"/>
              </w:rPr>
            </w:pPr>
          </w:p>
        </w:tc>
      </w:tr>
      <w:tr w:rsidR="00E80C3C" w14:paraId="4EEF8F89" w14:textId="77777777">
        <w:trPr>
          <w:trHeight w:val="820"/>
        </w:trPr>
        <w:tc>
          <w:tcPr>
            <w:tcW w:w="9949" w:type="dxa"/>
            <w:gridSpan w:val="6"/>
          </w:tcPr>
          <w:p w14:paraId="05A2BB14" w14:textId="77777777" w:rsidR="00E80C3C" w:rsidRDefault="00E868BA">
            <w:pPr>
              <w:pStyle w:val="TableParagraph"/>
              <w:spacing w:line="268" w:lineRule="exact"/>
              <w:ind w:left="19"/>
              <w:jc w:val="center"/>
              <w:rPr>
                <w:b/>
                <w:sz w:val="24"/>
              </w:rPr>
            </w:pPr>
            <w:r>
              <w:rPr>
                <w:b/>
                <w:sz w:val="24"/>
              </w:rPr>
              <w:t>«Орленок-лидер»</w:t>
            </w:r>
            <w:r>
              <w:rPr>
                <w:b/>
                <w:spacing w:val="-5"/>
                <w:sz w:val="24"/>
              </w:rPr>
              <w:t xml:space="preserve"> </w:t>
            </w:r>
            <w:r>
              <w:rPr>
                <w:b/>
                <w:sz w:val="24"/>
              </w:rPr>
              <w:t>-5</w:t>
            </w:r>
            <w:r>
              <w:rPr>
                <w:b/>
                <w:spacing w:val="-5"/>
                <w:sz w:val="24"/>
              </w:rPr>
              <w:t xml:space="preserve"> </w:t>
            </w:r>
            <w:r>
              <w:rPr>
                <w:b/>
                <w:spacing w:val="-4"/>
                <w:sz w:val="24"/>
              </w:rPr>
              <w:t>часов</w:t>
            </w:r>
          </w:p>
        </w:tc>
      </w:tr>
      <w:tr w:rsidR="00E80C3C" w14:paraId="60119782" w14:textId="77777777">
        <w:trPr>
          <w:trHeight w:val="590"/>
        </w:trPr>
        <w:tc>
          <w:tcPr>
            <w:tcW w:w="590" w:type="dxa"/>
          </w:tcPr>
          <w:p w14:paraId="5762471F" w14:textId="77777777" w:rsidR="00E80C3C" w:rsidRDefault="00E868BA">
            <w:pPr>
              <w:pStyle w:val="TableParagraph"/>
              <w:spacing w:line="268" w:lineRule="exact"/>
              <w:ind w:left="19" w:right="5"/>
              <w:jc w:val="center"/>
              <w:rPr>
                <w:sz w:val="24"/>
              </w:rPr>
            </w:pPr>
            <w:r>
              <w:rPr>
                <w:spacing w:val="-5"/>
                <w:sz w:val="24"/>
              </w:rPr>
              <w:t>29</w:t>
            </w:r>
          </w:p>
        </w:tc>
        <w:tc>
          <w:tcPr>
            <w:tcW w:w="4255" w:type="dxa"/>
            <w:gridSpan w:val="2"/>
          </w:tcPr>
          <w:p w14:paraId="704F4D9F" w14:textId="77777777" w:rsidR="00E80C3C" w:rsidRDefault="00E868BA">
            <w:pPr>
              <w:pStyle w:val="TableParagraph"/>
              <w:spacing w:line="268" w:lineRule="exact"/>
              <w:ind w:left="5"/>
              <w:rPr>
                <w:sz w:val="24"/>
              </w:rPr>
            </w:pPr>
            <w:r>
              <w:rPr>
                <w:sz w:val="24"/>
              </w:rPr>
              <w:t>«Лидер</w:t>
            </w:r>
            <w:r>
              <w:rPr>
                <w:spacing w:val="-1"/>
                <w:sz w:val="24"/>
              </w:rPr>
              <w:t xml:space="preserve"> </w:t>
            </w:r>
            <w:r>
              <w:rPr>
                <w:sz w:val="24"/>
              </w:rPr>
              <w:t>–</w:t>
            </w:r>
            <w:r>
              <w:rPr>
                <w:spacing w:val="-2"/>
                <w:sz w:val="24"/>
              </w:rPr>
              <w:t xml:space="preserve"> </w:t>
            </w:r>
            <w:r>
              <w:rPr>
                <w:sz w:val="24"/>
              </w:rPr>
              <w:t>это</w:t>
            </w:r>
            <w:r>
              <w:rPr>
                <w:spacing w:val="9"/>
                <w:sz w:val="24"/>
              </w:rPr>
              <w:t xml:space="preserve"> </w:t>
            </w:r>
            <w:r>
              <w:rPr>
                <w:spacing w:val="-5"/>
                <w:sz w:val="24"/>
              </w:rPr>
              <w:t>…»</w:t>
            </w:r>
          </w:p>
        </w:tc>
        <w:tc>
          <w:tcPr>
            <w:tcW w:w="850" w:type="dxa"/>
            <w:gridSpan w:val="2"/>
          </w:tcPr>
          <w:p w14:paraId="2D61B30A" w14:textId="77777777" w:rsidR="00E80C3C" w:rsidRDefault="00E868BA">
            <w:pPr>
              <w:pStyle w:val="TableParagraph"/>
              <w:spacing w:line="268" w:lineRule="exact"/>
              <w:ind w:left="19"/>
              <w:jc w:val="center"/>
              <w:rPr>
                <w:sz w:val="24"/>
              </w:rPr>
            </w:pPr>
            <w:r>
              <w:rPr>
                <w:spacing w:val="-10"/>
                <w:sz w:val="24"/>
              </w:rPr>
              <w:t>1</w:t>
            </w:r>
          </w:p>
        </w:tc>
        <w:tc>
          <w:tcPr>
            <w:tcW w:w="4254" w:type="dxa"/>
            <w:vMerge w:val="restart"/>
          </w:tcPr>
          <w:p w14:paraId="181E5E3A" w14:textId="77777777" w:rsidR="00E80C3C" w:rsidRDefault="00E868BA">
            <w:pPr>
              <w:pStyle w:val="TableParagraph"/>
              <w:ind w:left="4" w:right="149"/>
              <w:rPr>
                <w:sz w:val="24"/>
              </w:rPr>
            </w:pPr>
            <w:r>
              <w:rPr>
                <w:sz w:val="24"/>
              </w:rPr>
              <w:t xml:space="preserve">фрагмент мультфильма о важности </w:t>
            </w:r>
            <w:r>
              <w:rPr>
                <w:spacing w:val="-2"/>
                <w:sz w:val="24"/>
              </w:rPr>
              <w:t xml:space="preserve">взаимопомощи </w:t>
            </w:r>
            <w:hyperlink r:id="rId464">
              <w:r>
                <w:rPr>
                  <w:color w:val="0460C1"/>
                  <w:spacing w:val="-2"/>
                  <w:sz w:val="24"/>
                  <w:u w:val="single" w:color="0460C1"/>
                </w:rPr>
                <w:t>https://disk.yandex.ru/i/hu1cqrRIiLCBYQ</w:t>
              </w:r>
            </w:hyperlink>
            <w:r>
              <w:rPr>
                <w:color w:val="0460C1"/>
                <w:spacing w:val="-2"/>
                <w:sz w:val="24"/>
              </w:rPr>
              <w:t xml:space="preserve"> </w:t>
            </w:r>
            <w:hyperlink r:id="rId465">
              <w:r>
                <w:rPr>
                  <w:color w:val="0460C1"/>
                  <w:spacing w:val="-2"/>
                  <w:sz w:val="24"/>
                  <w:u w:val="single" w:color="0460C1"/>
                </w:rPr>
                <w:t>https://disk.yandex.ru/i/oBiFjtTTrDn83g</w:t>
              </w:r>
            </w:hyperlink>
          </w:p>
        </w:tc>
      </w:tr>
      <w:tr w:rsidR="00E80C3C" w14:paraId="539B3F6D" w14:textId="77777777">
        <w:trPr>
          <w:trHeight w:val="474"/>
        </w:trPr>
        <w:tc>
          <w:tcPr>
            <w:tcW w:w="590" w:type="dxa"/>
          </w:tcPr>
          <w:p w14:paraId="1DEE3829" w14:textId="77777777" w:rsidR="00E80C3C" w:rsidRDefault="00E868BA">
            <w:pPr>
              <w:pStyle w:val="TableParagraph"/>
              <w:spacing w:line="263" w:lineRule="exact"/>
              <w:ind w:left="19" w:right="5"/>
              <w:jc w:val="center"/>
              <w:rPr>
                <w:sz w:val="24"/>
              </w:rPr>
            </w:pPr>
            <w:r>
              <w:rPr>
                <w:spacing w:val="-5"/>
                <w:sz w:val="24"/>
              </w:rPr>
              <w:t>30</w:t>
            </w:r>
          </w:p>
        </w:tc>
        <w:tc>
          <w:tcPr>
            <w:tcW w:w="4255" w:type="dxa"/>
            <w:gridSpan w:val="2"/>
          </w:tcPr>
          <w:p w14:paraId="56ED3FE1" w14:textId="77777777" w:rsidR="00E80C3C" w:rsidRDefault="00E868BA">
            <w:pPr>
              <w:pStyle w:val="TableParagraph"/>
              <w:spacing w:line="263" w:lineRule="exact"/>
              <w:ind w:left="5"/>
              <w:rPr>
                <w:sz w:val="24"/>
              </w:rPr>
            </w:pPr>
            <w:r>
              <w:rPr>
                <w:sz w:val="24"/>
              </w:rPr>
              <w:t>«Я могу</w:t>
            </w:r>
            <w:r>
              <w:rPr>
                <w:spacing w:val="-26"/>
                <w:sz w:val="24"/>
              </w:rPr>
              <w:t xml:space="preserve"> </w:t>
            </w:r>
            <w:r>
              <w:rPr>
                <w:sz w:val="24"/>
              </w:rPr>
              <w:t>быть</w:t>
            </w:r>
            <w:r>
              <w:rPr>
                <w:spacing w:val="9"/>
                <w:sz w:val="24"/>
              </w:rPr>
              <w:t xml:space="preserve"> </w:t>
            </w:r>
            <w:r>
              <w:rPr>
                <w:spacing w:val="-2"/>
                <w:sz w:val="24"/>
              </w:rPr>
              <w:t>лидером!»</w:t>
            </w:r>
          </w:p>
        </w:tc>
        <w:tc>
          <w:tcPr>
            <w:tcW w:w="850" w:type="dxa"/>
            <w:gridSpan w:val="2"/>
          </w:tcPr>
          <w:p w14:paraId="66B88369" w14:textId="77777777" w:rsidR="00E80C3C" w:rsidRDefault="00E868BA">
            <w:pPr>
              <w:pStyle w:val="TableParagraph"/>
              <w:spacing w:line="263" w:lineRule="exact"/>
              <w:ind w:left="19"/>
              <w:jc w:val="center"/>
              <w:rPr>
                <w:sz w:val="24"/>
              </w:rPr>
            </w:pPr>
            <w:r>
              <w:rPr>
                <w:spacing w:val="-10"/>
                <w:sz w:val="24"/>
              </w:rPr>
              <w:t>1</w:t>
            </w:r>
          </w:p>
        </w:tc>
        <w:tc>
          <w:tcPr>
            <w:tcW w:w="4254" w:type="dxa"/>
            <w:vMerge/>
            <w:tcBorders>
              <w:top w:val="nil"/>
            </w:tcBorders>
          </w:tcPr>
          <w:p w14:paraId="4F9649D5" w14:textId="77777777" w:rsidR="00E80C3C" w:rsidRDefault="00E80C3C">
            <w:pPr>
              <w:rPr>
                <w:sz w:val="2"/>
                <w:szCs w:val="2"/>
              </w:rPr>
            </w:pPr>
          </w:p>
        </w:tc>
      </w:tr>
      <w:tr w:rsidR="00E80C3C" w14:paraId="3F2B2852" w14:textId="77777777">
        <w:trPr>
          <w:trHeight w:val="412"/>
        </w:trPr>
        <w:tc>
          <w:tcPr>
            <w:tcW w:w="590" w:type="dxa"/>
          </w:tcPr>
          <w:p w14:paraId="05DD2AA4" w14:textId="77777777" w:rsidR="00E80C3C" w:rsidRDefault="00E868BA">
            <w:pPr>
              <w:pStyle w:val="TableParagraph"/>
              <w:spacing w:line="263" w:lineRule="exact"/>
              <w:ind w:left="19" w:right="5"/>
              <w:jc w:val="center"/>
              <w:rPr>
                <w:sz w:val="24"/>
              </w:rPr>
            </w:pPr>
            <w:r>
              <w:rPr>
                <w:spacing w:val="-5"/>
                <w:sz w:val="24"/>
              </w:rPr>
              <w:t>31</w:t>
            </w:r>
          </w:p>
        </w:tc>
        <w:tc>
          <w:tcPr>
            <w:tcW w:w="4255" w:type="dxa"/>
            <w:gridSpan w:val="2"/>
          </w:tcPr>
          <w:p w14:paraId="10B99A97" w14:textId="77777777" w:rsidR="00E80C3C" w:rsidRDefault="00E868BA">
            <w:pPr>
              <w:pStyle w:val="TableParagraph"/>
              <w:spacing w:line="263" w:lineRule="exact"/>
              <w:ind w:left="5"/>
              <w:rPr>
                <w:sz w:val="24"/>
              </w:rPr>
            </w:pPr>
            <w:r>
              <w:rPr>
                <w:sz w:val="24"/>
              </w:rPr>
              <w:t>«С</w:t>
            </w:r>
            <w:r>
              <w:rPr>
                <w:spacing w:val="-15"/>
                <w:sz w:val="24"/>
              </w:rPr>
              <w:t xml:space="preserve"> </w:t>
            </w:r>
            <w:r>
              <w:rPr>
                <w:sz w:val="24"/>
              </w:rPr>
              <w:t>командой</w:t>
            </w:r>
            <w:r>
              <w:rPr>
                <w:spacing w:val="-6"/>
                <w:sz w:val="24"/>
              </w:rPr>
              <w:t xml:space="preserve"> </w:t>
            </w:r>
            <w:r>
              <w:rPr>
                <w:spacing w:val="-2"/>
                <w:sz w:val="24"/>
              </w:rPr>
              <w:t>действую!»</w:t>
            </w:r>
          </w:p>
        </w:tc>
        <w:tc>
          <w:tcPr>
            <w:tcW w:w="850" w:type="dxa"/>
            <w:gridSpan w:val="2"/>
          </w:tcPr>
          <w:p w14:paraId="3B6C517F" w14:textId="77777777" w:rsidR="00E80C3C" w:rsidRDefault="00E868BA">
            <w:pPr>
              <w:pStyle w:val="TableParagraph"/>
              <w:spacing w:line="263" w:lineRule="exact"/>
              <w:ind w:left="19"/>
              <w:jc w:val="center"/>
              <w:rPr>
                <w:sz w:val="24"/>
              </w:rPr>
            </w:pPr>
            <w:r>
              <w:rPr>
                <w:spacing w:val="-10"/>
                <w:sz w:val="24"/>
              </w:rPr>
              <w:t>1</w:t>
            </w:r>
          </w:p>
        </w:tc>
        <w:tc>
          <w:tcPr>
            <w:tcW w:w="4254" w:type="dxa"/>
            <w:vMerge/>
            <w:tcBorders>
              <w:top w:val="nil"/>
            </w:tcBorders>
          </w:tcPr>
          <w:p w14:paraId="457F4948" w14:textId="77777777" w:rsidR="00E80C3C" w:rsidRDefault="00E80C3C">
            <w:pPr>
              <w:rPr>
                <w:sz w:val="2"/>
                <w:szCs w:val="2"/>
              </w:rPr>
            </w:pPr>
          </w:p>
        </w:tc>
      </w:tr>
      <w:tr w:rsidR="00E80C3C" w14:paraId="1B28B2CB" w14:textId="77777777">
        <w:trPr>
          <w:trHeight w:val="412"/>
        </w:trPr>
        <w:tc>
          <w:tcPr>
            <w:tcW w:w="590" w:type="dxa"/>
          </w:tcPr>
          <w:p w14:paraId="75B6B178" w14:textId="77777777" w:rsidR="00E80C3C" w:rsidRDefault="00E868BA">
            <w:pPr>
              <w:pStyle w:val="TableParagraph"/>
              <w:spacing w:line="264" w:lineRule="exact"/>
              <w:ind w:left="19" w:right="5"/>
              <w:jc w:val="center"/>
              <w:rPr>
                <w:sz w:val="24"/>
              </w:rPr>
            </w:pPr>
            <w:r>
              <w:rPr>
                <w:spacing w:val="-5"/>
                <w:sz w:val="24"/>
              </w:rPr>
              <w:t>32</w:t>
            </w:r>
          </w:p>
        </w:tc>
        <w:tc>
          <w:tcPr>
            <w:tcW w:w="4255" w:type="dxa"/>
            <w:gridSpan w:val="2"/>
          </w:tcPr>
          <w:p w14:paraId="7CC34712" w14:textId="77777777" w:rsidR="00E80C3C" w:rsidRDefault="00E868BA">
            <w:pPr>
              <w:pStyle w:val="TableParagraph"/>
              <w:spacing w:line="264" w:lineRule="exact"/>
              <w:ind w:left="5"/>
              <w:rPr>
                <w:sz w:val="24"/>
              </w:rPr>
            </w:pPr>
            <w:r>
              <w:rPr>
                <w:sz w:val="24"/>
              </w:rPr>
              <w:t>«Как</w:t>
            </w:r>
            <w:r>
              <w:rPr>
                <w:spacing w:val="-6"/>
                <w:sz w:val="24"/>
              </w:rPr>
              <w:t xml:space="preserve"> </w:t>
            </w:r>
            <w:r>
              <w:rPr>
                <w:sz w:val="24"/>
              </w:rPr>
              <w:t>становятся</w:t>
            </w:r>
            <w:r>
              <w:rPr>
                <w:spacing w:val="-7"/>
                <w:sz w:val="24"/>
              </w:rPr>
              <w:t xml:space="preserve"> </w:t>
            </w:r>
            <w:r>
              <w:rPr>
                <w:spacing w:val="-2"/>
                <w:sz w:val="24"/>
              </w:rPr>
              <w:t>лидерами?»</w:t>
            </w:r>
          </w:p>
        </w:tc>
        <w:tc>
          <w:tcPr>
            <w:tcW w:w="850" w:type="dxa"/>
            <w:gridSpan w:val="2"/>
          </w:tcPr>
          <w:p w14:paraId="6A8A6EC1" w14:textId="77777777" w:rsidR="00E80C3C" w:rsidRDefault="00E868BA">
            <w:pPr>
              <w:pStyle w:val="TableParagraph"/>
              <w:spacing w:line="264" w:lineRule="exact"/>
              <w:ind w:left="19"/>
              <w:jc w:val="center"/>
              <w:rPr>
                <w:sz w:val="24"/>
              </w:rPr>
            </w:pPr>
            <w:r>
              <w:rPr>
                <w:spacing w:val="-10"/>
                <w:sz w:val="24"/>
              </w:rPr>
              <w:t>1</w:t>
            </w:r>
          </w:p>
        </w:tc>
        <w:tc>
          <w:tcPr>
            <w:tcW w:w="4254" w:type="dxa"/>
            <w:vMerge/>
            <w:tcBorders>
              <w:top w:val="nil"/>
            </w:tcBorders>
          </w:tcPr>
          <w:p w14:paraId="5BC7CDA2" w14:textId="77777777" w:rsidR="00E80C3C" w:rsidRDefault="00E80C3C">
            <w:pPr>
              <w:rPr>
                <w:sz w:val="2"/>
                <w:szCs w:val="2"/>
              </w:rPr>
            </w:pPr>
          </w:p>
        </w:tc>
      </w:tr>
      <w:tr w:rsidR="00E80C3C" w14:paraId="77EFC786" w14:textId="77777777">
        <w:trPr>
          <w:trHeight w:val="278"/>
        </w:trPr>
        <w:tc>
          <w:tcPr>
            <w:tcW w:w="590" w:type="dxa"/>
          </w:tcPr>
          <w:p w14:paraId="035FE1A7" w14:textId="77777777" w:rsidR="00E80C3C" w:rsidRDefault="00E868BA">
            <w:pPr>
              <w:pStyle w:val="TableParagraph"/>
              <w:spacing w:line="258" w:lineRule="exact"/>
              <w:ind w:left="19" w:right="5"/>
              <w:jc w:val="center"/>
              <w:rPr>
                <w:sz w:val="24"/>
              </w:rPr>
            </w:pPr>
            <w:r>
              <w:rPr>
                <w:spacing w:val="-5"/>
                <w:sz w:val="24"/>
              </w:rPr>
              <w:t>33</w:t>
            </w:r>
          </w:p>
        </w:tc>
        <w:tc>
          <w:tcPr>
            <w:tcW w:w="4255" w:type="dxa"/>
            <w:gridSpan w:val="2"/>
          </w:tcPr>
          <w:p w14:paraId="10607739" w14:textId="77777777" w:rsidR="00E80C3C" w:rsidRDefault="00E868BA">
            <w:pPr>
              <w:pStyle w:val="TableParagraph"/>
              <w:spacing w:line="258" w:lineRule="exact"/>
              <w:ind w:left="5"/>
              <w:rPr>
                <w:sz w:val="24"/>
              </w:rPr>
            </w:pPr>
            <w:r>
              <w:rPr>
                <w:sz w:val="24"/>
              </w:rPr>
              <w:t>«Как</w:t>
            </w:r>
            <w:r>
              <w:rPr>
                <w:spacing w:val="-6"/>
                <w:sz w:val="24"/>
              </w:rPr>
              <w:t xml:space="preserve"> </w:t>
            </w:r>
            <w:r>
              <w:rPr>
                <w:sz w:val="24"/>
              </w:rPr>
              <w:t>становятся</w:t>
            </w:r>
            <w:r>
              <w:rPr>
                <w:spacing w:val="-7"/>
                <w:sz w:val="24"/>
              </w:rPr>
              <w:t xml:space="preserve"> </w:t>
            </w:r>
            <w:r>
              <w:rPr>
                <w:spacing w:val="-2"/>
                <w:sz w:val="24"/>
              </w:rPr>
              <w:t>лидерами?»</w:t>
            </w:r>
          </w:p>
        </w:tc>
        <w:tc>
          <w:tcPr>
            <w:tcW w:w="850" w:type="dxa"/>
            <w:gridSpan w:val="2"/>
          </w:tcPr>
          <w:p w14:paraId="5FCA77FB" w14:textId="77777777" w:rsidR="00E80C3C" w:rsidRDefault="00E868BA">
            <w:pPr>
              <w:pStyle w:val="TableParagraph"/>
              <w:spacing w:line="258" w:lineRule="exact"/>
              <w:ind w:left="19"/>
              <w:jc w:val="center"/>
              <w:rPr>
                <w:sz w:val="24"/>
              </w:rPr>
            </w:pPr>
            <w:r>
              <w:rPr>
                <w:spacing w:val="-10"/>
                <w:sz w:val="24"/>
              </w:rPr>
              <w:t>1</w:t>
            </w:r>
          </w:p>
        </w:tc>
        <w:tc>
          <w:tcPr>
            <w:tcW w:w="4254" w:type="dxa"/>
            <w:vMerge/>
            <w:tcBorders>
              <w:top w:val="nil"/>
            </w:tcBorders>
          </w:tcPr>
          <w:p w14:paraId="7569D3D0" w14:textId="77777777" w:rsidR="00E80C3C" w:rsidRDefault="00E80C3C">
            <w:pPr>
              <w:rPr>
                <w:sz w:val="2"/>
                <w:szCs w:val="2"/>
              </w:rPr>
            </w:pPr>
          </w:p>
        </w:tc>
      </w:tr>
      <w:tr w:rsidR="00E80C3C" w14:paraId="32C0C575" w14:textId="77777777">
        <w:trPr>
          <w:trHeight w:val="666"/>
        </w:trPr>
        <w:tc>
          <w:tcPr>
            <w:tcW w:w="4845" w:type="dxa"/>
            <w:gridSpan w:val="3"/>
          </w:tcPr>
          <w:p w14:paraId="44C64E59" w14:textId="77777777" w:rsidR="00E80C3C" w:rsidRDefault="00E868BA">
            <w:pPr>
              <w:pStyle w:val="TableParagraph"/>
              <w:spacing w:line="268" w:lineRule="exact"/>
              <w:ind w:right="-29"/>
              <w:jc w:val="right"/>
              <w:rPr>
                <w:b/>
                <w:sz w:val="24"/>
              </w:rPr>
            </w:pPr>
            <w:r>
              <w:rPr>
                <w:b/>
                <w:spacing w:val="-2"/>
                <w:sz w:val="24"/>
              </w:rPr>
              <w:t>ИТОГО</w:t>
            </w:r>
          </w:p>
        </w:tc>
        <w:tc>
          <w:tcPr>
            <w:tcW w:w="850" w:type="dxa"/>
            <w:gridSpan w:val="2"/>
          </w:tcPr>
          <w:p w14:paraId="06B8911D" w14:textId="77777777" w:rsidR="00E80C3C" w:rsidRDefault="00E868BA">
            <w:pPr>
              <w:pStyle w:val="TableParagraph"/>
              <w:spacing w:line="268" w:lineRule="exact"/>
              <w:ind w:left="38"/>
              <w:rPr>
                <w:b/>
                <w:sz w:val="24"/>
              </w:rPr>
            </w:pPr>
            <w:r>
              <w:rPr>
                <w:b/>
                <w:sz w:val="24"/>
              </w:rPr>
              <w:t>33</w:t>
            </w:r>
            <w:r>
              <w:rPr>
                <w:b/>
                <w:spacing w:val="2"/>
                <w:sz w:val="24"/>
              </w:rPr>
              <w:t xml:space="preserve"> </w:t>
            </w:r>
            <w:r>
              <w:rPr>
                <w:b/>
                <w:spacing w:val="-4"/>
                <w:sz w:val="24"/>
              </w:rPr>
              <w:t>часа</w:t>
            </w:r>
          </w:p>
        </w:tc>
        <w:tc>
          <w:tcPr>
            <w:tcW w:w="4254" w:type="dxa"/>
          </w:tcPr>
          <w:p w14:paraId="71A3C4C6" w14:textId="77777777" w:rsidR="00E80C3C" w:rsidRDefault="00E80C3C">
            <w:pPr>
              <w:pStyle w:val="TableParagraph"/>
            </w:pPr>
          </w:p>
        </w:tc>
      </w:tr>
    </w:tbl>
    <w:p w14:paraId="2863F824" w14:textId="77777777" w:rsidR="00E80C3C" w:rsidRDefault="00E80C3C">
      <w:pPr>
        <w:pStyle w:val="a3"/>
        <w:spacing w:before="68"/>
        <w:ind w:left="0"/>
        <w:jc w:val="left"/>
        <w:rPr>
          <w:b/>
          <w:sz w:val="20"/>
        </w:rPr>
      </w:pPr>
    </w:p>
    <w:p w14:paraId="1E33405E" w14:textId="77777777" w:rsidR="00E80C3C" w:rsidRDefault="00E868BA">
      <w:pPr>
        <w:ind w:right="23"/>
        <w:jc w:val="center"/>
        <w:rPr>
          <w:b/>
          <w:sz w:val="20"/>
        </w:rPr>
      </w:pPr>
      <w:r>
        <w:rPr>
          <w:b/>
          <w:spacing w:val="-2"/>
          <w:sz w:val="20"/>
        </w:rPr>
        <w:t>ТЕМАТИЧЕСКОЕ ПЛАНИРОВАНИЕ</w:t>
      </w:r>
      <w:r>
        <w:rPr>
          <w:b/>
          <w:spacing w:val="9"/>
          <w:sz w:val="20"/>
        </w:rPr>
        <w:t xml:space="preserve"> </w:t>
      </w:r>
      <w:r>
        <w:rPr>
          <w:b/>
          <w:spacing w:val="-2"/>
          <w:sz w:val="20"/>
        </w:rPr>
        <w:t xml:space="preserve">2 </w:t>
      </w:r>
      <w:r>
        <w:rPr>
          <w:b/>
          <w:spacing w:val="-4"/>
          <w:sz w:val="20"/>
        </w:rPr>
        <w:t>КЛАСС</w:t>
      </w:r>
    </w:p>
    <w:p w14:paraId="2F390DF9" w14:textId="77777777" w:rsidR="00E80C3C" w:rsidRDefault="00E80C3C">
      <w:pPr>
        <w:pStyle w:val="a3"/>
        <w:spacing w:before="97"/>
        <w:ind w:left="0"/>
        <w:jc w:val="left"/>
        <w:rPr>
          <w:b/>
          <w:sz w:val="20"/>
        </w:rPr>
      </w:pP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4254"/>
        <w:gridCol w:w="849"/>
        <w:gridCol w:w="4253"/>
      </w:tblGrid>
      <w:tr w:rsidR="00E80C3C" w14:paraId="030D61B4" w14:textId="77777777">
        <w:trPr>
          <w:trHeight w:val="825"/>
        </w:trPr>
        <w:tc>
          <w:tcPr>
            <w:tcW w:w="590" w:type="dxa"/>
          </w:tcPr>
          <w:p w14:paraId="3AD9C94C" w14:textId="77777777" w:rsidR="00E80C3C" w:rsidRDefault="00E868BA">
            <w:pPr>
              <w:pStyle w:val="TableParagraph"/>
              <w:spacing w:line="274" w:lineRule="exact"/>
              <w:ind w:left="196" w:right="154" w:hanging="15"/>
              <w:jc w:val="both"/>
              <w:rPr>
                <w:b/>
                <w:sz w:val="24"/>
              </w:rPr>
            </w:pPr>
            <w:r>
              <w:rPr>
                <w:b/>
                <w:spacing w:val="-10"/>
                <w:sz w:val="24"/>
              </w:rPr>
              <w:t xml:space="preserve">№ </w:t>
            </w:r>
            <w:r>
              <w:rPr>
                <w:b/>
                <w:spacing w:val="-6"/>
                <w:sz w:val="24"/>
              </w:rPr>
              <w:t xml:space="preserve">п/ </w:t>
            </w:r>
            <w:r>
              <w:rPr>
                <w:b/>
                <w:spacing w:val="-10"/>
                <w:sz w:val="24"/>
              </w:rPr>
              <w:t>п</w:t>
            </w:r>
          </w:p>
        </w:tc>
        <w:tc>
          <w:tcPr>
            <w:tcW w:w="4254" w:type="dxa"/>
          </w:tcPr>
          <w:p w14:paraId="500C3928" w14:textId="77777777" w:rsidR="00E80C3C" w:rsidRDefault="00E868BA">
            <w:pPr>
              <w:pStyle w:val="TableParagraph"/>
              <w:spacing w:line="273" w:lineRule="exact"/>
              <w:ind w:left="10" w:right="9"/>
              <w:jc w:val="center"/>
              <w:rPr>
                <w:b/>
                <w:sz w:val="24"/>
              </w:rPr>
            </w:pPr>
            <w:r>
              <w:rPr>
                <w:b/>
                <w:spacing w:val="-4"/>
                <w:sz w:val="24"/>
              </w:rPr>
              <w:t>Тема</w:t>
            </w:r>
          </w:p>
        </w:tc>
        <w:tc>
          <w:tcPr>
            <w:tcW w:w="849" w:type="dxa"/>
          </w:tcPr>
          <w:p w14:paraId="7FF9977B" w14:textId="77777777" w:rsidR="00E80C3C" w:rsidRDefault="00E868BA">
            <w:pPr>
              <w:pStyle w:val="TableParagraph"/>
              <w:spacing w:line="237" w:lineRule="auto"/>
              <w:ind w:left="149" w:right="177"/>
              <w:rPr>
                <w:b/>
                <w:sz w:val="24"/>
              </w:rPr>
            </w:pPr>
            <w:r>
              <w:rPr>
                <w:b/>
                <w:spacing w:val="-4"/>
                <w:sz w:val="24"/>
              </w:rPr>
              <w:t xml:space="preserve">Кол- </w:t>
            </w:r>
            <w:r>
              <w:rPr>
                <w:b/>
                <w:spacing w:val="-6"/>
                <w:sz w:val="24"/>
              </w:rPr>
              <w:t>во</w:t>
            </w:r>
          </w:p>
          <w:p w14:paraId="253555BA" w14:textId="77777777" w:rsidR="00E80C3C" w:rsidRDefault="00E868BA">
            <w:pPr>
              <w:pStyle w:val="TableParagraph"/>
              <w:spacing w:line="260" w:lineRule="exact"/>
              <w:ind w:left="149"/>
              <w:rPr>
                <w:b/>
                <w:sz w:val="24"/>
              </w:rPr>
            </w:pPr>
            <w:r>
              <w:rPr>
                <w:b/>
                <w:spacing w:val="-4"/>
                <w:sz w:val="24"/>
              </w:rPr>
              <w:t>часов</w:t>
            </w:r>
          </w:p>
        </w:tc>
        <w:tc>
          <w:tcPr>
            <w:tcW w:w="4253" w:type="dxa"/>
          </w:tcPr>
          <w:p w14:paraId="0A2686C8" w14:textId="77777777" w:rsidR="00E80C3C" w:rsidRDefault="00E868BA">
            <w:pPr>
              <w:pStyle w:val="TableParagraph"/>
              <w:spacing w:line="273" w:lineRule="exact"/>
              <w:ind w:left="18"/>
              <w:jc w:val="center"/>
              <w:rPr>
                <w:b/>
                <w:sz w:val="24"/>
              </w:rPr>
            </w:pPr>
            <w:r>
              <w:rPr>
                <w:b/>
                <w:sz w:val="24"/>
              </w:rPr>
              <w:t xml:space="preserve">ЦОР </w:t>
            </w:r>
            <w:r>
              <w:rPr>
                <w:b/>
                <w:spacing w:val="-5"/>
                <w:sz w:val="24"/>
              </w:rPr>
              <w:t>ЭОР</w:t>
            </w:r>
          </w:p>
        </w:tc>
      </w:tr>
      <w:tr w:rsidR="00E80C3C" w:rsidRPr="00DD16CB" w14:paraId="442CBDB5" w14:textId="77777777">
        <w:trPr>
          <w:trHeight w:val="1656"/>
        </w:trPr>
        <w:tc>
          <w:tcPr>
            <w:tcW w:w="590" w:type="dxa"/>
          </w:tcPr>
          <w:p w14:paraId="3369EEF6" w14:textId="77777777" w:rsidR="00E80C3C" w:rsidRDefault="00E868BA">
            <w:pPr>
              <w:pStyle w:val="TableParagraph"/>
              <w:spacing w:line="268" w:lineRule="exact"/>
              <w:ind w:left="19"/>
              <w:jc w:val="center"/>
              <w:rPr>
                <w:sz w:val="24"/>
              </w:rPr>
            </w:pPr>
            <w:r>
              <w:rPr>
                <w:spacing w:val="-10"/>
                <w:sz w:val="24"/>
              </w:rPr>
              <w:t>1</w:t>
            </w:r>
          </w:p>
        </w:tc>
        <w:tc>
          <w:tcPr>
            <w:tcW w:w="4254" w:type="dxa"/>
          </w:tcPr>
          <w:p w14:paraId="02013288" w14:textId="77777777" w:rsidR="00E80C3C" w:rsidRDefault="00E868BA">
            <w:pPr>
              <w:pStyle w:val="TableParagraph"/>
              <w:spacing w:line="237" w:lineRule="auto"/>
              <w:ind w:left="5" w:right="149"/>
              <w:rPr>
                <w:sz w:val="24"/>
              </w:rPr>
            </w:pPr>
            <w:r>
              <w:rPr>
                <w:sz w:val="24"/>
              </w:rPr>
              <w:t>Вводный</w:t>
            </w:r>
            <w:r>
              <w:rPr>
                <w:spacing w:val="-15"/>
                <w:sz w:val="24"/>
              </w:rPr>
              <w:t xml:space="preserve"> </w:t>
            </w:r>
            <w:r>
              <w:rPr>
                <w:sz w:val="24"/>
              </w:rPr>
              <w:t>«Орлятский</w:t>
            </w:r>
            <w:r>
              <w:rPr>
                <w:spacing w:val="-15"/>
                <w:sz w:val="24"/>
              </w:rPr>
              <w:t xml:space="preserve"> </w:t>
            </w:r>
            <w:r>
              <w:rPr>
                <w:sz w:val="24"/>
              </w:rPr>
              <w:t>урок»</w:t>
            </w:r>
            <w:r>
              <w:rPr>
                <w:spacing w:val="-15"/>
                <w:sz w:val="24"/>
              </w:rPr>
              <w:t xml:space="preserve"> </w:t>
            </w:r>
            <w:r>
              <w:rPr>
                <w:sz w:val="24"/>
              </w:rPr>
              <w:t>для</w:t>
            </w:r>
            <w:r>
              <w:rPr>
                <w:spacing w:val="-15"/>
                <w:sz w:val="24"/>
              </w:rPr>
              <w:t xml:space="preserve"> </w:t>
            </w:r>
            <w:r>
              <w:rPr>
                <w:sz w:val="24"/>
              </w:rPr>
              <w:t xml:space="preserve">детей первого года участия </w:t>
            </w:r>
            <w:proofErr w:type="spellStart"/>
            <w:r>
              <w:rPr>
                <w:sz w:val="24"/>
              </w:rPr>
              <w:t>вПрограмме</w:t>
            </w:r>
            <w:proofErr w:type="spellEnd"/>
          </w:p>
        </w:tc>
        <w:tc>
          <w:tcPr>
            <w:tcW w:w="849" w:type="dxa"/>
          </w:tcPr>
          <w:p w14:paraId="02FC49C0" w14:textId="77777777" w:rsidR="00E80C3C" w:rsidRDefault="00E868BA">
            <w:pPr>
              <w:pStyle w:val="TableParagraph"/>
              <w:spacing w:line="268" w:lineRule="exact"/>
              <w:ind w:left="20" w:right="8"/>
              <w:jc w:val="center"/>
              <w:rPr>
                <w:sz w:val="24"/>
              </w:rPr>
            </w:pPr>
            <w:r>
              <w:rPr>
                <w:spacing w:val="-10"/>
                <w:sz w:val="24"/>
              </w:rPr>
              <w:t>1</w:t>
            </w:r>
          </w:p>
        </w:tc>
        <w:tc>
          <w:tcPr>
            <w:tcW w:w="4253" w:type="dxa"/>
          </w:tcPr>
          <w:p w14:paraId="23A60307" w14:textId="77777777" w:rsidR="00E80C3C" w:rsidRPr="00E868BA" w:rsidRDefault="00000000">
            <w:pPr>
              <w:pStyle w:val="TableParagraph"/>
              <w:ind w:left="107" w:right="99"/>
              <w:rPr>
                <w:sz w:val="24"/>
                <w:lang w:val="en-US"/>
              </w:rPr>
            </w:pPr>
            <w:hyperlink r:id="rId466">
              <w:r w:rsidR="00E868BA" w:rsidRPr="00E868BA">
                <w:rPr>
                  <w:color w:val="0460C1"/>
                  <w:spacing w:val="-2"/>
                  <w:sz w:val="24"/>
                  <w:u w:val="single" w:color="0460C1"/>
                  <w:lang w:val="en-US"/>
                </w:rPr>
                <w:t>https://disk.yandex.ru/i/HQghg12WMehcr</w:t>
              </w:r>
            </w:hyperlink>
            <w:r w:rsidR="00E868BA" w:rsidRPr="00E868BA">
              <w:rPr>
                <w:color w:val="0460C1"/>
                <w:spacing w:val="-2"/>
                <w:sz w:val="24"/>
                <w:lang w:val="en-US"/>
              </w:rPr>
              <w:t xml:space="preserve"> </w:t>
            </w:r>
            <w:hyperlink r:id="rId467">
              <w:r w:rsidR="00E868BA" w:rsidRPr="00E868BA">
                <w:rPr>
                  <w:color w:val="0460C1"/>
                  <w:spacing w:val="-10"/>
                  <w:sz w:val="24"/>
                  <w:u w:val="single" w:color="0460C1"/>
                  <w:lang w:val="en-US"/>
                </w:rPr>
                <w:t>g</w:t>
              </w:r>
            </w:hyperlink>
            <w:r w:rsidR="00E868BA" w:rsidRPr="00E868BA">
              <w:rPr>
                <w:color w:val="0460C1"/>
                <w:spacing w:val="-2"/>
                <w:sz w:val="24"/>
                <w:lang w:val="en-US"/>
              </w:rPr>
              <w:t xml:space="preserve"> </w:t>
            </w:r>
            <w:hyperlink r:id="rId468">
              <w:r w:rsidR="00E868BA" w:rsidRPr="00E868BA">
                <w:rPr>
                  <w:color w:val="0460C1"/>
                  <w:spacing w:val="-2"/>
                  <w:sz w:val="24"/>
                  <w:u w:val="single" w:color="0460C1"/>
                  <w:lang w:val="en-US"/>
                </w:rPr>
                <w:t>https://disk.yandex.ru/i/8khbkWjO4b3cK</w:t>
              </w:r>
            </w:hyperlink>
            <w:r w:rsidR="00E868BA" w:rsidRPr="00E868BA">
              <w:rPr>
                <w:color w:val="0460C1"/>
                <w:spacing w:val="-2"/>
                <w:sz w:val="24"/>
                <w:lang w:val="en-US"/>
              </w:rPr>
              <w:t xml:space="preserve"> </w:t>
            </w:r>
            <w:hyperlink r:id="rId469">
              <w:r w:rsidR="00E868BA" w:rsidRPr="00E868BA">
                <w:rPr>
                  <w:color w:val="0460C1"/>
                  <w:spacing w:val="-10"/>
                  <w:sz w:val="24"/>
                  <w:u w:val="single" w:color="0460C1"/>
                  <w:lang w:val="en-US"/>
                </w:rPr>
                <w:t>A</w:t>
              </w:r>
            </w:hyperlink>
          </w:p>
          <w:p w14:paraId="32CED777" w14:textId="77777777" w:rsidR="00E80C3C" w:rsidRPr="00E868BA" w:rsidRDefault="00000000">
            <w:pPr>
              <w:pStyle w:val="TableParagraph"/>
              <w:spacing w:line="274" w:lineRule="exact"/>
              <w:ind w:left="107"/>
              <w:rPr>
                <w:sz w:val="24"/>
                <w:lang w:val="en-US"/>
              </w:rPr>
            </w:pPr>
            <w:hyperlink r:id="rId470">
              <w:r w:rsidR="00E868BA" w:rsidRPr="00E868BA">
                <w:rPr>
                  <w:color w:val="0460C1"/>
                  <w:spacing w:val="-4"/>
                  <w:sz w:val="24"/>
                  <w:u w:val="single" w:color="0460C1"/>
                  <w:lang w:val="en-US"/>
                </w:rPr>
                <w:t>https://disk.yandex.ru/i/6vKmOEimHyMq</w:t>
              </w:r>
            </w:hyperlink>
            <w:r w:rsidR="00E868BA" w:rsidRPr="00E868BA">
              <w:rPr>
                <w:color w:val="0460C1"/>
                <w:spacing w:val="-4"/>
                <w:sz w:val="24"/>
                <w:lang w:val="en-US"/>
              </w:rPr>
              <w:t xml:space="preserve"> </w:t>
            </w:r>
            <w:hyperlink r:id="rId471">
              <w:proofErr w:type="spellStart"/>
              <w:r w:rsidR="00E868BA" w:rsidRPr="00E868BA">
                <w:rPr>
                  <w:color w:val="0460C1"/>
                  <w:spacing w:val="-6"/>
                  <w:sz w:val="24"/>
                  <w:u w:val="single" w:color="0460C1"/>
                  <w:lang w:val="en-US"/>
                </w:rPr>
                <w:t>pg</w:t>
              </w:r>
              <w:proofErr w:type="spellEnd"/>
            </w:hyperlink>
          </w:p>
        </w:tc>
      </w:tr>
      <w:tr w:rsidR="00E80C3C" w14:paraId="783A3F0B" w14:textId="77777777">
        <w:trPr>
          <w:trHeight w:val="273"/>
        </w:trPr>
        <w:tc>
          <w:tcPr>
            <w:tcW w:w="9946" w:type="dxa"/>
            <w:gridSpan w:val="4"/>
          </w:tcPr>
          <w:p w14:paraId="03769B8E" w14:textId="77777777" w:rsidR="00E80C3C" w:rsidRDefault="00E868BA">
            <w:pPr>
              <w:pStyle w:val="TableParagraph"/>
              <w:spacing w:line="253" w:lineRule="exact"/>
              <w:ind w:left="22" w:right="5"/>
              <w:jc w:val="center"/>
              <w:rPr>
                <w:b/>
                <w:sz w:val="24"/>
              </w:rPr>
            </w:pPr>
            <w:r>
              <w:rPr>
                <w:b/>
                <w:sz w:val="24"/>
              </w:rPr>
              <w:t>«Орленок-лидер»</w:t>
            </w:r>
            <w:r>
              <w:rPr>
                <w:b/>
                <w:spacing w:val="-4"/>
                <w:sz w:val="24"/>
              </w:rPr>
              <w:t xml:space="preserve"> </w:t>
            </w:r>
            <w:r>
              <w:rPr>
                <w:b/>
                <w:sz w:val="24"/>
              </w:rPr>
              <w:t>-</w:t>
            </w:r>
            <w:r>
              <w:rPr>
                <w:b/>
                <w:spacing w:val="1"/>
                <w:sz w:val="24"/>
              </w:rPr>
              <w:t xml:space="preserve"> </w:t>
            </w:r>
            <w:r>
              <w:rPr>
                <w:b/>
                <w:sz w:val="24"/>
              </w:rPr>
              <w:t>4</w:t>
            </w:r>
            <w:r>
              <w:rPr>
                <w:b/>
                <w:spacing w:val="-4"/>
                <w:sz w:val="24"/>
              </w:rPr>
              <w:t xml:space="preserve"> часов</w:t>
            </w:r>
          </w:p>
        </w:tc>
      </w:tr>
      <w:tr w:rsidR="00E80C3C" w14:paraId="3F7094AA" w14:textId="77777777">
        <w:trPr>
          <w:trHeight w:val="278"/>
        </w:trPr>
        <w:tc>
          <w:tcPr>
            <w:tcW w:w="590" w:type="dxa"/>
          </w:tcPr>
          <w:p w14:paraId="6D918C7E" w14:textId="77777777" w:rsidR="00E80C3C" w:rsidRDefault="00E868BA">
            <w:pPr>
              <w:pStyle w:val="TableParagraph"/>
              <w:spacing w:line="258" w:lineRule="exact"/>
              <w:ind w:left="19"/>
              <w:jc w:val="center"/>
              <w:rPr>
                <w:sz w:val="24"/>
              </w:rPr>
            </w:pPr>
            <w:r>
              <w:rPr>
                <w:spacing w:val="-10"/>
                <w:sz w:val="24"/>
              </w:rPr>
              <w:t>2</w:t>
            </w:r>
          </w:p>
        </w:tc>
        <w:tc>
          <w:tcPr>
            <w:tcW w:w="4254" w:type="dxa"/>
          </w:tcPr>
          <w:p w14:paraId="03C7B596" w14:textId="77777777" w:rsidR="00E80C3C" w:rsidRDefault="00E868BA">
            <w:pPr>
              <w:pStyle w:val="TableParagraph"/>
              <w:spacing w:line="258" w:lineRule="exact"/>
              <w:ind w:left="5"/>
              <w:rPr>
                <w:sz w:val="24"/>
              </w:rPr>
            </w:pPr>
            <w:r>
              <w:rPr>
                <w:sz w:val="24"/>
              </w:rPr>
              <w:t>«Лидер</w:t>
            </w:r>
            <w:r>
              <w:rPr>
                <w:spacing w:val="-8"/>
                <w:sz w:val="24"/>
              </w:rPr>
              <w:t xml:space="preserve"> </w:t>
            </w:r>
            <w:r>
              <w:rPr>
                <w:sz w:val="24"/>
              </w:rPr>
              <w:t>–</w:t>
            </w:r>
            <w:r>
              <w:rPr>
                <w:spacing w:val="-7"/>
                <w:sz w:val="24"/>
              </w:rPr>
              <w:t xml:space="preserve"> </w:t>
            </w:r>
            <w:r>
              <w:rPr>
                <w:sz w:val="24"/>
              </w:rPr>
              <w:t>это</w:t>
            </w:r>
            <w:r>
              <w:rPr>
                <w:spacing w:val="3"/>
                <w:sz w:val="24"/>
              </w:rPr>
              <w:t xml:space="preserve"> </w:t>
            </w:r>
            <w:r>
              <w:rPr>
                <w:sz w:val="24"/>
              </w:rPr>
              <w:t>…»</w:t>
            </w:r>
            <w:r>
              <w:rPr>
                <w:spacing w:val="-15"/>
                <w:sz w:val="24"/>
              </w:rPr>
              <w:t xml:space="preserve"> </w:t>
            </w:r>
            <w:r>
              <w:rPr>
                <w:sz w:val="24"/>
              </w:rPr>
              <w:t>«Мы</w:t>
            </w:r>
            <w:r>
              <w:rPr>
                <w:spacing w:val="-6"/>
                <w:sz w:val="24"/>
              </w:rPr>
              <w:t xml:space="preserve"> </w:t>
            </w:r>
            <w:r>
              <w:rPr>
                <w:sz w:val="24"/>
              </w:rPr>
              <w:t>дружный</w:t>
            </w:r>
            <w:r>
              <w:rPr>
                <w:spacing w:val="1"/>
                <w:sz w:val="24"/>
              </w:rPr>
              <w:t xml:space="preserve"> </w:t>
            </w:r>
            <w:r>
              <w:rPr>
                <w:spacing w:val="-2"/>
                <w:sz w:val="24"/>
              </w:rPr>
              <w:t>класс!»</w:t>
            </w:r>
          </w:p>
        </w:tc>
        <w:tc>
          <w:tcPr>
            <w:tcW w:w="849" w:type="dxa"/>
          </w:tcPr>
          <w:p w14:paraId="1F8E000E" w14:textId="77777777" w:rsidR="00E80C3C" w:rsidRDefault="00E868BA">
            <w:pPr>
              <w:pStyle w:val="TableParagraph"/>
              <w:spacing w:line="258" w:lineRule="exact"/>
              <w:ind w:left="20" w:right="8"/>
              <w:jc w:val="center"/>
              <w:rPr>
                <w:sz w:val="24"/>
              </w:rPr>
            </w:pPr>
            <w:r>
              <w:rPr>
                <w:spacing w:val="-10"/>
                <w:sz w:val="24"/>
              </w:rPr>
              <w:t>1</w:t>
            </w:r>
          </w:p>
        </w:tc>
        <w:tc>
          <w:tcPr>
            <w:tcW w:w="4253" w:type="dxa"/>
          </w:tcPr>
          <w:p w14:paraId="25A4D448" w14:textId="77777777" w:rsidR="00E80C3C" w:rsidRDefault="00E868BA">
            <w:pPr>
              <w:pStyle w:val="TableParagraph"/>
              <w:spacing w:line="258" w:lineRule="exact"/>
              <w:ind w:left="107"/>
              <w:rPr>
                <w:sz w:val="24"/>
              </w:rPr>
            </w:pPr>
            <w:r>
              <w:rPr>
                <w:sz w:val="24"/>
              </w:rPr>
              <w:t>фрагмент</w:t>
            </w:r>
            <w:r>
              <w:rPr>
                <w:spacing w:val="-3"/>
                <w:sz w:val="24"/>
              </w:rPr>
              <w:t xml:space="preserve"> </w:t>
            </w:r>
            <w:r>
              <w:rPr>
                <w:sz w:val="24"/>
              </w:rPr>
              <w:t>мультфильма</w:t>
            </w:r>
            <w:r>
              <w:rPr>
                <w:spacing w:val="-8"/>
                <w:sz w:val="24"/>
              </w:rPr>
              <w:t xml:space="preserve"> </w:t>
            </w:r>
            <w:r>
              <w:rPr>
                <w:sz w:val="24"/>
              </w:rPr>
              <w:t>о</w:t>
            </w:r>
            <w:r>
              <w:rPr>
                <w:spacing w:val="6"/>
                <w:sz w:val="24"/>
              </w:rPr>
              <w:t xml:space="preserve"> </w:t>
            </w:r>
            <w:r>
              <w:rPr>
                <w:spacing w:val="-2"/>
                <w:sz w:val="24"/>
              </w:rPr>
              <w:t>важности</w:t>
            </w:r>
          </w:p>
        </w:tc>
      </w:tr>
    </w:tbl>
    <w:p w14:paraId="5D0414AC" w14:textId="77777777" w:rsidR="00E80C3C" w:rsidRDefault="00E80C3C">
      <w:pPr>
        <w:pStyle w:val="TableParagraph"/>
        <w:spacing w:line="258" w:lineRule="exact"/>
        <w:rPr>
          <w:sz w:val="24"/>
        </w:rPr>
        <w:sectPr w:rsidR="00E80C3C">
          <w:type w:val="continuous"/>
          <w:pgSz w:w="11910" w:h="16840"/>
          <w:pgMar w:top="780" w:right="0" w:bottom="609" w:left="425" w:header="720" w:footer="720" w:gutter="0"/>
          <w:cols w:space="720"/>
        </w:sectPr>
      </w:pP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4254"/>
        <w:gridCol w:w="849"/>
        <w:gridCol w:w="4253"/>
      </w:tblGrid>
      <w:tr w:rsidR="00E80C3C" w14:paraId="21F34E51" w14:textId="77777777">
        <w:trPr>
          <w:trHeight w:val="551"/>
        </w:trPr>
        <w:tc>
          <w:tcPr>
            <w:tcW w:w="590" w:type="dxa"/>
          </w:tcPr>
          <w:p w14:paraId="0099FF4D" w14:textId="77777777" w:rsidR="00E80C3C" w:rsidRDefault="00E868BA">
            <w:pPr>
              <w:pStyle w:val="TableParagraph"/>
              <w:spacing w:line="268" w:lineRule="exact"/>
              <w:ind w:left="19"/>
              <w:jc w:val="center"/>
              <w:rPr>
                <w:sz w:val="24"/>
              </w:rPr>
            </w:pPr>
            <w:r>
              <w:rPr>
                <w:spacing w:val="-10"/>
                <w:sz w:val="24"/>
              </w:rPr>
              <w:lastRenderedPageBreak/>
              <w:t>3</w:t>
            </w:r>
          </w:p>
        </w:tc>
        <w:tc>
          <w:tcPr>
            <w:tcW w:w="4254" w:type="dxa"/>
          </w:tcPr>
          <w:p w14:paraId="2EE3E745" w14:textId="77777777" w:rsidR="00E80C3C" w:rsidRDefault="00E868BA">
            <w:pPr>
              <w:pStyle w:val="TableParagraph"/>
              <w:spacing w:line="268" w:lineRule="exact"/>
              <w:ind w:left="5" w:right="149"/>
              <w:rPr>
                <w:sz w:val="24"/>
              </w:rPr>
            </w:pPr>
            <w:r>
              <w:rPr>
                <w:sz w:val="24"/>
              </w:rPr>
              <w:t>«Я</w:t>
            </w:r>
            <w:r>
              <w:rPr>
                <w:spacing w:val="-15"/>
                <w:sz w:val="24"/>
              </w:rPr>
              <w:t xml:space="preserve"> </w:t>
            </w:r>
            <w:r>
              <w:rPr>
                <w:sz w:val="24"/>
              </w:rPr>
              <w:t>могу</w:t>
            </w:r>
            <w:r>
              <w:rPr>
                <w:spacing w:val="-22"/>
                <w:sz w:val="24"/>
              </w:rPr>
              <w:t xml:space="preserve"> </w:t>
            </w:r>
            <w:r>
              <w:rPr>
                <w:sz w:val="24"/>
              </w:rPr>
              <w:t>быть</w:t>
            </w:r>
            <w:r>
              <w:rPr>
                <w:spacing w:val="-15"/>
                <w:sz w:val="24"/>
              </w:rPr>
              <w:t xml:space="preserve"> </w:t>
            </w:r>
            <w:r>
              <w:rPr>
                <w:sz w:val="24"/>
              </w:rPr>
              <w:t>лидером!»</w:t>
            </w:r>
            <w:r>
              <w:rPr>
                <w:spacing w:val="-15"/>
                <w:sz w:val="24"/>
              </w:rPr>
              <w:t xml:space="preserve"> </w:t>
            </w:r>
            <w:r>
              <w:rPr>
                <w:sz w:val="24"/>
              </w:rPr>
              <w:t>«Как</w:t>
            </w:r>
            <w:r>
              <w:rPr>
                <w:spacing w:val="-15"/>
                <w:sz w:val="24"/>
              </w:rPr>
              <w:t xml:space="preserve"> </w:t>
            </w:r>
            <w:r>
              <w:rPr>
                <w:sz w:val="24"/>
              </w:rPr>
              <w:t xml:space="preserve">стать </w:t>
            </w:r>
            <w:r>
              <w:rPr>
                <w:spacing w:val="-2"/>
                <w:sz w:val="24"/>
              </w:rPr>
              <w:t>лидером?»</w:t>
            </w:r>
          </w:p>
        </w:tc>
        <w:tc>
          <w:tcPr>
            <w:tcW w:w="849" w:type="dxa"/>
          </w:tcPr>
          <w:p w14:paraId="782C01AE" w14:textId="77777777" w:rsidR="00E80C3C" w:rsidRDefault="00E868BA">
            <w:pPr>
              <w:pStyle w:val="TableParagraph"/>
              <w:spacing w:line="268" w:lineRule="exact"/>
              <w:ind w:left="20" w:right="8"/>
              <w:jc w:val="center"/>
              <w:rPr>
                <w:sz w:val="24"/>
              </w:rPr>
            </w:pPr>
            <w:r>
              <w:rPr>
                <w:spacing w:val="-10"/>
                <w:sz w:val="24"/>
              </w:rPr>
              <w:t>1</w:t>
            </w:r>
          </w:p>
        </w:tc>
        <w:tc>
          <w:tcPr>
            <w:tcW w:w="4253" w:type="dxa"/>
            <w:vMerge w:val="restart"/>
            <w:tcBorders>
              <w:top w:val="nil"/>
            </w:tcBorders>
          </w:tcPr>
          <w:p w14:paraId="4B495DB8" w14:textId="77777777" w:rsidR="00E80C3C" w:rsidRDefault="00E868BA">
            <w:pPr>
              <w:pStyle w:val="TableParagraph"/>
              <w:ind w:left="107" w:right="274"/>
              <w:rPr>
                <w:sz w:val="24"/>
              </w:rPr>
            </w:pPr>
            <w:r>
              <w:rPr>
                <w:spacing w:val="-2"/>
                <w:sz w:val="24"/>
              </w:rPr>
              <w:t xml:space="preserve">взаимопомощи </w:t>
            </w:r>
            <w:hyperlink r:id="rId472">
              <w:r>
                <w:rPr>
                  <w:color w:val="0460C1"/>
                  <w:spacing w:val="-2"/>
                  <w:sz w:val="24"/>
                  <w:u w:val="single" w:color="0460C1"/>
                </w:rPr>
                <w:t>https://disk.yandex.ru/i/hu1cqrRIiLCB</w:t>
              </w:r>
            </w:hyperlink>
            <w:r>
              <w:rPr>
                <w:color w:val="0460C1"/>
                <w:spacing w:val="-2"/>
                <w:sz w:val="24"/>
              </w:rPr>
              <w:t xml:space="preserve"> </w:t>
            </w:r>
            <w:hyperlink r:id="rId473">
              <w:r>
                <w:rPr>
                  <w:color w:val="0460C1"/>
                  <w:spacing w:val="-6"/>
                  <w:sz w:val="24"/>
                  <w:u w:val="single" w:color="0460C1"/>
                </w:rPr>
                <w:t>YQ</w:t>
              </w:r>
            </w:hyperlink>
          </w:p>
          <w:p w14:paraId="589D347C" w14:textId="77777777" w:rsidR="00E80C3C" w:rsidRDefault="00E868BA">
            <w:pPr>
              <w:pStyle w:val="TableParagraph"/>
              <w:tabs>
                <w:tab w:val="left" w:pos="909"/>
                <w:tab w:val="left" w:pos="2647"/>
              </w:tabs>
              <w:spacing w:line="274" w:lineRule="exact"/>
              <w:ind w:left="107"/>
              <w:rPr>
                <w:sz w:val="24"/>
              </w:rPr>
            </w:pPr>
            <w:r>
              <w:rPr>
                <w:spacing w:val="-10"/>
                <w:sz w:val="24"/>
              </w:rPr>
              <w:t>–</w:t>
            </w:r>
            <w:r>
              <w:rPr>
                <w:sz w:val="24"/>
              </w:rPr>
              <w:tab/>
            </w:r>
            <w:r>
              <w:rPr>
                <w:spacing w:val="-2"/>
                <w:sz w:val="24"/>
              </w:rPr>
              <w:t>конвертом</w:t>
            </w:r>
            <w:r>
              <w:rPr>
                <w:sz w:val="24"/>
              </w:rPr>
              <w:tab/>
            </w:r>
            <w:r>
              <w:rPr>
                <w:spacing w:val="-2"/>
                <w:sz w:val="24"/>
              </w:rPr>
              <w:t>копилкой</w:t>
            </w:r>
          </w:p>
        </w:tc>
      </w:tr>
      <w:tr w:rsidR="00E80C3C" w14:paraId="4FEBC6FE" w14:textId="77777777">
        <w:trPr>
          <w:trHeight w:val="551"/>
        </w:trPr>
        <w:tc>
          <w:tcPr>
            <w:tcW w:w="590" w:type="dxa"/>
          </w:tcPr>
          <w:p w14:paraId="0E104807" w14:textId="77777777" w:rsidR="00E80C3C" w:rsidRDefault="00E868BA">
            <w:pPr>
              <w:pStyle w:val="TableParagraph"/>
              <w:spacing w:line="268" w:lineRule="exact"/>
              <w:ind w:left="19"/>
              <w:jc w:val="center"/>
              <w:rPr>
                <w:sz w:val="24"/>
              </w:rPr>
            </w:pPr>
            <w:r>
              <w:rPr>
                <w:spacing w:val="-10"/>
                <w:sz w:val="24"/>
              </w:rPr>
              <w:t>4</w:t>
            </w:r>
          </w:p>
        </w:tc>
        <w:tc>
          <w:tcPr>
            <w:tcW w:w="4254" w:type="dxa"/>
          </w:tcPr>
          <w:p w14:paraId="21A7FCC7" w14:textId="77777777" w:rsidR="00E80C3C" w:rsidRDefault="00E868BA">
            <w:pPr>
              <w:pStyle w:val="TableParagraph"/>
              <w:spacing w:line="262" w:lineRule="exact"/>
              <w:ind w:left="5"/>
              <w:rPr>
                <w:sz w:val="24"/>
              </w:rPr>
            </w:pPr>
            <w:r>
              <w:rPr>
                <w:spacing w:val="-2"/>
                <w:sz w:val="24"/>
              </w:rPr>
              <w:t>«С</w:t>
            </w:r>
            <w:r>
              <w:rPr>
                <w:spacing w:val="1"/>
                <w:sz w:val="24"/>
              </w:rPr>
              <w:t xml:space="preserve"> </w:t>
            </w:r>
            <w:r>
              <w:rPr>
                <w:spacing w:val="-2"/>
                <w:sz w:val="24"/>
              </w:rPr>
              <w:t>командой</w:t>
            </w:r>
            <w:r>
              <w:rPr>
                <w:spacing w:val="1"/>
                <w:sz w:val="24"/>
              </w:rPr>
              <w:t xml:space="preserve"> </w:t>
            </w:r>
            <w:r>
              <w:rPr>
                <w:spacing w:val="-2"/>
                <w:sz w:val="24"/>
              </w:rPr>
              <w:t>действовать</w:t>
            </w:r>
            <w:r>
              <w:rPr>
                <w:spacing w:val="-9"/>
                <w:sz w:val="24"/>
              </w:rPr>
              <w:t xml:space="preserve"> </w:t>
            </w:r>
            <w:r>
              <w:rPr>
                <w:spacing w:val="-2"/>
                <w:sz w:val="24"/>
              </w:rPr>
              <w:t>готов!»</w:t>
            </w:r>
          </w:p>
          <w:p w14:paraId="449915AA" w14:textId="77777777" w:rsidR="00E80C3C" w:rsidRDefault="00E868BA">
            <w:pPr>
              <w:pStyle w:val="TableParagraph"/>
              <w:spacing w:line="270" w:lineRule="exact"/>
              <w:ind w:left="5"/>
              <w:rPr>
                <w:sz w:val="24"/>
              </w:rPr>
            </w:pPr>
            <w:r>
              <w:rPr>
                <w:spacing w:val="-2"/>
                <w:sz w:val="24"/>
              </w:rPr>
              <w:t>«Верёвочный</w:t>
            </w:r>
            <w:r>
              <w:rPr>
                <w:spacing w:val="-1"/>
                <w:sz w:val="24"/>
              </w:rPr>
              <w:t xml:space="preserve"> </w:t>
            </w:r>
            <w:r>
              <w:rPr>
                <w:spacing w:val="-4"/>
                <w:sz w:val="24"/>
              </w:rPr>
              <w:t>курс»</w:t>
            </w:r>
          </w:p>
        </w:tc>
        <w:tc>
          <w:tcPr>
            <w:tcW w:w="849" w:type="dxa"/>
          </w:tcPr>
          <w:p w14:paraId="3FE0FD83" w14:textId="77777777" w:rsidR="00E80C3C" w:rsidRDefault="00E868BA">
            <w:pPr>
              <w:pStyle w:val="TableParagraph"/>
              <w:spacing w:line="268" w:lineRule="exact"/>
              <w:ind w:left="20" w:right="8"/>
              <w:jc w:val="center"/>
              <w:rPr>
                <w:sz w:val="24"/>
              </w:rPr>
            </w:pPr>
            <w:r>
              <w:rPr>
                <w:spacing w:val="-10"/>
                <w:sz w:val="24"/>
              </w:rPr>
              <w:t>1</w:t>
            </w:r>
          </w:p>
        </w:tc>
        <w:tc>
          <w:tcPr>
            <w:tcW w:w="4253" w:type="dxa"/>
            <w:vMerge/>
            <w:tcBorders>
              <w:top w:val="nil"/>
            </w:tcBorders>
          </w:tcPr>
          <w:p w14:paraId="356A73DD" w14:textId="77777777" w:rsidR="00E80C3C" w:rsidRDefault="00E80C3C">
            <w:pPr>
              <w:rPr>
                <w:sz w:val="2"/>
                <w:szCs w:val="2"/>
              </w:rPr>
            </w:pPr>
          </w:p>
        </w:tc>
      </w:tr>
      <w:tr w:rsidR="00E80C3C" w14:paraId="34A8D6CF" w14:textId="77777777">
        <w:trPr>
          <w:trHeight w:val="552"/>
        </w:trPr>
        <w:tc>
          <w:tcPr>
            <w:tcW w:w="590" w:type="dxa"/>
          </w:tcPr>
          <w:p w14:paraId="233DD2B8" w14:textId="77777777" w:rsidR="00E80C3C" w:rsidRDefault="00E868BA">
            <w:pPr>
              <w:pStyle w:val="TableParagraph"/>
              <w:spacing w:line="268" w:lineRule="exact"/>
              <w:ind w:left="19"/>
              <w:jc w:val="center"/>
              <w:rPr>
                <w:sz w:val="24"/>
              </w:rPr>
            </w:pPr>
            <w:r>
              <w:rPr>
                <w:spacing w:val="-10"/>
                <w:sz w:val="24"/>
              </w:rPr>
              <w:t>5</w:t>
            </w:r>
          </w:p>
        </w:tc>
        <w:tc>
          <w:tcPr>
            <w:tcW w:w="4254" w:type="dxa"/>
          </w:tcPr>
          <w:p w14:paraId="15C9AB85" w14:textId="77777777" w:rsidR="00E80C3C" w:rsidRDefault="00E868BA">
            <w:pPr>
              <w:pStyle w:val="TableParagraph"/>
              <w:spacing w:line="230" w:lineRule="auto"/>
              <w:ind w:left="5" w:right="76"/>
              <w:rPr>
                <w:sz w:val="24"/>
              </w:rPr>
            </w:pPr>
            <w:r>
              <w:rPr>
                <w:sz w:val="24"/>
              </w:rPr>
              <w:t>«</w:t>
            </w:r>
            <w:proofErr w:type="spellStart"/>
            <w:r>
              <w:rPr>
                <w:sz w:val="24"/>
              </w:rPr>
              <w:t>КЛАССный</w:t>
            </w:r>
            <w:proofErr w:type="spellEnd"/>
            <w:r>
              <w:rPr>
                <w:spacing w:val="-15"/>
                <w:sz w:val="24"/>
              </w:rPr>
              <w:t xml:space="preserve"> </w:t>
            </w:r>
            <w:r>
              <w:rPr>
                <w:sz w:val="24"/>
              </w:rPr>
              <w:t>выходной»</w:t>
            </w:r>
            <w:r>
              <w:rPr>
                <w:spacing w:val="-16"/>
                <w:sz w:val="24"/>
              </w:rPr>
              <w:t xml:space="preserve"> </w:t>
            </w:r>
            <w:r>
              <w:rPr>
                <w:sz w:val="24"/>
              </w:rPr>
              <w:t>«Встреча</w:t>
            </w:r>
            <w:r>
              <w:rPr>
                <w:spacing w:val="-15"/>
                <w:sz w:val="24"/>
              </w:rPr>
              <w:t xml:space="preserve"> </w:t>
            </w:r>
            <w:r>
              <w:rPr>
                <w:sz w:val="24"/>
              </w:rPr>
              <w:t>с</w:t>
            </w:r>
            <w:r>
              <w:rPr>
                <w:spacing w:val="-15"/>
                <w:sz w:val="24"/>
              </w:rPr>
              <w:t xml:space="preserve"> </w:t>
            </w:r>
            <w:r>
              <w:rPr>
                <w:sz w:val="24"/>
              </w:rPr>
              <w:t>тем, кто умеет»</w:t>
            </w:r>
          </w:p>
        </w:tc>
        <w:tc>
          <w:tcPr>
            <w:tcW w:w="849" w:type="dxa"/>
          </w:tcPr>
          <w:p w14:paraId="74C5DC83" w14:textId="77777777" w:rsidR="00E80C3C" w:rsidRDefault="00E868BA">
            <w:pPr>
              <w:pStyle w:val="TableParagraph"/>
              <w:spacing w:line="268" w:lineRule="exact"/>
              <w:ind w:left="20" w:right="8"/>
              <w:jc w:val="center"/>
              <w:rPr>
                <w:sz w:val="24"/>
              </w:rPr>
            </w:pPr>
            <w:r>
              <w:rPr>
                <w:spacing w:val="-10"/>
                <w:sz w:val="24"/>
              </w:rPr>
              <w:t>1</w:t>
            </w:r>
          </w:p>
        </w:tc>
        <w:tc>
          <w:tcPr>
            <w:tcW w:w="4253" w:type="dxa"/>
            <w:vMerge/>
            <w:tcBorders>
              <w:top w:val="nil"/>
            </w:tcBorders>
          </w:tcPr>
          <w:p w14:paraId="65A98D91" w14:textId="77777777" w:rsidR="00E80C3C" w:rsidRDefault="00E80C3C">
            <w:pPr>
              <w:rPr>
                <w:sz w:val="2"/>
                <w:szCs w:val="2"/>
              </w:rPr>
            </w:pPr>
          </w:p>
        </w:tc>
      </w:tr>
      <w:tr w:rsidR="00E80C3C" w14:paraId="21AFA7F5" w14:textId="77777777">
        <w:trPr>
          <w:trHeight w:val="277"/>
        </w:trPr>
        <w:tc>
          <w:tcPr>
            <w:tcW w:w="9946" w:type="dxa"/>
            <w:gridSpan w:val="4"/>
          </w:tcPr>
          <w:p w14:paraId="4C458297" w14:textId="77777777" w:rsidR="00E80C3C" w:rsidRDefault="00E868BA">
            <w:pPr>
              <w:pStyle w:val="TableParagraph"/>
              <w:spacing w:line="258" w:lineRule="exact"/>
              <w:ind w:left="22" w:right="9"/>
              <w:jc w:val="center"/>
              <w:rPr>
                <w:b/>
                <w:sz w:val="24"/>
              </w:rPr>
            </w:pPr>
            <w:r>
              <w:rPr>
                <w:b/>
                <w:sz w:val="24"/>
              </w:rPr>
              <w:t>«Орлёнок</w:t>
            </w:r>
            <w:r>
              <w:rPr>
                <w:b/>
                <w:spacing w:val="7"/>
                <w:sz w:val="24"/>
              </w:rPr>
              <w:t xml:space="preserve"> </w:t>
            </w:r>
            <w:r>
              <w:rPr>
                <w:b/>
                <w:sz w:val="24"/>
              </w:rPr>
              <w:t>–</w:t>
            </w:r>
            <w:r>
              <w:rPr>
                <w:b/>
                <w:spacing w:val="-9"/>
                <w:sz w:val="24"/>
              </w:rPr>
              <w:t xml:space="preserve"> </w:t>
            </w:r>
            <w:r>
              <w:rPr>
                <w:b/>
                <w:sz w:val="24"/>
              </w:rPr>
              <w:t>Эрудит»</w:t>
            </w:r>
            <w:r>
              <w:rPr>
                <w:b/>
                <w:spacing w:val="-3"/>
                <w:sz w:val="24"/>
              </w:rPr>
              <w:t xml:space="preserve"> </w:t>
            </w:r>
            <w:r>
              <w:rPr>
                <w:b/>
                <w:sz w:val="24"/>
              </w:rPr>
              <w:t>–</w:t>
            </w:r>
            <w:r>
              <w:rPr>
                <w:b/>
                <w:spacing w:val="-4"/>
                <w:sz w:val="24"/>
              </w:rPr>
              <w:t xml:space="preserve"> </w:t>
            </w:r>
            <w:r>
              <w:rPr>
                <w:b/>
                <w:sz w:val="24"/>
              </w:rPr>
              <w:t>4</w:t>
            </w:r>
            <w:r>
              <w:rPr>
                <w:b/>
                <w:spacing w:val="-3"/>
                <w:sz w:val="24"/>
              </w:rPr>
              <w:t xml:space="preserve"> </w:t>
            </w:r>
            <w:r>
              <w:rPr>
                <w:b/>
                <w:spacing w:val="-4"/>
                <w:sz w:val="24"/>
              </w:rPr>
              <w:t>часа</w:t>
            </w:r>
          </w:p>
        </w:tc>
      </w:tr>
      <w:tr w:rsidR="00E80C3C" w14:paraId="7312F196" w14:textId="77777777">
        <w:trPr>
          <w:trHeight w:val="278"/>
        </w:trPr>
        <w:tc>
          <w:tcPr>
            <w:tcW w:w="590" w:type="dxa"/>
          </w:tcPr>
          <w:p w14:paraId="6ACB3852" w14:textId="77777777" w:rsidR="00E80C3C" w:rsidRDefault="00E868BA">
            <w:pPr>
              <w:pStyle w:val="TableParagraph"/>
              <w:spacing w:line="258" w:lineRule="exact"/>
              <w:ind w:left="19"/>
              <w:jc w:val="center"/>
              <w:rPr>
                <w:sz w:val="24"/>
              </w:rPr>
            </w:pPr>
            <w:r>
              <w:rPr>
                <w:spacing w:val="-10"/>
                <w:sz w:val="24"/>
              </w:rPr>
              <w:t>6</w:t>
            </w:r>
          </w:p>
        </w:tc>
        <w:tc>
          <w:tcPr>
            <w:tcW w:w="4254" w:type="dxa"/>
          </w:tcPr>
          <w:p w14:paraId="113C8539" w14:textId="77777777" w:rsidR="00E80C3C" w:rsidRDefault="00E868BA">
            <w:pPr>
              <w:pStyle w:val="TableParagraph"/>
              <w:spacing w:line="258" w:lineRule="exact"/>
              <w:ind w:left="5"/>
              <w:rPr>
                <w:sz w:val="24"/>
              </w:rPr>
            </w:pPr>
            <w:r>
              <w:rPr>
                <w:spacing w:val="-2"/>
                <w:sz w:val="24"/>
              </w:rPr>
              <w:t>«Кто</w:t>
            </w:r>
            <w:r>
              <w:rPr>
                <w:spacing w:val="-6"/>
                <w:sz w:val="24"/>
              </w:rPr>
              <w:t xml:space="preserve"> </w:t>
            </w:r>
            <w:r>
              <w:rPr>
                <w:spacing w:val="-2"/>
                <w:sz w:val="24"/>
              </w:rPr>
              <w:t>такой</w:t>
            </w:r>
            <w:r>
              <w:rPr>
                <w:spacing w:val="-6"/>
                <w:sz w:val="24"/>
              </w:rPr>
              <w:t xml:space="preserve"> </w:t>
            </w:r>
            <w:r>
              <w:rPr>
                <w:spacing w:val="-2"/>
                <w:sz w:val="24"/>
              </w:rPr>
              <w:t>эрудит?»</w:t>
            </w:r>
            <w:r>
              <w:rPr>
                <w:spacing w:val="-17"/>
                <w:sz w:val="24"/>
              </w:rPr>
              <w:t xml:space="preserve"> </w:t>
            </w:r>
            <w:r>
              <w:rPr>
                <w:spacing w:val="-2"/>
                <w:sz w:val="24"/>
              </w:rPr>
              <w:t>«Я</w:t>
            </w:r>
            <w:r>
              <w:rPr>
                <w:spacing w:val="-10"/>
                <w:sz w:val="24"/>
              </w:rPr>
              <w:t xml:space="preserve"> </w:t>
            </w:r>
            <w:r>
              <w:rPr>
                <w:spacing w:val="-2"/>
                <w:sz w:val="24"/>
              </w:rPr>
              <w:t>–</w:t>
            </w:r>
            <w:r>
              <w:rPr>
                <w:spacing w:val="-8"/>
                <w:sz w:val="24"/>
              </w:rPr>
              <w:t xml:space="preserve"> </w:t>
            </w:r>
            <w:r>
              <w:rPr>
                <w:spacing w:val="-2"/>
                <w:sz w:val="24"/>
              </w:rPr>
              <w:t>эрудит,</w:t>
            </w:r>
            <w:r>
              <w:rPr>
                <w:spacing w:val="1"/>
                <w:sz w:val="24"/>
              </w:rPr>
              <w:t xml:space="preserve"> </w:t>
            </w:r>
            <w:r>
              <w:rPr>
                <w:spacing w:val="-2"/>
                <w:sz w:val="24"/>
              </w:rPr>
              <w:t>а</w:t>
            </w:r>
            <w:r>
              <w:rPr>
                <w:spacing w:val="-13"/>
                <w:sz w:val="24"/>
              </w:rPr>
              <w:t xml:space="preserve"> </w:t>
            </w:r>
            <w:r>
              <w:rPr>
                <w:spacing w:val="-5"/>
                <w:sz w:val="24"/>
              </w:rPr>
              <w:t>это</w:t>
            </w:r>
          </w:p>
        </w:tc>
        <w:tc>
          <w:tcPr>
            <w:tcW w:w="849" w:type="dxa"/>
          </w:tcPr>
          <w:p w14:paraId="59CF90AE" w14:textId="77777777" w:rsidR="00E80C3C" w:rsidRDefault="00E868BA">
            <w:pPr>
              <w:pStyle w:val="TableParagraph"/>
              <w:spacing w:line="258" w:lineRule="exact"/>
              <w:ind w:left="20" w:right="8"/>
              <w:jc w:val="center"/>
              <w:rPr>
                <w:sz w:val="24"/>
              </w:rPr>
            </w:pPr>
            <w:r>
              <w:rPr>
                <w:spacing w:val="-10"/>
                <w:sz w:val="24"/>
              </w:rPr>
              <w:t>1</w:t>
            </w:r>
          </w:p>
        </w:tc>
        <w:tc>
          <w:tcPr>
            <w:tcW w:w="4253" w:type="dxa"/>
          </w:tcPr>
          <w:p w14:paraId="0AEE4D2A" w14:textId="77777777" w:rsidR="00E80C3C" w:rsidRDefault="00E868BA">
            <w:pPr>
              <w:pStyle w:val="TableParagraph"/>
              <w:spacing w:line="258" w:lineRule="exact"/>
              <w:ind w:left="107"/>
              <w:rPr>
                <w:sz w:val="24"/>
              </w:rPr>
            </w:pPr>
            <w:r>
              <w:rPr>
                <w:color w:val="0000FF"/>
                <w:spacing w:val="-2"/>
                <w:sz w:val="24"/>
              </w:rPr>
              <w:t>https://orlyatarussia.ru/extracurricular-</w:t>
            </w:r>
          </w:p>
        </w:tc>
      </w:tr>
      <w:tr w:rsidR="00E80C3C" w:rsidRPr="00DD16CB" w14:paraId="69FC6CF0" w14:textId="77777777">
        <w:trPr>
          <w:trHeight w:val="273"/>
        </w:trPr>
        <w:tc>
          <w:tcPr>
            <w:tcW w:w="590" w:type="dxa"/>
          </w:tcPr>
          <w:p w14:paraId="38CB0393" w14:textId="77777777" w:rsidR="00E80C3C" w:rsidRDefault="00E80C3C">
            <w:pPr>
              <w:pStyle w:val="TableParagraph"/>
              <w:rPr>
                <w:sz w:val="20"/>
              </w:rPr>
            </w:pPr>
          </w:p>
        </w:tc>
        <w:tc>
          <w:tcPr>
            <w:tcW w:w="4254" w:type="dxa"/>
          </w:tcPr>
          <w:p w14:paraId="5F54F072" w14:textId="77777777" w:rsidR="00E80C3C" w:rsidRDefault="00E868BA">
            <w:pPr>
              <w:pStyle w:val="TableParagraph"/>
              <w:spacing w:line="253" w:lineRule="exact"/>
              <w:ind w:left="5"/>
              <w:rPr>
                <w:sz w:val="24"/>
              </w:rPr>
            </w:pPr>
            <w:r>
              <w:rPr>
                <w:spacing w:val="-2"/>
                <w:sz w:val="24"/>
              </w:rPr>
              <w:t>значит...»</w:t>
            </w:r>
          </w:p>
        </w:tc>
        <w:tc>
          <w:tcPr>
            <w:tcW w:w="849" w:type="dxa"/>
          </w:tcPr>
          <w:p w14:paraId="589941A5" w14:textId="77777777" w:rsidR="00E80C3C" w:rsidRDefault="00E80C3C">
            <w:pPr>
              <w:pStyle w:val="TableParagraph"/>
              <w:rPr>
                <w:sz w:val="20"/>
              </w:rPr>
            </w:pPr>
          </w:p>
        </w:tc>
        <w:tc>
          <w:tcPr>
            <w:tcW w:w="4253" w:type="dxa"/>
            <w:vMerge w:val="restart"/>
          </w:tcPr>
          <w:p w14:paraId="0A7836EE" w14:textId="77777777" w:rsidR="00E80C3C" w:rsidRPr="00E868BA" w:rsidRDefault="00E868BA">
            <w:pPr>
              <w:pStyle w:val="TableParagraph"/>
              <w:spacing w:line="232" w:lineRule="auto"/>
              <w:ind w:left="107" w:right="1239"/>
              <w:rPr>
                <w:sz w:val="24"/>
                <w:lang w:val="en-US"/>
              </w:rPr>
            </w:pPr>
            <w:r w:rsidRPr="00E868BA">
              <w:rPr>
                <w:color w:val="0000FF"/>
                <w:spacing w:val="-2"/>
                <w:sz w:val="24"/>
                <w:lang w:val="en-US"/>
              </w:rPr>
              <w:t xml:space="preserve">activities </w:t>
            </w:r>
            <w:hyperlink r:id="rId474">
              <w:r w:rsidRPr="00E868BA">
                <w:rPr>
                  <w:color w:val="0460C1"/>
                  <w:spacing w:val="-2"/>
                  <w:sz w:val="24"/>
                  <w:u w:val="single" w:color="0460C1"/>
                  <w:lang w:val="en-US"/>
                </w:rPr>
                <w:t>https://nsportal.ru/nachalnaya-</w:t>
              </w:r>
            </w:hyperlink>
          </w:p>
          <w:p w14:paraId="40DFEFB9" w14:textId="77777777" w:rsidR="00E80C3C" w:rsidRPr="00E868BA" w:rsidRDefault="00000000">
            <w:pPr>
              <w:pStyle w:val="TableParagraph"/>
              <w:spacing w:before="1" w:line="237" w:lineRule="auto"/>
              <w:ind w:left="107" w:right="274"/>
              <w:rPr>
                <w:sz w:val="24"/>
                <w:lang w:val="en-US"/>
              </w:rPr>
            </w:pPr>
            <w:hyperlink r:id="rId475">
              <w:proofErr w:type="spellStart"/>
              <w:r w:rsidR="00E868BA" w:rsidRPr="00E868BA">
                <w:rPr>
                  <w:color w:val="0460C1"/>
                  <w:spacing w:val="-2"/>
                  <w:sz w:val="24"/>
                  <w:u w:val="single" w:color="0460C1"/>
                  <w:lang w:val="en-US"/>
                </w:rPr>
                <w:t>shkola</w:t>
              </w:r>
              <w:proofErr w:type="spellEnd"/>
              <w:r w:rsidR="00E868BA" w:rsidRPr="00E868BA">
                <w:rPr>
                  <w:color w:val="0460C1"/>
                  <w:spacing w:val="-2"/>
                  <w:sz w:val="24"/>
                  <w:u w:val="single" w:color="0460C1"/>
                  <w:lang w:val="en-US"/>
                </w:rPr>
                <w:t>/</w:t>
              </w:r>
              <w:proofErr w:type="spellStart"/>
              <w:r w:rsidR="00E868BA" w:rsidRPr="00E868BA">
                <w:rPr>
                  <w:color w:val="0460C1"/>
                  <w:spacing w:val="-2"/>
                  <w:sz w:val="24"/>
                  <w:u w:val="single" w:color="0460C1"/>
                  <w:lang w:val="en-US"/>
                </w:rPr>
                <w:t>raznoe</w:t>
              </w:r>
              <w:proofErr w:type="spellEnd"/>
              <w:r w:rsidR="00E868BA" w:rsidRPr="00E868BA">
                <w:rPr>
                  <w:color w:val="0460C1"/>
                  <w:spacing w:val="-2"/>
                  <w:sz w:val="24"/>
                  <w:u w:val="single" w:color="0460C1"/>
                  <w:lang w:val="en-US"/>
                </w:rPr>
                <w:t>/2023/06/08/</w:t>
              </w:r>
              <w:proofErr w:type="spellStart"/>
              <w:r w:rsidR="00E868BA" w:rsidRPr="00E868BA">
                <w:rPr>
                  <w:color w:val="0460C1"/>
                  <w:spacing w:val="-2"/>
                  <w:sz w:val="24"/>
                  <w:u w:val="single" w:color="0460C1"/>
                  <w:lang w:val="en-US"/>
                </w:rPr>
                <w:t>orlyata-rossii</w:t>
              </w:r>
              <w:proofErr w:type="spellEnd"/>
              <w:r w:rsidR="00E868BA" w:rsidRPr="00E868BA">
                <w:rPr>
                  <w:color w:val="0460C1"/>
                  <w:spacing w:val="-2"/>
                  <w:sz w:val="24"/>
                  <w:u w:val="single" w:color="0460C1"/>
                  <w:lang w:val="en-US"/>
                </w:rPr>
                <w:t>-</w:t>
              </w:r>
            </w:hyperlink>
            <w:r w:rsidR="00E868BA" w:rsidRPr="00E868BA">
              <w:rPr>
                <w:color w:val="0460C1"/>
                <w:spacing w:val="-2"/>
                <w:sz w:val="24"/>
                <w:lang w:val="en-US"/>
              </w:rPr>
              <w:t xml:space="preserve"> </w:t>
            </w:r>
            <w:hyperlink r:id="rId476">
              <w:r w:rsidR="00E868BA" w:rsidRPr="00E868BA">
                <w:rPr>
                  <w:color w:val="0460C1"/>
                  <w:spacing w:val="-2"/>
                  <w:sz w:val="24"/>
                  <w:u w:val="single" w:color="0460C1"/>
                  <w:lang w:val="en-US"/>
                </w:rPr>
                <w:t>trek-</w:t>
              </w:r>
              <w:proofErr w:type="spellStart"/>
              <w:r w:rsidR="00E868BA" w:rsidRPr="00E868BA">
                <w:rPr>
                  <w:color w:val="0460C1"/>
                  <w:spacing w:val="-2"/>
                  <w:sz w:val="24"/>
                  <w:u w:val="single" w:color="0460C1"/>
                  <w:lang w:val="en-US"/>
                </w:rPr>
                <w:t>erudit</w:t>
              </w:r>
              <w:proofErr w:type="spellEnd"/>
            </w:hyperlink>
          </w:p>
        </w:tc>
      </w:tr>
      <w:tr w:rsidR="00E80C3C" w14:paraId="43DF4995" w14:textId="77777777">
        <w:trPr>
          <w:trHeight w:val="551"/>
        </w:trPr>
        <w:tc>
          <w:tcPr>
            <w:tcW w:w="590" w:type="dxa"/>
          </w:tcPr>
          <w:p w14:paraId="13EC2023" w14:textId="77777777" w:rsidR="00E80C3C" w:rsidRDefault="00E868BA">
            <w:pPr>
              <w:pStyle w:val="TableParagraph"/>
              <w:spacing w:line="263" w:lineRule="exact"/>
              <w:ind w:left="19"/>
              <w:jc w:val="center"/>
              <w:rPr>
                <w:sz w:val="24"/>
              </w:rPr>
            </w:pPr>
            <w:r>
              <w:rPr>
                <w:spacing w:val="-10"/>
                <w:sz w:val="24"/>
              </w:rPr>
              <w:t>7</w:t>
            </w:r>
          </w:p>
        </w:tc>
        <w:tc>
          <w:tcPr>
            <w:tcW w:w="4254" w:type="dxa"/>
          </w:tcPr>
          <w:p w14:paraId="6499963C" w14:textId="77777777" w:rsidR="00E80C3C" w:rsidRDefault="00E868BA">
            <w:pPr>
              <w:pStyle w:val="TableParagraph"/>
              <w:spacing w:line="232" w:lineRule="auto"/>
              <w:ind w:left="5" w:right="149"/>
              <w:rPr>
                <w:sz w:val="24"/>
              </w:rPr>
            </w:pPr>
            <w:r>
              <w:rPr>
                <w:sz w:val="24"/>
              </w:rPr>
              <w:t>«Развиваемся</w:t>
            </w:r>
            <w:r>
              <w:rPr>
                <w:spacing w:val="-15"/>
                <w:sz w:val="24"/>
              </w:rPr>
              <w:t xml:space="preserve"> </w:t>
            </w:r>
            <w:r>
              <w:rPr>
                <w:sz w:val="24"/>
              </w:rPr>
              <w:t>я,</w:t>
            </w:r>
            <w:r>
              <w:rPr>
                <w:spacing w:val="-15"/>
                <w:sz w:val="24"/>
              </w:rPr>
              <w:t xml:space="preserve"> </w:t>
            </w:r>
            <w:r>
              <w:rPr>
                <w:sz w:val="24"/>
              </w:rPr>
              <w:t>играя!»</w:t>
            </w:r>
            <w:r>
              <w:rPr>
                <w:spacing w:val="-15"/>
                <w:sz w:val="24"/>
              </w:rPr>
              <w:t xml:space="preserve"> </w:t>
            </w:r>
            <w:r>
              <w:rPr>
                <w:sz w:val="24"/>
              </w:rPr>
              <w:t>«</w:t>
            </w:r>
            <w:proofErr w:type="spellStart"/>
            <w:r>
              <w:rPr>
                <w:sz w:val="24"/>
              </w:rPr>
              <w:t>Воображари</w:t>
            </w:r>
            <w:proofErr w:type="spellEnd"/>
            <w:r>
              <w:rPr>
                <w:sz w:val="24"/>
              </w:rPr>
              <w:t xml:space="preserve"> </w:t>
            </w:r>
            <w:r>
              <w:rPr>
                <w:spacing w:val="-4"/>
                <w:sz w:val="24"/>
              </w:rPr>
              <w:t>УМ»</w:t>
            </w:r>
          </w:p>
        </w:tc>
        <w:tc>
          <w:tcPr>
            <w:tcW w:w="849" w:type="dxa"/>
          </w:tcPr>
          <w:p w14:paraId="73256C7C" w14:textId="77777777" w:rsidR="00E80C3C" w:rsidRDefault="00E868BA">
            <w:pPr>
              <w:pStyle w:val="TableParagraph"/>
              <w:spacing w:line="263" w:lineRule="exact"/>
              <w:ind w:left="20" w:right="8"/>
              <w:jc w:val="center"/>
              <w:rPr>
                <w:sz w:val="24"/>
              </w:rPr>
            </w:pPr>
            <w:r>
              <w:rPr>
                <w:spacing w:val="-10"/>
                <w:sz w:val="24"/>
              </w:rPr>
              <w:t>1</w:t>
            </w:r>
          </w:p>
        </w:tc>
        <w:tc>
          <w:tcPr>
            <w:tcW w:w="4253" w:type="dxa"/>
            <w:vMerge/>
            <w:tcBorders>
              <w:top w:val="nil"/>
            </w:tcBorders>
          </w:tcPr>
          <w:p w14:paraId="7DBFD870" w14:textId="77777777" w:rsidR="00E80C3C" w:rsidRDefault="00E80C3C">
            <w:pPr>
              <w:rPr>
                <w:sz w:val="2"/>
                <w:szCs w:val="2"/>
              </w:rPr>
            </w:pPr>
          </w:p>
        </w:tc>
      </w:tr>
      <w:tr w:rsidR="00E80C3C" w14:paraId="259AF356" w14:textId="77777777">
        <w:trPr>
          <w:trHeight w:val="552"/>
        </w:trPr>
        <w:tc>
          <w:tcPr>
            <w:tcW w:w="590" w:type="dxa"/>
          </w:tcPr>
          <w:p w14:paraId="6816AD92" w14:textId="77777777" w:rsidR="00E80C3C" w:rsidRDefault="00E868BA">
            <w:pPr>
              <w:pStyle w:val="TableParagraph"/>
              <w:spacing w:line="263" w:lineRule="exact"/>
              <w:ind w:left="19"/>
              <w:jc w:val="center"/>
              <w:rPr>
                <w:sz w:val="24"/>
              </w:rPr>
            </w:pPr>
            <w:r>
              <w:rPr>
                <w:spacing w:val="-10"/>
                <w:sz w:val="24"/>
              </w:rPr>
              <w:t>8</w:t>
            </w:r>
          </w:p>
        </w:tc>
        <w:tc>
          <w:tcPr>
            <w:tcW w:w="4254" w:type="dxa"/>
          </w:tcPr>
          <w:p w14:paraId="490DAF14" w14:textId="77777777" w:rsidR="00E80C3C" w:rsidRDefault="00E868BA">
            <w:pPr>
              <w:pStyle w:val="TableParagraph"/>
              <w:spacing w:line="260" w:lineRule="exact"/>
              <w:ind w:left="5"/>
              <w:rPr>
                <w:sz w:val="24"/>
              </w:rPr>
            </w:pPr>
            <w:r>
              <w:rPr>
                <w:sz w:val="24"/>
              </w:rPr>
              <w:t>«Могу</w:t>
            </w:r>
            <w:r>
              <w:rPr>
                <w:spacing w:val="-26"/>
                <w:sz w:val="24"/>
              </w:rPr>
              <w:t xml:space="preserve"> </w:t>
            </w:r>
            <w:r>
              <w:rPr>
                <w:sz w:val="24"/>
              </w:rPr>
              <w:t>быть</w:t>
            </w:r>
            <w:r>
              <w:rPr>
                <w:spacing w:val="-11"/>
                <w:sz w:val="24"/>
              </w:rPr>
              <w:t xml:space="preserve"> </w:t>
            </w:r>
            <w:r>
              <w:rPr>
                <w:sz w:val="24"/>
              </w:rPr>
              <w:t>изобретателем»</w:t>
            </w:r>
            <w:r>
              <w:rPr>
                <w:spacing w:val="-15"/>
                <w:sz w:val="24"/>
              </w:rPr>
              <w:t xml:space="preserve"> </w:t>
            </w:r>
            <w:r>
              <w:rPr>
                <w:sz w:val="24"/>
              </w:rPr>
              <w:t>КТД</w:t>
            </w:r>
            <w:r>
              <w:rPr>
                <w:spacing w:val="-9"/>
                <w:sz w:val="24"/>
              </w:rPr>
              <w:t xml:space="preserve"> </w:t>
            </w:r>
            <w:r>
              <w:rPr>
                <w:spacing w:val="-4"/>
                <w:sz w:val="24"/>
              </w:rPr>
              <w:t>«Что</w:t>
            </w:r>
          </w:p>
          <w:p w14:paraId="2D026177" w14:textId="77777777" w:rsidR="00E80C3C" w:rsidRDefault="00E868BA">
            <w:pPr>
              <w:pStyle w:val="TableParagraph"/>
              <w:spacing w:line="272" w:lineRule="exact"/>
              <w:ind w:left="5"/>
              <w:rPr>
                <w:sz w:val="24"/>
              </w:rPr>
            </w:pPr>
            <w:r>
              <w:rPr>
                <w:sz w:val="24"/>
              </w:rPr>
              <w:t>такое?</w:t>
            </w:r>
            <w:r>
              <w:rPr>
                <w:spacing w:val="-17"/>
                <w:sz w:val="24"/>
              </w:rPr>
              <w:t xml:space="preserve"> </w:t>
            </w:r>
            <w:r>
              <w:rPr>
                <w:sz w:val="24"/>
              </w:rPr>
              <w:t>Кто</w:t>
            </w:r>
            <w:r>
              <w:rPr>
                <w:spacing w:val="-3"/>
                <w:sz w:val="24"/>
              </w:rPr>
              <w:t xml:space="preserve"> </w:t>
            </w:r>
            <w:r>
              <w:rPr>
                <w:spacing w:val="-2"/>
                <w:sz w:val="24"/>
              </w:rPr>
              <w:t>такой?»</w:t>
            </w:r>
          </w:p>
        </w:tc>
        <w:tc>
          <w:tcPr>
            <w:tcW w:w="849" w:type="dxa"/>
          </w:tcPr>
          <w:p w14:paraId="4F61EBD8" w14:textId="77777777" w:rsidR="00E80C3C" w:rsidRDefault="00E868BA">
            <w:pPr>
              <w:pStyle w:val="TableParagraph"/>
              <w:spacing w:line="263" w:lineRule="exact"/>
              <w:ind w:left="20" w:right="8"/>
              <w:jc w:val="center"/>
              <w:rPr>
                <w:sz w:val="24"/>
              </w:rPr>
            </w:pPr>
            <w:r>
              <w:rPr>
                <w:spacing w:val="-10"/>
                <w:sz w:val="24"/>
              </w:rPr>
              <w:t>1</w:t>
            </w:r>
          </w:p>
        </w:tc>
        <w:tc>
          <w:tcPr>
            <w:tcW w:w="4253" w:type="dxa"/>
            <w:vMerge/>
            <w:tcBorders>
              <w:top w:val="nil"/>
            </w:tcBorders>
          </w:tcPr>
          <w:p w14:paraId="7AA1A098" w14:textId="77777777" w:rsidR="00E80C3C" w:rsidRDefault="00E80C3C">
            <w:pPr>
              <w:rPr>
                <w:sz w:val="2"/>
                <w:szCs w:val="2"/>
              </w:rPr>
            </w:pPr>
          </w:p>
        </w:tc>
      </w:tr>
      <w:tr w:rsidR="00E80C3C" w14:paraId="700DAA0D" w14:textId="77777777">
        <w:trPr>
          <w:trHeight w:val="825"/>
        </w:trPr>
        <w:tc>
          <w:tcPr>
            <w:tcW w:w="590" w:type="dxa"/>
          </w:tcPr>
          <w:p w14:paraId="4475F77E" w14:textId="77777777" w:rsidR="00E80C3C" w:rsidRDefault="00E868BA">
            <w:pPr>
              <w:pStyle w:val="TableParagraph"/>
              <w:spacing w:line="263" w:lineRule="exact"/>
              <w:ind w:left="19"/>
              <w:jc w:val="center"/>
              <w:rPr>
                <w:sz w:val="24"/>
              </w:rPr>
            </w:pPr>
            <w:r>
              <w:rPr>
                <w:spacing w:val="-10"/>
                <w:sz w:val="24"/>
              </w:rPr>
              <w:t>9</w:t>
            </w:r>
          </w:p>
        </w:tc>
        <w:tc>
          <w:tcPr>
            <w:tcW w:w="4254" w:type="dxa"/>
          </w:tcPr>
          <w:p w14:paraId="7CA48106" w14:textId="77777777" w:rsidR="00E80C3C" w:rsidRDefault="00E868BA">
            <w:pPr>
              <w:pStyle w:val="TableParagraph"/>
              <w:spacing w:line="237" w:lineRule="auto"/>
              <w:ind w:left="5"/>
              <w:rPr>
                <w:sz w:val="24"/>
              </w:rPr>
            </w:pPr>
            <w:r>
              <w:rPr>
                <w:sz w:val="24"/>
              </w:rPr>
              <w:t>Встреча</w:t>
            </w:r>
            <w:r>
              <w:rPr>
                <w:spacing w:val="-15"/>
                <w:sz w:val="24"/>
              </w:rPr>
              <w:t xml:space="preserve"> </w:t>
            </w:r>
            <w:r>
              <w:rPr>
                <w:sz w:val="24"/>
              </w:rPr>
              <w:t>с</w:t>
            </w:r>
            <w:r>
              <w:rPr>
                <w:spacing w:val="-15"/>
                <w:sz w:val="24"/>
              </w:rPr>
              <w:t xml:space="preserve"> </w:t>
            </w:r>
            <w:r>
              <w:rPr>
                <w:sz w:val="24"/>
              </w:rPr>
              <w:t>интересным</w:t>
            </w:r>
            <w:r>
              <w:rPr>
                <w:spacing w:val="-15"/>
                <w:sz w:val="24"/>
              </w:rPr>
              <w:t xml:space="preserve"> </w:t>
            </w:r>
            <w:r>
              <w:rPr>
                <w:sz w:val="24"/>
              </w:rPr>
              <w:t>эрудитом</w:t>
            </w:r>
            <w:r>
              <w:rPr>
                <w:spacing w:val="-15"/>
                <w:sz w:val="24"/>
              </w:rPr>
              <w:t xml:space="preserve"> </w:t>
            </w:r>
            <w:r>
              <w:rPr>
                <w:sz w:val="24"/>
              </w:rPr>
              <w:t>«Хотим всё знать» Итоги</w:t>
            </w:r>
          </w:p>
          <w:p w14:paraId="4DF6C4BB" w14:textId="77777777" w:rsidR="00E80C3C" w:rsidRDefault="00E868BA">
            <w:pPr>
              <w:pStyle w:val="TableParagraph"/>
              <w:spacing w:line="265" w:lineRule="exact"/>
              <w:ind w:left="5"/>
              <w:rPr>
                <w:sz w:val="24"/>
              </w:rPr>
            </w:pPr>
            <w:r>
              <w:rPr>
                <w:sz w:val="24"/>
              </w:rPr>
              <w:t>трека</w:t>
            </w:r>
            <w:r>
              <w:rPr>
                <w:spacing w:val="-1"/>
                <w:sz w:val="24"/>
              </w:rPr>
              <w:t xml:space="preserve"> </w:t>
            </w:r>
            <w:r>
              <w:rPr>
                <w:sz w:val="24"/>
              </w:rPr>
              <w:t>«На</w:t>
            </w:r>
            <w:r>
              <w:rPr>
                <w:spacing w:val="-6"/>
                <w:sz w:val="24"/>
              </w:rPr>
              <w:t xml:space="preserve"> </w:t>
            </w:r>
            <w:r>
              <w:rPr>
                <w:sz w:val="24"/>
              </w:rPr>
              <w:t>старте новых</w:t>
            </w:r>
            <w:r>
              <w:rPr>
                <w:spacing w:val="-12"/>
                <w:sz w:val="24"/>
              </w:rPr>
              <w:t xml:space="preserve"> </w:t>
            </w:r>
            <w:r>
              <w:rPr>
                <w:spacing w:val="-2"/>
                <w:sz w:val="24"/>
              </w:rPr>
              <w:t>открытий</w:t>
            </w:r>
          </w:p>
        </w:tc>
        <w:tc>
          <w:tcPr>
            <w:tcW w:w="849" w:type="dxa"/>
          </w:tcPr>
          <w:p w14:paraId="0EE61606" w14:textId="77777777" w:rsidR="00E80C3C" w:rsidRDefault="00E868BA">
            <w:pPr>
              <w:pStyle w:val="TableParagraph"/>
              <w:spacing w:line="263" w:lineRule="exact"/>
              <w:ind w:left="20" w:right="8"/>
              <w:jc w:val="center"/>
              <w:rPr>
                <w:sz w:val="24"/>
              </w:rPr>
            </w:pPr>
            <w:r>
              <w:rPr>
                <w:spacing w:val="-10"/>
                <w:sz w:val="24"/>
              </w:rPr>
              <w:t>1</w:t>
            </w:r>
          </w:p>
        </w:tc>
        <w:tc>
          <w:tcPr>
            <w:tcW w:w="4253" w:type="dxa"/>
            <w:vMerge/>
            <w:tcBorders>
              <w:top w:val="nil"/>
            </w:tcBorders>
          </w:tcPr>
          <w:p w14:paraId="2BE7A0B9" w14:textId="77777777" w:rsidR="00E80C3C" w:rsidRDefault="00E80C3C">
            <w:pPr>
              <w:rPr>
                <w:sz w:val="2"/>
                <w:szCs w:val="2"/>
              </w:rPr>
            </w:pPr>
          </w:p>
        </w:tc>
      </w:tr>
      <w:tr w:rsidR="00E80C3C" w14:paraId="0EB85A92" w14:textId="77777777">
        <w:trPr>
          <w:trHeight w:val="278"/>
        </w:trPr>
        <w:tc>
          <w:tcPr>
            <w:tcW w:w="9946" w:type="dxa"/>
            <w:gridSpan w:val="4"/>
          </w:tcPr>
          <w:p w14:paraId="5741B48D" w14:textId="77777777" w:rsidR="00E80C3C" w:rsidRDefault="00E868BA">
            <w:pPr>
              <w:pStyle w:val="TableParagraph"/>
              <w:spacing w:line="258" w:lineRule="exact"/>
              <w:ind w:left="22"/>
              <w:jc w:val="center"/>
              <w:rPr>
                <w:b/>
                <w:sz w:val="24"/>
              </w:rPr>
            </w:pPr>
            <w:r>
              <w:rPr>
                <w:b/>
                <w:sz w:val="24"/>
              </w:rPr>
              <w:t>«Орлёнок</w:t>
            </w:r>
            <w:r>
              <w:rPr>
                <w:b/>
                <w:spacing w:val="8"/>
                <w:sz w:val="24"/>
              </w:rPr>
              <w:t xml:space="preserve"> </w:t>
            </w:r>
            <w:r>
              <w:rPr>
                <w:b/>
                <w:sz w:val="24"/>
              </w:rPr>
              <w:t>–</w:t>
            </w:r>
            <w:r>
              <w:rPr>
                <w:b/>
                <w:spacing w:val="-12"/>
                <w:sz w:val="24"/>
              </w:rPr>
              <w:t xml:space="preserve"> </w:t>
            </w:r>
            <w:r>
              <w:rPr>
                <w:b/>
                <w:sz w:val="24"/>
              </w:rPr>
              <w:t>Мастер»</w:t>
            </w:r>
            <w:r>
              <w:rPr>
                <w:b/>
                <w:spacing w:val="2"/>
                <w:sz w:val="24"/>
              </w:rPr>
              <w:t xml:space="preserve"> </w:t>
            </w:r>
            <w:r>
              <w:rPr>
                <w:b/>
                <w:sz w:val="24"/>
              </w:rPr>
              <w:t>-</w:t>
            </w:r>
            <w:r>
              <w:rPr>
                <w:b/>
                <w:spacing w:val="-1"/>
                <w:sz w:val="24"/>
              </w:rPr>
              <w:t xml:space="preserve"> </w:t>
            </w:r>
            <w:r>
              <w:rPr>
                <w:b/>
                <w:sz w:val="24"/>
              </w:rPr>
              <w:t>5</w:t>
            </w:r>
            <w:r>
              <w:rPr>
                <w:b/>
                <w:spacing w:val="2"/>
                <w:sz w:val="24"/>
              </w:rPr>
              <w:t xml:space="preserve"> </w:t>
            </w:r>
            <w:r>
              <w:rPr>
                <w:b/>
                <w:spacing w:val="-4"/>
                <w:sz w:val="24"/>
              </w:rPr>
              <w:t>часов</w:t>
            </w:r>
          </w:p>
        </w:tc>
      </w:tr>
      <w:tr w:rsidR="00E80C3C" w:rsidRPr="00DD16CB" w14:paraId="18C40882" w14:textId="77777777">
        <w:trPr>
          <w:trHeight w:val="278"/>
        </w:trPr>
        <w:tc>
          <w:tcPr>
            <w:tcW w:w="590" w:type="dxa"/>
          </w:tcPr>
          <w:p w14:paraId="5177423E" w14:textId="77777777" w:rsidR="00E80C3C" w:rsidRDefault="00E868BA">
            <w:pPr>
              <w:pStyle w:val="TableParagraph"/>
              <w:spacing w:line="259" w:lineRule="exact"/>
              <w:ind w:left="19" w:right="5"/>
              <w:jc w:val="center"/>
              <w:rPr>
                <w:sz w:val="24"/>
              </w:rPr>
            </w:pPr>
            <w:r>
              <w:rPr>
                <w:spacing w:val="-5"/>
                <w:sz w:val="24"/>
              </w:rPr>
              <w:t>10</w:t>
            </w:r>
          </w:p>
        </w:tc>
        <w:tc>
          <w:tcPr>
            <w:tcW w:w="4254" w:type="dxa"/>
          </w:tcPr>
          <w:p w14:paraId="67352EFF" w14:textId="77777777" w:rsidR="00E80C3C" w:rsidRDefault="00E868BA">
            <w:pPr>
              <w:pStyle w:val="TableParagraph"/>
              <w:spacing w:line="259" w:lineRule="exact"/>
              <w:ind w:left="5"/>
              <w:rPr>
                <w:sz w:val="24"/>
              </w:rPr>
            </w:pPr>
            <w:r>
              <w:rPr>
                <w:sz w:val="24"/>
              </w:rPr>
              <w:t>«Мастер</w:t>
            </w:r>
            <w:r>
              <w:rPr>
                <w:spacing w:val="-1"/>
                <w:sz w:val="24"/>
              </w:rPr>
              <w:t xml:space="preserve"> </w:t>
            </w:r>
            <w:r>
              <w:rPr>
                <w:sz w:val="24"/>
              </w:rPr>
              <w:t xml:space="preserve">– </w:t>
            </w:r>
            <w:r>
              <w:rPr>
                <w:spacing w:val="-2"/>
                <w:sz w:val="24"/>
              </w:rPr>
              <w:t>это…»</w:t>
            </w:r>
          </w:p>
        </w:tc>
        <w:tc>
          <w:tcPr>
            <w:tcW w:w="849" w:type="dxa"/>
          </w:tcPr>
          <w:p w14:paraId="7E58CABE" w14:textId="77777777" w:rsidR="00E80C3C" w:rsidRDefault="00E868BA">
            <w:pPr>
              <w:pStyle w:val="TableParagraph"/>
              <w:spacing w:line="259" w:lineRule="exact"/>
              <w:ind w:left="20" w:right="8"/>
              <w:jc w:val="center"/>
              <w:rPr>
                <w:sz w:val="24"/>
              </w:rPr>
            </w:pPr>
            <w:r>
              <w:rPr>
                <w:spacing w:val="-10"/>
                <w:sz w:val="24"/>
              </w:rPr>
              <w:t>1</w:t>
            </w:r>
          </w:p>
        </w:tc>
        <w:tc>
          <w:tcPr>
            <w:tcW w:w="4253" w:type="dxa"/>
            <w:vMerge w:val="restart"/>
          </w:tcPr>
          <w:p w14:paraId="2F66E09F" w14:textId="77777777" w:rsidR="00E80C3C" w:rsidRPr="00E868BA" w:rsidRDefault="00E868BA">
            <w:pPr>
              <w:pStyle w:val="TableParagraph"/>
              <w:ind w:left="107" w:right="12"/>
              <w:jc w:val="both"/>
              <w:rPr>
                <w:sz w:val="24"/>
                <w:lang w:val="en-US"/>
              </w:rPr>
            </w:pPr>
            <w:r w:rsidRPr="00E868BA">
              <w:rPr>
                <w:color w:val="0000FF"/>
                <w:spacing w:val="-2"/>
                <w:sz w:val="24"/>
                <w:lang w:val="en-US"/>
              </w:rPr>
              <w:t xml:space="preserve">https://schooluiop.obrvrn.ru/life/news/1900 </w:t>
            </w:r>
            <w:r w:rsidRPr="00E868BA">
              <w:rPr>
                <w:color w:val="0000FF"/>
                <w:sz w:val="24"/>
                <w:lang w:val="en-US"/>
              </w:rPr>
              <w:t>21/682575/?</w:t>
            </w:r>
            <w:r w:rsidRPr="00E868BA">
              <w:rPr>
                <w:color w:val="0000FF"/>
                <w:spacing w:val="-15"/>
                <w:sz w:val="24"/>
                <w:lang w:val="en-US"/>
              </w:rPr>
              <w:t xml:space="preserve"> </w:t>
            </w:r>
            <w:proofErr w:type="spellStart"/>
            <w:r w:rsidRPr="00E868BA">
              <w:rPr>
                <w:color w:val="0000FF"/>
                <w:sz w:val="24"/>
                <w:lang w:val="en-US"/>
              </w:rPr>
              <w:t>ysclid</w:t>
            </w:r>
            <w:proofErr w:type="spellEnd"/>
            <w:r w:rsidRPr="00E868BA">
              <w:rPr>
                <w:color w:val="0000FF"/>
                <w:sz w:val="24"/>
                <w:lang w:val="en-US"/>
              </w:rPr>
              <w:t xml:space="preserve">=llokep8qay493518882 </w:t>
            </w:r>
            <w:r w:rsidRPr="00E868BA">
              <w:rPr>
                <w:spacing w:val="-2"/>
                <w:sz w:val="24"/>
                <w:lang w:val="en-US"/>
              </w:rPr>
              <w:t>https://m.vk.com/orlyata_rus</w:t>
            </w:r>
          </w:p>
        </w:tc>
      </w:tr>
      <w:tr w:rsidR="00E80C3C" w14:paraId="625BDEEF" w14:textId="77777777">
        <w:trPr>
          <w:trHeight w:val="551"/>
        </w:trPr>
        <w:tc>
          <w:tcPr>
            <w:tcW w:w="590" w:type="dxa"/>
          </w:tcPr>
          <w:p w14:paraId="3387276A" w14:textId="77777777" w:rsidR="00E80C3C" w:rsidRDefault="00E868BA">
            <w:pPr>
              <w:pStyle w:val="TableParagraph"/>
              <w:spacing w:line="263" w:lineRule="exact"/>
              <w:ind w:left="19" w:right="5"/>
              <w:jc w:val="center"/>
              <w:rPr>
                <w:sz w:val="24"/>
              </w:rPr>
            </w:pPr>
            <w:r>
              <w:rPr>
                <w:spacing w:val="-5"/>
                <w:sz w:val="24"/>
              </w:rPr>
              <w:t>11</w:t>
            </w:r>
          </w:p>
        </w:tc>
        <w:tc>
          <w:tcPr>
            <w:tcW w:w="4254" w:type="dxa"/>
          </w:tcPr>
          <w:p w14:paraId="62FFCC39" w14:textId="77777777" w:rsidR="00E80C3C" w:rsidRDefault="00E868BA">
            <w:pPr>
              <w:pStyle w:val="TableParagraph"/>
              <w:spacing w:line="232" w:lineRule="auto"/>
              <w:ind w:left="5" w:right="76"/>
              <w:rPr>
                <w:sz w:val="24"/>
              </w:rPr>
            </w:pPr>
            <w:r>
              <w:rPr>
                <w:sz w:val="24"/>
              </w:rPr>
              <w:t>Мастерами</w:t>
            </w:r>
            <w:r>
              <w:rPr>
                <w:spacing w:val="-10"/>
                <w:sz w:val="24"/>
              </w:rPr>
              <w:t xml:space="preserve"> </w:t>
            </w:r>
            <w:r>
              <w:rPr>
                <w:sz w:val="24"/>
              </w:rPr>
              <w:t>славится</w:t>
            </w:r>
            <w:r>
              <w:rPr>
                <w:spacing w:val="-12"/>
                <w:sz w:val="24"/>
              </w:rPr>
              <w:t xml:space="preserve"> </w:t>
            </w:r>
            <w:r>
              <w:rPr>
                <w:sz w:val="24"/>
              </w:rPr>
              <w:t>Россия»</w:t>
            </w:r>
            <w:r>
              <w:rPr>
                <w:spacing w:val="-15"/>
                <w:sz w:val="24"/>
              </w:rPr>
              <w:t xml:space="preserve"> </w:t>
            </w:r>
            <w:r>
              <w:rPr>
                <w:sz w:val="24"/>
              </w:rPr>
              <w:t>«От</w:t>
            </w:r>
            <w:r>
              <w:rPr>
                <w:spacing w:val="-8"/>
                <w:sz w:val="24"/>
              </w:rPr>
              <w:t xml:space="preserve"> </w:t>
            </w:r>
            <w:r>
              <w:rPr>
                <w:sz w:val="24"/>
              </w:rPr>
              <w:t>идеи</w:t>
            </w:r>
            <w:r>
              <w:rPr>
                <w:spacing w:val="-6"/>
                <w:sz w:val="24"/>
              </w:rPr>
              <w:t xml:space="preserve"> </w:t>
            </w:r>
            <w:r>
              <w:rPr>
                <w:sz w:val="24"/>
              </w:rPr>
              <w:t>– к делу»</w:t>
            </w:r>
          </w:p>
        </w:tc>
        <w:tc>
          <w:tcPr>
            <w:tcW w:w="849" w:type="dxa"/>
          </w:tcPr>
          <w:p w14:paraId="0A4A81D3" w14:textId="77777777" w:rsidR="00E80C3C" w:rsidRDefault="00E868BA">
            <w:pPr>
              <w:pStyle w:val="TableParagraph"/>
              <w:spacing w:line="263" w:lineRule="exact"/>
              <w:ind w:left="20" w:right="8"/>
              <w:jc w:val="center"/>
              <w:rPr>
                <w:sz w:val="24"/>
              </w:rPr>
            </w:pPr>
            <w:r>
              <w:rPr>
                <w:spacing w:val="-10"/>
                <w:sz w:val="24"/>
              </w:rPr>
              <w:t>1</w:t>
            </w:r>
          </w:p>
        </w:tc>
        <w:tc>
          <w:tcPr>
            <w:tcW w:w="4253" w:type="dxa"/>
            <w:vMerge/>
            <w:tcBorders>
              <w:top w:val="nil"/>
            </w:tcBorders>
          </w:tcPr>
          <w:p w14:paraId="67632A55" w14:textId="77777777" w:rsidR="00E80C3C" w:rsidRDefault="00E80C3C">
            <w:pPr>
              <w:rPr>
                <w:sz w:val="2"/>
                <w:szCs w:val="2"/>
              </w:rPr>
            </w:pPr>
          </w:p>
        </w:tc>
      </w:tr>
      <w:tr w:rsidR="00E80C3C" w14:paraId="5DC26895" w14:textId="77777777">
        <w:trPr>
          <w:trHeight w:val="277"/>
        </w:trPr>
        <w:tc>
          <w:tcPr>
            <w:tcW w:w="590" w:type="dxa"/>
          </w:tcPr>
          <w:p w14:paraId="798471C7" w14:textId="77777777" w:rsidR="00E80C3C" w:rsidRDefault="00E868BA">
            <w:pPr>
              <w:pStyle w:val="TableParagraph"/>
              <w:spacing w:line="258" w:lineRule="exact"/>
              <w:ind w:left="19" w:right="5"/>
              <w:jc w:val="center"/>
              <w:rPr>
                <w:sz w:val="24"/>
              </w:rPr>
            </w:pPr>
            <w:r>
              <w:rPr>
                <w:spacing w:val="-5"/>
                <w:sz w:val="24"/>
              </w:rPr>
              <w:t>12</w:t>
            </w:r>
          </w:p>
        </w:tc>
        <w:tc>
          <w:tcPr>
            <w:tcW w:w="4254" w:type="dxa"/>
          </w:tcPr>
          <w:p w14:paraId="690DE244" w14:textId="77777777" w:rsidR="00E80C3C" w:rsidRDefault="00E868BA">
            <w:pPr>
              <w:pStyle w:val="TableParagraph"/>
              <w:spacing w:line="258" w:lineRule="exact"/>
              <w:ind w:left="5"/>
              <w:rPr>
                <w:sz w:val="24"/>
              </w:rPr>
            </w:pPr>
            <w:r>
              <w:rPr>
                <w:sz w:val="24"/>
              </w:rPr>
              <w:t>«Город</w:t>
            </w:r>
            <w:r>
              <w:rPr>
                <w:spacing w:val="-8"/>
                <w:sz w:val="24"/>
              </w:rPr>
              <w:t xml:space="preserve"> </w:t>
            </w:r>
            <w:r>
              <w:rPr>
                <w:sz w:val="24"/>
              </w:rPr>
              <w:t>Мастеров»</w:t>
            </w:r>
            <w:r>
              <w:rPr>
                <w:spacing w:val="-10"/>
                <w:sz w:val="24"/>
              </w:rPr>
              <w:t xml:space="preserve"> </w:t>
            </w:r>
            <w:r>
              <w:rPr>
                <w:sz w:val="24"/>
              </w:rPr>
              <w:t>«В</w:t>
            </w:r>
            <w:r>
              <w:rPr>
                <w:spacing w:val="-7"/>
                <w:sz w:val="24"/>
              </w:rPr>
              <w:t xml:space="preserve"> </w:t>
            </w:r>
            <w:r>
              <w:rPr>
                <w:sz w:val="24"/>
              </w:rPr>
              <w:t>гости</w:t>
            </w:r>
            <w:r>
              <w:rPr>
                <w:spacing w:val="2"/>
                <w:sz w:val="24"/>
              </w:rPr>
              <w:t xml:space="preserve"> </w:t>
            </w:r>
            <w:r>
              <w:rPr>
                <w:sz w:val="24"/>
              </w:rPr>
              <w:t>к</w:t>
            </w:r>
            <w:r>
              <w:rPr>
                <w:spacing w:val="-15"/>
                <w:sz w:val="24"/>
              </w:rPr>
              <w:t xml:space="preserve"> </w:t>
            </w:r>
            <w:r>
              <w:rPr>
                <w:spacing w:val="-2"/>
                <w:sz w:val="24"/>
              </w:rPr>
              <w:t>мастерам»</w:t>
            </w:r>
          </w:p>
        </w:tc>
        <w:tc>
          <w:tcPr>
            <w:tcW w:w="849" w:type="dxa"/>
          </w:tcPr>
          <w:p w14:paraId="54AE3806" w14:textId="77777777" w:rsidR="00E80C3C" w:rsidRDefault="00E868BA">
            <w:pPr>
              <w:pStyle w:val="TableParagraph"/>
              <w:spacing w:line="258" w:lineRule="exact"/>
              <w:ind w:left="20" w:right="8"/>
              <w:jc w:val="center"/>
              <w:rPr>
                <w:sz w:val="24"/>
              </w:rPr>
            </w:pPr>
            <w:r>
              <w:rPr>
                <w:spacing w:val="-10"/>
                <w:sz w:val="24"/>
              </w:rPr>
              <w:t>1</w:t>
            </w:r>
          </w:p>
        </w:tc>
        <w:tc>
          <w:tcPr>
            <w:tcW w:w="4253" w:type="dxa"/>
            <w:vMerge/>
            <w:tcBorders>
              <w:top w:val="nil"/>
            </w:tcBorders>
          </w:tcPr>
          <w:p w14:paraId="3AA8188B" w14:textId="77777777" w:rsidR="00E80C3C" w:rsidRDefault="00E80C3C">
            <w:pPr>
              <w:rPr>
                <w:sz w:val="2"/>
                <w:szCs w:val="2"/>
              </w:rPr>
            </w:pPr>
          </w:p>
        </w:tc>
      </w:tr>
      <w:tr w:rsidR="00E80C3C" w14:paraId="4DF1718E" w14:textId="77777777">
        <w:trPr>
          <w:trHeight w:val="551"/>
        </w:trPr>
        <w:tc>
          <w:tcPr>
            <w:tcW w:w="590" w:type="dxa"/>
          </w:tcPr>
          <w:p w14:paraId="0632FF0A" w14:textId="77777777" w:rsidR="00E80C3C" w:rsidRDefault="00E868BA">
            <w:pPr>
              <w:pStyle w:val="TableParagraph"/>
              <w:spacing w:line="263" w:lineRule="exact"/>
              <w:ind w:left="19" w:right="5"/>
              <w:jc w:val="center"/>
              <w:rPr>
                <w:sz w:val="24"/>
              </w:rPr>
            </w:pPr>
            <w:r>
              <w:rPr>
                <w:spacing w:val="-5"/>
                <w:sz w:val="24"/>
              </w:rPr>
              <w:t>13</w:t>
            </w:r>
          </w:p>
        </w:tc>
        <w:tc>
          <w:tcPr>
            <w:tcW w:w="4254" w:type="dxa"/>
          </w:tcPr>
          <w:p w14:paraId="6D6ECD1D" w14:textId="77777777" w:rsidR="00E80C3C" w:rsidRDefault="00E868BA">
            <w:pPr>
              <w:pStyle w:val="TableParagraph"/>
              <w:spacing w:line="232" w:lineRule="auto"/>
              <w:ind w:left="5" w:right="149"/>
              <w:rPr>
                <w:sz w:val="24"/>
              </w:rPr>
            </w:pPr>
            <w:r>
              <w:rPr>
                <w:sz w:val="24"/>
              </w:rPr>
              <w:t>КТД</w:t>
            </w:r>
            <w:r>
              <w:rPr>
                <w:spacing w:val="-15"/>
                <w:sz w:val="24"/>
              </w:rPr>
              <w:t xml:space="preserve"> </w:t>
            </w:r>
            <w:r>
              <w:rPr>
                <w:sz w:val="24"/>
              </w:rPr>
              <w:t>«Классный</w:t>
            </w:r>
            <w:r>
              <w:rPr>
                <w:spacing w:val="-15"/>
                <w:sz w:val="24"/>
              </w:rPr>
              <w:t xml:space="preserve"> </w:t>
            </w:r>
            <w:r>
              <w:rPr>
                <w:sz w:val="24"/>
              </w:rPr>
              <w:t>театр»</w:t>
            </w:r>
            <w:r>
              <w:rPr>
                <w:spacing w:val="-16"/>
                <w:sz w:val="24"/>
              </w:rPr>
              <w:t xml:space="preserve"> </w:t>
            </w:r>
            <w:r>
              <w:rPr>
                <w:sz w:val="24"/>
              </w:rPr>
              <w:t>«Мастер</w:t>
            </w:r>
            <w:r>
              <w:rPr>
                <w:spacing w:val="-15"/>
                <w:sz w:val="24"/>
              </w:rPr>
              <w:t xml:space="preserve"> </w:t>
            </w:r>
            <w:r>
              <w:rPr>
                <w:sz w:val="24"/>
              </w:rPr>
              <w:t>–</w:t>
            </w:r>
            <w:r>
              <w:rPr>
                <w:spacing w:val="-15"/>
                <w:sz w:val="24"/>
              </w:rPr>
              <w:t xml:space="preserve"> </w:t>
            </w:r>
            <w:r>
              <w:rPr>
                <w:sz w:val="24"/>
              </w:rPr>
              <w:t>это звучит гордо!»</w:t>
            </w:r>
          </w:p>
        </w:tc>
        <w:tc>
          <w:tcPr>
            <w:tcW w:w="849" w:type="dxa"/>
          </w:tcPr>
          <w:p w14:paraId="4EBFD15D" w14:textId="77777777" w:rsidR="00E80C3C" w:rsidRDefault="00E868BA">
            <w:pPr>
              <w:pStyle w:val="TableParagraph"/>
              <w:spacing w:line="263" w:lineRule="exact"/>
              <w:ind w:left="20" w:right="8"/>
              <w:jc w:val="center"/>
              <w:rPr>
                <w:sz w:val="24"/>
              </w:rPr>
            </w:pPr>
            <w:r>
              <w:rPr>
                <w:spacing w:val="-10"/>
                <w:sz w:val="24"/>
              </w:rPr>
              <w:t>1</w:t>
            </w:r>
          </w:p>
        </w:tc>
        <w:tc>
          <w:tcPr>
            <w:tcW w:w="4253" w:type="dxa"/>
            <w:vMerge/>
            <w:tcBorders>
              <w:top w:val="nil"/>
            </w:tcBorders>
          </w:tcPr>
          <w:p w14:paraId="2FCFB221" w14:textId="77777777" w:rsidR="00E80C3C" w:rsidRDefault="00E80C3C">
            <w:pPr>
              <w:rPr>
                <w:sz w:val="2"/>
                <w:szCs w:val="2"/>
              </w:rPr>
            </w:pPr>
          </w:p>
        </w:tc>
      </w:tr>
      <w:tr w:rsidR="00E80C3C" w14:paraId="23C0D49B" w14:textId="77777777">
        <w:trPr>
          <w:trHeight w:val="268"/>
        </w:trPr>
        <w:tc>
          <w:tcPr>
            <w:tcW w:w="590" w:type="dxa"/>
          </w:tcPr>
          <w:p w14:paraId="429E3F0F" w14:textId="77777777" w:rsidR="00E80C3C" w:rsidRDefault="00E868BA">
            <w:pPr>
              <w:pStyle w:val="TableParagraph"/>
              <w:spacing w:line="249" w:lineRule="exact"/>
              <w:ind w:left="19" w:right="5"/>
              <w:jc w:val="center"/>
              <w:rPr>
                <w:sz w:val="24"/>
              </w:rPr>
            </w:pPr>
            <w:r>
              <w:rPr>
                <w:spacing w:val="-5"/>
                <w:sz w:val="24"/>
              </w:rPr>
              <w:t>14</w:t>
            </w:r>
          </w:p>
        </w:tc>
        <w:tc>
          <w:tcPr>
            <w:tcW w:w="4254" w:type="dxa"/>
          </w:tcPr>
          <w:p w14:paraId="4BE6008F" w14:textId="77777777" w:rsidR="00E80C3C" w:rsidRDefault="00E868BA">
            <w:pPr>
              <w:pStyle w:val="TableParagraph"/>
              <w:spacing w:line="249" w:lineRule="exact"/>
              <w:ind w:left="5"/>
              <w:rPr>
                <w:sz w:val="24"/>
              </w:rPr>
            </w:pPr>
            <w:r>
              <w:rPr>
                <w:sz w:val="24"/>
              </w:rPr>
              <w:t>«Путь</w:t>
            </w:r>
            <w:r>
              <w:rPr>
                <w:spacing w:val="-2"/>
                <w:sz w:val="24"/>
              </w:rPr>
              <w:t xml:space="preserve"> </w:t>
            </w:r>
            <w:r>
              <w:rPr>
                <w:sz w:val="24"/>
              </w:rPr>
              <w:t>в</w:t>
            </w:r>
            <w:r>
              <w:rPr>
                <w:spacing w:val="-4"/>
                <w:sz w:val="24"/>
              </w:rPr>
              <w:t xml:space="preserve"> </w:t>
            </w:r>
            <w:r>
              <w:rPr>
                <w:sz w:val="24"/>
              </w:rPr>
              <w:t>мастерство»</w:t>
            </w:r>
            <w:r>
              <w:rPr>
                <w:spacing w:val="-16"/>
                <w:sz w:val="24"/>
              </w:rPr>
              <w:t xml:space="preserve"> </w:t>
            </w:r>
            <w:r>
              <w:rPr>
                <w:sz w:val="24"/>
              </w:rPr>
              <w:t>–</w:t>
            </w:r>
            <w:r>
              <w:rPr>
                <w:spacing w:val="-7"/>
                <w:sz w:val="24"/>
              </w:rPr>
              <w:t xml:space="preserve"> </w:t>
            </w:r>
            <w:r>
              <w:rPr>
                <w:sz w:val="24"/>
              </w:rPr>
              <w:t>подводим</w:t>
            </w:r>
            <w:r>
              <w:rPr>
                <w:spacing w:val="-7"/>
                <w:sz w:val="24"/>
              </w:rPr>
              <w:t xml:space="preserve"> </w:t>
            </w:r>
            <w:r>
              <w:rPr>
                <w:spacing w:val="-4"/>
                <w:sz w:val="24"/>
              </w:rPr>
              <w:t>итоги</w:t>
            </w:r>
          </w:p>
        </w:tc>
        <w:tc>
          <w:tcPr>
            <w:tcW w:w="849" w:type="dxa"/>
          </w:tcPr>
          <w:p w14:paraId="51B04D2F" w14:textId="77777777" w:rsidR="00E80C3C" w:rsidRDefault="00E868BA">
            <w:pPr>
              <w:pStyle w:val="TableParagraph"/>
              <w:spacing w:line="249" w:lineRule="exact"/>
              <w:ind w:left="20" w:right="8"/>
              <w:jc w:val="center"/>
              <w:rPr>
                <w:sz w:val="24"/>
              </w:rPr>
            </w:pPr>
            <w:r>
              <w:rPr>
                <w:spacing w:val="-10"/>
                <w:sz w:val="24"/>
              </w:rPr>
              <w:t>1</w:t>
            </w:r>
          </w:p>
        </w:tc>
        <w:tc>
          <w:tcPr>
            <w:tcW w:w="4253" w:type="dxa"/>
            <w:vMerge/>
            <w:tcBorders>
              <w:top w:val="nil"/>
            </w:tcBorders>
          </w:tcPr>
          <w:p w14:paraId="738DD8BE" w14:textId="77777777" w:rsidR="00E80C3C" w:rsidRDefault="00E80C3C">
            <w:pPr>
              <w:rPr>
                <w:sz w:val="2"/>
                <w:szCs w:val="2"/>
              </w:rPr>
            </w:pPr>
          </w:p>
        </w:tc>
      </w:tr>
      <w:tr w:rsidR="00E80C3C" w14:paraId="69A0A30C" w14:textId="77777777">
        <w:trPr>
          <w:trHeight w:val="277"/>
        </w:trPr>
        <w:tc>
          <w:tcPr>
            <w:tcW w:w="9946" w:type="dxa"/>
            <w:gridSpan w:val="4"/>
          </w:tcPr>
          <w:p w14:paraId="37A90138" w14:textId="77777777" w:rsidR="00E80C3C" w:rsidRDefault="00E868BA">
            <w:pPr>
              <w:pStyle w:val="TableParagraph"/>
              <w:spacing w:line="258" w:lineRule="exact"/>
              <w:ind w:left="22"/>
              <w:jc w:val="center"/>
              <w:rPr>
                <w:b/>
                <w:sz w:val="24"/>
              </w:rPr>
            </w:pPr>
            <w:r>
              <w:rPr>
                <w:b/>
                <w:sz w:val="24"/>
              </w:rPr>
              <w:t>«Орленок</w:t>
            </w:r>
            <w:r>
              <w:rPr>
                <w:b/>
                <w:spacing w:val="1"/>
                <w:sz w:val="24"/>
              </w:rPr>
              <w:t xml:space="preserve"> </w:t>
            </w:r>
            <w:r>
              <w:rPr>
                <w:b/>
                <w:sz w:val="24"/>
              </w:rPr>
              <w:t>– доброволец»</w:t>
            </w:r>
            <w:r>
              <w:rPr>
                <w:b/>
                <w:spacing w:val="-4"/>
                <w:sz w:val="24"/>
              </w:rPr>
              <w:t xml:space="preserve"> </w:t>
            </w:r>
            <w:r>
              <w:rPr>
                <w:b/>
                <w:sz w:val="24"/>
              </w:rPr>
              <w:t>– 4</w:t>
            </w:r>
            <w:r>
              <w:rPr>
                <w:b/>
                <w:spacing w:val="-9"/>
                <w:sz w:val="24"/>
              </w:rPr>
              <w:t xml:space="preserve"> </w:t>
            </w:r>
            <w:r>
              <w:rPr>
                <w:b/>
                <w:spacing w:val="-4"/>
                <w:sz w:val="24"/>
              </w:rPr>
              <w:t>часа</w:t>
            </w:r>
          </w:p>
        </w:tc>
      </w:tr>
      <w:tr w:rsidR="00E80C3C" w14:paraId="33E594B2" w14:textId="77777777">
        <w:trPr>
          <w:trHeight w:val="551"/>
        </w:trPr>
        <w:tc>
          <w:tcPr>
            <w:tcW w:w="590" w:type="dxa"/>
          </w:tcPr>
          <w:p w14:paraId="529BFE2B" w14:textId="77777777" w:rsidR="00E80C3C" w:rsidRDefault="00E868BA">
            <w:pPr>
              <w:pStyle w:val="TableParagraph"/>
              <w:spacing w:line="263" w:lineRule="exact"/>
              <w:ind w:left="19" w:right="5"/>
              <w:jc w:val="center"/>
              <w:rPr>
                <w:sz w:val="24"/>
              </w:rPr>
            </w:pPr>
            <w:r>
              <w:rPr>
                <w:spacing w:val="-5"/>
                <w:sz w:val="24"/>
              </w:rPr>
              <w:t>15</w:t>
            </w:r>
          </w:p>
        </w:tc>
        <w:tc>
          <w:tcPr>
            <w:tcW w:w="4254" w:type="dxa"/>
          </w:tcPr>
          <w:p w14:paraId="4572864C" w14:textId="77777777" w:rsidR="00E80C3C" w:rsidRDefault="00E868BA">
            <w:pPr>
              <w:pStyle w:val="TableParagraph"/>
              <w:spacing w:line="232" w:lineRule="auto"/>
              <w:ind w:left="5"/>
              <w:rPr>
                <w:sz w:val="24"/>
              </w:rPr>
            </w:pPr>
            <w:r>
              <w:rPr>
                <w:sz w:val="24"/>
              </w:rPr>
              <w:t>«От</w:t>
            </w:r>
            <w:r>
              <w:rPr>
                <w:spacing w:val="-10"/>
                <w:sz w:val="24"/>
              </w:rPr>
              <w:t xml:space="preserve"> </w:t>
            </w:r>
            <w:r>
              <w:rPr>
                <w:sz w:val="24"/>
              </w:rPr>
              <w:t>слова</w:t>
            </w:r>
            <w:r>
              <w:rPr>
                <w:spacing w:val="-9"/>
                <w:sz w:val="24"/>
              </w:rPr>
              <w:t xml:space="preserve"> </w:t>
            </w:r>
            <w:r>
              <w:rPr>
                <w:sz w:val="24"/>
              </w:rPr>
              <w:t>к</w:t>
            </w:r>
            <w:r>
              <w:rPr>
                <w:spacing w:val="-10"/>
                <w:sz w:val="24"/>
              </w:rPr>
              <w:t xml:space="preserve"> </w:t>
            </w:r>
            <w:r>
              <w:rPr>
                <w:sz w:val="24"/>
              </w:rPr>
              <w:t>делу»</w:t>
            </w:r>
            <w:r>
              <w:rPr>
                <w:spacing w:val="-15"/>
                <w:sz w:val="24"/>
              </w:rPr>
              <w:t xml:space="preserve"> </w:t>
            </w:r>
            <w:r>
              <w:rPr>
                <w:sz w:val="24"/>
              </w:rPr>
              <w:t>«Спешить</w:t>
            </w:r>
            <w:r>
              <w:rPr>
                <w:spacing w:val="-7"/>
                <w:sz w:val="24"/>
              </w:rPr>
              <w:t xml:space="preserve"> </w:t>
            </w:r>
            <w:r>
              <w:rPr>
                <w:sz w:val="24"/>
              </w:rPr>
              <w:t>на</w:t>
            </w:r>
            <w:r>
              <w:rPr>
                <w:spacing w:val="-10"/>
                <w:sz w:val="24"/>
              </w:rPr>
              <w:t xml:space="preserve"> </w:t>
            </w:r>
            <w:r>
              <w:rPr>
                <w:sz w:val="24"/>
              </w:rPr>
              <w:t xml:space="preserve">помощь </w:t>
            </w:r>
            <w:r>
              <w:rPr>
                <w:spacing w:val="-2"/>
                <w:sz w:val="24"/>
              </w:rPr>
              <w:t>безвозмездно!»</w:t>
            </w:r>
          </w:p>
        </w:tc>
        <w:tc>
          <w:tcPr>
            <w:tcW w:w="849" w:type="dxa"/>
          </w:tcPr>
          <w:p w14:paraId="5596E0CF" w14:textId="77777777" w:rsidR="00E80C3C" w:rsidRDefault="00E868BA">
            <w:pPr>
              <w:pStyle w:val="TableParagraph"/>
              <w:spacing w:line="263" w:lineRule="exact"/>
              <w:ind w:left="20" w:right="8"/>
              <w:jc w:val="center"/>
              <w:rPr>
                <w:sz w:val="24"/>
              </w:rPr>
            </w:pPr>
            <w:r>
              <w:rPr>
                <w:spacing w:val="-10"/>
                <w:sz w:val="24"/>
              </w:rPr>
              <w:t>1</w:t>
            </w:r>
          </w:p>
        </w:tc>
        <w:tc>
          <w:tcPr>
            <w:tcW w:w="4253" w:type="dxa"/>
            <w:vMerge w:val="restart"/>
          </w:tcPr>
          <w:p w14:paraId="183B3ED1" w14:textId="77777777" w:rsidR="00E80C3C" w:rsidRDefault="00E868BA">
            <w:pPr>
              <w:pStyle w:val="TableParagraph"/>
              <w:ind w:left="107" w:right="11"/>
              <w:rPr>
                <w:sz w:val="24"/>
              </w:rPr>
            </w:pPr>
            <w:r>
              <w:rPr>
                <w:sz w:val="24"/>
              </w:rPr>
              <w:t xml:space="preserve">легенда об Орлятском круге – </w:t>
            </w:r>
            <w:hyperlink r:id="rId477">
              <w:r>
                <w:rPr>
                  <w:color w:val="0460C1"/>
                  <w:spacing w:val="-2"/>
                  <w:sz w:val="24"/>
                  <w:u w:val="single" w:color="0460C1"/>
                </w:rPr>
                <w:t>https://disk.yandex.ru/i/HtStTVg3Hu_A0Q</w:t>
              </w:r>
            </w:hyperlink>
            <w:r>
              <w:rPr>
                <w:color w:val="0460C1"/>
                <w:spacing w:val="-2"/>
                <w:sz w:val="24"/>
              </w:rPr>
              <w:t xml:space="preserve"> </w:t>
            </w:r>
            <w:hyperlink r:id="rId478">
              <w:r>
                <w:rPr>
                  <w:color w:val="0460C1"/>
                  <w:spacing w:val="-2"/>
                  <w:sz w:val="24"/>
                  <w:u w:val="single" w:color="0460C1"/>
                </w:rPr>
                <w:t>https://podari-zhizn.ru/ru/give-</w:t>
              </w:r>
            </w:hyperlink>
            <w:r>
              <w:rPr>
                <w:color w:val="0460C1"/>
                <w:spacing w:val="-2"/>
                <w:sz w:val="24"/>
              </w:rPr>
              <w:t xml:space="preserve"> </w:t>
            </w:r>
            <w:hyperlink r:id="rId479">
              <w:proofErr w:type="spellStart"/>
              <w:r>
                <w:rPr>
                  <w:color w:val="0460C1"/>
                  <w:spacing w:val="-2"/>
                  <w:sz w:val="24"/>
                  <w:u w:val="single" w:color="0460C1"/>
                </w:rPr>
                <w:t>help</w:t>
              </w:r>
              <w:proofErr w:type="spellEnd"/>
              <w:r>
                <w:rPr>
                  <w:color w:val="0460C1"/>
                  <w:spacing w:val="-2"/>
                  <w:sz w:val="24"/>
                  <w:u w:val="single" w:color="0460C1"/>
                </w:rPr>
                <w:t>/</w:t>
              </w:r>
              <w:proofErr w:type="spellStart"/>
              <w:r>
                <w:rPr>
                  <w:color w:val="0460C1"/>
                  <w:spacing w:val="-2"/>
                  <w:sz w:val="24"/>
                  <w:u w:val="single" w:color="0460C1"/>
                </w:rPr>
                <w:t>pomoch-po-</w:t>
              </w:r>
            </w:hyperlink>
            <w:hyperlink r:id="rId480">
              <w:r>
                <w:rPr>
                  <w:color w:val="0460C1"/>
                  <w:spacing w:val="-2"/>
                  <w:sz w:val="24"/>
                  <w:u w:val="single" w:color="0460C1"/>
                </w:rPr>
                <w:t>drugomu</w:t>
              </w:r>
              <w:proofErr w:type="spellEnd"/>
              <w:r>
                <w:rPr>
                  <w:color w:val="0460C1"/>
                  <w:spacing w:val="-2"/>
                  <w:sz w:val="24"/>
                  <w:u w:val="single" w:color="0460C1"/>
                </w:rPr>
                <w:t>/</w:t>
              </w:r>
              <w:proofErr w:type="spellStart"/>
              <w:r>
                <w:rPr>
                  <w:color w:val="0460C1"/>
                  <w:spacing w:val="-2"/>
                  <w:sz w:val="24"/>
                  <w:u w:val="single" w:color="0460C1"/>
                </w:rPr>
                <w:t>korobka</w:t>
              </w:r>
              <w:proofErr w:type="spellEnd"/>
              <w:r>
                <w:rPr>
                  <w:color w:val="0460C1"/>
                  <w:spacing w:val="-2"/>
                  <w:sz w:val="24"/>
                  <w:u w:val="single" w:color="0460C1"/>
                </w:rPr>
                <w:t>-</w:t>
              </w:r>
            </w:hyperlink>
            <w:r>
              <w:rPr>
                <w:color w:val="0460C1"/>
                <w:spacing w:val="-2"/>
                <w:sz w:val="24"/>
              </w:rPr>
              <w:t xml:space="preserve"> </w:t>
            </w:r>
            <w:hyperlink r:id="rId481">
              <w:proofErr w:type="spellStart"/>
              <w:r>
                <w:rPr>
                  <w:color w:val="0460C1"/>
                  <w:spacing w:val="-2"/>
                  <w:sz w:val="24"/>
                  <w:u w:val="single" w:color="0460C1"/>
                </w:rPr>
                <w:t>hrabrosti</w:t>
              </w:r>
              <w:proofErr w:type="spellEnd"/>
            </w:hyperlink>
          </w:p>
        </w:tc>
      </w:tr>
      <w:tr w:rsidR="00E80C3C" w14:paraId="73C80FC2" w14:textId="77777777">
        <w:trPr>
          <w:trHeight w:val="551"/>
        </w:trPr>
        <w:tc>
          <w:tcPr>
            <w:tcW w:w="590" w:type="dxa"/>
          </w:tcPr>
          <w:p w14:paraId="0986300F" w14:textId="77777777" w:rsidR="00E80C3C" w:rsidRDefault="00E868BA">
            <w:pPr>
              <w:pStyle w:val="TableParagraph"/>
              <w:spacing w:line="263" w:lineRule="exact"/>
              <w:ind w:left="19" w:right="5"/>
              <w:jc w:val="center"/>
              <w:rPr>
                <w:sz w:val="24"/>
              </w:rPr>
            </w:pPr>
            <w:r>
              <w:rPr>
                <w:spacing w:val="-5"/>
                <w:sz w:val="24"/>
              </w:rPr>
              <w:t>16</w:t>
            </w:r>
          </w:p>
        </w:tc>
        <w:tc>
          <w:tcPr>
            <w:tcW w:w="4254" w:type="dxa"/>
          </w:tcPr>
          <w:p w14:paraId="7BEE562F" w14:textId="77777777" w:rsidR="00E80C3C" w:rsidRDefault="00E868BA">
            <w:pPr>
              <w:pStyle w:val="TableParagraph"/>
              <w:spacing w:line="232" w:lineRule="auto"/>
              <w:ind w:left="5" w:right="149"/>
              <w:rPr>
                <w:sz w:val="24"/>
              </w:rPr>
            </w:pPr>
            <w:r>
              <w:rPr>
                <w:sz w:val="24"/>
              </w:rPr>
              <w:t>КТД</w:t>
            </w:r>
            <w:r>
              <w:rPr>
                <w:spacing w:val="-15"/>
                <w:sz w:val="24"/>
              </w:rPr>
              <w:t xml:space="preserve"> </w:t>
            </w:r>
            <w:r>
              <w:rPr>
                <w:sz w:val="24"/>
              </w:rPr>
              <w:t>«Создай</w:t>
            </w:r>
            <w:r>
              <w:rPr>
                <w:spacing w:val="-15"/>
                <w:sz w:val="24"/>
              </w:rPr>
              <w:t xml:space="preserve"> </w:t>
            </w:r>
            <w:r>
              <w:rPr>
                <w:sz w:val="24"/>
              </w:rPr>
              <w:t>хорошее</w:t>
            </w:r>
            <w:r>
              <w:rPr>
                <w:spacing w:val="-15"/>
                <w:sz w:val="24"/>
              </w:rPr>
              <w:t xml:space="preserve"> </w:t>
            </w:r>
            <w:r>
              <w:rPr>
                <w:sz w:val="24"/>
              </w:rPr>
              <w:t>настроение»</w:t>
            </w:r>
            <w:r>
              <w:rPr>
                <w:spacing w:val="-15"/>
                <w:sz w:val="24"/>
              </w:rPr>
              <w:t xml:space="preserve"> </w:t>
            </w:r>
            <w:r>
              <w:rPr>
                <w:sz w:val="24"/>
              </w:rPr>
              <w:t>«С заботой о старших»</w:t>
            </w:r>
          </w:p>
        </w:tc>
        <w:tc>
          <w:tcPr>
            <w:tcW w:w="849" w:type="dxa"/>
          </w:tcPr>
          <w:p w14:paraId="016D45C2" w14:textId="77777777" w:rsidR="00E80C3C" w:rsidRDefault="00E868BA">
            <w:pPr>
              <w:pStyle w:val="TableParagraph"/>
              <w:spacing w:line="263" w:lineRule="exact"/>
              <w:ind w:left="20" w:right="8"/>
              <w:jc w:val="center"/>
              <w:rPr>
                <w:sz w:val="24"/>
              </w:rPr>
            </w:pPr>
            <w:r>
              <w:rPr>
                <w:spacing w:val="-10"/>
                <w:sz w:val="24"/>
              </w:rPr>
              <w:t>1</w:t>
            </w:r>
          </w:p>
        </w:tc>
        <w:tc>
          <w:tcPr>
            <w:tcW w:w="4253" w:type="dxa"/>
            <w:vMerge/>
            <w:tcBorders>
              <w:top w:val="nil"/>
            </w:tcBorders>
          </w:tcPr>
          <w:p w14:paraId="5819E08B" w14:textId="77777777" w:rsidR="00E80C3C" w:rsidRDefault="00E80C3C">
            <w:pPr>
              <w:rPr>
                <w:sz w:val="2"/>
                <w:szCs w:val="2"/>
              </w:rPr>
            </w:pPr>
          </w:p>
        </w:tc>
      </w:tr>
      <w:tr w:rsidR="00E80C3C" w14:paraId="68DCBD2B" w14:textId="77777777">
        <w:trPr>
          <w:trHeight w:val="278"/>
        </w:trPr>
        <w:tc>
          <w:tcPr>
            <w:tcW w:w="590" w:type="dxa"/>
          </w:tcPr>
          <w:p w14:paraId="5D1173EB" w14:textId="77777777" w:rsidR="00E80C3C" w:rsidRDefault="00E868BA">
            <w:pPr>
              <w:pStyle w:val="TableParagraph"/>
              <w:spacing w:line="258" w:lineRule="exact"/>
              <w:ind w:left="19" w:right="5"/>
              <w:jc w:val="center"/>
              <w:rPr>
                <w:sz w:val="24"/>
              </w:rPr>
            </w:pPr>
            <w:r>
              <w:rPr>
                <w:spacing w:val="-5"/>
                <w:sz w:val="24"/>
              </w:rPr>
              <w:t>17</w:t>
            </w:r>
          </w:p>
        </w:tc>
        <w:tc>
          <w:tcPr>
            <w:tcW w:w="4254" w:type="dxa"/>
          </w:tcPr>
          <w:p w14:paraId="0198F4B0" w14:textId="77777777" w:rsidR="00E80C3C" w:rsidRDefault="00E868BA">
            <w:pPr>
              <w:pStyle w:val="TableParagraph"/>
              <w:spacing w:line="258" w:lineRule="exact"/>
              <w:ind w:left="5"/>
              <w:rPr>
                <w:sz w:val="24"/>
              </w:rPr>
            </w:pPr>
            <w:r>
              <w:rPr>
                <w:spacing w:val="-2"/>
                <w:sz w:val="24"/>
              </w:rPr>
              <w:t>«Добровольцем</w:t>
            </w:r>
            <w:r>
              <w:rPr>
                <w:spacing w:val="-5"/>
                <w:sz w:val="24"/>
              </w:rPr>
              <w:t xml:space="preserve"> </w:t>
            </w:r>
            <w:r>
              <w:rPr>
                <w:spacing w:val="-2"/>
                <w:sz w:val="24"/>
              </w:rPr>
              <w:t>будь</w:t>
            </w:r>
            <w:r>
              <w:rPr>
                <w:spacing w:val="-8"/>
                <w:sz w:val="24"/>
              </w:rPr>
              <w:t xml:space="preserve"> </w:t>
            </w:r>
            <w:r>
              <w:rPr>
                <w:spacing w:val="-2"/>
                <w:sz w:val="24"/>
              </w:rPr>
              <w:t>всегда!»</w:t>
            </w:r>
          </w:p>
        </w:tc>
        <w:tc>
          <w:tcPr>
            <w:tcW w:w="849" w:type="dxa"/>
          </w:tcPr>
          <w:p w14:paraId="63EFB025" w14:textId="77777777" w:rsidR="00E80C3C" w:rsidRDefault="00E868BA">
            <w:pPr>
              <w:pStyle w:val="TableParagraph"/>
              <w:spacing w:line="258" w:lineRule="exact"/>
              <w:ind w:left="20" w:right="8"/>
              <w:jc w:val="center"/>
              <w:rPr>
                <w:sz w:val="24"/>
              </w:rPr>
            </w:pPr>
            <w:r>
              <w:rPr>
                <w:spacing w:val="-10"/>
                <w:sz w:val="24"/>
              </w:rPr>
              <w:t>1</w:t>
            </w:r>
          </w:p>
        </w:tc>
        <w:tc>
          <w:tcPr>
            <w:tcW w:w="4253" w:type="dxa"/>
            <w:vMerge/>
            <w:tcBorders>
              <w:top w:val="nil"/>
            </w:tcBorders>
          </w:tcPr>
          <w:p w14:paraId="7D455BB9" w14:textId="77777777" w:rsidR="00E80C3C" w:rsidRDefault="00E80C3C">
            <w:pPr>
              <w:rPr>
                <w:sz w:val="2"/>
                <w:szCs w:val="2"/>
              </w:rPr>
            </w:pPr>
          </w:p>
        </w:tc>
      </w:tr>
      <w:tr w:rsidR="00E80C3C" w14:paraId="10023DC5" w14:textId="77777777">
        <w:trPr>
          <w:trHeight w:val="277"/>
        </w:trPr>
        <w:tc>
          <w:tcPr>
            <w:tcW w:w="590" w:type="dxa"/>
          </w:tcPr>
          <w:p w14:paraId="7752094A" w14:textId="77777777" w:rsidR="00E80C3C" w:rsidRDefault="00E868BA">
            <w:pPr>
              <w:pStyle w:val="TableParagraph"/>
              <w:spacing w:line="258" w:lineRule="exact"/>
              <w:ind w:left="19" w:right="5"/>
              <w:jc w:val="center"/>
              <w:rPr>
                <w:sz w:val="24"/>
              </w:rPr>
            </w:pPr>
            <w:r>
              <w:rPr>
                <w:spacing w:val="-5"/>
                <w:sz w:val="24"/>
              </w:rPr>
              <w:t>18</w:t>
            </w:r>
          </w:p>
        </w:tc>
        <w:tc>
          <w:tcPr>
            <w:tcW w:w="4254" w:type="dxa"/>
          </w:tcPr>
          <w:p w14:paraId="213B4097" w14:textId="77777777" w:rsidR="00E80C3C" w:rsidRDefault="00E868BA">
            <w:pPr>
              <w:pStyle w:val="TableParagraph"/>
              <w:spacing w:line="258" w:lineRule="exact"/>
              <w:ind w:left="5"/>
              <w:rPr>
                <w:sz w:val="24"/>
              </w:rPr>
            </w:pPr>
            <w:r>
              <w:rPr>
                <w:sz w:val="24"/>
              </w:rPr>
              <w:t>«Портрет</w:t>
            </w:r>
            <w:r>
              <w:rPr>
                <w:spacing w:val="-3"/>
                <w:sz w:val="24"/>
              </w:rPr>
              <w:t xml:space="preserve"> </w:t>
            </w:r>
            <w:r>
              <w:rPr>
                <w:spacing w:val="-2"/>
                <w:sz w:val="24"/>
              </w:rPr>
              <w:t>добровольца»</w:t>
            </w:r>
          </w:p>
        </w:tc>
        <w:tc>
          <w:tcPr>
            <w:tcW w:w="849" w:type="dxa"/>
          </w:tcPr>
          <w:p w14:paraId="79299920" w14:textId="77777777" w:rsidR="00E80C3C" w:rsidRDefault="00E868BA">
            <w:pPr>
              <w:pStyle w:val="TableParagraph"/>
              <w:spacing w:line="258" w:lineRule="exact"/>
              <w:ind w:left="20" w:right="8"/>
              <w:jc w:val="center"/>
              <w:rPr>
                <w:sz w:val="24"/>
              </w:rPr>
            </w:pPr>
            <w:r>
              <w:rPr>
                <w:spacing w:val="-10"/>
                <w:sz w:val="24"/>
              </w:rPr>
              <w:t>1</w:t>
            </w:r>
          </w:p>
        </w:tc>
        <w:tc>
          <w:tcPr>
            <w:tcW w:w="4253" w:type="dxa"/>
            <w:vMerge/>
            <w:tcBorders>
              <w:top w:val="nil"/>
            </w:tcBorders>
          </w:tcPr>
          <w:p w14:paraId="4BE44A46" w14:textId="77777777" w:rsidR="00E80C3C" w:rsidRDefault="00E80C3C">
            <w:pPr>
              <w:rPr>
                <w:sz w:val="2"/>
                <w:szCs w:val="2"/>
              </w:rPr>
            </w:pPr>
          </w:p>
        </w:tc>
      </w:tr>
      <w:tr w:rsidR="00E80C3C" w14:paraId="77D7467C" w14:textId="77777777">
        <w:trPr>
          <w:trHeight w:val="277"/>
        </w:trPr>
        <w:tc>
          <w:tcPr>
            <w:tcW w:w="9946" w:type="dxa"/>
            <w:gridSpan w:val="4"/>
          </w:tcPr>
          <w:p w14:paraId="410855FB" w14:textId="77777777" w:rsidR="00E80C3C" w:rsidRDefault="00E868BA">
            <w:pPr>
              <w:pStyle w:val="TableParagraph"/>
              <w:spacing w:line="258" w:lineRule="exact"/>
              <w:ind w:left="22" w:right="5"/>
              <w:jc w:val="center"/>
              <w:rPr>
                <w:b/>
                <w:sz w:val="24"/>
              </w:rPr>
            </w:pPr>
            <w:r>
              <w:rPr>
                <w:b/>
                <w:sz w:val="24"/>
              </w:rPr>
              <w:t>«Орлёнок</w:t>
            </w:r>
            <w:r>
              <w:rPr>
                <w:b/>
                <w:spacing w:val="1"/>
                <w:sz w:val="24"/>
              </w:rPr>
              <w:t xml:space="preserve"> </w:t>
            </w:r>
            <w:r>
              <w:rPr>
                <w:b/>
                <w:sz w:val="24"/>
              </w:rPr>
              <w:t>– спортсмен» –</w:t>
            </w:r>
            <w:r>
              <w:rPr>
                <w:b/>
                <w:spacing w:val="-10"/>
                <w:sz w:val="24"/>
              </w:rPr>
              <w:t xml:space="preserve"> </w:t>
            </w:r>
            <w:r>
              <w:rPr>
                <w:b/>
                <w:sz w:val="24"/>
              </w:rPr>
              <w:t xml:space="preserve">4 </w:t>
            </w:r>
            <w:r>
              <w:rPr>
                <w:b/>
                <w:spacing w:val="-4"/>
                <w:sz w:val="24"/>
              </w:rPr>
              <w:t>часа</w:t>
            </w:r>
          </w:p>
        </w:tc>
      </w:tr>
      <w:tr w:rsidR="00E80C3C" w14:paraId="5985DCB0" w14:textId="77777777">
        <w:trPr>
          <w:trHeight w:val="830"/>
        </w:trPr>
        <w:tc>
          <w:tcPr>
            <w:tcW w:w="590" w:type="dxa"/>
          </w:tcPr>
          <w:p w14:paraId="18B80E1E" w14:textId="77777777" w:rsidR="00E80C3C" w:rsidRDefault="00E868BA">
            <w:pPr>
              <w:pStyle w:val="TableParagraph"/>
              <w:spacing w:line="263" w:lineRule="exact"/>
              <w:ind w:left="19" w:right="5"/>
              <w:jc w:val="center"/>
              <w:rPr>
                <w:sz w:val="24"/>
              </w:rPr>
            </w:pPr>
            <w:r>
              <w:rPr>
                <w:spacing w:val="-5"/>
                <w:sz w:val="24"/>
              </w:rPr>
              <w:t>19</w:t>
            </w:r>
          </w:p>
        </w:tc>
        <w:tc>
          <w:tcPr>
            <w:tcW w:w="4254" w:type="dxa"/>
          </w:tcPr>
          <w:p w14:paraId="68024D2B" w14:textId="77777777" w:rsidR="00E80C3C" w:rsidRDefault="00E868BA">
            <w:pPr>
              <w:pStyle w:val="TableParagraph"/>
              <w:spacing w:line="242" w:lineRule="auto"/>
              <w:ind w:left="5" w:right="149"/>
              <w:rPr>
                <w:sz w:val="24"/>
              </w:rPr>
            </w:pPr>
            <w:r>
              <w:rPr>
                <w:sz w:val="24"/>
              </w:rPr>
              <w:t>«Утро</w:t>
            </w:r>
            <w:r>
              <w:rPr>
                <w:spacing w:val="-8"/>
                <w:sz w:val="24"/>
              </w:rPr>
              <w:t xml:space="preserve"> </w:t>
            </w:r>
            <w:r>
              <w:rPr>
                <w:sz w:val="24"/>
              </w:rPr>
              <w:t>начинай</w:t>
            </w:r>
            <w:r>
              <w:rPr>
                <w:spacing w:val="-15"/>
                <w:sz w:val="24"/>
              </w:rPr>
              <w:t xml:space="preserve"> </w:t>
            </w:r>
            <w:r>
              <w:rPr>
                <w:sz w:val="24"/>
              </w:rPr>
              <w:t>с</w:t>
            </w:r>
            <w:r>
              <w:rPr>
                <w:spacing w:val="-15"/>
                <w:sz w:val="24"/>
              </w:rPr>
              <w:t xml:space="preserve"> </w:t>
            </w:r>
            <w:r>
              <w:rPr>
                <w:sz w:val="24"/>
              </w:rPr>
              <w:t>зарядки</w:t>
            </w:r>
            <w:r>
              <w:rPr>
                <w:spacing w:val="-10"/>
                <w:sz w:val="24"/>
              </w:rPr>
              <w:t xml:space="preserve"> </w:t>
            </w:r>
            <w:r>
              <w:rPr>
                <w:sz w:val="24"/>
              </w:rPr>
              <w:t>–</w:t>
            </w:r>
            <w:r>
              <w:rPr>
                <w:spacing w:val="-15"/>
                <w:sz w:val="24"/>
              </w:rPr>
              <w:t xml:space="preserve"> </w:t>
            </w:r>
            <w:r>
              <w:rPr>
                <w:sz w:val="24"/>
              </w:rPr>
              <w:t>будешь</w:t>
            </w:r>
            <w:r>
              <w:rPr>
                <w:spacing w:val="-10"/>
                <w:sz w:val="24"/>
              </w:rPr>
              <w:t xml:space="preserve"> </w:t>
            </w:r>
            <w:r>
              <w:rPr>
                <w:sz w:val="24"/>
              </w:rPr>
              <w:t>ты всегда в порядке!»</w:t>
            </w:r>
          </w:p>
          <w:p w14:paraId="3B575445" w14:textId="77777777" w:rsidR="00E80C3C" w:rsidRDefault="00E868BA">
            <w:pPr>
              <w:pStyle w:val="TableParagraph"/>
              <w:spacing w:line="256" w:lineRule="exact"/>
              <w:ind w:left="5"/>
              <w:rPr>
                <w:sz w:val="24"/>
              </w:rPr>
            </w:pPr>
            <w:r>
              <w:rPr>
                <w:sz w:val="24"/>
              </w:rPr>
              <w:t>«Должен</w:t>
            </w:r>
            <w:r>
              <w:rPr>
                <w:spacing w:val="-2"/>
                <w:sz w:val="24"/>
              </w:rPr>
              <w:t xml:space="preserve"> </w:t>
            </w:r>
            <w:r>
              <w:rPr>
                <w:sz w:val="24"/>
              </w:rPr>
              <w:t>быть</w:t>
            </w:r>
            <w:r>
              <w:rPr>
                <w:spacing w:val="-4"/>
                <w:sz w:val="24"/>
              </w:rPr>
              <w:t xml:space="preserve"> </w:t>
            </w:r>
            <w:r>
              <w:rPr>
                <w:sz w:val="24"/>
              </w:rPr>
              <w:t>режим</w:t>
            </w:r>
            <w:r>
              <w:rPr>
                <w:spacing w:val="1"/>
                <w:sz w:val="24"/>
              </w:rPr>
              <w:t xml:space="preserve"> </w:t>
            </w:r>
            <w:r>
              <w:rPr>
                <w:sz w:val="24"/>
              </w:rPr>
              <w:t>у</w:t>
            </w:r>
            <w:r>
              <w:rPr>
                <w:spacing w:val="-21"/>
                <w:sz w:val="24"/>
              </w:rPr>
              <w:t xml:space="preserve"> </w:t>
            </w:r>
            <w:r>
              <w:rPr>
                <w:spacing w:val="-4"/>
                <w:sz w:val="24"/>
              </w:rPr>
              <w:t>дня»</w:t>
            </w:r>
          </w:p>
        </w:tc>
        <w:tc>
          <w:tcPr>
            <w:tcW w:w="849" w:type="dxa"/>
          </w:tcPr>
          <w:p w14:paraId="2048B941" w14:textId="77777777" w:rsidR="00E80C3C" w:rsidRDefault="00E868BA">
            <w:pPr>
              <w:pStyle w:val="TableParagraph"/>
              <w:spacing w:line="263" w:lineRule="exact"/>
              <w:ind w:left="20" w:right="8"/>
              <w:jc w:val="center"/>
              <w:rPr>
                <w:sz w:val="24"/>
              </w:rPr>
            </w:pPr>
            <w:r>
              <w:rPr>
                <w:spacing w:val="-10"/>
                <w:sz w:val="24"/>
              </w:rPr>
              <w:t>1</w:t>
            </w:r>
          </w:p>
        </w:tc>
        <w:tc>
          <w:tcPr>
            <w:tcW w:w="4253" w:type="dxa"/>
          </w:tcPr>
          <w:p w14:paraId="20F7B274" w14:textId="77777777" w:rsidR="00E80C3C" w:rsidRDefault="00E868BA">
            <w:pPr>
              <w:pStyle w:val="TableParagraph"/>
              <w:spacing w:line="237" w:lineRule="auto"/>
              <w:ind w:left="97" w:right="87"/>
              <w:jc w:val="center"/>
              <w:rPr>
                <w:sz w:val="24"/>
              </w:rPr>
            </w:pPr>
            <w:r>
              <w:rPr>
                <w:spacing w:val="-2"/>
                <w:sz w:val="24"/>
              </w:rPr>
              <w:t>м/ф «</w:t>
            </w:r>
            <w:proofErr w:type="spellStart"/>
            <w:r>
              <w:rPr>
                <w:spacing w:val="-2"/>
                <w:sz w:val="24"/>
              </w:rPr>
              <w:t>Нехочуха</w:t>
            </w:r>
            <w:proofErr w:type="spellEnd"/>
            <w:r>
              <w:rPr>
                <w:spacing w:val="-2"/>
                <w:sz w:val="24"/>
              </w:rPr>
              <w:t xml:space="preserve">» </w:t>
            </w:r>
            <w:hyperlink r:id="rId482">
              <w:r>
                <w:rPr>
                  <w:color w:val="0460C1"/>
                  <w:spacing w:val="-2"/>
                  <w:sz w:val="24"/>
                  <w:u w:val="single" w:color="0460C1"/>
                </w:rPr>
                <w:t>https://disk.yandex.ru/i/-</w:t>
              </w:r>
            </w:hyperlink>
            <w:r>
              <w:rPr>
                <w:color w:val="0460C1"/>
                <w:spacing w:val="-2"/>
                <w:sz w:val="24"/>
              </w:rPr>
              <w:t xml:space="preserve"> </w:t>
            </w:r>
            <w:hyperlink r:id="rId483">
              <w:r>
                <w:rPr>
                  <w:color w:val="0460C1"/>
                  <w:spacing w:val="-2"/>
                  <w:sz w:val="24"/>
                  <w:u w:val="single" w:color="0460C1"/>
                </w:rPr>
                <w:t>5WnFzicng7-3A</w:t>
              </w:r>
            </w:hyperlink>
            <w:r>
              <w:rPr>
                <w:color w:val="0460C1"/>
                <w:spacing w:val="-2"/>
                <w:sz w:val="24"/>
              </w:rPr>
              <w:t xml:space="preserve"> </w:t>
            </w:r>
            <w:hyperlink r:id="rId484">
              <w:r>
                <w:rPr>
                  <w:color w:val="0460C1"/>
                  <w:spacing w:val="-2"/>
                  <w:sz w:val="24"/>
                  <w:u w:val="single" w:color="0460C1"/>
                </w:rPr>
                <w:t>https://m.vk.com/orlyata_rus</w:t>
              </w:r>
            </w:hyperlink>
          </w:p>
        </w:tc>
      </w:tr>
    </w:tbl>
    <w:p w14:paraId="7F702FE3" w14:textId="77777777" w:rsidR="00E80C3C" w:rsidRDefault="00E80C3C">
      <w:pPr>
        <w:pStyle w:val="a3"/>
        <w:ind w:left="0"/>
        <w:jc w:val="left"/>
        <w:rPr>
          <w:b/>
          <w:sz w:val="20"/>
        </w:rPr>
      </w:pPr>
    </w:p>
    <w:p w14:paraId="0DEA2382" w14:textId="77777777" w:rsidR="00E80C3C" w:rsidRDefault="00E80C3C">
      <w:pPr>
        <w:pStyle w:val="a3"/>
        <w:spacing w:before="93"/>
        <w:ind w:left="0"/>
        <w:jc w:val="left"/>
        <w:rPr>
          <w:b/>
          <w:sz w:val="20"/>
        </w:rPr>
      </w:pP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4254"/>
        <w:gridCol w:w="849"/>
        <w:gridCol w:w="4253"/>
      </w:tblGrid>
      <w:tr w:rsidR="00E80C3C" w14:paraId="5F6D950C" w14:textId="77777777">
        <w:trPr>
          <w:trHeight w:val="551"/>
        </w:trPr>
        <w:tc>
          <w:tcPr>
            <w:tcW w:w="590" w:type="dxa"/>
          </w:tcPr>
          <w:p w14:paraId="6A60F86F" w14:textId="77777777" w:rsidR="00E80C3C" w:rsidRDefault="00E868BA">
            <w:pPr>
              <w:pStyle w:val="TableParagraph"/>
              <w:spacing w:line="268" w:lineRule="exact"/>
              <w:ind w:left="19" w:right="5"/>
              <w:jc w:val="center"/>
              <w:rPr>
                <w:sz w:val="24"/>
              </w:rPr>
            </w:pPr>
            <w:r>
              <w:rPr>
                <w:spacing w:val="-5"/>
                <w:sz w:val="24"/>
              </w:rPr>
              <w:t>20</w:t>
            </w:r>
          </w:p>
        </w:tc>
        <w:tc>
          <w:tcPr>
            <w:tcW w:w="4254" w:type="dxa"/>
          </w:tcPr>
          <w:p w14:paraId="25279BBC" w14:textId="77777777" w:rsidR="00E80C3C" w:rsidRDefault="00E868BA">
            <w:pPr>
              <w:pStyle w:val="TableParagraph"/>
              <w:spacing w:line="230" w:lineRule="auto"/>
              <w:ind w:left="5"/>
              <w:rPr>
                <w:sz w:val="24"/>
              </w:rPr>
            </w:pPr>
            <w:r>
              <w:rPr>
                <w:sz w:val="24"/>
              </w:rPr>
              <w:t>«О</w:t>
            </w:r>
            <w:r>
              <w:rPr>
                <w:spacing w:val="-15"/>
                <w:sz w:val="24"/>
              </w:rPr>
              <w:t xml:space="preserve"> </w:t>
            </w:r>
            <w:r>
              <w:rPr>
                <w:sz w:val="24"/>
              </w:rPr>
              <w:t>спорт,</w:t>
            </w:r>
            <w:r>
              <w:rPr>
                <w:spacing w:val="-9"/>
                <w:sz w:val="24"/>
              </w:rPr>
              <w:t xml:space="preserve"> </w:t>
            </w:r>
            <w:r>
              <w:rPr>
                <w:sz w:val="24"/>
              </w:rPr>
              <w:t>ты</w:t>
            </w:r>
            <w:r>
              <w:rPr>
                <w:spacing w:val="-4"/>
                <w:sz w:val="24"/>
              </w:rPr>
              <w:t xml:space="preserve"> </w:t>
            </w:r>
            <w:r>
              <w:rPr>
                <w:sz w:val="24"/>
              </w:rPr>
              <w:t>–</w:t>
            </w:r>
            <w:r>
              <w:rPr>
                <w:spacing w:val="-15"/>
                <w:sz w:val="24"/>
              </w:rPr>
              <w:t xml:space="preserve"> </w:t>
            </w:r>
            <w:r>
              <w:rPr>
                <w:sz w:val="24"/>
              </w:rPr>
              <w:t>мир!»</w:t>
            </w:r>
            <w:r>
              <w:rPr>
                <w:spacing w:val="-15"/>
                <w:sz w:val="24"/>
              </w:rPr>
              <w:t xml:space="preserve"> </w:t>
            </w:r>
            <w:r>
              <w:rPr>
                <w:sz w:val="24"/>
              </w:rPr>
              <w:t>«Сто затей</w:t>
            </w:r>
            <w:r>
              <w:rPr>
                <w:spacing w:val="-13"/>
                <w:sz w:val="24"/>
              </w:rPr>
              <w:t xml:space="preserve"> </w:t>
            </w:r>
            <w:r>
              <w:rPr>
                <w:sz w:val="24"/>
              </w:rPr>
              <w:t>для</w:t>
            </w:r>
            <w:r>
              <w:rPr>
                <w:spacing w:val="-15"/>
                <w:sz w:val="24"/>
              </w:rPr>
              <w:t xml:space="preserve"> </w:t>
            </w:r>
            <w:r>
              <w:rPr>
                <w:sz w:val="24"/>
              </w:rPr>
              <w:t xml:space="preserve">всех </w:t>
            </w:r>
            <w:r>
              <w:rPr>
                <w:spacing w:val="-2"/>
                <w:sz w:val="24"/>
              </w:rPr>
              <w:t>друзей»</w:t>
            </w:r>
          </w:p>
        </w:tc>
        <w:tc>
          <w:tcPr>
            <w:tcW w:w="849" w:type="dxa"/>
          </w:tcPr>
          <w:p w14:paraId="7B8E33DD" w14:textId="77777777" w:rsidR="00E80C3C" w:rsidRDefault="00E868BA">
            <w:pPr>
              <w:pStyle w:val="TableParagraph"/>
              <w:spacing w:line="268" w:lineRule="exact"/>
              <w:ind w:left="20" w:right="8"/>
              <w:jc w:val="center"/>
              <w:rPr>
                <w:sz w:val="24"/>
              </w:rPr>
            </w:pPr>
            <w:r>
              <w:rPr>
                <w:spacing w:val="-10"/>
                <w:sz w:val="24"/>
              </w:rPr>
              <w:t>1</w:t>
            </w:r>
          </w:p>
        </w:tc>
        <w:tc>
          <w:tcPr>
            <w:tcW w:w="4253" w:type="dxa"/>
            <w:vMerge w:val="restart"/>
          </w:tcPr>
          <w:p w14:paraId="1968AACF" w14:textId="77777777" w:rsidR="00E80C3C" w:rsidRDefault="00E80C3C">
            <w:pPr>
              <w:pStyle w:val="TableParagraph"/>
              <w:rPr>
                <w:sz w:val="24"/>
              </w:rPr>
            </w:pPr>
          </w:p>
        </w:tc>
      </w:tr>
      <w:tr w:rsidR="00E80C3C" w14:paraId="459CA961" w14:textId="77777777">
        <w:trPr>
          <w:trHeight w:val="825"/>
        </w:trPr>
        <w:tc>
          <w:tcPr>
            <w:tcW w:w="590" w:type="dxa"/>
          </w:tcPr>
          <w:p w14:paraId="09FBE300" w14:textId="77777777" w:rsidR="00E80C3C" w:rsidRDefault="00E868BA">
            <w:pPr>
              <w:pStyle w:val="TableParagraph"/>
              <w:spacing w:line="268" w:lineRule="exact"/>
              <w:ind w:left="19" w:right="5"/>
              <w:jc w:val="center"/>
              <w:rPr>
                <w:sz w:val="24"/>
              </w:rPr>
            </w:pPr>
            <w:r>
              <w:rPr>
                <w:spacing w:val="-5"/>
                <w:sz w:val="24"/>
              </w:rPr>
              <w:t>21</w:t>
            </w:r>
          </w:p>
        </w:tc>
        <w:tc>
          <w:tcPr>
            <w:tcW w:w="4254" w:type="dxa"/>
          </w:tcPr>
          <w:p w14:paraId="1F403139" w14:textId="77777777" w:rsidR="00E80C3C" w:rsidRDefault="00E868BA">
            <w:pPr>
              <w:pStyle w:val="TableParagraph"/>
              <w:spacing w:line="268" w:lineRule="exact"/>
              <w:ind w:left="5"/>
              <w:rPr>
                <w:sz w:val="24"/>
              </w:rPr>
            </w:pPr>
            <w:r>
              <w:rPr>
                <w:sz w:val="24"/>
              </w:rPr>
              <w:t>«Готовимся</w:t>
            </w:r>
            <w:r>
              <w:rPr>
                <w:spacing w:val="-11"/>
                <w:sz w:val="24"/>
              </w:rPr>
              <w:t xml:space="preserve"> </w:t>
            </w:r>
            <w:r>
              <w:rPr>
                <w:sz w:val="24"/>
              </w:rPr>
              <w:t>к</w:t>
            </w:r>
            <w:r>
              <w:rPr>
                <w:spacing w:val="-15"/>
                <w:sz w:val="24"/>
              </w:rPr>
              <w:t xml:space="preserve"> </w:t>
            </w:r>
            <w:r>
              <w:rPr>
                <w:sz w:val="24"/>
              </w:rPr>
              <w:t>спортивным</w:t>
            </w:r>
            <w:r>
              <w:rPr>
                <w:spacing w:val="-6"/>
                <w:sz w:val="24"/>
              </w:rPr>
              <w:t xml:space="preserve"> </w:t>
            </w:r>
            <w:r>
              <w:rPr>
                <w:spacing w:val="-2"/>
                <w:sz w:val="24"/>
              </w:rPr>
              <w:t>состязаниям»</w:t>
            </w:r>
          </w:p>
          <w:p w14:paraId="7CAD1059" w14:textId="77777777" w:rsidR="00E80C3C" w:rsidRDefault="00E868BA">
            <w:pPr>
              <w:pStyle w:val="TableParagraph"/>
              <w:spacing w:line="278" w:lineRule="exact"/>
              <w:ind w:left="5" w:right="1900"/>
              <w:rPr>
                <w:sz w:val="24"/>
              </w:rPr>
            </w:pPr>
            <w:r>
              <w:rPr>
                <w:sz w:val="24"/>
              </w:rPr>
              <w:t>Спортивная игра «У рекордов</w:t>
            </w:r>
            <w:r>
              <w:rPr>
                <w:spacing w:val="-15"/>
                <w:sz w:val="24"/>
              </w:rPr>
              <w:t xml:space="preserve"> </w:t>
            </w:r>
            <w:r>
              <w:rPr>
                <w:sz w:val="24"/>
              </w:rPr>
              <w:t>наши</w:t>
            </w:r>
            <w:r>
              <w:rPr>
                <w:spacing w:val="-15"/>
                <w:sz w:val="24"/>
              </w:rPr>
              <w:t xml:space="preserve"> </w:t>
            </w:r>
            <w:r>
              <w:rPr>
                <w:sz w:val="24"/>
              </w:rPr>
              <w:t>имена»</w:t>
            </w:r>
          </w:p>
        </w:tc>
        <w:tc>
          <w:tcPr>
            <w:tcW w:w="849" w:type="dxa"/>
          </w:tcPr>
          <w:p w14:paraId="165932D3" w14:textId="77777777" w:rsidR="00E80C3C" w:rsidRDefault="00E868BA">
            <w:pPr>
              <w:pStyle w:val="TableParagraph"/>
              <w:spacing w:line="268" w:lineRule="exact"/>
              <w:ind w:left="20" w:right="8"/>
              <w:jc w:val="center"/>
              <w:rPr>
                <w:sz w:val="24"/>
              </w:rPr>
            </w:pPr>
            <w:r>
              <w:rPr>
                <w:spacing w:val="-10"/>
                <w:sz w:val="24"/>
              </w:rPr>
              <w:t>1</w:t>
            </w:r>
          </w:p>
        </w:tc>
        <w:tc>
          <w:tcPr>
            <w:tcW w:w="4253" w:type="dxa"/>
            <w:vMerge/>
            <w:tcBorders>
              <w:top w:val="nil"/>
            </w:tcBorders>
          </w:tcPr>
          <w:p w14:paraId="76FF924E" w14:textId="77777777" w:rsidR="00E80C3C" w:rsidRDefault="00E80C3C">
            <w:pPr>
              <w:rPr>
                <w:sz w:val="2"/>
                <w:szCs w:val="2"/>
              </w:rPr>
            </w:pPr>
          </w:p>
        </w:tc>
      </w:tr>
      <w:tr w:rsidR="00E80C3C" w14:paraId="0608B3CD" w14:textId="77777777">
        <w:trPr>
          <w:trHeight w:val="551"/>
        </w:trPr>
        <w:tc>
          <w:tcPr>
            <w:tcW w:w="590" w:type="dxa"/>
          </w:tcPr>
          <w:p w14:paraId="261ACF92" w14:textId="77777777" w:rsidR="00E80C3C" w:rsidRDefault="00E868BA">
            <w:pPr>
              <w:pStyle w:val="TableParagraph"/>
              <w:spacing w:line="268" w:lineRule="exact"/>
              <w:ind w:left="19" w:right="5"/>
              <w:jc w:val="center"/>
              <w:rPr>
                <w:sz w:val="24"/>
              </w:rPr>
            </w:pPr>
            <w:r>
              <w:rPr>
                <w:spacing w:val="-5"/>
                <w:sz w:val="24"/>
              </w:rPr>
              <w:t>22</w:t>
            </w:r>
          </w:p>
        </w:tc>
        <w:tc>
          <w:tcPr>
            <w:tcW w:w="4254" w:type="dxa"/>
          </w:tcPr>
          <w:p w14:paraId="6D99EC01" w14:textId="77777777" w:rsidR="00E80C3C" w:rsidRDefault="00E868BA">
            <w:pPr>
              <w:pStyle w:val="TableParagraph"/>
              <w:spacing w:line="230" w:lineRule="auto"/>
              <w:ind w:left="5" w:right="435"/>
              <w:rPr>
                <w:sz w:val="24"/>
              </w:rPr>
            </w:pPr>
            <w:r>
              <w:rPr>
                <w:sz w:val="24"/>
              </w:rPr>
              <w:t>«Быстрее!</w:t>
            </w:r>
            <w:r>
              <w:rPr>
                <w:spacing w:val="-15"/>
                <w:sz w:val="24"/>
              </w:rPr>
              <w:t xml:space="preserve"> </w:t>
            </w:r>
            <w:r>
              <w:rPr>
                <w:sz w:val="24"/>
              </w:rPr>
              <w:t>Выше!</w:t>
            </w:r>
            <w:r>
              <w:rPr>
                <w:spacing w:val="-15"/>
                <w:sz w:val="24"/>
              </w:rPr>
              <w:t xml:space="preserve"> </w:t>
            </w:r>
            <w:r>
              <w:rPr>
                <w:sz w:val="24"/>
              </w:rPr>
              <w:t>Сильнее!»</w:t>
            </w:r>
            <w:r>
              <w:rPr>
                <w:spacing w:val="-15"/>
                <w:sz w:val="24"/>
              </w:rPr>
              <w:t xml:space="preserve"> </w:t>
            </w:r>
            <w:r>
              <w:rPr>
                <w:sz w:val="24"/>
              </w:rPr>
              <w:t xml:space="preserve">«Азбука </w:t>
            </w:r>
            <w:r>
              <w:rPr>
                <w:spacing w:val="-2"/>
                <w:sz w:val="24"/>
              </w:rPr>
              <w:t>здоровья»</w:t>
            </w:r>
          </w:p>
        </w:tc>
        <w:tc>
          <w:tcPr>
            <w:tcW w:w="849" w:type="dxa"/>
          </w:tcPr>
          <w:p w14:paraId="44FFC5A5" w14:textId="77777777" w:rsidR="00E80C3C" w:rsidRDefault="00E868BA">
            <w:pPr>
              <w:pStyle w:val="TableParagraph"/>
              <w:spacing w:line="268" w:lineRule="exact"/>
              <w:ind w:left="20" w:right="8"/>
              <w:jc w:val="center"/>
              <w:rPr>
                <w:sz w:val="24"/>
              </w:rPr>
            </w:pPr>
            <w:r>
              <w:rPr>
                <w:spacing w:val="-10"/>
                <w:sz w:val="24"/>
              </w:rPr>
              <w:t>1</w:t>
            </w:r>
          </w:p>
        </w:tc>
        <w:tc>
          <w:tcPr>
            <w:tcW w:w="4253" w:type="dxa"/>
            <w:vMerge/>
            <w:tcBorders>
              <w:top w:val="nil"/>
            </w:tcBorders>
          </w:tcPr>
          <w:p w14:paraId="234E1858" w14:textId="77777777" w:rsidR="00E80C3C" w:rsidRDefault="00E80C3C">
            <w:pPr>
              <w:rPr>
                <w:sz w:val="2"/>
                <w:szCs w:val="2"/>
              </w:rPr>
            </w:pPr>
          </w:p>
        </w:tc>
      </w:tr>
      <w:tr w:rsidR="00E80C3C" w14:paraId="20CC31D9" w14:textId="77777777">
        <w:trPr>
          <w:trHeight w:val="277"/>
        </w:trPr>
        <w:tc>
          <w:tcPr>
            <w:tcW w:w="9946" w:type="dxa"/>
            <w:gridSpan w:val="4"/>
          </w:tcPr>
          <w:p w14:paraId="16E66C0F" w14:textId="77777777" w:rsidR="00E80C3C" w:rsidRDefault="00E868BA">
            <w:pPr>
              <w:pStyle w:val="TableParagraph"/>
              <w:spacing w:line="258" w:lineRule="exact"/>
              <w:ind w:left="22" w:right="5"/>
              <w:jc w:val="center"/>
              <w:rPr>
                <w:b/>
                <w:sz w:val="24"/>
              </w:rPr>
            </w:pPr>
            <w:r>
              <w:rPr>
                <w:b/>
                <w:sz w:val="24"/>
              </w:rPr>
              <w:t>«Орлёнок</w:t>
            </w:r>
            <w:r>
              <w:rPr>
                <w:b/>
                <w:spacing w:val="7"/>
                <w:sz w:val="24"/>
              </w:rPr>
              <w:t xml:space="preserve"> </w:t>
            </w:r>
            <w:r>
              <w:rPr>
                <w:b/>
                <w:sz w:val="24"/>
              </w:rPr>
              <w:t>–</w:t>
            </w:r>
            <w:r>
              <w:rPr>
                <w:b/>
                <w:spacing w:val="-9"/>
                <w:sz w:val="24"/>
              </w:rPr>
              <w:t xml:space="preserve"> </w:t>
            </w:r>
            <w:r>
              <w:rPr>
                <w:b/>
                <w:sz w:val="24"/>
              </w:rPr>
              <w:t>Эколог»</w:t>
            </w:r>
            <w:r>
              <w:rPr>
                <w:b/>
                <w:spacing w:val="-9"/>
                <w:sz w:val="24"/>
              </w:rPr>
              <w:t xml:space="preserve"> </w:t>
            </w:r>
            <w:r>
              <w:rPr>
                <w:b/>
                <w:sz w:val="24"/>
              </w:rPr>
              <w:t>-</w:t>
            </w:r>
            <w:r>
              <w:rPr>
                <w:b/>
                <w:spacing w:val="7"/>
                <w:sz w:val="24"/>
              </w:rPr>
              <w:t xml:space="preserve"> </w:t>
            </w:r>
            <w:r>
              <w:rPr>
                <w:b/>
                <w:sz w:val="24"/>
              </w:rPr>
              <w:t>6</w:t>
            </w:r>
            <w:r>
              <w:rPr>
                <w:b/>
                <w:spacing w:val="-9"/>
                <w:sz w:val="24"/>
              </w:rPr>
              <w:t xml:space="preserve"> </w:t>
            </w:r>
            <w:r>
              <w:rPr>
                <w:b/>
                <w:spacing w:val="-4"/>
                <w:sz w:val="24"/>
              </w:rPr>
              <w:t>часов</w:t>
            </w:r>
          </w:p>
        </w:tc>
      </w:tr>
      <w:tr w:rsidR="00E80C3C" w14:paraId="432E736A" w14:textId="77777777">
        <w:trPr>
          <w:trHeight w:val="551"/>
        </w:trPr>
        <w:tc>
          <w:tcPr>
            <w:tcW w:w="590" w:type="dxa"/>
          </w:tcPr>
          <w:p w14:paraId="54A126BA" w14:textId="77777777" w:rsidR="00E80C3C" w:rsidRDefault="00E868BA">
            <w:pPr>
              <w:pStyle w:val="TableParagraph"/>
              <w:spacing w:line="268" w:lineRule="exact"/>
              <w:ind w:left="19" w:right="5"/>
              <w:jc w:val="center"/>
              <w:rPr>
                <w:sz w:val="24"/>
              </w:rPr>
            </w:pPr>
            <w:r>
              <w:rPr>
                <w:spacing w:val="-5"/>
                <w:sz w:val="24"/>
              </w:rPr>
              <w:t>23</w:t>
            </w:r>
          </w:p>
        </w:tc>
        <w:tc>
          <w:tcPr>
            <w:tcW w:w="4254" w:type="dxa"/>
          </w:tcPr>
          <w:p w14:paraId="45577FB1" w14:textId="77777777" w:rsidR="00E80C3C" w:rsidRDefault="00E868BA">
            <w:pPr>
              <w:pStyle w:val="TableParagraph"/>
              <w:spacing w:line="268" w:lineRule="exact"/>
              <w:ind w:left="5" w:right="149"/>
              <w:rPr>
                <w:sz w:val="24"/>
              </w:rPr>
            </w:pPr>
            <w:r>
              <w:rPr>
                <w:spacing w:val="-2"/>
                <w:sz w:val="24"/>
              </w:rPr>
              <w:t>«</w:t>
            </w:r>
            <w:proofErr w:type="spellStart"/>
            <w:r>
              <w:rPr>
                <w:spacing w:val="-2"/>
                <w:sz w:val="24"/>
              </w:rPr>
              <w:t>ЭКОЛОГиЯ</w:t>
            </w:r>
            <w:proofErr w:type="spellEnd"/>
            <w:r>
              <w:rPr>
                <w:spacing w:val="-2"/>
                <w:sz w:val="24"/>
              </w:rPr>
              <w:t>»</w:t>
            </w:r>
            <w:r>
              <w:rPr>
                <w:spacing w:val="-21"/>
                <w:sz w:val="24"/>
              </w:rPr>
              <w:t xml:space="preserve"> </w:t>
            </w:r>
            <w:r>
              <w:rPr>
                <w:spacing w:val="-2"/>
                <w:sz w:val="24"/>
              </w:rPr>
              <w:t>«Каким</w:t>
            </w:r>
            <w:r>
              <w:rPr>
                <w:spacing w:val="-7"/>
                <w:sz w:val="24"/>
              </w:rPr>
              <w:t xml:space="preserve"> </w:t>
            </w:r>
            <w:r>
              <w:rPr>
                <w:spacing w:val="-2"/>
                <w:sz w:val="24"/>
              </w:rPr>
              <w:t>должен</w:t>
            </w:r>
            <w:r>
              <w:rPr>
                <w:spacing w:val="-11"/>
                <w:sz w:val="24"/>
              </w:rPr>
              <w:t xml:space="preserve"> </w:t>
            </w:r>
            <w:r>
              <w:rPr>
                <w:spacing w:val="-2"/>
                <w:sz w:val="24"/>
              </w:rPr>
              <w:t xml:space="preserve">быть </w:t>
            </w:r>
            <w:r>
              <w:rPr>
                <w:sz w:val="24"/>
              </w:rPr>
              <w:t>настоящий</w:t>
            </w:r>
            <w:r>
              <w:rPr>
                <w:spacing w:val="-1"/>
                <w:sz w:val="24"/>
              </w:rPr>
              <w:t xml:space="preserve"> </w:t>
            </w:r>
            <w:r>
              <w:rPr>
                <w:sz w:val="24"/>
              </w:rPr>
              <w:t>эколог?»</w:t>
            </w:r>
          </w:p>
        </w:tc>
        <w:tc>
          <w:tcPr>
            <w:tcW w:w="849" w:type="dxa"/>
          </w:tcPr>
          <w:p w14:paraId="48CA8623" w14:textId="77777777" w:rsidR="00E80C3C" w:rsidRDefault="00E868BA">
            <w:pPr>
              <w:pStyle w:val="TableParagraph"/>
              <w:spacing w:line="268" w:lineRule="exact"/>
              <w:ind w:left="20" w:right="8"/>
              <w:jc w:val="center"/>
              <w:rPr>
                <w:sz w:val="24"/>
              </w:rPr>
            </w:pPr>
            <w:r>
              <w:rPr>
                <w:spacing w:val="-10"/>
                <w:sz w:val="24"/>
              </w:rPr>
              <w:t>1</w:t>
            </w:r>
          </w:p>
        </w:tc>
        <w:tc>
          <w:tcPr>
            <w:tcW w:w="4253" w:type="dxa"/>
            <w:vMerge w:val="restart"/>
          </w:tcPr>
          <w:p w14:paraId="1C88C894" w14:textId="77777777" w:rsidR="00E80C3C" w:rsidRDefault="00000000">
            <w:pPr>
              <w:pStyle w:val="TableParagraph"/>
              <w:ind w:left="107" w:right="274"/>
              <w:rPr>
                <w:sz w:val="24"/>
              </w:rPr>
            </w:pPr>
            <w:hyperlink r:id="rId485">
              <w:r w:rsidR="00E868BA">
                <w:rPr>
                  <w:color w:val="0460C1"/>
                  <w:spacing w:val="-2"/>
                  <w:sz w:val="24"/>
                  <w:u w:val="single" w:color="0460C1"/>
                </w:rPr>
                <w:t>https://disk.yandex.ru/i/GqTAyxtklagP</w:t>
              </w:r>
            </w:hyperlink>
            <w:r w:rsidR="00E868BA">
              <w:rPr>
                <w:color w:val="0460C1"/>
                <w:spacing w:val="-2"/>
                <w:sz w:val="24"/>
              </w:rPr>
              <w:t xml:space="preserve"> </w:t>
            </w:r>
            <w:hyperlink r:id="rId486">
              <w:r w:rsidR="00E868BA">
                <w:rPr>
                  <w:color w:val="0460C1"/>
                  <w:sz w:val="24"/>
                  <w:u w:val="single" w:color="0460C1"/>
                </w:rPr>
                <w:t>NQ</w:t>
              </w:r>
            </w:hyperlink>
            <w:r w:rsidR="00E868BA">
              <w:rPr>
                <w:color w:val="0460C1"/>
                <w:sz w:val="24"/>
              </w:rPr>
              <w:t xml:space="preserve"> </w:t>
            </w:r>
            <w:r w:rsidR="00E868BA">
              <w:rPr>
                <w:sz w:val="24"/>
              </w:rPr>
              <w:t xml:space="preserve">Мультфильм «Смешарики» по теме экологии </w:t>
            </w:r>
            <w:hyperlink r:id="rId487">
              <w:r w:rsidR="00E868BA">
                <w:rPr>
                  <w:color w:val="0460C1"/>
                  <w:spacing w:val="-2"/>
                  <w:sz w:val="24"/>
                  <w:u w:val="single" w:color="0460C1"/>
                </w:rPr>
                <w:t>https://disk.yandex.ru/i/4eXrBQbjSxzK</w:t>
              </w:r>
            </w:hyperlink>
            <w:r w:rsidR="00E868BA">
              <w:rPr>
                <w:color w:val="0460C1"/>
                <w:spacing w:val="-2"/>
                <w:sz w:val="24"/>
              </w:rPr>
              <w:t xml:space="preserve"> </w:t>
            </w:r>
            <w:hyperlink r:id="rId488">
              <w:r w:rsidR="00E868BA">
                <w:rPr>
                  <w:color w:val="0460C1"/>
                  <w:sz w:val="24"/>
                  <w:u w:val="single" w:color="0460C1"/>
                </w:rPr>
                <w:t>LQ</w:t>
              </w:r>
            </w:hyperlink>
            <w:r w:rsidR="00E868BA">
              <w:rPr>
                <w:color w:val="0460C1"/>
                <w:sz w:val="24"/>
              </w:rPr>
              <w:t xml:space="preserve"> </w:t>
            </w:r>
            <w:r w:rsidR="00E868BA">
              <w:rPr>
                <w:sz w:val="24"/>
              </w:rPr>
              <w:t>Грузовичок Пик серия «Мусор в лесу» или Ми-ми-мишки «Мусор в лесу» Мультфильмы на экологическую тему</w:t>
            </w:r>
            <w:r w:rsidR="00E868BA">
              <w:rPr>
                <w:spacing w:val="-7"/>
                <w:sz w:val="24"/>
              </w:rPr>
              <w:t xml:space="preserve"> </w:t>
            </w:r>
            <w:r w:rsidR="00E868BA">
              <w:rPr>
                <w:sz w:val="24"/>
              </w:rPr>
              <w:t>мультфильм</w:t>
            </w:r>
          </w:p>
          <w:p w14:paraId="4683A3C4" w14:textId="77777777" w:rsidR="00E80C3C" w:rsidRDefault="00E868BA">
            <w:pPr>
              <w:pStyle w:val="TableParagraph"/>
              <w:ind w:left="107"/>
              <w:rPr>
                <w:sz w:val="24"/>
              </w:rPr>
            </w:pPr>
            <w:r>
              <w:rPr>
                <w:sz w:val="24"/>
              </w:rPr>
              <w:t>«Мальчик</w:t>
            </w:r>
            <w:r>
              <w:rPr>
                <w:spacing w:val="-8"/>
                <w:sz w:val="24"/>
              </w:rPr>
              <w:t xml:space="preserve"> </w:t>
            </w:r>
            <w:r>
              <w:rPr>
                <w:sz w:val="24"/>
              </w:rPr>
              <w:t xml:space="preserve">и </w:t>
            </w:r>
            <w:r>
              <w:rPr>
                <w:spacing w:val="-4"/>
                <w:sz w:val="24"/>
              </w:rPr>
              <w:t>Земля</w:t>
            </w:r>
          </w:p>
        </w:tc>
      </w:tr>
      <w:tr w:rsidR="00E80C3C" w14:paraId="561585FA" w14:textId="77777777">
        <w:trPr>
          <w:trHeight w:val="552"/>
        </w:trPr>
        <w:tc>
          <w:tcPr>
            <w:tcW w:w="590" w:type="dxa"/>
          </w:tcPr>
          <w:p w14:paraId="680E81D9" w14:textId="77777777" w:rsidR="00E80C3C" w:rsidRDefault="00E868BA">
            <w:pPr>
              <w:pStyle w:val="TableParagraph"/>
              <w:spacing w:line="268" w:lineRule="exact"/>
              <w:ind w:left="19" w:right="5"/>
              <w:jc w:val="center"/>
              <w:rPr>
                <w:sz w:val="24"/>
              </w:rPr>
            </w:pPr>
            <w:r>
              <w:rPr>
                <w:spacing w:val="-5"/>
                <w:sz w:val="24"/>
              </w:rPr>
              <w:t>24</w:t>
            </w:r>
          </w:p>
        </w:tc>
        <w:tc>
          <w:tcPr>
            <w:tcW w:w="4254" w:type="dxa"/>
          </w:tcPr>
          <w:p w14:paraId="0F984198" w14:textId="77777777" w:rsidR="00E80C3C" w:rsidRDefault="00E868BA">
            <w:pPr>
              <w:pStyle w:val="TableParagraph"/>
              <w:spacing w:line="268" w:lineRule="exact"/>
              <w:ind w:left="5" w:right="149"/>
              <w:rPr>
                <w:sz w:val="24"/>
              </w:rPr>
            </w:pPr>
            <w:r>
              <w:rPr>
                <w:sz w:val="24"/>
              </w:rPr>
              <w:t>«Мой</w:t>
            </w:r>
            <w:r>
              <w:rPr>
                <w:spacing w:val="-15"/>
                <w:sz w:val="24"/>
              </w:rPr>
              <w:t xml:space="preserve"> </w:t>
            </w:r>
            <w:r>
              <w:rPr>
                <w:sz w:val="24"/>
              </w:rPr>
              <w:t>след</w:t>
            </w:r>
            <w:r>
              <w:rPr>
                <w:spacing w:val="-15"/>
                <w:sz w:val="24"/>
              </w:rPr>
              <w:t xml:space="preserve"> </w:t>
            </w:r>
            <w:r>
              <w:rPr>
                <w:sz w:val="24"/>
              </w:rPr>
              <w:t>на</w:t>
            </w:r>
            <w:r>
              <w:rPr>
                <w:spacing w:val="-15"/>
                <w:sz w:val="24"/>
              </w:rPr>
              <w:t xml:space="preserve"> </w:t>
            </w:r>
            <w:r>
              <w:rPr>
                <w:sz w:val="24"/>
              </w:rPr>
              <w:t>планете»</w:t>
            </w:r>
            <w:r>
              <w:rPr>
                <w:spacing w:val="-16"/>
                <w:sz w:val="24"/>
              </w:rPr>
              <w:t xml:space="preserve"> </w:t>
            </w:r>
            <w:r>
              <w:rPr>
                <w:sz w:val="24"/>
              </w:rPr>
              <w:t>«Что</w:t>
            </w:r>
            <w:r>
              <w:rPr>
                <w:spacing w:val="-4"/>
                <w:sz w:val="24"/>
              </w:rPr>
              <w:t xml:space="preserve"> </w:t>
            </w:r>
            <w:r>
              <w:rPr>
                <w:sz w:val="24"/>
              </w:rPr>
              <w:t>должен знать и уметь эколог?»</w:t>
            </w:r>
          </w:p>
        </w:tc>
        <w:tc>
          <w:tcPr>
            <w:tcW w:w="849" w:type="dxa"/>
          </w:tcPr>
          <w:p w14:paraId="5F191CF0" w14:textId="77777777" w:rsidR="00E80C3C" w:rsidRDefault="00E868BA">
            <w:pPr>
              <w:pStyle w:val="TableParagraph"/>
              <w:spacing w:line="268" w:lineRule="exact"/>
              <w:ind w:left="20" w:right="8"/>
              <w:jc w:val="center"/>
              <w:rPr>
                <w:sz w:val="24"/>
              </w:rPr>
            </w:pPr>
            <w:r>
              <w:rPr>
                <w:spacing w:val="-10"/>
                <w:sz w:val="24"/>
              </w:rPr>
              <w:t>1</w:t>
            </w:r>
          </w:p>
        </w:tc>
        <w:tc>
          <w:tcPr>
            <w:tcW w:w="4253" w:type="dxa"/>
            <w:vMerge/>
            <w:tcBorders>
              <w:top w:val="nil"/>
            </w:tcBorders>
          </w:tcPr>
          <w:p w14:paraId="61781048" w14:textId="77777777" w:rsidR="00E80C3C" w:rsidRDefault="00E80C3C">
            <w:pPr>
              <w:rPr>
                <w:sz w:val="2"/>
                <w:szCs w:val="2"/>
              </w:rPr>
            </w:pPr>
          </w:p>
        </w:tc>
      </w:tr>
      <w:tr w:rsidR="00E80C3C" w14:paraId="5D1C9116" w14:textId="77777777">
        <w:trPr>
          <w:trHeight w:val="551"/>
        </w:trPr>
        <w:tc>
          <w:tcPr>
            <w:tcW w:w="590" w:type="dxa"/>
          </w:tcPr>
          <w:p w14:paraId="12C1B046" w14:textId="77777777" w:rsidR="00E80C3C" w:rsidRDefault="00E868BA">
            <w:pPr>
              <w:pStyle w:val="TableParagraph"/>
              <w:spacing w:line="273" w:lineRule="exact"/>
              <w:ind w:left="19" w:right="5"/>
              <w:jc w:val="center"/>
              <w:rPr>
                <w:sz w:val="24"/>
              </w:rPr>
            </w:pPr>
            <w:r>
              <w:rPr>
                <w:spacing w:val="-5"/>
                <w:sz w:val="24"/>
              </w:rPr>
              <w:t>25</w:t>
            </w:r>
          </w:p>
        </w:tc>
        <w:tc>
          <w:tcPr>
            <w:tcW w:w="4254" w:type="dxa"/>
          </w:tcPr>
          <w:p w14:paraId="2B9428D9" w14:textId="77777777" w:rsidR="00E80C3C" w:rsidRDefault="00E868BA">
            <w:pPr>
              <w:pStyle w:val="TableParagraph"/>
              <w:spacing w:line="266" w:lineRule="exact"/>
              <w:ind w:left="5"/>
              <w:rPr>
                <w:sz w:val="24"/>
              </w:rPr>
            </w:pPr>
            <w:r>
              <w:rPr>
                <w:sz w:val="24"/>
              </w:rPr>
              <w:t>«Восхищаемся</w:t>
            </w:r>
            <w:r>
              <w:rPr>
                <w:spacing w:val="-5"/>
                <w:sz w:val="24"/>
              </w:rPr>
              <w:t xml:space="preserve"> </w:t>
            </w:r>
            <w:r>
              <w:rPr>
                <w:sz w:val="24"/>
              </w:rPr>
              <w:t>красивым</w:t>
            </w:r>
            <w:r>
              <w:rPr>
                <w:spacing w:val="-12"/>
                <w:sz w:val="24"/>
              </w:rPr>
              <w:t xml:space="preserve"> </w:t>
            </w:r>
            <w:r>
              <w:rPr>
                <w:spacing w:val="-2"/>
                <w:sz w:val="24"/>
              </w:rPr>
              <w:t>миром»</w:t>
            </w:r>
          </w:p>
          <w:p w14:paraId="6DEFE83E" w14:textId="77777777" w:rsidR="00E80C3C" w:rsidRDefault="00E868BA">
            <w:pPr>
              <w:pStyle w:val="TableParagraph"/>
              <w:spacing w:line="265" w:lineRule="exact"/>
              <w:ind w:left="5"/>
              <w:rPr>
                <w:sz w:val="24"/>
              </w:rPr>
            </w:pPr>
            <w:r>
              <w:rPr>
                <w:sz w:val="24"/>
              </w:rPr>
              <w:t>«Экология</w:t>
            </w:r>
            <w:r>
              <w:rPr>
                <w:spacing w:val="-8"/>
                <w:sz w:val="24"/>
              </w:rPr>
              <w:t xml:space="preserve"> </w:t>
            </w:r>
            <w:r>
              <w:rPr>
                <w:sz w:val="24"/>
              </w:rPr>
              <w:t>на</w:t>
            </w:r>
            <w:r>
              <w:rPr>
                <w:spacing w:val="-13"/>
                <w:sz w:val="24"/>
              </w:rPr>
              <w:t xml:space="preserve"> </w:t>
            </w:r>
            <w:r>
              <w:rPr>
                <w:spacing w:val="-2"/>
                <w:sz w:val="24"/>
              </w:rPr>
              <w:t>практике»</w:t>
            </w:r>
          </w:p>
        </w:tc>
        <w:tc>
          <w:tcPr>
            <w:tcW w:w="849" w:type="dxa"/>
          </w:tcPr>
          <w:p w14:paraId="27AD8371" w14:textId="77777777" w:rsidR="00E80C3C" w:rsidRDefault="00E868BA">
            <w:pPr>
              <w:pStyle w:val="TableParagraph"/>
              <w:spacing w:line="273" w:lineRule="exact"/>
              <w:ind w:left="20" w:right="8"/>
              <w:jc w:val="center"/>
              <w:rPr>
                <w:sz w:val="24"/>
              </w:rPr>
            </w:pPr>
            <w:r>
              <w:rPr>
                <w:spacing w:val="-10"/>
                <w:sz w:val="24"/>
              </w:rPr>
              <w:t>1</w:t>
            </w:r>
          </w:p>
        </w:tc>
        <w:tc>
          <w:tcPr>
            <w:tcW w:w="4253" w:type="dxa"/>
            <w:vMerge/>
            <w:tcBorders>
              <w:top w:val="nil"/>
            </w:tcBorders>
          </w:tcPr>
          <w:p w14:paraId="469855B3" w14:textId="77777777" w:rsidR="00E80C3C" w:rsidRDefault="00E80C3C">
            <w:pPr>
              <w:rPr>
                <w:sz w:val="2"/>
                <w:szCs w:val="2"/>
              </w:rPr>
            </w:pPr>
          </w:p>
        </w:tc>
      </w:tr>
      <w:tr w:rsidR="00E80C3C" w14:paraId="3FB38991" w14:textId="77777777">
        <w:trPr>
          <w:trHeight w:val="830"/>
        </w:trPr>
        <w:tc>
          <w:tcPr>
            <w:tcW w:w="590" w:type="dxa"/>
          </w:tcPr>
          <w:p w14:paraId="2BF6E9C3" w14:textId="77777777" w:rsidR="00E80C3C" w:rsidRDefault="00E868BA">
            <w:pPr>
              <w:pStyle w:val="TableParagraph"/>
              <w:spacing w:line="273" w:lineRule="exact"/>
              <w:ind w:left="19" w:right="5"/>
              <w:jc w:val="center"/>
              <w:rPr>
                <w:sz w:val="24"/>
              </w:rPr>
            </w:pPr>
            <w:r>
              <w:rPr>
                <w:spacing w:val="-5"/>
                <w:sz w:val="24"/>
              </w:rPr>
              <w:t>26</w:t>
            </w:r>
          </w:p>
        </w:tc>
        <w:tc>
          <w:tcPr>
            <w:tcW w:w="4254" w:type="dxa"/>
          </w:tcPr>
          <w:p w14:paraId="3A729F7A" w14:textId="77777777" w:rsidR="00E80C3C" w:rsidRDefault="00E868BA">
            <w:pPr>
              <w:pStyle w:val="TableParagraph"/>
              <w:spacing w:line="232" w:lineRule="auto"/>
              <w:ind w:left="5" w:right="149"/>
              <w:rPr>
                <w:sz w:val="24"/>
              </w:rPr>
            </w:pPr>
            <w:r>
              <w:rPr>
                <w:spacing w:val="-2"/>
                <w:sz w:val="24"/>
              </w:rPr>
              <w:t>«Встреча</w:t>
            </w:r>
            <w:r>
              <w:rPr>
                <w:spacing w:val="-13"/>
                <w:sz w:val="24"/>
              </w:rPr>
              <w:t xml:space="preserve"> </w:t>
            </w:r>
            <w:r>
              <w:rPr>
                <w:spacing w:val="-2"/>
                <w:sz w:val="24"/>
              </w:rPr>
              <w:t>с</w:t>
            </w:r>
            <w:r>
              <w:rPr>
                <w:spacing w:val="-13"/>
                <w:sz w:val="24"/>
              </w:rPr>
              <w:t xml:space="preserve"> </w:t>
            </w:r>
            <w:r>
              <w:rPr>
                <w:spacing w:val="-2"/>
                <w:sz w:val="24"/>
              </w:rPr>
              <w:t>человеком,</w:t>
            </w:r>
            <w:r>
              <w:rPr>
                <w:spacing w:val="-3"/>
                <w:sz w:val="24"/>
              </w:rPr>
              <w:t xml:space="preserve"> </w:t>
            </w:r>
            <w:r>
              <w:rPr>
                <w:spacing w:val="-2"/>
                <w:sz w:val="24"/>
              </w:rPr>
              <w:t>которого</w:t>
            </w:r>
            <w:r>
              <w:rPr>
                <w:spacing w:val="-3"/>
                <w:sz w:val="24"/>
              </w:rPr>
              <w:t xml:space="preserve"> </w:t>
            </w:r>
            <w:r>
              <w:rPr>
                <w:spacing w:val="-2"/>
                <w:sz w:val="24"/>
              </w:rPr>
              <w:t xml:space="preserve">можно </w:t>
            </w:r>
            <w:r>
              <w:rPr>
                <w:sz w:val="24"/>
              </w:rPr>
              <w:t>назвать</w:t>
            </w:r>
            <w:r>
              <w:rPr>
                <w:spacing w:val="-9"/>
                <w:sz w:val="24"/>
              </w:rPr>
              <w:t xml:space="preserve"> </w:t>
            </w:r>
            <w:r>
              <w:rPr>
                <w:sz w:val="24"/>
              </w:rPr>
              <w:t>настоящим</w:t>
            </w:r>
          </w:p>
          <w:p w14:paraId="5A5CE9A7" w14:textId="77777777" w:rsidR="00E80C3C" w:rsidRDefault="00E868BA">
            <w:pPr>
              <w:pStyle w:val="TableParagraph"/>
              <w:ind w:left="5"/>
              <w:rPr>
                <w:sz w:val="24"/>
              </w:rPr>
            </w:pPr>
            <w:r>
              <w:rPr>
                <w:spacing w:val="-2"/>
                <w:sz w:val="24"/>
              </w:rPr>
              <w:t>экологом»</w:t>
            </w:r>
          </w:p>
        </w:tc>
        <w:tc>
          <w:tcPr>
            <w:tcW w:w="849" w:type="dxa"/>
          </w:tcPr>
          <w:p w14:paraId="397C9FCF" w14:textId="77777777" w:rsidR="00E80C3C" w:rsidRDefault="00E868BA">
            <w:pPr>
              <w:pStyle w:val="TableParagraph"/>
              <w:spacing w:line="273" w:lineRule="exact"/>
              <w:ind w:left="20" w:right="8"/>
              <w:jc w:val="center"/>
              <w:rPr>
                <w:sz w:val="24"/>
              </w:rPr>
            </w:pPr>
            <w:r>
              <w:rPr>
                <w:spacing w:val="-10"/>
                <w:sz w:val="24"/>
              </w:rPr>
              <w:t>1</w:t>
            </w:r>
          </w:p>
        </w:tc>
        <w:tc>
          <w:tcPr>
            <w:tcW w:w="4253" w:type="dxa"/>
            <w:vMerge/>
            <w:tcBorders>
              <w:top w:val="nil"/>
            </w:tcBorders>
          </w:tcPr>
          <w:p w14:paraId="7D0B9080" w14:textId="77777777" w:rsidR="00E80C3C" w:rsidRDefault="00E80C3C">
            <w:pPr>
              <w:rPr>
                <w:sz w:val="2"/>
                <w:szCs w:val="2"/>
              </w:rPr>
            </w:pPr>
          </w:p>
        </w:tc>
      </w:tr>
    </w:tbl>
    <w:p w14:paraId="65B15E4F" w14:textId="77777777" w:rsidR="00E80C3C" w:rsidRDefault="00E80C3C">
      <w:pPr>
        <w:rPr>
          <w:sz w:val="2"/>
          <w:szCs w:val="2"/>
        </w:rPr>
        <w:sectPr w:rsidR="00E80C3C">
          <w:type w:val="continuous"/>
          <w:pgSz w:w="11910" w:h="16840"/>
          <w:pgMar w:top="780" w:right="0" w:bottom="280" w:left="425" w:header="720" w:footer="720" w:gutter="0"/>
          <w:cols w:space="720"/>
        </w:sectPr>
      </w:pP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4254"/>
        <w:gridCol w:w="849"/>
        <w:gridCol w:w="4253"/>
      </w:tblGrid>
      <w:tr w:rsidR="00E80C3C" w14:paraId="29A4102C" w14:textId="77777777">
        <w:trPr>
          <w:trHeight w:val="830"/>
        </w:trPr>
        <w:tc>
          <w:tcPr>
            <w:tcW w:w="590" w:type="dxa"/>
          </w:tcPr>
          <w:p w14:paraId="607BE659" w14:textId="77777777" w:rsidR="00E80C3C" w:rsidRDefault="00E868BA">
            <w:pPr>
              <w:pStyle w:val="TableParagraph"/>
              <w:spacing w:line="267" w:lineRule="exact"/>
              <w:ind w:left="182"/>
              <w:rPr>
                <w:sz w:val="24"/>
              </w:rPr>
            </w:pPr>
            <w:r>
              <w:rPr>
                <w:spacing w:val="-5"/>
                <w:sz w:val="24"/>
              </w:rPr>
              <w:lastRenderedPageBreak/>
              <w:t>27</w:t>
            </w:r>
          </w:p>
          <w:p w14:paraId="0C40C285" w14:textId="77777777" w:rsidR="00E80C3C" w:rsidRDefault="00E868BA">
            <w:pPr>
              <w:pStyle w:val="TableParagraph"/>
              <w:spacing w:line="274" w:lineRule="exact"/>
              <w:ind w:left="182" w:right="148" w:firstLine="76"/>
              <w:rPr>
                <w:sz w:val="24"/>
              </w:rPr>
            </w:pPr>
            <w:r>
              <w:rPr>
                <w:spacing w:val="-10"/>
                <w:sz w:val="24"/>
              </w:rPr>
              <w:t xml:space="preserve">- </w:t>
            </w:r>
            <w:r>
              <w:rPr>
                <w:spacing w:val="-5"/>
                <w:sz w:val="24"/>
              </w:rPr>
              <w:t>28</w:t>
            </w:r>
          </w:p>
        </w:tc>
        <w:tc>
          <w:tcPr>
            <w:tcW w:w="4254" w:type="dxa"/>
          </w:tcPr>
          <w:p w14:paraId="2B732828" w14:textId="77777777" w:rsidR="00E80C3C" w:rsidRDefault="00E868BA">
            <w:pPr>
              <w:pStyle w:val="TableParagraph"/>
              <w:spacing w:line="242" w:lineRule="auto"/>
              <w:ind w:left="5" w:right="149"/>
              <w:rPr>
                <w:sz w:val="24"/>
              </w:rPr>
            </w:pPr>
            <w:r>
              <w:rPr>
                <w:sz w:val="24"/>
              </w:rPr>
              <w:t>«Шагая</w:t>
            </w:r>
            <w:r>
              <w:rPr>
                <w:spacing w:val="-15"/>
                <w:sz w:val="24"/>
              </w:rPr>
              <w:t xml:space="preserve"> </w:t>
            </w:r>
            <w:r>
              <w:rPr>
                <w:sz w:val="24"/>
              </w:rPr>
              <w:t>в</w:t>
            </w:r>
            <w:r>
              <w:rPr>
                <w:spacing w:val="-13"/>
                <w:sz w:val="24"/>
              </w:rPr>
              <w:t xml:space="preserve"> </w:t>
            </w:r>
            <w:r>
              <w:rPr>
                <w:sz w:val="24"/>
              </w:rPr>
              <w:t>будущее</w:t>
            </w:r>
            <w:r>
              <w:rPr>
                <w:spacing w:val="-12"/>
                <w:sz w:val="24"/>
              </w:rPr>
              <w:t xml:space="preserve"> </w:t>
            </w:r>
            <w:r>
              <w:rPr>
                <w:sz w:val="24"/>
              </w:rPr>
              <w:t>-</w:t>
            </w:r>
            <w:r>
              <w:rPr>
                <w:spacing w:val="-11"/>
                <w:sz w:val="24"/>
              </w:rPr>
              <w:t xml:space="preserve"> </w:t>
            </w:r>
            <w:r>
              <w:rPr>
                <w:sz w:val="24"/>
              </w:rPr>
              <w:t>помни</w:t>
            </w:r>
            <w:r>
              <w:rPr>
                <w:spacing w:val="-20"/>
                <w:sz w:val="24"/>
              </w:rPr>
              <w:t xml:space="preserve"> </w:t>
            </w:r>
            <w:r>
              <w:rPr>
                <w:sz w:val="24"/>
              </w:rPr>
              <w:t>о</w:t>
            </w:r>
            <w:r>
              <w:rPr>
                <w:spacing w:val="-12"/>
                <w:sz w:val="24"/>
              </w:rPr>
              <w:t xml:space="preserve"> </w:t>
            </w:r>
            <w:r>
              <w:rPr>
                <w:sz w:val="24"/>
              </w:rPr>
              <w:t>планете». Работа над проектом.</w:t>
            </w:r>
          </w:p>
        </w:tc>
        <w:tc>
          <w:tcPr>
            <w:tcW w:w="849" w:type="dxa"/>
          </w:tcPr>
          <w:p w14:paraId="7BD85713" w14:textId="77777777" w:rsidR="00E80C3C" w:rsidRDefault="00E868BA">
            <w:pPr>
              <w:pStyle w:val="TableParagraph"/>
              <w:spacing w:line="268" w:lineRule="exact"/>
              <w:ind w:left="20" w:right="8"/>
              <w:jc w:val="center"/>
              <w:rPr>
                <w:sz w:val="24"/>
              </w:rPr>
            </w:pPr>
            <w:r>
              <w:rPr>
                <w:spacing w:val="-10"/>
                <w:sz w:val="24"/>
              </w:rPr>
              <w:t>2</w:t>
            </w:r>
          </w:p>
        </w:tc>
        <w:tc>
          <w:tcPr>
            <w:tcW w:w="4253" w:type="dxa"/>
            <w:tcBorders>
              <w:top w:val="nil"/>
            </w:tcBorders>
          </w:tcPr>
          <w:p w14:paraId="35917E39" w14:textId="77777777" w:rsidR="00E80C3C" w:rsidRDefault="00E80C3C">
            <w:pPr>
              <w:pStyle w:val="TableParagraph"/>
            </w:pPr>
          </w:p>
        </w:tc>
      </w:tr>
      <w:tr w:rsidR="00E80C3C" w14:paraId="14C5B749" w14:textId="77777777">
        <w:trPr>
          <w:trHeight w:val="277"/>
        </w:trPr>
        <w:tc>
          <w:tcPr>
            <w:tcW w:w="9946" w:type="dxa"/>
            <w:gridSpan w:val="4"/>
          </w:tcPr>
          <w:p w14:paraId="160D3C0F" w14:textId="77777777" w:rsidR="00E80C3C" w:rsidRDefault="00E868BA">
            <w:pPr>
              <w:pStyle w:val="TableParagraph"/>
              <w:spacing w:line="258" w:lineRule="exact"/>
              <w:ind w:left="22" w:right="9"/>
              <w:jc w:val="center"/>
              <w:rPr>
                <w:b/>
                <w:sz w:val="24"/>
              </w:rPr>
            </w:pPr>
            <w:r>
              <w:rPr>
                <w:b/>
                <w:sz w:val="24"/>
              </w:rPr>
              <w:t>«Орлёнок</w:t>
            </w:r>
            <w:r>
              <w:rPr>
                <w:b/>
                <w:spacing w:val="-2"/>
                <w:sz w:val="24"/>
              </w:rPr>
              <w:t xml:space="preserve"> </w:t>
            </w:r>
            <w:r>
              <w:rPr>
                <w:b/>
                <w:sz w:val="24"/>
              </w:rPr>
              <w:t>–</w:t>
            </w:r>
            <w:r>
              <w:rPr>
                <w:b/>
                <w:spacing w:val="-3"/>
                <w:sz w:val="24"/>
              </w:rPr>
              <w:t xml:space="preserve"> </w:t>
            </w:r>
            <w:r>
              <w:rPr>
                <w:b/>
                <w:sz w:val="24"/>
              </w:rPr>
              <w:t>Хранитель</w:t>
            </w:r>
            <w:r>
              <w:rPr>
                <w:b/>
                <w:spacing w:val="-1"/>
                <w:sz w:val="24"/>
              </w:rPr>
              <w:t xml:space="preserve"> </w:t>
            </w:r>
            <w:r>
              <w:rPr>
                <w:b/>
                <w:sz w:val="24"/>
              </w:rPr>
              <w:t>исторической</w:t>
            </w:r>
            <w:r>
              <w:rPr>
                <w:b/>
                <w:spacing w:val="-7"/>
                <w:sz w:val="24"/>
              </w:rPr>
              <w:t xml:space="preserve"> </w:t>
            </w:r>
            <w:r>
              <w:rPr>
                <w:b/>
                <w:sz w:val="24"/>
              </w:rPr>
              <w:t>памяти»</w:t>
            </w:r>
            <w:r>
              <w:rPr>
                <w:b/>
                <w:spacing w:val="2"/>
                <w:sz w:val="24"/>
              </w:rPr>
              <w:t xml:space="preserve"> </w:t>
            </w:r>
            <w:r>
              <w:rPr>
                <w:b/>
                <w:sz w:val="24"/>
              </w:rPr>
              <w:t>–</w:t>
            </w:r>
            <w:r>
              <w:rPr>
                <w:b/>
                <w:spacing w:val="-7"/>
                <w:sz w:val="24"/>
              </w:rPr>
              <w:t xml:space="preserve"> </w:t>
            </w:r>
            <w:r>
              <w:rPr>
                <w:b/>
                <w:sz w:val="24"/>
              </w:rPr>
              <w:t>6</w:t>
            </w:r>
            <w:r>
              <w:rPr>
                <w:b/>
                <w:spacing w:val="-12"/>
                <w:sz w:val="24"/>
              </w:rPr>
              <w:t xml:space="preserve"> </w:t>
            </w:r>
            <w:r>
              <w:rPr>
                <w:b/>
                <w:spacing w:val="-2"/>
                <w:sz w:val="24"/>
              </w:rPr>
              <w:t>часов</w:t>
            </w:r>
          </w:p>
        </w:tc>
      </w:tr>
      <w:tr w:rsidR="00E80C3C" w14:paraId="6C3D3D1F" w14:textId="77777777">
        <w:trPr>
          <w:trHeight w:val="815"/>
        </w:trPr>
        <w:tc>
          <w:tcPr>
            <w:tcW w:w="590" w:type="dxa"/>
          </w:tcPr>
          <w:p w14:paraId="001528F7" w14:textId="77777777" w:rsidR="00E80C3C" w:rsidRDefault="00E868BA">
            <w:pPr>
              <w:pStyle w:val="TableParagraph"/>
              <w:spacing w:line="268" w:lineRule="exact"/>
              <w:ind w:left="19" w:right="5"/>
              <w:jc w:val="center"/>
              <w:rPr>
                <w:sz w:val="24"/>
              </w:rPr>
            </w:pPr>
            <w:r>
              <w:rPr>
                <w:spacing w:val="-5"/>
                <w:sz w:val="24"/>
              </w:rPr>
              <w:t>29</w:t>
            </w:r>
          </w:p>
        </w:tc>
        <w:tc>
          <w:tcPr>
            <w:tcW w:w="4254" w:type="dxa"/>
          </w:tcPr>
          <w:p w14:paraId="46D13D1C" w14:textId="77777777" w:rsidR="00E80C3C" w:rsidRDefault="00E868BA">
            <w:pPr>
              <w:pStyle w:val="TableParagraph"/>
              <w:spacing w:line="237" w:lineRule="auto"/>
              <w:ind w:left="5" w:right="499"/>
              <w:rPr>
                <w:sz w:val="24"/>
              </w:rPr>
            </w:pPr>
            <w:r>
              <w:rPr>
                <w:sz w:val="24"/>
              </w:rPr>
              <w:t>«Орлёнок–</w:t>
            </w:r>
            <w:r>
              <w:rPr>
                <w:spacing w:val="-15"/>
                <w:sz w:val="24"/>
              </w:rPr>
              <w:t xml:space="preserve"> </w:t>
            </w:r>
            <w:r>
              <w:rPr>
                <w:sz w:val="24"/>
              </w:rPr>
              <w:t>Хранитель</w:t>
            </w:r>
            <w:r>
              <w:rPr>
                <w:spacing w:val="-15"/>
                <w:sz w:val="24"/>
              </w:rPr>
              <w:t xml:space="preserve"> </w:t>
            </w:r>
            <w:r>
              <w:rPr>
                <w:sz w:val="24"/>
              </w:rPr>
              <w:t xml:space="preserve">исторической </w:t>
            </w:r>
            <w:r>
              <w:rPr>
                <w:spacing w:val="-2"/>
                <w:sz w:val="24"/>
              </w:rPr>
              <w:t>памяти»</w:t>
            </w:r>
          </w:p>
          <w:p w14:paraId="6422298C" w14:textId="77777777" w:rsidR="00E80C3C" w:rsidRDefault="00E868BA">
            <w:pPr>
              <w:pStyle w:val="TableParagraph"/>
              <w:spacing w:line="260" w:lineRule="exact"/>
              <w:ind w:left="5"/>
              <w:rPr>
                <w:sz w:val="24"/>
              </w:rPr>
            </w:pPr>
            <w:r>
              <w:rPr>
                <w:sz w:val="24"/>
              </w:rPr>
              <w:t>«Хранитель</w:t>
            </w:r>
            <w:r>
              <w:rPr>
                <w:spacing w:val="-4"/>
                <w:sz w:val="24"/>
              </w:rPr>
              <w:t xml:space="preserve"> </w:t>
            </w:r>
            <w:r>
              <w:rPr>
                <w:sz w:val="24"/>
              </w:rPr>
              <w:t>семейных</w:t>
            </w:r>
            <w:r>
              <w:rPr>
                <w:spacing w:val="-15"/>
                <w:sz w:val="24"/>
              </w:rPr>
              <w:t xml:space="preserve"> </w:t>
            </w:r>
            <w:r>
              <w:rPr>
                <w:spacing w:val="-2"/>
                <w:sz w:val="24"/>
              </w:rPr>
              <w:t>традиций»</w:t>
            </w:r>
          </w:p>
        </w:tc>
        <w:tc>
          <w:tcPr>
            <w:tcW w:w="849" w:type="dxa"/>
          </w:tcPr>
          <w:p w14:paraId="0DA0C730" w14:textId="77777777" w:rsidR="00E80C3C" w:rsidRDefault="00E868BA">
            <w:pPr>
              <w:pStyle w:val="TableParagraph"/>
              <w:spacing w:line="268" w:lineRule="exact"/>
              <w:ind w:left="20" w:right="8"/>
              <w:jc w:val="center"/>
              <w:rPr>
                <w:sz w:val="24"/>
              </w:rPr>
            </w:pPr>
            <w:r>
              <w:rPr>
                <w:spacing w:val="-10"/>
                <w:sz w:val="24"/>
              </w:rPr>
              <w:t>1</w:t>
            </w:r>
          </w:p>
        </w:tc>
        <w:tc>
          <w:tcPr>
            <w:tcW w:w="4253" w:type="dxa"/>
            <w:vMerge w:val="restart"/>
            <w:tcBorders>
              <w:bottom w:val="double" w:sz="4" w:space="0" w:color="000000"/>
            </w:tcBorders>
          </w:tcPr>
          <w:p w14:paraId="6C06426B" w14:textId="77777777" w:rsidR="00E80C3C" w:rsidRDefault="00E868BA">
            <w:pPr>
              <w:pStyle w:val="TableParagraph"/>
              <w:spacing w:line="262" w:lineRule="exact"/>
              <w:ind w:left="107"/>
              <w:rPr>
                <w:sz w:val="24"/>
              </w:rPr>
            </w:pPr>
            <w:r>
              <w:rPr>
                <w:spacing w:val="-2"/>
                <w:sz w:val="24"/>
              </w:rPr>
              <w:t>видеоролик</w:t>
            </w:r>
          </w:p>
          <w:p w14:paraId="472EF5BC" w14:textId="77777777" w:rsidR="00E80C3C" w:rsidRDefault="00E868BA">
            <w:pPr>
              <w:pStyle w:val="TableParagraph"/>
              <w:spacing w:line="242" w:lineRule="auto"/>
              <w:ind w:left="107" w:right="138" w:firstLine="3433"/>
              <w:rPr>
                <w:sz w:val="24"/>
              </w:rPr>
            </w:pPr>
            <w:r>
              <w:rPr>
                <w:spacing w:val="-6"/>
                <w:sz w:val="24"/>
              </w:rPr>
              <w:t xml:space="preserve">«Мул </w:t>
            </w:r>
            <w:proofErr w:type="spellStart"/>
            <w:r>
              <w:rPr>
                <w:spacing w:val="-2"/>
                <w:sz w:val="24"/>
              </w:rPr>
              <w:t>ьти-Россия»</w:t>
            </w:r>
            <w:hyperlink r:id="rId489">
              <w:r>
                <w:rPr>
                  <w:color w:val="0000FF"/>
                  <w:spacing w:val="-2"/>
                  <w:sz w:val="24"/>
                </w:rPr>
                <w:t>http</w:t>
              </w:r>
              <w:proofErr w:type="spellEnd"/>
              <w:r>
                <w:rPr>
                  <w:color w:val="0000FF"/>
                  <w:spacing w:val="-2"/>
                  <w:sz w:val="24"/>
                </w:rPr>
                <w:t>://www.multirussia.ru/</w:t>
              </w:r>
            </w:hyperlink>
          </w:p>
          <w:p w14:paraId="6F9618AB" w14:textId="77777777" w:rsidR="00E80C3C" w:rsidRDefault="00000000">
            <w:pPr>
              <w:pStyle w:val="TableParagraph"/>
              <w:spacing w:line="271" w:lineRule="exact"/>
              <w:ind w:left="741"/>
              <w:rPr>
                <w:sz w:val="24"/>
              </w:rPr>
            </w:pPr>
            <w:hyperlink r:id="rId490">
              <w:r w:rsidR="00E868BA">
                <w:rPr>
                  <w:color w:val="0460C1"/>
                  <w:spacing w:val="-2"/>
                  <w:sz w:val="24"/>
                  <w:u w:val="single" w:color="0460C1"/>
                </w:rPr>
                <w:t>https://m.vk.com/orlyata_rus</w:t>
              </w:r>
            </w:hyperlink>
          </w:p>
        </w:tc>
      </w:tr>
      <w:tr w:rsidR="00E80C3C" w14:paraId="14B91F03" w14:textId="77777777">
        <w:trPr>
          <w:trHeight w:val="570"/>
        </w:trPr>
        <w:tc>
          <w:tcPr>
            <w:tcW w:w="590" w:type="dxa"/>
            <w:tcBorders>
              <w:bottom w:val="double" w:sz="4" w:space="0" w:color="000000"/>
            </w:tcBorders>
          </w:tcPr>
          <w:p w14:paraId="045EC8C6" w14:textId="77777777" w:rsidR="00E80C3C" w:rsidRDefault="00E868BA">
            <w:pPr>
              <w:pStyle w:val="TableParagraph"/>
              <w:spacing w:line="258" w:lineRule="exact"/>
              <w:ind w:left="19" w:right="5"/>
              <w:jc w:val="center"/>
              <w:rPr>
                <w:sz w:val="24"/>
              </w:rPr>
            </w:pPr>
            <w:r>
              <w:rPr>
                <w:spacing w:val="-5"/>
                <w:sz w:val="24"/>
              </w:rPr>
              <w:t>30</w:t>
            </w:r>
          </w:p>
        </w:tc>
        <w:tc>
          <w:tcPr>
            <w:tcW w:w="4254" w:type="dxa"/>
            <w:tcBorders>
              <w:bottom w:val="double" w:sz="4" w:space="0" w:color="000000"/>
            </w:tcBorders>
          </w:tcPr>
          <w:p w14:paraId="434906CE" w14:textId="77777777" w:rsidR="00E80C3C" w:rsidRDefault="00E868BA">
            <w:pPr>
              <w:pStyle w:val="TableParagraph"/>
              <w:spacing w:line="230" w:lineRule="auto"/>
              <w:ind w:left="5" w:right="149"/>
              <w:rPr>
                <w:sz w:val="24"/>
              </w:rPr>
            </w:pPr>
            <w:r>
              <w:rPr>
                <w:sz w:val="24"/>
              </w:rPr>
              <w:t>«Я</w:t>
            </w:r>
            <w:r>
              <w:rPr>
                <w:spacing w:val="-4"/>
                <w:sz w:val="24"/>
              </w:rPr>
              <w:t xml:space="preserve"> </w:t>
            </w:r>
            <w:r>
              <w:rPr>
                <w:sz w:val="24"/>
              </w:rPr>
              <w:t>храню</w:t>
            </w:r>
            <w:r>
              <w:rPr>
                <w:spacing w:val="-13"/>
                <w:sz w:val="24"/>
              </w:rPr>
              <w:t xml:space="preserve"> </w:t>
            </w:r>
            <w:r>
              <w:rPr>
                <w:sz w:val="24"/>
              </w:rPr>
              <w:t>традиции</w:t>
            </w:r>
            <w:r>
              <w:rPr>
                <w:spacing w:val="-6"/>
                <w:sz w:val="24"/>
              </w:rPr>
              <w:t xml:space="preserve"> </w:t>
            </w:r>
            <w:r>
              <w:rPr>
                <w:sz w:val="24"/>
              </w:rPr>
              <w:t>семьи,</w:t>
            </w:r>
            <w:r>
              <w:rPr>
                <w:spacing w:val="-13"/>
                <w:sz w:val="24"/>
              </w:rPr>
              <w:t xml:space="preserve"> </w:t>
            </w:r>
            <w:r>
              <w:rPr>
                <w:sz w:val="24"/>
              </w:rPr>
              <w:t>а,</w:t>
            </w:r>
            <w:r>
              <w:rPr>
                <w:spacing w:val="-14"/>
                <w:sz w:val="24"/>
              </w:rPr>
              <w:t xml:space="preserve"> </w:t>
            </w:r>
            <w:r>
              <w:rPr>
                <w:sz w:val="24"/>
              </w:rPr>
              <w:t>значит,</w:t>
            </w:r>
            <w:r>
              <w:rPr>
                <w:spacing w:val="-8"/>
                <w:sz w:val="24"/>
              </w:rPr>
              <w:t xml:space="preserve"> </w:t>
            </w:r>
            <w:r>
              <w:rPr>
                <w:sz w:val="24"/>
              </w:rPr>
              <w:t>и традиции страны»</w:t>
            </w:r>
          </w:p>
        </w:tc>
        <w:tc>
          <w:tcPr>
            <w:tcW w:w="849" w:type="dxa"/>
            <w:tcBorders>
              <w:bottom w:val="double" w:sz="4" w:space="0" w:color="000000"/>
            </w:tcBorders>
          </w:tcPr>
          <w:p w14:paraId="6396F37C" w14:textId="77777777" w:rsidR="00E80C3C" w:rsidRDefault="00E868BA">
            <w:pPr>
              <w:pStyle w:val="TableParagraph"/>
              <w:spacing w:line="258" w:lineRule="exact"/>
              <w:ind w:left="20" w:right="8"/>
              <w:jc w:val="center"/>
              <w:rPr>
                <w:sz w:val="24"/>
              </w:rPr>
            </w:pPr>
            <w:r>
              <w:rPr>
                <w:spacing w:val="-10"/>
                <w:sz w:val="24"/>
              </w:rPr>
              <w:t>1</w:t>
            </w:r>
          </w:p>
        </w:tc>
        <w:tc>
          <w:tcPr>
            <w:tcW w:w="4253" w:type="dxa"/>
            <w:vMerge/>
            <w:tcBorders>
              <w:top w:val="nil"/>
              <w:bottom w:val="double" w:sz="4" w:space="0" w:color="000000"/>
            </w:tcBorders>
          </w:tcPr>
          <w:p w14:paraId="3107D668" w14:textId="77777777" w:rsidR="00E80C3C" w:rsidRDefault="00E80C3C">
            <w:pPr>
              <w:rPr>
                <w:sz w:val="2"/>
                <w:szCs w:val="2"/>
              </w:rPr>
            </w:pPr>
          </w:p>
        </w:tc>
      </w:tr>
      <w:tr w:rsidR="00E80C3C" w14:paraId="457BDE65" w14:textId="77777777">
        <w:trPr>
          <w:trHeight w:val="306"/>
        </w:trPr>
        <w:tc>
          <w:tcPr>
            <w:tcW w:w="590" w:type="dxa"/>
            <w:tcBorders>
              <w:top w:val="double" w:sz="4" w:space="0" w:color="000000"/>
            </w:tcBorders>
          </w:tcPr>
          <w:p w14:paraId="1CE777A8" w14:textId="77777777" w:rsidR="00E80C3C" w:rsidRDefault="00E80C3C">
            <w:pPr>
              <w:pStyle w:val="TableParagraph"/>
            </w:pPr>
          </w:p>
        </w:tc>
        <w:tc>
          <w:tcPr>
            <w:tcW w:w="4254" w:type="dxa"/>
            <w:tcBorders>
              <w:top w:val="double" w:sz="4" w:space="0" w:color="000000"/>
            </w:tcBorders>
          </w:tcPr>
          <w:p w14:paraId="76E61908" w14:textId="77777777" w:rsidR="00E80C3C" w:rsidRDefault="00E868BA">
            <w:pPr>
              <w:pStyle w:val="TableParagraph"/>
              <w:spacing w:before="15" w:line="271" w:lineRule="exact"/>
              <w:ind w:left="5"/>
              <w:rPr>
                <w:sz w:val="24"/>
              </w:rPr>
            </w:pPr>
            <w:r>
              <w:rPr>
                <w:sz w:val="24"/>
              </w:rPr>
              <w:t>Кодекс</w:t>
            </w:r>
            <w:r>
              <w:rPr>
                <w:spacing w:val="-15"/>
                <w:sz w:val="24"/>
              </w:rPr>
              <w:t xml:space="preserve"> </w:t>
            </w:r>
            <w:r>
              <w:rPr>
                <w:sz w:val="24"/>
              </w:rPr>
              <w:t>«Орлёнка</w:t>
            </w:r>
            <w:r>
              <w:rPr>
                <w:spacing w:val="-15"/>
                <w:sz w:val="24"/>
              </w:rPr>
              <w:t xml:space="preserve"> </w:t>
            </w:r>
            <w:r>
              <w:rPr>
                <w:sz w:val="24"/>
              </w:rPr>
              <w:t>–</w:t>
            </w:r>
            <w:r>
              <w:rPr>
                <w:spacing w:val="-12"/>
                <w:sz w:val="24"/>
              </w:rPr>
              <w:t xml:space="preserve"> </w:t>
            </w:r>
            <w:r>
              <w:rPr>
                <w:spacing w:val="-2"/>
                <w:sz w:val="24"/>
              </w:rPr>
              <w:t>хранителя»</w:t>
            </w:r>
          </w:p>
        </w:tc>
        <w:tc>
          <w:tcPr>
            <w:tcW w:w="849" w:type="dxa"/>
            <w:tcBorders>
              <w:top w:val="double" w:sz="4" w:space="0" w:color="000000"/>
            </w:tcBorders>
          </w:tcPr>
          <w:p w14:paraId="745B402A" w14:textId="77777777" w:rsidR="00E80C3C" w:rsidRDefault="00E80C3C">
            <w:pPr>
              <w:pStyle w:val="TableParagraph"/>
            </w:pPr>
          </w:p>
        </w:tc>
        <w:tc>
          <w:tcPr>
            <w:tcW w:w="4253" w:type="dxa"/>
            <w:vMerge w:val="restart"/>
            <w:tcBorders>
              <w:top w:val="double" w:sz="4" w:space="0" w:color="000000"/>
            </w:tcBorders>
          </w:tcPr>
          <w:p w14:paraId="6BB979A0" w14:textId="77777777" w:rsidR="00E80C3C" w:rsidRDefault="00E80C3C">
            <w:pPr>
              <w:pStyle w:val="TableParagraph"/>
            </w:pPr>
          </w:p>
        </w:tc>
      </w:tr>
      <w:tr w:rsidR="00E80C3C" w14:paraId="0E1A4774" w14:textId="77777777">
        <w:trPr>
          <w:trHeight w:val="551"/>
        </w:trPr>
        <w:tc>
          <w:tcPr>
            <w:tcW w:w="590" w:type="dxa"/>
          </w:tcPr>
          <w:p w14:paraId="3C0F987E" w14:textId="77777777" w:rsidR="00E80C3C" w:rsidRDefault="00E868BA">
            <w:pPr>
              <w:pStyle w:val="TableParagraph"/>
              <w:spacing w:line="263" w:lineRule="exact"/>
              <w:ind w:left="19" w:right="5"/>
              <w:jc w:val="center"/>
              <w:rPr>
                <w:sz w:val="24"/>
              </w:rPr>
            </w:pPr>
            <w:r>
              <w:rPr>
                <w:spacing w:val="-5"/>
                <w:sz w:val="24"/>
              </w:rPr>
              <w:t>31</w:t>
            </w:r>
          </w:p>
        </w:tc>
        <w:tc>
          <w:tcPr>
            <w:tcW w:w="4254" w:type="dxa"/>
          </w:tcPr>
          <w:p w14:paraId="3D59DE69" w14:textId="77777777" w:rsidR="00E80C3C" w:rsidRDefault="00E868BA">
            <w:pPr>
              <w:pStyle w:val="TableParagraph"/>
              <w:spacing w:line="260" w:lineRule="exact"/>
              <w:ind w:left="5"/>
              <w:rPr>
                <w:sz w:val="24"/>
              </w:rPr>
            </w:pPr>
            <w:r>
              <w:rPr>
                <w:sz w:val="24"/>
              </w:rPr>
              <w:t>«Знать, чтобы</w:t>
            </w:r>
            <w:r>
              <w:rPr>
                <w:spacing w:val="-10"/>
                <w:sz w:val="24"/>
              </w:rPr>
              <w:t xml:space="preserve"> </w:t>
            </w:r>
            <w:r>
              <w:rPr>
                <w:spacing w:val="-2"/>
                <w:sz w:val="24"/>
              </w:rPr>
              <w:t>хранить»</w:t>
            </w:r>
          </w:p>
          <w:p w14:paraId="3BB6244F" w14:textId="77777777" w:rsidR="00E80C3C" w:rsidRDefault="00E868BA">
            <w:pPr>
              <w:pStyle w:val="TableParagraph"/>
              <w:spacing w:line="272" w:lineRule="exact"/>
              <w:ind w:left="5"/>
              <w:rPr>
                <w:sz w:val="24"/>
              </w:rPr>
            </w:pPr>
            <w:r>
              <w:rPr>
                <w:sz w:val="24"/>
              </w:rPr>
              <w:t>«Историческое</w:t>
            </w:r>
            <w:r>
              <w:rPr>
                <w:spacing w:val="-6"/>
                <w:sz w:val="24"/>
              </w:rPr>
              <w:t xml:space="preserve"> </w:t>
            </w:r>
            <w:r>
              <w:rPr>
                <w:spacing w:val="-2"/>
                <w:sz w:val="24"/>
              </w:rPr>
              <w:t>чаепитие»</w:t>
            </w:r>
          </w:p>
        </w:tc>
        <w:tc>
          <w:tcPr>
            <w:tcW w:w="849" w:type="dxa"/>
          </w:tcPr>
          <w:p w14:paraId="559BAD16" w14:textId="77777777" w:rsidR="00E80C3C" w:rsidRDefault="00E868BA">
            <w:pPr>
              <w:pStyle w:val="TableParagraph"/>
              <w:spacing w:line="263" w:lineRule="exact"/>
              <w:ind w:left="20" w:right="8"/>
              <w:jc w:val="center"/>
              <w:rPr>
                <w:sz w:val="24"/>
              </w:rPr>
            </w:pPr>
            <w:r>
              <w:rPr>
                <w:spacing w:val="-10"/>
                <w:sz w:val="24"/>
              </w:rPr>
              <w:t>1</w:t>
            </w:r>
          </w:p>
        </w:tc>
        <w:tc>
          <w:tcPr>
            <w:tcW w:w="4253" w:type="dxa"/>
            <w:vMerge/>
            <w:tcBorders>
              <w:top w:val="nil"/>
            </w:tcBorders>
          </w:tcPr>
          <w:p w14:paraId="504BFC48" w14:textId="77777777" w:rsidR="00E80C3C" w:rsidRDefault="00E80C3C">
            <w:pPr>
              <w:rPr>
                <w:sz w:val="2"/>
                <w:szCs w:val="2"/>
              </w:rPr>
            </w:pPr>
          </w:p>
        </w:tc>
      </w:tr>
      <w:tr w:rsidR="00E80C3C" w14:paraId="0A3375CC" w14:textId="77777777">
        <w:trPr>
          <w:trHeight w:val="278"/>
        </w:trPr>
        <w:tc>
          <w:tcPr>
            <w:tcW w:w="590" w:type="dxa"/>
          </w:tcPr>
          <w:p w14:paraId="2133D2D5" w14:textId="77777777" w:rsidR="00E80C3C" w:rsidRDefault="00E868BA">
            <w:pPr>
              <w:pStyle w:val="TableParagraph"/>
              <w:spacing w:line="258" w:lineRule="exact"/>
              <w:ind w:left="19" w:right="5"/>
              <w:jc w:val="center"/>
              <w:rPr>
                <w:sz w:val="24"/>
              </w:rPr>
            </w:pPr>
            <w:r>
              <w:rPr>
                <w:spacing w:val="-5"/>
                <w:sz w:val="24"/>
              </w:rPr>
              <w:t>32</w:t>
            </w:r>
          </w:p>
        </w:tc>
        <w:tc>
          <w:tcPr>
            <w:tcW w:w="4254" w:type="dxa"/>
          </w:tcPr>
          <w:p w14:paraId="5C2BF6DD" w14:textId="77777777" w:rsidR="00E80C3C" w:rsidRDefault="00E868BA">
            <w:pPr>
              <w:pStyle w:val="TableParagraph"/>
              <w:spacing w:line="258" w:lineRule="exact"/>
              <w:ind w:left="5"/>
              <w:rPr>
                <w:sz w:val="24"/>
              </w:rPr>
            </w:pPr>
            <w:r>
              <w:rPr>
                <w:sz w:val="24"/>
              </w:rPr>
              <w:t>«Расскажи</w:t>
            </w:r>
            <w:r>
              <w:rPr>
                <w:spacing w:val="2"/>
                <w:sz w:val="24"/>
              </w:rPr>
              <w:t xml:space="preserve"> </w:t>
            </w:r>
            <w:r>
              <w:rPr>
                <w:sz w:val="24"/>
              </w:rPr>
              <w:t>мне</w:t>
            </w:r>
            <w:r>
              <w:rPr>
                <w:spacing w:val="-15"/>
                <w:sz w:val="24"/>
              </w:rPr>
              <w:t xml:space="preserve"> </w:t>
            </w:r>
            <w:r>
              <w:rPr>
                <w:sz w:val="24"/>
              </w:rPr>
              <w:t>о</w:t>
            </w:r>
            <w:r>
              <w:rPr>
                <w:spacing w:val="6"/>
                <w:sz w:val="24"/>
              </w:rPr>
              <w:t xml:space="preserve"> </w:t>
            </w:r>
            <w:r>
              <w:rPr>
                <w:spacing w:val="-2"/>
                <w:sz w:val="24"/>
              </w:rPr>
              <w:t>России»</w:t>
            </w:r>
          </w:p>
        </w:tc>
        <w:tc>
          <w:tcPr>
            <w:tcW w:w="849" w:type="dxa"/>
          </w:tcPr>
          <w:p w14:paraId="1DAA730D" w14:textId="77777777" w:rsidR="00E80C3C" w:rsidRDefault="00E868BA">
            <w:pPr>
              <w:pStyle w:val="TableParagraph"/>
              <w:spacing w:line="258" w:lineRule="exact"/>
              <w:ind w:left="20" w:right="8"/>
              <w:jc w:val="center"/>
              <w:rPr>
                <w:sz w:val="24"/>
              </w:rPr>
            </w:pPr>
            <w:r>
              <w:rPr>
                <w:spacing w:val="-10"/>
                <w:sz w:val="24"/>
              </w:rPr>
              <w:t>1</w:t>
            </w:r>
          </w:p>
        </w:tc>
        <w:tc>
          <w:tcPr>
            <w:tcW w:w="4253" w:type="dxa"/>
            <w:vMerge/>
            <w:tcBorders>
              <w:top w:val="nil"/>
            </w:tcBorders>
          </w:tcPr>
          <w:p w14:paraId="2F0C6961" w14:textId="77777777" w:rsidR="00E80C3C" w:rsidRDefault="00E80C3C">
            <w:pPr>
              <w:rPr>
                <w:sz w:val="2"/>
                <w:szCs w:val="2"/>
              </w:rPr>
            </w:pPr>
          </w:p>
        </w:tc>
      </w:tr>
      <w:tr w:rsidR="00E80C3C" w14:paraId="2566443E" w14:textId="77777777">
        <w:trPr>
          <w:trHeight w:val="273"/>
        </w:trPr>
        <w:tc>
          <w:tcPr>
            <w:tcW w:w="590" w:type="dxa"/>
          </w:tcPr>
          <w:p w14:paraId="733AD87D" w14:textId="77777777" w:rsidR="00E80C3C" w:rsidRDefault="00E868BA">
            <w:pPr>
              <w:pStyle w:val="TableParagraph"/>
              <w:spacing w:line="253" w:lineRule="exact"/>
              <w:ind w:left="19" w:right="5"/>
              <w:jc w:val="center"/>
              <w:rPr>
                <w:sz w:val="24"/>
              </w:rPr>
            </w:pPr>
            <w:r>
              <w:rPr>
                <w:spacing w:val="-5"/>
                <w:sz w:val="24"/>
              </w:rPr>
              <w:t>33</w:t>
            </w:r>
          </w:p>
        </w:tc>
        <w:tc>
          <w:tcPr>
            <w:tcW w:w="4254" w:type="dxa"/>
          </w:tcPr>
          <w:p w14:paraId="33903B42" w14:textId="77777777" w:rsidR="00E80C3C" w:rsidRDefault="00E868BA">
            <w:pPr>
              <w:pStyle w:val="TableParagraph"/>
              <w:spacing w:line="253" w:lineRule="exact"/>
              <w:ind w:left="5"/>
              <w:rPr>
                <w:sz w:val="24"/>
              </w:rPr>
            </w:pPr>
            <w:r>
              <w:rPr>
                <w:sz w:val="24"/>
              </w:rPr>
              <w:t>«Я</w:t>
            </w:r>
            <w:r>
              <w:rPr>
                <w:spacing w:val="-3"/>
                <w:sz w:val="24"/>
              </w:rPr>
              <w:t xml:space="preserve"> </w:t>
            </w:r>
            <w:r>
              <w:rPr>
                <w:sz w:val="24"/>
              </w:rPr>
              <w:t>–</w:t>
            </w:r>
            <w:r>
              <w:rPr>
                <w:spacing w:val="-2"/>
                <w:sz w:val="24"/>
              </w:rPr>
              <w:t xml:space="preserve"> </w:t>
            </w:r>
            <w:r>
              <w:rPr>
                <w:sz w:val="24"/>
              </w:rPr>
              <w:t>хранитель,</w:t>
            </w:r>
            <w:r>
              <w:rPr>
                <w:spacing w:val="1"/>
                <w:sz w:val="24"/>
              </w:rPr>
              <w:t xml:space="preserve"> </w:t>
            </w:r>
            <w:r>
              <w:rPr>
                <w:sz w:val="24"/>
              </w:rPr>
              <w:t>мы</w:t>
            </w:r>
            <w:r>
              <w:rPr>
                <w:spacing w:val="5"/>
                <w:sz w:val="24"/>
              </w:rPr>
              <w:t xml:space="preserve"> </w:t>
            </w:r>
            <w:r>
              <w:rPr>
                <w:sz w:val="24"/>
              </w:rPr>
              <w:t>–</w:t>
            </w:r>
            <w:r>
              <w:rPr>
                <w:spacing w:val="-14"/>
                <w:sz w:val="24"/>
              </w:rPr>
              <w:t xml:space="preserve"> </w:t>
            </w:r>
            <w:r>
              <w:rPr>
                <w:spacing w:val="-2"/>
                <w:sz w:val="24"/>
              </w:rPr>
              <w:t>хранители»</w:t>
            </w:r>
          </w:p>
        </w:tc>
        <w:tc>
          <w:tcPr>
            <w:tcW w:w="849" w:type="dxa"/>
          </w:tcPr>
          <w:p w14:paraId="3F3E1297" w14:textId="77777777" w:rsidR="00E80C3C" w:rsidRDefault="00E868BA">
            <w:pPr>
              <w:pStyle w:val="TableParagraph"/>
              <w:spacing w:line="253" w:lineRule="exact"/>
              <w:ind w:left="20" w:right="8"/>
              <w:jc w:val="center"/>
              <w:rPr>
                <w:sz w:val="24"/>
              </w:rPr>
            </w:pPr>
            <w:r>
              <w:rPr>
                <w:spacing w:val="-10"/>
                <w:sz w:val="24"/>
              </w:rPr>
              <w:t>1</w:t>
            </w:r>
          </w:p>
        </w:tc>
        <w:tc>
          <w:tcPr>
            <w:tcW w:w="4253" w:type="dxa"/>
            <w:vMerge/>
            <w:tcBorders>
              <w:top w:val="nil"/>
            </w:tcBorders>
          </w:tcPr>
          <w:p w14:paraId="4B5C0CDC" w14:textId="77777777" w:rsidR="00E80C3C" w:rsidRDefault="00E80C3C">
            <w:pPr>
              <w:rPr>
                <w:sz w:val="2"/>
                <w:szCs w:val="2"/>
              </w:rPr>
            </w:pPr>
          </w:p>
        </w:tc>
      </w:tr>
      <w:tr w:rsidR="00E80C3C" w14:paraId="3E9C1EC7" w14:textId="77777777">
        <w:trPr>
          <w:trHeight w:val="825"/>
        </w:trPr>
        <w:tc>
          <w:tcPr>
            <w:tcW w:w="590" w:type="dxa"/>
          </w:tcPr>
          <w:p w14:paraId="5F54BCB6" w14:textId="77777777" w:rsidR="00E80C3C" w:rsidRDefault="00E868BA">
            <w:pPr>
              <w:pStyle w:val="TableParagraph"/>
              <w:spacing w:line="263" w:lineRule="exact"/>
              <w:ind w:left="19" w:right="5"/>
              <w:jc w:val="center"/>
              <w:rPr>
                <w:sz w:val="24"/>
              </w:rPr>
            </w:pPr>
            <w:r>
              <w:rPr>
                <w:spacing w:val="-5"/>
                <w:sz w:val="24"/>
              </w:rPr>
              <w:t>34</w:t>
            </w:r>
          </w:p>
        </w:tc>
        <w:tc>
          <w:tcPr>
            <w:tcW w:w="4254" w:type="dxa"/>
          </w:tcPr>
          <w:p w14:paraId="50D8892D" w14:textId="77777777" w:rsidR="00E80C3C" w:rsidRDefault="00E868BA">
            <w:pPr>
              <w:pStyle w:val="TableParagraph"/>
              <w:spacing w:line="237" w:lineRule="auto"/>
              <w:ind w:left="5"/>
              <w:rPr>
                <w:sz w:val="24"/>
              </w:rPr>
            </w:pPr>
            <w:r>
              <w:rPr>
                <w:sz w:val="24"/>
              </w:rPr>
              <w:t>Подведение</w:t>
            </w:r>
            <w:r>
              <w:rPr>
                <w:spacing w:val="-15"/>
                <w:sz w:val="24"/>
              </w:rPr>
              <w:t xml:space="preserve"> </w:t>
            </w:r>
            <w:r>
              <w:rPr>
                <w:sz w:val="24"/>
              </w:rPr>
              <w:t>итогов</w:t>
            </w:r>
            <w:r>
              <w:rPr>
                <w:spacing w:val="-15"/>
                <w:sz w:val="24"/>
              </w:rPr>
              <w:t xml:space="preserve"> </w:t>
            </w:r>
            <w:r>
              <w:rPr>
                <w:sz w:val="24"/>
              </w:rPr>
              <w:t>участия</w:t>
            </w:r>
            <w:r>
              <w:rPr>
                <w:spacing w:val="-15"/>
                <w:sz w:val="24"/>
              </w:rPr>
              <w:t xml:space="preserve"> </w:t>
            </w:r>
            <w:r>
              <w:rPr>
                <w:sz w:val="24"/>
              </w:rPr>
              <w:t>в</w:t>
            </w:r>
            <w:r>
              <w:rPr>
                <w:spacing w:val="-15"/>
                <w:sz w:val="24"/>
              </w:rPr>
              <w:t xml:space="preserve"> </w:t>
            </w:r>
            <w:r>
              <w:rPr>
                <w:sz w:val="24"/>
              </w:rPr>
              <w:t>Программе в текущем учебном</w:t>
            </w:r>
          </w:p>
          <w:p w14:paraId="1E13753E" w14:textId="77777777" w:rsidR="00E80C3C" w:rsidRDefault="00E868BA">
            <w:pPr>
              <w:pStyle w:val="TableParagraph"/>
              <w:spacing w:line="265" w:lineRule="exact"/>
              <w:ind w:left="5"/>
              <w:rPr>
                <w:sz w:val="24"/>
              </w:rPr>
            </w:pPr>
            <w:r>
              <w:rPr>
                <w:spacing w:val="-4"/>
                <w:sz w:val="24"/>
              </w:rPr>
              <w:t>году</w:t>
            </w:r>
          </w:p>
        </w:tc>
        <w:tc>
          <w:tcPr>
            <w:tcW w:w="849" w:type="dxa"/>
          </w:tcPr>
          <w:p w14:paraId="6B858298" w14:textId="77777777" w:rsidR="00E80C3C" w:rsidRDefault="00E868BA">
            <w:pPr>
              <w:pStyle w:val="TableParagraph"/>
              <w:spacing w:line="263" w:lineRule="exact"/>
              <w:ind w:left="20" w:right="8"/>
              <w:jc w:val="center"/>
              <w:rPr>
                <w:sz w:val="24"/>
              </w:rPr>
            </w:pPr>
            <w:r>
              <w:rPr>
                <w:spacing w:val="-10"/>
                <w:sz w:val="24"/>
              </w:rPr>
              <w:t>1</w:t>
            </w:r>
          </w:p>
        </w:tc>
        <w:tc>
          <w:tcPr>
            <w:tcW w:w="4253" w:type="dxa"/>
            <w:vMerge/>
            <w:tcBorders>
              <w:top w:val="nil"/>
            </w:tcBorders>
          </w:tcPr>
          <w:p w14:paraId="7BEFEE76" w14:textId="77777777" w:rsidR="00E80C3C" w:rsidRDefault="00E80C3C">
            <w:pPr>
              <w:rPr>
                <w:sz w:val="2"/>
                <w:szCs w:val="2"/>
              </w:rPr>
            </w:pPr>
          </w:p>
        </w:tc>
      </w:tr>
      <w:tr w:rsidR="00E80C3C" w14:paraId="087261E6" w14:textId="77777777">
        <w:trPr>
          <w:trHeight w:val="283"/>
        </w:trPr>
        <w:tc>
          <w:tcPr>
            <w:tcW w:w="590" w:type="dxa"/>
          </w:tcPr>
          <w:p w14:paraId="06558027" w14:textId="77777777" w:rsidR="00E80C3C" w:rsidRDefault="00E80C3C">
            <w:pPr>
              <w:pStyle w:val="TableParagraph"/>
              <w:rPr>
                <w:sz w:val="20"/>
              </w:rPr>
            </w:pPr>
          </w:p>
        </w:tc>
        <w:tc>
          <w:tcPr>
            <w:tcW w:w="4254" w:type="dxa"/>
          </w:tcPr>
          <w:p w14:paraId="19221310" w14:textId="77777777" w:rsidR="00E80C3C" w:rsidRDefault="00E868BA">
            <w:pPr>
              <w:pStyle w:val="TableParagraph"/>
              <w:spacing w:line="263" w:lineRule="exact"/>
              <w:ind w:left="10"/>
              <w:jc w:val="center"/>
              <w:rPr>
                <w:b/>
                <w:sz w:val="24"/>
              </w:rPr>
            </w:pPr>
            <w:r>
              <w:rPr>
                <w:b/>
                <w:spacing w:val="-2"/>
                <w:sz w:val="24"/>
              </w:rPr>
              <w:t>ИТОГО</w:t>
            </w:r>
          </w:p>
        </w:tc>
        <w:tc>
          <w:tcPr>
            <w:tcW w:w="849" w:type="dxa"/>
          </w:tcPr>
          <w:p w14:paraId="4B421DCF" w14:textId="77777777" w:rsidR="00E80C3C" w:rsidRDefault="00E868BA">
            <w:pPr>
              <w:pStyle w:val="TableParagraph"/>
              <w:spacing w:line="263" w:lineRule="exact"/>
              <w:ind w:left="20" w:right="8"/>
              <w:jc w:val="center"/>
              <w:rPr>
                <w:b/>
                <w:sz w:val="24"/>
              </w:rPr>
            </w:pPr>
            <w:r>
              <w:rPr>
                <w:b/>
                <w:sz w:val="24"/>
              </w:rPr>
              <w:t>34</w:t>
            </w:r>
            <w:r>
              <w:rPr>
                <w:b/>
                <w:spacing w:val="2"/>
                <w:sz w:val="24"/>
              </w:rPr>
              <w:t xml:space="preserve"> </w:t>
            </w:r>
            <w:r>
              <w:rPr>
                <w:b/>
                <w:spacing w:val="-4"/>
                <w:sz w:val="24"/>
              </w:rPr>
              <w:t>часа</w:t>
            </w:r>
          </w:p>
        </w:tc>
        <w:tc>
          <w:tcPr>
            <w:tcW w:w="4253" w:type="dxa"/>
          </w:tcPr>
          <w:p w14:paraId="427E759A" w14:textId="77777777" w:rsidR="00E80C3C" w:rsidRDefault="00E80C3C">
            <w:pPr>
              <w:pStyle w:val="TableParagraph"/>
              <w:rPr>
                <w:sz w:val="20"/>
              </w:rPr>
            </w:pPr>
          </w:p>
        </w:tc>
      </w:tr>
    </w:tbl>
    <w:p w14:paraId="27227CF0" w14:textId="77777777" w:rsidR="00E80C3C" w:rsidRDefault="00E80C3C">
      <w:pPr>
        <w:pStyle w:val="a3"/>
        <w:spacing w:before="108"/>
        <w:ind w:left="0"/>
        <w:jc w:val="left"/>
        <w:rPr>
          <w:b/>
          <w:sz w:val="20"/>
        </w:rPr>
      </w:pPr>
    </w:p>
    <w:p w14:paraId="711FC87E" w14:textId="77777777" w:rsidR="00E80C3C" w:rsidRDefault="00E868BA">
      <w:pPr>
        <w:spacing w:before="1"/>
        <w:ind w:left="4329" w:right="4342" w:hanging="3"/>
        <w:jc w:val="center"/>
        <w:rPr>
          <w:b/>
          <w:sz w:val="20"/>
        </w:rPr>
      </w:pPr>
      <w:r>
        <w:rPr>
          <w:b/>
          <w:spacing w:val="-2"/>
          <w:sz w:val="20"/>
        </w:rPr>
        <w:t xml:space="preserve">ТЕМАТИЧЕСКОЕ </w:t>
      </w:r>
      <w:r>
        <w:rPr>
          <w:b/>
          <w:sz w:val="20"/>
        </w:rPr>
        <w:t>ПЛАНИРОВАНИЕ3-4</w:t>
      </w:r>
      <w:r>
        <w:rPr>
          <w:b/>
          <w:spacing w:val="-13"/>
          <w:sz w:val="20"/>
        </w:rPr>
        <w:t xml:space="preserve"> </w:t>
      </w:r>
      <w:r>
        <w:rPr>
          <w:b/>
          <w:sz w:val="20"/>
        </w:rPr>
        <w:t>КЛАСС</w:t>
      </w: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6"/>
        <w:gridCol w:w="3750"/>
        <w:gridCol w:w="850"/>
        <w:gridCol w:w="4398"/>
      </w:tblGrid>
      <w:tr w:rsidR="00E80C3C" w14:paraId="70C18602" w14:textId="77777777">
        <w:trPr>
          <w:trHeight w:val="551"/>
        </w:trPr>
        <w:tc>
          <w:tcPr>
            <w:tcW w:w="956" w:type="dxa"/>
          </w:tcPr>
          <w:p w14:paraId="6B5B8AA6" w14:textId="77777777" w:rsidR="00E80C3C" w:rsidRDefault="00E868BA">
            <w:pPr>
              <w:pStyle w:val="TableParagraph"/>
              <w:spacing w:line="273" w:lineRule="exact"/>
              <w:ind w:left="107" w:right="91"/>
              <w:jc w:val="center"/>
              <w:rPr>
                <w:b/>
                <w:sz w:val="24"/>
              </w:rPr>
            </w:pPr>
            <w:r>
              <w:rPr>
                <w:b/>
                <w:sz w:val="24"/>
              </w:rPr>
              <w:t>№</w:t>
            </w:r>
            <w:r>
              <w:rPr>
                <w:b/>
                <w:spacing w:val="1"/>
                <w:sz w:val="24"/>
              </w:rPr>
              <w:t xml:space="preserve"> </w:t>
            </w:r>
            <w:r>
              <w:rPr>
                <w:b/>
                <w:spacing w:val="-5"/>
                <w:sz w:val="24"/>
              </w:rPr>
              <w:t>п/п</w:t>
            </w:r>
          </w:p>
        </w:tc>
        <w:tc>
          <w:tcPr>
            <w:tcW w:w="3750" w:type="dxa"/>
          </w:tcPr>
          <w:p w14:paraId="31E2EC54" w14:textId="77777777" w:rsidR="00E80C3C" w:rsidRDefault="00E868BA">
            <w:pPr>
              <w:pStyle w:val="TableParagraph"/>
              <w:spacing w:line="273" w:lineRule="exact"/>
              <w:ind w:left="4"/>
              <w:jc w:val="center"/>
              <w:rPr>
                <w:b/>
                <w:sz w:val="24"/>
              </w:rPr>
            </w:pPr>
            <w:r>
              <w:rPr>
                <w:b/>
                <w:spacing w:val="-4"/>
                <w:sz w:val="24"/>
              </w:rPr>
              <w:t>Тема</w:t>
            </w:r>
          </w:p>
        </w:tc>
        <w:tc>
          <w:tcPr>
            <w:tcW w:w="850" w:type="dxa"/>
          </w:tcPr>
          <w:p w14:paraId="69912D40" w14:textId="77777777" w:rsidR="00E80C3C" w:rsidRDefault="00E868BA">
            <w:pPr>
              <w:pStyle w:val="TableParagraph"/>
              <w:spacing w:line="274" w:lineRule="exact"/>
              <w:ind w:left="14" w:right="59"/>
              <w:rPr>
                <w:b/>
                <w:sz w:val="24"/>
              </w:rPr>
            </w:pPr>
            <w:r>
              <w:rPr>
                <w:b/>
                <w:spacing w:val="-2"/>
                <w:sz w:val="24"/>
              </w:rPr>
              <w:t xml:space="preserve">Кол-во </w:t>
            </w:r>
            <w:r>
              <w:rPr>
                <w:b/>
                <w:spacing w:val="-4"/>
                <w:sz w:val="24"/>
              </w:rPr>
              <w:t>часов</w:t>
            </w:r>
          </w:p>
        </w:tc>
        <w:tc>
          <w:tcPr>
            <w:tcW w:w="4398" w:type="dxa"/>
          </w:tcPr>
          <w:p w14:paraId="0181EF2F" w14:textId="77777777" w:rsidR="00E80C3C" w:rsidRDefault="00E868BA">
            <w:pPr>
              <w:pStyle w:val="TableParagraph"/>
              <w:spacing w:line="273" w:lineRule="exact"/>
              <w:ind w:left="13"/>
              <w:jc w:val="center"/>
              <w:rPr>
                <w:b/>
                <w:sz w:val="24"/>
              </w:rPr>
            </w:pPr>
            <w:r>
              <w:rPr>
                <w:b/>
                <w:sz w:val="24"/>
              </w:rPr>
              <w:t xml:space="preserve">ЦОР </w:t>
            </w:r>
            <w:r>
              <w:rPr>
                <w:b/>
                <w:spacing w:val="-5"/>
                <w:sz w:val="24"/>
              </w:rPr>
              <w:t>ЭОР</w:t>
            </w:r>
          </w:p>
        </w:tc>
      </w:tr>
      <w:tr w:rsidR="00E80C3C" w14:paraId="6183C60D" w14:textId="77777777">
        <w:trPr>
          <w:trHeight w:val="1103"/>
        </w:trPr>
        <w:tc>
          <w:tcPr>
            <w:tcW w:w="956" w:type="dxa"/>
          </w:tcPr>
          <w:p w14:paraId="4B3EF3D0" w14:textId="77777777" w:rsidR="00E80C3C" w:rsidRDefault="00E868BA">
            <w:pPr>
              <w:pStyle w:val="TableParagraph"/>
              <w:spacing w:before="261"/>
              <w:ind w:left="109" w:right="91"/>
              <w:jc w:val="center"/>
              <w:rPr>
                <w:sz w:val="24"/>
              </w:rPr>
            </w:pPr>
            <w:r>
              <w:rPr>
                <w:spacing w:val="-10"/>
                <w:sz w:val="24"/>
              </w:rPr>
              <w:t>1</w:t>
            </w:r>
          </w:p>
        </w:tc>
        <w:tc>
          <w:tcPr>
            <w:tcW w:w="3750" w:type="dxa"/>
          </w:tcPr>
          <w:p w14:paraId="491C45F5" w14:textId="77777777" w:rsidR="00E80C3C" w:rsidRDefault="00E868BA">
            <w:pPr>
              <w:pStyle w:val="TableParagraph"/>
              <w:ind w:left="114"/>
              <w:rPr>
                <w:sz w:val="24"/>
              </w:rPr>
            </w:pPr>
            <w:r>
              <w:rPr>
                <w:spacing w:val="-2"/>
                <w:sz w:val="24"/>
              </w:rPr>
              <w:t>Вводный</w:t>
            </w:r>
            <w:r>
              <w:rPr>
                <w:spacing w:val="-13"/>
                <w:sz w:val="24"/>
              </w:rPr>
              <w:t xml:space="preserve"> </w:t>
            </w:r>
            <w:r>
              <w:rPr>
                <w:spacing w:val="-2"/>
                <w:sz w:val="24"/>
              </w:rPr>
              <w:t>«Орлятский</w:t>
            </w:r>
            <w:r>
              <w:rPr>
                <w:spacing w:val="-13"/>
                <w:sz w:val="24"/>
              </w:rPr>
              <w:t xml:space="preserve"> </w:t>
            </w:r>
            <w:r>
              <w:rPr>
                <w:spacing w:val="-2"/>
                <w:sz w:val="24"/>
              </w:rPr>
              <w:t>урок»</w:t>
            </w:r>
            <w:r>
              <w:rPr>
                <w:spacing w:val="-22"/>
                <w:sz w:val="24"/>
              </w:rPr>
              <w:t xml:space="preserve"> </w:t>
            </w:r>
            <w:r>
              <w:rPr>
                <w:spacing w:val="-2"/>
                <w:sz w:val="24"/>
              </w:rPr>
              <w:t xml:space="preserve">для </w:t>
            </w:r>
            <w:r>
              <w:rPr>
                <w:sz w:val="24"/>
              </w:rPr>
              <w:t xml:space="preserve">детей первого года </w:t>
            </w:r>
            <w:proofErr w:type="spellStart"/>
            <w:r>
              <w:rPr>
                <w:sz w:val="24"/>
              </w:rPr>
              <w:t>участияв</w:t>
            </w:r>
            <w:proofErr w:type="spellEnd"/>
            <w:r>
              <w:rPr>
                <w:sz w:val="24"/>
              </w:rPr>
              <w:t xml:space="preserve"> </w:t>
            </w:r>
            <w:r>
              <w:rPr>
                <w:spacing w:val="-2"/>
                <w:sz w:val="24"/>
              </w:rPr>
              <w:t>Программе</w:t>
            </w:r>
          </w:p>
        </w:tc>
        <w:tc>
          <w:tcPr>
            <w:tcW w:w="850" w:type="dxa"/>
          </w:tcPr>
          <w:p w14:paraId="5CB4A836" w14:textId="77777777" w:rsidR="00E80C3C" w:rsidRDefault="00E868BA">
            <w:pPr>
              <w:pStyle w:val="TableParagraph"/>
              <w:spacing w:before="261"/>
              <w:ind w:left="19" w:right="1"/>
              <w:jc w:val="center"/>
              <w:rPr>
                <w:sz w:val="24"/>
              </w:rPr>
            </w:pPr>
            <w:r>
              <w:rPr>
                <w:spacing w:val="-10"/>
                <w:sz w:val="24"/>
              </w:rPr>
              <w:t>1</w:t>
            </w:r>
          </w:p>
        </w:tc>
        <w:tc>
          <w:tcPr>
            <w:tcW w:w="4398" w:type="dxa"/>
          </w:tcPr>
          <w:p w14:paraId="19A60227" w14:textId="77777777" w:rsidR="00E80C3C" w:rsidRDefault="00000000">
            <w:pPr>
              <w:pStyle w:val="TableParagraph"/>
              <w:ind w:left="114" w:right="116"/>
              <w:jc w:val="both"/>
              <w:rPr>
                <w:sz w:val="24"/>
              </w:rPr>
            </w:pPr>
            <w:hyperlink r:id="rId491">
              <w:r w:rsidR="00E868BA">
                <w:rPr>
                  <w:color w:val="0460C1"/>
                  <w:spacing w:val="-2"/>
                  <w:sz w:val="24"/>
                  <w:u w:val="single" w:color="0460C1"/>
                </w:rPr>
                <w:t>https://disk.yandex.ru/i/HQghg12WMehcrg</w:t>
              </w:r>
            </w:hyperlink>
            <w:r w:rsidR="00E868BA">
              <w:rPr>
                <w:color w:val="0460C1"/>
                <w:spacing w:val="-2"/>
                <w:sz w:val="24"/>
              </w:rPr>
              <w:t xml:space="preserve"> </w:t>
            </w:r>
            <w:hyperlink r:id="rId492">
              <w:r w:rsidR="00E868BA">
                <w:rPr>
                  <w:color w:val="0460C1"/>
                  <w:spacing w:val="-2"/>
                  <w:sz w:val="24"/>
                  <w:u w:val="single" w:color="0460C1"/>
                </w:rPr>
                <w:t>https://disk.yandex.ru/i/8khbkWjO4b3cKA</w:t>
              </w:r>
            </w:hyperlink>
            <w:r w:rsidR="00E868BA">
              <w:rPr>
                <w:color w:val="0460C1"/>
                <w:spacing w:val="-2"/>
                <w:sz w:val="24"/>
              </w:rPr>
              <w:t xml:space="preserve"> </w:t>
            </w:r>
            <w:hyperlink r:id="rId493">
              <w:r w:rsidR="00E868BA">
                <w:rPr>
                  <w:color w:val="0460C1"/>
                  <w:spacing w:val="-2"/>
                  <w:sz w:val="24"/>
                  <w:u w:val="single" w:color="0460C1"/>
                </w:rPr>
                <w:t>https://disk.yandex.ru/i/6vKmOEimHyMqp</w:t>
              </w:r>
            </w:hyperlink>
          </w:p>
          <w:p w14:paraId="10AD402D" w14:textId="77777777" w:rsidR="00E80C3C" w:rsidRDefault="00000000">
            <w:pPr>
              <w:pStyle w:val="TableParagraph"/>
              <w:spacing w:line="264" w:lineRule="exact"/>
              <w:ind w:left="114"/>
              <w:rPr>
                <w:sz w:val="24"/>
              </w:rPr>
            </w:pPr>
            <w:hyperlink r:id="rId494">
              <w:r w:rsidR="00E868BA">
                <w:rPr>
                  <w:color w:val="0460C1"/>
                  <w:spacing w:val="-10"/>
                  <w:sz w:val="24"/>
                  <w:u w:val="single" w:color="0460C1"/>
                </w:rPr>
                <w:t>g</w:t>
              </w:r>
            </w:hyperlink>
          </w:p>
        </w:tc>
      </w:tr>
      <w:tr w:rsidR="00E80C3C" w14:paraId="3A34A106" w14:textId="77777777">
        <w:trPr>
          <w:trHeight w:val="277"/>
        </w:trPr>
        <w:tc>
          <w:tcPr>
            <w:tcW w:w="9954" w:type="dxa"/>
            <w:gridSpan w:val="4"/>
          </w:tcPr>
          <w:p w14:paraId="1751DA69" w14:textId="77777777" w:rsidR="00E80C3C" w:rsidRDefault="00E868BA">
            <w:pPr>
              <w:pStyle w:val="TableParagraph"/>
              <w:spacing w:line="258" w:lineRule="exact"/>
              <w:ind w:left="19"/>
              <w:jc w:val="center"/>
              <w:rPr>
                <w:b/>
                <w:sz w:val="24"/>
              </w:rPr>
            </w:pPr>
            <w:r>
              <w:rPr>
                <w:b/>
                <w:sz w:val="24"/>
              </w:rPr>
              <w:t>«Орленок-лидер»</w:t>
            </w:r>
            <w:r>
              <w:rPr>
                <w:b/>
                <w:spacing w:val="-5"/>
                <w:sz w:val="24"/>
              </w:rPr>
              <w:t xml:space="preserve"> </w:t>
            </w:r>
            <w:r>
              <w:rPr>
                <w:b/>
                <w:sz w:val="24"/>
              </w:rPr>
              <w:t xml:space="preserve">-5 </w:t>
            </w:r>
            <w:r>
              <w:rPr>
                <w:b/>
                <w:spacing w:val="-4"/>
                <w:sz w:val="24"/>
              </w:rPr>
              <w:t>часов</w:t>
            </w:r>
          </w:p>
        </w:tc>
      </w:tr>
      <w:tr w:rsidR="00E80C3C" w14:paraId="5CA641F3" w14:textId="77777777">
        <w:trPr>
          <w:trHeight w:val="552"/>
        </w:trPr>
        <w:tc>
          <w:tcPr>
            <w:tcW w:w="956" w:type="dxa"/>
          </w:tcPr>
          <w:p w14:paraId="10122379" w14:textId="77777777" w:rsidR="00E80C3C" w:rsidRDefault="00E868BA">
            <w:pPr>
              <w:pStyle w:val="TableParagraph"/>
              <w:spacing w:line="268" w:lineRule="exact"/>
              <w:ind w:left="109" w:right="91"/>
              <w:jc w:val="center"/>
              <w:rPr>
                <w:sz w:val="24"/>
              </w:rPr>
            </w:pPr>
            <w:r>
              <w:rPr>
                <w:spacing w:val="-10"/>
                <w:sz w:val="24"/>
              </w:rPr>
              <w:t>2</w:t>
            </w:r>
          </w:p>
        </w:tc>
        <w:tc>
          <w:tcPr>
            <w:tcW w:w="3750" w:type="dxa"/>
          </w:tcPr>
          <w:p w14:paraId="22E78697" w14:textId="77777777" w:rsidR="00E80C3C" w:rsidRDefault="00E868BA">
            <w:pPr>
              <w:pStyle w:val="TableParagraph"/>
              <w:spacing w:line="268" w:lineRule="exact"/>
              <w:ind w:left="114"/>
              <w:rPr>
                <w:sz w:val="24"/>
              </w:rPr>
            </w:pPr>
            <w:r>
              <w:rPr>
                <w:sz w:val="24"/>
              </w:rPr>
              <w:t>«Лидер</w:t>
            </w:r>
            <w:r>
              <w:rPr>
                <w:spacing w:val="-1"/>
                <w:sz w:val="24"/>
              </w:rPr>
              <w:t xml:space="preserve"> </w:t>
            </w:r>
            <w:r>
              <w:rPr>
                <w:sz w:val="24"/>
              </w:rPr>
              <w:t>–</w:t>
            </w:r>
            <w:r>
              <w:rPr>
                <w:spacing w:val="-2"/>
                <w:sz w:val="24"/>
              </w:rPr>
              <w:t xml:space="preserve"> </w:t>
            </w:r>
            <w:r>
              <w:rPr>
                <w:sz w:val="24"/>
              </w:rPr>
              <w:t>это</w:t>
            </w:r>
            <w:r>
              <w:rPr>
                <w:spacing w:val="3"/>
                <w:sz w:val="24"/>
              </w:rPr>
              <w:t xml:space="preserve"> </w:t>
            </w:r>
            <w:r>
              <w:rPr>
                <w:spacing w:val="-5"/>
                <w:sz w:val="24"/>
              </w:rPr>
              <w:t>…»</w:t>
            </w:r>
          </w:p>
        </w:tc>
        <w:tc>
          <w:tcPr>
            <w:tcW w:w="850" w:type="dxa"/>
          </w:tcPr>
          <w:p w14:paraId="27231A16" w14:textId="77777777" w:rsidR="00E80C3C" w:rsidRDefault="00E868BA">
            <w:pPr>
              <w:pStyle w:val="TableParagraph"/>
              <w:spacing w:line="268" w:lineRule="exact"/>
              <w:ind w:left="19" w:right="1"/>
              <w:jc w:val="center"/>
              <w:rPr>
                <w:sz w:val="24"/>
              </w:rPr>
            </w:pPr>
            <w:r>
              <w:rPr>
                <w:spacing w:val="-10"/>
                <w:sz w:val="24"/>
              </w:rPr>
              <w:t>1</w:t>
            </w:r>
          </w:p>
        </w:tc>
        <w:tc>
          <w:tcPr>
            <w:tcW w:w="4398" w:type="dxa"/>
          </w:tcPr>
          <w:p w14:paraId="08AC7F8F" w14:textId="77777777" w:rsidR="00E80C3C" w:rsidRDefault="00000000">
            <w:pPr>
              <w:pStyle w:val="TableParagraph"/>
              <w:spacing w:line="230" w:lineRule="auto"/>
              <w:ind w:left="114"/>
              <w:rPr>
                <w:sz w:val="24"/>
              </w:rPr>
            </w:pPr>
            <w:hyperlink r:id="rId495">
              <w:r w:rsidR="00E868BA">
                <w:rPr>
                  <w:color w:val="0460C1"/>
                  <w:spacing w:val="-2"/>
                  <w:sz w:val="24"/>
                  <w:u w:val="single" w:color="0460C1"/>
                </w:rPr>
                <w:t>https://disk.yandex.ru/i/0MnRn3ZmSw-Nrg</w:t>
              </w:r>
            </w:hyperlink>
            <w:r w:rsidR="00E868BA">
              <w:rPr>
                <w:color w:val="0460C1"/>
                <w:spacing w:val="-2"/>
                <w:sz w:val="24"/>
              </w:rPr>
              <w:t xml:space="preserve"> </w:t>
            </w:r>
            <w:hyperlink r:id="rId496">
              <w:r w:rsidR="00E868BA">
                <w:rPr>
                  <w:color w:val="0460C1"/>
                  <w:spacing w:val="-2"/>
                  <w:sz w:val="24"/>
                  <w:u w:val="single" w:color="0460C1"/>
                </w:rPr>
                <w:t>https://m.vk.com/orlyata_rus</w:t>
              </w:r>
            </w:hyperlink>
          </w:p>
        </w:tc>
      </w:tr>
      <w:tr w:rsidR="00E80C3C" w14:paraId="1770BA01" w14:textId="77777777">
        <w:trPr>
          <w:trHeight w:val="551"/>
        </w:trPr>
        <w:tc>
          <w:tcPr>
            <w:tcW w:w="956" w:type="dxa"/>
          </w:tcPr>
          <w:p w14:paraId="713CFF89" w14:textId="77777777" w:rsidR="00E80C3C" w:rsidRDefault="00E868BA">
            <w:pPr>
              <w:pStyle w:val="TableParagraph"/>
              <w:spacing w:line="268" w:lineRule="exact"/>
              <w:ind w:left="109" w:right="91"/>
              <w:jc w:val="center"/>
              <w:rPr>
                <w:sz w:val="24"/>
              </w:rPr>
            </w:pPr>
            <w:r>
              <w:rPr>
                <w:spacing w:val="-10"/>
                <w:sz w:val="24"/>
              </w:rPr>
              <w:t>3</w:t>
            </w:r>
          </w:p>
        </w:tc>
        <w:tc>
          <w:tcPr>
            <w:tcW w:w="3750" w:type="dxa"/>
          </w:tcPr>
          <w:p w14:paraId="4C241910" w14:textId="77777777" w:rsidR="00E80C3C" w:rsidRDefault="00E868BA">
            <w:pPr>
              <w:pStyle w:val="TableParagraph"/>
              <w:spacing w:line="230" w:lineRule="auto"/>
              <w:ind w:left="114"/>
              <w:rPr>
                <w:sz w:val="24"/>
              </w:rPr>
            </w:pPr>
            <w:r>
              <w:rPr>
                <w:sz w:val="24"/>
              </w:rPr>
              <w:t>«Я</w:t>
            </w:r>
            <w:r>
              <w:rPr>
                <w:spacing w:val="-15"/>
                <w:sz w:val="24"/>
              </w:rPr>
              <w:t xml:space="preserve"> </w:t>
            </w:r>
            <w:r>
              <w:rPr>
                <w:sz w:val="24"/>
              </w:rPr>
              <w:t>могу</w:t>
            </w:r>
            <w:r>
              <w:rPr>
                <w:spacing w:val="-16"/>
                <w:sz w:val="24"/>
              </w:rPr>
              <w:t xml:space="preserve"> </w:t>
            </w:r>
            <w:r>
              <w:rPr>
                <w:sz w:val="24"/>
              </w:rPr>
              <w:t>быть</w:t>
            </w:r>
            <w:r>
              <w:rPr>
                <w:spacing w:val="-15"/>
                <w:sz w:val="24"/>
              </w:rPr>
              <w:t xml:space="preserve"> </w:t>
            </w:r>
            <w:r>
              <w:rPr>
                <w:sz w:val="24"/>
              </w:rPr>
              <w:t>лидером!»</w:t>
            </w:r>
            <w:r>
              <w:rPr>
                <w:spacing w:val="-13"/>
                <w:sz w:val="24"/>
              </w:rPr>
              <w:t xml:space="preserve"> </w:t>
            </w:r>
            <w:r>
              <w:rPr>
                <w:sz w:val="24"/>
              </w:rPr>
              <w:t>«В команде рождается лидер»</w:t>
            </w:r>
          </w:p>
        </w:tc>
        <w:tc>
          <w:tcPr>
            <w:tcW w:w="850" w:type="dxa"/>
          </w:tcPr>
          <w:p w14:paraId="1FE2630A" w14:textId="77777777" w:rsidR="00E80C3C" w:rsidRDefault="00E868BA">
            <w:pPr>
              <w:pStyle w:val="TableParagraph"/>
              <w:spacing w:line="268" w:lineRule="exact"/>
              <w:ind w:left="19" w:right="1"/>
              <w:jc w:val="center"/>
              <w:rPr>
                <w:sz w:val="24"/>
              </w:rPr>
            </w:pPr>
            <w:r>
              <w:rPr>
                <w:spacing w:val="-10"/>
                <w:sz w:val="24"/>
              </w:rPr>
              <w:t>1</w:t>
            </w:r>
          </w:p>
        </w:tc>
        <w:tc>
          <w:tcPr>
            <w:tcW w:w="4398" w:type="dxa"/>
          </w:tcPr>
          <w:p w14:paraId="4AFE4382" w14:textId="77777777" w:rsidR="00E80C3C" w:rsidRDefault="00E80C3C">
            <w:pPr>
              <w:pStyle w:val="TableParagraph"/>
            </w:pPr>
          </w:p>
        </w:tc>
      </w:tr>
      <w:tr w:rsidR="00E80C3C" w14:paraId="2DE25958" w14:textId="77777777">
        <w:trPr>
          <w:trHeight w:val="551"/>
        </w:trPr>
        <w:tc>
          <w:tcPr>
            <w:tcW w:w="956" w:type="dxa"/>
          </w:tcPr>
          <w:p w14:paraId="5A9C81CB" w14:textId="77777777" w:rsidR="00E80C3C" w:rsidRDefault="00E868BA">
            <w:pPr>
              <w:pStyle w:val="TableParagraph"/>
              <w:spacing w:line="268" w:lineRule="exact"/>
              <w:ind w:left="109" w:right="91"/>
              <w:jc w:val="center"/>
              <w:rPr>
                <w:sz w:val="24"/>
              </w:rPr>
            </w:pPr>
            <w:r>
              <w:rPr>
                <w:spacing w:val="-10"/>
                <w:sz w:val="24"/>
              </w:rPr>
              <w:t>4</w:t>
            </w:r>
          </w:p>
        </w:tc>
        <w:tc>
          <w:tcPr>
            <w:tcW w:w="3750" w:type="dxa"/>
          </w:tcPr>
          <w:p w14:paraId="412C22E3" w14:textId="77777777" w:rsidR="00E80C3C" w:rsidRDefault="00E868BA">
            <w:pPr>
              <w:pStyle w:val="TableParagraph"/>
              <w:spacing w:line="230" w:lineRule="auto"/>
              <w:ind w:left="114" w:right="53"/>
              <w:rPr>
                <w:sz w:val="24"/>
              </w:rPr>
            </w:pPr>
            <w:r>
              <w:rPr>
                <w:sz w:val="24"/>
              </w:rPr>
              <w:t>«</w:t>
            </w:r>
            <w:proofErr w:type="spellStart"/>
            <w:r>
              <w:rPr>
                <w:sz w:val="24"/>
              </w:rPr>
              <w:t>КЛАССный</w:t>
            </w:r>
            <w:proofErr w:type="spellEnd"/>
            <w:r>
              <w:rPr>
                <w:spacing w:val="-15"/>
                <w:sz w:val="24"/>
              </w:rPr>
              <w:t xml:space="preserve"> </w:t>
            </w:r>
            <w:r>
              <w:rPr>
                <w:sz w:val="24"/>
              </w:rPr>
              <w:t>выходной»</w:t>
            </w:r>
            <w:r>
              <w:rPr>
                <w:spacing w:val="-15"/>
                <w:sz w:val="24"/>
              </w:rPr>
              <w:t xml:space="preserve"> </w:t>
            </w:r>
            <w:r>
              <w:rPr>
                <w:sz w:val="24"/>
              </w:rPr>
              <w:t>«От</w:t>
            </w:r>
            <w:r>
              <w:rPr>
                <w:spacing w:val="-12"/>
                <w:sz w:val="24"/>
              </w:rPr>
              <w:t xml:space="preserve"> </w:t>
            </w:r>
            <w:r>
              <w:rPr>
                <w:sz w:val="24"/>
              </w:rPr>
              <w:t>идеи – к делу!»</w:t>
            </w:r>
          </w:p>
        </w:tc>
        <w:tc>
          <w:tcPr>
            <w:tcW w:w="850" w:type="dxa"/>
          </w:tcPr>
          <w:p w14:paraId="554325A5" w14:textId="77777777" w:rsidR="00E80C3C" w:rsidRDefault="00E868BA">
            <w:pPr>
              <w:pStyle w:val="TableParagraph"/>
              <w:spacing w:line="268" w:lineRule="exact"/>
              <w:ind w:left="19" w:right="1"/>
              <w:jc w:val="center"/>
              <w:rPr>
                <w:sz w:val="24"/>
              </w:rPr>
            </w:pPr>
            <w:r>
              <w:rPr>
                <w:spacing w:val="-10"/>
                <w:sz w:val="24"/>
              </w:rPr>
              <w:t>1</w:t>
            </w:r>
          </w:p>
        </w:tc>
        <w:tc>
          <w:tcPr>
            <w:tcW w:w="4398" w:type="dxa"/>
          </w:tcPr>
          <w:p w14:paraId="0C081A37" w14:textId="77777777" w:rsidR="00E80C3C" w:rsidRDefault="00E80C3C">
            <w:pPr>
              <w:pStyle w:val="TableParagraph"/>
            </w:pPr>
          </w:p>
        </w:tc>
      </w:tr>
      <w:tr w:rsidR="00E80C3C" w14:paraId="179579D3" w14:textId="77777777">
        <w:trPr>
          <w:trHeight w:val="825"/>
        </w:trPr>
        <w:tc>
          <w:tcPr>
            <w:tcW w:w="956" w:type="dxa"/>
          </w:tcPr>
          <w:p w14:paraId="5F8A42A2" w14:textId="77777777" w:rsidR="00E80C3C" w:rsidRDefault="00E868BA">
            <w:pPr>
              <w:pStyle w:val="TableParagraph"/>
              <w:spacing w:line="263" w:lineRule="exact"/>
              <w:ind w:left="109" w:right="91"/>
              <w:jc w:val="center"/>
              <w:rPr>
                <w:sz w:val="24"/>
              </w:rPr>
            </w:pPr>
            <w:r>
              <w:rPr>
                <w:spacing w:val="-10"/>
                <w:sz w:val="24"/>
              </w:rPr>
              <w:t>5</w:t>
            </w:r>
          </w:p>
        </w:tc>
        <w:tc>
          <w:tcPr>
            <w:tcW w:w="3750" w:type="dxa"/>
          </w:tcPr>
          <w:p w14:paraId="562B2D7F" w14:textId="77777777" w:rsidR="00E80C3C" w:rsidRDefault="00E868BA">
            <w:pPr>
              <w:pStyle w:val="TableParagraph"/>
              <w:spacing w:line="263" w:lineRule="exact"/>
              <w:ind w:left="114"/>
              <w:rPr>
                <w:sz w:val="24"/>
              </w:rPr>
            </w:pPr>
            <w:r>
              <w:rPr>
                <w:sz w:val="24"/>
              </w:rPr>
              <w:t>КТД</w:t>
            </w:r>
            <w:r>
              <w:rPr>
                <w:spacing w:val="-1"/>
                <w:sz w:val="24"/>
              </w:rPr>
              <w:t xml:space="preserve"> </w:t>
            </w:r>
            <w:r>
              <w:rPr>
                <w:sz w:val="24"/>
              </w:rPr>
              <w:t>«Вместе мы</w:t>
            </w:r>
            <w:r>
              <w:rPr>
                <w:spacing w:val="-3"/>
                <w:sz w:val="24"/>
              </w:rPr>
              <w:t xml:space="preserve"> </w:t>
            </w:r>
            <w:r>
              <w:rPr>
                <w:sz w:val="24"/>
              </w:rPr>
              <w:t>сможем</w:t>
            </w:r>
            <w:r>
              <w:rPr>
                <w:spacing w:val="-6"/>
                <w:sz w:val="24"/>
              </w:rPr>
              <w:t xml:space="preserve"> </w:t>
            </w:r>
            <w:r>
              <w:rPr>
                <w:spacing w:val="-4"/>
                <w:sz w:val="24"/>
              </w:rPr>
              <w:t>всё!»</w:t>
            </w:r>
          </w:p>
          <w:p w14:paraId="517D4983" w14:textId="77777777" w:rsidR="00E80C3C" w:rsidRDefault="00E868BA">
            <w:pPr>
              <w:pStyle w:val="TableParagraph"/>
              <w:spacing w:line="280" w:lineRule="atLeast"/>
              <w:ind w:left="114" w:right="946"/>
              <w:rPr>
                <w:sz w:val="24"/>
              </w:rPr>
            </w:pPr>
            <w:r>
              <w:rPr>
                <w:sz w:val="24"/>
              </w:rPr>
              <w:t>«Встреча</w:t>
            </w:r>
            <w:r>
              <w:rPr>
                <w:spacing w:val="-15"/>
                <w:sz w:val="24"/>
              </w:rPr>
              <w:t xml:space="preserve"> </w:t>
            </w:r>
            <w:r>
              <w:rPr>
                <w:sz w:val="24"/>
              </w:rPr>
              <w:t>с</w:t>
            </w:r>
            <w:r>
              <w:rPr>
                <w:spacing w:val="-15"/>
                <w:sz w:val="24"/>
              </w:rPr>
              <w:t xml:space="preserve"> </w:t>
            </w:r>
            <w:r>
              <w:rPr>
                <w:sz w:val="24"/>
              </w:rPr>
              <w:t>тем,</w:t>
            </w:r>
            <w:r>
              <w:rPr>
                <w:spacing w:val="-15"/>
                <w:sz w:val="24"/>
              </w:rPr>
              <w:t xml:space="preserve"> </w:t>
            </w:r>
            <w:r>
              <w:rPr>
                <w:sz w:val="24"/>
              </w:rPr>
              <w:t>кто</w:t>
            </w:r>
            <w:r>
              <w:rPr>
                <w:spacing w:val="-15"/>
                <w:sz w:val="24"/>
              </w:rPr>
              <w:t xml:space="preserve"> </w:t>
            </w:r>
            <w:r>
              <w:rPr>
                <w:sz w:val="24"/>
              </w:rPr>
              <w:t>умеет вести за собой»</w:t>
            </w:r>
          </w:p>
        </w:tc>
        <w:tc>
          <w:tcPr>
            <w:tcW w:w="850" w:type="dxa"/>
          </w:tcPr>
          <w:p w14:paraId="4E7A0167" w14:textId="77777777" w:rsidR="00E80C3C" w:rsidRDefault="00E868BA">
            <w:pPr>
              <w:pStyle w:val="TableParagraph"/>
              <w:spacing w:line="263" w:lineRule="exact"/>
              <w:ind w:left="19" w:right="1"/>
              <w:jc w:val="center"/>
              <w:rPr>
                <w:sz w:val="24"/>
              </w:rPr>
            </w:pPr>
            <w:r>
              <w:rPr>
                <w:spacing w:val="-10"/>
                <w:sz w:val="24"/>
              </w:rPr>
              <w:t>1</w:t>
            </w:r>
          </w:p>
        </w:tc>
        <w:tc>
          <w:tcPr>
            <w:tcW w:w="4398" w:type="dxa"/>
          </w:tcPr>
          <w:p w14:paraId="3994ABF4" w14:textId="77777777" w:rsidR="00E80C3C" w:rsidRDefault="00E80C3C">
            <w:pPr>
              <w:pStyle w:val="TableParagraph"/>
            </w:pPr>
          </w:p>
        </w:tc>
      </w:tr>
      <w:tr w:rsidR="00E80C3C" w14:paraId="14DFF06F" w14:textId="77777777">
        <w:trPr>
          <w:trHeight w:val="277"/>
        </w:trPr>
        <w:tc>
          <w:tcPr>
            <w:tcW w:w="956" w:type="dxa"/>
          </w:tcPr>
          <w:p w14:paraId="5C6F4062" w14:textId="77777777" w:rsidR="00E80C3C" w:rsidRDefault="00E868BA">
            <w:pPr>
              <w:pStyle w:val="TableParagraph"/>
              <w:spacing w:line="258" w:lineRule="exact"/>
              <w:ind w:left="109" w:right="91"/>
              <w:jc w:val="center"/>
              <w:rPr>
                <w:sz w:val="24"/>
              </w:rPr>
            </w:pPr>
            <w:r>
              <w:rPr>
                <w:spacing w:val="-10"/>
                <w:sz w:val="24"/>
              </w:rPr>
              <w:t>6</w:t>
            </w:r>
          </w:p>
        </w:tc>
        <w:tc>
          <w:tcPr>
            <w:tcW w:w="3750" w:type="dxa"/>
          </w:tcPr>
          <w:p w14:paraId="3305DA4D" w14:textId="77777777" w:rsidR="00E80C3C" w:rsidRDefault="00E868BA">
            <w:pPr>
              <w:pStyle w:val="TableParagraph"/>
              <w:spacing w:line="258" w:lineRule="exact"/>
              <w:ind w:left="114"/>
              <w:rPr>
                <w:sz w:val="24"/>
              </w:rPr>
            </w:pPr>
            <w:r>
              <w:rPr>
                <w:sz w:val="24"/>
              </w:rPr>
              <w:t>«Мы</w:t>
            </w:r>
            <w:r>
              <w:rPr>
                <w:spacing w:val="-4"/>
                <w:sz w:val="24"/>
              </w:rPr>
              <w:t xml:space="preserve"> </w:t>
            </w:r>
            <w:r>
              <w:rPr>
                <w:sz w:val="24"/>
              </w:rPr>
              <w:t>дружный</w:t>
            </w:r>
            <w:r>
              <w:rPr>
                <w:spacing w:val="-4"/>
                <w:sz w:val="24"/>
              </w:rPr>
              <w:t xml:space="preserve"> </w:t>
            </w:r>
            <w:r>
              <w:rPr>
                <w:spacing w:val="-2"/>
                <w:sz w:val="24"/>
              </w:rPr>
              <w:t>класс!»</w:t>
            </w:r>
          </w:p>
        </w:tc>
        <w:tc>
          <w:tcPr>
            <w:tcW w:w="850" w:type="dxa"/>
          </w:tcPr>
          <w:p w14:paraId="029488A1" w14:textId="77777777" w:rsidR="00E80C3C" w:rsidRDefault="00E868BA">
            <w:pPr>
              <w:pStyle w:val="TableParagraph"/>
              <w:spacing w:line="258" w:lineRule="exact"/>
              <w:ind w:left="19" w:right="1"/>
              <w:jc w:val="center"/>
              <w:rPr>
                <w:sz w:val="24"/>
              </w:rPr>
            </w:pPr>
            <w:r>
              <w:rPr>
                <w:spacing w:val="-10"/>
                <w:sz w:val="24"/>
              </w:rPr>
              <w:t>1</w:t>
            </w:r>
          </w:p>
        </w:tc>
        <w:tc>
          <w:tcPr>
            <w:tcW w:w="4398" w:type="dxa"/>
          </w:tcPr>
          <w:p w14:paraId="174A3500" w14:textId="77777777" w:rsidR="00E80C3C" w:rsidRDefault="00E80C3C">
            <w:pPr>
              <w:pStyle w:val="TableParagraph"/>
              <w:rPr>
                <w:sz w:val="20"/>
              </w:rPr>
            </w:pPr>
          </w:p>
        </w:tc>
      </w:tr>
      <w:tr w:rsidR="00E80C3C" w14:paraId="1AC7B4DE" w14:textId="77777777">
        <w:trPr>
          <w:trHeight w:val="277"/>
        </w:trPr>
        <w:tc>
          <w:tcPr>
            <w:tcW w:w="9954" w:type="dxa"/>
            <w:gridSpan w:val="4"/>
          </w:tcPr>
          <w:p w14:paraId="6E179BFA" w14:textId="77777777" w:rsidR="00E80C3C" w:rsidRDefault="00E868BA">
            <w:pPr>
              <w:pStyle w:val="TableParagraph"/>
              <w:spacing w:line="258" w:lineRule="exact"/>
              <w:ind w:left="19" w:right="14"/>
              <w:jc w:val="center"/>
              <w:rPr>
                <w:b/>
                <w:sz w:val="24"/>
              </w:rPr>
            </w:pPr>
            <w:r>
              <w:rPr>
                <w:b/>
                <w:sz w:val="24"/>
              </w:rPr>
              <w:t>«Орлёнок</w:t>
            </w:r>
            <w:r>
              <w:rPr>
                <w:b/>
                <w:spacing w:val="7"/>
                <w:sz w:val="24"/>
              </w:rPr>
              <w:t xml:space="preserve"> </w:t>
            </w:r>
            <w:r>
              <w:rPr>
                <w:b/>
                <w:sz w:val="24"/>
              </w:rPr>
              <w:t>–</w:t>
            </w:r>
            <w:r>
              <w:rPr>
                <w:b/>
                <w:spacing w:val="-9"/>
                <w:sz w:val="24"/>
              </w:rPr>
              <w:t xml:space="preserve"> </w:t>
            </w:r>
            <w:r>
              <w:rPr>
                <w:b/>
                <w:sz w:val="24"/>
              </w:rPr>
              <w:t>Эрудит»</w:t>
            </w:r>
            <w:r>
              <w:rPr>
                <w:b/>
                <w:spacing w:val="-3"/>
                <w:sz w:val="24"/>
              </w:rPr>
              <w:t xml:space="preserve"> </w:t>
            </w:r>
            <w:r>
              <w:rPr>
                <w:b/>
                <w:sz w:val="24"/>
              </w:rPr>
              <w:t>–</w:t>
            </w:r>
            <w:r>
              <w:rPr>
                <w:b/>
                <w:spacing w:val="-4"/>
                <w:sz w:val="24"/>
              </w:rPr>
              <w:t xml:space="preserve"> </w:t>
            </w:r>
            <w:r>
              <w:rPr>
                <w:b/>
                <w:sz w:val="24"/>
              </w:rPr>
              <w:t>4</w:t>
            </w:r>
            <w:r>
              <w:rPr>
                <w:b/>
                <w:spacing w:val="-3"/>
                <w:sz w:val="24"/>
              </w:rPr>
              <w:t xml:space="preserve"> </w:t>
            </w:r>
            <w:r>
              <w:rPr>
                <w:b/>
                <w:spacing w:val="-4"/>
                <w:sz w:val="24"/>
              </w:rPr>
              <w:t>часа</w:t>
            </w:r>
          </w:p>
        </w:tc>
      </w:tr>
      <w:tr w:rsidR="00E80C3C" w14:paraId="240389B1" w14:textId="77777777">
        <w:trPr>
          <w:trHeight w:val="546"/>
        </w:trPr>
        <w:tc>
          <w:tcPr>
            <w:tcW w:w="956" w:type="dxa"/>
          </w:tcPr>
          <w:p w14:paraId="7A72639D" w14:textId="77777777" w:rsidR="00E80C3C" w:rsidRDefault="00E868BA">
            <w:pPr>
              <w:pStyle w:val="TableParagraph"/>
              <w:spacing w:line="263" w:lineRule="exact"/>
              <w:ind w:left="109" w:right="91"/>
              <w:jc w:val="center"/>
              <w:rPr>
                <w:sz w:val="24"/>
              </w:rPr>
            </w:pPr>
            <w:r>
              <w:rPr>
                <w:spacing w:val="-10"/>
                <w:sz w:val="24"/>
              </w:rPr>
              <w:t>7</w:t>
            </w:r>
          </w:p>
        </w:tc>
        <w:tc>
          <w:tcPr>
            <w:tcW w:w="3750" w:type="dxa"/>
          </w:tcPr>
          <w:p w14:paraId="11647C5E" w14:textId="77777777" w:rsidR="00E80C3C" w:rsidRDefault="00E868BA">
            <w:pPr>
              <w:pStyle w:val="TableParagraph"/>
              <w:spacing w:line="259" w:lineRule="exact"/>
              <w:ind w:left="114"/>
              <w:rPr>
                <w:sz w:val="24"/>
              </w:rPr>
            </w:pPr>
            <w:r>
              <w:rPr>
                <w:spacing w:val="-2"/>
                <w:sz w:val="24"/>
              </w:rPr>
              <w:t>«Кто</w:t>
            </w:r>
            <w:r>
              <w:rPr>
                <w:spacing w:val="-8"/>
                <w:sz w:val="24"/>
              </w:rPr>
              <w:t xml:space="preserve"> </w:t>
            </w:r>
            <w:r>
              <w:rPr>
                <w:spacing w:val="-2"/>
                <w:sz w:val="24"/>
              </w:rPr>
              <w:t>такой</w:t>
            </w:r>
            <w:r>
              <w:rPr>
                <w:spacing w:val="-5"/>
                <w:sz w:val="24"/>
              </w:rPr>
              <w:t xml:space="preserve"> </w:t>
            </w:r>
            <w:r>
              <w:rPr>
                <w:spacing w:val="-2"/>
                <w:sz w:val="24"/>
              </w:rPr>
              <w:t>эрудит?»</w:t>
            </w:r>
            <w:r>
              <w:rPr>
                <w:spacing w:val="-16"/>
                <w:sz w:val="24"/>
              </w:rPr>
              <w:t xml:space="preserve"> </w:t>
            </w:r>
            <w:r>
              <w:rPr>
                <w:spacing w:val="-2"/>
                <w:sz w:val="24"/>
              </w:rPr>
              <w:t>«Я</w:t>
            </w:r>
            <w:r>
              <w:rPr>
                <w:spacing w:val="-8"/>
                <w:sz w:val="24"/>
              </w:rPr>
              <w:t xml:space="preserve"> </w:t>
            </w:r>
            <w:r>
              <w:rPr>
                <w:spacing w:val="-2"/>
                <w:sz w:val="24"/>
              </w:rPr>
              <w:t>–</w:t>
            </w:r>
            <w:r>
              <w:rPr>
                <w:spacing w:val="-7"/>
                <w:sz w:val="24"/>
              </w:rPr>
              <w:t xml:space="preserve"> </w:t>
            </w:r>
            <w:r>
              <w:rPr>
                <w:spacing w:val="-2"/>
                <w:sz w:val="24"/>
              </w:rPr>
              <w:t>эрудит,</w:t>
            </w:r>
            <w:r>
              <w:rPr>
                <w:spacing w:val="3"/>
                <w:sz w:val="24"/>
              </w:rPr>
              <w:t xml:space="preserve"> </w:t>
            </w:r>
            <w:r>
              <w:rPr>
                <w:spacing w:val="-10"/>
                <w:sz w:val="24"/>
              </w:rPr>
              <w:t>а</w:t>
            </w:r>
          </w:p>
          <w:p w14:paraId="5703DF37" w14:textId="77777777" w:rsidR="00E80C3C" w:rsidRDefault="00E868BA">
            <w:pPr>
              <w:pStyle w:val="TableParagraph"/>
              <w:spacing w:line="267" w:lineRule="exact"/>
              <w:ind w:left="114"/>
              <w:rPr>
                <w:sz w:val="24"/>
              </w:rPr>
            </w:pPr>
            <w:r>
              <w:rPr>
                <w:sz w:val="24"/>
              </w:rPr>
              <w:t>это</w:t>
            </w:r>
            <w:r>
              <w:rPr>
                <w:spacing w:val="-10"/>
                <w:sz w:val="24"/>
              </w:rPr>
              <w:t xml:space="preserve"> </w:t>
            </w:r>
            <w:r>
              <w:rPr>
                <w:spacing w:val="-2"/>
                <w:sz w:val="24"/>
              </w:rPr>
              <w:t>значит...»</w:t>
            </w:r>
          </w:p>
        </w:tc>
        <w:tc>
          <w:tcPr>
            <w:tcW w:w="850" w:type="dxa"/>
          </w:tcPr>
          <w:p w14:paraId="4A971C3E" w14:textId="77777777" w:rsidR="00E80C3C" w:rsidRDefault="00E868BA">
            <w:pPr>
              <w:pStyle w:val="TableParagraph"/>
              <w:spacing w:line="263" w:lineRule="exact"/>
              <w:ind w:left="19" w:right="1"/>
              <w:jc w:val="center"/>
              <w:rPr>
                <w:sz w:val="24"/>
              </w:rPr>
            </w:pPr>
            <w:r>
              <w:rPr>
                <w:spacing w:val="-10"/>
                <w:sz w:val="24"/>
              </w:rPr>
              <w:t>1</w:t>
            </w:r>
          </w:p>
        </w:tc>
        <w:tc>
          <w:tcPr>
            <w:tcW w:w="4398" w:type="dxa"/>
            <w:vMerge w:val="restart"/>
          </w:tcPr>
          <w:p w14:paraId="22235981" w14:textId="77777777" w:rsidR="00E80C3C" w:rsidRDefault="00E868BA">
            <w:pPr>
              <w:pStyle w:val="TableParagraph"/>
              <w:spacing w:line="262" w:lineRule="exact"/>
              <w:ind w:left="114"/>
              <w:rPr>
                <w:sz w:val="24"/>
              </w:rPr>
            </w:pPr>
            <w:r>
              <w:rPr>
                <w:sz w:val="24"/>
              </w:rPr>
              <w:t>Серия</w:t>
            </w:r>
            <w:r>
              <w:rPr>
                <w:spacing w:val="-17"/>
                <w:sz w:val="24"/>
              </w:rPr>
              <w:t xml:space="preserve"> </w:t>
            </w:r>
            <w:r>
              <w:rPr>
                <w:sz w:val="24"/>
              </w:rPr>
              <w:t>«Эрудит»</w:t>
            </w:r>
            <w:r>
              <w:rPr>
                <w:spacing w:val="-16"/>
                <w:sz w:val="24"/>
              </w:rPr>
              <w:t xml:space="preserve"> </w:t>
            </w:r>
            <w:r>
              <w:rPr>
                <w:sz w:val="24"/>
              </w:rPr>
              <w:t>анимационного</w:t>
            </w:r>
            <w:r>
              <w:rPr>
                <w:spacing w:val="-9"/>
                <w:sz w:val="24"/>
              </w:rPr>
              <w:t xml:space="preserve"> </w:t>
            </w:r>
            <w:r>
              <w:rPr>
                <w:spacing w:val="-2"/>
                <w:sz w:val="24"/>
              </w:rPr>
              <w:t>сериала</w:t>
            </w:r>
          </w:p>
          <w:p w14:paraId="412D81AE" w14:textId="77777777" w:rsidR="00E80C3C" w:rsidRDefault="00E868BA">
            <w:pPr>
              <w:pStyle w:val="TableParagraph"/>
              <w:tabs>
                <w:tab w:val="left" w:pos="1190"/>
                <w:tab w:val="left" w:pos="2203"/>
              </w:tabs>
              <w:ind w:left="114" w:right="236"/>
              <w:rPr>
                <w:sz w:val="24"/>
              </w:rPr>
            </w:pPr>
            <w:r>
              <w:rPr>
                <w:spacing w:val="-2"/>
                <w:sz w:val="24"/>
              </w:rPr>
              <w:t xml:space="preserve">«Смешарики» </w:t>
            </w:r>
            <w:hyperlink r:id="rId497">
              <w:r>
                <w:rPr>
                  <w:color w:val="0460C1"/>
                  <w:spacing w:val="-2"/>
                  <w:sz w:val="24"/>
                  <w:u w:val="single" w:color="0460C1"/>
                </w:rPr>
                <w:t>https://disk.yandex.ru/i/ld3fzaKCzO7K2Q</w:t>
              </w:r>
            </w:hyperlink>
            <w:r>
              <w:rPr>
                <w:color w:val="0460C1"/>
                <w:spacing w:val="-2"/>
                <w:sz w:val="24"/>
              </w:rPr>
              <w:t xml:space="preserve"> </w:t>
            </w:r>
            <w:r>
              <w:rPr>
                <w:spacing w:val="-4"/>
                <w:sz w:val="24"/>
              </w:rPr>
              <w:t>Серии</w:t>
            </w:r>
            <w:r>
              <w:rPr>
                <w:sz w:val="24"/>
              </w:rPr>
              <w:tab/>
            </w:r>
            <w:r>
              <w:rPr>
                <w:spacing w:val="-4"/>
                <w:sz w:val="24"/>
              </w:rPr>
              <w:t>№190</w:t>
            </w:r>
            <w:r>
              <w:rPr>
                <w:sz w:val="24"/>
              </w:rPr>
              <w:tab/>
            </w:r>
            <w:r>
              <w:rPr>
                <w:spacing w:val="-2"/>
                <w:sz w:val="24"/>
              </w:rPr>
              <w:t>«Кроссворд»</w:t>
            </w:r>
          </w:p>
          <w:p w14:paraId="09D4C58F" w14:textId="77777777" w:rsidR="00E80C3C" w:rsidRDefault="00E868BA">
            <w:pPr>
              <w:pStyle w:val="TableParagraph"/>
              <w:tabs>
                <w:tab w:val="left" w:pos="1694"/>
                <w:tab w:val="left" w:pos="2309"/>
              </w:tabs>
              <w:ind w:left="114" w:right="279" w:firstLine="1075"/>
              <w:rPr>
                <w:sz w:val="24"/>
              </w:rPr>
            </w:pPr>
            <w:r>
              <w:rPr>
                <w:spacing w:val="-2"/>
                <w:sz w:val="24"/>
              </w:rPr>
              <w:t xml:space="preserve">юмористического киножурнала </w:t>
            </w:r>
            <w:hyperlink r:id="rId498">
              <w:r>
                <w:rPr>
                  <w:color w:val="0460C1"/>
                  <w:spacing w:val="-2"/>
                  <w:sz w:val="24"/>
                  <w:u w:val="single" w:color="0460C1"/>
                </w:rPr>
                <w:t>https://disk.yandex.ru/i/QGodL8ju4KKiig</w:t>
              </w:r>
            </w:hyperlink>
            <w:r>
              <w:rPr>
                <w:color w:val="0460C1"/>
                <w:spacing w:val="-2"/>
                <w:sz w:val="24"/>
              </w:rPr>
              <w:t xml:space="preserve"> </w:t>
            </w:r>
            <w:r>
              <w:rPr>
                <w:spacing w:val="-2"/>
                <w:sz w:val="24"/>
              </w:rPr>
              <w:t>Презентация</w:t>
            </w:r>
            <w:r>
              <w:rPr>
                <w:sz w:val="24"/>
              </w:rPr>
              <w:tab/>
            </w:r>
            <w:r>
              <w:rPr>
                <w:spacing w:val="-4"/>
                <w:sz w:val="24"/>
              </w:rPr>
              <w:t>«10</w:t>
            </w:r>
            <w:r>
              <w:rPr>
                <w:sz w:val="24"/>
              </w:rPr>
              <w:tab/>
            </w:r>
            <w:r>
              <w:rPr>
                <w:spacing w:val="-2"/>
                <w:sz w:val="24"/>
              </w:rPr>
              <w:t>великих</w:t>
            </w:r>
          </w:p>
          <w:p w14:paraId="42ABAE27" w14:textId="77777777" w:rsidR="00E80C3C" w:rsidRDefault="00E868BA">
            <w:pPr>
              <w:pStyle w:val="TableParagraph"/>
              <w:tabs>
                <w:tab w:val="left" w:pos="3404"/>
              </w:tabs>
              <w:spacing w:before="1"/>
              <w:ind w:left="1694"/>
              <w:rPr>
                <w:sz w:val="24"/>
              </w:rPr>
            </w:pPr>
            <w:r>
              <w:rPr>
                <w:spacing w:val="-2"/>
                <w:sz w:val="24"/>
              </w:rPr>
              <w:t>изобретений</w:t>
            </w:r>
            <w:r>
              <w:rPr>
                <w:sz w:val="24"/>
              </w:rPr>
              <w:tab/>
            </w:r>
            <w:r>
              <w:rPr>
                <w:spacing w:val="-2"/>
                <w:sz w:val="24"/>
              </w:rPr>
              <w:t>русских</w:t>
            </w:r>
          </w:p>
          <w:p w14:paraId="4F44F8A4" w14:textId="77777777" w:rsidR="00E80C3C" w:rsidRDefault="00E868BA">
            <w:pPr>
              <w:pStyle w:val="TableParagraph"/>
              <w:spacing w:before="3"/>
              <w:ind w:left="114"/>
              <w:rPr>
                <w:sz w:val="24"/>
              </w:rPr>
            </w:pPr>
            <w:r>
              <w:rPr>
                <w:spacing w:val="-2"/>
                <w:sz w:val="24"/>
              </w:rPr>
              <w:t>учёных»</w:t>
            </w:r>
          </w:p>
        </w:tc>
      </w:tr>
      <w:tr w:rsidR="00E80C3C" w14:paraId="08C7D3F7" w14:textId="77777777">
        <w:trPr>
          <w:trHeight w:val="551"/>
        </w:trPr>
        <w:tc>
          <w:tcPr>
            <w:tcW w:w="956" w:type="dxa"/>
          </w:tcPr>
          <w:p w14:paraId="36C6042C" w14:textId="77777777" w:rsidR="00E80C3C" w:rsidRDefault="00E868BA">
            <w:pPr>
              <w:pStyle w:val="TableParagraph"/>
              <w:spacing w:line="268" w:lineRule="exact"/>
              <w:ind w:left="109" w:right="91"/>
              <w:jc w:val="center"/>
              <w:rPr>
                <w:sz w:val="24"/>
              </w:rPr>
            </w:pPr>
            <w:r>
              <w:rPr>
                <w:spacing w:val="-10"/>
                <w:sz w:val="24"/>
              </w:rPr>
              <w:t>8</w:t>
            </w:r>
          </w:p>
        </w:tc>
        <w:tc>
          <w:tcPr>
            <w:tcW w:w="3750" w:type="dxa"/>
          </w:tcPr>
          <w:p w14:paraId="659AE0A7" w14:textId="77777777" w:rsidR="00E80C3C" w:rsidRDefault="00E868BA">
            <w:pPr>
              <w:pStyle w:val="TableParagraph"/>
              <w:spacing w:line="265" w:lineRule="exact"/>
              <w:ind w:left="114"/>
              <w:rPr>
                <w:sz w:val="24"/>
              </w:rPr>
            </w:pPr>
            <w:r>
              <w:rPr>
                <w:sz w:val="24"/>
              </w:rPr>
              <w:t>«Игра</w:t>
            </w:r>
            <w:r>
              <w:rPr>
                <w:spacing w:val="-8"/>
                <w:sz w:val="24"/>
              </w:rPr>
              <w:t xml:space="preserve"> </w:t>
            </w:r>
            <w:r>
              <w:rPr>
                <w:sz w:val="24"/>
              </w:rPr>
              <w:t>–</w:t>
            </w:r>
            <w:r>
              <w:rPr>
                <w:spacing w:val="-1"/>
                <w:sz w:val="24"/>
              </w:rPr>
              <w:t xml:space="preserve"> </w:t>
            </w:r>
            <w:r>
              <w:rPr>
                <w:sz w:val="24"/>
              </w:rPr>
              <w:t>это</w:t>
            </w:r>
            <w:r>
              <w:rPr>
                <w:spacing w:val="3"/>
                <w:sz w:val="24"/>
              </w:rPr>
              <w:t xml:space="preserve"> </w:t>
            </w:r>
            <w:r>
              <w:rPr>
                <w:sz w:val="24"/>
              </w:rPr>
              <w:t>полезно</w:t>
            </w:r>
            <w:r>
              <w:rPr>
                <w:spacing w:val="4"/>
                <w:sz w:val="24"/>
              </w:rPr>
              <w:t xml:space="preserve"> </w:t>
            </w:r>
            <w:r>
              <w:rPr>
                <w:sz w:val="24"/>
              </w:rPr>
              <w:t>и</w:t>
            </w:r>
            <w:r>
              <w:rPr>
                <w:spacing w:val="-13"/>
                <w:sz w:val="24"/>
              </w:rPr>
              <w:t xml:space="preserve"> </w:t>
            </w:r>
            <w:r>
              <w:rPr>
                <w:spacing w:val="-2"/>
                <w:sz w:val="24"/>
              </w:rPr>
              <w:t>интересно»</w:t>
            </w:r>
          </w:p>
          <w:p w14:paraId="01A94A40" w14:textId="77777777" w:rsidR="00E80C3C" w:rsidRDefault="00E868BA">
            <w:pPr>
              <w:pStyle w:val="TableParagraph"/>
              <w:spacing w:line="267" w:lineRule="exact"/>
              <w:ind w:left="114"/>
              <w:rPr>
                <w:sz w:val="24"/>
              </w:rPr>
            </w:pPr>
            <w:r>
              <w:rPr>
                <w:sz w:val="24"/>
              </w:rPr>
              <w:t>«Эрудит</w:t>
            </w:r>
            <w:r>
              <w:rPr>
                <w:spacing w:val="-15"/>
                <w:sz w:val="24"/>
              </w:rPr>
              <w:t xml:space="preserve"> </w:t>
            </w:r>
            <w:r>
              <w:rPr>
                <w:sz w:val="24"/>
              </w:rPr>
              <w:t>–</w:t>
            </w:r>
            <w:r>
              <w:rPr>
                <w:spacing w:val="-15"/>
                <w:sz w:val="24"/>
              </w:rPr>
              <w:t xml:space="preserve"> </w:t>
            </w:r>
            <w:r>
              <w:rPr>
                <w:sz w:val="24"/>
              </w:rPr>
              <w:t>это</w:t>
            </w:r>
            <w:r>
              <w:rPr>
                <w:spacing w:val="-10"/>
                <w:sz w:val="24"/>
              </w:rPr>
              <w:t xml:space="preserve"> </w:t>
            </w:r>
            <w:r>
              <w:rPr>
                <w:sz w:val="24"/>
              </w:rPr>
              <w:t>широкий</w:t>
            </w:r>
            <w:r>
              <w:rPr>
                <w:spacing w:val="-13"/>
                <w:sz w:val="24"/>
              </w:rPr>
              <w:t xml:space="preserve"> </w:t>
            </w:r>
            <w:r>
              <w:rPr>
                <w:spacing w:val="-2"/>
                <w:sz w:val="24"/>
              </w:rPr>
              <w:t>кругозор»</w:t>
            </w:r>
          </w:p>
        </w:tc>
        <w:tc>
          <w:tcPr>
            <w:tcW w:w="850" w:type="dxa"/>
          </w:tcPr>
          <w:p w14:paraId="56923C16" w14:textId="77777777" w:rsidR="00E80C3C" w:rsidRDefault="00E868BA">
            <w:pPr>
              <w:pStyle w:val="TableParagraph"/>
              <w:spacing w:line="268" w:lineRule="exact"/>
              <w:ind w:left="19" w:right="1"/>
              <w:jc w:val="center"/>
              <w:rPr>
                <w:sz w:val="24"/>
              </w:rPr>
            </w:pPr>
            <w:r>
              <w:rPr>
                <w:spacing w:val="-10"/>
                <w:sz w:val="24"/>
              </w:rPr>
              <w:t>1</w:t>
            </w:r>
          </w:p>
        </w:tc>
        <w:tc>
          <w:tcPr>
            <w:tcW w:w="4398" w:type="dxa"/>
            <w:vMerge/>
            <w:tcBorders>
              <w:top w:val="nil"/>
            </w:tcBorders>
          </w:tcPr>
          <w:p w14:paraId="4317F2BB" w14:textId="77777777" w:rsidR="00E80C3C" w:rsidRDefault="00E80C3C">
            <w:pPr>
              <w:rPr>
                <w:sz w:val="2"/>
                <w:szCs w:val="2"/>
              </w:rPr>
            </w:pPr>
          </w:p>
        </w:tc>
      </w:tr>
      <w:tr w:rsidR="00E80C3C" w14:paraId="398C898F" w14:textId="77777777">
        <w:trPr>
          <w:trHeight w:val="830"/>
        </w:trPr>
        <w:tc>
          <w:tcPr>
            <w:tcW w:w="956" w:type="dxa"/>
          </w:tcPr>
          <w:p w14:paraId="751B7103" w14:textId="77777777" w:rsidR="00E80C3C" w:rsidRDefault="00E868BA">
            <w:pPr>
              <w:pStyle w:val="TableParagraph"/>
              <w:spacing w:before="265"/>
              <w:ind w:left="109" w:right="91"/>
              <w:jc w:val="center"/>
              <w:rPr>
                <w:sz w:val="24"/>
              </w:rPr>
            </w:pPr>
            <w:r>
              <w:rPr>
                <w:spacing w:val="-10"/>
                <w:sz w:val="24"/>
              </w:rPr>
              <w:t>9</w:t>
            </w:r>
          </w:p>
        </w:tc>
        <w:tc>
          <w:tcPr>
            <w:tcW w:w="3750" w:type="dxa"/>
          </w:tcPr>
          <w:p w14:paraId="38CB6877" w14:textId="77777777" w:rsidR="00E80C3C" w:rsidRDefault="00E868BA">
            <w:pPr>
              <w:pStyle w:val="TableParagraph"/>
              <w:spacing w:line="268" w:lineRule="exact"/>
              <w:ind w:left="114"/>
              <w:rPr>
                <w:sz w:val="24"/>
              </w:rPr>
            </w:pPr>
            <w:r>
              <w:rPr>
                <w:spacing w:val="-2"/>
                <w:sz w:val="24"/>
              </w:rPr>
              <w:t>«Твори!</w:t>
            </w:r>
          </w:p>
          <w:p w14:paraId="6E73781E" w14:textId="77777777" w:rsidR="00E80C3C" w:rsidRDefault="00E868BA">
            <w:pPr>
              <w:pStyle w:val="TableParagraph"/>
              <w:spacing w:before="2" w:line="270" w:lineRule="exact"/>
              <w:ind w:left="114"/>
              <w:rPr>
                <w:sz w:val="24"/>
              </w:rPr>
            </w:pPr>
            <w:r>
              <w:rPr>
                <w:spacing w:val="-2"/>
                <w:sz w:val="24"/>
              </w:rPr>
              <w:t>Выдумывай!</w:t>
            </w:r>
            <w:r>
              <w:rPr>
                <w:spacing w:val="-1"/>
                <w:sz w:val="24"/>
              </w:rPr>
              <w:t xml:space="preserve"> </w:t>
            </w:r>
            <w:r>
              <w:rPr>
                <w:spacing w:val="-2"/>
                <w:sz w:val="24"/>
              </w:rPr>
              <w:t>Пробуй!»</w:t>
            </w:r>
          </w:p>
          <w:p w14:paraId="5ED3FD66" w14:textId="77777777" w:rsidR="00E80C3C" w:rsidRDefault="00E868BA">
            <w:pPr>
              <w:pStyle w:val="TableParagraph"/>
              <w:spacing w:line="270" w:lineRule="exact"/>
              <w:ind w:left="114"/>
              <w:rPr>
                <w:sz w:val="24"/>
              </w:rPr>
            </w:pPr>
            <w:r>
              <w:rPr>
                <w:sz w:val="24"/>
              </w:rPr>
              <w:t>КТД</w:t>
            </w:r>
            <w:r>
              <w:rPr>
                <w:spacing w:val="-13"/>
                <w:sz w:val="24"/>
              </w:rPr>
              <w:t xml:space="preserve"> </w:t>
            </w:r>
            <w:r>
              <w:rPr>
                <w:sz w:val="24"/>
              </w:rPr>
              <w:t>«Играй,</w:t>
            </w:r>
            <w:r>
              <w:rPr>
                <w:spacing w:val="-5"/>
                <w:sz w:val="24"/>
              </w:rPr>
              <w:t xml:space="preserve"> </w:t>
            </w:r>
            <w:r>
              <w:rPr>
                <w:sz w:val="24"/>
              </w:rPr>
              <w:t>учись</w:t>
            </w:r>
            <w:r>
              <w:rPr>
                <w:spacing w:val="-10"/>
                <w:sz w:val="24"/>
              </w:rPr>
              <w:t xml:space="preserve"> </w:t>
            </w:r>
            <w:r>
              <w:rPr>
                <w:sz w:val="24"/>
              </w:rPr>
              <w:t>и</w:t>
            </w:r>
            <w:r>
              <w:rPr>
                <w:spacing w:val="3"/>
                <w:sz w:val="24"/>
              </w:rPr>
              <w:t xml:space="preserve"> </w:t>
            </w:r>
            <w:r>
              <w:rPr>
                <w:spacing w:val="-2"/>
                <w:sz w:val="24"/>
              </w:rPr>
              <w:t>узнавай»</w:t>
            </w:r>
          </w:p>
        </w:tc>
        <w:tc>
          <w:tcPr>
            <w:tcW w:w="850" w:type="dxa"/>
          </w:tcPr>
          <w:p w14:paraId="05AD1E7B" w14:textId="77777777" w:rsidR="00E80C3C" w:rsidRDefault="00E868BA">
            <w:pPr>
              <w:pStyle w:val="TableParagraph"/>
              <w:spacing w:before="265"/>
              <w:ind w:left="19" w:right="1"/>
              <w:jc w:val="center"/>
              <w:rPr>
                <w:sz w:val="24"/>
              </w:rPr>
            </w:pPr>
            <w:r>
              <w:rPr>
                <w:spacing w:val="-10"/>
                <w:sz w:val="24"/>
              </w:rPr>
              <w:t>1</w:t>
            </w:r>
          </w:p>
        </w:tc>
        <w:tc>
          <w:tcPr>
            <w:tcW w:w="4398" w:type="dxa"/>
            <w:vMerge/>
            <w:tcBorders>
              <w:top w:val="nil"/>
            </w:tcBorders>
          </w:tcPr>
          <w:p w14:paraId="5D7701CA" w14:textId="77777777" w:rsidR="00E80C3C" w:rsidRDefault="00E80C3C">
            <w:pPr>
              <w:rPr>
                <w:sz w:val="2"/>
                <w:szCs w:val="2"/>
              </w:rPr>
            </w:pPr>
          </w:p>
        </w:tc>
      </w:tr>
      <w:tr w:rsidR="00E80C3C" w14:paraId="7984154D" w14:textId="77777777">
        <w:trPr>
          <w:trHeight w:val="1104"/>
        </w:trPr>
        <w:tc>
          <w:tcPr>
            <w:tcW w:w="956" w:type="dxa"/>
          </w:tcPr>
          <w:p w14:paraId="5F86115B" w14:textId="77777777" w:rsidR="00E80C3C" w:rsidRDefault="00E868BA">
            <w:pPr>
              <w:pStyle w:val="TableParagraph"/>
              <w:spacing w:before="261"/>
              <w:ind w:left="104" w:right="91"/>
              <w:jc w:val="center"/>
              <w:rPr>
                <w:sz w:val="24"/>
              </w:rPr>
            </w:pPr>
            <w:r>
              <w:rPr>
                <w:spacing w:val="-5"/>
                <w:sz w:val="24"/>
              </w:rPr>
              <w:t>10</w:t>
            </w:r>
          </w:p>
        </w:tc>
        <w:tc>
          <w:tcPr>
            <w:tcW w:w="3750" w:type="dxa"/>
          </w:tcPr>
          <w:p w14:paraId="3554CB2B" w14:textId="77777777" w:rsidR="00E80C3C" w:rsidRDefault="00E868BA">
            <w:pPr>
              <w:pStyle w:val="TableParagraph"/>
              <w:spacing w:line="242" w:lineRule="auto"/>
              <w:ind w:left="114" w:right="946"/>
              <w:rPr>
                <w:sz w:val="24"/>
              </w:rPr>
            </w:pPr>
            <w:r>
              <w:rPr>
                <w:sz w:val="24"/>
              </w:rPr>
              <w:t>Встреча с интересным эрудитом «Хотим всё</w:t>
            </w:r>
          </w:p>
          <w:p w14:paraId="1102F4CF" w14:textId="77777777" w:rsidR="00E80C3C" w:rsidRDefault="00E868BA">
            <w:pPr>
              <w:pStyle w:val="TableParagraph"/>
              <w:spacing w:line="274" w:lineRule="exact"/>
              <w:ind w:left="114" w:right="946"/>
              <w:rPr>
                <w:sz w:val="24"/>
              </w:rPr>
            </w:pPr>
            <w:proofErr w:type="spellStart"/>
            <w:r>
              <w:rPr>
                <w:sz w:val="24"/>
              </w:rPr>
              <w:t>знать»Итоги</w:t>
            </w:r>
            <w:proofErr w:type="spellEnd"/>
            <w:r>
              <w:rPr>
                <w:spacing w:val="-5"/>
                <w:sz w:val="24"/>
              </w:rPr>
              <w:t xml:space="preserve"> </w:t>
            </w:r>
            <w:r>
              <w:rPr>
                <w:sz w:val="24"/>
              </w:rPr>
              <w:t>трека</w:t>
            </w:r>
            <w:r>
              <w:rPr>
                <w:spacing w:val="-3"/>
                <w:sz w:val="24"/>
              </w:rPr>
              <w:t xml:space="preserve"> </w:t>
            </w:r>
            <w:r>
              <w:rPr>
                <w:sz w:val="24"/>
              </w:rPr>
              <w:t>«На старте</w:t>
            </w:r>
            <w:r>
              <w:rPr>
                <w:spacing w:val="1"/>
                <w:sz w:val="24"/>
              </w:rPr>
              <w:t xml:space="preserve"> </w:t>
            </w:r>
            <w:r>
              <w:rPr>
                <w:sz w:val="24"/>
              </w:rPr>
              <w:t>новых</w:t>
            </w:r>
            <w:r>
              <w:rPr>
                <w:spacing w:val="-11"/>
                <w:sz w:val="24"/>
              </w:rPr>
              <w:t xml:space="preserve"> </w:t>
            </w:r>
            <w:r>
              <w:rPr>
                <w:spacing w:val="-2"/>
                <w:sz w:val="24"/>
              </w:rPr>
              <w:t>открытий</w:t>
            </w:r>
          </w:p>
        </w:tc>
        <w:tc>
          <w:tcPr>
            <w:tcW w:w="850" w:type="dxa"/>
          </w:tcPr>
          <w:p w14:paraId="397667EA" w14:textId="77777777" w:rsidR="00E80C3C" w:rsidRDefault="00E868BA">
            <w:pPr>
              <w:pStyle w:val="TableParagraph"/>
              <w:spacing w:before="261"/>
              <w:ind w:left="19" w:right="1"/>
              <w:jc w:val="center"/>
              <w:rPr>
                <w:sz w:val="24"/>
              </w:rPr>
            </w:pPr>
            <w:r>
              <w:rPr>
                <w:spacing w:val="-10"/>
                <w:sz w:val="24"/>
              </w:rPr>
              <w:t>1</w:t>
            </w:r>
          </w:p>
        </w:tc>
        <w:tc>
          <w:tcPr>
            <w:tcW w:w="4398" w:type="dxa"/>
            <w:vMerge/>
            <w:tcBorders>
              <w:top w:val="nil"/>
            </w:tcBorders>
          </w:tcPr>
          <w:p w14:paraId="0E7D5720" w14:textId="77777777" w:rsidR="00E80C3C" w:rsidRDefault="00E80C3C">
            <w:pPr>
              <w:rPr>
                <w:sz w:val="2"/>
                <w:szCs w:val="2"/>
              </w:rPr>
            </w:pPr>
          </w:p>
        </w:tc>
      </w:tr>
      <w:tr w:rsidR="00E80C3C" w14:paraId="2F9DC470" w14:textId="77777777">
        <w:trPr>
          <w:trHeight w:val="277"/>
        </w:trPr>
        <w:tc>
          <w:tcPr>
            <w:tcW w:w="9954" w:type="dxa"/>
            <w:gridSpan w:val="4"/>
          </w:tcPr>
          <w:p w14:paraId="5B323165" w14:textId="77777777" w:rsidR="00E80C3C" w:rsidRDefault="00E868BA">
            <w:pPr>
              <w:pStyle w:val="TableParagraph"/>
              <w:spacing w:line="257" w:lineRule="exact"/>
              <w:ind w:left="19" w:right="5"/>
              <w:jc w:val="center"/>
              <w:rPr>
                <w:b/>
                <w:sz w:val="24"/>
              </w:rPr>
            </w:pPr>
            <w:r>
              <w:rPr>
                <w:b/>
                <w:sz w:val="24"/>
              </w:rPr>
              <w:t>«Орлёнок</w:t>
            </w:r>
            <w:r>
              <w:rPr>
                <w:b/>
                <w:spacing w:val="8"/>
                <w:sz w:val="24"/>
              </w:rPr>
              <w:t xml:space="preserve"> </w:t>
            </w:r>
            <w:r>
              <w:rPr>
                <w:b/>
                <w:sz w:val="24"/>
              </w:rPr>
              <w:t>–</w:t>
            </w:r>
            <w:r>
              <w:rPr>
                <w:b/>
                <w:spacing w:val="-12"/>
                <w:sz w:val="24"/>
              </w:rPr>
              <w:t xml:space="preserve"> </w:t>
            </w:r>
            <w:r>
              <w:rPr>
                <w:b/>
                <w:sz w:val="24"/>
              </w:rPr>
              <w:t>Мастер»</w:t>
            </w:r>
            <w:r>
              <w:rPr>
                <w:b/>
                <w:spacing w:val="2"/>
                <w:sz w:val="24"/>
              </w:rPr>
              <w:t xml:space="preserve"> </w:t>
            </w:r>
            <w:r>
              <w:rPr>
                <w:b/>
                <w:sz w:val="24"/>
              </w:rPr>
              <w:t>-</w:t>
            </w:r>
            <w:r>
              <w:rPr>
                <w:b/>
                <w:spacing w:val="-1"/>
                <w:sz w:val="24"/>
              </w:rPr>
              <w:t xml:space="preserve"> </w:t>
            </w:r>
            <w:r>
              <w:rPr>
                <w:b/>
                <w:sz w:val="24"/>
              </w:rPr>
              <w:t>5</w:t>
            </w:r>
            <w:r>
              <w:rPr>
                <w:b/>
                <w:spacing w:val="2"/>
                <w:sz w:val="24"/>
              </w:rPr>
              <w:t xml:space="preserve"> </w:t>
            </w:r>
            <w:r>
              <w:rPr>
                <w:b/>
                <w:spacing w:val="-4"/>
                <w:sz w:val="24"/>
              </w:rPr>
              <w:t>часов</w:t>
            </w:r>
          </w:p>
        </w:tc>
      </w:tr>
      <w:tr w:rsidR="00E80C3C" w14:paraId="19B5A247" w14:textId="77777777">
        <w:trPr>
          <w:trHeight w:val="277"/>
        </w:trPr>
        <w:tc>
          <w:tcPr>
            <w:tcW w:w="956" w:type="dxa"/>
          </w:tcPr>
          <w:p w14:paraId="5285C0DF" w14:textId="77777777" w:rsidR="00E80C3C" w:rsidRDefault="00E868BA">
            <w:pPr>
              <w:pStyle w:val="TableParagraph"/>
              <w:spacing w:line="258" w:lineRule="exact"/>
              <w:ind w:left="104" w:right="91"/>
              <w:jc w:val="center"/>
              <w:rPr>
                <w:sz w:val="24"/>
              </w:rPr>
            </w:pPr>
            <w:r>
              <w:rPr>
                <w:spacing w:val="-5"/>
                <w:sz w:val="24"/>
              </w:rPr>
              <w:t>11</w:t>
            </w:r>
          </w:p>
        </w:tc>
        <w:tc>
          <w:tcPr>
            <w:tcW w:w="3750" w:type="dxa"/>
          </w:tcPr>
          <w:p w14:paraId="70451016" w14:textId="77777777" w:rsidR="00E80C3C" w:rsidRDefault="00E868BA">
            <w:pPr>
              <w:pStyle w:val="TableParagraph"/>
              <w:spacing w:line="258" w:lineRule="exact"/>
              <w:ind w:left="114"/>
              <w:rPr>
                <w:sz w:val="24"/>
              </w:rPr>
            </w:pPr>
            <w:r>
              <w:rPr>
                <w:sz w:val="24"/>
              </w:rPr>
              <w:t>«Мастер</w:t>
            </w:r>
            <w:r>
              <w:rPr>
                <w:spacing w:val="-1"/>
                <w:sz w:val="24"/>
              </w:rPr>
              <w:t xml:space="preserve"> </w:t>
            </w:r>
            <w:r>
              <w:rPr>
                <w:sz w:val="24"/>
              </w:rPr>
              <w:t xml:space="preserve">– </w:t>
            </w:r>
            <w:r>
              <w:rPr>
                <w:spacing w:val="-2"/>
                <w:sz w:val="24"/>
              </w:rPr>
              <w:t>это…»</w:t>
            </w:r>
          </w:p>
        </w:tc>
        <w:tc>
          <w:tcPr>
            <w:tcW w:w="850" w:type="dxa"/>
          </w:tcPr>
          <w:p w14:paraId="24871D78" w14:textId="77777777" w:rsidR="00E80C3C" w:rsidRDefault="00E868BA">
            <w:pPr>
              <w:pStyle w:val="TableParagraph"/>
              <w:spacing w:line="258" w:lineRule="exact"/>
              <w:ind w:left="19" w:right="1"/>
              <w:jc w:val="center"/>
              <w:rPr>
                <w:sz w:val="24"/>
              </w:rPr>
            </w:pPr>
            <w:r>
              <w:rPr>
                <w:spacing w:val="-10"/>
                <w:sz w:val="24"/>
              </w:rPr>
              <w:t>1</w:t>
            </w:r>
          </w:p>
        </w:tc>
        <w:tc>
          <w:tcPr>
            <w:tcW w:w="4398" w:type="dxa"/>
            <w:vMerge w:val="restart"/>
          </w:tcPr>
          <w:p w14:paraId="6E8259A3" w14:textId="77777777" w:rsidR="00E80C3C" w:rsidRDefault="00E868BA">
            <w:pPr>
              <w:pStyle w:val="TableParagraph"/>
              <w:ind w:left="114" w:right="840"/>
              <w:rPr>
                <w:sz w:val="24"/>
              </w:rPr>
            </w:pPr>
            <w:r>
              <w:rPr>
                <w:sz w:val="24"/>
              </w:rPr>
              <w:t>Презентация учителя о</w:t>
            </w:r>
            <w:r>
              <w:rPr>
                <w:spacing w:val="28"/>
                <w:sz w:val="24"/>
              </w:rPr>
              <w:t xml:space="preserve"> </w:t>
            </w:r>
            <w:r>
              <w:rPr>
                <w:sz w:val="24"/>
              </w:rPr>
              <w:t xml:space="preserve">10 самых известных </w:t>
            </w:r>
            <w:proofErr w:type="spellStart"/>
            <w:r>
              <w:rPr>
                <w:sz w:val="24"/>
              </w:rPr>
              <w:t>мастерахродного</w:t>
            </w:r>
            <w:proofErr w:type="spellEnd"/>
            <w:r>
              <w:rPr>
                <w:sz w:val="24"/>
              </w:rPr>
              <w:t xml:space="preserve"> края </w:t>
            </w:r>
            <w:r>
              <w:rPr>
                <w:spacing w:val="-2"/>
                <w:sz w:val="24"/>
              </w:rPr>
              <w:t>России</w:t>
            </w:r>
            <w:r>
              <w:rPr>
                <w:spacing w:val="40"/>
                <w:sz w:val="24"/>
              </w:rPr>
              <w:t xml:space="preserve"> </w:t>
            </w:r>
            <w:hyperlink r:id="rId499">
              <w:r>
                <w:rPr>
                  <w:color w:val="0460C1"/>
                  <w:spacing w:val="-2"/>
                  <w:sz w:val="24"/>
                  <w:u w:val="single" w:color="0460C1"/>
                </w:rPr>
                <w:t>https://m.vk.com/orlyata_rus</w:t>
              </w:r>
            </w:hyperlink>
          </w:p>
        </w:tc>
      </w:tr>
      <w:tr w:rsidR="00E80C3C" w14:paraId="2F0515F1" w14:textId="77777777">
        <w:trPr>
          <w:trHeight w:val="278"/>
        </w:trPr>
        <w:tc>
          <w:tcPr>
            <w:tcW w:w="956" w:type="dxa"/>
          </w:tcPr>
          <w:p w14:paraId="681F2C2C" w14:textId="77777777" w:rsidR="00E80C3C" w:rsidRDefault="00E868BA">
            <w:pPr>
              <w:pStyle w:val="TableParagraph"/>
              <w:spacing w:line="258" w:lineRule="exact"/>
              <w:ind w:left="104" w:right="91"/>
              <w:jc w:val="center"/>
              <w:rPr>
                <w:sz w:val="24"/>
              </w:rPr>
            </w:pPr>
            <w:r>
              <w:rPr>
                <w:spacing w:val="-5"/>
                <w:sz w:val="24"/>
              </w:rPr>
              <w:t>12</w:t>
            </w:r>
          </w:p>
        </w:tc>
        <w:tc>
          <w:tcPr>
            <w:tcW w:w="3750" w:type="dxa"/>
          </w:tcPr>
          <w:p w14:paraId="0EEE7E89" w14:textId="77777777" w:rsidR="00E80C3C" w:rsidRDefault="00E868BA">
            <w:pPr>
              <w:pStyle w:val="TableParagraph"/>
              <w:spacing w:line="258" w:lineRule="exact"/>
              <w:ind w:left="114"/>
              <w:rPr>
                <w:sz w:val="24"/>
              </w:rPr>
            </w:pPr>
            <w:r>
              <w:rPr>
                <w:sz w:val="24"/>
              </w:rPr>
              <w:t>«Россия</w:t>
            </w:r>
            <w:r>
              <w:rPr>
                <w:spacing w:val="-1"/>
                <w:sz w:val="24"/>
              </w:rPr>
              <w:t xml:space="preserve"> </w:t>
            </w:r>
            <w:r>
              <w:rPr>
                <w:spacing w:val="-2"/>
                <w:sz w:val="24"/>
              </w:rPr>
              <w:t>мастеровая»</w:t>
            </w:r>
          </w:p>
        </w:tc>
        <w:tc>
          <w:tcPr>
            <w:tcW w:w="850" w:type="dxa"/>
          </w:tcPr>
          <w:p w14:paraId="6E790C7B" w14:textId="77777777" w:rsidR="00E80C3C" w:rsidRDefault="00E868BA">
            <w:pPr>
              <w:pStyle w:val="TableParagraph"/>
              <w:spacing w:line="258" w:lineRule="exact"/>
              <w:ind w:left="19" w:right="1"/>
              <w:jc w:val="center"/>
              <w:rPr>
                <w:sz w:val="24"/>
              </w:rPr>
            </w:pPr>
            <w:r>
              <w:rPr>
                <w:spacing w:val="-10"/>
                <w:sz w:val="24"/>
              </w:rPr>
              <w:t>1</w:t>
            </w:r>
          </w:p>
        </w:tc>
        <w:tc>
          <w:tcPr>
            <w:tcW w:w="4398" w:type="dxa"/>
            <w:vMerge/>
            <w:tcBorders>
              <w:top w:val="nil"/>
            </w:tcBorders>
          </w:tcPr>
          <w:p w14:paraId="34E0CC29" w14:textId="77777777" w:rsidR="00E80C3C" w:rsidRDefault="00E80C3C">
            <w:pPr>
              <w:rPr>
                <w:sz w:val="2"/>
                <w:szCs w:val="2"/>
              </w:rPr>
            </w:pPr>
          </w:p>
        </w:tc>
      </w:tr>
      <w:tr w:rsidR="00E80C3C" w14:paraId="613574EE" w14:textId="77777777">
        <w:trPr>
          <w:trHeight w:val="552"/>
        </w:trPr>
        <w:tc>
          <w:tcPr>
            <w:tcW w:w="956" w:type="dxa"/>
          </w:tcPr>
          <w:p w14:paraId="7127783E" w14:textId="77777777" w:rsidR="00E80C3C" w:rsidRDefault="00E868BA">
            <w:pPr>
              <w:pStyle w:val="TableParagraph"/>
              <w:spacing w:line="268" w:lineRule="exact"/>
              <w:ind w:left="104" w:right="91"/>
              <w:jc w:val="center"/>
              <w:rPr>
                <w:sz w:val="24"/>
              </w:rPr>
            </w:pPr>
            <w:r>
              <w:rPr>
                <w:spacing w:val="-5"/>
                <w:sz w:val="24"/>
              </w:rPr>
              <w:t>13</w:t>
            </w:r>
          </w:p>
        </w:tc>
        <w:tc>
          <w:tcPr>
            <w:tcW w:w="3750" w:type="dxa"/>
          </w:tcPr>
          <w:p w14:paraId="123CDD7C" w14:textId="77777777" w:rsidR="00E80C3C" w:rsidRDefault="00E868BA">
            <w:pPr>
              <w:pStyle w:val="TableParagraph"/>
              <w:spacing w:before="1" w:line="230" w:lineRule="auto"/>
              <w:ind w:left="114"/>
              <w:rPr>
                <w:sz w:val="24"/>
              </w:rPr>
            </w:pPr>
            <w:r>
              <w:rPr>
                <w:sz w:val="24"/>
              </w:rPr>
              <w:t>«Город</w:t>
            </w:r>
            <w:r>
              <w:rPr>
                <w:spacing w:val="-15"/>
                <w:sz w:val="24"/>
              </w:rPr>
              <w:t xml:space="preserve"> </w:t>
            </w:r>
            <w:r>
              <w:rPr>
                <w:sz w:val="24"/>
              </w:rPr>
              <w:t>Мастеров»</w:t>
            </w:r>
            <w:r>
              <w:rPr>
                <w:spacing w:val="-15"/>
                <w:sz w:val="24"/>
              </w:rPr>
              <w:t xml:space="preserve"> </w:t>
            </w:r>
            <w:r>
              <w:rPr>
                <w:sz w:val="24"/>
              </w:rPr>
              <w:t>«В</w:t>
            </w:r>
            <w:r>
              <w:rPr>
                <w:spacing w:val="-13"/>
                <w:sz w:val="24"/>
              </w:rPr>
              <w:t xml:space="preserve"> </w:t>
            </w:r>
            <w:r>
              <w:rPr>
                <w:sz w:val="24"/>
              </w:rPr>
              <w:t>гости</w:t>
            </w:r>
            <w:r>
              <w:rPr>
                <w:spacing w:val="-6"/>
                <w:sz w:val="24"/>
              </w:rPr>
              <w:t xml:space="preserve"> </w:t>
            </w:r>
            <w:r>
              <w:rPr>
                <w:sz w:val="24"/>
              </w:rPr>
              <w:t xml:space="preserve">к </w:t>
            </w:r>
            <w:r>
              <w:rPr>
                <w:spacing w:val="-2"/>
                <w:sz w:val="24"/>
              </w:rPr>
              <w:t>мастерам»</w:t>
            </w:r>
          </w:p>
        </w:tc>
        <w:tc>
          <w:tcPr>
            <w:tcW w:w="850" w:type="dxa"/>
          </w:tcPr>
          <w:p w14:paraId="4409945F" w14:textId="77777777" w:rsidR="00E80C3C" w:rsidRDefault="00E868BA">
            <w:pPr>
              <w:pStyle w:val="TableParagraph"/>
              <w:spacing w:line="268" w:lineRule="exact"/>
              <w:ind w:left="19" w:right="1"/>
              <w:jc w:val="center"/>
              <w:rPr>
                <w:sz w:val="24"/>
              </w:rPr>
            </w:pPr>
            <w:r>
              <w:rPr>
                <w:spacing w:val="-10"/>
                <w:sz w:val="24"/>
              </w:rPr>
              <w:t>1</w:t>
            </w:r>
          </w:p>
        </w:tc>
        <w:tc>
          <w:tcPr>
            <w:tcW w:w="4398" w:type="dxa"/>
            <w:vMerge/>
            <w:tcBorders>
              <w:top w:val="nil"/>
            </w:tcBorders>
          </w:tcPr>
          <w:p w14:paraId="3E8DCE70" w14:textId="77777777" w:rsidR="00E80C3C" w:rsidRDefault="00E80C3C">
            <w:pPr>
              <w:rPr>
                <w:sz w:val="2"/>
                <w:szCs w:val="2"/>
              </w:rPr>
            </w:pPr>
          </w:p>
        </w:tc>
      </w:tr>
    </w:tbl>
    <w:p w14:paraId="5AD3AAEC" w14:textId="77777777" w:rsidR="00E80C3C" w:rsidRDefault="00E80C3C">
      <w:pPr>
        <w:rPr>
          <w:sz w:val="2"/>
          <w:szCs w:val="2"/>
        </w:rPr>
        <w:sectPr w:rsidR="00E80C3C">
          <w:type w:val="continuous"/>
          <w:pgSz w:w="11910" w:h="16840"/>
          <w:pgMar w:top="780" w:right="0" w:bottom="280" w:left="425" w:header="720" w:footer="720" w:gutter="0"/>
          <w:cols w:space="720"/>
        </w:sectPr>
      </w:pP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6"/>
        <w:gridCol w:w="3750"/>
        <w:gridCol w:w="850"/>
        <w:gridCol w:w="4398"/>
      </w:tblGrid>
      <w:tr w:rsidR="00E80C3C" w14:paraId="3A387604" w14:textId="77777777">
        <w:trPr>
          <w:trHeight w:val="551"/>
        </w:trPr>
        <w:tc>
          <w:tcPr>
            <w:tcW w:w="956" w:type="dxa"/>
          </w:tcPr>
          <w:p w14:paraId="0550FF1F" w14:textId="77777777" w:rsidR="00E80C3C" w:rsidRDefault="00E868BA">
            <w:pPr>
              <w:pStyle w:val="TableParagraph"/>
              <w:spacing w:line="268" w:lineRule="exact"/>
              <w:ind w:left="104" w:right="91"/>
              <w:jc w:val="center"/>
              <w:rPr>
                <w:sz w:val="24"/>
              </w:rPr>
            </w:pPr>
            <w:r>
              <w:rPr>
                <w:spacing w:val="-5"/>
                <w:sz w:val="24"/>
              </w:rPr>
              <w:lastRenderedPageBreak/>
              <w:t>14</w:t>
            </w:r>
          </w:p>
        </w:tc>
        <w:tc>
          <w:tcPr>
            <w:tcW w:w="3750" w:type="dxa"/>
          </w:tcPr>
          <w:p w14:paraId="0F580482" w14:textId="77777777" w:rsidR="00E80C3C" w:rsidRDefault="00E868BA">
            <w:pPr>
              <w:pStyle w:val="TableParagraph"/>
              <w:spacing w:line="230" w:lineRule="auto"/>
              <w:ind w:left="114"/>
              <w:rPr>
                <w:sz w:val="24"/>
              </w:rPr>
            </w:pPr>
            <w:r>
              <w:rPr>
                <w:sz w:val="24"/>
              </w:rPr>
              <w:t>«От</w:t>
            </w:r>
            <w:r>
              <w:rPr>
                <w:spacing w:val="-15"/>
                <w:sz w:val="24"/>
              </w:rPr>
              <w:t xml:space="preserve"> </w:t>
            </w:r>
            <w:r>
              <w:rPr>
                <w:sz w:val="24"/>
              </w:rPr>
              <w:t>идеи</w:t>
            </w:r>
            <w:r>
              <w:rPr>
                <w:spacing w:val="-8"/>
                <w:sz w:val="24"/>
              </w:rPr>
              <w:t xml:space="preserve"> </w:t>
            </w:r>
            <w:r>
              <w:rPr>
                <w:sz w:val="24"/>
              </w:rPr>
              <w:t>–</w:t>
            </w:r>
            <w:r>
              <w:rPr>
                <w:spacing w:val="-12"/>
                <w:sz w:val="24"/>
              </w:rPr>
              <w:t xml:space="preserve"> </w:t>
            </w:r>
            <w:r>
              <w:rPr>
                <w:sz w:val="24"/>
              </w:rPr>
              <w:t>к</w:t>
            </w:r>
            <w:r>
              <w:rPr>
                <w:spacing w:val="-13"/>
                <w:sz w:val="24"/>
              </w:rPr>
              <w:t xml:space="preserve"> </w:t>
            </w:r>
            <w:r>
              <w:rPr>
                <w:sz w:val="24"/>
              </w:rPr>
              <w:t>делу»</w:t>
            </w:r>
            <w:r>
              <w:rPr>
                <w:spacing w:val="-15"/>
                <w:sz w:val="24"/>
              </w:rPr>
              <w:t xml:space="preserve"> </w:t>
            </w:r>
            <w:r>
              <w:rPr>
                <w:sz w:val="24"/>
              </w:rPr>
              <w:t>КТД</w:t>
            </w:r>
            <w:r>
              <w:rPr>
                <w:spacing w:val="-12"/>
                <w:sz w:val="24"/>
              </w:rPr>
              <w:t xml:space="preserve"> </w:t>
            </w:r>
            <w:r>
              <w:rPr>
                <w:sz w:val="24"/>
              </w:rPr>
              <w:t>«Мастер своего дела»</w:t>
            </w:r>
          </w:p>
        </w:tc>
        <w:tc>
          <w:tcPr>
            <w:tcW w:w="850" w:type="dxa"/>
          </w:tcPr>
          <w:p w14:paraId="3EB1A434" w14:textId="77777777" w:rsidR="00E80C3C" w:rsidRDefault="00E868BA">
            <w:pPr>
              <w:pStyle w:val="TableParagraph"/>
              <w:spacing w:line="268" w:lineRule="exact"/>
              <w:ind w:left="19" w:right="1"/>
              <w:jc w:val="center"/>
              <w:rPr>
                <w:sz w:val="24"/>
              </w:rPr>
            </w:pPr>
            <w:r>
              <w:rPr>
                <w:spacing w:val="-10"/>
                <w:sz w:val="24"/>
              </w:rPr>
              <w:t>1</w:t>
            </w:r>
          </w:p>
        </w:tc>
        <w:tc>
          <w:tcPr>
            <w:tcW w:w="4398" w:type="dxa"/>
            <w:tcBorders>
              <w:top w:val="nil"/>
            </w:tcBorders>
          </w:tcPr>
          <w:p w14:paraId="3FF5227A" w14:textId="77777777" w:rsidR="00E80C3C" w:rsidRDefault="00E80C3C">
            <w:pPr>
              <w:pStyle w:val="TableParagraph"/>
              <w:rPr>
                <w:sz w:val="24"/>
              </w:rPr>
            </w:pPr>
          </w:p>
        </w:tc>
      </w:tr>
      <w:tr w:rsidR="00E80C3C" w14:paraId="00DFEB97" w14:textId="77777777">
        <w:trPr>
          <w:trHeight w:val="825"/>
        </w:trPr>
        <w:tc>
          <w:tcPr>
            <w:tcW w:w="956" w:type="dxa"/>
          </w:tcPr>
          <w:p w14:paraId="23144D2C" w14:textId="77777777" w:rsidR="00E80C3C" w:rsidRDefault="00E868BA">
            <w:pPr>
              <w:pStyle w:val="TableParagraph"/>
              <w:spacing w:line="268" w:lineRule="exact"/>
              <w:ind w:left="114" w:right="91"/>
              <w:jc w:val="center"/>
              <w:rPr>
                <w:sz w:val="24"/>
              </w:rPr>
            </w:pPr>
            <w:r>
              <w:rPr>
                <w:spacing w:val="-5"/>
                <w:sz w:val="24"/>
              </w:rPr>
              <w:t>15</w:t>
            </w:r>
          </w:p>
        </w:tc>
        <w:tc>
          <w:tcPr>
            <w:tcW w:w="3750" w:type="dxa"/>
          </w:tcPr>
          <w:p w14:paraId="5CE16308" w14:textId="77777777" w:rsidR="00E80C3C" w:rsidRDefault="00E868BA">
            <w:pPr>
              <w:pStyle w:val="TableParagraph"/>
              <w:spacing w:line="263" w:lineRule="exact"/>
              <w:ind w:left="114"/>
              <w:rPr>
                <w:sz w:val="24"/>
              </w:rPr>
            </w:pPr>
            <w:r>
              <w:rPr>
                <w:sz w:val="24"/>
              </w:rPr>
              <w:t>«Мастер</w:t>
            </w:r>
            <w:r>
              <w:rPr>
                <w:spacing w:val="18"/>
                <w:sz w:val="24"/>
              </w:rPr>
              <w:t xml:space="preserve"> </w:t>
            </w:r>
            <w:r>
              <w:rPr>
                <w:sz w:val="24"/>
              </w:rPr>
              <w:t>–</w:t>
            </w:r>
            <w:r>
              <w:rPr>
                <w:spacing w:val="14"/>
                <w:sz w:val="24"/>
              </w:rPr>
              <w:t xml:space="preserve"> </w:t>
            </w:r>
            <w:r>
              <w:rPr>
                <w:sz w:val="24"/>
              </w:rPr>
              <w:t>это</w:t>
            </w:r>
            <w:r>
              <w:rPr>
                <w:spacing w:val="58"/>
                <w:w w:val="150"/>
                <w:sz w:val="24"/>
              </w:rPr>
              <w:t xml:space="preserve"> </w:t>
            </w:r>
            <w:r>
              <w:rPr>
                <w:sz w:val="24"/>
              </w:rPr>
              <w:t>звучит</w:t>
            </w:r>
            <w:r>
              <w:rPr>
                <w:spacing w:val="76"/>
                <w:sz w:val="24"/>
              </w:rPr>
              <w:t xml:space="preserve"> </w:t>
            </w:r>
            <w:r>
              <w:rPr>
                <w:spacing w:val="-2"/>
                <w:sz w:val="24"/>
              </w:rPr>
              <w:t>гордо!»</w:t>
            </w:r>
          </w:p>
          <w:p w14:paraId="4DA0FFC6" w14:textId="77777777" w:rsidR="00E80C3C" w:rsidRDefault="00E868BA">
            <w:pPr>
              <w:pStyle w:val="TableParagraph"/>
              <w:spacing w:line="280" w:lineRule="atLeast"/>
              <w:ind w:left="114" w:right="946"/>
              <w:rPr>
                <w:sz w:val="24"/>
              </w:rPr>
            </w:pPr>
            <w:r>
              <w:rPr>
                <w:sz w:val="24"/>
              </w:rPr>
              <w:t>«Путь в мастерство»</w:t>
            </w:r>
            <w:r>
              <w:rPr>
                <w:spacing w:val="-4"/>
                <w:sz w:val="24"/>
              </w:rPr>
              <w:t xml:space="preserve"> </w:t>
            </w:r>
            <w:r>
              <w:rPr>
                <w:sz w:val="24"/>
              </w:rPr>
              <w:t xml:space="preserve">– </w:t>
            </w:r>
            <w:r>
              <w:rPr>
                <w:spacing w:val="-2"/>
                <w:sz w:val="24"/>
              </w:rPr>
              <w:t>подводим</w:t>
            </w:r>
          </w:p>
        </w:tc>
        <w:tc>
          <w:tcPr>
            <w:tcW w:w="850" w:type="dxa"/>
          </w:tcPr>
          <w:p w14:paraId="34812EEA" w14:textId="77777777" w:rsidR="00E80C3C" w:rsidRDefault="00E868BA">
            <w:pPr>
              <w:pStyle w:val="TableParagraph"/>
              <w:spacing w:line="268" w:lineRule="exact"/>
              <w:ind w:left="19" w:right="1"/>
              <w:jc w:val="center"/>
              <w:rPr>
                <w:sz w:val="24"/>
              </w:rPr>
            </w:pPr>
            <w:r>
              <w:rPr>
                <w:spacing w:val="-10"/>
                <w:sz w:val="24"/>
              </w:rPr>
              <w:t>1</w:t>
            </w:r>
          </w:p>
        </w:tc>
        <w:tc>
          <w:tcPr>
            <w:tcW w:w="4398" w:type="dxa"/>
          </w:tcPr>
          <w:p w14:paraId="5AF194A2" w14:textId="77777777" w:rsidR="00E80C3C" w:rsidRDefault="00E80C3C">
            <w:pPr>
              <w:pStyle w:val="TableParagraph"/>
              <w:rPr>
                <w:sz w:val="24"/>
              </w:rPr>
            </w:pPr>
          </w:p>
        </w:tc>
      </w:tr>
      <w:tr w:rsidR="00E80C3C" w14:paraId="07D2D6CB" w14:textId="77777777">
        <w:trPr>
          <w:trHeight w:val="278"/>
        </w:trPr>
        <w:tc>
          <w:tcPr>
            <w:tcW w:w="9954" w:type="dxa"/>
            <w:gridSpan w:val="4"/>
          </w:tcPr>
          <w:p w14:paraId="295DA014" w14:textId="77777777" w:rsidR="00E80C3C" w:rsidRDefault="00E868BA">
            <w:pPr>
              <w:pStyle w:val="TableParagraph"/>
              <w:spacing w:line="259" w:lineRule="exact"/>
              <w:ind w:left="19" w:right="5"/>
              <w:jc w:val="center"/>
              <w:rPr>
                <w:b/>
                <w:sz w:val="24"/>
              </w:rPr>
            </w:pPr>
            <w:r>
              <w:rPr>
                <w:b/>
                <w:sz w:val="24"/>
              </w:rPr>
              <w:t>«Орленок</w:t>
            </w:r>
            <w:r>
              <w:rPr>
                <w:b/>
                <w:spacing w:val="1"/>
                <w:sz w:val="24"/>
              </w:rPr>
              <w:t xml:space="preserve"> </w:t>
            </w:r>
            <w:r>
              <w:rPr>
                <w:b/>
                <w:sz w:val="24"/>
              </w:rPr>
              <w:t>– доброволец»</w:t>
            </w:r>
            <w:r>
              <w:rPr>
                <w:b/>
                <w:spacing w:val="-4"/>
                <w:sz w:val="24"/>
              </w:rPr>
              <w:t xml:space="preserve"> </w:t>
            </w:r>
            <w:r>
              <w:rPr>
                <w:b/>
                <w:sz w:val="24"/>
              </w:rPr>
              <w:t>– 4</w:t>
            </w:r>
            <w:r>
              <w:rPr>
                <w:b/>
                <w:spacing w:val="-9"/>
                <w:sz w:val="24"/>
              </w:rPr>
              <w:t xml:space="preserve"> </w:t>
            </w:r>
            <w:r>
              <w:rPr>
                <w:b/>
                <w:spacing w:val="-4"/>
                <w:sz w:val="24"/>
              </w:rPr>
              <w:t>часа</w:t>
            </w:r>
          </w:p>
        </w:tc>
      </w:tr>
      <w:tr w:rsidR="00E80C3C" w14:paraId="5F970BEF" w14:textId="77777777">
        <w:trPr>
          <w:trHeight w:val="551"/>
        </w:trPr>
        <w:tc>
          <w:tcPr>
            <w:tcW w:w="956" w:type="dxa"/>
          </w:tcPr>
          <w:p w14:paraId="3E86D937" w14:textId="77777777" w:rsidR="00E80C3C" w:rsidRDefault="00E868BA">
            <w:pPr>
              <w:pStyle w:val="TableParagraph"/>
              <w:spacing w:line="268" w:lineRule="exact"/>
              <w:ind w:left="114" w:right="91"/>
              <w:jc w:val="center"/>
              <w:rPr>
                <w:sz w:val="24"/>
              </w:rPr>
            </w:pPr>
            <w:r>
              <w:rPr>
                <w:spacing w:val="-5"/>
                <w:sz w:val="24"/>
              </w:rPr>
              <w:t>16</w:t>
            </w:r>
          </w:p>
        </w:tc>
        <w:tc>
          <w:tcPr>
            <w:tcW w:w="3750" w:type="dxa"/>
          </w:tcPr>
          <w:p w14:paraId="5647DC4C" w14:textId="77777777" w:rsidR="00E80C3C" w:rsidRDefault="00E868BA">
            <w:pPr>
              <w:pStyle w:val="TableParagraph"/>
              <w:spacing w:line="268" w:lineRule="exact"/>
              <w:ind w:left="114"/>
              <w:rPr>
                <w:sz w:val="24"/>
              </w:rPr>
            </w:pPr>
            <w:r>
              <w:rPr>
                <w:sz w:val="24"/>
              </w:rPr>
              <w:t>«От</w:t>
            </w:r>
            <w:r>
              <w:rPr>
                <w:spacing w:val="-13"/>
                <w:sz w:val="24"/>
              </w:rPr>
              <w:t xml:space="preserve"> </w:t>
            </w:r>
            <w:r>
              <w:rPr>
                <w:sz w:val="24"/>
              </w:rPr>
              <w:t>слова</w:t>
            </w:r>
            <w:r>
              <w:rPr>
                <w:spacing w:val="-10"/>
                <w:sz w:val="24"/>
              </w:rPr>
              <w:t xml:space="preserve"> </w:t>
            </w:r>
            <w:r>
              <w:rPr>
                <w:sz w:val="24"/>
              </w:rPr>
              <w:t>к</w:t>
            </w:r>
            <w:r>
              <w:rPr>
                <w:spacing w:val="-11"/>
                <w:sz w:val="24"/>
              </w:rPr>
              <w:t xml:space="preserve"> </w:t>
            </w:r>
            <w:r>
              <w:rPr>
                <w:sz w:val="24"/>
              </w:rPr>
              <w:t>делу»</w:t>
            </w:r>
            <w:r>
              <w:rPr>
                <w:spacing w:val="-15"/>
                <w:sz w:val="24"/>
              </w:rPr>
              <w:t xml:space="preserve"> </w:t>
            </w:r>
            <w:r>
              <w:rPr>
                <w:sz w:val="24"/>
              </w:rPr>
              <w:t>«Спешить</w:t>
            </w:r>
            <w:r>
              <w:rPr>
                <w:spacing w:val="-3"/>
                <w:sz w:val="24"/>
              </w:rPr>
              <w:t xml:space="preserve"> </w:t>
            </w:r>
            <w:r>
              <w:rPr>
                <w:sz w:val="24"/>
              </w:rPr>
              <w:t>на помощь</w:t>
            </w:r>
            <w:r>
              <w:rPr>
                <w:spacing w:val="-1"/>
                <w:sz w:val="24"/>
              </w:rPr>
              <w:t xml:space="preserve"> </w:t>
            </w:r>
            <w:r>
              <w:rPr>
                <w:sz w:val="24"/>
              </w:rPr>
              <w:t>безвозмездно!»</w:t>
            </w:r>
          </w:p>
        </w:tc>
        <w:tc>
          <w:tcPr>
            <w:tcW w:w="850" w:type="dxa"/>
          </w:tcPr>
          <w:p w14:paraId="1DDB3284" w14:textId="77777777" w:rsidR="00E80C3C" w:rsidRDefault="00E868BA">
            <w:pPr>
              <w:pStyle w:val="TableParagraph"/>
              <w:spacing w:line="268" w:lineRule="exact"/>
              <w:ind w:left="19" w:right="1"/>
              <w:jc w:val="center"/>
              <w:rPr>
                <w:sz w:val="24"/>
              </w:rPr>
            </w:pPr>
            <w:r>
              <w:rPr>
                <w:spacing w:val="-10"/>
                <w:sz w:val="24"/>
              </w:rPr>
              <w:t>1</w:t>
            </w:r>
          </w:p>
        </w:tc>
        <w:tc>
          <w:tcPr>
            <w:tcW w:w="4398" w:type="dxa"/>
          </w:tcPr>
          <w:p w14:paraId="7D2DC2CC" w14:textId="77777777" w:rsidR="00E80C3C" w:rsidRDefault="00E868BA">
            <w:pPr>
              <w:pStyle w:val="TableParagraph"/>
              <w:tabs>
                <w:tab w:val="left" w:pos="1901"/>
              </w:tabs>
              <w:spacing w:line="268" w:lineRule="exact"/>
              <w:ind w:left="460"/>
              <w:rPr>
                <w:sz w:val="24"/>
              </w:rPr>
            </w:pPr>
            <w:r>
              <w:rPr>
                <w:spacing w:val="-2"/>
                <w:sz w:val="24"/>
              </w:rPr>
              <w:t>Просмотр</w:t>
            </w:r>
            <w:r>
              <w:rPr>
                <w:sz w:val="24"/>
              </w:rPr>
              <w:tab/>
              <w:t>мультфильма</w:t>
            </w:r>
            <w:r>
              <w:rPr>
                <w:spacing w:val="-9"/>
                <w:sz w:val="24"/>
              </w:rPr>
              <w:t xml:space="preserve"> </w:t>
            </w:r>
            <w:r>
              <w:rPr>
                <w:spacing w:val="-4"/>
                <w:sz w:val="24"/>
              </w:rPr>
              <w:t>«Рука</w:t>
            </w:r>
          </w:p>
        </w:tc>
      </w:tr>
      <w:tr w:rsidR="00E80C3C" w14:paraId="78CF6AFC" w14:textId="77777777">
        <w:trPr>
          <w:trHeight w:val="825"/>
        </w:trPr>
        <w:tc>
          <w:tcPr>
            <w:tcW w:w="956" w:type="dxa"/>
          </w:tcPr>
          <w:p w14:paraId="40B1CB88" w14:textId="77777777" w:rsidR="00E80C3C" w:rsidRDefault="00E868BA">
            <w:pPr>
              <w:pStyle w:val="TableParagraph"/>
              <w:spacing w:line="263" w:lineRule="exact"/>
              <w:ind w:left="114" w:right="91"/>
              <w:jc w:val="center"/>
              <w:rPr>
                <w:sz w:val="24"/>
              </w:rPr>
            </w:pPr>
            <w:r>
              <w:rPr>
                <w:spacing w:val="-5"/>
                <w:sz w:val="24"/>
              </w:rPr>
              <w:t>17</w:t>
            </w:r>
          </w:p>
        </w:tc>
        <w:tc>
          <w:tcPr>
            <w:tcW w:w="3750" w:type="dxa"/>
          </w:tcPr>
          <w:p w14:paraId="7FD9F5F9" w14:textId="77777777" w:rsidR="00E80C3C" w:rsidRDefault="00E868BA">
            <w:pPr>
              <w:pStyle w:val="TableParagraph"/>
              <w:spacing w:line="267" w:lineRule="exact"/>
              <w:ind w:left="109"/>
              <w:rPr>
                <w:sz w:val="24"/>
              </w:rPr>
            </w:pPr>
            <w:r>
              <w:rPr>
                <w:sz w:val="24"/>
              </w:rPr>
              <w:t>КТД</w:t>
            </w:r>
            <w:r>
              <w:rPr>
                <w:spacing w:val="-3"/>
                <w:sz w:val="24"/>
              </w:rPr>
              <w:t xml:space="preserve"> </w:t>
            </w:r>
            <w:r>
              <w:rPr>
                <w:sz w:val="24"/>
              </w:rPr>
              <w:t>«Создай</w:t>
            </w:r>
            <w:r>
              <w:rPr>
                <w:spacing w:val="-1"/>
                <w:sz w:val="24"/>
              </w:rPr>
              <w:t xml:space="preserve"> </w:t>
            </w:r>
            <w:r>
              <w:rPr>
                <w:spacing w:val="-2"/>
                <w:sz w:val="24"/>
              </w:rPr>
              <w:t>хорошее</w:t>
            </w:r>
          </w:p>
          <w:p w14:paraId="67BE3BEE" w14:textId="77777777" w:rsidR="00E80C3C" w:rsidRDefault="00E868BA">
            <w:pPr>
              <w:pStyle w:val="TableParagraph"/>
              <w:spacing w:before="2" w:line="268" w:lineRule="exact"/>
              <w:ind w:left="109" w:right="946"/>
              <w:rPr>
                <w:sz w:val="24"/>
              </w:rPr>
            </w:pPr>
            <w:r>
              <w:rPr>
                <w:spacing w:val="-2"/>
                <w:sz w:val="24"/>
              </w:rPr>
              <w:t>настроение»</w:t>
            </w:r>
            <w:r>
              <w:rPr>
                <w:spacing w:val="-13"/>
                <w:sz w:val="24"/>
              </w:rPr>
              <w:t xml:space="preserve"> </w:t>
            </w:r>
            <w:r>
              <w:rPr>
                <w:spacing w:val="-2"/>
                <w:sz w:val="24"/>
              </w:rPr>
              <w:t>«С</w:t>
            </w:r>
            <w:r>
              <w:rPr>
                <w:spacing w:val="-8"/>
                <w:sz w:val="24"/>
              </w:rPr>
              <w:t xml:space="preserve"> </w:t>
            </w:r>
            <w:r>
              <w:rPr>
                <w:spacing w:val="-2"/>
                <w:sz w:val="24"/>
              </w:rPr>
              <w:t>заботой</w:t>
            </w:r>
            <w:r>
              <w:rPr>
                <w:spacing w:val="-15"/>
                <w:sz w:val="24"/>
              </w:rPr>
              <w:t xml:space="preserve"> </w:t>
            </w:r>
            <w:r>
              <w:rPr>
                <w:spacing w:val="-2"/>
                <w:sz w:val="24"/>
              </w:rPr>
              <w:t>о старших»</w:t>
            </w:r>
          </w:p>
        </w:tc>
        <w:tc>
          <w:tcPr>
            <w:tcW w:w="850" w:type="dxa"/>
          </w:tcPr>
          <w:p w14:paraId="080DF7A6" w14:textId="77777777" w:rsidR="00E80C3C" w:rsidRDefault="00E868BA">
            <w:pPr>
              <w:pStyle w:val="TableParagraph"/>
              <w:spacing w:line="263" w:lineRule="exact"/>
              <w:ind w:left="19" w:right="1"/>
              <w:jc w:val="center"/>
              <w:rPr>
                <w:sz w:val="24"/>
              </w:rPr>
            </w:pPr>
            <w:r>
              <w:rPr>
                <w:spacing w:val="-10"/>
                <w:sz w:val="24"/>
              </w:rPr>
              <w:t>1</w:t>
            </w:r>
          </w:p>
        </w:tc>
        <w:tc>
          <w:tcPr>
            <w:tcW w:w="4398" w:type="dxa"/>
          </w:tcPr>
          <w:p w14:paraId="1AE25B25" w14:textId="77777777" w:rsidR="00E80C3C" w:rsidRDefault="00E80C3C">
            <w:pPr>
              <w:pStyle w:val="TableParagraph"/>
              <w:rPr>
                <w:sz w:val="24"/>
              </w:rPr>
            </w:pPr>
          </w:p>
        </w:tc>
      </w:tr>
      <w:tr w:rsidR="00E80C3C" w14:paraId="54CFB3AB" w14:textId="77777777">
        <w:trPr>
          <w:trHeight w:val="830"/>
        </w:trPr>
        <w:tc>
          <w:tcPr>
            <w:tcW w:w="956" w:type="dxa"/>
          </w:tcPr>
          <w:p w14:paraId="48484FDD" w14:textId="77777777" w:rsidR="00E80C3C" w:rsidRDefault="00E868BA">
            <w:pPr>
              <w:pStyle w:val="TableParagraph"/>
              <w:spacing w:line="263" w:lineRule="exact"/>
              <w:ind w:left="114" w:right="91"/>
              <w:jc w:val="center"/>
              <w:rPr>
                <w:sz w:val="24"/>
              </w:rPr>
            </w:pPr>
            <w:r>
              <w:rPr>
                <w:spacing w:val="-5"/>
                <w:sz w:val="24"/>
              </w:rPr>
              <w:t>18</w:t>
            </w:r>
          </w:p>
        </w:tc>
        <w:tc>
          <w:tcPr>
            <w:tcW w:w="3750" w:type="dxa"/>
          </w:tcPr>
          <w:p w14:paraId="192CB71E" w14:textId="77777777" w:rsidR="00E80C3C" w:rsidRDefault="00E868BA">
            <w:pPr>
              <w:pStyle w:val="TableParagraph"/>
              <w:spacing w:line="237" w:lineRule="auto"/>
              <w:ind w:left="109" w:right="53"/>
              <w:rPr>
                <w:sz w:val="24"/>
              </w:rPr>
            </w:pPr>
            <w:r>
              <w:rPr>
                <w:sz w:val="24"/>
              </w:rPr>
              <w:t>Подготовка</w:t>
            </w:r>
            <w:r>
              <w:rPr>
                <w:spacing w:val="-7"/>
                <w:sz w:val="24"/>
              </w:rPr>
              <w:t xml:space="preserve"> </w:t>
            </w:r>
            <w:r>
              <w:rPr>
                <w:sz w:val="24"/>
              </w:rPr>
              <w:t>КТД</w:t>
            </w:r>
            <w:r>
              <w:rPr>
                <w:spacing w:val="-7"/>
                <w:sz w:val="24"/>
              </w:rPr>
              <w:t xml:space="preserve"> </w:t>
            </w:r>
            <w:r>
              <w:rPr>
                <w:sz w:val="24"/>
              </w:rPr>
              <w:t>«От</w:t>
            </w:r>
            <w:r>
              <w:rPr>
                <w:spacing w:val="-7"/>
                <w:sz w:val="24"/>
              </w:rPr>
              <w:t xml:space="preserve"> </w:t>
            </w:r>
            <w:r>
              <w:rPr>
                <w:sz w:val="24"/>
              </w:rPr>
              <w:t>идеи</w:t>
            </w:r>
            <w:r>
              <w:rPr>
                <w:spacing w:val="-5"/>
                <w:sz w:val="24"/>
              </w:rPr>
              <w:t xml:space="preserve"> </w:t>
            </w:r>
            <w:r>
              <w:rPr>
                <w:sz w:val="24"/>
              </w:rPr>
              <w:t>–</w:t>
            </w:r>
            <w:r>
              <w:rPr>
                <w:spacing w:val="-11"/>
                <w:sz w:val="24"/>
              </w:rPr>
              <w:t xml:space="preserve"> </w:t>
            </w:r>
            <w:r>
              <w:rPr>
                <w:sz w:val="24"/>
              </w:rPr>
              <w:t xml:space="preserve">к делу» КТД «Подари улыбку </w:t>
            </w:r>
            <w:r>
              <w:rPr>
                <w:spacing w:val="-2"/>
                <w:sz w:val="24"/>
              </w:rPr>
              <w:t>миру!»</w:t>
            </w:r>
          </w:p>
        </w:tc>
        <w:tc>
          <w:tcPr>
            <w:tcW w:w="850" w:type="dxa"/>
          </w:tcPr>
          <w:p w14:paraId="6379A79A" w14:textId="77777777" w:rsidR="00E80C3C" w:rsidRDefault="00E868BA">
            <w:pPr>
              <w:pStyle w:val="TableParagraph"/>
              <w:spacing w:line="263" w:lineRule="exact"/>
              <w:ind w:left="19" w:right="1"/>
              <w:jc w:val="center"/>
              <w:rPr>
                <w:sz w:val="24"/>
              </w:rPr>
            </w:pPr>
            <w:r>
              <w:rPr>
                <w:spacing w:val="-10"/>
                <w:sz w:val="24"/>
              </w:rPr>
              <w:t>1</w:t>
            </w:r>
          </w:p>
        </w:tc>
        <w:tc>
          <w:tcPr>
            <w:tcW w:w="4398" w:type="dxa"/>
          </w:tcPr>
          <w:p w14:paraId="4D1FB781" w14:textId="77777777" w:rsidR="00E80C3C" w:rsidRDefault="00E80C3C">
            <w:pPr>
              <w:pStyle w:val="TableParagraph"/>
              <w:rPr>
                <w:sz w:val="24"/>
              </w:rPr>
            </w:pPr>
          </w:p>
        </w:tc>
      </w:tr>
      <w:tr w:rsidR="00E80C3C" w14:paraId="3A48AF5E" w14:textId="77777777">
        <w:trPr>
          <w:trHeight w:val="551"/>
        </w:trPr>
        <w:tc>
          <w:tcPr>
            <w:tcW w:w="956" w:type="dxa"/>
          </w:tcPr>
          <w:p w14:paraId="3F2C7EDD" w14:textId="77777777" w:rsidR="00E80C3C" w:rsidRDefault="00E868BA">
            <w:pPr>
              <w:pStyle w:val="TableParagraph"/>
              <w:spacing w:line="263" w:lineRule="exact"/>
              <w:ind w:left="114" w:right="91"/>
              <w:jc w:val="center"/>
              <w:rPr>
                <w:sz w:val="24"/>
              </w:rPr>
            </w:pPr>
            <w:r>
              <w:rPr>
                <w:spacing w:val="-5"/>
                <w:sz w:val="24"/>
              </w:rPr>
              <w:t>19</w:t>
            </w:r>
          </w:p>
        </w:tc>
        <w:tc>
          <w:tcPr>
            <w:tcW w:w="3750" w:type="dxa"/>
          </w:tcPr>
          <w:p w14:paraId="290BB2A9" w14:textId="77777777" w:rsidR="00E80C3C" w:rsidRDefault="00E868BA">
            <w:pPr>
              <w:pStyle w:val="TableParagraph"/>
              <w:spacing w:line="259" w:lineRule="exact"/>
              <w:ind w:left="109"/>
              <w:rPr>
                <w:sz w:val="24"/>
              </w:rPr>
            </w:pPr>
            <w:r>
              <w:rPr>
                <w:sz w:val="24"/>
              </w:rPr>
              <w:t>«Доброволец</w:t>
            </w:r>
            <w:r>
              <w:rPr>
                <w:spacing w:val="-8"/>
                <w:sz w:val="24"/>
              </w:rPr>
              <w:t xml:space="preserve"> </w:t>
            </w:r>
            <w:r>
              <w:rPr>
                <w:sz w:val="24"/>
              </w:rPr>
              <w:t>–</w:t>
            </w:r>
            <w:r>
              <w:rPr>
                <w:spacing w:val="-17"/>
                <w:sz w:val="24"/>
              </w:rPr>
              <w:t xml:space="preserve"> </w:t>
            </w:r>
            <w:r>
              <w:rPr>
                <w:sz w:val="24"/>
              </w:rPr>
              <w:t>это</w:t>
            </w:r>
            <w:r>
              <w:rPr>
                <w:spacing w:val="-4"/>
                <w:sz w:val="24"/>
              </w:rPr>
              <w:t xml:space="preserve"> </w:t>
            </w:r>
            <w:r>
              <w:rPr>
                <w:sz w:val="24"/>
              </w:rPr>
              <w:t>доброе</w:t>
            </w:r>
            <w:r>
              <w:rPr>
                <w:spacing w:val="-9"/>
                <w:sz w:val="24"/>
              </w:rPr>
              <w:t xml:space="preserve"> </w:t>
            </w:r>
            <w:r>
              <w:rPr>
                <w:spacing w:val="-2"/>
                <w:sz w:val="24"/>
              </w:rPr>
              <w:t>сердце»</w:t>
            </w:r>
          </w:p>
          <w:p w14:paraId="40D1D715" w14:textId="77777777" w:rsidR="00E80C3C" w:rsidRDefault="00E868BA">
            <w:pPr>
              <w:pStyle w:val="TableParagraph"/>
              <w:spacing w:line="272" w:lineRule="exact"/>
              <w:ind w:left="109"/>
              <w:rPr>
                <w:sz w:val="24"/>
              </w:rPr>
            </w:pPr>
            <w:r>
              <w:rPr>
                <w:sz w:val="24"/>
              </w:rPr>
              <w:t>«Портрет</w:t>
            </w:r>
            <w:r>
              <w:rPr>
                <w:spacing w:val="-3"/>
                <w:sz w:val="24"/>
              </w:rPr>
              <w:t xml:space="preserve"> </w:t>
            </w:r>
            <w:r>
              <w:rPr>
                <w:spacing w:val="-2"/>
                <w:sz w:val="24"/>
              </w:rPr>
              <w:t>добровольца»</w:t>
            </w:r>
          </w:p>
        </w:tc>
        <w:tc>
          <w:tcPr>
            <w:tcW w:w="850" w:type="dxa"/>
          </w:tcPr>
          <w:p w14:paraId="4D352ABA" w14:textId="77777777" w:rsidR="00E80C3C" w:rsidRDefault="00E868BA">
            <w:pPr>
              <w:pStyle w:val="TableParagraph"/>
              <w:spacing w:line="263" w:lineRule="exact"/>
              <w:ind w:left="19" w:right="1"/>
              <w:jc w:val="center"/>
              <w:rPr>
                <w:sz w:val="24"/>
              </w:rPr>
            </w:pPr>
            <w:r>
              <w:rPr>
                <w:spacing w:val="-10"/>
                <w:sz w:val="24"/>
              </w:rPr>
              <w:t>1</w:t>
            </w:r>
          </w:p>
        </w:tc>
        <w:tc>
          <w:tcPr>
            <w:tcW w:w="4398" w:type="dxa"/>
          </w:tcPr>
          <w:p w14:paraId="0BB50335" w14:textId="77777777" w:rsidR="00E80C3C" w:rsidRDefault="00E80C3C">
            <w:pPr>
              <w:pStyle w:val="TableParagraph"/>
              <w:rPr>
                <w:sz w:val="24"/>
              </w:rPr>
            </w:pPr>
          </w:p>
        </w:tc>
      </w:tr>
      <w:tr w:rsidR="00E80C3C" w14:paraId="6FABC1BC" w14:textId="77777777">
        <w:trPr>
          <w:trHeight w:val="277"/>
        </w:trPr>
        <w:tc>
          <w:tcPr>
            <w:tcW w:w="9954" w:type="dxa"/>
            <w:gridSpan w:val="4"/>
          </w:tcPr>
          <w:p w14:paraId="117C7BF3" w14:textId="77777777" w:rsidR="00E80C3C" w:rsidRDefault="00E868BA">
            <w:pPr>
              <w:pStyle w:val="TableParagraph"/>
              <w:spacing w:line="258" w:lineRule="exact"/>
              <w:ind w:left="67"/>
              <w:rPr>
                <w:b/>
                <w:sz w:val="24"/>
              </w:rPr>
            </w:pPr>
            <w:r>
              <w:rPr>
                <w:b/>
                <w:sz w:val="24"/>
              </w:rPr>
              <w:t>«Орлёнок</w:t>
            </w:r>
            <w:r>
              <w:rPr>
                <w:b/>
                <w:spacing w:val="1"/>
                <w:sz w:val="24"/>
              </w:rPr>
              <w:t xml:space="preserve"> </w:t>
            </w:r>
            <w:r>
              <w:rPr>
                <w:b/>
                <w:sz w:val="24"/>
              </w:rPr>
              <w:t>–</w:t>
            </w:r>
            <w:r>
              <w:rPr>
                <w:b/>
                <w:spacing w:val="-5"/>
                <w:sz w:val="24"/>
              </w:rPr>
              <w:t xml:space="preserve"> </w:t>
            </w:r>
            <w:r>
              <w:rPr>
                <w:b/>
                <w:sz w:val="24"/>
              </w:rPr>
              <w:t>спортсмен» – 5</w:t>
            </w:r>
            <w:r>
              <w:rPr>
                <w:b/>
                <w:spacing w:val="-9"/>
                <w:sz w:val="24"/>
              </w:rPr>
              <w:t xml:space="preserve"> </w:t>
            </w:r>
            <w:r>
              <w:rPr>
                <w:b/>
                <w:spacing w:val="-4"/>
                <w:sz w:val="24"/>
              </w:rPr>
              <w:t>часов</w:t>
            </w:r>
          </w:p>
        </w:tc>
      </w:tr>
      <w:tr w:rsidR="00E80C3C" w14:paraId="40782A07" w14:textId="77777777">
        <w:trPr>
          <w:trHeight w:val="273"/>
        </w:trPr>
        <w:tc>
          <w:tcPr>
            <w:tcW w:w="956" w:type="dxa"/>
          </w:tcPr>
          <w:p w14:paraId="2B344CCC" w14:textId="77777777" w:rsidR="00E80C3C" w:rsidRDefault="00E868BA">
            <w:pPr>
              <w:pStyle w:val="TableParagraph"/>
              <w:spacing w:line="254" w:lineRule="exact"/>
              <w:ind w:right="91"/>
              <w:jc w:val="center"/>
              <w:rPr>
                <w:sz w:val="24"/>
              </w:rPr>
            </w:pPr>
            <w:r>
              <w:rPr>
                <w:spacing w:val="-5"/>
                <w:sz w:val="24"/>
              </w:rPr>
              <w:t>20</w:t>
            </w:r>
          </w:p>
        </w:tc>
        <w:tc>
          <w:tcPr>
            <w:tcW w:w="3750" w:type="dxa"/>
          </w:tcPr>
          <w:p w14:paraId="1072FF8F" w14:textId="77777777" w:rsidR="00E80C3C" w:rsidRDefault="00E868BA">
            <w:pPr>
              <w:pStyle w:val="TableParagraph"/>
              <w:spacing w:line="254" w:lineRule="exact"/>
              <w:ind w:left="762"/>
              <w:rPr>
                <w:sz w:val="24"/>
              </w:rPr>
            </w:pPr>
            <w:r>
              <w:rPr>
                <w:sz w:val="24"/>
              </w:rPr>
              <w:t>«Движение –</w:t>
            </w:r>
            <w:r>
              <w:rPr>
                <w:spacing w:val="-9"/>
                <w:sz w:val="24"/>
              </w:rPr>
              <w:t xml:space="preserve"> </w:t>
            </w:r>
            <w:r>
              <w:rPr>
                <w:spacing w:val="-2"/>
                <w:sz w:val="24"/>
              </w:rPr>
              <w:t>жизнь!»</w:t>
            </w:r>
          </w:p>
        </w:tc>
        <w:tc>
          <w:tcPr>
            <w:tcW w:w="850" w:type="dxa"/>
          </w:tcPr>
          <w:p w14:paraId="26C2D56F" w14:textId="77777777" w:rsidR="00E80C3C" w:rsidRDefault="00E868BA">
            <w:pPr>
              <w:pStyle w:val="TableParagraph"/>
              <w:spacing w:line="254" w:lineRule="exact"/>
              <w:ind w:left="19" w:right="1"/>
              <w:jc w:val="center"/>
              <w:rPr>
                <w:sz w:val="24"/>
              </w:rPr>
            </w:pPr>
            <w:r>
              <w:rPr>
                <w:spacing w:val="-10"/>
                <w:sz w:val="24"/>
              </w:rPr>
              <w:t>1</w:t>
            </w:r>
          </w:p>
        </w:tc>
        <w:tc>
          <w:tcPr>
            <w:tcW w:w="4398" w:type="dxa"/>
            <w:vMerge w:val="restart"/>
          </w:tcPr>
          <w:p w14:paraId="1B82DDEA" w14:textId="77777777" w:rsidR="00E80C3C" w:rsidRDefault="00E868BA">
            <w:pPr>
              <w:pStyle w:val="TableParagraph"/>
              <w:ind w:left="114" w:right="295"/>
              <w:rPr>
                <w:sz w:val="24"/>
              </w:rPr>
            </w:pPr>
            <w:r>
              <w:rPr>
                <w:sz w:val="24"/>
              </w:rPr>
              <w:t>Танец «</w:t>
            </w:r>
            <w:proofErr w:type="spellStart"/>
            <w:r>
              <w:rPr>
                <w:sz w:val="24"/>
              </w:rPr>
              <w:t>Нука-нака</w:t>
            </w:r>
            <w:proofErr w:type="spellEnd"/>
            <w:r>
              <w:rPr>
                <w:sz w:val="24"/>
              </w:rPr>
              <w:t xml:space="preserve">» </w:t>
            </w:r>
            <w:hyperlink r:id="rId500">
              <w:r>
                <w:rPr>
                  <w:color w:val="0460C1"/>
                  <w:spacing w:val="-2"/>
                  <w:sz w:val="24"/>
                  <w:u w:val="single" w:color="0460C1"/>
                </w:rPr>
                <w:t>https://disk.yandex.ru/i/5HKPpR3Cw408</w:t>
              </w:r>
            </w:hyperlink>
            <w:r>
              <w:rPr>
                <w:color w:val="0460C1"/>
                <w:spacing w:val="-2"/>
                <w:sz w:val="24"/>
              </w:rPr>
              <w:t xml:space="preserve"> </w:t>
            </w:r>
            <w:hyperlink r:id="rId501">
              <w:r>
                <w:rPr>
                  <w:color w:val="0460C1"/>
                  <w:sz w:val="24"/>
                  <w:u w:val="single" w:color="0460C1"/>
                </w:rPr>
                <w:t>ng</w:t>
              </w:r>
            </w:hyperlink>
            <w:r>
              <w:rPr>
                <w:color w:val="0460C1"/>
                <w:sz w:val="24"/>
              </w:rPr>
              <w:t xml:space="preserve"> </w:t>
            </w:r>
            <w:r>
              <w:rPr>
                <w:sz w:val="24"/>
              </w:rPr>
              <w:t xml:space="preserve">На зарядку-становись! </w:t>
            </w:r>
            <w:hyperlink r:id="rId502">
              <w:r>
                <w:rPr>
                  <w:color w:val="0460C1"/>
                  <w:spacing w:val="-2"/>
                  <w:sz w:val="24"/>
                  <w:u w:val="single" w:color="0460C1"/>
                </w:rPr>
                <w:t>https://disk.yandex.ru/i/zWIkGfsKAGoEi</w:t>
              </w:r>
            </w:hyperlink>
            <w:r>
              <w:rPr>
                <w:color w:val="0460C1"/>
                <w:spacing w:val="-2"/>
                <w:sz w:val="24"/>
              </w:rPr>
              <w:t xml:space="preserve"> </w:t>
            </w:r>
            <w:hyperlink r:id="rId503">
              <w:r>
                <w:rPr>
                  <w:color w:val="0460C1"/>
                  <w:sz w:val="24"/>
                  <w:u w:val="single" w:color="0460C1"/>
                </w:rPr>
                <w:t>w</w:t>
              </w:r>
            </w:hyperlink>
            <w:r>
              <w:rPr>
                <w:color w:val="0460C1"/>
                <w:sz w:val="24"/>
              </w:rPr>
              <w:t xml:space="preserve"> </w:t>
            </w:r>
            <w:r>
              <w:rPr>
                <w:sz w:val="24"/>
              </w:rPr>
              <w:t>Мультфильм Спортландия 1 серия https://yandex.ru/video /</w:t>
            </w:r>
            <w:proofErr w:type="spellStart"/>
            <w:r>
              <w:rPr>
                <w:sz w:val="24"/>
              </w:rPr>
              <w:t>preview</w:t>
            </w:r>
            <w:proofErr w:type="spellEnd"/>
            <w:r>
              <w:rPr>
                <w:sz w:val="24"/>
              </w:rPr>
              <w:t>/?</w:t>
            </w:r>
            <w:proofErr w:type="spellStart"/>
            <w:r>
              <w:rPr>
                <w:sz w:val="24"/>
              </w:rPr>
              <w:t>text</w:t>
            </w:r>
            <w:proofErr w:type="spellEnd"/>
            <w:r>
              <w:rPr>
                <w:sz w:val="24"/>
              </w:rPr>
              <w:t xml:space="preserve">= </w:t>
            </w:r>
            <w:r>
              <w:rPr>
                <w:spacing w:val="-2"/>
                <w:sz w:val="24"/>
              </w:rPr>
              <w:t xml:space="preserve">мультик%20про%20зож%20 </w:t>
            </w:r>
            <w:proofErr w:type="spellStart"/>
            <w:r>
              <w:rPr>
                <w:sz w:val="24"/>
              </w:rPr>
              <w:t>Спортландия&amp;path</w:t>
            </w:r>
            <w:proofErr w:type="spellEnd"/>
            <w:r>
              <w:rPr>
                <w:sz w:val="24"/>
              </w:rPr>
              <w:t xml:space="preserve">= </w:t>
            </w:r>
            <w:proofErr w:type="spellStart"/>
            <w:r>
              <w:rPr>
                <w:sz w:val="24"/>
              </w:rPr>
              <w:t>wizard&amp;parent</w:t>
            </w:r>
            <w:proofErr w:type="spellEnd"/>
            <w:r>
              <w:rPr>
                <w:sz w:val="24"/>
              </w:rPr>
              <w:t xml:space="preserve">- </w:t>
            </w:r>
            <w:proofErr w:type="spellStart"/>
            <w:r>
              <w:rPr>
                <w:spacing w:val="-2"/>
                <w:sz w:val="24"/>
              </w:rPr>
              <w:t>reqid</w:t>
            </w:r>
            <w:proofErr w:type="spellEnd"/>
            <w:r>
              <w:rPr>
                <w:spacing w:val="-2"/>
                <w:sz w:val="24"/>
              </w:rPr>
              <w:t>=1645931995773862- 9789962654526820843-</w:t>
            </w:r>
          </w:p>
          <w:p w14:paraId="068824A4" w14:textId="77777777" w:rsidR="00E80C3C" w:rsidRPr="00E868BA" w:rsidRDefault="00E868BA">
            <w:pPr>
              <w:pStyle w:val="TableParagraph"/>
              <w:ind w:left="114"/>
              <w:rPr>
                <w:sz w:val="24"/>
                <w:lang w:val="en-US"/>
              </w:rPr>
            </w:pPr>
            <w:r w:rsidRPr="00E868BA">
              <w:rPr>
                <w:spacing w:val="-2"/>
                <w:sz w:val="24"/>
                <w:lang w:val="en-US"/>
              </w:rPr>
              <w:t>vla1-5795-vla-l7-balancer-8080-BAL- 9679&amp;wiz_type=</w:t>
            </w:r>
            <w:proofErr w:type="spellStart"/>
            <w:r w:rsidRPr="00E868BA">
              <w:rPr>
                <w:spacing w:val="-2"/>
                <w:sz w:val="24"/>
                <w:lang w:val="en-US"/>
              </w:rPr>
              <w:t>vital&amp;filmId</w:t>
            </w:r>
            <w:proofErr w:type="spellEnd"/>
            <w:r w:rsidRPr="00E868BA">
              <w:rPr>
                <w:spacing w:val="-2"/>
                <w:sz w:val="24"/>
                <w:lang w:val="en-US"/>
              </w:rPr>
              <w:t>= 1069979878161687077</w:t>
            </w:r>
          </w:p>
          <w:p w14:paraId="2FF257C2" w14:textId="77777777" w:rsidR="00E80C3C" w:rsidRPr="00E868BA" w:rsidRDefault="00E868BA">
            <w:pPr>
              <w:pStyle w:val="TableParagraph"/>
              <w:spacing w:line="272" w:lineRule="exact"/>
              <w:ind w:left="114"/>
              <w:rPr>
                <w:sz w:val="24"/>
                <w:lang w:val="en-US"/>
              </w:rPr>
            </w:pPr>
            <w:r w:rsidRPr="00E868BA">
              <w:rPr>
                <w:spacing w:val="-5"/>
                <w:sz w:val="24"/>
                <w:lang w:val="en-US"/>
              </w:rPr>
              <w:t>15</w:t>
            </w:r>
          </w:p>
          <w:p w14:paraId="7F1D7F72" w14:textId="77777777" w:rsidR="00E80C3C" w:rsidRPr="00E868BA" w:rsidRDefault="00000000">
            <w:pPr>
              <w:pStyle w:val="TableParagraph"/>
              <w:ind w:left="114" w:right="978"/>
              <w:rPr>
                <w:sz w:val="24"/>
                <w:lang w:val="en-US"/>
              </w:rPr>
            </w:pPr>
            <w:hyperlink r:id="rId504">
              <w:r w:rsidR="00E868BA" w:rsidRPr="00E868BA">
                <w:rPr>
                  <w:color w:val="0460C1"/>
                  <w:spacing w:val="-2"/>
                  <w:sz w:val="24"/>
                  <w:u w:val="single" w:color="0460C1"/>
                  <w:lang w:val="en-US"/>
                </w:rPr>
                <w:t>https://disk.yandex.ru/i/8atVDkYe</w:t>
              </w:r>
            </w:hyperlink>
            <w:r w:rsidR="00E868BA" w:rsidRPr="00E868BA">
              <w:rPr>
                <w:color w:val="0460C1"/>
                <w:spacing w:val="-2"/>
                <w:sz w:val="24"/>
                <w:lang w:val="en-US"/>
              </w:rPr>
              <w:t xml:space="preserve"> </w:t>
            </w:r>
            <w:hyperlink r:id="rId505">
              <w:r w:rsidR="00E868BA" w:rsidRPr="00E868BA">
                <w:rPr>
                  <w:color w:val="0460C1"/>
                  <w:sz w:val="24"/>
                  <w:u w:val="single" w:color="0460C1"/>
                  <w:lang w:val="en-US"/>
                </w:rPr>
                <w:t>tCRU8Q</w:t>
              </w:r>
            </w:hyperlink>
            <w:r w:rsidR="00E868BA" w:rsidRPr="00E868BA">
              <w:rPr>
                <w:color w:val="0460C1"/>
                <w:sz w:val="24"/>
                <w:lang w:val="en-US"/>
              </w:rPr>
              <w:t xml:space="preserve"> </w:t>
            </w:r>
            <w:r w:rsidR="00E868BA">
              <w:rPr>
                <w:sz w:val="24"/>
              </w:rPr>
              <w:t>Спортландия</w:t>
            </w:r>
            <w:r w:rsidR="00E868BA" w:rsidRPr="00E868BA">
              <w:rPr>
                <w:sz w:val="24"/>
                <w:lang w:val="en-US"/>
              </w:rPr>
              <w:t xml:space="preserve"> </w:t>
            </w:r>
            <w:r w:rsidR="00E868BA">
              <w:rPr>
                <w:sz w:val="24"/>
              </w:rPr>
              <w:t>зарядка</w:t>
            </w:r>
            <w:r w:rsidR="00E868BA" w:rsidRPr="00E868BA">
              <w:rPr>
                <w:sz w:val="24"/>
                <w:lang w:val="en-US"/>
              </w:rPr>
              <w:t xml:space="preserve"> - </w:t>
            </w:r>
            <w:hyperlink r:id="rId506">
              <w:r w:rsidR="00E868BA" w:rsidRPr="00E868BA">
                <w:rPr>
                  <w:color w:val="0460C1"/>
                  <w:spacing w:val="-2"/>
                  <w:sz w:val="24"/>
                  <w:u w:val="single" w:color="0460C1"/>
                  <w:lang w:val="en-US"/>
                </w:rPr>
                <w:t>https://disk.yandex.ru/i/i-</w:t>
              </w:r>
            </w:hyperlink>
            <w:r w:rsidR="00E868BA" w:rsidRPr="00E868BA">
              <w:rPr>
                <w:color w:val="0460C1"/>
                <w:spacing w:val="-2"/>
                <w:sz w:val="24"/>
                <w:lang w:val="en-US"/>
              </w:rPr>
              <w:t xml:space="preserve"> </w:t>
            </w:r>
            <w:hyperlink r:id="rId507">
              <w:proofErr w:type="spellStart"/>
              <w:r w:rsidR="00E868BA" w:rsidRPr="00E868BA">
                <w:rPr>
                  <w:color w:val="0460C1"/>
                  <w:sz w:val="24"/>
                  <w:u w:val="single" w:color="0460C1"/>
                  <w:lang w:val="en-US"/>
                </w:rPr>
                <w:t>ArRmQXsyDGEw</w:t>
              </w:r>
              <w:proofErr w:type="spellEnd"/>
            </w:hyperlink>
            <w:r w:rsidR="00E868BA" w:rsidRPr="00E868BA">
              <w:rPr>
                <w:color w:val="0460C1"/>
                <w:sz w:val="24"/>
                <w:lang w:val="en-US"/>
              </w:rPr>
              <w:t xml:space="preserve"> </w:t>
            </w:r>
            <w:r w:rsidR="00E868BA">
              <w:rPr>
                <w:sz w:val="24"/>
              </w:rPr>
              <w:t>Танец</w:t>
            </w:r>
          </w:p>
          <w:p w14:paraId="29AF2DAE" w14:textId="77777777" w:rsidR="00E80C3C" w:rsidRDefault="00E868BA">
            <w:pPr>
              <w:pStyle w:val="TableParagraph"/>
              <w:spacing w:line="274" w:lineRule="exact"/>
              <w:ind w:left="9" w:firstLine="105"/>
              <w:rPr>
                <w:sz w:val="24"/>
              </w:rPr>
            </w:pPr>
            <w:r>
              <w:rPr>
                <w:spacing w:val="-2"/>
                <w:sz w:val="24"/>
              </w:rPr>
              <w:t xml:space="preserve">«Двигайся» </w:t>
            </w:r>
            <w:hyperlink r:id="rId508">
              <w:r>
                <w:rPr>
                  <w:color w:val="0460C1"/>
                  <w:spacing w:val="-2"/>
                  <w:sz w:val="24"/>
                  <w:u w:val="single" w:color="0460C1"/>
                </w:rPr>
                <w:t>https://disk.yandex.ru/d/pyZTA2ypajLFKg</w:t>
              </w:r>
            </w:hyperlink>
          </w:p>
        </w:tc>
      </w:tr>
      <w:tr w:rsidR="00E80C3C" w14:paraId="20ECB5C0" w14:textId="77777777">
        <w:trPr>
          <w:trHeight w:val="830"/>
        </w:trPr>
        <w:tc>
          <w:tcPr>
            <w:tcW w:w="956" w:type="dxa"/>
          </w:tcPr>
          <w:p w14:paraId="5CF122C3" w14:textId="77777777" w:rsidR="00E80C3C" w:rsidRDefault="00E868BA">
            <w:pPr>
              <w:pStyle w:val="TableParagraph"/>
              <w:spacing w:line="263" w:lineRule="exact"/>
              <w:ind w:left="114" w:right="91"/>
              <w:jc w:val="center"/>
              <w:rPr>
                <w:sz w:val="24"/>
              </w:rPr>
            </w:pPr>
            <w:r>
              <w:rPr>
                <w:spacing w:val="-5"/>
                <w:sz w:val="24"/>
              </w:rPr>
              <w:t>21</w:t>
            </w:r>
          </w:p>
        </w:tc>
        <w:tc>
          <w:tcPr>
            <w:tcW w:w="3750" w:type="dxa"/>
          </w:tcPr>
          <w:p w14:paraId="29CF72F9" w14:textId="77777777" w:rsidR="00E80C3C" w:rsidRDefault="00E868BA">
            <w:pPr>
              <w:pStyle w:val="TableParagraph"/>
              <w:spacing w:line="242" w:lineRule="auto"/>
              <w:ind w:left="637" w:right="946"/>
              <w:rPr>
                <w:sz w:val="24"/>
              </w:rPr>
            </w:pPr>
            <w:r>
              <w:rPr>
                <w:sz w:val="24"/>
              </w:rPr>
              <w:t>«Основы</w:t>
            </w:r>
            <w:r>
              <w:rPr>
                <w:spacing w:val="-15"/>
                <w:sz w:val="24"/>
              </w:rPr>
              <w:t xml:space="preserve"> </w:t>
            </w:r>
            <w:r>
              <w:rPr>
                <w:sz w:val="24"/>
              </w:rPr>
              <w:t>ЗОЖ»</w:t>
            </w:r>
            <w:r>
              <w:rPr>
                <w:spacing w:val="-15"/>
                <w:sz w:val="24"/>
              </w:rPr>
              <w:t xml:space="preserve"> </w:t>
            </w:r>
            <w:r>
              <w:rPr>
                <w:sz w:val="24"/>
              </w:rPr>
              <w:t xml:space="preserve">«Мы </w:t>
            </w:r>
            <w:r>
              <w:rPr>
                <w:spacing w:val="-2"/>
                <w:sz w:val="24"/>
              </w:rPr>
              <w:t>гордимся</w:t>
            </w:r>
          </w:p>
          <w:p w14:paraId="167A9606" w14:textId="77777777" w:rsidR="00E80C3C" w:rsidRDefault="00E868BA">
            <w:pPr>
              <w:pStyle w:val="TableParagraph"/>
              <w:spacing w:line="256" w:lineRule="exact"/>
              <w:ind w:left="839"/>
              <w:rPr>
                <w:sz w:val="24"/>
              </w:rPr>
            </w:pPr>
            <w:r>
              <w:rPr>
                <w:sz w:val="24"/>
              </w:rPr>
              <w:t>нашими</w:t>
            </w:r>
            <w:r>
              <w:rPr>
                <w:spacing w:val="1"/>
                <w:sz w:val="24"/>
              </w:rPr>
              <w:t xml:space="preserve"> </w:t>
            </w:r>
            <w:r>
              <w:rPr>
                <w:spacing w:val="-2"/>
                <w:sz w:val="24"/>
              </w:rPr>
              <w:t>спортсменами»</w:t>
            </w:r>
          </w:p>
        </w:tc>
        <w:tc>
          <w:tcPr>
            <w:tcW w:w="850" w:type="dxa"/>
          </w:tcPr>
          <w:p w14:paraId="77DA164E" w14:textId="77777777" w:rsidR="00E80C3C" w:rsidRDefault="00E868BA">
            <w:pPr>
              <w:pStyle w:val="TableParagraph"/>
              <w:spacing w:line="263" w:lineRule="exact"/>
              <w:ind w:left="19" w:right="1"/>
              <w:jc w:val="center"/>
              <w:rPr>
                <w:sz w:val="24"/>
              </w:rPr>
            </w:pPr>
            <w:r>
              <w:rPr>
                <w:spacing w:val="-10"/>
                <w:sz w:val="24"/>
              </w:rPr>
              <w:t>1</w:t>
            </w:r>
          </w:p>
        </w:tc>
        <w:tc>
          <w:tcPr>
            <w:tcW w:w="4398" w:type="dxa"/>
            <w:vMerge/>
            <w:tcBorders>
              <w:top w:val="nil"/>
            </w:tcBorders>
          </w:tcPr>
          <w:p w14:paraId="04969C09" w14:textId="77777777" w:rsidR="00E80C3C" w:rsidRDefault="00E80C3C">
            <w:pPr>
              <w:rPr>
                <w:sz w:val="2"/>
                <w:szCs w:val="2"/>
              </w:rPr>
            </w:pPr>
          </w:p>
        </w:tc>
      </w:tr>
      <w:tr w:rsidR="00E80C3C" w14:paraId="7106CD92" w14:textId="77777777">
        <w:trPr>
          <w:trHeight w:val="551"/>
        </w:trPr>
        <w:tc>
          <w:tcPr>
            <w:tcW w:w="956" w:type="dxa"/>
          </w:tcPr>
          <w:p w14:paraId="34054E3C" w14:textId="77777777" w:rsidR="00E80C3C" w:rsidRDefault="00E868BA">
            <w:pPr>
              <w:pStyle w:val="TableParagraph"/>
              <w:spacing w:line="263" w:lineRule="exact"/>
              <w:ind w:left="114" w:right="91"/>
              <w:jc w:val="center"/>
              <w:rPr>
                <w:sz w:val="24"/>
              </w:rPr>
            </w:pPr>
            <w:r>
              <w:rPr>
                <w:spacing w:val="-5"/>
                <w:sz w:val="24"/>
              </w:rPr>
              <w:t>22</w:t>
            </w:r>
          </w:p>
        </w:tc>
        <w:tc>
          <w:tcPr>
            <w:tcW w:w="3750" w:type="dxa"/>
          </w:tcPr>
          <w:p w14:paraId="4A971236" w14:textId="77777777" w:rsidR="00E80C3C" w:rsidRDefault="00E868BA">
            <w:pPr>
              <w:pStyle w:val="TableParagraph"/>
              <w:spacing w:line="232" w:lineRule="auto"/>
              <w:ind w:left="825" w:right="112" w:hanging="485"/>
              <w:rPr>
                <w:sz w:val="24"/>
              </w:rPr>
            </w:pPr>
            <w:r>
              <w:rPr>
                <w:sz w:val="24"/>
              </w:rPr>
              <w:t>«Сто</w:t>
            </w:r>
            <w:r>
              <w:rPr>
                <w:spacing w:val="-13"/>
                <w:sz w:val="24"/>
              </w:rPr>
              <w:t xml:space="preserve"> </w:t>
            </w:r>
            <w:r>
              <w:rPr>
                <w:sz w:val="24"/>
              </w:rPr>
              <w:t>затей</w:t>
            </w:r>
            <w:r>
              <w:rPr>
                <w:spacing w:val="-15"/>
                <w:sz w:val="24"/>
              </w:rPr>
              <w:t xml:space="preserve"> </w:t>
            </w:r>
            <w:r>
              <w:rPr>
                <w:sz w:val="24"/>
              </w:rPr>
              <w:t>для</w:t>
            </w:r>
            <w:r>
              <w:rPr>
                <w:spacing w:val="-17"/>
                <w:sz w:val="24"/>
              </w:rPr>
              <w:t xml:space="preserve"> </w:t>
            </w:r>
            <w:r>
              <w:rPr>
                <w:sz w:val="24"/>
              </w:rPr>
              <w:t>всех</w:t>
            </w:r>
            <w:r>
              <w:rPr>
                <w:spacing w:val="-15"/>
                <w:sz w:val="24"/>
              </w:rPr>
              <w:t xml:space="preserve"> </w:t>
            </w:r>
            <w:r>
              <w:rPr>
                <w:sz w:val="24"/>
              </w:rPr>
              <w:t>друзей» КТД «Спортивное»</w:t>
            </w:r>
          </w:p>
        </w:tc>
        <w:tc>
          <w:tcPr>
            <w:tcW w:w="850" w:type="dxa"/>
          </w:tcPr>
          <w:p w14:paraId="20A28739" w14:textId="77777777" w:rsidR="00E80C3C" w:rsidRDefault="00E868BA">
            <w:pPr>
              <w:pStyle w:val="TableParagraph"/>
              <w:spacing w:line="263" w:lineRule="exact"/>
              <w:ind w:left="19" w:right="1"/>
              <w:jc w:val="center"/>
              <w:rPr>
                <w:sz w:val="24"/>
              </w:rPr>
            </w:pPr>
            <w:r>
              <w:rPr>
                <w:spacing w:val="-10"/>
                <w:sz w:val="24"/>
              </w:rPr>
              <w:t>1</w:t>
            </w:r>
          </w:p>
        </w:tc>
        <w:tc>
          <w:tcPr>
            <w:tcW w:w="4398" w:type="dxa"/>
            <w:vMerge/>
            <w:tcBorders>
              <w:top w:val="nil"/>
            </w:tcBorders>
          </w:tcPr>
          <w:p w14:paraId="162A54E0" w14:textId="77777777" w:rsidR="00E80C3C" w:rsidRDefault="00E80C3C">
            <w:pPr>
              <w:rPr>
                <w:sz w:val="2"/>
                <w:szCs w:val="2"/>
              </w:rPr>
            </w:pPr>
          </w:p>
        </w:tc>
      </w:tr>
      <w:tr w:rsidR="00E80C3C" w14:paraId="3E02283E" w14:textId="77777777">
        <w:trPr>
          <w:trHeight w:val="825"/>
        </w:trPr>
        <w:tc>
          <w:tcPr>
            <w:tcW w:w="956" w:type="dxa"/>
          </w:tcPr>
          <w:p w14:paraId="2D093CB9" w14:textId="77777777" w:rsidR="00E80C3C" w:rsidRDefault="00E868BA">
            <w:pPr>
              <w:pStyle w:val="TableParagraph"/>
              <w:spacing w:before="251"/>
              <w:ind w:left="114" w:right="91"/>
              <w:jc w:val="center"/>
              <w:rPr>
                <w:sz w:val="24"/>
              </w:rPr>
            </w:pPr>
            <w:r>
              <w:rPr>
                <w:spacing w:val="-5"/>
                <w:sz w:val="24"/>
              </w:rPr>
              <w:t>23</w:t>
            </w:r>
          </w:p>
        </w:tc>
        <w:tc>
          <w:tcPr>
            <w:tcW w:w="3750" w:type="dxa"/>
          </w:tcPr>
          <w:p w14:paraId="566B4139" w14:textId="77777777" w:rsidR="00E80C3C" w:rsidRDefault="00E868BA">
            <w:pPr>
              <w:pStyle w:val="TableParagraph"/>
              <w:spacing w:line="257" w:lineRule="exact"/>
              <w:ind w:left="109"/>
              <w:rPr>
                <w:sz w:val="24"/>
              </w:rPr>
            </w:pPr>
            <w:r>
              <w:rPr>
                <w:sz w:val="24"/>
              </w:rPr>
              <w:t>Спортивная</w:t>
            </w:r>
            <w:r>
              <w:rPr>
                <w:spacing w:val="-4"/>
                <w:sz w:val="24"/>
              </w:rPr>
              <w:t xml:space="preserve"> игра</w:t>
            </w:r>
          </w:p>
          <w:p w14:paraId="6BB21480" w14:textId="77777777" w:rsidR="00E80C3C" w:rsidRDefault="00E868BA">
            <w:pPr>
              <w:pStyle w:val="TableParagraph"/>
              <w:spacing w:line="274" w:lineRule="exact"/>
              <w:ind w:left="1252"/>
              <w:rPr>
                <w:sz w:val="24"/>
              </w:rPr>
            </w:pPr>
            <w:r>
              <w:rPr>
                <w:sz w:val="24"/>
              </w:rPr>
              <w:t>«Книга</w:t>
            </w:r>
            <w:r>
              <w:rPr>
                <w:spacing w:val="-12"/>
                <w:sz w:val="24"/>
              </w:rPr>
              <w:t xml:space="preserve"> </w:t>
            </w:r>
            <w:r>
              <w:rPr>
                <w:spacing w:val="-2"/>
                <w:sz w:val="24"/>
              </w:rPr>
              <w:t>рекордов»</w:t>
            </w:r>
          </w:p>
          <w:p w14:paraId="29C968D0" w14:textId="77777777" w:rsidR="00E80C3C" w:rsidRDefault="00E868BA">
            <w:pPr>
              <w:pStyle w:val="TableParagraph"/>
              <w:spacing w:line="275" w:lineRule="exact"/>
              <w:ind w:left="955"/>
              <w:rPr>
                <w:sz w:val="24"/>
              </w:rPr>
            </w:pPr>
            <w:r>
              <w:rPr>
                <w:sz w:val="24"/>
              </w:rPr>
              <w:t>«Встреча-</w:t>
            </w:r>
            <w:r>
              <w:rPr>
                <w:spacing w:val="-2"/>
                <w:sz w:val="24"/>
              </w:rPr>
              <w:t xml:space="preserve"> подарок»</w:t>
            </w:r>
          </w:p>
        </w:tc>
        <w:tc>
          <w:tcPr>
            <w:tcW w:w="850" w:type="dxa"/>
          </w:tcPr>
          <w:p w14:paraId="2EC6C636" w14:textId="77777777" w:rsidR="00E80C3C" w:rsidRDefault="00E868BA">
            <w:pPr>
              <w:pStyle w:val="TableParagraph"/>
              <w:spacing w:before="251"/>
              <w:ind w:left="19" w:right="1"/>
              <w:jc w:val="center"/>
              <w:rPr>
                <w:sz w:val="24"/>
              </w:rPr>
            </w:pPr>
            <w:r>
              <w:rPr>
                <w:spacing w:val="-10"/>
                <w:sz w:val="24"/>
              </w:rPr>
              <w:t>1</w:t>
            </w:r>
          </w:p>
        </w:tc>
        <w:tc>
          <w:tcPr>
            <w:tcW w:w="4398" w:type="dxa"/>
            <w:vMerge/>
            <w:tcBorders>
              <w:top w:val="nil"/>
            </w:tcBorders>
          </w:tcPr>
          <w:p w14:paraId="1AAEC682" w14:textId="77777777" w:rsidR="00E80C3C" w:rsidRDefault="00E80C3C">
            <w:pPr>
              <w:rPr>
                <w:sz w:val="2"/>
                <w:szCs w:val="2"/>
              </w:rPr>
            </w:pPr>
          </w:p>
        </w:tc>
      </w:tr>
      <w:tr w:rsidR="00E80C3C" w14:paraId="1A3AFA16" w14:textId="77777777">
        <w:trPr>
          <w:trHeight w:val="2995"/>
        </w:trPr>
        <w:tc>
          <w:tcPr>
            <w:tcW w:w="956" w:type="dxa"/>
          </w:tcPr>
          <w:p w14:paraId="73CEA325" w14:textId="77777777" w:rsidR="00E80C3C" w:rsidRDefault="00E80C3C">
            <w:pPr>
              <w:pStyle w:val="TableParagraph"/>
              <w:rPr>
                <w:b/>
                <w:sz w:val="24"/>
              </w:rPr>
            </w:pPr>
          </w:p>
          <w:p w14:paraId="5955AD5D" w14:textId="77777777" w:rsidR="00E80C3C" w:rsidRDefault="00E80C3C">
            <w:pPr>
              <w:pStyle w:val="TableParagraph"/>
              <w:spacing w:before="255"/>
              <w:rPr>
                <w:b/>
                <w:sz w:val="24"/>
              </w:rPr>
            </w:pPr>
          </w:p>
          <w:p w14:paraId="46E8AA6B" w14:textId="77777777" w:rsidR="00E80C3C" w:rsidRDefault="00E868BA">
            <w:pPr>
              <w:pStyle w:val="TableParagraph"/>
              <w:ind w:right="91"/>
              <w:jc w:val="center"/>
              <w:rPr>
                <w:sz w:val="24"/>
              </w:rPr>
            </w:pPr>
            <w:r>
              <w:rPr>
                <w:spacing w:val="-5"/>
                <w:sz w:val="24"/>
              </w:rPr>
              <w:t>24</w:t>
            </w:r>
          </w:p>
        </w:tc>
        <w:tc>
          <w:tcPr>
            <w:tcW w:w="3750" w:type="dxa"/>
          </w:tcPr>
          <w:p w14:paraId="66DE9858" w14:textId="77777777" w:rsidR="00E80C3C" w:rsidRDefault="00E868BA">
            <w:pPr>
              <w:pStyle w:val="TableParagraph"/>
              <w:spacing w:before="255"/>
              <w:ind w:left="397"/>
              <w:rPr>
                <w:sz w:val="24"/>
              </w:rPr>
            </w:pPr>
            <w:r>
              <w:rPr>
                <w:sz w:val="24"/>
              </w:rPr>
              <w:t>«Азбука</w:t>
            </w:r>
            <w:r>
              <w:rPr>
                <w:spacing w:val="-14"/>
                <w:sz w:val="24"/>
              </w:rPr>
              <w:t xml:space="preserve"> </w:t>
            </w:r>
            <w:r>
              <w:rPr>
                <w:spacing w:val="-2"/>
                <w:sz w:val="24"/>
              </w:rPr>
              <w:t>здоровья»</w:t>
            </w:r>
          </w:p>
        </w:tc>
        <w:tc>
          <w:tcPr>
            <w:tcW w:w="850" w:type="dxa"/>
          </w:tcPr>
          <w:p w14:paraId="04876122" w14:textId="77777777" w:rsidR="00E80C3C" w:rsidRDefault="00E80C3C">
            <w:pPr>
              <w:pStyle w:val="TableParagraph"/>
              <w:rPr>
                <w:b/>
                <w:sz w:val="24"/>
              </w:rPr>
            </w:pPr>
          </w:p>
          <w:p w14:paraId="58A5FDD0" w14:textId="77777777" w:rsidR="00E80C3C" w:rsidRDefault="00E80C3C">
            <w:pPr>
              <w:pStyle w:val="TableParagraph"/>
              <w:spacing w:before="255"/>
              <w:rPr>
                <w:b/>
                <w:sz w:val="24"/>
              </w:rPr>
            </w:pPr>
          </w:p>
          <w:p w14:paraId="7306F1B2" w14:textId="77777777" w:rsidR="00E80C3C" w:rsidRDefault="00E868BA">
            <w:pPr>
              <w:pStyle w:val="TableParagraph"/>
              <w:ind w:left="19" w:right="1"/>
              <w:jc w:val="center"/>
              <w:rPr>
                <w:sz w:val="24"/>
              </w:rPr>
            </w:pPr>
            <w:r>
              <w:rPr>
                <w:spacing w:val="-10"/>
                <w:sz w:val="24"/>
              </w:rPr>
              <w:t>1</w:t>
            </w:r>
          </w:p>
        </w:tc>
        <w:tc>
          <w:tcPr>
            <w:tcW w:w="4398" w:type="dxa"/>
            <w:vMerge/>
            <w:tcBorders>
              <w:top w:val="nil"/>
            </w:tcBorders>
          </w:tcPr>
          <w:p w14:paraId="6C733166" w14:textId="77777777" w:rsidR="00E80C3C" w:rsidRDefault="00E80C3C">
            <w:pPr>
              <w:rPr>
                <w:sz w:val="2"/>
                <w:szCs w:val="2"/>
              </w:rPr>
            </w:pPr>
          </w:p>
        </w:tc>
      </w:tr>
      <w:tr w:rsidR="00E80C3C" w14:paraId="0C2C743E" w14:textId="77777777">
        <w:trPr>
          <w:trHeight w:val="2212"/>
        </w:trPr>
        <w:tc>
          <w:tcPr>
            <w:tcW w:w="956" w:type="dxa"/>
          </w:tcPr>
          <w:p w14:paraId="6398E459" w14:textId="77777777" w:rsidR="00E80C3C" w:rsidRDefault="00E868BA">
            <w:pPr>
              <w:pStyle w:val="TableParagraph"/>
              <w:spacing w:line="263" w:lineRule="exact"/>
              <w:ind w:left="71"/>
              <w:jc w:val="center"/>
              <w:rPr>
                <w:sz w:val="24"/>
              </w:rPr>
            </w:pPr>
            <w:r>
              <w:rPr>
                <w:spacing w:val="-5"/>
                <w:sz w:val="24"/>
              </w:rPr>
              <w:t>25</w:t>
            </w:r>
          </w:p>
        </w:tc>
        <w:tc>
          <w:tcPr>
            <w:tcW w:w="3750" w:type="dxa"/>
          </w:tcPr>
          <w:p w14:paraId="7B7D19AC" w14:textId="77777777" w:rsidR="00E80C3C" w:rsidRDefault="00751507">
            <w:pPr>
              <w:pStyle w:val="TableParagraph"/>
              <w:spacing w:before="3" w:line="237" w:lineRule="auto"/>
              <w:ind w:left="273" w:right="53"/>
              <w:rPr>
                <w:sz w:val="24"/>
              </w:rPr>
            </w:pPr>
            <w:r>
              <w:rPr>
                <w:spacing w:val="-2"/>
                <w:sz w:val="24"/>
              </w:rPr>
              <w:t>«ЭКОЛОГИ</w:t>
            </w:r>
            <w:r w:rsidR="00E868BA">
              <w:rPr>
                <w:spacing w:val="-2"/>
                <w:sz w:val="24"/>
              </w:rPr>
              <w:t>Я</w:t>
            </w:r>
            <w:r w:rsidR="00E868BA">
              <w:rPr>
                <w:spacing w:val="-14"/>
                <w:sz w:val="24"/>
              </w:rPr>
              <w:t xml:space="preserve"> </w:t>
            </w:r>
            <w:r w:rsidR="00E868BA">
              <w:rPr>
                <w:spacing w:val="-2"/>
                <w:sz w:val="24"/>
              </w:rPr>
              <w:t>»</w:t>
            </w:r>
            <w:r w:rsidR="00E868BA">
              <w:rPr>
                <w:spacing w:val="-17"/>
                <w:sz w:val="24"/>
              </w:rPr>
              <w:t xml:space="preserve"> </w:t>
            </w:r>
            <w:r w:rsidR="00E868BA">
              <w:rPr>
                <w:spacing w:val="-2"/>
                <w:sz w:val="24"/>
              </w:rPr>
              <w:t>«Страна экологии»</w:t>
            </w:r>
          </w:p>
        </w:tc>
        <w:tc>
          <w:tcPr>
            <w:tcW w:w="850" w:type="dxa"/>
          </w:tcPr>
          <w:p w14:paraId="094ED88B" w14:textId="77777777" w:rsidR="00E80C3C" w:rsidRDefault="00E868BA">
            <w:pPr>
              <w:pStyle w:val="TableParagraph"/>
              <w:spacing w:line="263" w:lineRule="exact"/>
              <w:ind w:left="19" w:right="1"/>
              <w:jc w:val="center"/>
              <w:rPr>
                <w:sz w:val="24"/>
              </w:rPr>
            </w:pPr>
            <w:r>
              <w:rPr>
                <w:spacing w:val="-10"/>
                <w:sz w:val="24"/>
              </w:rPr>
              <w:t>1</w:t>
            </w:r>
          </w:p>
        </w:tc>
        <w:tc>
          <w:tcPr>
            <w:tcW w:w="4398" w:type="dxa"/>
          </w:tcPr>
          <w:p w14:paraId="30D6061E" w14:textId="77777777" w:rsidR="00E80C3C" w:rsidRDefault="00E868BA">
            <w:pPr>
              <w:pStyle w:val="TableParagraph"/>
              <w:ind w:left="114" w:right="279"/>
              <w:rPr>
                <w:sz w:val="24"/>
              </w:rPr>
            </w:pPr>
            <w:r>
              <w:rPr>
                <w:sz w:val="24"/>
              </w:rPr>
              <w:t>Презентация/видео</w:t>
            </w:r>
            <w:r>
              <w:rPr>
                <w:spacing w:val="22"/>
                <w:sz w:val="24"/>
              </w:rPr>
              <w:t xml:space="preserve"> </w:t>
            </w:r>
            <w:r>
              <w:rPr>
                <w:sz w:val="24"/>
              </w:rPr>
              <w:t>о</w:t>
            </w:r>
            <w:r>
              <w:rPr>
                <w:spacing w:val="29"/>
                <w:sz w:val="24"/>
              </w:rPr>
              <w:t xml:space="preserve"> </w:t>
            </w:r>
            <w:r>
              <w:rPr>
                <w:sz w:val="24"/>
              </w:rPr>
              <w:t>работе</w:t>
            </w:r>
            <w:r>
              <w:rPr>
                <w:spacing w:val="23"/>
                <w:sz w:val="24"/>
              </w:rPr>
              <w:t xml:space="preserve"> </w:t>
            </w:r>
            <w:r>
              <w:rPr>
                <w:sz w:val="24"/>
              </w:rPr>
              <w:t xml:space="preserve">экологов </w:t>
            </w:r>
            <w:r>
              <w:rPr>
                <w:spacing w:val="-2"/>
                <w:sz w:val="24"/>
              </w:rPr>
              <w:t>(</w:t>
            </w:r>
            <w:proofErr w:type="spellStart"/>
            <w:r>
              <w:rPr>
                <w:spacing w:val="-2"/>
                <w:sz w:val="24"/>
              </w:rPr>
              <w:t>добровольцев,профессионалов</w:t>
            </w:r>
            <w:proofErr w:type="spellEnd"/>
            <w:r>
              <w:rPr>
                <w:spacing w:val="-2"/>
                <w:sz w:val="24"/>
              </w:rPr>
              <w:t xml:space="preserve">, </w:t>
            </w:r>
            <w:r>
              <w:rPr>
                <w:sz w:val="24"/>
              </w:rPr>
              <w:t>взрослых и детей).</w:t>
            </w:r>
          </w:p>
          <w:p w14:paraId="1DB57A87" w14:textId="77777777" w:rsidR="00E80C3C" w:rsidRDefault="00E868BA">
            <w:pPr>
              <w:pStyle w:val="TableParagraph"/>
              <w:tabs>
                <w:tab w:val="left" w:pos="1445"/>
              </w:tabs>
              <w:spacing w:line="275" w:lineRule="exact"/>
              <w:ind w:left="114"/>
              <w:rPr>
                <w:sz w:val="24"/>
              </w:rPr>
            </w:pPr>
            <w:r>
              <w:rPr>
                <w:spacing w:val="-2"/>
                <w:sz w:val="24"/>
              </w:rPr>
              <w:t>видео</w:t>
            </w:r>
            <w:r>
              <w:rPr>
                <w:sz w:val="24"/>
              </w:rPr>
              <w:tab/>
            </w:r>
            <w:r>
              <w:rPr>
                <w:spacing w:val="-10"/>
                <w:sz w:val="24"/>
              </w:rPr>
              <w:t>о</w:t>
            </w:r>
          </w:p>
          <w:p w14:paraId="562A4769" w14:textId="77777777" w:rsidR="00E80C3C" w:rsidRDefault="00E868BA">
            <w:pPr>
              <w:pStyle w:val="TableParagraph"/>
              <w:tabs>
                <w:tab w:val="left" w:pos="2304"/>
              </w:tabs>
              <w:spacing w:line="237" w:lineRule="auto"/>
              <w:ind w:left="114" w:right="178"/>
              <w:rPr>
                <w:sz w:val="24"/>
              </w:rPr>
            </w:pPr>
            <w:r>
              <w:rPr>
                <w:sz w:val="24"/>
              </w:rPr>
              <w:t>красоте природы</w:t>
            </w:r>
            <w:r>
              <w:rPr>
                <w:sz w:val="24"/>
              </w:rPr>
              <w:tab/>
            </w:r>
            <w:r>
              <w:rPr>
                <w:spacing w:val="-6"/>
                <w:sz w:val="24"/>
              </w:rPr>
              <w:t xml:space="preserve">РФ </w:t>
            </w:r>
            <w:hyperlink r:id="rId509">
              <w:r>
                <w:rPr>
                  <w:color w:val="0460C1"/>
                  <w:spacing w:val="-2"/>
                  <w:sz w:val="24"/>
                  <w:u w:val="single" w:color="0460C1"/>
                </w:rPr>
                <w:t>https://disk.yandex.ru/i/fmJIPguRXFAqcA</w:t>
              </w:r>
            </w:hyperlink>
            <w:r>
              <w:rPr>
                <w:color w:val="0460C1"/>
                <w:spacing w:val="-2"/>
                <w:sz w:val="24"/>
              </w:rPr>
              <w:t xml:space="preserve"> </w:t>
            </w:r>
            <w:r>
              <w:rPr>
                <w:sz w:val="24"/>
              </w:rPr>
              <w:t>Работа</w:t>
            </w:r>
            <w:r>
              <w:rPr>
                <w:spacing w:val="40"/>
                <w:sz w:val="24"/>
              </w:rPr>
              <w:t xml:space="preserve"> </w:t>
            </w:r>
            <w:r>
              <w:rPr>
                <w:sz w:val="24"/>
              </w:rPr>
              <w:t>экологов</w:t>
            </w:r>
            <w:r>
              <w:rPr>
                <w:spacing w:val="40"/>
                <w:sz w:val="24"/>
              </w:rPr>
              <w:t xml:space="preserve"> </w:t>
            </w:r>
            <w:r>
              <w:rPr>
                <w:sz w:val="24"/>
              </w:rPr>
              <w:t>России</w:t>
            </w:r>
            <w:r>
              <w:rPr>
                <w:spacing w:val="40"/>
                <w:sz w:val="24"/>
              </w:rPr>
              <w:t xml:space="preserve"> </w:t>
            </w:r>
            <w:r>
              <w:rPr>
                <w:sz w:val="24"/>
              </w:rPr>
              <w:t>мультфильм</w:t>
            </w:r>
          </w:p>
          <w:p w14:paraId="2F027417" w14:textId="77777777" w:rsidR="00E80C3C" w:rsidRDefault="00E868BA">
            <w:pPr>
              <w:pStyle w:val="TableParagraph"/>
              <w:spacing w:line="270" w:lineRule="exact"/>
              <w:ind w:left="153"/>
              <w:rPr>
                <w:sz w:val="24"/>
              </w:rPr>
            </w:pPr>
            <w:r>
              <w:rPr>
                <w:sz w:val="24"/>
              </w:rPr>
              <w:t>«Мальчик</w:t>
            </w:r>
            <w:r>
              <w:rPr>
                <w:spacing w:val="49"/>
                <w:sz w:val="24"/>
              </w:rPr>
              <w:t xml:space="preserve"> </w:t>
            </w:r>
            <w:proofErr w:type="spellStart"/>
            <w:r>
              <w:rPr>
                <w:spacing w:val="-2"/>
                <w:sz w:val="24"/>
              </w:rPr>
              <w:t>иЗемля</w:t>
            </w:r>
            <w:proofErr w:type="spellEnd"/>
            <w:r>
              <w:rPr>
                <w:spacing w:val="-2"/>
                <w:sz w:val="24"/>
              </w:rPr>
              <w:t>»</w:t>
            </w:r>
          </w:p>
        </w:tc>
      </w:tr>
      <w:tr w:rsidR="00E80C3C" w14:paraId="0FAD2579" w14:textId="77777777">
        <w:trPr>
          <w:trHeight w:val="546"/>
        </w:trPr>
        <w:tc>
          <w:tcPr>
            <w:tcW w:w="956" w:type="dxa"/>
          </w:tcPr>
          <w:p w14:paraId="207438DB" w14:textId="77777777" w:rsidR="00E80C3C" w:rsidRDefault="00E868BA">
            <w:pPr>
              <w:pStyle w:val="TableParagraph"/>
              <w:spacing w:line="258" w:lineRule="exact"/>
              <w:ind w:left="114" w:right="91"/>
              <w:jc w:val="center"/>
              <w:rPr>
                <w:sz w:val="24"/>
              </w:rPr>
            </w:pPr>
            <w:r>
              <w:rPr>
                <w:spacing w:val="-5"/>
                <w:sz w:val="24"/>
              </w:rPr>
              <w:t>26</w:t>
            </w:r>
          </w:p>
        </w:tc>
        <w:tc>
          <w:tcPr>
            <w:tcW w:w="3750" w:type="dxa"/>
          </w:tcPr>
          <w:p w14:paraId="25B5E43B" w14:textId="77777777" w:rsidR="00E80C3C" w:rsidRDefault="00E868BA">
            <w:pPr>
              <w:pStyle w:val="TableParagraph"/>
              <w:spacing w:line="255" w:lineRule="exact"/>
              <w:ind w:left="109"/>
              <w:rPr>
                <w:sz w:val="24"/>
              </w:rPr>
            </w:pPr>
            <w:r>
              <w:rPr>
                <w:sz w:val="24"/>
              </w:rPr>
              <w:t>«Мой</w:t>
            </w:r>
            <w:r>
              <w:rPr>
                <w:spacing w:val="1"/>
                <w:sz w:val="24"/>
              </w:rPr>
              <w:t xml:space="preserve"> </w:t>
            </w:r>
            <w:r>
              <w:rPr>
                <w:sz w:val="24"/>
              </w:rPr>
              <w:t>след</w:t>
            </w:r>
            <w:r>
              <w:rPr>
                <w:spacing w:val="-7"/>
                <w:sz w:val="24"/>
              </w:rPr>
              <w:t xml:space="preserve"> </w:t>
            </w:r>
            <w:r>
              <w:rPr>
                <w:sz w:val="24"/>
              </w:rPr>
              <w:t>на</w:t>
            </w:r>
            <w:r>
              <w:rPr>
                <w:spacing w:val="-5"/>
                <w:sz w:val="24"/>
              </w:rPr>
              <w:t xml:space="preserve"> </w:t>
            </w:r>
            <w:r>
              <w:rPr>
                <w:spacing w:val="-2"/>
                <w:sz w:val="24"/>
              </w:rPr>
              <w:t>планете»</w:t>
            </w:r>
          </w:p>
          <w:p w14:paraId="4E016787" w14:textId="77777777" w:rsidR="00E80C3C" w:rsidRDefault="00E868BA">
            <w:pPr>
              <w:pStyle w:val="TableParagraph"/>
              <w:spacing w:line="272" w:lineRule="exact"/>
              <w:ind w:left="109"/>
              <w:rPr>
                <w:sz w:val="24"/>
              </w:rPr>
            </w:pPr>
            <w:r>
              <w:rPr>
                <w:sz w:val="24"/>
              </w:rPr>
              <w:t>КТД</w:t>
            </w:r>
            <w:r>
              <w:rPr>
                <w:spacing w:val="-15"/>
                <w:sz w:val="24"/>
              </w:rPr>
              <w:t xml:space="preserve"> </w:t>
            </w:r>
            <w:r>
              <w:rPr>
                <w:sz w:val="24"/>
              </w:rPr>
              <w:t>«Знаю,</w:t>
            </w:r>
            <w:r>
              <w:rPr>
                <w:spacing w:val="-3"/>
                <w:sz w:val="24"/>
              </w:rPr>
              <w:t xml:space="preserve"> </w:t>
            </w:r>
            <w:r>
              <w:rPr>
                <w:sz w:val="24"/>
              </w:rPr>
              <w:t>умею,</w:t>
            </w:r>
            <w:r>
              <w:rPr>
                <w:spacing w:val="-11"/>
                <w:sz w:val="24"/>
              </w:rPr>
              <w:t xml:space="preserve"> </w:t>
            </w:r>
            <w:r>
              <w:rPr>
                <w:spacing w:val="-2"/>
                <w:sz w:val="24"/>
              </w:rPr>
              <w:t>действую»</w:t>
            </w:r>
          </w:p>
        </w:tc>
        <w:tc>
          <w:tcPr>
            <w:tcW w:w="850" w:type="dxa"/>
          </w:tcPr>
          <w:p w14:paraId="26ED7372" w14:textId="77777777" w:rsidR="00E80C3C" w:rsidRDefault="00E868BA">
            <w:pPr>
              <w:pStyle w:val="TableParagraph"/>
              <w:spacing w:line="258" w:lineRule="exact"/>
              <w:ind w:left="19" w:right="1"/>
              <w:jc w:val="center"/>
              <w:rPr>
                <w:sz w:val="24"/>
              </w:rPr>
            </w:pPr>
            <w:r>
              <w:rPr>
                <w:spacing w:val="-10"/>
                <w:sz w:val="24"/>
              </w:rPr>
              <w:t>1</w:t>
            </w:r>
          </w:p>
        </w:tc>
        <w:tc>
          <w:tcPr>
            <w:tcW w:w="4398" w:type="dxa"/>
            <w:vMerge w:val="restart"/>
          </w:tcPr>
          <w:p w14:paraId="7E72A83D" w14:textId="77777777" w:rsidR="00E80C3C" w:rsidRDefault="00E80C3C">
            <w:pPr>
              <w:pStyle w:val="TableParagraph"/>
              <w:rPr>
                <w:sz w:val="24"/>
              </w:rPr>
            </w:pPr>
          </w:p>
        </w:tc>
      </w:tr>
      <w:tr w:rsidR="00E80C3C" w14:paraId="051F6B4D" w14:textId="77777777">
        <w:trPr>
          <w:trHeight w:val="552"/>
        </w:trPr>
        <w:tc>
          <w:tcPr>
            <w:tcW w:w="956" w:type="dxa"/>
          </w:tcPr>
          <w:p w14:paraId="0083496F" w14:textId="77777777" w:rsidR="00E80C3C" w:rsidRDefault="00E868BA">
            <w:pPr>
              <w:pStyle w:val="TableParagraph"/>
              <w:spacing w:line="263" w:lineRule="exact"/>
              <w:ind w:left="114" w:right="91"/>
              <w:jc w:val="center"/>
              <w:rPr>
                <w:sz w:val="24"/>
              </w:rPr>
            </w:pPr>
            <w:r>
              <w:rPr>
                <w:spacing w:val="-5"/>
                <w:sz w:val="24"/>
              </w:rPr>
              <w:t>27</w:t>
            </w:r>
          </w:p>
        </w:tc>
        <w:tc>
          <w:tcPr>
            <w:tcW w:w="3750" w:type="dxa"/>
          </w:tcPr>
          <w:p w14:paraId="47A4DCD3" w14:textId="77777777" w:rsidR="00E80C3C" w:rsidRDefault="00E868BA">
            <w:pPr>
              <w:pStyle w:val="TableParagraph"/>
              <w:spacing w:line="260" w:lineRule="exact"/>
              <w:ind w:left="109"/>
              <w:rPr>
                <w:sz w:val="24"/>
              </w:rPr>
            </w:pPr>
            <w:r>
              <w:rPr>
                <w:sz w:val="24"/>
              </w:rPr>
              <w:t>Экологический</w:t>
            </w:r>
            <w:r>
              <w:rPr>
                <w:spacing w:val="-9"/>
                <w:sz w:val="24"/>
              </w:rPr>
              <w:t xml:space="preserve"> </w:t>
            </w:r>
            <w:r>
              <w:rPr>
                <w:spacing w:val="-4"/>
                <w:sz w:val="24"/>
              </w:rPr>
              <w:t>квест</w:t>
            </w:r>
          </w:p>
          <w:p w14:paraId="1AB858A8" w14:textId="77777777" w:rsidR="00E80C3C" w:rsidRDefault="00E868BA">
            <w:pPr>
              <w:pStyle w:val="TableParagraph"/>
              <w:spacing w:line="273" w:lineRule="exact"/>
              <w:ind w:left="109"/>
              <w:rPr>
                <w:sz w:val="24"/>
              </w:rPr>
            </w:pPr>
            <w:r>
              <w:rPr>
                <w:sz w:val="24"/>
              </w:rPr>
              <w:t>«Ключи</w:t>
            </w:r>
            <w:r>
              <w:rPr>
                <w:spacing w:val="-7"/>
                <w:sz w:val="24"/>
              </w:rPr>
              <w:t xml:space="preserve"> </w:t>
            </w:r>
            <w:r>
              <w:rPr>
                <w:spacing w:val="-2"/>
                <w:sz w:val="24"/>
              </w:rPr>
              <w:t>природы»</w:t>
            </w:r>
          </w:p>
        </w:tc>
        <w:tc>
          <w:tcPr>
            <w:tcW w:w="850" w:type="dxa"/>
          </w:tcPr>
          <w:p w14:paraId="2D2DE758" w14:textId="77777777" w:rsidR="00E80C3C" w:rsidRDefault="00E868BA">
            <w:pPr>
              <w:pStyle w:val="TableParagraph"/>
              <w:spacing w:line="263" w:lineRule="exact"/>
              <w:ind w:left="19" w:right="1"/>
              <w:jc w:val="center"/>
              <w:rPr>
                <w:sz w:val="24"/>
              </w:rPr>
            </w:pPr>
            <w:r>
              <w:rPr>
                <w:spacing w:val="-10"/>
                <w:sz w:val="24"/>
              </w:rPr>
              <w:t>1</w:t>
            </w:r>
          </w:p>
        </w:tc>
        <w:tc>
          <w:tcPr>
            <w:tcW w:w="4398" w:type="dxa"/>
            <w:vMerge/>
            <w:tcBorders>
              <w:top w:val="nil"/>
            </w:tcBorders>
          </w:tcPr>
          <w:p w14:paraId="5510EB4A" w14:textId="77777777" w:rsidR="00E80C3C" w:rsidRDefault="00E80C3C">
            <w:pPr>
              <w:rPr>
                <w:sz w:val="2"/>
                <w:szCs w:val="2"/>
              </w:rPr>
            </w:pPr>
          </w:p>
        </w:tc>
      </w:tr>
      <w:tr w:rsidR="00E80C3C" w14:paraId="61995A27" w14:textId="77777777">
        <w:trPr>
          <w:trHeight w:val="551"/>
        </w:trPr>
        <w:tc>
          <w:tcPr>
            <w:tcW w:w="956" w:type="dxa"/>
          </w:tcPr>
          <w:p w14:paraId="21640E4A" w14:textId="77777777" w:rsidR="00E80C3C" w:rsidRDefault="00E868BA">
            <w:pPr>
              <w:pStyle w:val="TableParagraph"/>
              <w:spacing w:line="263" w:lineRule="exact"/>
              <w:ind w:left="114" w:right="91"/>
              <w:jc w:val="center"/>
              <w:rPr>
                <w:sz w:val="24"/>
              </w:rPr>
            </w:pPr>
            <w:r>
              <w:rPr>
                <w:spacing w:val="-5"/>
                <w:sz w:val="24"/>
              </w:rPr>
              <w:t>28</w:t>
            </w:r>
          </w:p>
        </w:tc>
        <w:tc>
          <w:tcPr>
            <w:tcW w:w="3750" w:type="dxa"/>
          </w:tcPr>
          <w:p w14:paraId="1684F1E5" w14:textId="77777777" w:rsidR="00E80C3C" w:rsidRDefault="00E868BA">
            <w:pPr>
              <w:pStyle w:val="TableParagraph"/>
              <w:spacing w:line="259" w:lineRule="exact"/>
              <w:ind w:left="109"/>
              <w:rPr>
                <w:sz w:val="24"/>
              </w:rPr>
            </w:pPr>
            <w:r>
              <w:rPr>
                <w:sz w:val="24"/>
              </w:rPr>
              <w:t>Игра</w:t>
            </w:r>
            <w:r>
              <w:rPr>
                <w:spacing w:val="-1"/>
                <w:sz w:val="24"/>
              </w:rPr>
              <w:t xml:space="preserve"> </w:t>
            </w:r>
            <w:r>
              <w:rPr>
                <w:sz w:val="24"/>
              </w:rPr>
              <w:t>по</w:t>
            </w:r>
            <w:r>
              <w:rPr>
                <w:spacing w:val="5"/>
                <w:sz w:val="24"/>
              </w:rPr>
              <w:t xml:space="preserve"> </w:t>
            </w:r>
            <w:r>
              <w:rPr>
                <w:spacing w:val="-2"/>
                <w:sz w:val="24"/>
              </w:rPr>
              <w:t>станциям</w:t>
            </w:r>
          </w:p>
          <w:p w14:paraId="05409CD6" w14:textId="77777777" w:rsidR="00E80C3C" w:rsidRDefault="00E868BA">
            <w:pPr>
              <w:pStyle w:val="TableParagraph"/>
              <w:spacing w:line="272" w:lineRule="exact"/>
              <w:ind w:left="109"/>
              <w:rPr>
                <w:sz w:val="24"/>
              </w:rPr>
            </w:pPr>
            <w:r>
              <w:rPr>
                <w:sz w:val="24"/>
              </w:rPr>
              <w:t>«Путешествие</w:t>
            </w:r>
            <w:r>
              <w:rPr>
                <w:spacing w:val="-5"/>
                <w:sz w:val="24"/>
              </w:rPr>
              <w:t xml:space="preserve"> </w:t>
            </w:r>
            <w:r>
              <w:rPr>
                <w:sz w:val="24"/>
              </w:rPr>
              <w:t>в</w:t>
            </w:r>
            <w:r>
              <w:rPr>
                <w:spacing w:val="-4"/>
                <w:sz w:val="24"/>
              </w:rPr>
              <w:t xml:space="preserve"> </w:t>
            </w:r>
            <w:r>
              <w:rPr>
                <w:spacing w:val="-2"/>
                <w:sz w:val="24"/>
              </w:rPr>
              <w:t>природу»</w:t>
            </w:r>
          </w:p>
        </w:tc>
        <w:tc>
          <w:tcPr>
            <w:tcW w:w="850" w:type="dxa"/>
          </w:tcPr>
          <w:p w14:paraId="1ACD6B87" w14:textId="77777777" w:rsidR="00E80C3C" w:rsidRDefault="00E868BA">
            <w:pPr>
              <w:pStyle w:val="TableParagraph"/>
              <w:spacing w:line="263" w:lineRule="exact"/>
              <w:ind w:left="19" w:right="1"/>
              <w:jc w:val="center"/>
              <w:rPr>
                <w:sz w:val="24"/>
              </w:rPr>
            </w:pPr>
            <w:r>
              <w:rPr>
                <w:spacing w:val="-10"/>
                <w:sz w:val="24"/>
              </w:rPr>
              <w:t>1</w:t>
            </w:r>
          </w:p>
        </w:tc>
        <w:tc>
          <w:tcPr>
            <w:tcW w:w="4398" w:type="dxa"/>
            <w:vMerge/>
            <w:tcBorders>
              <w:top w:val="nil"/>
            </w:tcBorders>
          </w:tcPr>
          <w:p w14:paraId="55A2CCD8" w14:textId="77777777" w:rsidR="00E80C3C" w:rsidRDefault="00E80C3C">
            <w:pPr>
              <w:rPr>
                <w:sz w:val="2"/>
                <w:szCs w:val="2"/>
              </w:rPr>
            </w:pPr>
          </w:p>
        </w:tc>
      </w:tr>
      <w:tr w:rsidR="00E80C3C" w14:paraId="35DB5560" w14:textId="77777777">
        <w:trPr>
          <w:trHeight w:val="277"/>
        </w:trPr>
        <w:tc>
          <w:tcPr>
            <w:tcW w:w="9954" w:type="dxa"/>
            <w:gridSpan w:val="4"/>
          </w:tcPr>
          <w:p w14:paraId="53246248" w14:textId="77777777" w:rsidR="00E80C3C" w:rsidRDefault="00E868BA">
            <w:pPr>
              <w:pStyle w:val="TableParagraph"/>
              <w:spacing w:line="258" w:lineRule="exact"/>
              <w:ind w:left="19" w:right="14"/>
              <w:jc w:val="center"/>
              <w:rPr>
                <w:b/>
                <w:sz w:val="24"/>
              </w:rPr>
            </w:pPr>
            <w:r>
              <w:rPr>
                <w:b/>
                <w:sz w:val="24"/>
              </w:rPr>
              <w:t>«Орлёнок</w:t>
            </w:r>
            <w:r>
              <w:rPr>
                <w:b/>
                <w:spacing w:val="-2"/>
                <w:sz w:val="24"/>
              </w:rPr>
              <w:t xml:space="preserve"> </w:t>
            </w:r>
            <w:r>
              <w:rPr>
                <w:b/>
                <w:sz w:val="24"/>
              </w:rPr>
              <w:t>–</w:t>
            </w:r>
            <w:r>
              <w:rPr>
                <w:b/>
                <w:spacing w:val="-3"/>
                <w:sz w:val="24"/>
              </w:rPr>
              <w:t xml:space="preserve"> </w:t>
            </w:r>
            <w:r>
              <w:rPr>
                <w:b/>
                <w:sz w:val="24"/>
              </w:rPr>
              <w:t>Хранитель</w:t>
            </w:r>
            <w:r>
              <w:rPr>
                <w:b/>
                <w:spacing w:val="-1"/>
                <w:sz w:val="24"/>
              </w:rPr>
              <w:t xml:space="preserve"> </w:t>
            </w:r>
            <w:r>
              <w:rPr>
                <w:b/>
                <w:sz w:val="24"/>
              </w:rPr>
              <w:t>исторической</w:t>
            </w:r>
            <w:r>
              <w:rPr>
                <w:b/>
                <w:spacing w:val="-7"/>
                <w:sz w:val="24"/>
              </w:rPr>
              <w:t xml:space="preserve"> </w:t>
            </w:r>
            <w:r>
              <w:rPr>
                <w:b/>
                <w:sz w:val="24"/>
              </w:rPr>
              <w:t>памяти»</w:t>
            </w:r>
            <w:r>
              <w:rPr>
                <w:b/>
                <w:spacing w:val="2"/>
                <w:sz w:val="24"/>
              </w:rPr>
              <w:t xml:space="preserve"> </w:t>
            </w:r>
            <w:r>
              <w:rPr>
                <w:b/>
                <w:sz w:val="24"/>
              </w:rPr>
              <w:t>–</w:t>
            </w:r>
            <w:r>
              <w:rPr>
                <w:b/>
                <w:spacing w:val="-7"/>
                <w:sz w:val="24"/>
              </w:rPr>
              <w:t xml:space="preserve"> </w:t>
            </w:r>
            <w:r>
              <w:rPr>
                <w:b/>
                <w:sz w:val="24"/>
              </w:rPr>
              <w:t>6</w:t>
            </w:r>
            <w:r>
              <w:rPr>
                <w:b/>
                <w:spacing w:val="-12"/>
                <w:sz w:val="24"/>
              </w:rPr>
              <w:t xml:space="preserve"> </w:t>
            </w:r>
            <w:r>
              <w:rPr>
                <w:b/>
                <w:spacing w:val="-2"/>
                <w:sz w:val="24"/>
              </w:rPr>
              <w:t>часов</w:t>
            </w:r>
          </w:p>
        </w:tc>
      </w:tr>
      <w:tr w:rsidR="00E80C3C" w14:paraId="7B607656" w14:textId="77777777">
        <w:trPr>
          <w:trHeight w:val="551"/>
        </w:trPr>
        <w:tc>
          <w:tcPr>
            <w:tcW w:w="956" w:type="dxa"/>
          </w:tcPr>
          <w:p w14:paraId="3A6708F6" w14:textId="77777777" w:rsidR="00E80C3C" w:rsidRDefault="00E868BA">
            <w:pPr>
              <w:pStyle w:val="TableParagraph"/>
              <w:spacing w:line="263" w:lineRule="exact"/>
              <w:ind w:left="114" w:right="91"/>
              <w:jc w:val="center"/>
              <w:rPr>
                <w:sz w:val="24"/>
              </w:rPr>
            </w:pPr>
            <w:r>
              <w:rPr>
                <w:spacing w:val="-5"/>
                <w:sz w:val="24"/>
              </w:rPr>
              <w:t>29</w:t>
            </w:r>
          </w:p>
        </w:tc>
        <w:tc>
          <w:tcPr>
            <w:tcW w:w="3750" w:type="dxa"/>
          </w:tcPr>
          <w:p w14:paraId="1DCF8AFA" w14:textId="77777777" w:rsidR="00E80C3C" w:rsidRDefault="00E868BA">
            <w:pPr>
              <w:pStyle w:val="TableParagraph"/>
              <w:spacing w:line="232" w:lineRule="auto"/>
              <w:ind w:left="109" w:right="1308"/>
              <w:rPr>
                <w:sz w:val="24"/>
              </w:rPr>
            </w:pPr>
            <w:r>
              <w:rPr>
                <w:sz w:val="24"/>
              </w:rPr>
              <w:t>«Орлёнок–</w:t>
            </w:r>
            <w:r>
              <w:rPr>
                <w:spacing w:val="-2"/>
                <w:sz w:val="24"/>
              </w:rPr>
              <w:t xml:space="preserve"> </w:t>
            </w:r>
            <w:r>
              <w:rPr>
                <w:sz w:val="24"/>
              </w:rPr>
              <w:t>Хранитель исторической</w:t>
            </w:r>
            <w:r>
              <w:rPr>
                <w:spacing w:val="-15"/>
                <w:sz w:val="24"/>
              </w:rPr>
              <w:t xml:space="preserve"> </w:t>
            </w:r>
            <w:r>
              <w:rPr>
                <w:sz w:val="24"/>
              </w:rPr>
              <w:t>памяти»</w:t>
            </w:r>
          </w:p>
        </w:tc>
        <w:tc>
          <w:tcPr>
            <w:tcW w:w="850" w:type="dxa"/>
          </w:tcPr>
          <w:p w14:paraId="3E1368D8" w14:textId="77777777" w:rsidR="00E80C3C" w:rsidRDefault="00E868BA">
            <w:pPr>
              <w:pStyle w:val="TableParagraph"/>
              <w:spacing w:line="263" w:lineRule="exact"/>
              <w:ind w:left="19" w:right="1"/>
              <w:jc w:val="center"/>
              <w:rPr>
                <w:sz w:val="24"/>
              </w:rPr>
            </w:pPr>
            <w:r>
              <w:rPr>
                <w:spacing w:val="-10"/>
                <w:sz w:val="24"/>
              </w:rPr>
              <w:t>1</w:t>
            </w:r>
          </w:p>
        </w:tc>
        <w:tc>
          <w:tcPr>
            <w:tcW w:w="4398" w:type="dxa"/>
          </w:tcPr>
          <w:p w14:paraId="09AA0003" w14:textId="77777777" w:rsidR="00E80C3C" w:rsidRDefault="00E868BA">
            <w:pPr>
              <w:pStyle w:val="TableParagraph"/>
              <w:spacing w:line="262" w:lineRule="exact"/>
              <w:ind w:left="153"/>
              <w:rPr>
                <w:sz w:val="24"/>
              </w:rPr>
            </w:pPr>
            <w:r>
              <w:rPr>
                <w:spacing w:val="-2"/>
                <w:sz w:val="24"/>
              </w:rPr>
              <w:t>Мультфильм</w:t>
            </w:r>
            <w:r>
              <w:rPr>
                <w:spacing w:val="-1"/>
                <w:sz w:val="24"/>
              </w:rPr>
              <w:t xml:space="preserve"> </w:t>
            </w:r>
            <w:r>
              <w:rPr>
                <w:spacing w:val="-2"/>
                <w:sz w:val="24"/>
              </w:rPr>
              <w:t>«Мульти-Россия»</w:t>
            </w:r>
          </w:p>
          <w:p w14:paraId="59CF28E3" w14:textId="77777777" w:rsidR="00E80C3C" w:rsidRDefault="00E868BA">
            <w:pPr>
              <w:pStyle w:val="TableParagraph"/>
              <w:spacing w:line="270" w:lineRule="exact"/>
              <w:ind w:left="153"/>
              <w:rPr>
                <w:sz w:val="24"/>
              </w:rPr>
            </w:pPr>
            <w:r>
              <w:rPr>
                <w:sz w:val="24"/>
              </w:rPr>
              <w:t>«Мульти-Россия»</w:t>
            </w:r>
            <w:r>
              <w:rPr>
                <w:spacing w:val="-6"/>
                <w:sz w:val="24"/>
              </w:rPr>
              <w:t xml:space="preserve"> </w:t>
            </w:r>
            <w:r>
              <w:rPr>
                <w:sz w:val="24"/>
              </w:rPr>
              <w:t>(второе</w:t>
            </w:r>
            <w:r>
              <w:rPr>
                <w:spacing w:val="-5"/>
                <w:sz w:val="24"/>
              </w:rPr>
              <w:t xml:space="preserve"> </w:t>
            </w:r>
            <w:r>
              <w:rPr>
                <w:spacing w:val="-2"/>
                <w:sz w:val="24"/>
              </w:rPr>
              <w:t>официальное</w:t>
            </w:r>
          </w:p>
        </w:tc>
      </w:tr>
    </w:tbl>
    <w:p w14:paraId="3EA8B455" w14:textId="77777777" w:rsidR="00E80C3C" w:rsidRDefault="00E80C3C">
      <w:pPr>
        <w:pStyle w:val="TableParagraph"/>
        <w:spacing w:line="270" w:lineRule="exact"/>
        <w:rPr>
          <w:sz w:val="24"/>
        </w:rPr>
        <w:sectPr w:rsidR="00E80C3C">
          <w:type w:val="continuous"/>
          <w:pgSz w:w="11910" w:h="16840"/>
          <w:pgMar w:top="780" w:right="0" w:bottom="733" w:left="425" w:header="720" w:footer="720" w:gutter="0"/>
          <w:cols w:space="720"/>
        </w:sectPr>
      </w:pP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6"/>
        <w:gridCol w:w="3750"/>
        <w:gridCol w:w="850"/>
        <w:gridCol w:w="4398"/>
      </w:tblGrid>
      <w:tr w:rsidR="00E80C3C" w14:paraId="1C85315A" w14:textId="77777777">
        <w:trPr>
          <w:trHeight w:val="551"/>
        </w:trPr>
        <w:tc>
          <w:tcPr>
            <w:tcW w:w="956" w:type="dxa"/>
          </w:tcPr>
          <w:p w14:paraId="691AFAB7" w14:textId="77777777" w:rsidR="00E80C3C" w:rsidRDefault="00E868BA">
            <w:pPr>
              <w:pStyle w:val="TableParagraph"/>
              <w:spacing w:line="263" w:lineRule="exact"/>
              <w:ind w:left="114" w:right="91"/>
              <w:jc w:val="center"/>
              <w:rPr>
                <w:sz w:val="24"/>
              </w:rPr>
            </w:pPr>
            <w:r>
              <w:rPr>
                <w:spacing w:val="-5"/>
                <w:sz w:val="24"/>
              </w:rPr>
              <w:lastRenderedPageBreak/>
              <w:t>30</w:t>
            </w:r>
          </w:p>
        </w:tc>
        <w:tc>
          <w:tcPr>
            <w:tcW w:w="3750" w:type="dxa"/>
          </w:tcPr>
          <w:p w14:paraId="4B113684" w14:textId="77777777" w:rsidR="00E80C3C" w:rsidRDefault="00E868BA">
            <w:pPr>
              <w:pStyle w:val="TableParagraph"/>
              <w:spacing w:line="259" w:lineRule="exact"/>
              <w:ind w:left="109"/>
              <w:rPr>
                <w:sz w:val="24"/>
              </w:rPr>
            </w:pPr>
            <w:r>
              <w:rPr>
                <w:sz w:val="24"/>
              </w:rPr>
              <w:t>«Традиции</w:t>
            </w:r>
            <w:r>
              <w:rPr>
                <w:spacing w:val="-15"/>
                <w:sz w:val="24"/>
              </w:rPr>
              <w:t xml:space="preserve"> </w:t>
            </w:r>
            <w:r>
              <w:rPr>
                <w:sz w:val="24"/>
              </w:rPr>
              <w:t>моей</w:t>
            </w:r>
            <w:r>
              <w:rPr>
                <w:spacing w:val="-12"/>
                <w:sz w:val="24"/>
              </w:rPr>
              <w:t xml:space="preserve"> </w:t>
            </w:r>
            <w:r>
              <w:rPr>
                <w:sz w:val="24"/>
              </w:rPr>
              <w:t>страны»</w:t>
            </w:r>
            <w:r>
              <w:rPr>
                <w:spacing w:val="-16"/>
                <w:sz w:val="24"/>
              </w:rPr>
              <w:t xml:space="preserve"> </w:t>
            </w:r>
            <w:r>
              <w:rPr>
                <w:spacing w:val="-2"/>
                <w:sz w:val="24"/>
              </w:rPr>
              <w:t>Кодекс</w:t>
            </w:r>
          </w:p>
          <w:p w14:paraId="6E653F57" w14:textId="77777777" w:rsidR="00E80C3C" w:rsidRDefault="00E868BA">
            <w:pPr>
              <w:pStyle w:val="TableParagraph"/>
              <w:spacing w:line="272" w:lineRule="exact"/>
              <w:ind w:left="109"/>
              <w:rPr>
                <w:sz w:val="24"/>
              </w:rPr>
            </w:pPr>
            <w:r>
              <w:rPr>
                <w:sz w:val="24"/>
              </w:rPr>
              <w:t>«Орлёнка</w:t>
            </w:r>
            <w:r>
              <w:rPr>
                <w:spacing w:val="-13"/>
                <w:sz w:val="24"/>
              </w:rPr>
              <w:t xml:space="preserve"> </w:t>
            </w:r>
            <w:r>
              <w:rPr>
                <w:sz w:val="24"/>
              </w:rPr>
              <w:t>–</w:t>
            </w:r>
            <w:r>
              <w:rPr>
                <w:spacing w:val="-7"/>
                <w:sz w:val="24"/>
              </w:rPr>
              <w:t xml:space="preserve"> </w:t>
            </w:r>
            <w:r>
              <w:rPr>
                <w:spacing w:val="-2"/>
                <w:sz w:val="24"/>
              </w:rPr>
              <w:t>хранителя»</w:t>
            </w:r>
          </w:p>
        </w:tc>
        <w:tc>
          <w:tcPr>
            <w:tcW w:w="850" w:type="dxa"/>
          </w:tcPr>
          <w:p w14:paraId="3D3BE132" w14:textId="77777777" w:rsidR="00E80C3C" w:rsidRDefault="00E868BA">
            <w:pPr>
              <w:pStyle w:val="TableParagraph"/>
              <w:spacing w:line="263" w:lineRule="exact"/>
              <w:ind w:left="19" w:right="1"/>
              <w:jc w:val="center"/>
              <w:rPr>
                <w:sz w:val="24"/>
              </w:rPr>
            </w:pPr>
            <w:r>
              <w:rPr>
                <w:spacing w:val="-10"/>
                <w:sz w:val="24"/>
              </w:rPr>
              <w:t>1</w:t>
            </w:r>
          </w:p>
        </w:tc>
        <w:tc>
          <w:tcPr>
            <w:tcW w:w="4398" w:type="dxa"/>
            <w:vMerge w:val="restart"/>
            <w:tcBorders>
              <w:top w:val="nil"/>
            </w:tcBorders>
          </w:tcPr>
          <w:p w14:paraId="3D3B06EB" w14:textId="77777777" w:rsidR="00E80C3C" w:rsidRDefault="00E868BA">
            <w:pPr>
              <w:pStyle w:val="TableParagraph"/>
              <w:ind w:left="153"/>
              <w:rPr>
                <w:sz w:val="24"/>
              </w:rPr>
            </w:pPr>
            <w:r>
              <w:rPr>
                <w:sz w:val="24"/>
              </w:rPr>
              <w:t>название</w:t>
            </w:r>
            <w:r>
              <w:rPr>
                <w:spacing w:val="-7"/>
                <w:sz w:val="24"/>
              </w:rPr>
              <w:t xml:space="preserve"> </w:t>
            </w:r>
            <w:r>
              <w:rPr>
                <w:sz w:val="24"/>
              </w:rPr>
              <w:t>«Мы</w:t>
            </w:r>
            <w:r>
              <w:rPr>
                <w:spacing w:val="-6"/>
                <w:sz w:val="24"/>
              </w:rPr>
              <w:t xml:space="preserve"> </w:t>
            </w:r>
            <w:r>
              <w:rPr>
                <w:sz w:val="24"/>
              </w:rPr>
              <w:t>живем</w:t>
            </w:r>
            <w:r>
              <w:rPr>
                <w:spacing w:val="-9"/>
                <w:sz w:val="24"/>
              </w:rPr>
              <w:t xml:space="preserve"> </w:t>
            </w:r>
            <w:r>
              <w:rPr>
                <w:sz w:val="24"/>
              </w:rPr>
              <w:t>в</w:t>
            </w:r>
            <w:r>
              <w:rPr>
                <w:spacing w:val="-9"/>
                <w:sz w:val="24"/>
              </w:rPr>
              <w:t xml:space="preserve"> </w:t>
            </w:r>
            <w:r>
              <w:rPr>
                <w:sz w:val="24"/>
              </w:rPr>
              <w:t>России») —</w:t>
            </w:r>
            <w:r>
              <w:rPr>
                <w:spacing w:val="-6"/>
                <w:sz w:val="24"/>
              </w:rPr>
              <w:t xml:space="preserve"> </w:t>
            </w:r>
            <w:r>
              <w:rPr>
                <w:sz w:val="24"/>
              </w:rPr>
              <w:t>цикл мультипликационных роликов о разных регионах, городах</w:t>
            </w:r>
            <w:r>
              <w:rPr>
                <w:spacing w:val="-7"/>
                <w:sz w:val="24"/>
              </w:rPr>
              <w:t xml:space="preserve"> </w:t>
            </w:r>
            <w:r>
              <w:rPr>
                <w:sz w:val="24"/>
              </w:rPr>
              <w:t>и</w:t>
            </w:r>
            <w:r>
              <w:rPr>
                <w:spacing w:val="-1"/>
                <w:sz w:val="24"/>
              </w:rPr>
              <w:t xml:space="preserve"> </w:t>
            </w:r>
            <w:proofErr w:type="spellStart"/>
            <w:r>
              <w:rPr>
                <w:sz w:val="24"/>
              </w:rPr>
              <w:t>народностяхРоссии</w:t>
            </w:r>
            <w:proofErr w:type="spellEnd"/>
            <w:r>
              <w:rPr>
                <w:sz w:val="24"/>
              </w:rPr>
              <w:t xml:space="preserve">. Является совместным проектом </w:t>
            </w:r>
            <w:proofErr w:type="spellStart"/>
            <w:r>
              <w:rPr>
                <w:sz w:val="24"/>
              </w:rPr>
              <w:t>продюсерскойкомпании</w:t>
            </w:r>
            <w:proofErr w:type="spellEnd"/>
            <w:r>
              <w:rPr>
                <w:sz w:val="24"/>
              </w:rPr>
              <w:t xml:space="preserve"> «Аэроплан» и студии «Пилот». Работа над данным сериалом была начата в 2006 году.</w:t>
            </w:r>
          </w:p>
        </w:tc>
      </w:tr>
      <w:tr w:rsidR="00E80C3C" w14:paraId="254137F2" w14:textId="77777777">
        <w:trPr>
          <w:trHeight w:val="551"/>
        </w:trPr>
        <w:tc>
          <w:tcPr>
            <w:tcW w:w="956" w:type="dxa"/>
          </w:tcPr>
          <w:p w14:paraId="3CC30437" w14:textId="77777777" w:rsidR="00E80C3C" w:rsidRDefault="00E868BA">
            <w:pPr>
              <w:pStyle w:val="TableParagraph"/>
              <w:spacing w:line="263" w:lineRule="exact"/>
              <w:ind w:left="114" w:right="91"/>
              <w:jc w:val="center"/>
              <w:rPr>
                <w:sz w:val="24"/>
              </w:rPr>
            </w:pPr>
            <w:r>
              <w:rPr>
                <w:spacing w:val="-5"/>
                <w:sz w:val="24"/>
              </w:rPr>
              <w:t>31</w:t>
            </w:r>
          </w:p>
        </w:tc>
        <w:tc>
          <w:tcPr>
            <w:tcW w:w="3750" w:type="dxa"/>
          </w:tcPr>
          <w:p w14:paraId="20858680" w14:textId="77777777" w:rsidR="00E80C3C" w:rsidRDefault="00E868BA">
            <w:pPr>
              <w:pStyle w:val="TableParagraph"/>
              <w:spacing w:line="259" w:lineRule="exact"/>
              <w:ind w:left="109"/>
              <w:rPr>
                <w:sz w:val="24"/>
              </w:rPr>
            </w:pPr>
            <w:r>
              <w:rPr>
                <w:sz w:val="24"/>
              </w:rPr>
              <w:t>«Знать,</w:t>
            </w:r>
            <w:r>
              <w:rPr>
                <w:spacing w:val="-8"/>
                <w:sz w:val="24"/>
              </w:rPr>
              <w:t xml:space="preserve"> </w:t>
            </w:r>
            <w:r>
              <w:rPr>
                <w:sz w:val="24"/>
              </w:rPr>
              <w:t>чтобы</w:t>
            </w:r>
            <w:r>
              <w:rPr>
                <w:spacing w:val="-10"/>
                <w:sz w:val="24"/>
              </w:rPr>
              <w:t xml:space="preserve"> </w:t>
            </w:r>
            <w:r>
              <w:rPr>
                <w:sz w:val="24"/>
              </w:rPr>
              <w:t>хранить»</w:t>
            </w:r>
            <w:r>
              <w:rPr>
                <w:spacing w:val="-16"/>
                <w:sz w:val="24"/>
              </w:rPr>
              <w:t xml:space="preserve"> </w:t>
            </w:r>
            <w:r>
              <w:rPr>
                <w:spacing w:val="-5"/>
                <w:sz w:val="24"/>
              </w:rPr>
              <w:t>КТД</w:t>
            </w:r>
          </w:p>
          <w:p w14:paraId="3D85B225" w14:textId="77777777" w:rsidR="00E80C3C" w:rsidRDefault="00E868BA">
            <w:pPr>
              <w:pStyle w:val="TableParagraph"/>
              <w:spacing w:line="272" w:lineRule="exact"/>
              <w:ind w:left="109"/>
              <w:rPr>
                <w:sz w:val="24"/>
              </w:rPr>
            </w:pPr>
            <w:r>
              <w:rPr>
                <w:sz w:val="24"/>
              </w:rPr>
              <w:t>«История</w:t>
            </w:r>
            <w:r>
              <w:rPr>
                <w:spacing w:val="-6"/>
                <w:sz w:val="24"/>
              </w:rPr>
              <w:t xml:space="preserve"> </w:t>
            </w:r>
            <w:r>
              <w:rPr>
                <w:sz w:val="24"/>
              </w:rPr>
              <w:t>становится</w:t>
            </w:r>
            <w:r>
              <w:rPr>
                <w:spacing w:val="-8"/>
                <w:sz w:val="24"/>
              </w:rPr>
              <w:t xml:space="preserve"> </w:t>
            </w:r>
            <w:r>
              <w:rPr>
                <w:spacing w:val="-2"/>
                <w:sz w:val="24"/>
              </w:rPr>
              <w:t>ближе»</w:t>
            </w:r>
          </w:p>
        </w:tc>
        <w:tc>
          <w:tcPr>
            <w:tcW w:w="850" w:type="dxa"/>
          </w:tcPr>
          <w:p w14:paraId="4D100085" w14:textId="77777777" w:rsidR="00E80C3C" w:rsidRDefault="00E868BA">
            <w:pPr>
              <w:pStyle w:val="TableParagraph"/>
              <w:spacing w:line="263" w:lineRule="exact"/>
              <w:ind w:left="19" w:right="1"/>
              <w:jc w:val="center"/>
              <w:rPr>
                <w:sz w:val="24"/>
              </w:rPr>
            </w:pPr>
            <w:r>
              <w:rPr>
                <w:spacing w:val="-10"/>
                <w:sz w:val="24"/>
              </w:rPr>
              <w:t>1</w:t>
            </w:r>
          </w:p>
        </w:tc>
        <w:tc>
          <w:tcPr>
            <w:tcW w:w="4398" w:type="dxa"/>
            <w:vMerge/>
            <w:tcBorders>
              <w:top w:val="nil"/>
            </w:tcBorders>
          </w:tcPr>
          <w:p w14:paraId="79F0C84D" w14:textId="77777777" w:rsidR="00E80C3C" w:rsidRDefault="00E80C3C">
            <w:pPr>
              <w:rPr>
                <w:sz w:val="2"/>
                <w:szCs w:val="2"/>
              </w:rPr>
            </w:pPr>
          </w:p>
        </w:tc>
      </w:tr>
      <w:tr w:rsidR="00E80C3C" w14:paraId="3A944A89" w14:textId="77777777">
        <w:trPr>
          <w:trHeight w:val="552"/>
        </w:trPr>
        <w:tc>
          <w:tcPr>
            <w:tcW w:w="956" w:type="dxa"/>
          </w:tcPr>
          <w:p w14:paraId="520C1010" w14:textId="77777777" w:rsidR="00E80C3C" w:rsidRDefault="00E868BA">
            <w:pPr>
              <w:pStyle w:val="TableParagraph"/>
              <w:spacing w:line="263" w:lineRule="exact"/>
              <w:ind w:left="114" w:right="91"/>
              <w:jc w:val="center"/>
              <w:rPr>
                <w:sz w:val="24"/>
              </w:rPr>
            </w:pPr>
            <w:r>
              <w:rPr>
                <w:spacing w:val="-5"/>
                <w:sz w:val="24"/>
              </w:rPr>
              <w:t>32</w:t>
            </w:r>
          </w:p>
        </w:tc>
        <w:tc>
          <w:tcPr>
            <w:tcW w:w="3750" w:type="dxa"/>
          </w:tcPr>
          <w:p w14:paraId="33D104CA" w14:textId="77777777" w:rsidR="00E80C3C" w:rsidRDefault="00E868BA">
            <w:pPr>
              <w:pStyle w:val="TableParagraph"/>
              <w:spacing w:line="259" w:lineRule="exact"/>
              <w:ind w:left="109"/>
              <w:rPr>
                <w:sz w:val="24"/>
              </w:rPr>
            </w:pPr>
            <w:r>
              <w:rPr>
                <w:sz w:val="24"/>
              </w:rPr>
              <w:t>КТД</w:t>
            </w:r>
            <w:r>
              <w:rPr>
                <w:spacing w:val="-9"/>
                <w:sz w:val="24"/>
              </w:rPr>
              <w:t xml:space="preserve"> </w:t>
            </w:r>
            <w:r>
              <w:rPr>
                <w:sz w:val="24"/>
              </w:rPr>
              <w:t>«Мы</w:t>
            </w:r>
            <w:r>
              <w:rPr>
                <w:spacing w:val="-2"/>
                <w:sz w:val="24"/>
              </w:rPr>
              <w:t xml:space="preserve"> </w:t>
            </w:r>
            <w:r>
              <w:rPr>
                <w:sz w:val="24"/>
              </w:rPr>
              <w:t>хранители</w:t>
            </w:r>
            <w:r>
              <w:rPr>
                <w:spacing w:val="-3"/>
                <w:sz w:val="24"/>
              </w:rPr>
              <w:t xml:space="preserve"> </w:t>
            </w:r>
            <w:r>
              <w:rPr>
                <w:spacing w:val="-2"/>
                <w:sz w:val="24"/>
              </w:rPr>
              <w:t>памяти»</w:t>
            </w:r>
          </w:p>
          <w:p w14:paraId="74B17E17" w14:textId="77777777" w:rsidR="00E80C3C" w:rsidRDefault="00E868BA">
            <w:pPr>
              <w:pStyle w:val="TableParagraph"/>
              <w:spacing w:line="272" w:lineRule="exact"/>
              <w:ind w:left="109"/>
              <w:rPr>
                <w:sz w:val="24"/>
              </w:rPr>
            </w:pPr>
            <w:r>
              <w:rPr>
                <w:sz w:val="24"/>
              </w:rPr>
              <w:t>«Расскажи</w:t>
            </w:r>
            <w:r>
              <w:rPr>
                <w:spacing w:val="-2"/>
                <w:sz w:val="24"/>
              </w:rPr>
              <w:t xml:space="preserve"> </w:t>
            </w:r>
            <w:r>
              <w:rPr>
                <w:sz w:val="24"/>
              </w:rPr>
              <w:t>мне</w:t>
            </w:r>
            <w:r>
              <w:rPr>
                <w:spacing w:val="-23"/>
                <w:sz w:val="24"/>
              </w:rPr>
              <w:t xml:space="preserve"> </w:t>
            </w:r>
            <w:r>
              <w:rPr>
                <w:sz w:val="24"/>
              </w:rPr>
              <w:t>о</w:t>
            </w:r>
            <w:r>
              <w:rPr>
                <w:spacing w:val="4"/>
                <w:sz w:val="24"/>
              </w:rPr>
              <w:t xml:space="preserve"> </w:t>
            </w:r>
            <w:r>
              <w:rPr>
                <w:spacing w:val="-2"/>
                <w:sz w:val="24"/>
              </w:rPr>
              <w:t>России»</w:t>
            </w:r>
          </w:p>
        </w:tc>
        <w:tc>
          <w:tcPr>
            <w:tcW w:w="850" w:type="dxa"/>
          </w:tcPr>
          <w:p w14:paraId="583F27D9" w14:textId="77777777" w:rsidR="00E80C3C" w:rsidRDefault="00E868BA">
            <w:pPr>
              <w:pStyle w:val="TableParagraph"/>
              <w:spacing w:line="263" w:lineRule="exact"/>
              <w:ind w:left="19" w:right="1"/>
              <w:jc w:val="center"/>
              <w:rPr>
                <w:sz w:val="24"/>
              </w:rPr>
            </w:pPr>
            <w:r>
              <w:rPr>
                <w:spacing w:val="-10"/>
                <w:sz w:val="24"/>
              </w:rPr>
              <w:t>1</w:t>
            </w:r>
          </w:p>
        </w:tc>
        <w:tc>
          <w:tcPr>
            <w:tcW w:w="4398" w:type="dxa"/>
            <w:vMerge/>
            <w:tcBorders>
              <w:top w:val="nil"/>
            </w:tcBorders>
          </w:tcPr>
          <w:p w14:paraId="09E89477" w14:textId="77777777" w:rsidR="00E80C3C" w:rsidRDefault="00E80C3C">
            <w:pPr>
              <w:rPr>
                <w:sz w:val="2"/>
                <w:szCs w:val="2"/>
              </w:rPr>
            </w:pPr>
          </w:p>
        </w:tc>
      </w:tr>
      <w:tr w:rsidR="00E80C3C" w14:paraId="656C5048" w14:textId="77777777">
        <w:trPr>
          <w:trHeight w:val="273"/>
        </w:trPr>
        <w:tc>
          <w:tcPr>
            <w:tcW w:w="956" w:type="dxa"/>
          </w:tcPr>
          <w:p w14:paraId="65FC312D" w14:textId="77777777" w:rsidR="00E80C3C" w:rsidRDefault="00E868BA">
            <w:pPr>
              <w:pStyle w:val="TableParagraph"/>
              <w:spacing w:line="253" w:lineRule="exact"/>
              <w:ind w:left="114" w:right="91"/>
              <w:jc w:val="center"/>
              <w:rPr>
                <w:sz w:val="24"/>
              </w:rPr>
            </w:pPr>
            <w:r>
              <w:rPr>
                <w:spacing w:val="-5"/>
                <w:sz w:val="24"/>
              </w:rPr>
              <w:t>33</w:t>
            </w:r>
          </w:p>
        </w:tc>
        <w:tc>
          <w:tcPr>
            <w:tcW w:w="3750" w:type="dxa"/>
          </w:tcPr>
          <w:p w14:paraId="16F76929" w14:textId="77777777" w:rsidR="00E80C3C" w:rsidRDefault="00E868BA">
            <w:pPr>
              <w:pStyle w:val="TableParagraph"/>
              <w:spacing w:line="253" w:lineRule="exact"/>
              <w:ind w:left="109"/>
              <w:rPr>
                <w:sz w:val="24"/>
              </w:rPr>
            </w:pPr>
            <w:r>
              <w:rPr>
                <w:sz w:val="24"/>
              </w:rPr>
              <w:t>«</w:t>
            </w:r>
            <w:r>
              <w:rPr>
                <w:spacing w:val="-13"/>
                <w:sz w:val="24"/>
              </w:rPr>
              <w:t xml:space="preserve"> </w:t>
            </w:r>
            <w:r>
              <w:rPr>
                <w:sz w:val="24"/>
              </w:rPr>
              <w:t>Мы</w:t>
            </w:r>
            <w:r>
              <w:rPr>
                <w:spacing w:val="3"/>
                <w:sz w:val="24"/>
              </w:rPr>
              <w:t xml:space="preserve"> </w:t>
            </w:r>
            <w:r>
              <w:rPr>
                <w:sz w:val="24"/>
              </w:rPr>
              <w:t>–</w:t>
            </w:r>
            <w:r>
              <w:rPr>
                <w:spacing w:val="1"/>
                <w:sz w:val="24"/>
              </w:rPr>
              <w:t xml:space="preserve"> </w:t>
            </w:r>
            <w:r>
              <w:rPr>
                <w:spacing w:val="-2"/>
                <w:sz w:val="24"/>
              </w:rPr>
              <w:t>хранители»</w:t>
            </w:r>
          </w:p>
        </w:tc>
        <w:tc>
          <w:tcPr>
            <w:tcW w:w="850" w:type="dxa"/>
          </w:tcPr>
          <w:p w14:paraId="2C8A0D42" w14:textId="77777777" w:rsidR="00E80C3C" w:rsidRDefault="00E868BA">
            <w:pPr>
              <w:pStyle w:val="TableParagraph"/>
              <w:spacing w:line="253" w:lineRule="exact"/>
              <w:ind w:left="19" w:right="1"/>
              <w:jc w:val="center"/>
              <w:rPr>
                <w:sz w:val="24"/>
              </w:rPr>
            </w:pPr>
            <w:r>
              <w:rPr>
                <w:spacing w:val="-10"/>
                <w:sz w:val="24"/>
              </w:rPr>
              <w:t>1</w:t>
            </w:r>
          </w:p>
        </w:tc>
        <w:tc>
          <w:tcPr>
            <w:tcW w:w="4398" w:type="dxa"/>
            <w:vMerge/>
            <w:tcBorders>
              <w:top w:val="nil"/>
            </w:tcBorders>
          </w:tcPr>
          <w:p w14:paraId="472B5BC4" w14:textId="77777777" w:rsidR="00E80C3C" w:rsidRDefault="00E80C3C">
            <w:pPr>
              <w:rPr>
                <w:sz w:val="2"/>
                <w:szCs w:val="2"/>
              </w:rPr>
            </w:pPr>
          </w:p>
        </w:tc>
      </w:tr>
      <w:tr w:rsidR="00E80C3C" w14:paraId="25ED7AE6" w14:textId="77777777">
        <w:trPr>
          <w:trHeight w:val="556"/>
        </w:trPr>
        <w:tc>
          <w:tcPr>
            <w:tcW w:w="956" w:type="dxa"/>
          </w:tcPr>
          <w:p w14:paraId="0750D172" w14:textId="77777777" w:rsidR="00E80C3C" w:rsidRDefault="00E868BA">
            <w:pPr>
              <w:pStyle w:val="TableParagraph"/>
              <w:spacing w:line="263" w:lineRule="exact"/>
              <w:ind w:left="114" w:right="91"/>
              <w:jc w:val="center"/>
              <w:rPr>
                <w:sz w:val="24"/>
              </w:rPr>
            </w:pPr>
            <w:r>
              <w:rPr>
                <w:spacing w:val="-5"/>
                <w:sz w:val="24"/>
              </w:rPr>
              <w:t>34</w:t>
            </w:r>
          </w:p>
        </w:tc>
        <w:tc>
          <w:tcPr>
            <w:tcW w:w="3750" w:type="dxa"/>
          </w:tcPr>
          <w:p w14:paraId="427FBC7C" w14:textId="77777777" w:rsidR="00E80C3C" w:rsidRDefault="00E868BA">
            <w:pPr>
              <w:pStyle w:val="TableParagraph"/>
              <w:spacing w:line="232" w:lineRule="auto"/>
              <w:ind w:left="109"/>
              <w:rPr>
                <w:sz w:val="24"/>
              </w:rPr>
            </w:pPr>
            <w:r>
              <w:rPr>
                <w:sz w:val="24"/>
              </w:rPr>
              <w:t>Подведение</w:t>
            </w:r>
            <w:r>
              <w:rPr>
                <w:spacing w:val="37"/>
                <w:sz w:val="24"/>
              </w:rPr>
              <w:t xml:space="preserve"> </w:t>
            </w:r>
            <w:r>
              <w:rPr>
                <w:sz w:val="24"/>
              </w:rPr>
              <w:t>итогов</w:t>
            </w:r>
            <w:r>
              <w:rPr>
                <w:spacing w:val="40"/>
                <w:sz w:val="24"/>
              </w:rPr>
              <w:t xml:space="preserve"> </w:t>
            </w:r>
            <w:r>
              <w:rPr>
                <w:sz w:val="24"/>
              </w:rPr>
              <w:t>участия</w:t>
            </w:r>
            <w:r>
              <w:rPr>
                <w:spacing w:val="80"/>
                <w:sz w:val="24"/>
              </w:rPr>
              <w:t xml:space="preserve"> </w:t>
            </w:r>
            <w:r>
              <w:rPr>
                <w:sz w:val="24"/>
              </w:rPr>
              <w:t>в Программе</w:t>
            </w:r>
            <w:r>
              <w:rPr>
                <w:spacing w:val="40"/>
                <w:sz w:val="24"/>
              </w:rPr>
              <w:t xml:space="preserve"> </w:t>
            </w:r>
            <w:r>
              <w:rPr>
                <w:sz w:val="24"/>
              </w:rPr>
              <w:t>в</w:t>
            </w:r>
            <w:r>
              <w:rPr>
                <w:spacing w:val="80"/>
                <w:sz w:val="24"/>
              </w:rPr>
              <w:t xml:space="preserve"> </w:t>
            </w:r>
            <w:r>
              <w:rPr>
                <w:sz w:val="24"/>
              </w:rPr>
              <w:t>текущем</w:t>
            </w:r>
          </w:p>
        </w:tc>
        <w:tc>
          <w:tcPr>
            <w:tcW w:w="850" w:type="dxa"/>
          </w:tcPr>
          <w:p w14:paraId="396EB21F" w14:textId="77777777" w:rsidR="00E80C3C" w:rsidRDefault="00E868BA">
            <w:pPr>
              <w:pStyle w:val="TableParagraph"/>
              <w:spacing w:line="263" w:lineRule="exact"/>
              <w:ind w:left="19" w:right="1"/>
              <w:jc w:val="center"/>
              <w:rPr>
                <w:sz w:val="24"/>
              </w:rPr>
            </w:pPr>
            <w:r>
              <w:rPr>
                <w:spacing w:val="-10"/>
                <w:sz w:val="24"/>
              </w:rPr>
              <w:t>1</w:t>
            </w:r>
          </w:p>
        </w:tc>
        <w:tc>
          <w:tcPr>
            <w:tcW w:w="4398" w:type="dxa"/>
            <w:vMerge/>
            <w:tcBorders>
              <w:top w:val="nil"/>
            </w:tcBorders>
          </w:tcPr>
          <w:p w14:paraId="66B41744" w14:textId="77777777" w:rsidR="00E80C3C" w:rsidRDefault="00E80C3C">
            <w:pPr>
              <w:rPr>
                <w:sz w:val="2"/>
                <w:szCs w:val="2"/>
              </w:rPr>
            </w:pPr>
          </w:p>
        </w:tc>
      </w:tr>
      <w:tr w:rsidR="00E80C3C" w14:paraId="3A078706" w14:textId="77777777">
        <w:trPr>
          <w:trHeight w:val="273"/>
        </w:trPr>
        <w:tc>
          <w:tcPr>
            <w:tcW w:w="956" w:type="dxa"/>
          </w:tcPr>
          <w:p w14:paraId="22909250" w14:textId="77777777" w:rsidR="00E80C3C" w:rsidRDefault="00E80C3C">
            <w:pPr>
              <w:pStyle w:val="TableParagraph"/>
              <w:rPr>
                <w:sz w:val="20"/>
              </w:rPr>
            </w:pPr>
          </w:p>
        </w:tc>
        <w:tc>
          <w:tcPr>
            <w:tcW w:w="3750" w:type="dxa"/>
          </w:tcPr>
          <w:p w14:paraId="1F49C8DA" w14:textId="77777777" w:rsidR="00E80C3C" w:rsidRDefault="00E868BA">
            <w:pPr>
              <w:pStyle w:val="TableParagraph"/>
              <w:spacing w:line="253" w:lineRule="exact"/>
              <w:ind w:left="114"/>
              <w:rPr>
                <w:sz w:val="24"/>
              </w:rPr>
            </w:pPr>
            <w:r>
              <w:rPr>
                <w:sz w:val="24"/>
              </w:rPr>
              <w:t>учебном</w:t>
            </w:r>
            <w:r>
              <w:rPr>
                <w:spacing w:val="-12"/>
                <w:sz w:val="24"/>
              </w:rPr>
              <w:t xml:space="preserve"> </w:t>
            </w:r>
            <w:r>
              <w:rPr>
                <w:spacing w:val="-4"/>
                <w:sz w:val="24"/>
              </w:rPr>
              <w:t>году</w:t>
            </w:r>
          </w:p>
        </w:tc>
        <w:tc>
          <w:tcPr>
            <w:tcW w:w="850" w:type="dxa"/>
          </w:tcPr>
          <w:p w14:paraId="6CAB191A" w14:textId="77777777" w:rsidR="00E80C3C" w:rsidRDefault="00E80C3C">
            <w:pPr>
              <w:pStyle w:val="TableParagraph"/>
              <w:rPr>
                <w:sz w:val="20"/>
              </w:rPr>
            </w:pPr>
          </w:p>
        </w:tc>
        <w:tc>
          <w:tcPr>
            <w:tcW w:w="4398" w:type="dxa"/>
          </w:tcPr>
          <w:p w14:paraId="7AEEE657" w14:textId="77777777" w:rsidR="00E80C3C" w:rsidRDefault="00E80C3C">
            <w:pPr>
              <w:pStyle w:val="TableParagraph"/>
              <w:rPr>
                <w:sz w:val="20"/>
              </w:rPr>
            </w:pPr>
          </w:p>
        </w:tc>
      </w:tr>
      <w:tr w:rsidR="00E80C3C" w14:paraId="0E8B653F" w14:textId="77777777">
        <w:trPr>
          <w:trHeight w:val="273"/>
        </w:trPr>
        <w:tc>
          <w:tcPr>
            <w:tcW w:w="4706" w:type="dxa"/>
            <w:gridSpan w:val="2"/>
          </w:tcPr>
          <w:p w14:paraId="4DD3CEEA" w14:textId="77777777" w:rsidR="00E80C3C" w:rsidRDefault="00E868BA">
            <w:pPr>
              <w:pStyle w:val="TableParagraph"/>
              <w:spacing w:line="253" w:lineRule="exact"/>
              <w:ind w:right="-29"/>
              <w:jc w:val="right"/>
              <w:rPr>
                <w:b/>
                <w:sz w:val="24"/>
              </w:rPr>
            </w:pPr>
            <w:r>
              <w:rPr>
                <w:b/>
                <w:spacing w:val="-2"/>
                <w:sz w:val="24"/>
              </w:rPr>
              <w:t>ИТОГО</w:t>
            </w:r>
          </w:p>
        </w:tc>
        <w:tc>
          <w:tcPr>
            <w:tcW w:w="850" w:type="dxa"/>
          </w:tcPr>
          <w:p w14:paraId="51B5C9C3" w14:textId="77777777" w:rsidR="00E80C3C" w:rsidRDefault="00E868BA">
            <w:pPr>
              <w:pStyle w:val="TableParagraph"/>
              <w:spacing w:line="253" w:lineRule="exact"/>
              <w:ind w:left="19" w:right="1"/>
              <w:jc w:val="center"/>
              <w:rPr>
                <w:b/>
                <w:sz w:val="24"/>
              </w:rPr>
            </w:pPr>
            <w:r>
              <w:rPr>
                <w:b/>
                <w:sz w:val="24"/>
              </w:rPr>
              <w:t>34</w:t>
            </w:r>
            <w:r>
              <w:rPr>
                <w:b/>
                <w:spacing w:val="2"/>
                <w:sz w:val="24"/>
              </w:rPr>
              <w:t xml:space="preserve"> </w:t>
            </w:r>
            <w:r>
              <w:rPr>
                <w:b/>
                <w:spacing w:val="-4"/>
                <w:sz w:val="24"/>
              </w:rPr>
              <w:t>часа</w:t>
            </w:r>
          </w:p>
        </w:tc>
        <w:tc>
          <w:tcPr>
            <w:tcW w:w="4398" w:type="dxa"/>
          </w:tcPr>
          <w:p w14:paraId="460A271D" w14:textId="77777777" w:rsidR="00E80C3C" w:rsidRDefault="00E80C3C">
            <w:pPr>
              <w:pStyle w:val="TableParagraph"/>
              <w:rPr>
                <w:sz w:val="20"/>
              </w:rPr>
            </w:pPr>
          </w:p>
        </w:tc>
      </w:tr>
    </w:tbl>
    <w:p w14:paraId="14B7CFF8" w14:textId="77777777" w:rsidR="00E80C3C" w:rsidRDefault="00E80C3C">
      <w:pPr>
        <w:pStyle w:val="a3"/>
        <w:ind w:left="0"/>
        <w:jc w:val="left"/>
        <w:rPr>
          <w:b/>
        </w:rPr>
      </w:pPr>
    </w:p>
    <w:p w14:paraId="6AB22BC4" w14:textId="77777777" w:rsidR="00E80C3C" w:rsidRDefault="00E80C3C">
      <w:pPr>
        <w:pStyle w:val="a3"/>
        <w:spacing w:before="105"/>
        <w:ind w:left="0"/>
        <w:jc w:val="left"/>
        <w:rPr>
          <w:b/>
        </w:rPr>
      </w:pPr>
    </w:p>
    <w:p w14:paraId="5045F3C4" w14:textId="77777777" w:rsidR="00E80C3C" w:rsidRDefault="00E868BA">
      <w:pPr>
        <w:spacing w:before="1" w:line="237" w:lineRule="auto"/>
        <w:ind w:left="1731" w:right="710"/>
        <w:rPr>
          <w:b/>
          <w:sz w:val="24"/>
        </w:rPr>
      </w:pPr>
      <w:bookmarkStart w:id="117" w:name="2.2._ПРОГРАММА_ФОРМИРОВАНИЯ_УНИВЕРСАЛЬНЫ"/>
      <w:bookmarkEnd w:id="117"/>
      <w:r>
        <w:rPr>
          <w:b/>
          <w:sz w:val="24"/>
        </w:rPr>
        <w:t>2.2.</w:t>
      </w:r>
      <w:r>
        <w:rPr>
          <w:b/>
          <w:spacing w:val="-15"/>
          <w:sz w:val="24"/>
        </w:rPr>
        <w:t xml:space="preserve"> </w:t>
      </w:r>
      <w:r>
        <w:rPr>
          <w:b/>
          <w:sz w:val="24"/>
        </w:rPr>
        <w:t>ПРОГРАММА</w:t>
      </w:r>
      <w:r>
        <w:rPr>
          <w:b/>
          <w:spacing w:val="-21"/>
          <w:sz w:val="24"/>
        </w:rPr>
        <w:t xml:space="preserve"> </w:t>
      </w:r>
      <w:r>
        <w:rPr>
          <w:b/>
          <w:sz w:val="24"/>
        </w:rPr>
        <w:t>ФОРМИРОВАНИЯ</w:t>
      </w:r>
      <w:r>
        <w:rPr>
          <w:b/>
          <w:spacing w:val="-15"/>
          <w:sz w:val="24"/>
        </w:rPr>
        <w:t xml:space="preserve"> </w:t>
      </w:r>
      <w:r>
        <w:rPr>
          <w:b/>
          <w:sz w:val="24"/>
        </w:rPr>
        <w:t>УНИВЕРСАЛЬНЫХ</w:t>
      </w:r>
      <w:r>
        <w:rPr>
          <w:b/>
          <w:spacing w:val="-15"/>
          <w:sz w:val="24"/>
        </w:rPr>
        <w:t xml:space="preserve"> </w:t>
      </w:r>
      <w:r>
        <w:rPr>
          <w:b/>
          <w:sz w:val="24"/>
        </w:rPr>
        <w:t xml:space="preserve">УЧЕБНЫХ </w:t>
      </w:r>
      <w:r>
        <w:rPr>
          <w:b/>
          <w:spacing w:val="-2"/>
          <w:sz w:val="24"/>
        </w:rPr>
        <w:t>ДЕЙСТВИЙ.</w:t>
      </w:r>
    </w:p>
    <w:p w14:paraId="26A57FD2" w14:textId="77777777" w:rsidR="00E80C3C" w:rsidRDefault="00E868BA">
      <w:pPr>
        <w:pStyle w:val="a3"/>
        <w:spacing w:line="237" w:lineRule="auto"/>
        <w:ind w:left="962" w:right="784" w:firstLine="706"/>
      </w:pPr>
      <w:r>
        <w:t>В соответствии с ФГОС НОО программа формирования универсальных (обобщённых) учебных действий (далее ‒ УУД) имеет следующую структуру:</w:t>
      </w:r>
    </w:p>
    <w:p w14:paraId="3625580F" w14:textId="77777777" w:rsidR="00E80C3C" w:rsidRDefault="00E868BA">
      <w:pPr>
        <w:pStyle w:val="a3"/>
        <w:spacing w:before="6" w:line="237" w:lineRule="auto"/>
        <w:ind w:left="962" w:right="786" w:firstLine="706"/>
      </w:pPr>
      <w:r>
        <w:t xml:space="preserve">описание взаимосвязи универсальных учебных действий с содержанием учебных </w:t>
      </w:r>
      <w:r>
        <w:rPr>
          <w:spacing w:val="-2"/>
        </w:rPr>
        <w:t>предметов;</w:t>
      </w:r>
    </w:p>
    <w:p w14:paraId="51AFF6D6" w14:textId="77777777" w:rsidR="00E80C3C" w:rsidRDefault="00E868BA">
      <w:pPr>
        <w:pStyle w:val="a3"/>
        <w:spacing w:before="6" w:line="237" w:lineRule="auto"/>
        <w:ind w:left="962" w:right="782" w:firstLine="706"/>
      </w:pPr>
      <w:r>
        <w:t>характеристика познавательных, коммуникативных и регулятивных универсальных учебных действий.</w:t>
      </w:r>
    </w:p>
    <w:p w14:paraId="669D6334" w14:textId="77777777" w:rsidR="00E80C3C" w:rsidRDefault="00E868BA">
      <w:pPr>
        <w:pStyle w:val="a3"/>
        <w:spacing w:before="3"/>
        <w:ind w:left="962" w:right="763" w:firstLine="706"/>
      </w:pPr>
      <w: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w:t>
      </w:r>
      <w:proofErr w:type="spellStart"/>
      <w:r>
        <w:t>взаимодействиепроявляется</w:t>
      </w:r>
      <w:proofErr w:type="spellEnd"/>
      <w:r>
        <w:t xml:space="preserve"> в следующем:</w:t>
      </w:r>
    </w:p>
    <w:p w14:paraId="3EF3BE92" w14:textId="77777777" w:rsidR="00E80C3C" w:rsidRDefault="00E868BA">
      <w:pPr>
        <w:pStyle w:val="a3"/>
        <w:spacing w:before="3" w:line="237" w:lineRule="auto"/>
        <w:ind w:left="962" w:right="779" w:firstLine="706"/>
      </w:pPr>
      <w:r>
        <w:t>предметные знания, умения и способы деятельности являются содержательной</w:t>
      </w:r>
      <w:r>
        <w:rPr>
          <w:spacing w:val="80"/>
        </w:rPr>
        <w:t xml:space="preserve"> </w:t>
      </w:r>
      <w:r>
        <w:t>основой становления УУД;</w:t>
      </w:r>
    </w:p>
    <w:p w14:paraId="27E2CA78" w14:textId="77777777" w:rsidR="00E80C3C" w:rsidRDefault="00E868BA">
      <w:pPr>
        <w:pStyle w:val="a3"/>
        <w:tabs>
          <w:tab w:val="left" w:pos="4045"/>
          <w:tab w:val="left" w:pos="5416"/>
          <w:tab w:val="left" w:pos="7731"/>
          <w:tab w:val="left" w:pos="9764"/>
        </w:tabs>
        <w:spacing w:before="3"/>
        <w:ind w:left="962" w:right="766" w:firstLine="706"/>
      </w:pPr>
      <w:r>
        <w:rPr>
          <w:spacing w:val="-2"/>
        </w:rPr>
        <w:t>развивающиеся</w:t>
      </w:r>
      <w:r>
        <w:tab/>
      </w:r>
      <w:r>
        <w:rPr>
          <w:spacing w:val="-4"/>
        </w:rPr>
        <w:t>УУД</w:t>
      </w:r>
      <w:r>
        <w:tab/>
      </w:r>
      <w:r>
        <w:rPr>
          <w:spacing w:val="-2"/>
        </w:rPr>
        <w:t>обеспечивают</w:t>
      </w:r>
      <w:r>
        <w:tab/>
      </w:r>
      <w:r>
        <w:rPr>
          <w:spacing w:val="-2"/>
        </w:rPr>
        <w:t>протекание</w:t>
      </w:r>
      <w:r>
        <w:tab/>
      </w:r>
      <w:r>
        <w:rPr>
          <w:spacing w:val="-2"/>
        </w:rPr>
        <w:t xml:space="preserve">учебного </w:t>
      </w:r>
      <w:r>
        <w:t>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w:t>
      </w:r>
      <w:r>
        <w:rPr>
          <w:spacing w:val="40"/>
        </w:rPr>
        <w:t xml:space="preserve"> </w:t>
      </w:r>
      <w:r>
        <w:t>мышления, связной речи и воображения, в том числе в условиях дистанционного обучения (в условиях неконтактного информационного</w:t>
      </w:r>
      <w:r w:rsidR="00751507">
        <w:t xml:space="preserve"> </w:t>
      </w:r>
      <w:r>
        <w:t xml:space="preserve">взаимодействия с субъектами образовательного </w:t>
      </w:r>
      <w:r>
        <w:rPr>
          <w:spacing w:val="-2"/>
        </w:rPr>
        <w:t>процесса);</w:t>
      </w:r>
    </w:p>
    <w:p w14:paraId="427E38DB" w14:textId="77777777" w:rsidR="00E80C3C" w:rsidRDefault="00E868BA">
      <w:pPr>
        <w:pStyle w:val="a3"/>
        <w:tabs>
          <w:tab w:val="left" w:pos="8382"/>
        </w:tabs>
        <w:spacing w:before="1"/>
        <w:ind w:left="962" w:right="773" w:firstLine="706"/>
      </w:pPr>
      <w:r>
        <w:t>под влиянием УУД складывается новый стиль познавательной деятельности: универсальность</w:t>
      </w:r>
      <w:r>
        <w:rPr>
          <w:spacing w:val="80"/>
        </w:rPr>
        <w:t xml:space="preserve">   </w:t>
      </w:r>
      <w:r>
        <w:t>как</w:t>
      </w:r>
      <w:r>
        <w:rPr>
          <w:spacing w:val="80"/>
        </w:rPr>
        <w:t xml:space="preserve">   </w:t>
      </w:r>
      <w:r>
        <w:t>качественная</w:t>
      </w:r>
      <w:r>
        <w:rPr>
          <w:spacing w:val="80"/>
        </w:rPr>
        <w:t xml:space="preserve">   </w:t>
      </w:r>
      <w:r>
        <w:t>характеристика</w:t>
      </w:r>
      <w:r>
        <w:tab/>
        <w:t>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w:t>
      </w:r>
      <w:r>
        <w:rPr>
          <w:spacing w:val="40"/>
        </w:rPr>
        <w:t xml:space="preserve"> </w:t>
      </w:r>
      <w:r>
        <w:t>представленного в виде экранных (виртуальных) моделей изучаемых объектов, сюжетов, процессов, что</w:t>
      </w:r>
      <w:r>
        <w:rPr>
          <w:spacing w:val="40"/>
        </w:rPr>
        <w:t xml:space="preserve"> </w:t>
      </w:r>
      <w:r>
        <w:t>положительно отражается на качестве изучения учебных предметов;</w:t>
      </w:r>
    </w:p>
    <w:p w14:paraId="7F580C89" w14:textId="77777777" w:rsidR="00E80C3C" w:rsidRDefault="00E868BA">
      <w:pPr>
        <w:pStyle w:val="a3"/>
        <w:spacing w:before="1"/>
        <w:ind w:left="962" w:right="778" w:firstLine="706"/>
      </w:pPr>
      <w: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w:t>
      </w:r>
      <w:proofErr w:type="spellStart"/>
      <w:r>
        <w:t>иформирует</w:t>
      </w:r>
      <w:proofErr w:type="spellEnd"/>
      <w:r>
        <w:t xml:space="preserve"> способности</w:t>
      </w:r>
      <w:r>
        <w:rPr>
          <w:spacing w:val="-15"/>
        </w:rPr>
        <w:t xml:space="preserve"> </w:t>
      </w:r>
      <w:r>
        <w:t>к</w:t>
      </w:r>
      <w:r>
        <w:rPr>
          <w:spacing w:val="80"/>
          <w:w w:val="150"/>
        </w:rPr>
        <w:t xml:space="preserve"> </w:t>
      </w:r>
      <w:r>
        <w:t>вариативному восприятию</w:t>
      </w:r>
      <w:r>
        <w:rPr>
          <w:spacing w:val="80"/>
          <w:w w:val="150"/>
        </w:rPr>
        <w:t xml:space="preserve"> </w:t>
      </w:r>
      <w:r>
        <w:t>предметного</w:t>
      </w:r>
      <w:r>
        <w:rPr>
          <w:spacing w:val="80"/>
          <w:w w:val="150"/>
        </w:rPr>
        <w:t xml:space="preserve"> </w:t>
      </w:r>
      <w:r>
        <w:t>содержания</w:t>
      </w:r>
      <w:r>
        <w:rPr>
          <w:spacing w:val="80"/>
        </w:rPr>
        <w:t xml:space="preserve"> </w:t>
      </w:r>
      <w:r>
        <w:t>в</w:t>
      </w:r>
      <w:r>
        <w:rPr>
          <w:spacing w:val="80"/>
          <w:w w:val="150"/>
        </w:rPr>
        <w:t xml:space="preserve"> </w:t>
      </w:r>
      <w:r>
        <w:t>условиях</w:t>
      </w:r>
      <w:r>
        <w:rPr>
          <w:spacing w:val="80"/>
        </w:rPr>
        <w:t xml:space="preserve"> </w:t>
      </w:r>
      <w:r>
        <w:t>реального и виртуального представления экранных (виртуальных) моделей изучаемых объектов, сюжетов, процессов.</w:t>
      </w:r>
    </w:p>
    <w:p w14:paraId="6FE5E1F2" w14:textId="77777777" w:rsidR="00E80C3C" w:rsidRDefault="00E868BA">
      <w:pPr>
        <w:pStyle w:val="a3"/>
        <w:tabs>
          <w:tab w:val="left" w:pos="4199"/>
          <w:tab w:val="left" w:pos="5546"/>
          <w:tab w:val="left" w:pos="7406"/>
          <w:tab w:val="left" w:pos="9639"/>
        </w:tabs>
        <w:spacing w:line="242" w:lineRule="auto"/>
        <w:ind w:left="962" w:right="813" w:firstLine="706"/>
      </w:pPr>
      <w:r>
        <w:rPr>
          <w:spacing w:val="-2"/>
        </w:rPr>
        <w:t>Познавательные</w:t>
      </w:r>
      <w:r>
        <w:tab/>
      </w:r>
      <w:r>
        <w:rPr>
          <w:spacing w:val="-4"/>
        </w:rPr>
        <w:t>УУД</w:t>
      </w:r>
      <w:r>
        <w:tab/>
      </w:r>
      <w:r>
        <w:rPr>
          <w:spacing w:val="-2"/>
        </w:rPr>
        <w:t>отражают</w:t>
      </w:r>
      <w:r>
        <w:tab/>
      </w:r>
      <w:r>
        <w:rPr>
          <w:spacing w:val="-2"/>
        </w:rPr>
        <w:t>совокупность</w:t>
      </w:r>
      <w:r>
        <w:tab/>
      </w:r>
      <w:r>
        <w:rPr>
          <w:spacing w:val="-2"/>
        </w:rPr>
        <w:t xml:space="preserve">операций, </w:t>
      </w:r>
      <w:r>
        <w:t>участвующих в учебно-познавательной деятельности обучающихся и включают:</w:t>
      </w:r>
    </w:p>
    <w:p w14:paraId="6119FC9E" w14:textId="77777777" w:rsidR="00E80C3C" w:rsidRDefault="00E868BA">
      <w:pPr>
        <w:pStyle w:val="a3"/>
        <w:ind w:left="962" w:right="769" w:firstLine="706"/>
      </w:pPr>
      <w:r>
        <w:t>методы познания окружающего мира, в том числе представленного (на экране) в виде виртуального</w:t>
      </w:r>
      <w:r>
        <w:rPr>
          <w:spacing w:val="40"/>
        </w:rPr>
        <w:t xml:space="preserve"> </w:t>
      </w:r>
      <w:r>
        <w:t>отображения</w:t>
      </w:r>
      <w:r>
        <w:rPr>
          <w:spacing w:val="40"/>
        </w:rPr>
        <w:t xml:space="preserve"> </w:t>
      </w:r>
      <w:r>
        <w:t>реальной</w:t>
      </w:r>
      <w:r>
        <w:rPr>
          <w:spacing w:val="40"/>
        </w:rPr>
        <w:t xml:space="preserve"> </w:t>
      </w:r>
      <w:r>
        <w:t>действительности</w:t>
      </w:r>
      <w:r>
        <w:rPr>
          <w:spacing w:val="40"/>
        </w:rPr>
        <w:t xml:space="preserve"> </w:t>
      </w:r>
      <w:r>
        <w:t>(наблюдение,</w:t>
      </w:r>
      <w:r>
        <w:rPr>
          <w:spacing w:val="40"/>
        </w:rPr>
        <w:t xml:space="preserve"> </w:t>
      </w:r>
      <w:r>
        <w:t>элементарные</w:t>
      </w:r>
      <w:r>
        <w:rPr>
          <w:spacing w:val="40"/>
        </w:rPr>
        <w:t xml:space="preserve"> </w:t>
      </w:r>
      <w:r>
        <w:t>опыты</w:t>
      </w:r>
      <w:r>
        <w:rPr>
          <w:spacing w:val="40"/>
        </w:rPr>
        <w:t xml:space="preserve"> </w:t>
      </w:r>
      <w:r>
        <w:rPr>
          <w:spacing w:val="-10"/>
        </w:rPr>
        <w:t>и</w:t>
      </w:r>
    </w:p>
    <w:p w14:paraId="3CFD3568" w14:textId="77777777" w:rsidR="00E80C3C" w:rsidRDefault="00E868BA">
      <w:pPr>
        <w:pStyle w:val="a3"/>
        <w:ind w:left="962" w:right="777"/>
      </w:pPr>
      <w:r>
        <w:t xml:space="preserve">эксперименты; измерения и другое); базовые логические и базовые исследовательские операции (сравнение, анализ, обобщение, классификация, </w:t>
      </w:r>
      <w:proofErr w:type="spellStart"/>
      <w:r>
        <w:t>сериация</w:t>
      </w:r>
      <w:proofErr w:type="spellEnd"/>
      <w:r>
        <w:t>, выдвижение предположений, проведение опыта, мини-исследования и другое);</w:t>
      </w:r>
    </w:p>
    <w:p w14:paraId="58F6A1DC" w14:textId="77777777" w:rsidR="00E80C3C" w:rsidRDefault="00E868BA">
      <w:pPr>
        <w:pStyle w:val="a3"/>
        <w:ind w:left="962" w:right="801" w:firstLine="706"/>
      </w:pPr>
      <w:r>
        <w:t xml:space="preserve">работа с информацией, представленной в разном виде и формах, в том числе графических (таблицы, диаграммы, </w:t>
      </w:r>
      <w:proofErr w:type="spellStart"/>
      <w:r>
        <w:t>инфограммы</w:t>
      </w:r>
      <w:proofErr w:type="spellEnd"/>
      <w:r>
        <w:t>, схемы), аудио-</w:t>
      </w:r>
      <w:r>
        <w:rPr>
          <w:spacing w:val="-2"/>
        </w:rPr>
        <w:t xml:space="preserve"> </w:t>
      </w:r>
      <w:r>
        <w:t>и видеоформатах</w:t>
      </w:r>
      <w:r>
        <w:rPr>
          <w:spacing w:val="-7"/>
        </w:rPr>
        <w:t xml:space="preserve"> </w:t>
      </w:r>
      <w:r>
        <w:t>(возможно на экране).</w:t>
      </w:r>
    </w:p>
    <w:p w14:paraId="08AC4EEA" w14:textId="77777777" w:rsidR="00E80C3C" w:rsidRDefault="00E80C3C">
      <w:pPr>
        <w:pStyle w:val="a3"/>
        <w:sectPr w:rsidR="00E80C3C">
          <w:type w:val="continuous"/>
          <w:pgSz w:w="11910" w:h="16840"/>
          <w:pgMar w:top="780" w:right="0" w:bottom="280" w:left="425" w:header="720" w:footer="720" w:gutter="0"/>
          <w:cols w:space="720"/>
        </w:sectPr>
      </w:pPr>
    </w:p>
    <w:p w14:paraId="555C2041" w14:textId="77777777" w:rsidR="00E80C3C" w:rsidRDefault="00E868BA">
      <w:pPr>
        <w:pStyle w:val="a3"/>
        <w:spacing w:before="77" w:line="237" w:lineRule="auto"/>
        <w:ind w:left="962" w:right="797" w:firstLine="706"/>
      </w:pPr>
      <w:r>
        <w:lastRenderedPageBreak/>
        <w:t>Познавательные УУД становятся предпосылкой формирования способности обучающегося к самообразованию и саморазвитию.</w:t>
      </w:r>
    </w:p>
    <w:p w14:paraId="4A4E2EC3" w14:textId="77777777" w:rsidR="00E80C3C" w:rsidRDefault="00E868BA">
      <w:pPr>
        <w:pStyle w:val="a3"/>
        <w:spacing w:before="3"/>
        <w:ind w:left="962" w:right="773" w:firstLine="706"/>
      </w:pPr>
      <w:r>
        <w:t>Коммуникативные УУД являются основанием для формирования готовности обучающегося к информационному</w:t>
      </w:r>
      <w:r>
        <w:rPr>
          <w:spacing w:val="-6"/>
        </w:rPr>
        <w:t xml:space="preserve"> </w:t>
      </w:r>
      <w:r>
        <w:t>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14:paraId="3464BDD1" w14:textId="77777777" w:rsidR="00E80C3C" w:rsidRDefault="00E868BA">
      <w:pPr>
        <w:pStyle w:val="a3"/>
        <w:spacing w:line="242" w:lineRule="auto"/>
        <w:ind w:left="962" w:right="790" w:firstLine="706"/>
      </w:pPr>
      <w:r>
        <w:t>Коммуникативные УУД целесообразно формировать, используя цифровую образовательную среду класса, образовательной организации.</w:t>
      </w:r>
    </w:p>
    <w:p w14:paraId="17D2BFA3" w14:textId="77777777" w:rsidR="00E80C3C" w:rsidRDefault="00E868BA">
      <w:pPr>
        <w:pStyle w:val="a3"/>
        <w:spacing w:line="242" w:lineRule="auto"/>
        <w:ind w:left="962" w:right="779" w:firstLine="706"/>
      </w:pPr>
      <w:r>
        <w:t xml:space="preserve">Коммуникативные УУД характеризуются четырьмя группами учебных операций, </w:t>
      </w:r>
      <w:r>
        <w:rPr>
          <w:spacing w:val="-2"/>
        </w:rPr>
        <w:t>обеспечивающих:</w:t>
      </w:r>
    </w:p>
    <w:p w14:paraId="0B0E9959" w14:textId="77777777" w:rsidR="00E80C3C" w:rsidRDefault="00E868BA">
      <w:pPr>
        <w:pStyle w:val="a3"/>
        <w:spacing w:line="242" w:lineRule="auto"/>
        <w:ind w:left="962" w:right="793" w:firstLine="706"/>
      </w:pPr>
      <w:r>
        <w:t>смысловое чтение текстов разных жанров, типов, назначений; аналитическую текстовую деятельность с ними;</w:t>
      </w:r>
    </w:p>
    <w:p w14:paraId="4A1DA999" w14:textId="77777777" w:rsidR="00E80C3C" w:rsidRDefault="00E868BA">
      <w:pPr>
        <w:pStyle w:val="a3"/>
        <w:tabs>
          <w:tab w:val="left" w:pos="3633"/>
          <w:tab w:val="left" w:pos="5493"/>
          <w:tab w:val="left" w:pos="7952"/>
          <w:tab w:val="left" w:pos="9135"/>
        </w:tabs>
        <w:ind w:left="962" w:right="786" w:firstLine="706"/>
      </w:pPr>
      <w:r>
        <w:rPr>
          <w:spacing w:val="-2"/>
        </w:rPr>
        <w:t>успешное</w:t>
      </w:r>
      <w:r>
        <w:tab/>
      </w:r>
      <w:r>
        <w:rPr>
          <w:spacing w:val="-2"/>
        </w:rPr>
        <w:t>участие</w:t>
      </w:r>
      <w:r>
        <w:tab/>
      </w:r>
      <w:r>
        <w:rPr>
          <w:spacing w:val="-2"/>
        </w:rPr>
        <w:t>обучающегося</w:t>
      </w:r>
      <w:r>
        <w:tab/>
      </w:r>
      <w:r>
        <w:rPr>
          <w:spacing w:val="-10"/>
        </w:rPr>
        <w:t>в</w:t>
      </w:r>
      <w:r>
        <w:tab/>
      </w:r>
      <w:r>
        <w:rPr>
          <w:spacing w:val="-2"/>
        </w:rPr>
        <w:t xml:space="preserve">диалогическом </w:t>
      </w:r>
      <w:r>
        <w:t>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6F002A3F" w14:textId="77777777" w:rsidR="00E80C3C" w:rsidRDefault="00E868BA">
      <w:pPr>
        <w:pStyle w:val="a3"/>
        <w:tabs>
          <w:tab w:val="left" w:pos="3627"/>
          <w:tab w:val="left" w:pos="7137"/>
        </w:tabs>
        <w:ind w:left="1668"/>
      </w:pPr>
      <w:r>
        <w:rPr>
          <w:spacing w:val="-2"/>
        </w:rPr>
        <w:t>успешную</w:t>
      </w:r>
      <w:r>
        <w:tab/>
      </w:r>
      <w:r>
        <w:rPr>
          <w:spacing w:val="-2"/>
        </w:rPr>
        <w:t>продуктивно-творческую</w:t>
      </w:r>
      <w:r>
        <w:tab/>
      </w:r>
      <w:r>
        <w:rPr>
          <w:spacing w:val="-2"/>
        </w:rPr>
        <w:t>деятельность</w:t>
      </w:r>
    </w:p>
    <w:p w14:paraId="7461A0A7" w14:textId="77777777" w:rsidR="00E80C3C" w:rsidRDefault="00E868BA">
      <w:pPr>
        <w:pStyle w:val="a3"/>
        <w:tabs>
          <w:tab w:val="left" w:pos="4543"/>
        </w:tabs>
        <w:ind w:left="962" w:right="776" w:firstLine="2664"/>
      </w:pPr>
      <w:r>
        <w:t>(самостоятельное создание</w:t>
      </w:r>
      <w:r>
        <w:rPr>
          <w:spacing w:val="80"/>
        </w:rPr>
        <w:t xml:space="preserve">  </w:t>
      </w:r>
      <w:r>
        <w:t>текстов</w:t>
      </w:r>
      <w:r>
        <w:rPr>
          <w:spacing w:val="80"/>
          <w:w w:val="150"/>
        </w:rPr>
        <w:t xml:space="preserve">  </w:t>
      </w:r>
      <w:r>
        <w:t>разного</w:t>
      </w:r>
      <w:r>
        <w:rPr>
          <w:spacing w:val="80"/>
        </w:rPr>
        <w:t xml:space="preserve">  </w:t>
      </w:r>
      <w:r>
        <w:t>типа</w:t>
      </w:r>
      <w:r>
        <w:rPr>
          <w:spacing w:val="80"/>
          <w:w w:val="150"/>
        </w:rPr>
        <w:t xml:space="preserve">  </w:t>
      </w:r>
      <w:r>
        <w:t>– описания,</w:t>
      </w:r>
      <w:r>
        <w:rPr>
          <w:spacing w:val="80"/>
        </w:rPr>
        <w:t xml:space="preserve">   </w:t>
      </w:r>
      <w:r>
        <w:t>рассуждения,</w:t>
      </w:r>
      <w:r>
        <w:tab/>
        <w:t>повествования),</w:t>
      </w:r>
      <w:r>
        <w:rPr>
          <w:spacing w:val="80"/>
        </w:rPr>
        <w:t xml:space="preserve"> </w:t>
      </w:r>
      <w:r>
        <w:t>создание и видоизменение экранных (виртуальных) объектов учебного, художественного, бытового</w:t>
      </w:r>
      <w:r>
        <w:rPr>
          <w:spacing w:val="-15"/>
        </w:rPr>
        <w:t xml:space="preserve"> </w:t>
      </w:r>
      <w:r>
        <w:t>назначения (самостоятельный поиск, реконструкция, динамическое представление);</w:t>
      </w:r>
    </w:p>
    <w:p w14:paraId="605D2AEA" w14:textId="77777777" w:rsidR="00E80C3C" w:rsidRDefault="00E868BA">
      <w:pPr>
        <w:pStyle w:val="a3"/>
        <w:tabs>
          <w:tab w:val="left" w:pos="6494"/>
          <w:tab w:val="left" w:pos="8247"/>
        </w:tabs>
        <w:ind w:left="962" w:right="779" w:firstLine="706"/>
      </w:pP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w:t>
      </w:r>
      <w:r>
        <w:tab/>
      </w:r>
      <w:r>
        <w:rPr>
          <w:spacing w:val="-2"/>
        </w:rPr>
        <w:t>общую</w:t>
      </w:r>
      <w:r>
        <w:tab/>
        <w:t>точку</w:t>
      </w:r>
      <w:r>
        <w:rPr>
          <w:spacing w:val="80"/>
          <w:w w:val="150"/>
        </w:rPr>
        <w:t xml:space="preserve">  </w:t>
      </w:r>
      <w:r>
        <w:t>зрения),</w:t>
      </w:r>
    </w:p>
    <w:p w14:paraId="714443C6" w14:textId="77777777" w:rsidR="00E80C3C" w:rsidRDefault="00E868BA">
      <w:pPr>
        <w:pStyle w:val="a3"/>
        <w:tabs>
          <w:tab w:val="left" w:pos="4972"/>
          <w:tab w:val="left" w:pos="6494"/>
        </w:tabs>
        <w:spacing w:line="242" w:lineRule="auto"/>
        <w:ind w:left="962" w:right="773" w:firstLine="2352"/>
      </w:pPr>
      <w:r>
        <w:rPr>
          <w:spacing w:val="-10"/>
        </w:rPr>
        <w:t>в</w:t>
      </w:r>
      <w:r>
        <w:tab/>
      </w:r>
      <w:r>
        <w:rPr>
          <w:spacing w:val="-4"/>
        </w:rPr>
        <w:t>том</w:t>
      </w:r>
      <w:r>
        <w:tab/>
        <w:t>числе в условиях использования технологий неконтактного информационного взаимодействия.</w:t>
      </w:r>
    </w:p>
    <w:p w14:paraId="62E8EAEE" w14:textId="77777777" w:rsidR="00E80C3C" w:rsidRDefault="00E868BA">
      <w:pPr>
        <w:pStyle w:val="a3"/>
        <w:ind w:left="962" w:right="773" w:firstLine="706"/>
      </w:pPr>
      <w:r>
        <w:t>Регулятивные УУД отражают совокупность учебных операций, обеспечивающих становление рефлексивных</w:t>
      </w:r>
      <w:r>
        <w:rPr>
          <w:spacing w:val="-1"/>
        </w:rPr>
        <w:t xml:space="preserve"> </w:t>
      </w:r>
      <w:r>
        <w:t>качеств обучающегося</w:t>
      </w:r>
      <w:r>
        <w:rPr>
          <w:spacing w:val="-1"/>
        </w:rPr>
        <w:t xml:space="preserve"> </w:t>
      </w:r>
      <w:r>
        <w:t>(на уровне</w:t>
      </w:r>
      <w:r>
        <w:rPr>
          <w:spacing w:val="-2"/>
        </w:rPr>
        <w:t xml:space="preserve"> </w:t>
      </w:r>
      <w:r>
        <w:t>начального</w:t>
      </w:r>
      <w:r>
        <w:rPr>
          <w:spacing w:val="-1"/>
        </w:rPr>
        <w:t xml:space="preserve"> </w:t>
      </w:r>
      <w:r>
        <w:t>общего</w:t>
      </w:r>
      <w:r>
        <w:rPr>
          <w:spacing w:val="-1"/>
        </w:rPr>
        <w:t xml:space="preserve"> </w:t>
      </w:r>
      <w:r>
        <w:t>образования их формирование осуществляется на пропедевтическом уровне).</w:t>
      </w:r>
    </w:p>
    <w:p w14:paraId="1C898ACC" w14:textId="77777777" w:rsidR="00E80C3C" w:rsidRDefault="00E868BA">
      <w:pPr>
        <w:pStyle w:val="a3"/>
        <w:spacing w:line="275" w:lineRule="exact"/>
        <w:ind w:left="1673"/>
      </w:pPr>
      <w:r>
        <w:t>Выделяются</w:t>
      </w:r>
      <w:r>
        <w:rPr>
          <w:spacing w:val="-8"/>
        </w:rPr>
        <w:t xml:space="preserve"> </w:t>
      </w:r>
      <w:r>
        <w:t>шесть</w:t>
      </w:r>
      <w:r>
        <w:rPr>
          <w:spacing w:val="-3"/>
        </w:rPr>
        <w:t xml:space="preserve"> </w:t>
      </w:r>
      <w:r>
        <w:t>групп</w:t>
      </w:r>
      <w:r>
        <w:rPr>
          <w:spacing w:val="-3"/>
        </w:rPr>
        <w:t xml:space="preserve"> </w:t>
      </w:r>
      <w:r>
        <w:rPr>
          <w:spacing w:val="-2"/>
        </w:rPr>
        <w:t>операций:</w:t>
      </w:r>
    </w:p>
    <w:p w14:paraId="639E81E2" w14:textId="77777777" w:rsidR="00E80C3C" w:rsidRDefault="00E868BA">
      <w:pPr>
        <w:pStyle w:val="a3"/>
        <w:spacing w:line="242" w:lineRule="auto"/>
        <w:ind w:left="1673" w:right="5545"/>
        <w:jc w:val="left"/>
      </w:pPr>
      <w:r>
        <w:t>принимать</w:t>
      </w:r>
      <w:r>
        <w:rPr>
          <w:spacing w:val="-15"/>
        </w:rPr>
        <w:t xml:space="preserve"> </w:t>
      </w:r>
      <w:r>
        <w:t>и</w:t>
      </w:r>
      <w:r>
        <w:rPr>
          <w:spacing w:val="-15"/>
        </w:rPr>
        <w:t xml:space="preserve"> </w:t>
      </w:r>
      <w:r>
        <w:t>удерживать</w:t>
      </w:r>
      <w:r>
        <w:rPr>
          <w:spacing w:val="-15"/>
        </w:rPr>
        <w:t xml:space="preserve"> </w:t>
      </w:r>
      <w:r>
        <w:t>учебную</w:t>
      </w:r>
      <w:r>
        <w:rPr>
          <w:spacing w:val="-15"/>
        </w:rPr>
        <w:t xml:space="preserve"> </w:t>
      </w:r>
      <w:r>
        <w:t>задачу; планировать её решение;</w:t>
      </w:r>
    </w:p>
    <w:p w14:paraId="52E9A9C5" w14:textId="77777777" w:rsidR="00E80C3C" w:rsidRDefault="00E868BA">
      <w:pPr>
        <w:pStyle w:val="a3"/>
        <w:spacing w:line="271" w:lineRule="exact"/>
        <w:ind w:left="1673"/>
        <w:jc w:val="left"/>
      </w:pPr>
      <w:r>
        <w:t>контролировать</w:t>
      </w:r>
      <w:r>
        <w:rPr>
          <w:spacing w:val="-15"/>
        </w:rPr>
        <w:t xml:space="preserve"> </w:t>
      </w:r>
      <w:r>
        <w:t>полученный</w:t>
      </w:r>
      <w:r>
        <w:rPr>
          <w:spacing w:val="-8"/>
        </w:rPr>
        <w:t xml:space="preserve"> </w:t>
      </w:r>
      <w:r>
        <w:t>результат</w:t>
      </w:r>
      <w:r>
        <w:rPr>
          <w:spacing w:val="-7"/>
        </w:rPr>
        <w:t xml:space="preserve"> </w:t>
      </w:r>
      <w:r>
        <w:rPr>
          <w:spacing w:val="-2"/>
        </w:rPr>
        <w:t>деятельности;</w:t>
      </w:r>
    </w:p>
    <w:p w14:paraId="6922CF45" w14:textId="77777777" w:rsidR="00E80C3C" w:rsidRDefault="00E868BA">
      <w:pPr>
        <w:pStyle w:val="a3"/>
        <w:ind w:left="1673" w:right="1363"/>
        <w:jc w:val="left"/>
      </w:pPr>
      <w:r>
        <w:t>контролировать процесс деятельности, его соответствие выбранному способу; предвидеть</w:t>
      </w:r>
      <w:r>
        <w:rPr>
          <w:spacing w:val="-6"/>
        </w:rPr>
        <w:t xml:space="preserve"> </w:t>
      </w:r>
      <w:r>
        <w:t>(прогнозировать)</w:t>
      </w:r>
      <w:r>
        <w:rPr>
          <w:spacing w:val="-9"/>
        </w:rPr>
        <w:t xml:space="preserve"> </w:t>
      </w:r>
      <w:r>
        <w:t>трудности</w:t>
      </w:r>
      <w:r>
        <w:rPr>
          <w:spacing w:val="-6"/>
        </w:rPr>
        <w:t xml:space="preserve"> </w:t>
      </w:r>
      <w:r>
        <w:t>и</w:t>
      </w:r>
      <w:r>
        <w:rPr>
          <w:spacing w:val="-16"/>
        </w:rPr>
        <w:t xml:space="preserve"> </w:t>
      </w:r>
      <w:r>
        <w:t>ошибки</w:t>
      </w:r>
      <w:r>
        <w:rPr>
          <w:spacing w:val="-3"/>
        </w:rPr>
        <w:t xml:space="preserve"> </w:t>
      </w:r>
      <w:r>
        <w:t>при</w:t>
      </w:r>
      <w:r>
        <w:rPr>
          <w:spacing w:val="-12"/>
        </w:rPr>
        <w:t xml:space="preserve"> </w:t>
      </w:r>
      <w:r>
        <w:t>решении</w:t>
      </w:r>
      <w:r>
        <w:rPr>
          <w:spacing w:val="-12"/>
        </w:rPr>
        <w:t xml:space="preserve"> </w:t>
      </w:r>
      <w:r>
        <w:t>данной</w:t>
      </w:r>
      <w:r>
        <w:rPr>
          <w:spacing w:val="-7"/>
        </w:rPr>
        <w:t xml:space="preserve"> </w:t>
      </w:r>
      <w:r>
        <w:t xml:space="preserve">учебной </w:t>
      </w:r>
      <w:r>
        <w:rPr>
          <w:spacing w:val="-2"/>
        </w:rPr>
        <w:t>задачи</w:t>
      </w:r>
    </w:p>
    <w:p w14:paraId="777668B3" w14:textId="77777777" w:rsidR="00E80C3C" w:rsidRDefault="00E868BA">
      <w:pPr>
        <w:pStyle w:val="a3"/>
        <w:ind w:left="962" w:right="768" w:firstLine="706"/>
      </w:pPr>
      <w:r>
        <w:t xml:space="preserve">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w:t>
      </w:r>
      <w:r>
        <w:rPr>
          <w:spacing w:val="-2"/>
        </w:rPr>
        <w:t>взаимодействия.</w:t>
      </w:r>
    </w:p>
    <w:p w14:paraId="149B84AE" w14:textId="77777777" w:rsidR="00E80C3C" w:rsidRDefault="00E868BA">
      <w:pPr>
        <w:pStyle w:val="a3"/>
        <w:tabs>
          <w:tab w:val="left" w:pos="2588"/>
          <w:tab w:val="left" w:pos="4602"/>
          <w:tab w:val="left" w:pos="6097"/>
          <w:tab w:val="left" w:pos="8077"/>
          <w:tab w:val="left" w:pos="9615"/>
        </w:tabs>
        <w:ind w:left="962" w:right="778" w:firstLine="706"/>
      </w:pPr>
      <w:r>
        <w:rPr>
          <w:spacing w:val="-10"/>
        </w:rPr>
        <w:t>В</w:t>
      </w:r>
      <w:r>
        <w:tab/>
      </w:r>
      <w:r>
        <w:rPr>
          <w:spacing w:val="-2"/>
        </w:rPr>
        <w:t>федеральных</w:t>
      </w:r>
      <w:r>
        <w:tab/>
      </w:r>
      <w:r>
        <w:rPr>
          <w:spacing w:val="-2"/>
        </w:rPr>
        <w:t>рабочих</w:t>
      </w:r>
      <w:r>
        <w:tab/>
      </w:r>
      <w:r>
        <w:rPr>
          <w:spacing w:val="-2"/>
        </w:rPr>
        <w:t>программах</w:t>
      </w:r>
      <w:r>
        <w:tab/>
      </w:r>
      <w:r>
        <w:rPr>
          <w:spacing w:val="-2"/>
        </w:rPr>
        <w:t>учебных</w:t>
      </w:r>
      <w:r>
        <w:tab/>
      </w:r>
      <w:r>
        <w:rPr>
          <w:spacing w:val="-2"/>
        </w:rPr>
        <w:t xml:space="preserve">предметов </w:t>
      </w:r>
      <w:r>
        <w:t xml:space="preserve">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w:t>
      </w:r>
      <w:proofErr w:type="spellStart"/>
      <w:r>
        <w:t>строитсяна</w:t>
      </w:r>
      <w:proofErr w:type="spellEnd"/>
      <w:r>
        <w:t xml:space="preserve"> двух феноменах, участие которых</w:t>
      </w:r>
      <w:r>
        <w:rPr>
          <w:spacing w:val="-5"/>
        </w:rPr>
        <w:t xml:space="preserve"> </w:t>
      </w:r>
      <w:r>
        <w:t>обеспечивает её успешность:</w:t>
      </w:r>
    </w:p>
    <w:p w14:paraId="2D3DBF2F" w14:textId="77777777" w:rsidR="00E80C3C" w:rsidRDefault="00E868BA">
      <w:pPr>
        <w:pStyle w:val="a3"/>
        <w:tabs>
          <w:tab w:val="left" w:pos="2907"/>
          <w:tab w:val="left" w:pos="4564"/>
          <w:tab w:val="left" w:pos="6931"/>
          <w:tab w:val="left" w:pos="8669"/>
          <w:tab w:val="left" w:pos="9500"/>
        </w:tabs>
        <w:spacing w:line="237" w:lineRule="auto"/>
        <w:ind w:left="962" w:right="785" w:firstLine="706"/>
      </w:pPr>
      <w:r>
        <w:t xml:space="preserve">знание и применение коммуникативных форм взаимодействия (договариваться, </w:t>
      </w:r>
      <w:r>
        <w:rPr>
          <w:spacing w:val="-2"/>
        </w:rPr>
        <w:t>рассуждать,</w:t>
      </w:r>
      <w:r>
        <w:tab/>
      </w:r>
      <w:r>
        <w:rPr>
          <w:spacing w:val="-2"/>
        </w:rPr>
        <w:t>находить</w:t>
      </w:r>
      <w:r>
        <w:tab/>
      </w:r>
      <w:r>
        <w:rPr>
          <w:spacing w:val="-2"/>
        </w:rPr>
        <w:t>компромиссные</w:t>
      </w:r>
      <w:r>
        <w:tab/>
      </w:r>
      <w:r>
        <w:rPr>
          <w:spacing w:val="-2"/>
        </w:rPr>
        <w:t>решения),</w:t>
      </w:r>
      <w:r>
        <w:tab/>
      </w:r>
      <w:r>
        <w:rPr>
          <w:spacing w:val="-10"/>
        </w:rPr>
        <w:t>в</w:t>
      </w:r>
      <w:r>
        <w:tab/>
      </w:r>
      <w:r>
        <w:rPr>
          <w:spacing w:val="-4"/>
        </w:rPr>
        <w:t>том</w:t>
      </w:r>
    </w:p>
    <w:p w14:paraId="34DC3BDA" w14:textId="77777777" w:rsidR="00E80C3C" w:rsidRDefault="00E868BA">
      <w:pPr>
        <w:pStyle w:val="a3"/>
        <w:spacing w:line="237" w:lineRule="auto"/>
        <w:ind w:left="962" w:right="786" w:firstLine="1944"/>
      </w:pPr>
      <w:r>
        <w:t>числе в условиях использования технологий неконтактного информационного взаимодействия;</w:t>
      </w:r>
    </w:p>
    <w:p w14:paraId="7FF0E27F" w14:textId="77777777" w:rsidR="00E80C3C" w:rsidRDefault="00E868BA">
      <w:pPr>
        <w:pStyle w:val="a3"/>
        <w:spacing w:line="237" w:lineRule="auto"/>
        <w:ind w:left="962" w:right="710" w:firstLine="706"/>
        <w:jc w:val="left"/>
      </w:pPr>
      <w:r>
        <w:t>волевые</w:t>
      </w:r>
      <w:r>
        <w:rPr>
          <w:spacing w:val="40"/>
        </w:rPr>
        <w:t xml:space="preserve"> </w:t>
      </w:r>
      <w:r>
        <w:t>регулятивные</w:t>
      </w:r>
      <w:r>
        <w:rPr>
          <w:spacing w:val="40"/>
        </w:rPr>
        <w:t xml:space="preserve"> </w:t>
      </w:r>
      <w:r>
        <w:t>умения</w:t>
      </w:r>
      <w:r>
        <w:rPr>
          <w:spacing w:val="40"/>
        </w:rPr>
        <w:t xml:space="preserve"> </w:t>
      </w:r>
      <w:r>
        <w:t>(подчиняться,</w:t>
      </w:r>
      <w:r>
        <w:rPr>
          <w:spacing w:val="40"/>
        </w:rPr>
        <w:t xml:space="preserve"> </w:t>
      </w:r>
      <w:r>
        <w:t>уступать,</w:t>
      </w:r>
      <w:r>
        <w:rPr>
          <w:spacing w:val="40"/>
        </w:rPr>
        <w:t xml:space="preserve"> </w:t>
      </w:r>
      <w:r>
        <w:t>объективно</w:t>
      </w:r>
      <w:r>
        <w:rPr>
          <w:spacing w:val="40"/>
        </w:rPr>
        <w:t xml:space="preserve"> </w:t>
      </w:r>
      <w:r>
        <w:t>оценивать</w:t>
      </w:r>
      <w:r>
        <w:rPr>
          <w:spacing w:val="40"/>
        </w:rPr>
        <w:t xml:space="preserve"> </w:t>
      </w:r>
      <w:r>
        <w:t>вклад свой и других в результат общего труда и другие).</w:t>
      </w:r>
    </w:p>
    <w:p w14:paraId="572E2D34" w14:textId="77777777" w:rsidR="00E80C3C" w:rsidRDefault="00E868BA">
      <w:pPr>
        <w:pStyle w:val="a3"/>
        <w:tabs>
          <w:tab w:val="left" w:pos="3209"/>
          <w:tab w:val="left" w:pos="5188"/>
          <w:tab w:val="left" w:pos="7214"/>
          <w:tab w:val="left" w:pos="8352"/>
          <w:tab w:val="left" w:pos="9519"/>
        </w:tabs>
        <w:spacing w:before="3" w:line="237" w:lineRule="auto"/>
        <w:ind w:left="962" w:right="795" w:firstLine="706"/>
        <w:jc w:val="left"/>
      </w:pPr>
      <w:r>
        <w:rPr>
          <w:spacing w:val="-2"/>
        </w:rPr>
        <w:t>Механизмом</w:t>
      </w:r>
      <w:r>
        <w:tab/>
      </w:r>
      <w:r>
        <w:rPr>
          <w:spacing w:val="-2"/>
        </w:rPr>
        <w:t>конструирования</w:t>
      </w:r>
      <w:r>
        <w:tab/>
      </w:r>
      <w:r>
        <w:rPr>
          <w:spacing w:val="-2"/>
        </w:rPr>
        <w:t>образовательного</w:t>
      </w:r>
      <w:r>
        <w:tab/>
      </w:r>
      <w:r>
        <w:rPr>
          <w:spacing w:val="-2"/>
        </w:rPr>
        <w:t>процесса</w:t>
      </w:r>
      <w:r>
        <w:tab/>
      </w:r>
      <w:r>
        <w:rPr>
          <w:spacing w:val="-2"/>
        </w:rPr>
        <w:t>являются</w:t>
      </w:r>
      <w:r>
        <w:tab/>
      </w:r>
      <w:r>
        <w:rPr>
          <w:spacing w:val="-2"/>
        </w:rPr>
        <w:t xml:space="preserve">следующие </w:t>
      </w:r>
      <w:r>
        <w:t>методические позиции.</w:t>
      </w:r>
    </w:p>
    <w:p w14:paraId="21890287" w14:textId="77777777" w:rsidR="00E80C3C" w:rsidRDefault="00E868BA">
      <w:pPr>
        <w:pStyle w:val="a3"/>
        <w:tabs>
          <w:tab w:val="left" w:pos="3157"/>
          <w:tab w:val="left" w:pos="5399"/>
          <w:tab w:val="left" w:pos="6393"/>
          <w:tab w:val="left" w:pos="8852"/>
        </w:tabs>
        <w:spacing w:before="6" w:line="237" w:lineRule="auto"/>
        <w:ind w:left="962" w:right="795" w:firstLine="706"/>
        <w:jc w:val="left"/>
      </w:pPr>
      <w:r>
        <w:t>Педагогический</w:t>
      </w:r>
      <w:r>
        <w:rPr>
          <w:spacing w:val="40"/>
        </w:rPr>
        <w:t xml:space="preserve"> </w:t>
      </w:r>
      <w:r>
        <w:t>работник</w:t>
      </w:r>
      <w:r>
        <w:rPr>
          <w:spacing w:val="40"/>
        </w:rPr>
        <w:t xml:space="preserve"> </w:t>
      </w:r>
      <w:r>
        <w:t>проводит</w:t>
      </w:r>
      <w:r>
        <w:rPr>
          <w:spacing w:val="40"/>
        </w:rPr>
        <w:t xml:space="preserve"> </w:t>
      </w:r>
      <w:r>
        <w:t>анализ</w:t>
      </w:r>
      <w:r>
        <w:rPr>
          <w:spacing w:val="40"/>
        </w:rPr>
        <w:t xml:space="preserve"> </w:t>
      </w:r>
      <w:r>
        <w:t>содержания</w:t>
      </w:r>
      <w:r>
        <w:rPr>
          <w:spacing w:val="40"/>
        </w:rPr>
        <w:t xml:space="preserve"> </w:t>
      </w:r>
      <w:r>
        <w:t>учебного</w:t>
      </w:r>
      <w:r>
        <w:rPr>
          <w:spacing w:val="40"/>
        </w:rPr>
        <w:t xml:space="preserve"> </w:t>
      </w:r>
      <w:r>
        <w:t>предмета</w:t>
      </w:r>
      <w:r>
        <w:rPr>
          <w:spacing w:val="40"/>
        </w:rPr>
        <w:t xml:space="preserve"> </w:t>
      </w:r>
      <w:r>
        <w:t>с</w:t>
      </w:r>
      <w:r>
        <w:rPr>
          <w:spacing w:val="40"/>
        </w:rPr>
        <w:t xml:space="preserve"> </w:t>
      </w:r>
      <w:r>
        <w:t>точки зрения УУД</w:t>
      </w:r>
      <w:r>
        <w:rPr>
          <w:spacing w:val="-17"/>
        </w:rPr>
        <w:t xml:space="preserve"> </w:t>
      </w:r>
      <w:r>
        <w:t>и</w:t>
      </w:r>
      <w:r>
        <w:tab/>
      </w:r>
      <w:r>
        <w:rPr>
          <w:spacing w:val="-2"/>
        </w:rPr>
        <w:t>устанавливает</w:t>
      </w:r>
      <w:r>
        <w:tab/>
      </w:r>
      <w:r>
        <w:rPr>
          <w:spacing w:val="-6"/>
        </w:rPr>
        <w:t>те</w:t>
      </w:r>
      <w:r>
        <w:tab/>
      </w:r>
      <w:r>
        <w:rPr>
          <w:spacing w:val="-2"/>
        </w:rPr>
        <w:t>содержательные</w:t>
      </w:r>
      <w:r>
        <w:tab/>
      </w:r>
      <w:r>
        <w:rPr>
          <w:spacing w:val="-2"/>
        </w:rPr>
        <w:t>линии,</w:t>
      </w:r>
    </w:p>
    <w:p w14:paraId="2032B855" w14:textId="77777777" w:rsidR="00E80C3C" w:rsidRDefault="00E80C3C">
      <w:pPr>
        <w:pStyle w:val="a3"/>
        <w:spacing w:line="237" w:lineRule="auto"/>
        <w:jc w:val="left"/>
        <w:sectPr w:rsidR="00E80C3C">
          <w:pgSz w:w="11910" w:h="16840"/>
          <w:pgMar w:top="720" w:right="0" w:bottom="280" w:left="425" w:header="720" w:footer="720" w:gutter="0"/>
          <w:cols w:space="720"/>
        </w:sectPr>
      </w:pPr>
    </w:p>
    <w:p w14:paraId="54D64CB3" w14:textId="77777777" w:rsidR="00E80C3C" w:rsidRDefault="00E868BA">
      <w:pPr>
        <w:pStyle w:val="a3"/>
        <w:spacing w:before="74"/>
        <w:ind w:left="962" w:right="770" w:firstLine="1282"/>
      </w:pPr>
      <w:r>
        <w:lastRenderedPageBreak/>
        <w:t>которые в особой мере способствуют формированию разных метапредметных результатов. На уроке по каждому учебному предмету предусматривается включение</w:t>
      </w:r>
      <w:r>
        <w:rPr>
          <w:spacing w:val="80"/>
        </w:rPr>
        <w:t xml:space="preserve"> </w:t>
      </w:r>
      <w:r>
        <w:t>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3C49553B" w14:textId="77777777" w:rsidR="00E80C3C" w:rsidRDefault="00E868BA">
      <w:pPr>
        <w:pStyle w:val="a3"/>
        <w:tabs>
          <w:tab w:val="left" w:pos="7387"/>
        </w:tabs>
        <w:ind w:left="962" w:right="784" w:firstLine="706"/>
      </w:pPr>
      <w:r>
        <w:t>Таким образом, на первом этапе формирования УУД определяются приоритеты учебных предметов для формирования</w:t>
      </w:r>
      <w:r>
        <w:tab/>
        <w:t>качества универсальности на данном предметном содержании.</w:t>
      </w:r>
    </w:p>
    <w:p w14:paraId="645788FB" w14:textId="77777777" w:rsidR="00E80C3C" w:rsidRDefault="00E868BA">
      <w:pPr>
        <w:pStyle w:val="a3"/>
        <w:tabs>
          <w:tab w:val="left" w:pos="2873"/>
          <w:tab w:val="left" w:pos="4530"/>
          <w:tab w:val="left" w:pos="6494"/>
          <w:tab w:val="left" w:pos="8530"/>
        </w:tabs>
        <w:spacing w:before="3" w:line="237" w:lineRule="auto"/>
        <w:ind w:left="962" w:right="770" w:firstLine="706"/>
      </w:pPr>
      <w:r>
        <w:t xml:space="preserve">На втором этапе подключаются другие учебные предметы, педагогический работник </w:t>
      </w:r>
      <w:r>
        <w:rPr>
          <w:spacing w:val="-2"/>
        </w:rPr>
        <w:t>предлагает</w:t>
      </w:r>
      <w:r>
        <w:tab/>
      </w:r>
      <w:r>
        <w:rPr>
          <w:spacing w:val="-2"/>
        </w:rPr>
        <w:t>задания,</w:t>
      </w:r>
      <w:r>
        <w:tab/>
      </w:r>
      <w:r>
        <w:rPr>
          <w:spacing w:val="-2"/>
        </w:rPr>
        <w:t>требующие</w:t>
      </w:r>
      <w:r>
        <w:tab/>
      </w:r>
      <w:r>
        <w:rPr>
          <w:spacing w:val="-2"/>
        </w:rPr>
        <w:t>применения</w:t>
      </w:r>
      <w:r>
        <w:tab/>
      </w:r>
      <w:r>
        <w:rPr>
          <w:spacing w:val="-2"/>
        </w:rPr>
        <w:t>учебного</w:t>
      </w:r>
    </w:p>
    <w:p w14:paraId="0D2EE924" w14:textId="77777777" w:rsidR="00E80C3C" w:rsidRDefault="00E868BA">
      <w:pPr>
        <w:pStyle w:val="a3"/>
        <w:spacing w:before="4" w:line="275" w:lineRule="exact"/>
        <w:ind w:left="2874"/>
      </w:pPr>
      <w:proofErr w:type="spellStart"/>
      <w:r>
        <w:t>действияили</w:t>
      </w:r>
      <w:proofErr w:type="spellEnd"/>
      <w:r>
        <w:rPr>
          <w:spacing w:val="-14"/>
        </w:rPr>
        <w:t xml:space="preserve"> </w:t>
      </w:r>
      <w:r>
        <w:t>операций</w:t>
      </w:r>
      <w:r>
        <w:rPr>
          <w:spacing w:val="1"/>
        </w:rPr>
        <w:t xml:space="preserve"> </w:t>
      </w:r>
      <w:r>
        <w:t>на</w:t>
      </w:r>
      <w:r>
        <w:rPr>
          <w:spacing w:val="-11"/>
        </w:rPr>
        <w:t xml:space="preserve"> </w:t>
      </w:r>
      <w:r>
        <w:t>разном предметном</w:t>
      </w:r>
      <w:r>
        <w:rPr>
          <w:spacing w:val="8"/>
        </w:rPr>
        <w:t xml:space="preserve"> </w:t>
      </w:r>
      <w:r>
        <w:rPr>
          <w:spacing w:val="-2"/>
        </w:rPr>
        <w:t>содержании.</w:t>
      </w:r>
    </w:p>
    <w:p w14:paraId="5BB2C964" w14:textId="77777777" w:rsidR="00E80C3C" w:rsidRDefault="00E868BA">
      <w:pPr>
        <w:pStyle w:val="a3"/>
        <w:tabs>
          <w:tab w:val="left" w:pos="9478"/>
        </w:tabs>
        <w:ind w:left="962" w:right="764" w:firstLine="706"/>
      </w:pPr>
      <w:r>
        <w:t>Третий</w:t>
      </w:r>
      <w:r>
        <w:rPr>
          <w:spacing w:val="80"/>
          <w:w w:val="150"/>
        </w:rPr>
        <w:t xml:space="preserve">  </w:t>
      </w:r>
      <w:r>
        <w:t>этап</w:t>
      </w:r>
      <w:r>
        <w:rPr>
          <w:spacing w:val="80"/>
        </w:rPr>
        <w:t xml:space="preserve">   </w:t>
      </w:r>
      <w:r>
        <w:t>характеризуется</w:t>
      </w:r>
      <w:r>
        <w:rPr>
          <w:spacing w:val="80"/>
        </w:rPr>
        <w:t xml:space="preserve">   </w:t>
      </w:r>
      <w:r>
        <w:t>устойчивостью</w:t>
      </w:r>
      <w:r>
        <w:rPr>
          <w:spacing w:val="80"/>
        </w:rPr>
        <w:t xml:space="preserve">   </w:t>
      </w:r>
      <w:r>
        <w:t>УУД,</w:t>
      </w:r>
      <w:r>
        <w:tab/>
        <w:t>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w:t>
      </w:r>
      <w:r>
        <w:rPr>
          <w:spacing w:val="40"/>
        </w:rPr>
        <w:t xml:space="preserve"> </w:t>
      </w:r>
      <w:r>
        <w:t xml:space="preserve">– значит…», «сравнение – </w:t>
      </w:r>
      <w:r>
        <w:rPr>
          <w:spacing w:val="-2"/>
        </w:rPr>
        <w:t>это…»,</w:t>
      </w:r>
    </w:p>
    <w:p w14:paraId="74E4EDD2" w14:textId="77777777" w:rsidR="00E80C3C" w:rsidRDefault="00E868BA">
      <w:pPr>
        <w:pStyle w:val="a3"/>
        <w:spacing w:before="2" w:line="275" w:lineRule="exact"/>
        <w:ind w:left="962"/>
      </w:pPr>
      <w:r>
        <w:t>«контролировать</w:t>
      </w:r>
      <w:r>
        <w:rPr>
          <w:spacing w:val="3"/>
        </w:rPr>
        <w:t xml:space="preserve"> </w:t>
      </w:r>
      <w:r>
        <w:t>–</w:t>
      </w:r>
      <w:r>
        <w:rPr>
          <w:spacing w:val="-13"/>
        </w:rPr>
        <w:t xml:space="preserve"> </w:t>
      </w:r>
      <w:r>
        <w:t>значит…»</w:t>
      </w:r>
      <w:r>
        <w:rPr>
          <w:spacing w:val="-12"/>
        </w:rPr>
        <w:t xml:space="preserve"> </w:t>
      </w:r>
      <w:r>
        <w:t>и</w:t>
      </w:r>
      <w:r>
        <w:rPr>
          <w:spacing w:val="2"/>
        </w:rPr>
        <w:t xml:space="preserve"> </w:t>
      </w:r>
      <w:r>
        <w:rPr>
          <w:spacing w:val="-2"/>
        </w:rPr>
        <w:t>другое.</w:t>
      </w:r>
    </w:p>
    <w:p w14:paraId="0D849218" w14:textId="77777777" w:rsidR="00E80C3C" w:rsidRDefault="00E868BA">
      <w:pPr>
        <w:pStyle w:val="a3"/>
        <w:spacing w:line="242" w:lineRule="auto"/>
        <w:ind w:left="962" w:right="767" w:firstLine="706"/>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31E55F7D" w14:textId="77777777" w:rsidR="00E80C3C" w:rsidRDefault="00E868BA">
      <w:pPr>
        <w:pStyle w:val="a3"/>
        <w:tabs>
          <w:tab w:val="left" w:pos="4123"/>
          <w:tab w:val="left" w:pos="5865"/>
          <w:tab w:val="left" w:pos="7887"/>
          <w:tab w:val="left" w:pos="9290"/>
        </w:tabs>
        <w:ind w:left="962" w:right="767" w:firstLine="706"/>
      </w:pPr>
      <w:r>
        <w:rPr>
          <w:spacing w:val="-2"/>
        </w:rPr>
        <w:t>Педагогический</w:t>
      </w:r>
      <w:r>
        <w:tab/>
      </w:r>
      <w:r>
        <w:rPr>
          <w:spacing w:val="-2"/>
        </w:rPr>
        <w:t>работник</w:t>
      </w:r>
      <w:r>
        <w:tab/>
      </w:r>
      <w:r>
        <w:rPr>
          <w:spacing w:val="-2"/>
        </w:rPr>
        <w:t>использует</w:t>
      </w:r>
      <w:r>
        <w:tab/>
      </w:r>
      <w:r>
        <w:rPr>
          <w:spacing w:val="-4"/>
        </w:rPr>
        <w:t>виды</w:t>
      </w:r>
      <w:r>
        <w:tab/>
      </w:r>
      <w:r>
        <w:rPr>
          <w:spacing w:val="-2"/>
        </w:rPr>
        <w:t xml:space="preserve">деятельности, </w:t>
      </w:r>
      <w:proofErr w:type="spellStart"/>
      <w:r>
        <w:t>которыев</w:t>
      </w:r>
      <w:proofErr w:type="spellEnd"/>
      <w:r>
        <w:t xml:space="preserve">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proofErr w:type="spellStart"/>
      <w:r>
        <w:t>телекомуникационной</w:t>
      </w:r>
      <w:proofErr w:type="spellEnd"/>
      <w: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w:t>
      </w:r>
      <w:r>
        <w:rPr>
          <w:spacing w:val="-1"/>
        </w:rPr>
        <w:t xml:space="preserve"> </w:t>
      </w:r>
      <w:r>
        <w:t>операций, актуальных</w:t>
      </w:r>
      <w:r>
        <w:rPr>
          <w:spacing w:val="-3"/>
        </w:rPr>
        <w:t xml:space="preserve"> </w:t>
      </w:r>
      <w:r>
        <w:t>коммуникативных умений, планирования и контроля своей деятельности, не являются востребованными,</w:t>
      </w:r>
      <w:r>
        <w:rPr>
          <w:spacing w:val="80"/>
        </w:rPr>
        <w:t xml:space="preserve">  </w:t>
      </w:r>
      <w:r>
        <w:t>так как</w:t>
      </w:r>
      <w:r>
        <w:rPr>
          <w:spacing w:val="80"/>
          <w:w w:val="150"/>
        </w:rPr>
        <w:t xml:space="preserve">  </w:t>
      </w:r>
      <w:r>
        <w:t>использование</w:t>
      </w:r>
      <w:r>
        <w:rPr>
          <w:spacing w:val="80"/>
          <w:w w:val="150"/>
        </w:rPr>
        <w:t xml:space="preserve">  </w:t>
      </w:r>
      <w:r>
        <w:t>готового</w:t>
      </w:r>
      <w:r>
        <w:rPr>
          <w:spacing w:val="80"/>
          <w:w w:val="150"/>
        </w:rPr>
        <w:t xml:space="preserve">  </w:t>
      </w:r>
      <w:r>
        <w:t>образца</w:t>
      </w:r>
      <w:r>
        <w:rPr>
          <w:spacing w:val="80"/>
          <w:w w:val="150"/>
        </w:rPr>
        <w:t xml:space="preserve">  </w:t>
      </w:r>
      <w:r>
        <w:t>опирается</w:t>
      </w:r>
      <w:r>
        <w:rPr>
          <w:spacing w:val="80"/>
          <w:w w:val="150"/>
        </w:rPr>
        <w:t xml:space="preserve">  </w:t>
      </w:r>
      <w:r>
        <w:t>только</w:t>
      </w:r>
      <w:r>
        <w:rPr>
          <w:spacing w:val="16"/>
        </w:rPr>
        <w:t xml:space="preserve"> </w:t>
      </w:r>
      <w:r>
        <w:t>на восприятие и память.</w:t>
      </w:r>
    </w:p>
    <w:p w14:paraId="478CFDCD" w14:textId="77777777" w:rsidR="00E80C3C" w:rsidRDefault="00E868BA">
      <w:pPr>
        <w:pStyle w:val="a3"/>
        <w:ind w:left="962" w:right="766" w:firstLine="706"/>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w:t>
      </w:r>
      <w:r>
        <w:rPr>
          <w:spacing w:val="-1"/>
        </w:rPr>
        <w:t xml:space="preserve"> </w:t>
      </w:r>
      <w:r>
        <w:t>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06F16E94" w14:textId="77777777" w:rsidR="00E80C3C" w:rsidRDefault="00E868BA">
      <w:pPr>
        <w:pStyle w:val="a3"/>
        <w:ind w:left="962" w:right="770" w:firstLine="706"/>
      </w:pPr>
      <w: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w:t>
      </w:r>
      <w:r>
        <w:rPr>
          <w:spacing w:val="-2"/>
        </w:rPr>
        <w:t>другие).</w:t>
      </w:r>
    </w:p>
    <w:p w14:paraId="772BD3B7" w14:textId="77777777" w:rsidR="00E80C3C" w:rsidRDefault="00E868BA">
      <w:pPr>
        <w:pStyle w:val="a3"/>
        <w:ind w:left="962" w:right="773" w:firstLine="706"/>
      </w:pPr>
      <w:r>
        <w:t>Уроки</w:t>
      </w:r>
      <w:r>
        <w:rPr>
          <w:spacing w:val="80"/>
        </w:rPr>
        <w:t xml:space="preserve">   </w:t>
      </w:r>
      <w:r>
        <w:t>литературного</w:t>
      </w:r>
      <w:r>
        <w:rPr>
          <w:spacing w:val="80"/>
        </w:rPr>
        <w:t xml:space="preserve">   </w:t>
      </w:r>
      <w:r>
        <w:t>чтения</w:t>
      </w:r>
      <w:r>
        <w:rPr>
          <w:spacing w:val="80"/>
        </w:rPr>
        <w:t xml:space="preserve">   </w:t>
      </w:r>
      <w:r>
        <w:t>позволяют</w:t>
      </w:r>
      <w:r>
        <w:rPr>
          <w:spacing w:val="80"/>
          <w:w w:val="150"/>
        </w:rPr>
        <w:t xml:space="preserve">   </w:t>
      </w:r>
      <w:r>
        <w:t>проводить</w:t>
      </w:r>
      <w:r>
        <w:rPr>
          <w:spacing w:val="80"/>
          <w:w w:val="150"/>
        </w:rPr>
        <w:t xml:space="preserve">   </w:t>
      </w:r>
      <w:r>
        <w:t>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14:paraId="67661D46" w14:textId="77777777" w:rsidR="00E80C3C" w:rsidRDefault="00E868BA">
      <w:pPr>
        <w:pStyle w:val="a3"/>
        <w:ind w:left="962" w:right="768" w:firstLine="706"/>
      </w:pPr>
      <w:r>
        <w:t xml:space="preserve">Педагогический работник применяет систему заданий, формирующих </w:t>
      </w:r>
      <w:proofErr w:type="spellStart"/>
      <w:r>
        <w:t>операциональный</w:t>
      </w:r>
      <w:proofErr w:type="spellEnd"/>
      <w:r>
        <w:t xml:space="preserve">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w:t>
      </w:r>
      <w:r>
        <w:rPr>
          <w:spacing w:val="40"/>
        </w:rPr>
        <w:t xml:space="preserve"> </w:t>
      </w:r>
      <w:r>
        <w:t>выстраиваются пошаговые операции,</w:t>
      </w:r>
      <w:r>
        <w:rPr>
          <w:spacing w:val="40"/>
        </w:rPr>
        <w:t xml:space="preserve"> </w:t>
      </w:r>
      <w:r>
        <w:t>постепенно</w:t>
      </w:r>
      <w:r>
        <w:rPr>
          <w:spacing w:val="73"/>
        </w:rPr>
        <w:t xml:space="preserve"> </w:t>
      </w:r>
      <w:r>
        <w:t>обучающиеся</w:t>
      </w:r>
      <w:r>
        <w:rPr>
          <w:spacing w:val="80"/>
          <w:w w:val="150"/>
        </w:rPr>
        <w:t xml:space="preserve"> </w:t>
      </w:r>
      <w:r>
        <w:t>учатся</w:t>
      </w:r>
      <w:r>
        <w:rPr>
          <w:spacing w:val="80"/>
          <w:w w:val="150"/>
        </w:rPr>
        <w:t xml:space="preserve"> </w:t>
      </w:r>
      <w:r>
        <w:t>выполнять</w:t>
      </w:r>
      <w:r>
        <w:rPr>
          <w:spacing w:val="71"/>
        </w:rPr>
        <w:t xml:space="preserve"> </w:t>
      </w:r>
      <w:r>
        <w:t>их</w:t>
      </w:r>
      <w:r>
        <w:rPr>
          <w:spacing w:val="69"/>
        </w:rPr>
        <w:t xml:space="preserve"> </w:t>
      </w:r>
      <w:r>
        <w:t>самостоятельно.</w:t>
      </w:r>
      <w:r>
        <w:rPr>
          <w:spacing w:val="76"/>
        </w:rPr>
        <w:t xml:space="preserve"> </w:t>
      </w:r>
      <w:r>
        <w:t>При</w:t>
      </w:r>
      <w:r>
        <w:rPr>
          <w:spacing w:val="69"/>
        </w:rPr>
        <w:t xml:space="preserve"> </w:t>
      </w:r>
      <w:r>
        <w:t>этом</w:t>
      </w:r>
      <w:r>
        <w:rPr>
          <w:spacing w:val="70"/>
        </w:rPr>
        <w:t xml:space="preserve"> </w:t>
      </w:r>
      <w:r>
        <w:t>очень</w:t>
      </w:r>
      <w:r>
        <w:rPr>
          <w:spacing w:val="74"/>
        </w:rPr>
        <w:t xml:space="preserve"> </w:t>
      </w:r>
      <w:r>
        <w:t>важно</w:t>
      </w:r>
    </w:p>
    <w:p w14:paraId="537DE1C4" w14:textId="77777777" w:rsidR="00E80C3C" w:rsidRDefault="00E80C3C">
      <w:pPr>
        <w:pStyle w:val="a3"/>
        <w:sectPr w:rsidR="00E80C3C">
          <w:pgSz w:w="11910" w:h="16840"/>
          <w:pgMar w:top="720" w:right="0" w:bottom="280" w:left="425" w:header="720" w:footer="720" w:gutter="0"/>
          <w:cols w:space="720"/>
        </w:sectPr>
      </w:pPr>
    </w:p>
    <w:p w14:paraId="1F4B0627" w14:textId="77777777" w:rsidR="00E80C3C" w:rsidRDefault="00E868BA">
      <w:pPr>
        <w:pStyle w:val="a3"/>
        <w:tabs>
          <w:tab w:val="left" w:pos="2469"/>
          <w:tab w:val="left" w:pos="4939"/>
          <w:tab w:val="left" w:pos="6028"/>
          <w:tab w:val="left" w:pos="7959"/>
          <w:tab w:val="left" w:pos="9543"/>
        </w:tabs>
        <w:spacing w:before="77" w:line="237" w:lineRule="auto"/>
        <w:ind w:left="962" w:right="771"/>
        <w:jc w:val="left"/>
      </w:pPr>
      <w:r>
        <w:rPr>
          <w:spacing w:val="-2"/>
        </w:rPr>
        <w:lastRenderedPageBreak/>
        <w:t>соблюдать</w:t>
      </w:r>
      <w:r>
        <w:tab/>
      </w:r>
      <w:r>
        <w:rPr>
          <w:spacing w:val="-2"/>
        </w:rPr>
        <w:t>последовательность</w:t>
      </w:r>
      <w:r>
        <w:tab/>
      </w:r>
      <w:r>
        <w:rPr>
          <w:spacing w:val="-2"/>
        </w:rPr>
        <w:t>этапов</w:t>
      </w:r>
      <w:r>
        <w:tab/>
      </w:r>
      <w:r>
        <w:rPr>
          <w:spacing w:val="-2"/>
        </w:rPr>
        <w:t>формирования</w:t>
      </w:r>
      <w:r>
        <w:tab/>
      </w:r>
      <w:r>
        <w:rPr>
          <w:spacing w:val="-2"/>
        </w:rPr>
        <w:t>алгоритма:</w:t>
      </w:r>
      <w:r>
        <w:tab/>
      </w:r>
      <w:r>
        <w:rPr>
          <w:spacing w:val="-2"/>
        </w:rPr>
        <w:t xml:space="preserve">построение </w:t>
      </w:r>
      <w:r>
        <w:t>последовательности</w:t>
      </w:r>
      <w:r>
        <w:rPr>
          <w:spacing w:val="40"/>
        </w:rPr>
        <w:t xml:space="preserve"> </w:t>
      </w:r>
      <w:r>
        <w:t>шагов</w:t>
      </w:r>
      <w:r>
        <w:rPr>
          <w:spacing w:val="40"/>
        </w:rPr>
        <w:t xml:space="preserve"> </w:t>
      </w:r>
      <w:r>
        <w:t>на</w:t>
      </w:r>
      <w:r>
        <w:rPr>
          <w:spacing w:val="40"/>
        </w:rPr>
        <w:t xml:space="preserve"> </w:t>
      </w:r>
      <w:r>
        <w:t>конкретном</w:t>
      </w:r>
      <w:r>
        <w:rPr>
          <w:spacing w:val="40"/>
        </w:rPr>
        <w:t xml:space="preserve"> </w:t>
      </w:r>
      <w:r>
        <w:t>предметном</w:t>
      </w:r>
      <w:r>
        <w:rPr>
          <w:spacing w:val="40"/>
        </w:rPr>
        <w:t xml:space="preserve"> </w:t>
      </w:r>
      <w:r>
        <w:t>содержании;</w:t>
      </w:r>
    </w:p>
    <w:p w14:paraId="1C37D9DE" w14:textId="77777777" w:rsidR="00E80C3C" w:rsidRDefault="00E868BA">
      <w:pPr>
        <w:pStyle w:val="a3"/>
        <w:spacing w:before="5" w:line="237" w:lineRule="auto"/>
        <w:ind w:left="962" w:right="710"/>
        <w:jc w:val="left"/>
      </w:pPr>
      <w:r>
        <w:t>проговаривание их во внешней</w:t>
      </w:r>
      <w:r>
        <w:rPr>
          <w:spacing w:val="29"/>
        </w:rPr>
        <w:t xml:space="preserve"> </w:t>
      </w:r>
      <w:r>
        <w:t>речи; постепенный переход на новый уровень</w:t>
      </w:r>
      <w:r>
        <w:rPr>
          <w:spacing w:val="29"/>
        </w:rPr>
        <w:t xml:space="preserve"> </w:t>
      </w:r>
      <w:r>
        <w:t>–</w:t>
      </w:r>
      <w:r>
        <w:rPr>
          <w:spacing w:val="40"/>
        </w:rPr>
        <w:t xml:space="preserve"> </w:t>
      </w:r>
      <w:r>
        <w:t>построение</w:t>
      </w:r>
      <w:r>
        <w:rPr>
          <w:spacing w:val="40"/>
        </w:rPr>
        <w:t xml:space="preserve"> </w:t>
      </w:r>
      <w:r>
        <w:t>способа действий на любом предметном содержании и с подключением внутренней речи.</w:t>
      </w:r>
    </w:p>
    <w:p w14:paraId="25ADC901" w14:textId="77777777" w:rsidR="00E80C3C" w:rsidRDefault="00E868BA">
      <w:pPr>
        <w:pStyle w:val="a3"/>
        <w:spacing w:before="4" w:line="275" w:lineRule="exact"/>
        <w:ind w:left="1673"/>
        <w:jc w:val="left"/>
      </w:pPr>
      <w:r>
        <w:t>При</w:t>
      </w:r>
      <w:r>
        <w:rPr>
          <w:spacing w:val="-1"/>
        </w:rPr>
        <w:t xml:space="preserve"> </w:t>
      </w:r>
      <w:r>
        <w:t>этом</w:t>
      </w:r>
      <w:r>
        <w:rPr>
          <w:spacing w:val="-3"/>
        </w:rPr>
        <w:t xml:space="preserve"> </w:t>
      </w:r>
      <w:r>
        <w:t>изменяется</w:t>
      </w:r>
      <w:r>
        <w:rPr>
          <w:spacing w:val="-9"/>
        </w:rPr>
        <w:t xml:space="preserve"> </w:t>
      </w:r>
      <w:r>
        <w:t>и</w:t>
      </w:r>
      <w:r>
        <w:rPr>
          <w:spacing w:val="-10"/>
        </w:rPr>
        <w:t xml:space="preserve"> </w:t>
      </w:r>
      <w:r>
        <w:t>процесс</w:t>
      </w:r>
      <w:r>
        <w:rPr>
          <w:spacing w:val="-1"/>
        </w:rPr>
        <w:t xml:space="preserve"> </w:t>
      </w:r>
      <w:r>
        <w:rPr>
          <w:spacing w:val="-2"/>
        </w:rPr>
        <w:t>контроля:</w:t>
      </w:r>
    </w:p>
    <w:p w14:paraId="1704FD6A" w14:textId="77777777" w:rsidR="00E80C3C" w:rsidRDefault="00E868BA">
      <w:pPr>
        <w:pStyle w:val="a3"/>
        <w:tabs>
          <w:tab w:val="left" w:pos="2749"/>
          <w:tab w:val="left" w:pos="4914"/>
          <w:tab w:val="left" w:pos="6796"/>
          <w:tab w:val="left" w:pos="7747"/>
          <w:tab w:val="left" w:pos="9653"/>
        </w:tabs>
        <w:spacing w:line="242" w:lineRule="auto"/>
        <w:ind w:left="1668" w:right="427"/>
        <w:jc w:val="left"/>
      </w:pPr>
      <w:r>
        <w:rPr>
          <w:spacing w:val="-6"/>
        </w:rPr>
        <w:t>от</w:t>
      </w:r>
      <w:r>
        <w:tab/>
      </w:r>
      <w:r>
        <w:rPr>
          <w:spacing w:val="-2"/>
        </w:rPr>
        <w:t>совместных</w:t>
      </w:r>
      <w:r>
        <w:tab/>
      </w:r>
      <w:r>
        <w:rPr>
          <w:spacing w:val="-2"/>
        </w:rPr>
        <w:t>действий</w:t>
      </w:r>
      <w:r>
        <w:tab/>
      </w:r>
      <w:r>
        <w:rPr>
          <w:spacing w:val="-10"/>
        </w:rPr>
        <w:t>с</w:t>
      </w:r>
      <w:r>
        <w:tab/>
      </w:r>
      <w:r>
        <w:rPr>
          <w:spacing w:val="-2"/>
        </w:rPr>
        <w:t>учителем</w:t>
      </w:r>
      <w:r>
        <w:tab/>
      </w:r>
      <w:r>
        <w:rPr>
          <w:spacing w:val="-2"/>
        </w:rPr>
        <w:t>обучающиеся переходят</w:t>
      </w:r>
    </w:p>
    <w:p w14:paraId="357A7B03" w14:textId="77777777" w:rsidR="00E80C3C" w:rsidRDefault="00E868BA">
      <w:pPr>
        <w:pStyle w:val="a3"/>
        <w:spacing w:line="271" w:lineRule="exact"/>
        <w:ind w:left="1668"/>
        <w:jc w:val="left"/>
      </w:pPr>
      <w:r>
        <w:t>к</w:t>
      </w:r>
      <w:r>
        <w:rPr>
          <w:spacing w:val="-9"/>
        </w:rPr>
        <w:t xml:space="preserve"> </w:t>
      </w:r>
      <w:r>
        <w:t>самостоятельным</w:t>
      </w:r>
      <w:r>
        <w:rPr>
          <w:spacing w:val="-5"/>
        </w:rPr>
        <w:t xml:space="preserve"> </w:t>
      </w:r>
      <w:r>
        <w:t>аналитическим</w:t>
      </w:r>
      <w:r>
        <w:rPr>
          <w:spacing w:val="-11"/>
        </w:rPr>
        <w:t xml:space="preserve"> </w:t>
      </w:r>
      <w:r>
        <w:rPr>
          <w:spacing w:val="-2"/>
        </w:rPr>
        <w:t>оценкам;</w:t>
      </w:r>
    </w:p>
    <w:p w14:paraId="36CE0213" w14:textId="77777777" w:rsidR="00E80C3C" w:rsidRDefault="00E868BA">
      <w:pPr>
        <w:pStyle w:val="a3"/>
        <w:spacing w:before="1"/>
        <w:ind w:left="962" w:right="763"/>
      </w:pPr>
      <w:r>
        <w:t>выполняющий задание осваивает два вида контроля – результата и процесса деятельности; развивается способность корректировать процесс выполнения задания, а также предвидеть возможные</w:t>
      </w:r>
      <w:r>
        <w:rPr>
          <w:spacing w:val="-1"/>
        </w:rPr>
        <w:t xml:space="preserve"> </w:t>
      </w:r>
      <w:r>
        <w:t>трудности и</w:t>
      </w:r>
      <w:r>
        <w:rPr>
          <w:spacing w:val="40"/>
        </w:rPr>
        <w:t xml:space="preserve"> </w:t>
      </w:r>
      <w:r>
        <w:t>ошибки. При этом</w:t>
      </w:r>
      <w:r>
        <w:rPr>
          <w:spacing w:val="40"/>
        </w:rPr>
        <w:t xml:space="preserve"> </w:t>
      </w:r>
      <w:r>
        <w:t>возможно реализовать автоматизацию контроля</w:t>
      </w:r>
      <w:r>
        <w:rPr>
          <w:spacing w:val="-1"/>
        </w:rPr>
        <w:t xml:space="preserve"> </w:t>
      </w:r>
      <w:r>
        <w:t xml:space="preserve">с </w:t>
      </w:r>
      <w:proofErr w:type="spellStart"/>
      <w:r>
        <w:t>диагностико</w:t>
      </w:r>
      <w:proofErr w:type="spellEnd"/>
      <w:r>
        <w:t xml:space="preserve"> ошибок обучающегося и с соответствующей методической поддержкой исправления самим обучающимся своих ошибок.</w:t>
      </w:r>
    </w:p>
    <w:p w14:paraId="18326088" w14:textId="77777777" w:rsidR="00E80C3C" w:rsidRDefault="00E868BA">
      <w:pPr>
        <w:pStyle w:val="a3"/>
        <w:ind w:left="962" w:right="774" w:firstLine="706"/>
      </w:pPr>
      <w:r>
        <w:t>Описанная технология обучения в рамках совместно-распределительной деятельности развивает способность</w:t>
      </w:r>
      <w:r>
        <w:rPr>
          <w:spacing w:val="-5"/>
        </w:rPr>
        <w:t xml:space="preserve"> </w:t>
      </w:r>
      <w:r>
        <w:t>обучающихся работать</w:t>
      </w:r>
      <w:r>
        <w:rPr>
          <w:spacing w:val="-1"/>
        </w:rPr>
        <w:t xml:space="preserve"> </w:t>
      </w:r>
      <w:r>
        <w:t>не только в типовых</w:t>
      </w:r>
      <w:r>
        <w:rPr>
          <w:spacing w:val="-2"/>
        </w:rPr>
        <w:t xml:space="preserve"> </w:t>
      </w:r>
      <w:r>
        <w:t>учебных</w:t>
      </w:r>
      <w:r>
        <w:rPr>
          <w:spacing w:val="-2"/>
        </w:rPr>
        <w:t xml:space="preserve"> </w:t>
      </w:r>
      <w:r>
        <w:t>ситуациях, но и</w:t>
      </w:r>
      <w:r>
        <w:rPr>
          <w:spacing w:val="-1"/>
        </w:rPr>
        <w:t xml:space="preserve"> </w:t>
      </w:r>
      <w:r>
        <w:t>в новых нестандартных ситуациях.</w:t>
      </w:r>
    </w:p>
    <w:p w14:paraId="5FADFBC6" w14:textId="77777777" w:rsidR="00E80C3C" w:rsidRDefault="00E868BA">
      <w:pPr>
        <w:pStyle w:val="a3"/>
        <w:tabs>
          <w:tab w:val="left" w:pos="8434"/>
        </w:tabs>
        <w:ind w:left="962" w:right="767" w:firstLine="706"/>
      </w:pPr>
      <w: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w:t>
      </w:r>
      <w:r>
        <w:rPr>
          <w:spacing w:val="40"/>
        </w:rPr>
        <w:t xml:space="preserve"> </w:t>
      </w:r>
      <w:r>
        <w:t>только в условиях экранного представления объектов, явлений) – выбирать (из информационного банка) экранные (виртуальные)</w:t>
      </w:r>
      <w:r>
        <w:rPr>
          <w:spacing w:val="80"/>
          <w:w w:val="150"/>
        </w:rPr>
        <w:t xml:space="preserve">  </w:t>
      </w:r>
      <w:r>
        <w:t>модели</w:t>
      </w:r>
      <w:r>
        <w:tab/>
      </w:r>
      <w:r>
        <w:rPr>
          <w:spacing w:val="-2"/>
        </w:rPr>
        <w:t>изучаемых</w:t>
      </w:r>
    </w:p>
    <w:p w14:paraId="30A0C7E0" w14:textId="77777777" w:rsidR="00E80C3C" w:rsidRDefault="00E868BA">
      <w:pPr>
        <w:pStyle w:val="a3"/>
        <w:tabs>
          <w:tab w:val="left" w:pos="6590"/>
        </w:tabs>
        <w:spacing w:before="3" w:line="237" w:lineRule="auto"/>
        <w:ind w:left="962" w:right="773" w:firstLine="2237"/>
      </w:pPr>
      <w:r>
        <w:t>предметов</w:t>
      </w:r>
      <w:r>
        <w:rPr>
          <w:spacing w:val="80"/>
          <w:w w:val="150"/>
        </w:rPr>
        <w:t xml:space="preserve">  </w:t>
      </w:r>
      <w:r>
        <w:t>(объектов,</w:t>
      </w:r>
      <w:r>
        <w:tab/>
        <w:t>явлений)и видоизменять их таким образом,</w:t>
      </w:r>
      <w:r>
        <w:rPr>
          <w:spacing w:val="68"/>
        </w:rPr>
        <w:t xml:space="preserve">  </w:t>
      </w:r>
      <w:r>
        <w:t>чтобы</w:t>
      </w:r>
      <w:r>
        <w:rPr>
          <w:spacing w:val="68"/>
        </w:rPr>
        <w:t xml:space="preserve">  </w:t>
      </w:r>
      <w:r>
        <w:t>привести</w:t>
      </w:r>
      <w:r>
        <w:rPr>
          <w:spacing w:val="66"/>
        </w:rPr>
        <w:t xml:space="preserve">  </w:t>
      </w:r>
      <w:r>
        <w:t>их</w:t>
      </w:r>
      <w:r>
        <w:rPr>
          <w:spacing w:val="67"/>
        </w:rPr>
        <w:t xml:space="preserve">  </w:t>
      </w:r>
      <w:r>
        <w:t>к</w:t>
      </w:r>
      <w:r>
        <w:rPr>
          <w:spacing w:val="69"/>
        </w:rPr>
        <w:t xml:space="preserve">  </w:t>
      </w:r>
      <w:r>
        <w:t>сходству</w:t>
      </w:r>
      <w:r>
        <w:rPr>
          <w:spacing w:val="80"/>
          <w:w w:val="150"/>
        </w:rPr>
        <w:t xml:space="preserve"> </w:t>
      </w:r>
      <w:r>
        <w:t>или</w:t>
      </w:r>
      <w:r>
        <w:rPr>
          <w:spacing w:val="70"/>
        </w:rPr>
        <w:t xml:space="preserve">  </w:t>
      </w:r>
      <w:r>
        <w:t>похожести</w:t>
      </w:r>
      <w:r>
        <w:rPr>
          <w:spacing w:val="20"/>
        </w:rPr>
        <w:t xml:space="preserve"> </w:t>
      </w:r>
      <w:r>
        <w:t>с другими.</w:t>
      </w:r>
    </w:p>
    <w:p w14:paraId="2320BA43" w14:textId="77777777" w:rsidR="00E80C3C" w:rsidRDefault="00E868BA">
      <w:pPr>
        <w:pStyle w:val="a3"/>
        <w:tabs>
          <w:tab w:val="left" w:pos="3541"/>
          <w:tab w:val="left" w:pos="5538"/>
          <w:tab w:val="left" w:pos="7743"/>
          <w:tab w:val="left" w:pos="9481"/>
        </w:tabs>
        <w:spacing w:before="6" w:line="237" w:lineRule="auto"/>
        <w:ind w:left="962" w:right="767" w:firstLine="706"/>
      </w:pPr>
      <w:r>
        <w:t xml:space="preserve">Классификация как УУД включает: анализ свойств объектов, которые подлежат </w:t>
      </w:r>
      <w:r>
        <w:rPr>
          <w:spacing w:val="-2"/>
        </w:rPr>
        <w:t>классификации;</w:t>
      </w:r>
      <w:r>
        <w:tab/>
      </w:r>
      <w:r>
        <w:rPr>
          <w:spacing w:val="-2"/>
        </w:rPr>
        <w:t>сравнение</w:t>
      </w:r>
      <w:r>
        <w:tab/>
      </w:r>
      <w:r>
        <w:rPr>
          <w:spacing w:val="-2"/>
        </w:rPr>
        <w:t>выделенных</w:t>
      </w:r>
      <w:r>
        <w:tab/>
      </w:r>
      <w:r>
        <w:rPr>
          <w:spacing w:val="-2"/>
        </w:rPr>
        <w:t>свойств</w:t>
      </w:r>
      <w:r>
        <w:tab/>
      </w:r>
      <w:r>
        <w:rPr>
          <w:spacing w:val="-10"/>
        </w:rPr>
        <w:t>с</w:t>
      </w:r>
    </w:p>
    <w:p w14:paraId="399666AB" w14:textId="77777777" w:rsidR="00E80C3C" w:rsidRDefault="00E868BA">
      <w:pPr>
        <w:pStyle w:val="a3"/>
        <w:spacing w:before="4"/>
        <w:ind w:left="962" w:right="766" w:firstLine="2578"/>
      </w:pPr>
      <w:r>
        <w:t>целью</w:t>
      </w:r>
      <w:r>
        <w:rPr>
          <w:spacing w:val="-15"/>
        </w:rPr>
        <w:t xml:space="preserve"> </w:t>
      </w:r>
      <w:r>
        <w:t>их</w:t>
      </w:r>
      <w:r>
        <w:rPr>
          <w:spacing w:val="-2"/>
        </w:rPr>
        <w:t xml:space="preserve"> </w:t>
      </w:r>
      <w:r>
        <w:t>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w:t>
      </w:r>
      <w:r>
        <w:rPr>
          <w:spacing w:val="40"/>
        </w:rPr>
        <w:t xml:space="preserve"> </w:t>
      </w:r>
      <w:r>
        <w:t>представления моделей</w:t>
      </w:r>
      <w:r>
        <w:rPr>
          <w:spacing w:val="-1"/>
        </w:rPr>
        <w:t xml:space="preserve"> </w:t>
      </w:r>
      <w:r>
        <w:t>объектов) большее их</w:t>
      </w:r>
      <w:r>
        <w:rPr>
          <w:spacing w:val="-1"/>
        </w:rPr>
        <w:t xml:space="preserve"> </w:t>
      </w:r>
      <w:r>
        <w:t>количество в отличие</w:t>
      </w:r>
      <w:r>
        <w:rPr>
          <w:spacing w:val="-2"/>
        </w:rPr>
        <w:t xml:space="preserve"> </w:t>
      </w:r>
      <w:r>
        <w:t xml:space="preserve">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w:t>
      </w:r>
      <w:proofErr w:type="spellStart"/>
      <w:r>
        <w:t>вэлектронном</w:t>
      </w:r>
      <w:proofErr w:type="spellEnd"/>
      <w:r>
        <w:t xml:space="preserve"> формате для рассмотрения учителем итогов работы.</w:t>
      </w:r>
    </w:p>
    <w:p w14:paraId="59ED8F27" w14:textId="77777777" w:rsidR="00E80C3C" w:rsidRDefault="00E868BA">
      <w:pPr>
        <w:pStyle w:val="a3"/>
        <w:ind w:left="962" w:right="767" w:firstLine="706"/>
      </w:pPr>
      <w: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w:t>
      </w:r>
    </w:p>
    <w:p w14:paraId="0999ADA1" w14:textId="77777777" w:rsidR="00E80C3C" w:rsidRDefault="00E868BA">
      <w:pPr>
        <w:pStyle w:val="a3"/>
        <w:spacing w:before="1"/>
        <w:ind w:left="962" w:right="772"/>
      </w:pPr>
      <w:r>
        <w:t>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67A6A086" w14:textId="77777777" w:rsidR="00E80C3C" w:rsidRDefault="00E868BA">
      <w:pPr>
        <w:pStyle w:val="a3"/>
        <w:tabs>
          <w:tab w:val="left" w:pos="5327"/>
        </w:tabs>
        <w:ind w:left="962" w:right="771" w:firstLine="706"/>
      </w:pPr>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w:t>
      </w:r>
      <w:r>
        <w:tab/>
        <w:t>об</w:t>
      </w:r>
      <w:r>
        <w:rPr>
          <w:spacing w:val="80"/>
        </w:rPr>
        <w:t xml:space="preserve">   </w:t>
      </w:r>
      <w:r>
        <w:t>их</w:t>
      </w:r>
      <w:r>
        <w:rPr>
          <w:spacing w:val="80"/>
        </w:rPr>
        <w:t xml:space="preserve">   </w:t>
      </w:r>
      <w:r>
        <w:t>универсальных</w:t>
      </w:r>
      <w:r>
        <w:rPr>
          <w:spacing w:val="80"/>
          <w:w w:val="150"/>
        </w:rPr>
        <w:t xml:space="preserve">   </w:t>
      </w:r>
      <w:r>
        <w:t>свойствах,</w:t>
      </w:r>
      <w:r>
        <w:rPr>
          <w:spacing w:val="80"/>
        </w:rPr>
        <w:t xml:space="preserve">   </w:t>
      </w:r>
      <w:r>
        <w:t>то есть возможность обобщённой характеристики сущности универсального действия.</w:t>
      </w:r>
    </w:p>
    <w:p w14:paraId="7E6926DE" w14:textId="77777777" w:rsidR="00E80C3C" w:rsidRDefault="00E868BA">
      <w:pPr>
        <w:pStyle w:val="a3"/>
        <w:tabs>
          <w:tab w:val="left" w:pos="2562"/>
          <w:tab w:val="left" w:pos="3286"/>
          <w:tab w:val="left" w:pos="5309"/>
          <w:tab w:val="left" w:pos="5699"/>
          <w:tab w:val="left" w:pos="7160"/>
          <w:tab w:val="left" w:pos="7863"/>
          <w:tab w:val="left" w:pos="9648"/>
          <w:tab w:val="left" w:pos="9745"/>
        </w:tabs>
        <w:ind w:left="962" w:right="765" w:firstLine="706"/>
      </w:pPr>
      <w: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w:t>
      </w:r>
      <w:r>
        <w:tab/>
      </w:r>
      <w:r>
        <w:tab/>
      </w:r>
      <w:r>
        <w:rPr>
          <w:spacing w:val="-2"/>
        </w:rPr>
        <w:t>результат,</w:t>
      </w:r>
      <w:r>
        <w:tab/>
      </w:r>
      <w:r>
        <w:tab/>
        <w:t xml:space="preserve">а не </w:t>
      </w:r>
      <w:r>
        <w:rPr>
          <w:spacing w:val="-2"/>
        </w:rPr>
        <w:t>процесс</w:t>
      </w:r>
      <w:r>
        <w:tab/>
      </w:r>
      <w:r>
        <w:tab/>
        <w:t>деятельности.</w:t>
      </w:r>
      <w:r>
        <w:rPr>
          <w:spacing w:val="-23"/>
        </w:rPr>
        <w:t xml:space="preserve"> </w:t>
      </w:r>
      <w:r>
        <w:t>В</w:t>
      </w:r>
      <w:r>
        <w:tab/>
      </w:r>
      <w:r>
        <w:tab/>
      </w:r>
      <w:r>
        <w:rPr>
          <w:spacing w:val="-2"/>
        </w:rPr>
        <w:t>задачу</w:t>
      </w:r>
      <w:r>
        <w:tab/>
      </w:r>
      <w:r>
        <w:rPr>
          <w:spacing w:val="-2"/>
        </w:rPr>
        <w:t>педагогического</w:t>
      </w:r>
      <w:r>
        <w:tab/>
      </w:r>
      <w:r>
        <w:rPr>
          <w:spacing w:val="-2"/>
        </w:rPr>
        <w:t>работника входит</w:t>
      </w:r>
      <w:r>
        <w:tab/>
      </w:r>
      <w:r>
        <w:rPr>
          <w:spacing w:val="-2"/>
        </w:rPr>
        <w:t>проанализировать</w:t>
      </w:r>
      <w:r>
        <w:tab/>
        <w:t>вместе с обучающимся его достижения, ошибки и встретившиеся трудности.</w:t>
      </w:r>
    </w:p>
    <w:p w14:paraId="23050BF6" w14:textId="77777777" w:rsidR="00E80C3C" w:rsidRDefault="00E80C3C">
      <w:pPr>
        <w:pStyle w:val="a3"/>
        <w:sectPr w:rsidR="00E80C3C">
          <w:pgSz w:w="11910" w:h="16840"/>
          <w:pgMar w:top="720" w:right="0" w:bottom="280" w:left="425" w:header="720" w:footer="720" w:gutter="0"/>
          <w:cols w:space="720"/>
        </w:sectPr>
      </w:pPr>
    </w:p>
    <w:p w14:paraId="13A892D8" w14:textId="77777777" w:rsidR="00E80C3C" w:rsidRDefault="00E868BA">
      <w:pPr>
        <w:pStyle w:val="a3"/>
        <w:spacing w:before="74"/>
        <w:ind w:left="962" w:right="771" w:firstLine="706"/>
      </w:pPr>
      <w:r>
        <w:lastRenderedPageBreak/>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w:t>
      </w:r>
      <w:r>
        <w:rPr>
          <w:spacing w:val="40"/>
        </w:rPr>
        <w:t xml:space="preserve"> </w:t>
      </w:r>
      <w:r>
        <w:t>общего образования. В</w:t>
      </w:r>
      <w:r>
        <w:rPr>
          <w:spacing w:val="-3"/>
        </w:rPr>
        <w:t xml:space="preserve"> </w:t>
      </w:r>
      <w:r>
        <w:t>1</w:t>
      </w:r>
      <w:r>
        <w:rPr>
          <w:spacing w:val="-6"/>
        </w:rPr>
        <w:t xml:space="preserve"> </w:t>
      </w:r>
      <w:r>
        <w:t>и 2</w:t>
      </w:r>
      <w:r>
        <w:rPr>
          <w:spacing w:val="-6"/>
        </w:rPr>
        <w:t xml:space="preserve"> </w:t>
      </w:r>
      <w:r>
        <w:t>классах</w:t>
      </w:r>
      <w:r>
        <w:rPr>
          <w:spacing w:val="-6"/>
        </w:rPr>
        <w:t xml:space="preserve"> </w:t>
      </w:r>
      <w:r>
        <w:t>определён пропедевтический уровень</w:t>
      </w:r>
      <w:r>
        <w:rPr>
          <w:spacing w:val="-5"/>
        </w:rPr>
        <w:t xml:space="preserve"> </w:t>
      </w:r>
      <w:r>
        <w:t>овладения</w:t>
      </w:r>
      <w:r>
        <w:rPr>
          <w:spacing w:val="-1"/>
        </w:rPr>
        <w:t xml:space="preserve"> </w:t>
      </w:r>
      <w:r>
        <w:t>УУД,</w:t>
      </w:r>
      <w:r>
        <w:rPr>
          <w:spacing w:val="-4"/>
        </w:rPr>
        <w:t xml:space="preserve"> </w:t>
      </w:r>
      <w:r>
        <w:t>и только</w:t>
      </w:r>
      <w:r>
        <w:rPr>
          <w:spacing w:val="-1"/>
        </w:rPr>
        <w:t xml:space="preserve"> </w:t>
      </w:r>
      <w:r>
        <w:t>к концу</w:t>
      </w:r>
      <w:r>
        <w:rPr>
          <w:spacing w:val="-11"/>
        </w:rPr>
        <w:t xml:space="preserve"> </w:t>
      </w:r>
      <w:r>
        <w:t>второго года</w:t>
      </w:r>
      <w:r>
        <w:rPr>
          <w:spacing w:val="-7"/>
        </w:rPr>
        <w:t xml:space="preserve"> </w:t>
      </w:r>
      <w:r>
        <w:t>обучения появляются признаки универсальности.</w:t>
      </w:r>
    </w:p>
    <w:p w14:paraId="45161DF8" w14:textId="77777777" w:rsidR="00E80C3C" w:rsidRDefault="00E868BA">
      <w:pPr>
        <w:pStyle w:val="a3"/>
        <w:tabs>
          <w:tab w:val="left" w:pos="1778"/>
          <w:tab w:val="left" w:pos="2086"/>
          <w:tab w:val="left" w:pos="2550"/>
          <w:tab w:val="left" w:pos="2955"/>
          <w:tab w:val="left" w:pos="3693"/>
          <w:tab w:val="left" w:pos="4525"/>
          <w:tab w:val="left" w:pos="4587"/>
          <w:tab w:val="left" w:pos="4786"/>
          <w:tab w:val="left" w:pos="4981"/>
          <w:tab w:val="left" w:pos="6273"/>
          <w:tab w:val="left" w:pos="6412"/>
          <w:tab w:val="left" w:pos="6515"/>
          <w:tab w:val="left" w:pos="7075"/>
          <w:tab w:val="left" w:pos="7339"/>
          <w:tab w:val="left" w:pos="7405"/>
          <w:tab w:val="left" w:pos="7926"/>
          <w:tab w:val="left" w:pos="8026"/>
          <w:tab w:val="left" w:pos="8739"/>
          <w:tab w:val="left" w:pos="9337"/>
          <w:tab w:val="left" w:pos="9750"/>
          <w:tab w:val="left" w:pos="10206"/>
        </w:tabs>
        <w:spacing w:before="1"/>
        <w:ind w:left="962" w:right="772" w:firstLine="706"/>
        <w:jc w:val="right"/>
      </w:pPr>
      <w:r>
        <w:rPr>
          <w:spacing w:val="-10"/>
        </w:rPr>
        <w:t>В</w:t>
      </w:r>
      <w:r>
        <w:tab/>
      </w:r>
      <w:r>
        <w:rPr>
          <w:spacing w:val="-2"/>
        </w:rPr>
        <w:t>федеральных</w:t>
      </w:r>
      <w:r>
        <w:tab/>
      </w:r>
      <w:r>
        <w:rPr>
          <w:spacing w:val="-2"/>
        </w:rPr>
        <w:t>рабочих</w:t>
      </w:r>
      <w:r>
        <w:tab/>
      </w:r>
      <w:r>
        <w:tab/>
      </w:r>
      <w:r>
        <w:tab/>
      </w:r>
      <w:r>
        <w:rPr>
          <w:spacing w:val="-2"/>
        </w:rPr>
        <w:t>программах</w:t>
      </w:r>
      <w:r>
        <w:tab/>
      </w:r>
      <w:r>
        <w:rPr>
          <w:spacing w:val="-2"/>
        </w:rPr>
        <w:t>учебных</w:t>
      </w:r>
      <w:r>
        <w:tab/>
      </w:r>
      <w:r>
        <w:tab/>
      </w:r>
      <w:r>
        <w:rPr>
          <w:spacing w:val="-2"/>
        </w:rPr>
        <w:t>предметов</w:t>
      </w:r>
      <w:r>
        <w:tab/>
      </w:r>
      <w:r>
        <w:rPr>
          <w:spacing w:val="-2"/>
        </w:rPr>
        <w:t>содержание</w:t>
      </w:r>
      <w:r>
        <w:tab/>
      </w:r>
      <w:r>
        <w:rPr>
          <w:spacing w:val="-4"/>
        </w:rPr>
        <w:t xml:space="preserve">УУД </w:t>
      </w:r>
      <w:r>
        <w:t>представлено</w:t>
      </w:r>
      <w:r>
        <w:rPr>
          <w:spacing w:val="40"/>
        </w:rPr>
        <w:t xml:space="preserve"> </w:t>
      </w:r>
      <w:r>
        <w:t>также</w:t>
      </w:r>
      <w:r>
        <w:rPr>
          <w:spacing w:val="40"/>
        </w:rPr>
        <w:t xml:space="preserve"> </w:t>
      </w:r>
      <w:r>
        <w:t>в</w:t>
      </w:r>
      <w:r>
        <w:rPr>
          <w:spacing w:val="40"/>
        </w:rPr>
        <w:t xml:space="preserve"> </w:t>
      </w:r>
      <w:r>
        <w:t>разделе</w:t>
      </w:r>
      <w:r>
        <w:rPr>
          <w:spacing w:val="40"/>
        </w:rPr>
        <w:t xml:space="preserve"> </w:t>
      </w:r>
      <w:r>
        <w:t>«Планируемые</w:t>
      </w:r>
      <w:r>
        <w:rPr>
          <w:spacing w:val="40"/>
        </w:rPr>
        <w:t xml:space="preserve"> </w:t>
      </w:r>
      <w:r>
        <w:t>результаты</w:t>
      </w:r>
      <w:r>
        <w:rPr>
          <w:spacing w:val="40"/>
        </w:rPr>
        <w:t xml:space="preserve"> </w:t>
      </w:r>
      <w:r>
        <w:t>обучения».</w:t>
      </w:r>
      <w:r>
        <w:rPr>
          <w:spacing w:val="40"/>
        </w:rPr>
        <w:t xml:space="preserve"> </w:t>
      </w:r>
      <w:r>
        <w:t>Познавательные</w:t>
      </w:r>
      <w:r>
        <w:rPr>
          <w:spacing w:val="38"/>
        </w:rPr>
        <w:t xml:space="preserve"> </w:t>
      </w:r>
      <w:r>
        <w:t>УУД включают</w:t>
      </w:r>
      <w:r>
        <w:rPr>
          <w:spacing w:val="40"/>
        </w:rPr>
        <w:t xml:space="preserve"> </w:t>
      </w:r>
      <w:r>
        <w:t>перечень</w:t>
      </w:r>
      <w:r>
        <w:rPr>
          <w:spacing w:val="40"/>
        </w:rPr>
        <w:t xml:space="preserve"> </w:t>
      </w:r>
      <w:r>
        <w:t>базовых</w:t>
      </w:r>
      <w:r>
        <w:rPr>
          <w:spacing w:val="40"/>
        </w:rPr>
        <w:t xml:space="preserve"> </w:t>
      </w:r>
      <w:r>
        <w:t>логических</w:t>
      </w:r>
      <w:r>
        <w:rPr>
          <w:spacing w:val="40"/>
        </w:rPr>
        <w:t xml:space="preserve"> </w:t>
      </w:r>
      <w:r>
        <w:t>действий;</w:t>
      </w:r>
      <w:r>
        <w:rPr>
          <w:spacing w:val="40"/>
        </w:rPr>
        <w:t xml:space="preserve"> </w:t>
      </w:r>
      <w:r>
        <w:t>базовых</w:t>
      </w:r>
      <w:r>
        <w:rPr>
          <w:spacing w:val="40"/>
        </w:rPr>
        <w:t xml:space="preserve"> </w:t>
      </w:r>
      <w:r>
        <w:t>исследовательских</w:t>
      </w:r>
      <w:r>
        <w:rPr>
          <w:spacing w:val="40"/>
        </w:rPr>
        <w:t xml:space="preserve"> </w:t>
      </w:r>
      <w:r>
        <w:t>действий;</w:t>
      </w:r>
      <w:r>
        <w:rPr>
          <w:spacing w:val="40"/>
        </w:rPr>
        <w:t xml:space="preserve"> </w:t>
      </w:r>
      <w:r>
        <w:t>работу</w:t>
      </w:r>
      <w:r>
        <w:rPr>
          <w:spacing w:val="40"/>
        </w:rPr>
        <w:t xml:space="preserve"> </w:t>
      </w:r>
      <w:r>
        <w:t>с</w:t>
      </w:r>
      <w:r>
        <w:rPr>
          <w:spacing w:val="40"/>
        </w:rPr>
        <w:t xml:space="preserve"> </w:t>
      </w:r>
      <w:r>
        <w:t>информацией.</w:t>
      </w:r>
      <w:r>
        <w:rPr>
          <w:spacing w:val="40"/>
        </w:rPr>
        <w:t xml:space="preserve"> </w:t>
      </w:r>
      <w:r>
        <w:t>Коммуникативные</w:t>
      </w:r>
      <w:r>
        <w:rPr>
          <w:spacing w:val="40"/>
        </w:rPr>
        <w:t xml:space="preserve"> </w:t>
      </w:r>
      <w:r>
        <w:t>УУД</w:t>
      </w:r>
      <w:r>
        <w:rPr>
          <w:spacing w:val="40"/>
        </w:rPr>
        <w:t xml:space="preserve"> </w:t>
      </w:r>
      <w:r>
        <w:t>включают</w:t>
      </w:r>
      <w:r>
        <w:rPr>
          <w:spacing w:val="40"/>
        </w:rPr>
        <w:t xml:space="preserve"> </w:t>
      </w:r>
      <w:r>
        <w:t>перечень</w:t>
      </w:r>
      <w:r>
        <w:rPr>
          <w:spacing w:val="40"/>
        </w:rPr>
        <w:t xml:space="preserve"> </w:t>
      </w:r>
      <w:r>
        <w:t>действий</w:t>
      </w:r>
      <w:r>
        <w:rPr>
          <w:spacing w:val="40"/>
        </w:rPr>
        <w:t xml:space="preserve"> </w:t>
      </w:r>
      <w:r>
        <w:t>участника</w:t>
      </w:r>
      <w:r>
        <w:rPr>
          <w:spacing w:val="80"/>
        </w:rPr>
        <w:t xml:space="preserve"> </w:t>
      </w:r>
      <w:r>
        <w:t xml:space="preserve">учебного диалога, действия, связанные со смысловым чтением и текстовой деятельностью, а </w:t>
      </w:r>
      <w:r>
        <w:rPr>
          <w:spacing w:val="-2"/>
        </w:rPr>
        <w:t>также</w:t>
      </w:r>
      <w:r>
        <w:tab/>
      </w:r>
      <w:r>
        <w:rPr>
          <w:spacing w:val="-4"/>
        </w:rPr>
        <w:t>УУД,</w:t>
      </w:r>
      <w:r>
        <w:tab/>
      </w:r>
      <w:r>
        <w:rPr>
          <w:spacing w:val="-2"/>
        </w:rPr>
        <w:t>обеспечивающие</w:t>
      </w:r>
      <w:r>
        <w:tab/>
      </w:r>
      <w:r>
        <w:rPr>
          <w:spacing w:val="-2"/>
        </w:rPr>
        <w:t>монологические</w:t>
      </w:r>
      <w:r>
        <w:tab/>
      </w:r>
      <w:r>
        <w:tab/>
      </w:r>
      <w:r>
        <w:rPr>
          <w:spacing w:val="-2"/>
        </w:rPr>
        <w:t>формы</w:t>
      </w:r>
      <w:r>
        <w:tab/>
      </w:r>
      <w:r>
        <w:rPr>
          <w:spacing w:val="-4"/>
        </w:rPr>
        <w:t>речи</w:t>
      </w:r>
      <w:r>
        <w:tab/>
      </w:r>
      <w:r>
        <w:tab/>
      </w:r>
      <w:r>
        <w:rPr>
          <w:spacing w:val="-2"/>
        </w:rPr>
        <w:t>(описание,</w:t>
      </w:r>
      <w:r>
        <w:tab/>
      </w:r>
      <w:r>
        <w:rPr>
          <w:spacing w:val="-2"/>
        </w:rPr>
        <w:t xml:space="preserve">рассуждение, </w:t>
      </w:r>
      <w:r>
        <w:t>повествование). Регулятивные УУД включают</w:t>
      </w:r>
      <w:r>
        <w:tab/>
      </w:r>
      <w:r>
        <w:tab/>
      </w:r>
      <w:r>
        <w:tab/>
      </w:r>
      <w:r>
        <w:tab/>
      </w:r>
      <w:r>
        <w:rPr>
          <w:spacing w:val="-2"/>
        </w:rPr>
        <w:t>перечень</w:t>
      </w:r>
      <w:r>
        <w:tab/>
      </w:r>
      <w:r>
        <w:tab/>
      </w:r>
      <w:r>
        <w:tab/>
      </w:r>
      <w:r>
        <w:tab/>
      </w:r>
      <w:r>
        <w:rPr>
          <w:spacing w:val="-2"/>
        </w:rPr>
        <w:t>действий саморегуляции,</w:t>
      </w:r>
      <w:r>
        <w:tab/>
      </w:r>
      <w:r>
        <w:tab/>
      </w:r>
      <w:r>
        <w:rPr>
          <w:spacing w:val="-2"/>
        </w:rPr>
        <w:t>самоконтроля</w:t>
      </w:r>
      <w:r>
        <w:tab/>
      </w:r>
      <w:r>
        <w:tab/>
      </w:r>
      <w:r>
        <w:rPr>
          <w:spacing w:val="-10"/>
        </w:rPr>
        <w:t>и</w:t>
      </w:r>
      <w:r>
        <w:tab/>
      </w:r>
      <w:r>
        <w:tab/>
      </w:r>
      <w:r>
        <w:rPr>
          <w:spacing w:val="-2"/>
        </w:rPr>
        <w:t>самооценки.</w:t>
      </w:r>
      <w:r>
        <w:tab/>
      </w:r>
      <w:r>
        <w:tab/>
      </w:r>
      <w:r>
        <w:tab/>
      </w:r>
      <w:r>
        <w:rPr>
          <w:spacing w:val="-2"/>
        </w:rPr>
        <w:t>Отдельный</w:t>
      </w:r>
      <w:r>
        <w:tab/>
      </w:r>
      <w:r>
        <w:rPr>
          <w:spacing w:val="-2"/>
        </w:rPr>
        <w:t>раздел</w:t>
      </w:r>
    </w:p>
    <w:p w14:paraId="7C888117" w14:textId="77777777" w:rsidR="00E80C3C" w:rsidRDefault="00E868BA">
      <w:pPr>
        <w:pStyle w:val="a3"/>
        <w:tabs>
          <w:tab w:val="left" w:pos="2502"/>
          <w:tab w:val="left" w:pos="4180"/>
          <w:tab w:val="left" w:pos="5653"/>
          <w:tab w:val="left" w:pos="7748"/>
          <w:tab w:val="left" w:pos="8098"/>
          <w:tab w:val="left" w:pos="9728"/>
        </w:tabs>
        <w:spacing w:before="3" w:line="237" w:lineRule="auto"/>
        <w:ind w:left="962" w:right="777"/>
        <w:jc w:val="left"/>
      </w:pPr>
      <w:r>
        <w:rPr>
          <w:spacing w:val="-2"/>
        </w:rPr>
        <w:t>«Совместная</w:t>
      </w:r>
      <w:r>
        <w:tab/>
      </w:r>
      <w:r>
        <w:rPr>
          <w:spacing w:val="-2"/>
        </w:rPr>
        <w:t>деятельность»</w:t>
      </w:r>
      <w:r>
        <w:tab/>
      </w:r>
      <w:r>
        <w:rPr>
          <w:spacing w:val="-2"/>
        </w:rPr>
        <w:t>интегрирует</w:t>
      </w:r>
      <w:r>
        <w:tab/>
      </w:r>
      <w:r>
        <w:rPr>
          <w:spacing w:val="-2"/>
        </w:rPr>
        <w:t>коммуникативные</w:t>
      </w:r>
      <w:r>
        <w:tab/>
      </w:r>
      <w:r>
        <w:rPr>
          <w:spacing w:val="-10"/>
        </w:rPr>
        <w:t>и</w:t>
      </w:r>
      <w:r>
        <w:tab/>
      </w:r>
      <w:r>
        <w:rPr>
          <w:spacing w:val="-2"/>
        </w:rPr>
        <w:t>регулятивные</w:t>
      </w:r>
      <w:r>
        <w:tab/>
      </w:r>
      <w:r>
        <w:rPr>
          <w:spacing w:val="-2"/>
        </w:rPr>
        <w:t xml:space="preserve">действия, </w:t>
      </w:r>
      <w:r>
        <w:t>необходимые для успешной совместной деятельности.</w:t>
      </w:r>
    </w:p>
    <w:p w14:paraId="1BCD52EF" w14:textId="77777777" w:rsidR="00E80C3C" w:rsidRDefault="00E80C3C">
      <w:pPr>
        <w:pStyle w:val="a3"/>
        <w:spacing w:before="8"/>
        <w:ind w:left="0"/>
        <w:jc w:val="left"/>
        <w:rPr>
          <w:sz w:val="16"/>
        </w:rPr>
      </w:pPr>
    </w:p>
    <w:p w14:paraId="2EF34CCE" w14:textId="77777777" w:rsidR="00E80C3C" w:rsidRDefault="00E80C3C">
      <w:pPr>
        <w:pStyle w:val="a3"/>
        <w:jc w:val="left"/>
        <w:rPr>
          <w:sz w:val="16"/>
        </w:rPr>
        <w:sectPr w:rsidR="00E80C3C">
          <w:pgSz w:w="11910" w:h="16840"/>
          <w:pgMar w:top="720" w:right="0" w:bottom="280" w:left="425" w:header="720" w:footer="720" w:gutter="0"/>
          <w:cols w:space="720"/>
        </w:sectPr>
      </w:pPr>
    </w:p>
    <w:p w14:paraId="46D6343B" w14:textId="77777777" w:rsidR="00E80C3C" w:rsidRDefault="00E80C3C">
      <w:pPr>
        <w:pStyle w:val="a3"/>
        <w:ind w:left="0"/>
        <w:jc w:val="left"/>
      </w:pPr>
    </w:p>
    <w:p w14:paraId="229E9A85" w14:textId="77777777" w:rsidR="00E80C3C" w:rsidRDefault="00E80C3C">
      <w:pPr>
        <w:pStyle w:val="a3"/>
        <w:spacing w:before="76"/>
        <w:ind w:left="0"/>
        <w:jc w:val="left"/>
      </w:pPr>
    </w:p>
    <w:p w14:paraId="399AA70D" w14:textId="77777777" w:rsidR="00C95821" w:rsidRDefault="00C95821">
      <w:pPr>
        <w:pStyle w:val="a3"/>
        <w:ind w:left="357"/>
        <w:jc w:val="left"/>
      </w:pPr>
    </w:p>
    <w:p w14:paraId="7D07632E" w14:textId="77777777" w:rsidR="00C95821" w:rsidRDefault="00C95821">
      <w:pPr>
        <w:pStyle w:val="a3"/>
        <w:ind w:left="357"/>
        <w:jc w:val="left"/>
      </w:pPr>
    </w:p>
    <w:p w14:paraId="1F74C42A" w14:textId="77777777" w:rsidR="00C95821" w:rsidRDefault="00C95821">
      <w:pPr>
        <w:pStyle w:val="a3"/>
        <w:ind w:left="357"/>
        <w:jc w:val="left"/>
      </w:pPr>
    </w:p>
    <w:p w14:paraId="5D963AD3" w14:textId="77777777" w:rsidR="00C95821" w:rsidRDefault="00C95821">
      <w:pPr>
        <w:pStyle w:val="a3"/>
        <w:ind w:left="357"/>
        <w:jc w:val="left"/>
      </w:pPr>
    </w:p>
    <w:p w14:paraId="675B9A00" w14:textId="77777777" w:rsidR="00C95821" w:rsidRDefault="00C95821">
      <w:pPr>
        <w:pStyle w:val="a3"/>
        <w:ind w:left="357"/>
        <w:jc w:val="left"/>
      </w:pPr>
    </w:p>
    <w:p w14:paraId="402FDAAD" w14:textId="77777777" w:rsidR="00C95821" w:rsidRDefault="00C95821">
      <w:pPr>
        <w:pStyle w:val="a3"/>
        <w:ind w:left="357"/>
        <w:jc w:val="left"/>
      </w:pPr>
    </w:p>
    <w:p w14:paraId="06E4EF2D" w14:textId="77777777" w:rsidR="00C95821" w:rsidRDefault="00C95821">
      <w:pPr>
        <w:pStyle w:val="a3"/>
        <w:ind w:left="357"/>
        <w:jc w:val="left"/>
      </w:pPr>
    </w:p>
    <w:p w14:paraId="17B83A09" w14:textId="77777777" w:rsidR="00C95821" w:rsidRDefault="00C95821">
      <w:pPr>
        <w:pStyle w:val="a3"/>
        <w:ind w:left="357"/>
        <w:jc w:val="left"/>
      </w:pPr>
    </w:p>
    <w:p w14:paraId="119736F3" w14:textId="77777777" w:rsidR="00C95821" w:rsidRDefault="00C95821">
      <w:pPr>
        <w:pStyle w:val="a3"/>
        <w:ind w:left="357"/>
        <w:jc w:val="left"/>
      </w:pPr>
    </w:p>
    <w:p w14:paraId="7123CD49" w14:textId="77777777" w:rsidR="00C95821" w:rsidRDefault="00C95821">
      <w:pPr>
        <w:pStyle w:val="a3"/>
        <w:ind w:left="357"/>
        <w:jc w:val="left"/>
      </w:pPr>
    </w:p>
    <w:p w14:paraId="05874E87" w14:textId="77777777" w:rsidR="00C95821" w:rsidRDefault="00C95821">
      <w:pPr>
        <w:pStyle w:val="a3"/>
        <w:ind w:left="357"/>
        <w:jc w:val="left"/>
      </w:pPr>
    </w:p>
    <w:p w14:paraId="32DC3ED3" w14:textId="77777777" w:rsidR="00C95821" w:rsidRDefault="00C95821">
      <w:pPr>
        <w:pStyle w:val="a3"/>
        <w:ind w:left="357"/>
        <w:jc w:val="left"/>
      </w:pPr>
    </w:p>
    <w:p w14:paraId="4662FDD1" w14:textId="77777777" w:rsidR="00C95821" w:rsidRDefault="00C95821">
      <w:pPr>
        <w:pStyle w:val="a3"/>
        <w:ind w:left="357"/>
        <w:jc w:val="left"/>
      </w:pPr>
    </w:p>
    <w:p w14:paraId="5EB01A9C" w14:textId="77777777" w:rsidR="00C95821" w:rsidRDefault="00C95821">
      <w:pPr>
        <w:pStyle w:val="a3"/>
        <w:ind w:left="357"/>
        <w:jc w:val="left"/>
      </w:pPr>
    </w:p>
    <w:p w14:paraId="24F9AACA" w14:textId="77777777" w:rsidR="00C95821" w:rsidRDefault="00C95821">
      <w:pPr>
        <w:pStyle w:val="a3"/>
        <w:ind w:left="357"/>
        <w:jc w:val="left"/>
      </w:pPr>
    </w:p>
    <w:p w14:paraId="1919D23D" w14:textId="77777777" w:rsidR="00C95821" w:rsidRDefault="00C95821">
      <w:pPr>
        <w:pStyle w:val="a3"/>
        <w:ind w:left="357"/>
        <w:jc w:val="left"/>
      </w:pPr>
    </w:p>
    <w:p w14:paraId="0EA3333F" w14:textId="77777777" w:rsidR="00C95821" w:rsidRDefault="00C95821">
      <w:pPr>
        <w:pStyle w:val="a3"/>
        <w:ind w:left="357"/>
        <w:jc w:val="left"/>
      </w:pPr>
    </w:p>
    <w:p w14:paraId="25F1BD7F" w14:textId="77777777" w:rsidR="00C95821" w:rsidRDefault="00C95821">
      <w:pPr>
        <w:pStyle w:val="a3"/>
        <w:ind w:left="357"/>
        <w:jc w:val="left"/>
      </w:pPr>
    </w:p>
    <w:p w14:paraId="45FF8129" w14:textId="77777777" w:rsidR="00C95821" w:rsidRDefault="00C95821">
      <w:pPr>
        <w:pStyle w:val="a3"/>
        <w:ind w:left="357"/>
        <w:jc w:val="left"/>
      </w:pPr>
    </w:p>
    <w:p w14:paraId="760ADB6E" w14:textId="77777777" w:rsidR="00C95821" w:rsidRDefault="00C95821">
      <w:pPr>
        <w:pStyle w:val="a3"/>
        <w:ind w:left="357"/>
        <w:jc w:val="left"/>
      </w:pPr>
    </w:p>
    <w:p w14:paraId="19910D7D" w14:textId="77777777" w:rsidR="00C95821" w:rsidRDefault="00C95821">
      <w:pPr>
        <w:pStyle w:val="a3"/>
        <w:ind w:left="357"/>
        <w:jc w:val="left"/>
      </w:pPr>
    </w:p>
    <w:p w14:paraId="6CBF3811" w14:textId="77777777" w:rsidR="00C95821" w:rsidRDefault="00C95821">
      <w:pPr>
        <w:pStyle w:val="a3"/>
        <w:ind w:left="357"/>
        <w:jc w:val="left"/>
      </w:pPr>
    </w:p>
    <w:p w14:paraId="7ED6E533" w14:textId="77777777" w:rsidR="00C95821" w:rsidRDefault="00C95821">
      <w:pPr>
        <w:pStyle w:val="a3"/>
        <w:ind w:left="357"/>
        <w:jc w:val="left"/>
      </w:pPr>
    </w:p>
    <w:p w14:paraId="1523CDA4" w14:textId="77777777" w:rsidR="00C95821" w:rsidRDefault="00C95821">
      <w:pPr>
        <w:pStyle w:val="a3"/>
        <w:ind w:left="357"/>
        <w:jc w:val="left"/>
      </w:pPr>
    </w:p>
    <w:p w14:paraId="1994C6A6" w14:textId="77777777" w:rsidR="00C95821" w:rsidRDefault="00C95821">
      <w:pPr>
        <w:pStyle w:val="a3"/>
        <w:ind w:left="357"/>
        <w:jc w:val="left"/>
      </w:pPr>
    </w:p>
    <w:p w14:paraId="7B959F60" w14:textId="77777777" w:rsidR="00C95821" w:rsidRDefault="00C95821">
      <w:pPr>
        <w:pStyle w:val="a3"/>
        <w:ind w:left="357"/>
        <w:jc w:val="left"/>
      </w:pPr>
    </w:p>
    <w:p w14:paraId="3610143F" w14:textId="77777777" w:rsidR="00C95821" w:rsidRDefault="00C95821">
      <w:pPr>
        <w:pStyle w:val="a3"/>
        <w:ind w:left="357"/>
        <w:jc w:val="left"/>
      </w:pPr>
    </w:p>
    <w:p w14:paraId="21E57DCB" w14:textId="77777777" w:rsidR="00C95821" w:rsidRDefault="00C95821">
      <w:pPr>
        <w:pStyle w:val="a3"/>
        <w:ind w:left="357"/>
        <w:jc w:val="left"/>
      </w:pPr>
    </w:p>
    <w:p w14:paraId="7C17A477" w14:textId="77777777" w:rsidR="00C95821" w:rsidRDefault="00C95821">
      <w:pPr>
        <w:pStyle w:val="a3"/>
        <w:ind w:left="357"/>
        <w:jc w:val="left"/>
      </w:pPr>
    </w:p>
    <w:p w14:paraId="320D73A0" w14:textId="77777777" w:rsidR="00C95821" w:rsidRDefault="00C95821">
      <w:pPr>
        <w:pStyle w:val="a3"/>
        <w:ind w:left="357"/>
        <w:jc w:val="left"/>
      </w:pPr>
    </w:p>
    <w:p w14:paraId="4919877C" w14:textId="77777777" w:rsidR="00C95821" w:rsidRDefault="00C95821">
      <w:pPr>
        <w:pStyle w:val="a3"/>
        <w:ind w:left="357"/>
        <w:jc w:val="left"/>
      </w:pPr>
    </w:p>
    <w:p w14:paraId="736F6906" w14:textId="77777777" w:rsidR="00C95821" w:rsidRDefault="00C95821">
      <w:pPr>
        <w:pStyle w:val="a3"/>
        <w:ind w:left="357"/>
        <w:jc w:val="left"/>
      </w:pPr>
    </w:p>
    <w:p w14:paraId="141D083D" w14:textId="77777777" w:rsidR="00C95821" w:rsidRDefault="00C95821">
      <w:pPr>
        <w:pStyle w:val="a3"/>
        <w:ind w:left="357"/>
        <w:jc w:val="left"/>
      </w:pPr>
    </w:p>
    <w:p w14:paraId="38D1C5C8" w14:textId="77777777" w:rsidR="00E80C3C" w:rsidRDefault="00E868BA">
      <w:pPr>
        <w:pStyle w:val="a3"/>
        <w:ind w:left="357"/>
        <w:jc w:val="left"/>
      </w:pPr>
      <w:r>
        <w:t>1.</w:t>
      </w:r>
      <w:r>
        <w:rPr>
          <w:spacing w:val="4"/>
        </w:rPr>
        <w:t xml:space="preserve"> </w:t>
      </w:r>
      <w:r>
        <w:rPr>
          <w:spacing w:val="-2"/>
        </w:rPr>
        <w:t>ЦЕЛЕВОЙ</w:t>
      </w:r>
    </w:p>
    <w:p w14:paraId="629D5748" w14:textId="77777777" w:rsidR="00C95821" w:rsidRDefault="00E868BA">
      <w:pPr>
        <w:tabs>
          <w:tab w:val="left" w:pos="1774"/>
          <w:tab w:val="left" w:pos="3608"/>
        </w:tabs>
        <w:spacing w:before="94" w:line="235" w:lineRule="auto"/>
        <w:ind w:left="535" w:right="3239" w:hanging="178"/>
      </w:pPr>
      <w:r>
        <w:br w:type="column"/>
      </w:r>
      <w:bookmarkStart w:id="118" w:name="РАБОЧАЯ_ПРОГРАММА_ВОСПИТАНИЯ_РАЗДЕЛ"/>
      <w:bookmarkEnd w:id="118"/>
    </w:p>
    <w:p w14:paraId="492A45E3" w14:textId="77777777" w:rsidR="00C95821" w:rsidRDefault="00C95821">
      <w:pPr>
        <w:tabs>
          <w:tab w:val="left" w:pos="1774"/>
          <w:tab w:val="left" w:pos="3608"/>
        </w:tabs>
        <w:spacing w:before="94" w:line="235" w:lineRule="auto"/>
        <w:ind w:left="535" w:right="3239" w:hanging="178"/>
      </w:pPr>
    </w:p>
    <w:p w14:paraId="75C80268" w14:textId="77777777" w:rsidR="00C95821" w:rsidRDefault="00C95821">
      <w:pPr>
        <w:tabs>
          <w:tab w:val="left" w:pos="1774"/>
          <w:tab w:val="left" w:pos="3608"/>
        </w:tabs>
        <w:spacing w:before="94" w:line="235" w:lineRule="auto"/>
        <w:ind w:left="535" w:right="3239" w:hanging="178"/>
        <w:rPr>
          <w:b/>
          <w:spacing w:val="-2"/>
          <w:sz w:val="24"/>
        </w:rPr>
      </w:pPr>
    </w:p>
    <w:p w14:paraId="15115408" w14:textId="77777777" w:rsidR="00C95821" w:rsidRDefault="00C95821">
      <w:pPr>
        <w:tabs>
          <w:tab w:val="left" w:pos="1774"/>
          <w:tab w:val="left" w:pos="3608"/>
        </w:tabs>
        <w:spacing w:before="94" w:line="235" w:lineRule="auto"/>
        <w:ind w:left="535" w:right="3239" w:hanging="178"/>
        <w:rPr>
          <w:b/>
          <w:spacing w:val="-2"/>
          <w:sz w:val="24"/>
        </w:rPr>
      </w:pPr>
    </w:p>
    <w:p w14:paraId="54D1814F" w14:textId="77777777" w:rsidR="00C95821" w:rsidRDefault="00C95821">
      <w:pPr>
        <w:tabs>
          <w:tab w:val="left" w:pos="1774"/>
          <w:tab w:val="left" w:pos="3608"/>
        </w:tabs>
        <w:spacing w:before="94" w:line="235" w:lineRule="auto"/>
        <w:ind w:left="535" w:right="3239" w:hanging="178"/>
        <w:rPr>
          <w:b/>
          <w:spacing w:val="-2"/>
          <w:sz w:val="24"/>
        </w:rPr>
      </w:pPr>
    </w:p>
    <w:p w14:paraId="045A9BB4" w14:textId="77777777" w:rsidR="00C95821" w:rsidRDefault="00C95821">
      <w:pPr>
        <w:tabs>
          <w:tab w:val="left" w:pos="1774"/>
          <w:tab w:val="left" w:pos="3608"/>
        </w:tabs>
        <w:spacing w:before="94" w:line="235" w:lineRule="auto"/>
        <w:ind w:left="535" w:right="3239" w:hanging="178"/>
        <w:rPr>
          <w:b/>
          <w:spacing w:val="-2"/>
          <w:sz w:val="24"/>
        </w:rPr>
      </w:pPr>
    </w:p>
    <w:p w14:paraId="2314005D" w14:textId="77777777" w:rsidR="00C95821" w:rsidRDefault="00C95821">
      <w:pPr>
        <w:tabs>
          <w:tab w:val="left" w:pos="1774"/>
          <w:tab w:val="left" w:pos="3608"/>
        </w:tabs>
        <w:spacing w:before="94" w:line="235" w:lineRule="auto"/>
        <w:ind w:left="535" w:right="3239" w:hanging="178"/>
        <w:rPr>
          <w:b/>
          <w:spacing w:val="-2"/>
          <w:sz w:val="24"/>
        </w:rPr>
      </w:pPr>
    </w:p>
    <w:p w14:paraId="515EBD8F" w14:textId="77777777" w:rsidR="00C95821" w:rsidRDefault="00C95821">
      <w:pPr>
        <w:tabs>
          <w:tab w:val="left" w:pos="1774"/>
          <w:tab w:val="left" w:pos="3608"/>
        </w:tabs>
        <w:spacing w:before="94" w:line="235" w:lineRule="auto"/>
        <w:ind w:left="535" w:right="3239" w:hanging="178"/>
        <w:rPr>
          <w:b/>
          <w:spacing w:val="-2"/>
          <w:sz w:val="24"/>
        </w:rPr>
      </w:pPr>
    </w:p>
    <w:p w14:paraId="3A9B059E" w14:textId="77777777" w:rsidR="00C95821" w:rsidRDefault="00C95821">
      <w:pPr>
        <w:tabs>
          <w:tab w:val="left" w:pos="1774"/>
          <w:tab w:val="left" w:pos="3608"/>
        </w:tabs>
        <w:spacing w:before="94" w:line="235" w:lineRule="auto"/>
        <w:ind w:left="535" w:right="3239" w:hanging="178"/>
        <w:rPr>
          <w:b/>
          <w:spacing w:val="-2"/>
          <w:sz w:val="24"/>
        </w:rPr>
      </w:pPr>
    </w:p>
    <w:p w14:paraId="6833631A" w14:textId="77777777" w:rsidR="00C95821" w:rsidRDefault="00C95821">
      <w:pPr>
        <w:tabs>
          <w:tab w:val="left" w:pos="1774"/>
          <w:tab w:val="left" w:pos="3608"/>
        </w:tabs>
        <w:spacing w:before="94" w:line="235" w:lineRule="auto"/>
        <w:ind w:left="535" w:right="3239" w:hanging="178"/>
        <w:rPr>
          <w:b/>
          <w:spacing w:val="-2"/>
          <w:sz w:val="24"/>
        </w:rPr>
      </w:pPr>
    </w:p>
    <w:p w14:paraId="166DBB15" w14:textId="77777777" w:rsidR="00C95821" w:rsidRDefault="00C95821">
      <w:pPr>
        <w:tabs>
          <w:tab w:val="left" w:pos="1774"/>
          <w:tab w:val="left" w:pos="3608"/>
        </w:tabs>
        <w:spacing w:before="94" w:line="235" w:lineRule="auto"/>
        <w:ind w:left="535" w:right="3239" w:hanging="178"/>
        <w:rPr>
          <w:b/>
          <w:spacing w:val="-2"/>
          <w:sz w:val="24"/>
        </w:rPr>
      </w:pPr>
    </w:p>
    <w:p w14:paraId="0AAED7EB" w14:textId="77777777" w:rsidR="00C95821" w:rsidRDefault="00C95821">
      <w:pPr>
        <w:tabs>
          <w:tab w:val="left" w:pos="1774"/>
          <w:tab w:val="left" w:pos="3608"/>
        </w:tabs>
        <w:spacing w:before="94" w:line="235" w:lineRule="auto"/>
        <w:ind w:left="535" w:right="3239" w:hanging="178"/>
        <w:rPr>
          <w:b/>
          <w:spacing w:val="-2"/>
          <w:sz w:val="24"/>
        </w:rPr>
      </w:pPr>
    </w:p>
    <w:p w14:paraId="709E0A31" w14:textId="77777777" w:rsidR="00C95821" w:rsidRDefault="00C95821">
      <w:pPr>
        <w:tabs>
          <w:tab w:val="left" w:pos="1774"/>
          <w:tab w:val="left" w:pos="3608"/>
        </w:tabs>
        <w:spacing w:before="94" w:line="235" w:lineRule="auto"/>
        <w:ind w:left="535" w:right="3239" w:hanging="178"/>
        <w:rPr>
          <w:b/>
          <w:spacing w:val="-2"/>
          <w:sz w:val="24"/>
        </w:rPr>
      </w:pPr>
    </w:p>
    <w:p w14:paraId="79F9E000" w14:textId="77777777" w:rsidR="00C95821" w:rsidRDefault="00C95821">
      <w:pPr>
        <w:tabs>
          <w:tab w:val="left" w:pos="1774"/>
          <w:tab w:val="left" w:pos="3608"/>
        </w:tabs>
        <w:spacing w:before="94" w:line="235" w:lineRule="auto"/>
        <w:ind w:left="535" w:right="3239" w:hanging="178"/>
        <w:rPr>
          <w:b/>
          <w:spacing w:val="-2"/>
          <w:sz w:val="24"/>
        </w:rPr>
      </w:pPr>
    </w:p>
    <w:p w14:paraId="021356EA" w14:textId="77777777" w:rsidR="00C95821" w:rsidRDefault="00C95821">
      <w:pPr>
        <w:tabs>
          <w:tab w:val="left" w:pos="1774"/>
          <w:tab w:val="left" w:pos="3608"/>
        </w:tabs>
        <w:spacing w:before="94" w:line="235" w:lineRule="auto"/>
        <w:ind w:left="535" w:right="3239" w:hanging="178"/>
        <w:rPr>
          <w:b/>
          <w:spacing w:val="-2"/>
          <w:sz w:val="24"/>
        </w:rPr>
      </w:pPr>
    </w:p>
    <w:p w14:paraId="3AFA0CAD" w14:textId="77777777" w:rsidR="00C95821" w:rsidRDefault="00C95821">
      <w:pPr>
        <w:tabs>
          <w:tab w:val="left" w:pos="1774"/>
          <w:tab w:val="left" w:pos="3608"/>
        </w:tabs>
        <w:spacing w:before="94" w:line="235" w:lineRule="auto"/>
        <w:ind w:left="535" w:right="3239" w:hanging="178"/>
        <w:rPr>
          <w:b/>
          <w:spacing w:val="-2"/>
          <w:sz w:val="24"/>
        </w:rPr>
      </w:pPr>
    </w:p>
    <w:p w14:paraId="25C50F22" w14:textId="77777777" w:rsidR="00C95821" w:rsidRDefault="00C95821">
      <w:pPr>
        <w:tabs>
          <w:tab w:val="left" w:pos="1774"/>
          <w:tab w:val="left" w:pos="3608"/>
        </w:tabs>
        <w:spacing w:before="94" w:line="235" w:lineRule="auto"/>
        <w:ind w:left="535" w:right="3239" w:hanging="178"/>
        <w:rPr>
          <w:b/>
          <w:spacing w:val="-2"/>
          <w:sz w:val="24"/>
        </w:rPr>
      </w:pPr>
    </w:p>
    <w:p w14:paraId="13E2645F" w14:textId="77777777" w:rsidR="00C95821" w:rsidRDefault="00C95821">
      <w:pPr>
        <w:tabs>
          <w:tab w:val="left" w:pos="1774"/>
          <w:tab w:val="left" w:pos="3608"/>
        </w:tabs>
        <w:spacing w:before="94" w:line="235" w:lineRule="auto"/>
        <w:ind w:left="535" w:right="3239" w:hanging="178"/>
        <w:rPr>
          <w:b/>
          <w:spacing w:val="-2"/>
          <w:sz w:val="24"/>
        </w:rPr>
      </w:pPr>
    </w:p>
    <w:p w14:paraId="6F313BE5" w14:textId="77777777" w:rsidR="00C95821" w:rsidRDefault="00C95821">
      <w:pPr>
        <w:tabs>
          <w:tab w:val="left" w:pos="1774"/>
          <w:tab w:val="left" w:pos="3608"/>
        </w:tabs>
        <w:spacing w:before="94" w:line="235" w:lineRule="auto"/>
        <w:ind w:left="535" w:right="3239" w:hanging="178"/>
        <w:rPr>
          <w:b/>
          <w:spacing w:val="-2"/>
          <w:sz w:val="24"/>
        </w:rPr>
      </w:pPr>
    </w:p>
    <w:p w14:paraId="4ED3A08C" w14:textId="77777777" w:rsidR="00C95821" w:rsidRDefault="00C95821">
      <w:pPr>
        <w:tabs>
          <w:tab w:val="left" w:pos="1774"/>
          <w:tab w:val="left" w:pos="3608"/>
        </w:tabs>
        <w:spacing w:before="94" w:line="235" w:lineRule="auto"/>
        <w:ind w:left="535" w:right="3239" w:hanging="178"/>
        <w:rPr>
          <w:b/>
          <w:spacing w:val="-2"/>
          <w:sz w:val="24"/>
        </w:rPr>
      </w:pPr>
    </w:p>
    <w:p w14:paraId="27C30B7A" w14:textId="77777777" w:rsidR="00C95821" w:rsidRDefault="00C95821">
      <w:pPr>
        <w:tabs>
          <w:tab w:val="left" w:pos="1774"/>
          <w:tab w:val="left" w:pos="3608"/>
        </w:tabs>
        <w:spacing w:before="94" w:line="235" w:lineRule="auto"/>
        <w:ind w:left="535" w:right="3239" w:hanging="178"/>
        <w:rPr>
          <w:b/>
          <w:spacing w:val="-2"/>
          <w:sz w:val="24"/>
        </w:rPr>
      </w:pPr>
    </w:p>
    <w:p w14:paraId="009C2163" w14:textId="77777777" w:rsidR="00C95821" w:rsidRDefault="00C95821">
      <w:pPr>
        <w:tabs>
          <w:tab w:val="left" w:pos="1774"/>
          <w:tab w:val="left" w:pos="3608"/>
        </w:tabs>
        <w:spacing w:before="94" w:line="235" w:lineRule="auto"/>
        <w:ind w:left="535" w:right="3239" w:hanging="178"/>
        <w:rPr>
          <w:b/>
          <w:spacing w:val="-2"/>
          <w:sz w:val="24"/>
        </w:rPr>
      </w:pPr>
    </w:p>
    <w:p w14:paraId="00B9932F" w14:textId="77777777" w:rsidR="00C95821" w:rsidRDefault="00C95821">
      <w:pPr>
        <w:tabs>
          <w:tab w:val="left" w:pos="1774"/>
          <w:tab w:val="left" w:pos="3608"/>
        </w:tabs>
        <w:spacing w:before="94" w:line="235" w:lineRule="auto"/>
        <w:ind w:left="535" w:right="3239" w:hanging="178"/>
        <w:rPr>
          <w:b/>
          <w:spacing w:val="-2"/>
          <w:sz w:val="24"/>
        </w:rPr>
      </w:pPr>
    </w:p>
    <w:p w14:paraId="6A5018BC" w14:textId="77777777" w:rsidR="00C95821" w:rsidRDefault="00C95821">
      <w:pPr>
        <w:tabs>
          <w:tab w:val="left" w:pos="1774"/>
          <w:tab w:val="left" w:pos="3608"/>
        </w:tabs>
        <w:spacing w:before="94" w:line="235" w:lineRule="auto"/>
        <w:ind w:left="535" w:right="3239" w:hanging="178"/>
        <w:rPr>
          <w:b/>
          <w:spacing w:val="-2"/>
          <w:sz w:val="24"/>
        </w:rPr>
      </w:pPr>
    </w:p>
    <w:p w14:paraId="1DD1E583" w14:textId="77777777" w:rsidR="00C95821" w:rsidRDefault="00C95821">
      <w:pPr>
        <w:tabs>
          <w:tab w:val="left" w:pos="1774"/>
          <w:tab w:val="left" w:pos="3608"/>
        </w:tabs>
        <w:spacing w:before="94" w:line="235" w:lineRule="auto"/>
        <w:ind w:left="535" w:right="3239" w:hanging="178"/>
        <w:rPr>
          <w:b/>
          <w:spacing w:val="-2"/>
          <w:sz w:val="24"/>
        </w:rPr>
      </w:pPr>
    </w:p>
    <w:p w14:paraId="185E8B77" w14:textId="77777777" w:rsidR="00C95821" w:rsidRDefault="00C95821">
      <w:pPr>
        <w:tabs>
          <w:tab w:val="left" w:pos="1774"/>
          <w:tab w:val="left" w:pos="3608"/>
        </w:tabs>
        <w:spacing w:before="94" w:line="235" w:lineRule="auto"/>
        <w:ind w:left="535" w:right="3239" w:hanging="178"/>
        <w:rPr>
          <w:b/>
          <w:spacing w:val="-2"/>
          <w:sz w:val="24"/>
        </w:rPr>
      </w:pPr>
    </w:p>
    <w:p w14:paraId="7E190288" w14:textId="77777777" w:rsidR="00E80C3C" w:rsidRDefault="00E868BA">
      <w:pPr>
        <w:tabs>
          <w:tab w:val="left" w:pos="1774"/>
          <w:tab w:val="left" w:pos="3608"/>
        </w:tabs>
        <w:spacing w:before="94" w:line="235" w:lineRule="auto"/>
        <w:ind w:left="535" w:right="3239" w:hanging="178"/>
        <w:rPr>
          <w:b/>
          <w:sz w:val="24"/>
        </w:rPr>
      </w:pPr>
      <w:r>
        <w:rPr>
          <w:b/>
          <w:spacing w:val="-2"/>
          <w:sz w:val="24"/>
        </w:rPr>
        <w:t>РАБОЧАЯ</w:t>
      </w:r>
      <w:r>
        <w:rPr>
          <w:b/>
          <w:sz w:val="24"/>
        </w:rPr>
        <w:tab/>
      </w:r>
      <w:r>
        <w:rPr>
          <w:b/>
          <w:spacing w:val="-2"/>
          <w:sz w:val="24"/>
        </w:rPr>
        <w:t>ПРОГРАММА</w:t>
      </w:r>
      <w:r>
        <w:rPr>
          <w:b/>
          <w:sz w:val="24"/>
        </w:rPr>
        <w:tab/>
      </w:r>
      <w:r>
        <w:rPr>
          <w:b/>
          <w:spacing w:val="-2"/>
          <w:sz w:val="24"/>
        </w:rPr>
        <w:t>ВОСПИТАНИЯ РАЗДЕЛ</w:t>
      </w:r>
    </w:p>
    <w:p w14:paraId="2083255A" w14:textId="77777777" w:rsidR="00E80C3C" w:rsidRDefault="00E80C3C">
      <w:pPr>
        <w:spacing w:line="235" w:lineRule="auto"/>
        <w:rPr>
          <w:b/>
          <w:sz w:val="24"/>
        </w:rPr>
        <w:sectPr w:rsidR="00E80C3C">
          <w:type w:val="continuous"/>
          <w:pgSz w:w="11910" w:h="16840"/>
          <w:pgMar w:top="1660" w:right="0" w:bottom="280" w:left="425" w:header="720" w:footer="720" w:gutter="0"/>
          <w:cols w:num="2" w:space="720" w:equalWidth="0">
            <w:col w:w="1781" w:space="1080"/>
            <w:col w:w="8624"/>
          </w:cols>
        </w:sectPr>
      </w:pPr>
    </w:p>
    <w:p w14:paraId="623CB09B" w14:textId="77777777" w:rsidR="00E80C3C" w:rsidRDefault="00E868BA" w:rsidP="00B770F1">
      <w:pPr>
        <w:pStyle w:val="a3"/>
        <w:spacing w:before="79"/>
      </w:pPr>
      <w:r>
        <w:lastRenderedPageBreak/>
        <w:t>Воспитательная</w:t>
      </w:r>
      <w:r>
        <w:rPr>
          <w:spacing w:val="58"/>
        </w:rPr>
        <w:t xml:space="preserve">  </w:t>
      </w:r>
      <w:r>
        <w:t>деятельность</w:t>
      </w:r>
      <w:r>
        <w:rPr>
          <w:spacing w:val="54"/>
        </w:rPr>
        <w:t xml:space="preserve">  </w:t>
      </w:r>
      <w:r>
        <w:t>в</w:t>
      </w:r>
      <w:r>
        <w:rPr>
          <w:spacing w:val="58"/>
        </w:rPr>
        <w:t xml:space="preserve">  </w:t>
      </w:r>
      <w:r>
        <w:t>общеобразовательной</w:t>
      </w:r>
      <w:r>
        <w:rPr>
          <w:spacing w:val="57"/>
        </w:rPr>
        <w:t xml:space="preserve">  </w:t>
      </w:r>
      <w:r>
        <w:t>организации</w:t>
      </w:r>
      <w:r>
        <w:rPr>
          <w:spacing w:val="59"/>
        </w:rPr>
        <w:t xml:space="preserve">  </w:t>
      </w:r>
      <w:r>
        <w:t>планируется</w:t>
      </w:r>
      <w:r>
        <w:rPr>
          <w:spacing w:val="56"/>
        </w:rPr>
        <w:t xml:space="preserve">  </w:t>
      </w:r>
      <w:r>
        <w:rPr>
          <w:spacing w:val="-10"/>
        </w:rPr>
        <w:t>и</w:t>
      </w:r>
    </w:p>
    <w:p w14:paraId="4D500C04" w14:textId="77777777" w:rsidR="00E80C3C" w:rsidRDefault="00000000">
      <w:pPr>
        <w:pStyle w:val="a3"/>
        <w:spacing w:before="39"/>
        <w:ind w:left="0"/>
        <w:jc w:val="left"/>
        <w:rPr>
          <w:sz w:val="20"/>
        </w:rPr>
      </w:pPr>
      <w:r>
        <w:rPr>
          <w:sz w:val="20"/>
        </w:rPr>
        <w:pict w14:anchorId="7C154515">
          <v:rect id="docshape10" o:spid="_x0000_s1030" style="position:absolute;margin-left:55.2pt;margin-top:14.7pt;width:513.35pt;height:.5pt;z-index:-15725056;mso-wrap-distance-left:0;mso-wrap-distance-right:0;mso-position-horizontal-relative:page" fillcolor="black" stroked="f">
            <w10:wrap type="topAndBottom" anchorx="page"/>
          </v:rect>
        </w:pict>
      </w:r>
    </w:p>
    <w:p w14:paraId="12E9C9E6" w14:textId="77777777" w:rsidR="00E80C3C" w:rsidRDefault="00E868BA">
      <w:pPr>
        <w:pStyle w:val="a3"/>
        <w:spacing w:line="276" w:lineRule="auto"/>
        <w:ind w:left="713" w:right="581"/>
      </w:pPr>
      <w:r>
        <w:t>осуществляется в соответствии с приоритетами государственной политики в сфере воспитания, установленными</w:t>
      </w:r>
      <w:r>
        <w:rPr>
          <w:spacing w:val="40"/>
        </w:rPr>
        <w:t xml:space="preserve"> </w:t>
      </w:r>
      <w:r>
        <w:t>в</w:t>
      </w:r>
      <w:r>
        <w:rPr>
          <w:spacing w:val="33"/>
        </w:rPr>
        <w:t xml:space="preserve"> </w:t>
      </w:r>
      <w:r>
        <w:t>Стратегии</w:t>
      </w:r>
      <w:r>
        <w:rPr>
          <w:spacing w:val="38"/>
        </w:rPr>
        <w:t xml:space="preserve"> </w:t>
      </w:r>
      <w:r>
        <w:t>развития</w:t>
      </w:r>
      <w:r>
        <w:rPr>
          <w:spacing w:val="27"/>
        </w:rPr>
        <w:t xml:space="preserve"> </w:t>
      </w:r>
      <w:r>
        <w:t>воспитания</w:t>
      </w:r>
      <w:r>
        <w:rPr>
          <w:spacing w:val="40"/>
        </w:rPr>
        <w:t xml:space="preserve"> </w:t>
      </w:r>
      <w:r>
        <w:t>в</w:t>
      </w:r>
      <w:r>
        <w:rPr>
          <w:spacing w:val="33"/>
        </w:rPr>
        <w:t xml:space="preserve"> </w:t>
      </w:r>
      <w:r>
        <w:t>Российской</w:t>
      </w:r>
      <w:r>
        <w:rPr>
          <w:spacing w:val="33"/>
        </w:rPr>
        <w:t xml:space="preserve"> </w:t>
      </w:r>
      <w:r>
        <w:t>Федерации</w:t>
      </w:r>
      <w:r>
        <w:rPr>
          <w:spacing w:val="40"/>
        </w:rPr>
        <w:t xml:space="preserve"> </w:t>
      </w:r>
      <w:r>
        <w:t>на</w:t>
      </w:r>
      <w:r>
        <w:rPr>
          <w:spacing w:val="25"/>
        </w:rPr>
        <w:t xml:space="preserve"> </w:t>
      </w:r>
      <w:r>
        <w:t>период</w:t>
      </w:r>
      <w:r>
        <w:rPr>
          <w:spacing w:val="30"/>
        </w:rPr>
        <w:t xml:space="preserve"> </w:t>
      </w:r>
      <w:r>
        <w:t>до</w:t>
      </w:r>
      <w:r>
        <w:rPr>
          <w:spacing w:val="36"/>
        </w:rPr>
        <w:t xml:space="preserve"> </w:t>
      </w:r>
      <w:r>
        <w:t>2025</w:t>
      </w:r>
    </w:p>
    <w:p w14:paraId="2DF34B3B" w14:textId="77777777" w:rsidR="00E80C3C" w:rsidRDefault="00E868BA">
      <w:pPr>
        <w:pStyle w:val="a3"/>
        <w:spacing w:before="48" w:line="276" w:lineRule="auto"/>
        <w:ind w:left="357" w:right="546" w:firstLine="240"/>
      </w:pPr>
      <w:r>
        <w:t>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w:t>
      </w:r>
      <w:r>
        <w:rPr>
          <w:spacing w:val="-4"/>
        </w:rPr>
        <w:t xml:space="preserve"> </w:t>
      </w:r>
      <w:r>
        <w:t>созиданию и защите Родины.</w:t>
      </w:r>
    </w:p>
    <w:p w14:paraId="6999E5A1" w14:textId="77777777" w:rsidR="00E80C3C" w:rsidRDefault="00000000">
      <w:pPr>
        <w:pStyle w:val="31"/>
        <w:spacing w:before="224"/>
        <w:ind w:left="573"/>
        <w:jc w:val="both"/>
      </w:pPr>
      <w:r>
        <w:pict w14:anchorId="5708230D">
          <v:rect id="docshape11" o:spid="_x0000_s1029" style="position:absolute;left:0;text-align:left;margin-left:55.2pt;margin-top:26.95pt;width:513.35pt;height:.5pt;z-index:-15724544;mso-wrap-distance-left:0;mso-wrap-distance-right:0;mso-position-horizontal-relative:page" fillcolor="black" stroked="f">
            <w10:wrap type="topAndBottom" anchorx="page"/>
          </v:rect>
        </w:pict>
      </w:r>
      <w:bookmarkStart w:id="119" w:name="Цель_и_задачи_воспитания_обучающихся"/>
      <w:bookmarkEnd w:id="119"/>
      <w:r w:rsidR="00E868BA">
        <w:t>Цель</w:t>
      </w:r>
      <w:r w:rsidR="00E868BA">
        <w:rPr>
          <w:spacing w:val="-5"/>
        </w:rPr>
        <w:t xml:space="preserve"> </w:t>
      </w:r>
      <w:r w:rsidR="00E868BA">
        <w:t>и</w:t>
      </w:r>
      <w:r w:rsidR="00E868BA">
        <w:rPr>
          <w:spacing w:val="-13"/>
        </w:rPr>
        <w:t xml:space="preserve"> </w:t>
      </w:r>
      <w:r w:rsidR="00E868BA">
        <w:t>задачи</w:t>
      </w:r>
      <w:r w:rsidR="00E868BA">
        <w:rPr>
          <w:spacing w:val="-4"/>
        </w:rPr>
        <w:t xml:space="preserve"> </w:t>
      </w:r>
      <w:r w:rsidR="00E868BA">
        <w:t>воспитания</w:t>
      </w:r>
      <w:r w:rsidR="00E868BA">
        <w:rPr>
          <w:spacing w:val="-9"/>
        </w:rPr>
        <w:t xml:space="preserve"> </w:t>
      </w:r>
      <w:r w:rsidR="00E868BA">
        <w:rPr>
          <w:spacing w:val="-2"/>
        </w:rPr>
        <w:t>обучающихся</w:t>
      </w:r>
    </w:p>
    <w:p w14:paraId="500B5177" w14:textId="77777777" w:rsidR="00E80C3C" w:rsidRDefault="00E868BA">
      <w:pPr>
        <w:pStyle w:val="a3"/>
        <w:spacing w:line="276" w:lineRule="auto"/>
        <w:ind w:left="713" w:right="532" w:firstLine="706"/>
      </w:pPr>
      <w:r>
        <w:rPr>
          <w:b/>
        </w:rPr>
        <w:t xml:space="preserve">цель воспитания </w:t>
      </w:r>
      <w:r>
        <w:t>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 нравственных</w:t>
      </w:r>
      <w:r>
        <w:rPr>
          <w:spacing w:val="-4"/>
        </w:rPr>
        <w:t xml:space="preserve"> </w:t>
      </w:r>
      <w:r>
        <w:t>ценностей и</w:t>
      </w:r>
      <w:r>
        <w:rPr>
          <w:spacing w:val="-3"/>
        </w:rPr>
        <w:t xml:space="preserve"> </w:t>
      </w:r>
      <w:r>
        <w:t>принятых</w:t>
      </w:r>
      <w:r>
        <w:rPr>
          <w:spacing w:val="-4"/>
        </w:rPr>
        <w:t xml:space="preserve"> </w:t>
      </w:r>
      <w:r>
        <w:t>в российском</w:t>
      </w:r>
      <w:r>
        <w:rPr>
          <w:spacing w:val="-2"/>
        </w:rPr>
        <w:t xml:space="preserve"> </w:t>
      </w:r>
      <w:r>
        <w:t>обществе правил и</w:t>
      </w:r>
      <w:r>
        <w:rPr>
          <w:spacing w:val="-3"/>
        </w:rPr>
        <w:t xml:space="preserve"> </w:t>
      </w:r>
      <w:r>
        <w:t>норм поведения в интересах человека, семьи, общества и государства;</w:t>
      </w:r>
    </w:p>
    <w:p w14:paraId="5D41255C" w14:textId="77777777" w:rsidR="00E80C3C" w:rsidRDefault="00E868BA">
      <w:pPr>
        <w:pStyle w:val="a3"/>
        <w:spacing w:line="276" w:lineRule="auto"/>
        <w:ind w:left="713" w:right="539" w:firstLine="706"/>
      </w:pPr>
      <w:r>
        <w:t>формирование у обучающихся чувства патриотизма, гражданственности, уважения</w:t>
      </w:r>
      <w:r>
        <w:rPr>
          <w:spacing w:val="40"/>
        </w:rPr>
        <w:t xml:space="preserve"> </w:t>
      </w:r>
      <w:r>
        <w:t>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w:t>
      </w:r>
      <w:r>
        <w:rPr>
          <w:spacing w:val="40"/>
        </w:rPr>
        <w:t xml:space="preserve"> </w:t>
      </w:r>
      <w:r>
        <w:t>культурному наследию и традициям многонационального народа Российской Федерации, природе и окружающей среде.</w:t>
      </w:r>
    </w:p>
    <w:p w14:paraId="2743202D" w14:textId="77777777" w:rsidR="00E80C3C" w:rsidRDefault="00E868BA">
      <w:pPr>
        <w:spacing w:line="274" w:lineRule="exact"/>
        <w:ind w:left="1423"/>
        <w:jc w:val="both"/>
        <w:rPr>
          <w:sz w:val="24"/>
        </w:rPr>
      </w:pPr>
      <w:r>
        <w:rPr>
          <w:b/>
          <w:sz w:val="24"/>
        </w:rPr>
        <w:t>Задачи</w:t>
      </w:r>
      <w:r>
        <w:rPr>
          <w:b/>
          <w:spacing w:val="-16"/>
          <w:sz w:val="24"/>
        </w:rPr>
        <w:t xml:space="preserve"> </w:t>
      </w:r>
      <w:r>
        <w:rPr>
          <w:b/>
          <w:sz w:val="24"/>
        </w:rPr>
        <w:t>воспитания</w:t>
      </w:r>
      <w:r>
        <w:rPr>
          <w:b/>
          <w:spacing w:val="-16"/>
          <w:sz w:val="24"/>
        </w:rPr>
        <w:t xml:space="preserve"> </w:t>
      </w:r>
      <w:r>
        <w:rPr>
          <w:sz w:val="24"/>
        </w:rPr>
        <w:t>обучающихся</w:t>
      </w:r>
      <w:r>
        <w:rPr>
          <w:spacing w:val="-6"/>
          <w:sz w:val="24"/>
        </w:rPr>
        <w:t xml:space="preserve"> </w:t>
      </w:r>
      <w:r>
        <w:rPr>
          <w:sz w:val="24"/>
        </w:rPr>
        <w:t>в</w:t>
      </w:r>
      <w:r>
        <w:rPr>
          <w:spacing w:val="-6"/>
          <w:sz w:val="24"/>
        </w:rPr>
        <w:t xml:space="preserve"> </w:t>
      </w:r>
      <w:r>
        <w:rPr>
          <w:sz w:val="24"/>
        </w:rPr>
        <w:t>общеобразовательной</w:t>
      </w:r>
      <w:r>
        <w:rPr>
          <w:spacing w:val="-15"/>
          <w:sz w:val="24"/>
        </w:rPr>
        <w:t xml:space="preserve"> </w:t>
      </w:r>
      <w:r>
        <w:rPr>
          <w:spacing w:val="-2"/>
          <w:sz w:val="24"/>
        </w:rPr>
        <w:t>организации:</w:t>
      </w:r>
    </w:p>
    <w:p w14:paraId="55362B73" w14:textId="77777777" w:rsidR="00E80C3C" w:rsidRDefault="00E868BA">
      <w:pPr>
        <w:pStyle w:val="a3"/>
        <w:spacing w:line="237" w:lineRule="auto"/>
        <w:ind w:left="713" w:right="540" w:firstLine="706"/>
      </w:pPr>
      <w:r>
        <w:t>усвоение ими знаний норм, духовно-нравственных ценностей, традиций, которые выработало российское общество (социально значимых знаний);</w:t>
      </w:r>
    </w:p>
    <w:p w14:paraId="1A2DB119" w14:textId="77777777" w:rsidR="00E80C3C" w:rsidRDefault="00E868BA">
      <w:pPr>
        <w:pStyle w:val="a3"/>
        <w:spacing w:before="5" w:line="237" w:lineRule="auto"/>
        <w:ind w:left="713" w:right="558" w:firstLine="706"/>
      </w:pPr>
      <w:r>
        <w:t>формирование и развитие личностных отношений к этим нормам,</w:t>
      </w:r>
      <w:r>
        <w:rPr>
          <w:spacing w:val="40"/>
        </w:rPr>
        <w:t xml:space="preserve"> </w:t>
      </w:r>
      <w:r>
        <w:t>ценностям, традициям (их освоение, принятие);</w:t>
      </w:r>
    </w:p>
    <w:p w14:paraId="65EFC926" w14:textId="77777777" w:rsidR="00E80C3C" w:rsidRDefault="00E868BA">
      <w:pPr>
        <w:pStyle w:val="a3"/>
        <w:spacing w:before="3"/>
        <w:ind w:left="713" w:right="567" w:firstLine="773"/>
      </w:pPr>
      <w: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w:t>
      </w:r>
      <w:r>
        <w:rPr>
          <w:spacing w:val="-2"/>
        </w:rPr>
        <w:t>знаний;</w:t>
      </w:r>
    </w:p>
    <w:p w14:paraId="3B049211" w14:textId="77777777" w:rsidR="00E80C3C" w:rsidRDefault="00E868BA">
      <w:pPr>
        <w:pStyle w:val="a3"/>
        <w:spacing w:line="242" w:lineRule="auto"/>
        <w:ind w:left="713" w:right="547" w:firstLine="706"/>
      </w:pPr>
      <w:r>
        <w:t>достижение личностных результатов освоения общеобразовательных программ в соответствии с ФГОС.</w:t>
      </w:r>
    </w:p>
    <w:p w14:paraId="39647928" w14:textId="77777777" w:rsidR="00E80C3C" w:rsidRDefault="00E868BA">
      <w:pPr>
        <w:pStyle w:val="a3"/>
        <w:spacing w:line="242" w:lineRule="auto"/>
        <w:ind w:left="713" w:right="548" w:firstLine="706"/>
      </w:pPr>
      <w:r>
        <w:t xml:space="preserve">Личностные результаты освоения обучающимися общеобразовательных программ </w:t>
      </w:r>
      <w:r>
        <w:rPr>
          <w:spacing w:val="-2"/>
        </w:rPr>
        <w:t>включают</w:t>
      </w:r>
    </w:p>
    <w:p w14:paraId="5E88CB58" w14:textId="77777777" w:rsidR="00E80C3C" w:rsidRDefault="00E868BA">
      <w:pPr>
        <w:pStyle w:val="a3"/>
        <w:spacing w:line="271" w:lineRule="exact"/>
        <w:ind w:left="1423"/>
      </w:pPr>
      <w:r>
        <w:rPr>
          <w:spacing w:val="-2"/>
        </w:rPr>
        <w:t>-осознание</w:t>
      </w:r>
      <w:r>
        <w:rPr>
          <w:spacing w:val="9"/>
        </w:rPr>
        <w:t xml:space="preserve"> </w:t>
      </w:r>
      <w:r>
        <w:rPr>
          <w:spacing w:val="-2"/>
        </w:rPr>
        <w:t>российской</w:t>
      </w:r>
      <w:r>
        <w:rPr>
          <w:spacing w:val="6"/>
        </w:rPr>
        <w:t xml:space="preserve"> </w:t>
      </w:r>
      <w:r>
        <w:rPr>
          <w:spacing w:val="-2"/>
        </w:rPr>
        <w:t>гражданской</w:t>
      </w:r>
      <w:r>
        <w:t xml:space="preserve"> </w:t>
      </w:r>
      <w:r>
        <w:rPr>
          <w:spacing w:val="-2"/>
        </w:rPr>
        <w:t>идентичности,</w:t>
      </w:r>
    </w:p>
    <w:p w14:paraId="40EDEAAD" w14:textId="77777777" w:rsidR="00E80C3C" w:rsidRDefault="00E868BA">
      <w:pPr>
        <w:pStyle w:val="a3"/>
        <w:spacing w:line="275" w:lineRule="exact"/>
        <w:ind w:left="1423"/>
      </w:pPr>
      <w:r>
        <w:t>-сформированность</w:t>
      </w:r>
      <w:r>
        <w:rPr>
          <w:spacing w:val="-17"/>
        </w:rPr>
        <w:t xml:space="preserve"> </w:t>
      </w:r>
      <w:r>
        <w:t>ценностей</w:t>
      </w:r>
      <w:r>
        <w:rPr>
          <w:spacing w:val="-15"/>
        </w:rPr>
        <w:t xml:space="preserve"> </w:t>
      </w:r>
      <w:r>
        <w:t>самостоятельности</w:t>
      </w:r>
      <w:r>
        <w:rPr>
          <w:spacing w:val="-5"/>
        </w:rPr>
        <w:t xml:space="preserve"> </w:t>
      </w:r>
      <w:r>
        <w:t>и</w:t>
      </w:r>
      <w:r>
        <w:rPr>
          <w:spacing w:val="-14"/>
        </w:rPr>
        <w:t xml:space="preserve"> </w:t>
      </w:r>
      <w:r>
        <w:rPr>
          <w:spacing w:val="-2"/>
        </w:rPr>
        <w:t>инициативы,</w:t>
      </w:r>
    </w:p>
    <w:p w14:paraId="0250C46B" w14:textId="77777777" w:rsidR="00E80C3C" w:rsidRDefault="00E868BA">
      <w:pPr>
        <w:pStyle w:val="a3"/>
        <w:spacing w:line="242" w:lineRule="auto"/>
        <w:ind w:left="713" w:right="542" w:firstLine="706"/>
      </w:pPr>
      <w:r>
        <w:t xml:space="preserve">-готовность обучающихся к саморазвитию, самостоятельности и личностному </w:t>
      </w:r>
      <w:r>
        <w:rPr>
          <w:spacing w:val="-2"/>
        </w:rPr>
        <w:t>самоопределению,</w:t>
      </w:r>
    </w:p>
    <w:p w14:paraId="6F8C00FA" w14:textId="77777777" w:rsidR="00E80C3C" w:rsidRDefault="00E868BA">
      <w:pPr>
        <w:pStyle w:val="a3"/>
        <w:spacing w:line="271" w:lineRule="exact"/>
        <w:ind w:left="1423"/>
      </w:pPr>
      <w:r>
        <w:t>-наличие</w:t>
      </w:r>
      <w:r>
        <w:rPr>
          <w:spacing w:val="-17"/>
        </w:rPr>
        <w:t xml:space="preserve"> </w:t>
      </w:r>
      <w:r>
        <w:t>мотивации</w:t>
      </w:r>
      <w:r>
        <w:rPr>
          <w:spacing w:val="-12"/>
        </w:rPr>
        <w:t xml:space="preserve"> </w:t>
      </w:r>
      <w:r>
        <w:t>к</w:t>
      </w:r>
      <w:r>
        <w:rPr>
          <w:spacing w:val="-15"/>
        </w:rPr>
        <w:t xml:space="preserve"> </w:t>
      </w:r>
      <w:r>
        <w:t>целенаправленной</w:t>
      </w:r>
      <w:r>
        <w:rPr>
          <w:spacing w:val="-7"/>
        </w:rPr>
        <w:t xml:space="preserve"> </w:t>
      </w:r>
      <w:r>
        <w:t>социально</w:t>
      </w:r>
      <w:r>
        <w:rPr>
          <w:spacing w:val="2"/>
        </w:rPr>
        <w:t xml:space="preserve"> </w:t>
      </w:r>
      <w:r>
        <w:t>значимой</w:t>
      </w:r>
      <w:r>
        <w:rPr>
          <w:spacing w:val="-15"/>
        </w:rPr>
        <w:t xml:space="preserve"> </w:t>
      </w:r>
      <w:r>
        <w:rPr>
          <w:spacing w:val="-2"/>
        </w:rPr>
        <w:t>деятельности,</w:t>
      </w:r>
    </w:p>
    <w:p w14:paraId="690E7B4B" w14:textId="77777777" w:rsidR="00E80C3C" w:rsidRDefault="00E868BA">
      <w:pPr>
        <w:pStyle w:val="a3"/>
        <w:spacing w:line="237" w:lineRule="auto"/>
        <w:ind w:left="713" w:right="571" w:firstLine="706"/>
      </w:pPr>
      <w:r>
        <w:t>-сформированность внутренней позиции личности как особого ценностного отношения к себе, окружающим людям и жизни в целом.</w:t>
      </w:r>
    </w:p>
    <w:p w14:paraId="6B9CE28E" w14:textId="77777777" w:rsidR="00E80C3C" w:rsidRDefault="00E868BA">
      <w:pPr>
        <w:pStyle w:val="a3"/>
        <w:spacing w:before="2"/>
        <w:ind w:left="713" w:right="538" w:firstLine="706"/>
      </w:pPr>
      <w: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Pr>
          <w:spacing w:val="-2"/>
        </w:rPr>
        <w:t>возрастосообразности</w:t>
      </w:r>
      <w:proofErr w:type="spellEnd"/>
      <w:r>
        <w:rPr>
          <w:spacing w:val="-2"/>
        </w:rPr>
        <w:t>.</w:t>
      </w:r>
    </w:p>
    <w:p w14:paraId="7CAC5A84" w14:textId="77777777" w:rsidR="00E80C3C" w:rsidRDefault="00E868BA">
      <w:pPr>
        <w:pStyle w:val="31"/>
        <w:spacing w:before="5" w:line="273" w:lineRule="exact"/>
        <w:ind w:left="1784"/>
        <w:jc w:val="both"/>
      </w:pPr>
      <w:bookmarkStart w:id="120" w:name="Направления_воспитания"/>
      <w:bookmarkEnd w:id="120"/>
      <w:r>
        <w:t>Направления</w:t>
      </w:r>
      <w:r>
        <w:rPr>
          <w:spacing w:val="-10"/>
        </w:rPr>
        <w:t xml:space="preserve"> </w:t>
      </w:r>
      <w:r>
        <w:rPr>
          <w:spacing w:val="-2"/>
        </w:rPr>
        <w:t>воспитания</w:t>
      </w:r>
    </w:p>
    <w:p w14:paraId="7B1980BF" w14:textId="77777777" w:rsidR="00E80C3C" w:rsidRDefault="00E868BA">
      <w:pPr>
        <w:pStyle w:val="a3"/>
        <w:spacing w:line="242" w:lineRule="auto"/>
        <w:ind w:right="193"/>
      </w:pPr>
      <w:bookmarkStart w:id="121" w:name="Программа_реализуется_в_единстве_учебной"/>
      <w:bookmarkEnd w:id="121"/>
      <w: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w:t>
      </w:r>
      <w:proofErr w:type="spellStart"/>
      <w:r>
        <w:t>сФГОС</w:t>
      </w:r>
      <w:proofErr w:type="spellEnd"/>
    </w:p>
    <w:p w14:paraId="1C6D16E6" w14:textId="77777777" w:rsidR="00E80C3C" w:rsidRDefault="00E868BA">
      <w:pPr>
        <w:pStyle w:val="a4"/>
        <w:numPr>
          <w:ilvl w:val="0"/>
          <w:numId w:val="19"/>
        </w:numPr>
        <w:tabs>
          <w:tab w:val="left" w:pos="1562"/>
        </w:tabs>
        <w:ind w:right="1144" w:firstLine="706"/>
        <w:rPr>
          <w:sz w:val="24"/>
        </w:rPr>
      </w:pPr>
      <w:r>
        <w:rPr>
          <w:b/>
          <w:sz w:val="24"/>
        </w:rPr>
        <w:t>гражданское воспитание</w:t>
      </w:r>
      <w:r>
        <w:rPr>
          <w:sz w:val="24"/>
        </w:rPr>
        <w:t>— формирование российской гражданской идентичности, принадлежности</w:t>
      </w:r>
      <w:r>
        <w:rPr>
          <w:spacing w:val="-8"/>
          <w:sz w:val="24"/>
        </w:rPr>
        <w:t xml:space="preserve"> </w:t>
      </w:r>
      <w:r>
        <w:rPr>
          <w:sz w:val="24"/>
        </w:rPr>
        <w:t>к</w:t>
      </w:r>
      <w:r>
        <w:rPr>
          <w:spacing w:val="-9"/>
          <w:sz w:val="24"/>
        </w:rPr>
        <w:t xml:space="preserve"> </w:t>
      </w:r>
      <w:r>
        <w:rPr>
          <w:sz w:val="24"/>
        </w:rPr>
        <w:t>общности</w:t>
      </w:r>
      <w:r>
        <w:rPr>
          <w:spacing w:val="-11"/>
          <w:sz w:val="24"/>
        </w:rPr>
        <w:t xml:space="preserve"> </w:t>
      </w:r>
      <w:r>
        <w:rPr>
          <w:sz w:val="24"/>
        </w:rPr>
        <w:t>граждан</w:t>
      </w:r>
      <w:r>
        <w:rPr>
          <w:spacing w:val="-4"/>
          <w:sz w:val="24"/>
        </w:rPr>
        <w:t xml:space="preserve"> </w:t>
      </w:r>
      <w:r>
        <w:rPr>
          <w:sz w:val="24"/>
        </w:rPr>
        <w:t>Российской</w:t>
      </w:r>
      <w:r>
        <w:rPr>
          <w:spacing w:val="-8"/>
          <w:sz w:val="24"/>
        </w:rPr>
        <w:t xml:space="preserve"> </w:t>
      </w:r>
      <w:r>
        <w:rPr>
          <w:sz w:val="24"/>
        </w:rPr>
        <w:t>Федерации,</w:t>
      </w:r>
      <w:r>
        <w:rPr>
          <w:spacing w:val="-7"/>
          <w:sz w:val="24"/>
        </w:rPr>
        <w:t xml:space="preserve"> </w:t>
      </w:r>
      <w:r>
        <w:rPr>
          <w:sz w:val="24"/>
        </w:rPr>
        <w:t>к</w:t>
      </w:r>
      <w:r>
        <w:rPr>
          <w:spacing w:val="-6"/>
          <w:sz w:val="24"/>
        </w:rPr>
        <w:t xml:space="preserve"> </w:t>
      </w:r>
      <w:r>
        <w:rPr>
          <w:sz w:val="24"/>
        </w:rPr>
        <w:t>народу</w:t>
      </w:r>
      <w:r>
        <w:rPr>
          <w:spacing w:val="-13"/>
          <w:sz w:val="24"/>
        </w:rPr>
        <w:t xml:space="preserve"> </w:t>
      </w:r>
      <w:r>
        <w:rPr>
          <w:sz w:val="24"/>
        </w:rPr>
        <w:t>России</w:t>
      </w:r>
      <w:r>
        <w:rPr>
          <w:spacing w:val="-3"/>
          <w:sz w:val="24"/>
        </w:rPr>
        <w:t xml:space="preserve"> </w:t>
      </w:r>
      <w:r>
        <w:rPr>
          <w:sz w:val="24"/>
        </w:rPr>
        <w:t>как</w:t>
      </w:r>
      <w:r>
        <w:rPr>
          <w:spacing w:val="-6"/>
          <w:sz w:val="24"/>
        </w:rPr>
        <w:t xml:space="preserve"> </w:t>
      </w:r>
      <w:r>
        <w:rPr>
          <w:sz w:val="24"/>
        </w:rPr>
        <w:t xml:space="preserve">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w:t>
      </w:r>
      <w:r>
        <w:rPr>
          <w:spacing w:val="-2"/>
          <w:sz w:val="24"/>
        </w:rPr>
        <w:t>культуры;</w:t>
      </w:r>
    </w:p>
    <w:p w14:paraId="2014449B" w14:textId="77777777" w:rsidR="00E80C3C" w:rsidRDefault="00E80C3C">
      <w:pPr>
        <w:pStyle w:val="a4"/>
        <w:rPr>
          <w:sz w:val="24"/>
        </w:rPr>
        <w:sectPr w:rsidR="00E80C3C">
          <w:pgSz w:w="11910" w:h="16840"/>
          <w:pgMar w:top="720" w:right="0" w:bottom="280" w:left="425" w:header="720" w:footer="720" w:gutter="0"/>
          <w:cols w:space="720"/>
        </w:sectPr>
      </w:pPr>
    </w:p>
    <w:p w14:paraId="4498B9FC" w14:textId="77777777" w:rsidR="00E80C3C" w:rsidRDefault="00E868BA">
      <w:pPr>
        <w:pStyle w:val="a4"/>
        <w:numPr>
          <w:ilvl w:val="0"/>
          <w:numId w:val="19"/>
        </w:numPr>
        <w:tabs>
          <w:tab w:val="left" w:pos="1562"/>
        </w:tabs>
        <w:spacing w:before="74"/>
        <w:ind w:right="1250" w:firstLine="706"/>
        <w:rPr>
          <w:sz w:val="24"/>
        </w:rPr>
      </w:pPr>
      <w:r>
        <w:rPr>
          <w:b/>
          <w:sz w:val="24"/>
        </w:rPr>
        <w:lastRenderedPageBreak/>
        <w:t>патриотическое воспитание</w:t>
      </w:r>
      <w:r>
        <w:rPr>
          <w:sz w:val="24"/>
        </w:rPr>
        <w:t>—</w:t>
      </w:r>
      <w:r>
        <w:rPr>
          <w:spacing w:val="-5"/>
          <w:sz w:val="24"/>
        </w:rPr>
        <w:t xml:space="preserve"> </w:t>
      </w:r>
      <w:r>
        <w:rPr>
          <w:sz w:val="24"/>
        </w:rPr>
        <w:t>воспитание</w:t>
      </w:r>
      <w:r>
        <w:rPr>
          <w:spacing w:val="-1"/>
          <w:sz w:val="24"/>
        </w:rPr>
        <w:t xml:space="preserve"> </w:t>
      </w:r>
      <w:r>
        <w:rPr>
          <w:sz w:val="24"/>
        </w:rPr>
        <w:t>любви к</w:t>
      </w:r>
      <w:r>
        <w:rPr>
          <w:spacing w:val="-2"/>
          <w:sz w:val="24"/>
        </w:rPr>
        <w:t xml:space="preserve"> </w:t>
      </w:r>
      <w:r>
        <w:rPr>
          <w:sz w:val="24"/>
        </w:rPr>
        <w:t>родному</w:t>
      </w:r>
      <w:r>
        <w:rPr>
          <w:spacing w:val="-9"/>
          <w:sz w:val="24"/>
        </w:rPr>
        <w:t xml:space="preserve"> </w:t>
      </w:r>
      <w:r>
        <w:rPr>
          <w:sz w:val="24"/>
        </w:rPr>
        <w:t>краю, Родине, своему народу, уважения к другим народам России; историческое просвещение, формирование российского</w:t>
      </w:r>
      <w:r>
        <w:rPr>
          <w:spacing w:val="-7"/>
          <w:sz w:val="24"/>
        </w:rPr>
        <w:t xml:space="preserve"> </w:t>
      </w:r>
      <w:r>
        <w:rPr>
          <w:sz w:val="24"/>
        </w:rPr>
        <w:t>национального</w:t>
      </w:r>
      <w:r>
        <w:rPr>
          <w:spacing w:val="-8"/>
          <w:sz w:val="24"/>
        </w:rPr>
        <w:t xml:space="preserve"> </w:t>
      </w:r>
      <w:r>
        <w:rPr>
          <w:sz w:val="24"/>
        </w:rPr>
        <w:t>исторического сознания,</w:t>
      </w:r>
      <w:r>
        <w:rPr>
          <w:spacing w:val="-8"/>
          <w:sz w:val="24"/>
        </w:rPr>
        <w:t xml:space="preserve"> </w:t>
      </w:r>
      <w:r>
        <w:rPr>
          <w:sz w:val="24"/>
        </w:rPr>
        <w:t>российской</w:t>
      </w:r>
      <w:r>
        <w:rPr>
          <w:spacing w:val="-14"/>
          <w:sz w:val="24"/>
        </w:rPr>
        <w:t xml:space="preserve"> </w:t>
      </w:r>
      <w:r>
        <w:rPr>
          <w:sz w:val="24"/>
        </w:rPr>
        <w:t>культурной</w:t>
      </w:r>
      <w:r>
        <w:rPr>
          <w:spacing w:val="-7"/>
          <w:sz w:val="24"/>
        </w:rPr>
        <w:t xml:space="preserve"> </w:t>
      </w:r>
      <w:r>
        <w:rPr>
          <w:sz w:val="24"/>
        </w:rPr>
        <w:t>идентичности;</w:t>
      </w:r>
    </w:p>
    <w:p w14:paraId="3223E3EC" w14:textId="77777777" w:rsidR="00E80C3C" w:rsidRDefault="00E868BA">
      <w:pPr>
        <w:pStyle w:val="a4"/>
        <w:numPr>
          <w:ilvl w:val="0"/>
          <w:numId w:val="18"/>
        </w:numPr>
        <w:tabs>
          <w:tab w:val="left" w:pos="1696"/>
        </w:tabs>
        <w:ind w:right="542" w:firstLine="706"/>
        <w:jc w:val="both"/>
        <w:rPr>
          <w:sz w:val="24"/>
        </w:rPr>
      </w:pPr>
      <w:r>
        <w:rPr>
          <w:b/>
          <w:sz w:val="24"/>
        </w:rPr>
        <w:t>духовно-нравственное воспитание</w:t>
      </w:r>
      <w:r>
        <w:rPr>
          <w:sz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w:t>
      </w:r>
      <w:r>
        <w:rPr>
          <w:spacing w:val="-3"/>
          <w:sz w:val="24"/>
        </w:rPr>
        <w:t xml:space="preserve"> </w:t>
      </w:r>
      <w:r>
        <w:rPr>
          <w:sz w:val="24"/>
        </w:rPr>
        <w:t>памяти предков;</w:t>
      </w:r>
    </w:p>
    <w:p w14:paraId="25EB9360" w14:textId="77777777" w:rsidR="00E80C3C" w:rsidRDefault="00E868BA">
      <w:pPr>
        <w:pStyle w:val="a4"/>
        <w:numPr>
          <w:ilvl w:val="0"/>
          <w:numId w:val="18"/>
        </w:numPr>
        <w:tabs>
          <w:tab w:val="left" w:pos="1696"/>
        </w:tabs>
        <w:spacing w:line="228" w:lineRule="auto"/>
        <w:ind w:right="540" w:firstLine="706"/>
        <w:jc w:val="both"/>
        <w:rPr>
          <w:sz w:val="24"/>
        </w:rPr>
      </w:pPr>
      <w:r>
        <w:rPr>
          <w:b/>
          <w:sz w:val="24"/>
        </w:rPr>
        <w:t>эстетическое воспитание</w:t>
      </w:r>
      <w:r>
        <w:rPr>
          <w:sz w:val="24"/>
        </w:rPr>
        <w:t>— формирование эстетической культуры на основе</w:t>
      </w:r>
      <w:r>
        <w:rPr>
          <w:spacing w:val="40"/>
          <w:sz w:val="24"/>
        </w:rPr>
        <w:t xml:space="preserve"> </w:t>
      </w:r>
      <w:r>
        <w:rPr>
          <w:sz w:val="24"/>
        </w:rPr>
        <w:t>российских традиционных духовных ценностей,</w:t>
      </w:r>
      <w:r>
        <w:rPr>
          <w:spacing w:val="34"/>
          <w:sz w:val="24"/>
        </w:rPr>
        <w:t xml:space="preserve"> </w:t>
      </w:r>
      <w:r>
        <w:rPr>
          <w:sz w:val="24"/>
        </w:rPr>
        <w:t>приобщение к лучшим</w:t>
      </w:r>
      <w:r>
        <w:rPr>
          <w:spacing w:val="29"/>
          <w:sz w:val="24"/>
        </w:rPr>
        <w:t xml:space="preserve"> </w:t>
      </w:r>
      <w:r>
        <w:rPr>
          <w:sz w:val="24"/>
        </w:rPr>
        <w:t>образцам отечественного</w:t>
      </w:r>
    </w:p>
    <w:p w14:paraId="59819E05" w14:textId="77777777" w:rsidR="00E80C3C" w:rsidRDefault="00E868BA">
      <w:pPr>
        <w:spacing w:before="5" w:line="253" w:lineRule="exact"/>
        <w:ind w:left="713"/>
        <w:jc w:val="both"/>
      </w:pPr>
      <w:r>
        <w:t>и</w:t>
      </w:r>
      <w:r>
        <w:rPr>
          <w:spacing w:val="-3"/>
        </w:rPr>
        <w:t xml:space="preserve"> </w:t>
      </w:r>
      <w:r>
        <w:t>мирового</w:t>
      </w:r>
      <w:r>
        <w:rPr>
          <w:spacing w:val="-3"/>
        </w:rPr>
        <w:t xml:space="preserve"> </w:t>
      </w:r>
      <w:r>
        <w:rPr>
          <w:spacing w:val="-2"/>
        </w:rPr>
        <w:t>искусства;</w:t>
      </w:r>
    </w:p>
    <w:p w14:paraId="5C97FEFB" w14:textId="77777777" w:rsidR="00E80C3C" w:rsidRDefault="00E868BA">
      <w:pPr>
        <w:pStyle w:val="a4"/>
        <w:numPr>
          <w:ilvl w:val="0"/>
          <w:numId w:val="18"/>
        </w:numPr>
        <w:tabs>
          <w:tab w:val="left" w:pos="1696"/>
        </w:tabs>
        <w:ind w:right="546" w:firstLine="706"/>
        <w:jc w:val="both"/>
        <w:rPr>
          <w:sz w:val="24"/>
        </w:rPr>
      </w:pPr>
      <w:r>
        <w:rPr>
          <w:b/>
          <w:sz w:val="24"/>
        </w:rPr>
        <w:t>физическое воспитание</w:t>
      </w:r>
      <w:r>
        <w:rPr>
          <w:sz w:val="24"/>
        </w:rPr>
        <w:t xml:space="preserve">, </w:t>
      </w:r>
      <w:r>
        <w:rPr>
          <w:b/>
          <w:sz w:val="24"/>
        </w:rPr>
        <w:t>формирование культуры здорового образа жизни и эмоционального благополучия</w:t>
      </w:r>
      <w:r>
        <w:rPr>
          <w:sz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4E1DC2DE" w14:textId="77777777" w:rsidR="00E80C3C" w:rsidRDefault="00E868BA">
      <w:pPr>
        <w:pStyle w:val="a4"/>
        <w:numPr>
          <w:ilvl w:val="0"/>
          <w:numId w:val="18"/>
        </w:numPr>
        <w:tabs>
          <w:tab w:val="left" w:pos="1696"/>
        </w:tabs>
        <w:spacing w:before="1"/>
        <w:ind w:right="538" w:firstLine="706"/>
        <w:jc w:val="both"/>
        <w:rPr>
          <w:sz w:val="24"/>
        </w:rPr>
      </w:pPr>
      <w:r>
        <w:rPr>
          <w:b/>
          <w:sz w:val="24"/>
        </w:rPr>
        <w:t>трудовое воспитание-</w:t>
      </w:r>
      <w:r>
        <w:rPr>
          <w:sz w:val="24"/>
        </w:rPr>
        <w:t>воспитание уважения к труду, трудящимся, результатам труда (своего и других людей), ориентация на трудовую деятельность, получение</w:t>
      </w:r>
      <w:r>
        <w:rPr>
          <w:spacing w:val="40"/>
          <w:sz w:val="24"/>
        </w:rPr>
        <w:t xml:space="preserve"> </w:t>
      </w:r>
      <w:r>
        <w:rPr>
          <w:sz w:val="24"/>
        </w:rPr>
        <w:t>профессии,</w:t>
      </w:r>
      <w:r>
        <w:rPr>
          <w:spacing w:val="40"/>
          <w:sz w:val="24"/>
        </w:rPr>
        <w:t xml:space="preserve"> </w:t>
      </w:r>
      <w:r>
        <w:rPr>
          <w:sz w:val="24"/>
        </w:rPr>
        <w:t>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6C996C3" w14:textId="77777777" w:rsidR="00E80C3C" w:rsidRDefault="00E868BA">
      <w:pPr>
        <w:pStyle w:val="a4"/>
        <w:numPr>
          <w:ilvl w:val="0"/>
          <w:numId w:val="18"/>
        </w:numPr>
        <w:tabs>
          <w:tab w:val="left" w:pos="1696"/>
        </w:tabs>
        <w:spacing w:line="237" w:lineRule="auto"/>
        <w:ind w:right="542" w:firstLine="706"/>
        <w:jc w:val="both"/>
        <w:rPr>
          <w:sz w:val="24"/>
        </w:rPr>
      </w:pPr>
      <w:r>
        <w:rPr>
          <w:b/>
          <w:sz w:val="24"/>
        </w:rPr>
        <w:t xml:space="preserve">экологическое воспитание- </w:t>
      </w:r>
      <w:r>
        <w:rPr>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EA9A80E" w14:textId="77777777" w:rsidR="00E80C3C" w:rsidRDefault="00E868BA">
      <w:pPr>
        <w:pStyle w:val="a4"/>
        <w:numPr>
          <w:ilvl w:val="0"/>
          <w:numId w:val="18"/>
        </w:numPr>
        <w:tabs>
          <w:tab w:val="left" w:pos="1696"/>
        </w:tabs>
        <w:spacing w:before="7" w:line="232" w:lineRule="auto"/>
        <w:ind w:right="542" w:firstLine="706"/>
        <w:jc w:val="both"/>
        <w:rPr>
          <w:sz w:val="24"/>
        </w:rPr>
      </w:pPr>
      <w:r>
        <w:rPr>
          <w:b/>
          <w:sz w:val="24"/>
        </w:rPr>
        <w:t>ценности научного познания</w:t>
      </w:r>
      <w:r>
        <w:rPr>
          <w:sz w:val="24"/>
        </w:rPr>
        <w:t>—воспитание стремления к познанию себя и</w:t>
      </w:r>
      <w:r>
        <w:rPr>
          <w:spacing w:val="40"/>
          <w:sz w:val="24"/>
        </w:rPr>
        <w:t xml:space="preserve"> </w:t>
      </w:r>
      <w:r>
        <w:rPr>
          <w:sz w:val="24"/>
        </w:rPr>
        <w:t>других людей, природы и общества, к получению знаний, качественного образования с учётом личностных интересов и общественных потребностей.</w:t>
      </w:r>
    </w:p>
    <w:p w14:paraId="2DA10C89" w14:textId="77777777" w:rsidR="00E80C3C" w:rsidRDefault="00000000">
      <w:pPr>
        <w:spacing w:before="246"/>
        <w:ind w:left="1750"/>
        <w:jc w:val="both"/>
        <w:rPr>
          <w:b/>
          <w:sz w:val="24"/>
        </w:rPr>
      </w:pPr>
      <w:r>
        <w:rPr>
          <w:b/>
          <w:sz w:val="24"/>
        </w:rPr>
        <w:pict w14:anchorId="6E357D44">
          <v:rect id="docshape12" o:spid="_x0000_s1028" style="position:absolute;left:0;text-align:left;margin-left:55.2pt;margin-top:28.05pt;width:513.35pt;height:.5pt;z-index:-15724032;mso-wrap-distance-left:0;mso-wrap-distance-right:0;mso-position-horizontal-relative:page" fillcolor="black" stroked="f">
            <w10:wrap type="topAndBottom" anchorx="page"/>
          </v:rect>
        </w:pict>
      </w:r>
      <w:r w:rsidR="00E868BA">
        <w:rPr>
          <w:b/>
          <w:sz w:val="24"/>
        </w:rPr>
        <w:t>Целевые</w:t>
      </w:r>
      <w:r w:rsidR="00E868BA">
        <w:rPr>
          <w:b/>
          <w:spacing w:val="-15"/>
          <w:sz w:val="24"/>
        </w:rPr>
        <w:t xml:space="preserve"> </w:t>
      </w:r>
      <w:r w:rsidR="00E868BA">
        <w:rPr>
          <w:b/>
          <w:sz w:val="24"/>
        </w:rPr>
        <w:t>ориентиры</w:t>
      </w:r>
      <w:r w:rsidR="00E868BA">
        <w:rPr>
          <w:b/>
          <w:spacing w:val="-16"/>
          <w:sz w:val="24"/>
        </w:rPr>
        <w:t xml:space="preserve"> </w:t>
      </w:r>
      <w:r w:rsidR="00E868BA">
        <w:rPr>
          <w:b/>
          <w:sz w:val="24"/>
        </w:rPr>
        <w:t>результатов</w:t>
      </w:r>
      <w:r w:rsidR="00E868BA">
        <w:rPr>
          <w:b/>
          <w:spacing w:val="-9"/>
          <w:sz w:val="24"/>
        </w:rPr>
        <w:t xml:space="preserve"> </w:t>
      </w:r>
      <w:r w:rsidR="00E868BA">
        <w:rPr>
          <w:b/>
          <w:spacing w:val="-2"/>
          <w:sz w:val="24"/>
        </w:rPr>
        <w:t>воспитания</w:t>
      </w:r>
    </w:p>
    <w:p w14:paraId="166AA961" w14:textId="77777777" w:rsidR="00E80C3C" w:rsidRDefault="00E868BA">
      <w:pPr>
        <w:spacing w:line="278" w:lineRule="auto"/>
        <w:ind w:left="713" w:right="800" w:firstLine="706"/>
        <w:jc w:val="both"/>
        <w:rPr>
          <w:b/>
          <w:sz w:val="24"/>
        </w:rPr>
      </w:pPr>
      <w:r>
        <w:rPr>
          <w:b/>
          <w:sz w:val="24"/>
        </w:rPr>
        <w:t xml:space="preserve">Целевые ориентиры результатов воспитания </w:t>
      </w:r>
      <w:proofErr w:type="spellStart"/>
      <w:r>
        <w:rPr>
          <w:b/>
          <w:sz w:val="24"/>
        </w:rPr>
        <w:t>сформулированына</w:t>
      </w:r>
      <w:proofErr w:type="spellEnd"/>
      <w:r>
        <w:rPr>
          <w:b/>
          <w:sz w:val="24"/>
        </w:rPr>
        <w:t xml:space="preserve"> уровнях начального общего, основного общего, среднего общего образования по направлениям воспитания в соответствии с ФГОС.</w:t>
      </w:r>
    </w:p>
    <w:p w14:paraId="14F0BE44" w14:textId="77777777" w:rsidR="00E80C3C" w:rsidRDefault="00E868BA">
      <w:pPr>
        <w:spacing w:before="155" w:line="276" w:lineRule="auto"/>
        <w:ind w:left="713" w:right="1866" w:firstLine="706"/>
        <w:jc w:val="both"/>
        <w:rPr>
          <w:b/>
          <w:sz w:val="24"/>
        </w:rPr>
      </w:pPr>
      <w:bookmarkStart w:id="122" w:name="Целевые_ориентиры_результатов_воспитания"/>
      <w:bookmarkEnd w:id="122"/>
      <w:r>
        <w:rPr>
          <w:b/>
          <w:sz w:val="24"/>
        </w:rPr>
        <w:t>Целевые</w:t>
      </w:r>
      <w:r>
        <w:rPr>
          <w:b/>
          <w:spacing w:val="-13"/>
          <w:sz w:val="24"/>
        </w:rPr>
        <w:t xml:space="preserve"> </w:t>
      </w:r>
      <w:r>
        <w:rPr>
          <w:b/>
          <w:sz w:val="24"/>
        </w:rPr>
        <w:t>ориентиры</w:t>
      </w:r>
      <w:r>
        <w:rPr>
          <w:b/>
          <w:spacing w:val="-13"/>
          <w:sz w:val="24"/>
        </w:rPr>
        <w:t xml:space="preserve"> </w:t>
      </w:r>
      <w:r>
        <w:rPr>
          <w:b/>
          <w:sz w:val="24"/>
        </w:rPr>
        <w:t>результатов</w:t>
      </w:r>
      <w:r>
        <w:rPr>
          <w:b/>
          <w:spacing w:val="-15"/>
          <w:sz w:val="24"/>
        </w:rPr>
        <w:t xml:space="preserve"> </w:t>
      </w:r>
      <w:r>
        <w:rPr>
          <w:b/>
          <w:sz w:val="24"/>
        </w:rPr>
        <w:t>воспитания</w:t>
      </w:r>
      <w:r>
        <w:rPr>
          <w:b/>
          <w:spacing w:val="-9"/>
          <w:sz w:val="24"/>
        </w:rPr>
        <w:t xml:space="preserve"> </w:t>
      </w:r>
      <w:r>
        <w:rPr>
          <w:b/>
          <w:sz w:val="24"/>
        </w:rPr>
        <w:t>на</w:t>
      </w:r>
      <w:r>
        <w:rPr>
          <w:b/>
          <w:spacing w:val="-6"/>
          <w:sz w:val="24"/>
        </w:rPr>
        <w:t xml:space="preserve"> </w:t>
      </w:r>
      <w:r>
        <w:rPr>
          <w:b/>
          <w:sz w:val="24"/>
        </w:rPr>
        <w:t>уровне</w:t>
      </w:r>
      <w:r>
        <w:rPr>
          <w:b/>
          <w:spacing w:val="-14"/>
          <w:sz w:val="24"/>
        </w:rPr>
        <w:t xml:space="preserve"> </w:t>
      </w:r>
      <w:r>
        <w:rPr>
          <w:b/>
          <w:sz w:val="24"/>
        </w:rPr>
        <w:t>начального</w:t>
      </w:r>
      <w:r>
        <w:rPr>
          <w:b/>
          <w:spacing w:val="-13"/>
          <w:sz w:val="24"/>
        </w:rPr>
        <w:t xml:space="preserve"> </w:t>
      </w:r>
      <w:r>
        <w:rPr>
          <w:b/>
          <w:sz w:val="24"/>
        </w:rPr>
        <w:t xml:space="preserve">общего </w:t>
      </w:r>
      <w:r>
        <w:rPr>
          <w:b/>
          <w:spacing w:val="-2"/>
          <w:sz w:val="24"/>
        </w:rPr>
        <w:t>образования.</w:t>
      </w:r>
    </w:p>
    <w:p w14:paraId="72BFE9E0" w14:textId="77777777" w:rsidR="00E80C3C" w:rsidRDefault="00E80C3C">
      <w:pPr>
        <w:pStyle w:val="a3"/>
        <w:spacing w:before="6" w:after="1"/>
        <w:ind w:left="0"/>
        <w:jc w:val="left"/>
        <w:rPr>
          <w:b/>
          <w:sz w:val="18"/>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86"/>
      </w:tblGrid>
      <w:tr w:rsidR="00E80C3C" w14:paraId="039FB995" w14:textId="77777777">
        <w:trPr>
          <w:trHeight w:val="513"/>
        </w:trPr>
        <w:tc>
          <w:tcPr>
            <w:tcW w:w="9686" w:type="dxa"/>
          </w:tcPr>
          <w:p w14:paraId="477C38E6" w14:textId="77777777" w:rsidR="00E80C3C" w:rsidRDefault="00E868BA">
            <w:pPr>
              <w:pStyle w:val="TableParagraph"/>
              <w:spacing w:line="268" w:lineRule="exact"/>
              <w:ind w:left="203"/>
              <w:jc w:val="center"/>
              <w:rPr>
                <w:b/>
                <w:sz w:val="24"/>
              </w:rPr>
            </w:pPr>
            <w:r>
              <w:rPr>
                <w:b/>
                <w:sz w:val="24"/>
              </w:rPr>
              <w:t>Целевые</w:t>
            </w:r>
            <w:r>
              <w:rPr>
                <w:b/>
                <w:spacing w:val="-1"/>
                <w:sz w:val="24"/>
              </w:rPr>
              <w:t xml:space="preserve"> </w:t>
            </w:r>
            <w:r>
              <w:rPr>
                <w:b/>
                <w:spacing w:val="-2"/>
                <w:sz w:val="24"/>
              </w:rPr>
              <w:t>ориентиры</w:t>
            </w:r>
          </w:p>
        </w:tc>
      </w:tr>
      <w:tr w:rsidR="00E80C3C" w14:paraId="7504768E" w14:textId="77777777">
        <w:trPr>
          <w:trHeight w:val="518"/>
        </w:trPr>
        <w:tc>
          <w:tcPr>
            <w:tcW w:w="9686" w:type="dxa"/>
          </w:tcPr>
          <w:p w14:paraId="219F3D6E" w14:textId="77777777" w:rsidR="00E80C3C" w:rsidRDefault="00E868BA">
            <w:pPr>
              <w:pStyle w:val="TableParagraph"/>
              <w:spacing w:line="273" w:lineRule="exact"/>
              <w:ind w:left="114"/>
              <w:rPr>
                <w:b/>
                <w:sz w:val="24"/>
              </w:rPr>
            </w:pPr>
            <w:r>
              <w:rPr>
                <w:b/>
                <w:sz w:val="24"/>
              </w:rPr>
              <w:t>Гражданско-патриотическое</w:t>
            </w:r>
            <w:r>
              <w:rPr>
                <w:b/>
                <w:spacing w:val="-14"/>
                <w:sz w:val="24"/>
              </w:rPr>
              <w:t xml:space="preserve"> </w:t>
            </w:r>
            <w:r>
              <w:rPr>
                <w:b/>
                <w:spacing w:val="-2"/>
                <w:sz w:val="24"/>
              </w:rPr>
              <w:t>воспитание</w:t>
            </w:r>
          </w:p>
        </w:tc>
      </w:tr>
      <w:tr w:rsidR="00E80C3C" w14:paraId="19E06947" w14:textId="77777777">
        <w:trPr>
          <w:trHeight w:val="2452"/>
        </w:trPr>
        <w:tc>
          <w:tcPr>
            <w:tcW w:w="9686" w:type="dxa"/>
          </w:tcPr>
          <w:p w14:paraId="47451E5F" w14:textId="77777777" w:rsidR="00E80C3C" w:rsidRDefault="00E868BA">
            <w:pPr>
              <w:pStyle w:val="TableParagraph"/>
              <w:spacing w:line="268" w:lineRule="exact"/>
              <w:ind w:left="297"/>
              <w:rPr>
                <w:sz w:val="24"/>
              </w:rPr>
            </w:pPr>
            <w:r>
              <w:rPr>
                <w:sz w:val="24"/>
              </w:rPr>
              <w:t>Знающий</w:t>
            </w:r>
            <w:r>
              <w:rPr>
                <w:spacing w:val="2"/>
                <w:sz w:val="24"/>
              </w:rPr>
              <w:t xml:space="preserve"> </w:t>
            </w:r>
            <w:r>
              <w:rPr>
                <w:sz w:val="24"/>
              </w:rPr>
              <w:t>и</w:t>
            </w:r>
            <w:r>
              <w:rPr>
                <w:spacing w:val="-1"/>
                <w:sz w:val="24"/>
              </w:rPr>
              <w:t xml:space="preserve"> </w:t>
            </w:r>
            <w:r>
              <w:rPr>
                <w:sz w:val="24"/>
              </w:rPr>
              <w:t>любящий</w:t>
            </w:r>
            <w:r>
              <w:rPr>
                <w:spacing w:val="-1"/>
                <w:sz w:val="24"/>
              </w:rPr>
              <w:t xml:space="preserve"> </w:t>
            </w:r>
            <w:r>
              <w:rPr>
                <w:sz w:val="24"/>
              </w:rPr>
              <w:t>свою</w:t>
            </w:r>
            <w:r>
              <w:rPr>
                <w:spacing w:val="-4"/>
                <w:sz w:val="24"/>
              </w:rPr>
              <w:t xml:space="preserve"> </w:t>
            </w:r>
            <w:r>
              <w:rPr>
                <w:sz w:val="24"/>
              </w:rPr>
              <w:t>малую</w:t>
            </w:r>
            <w:r>
              <w:rPr>
                <w:spacing w:val="2"/>
                <w:sz w:val="24"/>
              </w:rPr>
              <w:t xml:space="preserve"> </w:t>
            </w:r>
            <w:r>
              <w:rPr>
                <w:sz w:val="24"/>
              </w:rPr>
              <w:t>родину,</w:t>
            </w:r>
            <w:r>
              <w:rPr>
                <w:spacing w:val="10"/>
                <w:sz w:val="24"/>
              </w:rPr>
              <w:t xml:space="preserve"> </w:t>
            </w:r>
            <w:r>
              <w:rPr>
                <w:sz w:val="24"/>
              </w:rPr>
              <w:t>свой</w:t>
            </w:r>
            <w:r>
              <w:rPr>
                <w:spacing w:val="3"/>
                <w:sz w:val="24"/>
              </w:rPr>
              <w:t xml:space="preserve"> </w:t>
            </w:r>
            <w:r>
              <w:rPr>
                <w:sz w:val="24"/>
              </w:rPr>
              <w:t>край, имеющий представление</w:t>
            </w:r>
            <w:r>
              <w:rPr>
                <w:spacing w:val="-10"/>
                <w:sz w:val="24"/>
              </w:rPr>
              <w:t xml:space="preserve"> </w:t>
            </w:r>
            <w:proofErr w:type="spellStart"/>
            <w:r>
              <w:rPr>
                <w:spacing w:val="-2"/>
                <w:sz w:val="24"/>
              </w:rPr>
              <w:t>оРодине</w:t>
            </w:r>
            <w:proofErr w:type="spellEnd"/>
          </w:p>
          <w:p w14:paraId="41AAF4DC" w14:textId="77777777" w:rsidR="00E80C3C" w:rsidRDefault="00E868BA">
            <w:pPr>
              <w:pStyle w:val="TableParagraph"/>
              <w:spacing w:before="36"/>
              <w:ind w:left="114"/>
              <w:rPr>
                <w:sz w:val="24"/>
              </w:rPr>
            </w:pPr>
            <w:r>
              <w:rPr>
                <w:sz w:val="24"/>
              </w:rPr>
              <w:t>—</w:t>
            </w:r>
            <w:r>
              <w:rPr>
                <w:spacing w:val="-3"/>
                <w:sz w:val="24"/>
              </w:rPr>
              <w:t xml:space="preserve"> </w:t>
            </w:r>
            <w:r>
              <w:rPr>
                <w:sz w:val="24"/>
              </w:rPr>
              <w:t>России,</w:t>
            </w:r>
            <w:r>
              <w:rPr>
                <w:spacing w:val="5"/>
                <w:sz w:val="24"/>
              </w:rPr>
              <w:t xml:space="preserve"> </w:t>
            </w:r>
            <w:r>
              <w:rPr>
                <w:sz w:val="24"/>
              </w:rPr>
              <w:t>её</w:t>
            </w:r>
            <w:r>
              <w:rPr>
                <w:spacing w:val="-12"/>
                <w:sz w:val="24"/>
              </w:rPr>
              <w:t xml:space="preserve"> </w:t>
            </w:r>
            <w:r>
              <w:rPr>
                <w:sz w:val="24"/>
              </w:rPr>
              <w:t>территории,</w:t>
            </w:r>
            <w:r>
              <w:rPr>
                <w:spacing w:val="2"/>
                <w:sz w:val="24"/>
              </w:rPr>
              <w:t xml:space="preserve"> </w:t>
            </w:r>
            <w:r>
              <w:rPr>
                <w:spacing w:val="-2"/>
                <w:sz w:val="24"/>
              </w:rPr>
              <w:t>расположении.</w:t>
            </w:r>
          </w:p>
          <w:p w14:paraId="5680674C" w14:textId="77777777" w:rsidR="00E80C3C" w:rsidRDefault="00E868BA">
            <w:pPr>
              <w:pStyle w:val="TableParagraph"/>
              <w:spacing w:before="41" w:line="276" w:lineRule="auto"/>
              <w:ind w:left="114" w:firstLine="182"/>
              <w:rPr>
                <w:sz w:val="24"/>
              </w:rPr>
            </w:pPr>
            <w:r>
              <w:rPr>
                <w:sz w:val="24"/>
              </w:rPr>
              <w:t>Сознающий принадлежность к</w:t>
            </w:r>
            <w:r>
              <w:rPr>
                <w:spacing w:val="-7"/>
                <w:sz w:val="24"/>
              </w:rPr>
              <w:t xml:space="preserve"> </w:t>
            </w:r>
            <w:r>
              <w:rPr>
                <w:sz w:val="24"/>
              </w:rPr>
              <w:t>своему</w:t>
            </w:r>
            <w:r>
              <w:rPr>
                <w:spacing w:val="-21"/>
                <w:sz w:val="24"/>
              </w:rPr>
              <w:t xml:space="preserve"> </w:t>
            </w:r>
            <w:r>
              <w:rPr>
                <w:sz w:val="24"/>
              </w:rPr>
              <w:t>народу</w:t>
            </w:r>
            <w:r>
              <w:rPr>
                <w:spacing w:val="-21"/>
                <w:sz w:val="24"/>
              </w:rPr>
              <w:t xml:space="preserve"> </w:t>
            </w:r>
            <w:r>
              <w:rPr>
                <w:sz w:val="24"/>
              </w:rPr>
              <w:t>и к</w:t>
            </w:r>
            <w:r>
              <w:rPr>
                <w:spacing w:val="-7"/>
                <w:sz w:val="24"/>
              </w:rPr>
              <w:t xml:space="preserve"> </w:t>
            </w:r>
            <w:r>
              <w:rPr>
                <w:sz w:val="24"/>
              </w:rPr>
              <w:t>общности</w:t>
            </w:r>
            <w:r>
              <w:rPr>
                <w:spacing w:val="-8"/>
                <w:sz w:val="24"/>
              </w:rPr>
              <w:t xml:space="preserve"> </w:t>
            </w:r>
            <w:r>
              <w:rPr>
                <w:sz w:val="24"/>
              </w:rPr>
              <w:t xml:space="preserve">граждан </w:t>
            </w:r>
            <w:proofErr w:type="spellStart"/>
            <w:r>
              <w:rPr>
                <w:sz w:val="24"/>
              </w:rPr>
              <w:t>России,проявляющий</w:t>
            </w:r>
            <w:proofErr w:type="spellEnd"/>
            <w:r>
              <w:rPr>
                <w:sz w:val="24"/>
              </w:rPr>
              <w:t xml:space="preserve"> уважение к своему</w:t>
            </w:r>
            <w:r>
              <w:rPr>
                <w:spacing w:val="-3"/>
                <w:sz w:val="24"/>
              </w:rPr>
              <w:t xml:space="preserve"> </w:t>
            </w:r>
            <w:r>
              <w:rPr>
                <w:sz w:val="24"/>
              </w:rPr>
              <w:t>и другим народам.</w:t>
            </w:r>
          </w:p>
          <w:p w14:paraId="1707C479" w14:textId="77777777" w:rsidR="00E80C3C" w:rsidRDefault="00E868BA">
            <w:pPr>
              <w:pStyle w:val="TableParagraph"/>
              <w:spacing w:line="276" w:lineRule="auto"/>
              <w:ind w:left="114" w:firstLine="182"/>
              <w:rPr>
                <w:sz w:val="24"/>
              </w:rPr>
            </w:pPr>
            <w:r>
              <w:rPr>
                <w:sz w:val="24"/>
              </w:rPr>
              <w:t>Понимающий</w:t>
            </w:r>
            <w:r>
              <w:rPr>
                <w:spacing w:val="-4"/>
                <w:sz w:val="24"/>
              </w:rPr>
              <w:t xml:space="preserve"> </w:t>
            </w:r>
            <w:r>
              <w:rPr>
                <w:sz w:val="24"/>
              </w:rPr>
              <w:t>свою</w:t>
            </w:r>
            <w:r>
              <w:rPr>
                <w:spacing w:val="-4"/>
                <w:sz w:val="24"/>
              </w:rPr>
              <w:t xml:space="preserve"> </w:t>
            </w:r>
            <w:r>
              <w:rPr>
                <w:sz w:val="24"/>
              </w:rPr>
              <w:t>сопричастность к</w:t>
            </w:r>
            <w:r>
              <w:rPr>
                <w:spacing w:val="-4"/>
                <w:sz w:val="24"/>
              </w:rPr>
              <w:t xml:space="preserve"> </w:t>
            </w:r>
            <w:r>
              <w:rPr>
                <w:sz w:val="24"/>
              </w:rPr>
              <w:t>прошлому, настоящему</w:t>
            </w:r>
            <w:r>
              <w:rPr>
                <w:spacing w:val="-15"/>
                <w:sz w:val="24"/>
              </w:rPr>
              <w:t xml:space="preserve"> </w:t>
            </w:r>
            <w:r>
              <w:rPr>
                <w:sz w:val="24"/>
              </w:rPr>
              <w:t>и будущему</w:t>
            </w:r>
            <w:r>
              <w:rPr>
                <w:spacing w:val="-15"/>
                <w:sz w:val="24"/>
              </w:rPr>
              <w:t xml:space="preserve"> </w:t>
            </w:r>
            <w:proofErr w:type="spellStart"/>
            <w:r>
              <w:rPr>
                <w:sz w:val="24"/>
              </w:rPr>
              <w:t>родногокрая</w:t>
            </w:r>
            <w:proofErr w:type="spellEnd"/>
            <w:r>
              <w:rPr>
                <w:sz w:val="24"/>
              </w:rPr>
              <w:t>, своей Родины — России, Российского государства.</w:t>
            </w:r>
          </w:p>
          <w:p w14:paraId="20092515" w14:textId="77777777" w:rsidR="00E80C3C" w:rsidRDefault="00E868BA">
            <w:pPr>
              <w:pStyle w:val="TableParagraph"/>
              <w:spacing w:before="2"/>
              <w:ind w:left="297"/>
              <w:rPr>
                <w:sz w:val="24"/>
              </w:rPr>
            </w:pPr>
            <w:r>
              <w:rPr>
                <w:sz w:val="24"/>
              </w:rPr>
              <w:t>Понимающий</w:t>
            </w:r>
            <w:r>
              <w:rPr>
                <w:spacing w:val="-17"/>
                <w:sz w:val="24"/>
              </w:rPr>
              <w:t xml:space="preserve"> </w:t>
            </w:r>
            <w:r>
              <w:rPr>
                <w:sz w:val="24"/>
              </w:rPr>
              <w:t>значение</w:t>
            </w:r>
            <w:r>
              <w:rPr>
                <w:spacing w:val="-17"/>
                <w:sz w:val="24"/>
              </w:rPr>
              <w:t xml:space="preserve"> </w:t>
            </w:r>
            <w:r>
              <w:rPr>
                <w:sz w:val="24"/>
              </w:rPr>
              <w:t>гражданских</w:t>
            </w:r>
            <w:r>
              <w:rPr>
                <w:spacing w:val="-15"/>
                <w:sz w:val="24"/>
              </w:rPr>
              <w:t xml:space="preserve"> </w:t>
            </w:r>
            <w:r>
              <w:rPr>
                <w:sz w:val="24"/>
              </w:rPr>
              <w:t>символов</w:t>
            </w:r>
            <w:r>
              <w:rPr>
                <w:spacing w:val="-15"/>
                <w:sz w:val="24"/>
              </w:rPr>
              <w:t xml:space="preserve"> </w:t>
            </w:r>
            <w:r>
              <w:rPr>
                <w:sz w:val="24"/>
              </w:rPr>
              <w:t>(государственная</w:t>
            </w:r>
            <w:r>
              <w:rPr>
                <w:spacing w:val="-15"/>
                <w:sz w:val="24"/>
              </w:rPr>
              <w:t xml:space="preserve"> </w:t>
            </w:r>
            <w:r>
              <w:rPr>
                <w:sz w:val="24"/>
              </w:rPr>
              <w:t>символика</w:t>
            </w:r>
            <w:r>
              <w:rPr>
                <w:spacing w:val="-8"/>
                <w:sz w:val="24"/>
              </w:rPr>
              <w:t xml:space="preserve"> </w:t>
            </w:r>
            <w:r>
              <w:rPr>
                <w:spacing w:val="-2"/>
                <w:sz w:val="24"/>
              </w:rPr>
              <w:t>России,</w:t>
            </w:r>
          </w:p>
        </w:tc>
      </w:tr>
      <w:tr w:rsidR="00E80C3C" w14:paraId="4135BD97" w14:textId="77777777">
        <w:trPr>
          <w:trHeight w:val="316"/>
        </w:trPr>
        <w:tc>
          <w:tcPr>
            <w:tcW w:w="9686" w:type="dxa"/>
          </w:tcPr>
          <w:p w14:paraId="513389AE" w14:textId="77777777" w:rsidR="00E80C3C" w:rsidRDefault="00E868BA">
            <w:pPr>
              <w:pStyle w:val="TableParagraph"/>
              <w:spacing w:line="273" w:lineRule="exact"/>
              <w:ind w:left="4"/>
              <w:rPr>
                <w:b/>
                <w:sz w:val="24"/>
              </w:rPr>
            </w:pPr>
            <w:r>
              <w:rPr>
                <w:b/>
                <w:sz w:val="24"/>
              </w:rPr>
              <w:t>Экологическое</w:t>
            </w:r>
            <w:r>
              <w:rPr>
                <w:b/>
                <w:spacing w:val="-8"/>
                <w:sz w:val="24"/>
              </w:rPr>
              <w:t xml:space="preserve"> </w:t>
            </w:r>
            <w:r>
              <w:rPr>
                <w:b/>
                <w:spacing w:val="-2"/>
                <w:sz w:val="24"/>
              </w:rPr>
              <w:t>воспитание</w:t>
            </w:r>
          </w:p>
        </w:tc>
      </w:tr>
      <w:tr w:rsidR="00E80C3C" w14:paraId="74AF7522" w14:textId="77777777">
        <w:trPr>
          <w:trHeight w:val="1588"/>
        </w:trPr>
        <w:tc>
          <w:tcPr>
            <w:tcW w:w="9686" w:type="dxa"/>
          </w:tcPr>
          <w:p w14:paraId="45B71A7A" w14:textId="77777777" w:rsidR="00E80C3C" w:rsidRDefault="00E868BA">
            <w:pPr>
              <w:pStyle w:val="TableParagraph"/>
              <w:spacing w:line="280" w:lineRule="auto"/>
              <w:ind w:left="114" w:right="261"/>
              <w:rPr>
                <w:sz w:val="24"/>
              </w:rPr>
            </w:pPr>
            <w:r>
              <w:rPr>
                <w:sz w:val="24"/>
              </w:rPr>
              <w:t>Понимающий ценность природы, зависимость жизни людей от природы, влияние</w:t>
            </w:r>
            <w:r>
              <w:rPr>
                <w:spacing w:val="-26"/>
                <w:sz w:val="24"/>
              </w:rPr>
              <w:t xml:space="preserve"> </w:t>
            </w:r>
            <w:r>
              <w:rPr>
                <w:sz w:val="24"/>
              </w:rPr>
              <w:t>людей на природу, окружающую среду.</w:t>
            </w:r>
          </w:p>
          <w:p w14:paraId="1C7FA53F" w14:textId="77777777" w:rsidR="00E80C3C" w:rsidRDefault="00E868BA">
            <w:pPr>
              <w:pStyle w:val="TableParagraph"/>
              <w:spacing w:line="276" w:lineRule="auto"/>
              <w:ind w:left="114"/>
              <w:rPr>
                <w:sz w:val="24"/>
              </w:rPr>
            </w:pPr>
            <w:r>
              <w:rPr>
                <w:sz w:val="24"/>
              </w:rPr>
              <w:t>Проявляющий любовь и бережное отношение к природе, неприятие действий,</w:t>
            </w:r>
            <w:r>
              <w:rPr>
                <w:spacing w:val="-28"/>
                <w:sz w:val="24"/>
              </w:rPr>
              <w:t xml:space="preserve"> </w:t>
            </w:r>
            <w:r>
              <w:rPr>
                <w:sz w:val="24"/>
              </w:rPr>
              <w:t>приносящих вред природе, особенно живым существам.</w:t>
            </w:r>
          </w:p>
          <w:p w14:paraId="67F31D14" w14:textId="77777777" w:rsidR="00E80C3C" w:rsidRDefault="00E868BA">
            <w:pPr>
              <w:pStyle w:val="TableParagraph"/>
              <w:ind w:left="129"/>
              <w:rPr>
                <w:sz w:val="24"/>
              </w:rPr>
            </w:pPr>
            <w:r>
              <w:rPr>
                <w:sz w:val="24"/>
              </w:rPr>
              <w:t>Выражающий</w:t>
            </w:r>
            <w:r>
              <w:rPr>
                <w:spacing w:val="-17"/>
                <w:sz w:val="24"/>
              </w:rPr>
              <w:t xml:space="preserve"> </w:t>
            </w:r>
            <w:r>
              <w:rPr>
                <w:sz w:val="24"/>
              </w:rPr>
              <w:t>готовность</w:t>
            </w:r>
            <w:r>
              <w:rPr>
                <w:spacing w:val="-15"/>
                <w:sz w:val="24"/>
              </w:rPr>
              <w:t xml:space="preserve"> </w:t>
            </w:r>
            <w:r>
              <w:rPr>
                <w:sz w:val="24"/>
              </w:rPr>
              <w:t>в</w:t>
            </w:r>
            <w:r>
              <w:rPr>
                <w:spacing w:val="-9"/>
                <w:sz w:val="24"/>
              </w:rPr>
              <w:t xml:space="preserve"> </w:t>
            </w:r>
            <w:r>
              <w:rPr>
                <w:sz w:val="24"/>
              </w:rPr>
              <w:t>своей</w:t>
            </w:r>
            <w:r>
              <w:rPr>
                <w:spacing w:val="-7"/>
                <w:sz w:val="24"/>
              </w:rPr>
              <w:t xml:space="preserve"> </w:t>
            </w:r>
            <w:r>
              <w:rPr>
                <w:sz w:val="24"/>
              </w:rPr>
              <w:t>деятельности</w:t>
            </w:r>
            <w:r>
              <w:rPr>
                <w:spacing w:val="-15"/>
                <w:sz w:val="24"/>
              </w:rPr>
              <w:t xml:space="preserve"> </w:t>
            </w:r>
            <w:r>
              <w:rPr>
                <w:sz w:val="24"/>
              </w:rPr>
              <w:t>придерживаться</w:t>
            </w:r>
            <w:r>
              <w:rPr>
                <w:spacing w:val="-6"/>
                <w:sz w:val="24"/>
              </w:rPr>
              <w:t xml:space="preserve"> </w:t>
            </w:r>
            <w:r>
              <w:rPr>
                <w:sz w:val="24"/>
              </w:rPr>
              <w:t>экологических</w:t>
            </w:r>
            <w:r>
              <w:rPr>
                <w:spacing w:val="-15"/>
                <w:sz w:val="24"/>
              </w:rPr>
              <w:t xml:space="preserve"> </w:t>
            </w:r>
            <w:r>
              <w:rPr>
                <w:spacing w:val="-2"/>
                <w:sz w:val="24"/>
              </w:rPr>
              <w:t>норм.</w:t>
            </w:r>
          </w:p>
        </w:tc>
      </w:tr>
      <w:tr w:rsidR="00E80C3C" w14:paraId="11F8934E" w14:textId="77777777">
        <w:trPr>
          <w:trHeight w:val="316"/>
        </w:trPr>
        <w:tc>
          <w:tcPr>
            <w:tcW w:w="9686" w:type="dxa"/>
          </w:tcPr>
          <w:p w14:paraId="0A2D96A3" w14:textId="77777777" w:rsidR="00E80C3C" w:rsidRDefault="00E868BA">
            <w:pPr>
              <w:pStyle w:val="TableParagraph"/>
              <w:spacing w:line="273" w:lineRule="exact"/>
              <w:ind w:left="114"/>
              <w:rPr>
                <w:b/>
                <w:sz w:val="24"/>
              </w:rPr>
            </w:pPr>
            <w:r>
              <w:rPr>
                <w:b/>
                <w:sz w:val="24"/>
              </w:rPr>
              <w:t>Ценности</w:t>
            </w:r>
            <w:r>
              <w:rPr>
                <w:b/>
                <w:spacing w:val="-3"/>
                <w:sz w:val="24"/>
              </w:rPr>
              <w:t xml:space="preserve"> </w:t>
            </w:r>
            <w:r>
              <w:rPr>
                <w:b/>
                <w:sz w:val="24"/>
              </w:rPr>
              <w:t>научного</w:t>
            </w:r>
            <w:r>
              <w:rPr>
                <w:b/>
                <w:spacing w:val="-8"/>
                <w:sz w:val="24"/>
              </w:rPr>
              <w:t xml:space="preserve"> </w:t>
            </w:r>
            <w:r>
              <w:rPr>
                <w:b/>
                <w:spacing w:val="-2"/>
                <w:sz w:val="24"/>
              </w:rPr>
              <w:t>познания</w:t>
            </w:r>
          </w:p>
        </w:tc>
      </w:tr>
    </w:tbl>
    <w:p w14:paraId="0837D1A2" w14:textId="77777777" w:rsidR="00E80C3C" w:rsidRDefault="00E80C3C">
      <w:pPr>
        <w:pStyle w:val="TableParagraph"/>
        <w:spacing w:line="273" w:lineRule="exact"/>
        <w:rPr>
          <w:b/>
          <w:sz w:val="24"/>
        </w:rPr>
        <w:sectPr w:rsidR="00E80C3C">
          <w:pgSz w:w="11910" w:h="16840"/>
          <w:pgMar w:top="720" w:right="0" w:bottom="280" w:left="425" w:header="720" w:footer="720" w:gutter="0"/>
          <w:cols w:space="720"/>
        </w:sect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86"/>
      </w:tblGrid>
      <w:tr w:rsidR="00E80C3C" w14:paraId="65A72116" w14:textId="77777777">
        <w:trPr>
          <w:trHeight w:val="2179"/>
        </w:trPr>
        <w:tc>
          <w:tcPr>
            <w:tcW w:w="9686" w:type="dxa"/>
          </w:tcPr>
          <w:p w14:paraId="6071F377" w14:textId="77777777" w:rsidR="00E80C3C" w:rsidRDefault="00E868BA">
            <w:pPr>
              <w:pStyle w:val="TableParagraph"/>
              <w:spacing w:line="276" w:lineRule="auto"/>
              <w:ind w:left="114" w:right="-29" w:firstLine="182"/>
              <w:jc w:val="both"/>
              <w:rPr>
                <w:sz w:val="24"/>
              </w:rPr>
            </w:pPr>
            <w:r>
              <w:rPr>
                <w:sz w:val="24"/>
              </w:rPr>
              <w:lastRenderedPageBreak/>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0E95FE3D" w14:textId="77777777" w:rsidR="00E80C3C" w:rsidRDefault="00E868BA">
            <w:pPr>
              <w:pStyle w:val="TableParagraph"/>
              <w:spacing w:line="278" w:lineRule="auto"/>
              <w:ind w:left="114" w:right="121" w:firstLine="182"/>
              <w:jc w:val="both"/>
              <w:rPr>
                <w:sz w:val="24"/>
              </w:rPr>
            </w:pPr>
            <w:r>
              <w:rPr>
                <w:sz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2B47341E" w14:textId="77777777" w:rsidR="00E80C3C" w:rsidRDefault="00E868BA">
            <w:pPr>
              <w:pStyle w:val="TableParagraph"/>
              <w:spacing w:line="230" w:lineRule="auto"/>
              <w:ind w:left="114" w:right="541" w:firstLine="182"/>
              <w:jc w:val="both"/>
              <w:rPr>
                <w:sz w:val="24"/>
              </w:rPr>
            </w:pPr>
            <w:r>
              <w:rPr>
                <w:sz w:val="24"/>
              </w:rPr>
              <w:t>Имеющий</w:t>
            </w:r>
            <w:r>
              <w:rPr>
                <w:spacing w:val="-10"/>
                <w:sz w:val="24"/>
              </w:rPr>
              <w:t xml:space="preserve"> </w:t>
            </w:r>
            <w:r>
              <w:rPr>
                <w:sz w:val="24"/>
              </w:rPr>
              <w:t>первоначальные</w:t>
            </w:r>
            <w:r>
              <w:rPr>
                <w:spacing w:val="-12"/>
                <w:sz w:val="24"/>
              </w:rPr>
              <w:t xml:space="preserve"> </w:t>
            </w:r>
            <w:r>
              <w:rPr>
                <w:sz w:val="24"/>
              </w:rPr>
              <w:t>навыки</w:t>
            </w:r>
            <w:r>
              <w:rPr>
                <w:spacing w:val="-10"/>
                <w:sz w:val="24"/>
              </w:rPr>
              <w:t xml:space="preserve"> </w:t>
            </w:r>
            <w:r>
              <w:rPr>
                <w:sz w:val="24"/>
              </w:rPr>
              <w:t>наблюдений, систематизации</w:t>
            </w:r>
            <w:r>
              <w:rPr>
                <w:spacing w:val="-6"/>
                <w:sz w:val="24"/>
              </w:rPr>
              <w:t xml:space="preserve"> </w:t>
            </w:r>
            <w:r>
              <w:rPr>
                <w:sz w:val="24"/>
              </w:rPr>
              <w:t>и</w:t>
            </w:r>
            <w:r>
              <w:rPr>
                <w:spacing w:val="-10"/>
                <w:sz w:val="24"/>
              </w:rPr>
              <w:t xml:space="preserve"> </w:t>
            </w:r>
            <w:r>
              <w:rPr>
                <w:sz w:val="24"/>
              </w:rPr>
              <w:t>осмысления</w:t>
            </w:r>
            <w:r>
              <w:rPr>
                <w:spacing w:val="-11"/>
                <w:sz w:val="24"/>
              </w:rPr>
              <w:t xml:space="preserve"> </w:t>
            </w:r>
            <w:r>
              <w:rPr>
                <w:sz w:val="24"/>
              </w:rPr>
              <w:t>опыта в естественнонаучной и гуманитарной областях знания.</w:t>
            </w:r>
          </w:p>
        </w:tc>
      </w:tr>
    </w:tbl>
    <w:p w14:paraId="57AD400D" w14:textId="77777777" w:rsidR="00E80C3C" w:rsidRDefault="00E868BA">
      <w:pPr>
        <w:tabs>
          <w:tab w:val="left" w:pos="2605"/>
          <w:tab w:val="left" w:pos="4050"/>
          <w:tab w:val="left" w:pos="5606"/>
          <w:tab w:val="left" w:pos="7108"/>
          <w:tab w:val="left" w:pos="7599"/>
          <w:tab w:val="left" w:pos="8573"/>
          <w:tab w:val="left" w:pos="9904"/>
        </w:tabs>
        <w:spacing w:before="19" w:after="3" w:line="276" w:lineRule="auto"/>
        <w:ind w:left="35" w:right="805"/>
        <w:rPr>
          <w:b/>
          <w:sz w:val="24"/>
        </w:rPr>
      </w:pPr>
      <w:r>
        <w:rPr>
          <w:b/>
          <w:spacing w:val="-2"/>
          <w:sz w:val="24"/>
        </w:rPr>
        <w:t>Целевые</w:t>
      </w:r>
      <w:r>
        <w:rPr>
          <w:b/>
          <w:sz w:val="24"/>
        </w:rPr>
        <w:tab/>
      </w:r>
      <w:r>
        <w:rPr>
          <w:b/>
          <w:spacing w:val="-2"/>
          <w:sz w:val="24"/>
        </w:rPr>
        <w:t>ориентиры</w:t>
      </w:r>
      <w:r>
        <w:rPr>
          <w:b/>
          <w:sz w:val="24"/>
        </w:rPr>
        <w:tab/>
      </w:r>
      <w:r>
        <w:rPr>
          <w:b/>
          <w:spacing w:val="-2"/>
          <w:sz w:val="24"/>
        </w:rPr>
        <w:t>результатов</w:t>
      </w:r>
      <w:r>
        <w:rPr>
          <w:b/>
          <w:sz w:val="24"/>
        </w:rPr>
        <w:tab/>
      </w:r>
      <w:r>
        <w:rPr>
          <w:b/>
          <w:spacing w:val="-2"/>
          <w:sz w:val="24"/>
        </w:rPr>
        <w:t>воспитания</w:t>
      </w:r>
      <w:r>
        <w:rPr>
          <w:b/>
          <w:sz w:val="24"/>
        </w:rPr>
        <w:tab/>
      </w:r>
      <w:r>
        <w:rPr>
          <w:b/>
          <w:spacing w:val="-6"/>
          <w:sz w:val="24"/>
        </w:rPr>
        <w:t>на</w:t>
      </w:r>
      <w:r>
        <w:rPr>
          <w:b/>
          <w:sz w:val="24"/>
        </w:rPr>
        <w:tab/>
      </w:r>
      <w:r>
        <w:rPr>
          <w:b/>
          <w:spacing w:val="-2"/>
          <w:sz w:val="24"/>
        </w:rPr>
        <w:t>уровне</w:t>
      </w:r>
      <w:r>
        <w:rPr>
          <w:b/>
          <w:sz w:val="24"/>
        </w:rPr>
        <w:tab/>
      </w:r>
      <w:r>
        <w:rPr>
          <w:b/>
          <w:spacing w:val="-2"/>
          <w:sz w:val="24"/>
        </w:rPr>
        <w:t>основного</w:t>
      </w:r>
      <w:r>
        <w:rPr>
          <w:b/>
          <w:sz w:val="24"/>
        </w:rPr>
        <w:tab/>
      </w:r>
      <w:r>
        <w:rPr>
          <w:b/>
          <w:spacing w:val="-4"/>
          <w:sz w:val="24"/>
        </w:rPr>
        <w:t xml:space="preserve">общего </w:t>
      </w:r>
      <w:r>
        <w:rPr>
          <w:b/>
          <w:spacing w:val="-2"/>
          <w:sz w:val="24"/>
        </w:rPr>
        <w:t>образования.</w:t>
      </w:r>
    </w:p>
    <w:tbl>
      <w:tblPr>
        <w:tblStyle w:val="TableNormal"/>
        <w:tblW w:w="0" w:type="auto"/>
        <w:tblInd w:w="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9"/>
      </w:tblGrid>
      <w:tr w:rsidR="00E80C3C" w14:paraId="24AC7879" w14:textId="77777777">
        <w:trPr>
          <w:trHeight w:val="316"/>
        </w:trPr>
        <w:tc>
          <w:tcPr>
            <w:tcW w:w="9369" w:type="dxa"/>
          </w:tcPr>
          <w:p w14:paraId="2C7F249D" w14:textId="77777777" w:rsidR="00E80C3C" w:rsidRDefault="00E868BA">
            <w:pPr>
              <w:pStyle w:val="TableParagraph"/>
              <w:spacing w:line="268" w:lineRule="exact"/>
              <w:ind w:left="165"/>
              <w:jc w:val="center"/>
              <w:rPr>
                <w:b/>
                <w:sz w:val="24"/>
              </w:rPr>
            </w:pPr>
            <w:r>
              <w:rPr>
                <w:b/>
                <w:sz w:val="24"/>
              </w:rPr>
              <w:t>Целевые</w:t>
            </w:r>
            <w:r>
              <w:rPr>
                <w:b/>
                <w:spacing w:val="-1"/>
                <w:sz w:val="24"/>
              </w:rPr>
              <w:t xml:space="preserve"> </w:t>
            </w:r>
            <w:r>
              <w:rPr>
                <w:b/>
                <w:spacing w:val="-2"/>
                <w:sz w:val="24"/>
              </w:rPr>
              <w:t>ориентиры</w:t>
            </w:r>
          </w:p>
        </w:tc>
      </w:tr>
      <w:tr w:rsidR="00E80C3C" w14:paraId="33D98B80" w14:textId="77777777">
        <w:trPr>
          <w:trHeight w:val="316"/>
        </w:trPr>
        <w:tc>
          <w:tcPr>
            <w:tcW w:w="9369" w:type="dxa"/>
          </w:tcPr>
          <w:p w14:paraId="079680D8" w14:textId="77777777" w:rsidR="00E80C3C" w:rsidRDefault="00E868BA">
            <w:pPr>
              <w:pStyle w:val="TableParagraph"/>
              <w:spacing w:line="268" w:lineRule="exact"/>
              <w:ind w:left="292"/>
              <w:rPr>
                <w:b/>
                <w:sz w:val="24"/>
              </w:rPr>
            </w:pPr>
            <w:r>
              <w:rPr>
                <w:b/>
                <w:sz w:val="24"/>
              </w:rPr>
              <w:t>Гражданское</w:t>
            </w:r>
            <w:r>
              <w:rPr>
                <w:b/>
                <w:spacing w:val="-14"/>
                <w:sz w:val="24"/>
              </w:rPr>
              <w:t xml:space="preserve"> </w:t>
            </w:r>
            <w:r>
              <w:rPr>
                <w:b/>
                <w:spacing w:val="-2"/>
                <w:sz w:val="24"/>
              </w:rPr>
              <w:t>воспитание</w:t>
            </w:r>
          </w:p>
        </w:tc>
      </w:tr>
      <w:tr w:rsidR="00E80C3C" w14:paraId="78F36AE0" w14:textId="77777777">
        <w:trPr>
          <w:trHeight w:val="4762"/>
        </w:trPr>
        <w:tc>
          <w:tcPr>
            <w:tcW w:w="9369" w:type="dxa"/>
          </w:tcPr>
          <w:p w14:paraId="3BC98DB5" w14:textId="77777777" w:rsidR="00E80C3C" w:rsidRDefault="00E868BA">
            <w:pPr>
              <w:pStyle w:val="TableParagraph"/>
              <w:spacing w:line="278" w:lineRule="auto"/>
              <w:ind w:left="114" w:right="-29" w:firstLine="177"/>
              <w:jc w:val="both"/>
              <w:rPr>
                <w:sz w:val="24"/>
              </w:rPr>
            </w:pPr>
            <w:r>
              <w:rPr>
                <w:sz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E4E3B49" w14:textId="77777777" w:rsidR="00E80C3C" w:rsidRDefault="00E868BA">
            <w:pPr>
              <w:pStyle w:val="TableParagraph"/>
              <w:spacing w:line="276" w:lineRule="auto"/>
              <w:ind w:left="114" w:right="-15" w:firstLine="177"/>
              <w:jc w:val="both"/>
              <w:rPr>
                <w:sz w:val="24"/>
              </w:rPr>
            </w:pPr>
            <w:r>
              <w:rPr>
                <w:sz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5A4533E3" w14:textId="77777777" w:rsidR="00E80C3C" w:rsidRDefault="00E868BA">
            <w:pPr>
              <w:pStyle w:val="TableParagraph"/>
              <w:spacing w:line="276" w:lineRule="auto"/>
              <w:ind w:left="292" w:right="-29"/>
              <w:jc w:val="both"/>
              <w:rPr>
                <w:sz w:val="24"/>
              </w:rPr>
            </w:pPr>
            <w:r>
              <w:rPr>
                <w:sz w:val="24"/>
              </w:rPr>
              <w:t>Проявляющий уважение к государственным символам России, праздникам. Проявляющий готовность к выполнению</w:t>
            </w:r>
            <w:r>
              <w:rPr>
                <w:spacing w:val="-8"/>
                <w:sz w:val="24"/>
              </w:rPr>
              <w:t xml:space="preserve"> </w:t>
            </w:r>
            <w:r>
              <w:rPr>
                <w:sz w:val="24"/>
              </w:rPr>
              <w:t>обязанностей гражданина России,</w:t>
            </w:r>
          </w:p>
          <w:p w14:paraId="2BE47989" w14:textId="77777777" w:rsidR="00E80C3C" w:rsidRDefault="00E868BA">
            <w:pPr>
              <w:pStyle w:val="TableParagraph"/>
              <w:spacing w:line="276" w:lineRule="auto"/>
              <w:ind w:left="114" w:right="477"/>
              <w:jc w:val="both"/>
              <w:rPr>
                <w:sz w:val="24"/>
              </w:rPr>
            </w:pPr>
            <w:r>
              <w:rPr>
                <w:sz w:val="24"/>
              </w:rPr>
              <w:t>реализации</w:t>
            </w:r>
            <w:r>
              <w:rPr>
                <w:spacing w:val="-1"/>
                <w:sz w:val="24"/>
              </w:rPr>
              <w:t xml:space="preserve"> </w:t>
            </w:r>
            <w:r>
              <w:rPr>
                <w:sz w:val="24"/>
              </w:rPr>
              <w:t>своих</w:t>
            </w:r>
            <w:r>
              <w:rPr>
                <w:spacing w:val="-7"/>
                <w:sz w:val="24"/>
              </w:rPr>
              <w:t xml:space="preserve"> </w:t>
            </w:r>
            <w:r>
              <w:rPr>
                <w:sz w:val="24"/>
              </w:rPr>
              <w:t>гражданских</w:t>
            </w:r>
            <w:r>
              <w:rPr>
                <w:spacing w:val="-7"/>
                <w:sz w:val="24"/>
              </w:rPr>
              <w:t xml:space="preserve"> </w:t>
            </w:r>
            <w:r>
              <w:rPr>
                <w:sz w:val="24"/>
              </w:rPr>
              <w:t>прав</w:t>
            </w:r>
            <w:r>
              <w:rPr>
                <w:spacing w:val="-1"/>
                <w:sz w:val="24"/>
              </w:rPr>
              <w:t xml:space="preserve"> </w:t>
            </w:r>
            <w:r>
              <w:rPr>
                <w:sz w:val="24"/>
              </w:rPr>
              <w:t>и</w:t>
            </w:r>
            <w:r>
              <w:rPr>
                <w:spacing w:val="-1"/>
                <w:sz w:val="24"/>
              </w:rPr>
              <w:t xml:space="preserve"> </w:t>
            </w:r>
            <w:r>
              <w:rPr>
                <w:sz w:val="24"/>
              </w:rPr>
              <w:t>свобод</w:t>
            </w:r>
            <w:r>
              <w:rPr>
                <w:spacing w:val="-4"/>
                <w:sz w:val="24"/>
              </w:rPr>
              <w:t xml:space="preserve"> </w:t>
            </w:r>
            <w:r>
              <w:rPr>
                <w:sz w:val="24"/>
              </w:rPr>
              <w:t>при уважении</w:t>
            </w:r>
            <w:r>
              <w:rPr>
                <w:spacing w:val="-1"/>
                <w:sz w:val="24"/>
              </w:rPr>
              <w:t xml:space="preserve"> </w:t>
            </w:r>
            <w:r>
              <w:rPr>
                <w:sz w:val="24"/>
              </w:rPr>
              <w:t>прав</w:t>
            </w:r>
            <w:r>
              <w:rPr>
                <w:spacing w:val="-5"/>
                <w:sz w:val="24"/>
              </w:rPr>
              <w:t xml:space="preserve"> </w:t>
            </w:r>
            <w:r>
              <w:rPr>
                <w:sz w:val="24"/>
              </w:rPr>
              <w:t>и</w:t>
            </w:r>
            <w:r>
              <w:rPr>
                <w:spacing w:val="-1"/>
                <w:sz w:val="24"/>
              </w:rPr>
              <w:t xml:space="preserve"> </w:t>
            </w:r>
            <w:r>
              <w:rPr>
                <w:sz w:val="24"/>
              </w:rPr>
              <w:t>свобод, законных интересов других людей.</w:t>
            </w:r>
          </w:p>
          <w:p w14:paraId="77175016" w14:textId="77777777" w:rsidR="00E80C3C" w:rsidRDefault="00E868BA">
            <w:pPr>
              <w:pStyle w:val="TableParagraph"/>
              <w:spacing w:line="280" w:lineRule="auto"/>
              <w:ind w:left="114" w:right="376" w:firstLine="177"/>
              <w:jc w:val="both"/>
              <w:rPr>
                <w:sz w:val="24"/>
              </w:rPr>
            </w:pPr>
            <w:r>
              <w:rPr>
                <w:sz w:val="24"/>
              </w:rPr>
              <w:t>Выражающий неприятие</w:t>
            </w:r>
            <w:r>
              <w:rPr>
                <w:spacing w:val="-5"/>
                <w:sz w:val="24"/>
              </w:rPr>
              <w:t xml:space="preserve"> </w:t>
            </w:r>
            <w:r>
              <w:rPr>
                <w:sz w:val="24"/>
              </w:rPr>
              <w:t>любой дискриминации граждан, проявлений экстремизма, терроризма, коррупции в обществе.</w:t>
            </w:r>
          </w:p>
          <w:p w14:paraId="54685B98" w14:textId="77777777" w:rsidR="00E80C3C" w:rsidRDefault="00E868BA">
            <w:pPr>
              <w:pStyle w:val="TableParagraph"/>
              <w:spacing w:line="276" w:lineRule="auto"/>
              <w:ind w:left="114" w:right="494" w:firstLine="177"/>
              <w:jc w:val="both"/>
              <w:rPr>
                <w:sz w:val="24"/>
              </w:rPr>
            </w:pPr>
            <w:r>
              <w:rPr>
                <w:sz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w:t>
            </w:r>
          </w:p>
          <w:p w14:paraId="428EBCF2" w14:textId="77777777" w:rsidR="00E80C3C" w:rsidRDefault="00E868BA">
            <w:pPr>
              <w:pStyle w:val="TableParagraph"/>
              <w:spacing w:line="275" w:lineRule="exact"/>
              <w:ind w:left="114"/>
              <w:rPr>
                <w:sz w:val="24"/>
              </w:rPr>
            </w:pPr>
            <w:r>
              <w:rPr>
                <w:spacing w:val="-2"/>
                <w:sz w:val="24"/>
              </w:rPr>
              <w:t>деятельности.</w:t>
            </w:r>
          </w:p>
        </w:tc>
      </w:tr>
      <w:tr w:rsidR="00E80C3C" w14:paraId="242546D9" w14:textId="77777777">
        <w:trPr>
          <w:trHeight w:val="316"/>
        </w:trPr>
        <w:tc>
          <w:tcPr>
            <w:tcW w:w="9369" w:type="dxa"/>
          </w:tcPr>
          <w:p w14:paraId="2D5800D9" w14:textId="77777777" w:rsidR="00E80C3C" w:rsidRDefault="00E868BA">
            <w:pPr>
              <w:pStyle w:val="TableParagraph"/>
              <w:spacing w:line="268" w:lineRule="exact"/>
              <w:ind w:left="292"/>
              <w:rPr>
                <w:b/>
                <w:sz w:val="24"/>
              </w:rPr>
            </w:pPr>
            <w:r>
              <w:rPr>
                <w:b/>
                <w:sz w:val="24"/>
              </w:rPr>
              <w:t>Патриотическое</w:t>
            </w:r>
            <w:r>
              <w:rPr>
                <w:b/>
                <w:spacing w:val="-9"/>
                <w:sz w:val="24"/>
              </w:rPr>
              <w:t xml:space="preserve"> </w:t>
            </w:r>
            <w:r>
              <w:rPr>
                <w:b/>
                <w:spacing w:val="-2"/>
                <w:sz w:val="24"/>
              </w:rPr>
              <w:t>воспитание</w:t>
            </w:r>
          </w:p>
        </w:tc>
      </w:tr>
      <w:tr w:rsidR="00E80C3C" w14:paraId="6BFA55EC" w14:textId="77777777">
        <w:trPr>
          <w:trHeight w:val="3495"/>
        </w:trPr>
        <w:tc>
          <w:tcPr>
            <w:tcW w:w="9369" w:type="dxa"/>
          </w:tcPr>
          <w:p w14:paraId="451BA748" w14:textId="77777777" w:rsidR="00E80C3C" w:rsidRDefault="00E868BA">
            <w:pPr>
              <w:pStyle w:val="TableParagraph"/>
              <w:spacing w:line="280" w:lineRule="auto"/>
              <w:ind w:left="114" w:right="-15" w:firstLine="177"/>
              <w:jc w:val="both"/>
              <w:rPr>
                <w:sz w:val="24"/>
              </w:rPr>
            </w:pPr>
            <w:r>
              <w:rPr>
                <w:sz w:val="24"/>
              </w:rPr>
              <w:t>Сознающий свою национальную, этническую принадлежность, любящий свой народ, его традиции, культуру.</w:t>
            </w:r>
          </w:p>
          <w:p w14:paraId="50ED54B0" w14:textId="77777777" w:rsidR="00E80C3C" w:rsidRDefault="00E868BA">
            <w:pPr>
              <w:pStyle w:val="TableParagraph"/>
              <w:spacing w:line="278" w:lineRule="auto"/>
              <w:ind w:left="114" w:right="101" w:firstLine="177"/>
              <w:jc w:val="both"/>
              <w:rPr>
                <w:sz w:val="24"/>
              </w:rPr>
            </w:pPr>
            <w:r>
              <w:rPr>
                <w:sz w:val="24"/>
              </w:rPr>
              <w:t>Проявляющий уважение к историческому и культурному наследию своего и других народов</w:t>
            </w:r>
            <w:r>
              <w:rPr>
                <w:spacing w:val="-5"/>
                <w:sz w:val="24"/>
              </w:rPr>
              <w:t xml:space="preserve"> </w:t>
            </w:r>
            <w:r>
              <w:rPr>
                <w:sz w:val="24"/>
              </w:rPr>
              <w:t>России,</w:t>
            </w:r>
            <w:r>
              <w:rPr>
                <w:spacing w:val="-4"/>
                <w:sz w:val="24"/>
              </w:rPr>
              <w:t xml:space="preserve"> </w:t>
            </w:r>
            <w:r>
              <w:rPr>
                <w:sz w:val="24"/>
              </w:rPr>
              <w:t>символам,</w:t>
            </w:r>
            <w:r>
              <w:rPr>
                <w:spacing w:val="-4"/>
                <w:sz w:val="24"/>
              </w:rPr>
              <w:t xml:space="preserve"> </w:t>
            </w:r>
            <w:r>
              <w:rPr>
                <w:sz w:val="24"/>
              </w:rPr>
              <w:t>праздникам,</w:t>
            </w:r>
            <w:r>
              <w:rPr>
                <w:spacing w:val="-4"/>
                <w:sz w:val="24"/>
              </w:rPr>
              <w:t xml:space="preserve"> </w:t>
            </w:r>
            <w:r>
              <w:rPr>
                <w:sz w:val="24"/>
              </w:rPr>
              <w:t>памятникам,</w:t>
            </w:r>
            <w:r>
              <w:rPr>
                <w:spacing w:val="-4"/>
                <w:sz w:val="24"/>
              </w:rPr>
              <w:t xml:space="preserve"> </w:t>
            </w:r>
            <w:r>
              <w:rPr>
                <w:sz w:val="24"/>
              </w:rPr>
              <w:t>традициям</w:t>
            </w:r>
            <w:r>
              <w:rPr>
                <w:spacing w:val="-8"/>
                <w:sz w:val="24"/>
              </w:rPr>
              <w:t xml:space="preserve"> </w:t>
            </w:r>
            <w:r>
              <w:rPr>
                <w:sz w:val="24"/>
              </w:rPr>
              <w:t>народов,</w:t>
            </w:r>
            <w:r>
              <w:rPr>
                <w:spacing w:val="-8"/>
                <w:sz w:val="24"/>
              </w:rPr>
              <w:t xml:space="preserve"> </w:t>
            </w:r>
            <w:r>
              <w:rPr>
                <w:sz w:val="24"/>
              </w:rPr>
              <w:t>проживающих в родной стране.</w:t>
            </w:r>
          </w:p>
          <w:p w14:paraId="3BD6D47B" w14:textId="77777777" w:rsidR="00E80C3C" w:rsidRDefault="00E868BA">
            <w:pPr>
              <w:pStyle w:val="TableParagraph"/>
              <w:spacing w:line="276" w:lineRule="auto"/>
              <w:ind w:left="114" w:right="-15" w:firstLine="177"/>
              <w:jc w:val="both"/>
              <w:rPr>
                <w:sz w:val="24"/>
              </w:rPr>
            </w:pPr>
            <w:r>
              <w:rPr>
                <w:sz w:val="24"/>
              </w:rPr>
              <w:t>Проявляющий интерес к познанию родного языка, истории и культуры своего края, своего народа, других народов России.</w:t>
            </w:r>
          </w:p>
          <w:p w14:paraId="3BA245C8" w14:textId="77777777" w:rsidR="00E80C3C" w:rsidRDefault="00E868BA">
            <w:pPr>
              <w:pStyle w:val="TableParagraph"/>
              <w:spacing w:line="278" w:lineRule="auto"/>
              <w:ind w:left="114" w:right="653" w:firstLine="177"/>
              <w:jc w:val="both"/>
              <w:rPr>
                <w:sz w:val="24"/>
              </w:rPr>
            </w:pPr>
            <w:r>
              <w:rPr>
                <w:sz w:val="24"/>
              </w:rPr>
              <w:t>Знающий</w:t>
            </w:r>
            <w:r>
              <w:rPr>
                <w:spacing w:val="-2"/>
                <w:sz w:val="24"/>
              </w:rPr>
              <w:t xml:space="preserve"> </w:t>
            </w:r>
            <w:r>
              <w:rPr>
                <w:sz w:val="24"/>
              </w:rPr>
              <w:t>и</w:t>
            </w:r>
            <w:r>
              <w:rPr>
                <w:spacing w:val="-2"/>
                <w:sz w:val="24"/>
              </w:rPr>
              <w:t xml:space="preserve"> </w:t>
            </w:r>
            <w:r>
              <w:rPr>
                <w:sz w:val="24"/>
              </w:rPr>
              <w:t>уважающий</w:t>
            </w:r>
            <w:r>
              <w:rPr>
                <w:spacing w:val="-2"/>
                <w:sz w:val="24"/>
              </w:rPr>
              <w:t xml:space="preserve"> </w:t>
            </w:r>
            <w:r>
              <w:rPr>
                <w:sz w:val="24"/>
              </w:rPr>
              <w:t>достижения</w:t>
            </w:r>
            <w:r>
              <w:rPr>
                <w:spacing w:val="-3"/>
                <w:sz w:val="24"/>
              </w:rPr>
              <w:t xml:space="preserve"> </w:t>
            </w:r>
            <w:r>
              <w:rPr>
                <w:sz w:val="24"/>
              </w:rPr>
              <w:t>нашей</w:t>
            </w:r>
            <w:r>
              <w:rPr>
                <w:spacing w:val="-7"/>
                <w:sz w:val="24"/>
              </w:rPr>
              <w:t xml:space="preserve"> </w:t>
            </w:r>
            <w:r>
              <w:rPr>
                <w:sz w:val="24"/>
              </w:rPr>
              <w:t>Родины —</w:t>
            </w:r>
            <w:r>
              <w:rPr>
                <w:spacing w:val="-3"/>
                <w:sz w:val="24"/>
              </w:rPr>
              <w:t xml:space="preserve"> </w:t>
            </w:r>
            <w:r>
              <w:rPr>
                <w:sz w:val="24"/>
              </w:rPr>
              <w:t>России</w:t>
            </w:r>
            <w:r>
              <w:rPr>
                <w:spacing w:val="-7"/>
                <w:sz w:val="24"/>
              </w:rPr>
              <w:t xml:space="preserve"> </w:t>
            </w:r>
            <w:r>
              <w:rPr>
                <w:sz w:val="24"/>
              </w:rPr>
              <w:t>в</w:t>
            </w:r>
            <w:r>
              <w:rPr>
                <w:spacing w:val="-2"/>
                <w:sz w:val="24"/>
              </w:rPr>
              <w:t xml:space="preserve"> </w:t>
            </w:r>
            <w:r>
              <w:rPr>
                <w:sz w:val="24"/>
              </w:rPr>
              <w:t>науке,</w:t>
            </w:r>
            <w:r>
              <w:rPr>
                <w:spacing w:val="-1"/>
                <w:sz w:val="24"/>
              </w:rPr>
              <w:t xml:space="preserve"> </w:t>
            </w:r>
            <w:r>
              <w:rPr>
                <w:sz w:val="24"/>
              </w:rPr>
              <w:t>искусстве, спорте,</w:t>
            </w:r>
            <w:r>
              <w:rPr>
                <w:spacing w:val="-2"/>
                <w:sz w:val="24"/>
              </w:rPr>
              <w:t xml:space="preserve"> </w:t>
            </w:r>
            <w:r>
              <w:rPr>
                <w:sz w:val="24"/>
              </w:rPr>
              <w:t>технологиях,</w:t>
            </w:r>
            <w:r>
              <w:rPr>
                <w:spacing w:val="-2"/>
                <w:sz w:val="24"/>
              </w:rPr>
              <w:t xml:space="preserve"> </w:t>
            </w:r>
            <w:r>
              <w:rPr>
                <w:sz w:val="24"/>
              </w:rPr>
              <w:t>боевые</w:t>
            </w:r>
            <w:r>
              <w:rPr>
                <w:spacing w:val="-10"/>
                <w:sz w:val="24"/>
              </w:rPr>
              <w:t xml:space="preserve"> </w:t>
            </w:r>
            <w:r>
              <w:rPr>
                <w:sz w:val="24"/>
              </w:rPr>
              <w:t>подвиги</w:t>
            </w:r>
            <w:r>
              <w:rPr>
                <w:spacing w:val="-3"/>
                <w:sz w:val="24"/>
              </w:rPr>
              <w:t xml:space="preserve"> </w:t>
            </w:r>
            <w:r>
              <w:rPr>
                <w:sz w:val="24"/>
              </w:rPr>
              <w:t>и</w:t>
            </w:r>
            <w:r>
              <w:rPr>
                <w:spacing w:val="-8"/>
                <w:sz w:val="24"/>
              </w:rPr>
              <w:t xml:space="preserve"> </w:t>
            </w:r>
            <w:r>
              <w:rPr>
                <w:sz w:val="24"/>
              </w:rPr>
              <w:t>трудовые достижения,</w:t>
            </w:r>
            <w:r>
              <w:rPr>
                <w:spacing w:val="-7"/>
                <w:sz w:val="24"/>
              </w:rPr>
              <w:t xml:space="preserve"> </w:t>
            </w:r>
            <w:r>
              <w:rPr>
                <w:sz w:val="24"/>
              </w:rPr>
              <w:t>героев</w:t>
            </w:r>
            <w:r>
              <w:rPr>
                <w:spacing w:val="-7"/>
                <w:sz w:val="24"/>
              </w:rPr>
              <w:t xml:space="preserve"> </w:t>
            </w:r>
            <w:r>
              <w:rPr>
                <w:sz w:val="24"/>
              </w:rPr>
              <w:t>и</w:t>
            </w:r>
            <w:r>
              <w:rPr>
                <w:spacing w:val="-3"/>
                <w:sz w:val="24"/>
              </w:rPr>
              <w:t xml:space="preserve"> </w:t>
            </w:r>
            <w:r>
              <w:rPr>
                <w:sz w:val="24"/>
              </w:rPr>
              <w:t>защитников Отечества в прошлом и современности.</w:t>
            </w:r>
          </w:p>
          <w:p w14:paraId="5B5BCDFD" w14:textId="77777777" w:rsidR="00E80C3C" w:rsidRDefault="00E868BA">
            <w:pPr>
              <w:pStyle w:val="TableParagraph"/>
              <w:spacing w:line="266" w:lineRule="exact"/>
              <w:ind w:left="292"/>
              <w:jc w:val="both"/>
              <w:rPr>
                <w:sz w:val="24"/>
              </w:rPr>
            </w:pPr>
            <w:r>
              <w:rPr>
                <w:sz w:val="24"/>
              </w:rPr>
              <w:t>Принимающий</w:t>
            </w:r>
            <w:r>
              <w:rPr>
                <w:spacing w:val="-17"/>
                <w:sz w:val="24"/>
              </w:rPr>
              <w:t xml:space="preserve"> </w:t>
            </w:r>
            <w:r>
              <w:rPr>
                <w:sz w:val="24"/>
              </w:rPr>
              <w:t>участие</w:t>
            </w:r>
            <w:r>
              <w:rPr>
                <w:spacing w:val="-15"/>
                <w:sz w:val="24"/>
              </w:rPr>
              <w:t xml:space="preserve"> </w:t>
            </w:r>
            <w:r>
              <w:rPr>
                <w:sz w:val="24"/>
              </w:rPr>
              <w:t>в</w:t>
            </w:r>
            <w:r>
              <w:rPr>
                <w:spacing w:val="-3"/>
                <w:sz w:val="24"/>
              </w:rPr>
              <w:t xml:space="preserve"> </w:t>
            </w:r>
            <w:r>
              <w:rPr>
                <w:sz w:val="24"/>
              </w:rPr>
              <w:t>мероприятиях</w:t>
            </w:r>
            <w:r>
              <w:rPr>
                <w:spacing w:val="-15"/>
                <w:sz w:val="24"/>
              </w:rPr>
              <w:t xml:space="preserve"> </w:t>
            </w:r>
            <w:r>
              <w:rPr>
                <w:sz w:val="24"/>
              </w:rPr>
              <w:t>патриотической</w:t>
            </w:r>
            <w:r>
              <w:rPr>
                <w:spacing w:val="-11"/>
                <w:sz w:val="24"/>
              </w:rPr>
              <w:t xml:space="preserve"> </w:t>
            </w:r>
            <w:r>
              <w:rPr>
                <w:spacing w:val="-2"/>
                <w:sz w:val="24"/>
              </w:rPr>
              <w:t>направленности.</w:t>
            </w:r>
          </w:p>
        </w:tc>
      </w:tr>
      <w:tr w:rsidR="00E80C3C" w14:paraId="2BD2FB0A" w14:textId="77777777">
        <w:trPr>
          <w:trHeight w:val="470"/>
        </w:trPr>
        <w:tc>
          <w:tcPr>
            <w:tcW w:w="9369" w:type="dxa"/>
          </w:tcPr>
          <w:p w14:paraId="7DBF37F7" w14:textId="77777777" w:rsidR="00E80C3C" w:rsidRDefault="00E868BA">
            <w:pPr>
              <w:pStyle w:val="TableParagraph"/>
              <w:spacing w:line="268" w:lineRule="exact"/>
              <w:ind w:left="292"/>
              <w:rPr>
                <w:b/>
                <w:sz w:val="24"/>
              </w:rPr>
            </w:pPr>
            <w:r>
              <w:rPr>
                <w:b/>
                <w:sz w:val="24"/>
              </w:rPr>
              <w:t>Духовно-нравственное</w:t>
            </w:r>
            <w:r>
              <w:rPr>
                <w:b/>
                <w:spacing w:val="-11"/>
                <w:sz w:val="24"/>
              </w:rPr>
              <w:t xml:space="preserve"> </w:t>
            </w:r>
            <w:r>
              <w:rPr>
                <w:b/>
                <w:spacing w:val="-2"/>
                <w:sz w:val="24"/>
              </w:rPr>
              <w:t>воспитание</w:t>
            </w:r>
          </w:p>
        </w:tc>
      </w:tr>
    </w:tbl>
    <w:p w14:paraId="57F56F4B" w14:textId="77777777" w:rsidR="00E80C3C" w:rsidRDefault="00E80C3C">
      <w:pPr>
        <w:pStyle w:val="TableParagraph"/>
        <w:spacing w:line="268" w:lineRule="exact"/>
        <w:rPr>
          <w:b/>
          <w:sz w:val="24"/>
        </w:rPr>
        <w:sectPr w:rsidR="00E80C3C">
          <w:type w:val="continuous"/>
          <w:pgSz w:w="11910" w:h="16840"/>
          <w:pgMar w:top="780" w:right="0" w:bottom="280" w:left="425" w:header="720" w:footer="720" w:gutter="0"/>
          <w:cols w:space="720"/>
        </w:sectPr>
      </w:pPr>
    </w:p>
    <w:tbl>
      <w:tblPr>
        <w:tblStyle w:val="TableNormal"/>
        <w:tblW w:w="0" w:type="auto"/>
        <w:tblInd w:w="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9"/>
      </w:tblGrid>
      <w:tr w:rsidR="00E80C3C" w14:paraId="522B1719" w14:textId="77777777">
        <w:trPr>
          <w:trHeight w:val="5679"/>
        </w:trPr>
        <w:tc>
          <w:tcPr>
            <w:tcW w:w="9369" w:type="dxa"/>
          </w:tcPr>
          <w:p w14:paraId="7DBB8714" w14:textId="77777777" w:rsidR="00E80C3C" w:rsidRDefault="00E868BA">
            <w:pPr>
              <w:pStyle w:val="TableParagraph"/>
              <w:spacing w:line="276" w:lineRule="auto"/>
              <w:ind w:left="114" w:right="-29" w:firstLine="177"/>
              <w:jc w:val="both"/>
              <w:rPr>
                <w:sz w:val="24"/>
              </w:rPr>
            </w:pPr>
            <w:r>
              <w:rPr>
                <w:sz w:val="24"/>
              </w:rPr>
              <w:lastRenderedPageBreak/>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1E3A0D9E" w14:textId="77777777" w:rsidR="00E80C3C" w:rsidRDefault="00E868BA">
            <w:pPr>
              <w:pStyle w:val="TableParagraph"/>
              <w:spacing w:line="278" w:lineRule="auto"/>
              <w:ind w:left="114" w:right="-29" w:firstLine="177"/>
              <w:jc w:val="both"/>
              <w:rPr>
                <w:sz w:val="24"/>
              </w:rPr>
            </w:pPr>
            <w:r>
              <w:rPr>
                <w:sz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342929E9" w14:textId="77777777" w:rsidR="00E80C3C" w:rsidRDefault="00E868BA">
            <w:pPr>
              <w:pStyle w:val="TableParagraph"/>
              <w:spacing w:line="276" w:lineRule="auto"/>
              <w:ind w:left="114" w:right="2" w:firstLine="177"/>
              <w:jc w:val="both"/>
              <w:rPr>
                <w:sz w:val="24"/>
              </w:rPr>
            </w:pPr>
            <w:r>
              <w:rPr>
                <w:sz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2A399C5F" w14:textId="77777777" w:rsidR="00E80C3C" w:rsidRDefault="00E868BA">
            <w:pPr>
              <w:pStyle w:val="TableParagraph"/>
              <w:spacing w:line="276" w:lineRule="auto"/>
              <w:ind w:left="114" w:right="-29" w:firstLine="177"/>
              <w:jc w:val="both"/>
              <w:rPr>
                <w:sz w:val="24"/>
              </w:rPr>
            </w:pPr>
            <w:r>
              <w:rPr>
                <w:sz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7F30C259" w14:textId="77777777" w:rsidR="00E80C3C" w:rsidRDefault="00E868BA">
            <w:pPr>
              <w:pStyle w:val="TableParagraph"/>
              <w:spacing w:line="280" w:lineRule="auto"/>
              <w:ind w:left="114" w:right="457" w:firstLine="177"/>
              <w:jc w:val="both"/>
              <w:rPr>
                <w:sz w:val="24"/>
              </w:rPr>
            </w:pPr>
            <w:r>
              <w:rPr>
                <w:sz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0C9CC85F" w14:textId="77777777" w:rsidR="00E80C3C" w:rsidRDefault="00E868BA">
            <w:pPr>
              <w:pStyle w:val="TableParagraph"/>
              <w:spacing w:line="257" w:lineRule="exact"/>
              <w:ind w:left="292"/>
              <w:jc w:val="both"/>
              <w:rPr>
                <w:sz w:val="24"/>
              </w:rPr>
            </w:pPr>
            <w:r>
              <w:rPr>
                <w:sz w:val="24"/>
              </w:rPr>
              <w:t>Проявляющий</w:t>
            </w:r>
            <w:r>
              <w:rPr>
                <w:spacing w:val="-17"/>
                <w:sz w:val="24"/>
              </w:rPr>
              <w:t xml:space="preserve"> </w:t>
            </w:r>
            <w:r>
              <w:rPr>
                <w:sz w:val="24"/>
              </w:rPr>
              <w:t>интерес</w:t>
            </w:r>
            <w:r>
              <w:rPr>
                <w:spacing w:val="-2"/>
                <w:sz w:val="24"/>
              </w:rPr>
              <w:t xml:space="preserve"> </w:t>
            </w:r>
            <w:r>
              <w:rPr>
                <w:sz w:val="24"/>
              </w:rPr>
              <w:t>к</w:t>
            </w:r>
            <w:r>
              <w:rPr>
                <w:spacing w:val="-8"/>
                <w:sz w:val="24"/>
              </w:rPr>
              <w:t xml:space="preserve"> </w:t>
            </w:r>
            <w:r>
              <w:rPr>
                <w:sz w:val="24"/>
              </w:rPr>
              <w:t>чтению,</w:t>
            </w:r>
            <w:r>
              <w:rPr>
                <w:spacing w:val="5"/>
                <w:sz w:val="24"/>
              </w:rPr>
              <w:t xml:space="preserve"> </w:t>
            </w:r>
            <w:r>
              <w:rPr>
                <w:sz w:val="24"/>
              </w:rPr>
              <w:t>к</w:t>
            </w:r>
            <w:r>
              <w:rPr>
                <w:spacing w:val="-12"/>
                <w:sz w:val="24"/>
              </w:rPr>
              <w:t xml:space="preserve"> </w:t>
            </w:r>
            <w:r>
              <w:rPr>
                <w:sz w:val="24"/>
              </w:rPr>
              <w:t>родному</w:t>
            </w:r>
            <w:r>
              <w:rPr>
                <w:spacing w:val="-16"/>
                <w:sz w:val="24"/>
              </w:rPr>
              <w:t xml:space="preserve"> </w:t>
            </w:r>
            <w:r>
              <w:rPr>
                <w:sz w:val="24"/>
              </w:rPr>
              <w:t>языку,</w:t>
            </w:r>
            <w:r>
              <w:rPr>
                <w:spacing w:val="10"/>
                <w:sz w:val="24"/>
              </w:rPr>
              <w:t xml:space="preserve"> </w:t>
            </w:r>
            <w:r>
              <w:rPr>
                <w:sz w:val="24"/>
              </w:rPr>
              <w:t>русскому</w:t>
            </w:r>
            <w:r>
              <w:rPr>
                <w:spacing w:val="-17"/>
                <w:sz w:val="24"/>
              </w:rPr>
              <w:t xml:space="preserve"> </w:t>
            </w:r>
            <w:r>
              <w:rPr>
                <w:sz w:val="24"/>
              </w:rPr>
              <w:t>языку</w:t>
            </w:r>
            <w:r>
              <w:rPr>
                <w:spacing w:val="-16"/>
                <w:sz w:val="24"/>
              </w:rPr>
              <w:t xml:space="preserve"> </w:t>
            </w:r>
            <w:r>
              <w:rPr>
                <w:sz w:val="24"/>
              </w:rPr>
              <w:t>и</w:t>
            </w:r>
            <w:r>
              <w:rPr>
                <w:spacing w:val="3"/>
                <w:sz w:val="24"/>
              </w:rPr>
              <w:t xml:space="preserve"> </w:t>
            </w:r>
            <w:r>
              <w:rPr>
                <w:sz w:val="24"/>
              </w:rPr>
              <w:t>литературе</w:t>
            </w:r>
            <w:r>
              <w:rPr>
                <w:spacing w:val="2"/>
                <w:sz w:val="24"/>
              </w:rPr>
              <w:t xml:space="preserve"> </w:t>
            </w:r>
            <w:r>
              <w:rPr>
                <w:spacing w:val="-5"/>
                <w:sz w:val="24"/>
              </w:rPr>
              <w:t>как</w:t>
            </w:r>
          </w:p>
          <w:p w14:paraId="75BF97AF" w14:textId="77777777" w:rsidR="00E80C3C" w:rsidRDefault="00E868BA">
            <w:pPr>
              <w:pStyle w:val="TableParagraph"/>
              <w:spacing w:line="275" w:lineRule="exact"/>
              <w:ind w:left="292"/>
              <w:jc w:val="both"/>
              <w:rPr>
                <w:sz w:val="24"/>
              </w:rPr>
            </w:pPr>
            <w:r>
              <w:rPr>
                <w:sz w:val="24"/>
              </w:rPr>
              <w:t>части</w:t>
            </w:r>
            <w:r>
              <w:rPr>
                <w:spacing w:val="-4"/>
                <w:sz w:val="24"/>
              </w:rPr>
              <w:t xml:space="preserve"> </w:t>
            </w:r>
            <w:r>
              <w:rPr>
                <w:sz w:val="24"/>
              </w:rPr>
              <w:t>духовной</w:t>
            </w:r>
            <w:r>
              <w:rPr>
                <w:spacing w:val="-6"/>
                <w:sz w:val="24"/>
              </w:rPr>
              <w:t xml:space="preserve"> </w:t>
            </w:r>
            <w:r>
              <w:rPr>
                <w:sz w:val="24"/>
              </w:rPr>
              <w:t>культуры</w:t>
            </w:r>
            <w:r>
              <w:rPr>
                <w:spacing w:val="2"/>
                <w:sz w:val="24"/>
              </w:rPr>
              <w:t xml:space="preserve"> </w:t>
            </w:r>
            <w:r>
              <w:rPr>
                <w:sz w:val="24"/>
              </w:rPr>
              <w:t>своего</w:t>
            </w:r>
            <w:r>
              <w:rPr>
                <w:spacing w:val="2"/>
                <w:sz w:val="24"/>
              </w:rPr>
              <w:t xml:space="preserve"> </w:t>
            </w:r>
            <w:r>
              <w:rPr>
                <w:sz w:val="24"/>
              </w:rPr>
              <w:t>народа,</w:t>
            </w:r>
            <w:r>
              <w:rPr>
                <w:spacing w:val="-6"/>
                <w:sz w:val="24"/>
              </w:rPr>
              <w:t xml:space="preserve"> </w:t>
            </w:r>
            <w:r>
              <w:rPr>
                <w:sz w:val="24"/>
              </w:rPr>
              <w:t>российского</w:t>
            </w:r>
            <w:r>
              <w:rPr>
                <w:spacing w:val="-11"/>
                <w:sz w:val="24"/>
              </w:rPr>
              <w:t xml:space="preserve"> </w:t>
            </w:r>
            <w:r>
              <w:rPr>
                <w:spacing w:val="-2"/>
                <w:sz w:val="24"/>
              </w:rPr>
              <w:t>общества.</w:t>
            </w:r>
          </w:p>
        </w:tc>
      </w:tr>
      <w:tr w:rsidR="00E80C3C" w14:paraId="66045A78" w14:textId="77777777">
        <w:trPr>
          <w:trHeight w:val="469"/>
        </w:trPr>
        <w:tc>
          <w:tcPr>
            <w:tcW w:w="9369" w:type="dxa"/>
          </w:tcPr>
          <w:p w14:paraId="5A22041B" w14:textId="77777777" w:rsidR="00E80C3C" w:rsidRDefault="00E868BA">
            <w:pPr>
              <w:pStyle w:val="TableParagraph"/>
              <w:spacing w:line="268" w:lineRule="exact"/>
              <w:ind w:left="292"/>
              <w:rPr>
                <w:b/>
                <w:sz w:val="24"/>
              </w:rPr>
            </w:pPr>
            <w:r>
              <w:rPr>
                <w:b/>
                <w:sz w:val="24"/>
              </w:rPr>
              <w:t>Эстетическое</w:t>
            </w:r>
            <w:r>
              <w:rPr>
                <w:b/>
                <w:spacing w:val="-6"/>
                <w:sz w:val="24"/>
              </w:rPr>
              <w:t xml:space="preserve"> </w:t>
            </w:r>
            <w:r>
              <w:rPr>
                <w:b/>
                <w:spacing w:val="-2"/>
                <w:sz w:val="24"/>
              </w:rPr>
              <w:t>воспитание</w:t>
            </w:r>
          </w:p>
        </w:tc>
      </w:tr>
      <w:tr w:rsidR="00E80C3C" w14:paraId="3271D2A6" w14:textId="77777777">
        <w:trPr>
          <w:trHeight w:val="3139"/>
        </w:trPr>
        <w:tc>
          <w:tcPr>
            <w:tcW w:w="9369" w:type="dxa"/>
          </w:tcPr>
          <w:p w14:paraId="500FA58E" w14:textId="77777777" w:rsidR="00E80C3C" w:rsidRDefault="00E868BA">
            <w:pPr>
              <w:pStyle w:val="TableParagraph"/>
              <w:spacing w:line="276" w:lineRule="auto"/>
              <w:ind w:left="114" w:right="351" w:firstLine="177"/>
              <w:jc w:val="both"/>
              <w:rPr>
                <w:sz w:val="24"/>
              </w:rPr>
            </w:pPr>
            <w:r>
              <w:rPr>
                <w:sz w:val="24"/>
              </w:rPr>
              <w:t>Выражающий</w:t>
            </w:r>
            <w:r>
              <w:rPr>
                <w:spacing w:val="-4"/>
                <w:sz w:val="24"/>
              </w:rPr>
              <w:t xml:space="preserve"> </w:t>
            </w:r>
            <w:r>
              <w:rPr>
                <w:sz w:val="24"/>
              </w:rPr>
              <w:t>понимание</w:t>
            </w:r>
            <w:r>
              <w:rPr>
                <w:spacing w:val="-6"/>
                <w:sz w:val="24"/>
              </w:rPr>
              <w:t xml:space="preserve"> </w:t>
            </w:r>
            <w:r>
              <w:rPr>
                <w:sz w:val="24"/>
              </w:rPr>
              <w:t>ценности</w:t>
            </w:r>
            <w:r>
              <w:rPr>
                <w:spacing w:val="-8"/>
                <w:sz w:val="24"/>
              </w:rPr>
              <w:t xml:space="preserve"> </w:t>
            </w:r>
            <w:r>
              <w:rPr>
                <w:sz w:val="24"/>
              </w:rPr>
              <w:t>отечественного</w:t>
            </w:r>
            <w:r>
              <w:rPr>
                <w:spacing w:val="-2"/>
                <w:sz w:val="24"/>
              </w:rPr>
              <w:t xml:space="preserve"> </w:t>
            </w:r>
            <w:r>
              <w:rPr>
                <w:sz w:val="24"/>
              </w:rPr>
              <w:t>и</w:t>
            </w:r>
            <w:r>
              <w:rPr>
                <w:spacing w:val="-4"/>
                <w:sz w:val="24"/>
              </w:rPr>
              <w:t xml:space="preserve"> </w:t>
            </w:r>
            <w:r>
              <w:rPr>
                <w:sz w:val="24"/>
              </w:rPr>
              <w:t>мирового</w:t>
            </w:r>
            <w:r>
              <w:rPr>
                <w:spacing w:val="-2"/>
                <w:sz w:val="24"/>
              </w:rPr>
              <w:t xml:space="preserve"> </w:t>
            </w:r>
            <w:r>
              <w:rPr>
                <w:sz w:val="24"/>
              </w:rPr>
              <w:t>искусства,</w:t>
            </w:r>
            <w:r>
              <w:rPr>
                <w:spacing w:val="-3"/>
                <w:sz w:val="24"/>
              </w:rPr>
              <w:t xml:space="preserve"> </w:t>
            </w:r>
            <w:r>
              <w:rPr>
                <w:sz w:val="24"/>
              </w:rPr>
              <w:t>народных традиций и народного творчества в искусстве.</w:t>
            </w:r>
          </w:p>
          <w:p w14:paraId="034F0B03" w14:textId="77777777" w:rsidR="00E80C3C" w:rsidRDefault="00E868BA">
            <w:pPr>
              <w:pStyle w:val="TableParagraph"/>
              <w:spacing w:line="278" w:lineRule="auto"/>
              <w:ind w:left="114" w:right="87" w:firstLine="177"/>
              <w:jc w:val="both"/>
              <w:rPr>
                <w:sz w:val="24"/>
              </w:rPr>
            </w:pPr>
            <w:r>
              <w:rPr>
                <w:sz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0A661E14" w14:textId="77777777" w:rsidR="00E80C3C" w:rsidRDefault="00E868BA">
            <w:pPr>
              <w:pStyle w:val="TableParagraph"/>
              <w:spacing w:line="280" w:lineRule="auto"/>
              <w:ind w:left="114" w:right="-29" w:firstLine="177"/>
              <w:jc w:val="both"/>
              <w:rPr>
                <w:sz w:val="24"/>
              </w:rPr>
            </w:pPr>
            <w:r>
              <w:rPr>
                <w:sz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0A9C8A49" w14:textId="77777777" w:rsidR="00E80C3C" w:rsidRDefault="00E868BA">
            <w:pPr>
              <w:pStyle w:val="TableParagraph"/>
              <w:spacing w:line="232" w:lineRule="auto"/>
              <w:ind w:left="292" w:right="528"/>
              <w:jc w:val="both"/>
              <w:rPr>
                <w:sz w:val="24"/>
              </w:rPr>
            </w:pPr>
            <w:r>
              <w:rPr>
                <w:sz w:val="24"/>
              </w:rPr>
              <w:t>Ориентированный</w:t>
            </w:r>
            <w:r>
              <w:rPr>
                <w:spacing w:val="-10"/>
                <w:sz w:val="24"/>
              </w:rPr>
              <w:t xml:space="preserve"> </w:t>
            </w:r>
            <w:r>
              <w:rPr>
                <w:sz w:val="24"/>
              </w:rPr>
              <w:t>на</w:t>
            </w:r>
            <w:r>
              <w:rPr>
                <w:spacing w:val="-7"/>
                <w:sz w:val="24"/>
              </w:rPr>
              <w:t xml:space="preserve"> </w:t>
            </w:r>
            <w:r>
              <w:rPr>
                <w:sz w:val="24"/>
              </w:rPr>
              <w:t>самовыражение</w:t>
            </w:r>
            <w:r>
              <w:rPr>
                <w:spacing w:val="-12"/>
                <w:sz w:val="24"/>
              </w:rPr>
              <w:t xml:space="preserve"> </w:t>
            </w:r>
            <w:r>
              <w:rPr>
                <w:sz w:val="24"/>
              </w:rPr>
              <w:t>в</w:t>
            </w:r>
            <w:r>
              <w:rPr>
                <w:spacing w:val="-9"/>
                <w:sz w:val="24"/>
              </w:rPr>
              <w:t xml:space="preserve"> </w:t>
            </w:r>
            <w:r>
              <w:rPr>
                <w:sz w:val="24"/>
              </w:rPr>
              <w:t>разных</w:t>
            </w:r>
            <w:r>
              <w:rPr>
                <w:spacing w:val="-10"/>
                <w:sz w:val="24"/>
              </w:rPr>
              <w:t xml:space="preserve"> </w:t>
            </w:r>
            <w:r>
              <w:rPr>
                <w:sz w:val="24"/>
              </w:rPr>
              <w:t>видах</w:t>
            </w:r>
            <w:r>
              <w:rPr>
                <w:spacing w:val="-11"/>
                <w:sz w:val="24"/>
              </w:rPr>
              <w:t xml:space="preserve"> </w:t>
            </w:r>
            <w:r>
              <w:rPr>
                <w:sz w:val="24"/>
              </w:rPr>
              <w:t>искусства,</w:t>
            </w:r>
            <w:r>
              <w:rPr>
                <w:spacing w:val="-5"/>
                <w:sz w:val="24"/>
              </w:rPr>
              <w:t xml:space="preserve"> </w:t>
            </w:r>
            <w:r>
              <w:rPr>
                <w:sz w:val="24"/>
              </w:rPr>
              <w:t>в</w:t>
            </w:r>
            <w:r>
              <w:rPr>
                <w:spacing w:val="-6"/>
                <w:sz w:val="24"/>
              </w:rPr>
              <w:t xml:space="preserve"> </w:t>
            </w:r>
            <w:r>
              <w:rPr>
                <w:sz w:val="24"/>
              </w:rPr>
              <w:t xml:space="preserve">художественном </w:t>
            </w:r>
            <w:r>
              <w:rPr>
                <w:spacing w:val="-2"/>
                <w:sz w:val="24"/>
              </w:rPr>
              <w:t>творчестве.</w:t>
            </w:r>
          </w:p>
        </w:tc>
      </w:tr>
      <w:tr w:rsidR="00E80C3C" w14:paraId="634A5F62" w14:textId="77777777">
        <w:trPr>
          <w:trHeight w:val="589"/>
        </w:trPr>
        <w:tc>
          <w:tcPr>
            <w:tcW w:w="9369" w:type="dxa"/>
          </w:tcPr>
          <w:p w14:paraId="53AB0778" w14:textId="77777777" w:rsidR="00E80C3C" w:rsidRDefault="00E868BA">
            <w:pPr>
              <w:pStyle w:val="TableParagraph"/>
              <w:spacing w:line="237" w:lineRule="auto"/>
              <w:ind w:left="292"/>
              <w:rPr>
                <w:b/>
                <w:sz w:val="24"/>
              </w:rPr>
            </w:pPr>
            <w:r>
              <w:rPr>
                <w:b/>
                <w:sz w:val="24"/>
              </w:rPr>
              <w:t>Физическое</w:t>
            </w:r>
            <w:r>
              <w:rPr>
                <w:b/>
                <w:spacing w:val="-15"/>
                <w:sz w:val="24"/>
              </w:rPr>
              <w:t xml:space="preserve"> </w:t>
            </w:r>
            <w:r>
              <w:rPr>
                <w:b/>
                <w:sz w:val="24"/>
              </w:rPr>
              <w:t>воспитание,</w:t>
            </w:r>
            <w:r>
              <w:rPr>
                <w:b/>
                <w:spacing w:val="-15"/>
                <w:sz w:val="24"/>
              </w:rPr>
              <w:t xml:space="preserve"> </w:t>
            </w:r>
            <w:r>
              <w:rPr>
                <w:b/>
                <w:sz w:val="24"/>
              </w:rPr>
              <w:t>формирование</w:t>
            </w:r>
            <w:r>
              <w:rPr>
                <w:b/>
                <w:spacing w:val="-9"/>
                <w:sz w:val="24"/>
              </w:rPr>
              <w:t xml:space="preserve"> </w:t>
            </w:r>
            <w:r>
              <w:rPr>
                <w:b/>
                <w:sz w:val="24"/>
              </w:rPr>
              <w:t>культуры</w:t>
            </w:r>
            <w:r>
              <w:rPr>
                <w:b/>
                <w:spacing w:val="-9"/>
                <w:sz w:val="24"/>
              </w:rPr>
              <w:t xml:space="preserve"> </w:t>
            </w:r>
            <w:r>
              <w:rPr>
                <w:b/>
                <w:sz w:val="24"/>
              </w:rPr>
              <w:t>здоровья</w:t>
            </w:r>
            <w:r>
              <w:rPr>
                <w:b/>
                <w:spacing w:val="-13"/>
                <w:sz w:val="24"/>
              </w:rPr>
              <w:t xml:space="preserve"> </w:t>
            </w:r>
            <w:r>
              <w:rPr>
                <w:b/>
                <w:sz w:val="24"/>
              </w:rPr>
              <w:t>и</w:t>
            </w:r>
            <w:r>
              <w:rPr>
                <w:b/>
                <w:spacing w:val="-15"/>
                <w:sz w:val="24"/>
              </w:rPr>
              <w:t xml:space="preserve"> </w:t>
            </w:r>
            <w:r>
              <w:rPr>
                <w:b/>
                <w:sz w:val="24"/>
              </w:rPr>
              <w:t xml:space="preserve">эмоционального </w:t>
            </w:r>
            <w:r>
              <w:rPr>
                <w:b/>
                <w:spacing w:val="-2"/>
                <w:sz w:val="24"/>
              </w:rPr>
              <w:t>благополучия</w:t>
            </w:r>
          </w:p>
        </w:tc>
      </w:tr>
      <w:tr w:rsidR="00E80C3C" w14:paraId="1EF920ED" w14:textId="77777777">
        <w:trPr>
          <w:trHeight w:val="4085"/>
        </w:trPr>
        <w:tc>
          <w:tcPr>
            <w:tcW w:w="9369" w:type="dxa"/>
          </w:tcPr>
          <w:p w14:paraId="373A15CF" w14:textId="77777777" w:rsidR="00E80C3C" w:rsidRDefault="00E868BA">
            <w:pPr>
              <w:pStyle w:val="TableParagraph"/>
              <w:spacing w:line="278" w:lineRule="auto"/>
              <w:ind w:left="114" w:right="-29" w:firstLine="177"/>
              <w:jc w:val="both"/>
              <w:rPr>
                <w:sz w:val="24"/>
              </w:rPr>
            </w:pPr>
            <w:r>
              <w:rPr>
                <w:sz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4A636C8E" w14:textId="77777777" w:rsidR="00E80C3C" w:rsidRDefault="00E868BA">
            <w:pPr>
              <w:pStyle w:val="TableParagraph"/>
              <w:spacing w:line="278" w:lineRule="auto"/>
              <w:ind w:left="114" w:right="-29" w:firstLine="177"/>
              <w:jc w:val="both"/>
              <w:rPr>
                <w:sz w:val="24"/>
              </w:rPr>
            </w:pPr>
            <w:r>
              <w:rPr>
                <w:sz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634872ED" w14:textId="77777777" w:rsidR="00E80C3C" w:rsidRDefault="00E868BA">
            <w:pPr>
              <w:pStyle w:val="TableParagraph"/>
              <w:spacing w:line="276" w:lineRule="auto"/>
              <w:ind w:left="114" w:right="-29" w:firstLine="177"/>
              <w:jc w:val="both"/>
              <w:rPr>
                <w:sz w:val="24"/>
              </w:rPr>
            </w:pPr>
            <w:r>
              <w:rPr>
                <w:sz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6D6DEB27" w14:textId="77777777" w:rsidR="00E80C3C" w:rsidRDefault="00E868BA">
            <w:pPr>
              <w:pStyle w:val="TableParagraph"/>
              <w:spacing w:line="276" w:lineRule="auto"/>
              <w:ind w:left="114" w:right="-15" w:firstLine="177"/>
              <w:jc w:val="both"/>
              <w:rPr>
                <w:sz w:val="24"/>
              </w:rPr>
            </w:pPr>
            <w:r>
              <w:rPr>
                <w:sz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2CE31714" w14:textId="77777777" w:rsidR="00E80C3C" w:rsidRDefault="00E868BA">
            <w:pPr>
              <w:pStyle w:val="TableParagraph"/>
              <w:spacing w:line="237" w:lineRule="auto"/>
              <w:ind w:left="292" w:right="1171"/>
              <w:jc w:val="both"/>
              <w:rPr>
                <w:sz w:val="24"/>
              </w:rPr>
            </w:pPr>
            <w:r>
              <w:rPr>
                <w:sz w:val="24"/>
              </w:rPr>
              <w:t>Способный</w:t>
            </w:r>
            <w:r>
              <w:rPr>
                <w:spacing w:val="-15"/>
                <w:sz w:val="24"/>
              </w:rPr>
              <w:t xml:space="preserve"> </w:t>
            </w:r>
            <w:r>
              <w:rPr>
                <w:sz w:val="24"/>
              </w:rPr>
              <w:t>адаптироваться</w:t>
            </w:r>
            <w:r>
              <w:rPr>
                <w:spacing w:val="-4"/>
                <w:sz w:val="24"/>
              </w:rPr>
              <w:t xml:space="preserve"> </w:t>
            </w:r>
            <w:r>
              <w:rPr>
                <w:sz w:val="24"/>
              </w:rPr>
              <w:t>к</w:t>
            </w:r>
            <w:r>
              <w:rPr>
                <w:spacing w:val="-15"/>
                <w:sz w:val="24"/>
              </w:rPr>
              <w:t xml:space="preserve"> </w:t>
            </w:r>
            <w:r>
              <w:rPr>
                <w:sz w:val="24"/>
              </w:rPr>
              <w:t>меняющимся</w:t>
            </w:r>
            <w:r>
              <w:rPr>
                <w:spacing w:val="-5"/>
                <w:sz w:val="24"/>
              </w:rPr>
              <w:t xml:space="preserve"> </w:t>
            </w:r>
            <w:r>
              <w:rPr>
                <w:sz w:val="24"/>
              </w:rPr>
              <w:t>социальным,</w:t>
            </w:r>
            <w:r>
              <w:rPr>
                <w:spacing w:val="-6"/>
                <w:sz w:val="24"/>
              </w:rPr>
              <w:t xml:space="preserve"> </w:t>
            </w:r>
            <w:r>
              <w:rPr>
                <w:sz w:val="24"/>
              </w:rPr>
              <w:t>информационным</w:t>
            </w:r>
            <w:r>
              <w:rPr>
                <w:spacing w:val="-6"/>
                <w:sz w:val="24"/>
              </w:rPr>
              <w:t xml:space="preserve"> </w:t>
            </w:r>
            <w:r>
              <w:rPr>
                <w:sz w:val="24"/>
              </w:rPr>
              <w:t>и природным условиям, стрессовым ситуациям.</w:t>
            </w:r>
          </w:p>
        </w:tc>
      </w:tr>
      <w:tr w:rsidR="00E80C3C" w14:paraId="43B18110" w14:textId="77777777">
        <w:trPr>
          <w:trHeight w:val="470"/>
        </w:trPr>
        <w:tc>
          <w:tcPr>
            <w:tcW w:w="9369" w:type="dxa"/>
          </w:tcPr>
          <w:p w14:paraId="5670E296" w14:textId="77777777" w:rsidR="00E80C3C" w:rsidRDefault="00E868BA">
            <w:pPr>
              <w:pStyle w:val="TableParagraph"/>
              <w:spacing w:line="268" w:lineRule="exact"/>
              <w:ind w:left="292"/>
              <w:rPr>
                <w:b/>
                <w:sz w:val="24"/>
              </w:rPr>
            </w:pPr>
            <w:r>
              <w:rPr>
                <w:b/>
                <w:sz w:val="24"/>
              </w:rPr>
              <w:t>Трудовое</w:t>
            </w:r>
            <w:r>
              <w:rPr>
                <w:b/>
                <w:spacing w:val="-3"/>
                <w:sz w:val="24"/>
              </w:rPr>
              <w:t xml:space="preserve"> </w:t>
            </w:r>
            <w:r>
              <w:rPr>
                <w:b/>
                <w:spacing w:val="-2"/>
                <w:sz w:val="24"/>
              </w:rPr>
              <w:t>воспитание</w:t>
            </w:r>
          </w:p>
        </w:tc>
      </w:tr>
    </w:tbl>
    <w:p w14:paraId="0BB12439" w14:textId="77777777" w:rsidR="00E80C3C" w:rsidRDefault="00E80C3C">
      <w:pPr>
        <w:pStyle w:val="TableParagraph"/>
        <w:spacing w:line="268" w:lineRule="exact"/>
        <w:rPr>
          <w:b/>
          <w:sz w:val="24"/>
        </w:rPr>
        <w:sectPr w:rsidR="00E80C3C">
          <w:pgSz w:w="11910" w:h="16840"/>
          <w:pgMar w:top="780" w:right="0" w:bottom="280" w:left="425" w:header="720" w:footer="720" w:gutter="0"/>
          <w:cols w:space="720"/>
        </w:sectPr>
      </w:pPr>
    </w:p>
    <w:tbl>
      <w:tblPr>
        <w:tblStyle w:val="TableNormal"/>
        <w:tblW w:w="0" w:type="auto"/>
        <w:tblInd w:w="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9"/>
      </w:tblGrid>
      <w:tr w:rsidR="00E80C3C" w14:paraId="2A4A998B" w14:textId="77777777">
        <w:trPr>
          <w:trHeight w:val="4085"/>
        </w:trPr>
        <w:tc>
          <w:tcPr>
            <w:tcW w:w="9369" w:type="dxa"/>
          </w:tcPr>
          <w:p w14:paraId="25C75748" w14:textId="77777777" w:rsidR="00E80C3C" w:rsidRDefault="00E868BA">
            <w:pPr>
              <w:pStyle w:val="TableParagraph"/>
              <w:spacing w:line="268" w:lineRule="exact"/>
              <w:ind w:left="292"/>
              <w:jc w:val="both"/>
              <w:rPr>
                <w:sz w:val="24"/>
              </w:rPr>
            </w:pPr>
            <w:r>
              <w:rPr>
                <w:sz w:val="24"/>
              </w:rPr>
              <w:lastRenderedPageBreak/>
              <w:t>Уважающий</w:t>
            </w:r>
            <w:r>
              <w:rPr>
                <w:spacing w:val="-14"/>
                <w:sz w:val="24"/>
              </w:rPr>
              <w:t xml:space="preserve"> </w:t>
            </w:r>
            <w:r>
              <w:rPr>
                <w:sz w:val="24"/>
              </w:rPr>
              <w:t>труд,</w:t>
            </w:r>
            <w:r>
              <w:rPr>
                <w:spacing w:val="-2"/>
                <w:sz w:val="24"/>
              </w:rPr>
              <w:t xml:space="preserve"> </w:t>
            </w:r>
            <w:r>
              <w:rPr>
                <w:sz w:val="24"/>
              </w:rPr>
              <w:t>результаты</w:t>
            </w:r>
            <w:r>
              <w:rPr>
                <w:spacing w:val="-2"/>
                <w:sz w:val="24"/>
              </w:rPr>
              <w:t xml:space="preserve"> </w:t>
            </w:r>
            <w:r>
              <w:rPr>
                <w:sz w:val="24"/>
              </w:rPr>
              <w:t>своего</w:t>
            </w:r>
            <w:r>
              <w:rPr>
                <w:spacing w:val="-8"/>
                <w:sz w:val="24"/>
              </w:rPr>
              <w:t xml:space="preserve"> </w:t>
            </w:r>
            <w:r>
              <w:rPr>
                <w:sz w:val="24"/>
              </w:rPr>
              <w:t>труда,</w:t>
            </w:r>
            <w:r>
              <w:rPr>
                <w:spacing w:val="-2"/>
                <w:sz w:val="24"/>
              </w:rPr>
              <w:t xml:space="preserve"> </w:t>
            </w:r>
            <w:r>
              <w:rPr>
                <w:sz w:val="24"/>
              </w:rPr>
              <w:t>труда</w:t>
            </w:r>
            <w:r>
              <w:rPr>
                <w:spacing w:val="-13"/>
                <w:sz w:val="24"/>
              </w:rPr>
              <w:t xml:space="preserve"> </w:t>
            </w:r>
            <w:r>
              <w:rPr>
                <w:sz w:val="24"/>
              </w:rPr>
              <w:t>других</w:t>
            </w:r>
            <w:r>
              <w:rPr>
                <w:spacing w:val="-16"/>
                <w:sz w:val="24"/>
              </w:rPr>
              <w:t xml:space="preserve"> </w:t>
            </w:r>
            <w:r>
              <w:rPr>
                <w:spacing w:val="-2"/>
                <w:sz w:val="24"/>
              </w:rPr>
              <w:t>людей.</w:t>
            </w:r>
          </w:p>
          <w:p w14:paraId="6B6C1DF3" w14:textId="77777777" w:rsidR="00E80C3C" w:rsidRDefault="00E868BA">
            <w:pPr>
              <w:pStyle w:val="TableParagraph"/>
              <w:spacing w:before="31" w:line="271" w:lineRule="auto"/>
              <w:ind w:left="114" w:right="475" w:firstLine="177"/>
              <w:jc w:val="both"/>
              <w:rPr>
                <w:sz w:val="24"/>
              </w:rPr>
            </w:pPr>
            <w:r>
              <w:rPr>
                <w:sz w:val="24"/>
              </w:rPr>
              <w:t>Проявляющий интерес к практическому изучению профессий и труда различного рода, в том числе на</w:t>
            </w:r>
            <w:r>
              <w:rPr>
                <w:spacing w:val="-5"/>
                <w:sz w:val="24"/>
              </w:rPr>
              <w:t xml:space="preserve"> </w:t>
            </w:r>
            <w:r>
              <w:rPr>
                <w:sz w:val="24"/>
              </w:rPr>
              <w:t>основе применения предметных знаний.</w:t>
            </w:r>
          </w:p>
          <w:p w14:paraId="2DC5E758" w14:textId="77777777" w:rsidR="00E80C3C" w:rsidRDefault="00E868BA">
            <w:pPr>
              <w:pStyle w:val="TableParagraph"/>
              <w:spacing w:before="5" w:line="278" w:lineRule="auto"/>
              <w:ind w:left="114" w:right="-29" w:firstLine="177"/>
              <w:jc w:val="both"/>
              <w:rPr>
                <w:sz w:val="24"/>
              </w:rPr>
            </w:pPr>
            <w:r>
              <w:rPr>
                <w:sz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1C48DC62" w14:textId="77777777" w:rsidR="00E80C3C" w:rsidRDefault="00E868BA">
            <w:pPr>
              <w:pStyle w:val="TableParagraph"/>
              <w:spacing w:line="276" w:lineRule="auto"/>
              <w:ind w:left="114" w:right="-29" w:firstLine="240"/>
              <w:jc w:val="both"/>
              <w:rPr>
                <w:sz w:val="24"/>
              </w:rPr>
            </w:pPr>
            <w:r>
              <w:rPr>
                <w:sz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323B6508" w14:textId="77777777" w:rsidR="00E80C3C" w:rsidRDefault="00E868BA">
            <w:pPr>
              <w:pStyle w:val="TableParagraph"/>
              <w:spacing w:line="242" w:lineRule="auto"/>
              <w:ind w:left="292" w:right="344"/>
              <w:jc w:val="both"/>
              <w:rPr>
                <w:sz w:val="24"/>
              </w:rPr>
            </w:pPr>
            <w:r>
              <w:rPr>
                <w:sz w:val="24"/>
              </w:rPr>
              <w:t>Выражающий готовность к осознанному выбору и построению индивидуальной траектории</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жизненных</w:t>
            </w:r>
            <w:r>
              <w:rPr>
                <w:spacing w:val="40"/>
                <w:sz w:val="24"/>
              </w:rPr>
              <w:t xml:space="preserve"> </w:t>
            </w:r>
            <w:r>
              <w:rPr>
                <w:sz w:val="24"/>
              </w:rPr>
              <w:t>планов</w:t>
            </w:r>
            <w:r>
              <w:rPr>
                <w:spacing w:val="40"/>
                <w:sz w:val="24"/>
              </w:rPr>
              <w:t xml:space="preserve"> </w:t>
            </w:r>
            <w:r>
              <w:rPr>
                <w:sz w:val="24"/>
              </w:rPr>
              <w:t>с</w:t>
            </w:r>
            <w:r>
              <w:rPr>
                <w:spacing w:val="40"/>
                <w:sz w:val="24"/>
              </w:rPr>
              <w:t xml:space="preserve"> </w:t>
            </w:r>
            <w:r>
              <w:rPr>
                <w:sz w:val="24"/>
              </w:rPr>
              <w:t>учётом</w:t>
            </w:r>
            <w:r>
              <w:rPr>
                <w:spacing w:val="40"/>
                <w:sz w:val="24"/>
              </w:rPr>
              <w:t xml:space="preserve"> </w:t>
            </w:r>
            <w:r>
              <w:rPr>
                <w:sz w:val="24"/>
              </w:rPr>
              <w:t>личных</w:t>
            </w:r>
            <w:r>
              <w:rPr>
                <w:spacing w:val="40"/>
                <w:sz w:val="24"/>
              </w:rPr>
              <w:t xml:space="preserve"> </w:t>
            </w:r>
            <w:r>
              <w:rPr>
                <w:sz w:val="24"/>
              </w:rPr>
              <w:t>и</w:t>
            </w:r>
            <w:r>
              <w:rPr>
                <w:spacing w:val="40"/>
                <w:sz w:val="24"/>
              </w:rPr>
              <w:t xml:space="preserve"> </w:t>
            </w:r>
            <w:r>
              <w:rPr>
                <w:sz w:val="24"/>
              </w:rPr>
              <w:t>общественных</w:t>
            </w:r>
          </w:p>
          <w:p w14:paraId="2B9FBE0C" w14:textId="77777777" w:rsidR="00E80C3C" w:rsidRDefault="00E868BA">
            <w:pPr>
              <w:pStyle w:val="TableParagraph"/>
              <w:spacing w:before="31"/>
              <w:ind w:left="114"/>
              <w:jc w:val="both"/>
              <w:rPr>
                <w:sz w:val="24"/>
              </w:rPr>
            </w:pPr>
            <w:r>
              <w:rPr>
                <w:sz w:val="24"/>
              </w:rPr>
              <w:t>интересов,</w:t>
            </w:r>
            <w:r>
              <w:rPr>
                <w:spacing w:val="-1"/>
                <w:sz w:val="24"/>
              </w:rPr>
              <w:t xml:space="preserve"> </w:t>
            </w:r>
            <w:r>
              <w:rPr>
                <w:spacing w:val="-2"/>
                <w:sz w:val="24"/>
              </w:rPr>
              <w:t>потребностей.</w:t>
            </w:r>
          </w:p>
        </w:tc>
      </w:tr>
      <w:tr w:rsidR="00E80C3C" w14:paraId="62276924" w14:textId="77777777">
        <w:trPr>
          <w:trHeight w:val="469"/>
        </w:trPr>
        <w:tc>
          <w:tcPr>
            <w:tcW w:w="9369" w:type="dxa"/>
          </w:tcPr>
          <w:p w14:paraId="0AF13268" w14:textId="77777777" w:rsidR="00E80C3C" w:rsidRDefault="00E868BA">
            <w:pPr>
              <w:pStyle w:val="TableParagraph"/>
              <w:spacing w:line="263" w:lineRule="exact"/>
              <w:ind w:left="292"/>
              <w:rPr>
                <w:b/>
                <w:sz w:val="24"/>
              </w:rPr>
            </w:pPr>
            <w:r>
              <w:rPr>
                <w:b/>
                <w:sz w:val="24"/>
              </w:rPr>
              <w:t>Экологическое</w:t>
            </w:r>
            <w:r>
              <w:rPr>
                <w:b/>
                <w:spacing w:val="-8"/>
                <w:sz w:val="24"/>
              </w:rPr>
              <w:t xml:space="preserve"> </w:t>
            </w:r>
            <w:r>
              <w:rPr>
                <w:b/>
                <w:spacing w:val="-2"/>
                <w:sz w:val="24"/>
              </w:rPr>
              <w:t>воспитание</w:t>
            </w:r>
          </w:p>
        </w:tc>
      </w:tr>
      <w:tr w:rsidR="00E80C3C" w14:paraId="60AB94D6" w14:textId="77777777">
        <w:trPr>
          <w:trHeight w:val="2213"/>
        </w:trPr>
        <w:tc>
          <w:tcPr>
            <w:tcW w:w="9369" w:type="dxa"/>
          </w:tcPr>
          <w:p w14:paraId="1CF96E1C" w14:textId="77777777" w:rsidR="00E80C3C" w:rsidRDefault="00E868BA">
            <w:pPr>
              <w:pStyle w:val="TableParagraph"/>
              <w:spacing w:line="280" w:lineRule="auto"/>
              <w:ind w:left="114" w:firstLine="177"/>
              <w:rPr>
                <w:sz w:val="24"/>
              </w:rPr>
            </w:pPr>
            <w:r>
              <w:rPr>
                <w:sz w:val="24"/>
              </w:rPr>
              <w:t>Понимающий значение и глобальный характер экологических проблем,</w:t>
            </w:r>
            <w:r>
              <w:rPr>
                <w:spacing w:val="29"/>
                <w:sz w:val="24"/>
              </w:rPr>
              <w:t xml:space="preserve"> </w:t>
            </w:r>
            <w:r>
              <w:rPr>
                <w:sz w:val="24"/>
              </w:rPr>
              <w:t>путей</w:t>
            </w:r>
            <w:r>
              <w:rPr>
                <w:spacing w:val="37"/>
                <w:sz w:val="24"/>
              </w:rPr>
              <w:t xml:space="preserve"> </w:t>
            </w:r>
            <w:r>
              <w:rPr>
                <w:sz w:val="24"/>
              </w:rPr>
              <w:t>их решения, значение экологической культуры человека, общества.</w:t>
            </w:r>
          </w:p>
          <w:p w14:paraId="2801EE75" w14:textId="77777777" w:rsidR="00E80C3C" w:rsidRDefault="00E868BA">
            <w:pPr>
              <w:pStyle w:val="TableParagraph"/>
              <w:tabs>
                <w:tab w:val="left" w:pos="1737"/>
                <w:tab w:val="left" w:pos="4340"/>
                <w:tab w:val="left" w:pos="4883"/>
                <w:tab w:val="left" w:pos="6299"/>
                <w:tab w:val="left" w:pos="6630"/>
                <w:tab w:val="left" w:pos="8110"/>
                <w:tab w:val="left" w:pos="8427"/>
              </w:tabs>
              <w:spacing w:line="276" w:lineRule="auto"/>
              <w:ind w:left="114" w:right="-15" w:firstLine="177"/>
              <w:rPr>
                <w:sz w:val="24"/>
              </w:rPr>
            </w:pPr>
            <w:r>
              <w:rPr>
                <w:spacing w:val="-2"/>
                <w:sz w:val="24"/>
              </w:rPr>
              <w:t>Сознающий</w:t>
            </w:r>
            <w:r>
              <w:rPr>
                <w:sz w:val="24"/>
              </w:rPr>
              <w:tab/>
              <w:t>свою</w:t>
            </w:r>
            <w:r>
              <w:rPr>
                <w:spacing w:val="80"/>
                <w:sz w:val="24"/>
              </w:rPr>
              <w:t xml:space="preserve"> </w:t>
            </w:r>
            <w:r>
              <w:rPr>
                <w:sz w:val="24"/>
              </w:rPr>
              <w:t>ответственность</w:t>
            </w:r>
            <w:r>
              <w:rPr>
                <w:sz w:val="24"/>
              </w:rPr>
              <w:tab/>
            </w:r>
            <w:r>
              <w:rPr>
                <w:spacing w:val="-4"/>
                <w:sz w:val="24"/>
              </w:rPr>
              <w:t>как</w:t>
            </w:r>
            <w:r>
              <w:rPr>
                <w:sz w:val="24"/>
              </w:rPr>
              <w:tab/>
            </w:r>
            <w:r>
              <w:rPr>
                <w:spacing w:val="-2"/>
                <w:sz w:val="24"/>
              </w:rPr>
              <w:t>гражданина</w:t>
            </w:r>
            <w:r>
              <w:rPr>
                <w:sz w:val="24"/>
              </w:rPr>
              <w:tab/>
            </w:r>
            <w:r>
              <w:rPr>
                <w:spacing w:val="-10"/>
                <w:sz w:val="24"/>
              </w:rPr>
              <w:t>и</w:t>
            </w:r>
            <w:r>
              <w:rPr>
                <w:sz w:val="24"/>
              </w:rPr>
              <w:tab/>
            </w:r>
            <w:r>
              <w:rPr>
                <w:spacing w:val="-2"/>
                <w:sz w:val="24"/>
              </w:rPr>
              <w:t>потребителя</w:t>
            </w:r>
            <w:r>
              <w:rPr>
                <w:sz w:val="24"/>
              </w:rPr>
              <w:tab/>
            </w:r>
            <w:r>
              <w:rPr>
                <w:spacing w:val="-10"/>
                <w:sz w:val="24"/>
              </w:rPr>
              <w:t>в</w:t>
            </w:r>
            <w:r>
              <w:rPr>
                <w:sz w:val="24"/>
              </w:rPr>
              <w:tab/>
            </w:r>
            <w:r>
              <w:rPr>
                <w:spacing w:val="-2"/>
                <w:sz w:val="24"/>
              </w:rPr>
              <w:t xml:space="preserve">условиях </w:t>
            </w:r>
            <w:r>
              <w:rPr>
                <w:sz w:val="24"/>
              </w:rPr>
              <w:t>взаимосвязи природной, технологической и социальной сред.</w:t>
            </w:r>
          </w:p>
          <w:p w14:paraId="6D25C083" w14:textId="77777777" w:rsidR="00E80C3C" w:rsidRDefault="00E868BA">
            <w:pPr>
              <w:pStyle w:val="TableParagraph"/>
              <w:spacing w:line="275" w:lineRule="exact"/>
              <w:ind w:left="292"/>
              <w:rPr>
                <w:sz w:val="24"/>
              </w:rPr>
            </w:pPr>
            <w:r>
              <w:rPr>
                <w:sz w:val="24"/>
              </w:rPr>
              <w:t>Выражающий</w:t>
            </w:r>
            <w:r>
              <w:rPr>
                <w:spacing w:val="-7"/>
                <w:sz w:val="24"/>
              </w:rPr>
              <w:t xml:space="preserve"> </w:t>
            </w:r>
            <w:r>
              <w:rPr>
                <w:sz w:val="24"/>
              </w:rPr>
              <w:t>активное</w:t>
            </w:r>
            <w:r>
              <w:rPr>
                <w:spacing w:val="-12"/>
                <w:sz w:val="24"/>
              </w:rPr>
              <w:t xml:space="preserve"> </w:t>
            </w:r>
            <w:r>
              <w:rPr>
                <w:sz w:val="24"/>
              </w:rPr>
              <w:t>неприятие</w:t>
            </w:r>
            <w:r>
              <w:rPr>
                <w:spacing w:val="-11"/>
                <w:sz w:val="24"/>
              </w:rPr>
              <w:t xml:space="preserve"> </w:t>
            </w:r>
            <w:r>
              <w:rPr>
                <w:sz w:val="24"/>
              </w:rPr>
              <w:t>действий,</w:t>
            </w:r>
            <w:r>
              <w:rPr>
                <w:spacing w:val="-8"/>
                <w:sz w:val="24"/>
              </w:rPr>
              <w:t xml:space="preserve"> </w:t>
            </w:r>
            <w:r>
              <w:rPr>
                <w:sz w:val="24"/>
              </w:rPr>
              <w:t>приносящих</w:t>
            </w:r>
            <w:r>
              <w:rPr>
                <w:spacing w:val="-15"/>
                <w:sz w:val="24"/>
              </w:rPr>
              <w:t xml:space="preserve"> </w:t>
            </w:r>
            <w:r>
              <w:rPr>
                <w:sz w:val="24"/>
              </w:rPr>
              <w:t>вред</w:t>
            </w:r>
            <w:r>
              <w:rPr>
                <w:spacing w:val="-12"/>
                <w:sz w:val="24"/>
              </w:rPr>
              <w:t xml:space="preserve"> </w:t>
            </w:r>
            <w:r>
              <w:rPr>
                <w:spacing w:val="-2"/>
                <w:sz w:val="24"/>
              </w:rPr>
              <w:t>природе.</w:t>
            </w:r>
          </w:p>
          <w:p w14:paraId="5C5762C4" w14:textId="77777777" w:rsidR="00E80C3C" w:rsidRDefault="00E868BA">
            <w:pPr>
              <w:pStyle w:val="TableParagraph"/>
              <w:spacing w:before="6"/>
              <w:ind w:right="152"/>
              <w:jc w:val="right"/>
              <w:rPr>
                <w:sz w:val="24"/>
              </w:rPr>
            </w:pPr>
            <w:r>
              <w:rPr>
                <w:sz w:val="24"/>
              </w:rPr>
              <w:t>Ориентированный</w:t>
            </w:r>
            <w:r>
              <w:rPr>
                <w:spacing w:val="64"/>
                <w:w w:val="150"/>
                <w:sz w:val="24"/>
              </w:rPr>
              <w:t xml:space="preserve"> </w:t>
            </w:r>
            <w:r>
              <w:rPr>
                <w:sz w:val="24"/>
              </w:rPr>
              <w:t>на</w:t>
            </w:r>
            <w:r>
              <w:rPr>
                <w:spacing w:val="56"/>
                <w:w w:val="150"/>
                <w:sz w:val="24"/>
              </w:rPr>
              <w:t xml:space="preserve"> </w:t>
            </w:r>
            <w:r>
              <w:rPr>
                <w:sz w:val="24"/>
              </w:rPr>
              <w:t>применение</w:t>
            </w:r>
            <w:r>
              <w:rPr>
                <w:spacing w:val="64"/>
                <w:w w:val="150"/>
                <w:sz w:val="24"/>
              </w:rPr>
              <w:t xml:space="preserve"> </w:t>
            </w:r>
            <w:r>
              <w:rPr>
                <w:sz w:val="24"/>
              </w:rPr>
              <w:t>знаний</w:t>
            </w:r>
            <w:r>
              <w:rPr>
                <w:spacing w:val="64"/>
                <w:w w:val="150"/>
                <w:sz w:val="24"/>
              </w:rPr>
              <w:t xml:space="preserve"> </w:t>
            </w:r>
            <w:r>
              <w:rPr>
                <w:sz w:val="24"/>
              </w:rPr>
              <w:t>естественных</w:t>
            </w:r>
            <w:r>
              <w:rPr>
                <w:spacing w:val="59"/>
                <w:w w:val="150"/>
                <w:sz w:val="24"/>
              </w:rPr>
              <w:t xml:space="preserve"> </w:t>
            </w:r>
            <w:r>
              <w:rPr>
                <w:sz w:val="24"/>
              </w:rPr>
              <w:t>и</w:t>
            </w:r>
            <w:r>
              <w:rPr>
                <w:spacing w:val="68"/>
                <w:w w:val="150"/>
                <w:sz w:val="24"/>
              </w:rPr>
              <w:t xml:space="preserve"> </w:t>
            </w:r>
            <w:r>
              <w:rPr>
                <w:sz w:val="24"/>
              </w:rPr>
              <w:t>социальных</w:t>
            </w:r>
            <w:r>
              <w:rPr>
                <w:spacing w:val="59"/>
                <w:w w:val="150"/>
                <w:sz w:val="24"/>
              </w:rPr>
              <w:t xml:space="preserve"> </w:t>
            </w:r>
            <w:r>
              <w:rPr>
                <w:sz w:val="24"/>
              </w:rPr>
              <w:t>наук</w:t>
            </w:r>
            <w:r>
              <w:rPr>
                <w:spacing w:val="67"/>
                <w:w w:val="150"/>
                <w:sz w:val="24"/>
              </w:rPr>
              <w:t xml:space="preserve"> </w:t>
            </w:r>
            <w:r>
              <w:rPr>
                <w:spacing w:val="-5"/>
                <w:sz w:val="24"/>
              </w:rPr>
              <w:t>для</w:t>
            </w:r>
          </w:p>
          <w:p w14:paraId="1F74D8BD" w14:textId="77777777" w:rsidR="00E80C3C" w:rsidRDefault="00E868BA">
            <w:pPr>
              <w:pStyle w:val="TableParagraph"/>
              <w:spacing w:before="41"/>
              <w:ind w:right="122"/>
              <w:jc w:val="right"/>
              <w:rPr>
                <w:sz w:val="24"/>
              </w:rPr>
            </w:pPr>
            <w:r>
              <w:rPr>
                <w:sz w:val="24"/>
              </w:rPr>
              <w:t>решения</w:t>
            </w:r>
            <w:r>
              <w:rPr>
                <w:spacing w:val="16"/>
                <w:sz w:val="24"/>
              </w:rPr>
              <w:t xml:space="preserve"> </w:t>
            </w:r>
            <w:r>
              <w:rPr>
                <w:sz w:val="24"/>
              </w:rPr>
              <w:t>задач</w:t>
            </w:r>
            <w:r>
              <w:rPr>
                <w:spacing w:val="17"/>
                <w:sz w:val="24"/>
              </w:rPr>
              <w:t xml:space="preserve"> </w:t>
            </w:r>
            <w:r>
              <w:rPr>
                <w:sz w:val="24"/>
              </w:rPr>
              <w:t>в</w:t>
            </w:r>
            <w:r>
              <w:rPr>
                <w:spacing w:val="2"/>
                <w:sz w:val="24"/>
              </w:rPr>
              <w:t xml:space="preserve"> </w:t>
            </w:r>
            <w:r>
              <w:rPr>
                <w:sz w:val="24"/>
              </w:rPr>
              <w:t>области</w:t>
            </w:r>
            <w:r>
              <w:rPr>
                <w:spacing w:val="10"/>
                <w:sz w:val="24"/>
              </w:rPr>
              <w:t xml:space="preserve"> </w:t>
            </w:r>
            <w:r>
              <w:rPr>
                <w:sz w:val="24"/>
              </w:rPr>
              <w:t>охраны</w:t>
            </w:r>
            <w:r>
              <w:rPr>
                <w:spacing w:val="30"/>
                <w:sz w:val="24"/>
              </w:rPr>
              <w:t xml:space="preserve"> </w:t>
            </w:r>
            <w:r>
              <w:rPr>
                <w:sz w:val="24"/>
              </w:rPr>
              <w:t>природы,</w:t>
            </w:r>
            <w:r>
              <w:rPr>
                <w:spacing w:val="17"/>
                <w:sz w:val="24"/>
              </w:rPr>
              <w:t xml:space="preserve"> </w:t>
            </w:r>
            <w:r>
              <w:rPr>
                <w:sz w:val="24"/>
              </w:rPr>
              <w:t>планирования</w:t>
            </w:r>
            <w:r>
              <w:rPr>
                <w:spacing w:val="15"/>
                <w:sz w:val="24"/>
              </w:rPr>
              <w:t xml:space="preserve"> </w:t>
            </w:r>
            <w:r>
              <w:rPr>
                <w:sz w:val="24"/>
              </w:rPr>
              <w:t>своих</w:t>
            </w:r>
            <w:r>
              <w:rPr>
                <w:spacing w:val="5"/>
                <w:sz w:val="24"/>
              </w:rPr>
              <w:t xml:space="preserve"> </w:t>
            </w:r>
            <w:r>
              <w:rPr>
                <w:sz w:val="24"/>
              </w:rPr>
              <w:t>поступков</w:t>
            </w:r>
            <w:r>
              <w:rPr>
                <w:spacing w:val="20"/>
                <w:sz w:val="24"/>
              </w:rPr>
              <w:t xml:space="preserve"> </w:t>
            </w:r>
            <w:r>
              <w:rPr>
                <w:sz w:val="24"/>
              </w:rPr>
              <w:t>и</w:t>
            </w:r>
            <w:r>
              <w:rPr>
                <w:spacing w:val="10"/>
                <w:sz w:val="24"/>
              </w:rPr>
              <w:t xml:space="preserve"> </w:t>
            </w:r>
            <w:r>
              <w:rPr>
                <w:sz w:val="24"/>
              </w:rPr>
              <w:t>оценки</w:t>
            </w:r>
            <w:r>
              <w:rPr>
                <w:spacing w:val="15"/>
                <w:sz w:val="24"/>
              </w:rPr>
              <w:t xml:space="preserve"> </w:t>
            </w:r>
            <w:r>
              <w:rPr>
                <w:spacing w:val="-5"/>
                <w:sz w:val="24"/>
              </w:rPr>
              <w:t>их</w:t>
            </w:r>
          </w:p>
        </w:tc>
      </w:tr>
      <w:tr w:rsidR="00E80C3C" w14:paraId="363DF7B9" w14:textId="77777777">
        <w:trPr>
          <w:trHeight w:val="863"/>
        </w:trPr>
        <w:tc>
          <w:tcPr>
            <w:tcW w:w="9369" w:type="dxa"/>
          </w:tcPr>
          <w:p w14:paraId="3179CF34" w14:textId="77777777" w:rsidR="00E80C3C" w:rsidRDefault="00E868BA">
            <w:pPr>
              <w:pStyle w:val="TableParagraph"/>
              <w:spacing w:line="263" w:lineRule="exact"/>
              <w:ind w:left="114"/>
              <w:rPr>
                <w:sz w:val="24"/>
              </w:rPr>
            </w:pPr>
            <w:r>
              <w:rPr>
                <w:sz w:val="24"/>
              </w:rPr>
              <w:t>возможных</w:t>
            </w:r>
            <w:r>
              <w:rPr>
                <w:spacing w:val="-15"/>
                <w:sz w:val="24"/>
              </w:rPr>
              <w:t xml:space="preserve"> </w:t>
            </w:r>
            <w:r>
              <w:rPr>
                <w:sz w:val="24"/>
              </w:rPr>
              <w:t>последствий</w:t>
            </w:r>
            <w:r>
              <w:rPr>
                <w:spacing w:val="-7"/>
                <w:sz w:val="24"/>
              </w:rPr>
              <w:t xml:space="preserve"> </w:t>
            </w:r>
            <w:r>
              <w:rPr>
                <w:sz w:val="24"/>
              </w:rPr>
              <w:t>для</w:t>
            </w:r>
            <w:r>
              <w:rPr>
                <w:spacing w:val="-15"/>
                <w:sz w:val="24"/>
              </w:rPr>
              <w:t xml:space="preserve"> </w:t>
            </w:r>
            <w:r>
              <w:rPr>
                <w:sz w:val="24"/>
              </w:rPr>
              <w:t>окружающей</w:t>
            </w:r>
            <w:r>
              <w:rPr>
                <w:spacing w:val="5"/>
                <w:sz w:val="24"/>
              </w:rPr>
              <w:t xml:space="preserve"> </w:t>
            </w:r>
            <w:r>
              <w:rPr>
                <w:spacing w:val="-2"/>
                <w:sz w:val="24"/>
              </w:rPr>
              <w:t>среды.</w:t>
            </w:r>
          </w:p>
          <w:p w14:paraId="290EC23A" w14:textId="77777777" w:rsidR="00E80C3C" w:rsidRDefault="00E868BA">
            <w:pPr>
              <w:pStyle w:val="TableParagraph"/>
              <w:spacing w:before="33" w:line="237" w:lineRule="auto"/>
              <w:ind w:left="292"/>
              <w:rPr>
                <w:sz w:val="24"/>
              </w:rPr>
            </w:pPr>
            <w:r>
              <w:rPr>
                <w:sz w:val="24"/>
              </w:rPr>
              <w:t>Участвующий</w:t>
            </w:r>
            <w:r>
              <w:rPr>
                <w:spacing w:val="-15"/>
                <w:sz w:val="24"/>
              </w:rPr>
              <w:t xml:space="preserve"> </w:t>
            </w:r>
            <w:r>
              <w:rPr>
                <w:sz w:val="24"/>
              </w:rPr>
              <w:t>в</w:t>
            </w:r>
            <w:r>
              <w:rPr>
                <w:spacing w:val="-15"/>
                <w:sz w:val="24"/>
              </w:rPr>
              <w:t xml:space="preserve"> </w:t>
            </w:r>
            <w:r>
              <w:rPr>
                <w:sz w:val="24"/>
              </w:rPr>
              <w:t>практической</w:t>
            </w:r>
            <w:r>
              <w:rPr>
                <w:spacing w:val="-15"/>
                <w:sz w:val="24"/>
              </w:rPr>
              <w:t xml:space="preserve"> </w:t>
            </w:r>
            <w:r>
              <w:rPr>
                <w:sz w:val="24"/>
              </w:rPr>
              <w:t>деятельности</w:t>
            </w:r>
            <w:r>
              <w:rPr>
                <w:spacing w:val="-15"/>
                <w:sz w:val="24"/>
              </w:rPr>
              <w:t xml:space="preserve"> </w:t>
            </w:r>
            <w:r>
              <w:rPr>
                <w:sz w:val="24"/>
              </w:rPr>
              <w:t>экологической,</w:t>
            </w:r>
            <w:r>
              <w:rPr>
                <w:spacing w:val="-15"/>
                <w:sz w:val="24"/>
              </w:rPr>
              <w:t xml:space="preserve"> </w:t>
            </w:r>
            <w:r>
              <w:rPr>
                <w:sz w:val="24"/>
              </w:rPr>
              <w:t xml:space="preserve">природоохранной </w:t>
            </w:r>
            <w:r>
              <w:rPr>
                <w:spacing w:val="-2"/>
                <w:sz w:val="24"/>
              </w:rPr>
              <w:t>направленности.</w:t>
            </w:r>
          </w:p>
        </w:tc>
      </w:tr>
      <w:tr w:rsidR="00E80C3C" w14:paraId="1C94A010" w14:textId="77777777">
        <w:trPr>
          <w:trHeight w:val="474"/>
        </w:trPr>
        <w:tc>
          <w:tcPr>
            <w:tcW w:w="9369" w:type="dxa"/>
          </w:tcPr>
          <w:p w14:paraId="02554715" w14:textId="77777777" w:rsidR="00E80C3C" w:rsidRDefault="00E868BA">
            <w:pPr>
              <w:pStyle w:val="TableParagraph"/>
              <w:spacing w:line="268" w:lineRule="exact"/>
              <w:ind w:left="292"/>
              <w:rPr>
                <w:b/>
                <w:sz w:val="24"/>
              </w:rPr>
            </w:pPr>
            <w:r>
              <w:rPr>
                <w:b/>
                <w:sz w:val="24"/>
              </w:rPr>
              <w:t>Ценности</w:t>
            </w:r>
            <w:r>
              <w:rPr>
                <w:b/>
                <w:spacing w:val="-3"/>
                <w:sz w:val="24"/>
              </w:rPr>
              <w:t xml:space="preserve"> </w:t>
            </w:r>
            <w:r>
              <w:rPr>
                <w:b/>
                <w:sz w:val="24"/>
              </w:rPr>
              <w:t>научного</w:t>
            </w:r>
            <w:r>
              <w:rPr>
                <w:b/>
                <w:spacing w:val="-8"/>
                <w:sz w:val="24"/>
              </w:rPr>
              <w:t xml:space="preserve"> </w:t>
            </w:r>
            <w:r>
              <w:rPr>
                <w:b/>
                <w:spacing w:val="-2"/>
                <w:sz w:val="24"/>
              </w:rPr>
              <w:t>познания</w:t>
            </w:r>
          </w:p>
        </w:tc>
      </w:tr>
      <w:tr w:rsidR="00E80C3C" w14:paraId="7E35BCD2" w14:textId="77777777">
        <w:trPr>
          <w:trHeight w:val="3182"/>
        </w:trPr>
        <w:tc>
          <w:tcPr>
            <w:tcW w:w="9369" w:type="dxa"/>
          </w:tcPr>
          <w:p w14:paraId="0CCD3878" w14:textId="77777777" w:rsidR="00E80C3C" w:rsidRDefault="00E868BA">
            <w:pPr>
              <w:pStyle w:val="TableParagraph"/>
              <w:spacing w:line="276" w:lineRule="auto"/>
              <w:ind w:left="114" w:right="-29" w:firstLine="177"/>
              <w:jc w:val="both"/>
              <w:rPr>
                <w:sz w:val="24"/>
              </w:rPr>
            </w:pPr>
            <w:r>
              <w:rPr>
                <w:sz w:val="24"/>
              </w:rPr>
              <w:t>Выражающий познавательные интересы в разных предметных областях с учётом индивидуальных интересов, способностей, достижений.</w:t>
            </w:r>
          </w:p>
          <w:p w14:paraId="37FC15FB" w14:textId="77777777" w:rsidR="00E80C3C" w:rsidRDefault="00E868BA">
            <w:pPr>
              <w:pStyle w:val="TableParagraph"/>
              <w:spacing w:line="276" w:lineRule="auto"/>
              <w:ind w:left="114" w:right="-29" w:firstLine="177"/>
              <w:jc w:val="both"/>
              <w:rPr>
                <w:sz w:val="24"/>
              </w:rPr>
            </w:pPr>
            <w:r>
              <w:rPr>
                <w:sz w:val="24"/>
              </w:rPr>
              <w:t>Ориентированный в деятельности на научные знания о природе и обществе, взаимосвязях человека с природной и социальной средой.</w:t>
            </w:r>
          </w:p>
          <w:p w14:paraId="5CE41579" w14:textId="77777777" w:rsidR="00E80C3C" w:rsidRDefault="00E868BA">
            <w:pPr>
              <w:pStyle w:val="TableParagraph"/>
              <w:spacing w:line="280" w:lineRule="auto"/>
              <w:ind w:left="114" w:right="98" w:firstLine="177"/>
              <w:jc w:val="both"/>
              <w:rPr>
                <w:sz w:val="24"/>
              </w:rPr>
            </w:pPr>
            <w:r>
              <w:rPr>
                <w:sz w:val="24"/>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w:t>
            </w:r>
            <w:r>
              <w:rPr>
                <w:spacing w:val="-2"/>
                <w:sz w:val="24"/>
              </w:rPr>
              <w:t>среде).</w:t>
            </w:r>
          </w:p>
          <w:p w14:paraId="3518B440" w14:textId="77777777" w:rsidR="00E80C3C" w:rsidRDefault="00E868BA">
            <w:pPr>
              <w:pStyle w:val="TableParagraph"/>
              <w:spacing w:line="276" w:lineRule="auto"/>
              <w:ind w:left="114" w:firstLine="177"/>
              <w:rPr>
                <w:sz w:val="24"/>
              </w:rPr>
            </w:pPr>
            <w:r>
              <w:rPr>
                <w:sz w:val="24"/>
              </w:rPr>
              <w:t>Демонстрирующий навыки</w:t>
            </w:r>
            <w:r>
              <w:rPr>
                <w:spacing w:val="-3"/>
                <w:sz w:val="24"/>
              </w:rPr>
              <w:t xml:space="preserve"> </w:t>
            </w:r>
            <w:r>
              <w:rPr>
                <w:sz w:val="24"/>
              </w:rPr>
              <w:t>наблюдений,</w:t>
            </w:r>
            <w:r>
              <w:rPr>
                <w:spacing w:val="-2"/>
                <w:sz w:val="24"/>
              </w:rPr>
              <w:t xml:space="preserve"> </w:t>
            </w:r>
            <w:r>
              <w:rPr>
                <w:sz w:val="24"/>
              </w:rPr>
              <w:t>накопления</w:t>
            </w:r>
            <w:r>
              <w:rPr>
                <w:spacing w:val="-1"/>
                <w:sz w:val="24"/>
              </w:rPr>
              <w:t xml:space="preserve"> </w:t>
            </w:r>
            <w:r>
              <w:rPr>
                <w:sz w:val="24"/>
              </w:rPr>
              <w:t>фактов,</w:t>
            </w:r>
            <w:r>
              <w:rPr>
                <w:spacing w:val="-7"/>
                <w:sz w:val="24"/>
              </w:rPr>
              <w:t xml:space="preserve"> </w:t>
            </w:r>
            <w:r>
              <w:rPr>
                <w:sz w:val="24"/>
              </w:rPr>
              <w:t>осмысления</w:t>
            </w:r>
            <w:r>
              <w:rPr>
                <w:spacing w:val="-9"/>
                <w:sz w:val="24"/>
              </w:rPr>
              <w:t xml:space="preserve"> </w:t>
            </w:r>
            <w:r>
              <w:rPr>
                <w:sz w:val="24"/>
              </w:rPr>
              <w:t>опыта</w:t>
            </w:r>
            <w:r>
              <w:rPr>
                <w:spacing w:val="-5"/>
                <w:sz w:val="24"/>
              </w:rPr>
              <w:t xml:space="preserve"> </w:t>
            </w:r>
            <w:r>
              <w:rPr>
                <w:sz w:val="24"/>
              </w:rPr>
              <w:t>в естественнонаучной и гуманитарной областях познания, исследовательской</w:t>
            </w:r>
          </w:p>
          <w:p w14:paraId="0FC7C74E" w14:textId="77777777" w:rsidR="00E80C3C" w:rsidRDefault="00E868BA">
            <w:pPr>
              <w:pStyle w:val="TableParagraph"/>
              <w:ind w:left="292"/>
              <w:rPr>
                <w:sz w:val="24"/>
              </w:rPr>
            </w:pPr>
            <w:r>
              <w:rPr>
                <w:spacing w:val="-2"/>
                <w:sz w:val="24"/>
              </w:rPr>
              <w:t>деятельности.</w:t>
            </w:r>
          </w:p>
        </w:tc>
      </w:tr>
    </w:tbl>
    <w:p w14:paraId="6E99BB0C" w14:textId="77777777" w:rsidR="00E80C3C" w:rsidRDefault="00E80C3C">
      <w:pPr>
        <w:pStyle w:val="TableParagraph"/>
        <w:rPr>
          <w:sz w:val="24"/>
        </w:rPr>
        <w:sectPr w:rsidR="00E80C3C">
          <w:type w:val="continuous"/>
          <w:pgSz w:w="11910" w:h="16840"/>
          <w:pgMar w:top="780" w:right="0" w:bottom="280" w:left="425" w:header="720" w:footer="720" w:gutter="0"/>
          <w:cols w:space="720"/>
        </w:sectPr>
      </w:pPr>
    </w:p>
    <w:p w14:paraId="1AA9B7D1" w14:textId="77777777" w:rsidR="00E80C3C" w:rsidRDefault="00E868BA">
      <w:pPr>
        <w:spacing w:before="76"/>
        <w:ind w:left="1335" w:right="1195"/>
        <w:jc w:val="center"/>
        <w:rPr>
          <w:b/>
          <w:sz w:val="24"/>
        </w:rPr>
      </w:pPr>
      <w:bookmarkStart w:id="123" w:name="РАЗДЕЛ_2._СОДЕРЖАТЕЛЬНЫЙ"/>
      <w:bookmarkEnd w:id="123"/>
      <w:r>
        <w:rPr>
          <w:b/>
          <w:sz w:val="24"/>
        </w:rPr>
        <w:lastRenderedPageBreak/>
        <w:t>РАЗДЕЛ</w:t>
      </w:r>
      <w:r>
        <w:rPr>
          <w:b/>
          <w:spacing w:val="-15"/>
          <w:sz w:val="24"/>
        </w:rPr>
        <w:t xml:space="preserve"> </w:t>
      </w:r>
      <w:r>
        <w:rPr>
          <w:b/>
          <w:sz w:val="24"/>
        </w:rPr>
        <w:t>2.</w:t>
      </w:r>
      <w:r>
        <w:rPr>
          <w:b/>
          <w:spacing w:val="-8"/>
          <w:sz w:val="24"/>
        </w:rPr>
        <w:t xml:space="preserve"> </w:t>
      </w:r>
      <w:r>
        <w:rPr>
          <w:b/>
          <w:spacing w:val="-2"/>
          <w:sz w:val="24"/>
        </w:rPr>
        <w:t>СОДЕРЖАТЕЛЬНЫЙ</w:t>
      </w:r>
    </w:p>
    <w:p w14:paraId="7BFD9B86" w14:textId="77777777" w:rsidR="00E80C3C" w:rsidRDefault="00000000">
      <w:pPr>
        <w:pStyle w:val="a3"/>
        <w:spacing w:before="11"/>
        <w:ind w:left="0"/>
        <w:jc w:val="left"/>
        <w:rPr>
          <w:b/>
          <w:sz w:val="3"/>
        </w:rPr>
      </w:pPr>
      <w:r>
        <w:rPr>
          <w:b/>
          <w:sz w:val="3"/>
        </w:rPr>
        <w:pict w14:anchorId="151387DA">
          <v:rect id="docshape13" o:spid="_x0000_s1027" style="position:absolute;margin-left:55.2pt;margin-top:3.5pt;width:513.35pt;height:.5pt;z-index:-15723520;mso-wrap-distance-left:0;mso-wrap-distance-right:0;mso-position-horizontal-relative:page" fillcolor="black" stroked="f">
            <w10:wrap type="topAndBottom" anchorx="page"/>
          </v:rect>
        </w:pict>
      </w:r>
    </w:p>
    <w:p w14:paraId="4B445246" w14:textId="77777777" w:rsidR="00E80C3C" w:rsidRDefault="00E868BA">
      <w:pPr>
        <w:ind w:left="1334" w:right="1195"/>
        <w:jc w:val="center"/>
        <w:rPr>
          <w:b/>
          <w:sz w:val="24"/>
        </w:rPr>
      </w:pPr>
      <w:r>
        <w:rPr>
          <w:b/>
          <w:spacing w:val="-2"/>
          <w:sz w:val="24"/>
        </w:rPr>
        <w:t>УКЛАД</w:t>
      </w:r>
      <w:r>
        <w:rPr>
          <w:b/>
          <w:spacing w:val="-4"/>
          <w:sz w:val="24"/>
        </w:rPr>
        <w:t xml:space="preserve"> </w:t>
      </w:r>
      <w:r>
        <w:rPr>
          <w:b/>
          <w:spacing w:val="-2"/>
          <w:sz w:val="24"/>
        </w:rPr>
        <w:t>ОБЩЕОБРАЗОВАТЕЛЬНОЙ</w:t>
      </w:r>
      <w:r>
        <w:rPr>
          <w:b/>
          <w:spacing w:val="9"/>
          <w:sz w:val="24"/>
        </w:rPr>
        <w:t xml:space="preserve"> </w:t>
      </w:r>
      <w:r>
        <w:rPr>
          <w:b/>
          <w:spacing w:val="-2"/>
          <w:sz w:val="24"/>
        </w:rPr>
        <w:t>ОРГАНИЗАЦИИ</w:t>
      </w:r>
    </w:p>
    <w:p w14:paraId="1715252B" w14:textId="77777777" w:rsidR="00E80C3C" w:rsidRDefault="00E868BA">
      <w:pPr>
        <w:pStyle w:val="a3"/>
        <w:tabs>
          <w:tab w:val="left" w:pos="10134"/>
        </w:tabs>
        <w:spacing w:before="165"/>
        <w:ind w:left="765" w:right="526" w:firstLine="1272"/>
        <w:jc w:val="right"/>
      </w:pPr>
      <w:r>
        <w:t>Муниципальное</w:t>
      </w:r>
      <w:r>
        <w:rPr>
          <w:spacing w:val="-3"/>
        </w:rPr>
        <w:t xml:space="preserve"> </w:t>
      </w:r>
      <w:r>
        <w:t>бюджетное</w:t>
      </w:r>
      <w:r>
        <w:rPr>
          <w:spacing w:val="-7"/>
        </w:rPr>
        <w:t xml:space="preserve"> </w:t>
      </w:r>
      <w:r>
        <w:t>общеобразовательное</w:t>
      </w:r>
      <w:r>
        <w:rPr>
          <w:spacing w:val="-7"/>
        </w:rPr>
        <w:t xml:space="preserve"> </w:t>
      </w:r>
      <w:r>
        <w:t>учреждение</w:t>
      </w:r>
      <w:r>
        <w:rPr>
          <w:spacing w:val="-3"/>
        </w:rPr>
        <w:t xml:space="preserve"> </w:t>
      </w:r>
      <w:r>
        <w:t>«</w:t>
      </w:r>
      <w:proofErr w:type="spellStart"/>
      <w:r w:rsidR="00751507">
        <w:t>Кеврольская</w:t>
      </w:r>
      <w:proofErr w:type="spellEnd"/>
      <w:r w:rsidR="00751507">
        <w:t xml:space="preserve"> основная школа №18 им. </w:t>
      </w:r>
      <w:proofErr w:type="spellStart"/>
      <w:r w:rsidR="00751507">
        <w:t>М.Ф.Теплова</w:t>
      </w:r>
      <w:proofErr w:type="spellEnd"/>
      <w:r>
        <w:t>»</w:t>
      </w:r>
      <w:r>
        <w:rPr>
          <w:spacing w:val="80"/>
        </w:rPr>
        <w:t xml:space="preserve"> </w:t>
      </w:r>
      <w:r>
        <w:t>(далее</w:t>
      </w:r>
      <w:r>
        <w:rPr>
          <w:spacing w:val="35"/>
        </w:rPr>
        <w:t xml:space="preserve"> </w:t>
      </w:r>
      <w:r>
        <w:t>сокращённое</w:t>
      </w:r>
      <w:r w:rsidR="00751507">
        <w:t xml:space="preserve"> </w:t>
      </w:r>
      <w:r>
        <w:t>название</w:t>
      </w:r>
      <w:r w:rsidR="00751507">
        <w:t xml:space="preserve"> </w:t>
      </w:r>
      <w:r>
        <w:t>МБОУ</w:t>
      </w:r>
      <w:r>
        <w:rPr>
          <w:spacing w:val="-2"/>
        </w:rPr>
        <w:t xml:space="preserve"> </w:t>
      </w:r>
      <w:r>
        <w:t>«</w:t>
      </w:r>
      <w:proofErr w:type="spellStart"/>
      <w:r w:rsidR="00751507">
        <w:t>Кеврольская</w:t>
      </w:r>
      <w:proofErr w:type="spellEnd"/>
      <w:r w:rsidR="00751507">
        <w:t xml:space="preserve"> основная школа №18 им. </w:t>
      </w:r>
      <w:proofErr w:type="spellStart"/>
      <w:r w:rsidR="00751507">
        <w:t>М.Ф.Теплова</w:t>
      </w:r>
      <w:proofErr w:type="spellEnd"/>
      <w:r>
        <w:t>») находится по адресу 164639 Архангельская область</w:t>
      </w:r>
      <w:r w:rsidR="00751507">
        <w:t>,</w:t>
      </w:r>
      <w:r>
        <w:t xml:space="preserve"> Пинежский район</w:t>
      </w:r>
      <w:r w:rsidR="00751507">
        <w:t>,</w:t>
      </w:r>
      <w:r>
        <w:t xml:space="preserve"> д. </w:t>
      </w:r>
      <w:proofErr w:type="spellStart"/>
      <w:r w:rsidR="00751507">
        <w:t>Кеврола</w:t>
      </w:r>
      <w:proofErr w:type="spellEnd"/>
      <w:r w:rsidR="00751507">
        <w:t>, д.67</w:t>
      </w:r>
      <w:r>
        <w:t>. Школа уд</w:t>
      </w:r>
      <w:r w:rsidR="00751507">
        <w:t>алена от районного центра на 13</w:t>
      </w:r>
      <w:r>
        <w:t xml:space="preserve"> км.</w:t>
      </w:r>
      <w:r w:rsidR="00B770F1">
        <w:t xml:space="preserve"> </w:t>
      </w:r>
      <w:r>
        <w:t>Школа</w:t>
      </w:r>
      <w:r>
        <w:rPr>
          <w:spacing w:val="80"/>
        </w:rPr>
        <w:t xml:space="preserve"> </w:t>
      </w:r>
      <w:r>
        <w:t>–</w:t>
      </w:r>
      <w:r>
        <w:rPr>
          <w:spacing w:val="80"/>
        </w:rPr>
        <w:t xml:space="preserve"> </w:t>
      </w:r>
      <w:r>
        <w:t>малокомплектная,</w:t>
      </w:r>
      <w:r>
        <w:rPr>
          <w:spacing w:val="80"/>
        </w:rPr>
        <w:t xml:space="preserve"> </w:t>
      </w:r>
      <w:r>
        <w:t>в</w:t>
      </w:r>
      <w:r>
        <w:rPr>
          <w:spacing w:val="80"/>
        </w:rPr>
        <w:t xml:space="preserve"> </w:t>
      </w:r>
      <w:r>
        <w:t>начальной,</w:t>
      </w:r>
      <w:r>
        <w:rPr>
          <w:spacing w:val="80"/>
        </w:rPr>
        <w:t xml:space="preserve"> </w:t>
      </w:r>
      <w:r>
        <w:t>основной</w:t>
      </w:r>
      <w:r>
        <w:tab/>
      </w:r>
      <w:r>
        <w:rPr>
          <w:spacing w:val="-2"/>
        </w:rPr>
        <w:t xml:space="preserve">школе </w:t>
      </w:r>
      <w:r>
        <w:t>занимается 7 классов- комплектов.</w:t>
      </w:r>
      <w:r>
        <w:rPr>
          <w:spacing w:val="40"/>
        </w:rPr>
        <w:t xml:space="preserve"> </w:t>
      </w:r>
      <w:r>
        <w:t>Начальные</w:t>
      </w:r>
      <w:r>
        <w:rPr>
          <w:spacing w:val="40"/>
        </w:rPr>
        <w:t xml:space="preserve"> </w:t>
      </w:r>
      <w:r>
        <w:t>классы</w:t>
      </w:r>
      <w:r>
        <w:rPr>
          <w:spacing w:val="40"/>
        </w:rPr>
        <w:t xml:space="preserve"> </w:t>
      </w:r>
      <w:r>
        <w:t>занимаются</w:t>
      </w:r>
      <w:r>
        <w:rPr>
          <w:spacing w:val="40"/>
        </w:rPr>
        <w:t xml:space="preserve"> </w:t>
      </w:r>
      <w:r>
        <w:t>в</w:t>
      </w:r>
      <w:r>
        <w:rPr>
          <w:spacing w:val="40"/>
        </w:rPr>
        <w:t xml:space="preserve"> </w:t>
      </w:r>
      <w:r w:rsidR="00751507">
        <w:t>одном</w:t>
      </w:r>
      <w:r>
        <w:rPr>
          <w:spacing w:val="40"/>
        </w:rPr>
        <w:t xml:space="preserve"> </w:t>
      </w:r>
      <w:r w:rsidR="00751507">
        <w:t>классе</w:t>
      </w:r>
      <w:r>
        <w:t>-комплект</w:t>
      </w:r>
      <w:r w:rsidR="00751507">
        <w:t>е,</w:t>
      </w:r>
    </w:p>
    <w:p w14:paraId="213F9F04" w14:textId="77777777" w:rsidR="00E80C3C" w:rsidRDefault="00E868BA" w:rsidP="00751507">
      <w:pPr>
        <w:pStyle w:val="a3"/>
        <w:spacing w:line="242" w:lineRule="auto"/>
        <w:ind w:left="1130" w:right="536"/>
      </w:pPr>
      <w:r>
        <w:t>основная</w:t>
      </w:r>
      <w:r w:rsidR="00751507">
        <w:t xml:space="preserve"> школа в четырех</w:t>
      </w:r>
      <w:r>
        <w:rPr>
          <w:spacing w:val="-9"/>
        </w:rPr>
        <w:t xml:space="preserve"> </w:t>
      </w:r>
      <w:r>
        <w:t>классах-комплектах Школа работает в одну</w:t>
      </w:r>
      <w:r>
        <w:rPr>
          <w:spacing w:val="40"/>
        </w:rPr>
        <w:t xml:space="preserve"> </w:t>
      </w:r>
      <w:r>
        <w:t>смену, учебные занятия как правило</w:t>
      </w:r>
      <w:r>
        <w:rPr>
          <w:spacing w:val="40"/>
        </w:rPr>
        <w:t xml:space="preserve"> </w:t>
      </w:r>
      <w:r>
        <w:t>проходят с</w:t>
      </w:r>
      <w:r>
        <w:rPr>
          <w:spacing w:val="-7"/>
        </w:rPr>
        <w:t xml:space="preserve"> </w:t>
      </w:r>
      <w:r>
        <w:t>9.00</w:t>
      </w:r>
      <w:r>
        <w:rPr>
          <w:spacing w:val="-6"/>
        </w:rPr>
        <w:t xml:space="preserve"> </w:t>
      </w:r>
      <w:r>
        <w:t>до 15.00.</w:t>
      </w:r>
    </w:p>
    <w:p w14:paraId="20C41F5E" w14:textId="77777777" w:rsidR="00E80C3C" w:rsidRDefault="00E868BA">
      <w:pPr>
        <w:pStyle w:val="a3"/>
        <w:spacing w:line="237" w:lineRule="auto"/>
        <w:ind w:left="713" w:right="1547"/>
      </w:pPr>
      <w:r>
        <w:t>Вторая половина дня: внеурочные занятия, индивидуальные консультации для обучающихся,</w:t>
      </w:r>
      <w:r w:rsidR="00751507">
        <w:t xml:space="preserve"> </w:t>
      </w:r>
      <w:r>
        <w:t>родителей, внешкольные и общешкольные мероприятия.</w:t>
      </w:r>
    </w:p>
    <w:p w14:paraId="1EF4147E" w14:textId="77777777" w:rsidR="00E80C3C" w:rsidRDefault="00E868BA">
      <w:pPr>
        <w:pStyle w:val="a3"/>
        <w:spacing w:before="3" w:line="230" w:lineRule="auto"/>
        <w:ind w:left="713" w:right="794" w:firstLine="417"/>
      </w:pPr>
      <w:r>
        <w:t>Деревня, в котором находится школа, с небольшой численностью населения. В деревне имеется Дом культуры и сельская библиотека.</w:t>
      </w:r>
    </w:p>
    <w:p w14:paraId="14C2FA38" w14:textId="77777777" w:rsidR="00E80C3C" w:rsidRDefault="00E868BA">
      <w:pPr>
        <w:pStyle w:val="a3"/>
        <w:tabs>
          <w:tab w:val="left" w:pos="9423"/>
        </w:tabs>
        <w:spacing w:before="9"/>
        <w:ind w:left="756" w:right="539" w:firstLine="374"/>
      </w:pPr>
      <w:r>
        <w:t>Здание</w:t>
      </w:r>
      <w:r>
        <w:rPr>
          <w:spacing w:val="40"/>
        </w:rPr>
        <w:t xml:space="preserve"> </w:t>
      </w:r>
      <w:r>
        <w:t>школы</w:t>
      </w:r>
      <w:r>
        <w:rPr>
          <w:spacing w:val="40"/>
        </w:rPr>
        <w:t xml:space="preserve"> </w:t>
      </w:r>
      <w:r w:rsidR="00751507">
        <w:t>кирпичное</w:t>
      </w:r>
      <w:r>
        <w:t>,</w:t>
      </w:r>
      <w:r>
        <w:rPr>
          <w:spacing w:val="40"/>
        </w:rPr>
        <w:t xml:space="preserve"> </w:t>
      </w:r>
      <w:r w:rsidR="00751507">
        <w:t>двух</w:t>
      </w:r>
      <w:r>
        <w:t>этажное,</w:t>
      </w:r>
      <w:r>
        <w:rPr>
          <w:spacing w:val="40"/>
        </w:rPr>
        <w:t xml:space="preserve"> </w:t>
      </w:r>
      <w:r>
        <w:t>год</w:t>
      </w:r>
      <w:r>
        <w:rPr>
          <w:spacing w:val="40"/>
        </w:rPr>
        <w:t xml:space="preserve"> </w:t>
      </w:r>
      <w:r>
        <w:t>постройки</w:t>
      </w:r>
      <w:r>
        <w:rPr>
          <w:spacing w:val="40"/>
        </w:rPr>
        <w:t xml:space="preserve"> </w:t>
      </w:r>
      <w:r w:rsidR="00751507">
        <w:t>1980</w:t>
      </w:r>
      <w:r>
        <w:rPr>
          <w:spacing w:val="40"/>
        </w:rPr>
        <w:t xml:space="preserve"> </w:t>
      </w:r>
      <w:r>
        <w:t>года.</w:t>
      </w:r>
      <w:r>
        <w:tab/>
        <w:t>В школе есть спортивный зал, футбольное поле, компьютерный класс, библиотека, столовая,</w:t>
      </w:r>
      <w:r>
        <w:rPr>
          <w:spacing w:val="-1"/>
        </w:rPr>
        <w:t xml:space="preserve"> </w:t>
      </w:r>
      <w:r>
        <w:t>достаточное количество кабинетов для</w:t>
      </w:r>
      <w:r>
        <w:rPr>
          <w:spacing w:val="-3"/>
        </w:rPr>
        <w:t xml:space="preserve"> </w:t>
      </w:r>
      <w:r>
        <w:t>образования и воспитания обучающихся.</w:t>
      </w:r>
    </w:p>
    <w:p w14:paraId="17060505" w14:textId="77777777" w:rsidR="00E80C3C" w:rsidRDefault="00E868BA">
      <w:pPr>
        <w:pStyle w:val="a3"/>
        <w:ind w:left="713" w:right="546" w:firstLine="417"/>
      </w:pPr>
      <w:r>
        <w:t>Таким образом, среда воспитательной системы МБОУ «</w:t>
      </w:r>
      <w:proofErr w:type="spellStart"/>
      <w:r w:rsidR="00751507">
        <w:t>Кеврольская</w:t>
      </w:r>
      <w:proofErr w:type="spellEnd"/>
      <w:r w:rsidR="00751507">
        <w:t xml:space="preserve"> основная школа №18 им. </w:t>
      </w:r>
      <w:proofErr w:type="spellStart"/>
      <w:r w:rsidR="00751507">
        <w:t>М.Ф.Теплова</w:t>
      </w:r>
      <w:proofErr w:type="spellEnd"/>
      <w:r>
        <w:t xml:space="preserve">» включает в себя не только возможности школы, но и социокультурные ресурсы поселения и других </w:t>
      </w:r>
      <w:r>
        <w:rPr>
          <w:spacing w:val="-2"/>
        </w:rPr>
        <w:t>учреждений.</w:t>
      </w:r>
    </w:p>
    <w:p w14:paraId="5CFB6004" w14:textId="77777777" w:rsidR="00E80C3C" w:rsidRDefault="00E868BA">
      <w:pPr>
        <w:pStyle w:val="a3"/>
        <w:spacing w:before="3"/>
        <w:ind w:left="713" w:right="537" w:firstLine="360"/>
      </w:pPr>
      <w:r>
        <w:t>В школе особое внимание уделяется профилактике детского дорожно-транспортного травматизма. Опыт проведения воспитательной работы по профилактике детской дорожно- транспортной безопасности, пожарной безопасности, проявлений экстремизма и терроризма и других негативных явлений в подростковой среде, напряжённая ситуация в стране по этим направлениям привели к осознанию необходимости формирования модуля «Безопасность жизнедеятельности», обобщающего работу</w:t>
      </w:r>
      <w:r>
        <w:rPr>
          <w:spacing w:val="-8"/>
        </w:rPr>
        <w:t xml:space="preserve"> </w:t>
      </w:r>
      <w:r>
        <w:t>в данном направлении.</w:t>
      </w:r>
    </w:p>
    <w:p w14:paraId="329F5312" w14:textId="77777777" w:rsidR="00E80C3C" w:rsidRDefault="00E868BA">
      <w:pPr>
        <w:pStyle w:val="a3"/>
        <w:ind w:left="713" w:right="549" w:firstLine="417"/>
      </w:pPr>
      <w:r>
        <w:t>Следует отметить, что в школе обучаются дети из семей разных уровней жизни. Достаточно большой п</w:t>
      </w:r>
      <w:r w:rsidR="00852735">
        <w:t xml:space="preserve">роцент детей – </w:t>
      </w:r>
      <w:r>
        <w:t xml:space="preserve"> и</w:t>
      </w:r>
      <w:r w:rsidR="00852735">
        <w:t>з</w:t>
      </w:r>
      <w:r>
        <w:t xml:space="preserve"> многодетных семей. Большинство семей в школе имеют</w:t>
      </w:r>
      <w:r>
        <w:rPr>
          <w:spacing w:val="22"/>
        </w:rPr>
        <w:t xml:space="preserve"> </w:t>
      </w:r>
      <w:r>
        <w:t>статус малоимущих.</w:t>
      </w:r>
      <w:r>
        <w:rPr>
          <w:spacing w:val="24"/>
        </w:rPr>
        <w:t xml:space="preserve"> </w:t>
      </w:r>
      <w:r>
        <w:t>Родители</w:t>
      </w:r>
      <w:r>
        <w:rPr>
          <w:spacing w:val="-4"/>
        </w:rPr>
        <w:t xml:space="preserve"> </w:t>
      </w:r>
      <w:r>
        <w:t>обучающихся</w:t>
      </w:r>
      <w:r>
        <w:rPr>
          <w:spacing w:val="22"/>
        </w:rPr>
        <w:t xml:space="preserve"> </w:t>
      </w:r>
      <w:r>
        <w:t>в</w:t>
      </w:r>
      <w:r>
        <w:rPr>
          <w:spacing w:val="-1"/>
        </w:rPr>
        <w:t xml:space="preserve"> </w:t>
      </w:r>
      <w:r>
        <w:t>основном не работают или состоят на учёте в центре занятости. Имеются семьи, состоящие на различных видах учётов. Учитывая проблемы современного общества, касающиеся поведения подростков и особенности контингента школы, возникла необходимость внедрения модуля «Профилактика»</w:t>
      </w:r>
    </w:p>
    <w:p w14:paraId="2542964F" w14:textId="77777777" w:rsidR="00E80C3C" w:rsidRDefault="00E868BA">
      <w:pPr>
        <w:pStyle w:val="a3"/>
        <w:spacing w:before="1"/>
        <w:ind w:left="713" w:right="552" w:firstLine="297"/>
      </w:pPr>
      <w:r>
        <w:t>Таким</w:t>
      </w:r>
      <w:r>
        <w:rPr>
          <w:spacing w:val="40"/>
        </w:rPr>
        <w:t xml:space="preserve"> </w:t>
      </w:r>
      <w:r>
        <w:t>образом</w:t>
      </w:r>
      <w:r>
        <w:rPr>
          <w:spacing w:val="40"/>
        </w:rPr>
        <w:t xml:space="preserve"> </w:t>
      </w:r>
      <w:r>
        <w:t>данная</w:t>
      </w:r>
      <w:r>
        <w:rPr>
          <w:spacing w:val="40"/>
        </w:rPr>
        <w:t xml:space="preserve"> </w:t>
      </w:r>
      <w:r>
        <w:t>программа</w:t>
      </w:r>
      <w:r>
        <w:rPr>
          <w:spacing w:val="40"/>
        </w:rPr>
        <w:t xml:space="preserve"> </w:t>
      </w:r>
      <w:r>
        <w:t>воспитания</w:t>
      </w:r>
      <w:r>
        <w:rPr>
          <w:spacing w:val="40"/>
        </w:rPr>
        <w:t xml:space="preserve"> </w:t>
      </w:r>
      <w:r>
        <w:t>направлена</w:t>
      </w:r>
      <w:r>
        <w:rPr>
          <w:spacing w:val="40"/>
        </w:rPr>
        <w:t xml:space="preserve"> </w:t>
      </w:r>
      <w:r>
        <w:t>на</w:t>
      </w:r>
      <w:r>
        <w:rPr>
          <w:spacing w:val="40"/>
        </w:rPr>
        <w:t xml:space="preserve"> </w:t>
      </w:r>
      <w:r>
        <w:t>решение</w:t>
      </w:r>
      <w:r>
        <w:rPr>
          <w:spacing w:val="40"/>
        </w:rPr>
        <w:t xml:space="preserve"> </w:t>
      </w:r>
      <w:r>
        <w:t>проблем</w:t>
      </w:r>
      <w:r>
        <w:rPr>
          <w:spacing w:val="80"/>
        </w:rPr>
        <w:t xml:space="preserve"> </w:t>
      </w:r>
      <w:r>
        <w:t>гармоничного вхождения школьников в социальный мир и налаживания ответственных взаимоотношений с</w:t>
      </w:r>
      <w:r>
        <w:rPr>
          <w:spacing w:val="40"/>
        </w:rPr>
        <w:t xml:space="preserve"> </w:t>
      </w:r>
      <w:r>
        <w:t>окружающими их</w:t>
      </w:r>
      <w:r>
        <w:rPr>
          <w:spacing w:val="40"/>
        </w:rPr>
        <w:t xml:space="preserve"> </w:t>
      </w:r>
      <w:r>
        <w:t>людьми.</w:t>
      </w:r>
    </w:p>
    <w:p w14:paraId="068D1418" w14:textId="77777777" w:rsidR="00E80C3C" w:rsidRDefault="00E868BA">
      <w:pPr>
        <w:pStyle w:val="a3"/>
        <w:spacing w:before="8" w:line="242" w:lineRule="auto"/>
        <w:ind w:left="713" w:right="567" w:firstLine="297"/>
      </w:pPr>
      <w:r>
        <w:t>Воспитательная программа показывает, каким образом педагоги могут реализовать воспитательный потенциал их</w:t>
      </w:r>
      <w:r>
        <w:rPr>
          <w:spacing w:val="40"/>
        </w:rPr>
        <w:t xml:space="preserve"> </w:t>
      </w:r>
      <w:r>
        <w:t>совместной с</w:t>
      </w:r>
      <w:r>
        <w:rPr>
          <w:spacing w:val="40"/>
        </w:rPr>
        <w:t xml:space="preserve"> </w:t>
      </w:r>
      <w:r>
        <w:t>детьми деятельности.</w:t>
      </w:r>
    </w:p>
    <w:p w14:paraId="6D488374" w14:textId="77777777" w:rsidR="00E80C3C" w:rsidRDefault="00E868BA">
      <w:pPr>
        <w:pStyle w:val="a3"/>
        <w:ind w:left="713" w:right="544" w:firstLine="360"/>
      </w:pPr>
      <w:r>
        <w:t xml:space="preserve">В центре программы воспитания МБОУ </w:t>
      </w:r>
      <w:r w:rsidR="00520CB7">
        <w:t>«</w:t>
      </w:r>
      <w:proofErr w:type="spellStart"/>
      <w:r w:rsidR="00520CB7">
        <w:t>Кеврольская</w:t>
      </w:r>
      <w:proofErr w:type="spellEnd"/>
      <w:r w:rsidR="00520CB7">
        <w:t xml:space="preserve"> основная школа №18 им. </w:t>
      </w:r>
      <w:proofErr w:type="spellStart"/>
      <w:r w:rsidR="00520CB7">
        <w:t>М.Ф.Теплова</w:t>
      </w:r>
      <w:proofErr w:type="spellEnd"/>
      <w:r w:rsidR="00520CB7">
        <w:t>»</w:t>
      </w:r>
      <w:r>
        <w:t xml:space="preserve"> находится личностное развитие обучающихся в соответствии с ФГОС начального, основного общего образования, формирование у</w:t>
      </w:r>
      <w:r>
        <w:rPr>
          <w:spacing w:val="40"/>
        </w:rPr>
        <w:t xml:space="preserve"> </w:t>
      </w:r>
      <w:r>
        <w:t>них</w:t>
      </w:r>
      <w:r>
        <w:rPr>
          <w:spacing w:val="40"/>
        </w:rPr>
        <w:t xml:space="preserve"> </w:t>
      </w:r>
      <w:r>
        <w:t>системных знаний о различных аспектах развития России и мира.</w:t>
      </w:r>
    </w:p>
    <w:p w14:paraId="11E7F5D3" w14:textId="77777777" w:rsidR="00E80C3C" w:rsidRDefault="00E868BA">
      <w:pPr>
        <w:pStyle w:val="a3"/>
        <w:spacing w:line="274" w:lineRule="exact"/>
        <w:ind w:left="1145"/>
      </w:pPr>
      <w:r>
        <w:t>Взаимодействие</w:t>
      </w:r>
      <w:r>
        <w:rPr>
          <w:spacing w:val="-12"/>
        </w:rPr>
        <w:t xml:space="preserve"> </w:t>
      </w:r>
      <w:r>
        <w:t>школы</w:t>
      </w:r>
      <w:r>
        <w:rPr>
          <w:spacing w:val="-11"/>
        </w:rPr>
        <w:t xml:space="preserve"> </w:t>
      </w:r>
      <w:r>
        <w:t>с</w:t>
      </w:r>
      <w:r>
        <w:rPr>
          <w:spacing w:val="-9"/>
        </w:rPr>
        <w:t xml:space="preserve"> </w:t>
      </w:r>
      <w:r>
        <w:t>социальными</w:t>
      </w:r>
      <w:r>
        <w:rPr>
          <w:spacing w:val="-6"/>
        </w:rPr>
        <w:t xml:space="preserve"> </w:t>
      </w:r>
      <w:r>
        <w:rPr>
          <w:spacing w:val="-2"/>
        </w:rPr>
        <w:t>партнерами</w:t>
      </w:r>
    </w:p>
    <w:p w14:paraId="0ACE5CB9" w14:textId="77777777" w:rsidR="00E80C3C" w:rsidRDefault="00E80C3C">
      <w:pPr>
        <w:pStyle w:val="a3"/>
        <w:spacing w:before="20"/>
        <w:ind w:left="0"/>
        <w:jc w:val="left"/>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193"/>
        <w:gridCol w:w="5714"/>
      </w:tblGrid>
      <w:tr w:rsidR="00E80C3C" w14:paraId="534422DF" w14:textId="77777777">
        <w:trPr>
          <w:trHeight w:val="537"/>
        </w:trPr>
        <w:tc>
          <w:tcPr>
            <w:tcW w:w="562" w:type="dxa"/>
          </w:tcPr>
          <w:p w14:paraId="29C7DA1C" w14:textId="77777777" w:rsidR="00E80C3C" w:rsidRDefault="00E868BA">
            <w:pPr>
              <w:pStyle w:val="TableParagraph"/>
              <w:spacing w:before="1"/>
              <w:ind w:left="110"/>
              <w:rPr>
                <w:b/>
                <w:sz w:val="24"/>
              </w:rPr>
            </w:pPr>
            <w:r>
              <w:rPr>
                <w:b/>
                <w:spacing w:val="-10"/>
                <w:sz w:val="24"/>
              </w:rPr>
              <w:t>№</w:t>
            </w:r>
          </w:p>
        </w:tc>
        <w:tc>
          <w:tcPr>
            <w:tcW w:w="3193" w:type="dxa"/>
          </w:tcPr>
          <w:p w14:paraId="730720C9" w14:textId="77777777" w:rsidR="00E80C3C" w:rsidRDefault="00E868BA">
            <w:pPr>
              <w:pStyle w:val="TableParagraph"/>
              <w:spacing w:before="1"/>
              <w:ind w:left="115"/>
              <w:rPr>
                <w:b/>
                <w:sz w:val="24"/>
              </w:rPr>
            </w:pPr>
            <w:r>
              <w:rPr>
                <w:b/>
                <w:sz w:val="24"/>
              </w:rPr>
              <w:t>Социальные</w:t>
            </w:r>
            <w:r>
              <w:rPr>
                <w:b/>
                <w:spacing w:val="-13"/>
                <w:sz w:val="24"/>
              </w:rPr>
              <w:t xml:space="preserve"> </w:t>
            </w:r>
            <w:r>
              <w:rPr>
                <w:b/>
                <w:spacing w:val="-2"/>
                <w:sz w:val="24"/>
              </w:rPr>
              <w:t>партнеры</w:t>
            </w:r>
          </w:p>
        </w:tc>
        <w:tc>
          <w:tcPr>
            <w:tcW w:w="5714" w:type="dxa"/>
          </w:tcPr>
          <w:p w14:paraId="7381BD32" w14:textId="77777777" w:rsidR="00E80C3C" w:rsidRDefault="00E868BA">
            <w:pPr>
              <w:pStyle w:val="TableParagraph"/>
              <w:spacing w:before="1"/>
              <w:ind w:left="1137"/>
              <w:rPr>
                <w:b/>
                <w:sz w:val="24"/>
              </w:rPr>
            </w:pPr>
            <w:r>
              <w:rPr>
                <w:b/>
                <w:sz w:val="24"/>
              </w:rPr>
              <w:t>Совместная</w:t>
            </w:r>
            <w:r>
              <w:rPr>
                <w:b/>
                <w:spacing w:val="36"/>
                <w:sz w:val="24"/>
              </w:rPr>
              <w:t xml:space="preserve"> </w:t>
            </w:r>
            <w:r>
              <w:rPr>
                <w:b/>
                <w:spacing w:val="-2"/>
                <w:sz w:val="24"/>
              </w:rPr>
              <w:t>деятельность</w:t>
            </w:r>
          </w:p>
        </w:tc>
      </w:tr>
      <w:tr w:rsidR="00E80C3C" w14:paraId="672EDA3E" w14:textId="77777777">
        <w:trPr>
          <w:trHeight w:val="1469"/>
        </w:trPr>
        <w:tc>
          <w:tcPr>
            <w:tcW w:w="562" w:type="dxa"/>
          </w:tcPr>
          <w:p w14:paraId="77FA9AA7" w14:textId="77777777" w:rsidR="00E80C3C" w:rsidRDefault="00E868BA">
            <w:pPr>
              <w:pStyle w:val="TableParagraph"/>
              <w:spacing w:line="273" w:lineRule="exact"/>
              <w:ind w:left="110"/>
              <w:rPr>
                <w:sz w:val="24"/>
              </w:rPr>
            </w:pPr>
            <w:r>
              <w:rPr>
                <w:spacing w:val="-5"/>
                <w:sz w:val="24"/>
              </w:rPr>
              <w:t>1.</w:t>
            </w:r>
          </w:p>
        </w:tc>
        <w:tc>
          <w:tcPr>
            <w:tcW w:w="3193" w:type="dxa"/>
          </w:tcPr>
          <w:p w14:paraId="640BEA1C" w14:textId="77777777" w:rsidR="00E80C3C" w:rsidRDefault="00E868BA">
            <w:pPr>
              <w:pStyle w:val="TableParagraph"/>
              <w:spacing w:line="268" w:lineRule="exact"/>
              <w:ind w:left="115"/>
              <w:rPr>
                <w:sz w:val="24"/>
              </w:rPr>
            </w:pPr>
            <w:r>
              <w:rPr>
                <w:sz w:val="24"/>
              </w:rPr>
              <w:t>Сельская</w:t>
            </w:r>
            <w:r>
              <w:rPr>
                <w:spacing w:val="-10"/>
                <w:sz w:val="24"/>
              </w:rPr>
              <w:t xml:space="preserve"> </w:t>
            </w:r>
            <w:r>
              <w:rPr>
                <w:spacing w:val="-2"/>
                <w:sz w:val="24"/>
              </w:rPr>
              <w:t>библиотека</w:t>
            </w:r>
          </w:p>
        </w:tc>
        <w:tc>
          <w:tcPr>
            <w:tcW w:w="5714" w:type="dxa"/>
          </w:tcPr>
          <w:p w14:paraId="38210E50" w14:textId="77777777" w:rsidR="00E80C3C" w:rsidRDefault="00E868BA">
            <w:pPr>
              <w:pStyle w:val="TableParagraph"/>
              <w:tabs>
                <w:tab w:val="left" w:pos="2443"/>
                <w:tab w:val="left" w:pos="4422"/>
              </w:tabs>
              <w:spacing w:line="276" w:lineRule="auto"/>
              <w:ind w:left="110" w:right="78"/>
              <w:jc w:val="both"/>
              <w:rPr>
                <w:sz w:val="24"/>
              </w:rPr>
            </w:pPr>
            <w:r>
              <w:rPr>
                <w:sz w:val="24"/>
              </w:rPr>
              <w:t xml:space="preserve">Участие в акциях, в конкурсах, проектах, игровых </w:t>
            </w:r>
            <w:r>
              <w:rPr>
                <w:spacing w:val="-2"/>
                <w:sz w:val="24"/>
              </w:rPr>
              <w:t>мероприятиях,</w:t>
            </w:r>
            <w:r>
              <w:rPr>
                <w:sz w:val="24"/>
              </w:rPr>
              <w:tab/>
            </w:r>
            <w:r>
              <w:rPr>
                <w:spacing w:val="-2"/>
                <w:sz w:val="24"/>
              </w:rPr>
              <w:t>совместное</w:t>
            </w:r>
            <w:r>
              <w:rPr>
                <w:sz w:val="24"/>
              </w:rPr>
              <w:tab/>
            </w:r>
            <w:r>
              <w:rPr>
                <w:spacing w:val="-2"/>
                <w:sz w:val="24"/>
              </w:rPr>
              <w:t xml:space="preserve">проведение </w:t>
            </w:r>
            <w:r>
              <w:rPr>
                <w:sz w:val="24"/>
              </w:rPr>
              <w:t>библиотечных уроков, тематических занятий, посещение выставок.</w:t>
            </w:r>
          </w:p>
        </w:tc>
      </w:tr>
      <w:tr w:rsidR="00E80C3C" w14:paraId="04E32D7D" w14:textId="77777777">
        <w:trPr>
          <w:trHeight w:val="633"/>
        </w:trPr>
        <w:tc>
          <w:tcPr>
            <w:tcW w:w="562" w:type="dxa"/>
          </w:tcPr>
          <w:p w14:paraId="0B776BCC" w14:textId="77777777" w:rsidR="00E80C3C" w:rsidRDefault="00E868BA">
            <w:pPr>
              <w:pStyle w:val="TableParagraph"/>
              <w:spacing w:line="272" w:lineRule="exact"/>
              <w:ind w:left="110"/>
              <w:rPr>
                <w:sz w:val="24"/>
              </w:rPr>
            </w:pPr>
            <w:r>
              <w:rPr>
                <w:spacing w:val="-5"/>
                <w:sz w:val="24"/>
              </w:rPr>
              <w:lastRenderedPageBreak/>
              <w:t>2.</w:t>
            </w:r>
          </w:p>
        </w:tc>
        <w:tc>
          <w:tcPr>
            <w:tcW w:w="3193" w:type="dxa"/>
          </w:tcPr>
          <w:p w14:paraId="7F6F1A77" w14:textId="77777777" w:rsidR="00E80C3C" w:rsidRDefault="00E868BA">
            <w:pPr>
              <w:pStyle w:val="TableParagraph"/>
              <w:spacing w:line="268" w:lineRule="exact"/>
              <w:ind w:left="115"/>
              <w:rPr>
                <w:sz w:val="24"/>
              </w:rPr>
            </w:pPr>
            <w:r>
              <w:rPr>
                <w:sz w:val="24"/>
              </w:rPr>
              <w:t>Сельский</w:t>
            </w:r>
            <w:r>
              <w:rPr>
                <w:spacing w:val="-7"/>
                <w:sz w:val="24"/>
              </w:rPr>
              <w:t xml:space="preserve"> </w:t>
            </w:r>
            <w:r>
              <w:rPr>
                <w:sz w:val="24"/>
              </w:rPr>
              <w:t>дом</w:t>
            </w:r>
            <w:r>
              <w:rPr>
                <w:spacing w:val="-10"/>
                <w:sz w:val="24"/>
              </w:rPr>
              <w:t xml:space="preserve"> </w:t>
            </w:r>
            <w:r>
              <w:rPr>
                <w:spacing w:val="-2"/>
                <w:sz w:val="24"/>
              </w:rPr>
              <w:t>культуры</w:t>
            </w:r>
          </w:p>
        </w:tc>
        <w:tc>
          <w:tcPr>
            <w:tcW w:w="5714" w:type="dxa"/>
          </w:tcPr>
          <w:p w14:paraId="6457519F" w14:textId="77777777" w:rsidR="00E80C3C" w:rsidRDefault="00E868BA">
            <w:pPr>
              <w:pStyle w:val="TableParagraph"/>
              <w:tabs>
                <w:tab w:val="left" w:pos="1329"/>
                <w:tab w:val="left" w:pos="1666"/>
                <w:tab w:val="left" w:pos="3001"/>
                <w:tab w:val="left" w:pos="4091"/>
                <w:tab w:val="left" w:pos="5488"/>
              </w:tabs>
              <w:spacing w:line="266" w:lineRule="auto"/>
              <w:ind w:left="110" w:right="99"/>
              <w:rPr>
                <w:sz w:val="24"/>
              </w:rPr>
            </w:pPr>
            <w:r>
              <w:rPr>
                <w:sz w:val="24"/>
              </w:rPr>
              <w:t>Организация</w:t>
            </w:r>
            <w:r>
              <w:rPr>
                <w:spacing w:val="40"/>
                <w:sz w:val="24"/>
              </w:rPr>
              <w:t xml:space="preserve"> </w:t>
            </w:r>
            <w:r>
              <w:rPr>
                <w:sz w:val="24"/>
              </w:rPr>
              <w:t>совместных</w:t>
            </w:r>
            <w:r>
              <w:rPr>
                <w:spacing w:val="40"/>
                <w:sz w:val="24"/>
              </w:rPr>
              <w:t xml:space="preserve"> </w:t>
            </w:r>
            <w:r>
              <w:rPr>
                <w:sz w:val="24"/>
              </w:rPr>
              <w:t>мероприятий.</w:t>
            </w:r>
            <w:r>
              <w:rPr>
                <w:spacing w:val="40"/>
                <w:sz w:val="24"/>
              </w:rPr>
              <w:t xml:space="preserve"> </w:t>
            </w:r>
            <w:r>
              <w:rPr>
                <w:sz w:val="24"/>
              </w:rPr>
              <w:t>Участие</w:t>
            </w:r>
            <w:r>
              <w:rPr>
                <w:sz w:val="24"/>
              </w:rPr>
              <w:tab/>
            </w:r>
            <w:r>
              <w:rPr>
                <w:spacing w:val="-10"/>
                <w:sz w:val="24"/>
              </w:rPr>
              <w:t xml:space="preserve">в </w:t>
            </w:r>
            <w:r>
              <w:rPr>
                <w:spacing w:val="-2"/>
                <w:sz w:val="24"/>
              </w:rPr>
              <w:t>акциях,</w:t>
            </w:r>
            <w:r>
              <w:rPr>
                <w:sz w:val="24"/>
              </w:rPr>
              <w:tab/>
            </w:r>
            <w:r>
              <w:rPr>
                <w:spacing w:val="-10"/>
                <w:sz w:val="24"/>
              </w:rPr>
              <w:t>в</w:t>
            </w:r>
            <w:r>
              <w:rPr>
                <w:sz w:val="24"/>
              </w:rPr>
              <w:tab/>
            </w:r>
            <w:r>
              <w:rPr>
                <w:spacing w:val="-2"/>
                <w:sz w:val="24"/>
              </w:rPr>
              <w:t>конкурсах,</w:t>
            </w:r>
            <w:r>
              <w:rPr>
                <w:sz w:val="24"/>
              </w:rPr>
              <w:tab/>
            </w:r>
            <w:r>
              <w:rPr>
                <w:spacing w:val="-2"/>
                <w:sz w:val="24"/>
              </w:rPr>
              <w:t>игровых</w:t>
            </w:r>
            <w:r>
              <w:rPr>
                <w:sz w:val="24"/>
              </w:rPr>
              <w:tab/>
            </w:r>
            <w:r>
              <w:rPr>
                <w:spacing w:val="-2"/>
                <w:sz w:val="24"/>
              </w:rPr>
              <w:t>мероприятиях.</w:t>
            </w:r>
            <w:r w:rsidR="00852735">
              <w:rPr>
                <w:sz w:val="24"/>
              </w:rPr>
              <w:t xml:space="preserve"> Школьники</w:t>
            </w:r>
            <w:r w:rsidR="00852735">
              <w:rPr>
                <w:spacing w:val="41"/>
                <w:sz w:val="24"/>
              </w:rPr>
              <w:t xml:space="preserve"> </w:t>
            </w:r>
            <w:r w:rsidR="00852735">
              <w:rPr>
                <w:sz w:val="24"/>
              </w:rPr>
              <w:t>вовлечены</w:t>
            </w:r>
            <w:r w:rsidR="00852735">
              <w:rPr>
                <w:spacing w:val="-9"/>
                <w:sz w:val="24"/>
              </w:rPr>
              <w:t xml:space="preserve"> </w:t>
            </w:r>
            <w:r w:rsidR="00852735">
              <w:rPr>
                <w:sz w:val="24"/>
              </w:rPr>
              <w:t>в</w:t>
            </w:r>
            <w:r w:rsidR="00852735">
              <w:rPr>
                <w:spacing w:val="-9"/>
                <w:sz w:val="24"/>
              </w:rPr>
              <w:t xml:space="preserve"> </w:t>
            </w:r>
            <w:r w:rsidR="00852735">
              <w:rPr>
                <w:sz w:val="24"/>
              </w:rPr>
              <w:t xml:space="preserve">кружки </w:t>
            </w:r>
            <w:r w:rsidR="00852735">
              <w:rPr>
                <w:spacing w:val="-5"/>
                <w:sz w:val="24"/>
              </w:rPr>
              <w:t>ДК.</w:t>
            </w:r>
          </w:p>
        </w:tc>
      </w:tr>
    </w:tbl>
    <w:p w14:paraId="1A54B708" w14:textId="77777777" w:rsidR="00E80C3C" w:rsidRDefault="00E80C3C">
      <w:pPr>
        <w:pStyle w:val="TableParagraph"/>
        <w:spacing w:line="266" w:lineRule="auto"/>
        <w:rPr>
          <w:sz w:val="24"/>
        </w:rPr>
        <w:sectPr w:rsidR="00E80C3C">
          <w:pgSz w:w="11910" w:h="16840"/>
          <w:pgMar w:top="800" w:right="0" w:bottom="1213" w:left="425" w:header="720" w:footer="720" w:gutter="0"/>
          <w:cols w:space="720"/>
        </w:sect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193"/>
        <w:gridCol w:w="5714"/>
      </w:tblGrid>
      <w:tr w:rsidR="00E80C3C" w14:paraId="1E7A8A00" w14:textId="77777777">
        <w:trPr>
          <w:trHeight w:val="513"/>
        </w:trPr>
        <w:tc>
          <w:tcPr>
            <w:tcW w:w="562" w:type="dxa"/>
          </w:tcPr>
          <w:p w14:paraId="3EFE5E3C" w14:textId="0659A12E" w:rsidR="00E80C3C" w:rsidRDefault="00D635EA">
            <w:pPr>
              <w:pStyle w:val="TableParagraph"/>
              <w:rPr>
                <w:sz w:val="24"/>
              </w:rPr>
            </w:pPr>
            <w:r>
              <w:rPr>
                <w:sz w:val="24"/>
              </w:rPr>
              <w:t xml:space="preserve"> +</w:t>
            </w:r>
          </w:p>
        </w:tc>
        <w:tc>
          <w:tcPr>
            <w:tcW w:w="3193" w:type="dxa"/>
          </w:tcPr>
          <w:p w14:paraId="3F7203B5" w14:textId="6CC673B3" w:rsidR="00E80C3C" w:rsidRDefault="00D635EA">
            <w:pPr>
              <w:pStyle w:val="TableParagraph"/>
              <w:rPr>
                <w:sz w:val="24"/>
              </w:rPr>
            </w:pPr>
            <w:r>
              <w:rPr>
                <w:sz w:val="24"/>
              </w:rPr>
              <w:t xml:space="preserve">Пожарная часть </w:t>
            </w:r>
            <w:proofErr w:type="spellStart"/>
            <w:r>
              <w:rPr>
                <w:sz w:val="24"/>
              </w:rPr>
              <w:t>д.Лохново</w:t>
            </w:r>
            <w:proofErr w:type="spellEnd"/>
            <w:r>
              <w:rPr>
                <w:sz w:val="24"/>
              </w:rPr>
              <w:t>»</w:t>
            </w:r>
          </w:p>
        </w:tc>
        <w:tc>
          <w:tcPr>
            <w:tcW w:w="5714" w:type="dxa"/>
          </w:tcPr>
          <w:p w14:paraId="1404FD6A" w14:textId="56838278" w:rsidR="00E80C3C" w:rsidRPr="00520CB7" w:rsidRDefault="00D635EA" w:rsidP="00520CB7">
            <w:pPr>
              <w:pStyle w:val="TableParagraph"/>
              <w:spacing w:line="268" w:lineRule="exact"/>
              <w:ind w:left="110"/>
              <w:rPr>
                <w:sz w:val="24"/>
              </w:rPr>
            </w:pPr>
            <w:r>
              <w:rPr>
                <w:sz w:val="24"/>
              </w:rPr>
              <w:t>Организация  профилактической работы по пожарной безопасности</w:t>
            </w:r>
          </w:p>
        </w:tc>
      </w:tr>
      <w:tr w:rsidR="00E80C3C" w14:paraId="174909AD" w14:textId="77777777">
        <w:trPr>
          <w:trHeight w:val="1156"/>
        </w:trPr>
        <w:tc>
          <w:tcPr>
            <w:tcW w:w="562" w:type="dxa"/>
          </w:tcPr>
          <w:p w14:paraId="5E0CE835" w14:textId="77777777" w:rsidR="00E80C3C" w:rsidRDefault="00E868BA">
            <w:pPr>
              <w:pStyle w:val="TableParagraph"/>
              <w:spacing w:before="11"/>
              <w:ind w:left="110"/>
              <w:rPr>
                <w:sz w:val="24"/>
              </w:rPr>
            </w:pPr>
            <w:r>
              <w:rPr>
                <w:spacing w:val="-5"/>
                <w:sz w:val="24"/>
              </w:rPr>
              <w:t>3.</w:t>
            </w:r>
          </w:p>
        </w:tc>
        <w:tc>
          <w:tcPr>
            <w:tcW w:w="3193" w:type="dxa"/>
          </w:tcPr>
          <w:p w14:paraId="30351AA9" w14:textId="77777777" w:rsidR="00E80C3C" w:rsidRDefault="00E868BA">
            <w:pPr>
              <w:pStyle w:val="TableParagraph"/>
              <w:spacing w:line="263" w:lineRule="exact"/>
              <w:ind w:left="115"/>
              <w:rPr>
                <w:sz w:val="24"/>
              </w:rPr>
            </w:pPr>
            <w:r>
              <w:rPr>
                <w:sz w:val="24"/>
              </w:rPr>
              <w:t>МБУ</w:t>
            </w:r>
            <w:r>
              <w:rPr>
                <w:spacing w:val="-7"/>
                <w:sz w:val="24"/>
              </w:rPr>
              <w:t xml:space="preserve"> </w:t>
            </w:r>
            <w:r>
              <w:rPr>
                <w:sz w:val="24"/>
              </w:rPr>
              <w:t>ДО</w:t>
            </w:r>
            <w:r>
              <w:rPr>
                <w:spacing w:val="-4"/>
                <w:sz w:val="24"/>
              </w:rPr>
              <w:t xml:space="preserve"> </w:t>
            </w:r>
            <w:r>
              <w:rPr>
                <w:spacing w:val="-2"/>
                <w:sz w:val="24"/>
              </w:rPr>
              <w:t>«РЦДО»</w:t>
            </w:r>
          </w:p>
        </w:tc>
        <w:tc>
          <w:tcPr>
            <w:tcW w:w="5714" w:type="dxa"/>
          </w:tcPr>
          <w:p w14:paraId="004CA455" w14:textId="77777777" w:rsidR="00E80C3C" w:rsidRDefault="00E868BA">
            <w:pPr>
              <w:pStyle w:val="TableParagraph"/>
              <w:spacing w:before="1" w:line="278" w:lineRule="auto"/>
              <w:ind w:left="110" w:right="80"/>
              <w:jc w:val="both"/>
              <w:rPr>
                <w:sz w:val="24"/>
              </w:rPr>
            </w:pPr>
            <w:r>
              <w:rPr>
                <w:sz w:val="24"/>
              </w:rPr>
              <w:t>Организация совместных мероприятий между учреждениями в области обучения и воспитания детей в сфере дополнительного образования</w:t>
            </w:r>
          </w:p>
        </w:tc>
      </w:tr>
      <w:tr w:rsidR="00E80C3C" w14:paraId="346BBDB1" w14:textId="77777777">
        <w:trPr>
          <w:trHeight w:val="830"/>
        </w:trPr>
        <w:tc>
          <w:tcPr>
            <w:tcW w:w="562" w:type="dxa"/>
          </w:tcPr>
          <w:p w14:paraId="6804FF8C" w14:textId="77777777" w:rsidR="00E80C3C" w:rsidRDefault="00E868BA">
            <w:pPr>
              <w:pStyle w:val="TableParagraph"/>
              <w:spacing w:line="268" w:lineRule="exact"/>
              <w:ind w:left="110"/>
              <w:rPr>
                <w:sz w:val="24"/>
              </w:rPr>
            </w:pPr>
            <w:r>
              <w:rPr>
                <w:spacing w:val="-10"/>
                <w:sz w:val="24"/>
              </w:rPr>
              <w:t>4</w:t>
            </w:r>
          </w:p>
        </w:tc>
        <w:tc>
          <w:tcPr>
            <w:tcW w:w="3193" w:type="dxa"/>
          </w:tcPr>
          <w:p w14:paraId="22CC93EE" w14:textId="77777777" w:rsidR="00E80C3C" w:rsidRDefault="00E868BA">
            <w:pPr>
              <w:pStyle w:val="TableParagraph"/>
              <w:tabs>
                <w:tab w:val="left" w:pos="1171"/>
                <w:tab w:val="left" w:pos="1776"/>
              </w:tabs>
              <w:spacing w:line="276" w:lineRule="auto"/>
              <w:ind w:left="115" w:right="90"/>
              <w:rPr>
                <w:sz w:val="24"/>
              </w:rPr>
            </w:pPr>
            <w:r>
              <w:rPr>
                <w:spacing w:val="-4"/>
                <w:sz w:val="24"/>
              </w:rPr>
              <w:t>ОМВД</w:t>
            </w:r>
            <w:r>
              <w:rPr>
                <w:sz w:val="24"/>
              </w:rPr>
              <w:tab/>
            </w:r>
            <w:r>
              <w:rPr>
                <w:spacing w:val="-6"/>
                <w:sz w:val="24"/>
              </w:rPr>
              <w:t>по</w:t>
            </w:r>
            <w:r>
              <w:rPr>
                <w:sz w:val="24"/>
              </w:rPr>
              <w:tab/>
            </w:r>
            <w:r>
              <w:rPr>
                <w:spacing w:val="-2"/>
                <w:sz w:val="24"/>
              </w:rPr>
              <w:t>Пинежскому району</w:t>
            </w:r>
          </w:p>
        </w:tc>
        <w:tc>
          <w:tcPr>
            <w:tcW w:w="5714" w:type="dxa"/>
          </w:tcPr>
          <w:p w14:paraId="1D53D6FF" w14:textId="77777777" w:rsidR="00E80C3C" w:rsidRDefault="00E868BA">
            <w:pPr>
              <w:pStyle w:val="TableParagraph"/>
              <w:spacing w:line="276" w:lineRule="auto"/>
              <w:ind w:left="110"/>
              <w:rPr>
                <w:sz w:val="24"/>
              </w:rPr>
            </w:pPr>
            <w:r>
              <w:rPr>
                <w:sz w:val="24"/>
              </w:rPr>
              <w:t>Организация</w:t>
            </w:r>
            <w:r>
              <w:rPr>
                <w:spacing w:val="19"/>
                <w:sz w:val="24"/>
              </w:rPr>
              <w:t xml:space="preserve"> </w:t>
            </w:r>
            <w:r>
              <w:rPr>
                <w:sz w:val="24"/>
              </w:rPr>
              <w:t>совместной</w:t>
            </w:r>
            <w:r>
              <w:rPr>
                <w:spacing w:val="23"/>
                <w:sz w:val="24"/>
              </w:rPr>
              <w:t xml:space="preserve"> </w:t>
            </w:r>
            <w:r>
              <w:rPr>
                <w:sz w:val="24"/>
              </w:rPr>
              <w:t>профилактической</w:t>
            </w:r>
            <w:r>
              <w:rPr>
                <w:spacing w:val="28"/>
                <w:sz w:val="24"/>
              </w:rPr>
              <w:t xml:space="preserve"> </w:t>
            </w:r>
            <w:r>
              <w:rPr>
                <w:sz w:val="24"/>
              </w:rPr>
              <w:t>работы по предупреждению нарушений.</w:t>
            </w:r>
          </w:p>
        </w:tc>
      </w:tr>
      <w:tr w:rsidR="00E80C3C" w14:paraId="7BEE83A4" w14:textId="77777777">
        <w:trPr>
          <w:trHeight w:val="1156"/>
        </w:trPr>
        <w:tc>
          <w:tcPr>
            <w:tcW w:w="562" w:type="dxa"/>
          </w:tcPr>
          <w:p w14:paraId="24590CF7" w14:textId="77777777" w:rsidR="00E80C3C" w:rsidRDefault="00E868BA">
            <w:pPr>
              <w:pStyle w:val="TableParagraph"/>
              <w:spacing w:line="273" w:lineRule="exact"/>
              <w:ind w:left="110"/>
              <w:rPr>
                <w:sz w:val="24"/>
              </w:rPr>
            </w:pPr>
            <w:r>
              <w:rPr>
                <w:spacing w:val="-10"/>
                <w:sz w:val="24"/>
              </w:rPr>
              <w:t>5</w:t>
            </w:r>
          </w:p>
        </w:tc>
        <w:tc>
          <w:tcPr>
            <w:tcW w:w="3193" w:type="dxa"/>
          </w:tcPr>
          <w:p w14:paraId="07531528" w14:textId="77777777" w:rsidR="00E80C3C" w:rsidRDefault="00E868BA">
            <w:pPr>
              <w:pStyle w:val="TableParagraph"/>
              <w:spacing w:line="268" w:lineRule="exact"/>
              <w:ind w:left="115"/>
              <w:rPr>
                <w:sz w:val="24"/>
              </w:rPr>
            </w:pPr>
            <w:r>
              <w:rPr>
                <w:sz w:val="24"/>
              </w:rPr>
              <w:t>Районный</w:t>
            </w:r>
            <w:r>
              <w:rPr>
                <w:spacing w:val="-12"/>
                <w:sz w:val="24"/>
              </w:rPr>
              <w:t xml:space="preserve"> </w:t>
            </w:r>
            <w:r>
              <w:rPr>
                <w:sz w:val="24"/>
              </w:rPr>
              <w:t>центр</w:t>
            </w:r>
            <w:r>
              <w:rPr>
                <w:spacing w:val="-11"/>
                <w:sz w:val="24"/>
              </w:rPr>
              <w:t xml:space="preserve"> </w:t>
            </w:r>
            <w:r>
              <w:rPr>
                <w:spacing w:val="-2"/>
                <w:sz w:val="24"/>
              </w:rPr>
              <w:t>занятости</w:t>
            </w:r>
          </w:p>
        </w:tc>
        <w:tc>
          <w:tcPr>
            <w:tcW w:w="5714" w:type="dxa"/>
          </w:tcPr>
          <w:p w14:paraId="195F6691" w14:textId="77777777" w:rsidR="00E80C3C" w:rsidRDefault="00E868BA">
            <w:pPr>
              <w:pStyle w:val="TableParagraph"/>
              <w:tabs>
                <w:tab w:val="left" w:pos="2107"/>
                <w:tab w:val="left" w:pos="3961"/>
                <w:tab w:val="left" w:pos="5354"/>
              </w:tabs>
              <w:spacing w:line="278" w:lineRule="auto"/>
              <w:ind w:left="110" w:right="87"/>
              <w:jc w:val="both"/>
              <w:rPr>
                <w:sz w:val="24"/>
              </w:rPr>
            </w:pPr>
            <w:r>
              <w:rPr>
                <w:spacing w:val="-2"/>
                <w:sz w:val="24"/>
              </w:rPr>
              <w:t>Организация</w:t>
            </w:r>
            <w:r>
              <w:rPr>
                <w:sz w:val="24"/>
              </w:rPr>
              <w:tab/>
            </w:r>
            <w:r>
              <w:rPr>
                <w:spacing w:val="-2"/>
                <w:sz w:val="24"/>
              </w:rPr>
              <w:t>совместной</w:t>
            </w:r>
            <w:r>
              <w:rPr>
                <w:sz w:val="24"/>
              </w:rPr>
              <w:tab/>
            </w:r>
            <w:r>
              <w:rPr>
                <w:spacing w:val="-2"/>
                <w:sz w:val="24"/>
              </w:rPr>
              <w:t>работы</w:t>
            </w:r>
            <w:r>
              <w:rPr>
                <w:sz w:val="24"/>
              </w:rPr>
              <w:tab/>
            </w:r>
            <w:r>
              <w:rPr>
                <w:spacing w:val="-6"/>
                <w:sz w:val="24"/>
              </w:rPr>
              <w:t xml:space="preserve">по </w:t>
            </w:r>
            <w:r>
              <w:rPr>
                <w:sz w:val="24"/>
              </w:rPr>
              <w:t>профессиональной ориентации школьников, трудоустройство несовершеннолетних.</w:t>
            </w:r>
          </w:p>
        </w:tc>
      </w:tr>
    </w:tbl>
    <w:p w14:paraId="083D28E9" w14:textId="77777777" w:rsidR="00E80C3C" w:rsidRDefault="00E80C3C">
      <w:pPr>
        <w:pStyle w:val="a3"/>
        <w:spacing w:before="254"/>
        <w:ind w:left="0"/>
        <w:jc w:val="left"/>
      </w:pPr>
    </w:p>
    <w:p w14:paraId="2D572FB6" w14:textId="77777777" w:rsidR="00E80C3C" w:rsidRDefault="00E868BA">
      <w:pPr>
        <w:pStyle w:val="a3"/>
        <w:spacing w:line="276" w:lineRule="auto"/>
        <w:ind w:left="713" w:right="538" w:firstLine="706"/>
      </w:pPr>
      <w:r>
        <w:t>Анализ сегодняшнего состояния системы российского образования показывает,</w:t>
      </w:r>
      <w:r>
        <w:rPr>
          <w:spacing w:val="40"/>
        </w:rPr>
        <w:t xml:space="preserve"> </w:t>
      </w:r>
      <w:r>
        <w:t>что главным инструментом, обеспечивающим успешность и эффективность проектируемых изменений, должна стать, поддерживаемая на государственном уровне, практика формирования новых социальных отношений участников образовательного процесса. При этом сетевое взаимодействие в системе образования сегодня рассматривается не только в рамках реализации ФГОС ООО (в части профильного обучения и внеурочной деятельности), но и в более широком аспекте совершенствования деятельности образовательных организаций. В связи с этим, проанализировав процессы, происходящие в современной системе образования, мы выделили следующие системные характеристики совершенствования сетевого взаимодействия организаций общего и дополнительного образования: сетевые партнеры, задачи, образовательные программы, способы</w:t>
      </w:r>
      <w:r>
        <w:rPr>
          <w:spacing w:val="-2"/>
        </w:rPr>
        <w:t xml:space="preserve"> </w:t>
      </w:r>
      <w:r>
        <w:t>(методы, приемы) деятельности, комплекс условий, результаты сетевого взаимодействия.</w:t>
      </w:r>
    </w:p>
    <w:p w14:paraId="04CE3462" w14:textId="77777777" w:rsidR="00E80C3C" w:rsidRDefault="00E868BA">
      <w:pPr>
        <w:pStyle w:val="a3"/>
        <w:spacing w:before="202" w:line="276" w:lineRule="auto"/>
        <w:ind w:left="713" w:right="542" w:firstLine="706"/>
      </w:pPr>
      <w:r>
        <w:t>Задача нашего учреждения - расширять круг сетевых партнеров из числа учреждений общего, дополнительного или профессионального образования, учреждений других ведомств с целью реализации программ дополнительного образования детей, исследовательских проектов; создания совместных досугово–образовательных программ; проведения совмест</w:t>
      </w:r>
      <w:r w:rsidR="00852735">
        <w:t xml:space="preserve">ных акций, проектов, конкурсов </w:t>
      </w:r>
      <w:r>
        <w:t>и др.; профессионального самоопределения. Работа в данном направлении ведется, мы открыты для сотрудничества.</w:t>
      </w:r>
    </w:p>
    <w:p w14:paraId="75BC5037" w14:textId="77777777" w:rsidR="00E80C3C" w:rsidRDefault="00E868BA">
      <w:pPr>
        <w:pStyle w:val="31"/>
        <w:spacing w:before="11" w:line="444" w:lineRule="auto"/>
        <w:ind w:left="3522" w:right="2345" w:hanging="1066"/>
        <w:jc w:val="both"/>
      </w:pPr>
      <w:bookmarkStart w:id="124" w:name="2.2_Виды,_формы_и_содержание_воспитатель"/>
      <w:bookmarkEnd w:id="124"/>
      <w:r>
        <w:t>2.2</w:t>
      </w:r>
      <w:r>
        <w:rPr>
          <w:spacing w:val="-15"/>
        </w:rPr>
        <w:t xml:space="preserve"> </w:t>
      </w:r>
      <w:r>
        <w:t>Виды,</w:t>
      </w:r>
      <w:r>
        <w:rPr>
          <w:spacing w:val="-15"/>
        </w:rPr>
        <w:t xml:space="preserve"> </w:t>
      </w:r>
      <w:r>
        <w:t>формы</w:t>
      </w:r>
      <w:r>
        <w:rPr>
          <w:spacing w:val="-15"/>
        </w:rPr>
        <w:t xml:space="preserve"> </w:t>
      </w:r>
      <w:r>
        <w:t>и</w:t>
      </w:r>
      <w:r>
        <w:rPr>
          <w:spacing w:val="-15"/>
        </w:rPr>
        <w:t xml:space="preserve"> </w:t>
      </w:r>
      <w:r>
        <w:t>содержание</w:t>
      </w:r>
      <w:r>
        <w:rPr>
          <w:spacing w:val="-10"/>
        </w:rPr>
        <w:t xml:space="preserve"> </w:t>
      </w:r>
      <w:r>
        <w:t>воспитательной</w:t>
      </w:r>
      <w:r>
        <w:rPr>
          <w:spacing w:val="-6"/>
        </w:rPr>
        <w:t xml:space="preserve"> </w:t>
      </w:r>
      <w:r>
        <w:t>деятельности Инвариантный модуль «Урочная деятельность»</w:t>
      </w:r>
    </w:p>
    <w:p w14:paraId="545E4C29" w14:textId="77777777" w:rsidR="00E80C3C" w:rsidRDefault="00E868BA">
      <w:pPr>
        <w:pStyle w:val="a3"/>
        <w:spacing w:line="273" w:lineRule="exact"/>
        <w:ind w:left="1423"/>
      </w:pPr>
      <w:r>
        <w:t>Реализация</w:t>
      </w:r>
      <w:r>
        <w:rPr>
          <w:spacing w:val="-17"/>
        </w:rPr>
        <w:t xml:space="preserve"> </w:t>
      </w:r>
      <w:r>
        <w:t>воспитательного</w:t>
      </w:r>
      <w:r>
        <w:rPr>
          <w:spacing w:val="-10"/>
        </w:rPr>
        <w:t xml:space="preserve"> </w:t>
      </w:r>
      <w:r>
        <w:t>потенциала</w:t>
      </w:r>
      <w:r>
        <w:rPr>
          <w:spacing w:val="-10"/>
        </w:rPr>
        <w:t xml:space="preserve"> </w:t>
      </w:r>
      <w:proofErr w:type="spellStart"/>
      <w:r>
        <w:t>уроковосуществляется</w:t>
      </w:r>
      <w:proofErr w:type="spellEnd"/>
      <w:r>
        <w:rPr>
          <w:spacing w:val="-10"/>
        </w:rPr>
        <w:t xml:space="preserve"> </w:t>
      </w:r>
      <w:r>
        <w:t>следующим</w:t>
      </w:r>
      <w:r>
        <w:rPr>
          <w:spacing w:val="-13"/>
        </w:rPr>
        <w:t xml:space="preserve"> </w:t>
      </w:r>
      <w:r>
        <w:rPr>
          <w:spacing w:val="-2"/>
        </w:rPr>
        <w:t>образом:</w:t>
      </w:r>
    </w:p>
    <w:p w14:paraId="409C963D" w14:textId="77777777" w:rsidR="00E80C3C" w:rsidRDefault="00E868BA">
      <w:pPr>
        <w:pStyle w:val="a3"/>
        <w:spacing w:before="235"/>
        <w:ind w:left="713" w:right="550" w:firstLine="706"/>
      </w:pPr>
      <w:r>
        <w:rPr>
          <w:rFonts w:ascii="Symbol" w:hAnsi="Symbol"/>
        </w:rPr>
        <w:t></w:t>
      </w:r>
      <w: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w:t>
      </w:r>
      <w:proofErr w:type="spellStart"/>
      <w:r>
        <w:t>заданий,вспомогательных</w:t>
      </w:r>
      <w:proofErr w:type="spellEnd"/>
      <w:r>
        <w:t xml:space="preserve"> материалов, проблемных ситуаций для обсуждений;</w:t>
      </w:r>
    </w:p>
    <w:p w14:paraId="523C77BA" w14:textId="77777777" w:rsidR="00E80C3C" w:rsidRDefault="00E868BA">
      <w:pPr>
        <w:pStyle w:val="a3"/>
        <w:ind w:left="713" w:right="569" w:firstLine="706"/>
      </w:pPr>
      <w:r>
        <w:rPr>
          <w:rFonts w:ascii="Symbol" w:hAnsi="Symbol"/>
        </w:rPr>
        <w:t></w:t>
      </w: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w:t>
      </w:r>
      <w:r>
        <w:rPr>
          <w:spacing w:val="40"/>
        </w:rPr>
        <w:t xml:space="preserve"> </w:t>
      </w:r>
      <w:r>
        <w:t>задач уроков, занятий;</w:t>
      </w:r>
    </w:p>
    <w:p w14:paraId="74CA050A" w14:textId="77777777" w:rsidR="00E80C3C" w:rsidRDefault="00E868BA">
      <w:pPr>
        <w:pStyle w:val="a3"/>
        <w:spacing w:before="1" w:line="237" w:lineRule="auto"/>
        <w:ind w:left="713" w:right="753" w:firstLine="710"/>
      </w:pPr>
      <w:r>
        <w:rPr>
          <w:rFonts w:ascii="Symbol" w:hAnsi="Symbol"/>
        </w:rPr>
        <w:lastRenderedPageBreak/>
        <w:t></w:t>
      </w: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0530551C" w14:textId="77777777" w:rsidR="00E80C3C" w:rsidRDefault="00E868BA">
      <w:pPr>
        <w:pStyle w:val="a3"/>
        <w:spacing w:before="4"/>
        <w:ind w:left="713" w:right="538" w:firstLine="706"/>
      </w:pPr>
      <w:r>
        <w:rPr>
          <w:rFonts w:ascii="Symbol" w:hAnsi="Symbol"/>
        </w:rPr>
        <w:t></w:t>
      </w: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w:t>
      </w:r>
      <w:r>
        <w:rPr>
          <w:spacing w:val="40"/>
        </w:rPr>
        <w:t xml:space="preserve"> </w:t>
      </w:r>
      <w:r>
        <w:t>учебной</w:t>
      </w:r>
      <w:r>
        <w:rPr>
          <w:spacing w:val="40"/>
        </w:rPr>
        <w:t xml:space="preserve"> </w:t>
      </w:r>
      <w:r>
        <w:rPr>
          <w:spacing w:val="-2"/>
        </w:rPr>
        <w:t>деятельности;</w:t>
      </w:r>
    </w:p>
    <w:p w14:paraId="2A3DCC0B" w14:textId="77777777" w:rsidR="00E80C3C" w:rsidRDefault="00E80C3C">
      <w:pPr>
        <w:pStyle w:val="a3"/>
        <w:sectPr w:rsidR="00E80C3C">
          <w:type w:val="continuous"/>
          <w:pgSz w:w="11910" w:h="16840"/>
          <w:pgMar w:top="760" w:right="0" w:bottom="280" w:left="425" w:header="720" w:footer="720" w:gutter="0"/>
          <w:cols w:space="720"/>
        </w:sectPr>
      </w:pPr>
    </w:p>
    <w:p w14:paraId="1FC996AB" w14:textId="77777777" w:rsidR="00E80C3C" w:rsidRDefault="00E868BA">
      <w:pPr>
        <w:pStyle w:val="a3"/>
        <w:spacing w:before="75" w:line="237" w:lineRule="auto"/>
        <w:ind w:left="713" w:right="550" w:firstLine="706"/>
      </w:pPr>
      <w:r>
        <w:rPr>
          <w:rFonts w:ascii="Symbol" w:hAnsi="Symbol"/>
        </w:rPr>
        <w:lastRenderedPageBreak/>
        <w:t></w:t>
      </w: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13A5DB57" w14:textId="77777777" w:rsidR="00E80C3C" w:rsidRDefault="00E868BA">
      <w:pPr>
        <w:pStyle w:val="a3"/>
        <w:spacing w:before="5"/>
        <w:ind w:left="713" w:right="548" w:firstLine="706"/>
      </w:pPr>
      <w:r>
        <w:rPr>
          <w:rFonts w:ascii="Symbol" w:hAnsi="Symbol"/>
        </w:rPr>
        <w:t></w:t>
      </w: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5CDC5B71" w14:textId="77777777" w:rsidR="00E80C3C" w:rsidRDefault="00E868BA">
      <w:pPr>
        <w:pStyle w:val="a3"/>
        <w:spacing w:before="4" w:line="237" w:lineRule="auto"/>
        <w:ind w:left="713" w:right="555" w:firstLine="706"/>
      </w:pPr>
      <w:r>
        <w:rPr>
          <w:rFonts w:ascii="Symbol" w:hAnsi="Symbol"/>
        </w:rPr>
        <w:t></w:t>
      </w:r>
      <w:r>
        <w:t>побуждение обучающихся соблюдать нормы поведения, правила общения со</w:t>
      </w:r>
      <w:r>
        <w:rPr>
          <w:spacing w:val="40"/>
        </w:rPr>
        <w:t xml:space="preserve"> </w:t>
      </w:r>
      <w:r>
        <w:t>сверстниками и педагогами, соответствующие укладу общеобразовательной организации, установление и поддержку доброжелательной атмосферы;</w:t>
      </w:r>
    </w:p>
    <w:p w14:paraId="0CACD8CB" w14:textId="77777777" w:rsidR="00E80C3C" w:rsidRDefault="00E868BA">
      <w:pPr>
        <w:pStyle w:val="a3"/>
        <w:spacing w:before="7" w:line="237" w:lineRule="auto"/>
        <w:ind w:left="713" w:right="554" w:firstLine="706"/>
      </w:pPr>
      <w:r>
        <w:rPr>
          <w:rFonts w:ascii="Symbol" w:hAnsi="Symbol"/>
        </w:rPr>
        <w:t></w:t>
      </w:r>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w:t>
      </w:r>
      <w:r>
        <w:rPr>
          <w:spacing w:val="-5"/>
        </w:rPr>
        <w:t xml:space="preserve"> </w:t>
      </w:r>
      <w:r>
        <w:t>опыт сотрудничества и взаимной помощи;</w:t>
      </w:r>
    </w:p>
    <w:p w14:paraId="5E0595F2" w14:textId="77777777" w:rsidR="00E80C3C" w:rsidRDefault="00E868BA">
      <w:pPr>
        <w:pStyle w:val="a3"/>
        <w:tabs>
          <w:tab w:val="left" w:pos="3954"/>
          <w:tab w:val="left" w:pos="4885"/>
          <w:tab w:val="left" w:pos="6811"/>
          <w:tab w:val="left" w:pos="9557"/>
        </w:tabs>
        <w:spacing w:before="8" w:line="237" w:lineRule="auto"/>
        <w:ind w:left="713" w:right="543" w:firstLine="706"/>
      </w:pPr>
      <w:r>
        <w:rPr>
          <w:rFonts w:ascii="Symbol" w:hAnsi="Symbol"/>
          <w:spacing w:val="-2"/>
        </w:rPr>
        <w:t></w:t>
      </w:r>
      <w:r>
        <w:rPr>
          <w:spacing w:val="-2"/>
        </w:rPr>
        <w:t>инициирование</w:t>
      </w:r>
      <w:r>
        <w:tab/>
      </w:r>
      <w:r>
        <w:rPr>
          <w:spacing w:val="-10"/>
        </w:rPr>
        <w:t>и</w:t>
      </w:r>
      <w:r>
        <w:tab/>
      </w:r>
      <w:r>
        <w:rPr>
          <w:spacing w:val="-2"/>
        </w:rPr>
        <w:t>поддержку</w:t>
      </w:r>
      <w:r>
        <w:tab/>
      </w:r>
      <w:r>
        <w:rPr>
          <w:spacing w:val="-2"/>
        </w:rPr>
        <w:t>исследовательской</w:t>
      </w:r>
      <w:r>
        <w:tab/>
      </w:r>
      <w:r>
        <w:rPr>
          <w:spacing w:val="-2"/>
        </w:rPr>
        <w:t xml:space="preserve">деятельности </w:t>
      </w:r>
      <w:proofErr w:type="spellStart"/>
      <w:r>
        <w:t>обучающихся,планирование</w:t>
      </w:r>
      <w:proofErr w:type="spellEnd"/>
      <w:r>
        <w:t xml:space="preserve"> и выполнение индивидуальных и групповых проектов</w:t>
      </w:r>
      <w:r>
        <w:rPr>
          <w:spacing w:val="40"/>
        </w:rPr>
        <w:t xml:space="preserve"> </w:t>
      </w:r>
      <w:r>
        <w:t>воспитательной направленности.</w:t>
      </w:r>
    </w:p>
    <w:p w14:paraId="17565995" w14:textId="77777777" w:rsidR="00E80C3C" w:rsidRDefault="00E868BA">
      <w:pPr>
        <w:pStyle w:val="31"/>
        <w:spacing w:before="12"/>
        <w:ind w:left="1423"/>
        <w:jc w:val="both"/>
      </w:pPr>
      <w:bookmarkStart w:id="125" w:name="Инвариантный_модуль_«Внеурочная_деятельн"/>
      <w:bookmarkEnd w:id="125"/>
      <w:r>
        <w:t>Инвариантный</w:t>
      </w:r>
      <w:r>
        <w:rPr>
          <w:spacing w:val="-6"/>
        </w:rPr>
        <w:t xml:space="preserve"> </w:t>
      </w:r>
      <w:r>
        <w:t>модуль</w:t>
      </w:r>
      <w:r>
        <w:rPr>
          <w:spacing w:val="-13"/>
        </w:rPr>
        <w:t xml:space="preserve"> </w:t>
      </w:r>
      <w:r>
        <w:t>«Внеурочная</w:t>
      </w:r>
      <w:r>
        <w:rPr>
          <w:spacing w:val="-14"/>
        </w:rPr>
        <w:t xml:space="preserve"> </w:t>
      </w:r>
      <w:r>
        <w:rPr>
          <w:spacing w:val="-2"/>
        </w:rPr>
        <w:t>деятельность»</w:t>
      </w:r>
    </w:p>
    <w:p w14:paraId="66B7557C" w14:textId="77777777" w:rsidR="00E80C3C" w:rsidRDefault="00E868BA">
      <w:pPr>
        <w:pStyle w:val="a3"/>
        <w:spacing w:before="224" w:line="276" w:lineRule="auto"/>
        <w:ind w:left="713" w:firstLine="706"/>
        <w:jc w:val="left"/>
      </w:pPr>
      <w:r>
        <w:t>Реализация</w:t>
      </w:r>
      <w:r>
        <w:rPr>
          <w:spacing w:val="-4"/>
        </w:rPr>
        <w:t xml:space="preserve"> </w:t>
      </w:r>
      <w:r>
        <w:t>воспитательного потенциала</w:t>
      </w:r>
      <w:r>
        <w:rPr>
          <w:spacing w:val="-5"/>
        </w:rPr>
        <w:t xml:space="preserve"> </w:t>
      </w:r>
      <w:r>
        <w:t>внеурочной</w:t>
      </w:r>
      <w:r>
        <w:rPr>
          <w:spacing w:val="-3"/>
        </w:rPr>
        <w:t xml:space="preserve"> </w:t>
      </w:r>
      <w:r>
        <w:t>деятельности</w:t>
      </w:r>
      <w:r>
        <w:rPr>
          <w:spacing w:val="-2"/>
        </w:rPr>
        <w:t xml:space="preserve"> </w:t>
      </w:r>
      <w:r>
        <w:t>в</w:t>
      </w:r>
      <w:r>
        <w:rPr>
          <w:spacing w:val="-2"/>
        </w:rPr>
        <w:t xml:space="preserve"> </w:t>
      </w:r>
      <w:r>
        <w:t>целях</w:t>
      </w:r>
      <w:r>
        <w:rPr>
          <w:spacing w:val="-4"/>
        </w:rPr>
        <w:t xml:space="preserve"> </w:t>
      </w:r>
      <w:r>
        <w:t>обеспечения индивидуальных</w:t>
      </w:r>
      <w:r>
        <w:rPr>
          <w:spacing w:val="-17"/>
        </w:rPr>
        <w:t xml:space="preserve"> </w:t>
      </w:r>
      <w:r>
        <w:t>потребностей</w:t>
      </w:r>
      <w:r>
        <w:rPr>
          <w:spacing w:val="-15"/>
        </w:rPr>
        <w:t xml:space="preserve"> </w:t>
      </w:r>
      <w:r>
        <w:t>обучающихся</w:t>
      </w:r>
      <w:r>
        <w:rPr>
          <w:spacing w:val="-8"/>
        </w:rPr>
        <w:t xml:space="preserve"> </w:t>
      </w:r>
      <w:r>
        <w:t>осуществляется</w:t>
      </w:r>
      <w:r>
        <w:rPr>
          <w:spacing w:val="-7"/>
        </w:rPr>
        <w:t xml:space="preserve"> </w:t>
      </w:r>
      <w:r>
        <w:t>в</w:t>
      </w:r>
      <w:r>
        <w:rPr>
          <w:spacing w:val="-1"/>
        </w:rPr>
        <w:t xml:space="preserve"> </w:t>
      </w:r>
      <w:r>
        <w:t>рамках</w:t>
      </w:r>
      <w:r>
        <w:rPr>
          <w:spacing w:val="-15"/>
        </w:rPr>
        <w:t xml:space="preserve"> </w:t>
      </w:r>
      <w:r>
        <w:t>выбранных</w:t>
      </w:r>
      <w:r>
        <w:rPr>
          <w:spacing w:val="-15"/>
        </w:rPr>
        <w:t xml:space="preserve"> </w:t>
      </w:r>
      <w:r>
        <w:t>ими</w:t>
      </w:r>
      <w:r>
        <w:rPr>
          <w:spacing w:val="-14"/>
        </w:rPr>
        <w:t xml:space="preserve"> </w:t>
      </w:r>
      <w:r>
        <w:rPr>
          <w:spacing w:val="-2"/>
        </w:rPr>
        <w:t>курсов:</w:t>
      </w:r>
    </w:p>
    <w:p w14:paraId="22576445" w14:textId="77777777" w:rsidR="00E80C3C" w:rsidRDefault="00E868BA">
      <w:pPr>
        <w:pStyle w:val="a3"/>
        <w:spacing w:before="203"/>
        <w:ind w:left="713" w:right="540" w:firstLine="706"/>
      </w:pPr>
      <w:r>
        <w:rPr>
          <w:rFonts w:ascii="Symbol" w:hAnsi="Symbol"/>
        </w:rPr>
        <w:t></w:t>
      </w:r>
      <w:r>
        <w:t xml:space="preserve">курсы, занятия исторического просвещения, патриотической, гражданско-патриотической, краеведческой, историко-культурной направленности «Историческое просвещение», «Правовое </w:t>
      </w:r>
      <w:r>
        <w:rPr>
          <w:spacing w:val="-2"/>
        </w:rPr>
        <w:t>просвещение»</w:t>
      </w:r>
    </w:p>
    <w:p w14:paraId="0DAE65F7" w14:textId="39614A04" w:rsidR="00E80C3C" w:rsidRDefault="00E868BA">
      <w:pPr>
        <w:pStyle w:val="a3"/>
        <w:spacing w:before="6" w:line="237" w:lineRule="auto"/>
        <w:ind w:left="713" w:right="537" w:firstLine="706"/>
      </w:pPr>
      <w:r>
        <w:rPr>
          <w:rFonts w:ascii="Symbol" w:hAnsi="Symbol"/>
        </w:rPr>
        <w:t></w:t>
      </w:r>
      <w:r>
        <w:t>курсы, занятия духовно-нравственной направленности по</w:t>
      </w:r>
      <w:r>
        <w:rPr>
          <w:spacing w:val="40"/>
        </w:rPr>
        <w:t xml:space="preserve"> </w:t>
      </w:r>
      <w:r>
        <w:t>религиозным</w:t>
      </w:r>
      <w:r>
        <w:rPr>
          <w:spacing w:val="40"/>
        </w:rPr>
        <w:t xml:space="preserve"> </w:t>
      </w:r>
      <w:r>
        <w:t>культурам народов России, основам духовно-нравственной культуры народов России, духовно- историческому</w:t>
      </w:r>
      <w:r>
        <w:rPr>
          <w:spacing w:val="-11"/>
        </w:rPr>
        <w:t xml:space="preserve"> </w:t>
      </w:r>
      <w:r>
        <w:t>краеведению «Социокультурные истоки»,</w:t>
      </w:r>
      <w:r>
        <w:rPr>
          <w:spacing w:val="40"/>
        </w:rPr>
        <w:t xml:space="preserve"> </w:t>
      </w:r>
      <w:r w:rsidR="00852735">
        <w:t>«</w:t>
      </w:r>
      <w:r>
        <w:t>Орлята России»</w:t>
      </w:r>
      <w:r w:rsidR="00D635EA">
        <w:t xml:space="preserve">, </w:t>
      </w:r>
      <w:r>
        <w:t>;</w:t>
      </w:r>
    </w:p>
    <w:p w14:paraId="768A5F5D" w14:textId="7D3A9776" w:rsidR="00E80C3C" w:rsidRDefault="00E868BA">
      <w:pPr>
        <w:pStyle w:val="a3"/>
        <w:spacing w:before="5" w:line="244" w:lineRule="auto"/>
        <w:ind w:left="713" w:right="557" w:firstLine="706"/>
      </w:pPr>
      <w:r>
        <w:rPr>
          <w:rFonts w:ascii="Symbol" w:hAnsi="Symbol"/>
        </w:rPr>
        <w:t></w:t>
      </w:r>
      <w:r>
        <w:t>курсы, занятия познавательной, научной, исследовательской, просветительской направленности «</w:t>
      </w:r>
      <w:r w:rsidR="00D635EA">
        <w:t>Учение с увлечением»</w:t>
      </w:r>
      <w:r>
        <w:rPr>
          <w:spacing w:val="-2"/>
        </w:rPr>
        <w:t>;</w:t>
      </w:r>
    </w:p>
    <w:p w14:paraId="0B85B064" w14:textId="424FF821" w:rsidR="00E80C3C" w:rsidRDefault="00E868BA" w:rsidP="00D635EA">
      <w:pPr>
        <w:pStyle w:val="a3"/>
        <w:spacing w:line="284" w:lineRule="exact"/>
        <w:ind w:left="1423"/>
      </w:pPr>
      <w:r>
        <w:rPr>
          <w:rFonts w:ascii="Symbol" w:hAnsi="Symbol"/>
        </w:rPr>
        <w:t></w:t>
      </w:r>
      <w:r>
        <w:t>курсы,</w:t>
      </w:r>
      <w:r>
        <w:rPr>
          <w:spacing w:val="71"/>
        </w:rPr>
        <w:t xml:space="preserve"> </w:t>
      </w:r>
      <w:r>
        <w:t>занятия</w:t>
      </w:r>
      <w:r>
        <w:rPr>
          <w:spacing w:val="64"/>
          <w:w w:val="150"/>
        </w:rPr>
        <w:t xml:space="preserve"> </w:t>
      </w:r>
      <w:r>
        <w:t>оздоровительной</w:t>
      </w:r>
      <w:r>
        <w:rPr>
          <w:spacing w:val="28"/>
        </w:rPr>
        <w:t xml:space="preserve">  </w:t>
      </w:r>
      <w:r>
        <w:t>и</w:t>
      </w:r>
      <w:r>
        <w:rPr>
          <w:spacing w:val="58"/>
        </w:rPr>
        <w:t xml:space="preserve"> </w:t>
      </w:r>
      <w:r>
        <w:t>спортивной</w:t>
      </w:r>
      <w:r>
        <w:rPr>
          <w:spacing w:val="25"/>
        </w:rPr>
        <w:t xml:space="preserve">  </w:t>
      </w:r>
      <w:r>
        <w:t>направленности</w:t>
      </w:r>
      <w:r>
        <w:rPr>
          <w:spacing w:val="3"/>
        </w:rPr>
        <w:t xml:space="preserve"> </w:t>
      </w:r>
      <w:r>
        <w:t>«Подвижные</w:t>
      </w:r>
      <w:r>
        <w:rPr>
          <w:spacing w:val="27"/>
        </w:rPr>
        <w:t xml:space="preserve">  </w:t>
      </w:r>
      <w:r>
        <w:rPr>
          <w:spacing w:val="-2"/>
        </w:rPr>
        <w:t>игры</w:t>
      </w:r>
      <w:r w:rsidR="00D635EA">
        <w:rPr>
          <w:spacing w:val="-2"/>
        </w:rPr>
        <w:t>»</w:t>
      </w:r>
      <w:r>
        <w:rPr>
          <w:spacing w:val="-2"/>
        </w:rPr>
        <w:t>.</w:t>
      </w:r>
    </w:p>
    <w:p w14:paraId="22CCB4B6" w14:textId="77777777" w:rsidR="00E80C3C" w:rsidRDefault="00E868BA">
      <w:pPr>
        <w:pStyle w:val="31"/>
        <w:spacing w:before="2" w:line="275" w:lineRule="exact"/>
        <w:ind w:left="1423"/>
      </w:pPr>
      <w:bookmarkStart w:id="126" w:name="Инвариантный_модуль_«Классное_руководств"/>
      <w:bookmarkEnd w:id="126"/>
      <w:r>
        <w:t>Инвариантный</w:t>
      </w:r>
      <w:r>
        <w:rPr>
          <w:spacing w:val="-8"/>
        </w:rPr>
        <w:t xml:space="preserve"> </w:t>
      </w:r>
      <w:r>
        <w:t>модуль</w:t>
      </w:r>
      <w:r>
        <w:rPr>
          <w:spacing w:val="-11"/>
        </w:rPr>
        <w:t xml:space="preserve"> </w:t>
      </w:r>
      <w:r>
        <w:t>«Классное</w:t>
      </w:r>
      <w:r>
        <w:rPr>
          <w:spacing w:val="-14"/>
        </w:rPr>
        <w:t xml:space="preserve"> </w:t>
      </w:r>
      <w:r>
        <w:rPr>
          <w:spacing w:val="-2"/>
        </w:rPr>
        <w:t>руководство»</w:t>
      </w:r>
    </w:p>
    <w:p w14:paraId="223D6F6E" w14:textId="77777777" w:rsidR="00E80C3C" w:rsidRDefault="00E868BA">
      <w:pPr>
        <w:pStyle w:val="a3"/>
        <w:ind w:right="187"/>
      </w:pPr>
      <w:bookmarkStart w:id="127" w:name="Реализация_воспитательного_потенциала_кл"/>
      <w:bookmarkEnd w:id="127"/>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осуществляется следующим образом:</w:t>
      </w:r>
    </w:p>
    <w:p w14:paraId="29E8831D" w14:textId="77777777" w:rsidR="00E80C3C" w:rsidRDefault="00E868BA">
      <w:pPr>
        <w:pStyle w:val="a3"/>
        <w:spacing w:before="203" w:line="237" w:lineRule="auto"/>
        <w:ind w:left="713" w:right="552" w:firstLine="706"/>
      </w:pPr>
      <w:r>
        <w:rPr>
          <w:rFonts w:ascii="Symbol" w:hAnsi="Symbol"/>
        </w:rPr>
        <w:t></w:t>
      </w:r>
      <w:r>
        <w:t xml:space="preserve">планирование и проведение классных часов целевой воспитательной тематической </w:t>
      </w:r>
      <w:r>
        <w:rPr>
          <w:spacing w:val="-2"/>
        </w:rPr>
        <w:t>направленности;</w:t>
      </w:r>
    </w:p>
    <w:p w14:paraId="57FAB332" w14:textId="77777777" w:rsidR="00E80C3C" w:rsidRDefault="00E868BA">
      <w:pPr>
        <w:pStyle w:val="a3"/>
        <w:spacing w:before="12" w:line="232" w:lineRule="auto"/>
        <w:ind w:left="713" w:right="544" w:firstLine="706"/>
      </w:pPr>
      <w:r>
        <w:rPr>
          <w:rFonts w:ascii="Symbol" w:hAnsi="Symbol"/>
        </w:rPr>
        <w:t></w:t>
      </w:r>
      <w:r>
        <w:t>инициирование и поддержку классными руководителями участия классов в</w:t>
      </w:r>
      <w:r>
        <w:rPr>
          <w:spacing w:val="40"/>
        </w:rPr>
        <w:t xml:space="preserve"> </w:t>
      </w:r>
      <w:r>
        <w:t>общешкольных делах, мероприятиях, оказание необходимой помощи обучающимся в их подготовке, проведении и анализе;</w:t>
      </w:r>
    </w:p>
    <w:p w14:paraId="47B95FD4" w14:textId="77777777" w:rsidR="00E80C3C" w:rsidRDefault="00E868BA">
      <w:pPr>
        <w:pStyle w:val="a3"/>
        <w:spacing w:before="18"/>
        <w:ind w:left="713" w:right="544" w:firstLine="706"/>
      </w:pPr>
      <w:r>
        <w:rPr>
          <w:rFonts w:ascii="Symbol" w:hAnsi="Symbol"/>
        </w:rPr>
        <w:t></w:t>
      </w:r>
      <w:r>
        <w:t>организацию интересных</w:t>
      </w:r>
      <w:r>
        <w:rPr>
          <w:spacing w:val="-2"/>
        </w:rPr>
        <w:t xml:space="preserve"> </w:t>
      </w:r>
      <w:r>
        <w:t>и полезных</w:t>
      </w:r>
      <w:r>
        <w:rPr>
          <w:spacing w:val="-2"/>
        </w:rPr>
        <w:t xml:space="preserve"> </w:t>
      </w:r>
      <w:r>
        <w:t>для личностного развития</w:t>
      </w:r>
      <w:r>
        <w:rPr>
          <w:spacing w:val="-2"/>
        </w:rPr>
        <w:t xml:space="preserve"> </w:t>
      </w:r>
      <w:r>
        <w:t>обучающихся совместных дел, позволяющих вовлекать в них обучающихся с разными потребностями,</w:t>
      </w:r>
      <w:r>
        <w:rPr>
          <w:spacing w:val="40"/>
        </w:rPr>
        <w:t xml:space="preserve"> </w:t>
      </w:r>
      <w:r>
        <w:t>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2D9E199D" w14:textId="77777777" w:rsidR="00E80C3C" w:rsidRDefault="00E868BA">
      <w:pPr>
        <w:pStyle w:val="a3"/>
        <w:spacing w:before="1"/>
        <w:ind w:left="713" w:right="575" w:firstLine="706"/>
      </w:pPr>
      <w:r>
        <w:rPr>
          <w:rFonts w:ascii="Symbol" w:hAnsi="Symbol"/>
        </w:rPr>
        <w:t></w:t>
      </w:r>
      <w:r>
        <w:t>сплочение коллектива класса через игры и</w:t>
      </w:r>
      <w:r>
        <w:rPr>
          <w:spacing w:val="40"/>
        </w:rPr>
        <w:t xml:space="preserve"> </w:t>
      </w:r>
      <w:r>
        <w:t>тренинги на командообразование, внеучебные и</w:t>
      </w:r>
      <w:r>
        <w:rPr>
          <w:spacing w:val="40"/>
        </w:rPr>
        <w:t xml:space="preserve"> </w:t>
      </w:r>
      <w:r>
        <w:t>внешкольные</w:t>
      </w:r>
      <w:r>
        <w:rPr>
          <w:spacing w:val="80"/>
        </w:rPr>
        <w:t xml:space="preserve"> </w:t>
      </w:r>
      <w:r>
        <w:t>мероприятия,</w:t>
      </w:r>
      <w:r>
        <w:rPr>
          <w:spacing w:val="40"/>
        </w:rPr>
        <w:t xml:space="preserve"> </w:t>
      </w:r>
      <w:r>
        <w:t>походы,</w:t>
      </w:r>
      <w:r>
        <w:rPr>
          <w:spacing w:val="38"/>
        </w:rPr>
        <w:t xml:space="preserve"> </w:t>
      </w:r>
      <w:r>
        <w:t>экскурсии,</w:t>
      </w:r>
      <w:r>
        <w:rPr>
          <w:spacing w:val="40"/>
        </w:rPr>
        <w:t xml:space="preserve"> </w:t>
      </w:r>
      <w:r>
        <w:t>празднования</w:t>
      </w:r>
      <w:r>
        <w:rPr>
          <w:spacing w:val="80"/>
        </w:rPr>
        <w:t xml:space="preserve"> </w:t>
      </w:r>
      <w:r>
        <w:t>дней</w:t>
      </w:r>
      <w:r>
        <w:rPr>
          <w:spacing w:val="36"/>
        </w:rPr>
        <w:t xml:space="preserve"> </w:t>
      </w:r>
      <w:r>
        <w:t>рождения</w:t>
      </w:r>
      <w:r>
        <w:rPr>
          <w:spacing w:val="77"/>
        </w:rPr>
        <w:t xml:space="preserve"> </w:t>
      </w:r>
      <w:r>
        <w:t>обучающихся,</w:t>
      </w:r>
    </w:p>
    <w:p w14:paraId="25496E75" w14:textId="77777777" w:rsidR="00E80C3C" w:rsidRDefault="00E80C3C">
      <w:pPr>
        <w:pStyle w:val="a3"/>
        <w:sectPr w:rsidR="00E80C3C">
          <w:pgSz w:w="11910" w:h="16840"/>
          <w:pgMar w:top="700" w:right="0" w:bottom="280" w:left="425" w:header="720" w:footer="720" w:gutter="0"/>
          <w:cols w:space="720"/>
        </w:sectPr>
      </w:pPr>
    </w:p>
    <w:p w14:paraId="0D1F50DB" w14:textId="77777777" w:rsidR="00E80C3C" w:rsidRDefault="00E868BA">
      <w:pPr>
        <w:pStyle w:val="a3"/>
        <w:spacing w:before="66"/>
        <w:ind w:left="357"/>
      </w:pPr>
      <w:r>
        <w:lastRenderedPageBreak/>
        <w:t>классные</w:t>
      </w:r>
      <w:r>
        <w:rPr>
          <w:spacing w:val="-7"/>
        </w:rPr>
        <w:t xml:space="preserve"> </w:t>
      </w:r>
      <w:r>
        <w:rPr>
          <w:spacing w:val="-2"/>
        </w:rPr>
        <w:t>вечера;</w:t>
      </w:r>
    </w:p>
    <w:p w14:paraId="056D8694" w14:textId="77777777" w:rsidR="00E80C3C" w:rsidRDefault="00E868BA">
      <w:pPr>
        <w:pStyle w:val="a3"/>
        <w:spacing w:before="7" w:line="237" w:lineRule="auto"/>
        <w:ind w:left="713" w:right="550" w:firstLine="706"/>
      </w:pPr>
      <w:r>
        <w:rPr>
          <w:rFonts w:ascii="Symbol" w:hAnsi="Symbol"/>
        </w:rPr>
        <w:t></w:t>
      </w:r>
      <w:r>
        <w:t>выработку совместно с обучающимися правил поведения класса, участие в выработке таких правил поведения в общеобразовательной организации;</w:t>
      </w:r>
    </w:p>
    <w:p w14:paraId="55D084E6" w14:textId="77777777" w:rsidR="00E80C3C" w:rsidRDefault="00E868BA">
      <w:pPr>
        <w:pStyle w:val="a3"/>
        <w:spacing w:before="5"/>
        <w:ind w:left="713" w:right="549" w:firstLine="706"/>
      </w:pPr>
      <w:r>
        <w:rPr>
          <w:rFonts w:ascii="Symbol" w:hAnsi="Symbol"/>
        </w:rPr>
        <w:t></w:t>
      </w: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14:paraId="3B87610B" w14:textId="77777777" w:rsidR="00E80C3C" w:rsidRDefault="00E868BA">
      <w:pPr>
        <w:pStyle w:val="a3"/>
        <w:ind w:left="713" w:right="551" w:firstLine="706"/>
      </w:pPr>
      <w:r>
        <w:rPr>
          <w:rFonts w:ascii="Symbol" w:hAnsi="Symbol"/>
        </w:rPr>
        <w:t></w:t>
      </w:r>
      <w: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53A2B5A4" w14:textId="77777777" w:rsidR="00E80C3C" w:rsidRDefault="00E868BA">
      <w:pPr>
        <w:pStyle w:val="a3"/>
        <w:spacing w:before="6" w:line="232" w:lineRule="auto"/>
        <w:ind w:left="713" w:right="552" w:firstLine="706"/>
      </w:pPr>
      <w:r>
        <w:rPr>
          <w:rFonts w:ascii="Symbol" w:hAnsi="Symbol"/>
        </w:rPr>
        <w:t></w:t>
      </w:r>
      <w:r>
        <w:t>индивидуальную работу с обучающимися класса по ведению личных портфолио, в которых</w:t>
      </w:r>
      <w:r>
        <w:rPr>
          <w:spacing w:val="-15"/>
        </w:rPr>
        <w:t xml:space="preserve"> </w:t>
      </w:r>
      <w:r>
        <w:t>они фиксируют свои учебные, творческие, спортивные, личностные достижения;</w:t>
      </w:r>
    </w:p>
    <w:p w14:paraId="241F3BD5" w14:textId="77777777" w:rsidR="00E80C3C" w:rsidRDefault="00E868BA">
      <w:pPr>
        <w:pStyle w:val="a3"/>
        <w:spacing w:before="4" w:line="237" w:lineRule="auto"/>
        <w:ind w:left="713" w:right="554" w:firstLine="706"/>
      </w:pPr>
      <w:r>
        <w:rPr>
          <w:rFonts w:ascii="Symbol" w:hAnsi="Symbol"/>
        </w:rPr>
        <w:t></w:t>
      </w: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5D471964" w14:textId="77777777" w:rsidR="00E80C3C" w:rsidRDefault="00E868BA">
      <w:pPr>
        <w:pStyle w:val="a3"/>
        <w:spacing w:before="4"/>
        <w:ind w:left="713" w:right="538" w:firstLine="706"/>
      </w:pPr>
      <w:r>
        <w:rPr>
          <w:rFonts w:ascii="Symbol" w:hAnsi="Symbol"/>
        </w:rPr>
        <w:t></w:t>
      </w:r>
      <w: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w:t>
      </w:r>
      <w:r>
        <w:rPr>
          <w:spacing w:val="-3"/>
        </w:rPr>
        <w:t xml:space="preserve"> </w:t>
      </w:r>
      <w:r>
        <w:t>и наблюдая их</w:t>
      </w:r>
      <w:r>
        <w:rPr>
          <w:spacing w:val="-5"/>
        </w:rPr>
        <w:t xml:space="preserve"> </w:t>
      </w:r>
      <w:r>
        <w:t>во внеучебной</w:t>
      </w:r>
      <w:r>
        <w:rPr>
          <w:spacing w:val="-1"/>
        </w:rPr>
        <w:t xml:space="preserve"> </w:t>
      </w:r>
      <w:r>
        <w:t>обстановке, участвовать в родительских</w:t>
      </w:r>
      <w:r>
        <w:rPr>
          <w:spacing w:val="-3"/>
        </w:rPr>
        <w:t xml:space="preserve"> </w:t>
      </w:r>
      <w:r>
        <w:t>собраниях</w:t>
      </w:r>
      <w:r>
        <w:rPr>
          <w:spacing w:val="-3"/>
        </w:rPr>
        <w:t xml:space="preserve"> </w:t>
      </w:r>
      <w:r>
        <w:t>класса;</w:t>
      </w:r>
    </w:p>
    <w:p w14:paraId="0BA60851" w14:textId="77777777" w:rsidR="00E80C3C" w:rsidRDefault="00E868BA">
      <w:pPr>
        <w:pStyle w:val="a3"/>
        <w:spacing w:before="9" w:line="232" w:lineRule="auto"/>
        <w:ind w:left="713" w:right="547" w:firstLine="706"/>
      </w:pPr>
      <w:r>
        <w:rPr>
          <w:rFonts w:ascii="Symbol" w:hAnsi="Symbol"/>
        </w:rPr>
        <w:t></w:t>
      </w: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w:t>
      </w:r>
      <w:r>
        <w:rPr>
          <w:spacing w:val="-7"/>
        </w:rPr>
        <w:t xml:space="preserve"> </w:t>
      </w:r>
      <w:r>
        <w:t>отношениях с учителями, администрацией;</w:t>
      </w:r>
    </w:p>
    <w:p w14:paraId="7B99CFFB" w14:textId="77777777" w:rsidR="00E80C3C" w:rsidRDefault="00E868BA">
      <w:pPr>
        <w:pStyle w:val="a3"/>
        <w:spacing w:before="15" w:line="237" w:lineRule="auto"/>
        <w:ind w:left="713" w:right="568" w:firstLine="706"/>
      </w:pPr>
      <w:r>
        <w:rPr>
          <w:rFonts w:ascii="Symbol" w:hAnsi="Symbol"/>
        </w:rPr>
        <w:t></w:t>
      </w:r>
      <w:r>
        <w:t>создание и</w:t>
      </w:r>
      <w:r>
        <w:rPr>
          <w:spacing w:val="-3"/>
        </w:rPr>
        <w:t xml:space="preserve"> </w:t>
      </w:r>
      <w:r>
        <w:t>организацию</w:t>
      </w:r>
      <w:r>
        <w:rPr>
          <w:spacing w:val="-1"/>
        </w:rPr>
        <w:t xml:space="preserve"> </w:t>
      </w:r>
      <w:r>
        <w:t>работы родительского комитета класса, участвующего в решении вопросов воспитания и</w:t>
      </w:r>
      <w:r>
        <w:rPr>
          <w:spacing w:val="-2"/>
        </w:rPr>
        <w:t xml:space="preserve"> </w:t>
      </w:r>
      <w:r>
        <w:t>обучения в классе, общеобразовательной</w:t>
      </w:r>
      <w:r>
        <w:rPr>
          <w:spacing w:val="-5"/>
        </w:rPr>
        <w:t xml:space="preserve"> </w:t>
      </w:r>
      <w:r>
        <w:t>организации;</w:t>
      </w:r>
    </w:p>
    <w:p w14:paraId="56CCD81A" w14:textId="77777777" w:rsidR="00E80C3C" w:rsidRDefault="00E868BA">
      <w:pPr>
        <w:pStyle w:val="a3"/>
        <w:spacing w:before="10" w:line="235" w:lineRule="auto"/>
        <w:ind w:left="713" w:right="568" w:firstLine="706"/>
      </w:pPr>
      <w:r>
        <w:rPr>
          <w:rFonts w:ascii="Symbol" w:hAnsi="Symbol"/>
        </w:rPr>
        <w:t></w:t>
      </w:r>
      <w: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w:t>
      </w:r>
      <w:r>
        <w:rPr>
          <w:spacing w:val="-2"/>
        </w:rPr>
        <w:t>организации;</w:t>
      </w:r>
    </w:p>
    <w:p w14:paraId="0B8B4A78" w14:textId="77777777" w:rsidR="00E80C3C" w:rsidRDefault="00E868BA">
      <w:pPr>
        <w:pStyle w:val="a3"/>
        <w:spacing w:before="6"/>
        <w:ind w:left="1423"/>
      </w:pPr>
      <w:r>
        <w:rPr>
          <w:rFonts w:ascii="Symbol" w:hAnsi="Symbol"/>
        </w:rPr>
        <w:t></w:t>
      </w:r>
      <w:r>
        <w:t>проведение</w:t>
      </w:r>
      <w:r>
        <w:rPr>
          <w:spacing w:val="-12"/>
        </w:rPr>
        <w:t xml:space="preserve"> </w:t>
      </w:r>
      <w:r>
        <w:t>в</w:t>
      </w:r>
      <w:r>
        <w:rPr>
          <w:spacing w:val="-6"/>
        </w:rPr>
        <w:t xml:space="preserve"> </w:t>
      </w:r>
      <w:r>
        <w:t>классе</w:t>
      </w:r>
      <w:r>
        <w:rPr>
          <w:spacing w:val="-9"/>
        </w:rPr>
        <w:t xml:space="preserve"> </w:t>
      </w:r>
      <w:r>
        <w:t>праздников,</w:t>
      </w:r>
      <w:r>
        <w:rPr>
          <w:spacing w:val="-4"/>
        </w:rPr>
        <w:t xml:space="preserve"> </w:t>
      </w:r>
      <w:r>
        <w:t>конкурсов,</w:t>
      </w:r>
      <w:r>
        <w:rPr>
          <w:spacing w:val="4"/>
        </w:rPr>
        <w:t xml:space="preserve"> </w:t>
      </w:r>
      <w:r>
        <w:t>соревнований</w:t>
      </w:r>
      <w:r>
        <w:rPr>
          <w:spacing w:val="-14"/>
        </w:rPr>
        <w:t xml:space="preserve"> </w:t>
      </w:r>
      <w:r>
        <w:t>и</w:t>
      </w:r>
      <w:r>
        <w:rPr>
          <w:spacing w:val="-12"/>
        </w:rPr>
        <w:t xml:space="preserve"> </w:t>
      </w:r>
      <w:r>
        <w:t>т.</w:t>
      </w:r>
      <w:r>
        <w:rPr>
          <w:spacing w:val="-1"/>
        </w:rPr>
        <w:t xml:space="preserve"> </w:t>
      </w:r>
      <w:r>
        <w:rPr>
          <w:spacing w:val="-5"/>
        </w:rPr>
        <w:t>п.</w:t>
      </w:r>
    </w:p>
    <w:p w14:paraId="79B49C15" w14:textId="77777777" w:rsidR="00E80C3C" w:rsidRDefault="00E868BA">
      <w:pPr>
        <w:pStyle w:val="31"/>
        <w:spacing w:before="12"/>
        <w:ind w:left="1423"/>
        <w:jc w:val="both"/>
      </w:pPr>
      <w:bookmarkStart w:id="128" w:name="Инвариантный_модуль_«Основные_школьные_д"/>
      <w:bookmarkEnd w:id="128"/>
      <w:r>
        <w:t>Инвариантный</w:t>
      </w:r>
      <w:r>
        <w:rPr>
          <w:spacing w:val="-7"/>
        </w:rPr>
        <w:t xml:space="preserve"> </w:t>
      </w:r>
      <w:r>
        <w:t>модуль</w:t>
      </w:r>
      <w:r>
        <w:rPr>
          <w:spacing w:val="-10"/>
        </w:rPr>
        <w:t xml:space="preserve"> </w:t>
      </w:r>
      <w:r>
        <w:t>«Основные</w:t>
      </w:r>
      <w:r>
        <w:rPr>
          <w:spacing w:val="-12"/>
        </w:rPr>
        <w:t xml:space="preserve"> </w:t>
      </w:r>
      <w:r>
        <w:t>школьные</w:t>
      </w:r>
      <w:r>
        <w:rPr>
          <w:spacing w:val="-2"/>
        </w:rPr>
        <w:t xml:space="preserve"> дела»</w:t>
      </w:r>
    </w:p>
    <w:p w14:paraId="20D4BE34" w14:textId="77777777" w:rsidR="00E80C3C" w:rsidRDefault="00E868BA">
      <w:pPr>
        <w:pStyle w:val="a3"/>
        <w:spacing w:before="223" w:line="276" w:lineRule="auto"/>
        <w:ind w:left="713" w:right="1141" w:firstLine="706"/>
        <w:jc w:val="left"/>
      </w:pPr>
      <w:r>
        <w:t>Реализация воспитательного потенциала основных школьных дел осуществляется следующим</w:t>
      </w:r>
      <w:r>
        <w:rPr>
          <w:spacing w:val="-7"/>
        </w:rPr>
        <w:t xml:space="preserve"> </w:t>
      </w:r>
      <w:r>
        <w:t>образом:</w:t>
      </w:r>
      <w:r>
        <w:rPr>
          <w:spacing w:val="-8"/>
        </w:rPr>
        <w:t xml:space="preserve"> </w:t>
      </w:r>
      <w:r>
        <w:t>общешкольные</w:t>
      </w:r>
      <w:r>
        <w:rPr>
          <w:spacing w:val="-9"/>
        </w:rPr>
        <w:t xml:space="preserve"> </w:t>
      </w:r>
      <w:r>
        <w:t>праздники,</w:t>
      </w:r>
      <w:r>
        <w:rPr>
          <w:spacing w:val="-2"/>
        </w:rPr>
        <w:t xml:space="preserve"> </w:t>
      </w:r>
      <w:r>
        <w:t>ежегодные</w:t>
      </w:r>
      <w:r>
        <w:rPr>
          <w:spacing w:val="-5"/>
        </w:rPr>
        <w:t xml:space="preserve"> </w:t>
      </w:r>
      <w:r>
        <w:t>творческие</w:t>
      </w:r>
      <w:r>
        <w:rPr>
          <w:spacing w:val="-5"/>
        </w:rPr>
        <w:t xml:space="preserve"> </w:t>
      </w:r>
      <w: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14:paraId="1C918C03" w14:textId="77777777" w:rsidR="00E80C3C" w:rsidRDefault="00E868BA">
      <w:pPr>
        <w:pStyle w:val="a4"/>
        <w:numPr>
          <w:ilvl w:val="0"/>
          <w:numId w:val="17"/>
        </w:numPr>
        <w:tabs>
          <w:tab w:val="left" w:pos="1706"/>
        </w:tabs>
        <w:spacing w:before="5" w:line="293" w:lineRule="exact"/>
        <w:ind w:left="1706" w:hanging="287"/>
        <w:jc w:val="both"/>
        <w:rPr>
          <w:sz w:val="24"/>
        </w:rPr>
      </w:pPr>
      <w:r>
        <w:rPr>
          <w:sz w:val="24"/>
        </w:rPr>
        <w:t>участие</w:t>
      </w:r>
      <w:r>
        <w:rPr>
          <w:spacing w:val="-9"/>
          <w:sz w:val="24"/>
        </w:rPr>
        <w:t xml:space="preserve"> </w:t>
      </w:r>
      <w:r>
        <w:rPr>
          <w:sz w:val="24"/>
        </w:rPr>
        <w:t>во</w:t>
      </w:r>
      <w:r>
        <w:rPr>
          <w:spacing w:val="3"/>
          <w:sz w:val="24"/>
        </w:rPr>
        <w:t xml:space="preserve"> </w:t>
      </w:r>
      <w:r>
        <w:rPr>
          <w:sz w:val="24"/>
        </w:rPr>
        <w:t>всероссийских</w:t>
      </w:r>
      <w:r>
        <w:rPr>
          <w:spacing w:val="-14"/>
          <w:sz w:val="24"/>
        </w:rPr>
        <w:t xml:space="preserve"> </w:t>
      </w:r>
      <w:r>
        <w:rPr>
          <w:sz w:val="24"/>
        </w:rPr>
        <w:t>акциях,</w:t>
      </w:r>
      <w:r>
        <w:rPr>
          <w:spacing w:val="1"/>
          <w:sz w:val="24"/>
        </w:rPr>
        <w:t xml:space="preserve"> </w:t>
      </w:r>
      <w:r>
        <w:rPr>
          <w:sz w:val="24"/>
        </w:rPr>
        <w:t>посвящённых</w:t>
      </w:r>
      <w:r>
        <w:rPr>
          <w:spacing w:val="-14"/>
          <w:sz w:val="24"/>
        </w:rPr>
        <w:t xml:space="preserve"> </w:t>
      </w:r>
      <w:r>
        <w:rPr>
          <w:sz w:val="24"/>
        </w:rPr>
        <w:t>значимым</w:t>
      </w:r>
      <w:r>
        <w:rPr>
          <w:spacing w:val="-8"/>
          <w:sz w:val="24"/>
        </w:rPr>
        <w:t xml:space="preserve"> </w:t>
      </w:r>
      <w:r>
        <w:rPr>
          <w:sz w:val="24"/>
        </w:rPr>
        <w:t>событиям</w:t>
      </w:r>
      <w:r>
        <w:rPr>
          <w:spacing w:val="-13"/>
          <w:sz w:val="24"/>
        </w:rPr>
        <w:t xml:space="preserve"> </w:t>
      </w:r>
      <w:r>
        <w:rPr>
          <w:sz w:val="24"/>
        </w:rPr>
        <w:t>в</w:t>
      </w:r>
      <w:r>
        <w:rPr>
          <w:spacing w:val="-9"/>
          <w:sz w:val="24"/>
        </w:rPr>
        <w:t xml:space="preserve"> </w:t>
      </w:r>
      <w:r>
        <w:rPr>
          <w:sz w:val="24"/>
        </w:rPr>
        <w:t>России,</w:t>
      </w:r>
      <w:r>
        <w:rPr>
          <w:spacing w:val="-7"/>
          <w:sz w:val="24"/>
        </w:rPr>
        <w:t xml:space="preserve"> </w:t>
      </w:r>
      <w:r>
        <w:rPr>
          <w:spacing w:val="-2"/>
          <w:sz w:val="24"/>
        </w:rPr>
        <w:t>мире;</w:t>
      </w:r>
    </w:p>
    <w:p w14:paraId="16B50EA2" w14:textId="77777777" w:rsidR="00E80C3C" w:rsidRDefault="00E868BA">
      <w:pPr>
        <w:pStyle w:val="a4"/>
        <w:numPr>
          <w:ilvl w:val="0"/>
          <w:numId w:val="17"/>
        </w:numPr>
        <w:tabs>
          <w:tab w:val="left" w:pos="1711"/>
        </w:tabs>
        <w:spacing w:before="2" w:line="237" w:lineRule="auto"/>
        <w:ind w:right="543" w:firstLine="706"/>
        <w:jc w:val="both"/>
        <w:rPr>
          <w:sz w:val="24"/>
        </w:rPr>
      </w:pPr>
      <w:r>
        <w:rPr>
          <w:sz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14:paraId="3AFF1187" w14:textId="77777777" w:rsidR="00E80C3C" w:rsidRDefault="00E868BA">
      <w:pPr>
        <w:pStyle w:val="a4"/>
        <w:numPr>
          <w:ilvl w:val="0"/>
          <w:numId w:val="17"/>
        </w:numPr>
        <w:tabs>
          <w:tab w:val="left" w:pos="1711"/>
        </w:tabs>
        <w:spacing w:before="9" w:line="235" w:lineRule="auto"/>
        <w:ind w:right="538" w:firstLine="706"/>
        <w:jc w:val="both"/>
        <w:rPr>
          <w:sz w:val="24"/>
        </w:rPr>
      </w:pPr>
      <w:r>
        <w:rPr>
          <w:sz w:val="24"/>
        </w:rPr>
        <w:t>церемонии</w:t>
      </w:r>
      <w:r>
        <w:rPr>
          <w:spacing w:val="-1"/>
          <w:sz w:val="24"/>
        </w:rPr>
        <w:t xml:space="preserve"> </w:t>
      </w:r>
      <w:r>
        <w:rPr>
          <w:sz w:val="24"/>
        </w:rPr>
        <w:t>награждения</w:t>
      </w:r>
      <w:r>
        <w:rPr>
          <w:spacing w:val="-2"/>
          <w:sz w:val="24"/>
        </w:rPr>
        <w:t xml:space="preserve"> </w:t>
      </w:r>
      <w:r>
        <w:rPr>
          <w:sz w:val="24"/>
        </w:rPr>
        <w:t>(по итогам</w:t>
      </w:r>
      <w:r>
        <w:rPr>
          <w:spacing w:val="-1"/>
          <w:sz w:val="24"/>
        </w:rPr>
        <w:t xml:space="preserve"> </w:t>
      </w:r>
      <w:r>
        <w:rPr>
          <w:sz w:val="24"/>
        </w:rPr>
        <w:t>учебного периода, года)</w:t>
      </w:r>
      <w:r>
        <w:rPr>
          <w:spacing w:val="-5"/>
          <w:sz w:val="24"/>
        </w:rPr>
        <w:t xml:space="preserve"> </w:t>
      </w:r>
      <w:r>
        <w:rPr>
          <w:sz w:val="24"/>
        </w:rPr>
        <w:t>обучающихся и</w:t>
      </w:r>
      <w:r>
        <w:rPr>
          <w:spacing w:val="-1"/>
          <w:sz w:val="24"/>
        </w:rPr>
        <w:t xml:space="preserve"> </w:t>
      </w:r>
      <w:r>
        <w:rPr>
          <w:sz w:val="24"/>
        </w:rPr>
        <w:t>педагогов за участие в жизни общеобразовательной организации, достижения в конкурсах, соревнованиях, олимпиадах, вклад в развитие</w:t>
      </w:r>
      <w:r>
        <w:rPr>
          <w:spacing w:val="-4"/>
          <w:sz w:val="24"/>
        </w:rPr>
        <w:t xml:space="preserve"> </w:t>
      </w:r>
      <w:r>
        <w:rPr>
          <w:sz w:val="24"/>
        </w:rPr>
        <w:t>общеобразовательной организации, своей местности;</w:t>
      </w:r>
    </w:p>
    <w:p w14:paraId="6650361E" w14:textId="77777777" w:rsidR="00E80C3C" w:rsidRDefault="00E868BA">
      <w:pPr>
        <w:pStyle w:val="a4"/>
        <w:numPr>
          <w:ilvl w:val="0"/>
          <w:numId w:val="17"/>
        </w:numPr>
        <w:tabs>
          <w:tab w:val="left" w:pos="1711"/>
        </w:tabs>
        <w:spacing w:before="7"/>
        <w:ind w:right="538" w:firstLine="706"/>
        <w:jc w:val="both"/>
        <w:rPr>
          <w:sz w:val="24"/>
        </w:rPr>
      </w:pPr>
      <w:r>
        <w:rPr>
          <w:sz w:val="24"/>
        </w:rPr>
        <w:t>социальные проекты</w:t>
      </w:r>
      <w:r>
        <w:rPr>
          <w:spacing w:val="-2"/>
          <w:sz w:val="24"/>
        </w:rPr>
        <w:t xml:space="preserve"> </w:t>
      </w:r>
      <w:r>
        <w:rPr>
          <w:sz w:val="24"/>
        </w:rPr>
        <w:t>в</w:t>
      </w:r>
      <w:r>
        <w:rPr>
          <w:spacing w:val="-3"/>
          <w:sz w:val="24"/>
        </w:rPr>
        <w:t xml:space="preserve"> </w:t>
      </w:r>
      <w:r>
        <w:rPr>
          <w:sz w:val="24"/>
        </w:rPr>
        <w:t>общеобразовательной</w:t>
      </w:r>
      <w:r>
        <w:rPr>
          <w:spacing w:val="-3"/>
          <w:sz w:val="24"/>
        </w:rPr>
        <w:t xml:space="preserve"> </w:t>
      </w:r>
      <w:r>
        <w:rPr>
          <w:sz w:val="24"/>
        </w:rPr>
        <w:t xml:space="preserve">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w:t>
      </w:r>
      <w:r>
        <w:rPr>
          <w:spacing w:val="-2"/>
          <w:sz w:val="24"/>
        </w:rPr>
        <w:t>направленности;</w:t>
      </w:r>
    </w:p>
    <w:p w14:paraId="2E390114" w14:textId="77777777" w:rsidR="00E80C3C" w:rsidRDefault="00E868BA">
      <w:pPr>
        <w:pStyle w:val="a4"/>
        <w:numPr>
          <w:ilvl w:val="0"/>
          <w:numId w:val="17"/>
        </w:numPr>
        <w:tabs>
          <w:tab w:val="left" w:pos="1711"/>
        </w:tabs>
        <w:spacing w:before="3" w:line="237" w:lineRule="auto"/>
        <w:ind w:right="535" w:firstLine="706"/>
        <w:jc w:val="both"/>
        <w:rPr>
          <w:sz w:val="24"/>
        </w:rPr>
      </w:pPr>
      <w:r>
        <w:rPr>
          <w:sz w:val="24"/>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14:paraId="5BEB307C" w14:textId="77777777" w:rsidR="00E80C3C" w:rsidRDefault="00E868BA">
      <w:pPr>
        <w:pStyle w:val="a4"/>
        <w:numPr>
          <w:ilvl w:val="0"/>
          <w:numId w:val="17"/>
        </w:numPr>
        <w:tabs>
          <w:tab w:val="left" w:pos="1711"/>
        </w:tabs>
        <w:spacing w:before="3" w:line="237" w:lineRule="auto"/>
        <w:ind w:right="560" w:firstLine="706"/>
        <w:jc w:val="both"/>
        <w:rPr>
          <w:sz w:val="24"/>
        </w:rPr>
      </w:pPr>
      <w:r>
        <w:rPr>
          <w:sz w:val="24"/>
        </w:rPr>
        <w:t>разновозрастные</w:t>
      </w:r>
      <w:r>
        <w:rPr>
          <w:spacing w:val="-4"/>
          <w:sz w:val="24"/>
        </w:rPr>
        <w:t xml:space="preserve"> </w:t>
      </w:r>
      <w:r>
        <w:rPr>
          <w:sz w:val="24"/>
        </w:rPr>
        <w:t>сборы,</w:t>
      </w:r>
      <w:r>
        <w:rPr>
          <w:spacing w:val="-1"/>
          <w:sz w:val="24"/>
        </w:rPr>
        <w:t xml:space="preserve"> </w:t>
      </w:r>
      <w:r>
        <w:rPr>
          <w:sz w:val="24"/>
        </w:rPr>
        <w:t>многодневные</w:t>
      </w:r>
      <w:r>
        <w:rPr>
          <w:spacing w:val="-4"/>
          <w:sz w:val="24"/>
        </w:rPr>
        <w:t xml:space="preserve"> </w:t>
      </w:r>
      <w:r>
        <w:rPr>
          <w:sz w:val="24"/>
        </w:rPr>
        <w:t>выездные события,</w:t>
      </w:r>
      <w:r>
        <w:rPr>
          <w:spacing w:val="-1"/>
          <w:sz w:val="24"/>
        </w:rPr>
        <w:t xml:space="preserve"> </w:t>
      </w:r>
      <w:r>
        <w:rPr>
          <w:sz w:val="24"/>
        </w:rPr>
        <w:t>включающие в</w:t>
      </w:r>
      <w:r>
        <w:rPr>
          <w:spacing w:val="-1"/>
          <w:sz w:val="24"/>
        </w:rPr>
        <w:t xml:space="preserve"> </w:t>
      </w:r>
      <w:r>
        <w:rPr>
          <w:sz w:val="24"/>
        </w:rPr>
        <w:t>себя комплекс коллективных творческих дел гражданской, патриотической, историко-краеведческой,</w:t>
      </w:r>
    </w:p>
    <w:p w14:paraId="68AFE52D" w14:textId="77777777" w:rsidR="00E80C3C" w:rsidRDefault="00E80C3C">
      <w:pPr>
        <w:pStyle w:val="a3"/>
        <w:spacing w:before="107"/>
        <w:ind w:left="0"/>
        <w:jc w:val="left"/>
      </w:pPr>
    </w:p>
    <w:p w14:paraId="3EF7F146" w14:textId="77777777" w:rsidR="00E80C3C" w:rsidRDefault="00E868BA">
      <w:pPr>
        <w:pStyle w:val="a3"/>
        <w:ind w:left="713"/>
        <w:jc w:val="left"/>
      </w:pPr>
      <w:r>
        <w:t>экологической,</w:t>
      </w:r>
      <w:r>
        <w:rPr>
          <w:spacing w:val="-17"/>
        </w:rPr>
        <w:t xml:space="preserve"> </w:t>
      </w:r>
      <w:r>
        <w:t>трудовой,</w:t>
      </w:r>
      <w:r>
        <w:rPr>
          <w:spacing w:val="-15"/>
        </w:rPr>
        <w:t xml:space="preserve"> </w:t>
      </w:r>
      <w:r>
        <w:t>спортивно-оздоровительной</w:t>
      </w:r>
      <w:r>
        <w:rPr>
          <w:spacing w:val="-7"/>
        </w:rPr>
        <w:t xml:space="preserve"> </w:t>
      </w:r>
      <w:r>
        <w:t>и</w:t>
      </w:r>
      <w:r>
        <w:rPr>
          <w:spacing w:val="-13"/>
        </w:rPr>
        <w:t xml:space="preserve"> </w:t>
      </w:r>
      <w:r>
        <w:t>др.</w:t>
      </w:r>
      <w:r>
        <w:rPr>
          <w:spacing w:val="-15"/>
        </w:rPr>
        <w:t xml:space="preserve"> </w:t>
      </w:r>
      <w:r>
        <w:rPr>
          <w:spacing w:val="-2"/>
        </w:rPr>
        <w:t>направленности;</w:t>
      </w:r>
    </w:p>
    <w:p w14:paraId="48EFE2EB" w14:textId="77777777" w:rsidR="00E80C3C" w:rsidRDefault="00E80C3C">
      <w:pPr>
        <w:pStyle w:val="a3"/>
        <w:jc w:val="left"/>
        <w:sectPr w:rsidR="00E80C3C">
          <w:pgSz w:w="11910" w:h="16840"/>
          <w:pgMar w:top="800" w:right="0" w:bottom="280" w:left="425" w:header="720" w:footer="720" w:gutter="0"/>
          <w:cols w:space="720"/>
        </w:sectPr>
      </w:pPr>
    </w:p>
    <w:p w14:paraId="35E13F11" w14:textId="77777777" w:rsidR="00E80C3C" w:rsidRDefault="00E868BA">
      <w:pPr>
        <w:pStyle w:val="a4"/>
        <w:numPr>
          <w:ilvl w:val="0"/>
          <w:numId w:val="17"/>
        </w:numPr>
        <w:tabs>
          <w:tab w:val="left" w:pos="1711"/>
        </w:tabs>
        <w:spacing w:before="75" w:line="237" w:lineRule="auto"/>
        <w:ind w:right="536" w:firstLine="706"/>
        <w:jc w:val="both"/>
        <w:rPr>
          <w:sz w:val="24"/>
        </w:rPr>
      </w:pPr>
      <w:r>
        <w:rPr>
          <w:sz w:val="24"/>
        </w:rPr>
        <w:lastRenderedPageBreak/>
        <w:t>вовлечение по возможности</w:t>
      </w:r>
      <w:r w:rsidR="00520CB7">
        <w:rPr>
          <w:sz w:val="24"/>
        </w:rPr>
        <w:t xml:space="preserve"> </w:t>
      </w:r>
      <w:r>
        <w:rPr>
          <w:sz w:val="24"/>
        </w:rPr>
        <w:t>каждого обучающегося в школьные дела в разных ролях(сценаристов,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14:paraId="1D3D4605" w14:textId="77777777" w:rsidR="00E80C3C" w:rsidRDefault="00E868BA">
      <w:pPr>
        <w:pStyle w:val="a4"/>
        <w:numPr>
          <w:ilvl w:val="0"/>
          <w:numId w:val="17"/>
        </w:numPr>
        <w:tabs>
          <w:tab w:val="left" w:pos="1711"/>
        </w:tabs>
        <w:spacing w:before="15" w:line="235" w:lineRule="auto"/>
        <w:ind w:right="565" w:firstLine="706"/>
        <w:jc w:val="both"/>
        <w:rPr>
          <w:sz w:val="24"/>
        </w:rPr>
      </w:pPr>
      <w:r>
        <w:rPr>
          <w:sz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52B3F54C" w14:textId="77777777" w:rsidR="00E80C3C" w:rsidRDefault="00E868BA">
      <w:pPr>
        <w:pStyle w:val="31"/>
        <w:spacing w:before="19" w:line="272" w:lineRule="exact"/>
        <w:ind w:left="1423"/>
        <w:jc w:val="both"/>
      </w:pPr>
      <w:bookmarkStart w:id="129" w:name="Инвариантный_модуль_«Внешкольные_меропри"/>
      <w:bookmarkEnd w:id="129"/>
      <w:r>
        <w:t>Инвариантный</w:t>
      </w:r>
      <w:r>
        <w:rPr>
          <w:spacing w:val="-13"/>
        </w:rPr>
        <w:t xml:space="preserve"> </w:t>
      </w:r>
      <w:r>
        <w:t>модуль</w:t>
      </w:r>
      <w:r>
        <w:rPr>
          <w:spacing w:val="-11"/>
        </w:rPr>
        <w:t xml:space="preserve"> </w:t>
      </w:r>
      <w:r>
        <w:t>«Внешкольные</w:t>
      </w:r>
      <w:r>
        <w:rPr>
          <w:spacing w:val="-12"/>
        </w:rPr>
        <w:t xml:space="preserve"> </w:t>
      </w:r>
      <w:r>
        <w:rPr>
          <w:spacing w:val="-2"/>
        </w:rPr>
        <w:t>мероприятия»</w:t>
      </w:r>
    </w:p>
    <w:p w14:paraId="5CD64963" w14:textId="77777777" w:rsidR="00E80C3C" w:rsidRDefault="00E868BA">
      <w:pPr>
        <w:pStyle w:val="a3"/>
        <w:spacing w:line="242" w:lineRule="auto"/>
        <w:ind w:left="713" w:right="195" w:firstLine="706"/>
      </w:pPr>
      <w:r>
        <w:t>Реализация воспитательного потенциала внешкольных мероприятий осуществляется следующим образом:</w:t>
      </w:r>
    </w:p>
    <w:p w14:paraId="23CA4092" w14:textId="77777777" w:rsidR="00E80C3C" w:rsidRDefault="00E868BA">
      <w:pPr>
        <w:pStyle w:val="a3"/>
        <w:spacing w:line="242" w:lineRule="auto"/>
        <w:ind w:left="713" w:right="578" w:firstLine="893"/>
      </w:pPr>
      <w:r>
        <w:rPr>
          <w:noProof/>
          <w:lang w:eastAsia="ru-RU"/>
        </w:rPr>
        <w:drawing>
          <wp:anchor distT="0" distB="0" distL="0" distR="0" simplePos="0" relativeHeight="467210240" behindDoc="1" locked="0" layoutInCell="1" allowOverlap="1" wp14:anchorId="294F6A46" wp14:editId="66ACBC1F">
            <wp:simplePos x="0" y="0"/>
            <wp:positionH relativeFrom="page">
              <wp:posOffset>1171041</wp:posOffset>
            </wp:positionH>
            <wp:positionV relativeFrom="paragraph">
              <wp:posOffset>-297</wp:posOffset>
            </wp:positionV>
            <wp:extent cx="237744" cy="16764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510" cstate="print"/>
                    <a:stretch>
                      <a:fillRect/>
                    </a:stretch>
                  </pic:blipFill>
                  <pic:spPr>
                    <a:xfrm>
                      <a:off x="0" y="0"/>
                      <a:ext cx="237744" cy="167640"/>
                    </a:xfrm>
                    <a:prstGeom prst="rect">
                      <a:avLst/>
                    </a:prstGeom>
                  </pic:spPr>
                </pic:pic>
              </a:graphicData>
            </a:graphic>
          </wp:anchor>
        </w:drawing>
      </w:r>
      <w:r>
        <w:t>общие внешкольные мероприятия, в том числе организуемые совместно с социальными партнёрами общеобразовательной организации;</w:t>
      </w:r>
    </w:p>
    <w:p w14:paraId="211BE035" w14:textId="77777777" w:rsidR="00E80C3C" w:rsidRDefault="00E868BA">
      <w:pPr>
        <w:pStyle w:val="a3"/>
        <w:ind w:left="713" w:right="548" w:firstLine="893"/>
      </w:pPr>
      <w:r>
        <w:rPr>
          <w:noProof/>
          <w:lang w:eastAsia="ru-RU"/>
        </w:rPr>
        <w:drawing>
          <wp:anchor distT="0" distB="0" distL="0" distR="0" simplePos="0" relativeHeight="467210752" behindDoc="1" locked="0" layoutInCell="1" allowOverlap="1" wp14:anchorId="0BB9D00D" wp14:editId="726F2D94">
            <wp:simplePos x="0" y="0"/>
            <wp:positionH relativeFrom="page">
              <wp:posOffset>1171041</wp:posOffset>
            </wp:positionH>
            <wp:positionV relativeFrom="paragraph">
              <wp:posOffset>-3518</wp:posOffset>
            </wp:positionV>
            <wp:extent cx="237744" cy="16764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510" cstate="print"/>
                    <a:stretch>
                      <a:fillRect/>
                    </a:stretch>
                  </pic:blipFill>
                  <pic:spPr>
                    <a:xfrm>
                      <a:off x="0" y="0"/>
                      <a:ext cx="237744" cy="167640"/>
                    </a:xfrm>
                    <a:prstGeom prst="rect">
                      <a:avLst/>
                    </a:prstGeom>
                  </pic:spPr>
                </pic:pic>
              </a:graphicData>
            </a:graphic>
          </wp:anchor>
        </w:drawing>
      </w:r>
      <w: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00520CB7">
        <w:t xml:space="preserve"> </w:t>
      </w:r>
      <w:r>
        <w:t xml:space="preserve">учебным предметам, курсам, </w:t>
      </w:r>
      <w:r>
        <w:rPr>
          <w:spacing w:val="-2"/>
        </w:rPr>
        <w:t>модулям;</w:t>
      </w:r>
    </w:p>
    <w:p w14:paraId="45750973" w14:textId="77777777" w:rsidR="00E80C3C" w:rsidRDefault="00E868BA">
      <w:pPr>
        <w:pStyle w:val="a3"/>
        <w:ind w:left="713" w:right="539" w:firstLine="893"/>
      </w:pPr>
      <w:r>
        <w:rPr>
          <w:noProof/>
          <w:lang w:eastAsia="ru-RU"/>
        </w:rPr>
        <w:drawing>
          <wp:anchor distT="0" distB="0" distL="0" distR="0" simplePos="0" relativeHeight="467211264" behindDoc="1" locked="0" layoutInCell="1" allowOverlap="1" wp14:anchorId="2E348313" wp14:editId="2F953091">
            <wp:simplePos x="0" y="0"/>
            <wp:positionH relativeFrom="page">
              <wp:posOffset>1171041</wp:posOffset>
            </wp:positionH>
            <wp:positionV relativeFrom="paragraph">
              <wp:posOffset>-1949</wp:posOffset>
            </wp:positionV>
            <wp:extent cx="237744" cy="16764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510" cstate="print"/>
                    <a:stretch>
                      <a:fillRect/>
                    </a:stretch>
                  </pic:blipFill>
                  <pic:spPr>
                    <a:xfrm>
                      <a:off x="0" y="0"/>
                      <a:ext cx="237744" cy="167640"/>
                    </a:xfrm>
                    <a:prstGeom prst="rect">
                      <a:avLst/>
                    </a:prstGeom>
                  </pic:spPr>
                </pic:pic>
              </a:graphicData>
            </a:graphic>
          </wp:anchor>
        </w:drawing>
      </w:r>
      <w:r>
        <w:t>экскурсии, походы выходного дня,</w:t>
      </w:r>
      <w:r>
        <w:rPr>
          <w:spacing w:val="-1"/>
        </w:rPr>
        <w:t xml:space="preserve"> </w:t>
      </w:r>
      <w:r>
        <w:t>организуемые в классах классными руководителями, в том числе совместно с родителями (законными представителями) обучающихся с</w:t>
      </w:r>
      <w:r>
        <w:rPr>
          <w:spacing w:val="40"/>
        </w:rPr>
        <w:t xml:space="preserve"> </w:t>
      </w:r>
      <w:r>
        <w:t>привлечением</w:t>
      </w:r>
      <w:r>
        <w:rPr>
          <w:spacing w:val="40"/>
        </w:rPr>
        <w:t xml:space="preserve"> </w:t>
      </w:r>
      <w:r>
        <w:t>их к планированию, организации, проведению, оценке мероприятия;</w:t>
      </w:r>
    </w:p>
    <w:p w14:paraId="35F86375" w14:textId="77777777" w:rsidR="00E80C3C" w:rsidRDefault="00E868BA">
      <w:pPr>
        <w:pStyle w:val="a3"/>
        <w:ind w:left="713" w:right="543" w:firstLine="893"/>
      </w:pPr>
      <w:r>
        <w:rPr>
          <w:noProof/>
          <w:lang w:eastAsia="ru-RU"/>
        </w:rPr>
        <w:drawing>
          <wp:anchor distT="0" distB="0" distL="0" distR="0" simplePos="0" relativeHeight="467211776" behindDoc="1" locked="0" layoutInCell="1" allowOverlap="1" wp14:anchorId="0974FB27" wp14:editId="67D3BDCA">
            <wp:simplePos x="0" y="0"/>
            <wp:positionH relativeFrom="page">
              <wp:posOffset>1171041</wp:posOffset>
            </wp:positionH>
            <wp:positionV relativeFrom="paragraph">
              <wp:posOffset>-3048</wp:posOffset>
            </wp:positionV>
            <wp:extent cx="237744" cy="167640"/>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510" cstate="print"/>
                    <a:stretch>
                      <a:fillRect/>
                    </a:stretch>
                  </pic:blipFill>
                  <pic:spPr>
                    <a:xfrm>
                      <a:off x="0" y="0"/>
                      <a:ext cx="237744" cy="167640"/>
                    </a:xfrm>
                    <a:prstGeom prst="rect">
                      <a:avLst/>
                    </a:prstGeom>
                  </pic:spPr>
                </pic:pic>
              </a:graphicData>
            </a:graphic>
          </wp:anchor>
        </w:drawing>
      </w:r>
      <w: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14:paraId="150C61D0" w14:textId="77777777" w:rsidR="00E80C3C" w:rsidRDefault="00E868BA">
      <w:pPr>
        <w:pStyle w:val="a3"/>
        <w:ind w:left="713" w:right="542" w:firstLine="893"/>
      </w:pPr>
      <w:r>
        <w:rPr>
          <w:noProof/>
          <w:lang w:eastAsia="ru-RU"/>
        </w:rPr>
        <w:drawing>
          <wp:anchor distT="0" distB="0" distL="0" distR="0" simplePos="0" relativeHeight="467212288" behindDoc="1" locked="0" layoutInCell="1" allowOverlap="1" wp14:anchorId="4124D82F" wp14:editId="3D8648D5">
            <wp:simplePos x="0" y="0"/>
            <wp:positionH relativeFrom="page">
              <wp:posOffset>1171041</wp:posOffset>
            </wp:positionH>
            <wp:positionV relativeFrom="paragraph">
              <wp:posOffset>-1195</wp:posOffset>
            </wp:positionV>
            <wp:extent cx="237744" cy="16763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510" cstate="print"/>
                    <a:stretch>
                      <a:fillRect/>
                    </a:stretch>
                  </pic:blipFill>
                  <pic:spPr>
                    <a:xfrm>
                      <a:off x="0" y="0"/>
                      <a:ext cx="237744" cy="167639"/>
                    </a:xfrm>
                    <a:prstGeom prst="rect">
                      <a:avLst/>
                    </a:prstGeom>
                  </pic:spPr>
                </pic:pic>
              </a:graphicData>
            </a:graphic>
          </wp:anchor>
        </w:drawing>
      </w: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14:paraId="17112808" w14:textId="77777777" w:rsidR="00E80C3C" w:rsidRDefault="00E868BA">
      <w:pPr>
        <w:pStyle w:val="31"/>
        <w:spacing w:line="272" w:lineRule="exact"/>
        <w:ind w:left="1423"/>
        <w:jc w:val="both"/>
      </w:pPr>
      <w:bookmarkStart w:id="130" w:name="Инвариантный_модуль_«Организация_предмет"/>
      <w:bookmarkEnd w:id="130"/>
      <w:r>
        <w:rPr>
          <w:spacing w:val="-2"/>
        </w:rPr>
        <w:t>Инвариантный</w:t>
      </w:r>
      <w:r>
        <w:rPr>
          <w:spacing w:val="13"/>
        </w:rPr>
        <w:t xml:space="preserve"> </w:t>
      </w:r>
      <w:r>
        <w:rPr>
          <w:spacing w:val="-2"/>
        </w:rPr>
        <w:t>модуль</w:t>
      </w:r>
      <w:r>
        <w:rPr>
          <w:spacing w:val="8"/>
        </w:rPr>
        <w:t xml:space="preserve"> </w:t>
      </w:r>
      <w:r>
        <w:rPr>
          <w:spacing w:val="-2"/>
        </w:rPr>
        <w:t>«Организация</w:t>
      </w:r>
      <w:r>
        <w:t xml:space="preserve"> </w:t>
      </w:r>
      <w:r>
        <w:rPr>
          <w:spacing w:val="-2"/>
        </w:rPr>
        <w:t>предметно-пространственной</w:t>
      </w:r>
      <w:r>
        <w:rPr>
          <w:spacing w:val="24"/>
        </w:rPr>
        <w:t xml:space="preserve"> </w:t>
      </w:r>
      <w:r>
        <w:rPr>
          <w:spacing w:val="-2"/>
        </w:rPr>
        <w:t>среды»</w:t>
      </w:r>
    </w:p>
    <w:p w14:paraId="0839689E" w14:textId="77777777" w:rsidR="00E80C3C" w:rsidRDefault="00E868BA">
      <w:pPr>
        <w:pStyle w:val="a3"/>
        <w:ind w:left="713" w:right="1025" w:firstLine="706"/>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w:t>
      </w:r>
      <w:r>
        <w:rPr>
          <w:spacing w:val="-7"/>
        </w:rPr>
        <w:t xml:space="preserve"> </w:t>
      </w:r>
      <w:r>
        <w:t>отношений</w:t>
      </w:r>
      <w:r>
        <w:rPr>
          <w:spacing w:val="-2"/>
        </w:rPr>
        <w:t xml:space="preserve"> </w:t>
      </w:r>
      <w:r>
        <w:t>по её</w:t>
      </w:r>
      <w:r>
        <w:rPr>
          <w:spacing w:val="-3"/>
        </w:rPr>
        <w:t xml:space="preserve"> </w:t>
      </w:r>
      <w:r>
        <w:t>созданию,</w:t>
      </w:r>
      <w:r>
        <w:rPr>
          <w:spacing w:val="-1"/>
        </w:rPr>
        <w:t xml:space="preserve"> </w:t>
      </w:r>
      <w:r>
        <w:t>поддержанию,</w:t>
      </w:r>
      <w:r>
        <w:rPr>
          <w:spacing w:val="-1"/>
        </w:rPr>
        <w:t xml:space="preserve"> </w:t>
      </w:r>
      <w:r>
        <w:t>использованию</w:t>
      </w:r>
      <w:r>
        <w:rPr>
          <w:spacing w:val="-4"/>
        </w:rPr>
        <w:t xml:space="preserve"> </w:t>
      </w:r>
      <w:r>
        <w:t>в</w:t>
      </w:r>
      <w:r>
        <w:rPr>
          <w:spacing w:val="-5"/>
        </w:rPr>
        <w:t xml:space="preserve"> </w:t>
      </w:r>
      <w:r>
        <w:t xml:space="preserve">воспитательном </w:t>
      </w:r>
      <w:r>
        <w:rPr>
          <w:spacing w:val="-2"/>
        </w:rPr>
        <w:t>процессе:</w:t>
      </w:r>
    </w:p>
    <w:p w14:paraId="1D6F213C" w14:textId="77777777" w:rsidR="00E80C3C" w:rsidRDefault="00E868BA">
      <w:pPr>
        <w:pStyle w:val="a4"/>
        <w:numPr>
          <w:ilvl w:val="0"/>
          <w:numId w:val="17"/>
        </w:numPr>
        <w:tabs>
          <w:tab w:val="left" w:pos="1711"/>
        </w:tabs>
        <w:spacing w:before="200"/>
        <w:ind w:right="547" w:firstLine="706"/>
        <w:jc w:val="both"/>
        <w:rPr>
          <w:sz w:val="24"/>
        </w:rPr>
      </w:pPr>
      <w:r>
        <w:rPr>
          <w:sz w:val="24"/>
        </w:rPr>
        <w:t>оформление внешнего вида здания, коридора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w:t>
      </w:r>
      <w:r>
        <w:rPr>
          <w:spacing w:val="-2"/>
          <w:sz w:val="24"/>
        </w:rPr>
        <w:t xml:space="preserve"> </w:t>
      </w:r>
      <w:r>
        <w:rPr>
          <w:sz w:val="24"/>
        </w:rPr>
        <w:t>периоды тысячелетней истории, исторической символики региона;</w:t>
      </w:r>
    </w:p>
    <w:p w14:paraId="4B5AB83D" w14:textId="77777777" w:rsidR="00E80C3C" w:rsidRDefault="00E868BA">
      <w:pPr>
        <w:pStyle w:val="a4"/>
        <w:numPr>
          <w:ilvl w:val="0"/>
          <w:numId w:val="17"/>
        </w:numPr>
        <w:tabs>
          <w:tab w:val="left" w:pos="1711"/>
        </w:tabs>
        <w:spacing w:before="4" w:line="237" w:lineRule="auto"/>
        <w:ind w:right="544" w:firstLine="706"/>
        <w:jc w:val="both"/>
        <w:rPr>
          <w:sz w:val="24"/>
        </w:rPr>
      </w:pPr>
      <w:r>
        <w:rPr>
          <w:sz w:val="24"/>
        </w:rPr>
        <w:t>организацию и проведение церемоний поднятия (спуска) государственного флага Российской Федерации;</w:t>
      </w:r>
    </w:p>
    <w:p w14:paraId="725AD3E6" w14:textId="77777777" w:rsidR="00E80C3C" w:rsidRDefault="00E868BA">
      <w:pPr>
        <w:pStyle w:val="a4"/>
        <w:numPr>
          <w:ilvl w:val="0"/>
          <w:numId w:val="17"/>
        </w:numPr>
        <w:tabs>
          <w:tab w:val="left" w:pos="1711"/>
        </w:tabs>
        <w:ind w:right="532" w:firstLine="706"/>
        <w:jc w:val="both"/>
        <w:rPr>
          <w:sz w:val="24"/>
        </w:rPr>
      </w:pPr>
      <w:r>
        <w:rPr>
          <w:sz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180134C" w14:textId="77777777" w:rsidR="00E80C3C" w:rsidRDefault="00E868BA">
      <w:pPr>
        <w:pStyle w:val="a4"/>
        <w:numPr>
          <w:ilvl w:val="0"/>
          <w:numId w:val="17"/>
        </w:numPr>
        <w:tabs>
          <w:tab w:val="left" w:pos="1711"/>
        </w:tabs>
        <w:spacing w:line="237" w:lineRule="auto"/>
        <w:ind w:right="589" w:firstLine="706"/>
        <w:jc w:val="both"/>
        <w:rPr>
          <w:sz w:val="24"/>
        </w:rPr>
      </w:pPr>
      <w:r>
        <w:rPr>
          <w:sz w:val="24"/>
        </w:rPr>
        <w:t>изготовление, размещение, обновление художественных изображений (символических, живописных,</w:t>
      </w:r>
      <w:r>
        <w:rPr>
          <w:spacing w:val="40"/>
          <w:sz w:val="24"/>
        </w:rPr>
        <w:t xml:space="preserve"> </w:t>
      </w:r>
      <w:r>
        <w:rPr>
          <w:sz w:val="24"/>
        </w:rPr>
        <w:t>фотографических, интерактивных</w:t>
      </w:r>
      <w:r>
        <w:rPr>
          <w:spacing w:val="40"/>
          <w:sz w:val="24"/>
        </w:rPr>
        <w:t xml:space="preserve"> </w:t>
      </w:r>
      <w:r>
        <w:rPr>
          <w:sz w:val="24"/>
        </w:rPr>
        <w:t>аудио и</w:t>
      </w:r>
      <w:r>
        <w:rPr>
          <w:spacing w:val="40"/>
          <w:sz w:val="24"/>
        </w:rPr>
        <w:t xml:space="preserve"> </w:t>
      </w:r>
      <w:r>
        <w:rPr>
          <w:sz w:val="24"/>
        </w:rPr>
        <w:t>видео)</w:t>
      </w:r>
      <w:r>
        <w:rPr>
          <w:spacing w:val="40"/>
          <w:sz w:val="24"/>
        </w:rPr>
        <w:t xml:space="preserve"> </w:t>
      </w:r>
      <w:r>
        <w:rPr>
          <w:sz w:val="24"/>
        </w:rPr>
        <w:t>природы</w:t>
      </w:r>
      <w:r>
        <w:rPr>
          <w:spacing w:val="40"/>
          <w:sz w:val="24"/>
        </w:rPr>
        <w:t xml:space="preserve"> </w:t>
      </w:r>
      <w:r>
        <w:rPr>
          <w:sz w:val="24"/>
        </w:rPr>
        <w:t>России,</w:t>
      </w:r>
      <w:r>
        <w:rPr>
          <w:spacing w:val="40"/>
          <w:sz w:val="24"/>
        </w:rPr>
        <w:t xml:space="preserve"> </w:t>
      </w:r>
      <w:r>
        <w:rPr>
          <w:sz w:val="24"/>
        </w:rPr>
        <w:t>региона,</w:t>
      </w:r>
    </w:p>
    <w:p w14:paraId="4970FE16" w14:textId="77777777" w:rsidR="00E80C3C" w:rsidRDefault="00E868BA">
      <w:pPr>
        <w:pStyle w:val="a3"/>
        <w:spacing w:before="192"/>
        <w:ind w:left="756"/>
        <w:jc w:val="left"/>
      </w:pPr>
      <w:r>
        <w:t>местности,</w:t>
      </w:r>
      <w:r>
        <w:rPr>
          <w:spacing w:val="-16"/>
        </w:rPr>
        <w:t xml:space="preserve"> </w:t>
      </w:r>
      <w:r>
        <w:t>предметов</w:t>
      </w:r>
      <w:r>
        <w:rPr>
          <w:spacing w:val="-15"/>
        </w:rPr>
        <w:t xml:space="preserve"> </w:t>
      </w:r>
      <w:r>
        <w:t>традиционной</w:t>
      </w:r>
      <w:r>
        <w:rPr>
          <w:spacing w:val="-15"/>
        </w:rPr>
        <w:t xml:space="preserve"> </w:t>
      </w:r>
      <w:r>
        <w:t>культуры</w:t>
      </w:r>
      <w:r>
        <w:rPr>
          <w:spacing w:val="-1"/>
        </w:rPr>
        <w:t xml:space="preserve"> </w:t>
      </w:r>
      <w:r>
        <w:t>и</w:t>
      </w:r>
      <w:r>
        <w:rPr>
          <w:spacing w:val="-7"/>
        </w:rPr>
        <w:t xml:space="preserve"> </w:t>
      </w:r>
      <w:r>
        <w:t>быта,</w:t>
      </w:r>
      <w:r>
        <w:rPr>
          <w:spacing w:val="-15"/>
        </w:rPr>
        <w:t xml:space="preserve"> </w:t>
      </w:r>
      <w:r>
        <w:t>духовной</w:t>
      </w:r>
      <w:r>
        <w:rPr>
          <w:spacing w:val="-14"/>
        </w:rPr>
        <w:t xml:space="preserve"> </w:t>
      </w:r>
      <w:r>
        <w:t>культуры</w:t>
      </w:r>
      <w:r>
        <w:rPr>
          <w:spacing w:val="-1"/>
        </w:rPr>
        <w:t xml:space="preserve"> </w:t>
      </w:r>
      <w:r>
        <w:t>народов</w:t>
      </w:r>
      <w:r>
        <w:rPr>
          <w:spacing w:val="-10"/>
        </w:rPr>
        <w:t xml:space="preserve"> </w:t>
      </w:r>
      <w:r>
        <w:rPr>
          <w:spacing w:val="-2"/>
        </w:rPr>
        <w:t>России;</w:t>
      </w:r>
    </w:p>
    <w:p w14:paraId="0ED063AB" w14:textId="77777777" w:rsidR="00E80C3C" w:rsidRDefault="00E868BA">
      <w:pPr>
        <w:pStyle w:val="a4"/>
        <w:numPr>
          <w:ilvl w:val="0"/>
          <w:numId w:val="17"/>
        </w:numPr>
        <w:tabs>
          <w:tab w:val="left" w:pos="1706"/>
          <w:tab w:val="left" w:pos="3406"/>
          <w:tab w:val="left" w:pos="5183"/>
          <w:tab w:val="left" w:pos="5994"/>
          <w:tab w:val="left" w:pos="6465"/>
          <w:tab w:val="left" w:pos="8516"/>
          <w:tab w:val="left" w:pos="9298"/>
          <w:tab w:val="left" w:pos="10820"/>
        </w:tabs>
        <w:spacing w:before="4"/>
        <w:ind w:left="1706" w:hanging="287"/>
        <w:rPr>
          <w:sz w:val="24"/>
        </w:rPr>
      </w:pPr>
      <w:r>
        <w:rPr>
          <w:spacing w:val="-2"/>
          <w:sz w:val="24"/>
        </w:rPr>
        <w:t>поддержание</w:t>
      </w:r>
      <w:r>
        <w:rPr>
          <w:sz w:val="24"/>
        </w:rPr>
        <w:tab/>
      </w:r>
      <w:r>
        <w:rPr>
          <w:spacing w:val="-2"/>
          <w:sz w:val="24"/>
        </w:rPr>
        <w:t>эстетического</w:t>
      </w:r>
      <w:r>
        <w:rPr>
          <w:sz w:val="24"/>
        </w:rPr>
        <w:tab/>
      </w:r>
      <w:r>
        <w:rPr>
          <w:spacing w:val="-4"/>
          <w:sz w:val="24"/>
        </w:rPr>
        <w:t>вида</w:t>
      </w:r>
      <w:r>
        <w:rPr>
          <w:sz w:val="24"/>
        </w:rPr>
        <w:tab/>
      </w:r>
      <w:r>
        <w:rPr>
          <w:spacing w:val="-10"/>
          <w:sz w:val="24"/>
        </w:rPr>
        <w:t>и</w:t>
      </w:r>
      <w:r>
        <w:rPr>
          <w:sz w:val="24"/>
        </w:rPr>
        <w:tab/>
      </w:r>
      <w:r>
        <w:rPr>
          <w:spacing w:val="-2"/>
          <w:sz w:val="24"/>
        </w:rPr>
        <w:t>благоустройство</w:t>
      </w:r>
      <w:r>
        <w:rPr>
          <w:sz w:val="24"/>
        </w:rPr>
        <w:tab/>
      </w:r>
      <w:r>
        <w:rPr>
          <w:spacing w:val="-4"/>
          <w:sz w:val="24"/>
        </w:rPr>
        <w:t>всех</w:t>
      </w:r>
      <w:r>
        <w:rPr>
          <w:sz w:val="24"/>
        </w:rPr>
        <w:tab/>
      </w:r>
      <w:r>
        <w:rPr>
          <w:spacing w:val="-2"/>
          <w:sz w:val="24"/>
        </w:rPr>
        <w:t>помещений</w:t>
      </w:r>
      <w:r>
        <w:rPr>
          <w:sz w:val="24"/>
        </w:rPr>
        <w:tab/>
      </w:r>
      <w:r>
        <w:rPr>
          <w:spacing w:val="-10"/>
          <w:sz w:val="24"/>
        </w:rPr>
        <w:t>в</w:t>
      </w:r>
    </w:p>
    <w:p w14:paraId="6B8C4A25" w14:textId="77777777" w:rsidR="00E80C3C" w:rsidRDefault="00E80C3C">
      <w:pPr>
        <w:pStyle w:val="a4"/>
        <w:rPr>
          <w:sz w:val="24"/>
        </w:rPr>
        <w:sectPr w:rsidR="00E80C3C">
          <w:pgSz w:w="11910" w:h="16840"/>
          <w:pgMar w:top="700" w:right="0" w:bottom="280" w:left="425" w:header="720" w:footer="720" w:gutter="0"/>
          <w:cols w:space="720"/>
        </w:sectPr>
      </w:pPr>
    </w:p>
    <w:p w14:paraId="00056209" w14:textId="77777777" w:rsidR="00E80C3C" w:rsidRDefault="00E868BA">
      <w:pPr>
        <w:pStyle w:val="a3"/>
        <w:spacing w:before="81" w:line="232" w:lineRule="auto"/>
        <w:ind w:left="713" w:right="545"/>
      </w:pPr>
      <w:r>
        <w:lastRenderedPageBreak/>
        <w:t>общеобразовательной организации, доступных и безопасных рекреационных зон, озеленение территории при общеобразовательной организации;</w:t>
      </w:r>
    </w:p>
    <w:p w14:paraId="698E98A8" w14:textId="77777777" w:rsidR="00E80C3C" w:rsidRDefault="00E868BA">
      <w:pPr>
        <w:pStyle w:val="a4"/>
        <w:numPr>
          <w:ilvl w:val="0"/>
          <w:numId w:val="17"/>
        </w:numPr>
        <w:tabs>
          <w:tab w:val="left" w:pos="1711"/>
        </w:tabs>
        <w:spacing w:before="5" w:line="232" w:lineRule="auto"/>
        <w:ind w:right="554" w:firstLine="706"/>
        <w:jc w:val="both"/>
        <w:rPr>
          <w:sz w:val="24"/>
        </w:rPr>
      </w:pPr>
      <w:r>
        <w:rPr>
          <w:sz w:val="24"/>
        </w:rPr>
        <w:t>разработку, оформление, поддержание и использование игровых пространств, спортивных и игровых площадок, зон активного и тихого отдыха;</w:t>
      </w:r>
    </w:p>
    <w:p w14:paraId="1E835760" w14:textId="77777777" w:rsidR="00E80C3C" w:rsidRDefault="00E868BA">
      <w:pPr>
        <w:pStyle w:val="a4"/>
        <w:numPr>
          <w:ilvl w:val="0"/>
          <w:numId w:val="17"/>
        </w:numPr>
        <w:tabs>
          <w:tab w:val="left" w:pos="1711"/>
        </w:tabs>
        <w:spacing w:before="9" w:line="237" w:lineRule="auto"/>
        <w:ind w:right="566" w:firstLine="706"/>
        <w:jc w:val="both"/>
        <w:rPr>
          <w:sz w:val="24"/>
        </w:rPr>
      </w:pPr>
      <w:r>
        <w:rPr>
          <w:sz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2FBBC642" w14:textId="77777777" w:rsidR="00E80C3C" w:rsidRDefault="00E868BA">
      <w:pPr>
        <w:pStyle w:val="a4"/>
        <w:numPr>
          <w:ilvl w:val="0"/>
          <w:numId w:val="17"/>
        </w:numPr>
        <w:tabs>
          <w:tab w:val="left" w:pos="1711"/>
        </w:tabs>
        <w:spacing w:before="2" w:line="237" w:lineRule="auto"/>
        <w:ind w:right="544" w:firstLine="706"/>
        <w:jc w:val="both"/>
        <w:rPr>
          <w:sz w:val="24"/>
        </w:rPr>
      </w:pPr>
      <w:r>
        <w:rPr>
          <w:sz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51B19749" w14:textId="77777777" w:rsidR="00E80C3C" w:rsidRDefault="00E868BA">
      <w:pPr>
        <w:pStyle w:val="a4"/>
        <w:numPr>
          <w:ilvl w:val="0"/>
          <w:numId w:val="17"/>
        </w:numPr>
        <w:tabs>
          <w:tab w:val="left" w:pos="1711"/>
        </w:tabs>
        <w:spacing w:before="5"/>
        <w:ind w:right="538" w:firstLine="706"/>
        <w:jc w:val="both"/>
        <w:rPr>
          <w:sz w:val="24"/>
        </w:rPr>
      </w:pPr>
      <w:r>
        <w:rPr>
          <w:sz w:val="24"/>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w:t>
      </w:r>
      <w:r>
        <w:rPr>
          <w:spacing w:val="-2"/>
          <w:sz w:val="24"/>
        </w:rPr>
        <w:t>безопасности.</w:t>
      </w:r>
    </w:p>
    <w:p w14:paraId="2505A609" w14:textId="77777777" w:rsidR="00E80C3C" w:rsidRDefault="00E868BA">
      <w:pPr>
        <w:pStyle w:val="31"/>
        <w:spacing w:line="242" w:lineRule="auto"/>
        <w:ind w:left="713" w:right="710" w:firstLine="706"/>
      </w:pPr>
      <w:bookmarkStart w:id="131" w:name="Инвариантный_модуль_«Взаимодействие_с_ро"/>
      <w:bookmarkEnd w:id="131"/>
      <w:r>
        <w:t>Инвариантный</w:t>
      </w:r>
      <w:r>
        <w:rPr>
          <w:spacing w:val="-5"/>
        </w:rPr>
        <w:t xml:space="preserve"> </w:t>
      </w:r>
      <w:r>
        <w:t>модуль</w:t>
      </w:r>
      <w:r>
        <w:rPr>
          <w:spacing w:val="-8"/>
        </w:rPr>
        <w:t xml:space="preserve"> </w:t>
      </w:r>
      <w:r>
        <w:t>«Взаимодействие</w:t>
      </w:r>
      <w:r>
        <w:rPr>
          <w:spacing w:val="-11"/>
        </w:rPr>
        <w:t xml:space="preserve"> </w:t>
      </w:r>
      <w:r>
        <w:t>с</w:t>
      </w:r>
      <w:r>
        <w:rPr>
          <w:spacing w:val="-6"/>
        </w:rPr>
        <w:t xml:space="preserve"> </w:t>
      </w:r>
      <w:r>
        <w:t>родителями</w:t>
      </w:r>
      <w:r>
        <w:rPr>
          <w:spacing w:val="-5"/>
        </w:rPr>
        <w:t xml:space="preserve"> </w:t>
      </w:r>
      <w:r>
        <w:t xml:space="preserve">(законными </w:t>
      </w:r>
      <w:r>
        <w:rPr>
          <w:spacing w:val="-2"/>
        </w:rPr>
        <w:t>представителями)»</w:t>
      </w:r>
    </w:p>
    <w:p w14:paraId="64BF6AEE" w14:textId="77777777" w:rsidR="00E80C3C" w:rsidRDefault="00E868BA">
      <w:pPr>
        <w:pStyle w:val="a3"/>
        <w:tabs>
          <w:tab w:val="left" w:pos="2854"/>
          <w:tab w:val="left" w:pos="4847"/>
          <w:tab w:val="left" w:pos="6292"/>
          <w:tab w:val="left" w:pos="8203"/>
          <w:tab w:val="left" w:pos="8583"/>
          <w:tab w:val="left" w:pos="10072"/>
        </w:tabs>
        <w:spacing w:line="242" w:lineRule="auto"/>
        <w:ind w:left="713" w:right="197" w:firstLine="706"/>
        <w:jc w:val="left"/>
      </w:pPr>
      <w:r>
        <w:rPr>
          <w:spacing w:val="-2"/>
        </w:rPr>
        <w:t>Реализация</w:t>
      </w:r>
      <w:r>
        <w:tab/>
      </w:r>
      <w:r>
        <w:rPr>
          <w:spacing w:val="-2"/>
        </w:rPr>
        <w:t>воспитательного</w:t>
      </w:r>
      <w:r>
        <w:tab/>
      </w:r>
      <w:r>
        <w:rPr>
          <w:spacing w:val="-2"/>
        </w:rPr>
        <w:t>потенциала</w:t>
      </w:r>
      <w:r>
        <w:tab/>
      </w:r>
      <w:r>
        <w:rPr>
          <w:spacing w:val="-2"/>
        </w:rPr>
        <w:t>взаимодействия</w:t>
      </w:r>
      <w:r>
        <w:tab/>
      </w:r>
      <w:r>
        <w:rPr>
          <w:spacing w:val="-10"/>
        </w:rPr>
        <w:t>с</w:t>
      </w:r>
      <w:r>
        <w:tab/>
      </w:r>
      <w:r>
        <w:rPr>
          <w:spacing w:val="-2"/>
        </w:rPr>
        <w:t>родителями</w:t>
      </w:r>
      <w:r>
        <w:tab/>
      </w:r>
      <w:r>
        <w:rPr>
          <w:spacing w:val="-2"/>
        </w:rPr>
        <w:t xml:space="preserve">(законными </w:t>
      </w:r>
      <w:r>
        <w:t>представителями) обучающихся осуществляется следующим образом:</w:t>
      </w:r>
    </w:p>
    <w:p w14:paraId="1E760720" w14:textId="77777777" w:rsidR="00E80C3C" w:rsidRDefault="00E868BA">
      <w:pPr>
        <w:pStyle w:val="a3"/>
        <w:ind w:left="713" w:right="545" w:firstLine="706"/>
      </w:pPr>
      <w:r>
        <w:rPr>
          <w:rFonts w:ascii="Symbol" w:hAnsi="Symbol"/>
        </w:rPr>
        <w:t></w:t>
      </w:r>
      <w:r>
        <w:t>создание и деятельность в общеобразовательной организации,</w:t>
      </w:r>
      <w:r>
        <w:rPr>
          <w:spacing w:val="40"/>
        </w:rPr>
        <w:t xml:space="preserve"> </w:t>
      </w:r>
      <w:r>
        <w:t>в</w:t>
      </w:r>
      <w:r>
        <w:rPr>
          <w:spacing w:val="40"/>
        </w:rPr>
        <w:t xml:space="preserve"> </w:t>
      </w:r>
      <w:r>
        <w:t>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родительском совете общеобразовательной организации;</w:t>
      </w:r>
    </w:p>
    <w:p w14:paraId="30FC2839" w14:textId="77777777" w:rsidR="00E80C3C" w:rsidRDefault="00E868BA">
      <w:pPr>
        <w:pStyle w:val="a3"/>
        <w:ind w:left="713" w:right="551" w:firstLine="706"/>
      </w:pPr>
      <w:r>
        <w:rPr>
          <w:rFonts w:ascii="Symbol" w:hAnsi="Symbol"/>
        </w:rPr>
        <w:t></w:t>
      </w:r>
      <w: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w:t>
      </w:r>
      <w:r>
        <w:rPr>
          <w:spacing w:val="-2"/>
        </w:rPr>
        <w:t>воспитания;</w:t>
      </w:r>
    </w:p>
    <w:p w14:paraId="549FE521" w14:textId="77777777" w:rsidR="00E80C3C" w:rsidRDefault="00E868BA">
      <w:pPr>
        <w:pStyle w:val="a3"/>
        <w:spacing w:line="237" w:lineRule="auto"/>
        <w:ind w:left="713" w:right="582" w:firstLine="706"/>
      </w:pPr>
      <w:r>
        <w:rPr>
          <w:rFonts w:ascii="Symbol" w:hAnsi="Symbol"/>
        </w:rPr>
        <w:t></w:t>
      </w:r>
      <w:r>
        <w:t>родительские дни, в которые родители (законные представители) могут посещать уроки и внеурочные занятия;</w:t>
      </w:r>
    </w:p>
    <w:p w14:paraId="1525F556" w14:textId="77777777" w:rsidR="00E80C3C" w:rsidRDefault="00E868BA">
      <w:pPr>
        <w:pStyle w:val="a3"/>
        <w:ind w:left="713" w:right="548" w:firstLine="706"/>
      </w:pPr>
      <w:r>
        <w:rPr>
          <w:rFonts w:ascii="Symbol" w:hAnsi="Symbol"/>
        </w:rPr>
        <w:t></w:t>
      </w: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6C41AF9E" w14:textId="77777777" w:rsidR="00E80C3C" w:rsidRDefault="00E868BA">
      <w:pPr>
        <w:pStyle w:val="a3"/>
        <w:spacing w:line="237" w:lineRule="auto"/>
        <w:ind w:left="713" w:right="544" w:firstLine="706"/>
      </w:pPr>
      <w:r>
        <w:rPr>
          <w:rFonts w:ascii="Symbol" w:hAnsi="Symbol"/>
        </w:rPr>
        <w:t></w:t>
      </w:r>
      <w: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w:t>
      </w:r>
      <w:proofErr w:type="spellStart"/>
      <w:r>
        <w:t>организациив</w:t>
      </w:r>
      <w:proofErr w:type="spellEnd"/>
      <w:r>
        <w:t xml:space="preserve"> соответствии с порядком привлечения родителей (законных представителей);</w:t>
      </w:r>
    </w:p>
    <w:p w14:paraId="2EFB3643" w14:textId="77777777" w:rsidR="00E80C3C" w:rsidRDefault="00E868BA">
      <w:pPr>
        <w:pStyle w:val="a3"/>
        <w:spacing w:before="5" w:line="237" w:lineRule="auto"/>
        <w:ind w:left="713" w:right="555" w:firstLine="706"/>
      </w:pPr>
      <w:r>
        <w:rPr>
          <w:rFonts w:ascii="Symbol" w:hAnsi="Symbol"/>
        </w:rPr>
        <w:t></w:t>
      </w:r>
      <w:r>
        <w:t>привлечение родителей (законных представителей)</w:t>
      </w:r>
      <w:r>
        <w:rPr>
          <w:spacing w:val="40"/>
        </w:rPr>
        <w:t xml:space="preserve"> </w:t>
      </w:r>
      <w:r>
        <w:t>к подготовке и проведению классных и общешкольных мероприятий;</w:t>
      </w:r>
    </w:p>
    <w:p w14:paraId="765D7789" w14:textId="77777777" w:rsidR="00E80C3C" w:rsidRDefault="00E868BA">
      <w:pPr>
        <w:pStyle w:val="a3"/>
        <w:spacing w:before="7" w:line="237" w:lineRule="auto"/>
        <w:ind w:left="713" w:right="558" w:firstLine="706"/>
      </w:pPr>
      <w:r>
        <w:rPr>
          <w:rFonts w:ascii="Symbol" w:hAnsi="Symbol"/>
        </w:rPr>
        <w:t></w:t>
      </w: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7ABFC2BE" w14:textId="77777777" w:rsidR="00E80C3C" w:rsidRDefault="00E868BA">
      <w:pPr>
        <w:pStyle w:val="31"/>
        <w:spacing w:before="3" w:line="275" w:lineRule="exact"/>
        <w:ind w:left="1423"/>
        <w:jc w:val="both"/>
      </w:pPr>
      <w:bookmarkStart w:id="132" w:name="Инвариантный_модуль_«Самоуправление»"/>
      <w:bookmarkEnd w:id="132"/>
      <w:r>
        <w:t>Инвариантный</w:t>
      </w:r>
      <w:r>
        <w:rPr>
          <w:spacing w:val="-3"/>
        </w:rPr>
        <w:t xml:space="preserve"> </w:t>
      </w:r>
      <w:r>
        <w:t>модуль</w:t>
      </w:r>
      <w:r>
        <w:rPr>
          <w:spacing w:val="-7"/>
        </w:rPr>
        <w:t xml:space="preserve"> </w:t>
      </w:r>
      <w:r>
        <w:rPr>
          <w:spacing w:val="-2"/>
        </w:rPr>
        <w:t>«Самоуправление»</w:t>
      </w:r>
    </w:p>
    <w:p w14:paraId="299EFC85" w14:textId="77777777" w:rsidR="00E80C3C" w:rsidRDefault="00E868BA">
      <w:pPr>
        <w:pStyle w:val="a3"/>
        <w:spacing w:before="1" w:line="237" w:lineRule="auto"/>
        <w:ind w:left="713" w:right="710" w:firstLine="706"/>
        <w:jc w:val="left"/>
      </w:pPr>
      <w:r>
        <w:t>Реализация</w:t>
      </w:r>
      <w:r>
        <w:rPr>
          <w:spacing w:val="-12"/>
        </w:rPr>
        <w:t xml:space="preserve"> </w:t>
      </w:r>
      <w:r>
        <w:t>воспитательного</w:t>
      </w:r>
      <w:r>
        <w:rPr>
          <w:spacing w:val="-9"/>
        </w:rPr>
        <w:t xml:space="preserve"> </w:t>
      </w:r>
      <w:r>
        <w:t>потенциала</w:t>
      </w:r>
      <w:r>
        <w:rPr>
          <w:spacing w:val="-12"/>
        </w:rPr>
        <w:t xml:space="preserve"> </w:t>
      </w:r>
      <w:r>
        <w:t>ученического</w:t>
      </w:r>
      <w:r>
        <w:rPr>
          <w:spacing w:val="-5"/>
        </w:rPr>
        <w:t xml:space="preserve"> </w:t>
      </w:r>
      <w:r>
        <w:t>самоуправления</w:t>
      </w:r>
      <w:r>
        <w:rPr>
          <w:spacing w:val="-9"/>
        </w:rPr>
        <w:t xml:space="preserve"> </w:t>
      </w:r>
      <w:r>
        <w:t>в общеобразовательной организации осуществляется следующим образом:</w:t>
      </w:r>
    </w:p>
    <w:p w14:paraId="534A39C8" w14:textId="77777777" w:rsidR="00E80C3C" w:rsidRDefault="00E868BA">
      <w:pPr>
        <w:pStyle w:val="a4"/>
        <w:numPr>
          <w:ilvl w:val="0"/>
          <w:numId w:val="17"/>
        </w:numPr>
        <w:tabs>
          <w:tab w:val="left" w:pos="1711"/>
        </w:tabs>
        <w:spacing w:before="8" w:line="237" w:lineRule="auto"/>
        <w:ind w:right="615" w:firstLine="706"/>
        <w:rPr>
          <w:sz w:val="24"/>
        </w:rPr>
      </w:pPr>
      <w:r>
        <w:rPr>
          <w:sz w:val="24"/>
        </w:rPr>
        <w:t>организацию</w:t>
      </w:r>
      <w:r>
        <w:rPr>
          <w:spacing w:val="-7"/>
          <w:sz w:val="24"/>
        </w:rPr>
        <w:t xml:space="preserve"> </w:t>
      </w:r>
      <w:r>
        <w:rPr>
          <w:sz w:val="24"/>
        </w:rPr>
        <w:t>и</w:t>
      </w:r>
      <w:r>
        <w:rPr>
          <w:spacing w:val="-4"/>
          <w:sz w:val="24"/>
        </w:rPr>
        <w:t xml:space="preserve"> </w:t>
      </w:r>
      <w:r>
        <w:rPr>
          <w:sz w:val="24"/>
        </w:rPr>
        <w:t>деятельность</w:t>
      </w:r>
      <w:r>
        <w:rPr>
          <w:spacing w:val="-8"/>
          <w:sz w:val="24"/>
        </w:rPr>
        <w:t xml:space="preserve"> </w:t>
      </w:r>
      <w:r>
        <w:rPr>
          <w:sz w:val="24"/>
        </w:rPr>
        <w:t>органов</w:t>
      </w:r>
      <w:r>
        <w:rPr>
          <w:spacing w:val="-4"/>
          <w:sz w:val="24"/>
        </w:rPr>
        <w:t xml:space="preserve"> </w:t>
      </w:r>
      <w:r>
        <w:rPr>
          <w:sz w:val="24"/>
        </w:rPr>
        <w:t>ученического</w:t>
      </w:r>
      <w:r>
        <w:rPr>
          <w:spacing w:val="-1"/>
          <w:sz w:val="24"/>
        </w:rPr>
        <w:t xml:space="preserve"> </w:t>
      </w:r>
      <w:r>
        <w:rPr>
          <w:sz w:val="24"/>
        </w:rPr>
        <w:t>самоуправления</w:t>
      </w:r>
      <w:r>
        <w:rPr>
          <w:spacing w:val="-5"/>
          <w:sz w:val="24"/>
        </w:rPr>
        <w:t xml:space="preserve"> </w:t>
      </w:r>
      <w:r>
        <w:rPr>
          <w:sz w:val="24"/>
        </w:rPr>
        <w:t>(совет</w:t>
      </w:r>
      <w:r>
        <w:rPr>
          <w:spacing w:val="-9"/>
          <w:sz w:val="24"/>
        </w:rPr>
        <w:t xml:space="preserve"> </w:t>
      </w:r>
      <w:r>
        <w:rPr>
          <w:sz w:val="24"/>
        </w:rPr>
        <w:t>обучающихся или др.), избранных обучающимися;</w:t>
      </w:r>
    </w:p>
    <w:p w14:paraId="619781B9" w14:textId="77777777" w:rsidR="00E80C3C" w:rsidRDefault="00E868BA">
      <w:pPr>
        <w:pStyle w:val="a4"/>
        <w:numPr>
          <w:ilvl w:val="0"/>
          <w:numId w:val="17"/>
        </w:numPr>
        <w:tabs>
          <w:tab w:val="left" w:pos="1711"/>
        </w:tabs>
        <w:spacing w:line="242" w:lineRule="auto"/>
        <w:ind w:right="1245" w:firstLine="706"/>
        <w:rPr>
          <w:sz w:val="24"/>
        </w:rPr>
      </w:pPr>
      <w:r>
        <w:rPr>
          <w:sz w:val="24"/>
        </w:rPr>
        <w:t>представление органами ученического самоуправления интересов обучающихся в процессе управления общеобразовательной организацией;</w:t>
      </w:r>
    </w:p>
    <w:p w14:paraId="0C588EC5" w14:textId="77777777" w:rsidR="00E80C3C" w:rsidRDefault="00E868BA">
      <w:pPr>
        <w:pStyle w:val="a4"/>
        <w:numPr>
          <w:ilvl w:val="0"/>
          <w:numId w:val="17"/>
        </w:numPr>
        <w:tabs>
          <w:tab w:val="left" w:pos="1711"/>
          <w:tab w:val="left" w:pos="2701"/>
          <w:tab w:val="left" w:pos="3940"/>
          <w:tab w:val="left" w:pos="5596"/>
          <w:tab w:val="left" w:pos="7522"/>
          <w:tab w:val="left" w:pos="8756"/>
          <w:tab w:val="left" w:pos="10062"/>
          <w:tab w:val="left" w:pos="10451"/>
        </w:tabs>
        <w:spacing w:line="237" w:lineRule="auto"/>
        <w:ind w:right="562" w:firstLine="706"/>
        <w:rPr>
          <w:sz w:val="24"/>
        </w:rPr>
      </w:pPr>
      <w:r>
        <w:rPr>
          <w:spacing w:val="-2"/>
          <w:sz w:val="24"/>
        </w:rPr>
        <w:t>защиту</w:t>
      </w:r>
      <w:r>
        <w:rPr>
          <w:sz w:val="24"/>
        </w:rPr>
        <w:tab/>
      </w:r>
      <w:r>
        <w:rPr>
          <w:spacing w:val="-2"/>
          <w:sz w:val="24"/>
        </w:rPr>
        <w:t>органами</w:t>
      </w:r>
      <w:r>
        <w:rPr>
          <w:sz w:val="24"/>
        </w:rPr>
        <w:tab/>
      </w:r>
      <w:r>
        <w:rPr>
          <w:spacing w:val="-2"/>
          <w:sz w:val="24"/>
        </w:rPr>
        <w:t>ученического</w:t>
      </w:r>
      <w:r>
        <w:rPr>
          <w:sz w:val="24"/>
        </w:rPr>
        <w:tab/>
      </w:r>
      <w:r>
        <w:rPr>
          <w:spacing w:val="-2"/>
          <w:sz w:val="24"/>
        </w:rPr>
        <w:t>самоуправления</w:t>
      </w:r>
      <w:r>
        <w:rPr>
          <w:sz w:val="24"/>
        </w:rPr>
        <w:tab/>
      </w:r>
      <w:r>
        <w:rPr>
          <w:spacing w:val="-2"/>
          <w:sz w:val="24"/>
        </w:rPr>
        <w:t>законных</w:t>
      </w:r>
      <w:r>
        <w:rPr>
          <w:sz w:val="24"/>
        </w:rPr>
        <w:tab/>
      </w:r>
      <w:r>
        <w:rPr>
          <w:spacing w:val="-2"/>
          <w:sz w:val="24"/>
        </w:rPr>
        <w:t>интересов</w:t>
      </w:r>
      <w:r>
        <w:rPr>
          <w:sz w:val="24"/>
        </w:rPr>
        <w:tab/>
      </w:r>
      <w:r>
        <w:rPr>
          <w:spacing w:val="-10"/>
          <w:sz w:val="24"/>
        </w:rPr>
        <w:t>и</w:t>
      </w:r>
      <w:r>
        <w:rPr>
          <w:sz w:val="24"/>
        </w:rPr>
        <w:tab/>
      </w:r>
      <w:r>
        <w:rPr>
          <w:spacing w:val="-4"/>
          <w:sz w:val="24"/>
        </w:rPr>
        <w:t xml:space="preserve">прав </w:t>
      </w:r>
      <w:r>
        <w:rPr>
          <w:spacing w:val="-2"/>
          <w:sz w:val="24"/>
        </w:rPr>
        <w:t>обучающихся;</w:t>
      </w:r>
    </w:p>
    <w:p w14:paraId="3C69D902" w14:textId="77777777" w:rsidR="00E80C3C" w:rsidRDefault="00E868BA">
      <w:pPr>
        <w:pStyle w:val="a4"/>
        <w:numPr>
          <w:ilvl w:val="0"/>
          <w:numId w:val="17"/>
        </w:numPr>
        <w:tabs>
          <w:tab w:val="left" w:pos="1711"/>
        </w:tabs>
        <w:spacing w:before="5" w:line="237" w:lineRule="auto"/>
        <w:ind w:right="567" w:firstLine="706"/>
        <w:jc w:val="both"/>
        <w:rPr>
          <w:sz w:val="24"/>
        </w:rPr>
      </w:pPr>
      <w:r>
        <w:rPr>
          <w:sz w:val="24"/>
        </w:rPr>
        <w:t>участие представителей органов ученического самоуправления в разработке,</w:t>
      </w:r>
      <w:r>
        <w:rPr>
          <w:spacing w:val="40"/>
          <w:sz w:val="24"/>
        </w:rPr>
        <w:t xml:space="preserve"> </w:t>
      </w:r>
      <w:r>
        <w:rPr>
          <w:sz w:val="24"/>
        </w:rPr>
        <w:t>обсуждении и реализации рабочей программы воспитания, календарного плана воспитательной работы, в анализе воспитательной деятельности в</w:t>
      </w:r>
      <w:r>
        <w:rPr>
          <w:spacing w:val="-1"/>
          <w:sz w:val="24"/>
        </w:rPr>
        <w:t xml:space="preserve"> </w:t>
      </w:r>
      <w:r>
        <w:rPr>
          <w:sz w:val="24"/>
        </w:rPr>
        <w:t>общеобразовательной организации.</w:t>
      </w:r>
    </w:p>
    <w:p w14:paraId="43B6F978" w14:textId="77777777" w:rsidR="00E80C3C" w:rsidRDefault="00E868BA">
      <w:pPr>
        <w:pStyle w:val="31"/>
        <w:spacing w:before="8" w:line="272" w:lineRule="exact"/>
        <w:ind w:left="1423"/>
      </w:pPr>
      <w:bookmarkStart w:id="133" w:name="Инвариантный_модуль_«Профилактика_и_безо"/>
      <w:bookmarkEnd w:id="133"/>
      <w:r>
        <w:t>Инвариантный</w:t>
      </w:r>
      <w:r>
        <w:rPr>
          <w:spacing w:val="-4"/>
        </w:rPr>
        <w:t xml:space="preserve"> </w:t>
      </w:r>
      <w:r>
        <w:t>модуль</w:t>
      </w:r>
      <w:r>
        <w:rPr>
          <w:spacing w:val="-7"/>
        </w:rPr>
        <w:t xml:space="preserve"> </w:t>
      </w:r>
      <w:r>
        <w:t>«Профилактика</w:t>
      </w:r>
      <w:r>
        <w:rPr>
          <w:spacing w:val="-12"/>
        </w:rPr>
        <w:t xml:space="preserve"> </w:t>
      </w:r>
      <w:r>
        <w:t>и</w:t>
      </w:r>
      <w:r>
        <w:rPr>
          <w:spacing w:val="-12"/>
        </w:rPr>
        <w:t xml:space="preserve"> </w:t>
      </w:r>
      <w:r>
        <w:rPr>
          <w:spacing w:val="-2"/>
        </w:rPr>
        <w:t>безопасность»</w:t>
      </w:r>
    </w:p>
    <w:p w14:paraId="5D8D3EF8" w14:textId="77777777" w:rsidR="00E80C3C" w:rsidRDefault="00E868BA">
      <w:pPr>
        <w:pStyle w:val="a3"/>
        <w:ind w:left="717" w:right="573" w:firstLine="706"/>
        <w:jc w:val="left"/>
      </w:pPr>
      <w:r>
        <w:t>Реализация воспитательного потенциала профилактической деятельности в целях формирования</w:t>
      </w:r>
      <w:r>
        <w:rPr>
          <w:spacing w:val="-15"/>
        </w:rPr>
        <w:t xml:space="preserve"> </w:t>
      </w:r>
      <w:r>
        <w:t>и</w:t>
      </w:r>
      <w:r>
        <w:rPr>
          <w:spacing w:val="-11"/>
        </w:rPr>
        <w:t xml:space="preserve"> </w:t>
      </w:r>
      <w:r>
        <w:t>поддержки</w:t>
      </w:r>
      <w:r>
        <w:rPr>
          <w:spacing w:val="-2"/>
        </w:rPr>
        <w:t xml:space="preserve"> </w:t>
      </w:r>
      <w:r>
        <w:t>безопасной</w:t>
      </w:r>
      <w:r>
        <w:rPr>
          <w:spacing w:val="-8"/>
        </w:rPr>
        <w:t xml:space="preserve"> </w:t>
      </w:r>
      <w:r>
        <w:t>и</w:t>
      </w:r>
      <w:r>
        <w:rPr>
          <w:spacing w:val="-15"/>
        </w:rPr>
        <w:t xml:space="preserve"> </w:t>
      </w:r>
      <w:r>
        <w:t>комфортной</w:t>
      </w:r>
      <w:r>
        <w:rPr>
          <w:spacing w:val="-2"/>
        </w:rPr>
        <w:t xml:space="preserve"> </w:t>
      </w:r>
      <w:r>
        <w:t>среды</w:t>
      </w:r>
      <w:r>
        <w:rPr>
          <w:spacing w:val="-13"/>
        </w:rPr>
        <w:t xml:space="preserve"> </w:t>
      </w:r>
      <w:r>
        <w:t>в</w:t>
      </w:r>
      <w:r>
        <w:rPr>
          <w:spacing w:val="-15"/>
        </w:rPr>
        <w:t xml:space="preserve"> </w:t>
      </w:r>
      <w:r>
        <w:t>общеобразовательной</w:t>
      </w:r>
      <w:r>
        <w:rPr>
          <w:spacing w:val="-14"/>
        </w:rPr>
        <w:t xml:space="preserve"> </w:t>
      </w:r>
      <w:r>
        <w:t>организации осуществляется следующим образом:</w:t>
      </w:r>
    </w:p>
    <w:p w14:paraId="0EB589C9" w14:textId="77777777" w:rsidR="00E80C3C" w:rsidRDefault="00E868BA">
      <w:pPr>
        <w:pStyle w:val="a4"/>
        <w:numPr>
          <w:ilvl w:val="0"/>
          <w:numId w:val="17"/>
        </w:numPr>
        <w:tabs>
          <w:tab w:val="left" w:pos="1710"/>
        </w:tabs>
        <w:spacing w:before="3" w:line="237" w:lineRule="auto"/>
        <w:ind w:left="717" w:right="542" w:firstLine="706"/>
        <w:jc w:val="both"/>
        <w:rPr>
          <w:sz w:val="24"/>
        </w:rPr>
      </w:pPr>
      <w:r>
        <w:rPr>
          <w:sz w:val="24"/>
        </w:rPr>
        <w:t>организацию деятельности педагогического коллектива по созданию в общеобразовательной организации</w:t>
      </w:r>
      <w:r w:rsidR="00520CB7">
        <w:rPr>
          <w:sz w:val="24"/>
        </w:rPr>
        <w:t xml:space="preserve"> </w:t>
      </w:r>
      <w:r>
        <w:rPr>
          <w:sz w:val="24"/>
        </w:rPr>
        <w:t>эффективной профилактической среды обеспечения безопасности жизнедеятельности как условия успешной воспитательной деятельности;</w:t>
      </w:r>
    </w:p>
    <w:p w14:paraId="6573A7C1" w14:textId="77777777" w:rsidR="00E80C3C" w:rsidRDefault="00E80C3C">
      <w:pPr>
        <w:pStyle w:val="a4"/>
        <w:spacing w:line="237" w:lineRule="auto"/>
        <w:jc w:val="both"/>
        <w:rPr>
          <w:sz w:val="24"/>
        </w:rPr>
        <w:sectPr w:rsidR="00E80C3C">
          <w:pgSz w:w="11910" w:h="16840"/>
          <w:pgMar w:top="720" w:right="0" w:bottom="280" w:left="425" w:header="720" w:footer="720" w:gutter="0"/>
          <w:cols w:space="720"/>
        </w:sectPr>
      </w:pPr>
    </w:p>
    <w:p w14:paraId="20F778BF" w14:textId="77777777" w:rsidR="00E80C3C" w:rsidRDefault="00E868BA">
      <w:pPr>
        <w:pStyle w:val="a4"/>
        <w:numPr>
          <w:ilvl w:val="0"/>
          <w:numId w:val="17"/>
        </w:numPr>
        <w:tabs>
          <w:tab w:val="left" w:pos="1711"/>
        </w:tabs>
        <w:spacing w:before="79" w:line="232" w:lineRule="auto"/>
        <w:ind w:right="546" w:firstLine="706"/>
        <w:jc w:val="both"/>
        <w:rPr>
          <w:sz w:val="24"/>
        </w:rPr>
      </w:pPr>
      <w:r>
        <w:rPr>
          <w:sz w:val="24"/>
        </w:rPr>
        <w:lastRenderedPageBreak/>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50E004DD" w14:textId="77777777" w:rsidR="00E80C3C" w:rsidRDefault="00E868BA">
      <w:pPr>
        <w:pStyle w:val="a4"/>
        <w:numPr>
          <w:ilvl w:val="0"/>
          <w:numId w:val="17"/>
        </w:numPr>
        <w:tabs>
          <w:tab w:val="left" w:pos="1711"/>
        </w:tabs>
        <w:spacing w:before="7"/>
        <w:ind w:right="540" w:firstLine="706"/>
        <w:jc w:val="both"/>
        <w:rPr>
          <w:sz w:val="24"/>
        </w:rPr>
      </w:pPr>
      <w:r>
        <w:rPr>
          <w:sz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
    <w:p w14:paraId="3D276515" w14:textId="77777777" w:rsidR="00E80C3C" w:rsidRDefault="00E868BA">
      <w:pPr>
        <w:pStyle w:val="a4"/>
        <w:numPr>
          <w:ilvl w:val="0"/>
          <w:numId w:val="17"/>
        </w:numPr>
        <w:tabs>
          <w:tab w:val="left" w:pos="1711"/>
        </w:tabs>
        <w:spacing w:before="2"/>
        <w:ind w:right="539" w:firstLine="706"/>
        <w:jc w:val="both"/>
        <w:rPr>
          <w:sz w:val="24"/>
        </w:rPr>
      </w:pPr>
      <w:r>
        <w:rPr>
          <w:sz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w:t>
      </w:r>
      <w:proofErr w:type="spellStart"/>
      <w:r>
        <w:rPr>
          <w:sz w:val="24"/>
        </w:rPr>
        <w:t>организациии</w:t>
      </w:r>
      <w:proofErr w:type="spellEnd"/>
      <w:r>
        <w:rPr>
          <w:sz w:val="24"/>
        </w:rPr>
        <w:t xml:space="preserve"> в социокультурном</w:t>
      </w:r>
      <w:r>
        <w:rPr>
          <w:spacing w:val="-1"/>
          <w:sz w:val="24"/>
        </w:rPr>
        <w:t xml:space="preserve"> </w:t>
      </w:r>
      <w:r>
        <w:rPr>
          <w:sz w:val="24"/>
        </w:rPr>
        <w:t>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2B5DA574" w14:textId="77777777" w:rsidR="00E80C3C" w:rsidRDefault="00E868BA">
      <w:pPr>
        <w:pStyle w:val="a4"/>
        <w:numPr>
          <w:ilvl w:val="0"/>
          <w:numId w:val="17"/>
        </w:numPr>
        <w:tabs>
          <w:tab w:val="left" w:pos="1711"/>
        </w:tabs>
        <w:spacing w:before="2"/>
        <w:ind w:right="549" w:firstLine="706"/>
        <w:jc w:val="both"/>
        <w:rPr>
          <w:sz w:val="24"/>
        </w:rPr>
      </w:pPr>
      <w:r>
        <w:rPr>
          <w:sz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w:t>
      </w:r>
      <w:r>
        <w:rPr>
          <w:spacing w:val="40"/>
          <w:sz w:val="24"/>
        </w:rPr>
        <w:t xml:space="preserve"> </w:t>
      </w:r>
      <w:r>
        <w:rPr>
          <w:sz w:val="24"/>
        </w:rPr>
        <w:t>религиозно-духовной, благотворительной, художественной и др.);</w:t>
      </w:r>
    </w:p>
    <w:p w14:paraId="42A13047" w14:textId="77777777" w:rsidR="00E80C3C" w:rsidRDefault="00E868BA">
      <w:pPr>
        <w:pStyle w:val="a4"/>
        <w:numPr>
          <w:ilvl w:val="0"/>
          <w:numId w:val="17"/>
        </w:numPr>
        <w:tabs>
          <w:tab w:val="left" w:pos="1711"/>
        </w:tabs>
        <w:spacing w:before="4" w:line="232" w:lineRule="auto"/>
        <w:ind w:right="558" w:firstLine="706"/>
        <w:jc w:val="both"/>
        <w:rPr>
          <w:sz w:val="24"/>
        </w:rPr>
      </w:pPr>
      <w:r>
        <w:rPr>
          <w:sz w:val="24"/>
        </w:rPr>
        <w:t>предупреждение, профилактику</w:t>
      </w:r>
      <w:r>
        <w:rPr>
          <w:spacing w:val="-2"/>
          <w:sz w:val="24"/>
        </w:rPr>
        <w:t xml:space="preserve"> </w:t>
      </w:r>
      <w:r>
        <w:rPr>
          <w:sz w:val="24"/>
        </w:rPr>
        <w:t>и целенаправленную деятельность в случаях появления, расширения, влияния в общеобразовательной организации</w:t>
      </w:r>
      <w:r w:rsidR="00520CB7">
        <w:rPr>
          <w:sz w:val="24"/>
        </w:rPr>
        <w:t xml:space="preserve"> </w:t>
      </w:r>
      <w:r>
        <w:rPr>
          <w:sz w:val="24"/>
        </w:rPr>
        <w:t>маргинальных групп обучающихся (оставивших обучение, криминальной направленности, с агрессивным поведением и др.);</w:t>
      </w:r>
    </w:p>
    <w:p w14:paraId="3CC5E52A" w14:textId="77777777" w:rsidR="00E80C3C" w:rsidRDefault="00E868BA">
      <w:pPr>
        <w:pStyle w:val="a4"/>
        <w:numPr>
          <w:ilvl w:val="0"/>
          <w:numId w:val="17"/>
        </w:numPr>
        <w:tabs>
          <w:tab w:val="left" w:pos="1711"/>
        </w:tabs>
        <w:spacing w:before="15" w:line="237" w:lineRule="auto"/>
        <w:ind w:right="548" w:firstLine="706"/>
        <w:jc w:val="both"/>
        <w:rPr>
          <w:sz w:val="24"/>
        </w:rPr>
      </w:pPr>
      <w:r>
        <w:rPr>
          <w:sz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0EF56024" w14:textId="77777777" w:rsidR="00E80C3C" w:rsidRDefault="00E868BA">
      <w:pPr>
        <w:pStyle w:val="31"/>
        <w:spacing w:before="17" w:line="272" w:lineRule="exact"/>
        <w:ind w:left="1423"/>
        <w:jc w:val="both"/>
      </w:pPr>
      <w:bookmarkStart w:id="134" w:name="Инвариантный_модуль_«Социальное_партнёрс"/>
      <w:bookmarkEnd w:id="134"/>
      <w:r>
        <w:t>Инвариантный</w:t>
      </w:r>
      <w:r>
        <w:rPr>
          <w:spacing w:val="-12"/>
        </w:rPr>
        <w:t xml:space="preserve"> </w:t>
      </w:r>
      <w:r>
        <w:t>модуль</w:t>
      </w:r>
      <w:r>
        <w:rPr>
          <w:spacing w:val="-7"/>
        </w:rPr>
        <w:t xml:space="preserve"> </w:t>
      </w:r>
      <w:r>
        <w:t>«Социальное</w:t>
      </w:r>
      <w:r>
        <w:rPr>
          <w:spacing w:val="-15"/>
        </w:rPr>
        <w:t xml:space="preserve"> </w:t>
      </w:r>
      <w:r>
        <w:rPr>
          <w:spacing w:val="-2"/>
        </w:rPr>
        <w:t>партнёрство»</w:t>
      </w:r>
    </w:p>
    <w:p w14:paraId="7675FD6C" w14:textId="77777777" w:rsidR="00E80C3C" w:rsidRDefault="00E868BA">
      <w:pPr>
        <w:pStyle w:val="a3"/>
        <w:spacing w:line="237" w:lineRule="auto"/>
        <w:ind w:left="713" w:right="1607" w:firstLine="706"/>
      </w:pPr>
      <w:r>
        <w:t>Реализация</w:t>
      </w:r>
      <w:r>
        <w:rPr>
          <w:spacing w:val="-15"/>
        </w:rPr>
        <w:t xml:space="preserve"> </w:t>
      </w:r>
      <w:r>
        <w:t>воспитательного</w:t>
      </w:r>
      <w:r>
        <w:rPr>
          <w:spacing w:val="-15"/>
        </w:rPr>
        <w:t xml:space="preserve"> </w:t>
      </w:r>
      <w:r>
        <w:t>потенциала</w:t>
      </w:r>
      <w:r>
        <w:rPr>
          <w:spacing w:val="-15"/>
        </w:rPr>
        <w:t xml:space="preserve"> </w:t>
      </w:r>
      <w:r>
        <w:t>социального</w:t>
      </w:r>
      <w:r>
        <w:rPr>
          <w:spacing w:val="-15"/>
        </w:rPr>
        <w:t xml:space="preserve"> </w:t>
      </w:r>
      <w:r>
        <w:t>партнёрства</w:t>
      </w:r>
      <w:r>
        <w:rPr>
          <w:spacing w:val="-15"/>
        </w:rPr>
        <w:t xml:space="preserve"> </w:t>
      </w:r>
      <w:r>
        <w:t>осуществляется следующим образом:</w:t>
      </w:r>
    </w:p>
    <w:p w14:paraId="278808DA" w14:textId="77777777" w:rsidR="00E80C3C" w:rsidRDefault="00E868BA">
      <w:pPr>
        <w:pStyle w:val="a4"/>
        <w:numPr>
          <w:ilvl w:val="0"/>
          <w:numId w:val="17"/>
        </w:numPr>
        <w:tabs>
          <w:tab w:val="left" w:pos="1711"/>
        </w:tabs>
        <w:spacing w:before="4"/>
        <w:ind w:right="547" w:firstLine="706"/>
        <w:jc w:val="both"/>
        <w:rPr>
          <w:sz w:val="24"/>
        </w:rPr>
      </w:pPr>
      <w:r>
        <w:rPr>
          <w:sz w:val="24"/>
        </w:rPr>
        <w:t>участие представителей организаций-партнёров, в проведении</w:t>
      </w:r>
      <w:r>
        <w:rPr>
          <w:spacing w:val="-1"/>
          <w:sz w:val="24"/>
        </w:rPr>
        <w:t xml:space="preserve"> </w:t>
      </w:r>
      <w:r>
        <w:rPr>
          <w:sz w:val="24"/>
        </w:rPr>
        <w:t>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28C86D56" w14:textId="77777777" w:rsidR="00E80C3C" w:rsidRDefault="00E868BA">
      <w:pPr>
        <w:pStyle w:val="a4"/>
        <w:numPr>
          <w:ilvl w:val="0"/>
          <w:numId w:val="17"/>
        </w:numPr>
        <w:tabs>
          <w:tab w:val="left" w:pos="1711"/>
        </w:tabs>
        <w:spacing w:line="237" w:lineRule="auto"/>
        <w:ind w:right="548" w:firstLine="706"/>
        <w:jc w:val="both"/>
        <w:rPr>
          <w:sz w:val="24"/>
        </w:rPr>
      </w:pPr>
      <w:r>
        <w:rPr>
          <w:sz w:val="24"/>
        </w:rPr>
        <w:t>участие представителей организаций-партнёров в проведении отдельных уроков, внеурочных</w:t>
      </w:r>
      <w:r>
        <w:rPr>
          <w:spacing w:val="-8"/>
          <w:sz w:val="24"/>
        </w:rPr>
        <w:t xml:space="preserve"> </w:t>
      </w:r>
      <w:r>
        <w:rPr>
          <w:sz w:val="24"/>
        </w:rPr>
        <w:t>занятий, внешкольных</w:t>
      </w:r>
      <w:r>
        <w:rPr>
          <w:spacing w:val="-7"/>
          <w:sz w:val="24"/>
        </w:rPr>
        <w:t xml:space="preserve"> </w:t>
      </w:r>
      <w:r>
        <w:rPr>
          <w:sz w:val="24"/>
        </w:rPr>
        <w:t>мероприятий соответствующей тематической направленности;</w:t>
      </w:r>
    </w:p>
    <w:p w14:paraId="2C17436D" w14:textId="77777777" w:rsidR="00E80C3C" w:rsidRDefault="00E868BA">
      <w:pPr>
        <w:pStyle w:val="a4"/>
        <w:numPr>
          <w:ilvl w:val="0"/>
          <w:numId w:val="17"/>
        </w:numPr>
        <w:tabs>
          <w:tab w:val="left" w:pos="1711"/>
        </w:tabs>
        <w:spacing w:before="6" w:line="237" w:lineRule="auto"/>
        <w:ind w:right="553" w:firstLine="706"/>
        <w:jc w:val="both"/>
        <w:rPr>
          <w:sz w:val="24"/>
        </w:rPr>
      </w:pPr>
      <w:r>
        <w:rPr>
          <w:sz w:val="24"/>
        </w:rPr>
        <w:t>проведение на базе организаций-партнёров отдельных уроков, занятий, внешкольных мероприятий, акций воспитательной направленности;</w:t>
      </w:r>
    </w:p>
    <w:p w14:paraId="13827582" w14:textId="77777777" w:rsidR="00E80C3C" w:rsidRDefault="00E868BA">
      <w:pPr>
        <w:pStyle w:val="a4"/>
        <w:numPr>
          <w:ilvl w:val="0"/>
          <w:numId w:val="17"/>
        </w:numPr>
        <w:tabs>
          <w:tab w:val="left" w:pos="1711"/>
        </w:tabs>
        <w:spacing w:before="1"/>
        <w:ind w:right="553" w:firstLine="706"/>
        <w:jc w:val="both"/>
        <w:rPr>
          <w:sz w:val="24"/>
        </w:rPr>
      </w:pPr>
      <w:r>
        <w:rPr>
          <w:sz w:val="24"/>
        </w:rPr>
        <w:t>проведение открытых дискуссионных площадок (детских, педагогических,</w:t>
      </w:r>
      <w:r>
        <w:rPr>
          <w:spacing w:val="40"/>
          <w:sz w:val="24"/>
        </w:rPr>
        <w:t xml:space="preserve"> </w:t>
      </w:r>
      <w:r>
        <w:rPr>
          <w:sz w:val="24"/>
        </w:rPr>
        <w:t xml:space="preserve">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w:t>
      </w:r>
      <w:r>
        <w:rPr>
          <w:spacing w:val="-2"/>
          <w:sz w:val="24"/>
        </w:rPr>
        <w:t>страны;</w:t>
      </w:r>
    </w:p>
    <w:p w14:paraId="0EE2A597" w14:textId="77777777" w:rsidR="00E80C3C" w:rsidRDefault="00E868BA">
      <w:pPr>
        <w:pStyle w:val="a4"/>
        <w:numPr>
          <w:ilvl w:val="0"/>
          <w:numId w:val="17"/>
        </w:numPr>
        <w:tabs>
          <w:tab w:val="left" w:pos="1705"/>
        </w:tabs>
        <w:spacing w:before="3" w:line="237" w:lineRule="auto"/>
        <w:ind w:left="756" w:right="549" w:firstLine="662"/>
        <w:jc w:val="both"/>
        <w:rPr>
          <w:sz w:val="24"/>
        </w:rPr>
      </w:pPr>
      <w:r>
        <w:rPr>
          <w:sz w:val="24"/>
        </w:rPr>
        <w:t>реализация социальных проектов, совместно разрабатываемых обучающимися, педагогами</w:t>
      </w:r>
      <w:r>
        <w:rPr>
          <w:spacing w:val="80"/>
          <w:sz w:val="24"/>
        </w:rPr>
        <w:t xml:space="preserve"> </w:t>
      </w:r>
      <w:r>
        <w:rPr>
          <w:sz w:val="24"/>
        </w:rPr>
        <w:t>с</w:t>
      </w:r>
      <w:r>
        <w:rPr>
          <w:spacing w:val="80"/>
          <w:sz w:val="24"/>
        </w:rPr>
        <w:t xml:space="preserve"> </w:t>
      </w:r>
      <w:r>
        <w:rPr>
          <w:sz w:val="24"/>
        </w:rPr>
        <w:t>организациями-партнёрами</w:t>
      </w:r>
      <w:r>
        <w:rPr>
          <w:spacing w:val="80"/>
          <w:sz w:val="24"/>
        </w:rPr>
        <w:t xml:space="preserve"> </w:t>
      </w:r>
      <w:r>
        <w:rPr>
          <w:sz w:val="24"/>
        </w:rPr>
        <w:t>благотворительной,</w:t>
      </w:r>
      <w:r>
        <w:rPr>
          <w:spacing w:val="80"/>
          <w:sz w:val="24"/>
        </w:rPr>
        <w:t xml:space="preserve"> </w:t>
      </w:r>
      <w:r>
        <w:rPr>
          <w:sz w:val="24"/>
        </w:rPr>
        <w:t>экологической,</w:t>
      </w:r>
      <w:r>
        <w:rPr>
          <w:spacing w:val="80"/>
          <w:sz w:val="24"/>
        </w:rPr>
        <w:t xml:space="preserve"> </w:t>
      </w:r>
      <w:r>
        <w:rPr>
          <w:sz w:val="24"/>
        </w:rPr>
        <w:t>патриотической,</w:t>
      </w:r>
    </w:p>
    <w:p w14:paraId="27F74F86" w14:textId="77777777" w:rsidR="00E80C3C" w:rsidRDefault="00E868BA">
      <w:pPr>
        <w:pStyle w:val="a3"/>
        <w:spacing w:before="6" w:line="237" w:lineRule="auto"/>
        <w:ind w:left="35" w:right="559"/>
      </w:pPr>
      <w:r>
        <w:t>трудовой и т. д. направленности, ориентированных на воспитание обучающихся, преобразование окружающего социума, позитивное воздействие на социальное</w:t>
      </w:r>
      <w:r>
        <w:rPr>
          <w:spacing w:val="-2"/>
        </w:rPr>
        <w:t xml:space="preserve"> </w:t>
      </w:r>
      <w:r>
        <w:t>окружение.</w:t>
      </w:r>
    </w:p>
    <w:p w14:paraId="55B28DF6" w14:textId="77777777" w:rsidR="00E80C3C" w:rsidRDefault="00E868BA">
      <w:pPr>
        <w:pStyle w:val="31"/>
        <w:spacing w:before="8"/>
        <w:ind w:left="1423"/>
        <w:jc w:val="both"/>
      </w:pPr>
      <w:bookmarkStart w:id="135" w:name="Инвариантный_модуль_«Профориентация»"/>
      <w:bookmarkEnd w:id="135"/>
      <w:r>
        <w:t>Инвариантный</w:t>
      </w:r>
      <w:r>
        <w:rPr>
          <w:spacing w:val="-10"/>
        </w:rPr>
        <w:t xml:space="preserve"> </w:t>
      </w:r>
      <w:r>
        <w:t>модуль</w:t>
      </w:r>
      <w:r>
        <w:rPr>
          <w:spacing w:val="-9"/>
        </w:rPr>
        <w:t xml:space="preserve"> </w:t>
      </w:r>
      <w:r>
        <w:rPr>
          <w:spacing w:val="-2"/>
        </w:rPr>
        <w:t>«Профориентация»</w:t>
      </w:r>
    </w:p>
    <w:p w14:paraId="3DFCFEBE" w14:textId="77777777" w:rsidR="00E80C3C" w:rsidRDefault="00E868BA">
      <w:pPr>
        <w:pStyle w:val="a3"/>
        <w:spacing w:before="204" w:line="276" w:lineRule="auto"/>
        <w:ind w:left="713" w:right="2823" w:firstLine="706"/>
        <w:jc w:val="left"/>
      </w:pPr>
      <w:r>
        <w:t>Реализация</w:t>
      </w:r>
      <w:r>
        <w:rPr>
          <w:spacing w:val="-15"/>
        </w:rPr>
        <w:t xml:space="preserve"> </w:t>
      </w:r>
      <w:r>
        <w:t>воспитательного</w:t>
      </w:r>
      <w:r>
        <w:rPr>
          <w:spacing w:val="-15"/>
        </w:rPr>
        <w:t xml:space="preserve"> </w:t>
      </w:r>
      <w:r>
        <w:t>потенциала</w:t>
      </w:r>
      <w:r>
        <w:rPr>
          <w:spacing w:val="-15"/>
        </w:rPr>
        <w:t xml:space="preserve"> </w:t>
      </w:r>
      <w:r>
        <w:t>профориентационной</w:t>
      </w:r>
      <w:r>
        <w:rPr>
          <w:spacing w:val="-10"/>
        </w:rPr>
        <w:t xml:space="preserve"> </w:t>
      </w:r>
      <w:r>
        <w:t>работы общеобразовательной организации осуществляется следующим образом:</w:t>
      </w:r>
    </w:p>
    <w:p w14:paraId="2DC599D7" w14:textId="77777777" w:rsidR="00E80C3C" w:rsidRDefault="00E868BA">
      <w:pPr>
        <w:pStyle w:val="a3"/>
        <w:spacing w:before="205" w:line="237" w:lineRule="auto"/>
        <w:ind w:left="713" w:right="543" w:firstLine="706"/>
      </w:pPr>
      <w:r>
        <w:rPr>
          <w:rFonts w:ascii="Symbol" w:hAnsi="Symbol"/>
        </w:rPr>
        <w:t></w:t>
      </w:r>
      <w:r>
        <w:t>проведение циклов профориентационных часов, направленных на подготовку обучающегося к</w:t>
      </w:r>
      <w:r>
        <w:rPr>
          <w:spacing w:val="-10"/>
        </w:rPr>
        <w:t xml:space="preserve"> </w:t>
      </w:r>
      <w:r>
        <w:t>осознанному</w:t>
      </w:r>
      <w:r>
        <w:rPr>
          <w:spacing w:val="-11"/>
        </w:rPr>
        <w:t xml:space="preserve"> </w:t>
      </w:r>
      <w:r>
        <w:t>планированию и реализации своего профессионального будущего;</w:t>
      </w:r>
    </w:p>
    <w:p w14:paraId="10AB8647" w14:textId="77777777" w:rsidR="00E80C3C" w:rsidRDefault="00E868BA">
      <w:pPr>
        <w:pStyle w:val="a3"/>
        <w:ind w:left="713" w:right="558" w:firstLine="706"/>
      </w:pPr>
      <w:r>
        <w:rPr>
          <w:rFonts w:ascii="Symbol" w:hAnsi="Symbol"/>
        </w:rPr>
        <w:t></w:t>
      </w: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1F4B1BF9" w14:textId="77777777" w:rsidR="00E80C3C" w:rsidRDefault="00E868BA">
      <w:pPr>
        <w:pStyle w:val="a3"/>
        <w:spacing w:line="293" w:lineRule="exact"/>
        <w:ind w:left="1419"/>
      </w:pPr>
      <w:r>
        <w:rPr>
          <w:rFonts w:ascii="Symbol" w:hAnsi="Symbol"/>
        </w:rPr>
        <w:t></w:t>
      </w:r>
      <w:r>
        <w:t>экскурсии</w:t>
      </w:r>
      <w:r>
        <w:rPr>
          <w:spacing w:val="46"/>
        </w:rPr>
        <w:t xml:space="preserve">  </w:t>
      </w:r>
      <w:r>
        <w:t>на</w:t>
      </w:r>
      <w:r>
        <w:rPr>
          <w:spacing w:val="45"/>
        </w:rPr>
        <w:t xml:space="preserve">  </w:t>
      </w:r>
      <w:r>
        <w:t>предприятия,</w:t>
      </w:r>
      <w:r>
        <w:rPr>
          <w:spacing w:val="45"/>
        </w:rPr>
        <w:t xml:space="preserve">  </w:t>
      </w:r>
      <w:r>
        <w:t>в</w:t>
      </w:r>
      <w:r>
        <w:rPr>
          <w:spacing w:val="44"/>
        </w:rPr>
        <w:t xml:space="preserve">  </w:t>
      </w:r>
      <w:r>
        <w:t>организации,</w:t>
      </w:r>
      <w:r>
        <w:rPr>
          <w:spacing w:val="47"/>
        </w:rPr>
        <w:t xml:space="preserve">  </w:t>
      </w:r>
      <w:r>
        <w:t>дающие</w:t>
      </w:r>
      <w:r>
        <w:rPr>
          <w:spacing w:val="46"/>
        </w:rPr>
        <w:t xml:space="preserve">  </w:t>
      </w:r>
      <w:r>
        <w:t>начальные</w:t>
      </w:r>
      <w:r>
        <w:rPr>
          <w:spacing w:val="45"/>
        </w:rPr>
        <w:t xml:space="preserve">  </w:t>
      </w:r>
      <w:r>
        <w:t>представления</w:t>
      </w:r>
      <w:r>
        <w:rPr>
          <w:spacing w:val="44"/>
        </w:rPr>
        <w:t xml:space="preserve">  </w:t>
      </w:r>
      <w:r>
        <w:rPr>
          <w:spacing w:val="-10"/>
        </w:rPr>
        <w:t>о</w:t>
      </w:r>
    </w:p>
    <w:p w14:paraId="1F7CF28E" w14:textId="77777777" w:rsidR="00E80C3C" w:rsidRDefault="00E80C3C">
      <w:pPr>
        <w:pStyle w:val="a3"/>
        <w:spacing w:line="293" w:lineRule="exact"/>
        <w:sectPr w:rsidR="00E80C3C">
          <w:pgSz w:w="11910" w:h="16840"/>
          <w:pgMar w:top="720" w:right="0" w:bottom="280" w:left="425" w:header="720" w:footer="720" w:gutter="0"/>
          <w:cols w:space="720"/>
        </w:sectPr>
      </w:pPr>
    </w:p>
    <w:p w14:paraId="1771F5EC" w14:textId="77777777" w:rsidR="00E80C3C" w:rsidRDefault="00E868BA">
      <w:pPr>
        <w:pStyle w:val="a3"/>
        <w:spacing w:before="74"/>
        <w:ind w:left="713"/>
      </w:pPr>
      <w:r>
        <w:lastRenderedPageBreak/>
        <w:t>существующих</w:t>
      </w:r>
      <w:r>
        <w:rPr>
          <w:spacing w:val="-9"/>
        </w:rPr>
        <w:t xml:space="preserve"> </w:t>
      </w:r>
      <w:r>
        <w:t>профессиях</w:t>
      </w:r>
      <w:r>
        <w:rPr>
          <w:spacing w:val="-10"/>
        </w:rPr>
        <w:t xml:space="preserve"> </w:t>
      </w:r>
      <w:r>
        <w:t>и</w:t>
      </w:r>
      <w:r>
        <w:rPr>
          <w:spacing w:val="13"/>
        </w:rPr>
        <w:t xml:space="preserve"> </w:t>
      </w:r>
      <w:r>
        <w:t>условиях</w:t>
      </w:r>
      <w:r>
        <w:rPr>
          <w:spacing w:val="-9"/>
        </w:rPr>
        <w:t xml:space="preserve"> </w:t>
      </w:r>
      <w:r>
        <w:rPr>
          <w:spacing w:val="-2"/>
        </w:rPr>
        <w:t>работы;</w:t>
      </w:r>
    </w:p>
    <w:p w14:paraId="09F42B64" w14:textId="77777777" w:rsidR="00E80C3C" w:rsidRDefault="00E868BA">
      <w:pPr>
        <w:pStyle w:val="a3"/>
        <w:spacing w:before="12" w:line="232" w:lineRule="auto"/>
        <w:ind w:left="713" w:right="546" w:firstLine="706"/>
      </w:pPr>
      <w:r>
        <w:rPr>
          <w:rFonts w:ascii="Symbol" w:hAnsi="Symbol"/>
        </w:rPr>
        <w:t></w:t>
      </w:r>
      <w: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773147D5" w14:textId="77777777" w:rsidR="00E80C3C" w:rsidRDefault="00E868BA">
      <w:pPr>
        <w:pStyle w:val="a3"/>
        <w:spacing w:before="12"/>
        <w:ind w:left="1423"/>
      </w:pPr>
      <w:r>
        <w:rPr>
          <w:rFonts w:ascii="Symbol" w:hAnsi="Symbol"/>
        </w:rPr>
        <w:t></w:t>
      </w:r>
      <w:r>
        <w:t>участие</w:t>
      </w:r>
      <w:r>
        <w:rPr>
          <w:spacing w:val="-10"/>
        </w:rPr>
        <w:t xml:space="preserve"> </w:t>
      </w:r>
      <w:r>
        <w:t>в</w:t>
      </w:r>
      <w:r>
        <w:rPr>
          <w:spacing w:val="-1"/>
        </w:rPr>
        <w:t xml:space="preserve"> </w:t>
      </w:r>
      <w:r>
        <w:t>работе</w:t>
      </w:r>
      <w:r>
        <w:rPr>
          <w:spacing w:val="-12"/>
        </w:rPr>
        <w:t xml:space="preserve"> </w:t>
      </w:r>
      <w:r>
        <w:t>всероссийских</w:t>
      </w:r>
      <w:r>
        <w:rPr>
          <w:spacing w:val="-15"/>
        </w:rPr>
        <w:t xml:space="preserve"> </w:t>
      </w:r>
      <w:r>
        <w:t>профориентационных</w:t>
      </w:r>
      <w:r>
        <w:rPr>
          <w:spacing w:val="-14"/>
        </w:rPr>
        <w:t xml:space="preserve"> </w:t>
      </w:r>
      <w:r>
        <w:rPr>
          <w:spacing w:val="-2"/>
        </w:rPr>
        <w:t>проектов;</w:t>
      </w:r>
    </w:p>
    <w:p w14:paraId="389DB289" w14:textId="77777777" w:rsidR="00E80C3C" w:rsidRDefault="00E868BA">
      <w:pPr>
        <w:pStyle w:val="31"/>
        <w:spacing w:before="214"/>
        <w:ind w:left="1358" w:right="1195"/>
        <w:jc w:val="center"/>
      </w:pPr>
      <w:bookmarkStart w:id="136" w:name="Вариативный_модуль_«Школьный_спортивный_"/>
      <w:bookmarkEnd w:id="136"/>
      <w:r>
        <w:t>Вариативный</w:t>
      </w:r>
      <w:r>
        <w:rPr>
          <w:spacing w:val="-16"/>
        </w:rPr>
        <w:t xml:space="preserve"> </w:t>
      </w:r>
      <w:r>
        <w:t>модуль</w:t>
      </w:r>
      <w:r>
        <w:rPr>
          <w:spacing w:val="-4"/>
        </w:rPr>
        <w:t xml:space="preserve"> </w:t>
      </w:r>
      <w:r>
        <w:t>«Школьный</w:t>
      </w:r>
      <w:r>
        <w:rPr>
          <w:spacing w:val="-15"/>
        </w:rPr>
        <w:t xml:space="preserve"> </w:t>
      </w:r>
      <w:r>
        <w:t>спортивный</w:t>
      </w:r>
      <w:r>
        <w:rPr>
          <w:spacing w:val="-5"/>
        </w:rPr>
        <w:t xml:space="preserve"> </w:t>
      </w:r>
      <w:r>
        <w:rPr>
          <w:spacing w:val="-2"/>
        </w:rPr>
        <w:t>клуб»</w:t>
      </w:r>
    </w:p>
    <w:p w14:paraId="14D70ADD" w14:textId="77777777" w:rsidR="00E80C3C" w:rsidRDefault="00E868BA">
      <w:pPr>
        <w:pStyle w:val="a3"/>
        <w:spacing w:before="223"/>
        <w:ind w:left="1419"/>
      </w:pPr>
      <w:r>
        <w:t>Воспитательный</w:t>
      </w:r>
      <w:r>
        <w:rPr>
          <w:spacing w:val="-17"/>
        </w:rPr>
        <w:t xml:space="preserve"> </w:t>
      </w:r>
      <w:r>
        <w:t>потенциал</w:t>
      </w:r>
      <w:r>
        <w:rPr>
          <w:spacing w:val="-15"/>
        </w:rPr>
        <w:t xml:space="preserve"> </w:t>
      </w:r>
      <w:r>
        <w:t>школьного</w:t>
      </w:r>
      <w:r>
        <w:rPr>
          <w:spacing w:val="-13"/>
        </w:rPr>
        <w:t xml:space="preserve"> </w:t>
      </w:r>
      <w:r>
        <w:t>спортивного клуба</w:t>
      </w:r>
      <w:r>
        <w:rPr>
          <w:spacing w:val="-7"/>
        </w:rPr>
        <w:t xml:space="preserve"> </w:t>
      </w:r>
      <w:r w:rsidR="00AE5770">
        <w:t>«Здоровячки</w:t>
      </w:r>
      <w:r>
        <w:t>»</w:t>
      </w:r>
      <w:r>
        <w:rPr>
          <w:spacing w:val="-16"/>
        </w:rPr>
        <w:t xml:space="preserve"> </w:t>
      </w:r>
      <w:r>
        <w:t>реализуется</w:t>
      </w:r>
      <w:r>
        <w:rPr>
          <w:spacing w:val="-7"/>
        </w:rPr>
        <w:t xml:space="preserve"> </w:t>
      </w:r>
      <w:r>
        <w:rPr>
          <w:spacing w:val="-2"/>
        </w:rPr>
        <w:t>через:</w:t>
      </w:r>
    </w:p>
    <w:p w14:paraId="18C872A4" w14:textId="77777777" w:rsidR="00E80C3C" w:rsidRDefault="00E868BA">
      <w:pPr>
        <w:pStyle w:val="a4"/>
        <w:numPr>
          <w:ilvl w:val="0"/>
          <w:numId w:val="16"/>
        </w:numPr>
        <w:tabs>
          <w:tab w:val="left" w:pos="943"/>
        </w:tabs>
        <w:spacing w:before="45" w:line="276" w:lineRule="auto"/>
        <w:ind w:right="551" w:firstLine="0"/>
        <w:jc w:val="both"/>
        <w:rPr>
          <w:sz w:val="24"/>
        </w:rPr>
      </w:pPr>
      <w:r>
        <w:rPr>
          <w:sz w:val="24"/>
        </w:rPr>
        <w:t>Включение обучающихся в спортивное сообщество, где осваиваются навыки коммуникации, формируется чувство сопричастности общему делу, ответственности за результат, за честь школьного коллектива(чувство гордости за школу, поддержка других, чувство дружбы, командный</w:t>
      </w:r>
      <w:r w:rsidR="00AE5770">
        <w:rPr>
          <w:sz w:val="24"/>
        </w:rPr>
        <w:t xml:space="preserve"> </w:t>
      </w:r>
      <w:r>
        <w:rPr>
          <w:sz w:val="24"/>
        </w:rPr>
        <w:t>дух, уважительное отношение к сопернику и к участникам, ответственность</w:t>
      </w:r>
      <w:r w:rsidR="00AE5770">
        <w:rPr>
          <w:sz w:val="24"/>
        </w:rPr>
        <w:t xml:space="preserve"> </w:t>
      </w:r>
      <w:r>
        <w:rPr>
          <w:sz w:val="24"/>
        </w:rPr>
        <w:t>за результат).Формы реализации: спартакиады, занятия в спортивных секциях,</w:t>
      </w:r>
      <w:r w:rsidR="00AE5770">
        <w:rPr>
          <w:sz w:val="24"/>
        </w:rPr>
        <w:t xml:space="preserve"> </w:t>
      </w:r>
      <w:r>
        <w:rPr>
          <w:sz w:val="24"/>
        </w:rPr>
        <w:t>участие в соревнованиях различных уровней проведения, спортивный досуг</w:t>
      </w:r>
      <w:r w:rsidR="00AE5770">
        <w:rPr>
          <w:sz w:val="24"/>
        </w:rPr>
        <w:t xml:space="preserve"> </w:t>
      </w:r>
      <w:r>
        <w:rPr>
          <w:sz w:val="24"/>
        </w:rPr>
        <w:t>на каникулах.</w:t>
      </w:r>
    </w:p>
    <w:p w14:paraId="5CE2B373" w14:textId="77777777" w:rsidR="00E80C3C" w:rsidRDefault="00E868BA">
      <w:pPr>
        <w:pStyle w:val="a4"/>
        <w:numPr>
          <w:ilvl w:val="0"/>
          <w:numId w:val="16"/>
        </w:numPr>
        <w:tabs>
          <w:tab w:val="left" w:pos="1116"/>
        </w:tabs>
        <w:spacing w:line="276" w:lineRule="auto"/>
        <w:ind w:right="540" w:firstLine="0"/>
        <w:jc w:val="both"/>
        <w:rPr>
          <w:sz w:val="24"/>
        </w:rPr>
      </w:pPr>
      <w:r>
        <w:rPr>
          <w:sz w:val="24"/>
        </w:rPr>
        <w:t>Формирование социальной активности и здорового образа жизни обучающихся, мотивированного отношения к улучшению и сохранению</w:t>
      </w:r>
      <w:r w:rsidR="00AE5770">
        <w:rPr>
          <w:sz w:val="24"/>
        </w:rPr>
        <w:t xml:space="preserve"> </w:t>
      </w:r>
      <w:r>
        <w:rPr>
          <w:sz w:val="24"/>
        </w:rPr>
        <w:t>своего здоровья, заботы о здоровье окружающих. Формы реализации: утренняя зарядка, подвижные перемены,</w:t>
      </w:r>
      <w:r w:rsidR="00AE5770">
        <w:rPr>
          <w:sz w:val="24"/>
        </w:rPr>
        <w:t xml:space="preserve"> </w:t>
      </w:r>
      <w:r>
        <w:rPr>
          <w:sz w:val="24"/>
        </w:rPr>
        <w:t>физкультминутки на уроках, дни здоровья, подвижные игры на переменах, акции по профилактике вредных привычек,</w:t>
      </w:r>
      <w:r w:rsidR="00AE5770">
        <w:rPr>
          <w:sz w:val="24"/>
        </w:rPr>
        <w:t xml:space="preserve"> </w:t>
      </w:r>
      <w:r>
        <w:rPr>
          <w:sz w:val="24"/>
        </w:rPr>
        <w:t>основам личной гигиены, классные часы о героях отечественного спорта,</w:t>
      </w:r>
      <w:r w:rsidR="00AE5770">
        <w:rPr>
          <w:sz w:val="24"/>
        </w:rPr>
        <w:t xml:space="preserve"> </w:t>
      </w:r>
      <w:r>
        <w:rPr>
          <w:sz w:val="24"/>
        </w:rPr>
        <w:t>мониторинг физической подготовленности обучающихся, сдача норм ГТО.</w:t>
      </w:r>
    </w:p>
    <w:p w14:paraId="000B33A0" w14:textId="77777777" w:rsidR="00E80C3C" w:rsidRDefault="00E868BA">
      <w:pPr>
        <w:pStyle w:val="a4"/>
        <w:numPr>
          <w:ilvl w:val="0"/>
          <w:numId w:val="16"/>
        </w:numPr>
        <w:tabs>
          <w:tab w:val="left" w:pos="1101"/>
        </w:tabs>
        <w:spacing w:line="276" w:lineRule="auto"/>
        <w:ind w:right="533" w:firstLine="0"/>
        <w:jc w:val="both"/>
        <w:rPr>
          <w:sz w:val="24"/>
        </w:rPr>
      </w:pPr>
      <w:r>
        <w:rPr>
          <w:sz w:val="24"/>
        </w:rPr>
        <w:t>Развитие массового школьного спорта, вовлечение обучающихся</w:t>
      </w:r>
      <w:r w:rsidR="00AE5770">
        <w:rPr>
          <w:sz w:val="24"/>
        </w:rPr>
        <w:t xml:space="preserve"> </w:t>
      </w:r>
      <w:r>
        <w:rPr>
          <w:sz w:val="24"/>
        </w:rPr>
        <w:t>в организованную физкультурно-спортивную деятельность, создание возможностей для социализации</w:t>
      </w:r>
      <w:r>
        <w:rPr>
          <w:spacing w:val="-2"/>
          <w:sz w:val="24"/>
        </w:rPr>
        <w:t xml:space="preserve"> </w:t>
      </w:r>
      <w:r>
        <w:rPr>
          <w:sz w:val="24"/>
        </w:rPr>
        <w:t xml:space="preserve">обучающихся, привлечение родителей к активным формам занятий спортом, развитие детско-взрослых взаимоотношений, общностей, которые могли бы объединять детей </w:t>
      </w:r>
      <w:proofErr w:type="spellStart"/>
      <w:r>
        <w:rPr>
          <w:sz w:val="24"/>
        </w:rPr>
        <w:t>ивзрослых</w:t>
      </w:r>
      <w:proofErr w:type="spellEnd"/>
      <w:r>
        <w:rPr>
          <w:sz w:val="24"/>
        </w:rPr>
        <w:t xml:space="preserve"> общими позитивными эмоциями и доверительными отношениями</w:t>
      </w:r>
      <w:r w:rsidR="00AE5770">
        <w:rPr>
          <w:sz w:val="24"/>
        </w:rPr>
        <w:t xml:space="preserve"> </w:t>
      </w:r>
      <w:r>
        <w:rPr>
          <w:sz w:val="24"/>
        </w:rPr>
        <w:t>друг к другу.</w:t>
      </w:r>
      <w:r w:rsidR="00AE5770">
        <w:rPr>
          <w:sz w:val="24"/>
        </w:rPr>
        <w:t xml:space="preserve"> </w:t>
      </w:r>
      <w:r>
        <w:rPr>
          <w:sz w:val="24"/>
        </w:rPr>
        <w:t>Формы реализации: спортивные праздники, клубы выходного дня,</w:t>
      </w:r>
      <w:r w:rsidR="00AE5770">
        <w:rPr>
          <w:sz w:val="24"/>
        </w:rPr>
        <w:t xml:space="preserve"> </w:t>
      </w:r>
      <w:r>
        <w:rPr>
          <w:sz w:val="24"/>
        </w:rPr>
        <w:t>соревнования по различным</w:t>
      </w:r>
      <w:r>
        <w:rPr>
          <w:spacing w:val="40"/>
          <w:sz w:val="24"/>
        </w:rPr>
        <w:t xml:space="preserve"> </w:t>
      </w:r>
      <w:r>
        <w:rPr>
          <w:sz w:val="24"/>
        </w:rPr>
        <w:t>видам</w:t>
      </w:r>
      <w:r>
        <w:rPr>
          <w:spacing w:val="40"/>
          <w:sz w:val="24"/>
        </w:rPr>
        <w:t xml:space="preserve"> </w:t>
      </w:r>
      <w:r>
        <w:rPr>
          <w:sz w:val="24"/>
        </w:rPr>
        <w:t>спорта, эстафеты, интерактивные игры,</w:t>
      </w:r>
      <w:r w:rsidR="00AE5770">
        <w:rPr>
          <w:sz w:val="24"/>
        </w:rPr>
        <w:t xml:space="preserve"> </w:t>
      </w:r>
      <w:r>
        <w:rPr>
          <w:sz w:val="24"/>
        </w:rPr>
        <w:t>семейные старты, конкурсы,</w:t>
      </w:r>
      <w:r w:rsidR="00AE5770">
        <w:rPr>
          <w:sz w:val="24"/>
        </w:rPr>
        <w:t xml:space="preserve"> </w:t>
      </w:r>
      <w:r>
        <w:rPr>
          <w:sz w:val="24"/>
        </w:rPr>
        <w:t>секции дополнительного образования.</w:t>
      </w:r>
      <w:r w:rsidR="00AE5770">
        <w:rPr>
          <w:sz w:val="24"/>
        </w:rPr>
        <w:t xml:space="preserve"> </w:t>
      </w:r>
    </w:p>
    <w:p w14:paraId="48C8235E" w14:textId="77777777" w:rsidR="00E80C3C" w:rsidRDefault="00E868BA">
      <w:pPr>
        <w:pStyle w:val="a4"/>
        <w:numPr>
          <w:ilvl w:val="0"/>
          <w:numId w:val="16"/>
        </w:numPr>
        <w:tabs>
          <w:tab w:val="left" w:pos="914"/>
        </w:tabs>
        <w:spacing w:before="1" w:line="280" w:lineRule="auto"/>
        <w:ind w:right="566" w:firstLine="0"/>
        <w:jc w:val="both"/>
        <w:rPr>
          <w:sz w:val="24"/>
        </w:rPr>
      </w:pPr>
      <w:r>
        <w:rPr>
          <w:sz w:val="24"/>
        </w:rPr>
        <w:t>Создание условий для мотивации обучающихся занятиями</w:t>
      </w:r>
      <w:r w:rsidR="00AE5770">
        <w:rPr>
          <w:sz w:val="24"/>
        </w:rPr>
        <w:t xml:space="preserve"> </w:t>
      </w:r>
      <w:r>
        <w:rPr>
          <w:sz w:val="24"/>
        </w:rPr>
        <w:t>физической культуры и спорта через поощрение детских инициатив. Формы реализации: награды, дипломы, доска почёта, общешкольные линейки.</w:t>
      </w:r>
    </w:p>
    <w:p w14:paraId="4101A75D" w14:textId="77777777" w:rsidR="00E80C3C" w:rsidRDefault="00E868BA">
      <w:pPr>
        <w:spacing w:before="83"/>
        <w:ind w:left="1345" w:right="1195"/>
        <w:jc w:val="center"/>
        <w:rPr>
          <w:b/>
          <w:sz w:val="24"/>
        </w:rPr>
      </w:pPr>
      <w:bookmarkStart w:id="137" w:name="РАЗДЕЛ_3._ОРГАНИЗАЦИОННЫЙ"/>
      <w:bookmarkEnd w:id="137"/>
      <w:r>
        <w:rPr>
          <w:b/>
          <w:sz w:val="24"/>
        </w:rPr>
        <w:t>РАЗДЕЛ</w:t>
      </w:r>
      <w:r>
        <w:rPr>
          <w:b/>
          <w:spacing w:val="-15"/>
          <w:sz w:val="24"/>
        </w:rPr>
        <w:t xml:space="preserve"> </w:t>
      </w:r>
      <w:r>
        <w:rPr>
          <w:b/>
          <w:sz w:val="24"/>
        </w:rPr>
        <w:t>3.</w:t>
      </w:r>
      <w:r>
        <w:rPr>
          <w:b/>
          <w:spacing w:val="-9"/>
          <w:sz w:val="24"/>
        </w:rPr>
        <w:t xml:space="preserve"> </w:t>
      </w:r>
      <w:r>
        <w:rPr>
          <w:b/>
          <w:spacing w:val="-2"/>
          <w:sz w:val="24"/>
        </w:rPr>
        <w:t>ОРГАНИЗАЦИОННЫЙ</w:t>
      </w:r>
    </w:p>
    <w:p w14:paraId="777E7692" w14:textId="77777777" w:rsidR="00E80C3C" w:rsidRDefault="00E868BA">
      <w:pPr>
        <w:pStyle w:val="31"/>
        <w:spacing w:before="40"/>
        <w:ind w:left="2009"/>
        <w:jc w:val="both"/>
      </w:pPr>
      <w:r>
        <w:rPr>
          <w:spacing w:val="-2"/>
        </w:rPr>
        <w:t>Кадровое</w:t>
      </w:r>
      <w:r>
        <w:rPr>
          <w:spacing w:val="-1"/>
        </w:rPr>
        <w:t xml:space="preserve"> </w:t>
      </w:r>
      <w:r>
        <w:rPr>
          <w:spacing w:val="-2"/>
        </w:rPr>
        <w:t>обеспечение</w:t>
      </w:r>
    </w:p>
    <w:p w14:paraId="4997AC6F" w14:textId="77777777" w:rsidR="00E80C3C" w:rsidRDefault="00E868BA">
      <w:pPr>
        <w:pStyle w:val="a3"/>
        <w:spacing w:before="27" w:line="271" w:lineRule="auto"/>
        <w:ind w:left="713" w:right="1114"/>
      </w:pPr>
      <w:r>
        <w:t>Воспитание</w:t>
      </w:r>
      <w:r>
        <w:rPr>
          <w:spacing w:val="-15"/>
        </w:rPr>
        <w:t xml:space="preserve"> </w:t>
      </w:r>
      <w:r>
        <w:t>обеспечивается</w:t>
      </w:r>
      <w:r>
        <w:rPr>
          <w:spacing w:val="-15"/>
        </w:rPr>
        <w:t xml:space="preserve"> </w:t>
      </w:r>
      <w:r>
        <w:t>кадровым</w:t>
      </w:r>
      <w:r>
        <w:rPr>
          <w:spacing w:val="-12"/>
        </w:rPr>
        <w:t xml:space="preserve"> </w:t>
      </w:r>
      <w:r>
        <w:t>составом,</w:t>
      </w:r>
      <w:r>
        <w:rPr>
          <w:spacing w:val="-7"/>
        </w:rPr>
        <w:t xml:space="preserve"> </w:t>
      </w:r>
      <w:r>
        <w:t>включающим</w:t>
      </w:r>
      <w:r>
        <w:rPr>
          <w:spacing w:val="-12"/>
        </w:rPr>
        <w:t xml:space="preserve"> </w:t>
      </w:r>
      <w:r>
        <w:t>руководителя</w:t>
      </w:r>
      <w:r>
        <w:rPr>
          <w:spacing w:val="-13"/>
        </w:rPr>
        <w:t xml:space="preserve"> </w:t>
      </w:r>
      <w:r>
        <w:t>образовательной организации,</w:t>
      </w:r>
      <w:r>
        <w:rPr>
          <w:spacing w:val="40"/>
        </w:rPr>
        <w:t xml:space="preserve"> </w:t>
      </w:r>
      <w:r>
        <w:t>педагога-организатора, классных руководителей,</w:t>
      </w:r>
      <w:r>
        <w:rPr>
          <w:spacing w:val="40"/>
        </w:rPr>
        <w:t xml:space="preserve"> </w:t>
      </w:r>
      <w:r>
        <w:t>учителей-предметников.</w:t>
      </w:r>
    </w:p>
    <w:p w14:paraId="5ABEFFA8" w14:textId="77777777" w:rsidR="00E80C3C" w:rsidRDefault="00E868BA">
      <w:pPr>
        <w:pStyle w:val="a3"/>
        <w:spacing w:before="10" w:line="276" w:lineRule="auto"/>
        <w:ind w:left="713" w:right="1157"/>
      </w:pPr>
      <w:r>
        <w:t>Функционал</w:t>
      </w:r>
      <w:r>
        <w:rPr>
          <w:spacing w:val="-15"/>
        </w:rPr>
        <w:t xml:space="preserve"> </w:t>
      </w:r>
      <w:r>
        <w:t>работников</w:t>
      </w:r>
      <w:r>
        <w:rPr>
          <w:spacing w:val="-15"/>
        </w:rPr>
        <w:t xml:space="preserve"> </w:t>
      </w:r>
      <w:r>
        <w:t>регламентируется</w:t>
      </w:r>
      <w:r>
        <w:rPr>
          <w:spacing w:val="-12"/>
        </w:rPr>
        <w:t xml:space="preserve"> </w:t>
      </w:r>
      <w:r>
        <w:t>профессиональными</w:t>
      </w:r>
      <w:r>
        <w:rPr>
          <w:spacing w:val="-10"/>
        </w:rPr>
        <w:t xml:space="preserve"> </w:t>
      </w:r>
      <w:r>
        <w:t>стандартами,</w:t>
      </w:r>
      <w:r>
        <w:rPr>
          <w:spacing w:val="-11"/>
        </w:rPr>
        <w:t xml:space="preserve"> </w:t>
      </w:r>
      <w:r>
        <w:t>должностными инструкциями и иными локальными нормативными актами образовательной организации по направлениям деятельности.</w:t>
      </w:r>
    </w:p>
    <w:p w14:paraId="6C62A7FF" w14:textId="77777777" w:rsidR="00E80C3C" w:rsidRDefault="00E868BA">
      <w:pPr>
        <w:pStyle w:val="31"/>
        <w:spacing w:line="270" w:lineRule="exact"/>
        <w:ind w:left="573"/>
        <w:jc w:val="both"/>
      </w:pPr>
      <w:bookmarkStart w:id="138" w:name="Нормативно-методическое_обеспечение"/>
      <w:bookmarkEnd w:id="138"/>
      <w:r>
        <w:rPr>
          <w:spacing w:val="-2"/>
        </w:rPr>
        <w:t>Нормативно-методическое</w:t>
      </w:r>
      <w:r>
        <w:rPr>
          <w:spacing w:val="14"/>
        </w:rPr>
        <w:t xml:space="preserve"> </w:t>
      </w:r>
      <w:r>
        <w:rPr>
          <w:spacing w:val="-2"/>
        </w:rPr>
        <w:t>обеспечение</w:t>
      </w:r>
    </w:p>
    <w:p w14:paraId="1FD3C4EB" w14:textId="77777777" w:rsidR="00E80C3C" w:rsidRDefault="00E868BA">
      <w:pPr>
        <w:pStyle w:val="a3"/>
        <w:spacing w:before="27" w:line="276" w:lineRule="auto"/>
        <w:ind w:left="713"/>
        <w:jc w:val="left"/>
      </w:pPr>
      <w:r>
        <w:t>Перечень</w:t>
      </w:r>
      <w:r>
        <w:rPr>
          <w:spacing w:val="-7"/>
        </w:rPr>
        <w:t xml:space="preserve"> </w:t>
      </w:r>
      <w:r>
        <w:t>локальных</w:t>
      </w:r>
      <w:r>
        <w:rPr>
          <w:spacing w:val="-12"/>
        </w:rPr>
        <w:t xml:space="preserve"> </w:t>
      </w:r>
      <w:r>
        <w:t>правовых</w:t>
      </w:r>
      <w:r>
        <w:rPr>
          <w:spacing w:val="-12"/>
        </w:rPr>
        <w:t xml:space="preserve"> </w:t>
      </w:r>
      <w:r>
        <w:t>документов,</w:t>
      </w:r>
      <w:r>
        <w:rPr>
          <w:spacing w:val="-13"/>
        </w:rPr>
        <w:t xml:space="preserve"> </w:t>
      </w:r>
      <w:r>
        <w:t>обеспечивающих</w:t>
      </w:r>
      <w:r>
        <w:rPr>
          <w:spacing w:val="-12"/>
        </w:rPr>
        <w:t xml:space="preserve"> </w:t>
      </w:r>
      <w:r>
        <w:t>реализацию</w:t>
      </w:r>
      <w:r>
        <w:rPr>
          <w:spacing w:val="-9"/>
        </w:rPr>
        <w:t xml:space="preserve"> </w:t>
      </w:r>
      <w:r>
        <w:t>рабочей</w:t>
      </w:r>
      <w:r>
        <w:rPr>
          <w:spacing w:val="-12"/>
        </w:rPr>
        <w:t xml:space="preserve"> </w:t>
      </w:r>
      <w:r>
        <w:t xml:space="preserve">программы </w:t>
      </w:r>
      <w:r>
        <w:rPr>
          <w:spacing w:val="-2"/>
        </w:rPr>
        <w:t>воспитания:</w:t>
      </w:r>
    </w:p>
    <w:p w14:paraId="1A3638C6" w14:textId="77777777" w:rsidR="00E80C3C" w:rsidRDefault="00E868BA">
      <w:pPr>
        <w:pStyle w:val="a3"/>
        <w:spacing w:line="276" w:lineRule="auto"/>
        <w:ind w:left="713" w:right="5934"/>
        <w:jc w:val="left"/>
      </w:pPr>
      <w:r>
        <w:t>Положение о классном руководстве Положение</w:t>
      </w:r>
      <w:r>
        <w:rPr>
          <w:spacing w:val="-15"/>
        </w:rPr>
        <w:t xml:space="preserve"> </w:t>
      </w:r>
      <w:r>
        <w:t>о</w:t>
      </w:r>
      <w:r>
        <w:rPr>
          <w:spacing w:val="-15"/>
        </w:rPr>
        <w:t xml:space="preserve"> </w:t>
      </w:r>
      <w:r>
        <w:t>МО</w:t>
      </w:r>
      <w:r>
        <w:rPr>
          <w:spacing w:val="-15"/>
        </w:rPr>
        <w:t xml:space="preserve"> </w:t>
      </w:r>
      <w:r>
        <w:t>классных</w:t>
      </w:r>
      <w:r>
        <w:rPr>
          <w:spacing w:val="-15"/>
        </w:rPr>
        <w:t xml:space="preserve"> </w:t>
      </w:r>
      <w:r>
        <w:t>руководителей</w:t>
      </w:r>
    </w:p>
    <w:p w14:paraId="2D2CCFC2" w14:textId="77777777" w:rsidR="00E80C3C" w:rsidRDefault="00E868BA">
      <w:pPr>
        <w:pStyle w:val="a3"/>
        <w:spacing w:before="3"/>
        <w:ind w:left="713"/>
        <w:jc w:val="left"/>
      </w:pPr>
      <w:r>
        <w:t>Положение</w:t>
      </w:r>
      <w:r>
        <w:rPr>
          <w:spacing w:val="-15"/>
        </w:rPr>
        <w:t xml:space="preserve"> </w:t>
      </w:r>
      <w:r>
        <w:t>об</w:t>
      </w:r>
      <w:r>
        <w:rPr>
          <w:spacing w:val="-24"/>
        </w:rPr>
        <w:t xml:space="preserve"> </w:t>
      </w:r>
      <w:r>
        <w:t>организации</w:t>
      </w:r>
      <w:r>
        <w:rPr>
          <w:spacing w:val="-8"/>
        </w:rPr>
        <w:t xml:space="preserve"> </w:t>
      </w:r>
      <w:r>
        <w:t>внеурочной</w:t>
      </w:r>
      <w:r>
        <w:rPr>
          <w:spacing w:val="-6"/>
        </w:rPr>
        <w:t xml:space="preserve"> </w:t>
      </w:r>
      <w:r>
        <w:rPr>
          <w:spacing w:val="-2"/>
        </w:rPr>
        <w:t>деятельности</w:t>
      </w:r>
    </w:p>
    <w:p w14:paraId="2B2B186C" w14:textId="77777777" w:rsidR="00E80C3C" w:rsidRDefault="00E868BA">
      <w:pPr>
        <w:pStyle w:val="a3"/>
        <w:spacing w:before="36" w:line="276" w:lineRule="auto"/>
        <w:ind w:left="713" w:right="1751"/>
        <w:jc w:val="left"/>
      </w:pPr>
      <w:r>
        <w:t>Положение</w:t>
      </w:r>
      <w:r>
        <w:rPr>
          <w:spacing w:val="-11"/>
        </w:rPr>
        <w:t xml:space="preserve"> </w:t>
      </w:r>
      <w:r>
        <w:t>о</w:t>
      </w:r>
      <w:r>
        <w:rPr>
          <w:spacing w:val="-6"/>
        </w:rPr>
        <w:t xml:space="preserve"> </w:t>
      </w:r>
      <w:r>
        <w:t>службе</w:t>
      </w:r>
      <w:r>
        <w:rPr>
          <w:spacing w:val="-7"/>
        </w:rPr>
        <w:t xml:space="preserve"> </w:t>
      </w:r>
      <w:r>
        <w:t>психолого-педагогического</w:t>
      </w:r>
      <w:r>
        <w:rPr>
          <w:spacing w:val="-6"/>
        </w:rPr>
        <w:t xml:space="preserve"> </w:t>
      </w:r>
      <w:r>
        <w:t>и</w:t>
      </w:r>
      <w:r>
        <w:rPr>
          <w:spacing w:val="-10"/>
        </w:rPr>
        <w:t xml:space="preserve"> </w:t>
      </w:r>
      <w:proofErr w:type="spellStart"/>
      <w:r>
        <w:t>социальногосопровождения</w:t>
      </w:r>
      <w:proofErr w:type="spellEnd"/>
      <w:r>
        <w:t xml:space="preserve"> Положение о Школьной службе примирения</w:t>
      </w:r>
    </w:p>
    <w:p w14:paraId="2F54C3FF" w14:textId="77777777" w:rsidR="00E80C3C" w:rsidRDefault="00E868BA">
      <w:pPr>
        <w:pStyle w:val="a3"/>
        <w:spacing w:before="3" w:line="276" w:lineRule="auto"/>
        <w:ind w:left="713" w:right="3644"/>
        <w:jc w:val="left"/>
      </w:pPr>
      <w:r>
        <w:t>Положение о школьной форме и внешнем виде обучающихся Положение</w:t>
      </w:r>
      <w:r>
        <w:rPr>
          <w:spacing w:val="-15"/>
        </w:rPr>
        <w:t xml:space="preserve"> </w:t>
      </w:r>
      <w:r>
        <w:t>и</w:t>
      </w:r>
      <w:r>
        <w:rPr>
          <w:spacing w:val="-13"/>
        </w:rPr>
        <w:t xml:space="preserve"> </w:t>
      </w:r>
      <w:r>
        <w:t>постановке</w:t>
      </w:r>
      <w:r>
        <w:rPr>
          <w:spacing w:val="-14"/>
        </w:rPr>
        <w:t xml:space="preserve"> </w:t>
      </w:r>
      <w:r>
        <w:t>на</w:t>
      </w:r>
      <w:r>
        <w:rPr>
          <w:spacing w:val="-15"/>
        </w:rPr>
        <w:t xml:space="preserve"> </w:t>
      </w:r>
      <w:r>
        <w:t>внутришкольный</w:t>
      </w:r>
      <w:r>
        <w:rPr>
          <w:spacing w:val="-10"/>
        </w:rPr>
        <w:t xml:space="preserve"> </w:t>
      </w:r>
      <w:r>
        <w:t>учёт</w:t>
      </w:r>
      <w:r>
        <w:rPr>
          <w:spacing w:val="-4"/>
        </w:rPr>
        <w:t xml:space="preserve"> </w:t>
      </w:r>
      <w:r>
        <w:t>и</w:t>
      </w:r>
      <w:r>
        <w:rPr>
          <w:spacing w:val="-4"/>
        </w:rPr>
        <w:t xml:space="preserve"> </w:t>
      </w:r>
      <w:r>
        <w:t>снятии</w:t>
      </w:r>
      <w:r>
        <w:rPr>
          <w:spacing w:val="-12"/>
        </w:rPr>
        <w:t xml:space="preserve"> </w:t>
      </w:r>
      <w:r>
        <w:t>с</w:t>
      </w:r>
      <w:r>
        <w:rPr>
          <w:spacing w:val="-14"/>
        </w:rPr>
        <w:t xml:space="preserve"> </w:t>
      </w:r>
      <w:r>
        <w:t>учёта</w:t>
      </w:r>
    </w:p>
    <w:p w14:paraId="61EFE287" w14:textId="77777777" w:rsidR="00E80C3C" w:rsidRDefault="00E868BA">
      <w:pPr>
        <w:pStyle w:val="a3"/>
        <w:spacing w:before="4"/>
        <w:ind w:left="713"/>
        <w:jc w:val="left"/>
      </w:pPr>
      <w:r>
        <w:t>-Регламент</w:t>
      </w:r>
      <w:r>
        <w:rPr>
          <w:spacing w:val="-17"/>
        </w:rPr>
        <w:t xml:space="preserve"> </w:t>
      </w:r>
      <w:r>
        <w:t>церемонии</w:t>
      </w:r>
      <w:r>
        <w:rPr>
          <w:spacing w:val="-15"/>
        </w:rPr>
        <w:t xml:space="preserve"> </w:t>
      </w:r>
      <w:r>
        <w:t>поднятия</w:t>
      </w:r>
      <w:r>
        <w:rPr>
          <w:spacing w:val="-15"/>
        </w:rPr>
        <w:t xml:space="preserve"> </w:t>
      </w:r>
      <w:r>
        <w:t>(спуска)</w:t>
      </w:r>
      <w:r>
        <w:rPr>
          <w:spacing w:val="-3"/>
        </w:rPr>
        <w:t xml:space="preserve"> </w:t>
      </w:r>
      <w:r>
        <w:t>Государственного</w:t>
      </w:r>
      <w:r>
        <w:rPr>
          <w:spacing w:val="6"/>
        </w:rPr>
        <w:t xml:space="preserve"> </w:t>
      </w:r>
      <w:r>
        <w:t>флага</w:t>
      </w:r>
      <w:r>
        <w:rPr>
          <w:spacing w:val="-15"/>
        </w:rPr>
        <w:t xml:space="preserve"> </w:t>
      </w:r>
      <w:r>
        <w:rPr>
          <w:spacing w:val="-5"/>
        </w:rPr>
        <w:t>РФ</w:t>
      </w:r>
    </w:p>
    <w:p w14:paraId="4AD24D87" w14:textId="77777777" w:rsidR="00852735" w:rsidRDefault="00E868BA" w:rsidP="00852735">
      <w:pPr>
        <w:pStyle w:val="a3"/>
        <w:spacing w:before="46"/>
        <w:ind w:left="713"/>
        <w:jc w:val="left"/>
        <w:rPr>
          <w:spacing w:val="-2"/>
        </w:rPr>
      </w:pPr>
      <w:r>
        <w:lastRenderedPageBreak/>
        <w:t>-Положение</w:t>
      </w:r>
      <w:r>
        <w:rPr>
          <w:spacing w:val="-19"/>
        </w:rPr>
        <w:t xml:space="preserve"> </w:t>
      </w:r>
      <w:r>
        <w:t>о</w:t>
      </w:r>
      <w:r>
        <w:rPr>
          <w:spacing w:val="-15"/>
        </w:rPr>
        <w:t xml:space="preserve"> </w:t>
      </w:r>
      <w:r>
        <w:t>проектной</w:t>
      </w:r>
      <w:r>
        <w:rPr>
          <w:spacing w:val="-11"/>
        </w:rPr>
        <w:t xml:space="preserve"> </w:t>
      </w:r>
      <w:r>
        <w:t>и</w:t>
      </w:r>
      <w:r>
        <w:rPr>
          <w:spacing w:val="-15"/>
        </w:rPr>
        <w:t xml:space="preserve"> </w:t>
      </w:r>
      <w:r>
        <w:t>исследовательской</w:t>
      </w:r>
      <w:r>
        <w:rPr>
          <w:spacing w:val="-10"/>
        </w:rPr>
        <w:t xml:space="preserve"> </w:t>
      </w:r>
      <w:r>
        <w:t>деятельности</w:t>
      </w:r>
      <w:r>
        <w:rPr>
          <w:spacing w:val="-19"/>
        </w:rPr>
        <w:t xml:space="preserve"> </w:t>
      </w:r>
      <w:r>
        <w:rPr>
          <w:spacing w:val="-2"/>
        </w:rPr>
        <w:t>обучающихс</w:t>
      </w:r>
      <w:r w:rsidR="00852735">
        <w:rPr>
          <w:spacing w:val="-2"/>
        </w:rPr>
        <w:t>я</w:t>
      </w:r>
    </w:p>
    <w:p w14:paraId="00F510E2" w14:textId="77777777" w:rsidR="00E80C3C" w:rsidRDefault="00852735" w:rsidP="00852735">
      <w:pPr>
        <w:pStyle w:val="a3"/>
        <w:spacing w:before="46"/>
        <w:ind w:left="713"/>
        <w:jc w:val="left"/>
        <w:sectPr w:rsidR="00E80C3C">
          <w:pgSz w:w="11910" w:h="16840"/>
          <w:pgMar w:top="720" w:right="0" w:bottom="280" w:left="425" w:header="720" w:footer="720" w:gutter="0"/>
          <w:cols w:space="720"/>
        </w:sectPr>
      </w:pPr>
      <w:r>
        <w:t>-Положение</w:t>
      </w:r>
      <w:r>
        <w:rPr>
          <w:spacing w:val="-22"/>
        </w:rPr>
        <w:t xml:space="preserve"> </w:t>
      </w:r>
      <w:r>
        <w:t>о</w:t>
      </w:r>
      <w:r>
        <w:rPr>
          <w:spacing w:val="-14"/>
        </w:rPr>
        <w:t xml:space="preserve"> </w:t>
      </w:r>
      <w:r>
        <w:t>школьном</w:t>
      </w:r>
      <w:r>
        <w:rPr>
          <w:spacing w:val="-9"/>
        </w:rPr>
        <w:t xml:space="preserve"> </w:t>
      </w:r>
      <w:r>
        <w:t>спортивном</w:t>
      </w:r>
      <w:r>
        <w:rPr>
          <w:spacing w:val="-9"/>
        </w:rPr>
        <w:t xml:space="preserve"> </w:t>
      </w:r>
      <w:r>
        <w:rPr>
          <w:spacing w:val="-4"/>
        </w:rPr>
        <w:t>клубе</w:t>
      </w:r>
    </w:p>
    <w:p w14:paraId="54956399" w14:textId="77777777" w:rsidR="00E80C3C" w:rsidRDefault="00E80C3C" w:rsidP="00852735">
      <w:pPr>
        <w:pStyle w:val="a3"/>
        <w:spacing w:before="74"/>
        <w:ind w:left="0"/>
        <w:jc w:val="left"/>
      </w:pPr>
    </w:p>
    <w:p w14:paraId="021AD8F3" w14:textId="77777777" w:rsidR="00E80C3C" w:rsidRDefault="00E80C3C">
      <w:pPr>
        <w:pStyle w:val="a3"/>
        <w:spacing w:before="94"/>
        <w:ind w:left="0"/>
        <w:jc w:val="left"/>
      </w:pPr>
    </w:p>
    <w:p w14:paraId="5B01A496" w14:textId="77777777" w:rsidR="00E80C3C" w:rsidRDefault="00E868BA">
      <w:pPr>
        <w:pStyle w:val="31"/>
        <w:spacing w:line="237" w:lineRule="auto"/>
        <w:ind w:left="713" w:right="710"/>
      </w:pPr>
      <w:bookmarkStart w:id="139" w:name="Требования_к_условиям_работы_с_обучающим"/>
      <w:bookmarkEnd w:id="139"/>
      <w:r>
        <w:t>Требования</w:t>
      </w:r>
      <w:r>
        <w:rPr>
          <w:spacing w:val="-3"/>
        </w:rPr>
        <w:t xml:space="preserve"> </w:t>
      </w:r>
      <w:r>
        <w:t>к</w:t>
      </w:r>
      <w:r>
        <w:rPr>
          <w:spacing w:val="-3"/>
        </w:rPr>
        <w:t xml:space="preserve"> </w:t>
      </w:r>
      <w:r>
        <w:t>условиям</w:t>
      </w:r>
      <w:r>
        <w:rPr>
          <w:spacing w:val="-3"/>
        </w:rPr>
        <w:t xml:space="preserve"> </w:t>
      </w:r>
      <w:r>
        <w:t>работы</w:t>
      </w:r>
      <w:r>
        <w:rPr>
          <w:spacing w:val="-3"/>
        </w:rPr>
        <w:t xml:space="preserve"> </w:t>
      </w:r>
      <w:r>
        <w:t>с</w:t>
      </w:r>
      <w:r>
        <w:rPr>
          <w:spacing w:val="-5"/>
        </w:rPr>
        <w:t xml:space="preserve"> </w:t>
      </w:r>
      <w:r>
        <w:t>обучающимися</w:t>
      </w:r>
      <w:r>
        <w:rPr>
          <w:spacing w:val="-3"/>
        </w:rPr>
        <w:t xml:space="preserve"> </w:t>
      </w:r>
      <w:r>
        <w:t>с</w:t>
      </w:r>
      <w:r>
        <w:rPr>
          <w:spacing w:val="-5"/>
        </w:rPr>
        <w:t xml:space="preserve"> </w:t>
      </w:r>
      <w:r>
        <w:t>особыми</w:t>
      </w:r>
      <w:r>
        <w:rPr>
          <w:spacing w:val="-4"/>
        </w:rPr>
        <w:t xml:space="preserve"> </w:t>
      </w:r>
      <w:r>
        <w:t xml:space="preserve">образовательными </w:t>
      </w:r>
      <w:r>
        <w:rPr>
          <w:spacing w:val="-2"/>
        </w:rPr>
        <w:t>потребностями</w:t>
      </w:r>
    </w:p>
    <w:p w14:paraId="6914052E" w14:textId="77777777" w:rsidR="00E80C3C" w:rsidRDefault="00E868BA">
      <w:pPr>
        <w:pStyle w:val="a3"/>
        <w:ind w:left="713" w:firstLine="706"/>
        <w:jc w:val="left"/>
      </w:pPr>
      <w:r>
        <w:t>Особыми</w:t>
      </w:r>
      <w:r>
        <w:rPr>
          <w:spacing w:val="-10"/>
        </w:rPr>
        <w:t xml:space="preserve"> </w:t>
      </w:r>
      <w:r>
        <w:t>задачами</w:t>
      </w:r>
      <w:r>
        <w:rPr>
          <w:spacing w:val="-10"/>
        </w:rPr>
        <w:t xml:space="preserve"> </w:t>
      </w:r>
      <w:r>
        <w:t>воспитания</w:t>
      </w:r>
      <w:r>
        <w:rPr>
          <w:spacing w:val="-12"/>
        </w:rPr>
        <w:t xml:space="preserve"> </w:t>
      </w:r>
      <w:r>
        <w:t>обучающихся</w:t>
      </w:r>
      <w:r>
        <w:rPr>
          <w:spacing w:val="-6"/>
        </w:rPr>
        <w:t xml:space="preserve"> </w:t>
      </w:r>
      <w:r>
        <w:t>с</w:t>
      </w:r>
      <w:r>
        <w:rPr>
          <w:spacing w:val="-7"/>
        </w:rPr>
        <w:t xml:space="preserve"> </w:t>
      </w:r>
      <w:r>
        <w:t>особыми</w:t>
      </w:r>
      <w:r>
        <w:rPr>
          <w:spacing w:val="-14"/>
        </w:rPr>
        <w:t xml:space="preserve"> </w:t>
      </w:r>
      <w:r>
        <w:t>образовательными</w:t>
      </w:r>
      <w:r>
        <w:rPr>
          <w:spacing w:val="-10"/>
        </w:rPr>
        <w:t xml:space="preserve"> </w:t>
      </w:r>
      <w:r>
        <w:t xml:space="preserve">потребностями </w:t>
      </w:r>
      <w:r>
        <w:rPr>
          <w:spacing w:val="-2"/>
        </w:rPr>
        <w:t>являются:</w:t>
      </w:r>
    </w:p>
    <w:p w14:paraId="40179BC3" w14:textId="77777777" w:rsidR="00E80C3C" w:rsidRDefault="00E868BA">
      <w:pPr>
        <w:pStyle w:val="a4"/>
        <w:numPr>
          <w:ilvl w:val="0"/>
          <w:numId w:val="15"/>
        </w:numPr>
        <w:tabs>
          <w:tab w:val="left" w:pos="1711"/>
        </w:tabs>
        <w:spacing w:before="3" w:line="237" w:lineRule="auto"/>
        <w:ind w:right="966" w:firstLine="706"/>
        <w:rPr>
          <w:sz w:val="24"/>
        </w:rPr>
      </w:pPr>
      <w:r>
        <w:rPr>
          <w:sz w:val="24"/>
        </w:rPr>
        <w:t>налаживание</w:t>
      </w:r>
      <w:r>
        <w:rPr>
          <w:spacing w:val="-10"/>
          <w:sz w:val="24"/>
        </w:rPr>
        <w:t xml:space="preserve"> </w:t>
      </w:r>
      <w:r>
        <w:rPr>
          <w:sz w:val="24"/>
        </w:rPr>
        <w:t>эмоционально-положительного</w:t>
      </w:r>
      <w:r>
        <w:rPr>
          <w:spacing w:val="-5"/>
          <w:sz w:val="24"/>
        </w:rPr>
        <w:t xml:space="preserve"> </w:t>
      </w:r>
      <w:r>
        <w:rPr>
          <w:sz w:val="24"/>
        </w:rPr>
        <w:t>взаимодействия</w:t>
      </w:r>
      <w:r>
        <w:rPr>
          <w:spacing w:val="-5"/>
          <w:sz w:val="24"/>
        </w:rPr>
        <w:t xml:space="preserve"> </w:t>
      </w:r>
      <w:r>
        <w:rPr>
          <w:sz w:val="24"/>
        </w:rPr>
        <w:t>с</w:t>
      </w:r>
      <w:r>
        <w:rPr>
          <w:spacing w:val="-5"/>
          <w:sz w:val="24"/>
        </w:rPr>
        <w:t xml:space="preserve"> </w:t>
      </w:r>
      <w:r>
        <w:rPr>
          <w:sz w:val="24"/>
        </w:rPr>
        <w:t>окружающими</w:t>
      </w:r>
      <w:r>
        <w:rPr>
          <w:spacing w:val="-4"/>
          <w:sz w:val="24"/>
        </w:rPr>
        <w:t xml:space="preserve"> </w:t>
      </w:r>
      <w:r>
        <w:rPr>
          <w:sz w:val="24"/>
        </w:rPr>
        <w:t>для</w:t>
      </w:r>
      <w:r>
        <w:rPr>
          <w:spacing w:val="-5"/>
          <w:sz w:val="24"/>
        </w:rPr>
        <w:t xml:space="preserve"> </w:t>
      </w:r>
      <w:r>
        <w:rPr>
          <w:sz w:val="24"/>
        </w:rPr>
        <w:t>их успешной социальной адаптации и интеграции в общеобразовательной организации;</w:t>
      </w:r>
    </w:p>
    <w:p w14:paraId="64BF70D0" w14:textId="77777777" w:rsidR="00E80C3C" w:rsidRDefault="00E868BA">
      <w:pPr>
        <w:pStyle w:val="a4"/>
        <w:numPr>
          <w:ilvl w:val="0"/>
          <w:numId w:val="15"/>
        </w:numPr>
        <w:tabs>
          <w:tab w:val="left" w:pos="1711"/>
        </w:tabs>
        <w:spacing w:before="3" w:line="237" w:lineRule="auto"/>
        <w:ind w:right="600" w:firstLine="706"/>
        <w:rPr>
          <w:sz w:val="24"/>
        </w:rPr>
      </w:pPr>
      <w:r>
        <w:rPr>
          <w:sz w:val="24"/>
        </w:rPr>
        <w:t>формирование доброжелательного отношения к обучающимся</w:t>
      </w:r>
      <w:r>
        <w:rPr>
          <w:spacing w:val="27"/>
          <w:sz w:val="24"/>
        </w:rPr>
        <w:t xml:space="preserve"> </w:t>
      </w:r>
      <w:r>
        <w:rPr>
          <w:sz w:val="24"/>
        </w:rPr>
        <w:t>и их семьям со</w:t>
      </w:r>
      <w:r>
        <w:rPr>
          <w:spacing w:val="30"/>
          <w:sz w:val="24"/>
        </w:rPr>
        <w:t xml:space="preserve"> </w:t>
      </w:r>
      <w:r>
        <w:rPr>
          <w:sz w:val="24"/>
        </w:rPr>
        <w:t>стороны всех участников образовательных отношений;</w:t>
      </w:r>
    </w:p>
    <w:p w14:paraId="1F57C7C3" w14:textId="77777777" w:rsidR="00E80C3C" w:rsidRDefault="00E868BA">
      <w:pPr>
        <w:pStyle w:val="a4"/>
        <w:numPr>
          <w:ilvl w:val="0"/>
          <w:numId w:val="15"/>
        </w:numPr>
        <w:tabs>
          <w:tab w:val="left" w:pos="1711"/>
        </w:tabs>
        <w:spacing w:before="6" w:line="237" w:lineRule="auto"/>
        <w:ind w:right="1017" w:firstLine="706"/>
        <w:rPr>
          <w:sz w:val="24"/>
        </w:rPr>
      </w:pPr>
      <w:r>
        <w:rPr>
          <w:sz w:val="24"/>
        </w:rPr>
        <w:t>построение воспитательной деятельности с</w:t>
      </w:r>
      <w:r>
        <w:rPr>
          <w:spacing w:val="-4"/>
          <w:sz w:val="24"/>
        </w:rPr>
        <w:t xml:space="preserve"> </w:t>
      </w:r>
      <w:r>
        <w:rPr>
          <w:sz w:val="24"/>
        </w:rPr>
        <w:t>учётом индивидуальных особенностей и возможностей каждого обучающегося;</w:t>
      </w:r>
    </w:p>
    <w:p w14:paraId="05974269" w14:textId="77777777" w:rsidR="00E80C3C" w:rsidRDefault="00E868BA">
      <w:pPr>
        <w:pStyle w:val="a4"/>
        <w:numPr>
          <w:ilvl w:val="0"/>
          <w:numId w:val="15"/>
        </w:numPr>
        <w:tabs>
          <w:tab w:val="left" w:pos="1711"/>
        </w:tabs>
        <w:spacing w:before="8" w:line="237" w:lineRule="auto"/>
        <w:ind w:right="896" w:firstLine="706"/>
        <w:rPr>
          <w:sz w:val="24"/>
        </w:rPr>
      </w:pPr>
      <w:r>
        <w:rPr>
          <w:sz w:val="24"/>
        </w:rPr>
        <w:t>обеспечение</w:t>
      </w:r>
      <w:r>
        <w:rPr>
          <w:spacing w:val="33"/>
          <w:sz w:val="24"/>
        </w:rPr>
        <w:t xml:space="preserve"> </w:t>
      </w:r>
      <w:r>
        <w:rPr>
          <w:sz w:val="24"/>
        </w:rPr>
        <w:t>психолого-педагогической</w:t>
      </w:r>
      <w:r>
        <w:rPr>
          <w:spacing w:val="30"/>
          <w:sz w:val="24"/>
        </w:rPr>
        <w:t xml:space="preserve"> </w:t>
      </w:r>
      <w:r>
        <w:rPr>
          <w:sz w:val="24"/>
        </w:rPr>
        <w:t>поддержки</w:t>
      </w:r>
      <w:r>
        <w:rPr>
          <w:spacing w:val="34"/>
          <w:sz w:val="24"/>
        </w:rPr>
        <w:t xml:space="preserve"> </w:t>
      </w:r>
      <w:r>
        <w:rPr>
          <w:sz w:val="24"/>
        </w:rPr>
        <w:t>семей обучающихся,</w:t>
      </w:r>
      <w:r>
        <w:rPr>
          <w:spacing w:val="40"/>
          <w:sz w:val="24"/>
        </w:rPr>
        <w:t xml:space="preserve"> </w:t>
      </w:r>
      <w:r>
        <w:rPr>
          <w:sz w:val="24"/>
        </w:rPr>
        <w:t>содействие повышению уровня их</w:t>
      </w:r>
      <w:r>
        <w:rPr>
          <w:spacing w:val="-10"/>
          <w:sz w:val="24"/>
        </w:rPr>
        <w:t xml:space="preserve"> </w:t>
      </w:r>
      <w:r>
        <w:rPr>
          <w:sz w:val="24"/>
        </w:rPr>
        <w:t>педагогической, психологической, медико-социальной компетентности.</w:t>
      </w:r>
    </w:p>
    <w:p w14:paraId="16DB5CF6" w14:textId="77777777" w:rsidR="00E80C3C" w:rsidRDefault="00E868BA">
      <w:pPr>
        <w:pStyle w:val="a3"/>
        <w:spacing w:line="242" w:lineRule="auto"/>
        <w:ind w:left="713" w:firstLine="706"/>
        <w:jc w:val="left"/>
      </w:pPr>
      <w:r>
        <w:t>При</w:t>
      </w:r>
      <w:r>
        <w:rPr>
          <w:spacing w:val="-15"/>
        </w:rPr>
        <w:t xml:space="preserve"> </w:t>
      </w:r>
      <w:r>
        <w:t>организации</w:t>
      </w:r>
      <w:r>
        <w:rPr>
          <w:spacing w:val="-15"/>
        </w:rPr>
        <w:t xml:space="preserve"> </w:t>
      </w:r>
      <w:r>
        <w:t>воспитания</w:t>
      </w:r>
      <w:r>
        <w:rPr>
          <w:spacing w:val="-16"/>
        </w:rPr>
        <w:t xml:space="preserve"> </w:t>
      </w:r>
      <w:r>
        <w:t>обучающихся</w:t>
      </w:r>
      <w:r>
        <w:rPr>
          <w:spacing w:val="-12"/>
        </w:rPr>
        <w:t xml:space="preserve"> </w:t>
      </w:r>
      <w:r>
        <w:t>с</w:t>
      </w:r>
      <w:r>
        <w:rPr>
          <w:spacing w:val="-6"/>
        </w:rPr>
        <w:t xml:space="preserve"> </w:t>
      </w:r>
      <w:r>
        <w:t>особыми</w:t>
      </w:r>
      <w:r>
        <w:rPr>
          <w:spacing w:val="-15"/>
        </w:rPr>
        <w:t xml:space="preserve"> </w:t>
      </w:r>
      <w:r>
        <w:t>образовательными</w:t>
      </w:r>
      <w:r>
        <w:rPr>
          <w:spacing w:val="-11"/>
        </w:rPr>
        <w:t xml:space="preserve"> </w:t>
      </w:r>
      <w:r>
        <w:t>потребностями необходимо ориентироваться на:</w:t>
      </w:r>
    </w:p>
    <w:p w14:paraId="788A0049" w14:textId="77777777" w:rsidR="00E80C3C" w:rsidRDefault="00E868BA">
      <w:pPr>
        <w:pStyle w:val="a4"/>
        <w:numPr>
          <w:ilvl w:val="0"/>
          <w:numId w:val="14"/>
        </w:numPr>
        <w:tabs>
          <w:tab w:val="left" w:pos="1611"/>
        </w:tabs>
        <w:ind w:right="990" w:firstLine="706"/>
        <w:rPr>
          <w:sz w:val="24"/>
        </w:rPr>
      </w:pPr>
      <w:r>
        <w:rPr>
          <w:sz w:val="24"/>
        </w:rPr>
        <w:t>формирование личности ребёнка с особыми образовательными потребностями с использованием</w:t>
      </w:r>
      <w:r>
        <w:rPr>
          <w:spacing w:val="-7"/>
          <w:sz w:val="24"/>
        </w:rPr>
        <w:t xml:space="preserve"> </w:t>
      </w:r>
      <w:r>
        <w:rPr>
          <w:sz w:val="24"/>
        </w:rPr>
        <w:t>адекватных</w:t>
      </w:r>
      <w:r>
        <w:rPr>
          <w:spacing w:val="-7"/>
          <w:sz w:val="24"/>
        </w:rPr>
        <w:t xml:space="preserve"> </w:t>
      </w:r>
      <w:r>
        <w:rPr>
          <w:sz w:val="24"/>
        </w:rPr>
        <w:t>возрасту</w:t>
      </w:r>
      <w:r>
        <w:rPr>
          <w:spacing w:val="-16"/>
          <w:sz w:val="24"/>
        </w:rPr>
        <w:t xml:space="preserve"> </w:t>
      </w:r>
      <w:r>
        <w:rPr>
          <w:sz w:val="24"/>
        </w:rPr>
        <w:t>и физическому</w:t>
      </w:r>
      <w:r>
        <w:rPr>
          <w:spacing w:val="-15"/>
          <w:sz w:val="24"/>
        </w:rPr>
        <w:t xml:space="preserve"> </w:t>
      </w:r>
      <w:r>
        <w:rPr>
          <w:sz w:val="24"/>
        </w:rPr>
        <w:t>и (или)</w:t>
      </w:r>
      <w:r>
        <w:rPr>
          <w:spacing w:val="-8"/>
          <w:sz w:val="24"/>
        </w:rPr>
        <w:t xml:space="preserve"> </w:t>
      </w:r>
      <w:r>
        <w:rPr>
          <w:sz w:val="24"/>
        </w:rPr>
        <w:t>психическому</w:t>
      </w:r>
      <w:r>
        <w:rPr>
          <w:spacing w:val="-15"/>
          <w:sz w:val="24"/>
        </w:rPr>
        <w:t xml:space="preserve"> </w:t>
      </w:r>
      <w:r>
        <w:rPr>
          <w:sz w:val="24"/>
        </w:rPr>
        <w:t>состоянию</w:t>
      </w:r>
      <w:r>
        <w:rPr>
          <w:spacing w:val="-7"/>
          <w:sz w:val="24"/>
        </w:rPr>
        <w:t xml:space="preserve"> </w:t>
      </w:r>
      <w:r>
        <w:rPr>
          <w:sz w:val="24"/>
        </w:rPr>
        <w:t xml:space="preserve">методов </w:t>
      </w:r>
      <w:r>
        <w:rPr>
          <w:spacing w:val="-2"/>
          <w:sz w:val="24"/>
        </w:rPr>
        <w:t>воспитания;</w:t>
      </w:r>
    </w:p>
    <w:p w14:paraId="6139F631" w14:textId="77777777" w:rsidR="00E80C3C" w:rsidRDefault="00E868BA">
      <w:pPr>
        <w:pStyle w:val="a4"/>
        <w:numPr>
          <w:ilvl w:val="0"/>
          <w:numId w:val="14"/>
        </w:numPr>
        <w:tabs>
          <w:tab w:val="left" w:pos="1611"/>
        </w:tabs>
        <w:ind w:right="1151" w:firstLine="706"/>
        <w:jc w:val="both"/>
        <w:rPr>
          <w:sz w:val="24"/>
        </w:rPr>
      </w:pPr>
      <w:r>
        <w:rPr>
          <w:sz w:val="24"/>
        </w:rPr>
        <w:t>создание</w:t>
      </w:r>
      <w:r>
        <w:rPr>
          <w:spacing w:val="-3"/>
          <w:sz w:val="24"/>
        </w:rPr>
        <w:t xml:space="preserve"> </w:t>
      </w:r>
      <w:r>
        <w:rPr>
          <w:sz w:val="24"/>
        </w:rPr>
        <w:t>оптимальных условий совместного воспитания и</w:t>
      </w:r>
      <w:r>
        <w:rPr>
          <w:spacing w:val="-1"/>
          <w:sz w:val="24"/>
        </w:rPr>
        <w:t xml:space="preserve"> </w:t>
      </w:r>
      <w:r>
        <w:rPr>
          <w:sz w:val="24"/>
        </w:rPr>
        <w:t>обучения обучающихся с особыми образовательными потребностями и их сверстников, с использованием адекватных вспомогательных</w:t>
      </w:r>
      <w:r>
        <w:rPr>
          <w:spacing w:val="-7"/>
          <w:sz w:val="24"/>
        </w:rPr>
        <w:t xml:space="preserve"> </w:t>
      </w:r>
      <w:r>
        <w:rPr>
          <w:sz w:val="24"/>
        </w:rPr>
        <w:t>средств</w:t>
      </w:r>
      <w:r>
        <w:rPr>
          <w:spacing w:val="-1"/>
          <w:sz w:val="24"/>
        </w:rPr>
        <w:t xml:space="preserve"> </w:t>
      </w:r>
      <w:r>
        <w:rPr>
          <w:sz w:val="24"/>
        </w:rPr>
        <w:t>и</w:t>
      </w:r>
      <w:r>
        <w:rPr>
          <w:spacing w:val="-1"/>
          <w:sz w:val="24"/>
        </w:rPr>
        <w:t xml:space="preserve"> </w:t>
      </w:r>
      <w:r>
        <w:rPr>
          <w:sz w:val="24"/>
        </w:rPr>
        <w:t>педагогических</w:t>
      </w:r>
      <w:r>
        <w:rPr>
          <w:spacing w:val="-7"/>
          <w:sz w:val="24"/>
        </w:rPr>
        <w:t xml:space="preserve"> </w:t>
      </w:r>
      <w:r>
        <w:rPr>
          <w:sz w:val="24"/>
        </w:rPr>
        <w:t>приёмов,</w:t>
      </w:r>
      <w:r>
        <w:rPr>
          <w:spacing w:val="-9"/>
          <w:sz w:val="24"/>
        </w:rPr>
        <w:t xml:space="preserve"> </w:t>
      </w:r>
      <w:r>
        <w:rPr>
          <w:sz w:val="24"/>
        </w:rPr>
        <w:t>организацией</w:t>
      </w:r>
      <w:r>
        <w:rPr>
          <w:spacing w:val="-6"/>
          <w:sz w:val="24"/>
        </w:rPr>
        <w:t xml:space="preserve"> </w:t>
      </w:r>
      <w:r>
        <w:rPr>
          <w:sz w:val="24"/>
        </w:rPr>
        <w:t>совместных</w:t>
      </w:r>
      <w:r>
        <w:rPr>
          <w:spacing w:val="-7"/>
          <w:sz w:val="24"/>
        </w:rPr>
        <w:t xml:space="preserve"> </w:t>
      </w:r>
      <w:r>
        <w:rPr>
          <w:sz w:val="24"/>
        </w:rPr>
        <w:t>форм</w:t>
      </w:r>
      <w:r>
        <w:rPr>
          <w:spacing w:val="-1"/>
          <w:sz w:val="24"/>
        </w:rPr>
        <w:t xml:space="preserve"> </w:t>
      </w:r>
      <w:r>
        <w:rPr>
          <w:sz w:val="24"/>
        </w:rPr>
        <w:t xml:space="preserve">работы </w:t>
      </w:r>
      <w:r>
        <w:rPr>
          <w:spacing w:val="-2"/>
          <w:sz w:val="24"/>
        </w:rPr>
        <w:t>учителей</w:t>
      </w:r>
    </w:p>
    <w:p w14:paraId="07A69171" w14:textId="77777777" w:rsidR="00E80C3C" w:rsidRDefault="00E868BA">
      <w:pPr>
        <w:pStyle w:val="a4"/>
        <w:numPr>
          <w:ilvl w:val="0"/>
          <w:numId w:val="14"/>
        </w:numPr>
        <w:tabs>
          <w:tab w:val="left" w:pos="1611"/>
        </w:tabs>
        <w:ind w:right="3182" w:firstLine="706"/>
        <w:jc w:val="both"/>
        <w:rPr>
          <w:sz w:val="24"/>
        </w:rPr>
      </w:pPr>
      <w:r>
        <w:rPr>
          <w:sz w:val="24"/>
        </w:rPr>
        <w:t xml:space="preserve">личностно-ориентированный подход в организации всех видов деятельности о </w:t>
      </w:r>
      <w:proofErr w:type="spellStart"/>
      <w:r>
        <w:rPr>
          <w:sz w:val="24"/>
        </w:rPr>
        <w:t>бучающихся</w:t>
      </w:r>
      <w:proofErr w:type="spellEnd"/>
      <w:r>
        <w:rPr>
          <w:sz w:val="24"/>
        </w:rPr>
        <w:t xml:space="preserve"> с особыми образовательными </w:t>
      </w:r>
      <w:r>
        <w:rPr>
          <w:spacing w:val="-2"/>
          <w:sz w:val="24"/>
        </w:rPr>
        <w:t>потребностями.</w:t>
      </w:r>
    </w:p>
    <w:p w14:paraId="1C265526" w14:textId="77777777" w:rsidR="00E80C3C" w:rsidRDefault="00E868BA">
      <w:pPr>
        <w:pStyle w:val="31"/>
        <w:spacing w:line="242" w:lineRule="auto"/>
        <w:ind w:left="357" w:right="638" w:firstLine="720"/>
        <w:jc w:val="both"/>
      </w:pPr>
      <w:bookmarkStart w:id="140" w:name="Система_поощрения_социальной_успешности_"/>
      <w:bookmarkEnd w:id="140"/>
      <w:r>
        <w:t>Система</w:t>
      </w:r>
      <w:r>
        <w:rPr>
          <w:spacing w:val="-9"/>
        </w:rPr>
        <w:t xml:space="preserve"> </w:t>
      </w:r>
      <w:r>
        <w:t>поощрения</w:t>
      </w:r>
      <w:r>
        <w:rPr>
          <w:spacing w:val="-4"/>
        </w:rPr>
        <w:t xml:space="preserve"> </w:t>
      </w:r>
      <w:r>
        <w:t>социальной</w:t>
      </w:r>
      <w:r>
        <w:rPr>
          <w:spacing w:val="-7"/>
        </w:rPr>
        <w:t xml:space="preserve"> </w:t>
      </w:r>
      <w:r>
        <w:t>успешности</w:t>
      </w:r>
      <w:r>
        <w:rPr>
          <w:spacing w:val="-3"/>
        </w:rPr>
        <w:t xml:space="preserve"> </w:t>
      </w:r>
      <w:r>
        <w:t>и</w:t>
      </w:r>
      <w:r>
        <w:rPr>
          <w:spacing w:val="-12"/>
        </w:rPr>
        <w:t xml:space="preserve"> </w:t>
      </w:r>
      <w:r>
        <w:t>проявлений</w:t>
      </w:r>
      <w:r>
        <w:rPr>
          <w:spacing w:val="-15"/>
        </w:rPr>
        <w:t xml:space="preserve"> </w:t>
      </w:r>
      <w:r>
        <w:t>активной</w:t>
      </w:r>
      <w:r>
        <w:rPr>
          <w:spacing w:val="-12"/>
        </w:rPr>
        <w:t xml:space="preserve"> </w:t>
      </w:r>
      <w:r>
        <w:t>жизненной</w:t>
      </w:r>
      <w:r>
        <w:rPr>
          <w:spacing w:val="-3"/>
        </w:rPr>
        <w:t xml:space="preserve"> </w:t>
      </w:r>
      <w:r>
        <w:t xml:space="preserve">позиции </w:t>
      </w:r>
      <w:r>
        <w:rPr>
          <w:spacing w:val="-2"/>
        </w:rPr>
        <w:t>обучающихся</w:t>
      </w:r>
    </w:p>
    <w:p w14:paraId="059D5605" w14:textId="77777777" w:rsidR="00E80C3C" w:rsidRDefault="00E868BA">
      <w:pPr>
        <w:pStyle w:val="a3"/>
        <w:ind w:left="713" w:right="710" w:firstLine="706"/>
        <w:jc w:val="left"/>
      </w:pPr>
      <w:r>
        <w:t>Система</w:t>
      </w:r>
      <w:r>
        <w:rPr>
          <w:spacing w:val="-4"/>
        </w:rPr>
        <w:t xml:space="preserve"> </w:t>
      </w:r>
      <w:r>
        <w:t>поощрения</w:t>
      </w:r>
      <w:r>
        <w:rPr>
          <w:spacing w:val="-8"/>
        </w:rPr>
        <w:t xml:space="preserve"> </w:t>
      </w:r>
      <w:r>
        <w:t>проявлений</w:t>
      </w:r>
      <w:r>
        <w:rPr>
          <w:spacing w:val="-7"/>
        </w:rPr>
        <w:t xml:space="preserve"> </w:t>
      </w:r>
      <w:r>
        <w:t>активной</w:t>
      </w:r>
      <w:r>
        <w:rPr>
          <w:spacing w:val="-3"/>
        </w:rPr>
        <w:t xml:space="preserve"> </w:t>
      </w:r>
      <w:r>
        <w:t>жизненной</w:t>
      </w:r>
      <w:r>
        <w:rPr>
          <w:spacing w:val="-7"/>
        </w:rPr>
        <w:t xml:space="preserve"> </w:t>
      </w:r>
      <w:r>
        <w:t>позиции</w:t>
      </w:r>
      <w:r>
        <w:rPr>
          <w:spacing w:val="-7"/>
        </w:rPr>
        <w:t xml:space="preserve"> </w:t>
      </w:r>
      <w:r>
        <w:t>и</w:t>
      </w:r>
      <w:r>
        <w:rPr>
          <w:spacing w:val="-3"/>
        </w:rPr>
        <w:t xml:space="preserve"> </w:t>
      </w:r>
      <w:r>
        <w:t>социальной успешности обучающихся</w:t>
      </w:r>
      <w:r>
        <w:rPr>
          <w:spacing w:val="-11"/>
        </w:rPr>
        <w:t xml:space="preserve"> </w:t>
      </w:r>
      <w:r>
        <w:t>призвана</w:t>
      </w:r>
      <w:r>
        <w:rPr>
          <w:spacing w:val="-14"/>
        </w:rPr>
        <w:t xml:space="preserve"> </w:t>
      </w:r>
      <w:r>
        <w:t>способствовать</w:t>
      </w:r>
      <w:r>
        <w:rPr>
          <w:spacing w:val="-12"/>
        </w:rPr>
        <w:t xml:space="preserve"> </w:t>
      </w:r>
      <w:r>
        <w:t>формированию</w:t>
      </w:r>
      <w:r>
        <w:rPr>
          <w:spacing w:val="-5"/>
        </w:rPr>
        <w:t xml:space="preserve"> </w:t>
      </w:r>
      <w:r>
        <w:t>у</w:t>
      </w:r>
      <w:r>
        <w:rPr>
          <w:spacing w:val="-15"/>
        </w:rPr>
        <w:t xml:space="preserve"> </w:t>
      </w:r>
      <w:r>
        <w:t>обучающихся</w:t>
      </w:r>
      <w:r>
        <w:rPr>
          <w:spacing w:val="-9"/>
        </w:rPr>
        <w:t xml:space="preserve"> </w:t>
      </w:r>
      <w:r>
        <w:t>ориентации</w:t>
      </w:r>
      <w:r>
        <w:rPr>
          <w:spacing w:val="-12"/>
        </w:rPr>
        <w:t xml:space="preserve"> </w:t>
      </w:r>
      <w:r>
        <w:t>на</w:t>
      </w:r>
      <w:r>
        <w:rPr>
          <w:spacing w:val="-10"/>
        </w:rPr>
        <w:t xml:space="preserve"> </w:t>
      </w:r>
      <w:r>
        <w:t>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7FF9AEAB" w14:textId="77777777" w:rsidR="00E80C3C" w:rsidRDefault="00E868BA">
      <w:pPr>
        <w:pStyle w:val="a4"/>
        <w:numPr>
          <w:ilvl w:val="0"/>
          <w:numId w:val="13"/>
        </w:numPr>
        <w:tabs>
          <w:tab w:val="left" w:pos="1566"/>
        </w:tabs>
        <w:spacing w:line="237" w:lineRule="auto"/>
        <w:ind w:right="569" w:firstLine="561"/>
        <w:jc w:val="both"/>
        <w:rPr>
          <w:sz w:val="24"/>
        </w:rPr>
      </w:pPr>
      <w:r>
        <w:rPr>
          <w:sz w:val="24"/>
        </w:rPr>
        <w:t>публичности, открытости поощрений (информирование всех обучающихся о</w:t>
      </w:r>
      <w:r>
        <w:rPr>
          <w:spacing w:val="40"/>
          <w:sz w:val="24"/>
        </w:rPr>
        <w:t xml:space="preserve"> </w:t>
      </w:r>
      <w:r>
        <w:rPr>
          <w:sz w:val="24"/>
        </w:rPr>
        <w:t>награждении, проведение награждений в присутствии значительного числа</w:t>
      </w:r>
      <w:r>
        <w:rPr>
          <w:spacing w:val="-5"/>
          <w:sz w:val="24"/>
        </w:rPr>
        <w:t xml:space="preserve"> </w:t>
      </w:r>
      <w:r>
        <w:rPr>
          <w:sz w:val="24"/>
        </w:rPr>
        <w:t>обучающихся);</w:t>
      </w:r>
    </w:p>
    <w:p w14:paraId="28AEC072" w14:textId="77777777" w:rsidR="00E80C3C" w:rsidRDefault="00E868BA">
      <w:pPr>
        <w:pStyle w:val="a4"/>
        <w:numPr>
          <w:ilvl w:val="0"/>
          <w:numId w:val="13"/>
        </w:numPr>
        <w:tabs>
          <w:tab w:val="left" w:pos="1566"/>
        </w:tabs>
        <w:spacing w:line="237" w:lineRule="auto"/>
        <w:ind w:right="558" w:firstLine="561"/>
        <w:jc w:val="both"/>
        <w:rPr>
          <w:sz w:val="24"/>
        </w:rPr>
      </w:pPr>
      <w:r>
        <w:rPr>
          <w:sz w:val="24"/>
        </w:rPr>
        <w:t>соответствия артефактов и процедур награждения укладу общеобразовательной организации, качеству</w:t>
      </w:r>
      <w:r>
        <w:rPr>
          <w:spacing w:val="-16"/>
          <w:sz w:val="24"/>
        </w:rPr>
        <w:t xml:space="preserve"> </w:t>
      </w:r>
      <w:r>
        <w:rPr>
          <w:sz w:val="24"/>
        </w:rPr>
        <w:t>воспитывающей среды, символике общеобразовательной организации;</w:t>
      </w:r>
    </w:p>
    <w:p w14:paraId="5319A5A9" w14:textId="77777777" w:rsidR="00E80C3C" w:rsidRDefault="00E868BA">
      <w:pPr>
        <w:pStyle w:val="a4"/>
        <w:numPr>
          <w:ilvl w:val="0"/>
          <w:numId w:val="13"/>
        </w:numPr>
        <w:tabs>
          <w:tab w:val="left" w:pos="1566"/>
        </w:tabs>
        <w:spacing w:line="237" w:lineRule="auto"/>
        <w:ind w:right="537" w:firstLine="561"/>
        <w:jc w:val="both"/>
        <w:rPr>
          <w:sz w:val="24"/>
        </w:rPr>
      </w:pPr>
      <w:r>
        <w:rPr>
          <w:sz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19F532D7" w14:textId="77777777" w:rsidR="00E80C3C" w:rsidRDefault="00E868BA">
      <w:pPr>
        <w:pStyle w:val="a4"/>
        <w:numPr>
          <w:ilvl w:val="0"/>
          <w:numId w:val="13"/>
        </w:numPr>
        <w:tabs>
          <w:tab w:val="left" w:pos="1566"/>
        </w:tabs>
        <w:spacing w:before="7" w:line="237" w:lineRule="auto"/>
        <w:ind w:right="568" w:firstLine="561"/>
        <w:jc w:val="both"/>
        <w:rPr>
          <w:sz w:val="24"/>
        </w:rPr>
      </w:pPr>
      <w:r>
        <w:rPr>
          <w:sz w:val="24"/>
        </w:rPr>
        <w:t>регулирования частоты награждений (недопущение избыточности в поощрениях, чрезмерно больших групп поощряемых и т. п.);</w:t>
      </w:r>
    </w:p>
    <w:p w14:paraId="6EAC31E7" w14:textId="77777777" w:rsidR="00E80C3C" w:rsidRDefault="00E868BA">
      <w:pPr>
        <w:pStyle w:val="a4"/>
        <w:numPr>
          <w:ilvl w:val="0"/>
          <w:numId w:val="13"/>
        </w:numPr>
        <w:tabs>
          <w:tab w:val="left" w:pos="1566"/>
        </w:tabs>
        <w:ind w:right="557" w:firstLine="561"/>
        <w:jc w:val="both"/>
        <w:rPr>
          <w:sz w:val="24"/>
        </w:rPr>
      </w:pPr>
      <w:r>
        <w:rPr>
          <w:sz w:val="24"/>
        </w:rPr>
        <w:t>сочетания</w:t>
      </w:r>
      <w:r>
        <w:rPr>
          <w:spacing w:val="-1"/>
          <w:sz w:val="24"/>
        </w:rPr>
        <w:t xml:space="preserve"> </w:t>
      </w:r>
      <w:r>
        <w:rPr>
          <w:sz w:val="24"/>
        </w:rPr>
        <w:t>индивидуального и коллективного поощрения</w:t>
      </w:r>
      <w:r>
        <w:rPr>
          <w:spacing w:val="-1"/>
          <w:sz w:val="24"/>
        </w:rPr>
        <w:t xml:space="preserve"> </w:t>
      </w:r>
      <w:r>
        <w:rPr>
          <w:sz w:val="24"/>
        </w:rPr>
        <w:t>(использование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5F0355EA" w14:textId="77777777" w:rsidR="00E80C3C" w:rsidRDefault="00E868BA">
      <w:pPr>
        <w:pStyle w:val="a4"/>
        <w:numPr>
          <w:ilvl w:val="0"/>
          <w:numId w:val="13"/>
        </w:numPr>
        <w:tabs>
          <w:tab w:val="left" w:pos="1566"/>
        </w:tabs>
        <w:ind w:right="537" w:firstLine="561"/>
        <w:jc w:val="both"/>
        <w:rPr>
          <w:sz w:val="24"/>
        </w:rPr>
      </w:pPr>
      <w:r>
        <w:rPr>
          <w:sz w:val="24"/>
        </w:rPr>
        <w:t>привлечения к участию в системе поощрений на всех стадиях родителей (законных представителей) обучающихся, представителей родительского</w:t>
      </w:r>
      <w:r>
        <w:rPr>
          <w:spacing w:val="40"/>
          <w:sz w:val="24"/>
        </w:rPr>
        <w:t xml:space="preserve"> </w:t>
      </w:r>
      <w:r>
        <w:rPr>
          <w:sz w:val="24"/>
        </w:rPr>
        <w:t>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1E03DA89" w14:textId="77777777" w:rsidR="00E80C3C" w:rsidRDefault="00E868BA">
      <w:pPr>
        <w:pStyle w:val="a4"/>
        <w:numPr>
          <w:ilvl w:val="0"/>
          <w:numId w:val="13"/>
        </w:numPr>
        <w:tabs>
          <w:tab w:val="left" w:pos="1566"/>
        </w:tabs>
        <w:spacing w:line="237" w:lineRule="auto"/>
        <w:ind w:right="568" w:firstLine="561"/>
        <w:jc w:val="both"/>
        <w:rPr>
          <w:sz w:val="24"/>
        </w:rPr>
      </w:pPr>
      <w:r>
        <w:rPr>
          <w:sz w:val="24"/>
        </w:rPr>
        <w:t>дифференцированности поощрений (наличие уровней и типов наград позволяет продлить стимулирующее действие системы поощрения).</w:t>
      </w:r>
    </w:p>
    <w:p w14:paraId="14E37C29" w14:textId="77777777" w:rsidR="00E80C3C" w:rsidRDefault="00E868BA">
      <w:pPr>
        <w:pStyle w:val="a3"/>
        <w:spacing w:line="276" w:lineRule="auto"/>
        <w:ind w:left="713" w:right="841" w:firstLine="706"/>
      </w:pPr>
      <w:r>
        <w:t>Формы</w:t>
      </w:r>
      <w:r>
        <w:rPr>
          <w:spacing w:val="-11"/>
        </w:rPr>
        <w:t xml:space="preserve"> </w:t>
      </w:r>
      <w:r>
        <w:t>поощрения</w:t>
      </w:r>
      <w:r>
        <w:rPr>
          <w:spacing w:val="-12"/>
        </w:rPr>
        <w:t xml:space="preserve"> </w:t>
      </w:r>
      <w:r>
        <w:t>проявлений</w:t>
      </w:r>
      <w:r>
        <w:rPr>
          <w:spacing w:val="-6"/>
        </w:rPr>
        <w:t xml:space="preserve"> </w:t>
      </w:r>
      <w:r>
        <w:t>активной</w:t>
      </w:r>
      <w:r>
        <w:rPr>
          <w:spacing w:val="-12"/>
        </w:rPr>
        <w:t xml:space="preserve"> </w:t>
      </w:r>
      <w:r>
        <w:t>жизненной</w:t>
      </w:r>
      <w:r>
        <w:rPr>
          <w:spacing w:val="-6"/>
        </w:rPr>
        <w:t xml:space="preserve"> </w:t>
      </w:r>
      <w:r>
        <w:t>позиции</w:t>
      </w:r>
      <w:r>
        <w:rPr>
          <w:spacing w:val="-15"/>
        </w:rPr>
        <w:t xml:space="preserve"> </w:t>
      </w:r>
      <w:r>
        <w:t>обучающихся</w:t>
      </w:r>
      <w:r>
        <w:rPr>
          <w:spacing w:val="-3"/>
        </w:rPr>
        <w:t xml:space="preserve"> </w:t>
      </w:r>
      <w:r>
        <w:t>и</w:t>
      </w:r>
      <w:r>
        <w:rPr>
          <w:spacing w:val="-3"/>
        </w:rPr>
        <w:t xml:space="preserve"> </w:t>
      </w:r>
      <w:r>
        <w:t>социальной успешности :</w:t>
      </w:r>
    </w:p>
    <w:p w14:paraId="761EE1D2" w14:textId="77777777" w:rsidR="00E80C3C" w:rsidRDefault="00E80C3C">
      <w:pPr>
        <w:pStyle w:val="a3"/>
        <w:spacing w:line="276" w:lineRule="auto"/>
        <w:sectPr w:rsidR="00E80C3C">
          <w:pgSz w:w="11910" w:h="16840"/>
          <w:pgMar w:top="720" w:right="0" w:bottom="280" w:left="425" w:header="720" w:footer="720" w:gutter="0"/>
          <w:cols w:space="720"/>
        </w:sectPr>
      </w:pPr>
    </w:p>
    <w:p w14:paraId="19CA2695" w14:textId="77777777" w:rsidR="00E80C3C" w:rsidRDefault="00E868BA">
      <w:pPr>
        <w:pStyle w:val="a3"/>
        <w:spacing w:before="74"/>
        <w:ind w:left="1423"/>
        <w:jc w:val="left"/>
      </w:pPr>
      <w:r>
        <w:lastRenderedPageBreak/>
        <w:t>-вручение</w:t>
      </w:r>
      <w:r>
        <w:rPr>
          <w:spacing w:val="-15"/>
        </w:rPr>
        <w:t xml:space="preserve"> </w:t>
      </w:r>
      <w:r>
        <w:t>грамот,</w:t>
      </w:r>
      <w:r>
        <w:rPr>
          <w:spacing w:val="-12"/>
        </w:rPr>
        <w:t xml:space="preserve"> </w:t>
      </w:r>
      <w:r>
        <w:t>похвальных</w:t>
      </w:r>
      <w:r>
        <w:rPr>
          <w:spacing w:val="-15"/>
        </w:rPr>
        <w:t xml:space="preserve"> </w:t>
      </w:r>
      <w:r>
        <w:rPr>
          <w:spacing w:val="-2"/>
        </w:rPr>
        <w:t>писем;</w:t>
      </w:r>
    </w:p>
    <w:p w14:paraId="7B36EE2E" w14:textId="77777777" w:rsidR="00E80C3C" w:rsidRDefault="00E868BA">
      <w:pPr>
        <w:pStyle w:val="a3"/>
        <w:spacing w:before="36"/>
        <w:ind w:left="1423"/>
        <w:jc w:val="left"/>
      </w:pPr>
      <w:r>
        <w:rPr>
          <w:spacing w:val="-2"/>
        </w:rPr>
        <w:t>-ведение</w:t>
      </w:r>
      <w:r>
        <w:rPr>
          <w:spacing w:val="4"/>
        </w:rPr>
        <w:t xml:space="preserve"> </w:t>
      </w:r>
      <w:r>
        <w:rPr>
          <w:spacing w:val="-2"/>
        </w:rPr>
        <w:t>«Портфолио</w:t>
      </w:r>
      <w:r>
        <w:t xml:space="preserve"> </w:t>
      </w:r>
      <w:r>
        <w:rPr>
          <w:spacing w:val="-2"/>
        </w:rPr>
        <w:t>обучающегося»</w:t>
      </w:r>
    </w:p>
    <w:p w14:paraId="055C4291" w14:textId="77777777" w:rsidR="00E80C3C" w:rsidRDefault="00E868BA">
      <w:pPr>
        <w:pStyle w:val="a3"/>
        <w:spacing w:before="41"/>
        <w:ind w:left="1423"/>
        <w:jc w:val="left"/>
      </w:pPr>
      <w:r>
        <w:t>-благодарственные</w:t>
      </w:r>
      <w:r>
        <w:rPr>
          <w:spacing w:val="-10"/>
        </w:rPr>
        <w:t xml:space="preserve"> </w:t>
      </w:r>
      <w:r>
        <w:t>письма</w:t>
      </w:r>
      <w:r>
        <w:rPr>
          <w:spacing w:val="-9"/>
        </w:rPr>
        <w:t xml:space="preserve"> </w:t>
      </w:r>
      <w:r>
        <w:rPr>
          <w:spacing w:val="-2"/>
        </w:rPr>
        <w:t>родителям</w:t>
      </w:r>
    </w:p>
    <w:p w14:paraId="3F725EDC" w14:textId="77777777" w:rsidR="00E80C3C" w:rsidRDefault="00E868BA">
      <w:pPr>
        <w:pStyle w:val="31"/>
        <w:spacing w:before="60"/>
        <w:ind w:left="573"/>
      </w:pPr>
      <w:bookmarkStart w:id="141" w:name="Анализ_воспитательного_процесса"/>
      <w:bookmarkEnd w:id="141"/>
      <w:r>
        <w:rPr>
          <w:spacing w:val="-2"/>
        </w:rPr>
        <w:t>Анализ</w:t>
      </w:r>
      <w:r>
        <w:rPr>
          <w:spacing w:val="-5"/>
        </w:rPr>
        <w:t xml:space="preserve"> </w:t>
      </w:r>
      <w:r>
        <w:rPr>
          <w:spacing w:val="-2"/>
        </w:rPr>
        <w:t>воспитательного</w:t>
      </w:r>
      <w:r>
        <w:rPr>
          <w:spacing w:val="6"/>
        </w:rPr>
        <w:t xml:space="preserve"> </w:t>
      </w:r>
      <w:r>
        <w:rPr>
          <w:spacing w:val="-2"/>
        </w:rPr>
        <w:t>процесса</w:t>
      </w:r>
    </w:p>
    <w:p w14:paraId="21AE01E1" w14:textId="77777777" w:rsidR="00E80C3C" w:rsidRDefault="00E868BA">
      <w:pPr>
        <w:pStyle w:val="a3"/>
        <w:spacing w:before="27" w:line="276" w:lineRule="auto"/>
        <w:ind w:left="713" w:right="593" w:firstLine="706"/>
      </w:pPr>
      <w:r>
        <w:t>Анализ воспитательного процесса</w:t>
      </w:r>
      <w:r>
        <w:rPr>
          <w:spacing w:val="-4"/>
        </w:rPr>
        <w:t xml:space="preserve"> </w:t>
      </w:r>
      <w:r>
        <w:t>осуществляется в соответствии с</w:t>
      </w:r>
      <w:r>
        <w:rPr>
          <w:spacing w:val="-4"/>
        </w:rPr>
        <w:t xml:space="preserve"> </w:t>
      </w:r>
      <w:r>
        <w:t>целевыми</w:t>
      </w:r>
      <w:r>
        <w:rPr>
          <w:spacing w:val="-2"/>
        </w:rPr>
        <w:t xml:space="preserve"> </w:t>
      </w:r>
      <w:r>
        <w:t>ориентирами результатов</w:t>
      </w:r>
      <w:r>
        <w:rPr>
          <w:spacing w:val="-6"/>
        </w:rPr>
        <w:t xml:space="preserve"> </w:t>
      </w:r>
      <w:r>
        <w:t>воспитания,</w:t>
      </w:r>
      <w:r>
        <w:rPr>
          <w:spacing w:val="-1"/>
        </w:rPr>
        <w:t xml:space="preserve"> </w:t>
      </w:r>
      <w:r>
        <w:t>личностными</w:t>
      </w:r>
      <w:r>
        <w:rPr>
          <w:spacing w:val="-2"/>
        </w:rPr>
        <w:t xml:space="preserve"> </w:t>
      </w:r>
      <w:r>
        <w:t>результатами</w:t>
      </w:r>
      <w:r>
        <w:rPr>
          <w:spacing w:val="-7"/>
        </w:rPr>
        <w:t xml:space="preserve"> </w:t>
      </w:r>
      <w:r>
        <w:t>обучающихся</w:t>
      </w:r>
      <w:r>
        <w:rPr>
          <w:spacing w:val="-3"/>
        </w:rPr>
        <w:t xml:space="preserve"> </w:t>
      </w:r>
      <w:r>
        <w:t>на уровнях</w:t>
      </w:r>
      <w:r>
        <w:rPr>
          <w:spacing w:val="-8"/>
        </w:rPr>
        <w:t xml:space="preserve"> </w:t>
      </w:r>
      <w:r>
        <w:t>начального</w:t>
      </w:r>
      <w:r>
        <w:rPr>
          <w:spacing w:val="-3"/>
        </w:rPr>
        <w:t xml:space="preserve"> </w:t>
      </w:r>
      <w:r>
        <w:t>общего, основного общего, среднего общего образования, установленными соответствующими ФГОС.</w:t>
      </w:r>
    </w:p>
    <w:p w14:paraId="2B8AD40E" w14:textId="77777777" w:rsidR="00E80C3C" w:rsidRDefault="00E868BA">
      <w:pPr>
        <w:pStyle w:val="a3"/>
        <w:spacing w:line="276" w:lineRule="auto"/>
        <w:ind w:left="713" w:right="573" w:firstLine="706"/>
        <w:jc w:val="left"/>
      </w:pPr>
      <w:r>
        <w:t>Основным</w:t>
      </w:r>
      <w:r>
        <w:rPr>
          <w:spacing w:val="-13"/>
        </w:rPr>
        <w:t xml:space="preserve"> </w:t>
      </w:r>
      <w:r>
        <w:t>методом</w:t>
      </w:r>
      <w:r>
        <w:rPr>
          <w:spacing w:val="-6"/>
        </w:rPr>
        <w:t xml:space="preserve"> </w:t>
      </w:r>
      <w:r>
        <w:t>анализа</w:t>
      </w:r>
      <w:r>
        <w:rPr>
          <w:spacing w:val="-13"/>
        </w:rPr>
        <w:t xml:space="preserve"> </w:t>
      </w:r>
      <w:r>
        <w:t>воспитательного</w:t>
      </w:r>
      <w:r>
        <w:rPr>
          <w:spacing w:val="-2"/>
        </w:rPr>
        <w:t xml:space="preserve"> </w:t>
      </w:r>
      <w:r>
        <w:t>процесса</w:t>
      </w:r>
      <w:r>
        <w:rPr>
          <w:spacing w:val="-9"/>
        </w:rPr>
        <w:t xml:space="preserve"> </w:t>
      </w:r>
      <w:r>
        <w:t>в</w:t>
      </w:r>
      <w:r>
        <w:rPr>
          <w:spacing w:val="-15"/>
        </w:rPr>
        <w:t xml:space="preserve"> </w:t>
      </w:r>
      <w:r>
        <w:t>общеобразовательной</w:t>
      </w:r>
      <w:r>
        <w:rPr>
          <w:spacing w:val="-15"/>
        </w:rPr>
        <w:t xml:space="preserve"> </w:t>
      </w:r>
      <w:r>
        <w:t xml:space="preserve">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w:t>
      </w:r>
      <w:r>
        <w:rPr>
          <w:spacing w:val="-2"/>
        </w:rPr>
        <w:t>специалистов.</w:t>
      </w:r>
    </w:p>
    <w:p w14:paraId="07F5E339" w14:textId="77777777" w:rsidR="00E80C3C" w:rsidRDefault="00E868BA">
      <w:pPr>
        <w:pStyle w:val="a3"/>
        <w:spacing w:before="6" w:line="271" w:lineRule="auto"/>
        <w:ind w:left="713" w:right="710" w:firstLine="706"/>
        <w:jc w:val="left"/>
      </w:pPr>
      <w:r>
        <w:t>Планирование</w:t>
      </w:r>
      <w:r>
        <w:rPr>
          <w:spacing w:val="-13"/>
        </w:rPr>
        <w:t xml:space="preserve"> </w:t>
      </w:r>
      <w:r>
        <w:t>анализа</w:t>
      </w:r>
      <w:r>
        <w:rPr>
          <w:spacing w:val="-13"/>
        </w:rPr>
        <w:t xml:space="preserve"> </w:t>
      </w:r>
      <w:r>
        <w:t>воспитательного</w:t>
      </w:r>
      <w:r>
        <w:rPr>
          <w:spacing w:val="-5"/>
        </w:rPr>
        <w:t xml:space="preserve"> </w:t>
      </w:r>
      <w:r>
        <w:t>процесса</w:t>
      </w:r>
      <w:r>
        <w:rPr>
          <w:spacing w:val="-8"/>
        </w:rPr>
        <w:t xml:space="preserve"> </w:t>
      </w:r>
      <w:r>
        <w:t>включается</w:t>
      </w:r>
      <w:r>
        <w:rPr>
          <w:spacing w:val="-9"/>
        </w:rPr>
        <w:t xml:space="preserve"> </w:t>
      </w:r>
      <w:r>
        <w:t>в</w:t>
      </w:r>
      <w:r>
        <w:rPr>
          <w:spacing w:val="-8"/>
        </w:rPr>
        <w:t xml:space="preserve"> </w:t>
      </w:r>
      <w:r>
        <w:t>календарный</w:t>
      </w:r>
      <w:r>
        <w:rPr>
          <w:spacing w:val="-8"/>
        </w:rPr>
        <w:t xml:space="preserve"> </w:t>
      </w:r>
      <w:r>
        <w:t>план воспитательной работы.</w:t>
      </w:r>
    </w:p>
    <w:p w14:paraId="7F1AB5C7" w14:textId="77777777" w:rsidR="00E80C3C" w:rsidRDefault="00E868BA">
      <w:pPr>
        <w:pStyle w:val="a3"/>
        <w:spacing w:before="10"/>
        <w:ind w:left="1423"/>
        <w:jc w:val="left"/>
      </w:pPr>
      <w:r>
        <w:t>Основные</w:t>
      </w:r>
      <w:r>
        <w:rPr>
          <w:spacing w:val="-17"/>
        </w:rPr>
        <w:t xml:space="preserve"> </w:t>
      </w:r>
      <w:r>
        <w:t>принципы</w:t>
      </w:r>
      <w:r>
        <w:rPr>
          <w:spacing w:val="-11"/>
        </w:rPr>
        <w:t xml:space="preserve"> </w:t>
      </w:r>
      <w:r>
        <w:t>самоанализа</w:t>
      </w:r>
      <w:r>
        <w:rPr>
          <w:spacing w:val="-15"/>
        </w:rPr>
        <w:t xml:space="preserve"> </w:t>
      </w:r>
      <w:r>
        <w:t>воспитательной</w:t>
      </w:r>
      <w:r>
        <w:rPr>
          <w:spacing w:val="-10"/>
        </w:rPr>
        <w:t xml:space="preserve"> </w:t>
      </w:r>
      <w:r>
        <w:rPr>
          <w:spacing w:val="-2"/>
        </w:rPr>
        <w:t>работы:</w:t>
      </w:r>
    </w:p>
    <w:p w14:paraId="3EBC9CB6" w14:textId="77777777" w:rsidR="00E80C3C" w:rsidRDefault="00E868BA">
      <w:pPr>
        <w:pStyle w:val="a4"/>
        <w:numPr>
          <w:ilvl w:val="0"/>
          <w:numId w:val="12"/>
        </w:numPr>
        <w:tabs>
          <w:tab w:val="left" w:pos="1706"/>
        </w:tabs>
        <w:spacing w:before="43" w:line="293" w:lineRule="exact"/>
        <w:ind w:left="1706" w:hanging="287"/>
        <w:jc w:val="both"/>
        <w:rPr>
          <w:sz w:val="24"/>
        </w:rPr>
      </w:pPr>
      <w:r>
        <w:rPr>
          <w:sz w:val="24"/>
        </w:rPr>
        <w:t>взаимное</w:t>
      </w:r>
      <w:r>
        <w:rPr>
          <w:spacing w:val="-17"/>
          <w:sz w:val="24"/>
        </w:rPr>
        <w:t xml:space="preserve"> </w:t>
      </w:r>
      <w:r>
        <w:rPr>
          <w:sz w:val="24"/>
        </w:rPr>
        <w:t>уважение</w:t>
      </w:r>
      <w:r>
        <w:rPr>
          <w:spacing w:val="-9"/>
          <w:sz w:val="24"/>
        </w:rPr>
        <w:t xml:space="preserve"> </w:t>
      </w:r>
      <w:r>
        <w:rPr>
          <w:sz w:val="24"/>
        </w:rPr>
        <w:t>всех</w:t>
      </w:r>
      <w:r>
        <w:rPr>
          <w:spacing w:val="-5"/>
          <w:sz w:val="24"/>
        </w:rPr>
        <w:t xml:space="preserve"> </w:t>
      </w:r>
      <w:r>
        <w:rPr>
          <w:sz w:val="24"/>
        </w:rPr>
        <w:t>участников</w:t>
      </w:r>
      <w:r>
        <w:rPr>
          <w:spacing w:val="-13"/>
          <w:sz w:val="24"/>
        </w:rPr>
        <w:t xml:space="preserve"> </w:t>
      </w:r>
      <w:r>
        <w:rPr>
          <w:sz w:val="24"/>
        </w:rPr>
        <w:t>образовательных</w:t>
      </w:r>
      <w:r>
        <w:rPr>
          <w:spacing w:val="-16"/>
          <w:sz w:val="24"/>
        </w:rPr>
        <w:t xml:space="preserve"> </w:t>
      </w:r>
      <w:r>
        <w:rPr>
          <w:spacing w:val="-2"/>
          <w:sz w:val="24"/>
        </w:rPr>
        <w:t>отношений;</w:t>
      </w:r>
    </w:p>
    <w:p w14:paraId="64D4D10D" w14:textId="77777777" w:rsidR="00E80C3C" w:rsidRDefault="00E868BA">
      <w:pPr>
        <w:pStyle w:val="a4"/>
        <w:numPr>
          <w:ilvl w:val="0"/>
          <w:numId w:val="12"/>
        </w:numPr>
        <w:tabs>
          <w:tab w:val="left" w:pos="1711"/>
        </w:tabs>
        <w:ind w:right="559" w:firstLine="706"/>
        <w:jc w:val="both"/>
        <w:rPr>
          <w:sz w:val="24"/>
        </w:rPr>
      </w:pPr>
      <w:r>
        <w:rPr>
          <w:sz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w:t>
      </w:r>
      <w:r>
        <w:rPr>
          <w:spacing w:val="-7"/>
          <w:sz w:val="24"/>
        </w:rPr>
        <w:t xml:space="preserve"> </w:t>
      </w:r>
      <w:r>
        <w:rPr>
          <w:sz w:val="24"/>
        </w:rPr>
        <w:t>педагогами, обучающимися и родителями;</w:t>
      </w:r>
    </w:p>
    <w:p w14:paraId="5364BEE1" w14:textId="77777777" w:rsidR="00E80C3C" w:rsidRDefault="00E868BA">
      <w:pPr>
        <w:pStyle w:val="a4"/>
        <w:numPr>
          <w:ilvl w:val="0"/>
          <w:numId w:val="12"/>
        </w:numPr>
        <w:tabs>
          <w:tab w:val="left" w:pos="1706"/>
        </w:tabs>
        <w:spacing w:line="291" w:lineRule="exact"/>
        <w:ind w:left="1706" w:hanging="287"/>
        <w:jc w:val="both"/>
        <w:rPr>
          <w:sz w:val="24"/>
        </w:rPr>
      </w:pPr>
      <w:r>
        <w:rPr>
          <w:sz w:val="24"/>
        </w:rPr>
        <w:t>развивающий</w:t>
      </w:r>
      <w:r>
        <w:rPr>
          <w:spacing w:val="13"/>
          <w:sz w:val="24"/>
        </w:rPr>
        <w:t xml:space="preserve"> </w:t>
      </w:r>
      <w:r>
        <w:rPr>
          <w:sz w:val="24"/>
        </w:rPr>
        <w:t>характер</w:t>
      </w:r>
      <w:r>
        <w:rPr>
          <w:spacing w:val="9"/>
          <w:sz w:val="24"/>
        </w:rPr>
        <w:t xml:space="preserve"> </w:t>
      </w:r>
      <w:r>
        <w:rPr>
          <w:sz w:val="24"/>
        </w:rPr>
        <w:t>осуществляемого</w:t>
      </w:r>
      <w:r>
        <w:rPr>
          <w:spacing w:val="74"/>
          <w:sz w:val="24"/>
        </w:rPr>
        <w:t xml:space="preserve"> </w:t>
      </w:r>
      <w:r>
        <w:rPr>
          <w:sz w:val="24"/>
        </w:rPr>
        <w:t>анализа</w:t>
      </w:r>
      <w:r>
        <w:rPr>
          <w:spacing w:val="54"/>
          <w:sz w:val="24"/>
        </w:rPr>
        <w:t xml:space="preserve"> </w:t>
      </w:r>
      <w:r>
        <w:rPr>
          <w:sz w:val="24"/>
        </w:rPr>
        <w:t>ориентирует</w:t>
      </w:r>
      <w:r>
        <w:rPr>
          <w:spacing w:val="75"/>
          <w:sz w:val="24"/>
        </w:rPr>
        <w:t xml:space="preserve"> </w:t>
      </w:r>
      <w:r>
        <w:rPr>
          <w:sz w:val="24"/>
        </w:rPr>
        <w:t>на</w:t>
      </w:r>
      <w:r>
        <w:rPr>
          <w:spacing w:val="67"/>
          <w:sz w:val="24"/>
        </w:rPr>
        <w:t xml:space="preserve"> </w:t>
      </w:r>
      <w:r>
        <w:rPr>
          <w:sz w:val="24"/>
        </w:rPr>
        <w:t>использование</w:t>
      </w:r>
      <w:r>
        <w:rPr>
          <w:spacing w:val="65"/>
          <w:sz w:val="24"/>
        </w:rPr>
        <w:t xml:space="preserve"> </w:t>
      </w:r>
      <w:r>
        <w:rPr>
          <w:spacing w:val="-5"/>
          <w:sz w:val="24"/>
        </w:rPr>
        <w:t>его</w:t>
      </w:r>
    </w:p>
    <w:p w14:paraId="5AFBB1CD" w14:textId="77777777" w:rsidR="00E80C3C" w:rsidRDefault="00E868BA">
      <w:pPr>
        <w:pStyle w:val="a4"/>
        <w:numPr>
          <w:ilvl w:val="0"/>
          <w:numId w:val="12"/>
        </w:numPr>
        <w:tabs>
          <w:tab w:val="left" w:pos="713"/>
        </w:tabs>
        <w:spacing w:before="89"/>
        <w:ind w:right="544" w:hanging="288"/>
        <w:jc w:val="both"/>
        <w:rPr>
          <w:sz w:val="24"/>
        </w:rPr>
      </w:pPr>
      <w:r>
        <w:rPr>
          <w:sz w:val="24"/>
        </w:rPr>
        <w:t>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04E0ED2D" w14:textId="77777777" w:rsidR="00E80C3C" w:rsidRDefault="00E868BA">
      <w:pPr>
        <w:pStyle w:val="a4"/>
        <w:numPr>
          <w:ilvl w:val="0"/>
          <w:numId w:val="12"/>
        </w:numPr>
        <w:tabs>
          <w:tab w:val="left" w:pos="713"/>
        </w:tabs>
        <w:spacing w:before="2"/>
        <w:ind w:right="557" w:hanging="288"/>
        <w:jc w:val="both"/>
        <w:rPr>
          <w:sz w:val="24"/>
        </w:rPr>
      </w:pPr>
      <w:r>
        <w:rPr>
          <w:sz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43F799CF" w14:textId="77777777" w:rsidR="00E80C3C" w:rsidRDefault="00E868BA">
      <w:pPr>
        <w:pStyle w:val="a3"/>
        <w:spacing w:line="276" w:lineRule="exact"/>
        <w:ind w:left="713"/>
      </w:pPr>
      <w:r>
        <w:t>Основные</w:t>
      </w:r>
      <w:r>
        <w:rPr>
          <w:spacing w:val="-17"/>
        </w:rPr>
        <w:t xml:space="preserve"> </w:t>
      </w:r>
      <w:r>
        <w:t>направления</w:t>
      </w:r>
      <w:r>
        <w:rPr>
          <w:spacing w:val="-15"/>
        </w:rPr>
        <w:t xml:space="preserve"> </w:t>
      </w:r>
      <w:r>
        <w:t>самоанализа</w:t>
      </w:r>
      <w:r>
        <w:rPr>
          <w:spacing w:val="-15"/>
        </w:rPr>
        <w:t xml:space="preserve"> </w:t>
      </w:r>
      <w:r>
        <w:t>воспитательного</w:t>
      </w:r>
      <w:r>
        <w:rPr>
          <w:spacing w:val="-10"/>
        </w:rPr>
        <w:t xml:space="preserve"> </w:t>
      </w:r>
      <w:r>
        <w:rPr>
          <w:spacing w:val="-2"/>
        </w:rPr>
        <w:t>процесса:</w:t>
      </w:r>
    </w:p>
    <w:p w14:paraId="0CD47876" w14:textId="77777777" w:rsidR="00E80C3C" w:rsidRDefault="00E80C3C">
      <w:pPr>
        <w:pStyle w:val="a3"/>
        <w:ind w:left="0"/>
        <w:jc w:val="left"/>
        <w:rPr>
          <w:sz w:val="20"/>
        </w:rPr>
      </w:pPr>
    </w:p>
    <w:p w14:paraId="4E1E0DAD" w14:textId="77777777" w:rsidR="00E80C3C" w:rsidRDefault="00E80C3C">
      <w:pPr>
        <w:pStyle w:val="a3"/>
        <w:spacing w:before="59"/>
        <w:ind w:left="0"/>
        <w:jc w:val="left"/>
        <w:rPr>
          <w:sz w:val="20"/>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1"/>
        <w:gridCol w:w="1844"/>
        <w:gridCol w:w="1699"/>
        <w:gridCol w:w="1704"/>
        <w:gridCol w:w="1559"/>
        <w:gridCol w:w="1266"/>
      </w:tblGrid>
      <w:tr w:rsidR="00E80C3C" w14:paraId="76604C5B" w14:textId="77777777">
        <w:trPr>
          <w:trHeight w:val="835"/>
        </w:trPr>
        <w:tc>
          <w:tcPr>
            <w:tcW w:w="1671" w:type="dxa"/>
          </w:tcPr>
          <w:p w14:paraId="71FF7246" w14:textId="77777777" w:rsidR="00E80C3C" w:rsidRDefault="00E868BA">
            <w:pPr>
              <w:pStyle w:val="TableParagraph"/>
              <w:spacing w:line="273" w:lineRule="exact"/>
              <w:ind w:left="114"/>
              <w:rPr>
                <w:b/>
                <w:sz w:val="24"/>
              </w:rPr>
            </w:pPr>
            <w:r>
              <w:rPr>
                <w:b/>
                <w:spacing w:val="-2"/>
                <w:sz w:val="24"/>
              </w:rPr>
              <w:t>Направление</w:t>
            </w:r>
          </w:p>
        </w:tc>
        <w:tc>
          <w:tcPr>
            <w:tcW w:w="1844" w:type="dxa"/>
          </w:tcPr>
          <w:p w14:paraId="6FCFCBC2" w14:textId="77777777" w:rsidR="00E80C3C" w:rsidRDefault="00E868BA">
            <w:pPr>
              <w:pStyle w:val="TableParagraph"/>
              <w:spacing w:line="273" w:lineRule="exact"/>
              <w:ind w:left="388"/>
              <w:rPr>
                <w:b/>
                <w:sz w:val="24"/>
              </w:rPr>
            </w:pPr>
            <w:r>
              <w:rPr>
                <w:b/>
                <w:spacing w:val="-2"/>
                <w:sz w:val="24"/>
              </w:rPr>
              <w:t>Критерии</w:t>
            </w:r>
          </w:p>
        </w:tc>
        <w:tc>
          <w:tcPr>
            <w:tcW w:w="1699" w:type="dxa"/>
          </w:tcPr>
          <w:p w14:paraId="11C8B3B6" w14:textId="77777777" w:rsidR="00E80C3C" w:rsidRDefault="00E868BA">
            <w:pPr>
              <w:pStyle w:val="TableParagraph"/>
              <w:spacing w:line="273" w:lineRule="exact"/>
              <w:ind w:left="503"/>
              <w:rPr>
                <w:b/>
                <w:sz w:val="24"/>
              </w:rPr>
            </w:pPr>
            <w:r>
              <w:rPr>
                <w:b/>
                <w:spacing w:val="-2"/>
                <w:sz w:val="24"/>
              </w:rPr>
              <w:t>Метод</w:t>
            </w:r>
          </w:p>
        </w:tc>
        <w:tc>
          <w:tcPr>
            <w:tcW w:w="1704" w:type="dxa"/>
          </w:tcPr>
          <w:p w14:paraId="5BA305B0" w14:textId="77777777" w:rsidR="00E80C3C" w:rsidRDefault="00E868BA">
            <w:pPr>
              <w:pStyle w:val="TableParagraph"/>
              <w:spacing w:line="276" w:lineRule="auto"/>
              <w:ind w:left="653" w:hanging="524"/>
              <w:rPr>
                <w:b/>
                <w:sz w:val="24"/>
              </w:rPr>
            </w:pPr>
            <w:r>
              <w:rPr>
                <w:b/>
                <w:spacing w:val="-2"/>
                <w:sz w:val="24"/>
              </w:rPr>
              <w:t xml:space="preserve">Инструмента </w:t>
            </w:r>
            <w:proofErr w:type="spellStart"/>
            <w:r>
              <w:rPr>
                <w:b/>
                <w:spacing w:val="-4"/>
                <w:sz w:val="24"/>
              </w:rPr>
              <w:t>рий</w:t>
            </w:r>
            <w:proofErr w:type="spellEnd"/>
          </w:p>
        </w:tc>
        <w:tc>
          <w:tcPr>
            <w:tcW w:w="1559" w:type="dxa"/>
          </w:tcPr>
          <w:p w14:paraId="181E1019" w14:textId="77777777" w:rsidR="00E80C3C" w:rsidRDefault="00E868BA">
            <w:pPr>
              <w:pStyle w:val="TableParagraph"/>
              <w:spacing w:line="276" w:lineRule="auto"/>
              <w:ind w:left="548" w:right="131" w:hanging="394"/>
              <w:rPr>
                <w:b/>
                <w:sz w:val="24"/>
              </w:rPr>
            </w:pPr>
            <w:r>
              <w:rPr>
                <w:b/>
                <w:spacing w:val="-2"/>
                <w:sz w:val="24"/>
              </w:rPr>
              <w:t xml:space="preserve">Ответствен </w:t>
            </w:r>
            <w:proofErr w:type="spellStart"/>
            <w:r>
              <w:rPr>
                <w:b/>
                <w:spacing w:val="-4"/>
                <w:sz w:val="24"/>
              </w:rPr>
              <w:t>ный</w:t>
            </w:r>
            <w:proofErr w:type="spellEnd"/>
          </w:p>
        </w:tc>
        <w:tc>
          <w:tcPr>
            <w:tcW w:w="1266" w:type="dxa"/>
          </w:tcPr>
          <w:p w14:paraId="545C5CC8" w14:textId="77777777" w:rsidR="00E80C3C" w:rsidRDefault="00E868BA">
            <w:pPr>
              <w:pStyle w:val="TableParagraph"/>
              <w:spacing w:line="276" w:lineRule="auto"/>
              <w:ind w:left="271" w:right="135" w:hanging="101"/>
              <w:rPr>
                <w:b/>
                <w:sz w:val="24"/>
              </w:rPr>
            </w:pPr>
            <w:proofErr w:type="spellStart"/>
            <w:r>
              <w:rPr>
                <w:b/>
                <w:spacing w:val="-2"/>
                <w:sz w:val="24"/>
              </w:rPr>
              <w:t>Периоди</w:t>
            </w:r>
            <w:proofErr w:type="spellEnd"/>
            <w:r>
              <w:rPr>
                <w:b/>
                <w:spacing w:val="-2"/>
                <w:sz w:val="24"/>
              </w:rPr>
              <w:t xml:space="preserve"> </w:t>
            </w:r>
            <w:proofErr w:type="spellStart"/>
            <w:r>
              <w:rPr>
                <w:b/>
                <w:spacing w:val="-2"/>
                <w:sz w:val="24"/>
              </w:rPr>
              <w:t>чность</w:t>
            </w:r>
            <w:proofErr w:type="spellEnd"/>
          </w:p>
        </w:tc>
      </w:tr>
      <w:tr w:rsidR="00E80C3C" w14:paraId="6058B881" w14:textId="77777777">
        <w:trPr>
          <w:trHeight w:val="3057"/>
        </w:trPr>
        <w:tc>
          <w:tcPr>
            <w:tcW w:w="1671" w:type="dxa"/>
          </w:tcPr>
          <w:p w14:paraId="675E27E2" w14:textId="77777777" w:rsidR="00E80C3C" w:rsidRDefault="00E868BA">
            <w:pPr>
              <w:pStyle w:val="TableParagraph"/>
              <w:spacing w:line="276" w:lineRule="auto"/>
              <w:ind w:left="114" w:right="80"/>
              <w:rPr>
                <w:sz w:val="24"/>
              </w:rPr>
            </w:pPr>
            <w:r>
              <w:rPr>
                <w:sz w:val="24"/>
              </w:rPr>
              <w:t>1.</w:t>
            </w:r>
            <w:r>
              <w:rPr>
                <w:spacing w:val="-11"/>
                <w:sz w:val="24"/>
              </w:rPr>
              <w:t xml:space="preserve"> </w:t>
            </w:r>
            <w:r>
              <w:rPr>
                <w:sz w:val="24"/>
              </w:rPr>
              <w:t xml:space="preserve">Результаты </w:t>
            </w:r>
            <w:r>
              <w:rPr>
                <w:spacing w:val="-2"/>
                <w:sz w:val="24"/>
              </w:rPr>
              <w:t xml:space="preserve">воспитания, социализации </w:t>
            </w:r>
            <w:r>
              <w:rPr>
                <w:spacing w:val="-10"/>
                <w:sz w:val="24"/>
              </w:rPr>
              <w:t xml:space="preserve">и </w:t>
            </w:r>
            <w:r>
              <w:rPr>
                <w:spacing w:val="-2"/>
                <w:sz w:val="24"/>
              </w:rPr>
              <w:t>саморазвития школьников.</w:t>
            </w:r>
          </w:p>
        </w:tc>
        <w:tc>
          <w:tcPr>
            <w:tcW w:w="1844" w:type="dxa"/>
          </w:tcPr>
          <w:p w14:paraId="222CE770" w14:textId="77777777" w:rsidR="00E80C3C" w:rsidRDefault="00E868BA">
            <w:pPr>
              <w:pStyle w:val="TableParagraph"/>
              <w:spacing w:line="276" w:lineRule="auto"/>
              <w:ind w:left="114" w:right="167"/>
              <w:rPr>
                <w:sz w:val="24"/>
              </w:rPr>
            </w:pPr>
            <w:r>
              <w:rPr>
                <w:spacing w:val="-2"/>
                <w:sz w:val="24"/>
              </w:rPr>
              <w:t>Динамика личностного развития школьников каждого</w:t>
            </w:r>
            <w:r>
              <w:rPr>
                <w:spacing w:val="-13"/>
                <w:sz w:val="24"/>
              </w:rPr>
              <w:t xml:space="preserve"> </w:t>
            </w:r>
            <w:r>
              <w:rPr>
                <w:spacing w:val="-2"/>
                <w:sz w:val="24"/>
              </w:rPr>
              <w:t>класса</w:t>
            </w:r>
          </w:p>
        </w:tc>
        <w:tc>
          <w:tcPr>
            <w:tcW w:w="1699" w:type="dxa"/>
          </w:tcPr>
          <w:p w14:paraId="2FB78177" w14:textId="77777777" w:rsidR="00E80C3C" w:rsidRDefault="00E868BA">
            <w:pPr>
              <w:pStyle w:val="TableParagraph"/>
              <w:spacing w:line="276" w:lineRule="auto"/>
              <w:ind w:left="110" w:right="105"/>
              <w:rPr>
                <w:sz w:val="24"/>
              </w:rPr>
            </w:pPr>
            <w:proofErr w:type="spellStart"/>
            <w:r>
              <w:rPr>
                <w:spacing w:val="-2"/>
                <w:sz w:val="24"/>
              </w:rPr>
              <w:t>педагогическо</w:t>
            </w:r>
            <w:proofErr w:type="spellEnd"/>
            <w:r>
              <w:rPr>
                <w:spacing w:val="-2"/>
                <w:sz w:val="24"/>
              </w:rPr>
              <w:t xml:space="preserve"> </w:t>
            </w:r>
            <w:r>
              <w:rPr>
                <w:spacing w:val="-10"/>
                <w:sz w:val="24"/>
              </w:rPr>
              <w:t xml:space="preserve">е </w:t>
            </w:r>
            <w:proofErr w:type="spellStart"/>
            <w:r>
              <w:rPr>
                <w:spacing w:val="-2"/>
                <w:sz w:val="24"/>
              </w:rPr>
              <w:t>наблюдениеза</w:t>
            </w:r>
            <w:proofErr w:type="spellEnd"/>
            <w:r>
              <w:rPr>
                <w:spacing w:val="-2"/>
                <w:sz w:val="24"/>
              </w:rPr>
              <w:t xml:space="preserve"> личностным развитием обучающихся</w:t>
            </w:r>
          </w:p>
        </w:tc>
        <w:tc>
          <w:tcPr>
            <w:tcW w:w="1704" w:type="dxa"/>
          </w:tcPr>
          <w:p w14:paraId="2DEE7A8A" w14:textId="77777777" w:rsidR="00E80C3C" w:rsidRDefault="00E868BA">
            <w:pPr>
              <w:pStyle w:val="TableParagraph"/>
              <w:spacing w:line="276" w:lineRule="auto"/>
              <w:ind w:left="115" w:right="326"/>
              <w:rPr>
                <w:sz w:val="24"/>
              </w:rPr>
            </w:pPr>
            <w:r>
              <w:rPr>
                <w:spacing w:val="-4"/>
                <w:sz w:val="24"/>
              </w:rPr>
              <w:t xml:space="preserve">Карта </w:t>
            </w:r>
            <w:r>
              <w:rPr>
                <w:spacing w:val="-2"/>
                <w:sz w:val="24"/>
              </w:rPr>
              <w:t>наблюдения</w:t>
            </w:r>
          </w:p>
        </w:tc>
        <w:tc>
          <w:tcPr>
            <w:tcW w:w="1559" w:type="dxa"/>
          </w:tcPr>
          <w:p w14:paraId="30DFBE79" w14:textId="77777777" w:rsidR="00E80C3C" w:rsidRDefault="00E868BA">
            <w:pPr>
              <w:pStyle w:val="TableParagraph"/>
              <w:spacing w:line="276" w:lineRule="auto"/>
              <w:ind w:left="111" w:right="140"/>
              <w:rPr>
                <w:sz w:val="24"/>
              </w:rPr>
            </w:pPr>
            <w:r>
              <w:rPr>
                <w:spacing w:val="-2"/>
                <w:sz w:val="24"/>
              </w:rPr>
              <w:t xml:space="preserve">Классный </w:t>
            </w:r>
            <w:proofErr w:type="spellStart"/>
            <w:r>
              <w:rPr>
                <w:spacing w:val="-2"/>
                <w:sz w:val="24"/>
              </w:rPr>
              <w:t>руководител</w:t>
            </w:r>
            <w:proofErr w:type="spellEnd"/>
            <w:r>
              <w:rPr>
                <w:spacing w:val="-2"/>
                <w:sz w:val="24"/>
              </w:rPr>
              <w:t xml:space="preserve"> </w:t>
            </w:r>
            <w:r>
              <w:rPr>
                <w:sz w:val="24"/>
              </w:rPr>
              <w:t xml:space="preserve">ь совместно </w:t>
            </w:r>
            <w:r>
              <w:rPr>
                <w:spacing w:val="-10"/>
                <w:sz w:val="24"/>
              </w:rPr>
              <w:t xml:space="preserve">с </w:t>
            </w:r>
            <w:r>
              <w:rPr>
                <w:spacing w:val="-2"/>
                <w:sz w:val="24"/>
              </w:rPr>
              <w:t xml:space="preserve">заместителе </w:t>
            </w:r>
            <w:r>
              <w:rPr>
                <w:sz w:val="24"/>
              </w:rPr>
              <w:t xml:space="preserve">м директора </w:t>
            </w:r>
            <w:r>
              <w:rPr>
                <w:spacing w:val="-6"/>
                <w:sz w:val="24"/>
              </w:rPr>
              <w:t xml:space="preserve">по </w:t>
            </w:r>
            <w:r>
              <w:rPr>
                <w:spacing w:val="-2"/>
                <w:sz w:val="24"/>
              </w:rPr>
              <w:t xml:space="preserve">воспитатель </w:t>
            </w:r>
            <w:r>
              <w:rPr>
                <w:sz w:val="24"/>
              </w:rPr>
              <w:t>ной работе</w:t>
            </w:r>
          </w:p>
        </w:tc>
        <w:tc>
          <w:tcPr>
            <w:tcW w:w="1266" w:type="dxa"/>
          </w:tcPr>
          <w:p w14:paraId="129B0698" w14:textId="77777777" w:rsidR="00E80C3C" w:rsidRDefault="00E868BA">
            <w:pPr>
              <w:pStyle w:val="TableParagraph"/>
              <w:spacing w:line="276" w:lineRule="auto"/>
              <w:ind w:left="113" w:right="189"/>
              <w:rPr>
                <w:sz w:val="24"/>
              </w:rPr>
            </w:pPr>
            <w:r>
              <w:rPr>
                <w:sz w:val="24"/>
              </w:rPr>
              <w:t>1</w:t>
            </w:r>
            <w:r>
              <w:rPr>
                <w:spacing w:val="-15"/>
                <w:sz w:val="24"/>
              </w:rPr>
              <w:t xml:space="preserve"> </w:t>
            </w:r>
            <w:r>
              <w:rPr>
                <w:sz w:val="24"/>
              </w:rPr>
              <w:t>раз</w:t>
            </w:r>
            <w:r>
              <w:rPr>
                <w:spacing w:val="-15"/>
                <w:sz w:val="24"/>
              </w:rPr>
              <w:t xml:space="preserve"> </w:t>
            </w:r>
            <w:r>
              <w:rPr>
                <w:sz w:val="24"/>
              </w:rPr>
              <w:t xml:space="preserve">в </w:t>
            </w:r>
            <w:r>
              <w:rPr>
                <w:spacing w:val="-4"/>
                <w:sz w:val="24"/>
              </w:rPr>
              <w:t>год</w:t>
            </w:r>
          </w:p>
        </w:tc>
      </w:tr>
    </w:tbl>
    <w:p w14:paraId="46AB0B0C" w14:textId="77777777" w:rsidR="00E80C3C" w:rsidRDefault="00E80C3C">
      <w:pPr>
        <w:pStyle w:val="TableParagraph"/>
        <w:spacing w:line="276" w:lineRule="auto"/>
        <w:rPr>
          <w:sz w:val="24"/>
        </w:rPr>
        <w:sectPr w:rsidR="00E80C3C">
          <w:pgSz w:w="11910" w:h="16840"/>
          <w:pgMar w:top="720" w:right="0" w:bottom="280" w:left="425" w:header="720" w:footer="720" w:gutter="0"/>
          <w:cols w:space="720"/>
        </w:sect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1"/>
        <w:gridCol w:w="1844"/>
        <w:gridCol w:w="1699"/>
        <w:gridCol w:w="1704"/>
        <w:gridCol w:w="1559"/>
        <w:gridCol w:w="1266"/>
      </w:tblGrid>
      <w:tr w:rsidR="00E80C3C" w14:paraId="52E1EBE7" w14:textId="77777777">
        <w:trPr>
          <w:trHeight w:val="3691"/>
        </w:trPr>
        <w:tc>
          <w:tcPr>
            <w:tcW w:w="1671" w:type="dxa"/>
          </w:tcPr>
          <w:p w14:paraId="2AD3B190" w14:textId="77777777" w:rsidR="00E80C3C" w:rsidRDefault="00E868BA">
            <w:pPr>
              <w:pStyle w:val="TableParagraph"/>
              <w:spacing w:line="276" w:lineRule="auto"/>
              <w:ind w:left="114" w:right="127"/>
              <w:rPr>
                <w:sz w:val="24"/>
              </w:rPr>
            </w:pPr>
            <w:r>
              <w:rPr>
                <w:sz w:val="24"/>
              </w:rPr>
              <w:lastRenderedPageBreak/>
              <w:t xml:space="preserve">2. Состояние </w:t>
            </w:r>
            <w:r>
              <w:rPr>
                <w:spacing w:val="-2"/>
                <w:sz w:val="24"/>
              </w:rPr>
              <w:t xml:space="preserve">организуемой </w:t>
            </w:r>
            <w:r>
              <w:rPr>
                <w:sz w:val="24"/>
              </w:rPr>
              <w:t xml:space="preserve">в школе </w:t>
            </w:r>
            <w:r>
              <w:rPr>
                <w:spacing w:val="-2"/>
                <w:sz w:val="24"/>
              </w:rPr>
              <w:t xml:space="preserve">совместной деятельности </w:t>
            </w:r>
            <w:r>
              <w:rPr>
                <w:sz w:val="24"/>
              </w:rPr>
              <w:t xml:space="preserve">детей и </w:t>
            </w:r>
            <w:r>
              <w:rPr>
                <w:spacing w:val="-2"/>
                <w:sz w:val="24"/>
              </w:rPr>
              <w:t>взрослых.</w:t>
            </w:r>
          </w:p>
        </w:tc>
        <w:tc>
          <w:tcPr>
            <w:tcW w:w="1844" w:type="dxa"/>
          </w:tcPr>
          <w:p w14:paraId="164FB1DD" w14:textId="77777777" w:rsidR="00E80C3C" w:rsidRDefault="00E868BA">
            <w:pPr>
              <w:pStyle w:val="TableParagraph"/>
              <w:spacing w:line="276" w:lineRule="auto"/>
              <w:ind w:left="114" w:right="167"/>
              <w:rPr>
                <w:sz w:val="24"/>
              </w:rPr>
            </w:pPr>
            <w:r>
              <w:rPr>
                <w:sz w:val="24"/>
              </w:rPr>
              <w:t xml:space="preserve">Наличие в </w:t>
            </w:r>
            <w:r>
              <w:rPr>
                <w:spacing w:val="-4"/>
                <w:sz w:val="24"/>
              </w:rPr>
              <w:t xml:space="preserve">школе </w:t>
            </w:r>
            <w:r>
              <w:rPr>
                <w:spacing w:val="-2"/>
                <w:sz w:val="24"/>
              </w:rPr>
              <w:t xml:space="preserve">интересной, событийно </w:t>
            </w:r>
            <w:r>
              <w:rPr>
                <w:sz w:val="24"/>
              </w:rPr>
              <w:t>насыщенной</w:t>
            </w:r>
            <w:r>
              <w:rPr>
                <w:spacing w:val="-15"/>
                <w:sz w:val="24"/>
              </w:rPr>
              <w:t xml:space="preserve"> </w:t>
            </w:r>
            <w:r>
              <w:rPr>
                <w:sz w:val="24"/>
              </w:rPr>
              <w:t xml:space="preserve">и </w:t>
            </w:r>
            <w:r>
              <w:rPr>
                <w:spacing w:val="-2"/>
                <w:sz w:val="24"/>
              </w:rPr>
              <w:t xml:space="preserve">личностно развивающей совместной деятельности </w:t>
            </w:r>
            <w:r>
              <w:rPr>
                <w:sz w:val="24"/>
              </w:rPr>
              <w:t xml:space="preserve">детей и </w:t>
            </w:r>
            <w:r>
              <w:rPr>
                <w:spacing w:val="-2"/>
                <w:sz w:val="24"/>
              </w:rPr>
              <w:t>взрослых.</w:t>
            </w:r>
          </w:p>
        </w:tc>
        <w:tc>
          <w:tcPr>
            <w:tcW w:w="1699" w:type="dxa"/>
          </w:tcPr>
          <w:p w14:paraId="0A6728E1" w14:textId="77777777" w:rsidR="00E80C3C" w:rsidRDefault="00E868BA">
            <w:pPr>
              <w:pStyle w:val="TableParagraph"/>
              <w:spacing w:line="276" w:lineRule="auto"/>
              <w:ind w:left="110" w:right="128"/>
              <w:rPr>
                <w:sz w:val="24"/>
              </w:rPr>
            </w:pPr>
            <w:proofErr w:type="spellStart"/>
            <w:r>
              <w:rPr>
                <w:spacing w:val="-2"/>
                <w:sz w:val="24"/>
              </w:rPr>
              <w:t>анкетировани</w:t>
            </w:r>
            <w:proofErr w:type="spellEnd"/>
            <w:r>
              <w:rPr>
                <w:spacing w:val="-2"/>
                <w:sz w:val="24"/>
              </w:rPr>
              <w:t xml:space="preserve"> </w:t>
            </w:r>
            <w:r>
              <w:rPr>
                <w:sz w:val="24"/>
              </w:rPr>
              <w:t xml:space="preserve">е родителей, </w:t>
            </w:r>
            <w:r>
              <w:rPr>
                <w:spacing w:val="-4"/>
                <w:sz w:val="24"/>
              </w:rPr>
              <w:t xml:space="preserve">обучающихся, </w:t>
            </w:r>
            <w:r>
              <w:rPr>
                <w:sz w:val="24"/>
              </w:rPr>
              <w:t xml:space="preserve">педагогов с </w:t>
            </w:r>
            <w:r>
              <w:rPr>
                <w:spacing w:val="-4"/>
                <w:sz w:val="24"/>
              </w:rPr>
              <w:t>целью</w:t>
            </w:r>
            <w:r>
              <w:rPr>
                <w:spacing w:val="40"/>
                <w:sz w:val="24"/>
              </w:rPr>
              <w:t xml:space="preserve"> </w:t>
            </w:r>
            <w:r>
              <w:rPr>
                <w:spacing w:val="-2"/>
                <w:sz w:val="24"/>
              </w:rPr>
              <w:t>анализа качества реализации каждого модуля</w:t>
            </w:r>
          </w:p>
        </w:tc>
        <w:tc>
          <w:tcPr>
            <w:tcW w:w="1704" w:type="dxa"/>
          </w:tcPr>
          <w:p w14:paraId="3297FF0E" w14:textId="77777777" w:rsidR="00E80C3C" w:rsidRDefault="00E868BA">
            <w:pPr>
              <w:pStyle w:val="TableParagraph"/>
              <w:spacing w:line="263" w:lineRule="exact"/>
              <w:ind w:left="115"/>
              <w:rPr>
                <w:sz w:val="24"/>
              </w:rPr>
            </w:pPr>
            <w:r>
              <w:rPr>
                <w:spacing w:val="-2"/>
                <w:sz w:val="24"/>
              </w:rPr>
              <w:t>Анкета</w:t>
            </w:r>
          </w:p>
          <w:p w14:paraId="0C208239" w14:textId="77777777" w:rsidR="00E80C3C" w:rsidRDefault="00E868BA">
            <w:pPr>
              <w:pStyle w:val="TableParagraph"/>
              <w:spacing w:before="31" w:line="276" w:lineRule="auto"/>
              <w:ind w:left="115" w:right="109"/>
              <w:rPr>
                <w:sz w:val="24"/>
              </w:rPr>
            </w:pPr>
            <w:r>
              <w:rPr>
                <w:spacing w:val="-2"/>
                <w:sz w:val="24"/>
              </w:rPr>
              <w:t>«</w:t>
            </w:r>
            <w:proofErr w:type="spellStart"/>
            <w:r>
              <w:rPr>
                <w:spacing w:val="-2"/>
                <w:sz w:val="24"/>
              </w:rPr>
              <w:t>Удовлетворё</w:t>
            </w:r>
            <w:proofErr w:type="spellEnd"/>
            <w:r>
              <w:rPr>
                <w:spacing w:val="-2"/>
                <w:sz w:val="24"/>
              </w:rPr>
              <w:t xml:space="preserve"> </w:t>
            </w:r>
            <w:proofErr w:type="spellStart"/>
            <w:r>
              <w:rPr>
                <w:spacing w:val="-2"/>
                <w:sz w:val="24"/>
              </w:rPr>
              <w:t>нность</w:t>
            </w:r>
            <w:proofErr w:type="spellEnd"/>
            <w:r>
              <w:rPr>
                <w:spacing w:val="-2"/>
                <w:sz w:val="24"/>
              </w:rPr>
              <w:t xml:space="preserve"> педагогов, родителей, обучающихся </w:t>
            </w:r>
            <w:proofErr w:type="spellStart"/>
            <w:r>
              <w:rPr>
                <w:spacing w:val="-2"/>
                <w:sz w:val="24"/>
              </w:rPr>
              <w:t>воспитательн</w:t>
            </w:r>
            <w:proofErr w:type="spellEnd"/>
            <w:r>
              <w:rPr>
                <w:spacing w:val="-2"/>
                <w:sz w:val="24"/>
              </w:rPr>
              <w:t xml:space="preserve"> </w:t>
            </w:r>
            <w:proofErr w:type="spellStart"/>
            <w:r>
              <w:rPr>
                <w:spacing w:val="-6"/>
                <w:sz w:val="24"/>
              </w:rPr>
              <w:t>ым</w:t>
            </w:r>
            <w:proofErr w:type="spellEnd"/>
            <w:r>
              <w:rPr>
                <w:spacing w:val="-6"/>
                <w:sz w:val="24"/>
              </w:rPr>
              <w:t xml:space="preserve"> </w:t>
            </w:r>
            <w:r>
              <w:rPr>
                <w:spacing w:val="-2"/>
                <w:sz w:val="24"/>
              </w:rPr>
              <w:t>процессом»</w:t>
            </w:r>
          </w:p>
        </w:tc>
        <w:tc>
          <w:tcPr>
            <w:tcW w:w="1559" w:type="dxa"/>
          </w:tcPr>
          <w:p w14:paraId="563078C8" w14:textId="77777777" w:rsidR="00E80C3C" w:rsidRDefault="00E868BA">
            <w:pPr>
              <w:pStyle w:val="TableParagraph"/>
              <w:spacing w:line="276" w:lineRule="auto"/>
              <w:ind w:left="111" w:right="140"/>
              <w:rPr>
                <w:sz w:val="24"/>
              </w:rPr>
            </w:pPr>
            <w:r>
              <w:rPr>
                <w:spacing w:val="-2"/>
                <w:sz w:val="24"/>
              </w:rPr>
              <w:t xml:space="preserve">Классный </w:t>
            </w:r>
            <w:proofErr w:type="spellStart"/>
            <w:r>
              <w:rPr>
                <w:spacing w:val="-2"/>
                <w:sz w:val="24"/>
              </w:rPr>
              <w:t>руководител</w:t>
            </w:r>
            <w:proofErr w:type="spellEnd"/>
            <w:r>
              <w:rPr>
                <w:spacing w:val="-2"/>
                <w:sz w:val="24"/>
              </w:rPr>
              <w:t xml:space="preserve"> </w:t>
            </w:r>
            <w:r>
              <w:rPr>
                <w:sz w:val="24"/>
              </w:rPr>
              <w:t xml:space="preserve">ь совместно </w:t>
            </w:r>
            <w:r>
              <w:rPr>
                <w:spacing w:val="-10"/>
                <w:sz w:val="24"/>
              </w:rPr>
              <w:t xml:space="preserve">с </w:t>
            </w:r>
            <w:r>
              <w:rPr>
                <w:spacing w:val="-2"/>
                <w:sz w:val="24"/>
              </w:rPr>
              <w:t xml:space="preserve">заместителе </w:t>
            </w:r>
            <w:r>
              <w:rPr>
                <w:sz w:val="24"/>
              </w:rPr>
              <w:t xml:space="preserve">м директора </w:t>
            </w:r>
            <w:r>
              <w:rPr>
                <w:spacing w:val="-6"/>
                <w:sz w:val="24"/>
              </w:rPr>
              <w:t xml:space="preserve">по </w:t>
            </w:r>
            <w:r>
              <w:rPr>
                <w:spacing w:val="-2"/>
                <w:sz w:val="24"/>
              </w:rPr>
              <w:t xml:space="preserve">воспитатель </w:t>
            </w:r>
            <w:r>
              <w:rPr>
                <w:sz w:val="24"/>
              </w:rPr>
              <w:t>ной работе</w:t>
            </w:r>
          </w:p>
        </w:tc>
        <w:tc>
          <w:tcPr>
            <w:tcW w:w="1266" w:type="dxa"/>
          </w:tcPr>
          <w:p w14:paraId="1C9673B7" w14:textId="77777777" w:rsidR="00E80C3C" w:rsidRDefault="00E868BA">
            <w:pPr>
              <w:pStyle w:val="TableParagraph"/>
              <w:spacing w:line="276" w:lineRule="auto"/>
              <w:ind w:left="113" w:right="189"/>
              <w:rPr>
                <w:sz w:val="24"/>
              </w:rPr>
            </w:pPr>
            <w:r>
              <w:rPr>
                <w:sz w:val="24"/>
              </w:rPr>
              <w:t>1</w:t>
            </w:r>
            <w:r>
              <w:rPr>
                <w:spacing w:val="-15"/>
                <w:sz w:val="24"/>
              </w:rPr>
              <w:t xml:space="preserve"> </w:t>
            </w:r>
            <w:r>
              <w:rPr>
                <w:sz w:val="24"/>
              </w:rPr>
              <w:t>раз</w:t>
            </w:r>
            <w:r>
              <w:rPr>
                <w:spacing w:val="-15"/>
                <w:sz w:val="24"/>
              </w:rPr>
              <w:t xml:space="preserve"> </w:t>
            </w:r>
            <w:r>
              <w:rPr>
                <w:sz w:val="24"/>
              </w:rPr>
              <w:t xml:space="preserve">в </w:t>
            </w:r>
            <w:r>
              <w:rPr>
                <w:spacing w:val="-4"/>
                <w:sz w:val="24"/>
              </w:rPr>
              <w:t>год</w:t>
            </w:r>
          </w:p>
        </w:tc>
      </w:tr>
    </w:tbl>
    <w:p w14:paraId="4023CE24" w14:textId="77777777" w:rsidR="00E80C3C" w:rsidRDefault="00E80C3C">
      <w:pPr>
        <w:pStyle w:val="a3"/>
        <w:spacing w:before="243"/>
        <w:ind w:left="0"/>
        <w:jc w:val="left"/>
      </w:pPr>
    </w:p>
    <w:p w14:paraId="38A81106" w14:textId="77777777" w:rsidR="00E80C3C" w:rsidRDefault="00E868BA">
      <w:pPr>
        <w:pStyle w:val="a3"/>
        <w:spacing w:line="276" w:lineRule="auto"/>
        <w:ind w:left="713" w:right="405" w:firstLine="364"/>
      </w:pPr>
      <w:r>
        <w:t xml:space="preserve">Итоги самоанализа оформляются в виде отчёта, составляемого педагогом-организатором, совместно с классными руководителями в конце учебного года, рассматриваются и утверждаются педагогическим советом или иным коллегиальным органом управления в общеобразовательной </w:t>
      </w:r>
      <w:r>
        <w:rPr>
          <w:spacing w:val="-2"/>
        </w:rPr>
        <w:t>организации.</w:t>
      </w:r>
    </w:p>
    <w:p w14:paraId="22A1D3C5" w14:textId="77777777" w:rsidR="00E80C3C" w:rsidRDefault="00E868BA">
      <w:pPr>
        <w:pStyle w:val="11"/>
        <w:spacing w:before="4"/>
        <w:ind w:left="4530"/>
      </w:pPr>
      <w:bookmarkStart w:id="142" w:name="3.Организационный__раздел"/>
      <w:bookmarkEnd w:id="142"/>
      <w:r>
        <w:rPr>
          <w:spacing w:val="-2"/>
        </w:rPr>
        <w:t>3.Организационный</w:t>
      </w:r>
      <w:r>
        <w:rPr>
          <w:spacing w:val="53"/>
        </w:rPr>
        <w:t xml:space="preserve"> </w:t>
      </w:r>
      <w:r>
        <w:rPr>
          <w:spacing w:val="-2"/>
        </w:rPr>
        <w:t>раздел</w:t>
      </w:r>
    </w:p>
    <w:p w14:paraId="3545F612" w14:textId="77777777" w:rsidR="00E80C3C" w:rsidRDefault="00E868BA">
      <w:pPr>
        <w:pStyle w:val="31"/>
        <w:spacing w:before="267" w:line="272" w:lineRule="exact"/>
        <w:ind w:left="3820"/>
        <w:jc w:val="both"/>
      </w:pPr>
      <w:r>
        <w:t>Учебный</w:t>
      </w:r>
      <w:r>
        <w:rPr>
          <w:spacing w:val="-7"/>
        </w:rPr>
        <w:t xml:space="preserve"> </w:t>
      </w:r>
      <w:r>
        <w:t>план</w:t>
      </w:r>
      <w:r>
        <w:rPr>
          <w:spacing w:val="-14"/>
        </w:rPr>
        <w:t xml:space="preserve"> </w:t>
      </w:r>
      <w:r>
        <w:t>начального</w:t>
      </w:r>
      <w:r>
        <w:rPr>
          <w:spacing w:val="-6"/>
        </w:rPr>
        <w:t xml:space="preserve"> </w:t>
      </w:r>
      <w:r>
        <w:t>общего</w:t>
      </w:r>
      <w:r>
        <w:rPr>
          <w:spacing w:val="-2"/>
        </w:rPr>
        <w:t xml:space="preserve"> образования.</w:t>
      </w:r>
    </w:p>
    <w:p w14:paraId="57FDF1A5" w14:textId="77777777" w:rsidR="00E80C3C" w:rsidRDefault="00E868BA">
      <w:pPr>
        <w:pStyle w:val="a3"/>
        <w:spacing w:line="237" w:lineRule="auto"/>
        <w:ind w:left="713" w:right="707"/>
      </w:pPr>
      <w:r>
        <w:t>В качестве учебного плана НОО МБОУ «</w:t>
      </w:r>
      <w:proofErr w:type="spellStart"/>
      <w:r w:rsidR="00AE5770">
        <w:t>Кеврольская</w:t>
      </w:r>
      <w:proofErr w:type="spellEnd"/>
      <w:r w:rsidR="00AE5770">
        <w:t xml:space="preserve"> основная школа №18 им. </w:t>
      </w:r>
      <w:proofErr w:type="spellStart"/>
      <w:r w:rsidR="00AE5770">
        <w:t>М.Ф.Теплова</w:t>
      </w:r>
      <w:proofErr w:type="spellEnd"/>
      <w:r>
        <w:t>» выбран Федеральный учебный план Вариант 1</w:t>
      </w:r>
    </w:p>
    <w:p w14:paraId="442C305E" w14:textId="77777777" w:rsidR="00E80C3C" w:rsidRDefault="00E868BA">
      <w:pPr>
        <w:pStyle w:val="a3"/>
        <w:spacing w:before="3"/>
        <w:ind w:left="713" w:right="541" w:firstLine="706"/>
      </w:pPr>
      <w:r>
        <w:t>Учебный план образовательной организации, реализующий ООП НОО,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6E484F6D" w14:textId="77777777" w:rsidR="00E80C3C" w:rsidRDefault="00E868BA">
      <w:pPr>
        <w:pStyle w:val="a3"/>
        <w:ind w:left="713" w:right="553" w:firstLine="706"/>
      </w:pPr>
      <w:r>
        <w:t xml:space="preserve">Учебный план НОО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w:t>
      </w:r>
      <w:r>
        <w:rPr>
          <w:spacing w:val="-2"/>
        </w:rPr>
        <w:t>деятельности.</w:t>
      </w:r>
    </w:p>
    <w:p w14:paraId="671BFB29" w14:textId="77777777" w:rsidR="00E80C3C" w:rsidRDefault="00E868BA">
      <w:pPr>
        <w:pStyle w:val="a3"/>
        <w:ind w:left="713" w:right="562" w:firstLine="706"/>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w:t>
      </w:r>
      <w:r>
        <w:rPr>
          <w:spacing w:val="40"/>
        </w:rPr>
        <w:t xml:space="preserve"> </w:t>
      </w:r>
      <w:r>
        <w:t>системно-деятельностный подход и индивидуализацию обучения.</w:t>
      </w:r>
    </w:p>
    <w:p w14:paraId="377F49C2" w14:textId="77777777" w:rsidR="00E80C3C" w:rsidRDefault="00E868BA">
      <w:pPr>
        <w:pStyle w:val="a3"/>
        <w:tabs>
          <w:tab w:val="left" w:pos="3233"/>
          <w:tab w:val="left" w:pos="5318"/>
          <w:tab w:val="left" w:pos="7781"/>
          <w:tab w:val="left" w:pos="9274"/>
        </w:tabs>
        <w:ind w:left="713" w:right="541" w:firstLine="706"/>
        <w:jc w:val="left"/>
      </w:pPr>
      <w:r>
        <w:t>Вариативность</w:t>
      </w:r>
      <w:r>
        <w:rPr>
          <w:spacing w:val="40"/>
        </w:rPr>
        <w:t xml:space="preserve"> </w:t>
      </w:r>
      <w:r>
        <w:t>содержания</w:t>
      </w:r>
      <w:r>
        <w:rPr>
          <w:spacing w:val="40"/>
        </w:rPr>
        <w:t xml:space="preserve"> </w:t>
      </w:r>
      <w:r>
        <w:t>образовательных</w:t>
      </w:r>
      <w:r>
        <w:rPr>
          <w:spacing w:val="40"/>
        </w:rPr>
        <w:t xml:space="preserve"> </w:t>
      </w:r>
      <w:r>
        <w:t>программ</w:t>
      </w:r>
      <w:r>
        <w:rPr>
          <w:spacing w:val="40"/>
        </w:rPr>
        <w:t xml:space="preserve"> </w:t>
      </w:r>
      <w:r>
        <w:t>начального</w:t>
      </w:r>
      <w:r>
        <w:rPr>
          <w:spacing w:val="40"/>
        </w:rPr>
        <w:t xml:space="preserve"> </w:t>
      </w:r>
      <w:r>
        <w:t>общего</w:t>
      </w:r>
      <w:r>
        <w:rPr>
          <w:spacing w:val="40"/>
        </w:rPr>
        <w:t xml:space="preserve"> </w:t>
      </w:r>
      <w:r>
        <w:t xml:space="preserve">образования реализуется через возможность формирования программ начального общего образования </w:t>
      </w:r>
      <w:r>
        <w:rPr>
          <w:spacing w:val="-2"/>
        </w:rPr>
        <w:t>различного</w:t>
      </w:r>
      <w:r>
        <w:tab/>
      </w:r>
      <w:r>
        <w:rPr>
          <w:spacing w:val="-2"/>
        </w:rPr>
        <w:t>уровня</w:t>
      </w:r>
      <w:r>
        <w:tab/>
      </w:r>
      <w:r>
        <w:rPr>
          <w:spacing w:val="-2"/>
        </w:rPr>
        <w:t>сложности</w:t>
      </w:r>
      <w:r>
        <w:tab/>
      </w:r>
      <w:r>
        <w:rPr>
          <w:spacing w:val="-10"/>
        </w:rPr>
        <w:t>и</w:t>
      </w:r>
      <w:r>
        <w:tab/>
      </w:r>
      <w:r>
        <w:rPr>
          <w:spacing w:val="-2"/>
        </w:rPr>
        <w:t xml:space="preserve">направленности </w:t>
      </w:r>
      <w:r>
        <w:t>с учетом образовательных потребностей и способностей обучающихся.</w:t>
      </w:r>
    </w:p>
    <w:p w14:paraId="293D669A" w14:textId="77777777" w:rsidR="00E80C3C" w:rsidRDefault="00E868BA">
      <w:pPr>
        <w:pStyle w:val="a3"/>
        <w:spacing w:before="3" w:line="237" w:lineRule="auto"/>
        <w:ind w:left="713" w:firstLine="768"/>
        <w:jc w:val="left"/>
      </w:pPr>
      <w:r>
        <w:t>Учебный</w:t>
      </w:r>
      <w:r>
        <w:rPr>
          <w:spacing w:val="80"/>
        </w:rPr>
        <w:t xml:space="preserve"> </w:t>
      </w:r>
      <w:r>
        <w:t>план</w:t>
      </w:r>
      <w:r>
        <w:rPr>
          <w:spacing w:val="80"/>
        </w:rPr>
        <w:t xml:space="preserve"> </w:t>
      </w:r>
      <w:r>
        <w:t>состоит</w:t>
      </w:r>
      <w:r>
        <w:rPr>
          <w:spacing w:val="80"/>
        </w:rPr>
        <w:t xml:space="preserve"> </w:t>
      </w:r>
      <w:r>
        <w:t>из</w:t>
      </w:r>
      <w:r>
        <w:rPr>
          <w:spacing w:val="80"/>
        </w:rPr>
        <w:t xml:space="preserve"> </w:t>
      </w:r>
      <w:r>
        <w:t>двух</w:t>
      </w:r>
      <w:r>
        <w:rPr>
          <w:spacing w:val="80"/>
        </w:rPr>
        <w:t xml:space="preserve"> </w:t>
      </w:r>
      <w:r>
        <w:t>частей</w:t>
      </w:r>
      <w:r>
        <w:rPr>
          <w:spacing w:val="80"/>
        </w:rPr>
        <w:t xml:space="preserve"> </w:t>
      </w:r>
      <w:r>
        <w:t>–</w:t>
      </w:r>
      <w:r>
        <w:rPr>
          <w:spacing w:val="80"/>
        </w:rPr>
        <w:t xml:space="preserve"> </w:t>
      </w:r>
      <w:r>
        <w:t>обязательной</w:t>
      </w:r>
      <w:r>
        <w:rPr>
          <w:spacing w:val="80"/>
        </w:rPr>
        <w:t xml:space="preserve"> </w:t>
      </w:r>
      <w:r>
        <w:t>части</w:t>
      </w:r>
      <w:r>
        <w:rPr>
          <w:spacing w:val="80"/>
        </w:rPr>
        <w:t xml:space="preserve"> </w:t>
      </w:r>
      <w:r>
        <w:t>и</w:t>
      </w:r>
      <w:r>
        <w:rPr>
          <w:spacing w:val="80"/>
        </w:rPr>
        <w:t xml:space="preserve"> </w:t>
      </w:r>
      <w:r>
        <w:t>части,</w:t>
      </w:r>
      <w:r>
        <w:rPr>
          <w:spacing w:val="80"/>
        </w:rPr>
        <w:t xml:space="preserve"> </w:t>
      </w:r>
      <w:r>
        <w:t>формируемой участниками образовательных отношений.</w:t>
      </w:r>
    </w:p>
    <w:p w14:paraId="3395F498" w14:textId="77777777" w:rsidR="00E80C3C" w:rsidRDefault="00E868BA">
      <w:pPr>
        <w:pStyle w:val="a3"/>
        <w:spacing w:before="4"/>
        <w:ind w:left="713" w:right="565" w:firstLine="706"/>
      </w:pPr>
      <w: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организацией,–20% от общего объёма.</w:t>
      </w:r>
    </w:p>
    <w:p w14:paraId="1AD52C1C" w14:textId="77777777" w:rsidR="00E80C3C" w:rsidRDefault="00E868BA">
      <w:pPr>
        <w:pStyle w:val="a3"/>
        <w:ind w:left="713" w:right="532" w:firstLine="706"/>
      </w:pPr>
      <w: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14:paraId="7F09ED2F" w14:textId="77777777" w:rsidR="00E80C3C" w:rsidRDefault="00E868BA">
      <w:pPr>
        <w:pStyle w:val="a3"/>
        <w:ind w:left="713" w:right="538" w:firstLine="706"/>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14:paraId="3ADD1B10" w14:textId="77777777" w:rsidR="00E80C3C" w:rsidRDefault="00E868BA">
      <w:pPr>
        <w:pStyle w:val="a3"/>
        <w:spacing w:before="1"/>
        <w:ind w:left="713" w:firstLine="706"/>
        <w:jc w:val="left"/>
      </w:pPr>
      <w:r>
        <w:t>Образовательная организация самостоятельна</w:t>
      </w:r>
      <w:r>
        <w:rPr>
          <w:spacing w:val="-1"/>
        </w:rPr>
        <w:t xml:space="preserve"> </w:t>
      </w:r>
      <w:r>
        <w:t>в организации образовательной деятельности (урочной</w:t>
      </w:r>
      <w:r>
        <w:rPr>
          <w:spacing w:val="40"/>
        </w:rPr>
        <w:t xml:space="preserve"> </w:t>
      </w:r>
      <w:r>
        <w:t>и</w:t>
      </w:r>
      <w:r>
        <w:rPr>
          <w:spacing w:val="40"/>
        </w:rPr>
        <w:t xml:space="preserve"> </w:t>
      </w:r>
      <w:r>
        <w:t>внеурочной),</w:t>
      </w:r>
      <w:r>
        <w:rPr>
          <w:spacing w:val="40"/>
        </w:rPr>
        <w:t xml:space="preserve"> </w:t>
      </w:r>
      <w:r>
        <w:t>в</w:t>
      </w:r>
      <w:r>
        <w:rPr>
          <w:spacing w:val="40"/>
        </w:rPr>
        <w:t xml:space="preserve"> </w:t>
      </w:r>
      <w:r>
        <w:t>выборе</w:t>
      </w:r>
      <w:r>
        <w:rPr>
          <w:spacing w:val="40"/>
        </w:rPr>
        <w:t xml:space="preserve"> </w:t>
      </w:r>
      <w:r>
        <w:t>видов</w:t>
      </w:r>
      <w:r>
        <w:rPr>
          <w:spacing w:val="40"/>
        </w:rPr>
        <w:t xml:space="preserve"> </w:t>
      </w:r>
      <w:r>
        <w:t>деятельности</w:t>
      </w:r>
      <w:r>
        <w:rPr>
          <w:spacing w:val="40"/>
        </w:rPr>
        <w:t xml:space="preserve"> </w:t>
      </w:r>
      <w:r>
        <w:t>по</w:t>
      </w:r>
      <w:r>
        <w:rPr>
          <w:spacing w:val="40"/>
        </w:rPr>
        <w:t xml:space="preserve"> </w:t>
      </w:r>
      <w:r>
        <w:t>каждому</w:t>
      </w:r>
      <w:r>
        <w:rPr>
          <w:spacing w:val="40"/>
        </w:rPr>
        <w:t xml:space="preserve"> </w:t>
      </w:r>
      <w:r>
        <w:t>предмету</w:t>
      </w:r>
      <w:r>
        <w:rPr>
          <w:spacing w:val="40"/>
        </w:rPr>
        <w:t xml:space="preserve"> </w:t>
      </w:r>
      <w:r>
        <w:t>(проектная деятельность,</w:t>
      </w:r>
      <w:r>
        <w:rPr>
          <w:spacing w:val="72"/>
        </w:rPr>
        <w:t xml:space="preserve"> </w:t>
      </w:r>
      <w:r>
        <w:t>практические</w:t>
      </w:r>
      <w:r>
        <w:rPr>
          <w:spacing w:val="69"/>
        </w:rPr>
        <w:t xml:space="preserve"> </w:t>
      </w:r>
      <w:r>
        <w:t>и</w:t>
      </w:r>
      <w:r>
        <w:rPr>
          <w:spacing w:val="64"/>
        </w:rPr>
        <w:t xml:space="preserve"> </w:t>
      </w:r>
      <w:r>
        <w:t>лабораторные</w:t>
      </w:r>
      <w:r>
        <w:rPr>
          <w:spacing w:val="63"/>
        </w:rPr>
        <w:t xml:space="preserve"> </w:t>
      </w:r>
      <w:r>
        <w:t>занятия,</w:t>
      </w:r>
      <w:r>
        <w:rPr>
          <w:spacing w:val="67"/>
        </w:rPr>
        <w:t xml:space="preserve"> </w:t>
      </w:r>
      <w:r>
        <w:t>экскурсии</w:t>
      </w:r>
      <w:r>
        <w:rPr>
          <w:spacing w:val="70"/>
        </w:rPr>
        <w:t xml:space="preserve"> </w:t>
      </w:r>
      <w:r>
        <w:t>и</w:t>
      </w:r>
      <w:r>
        <w:rPr>
          <w:spacing w:val="69"/>
        </w:rPr>
        <w:t xml:space="preserve"> </w:t>
      </w:r>
      <w:r>
        <w:t>другое).</w:t>
      </w:r>
      <w:r>
        <w:rPr>
          <w:spacing w:val="71"/>
        </w:rPr>
        <w:t xml:space="preserve"> </w:t>
      </w:r>
      <w:r>
        <w:t>Во</w:t>
      </w:r>
      <w:r>
        <w:rPr>
          <w:spacing w:val="73"/>
        </w:rPr>
        <w:t xml:space="preserve"> </w:t>
      </w:r>
      <w:r>
        <w:t>время</w:t>
      </w:r>
      <w:r>
        <w:rPr>
          <w:spacing w:val="69"/>
        </w:rPr>
        <w:t xml:space="preserve"> </w:t>
      </w:r>
      <w:r>
        <w:t>занятий</w:t>
      </w:r>
    </w:p>
    <w:p w14:paraId="4F63F95F" w14:textId="77777777" w:rsidR="00E80C3C" w:rsidRDefault="00E80C3C">
      <w:pPr>
        <w:pStyle w:val="a3"/>
        <w:jc w:val="left"/>
        <w:sectPr w:rsidR="00E80C3C">
          <w:pgSz w:w="11910" w:h="16840"/>
          <w:pgMar w:top="780" w:right="0" w:bottom="280" w:left="425" w:header="720" w:footer="720" w:gutter="0"/>
          <w:cols w:space="720"/>
        </w:sectPr>
      </w:pPr>
    </w:p>
    <w:p w14:paraId="49629311" w14:textId="77777777" w:rsidR="00E80C3C" w:rsidRDefault="00E868BA">
      <w:pPr>
        <w:pStyle w:val="a3"/>
        <w:spacing w:before="74" w:line="275" w:lineRule="exact"/>
        <w:ind w:left="713"/>
      </w:pPr>
      <w:r>
        <w:lastRenderedPageBreak/>
        <w:t>необходим</w:t>
      </w:r>
      <w:r>
        <w:rPr>
          <w:spacing w:val="-3"/>
        </w:rPr>
        <w:t xml:space="preserve"> </w:t>
      </w:r>
      <w:r>
        <w:t>перерыв</w:t>
      </w:r>
      <w:r>
        <w:rPr>
          <w:spacing w:val="3"/>
        </w:rPr>
        <w:t xml:space="preserve"> </w:t>
      </w:r>
      <w:r>
        <w:t>для</w:t>
      </w:r>
      <w:r>
        <w:rPr>
          <w:spacing w:val="-9"/>
        </w:rPr>
        <w:t xml:space="preserve"> </w:t>
      </w:r>
      <w:r>
        <w:t>гимнастики</w:t>
      </w:r>
      <w:r>
        <w:rPr>
          <w:spacing w:val="-2"/>
        </w:rPr>
        <w:t xml:space="preserve"> </w:t>
      </w:r>
      <w:r>
        <w:t>не</w:t>
      </w:r>
      <w:r>
        <w:rPr>
          <w:spacing w:val="-6"/>
        </w:rPr>
        <w:t xml:space="preserve"> </w:t>
      </w:r>
      <w:r>
        <w:t>менее</w:t>
      </w:r>
      <w:r>
        <w:rPr>
          <w:spacing w:val="-5"/>
        </w:rPr>
        <w:t xml:space="preserve"> </w:t>
      </w:r>
      <w:r>
        <w:t>2</w:t>
      </w:r>
      <w:r>
        <w:rPr>
          <w:spacing w:val="-13"/>
        </w:rPr>
        <w:t xml:space="preserve"> </w:t>
      </w:r>
      <w:r>
        <w:rPr>
          <w:spacing w:val="-2"/>
        </w:rPr>
        <w:t>минут.</w:t>
      </w:r>
    </w:p>
    <w:p w14:paraId="65B0E00B" w14:textId="77777777" w:rsidR="00E80C3C" w:rsidRDefault="00E868BA">
      <w:pPr>
        <w:pStyle w:val="a3"/>
        <w:ind w:left="713" w:right="566" w:firstLine="706"/>
      </w:pPr>
      <w:r>
        <w:t>Урочная деятельность направлена на достижение обучающимися планируемых</w:t>
      </w:r>
      <w:r>
        <w:rPr>
          <w:spacing w:val="-3"/>
        </w:rPr>
        <w:t xml:space="preserve"> </w:t>
      </w:r>
      <w:r>
        <w:t>результатов освоения программы начального общего образования с учётом обязательных для изучения учебных</w:t>
      </w:r>
      <w:r>
        <w:rPr>
          <w:spacing w:val="-3"/>
        </w:rPr>
        <w:t xml:space="preserve"> </w:t>
      </w:r>
      <w:r>
        <w:t>предметов.</w:t>
      </w:r>
    </w:p>
    <w:p w14:paraId="4D900347" w14:textId="77777777" w:rsidR="00E80C3C" w:rsidRDefault="00E868BA">
      <w:pPr>
        <w:pStyle w:val="a3"/>
        <w:spacing w:before="2"/>
        <w:ind w:left="713" w:right="543" w:firstLine="706"/>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28DA893F" w14:textId="77777777" w:rsidR="00E80C3C" w:rsidRDefault="00E868BA">
      <w:pPr>
        <w:pStyle w:val="a3"/>
        <w:spacing w:before="1"/>
        <w:ind w:left="713" w:right="538" w:firstLine="706"/>
      </w:pPr>
      <w:r>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w:t>
      </w:r>
      <w:r>
        <w:rPr>
          <w:spacing w:val="-1"/>
        </w:rPr>
        <w:t xml:space="preserve"> </w:t>
      </w:r>
      <w:r>
        <w:t>отличных</w:t>
      </w:r>
      <w:r>
        <w:rPr>
          <w:spacing w:val="-3"/>
        </w:rPr>
        <w:t xml:space="preserve"> </w:t>
      </w:r>
      <w:r>
        <w:t>от</w:t>
      </w:r>
      <w:r>
        <w:rPr>
          <w:spacing w:val="-3"/>
        </w:rPr>
        <w:t xml:space="preserve"> </w:t>
      </w:r>
      <w:r>
        <w:t>урочной</w:t>
      </w:r>
      <w:r>
        <w:rPr>
          <w:spacing w:val="-2"/>
        </w:rPr>
        <w:t xml:space="preserve"> </w:t>
      </w:r>
      <w:r>
        <w:t>(экскурсии, походы, соревнования, посещения театров, музеев, проведение общественно-полезных практик и иные формы).</w:t>
      </w:r>
    </w:p>
    <w:p w14:paraId="62CFF02E" w14:textId="77777777" w:rsidR="00E80C3C" w:rsidRDefault="00E868BA">
      <w:pPr>
        <w:pStyle w:val="a3"/>
        <w:ind w:left="713" w:right="541" w:firstLine="706"/>
      </w:pPr>
      <w: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14:paraId="5E3DFAB0" w14:textId="77777777" w:rsidR="00E80C3C" w:rsidRDefault="00E868BA">
      <w:pPr>
        <w:pStyle w:val="a3"/>
        <w:ind w:left="713" w:right="553" w:firstLine="706"/>
      </w:pPr>
      <w: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14:paraId="0AC713F3" w14:textId="77777777" w:rsidR="00E80C3C" w:rsidRDefault="00E868BA">
      <w:pPr>
        <w:pStyle w:val="a3"/>
        <w:spacing w:before="1"/>
        <w:ind w:left="713" w:right="547" w:firstLine="706"/>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t>тьюторской</w:t>
      </w:r>
      <w:proofErr w:type="spellEnd"/>
      <w:r>
        <w:t xml:space="preserve"> поддержкой.</w:t>
      </w:r>
    </w:p>
    <w:p w14:paraId="1254F4DF" w14:textId="77777777" w:rsidR="00E80C3C" w:rsidRDefault="00E868BA">
      <w:pPr>
        <w:pStyle w:val="a3"/>
        <w:ind w:left="713" w:right="563" w:firstLine="706"/>
      </w:pPr>
      <w:r>
        <w:t>Время,</w:t>
      </w:r>
      <w:r>
        <w:rPr>
          <w:spacing w:val="80"/>
          <w:w w:val="150"/>
        </w:rPr>
        <w:t xml:space="preserve">   </w:t>
      </w:r>
      <w:r>
        <w:t>отведённое</w:t>
      </w:r>
      <w:r>
        <w:rPr>
          <w:spacing w:val="80"/>
          <w:w w:val="150"/>
        </w:rPr>
        <w:t xml:space="preserve">   </w:t>
      </w:r>
      <w:r>
        <w:t>на</w:t>
      </w:r>
      <w:r>
        <w:rPr>
          <w:spacing w:val="80"/>
          <w:w w:val="150"/>
        </w:rPr>
        <w:t xml:space="preserve">   </w:t>
      </w:r>
      <w:r>
        <w:t>внеурочную</w:t>
      </w:r>
      <w:r>
        <w:rPr>
          <w:spacing w:val="80"/>
          <w:w w:val="150"/>
        </w:rPr>
        <w:t xml:space="preserve">   </w:t>
      </w:r>
      <w:r>
        <w:t>деятельность,</w:t>
      </w:r>
      <w:r>
        <w:rPr>
          <w:spacing w:val="80"/>
          <w:w w:val="150"/>
        </w:rPr>
        <w:t xml:space="preserve">   </w:t>
      </w:r>
      <w:r>
        <w:t>не</w:t>
      </w:r>
      <w:r>
        <w:rPr>
          <w:spacing w:val="80"/>
          <w:w w:val="150"/>
        </w:rPr>
        <w:t xml:space="preserve">   </w:t>
      </w:r>
      <w:r>
        <w:t>учитывается при определении максимально допустимой недельной учебной нагрузки обучающихся, но учитывается при</w:t>
      </w:r>
      <w:r>
        <w:rPr>
          <w:spacing w:val="-6"/>
        </w:rPr>
        <w:t xml:space="preserve"> </w:t>
      </w:r>
      <w:r>
        <w:t>определении</w:t>
      </w:r>
      <w:r>
        <w:rPr>
          <w:spacing w:val="-5"/>
        </w:rPr>
        <w:t xml:space="preserve"> </w:t>
      </w:r>
      <w:r>
        <w:t>объёмов финансирования, направляемых</w:t>
      </w:r>
      <w:r>
        <w:rPr>
          <w:spacing w:val="-6"/>
        </w:rPr>
        <w:t xml:space="preserve"> </w:t>
      </w:r>
      <w:r>
        <w:t>на</w:t>
      </w:r>
      <w:r>
        <w:rPr>
          <w:spacing w:val="-4"/>
        </w:rPr>
        <w:t xml:space="preserve"> </w:t>
      </w:r>
      <w:r>
        <w:t>реализацию ООП</w:t>
      </w:r>
      <w:r>
        <w:rPr>
          <w:spacing w:val="-8"/>
        </w:rPr>
        <w:t xml:space="preserve"> </w:t>
      </w:r>
      <w:r>
        <w:t>НОО.</w:t>
      </w:r>
    </w:p>
    <w:p w14:paraId="6042CD33" w14:textId="77777777" w:rsidR="00E80C3C" w:rsidRDefault="00E80C3C">
      <w:pPr>
        <w:pStyle w:val="a3"/>
        <w:spacing w:before="118"/>
        <w:ind w:left="0"/>
        <w:jc w:val="left"/>
      </w:pPr>
    </w:p>
    <w:p w14:paraId="7DC71496" w14:textId="77777777" w:rsidR="00E80C3C" w:rsidRDefault="00E868BA">
      <w:pPr>
        <w:pStyle w:val="a3"/>
        <w:ind w:left="1358" w:right="1195"/>
        <w:jc w:val="center"/>
      </w:pPr>
      <w:r>
        <w:t>Учебный</w:t>
      </w:r>
      <w:r>
        <w:rPr>
          <w:spacing w:val="-8"/>
        </w:rPr>
        <w:t xml:space="preserve"> </w:t>
      </w:r>
      <w:r>
        <w:t>план</w:t>
      </w:r>
      <w:r>
        <w:rPr>
          <w:spacing w:val="-4"/>
        </w:rPr>
        <w:t xml:space="preserve"> </w:t>
      </w:r>
      <w:r>
        <w:t>начального</w:t>
      </w:r>
      <w:r>
        <w:rPr>
          <w:spacing w:val="-7"/>
        </w:rPr>
        <w:t xml:space="preserve"> </w:t>
      </w:r>
      <w:r>
        <w:t>общего</w:t>
      </w:r>
      <w:r>
        <w:rPr>
          <w:spacing w:val="-12"/>
        </w:rPr>
        <w:t xml:space="preserve"> </w:t>
      </w:r>
      <w:r>
        <w:rPr>
          <w:spacing w:val="-2"/>
        </w:rPr>
        <w:t>образования</w:t>
      </w:r>
    </w:p>
    <w:p w14:paraId="596DB062" w14:textId="77777777" w:rsidR="00E80C3C" w:rsidRDefault="00E80C3C">
      <w:pPr>
        <w:pStyle w:val="a3"/>
        <w:spacing w:before="6"/>
        <w:ind w:left="0"/>
        <w:jc w:val="left"/>
        <w:rPr>
          <w:sz w:val="5"/>
        </w:rPr>
      </w:pPr>
    </w:p>
    <w:tbl>
      <w:tblPr>
        <w:tblStyle w:val="TableNormal"/>
        <w:tblW w:w="0" w:type="auto"/>
        <w:tblInd w:w="7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05"/>
        <w:gridCol w:w="2867"/>
        <w:gridCol w:w="1134"/>
        <w:gridCol w:w="428"/>
        <w:gridCol w:w="428"/>
        <w:gridCol w:w="423"/>
        <w:gridCol w:w="851"/>
      </w:tblGrid>
      <w:tr w:rsidR="00E80C3C" w14:paraId="0D0DAF85" w14:textId="77777777">
        <w:trPr>
          <w:trHeight w:val="633"/>
        </w:trPr>
        <w:tc>
          <w:tcPr>
            <w:tcW w:w="9536" w:type="dxa"/>
            <w:gridSpan w:val="7"/>
          </w:tcPr>
          <w:p w14:paraId="60147D09" w14:textId="77777777" w:rsidR="00E80C3C" w:rsidRDefault="00E868BA">
            <w:pPr>
              <w:pStyle w:val="TableParagraph"/>
              <w:spacing w:line="268" w:lineRule="auto"/>
              <w:ind w:left="21" w:right="3271"/>
              <w:rPr>
                <w:sz w:val="24"/>
              </w:rPr>
            </w:pPr>
            <w:r>
              <w:rPr>
                <w:sz w:val="24"/>
              </w:rPr>
              <w:t>Федеральный</w:t>
            </w:r>
            <w:r>
              <w:rPr>
                <w:spacing w:val="-14"/>
                <w:sz w:val="24"/>
              </w:rPr>
              <w:t xml:space="preserve"> </w:t>
            </w:r>
            <w:r>
              <w:rPr>
                <w:sz w:val="24"/>
              </w:rPr>
              <w:t>учебный</w:t>
            </w:r>
            <w:r>
              <w:rPr>
                <w:spacing w:val="-6"/>
                <w:sz w:val="24"/>
              </w:rPr>
              <w:t xml:space="preserve"> </w:t>
            </w:r>
            <w:r>
              <w:rPr>
                <w:sz w:val="24"/>
              </w:rPr>
              <w:t>план</w:t>
            </w:r>
            <w:r>
              <w:rPr>
                <w:spacing w:val="-12"/>
                <w:sz w:val="24"/>
              </w:rPr>
              <w:t xml:space="preserve"> </w:t>
            </w:r>
            <w:r>
              <w:rPr>
                <w:sz w:val="24"/>
              </w:rPr>
              <w:t>начального</w:t>
            </w:r>
            <w:r>
              <w:rPr>
                <w:spacing w:val="-15"/>
                <w:sz w:val="24"/>
              </w:rPr>
              <w:t xml:space="preserve"> </w:t>
            </w:r>
            <w:r>
              <w:rPr>
                <w:sz w:val="24"/>
              </w:rPr>
              <w:t>общего</w:t>
            </w:r>
            <w:r>
              <w:rPr>
                <w:spacing w:val="-15"/>
                <w:sz w:val="24"/>
              </w:rPr>
              <w:t xml:space="preserve"> </w:t>
            </w:r>
            <w:r>
              <w:rPr>
                <w:sz w:val="24"/>
              </w:rPr>
              <w:t>образования (5-дневная учебная неделя)</w:t>
            </w:r>
          </w:p>
        </w:tc>
      </w:tr>
      <w:tr w:rsidR="00E80C3C" w14:paraId="6817BBB1" w14:textId="77777777">
        <w:trPr>
          <w:trHeight w:val="633"/>
        </w:trPr>
        <w:tc>
          <w:tcPr>
            <w:tcW w:w="3405" w:type="dxa"/>
            <w:vMerge w:val="restart"/>
          </w:tcPr>
          <w:p w14:paraId="61132E59" w14:textId="77777777" w:rsidR="00E80C3C" w:rsidRDefault="00E868BA">
            <w:pPr>
              <w:pStyle w:val="TableParagraph"/>
              <w:spacing w:line="268" w:lineRule="exact"/>
              <w:ind w:left="21"/>
              <w:rPr>
                <w:sz w:val="24"/>
              </w:rPr>
            </w:pPr>
            <w:r>
              <w:rPr>
                <w:spacing w:val="-2"/>
                <w:sz w:val="24"/>
              </w:rPr>
              <w:t>Предметные</w:t>
            </w:r>
            <w:r>
              <w:rPr>
                <w:spacing w:val="4"/>
                <w:sz w:val="24"/>
              </w:rPr>
              <w:t xml:space="preserve"> </w:t>
            </w:r>
            <w:r>
              <w:rPr>
                <w:spacing w:val="-2"/>
                <w:sz w:val="24"/>
              </w:rPr>
              <w:t>области</w:t>
            </w:r>
          </w:p>
        </w:tc>
        <w:tc>
          <w:tcPr>
            <w:tcW w:w="2867" w:type="dxa"/>
            <w:vMerge w:val="restart"/>
          </w:tcPr>
          <w:p w14:paraId="37E5EC8A" w14:textId="77777777" w:rsidR="00E80C3C" w:rsidRDefault="00E868BA">
            <w:pPr>
              <w:pStyle w:val="TableParagraph"/>
              <w:spacing w:line="268" w:lineRule="exact"/>
              <w:ind w:left="21"/>
              <w:rPr>
                <w:sz w:val="24"/>
              </w:rPr>
            </w:pPr>
            <w:r>
              <w:rPr>
                <w:sz w:val="24"/>
              </w:rPr>
              <w:t>Учебные</w:t>
            </w:r>
            <w:r>
              <w:rPr>
                <w:spacing w:val="-14"/>
                <w:sz w:val="24"/>
              </w:rPr>
              <w:t xml:space="preserve"> </w:t>
            </w:r>
            <w:r>
              <w:rPr>
                <w:spacing w:val="-2"/>
                <w:sz w:val="24"/>
              </w:rPr>
              <w:t>предметы/классы</w:t>
            </w:r>
          </w:p>
        </w:tc>
        <w:tc>
          <w:tcPr>
            <w:tcW w:w="2413" w:type="dxa"/>
            <w:gridSpan w:val="4"/>
          </w:tcPr>
          <w:p w14:paraId="0AB04CAB" w14:textId="77777777" w:rsidR="00E80C3C" w:rsidRDefault="00E868BA">
            <w:pPr>
              <w:pStyle w:val="TableParagraph"/>
              <w:spacing w:line="266" w:lineRule="auto"/>
              <w:ind w:left="20" w:right="519"/>
              <w:rPr>
                <w:sz w:val="24"/>
              </w:rPr>
            </w:pPr>
            <w:r>
              <w:rPr>
                <w:sz w:val="24"/>
              </w:rPr>
              <w:t>Количество</w:t>
            </w:r>
            <w:r>
              <w:rPr>
                <w:spacing w:val="-1"/>
                <w:sz w:val="24"/>
              </w:rPr>
              <w:t xml:space="preserve"> </w:t>
            </w:r>
            <w:r>
              <w:rPr>
                <w:sz w:val="24"/>
              </w:rPr>
              <w:t>часов в неделю/год</w:t>
            </w:r>
          </w:p>
        </w:tc>
        <w:tc>
          <w:tcPr>
            <w:tcW w:w="851" w:type="dxa"/>
            <w:vMerge w:val="restart"/>
          </w:tcPr>
          <w:p w14:paraId="2879EA21" w14:textId="77777777" w:rsidR="00E80C3C" w:rsidRDefault="00E868BA">
            <w:pPr>
              <w:pStyle w:val="TableParagraph"/>
              <w:spacing w:line="268" w:lineRule="exact"/>
              <w:ind w:left="27"/>
              <w:rPr>
                <w:sz w:val="24"/>
              </w:rPr>
            </w:pPr>
            <w:r>
              <w:rPr>
                <w:spacing w:val="-2"/>
                <w:sz w:val="24"/>
              </w:rPr>
              <w:t>Всего</w:t>
            </w:r>
          </w:p>
        </w:tc>
      </w:tr>
      <w:tr w:rsidR="00E80C3C" w14:paraId="6AD908C0" w14:textId="77777777">
        <w:trPr>
          <w:trHeight w:val="321"/>
        </w:trPr>
        <w:tc>
          <w:tcPr>
            <w:tcW w:w="3405" w:type="dxa"/>
            <w:vMerge/>
            <w:tcBorders>
              <w:top w:val="nil"/>
            </w:tcBorders>
          </w:tcPr>
          <w:p w14:paraId="71886EFB" w14:textId="77777777" w:rsidR="00E80C3C" w:rsidRDefault="00E80C3C">
            <w:pPr>
              <w:rPr>
                <w:sz w:val="2"/>
                <w:szCs w:val="2"/>
              </w:rPr>
            </w:pPr>
          </w:p>
        </w:tc>
        <w:tc>
          <w:tcPr>
            <w:tcW w:w="2867" w:type="dxa"/>
            <w:vMerge/>
            <w:tcBorders>
              <w:top w:val="nil"/>
            </w:tcBorders>
          </w:tcPr>
          <w:p w14:paraId="1A1692CA" w14:textId="77777777" w:rsidR="00E80C3C" w:rsidRDefault="00E80C3C">
            <w:pPr>
              <w:rPr>
                <w:sz w:val="2"/>
                <w:szCs w:val="2"/>
              </w:rPr>
            </w:pPr>
          </w:p>
        </w:tc>
        <w:tc>
          <w:tcPr>
            <w:tcW w:w="1134" w:type="dxa"/>
          </w:tcPr>
          <w:p w14:paraId="6F0A0FBE" w14:textId="77777777" w:rsidR="00E80C3C" w:rsidRDefault="00E868BA">
            <w:pPr>
              <w:pStyle w:val="TableParagraph"/>
              <w:spacing w:line="268" w:lineRule="exact"/>
              <w:ind w:left="20"/>
              <w:rPr>
                <w:sz w:val="24"/>
              </w:rPr>
            </w:pPr>
            <w:r>
              <w:rPr>
                <w:spacing w:val="-10"/>
                <w:sz w:val="24"/>
              </w:rPr>
              <w:t>I</w:t>
            </w:r>
          </w:p>
        </w:tc>
        <w:tc>
          <w:tcPr>
            <w:tcW w:w="428" w:type="dxa"/>
          </w:tcPr>
          <w:p w14:paraId="700AED59" w14:textId="77777777" w:rsidR="00E80C3C" w:rsidRDefault="00E868BA">
            <w:pPr>
              <w:pStyle w:val="TableParagraph"/>
              <w:spacing w:line="268" w:lineRule="exact"/>
              <w:ind w:left="24"/>
              <w:rPr>
                <w:sz w:val="24"/>
              </w:rPr>
            </w:pPr>
            <w:r>
              <w:rPr>
                <w:spacing w:val="-5"/>
                <w:sz w:val="24"/>
              </w:rPr>
              <w:t>II</w:t>
            </w:r>
          </w:p>
        </w:tc>
        <w:tc>
          <w:tcPr>
            <w:tcW w:w="428" w:type="dxa"/>
          </w:tcPr>
          <w:p w14:paraId="6E405CF3" w14:textId="77777777" w:rsidR="00E80C3C" w:rsidRDefault="00E868BA">
            <w:pPr>
              <w:pStyle w:val="TableParagraph"/>
              <w:spacing w:line="268" w:lineRule="exact"/>
              <w:ind w:left="19"/>
              <w:rPr>
                <w:sz w:val="24"/>
              </w:rPr>
            </w:pPr>
            <w:r>
              <w:rPr>
                <w:spacing w:val="-5"/>
                <w:sz w:val="24"/>
              </w:rPr>
              <w:t>III</w:t>
            </w:r>
          </w:p>
        </w:tc>
        <w:tc>
          <w:tcPr>
            <w:tcW w:w="423" w:type="dxa"/>
          </w:tcPr>
          <w:p w14:paraId="363ACC97" w14:textId="77777777" w:rsidR="00E80C3C" w:rsidRDefault="00E868BA">
            <w:pPr>
              <w:pStyle w:val="TableParagraph"/>
              <w:spacing w:line="268" w:lineRule="exact"/>
              <w:ind w:left="9"/>
              <w:rPr>
                <w:sz w:val="24"/>
              </w:rPr>
            </w:pPr>
            <w:r>
              <w:rPr>
                <w:spacing w:val="-5"/>
                <w:sz w:val="24"/>
              </w:rPr>
              <w:t>IV</w:t>
            </w:r>
          </w:p>
        </w:tc>
        <w:tc>
          <w:tcPr>
            <w:tcW w:w="851" w:type="dxa"/>
            <w:vMerge/>
            <w:tcBorders>
              <w:top w:val="nil"/>
            </w:tcBorders>
          </w:tcPr>
          <w:p w14:paraId="08C78F81" w14:textId="77777777" w:rsidR="00E80C3C" w:rsidRDefault="00E80C3C">
            <w:pPr>
              <w:rPr>
                <w:sz w:val="2"/>
                <w:szCs w:val="2"/>
              </w:rPr>
            </w:pPr>
          </w:p>
        </w:tc>
      </w:tr>
      <w:tr w:rsidR="00E80C3C" w14:paraId="7BDA1076" w14:textId="77777777">
        <w:trPr>
          <w:trHeight w:val="316"/>
        </w:trPr>
        <w:tc>
          <w:tcPr>
            <w:tcW w:w="6272" w:type="dxa"/>
            <w:gridSpan w:val="2"/>
          </w:tcPr>
          <w:p w14:paraId="23319321" w14:textId="77777777" w:rsidR="00E80C3C" w:rsidRDefault="00E868BA">
            <w:pPr>
              <w:pStyle w:val="TableParagraph"/>
              <w:spacing w:line="268" w:lineRule="exact"/>
              <w:ind w:left="21"/>
              <w:rPr>
                <w:sz w:val="24"/>
              </w:rPr>
            </w:pPr>
            <w:r>
              <w:rPr>
                <w:sz w:val="24"/>
              </w:rPr>
              <w:t>Обязательная</w:t>
            </w:r>
            <w:r>
              <w:rPr>
                <w:spacing w:val="-5"/>
                <w:sz w:val="24"/>
              </w:rPr>
              <w:t xml:space="preserve"> </w:t>
            </w:r>
            <w:r>
              <w:rPr>
                <w:spacing w:val="-2"/>
                <w:sz w:val="24"/>
              </w:rPr>
              <w:t>часть</w:t>
            </w:r>
          </w:p>
        </w:tc>
        <w:tc>
          <w:tcPr>
            <w:tcW w:w="3264" w:type="dxa"/>
            <w:gridSpan w:val="5"/>
          </w:tcPr>
          <w:p w14:paraId="3FE629B0" w14:textId="77777777" w:rsidR="00E80C3C" w:rsidRDefault="00E80C3C">
            <w:pPr>
              <w:pStyle w:val="TableParagraph"/>
              <w:rPr>
                <w:sz w:val="24"/>
              </w:rPr>
            </w:pPr>
          </w:p>
        </w:tc>
      </w:tr>
      <w:tr w:rsidR="00E80C3C" w14:paraId="2B76CBAA" w14:textId="77777777">
        <w:trPr>
          <w:trHeight w:val="537"/>
        </w:trPr>
        <w:tc>
          <w:tcPr>
            <w:tcW w:w="3405" w:type="dxa"/>
            <w:vMerge w:val="restart"/>
          </w:tcPr>
          <w:p w14:paraId="77B682AA" w14:textId="77777777" w:rsidR="00E80C3C" w:rsidRDefault="00E868BA">
            <w:pPr>
              <w:pStyle w:val="TableParagraph"/>
              <w:spacing w:line="276" w:lineRule="auto"/>
              <w:ind w:left="21"/>
              <w:rPr>
                <w:sz w:val="24"/>
              </w:rPr>
            </w:pPr>
            <w:r>
              <w:rPr>
                <w:sz w:val="24"/>
              </w:rPr>
              <w:t>Русский</w:t>
            </w:r>
            <w:r>
              <w:rPr>
                <w:spacing w:val="-11"/>
                <w:sz w:val="24"/>
              </w:rPr>
              <w:t xml:space="preserve"> </w:t>
            </w:r>
            <w:r>
              <w:rPr>
                <w:sz w:val="24"/>
              </w:rPr>
              <w:t>язык</w:t>
            </w:r>
            <w:r>
              <w:rPr>
                <w:spacing w:val="-13"/>
                <w:sz w:val="24"/>
              </w:rPr>
              <w:t xml:space="preserve"> </w:t>
            </w:r>
            <w:r>
              <w:rPr>
                <w:sz w:val="24"/>
              </w:rPr>
              <w:t>и</w:t>
            </w:r>
            <w:r>
              <w:rPr>
                <w:spacing w:val="-12"/>
                <w:sz w:val="24"/>
              </w:rPr>
              <w:t xml:space="preserve"> </w:t>
            </w:r>
            <w:r>
              <w:rPr>
                <w:sz w:val="24"/>
              </w:rPr>
              <w:t xml:space="preserve">литературное </w:t>
            </w:r>
            <w:r>
              <w:rPr>
                <w:spacing w:val="-2"/>
                <w:sz w:val="24"/>
              </w:rPr>
              <w:t>чтение</w:t>
            </w:r>
          </w:p>
        </w:tc>
        <w:tc>
          <w:tcPr>
            <w:tcW w:w="2867" w:type="dxa"/>
          </w:tcPr>
          <w:p w14:paraId="2FBFA114" w14:textId="77777777" w:rsidR="00E80C3C" w:rsidRDefault="00E868BA">
            <w:pPr>
              <w:pStyle w:val="TableParagraph"/>
              <w:spacing w:line="268" w:lineRule="exact"/>
              <w:ind w:left="21"/>
              <w:rPr>
                <w:sz w:val="24"/>
              </w:rPr>
            </w:pPr>
            <w:r>
              <w:rPr>
                <w:sz w:val="24"/>
              </w:rPr>
              <w:t>Русский</w:t>
            </w:r>
            <w:r>
              <w:rPr>
                <w:spacing w:val="-6"/>
                <w:sz w:val="24"/>
              </w:rPr>
              <w:t xml:space="preserve"> </w:t>
            </w:r>
            <w:r>
              <w:rPr>
                <w:spacing w:val="-4"/>
                <w:sz w:val="24"/>
              </w:rPr>
              <w:t>язык</w:t>
            </w:r>
          </w:p>
        </w:tc>
        <w:tc>
          <w:tcPr>
            <w:tcW w:w="1134" w:type="dxa"/>
          </w:tcPr>
          <w:p w14:paraId="659356B4" w14:textId="77777777" w:rsidR="00E80C3C" w:rsidRDefault="00E868BA">
            <w:pPr>
              <w:pStyle w:val="TableParagraph"/>
              <w:spacing w:line="263" w:lineRule="exact"/>
              <w:ind w:left="20"/>
              <w:rPr>
                <w:sz w:val="24"/>
              </w:rPr>
            </w:pPr>
            <w:r>
              <w:rPr>
                <w:spacing w:val="-2"/>
                <w:sz w:val="24"/>
              </w:rPr>
              <w:t>5/165</w:t>
            </w:r>
          </w:p>
        </w:tc>
        <w:tc>
          <w:tcPr>
            <w:tcW w:w="428" w:type="dxa"/>
          </w:tcPr>
          <w:p w14:paraId="60721A72" w14:textId="77777777" w:rsidR="00E80C3C" w:rsidRDefault="00E868BA">
            <w:pPr>
              <w:pStyle w:val="TableParagraph"/>
              <w:spacing w:line="252" w:lineRule="exact"/>
              <w:ind w:left="24"/>
              <w:rPr>
                <w:sz w:val="24"/>
              </w:rPr>
            </w:pPr>
            <w:r>
              <w:rPr>
                <w:spacing w:val="-5"/>
                <w:sz w:val="24"/>
              </w:rPr>
              <w:t>5/</w:t>
            </w:r>
          </w:p>
          <w:p w14:paraId="146D6634" w14:textId="77777777" w:rsidR="00E80C3C" w:rsidRDefault="00E868BA">
            <w:pPr>
              <w:pStyle w:val="TableParagraph"/>
              <w:spacing w:line="265" w:lineRule="exact"/>
              <w:ind w:left="24"/>
              <w:rPr>
                <w:sz w:val="24"/>
              </w:rPr>
            </w:pPr>
            <w:r>
              <w:rPr>
                <w:spacing w:val="-5"/>
                <w:sz w:val="24"/>
              </w:rPr>
              <w:t>170</w:t>
            </w:r>
          </w:p>
        </w:tc>
        <w:tc>
          <w:tcPr>
            <w:tcW w:w="428" w:type="dxa"/>
          </w:tcPr>
          <w:p w14:paraId="43F683C0" w14:textId="77777777" w:rsidR="00E80C3C" w:rsidRDefault="00E868BA">
            <w:pPr>
              <w:pStyle w:val="TableParagraph"/>
              <w:spacing w:line="252" w:lineRule="exact"/>
              <w:ind w:left="19"/>
              <w:rPr>
                <w:sz w:val="24"/>
              </w:rPr>
            </w:pPr>
            <w:r>
              <w:rPr>
                <w:spacing w:val="-5"/>
                <w:sz w:val="24"/>
              </w:rPr>
              <w:t>5/</w:t>
            </w:r>
          </w:p>
          <w:p w14:paraId="632932B1" w14:textId="77777777" w:rsidR="00E80C3C" w:rsidRDefault="00E868BA">
            <w:pPr>
              <w:pStyle w:val="TableParagraph"/>
              <w:spacing w:line="265" w:lineRule="exact"/>
              <w:ind w:left="19"/>
              <w:rPr>
                <w:sz w:val="24"/>
              </w:rPr>
            </w:pPr>
            <w:r>
              <w:rPr>
                <w:spacing w:val="-5"/>
                <w:sz w:val="24"/>
              </w:rPr>
              <w:t>170</w:t>
            </w:r>
          </w:p>
        </w:tc>
        <w:tc>
          <w:tcPr>
            <w:tcW w:w="423" w:type="dxa"/>
          </w:tcPr>
          <w:p w14:paraId="3E8A9741" w14:textId="77777777" w:rsidR="00E80C3C" w:rsidRDefault="00E868BA">
            <w:pPr>
              <w:pStyle w:val="TableParagraph"/>
              <w:spacing w:line="252" w:lineRule="exact"/>
              <w:ind w:left="9"/>
              <w:rPr>
                <w:sz w:val="24"/>
              </w:rPr>
            </w:pPr>
            <w:r>
              <w:rPr>
                <w:spacing w:val="-5"/>
                <w:sz w:val="24"/>
              </w:rPr>
              <w:t>5/</w:t>
            </w:r>
          </w:p>
          <w:p w14:paraId="65D9621E" w14:textId="77777777" w:rsidR="00E80C3C" w:rsidRDefault="00E868BA">
            <w:pPr>
              <w:pStyle w:val="TableParagraph"/>
              <w:spacing w:line="265" w:lineRule="exact"/>
              <w:ind w:left="9"/>
              <w:rPr>
                <w:sz w:val="24"/>
              </w:rPr>
            </w:pPr>
            <w:r>
              <w:rPr>
                <w:spacing w:val="-5"/>
                <w:sz w:val="24"/>
              </w:rPr>
              <w:t>170</w:t>
            </w:r>
          </w:p>
        </w:tc>
        <w:tc>
          <w:tcPr>
            <w:tcW w:w="851" w:type="dxa"/>
          </w:tcPr>
          <w:p w14:paraId="5F95FA01" w14:textId="77777777" w:rsidR="00E80C3C" w:rsidRDefault="00E868BA">
            <w:pPr>
              <w:pStyle w:val="TableParagraph"/>
              <w:spacing w:line="252" w:lineRule="exact"/>
              <w:ind w:left="27"/>
              <w:rPr>
                <w:b/>
                <w:sz w:val="24"/>
              </w:rPr>
            </w:pPr>
            <w:r>
              <w:rPr>
                <w:b/>
                <w:spacing w:val="-5"/>
                <w:sz w:val="24"/>
              </w:rPr>
              <w:t>20/</w:t>
            </w:r>
          </w:p>
          <w:p w14:paraId="17A4E1CA" w14:textId="77777777" w:rsidR="00E80C3C" w:rsidRDefault="00E868BA">
            <w:pPr>
              <w:pStyle w:val="TableParagraph"/>
              <w:spacing w:line="265" w:lineRule="exact"/>
              <w:ind w:left="27"/>
              <w:rPr>
                <w:b/>
                <w:sz w:val="24"/>
              </w:rPr>
            </w:pPr>
            <w:r>
              <w:rPr>
                <w:b/>
                <w:spacing w:val="-5"/>
                <w:sz w:val="24"/>
              </w:rPr>
              <w:t>675</w:t>
            </w:r>
          </w:p>
        </w:tc>
      </w:tr>
      <w:tr w:rsidR="00E80C3C" w14:paraId="066455B6" w14:textId="77777777">
        <w:trPr>
          <w:trHeight w:val="536"/>
        </w:trPr>
        <w:tc>
          <w:tcPr>
            <w:tcW w:w="3405" w:type="dxa"/>
            <w:vMerge/>
            <w:tcBorders>
              <w:top w:val="nil"/>
            </w:tcBorders>
          </w:tcPr>
          <w:p w14:paraId="077004F7" w14:textId="77777777" w:rsidR="00E80C3C" w:rsidRDefault="00E80C3C">
            <w:pPr>
              <w:rPr>
                <w:sz w:val="2"/>
                <w:szCs w:val="2"/>
              </w:rPr>
            </w:pPr>
          </w:p>
        </w:tc>
        <w:tc>
          <w:tcPr>
            <w:tcW w:w="2867" w:type="dxa"/>
          </w:tcPr>
          <w:p w14:paraId="6F7B20CA" w14:textId="77777777" w:rsidR="00E80C3C" w:rsidRDefault="00E868BA">
            <w:pPr>
              <w:pStyle w:val="TableParagraph"/>
              <w:spacing w:line="268" w:lineRule="exact"/>
              <w:ind w:left="21"/>
              <w:rPr>
                <w:sz w:val="24"/>
              </w:rPr>
            </w:pPr>
            <w:r>
              <w:rPr>
                <w:sz w:val="24"/>
              </w:rPr>
              <w:t>Литературное</w:t>
            </w:r>
            <w:r>
              <w:rPr>
                <w:spacing w:val="-3"/>
                <w:sz w:val="24"/>
              </w:rPr>
              <w:t xml:space="preserve"> </w:t>
            </w:r>
            <w:r>
              <w:rPr>
                <w:spacing w:val="-2"/>
                <w:sz w:val="24"/>
              </w:rPr>
              <w:t>чтение</w:t>
            </w:r>
          </w:p>
        </w:tc>
        <w:tc>
          <w:tcPr>
            <w:tcW w:w="1134" w:type="dxa"/>
          </w:tcPr>
          <w:p w14:paraId="61A5D3E6" w14:textId="77777777" w:rsidR="00E80C3C" w:rsidRDefault="00E868BA">
            <w:pPr>
              <w:pStyle w:val="TableParagraph"/>
              <w:spacing w:line="263" w:lineRule="exact"/>
              <w:ind w:left="20"/>
              <w:rPr>
                <w:sz w:val="24"/>
              </w:rPr>
            </w:pPr>
            <w:r>
              <w:rPr>
                <w:spacing w:val="-2"/>
                <w:sz w:val="24"/>
              </w:rPr>
              <w:t>4/132</w:t>
            </w:r>
          </w:p>
        </w:tc>
        <w:tc>
          <w:tcPr>
            <w:tcW w:w="428" w:type="dxa"/>
          </w:tcPr>
          <w:p w14:paraId="31BF1BC3" w14:textId="77777777" w:rsidR="00E80C3C" w:rsidRDefault="00E868BA">
            <w:pPr>
              <w:pStyle w:val="TableParagraph"/>
              <w:spacing w:line="252" w:lineRule="exact"/>
              <w:ind w:left="24"/>
              <w:rPr>
                <w:sz w:val="24"/>
              </w:rPr>
            </w:pPr>
            <w:r>
              <w:rPr>
                <w:spacing w:val="-5"/>
                <w:sz w:val="24"/>
              </w:rPr>
              <w:t>4/</w:t>
            </w:r>
          </w:p>
          <w:p w14:paraId="0B98CF53" w14:textId="77777777" w:rsidR="00E80C3C" w:rsidRDefault="00E868BA">
            <w:pPr>
              <w:pStyle w:val="TableParagraph"/>
              <w:spacing w:line="265" w:lineRule="exact"/>
              <w:ind w:left="24"/>
              <w:rPr>
                <w:sz w:val="24"/>
              </w:rPr>
            </w:pPr>
            <w:r>
              <w:rPr>
                <w:spacing w:val="-5"/>
                <w:sz w:val="24"/>
              </w:rPr>
              <w:t>136</w:t>
            </w:r>
          </w:p>
        </w:tc>
        <w:tc>
          <w:tcPr>
            <w:tcW w:w="428" w:type="dxa"/>
          </w:tcPr>
          <w:p w14:paraId="00566192" w14:textId="77777777" w:rsidR="00E80C3C" w:rsidRDefault="00E868BA">
            <w:pPr>
              <w:pStyle w:val="TableParagraph"/>
              <w:spacing w:line="252" w:lineRule="exact"/>
              <w:ind w:left="19"/>
              <w:rPr>
                <w:sz w:val="24"/>
              </w:rPr>
            </w:pPr>
            <w:r>
              <w:rPr>
                <w:spacing w:val="-5"/>
                <w:sz w:val="24"/>
              </w:rPr>
              <w:t>4/</w:t>
            </w:r>
          </w:p>
          <w:p w14:paraId="0CE9DD48" w14:textId="77777777" w:rsidR="00E80C3C" w:rsidRDefault="00E868BA">
            <w:pPr>
              <w:pStyle w:val="TableParagraph"/>
              <w:spacing w:line="265" w:lineRule="exact"/>
              <w:ind w:left="19"/>
              <w:rPr>
                <w:sz w:val="24"/>
              </w:rPr>
            </w:pPr>
            <w:r>
              <w:rPr>
                <w:spacing w:val="-5"/>
                <w:sz w:val="24"/>
              </w:rPr>
              <w:t>136</w:t>
            </w:r>
          </w:p>
        </w:tc>
        <w:tc>
          <w:tcPr>
            <w:tcW w:w="423" w:type="dxa"/>
          </w:tcPr>
          <w:p w14:paraId="02DAD254" w14:textId="77777777" w:rsidR="00E80C3C" w:rsidRDefault="00E868BA">
            <w:pPr>
              <w:pStyle w:val="TableParagraph"/>
              <w:spacing w:line="252" w:lineRule="exact"/>
              <w:ind w:left="9"/>
              <w:rPr>
                <w:sz w:val="24"/>
              </w:rPr>
            </w:pPr>
            <w:r>
              <w:rPr>
                <w:spacing w:val="-5"/>
                <w:sz w:val="24"/>
              </w:rPr>
              <w:t>4/</w:t>
            </w:r>
          </w:p>
          <w:p w14:paraId="1FC380BA" w14:textId="77777777" w:rsidR="00E80C3C" w:rsidRDefault="00E868BA">
            <w:pPr>
              <w:pStyle w:val="TableParagraph"/>
              <w:spacing w:line="265" w:lineRule="exact"/>
              <w:ind w:left="9"/>
              <w:rPr>
                <w:sz w:val="24"/>
              </w:rPr>
            </w:pPr>
            <w:r>
              <w:rPr>
                <w:spacing w:val="-5"/>
                <w:sz w:val="24"/>
              </w:rPr>
              <w:t>136</w:t>
            </w:r>
          </w:p>
        </w:tc>
        <w:tc>
          <w:tcPr>
            <w:tcW w:w="851" w:type="dxa"/>
          </w:tcPr>
          <w:p w14:paraId="2A2E2E34" w14:textId="77777777" w:rsidR="00E80C3C" w:rsidRDefault="00E868BA">
            <w:pPr>
              <w:pStyle w:val="TableParagraph"/>
              <w:spacing w:line="252" w:lineRule="exact"/>
              <w:ind w:left="27"/>
              <w:rPr>
                <w:b/>
                <w:sz w:val="24"/>
              </w:rPr>
            </w:pPr>
            <w:r>
              <w:rPr>
                <w:b/>
                <w:spacing w:val="-5"/>
                <w:sz w:val="24"/>
              </w:rPr>
              <w:t>16/</w:t>
            </w:r>
          </w:p>
          <w:p w14:paraId="48AF412E" w14:textId="77777777" w:rsidR="00E80C3C" w:rsidRDefault="00E868BA">
            <w:pPr>
              <w:pStyle w:val="TableParagraph"/>
              <w:spacing w:line="265" w:lineRule="exact"/>
              <w:ind w:left="27"/>
              <w:rPr>
                <w:b/>
                <w:sz w:val="24"/>
              </w:rPr>
            </w:pPr>
            <w:r>
              <w:rPr>
                <w:b/>
                <w:spacing w:val="-5"/>
                <w:sz w:val="24"/>
              </w:rPr>
              <w:t>540</w:t>
            </w:r>
          </w:p>
        </w:tc>
      </w:tr>
      <w:tr w:rsidR="00E80C3C" w14:paraId="1EAB2F24" w14:textId="77777777">
        <w:trPr>
          <w:trHeight w:val="532"/>
        </w:trPr>
        <w:tc>
          <w:tcPr>
            <w:tcW w:w="3405" w:type="dxa"/>
          </w:tcPr>
          <w:p w14:paraId="5238CBFB" w14:textId="77777777" w:rsidR="00E80C3C" w:rsidRDefault="00E868BA">
            <w:pPr>
              <w:pStyle w:val="TableParagraph"/>
              <w:spacing w:line="268" w:lineRule="exact"/>
              <w:ind w:left="21"/>
              <w:rPr>
                <w:sz w:val="24"/>
              </w:rPr>
            </w:pPr>
            <w:r>
              <w:rPr>
                <w:sz w:val="24"/>
              </w:rPr>
              <w:t>Иностранный</w:t>
            </w:r>
            <w:r>
              <w:rPr>
                <w:spacing w:val="-6"/>
                <w:sz w:val="24"/>
              </w:rPr>
              <w:t xml:space="preserve"> </w:t>
            </w:r>
            <w:r>
              <w:rPr>
                <w:spacing w:val="-4"/>
                <w:sz w:val="24"/>
              </w:rPr>
              <w:t>язык</w:t>
            </w:r>
          </w:p>
        </w:tc>
        <w:tc>
          <w:tcPr>
            <w:tcW w:w="2867" w:type="dxa"/>
          </w:tcPr>
          <w:p w14:paraId="67F6441B" w14:textId="77777777" w:rsidR="00E80C3C" w:rsidRDefault="00E868BA">
            <w:pPr>
              <w:pStyle w:val="TableParagraph"/>
              <w:spacing w:line="268" w:lineRule="exact"/>
              <w:ind w:left="21"/>
              <w:rPr>
                <w:sz w:val="24"/>
              </w:rPr>
            </w:pPr>
            <w:r>
              <w:rPr>
                <w:sz w:val="24"/>
              </w:rPr>
              <w:t>Иностранный</w:t>
            </w:r>
            <w:r>
              <w:rPr>
                <w:spacing w:val="-6"/>
                <w:sz w:val="24"/>
              </w:rPr>
              <w:t xml:space="preserve"> </w:t>
            </w:r>
            <w:r>
              <w:rPr>
                <w:spacing w:val="-4"/>
                <w:sz w:val="24"/>
              </w:rPr>
              <w:t>язык</w:t>
            </w:r>
          </w:p>
        </w:tc>
        <w:tc>
          <w:tcPr>
            <w:tcW w:w="1134" w:type="dxa"/>
          </w:tcPr>
          <w:p w14:paraId="6D9FBD89" w14:textId="77777777" w:rsidR="00E80C3C" w:rsidRDefault="00E868BA">
            <w:pPr>
              <w:pStyle w:val="TableParagraph"/>
              <w:spacing w:line="268" w:lineRule="exact"/>
              <w:ind w:left="20"/>
              <w:rPr>
                <w:sz w:val="24"/>
              </w:rPr>
            </w:pPr>
            <w:r>
              <w:rPr>
                <w:spacing w:val="-10"/>
                <w:sz w:val="24"/>
              </w:rPr>
              <w:t>-</w:t>
            </w:r>
          </w:p>
        </w:tc>
        <w:tc>
          <w:tcPr>
            <w:tcW w:w="428" w:type="dxa"/>
          </w:tcPr>
          <w:p w14:paraId="24372908" w14:textId="77777777" w:rsidR="00E80C3C" w:rsidRDefault="00E868BA">
            <w:pPr>
              <w:pStyle w:val="TableParagraph"/>
              <w:spacing w:line="262" w:lineRule="exact"/>
              <w:ind w:left="24"/>
              <w:rPr>
                <w:sz w:val="24"/>
              </w:rPr>
            </w:pPr>
            <w:r>
              <w:rPr>
                <w:spacing w:val="-5"/>
                <w:sz w:val="24"/>
              </w:rPr>
              <w:t>2/6</w:t>
            </w:r>
          </w:p>
          <w:p w14:paraId="732DDFE9" w14:textId="77777777" w:rsidR="00E80C3C" w:rsidRDefault="00E868BA">
            <w:pPr>
              <w:pStyle w:val="TableParagraph"/>
              <w:spacing w:line="251" w:lineRule="exact"/>
              <w:ind w:left="24"/>
              <w:rPr>
                <w:sz w:val="24"/>
              </w:rPr>
            </w:pPr>
            <w:r>
              <w:rPr>
                <w:spacing w:val="-10"/>
                <w:sz w:val="24"/>
              </w:rPr>
              <w:t>8</w:t>
            </w:r>
          </w:p>
        </w:tc>
        <w:tc>
          <w:tcPr>
            <w:tcW w:w="428" w:type="dxa"/>
          </w:tcPr>
          <w:p w14:paraId="41F3DCD7" w14:textId="77777777" w:rsidR="00E80C3C" w:rsidRDefault="00E868BA">
            <w:pPr>
              <w:pStyle w:val="TableParagraph"/>
              <w:spacing w:line="262" w:lineRule="exact"/>
              <w:ind w:left="19"/>
              <w:rPr>
                <w:sz w:val="24"/>
              </w:rPr>
            </w:pPr>
            <w:r>
              <w:rPr>
                <w:spacing w:val="-5"/>
                <w:sz w:val="24"/>
              </w:rPr>
              <w:t>2/6</w:t>
            </w:r>
          </w:p>
          <w:p w14:paraId="436BECDC" w14:textId="77777777" w:rsidR="00E80C3C" w:rsidRDefault="00E868BA">
            <w:pPr>
              <w:pStyle w:val="TableParagraph"/>
              <w:spacing w:line="251" w:lineRule="exact"/>
              <w:ind w:left="19"/>
              <w:rPr>
                <w:sz w:val="24"/>
              </w:rPr>
            </w:pPr>
            <w:r>
              <w:rPr>
                <w:spacing w:val="-10"/>
                <w:sz w:val="24"/>
              </w:rPr>
              <w:t>8</w:t>
            </w:r>
          </w:p>
        </w:tc>
        <w:tc>
          <w:tcPr>
            <w:tcW w:w="423" w:type="dxa"/>
          </w:tcPr>
          <w:p w14:paraId="1E6A9C13" w14:textId="77777777" w:rsidR="00E80C3C" w:rsidRDefault="00E868BA">
            <w:pPr>
              <w:pStyle w:val="TableParagraph"/>
              <w:spacing w:line="262" w:lineRule="exact"/>
              <w:ind w:left="9"/>
              <w:rPr>
                <w:sz w:val="24"/>
              </w:rPr>
            </w:pPr>
            <w:r>
              <w:rPr>
                <w:spacing w:val="-5"/>
                <w:sz w:val="24"/>
              </w:rPr>
              <w:t>2/6</w:t>
            </w:r>
          </w:p>
          <w:p w14:paraId="7AF24ACF" w14:textId="77777777" w:rsidR="00E80C3C" w:rsidRDefault="00E868BA">
            <w:pPr>
              <w:pStyle w:val="TableParagraph"/>
              <w:spacing w:line="251" w:lineRule="exact"/>
              <w:ind w:left="9"/>
              <w:rPr>
                <w:sz w:val="24"/>
              </w:rPr>
            </w:pPr>
            <w:r>
              <w:rPr>
                <w:spacing w:val="-10"/>
                <w:sz w:val="24"/>
              </w:rPr>
              <w:t>8</w:t>
            </w:r>
          </w:p>
        </w:tc>
        <w:tc>
          <w:tcPr>
            <w:tcW w:w="851" w:type="dxa"/>
          </w:tcPr>
          <w:p w14:paraId="3C2CD319" w14:textId="77777777" w:rsidR="00E80C3C" w:rsidRDefault="00E868BA">
            <w:pPr>
              <w:pStyle w:val="TableParagraph"/>
              <w:spacing w:line="268" w:lineRule="exact"/>
              <w:ind w:left="27"/>
              <w:rPr>
                <w:b/>
                <w:sz w:val="24"/>
              </w:rPr>
            </w:pPr>
            <w:r>
              <w:rPr>
                <w:b/>
                <w:spacing w:val="-2"/>
                <w:sz w:val="24"/>
              </w:rPr>
              <w:t>6/204</w:t>
            </w:r>
          </w:p>
        </w:tc>
      </w:tr>
      <w:tr w:rsidR="00E80C3C" w14:paraId="618FBC0E" w14:textId="77777777">
        <w:trPr>
          <w:trHeight w:val="532"/>
        </w:trPr>
        <w:tc>
          <w:tcPr>
            <w:tcW w:w="3405" w:type="dxa"/>
          </w:tcPr>
          <w:p w14:paraId="283C2F61" w14:textId="77777777" w:rsidR="00E80C3C" w:rsidRDefault="00E868BA">
            <w:pPr>
              <w:pStyle w:val="TableParagraph"/>
              <w:spacing w:line="268" w:lineRule="exact"/>
              <w:ind w:left="21"/>
              <w:rPr>
                <w:sz w:val="24"/>
              </w:rPr>
            </w:pPr>
            <w:r>
              <w:rPr>
                <w:sz w:val="24"/>
              </w:rPr>
              <w:t>Математика</w:t>
            </w:r>
            <w:r>
              <w:rPr>
                <w:spacing w:val="-2"/>
                <w:sz w:val="24"/>
              </w:rPr>
              <w:t xml:space="preserve"> </w:t>
            </w:r>
            <w:r>
              <w:rPr>
                <w:sz w:val="24"/>
              </w:rPr>
              <w:t>и</w:t>
            </w:r>
            <w:r>
              <w:rPr>
                <w:spacing w:val="-4"/>
                <w:sz w:val="24"/>
              </w:rPr>
              <w:t xml:space="preserve"> </w:t>
            </w:r>
            <w:r>
              <w:rPr>
                <w:spacing w:val="-2"/>
                <w:sz w:val="24"/>
              </w:rPr>
              <w:t>информатика</w:t>
            </w:r>
          </w:p>
        </w:tc>
        <w:tc>
          <w:tcPr>
            <w:tcW w:w="2867" w:type="dxa"/>
          </w:tcPr>
          <w:p w14:paraId="27F251AA" w14:textId="77777777" w:rsidR="00E80C3C" w:rsidRDefault="00E868BA">
            <w:pPr>
              <w:pStyle w:val="TableParagraph"/>
              <w:spacing w:line="268" w:lineRule="exact"/>
              <w:ind w:left="21"/>
              <w:rPr>
                <w:sz w:val="24"/>
              </w:rPr>
            </w:pPr>
            <w:r>
              <w:rPr>
                <w:spacing w:val="-2"/>
                <w:sz w:val="24"/>
              </w:rPr>
              <w:t>Математика</w:t>
            </w:r>
          </w:p>
        </w:tc>
        <w:tc>
          <w:tcPr>
            <w:tcW w:w="1134" w:type="dxa"/>
          </w:tcPr>
          <w:p w14:paraId="1633ADCB" w14:textId="77777777" w:rsidR="00E80C3C" w:rsidRDefault="00E868BA">
            <w:pPr>
              <w:pStyle w:val="TableParagraph"/>
              <w:spacing w:line="263" w:lineRule="exact"/>
              <w:ind w:left="20"/>
              <w:rPr>
                <w:sz w:val="24"/>
              </w:rPr>
            </w:pPr>
            <w:r>
              <w:rPr>
                <w:spacing w:val="-2"/>
                <w:sz w:val="24"/>
              </w:rPr>
              <w:t>4/132</w:t>
            </w:r>
          </w:p>
        </w:tc>
        <w:tc>
          <w:tcPr>
            <w:tcW w:w="428" w:type="dxa"/>
          </w:tcPr>
          <w:p w14:paraId="579EFFB7" w14:textId="77777777" w:rsidR="00E80C3C" w:rsidRDefault="00E868BA">
            <w:pPr>
              <w:pStyle w:val="TableParagraph"/>
              <w:spacing w:line="252" w:lineRule="exact"/>
              <w:ind w:left="24"/>
              <w:rPr>
                <w:sz w:val="24"/>
              </w:rPr>
            </w:pPr>
            <w:r>
              <w:rPr>
                <w:spacing w:val="-5"/>
                <w:sz w:val="24"/>
              </w:rPr>
              <w:t>4/</w:t>
            </w:r>
          </w:p>
          <w:p w14:paraId="09C4E773" w14:textId="77777777" w:rsidR="00E80C3C" w:rsidRDefault="00E868BA">
            <w:pPr>
              <w:pStyle w:val="TableParagraph"/>
              <w:spacing w:line="260" w:lineRule="exact"/>
              <w:ind w:left="24"/>
              <w:rPr>
                <w:sz w:val="24"/>
              </w:rPr>
            </w:pPr>
            <w:r>
              <w:rPr>
                <w:spacing w:val="-5"/>
                <w:sz w:val="24"/>
              </w:rPr>
              <w:t>136</w:t>
            </w:r>
          </w:p>
        </w:tc>
        <w:tc>
          <w:tcPr>
            <w:tcW w:w="428" w:type="dxa"/>
          </w:tcPr>
          <w:p w14:paraId="61EFE3B1" w14:textId="77777777" w:rsidR="00E80C3C" w:rsidRDefault="00E868BA">
            <w:pPr>
              <w:pStyle w:val="TableParagraph"/>
              <w:spacing w:line="252" w:lineRule="exact"/>
              <w:ind w:left="19"/>
              <w:rPr>
                <w:sz w:val="24"/>
              </w:rPr>
            </w:pPr>
            <w:r>
              <w:rPr>
                <w:spacing w:val="-5"/>
                <w:sz w:val="24"/>
              </w:rPr>
              <w:t>4/</w:t>
            </w:r>
          </w:p>
          <w:p w14:paraId="4AFEF0FD" w14:textId="77777777" w:rsidR="00E80C3C" w:rsidRDefault="00E868BA">
            <w:pPr>
              <w:pStyle w:val="TableParagraph"/>
              <w:spacing w:line="260" w:lineRule="exact"/>
              <w:ind w:left="19"/>
              <w:rPr>
                <w:sz w:val="24"/>
              </w:rPr>
            </w:pPr>
            <w:r>
              <w:rPr>
                <w:spacing w:val="-5"/>
                <w:sz w:val="24"/>
              </w:rPr>
              <w:t>136</w:t>
            </w:r>
          </w:p>
        </w:tc>
        <w:tc>
          <w:tcPr>
            <w:tcW w:w="423" w:type="dxa"/>
          </w:tcPr>
          <w:p w14:paraId="31700522" w14:textId="77777777" w:rsidR="00E80C3C" w:rsidRDefault="00E868BA">
            <w:pPr>
              <w:pStyle w:val="TableParagraph"/>
              <w:spacing w:line="252" w:lineRule="exact"/>
              <w:ind w:left="9"/>
              <w:rPr>
                <w:sz w:val="24"/>
              </w:rPr>
            </w:pPr>
            <w:r>
              <w:rPr>
                <w:spacing w:val="-5"/>
                <w:sz w:val="24"/>
              </w:rPr>
              <w:t>4/</w:t>
            </w:r>
          </w:p>
          <w:p w14:paraId="3181C06B" w14:textId="77777777" w:rsidR="00E80C3C" w:rsidRDefault="00E868BA">
            <w:pPr>
              <w:pStyle w:val="TableParagraph"/>
              <w:spacing w:line="260" w:lineRule="exact"/>
              <w:ind w:left="9"/>
              <w:rPr>
                <w:sz w:val="24"/>
              </w:rPr>
            </w:pPr>
            <w:r>
              <w:rPr>
                <w:spacing w:val="-5"/>
                <w:sz w:val="24"/>
              </w:rPr>
              <w:t>136</w:t>
            </w:r>
          </w:p>
        </w:tc>
        <w:tc>
          <w:tcPr>
            <w:tcW w:w="851" w:type="dxa"/>
          </w:tcPr>
          <w:p w14:paraId="59BFA542" w14:textId="77777777" w:rsidR="00E80C3C" w:rsidRDefault="00E868BA">
            <w:pPr>
              <w:pStyle w:val="TableParagraph"/>
              <w:spacing w:line="252" w:lineRule="exact"/>
              <w:ind w:left="27"/>
              <w:rPr>
                <w:b/>
                <w:sz w:val="24"/>
              </w:rPr>
            </w:pPr>
            <w:r>
              <w:rPr>
                <w:b/>
                <w:spacing w:val="-5"/>
                <w:sz w:val="24"/>
              </w:rPr>
              <w:t>16/</w:t>
            </w:r>
          </w:p>
          <w:p w14:paraId="2833AD65" w14:textId="77777777" w:rsidR="00E80C3C" w:rsidRDefault="00E868BA">
            <w:pPr>
              <w:pStyle w:val="TableParagraph"/>
              <w:spacing w:line="260" w:lineRule="exact"/>
              <w:ind w:left="27"/>
              <w:rPr>
                <w:b/>
                <w:sz w:val="24"/>
              </w:rPr>
            </w:pPr>
            <w:r>
              <w:rPr>
                <w:b/>
                <w:spacing w:val="-5"/>
                <w:sz w:val="24"/>
              </w:rPr>
              <w:t>540</w:t>
            </w:r>
          </w:p>
        </w:tc>
      </w:tr>
      <w:tr w:rsidR="00E80C3C" w14:paraId="1A877FFA" w14:textId="77777777">
        <w:trPr>
          <w:trHeight w:val="949"/>
        </w:trPr>
        <w:tc>
          <w:tcPr>
            <w:tcW w:w="3405" w:type="dxa"/>
          </w:tcPr>
          <w:p w14:paraId="622E400C" w14:textId="77777777" w:rsidR="00E80C3C" w:rsidRDefault="00E868BA">
            <w:pPr>
              <w:pStyle w:val="TableParagraph"/>
              <w:tabs>
                <w:tab w:val="left" w:pos="1908"/>
                <w:tab w:val="left" w:pos="3286"/>
              </w:tabs>
              <w:spacing w:line="276" w:lineRule="auto"/>
              <w:ind w:left="21" w:right="-29"/>
              <w:rPr>
                <w:sz w:val="24"/>
              </w:rPr>
            </w:pPr>
            <w:r>
              <w:rPr>
                <w:spacing w:val="-2"/>
                <w:sz w:val="24"/>
              </w:rPr>
              <w:t>Обществознание</w:t>
            </w:r>
            <w:r>
              <w:rPr>
                <w:sz w:val="24"/>
              </w:rPr>
              <w:tab/>
            </w:r>
            <w:r>
              <w:rPr>
                <w:sz w:val="24"/>
              </w:rPr>
              <w:tab/>
            </w:r>
            <w:r>
              <w:rPr>
                <w:spacing w:val="-10"/>
                <w:sz w:val="24"/>
              </w:rPr>
              <w:t xml:space="preserve">и </w:t>
            </w:r>
            <w:r>
              <w:rPr>
                <w:spacing w:val="-2"/>
                <w:sz w:val="24"/>
              </w:rPr>
              <w:t>естествознание</w:t>
            </w:r>
            <w:r>
              <w:rPr>
                <w:sz w:val="24"/>
              </w:rPr>
              <w:tab/>
            </w:r>
            <w:r>
              <w:rPr>
                <w:spacing w:val="-2"/>
                <w:sz w:val="24"/>
              </w:rPr>
              <w:t>(Окружающий</w:t>
            </w:r>
          </w:p>
          <w:p w14:paraId="235BF9D5" w14:textId="77777777" w:rsidR="00E80C3C" w:rsidRDefault="00E868BA">
            <w:pPr>
              <w:pStyle w:val="TableParagraph"/>
              <w:spacing w:line="275" w:lineRule="exact"/>
              <w:ind w:left="21"/>
              <w:rPr>
                <w:sz w:val="24"/>
              </w:rPr>
            </w:pPr>
            <w:r>
              <w:rPr>
                <w:spacing w:val="-4"/>
                <w:sz w:val="24"/>
              </w:rPr>
              <w:t>мир)</w:t>
            </w:r>
          </w:p>
        </w:tc>
        <w:tc>
          <w:tcPr>
            <w:tcW w:w="2867" w:type="dxa"/>
          </w:tcPr>
          <w:p w14:paraId="1A8C2252" w14:textId="77777777" w:rsidR="00E80C3C" w:rsidRDefault="00E80C3C">
            <w:pPr>
              <w:pStyle w:val="TableParagraph"/>
              <w:spacing w:before="22"/>
              <w:rPr>
                <w:sz w:val="24"/>
              </w:rPr>
            </w:pPr>
          </w:p>
          <w:p w14:paraId="0D0D5146" w14:textId="77777777" w:rsidR="00E80C3C" w:rsidRDefault="00E868BA">
            <w:pPr>
              <w:pStyle w:val="TableParagraph"/>
              <w:ind w:left="21"/>
              <w:rPr>
                <w:sz w:val="24"/>
              </w:rPr>
            </w:pPr>
            <w:r>
              <w:rPr>
                <w:sz w:val="24"/>
              </w:rPr>
              <w:t>Окружающий</w:t>
            </w:r>
            <w:r>
              <w:rPr>
                <w:spacing w:val="-4"/>
                <w:sz w:val="24"/>
              </w:rPr>
              <w:t xml:space="preserve"> </w:t>
            </w:r>
            <w:r>
              <w:rPr>
                <w:spacing w:val="-5"/>
                <w:sz w:val="24"/>
              </w:rPr>
              <w:t>мир</w:t>
            </w:r>
          </w:p>
        </w:tc>
        <w:tc>
          <w:tcPr>
            <w:tcW w:w="1134" w:type="dxa"/>
          </w:tcPr>
          <w:p w14:paraId="52F3A7B8" w14:textId="77777777" w:rsidR="00E80C3C" w:rsidRDefault="00E868BA">
            <w:pPr>
              <w:pStyle w:val="TableParagraph"/>
              <w:spacing w:before="274"/>
              <w:ind w:left="20"/>
              <w:rPr>
                <w:sz w:val="24"/>
              </w:rPr>
            </w:pPr>
            <w:r>
              <w:rPr>
                <w:spacing w:val="-4"/>
                <w:sz w:val="24"/>
              </w:rPr>
              <w:t>2/66</w:t>
            </w:r>
          </w:p>
        </w:tc>
        <w:tc>
          <w:tcPr>
            <w:tcW w:w="428" w:type="dxa"/>
          </w:tcPr>
          <w:p w14:paraId="68762E02" w14:textId="77777777" w:rsidR="00E80C3C" w:rsidRDefault="00E868BA">
            <w:pPr>
              <w:pStyle w:val="TableParagraph"/>
              <w:spacing w:before="274" w:line="275" w:lineRule="exact"/>
              <w:ind w:left="24"/>
              <w:rPr>
                <w:sz w:val="24"/>
              </w:rPr>
            </w:pPr>
            <w:r>
              <w:rPr>
                <w:spacing w:val="-5"/>
                <w:sz w:val="24"/>
              </w:rPr>
              <w:t>2/6</w:t>
            </w:r>
          </w:p>
          <w:p w14:paraId="18CFFFB6" w14:textId="77777777" w:rsidR="00E80C3C" w:rsidRDefault="00E868BA">
            <w:pPr>
              <w:pStyle w:val="TableParagraph"/>
              <w:spacing w:line="275" w:lineRule="exact"/>
              <w:ind w:left="24"/>
              <w:rPr>
                <w:sz w:val="24"/>
              </w:rPr>
            </w:pPr>
            <w:r>
              <w:rPr>
                <w:spacing w:val="-10"/>
                <w:sz w:val="24"/>
              </w:rPr>
              <w:t>8</w:t>
            </w:r>
          </w:p>
        </w:tc>
        <w:tc>
          <w:tcPr>
            <w:tcW w:w="428" w:type="dxa"/>
          </w:tcPr>
          <w:p w14:paraId="7E919BB1" w14:textId="77777777" w:rsidR="00E80C3C" w:rsidRDefault="00E868BA">
            <w:pPr>
              <w:pStyle w:val="TableParagraph"/>
              <w:spacing w:before="274" w:line="275" w:lineRule="exact"/>
              <w:ind w:left="19"/>
              <w:rPr>
                <w:sz w:val="24"/>
              </w:rPr>
            </w:pPr>
            <w:r>
              <w:rPr>
                <w:spacing w:val="-5"/>
                <w:sz w:val="24"/>
              </w:rPr>
              <w:t>2/6</w:t>
            </w:r>
          </w:p>
          <w:p w14:paraId="330EC672" w14:textId="77777777" w:rsidR="00E80C3C" w:rsidRDefault="00E868BA">
            <w:pPr>
              <w:pStyle w:val="TableParagraph"/>
              <w:spacing w:line="275" w:lineRule="exact"/>
              <w:ind w:left="19"/>
              <w:rPr>
                <w:sz w:val="24"/>
              </w:rPr>
            </w:pPr>
            <w:r>
              <w:rPr>
                <w:spacing w:val="-10"/>
                <w:sz w:val="24"/>
              </w:rPr>
              <w:t>8</w:t>
            </w:r>
          </w:p>
        </w:tc>
        <w:tc>
          <w:tcPr>
            <w:tcW w:w="423" w:type="dxa"/>
          </w:tcPr>
          <w:p w14:paraId="58DFC1AE" w14:textId="77777777" w:rsidR="00E80C3C" w:rsidRDefault="00E868BA">
            <w:pPr>
              <w:pStyle w:val="TableParagraph"/>
              <w:spacing w:before="274" w:line="275" w:lineRule="exact"/>
              <w:ind w:left="9"/>
              <w:rPr>
                <w:sz w:val="24"/>
              </w:rPr>
            </w:pPr>
            <w:r>
              <w:rPr>
                <w:spacing w:val="-5"/>
                <w:sz w:val="24"/>
              </w:rPr>
              <w:t>2/6</w:t>
            </w:r>
          </w:p>
          <w:p w14:paraId="1B1607E1" w14:textId="77777777" w:rsidR="00E80C3C" w:rsidRDefault="00E868BA">
            <w:pPr>
              <w:pStyle w:val="TableParagraph"/>
              <w:spacing w:line="275" w:lineRule="exact"/>
              <w:ind w:left="9"/>
              <w:rPr>
                <w:sz w:val="24"/>
              </w:rPr>
            </w:pPr>
            <w:r>
              <w:rPr>
                <w:spacing w:val="-10"/>
                <w:sz w:val="24"/>
              </w:rPr>
              <w:t>8</w:t>
            </w:r>
          </w:p>
        </w:tc>
        <w:tc>
          <w:tcPr>
            <w:tcW w:w="851" w:type="dxa"/>
          </w:tcPr>
          <w:p w14:paraId="37390A25" w14:textId="77777777" w:rsidR="00E80C3C" w:rsidRDefault="00E80C3C">
            <w:pPr>
              <w:pStyle w:val="TableParagraph"/>
              <w:spacing w:before="8"/>
              <w:rPr>
                <w:sz w:val="24"/>
              </w:rPr>
            </w:pPr>
          </w:p>
          <w:p w14:paraId="22470B41" w14:textId="77777777" w:rsidR="00E80C3C" w:rsidRDefault="00E868BA">
            <w:pPr>
              <w:pStyle w:val="TableParagraph"/>
              <w:ind w:left="27"/>
              <w:rPr>
                <w:b/>
                <w:sz w:val="24"/>
              </w:rPr>
            </w:pPr>
            <w:r>
              <w:rPr>
                <w:b/>
                <w:spacing w:val="-2"/>
                <w:sz w:val="24"/>
              </w:rPr>
              <w:t>8/270</w:t>
            </w:r>
          </w:p>
        </w:tc>
      </w:tr>
      <w:tr w:rsidR="00E80C3C" w14:paraId="46A8AD19" w14:textId="77777777">
        <w:trPr>
          <w:trHeight w:val="700"/>
        </w:trPr>
        <w:tc>
          <w:tcPr>
            <w:tcW w:w="3405" w:type="dxa"/>
          </w:tcPr>
          <w:p w14:paraId="5B45589C" w14:textId="77777777" w:rsidR="00E80C3C" w:rsidRDefault="00E868BA">
            <w:pPr>
              <w:pStyle w:val="TableParagraph"/>
              <w:spacing w:line="271" w:lineRule="auto"/>
              <w:ind w:left="21"/>
              <w:rPr>
                <w:sz w:val="24"/>
              </w:rPr>
            </w:pPr>
            <w:r>
              <w:rPr>
                <w:sz w:val="24"/>
              </w:rPr>
              <w:t>Основы</w:t>
            </w:r>
            <w:r>
              <w:rPr>
                <w:spacing w:val="27"/>
                <w:sz w:val="24"/>
              </w:rPr>
              <w:t xml:space="preserve"> </w:t>
            </w:r>
            <w:r>
              <w:rPr>
                <w:sz w:val="24"/>
              </w:rPr>
              <w:t>религиозных культур</w:t>
            </w:r>
            <w:r>
              <w:rPr>
                <w:spacing w:val="29"/>
                <w:sz w:val="24"/>
              </w:rPr>
              <w:t xml:space="preserve"> </w:t>
            </w:r>
            <w:r>
              <w:rPr>
                <w:sz w:val="24"/>
              </w:rPr>
              <w:t>и светской этики</w:t>
            </w:r>
          </w:p>
        </w:tc>
        <w:tc>
          <w:tcPr>
            <w:tcW w:w="2867" w:type="dxa"/>
          </w:tcPr>
          <w:p w14:paraId="0E653AC2" w14:textId="77777777" w:rsidR="00E80C3C" w:rsidRDefault="00E868BA">
            <w:pPr>
              <w:pStyle w:val="TableParagraph"/>
              <w:spacing w:line="235" w:lineRule="auto"/>
              <w:ind w:left="21"/>
              <w:rPr>
                <w:sz w:val="24"/>
              </w:rPr>
            </w:pPr>
            <w:r>
              <w:rPr>
                <w:sz w:val="24"/>
              </w:rPr>
              <w:t>Основы</w:t>
            </w:r>
            <w:r>
              <w:rPr>
                <w:spacing w:val="-3"/>
                <w:sz w:val="24"/>
              </w:rPr>
              <w:t xml:space="preserve"> </w:t>
            </w:r>
            <w:r>
              <w:rPr>
                <w:sz w:val="24"/>
              </w:rPr>
              <w:t xml:space="preserve">религиозных </w:t>
            </w:r>
            <w:r>
              <w:rPr>
                <w:spacing w:val="-2"/>
                <w:sz w:val="24"/>
              </w:rPr>
              <w:t>культур</w:t>
            </w:r>
          </w:p>
        </w:tc>
        <w:tc>
          <w:tcPr>
            <w:tcW w:w="1134" w:type="dxa"/>
          </w:tcPr>
          <w:p w14:paraId="5C8BCF09" w14:textId="77777777" w:rsidR="00E80C3C" w:rsidRDefault="00E868BA">
            <w:pPr>
              <w:pStyle w:val="TableParagraph"/>
              <w:spacing w:before="140"/>
              <w:ind w:left="20"/>
              <w:rPr>
                <w:sz w:val="24"/>
              </w:rPr>
            </w:pPr>
            <w:r>
              <w:rPr>
                <w:spacing w:val="-10"/>
                <w:sz w:val="24"/>
              </w:rPr>
              <w:t>-</w:t>
            </w:r>
          </w:p>
        </w:tc>
        <w:tc>
          <w:tcPr>
            <w:tcW w:w="428" w:type="dxa"/>
          </w:tcPr>
          <w:p w14:paraId="7A926CB3" w14:textId="77777777" w:rsidR="00E80C3C" w:rsidRDefault="00E868BA">
            <w:pPr>
              <w:pStyle w:val="TableParagraph"/>
              <w:spacing w:before="140"/>
              <w:ind w:left="24"/>
              <w:rPr>
                <w:sz w:val="24"/>
              </w:rPr>
            </w:pPr>
            <w:r>
              <w:rPr>
                <w:spacing w:val="-10"/>
                <w:sz w:val="24"/>
              </w:rPr>
              <w:t>-</w:t>
            </w:r>
          </w:p>
        </w:tc>
        <w:tc>
          <w:tcPr>
            <w:tcW w:w="428" w:type="dxa"/>
          </w:tcPr>
          <w:p w14:paraId="5E610676" w14:textId="77777777" w:rsidR="00E80C3C" w:rsidRDefault="00E868BA">
            <w:pPr>
              <w:pStyle w:val="TableParagraph"/>
              <w:spacing w:before="140"/>
              <w:ind w:left="19"/>
              <w:rPr>
                <w:sz w:val="24"/>
              </w:rPr>
            </w:pPr>
            <w:r>
              <w:rPr>
                <w:spacing w:val="-10"/>
                <w:sz w:val="24"/>
              </w:rPr>
              <w:t>-</w:t>
            </w:r>
          </w:p>
        </w:tc>
        <w:tc>
          <w:tcPr>
            <w:tcW w:w="423" w:type="dxa"/>
          </w:tcPr>
          <w:p w14:paraId="4B41CB63" w14:textId="77777777" w:rsidR="00E80C3C" w:rsidRDefault="00E868BA">
            <w:pPr>
              <w:pStyle w:val="TableParagraph"/>
              <w:spacing w:before="140" w:line="275" w:lineRule="exact"/>
              <w:ind w:left="9"/>
              <w:rPr>
                <w:sz w:val="24"/>
              </w:rPr>
            </w:pPr>
            <w:r>
              <w:rPr>
                <w:spacing w:val="-5"/>
                <w:sz w:val="24"/>
              </w:rPr>
              <w:t>1/3</w:t>
            </w:r>
          </w:p>
          <w:p w14:paraId="36246BBC" w14:textId="77777777" w:rsidR="00E80C3C" w:rsidRDefault="00E868BA">
            <w:pPr>
              <w:pStyle w:val="TableParagraph"/>
              <w:spacing w:line="265" w:lineRule="exact"/>
              <w:ind w:left="9"/>
              <w:rPr>
                <w:sz w:val="24"/>
              </w:rPr>
            </w:pPr>
            <w:r>
              <w:rPr>
                <w:spacing w:val="-10"/>
                <w:sz w:val="24"/>
              </w:rPr>
              <w:t>4</w:t>
            </w:r>
          </w:p>
        </w:tc>
        <w:tc>
          <w:tcPr>
            <w:tcW w:w="851" w:type="dxa"/>
          </w:tcPr>
          <w:p w14:paraId="2E45CBD0" w14:textId="77777777" w:rsidR="00E80C3C" w:rsidRDefault="00E868BA">
            <w:pPr>
              <w:pStyle w:val="TableParagraph"/>
              <w:spacing w:before="150"/>
              <w:ind w:left="27"/>
              <w:rPr>
                <w:b/>
                <w:sz w:val="24"/>
              </w:rPr>
            </w:pPr>
            <w:r>
              <w:rPr>
                <w:b/>
                <w:spacing w:val="-4"/>
                <w:sz w:val="24"/>
              </w:rPr>
              <w:t>1/34</w:t>
            </w:r>
          </w:p>
        </w:tc>
      </w:tr>
    </w:tbl>
    <w:p w14:paraId="50057D4F" w14:textId="77777777" w:rsidR="00E80C3C" w:rsidRDefault="00E80C3C">
      <w:pPr>
        <w:pStyle w:val="TableParagraph"/>
        <w:rPr>
          <w:b/>
          <w:sz w:val="24"/>
        </w:rPr>
        <w:sectPr w:rsidR="00E80C3C">
          <w:pgSz w:w="11910" w:h="16840"/>
          <w:pgMar w:top="720" w:right="0" w:bottom="280" w:left="425" w:header="720" w:footer="720" w:gutter="0"/>
          <w:cols w:space="720"/>
        </w:sectPr>
      </w:pPr>
    </w:p>
    <w:tbl>
      <w:tblPr>
        <w:tblStyle w:val="TableNormal"/>
        <w:tblW w:w="0" w:type="auto"/>
        <w:tblInd w:w="7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05"/>
        <w:gridCol w:w="2867"/>
        <w:gridCol w:w="1134"/>
        <w:gridCol w:w="428"/>
        <w:gridCol w:w="428"/>
        <w:gridCol w:w="423"/>
        <w:gridCol w:w="851"/>
      </w:tblGrid>
      <w:tr w:rsidR="00E80C3C" w14:paraId="48313E06" w14:textId="77777777">
        <w:trPr>
          <w:trHeight w:val="637"/>
        </w:trPr>
        <w:tc>
          <w:tcPr>
            <w:tcW w:w="3405" w:type="dxa"/>
          </w:tcPr>
          <w:p w14:paraId="7DA528BF" w14:textId="77777777" w:rsidR="00E80C3C" w:rsidRDefault="00E80C3C">
            <w:pPr>
              <w:pStyle w:val="TableParagraph"/>
            </w:pPr>
          </w:p>
        </w:tc>
        <w:tc>
          <w:tcPr>
            <w:tcW w:w="2867" w:type="dxa"/>
          </w:tcPr>
          <w:p w14:paraId="44191A8D" w14:textId="77777777" w:rsidR="00E80C3C" w:rsidRDefault="00E868BA">
            <w:pPr>
              <w:pStyle w:val="TableParagraph"/>
              <w:spacing w:before="35"/>
              <w:ind w:left="21"/>
              <w:rPr>
                <w:sz w:val="24"/>
              </w:rPr>
            </w:pPr>
            <w:r>
              <w:rPr>
                <w:sz w:val="24"/>
              </w:rPr>
              <w:t>и</w:t>
            </w:r>
            <w:r>
              <w:rPr>
                <w:spacing w:val="-1"/>
                <w:sz w:val="24"/>
              </w:rPr>
              <w:t xml:space="preserve"> </w:t>
            </w:r>
            <w:r>
              <w:rPr>
                <w:sz w:val="24"/>
              </w:rPr>
              <w:t>светской</w:t>
            </w:r>
            <w:r>
              <w:rPr>
                <w:spacing w:val="2"/>
                <w:sz w:val="24"/>
              </w:rPr>
              <w:t xml:space="preserve"> </w:t>
            </w:r>
            <w:r>
              <w:rPr>
                <w:spacing w:val="-4"/>
                <w:sz w:val="24"/>
              </w:rPr>
              <w:t>этики</w:t>
            </w:r>
          </w:p>
        </w:tc>
        <w:tc>
          <w:tcPr>
            <w:tcW w:w="1134" w:type="dxa"/>
          </w:tcPr>
          <w:p w14:paraId="121C741C" w14:textId="77777777" w:rsidR="00E80C3C" w:rsidRDefault="00E80C3C">
            <w:pPr>
              <w:pStyle w:val="TableParagraph"/>
            </w:pPr>
          </w:p>
        </w:tc>
        <w:tc>
          <w:tcPr>
            <w:tcW w:w="428" w:type="dxa"/>
          </w:tcPr>
          <w:p w14:paraId="689F0453" w14:textId="77777777" w:rsidR="00E80C3C" w:rsidRDefault="00E80C3C">
            <w:pPr>
              <w:pStyle w:val="TableParagraph"/>
            </w:pPr>
          </w:p>
        </w:tc>
        <w:tc>
          <w:tcPr>
            <w:tcW w:w="428" w:type="dxa"/>
          </w:tcPr>
          <w:p w14:paraId="3775E029" w14:textId="77777777" w:rsidR="00E80C3C" w:rsidRDefault="00E80C3C">
            <w:pPr>
              <w:pStyle w:val="TableParagraph"/>
            </w:pPr>
          </w:p>
        </w:tc>
        <w:tc>
          <w:tcPr>
            <w:tcW w:w="423" w:type="dxa"/>
          </w:tcPr>
          <w:p w14:paraId="40254FF9" w14:textId="77777777" w:rsidR="00E80C3C" w:rsidRDefault="00E80C3C">
            <w:pPr>
              <w:pStyle w:val="TableParagraph"/>
            </w:pPr>
          </w:p>
        </w:tc>
        <w:tc>
          <w:tcPr>
            <w:tcW w:w="851" w:type="dxa"/>
          </w:tcPr>
          <w:p w14:paraId="7279DD71" w14:textId="77777777" w:rsidR="00E80C3C" w:rsidRDefault="00E80C3C">
            <w:pPr>
              <w:pStyle w:val="TableParagraph"/>
            </w:pPr>
          </w:p>
        </w:tc>
      </w:tr>
      <w:tr w:rsidR="00E80C3C" w14:paraId="74176D2C" w14:textId="77777777">
        <w:trPr>
          <w:trHeight w:val="532"/>
        </w:trPr>
        <w:tc>
          <w:tcPr>
            <w:tcW w:w="3405" w:type="dxa"/>
            <w:vMerge w:val="restart"/>
          </w:tcPr>
          <w:p w14:paraId="24253D54" w14:textId="77777777" w:rsidR="00E80C3C" w:rsidRDefault="00E868BA">
            <w:pPr>
              <w:pStyle w:val="TableParagraph"/>
              <w:spacing w:before="145"/>
              <w:ind w:left="21"/>
              <w:rPr>
                <w:sz w:val="24"/>
              </w:rPr>
            </w:pPr>
            <w:r>
              <w:rPr>
                <w:spacing w:val="-2"/>
                <w:sz w:val="24"/>
              </w:rPr>
              <w:t>Искусство</w:t>
            </w:r>
          </w:p>
        </w:tc>
        <w:tc>
          <w:tcPr>
            <w:tcW w:w="2867" w:type="dxa"/>
          </w:tcPr>
          <w:p w14:paraId="43AE8E7D" w14:textId="77777777" w:rsidR="00E80C3C" w:rsidRDefault="00E868BA">
            <w:pPr>
              <w:pStyle w:val="TableParagraph"/>
              <w:spacing w:line="268" w:lineRule="exact"/>
              <w:ind w:left="21"/>
              <w:rPr>
                <w:sz w:val="24"/>
              </w:rPr>
            </w:pPr>
            <w:r>
              <w:rPr>
                <w:spacing w:val="-2"/>
                <w:sz w:val="24"/>
              </w:rPr>
              <w:t>Изобразительное</w:t>
            </w:r>
            <w:r>
              <w:rPr>
                <w:spacing w:val="11"/>
                <w:sz w:val="24"/>
              </w:rPr>
              <w:t xml:space="preserve"> </w:t>
            </w:r>
            <w:r>
              <w:rPr>
                <w:spacing w:val="-2"/>
                <w:sz w:val="24"/>
              </w:rPr>
              <w:t>искусство</w:t>
            </w:r>
          </w:p>
        </w:tc>
        <w:tc>
          <w:tcPr>
            <w:tcW w:w="1134" w:type="dxa"/>
          </w:tcPr>
          <w:p w14:paraId="1A9D3C7C" w14:textId="77777777" w:rsidR="00E80C3C" w:rsidRDefault="00E868BA">
            <w:pPr>
              <w:pStyle w:val="TableParagraph"/>
              <w:spacing w:line="268" w:lineRule="exact"/>
              <w:ind w:left="20"/>
              <w:rPr>
                <w:sz w:val="24"/>
              </w:rPr>
            </w:pPr>
            <w:r>
              <w:rPr>
                <w:spacing w:val="-4"/>
                <w:sz w:val="24"/>
              </w:rPr>
              <w:t>1/33</w:t>
            </w:r>
          </w:p>
        </w:tc>
        <w:tc>
          <w:tcPr>
            <w:tcW w:w="428" w:type="dxa"/>
          </w:tcPr>
          <w:p w14:paraId="1D262A2E" w14:textId="77777777" w:rsidR="00E80C3C" w:rsidRDefault="00E868BA">
            <w:pPr>
              <w:pStyle w:val="TableParagraph"/>
              <w:spacing w:line="262" w:lineRule="exact"/>
              <w:ind w:left="24"/>
              <w:rPr>
                <w:sz w:val="24"/>
              </w:rPr>
            </w:pPr>
            <w:r>
              <w:rPr>
                <w:spacing w:val="-5"/>
                <w:sz w:val="24"/>
              </w:rPr>
              <w:t>1/3</w:t>
            </w:r>
          </w:p>
          <w:p w14:paraId="5C2CE4FA" w14:textId="77777777" w:rsidR="00E80C3C" w:rsidRDefault="00E868BA">
            <w:pPr>
              <w:pStyle w:val="TableParagraph"/>
              <w:spacing w:line="251" w:lineRule="exact"/>
              <w:ind w:left="24"/>
              <w:rPr>
                <w:sz w:val="24"/>
              </w:rPr>
            </w:pPr>
            <w:r>
              <w:rPr>
                <w:spacing w:val="-10"/>
                <w:sz w:val="24"/>
              </w:rPr>
              <w:t>4</w:t>
            </w:r>
          </w:p>
        </w:tc>
        <w:tc>
          <w:tcPr>
            <w:tcW w:w="428" w:type="dxa"/>
          </w:tcPr>
          <w:p w14:paraId="4159227D" w14:textId="77777777" w:rsidR="00E80C3C" w:rsidRDefault="00E868BA">
            <w:pPr>
              <w:pStyle w:val="TableParagraph"/>
              <w:spacing w:line="262" w:lineRule="exact"/>
              <w:ind w:left="19"/>
              <w:rPr>
                <w:sz w:val="24"/>
              </w:rPr>
            </w:pPr>
            <w:r>
              <w:rPr>
                <w:spacing w:val="-5"/>
                <w:sz w:val="24"/>
              </w:rPr>
              <w:t>1/3</w:t>
            </w:r>
          </w:p>
          <w:p w14:paraId="138CDCD2" w14:textId="77777777" w:rsidR="00E80C3C" w:rsidRDefault="00E868BA">
            <w:pPr>
              <w:pStyle w:val="TableParagraph"/>
              <w:spacing w:line="251" w:lineRule="exact"/>
              <w:ind w:left="19"/>
              <w:rPr>
                <w:sz w:val="24"/>
              </w:rPr>
            </w:pPr>
            <w:r>
              <w:rPr>
                <w:spacing w:val="-10"/>
                <w:sz w:val="24"/>
              </w:rPr>
              <w:t>4</w:t>
            </w:r>
          </w:p>
        </w:tc>
        <w:tc>
          <w:tcPr>
            <w:tcW w:w="423" w:type="dxa"/>
          </w:tcPr>
          <w:p w14:paraId="1E001BBD" w14:textId="77777777" w:rsidR="00E80C3C" w:rsidRDefault="00E868BA">
            <w:pPr>
              <w:pStyle w:val="TableParagraph"/>
              <w:spacing w:line="262" w:lineRule="exact"/>
              <w:ind w:left="9"/>
              <w:rPr>
                <w:sz w:val="24"/>
              </w:rPr>
            </w:pPr>
            <w:r>
              <w:rPr>
                <w:spacing w:val="-5"/>
                <w:sz w:val="24"/>
              </w:rPr>
              <w:t>1/3</w:t>
            </w:r>
          </w:p>
          <w:p w14:paraId="0534E506" w14:textId="77777777" w:rsidR="00E80C3C" w:rsidRDefault="00E868BA">
            <w:pPr>
              <w:pStyle w:val="TableParagraph"/>
              <w:spacing w:line="251" w:lineRule="exact"/>
              <w:ind w:left="9"/>
              <w:rPr>
                <w:sz w:val="24"/>
              </w:rPr>
            </w:pPr>
            <w:r>
              <w:rPr>
                <w:spacing w:val="-10"/>
                <w:sz w:val="24"/>
              </w:rPr>
              <w:t>4</w:t>
            </w:r>
          </w:p>
        </w:tc>
        <w:tc>
          <w:tcPr>
            <w:tcW w:w="851" w:type="dxa"/>
          </w:tcPr>
          <w:p w14:paraId="5942D5F8" w14:textId="77777777" w:rsidR="00E80C3C" w:rsidRDefault="00E868BA">
            <w:pPr>
              <w:pStyle w:val="TableParagraph"/>
              <w:spacing w:line="268" w:lineRule="exact"/>
              <w:ind w:left="27"/>
              <w:rPr>
                <w:b/>
                <w:sz w:val="24"/>
              </w:rPr>
            </w:pPr>
            <w:r>
              <w:rPr>
                <w:b/>
                <w:spacing w:val="-2"/>
                <w:sz w:val="24"/>
              </w:rPr>
              <w:t>4/135</w:t>
            </w:r>
          </w:p>
        </w:tc>
      </w:tr>
      <w:tr w:rsidR="00E80C3C" w14:paraId="5C6DA7CB" w14:textId="77777777">
        <w:trPr>
          <w:trHeight w:val="537"/>
        </w:trPr>
        <w:tc>
          <w:tcPr>
            <w:tcW w:w="3405" w:type="dxa"/>
            <w:vMerge/>
            <w:tcBorders>
              <w:top w:val="nil"/>
            </w:tcBorders>
          </w:tcPr>
          <w:p w14:paraId="41C42845" w14:textId="77777777" w:rsidR="00E80C3C" w:rsidRDefault="00E80C3C">
            <w:pPr>
              <w:rPr>
                <w:sz w:val="2"/>
                <w:szCs w:val="2"/>
              </w:rPr>
            </w:pPr>
          </w:p>
        </w:tc>
        <w:tc>
          <w:tcPr>
            <w:tcW w:w="2867" w:type="dxa"/>
          </w:tcPr>
          <w:p w14:paraId="1D49BF80" w14:textId="77777777" w:rsidR="00E80C3C" w:rsidRDefault="00E868BA">
            <w:pPr>
              <w:pStyle w:val="TableParagraph"/>
              <w:spacing w:line="268" w:lineRule="exact"/>
              <w:ind w:left="21"/>
              <w:rPr>
                <w:sz w:val="24"/>
              </w:rPr>
            </w:pPr>
            <w:r>
              <w:rPr>
                <w:spacing w:val="-2"/>
                <w:sz w:val="24"/>
              </w:rPr>
              <w:t>Музыка</w:t>
            </w:r>
          </w:p>
        </w:tc>
        <w:tc>
          <w:tcPr>
            <w:tcW w:w="1134" w:type="dxa"/>
          </w:tcPr>
          <w:p w14:paraId="31446293" w14:textId="77777777" w:rsidR="00E80C3C" w:rsidRDefault="00E868BA">
            <w:pPr>
              <w:pStyle w:val="TableParagraph"/>
              <w:spacing w:line="268" w:lineRule="exact"/>
              <w:ind w:left="20"/>
              <w:rPr>
                <w:sz w:val="24"/>
              </w:rPr>
            </w:pPr>
            <w:r>
              <w:rPr>
                <w:spacing w:val="-4"/>
                <w:sz w:val="24"/>
              </w:rPr>
              <w:t>1/33</w:t>
            </w:r>
          </w:p>
        </w:tc>
        <w:tc>
          <w:tcPr>
            <w:tcW w:w="428" w:type="dxa"/>
          </w:tcPr>
          <w:p w14:paraId="27866969" w14:textId="77777777" w:rsidR="00E80C3C" w:rsidRDefault="00E868BA">
            <w:pPr>
              <w:pStyle w:val="TableParagraph"/>
              <w:spacing w:line="264" w:lineRule="exact"/>
              <w:ind w:left="24"/>
              <w:rPr>
                <w:sz w:val="24"/>
              </w:rPr>
            </w:pPr>
            <w:r>
              <w:rPr>
                <w:spacing w:val="-5"/>
                <w:sz w:val="24"/>
              </w:rPr>
              <w:t>1/3</w:t>
            </w:r>
          </w:p>
          <w:p w14:paraId="6A86A9F9" w14:textId="77777777" w:rsidR="00E80C3C" w:rsidRDefault="00E868BA">
            <w:pPr>
              <w:pStyle w:val="TableParagraph"/>
              <w:spacing w:line="253" w:lineRule="exact"/>
              <w:ind w:left="24"/>
              <w:rPr>
                <w:sz w:val="24"/>
              </w:rPr>
            </w:pPr>
            <w:r>
              <w:rPr>
                <w:spacing w:val="-10"/>
                <w:sz w:val="24"/>
              </w:rPr>
              <w:t>4</w:t>
            </w:r>
          </w:p>
        </w:tc>
        <w:tc>
          <w:tcPr>
            <w:tcW w:w="428" w:type="dxa"/>
          </w:tcPr>
          <w:p w14:paraId="4B33A493" w14:textId="77777777" w:rsidR="00E80C3C" w:rsidRDefault="00E868BA">
            <w:pPr>
              <w:pStyle w:val="TableParagraph"/>
              <w:spacing w:line="264" w:lineRule="exact"/>
              <w:ind w:left="19"/>
              <w:rPr>
                <w:sz w:val="24"/>
              </w:rPr>
            </w:pPr>
            <w:r>
              <w:rPr>
                <w:spacing w:val="-5"/>
                <w:sz w:val="24"/>
              </w:rPr>
              <w:t>1/3</w:t>
            </w:r>
          </w:p>
          <w:p w14:paraId="173D838E" w14:textId="77777777" w:rsidR="00E80C3C" w:rsidRDefault="00E868BA">
            <w:pPr>
              <w:pStyle w:val="TableParagraph"/>
              <w:spacing w:line="253" w:lineRule="exact"/>
              <w:ind w:left="19"/>
              <w:rPr>
                <w:sz w:val="24"/>
              </w:rPr>
            </w:pPr>
            <w:r>
              <w:rPr>
                <w:spacing w:val="-10"/>
                <w:sz w:val="24"/>
              </w:rPr>
              <w:t>4</w:t>
            </w:r>
          </w:p>
        </w:tc>
        <w:tc>
          <w:tcPr>
            <w:tcW w:w="423" w:type="dxa"/>
          </w:tcPr>
          <w:p w14:paraId="2DECA47F" w14:textId="77777777" w:rsidR="00E80C3C" w:rsidRDefault="00E868BA">
            <w:pPr>
              <w:pStyle w:val="TableParagraph"/>
              <w:spacing w:line="264" w:lineRule="exact"/>
              <w:ind w:left="9"/>
              <w:rPr>
                <w:sz w:val="24"/>
              </w:rPr>
            </w:pPr>
            <w:r>
              <w:rPr>
                <w:spacing w:val="-5"/>
                <w:sz w:val="24"/>
              </w:rPr>
              <w:t>1/3</w:t>
            </w:r>
          </w:p>
          <w:p w14:paraId="6A6F61AB" w14:textId="77777777" w:rsidR="00E80C3C" w:rsidRDefault="00E868BA">
            <w:pPr>
              <w:pStyle w:val="TableParagraph"/>
              <w:spacing w:line="253" w:lineRule="exact"/>
              <w:ind w:left="9"/>
              <w:rPr>
                <w:sz w:val="24"/>
              </w:rPr>
            </w:pPr>
            <w:r>
              <w:rPr>
                <w:spacing w:val="-10"/>
                <w:sz w:val="24"/>
              </w:rPr>
              <w:t>4</w:t>
            </w:r>
          </w:p>
        </w:tc>
        <w:tc>
          <w:tcPr>
            <w:tcW w:w="851" w:type="dxa"/>
          </w:tcPr>
          <w:p w14:paraId="4E02CC8A" w14:textId="77777777" w:rsidR="00E80C3C" w:rsidRDefault="00E868BA">
            <w:pPr>
              <w:pStyle w:val="TableParagraph"/>
              <w:spacing w:line="268" w:lineRule="exact"/>
              <w:ind w:left="27"/>
              <w:rPr>
                <w:b/>
                <w:sz w:val="24"/>
              </w:rPr>
            </w:pPr>
            <w:r>
              <w:rPr>
                <w:b/>
                <w:spacing w:val="-2"/>
                <w:sz w:val="24"/>
              </w:rPr>
              <w:t>4/135</w:t>
            </w:r>
          </w:p>
        </w:tc>
      </w:tr>
      <w:tr w:rsidR="00E80C3C" w14:paraId="5D856485" w14:textId="77777777">
        <w:trPr>
          <w:trHeight w:val="537"/>
        </w:trPr>
        <w:tc>
          <w:tcPr>
            <w:tcW w:w="3405" w:type="dxa"/>
          </w:tcPr>
          <w:p w14:paraId="75CAF288" w14:textId="77777777" w:rsidR="00E80C3C" w:rsidRDefault="00E868BA">
            <w:pPr>
              <w:pStyle w:val="TableParagraph"/>
              <w:spacing w:line="268" w:lineRule="exact"/>
              <w:ind w:left="21"/>
              <w:rPr>
                <w:sz w:val="24"/>
              </w:rPr>
            </w:pPr>
            <w:r>
              <w:rPr>
                <w:spacing w:val="-2"/>
                <w:sz w:val="24"/>
              </w:rPr>
              <w:t>Технология</w:t>
            </w:r>
          </w:p>
        </w:tc>
        <w:tc>
          <w:tcPr>
            <w:tcW w:w="2867" w:type="dxa"/>
          </w:tcPr>
          <w:p w14:paraId="05C738CE" w14:textId="77777777" w:rsidR="00E80C3C" w:rsidRDefault="00E868BA">
            <w:pPr>
              <w:pStyle w:val="TableParagraph"/>
              <w:spacing w:line="268" w:lineRule="exact"/>
              <w:ind w:left="21"/>
              <w:rPr>
                <w:sz w:val="24"/>
              </w:rPr>
            </w:pPr>
            <w:r>
              <w:rPr>
                <w:sz w:val="24"/>
              </w:rPr>
              <w:t>Труд</w:t>
            </w:r>
            <w:r>
              <w:rPr>
                <w:spacing w:val="-5"/>
                <w:sz w:val="24"/>
              </w:rPr>
              <w:t xml:space="preserve"> </w:t>
            </w:r>
            <w:r>
              <w:rPr>
                <w:spacing w:val="-2"/>
                <w:sz w:val="24"/>
              </w:rPr>
              <w:t>(технология)</w:t>
            </w:r>
          </w:p>
        </w:tc>
        <w:tc>
          <w:tcPr>
            <w:tcW w:w="1134" w:type="dxa"/>
          </w:tcPr>
          <w:p w14:paraId="46DAF1CE" w14:textId="77777777" w:rsidR="00E80C3C" w:rsidRDefault="00E868BA">
            <w:pPr>
              <w:pStyle w:val="TableParagraph"/>
              <w:spacing w:line="268" w:lineRule="exact"/>
              <w:ind w:left="20"/>
              <w:rPr>
                <w:sz w:val="24"/>
              </w:rPr>
            </w:pPr>
            <w:r>
              <w:rPr>
                <w:spacing w:val="-4"/>
                <w:sz w:val="24"/>
              </w:rPr>
              <w:t>1/33</w:t>
            </w:r>
          </w:p>
        </w:tc>
        <w:tc>
          <w:tcPr>
            <w:tcW w:w="428" w:type="dxa"/>
          </w:tcPr>
          <w:p w14:paraId="587B43CD" w14:textId="77777777" w:rsidR="00E80C3C" w:rsidRDefault="00E868BA">
            <w:pPr>
              <w:pStyle w:val="TableParagraph"/>
              <w:spacing w:line="264" w:lineRule="exact"/>
              <w:ind w:left="24"/>
              <w:rPr>
                <w:sz w:val="24"/>
              </w:rPr>
            </w:pPr>
            <w:r>
              <w:rPr>
                <w:spacing w:val="-5"/>
                <w:sz w:val="24"/>
              </w:rPr>
              <w:t>1/3</w:t>
            </w:r>
          </w:p>
          <w:p w14:paraId="0BE4F2C2" w14:textId="77777777" w:rsidR="00E80C3C" w:rsidRDefault="00E868BA">
            <w:pPr>
              <w:pStyle w:val="TableParagraph"/>
              <w:spacing w:line="253" w:lineRule="exact"/>
              <w:ind w:left="24"/>
              <w:rPr>
                <w:sz w:val="24"/>
              </w:rPr>
            </w:pPr>
            <w:r>
              <w:rPr>
                <w:spacing w:val="-10"/>
                <w:sz w:val="24"/>
              </w:rPr>
              <w:t>4</w:t>
            </w:r>
          </w:p>
        </w:tc>
        <w:tc>
          <w:tcPr>
            <w:tcW w:w="428" w:type="dxa"/>
          </w:tcPr>
          <w:p w14:paraId="6941A370" w14:textId="77777777" w:rsidR="00E80C3C" w:rsidRDefault="00E868BA">
            <w:pPr>
              <w:pStyle w:val="TableParagraph"/>
              <w:spacing w:line="264" w:lineRule="exact"/>
              <w:ind w:left="19"/>
              <w:rPr>
                <w:sz w:val="24"/>
              </w:rPr>
            </w:pPr>
            <w:r>
              <w:rPr>
                <w:spacing w:val="-5"/>
                <w:sz w:val="24"/>
              </w:rPr>
              <w:t>1/3</w:t>
            </w:r>
          </w:p>
          <w:p w14:paraId="1627EAEA" w14:textId="77777777" w:rsidR="00E80C3C" w:rsidRDefault="00E868BA">
            <w:pPr>
              <w:pStyle w:val="TableParagraph"/>
              <w:spacing w:line="253" w:lineRule="exact"/>
              <w:ind w:left="19"/>
              <w:rPr>
                <w:sz w:val="24"/>
              </w:rPr>
            </w:pPr>
            <w:r>
              <w:rPr>
                <w:spacing w:val="-10"/>
                <w:sz w:val="24"/>
              </w:rPr>
              <w:t>4</w:t>
            </w:r>
          </w:p>
        </w:tc>
        <w:tc>
          <w:tcPr>
            <w:tcW w:w="423" w:type="dxa"/>
          </w:tcPr>
          <w:p w14:paraId="146BC3B7" w14:textId="77777777" w:rsidR="00E80C3C" w:rsidRDefault="00E868BA">
            <w:pPr>
              <w:pStyle w:val="TableParagraph"/>
              <w:spacing w:line="264" w:lineRule="exact"/>
              <w:ind w:left="9"/>
              <w:rPr>
                <w:sz w:val="24"/>
              </w:rPr>
            </w:pPr>
            <w:r>
              <w:rPr>
                <w:spacing w:val="-5"/>
                <w:sz w:val="24"/>
              </w:rPr>
              <w:t>1/3</w:t>
            </w:r>
          </w:p>
          <w:p w14:paraId="053FF982" w14:textId="77777777" w:rsidR="00E80C3C" w:rsidRDefault="00E868BA">
            <w:pPr>
              <w:pStyle w:val="TableParagraph"/>
              <w:spacing w:line="253" w:lineRule="exact"/>
              <w:ind w:left="9"/>
              <w:rPr>
                <w:sz w:val="24"/>
              </w:rPr>
            </w:pPr>
            <w:r>
              <w:rPr>
                <w:spacing w:val="-10"/>
                <w:sz w:val="24"/>
              </w:rPr>
              <w:t>4</w:t>
            </w:r>
          </w:p>
        </w:tc>
        <w:tc>
          <w:tcPr>
            <w:tcW w:w="851" w:type="dxa"/>
          </w:tcPr>
          <w:p w14:paraId="0253A248" w14:textId="77777777" w:rsidR="00E80C3C" w:rsidRDefault="00E868BA">
            <w:pPr>
              <w:pStyle w:val="TableParagraph"/>
              <w:spacing w:line="268" w:lineRule="exact"/>
              <w:ind w:left="27"/>
              <w:rPr>
                <w:b/>
                <w:sz w:val="24"/>
              </w:rPr>
            </w:pPr>
            <w:r>
              <w:rPr>
                <w:b/>
                <w:spacing w:val="-2"/>
                <w:sz w:val="24"/>
              </w:rPr>
              <w:t>4/135</w:t>
            </w:r>
          </w:p>
        </w:tc>
      </w:tr>
      <w:tr w:rsidR="00E80C3C" w14:paraId="73DF3C48" w14:textId="77777777">
        <w:trPr>
          <w:trHeight w:val="541"/>
        </w:trPr>
        <w:tc>
          <w:tcPr>
            <w:tcW w:w="3405" w:type="dxa"/>
          </w:tcPr>
          <w:p w14:paraId="616E1D48" w14:textId="77777777" w:rsidR="00E80C3C" w:rsidRDefault="00E868BA">
            <w:pPr>
              <w:pStyle w:val="TableParagraph"/>
              <w:spacing w:line="272" w:lineRule="exact"/>
              <w:ind w:left="21"/>
              <w:rPr>
                <w:sz w:val="24"/>
              </w:rPr>
            </w:pPr>
            <w:r>
              <w:rPr>
                <w:sz w:val="24"/>
              </w:rPr>
              <w:t>Физическая</w:t>
            </w:r>
            <w:r>
              <w:rPr>
                <w:spacing w:val="-10"/>
                <w:sz w:val="24"/>
              </w:rPr>
              <w:t xml:space="preserve"> </w:t>
            </w:r>
            <w:r>
              <w:rPr>
                <w:spacing w:val="-2"/>
                <w:sz w:val="24"/>
              </w:rPr>
              <w:t>культура</w:t>
            </w:r>
          </w:p>
        </w:tc>
        <w:tc>
          <w:tcPr>
            <w:tcW w:w="2867" w:type="dxa"/>
          </w:tcPr>
          <w:p w14:paraId="58663144" w14:textId="77777777" w:rsidR="00E80C3C" w:rsidRDefault="00E868BA">
            <w:pPr>
              <w:pStyle w:val="TableParagraph"/>
              <w:spacing w:line="272" w:lineRule="exact"/>
              <w:ind w:left="21"/>
              <w:rPr>
                <w:sz w:val="24"/>
              </w:rPr>
            </w:pPr>
            <w:r>
              <w:rPr>
                <w:sz w:val="24"/>
              </w:rPr>
              <w:t>Физическая</w:t>
            </w:r>
            <w:r>
              <w:rPr>
                <w:spacing w:val="-10"/>
                <w:sz w:val="24"/>
              </w:rPr>
              <w:t xml:space="preserve"> </w:t>
            </w:r>
            <w:r>
              <w:rPr>
                <w:spacing w:val="-2"/>
                <w:sz w:val="24"/>
              </w:rPr>
              <w:t>культура</w:t>
            </w:r>
          </w:p>
        </w:tc>
        <w:tc>
          <w:tcPr>
            <w:tcW w:w="1134" w:type="dxa"/>
          </w:tcPr>
          <w:p w14:paraId="637CDCEF" w14:textId="77777777" w:rsidR="00E80C3C" w:rsidRDefault="00E868BA">
            <w:pPr>
              <w:pStyle w:val="TableParagraph"/>
              <w:spacing w:line="272" w:lineRule="exact"/>
              <w:ind w:left="20"/>
              <w:rPr>
                <w:sz w:val="24"/>
              </w:rPr>
            </w:pPr>
            <w:r>
              <w:rPr>
                <w:spacing w:val="-4"/>
                <w:sz w:val="24"/>
              </w:rPr>
              <w:t>3/99</w:t>
            </w:r>
          </w:p>
        </w:tc>
        <w:tc>
          <w:tcPr>
            <w:tcW w:w="428" w:type="dxa"/>
          </w:tcPr>
          <w:p w14:paraId="4834B7DB" w14:textId="77777777" w:rsidR="00E80C3C" w:rsidRDefault="00E868BA">
            <w:pPr>
              <w:pStyle w:val="TableParagraph"/>
              <w:spacing w:line="269" w:lineRule="exact"/>
              <w:ind w:left="24"/>
              <w:rPr>
                <w:sz w:val="24"/>
              </w:rPr>
            </w:pPr>
            <w:r>
              <w:rPr>
                <w:spacing w:val="-5"/>
                <w:sz w:val="24"/>
              </w:rPr>
              <w:t>2/6</w:t>
            </w:r>
          </w:p>
          <w:p w14:paraId="297E3024" w14:textId="77777777" w:rsidR="00E80C3C" w:rsidRDefault="00E868BA">
            <w:pPr>
              <w:pStyle w:val="TableParagraph"/>
              <w:spacing w:line="253" w:lineRule="exact"/>
              <w:ind w:left="24"/>
              <w:rPr>
                <w:sz w:val="24"/>
              </w:rPr>
            </w:pPr>
            <w:r>
              <w:rPr>
                <w:spacing w:val="-10"/>
                <w:sz w:val="24"/>
              </w:rPr>
              <w:t>8</w:t>
            </w:r>
          </w:p>
        </w:tc>
        <w:tc>
          <w:tcPr>
            <w:tcW w:w="428" w:type="dxa"/>
          </w:tcPr>
          <w:p w14:paraId="690997E9" w14:textId="77777777" w:rsidR="00E80C3C" w:rsidRDefault="00E868BA">
            <w:pPr>
              <w:pStyle w:val="TableParagraph"/>
              <w:spacing w:line="269" w:lineRule="exact"/>
              <w:ind w:left="19"/>
              <w:rPr>
                <w:sz w:val="24"/>
              </w:rPr>
            </w:pPr>
            <w:r>
              <w:rPr>
                <w:spacing w:val="-5"/>
                <w:sz w:val="24"/>
              </w:rPr>
              <w:t>2/6</w:t>
            </w:r>
          </w:p>
          <w:p w14:paraId="3015C6BF" w14:textId="77777777" w:rsidR="00E80C3C" w:rsidRDefault="00E868BA">
            <w:pPr>
              <w:pStyle w:val="TableParagraph"/>
              <w:spacing w:line="253" w:lineRule="exact"/>
              <w:ind w:left="19"/>
              <w:rPr>
                <w:sz w:val="24"/>
              </w:rPr>
            </w:pPr>
            <w:r>
              <w:rPr>
                <w:spacing w:val="-10"/>
                <w:sz w:val="24"/>
              </w:rPr>
              <w:t>8</w:t>
            </w:r>
          </w:p>
        </w:tc>
        <w:tc>
          <w:tcPr>
            <w:tcW w:w="423" w:type="dxa"/>
          </w:tcPr>
          <w:p w14:paraId="4E7665F4" w14:textId="77777777" w:rsidR="00E80C3C" w:rsidRDefault="00E868BA">
            <w:pPr>
              <w:pStyle w:val="TableParagraph"/>
              <w:spacing w:line="269" w:lineRule="exact"/>
              <w:ind w:left="9"/>
              <w:rPr>
                <w:sz w:val="24"/>
              </w:rPr>
            </w:pPr>
            <w:r>
              <w:rPr>
                <w:spacing w:val="-5"/>
                <w:sz w:val="24"/>
              </w:rPr>
              <w:t>2/6</w:t>
            </w:r>
          </w:p>
          <w:p w14:paraId="2F320FF1" w14:textId="77777777" w:rsidR="00E80C3C" w:rsidRDefault="00E868BA">
            <w:pPr>
              <w:pStyle w:val="TableParagraph"/>
              <w:spacing w:line="253" w:lineRule="exact"/>
              <w:ind w:left="9"/>
              <w:rPr>
                <w:sz w:val="24"/>
              </w:rPr>
            </w:pPr>
            <w:r>
              <w:rPr>
                <w:spacing w:val="-10"/>
                <w:sz w:val="24"/>
              </w:rPr>
              <w:t>8</w:t>
            </w:r>
          </w:p>
        </w:tc>
        <w:tc>
          <w:tcPr>
            <w:tcW w:w="851" w:type="dxa"/>
          </w:tcPr>
          <w:p w14:paraId="2E9A6346" w14:textId="77777777" w:rsidR="00E80C3C" w:rsidRDefault="00E868BA">
            <w:pPr>
              <w:pStyle w:val="TableParagraph"/>
              <w:spacing w:line="272" w:lineRule="exact"/>
              <w:ind w:left="27"/>
              <w:rPr>
                <w:b/>
                <w:sz w:val="24"/>
              </w:rPr>
            </w:pPr>
            <w:r>
              <w:rPr>
                <w:b/>
                <w:spacing w:val="-2"/>
                <w:sz w:val="24"/>
              </w:rPr>
              <w:t>9/303</w:t>
            </w:r>
          </w:p>
        </w:tc>
      </w:tr>
      <w:tr w:rsidR="00E80C3C" w14:paraId="05462681" w14:textId="77777777">
        <w:trPr>
          <w:trHeight w:val="537"/>
        </w:trPr>
        <w:tc>
          <w:tcPr>
            <w:tcW w:w="6272" w:type="dxa"/>
            <w:gridSpan w:val="2"/>
          </w:tcPr>
          <w:p w14:paraId="56189DC7" w14:textId="77777777" w:rsidR="00E80C3C" w:rsidRDefault="00E868BA">
            <w:pPr>
              <w:pStyle w:val="TableParagraph"/>
              <w:spacing w:line="268" w:lineRule="exact"/>
              <w:ind w:left="21"/>
              <w:rPr>
                <w:sz w:val="24"/>
              </w:rPr>
            </w:pPr>
            <w:r>
              <w:rPr>
                <w:spacing w:val="-2"/>
                <w:sz w:val="24"/>
              </w:rPr>
              <w:t>Итого:</w:t>
            </w:r>
          </w:p>
        </w:tc>
        <w:tc>
          <w:tcPr>
            <w:tcW w:w="1134" w:type="dxa"/>
          </w:tcPr>
          <w:p w14:paraId="0969AC72" w14:textId="77777777" w:rsidR="00E80C3C" w:rsidRDefault="00E868BA">
            <w:pPr>
              <w:pStyle w:val="TableParagraph"/>
              <w:spacing w:line="268" w:lineRule="exact"/>
              <w:ind w:left="20"/>
              <w:rPr>
                <w:sz w:val="24"/>
              </w:rPr>
            </w:pPr>
            <w:r>
              <w:rPr>
                <w:spacing w:val="-2"/>
                <w:sz w:val="24"/>
              </w:rPr>
              <w:t>21/693</w:t>
            </w:r>
          </w:p>
        </w:tc>
        <w:tc>
          <w:tcPr>
            <w:tcW w:w="428" w:type="dxa"/>
          </w:tcPr>
          <w:p w14:paraId="36093A07" w14:textId="77777777" w:rsidR="00E80C3C" w:rsidRDefault="00E868BA">
            <w:pPr>
              <w:pStyle w:val="TableParagraph"/>
              <w:spacing w:line="257" w:lineRule="exact"/>
              <w:ind w:left="24"/>
              <w:rPr>
                <w:sz w:val="24"/>
              </w:rPr>
            </w:pPr>
            <w:r>
              <w:rPr>
                <w:spacing w:val="-5"/>
                <w:sz w:val="24"/>
              </w:rPr>
              <w:t>22/</w:t>
            </w:r>
          </w:p>
          <w:p w14:paraId="1B03E341" w14:textId="77777777" w:rsidR="00E80C3C" w:rsidRDefault="00E868BA">
            <w:pPr>
              <w:pStyle w:val="TableParagraph"/>
              <w:spacing w:line="260" w:lineRule="exact"/>
              <w:ind w:left="24"/>
              <w:rPr>
                <w:sz w:val="24"/>
              </w:rPr>
            </w:pPr>
            <w:r>
              <w:rPr>
                <w:spacing w:val="-5"/>
                <w:sz w:val="24"/>
              </w:rPr>
              <w:t>748</w:t>
            </w:r>
          </w:p>
        </w:tc>
        <w:tc>
          <w:tcPr>
            <w:tcW w:w="428" w:type="dxa"/>
          </w:tcPr>
          <w:p w14:paraId="7F31FDBD" w14:textId="77777777" w:rsidR="00E80C3C" w:rsidRDefault="00E868BA">
            <w:pPr>
              <w:pStyle w:val="TableParagraph"/>
              <w:spacing w:line="257" w:lineRule="exact"/>
              <w:ind w:left="19"/>
              <w:rPr>
                <w:sz w:val="24"/>
              </w:rPr>
            </w:pPr>
            <w:r>
              <w:rPr>
                <w:spacing w:val="-5"/>
                <w:sz w:val="24"/>
              </w:rPr>
              <w:t>22/</w:t>
            </w:r>
          </w:p>
          <w:p w14:paraId="3BE046A7" w14:textId="77777777" w:rsidR="00E80C3C" w:rsidRDefault="00E868BA">
            <w:pPr>
              <w:pStyle w:val="TableParagraph"/>
              <w:spacing w:line="260" w:lineRule="exact"/>
              <w:ind w:left="19"/>
              <w:rPr>
                <w:sz w:val="24"/>
              </w:rPr>
            </w:pPr>
            <w:r>
              <w:rPr>
                <w:spacing w:val="-5"/>
                <w:sz w:val="24"/>
              </w:rPr>
              <w:t>748</w:t>
            </w:r>
          </w:p>
        </w:tc>
        <w:tc>
          <w:tcPr>
            <w:tcW w:w="423" w:type="dxa"/>
          </w:tcPr>
          <w:p w14:paraId="26034C69" w14:textId="77777777" w:rsidR="00E80C3C" w:rsidRDefault="00E868BA">
            <w:pPr>
              <w:pStyle w:val="TableParagraph"/>
              <w:spacing w:line="257" w:lineRule="exact"/>
              <w:ind w:left="9"/>
              <w:rPr>
                <w:sz w:val="24"/>
              </w:rPr>
            </w:pPr>
            <w:r>
              <w:rPr>
                <w:spacing w:val="-5"/>
                <w:sz w:val="24"/>
              </w:rPr>
              <w:t>23/</w:t>
            </w:r>
          </w:p>
          <w:p w14:paraId="67972684" w14:textId="77777777" w:rsidR="00E80C3C" w:rsidRDefault="00E868BA">
            <w:pPr>
              <w:pStyle w:val="TableParagraph"/>
              <w:spacing w:line="260" w:lineRule="exact"/>
              <w:ind w:left="9"/>
              <w:rPr>
                <w:sz w:val="24"/>
              </w:rPr>
            </w:pPr>
            <w:r>
              <w:rPr>
                <w:spacing w:val="-5"/>
                <w:sz w:val="24"/>
              </w:rPr>
              <w:t>782</w:t>
            </w:r>
          </w:p>
        </w:tc>
        <w:tc>
          <w:tcPr>
            <w:tcW w:w="851" w:type="dxa"/>
          </w:tcPr>
          <w:p w14:paraId="2CAD9602" w14:textId="77777777" w:rsidR="00E80C3C" w:rsidRDefault="00E868BA">
            <w:pPr>
              <w:pStyle w:val="TableParagraph"/>
              <w:spacing w:line="257" w:lineRule="exact"/>
              <w:ind w:left="27"/>
              <w:rPr>
                <w:b/>
                <w:sz w:val="24"/>
              </w:rPr>
            </w:pPr>
            <w:r>
              <w:rPr>
                <w:b/>
                <w:spacing w:val="-5"/>
                <w:sz w:val="24"/>
              </w:rPr>
              <w:t>87/</w:t>
            </w:r>
          </w:p>
          <w:p w14:paraId="1A608E77" w14:textId="77777777" w:rsidR="00E80C3C" w:rsidRDefault="00E868BA">
            <w:pPr>
              <w:pStyle w:val="TableParagraph"/>
              <w:spacing w:line="260" w:lineRule="exact"/>
              <w:ind w:left="27"/>
              <w:rPr>
                <w:b/>
                <w:sz w:val="24"/>
              </w:rPr>
            </w:pPr>
            <w:r>
              <w:rPr>
                <w:b/>
                <w:spacing w:val="-4"/>
                <w:sz w:val="24"/>
              </w:rPr>
              <w:t>2938</w:t>
            </w:r>
          </w:p>
        </w:tc>
      </w:tr>
      <w:tr w:rsidR="00E80C3C" w14:paraId="5EE3DF8F" w14:textId="77777777">
        <w:trPr>
          <w:trHeight w:val="537"/>
        </w:trPr>
        <w:tc>
          <w:tcPr>
            <w:tcW w:w="6272" w:type="dxa"/>
            <w:gridSpan w:val="2"/>
          </w:tcPr>
          <w:p w14:paraId="6F3FC9F9" w14:textId="77777777" w:rsidR="00E80C3C" w:rsidRDefault="00E868BA">
            <w:pPr>
              <w:pStyle w:val="TableParagraph"/>
              <w:spacing w:line="268" w:lineRule="exact"/>
              <w:ind w:left="21"/>
              <w:rPr>
                <w:sz w:val="24"/>
              </w:rPr>
            </w:pPr>
            <w:r>
              <w:rPr>
                <w:sz w:val="24"/>
              </w:rPr>
              <w:t>Часть,</w:t>
            </w:r>
            <w:r>
              <w:rPr>
                <w:spacing w:val="-15"/>
                <w:sz w:val="24"/>
              </w:rPr>
              <w:t xml:space="preserve"> </w:t>
            </w:r>
            <w:r>
              <w:rPr>
                <w:sz w:val="24"/>
              </w:rPr>
              <w:t>формируемая</w:t>
            </w:r>
            <w:r>
              <w:rPr>
                <w:spacing w:val="-15"/>
                <w:sz w:val="24"/>
              </w:rPr>
              <w:t xml:space="preserve"> </w:t>
            </w:r>
            <w:r>
              <w:rPr>
                <w:sz w:val="24"/>
              </w:rPr>
              <w:t>участниками</w:t>
            </w:r>
            <w:r>
              <w:rPr>
                <w:spacing w:val="-15"/>
                <w:sz w:val="24"/>
              </w:rPr>
              <w:t xml:space="preserve"> </w:t>
            </w:r>
            <w:r>
              <w:rPr>
                <w:sz w:val="24"/>
              </w:rPr>
              <w:t xml:space="preserve">образовательных </w:t>
            </w:r>
            <w:r>
              <w:rPr>
                <w:spacing w:val="-2"/>
                <w:sz w:val="24"/>
              </w:rPr>
              <w:t>отношений</w:t>
            </w:r>
          </w:p>
        </w:tc>
        <w:tc>
          <w:tcPr>
            <w:tcW w:w="1134" w:type="dxa"/>
          </w:tcPr>
          <w:p w14:paraId="7D344E9D" w14:textId="77777777" w:rsidR="00E80C3C" w:rsidRDefault="00E868BA">
            <w:pPr>
              <w:pStyle w:val="TableParagraph"/>
              <w:spacing w:line="268" w:lineRule="exact"/>
              <w:ind w:left="20"/>
              <w:rPr>
                <w:sz w:val="24"/>
              </w:rPr>
            </w:pPr>
            <w:r>
              <w:rPr>
                <w:spacing w:val="-10"/>
                <w:sz w:val="24"/>
              </w:rPr>
              <w:t>0</w:t>
            </w:r>
          </w:p>
        </w:tc>
        <w:tc>
          <w:tcPr>
            <w:tcW w:w="428" w:type="dxa"/>
          </w:tcPr>
          <w:p w14:paraId="5AB8D24C" w14:textId="77777777" w:rsidR="00E80C3C" w:rsidRDefault="00E868BA">
            <w:pPr>
              <w:pStyle w:val="TableParagraph"/>
              <w:spacing w:line="264" w:lineRule="exact"/>
              <w:ind w:left="24"/>
              <w:rPr>
                <w:sz w:val="24"/>
              </w:rPr>
            </w:pPr>
            <w:r>
              <w:rPr>
                <w:spacing w:val="-5"/>
                <w:sz w:val="24"/>
              </w:rPr>
              <w:t>1/3</w:t>
            </w:r>
          </w:p>
          <w:p w14:paraId="7F6891C9" w14:textId="77777777" w:rsidR="00E80C3C" w:rsidRDefault="00E868BA">
            <w:pPr>
              <w:pStyle w:val="TableParagraph"/>
              <w:spacing w:line="253" w:lineRule="exact"/>
              <w:ind w:left="24"/>
              <w:rPr>
                <w:sz w:val="24"/>
              </w:rPr>
            </w:pPr>
            <w:r>
              <w:rPr>
                <w:spacing w:val="-10"/>
                <w:sz w:val="24"/>
              </w:rPr>
              <w:t>4</w:t>
            </w:r>
          </w:p>
        </w:tc>
        <w:tc>
          <w:tcPr>
            <w:tcW w:w="428" w:type="dxa"/>
          </w:tcPr>
          <w:p w14:paraId="69ADC69A" w14:textId="77777777" w:rsidR="00E80C3C" w:rsidRDefault="00E868BA">
            <w:pPr>
              <w:pStyle w:val="TableParagraph"/>
              <w:spacing w:line="264" w:lineRule="exact"/>
              <w:ind w:left="19"/>
              <w:rPr>
                <w:sz w:val="24"/>
              </w:rPr>
            </w:pPr>
            <w:r>
              <w:rPr>
                <w:spacing w:val="-5"/>
                <w:sz w:val="24"/>
              </w:rPr>
              <w:t>1/3</w:t>
            </w:r>
          </w:p>
          <w:p w14:paraId="4AA8E214" w14:textId="77777777" w:rsidR="00E80C3C" w:rsidRDefault="00E868BA">
            <w:pPr>
              <w:pStyle w:val="TableParagraph"/>
              <w:spacing w:line="253" w:lineRule="exact"/>
              <w:ind w:left="19"/>
              <w:rPr>
                <w:sz w:val="24"/>
              </w:rPr>
            </w:pPr>
            <w:r>
              <w:rPr>
                <w:spacing w:val="-10"/>
                <w:sz w:val="24"/>
              </w:rPr>
              <w:t>4</w:t>
            </w:r>
          </w:p>
        </w:tc>
        <w:tc>
          <w:tcPr>
            <w:tcW w:w="423" w:type="dxa"/>
          </w:tcPr>
          <w:p w14:paraId="4BF5F4D4" w14:textId="77777777" w:rsidR="00E80C3C" w:rsidRDefault="00E868BA">
            <w:pPr>
              <w:pStyle w:val="TableParagraph"/>
              <w:spacing w:line="268" w:lineRule="exact"/>
              <w:ind w:left="9"/>
              <w:rPr>
                <w:sz w:val="24"/>
              </w:rPr>
            </w:pPr>
            <w:r>
              <w:rPr>
                <w:spacing w:val="-10"/>
                <w:sz w:val="24"/>
              </w:rPr>
              <w:t>0</w:t>
            </w:r>
          </w:p>
        </w:tc>
        <w:tc>
          <w:tcPr>
            <w:tcW w:w="851" w:type="dxa"/>
          </w:tcPr>
          <w:p w14:paraId="35BE4182" w14:textId="77777777" w:rsidR="00E80C3C" w:rsidRDefault="00E868BA">
            <w:pPr>
              <w:pStyle w:val="TableParagraph"/>
              <w:spacing w:line="268" w:lineRule="exact"/>
              <w:ind w:left="27"/>
              <w:rPr>
                <w:b/>
                <w:sz w:val="24"/>
              </w:rPr>
            </w:pPr>
            <w:r>
              <w:rPr>
                <w:b/>
                <w:spacing w:val="-4"/>
                <w:sz w:val="24"/>
              </w:rPr>
              <w:t>2/68</w:t>
            </w:r>
          </w:p>
        </w:tc>
      </w:tr>
      <w:tr w:rsidR="00E80C3C" w14:paraId="7E8E558C" w14:textId="77777777">
        <w:trPr>
          <w:trHeight w:val="537"/>
        </w:trPr>
        <w:tc>
          <w:tcPr>
            <w:tcW w:w="6272" w:type="dxa"/>
            <w:gridSpan w:val="2"/>
          </w:tcPr>
          <w:p w14:paraId="670447CA" w14:textId="77777777" w:rsidR="00E80C3C" w:rsidRDefault="00E868BA">
            <w:pPr>
              <w:pStyle w:val="TableParagraph"/>
              <w:spacing w:line="272" w:lineRule="exact"/>
              <w:ind w:left="6"/>
              <w:rPr>
                <w:sz w:val="24"/>
              </w:rPr>
            </w:pPr>
            <w:r>
              <w:rPr>
                <w:spacing w:val="-2"/>
                <w:sz w:val="24"/>
              </w:rPr>
              <w:t>Морянка</w:t>
            </w:r>
          </w:p>
        </w:tc>
        <w:tc>
          <w:tcPr>
            <w:tcW w:w="1134" w:type="dxa"/>
          </w:tcPr>
          <w:p w14:paraId="2A42FE3B" w14:textId="77777777" w:rsidR="00E80C3C" w:rsidRDefault="00E80C3C">
            <w:pPr>
              <w:pStyle w:val="TableParagraph"/>
            </w:pPr>
          </w:p>
        </w:tc>
        <w:tc>
          <w:tcPr>
            <w:tcW w:w="428" w:type="dxa"/>
          </w:tcPr>
          <w:p w14:paraId="50CE7042" w14:textId="77777777" w:rsidR="00DD16CB" w:rsidRDefault="00E868BA">
            <w:pPr>
              <w:pStyle w:val="TableParagraph"/>
              <w:spacing w:line="264" w:lineRule="exact"/>
              <w:ind w:left="24"/>
              <w:rPr>
                <w:spacing w:val="-5"/>
                <w:sz w:val="24"/>
              </w:rPr>
            </w:pPr>
            <w:r>
              <w:rPr>
                <w:spacing w:val="-5"/>
                <w:sz w:val="24"/>
              </w:rPr>
              <w:t>1/</w:t>
            </w:r>
          </w:p>
          <w:p w14:paraId="4C41F96F" w14:textId="1AB581AD" w:rsidR="00E80C3C" w:rsidRDefault="00E868BA" w:rsidP="00DD16CB">
            <w:pPr>
              <w:pStyle w:val="TableParagraph"/>
              <w:spacing w:line="264" w:lineRule="exact"/>
              <w:ind w:left="24"/>
              <w:rPr>
                <w:sz w:val="24"/>
              </w:rPr>
            </w:pPr>
            <w:r>
              <w:rPr>
                <w:spacing w:val="-5"/>
                <w:sz w:val="24"/>
              </w:rPr>
              <w:t>3</w:t>
            </w:r>
            <w:r>
              <w:rPr>
                <w:spacing w:val="-10"/>
                <w:sz w:val="24"/>
              </w:rPr>
              <w:t>4</w:t>
            </w:r>
          </w:p>
        </w:tc>
        <w:tc>
          <w:tcPr>
            <w:tcW w:w="428" w:type="dxa"/>
          </w:tcPr>
          <w:p w14:paraId="6B2DAFFF" w14:textId="77777777" w:rsidR="00DD16CB" w:rsidRDefault="00E868BA">
            <w:pPr>
              <w:pStyle w:val="TableParagraph"/>
              <w:spacing w:line="264" w:lineRule="exact"/>
              <w:ind w:left="19"/>
              <w:rPr>
                <w:spacing w:val="-5"/>
                <w:sz w:val="24"/>
              </w:rPr>
            </w:pPr>
            <w:r>
              <w:rPr>
                <w:spacing w:val="-5"/>
                <w:sz w:val="24"/>
              </w:rPr>
              <w:t>1/</w:t>
            </w:r>
          </w:p>
          <w:p w14:paraId="329315C2" w14:textId="52C5AE6A" w:rsidR="00E80C3C" w:rsidRDefault="00E868BA" w:rsidP="00DD16CB">
            <w:pPr>
              <w:pStyle w:val="TableParagraph"/>
              <w:spacing w:line="264" w:lineRule="exact"/>
              <w:ind w:left="19"/>
              <w:rPr>
                <w:sz w:val="24"/>
              </w:rPr>
            </w:pPr>
            <w:r>
              <w:rPr>
                <w:spacing w:val="-5"/>
                <w:sz w:val="24"/>
              </w:rPr>
              <w:t>3</w:t>
            </w:r>
            <w:r>
              <w:rPr>
                <w:spacing w:val="-10"/>
                <w:sz w:val="24"/>
              </w:rPr>
              <w:t>4</w:t>
            </w:r>
          </w:p>
        </w:tc>
        <w:tc>
          <w:tcPr>
            <w:tcW w:w="423" w:type="dxa"/>
          </w:tcPr>
          <w:p w14:paraId="4FB66FCB" w14:textId="77777777" w:rsidR="00E80C3C" w:rsidRDefault="00E80C3C">
            <w:pPr>
              <w:pStyle w:val="TableParagraph"/>
            </w:pPr>
          </w:p>
        </w:tc>
        <w:tc>
          <w:tcPr>
            <w:tcW w:w="851" w:type="dxa"/>
          </w:tcPr>
          <w:p w14:paraId="24EBA10E" w14:textId="77777777" w:rsidR="00E80C3C" w:rsidRDefault="00E868BA">
            <w:pPr>
              <w:pStyle w:val="TableParagraph"/>
              <w:spacing w:line="272" w:lineRule="exact"/>
              <w:ind w:left="13"/>
              <w:rPr>
                <w:b/>
                <w:sz w:val="24"/>
              </w:rPr>
            </w:pPr>
            <w:r>
              <w:rPr>
                <w:b/>
                <w:spacing w:val="-4"/>
                <w:sz w:val="24"/>
              </w:rPr>
              <w:t>2/68</w:t>
            </w:r>
          </w:p>
        </w:tc>
      </w:tr>
      <w:tr w:rsidR="00E80C3C" w14:paraId="76E83FBA" w14:textId="77777777">
        <w:trPr>
          <w:trHeight w:val="320"/>
        </w:trPr>
        <w:tc>
          <w:tcPr>
            <w:tcW w:w="6272" w:type="dxa"/>
            <w:gridSpan w:val="2"/>
          </w:tcPr>
          <w:p w14:paraId="3574D64B" w14:textId="77777777" w:rsidR="00E80C3C" w:rsidRDefault="00E868BA">
            <w:pPr>
              <w:pStyle w:val="TableParagraph"/>
              <w:spacing w:line="268" w:lineRule="exact"/>
              <w:ind w:left="21"/>
              <w:rPr>
                <w:sz w:val="24"/>
              </w:rPr>
            </w:pPr>
            <w:r>
              <w:rPr>
                <w:sz w:val="24"/>
              </w:rPr>
              <w:t>Учебные</w:t>
            </w:r>
            <w:r>
              <w:rPr>
                <w:spacing w:val="-14"/>
                <w:sz w:val="24"/>
              </w:rPr>
              <w:t xml:space="preserve"> </w:t>
            </w:r>
            <w:r>
              <w:rPr>
                <w:spacing w:val="-2"/>
                <w:sz w:val="24"/>
              </w:rPr>
              <w:t>недели</w:t>
            </w:r>
          </w:p>
        </w:tc>
        <w:tc>
          <w:tcPr>
            <w:tcW w:w="1134" w:type="dxa"/>
          </w:tcPr>
          <w:p w14:paraId="5E4DCD97" w14:textId="77777777" w:rsidR="00E80C3C" w:rsidRDefault="00E868BA">
            <w:pPr>
              <w:pStyle w:val="TableParagraph"/>
              <w:spacing w:line="268" w:lineRule="exact"/>
              <w:ind w:left="20"/>
              <w:rPr>
                <w:sz w:val="24"/>
              </w:rPr>
            </w:pPr>
            <w:r>
              <w:rPr>
                <w:spacing w:val="-5"/>
                <w:sz w:val="24"/>
              </w:rPr>
              <w:t>33</w:t>
            </w:r>
          </w:p>
        </w:tc>
        <w:tc>
          <w:tcPr>
            <w:tcW w:w="428" w:type="dxa"/>
          </w:tcPr>
          <w:p w14:paraId="69D50B98" w14:textId="77777777" w:rsidR="00E80C3C" w:rsidRDefault="00E868BA">
            <w:pPr>
              <w:pStyle w:val="TableParagraph"/>
              <w:spacing w:line="268" w:lineRule="exact"/>
              <w:ind w:right="121"/>
              <w:jc w:val="center"/>
              <w:rPr>
                <w:sz w:val="24"/>
              </w:rPr>
            </w:pPr>
            <w:r>
              <w:rPr>
                <w:spacing w:val="-5"/>
                <w:sz w:val="24"/>
              </w:rPr>
              <w:t>34</w:t>
            </w:r>
          </w:p>
        </w:tc>
        <w:tc>
          <w:tcPr>
            <w:tcW w:w="428" w:type="dxa"/>
          </w:tcPr>
          <w:p w14:paraId="2D2ABC15" w14:textId="77777777" w:rsidR="00E80C3C" w:rsidRDefault="00E868BA">
            <w:pPr>
              <w:pStyle w:val="TableParagraph"/>
              <w:spacing w:line="268" w:lineRule="exact"/>
              <w:ind w:left="19"/>
              <w:rPr>
                <w:sz w:val="24"/>
              </w:rPr>
            </w:pPr>
            <w:r>
              <w:rPr>
                <w:spacing w:val="-5"/>
                <w:sz w:val="24"/>
              </w:rPr>
              <w:t>34</w:t>
            </w:r>
          </w:p>
        </w:tc>
        <w:tc>
          <w:tcPr>
            <w:tcW w:w="423" w:type="dxa"/>
          </w:tcPr>
          <w:p w14:paraId="5B7E40C0" w14:textId="77777777" w:rsidR="00E80C3C" w:rsidRDefault="00E868BA">
            <w:pPr>
              <w:pStyle w:val="TableParagraph"/>
              <w:spacing w:line="268" w:lineRule="exact"/>
              <w:ind w:left="9"/>
              <w:rPr>
                <w:sz w:val="24"/>
              </w:rPr>
            </w:pPr>
            <w:r>
              <w:rPr>
                <w:spacing w:val="-5"/>
                <w:sz w:val="24"/>
              </w:rPr>
              <w:t>34</w:t>
            </w:r>
          </w:p>
        </w:tc>
        <w:tc>
          <w:tcPr>
            <w:tcW w:w="851" w:type="dxa"/>
          </w:tcPr>
          <w:p w14:paraId="1586FEC3" w14:textId="77777777" w:rsidR="00E80C3C" w:rsidRDefault="00E868BA">
            <w:pPr>
              <w:pStyle w:val="TableParagraph"/>
              <w:spacing w:line="268" w:lineRule="exact"/>
              <w:ind w:left="27"/>
              <w:rPr>
                <w:b/>
                <w:sz w:val="24"/>
              </w:rPr>
            </w:pPr>
            <w:r>
              <w:rPr>
                <w:b/>
                <w:spacing w:val="-5"/>
                <w:sz w:val="24"/>
              </w:rPr>
              <w:t>135</w:t>
            </w:r>
          </w:p>
        </w:tc>
      </w:tr>
      <w:tr w:rsidR="00E80C3C" w14:paraId="71B92F54" w14:textId="77777777">
        <w:trPr>
          <w:trHeight w:val="1651"/>
        </w:trPr>
        <w:tc>
          <w:tcPr>
            <w:tcW w:w="6272" w:type="dxa"/>
            <w:gridSpan w:val="2"/>
          </w:tcPr>
          <w:p w14:paraId="46E1A7F3" w14:textId="77777777" w:rsidR="00E80C3C" w:rsidRDefault="00E868BA">
            <w:pPr>
              <w:pStyle w:val="TableParagraph"/>
              <w:spacing w:line="268" w:lineRule="exact"/>
              <w:ind w:left="21"/>
              <w:rPr>
                <w:b/>
                <w:sz w:val="24"/>
              </w:rPr>
            </w:pPr>
            <w:r>
              <w:rPr>
                <w:b/>
                <w:sz w:val="24"/>
              </w:rPr>
              <w:t>Всего</w:t>
            </w:r>
            <w:r>
              <w:rPr>
                <w:b/>
                <w:spacing w:val="9"/>
                <w:sz w:val="24"/>
              </w:rPr>
              <w:t xml:space="preserve"> </w:t>
            </w:r>
            <w:r>
              <w:rPr>
                <w:b/>
                <w:spacing w:val="-2"/>
                <w:sz w:val="24"/>
              </w:rPr>
              <w:t>часов</w:t>
            </w:r>
          </w:p>
        </w:tc>
        <w:tc>
          <w:tcPr>
            <w:tcW w:w="1134" w:type="dxa"/>
          </w:tcPr>
          <w:p w14:paraId="59F4E5F9" w14:textId="77777777" w:rsidR="00E80C3C" w:rsidRDefault="00E868BA">
            <w:pPr>
              <w:pStyle w:val="TableParagraph"/>
              <w:spacing w:line="272" w:lineRule="exact"/>
              <w:ind w:left="20"/>
              <w:rPr>
                <w:b/>
                <w:sz w:val="24"/>
              </w:rPr>
            </w:pPr>
            <w:r>
              <w:rPr>
                <w:b/>
                <w:spacing w:val="-5"/>
                <w:sz w:val="24"/>
              </w:rPr>
              <w:t>653</w:t>
            </w:r>
          </w:p>
          <w:p w14:paraId="2327735A" w14:textId="77777777" w:rsidR="00E80C3C" w:rsidRDefault="00E868BA">
            <w:pPr>
              <w:pStyle w:val="TableParagraph"/>
              <w:ind w:left="6" w:right="70"/>
              <w:rPr>
                <w:b/>
                <w:sz w:val="24"/>
              </w:rPr>
            </w:pPr>
            <w:r>
              <w:rPr>
                <w:b/>
                <w:sz w:val="24"/>
              </w:rPr>
              <w:t>(с</w:t>
            </w:r>
            <w:r>
              <w:rPr>
                <w:b/>
                <w:spacing w:val="-7"/>
                <w:sz w:val="24"/>
              </w:rPr>
              <w:t xml:space="preserve"> </w:t>
            </w:r>
            <w:r>
              <w:rPr>
                <w:b/>
                <w:sz w:val="24"/>
              </w:rPr>
              <w:t xml:space="preserve">учётом </w:t>
            </w:r>
            <w:r>
              <w:rPr>
                <w:b/>
                <w:spacing w:val="-2"/>
                <w:sz w:val="24"/>
              </w:rPr>
              <w:t>16ч.в сентябре- октябре)</w:t>
            </w:r>
          </w:p>
        </w:tc>
        <w:tc>
          <w:tcPr>
            <w:tcW w:w="428" w:type="dxa"/>
          </w:tcPr>
          <w:p w14:paraId="3B80FAC5" w14:textId="77777777" w:rsidR="00E80C3C" w:rsidRDefault="00E868BA">
            <w:pPr>
              <w:pStyle w:val="TableParagraph"/>
              <w:spacing w:line="273" w:lineRule="exact"/>
              <w:ind w:right="1"/>
              <w:jc w:val="center"/>
              <w:rPr>
                <w:b/>
                <w:sz w:val="24"/>
              </w:rPr>
            </w:pPr>
            <w:r>
              <w:rPr>
                <w:b/>
                <w:spacing w:val="-5"/>
                <w:sz w:val="24"/>
              </w:rPr>
              <w:t>782</w:t>
            </w:r>
          </w:p>
        </w:tc>
        <w:tc>
          <w:tcPr>
            <w:tcW w:w="428" w:type="dxa"/>
          </w:tcPr>
          <w:p w14:paraId="5E211E72" w14:textId="77777777" w:rsidR="00E80C3C" w:rsidRDefault="00E868BA">
            <w:pPr>
              <w:pStyle w:val="TableParagraph"/>
              <w:spacing w:line="273" w:lineRule="exact"/>
              <w:ind w:left="19"/>
              <w:rPr>
                <w:b/>
                <w:sz w:val="24"/>
              </w:rPr>
            </w:pPr>
            <w:r>
              <w:rPr>
                <w:b/>
                <w:spacing w:val="-5"/>
                <w:sz w:val="24"/>
              </w:rPr>
              <w:t>782</w:t>
            </w:r>
          </w:p>
        </w:tc>
        <w:tc>
          <w:tcPr>
            <w:tcW w:w="423" w:type="dxa"/>
          </w:tcPr>
          <w:p w14:paraId="3799F52C" w14:textId="77777777" w:rsidR="00E80C3C" w:rsidRDefault="00E868BA">
            <w:pPr>
              <w:pStyle w:val="TableParagraph"/>
              <w:spacing w:line="273" w:lineRule="exact"/>
              <w:ind w:left="9"/>
              <w:rPr>
                <w:b/>
                <w:sz w:val="24"/>
              </w:rPr>
            </w:pPr>
            <w:r>
              <w:rPr>
                <w:b/>
                <w:spacing w:val="-5"/>
                <w:sz w:val="24"/>
              </w:rPr>
              <w:t>782</w:t>
            </w:r>
          </w:p>
        </w:tc>
        <w:tc>
          <w:tcPr>
            <w:tcW w:w="851" w:type="dxa"/>
          </w:tcPr>
          <w:p w14:paraId="285F7932" w14:textId="77777777" w:rsidR="00E80C3C" w:rsidRDefault="00E868BA">
            <w:pPr>
              <w:pStyle w:val="TableParagraph"/>
              <w:spacing w:line="273" w:lineRule="exact"/>
              <w:ind w:left="27"/>
              <w:rPr>
                <w:b/>
                <w:sz w:val="24"/>
              </w:rPr>
            </w:pPr>
            <w:r>
              <w:rPr>
                <w:b/>
                <w:spacing w:val="-4"/>
                <w:sz w:val="24"/>
              </w:rPr>
              <w:t>3006</w:t>
            </w:r>
          </w:p>
        </w:tc>
      </w:tr>
      <w:tr w:rsidR="00E80C3C" w14:paraId="7AF3D5C0" w14:textId="77777777">
        <w:trPr>
          <w:trHeight w:val="945"/>
        </w:trPr>
        <w:tc>
          <w:tcPr>
            <w:tcW w:w="6272" w:type="dxa"/>
            <w:gridSpan w:val="2"/>
          </w:tcPr>
          <w:p w14:paraId="6859A43F" w14:textId="77777777" w:rsidR="00E80C3C" w:rsidRDefault="00E868BA">
            <w:pPr>
              <w:pStyle w:val="TableParagraph"/>
              <w:tabs>
                <w:tab w:val="left" w:pos="3925"/>
              </w:tabs>
              <w:spacing w:line="271" w:lineRule="auto"/>
              <w:ind w:left="21" w:right="292" w:firstLine="484"/>
              <w:rPr>
                <w:sz w:val="24"/>
              </w:rPr>
            </w:pPr>
            <w:r>
              <w:rPr>
                <w:sz w:val="24"/>
              </w:rPr>
              <w:t>Максимально</w:t>
            </w:r>
            <w:r>
              <w:rPr>
                <w:spacing w:val="80"/>
                <w:sz w:val="24"/>
              </w:rPr>
              <w:t xml:space="preserve"> </w:t>
            </w:r>
            <w:r>
              <w:rPr>
                <w:sz w:val="24"/>
              </w:rPr>
              <w:t>допустимая</w:t>
            </w:r>
            <w:r>
              <w:rPr>
                <w:sz w:val="24"/>
              </w:rPr>
              <w:tab/>
            </w:r>
            <w:r>
              <w:rPr>
                <w:spacing w:val="-2"/>
                <w:sz w:val="24"/>
              </w:rPr>
              <w:t>недельная</w:t>
            </w:r>
            <w:r>
              <w:rPr>
                <w:spacing w:val="-13"/>
                <w:sz w:val="24"/>
              </w:rPr>
              <w:t xml:space="preserve"> </w:t>
            </w:r>
            <w:r>
              <w:rPr>
                <w:spacing w:val="-2"/>
                <w:sz w:val="24"/>
              </w:rPr>
              <w:t xml:space="preserve">нагрузка, </w:t>
            </w:r>
            <w:r>
              <w:rPr>
                <w:sz w:val="24"/>
              </w:rPr>
              <w:t>предусмотренная действующими санитарными нормами</w:t>
            </w:r>
          </w:p>
        </w:tc>
        <w:tc>
          <w:tcPr>
            <w:tcW w:w="1134" w:type="dxa"/>
          </w:tcPr>
          <w:p w14:paraId="51FEF31B" w14:textId="77777777" w:rsidR="00E80C3C" w:rsidRDefault="00E868BA">
            <w:pPr>
              <w:pStyle w:val="TableParagraph"/>
              <w:spacing w:before="256"/>
              <w:ind w:left="25"/>
              <w:rPr>
                <w:sz w:val="24"/>
              </w:rPr>
            </w:pPr>
            <w:r>
              <w:rPr>
                <w:spacing w:val="-5"/>
                <w:sz w:val="24"/>
              </w:rPr>
              <w:t>21</w:t>
            </w:r>
          </w:p>
        </w:tc>
        <w:tc>
          <w:tcPr>
            <w:tcW w:w="428" w:type="dxa"/>
          </w:tcPr>
          <w:p w14:paraId="3CC13411" w14:textId="77777777" w:rsidR="00E80C3C" w:rsidRDefault="00E868BA">
            <w:pPr>
              <w:pStyle w:val="TableParagraph"/>
              <w:spacing w:before="256"/>
              <w:ind w:right="121"/>
              <w:jc w:val="center"/>
              <w:rPr>
                <w:sz w:val="24"/>
              </w:rPr>
            </w:pPr>
            <w:r>
              <w:rPr>
                <w:spacing w:val="-5"/>
                <w:sz w:val="24"/>
              </w:rPr>
              <w:t>23</w:t>
            </w:r>
          </w:p>
        </w:tc>
        <w:tc>
          <w:tcPr>
            <w:tcW w:w="428" w:type="dxa"/>
          </w:tcPr>
          <w:p w14:paraId="5AF7412C" w14:textId="77777777" w:rsidR="00E80C3C" w:rsidRDefault="00E868BA">
            <w:pPr>
              <w:pStyle w:val="TableParagraph"/>
              <w:spacing w:before="256"/>
              <w:ind w:left="24"/>
              <w:rPr>
                <w:sz w:val="24"/>
              </w:rPr>
            </w:pPr>
            <w:r>
              <w:rPr>
                <w:spacing w:val="-5"/>
                <w:sz w:val="24"/>
              </w:rPr>
              <w:t>23</w:t>
            </w:r>
          </w:p>
        </w:tc>
        <w:tc>
          <w:tcPr>
            <w:tcW w:w="423" w:type="dxa"/>
          </w:tcPr>
          <w:p w14:paraId="5A8C1C62" w14:textId="77777777" w:rsidR="00E80C3C" w:rsidRDefault="00E868BA">
            <w:pPr>
              <w:pStyle w:val="TableParagraph"/>
              <w:spacing w:before="256"/>
              <w:ind w:left="13"/>
              <w:rPr>
                <w:sz w:val="24"/>
              </w:rPr>
            </w:pPr>
            <w:r>
              <w:rPr>
                <w:spacing w:val="-5"/>
                <w:sz w:val="24"/>
              </w:rPr>
              <w:t>23</w:t>
            </w:r>
          </w:p>
        </w:tc>
        <w:tc>
          <w:tcPr>
            <w:tcW w:w="851" w:type="dxa"/>
          </w:tcPr>
          <w:p w14:paraId="4C29CEEA" w14:textId="77777777" w:rsidR="00E80C3C" w:rsidRDefault="00E868BA">
            <w:pPr>
              <w:pStyle w:val="TableParagraph"/>
              <w:spacing w:before="256"/>
              <w:ind w:left="27"/>
              <w:rPr>
                <w:sz w:val="24"/>
              </w:rPr>
            </w:pPr>
            <w:r>
              <w:rPr>
                <w:spacing w:val="-5"/>
                <w:sz w:val="24"/>
              </w:rPr>
              <w:t>90</w:t>
            </w:r>
          </w:p>
        </w:tc>
      </w:tr>
    </w:tbl>
    <w:p w14:paraId="775C126B" w14:textId="77777777" w:rsidR="00E80C3C" w:rsidRDefault="00E80C3C">
      <w:pPr>
        <w:pStyle w:val="a3"/>
        <w:spacing w:before="217"/>
        <w:ind w:left="0"/>
        <w:jc w:val="left"/>
      </w:pPr>
    </w:p>
    <w:p w14:paraId="223B93D3" w14:textId="77777777" w:rsidR="00E80C3C" w:rsidRDefault="00E868BA">
      <w:pPr>
        <w:pStyle w:val="a3"/>
        <w:tabs>
          <w:tab w:val="left" w:pos="3137"/>
          <w:tab w:val="left" w:pos="4910"/>
          <w:tab w:val="left" w:pos="6018"/>
          <w:tab w:val="left" w:pos="8338"/>
          <w:tab w:val="left" w:pos="10172"/>
        </w:tabs>
        <w:ind w:left="713" w:right="549" w:firstLine="706"/>
      </w:pPr>
      <w:r>
        <w:rPr>
          <w:spacing w:val="-2"/>
        </w:rPr>
        <w:t>Режим</w:t>
      </w:r>
      <w:r>
        <w:tab/>
      </w:r>
      <w:r>
        <w:rPr>
          <w:spacing w:val="-2"/>
        </w:rPr>
        <w:t>работы</w:t>
      </w:r>
      <w:r>
        <w:tab/>
      </w:r>
      <w:r>
        <w:rPr>
          <w:spacing w:val="-10"/>
        </w:rPr>
        <w:t>-</w:t>
      </w:r>
      <w:r>
        <w:tab/>
      </w:r>
      <w:r>
        <w:rPr>
          <w:spacing w:val="-2"/>
        </w:rPr>
        <w:t>пятидневная</w:t>
      </w:r>
      <w:r>
        <w:tab/>
      </w:r>
      <w:r>
        <w:rPr>
          <w:spacing w:val="-2"/>
        </w:rPr>
        <w:t>учебная</w:t>
      </w:r>
      <w:r>
        <w:tab/>
      </w:r>
      <w:r>
        <w:rPr>
          <w:spacing w:val="-2"/>
        </w:rPr>
        <w:t xml:space="preserve">неделя. </w:t>
      </w:r>
      <w:r>
        <w:t>Для обучающихся 1 классов</w:t>
      </w:r>
      <w:r>
        <w:rPr>
          <w:spacing w:val="40"/>
        </w:rPr>
        <w:t xml:space="preserve"> </w:t>
      </w:r>
      <w:r>
        <w:t>максимальная</w:t>
      </w:r>
      <w:r>
        <w:rPr>
          <w:spacing w:val="40"/>
        </w:rPr>
        <w:t xml:space="preserve"> </w:t>
      </w:r>
      <w:r>
        <w:t>продолжительность</w:t>
      </w:r>
      <w:r>
        <w:rPr>
          <w:spacing w:val="40"/>
        </w:rPr>
        <w:t xml:space="preserve"> </w:t>
      </w:r>
      <w:r>
        <w:t>учебной недели составляет 5</w:t>
      </w:r>
      <w:r>
        <w:rPr>
          <w:spacing w:val="80"/>
        </w:rPr>
        <w:t xml:space="preserve"> </w:t>
      </w:r>
      <w:r>
        <w:rPr>
          <w:spacing w:val="-4"/>
        </w:rPr>
        <w:t>дней.</w:t>
      </w:r>
    </w:p>
    <w:p w14:paraId="62A2D05B" w14:textId="77777777" w:rsidR="00E80C3C" w:rsidRDefault="00E868BA">
      <w:pPr>
        <w:pStyle w:val="a3"/>
        <w:spacing w:before="6" w:line="237" w:lineRule="auto"/>
        <w:ind w:left="713" w:right="552" w:firstLine="706"/>
      </w:pPr>
      <w:r>
        <w:t>Продолжительность учебного года при получении начального общего образования составляет 34 недели, в 1 классе – 33 недели.</w:t>
      </w:r>
    </w:p>
    <w:p w14:paraId="1B201092" w14:textId="77777777" w:rsidR="00E80C3C" w:rsidRDefault="00E868BA">
      <w:pPr>
        <w:pStyle w:val="a3"/>
        <w:spacing w:before="3"/>
        <w:ind w:left="713" w:right="544" w:firstLine="706"/>
      </w:pPr>
      <w:r>
        <w:t>Количество учебных занятий за 4 учебных года не может составлять менее 2966 часов и не более 3305 часов в соответствии с требованиями к организации образовательного процесса к учебной нагрузке при 5-дневной (или 6-дневной) учебной неделе.</w:t>
      </w:r>
    </w:p>
    <w:p w14:paraId="38287EE4" w14:textId="77777777" w:rsidR="00E80C3C" w:rsidRDefault="00E868BA">
      <w:pPr>
        <w:pStyle w:val="a3"/>
        <w:ind w:left="357" w:right="387" w:firstLine="355"/>
        <w:rPr>
          <w:sz w:val="22"/>
        </w:rPr>
      </w:pPr>
      <w:r>
        <w:t xml:space="preserve">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w:t>
      </w:r>
      <w:r>
        <w:rPr>
          <w:sz w:val="22"/>
        </w:rPr>
        <w:t>должна составлять не менее 7 календарных дней.</w:t>
      </w:r>
    </w:p>
    <w:p w14:paraId="0498C01B" w14:textId="77777777" w:rsidR="00E80C3C" w:rsidRDefault="00E80C3C">
      <w:pPr>
        <w:pStyle w:val="a3"/>
        <w:spacing w:before="125"/>
        <w:ind w:left="0"/>
        <w:jc w:val="left"/>
      </w:pPr>
    </w:p>
    <w:p w14:paraId="730E8606" w14:textId="77777777" w:rsidR="00E80C3C" w:rsidRDefault="00E868BA">
      <w:pPr>
        <w:pStyle w:val="a3"/>
        <w:spacing w:line="242" w:lineRule="auto"/>
        <w:ind w:left="713" w:right="560" w:firstLine="706"/>
      </w:pPr>
      <w:r>
        <w:t xml:space="preserve">Для обучающихся в 1 классе устанавливаются в течение года дополнительные недельные </w:t>
      </w:r>
      <w:r>
        <w:rPr>
          <w:spacing w:val="-2"/>
        </w:rPr>
        <w:t>каникулы.</w:t>
      </w:r>
    </w:p>
    <w:p w14:paraId="0F38998E" w14:textId="77777777" w:rsidR="00E80C3C" w:rsidRDefault="00E868BA">
      <w:pPr>
        <w:pStyle w:val="a3"/>
        <w:spacing w:line="271" w:lineRule="exact"/>
        <w:ind w:left="1423"/>
      </w:pPr>
      <w:r>
        <w:t>Продолжительность</w:t>
      </w:r>
      <w:r>
        <w:rPr>
          <w:spacing w:val="-8"/>
        </w:rPr>
        <w:t xml:space="preserve"> </w:t>
      </w:r>
      <w:r>
        <w:t>урока</w:t>
      </w:r>
      <w:r>
        <w:rPr>
          <w:spacing w:val="-9"/>
        </w:rPr>
        <w:t xml:space="preserve"> </w:t>
      </w:r>
      <w:r>
        <w:rPr>
          <w:spacing w:val="-2"/>
        </w:rPr>
        <w:t>составляет:</w:t>
      </w:r>
    </w:p>
    <w:p w14:paraId="09679C5B" w14:textId="77777777" w:rsidR="00E80C3C" w:rsidRDefault="00E868BA">
      <w:pPr>
        <w:pStyle w:val="a3"/>
        <w:spacing w:before="5" w:line="237" w:lineRule="auto"/>
        <w:ind w:left="1423" w:right="3015"/>
      </w:pPr>
      <w:r>
        <w:t>в</w:t>
      </w:r>
      <w:r>
        <w:rPr>
          <w:spacing w:val="-1"/>
        </w:rPr>
        <w:t xml:space="preserve"> </w:t>
      </w:r>
      <w:r>
        <w:t>1</w:t>
      </w:r>
      <w:r>
        <w:rPr>
          <w:spacing w:val="-2"/>
        </w:rPr>
        <w:t xml:space="preserve"> </w:t>
      </w:r>
      <w:r>
        <w:t>классе</w:t>
      </w:r>
      <w:r>
        <w:rPr>
          <w:spacing w:val="-2"/>
        </w:rPr>
        <w:t xml:space="preserve"> </w:t>
      </w:r>
      <w:r>
        <w:t>–</w:t>
      </w:r>
      <w:r>
        <w:rPr>
          <w:spacing w:val="-2"/>
        </w:rPr>
        <w:t xml:space="preserve"> </w:t>
      </w:r>
      <w:r>
        <w:t>35</w:t>
      </w:r>
      <w:r>
        <w:rPr>
          <w:spacing w:val="-2"/>
        </w:rPr>
        <w:t xml:space="preserve"> </w:t>
      </w:r>
      <w:r>
        <w:t>минут</w:t>
      </w:r>
      <w:r>
        <w:rPr>
          <w:spacing w:val="-2"/>
        </w:rPr>
        <w:t xml:space="preserve"> </w:t>
      </w:r>
      <w:r>
        <w:t>(сентябрь –</w:t>
      </w:r>
      <w:r>
        <w:rPr>
          <w:spacing w:val="-2"/>
        </w:rPr>
        <w:t xml:space="preserve"> </w:t>
      </w:r>
      <w:r>
        <w:t>декабрь), 40</w:t>
      </w:r>
      <w:r>
        <w:rPr>
          <w:spacing w:val="-6"/>
        </w:rPr>
        <w:t xml:space="preserve"> </w:t>
      </w:r>
      <w:r>
        <w:t>минут</w:t>
      </w:r>
      <w:r>
        <w:rPr>
          <w:spacing w:val="-2"/>
        </w:rPr>
        <w:t xml:space="preserve"> </w:t>
      </w:r>
      <w:r>
        <w:t>(январь –</w:t>
      </w:r>
      <w:r>
        <w:rPr>
          <w:spacing w:val="-2"/>
        </w:rPr>
        <w:t xml:space="preserve"> </w:t>
      </w:r>
      <w:r>
        <w:t>май); в классах, в которых</w:t>
      </w:r>
      <w:r>
        <w:rPr>
          <w:spacing w:val="-16"/>
        </w:rPr>
        <w:t xml:space="preserve"> </w:t>
      </w:r>
      <w:r>
        <w:t>обучаются обучающиеся с ОВЗ – 40</w:t>
      </w:r>
      <w:r>
        <w:rPr>
          <w:spacing w:val="-5"/>
        </w:rPr>
        <w:t xml:space="preserve"> </w:t>
      </w:r>
      <w:r>
        <w:t>минут;</w:t>
      </w:r>
    </w:p>
    <w:p w14:paraId="66E5F246" w14:textId="77777777" w:rsidR="00E80C3C" w:rsidRDefault="00E868BA">
      <w:pPr>
        <w:pStyle w:val="a3"/>
        <w:spacing w:before="3" w:line="275" w:lineRule="exact"/>
        <w:ind w:left="1423"/>
      </w:pPr>
      <w:r>
        <w:t>в</w:t>
      </w:r>
      <w:r>
        <w:rPr>
          <w:spacing w:val="2"/>
        </w:rPr>
        <w:t xml:space="preserve"> </w:t>
      </w:r>
      <w:r>
        <w:t>2-4</w:t>
      </w:r>
      <w:r>
        <w:rPr>
          <w:spacing w:val="-12"/>
        </w:rPr>
        <w:t xml:space="preserve"> </w:t>
      </w:r>
      <w:r>
        <w:t>классах</w:t>
      </w:r>
      <w:r>
        <w:rPr>
          <w:spacing w:val="-13"/>
        </w:rPr>
        <w:t xml:space="preserve"> </w:t>
      </w:r>
      <w:r>
        <w:t>–</w:t>
      </w:r>
      <w:r>
        <w:rPr>
          <w:spacing w:val="1"/>
        </w:rPr>
        <w:t xml:space="preserve"> </w:t>
      </w:r>
      <w:r>
        <w:t>40</w:t>
      </w:r>
      <w:r>
        <w:rPr>
          <w:spacing w:val="1"/>
        </w:rPr>
        <w:t xml:space="preserve"> </w:t>
      </w:r>
      <w:r>
        <w:rPr>
          <w:spacing w:val="-2"/>
        </w:rPr>
        <w:t>минут.</w:t>
      </w:r>
    </w:p>
    <w:p w14:paraId="1E8C4F82" w14:textId="77777777" w:rsidR="00E80C3C" w:rsidRDefault="00E868BA">
      <w:pPr>
        <w:pStyle w:val="a3"/>
        <w:ind w:left="713" w:right="546" w:firstLine="706"/>
      </w:pPr>
      <w:r>
        <w:t>Количество часов на физическую культуру составляет</w:t>
      </w:r>
      <w:r>
        <w:rPr>
          <w:spacing w:val="80"/>
        </w:rPr>
        <w:t xml:space="preserve"> </w:t>
      </w:r>
      <w:r>
        <w:t>в 1- м классе – 3 ч, во 2-4 классах - 2ч (при варианте 1), третий час</w:t>
      </w:r>
      <w:r>
        <w:rPr>
          <w:spacing w:val="40"/>
        </w:rPr>
        <w:t xml:space="preserve"> </w:t>
      </w:r>
      <w:r>
        <w:t>реализуется образовательной организацией за счет часов части, формируемой участниками образовательных отношений, часов внеурочной деятельности.</w:t>
      </w:r>
    </w:p>
    <w:p w14:paraId="07D2ED2C" w14:textId="77777777" w:rsidR="00E80C3C" w:rsidRDefault="00E868BA">
      <w:pPr>
        <w:pStyle w:val="a3"/>
        <w:spacing w:before="1"/>
        <w:ind w:left="713" w:right="562" w:firstLine="706"/>
      </w:pPr>
      <w: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14:paraId="41E15447" w14:textId="77777777" w:rsidR="00E80C3C" w:rsidRDefault="00E868BA">
      <w:pPr>
        <w:pStyle w:val="a3"/>
        <w:spacing w:line="274" w:lineRule="exact"/>
        <w:ind w:left="1419"/>
      </w:pPr>
      <w:r>
        <w:t>Суммарный</w:t>
      </w:r>
      <w:r>
        <w:rPr>
          <w:spacing w:val="29"/>
        </w:rPr>
        <w:t xml:space="preserve"> </w:t>
      </w:r>
      <w:r>
        <w:t>объём</w:t>
      </w:r>
      <w:r>
        <w:rPr>
          <w:spacing w:val="28"/>
        </w:rPr>
        <w:t xml:space="preserve"> </w:t>
      </w:r>
      <w:r>
        <w:t>домашнего</w:t>
      </w:r>
      <w:r>
        <w:rPr>
          <w:spacing w:val="35"/>
        </w:rPr>
        <w:t xml:space="preserve"> </w:t>
      </w:r>
      <w:r>
        <w:t>задания</w:t>
      </w:r>
      <w:r>
        <w:rPr>
          <w:spacing w:val="31"/>
        </w:rPr>
        <w:t xml:space="preserve"> </w:t>
      </w:r>
      <w:r>
        <w:t>по</w:t>
      </w:r>
      <w:r>
        <w:rPr>
          <w:spacing w:val="30"/>
        </w:rPr>
        <w:t xml:space="preserve"> </w:t>
      </w:r>
      <w:r>
        <w:t>всем</w:t>
      </w:r>
      <w:r>
        <w:rPr>
          <w:spacing w:val="33"/>
        </w:rPr>
        <w:t xml:space="preserve"> </w:t>
      </w:r>
      <w:r>
        <w:t>предметам</w:t>
      </w:r>
      <w:r>
        <w:rPr>
          <w:spacing w:val="32"/>
        </w:rPr>
        <w:t xml:space="preserve"> </w:t>
      </w:r>
      <w:r>
        <w:t>для</w:t>
      </w:r>
      <w:r>
        <w:rPr>
          <w:spacing w:val="32"/>
        </w:rPr>
        <w:t xml:space="preserve"> </w:t>
      </w:r>
      <w:r>
        <w:t>каждого</w:t>
      </w:r>
      <w:r>
        <w:rPr>
          <w:spacing w:val="30"/>
        </w:rPr>
        <w:t xml:space="preserve"> </w:t>
      </w:r>
      <w:r>
        <w:t>класса</w:t>
      </w:r>
      <w:r>
        <w:rPr>
          <w:spacing w:val="30"/>
        </w:rPr>
        <w:t xml:space="preserve"> </w:t>
      </w:r>
      <w:r>
        <w:t>не</w:t>
      </w:r>
      <w:r>
        <w:rPr>
          <w:spacing w:val="30"/>
        </w:rPr>
        <w:t xml:space="preserve"> </w:t>
      </w:r>
      <w:r>
        <w:rPr>
          <w:spacing w:val="-2"/>
        </w:rPr>
        <w:t>должен</w:t>
      </w:r>
    </w:p>
    <w:p w14:paraId="7C6AF078" w14:textId="77777777" w:rsidR="00E80C3C" w:rsidRDefault="00E80C3C">
      <w:pPr>
        <w:pStyle w:val="a3"/>
        <w:spacing w:line="274" w:lineRule="exact"/>
        <w:sectPr w:rsidR="00E80C3C">
          <w:type w:val="continuous"/>
          <w:pgSz w:w="11910" w:h="16840"/>
          <w:pgMar w:top="780" w:right="0" w:bottom="280" w:left="425" w:header="720" w:footer="720" w:gutter="0"/>
          <w:cols w:space="720"/>
        </w:sectPr>
      </w:pPr>
    </w:p>
    <w:p w14:paraId="2D983324" w14:textId="77777777" w:rsidR="00E80C3C" w:rsidRDefault="00E868BA">
      <w:pPr>
        <w:pStyle w:val="a3"/>
        <w:spacing w:before="74"/>
        <w:ind w:left="713" w:right="549"/>
      </w:pPr>
      <w:r>
        <w:lastRenderedPageBreak/>
        <w:t>превышать</w:t>
      </w:r>
      <w:r>
        <w:rPr>
          <w:spacing w:val="80"/>
        </w:rPr>
        <w:t xml:space="preserve">   </w:t>
      </w:r>
      <w:r>
        <w:t>продолжительности</w:t>
      </w:r>
      <w:r>
        <w:rPr>
          <w:spacing w:val="80"/>
        </w:rPr>
        <w:t xml:space="preserve">   </w:t>
      </w:r>
      <w:r>
        <w:t>выполнения</w:t>
      </w:r>
      <w:r>
        <w:rPr>
          <w:spacing w:val="80"/>
          <w:w w:val="150"/>
        </w:rPr>
        <w:t xml:space="preserve">   </w:t>
      </w:r>
      <w:r>
        <w:t>1</w:t>
      </w:r>
      <w:r>
        <w:rPr>
          <w:spacing w:val="80"/>
          <w:w w:val="150"/>
        </w:rPr>
        <w:t xml:space="preserve">   </w:t>
      </w:r>
      <w:r>
        <w:t>час</w:t>
      </w:r>
      <w:r>
        <w:rPr>
          <w:spacing w:val="80"/>
          <w:w w:val="150"/>
        </w:rPr>
        <w:t xml:space="preserve">   </w:t>
      </w:r>
      <w:r>
        <w:t>–</w:t>
      </w:r>
      <w:r>
        <w:rPr>
          <w:spacing w:val="80"/>
          <w:w w:val="150"/>
        </w:rPr>
        <w:t xml:space="preserve">   </w:t>
      </w:r>
      <w:r>
        <w:t>для</w:t>
      </w:r>
      <w:r>
        <w:rPr>
          <w:spacing w:val="80"/>
          <w:w w:val="150"/>
        </w:rPr>
        <w:t xml:space="preserve">   </w:t>
      </w:r>
      <w:r>
        <w:t>1</w:t>
      </w:r>
      <w:r>
        <w:rPr>
          <w:spacing w:val="80"/>
          <w:w w:val="150"/>
        </w:rPr>
        <w:t xml:space="preserve">   </w:t>
      </w:r>
      <w:r>
        <w:t>класса, 1,5 часа – для 2 и 3 классов, 2 часа – для 4 класса. Образовательной организацией осуществляется координация</w:t>
      </w:r>
      <w:r>
        <w:rPr>
          <w:spacing w:val="-3"/>
        </w:rPr>
        <w:t xml:space="preserve"> </w:t>
      </w:r>
      <w:r>
        <w:t>и</w:t>
      </w:r>
      <w:r>
        <w:rPr>
          <w:spacing w:val="-2"/>
        </w:rPr>
        <w:t xml:space="preserve"> </w:t>
      </w:r>
      <w:r>
        <w:t>контроль</w:t>
      </w:r>
      <w:r>
        <w:rPr>
          <w:spacing w:val="-7"/>
        </w:rPr>
        <w:t xml:space="preserve"> </w:t>
      </w:r>
      <w:r>
        <w:t>объёма домашнего задания учеников</w:t>
      </w:r>
      <w:r>
        <w:rPr>
          <w:spacing w:val="-1"/>
        </w:rPr>
        <w:t xml:space="preserve"> </w:t>
      </w:r>
      <w:r>
        <w:t>каждого класса по всем</w:t>
      </w:r>
      <w:r>
        <w:rPr>
          <w:spacing w:val="-2"/>
        </w:rPr>
        <w:t xml:space="preserve"> </w:t>
      </w:r>
      <w:r>
        <w:t>предметам</w:t>
      </w:r>
      <w:r>
        <w:rPr>
          <w:spacing w:val="-2"/>
        </w:rPr>
        <w:t xml:space="preserve"> </w:t>
      </w:r>
      <w:r>
        <w:t>в соответствии с Гигиеническими нормативами.</w:t>
      </w:r>
    </w:p>
    <w:p w14:paraId="42EEB62F" w14:textId="77777777" w:rsidR="00E80C3C" w:rsidRDefault="00E868BA">
      <w:pPr>
        <w:pStyle w:val="a3"/>
        <w:spacing w:before="1"/>
        <w:ind w:left="713" w:right="547" w:firstLine="706"/>
      </w:pPr>
      <w: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w:t>
      </w:r>
      <w:r>
        <w:rPr>
          <w:spacing w:val="40"/>
        </w:rPr>
        <w:t xml:space="preserve"> </w:t>
      </w:r>
      <w:r>
        <w:t>возможностей образовательной организации.</w:t>
      </w:r>
    </w:p>
    <w:p w14:paraId="5ACFF533" w14:textId="77777777" w:rsidR="00E80C3C" w:rsidRDefault="00E868BA">
      <w:pPr>
        <w:pStyle w:val="a3"/>
        <w:ind w:left="713" w:right="533" w:firstLine="706"/>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14:paraId="76FE9458" w14:textId="77777777" w:rsidR="00E80C3C" w:rsidRDefault="00E868BA">
      <w:pPr>
        <w:pStyle w:val="a3"/>
        <w:ind w:left="713" w:right="552" w:firstLine="706"/>
      </w:pPr>
      <w:r>
        <w:t>Содержание данных занятий должно формироваться с учётом</w:t>
      </w:r>
      <w:r>
        <w:rPr>
          <w:spacing w:val="40"/>
        </w:rPr>
        <w:t xml:space="preserve"> </w:t>
      </w:r>
      <w:r>
        <w:t>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14:paraId="1F8DE69D" w14:textId="77777777" w:rsidR="00E80C3C" w:rsidRDefault="00E868BA">
      <w:pPr>
        <w:pStyle w:val="a3"/>
        <w:spacing w:before="1"/>
        <w:ind w:left="713" w:right="535" w:firstLine="706"/>
      </w:pPr>
      <w:r>
        <w:t>При организации внеурочной деятельности обучающихся школа использует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14:paraId="21D4C537" w14:textId="77777777" w:rsidR="00E80C3C" w:rsidRDefault="00E80C3C">
      <w:pPr>
        <w:pStyle w:val="a3"/>
        <w:spacing w:before="23"/>
        <w:ind w:left="0"/>
        <w:jc w:val="left"/>
      </w:pPr>
    </w:p>
    <w:p w14:paraId="7A9EA0F3" w14:textId="77777777" w:rsidR="00E80C3C" w:rsidRDefault="00E868BA">
      <w:pPr>
        <w:pStyle w:val="11"/>
        <w:spacing w:line="321" w:lineRule="exact"/>
        <w:ind w:left="4463"/>
        <w:jc w:val="both"/>
      </w:pPr>
      <w:r>
        <w:rPr>
          <w:b w:val="0"/>
          <w:spacing w:val="-2"/>
        </w:rPr>
        <w:t>К</w:t>
      </w:r>
      <w:r>
        <w:rPr>
          <w:spacing w:val="-2"/>
        </w:rPr>
        <w:t>алендарный учебный</w:t>
      </w:r>
      <w:r>
        <w:rPr>
          <w:spacing w:val="-1"/>
        </w:rPr>
        <w:t xml:space="preserve"> </w:t>
      </w:r>
      <w:r>
        <w:rPr>
          <w:spacing w:val="-2"/>
        </w:rPr>
        <w:t>график.</w:t>
      </w:r>
    </w:p>
    <w:p w14:paraId="32917F8B" w14:textId="77777777" w:rsidR="00E80C3C" w:rsidRDefault="00E868BA">
      <w:pPr>
        <w:pStyle w:val="a3"/>
        <w:spacing w:line="275" w:lineRule="exact"/>
        <w:ind w:left="1423"/>
      </w:pPr>
      <w:r>
        <w:t>Организация</w:t>
      </w:r>
      <w:r>
        <w:rPr>
          <w:spacing w:val="-18"/>
        </w:rPr>
        <w:t xml:space="preserve"> </w:t>
      </w:r>
      <w:r>
        <w:t>образовательной</w:t>
      </w:r>
      <w:r>
        <w:rPr>
          <w:spacing w:val="-15"/>
        </w:rPr>
        <w:t xml:space="preserve"> </w:t>
      </w:r>
      <w:r>
        <w:t>деятельности</w:t>
      </w:r>
      <w:r>
        <w:rPr>
          <w:spacing w:val="-15"/>
        </w:rPr>
        <w:t xml:space="preserve"> </w:t>
      </w:r>
      <w:r>
        <w:t>осуществляется</w:t>
      </w:r>
      <w:r>
        <w:rPr>
          <w:spacing w:val="-13"/>
        </w:rPr>
        <w:t xml:space="preserve"> </w:t>
      </w:r>
      <w:r>
        <w:t>по</w:t>
      </w:r>
      <w:r>
        <w:rPr>
          <w:spacing w:val="-4"/>
        </w:rPr>
        <w:t xml:space="preserve"> </w:t>
      </w:r>
      <w:r>
        <w:t>учебным</w:t>
      </w:r>
      <w:r>
        <w:rPr>
          <w:spacing w:val="-5"/>
        </w:rPr>
        <w:t xml:space="preserve"> </w:t>
      </w:r>
      <w:r>
        <w:rPr>
          <w:spacing w:val="-2"/>
        </w:rPr>
        <w:t>четвертям.</w:t>
      </w:r>
    </w:p>
    <w:p w14:paraId="12D6B551" w14:textId="77777777" w:rsidR="00E80C3C" w:rsidRDefault="00E868BA">
      <w:pPr>
        <w:pStyle w:val="a3"/>
        <w:spacing w:before="5" w:line="237" w:lineRule="auto"/>
        <w:ind w:left="713" w:right="552" w:firstLine="706"/>
      </w:pPr>
      <w:r>
        <w:t>Продолжительность учебного года при получении начального общего образования составляет 34 недели, в 1 классе – 33 недели.</w:t>
      </w:r>
    </w:p>
    <w:p w14:paraId="51F69248" w14:textId="77777777" w:rsidR="00E80C3C" w:rsidRDefault="00E868BA">
      <w:pPr>
        <w:pStyle w:val="a3"/>
        <w:spacing w:before="3"/>
        <w:ind w:left="713" w:right="548" w:firstLine="706"/>
      </w:pPr>
      <w:r>
        <w:t>Учебный год в образовательной организации начинается, как правило, 1 сентября. Если</w:t>
      </w:r>
      <w:r>
        <w:rPr>
          <w:spacing w:val="40"/>
        </w:rPr>
        <w:t xml:space="preserve"> </w:t>
      </w:r>
      <w:r>
        <w:t>этот день приходится на выходной день, то в этом случае учебный год начинается в</w:t>
      </w:r>
      <w:r>
        <w:rPr>
          <w:spacing w:val="40"/>
        </w:rPr>
        <w:t xml:space="preserve"> </w:t>
      </w:r>
      <w:r>
        <w:t>первый, следующий за ним, рабочий день.</w:t>
      </w:r>
    </w:p>
    <w:p w14:paraId="7B56B449" w14:textId="77777777" w:rsidR="00E80C3C" w:rsidRDefault="00E868BA">
      <w:pPr>
        <w:pStyle w:val="a3"/>
        <w:ind w:left="713" w:right="541" w:firstLine="706"/>
      </w:pPr>
      <w:r>
        <w:t>Учебный год в образователь</w:t>
      </w:r>
      <w:r w:rsidR="00AE5770">
        <w:t>ной организации заканчивается 26</w:t>
      </w:r>
      <w:r>
        <w:t xml:space="preserve"> мая. Если этот день приходится</w:t>
      </w:r>
      <w:r>
        <w:rPr>
          <w:spacing w:val="-3"/>
        </w:rPr>
        <w:t xml:space="preserve"> </w:t>
      </w:r>
      <w:r>
        <w:t>на</w:t>
      </w:r>
      <w:r>
        <w:rPr>
          <w:spacing w:val="-3"/>
        </w:rPr>
        <w:t xml:space="preserve"> </w:t>
      </w:r>
      <w:r>
        <w:t>выходной</w:t>
      </w:r>
      <w:r>
        <w:rPr>
          <w:spacing w:val="-1"/>
        </w:rPr>
        <w:t xml:space="preserve"> </w:t>
      </w:r>
      <w:r>
        <w:t>день, то</w:t>
      </w:r>
      <w:r>
        <w:rPr>
          <w:spacing w:val="-2"/>
        </w:rPr>
        <w:t xml:space="preserve"> </w:t>
      </w:r>
      <w:r>
        <w:t>в</w:t>
      </w:r>
      <w:r>
        <w:rPr>
          <w:spacing w:val="-1"/>
        </w:rPr>
        <w:t xml:space="preserve"> </w:t>
      </w:r>
      <w:r>
        <w:t>этом</w:t>
      </w:r>
      <w:r>
        <w:rPr>
          <w:spacing w:val="-4"/>
        </w:rPr>
        <w:t xml:space="preserve"> </w:t>
      </w:r>
      <w:r>
        <w:t>случае учебный</w:t>
      </w:r>
      <w:r>
        <w:rPr>
          <w:spacing w:val="-1"/>
        </w:rPr>
        <w:t xml:space="preserve"> </w:t>
      </w:r>
      <w:r>
        <w:t>год</w:t>
      </w:r>
      <w:r>
        <w:rPr>
          <w:spacing w:val="-3"/>
        </w:rPr>
        <w:t xml:space="preserve"> </w:t>
      </w:r>
      <w:r>
        <w:t>заканчивается</w:t>
      </w:r>
      <w:r>
        <w:rPr>
          <w:spacing w:val="-3"/>
        </w:rPr>
        <w:t xml:space="preserve"> </w:t>
      </w:r>
      <w:r>
        <w:t>в</w:t>
      </w:r>
      <w:r>
        <w:rPr>
          <w:spacing w:val="-4"/>
        </w:rPr>
        <w:t xml:space="preserve"> </w:t>
      </w:r>
      <w:r>
        <w:t>предыдущий</w:t>
      </w:r>
      <w:r>
        <w:rPr>
          <w:spacing w:val="-1"/>
        </w:rPr>
        <w:t xml:space="preserve"> </w:t>
      </w:r>
      <w:r>
        <w:t xml:space="preserve">рабочий </w:t>
      </w:r>
      <w:r>
        <w:rPr>
          <w:spacing w:val="-2"/>
        </w:rPr>
        <w:t>день.</w:t>
      </w:r>
    </w:p>
    <w:p w14:paraId="484F5672" w14:textId="77777777" w:rsidR="00E80C3C" w:rsidRDefault="00E868BA">
      <w:pPr>
        <w:pStyle w:val="a3"/>
        <w:spacing w:before="1"/>
        <w:ind w:left="713" w:right="545" w:firstLine="706"/>
      </w:pPr>
      <w:r>
        <w:t>С целью профилактики переутомления в</w:t>
      </w:r>
      <w:r>
        <w:rPr>
          <w:spacing w:val="40"/>
        </w:rPr>
        <w:t xml:space="preserve"> </w:t>
      </w:r>
      <w:r>
        <w:t>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26B42C0E" w14:textId="77777777" w:rsidR="00E80C3C" w:rsidRDefault="00E868BA">
      <w:pPr>
        <w:pStyle w:val="a3"/>
        <w:spacing w:line="274" w:lineRule="exact"/>
        <w:ind w:left="1423"/>
      </w:pPr>
      <w:r>
        <w:t>Продолжительность</w:t>
      </w:r>
      <w:r>
        <w:rPr>
          <w:spacing w:val="72"/>
          <w:w w:val="150"/>
        </w:rPr>
        <w:t xml:space="preserve">   </w:t>
      </w:r>
      <w:r>
        <w:t>учебных</w:t>
      </w:r>
      <w:r>
        <w:rPr>
          <w:spacing w:val="74"/>
        </w:rPr>
        <w:t xml:space="preserve">    </w:t>
      </w:r>
      <w:r>
        <w:t>четвертей</w:t>
      </w:r>
      <w:r>
        <w:rPr>
          <w:spacing w:val="72"/>
          <w:w w:val="150"/>
        </w:rPr>
        <w:t xml:space="preserve">   </w:t>
      </w:r>
      <w:r>
        <w:t>составляет:</w:t>
      </w:r>
      <w:r>
        <w:rPr>
          <w:spacing w:val="73"/>
        </w:rPr>
        <w:t xml:space="preserve">    </w:t>
      </w:r>
      <w:r>
        <w:t>I</w:t>
      </w:r>
      <w:r>
        <w:rPr>
          <w:spacing w:val="74"/>
        </w:rPr>
        <w:t xml:space="preserve">    </w:t>
      </w:r>
      <w:r>
        <w:t>четверть</w:t>
      </w:r>
      <w:r>
        <w:rPr>
          <w:spacing w:val="76"/>
        </w:rPr>
        <w:t xml:space="preserve">    </w:t>
      </w:r>
      <w:r>
        <w:rPr>
          <w:spacing w:val="-10"/>
        </w:rPr>
        <w:t>–</w:t>
      </w:r>
    </w:p>
    <w:p w14:paraId="690AEA5A" w14:textId="77777777" w:rsidR="00E80C3C" w:rsidRDefault="00E868BA">
      <w:pPr>
        <w:pStyle w:val="a3"/>
        <w:spacing w:before="2"/>
        <w:ind w:left="713" w:right="555"/>
      </w:pPr>
      <w:r>
        <w:t>8</w:t>
      </w:r>
      <w:r>
        <w:rPr>
          <w:spacing w:val="74"/>
          <w:w w:val="150"/>
        </w:rPr>
        <w:t xml:space="preserve">  </w:t>
      </w:r>
      <w:r>
        <w:t>учебных</w:t>
      </w:r>
      <w:r>
        <w:rPr>
          <w:spacing w:val="72"/>
          <w:w w:val="150"/>
        </w:rPr>
        <w:t xml:space="preserve">  </w:t>
      </w:r>
      <w:r>
        <w:t>недель</w:t>
      </w:r>
      <w:r>
        <w:rPr>
          <w:spacing w:val="75"/>
          <w:w w:val="150"/>
        </w:rPr>
        <w:t xml:space="preserve">  </w:t>
      </w:r>
      <w:r>
        <w:t>(для</w:t>
      </w:r>
      <w:r>
        <w:rPr>
          <w:spacing w:val="75"/>
          <w:w w:val="150"/>
        </w:rPr>
        <w:t xml:space="preserve">  </w:t>
      </w:r>
      <w:r>
        <w:t>1-4</w:t>
      </w:r>
      <w:r>
        <w:rPr>
          <w:spacing w:val="72"/>
          <w:w w:val="150"/>
        </w:rPr>
        <w:t xml:space="preserve">  </w:t>
      </w:r>
      <w:r>
        <w:t>классов);</w:t>
      </w:r>
      <w:r>
        <w:rPr>
          <w:spacing w:val="70"/>
        </w:rPr>
        <w:t xml:space="preserve">   </w:t>
      </w:r>
      <w:r>
        <w:t>II</w:t>
      </w:r>
      <w:r>
        <w:rPr>
          <w:spacing w:val="72"/>
        </w:rPr>
        <w:t xml:space="preserve">   </w:t>
      </w:r>
      <w:r>
        <w:t>четверть</w:t>
      </w:r>
      <w:r>
        <w:rPr>
          <w:spacing w:val="80"/>
        </w:rPr>
        <w:t xml:space="preserve">   </w:t>
      </w:r>
      <w:r>
        <w:t>–</w:t>
      </w:r>
      <w:r>
        <w:rPr>
          <w:spacing w:val="70"/>
        </w:rPr>
        <w:t xml:space="preserve">   </w:t>
      </w:r>
      <w:r>
        <w:t>8</w:t>
      </w:r>
      <w:r>
        <w:rPr>
          <w:spacing w:val="72"/>
          <w:w w:val="150"/>
        </w:rPr>
        <w:t xml:space="preserve">  </w:t>
      </w:r>
      <w:r>
        <w:t>учебных</w:t>
      </w:r>
      <w:r>
        <w:rPr>
          <w:spacing w:val="72"/>
          <w:w w:val="150"/>
        </w:rPr>
        <w:t xml:space="preserve">  </w:t>
      </w:r>
      <w:r>
        <w:t>недель (для 1-4 классов); III четверть – 11 учебных недель (для 2-4 классов), 10 учебных недель (для 1 классов); IV четверть – 7 учебных недель (для 1-4 классов).</w:t>
      </w:r>
    </w:p>
    <w:p w14:paraId="62CD73A8" w14:textId="77777777" w:rsidR="00E80C3C" w:rsidRDefault="00E868BA">
      <w:pPr>
        <w:pStyle w:val="a3"/>
        <w:spacing w:line="274" w:lineRule="exact"/>
        <w:ind w:left="1423"/>
      </w:pPr>
      <w:r>
        <w:t>Продолжительность</w:t>
      </w:r>
      <w:r>
        <w:rPr>
          <w:spacing w:val="-13"/>
        </w:rPr>
        <w:t xml:space="preserve"> </w:t>
      </w:r>
      <w:r>
        <w:t>каникул</w:t>
      </w:r>
      <w:r>
        <w:rPr>
          <w:spacing w:val="-9"/>
        </w:rPr>
        <w:t xml:space="preserve"> </w:t>
      </w:r>
      <w:r>
        <w:rPr>
          <w:spacing w:val="-2"/>
        </w:rPr>
        <w:t>составляет:</w:t>
      </w:r>
    </w:p>
    <w:p w14:paraId="7EDAE29F" w14:textId="77777777" w:rsidR="00E80C3C" w:rsidRDefault="00E868BA">
      <w:pPr>
        <w:pStyle w:val="a3"/>
        <w:spacing w:before="3"/>
        <w:ind w:left="713" w:right="556" w:firstLine="706"/>
      </w:pPr>
      <w:r>
        <w:t>по</w:t>
      </w:r>
      <w:r>
        <w:rPr>
          <w:spacing w:val="60"/>
        </w:rPr>
        <w:t xml:space="preserve">  </w:t>
      </w:r>
      <w:r>
        <w:t>окончании</w:t>
      </w:r>
      <w:r>
        <w:rPr>
          <w:spacing w:val="59"/>
        </w:rPr>
        <w:t xml:space="preserve">  </w:t>
      </w:r>
      <w:r>
        <w:t>I</w:t>
      </w:r>
      <w:r>
        <w:rPr>
          <w:spacing w:val="80"/>
        </w:rPr>
        <w:t xml:space="preserve">  </w:t>
      </w:r>
      <w:r>
        <w:t>четверти</w:t>
      </w:r>
      <w:r>
        <w:rPr>
          <w:spacing w:val="80"/>
        </w:rPr>
        <w:t xml:space="preserve">  </w:t>
      </w:r>
      <w:r>
        <w:t>(осенние</w:t>
      </w:r>
      <w:r>
        <w:rPr>
          <w:spacing w:val="80"/>
        </w:rPr>
        <w:t xml:space="preserve">  </w:t>
      </w:r>
      <w:r>
        <w:t>каникулы)</w:t>
      </w:r>
      <w:r>
        <w:rPr>
          <w:spacing w:val="67"/>
          <w:w w:val="150"/>
        </w:rPr>
        <w:t xml:space="preserve">  </w:t>
      </w:r>
      <w:r>
        <w:t>–</w:t>
      </w:r>
      <w:r>
        <w:rPr>
          <w:spacing w:val="80"/>
        </w:rPr>
        <w:t xml:space="preserve">  </w:t>
      </w:r>
      <w:r>
        <w:t>9</w:t>
      </w:r>
      <w:r>
        <w:rPr>
          <w:spacing w:val="80"/>
        </w:rPr>
        <w:t xml:space="preserve">  </w:t>
      </w:r>
      <w:r>
        <w:t>календарных</w:t>
      </w:r>
      <w:r>
        <w:rPr>
          <w:spacing w:val="80"/>
        </w:rPr>
        <w:t xml:space="preserve">  </w:t>
      </w:r>
      <w:r>
        <w:t>дней (для 1-4 классов);</w:t>
      </w:r>
    </w:p>
    <w:p w14:paraId="2E34F1DD" w14:textId="77777777" w:rsidR="00E80C3C" w:rsidRDefault="00E868BA">
      <w:pPr>
        <w:pStyle w:val="a3"/>
        <w:spacing w:line="242" w:lineRule="auto"/>
        <w:ind w:left="713" w:right="566" w:firstLine="706"/>
      </w:pPr>
      <w:r>
        <w:t>по</w:t>
      </w:r>
      <w:r>
        <w:rPr>
          <w:spacing w:val="77"/>
        </w:rPr>
        <w:t xml:space="preserve">  </w:t>
      </w:r>
      <w:r>
        <w:t>окончании</w:t>
      </w:r>
      <w:r>
        <w:rPr>
          <w:spacing w:val="78"/>
        </w:rPr>
        <w:t xml:space="preserve">  </w:t>
      </w:r>
      <w:r>
        <w:t>II</w:t>
      </w:r>
      <w:r>
        <w:rPr>
          <w:spacing w:val="80"/>
          <w:w w:val="150"/>
        </w:rPr>
        <w:t xml:space="preserve">  </w:t>
      </w:r>
      <w:r>
        <w:t>четверти</w:t>
      </w:r>
      <w:r>
        <w:rPr>
          <w:spacing w:val="80"/>
          <w:w w:val="150"/>
        </w:rPr>
        <w:t xml:space="preserve">  </w:t>
      </w:r>
      <w:r>
        <w:t>(зимние</w:t>
      </w:r>
      <w:r>
        <w:rPr>
          <w:spacing w:val="80"/>
        </w:rPr>
        <w:t xml:space="preserve">  </w:t>
      </w:r>
      <w:r>
        <w:t>каникулы)</w:t>
      </w:r>
      <w:r>
        <w:rPr>
          <w:spacing w:val="80"/>
          <w:w w:val="150"/>
        </w:rPr>
        <w:t xml:space="preserve">  </w:t>
      </w:r>
      <w:r>
        <w:t>–</w:t>
      </w:r>
      <w:r>
        <w:rPr>
          <w:spacing w:val="80"/>
          <w:w w:val="150"/>
        </w:rPr>
        <w:t xml:space="preserve">  </w:t>
      </w:r>
      <w:r>
        <w:t>10</w:t>
      </w:r>
      <w:r>
        <w:rPr>
          <w:spacing w:val="80"/>
          <w:w w:val="150"/>
        </w:rPr>
        <w:t xml:space="preserve">  </w:t>
      </w:r>
      <w:r>
        <w:t>календарных</w:t>
      </w:r>
      <w:r>
        <w:rPr>
          <w:spacing w:val="80"/>
          <w:w w:val="150"/>
        </w:rPr>
        <w:t xml:space="preserve">  </w:t>
      </w:r>
      <w:r>
        <w:t>дней (для 1-4 классов);</w:t>
      </w:r>
    </w:p>
    <w:p w14:paraId="402F67C1" w14:textId="77777777" w:rsidR="00E80C3C" w:rsidRDefault="00E868BA">
      <w:pPr>
        <w:pStyle w:val="a3"/>
        <w:spacing w:line="271" w:lineRule="exact"/>
        <w:ind w:left="1423"/>
      </w:pPr>
      <w:r>
        <w:t>дополнительные</w:t>
      </w:r>
      <w:r>
        <w:rPr>
          <w:spacing w:val="-17"/>
        </w:rPr>
        <w:t xml:space="preserve"> </w:t>
      </w:r>
      <w:r>
        <w:t>каникулы</w:t>
      </w:r>
      <w:r>
        <w:rPr>
          <w:spacing w:val="5"/>
        </w:rPr>
        <w:t xml:space="preserve"> </w:t>
      </w:r>
      <w:r>
        <w:t>–</w:t>
      </w:r>
      <w:r>
        <w:rPr>
          <w:spacing w:val="-3"/>
        </w:rPr>
        <w:t xml:space="preserve"> </w:t>
      </w:r>
      <w:r>
        <w:t>9</w:t>
      </w:r>
      <w:r>
        <w:rPr>
          <w:spacing w:val="-7"/>
        </w:rPr>
        <w:t xml:space="preserve"> </w:t>
      </w:r>
      <w:r>
        <w:t>календарных</w:t>
      </w:r>
      <w:r>
        <w:rPr>
          <w:spacing w:val="-14"/>
        </w:rPr>
        <w:t xml:space="preserve"> </w:t>
      </w:r>
      <w:r>
        <w:t>дней</w:t>
      </w:r>
      <w:r>
        <w:rPr>
          <w:spacing w:val="-1"/>
        </w:rPr>
        <w:t xml:space="preserve"> </w:t>
      </w:r>
      <w:r>
        <w:t>(для</w:t>
      </w:r>
      <w:r>
        <w:rPr>
          <w:spacing w:val="-3"/>
        </w:rPr>
        <w:t xml:space="preserve"> </w:t>
      </w:r>
      <w:r>
        <w:t>1</w:t>
      </w:r>
      <w:r>
        <w:rPr>
          <w:spacing w:val="-10"/>
        </w:rPr>
        <w:t xml:space="preserve"> </w:t>
      </w:r>
      <w:r>
        <w:rPr>
          <w:spacing w:val="-2"/>
        </w:rPr>
        <w:t>классов);</w:t>
      </w:r>
    </w:p>
    <w:p w14:paraId="75AC20FD" w14:textId="77777777" w:rsidR="00E80C3C" w:rsidRDefault="00E868BA">
      <w:pPr>
        <w:pStyle w:val="a3"/>
        <w:spacing w:line="237" w:lineRule="auto"/>
        <w:ind w:left="713" w:right="555" w:firstLine="706"/>
      </w:pPr>
      <w:r>
        <w:t>по</w:t>
      </w:r>
      <w:r>
        <w:rPr>
          <w:spacing w:val="76"/>
        </w:rPr>
        <w:t xml:space="preserve">  </w:t>
      </w:r>
      <w:r>
        <w:t>окончании</w:t>
      </w:r>
      <w:r>
        <w:rPr>
          <w:spacing w:val="77"/>
        </w:rPr>
        <w:t xml:space="preserve">  </w:t>
      </w:r>
      <w:r>
        <w:t>III</w:t>
      </w:r>
      <w:r>
        <w:rPr>
          <w:spacing w:val="77"/>
        </w:rPr>
        <w:t xml:space="preserve">  </w:t>
      </w:r>
      <w:r>
        <w:t>четверти</w:t>
      </w:r>
      <w:r>
        <w:rPr>
          <w:spacing w:val="77"/>
        </w:rPr>
        <w:t xml:space="preserve">  </w:t>
      </w:r>
      <w:r>
        <w:t>(весенние</w:t>
      </w:r>
      <w:r>
        <w:rPr>
          <w:spacing w:val="80"/>
          <w:w w:val="150"/>
        </w:rPr>
        <w:t xml:space="preserve">  </w:t>
      </w:r>
      <w:r>
        <w:t>каникулы)</w:t>
      </w:r>
      <w:r>
        <w:rPr>
          <w:spacing w:val="80"/>
          <w:w w:val="150"/>
        </w:rPr>
        <w:t xml:space="preserve">  </w:t>
      </w:r>
      <w:r>
        <w:t>–</w:t>
      </w:r>
      <w:r>
        <w:rPr>
          <w:spacing w:val="80"/>
          <w:w w:val="150"/>
        </w:rPr>
        <w:t xml:space="preserve">  </w:t>
      </w:r>
      <w:r>
        <w:t>9</w:t>
      </w:r>
      <w:r>
        <w:rPr>
          <w:spacing w:val="80"/>
          <w:w w:val="150"/>
        </w:rPr>
        <w:t xml:space="preserve">  </w:t>
      </w:r>
      <w:r>
        <w:t>календарных</w:t>
      </w:r>
      <w:r>
        <w:rPr>
          <w:spacing w:val="80"/>
          <w:w w:val="150"/>
        </w:rPr>
        <w:t xml:space="preserve">  </w:t>
      </w:r>
      <w:r>
        <w:t>дней (для 1-4 классов);</w:t>
      </w:r>
    </w:p>
    <w:p w14:paraId="677A8DDB" w14:textId="77777777" w:rsidR="00E80C3C" w:rsidRDefault="00E868BA">
      <w:pPr>
        <w:pStyle w:val="a3"/>
        <w:spacing w:before="4" w:line="275" w:lineRule="exact"/>
        <w:ind w:left="1423"/>
      </w:pPr>
      <w:r>
        <w:t>по</w:t>
      </w:r>
      <w:r>
        <w:rPr>
          <w:spacing w:val="-15"/>
        </w:rPr>
        <w:t xml:space="preserve"> </w:t>
      </w:r>
      <w:r>
        <w:t>окончании</w:t>
      </w:r>
      <w:r>
        <w:rPr>
          <w:spacing w:val="-13"/>
        </w:rPr>
        <w:t xml:space="preserve"> </w:t>
      </w:r>
      <w:r>
        <w:t>учебного года</w:t>
      </w:r>
      <w:r>
        <w:rPr>
          <w:spacing w:val="-2"/>
        </w:rPr>
        <w:t xml:space="preserve"> </w:t>
      </w:r>
      <w:r>
        <w:t>(летние</w:t>
      </w:r>
      <w:r>
        <w:rPr>
          <w:spacing w:val="-5"/>
        </w:rPr>
        <w:t xml:space="preserve"> </w:t>
      </w:r>
      <w:r>
        <w:t>каникулы)</w:t>
      </w:r>
      <w:r>
        <w:rPr>
          <w:spacing w:val="5"/>
        </w:rPr>
        <w:t xml:space="preserve"> </w:t>
      </w:r>
      <w:r>
        <w:t>–</w:t>
      </w:r>
      <w:r>
        <w:rPr>
          <w:spacing w:val="-1"/>
        </w:rPr>
        <w:t xml:space="preserve"> </w:t>
      </w:r>
      <w:r>
        <w:t>не</w:t>
      </w:r>
      <w:r>
        <w:rPr>
          <w:spacing w:val="-15"/>
        </w:rPr>
        <w:t xml:space="preserve"> </w:t>
      </w:r>
      <w:r>
        <w:t>менее</w:t>
      </w:r>
      <w:r>
        <w:rPr>
          <w:spacing w:val="-6"/>
        </w:rPr>
        <w:t xml:space="preserve"> </w:t>
      </w:r>
      <w:r>
        <w:t>8</w:t>
      </w:r>
      <w:r>
        <w:rPr>
          <w:spacing w:val="-14"/>
        </w:rPr>
        <w:t xml:space="preserve"> </w:t>
      </w:r>
      <w:r>
        <w:rPr>
          <w:spacing w:val="-2"/>
        </w:rPr>
        <w:t>недель.</w:t>
      </w:r>
    </w:p>
    <w:p w14:paraId="63A105D0" w14:textId="77777777" w:rsidR="00E80C3C" w:rsidRDefault="00E868BA">
      <w:pPr>
        <w:pStyle w:val="a3"/>
        <w:tabs>
          <w:tab w:val="left" w:pos="4136"/>
          <w:tab w:val="left" w:pos="9365"/>
          <w:tab w:val="left" w:pos="10739"/>
        </w:tabs>
        <w:ind w:left="713" w:right="540" w:firstLine="706"/>
      </w:pPr>
      <w:r>
        <w:rPr>
          <w:spacing w:val="-2"/>
        </w:rPr>
        <w:t>Продолжительность</w:t>
      </w:r>
      <w:r>
        <w:tab/>
        <w:t>урока</w:t>
      </w:r>
      <w:r>
        <w:rPr>
          <w:spacing w:val="80"/>
        </w:rPr>
        <w:t xml:space="preserve">  </w:t>
      </w:r>
      <w:r>
        <w:t>в начальных классах</w:t>
      </w:r>
      <w:r>
        <w:rPr>
          <w:spacing w:val="40"/>
        </w:rPr>
        <w:t xml:space="preserve">  </w:t>
      </w:r>
      <w:r>
        <w:t>40</w:t>
      </w:r>
      <w:r>
        <w:tab/>
      </w:r>
      <w:r>
        <w:rPr>
          <w:spacing w:val="-2"/>
        </w:rPr>
        <w:t>минут,</w:t>
      </w:r>
      <w:r>
        <w:tab/>
      </w:r>
      <w:r>
        <w:rPr>
          <w:spacing w:val="-6"/>
        </w:rPr>
        <w:t xml:space="preserve">за </w:t>
      </w:r>
      <w:r>
        <w:t>исключением</w:t>
      </w:r>
      <w:r>
        <w:rPr>
          <w:spacing w:val="80"/>
        </w:rPr>
        <w:t xml:space="preserve">  </w:t>
      </w:r>
      <w:r>
        <w:t>1</w:t>
      </w:r>
      <w:r>
        <w:rPr>
          <w:spacing w:val="80"/>
        </w:rPr>
        <w:t xml:space="preserve">  </w:t>
      </w:r>
      <w:r>
        <w:t>класса</w:t>
      </w:r>
      <w:r>
        <w:rPr>
          <w:spacing w:val="80"/>
        </w:rPr>
        <w:t xml:space="preserve">  </w:t>
      </w:r>
      <w:r>
        <w:t>и</w:t>
      </w:r>
      <w:r>
        <w:rPr>
          <w:spacing w:val="80"/>
        </w:rPr>
        <w:t xml:space="preserve">  </w:t>
      </w:r>
      <w:r>
        <w:t>компенсирующего</w:t>
      </w:r>
      <w:r>
        <w:rPr>
          <w:spacing w:val="80"/>
        </w:rPr>
        <w:t xml:space="preserve">  </w:t>
      </w:r>
      <w:r>
        <w:t>класса,</w:t>
      </w:r>
      <w:r>
        <w:rPr>
          <w:spacing w:val="80"/>
        </w:rPr>
        <w:t xml:space="preserve">  </w:t>
      </w:r>
      <w:r>
        <w:t>продолжительность</w:t>
      </w:r>
      <w:r>
        <w:rPr>
          <w:spacing w:val="80"/>
        </w:rPr>
        <w:t xml:space="preserve">  </w:t>
      </w:r>
      <w:r>
        <w:t>урока</w:t>
      </w:r>
      <w:r>
        <w:rPr>
          <w:spacing w:val="39"/>
        </w:rPr>
        <w:t xml:space="preserve"> </w:t>
      </w:r>
      <w:r>
        <w:t>в которых не должна превышать 40 минут.</w:t>
      </w:r>
    </w:p>
    <w:p w14:paraId="3368F50C" w14:textId="77777777" w:rsidR="00E80C3C" w:rsidRDefault="00E868BA">
      <w:pPr>
        <w:pStyle w:val="a3"/>
        <w:tabs>
          <w:tab w:val="left" w:pos="4492"/>
          <w:tab w:val="left" w:pos="6321"/>
          <w:tab w:val="left" w:pos="7978"/>
          <w:tab w:val="left" w:pos="9827"/>
        </w:tabs>
        <w:spacing w:before="3" w:line="237" w:lineRule="auto"/>
        <w:ind w:left="713" w:right="551" w:firstLine="706"/>
      </w:pPr>
      <w:r>
        <w:rPr>
          <w:spacing w:val="-2"/>
        </w:rPr>
        <w:t>Продолжительность</w:t>
      </w:r>
      <w:r>
        <w:tab/>
      </w:r>
      <w:r>
        <w:rPr>
          <w:spacing w:val="-2"/>
        </w:rPr>
        <w:t>перемен</w:t>
      </w:r>
      <w:r>
        <w:tab/>
      </w:r>
      <w:r>
        <w:rPr>
          <w:spacing w:val="-2"/>
        </w:rPr>
        <w:t>между</w:t>
      </w:r>
      <w:r>
        <w:tab/>
      </w:r>
      <w:r>
        <w:rPr>
          <w:spacing w:val="-2"/>
        </w:rPr>
        <w:t>уроками</w:t>
      </w:r>
      <w:r>
        <w:tab/>
      </w:r>
      <w:r>
        <w:rPr>
          <w:spacing w:val="-2"/>
        </w:rPr>
        <w:t xml:space="preserve">составляет </w:t>
      </w:r>
      <w:r>
        <w:t>не</w:t>
      </w:r>
      <w:r>
        <w:rPr>
          <w:spacing w:val="40"/>
        </w:rPr>
        <w:t xml:space="preserve"> </w:t>
      </w:r>
      <w:r>
        <w:t>менее</w:t>
      </w:r>
      <w:r>
        <w:rPr>
          <w:spacing w:val="69"/>
        </w:rPr>
        <w:t xml:space="preserve"> </w:t>
      </w:r>
      <w:r>
        <w:t>10</w:t>
      </w:r>
      <w:r>
        <w:rPr>
          <w:spacing w:val="40"/>
        </w:rPr>
        <w:t xml:space="preserve"> </w:t>
      </w:r>
      <w:r>
        <w:t>минут, большой</w:t>
      </w:r>
      <w:r>
        <w:rPr>
          <w:spacing w:val="71"/>
        </w:rPr>
        <w:t xml:space="preserve"> </w:t>
      </w:r>
      <w:r>
        <w:t>перемены</w:t>
      </w:r>
      <w:r>
        <w:rPr>
          <w:spacing w:val="71"/>
        </w:rPr>
        <w:t xml:space="preserve"> </w:t>
      </w:r>
      <w:r>
        <w:t>(после</w:t>
      </w:r>
      <w:r>
        <w:rPr>
          <w:spacing w:val="40"/>
        </w:rPr>
        <w:t xml:space="preserve"> </w:t>
      </w:r>
      <w:r>
        <w:t>2</w:t>
      </w:r>
      <w:r>
        <w:rPr>
          <w:spacing w:val="40"/>
        </w:rPr>
        <w:t xml:space="preserve"> </w:t>
      </w:r>
      <w:r>
        <w:t>или</w:t>
      </w:r>
      <w:r>
        <w:rPr>
          <w:spacing w:val="71"/>
        </w:rPr>
        <w:t xml:space="preserve"> </w:t>
      </w:r>
      <w:r>
        <w:t>3</w:t>
      </w:r>
      <w:r>
        <w:rPr>
          <w:spacing w:val="40"/>
        </w:rPr>
        <w:t xml:space="preserve"> </w:t>
      </w:r>
      <w:r>
        <w:t>урока)</w:t>
      </w:r>
      <w:r>
        <w:rPr>
          <w:spacing w:val="71"/>
        </w:rPr>
        <w:t xml:space="preserve"> </w:t>
      </w:r>
      <w:r>
        <w:t>–</w:t>
      </w:r>
      <w:r>
        <w:rPr>
          <w:spacing w:val="69"/>
        </w:rPr>
        <w:t xml:space="preserve"> </w:t>
      </w:r>
      <w:r>
        <w:t>20-30</w:t>
      </w:r>
      <w:r>
        <w:rPr>
          <w:spacing w:val="40"/>
        </w:rPr>
        <w:t xml:space="preserve"> </w:t>
      </w:r>
      <w:r>
        <w:t>минут.</w:t>
      </w:r>
    </w:p>
    <w:p w14:paraId="5C8DAA32" w14:textId="77777777" w:rsidR="00E80C3C" w:rsidRDefault="00E868BA">
      <w:pPr>
        <w:pStyle w:val="a3"/>
        <w:spacing w:before="4"/>
        <w:ind w:left="1419"/>
      </w:pPr>
      <w:r>
        <w:t>Продолжительность</w:t>
      </w:r>
      <w:r>
        <w:rPr>
          <w:spacing w:val="28"/>
        </w:rPr>
        <w:t xml:space="preserve">  </w:t>
      </w:r>
      <w:r>
        <w:t>перемены</w:t>
      </w:r>
      <w:r>
        <w:rPr>
          <w:spacing w:val="30"/>
        </w:rPr>
        <w:t xml:space="preserve">  </w:t>
      </w:r>
      <w:r>
        <w:t>между</w:t>
      </w:r>
      <w:r>
        <w:rPr>
          <w:spacing w:val="27"/>
        </w:rPr>
        <w:t xml:space="preserve">  </w:t>
      </w:r>
      <w:r>
        <w:t>урочной</w:t>
      </w:r>
      <w:r>
        <w:rPr>
          <w:spacing w:val="28"/>
        </w:rPr>
        <w:t xml:space="preserve">  </w:t>
      </w:r>
      <w:r>
        <w:t>и</w:t>
      </w:r>
      <w:r>
        <w:rPr>
          <w:spacing w:val="29"/>
        </w:rPr>
        <w:t xml:space="preserve">  </w:t>
      </w:r>
      <w:r>
        <w:t>внеурочной</w:t>
      </w:r>
      <w:r>
        <w:rPr>
          <w:spacing w:val="31"/>
        </w:rPr>
        <w:t xml:space="preserve">  </w:t>
      </w:r>
      <w:r>
        <w:t>деятельностью</w:t>
      </w:r>
      <w:r>
        <w:rPr>
          <w:spacing w:val="29"/>
        </w:rPr>
        <w:t xml:space="preserve">  </w:t>
      </w:r>
      <w:r>
        <w:rPr>
          <w:spacing w:val="-2"/>
        </w:rPr>
        <w:t>должна</w:t>
      </w:r>
    </w:p>
    <w:p w14:paraId="41C71C07" w14:textId="77777777" w:rsidR="00E80C3C" w:rsidRDefault="00E80C3C">
      <w:pPr>
        <w:pStyle w:val="a3"/>
        <w:sectPr w:rsidR="00E80C3C">
          <w:pgSz w:w="11910" w:h="16840"/>
          <w:pgMar w:top="720" w:right="0" w:bottom="280" w:left="425" w:header="720" w:footer="720" w:gutter="0"/>
          <w:cols w:space="720"/>
        </w:sectPr>
      </w:pPr>
    </w:p>
    <w:p w14:paraId="0E8B068C" w14:textId="77777777" w:rsidR="00E80C3C" w:rsidRDefault="00E868BA">
      <w:pPr>
        <w:pStyle w:val="a3"/>
        <w:tabs>
          <w:tab w:val="left" w:pos="6100"/>
          <w:tab w:val="left" w:pos="9296"/>
        </w:tabs>
        <w:spacing w:before="74"/>
        <w:ind w:left="713" w:right="550"/>
      </w:pPr>
      <w:r>
        <w:lastRenderedPageBreak/>
        <w:t>составлять</w:t>
      </w:r>
      <w:r>
        <w:rPr>
          <w:spacing w:val="80"/>
        </w:rPr>
        <w:t xml:space="preserve"> </w:t>
      </w:r>
      <w:r>
        <w:t>не</w:t>
      </w:r>
      <w:r>
        <w:rPr>
          <w:spacing w:val="80"/>
        </w:rPr>
        <w:t xml:space="preserve"> </w:t>
      </w:r>
      <w:r>
        <w:t>менее</w:t>
      </w:r>
      <w:r>
        <w:rPr>
          <w:spacing w:val="80"/>
        </w:rPr>
        <w:t xml:space="preserve"> </w:t>
      </w:r>
      <w:r>
        <w:t>20-30</w:t>
      </w:r>
      <w:r>
        <w:rPr>
          <w:spacing w:val="80"/>
        </w:rPr>
        <w:t xml:space="preserve"> </w:t>
      </w:r>
      <w:r>
        <w:t>минут,</w:t>
      </w:r>
      <w:r>
        <w:rPr>
          <w:spacing w:val="80"/>
        </w:rPr>
        <w:t xml:space="preserve"> </w:t>
      </w:r>
      <w:r>
        <w:t>за</w:t>
      </w:r>
      <w:r>
        <w:rPr>
          <w:spacing w:val="80"/>
        </w:rPr>
        <w:t xml:space="preserve"> </w:t>
      </w:r>
      <w:r>
        <w:t>исключением</w:t>
      </w:r>
      <w:r>
        <w:rPr>
          <w:spacing w:val="80"/>
        </w:rPr>
        <w:t xml:space="preserve"> </w:t>
      </w:r>
      <w:r>
        <w:t>обучающихся</w:t>
      </w:r>
      <w:r>
        <w:rPr>
          <w:spacing w:val="40"/>
        </w:rPr>
        <w:t xml:space="preserve"> </w:t>
      </w:r>
      <w:r>
        <w:t>с</w:t>
      </w:r>
      <w:r>
        <w:tab/>
      </w:r>
      <w:r>
        <w:rPr>
          <w:spacing w:val="-2"/>
        </w:rPr>
        <w:t xml:space="preserve">ограниченными </w:t>
      </w:r>
      <w:r>
        <w:t>возможностями</w:t>
      </w:r>
      <w:r>
        <w:rPr>
          <w:spacing w:val="80"/>
        </w:rPr>
        <w:t xml:space="preserve">   </w:t>
      </w:r>
      <w:r>
        <w:t>здоровья,</w:t>
      </w:r>
      <w:r>
        <w:rPr>
          <w:spacing w:val="80"/>
        </w:rPr>
        <w:t xml:space="preserve">   </w:t>
      </w:r>
      <w:r>
        <w:t>обучение</w:t>
      </w:r>
      <w:r>
        <w:tab/>
        <w:t>которых</w:t>
      </w:r>
      <w:r>
        <w:rPr>
          <w:spacing w:val="40"/>
        </w:rPr>
        <w:t xml:space="preserve"> </w:t>
      </w:r>
      <w:r>
        <w:t>осуществляется по специальной индивидуальной программе развития.</w:t>
      </w:r>
    </w:p>
    <w:p w14:paraId="0686DFB6" w14:textId="77777777" w:rsidR="00E80C3C" w:rsidRDefault="00E868BA">
      <w:pPr>
        <w:pStyle w:val="a3"/>
        <w:ind w:left="713" w:right="552" w:firstLine="706"/>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7F40FB17" w14:textId="77777777" w:rsidR="00E80C3C" w:rsidRDefault="00E868BA">
      <w:pPr>
        <w:pStyle w:val="a3"/>
        <w:tabs>
          <w:tab w:val="left" w:pos="3925"/>
          <w:tab w:val="left" w:pos="5730"/>
          <w:tab w:val="left" w:pos="7383"/>
          <w:tab w:val="left" w:pos="9716"/>
        </w:tabs>
        <w:spacing w:before="1"/>
        <w:ind w:left="713" w:right="569" w:firstLine="706"/>
      </w:pPr>
      <w:r>
        <w:rPr>
          <w:spacing w:val="-2"/>
        </w:rPr>
        <w:t>Образовательная</w:t>
      </w:r>
      <w:r>
        <w:tab/>
      </w:r>
      <w:r>
        <w:rPr>
          <w:spacing w:val="-2"/>
        </w:rPr>
        <w:t>недельная</w:t>
      </w:r>
      <w:r>
        <w:tab/>
      </w:r>
      <w:r>
        <w:rPr>
          <w:spacing w:val="-2"/>
        </w:rPr>
        <w:t>нагрузка</w:t>
      </w:r>
      <w:r>
        <w:tab/>
      </w:r>
      <w:r>
        <w:rPr>
          <w:spacing w:val="-2"/>
        </w:rPr>
        <w:t>распределяется</w:t>
      </w:r>
      <w:r>
        <w:tab/>
      </w:r>
      <w:r>
        <w:rPr>
          <w:spacing w:val="-4"/>
        </w:rPr>
        <w:t xml:space="preserve">равномерно </w:t>
      </w:r>
      <w:r>
        <w:t>в</w:t>
      </w:r>
      <w:r>
        <w:rPr>
          <w:spacing w:val="63"/>
        </w:rPr>
        <w:t xml:space="preserve">  </w:t>
      </w:r>
      <w:r>
        <w:t>течение</w:t>
      </w:r>
      <w:r>
        <w:rPr>
          <w:spacing w:val="80"/>
        </w:rPr>
        <w:t xml:space="preserve">  </w:t>
      </w:r>
      <w:r>
        <w:t>учебной</w:t>
      </w:r>
      <w:r>
        <w:rPr>
          <w:spacing w:val="61"/>
          <w:w w:val="150"/>
        </w:rPr>
        <w:t xml:space="preserve">  </w:t>
      </w:r>
      <w:r>
        <w:t>недели,</w:t>
      </w:r>
      <w:r>
        <w:rPr>
          <w:spacing w:val="61"/>
          <w:w w:val="150"/>
        </w:rPr>
        <w:t xml:space="preserve">  </w:t>
      </w:r>
      <w:r>
        <w:t>при</w:t>
      </w:r>
      <w:r>
        <w:rPr>
          <w:spacing w:val="61"/>
          <w:w w:val="150"/>
        </w:rPr>
        <w:t xml:space="preserve">  </w:t>
      </w:r>
      <w:r>
        <w:t>этом</w:t>
      </w:r>
      <w:r>
        <w:rPr>
          <w:spacing w:val="80"/>
        </w:rPr>
        <w:t xml:space="preserve">  </w:t>
      </w:r>
      <w:r>
        <w:t>объем</w:t>
      </w:r>
      <w:r>
        <w:rPr>
          <w:spacing w:val="61"/>
          <w:w w:val="150"/>
        </w:rPr>
        <w:t xml:space="preserve">  </w:t>
      </w:r>
      <w:r>
        <w:t>максимально</w:t>
      </w:r>
      <w:r>
        <w:rPr>
          <w:spacing w:val="62"/>
          <w:w w:val="150"/>
        </w:rPr>
        <w:t xml:space="preserve">  </w:t>
      </w:r>
      <w:r>
        <w:t>допустимой</w:t>
      </w:r>
      <w:r>
        <w:rPr>
          <w:spacing w:val="80"/>
        </w:rPr>
        <w:t xml:space="preserve">  </w:t>
      </w:r>
      <w:r>
        <w:t>нагрузки в течение дня составляет:</w:t>
      </w:r>
    </w:p>
    <w:p w14:paraId="7AEDA779" w14:textId="77777777" w:rsidR="00E80C3C" w:rsidRDefault="00E868BA">
      <w:pPr>
        <w:pStyle w:val="a3"/>
        <w:spacing w:line="242" w:lineRule="auto"/>
        <w:ind w:left="713" w:right="546" w:firstLine="706"/>
      </w:pPr>
      <w:r>
        <w:t>для</w:t>
      </w:r>
      <w:r>
        <w:rPr>
          <w:spacing w:val="65"/>
          <w:w w:val="150"/>
        </w:rPr>
        <w:t xml:space="preserve"> </w:t>
      </w:r>
      <w:r>
        <w:t>обучающихся</w:t>
      </w:r>
      <w:r>
        <w:rPr>
          <w:spacing w:val="80"/>
          <w:w w:val="150"/>
        </w:rPr>
        <w:t xml:space="preserve"> </w:t>
      </w:r>
      <w:r>
        <w:t>1-х</w:t>
      </w:r>
      <w:r>
        <w:rPr>
          <w:spacing w:val="50"/>
        </w:rPr>
        <w:t xml:space="preserve">  </w:t>
      </w:r>
      <w:r>
        <w:t>классов</w:t>
      </w:r>
      <w:r>
        <w:rPr>
          <w:spacing w:val="56"/>
        </w:rPr>
        <w:t xml:space="preserve">  </w:t>
      </w:r>
      <w:r>
        <w:t>–</w:t>
      </w:r>
      <w:r>
        <w:rPr>
          <w:spacing w:val="50"/>
        </w:rPr>
        <w:t xml:space="preserve">  </w:t>
      </w:r>
      <w:r>
        <w:t>не</w:t>
      </w:r>
      <w:r>
        <w:rPr>
          <w:spacing w:val="50"/>
        </w:rPr>
        <w:t xml:space="preserve">  </w:t>
      </w:r>
      <w:r>
        <w:t>должен</w:t>
      </w:r>
      <w:r>
        <w:rPr>
          <w:spacing w:val="53"/>
        </w:rPr>
        <w:t xml:space="preserve">  </w:t>
      </w:r>
      <w:r>
        <w:t>превышать</w:t>
      </w:r>
      <w:r>
        <w:rPr>
          <w:spacing w:val="56"/>
        </w:rPr>
        <w:t xml:space="preserve">  </w:t>
      </w:r>
      <w:r>
        <w:t>4</w:t>
      </w:r>
      <w:r>
        <w:rPr>
          <w:spacing w:val="51"/>
        </w:rPr>
        <w:t xml:space="preserve">  </w:t>
      </w:r>
      <w:r>
        <w:t>уроков</w:t>
      </w:r>
      <w:r>
        <w:rPr>
          <w:spacing w:val="51"/>
        </w:rPr>
        <w:t xml:space="preserve">  </w:t>
      </w:r>
      <w:r>
        <w:t>и</w:t>
      </w:r>
      <w:r>
        <w:rPr>
          <w:spacing w:val="40"/>
        </w:rPr>
        <w:t xml:space="preserve">  </w:t>
      </w:r>
      <w:r>
        <w:t>один</w:t>
      </w:r>
      <w:r>
        <w:rPr>
          <w:spacing w:val="51"/>
        </w:rPr>
        <w:t xml:space="preserve">  </w:t>
      </w:r>
      <w:r>
        <w:t>раз в неделю – 5 уроков, за счет урока физической культуры;</w:t>
      </w:r>
    </w:p>
    <w:p w14:paraId="0A3ED28F" w14:textId="77777777" w:rsidR="00E80C3C" w:rsidRDefault="00E868BA">
      <w:pPr>
        <w:pStyle w:val="a3"/>
        <w:spacing w:line="242" w:lineRule="auto"/>
        <w:ind w:left="713" w:right="578" w:firstLine="706"/>
      </w:pPr>
      <w:r>
        <w:t>для</w:t>
      </w:r>
      <w:r>
        <w:rPr>
          <w:spacing w:val="31"/>
        </w:rPr>
        <w:t xml:space="preserve">  </w:t>
      </w:r>
      <w:r>
        <w:t>обучающихся</w:t>
      </w:r>
      <w:r>
        <w:rPr>
          <w:spacing w:val="62"/>
        </w:rPr>
        <w:t xml:space="preserve">  </w:t>
      </w:r>
      <w:r>
        <w:t>2-4</w:t>
      </w:r>
      <w:r>
        <w:rPr>
          <w:spacing w:val="62"/>
        </w:rPr>
        <w:t xml:space="preserve">  </w:t>
      </w:r>
      <w:r>
        <w:t>классов</w:t>
      </w:r>
      <w:r>
        <w:rPr>
          <w:spacing w:val="62"/>
        </w:rPr>
        <w:t xml:space="preserve">  </w:t>
      </w:r>
      <w:r>
        <w:t>–</w:t>
      </w:r>
      <w:r>
        <w:rPr>
          <w:spacing w:val="60"/>
        </w:rPr>
        <w:t xml:space="preserve">  </w:t>
      </w:r>
      <w:r>
        <w:t>не</w:t>
      </w:r>
      <w:r>
        <w:rPr>
          <w:spacing w:val="31"/>
        </w:rPr>
        <w:t xml:space="preserve">  </w:t>
      </w:r>
      <w:r>
        <w:t>более</w:t>
      </w:r>
      <w:r>
        <w:rPr>
          <w:spacing w:val="61"/>
        </w:rPr>
        <w:t xml:space="preserve">  </w:t>
      </w:r>
      <w:r>
        <w:t>5</w:t>
      </w:r>
      <w:r>
        <w:rPr>
          <w:spacing w:val="62"/>
        </w:rPr>
        <w:t xml:space="preserve">  </w:t>
      </w:r>
      <w:r>
        <w:t>уроков</w:t>
      </w:r>
      <w:r>
        <w:rPr>
          <w:spacing w:val="60"/>
        </w:rPr>
        <w:t xml:space="preserve">  </w:t>
      </w:r>
      <w:r>
        <w:t>и</w:t>
      </w:r>
      <w:r>
        <w:rPr>
          <w:spacing w:val="80"/>
          <w:w w:val="150"/>
        </w:rPr>
        <w:t xml:space="preserve"> </w:t>
      </w:r>
      <w:r>
        <w:t>один</w:t>
      </w:r>
      <w:r>
        <w:rPr>
          <w:spacing w:val="60"/>
        </w:rPr>
        <w:t xml:space="preserve">  </w:t>
      </w:r>
      <w:r>
        <w:t>раз</w:t>
      </w:r>
      <w:r>
        <w:rPr>
          <w:spacing w:val="60"/>
        </w:rPr>
        <w:t xml:space="preserve">  </w:t>
      </w:r>
      <w:r>
        <w:t>в</w:t>
      </w:r>
      <w:r>
        <w:rPr>
          <w:spacing w:val="63"/>
        </w:rPr>
        <w:t xml:space="preserve">  </w:t>
      </w:r>
      <w:r>
        <w:t>неделю 6 уроков за счет урока физической культуры.</w:t>
      </w:r>
    </w:p>
    <w:p w14:paraId="27206655" w14:textId="77777777" w:rsidR="00E80C3C" w:rsidRDefault="00E868BA">
      <w:pPr>
        <w:pStyle w:val="a3"/>
        <w:spacing w:line="271" w:lineRule="exact"/>
        <w:ind w:left="1423"/>
      </w:pPr>
      <w:r>
        <w:t>Обучение</w:t>
      </w:r>
      <w:r>
        <w:rPr>
          <w:spacing w:val="-12"/>
        </w:rPr>
        <w:t xml:space="preserve"> </w:t>
      </w:r>
      <w:r>
        <w:t>в</w:t>
      </w:r>
      <w:r>
        <w:rPr>
          <w:spacing w:val="-6"/>
        </w:rPr>
        <w:t xml:space="preserve"> </w:t>
      </w:r>
      <w:r>
        <w:t>1</w:t>
      </w:r>
      <w:r>
        <w:rPr>
          <w:spacing w:val="-3"/>
        </w:rPr>
        <w:t xml:space="preserve"> </w:t>
      </w:r>
      <w:r>
        <w:t>классе</w:t>
      </w:r>
      <w:r>
        <w:rPr>
          <w:spacing w:val="-15"/>
        </w:rPr>
        <w:t xml:space="preserve"> </w:t>
      </w:r>
      <w:r>
        <w:t>осуществляется</w:t>
      </w:r>
      <w:r>
        <w:rPr>
          <w:spacing w:val="-5"/>
        </w:rPr>
        <w:t xml:space="preserve"> </w:t>
      </w:r>
      <w:r>
        <w:t>с</w:t>
      </w:r>
      <w:r>
        <w:rPr>
          <w:spacing w:val="-4"/>
        </w:rPr>
        <w:t xml:space="preserve"> </w:t>
      </w:r>
      <w:r>
        <w:t>соблюдением</w:t>
      </w:r>
      <w:r>
        <w:rPr>
          <w:spacing w:val="-1"/>
        </w:rPr>
        <w:t xml:space="preserve"> </w:t>
      </w:r>
      <w:r>
        <w:t>следующих</w:t>
      </w:r>
      <w:r>
        <w:rPr>
          <w:spacing w:val="-14"/>
        </w:rPr>
        <w:t xml:space="preserve"> </w:t>
      </w:r>
      <w:r>
        <w:rPr>
          <w:spacing w:val="-2"/>
        </w:rPr>
        <w:t>требований:</w:t>
      </w:r>
    </w:p>
    <w:p w14:paraId="21028F11" w14:textId="77777777" w:rsidR="00E80C3C" w:rsidRDefault="00E868BA">
      <w:pPr>
        <w:pStyle w:val="a3"/>
        <w:ind w:left="713" w:right="551" w:firstLine="706"/>
      </w:pPr>
      <w:r>
        <w:t>учебные занятия проводятся по 5-дневной учебной неделе и только в первую смену, обучение</w:t>
      </w:r>
      <w:r>
        <w:rPr>
          <w:spacing w:val="69"/>
        </w:rPr>
        <w:t xml:space="preserve">  </w:t>
      </w:r>
      <w:r>
        <w:t>в</w:t>
      </w:r>
      <w:r>
        <w:rPr>
          <w:spacing w:val="65"/>
        </w:rPr>
        <w:t xml:space="preserve">  </w:t>
      </w:r>
      <w:r>
        <w:t>первом</w:t>
      </w:r>
      <w:r>
        <w:rPr>
          <w:spacing w:val="68"/>
          <w:w w:val="150"/>
        </w:rPr>
        <w:t xml:space="preserve">  </w:t>
      </w:r>
      <w:r>
        <w:t>полугодии:</w:t>
      </w:r>
      <w:r>
        <w:rPr>
          <w:spacing w:val="68"/>
          <w:w w:val="150"/>
        </w:rPr>
        <w:t xml:space="preserve">  </w:t>
      </w:r>
      <w:r>
        <w:t>в</w:t>
      </w:r>
      <w:r>
        <w:rPr>
          <w:spacing w:val="66"/>
          <w:w w:val="150"/>
        </w:rPr>
        <w:t xml:space="preserve">  </w:t>
      </w:r>
      <w:r>
        <w:t>сентябре,</w:t>
      </w:r>
      <w:r>
        <w:rPr>
          <w:spacing w:val="69"/>
          <w:w w:val="150"/>
        </w:rPr>
        <w:t xml:space="preserve">  </w:t>
      </w:r>
      <w:r>
        <w:t>октябре</w:t>
      </w:r>
      <w:r>
        <w:rPr>
          <w:spacing w:val="74"/>
          <w:w w:val="150"/>
        </w:rPr>
        <w:t xml:space="preserve">  </w:t>
      </w:r>
      <w:r>
        <w:t>–</w:t>
      </w:r>
      <w:r>
        <w:rPr>
          <w:spacing w:val="68"/>
          <w:w w:val="150"/>
        </w:rPr>
        <w:t xml:space="preserve">  </w:t>
      </w:r>
      <w:r>
        <w:t>по</w:t>
      </w:r>
      <w:r>
        <w:rPr>
          <w:spacing w:val="70"/>
          <w:w w:val="150"/>
        </w:rPr>
        <w:t xml:space="preserve">  </w:t>
      </w:r>
      <w:r>
        <w:t>3</w:t>
      </w:r>
      <w:r>
        <w:rPr>
          <w:spacing w:val="68"/>
          <w:w w:val="150"/>
        </w:rPr>
        <w:t xml:space="preserve">  </w:t>
      </w:r>
      <w:r>
        <w:t>урока</w:t>
      </w:r>
      <w:r>
        <w:rPr>
          <w:spacing w:val="70"/>
          <w:w w:val="150"/>
        </w:rPr>
        <w:t xml:space="preserve">  </w:t>
      </w:r>
      <w:r>
        <w:t>в</w:t>
      </w:r>
      <w:r>
        <w:rPr>
          <w:spacing w:val="66"/>
          <w:w w:val="150"/>
        </w:rPr>
        <w:t xml:space="preserve">  </w:t>
      </w:r>
      <w:r>
        <w:t>день по</w:t>
      </w:r>
      <w:r>
        <w:rPr>
          <w:spacing w:val="61"/>
        </w:rPr>
        <w:t xml:space="preserve"> </w:t>
      </w:r>
      <w:r>
        <w:t>35</w:t>
      </w:r>
      <w:r>
        <w:rPr>
          <w:spacing w:val="38"/>
        </w:rPr>
        <w:t xml:space="preserve"> </w:t>
      </w:r>
      <w:r>
        <w:t>минут</w:t>
      </w:r>
      <w:r>
        <w:rPr>
          <w:spacing w:val="80"/>
          <w:w w:val="150"/>
        </w:rPr>
        <w:t xml:space="preserve"> </w:t>
      </w:r>
      <w:r>
        <w:t>каждый,</w:t>
      </w:r>
      <w:r>
        <w:rPr>
          <w:spacing w:val="80"/>
          <w:w w:val="150"/>
        </w:rPr>
        <w:t xml:space="preserve"> </w:t>
      </w:r>
      <w:r>
        <w:t>в</w:t>
      </w:r>
      <w:r>
        <w:rPr>
          <w:spacing w:val="75"/>
          <w:w w:val="150"/>
        </w:rPr>
        <w:t xml:space="preserve"> </w:t>
      </w:r>
      <w:r>
        <w:t>ноябре</w:t>
      </w:r>
      <w:r>
        <w:rPr>
          <w:spacing w:val="80"/>
          <w:w w:val="150"/>
        </w:rPr>
        <w:t xml:space="preserve"> </w:t>
      </w:r>
      <w:r>
        <w:t>–</w:t>
      </w:r>
      <w:r>
        <w:rPr>
          <w:spacing w:val="78"/>
          <w:w w:val="150"/>
        </w:rPr>
        <w:t xml:space="preserve"> </w:t>
      </w:r>
      <w:r>
        <w:t>декабре</w:t>
      </w:r>
      <w:r>
        <w:rPr>
          <w:spacing w:val="80"/>
          <w:w w:val="150"/>
        </w:rPr>
        <w:t xml:space="preserve"> </w:t>
      </w:r>
      <w:r>
        <w:t>–</w:t>
      </w:r>
      <w:r>
        <w:rPr>
          <w:spacing w:val="78"/>
          <w:w w:val="150"/>
        </w:rPr>
        <w:t xml:space="preserve"> </w:t>
      </w:r>
      <w:r>
        <w:t>по</w:t>
      </w:r>
      <w:r>
        <w:rPr>
          <w:spacing w:val="31"/>
        </w:rPr>
        <w:t xml:space="preserve">  </w:t>
      </w:r>
      <w:r>
        <w:t>4</w:t>
      </w:r>
      <w:r>
        <w:rPr>
          <w:spacing w:val="74"/>
          <w:w w:val="150"/>
        </w:rPr>
        <w:t xml:space="preserve"> </w:t>
      </w:r>
      <w:r>
        <w:t>урока</w:t>
      </w:r>
      <w:r>
        <w:rPr>
          <w:spacing w:val="78"/>
          <w:w w:val="150"/>
        </w:rPr>
        <w:t xml:space="preserve"> </w:t>
      </w:r>
      <w:r>
        <w:t>в</w:t>
      </w:r>
      <w:r>
        <w:rPr>
          <w:spacing w:val="80"/>
          <w:w w:val="150"/>
        </w:rPr>
        <w:t xml:space="preserve"> </w:t>
      </w:r>
      <w:r>
        <w:t>день</w:t>
      </w:r>
      <w:r>
        <w:rPr>
          <w:spacing w:val="78"/>
          <w:w w:val="150"/>
        </w:rPr>
        <w:t xml:space="preserve"> </w:t>
      </w:r>
      <w:r>
        <w:t>по</w:t>
      </w:r>
      <w:r>
        <w:rPr>
          <w:spacing w:val="33"/>
        </w:rPr>
        <w:t xml:space="preserve">  </w:t>
      </w:r>
      <w:r>
        <w:t>35</w:t>
      </w:r>
      <w:r>
        <w:rPr>
          <w:spacing w:val="74"/>
          <w:w w:val="150"/>
        </w:rPr>
        <w:t xml:space="preserve"> </w:t>
      </w:r>
      <w:r>
        <w:t>минут</w:t>
      </w:r>
      <w:r>
        <w:rPr>
          <w:spacing w:val="80"/>
          <w:w w:val="150"/>
        </w:rPr>
        <w:t xml:space="preserve"> </w:t>
      </w:r>
      <w:r>
        <w:t>каждый; в январе –</w:t>
      </w:r>
      <w:r>
        <w:rPr>
          <w:spacing w:val="-1"/>
        </w:rPr>
        <w:t xml:space="preserve"> </w:t>
      </w:r>
      <w:r>
        <w:t>мае – по 4 урока в день по 40</w:t>
      </w:r>
      <w:r>
        <w:rPr>
          <w:spacing w:val="-5"/>
        </w:rPr>
        <w:t xml:space="preserve"> </w:t>
      </w:r>
      <w:r>
        <w:t>минут каждый;</w:t>
      </w:r>
    </w:p>
    <w:p w14:paraId="7A373DE3" w14:textId="77777777" w:rsidR="00E80C3C" w:rsidRDefault="00E868BA">
      <w:pPr>
        <w:pStyle w:val="a3"/>
        <w:spacing w:line="237" w:lineRule="auto"/>
        <w:ind w:left="713" w:right="566" w:firstLine="706"/>
      </w:pPr>
      <w:r>
        <w:t>в середине учебного дня организуется динамическая пауза продолжительностью не менее 40 минут;</w:t>
      </w:r>
    </w:p>
    <w:p w14:paraId="344E2EF1" w14:textId="77777777" w:rsidR="00E80C3C" w:rsidRDefault="00E868BA">
      <w:pPr>
        <w:pStyle w:val="a3"/>
        <w:spacing w:before="3" w:line="237" w:lineRule="auto"/>
        <w:ind w:left="1419" w:right="568" w:firstLine="4"/>
      </w:pPr>
      <w:r>
        <w:t>предоставляются дополнительные недельные каникулы в середине третьей четверти. Занятия начинаются не ранее 8 часов утра и заканчиваются не позднее</w:t>
      </w:r>
    </w:p>
    <w:p w14:paraId="366BA898" w14:textId="77777777" w:rsidR="00E80C3C" w:rsidRDefault="00E868BA">
      <w:pPr>
        <w:pStyle w:val="a3"/>
        <w:spacing w:before="4" w:line="275" w:lineRule="exact"/>
        <w:ind w:left="713"/>
      </w:pPr>
      <w:r>
        <w:t xml:space="preserve">19 </w:t>
      </w:r>
      <w:r>
        <w:rPr>
          <w:spacing w:val="-2"/>
        </w:rPr>
        <w:t>часов.</w:t>
      </w:r>
    </w:p>
    <w:p w14:paraId="5B2FAF47" w14:textId="77777777" w:rsidR="00E80C3C" w:rsidRDefault="00E868BA">
      <w:pPr>
        <w:pStyle w:val="a3"/>
        <w:ind w:left="713" w:right="541" w:firstLine="706"/>
      </w:pPr>
      <w:r>
        <w:t>.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4F640B63" w14:textId="77777777" w:rsidR="00E80C3C" w:rsidRDefault="00E868BA">
      <w:pPr>
        <w:pStyle w:val="a3"/>
        <w:ind w:left="713" w:right="548" w:firstLine="706"/>
      </w:pPr>
      <w: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w:t>
      </w:r>
      <w:r>
        <w:rPr>
          <w:spacing w:val="68"/>
        </w:rPr>
        <w:t xml:space="preserve"> </w:t>
      </w:r>
      <w:r>
        <w:t>и</w:t>
      </w:r>
      <w:r>
        <w:rPr>
          <w:spacing w:val="67"/>
        </w:rPr>
        <w:t xml:space="preserve"> </w:t>
      </w:r>
      <w:r>
        <w:t>внеурочной)</w:t>
      </w:r>
      <w:r>
        <w:rPr>
          <w:spacing w:val="40"/>
        </w:rPr>
        <w:t xml:space="preserve">  </w:t>
      </w:r>
      <w:r>
        <w:t>и</w:t>
      </w:r>
      <w:r>
        <w:rPr>
          <w:spacing w:val="39"/>
        </w:rPr>
        <w:t xml:space="preserve">  </w:t>
      </w:r>
      <w:r>
        <w:t>плановых</w:t>
      </w:r>
      <w:r>
        <w:rPr>
          <w:spacing w:val="38"/>
        </w:rPr>
        <w:t xml:space="preserve">  </w:t>
      </w:r>
      <w:r>
        <w:t>перерывов</w:t>
      </w:r>
      <w:r>
        <w:rPr>
          <w:spacing w:val="39"/>
        </w:rPr>
        <w:t xml:space="preserve">  </w:t>
      </w:r>
      <w:r>
        <w:t>при</w:t>
      </w:r>
      <w:r>
        <w:rPr>
          <w:spacing w:val="39"/>
        </w:rPr>
        <w:t xml:space="preserve">  </w:t>
      </w:r>
      <w:r>
        <w:t>получении</w:t>
      </w:r>
      <w:r>
        <w:rPr>
          <w:spacing w:val="40"/>
        </w:rPr>
        <w:t xml:space="preserve">  </w:t>
      </w:r>
      <w:r>
        <w:t>образования</w:t>
      </w:r>
      <w:r>
        <w:rPr>
          <w:spacing w:val="39"/>
        </w:rPr>
        <w:t xml:space="preserve">  </w:t>
      </w:r>
      <w:r>
        <w:t>для</w:t>
      </w:r>
      <w:r>
        <w:rPr>
          <w:spacing w:val="66"/>
        </w:rPr>
        <w:t xml:space="preserve"> </w:t>
      </w:r>
      <w:r>
        <w:t>отдыха и иных социальных целей (каникул) по календарным периодам учебного года.</w:t>
      </w:r>
    </w:p>
    <w:p w14:paraId="4C15B193" w14:textId="77777777" w:rsidR="00E80C3C" w:rsidRDefault="00E80C3C">
      <w:pPr>
        <w:pStyle w:val="a3"/>
        <w:spacing w:before="193"/>
        <w:ind w:left="0"/>
        <w:jc w:val="left"/>
        <w:rPr>
          <w:sz w:val="20"/>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2032"/>
        <w:gridCol w:w="2272"/>
        <w:gridCol w:w="2507"/>
      </w:tblGrid>
      <w:tr w:rsidR="00E80C3C" w14:paraId="7D61C758" w14:textId="77777777">
        <w:trPr>
          <w:trHeight w:val="517"/>
        </w:trPr>
        <w:tc>
          <w:tcPr>
            <w:tcW w:w="2550" w:type="dxa"/>
            <w:vMerge w:val="restart"/>
          </w:tcPr>
          <w:p w14:paraId="774A41B8" w14:textId="77777777" w:rsidR="00E80C3C" w:rsidRDefault="00E868BA">
            <w:pPr>
              <w:pStyle w:val="TableParagraph"/>
              <w:spacing w:line="268" w:lineRule="exact"/>
              <w:ind w:left="417"/>
              <w:rPr>
                <w:sz w:val="24"/>
              </w:rPr>
            </w:pPr>
            <w:r>
              <w:rPr>
                <w:sz w:val="24"/>
              </w:rPr>
              <w:t>Учебный</w:t>
            </w:r>
            <w:r>
              <w:rPr>
                <w:spacing w:val="-3"/>
                <w:sz w:val="24"/>
              </w:rPr>
              <w:t xml:space="preserve"> </w:t>
            </w:r>
            <w:r>
              <w:rPr>
                <w:spacing w:val="-2"/>
                <w:sz w:val="24"/>
              </w:rPr>
              <w:t>период</w:t>
            </w:r>
          </w:p>
        </w:tc>
        <w:tc>
          <w:tcPr>
            <w:tcW w:w="4304" w:type="dxa"/>
            <w:gridSpan w:val="2"/>
          </w:tcPr>
          <w:p w14:paraId="76C83091" w14:textId="77777777" w:rsidR="00E80C3C" w:rsidRDefault="00E868BA">
            <w:pPr>
              <w:pStyle w:val="TableParagraph"/>
              <w:spacing w:line="268" w:lineRule="exact"/>
              <w:ind w:left="916"/>
              <w:rPr>
                <w:sz w:val="24"/>
              </w:rPr>
            </w:pPr>
            <w:r>
              <w:rPr>
                <w:spacing w:val="-4"/>
                <w:sz w:val="24"/>
              </w:rPr>
              <w:t>Дата</w:t>
            </w:r>
          </w:p>
        </w:tc>
        <w:tc>
          <w:tcPr>
            <w:tcW w:w="2507" w:type="dxa"/>
            <w:vMerge w:val="restart"/>
          </w:tcPr>
          <w:p w14:paraId="78FC2D46" w14:textId="77777777" w:rsidR="00E80C3C" w:rsidRDefault="00E868BA">
            <w:pPr>
              <w:pStyle w:val="TableParagraph"/>
              <w:spacing w:line="268" w:lineRule="exact"/>
              <w:ind w:left="108"/>
              <w:rPr>
                <w:sz w:val="24"/>
              </w:rPr>
            </w:pPr>
            <w:r>
              <w:rPr>
                <w:spacing w:val="-2"/>
                <w:sz w:val="24"/>
              </w:rPr>
              <w:t>Продолжительность</w:t>
            </w:r>
          </w:p>
        </w:tc>
      </w:tr>
      <w:tr w:rsidR="00E80C3C" w14:paraId="27203762" w14:textId="77777777">
        <w:trPr>
          <w:trHeight w:val="513"/>
        </w:trPr>
        <w:tc>
          <w:tcPr>
            <w:tcW w:w="2550" w:type="dxa"/>
            <w:vMerge/>
            <w:tcBorders>
              <w:top w:val="nil"/>
            </w:tcBorders>
          </w:tcPr>
          <w:p w14:paraId="2B2970FB" w14:textId="77777777" w:rsidR="00E80C3C" w:rsidRDefault="00E80C3C">
            <w:pPr>
              <w:rPr>
                <w:sz w:val="2"/>
                <w:szCs w:val="2"/>
              </w:rPr>
            </w:pPr>
          </w:p>
        </w:tc>
        <w:tc>
          <w:tcPr>
            <w:tcW w:w="2032" w:type="dxa"/>
          </w:tcPr>
          <w:p w14:paraId="6FE02A51" w14:textId="77777777" w:rsidR="00E80C3C" w:rsidRDefault="00E868BA">
            <w:pPr>
              <w:pStyle w:val="TableParagraph"/>
              <w:spacing w:line="268" w:lineRule="exact"/>
              <w:ind w:left="25" w:right="13"/>
              <w:jc w:val="center"/>
              <w:rPr>
                <w:sz w:val="24"/>
              </w:rPr>
            </w:pPr>
            <w:r>
              <w:rPr>
                <w:spacing w:val="-2"/>
                <w:sz w:val="24"/>
              </w:rPr>
              <w:t>начало</w:t>
            </w:r>
          </w:p>
        </w:tc>
        <w:tc>
          <w:tcPr>
            <w:tcW w:w="2272" w:type="dxa"/>
          </w:tcPr>
          <w:p w14:paraId="05C45D2A" w14:textId="77777777" w:rsidR="00E80C3C" w:rsidRDefault="00E868BA">
            <w:pPr>
              <w:pStyle w:val="TableParagraph"/>
              <w:spacing w:line="268" w:lineRule="exact"/>
              <w:ind w:left="25"/>
              <w:jc w:val="center"/>
              <w:rPr>
                <w:sz w:val="24"/>
              </w:rPr>
            </w:pPr>
            <w:r>
              <w:rPr>
                <w:spacing w:val="-2"/>
                <w:sz w:val="24"/>
              </w:rPr>
              <w:t>окончание</w:t>
            </w:r>
          </w:p>
        </w:tc>
        <w:tc>
          <w:tcPr>
            <w:tcW w:w="2507" w:type="dxa"/>
            <w:vMerge/>
            <w:tcBorders>
              <w:top w:val="nil"/>
            </w:tcBorders>
          </w:tcPr>
          <w:p w14:paraId="5936D1EC" w14:textId="77777777" w:rsidR="00E80C3C" w:rsidRDefault="00E80C3C">
            <w:pPr>
              <w:rPr>
                <w:sz w:val="2"/>
                <w:szCs w:val="2"/>
              </w:rPr>
            </w:pPr>
          </w:p>
        </w:tc>
      </w:tr>
      <w:tr w:rsidR="00E80C3C" w14:paraId="4447E9F2" w14:textId="77777777">
        <w:trPr>
          <w:trHeight w:val="551"/>
        </w:trPr>
        <w:tc>
          <w:tcPr>
            <w:tcW w:w="2550" w:type="dxa"/>
          </w:tcPr>
          <w:p w14:paraId="19F96C9E" w14:textId="77777777" w:rsidR="00E80C3C" w:rsidRDefault="00E868BA">
            <w:pPr>
              <w:pStyle w:val="TableParagraph"/>
              <w:spacing w:line="268" w:lineRule="exact"/>
              <w:ind w:left="35" w:right="8"/>
              <w:jc w:val="center"/>
              <w:rPr>
                <w:sz w:val="24"/>
              </w:rPr>
            </w:pPr>
            <w:r>
              <w:rPr>
                <w:sz w:val="24"/>
              </w:rPr>
              <w:t>I</w:t>
            </w:r>
            <w:r>
              <w:rPr>
                <w:spacing w:val="8"/>
                <w:sz w:val="24"/>
              </w:rPr>
              <w:t xml:space="preserve"> </w:t>
            </w:r>
            <w:r>
              <w:rPr>
                <w:spacing w:val="-2"/>
                <w:sz w:val="24"/>
              </w:rPr>
              <w:t>четверть</w:t>
            </w:r>
          </w:p>
        </w:tc>
        <w:tc>
          <w:tcPr>
            <w:tcW w:w="2032" w:type="dxa"/>
          </w:tcPr>
          <w:p w14:paraId="10C89DDA" w14:textId="77777777" w:rsidR="00E80C3C" w:rsidRDefault="00E868BA">
            <w:pPr>
              <w:pStyle w:val="TableParagraph"/>
              <w:spacing w:line="267" w:lineRule="exact"/>
              <w:ind w:left="172"/>
              <w:rPr>
                <w:sz w:val="24"/>
              </w:rPr>
            </w:pPr>
            <w:r>
              <w:rPr>
                <w:sz w:val="24"/>
              </w:rPr>
              <w:t xml:space="preserve">1 сентября </w:t>
            </w:r>
            <w:r>
              <w:rPr>
                <w:spacing w:val="-4"/>
                <w:sz w:val="24"/>
              </w:rPr>
              <w:t>2025</w:t>
            </w:r>
          </w:p>
          <w:p w14:paraId="7B5C6D5D" w14:textId="77777777" w:rsidR="00E80C3C" w:rsidRDefault="00E868BA">
            <w:pPr>
              <w:pStyle w:val="TableParagraph"/>
              <w:spacing w:line="265" w:lineRule="exact"/>
              <w:ind w:left="172"/>
              <w:rPr>
                <w:sz w:val="24"/>
              </w:rPr>
            </w:pPr>
            <w:r>
              <w:rPr>
                <w:spacing w:val="-5"/>
                <w:sz w:val="24"/>
              </w:rPr>
              <w:t>г.</w:t>
            </w:r>
          </w:p>
        </w:tc>
        <w:tc>
          <w:tcPr>
            <w:tcW w:w="2272" w:type="dxa"/>
          </w:tcPr>
          <w:p w14:paraId="23DC7954" w14:textId="77777777" w:rsidR="00E80C3C" w:rsidRDefault="00E868BA">
            <w:pPr>
              <w:pStyle w:val="TableParagraph"/>
              <w:spacing w:line="268" w:lineRule="exact"/>
              <w:ind w:left="25" w:right="4"/>
              <w:jc w:val="center"/>
              <w:rPr>
                <w:sz w:val="24"/>
              </w:rPr>
            </w:pPr>
            <w:r>
              <w:rPr>
                <w:sz w:val="24"/>
              </w:rPr>
              <w:t>24</w:t>
            </w:r>
            <w:r>
              <w:rPr>
                <w:spacing w:val="-3"/>
                <w:sz w:val="24"/>
              </w:rPr>
              <w:t xml:space="preserve"> </w:t>
            </w:r>
            <w:r>
              <w:rPr>
                <w:sz w:val="24"/>
              </w:rPr>
              <w:t>октября</w:t>
            </w:r>
            <w:r>
              <w:rPr>
                <w:spacing w:val="12"/>
                <w:sz w:val="24"/>
              </w:rPr>
              <w:t xml:space="preserve"> </w:t>
            </w:r>
            <w:r>
              <w:rPr>
                <w:sz w:val="24"/>
              </w:rPr>
              <w:t>2025</w:t>
            </w:r>
            <w:r>
              <w:rPr>
                <w:spacing w:val="-8"/>
                <w:sz w:val="24"/>
              </w:rPr>
              <w:t xml:space="preserve"> </w:t>
            </w:r>
            <w:r>
              <w:rPr>
                <w:spacing w:val="-5"/>
                <w:sz w:val="24"/>
              </w:rPr>
              <w:t>г.</w:t>
            </w:r>
          </w:p>
        </w:tc>
        <w:tc>
          <w:tcPr>
            <w:tcW w:w="2507" w:type="dxa"/>
          </w:tcPr>
          <w:p w14:paraId="5C275EC2" w14:textId="77777777" w:rsidR="00E80C3C" w:rsidRDefault="00E868BA">
            <w:pPr>
              <w:pStyle w:val="TableParagraph"/>
              <w:spacing w:line="267" w:lineRule="exact"/>
              <w:ind w:left="65"/>
              <w:rPr>
                <w:sz w:val="24"/>
              </w:rPr>
            </w:pPr>
            <w:r>
              <w:rPr>
                <w:sz w:val="24"/>
              </w:rPr>
              <w:t>8</w:t>
            </w:r>
            <w:r>
              <w:rPr>
                <w:spacing w:val="-3"/>
                <w:sz w:val="24"/>
              </w:rPr>
              <w:t xml:space="preserve"> </w:t>
            </w:r>
            <w:r>
              <w:rPr>
                <w:spacing w:val="-2"/>
                <w:sz w:val="24"/>
              </w:rPr>
              <w:t>учебных</w:t>
            </w:r>
          </w:p>
          <w:p w14:paraId="6D6B311C" w14:textId="77777777" w:rsidR="00E80C3C" w:rsidRDefault="00E868BA">
            <w:pPr>
              <w:pStyle w:val="TableParagraph"/>
              <w:spacing w:line="265" w:lineRule="exact"/>
              <w:ind w:left="3"/>
              <w:rPr>
                <w:sz w:val="24"/>
              </w:rPr>
            </w:pPr>
            <w:r>
              <w:rPr>
                <w:sz w:val="24"/>
              </w:rPr>
              <w:t>недель</w:t>
            </w:r>
            <w:r>
              <w:rPr>
                <w:spacing w:val="-2"/>
                <w:sz w:val="24"/>
              </w:rPr>
              <w:t xml:space="preserve"> </w:t>
            </w:r>
            <w:r>
              <w:rPr>
                <w:sz w:val="24"/>
              </w:rPr>
              <w:t>(40</w:t>
            </w:r>
            <w:r>
              <w:rPr>
                <w:spacing w:val="1"/>
                <w:sz w:val="24"/>
              </w:rPr>
              <w:t xml:space="preserve"> </w:t>
            </w:r>
            <w:r>
              <w:rPr>
                <w:spacing w:val="-2"/>
                <w:sz w:val="24"/>
              </w:rPr>
              <w:t>дней)</w:t>
            </w:r>
          </w:p>
        </w:tc>
      </w:tr>
      <w:tr w:rsidR="00E80C3C" w14:paraId="4A708F5A" w14:textId="77777777">
        <w:trPr>
          <w:trHeight w:val="551"/>
        </w:trPr>
        <w:tc>
          <w:tcPr>
            <w:tcW w:w="2550" w:type="dxa"/>
          </w:tcPr>
          <w:p w14:paraId="15E6BC9D" w14:textId="77777777" w:rsidR="00E80C3C" w:rsidRDefault="00E868BA">
            <w:pPr>
              <w:pStyle w:val="TableParagraph"/>
              <w:spacing w:line="268" w:lineRule="exact"/>
              <w:ind w:left="35" w:right="9"/>
              <w:jc w:val="center"/>
              <w:rPr>
                <w:sz w:val="24"/>
              </w:rPr>
            </w:pPr>
            <w:r>
              <w:rPr>
                <w:sz w:val="24"/>
              </w:rPr>
              <w:t>II</w:t>
            </w:r>
            <w:r>
              <w:rPr>
                <w:spacing w:val="4"/>
                <w:sz w:val="24"/>
              </w:rPr>
              <w:t xml:space="preserve"> </w:t>
            </w:r>
            <w:r>
              <w:rPr>
                <w:spacing w:val="-2"/>
                <w:sz w:val="24"/>
              </w:rPr>
              <w:t>четверть</w:t>
            </w:r>
          </w:p>
        </w:tc>
        <w:tc>
          <w:tcPr>
            <w:tcW w:w="2032" w:type="dxa"/>
          </w:tcPr>
          <w:p w14:paraId="4FDE8264" w14:textId="77777777" w:rsidR="00E80C3C" w:rsidRDefault="00E868BA">
            <w:pPr>
              <w:pStyle w:val="TableParagraph"/>
              <w:spacing w:line="268" w:lineRule="exact"/>
              <w:ind w:left="22" w:right="35"/>
              <w:jc w:val="center"/>
              <w:rPr>
                <w:sz w:val="24"/>
              </w:rPr>
            </w:pPr>
            <w:r>
              <w:rPr>
                <w:sz w:val="24"/>
              </w:rPr>
              <w:t>5 ноября</w:t>
            </w:r>
            <w:r>
              <w:rPr>
                <w:spacing w:val="3"/>
                <w:sz w:val="24"/>
              </w:rPr>
              <w:t xml:space="preserve"> </w:t>
            </w:r>
            <w:r>
              <w:rPr>
                <w:sz w:val="24"/>
              </w:rPr>
              <w:t>2025</w:t>
            </w:r>
            <w:r>
              <w:rPr>
                <w:spacing w:val="-2"/>
                <w:sz w:val="24"/>
              </w:rPr>
              <w:t xml:space="preserve"> </w:t>
            </w:r>
            <w:r>
              <w:rPr>
                <w:spacing w:val="-5"/>
                <w:sz w:val="24"/>
              </w:rPr>
              <w:t>г.</w:t>
            </w:r>
          </w:p>
        </w:tc>
        <w:tc>
          <w:tcPr>
            <w:tcW w:w="2272" w:type="dxa"/>
          </w:tcPr>
          <w:p w14:paraId="263D0860" w14:textId="77777777" w:rsidR="00E80C3C" w:rsidRDefault="00E868BA">
            <w:pPr>
              <w:pStyle w:val="TableParagraph"/>
              <w:spacing w:line="268" w:lineRule="exact"/>
              <w:ind w:left="25" w:right="9"/>
              <w:jc w:val="center"/>
              <w:rPr>
                <w:sz w:val="24"/>
              </w:rPr>
            </w:pPr>
            <w:r>
              <w:rPr>
                <w:sz w:val="24"/>
              </w:rPr>
              <w:t>30</w:t>
            </w:r>
            <w:r>
              <w:rPr>
                <w:spacing w:val="-2"/>
                <w:sz w:val="24"/>
              </w:rPr>
              <w:t xml:space="preserve"> </w:t>
            </w:r>
            <w:r>
              <w:rPr>
                <w:sz w:val="24"/>
              </w:rPr>
              <w:t>декабря</w:t>
            </w:r>
            <w:r>
              <w:rPr>
                <w:spacing w:val="-1"/>
                <w:sz w:val="24"/>
              </w:rPr>
              <w:t xml:space="preserve"> </w:t>
            </w:r>
            <w:r>
              <w:rPr>
                <w:sz w:val="24"/>
              </w:rPr>
              <w:t>2025</w:t>
            </w:r>
            <w:r>
              <w:rPr>
                <w:spacing w:val="-1"/>
                <w:sz w:val="24"/>
              </w:rPr>
              <w:t xml:space="preserve"> </w:t>
            </w:r>
            <w:r>
              <w:rPr>
                <w:spacing w:val="-5"/>
                <w:sz w:val="24"/>
              </w:rPr>
              <w:t>г.</w:t>
            </w:r>
          </w:p>
        </w:tc>
        <w:tc>
          <w:tcPr>
            <w:tcW w:w="2507" w:type="dxa"/>
          </w:tcPr>
          <w:p w14:paraId="0E7720BF" w14:textId="77777777" w:rsidR="00E80C3C" w:rsidRDefault="00E868BA">
            <w:pPr>
              <w:pStyle w:val="TableParagraph"/>
              <w:spacing w:line="268" w:lineRule="exact"/>
              <w:ind w:left="65"/>
              <w:rPr>
                <w:sz w:val="24"/>
              </w:rPr>
            </w:pPr>
            <w:r>
              <w:rPr>
                <w:sz w:val="24"/>
              </w:rPr>
              <w:t>8</w:t>
            </w:r>
            <w:r>
              <w:rPr>
                <w:spacing w:val="-9"/>
                <w:sz w:val="24"/>
              </w:rPr>
              <w:t xml:space="preserve"> </w:t>
            </w:r>
            <w:r>
              <w:rPr>
                <w:sz w:val="24"/>
              </w:rPr>
              <w:t>учебных</w:t>
            </w:r>
            <w:r>
              <w:rPr>
                <w:spacing w:val="-15"/>
                <w:sz w:val="24"/>
              </w:rPr>
              <w:t xml:space="preserve"> </w:t>
            </w:r>
            <w:r>
              <w:rPr>
                <w:spacing w:val="-2"/>
                <w:sz w:val="24"/>
              </w:rPr>
              <w:t>недель</w:t>
            </w:r>
          </w:p>
          <w:p w14:paraId="0B2FF903" w14:textId="77777777" w:rsidR="00E80C3C" w:rsidRDefault="00E868BA">
            <w:pPr>
              <w:pStyle w:val="TableParagraph"/>
              <w:spacing w:before="2" w:line="261" w:lineRule="exact"/>
              <w:ind w:left="3"/>
              <w:rPr>
                <w:sz w:val="24"/>
              </w:rPr>
            </w:pPr>
            <w:r>
              <w:rPr>
                <w:sz w:val="24"/>
              </w:rPr>
              <w:t>день</w:t>
            </w:r>
            <w:r>
              <w:rPr>
                <w:spacing w:val="1"/>
                <w:sz w:val="24"/>
              </w:rPr>
              <w:t xml:space="preserve"> </w:t>
            </w:r>
            <w:r>
              <w:rPr>
                <w:sz w:val="24"/>
              </w:rPr>
              <w:t>(40</w:t>
            </w:r>
            <w:r>
              <w:rPr>
                <w:spacing w:val="1"/>
                <w:sz w:val="24"/>
              </w:rPr>
              <w:t xml:space="preserve"> </w:t>
            </w:r>
            <w:r>
              <w:rPr>
                <w:spacing w:val="-2"/>
                <w:sz w:val="24"/>
              </w:rPr>
              <w:t>дней)</w:t>
            </w:r>
          </w:p>
        </w:tc>
      </w:tr>
      <w:tr w:rsidR="00E80C3C" w14:paraId="6BB394FB" w14:textId="77777777">
        <w:trPr>
          <w:trHeight w:val="552"/>
        </w:trPr>
        <w:tc>
          <w:tcPr>
            <w:tcW w:w="2550" w:type="dxa"/>
          </w:tcPr>
          <w:p w14:paraId="5B38506D" w14:textId="77777777" w:rsidR="00E80C3C" w:rsidRDefault="00E868BA">
            <w:pPr>
              <w:pStyle w:val="TableParagraph"/>
              <w:spacing w:line="268" w:lineRule="exact"/>
              <w:ind w:left="35" w:right="14"/>
              <w:jc w:val="center"/>
              <w:rPr>
                <w:sz w:val="24"/>
              </w:rPr>
            </w:pPr>
            <w:r>
              <w:rPr>
                <w:sz w:val="24"/>
              </w:rPr>
              <w:t>III</w:t>
            </w:r>
            <w:r>
              <w:rPr>
                <w:spacing w:val="1"/>
                <w:sz w:val="24"/>
              </w:rPr>
              <w:t xml:space="preserve"> </w:t>
            </w:r>
            <w:r>
              <w:rPr>
                <w:spacing w:val="-2"/>
                <w:sz w:val="24"/>
              </w:rPr>
              <w:t>четверть</w:t>
            </w:r>
          </w:p>
        </w:tc>
        <w:tc>
          <w:tcPr>
            <w:tcW w:w="2032" w:type="dxa"/>
          </w:tcPr>
          <w:p w14:paraId="1A72528C" w14:textId="77777777" w:rsidR="00E80C3C" w:rsidRDefault="00E868BA">
            <w:pPr>
              <w:pStyle w:val="TableParagraph"/>
              <w:spacing w:line="268" w:lineRule="exact"/>
              <w:ind w:left="30" w:right="13"/>
              <w:jc w:val="center"/>
              <w:rPr>
                <w:sz w:val="24"/>
              </w:rPr>
            </w:pPr>
            <w:r>
              <w:rPr>
                <w:sz w:val="24"/>
              </w:rPr>
              <w:t>12</w:t>
            </w:r>
            <w:r>
              <w:rPr>
                <w:spacing w:val="1"/>
                <w:sz w:val="24"/>
              </w:rPr>
              <w:t xml:space="preserve"> </w:t>
            </w:r>
            <w:r>
              <w:rPr>
                <w:sz w:val="24"/>
              </w:rPr>
              <w:t>января</w:t>
            </w:r>
            <w:r>
              <w:rPr>
                <w:spacing w:val="8"/>
                <w:sz w:val="24"/>
              </w:rPr>
              <w:t xml:space="preserve"> </w:t>
            </w:r>
            <w:r>
              <w:rPr>
                <w:spacing w:val="-4"/>
                <w:sz w:val="24"/>
              </w:rPr>
              <w:t>2026</w:t>
            </w:r>
          </w:p>
          <w:p w14:paraId="2ED57C62" w14:textId="77777777" w:rsidR="00E80C3C" w:rsidRDefault="00E868BA">
            <w:pPr>
              <w:pStyle w:val="TableParagraph"/>
              <w:spacing w:before="3" w:line="261" w:lineRule="exact"/>
              <w:ind w:left="26" w:right="13"/>
              <w:jc w:val="center"/>
              <w:rPr>
                <w:sz w:val="24"/>
              </w:rPr>
            </w:pPr>
            <w:r>
              <w:rPr>
                <w:spacing w:val="-5"/>
                <w:sz w:val="24"/>
              </w:rPr>
              <w:t>г.</w:t>
            </w:r>
          </w:p>
        </w:tc>
        <w:tc>
          <w:tcPr>
            <w:tcW w:w="2272" w:type="dxa"/>
          </w:tcPr>
          <w:p w14:paraId="4F1185EE" w14:textId="77777777" w:rsidR="00E80C3C" w:rsidRDefault="00E868BA">
            <w:pPr>
              <w:pStyle w:val="TableParagraph"/>
              <w:spacing w:line="268" w:lineRule="exact"/>
              <w:ind w:left="25" w:right="14"/>
              <w:jc w:val="center"/>
              <w:rPr>
                <w:sz w:val="24"/>
              </w:rPr>
            </w:pPr>
            <w:r>
              <w:rPr>
                <w:sz w:val="24"/>
              </w:rPr>
              <w:t>27 марта</w:t>
            </w:r>
            <w:r>
              <w:rPr>
                <w:spacing w:val="2"/>
                <w:sz w:val="24"/>
              </w:rPr>
              <w:t xml:space="preserve"> </w:t>
            </w:r>
            <w:r>
              <w:rPr>
                <w:sz w:val="24"/>
              </w:rPr>
              <w:t>2026</w:t>
            </w:r>
            <w:r>
              <w:rPr>
                <w:spacing w:val="-8"/>
                <w:sz w:val="24"/>
              </w:rPr>
              <w:t xml:space="preserve"> </w:t>
            </w:r>
            <w:r>
              <w:rPr>
                <w:spacing w:val="-5"/>
                <w:sz w:val="24"/>
              </w:rPr>
              <w:t>г.</w:t>
            </w:r>
          </w:p>
        </w:tc>
        <w:tc>
          <w:tcPr>
            <w:tcW w:w="2507" w:type="dxa"/>
          </w:tcPr>
          <w:p w14:paraId="6E4BDC7E" w14:textId="77777777" w:rsidR="00E80C3C" w:rsidRDefault="00E868BA">
            <w:pPr>
              <w:pStyle w:val="TableParagraph"/>
              <w:spacing w:line="268" w:lineRule="exact"/>
              <w:ind w:right="171"/>
              <w:jc w:val="center"/>
              <w:rPr>
                <w:sz w:val="24"/>
              </w:rPr>
            </w:pPr>
            <w:r>
              <w:rPr>
                <w:sz w:val="24"/>
              </w:rPr>
              <w:t>11</w:t>
            </w:r>
            <w:r>
              <w:rPr>
                <w:spacing w:val="-4"/>
                <w:sz w:val="24"/>
              </w:rPr>
              <w:t xml:space="preserve"> </w:t>
            </w:r>
            <w:r>
              <w:rPr>
                <w:sz w:val="24"/>
              </w:rPr>
              <w:t>учебных</w:t>
            </w:r>
            <w:r>
              <w:rPr>
                <w:spacing w:val="-15"/>
                <w:sz w:val="24"/>
              </w:rPr>
              <w:t xml:space="preserve"> </w:t>
            </w:r>
            <w:r>
              <w:rPr>
                <w:spacing w:val="-2"/>
                <w:sz w:val="24"/>
              </w:rPr>
              <w:t>недель</w:t>
            </w:r>
          </w:p>
          <w:p w14:paraId="6F56B03A" w14:textId="77777777" w:rsidR="00E80C3C" w:rsidRDefault="00E868BA">
            <w:pPr>
              <w:pStyle w:val="TableParagraph"/>
              <w:spacing w:before="3" w:line="261" w:lineRule="exact"/>
              <w:ind w:left="9" w:right="171"/>
              <w:jc w:val="center"/>
              <w:rPr>
                <w:sz w:val="24"/>
              </w:rPr>
            </w:pPr>
            <w:r>
              <w:rPr>
                <w:sz w:val="24"/>
              </w:rPr>
              <w:t>(53</w:t>
            </w:r>
            <w:r>
              <w:rPr>
                <w:spacing w:val="-3"/>
                <w:sz w:val="24"/>
              </w:rPr>
              <w:t xml:space="preserve"> </w:t>
            </w:r>
            <w:r>
              <w:rPr>
                <w:sz w:val="24"/>
              </w:rPr>
              <w:t>дня),</w:t>
            </w:r>
            <w:r>
              <w:rPr>
                <w:spacing w:val="1"/>
                <w:sz w:val="24"/>
              </w:rPr>
              <w:t xml:space="preserve"> </w:t>
            </w:r>
            <w:r>
              <w:rPr>
                <w:sz w:val="24"/>
              </w:rPr>
              <w:t>1</w:t>
            </w:r>
            <w:r>
              <w:rPr>
                <w:spacing w:val="-4"/>
                <w:sz w:val="24"/>
              </w:rPr>
              <w:t xml:space="preserve"> </w:t>
            </w:r>
            <w:r>
              <w:rPr>
                <w:sz w:val="24"/>
              </w:rPr>
              <w:t>кл.-49</w:t>
            </w:r>
            <w:r>
              <w:rPr>
                <w:spacing w:val="-5"/>
                <w:sz w:val="24"/>
              </w:rPr>
              <w:t xml:space="preserve"> </w:t>
            </w:r>
            <w:r>
              <w:rPr>
                <w:spacing w:val="-4"/>
                <w:sz w:val="24"/>
              </w:rPr>
              <w:t>дней</w:t>
            </w:r>
          </w:p>
        </w:tc>
      </w:tr>
      <w:tr w:rsidR="00E80C3C" w14:paraId="2A80A907" w14:textId="77777777">
        <w:trPr>
          <w:trHeight w:val="551"/>
        </w:trPr>
        <w:tc>
          <w:tcPr>
            <w:tcW w:w="2550" w:type="dxa"/>
          </w:tcPr>
          <w:p w14:paraId="63676162" w14:textId="77777777" w:rsidR="00E80C3C" w:rsidRDefault="00E868BA">
            <w:pPr>
              <w:pStyle w:val="TableParagraph"/>
              <w:spacing w:line="268" w:lineRule="exact"/>
              <w:ind w:left="35" w:right="9"/>
              <w:jc w:val="center"/>
              <w:rPr>
                <w:sz w:val="24"/>
              </w:rPr>
            </w:pPr>
            <w:r>
              <w:rPr>
                <w:sz w:val="24"/>
              </w:rPr>
              <w:t>IV</w:t>
            </w:r>
            <w:r>
              <w:rPr>
                <w:spacing w:val="3"/>
                <w:sz w:val="24"/>
              </w:rPr>
              <w:t xml:space="preserve"> </w:t>
            </w:r>
            <w:r>
              <w:rPr>
                <w:spacing w:val="-2"/>
                <w:sz w:val="24"/>
              </w:rPr>
              <w:t>четверть</w:t>
            </w:r>
          </w:p>
        </w:tc>
        <w:tc>
          <w:tcPr>
            <w:tcW w:w="2032" w:type="dxa"/>
          </w:tcPr>
          <w:p w14:paraId="100FE4B7" w14:textId="77777777" w:rsidR="00E80C3C" w:rsidRDefault="00E868BA">
            <w:pPr>
              <w:pStyle w:val="TableParagraph"/>
              <w:spacing w:line="268" w:lineRule="exact"/>
              <w:ind w:left="35" w:right="13"/>
              <w:jc w:val="center"/>
              <w:rPr>
                <w:sz w:val="24"/>
              </w:rPr>
            </w:pPr>
            <w:r>
              <w:rPr>
                <w:sz w:val="24"/>
              </w:rPr>
              <w:t>6</w:t>
            </w:r>
            <w:r>
              <w:rPr>
                <w:spacing w:val="1"/>
                <w:sz w:val="24"/>
              </w:rPr>
              <w:t xml:space="preserve"> </w:t>
            </w:r>
            <w:r>
              <w:rPr>
                <w:sz w:val="24"/>
              </w:rPr>
              <w:t>апреля</w:t>
            </w:r>
            <w:r>
              <w:rPr>
                <w:spacing w:val="2"/>
                <w:sz w:val="24"/>
              </w:rPr>
              <w:t xml:space="preserve"> </w:t>
            </w:r>
            <w:r>
              <w:rPr>
                <w:sz w:val="24"/>
              </w:rPr>
              <w:t>2026</w:t>
            </w:r>
            <w:r>
              <w:rPr>
                <w:spacing w:val="-8"/>
                <w:sz w:val="24"/>
              </w:rPr>
              <w:t xml:space="preserve"> </w:t>
            </w:r>
            <w:r>
              <w:rPr>
                <w:spacing w:val="-5"/>
                <w:sz w:val="24"/>
              </w:rPr>
              <w:t>г.</w:t>
            </w:r>
          </w:p>
        </w:tc>
        <w:tc>
          <w:tcPr>
            <w:tcW w:w="2272" w:type="dxa"/>
          </w:tcPr>
          <w:p w14:paraId="4CC5FA79" w14:textId="77777777" w:rsidR="00E80C3C" w:rsidRDefault="00E868BA">
            <w:pPr>
              <w:pStyle w:val="TableParagraph"/>
              <w:spacing w:line="268" w:lineRule="exact"/>
              <w:ind w:left="25" w:right="19"/>
              <w:jc w:val="center"/>
              <w:rPr>
                <w:sz w:val="24"/>
              </w:rPr>
            </w:pPr>
            <w:r>
              <w:rPr>
                <w:sz w:val="24"/>
              </w:rPr>
              <w:t>26 мая</w:t>
            </w:r>
            <w:r>
              <w:rPr>
                <w:spacing w:val="7"/>
                <w:sz w:val="24"/>
              </w:rPr>
              <w:t xml:space="preserve"> </w:t>
            </w:r>
            <w:r>
              <w:rPr>
                <w:sz w:val="24"/>
              </w:rPr>
              <w:t>2026</w:t>
            </w:r>
            <w:r>
              <w:rPr>
                <w:spacing w:val="-8"/>
                <w:sz w:val="24"/>
              </w:rPr>
              <w:t xml:space="preserve"> </w:t>
            </w:r>
            <w:r>
              <w:rPr>
                <w:spacing w:val="-5"/>
                <w:sz w:val="24"/>
              </w:rPr>
              <w:t>г.</w:t>
            </w:r>
          </w:p>
        </w:tc>
        <w:tc>
          <w:tcPr>
            <w:tcW w:w="2507" w:type="dxa"/>
          </w:tcPr>
          <w:p w14:paraId="6226E46C" w14:textId="77777777" w:rsidR="00E80C3C" w:rsidRDefault="00E868BA">
            <w:pPr>
              <w:pStyle w:val="TableParagraph"/>
              <w:spacing w:line="268" w:lineRule="exact"/>
              <w:ind w:right="233"/>
              <w:jc w:val="center"/>
              <w:rPr>
                <w:sz w:val="24"/>
              </w:rPr>
            </w:pPr>
            <w:r>
              <w:rPr>
                <w:sz w:val="24"/>
              </w:rPr>
              <w:t>7</w:t>
            </w:r>
            <w:r>
              <w:rPr>
                <w:spacing w:val="-4"/>
                <w:sz w:val="24"/>
              </w:rPr>
              <w:t xml:space="preserve"> </w:t>
            </w:r>
            <w:r>
              <w:rPr>
                <w:sz w:val="24"/>
              </w:rPr>
              <w:t>учебных</w:t>
            </w:r>
            <w:r>
              <w:rPr>
                <w:spacing w:val="-15"/>
                <w:sz w:val="24"/>
              </w:rPr>
              <w:t xml:space="preserve"> </w:t>
            </w:r>
            <w:r>
              <w:rPr>
                <w:spacing w:val="-2"/>
                <w:sz w:val="24"/>
              </w:rPr>
              <w:t>недель</w:t>
            </w:r>
          </w:p>
          <w:p w14:paraId="0915F5BA" w14:textId="77777777" w:rsidR="00E80C3C" w:rsidRDefault="00E868BA">
            <w:pPr>
              <w:pStyle w:val="TableParagraph"/>
              <w:spacing w:before="2" w:line="261" w:lineRule="exact"/>
              <w:ind w:left="14" w:right="171"/>
              <w:jc w:val="center"/>
              <w:rPr>
                <w:sz w:val="24"/>
              </w:rPr>
            </w:pPr>
            <w:r>
              <w:rPr>
                <w:sz w:val="24"/>
              </w:rPr>
              <w:t>(35</w:t>
            </w:r>
            <w:r>
              <w:rPr>
                <w:spacing w:val="3"/>
                <w:sz w:val="24"/>
              </w:rPr>
              <w:t xml:space="preserve"> </w:t>
            </w:r>
            <w:r>
              <w:rPr>
                <w:spacing w:val="-4"/>
                <w:sz w:val="24"/>
              </w:rPr>
              <w:t>дня)</w:t>
            </w:r>
          </w:p>
        </w:tc>
      </w:tr>
    </w:tbl>
    <w:p w14:paraId="24E13DD2" w14:textId="77777777" w:rsidR="00E80C3C" w:rsidRDefault="00E868BA">
      <w:pPr>
        <w:spacing w:before="217" w:after="7"/>
        <w:ind w:left="1423"/>
        <w:rPr>
          <w:sz w:val="28"/>
        </w:rPr>
      </w:pPr>
      <w:r>
        <w:rPr>
          <w:sz w:val="28"/>
        </w:rPr>
        <w:t>3.</w:t>
      </w:r>
      <w:r>
        <w:rPr>
          <w:spacing w:val="-6"/>
          <w:sz w:val="28"/>
        </w:rPr>
        <w:t xml:space="preserve"> </w:t>
      </w:r>
      <w:r>
        <w:rPr>
          <w:sz w:val="28"/>
        </w:rPr>
        <w:t>Сроки</w:t>
      </w:r>
      <w:r>
        <w:rPr>
          <w:spacing w:val="-12"/>
          <w:sz w:val="28"/>
        </w:rPr>
        <w:t xml:space="preserve"> </w:t>
      </w:r>
      <w:r>
        <w:rPr>
          <w:sz w:val="28"/>
        </w:rPr>
        <w:t>и</w:t>
      </w:r>
      <w:r>
        <w:rPr>
          <w:spacing w:val="-16"/>
          <w:sz w:val="28"/>
        </w:rPr>
        <w:t xml:space="preserve"> </w:t>
      </w:r>
      <w:r>
        <w:rPr>
          <w:sz w:val="28"/>
        </w:rPr>
        <w:t>продолжительность</w:t>
      </w:r>
      <w:r>
        <w:rPr>
          <w:spacing w:val="-12"/>
          <w:sz w:val="28"/>
        </w:rPr>
        <w:t xml:space="preserve"> </w:t>
      </w:r>
      <w:r>
        <w:rPr>
          <w:spacing w:val="-2"/>
          <w:sz w:val="28"/>
        </w:rPr>
        <w:t>каникул:</w:t>
      </w: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2276"/>
        <w:gridCol w:w="2238"/>
        <w:gridCol w:w="2296"/>
      </w:tblGrid>
      <w:tr w:rsidR="00E80C3C" w14:paraId="7F1F01EA" w14:textId="77777777">
        <w:trPr>
          <w:trHeight w:val="518"/>
        </w:trPr>
        <w:tc>
          <w:tcPr>
            <w:tcW w:w="2550" w:type="dxa"/>
            <w:vMerge w:val="restart"/>
          </w:tcPr>
          <w:p w14:paraId="700D77AE" w14:textId="77777777" w:rsidR="00E80C3C" w:rsidRDefault="00E868BA">
            <w:pPr>
              <w:pStyle w:val="TableParagraph"/>
              <w:spacing w:line="268" w:lineRule="exact"/>
              <w:ind w:left="124"/>
              <w:rPr>
                <w:sz w:val="24"/>
              </w:rPr>
            </w:pPr>
            <w:r>
              <w:rPr>
                <w:sz w:val="24"/>
              </w:rPr>
              <w:t>Каникулярный</w:t>
            </w:r>
            <w:r>
              <w:rPr>
                <w:spacing w:val="-8"/>
                <w:sz w:val="24"/>
              </w:rPr>
              <w:t xml:space="preserve"> </w:t>
            </w:r>
            <w:r>
              <w:rPr>
                <w:spacing w:val="-2"/>
                <w:sz w:val="24"/>
              </w:rPr>
              <w:t>период</w:t>
            </w:r>
          </w:p>
        </w:tc>
        <w:tc>
          <w:tcPr>
            <w:tcW w:w="4514" w:type="dxa"/>
            <w:gridSpan w:val="2"/>
          </w:tcPr>
          <w:p w14:paraId="4FB5389C" w14:textId="77777777" w:rsidR="00E80C3C" w:rsidRDefault="00E868BA">
            <w:pPr>
              <w:pStyle w:val="TableParagraph"/>
              <w:spacing w:line="268" w:lineRule="exact"/>
              <w:ind w:left="9"/>
              <w:jc w:val="center"/>
              <w:rPr>
                <w:sz w:val="24"/>
              </w:rPr>
            </w:pPr>
            <w:r>
              <w:rPr>
                <w:spacing w:val="-4"/>
                <w:sz w:val="24"/>
              </w:rPr>
              <w:t>Дата</w:t>
            </w:r>
          </w:p>
        </w:tc>
        <w:tc>
          <w:tcPr>
            <w:tcW w:w="2296" w:type="dxa"/>
            <w:vMerge w:val="restart"/>
          </w:tcPr>
          <w:p w14:paraId="76498FCF" w14:textId="77777777" w:rsidR="00E80C3C" w:rsidRDefault="00E868BA">
            <w:pPr>
              <w:pStyle w:val="TableParagraph"/>
              <w:spacing w:line="268" w:lineRule="exact"/>
              <w:ind w:left="109"/>
              <w:rPr>
                <w:sz w:val="24"/>
              </w:rPr>
            </w:pPr>
            <w:r>
              <w:rPr>
                <w:spacing w:val="-2"/>
                <w:sz w:val="24"/>
              </w:rPr>
              <w:t>Продолжительность</w:t>
            </w:r>
          </w:p>
        </w:tc>
      </w:tr>
      <w:tr w:rsidR="00E80C3C" w14:paraId="43BEC06B" w14:textId="77777777">
        <w:trPr>
          <w:trHeight w:val="517"/>
        </w:trPr>
        <w:tc>
          <w:tcPr>
            <w:tcW w:w="2550" w:type="dxa"/>
            <w:vMerge/>
            <w:tcBorders>
              <w:top w:val="nil"/>
            </w:tcBorders>
          </w:tcPr>
          <w:p w14:paraId="639968D0" w14:textId="77777777" w:rsidR="00E80C3C" w:rsidRDefault="00E80C3C">
            <w:pPr>
              <w:rPr>
                <w:sz w:val="2"/>
                <w:szCs w:val="2"/>
              </w:rPr>
            </w:pPr>
          </w:p>
        </w:tc>
        <w:tc>
          <w:tcPr>
            <w:tcW w:w="2276" w:type="dxa"/>
          </w:tcPr>
          <w:p w14:paraId="0F56E8AE" w14:textId="77777777" w:rsidR="00E80C3C" w:rsidRDefault="00E868BA">
            <w:pPr>
              <w:pStyle w:val="TableParagraph"/>
              <w:spacing w:line="268" w:lineRule="exact"/>
              <w:ind w:left="23" w:right="5"/>
              <w:jc w:val="center"/>
              <w:rPr>
                <w:sz w:val="24"/>
              </w:rPr>
            </w:pPr>
            <w:r>
              <w:rPr>
                <w:spacing w:val="-2"/>
                <w:sz w:val="24"/>
              </w:rPr>
              <w:t>начало</w:t>
            </w:r>
          </w:p>
        </w:tc>
        <w:tc>
          <w:tcPr>
            <w:tcW w:w="2238" w:type="dxa"/>
          </w:tcPr>
          <w:p w14:paraId="14290B05" w14:textId="77777777" w:rsidR="00E80C3C" w:rsidRDefault="00E868BA">
            <w:pPr>
              <w:pStyle w:val="TableParagraph"/>
              <w:spacing w:line="268" w:lineRule="exact"/>
              <w:ind w:left="585"/>
              <w:rPr>
                <w:sz w:val="24"/>
              </w:rPr>
            </w:pPr>
            <w:r>
              <w:rPr>
                <w:spacing w:val="-2"/>
                <w:sz w:val="24"/>
              </w:rPr>
              <w:t>окончание</w:t>
            </w:r>
          </w:p>
        </w:tc>
        <w:tc>
          <w:tcPr>
            <w:tcW w:w="2296" w:type="dxa"/>
            <w:vMerge/>
            <w:tcBorders>
              <w:top w:val="nil"/>
            </w:tcBorders>
          </w:tcPr>
          <w:p w14:paraId="05986DF3" w14:textId="77777777" w:rsidR="00E80C3C" w:rsidRDefault="00E80C3C">
            <w:pPr>
              <w:rPr>
                <w:sz w:val="2"/>
                <w:szCs w:val="2"/>
              </w:rPr>
            </w:pPr>
          </w:p>
        </w:tc>
      </w:tr>
      <w:tr w:rsidR="00E80C3C" w14:paraId="56D6989C" w14:textId="77777777">
        <w:trPr>
          <w:trHeight w:val="513"/>
        </w:trPr>
        <w:tc>
          <w:tcPr>
            <w:tcW w:w="2550" w:type="dxa"/>
          </w:tcPr>
          <w:p w14:paraId="07E8AB1B" w14:textId="77777777" w:rsidR="00E80C3C" w:rsidRDefault="00E868BA">
            <w:pPr>
              <w:pStyle w:val="TableParagraph"/>
              <w:spacing w:line="268" w:lineRule="exact"/>
              <w:ind w:left="35"/>
              <w:jc w:val="center"/>
              <w:rPr>
                <w:sz w:val="24"/>
              </w:rPr>
            </w:pPr>
            <w:r>
              <w:rPr>
                <w:sz w:val="24"/>
              </w:rPr>
              <w:t>осенние</w:t>
            </w:r>
            <w:r>
              <w:rPr>
                <w:spacing w:val="-10"/>
                <w:sz w:val="24"/>
              </w:rPr>
              <w:t xml:space="preserve"> </w:t>
            </w:r>
            <w:r>
              <w:rPr>
                <w:spacing w:val="-2"/>
                <w:sz w:val="24"/>
              </w:rPr>
              <w:t>каникулы</w:t>
            </w:r>
          </w:p>
        </w:tc>
        <w:tc>
          <w:tcPr>
            <w:tcW w:w="2276" w:type="dxa"/>
          </w:tcPr>
          <w:p w14:paraId="03F8E34F" w14:textId="77777777" w:rsidR="00E80C3C" w:rsidRDefault="00E868BA">
            <w:pPr>
              <w:pStyle w:val="TableParagraph"/>
              <w:spacing w:line="268" w:lineRule="exact"/>
              <w:ind w:left="23" w:right="9"/>
              <w:jc w:val="center"/>
              <w:rPr>
                <w:sz w:val="24"/>
              </w:rPr>
            </w:pPr>
            <w:r>
              <w:rPr>
                <w:sz w:val="24"/>
              </w:rPr>
              <w:t>25</w:t>
            </w:r>
            <w:r>
              <w:rPr>
                <w:spacing w:val="-8"/>
                <w:sz w:val="24"/>
              </w:rPr>
              <w:t xml:space="preserve"> </w:t>
            </w:r>
            <w:r>
              <w:rPr>
                <w:sz w:val="24"/>
              </w:rPr>
              <w:t>октября</w:t>
            </w:r>
            <w:r>
              <w:rPr>
                <w:spacing w:val="3"/>
                <w:sz w:val="24"/>
              </w:rPr>
              <w:t xml:space="preserve"> </w:t>
            </w:r>
            <w:r>
              <w:rPr>
                <w:sz w:val="24"/>
              </w:rPr>
              <w:t>2025</w:t>
            </w:r>
            <w:r>
              <w:rPr>
                <w:spacing w:val="2"/>
                <w:sz w:val="24"/>
              </w:rPr>
              <w:t xml:space="preserve"> </w:t>
            </w:r>
            <w:r>
              <w:rPr>
                <w:spacing w:val="-5"/>
                <w:sz w:val="24"/>
              </w:rPr>
              <w:t>г.</w:t>
            </w:r>
          </w:p>
        </w:tc>
        <w:tc>
          <w:tcPr>
            <w:tcW w:w="2238" w:type="dxa"/>
          </w:tcPr>
          <w:p w14:paraId="7E34FF86" w14:textId="77777777" w:rsidR="00E80C3C" w:rsidRDefault="00E868BA">
            <w:pPr>
              <w:pStyle w:val="TableParagraph"/>
              <w:spacing w:line="268" w:lineRule="exact"/>
              <w:ind w:left="297"/>
              <w:rPr>
                <w:sz w:val="24"/>
              </w:rPr>
            </w:pPr>
            <w:r>
              <w:rPr>
                <w:sz w:val="24"/>
              </w:rPr>
              <w:t>4 ноября</w:t>
            </w:r>
            <w:r>
              <w:rPr>
                <w:spacing w:val="3"/>
                <w:sz w:val="24"/>
              </w:rPr>
              <w:t xml:space="preserve"> </w:t>
            </w:r>
            <w:r>
              <w:rPr>
                <w:sz w:val="24"/>
              </w:rPr>
              <w:t>2025</w:t>
            </w:r>
            <w:r>
              <w:rPr>
                <w:spacing w:val="-2"/>
                <w:sz w:val="24"/>
              </w:rPr>
              <w:t xml:space="preserve"> </w:t>
            </w:r>
            <w:r>
              <w:rPr>
                <w:spacing w:val="-5"/>
                <w:sz w:val="24"/>
              </w:rPr>
              <w:t>г.</w:t>
            </w:r>
          </w:p>
        </w:tc>
        <w:tc>
          <w:tcPr>
            <w:tcW w:w="2296" w:type="dxa"/>
          </w:tcPr>
          <w:p w14:paraId="523BAFDD" w14:textId="77777777" w:rsidR="00E80C3C" w:rsidRDefault="00E868BA">
            <w:pPr>
              <w:pStyle w:val="TableParagraph"/>
              <w:spacing w:line="268" w:lineRule="exact"/>
              <w:ind w:left="11" w:right="12"/>
              <w:jc w:val="center"/>
              <w:rPr>
                <w:sz w:val="24"/>
              </w:rPr>
            </w:pPr>
            <w:r>
              <w:rPr>
                <w:sz w:val="24"/>
              </w:rPr>
              <w:t>11</w:t>
            </w:r>
            <w:r>
              <w:rPr>
                <w:spacing w:val="2"/>
                <w:sz w:val="24"/>
              </w:rPr>
              <w:t xml:space="preserve"> </w:t>
            </w:r>
            <w:r>
              <w:rPr>
                <w:spacing w:val="-4"/>
                <w:sz w:val="24"/>
              </w:rPr>
              <w:t>дней</w:t>
            </w:r>
          </w:p>
        </w:tc>
      </w:tr>
      <w:tr w:rsidR="00E80C3C" w14:paraId="69851900" w14:textId="77777777">
        <w:trPr>
          <w:trHeight w:val="513"/>
        </w:trPr>
        <w:tc>
          <w:tcPr>
            <w:tcW w:w="2550" w:type="dxa"/>
          </w:tcPr>
          <w:p w14:paraId="01A98506" w14:textId="77777777" w:rsidR="00E80C3C" w:rsidRDefault="00E868BA">
            <w:pPr>
              <w:pStyle w:val="TableParagraph"/>
              <w:spacing w:line="273" w:lineRule="exact"/>
              <w:ind w:left="35" w:right="10"/>
              <w:jc w:val="center"/>
              <w:rPr>
                <w:sz w:val="24"/>
              </w:rPr>
            </w:pPr>
            <w:r>
              <w:rPr>
                <w:sz w:val="24"/>
              </w:rPr>
              <w:t>зимние</w:t>
            </w:r>
            <w:r>
              <w:rPr>
                <w:spacing w:val="-11"/>
                <w:sz w:val="24"/>
              </w:rPr>
              <w:t xml:space="preserve"> </w:t>
            </w:r>
            <w:r>
              <w:rPr>
                <w:spacing w:val="-2"/>
                <w:sz w:val="24"/>
              </w:rPr>
              <w:t>каникулы</w:t>
            </w:r>
          </w:p>
        </w:tc>
        <w:tc>
          <w:tcPr>
            <w:tcW w:w="2276" w:type="dxa"/>
          </w:tcPr>
          <w:p w14:paraId="5F60DD51" w14:textId="77777777" w:rsidR="00E80C3C" w:rsidRDefault="00E868BA">
            <w:pPr>
              <w:pStyle w:val="TableParagraph"/>
              <w:spacing w:line="273" w:lineRule="exact"/>
              <w:ind w:left="23"/>
              <w:jc w:val="center"/>
              <w:rPr>
                <w:sz w:val="24"/>
              </w:rPr>
            </w:pPr>
            <w:r>
              <w:rPr>
                <w:sz w:val="24"/>
              </w:rPr>
              <w:t>31</w:t>
            </w:r>
            <w:r>
              <w:rPr>
                <w:spacing w:val="-4"/>
                <w:sz w:val="24"/>
              </w:rPr>
              <w:t xml:space="preserve"> </w:t>
            </w:r>
            <w:r>
              <w:rPr>
                <w:sz w:val="24"/>
              </w:rPr>
              <w:t>декабря 2025</w:t>
            </w:r>
            <w:r>
              <w:rPr>
                <w:spacing w:val="-1"/>
                <w:sz w:val="24"/>
              </w:rPr>
              <w:t xml:space="preserve"> </w:t>
            </w:r>
            <w:r>
              <w:rPr>
                <w:spacing w:val="-5"/>
                <w:sz w:val="24"/>
              </w:rPr>
              <w:t>г.</w:t>
            </w:r>
          </w:p>
        </w:tc>
        <w:tc>
          <w:tcPr>
            <w:tcW w:w="2238" w:type="dxa"/>
          </w:tcPr>
          <w:p w14:paraId="221757BA" w14:textId="77777777" w:rsidR="00E80C3C" w:rsidRDefault="00E868BA">
            <w:pPr>
              <w:pStyle w:val="TableParagraph"/>
              <w:spacing w:line="273" w:lineRule="exact"/>
              <w:ind w:left="306"/>
              <w:rPr>
                <w:sz w:val="24"/>
              </w:rPr>
            </w:pPr>
            <w:r>
              <w:rPr>
                <w:sz w:val="24"/>
              </w:rPr>
              <w:t>11</w:t>
            </w:r>
            <w:r>
              <w:rPr>
                <w:spacing w:val="1"/>
                <w:sz w:val="24"/>
              </w:rPr>
              <w:t xml:space="preserve"> </w:t>
            </w:r>
            <w:r>
              <w:rPr>
                <w:sz w:val="24"/>
              </w:rPr>
              <w:t>января</w:t>
            </w:r>
            <w:r>
              <w:rPr>
                <w:spacing w:val="8"/>
                <w:sz w:val="24"/>
              </w:rPr>
              <w:t xml:space="preserve"> </w:t>
            </w:r>
            <w:r>
              <w:rPr>
                <w:sz w:val="24"/>
              </w:rPr>
              <w:t>2026</w:t>
            </w:r>
            <w:r>
              <w:rPr>
                <w:spacing w:val="-12"/>
                <w:sz w:val="24"/>
              </w:rPr>
              <w:t xml:space="preserve"> </w:t>
            </w:r>
            <w:r>
              <w:rPr>
                <w:spacing w:val="-5"/>
                <w:sz w:val="24"/>
              </w:rPr>
              <w:t>г.</w:t>
            </w:r>
          </w:p>
        </w:tc>
        <w:tc>
          <w:tcPr>
            <w:tcW w:w="2296" w:type="dxa"/>
          </w:tcPr>
          <w:p w14:paraId="748D3DB4" w14:textId="77777777" w:rsidR="00E80C3C" w:rsidRDefault="00E868BA">
            <w:pPr>
              <w:pStyle w:val="TableParagraph"/>
              <w:spacing w:line="273" w:lineRule="exact"/>
              <w:ind w:left="11" w:right="5"/>
              <w:jc w:val="center"/>
              <w:rPr>
                <w:sz w:val="24"/>
              </w:rPr>
            </w:pPr>
            <w:r>
              <w:rPr>
                <w:sz w:val="24"/>
              </w:rPr>
              <w:t>12</w:t>
            </w:r>
            <w:r>
              <w:rPr>
                <w:spacing w:val="2"/>
                <w:sz w:val="24"/>
              </w:rPr>
              <w:t xml:space="preserve"> </w:t>
            </w:r>
            <w:r>
              <w:rPr>
                <w:spacing w:val="-4"/>
                <w:sz w:val="24"/>
              </w:rPr>
              <w:t>дней</w:t>
            </w:r>
          </w:p>
        </w:tc>
      </w:tr>
    </w:tbl>
    <w:p w14:paraId="321D0385" w14:textId="77777777" w:rsidR="00E80C3C" w:rsidRDefault="00E80C3C">
      <w:pPr>
        <w:pStyle w:val="TableParagraph"/>
        <w:spacing w:line="273" w:lineRule="exact"/>
        <w:jc w:val="center"/>
        <w:rPr>
          <w:sz w:val="24"/>
        </w:rPr>
        <w:sectPr w:rsidR="00E80C3C">
          <w:pgSz w:w="11910" w:h="16840"/>
          <w:pgMar w:top="720" w:right="0" w:bottom="280" w:left="425" w:header="720" w:footer="720" w:gutter="0"/>
          <w:cols w:space="720"/>
        </w:sect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2276"/>
        <w:gridCol w:w="2238"/>
        <w:gridCol w:w="2296"/>
      </w:tblGrid>
      <w:tr w:rsidR="00E80C3C" w14:paraId="2EC735E0" w14:textId="77777777">
        <w:trPr>
          <w:trHeight w:val="1156"/>
        </w:trPr>
        <w:tc>
          <w:tcPr>
            <w:tcW w:w="2550" w:type="dxa"/>
          </w:tcPr>
          <w:p w14:paraId="1E1CDC16" w14:textId="77777777" w:rsidR="00E80C3C" w:rsidRDefault="00E868BA">
            <w:pPr>
              <w:pStyle w:val="TableParagraph"/>
              <w:spacing w:line="237" w:lineRule="auto"/>
              <w:ind w:left="782" w:hanging="356"/>
              <w:rPr>
                <w:sz w:val="24"/>
              </w:rPr>
            </w:pPr>
            <w:r>
              <w:rPr>
                <w:spacing w:val="-2"/>
                <w:sz w:val="24"/>
              </w:rPr>
              <w:lastRenderedPageBreak/>
              <w:t>дополнительные каникулы</w:t>
            </w:r>
          </w:p>
          <w:p w14:paraId="5433F881" w14:textId="77777777" w:rsidR="00E80C3C" w:rsidRDefault="00E868BA">
            <w:pPr>
              <w:pStyle w:val="TableParagraph"/>
              <w:ind w:left="489"/>
              <w:rPr>
                <w:sz w:val="24"/>
              </w:rPr>
            </w:pPr>
            <w:r>
              <w:rPr>
                <w:sz w:val="24"/>
              </w:rPr>
              <w:t>для 1-х</w:t>
            </w:r>
            <w:r>
              <w:rPr>
                <w:spacing w:val="-12"/>
                <w:sz w:val="24"/>
              </w:rPr>
              <w:t xml:space="preserve"> </w:t>
            </w:r>
            <w:r>
              <w:rPr>
                <w:spacing w:val="-2"/>
                <w:sz w:val="24"/>
              </w:rPr>
              <w:t>классов</w:t>
            </w:r>
          </w:p>
        </w:tc>
        <w:tc>
          <w:tcPr>
            <w:tcW w:w="2276" w:type="dxa"/>
          </w:tcPr>
          <w:p w14:paraId="68D155C3" w14:textId="77777777" w:rsidR="00E80C3C" w:rsidRDefault="00E80C3C">
            <w:pPr>
              <w:pStyle w:val="TableParagraph"/>
              <w:spacing w:line="268" w:lineRule="exact"/>
              <w:ind w:left="23" w:right="5"/>
              <w:jc w:val="center"/>
              <w:rPr>
                <w:sz w:val="24"/>
              </w:rPr>
            </w:pPr>
          </w:p>
        </w:tc>
        <w:tc>
          <w:tcPr>
            <w:tcW w:w="2238" w:type="dxa"/>
          </w:tcPr>
          <w:p w14:paraId="41D3FF11" w14:textId="77777777" w:rsidR="00E80C3C" w:rsidRDefault="00E80C3C">
            <w:pPr>
              <w:pStyle w:val="TableParagraph"/>
              <w:spacing w:line="268" w:lineRule="exact"/>
              <w:ind w:left="33"/>
              <w:jc w:val="center"/>
              <w:rPr>
                <w:sz w:val="24"/>
              </w:rPr>
            </w:pPr>
          </w:p>
        </w:tc>
        <w:tc>
          <w:tcPr>
            <w:tcW w:w="2296" w:type="dxa"/>
          </w:tcPr>
          <w:p w14:paraId="7CED1839" w14:textId="77777777" w:rsidR="00E80C3C" w:rsidRDefault="00E80C3C">
            <w:pPr>
              <w:pStyle w:val="TableParagraph"/>
              <w:spacing w:line="268" w:lineRule="exact"/>
              <w:ind w:left="12" w:right="1"/>
              <w:jc w:val="center"/>
              <w:rPr>
                <w:sz w:val="24"/>
              </w:rPr>
            </w:pPr>
          </w:p>
        </w:tc>
      </w:tr>
      <w:tr w:rsidR="00E80C3C" w14:paraId="7575605B" w14:textId="77777777">
        <w:trPr>
          <w:trHeight w:val="513"/>
        </w:trPr>
        <w:tc>
          <w:tcPr>
            <w:tcW w:w="2550" w:type="dxa"/>
          </w:tcPr>
          <w:p w14:paraId="2B6A8CE5" w14:textId="77777777" w:rsidR="00E80C3C" w:rsidRDefault="00E868BA">
            <w:pPr>
              <w:pStyle w:val="TableParagraph"/>
              <w:spacing w:line="268" w:lineRule="exact"/>
              <w:ind w:left="35" w:right="24"/>
              <w:jc w:val="center"/>
              <w:rPr>
                <w:sz w:val="24"/>
              </w:rPr>
            </w:pPr>
            <w:r>
              <w:rPr>
                <w:sz w:val="24"/>
              </w:rPr>
              <w:t>весенние</w:t>
            </w:r>
            <w:r>
              <w:rPr>
                <w:spacing w:val="-9"/>
                <w:sz w:val="24"/>
              </w:rPr>
              <w:t xml:space="preserve"> </w:t>
            </w:r>
            <w:r>
              <w:rPr>
                <w:spacing w:val="-2"/>
                <w:sz w:val="24"/>
              </w:rPr>
              <w:t>каникулы</w:t>
            </w:r>
          </w:p>
        </w:tc>
        <w:tc>
          <w:tcPr>
            <w:tcW w:w="2276" w:type="dxa"/>
          </w:tcPr>
          <w:p w14:paraId="31AC01B6" w14:textId="77777777" w:rsidR="00E80C3C" w:rsidRDefault="00E868BA">
            <w:pPr>
              <w:pStyle w:val="TableParagraph"/>
              <w:spacing w:line="268" w:lineRule="exact"/>
              <w:ind w:left="23" w:right="9"/>
              <w:jc w:val="center"/>
              <w:rPr>
                <w:sz w:val="24"/>
              </w:rPr>
            </w:pPr>
            <w:r>
              <w:rPr>
                <w:sz w:val="24"/>
              </w:rPr>
              <w:t>28</w:t>
            </w:r>
            <w:r>
              <w:rPr>
                <w:spacing w:val="5"/>
                <w:sz w:val="24"/>
              </w:rPr>
              <w:t xml:space="preserve"> </w:t>
            </w:r>
            <w:r>
              <w:rPr>
                <w:sz w:val="24"/>
              </w:rPr>
              <w:t>марта</w:t>
            </w:r>
            <w:r>
              <w:rPr>
                <w:spacing w:val="2"/>
                <w:sz w:val="24"/>
              </w:rPr>
              <w:t xml:space="preserve"> </w:t>
            </w:r>
            <w:r>
              <w:rPr>
                <w:sz w:val="24"/>
              </w:rPr>
              <w:t>2026</w:t>
            </w:r>
            <w:r>
              <w:rPr>
                <w:spacing w:val="-7"/>
                <w:sz w:val="24"/>
              </w:rPr>
              <w:t xml:space="preserve"> </w:t>
            </w:r>
            <w:r>
              <w:rPr>
                <w:spacing w:val="-5"/>
                <w:sz w:val="24"/>
              </w:rPr>
              <w:t>г.</w:t>
            </w:r>
          </w:p>
        </w:tc>
        <w:tc>
          <w:tcPr>
            <w:tcW w:w="2238" w:type="dxa"/>
          </w:tcPr>
          <w:p w14:paraId="2ECA78C3" w14:textId="77777777" w:rsidR="00E80C3C" w:rsidRDefault="00E868BA">
            <w:pPr>
              <w:pStyle w:val="TableParagraph"/>
              <w:spacing w:line="268" w:lineRule="exact"/>
              <w:ind w:left="33" w:right="20"/>
              <w:jc w:val="center"/>
              <w:rPr>
                <w:sz w:val="24"/>
              </w:rPr>
            </w:pPr>
            <w:r>
              <w:rPr>
                <w:sz w:val="24"/>
              </w:rPr>
              <w:t>5</w:t>
            </w:r>
            <w:r>
              <w:rPr>
                <w:spacing w:val="1"/>
                <w:sz w:val="24"/>
              </w:rPr>
              <w:t xml:space="preserve"> </w:t>
            </w:r>
            <w:r>
              <w:rPr>
                <w:sz w:val="24"/>
              </w:rPr>
              <w:t>апреля</w:t>
            </w:r>
            <w:r>
              <w:rPr>
                <w:spacing w:val="7"/>
                <w:sz w:val="24"/>
              </w:rPr>
              <w:t xml:space="preserve"> </w:t>
            </w:r>
            <w:r>
              <w:rPr>
                <w:sz w:val="24"/>
              </w:rPr>
              <w:t>2026</w:t>
            </w:r>
            <w:r>
              <w:rPr>
                <w:spacing w:val="-8"/>
                <w:sz w:val="24"/>
              </w:rPr>
              <w:t xml:space="preserve"> </w:t>
            </w:r>
            <w:r>
              <w:rPr>
                <w:spacing w:val="-5"/>
                <w:sz w:val="24"/>
              </w:rPr>
              <w:t>г.</w:t>
            </w:r>
          </w:p>
        </w:tc>
        <w:tc>
          <w:tcPr>
            <w:tcW w:w="2296" w:type="dxa"/>
          </w:tcPr>
          <w:p w14:paraId="28879BEB" w14:textId="77777777" w:rsidR="00E80C3C" w:rsidRDefault="00E868BA">
            <w:pPr>
              <w:pStyle w:val="TableParagraph"/>
              <w:spacing w:line="268" w:lineRule="exact"/>
              <w:ind w:left="12" w:right="1"/>
              <w:jc w:val="center"/>
              <w:rPr>
                <w:sz w:val="24"/>
              </w:rPr>
            </w:pPr>
            <w:r>
              <w:rPr>
                <w:sz w:val="24"/>
              </w:rPr>
              <w:t>9</w:t>
            </w:r>
            <w:r>
              <w:rPr>
                <w:spacing w:val="2"/>
                <w:sz w:val="24"/>
              </w:rPr>
              <w:t xml:space="preserve"> </w:t>
            </w:r>
            <w:r>
              <w:rPr>
                <w:spacing w:val="-4"/>
                <w:sz w:val="24"/>
              </w:rPr>
              <w:t>дней</w:t>
            </w:r>
          </w:p>
        </w:tc>
      </w:tr>
      <w:tr w:rsidR="00E80C3C" w14:paraId="792E34CE" w14:textId="77777777">
        <w:trPr>
          <w:trHeight w:val="517"/>
        </w:trPr>
        <w:tc>
          <w:tcPr>
            <w:tcW w:w="2550" w:type="dxa"/>
          </w:tcPr>
          <w:p w14:paraId="32FE8908" w14:textId="77777777" w:rsidR="00E80C3C" w:rsidRDefault="00E868BA">
            <w:pPr>
              <w:pStyle w:val="TableParagraph"/>
              <w:spacing w:line="268" w:lineRule="exact"/>
              <w:ind w:left="35" w:right="28"/>
              <w:jc w:val="center"/>
              <w:rPr>
                <w:sz w:val="24"/>
              </w:rPr>
            </w:pPr>
            <w:r>
              <w:rPr>
                <w:sz w:val="24"/>
              </w:rPr>
              <w:t>летние</w:t>
            </w:r>
            <w:r>
              <w:rPr>
                <w:spacing w:val="-9"/>
                <w:sz w:val="24"/>
              </w:rPr>
              <w:t xml:space="preserve"> </w:t>
            </w:r>
            <w:r>
              <w:rPr>
                <w:spacing w:val="-2"/>
                <w:sz w:val="24"/>
              </w:rPr>
              <w:t>каникулы:</w:t>
            </w:r>
          </w:p>
        </w:tc>
        <w:tc>
          <w:tcPr>
            <w:tcW w:w="2276" w:type="dxa"/>
          </w:tcPr>
          <w:p w14:paraId="69DBC90D" w14:textId="77777777" w:rsidR="00E80C3C" w:rsidRDefault="00E868BA">
            <w:pPr>
              <w:pStyle w:val="TableParagraph"/>
              <w:spacing w:line="268" w:lineRule="exact"/>
              <w:ind w:left="23" w:right="19"/>
              <w:jc w:val="center"/>
              <w:rPr>
                <w:sz w:val="24"/>
              </w:rPr>
            </w:pPr>
            <w:r>
              <w:rPr>
                <w:sz w:val="24"/>
              </w:rPr>
              <w:t>27</w:t>
            </w:r>
            <w:r>
              <w:rPr>
                <w:spacing w:val="5"/>
                <w:sz w:val="24"/>
              </w:rPr>
              <w:t xml:space="preserve"> </w:t>
            </w:r>
            <w:r>
              <w:rPr>
                <w:sz w:val="24"/>
              </w:rPr>
              <w:t>мая</w:t>
            </w:r>
            <w:r>
              <w:rPr>
                <w:spacing w:val="2"/>
                <w:sz w:val="24"/>
              </w:rPr>
              <w:t xml:space="preserve"> </w:t>
            </w:r>
            <w:r>
              <w:rPr>
                <w:sz w:val="24"/>
              </w:rPr>
              <w:t>2026</w:t>
            </w:r>
            <w:r>
              <w:rPr>
                <w:spacing w:val="-8"/>
                <w:sz w:val="24"/>
              </w:rPr>
              <w:t xml:space="preserve"> </w:t>
            </w:r>
            <w:r>
              <w:rPr>
                <w:spacing w:val="-5"/>
                <w:sz w:val="24"/>
              </w:rPr>
              <w:t>г.</w:t>
            </w:r>
          </w:p>
        </w:tc>
        <w:tc>
          <w:tcPr>
            <w:tcW w:w="2238" w:type="dxa"/>
          </w:tcPr>
          <w:p w14:paraId="2FBCED10" w14:textId="77777777" w:rsidR="00E80C3C" w:rsidRDefault="00E868BA">
            <w:pPr>
              <w:pStyle w:val="TableParagraph"/>
              <w:spacing w:line="268" w:lineRule="exact"/>
              <w:ind w:left="33" w:right="10"/>
              <w:jc w:val="center"/>
              <w:rPr>
                <w:sz w:val="24"/>
              </w:rPr>
            </w:pPr>
            <w:r>
              <w:rPr>
                <w:sz w:val="24"/>
              </w:rPr>
              <w:t>31августа</w:t>
            </w:r>
            <w:r>
              <w:rPr>
                <w:spacing w:val="4"/>
                <w:sz w:val="24"/>
              </w:rPr>
              <w:t xml:space="preserve"> </w:t>
            </w:r>
            <w:r>
              <w:rPr>
                <w:sz w:val="24"/>
              </w:rPr>
              <w:t>2026</w:t>
            </w:r>
            <w:r>
              <w:rPr>
                <w:spacing w:val="-4"/>
                <w:sz w:val="24"/>
              </w:rPr>
              <w:t xml:space="preserve"> </w:t>
            </w:r>
            <w:r>
              <w:rPr>
                <w:spacing w:val="-5"/>
                <w:sz w:val="24"/>
              </w:rPr>
              <w:t>г.</w:t>
            </w:r>
          </w:p>
        </w:tc>
        <w:tc>
          <w:tcPr>
            <w:tcW w:w="2296" w:type="dxa"/>
          </w:tcPr>
          <w:p w14:paraId="7DDF4385" w14:textId="77777777" w:rsidR="00E80C3C" w:rsidRDefault="00E868BA">
            <w:pPr>
              <w:pStyle w:val="TableParagraph"/>
              <w:spacing w:line="268" w:lineRule="exact"/>
              <w:ind w:left="12" w:right="1"/>
              <w:jc w:val="center"/>
              <w:rPr>
                <w:sz w:val="24"/>
              </w:rPr>
            </w:pPr>
            <w:r>
              <w:rPr>
                <w:sz w:val="24"/>
              </w:rPr>
              <w:t xml:space="preserve">13 </w:t>
            </w:r>
            <w:r>
              <w:rPr>
                <w:spacing w:val="-2"/>
                <w:sz w:val="24"/>
              </w:rPr>
              <w:t>недель</w:t>
            </w:r>
          </w:p>
        </w:tc>
      </w:tr>
    </w:tbl>
    <w:p w14:paraId="7CACCDD3" w14:textId="77777777" w:rsidR="00E80C3C" w:rsidRDefault="00E80C3C">
      <w:pPr>
        <w:pStyle w:val="a3"/>
        <w:spacing w:before="86"/>
        <w:ind w:left="0"/>
        <w:jc w:val="left"/>
      </w:pPr>
    </w:p>
    <w:p w14:paraId="0C6115C3" w14:textId="77777777" w:rsidR="00E80C3C" w:rsidRDefault="00E868BA">
      <w:pPr>
        <w:ind w:left="520"/>
        <w:jc w:val="center"/>
        <w:rPr>
          <w:b/>
          <w:sz w:val="24"/>
        </w:rPr>
      </w:pPr>
      <w:r>
        <w:rPr>
          <w:b/>
          <w:color w:val="1F1F1F"/>
          <w:sz w:val="24"/>
        </w:rPr>
        <w:t>План</w:t>
      </w:r>
      <w:r>
        <w:rPr>
          <w:b/>
          <w:color w:val="1F1F1F"/>
          <w:spacing w:val="-8"/>
          <w:sz w:val="24"/>
        </w:rPr>
        <w:t xml:space="preserve"> </w:t>
      </w:r>
      <w:r>
        <w:rPr>
          <w:b/>
          <w:color w:val="1F1F1F"/>
          <w:sz w:val="24"/>
        </w:rPr>
        <w:t>внеурочной</w:t>
      </w:r>
      <w:r>
        <w:rPr>
          <w:b/>
          <w:color w:val="1F1F1F"/>
          <w:spacing w:val="-6"/>
          <w:sz w:val="24"/>
        </w:rPr>
        <w:t xml:space="preserve"> </w:t>
      </w:r>
      <w:r>
        <w:rPr>
          <w:b/>
          <w:color w:val="1F1F1F"/>
          <w:sz w:val="24"/>
        </w:rPr>
        <w:t>деятельности</w:t>
      </w:r>
      <w:r>
        <w:rPr>
          <w:b/>
          <w:color w:val="1F1F1F"/>
          <w:spacing w:val="-5"/>
          <w:sz w:val="24"/>
        </w:rPr>
        <w:t xml:space="preserve"> НОО</w:t>
      </w:r>
    </w:p>
    <w:p w14:paraId="038C81EE" w14:textId="77777777" w:rsidR="00E80C3C" w:rsidRDefault="00E868BA">
      <w:pPr>
        <w:pStyle w:val="a3"/>
        <w:spacing w:before="237"/>
        <w:ind w:left="713" w:right="533" w:firstLine="706"/>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w:t>
      </w:r>
      <w:r>
        <w:rPr>
          <w:spacing w:val="-2"/>
        </w:rPr>
        <w:t xml:space="preserve"> </w:t>
      </w:r>
      <w:r>
        <w:t>перечня, предлагаемого в</w:t>
      </w:r>
      <w:r>
        <w:rPr>
          <w:spacing w:val="40"/>
        </w:rPr>
        <w:t xml:space="preserve"> </w:t>
      </w:r>
      <w:r>
        <w:t>МБОУ «</w:t>
      </w:r>
      <w:proofErr w:type="spellStart"/>
      <w:r w:rsidR="00AE5770">
        <w:t>Кеврольская</w:t>
      </w:r>
      <w:proofErr w:type="spellEnd"/>
      <w:r w:rsidR="00AE5770">
        <w:t xml:space="preserve"> основная школа №18 им. </w:t>
      </w:r>
      <w:proofErr w:type="spellStart"/>
      <w:r w:rsidR="00AE5770">
        <w:t>М.Ф.Теплова</w:t>
      </w:r>
      <w:proofErr w:type="spellEnd"/>
      <w:r>
        <w:t>».</w:t>
      </w:r>
    </w:p>
    <w:p w14:paraId="406141C1" w14:textId="77777777" w:rsidR="00E80C3C" w:rsidRDefault="00E868BA">
      <w:pPr>
        <w:pStyle w:val="a3"/>
        <w:spacing w:before="1"/>
        <w:ind w:left="713" w:right="539" w:firstLine="706"/>
      </w:pPr>
      <w:r>
        <w:t>Внеурочная деятельность в МБОУ «</w:t>
      </w:r>
      <w:proofErr w:type="spellStart"/>
      <w:r w:rsidR="00AE5770">
        <w:t>Кеврольская</w:t>
      </w:r>
      <w:proofErr w:type="spellEnd"/>
      <w:r w:rsidR="00AE5770">
        <w:t xml:space="preserve"> основная школа №18 им. </w:t>
      </w:r>
      <w:proofErr w:type="spellStart"/>
      <w:r w:rsidR="00AE5770">
        <w:t>М.Ф.Теплова</w:t>
      </w:r>
      <w:proofErr w:type="spellEnd"/>
      <w:r>
        <w:t xml:space="preserve">» осуществляется посредством различных форм организации, отличных от урочной системы обучения, таких как экскурсии, секции, круглые столы, конференции, олимпиады, конкурсы, соревнования, спортивные </w:t>
      </w:r>
      <w:proofErr w:type="spellStart"/>
      <w:r>
        <w:t>клубы,общественно</w:t>
      </w:r>
      <w:proofErr w:type="spellEnd"/>
      <w:r>
        <w:t xml:space="preserve"> полезные практики и другое.</w:t>
      </w:r>
    </w:p>
    <w:p w14:paraId="6E246F17" w14:textId="77777777" w:rsidR="00E80C3C" w:rsidRDefault="00E868BA">
      <w:pPr>
        <w:pStyle w:val="a3"/>
        <w:tabs>
          <w:tab w:val="left" w:pos="3493"/>
          <w:tab w:val="left" w:pos="5946"/>
          <w:tab w:val="left" w:pos="7132"/>
          <w:tab w:val="left" w:pos="9827"/>
        </w:tabs>
        <w:spacing w:before="1"/>
        <w:ind w:left="1077" w:right="543" w:firstLine="341"/>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w:t>
      </w:r>
      <w:r>
        <w:rPr>
          <w:spacing w:val="-2"/>
        </w:rPr>
        <w:t>индивидуальных</w:t>
      </w:r>
      <w:r>
        <w:tab/>
      </w:r>
      <w:r>
        <w:rPr>
          <w:spacing w:val="-2"/>
        </w:rPr>
        <w:t>способностей</w:t>
      </w:r>
      <w:r>
        <w:tab/>
      </w:r>
      <w:r>
        <w:rPr>
          <w:spacing w:val="-10"/>
        </w:rPr>
        <w:t>и</w:t>
      </w:r>
      <w:r>
        <w:tab/>
      </w:r>
      <w:r>
        <w:rPr>
          <w:spacing w:val="-2"/>
        </w:rPr>
        <w:t>познавательных</w:t>
      </w:r>
      <w:r>
        <w:tab/>
      </w:r>
      <w:r>
        <w:rPr>
          <w:spacing w:val="-2"/>
        </w:rPr>
        <w:t xml:space="preserve">интересов. </w:t>
      </w:r>
      <w:r>
        <w:rPr>
          <w:b/>
        </w:rPr>
        <w:t xml:space="preserve">Основными задачами </w:t>
      </w:r>
      <w:r>
        <w:t>организации внеурочной деятельности являются:</w:t>
      </w:r>
    </w:p>
    <w:p w14:paraId="06C6A75E" w14:textId="77777777" w:rsidR="00E80C3C" w:rsidRDefault="00E868BA">
      <w:pPr>
        <w:pStyle w:val="a3"/>
        <w:spacing w:line="242" w:lineRule="auto"/>
        <w:ind w:left="713" w:right="578" w:firstLine="706"/>
      </w:pPr>
      <w:r>
        <w:t>поддержка учебной деятельности обучающихся в достижении планируемых результатов освоения программы начального общего образования;</w:t>
      </w:r>
    </w:p>
    <w:p w14:paraId="0E0F64BE" w14:textId="77777777" w:rsidR="00E80C3C" w:rsidRDefault="00E868BA">
      <w:pPr>
        <w:pStyle w:val="a3"/>
        <w:spacing w:line="242" w:lineRule="auto"/>
        <w:ind w:left="713" w:right="557" w:firstLine="706"/>
      </w:pPr>
      <w:r>
        <w:t>совершенствование навыков общения со сверстниками и коммуникативных умений в разновозрастной школьной среде;</w:t>
      </w:r>
    </w:p>
    <w:p w14:paraId="7F988B36" w14:textId="77777777" w:rsidR="00E80C3C" w:rsidRDefault="00E868BA">
      <w:pPr>
        <w:pStyle w:val="a3"/>
        <w:spacing w:line="242" w:lineRule="auto"/>
        <w:ind w:left="713" w:right="577" w:firstLine="706"/>
      </w:pPr>
      <w:r>
        <w:t>формирование</w:t>
      </w:r>
      <w:r>
        <w:rPr>
          <w:spacing w:val="-4"/>
        </w:rPr>
        <w:t xml:space="preserve"> </w:t>
      </w:r>
      <w:r>
        <w:t>навыков</w:t>
      </w:r>
      <w:r>
        <w:rPr>
          <w:spacing w:val="-10"/>
        </w:rPr>
        <w:t xml:space="preserve"> </w:t>
      </w:r>
      <w:r>
        <w:t>организации</w:t>
      </w:r>
      <w:r>
        <w:rPr>
          <w:spacing w:val="-6"/>
        </w:rPr>
        <w:t xml:space="preserve"> </w:t>
      </w:r>
      <w:r>
        <w:t>своей</w:t>
      </w:r>
      <w:r>
        <w:rPr>
          <w:spacing w:val="-6"/>
        </w:rPr>
        <w:t xml:space="preserve"> </w:t>
      </w:r>
      <w:r>
        <w:t>жизнедеятельности</w:t>
      </w:r>
      <w:r>
        <w:rPr>
          <w:spacing w:val="-5"/>
        </w:rPr>
        <w:t xml:space="preserve"> </w:t>
      </w:r>
      <w:r>
        <w:t>с</w:t>
      </w:r>
      <w:r>
        <w:rPr>
          <w:spacing w:val="-4"/>
        </w:rPr>
        <w:t xml:space="preserve"> </w:t>
      </w:r>
      <w:r>
        <w:t>учетом</w:t>
      </w:r>
      <w:r>
        <w:rPr>
          <w:spacing w:val="-5"/>
        </w:rPr>
        <w:t xml:space="preserve"> </w:t>
      </w:r>
      <w:r>
        <w:t>правил</w:t>
      </w:r>
      <w:r>
        <w:rPr>
          <w:spacing w:val="-7"/>
        </w:rPr>
        <w:t xml:space="preserve"> </w:t>
      </w:r>
      <w:r>
        <w:t>безопасного образа жизни;</w:t>
      </w:r>
    </w:p>
    <w:p w14:paraId="1A218DAE" w14:textId="77777777" w:rsidR="00E80C3C" w:rsidRDefault="00E868BA">
      <w:pPr>
        <w:pStyle w:val="a3"/>
        <w:ind w:left="713" w:right="561" w:firstLine="706"/>
      </w:pPr>
      <w:r>
        <w:t>повышение</w:t>
      </w:r>
      <w:r>
        <w:rPr>
          <w:spacing w:val="79"/>
        </w:rPr>
        <w:t xml:space="preserve">   </w:t>
      </w:r>
      <w:r>
        <w:t>общей</w:t>
      </w:r>
      <w:r>
        <w:rPr>
          <w:spacing w:val="70"/>
          <w:w w:val="150"/>
        </w:rPr>
        <w:t xml:space="preserve">   </w:t>
      </w:r>
      <w:r>
        <w:t>культуры</w:t>
      </w:r>
      <w:r>
        <w:rPr>
          <w:spacing w:val="72"/>
          <w:w w:val="150"/>
        </w:rPr>
        <w:t xml:space="preserve">   </w:t>
      </w:r>
      <w:r>
        <w:t>обучающихся,</w:t>
      </w:r>
      <w:r>
        <w:rPr>
          <w:spacing w:val="74"/>
          <w:w w:val="150"/>
        </w:rPr>
        <w:t xml:space="preserve">   </w:t>
      </w:r>
      <w:r>
        <w:t>углубление</w:t>
      </w:r>
      <w:r>
        <w:rPr>
          <w:spacing w:val="80"/>
          <w:w w:val="150"/>
        </w:rPr>
        <w:t xml:space="preserve">   </w:t>
      </w:r>
      <w:r>
        <w:t>их</w:t>
      </w:r>
      <w:r>
        <w:rPr>
          <w:spacing w:val="79"/>
        </w:rPr>
        <w:t xml:space="preserve">   </w:t>
      </w:r>
      <w:r>
        <w:t>интереса к познавательной и проектно-исследовательской деятельности с учетом возрастных и индивидуальных особенностей участников;</w:t>
      </w:r>
    </w:p>
    <w:p w14:paraId="144517D1" w14:textId="77777777" w:rsidR="00E80C3C" w:rsidRDefault="00E868BA">
      <w:pPr>
        <w:pStyle w:val="a3"/>
        <w:ind w:left="713" w:right="548" w:firstLine="706"/>
      </w:pPr>
      <w:r>
        <w:t>развитие навыков совместной деятельности со сверстниками, становление качеств, обеспечивающих</w:t>
      </w:r>
      <w:r>
        <w:rPr>
          <w:spacing w:val="-3"/>
        </w:rPr>
        <w:t xml:space="preserve"> </w:t>
      </w:r>
      <w:r>
        <w:t>успешность</w:t>
      </w:r>
      <w:r>
        <w:rPr>
          <w:spacing w:val="-2"/>
        </w:rPr>
        <w:t xml:space="preserve"> </w:t>
      </w:r>
      <w:r>
        <w:t>участия</w:t>
      </w:r>
      <w:r>
        <w:rPr>
          <w:spacing w:val="-3"/>
        </w:rPr>
        <w:t xml:space="preserve"> </w:t>
      </w:r>
      <w:r>
        <w:t>в</w:t>
      </w:r>
      <w:r>
        <w:rPr>
          <w:spacing w:val="-2"/>
        </w:rPr>
        <w:t xml:space="preserve"> </w:t>
      </w:r>
      <w:r>
        <w:t>коллективном</w:t>
      </w:r>
      <w:r>
        <w:rPr>
          <w:spacing w:val="-5"/>
        </w:rPr>
        <w:t xml:space="preserve"> </w:t>
      </w:r>
      <w:r>
        <w:t>труде: умение</w:t>
      </w:r>
      <w:r>
        <w:rPr>
          <w:spacing w:val="-4"/>
        </w:rPr>
        <w:t xml:space="preserve"> </w:t>
      </w:r>
      <w:r>
        <w:t>договариваться,</w:t>
      </w:r>
      <w:r>
        <w:rPr>
          <w:spacing w:val="-1"/>
        </w:rPr>
        <w:t xml:space="preserve"> </w:t>
      </w:r>
      <w:r>
        <w:t>подчиняться, руководить, проявлять инициативу, ответственность; становление умений командной работы;</w:t>
      </w:r>
    </w:p>
    <w:p w14:paraId="39AF6AF8" w14:textId="77777777" w:rsidR="00E80C3C" w:rsidRDefault="00E868BA">
      <w:pPr>
        <w:pStyle w:val="a3"/>
        <w:spacing w:line="242" w:lineRule="auto"/>
        <w:ind w:left="1423" w:right="994"/>
      </w:pPr>
      <w:r>
        <w:t>поддержка</w:t>
      </w:r>
      <w:r>
        <w:rPr>
          <w:spacing w:val="-15"/>
        </w:rPr>
        <w:t xml:space="preserve"> </w:t>
      </w:r>
      <w:r>
        <w:t>детских</w:t>
      </w:r>
      <w:r>
        <w:rPr>
          <w:spacing w:val="-15"/>
        </w:rPr>
        <w:t xml:space="preserve"> </w:t>
      </w:r>
      <w:r>
        <w:t>объединений,</w:t>
      </w:r>
      <w:r>
        <w:rPr>
          <w:spacing w:val="-12"/>
        </w:rPr>
        <w:t xml:space="preserve"> </w:t>
      </w:r>
      <w:r>
        <w:t>формирование</w:t>
      </w:r>
      <w:r>
        <w:rPr>
          <w:spacing w:val="-3"/>
        </w:rPr>
        <w:t xml:space="preserve"> </w:t>
      </w:r>
      <w:r>
        <w:t>умений ученического самоуправления; формирование культуры поведения в информационной среде.</w:t>
      </w:r>
    </w:p>
    <w:p w14:paraId="19A76EDC" w14:textId="77777777" w:rsidR="00E80C3C" w:rsidRDefault="00E868BA">
      <w:pPr>
        <w:pStyle w:val="a3"/>
        <w:ind w:left="713" w:right="540" w:firstLine="706"/>
      </w:pPr>
      <w:r>
        <w:t>Внеурочная деятельность организуется по направлениям развития личности</w:t>
      </w:r>
      <w:r>
        <w:rPr>
          <w:spacing w:val="-1"/>
        </w:rPr>
        <w:t xml:space="preserve"> </w:t>
      </w:r>
      <w:r>
        <w:t>обучающегося</w:t>
      </w:r>
      <w:r>
        <w:rPr>
          <w:spacing w:val="40"/>
        </w:rPr>
        <w:t xml:space="preserve"> </w:t>
      </w:r>
      <w:r>
        <w:t xml:space="preserve">с учетом намеченных задач внеурочной деятельности. Все ее формы представляются в деятельностных </w:t>
      </w:r>
      <w:proofErr w:type="spellStart"/>
      <w:r>
        <w:t>формулировках,что</w:t>
      </w:r>
      <w:proofErr w:type="spellEnd"/>
      <w:r>
        <w:t xml:space="preserve"> подчеркивает их практико-ориентированные характеристики. При выборе направлений и отборе содержания обучения МБОУ «</w:t>
      </w:r>
      <w:proofErr w:type="spellStart"/>
      <w:r w:rsidR="00AE5770">
        <w:t>Кеврольская</w:t>
      </w:r>
      <w:proofErr w:type="spellEnd"/>
      <w:r w:rsidR="00AE5770">
        <w:t xml:space="preserve"> основная школа №18 им. </w:t>
      </w:r>
      <w:proofErr w:type="spellStart"/>
      <w:r w:rsidR="00AE5770">
        <w:t>М.Ф.Теплова</w:t>
      </w:r>
      <w:proofErr w:type="spellEnd"/>
      <w:r>
        <w:t xml:space="preserve">» </w:t>
      </w:r>
      <w:r>
        <w:rPr>
          <w:spacing w:val="-2"/>
        </w:rPr>
        <w:t>учитывает:</w:t>
      </w:r>
    </w:p>
    <w:p w14:paraId="47549B54" w14:textId="77777777" w:rsidR="00E80C3C" w:rsidRDefault="00E868BA">
      <w:pPr>
        <w:pStyle w:val="a3"/>
        <w:spacing w:line="237" w:lineRule="auto"/>
        <w:ind w:left="713" w:right="558" w:firstLine="706"/>
      </w:pPr>
      <w:r>
        <w:t>особенности образовательной организации (условия функционирования, тип школы, особенности контингента, кадровый состав);</w:t>
      </w:r>
    </w:p>
    <w:p w14:paraId="13D7C234" w14:textId="77777777" w:rsidR="00E80C3C" w:rsidRDefault="00E868BA">
      <w:pPr>
        <w:pStyle w:val="a3"/>
        <w:spacing w:line="237" w:lineRule="auto"/>
        <w:ind w:left="713" w:right="541" w:firstLine="706"/>
      </w:pPr>
      <w:r>
        <w:t>результаты диагностики успеваемости и уровня развития обучающихся, проблемы и трудности их учебной деятельности;</w:t>
      </w:r>
    </w:p>
    <w:p w14:paraId="574212D1" w14:textId="77777777" w:rsidR="00E80C3C" w:rsidRDefault="00E868BA">
      <w:pPr>
        <w:pStyle w:val="a3"/>
        <w:spacing w:line="237" w:lineRule="auto"/>
        <w:ind w:left="713" w:right="573" w:firstLine="706"/>
      </w:pPr>
      <w:r>
        <w:t>возможность обеспечить условия</w:t>
      </w:r>
      <w:r>
        <w:rPr>
          <w:spacing w:val="-1"/>
        </w:rPr>
        <w:t xml:space="preserve"> </w:t>
      </w:r>
      <w:r>
        <w:t>для</w:t>
      </w:r>
      <w:r>
        <w:rPr>
          <w:spacing w:val="-1"/>
        </w:rPr>
        <w:t xml:space="preserve"> </w:t>
      </w:r>
      <w:r>
        <w:t>организации разнообразных</w:t>
      </w:r>
      <w:r>
        <w:rPr>
          <w:spacing w:val="-1"/>
        </w:rPr>
        <w:t xml:space="preserve"> </w:t>
      </w:r>
      <w:r>
        <w:t>внеурочных</w:t>
      </w:r>
      <w:r>
        <w:rPr>
          <w:spacing w:val="-1"/>
        </w:rPr>
        <w:t xml:space="preserve"> </w:t>
      </w:r>
      <w:r>
        <w:t>занятий и их содержательная связь с урочной деятельностью;</w:t>
      </w:r>
    </w:p>
    <w:p w14:paraId="1CD8B22C" w14:textId="77777777" w:rsidR="00E80C3C" w:rsidRDefault="00E868BA" w:rsidP="00AE5770">
      <w:pPr>
        <w:pStyle w:val="a3"/>
        <w:tabs>
          <w:tab w:val="left" w:pos="4938"/>
          <w:tab w:val="left" w:pos="7450"/>
          <w:tab w:val="left" w:pos="10302"/>
        </w:tabs>
        <w:ind w:left="713" w:right="550" w:firstLine="706"/>
      </w:pPr>
      <w:r>
        <w:t>особенности информационно-образовательной среды образовательной организации, национальные и культурные</w:t>
      </w:r>
      <w:r>
        <w:tab/>
      </w:r>
      <w:r>
        <w:rPr>
          <w:spacing w:val="-2"/>
        </w:rPr>
        <w:t>особенности</w:t>
      </w:r>
      <w:r>
        <w:tab/>
        <w:t>региона.</w:t>
      </w:r>
      <w:r>
        <w:rPr>
          <w:spacing w:val="80"/>
        </w:rPr>
        <w:t xml:space="preserve">   </w:t>
      </w:r>
      <w:r>
        <w:t>Общий</w:t>
      </w:r>
      <w:r>
        <w:tab/>
      </w:r>
      <w:r>
        <w:rPr>
          <w:spacing w:val="-2"/>
        </w:rPr>
        <w:t xml:space="preserve">объем </w:t>
      </w:r>
      <w:r>
        <w:t>внеурочной деятельности в МБОУ «</w:t>
      </w:r>
      <w:proofErr w:type="spellStart"/>
      <w:r w:rsidR="00AE5770">
        <w:t>Кеврольская</w:t>
      </w:r>
      <w:proofErr w:type="spellEnd"/>
      <w:r w:rsidR="00AE5770">
        <w:t xml:space="preserve"> основная школа №18 им. </w:t>
      </w:r>
      <w:proofErr w:type="spellStart"/>
      <w:r w:rsidR="00AE5770">
        <w:t>М.Ф.Теплова</w:t>
      </w:r>
      <w:proofErr w:type="spellEnd"/>
      <w:r>
        <w:t>»</w:t>
      </w:r>
      <w:r>
        <w:rPr>
          <w:spacing w:val="40"/>
        </w:rPr>
        <w:t xml:space="preserve"> </w:t>
      </w:r>
      <w:r>
        <w:t>не превышает 10 часов в неделю.</w:t>
      </w:r>
    </w:p>
    <w:p w14:paraId="4037F815" w14:textId="77777777" w:rsidR="00E80C3C" w:rsidRDefault="00E868BA">
      <w:pPr>
        <w:pStyle w:val="a3"/>
        <w:spacing w:line="274" w:lineRule="exact"/>
        <w:ind w:left="1423"/>
      </w:pPr>
      <w:r>
        <w:t>Один</w:t>
      </w:r>
      <w:r>
        <w:rPr>
          <w:spacing w:val="-3"/>
        </w:rPr>
        <w:t xml:space="preserve"> </w:t>
      </w:r>
      <w:r>
        <w:t>час</w:t>
      </w:r>
      <w:r>
        <w:rPr>
          <w:spacing w:val="-2"/>
        </w:rPr>
        <w:t xml:space="preserve"> </w:t>
      </w:r>
      <w:r>
        <w:t>в</w:t>
      </w:r>
      <w:r>
        <w:rPr>
          <w:spacing w:val="-13"/>
        </w:rPr>
        <w:t xml:space="preserve"> </w:t>
      </w:r>
      <w:r>
        <w:t>неделю</w:t>
      </w:r>
      <w:r>
        <w:rPr>
          <w:spacing w:val="-11"/>
        </w:rPr>
        <w:t xml:space="preserve"> </w:t>
      </w:r>
      <w:r>
        <w:t>отводится</w:t>
      </w:r>
      <w:r>
        <w:rPr>
          <w:spacing w:val="45"/>
        </w:rPr>
        <w:t xml:space="preserve"> </w:t>
      </w:r>
      <w:r>
        <w:t>на</w:t>
      </w:r>
      <w:r>
        <w:rPr>
          <w:spacing w:val="-12"/>
        </w:rPr>
        <w:t xml:space="preserve"> </w:t>
      </w:r>
      <w:r>
        <w:t>внеурочное</w:t>
      </w:r>
      <w:r>
        <w:rPr>
          <w:spacing w:val="-9"/>
        </w:rPr>
        <w:t xml:space="preserve"> </w:t>
      </w:r>
      <w:r>
        <w:t>занятие</w:t>
      </w:r>
      <w:r>
        <w:rPr>
          <w:spacing w:val="-2"/>
        </w:rPr>
        <w:t xml:space="preserve"> </w:t>
      </w:r>
      <w:r>
        <w:t>«Разговоры</w:t>
      </w:r>
      <w:r>
        <w:rPr>
          <w:spacing w:val="-11"/>
        </w:rPr>
        <w:t xml:space="preserve"> </w:t>
      </w:r>
      <w:r>
        <w:t>о</w:t>
      </w:r>
      <w:r>
        <w:rPr>
          <w:spacing w:val="-1"/>
        </w:rPr>
        <w:t xml:space="preserve"> </w:t>
      </w:r>
      <w:r>
        <w:rPr>
          <w:spacing w:val="-2"/>
        </w:rPr>
        <w:t>важном».</w:t>
      </w:r>
    </w:p>
    <w:p w14:paraId="3E351D03" w14:textId="77777777" w:rsidR="00E80C3C" w:rsidRDefault="00E868BA">
      <w:pPr>
        <w:pStyle w:val="a3"/>
        <w:tabs>
          <w:tab w:val="left" w:pos="7579"/>
        </w:tabs>
        <w:spacing w:before="2"/>
        <w:ind w:left="713" w:right="543" w:firstLine="706"/>
      </w:pPr>
      <w:r>
        <w:t>Внеурочные занятия «Разговоры о важном» направлены на развитие ценностного отношения</w:t>
      </w:r>
      <w:r>
        <w:rPr>
          <w:spacing w:val="80"/>
        </w:rPr>
        <w:t xml:space="preserve">   </w:t>
      </w:r>
      <w:r>
        <w:t>обучающихся</w:t>
      </w:r>
      <w:r>
        <w:rPr>
          <w:spacing w:val="80"/>
        </w:rPr>
        <w:t xml:space="preserve">   </w:t>
      </w:r>
      <w:r>
        <w:t>к</w:t>
      </w:r>
      <w:r>
        <w:rPr>
          <w:spacing w:val="80"/>
        </w:rPr>
        <w:t xml:space="preserve">   </w:t>
      </w:r>
      <w:r>
        <w:t>своей</w:t>
      </w:r>
      <w:r>
        <w:rPr>
          <w:spacing w:val="80"/>
        </w:rPr>
        <w:t xml:space="preserve">   </w:t>
      </w:r>
      <w:r>
        <w:t>родине</w:t>
      </w:r>
      <w:r>
        <w:tab/>
        <w:t>–</w:t>
      </w:r>
      <w:r>
        <w:rPr>
          <w:spacing w:val="80"/>
        </w:rPr>
        <w:t xml:space="preserve">   </w:t>
      </w:r>
      <w:r>
        <w:t>России,</w:t>
      </w:r>
      <w:r>
        <w:rPr>
          <w:spacing w:val="80"/>
          <w:w w:val="150"/>
        </w:rPr>
        <w:t xml:space="preserve">   </w:t>
      </w:r>
      <w:r>
        <w:t xml:space="preserve">населяющим </w:t>
      </w:r>
      <w:r>
        <w:lastRenderedPageBreak/>
        <w:t>ее</w:t>
      </w:r>
      <w:r>
        <w:rPr>
          <w:spacing w:val="40"/>
        </w:rPr>
        <w:t xml:space="preserve"> </w:t>
      </w:r>
      <w:r>
        <w:t>людям,</w:t>
      </w:r>
      <w:r>
        <w:rPr>
          <w:spacing w:val="40"/>
        </w:rPr>
        <w:t xml:space="preserve"> </w:t>
      </w:r>
      <w:r>
        <w:t>ее</w:t>
      </w:r>
      <w:r>
        <w:rPr>
          <w:spacing w:val="40"/>
        </w:rPr>
        <w:t xml:space="preserve"> </w:t>
      </w:r>
      <w:r>
        <w:t>уникальной</w:t>
      </w:r>
      <w:r>
        <w:rPr>
          <w:spacing w:val="40"/>
        </w:rPr>
        <w:t xml:space="preserve"> </w:t>
      </w:r>
      <w:r>
        <w:t>истории,</w:t>
      </w:r>
      <w:r>
        <w:rPr>
          <w:spacing w:val="40"/>
        </w:rPr>
        <w:t xml:space="preserve"> </w:t>
      </w:r>
      <w:r>
        <w:t>богатой</w:t>
      </w:r>
      <w:r>
        <w:rPr>
          <w:spacing w:val="40"/>
        </w:rPr>
        <w:t xml:space="preserve"> </w:t>
      </w:r>
      <w:r>
        <w:t>природе</w:t>
      </w:r>
      <w:r>
        <w:rPr>
          <w:spacing w:val="40"/>
        </w:rPr>
        <w:t xml:space="preserve"> </w:t>
      </w:r>
      <w:r>
        <w:t>и</w:t>
      </w:r>
      <w:r>
        <w:rPr>
          <w:spacing w:val="40"/>
        </w:rPr>
        <w:t xml:space="preserve"> </w:t>
      </w:r>
      <w:r>
        <w:t>великой</w:t>
      </w:r>
      <w:r>
        <w:rPr>
          <w:spacing w:val="40"/>
        </w:rPr>
        <w:t xml:space="preserve"> </w:t>
      </w:r>
      <w:r>
        <w:t>культуре.</w:t>
      </w:r>
      <w:r>
        <w:rPr>
          <w:spacing w:val="40"/>
        </w:rPr>
        <w:t xml:space="preserve"> </w:t>
      </w:r>
      <w:r>
        <w:t>Внеурочные</w:t>
      </w:r>
      <w:r>
        <w:rPr>
          <w:spacing w:val="40"/>
        </w:rPr>
        <w:t xml:space="preserve"> </w:t>
      </w:r>
      <w:r>
        <w:t>занятия</w:t>
      </w:r>
    </w:p>
    <w:p w14:paraId="16A6DEB3" w14:textId="77777777" w:rsidR="00E80C3C" w:rsidRDefault="00E868BA">
      <w:pPr>
        <w:pStyle w:val="a3"/>
        <w:spacing w:line="274" w:lineRule="exact"/>
        <w:ind w:left="713"/>
      </w:pPr>
      <w:r>
        <w:t>«Разговоры</w:t>
      </w:r>
      <w:r>
        <w:rPr>
          <w:spacing w:val="24"/>
        </w:rPr>
        <w:t xml:space="preserve"> </w:t>
      </w:r>
      <w:r>
        <w:t>о</w:t>
      </w:r>
      <w:r>
        <w:rPr>
          <w:spacing w:val="27"/>
        </w:rPr>
        <w:t xml:space="preserve"> </w:t>
      </w:r>
      <w:r>
        <w:t>важном</w:t>
      </w:r>
      <w:r>
        <w:rPr>
          <w:spacing w:val="26"/>
        </w:rPr>
        <w:t xml:space="preserve">  </w:t>
      </w:r>
      <w:r>
        <w:t>направлены</w:t>
      </w:r>
      <w:r>
        <w:rPr>
          <w:spacing w:val="31"/>
        </w:rPr>
        <w:t xml:space="preserve"> </w:t>
      </w:r>
      <w:r>
        <w:t>на</w:t>
      </w:r>
      <w:r>
        <w:rPr>
          <w:spacing w:val="21"/>
        </w:rPr>
        <w:t xml:space="preserve"> </w:t>
      </w:r>
      <w:r>
        <w:t>формирование</w:t>
      </w:r>
      <w:r>
        <w:rPr>
          <w:spacing w:val="23"/>
        </w:rPr>
        <w:t xml:space="preserve"> </w:t>
      </w:r>
      <w:r>
        <w:t>соответствующей</w:t>
      </w:r>
      <w:r>
        <w:rPr>
          <w:spacing w:val="30"/>
        </w:rPr>
        <w:t xml:space="preserve"> </w:t>
      </w:r>
      <w:r>
        <w:rPr>
          <w:spacing w:val="-2"/>
        </w:rPr>
        <w:t>внутренней</w:t>
      </w:r>
    </w:p>
    <w:p w14:paraId="1ABA2E01" w14:textId="77777777" w:rsidR="00E80C3C" w:rsidRDefault="00E80C3C">
      <w:pPr>
        <w:pStyle w:val="a3"/>
        <w:spacing w:line="274" w:lineRule="exact"/>
        <w:sectPr w:rsidR="00E80C3C">
          <w:type w:val="continuous"/>
          <w:pgSz w:w="11910" w:h="16840"/>
          <w:pgMar w:top="780" w:right="0" w:bottom="280" w:left="425" w:header="720" w:footer="720" w:gutter="0"/>
          <w:cols w:space="720"/>
        </w:sectPr>
      </w:pPr>
    </w:p>
    <w:p w14:paraId="73839FF2" w14:textId="77777777" w:rsidR="00E80C3C" w:rsidRDefault="00E868BA">
      <w:pPr>
        <w:pStyle w:val="a3"/>
        <w:spacing w:before="77" w:line="237" w:lineRule="auto"/>
        <w:ind w:left="775" w:right="1363" w:hanging="63"/>
      </w:pPr>
      <w:r>
        <w:lastRenderedPageBreak/>
        <w:t>позиции</w:t>
      </w:r>
      <w:r>
        <w:rPr>
          <w:spacing w:val="-5"/>
        </w:rPr>
        <w:t xml:space="preserve"> </w:t>
      </w:r>
      <w:r>
        <w:t>личности</w:t>
      </w:r>
      <w:r>
        <w:rPr>
          <w:spacing w:val="-9"/>
        </w:rPr>
        <w:t xml:space="preserve"> </w:t>
      </w:r>
      <w:r>
        <w:t>обучающегося, необходимой</w:t>
      </w:r>
      <w:r>
        <w:rPr>
          <w:spacing w:val="-1"/>
        </w:rPr>
        <w:t xml:space="preserve"> </w:t>
      </w:r>
      <w:r>
        <w:t>ему</w:t>
      </w:r>
      <w:r>
        <w:rPr>
          <w:spacing w:val="-11"/>
        </w:rPr>
        <w:t xml:space="preserve"> </w:t>
      </w:r>
      <w:r>
        <w:t>для</w:t>
      </w:r>
      <w:r>
        <w:rPr>
          <w:spacing w:val="-3"/>
        </w:rPr>
        <w:t xml:space="preserve"> </w:t>
      </w:r>
      <w:r>
        <w:t>конструктивного</w:t>
      </w:r>
      <w:r>
        <w:rPr>
          <w:spacing w:val="-1"/>
        </w:rPr>
        <w:t xml:space="preserve"> </w:t>
      </w:r>
      <w:r>
        <w:t>и</w:t>
      </w:r>
      <w:r>
        <w:rPr>
          <w:spacing w:val="-5"/>
        </w:rPr>
        <w:t xml:space="preserve"> </w:t>
      </w:r>
      <w:r>
        <w:t>ответственного поведения в обществе.</w:t>
      </w:r>
    </w:p>
    <w:p w14:paraId="1B9C00FA" w14:textId="77777777" w:rsidR="00E80C3C" w:rsidRDefault="00E868BA">
      <w:pPr>
        <w:pStyle w:val="a3"/>
        <w:tabs>
          <w:tab w:val="left" w:pos="5183"/>
          <w:tab w:val="left" w:pos="6988"/>
          <w:tab w:val="left" w:pos="7954"/>
          <w:tab w:val="left" w:pos="9644"/>
        </w:tabs>
        <w:spacing w:before="3"/>
        <w:ind w:left="713" w:right="543" w:firstLine="797"/>
      </w:pPr>
      <w:r>
        <w:t>Основной формат внеурочных занятий «Разговоры о важном» – разговор и (или) беседа с обучающимися. Основные</w:t>
      </w:r>
      <w:r>
        <w:rPr>
          <w:spacing w:val="40"/>
        </w:rPr>
        <w:t xml:space="preserve">  </w:t>
      </w:r>
      <w:r>
        <w:t>темы</w:t>
      </w:r>
      <w:r>
        <w:rPr>
          <w:spacing w:val="80"/>
        </w:rPr>
        <w:t xml:space="preserve">   </w:t>
      </w:r>
      <w:r>
        <w:t>занятий</w:t>
      </w:r>
      <w:r>
        <w:rPr>
          <w:spacing w:val="40"/>
        </w:rPr>
        <w:t xml:space="preserve"> </w:t>
      </w:r>
      <w:r>
        <w:t>связаны с</w:t>
      </w:r>
      <w:r>
        <w:rPr>
          <w:spacing w:val="-2"/>
        </w:rPr>
        <w:t xml:space="preserve"> </w:t>
      </w:r>
      <w:r>
        <w:t>важнейшими</w:t>
      </w:r>
      <w:r>
        <w:rPr>
          <w:spacing w:val="62"/>
        </w:rPr>
        <w:t xml:space="preserve"> </w:t>
      </w:r>
      <w:r>
        <w:t>аспектами жизни</w:t>
      </w:r>
      <w:r>
        <w:rPr>
          <w:spacing w:val="62"/>
        </w:rPr>
        <w:t xml:space="preserve"> </w:t>
      </w:r>
      <w:r>
        <w:t>человека</w:t>
      </w:r>
      <w:r>
        <w:rPr>
          <w:spacing w:val="40"/>
        </w:rPr>
        <w:t xml:space="preserve"> </w:t>
      </w:r>
      <w:r>
        <w:t>в современной России: знанием родной истории и пониманием сложностей современного мира, техническим прогрессом и сохранением природы, ориентацией</w:t>
      </w:r>
      <w:r>
        <w:tab/>
        <w:t>в мировой художественной культуре и повседневной</w:t>
      </w:r>
      <w:r>
        <w:rPr>
          <w:spacing w:val="40"/>
        </w:rPr>
        <w:t xml:space="preserve">  </w:t>
      </w:r>
      <w:r>
        <w:t>культуре</w:t>
      </w:r>
      <w:r>
        <w:tab/>
      </w:r>
      <w:r>
        <w:rPr>
          <w:spacing w:val="-2"/>
        </w:rPr>
        <w:t>поведения,</w:t>
      </w:r>
      <w:r>
        <w:tab/>
      </w:r>
      <w:r>
        <w:rPr>
          <w:spacing w:val="-2"/>
        </w:rPr>
        <w:t>доброжелательным</w:t>
      </w:r>
      <w:r>
        <w:tab/>
      </w:r>
      <w:r>
        <w:rPr>
          <w:spacing w:val="-2"/>
        </w:rPr>
        <w:t xml:space="preserve">отношением </w:t>
      </w:r>
      <w:r>
        <w:t>к окружающим и ответственным отношением к собственным поступкам</w:t>
      </w:r>
    </w:p>
    <w:p w14:paraId="4ADE2640" w14:textId="77777777" w:rsidR="00E80C3C" w:rsidRDefault="00E868BA">
      <w:pPr>
        <w:pStyle w:val="a3"/>
        <w:spacing w:before="3" w:line="237" w:lineRule="auto"/>
        <w:ind w:left="713" w:right="571" w:firstLine="706"/>
      </w:pPr>
      <w:r>
        <w:t>С учётом образовательных потребностей и интересов обучающихся, запросов родителей (законных представителей) несовершеннолетних обучающихся,</w:t>
      </w:r>
      <w:r>
        <w:rPr>
          <w:spacing w:val="40"/>
        </w:rPr>
        <w:t xml:space="preserve"> </w:t>
      </w:r>
      <w:r>
        <w:t>возможностей школы</w:t>
      </w:r>
      <w:r>
        <w:rPr>
          <w:spacing w:val="40"/>
        </w:rPr>
        <w:t xml:space="preserve"> </w:t>
      </w:r>
      <w:r>
        <w:t>в МБОУ</w:t>
      </w:r>
    </w:p>
    <w:p w14:paraId="4702E74D" w14:textId="77777777" w:rsidR="00DD16CB" w:rsidRDefault="00E868BA">
      <w:pPr>
        <w:spacing w:before="3" w:line="275" w:lineRule="exact"/>
        <w:ind w:left="713"/>
        <w:jc w:val="both"/>
        <w:rPr>
          <w:b/>
          <w:spacing w:val="-5"/>
          <w:sz w:val="24"/>
        </w:rPr>
      </w:pPr>
      <w:r>
        <w:rPr>
          <w:sz w:val="24"/>
        </w:rPr>
        <w:t>«</w:t>
      </w:r>
      <w:proofErr w:type="spellStart"/>
      <w:r w:rsidR="00DD16CB">
        <w:rPr>
          <w:sz w:val="24"/>
        </w:rPr>
        <w:t>Кеврольская</w:t>
      </w:r>
      <w:proofErr w:type="spellEnd"/>
      <w:r>
        <w:rPr>
          <w:spacing w:val="-3"/>
          <w:sz w:val="24"/>
        </w:rPr>
        <w:t xml:space="preserve"> </w:t>
      </w:r>
      <w:r>
        <w:rPr>
          <w:sz w:val="24"/>
        </w:rPr>
        <w:t>ОШ</w:t>
      </w:r>
      <w:r>
        <w:rPr>
          <w:spacing w:val="-12"/>
          <w:sz w:val="24"/>
        </w:rPr>
        <w:t xml:space="preserve"> </w:t>
      </w:r>
      <w:r>
        <w:rPr>
          <w:sz w:val="24"/>
        </w:rPr>
        <w:t>№</w:t>
      </w:r>
      <w:r>
        <w:rPr>
          <w:spacing w:val="-1"/>
          <w:sz w:val="24"/>
        </w:rPr>
        <w:t xml:space="preserve"> </w:t>
      </w:r>
      <w:r>
        <w:rPr>
          <w:sz w:val="24"/>
        </w:rPr>
        <w:t>1</w:t>
      </w:r>
      <w:r w:rsidR="00DD16CB">
        <w:rPr>
          <w:sz w:val="24"/>
        </w:rPr>
        <w:t xml:space="preserve">8 </w:t>
      </w:r>
      <w:proofErr w:type="spellStart"/>
      <w:r w:rsidR="00DD16CB">
        <w:rPr>
          <w:sz w:val="24"/>
        </w:rPr>
        <w:t>им.М.Ф.Теплова</w:t>
      </w:r>
      <w:proofErr w:type="spellEnd"/>
      <w:r>
        <w:rPr>
          <w:sz w:val="24"/>
        </w:rPr>
        <w:t>»</w:t>
      </w:r>
      <w:r>
        <w:rPr>
          <w:spacing w:val="34"/>
          <w:sz w:val="24"/>
        </w:rPr>
        <w:t xml:space="preserve"> </w:t>
      </w:r>
      <w:r>
        <w:rPr>
          <w:sz w:val="24"/>
        </w:rPr>
        <w:t>реализуются следующие</w:t>
      </w:r>
      <w:r>
        <w:rPr>
          <w:spacing w:val="-2"/>
          <w:sz w:val="24"/>
        </w:rPr>
        <w:t xml:space="preserve"> </w:t>
      </w:r>
      <w:r>
        <w:rPr>
          <w:b/>
          <w:sz w:val="24"/>
        </w:rPr>
        <w:t>направления</w:t>
      </w:r>
      <w:r>
        <w:rPr>
          <w:b/>
          <w:spacing w:val="-5"/>
          <w:sz w:val="24"/>
        </w:rPr>
        <w:t xml:space="preserve"> </w:t>
      </w:r>
    </w:p>
    <w:p w14:paraId="476E3E44" w14:textId="346FFB27" w:rsidR="00E80C3C" w:rsidRDefault="00E868BA">
      <w:pPr>
        <w:spacing w:before="3" w:line="275" w:lineRule="exact"/>
        <w:ind w:left="713"/>
        <w:jc w:val="both"/>
        <w:rPr>
          <w:b/>
          <w:sz w:val="24"/>
        </w:rPr>
      </w:pPr>
      <w:r>
        <w:rPr>
          <w:b/>
          <w:sz w:val="24"/>
        </w:rPr>
        <w:t>внеурочной</w:t>
      </w:r>
      <w:r>
        <w:rPr>
          <w:b/>
          <w:spacing w:val="-4"/>
          <w:sz w:val="24"/>
        </w:rPr>
        <w:t xml:space="preserve"> </w:t>
      </w:r>
      <w:r>
        <w:rPr>
          <w:b/>
          <w:spacing w:val="-2"/>
          <w:sz w:val="24"/>
        </w:rPr>
        <w:t>деятельности.</w:t>
      </w:r>
    </w:p>
    <w:p w14:paraId="6B578873" w14:textId="77777777" w:rsidR="00E80C3C" w:rsidRDefault="00E868BA">
      <w:pPr>
        <w:pStyle w:val="a4"/>
        <w:numPr>
          <w:ilvl w:val="0"/>
          <w:numId w:val="11"/>
        </w:numPr>
        <w:tabs>
          <w:tab w:val="left" w:pos="1855"/>
        </w:tabs>
        <w:ind w:right="540" w:firstLine="706"/>
        <w:jc w:val="both"/>
        <w:rPr>
          <w:sz w:val="24"/>
        </w:rPr>
      </w:pPr>
      <w:r>
        <w:rPr>
          <w:sz w:val="24"/>
        </w:rPr>
        <w:t>Спортивно-оздоровительная деятельность направлена на физическое развитие школьника, углубление</w:t>
      </w:r>
      <w:r>
        <w:rPr>
          <w:spacing w:val="-2"/>
          <w:sz w:val="24"/>
        </w:rPr>
        <w:t xml:space="preserve"> </w:t>
      </w:r>
      <w:r>
        <w:rPr>
          <w:sz w:val="24"/>
        </w:rPr>
        <w:t>знаний</w:t>
      </w:r>
      <w:r>
        <w:rPr>
          <w:spacing w:val="-5"/>
          <w:sz w:val="24"/>
        </w:rPr>
        <w:t xml:space="preserve"> </w:t>
      </w:r>
      <w:r>
        <w:rPr>
          <w:sz w:val="24"/>
        </w:rPr>
        <w:t>об</w:t>
      </w:r>
      <w:r>
        <w:rPr>
          <w:spacing w:val="-3"/>
          <w:sz w:val="24"/>
        </w:rPr>
        <w:t xml:space="preserve"> </w:t>
      </w:r>
      <w:r>
        <w:rPr>
          <w:sz w:val="24"/>
        </w:rPr>
        <w:t>организации</w:t>
      </w:r>
      <w:r>
        <w:rPr>
          <w:spacing w:val="-5"/>
          <w:sz w:val="24"/>
        </w:rPr>
        <w:t xml:space="preserve"> </w:t>
      </w:r>
      <w:r>
        <w:rPr>
          <w:sz w:val="24"/>
        </w:rPr>
        <w:t>жизни</w:t>
      </w:r>
      <w:r>
        <w:rPr>
          <w:spacing w:val="-1"/>
          <w:sz w:val="24"/>
        </w:rPr>
        <w:t xml:space="preserve"> </w:t>
      </w:r>
      <w:r>
        <w:rPr>
          <w:sz w:val="24"/>
        </w:rPr>
        <w:t>и деятельности</w:t>
      </w:r>
      <w:r>
        <w:rPr>
          <w:spacing w:val="-1"/>
          <w:sz w:val="24"/>
        </w:rPr>
        <w:t xml:space="preserve"> </w:t>
      </w:r>
      <w:r>
        <w:rPr>
          <w:sz w:val="24"/>
        </w:rPr>
        <w:t>с</w:t>
      </w:r>
      <w:r>
        <w:rPr>
          <w:spacing w:val="-2"/>
          <w:sz w:val="24"/>
        </w:rPr>
        <w:t xml:space="preserve"> </w:t>
      </w:r>
      <w:r>
        <w:rPr>
          <w:sz w:val="24"/>
        </w:rPr>
        <w:t>учетом</w:t>
      </w:r>
      <w:r>
        <w:rPr>
          <w:spacing w:val="-1"/>
          <w:sz w:val="24"/>
        </w:rPr>
        <w:t xml:space="preserve"> </w:t>
      </w:r>
      <w:r>
        <w:rPr>
          <w:sz w:val="24"/>
        </w:rPr>
        <w:t>соблюдения</w:t>
      </w:r>
      <w:r>
        <w:rPr>
          <w:spacing w:val="-2"/>
          <w:sz w:val="24"/>
        </w:rPr>
        <w:t xml:space="preserve"> </w:t>
      </w:r>
      <w:r>
        <w:rPr>
          <w:sz w:val="24"/>
        </w:rPr>
        <w:t>правил здорового безопасного образа жизни.</w:t>
      </w:r>
    </w:p>
    <w:p w14:paraId="181A8423" w14:textId="77777777" w:rsidR="00E80C3C" w:rsidRDefault="00E868BA">
      <w:pPr>
        <w:pStyle w:val="a4"/>
        <w:numPr>
          <w:ilvl w:val="0"/>
          <w:numId w:val="11"/>
        </w:numPr>
        <w:tabs>
          <w:tab w:val="left" w:pos="1759"/>
        </w:tabs>
        <w:spacing w:before="2"/>
        <w:ind w:left="1419" w:right="549" w:firstLine="0"/>
        <w:jc w:val="both"/>
        <w:rPr>
          <w:sz w:val="24"/>
        </w:rPr>
      </w:pPr>
      <w:r>
        <w:rPr>
          <w:sz w:val="24"/>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w:t>
      </w:r>
      <w:r>
        <w:rPr>
          <w:spacing w:val="40"/>
          <w:sz w:val="24"/>
        </w:rPr>
        <w:t xml:space="preserve"> </w:t>
      </w:r>
      <w:r>
        <w:rPr>
          <w:spacing w:val="-2"/>
          <w:sz w:val="24"/>
        </w:rPr>
        <w:t>творчества.</w:t>
      </w:r>
    </w:p>
    <w:p w14:paraId="4C4BFCF8" w14:textId="77777777" w:rsidR="00E80C3C" w:rsidRDefault="00E868BA">
      <w:pPr>
        <w:pStyle w:val="a4"/>
        <w:numPr>
          <w:ilvl w:val="0"/>
          <w:numId w:val="11"/>
        </w:numPr>
        <w:tabs>
          <w:tab w:val="left" w:pos="1764"/>
        </w:tabs>
        <w:ind w:left="1419" w:right="542" w:firstLine="0"/>
        <w:jc w:val="both"/>
        <w:rPr>
          <w:sz w:val="24"/>
        </w:rPr>
      </w:pPr>
      <w:r>
        <w:rPr>
          <w:sz w:val="24"/>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w:t>
      </w:r>
      <w:r>
        <w:rPr>
          <w:spacing w:val="40"/>
          <w:sz w:val="24"/>
        </w:rPr>
        <w:t xml:space="preserve"> </w:t>
      </w:r>
      <w:r>
        <w:rPr>
          <w:sz w:val="24"/>
        </w:rPr>
        <w:t>при изучении разных предметов.</w:t>
      </w:r>
    </w:p>
    <w:p w14:paraId="1A349029" w14:textId="77777777" w:rsidR="00E80C3C" w:rsidRDefault="00E80C3C">
      <w:pPr>
        <w:pStyle w:val="a3"/>
        <w:spacing w:before="41"/>
        <w:ind w:left="0"/>
        <w:jc w:val="left"/>
      </w:pPr>
    </w:p>
    <w:p w14:paraId="6D8B351B" w14:textId="77777777" w:rsidR="00E80C3C" w:rsidRDefault="00E868BA">
      <w:pPr>
        <w:ind w:right="157"/>
        <w:jc w:val="center"/>
        <w:rPr>
          <w:b/>
        </w:rPr>
      </w:pPr>
      <w:r>
        <w:rPr>
          <w:b/>
        </w:rPr>
        <w:t>План</w:t>
      </w:r>
      <w:r>
        <w:rPr>
          <w:b/>
          <w:spacing w:val="-8"/>
        </w:rPr>
        <w:t xml:space="preserve"> </w:t>
      </w:r>
      <w:r>
        <w:rPr>
          <w:b/>
        </w:rPr>
        <w:t>внеурочной</w:t>
      </w:r>
      <w:r>
        <w:rPr>
          <w:b/>
          <w:spacing w:val="-6"/>
        </w:rPr>
        <w:t xml:space="preserve"> </w:t>
      </w:r>
      <w:r>
        <w:rPr>
          <w:b/>
        </w:rPr>
        <w:t>деятельности</w:t>
      </w:r>
      <w:r>
        <w:rPr>
          <w:b/>
          <w:spacing w:val="-10"/>
        </w:rPr>
        <w:t xml:space="preserve"> </w:t>
      </w:r>
      <w:r>
        <w:rPr>
          <w:b/>
        </w:rPr>
        <w:t>начального</w:t>
      </w:r>
      <w:r>
        <w:rPr>
          <w:b/>
          <w:spacing w:val="-8"/>
        </w:rPr>
        <w:t xml:space="preserve"> </w:t>
      </w:r>
      <w:r>
        <w:rPr>
          <w:b/>
        </w:rPr>
        <w:t>общего</w:t>
      </w:r>
      <w:r>
        <w:rPr>
          <w:b/>
          <w:spacing w:val="-7"/>
        </w:rPr>
        <w:t xml:space="preserve"> </w:t>
      </w:r>
      <w:r>
        <w:rPr>
          <w:b/>
          <w:spacing w:val="-2"/>
        </w:rPr>
        <w:t>образования</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2"/>
        <w:gridCol w:w="2405"/>
        <w:gridCol w:w="1421"/>
        <w:gridCol w:w="710"/>
        <w:gridCol w:w="566"/>
        <w:gridCol w:w="566"/>
        <w:gridCol w:w="850"/>
      </w:tblGrid>
      <w:tr w:rsidR="00E80C3C" w14:paraId="1C50870D" w14:textId="77777777">
        <w:trPr>
          <w:trHeight w:val="254"/>
        </w:trPr>
        <w:tc>
          <w:tcPr>
            <w:tcW w:w="2982" w:type="dxa"/>
            <w:vMerge w:val="restart"/>
          </w:tcPr>
          <w:p w14:paraId="10814034" w14:textId="77777777" w:rsidR="00E80C3C" w:rsidRDefault="00E868BA">
            <w:pPr>
              <w:pStyle w:val="TableParagraph"/>
              <w:spacing w:before="1"/>
              <w:ind w:left="811"/>
              <w:rPr>
                <w:b/>
              </w:rPr>
            </w:pPr>
            <w:r>
              <w:rPr>
                <w:b/>
                <w:spacing w:val="-2"/>
              </w:rPr>
              <w:t>Направления</w:t>
            </w:r>
          </w:p>
        </w:tc>
        <w:tc>
          <w:tcPr>
            <w:tcW w:w="2405" w:type="dxa"/>
            <w:vMerge w:val="restart"/>
          </w:tcPr>
          <w:p w14:paraId="4988B3E0" w14:textId="77777777" w:rsidR="00E80C3C" w:rsidRDefault="00E868BA">
            <w:pPr>
              <w:pStyle w:val="TableParagraph"/>
              <w:spacing w:before="1"/>
              <w:ind w:left="528" w:right="528" w:firstLine="10"/>
              <w:jc w:val="center"/>
              <w:rPr>
                <w:b/>
              </w:rPr>
            </w:pPr>
            <w:r>
              <w:rPr>
                <w:b/>
                <w:spacing w:val="-2"/>
              </w:rPr>
              <w:t>Курсы внеурочной деятельности</w:t>
            </w:r>
          </w:p>
        </w:tc>
        <w:tc>
          <w:tcPr>
            <w:tcW w:w="1421" w:type="dxa"/>
            <w:vMerge w:val="restart"/>
          </w:tcPr>
          <w:p w14:paraId="1C697FEE" w14:textId="77777777" w:rsidR="00E80C3C" w:rsidRDefault="00E868BA">
            <w:pPr>
              <w:pStyle w:val="TableParagraph"/>
              <w:spacing w:before="1"/>
              <w:ind w:left="135" w:right="129" w:firstLine="12"/>
              <w:jc w:val="center"/>
              <w:rPr>
                <w:b/>
              </w:rPr>
            </w:pPr>
            <w:r>
              <w:rPr>
                <w:b/>
                <w:spacing w:val="-2"/>
              </w:rPr>
              <w:t xml:space="preserve">Формы </w:t>
            </w:r>
            <w:proofErr w:type="spellStart"/>
            <w:r>
              <w:rPr>
                <w:b/>
                <w:spacing w:val="-2"/>
              </w:rPr>
              <w:t>организаци</w:t>
            </w:r>
            <w:proofErr w:type="spellEnd"/>
            <w:r>
              <w:rPr>
                <w:b/>
                <w:spacing w:val="-2"/>
              </w:rPr>
              <w:t xml:space="preserve"> </w:t>
            </w:r>
            <w:r>
              <w:rPr>
                <w:b/>
                <w:spacing w:val="-10"/>
              </w:rPr>
              <w:t>и</w:t>
            </w:r>
          </w:p>
        </w:tc>
        <w:tc>
          <w:tcPr>
            <w:tcW w:w="2692" w:type="dxa"/>
            <w:gridSpan w:val="4"/>
          </w:tcPr>
          <w:p w14:paraId="165D81FD" w14:textId="77777777" w:rsidR="00E80C3C" w:rsidRDefault="00E868BA">
            <w:pPr>
              <w:pStyle w:val="TableParagraph"/>
              <w:spacing w:before="1" w:line="233" w:lineRule="exact"/>
              <w:ind w:left="260"/>
              <w:rPr>
                <w:b/>
              </w:rPr>
            </w:pPr>
            <w:r>
              <w:rPr>
                <w:b/>
              </w:rPr>
              <w:t>Объём</w:t>
            </w:r>
            <w:r>
              <w:rPr>
                <w:b/>
                <w:spacing w:val="-2"/>
              </w:rPr>
              <w:t xml:space="preserve"> </w:t>
            </w:r>
            <w:r>
              <w:rPr>
                <w:b/>
              </w:rPr>
              <w:t>ВД</w:t>
            </w:r>
            <w:r>
              <w:rPr>
                <w:b/>
                <w:spacing w:val="-2"/>
              </w:rPr>
              <w:t xml:space="preserve"> </w:t>
            </w:r>
            <w:r>
              <w:rPr>
                <w:b/>
              </w:rPr>
              <w:t>по</w:t>
            </w:r>
            <w:r>
              <w:rPr>
                <w:b/>
                <w:spacing w:val="-4"/>
              </w:rPr>
              <w:t xml:space="preserve"> </w:t>
            </w:r>
            <w:r>
              <w:rPr>
                <w:b/>
                <w:spacing w:val="-2"/>
              </w:rPr>
              <w:t>классам</w:t>
            </w:r>
          </w:p>
        </w:tc>
      </w:tr>
      <w:tr w:rsidR="00E80C3C" w14:paraId="42A9F885" w14:textId="77777777">
        <w:trPr>
          <w:trHeight w:val="748"/>
        </w:trPr>
        <w:tc>
          <w:tcPr>
            <w:tcW w:w="2982" w:type="dxa"/>
            <w:vMerge/>
            <w:tcBorders>
              <w:top w:val="nil"/>
            </w:tcBorders>
          </w:tcPr>
          <w:p w14:paraId="5859C3C8" w14:textId="77777777" w:rsidR="00E80C3C" w:rsidRDefault="00E80C3C">
            <w:pPr>
              <w:rPr>
                <w:sz w:val="2"/>
                <w:szCs w:val="2"/>
              </w:rPr>
            </w:pPr>
          </w:p>
        </w:tc>
        <w:tc>
          <w:tcPr>
            <w:tcW w:w="2405" w:type="dxa"/>
            <w:vMerge/>
            <w:tcBorders>
              <w:top w:val="nil"/>
            </w:tcBorders>
          </w:tcPr>
          <w:p w14:paraId="06B8A321" w14:textId="77777777" w:rsidR="00E80C3C" w:rsidRDefault="00E80C3C">
            <w:pPr>
              <w:rPr>
                <w:sz w:val="2"/>
                <w:szCs w:val="2"/>
              </w:rPr>
            </w:pPr>
          </w:p>
        </w:tc>
        <w:tc>
          <w:tcPr>
            <w:tcW w:w="1421" w:type="dxa"/>
            <w:vMerge/>
            <w:tcBorders>
              <w:top w:val="nil"/>
            </w:tcBorders>
          </w:tcPr>
          <w:p w14:paraId="7456E9CC" w14:textId="77777777" w:rsidR="00E80C3C" w:rsidRDefault="00E80C3C">
            <w:pPr>
              <w:rPr>
                <w:sz w:val="2"/>
                <w:szCs w:val="2"/>
              </w:rPr>
            </w:pPr>
          </w:p>
        </w:tc>
        <w:tc>
          <w:tcPr>
            <w:tcW w:w="710" w:type="dxa"/>
          </w:tcPr>
          <w:p w14:paraId="45543BE2" w14:textId="77777777" w:rsidR="00E80C3C" w:rsidRDefault="00E868BA">
            <w:pPr>
              <w:pStyle w:val="TableParagraph"/>
              <w:spacing w:before="1"/>
              <w:ind w:left="12" w:right="5"/>
              <w:jc w:val="center"/>
              <w:rPr>
                <w:b/>
              </w:rPr>
            </w:pPr>
            <w:r>
              <w:rPr>
                <w:b/>
                <w:spacing w:val="-10"/>
              </w:rPr>
              <w:t>1</w:t>
            </w:r>
          </w:p>
        </w:tc>
        <w:tc>
          <w:tcPr>
            <w:tcW w:w="566" w:type="dxa"/>
          </w:tcPr>
          <w:p w14:paraId="4B8A21D8" w14:textId="77777777" w:rsidR="00E80C3C" w:rsidRDefault="00E868BA">
            <w:pPr>
              <w:pStyle w:val="TableParagraph"/>
              <w:spacing w:before="1"/>
              <w:ind w:left="14" w:right="5"/>
              <w:jc w:val="center"/>
              <w:rPr>
                <w:b/>
              </w:rPr>
            </w:pPr>
            <w:r>
              <w:rPr>
                <w:b/>
                <w:spacing w:val="-10"/>
              </w:rPr>
              <w:t>2</w:t>
            </w:r>
          </w:p>
        </w:tc>
        <w:tc>
          <w:tcPr>
            <w:tcW w:w="566" w:type="dxa"/>
          </w:tcPr>
          <w:p w14:paraId="0D414605" w14:textId="77777777" w:rsidR="00E80C3C" w:rsidRDefault="00E868BA">
            <w:pPr>
              <w:pStyle w:val="TableParagraph"/>
              <w:spacing w:before="1"/>
              <w:ind w:left="14" w:right="4"/>
              <w:jc w:val="center"/>
              <w:rPr>
                <w:b/>
              </w:rPr>
            </w:pPr>
            <w:r>
              <w:rPr>
                <w:b/>
                <w:spacing w:val="-10"/>
              </w:rPr>
              <w:t>3</w:t>
            </w:r>
          </w:p>
        </w:tc>
        <w:tc>
          <w:tcPr>
            <w:tcW w:w="850" w:type="dxa"/>
          </w:tcPr>
          <w:p w14:paraId="1C27EC89" w14:textId="77777777" w:rsidR="00E80C3C" w:rsidRDefault="00E868BA">
            <w:pPr>
              <w:pStyle w:val="TableParagraph"/>
              <w:spacing w:before="1"/>
              <w:ind w:left="6"/>
              <w:jc w:val="center"/>
              <w:rPr>
                <w:b/>
              </w:rPr>
            </w:pPr>
            <w:r>
              <w:rPr>
                <w:b/>
                <w:spacing w:val="-10"/>
              </w:rPr>
              <w:t>4</w:t>
            </w:r>
          </w:p>
        </w:tc>
      </w:tr>
      <w:tr w:rsidR="00E80C3C" w14:paraId="779EAD9B" w14:textId="77777777">
        <w:trPr>
          <w:trHeight w:val="253"/>
        </w:trPr>
        <w:tc>
          <w:tcPr>
            <w:tcW w:w="2982" w:type="dxa"/>
            <w:vMerge w:val="restart"/>
          </w:tcPr>
          <w:p w14:paraId="0DAFDB5D" w14:textId="77777777" w:rsidR="00E80C3C" w:rsidRDefault="00E868BA">
            <w:pPr>
              <w:pStyle w:val="TableParagraph"/>
              <w:spacing w:line="242" w:lineRule="auto"/>
              <w:ind w:left="110"/>
            </w:pPr>
            <w:r>
              <w:rPr>
                <w:spacing w:val="-2"/>
              </w:rPr>
              <w:t>Коммуникативная деятельность</w:t>
            </w:r>
          </w:p>
        </w:tc>
        <w:tc>
          <w:tcPr>
            <w:tcW w:w="2405" w:type="dxa"/>
          </w:tcPr>
          <w:p w14:paraId="2E7F387B" w14:textId="77777777" w:rsidR="00E80C3C" w:rsidRDefault="00E868BA">
            <w:pPr>
              <w:pStyle w:val="TableParagraph"/>
              <w:spacing w:line="234" w:lineRule="exact"/>
              <w:ind w:left="105"/>
            </w:pPr>
            <w:r>
              <w:t>Разговоры</w:t>
            </w:r>
            <w:r>
              <w:rPr>
                <w:spacing w:val="-2"/>
              </w:rPr>
              <w:t xml:space="preserve"> </w:t>
            </w:r>
            <w:r>
              <w:t>о</w:t>
            </w:r>
            <w:r>
              <w:rPr>
                <w:spacing w:val="-6"/>
              </w:rPr>
              <w:t xml:space="preserve"> </w:t>
            </w:r>
            <w:r>
              <w:rPr>
                <w:spacing w:val="-2"/>
              </w:rPr>
              <w:t>важном</w:t>
            </w:r>
          </w:p>
        </w:tc>
        <w:tc>
          <w:tcPr>
            <w:tcW w:w="1421" w:type="dxa"/>
          </w:tcPr>
          <w:p w14:paraId="61A69B47" w14:textId="77777777" w:rsidR="00E80C3C" w:rsidRDefault="00E868BA">
            <w:pPr>
              <w:pStyle w:val="TableParagraph"/>
              <w:spacing w:line="234" w:lineRule="exact"/>
              <w:ind w:left="111"/>
            </w:pPr>
            <w:r>
              <w:rPr>
                <w:spacing w:val="-2"/>
              </w:rPr>
              <w:t>беседа</w:t>
            </w:r>
          </w:p>
        </w:tc>
        <w:tc>
          <w:tcPr>
            <w:tcW w:w="710" w:type="dxa"/>
          </w:tcPr>
          <w:p w14:paraId="4F9FCF67" w14:textId="77777777" w:rsidR="00E80C3C" w:rsidRDefault="00E868BA">
            <w:pPr>
              <w:pStyle w:val="TableParagraph"/>
              <w:spacing w:line="234" w:lineRule="exact"/>
              <w:ind w:left="12" w:right="5"/>
              <w:jc w:val="center"/>
            </w:pPr>
            <w:r>
              <w:rPr>
                <w:spacing w:val="-10"/>
              </w:rPr>
              <w:t>1</w:t>
            </w:r>
          </w:p>
        </w:tc>
        <w:tc>
          <w:tcPr>
            <w:tcW w:w="566" w:type="dxa"/>
          </w:tcPr>
          <w:p w14:paraId="40E48FBD" w14:textId="77777777" w:rsidR="00E80C3C" w:rsidRDefault="00E868BA">
            <w:pPr>
              <w:pStyle w:val="TableParagraph"/>
              <w:spacing w:line="234" w:lineRule="exact"/>
              <w:ind w:left="14" w:right="5"/>
              <w:jc w:val="center"/>
            </w:pPr>
            <w:r>
              <w:rPr>
                <w:spacing w:val="-10"/>
              </w:rPr>
              <w:t>1</w:t>
            </w:r>
          </w:p>
        </w:tc>
        <w:tc>
          <w:tcPr>
            <w:tcW w:w="566" w:type="dxa"/>
          </w:tcPr>
          <w:p w14:paraId="1B6B2007" w14:textId="77777777" w:rsidR="00E80C3C" w:rsidRDefault="00E868BA">
            <w:pPr>
              <w:pStyle w:val="TableParagraph"/>
              <w:spacing w:line="234" w:lineRule="exact"/>
              <w:ind w:left="14" w:right="4"/>
              <w:jc w:val="center"/>
            </w:pPr>
            <w:r>
              <w:rPr>
                <w:spacing w:val="-10"/>
              </w:rPr>
              <w:t>1</w:t>
            </w:r>
          </w:p>
        </w:tc>
        <w:tc>
          <w:tcPr>
            <w:tcW w:w="850" w:type="dxa"/>
          </w:tcPr>
          <w:p w14:paraId="77B86243" w14:textId="77777777" w:rsidR="00E80C3C" w:rsidRDefault="00E868BA">
            <w:pPr>
              <w:pStyle w:val="TableParagraph"/>
              <w:spacing w:line="234" w:lineRule="exact"/>
              <w:ind w:left="6"/>
              <w:jc w:val="center"/>
            </w:pPr>
            <w:r>
              <w:rPr>
                <w:spacing w:val="-10"/>
              </w:rPr>
              <w:t>1</w:t>
            </w:r>
          </w:p>
        </w:tc>
      </w:tr>
      <w:tr w:rsidR="00E80C3C" w14:paraId="193A7425" w14:textId="77777777">
        <w:trPr>
          <w:trHeight w:val="503"/>
        </w:trPr>
        <w:tc>
          <w:tcPr>
            <w:tcW w:w="2982" w:type="dxa"/>
            <w:vMerge/>
            <w:tcBorders>
              <w:top w:val="nil"/>
            </w:tcBorders>
          </w:tcPr>
          <w:p w14:paraId="1D770A86" w14:textId="77777777" w:rsidR="00E80C3C" w:rsidRDefault="00E80C3C">
            <w:pPr>
              <w:rPr>
                <w:sz w:val="2"/>
                <w:szCs w:val="2"/>
              </w:rPr>
            </w:pPr>
          </w:p>
        </w:tc>
        <w:tc>
          <w:tcPr>
            <w:tcW w:w="2405" w:type="dxa"/>
          </w:tcPr>
          <w:p w14:paraId="7ADB69DA" w14:textId="77777777" w:rsidR="00E80C3C" w:rsidRDefault="00E868BA">
            <w:pPr>
              <w:pStyle w:val="TableParagraph"/>
              <w:spacing w:line="250" w:lineRule="exact"/>
              <w:ind w:left="105"/>
            </w:pPr>
            <w:r>
              <w:rPr>
                <w:spacing w:val="-2"/>
              </w:rPr>
              <w:t>Социокультурные истоки</w:t>
            </w:r>
          </w:p>
        </w:tc>
        <w:tc>
          <w:tcPr>
            <w:tcW w:w="1421" w:type="dxa"/>
          </w:tcPr>
          <w:p w14:paraId="4E78D2B8" w14:textId="77777777" w:rsidR="00E80C3C" w:rsidRDefault="00E868BA">
            <w:pPr>
              <w:pStyle w:val="TableParagraph"/>
              <w:spacing w:line="249" w:lineRule="exact"/>
              <w:ind w:left="111"/>
            </w:pPr>
            <w:r>
              <w:rPr>
                <w:spacing w:val="-2"/>
              </w:rPr>
              <w:t>экскурсия</w:t>
            </w:r>
          </w:p>
        </w:tc>
        <w:tc>
          <w:tcPr>
            <w:tcW w:w="710" w:type="dxa"/>
          </w:tcPr>
          <w:p w14:paraId="0C38C6DF" w14:textId="77777777" w:rsidR="00E80C3C" w:rsidRDefault="00E868BA">
            <w:pPr>
              <w:pStyle w:val="TableParagraph"/>
              <w:spacing w:line="249" w:lineRule="exact"/>
              <w:ind w:left="12" w:right="5"/>
              <w:jc w:val="center"/>
            </w:pPr>
            <w:r>
              <w:rPr>
                <w:spacing w:val="-10"/>
              </w:rPr>
              <w:t>1</w:t>
            </w:r>
          </w:p>
        </w:tc>
        <w:tc>
          <w:tcPr>
            <w:tcW w:w="566" w:type="dxa"/>
          </w:tcPr>
          <w:p w14:paraId="79320D4F" w14:textId="77777777" w:rsidR="00E80C3C" w:rsidRDefault="00E868BA">
            <w:pPr>
              <w:pStyle w:val="TableParagraph"/>
              <w:spacing w:line="249" w:lineRule="exact"/>
              <w:ind w:left="14" w:right="5"/>
              <w:jc w:val="center"/>
            </w:pPr>
            <w:r>
              <w:rPr>
                <w:spacing w:val="-10"/>
              </w:rPr>
              <w:t>1</w:t>
            </w:r>
          </w:p>
        </w:tc>
        <w:tc>
          <w:tcPr>
            <w:tcW w:w="566" w:type="dxa"/>
          </w:tcPr>
          <w:p w14:paraId="103587AA" w14:textId="77777777" w:rsidR="00E80C3C" w:rsidRDefault="00E868BA">
            <w:pPr>
              <w:pStyle w:val="TableParagraph"/>
              <w:spacing w:line="249" w:lineRule="exact"/>
              <w:ind w:left="14" w:right="4"/>
              <w:jc w:val="center"/>
            </w:pPr>
            <w:r>
              <w:rPr>
                <w:spacing w:val="-10"/>
              </w:rPr>
              <w:t>1</w:t>
            </w:r>
          </w:p>
        </w:tc>
        <w:tc>
          <w:tcPr>
            <w:tcW w:w="850" w:type="dxa"/>
          </w:tcPr>
          <w:p w14:paraId="70A230E3" w14:textId="77777777" w:rsidR="00E80C3C" w:rsidRDefault="00E868BA">
            <w:pPr>
              <w:pStyle w:val="TableParagraph"/>
              <w:spacing w:line="249" w:lineRule="exact"/>
              <w:ind w:left="6"/>
              <w:jc w:val="center"/>
            </w:pPr>
            <w:r>
              <w:rPr>
                <w:spacing w:val="-10"/>
              </w:rPr>
              <w:t>1</w:t>
            </w:r>
          </w:p>
        </w:tc>
      </w:tr>
      <w:tr w:rsidR="00E80C3C" w14:paraId="4C66217E" w14:textId="77777777">
        <w:trPr>
          <w:trHeight w:val="253"/>
        </w:trPr>
        <w:tc>
          <w:tcPr>
            <w:tcW w:w="2982" w:type="dxa"/>
            <w:vMerge/>
            <w:tcBorders>
              <w:top w:val="nil"/>
            </w:tcBorders>
          </w:tcPr>
          <w:p w14:paraId="728676B2" w14:textId="77777777" w:rsidR="00E80C3C" w:rsidRDefault="00E80C3C">
            <w:pPr>
              <w:rPr>
                <w:sz w:val="2"/>
                <w:szCs w:val="2"/>
              </w:rPr>
            </w:pPr>
          </w:p>
        </w:tc>
        <w:tc>
          <w:tcPr>
            <w:tcW w:w="2405" w:type="dxa"/>
          </w:tcPr>
          <w:p w14:paraId="2B8480E7" w14:textId="73D68C6C" w:rsidR="00E80C3C" w:rsidRDefault="00E868BA">
            <w:pPr>
              <w:pStyle w:val="TableParagraph"/>
              <w:spacing w:line="234" w:lineRule="exact"/>
              <w:ind w:left="105"/>
            </w:pPr>
            <w:r>
              <w:rPr>
                <w:spacing w:val="-2"/>
              </w:rPr>
              <w:t>Театр</w:t>
            </w:r>
            <w:r w:rsidR="00DD16CB">
              <w:rPr>
                <w:spacing w:val="-2"/>
              </w:rPr>
              <w:t xml:space="preserve"> « Луч»</w:t>
            </w:r>
          </w:p>
        </w:tc>
        <w:tc>
          <w:tcPr>
            <w:tcW w:w="1421" w:type="dxa"/>
          </w:tcPr>
          <w:p w14:paraId="1551E9AC" w14:textId="77777777" w:rsidR="00E80C3C" w:rsidRDefault="00E80C3C">
            <w:pPr>
              <w:pStyle w:val="TableParagraph"/>
              <w:rPr>
                <w:sz w:val="18"/>
              </w:rPr>
            </w:pPr>
          </w:p>
        </w:tc>
        <w:tc>
          <w:tcPr>
            <w:tcW w:w="710" w:type="dxa"/>
          </w:tcPr>
          <w:p w14:paraId="027E3777" w14:textId="77777777" w:rsidR="00E80C3C" w:rsidRDefault="00E868BA">
            <w:pPr>
              <w:pStyle w:val="TableParagraph"/>
              <w:spacing w:line="234" w:lineRule="exact"/>
              <w:ind w:left="12"/>
              <w:jc w:val="center"/>
            </w:pPr>
            <w:r>
              <w:rPr>
                <w:spacing w:val="-5"/>
              </w:rPr>
              <w:t>0,5</w:t>
            </w:r>
          </w:p>
        </w:tc>
        <w:tc>
          <w:tcPr>
            <w:tcW w:w="566" w:type="dxa"/>
          </w:tcPr>
          <w:p w14:paraId="3F228AC0" w14:textId="77777777" w:rsidR="00E80C3C" w:rsidRDefault="00E868BA">
            <w:pPr>
              <w:pStyle w:val="TableParagraph"/>
              <w:spacing w:line="234" w:lineRule="exact"/>
              <w:ind w:left="14"/>
              <w:jc w:val="center"/>
            </w:pPr>
            <w:r>
              <w:rPr>
                <w:spacing w:val="-5"/>
              </w:rPr>
              <w:t>0,5</w:t>
            </w:r>
          </w:p>
        </w:tc>
        <w:tc>
          <w:tcPr>
            <w:tcW w:w="566" w:type="dxa"/>
          </w:tcPr>
          <w:p w14:paraId="2B31BC46" w14:textId="77777777" w:rsidR="00E80C3C" w:rsidRDefault="00E868BA">
            <w:pPr>
              <w:pStyle w:val="TableParagraph"/>
              <w:spacing w:line="234" w:lineRule="exact"/>
              <w:ind w:left="14"/>
              <w:jc w:val="center"/>
            </w:pPr>
            <w:r>
              <w:rPr>
                <w:spacing w:val="-5"/>
              </w:rPr>
              <w:t>0,5</w:t>
            </w:r>
          </w:p>
        </w:tc>
        <w:tc>
          <w:tcPr>
            <w:tcW w:w="850" w:type="dxa"/>
          </w:tcPr>
          <w:p w14:paraId="2E108FB7" w14:textId="77777777" w:rsidR="00E80C3C" w:rsidRDefault="00E868BA">
            <w:pPr>
              <w:pStyle w:val="TableParagraph"/>
              <w:spacing w:line="234" w:lineRule="exact"/>
              <w:ind w:left="11"/>
              <w:jc w:val="center"/>
            </w:pPr>
            <w:r>
              <w:rPr>
                <w:spacing w:val="-5"/>
              </w:rPr>
              <w:t>0,5</w:t>
            </w:r>
          </w:p>
        </w:tc>
      </w:tr>
      <w:tr w:rsidR="00E80C3C" w14:paraId="5C845AB3" w14:textId="77777777">
        <w:trPr>
          <w:trHeight w:val="508"/>
        </w:trPr>
        <w:tc>
          <w:tcPr>
            <w:tcW w:w="2982" w:type="dxa"/>
          </w:tcPr>
          <w:p w14:paraId="051FB997" w14:textId="77777777" w:rsidR="00E80C3C" w:rsidRDefault="00E868BA">
            <w:pPr>
              <w:pStyle w:val="TableParagraph"/>
              <w:spacing w:line="249" w:lineRule="exact"/>
              <w:ind w:left="110"/>
            </w:pPr>
            <w:r>
              <w:t>Спортивно-</w:t>
            </w:r>
            <w:r>
              <w:rPr>
                <w:spacing w:val="20"/>
              </w:rPr>
              <w:t xml:space="preserve"> </w:t>
            </w:r>
            <w:r>
              <w:rPr>
                <w:spacing w:val="-2"/>
              </w:rPr>
              <w:t>оздоровительная</w:t>
            </w:r>
          </w:p>
          <w:p w14:paraId="2D1F8F07" w14:textId="77777777" w:rsidR="00E80C3C" w:rsidRDefault="00E868BA">
            <w:pPr>
              <w:pStyle w:val="TableParagraph"/>
              <w:spacing w:before="2" w:line="238" w:lineRule="exact"/>
              <w:ind w:left="110"/>
            </w:pPr>
            <w:r>
              <w:rPr>
                <w:spacing w:val="-2"/>
              </w:rPr>
              <w:t>деятельность</w:t>
            </w:r>
          </w:p>
        </w:tc>
        <w:tc>
          <w:tcPr>
            <w:tcW w:w="2405" w:type="dxa"/>
          </w:tcPr>
          <w:p w14:paraId="2EBEC9B9" w14:textId="77777777" w:rsidR="00E80C3C" w:rsidRDefault="00E868BA">
            <w:pPr>
              <w:pStyle w:val="TableParagraph"/>
              <w:spacing w:line="249" w:lineRule="exact"/>
              <w:ind w:left="105"/>
            </w:pPr>
            <w:r>
              <w:t>Подвижные</w:t>
            </w:r>
            <w:r>
              <w:rPr>
                <w:spacing w:val="-12"/>
              </w:rPr>
              <w:t xml:space="preserve"> </w:t>
            </w:r>
            <w:r>
              <w:rPr>
                <w:spacing w:val="-4"/>
              </w:rPr>
              <w:t>игры</w:t>
            </w:r>
          </w:p>
        </w:tc>
        <w:tc>
          <w:tcPr>
            <w:tcW w:w="1421" w:type="dxa"/>
          </w:tcPr>
          <w:p w14:paraId="684D914D" w14:textId="77777777" w:rsidR="00E80C3C" w:rsidRDefault="00E868BA">
            <w:pPr>
              <w:pStyle w:val="TableParagraph"/>
              <w:spacing w:line="249" w:lineRule="exact"/>
              <w:ind w:left="111"/>
            </w:pPr>
            <w:r>
              <w:rPr>
                <w:spacing w:val="-4"/>
              </w:rPr>
              <w:t>игра</w:t>
            </w:r>
          </w:p>
        </w:tc>
        <w:tc>
          <w:tcPr>
            <w:tcW w:w="710" w:type="dxa"/>
          </w:tcPr>
          <w:p w14:paraId="02CC21AD" w14:textId="77777777" w:rsidR="00E80C3C" w:rsidRDefault="00E868BA">
            <w:pPr>
              <w:pStyle w:val="TableParagraph"/>
              <w:spacing w:line="249" w:lineRule="exact"/>
              <w:ind w:left="12" w:right="5"/>
              <w:jc w:val="center"/>
            </w:pPr>
            <w:r>
              <w:rPr>
                <w:spacing w:val="-10"/>
              </w:rPr>
              <w:t>1</w:t>
            </w:r>
          </w:p>
        </w:tc>
        <w:tc>
          <w:tcPr>
            <w:tcW w:w="566" w:type="dxa"/>
          </w:tcPr>
          <w:p w14:paraId="6C349022" w14:textId="77777777" w:rsidR="00E80C3C" w:rsidRDefault="00E868BA">
            <w:pPr>
              <w:pStyle w:val="TableParagraph"/>
              <w:spacing w:line="249" w:lineRule="exact"/>
              <w:ind w:left="14" w:right="5"/>
              <w:jc w:val="center"/>
            </w:pPr>
            <w:r>
              <w:rPr>
                <w:spacing w:val="-10"/>
              </w:rPr>
              <w:t>1</w:t>
            </w:r>
          </w:p>
        </w:tc>
        <w:tc>
          <w:tcPr>
            <w:tcW w:w="566" w:type="dxa"/>
          </w:tcPr>
          <w:p w14:paraId="378A6197" w14:textId="77777777" w:rsidR="00E80C3C" w:rsidRDefault="00E868BA">
            <w:pPr>
              <w:pStyle w:val="TableParagraph"/>
              <w:spacing w:line="249" w:lineRule="exact"/>
              <w:ind w:left="14" w:right="4"/>
              <w:jc w:val="center"/>
            </w:pPr>
            <w:r>
              <w:rPr>
                <w:spacing w:val="-10"/>
              </w:rPr>
              <w:t>1</w:t>
            </w:r>
          </w:p>
        </w:tc>
        <w:tc>
          <w:tcPr>
            <w:tcW w:w="850" w:type="dxa"/>
          </w:tcPr>
          <w:p w14:paraId="52CEA45D" w14:textId="77777777" w:rsidR="00E80C3C" w:rsidRDefault="00E868BA">
            <w:pPr>
              <w:pStyle w:val="TableParagraph"/>
              <w:spacing w:line="249" w:lineRule="exact"/>
              <w:ind w:left="6"/>
              <w:jc w:val="center"/>
            </w:pPr>
            <w:r>
              <w:rPr>
                <w:spacing w:val="-10"/>
              </w:rPr>
              <w:t>1</w:t>
            </w:r>
          </w:p>
        </w:tc>
      </w:tr>
      <w:tr w:rsidR="00E80C3C" w14:paraId="710AEDB1" w14:textId="77777777">
        <w:trPr>
          <w:trHeight w:val="758"/>
        </w:trPr>
        <w:tc>
          <w:tcPr>
            <w:tcW w:w="2982" w:type="dxa"/>
            <w:vMerge w:val="restart"/>
          </w:tcPr>
          <w:p w14:paraId="5C9879D7" w14:textId="77777777" w:rsidR="00E80C3C" w:rsidRDefault="00E868BA">
            <w:pPr>
              <w:pStyle w:val="TableParagraph"/>
              <w:spacing w:line="244" w:lineRule="exact"/>
              <w:ind w:left="110"/>
            </w:pPr>
            <w:r>
              <w:t>Учение</w:t>
            </w:r>
            <w:r>
              <w:rPr>
                <w:spacing w:val="-8"/>
              </w:rPr>
              <w:t xml:space="preserve"> </w:t>
            </w:r>
            <w:r>
              <w:t>с</w:t>
            </w:r>
            <w:r>
              <w:rPr>
                <w:spacing w:val="-2"/>
              </w:rPr>
              <w:t xml:space="preserve"> увлечением</w:t>
            </w:r>
          </w:p>
        </w:tc>
        <w:tc>
          <w:tcPr>
            <w:tcW w:w="2405" w:type="dxa"/>
          </w:tcPr>
          <w:p w14:paraId="60870DC3" w14:textId="77777777" w:rsidR="00E80C3C" w:rsidRDefault="00852735">
            <w:pPr>
              <w:pStyle w:val="TableParagraph"/>
              <w:spacing w:line="242" w:lineRule="auto"/>
              <w:ind w:left="105"/>
            </w:pPr>
            <w:r>
              <w:t>Учение с увлечением</w:t>
            </w:r>
          </w:p>
        </w:tc>
        <w:tc>
          <w:tcPr>
            <w:tcW w:w="1421" w:type="dxa"/>
          </w:tcPr>
          <w:p w14:paraId="3827D7D1" w14:textId="77777777" w:rsidR="00E80C3C" w:rsidRDefault="00E868BA">
            <w:pPr>
              <w:pStyle w:val="TableParagraph"/>
              <w:spacing w:line="244" w:lineRule="exact"/>
              <w:ind w:left="111"/>
            </w:pPr>
            <w:r>
              <w:rPr>
                <w:spacing w:val="-2"/>
              </w:rPr>
              <w:t>практикум</w:t>
            </w:r>
          </w:p>
        </w:tc>
        <w:tc>
          <w:tcPr>
            <w:tcW w:w="710" w:type="dxa"/>
          </w:tcPr>
          <w:p w14:paraId="6B8F4EEE" w14:textId="77777777" w:rsidR="00E80C3C" w:rsidRDefault="00E80C3C">
            <w:pPr>
              <w:pStyle w:val="TableParagraph"/>
            </w:pPr>
          </w:p>
        </w:tc>
        <w:tc>
          <w:tcPr>
            <w:tcW w:w="566" w:type="dxa"/>
          </w:tcPr>
          <w:p w14:paraId="73D3F0C7" w14:textId="77777777" w:rsidR="00E80C3C" w:rsidRDefault="00E868BA">
            <w:pPr>
              <w:pStyle w:val="TableParagraph"/>
              <w:spacing w:line="244" w:lineRule="exact"/>
              <w:ind w:left="14"/>
              <w:jc w:val="center"/>
            </w:pPr>
            <w:r>
              <w:rPr>
                <w:spacing w:val="-5"/>
              </w:rPr>
              <w:t>0,5</w:t>
            </w:r>
          </w:p>
        </w:tc>
        <w:tc>
          <w:tcPr>
            <w:tcW w:w="566" w:type="dxa"/>
          </w:tcPr>
          <w:p w14:paraId="24C8E6EC" w14:textId="77777777" w:rsidR="00E80C3C" w:rsidRDefault="00E868BA">
            <w:pPr>
              <w:pStyle w:val="TableParagraph"/>
              <w:spacing w:line="244" w:lineRule="exact"/>
              <w:ind w:left="14"/>
              <w:jc w:val="center"/>
            </w:pPr>
            <w:r>
              <w:rPr>
                <w:spacing w:val="-5"/>
              </w:rPr>
              <w:t>0,5</w:t>
            </w:r>
          </w:p>
        </w:tc>
        <w:tc>
          <w:tcPr>
            <w:tcW w:w="850" w:type="dxa"/>
          </w:tcPr>
          <w:p w14:paraId="4A4FC37A" w14:textId="77777777" w:rsidR="00E80C3C" w:rsidRDefault="00E868BA">
            <w:pPr>
              <w:pStyle w:val="TableParagraph"/>
              <w:spacing w:line="244" w:lineRule="exact"/>
              <w:ind w:left="11"/>
              <w:jc w:val="center"/>
            </w:pPr>
            <w:r>
              <w:rPr>
                <w:spacing w:val="-5"/>
              </w:rPr>
              <w:t>0,5</w:t>
            </w:r>
          </w:p>
        </w:tc>
      </w:tr>
      <w:tr w:rsidR="00E80C3C" w14:paraId="4D48C880" w14:textId="77777777">
        <w:trPr>
          <w:trHeight w:val="254"/>
        </w:trPr>
        <w:tc>
          <w:tcPr>
            <w:tcW w:w="2982" w:type="dxa"/>
            <w:vMerge/>
            <w:tcBorders>
              <w:top w:val="nil"/>
            </w:tcBorders>
          </w:tcPr>
          <w:p w14:paraId="4B4D9F5A" w14:textId="77777777" w:rsidR="00E80C3C" w:rsidRDefault="00E80C3C">
            <w:pPr>
              <w:rPr>
                <w:sz w:val="2"/>
                <w:szCs w:val="2"/>
              </w:rPr>
            </w:pPr>
          </w:p>
        </w:tc>
        <w:tc>
          <w:tcPr>
            <w:tcW w:w="2405" w:type="dxa"/>
          </w:tcPr>
          <w:p w14:paraId="7BE729DE" w14:textId="77777777" w:rsidR="00E80C3C" w:rsidRDefault="00E868BA">
            <w:pPr>
              <w:pStyle w:val="TableParagraph"/>
              <w:spacing w:line="234" w:lineRule="exact"/>
              <w:ind w:left="105"/>
            </w:pPr>
            <w:r>
              <w:t>Правовое</w:t>
            </w:r>
            <w:r>
              <w:rPr>
                <w:spacing w:val="-8"/>
              </w:rPr>
              <w:t xml:space="preserve"> </w:t>
            </w:r>
            <w:r>
              <w:rPr>
                <w:spacing w:val="-2"/>
              </w:rPr>
              <w:t>просвещение</w:t>
            </w:r>
          </w:p>
        </w:tc>
        <w:tc>
          <w:tcPr>
            <w:tcW w:w="1421" w:type="dxa"/>
          </w:tcPr>
          <w:p w14:paraId="6E3E123F" w14:textId="77777777" w:rsidR="00E80C3C" w:rsidRDefault="00E868BA">
            <w:pPr>
              <w:pStyle w:val="TableParagraph"/>
              <w:spacing w:line="234" w:lineRule="exact"/>
              <w:ind w:left="111"/>
            </w:pPr>
            <w:r>
              <w:rPr>
                <w:spacing w:val="-4"/>
              </w:rPr>
              <w:t>клуб</w:t>
            </w:r>
          </w:p>
        </w:tc>
        <w:tc>
          <w:tcPr>
            <w:tcW w:w="710" w:type="dxa"/>
          </w:tcPr>
          <w:p w14:paraId="5E4EEA9A" w14:textId="77777777" w:rsidR="00E80C3C" w:rsidRDefault="00E868BA">
            <w:pPr>
              <w:pStyle w:val="TableParagraph"/>
              <w:spacing w:line="234" w:lineRule="exact"/>
              <w:ind w:left="12"/>
              <w:jc w:val="center"/>
            </w:pPr>
            <w:r>
              <w:rPr>
                <w:spacing w:val="-5"/>
              </w:rPr>
              <w:t>0,5</w:t>
            </w:r>
          </w:p>
        </w:tc>
        <w:tc>
          <w:tcPr>
            <w:tcW w:w="566" w:type="dxa"/>
          </w:tcPr>
          <w:p w14:paraId="148B0F8F" w14:textId="77777777" w:rsidR="00E80C3C" w:rsidRDefault="00E868BA">
            <w:pPr>
              <w:pStyle w:val="TableParagraph"/>
              <w:spacing w:line="234" w:lineRule="exact"/>
              <w:ind w:left="14" w:right="5"/>
              <w:jc w:val="center"/>
            </w:pPr>
            <w:r>
              <w:rPr>
                <w:spacing w:val="-10"/>
              </w:rPr>
              <w:t>1</w:t>
            </w:r>
          </w:p>
        </w:tc>
        <w:tc>
          <w:tcPr>
            <w:tcW w:w="566" w:type="dxa"/>
          </w:tcPr>
          <w:p w14:paraId="35E08CDC" w14:textId="77777777" w:rsidR="00E80C3C" w:rsidRDefault="00E868BA">
            <w:pPr>
              <w:pStyle w:val="TableParagraph"/>
              <w:spacing w:line="234" w:lineRule="exact"/>
              <w:ind w:left="14" w:right="4"/>
              <w:jc w:val="center"/>
            </w:pPr>
            <w:r>
              <w:rPr>
                <w:spacing w:val="-10"/>
              </w:rPr>
              <w:t>1</w:t>
            </w:r>
          </w:p>
        </w:tc>
        <w:tc>
          <w:tcPr>
            <w:tcW w:w="850" w:type="dxa"/>
          </w:tcPr>
          <w:p w14:paraId="02889856" w14:textId="77777777" w:rsidR="00E80C3C" w:rsidRDefault="00E868BA">
            <w:pPr>
              <w:pStyle w:val="TableParagraph"/>
              <w:spacing w:line="234" w:lineRule="exact"/>
              <w:ind w:left="6"/>
              <w:jc w:val="center"/>
            </w:pPr>
            <w:r>
              <w:rPr>
                <w:spacing w:val="-10"/>
              </w:rPr>
              <w:t>1</w:t>
            </w:r>
          </w:p>
        </w:tc>
      </w:tr>
      <w:tr w:rsidR="00E80C3C" w14:paraId="2C136B6A" w14:textId="77777777">
        <w:trPr>
          <w:trHeight w:val="3288"/>
        </w:trPr>
        <w:tc>
          <w:tcPr>
            <w:tcW w:w="2982" w:type="dxa"/>
          </w:tcPr>
          <w:p w14:paraId="7C40A540" w14:textId="77777777" w:rsidR="00E80C3C" w:rsidRDefault="00E868BA">
            <w:pPr>
              <w:pStyle w:val="TableParagraph"/>
              <w:spacing w:line="242" w:lineRule="auto"/>
              <w:ind w:left="110"/>
            </w:pPr>
            <w:r>
              <w:t>Спортивно-</w:t>
            </w:r>
            <w:r>
              <w:rPr>
                <w:spacing w:val="-3"/>
              </w:rPr>
              <w:t xml:space="preserve"> </w:t>
            </w:r>
            <w:r>
              <w:t xml:space="preserve">оздоровительная </w:t>
            </w:r>
            <w:r>
              <w:rPr>
                <w:spacing w:val="-2"/>
              </w:rPr>
              <w:t>деятельность</w:t>
            </w:r>
          </w:p>
          <w:p w14:paraId="5710756B" w14:textId="77777777" w:rsidR="00E80C3C" w:rsidRDefault="00E868BA">
            <w:pPr>
              <w:pStyle w:val="TableParagraph"/>
              <w:tabs>
                <w:tab w:val="left" w:pos="1837"/>
              </w:tabs>
              <w:ind w:left="110" w:right="100"/>
            </w:pPr>
            <w:r>
              <w:rPr>
                <w:spacing w:val="-2"/>
              </w:rPr>
              <w:t>Проектно-исследовательская деятельность Коммуникативная деятельность</w:t>
            </w:r>
            <w:r>
              <w:rPr>
                <w:spacing w:val="40"/>
              </w:rPr>
              <w:t xml:space="preserve"> </w:t>
            </w:r>
            <w:r>
              <w:rPr>
                <w:spacing w:val="-2"/>
              </w:rPr>
              <w:t>Художественно-</w:t>
            </w:r>
            <w:r>
              <w:rPr>
                <w:spacing w:val="40"/>
              </w:rPr>
              <w:t xml:space="preserve"> </w:t>
            </w:r>
            <w:r>
              <w:rPr>
                <w:spacing w:val="-2"/>
              </w:rPr>
              <w:t>эстетическая</w:t>
            </w:r>
            <w:r>
              <w:tab/>
            </w:r>
            <w:r>
              <w:rPr>
                <w:spacing w:val="-2"/>
              </w:rPr>
              <w:t xml:space="preserve">творческая деятельность </w:t>
            </w:r>
            <w:r>
              <w:t xml:space="preserve">Информационная культура </w:t>
            </w:r>
            <w:r>
              <w:rPr>
                <w:spacing w:val="-2"/>
              </w:rPr>
              <w:t>Интеллектуальные</w:t>
            </w:r>
            <w:r>
              <w:rPr>
                <w:spacing w:val="80"/>
              </w:rPr>
              <w:t xml:space="preserve"> </w:t>
            </w:r>
            <w:r>
              <w:rPr>
                <w:spacing w:val="-2"/>
              </w:rPr>
              <w:t>марафоны</w:t>
            </w:r>
          </w:p>
          <w:p w14:paraId="2D757CBD" w14:textId="77777777" w:rsidR="00E80C3C" w:rsidRDefault="00E868BA">
            <w:pPr>
              <w:pStyle w:val="TableParagraph"/>
              <w:spacing w:line="238" w:lineRule="exact"/>
              <w:ind w:left="110"/>
            </w:pPr>
            <w:r>
              <w:t>Учение</w:t>
            </w:r>
            <w:r>
              <w:rPr>
                <w:spacing w:val="-8"/>
              </w:rPr>
              <w:t xml:space="preserve"> </w:t>
            </w:r>
            <w:r>
              <w:t>с</w:t>
            </w:r>
            <w:r>
              <w:rPr>
                <w:spacing w:val="-2"/>
              </w:rPr>
              <w:t xml:space="preserve"> увлечением</w:t>
            </w:r>
          </w:p>
        </w:tc>
        <w:tc>
          <w:tcPr>
            <w:tcW w:w="2405" w:type="dxa"/>
          </w:tcPr>
          <w:p w14:paraId="0F3F2399" w14:textId="77777777" w:rsidR="00E80C3C" w:rsidRDefault="00E868BA">
            <w:pPr>
              <w:pStyle w:val="TableParagraph"/>
              <w:spacing w:line="244" w:lineRule="exact"/>
              <w:ind w:left="105"/>
            </w:pPr>
            <w:r>
              <w:t>Орлята</w:t>
            </w:r>
            <w:r>
              <w:rPr>
                <w:spacing w:val="-4"/>
              </w:rPr>
              <w:t xml:space="preserve"> </w:t>
            </w:r>
            <w:r>
              <w:rPr>
                <w:spacing w:val="-2"/>
              </w:rPr>
              <w:t>России</w:t>
            </w:r>
          </w:p>
        </w:tc>
        <w:tc>
          <w:tcPr>
            <w:tcW w:w="1421" w:type="dxa"/>
          </w:tcPr>
          <w:p w14:paraId="04455C42" w14:textId="77777777" w:rsidR="00E80C3C" w:rsidRDefault="00E868BA">
            <w:pPr>
              <w:pStyle w:val="TableParagraph"/>
              <w:spacing w:line="242" w:lineRule="auto"/>
              <w:ind w:left="111" w:right="445"/>
            </w:pPr>
            <w:r>
              <w:rPr>
                <w:spacing w:val="-2"/>
              </w:rPr>
              <w:t>полезная практика</w:t>
            </w:r>
          </w:p>
        </w:tc>
        <w:tc>
          <w:tcPr>
            <w:tcW w:w="710" w:type="dxa"/>
          </w:tcPr>
          <w:p w14:paraId="73F101E0" w14:textId="77777777" w:rsidR="00E80C3C" w:rsidRDefault="00E868BA">
            <w:pPr>
              <w:pStyle w:val="TableParagraph"/>
              <w:spacing w:line="244" w:lineRule="exact"/>
              <w:ind w:left="12" w:right="5"/>
              <w:jc w:val="center"/>
            </w:pPr>
            <w:r>
              <w:rPr>
                <w:spacing w:val="-10"/>
              </w:rPr>
              <w:t>1</w:t>
            </w:r>
          </w:p>
        </w:tc>
        <w:tc>
          <w:tcPr>
            <w:tcW w:w="566" w:type="dxa"/>
          </w:tcPr>
          <w:p w14:paraId="7FE1ED86" w14:textId="77777777" w:rsidR="00E80C3C" w:rsidRDefault="00E868BA">
            <w:pPr>
              <w:pStyle w:val="TableParagraph"/>
              <w:spacing w:line="244" w:lineRule="exact"/>
              <w:ind w:left="14" w:right="5"/>
              <w:jc w:val="center"/>
            </w:pPr>
            <w:r>
              <w:rPr>
                <w:spacing w:val="-10"/>
              </w:rPr>
              <w:t>1</w:t>
            </w:r>
          </w:p>
        </w:tc>
        <w:tc>
          <w:tcPr>
            <w:tcW w:w="566" w:type="dxa"/>
          </w:tcPr>
          <w:p w14:paraId="19623753" w14:textId="77777777" w:rsidR="00E80C3C" w:rsidRDefault="00E868BA">
            <w:pPr>
              <w:pStyle w:val="TableParagraph"/>
              <w:spacing w:line="244" w:lineRule="exact"/>
              <w:ind w:left="14" w:right="4"/>
              <w:jc w:val="center"/>
            </w:pPr>
            <w:r>
              <w:rPr>
                <w:spacing w:val="-10"/>
              </w:rPr>
              <w:t>1</w:t>
            </w:r>
          </w:p>
        </w:tc>
        <w:tc>
          <w:tcPr>
            <w:tcW w:w="850" w:type="dxa"/>
          </w:tcPr>
          <w:p w14:paraId="67F1388D" w14:textId="77777777" w:rsidR="00E80C3C" w:rsidRDefault="00E868BA">
            <w:pPr>
              <w:pStyle w:val="TableParagraph"/>
              <w:spacing w:line="244" w:lineRule="exact"/>
              <w:ind w:left="6"/>
              <w:jc w:val="center"/>
            </w:pPr>
            <w:r>
              <w:rPr>
                <w:spacing w:val="-10"/>
              </w:rPr>
              <w:t>1</w:t>
            </w:r>
          </w:p>
        </w:tc>
      </w:tr>
      <w:tr w:rsidR="00E80C3C" w14:paraId="2A30C900" w14:textId="77777777">
        <w:trPr>
          <w:trHeight w:val="254"/>
        </w:trPr>
        <w:tc>
          <w:tcPr>
            <w:tcW w:w="6808" w:type="dxa"/>
            <w:gridSpan w:val="3"/>
          </w:tcPr>
          <w:p w14:paraId="000C9475" w14:textId="77777777" w:rsidR="00E80C3C" w:rsidRDefault="00E868BA">
            <w:pPr>
              <w:pStyle w:val="TableParagraph"/>
              <w:spacing w:before="1" w:line="233" w:lineRule="exact"/>
              <w:ind w:right="97"/>
              <w:jc w:val="right"/>
              <w:rPr>
                <w:b/>
              </w:rPr>
            </w:pPr>
            <w:r>
              <w:rPr>
                <w:b/>
              </w:rPr>
              <w:t>Итого</w:t>
            </w:r>
            <w:r>
              <w:rPr>
                <w:b/>
                <w:spacing w:val="-2"/>
              </w:rPr>
              <w:t xml:space="preserve"> </w:t>
            </w:r>
            <w:r>
              <w:rPr>
                <w:b/>
              </w:rPr>
              <w:t>за</w:t>
            </w:r>
            <w:r>
              <w:rPr>
                <w:b/>
                <w:spacing w:val="-5"/>
              </w:rPr>
              <w:t xml:space="preserve"> </w:t>
            </w:r>
            <w:r>
              <w:rPr>
                <w:b/>
                <w:spacing w:val="-2"/>
              </w:rPr>
              <w:t>неделю:</w:t>
            </w:r>
          </w:p>
        </w:tc>
        <w:tc>
          <w:tcPr>
            <w:tcW w:w="710" w:type="dxa"/>
          </w:tcPr>
          <w:p w14:paraId="7DA802E6" w14:textId="77777777" w:rsidR="00E80C3C" w:rsidRDefault="00E868BA">
            <w:pPr>
              <w:pStyle w:val="TableParagraph"/>
              <w:spacing w:before="1" w:line="233" w:lineRule="exact"/>
              <w:ind w:left="12" w:right="5"/>
              <w:jc w:val="center"/>
              <w:rPr>
                <w:b/>
              </w:rPr>
            </w:pPr>
            <w:r>
              <w:rPr>
                <w:b/>
                <w:spacing w:val="-10"/>
              </w:rPr>
              <w:t>5</w:t>
            </w:r>
          </w:p>
        </w:tc>
        <w:tc>
          <w:tcPr>
            <w:tcW w:w="566" w:type="dxa"/>
          </w:tcPr>
          <w:p w14:paraId="31842CD0" w14:textId="77777777" w:rsidR="00E80C3C" w:rsidRDefault="00E868BA">
            <w:pPr>
              <w:pStyle w:val="TableParagraph"/>
              <w:spacing w:before="1" w:line="233" w:lineRule="exact"/>
              <w:ind w:left="14" w:right="5"/>
              <w:jc w:val="center"/>
              <w:rPr>
                <w:b/>
              </w:rPr>
            </w:pPr>
            <w:r>
              <w:rPr>
                <w:b/>
                <w:spacing w:val="-10"/>
              </w:rPr>
              <w:t>6</w:t>
            </w:r>
          </w:p>
        </w:tc>
        <w:tc>
          <w:tcPr>
            <w:tcW w:w="566" w:type="dxa"/>
          </w:tcPr>
          <w:p w14:paraId="36B80766" w14:textId="77777777" w:rsidR="00E80C3C" w:rsidRDefault="00E868BA">
            <w:pPr>
              <w:pStyle w:val="TableParagraph"/>
              <w:spacing w:before="1" w:line="233" w:lineRule="exact"/>
              <w:ind w:left="14" w:right="4"/>
              <w:jc w:val="center"/>
              <w:rPr>
                <w:b/>
              </w:rPr>
            </w:pPr>
            <w:r>
              <w:rPr>
                <w:b/>
                <w:spacing w:val="-10"/>
              </w:rPr>
              <w:t>6</w:t>
            </w:r>
          </w:p>
        </w:tc>
        <w:tc>
          <w:tcPr>
            <w:tcW w:w="850" w:type="dxa"/>
          </w:tcPr>
          <w:p w14:paraId="4D0093BE" w14:textId="77777777" w:rsidR="00E80C3C" w:rsidRDefault="00E868BA">
            <w:pPr>
              <w:pStyle w:val="TableParagraph"/>
              <w:spacing w:before="1" w:line="233" w:lineRule="exact"/>
              <w:ind w:left="6"/>
              <w:jc w:val="center"/>
              <w:rPr>
                <w:b/>
              </w:rPr>
            </w:pPr>
            <w:r>
              <w:rPr>
                <w:b/>
                <w:spacing w:val="-10"/>
              </w:rPr>
              <w:t>6</w:t>
            </w:r>
          </w:p>
        </w:tc>
      </w:tr>
      <w:tr w:rsidR="00E80C3C" w14:paraId="085631D0" w14:textId="77777777">
        <w:trPr>
          <w:trHeight w:val="249"/>
        </w:trPr>
        <w:tc>
          <w:tcPr>
            <w:tcW w:w="6808" w:type="dxa"/>
            <w:gridSpan w:val="3"/>
          </w:tcPr>
          <w:p w14:paraId="2C9BCAD6" w14:textId="77777777" w:rsidR="00E80C3C" w:rsidRDefault="00E868BA">
            <w:pPr>
              <w:pStyle w:val="TableParagraph"/>
              <w:spacing w:line="230" w:lineRule="exact"/>
              <w:ind w:left="4475"/>
              <w:rPr>
                <w:b/>
              </w:rPr>
            </w:pPr>
            <w:r>
              <w:rPr>
                <w:b/>
              </w:rPr>
              <w:t>Итого</w:t>
            </w:r>
            <w:r>
              <w:rPr>
                <w:b/>
                <w:spacing w:val="-5"/>
              </w:rPr>
              <w:t xml:space="preserve"> </w:t>
            </w:r>
            <w:r>
              <w:rPr>
                <w:b/>
              </w:rPr>
              <w:t>за</w:t>
            </w:r>
            <w:r>
              <w:rPr>
                <w:b/>
                <w:spacing w:val="-6"/>
              </w:rPr>
              <w:t xml:space="preserve"> </w:t>
            </w:r>
            <w:r>
              <w:rPr>
                <w:b/>
              </w:rPr>
              <w:t xml:space="preserve">учебный </w:t>
            </w:r>
            <w:r>
              <w:rPr>
                <w:b/>
                <w:spacing w:val="-4"/>
              </w:rPr>
              <w:t>год:</w:t>
            </w:r>
          </w:p>
        </w:tc>
        <w:tc>
          <w:tcPr>
            <w:tcW w:w="710" w:type="dxa"/>
          </w:tcPr>
          <w:p w14:paraId="6FC1324E" w14:textId="77777777" w:rsidR="00E80C3C" w:rsidRDefault="00E868BA">
            <w:pPr>
              <w:pStyle w:val="TableParagraph"/>
              <w:spacing w:line="230" w:lineRule="exact"/>
              <w:ind w:left="12" w:right="5"/>
              <w:jc w:val="center"/>
              <w:rPr>
                <w:b/>
              </w:rPr>
            </w:pPr>
            <w:r>
              <w:rPr>
                <w:b/>
                <w:spacing w:val="-5"/>
              </w:rPr>
              <w:t>170</w:t>
            </w:r>
          </w:p>
        </w:tc>
        <w:tc>
          <w:tcPr>
            <w:tcW w:w="566" w:type="dxa"/>
          </w:tcPr>
          <w:p w14:paraId="61B3CDE0" w14:textId="77777777" w:rsidR="00E80C3C" w:rsidRDefault="00E868BA">
            <w:pPr>
              <w:pStyle w:val="TableParagraph"/>
              <w:spacing w:line="230" w:lineRule="exact"/>
              <w:ind w:left="14" w:right="5"/>
              <w:jc w:val="center"/>
              <w:rPr>
                <w:b/>
              </w:rPr>
            </w:pPr>
            <w:r>
              <w:rPr>
                <w:b/>
                <w:spacing w:val="-5"/>
              </w:rPr>
              <w:t>204</w:t>
            </w:r>
          </w:p>
        </w:tc>
        <w:tc>
          <w:tcPr>
            <w:tcW w:w="566" w:type="dxa"/>
          </w:tcPr>
          <w:p w14:paraId="49EDE7CF" w14:textId="77777777" w:rsidR="00E80C3C" w:rsidRDefault="00E868BA">
            <w:pPr>
              <w:pStyle w:val="TableParagraph"/>
              <w:spacing w:line="230" w:lineRule="exact"/>
              <w:ind w:left="14" w:right="4"/>
              <w:jc w:val="center"/>
              <w:rPr>
                <w:b/>
              </w:rPr>
            </w:pPr>
            <w:r>
              <w:rPr>
                <w:b/>
                <w:spacing w:val="-5"/>
              </w:rPr>
              <w:t>204</w:t>
            </w:r>
          </w:p>
        </w:tc>
        <w:tc>
          <w:tcPr>
            <w:tcW w:w="850" w:type="dxa"/>
          </w:tcPr>
          <w:p w14:paraId="46E2DD72" w14:textId="77777777" w:rsidR="00E80C3C" w:rsidRDefault="00E868BA">
            <w:pPr>
              <w:pStyle w:val="TableParagraph"/>
              <w:spacing w:line="230" w:lineRule="exact"/>
              <w:ind w:left="6"/>
              <w:jc w:val="center"/>
              <w:rPr>
                <w:b/>
              </w:rPr>
            </w:pPr>
            <w:r>
              <w:rPr>
                <w:b/>
                <w:spacing w:val="-5"/>
              </w:rPr>
              <w:t>204</w:t>
            </w:r>
          </w:p>
        </w:tc>
      </w:tr>
      <w:tr w:rsidR="00E80C3C" w14:paraId="29BF2B82" w14:textId="77777777">
        <w:trPr>
          <w:trHeight w:val="254"/>
        </w:trPr>
        <w:tc>
          <w:tcPr>
            <w:tcW w:w="6808" w:type="dxa"/>
            <w:gridSpan w:val="3"/>
          </w:tcPr>
          <w:p w14:paraId="6DC1B268" w14:textId="77777777" w:rsidR="00E80C3C" w:rsidRDefault="00E868BA">
            <w:pPr>
              <w:pStyle w:val="TableParagraph"/>
              <w:spacing w:before="1" w:line="233" w:lineRule="exact"/>
              <w:ind w:left="3606"/>
              <w:rPr>
                <w:b/>
              </w:rPr>
            </w:pPr>
            <w:r>
              <w:rPr>
                <w:b/>
              </w:rPr>
              <w:t>Итого</w:t>
            </w:r>
            <w:r>
              <w:rPr>
                <w:b/>
                <w:spacing w:val="-2"/>
              </w:rPr>
              <w:t xml:space="preserve"> </w:t>
            </w:r>
            <w:r>
              <w:rPr>
                <w:b/>
              </w:rPr>
              <w:t>за</w:t>
            </w:r>
            <w:r>
              <w:rPr>
                <w:b/>
                <w:spacing w:val="-6"/>
              </w:rPr>
              <w:t xml:space="preserve"> </w:t>
            </w:r>
            <w:r>
              <w:rPr>
                <w:b/>
              </w:rPr>
              <w:t>уровень</w:t>
            </w:r>
            <w:r>
              <w:rPr>
                <w:b/>
                <w:spacing w:val="-3"/>
              </w:rPr>
              <w:t xml:space="preserve"> </w:t>
            </w:r>
            <w:r>
              <w:rPr>
                <w:b/>
                <w:spacing w:val="-2"/>
              </w:rPr>
              <w:t>образования:</w:t>
            </w:r>
          </w:p>
        </w:tc>
        <w:tc>
          <w:tcPr>
            <w:tcW w:w="2692" w:type="dxa"/>
            <w:gridSpan w:val="4"/>
          </w:tcPr>
          <w:p w14:paraId="3AE62250" w14:textId="77777777" w:rsidR="00E80C3C" w:rsidRDefault="00E868BA">
            <w:pPr>
              <w:pStyle w:val="TableParagraph"/>
              <w:spacing w:before="1" w:line="233" w:lineRule="exact"/>
              <w:ind w:left="4"/>
              <w:jc w:val="center"/>
              <w:rPr>
                <w:b/>
              </w:rPr>
            </w:pPr>
            <w:r>
              <w:rPr>
                <w:b/>
                <w:spacing w:val="-5"/>
              </w:rPr>
              <w:t>782</w:t>
            </w:r>
          </w:p>
        </w:tc>
      </w:tr>
    </w:tbl>
    <w:p w14:paraId="25F4E8E7" w14:textId="77777777" w:rsidR="00E80C3C" w:rsidRDefault="00E80C3C">
      <w:pPr>
        <w:pStyle w:val="TableParagraph"/>
        <w:spacing w:line="233" w:lineRule="exact"/>
        <w:jc w:val="center"/>
        <w:rPr>
          <w:b/>
        </w:rPr>
        <w:sectPr w:rsidR="00E80C3C">
          <w:pgSz w:w="11910" w:h="16840"/>
          <w:pgMar w:top="720" w:right="0" w:bottom="280" w:left="425" w:header="720" w:footer="720" w:gutter="0"/>
          <w:cols w:space="720"/>
        </w:sectPr>
      </w:pPr>
    </w:p>
    <w:p w14:paraId="3F97B51E" w14:textId="77777777" w:rsidR="00E80C3C" w:rsidRDefault="00E868BA">
      <w:pPr>
        <w:pStyle w:val="31"/>
        <w:spacing w:before="79" w:line="272" w:lineRule="exact"/>
        <w:ind w:left="2835"/>
      </w:pPr>
      <w:r>
        <w:lastRenderedPageBreak/>
        <w:t>Календарный</w:t>
      </w:r>
      <w:r>
        <w:rPr>
          <w:spacing w:val="-3"/>
        </w:rPr>
        <w:t xml:space="preserve"> </w:t>
      </w:r>
      <w:r>
        <w:t>план</w:t>
      </w:r>
      <w:r>
        <w:rPr>
          <w:spacing w:val="-12"/>
        </w:rPr>
        <w:t xml:space="preserve"> </w:t>
      </w:r>
      <w:r>
        <w:t>воспитательной</w:t>
      </w:r>
      <w:r>
        <w:rPr>
          <w:spacing w:val="-10"/>
        </w:rPr>
        <w:t xml:space="preserve"> </w:t>
      </w:r>
      <w:r>
        <w:rPr>
          <w:spacing w:val="-2"/>
        </w:rPr>
        <w:t>работы.</w:t>
      </w:r>
    </w:p>
    <w:p w14:paraId="3A0C1983" w14:textId="77777777" w:rsidR="00E80C3C" w:rsidRDefault="00E868BA">
      <w:pPr>
        <w:pStyle w:val="a3"/>
        <w:spacing w:line="242" w:lineRule="auto"/>
        <w:ind w:left="713" w:right="1141"/>
        <w:jc w:val="left"/>
      </w:pPr>
      <w:r>
        <w:t>Календарный</w:t>
      </w:r>
      <w:r>
        <w:rPr>
          <w:spacing w:val="-4"/>
        </w:rPr>
        <w:t xml:space="preserve"> </w:t>
      </w:r>
      <w:r>
        <w:t>план</w:t>
      </w:r>
      <w:r>
        <w:rPr>
          <w:spacing w:val="-8"/>
        </w:rPr>
        <w:t xml:space="preserve"> </w:t>
      </w:r>
      <w:r>
        <w:t>воспитательной</w:t>
      </w:r>
      <w:r>
        <w:rPr>
          <w:spacing w:val="-4"/>
        </w:rPr>
        <w:t xml:space="preserve"> </w:t>
      </w:r>
      <w:r>
        <w:t>работы</w:t>
      </w:r>
      <w:r>
        <w:rPr>
          <w:spacing w:val="-7"/>
        </w:rPr>
        <w:t xml:space="preserve"> </w:t>
      </w:r>
      <w:r>
        <w:t>составлен</w:t>
      </w:r>
      <w:r>
        <w:rPr>
          <w:spacing w:val="-4"/>
        </w:rPr>
        <w:t xml:space="preserve"> </w:t>
      </w:r>
      <w:r>
        <w:t>на</w:t>
      </w:r>
      <w:r>
        <w:rPr>
          <w:spacing w:val="-10"/>
        </w:rPr>
        <w:t xml:space="preserve"> </w:t>
      </w:r>
      <w:r>
        <w:t>основе</w:t>
      </w:r>
      <w:r>
        <w:rPr>
          <w:spacing w:val="-10"/>
        </w:rPr>
        <w:t xml:space="preserve"> </w:t>
      </w:r>
      <w:r>
        <w:t>Федерального</w:t>
      </w:r>
      <w:r>
        <w:rPr>
          <w:spacing w:val="-1"/>
        </w:rPr>
        <w:t xml:space="preserve"> </w:t>
      </w:r>
      <w:r>
        <w:t>календарного плана воспитательной работы.</w:t>
      </w:r>
    </w:p>
    <w:p w14:paraId="7D3B99B7" w14:textId="77777777" w:rsidR="00E80C3C" w:rsidRDefault="00E868BA">
      <w:pPr>
        <w:pStyle w:val="a3"/>
        <w:spacing w:line="242" w:lineRule="auto"/>
        <w:ind w:left="713" w:firstLine="706"/>
        <w:jc w:val="left"/>
      </w:pPr>
      <w:r>
        <w:t>План воспитательной работы</w:t>
      </w:r>
      <w:r>
        <w:rPr>
          <w:spacing w:val="-1"/>
        </w:rPr>
        <w:t xml:space="preserve"> </w:t>
      </w:r>
      <w:r>
        <w:t>может быть реализован</w:t>
      </w:r>
      <w:r>
        <w:rPr>
          <w:spacing w:val="-2"/>
        </w:rPr>
        <w:t xml:space="preserve"> </w:t>
      </w:r>
      <w:r>
        <w:t>в рамках урочной</w:t>
      </w:r>
      <w:r>
        <w:rPr>
          <w:spacing w:val="-2"/>
        </w:rPr>
        <w:t xml:space="preserve"> </w:t>
      </w:r>
      <w:r>
        <w:t>и</w:t>
      </w:r>
      <w:r>
        <w:rPr>
          <w:spacing w:val="-3"/>
        </w:rPr>
        <w:t xml:space="preserve"> </w:t>
      </w:r>
      <w:r>
        <w:t xml:space="preserve">внеурочной </w:t>
      </w:r>
      <w:r>
        <w:rPr>
          <w:spacing w:val="-2"/>
        </w:rPr>
        <w:t>деятельности.</w:t>
      </w:r>
    </w:p>
    <w:p w14:paraId="72850D98" w14:textId="77777777" w:rsidR="00E80C3C" w:rsidRDefault="00E868BA">
      <w:pPr>
        <w:pStyle w:val="a3"/>
        <w:ind w:left="713" w:right="710" w:firstLine="706"/>
        <w:jc w:val="left"/>
      </w:pPr>
      <w:r>
        <w:t>Все</w:t>
      </w:r>
      <w:r>
        <w:rPr>
          <w:spacing w:val="-13"/>
        </w:rPr>
        <w:t xml:space="preserve"> </w:t>
      </w:r>
      <w:r>
        <w:t>мероприятия</w:t>
      </w:r>
      <w:r>
        <w:rPr>
          <w:spacing w:val="-9"/>
        </w:rPr>
        <w:t xml:space="preserve"> </w:t>
      </w:r>
      <w:r>
        <w:t>должны</w:t>
      </w:r>
      <w:r>
        <w:rPr>
          <w:spacing w:val="-4"/>
        </w:rPr>
        <w:t xml:space="preserve"> </w:t>
      </w:r>
      <w:r>
        <w:t>проводиться</w:t>
      </w:r>
      <w:r>
        <w:rPr>
          <w:spacing w:val="-5"/>
        </w:rPr>
        <w:t xml:space="preserve"> </w:t>
      </w:r>
      <w:r>
        <w:t>с</w:t>
      </w:r>
      <w:r>
        <w:rPr>
          <w:spacing w:val="-13"/>
        </w:rPr>
        <w:t xml:space="preserve"> </w:t>
      </w:r>
      <w:r>
        <w:t>учетом</w:t>
      </w:r>
      <w:r>
        <w:rPr>
          <w:spacing w:val="-9"/>
        </w:rPr>
        <w:t xml:space="preserve"> </w:t>
      </w:r>
      <w:r>
        <w:t>особенностей</w:t>
      </w:r>
      <w:r>
        <w:rPr>
          <w:spacing w:val="-15"/>
        </w:rPr>
        <w:t xml:space="preserve"> </w:t>
      </w:r>
      <w:r>
        <w:t>основной</w:t>
      </w:r>
      <w:r>
        <w:rPr>
          <w:spacing w:val="-20"/>
        </w:rPr>
        <w:t xml:space="preserve"> </w:t>
      </w:r>
      <w:r>
        <w:t xml:space="preserve">образовательной программы, а также возрастных, физиологических и психоэмоциональных особенностей </w:t>
      </w:r>
      <w:r>
        <w:rPr>
          <w:spacing w:val="-2"/>
        </w:rPr>
        <w:t>обучающихся.</w:t>
      </w:r>
    </w:p>
    <w:p w14:paraId="756773D5" w14:textId="77777777" w:rsidR="00E80C3C" w:rsidRDefault="00E868BA">
      <w:pPr>
        <w:pStyle w:val="a3"/>
        <w:spacing w:line="275" w:lineRule="exact"/>
        <w:ind w:left="1423"/>
        <w:jc w:val="left"/>
      </w:pPr>
      <w:r>
        <w:rPr>
          <w:spacing w:val="-2"/>
        </w:rPr>
        <w:t>Сентябрь:</w:t>
      </w:r>
    </w:p>
    <w:p w14:paraId="1CD396B6" w14:textId="77777777" w:rsidR="00E80C3C" w:rsidRDefault="00E868BA">
      <w:pPr>
        <w:pStyle w:val="a3"/>
        <w:spacing w:line="275" w:lineRule="exact"/>
        <w:ind w:left="1423"/>
        <w:jc w:val="left"/>
      </w:pPr>
      <w:r>
        <w:t>1</w:t>
      </w:r>
      <w:r>
        <w:rPr>
          <w:spacing w:val="-1"/>
        </w:rPr>
        <w:t xml:space="preserve"> </w:t>
      </w:r>
      <w:r>
        <w:t>сентября:</w:t>
      </w:r>
      <w:r>
        <w:rPr>
          <w:spacing w:val="1"/>
        </w:rPr>
        <w:t xml:space="preserve"> </w:t>
      </w:r>
      <w:r>
        <w:t>День</w:t>
      </w:r>
      <w:r>
        <w:rPr>
          <w:spacing w:val="-8"/>
        </w:rPr>
        <w:t xml:space="preserve"> </w:t>
      </w:r>
      <w:r>
        <w:rPr>
          <w:spacing w:val="-2"/>
        </w:rPr>
        <w:t>знаний;</w:t>
      </w:r>
    </w:p>
    <w:p w14:paraId="7C497FFB" w14:textId="77777777" w:rsidR="00E80C3C" w:rsidRDefault="00E868BA">
      <w:pPr>
        <w:pStyle w:val="a3"/>
        <w:tabs>
          <w:tab w:val="left" w:pos="1865"/>
          <w:tab w:val="left" w:pos="3157"/>
          <w:tab w:val="left" w:pos="3983"/>
          <w:tab w:val="left" w:pos="5385"/>
          <w:tab w:val="left" w:pos="6456"/>
          <w:tab w:val="left" w:pos="7656"/>
          <w:tab w:val="left" w:pos="8689"/>
          <w:tab w:val="left" w:pos="9514"/>
        </w:tabs>
        <w:spacing w:line="237" w:lineRule="auto"/>
        <w:ind w:left="713" w:right="563" w:firstLine="706"/>
        <w:jc w:val="left"/>
      </w:pPr>
      <w:r>
        <w:rPr>
          <w:spacing w:val="-10"/>
        </w:rPr>
        <w:t>3</w:t>
      </w:r>
      <w:r>
        <w:tab/>
      </w:r>
      <w:r>
        <w:rPr>
          <w:spacing w:val="-2"/>
        </w:rPr>
        <w:t>сентября:</w:t>
      </w:r>
      <w:r>
        <w:tab/>
      </w:r>
      <w:r>
        <w:rPr>
          <w:spacing w:val="-4"/>
        </w:rPr>
        <w:t>День</w:t>
      </w:r>
      <w:r>
        <w:tab/>
      </w:r>
      <w:r>
        <w:rPr>
          <w:spacing w:val="-2"/>
        </w:rPr>
        <w:t>окончания</w:t>
      </w:r>
      <w:r>
        <w:tab/>
      </w:r>
      <w:r>
        <w:rPr>
          <w:spacing w:val="-2"/>
        </w:rPr>
        <w:t>Второй</w:t>
      </w:r>
      <w:r>
        <w:tab/>
      </w:r>
      <w:r>
        <w:rPr>
          <w:spacing w:val="-2"/>
        </w:rPr>
        <w:t>мировой</w:t>
      </w:r>
      <w:r>
        <w:tab/>
      </w:r>
      <w:r>
        <w:rPr>
          <w:spacing w:val="-2"/>
        </w:rPr>
        <w:t>войны,</w:t>
      </w:r>
      <w:r>
        <w:tab/>
      </w:r>
      <w:r>
        <w:rPr>
          <w:spacing w:val="-4"/>
        </w:rPr>
        <w:t>День</w:t>
      </w:r>
      <w:r>
        <w:tab/>
      </w:r>
      <w:r>
        <w:rPr>
          <w:spacing w:val="-2"/>
        </w:rPr>
        <w:t xml:space="preserve">солидарности </w:t>
      </w:r>
      <w:r>
        <w:t>в борьбе с терроризмом;</w:t>
      </w:r>
    </w:p>
    <w:p w14:paraId="2ABFC568" w14:textId="77777777" w:rsidR="00E80C3C" w:rsidRDefault="00E868BA">
      <w:pPr>
        <w:pStyle w:val="a3"/>
        <w:spacing w:line="237" w:lineRule="auto"/>
        <w:ind w:left="1423" w:right="2823"/>
        <w:jc w:val="left"/>
      </w:pPr>
      <w:r>
        <w:t>8</w:t>
      </w:r>
      <w:r>
        <w:rPr>
          <w:spacing w:val="-15"/>
        </w:rPr>
        <w:t xml:space="preserve"> </w:t>
      </w:r>
      <w:r>
        <w:t>сентября:</w:t>
      </w:r>
      <w:r>
        <w:rPr>
          <w:spacing w:val="-15"/>
        </w:rPr>
        <w:t xml:space="preserve"> </w:t>
      </w:r>
      <w:r>
        <w:t>Международный</w:t>
      </w:r>
      <w:r>
        <w:rPr>
          <w:spacing w:val="-12"/>
        </w:rPr>
        <w:t xml:space="preserve"> </w:t>
      </w:r>
      <w:r>
        <w:t>день</w:t>
      </w:r>
      <w:r>
        <w:rPr>
          <w:spacing w:val="-15"/>
        </w:rPr>
        <w:t xml:space="preserve"> </w:t>
      </w:r>
      <w:r>
        <w:t>распространения</w:t>
      </w:r>
      <w:r>
        <w:rPr>
          <w:spacing w:val="-15"/>
        </w:rPr>
        <w:t xml:space="preserve"> </w:t>
      </w:r>
      <w:r>
        <w:t xml:space="preserve">грамотности. </w:t>
      </w:r>
      <w:r>
        <w:rPr>
          <w:spacing w:val="-2"/>
        </w:rPr>
        <w:t>Октябрь:</w:t>
      </w:r>
    </w:p>
    <w:p w14:paraId="1A04FF20" w14:textId="77777777" w:rsidR="00E80C3C" w:rsidRDefault="00E868BA">
      <w:pPr>
        <w:pStyle w:val="a3"/>
        <w:spacing w:before="3" w:line="275" w:lineRule="exact"/>
        <w:ind w:left="1423"/>
        <w:jc w:val="left"/>
      </w:pPr>
      <w:r>
        <w:t>1</w:t>
      </w:r>
      <w:r>
        <w:rPr>
          <w:spacing w:val="-17"/>
        </w:rPr>
        <w:t xml:space="preserve"> </w:t>
      </w:r>
      <w:r>
        <w:t>октября:</w:t>
      </w:r>
      <w:r>
        <w:rPr>
          <w:spacing w:val="-15"/>
        </w:rPr>
        <w:t xml:space="preserve"> </w:t>
      </w:r>
      <w:r>
        <w:t>Международный</w:t>
      </w:r>
      <w:r>
        <w:rPr>
          <w:spacing w:val="-9"/>
        </w:rPr>
        <w:t xml:space="preserve"> </w:t>
      </w:r>
      <w:r>
        <w:t>день</w:t>
      </w:r>
      <w:r>
        <w:rPr>
          <w:spacing w:val="-15"/>
        </w:rPr>
        <w:t xml:space="preserve"> </w:t>
      </w:r>
      <w:r>
        <w:t>пожилых</w:t>
      </w:r>
      <w:r>
        <w:rPr>
          <w:spacing w:val="-16"/>
        </w:rPr>
        <w:t xml:space="preserve"> </w:t>
      </w:r>
      <w:r>
        <w:t>людей;</w:t>
      </w:r>
      <w:r>
        <w:rPr>
          <w:spacing w:val="-16"/>
        </w:rPr>
        <w:t xml:space="preserve"> </w:t>
      </w:r>
      <w:r>
        <w:t>Международный</w:t>
      </w:r>
      <w:r>
        <w:rPr>
          <w:spacing w:val="-1"/>
        </w:rPr>
        <w:t xml:space="preserve"> </w:t>
      </w:r>
      <w:r>
        <w:t>день</w:t>
      </w:r>
      <w:r>
        <w:rPr>
          <w:spacing w:val="-12"/>
        </w:rPr>
        <w:t xml:space="preserve"> </w:t>
      </w:r>
      <w:r>
        <w:rPr>
          <w:spacing w:val="-2"/>
        </w:rPr>
        <w:t>музыки;</w:t>
      </w:r>
    </w:p>
    <w:p w14:paraId="4CBC2805" w14:textId="77777777" w:rsidR="00E80C3C" w:rsidRDefault="00E868BA">
      <w:pPr>
        <w:pStyle w:val="a3"/>
        <w:spacing w:line="275" w:lineRule="exact"/>
        <w:ind w:left="1423"/>
        <w:jc w:val="left"/>
      </w:pPr>
      <w:r>
        <w:t>4</w:t>
      </w:r>
      <w:r>
        <w:rPr>
          <w:spacing w:val="-5"/>
        </w:rPr>
        <w:t xml:space="preserve"> </w:t>
      </w:r>
      <w:r>
        <w:t>октября:</w:t>
      </w:r>
      <w:r>
        <w:rPr>
          <w:spacing w:val="2"/>
        </w:rPr>
        <w:t xml:space="preserve"> </w:t>
      </w:r>
      <w:r>
        <w:t>День</w:t>
      </w:r>
      <w:r>
        <w:rPr>
          <w:spacing w:val="1"/>
        </w:rPr>
        <w:t xml:space="preserve"> </w:t>
      </w:r>
      <w:r>
        <w:t xml:space="preserve">защиты </w:t>
      </w:r>
      <w:r>
        <w:rPr>
          <w:spacing w:val="-2"/>
        </w:rPr>
        <w:t>животных;</w:t>
      </w:r>
    </w:p>
    <w:p w14:paraId="695826E6" w14:textId="77777777" w:rsidR="00E80C3C" w:rsidRDefault="00E868BA">
      <w:pPr>
        <w:pStyle w:val="a3"/>
        <w:spacing w:before="2" w:line="275" w:lineRule="exact"/>
        <w:ind w:left="1423"/>
        <w:jc w:val="left"/>
      </w:pPr>
      <w:r>
        <w:t>5</w:t>
      </w:r>
      <w:r>
        <w:rPr>
          <w:spacing w:val="-13"/>
        </w:rPr>
        <w:t xml:space="preserve"> </w:t>
      </w:r>
      <w:r>
        <w:t>октября:</w:t>
      </w:r>
      <w:r>
        <w:rPr>
          <w:spacing w:val="2"/>
        </w:rPr>
        <w:t xml:space="preserve"> </w:t>
      </w:r>
      <w:r>
        <w:t>День</w:t>
      </w:r>
      <w:r>
        <w:rPr>
          <w:spacing w:val="-2"/>
        </w:rPr>
        <w:t xml:space="preserve"> учителя;</w:t>
      </w:r>
    </w:p>
    <w:p w14:paraId="75D932A6" w14:textId="77777777" w:rsidR="00E80C3C" w:rsidRDefault="00E868BA">
      <w:pPr>
        <w:pStyle w:val="a3"/>
        <w:spacing w:line="242" w:lineRule="auto"/>
        <w:ind w:left="1423" w:right="3644"/>
        <w:jc w:val="left"/>
      </w:pPr>
      <w:r>
        <w:t>25</w:t>
      </w:r>
      <w:r>
        <w:rPr>
          <w:spacing w:val="-15"/>
        </w:rPr>
        <w:t xml:space="preserve"> </w:t>
      </w:r>
      <w:r>
        <w:t>октября:</w:t>
      </w:r>
      <w:r>
        <w:rPr>
          <w:spacing w:val="-15"/>
        </w:rPr>
        <w:t xml:space="preserve"> </w:t>
      </w:r>
      <w:r>
        <w:t>Международный</w:t>
      </w:r>
      <w:r>
        <w:rPr>
          <w:spacing w:val="-12"/>
        </w:rPr>
        <w:t xml:space="preserve"> </w:t>
      </w:r>
      <w:r>
        <w:t>день</w:t>
      </w:r>
      <w:r>
        <w:rPr>
          <w:spacing w:val="-15"/>
        </w:rPr>
        <w:t xml:space="preserve"> </w:t>
      </w:r>
      <w:r>
        <w:t>школьных</w:t>
      </w:r>
      <w:r>
        <w:rPr>
          <w:spacing w:val="-16"/>
        </w:rPr>
        <w:t xml:space="preserve"> </w:t>
      </w:r>
      <w:r>
        <w:t>библиотек; Третье воскресенье октября: День отца.</w:t>
      </w:r>
    </w:p>
    <w:p w14:paraId="2878F621" w14:textId="77777777" w:rsidR="00E80C3C" w:rsidRDefault="00E868BA">
      <w:pPr>
        <w:pStyle w:val="a3"/>
        <w:spacing w:line="271" w:lineRule="exact"/>
        <w:ind w:left="1423"/>
        <w:jc w:val="left"/>
      </w:pPr>
      <w:r>
        <w:rPr>
          <w:spacing w:val="-2"/>
        </w:rPr>
        <w:t>Ноябрь:</w:t>
      </w:r>
    </w:p>
    <w:p w14:paraId="43871226" w14:textId="77777777" w:rsidR="00E80C3C" w:rsidRDefault="00E868BA">
      <w:pPr>
        <w:pStyle w:val="a3"/>
        <w:spacing w:before="1" w:line="275" w:lineRule="exact"/>
        <w:ind w:left="1423"/>
        <w:jc w:val="left"/>
      </w:pPr>
      <w:r>
        <w:t>4</w:t>
      </w:r>
      <w:r>
        <w:rPr>
          <w:spacing w:val="-7"/>
        </w:rPr>
        <w:t xml:space="preserve"> </w:t>
      </w:r>
      <w:r>
        <w:t>ноября:</w:t>
      </w:r>
      <w:r>
        <w:rPr>
          <w:spacing w:val="-5"/>
        </w:rPr>
        <w:t xml:space="preserve"> </w:t>
      </w:r>
      <w:r>
        <w:t>День</w:t>
      </w:r>
      <w:r>
        <w:rPr>
          <w:spacing w:val="-14"/>
        </w:rPr>
        <w:t xml:space="preserve"> </w:t>
      </w:r>
      <w:r>
        <w:t>народного</w:t>
      </w:r>
      <w:r>
        <w:rPr>
          <w:spacing w:val="2"/>
        </w:rPr>
        <w:t xml:space="preserve"> </w:t>
      </w:r>
      <w:r>
        <w:rPr>
          <w:spacing w:val="-2"/>
        </w:rPr>
        <w:t>единства;</w:t>
      </w:r>
    </w:p>
    <w:p w14:paraId="2FD0248E" w14:textId="77777777" w:rsidR="00E80C3C" w:rsidRDefault="00E868BA">
      <w:pPr>
        <w:pStyle w:val="a3"/>
        <w:spacing w:line="242" w:lineRule="auto"/>
        <w:ind w:left="713" w:right="710" w:firstLine="706"/>
        <w:jc w:val="left"/>
      </w:pPr>
      <w:r>
        <w:t>8</w:t>
      </w:r>
      <w:r>
        <w:rPr>
          <w:spacing w:val="-4"/>
        </w:rPr>
        <w:t xml:space="preserve"> </w:t>
      </w:r>
      <w:r>
        <w:t>ноября:</w:t>
      </w:r>
      <w:r>
        <w:rPr>
          <w:spacing w:val="-3"/>
        </w:rPr>
        <w:t xml:space="preserve"> </w:t>
      </w:r>
      <w:r>
        <w:t>День</w:t>
      </w:r>
      <w:r>
        <w:rPr>
          <w:spacing w:val="-4"/>
        </w:rPr>
        <w:t xml:space="preserve"> </w:t>
      </w:r>
      <w:r>
        <w:t>памяти</w:t>
      </w:r>
      <w:r>
        <w:rPr>
          <w:spacing w:val="-7"/>
        </w:rPr>
        <w:t xml:space="preserve"> </w:t>
      </w:r>
      <w:r>
        <w:t>погибших</w:t>
      </w:r>
      <w:r>
        <w:rPr>
          <w:spacing w:val="-9"/>
        </w:rPr>
        <w:t xml:space="preserve"> </w:t>
      </w:r>
      <w:r>
        <w:t>при исполнении</w:t>
      </w:r>
      <w:r>
        <w:rPr>
          <w:spacing w:val="-2"/>
        </w:rPr>
        <w:t xml:space="preserve"> </w:t>
      </w:r>
      <w:r>
        <w:t>служебных</w:t>
      </w:r>
      <w:r>
        <w:rPr>
          <w:spacing w:val="-9"/>
        </w:rPr>
        <w:t xml:space="preserve"> </w:t>
      </w:r>
      <w:r>
        <w:t>обязанностей сотрудников органов внутренних дел России;</w:t>
      </w:r>
    </w:p>
    <w:p w14:paraId="5F1732E0" w14:textId="77777777" w:rsidR="00E80C3C" w:rsidRDefault="00E868BA">
      <w:pPr>
        <w:pStyle w:val="a3"/>
        <w:spacing w:line="271" w:lineRule="exact"/>
        <w:ind w:left="1423"/>
        <w:jc w:val="left"/>
      </w:pPr>
      <w:r>
        <w:t>Последнее</w:t>
      </w:r>
      <w:r>
        <w:rPr>
          <w:spacing w:val="-6"/>
        </w:rPr>
        <w:t xml:space="preserve"> </w:t>
      </w:r>
      <w:r>
        <w:t>воскресенье</w:t>
      </w:r>
      <w:r>
        <w:rPr>
          <w:spacing w:val="-6"/>
        </w:rPr>
        <w:t xml:space="preserve"> </w:t>
      </w:r>
      <w:r>
        <w:t>ноября:</w:t>
      </w:r>
      <w:r>
        <w:rPr>
          <w:spacing w:val="-5"/>
        </w:rPr>
        <w:t xml:space="preserve"> </w:t>
      </w:r>
      <w:r>
        <w:t>День</w:t>
      </w:r>
      <w:r>
        <w:rPr>
          <w:spacing w:val="-4"/>
        </w:rPr>
        <w:t xml:space="preserve"> </w:t>
      </w:r>
      <w:r>
        <w:rPr>
          <w:spacing w:val="-2"/>
        </w:rPr>
        <w:t>Матери;</w:t>
      </w:r>
    </w:p>
    <w:p w14:paraId="1807ACAB" w14:textId="77777777" w:rsidR="00E80C3C" w:rsidRDefault="00E868BA">
      <w:pPr>
        <w:pStyle w:val="a3"/>
        <w:spacing w:before="2"/>
        <w:ind w:left="1423"/>
        <w:jc w:val="left"/>
      </w:pPr>
      <w:r>
        <w:t>30</w:t>
      </w:r>
      <w:r>
        <w:rPr>
          <w:spacing w:val="-9"/>
        </w:rPr>
        <w:t xml:space="preserve"> </w:t>
      </w:r>
      <w:r>
        <w:t>ноября:</w:t>
      </w:r>
      <w:r>
        <w:rPr>
          <w:spacing w:val="-9"/>
        </w:rPr>
        <w:t xml:space="preserve"> </w:t>
      </w:r>
      <w:r>
        <w:t>День</w:t>
      </w:r>
      <w:r>
        <w:rPr>
          <w:spacing w:val="-14"/>
        </w:rPr>
        <w:t xml:space="preserve"> </w:t>
      </w:r>
      <w:r>
        <w:t>Государственного герба</w:t>
      </w:r>
      <w:r>
        <w:rPr>
          <w:spacing w:val="-11"/>
        </w:rPr>
        <w:t xml:space="preserve"> </w:t>
      </w:r>
      <w:r>
        <w:t>Российской</w:t>
      </w:r>
      <w:r>
        <w:rPr>
          <w:spacing w:val="-13"/>
        </w:rPr>
        <w:t xml:space="preserve"> </w:t>
      </w:r>
      <w:r>
        <w:rPr>
          <w:spacing w:val="-2"/>
        </w:rPr>
        <w:t>Федерации.</w:t>
      </w:r>
    </w:p>
    <w:p w14:paraId="7977E82C" w14:textId="77777777" w:rsidR="00E80C3C" w:rsidRDefault="00E868BA">
      <w:pPr>
        <w:pStyle w:val="a3"/>
        <w:spacing w:before="228"/>
        <w:ind w:left="1423"/>
        <w:jc w:val="left"/>
      </w:pPr>
      <w:r>
        <w:rPr>
          <w:spacing w:val="-2"/>
        </w:rPr>
        <w:t>Декабрь:</w:t>
      </w:r>
    </w:p>
    <w:p w14:paraId="0812C7D7" w14:textId="77777777" w:rsidR="00E80C3C" w:rsidRDefault="00E868BA">
      <w:pPr>
        <w:pStyle w:val="a3"/>
        <w:spacing w:before="5" w:line="237" w:lineRule="auto"/>
        <w:ind w:left="1423" w:right="2558"/>
        <w:jc w:val="left"/>
      </w:pPr>
      <w:r>
        <w:t>3</w:t>
      </w:r>
      <w:r>
        <w:rPr>
          <w:spacing w:val="-15"/>
        </w:rPr>
        <w:t xml:space="preserve"> </w:t>
      </w:r>
      <w:r>
        <w:t>декабря:</w:t>
      </w:r>
      <w:r>
        <w:rPr>
          <w:spacing w:val="-12"/>
        </w:rPr>
        <w:t xml:space="preserve"> </w:t>
      </w:r>
      <w:r>
        <w:t>День</w:t>
      </w:r>
      <w:r>
        <w:rPr>
          <w:spacing w:val="-10"/>
        </w:rPr>
        <w:t xml:space="preserve"> </w:t>
      </w:r>
      <w:r>
        <w:t>неизвестного</w:t>
      </w:r>
      <w:r>
        <w:rPr>
          <w:spacing w:val="-1"/>
        </w:rPr>
        <w:t xml:space="preserve"> </w:t>
      </w:r>
      <w:r>
        <w:t>солдата;</w:t>
      </w:r>
      <w:r>
        <w:rPr>
          <w:spacing w:val="-16"/>
        </w:rPr>
        <w:t xml:space="preserve"> </w:t>
      </w:r>
      <w:r>
        <w:t>Международный</w:t>
      </w:r>
      <w:r>
        <w:rPr>
          <w:spacing w:val="-12"/>
        </w:rPr>
        <w:t xml:space="preserve"> </w:t>
      </w:r>
      <w:r>
        <w:t>день</w:t>
      </w:r>
      <w:r>
        <w:rPr>
          <w:spacing w:val="-15"/>
        </w:rPr>
        <w:t xml:space="preserve"> </w:t>
      </w:r>
      <w:r>
        <w:t>инвалидов; 5 декабря: День добровольца (волонтера) в России;</w:t>
      </w:r>
    </w:p>
    <w:p w14:paraId="53892D4A" w14:textId="77777777" w:rsidR="00E80C3C" w:rsidRDefault="00E868BA">
      <w:pPr>
        <w:pStyle w:val="a3"/>
        <w:spacing w:before="3" w:line="275" w:lineRule="exact"/>
        <w:ind w:left="1423"/>
        <w:jc w:val="left"/>
      </w:pPr>
      <w:r>
        <w:t>9</w:t>
      </w:r>
      <w:r>
        <w:rPr>
          <w:spacing w:val="-7"/>
        </w:rPr>
        <w:t xml:space="preserve"> </w:t>
      </w:r>
      <w:r>
        <w:t>декабря:</w:t>
      </w:r>
      <w:r>
        <w:rPr>
          <w:spacing w:val="-1"/>
        </w:rPr>
        <w:t xml:space="preserve"> </w:t>
      </w:r>
      <w:r>
        <w:t>День Героев</w:t>
      </w:r>
      <w:r>
        <w:rPr>
          <w:spacing w:val="-8"/>
        </w:rPr>
        <w:t xml:space="preserve"> </w:t>
      </w:r>
      <w:r>
        <w:rPr>
          <w:spacing w:val="-2"/>
        </w:rPr>
        <w:t>Отечества;</w:t>
      </w:r>
    </w:p>
    <w:p w14:paraId="509B53D6" w14:textId="77777777" w:rsidR="00E80C3C" w:rsidRDefault="00E868BA">
      <w:pPr>
        <w:pStyle w:val="a3"/>
        <w:spacing w:line="242" w:lineRule="auto"/>
        <w:ind w:left="1423" w:right="4406"/>
        <w:jc w:val="left"/>
      </w:pPr>
      <w:r>
        <w:t>12</w:t>
      </w:r>
      <w:r>
        <w:rPr>
          <w:spacing w:val="-15"/>
        </w:rPr>
        <w:t xml:space="preserve"> </w:t>
      </w:r>
      <w:r>
        <w:t>декабря:</w:t>
      </w:r>
      <w:r>
        <w:rPr>
          <w:spacing w:val="-15"/>
        </w:rPr>
        <w:t xml:space="preserve"> </w:t>
      </w:r>
      <w:r>
        <w:t>День</w:t>
      </w:r>
      <w:r>
        <w:rPr>
          <w:spacing w:val="-15"/>
        </w:rPr>
        <w:t xml:space="preserve"> </w:t>
      </w:r>
      <w:r>
        <w:t>Конституции</w:t>
      </w:r>
      <w:r>
        <w:rPr>
          <w:spacing w:val="-15"/>
        </w:rPr>
        <w:t xml:space="preserve"> </w:t>
      </w:r>
      <w:r>
        <w:t>Российской</w:t>
      </w:r>
      <w:r>
        <w:rPr>
          <w:spacing w:val="-15"/>
        </w:rPr>
        <w:t xml:space="preserve"> </w:t>
      </w:r>
      <w:r>
        <w:t xml:space="preserve">Федерации. </w:t>
      </w:r>
      <w:r>
        <w:rPr>
          <w:spacing w:val="-2"/>
        </w:rPr>
        <w:t>Январь:</w:t>
      </w:r>
    </w:p>
    <w:p w14:paraId="71EC1E6B" w14:textId="77777777" w:rsidR="00E80C3C" w:rsidRDefault="00E868BA">
      <w:pPr>
        <w:pStyle w:val="a3"/>
        <w:spacing w:line="271" w:lineRule="exact"/>
        <w:ind w:left="1423"/>
        <w:jc w:val="left"/>
      </w:pPr>
      <w:r>
        <w:t>25</w:t>
      </w:r>
      <w:r>
        <w:rPr>
          <w:spacing w:val="-12"/>
        </w:rPr>
        <w:t xml:space="preserve"> </w:t>
      </w:r>
      <w:r>
        <w:t>января:</w:t>
      </w:r>
      <w:r>
        <w:rPr>
          <w:spacing w:val="-10"/>
        </w:rPr>
        <w:t xml:space="preserve"> </w:t>
      </w:r>
      <w:r>
        <w:t>День</w:t>
      </w:r>
      <w:r>
        <w:rPr>
          <w:spacing w:val="-7"/>
        </w:rPr>
        <w:t xml:space="preserve"> </w:t>
      </w:r>
      <w:r>
        <w:t>российского</w:t>
      </w:r>
      <w:r>
        <w:rPr>
          <w:spacing w:val="-1"/>
        </w:rPr>
        <w:t xml:space="preserve"> </w:t>
      </w:r>
      <w:r>
        <w:rPr>
          <w:spacing w:val="-2"/>
        </w:rPr>
        <w:t>студенчества;</w:t>
      </w:r>
    </w:p>
    <w:p w14:paraId="0A57DB5F" w14:textId="77777777" w:rsidR="00E80C3C" w:rsidRDefault="00E868BA">
      <w:pPr>
        <w:pStyle w:val="a3"/>
        <w:spacing w:before="1"/>
        <w:ind w:left="1419" w:right="710"/>
        <w:jc w:val="left"/>
      </w:pPr>
      <w:r>
        <w:t>27</w:t>
      </w:r>
      <w:r>
        <w:rPr>
          <w:spacing w:val="40"/>
        </w:rPr>
        <w:t xml:space="preserve"> </w:t>
      </w:r>
      <w:r>
        <w:t>января:</w:t>
      </w:r>
      <w:r>
        <w:rPr>
          <w:spacing w:val="80"/>
        </w:rPr>
        <w:t xml:space="preserve"> </w:t>
      </w:r>
      <w:r>
        <w:t>День</w:t>
      </w:r>
      <w:r>
        <w:rPr>
          <w:spacing w:val="80"/>
        </w:rPr>
        <w:t xml:space="preserve"> </w:t>
      </w:r>
      <w:r>
        <w:t>полного</w:t>
      </w:r>
      <w:r>
        <w:rPr>
          <w:spacing w:val="80"/>
        </w:rPr>
        <w:t xml:space="preserve"> </w:t>
      </w:r>
      <w:r>
        <w:t>освобождения</w:t>
      </w:r>
      <w:r>
        <w:rPr>
          <w:spacing w:val="80"/>
        </w:rPr>
        <w:t xml:space="preserve"> </w:t>
      </w:r>
      <w:r>
        <w:t>Ленинграда</w:t>
      </w:r>
      <w:r>
        <w:rPr>
          <w:spacing w:val="80"/>
        </w:rPr>
        <w:t xml:space="preserve"> </w:t>
      </w:r>
      <w:r>
        <w:t>от</w:t>
      </w:r>
      <w:r>
        <w:rPr>
          <w:spacing w:val="80"/>
        </w:rPr>
        <w:t xml:space="preserve"> </w:t>
      </w:r>
      <w:r>
        <w:t>фашистской</w:t>
      </w:r>
      <w:r>
        <w:rPr>
          <w:spacing w:val="80"/>
        </w:rPr>
        <w:t xml:space="preserve"> </w:t>
      </w:r>
      <w:r>
        <w:t>блокады,</w:t>
      </w:r>
      <w:r>
        <w:rPr>
          <w:spacing w:val="80"/>
        </w:rPr>
        <w:t xml:space="preserve"> </w:t>
      </w:r>
      <w:r>
        <w:t>День</w:t>
      </w:r>
      <w:r>
        <w:rPr>
          <w:spacing w:val="40"/>
        </w:rPr>
        <w:t xml:space="preserve"> </w:t>
      </w:r>
      <w:r>
        <w:t>освобождения</w:t>
      </w:r>
      <w:r>
        <w:rPr>
          <w:spacing w:val="40"/>
        </w:rPr>
        <w:t xml:space="preserve"> </w:t>
      </w:r>
      <w:r>
        <w:t>Красной</w:t>
      </w:r>
      <w:r>
        <w:rPr>
          <w:spacing w:val="40"/>
        </w:rPr>
        <w:t xml:space="preserve"> </w:t>
      </w:r>
      <w:r>
        <w:t>армией</w:t>
      </w:r>
      <w:r>
        <w:rPr>
          <w:spacing w:val="40"/>
        </w:rPr>
        <w:t xml:space="preserve"> </w:t>
      </w:r>
      <w:r>
        <w:t>крупнейшего</w:t>
      </w:r>
      <w:r>
        <w:rPr>
          <w:spacing w:val="40"/>
        </w:rPr>
        <w:t xml:space="preserve"> </w:t>
      </w:r>
      <w:r>
        <w:t>«лагеря</w:t>
      </w:r>
      <w:r>
        <w:rPr>
          <w:spacing w:val="40"/>
        </w:rPr>
        <w:t xml:space="preserve"> </w:t>
      </w:r>
      <w:r>
        <w:t>смерти»</w:t>
      </w:r>
      <w:r>
        <w:rPr>
          <w:spacing w:val="40"/>
        </w:rPr>
        <w:t xml:space="preserve"> </w:t>
      </w:r>
      <w:r>
        <w:t>Аушвиц-Биркенау (Освенцима)</w:t>
      </w:r>
      <w:r>
        <w:rPr>
          <w:spacing w:val="40"/>
        </w:rPr>
        <w:t xml:space="preserve"> </w:t>
      </w:r>
      <w:r>
        <w:t>–День памяти жертв Холокоста.</w:t>
      </w:r>
    </w:p>
    <w:p w14:paraId="67877F96" w14:textId="77777777" w:rsidR="00E80C3C" w:rsidRDefault="00E868BA">
      <w:pPr>
        <w:pStyle w:val="a3"/>
        <w:spacing w:line="274" w:lineRule="exact"/>
        <w:ind w:left="1423"/>
        <w:jc w:val="left"/>
      </w:pPr>
      <w:r>
        <w:rPr>
          <w:spacing w:val="-2"/>
        </w:rPr>
        <w:t>Февраль:</w:t>
      </w:r>
    </w:p>
    <w:p w14:paraId="5436808C" w14:textId="77777777" w:rsidR="00E80C3C" w:rsidRDefault="00E868BA">
      <w:pPr>
        <w:pStyle w:val="a3"/>
        <w:tabs>
          <w:tab w:val="left" w:pos="1846"/>
          <w:tab w:val="left" w:pos="3041"/>
          <w:tab w:val="left" w:pos="3853"/>
          <w:tab w:val="left" w:pos="5082"/>
          <w:tab w:val="left" w:pos="6566"/>
          <w:tab w:val="left" w:pos="7843"/>
          <w:tab w:val="left" w:pos="10345"/>
        </w:tabs>
        <w:spacing w:before="5" w:line="237" w:lineRule="auto"/>
        <w:ind w:left="713" w:right="549" w:firstLine="706"/>
        <w:jc w:val="left"/>
      </w:pPr>
      <w:r>
        <w:rPr>
          <w:spacing w:val="-10"/>
        </w:rPr>
        <w:t>2</w:t>
      </w:r>
      <w:r>
        <w:tab/>
      </w:r>
      <w:r>
        <w:rPr>
          <w:spacing w:val="-2"/>
        </w:rPr>
        <w:t>февраля:</w:t>
      </w:r>
      <w:r>
        <w:tab/>
      </w:r>
      <w:r>
        <w:rPr>
          <w:spacing w:val="-4"/>
        </w:rPr>
        <w:t>День</w:t>
      </w:r>
      <w:r>
        <w:tab/>
      </w:r>
      <w:r>
        <w:rPr>
          <w:spacing w:val="-2"/>
        </w:rPr>
        <w:t>разгрома</w:t>
      </w:r>
      <w:r>
        <w:tab/>
      </w:r>
      <w:r>
        <w:rPr>
          <w:spacing w:val="-2"/>
        </w:rPr>
        <w:t>советскими</w:t>
      </w:r>
      <w:r>
        <w:tab/>
      </w:r>
      <w:r>
        <w:rPr>
          <w:spacing w:val="-2"/>
        </w:rPr>
        <w:t>войсками</w:t>
      </w:r>
      <w:r>
        <w:tab/>
      </w:r>
      <w:r>
        <w:rPr>
          <w:spacing w:val="-2"/>
        </w:rPr>
        <w:t>немецко-фашистских</w:t>
      </w:r>
      <w:r>
        <w:tab/>
      </w:r>
      <w:r>
        <w:rPr>
          <w:spacing w:val="-2"/>
        </w:rPr>
        <w:t xml:space="preserve">войск </w:t>
      </w:r>
      <w:r>
        <w:t>в Сталинградской битве;</w:t>
      </w:r>
    </w:p>
    <w:p w14:paraId="49EE59A5" w14:textId="77777777" w:rsidR="00E80C3C" w:rsidRDefault="00E868BA">
      <w:pPr>
        <w:pStyle w:val="a3"/>
        <w:spacing w:before="3" w:line="275" w:lineRule="exact"/>
        <w:ind w:left="1423"/>
        <w:jc w:val="left"/>
      </w:pPr>
      <w:r>
        <w:t>8</w:t>
      </w:r>
      <w:r>
        <w:rPr>
          <w:spacing w:val="-2"/>
        </w:rPr>
        <w:t xml:space="preserve"> </w:t>
      </w:r>
      <w:r>
        <w:t>февраля:</w:t>
      </w:r>
      <w:r>
        <w:rPr>
          <w:spacing w:val="-5"/>
        </w:rPr>
        <w:t xml:space="preserve"> </w:t>
      </w:r>
      <w:r>
        <w:t>День</w:t>
      </w:r>
      <w:r>
        <w:rPr>
          <w:spacing w:val="-10"/>
        </w:rPr>
        <w:t xml:space="preserve"> </w:t>
      </w:r>
      <w:r>
        <w:t>российской</w:t>
      </w:r>
      <w:r>
        <w:rPr>
          <w:spacing w:val="-7"/>
        </w:rPr>
        <w:t xml:space="preserve"> </w:t>
      </w:r>
      <w:r>
        <w:rPr>
          <w:spacing w:val="-2"/>
        </w:rPr>
        <w:t>науки;</w:t>
      </w:r>
    </w:p>
    <w:p w14:paraId="57F1E02A" w14:textId="77777777" w:rsidR="00E80C3C" w:rsidRDefault="00E868BA">
      <w:pPr>
        <w:pStyle w:val="a3"/>
        <w:tabs>
          <w:tab w:val="left" w:pos="2023"/>
          <w:tab w:val="left" w:pos="3281"/>
          <w:tab w:val="left" w:pos="4156"/>
          <w:tab w:val="left" w:pos="5246"/>
          <w:tab w:val="left" w:pos="5730"/>
          <w:tab w:val="left" w:pos="7195"/>
          <w:tab w:val="left" w:pos="8948"/>
          <w:tab w:val="left" w:pos="10460"/>
        </w:tabs>
        <w:spacing w:line="242" w:lineRule="auto"/>
        <w:ind w:left="713" w:right="571" w:firstLine="706"/>
        <w:jc w:val="left"/>
      </w:pPr>
      <w:r>
        <w:rPr>
          <w:spacing w:val="-6"/>
        </w:rPr>
        <w:t>15</w:t>
      </w:r>
      <w:r>
        <w:tab/>
      </w:r>
      <w:r>
        <w:rPr>
          <w:spacing w:val="-2"/>
        </w:rPr>
        <w:t>февраля:</w:t>
      </w:r>
      <w:r>
        <w:tab/>
      </w:r>
      <w:r>
        <w:rPr>
          <w:spacing w:val="-4"/>
        </w:rPr>
        <w:t>День</w:t>
      </w:r>
      <w:r>
        <w:tab/>
      </w:r>
      <w:r>
        <w:rPr>
          <w:spacing w:val="-2"/>
        </w:rPr>
        <w:t>памяти</w:t>
      </w:r>
      <w:r>
        <w:tab/>
      </w:r>
      <w:r>
        <w:rPr>
          <w:spacing w:val="-10"/>
        </w:rPr>
        <w:t>о</w:t>
      </w:r>
      <w:r>
        <w:tab/>
      </w:r>
      <w:r>
        <w:rPr>
          <w:spacing w:val="-2"/>
        </w:rPr>
        <w:t>россиянах,</w:t>
      </w:r>
      <w:r>
        <w:tab/>
      </w:r>
      <w:r>
        <w:rPr>
          <w:spacing w:val="-2"/>
        </w:rPr>
        <w:t>исполнявших</w:t>
      </w:r>
      <w:r>
        <w:tab/>
      </w:r>
      <w:r>
        <w:rPr>
          <w:spacing w:val="-2"/>
        </w:rPr>
        <w:t>служебный</w:t>
      </w:r>
      <w:r>
        <w:tab/>
      </w:r>
      <w:r>
        <w:rPr>
          <w:spacing w:val="-6"/>
        </w:rPr>
        <w:t xml:space="preserve">долг </w:t>
      </w:r>
      <w:r>
        <w:t>за пределами Отечества;</w:t>
      </w:r>
    </w:p>
    <w:p w14:paraId="75318133" w14:textId="77777777" w:rsidR="00E80C3C" w:rsidRDefault="00E868BA">
      <w:pPr>
        <w:pStyle w:val="a3"/>
        <w:spacing w:line="242" w:lineRule="auto"/>
        <w:ind w:left="1423" w:right="4783"/>
        <w:jc w:val="left"/>
      </w:pPr>
      <w:r>
        <w:t>21</w:t>
      </w:r>
      <w:r>
        <w:rPr>
          <w:spacing w:val="-15"/>
        </w:rPr>
        <w:t xml:space="preserve"> </w:t>
      </w:r>
      <w:r>
        <w:t>февраля:</w:t>
      </w:r>
      <w:r>
        <w:rPr>
          <w:spacing w:val="-15"/>
        </w:rPr>
        <w:t xml:space="preserve"> </w:t>
      </w:r>
      <w:r>
        <w:t>Международный</w:t>
      </w:r>
      <w:r>
        <w:rPr>
          <w:spacing w:val="-15"/>
        </w:rPr>
        <w:t xml:space="preserve"> </w:t>
      </w:r>
      <w:r>
        <w:t>день</w:t>
      </w:r>
      <w:r>
        <w:rPr>
          <w:spacing w:val="-15"/>
        </w:rPr>
        <w:t xml:space="preserve"> </w:t>
      </w:r>
      <w:r>
        <w:t>родного</w:t>
      </w:r>
      <w:r>
        <w:rPr>
          <w:spacing w:val="-15"/>
        </w:rPr>
        <w:t xml:space="preserve"> </w:t>
      </w:r>
      <w:r>
        <w:t>языка; 23 февраля: День защитника Отечества.</w:t>
      </w:r>
    </w:p>
    <w:p w14:paraId="0736687C" w14:textId="77777777" w:rsidR="00E80C3C" w:rsidRDefault="00E868BA">
      <w:pPr>
        <w:pStyle w:val="a3"/>
        <w:spacing w:line="271" w:lineRule="exact"/>
        <w:ind w:left="1423"/>
        <w:jc w:val="left"/>
      </w:pPr>
      <w:r>
        <w:rPr>
          <w:spacing w:val="-2"/>
        </w:rPr>
        <w:t>Март:</w:t>
      </w:r>
    </w:p>
    <w:p w14:paraId="4D530056" w14:textId="77777777" w:rsidR="00E80C3C" w:rsidRDefault="00E868BA">
      <w:pPr>
        <w:pStyle w:val="a3"/>
        <w:spacing w:line="275" w:lineRule="exact"/>
        <w:ind w:left="1423"/>
        <w:jc w:val="left"/>
      </w:pPr>
      <w:r>
        <w:t>8</w:t>
      </w:r>
      <w:r>
        <w:rPr>
          <w:spacing w:val="-10"/>
        </w:rPr>
        <w:t xml:space="preserve"> </w:t>
      </w:r>
      <w:r>
        <w:t>марта:</w:t>
      </w:r>
      <w:r>
        <w:rPr>
          <w:spacing w:val="-6"/>
        </w:rPr>
        <w:t xml:space="preserve"> </w:t>
      </w:r>
      <w:r>
        <w:t>Международный женский</w:t>
      </w:r>
      <w:r>
        <w:rPr>
          <w:spacing w:val="-9"/>
        </w:rPr>
        <w:t xml:space="preserve"> </w:t>
      </w:r>
      <w:r>
        <w:rPr>
          <w:spacing w:val="-2"/>
        </w:rPr>
        <w:t>день;</w:t>
      </w:r>
    </w:p>
    <w:p w14:paraId="0440D24A" w14:textId="77777777" w:rsidR="00E80C3C" w:rsidRDefault="00E868BA">
      <w:pPr>
        <w:pStyle w:val="a3"/>
        <w:spacing w:line="242" w:lineRule="auto"/>
        <w:ind w:left="1423" w:right="4979"/>
        <w:jc w:val="left"/>
      </w:pPr>
      <w:r>
        <w:t>18</w:t>
      </w:r>
      <w:r>
        <w:rPr>
          <w:spacing w:val="-5"/>
        </w:rPr>
        <w:t xml:space="preserve"> </w:t>
      </w:r>
      <w:r>
        <w:t>марта:</w:t>
      </w:r>
      <w:r>
        <w:rPr>
          <w:spacing w:val="-13"/>
        </w:rPr>
        <w:t xml:space="preserve"> </w:t>
      </w:r>
      <w:r>
        <w:t>День</w:t>
      </w:r>
      <w:r>
        <w:rPr>
          <w:spacing w:val="-13"/>
        </w:rPr>
        <w:t xml:space="preserve"> </w:t>
      </w:r>
      <w:r>
        <w:t>воссоединения</w:t>
      </w:r>
      <w:r>
        <w:rPr>
          <w:spacing w:val="-8"/>
        </w:rPr>
        <w:t xml:space="preserve"> </w:t>
      </w:r>
      <w:r>
        <w:t>Крыма</w:t>
      </w:r>
      <w:r>
        <w:rPr>
          <w:spacing w:val="-10"/>
        </w:rPr>
        <w:t xml:space="preserve"> </w:t>
      </w:r>
      <w:r>
        <w:t>с</w:t>
      </w:r>
      <w:r>
        <w:rPr>
          <w:spacing w:val="-15"/>
        </w:rPr>
        <w:t xml:space="preserve"> </w:t>
      </w:r>
      <w:r>
        <w:t>Россией 27 марта: Всемирный день театра.</w:t>
      </w:r>
    </w:p>
    <w:p w14:paraId="45D01BB4" w14:textId="77777777" w:rsidR="00E80C3C" w:rsidRDefault="00E868BA">
      <w:pPr>
        <w:pStyle w:val="a3"/>
        <w:spacing w:line="271" w:lineRule="exact"/>
        <w:ind w:left="1423"/>
        <w:jc w:val="left"/>
      </w:pPr>
      <w:r>
        <w:rPr>
          <w:spacing w:val="-2"/>
        </w:rPr>
        <w:t>Апрель:</w:t>
      </w:r>
    </w:p>
    <w:p w14:paraId="5BC3926B" w14:textId="77777777" w:rsidR="00E80C3C" w:rsidRDefault="00E868BA">
      <w:pPr>
        <w:pStyle w:val="a3"/>
        <w:spacing w:line="275" w:lineRule="exact"/>
        <w:ind w:left="1423"/>
        <w:jc w:val="left"/>
      </w:pPr>
      <w:r>
        <w:t>12 апреля:</w:t>
      </w:r>
      <w:r>
        <w:rPr>
          <w:spacing w:val="1"/>
        </w:rPr>
        <w:t xml:space="preserve"> </w:t>
      </w:r>
      <w:r>
        <w:t>День</w:t>
      </w:r>
      <w:r>
        <w:rPr>
          <w:spacing w:val="-7"/>
        </w:rPr>
        <w:t xml:space="preserve"> </w:t>
      </w:r>
      <w:r>
        <w:rPr>
          <w:spacing w:val="-2"/>
        </w:rPr>
        <w:t>космонавтики;</w:t>
      </w:r>
    </w:p>
    <w:p w14:paraId="78D4FE64" w14:textId="77777777" w:rsidR="00E80C3C" w:rsidRDefault="00E868BA">
      <w:pPr>
        <w:pStyle w:val="a3"/>
        <w:spacing w:line="242" w:lineRule="auto"/>
        <w:ind w:left="713" w:firstLine="706"/>
        <w:jc w:val="left"/>
      </w:pPr>
      <w:r>
        <w:t>19 апреля: День памяти</w:t>
      </w:r>
      <w:r>
        <w:rPr>
          <w:spacing w:val="-3"/>
        </w:rPr>
        <w:t xml:space="preserve"> </w:t>
      </w:r>
      <w:r>
        <w:t>о геноциде советского народа нацистами и их</w:t>
      </w:r>
      <w:r>
        <w:rPr>
          <w:spacing w:val="-1"/>
        </w:rPr>
        <w:t xml:space="preserve"> </w:t>
      </w:r>
      <w:r>
        <w:t>пособниками</w:t>
      </w:r>
      <w:r>
        <w:rPr>
          <w:spacing w:val="-3"/>
        </w:rPr>
        <w:t xml:space="preserve"> </w:t>
      </w:r>
      <w:r>
        <w:t>в годы Великой Отечественной войны</w:t>
      </w:r>
    </w:p>
    <w:p w14:paraId="1E303545" w14:textId="77777777" w:rsidR="00E80C3C" w:rsidRDefault="00E868BA">
      <w:pPr>
        <w:pStyle w:val="a3"/>
        <w:spacing w:line="269" w:lineRule="exact"/>
        <w:ind w:left="1423"/>
        <w:jc w:val="left"/>
      </w:pPr>
      <w:r>
        <w:rPr>
          <w:spacing w:val="-4"/>
        </w:rPr>
        <w:t>Май:</w:t>
      </w:r>
    </w:p>
    <w:p w14:paraId="3A78641F" w14:textId="77777777" w:rsidR="00E80C3C" w:rsidRDefault="00E868BA">
      <w:pPr>
        <w:pStyle w:val="a3"/>
        <w:spacing w:line="242" w:lineRule="auto"/>
        <w:ind w:left="1423" w:right="6715"/>
        <w:jc w:val="left"/>
      </w:pPr>
      <w:r>
        <w:t>1</w:t>
      </w:r>
      <w:r>
        <w:rPr>
          <w:spacing w:val="-15"/>
        </w:rPr>
        <w:t xml:space="preserve"> </w:t>
      </w:r>
      <w:r>
        <w:t>мая:</w:t>
      </w:r>
      <w:r>
        <w:rPr>
          <w:spacing w:val="-15"/>
        </w:rPr>
        <w:t xml:space="preserve"> </w:t>
      </w:r>
      <w:r>
        <w:t>Праздник</w:t>
      </w:r>
      <w:r>
        <w:rPr>
          <w:spacing w:val="-15"/>
        </w:rPr>
        <w:t xml:space="preserve"> </w:t>
      </w:r>
      <w:r>
        <w:t>Весны</w:t>
      </w:r>
      <w:r>
        <w:rPr>
          <w:spacing w:val="-12"/>
        </w:rPr>
        <w:t xml:space="preserve"> </w:t>
      </w:r>
      <w:r>
        <w:t>и</w:t>
      </w:r>
      <w:r>
        <w:rPr>
          <w:spacing w:val="-15"/>
        </w:rPr>
        <w:t xml:space="preserve"> </w:t>
      </w:r>
      <w:r>
        <w:t>Труда; 9 мая: День Победы;</w:t>
      </w:r>
    </w:p>
    <w:p w14:paraId="37A5BAC0" w14:textId="77777777" w:rsidR="00E80C3C" w:rsidRDefault="00E868BA">
      <w:pPr>
        <w:pStyle w:val="a3"/>
        <w:spacing w:line="271" w:lineRule="exact"/>
        <w:ind w:left="1423"/>
        <w:jc w:val="left"/>
      </w:pPr>
      <w:r>
        <w:t>19</w:t>
      </w:r>
      <w:r>
        <w:rPr>
          <w:spacing w:val="-3"/>
        </w:rPr>
        <w:t xml:space="preserve"> </w:t>
      </w:r>
      <w:r>
        <w:t>мая:</w:t>
      </w:r>
      <w:r>
        <w:rPr>
          <w:spacing w:val="-1"/>
        </w:rPr>
        <w:t xml:space="preserve"> </w:t>
      </w:r>
      <w:r>
        <w:t>День</w:t>
      </w:r>
      <w:r>
        <w:rPr>
          <w:spacing w:val="-4"/>
        </w:rPr>
        <w:t xml:space="preserve"> </w:t>
      </w:r>
      <w:r>
        <w:t>детских</w:t>
      </w:r>
      <w:r>
        <w:rPr>
          <w:spacing w:val="-5"/>
        </w:rPr>
        <w:t xml:space="preserve"> </w:t>
      </w:r>
      <w:r>
        <w:t>общественных</w:t>
      </w:r>
      <w:r>
        <w:rPr>
          <w:spacing w:val="-6"/>
        </w:rPr>
        <w:t xml:space="preserve"> </w:t>
      </w:r>
      <w:r>
        <w:t>организаций</w:t>
      </w:r>
      <w:r>
        <w:rPr>
          <w:spacing w:val="7"/>
        </w:rPr>
        <w:t xml:space="preserve"> </w:t>
      </w:r>
      <w:r>
        <w:rPr>
          <w:spacing w:val="-2"/>
        </w:rPr>
        <w:t>России;</w:t>
      </w:r>
    </w:p>
    <w:p w14:paraId="6BFA2825" w14:textId="77777777" w:rsidR="00E80C3C" w:rsidRDefault="00E80C3C">
      <w:pPr>
        <w:pStyle w:val="a3"/>
        <w:spacing w:line="271" w:lineRule="exact"/>
        <w:jc w:val="left"/>
        <w:sectPr w:rsidR="00E80C3C">
          <w:pgSz w:w="11910" w:h="16840"/>
          <w:pgMar w:top="720" w:right="0" w:bottom="280" w:left="425" w:header="720" w:footer="720" w:gutter="0"/>
          <w:cols w:space="720"/>
        </w:sectPr>
      </w:pPr>
    </w:p>
    <w:p w14:paraId="76E30FD2" w14:textId="77777777" w:rsidR="00E80C3C" w:rsidRDefault="00E868BA">
      <w:pPr>
        <w:pStyle w:val="a3"/>
        <w:spacing w:before="77" w:line="237" w:lineRule="auto"/>
        <w:ind w:left="1423" w:right="4406"/>
        <w:jc w:val="left"/>
      </w:pPr>
      <w:r>
        <w:lastRenderedPageBreak/>
        <w:t>24</w:t>
      </w:r>
      <w:r>
        <w:rPr>
          <w:spacing w:val="-7"/>
        </w:rPr>
        <w:t xml:space="preserve"> </w:t>
      </w:r>
      <w:r>
        <w:t>мая:</w:t>
      </w:r>
      <w:r>
        <w:rPr>
          <w:spacing w:val="-5"/>
        </w:rPr>
        <w:t xml:space="preserve"> </w:t>
      </w:r>
      <w:r>
        <w:t>День</w:t>
      </w:r>
      <w:r>
        <w:rPr>
          <w:spacing w:val="-9"/>
        </w:rPr>
        <w:t xml:space="preserve"> </w:t>
      </w:r>
      <w:r>
        <w:t>славянской</w:t>
      </w:r>
      <w:r>
        <w:rPr>
          <w:spacing w:val="-15"/>
        </w:rPr>
        <w:t xml:space="preserve"> </w:t>
      </w:r>
      <w:r>
        <w:t>письменности</w:t>
      </w:r>
      <w:r>
        <w:rPr>
          <w:spacing w:val="-9"/>
        </w:rPr>
        <w:t xml:space="preserve"> </w:t>
      </w:r>
      <w:r>
        <w:t>и</w:t>
      </w:r>
      <w:r>
        <w:rPr>
          <w:spacing w:val="-4"/>
        </w:rPr>
        <w:t xml:space="preserve"> </w:t>
      </w:r>
      <w:r>
        <w:t xml:space="preserve">культуры. </w:t>
      </w:r>
      <w:r>
        <w:rPr>
          <w:spacing w:val="-2"/>
        </w:rPr>
        <w:t>Июнь:</w:t>
      </w:r>
    </w:p>
    <w:p w14:paraId="7FE2D935" w14:textId="77777777" w:rsidR="00E80C3C" w:rsidRDefault="00E868BA">
      <w:pPr>
        <w:pStyle w:val="a3"/>
        <w:spacing w:before="3"/>
        <w:ind w:left="1423" w:right="7024"/>
        <w:jc w:val="left"/>
      </w:pPr>
      <w:r>
        <w:t>1 июня: День защиты детей;</w:t>
      </w:r>
      <w:r>
        <w:rPr>
          <w:spacing w:val="40"/>
        </w:rPr>
        <w:t xml:space="preserve"> </w:t>
      </w:r>
      <w:r>
        <w:t>6</w:t>
      </w:r>
      <w:r>
        <w:rPr>
          <w:spacing w:val="-10"/>
        </w:rPr>
        <w:t xml:space="preserve"> </w:t>
      </w:r>
      <w:r>
        <w:t>июня:</w:t>
      </w:r>
      <w:r>
        <w:rPr>
          <w:spacing w:val="-10"/>
        </w:rPr>
        <w:t xml:space="preserve"> </w:t>
      </w:r>
      <w:r>
        <w:t>День</w:t>
      </w:r>
      <w:r>
        <w:rPr>
          <w:spacing w:val="-13"/>
        </w:rPr>
        <w:t xml:space="preserve"> </w:t>
      </w:r>
      <w:r>
        <w:t>русского</w:t>
      </w:r>
      <w:r>
        <w:rPr>
          <w:spacing w:val="-6"/>
        </w:rPr>
        <w:t xml:space="preserve"> </w:t>
      </w:r>
      <w:r>
        <w:t>языка; 12 июня: День России;</w:t>
      </w:r>
    </w:p>
    <w:p w14:paraId="3CB3B214" w14:textId="77777777" w:rsidR="00E80C3C" w:rsidRDefault="00E868BA">
      <w:pPr>
        <w:pStyle w:val="a3"/>
        <w:spacing w:line="242" w:lineRule="auto"/>
        <w:ind w:left="1423" w:right="6715"/>
        <w:jc w:val="left"/>
      </w:pPr>
      <w:r>
        <w:t>22</w:t>
      </w:r>
      <w:r>
        <w:rPr>
          <w:spacing w:val="-7"/>
        </w:rPr>
        <w:t xml:space="preserve"> </w:t>
      </w:r>
      <w:r>
        <w:t>июня:</w:t>
      </w:r>
      <w:r>
        <w:rPr>
          <w:spacing w:val="-7"/>
        </w:rPr>
        <w:t xml:space="preserve"> </w:t>
      </w:r>
      <w:r>
        <w:t>День</w:t>
      </w:r>
      <w:r>
        <w:rPr>
          <w:spacing w:val="-10"/>
        </w:rPr>
        <w:t xml:space="preserve"> </w:t>
      </w:r>
      <w:r>
        <w:t>памяти</w:t>
      </w:r>
      <w:r>
        <w:rPr>
          <w:spacing w:val="-9"/>
        </w:rPr>
        <w:t xml:space="preserve"> </w:t>
      </w:r>
      <w:r>
        <w:t>и</w:t>
      </w:r>
      <w:r>
        <w:rPr>
          <w:spacing w:val="-6"/>
        </w:rPr>
        <w:t xml:space="preserve"> </w:t>
      </w:r>
      <w:r>
        <w:t>скорби; 27 июня: День молодежи.</w:t>
      </w:r>
    </w:p>
    <w:p w14:paraId="54C36B6D" w14:textId="77777777" w:rsidR="00E80C3C" w:rsidRDefault="00E868BA">
      <w:pPr>
        <w:pStyle w:val="a3"/>
        <w:spacing w:line="271" w:lineRule="exact"/>
        <w:ind w:left="1423"/>
        <w:jc w:val="left"/>
      </w:pPr>
      <w:r>
        <w:rPr>
          <w:spacing w:val="-4"/>
        </w:rPr>
        <w:t>Июль:</w:t>
      </w:r>
    </w:p>
    <w:p w14:paraId="67FD1D58" w14:textId="77777777" w:rsidR="00E80C3C" w:rsidRDefault="00E868BA">
      <w:pPr>
        <w:pStyle w:val="a3"/>
        <w:spacing w:before="2" w:line="237" w:lineRule="auto"/>
        <w:ind w:left="1423" w:right="5545"/>
        <w:jc w:val="left"/>
      </w:pPr>
      <w:r>
        <w:t>8</w:t>
      </w:r>
      <w:r>
        <w:rPr>
          <w:spacing w:val="-9"/>
        </w:rPr>
        <w:t xml:space="preserve"> </w:t>
      </w:r>
      <w:r>
        <w:t>июля:</w:t>
      </w:r>
      <w:r>
        <w:rPr>
          <w:spacing w:val="-10"/>
        </w:rPr>
        <w:t xml:space="preserve"> </w:t>
      </w:r>
      <w:r>
        <w:t>День</w:t>
      </w:r>
      <w:r>
        <w:rPr>
          <w:spacing w:val="-9"/>
        </w:rPr>
        <w:t xml:space="preserve"> </w:t>
      </w:r>
      <w:r>
        <w:t>семьи,</w:t>
      </w:r>
      <w:r>
        <w:rPr>
          <w:spacing w:val="-3"/>
        </w:rPr>
        <w:t xml:space="preserve"> </w:t>
      </w:r>
      <w:r>
        <w:t>любви</w:t>
      </w:r>
      <w:r>
        <w:rPr>
          <w:spacing w:val="-15"/>
        </w:rPr>
        <w:t xml:space="preserve"> </w:t>
      </w:r>
      <w:r>
        <w:t>и</w:t>
      </w:r>
      <w:r>
        <w:rPr>
          <w:spacing w:val="-15"/>
        </w:rPr>
        <w:t xml:space="preserve"> </w:t>
      </w:r>
      <w:r>
        <w:t xml:space="preserve">верности. </w:t>
      </w:r>
      <w:r>
        <w:rPr>
          <w:spacing w:val="-2"/>
        </w:rPr>
        <w:t>Август:</w:t>
      </w:r>
    </w:p>
    <w:p w14:paraId="745BB69F" w14:textId="77777777" w:rsidR="00E80C3C" w:rsidRDefault="00E868BA">
      <w:pPr>
        <w:pStyle w:val="a3"/>
        <w:spacing w:before="4" w:line="275" w:lineRule="exact"/>
        <w:ind w:left="1423"/>
        <w:jc w:val="left"/>
      </w:pPr>
      <w:r>
        <w:t>Вторая</w:t>
      </w:r>
      <w:r>
        <w:rPr>
          <w:spacing w:val="-11"/>
        </w:rPr>
        <w:t xml:space="preserve"> </w:t>
      </w:r>
      <w:r>
        <w:t>суббота</w:t>
      </w:r>
      <w:r>
        <w:rPr>
          <w:spacing w:val="-7"/>
        </w:rPr>
        <w:t xml:space="preserve"> </w:t>
      </w:r>
      <w:r>
        <w:t>августа:</w:t>
      </w:r>
      <w:r>
        <w:rPr>
          <w:spacing w:val="-6"/>
        </w:rPr>
        <w:t xml:space="preserve"> </w:t>
      </w:r>
      <w:r>
        <w:t>День</w:t>
      </w:r>
      <w:r>
        <w:rPr>
          <w:spacing w:val="-6"/>
        </w:rPr>
        <w:t xml:space="preserve"> </w:t>
      </w:r>
      <w:r>
        <w:rPr>
          <w:spacing w:val="-2"/>
        </w:rPr>
        <w:t>физкультурника;</w:t>
      </w:r>
    </w:p>
    <w:p w14:paraId="7D79E30D" w14:textId="77777777" w:rsidR="00E80C3C" w:rsidRDefault="00E868BA">
      <w:pPr>
        <w:pStyle w:val="a3"/>
        <w:spacing w:line="242" w:lineRule="auto"/>
        <w:ind w:left="1423" w:right="2823"/>
        <w:jc w:val="left"/>
      </w:pPr>
      <w:r>
        <w:t>22</w:t>
      </w:r>
      <w:r>
        <w:rPr>
          <w:spacing w:val="-15"/>
        </w:rPr>
        <w:t xml:space="preserve"> </w:t>
      </w:r>
      <w:r>
        <w:t>августа:</w:t>
      </w:r>
      <w:r>
        <w:rPr>
          <w:spacing w:val="-10"/>
        </w:rPr>
        <w:t xml:space="preserve"> </w:t>
      </w:r>
      <w:r>
        <w:t>День</w:t>
      </w:r>
      <w:r>
        <w:rPr>
          <w:spacing w:val="-9"/>
        </w:rPr>
        <w:t xml:space="preserve"> </w:t>
      </w:r>
      <w:r>
        <w:t>Государственного</w:t>
      </w:r>
      <w:r>
        <w:rPr>
          <w:spacing w:val="-4"/>
        </w:rPr>
        <w:t xml:space="preserve"> </w:t>
      </w:r>
      <w:r>
        <w:t>флага</w:t>
      </w:r>
      <w:r>
        <w:rPr>
          <w:spacing w:val="-15"/>
        </w:rPr>
        <w:t xml:space="preserve"> </w:t>
      </w:r>
      <w:r>
        <w:t>Российской</w:t>
      </w:r>
      <w:r>
        <w:rPr>
          <w:spacing w:val="-15"/>
        </w:rPr>
        <w:t xml:space="preserve"> </w:t>
      </w:r>
      <w:r>
        <w:t>Федерации; 27августа: День российского кино.</w:t>
      </w:r>
    </w:p>
    <w:p w14:paraId="48085C23" w14:textId="77777777" w:rsidR="00E80C3C" w:rsidRDefault="00E80C3C">
      <w:pPr>
        <w:pStyle w:val="a3"/>
        <w:spacing w:line="242" w:lineRule="auto"/>
        <w:jc w:val="left"/>
        <w:sectPr w:rsidR="00E80C3C">
          <w:pgSz w:w="11910" w:h="16840"/>
          <w:pgMar w:top="720" w:right="0" w:bottom="280" w:left="425" w:header="720" w:footer="720" w:gutter="0"/>
          <w:cols w:space="720"/>
        </w:sectPr>
      </w:pPr>
    </w:p>
    <w:p w14:paraId="03C392A5" w14:textId="77777777" w:rsidR="00E80C3C" w:rsidRDefault="00E868BA">
      <w:pPr>
        <w:tabs>
          <w:tab w:val="left" w:pos="3130"/>
        </w:tabs>
        <w:spacing w:before="68"/>
        <w:ind w:right="334"/>
        <w:jc w:val="center"/>
        <w:rPr>
          <w:b/>
          <w:sz w:val="32"/>
        </w:rPr>
      </w:pPr>
      <w:bookmarkStart w:id="143" w:name="Календарный_план_воспитательной_работы_н"/>
      <w:bookmarkEnd w:id="143"/>
      <w:r>
        <w:rPr>
          <w:b/>
          <w:color w:val="4F81BB"/>
          <w:sz w:val="32"/>
        </w:rPr>
        <w:lastRenderedPageBreak/>
        <w:t>Календарный</w:t>
      </w:r>
      <w:r>
        <w:rPr>
          <w:b/>
          <w:color w:val="4F81BB"/>
          <w:spacing w:val="61"/>
          <w:sz w:val="32"/>
        </w:rPr>
        <w:t xml:space="preserve"> </w:t>
      </w:r>
      <w:r>
        <w:rPr>
          <w:b/>
          <w:color w:val="4F81BB"/>
          <w:spacing w:val="-4"/>
          <w:sz w:val="32"/>
        </w:rPr>
        <w:t>план</w:t>
      </w:r>
      <w:r>
        <w:rPr>
          <w:b/>
          <w:color w:val="4F81BB"/>
          <w:sz w:val="32"/>
        </w:rPr>
        <w:tab/>
        <w:t>воспитательной</w:t>
      </w:r>
      <w:r>
        <w:rPr>
          <w:b/>
          <w:color w:val="4F81BB"/>
          <w:spacing w:val="-8"/>
          <w:sz w:val="32"/>
        </w:rPr>
        <w:t xml:space="preserve"> </w:t>
      </w:r>
      <w:r>
        <w:rPr>
          <w:b/>
          <w:color w:val="4F81BB"/>
          <w:sz w:val="32"/>
        </w:rPr>
        <w:t>работы</w:t>
      </w:r>
      <w:r>
        <w:rPr>
          <w:b/>
          <w:color w:val="4F81BB"/>
          <w:spacing w:val="51"/>
          <w:sz w:val="32"/>
        </w:rPr>
        <w:t xml:space="preserve"> </w:t>
      </w:r>
      <w:r>
        <w:rPr>
          <w:b/>
          <w:color w:val="4F81BB"/>
          <w:sz w:val="32"/>
        </w:rPr>
        <w:t>на</w:t>
      </w:r>
      <w:r>
        <w:rPr>
          <w:b/>
          <w:color w:val="4F81BB"/>
          <w:spacing w:val="-13"/>
          <w:sz w:val="32"/>
        </w:rPr>
        <w:t xml:space="preserve"> </w:t>
      </w:r>
      <w:r>
        <w:rPr>
          <w:b/>
          <w:color w:val="4F81BB"/>
          <w:sz w:val="32"/>
        </w:rPr>
        <w:t>2025-2026</w:t>
      </w:r>
      <w:r>
        <w:rPr>
          <w:b/>
          <w:color w:val="4F81BB"/>
          <w:spacing w:val="-12"/>
          <w:sz w:val="32"/>
        </w:rPr>
        <w:t xml:space="preserve"> </w:t>
      </w:r>
      <w:r>
        <w:rPr>
          <w:b/>
          <w:color w:val="4F81BB"/>
          <w:sz w:val="32"/>
        </w:rPr>
        <w:t>учебный</w:t>
      </w:r>
      <w:r>
        <w:rPr>
          <w:b/>
          <w:color w:val="4F81BB"/>
          <w:spacing w:val="-7"/>
          <w:sz w:val="32"/>
        </w:rPr>
        <w:t xml:space="preserve"> </w:t>
      </w:r>
      <w:r>
        <w:rPr>
          <w:b/>
          <w:color w:val="4F81BB"/>
          <w:spacing w:val="-5"/>
          <w:sz w:val="32"/>
        </w:rPr>
        <w:t>год</w:t>
      </w:r>
    </w:p>
    <w:p w14:paraId="00DD74F3" w14:textId="77777777" w:rsidR="00E80C3C" w:rsidRDefault="00E80C3C">
      <w:pPr>
        <w:pStyle w:val="a3"/>
        <w:ind w:left="0"/>
        <w:jc w:val="left"/>
        <w:rPr>
          <w:b/>
          <w:sz w:val="20"/>
        </w:rPr>
      </w:pPr>
    </w:p>
    <w:p w14:paraId="4ADC39CF" w14:textId="77777777" w:rsidR="00E80C3C" w:rsidRDefault="00E80C3C">
      <w:pPr>
        <w:pStyle w:val="a3"/>
        <w:spacing w:before="177"/>
        <w:ind w:left="0"/>
        <w:jc w:val="left"/>
        <w:rPr>
          <w:b/>
          <w:sz w:val="2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6"/>
        <w:gridCol w:w="2156"/>
        <w:gridCol w:w="3260"/>
        <w:gridCol w:w="5531"/>
      </w:tblGrid>
      <w:tr w:rsidR="00E80C3C" w14:paraId="420AE317" w14:textId="77777777">
        <w:trPr>
          <w:trHeight w:val="734"/>
        </w:trPr>
        <w:tc>
          <w:tcPr>
            <w:tcW w:w="15633" w:type="dxa"/>
            <w:gridSpan w:val="4"/>
            <w:shd w:val="clear" w:color="auto" w:fill="66FFCC"/>
          </w:tcPr>
          <w:p w14:paraId="7DA2A87E" w14:textId="77777777" w:rsidR="00E80C3C" w:rsidRDefault="00E868BA">
            <w:pPr>
              <w:pStyle w:val="TableParagraph"/>
              <w:spacing w:line="320" w:lineRule="exact"/>
              <w:ind w:left="224" w:right="221"/>
              <w:jc w:val="center"/>
              <w:rPr>
                <w:b/>
                <w:sz w:val="28"/>
              </w:rPr>
            </w:pPr>
            <w:r>
              <w:rPr>
                <w:b/>
                <w:spacing w:val="-2"/>
                <w:sz w:val="28"/>
              </w:rPr>
              <w:t>КАЛЕНДАРНЫЙ</w:t>
            </w:r>
            <w:r>
              <w:rPr>
                <w:b/>
                <w:spacing w:val="1"/>
                <w:sz w:val="28"/>
              </w:rPr>
              <w:t xml:space="preserve"> </w:t>
            </w:r>
            <w:r>
              <w:rPr>
                <w:b/>
                <w:spacing w:val="-2"/>
                <w:sz w:val="28"/>
              </w:rPr>
              <w:t>ПЛАН</w:t>
            </w:r>
            <w:r>
              <w:rPr>
                <w:b/>
                <w:sz w:val="28"/>
              </w:rPr>
              <w:t xml:space="preserve"> </w:t>
            </w:r>
            <w:r>
              <w:rPr>
                <w:b/>
                <w:spacing w:val="-2"/>
                <w:sz w:val="28"/>
              </w:rPr>
              <w:t>ВОСПИТАТЕЛЬНОЙ</w:t>
            </w:r>
            <w:r>
              <w:rPr>
                <w:b/>
                <w:spacing w:val="1"/>
                <w:sz w:val="28"/>
              </w:rPr>
              <w:t xml:space="preserve"> </w:t>
            </w:r>
            <w:r>
              <w:rPr>
                <w:b/>
                <w:spacing w:val="-2"/>
                <w:sz w:val="28"/>
              </w:rPr>
              <w:t>РАБОТЫ</w:t>
            </w:r>
          </w:p>
          <w:p w14:paraId="6426DD76" w14:textId="77777777" w:rsidR="00E80C3C" w:rsidRDefault="00E868BA">
            <w:pPr>
              <w:pStyle w:val="TableParagraph"/>
              <w:spacing w:before="76" w:line="318" w:lineRule="exact"/>
              <w:ind w:left="224" w:right="219"/>
              <w:jc w:val="center"/>
              <w:rPr>
                <w:b/>
                <w:sz w:val="28"/>
              </w:rPr>
            </w:pPr>
            <w:r>
              <w:rPr>
                <w:b/>
                <w:sz w:val="28"/>
              </w:rPr>
              <w:t>НА</w:t>
            </w:r>
            <w:r>
              <w:rPr>
                <w:b/>
                <w:spacing w:val="-13"/>
                <w:sz w:val="28"/>
              </w:rPr>
              <w:t xml:space="preserve"> </w:t>
            </w:r>
            <w:r>
              <w:rPr>
                <w:b/>
                <w:sz w:val="28"/>
              </w:rPr>
              <w:t>2025-2026</w:t>
            </w:r>
            <w:r>
              <w:rPr>
                <w:b/>
                <w:spacing w:val="-8"/>
                <w:sz w:val="28"/>
              </w:rPr>
              <w:t xml:space="preserve"> </w:t>
            </w:r>
            <w:r>
              <w:rPr>
                <w:b/>
                <w:sz w:val="28"/>
              </w:rPr>
              <w:t>УЧЕБНЫЙ</w:t>
            </w:r>
            <w:r>
              <w:rPr>
                <w:b/>
                <w:spacing w:val="-13"/>
                <w:sz w:val="28"/>
              </w:rPr>
              <w:t xml:space="preserve"> </w:t>
            </w:r>
            <w:r>
              <w:rPr>
                <w:b/>
                <w:spacing w:val="-5"/>
                <w:sz w:val="28"/>
              </w:rPr>
              <w:t>ГОД</w:t>
            </w:r>
          </w:p>
        </w:tc>
      </w:tr>
      <w:tr w:rsidR="00E80C3C" w14:paraId="1C00CBA0" w14:textId="77777777">
        <w:trPr>
          <w:trHeight w:val="369"/>
        </w:trPr>
        <w:tc>
          <w:tcPr>
            <w:tcW w:w="15633" w:type="dxa"/>
            <w:gridSpan w:val="4"/>
            <w:shd w:val="clear" w:color="auto" w:fill="66FFCC"/>
          </w:tcPr>
          <w:p w14:paraId="36B6C06C" w14:textId="77777777" w:rsidR="00E80C3C" w:rsidRDefault="00E868BA">
            <w:pPr>
              <w:pStyle w:val="TableParagraph"/>
              <w:spacing w:line="320" w:lineRule="exact"/>
              <w:ind w:left="224" w:right="219"/>
              <w:jc w:val="center"/>
              <w:rPr>
                <w:b/>
                <w:sz w:val="28"/>
              </w:rPr>
            </w:pPr>
            <w:r>
              <w:rPr>
                <w:b/>
                <w:sz w:val="28"/>
              </w:rPr>
              <w:t>Начальное</w:t>
            </w:r>
            <w:r>
              <w:rPr>
                <w:b/>
                <w:spacing w:val="-8"/>
                <w:sz w:val="28"/>
              </w:rPr>
              <w:t xml:space="preserve"> </w:t>
            </w:r>
            <w:r>
              <w:rPr>
                <w:b/>
                <w:sz w:val="28"/>
              </w:rPr>
              <w:t>общее</w:t>
            </w:r>
            <w:r>
              <w:rPr>
                <w:b/>
                <w:spacing w:val="-11"/>
                <w:sz w:val="28"/>
              </w:rPr>
              <w:t xml:space="preserve"> </w:t>
            </w:r>
            <w:r>
              <w:rPr>
                <w:b/>
                <w:sz w:val="28"/>
              </w:rPr>
              <w:t>образование</w:t>
            </w:r>
            <w:r>
              <w:rPr>
                <w:b/>
                <w:spacing w:val="-9"/>
                <w:sz w:val="28"/>
              </w:rPr>
              <w:t xml:space="preserve"> </w:t>
            </w:r>
            <w:r>
              <w:rPr>
                <w:b/>
                <w:sz w:val="28"/>
              </w:rPr>
              <w:t>(1-4</w:t>
            </w:r>
            <w:r>
              <w:rPr>
                <w:b/>
                <w:spacing w:val="-8"/>
                <w:sz w:val="28"/>
              </w:rPr>
              <w:t xml:space="preserve"> </w:t>
            </w:r>
            <w:r>
              <w:rPr>
                <w:b/>
                <w:spacing w:val="-2"/>
                <w:sz w:val="28"/>
              </w:rPr>
              <w:t>классы)</w:t>
            </w:r>
          </w:p>
        </w:tc>
      </w:tr>
      <w:tr w:rsidR="00E80C3C" w14:paraId="706C8412" w14:textId="77777777">
        <w:trPr>
          <w:trHeight w:val="292"/>
        </w:trPr>
        <w:tc>
          <w:tcPr>
            <w:tcW w:w="15633" w:type="dxa"/>
            <w:gridSpan w:val="4"/>
            <w:shd w:val="clear" w:color="auto" w:fill="66FFCC"/>
          </w:tcPr>
          <w:p w14:paraId="65906B2D" w14:textId="77777777" w:rsidR="00E80C3C" w:rsidRDefault="00E868BA">
            <w:pPr>
              <w:pStyle w:val="TableParagraph"/>
              <w:spacing w:line="272" w:lineRule="exact"/>
              <w:ind w:left="224"/>
              <w:jc w:val="center"/>
              <w:rPr>
                <w:b/>
                <w:sz w:val="24"/>
              </w:rPr>
            </w:pPr>
            <w:r>
              <w:rPr>
                <w:b/>
                <w:sz w:val="24"/>
              </w:rPr>
              <w:t>Модуль</w:t>
            </w:r>
            <w:r>
              <w:rPr>
                <w:b/>
                <w:spacing w:val="-3"/>
                <w:sz w:val="24"/>
              </w:rPr>
              <w:t xml:space="preserve"> </w:t>
            </w:r>
            <w:r>
              <w:rPr>
                <w:b/>
                <w:sz w:val="24"/>
              </w:rPr>
              <w:t>«Основные</w:t>
            </w:r>
            <w:r>
              <w:rPr>
                <w:b/>
                <w:spacing w:val="-2"/>
                <w:sz w:val="24"/>
              </w:rPr>
              <w:t xml:space="preserve"> </w:t>
            </w:r>
            <w:r>
              <w:rPr>
                <w:b/>
                <w:sz w:val="24"/>
              </w:rPr>
              <w:t>школьные</w:t>
            </w:r>
            <w:r>
              <w:rPr>
                <w:b/>
                <w:spacing w:val="-1"/>
                <w:sz w:val="24"/>
              </w:rPr>
              <w:t xml:space="preserve"> </w:t>
            </w:r>
            <w:r>
              <w:rPr>
                <w:b/>
                <w:spacing w:val="-2"/>
                <w:sz w:val="24"/>
              </w:rPr>
              <w:t>дела»</w:t>
            </w:r>
          </w:p>
        </w:tc>
      </w:tr>
      <w:tr w:rsidR="00E80C3C" w14:paraId="773B20D4" w14:textId="77777777">
        <w:trPr>
          <w:trHeight w:val="590"/>
        </w:trPr>
        <w:tc>
          <w:tcPr>
            <w:tcW w:w="4686" w:type="dxa"/>
          </w:tcPr>
          <w:p w14:paraId="0E13A7DE" w14:textId="77777777" w:rsidR="00E80C3C" w:rsidRDefault="00E868BA">
            <w:pPr>
              <w:pStyle w:val="TableParagraph"/>
              <w:spacing w:before="1"/>
              <w:ind w:left="4"/>
              <w:rPr>
                <w:b/>
                <w:i/>
                <w:sz w:val="24"/>
              </w:rPr>
            </w:pPr>
            <w:r>
              <w:rPr>
                <w:b/>
                <w:i/>
                <w:spacing w:val="-4"/>
                <w:sz w:val="24"/>
              </w:rPr>
              <w:t>Дела</w:t>
            </w:r>
          </w:p>
        </w:tc>
        <w:tc>
          <w:tcPr>
            <w:tcW w:w="2156" w:type="dxa"/>
          </w:tcPr>
          <w:p w14:paraId="231BB6E8" w14:textId="77777777" w:rsidR="00E80C3C" w:rsidRDefault="00E868BA">
            <w:pPr>
              <w:pStyle w:val="TableParagraph"/>
              <w:spacing w:before="1"/>
              <w:ind w:left="211"/>
              <w:rPr>
                <w:b/>
                <w:i/>
                <w:sz w:val="24"/>
              </w:rPr>
            </w:pPr>
            <w:r>
              <w:rPr>
                <w:b/>
                <w:i/>
                <w:spacing w:val="-2"/>
                <w:sz w:val="24"/>
              </w:rPr>
              <w:t>Классы</w:t>
            </w:r>
          </w:p>
        </w:tc>
        <w:tc>
          <w:tcPr>
            <w:tcW w:w="3260" w:type="dxa"/>
          </w:tcPr>
          <w:p w14:paraId="7944B227" w14:textId="77777777" w:rsidR="00E80C3C" w:rsidRDefault="00E868BA">
            <w:pPr>
              <w:pStyle w:val="TableParagraph"/>
              <w:spacing w:before="1"/>
              <w:ind w:left="4"/>
              <w:jc w:val="center"/>
              <w:rPr>
                <w:b/>
                <w:i/>
                <w:sz w:val="24"/>
              </w:rPr>
            </w:pPr>
            <w:r>
              <w:rPr>
                <w:b/>
                <w:i/>
                <w:spacing w:val="-4"/>
                <w:sz w:val="24"/>
              </w:rPr>
              <w:t>Дата</w:t>
            </w:r>
          </w:p>
        </w:tc>
        <w:tc>
          <w:tcPr>
            <w:tcW w:w="5531" w:type="dxa"/>
          </w:tcPr>
          <w:p w14:paraId="5B737422" w14:textId="77777777" w:rsidR="00E80C3C" w:rsidRDefault="00E868BA">
            <w:pPr>
              <w:pStyle w:val="TableParagraph"/>
              <w:spacing w:before="1"/>
              <w:ind w:left="215"/>
              <w:rPr>
                <w:b/>
                <w:i/>
                <w:sz w:val="24"/>
              </w:rPr>
            </w:pPr>
            <w:r>
              <w:rPr>
                <w:b/>
                <w:i/>
                <w:spacing w:val="-2"/>
                <w:sz w:val="24"/>
              </w:rPr>
              <w:t>Ответственные</w:t>
            </w:r>
          </w:p>
        </w:tc>
      </w:tr>
      <w:tr w:rsidR="00E80C3C" w14:paraId="2B9798F7" w14:textId="77777777">
        <w:trPr>
          <w:trHeight w:val="609"/>
        </w:trPr>
        <w:tc>
          <w:tcPr>
            <w:tcW w:w="4686" w:type="dxa"/>
          </w:tcPr>
          <w:p w14:paraId="3267551C" w14:textId="77777777" w:rsidR="00E80C3C" w:rsidRDefault="00E868BA">
            <w:pPr>
              <w:pStyle w:val="TableParagraph"/>
              <w:spacing w:line="273" w:lineRule="exact"/>
              <w:ind w:left="220"/>
              <w:rPr>
                <w:b/>
                <w:sz w:val="24"/>
              </w:rPr>
            </w:pPr>
            <w:r>
              <w:rPr>
                <w:b/>
                <w:sz w:val="24"/>
              </w:rPr>
              <w:t>Общешкольная</w:t>
            </w:r>
            <w:r>
              <w:rPr>
                <w:b/>
                <w:spacing w:val="-8"/>
                <w:sz w:val="24"/>
              </w:rPr>
              <w:t xml:space="preserve"> </w:t>
            </w:r>
            <w:r>
              <w:rPr>
                <w:b/>
                <w:sz w:val="24"/>
              </w:rPr>
              <w:t>линейка,</w:t>
            </w:r>
            <w:r>
              <w:rPr>
                <w:b/>
                <w:spacing w:val="-9"/>
                <w:sz w:val="24"/>
              </w:rPr>
              <w:t xml:space="preserve"> </w:t>
            </w:r>
            <w:r>
              <w:rPr>
                <w:b/>
                <w:spacing w:val="-2"/>
                <w:sz w:val="24"/>
              </w:rPr>
              <w:t>посвященная</w:t>
            </w:r>
          </w:p>
          <w:p w14:paraId="4138E2D2" w14:textId="77777777" w:rsidR="00E80C3C" w:rsidRDefault="00E868BA">
            <w:pPr>
              <w:pStyle w:val="TableParagraph"/>
              <w:spacing w:before="36"/>
              <w:ind w:left="220"/>
              <w:rPr>
                <w:b/>
                <w:sz w:val="24"/>
              </w:rPr>
            </w:pPr>
            <w:r>
              <w:rPr>
                <w:b/>
                <w:sz w:val="24"/>
              </w:rPr>
              <w:t>«Первому</w:t>
            </w:r>
            <w:r>
              <w:rPr>
                <w:b/>
                <w:spacing w:val="-8"/>
                <w:sz w:val="24"/>
              </w:rPr>
              <w:t xml:space="preserve"> </w:t>
            </w:r>
            <w:r>
              <w:rPr>
                <w:b/>
                <w:sz w:val="24"/>
              </w:rPr>
              <w:t>звонку</w:t>
            </w:r>
            <w:r>
              <w:rPr>
                <w:b/>
                <w:spacing w:val="-8"/>
                <w:sz w:val="24"/>
              </w:rPr>
              <w:t xml:space="preserve"> </w:t>
            </w:r>
            <w:r>
              <w:rPr>
                <w:b/>
                <w:sz w:val="24"/>
              </w:rPr>
              <w:t>–</w:t>
            </w:r>
            <w:r>
              <w:rPr>
                <w:b/>
                <w:spacing w:val="6"/>
                <w:sz w:val="24"/>
              </w:rPr>
              <w:t xml:space="preserve"> </w:t>
            </w:r>
            <w:r>
              <w:rPr>
                <w:b/>
                <w:sz w:val="24"/>
              </w:rPr>
              <w:t>2025</w:t>
            </w:r>
            <w:r>
              <w:rPr>
                <w:b/>
                <w:spacing w:val="-3"/>
                <w:sz w:val="24"/>
              </w:rPr>
              <w:t xml:space="preserve"> </w:t>
            </w:r>
            <w:r>
              <w:rPr>
                <w:b/>
                <w:spacing w:val="-4"/>
                <w:sz w:val="24"/>
              </w:rPr>
              <w:t>года»</w:t>
            </w:r>
          </w:p>
        </w:tc>
        <w:tc>
          <w:tcPr>
            <w:tcW w:w="2156" w:type="dxa"/>
          </w:tcPr>
          <w:p w14:paraId="3E626F5A" w14:textId="77777777" w:rsidR="00E80C3C" w:rsidRDefault="00E868BA">
            <w:pPr>
              <w:pStyle w:val="TableParagraph"/>
              <w:spacing w:line="273" w:lineRule="exact"/>
              <w:ind w:left="211"/>
              <w:rPr>
                <w:sz w:val="24"/>
              </w:rPr>
            </w:pPr>
            <w:r>
              <w:rPr>
                <w:sz w:val="24"/>
              </w:rPr>
              <w:t>1-</w:t>
            </w:r>
            <w:r>
              <w:rPr>
                <w:spacing w:val="-10"/>
                <w:sz w:val="24"/>
              </w:rPr>
              <w:t>4</w:t>
            </w:r>
          </w:p>
        </w:tc>
        <w:tc>
          <w:tcPr>
            <w:tcW w:w="3260" w:type="dxa"/>
          </w:tcPr>
          <w:p w14:paraId="61569A19" w14:textId="77777777" w:rsidR="00E80C3C" w:rsidRDefault="00E868BA">
            <w:pPr>
              <w:pStyle w:val="TableParagraph"/>
              <w:spacing w:line="273" w:lineRule="exact"/>
              <w:ind w:left="206"/>
              <w:rPr>
                <w:sz w:val="24"/>
              </w:rPr>
            </w:pPr>
            <w:r>
              <w:rPr>
                <w:sz w:val="24"/>
              </w:rPr>
              <w:t>1</w:t>
            </w:r>
            <w:r>
              <w:rPr>
                <w:spacing w:val="2"/>
                <w:sz w:val="24"/>
              </w:rPr>
              <w:t xml:space="preserve"> </w:t>
            </w:r>
            <w:r>
              <w:rPr>
                <w:spacing w:val="-2"/>
                <w:sz w:val="24"/>
              </w:rPr>
              <w:t>сентября</w:t>
            </w:r>
          </w:p>
        </w:tc>
        <w:tc>
          <w:tcPr>
            <w:tcW w:w="5531" w:type="dxa"/>
          </w:tcPr>
          <w:p w14:paraId="52629915" w14:textId="77777777" w:rsidR="00E80C3C" w:rsidRDefault="00E868BA">
            <w:pPr>
              <w:pStyle w:val="TableParagraph"/>
              <w:spacing w:line="273" w:lineRule="exact"/>
              <w:ind w:left="273"/>
              <w:rPr>
                <w:sz w:val="24"/>
              </w:rPr>
            </w:pPr>
            <w:r>
              <w:rPr>
                <w:spacing w:val="-2"/>
                <w:sz w:val="24"/>
              </w:rPr>
              <w:t>администрация</w:t>
            </w:r>
          </w:p>
        </w:tc>
      </w:tr>
      <w:tr w:rsidR="00E80C3C" w14:paraId="5189803F" w14:textId="77777777">
        <w:trPr>
          <w:trHeight w:val="552"/>
        </w:trPr>
        <w:tc>
          <w:tcPr>
            <w:tcW w:w="4686" w:type="dxa"/>
          </w:tcPr>
          <w:p w14:paraId="71D40981" w14:textId="77777777" w:rsidR="00E80C3C" w:rsidRDefault="00E868BA">
            <w:pPr>
              <w:pStyle w:val="TableParagraph"/>
              <w:spacing w:line="230" w:lineRule="auto"/>
              <w:ind w:left="220" w:right="709"/>
              <w:rPr>
                <w:sz w:val="24"/>
              </w:rPr>
            </w:pPr>
            <w:r>
              <w:rPr>
                <w:sz w:val="24"/>
              </w:rPr>
              <w:t>Классный час «Россия, устремленная</w:t>
            </w:r>
            <w:r>
              <w:rPr>
                <w:spacing w:val="-15"/>
                <w:sz w:val="24"/>
              </w:rPr>
              <w:t xml:space="preserve"> </w:t>
            </w:r>
            <w:r>
              <w:rPr>
                <w:sz w:val="24"/>
              </w:rPr>
              <w:t>в</w:t>
            </w:r>
            <w:r>
              <w:rPr>
                <w:spacing w:val="-15"/>
                <w:sz w:val="24"/>
              </w:rPr>
              <w:t xml:space="preserve"> </w:t>
            </w:r>
            <w:r>
              <w:rPr>
                <w:sz w:val="24"/>
              </w:rPr>
              <w:t>будущее»</w:t>
            </w:r>
          </w:p>
        </w:tc>
        <w:tc>
          <w:tcPr>
            <w:tcW w:w="2156" w:type="dxa"/>
          </w:tcPr>
          <w:p w14:paraId="6E7D8888" w14:textId="77777777" w:rsidR="00E80C3C" w:rsidRDefault="00E868BA">
            <w:pPr>
              <w:pStyle w:val="TableParagraph"/>
              <w:spacing w:line="273" w:lineRule="exact"/>
              <w:ind w:left="211"/>
              <w:rPr>
                <w:sz w:val="24"/>
              </w:rPr>
            </w:pPr>
            <w:r>
              <w:rPr>
                <w:sz w:val="24"/>
              </w:rPr>
              <w:t>1-</w:t>
            </w:r>
            <w:r>
              <w:rPr>
                <w:spacing w:val="-10"/>
                <w:sz w:val="24"/>
              </w:rPr>
              <w:t>4</w:t>
            </w:r>
          </w:p>
        </w:tc>
        <w:tc>
          <w:tcPr>
            <w:tcW w:w="3260" w:type="dxa"/>
          </w:tcPr>
          <w:p w14:paraId="60EBAE2F" w14:textId="77777777" w:rsidR="00E80C3C" w:rsidRDefault="00E868BA">
            <w:pPr>
              <w:pStyle w:val="TableParagraph"/>
              <w:spacing w:line="273" w:lineRule="exact"/>
              <w:ind w:left="206"/>
              <w:rPr>
                <w:sz w:val="24"/>
              </w:rPr>
            </w:pPr>
            <w:r>
              <w:rPr>
                <w:sz w:val="24"/>
              </w:rPr>
              <w:t>1</w:t>
            </w:r>
            <w:r>
              <w:rPr>
                <w:spacing w:val="2"/>
                <w:sz w:val="24"/>
              </w:rPr>
              <w:t xml:space="preserve"> </w:t>
            </w:r>
            <w:r>
              <w:rPr>
                <w:spacing w:val="-2"/>
                <w:sz w:val="24"/>
              </w:rPr>
              <w:t>сентября</w:t>
            </w:r>
          </w:p>
        </w:tc>
        <w:tc>
          <w:tcPr>
            <w:tcW w:w="5531" w:type="dxa"/>
          </w:tcPr>
          <w:p w14:paraId="4C8626C0" w14:textId="77777777" w:rsidR="00E80C3C" w:rsidRDefault="00E868BA">
            <w:pPr>
              <w:pStyle w:val="TableParagraph"/>
              <w:spacing w:line="273" w:lineRule="exact"/>
              <w:ind w:left="215"/>
              <w:rPr>
                <w:sz w:val="24"/>
              </w:rPr>
            </w:pPr>
            <w:r>
              <w:rPr>
                <w:sz w:val="24"/>
              </w:rPr>
              <w:t>классные</w:t>
            </w:r>
            <w:r>
              <w:rPr>
                <w:spacing w:val="-2"/>
                <w:sz w:val="24"/>
              </w:rPr>
              <w:t xml:space="preserve"> руководители</w:t>
            </w:r>
          </w:p>
        </w:tc>
      </w:tr>
      <w:tr w:rsidR="00E80C3C" w14:paraId="45EB5274" w14:textId="77777777">
        <w:trPr>
          <w:trHeight w:val="633"/>
        </w:trPr>
        <w:tc>
          <w:tcPr>
            <w:tcW w:w="4686" w:type="dxa"/>
          </w:tcPr>
          <w:p w14:paraId="2309CB54" w14:textId="77777777" w:rsidR="00E80C3C" w:rsidRDefault="00E868BA">
            <w:pPr>
              <w:pStyle w:val="TableParagraph"/>
              <w:spacing w:line="273" w:lineRule="exact"/>
              <w:ind w:left="220"/>
              <w:rPr>
                <w:sz w:val="24"/>
              </w:rPr>
            </w:pPr>
            <w:r>
              <w:rPr>
                <w:sz w:val="24"/>
              </w:rPr>
              <w:t>Подъем</w:t>
            </w:r>
            <w:r>
              <w:rPr>
                <w:spacing w:val="-4"/>
                <w:sz w:val="24"/>
              </w:rPr>
              <w:t xml:space="preserve"> </w:t>
            </w:r>
            <w:r>
              <w:rPr>
                <w:sz w:val="24"/>
              </w:rPr>
              <w:t>Флага</w:t>
            </w:r>
            <w:r>
              <w:rPr>
                <w:spacing w:val="-5"/>
                <w:sz w:val="24"/>
              </w:rPr>
              <w:t xml:space="preserve"> </w:t>
            </w:r>
            <w:r>
              <w:rPr>
                <w:sz w:val="24"/>
              </w:rPr>
              <w:t>РФ</w:t>
            </w:r>
            <w:r>
              <w:rPr>
                <w:spacing w:val="-4"/>
                <w:sz w:val="24"/>
              </w:rPr>
              <w:t xml:space="preserve"> </w:t>
            </w:r>
            <w:r>
              <w:rPr>
                <w:sz w:val="24"/>
              </w:rPr>
              <w:t>и</w:t>
            </w:r>
            <w:r>
              <w:rPr>
                <w:spacing w:val="-3"/>
                <w:sz w:val="24"/>
              </w:rPr>
              <w:t xml:space="preserve"> </w:t>
            </w:r>
            <w:r>
              <w:rPr>
                <w:sz w:val="24"/>
              </w:rPr>
              <w:t>исполнение</w:t>
            </w:r>
            <w:r>
              <w:rPr>
                <w:spacing w:val="-5"/>
                <w:sz w:val="24"/>
              </w:rPr>
              <w:t xml:space="preserve"> </w:t>
            </w:r>
            <w:r>
              <w:rPr>
                <w:spacing w:val="-4"/>
                <w:sz w:val="24"/>
              </w:rPr>
              <w:t>Гимна</w:t>
            </w:r>
          </w:p>
          <w:p w14:paraId="49CA1235" w14:textId="77777777" w:rsidR="00E80C3C" w:rsidRDefault="00E868BA">
            <w:pPr>
              <w:pStyle w:val="TableParagraph"/>
              <w:spacing w:before="36"/>
              <w:ind w:left="220"/>
              <w:rPr>
                <w:sz w:val="24"/>
              </w:rPr>
            </w:pPr>
            <w:r>
              <w:rPr>
                <w:spacing w:val="-5"/>
                <w:sz w:val="24"/>
              </w:rPr>
              <w:t>РФ</w:t>
            </w:r>
          </w:p>
        </w:tc>
        <w:tc>
          <w:tcPr>
            <w:tcW w:w="2156" w:type="dxa"/>
          </w:tcPr>
          <w:p w14:paraId="68295A09" w14:textId="77777777" w:rsidR="00E80C3C" w:rsidRDefault="00E868BA">
            <w:pPr>
              <w:pStyle w:val="TableParagraph"/>
              <w:spacing w:line="273" w:lineRule="exact"/>
              <w:ind w:left="211"/>
              <w:rPr>
                <w:sz w:val="24"/>
              </w:rPr>
            </w:pPr>
            <w:r>
              <w:rPr>
                <w:sz w:val="24"/>
              </w:rPr>
              <w:t>1-</w:t>
            </w:r>
            <w:r>
              <w:rPr>
                <w:spacing w:val="-10"/>
                <w:sz w:val="24"/>
              </w:rPr>
              <w:t>4</w:t>
            </w:r>
          </w:p>
        </w:tc>
        <w:tc>
          <w:tcPr>
            <w:tcW w:w="3260" w:type="dxa"/>
          </w:tcPr>
          <w:p w14:paraId="157002DC" w14:textId="77777777" w:rsidR="00E80C3C" w:rsidRDefault="00E868BA">
            <w:pPr>
              <w:pStyle w:val="TableParagraph"/>
              <w:spacing w:line="273" w:lineRule="exact"/>
              <w:ind w:left="206"/>
              <w:rPr>
                <w:sz w:val="24"/>
              </w:rPr>
            </w:pPr>
            <w:r>
              <w:rPr>
                <w:sz w:val="24"/>
              </w:rPr>
              <w:t xml:space="preserve">Каждый </w:t>
            </w:r>
            <w:r>
              <w:rPr>
                <w:spacing w:val="-2"/>
                <w:sz w:val="24"/>
              </w:rPr>
              <w:t>понедельник</w:t>
            </w:r>
          </w:p>
        </w:tc>
        <w:tc>
          <w:tcPr>
            <w:tcW w:w="5531" w:type="dxa"/>
          </w:tcPr>
          <w:p w14:paraId="052A6181" w14:textId="77777777" w:rsidR="00E80C3C" w:rsidRDefault="00E868BA">
            <w:pPr>
              <w:pStyle w:val="TableParagraph"/>
              <w:spacing w:line="273" w:lineRule="exact"/>
              <w:ind w:left="244"/>
              <w:rPr>
                <w:sz w:val="24"/>
              </w:rPr>
            </w:pPr>
            <w:r>
              <w:rPr>
                <w:spacing w:val="-2"/>
                <w:sz w:val="24"/>
              </w:rPr>
              <w:t>администрация</w:t>
            </w:r>
          </w:p>
        </w:tc>
      </w:tr>
      <w:tr w:rsidR="00E80C3C" w14:paraId="1520C754" w14:textId="77777777">
        <w:trPr>
          <w:trHeight w:val="393"/>
        </w:trPr>
        <w:tc>
          <w:tcPr>
            <w:tcW w:w="4686" w:type="dxa"/>
          </w:tcPr>
          <w:p w14:paraId="6FC6F5A5" w14:textId="77777777" w:rsidR="00E80C3C" w:rsidRDefault="00E868BA">
            <w:pPr>
              <w:pStyle w:val="TableParagraph"/>
              <w:spacing w:line="273" w:lineRule="exact"/>
              <w:ind w:left="220"/>
              <w:rPr>
                <w:sz w:val="24"/>
              </w:rPr>
            </w:pPr>
            <w:r>
              <w:rPr>
                <w:sz w:val="24"/>
              </w:rPr>
              <w:t>«Разговоры</w:t>
            </w:r>
            <w:r>
              <w:rPr>
                <w:spacing w:val="-6"/>
                <w:sz w:val="24"/>
              </w:rPr>
              <w:t xml:space="preserve"> </w:t>
            </w:r>
            <w:r>
              <w:rPr>
                <w:sz w:val="24"/>
              </w:rPr>
              <w:t xml:space="preserve">о </w:t>
            </w:r>
            <w:r>
              <w:rPr>
                <w:spacing w:val="-2"/>
                <w:sz w:val="24"/>
              </w:rPr>
              <w:t>важном»</w:t>
            </w:r>
          </w:p>
        </w:tc>
        <w:tc>
          <w:tcPr>
            <w:tcW w:w="2156" w:type="dxa"/>
          </w:tcPr>
          <w:p w14:paraId="3ECA9C0D" w14:textId="77777777" w:rsidR="00E80C3C" w:rsidRDefault="00E868BA">
            <w:pPr>
              <w:pStyle w:val="TableParagraph"/>
              <w:spacing w:line="273" w:lineRule="exact"/>
              <w:ind w:left="211"/>
              <w:rPr>
                <w:sz w:val="24"/>
              </w:rPr>
            </w:pPr>
            <w:r>
              <w:rPr>
                <w:sz w:val="24"/>
              </w:rPr>
              <w:t>1-</w:t>
            </w:r>
            <w:r>
              <w:rPr>
                <w:spacing w:val="-10"/>
                <w:sz w:val="24"/>
              </w:rPr>
              <w:t>4</w:t>
            </w:r>
          </w:p>
        </w:tc>
        <w:tc>
          <w:tcPr>
            <w:tcW w:w="3260" w:type="dxa"/>
          </w:tcPr>
          <w:p w14:paraId="7DD161C8" w14:textId="77777777" w:rsidR="00E80C3C" w:rsidRDefault="00E868BA">
            <w:pPr>
              <w:pStyle w:val="TableParagraph"/>
              <w:spacing w:line="273" w:lineRule="exact"/>
              <w:ind w:left="206"/>
              <w:rPr>
                <w:sz w:val="24"/>
              </w:rPr>
            </w:pPr>
            <w:r>
              <w:rPr>
                <w:sz w:val="24"/>
              </w:rPr>
              <w:t xml:space="preserve">Каждый </w:t>
            </w:r>
            <w:r>
              <w:rPr>
                <w:spacing w:val="-2"/>
                <w:sz w:val="24"/>
              </w:rPr>
              <w:t>понедельник</w:t>
            </w:r>
          </w:p>
        </w:tc>
        <w:tc>
          <w:tcPr>
            <w:tcW w:w="5531" w:type="dxa"/>
          </w:tcPr>
          <w:p w14:paraId="64A1254C" w14:textId="77777777" w:rsidR="00E80C3C" w:rsidRDefault="00E868BA">
            <w:pPr>
              <w:pStyle w:val="TableParagraph"/>
              <w:spacing w:line="273" w:lineRule="exact"/>
              <w:ind w:left="215"/>
              <w:rPr>
                <w:sz w:val="24"/>
              </w:rPr>
            </w:pPr>
            <w:r>
              <w:rPr>
                <w:sz w:val="24"/>
              </w:rPr>
              <w:t>классные</w:t>
            </w:r>
            <w:r>
              <w:rPr>
                <w:spacing w:val="-2"/>
                <w:sz w:val="24"/>
              </w:rPr>
              <w:t xml:space="preserve"> руководители</w:t>
            </w:r>
          </w:p>
        </w:tc>
      </w:tr>
      <w:tr w:rsidR="00E80C3C" w14:paraId="2E69B4E8" w14:textId="77777777">
        <w:trPr>
          <w:trHeight w:val="546"/>
        </w:trPr>
        <w:tc>
          <w:tcPr>
            <w:tcW w:w="4686" w:type="dxa"/>
          </w:tcPr>
          <w:p w14:paraId="258B9884" w14:textId="77777777" w:rsidR="00E80C3C" w:rsidRDefault="00E868BA">
            <w:pPr>
              <w:pStyle w:val="TableParagraph"/>
              <w:spacing w:line="271" w:lineRule="exact"/>
              <w:ind w:left="220"/>
              <w:rPr>
                <w:b/>
                <w:sz w:val="24"/>
              </w:rPr>
            </w:pPr>
            <w:r>
              <w:rPr>
                <w:b/>
                <w:sz w:val="24"/>
              </w:rPr>
              <w:t>Линейка,</w:t>
            </w:r>
            <w:r>
              <w:rPr>
                <w:b/>
                <w:spacing w:val="-8"/>
                <w:sz w:val="24"/>
              </w:rPr>
              <w:t xml:space="preserve"> </w:t>
            </w:r>
            <w:r>
              <w:rPr>
                <w:b/>
                <w:sz w:val="24"/>
              </w:rPr>
              <w:t>посвящённая</w:t>
            </w:r>
            <w:r>
              <w:rPr>
                <w:b/>
                <w:spacing w:val="-6"/>
                <w:sz w:val="24"/>
              </w:rPr>
              <w:t xml:space="preserve"> </w:t>
            </w:r>
            <w:r>
              <w:rPr>
                <w:b/>
                <w:spacing w:val="-5"/>
                <w:sz w:val="24"/>
              </w:rPr>
              <w:t>Дню</w:t>
            </w:r>
          </w:p>
          <w:p w14:paraId="7766BFDD" w14:textId="77777777" w:rsidR="00E80C3C" w:rsidRDefault="00E868BA">
            <w:pPr>
              <w:pStyle w:val="TableParagraph"/>
              <w:spacing w:line="255" w:lineRule="exact"/>
              <w:ind w:left="220"/>
              <w:rPr>
                <w:b/>
                <w:sz w:val="24"/>
              </w:rPr>
            </w:pPr>
            <w:r>
              <w:rPr>
                <w:b/>
                <w:sz w:val="24"/>
              </w:rPr>
              <w:t>солидарности</w:t>
            </w:r>
            <w:r>
              <w:rPr>
                <w:b/>
                <w:spacing w:val="1"/>
                <w:sz w:val="24"/>
              </w:rPr>
              <w:t xml:space="preserve"> </w:t>
            </w:r>
            <w:r>
              <w:rPr>
                <w:b/>
                <w:sz w:val="24"/>
              </w:rPr>
              <w:t>в</w:t>
            </w:r>
            <w:r>
              <w:rPr>
                <w:b/>
                <w:spacing w:val="-4"/>
                <w:sz w:val="24"/>
              </w:rPr>
              <w:t xml:space="preserve"> </w:t>
            </w:r>
            <w:r>
              <w:rPr>
                <w:b/>
                <w:sz w:val="24"/>
              </w:rPr>
              <w:t>борьбе</w:t>
            </w:r>
            <w:r>
              <w:rPr>
                <w:b/>
                <w:spacing w:val="-2"/>
                <w:sz w:val="24"/>
              </w:rPr>
              <w:t xml:space="preserve"> </w:t>
            </w:r>
            <w:r>
              <w:rPr>
                <w:b/>
                <w:sz w:val="24"/>
              </w:rPr>
              <w:t>с</w:t>
            </w:r>
            <w:r>
              <w:rPr>
                <w:b/>
                <w:spacing w:val="1"/>
                <w:sz w:val="24"/>
              </w:rPr>
              <w:t xml:space="preserve"> </w:t>
            </w:r>
            <w:r>
              <w:rPr>
                <w:b/>
                <w:spacing w:val="-2"/>
                <w:sz w:val="24"/>
              </w:rPr>
              <w:t>терроризмом</w:t>
            </w:r>
          </w:p>
        </w:tc>
        <w:tc>
          <w:tcPr>
            <w:tcW w:w="2156" w:type="dxa"/>
          </w:tcPr>
          <w:p w14:paraId="3BDB7F2A" w14:textId="77777777" w:rsidR="00E80C3C" w:rsidRDefault="00E80C3C">
            <w:pPr>
              <w:pStyle w:val="TableParagraph"/>
              <w:rPr>
                <w:sz w:val="24"/>
              </w:rPr>
            </w:pPr>
          </w:p>
        </w:tc>
        <w:tc>
          <w:tcPr>
            <w:tcW w:w="3260" w:type="dxa"/>
          </w:tcPr>
          <w:p w14:paraId="6EAA4E17" w14:textId="77777777" w:rsidR="00E80C3C" w:rsidRDefault="00E868BA">
            <w:pPr>
              <w:pStyle w:val="TableParagraph"/>
              <w:spacing w:line="273" w:lineRule="exact"/>
              <w:ind w:left="206"/>
              <w:rPr>
                <w:sz w:val="24"/>
              </w:rPr>
            </w:pPr>
            <w:r>
              <w:rPr>
                <w:sz w:val="24"/>
              </w:rPr>
              <w:t>3</w:t>
            </w:r>
            <w:r>
              <w:rPr>
                <w:spacing w:val="2"/>
                <w:sz w:val="24"/>
              </w:rPr>
              <w:t xml:space="preserve"> </w:t>
            </w:r>
            <w:r>
              <w:rPr>
                <w:spacing w:val="-2"/>
                <w:sz w:val="24"/>
              </w:rPr>
              <w:t>сентября</w:t>
            </w:r>
          </w:p>
        </w:tc>
        <w:tc>
          <w:tcPr>
            <w:tcW w:w="5531" w:type="dxa"/>
          </w:tcPr>
          <w:p w14:paraId="1682AE69" w14:textId="77777777" w:rsidR="00E80C3C" w:rsidRDefault="00E868BA">
            <w:pPr>
              <w:pStyle w:val="TableParagraph"/>
              <w:spacing w:line="273" w:lineRule="exact"/>
              <w:ind w:left="215"/>
              <w:rPr>
                <w:sz w:val="24"/>
              </w:rPr>
            </w:pPr>
            <w:r>
              <w:rPr>
                <w:spacing w:val="-2"/>
                <w:sz w:val="24"/>
              </w:rPr>
              <w:t>ответственные</w:t>
            </w:r>
          </w:p>
        </w:tc>
      </w:tr>
      <w:tr w:rsidR="00E80C3C" w14:paraId="59B4A0C3" w14:textId="77777777">
        <w:trPr>
          <w:trHeight w:val="633"/>
        </w:trPr>
        <w:tc>
          <w:tcPr>
            <w:tcW w:w="4686" w:type="dxa"/>
          </w:tcPr>
          <w:p w14:paraId="284DFC0E" w14:textId="77777777" w:rsidR="00E80C3C" w:rsidRDefault="00E868BA">
            <w:pPr>
              <w:pStyle w:val="TableParagraph"/>
              <w:spacing w:line="268" w:lineRule="exact"/>
              <w:ind w:left="220"/>
              <w:rPr>
                <w:sz w:val="24"/>
              </w:rPr>
            </w:pPr>
            <w:r>
              <w:rPr>
                <w:sz w:val="24"/>
              </w:rPr>
              <w:t>Праздник</w:t>
            </w:r>
            <w:r>
              <w:rPr>
                <w:spacing w:val="-6"/>
                <w:sz w:val="24"/>
              </w:rPr>
              <w:t xml:space="preserve"> </w:t>
            </w:r>
            <w:r>
              <w:rPr>
                <w:sz w:val="24"/>
              </w:rPr>
              <w:t>для 1-х</w:t>
            </w:r>
            <w:r>
              <w:rPr>
                <w:spacing w:val="-10"/>
                <w:sz w:val="24"/>
              </w:rPr>
              <w:t xml:space="preserve"> </w:t>
            </w:r>
            <w:r>
              <w:rPr>
                <w:spacing w:val="-2"/>
                <w:sz w:val="24"/>
              </w:rPr>
              <w:t>классов</w:t>
            </w:r>
          </w:p>
          <w:p w14:paraId="52CB5B68" w14:textId="77777777" w:rsidR="00E80C3C" w:rsidRDefault="00E868BA">
            <w:pPr>
              <w:pStyle w:val="TableParagraph"/>
              <w:spacing w:before="36"/>
              <w:ind w:left="220"/>
              <w:rPr>
                <w:sz w:val="24"/>
              </w:rPr>
            </w:pPr>
            <w:r>
              <w:rPr>
                <w:sz w:val="24"/>
              </w:rPr>
              <w:t>«Посвящение</w:t>
            </w:r>
            <w:r>
              <w:rPr>
                <w:spacing w:val="-7"/>
                <w:sz w:val="24"/>
              </w:rPr>
              <w:t xml:space="preserve"> </w:t>
            </w:r>
            <w:r>
              <w:rPr>
                <w:sz w:val="24"/>
              </w:rPr>
              <w:t>в</w:t>
            </w:r>
            <w:r>
              <w:rPr>
                <w:spacing w:val="-1"/>
                <w:sz w:val="24"/>
              </w:rPr>
              <w:t xml:space="preserve"> </w:t>
            </w:r>
            <w:r>
              <w:rPr>
                <w:spacing w:val="-2"/>
                <w:sz w:val="24"/>
              </w:rPr>
              <w:t>первоклассники»</w:t>
            </w:r>
          </w:p>
        </w:tc>
        <w:tc>
          <w:tcPr>
            <w:tcW w:w="2156" w:type="dxa"/>
          </w:tcPr>
          <w:p w14:paraId="5E7E9912" w14:textId="77777777" w:rsidR="00E80C3C" w:rsidRDefault="00E868BA">
            <w:pPr>
              <w:pStyle w:val="TableParagraph"/>
              <w:spacing w:line="273" w:lineRule="exact"/>
              <w:ind w:left="211"/>
              <w:rPr>
                <w:sz w:val="24"/>
              </w:rPr>
            </w:pPr>
            <w:r>
              <w:rPr>
                <w:spacing w:val="-10"/>
                <w:sz w:val="24"/>
              </w:rPr>
              <w:t>1</w:t>
            </w:r>
          </w:p>
        </w:tc>
        <w:tc>
          <w:tcPr>
            <w:tcW w:w="3260" w:type="dxa"/>
          </w:tcPr>
          <w:p w14:paraId="39C31DC8" w14:textId="77777777" w:rsidR="00E80C3C" w:rsidRDefault="00E868BA">
            <w:pPr>
              <w:pStyle w:val="TableParagraph"/>
              <w:spacing w:line="273" w:lineRule="exact"/>
              <w:ind w:left="206"/>
              <w:rPr>
                <w:sz w:val="24"/>
              </w:rPr>
            </w:pPr>
            <w:r>
              <w:rPr>
                <w:sz w:val="24"/>
              </w:rPr>
              <w:t>27</w:t>
            </w:r>
            <w:r>
              <w:rPr>
                <w:spacing w:val="2"/>
                <w:sz w:val="24"/>
              </w:rPr>
              <w:t xml:space="preserve"> </w:t>
            </w:r>
            <w:r>
              <w:rPr>
                <w:spacing w:val="-2"/>
                <w:sz w:val="24"/>
              </w:rPr>
              <w:t>сентября</w:t>
            </w:r>
          </w:p>
        </w:tc>
        <w:tc>
          <w:tcPr>
            <w:tcW w:w="5531" w:type="dxa"/>
          </w:tcPr>
          <w:p w14:paraId="0D5A5E1F" w14:textId="77777777" w:rsidR="00E80C3C" w:rsidRDefault="00E80C3C">
            <w:pPr>
              <w:pStyle w:val="TableParagraph"/>
              <w:spacing w:before="27"/>
              <w:rPr>
                <w:b/>
                <w:sz w:val="24"/>
              </w:rPr>
            </w:pPr>
          </w:p>
          <w:p w14:paraId="5ED98448" w14:textId="77777777" w:rsidR="00E80C3C" w:rsidRDefault="00E868BA">
            <w:pPr>
              <w:pStyle w:val="TableParagraph"/>
              <w:ind w:left="215"/>
              <w:rPr>
                <w:sz w:val="24"/>
              </w:rPr>
            </w:pPr>
            <w:r>
              <w:rPr>
                <w:sz w:val="24"/>
              </w:rPr>
              <w:t>классные</w:t>
            </w:r>
            <w:r>
              <w:rPr>
                <w:spacing w:val="-2"/>
                <w:sz w:val="24"/>
              </w:rPr>
              <w:t xml:space="preserve"> руководители</w:t>
            </w:r>
          </w:p>
        </w:tc>
      </w:tr>
      <w:tr w:rsidR="00E80C3C" w14:paraId="7E012B7D" w14:textId="77777777">
        <w:trPr>
          <w:trHeight w:val="638"/>
        </w:trPr>
        <w:tc>
          <w:tcPr>
            <w:tcW w:w="4686" w:type="dxa"/>
          </w:tcPr>
          <w:p w14:paraId="0188342E" w14:textId="77777777" w:rsidR="00E80C3C" w:rsidRDefault="00E868BA">
            <w:pPr>
              <w:pStyle w:val="TableParagraph"/>
              <w:spacing w:line="268" w:lineRule="exact"/>
              <w:ind w:left="220"/>
              <w:rPr>
                <w:sz w:val="24"/>
              </w:rPr>
            </w:pPr>
            <w:r>
              <w:rPr>
                <w:sz w:val="24"/>
              </w:rPr>
              <w:t>Классные</w:t>
            </w:r>
            <w:r>
              <w:rPr>
                <w:spacing w:val="-6"/>
                <w:sz w:val="24"/>
              </w:rPr>
              <w:t xml:space="preserve"> </w:t>
            </w:r>
            <w:r>
              <w:rPr>
                <w:sz w:val="24"/>
              </w:rPr>
              <w:t>часы,</w:t>
            </w:r>
            <w:r>
              <w:rPr>
                <w:spacing w:val="1"/>
                <w:sz w:val="24"/>
              </w:rPr>
              <w:t xml:space="preserve"> </w:t>
            </w:r>
            <w:r>
              <w:rPr>
                <w:spacing w:val="-2"/>
                <w:sz w:val="24"/>
              </w:rPr>
              <w:t>посвященные</w:t>
            </w:r>
          </w:p>
          <w:p w14:paraId="61468C4B" w14:textId="77777777" w:rsidR="00E80C3C" w:rsidRDefault="00E868BA">
            <w:pPr>
              <w:pStyle w:val="TableParagraph"/>
              <w:spacing w:before="41"/>
              <w:ind w:left="220"/>
              <w:rPr>
                <w:sz w:val="24"/>
              </w:rPr>
            </w:pPr>
            <w:r>
              <w:rPr>
                <w:sz w:val="24"/>
              </w:rPr>
              <w:t>«Дню</w:t>
            </w:r>
            <w:r>
              <w:rPr>
                <w:spacing w:val="-2"/>
                <w:sz w:val="24"/>
              </w:rPr>
              <w:t xml:space="preserve"> </w:t>
            </w:r>
            <w:r>
              <w:rPr>
                <w:sz w:val="24"/>
              </w:rPr>
              <w:t>правовой</w:t>
            </w:r>
            <w:r>
              <w:rPr>
                <w:spacing w:val="-4"/>
                <w:sz w:val="24"/>
              </w:rPr>
              <w:t xml:space="preserve"> </w:t>
            </w:r>
            <w:r>
              <w:rPr>
                <w:sz w:val="24"/>
              </w:rPr>
              <w:t>помощи</w:t>
            </w:r>
            <w:r>
              <w:rPr>
                <w:spacing w:val="-3"/>
                <w:sz w:val="24"/>
              </w:rPr>
              <w:t xml:space="preserve"> </w:t>
            </w:r>
            <w:r>
              <w:rPr>
                <w:spacing w:val="-2"/>
                <w:sz w:val="24"/>
              </w:rPr>
              <w:t>детям»</w:t>
            </w:r>
          </w:p>
        </w:tc>
        <w:tc>
          <w:tcPr>
            <w:tcW w:w="2156" w:type="dxa"/>
          </w:tcPr>
          <w:p w14:paraId="6A81134E" w14:textId="77777777" w:rsidR="00E80C3C" w:rsidRDefault="00E868BA">
            <w:pPr>
              <w:pStyle w:val="TableParagraph"/>
              <w:spacing w:line="273" w:lineRule="exact"/>
              <w:ind w:left="211"/>
              <w:rPr>
                <w:sz w:val="24"/>
              </w:rPr>
            </w:pPr>
            <w:r>
              <w:rPr>
                <w:sz w:val="24"/>
              </w:rPr>
              <w:t>1-</w:t>
            </w:r>
            <w:r>
              <w:rPr>
                <w:spacing w:val="-10"/>
                <w:sz w:val="24"/>
              </w:rPr>
              <w:t>4</w:t>
            </w:r>
          </w:p>
        </w:tc>
        <w:tc>
          <w:tcPr>
            <w:tcW w:w="3260" w:type="dxa"/>
          </w:tcPr>
          <w:p w14:paraId="74CE7884" w14:textId="77777777" w:rsidR="00E80C3C" w:rsidRDefault="00E868BA">
            <w:pPr>
              <w:pStyle w:val="TableParagraph"/>
              <w:spacing w:line="273" w:lineRule="exact"/>
              <w:ind w:left="206"/>
              <w:rPr>
                <w:sz w:val="24"/>
              </w:rPr>
            </w:pPr>
            <w:r>
              <w:rPr>
                <w:sz w:val="24"/>
              </w:rPr>
              <w:t>11-15</w:t>
            </w:r>
            <w:r>
              <w:rPr>
                <w:spacing w:val="1"/>
                <w:sz w:val="24"/>
              </w:rPr>
              <w:t xml:space="preserve"> </w:t>
            </w:r>
            <w:r>
              <w:rPr>
                <w:spacing w:val="-2"/>
                <w:sz w:val="24"/>
              </w:rPr>
              <w:t>ноября</w:t>
            </w:r>
          </w:p>
        </w:tc>
        <w:tc>
          <w:tcPr>
            <w:tcW w:w="5531" w:type="dxa"/>
          </w:tcPr>
          <w:p w14:paraId="2FF25059" w14:textId="77777777" w:rsidR="00E80C3C" w:rsidRDefault="00E868BA">
            <w:pPr>
              <w:pStyle w:val="TableParagraph"/>
              <w:spacing w:line="273" w:lineRule="exact"/>
              <w:ind w:left="215"/>
              <w:rPr>
                <w:sz w:val="24"/>
              </w:rPr>
            </w:pPr>
            <w:r>
              <w:rPr>
                <w:sz w:val="24"/>
              </w:rPr>
              <w:t>классные</w:t>
            </w:r>
            <w:r>
              <w:rPr>
                <w:spacing w:val="-2"/>
                <w:sz w:val="24"/>
              </w:rPr>
              <w:t xml:space="preserve"> руководители</w:t>
            </w:r>
          </w:p>
        </w:tc>
      </w:tr>
      <w:tr w:rsidR="00E80C3C" w14:paraId="31E52BF8" w14:textId="77777777">
        <w:trPr>
          <w:trHeight w:val="638"/>
        </w:trPr>
        <w:tc>
          <w:tcPr>
            <w:tcW w:w="4686" w:type="dxa"/>
          </w:tcPr>
          <w:p w14:paraId="0DEE4D5B" w14:textId="77777777" w:rsidR="00E80C3C" w:rsidRDefault="00E868BA">
            <w:pPr>
              <w:pStyle w:val="TableParagraph"/>
              <w:spacing w:line="232" w:lineRule="auto"/>
              <w:ind w:left="220"/>
              <w:rPr>
                <w:b/>
                <w:sz w:val="24"/>
              </w:rPr>
            </w:pPr>
            <w:r>
              <w:rPr>
                <w:b/>
                <w:sz w:val="24"/>
              </w:rPr>
              <w:t>Линейка,</w:t>
            </w:r>
            <w:r>
              <w:rPr>
                <w:b/>
                <w:spacing w:val="-15"/>
                <w:sz w:val="24"/>
              </w:rPr>
              <w:t xml:space="preserve"> </w:t>
            </w:r>
            <w:r>
              <w:rPr>
                <w:b/>
                <w:sz w:val="24"/>
              </w:rPr>
              <w:t>посвящённая</w:t>
            </w:r>
            <w:r>
              <w:rPr>
                <w:b/>
                <w:spacing w:val="-15"/>
                <w:sz w:val="24"/>
              </w:rPr>
              <w:t xml:space="preserve"> </w:t>
            </w:r>
            <w:r>
              <w:rPr>
                <w:b/>
                <w:sz w:val="24"/>
              </w:rPr>
              <w:t>Дню неизвестного солдата</w:t>
            </w:r>
          </w:p>
        </w:tc>
        <w:tc>
          <w:tcPr>
            <w:tcW w:w="2156" w:type="dxa"/>
          </w:tcPr>
          <w:p w14:paraId="0A1A41C0" w14:textId="77777777" w:rsidR="00E80C3C" w:rsidRDefault="00E80C3C">
            <w:pPr>
              <w:pStyle w:val="TableParagraph"/>
              <w:rPr>
                <w:sz w:val="24"/>
              </w:rPr>
            </w:pPr>
          </w:p>
        </w:tc>
        <w:tc>
          <w:tcPr>
            <w:tcW w:w="3260" w:type="dxa"/>
          </w:tcPr>
          <w:p w14:paraId="2C59243D" w14:textId="77777777" w:rsidR="00E80C3C" w:rsidRDefault="00E868BA">
            <w:pPr>
              <w:pStyle w:val="TableParagraph"/>
              <w:spacing w:line="273" w:lineRule="exact"/>
              <w:ind w:left="206"/>
              <w:rPr>
                <w:sz w:val="24"/>
              </w:rPr>
            </w:pPr>
            <w:r>
              <w:rPr>
                <w:sz w:val="24"/>
              </w:rPr>
              <w:t>3</w:t>
            </w:r>
            <w:r>
              <w:rPr>
                <w:spacing w:val="2"/>
                <w:sz w:val="24"/>
              </w:rPr>
              <w:t xml:space="preserve"> </w:t>
            </w:r>
            <w:r>
              <w:rPr>
                <w:spacing w:val="-2"/>
                <w:sz w:val="24"/>
              </w:rPr>
              <w:t>декабря</w:t>
            </w:r>
          </w:p>
        </w:tc>
        <w:tc>
          <w:tcPr>
            <w:tcW w:w="5531" w:type="dxa"/>
          </w:tcPr>
          <w:p w14:paraId="72D0088E" w14:textId="77777777" w:rsidR="00E80C3C" w:rsidRDefault="00E868BA">
            <w:pPr>
              <w:pStyle w:val="TableParagraph"/>
              <w:spacing w:line="273" w:lineRule="exact"/>
              <w:ind w:left="215"/>
              <w:rPr>
                <w:sz w:val="24"/>
              </w:rPr>
            </w:pPr>
            <w:r>
              <w:rPr>
                <w:spacing w:val="-2"/>
                <w:sz w:val="24"/>
              </w:rPr>
              <w:t>ответственные</w:t>
            </w:r>
          </w:p>
        </w:tc>
      </w:tr>
      <w:tr w:rsidR="00E80C3C" w14:paraId="368E36C9" w14:textId="77777777">
        <w:trPr>
          <w:trHeight w:val="637"/>
        </w:trPr>
        <w:tc>
          <w:tcPr>
            <w:tcW w:w="4686" w:type="dxa"/>
          </w:tcPr>
          <w:p w14:paraId="3FD490A7" w14:textId="77777777" w:rsidR="00E80C3C" w:rsidRDefault="00E868BA">
            <w:pPr>
              <w:pStyle w:val="TableParagraph"/>
              <w:spacing w:line="232" w:lineRule="auto"/>
              <w:ind w:left="220"/>
              <w:rPr>
                <w:b/>
                <w:sz w:val="24"/>
              </w:rPr>
            </w:pPr>
            <w:r>
              <w:rPr>
                <w:b/>
                <w:sz w:val="24"/>
              </w:rPr>
              <w:t>Мероприятие</w:t>
            </w:r>
            <w:r>
              <w:rPr>
                <w:b/>
                <w:spacing w:val="-15"/>
                <w:sz w:val="24"/>
              </w:rPr>
              <w:t xml:space="preserve"> </w:t>
            </w:r>
            <w:r>
              <w:rPr>
                <w:b/>
                <w:sz w:val="24"/>
              </w:rPr>
              <w:t>к</w:t>
            </w:r>
            <w:r>
              <w:rPr>
                <w:b/>
                <w:spacing w:val="-12"/>
                <w:sz w:val="24"/>
              </w:rPr>
              <w:t xml:space="preserve"> </w:t>
            </w:r>
            <w:r>
              <w:rPr>
                <w:b/>
                <w:sz w:val="24"/>
              </w:rPr>
              <w:t>Дню</w:t>
            </w:r>
            <w:r>
              <w:rPr>
                <w:b/>
                <w:spacing w:val="-12"/>
                <w:sz w:val="24"/>
              </w:rPr>
              <w:t xml:space="preserve"> </w:t>
            </w:r>
            <w:r>
              <w:rPr>
                <w:b/>
                <w:sz w:val="24"/>
              </w:rPr>
              <w:t>добровольца (волонтёра) России</w:t>
            </w:r>
          </w:p>
        </w:tc>
        <w:tc>
          <w:tcPr>
            <w:tcW w:w="2156" w:type="dxa"/>
          </w:tcPr>
          <w:p w14:paraId="58BE1C0D" w14:textId="77777777" w:rsidR="00E80C3C" w:rsidRDefault="00E868BA">
            <w:pPr>
              <w:pStyle w:val="TableParagraph"/>
              <w:spacing w:line="273" w:lineRule="exact"/>
              <w:ind w:left="211"/>
              <w:rPr>
                <w:sz w:val="24"/>
              </w:rPr>
            </w:pPr>
            <w:r>
              <w:rPr>
                <w:sz w:val="24"/>
              </w:rPr>
              <w:t>1-</w:t>
            </w:r>
            <w:r>
              <w:rPr>
                <w:spacing w:val="-10"/>
                <w:sz w:val="24"/>
              </w:rPr>
              <w:t>4</w:t>
            </w:r>
          </w:p>
        </w:tc>
        <w:tc>
          <w:tcPr>
            <w:tcW w:w="3260" w:type="dxa"/>
          </w:tcPr>
          <w:p w14:paraId="10470035" w14:textId="77777777" w:rsidR="00E80C3C" w:rsidRDefault="00E868BA">
            <w:pPr>
              <w:pStyle w:val="TableParagraph"/>
              <w:spacing w:line="273" w:lineRule="exact"/>
              <w:ind w:left="206"/>
              <w:rPr>
                <w:sz w:val="24"/>
              </w:rPr>
            </w:pPr>
            <w:r>
              <w:rPr>
                <w:sz w:val="24"/>
              </w:rPr>
              <w:t>5</w:t>
            </w:r>
            <w:r>
              <w:rPr>
                <w:spacing w:val="2"/>
                <w:sz w:val="24"/>
              </w:rPr>
              <w:t xml:space="preserve"> </w:t>
            </w:r>
            <w:r>
              <w:rPr>
                <w:spacing w:val="-2"/>
                <w:sz w:val="24"/>
              </w:rPr>
              <w:t>декабря</w:t>
            </w:r>
          </w:p>
        </w:tc>
        <w:tc>
          <w:tcPr>
            <w:tcW w:w="5531" w:type="dxa"/>
          </w:tcPr>
          <w:p w14:paraId="0EDFB0CC" w14:textId="77777777" w:rsidR="00E80C3C" w:rsidRDefault="00E868BA">
            <w:pPr>
              <w:pStyle w:val="TableParagraph"/>
              <w:spacing w:before="270"/>
              <w:ind w:left="215"/>
              <w:rPr>
                <w:sz w:val="24"/>
              </w:rPr>
            </w:pPr>
            <w:r>
              <w:rPr>
                <w:sz w:val="24"/>
              </w:rPr>
              <w:t>классные</w:t>
            </w:r>
            <w:r>
              <w:rPr>
                <w:spacing w:val="-2"/>
                <w:sz w:val="24"/>
              </w:rPr>
              <w:t xml:space="preserve"> руководители</w:t>
            </w:r>
          </w:p>
        </w:tc>
      </w:tr>
      <w:tr w:rsidR="00E80C3C" w14:paraId="56B5E760" w14:textId="77777777">
        <w:trPr>
          <w:trHeight w:val="638"/>
        </w:trPr>
        <w:tc>
          <w:tcPr>
            <w:tcW w:w="4686" w:type="dxa"/>
          </w:tcPr>
          <w:p w14:paraId="08D88B19" w14:textId="77777777" w:rsidR="00E80C3C" w:rsidRDefault="00E868BA">
            <w:pPr>
              <w:pStyle w:val="TableParagraph"/>
              <w:spacing w:line="235" w:lineRule="auto"/>
              <w:ind w:left="220"/>
              <w:rPr>
                <w:b/>
                <w:sz w:val="24"/>
              </w:rPr>
            </w:pPr>
            <w:r>
              <w:rPr>
                <w:b/>
                <w:sz w:val="24"/>
              </w:rPr>
              <w:t>Линейка,</w:t>
            </w:r>
            <w:r>
              <w:rPr>
                <w:b/>
                <w:spacing w:val="-15"/>
                <w:sz w:val="24"/>
              </w:rPr>
              <w:t xml:space="preserve"> </w:t>
            </w:r>
            <w:r>
              <w:rPr>
                <w:b/>
                <w:sz w:val="24"/>
              </w:rPr>
              <w:t>посвящённая</w:t>
            </w:r>
            <w:r>
              <w:rPr>
                <w:b/>
                <w:spacing w:val="-14"/>
                <w:sz w:val="24"/>
              </w:rPr>
              <w:t xml:space="preserve"> </w:t>
            </w:r>
            <w:r>
              <w:rPr>
                <w:b/>
                <w:sz w:val="24"/>
              </w:rPr>
              <w:t>Дню</w:t>
            </w:r>
            <w:r>
              <w:rPr>
                <w:b/>
                <w:spacing w:val="-14"/>
                <w:sz w:val="24"/>
              </w:rPr>
              <w:t xml:space="preserve"> </w:t>
            </w:r>
            <w:r>
              <w:rPr>
                <w:b/>
                <w:sz w:val="24"/>
              </w:rPr>
              <w:t xml:space="preserve">Героев </w:t>
            </w:r>
            <w:r>
              <w:rPr>
                <w:b/>
                <w:spacing w:val="-2"/>
                <w:sz w:val="24"/>
              </w:rPr>
              <w:t>Отечества</w:t>
            </w:r>
          </w:p>
        </w:tc>
        <w:tc>
          <w:tcPr>
            <w:tcW w:w="2156" w:type="dxa"/>
          </w:tcPr>
          <w:p w14:paraId="765CFBE5" w14:textId="77777777" w:rsidR="00E80C3C" w:rsidRDefault="00E80C3C">
            <w:pPr>
              <w:pStyle w:val="TableParagraph"/>
              <w:rPr>
                <w:sz w:val="24"/>
              </w:rPr>
            </w:pPr>
          </w:p>
        </w:tc>
        <w:tc>
          <w:tcPr>
            <w:tcW w:w="3260" w:type="dxa"/>
          </w:tcPr>
          <w:p w14:paraId="68387AC6" w14:textId="77777777" w:rsidR="00E80C3C" w:rsidRDefault="00E868BA">
            <w:pPr>
              <w:pStyle w:val="TableParagraph"/>
              <w:spacing w:line="273" w:lineRule="exact"/>
              <w:ind w:left="206"/>
              <w:rPr>
                <w:sz w:val="24"/>
              </w:rPr>
            </w:pPr>
            <w:r>
              <w:rPr>
                <w:sz w:val="24"/>
              </w:rPr>
              <w:t>9</w:t>
            </w:r>
            <w:r>
              <w:rPr>
                <w:spacing w:val="2"/>
                <w:sz w:val="24"/>
              </w:rPr>
              <w:t xml:space="preserve"> </w:t>
            </w:r>
            <w:r>
              <w:rPr>
                <w:spacing w:val="-2"/>
                <w:sz w:val="24"/>
              </w:rPr>
              <w:t>декабря</w:t>
            </w:r>
          </w:p>
        </w:tc>
        <w:tc>
          <w:tcPr>
            <w:tcW w:w="5531" w:type="dxa"/>
          </w:tcPr>
          <w:p w14:paraId="59CADE10" w14:textId="77777777" w:rsidR="00E80C3C" w:rsidRDefault="00E868BA">
            <w:pPr>
              <w:pStyle w:val="TableParagraph"/>
              <w:spacing w:line="273" w:lineRule="exact"/>
              <w:ind w:left="215"/>
              <w:rPr>
                <w:sz w:val="24"/>
              </w:rPr>
            </w:pPr>
            <w:r>
              <w:rPr>
                <w:spacing w:val="-2"/>
                <w:sz w:val="24"/>
              </w:rPr>
              <w:t>ответственные</w:t>
            </w:r>
          </w:p>
        </w:tc>
      </w:tr>
      <w:tr w:rsidR="00E80C3C" w14:paraId="60CE691B" w14:textId="77777777">
        <w:trPr>
          <w:trHeight w:val="825"/>
        </w:trPr>
        <w:tc>
          <w:tcPr>
            <w:tcW w:w="4686" w:type="dxa"/>
          </w:tcPr>
          <w:p w14:paraId="1B7A265E" w14:textId="77777777" w:rsidR="00E80C3C" w:rsidRDefault="00E868BA">
            <w:pPr>
              <w:pStyle w:val="TableParagraph"/>
              <w:spacing w:line="267" w:lineRule="exact"/>
              <w:ind w:left="220"/>
              <w:rPr>
                <w:sz w:val="24"/>
              </w:rPr>
            </w:pPr>
            <w:r>
              <w:rPr>
                <w:sz w:val="24"/>
              </w:rPr>
              <w:t>Мастерская</w:t>
            </w:r>
            <w:r>
              <w:rPr>
                <w:spacing w:val="-4"/>
                <w:sz w:val="24"/>
              </w:rPr>
              <w:t xml:space="preserve"> </w:t>
            </w:r>
            <w:r>
              <w:rPr>
                <w:sz w:val="24"/>
              </w:rPr>
              <w:t>Деда</w:t>
            </w:r>
            <w:r>
              <w:rPr>
                <w:spacing w:val="-3"/>
                <w:sz w:val="24"/>
              </w:rPr>
              <w:t xml:space="preserve"> </w:t>
            </w:r>
            <w:r>
              <w:rPr>
                <w:spacing w:val="-2"/>
                <w:sz w:val="24"/>
              </w:rPr>
              <w:t>Мороза:</w:t>
            </w:r>
          </w:p>
          <w:p w14:paraId="381EAB7B" w14:textId="77777777" w:rsidR="00E80C3C" w:rsidRDefault="00E868BA">
            <w:pPr>
              <w:pStyle w:val="TableParagraph"/>
              <w:spacing w:before="2" w:line="268" w:lineRule="exact"/>
              <w:ind w:left="220" w:right="709"/>
              <w:rPr>
                <w:sz w:val="24"/>
              </w:rPr>
            </w:pPr>
            <w:r>
              <w:rPr>
                <w:spacing w:val="-2"/>
                <w:sz w:val="24"/>
              </w:rPr>
              <w:t>Изготовление новогоднего оформления</w:t>
            </w:r>
          </w:p>
        </w:tc>
        <w:tc>
          <w:tcPr>
            <w:tcW w:w="2156" w:type="dxa"/>
          </w:tcPr>
          <w:p w14:paraId="0BA56487" w14:textId="77777777" w:rsidR="00E80C3C" w:rsidRDefault="00E868BA">
            <w:pPr>
              <w:pStyle w:val="TableParagraph"/>
              <w:spacing w:line="268" w:lineRule="exact"/>
              <w:ind w:left="211"/>
              <w:rPr>
                <w:sz w:val="24"/>
              </w:rPr>
            </w:pPr>
            <w:r>
              <w:rPr>
                <w:sz w:val="24"/>
              </w:rPr>
              <w:t>1-</w:t>
            </w:r>
            <w:r>
              <w:rPr>
                <w:spacing w:val="-10"/>
                <w:sz w:val="24"/>
              </w:rPr>
              <w:t>4</w:t>
            </w:r>
          </w:p>
        </w:tc>
        <w:tc>
          <w:tcPr>
            <w:tcW w:w="3260" w:type="dxa"/>
          </w:tcPr>
          <w:p w14:paraId="630E5686" w14:textId="77777777" w:rsidR="00E80C3C" w:rsidRDefault="00E868BA">
            <w:pPr>
              <w:pStyle w:val="TableParagraph"/>
              <w:spacing w:line="268" w:lineRule="exact"/>
              <w:ind w:left="206"/>
              <w:rPr>
                <w:sz w:val="24"/>
              </w:rPr>
            </w:pPr>
            <w:r>
              <w:rPr>
                <w:spacing w:val="-2"/>
                <w:sz w:val="24"/>
              </w:rPr>
              <w:t>Декабрь</w:t>
            </w:r>
          </w:p>
        </w:tc>
        <w:tc>
          <w:tcPr>
            <w:tcW w:w="5531" w:type="dxa"/>
          </w:tcPr>
          <w:p w14:paraId="381A3776" w14:textId="77777777" w:rsidR="00E80C3C" w:rsidRDefault="00E868BA">
            <w:pPr>
              <w:pStyle w:val="TableParagraph"/>
              <w:spacing w:line="237" w:lineRule="auto"/>
              <w:ind w:left="215" w:right="2808"/>
              <w:rPr>
                <w:sz w:val="24"/>
              </w:rPr>
            </w:pPr>
            <w:r>
              <w:rPr>
                <w:sz w:val="24"/>
              </w:rPr>
              <w:t>классные</w:t>
            </w:r>
            <w:r>
              <w:rPr>
                <w:spacing w:val="-15"/>
                <w:sz w:val="24"/>
              </w:rPr>
              <w:t xml:space="preserve"> </w:t>
            </w:r>
            <w:r>
              <w:rPr>
                <w:sz w:val="24"/>
              </w:rPr>
              <w:t>руководители, актив РДДМ</w:t>
            </w:r>
          </w:p>
        </w:tc>
      </w:tr>
    </w:tbl>
    <w:p w14:paraId="69A31656" w14:textId="77777777" w:rsidR="00E80C3C" w:rsidRDefault="00E80C3C">
      <w:pPr>
        <w:pStyle w:val="TableParagraph"/>
        <w:spacing w:line="237" w:lineRule="auto"/>
        <w:rPr>
          <w:sz w:val="24"/>
        </w:rPr>
        <w:sectPr w:rsidR="00E80C3C">
          <w:pgSz w:w="16840" w:h="11910" w:orient="landscape"/>
          <w:pgMar w:top="1180" w:right="708" w:bottom="280" w:left="141" w:header="720" w:footer="720" w:gutter="0"/>
          <w:cols w:space="720"/>
        </w:sect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6"/>
        <w:gridCol w:w="2156"/>
        <w:gridCol w:w="3260"/>
        <w:gridCol w:w="5531"/>
      </w:tblGrid>
      <w:tr w:rsidR="00E80C3C" w14:paraId="46490A8D" w14:textId="77777777">
        <w:trPr>
          <w:trHeight w:val="637"/>
        </w:trPr>
        <w:tc>
          <w:tcPr>
            <w:tcW w:w="4686" w:type="dxa"/>
          </w:tcPr>
          <w:p w14:paraId="309CBFCE" w14:textId="77777777" w:rsidR="00E80C3C" w:rsidRDefault="00E868BA">
            <w:pPr>
              <w:pStyle w:val="TableParagraph"/>
              <w:spacing w:line="273" w:lineRule="exact"/>
              <w:ind w:left="220"/>
              <w:rPr>
                <w:sz w:val="24"/>
              </w:rPr>
            </w:pPr>
            <w:r>
              <w:rPr>
                <w:sz w:val="24"/>
              </w:rPr>
              <w:lastRenderedPageBreak/>
              <w:t>Новогодняя</w:t>
            </w:r>
            <w:r>
              <w:rPr>
                <w:spacing w:val="-6"/>
                <w:sz w:val="24"/>
              </w:rPr>
              <w:t xml:space="preserve"> </w:t>
            </w:r>
            <w:r>
              <w:rPr>
                <w:spacing w:val="-4"/>
                <w:sz w:val="24"/>
              </w:rPr>
              <w:t>Ёлка</w:t>
            </w:r>
          </w:p>
        </w:tc>
        <w:tc>
          <w:tcPr>
            <w:tcW w:w="2156" w:type="dxa"/>
          </w:tcPr>
          <w:p w14:paraId="0876FE28" w14:textId="77777777" w:rsidR="00E80C3C" w:rsidRDefault="00E868BA">
            <w:pPr>
              <w:pStyle w:val="TableParagraph"/>
              <w:spacing w:line="273" w:lineRule="exact"/>
              <w:ind w:left="211"/>
              <w:rPr>
                <w:sz w:val="24"/>
              </w:rPr>
            </w:pPr>
            <w:r>
              <w:rPr>
                <w:sz w:val="24"/>
              </w:rPr>
              <w:t>1-</w:t>
            </w:r>
            <w:r>
              <w:rPr>
                <w:spacing w:val="-10"/>
                <w:sz w:val="24"/>
              </w:rPr>
              <w:t>4</w:t>
            </w:r>
          </w:p>
        </w:tc>
        <w:tc>
          <w:tcPr>
            <w:tcW w:w="3260" w:type="dxa"/>
          </w:tcPr>
          <w:p w14:paraId="58010079" w14:textId="77777777" w:rsidR="00E80C3C" w:rsidRDefault="00E868BA">
            <w:pPr>
              <w:pStyle w:val="TableParagraph"/>
              <w:spacing w:line="273" w:lineRule="exact"/>
              <w:ind w:left="206"/>
              <w:rPr>
                <w:sz w:val="24"/>
              </w:rPr>
            </w:pPr>
            <w:r>
              <w:rPr>
                <w:sz w:val="24"/>
              </w:rPr>
              <w:t>27</w:t>
            </w:r>
            <w:r>
              <w:rPr>
                <w:spacing w:val="-2"/>
                <w:sz w:val="24"/>
              </w:rPr>
              <w:t xml:space="preserve"> декабря</w:t>
            </w:r>
          </w:p>
        </w:tc>
        <w:tc>
          <w:tcPr>
            <w:tcW w:w="5531" w:type="dxa"/>
          </w:tcPr>
          <w:p w14:paraId="397C07C9" w14:textId="77777777" w:rsidR="00E80C3C" w:rsidRDefault="00E80C3C">
            <w:pPr>
              <w:pStyle w:val="TableParagraph"/>
              <w:spacing w:before="27"/>
              <w:rPr>
                <w:b/>
                <w:sz w:val="24"/>
              </w:rPr>
            </w:pPr>
          </w:p>
          <w:p w14:paraId="66437E16" w14:textId="77777777" w:rsidR="00E80C3C" w:rsidRDefault="00E868BA">
            <w:pPr>
              <w:pStyle w:val="TableParagraph"/>
              <w:ind w:left="215"/>
              <w:rPr>
                <w:sz w:val="24"/>
              </w:rPr>
            </w:pPr>
            <w:r>
              <w:rPr>
                <w:sz w:val="24"/>
              </w:rPr>
              <w:t>классные</w:t>
            </w:r>
            <w:r>
              <w:rPr>
                <w:spacing w:val="-2"/>
                <w:sz w:val="24"/>
              </w:rPr>
              <w:t xml:space="preserve"> руководители</w:t>
            </w:r>
          </w:p>
        </w:tc>
      </w:tr>
      <w:tr w:rsidR="00E80C3C" w14:paraId="3DE246BA" w14:textId="77777777">
        <w:trPr>
          <w:trHeight w:val="638"/>
        </w:trPr>
        <w:tc>
          <w:tcPr>
            <w:tcW w:w="4686" w:type="dxa"/>
          </w:tcPr>
          <w:p w14:paraId="7B26A706" w14:textId="77777777" w:rsidR="00E80C3C" w:rsidRDefault="00E868BA">
            <w:pPr>
              <w:pStyle w:val="TableParagraph"/>
              <w:spacing w:line="237" w:lineRule="auto"/>
              <w:ind w:left="220" w:right="32"/>
              <w:rPr>
                <w:b/>
                <w:sz w:val="24"/>
              </w:rPr>
            </w:pPr>
            <w:r>
              <w:rPr>
                <w:b/>
                <w:sz w:val="24"/>
              </w:rPr>
              <w:t>Линейка,</w:t>
            </w:r>
            <w:r>
              <w:rPr>
                <w:b/>
                <w:spacing w:val="-15"/>
                <w:sz w:val="24"/>
              </w:rPr>
              <w:t xml:space="preserve"> </w:t>
            </w:r>
            <w:r>
              <w:rPr>
                <w:b/>
                <w:sz w:val="24"/>
              </w:rPr>
              <w:t>посвящённая</w:t>
            </w:r>
            <w:r>
              <w:rPr>
                <w:b/>
                <w:spacing w:val="-13"/>
                <w:sz w:val="24"/>
              </w:rPr>
              <w:t xml:space="preserve"> </w:t>
            </w:r>
            <w:r>
              <w:rPr>
                <w:b/>
                <w:sz w:val="24"/>
              </w:rPr>
              <w:t>Дню</w:t>
            </w:r>
            <w:r>
              <w:rPr>
                <w:b/>
                <w:spacing w:val="-13"/>
                <w:sz w:val="24"/>
              </w:rPr>
              <w:t xml:space="preserve"> </w:t>
            </w:r>
            <w:r>
              <w:rPr>
                <w:b/>
                <w:sz w:val="24"/>
              </w:rPr>
              <w:t xml:space="preserve">памяти </w:t>
            </w:r>
            <w:proofErr w:type="spellStart"/>
            <w:r>
              <w:rPr>
                <w:b/>
                <w:sz w:val="24"/>
              </w:rPr>
              <w:t>жерт</w:t>
            </w:r>
            <w:proofErr w:type="spellEnd"/>
            <w:r>
              <w:rPr>
                <w:b/>
                <w:sz w:val="24"/>
              </w:rPr>
              <w:t xml:space="preserve"> Холокоста</w:t>
            </w:r>
          </w:p>
        </w:tc>
        <w:tc>
          <w:tcPr>
            <w:tcW w:w="2156" w:type="dxa"/>
          </w:tcPr>
          <w:p w14:paraId="14E28F49" w14:textId="77777777" w:rsidR="00E80C3C" w:rsidRDefault="00E80C3C">
            <w:pPr>
              <w:pStyle w:val="TableParagraph"/>
              <w:rPr>
                <w:sz w:val="24"/>
              </w:rPr>
            </w:pPr>
          </w:p>
        </w:tc>
        <w:tc>
          <w:tcPr>
            <w:tcW w:w="3260" w:type="dxa"/>
          </w:tcPr>
          <w:p w14:paraId="529FB1F8" w14:textId="77777777" w:rsidR="00E80C3C" w:rsidRDefault="00E868BA">
            <w:pPr>
              <w:pStyle w:val="TableParagraph"/>
              <w:spacing w:line="273" w:lineRule="exact"/>
              <w:ind w:left="206"/>
              <w:rPr>
                <w:sz w:val="24"/>
              </w:rPr>
            </w:pPr>
            <w:r>
              <w:rPr>
                <w:sz w:val="24"/>
              </w:rPr>
              <w:t xml:space="preserve">27 </w:t>
            </w:r>
            <w:r>
              <w:rPr>
                <w:spacing w:val="-2"/>
                <w:sz w:val="24"/>
              </w:rPr>
              <w:t>января</w:t>
            </w:r>
          </w:p>
        </w:tc>
        <w:tc>
          <w:tcPr>
            <w:tcW w:w="5531" w:type="dxa"/>
          </w:tcPr>
          <w:p w14:paraId="537B57C0" w14:textId="77777777" w:rsidR="00E80C3C" w:rsidRDefault="00E868BA">
            <w:pPr>
              <w:pStyle w:val="TableParagraph"/>
              <w:spacing w:line="268" w:lineRule="exact"/>
              <w:ind w:left="215"/>
              <w:rPr>
                <w:sz w:val="24"/>
              </w:rPr>
            </w:pPr>
            <w:r>
              <w:rPr>
                <w:spacing w:val="-2"/>
                <w:sz w:val="24"/>
              </w:rPr>
              <w:t>ответственные</w:t>
            </w:r>
          </w:p>
        </w:tc>
      </w:tr>
      <w:tr w:rsidR="00E80C3C" w14:paraId="452B6DA4" w14:textId="77777777">
        <w:trPr>
          <w:trHeight w:val="546"/>
        </w:trPr>
        <w:tc>
          <w:tcPr>
            <w:tcW w:w="4686" w:type="dxa"/>
          </w:tcPr>
          <w:p w14:paraId="2CC02F94" w14:textId="77777777" w:rsidR="00E80C3C" w:rsidRDefault="00E868BA">
            <w:pPr>
              <w:pStyle w:val="TableParagraph"/>
              <w:spacing w:line="274" w:lineRule="exact"/>
              <w:ind w:left="220"/>
              <w:rPr>
                <w:b/>
                <w:sz w:val="24"/>
              </w:rPr>
            </w:pPr>
            <w:r>
              <w:rPr>
                <w:b/>
                <w:sz w:val="24"/>
              </w:rPr>
              <w:t>Мероприятия</w:t>
            </w:r>
            <w:r>
              <w:rPr>
                <w:b/>
                <w:spacing w:val="-13"/>
                <w:sz w:val="24"/>
              </w:rPr>
              <w:t xml:space="preserve"> </w:t>
            </w:r>
            <w:r>
              <w:rPr>
                <w:b/>
                <w:sz w:val="24"/>
              </w:rPr>
              <w:t>ко</w:t>
            </w:r>
            <w:r>
              <w:rPr>
                <w:b/>
                <w:spacing w:val="-15"/>
                <w:sz w:val="24"/>
              </w:rPr>
              <w:t xml:space="preserve"> </w:t>
            </w:r>
            <w:r>
              <w:rPr>
                <w:b/>
                <w:sz w:val="24"/>
              </w:rPr>
              <w:t>Дню</w:t>
            </w:r>
            <w:r>
              <w:rPr>
                <w:b/>
                <w:spacing w:val="-11"/>
                <w:sz w:val="24"/>
              </w:rPr>
              <w:t xml:space="preserve"> </w:t>
            </w:r>
            <w:r>
              <w:rPr>
                <w:b/>
                <w:sz w:val="24"/>
              </w:rPr>
              <w:t xml:space="preserve">защитника </w:t>
            </w:r>
            <w:r>
              <w:rPr>
                <w:b/>
                <w:spacing w:val="-2"/>
                <w:sz w:val="24"/>
              </w:rPr>
              <w:t>Отечества</w:t>
            </w:r>
          </w:p>
        </w:tc>
        <w:tc>
          <w:tcPr>
            <w:tcW w:w="2156" w:type="dxa"/>
          </w:tcPr>
          <w:p w14:paraId="63EE0AB8" w14:textId="77777777" w:rsidR="00E80C3C" w:rsidRDefault="00E868BA">
            <w:pPr>
              <w:pStyle w:val="TableParagraph"/>
              <w:spacing w:line="273" w:lineRule="exact"/>
              <w:ind w:left="211"/>
              <w:rPr>
                <w:sz w:val="24"/>
              </w:rPr>
            </w:pPr>
            <w:r>
              <w:rPr>
                <w:sz w:val="24"/>
              </w:rPr>
              <w:t>1-</w:t>
            </w:r>
            <w:r>
              <w:rPr>
                <w:spacing w:val="-10"/>
                <w:sz w:val="24"/>
              </w:rPr>
              <w:t>4</w:t>
            </w:r>
          </w:p>
        </w:tc>
        <w:tc>
          <w:tcPr>
            <w:tcW w:w="3260" w:type="dxa"/>
          </w:tcPr>
          <w:p w14:paraId="3E1E1966" w14:textId="77777777" w:rsidR="00E80C3C" w:rsidRDefault="00E868BA">
            <w:pPr>
              <w:pStyle w:val="TableParagraph"/>
              <w:spacing w:line="273" w:lineRule="exact"/>
              <w:ind w:left="206"/>
              <w:rPr>
                <w:sz w:val="24"/>
              </w:rPr>
            </w:pPr>
            <w:r>
              <w:rPr>
                <w:sz w:val="24"/>
              </w:rPr>
              <w:t>19-21</w:t>
            </w:r>
            <w:r>
              <w:rPr>
                <w:spacing w:val="3"/>
                <w:sz w:val="24"/>
              </w:rPr>
              <w:t xml:space="preserve"> </w:t>
            </w:r>
            <w:r>
              <w:rPr>
                <w:spacing w:val="-2"/>
                <w:sz w:val="24"/>
              </w:rPr>
              <w:t>февраля</w:t>
            </w:r>
          </w:p>
        </w:tc>
        <w:tc>
          <w:tcPr>
            <w:tcW w:w="5531" w:type="dxa"/>
          </w:tcPr>
          <w:p w14:paraId="23C12EC1" w14:textId="77777777" w:rsidR="00E80C3C" w:rsidRDefault="00E868BA">
            <w:pPr>
              <w:pStyle w:val="TableParagraph"/>
              <w:spacing w:line="273" w:lineRule="exact"/>
              <w:ind w:left="215"/>
              <w:rPr>
                <w:sz w:val="24"/>
              </w:rPr>
            </w:pPr>
            <w:r>
              <w:rPr>
                <w:sz w:val="24"/>
              </w:rPr>
              <w:t>классные</w:t>
            </w:r>
            <w:r>
              <w:rPr>
                <w:spacing w:val="-2"/>
                <w:sz w:val="24"/>
              </w:rPr>
              <w:t xml:space="preserve"> руководители,</w:t>
            </w:r>
          </w:p>
        </w:tc>
      </w:tr>
      <w:tr w:rsidR="00E80C3C" w14:paraId="0530FAC5" w14:textId="77777777">
        <w:trPr>
          <w:trHeight w:val="555"/>
        </w:trPr>
        <w:tc>
          <w:tcPr>
            <w:tcW w:w="4686" w:type="dxa"/>
          </w:tcPr>
          <w:p w14:paraId="2E1A0A04" w14:textId="77777777" w:rsidR="00E80C3C" w:rsidRDefault="00E868BA">
            <w:pPr>
              <w:pStyle w:val="TableParagraph"/>
              <w:spacing w:line="274" w:lineRule="exact"/>
              <w:ind w:left="220"/>
              <w:rPr>
                <w:b/>
                <w:sz w:val="24"/>
              </w:rPr>
            </w:pPr>
            <w:r>
              <w:rPr>
                <w:b/>
                <w:sz w:val="24"/>
              </w:rPr>
              <w:t>Мероприятия</w:t>
            </w:r>
            <w:r>
              <w:rPr>
                <w:b/>
                <w:spacing w:val="-15"/>
                <w:sz w:val="24"/>
              </w:rPr>
              <w:t xml:space="preserve"> </w:t>
            </w:r>
            <w:r>
              <w:rPr>
                <w:b/>
                <w:sz w:val="24"/>
              </w:rPr>
              <w:t>к</w:t>
            </w:r>
            <w:r>
              <w:rPr>
                <w:b/>
                <w:spacing w:val="-15"/>
                <w:sz w:val="24"/>
              </w:rPr>
              <w:t xml:space="preserve"> </w:t>
            </w:r>
            <w:r>
              <w:rPr>
                <w:b/>
                <w:sz w:val="24"/>
              </w:rPr>
              <w:t>Международному женскому дню</w:t>
            </w:r>
          </w:p>
        </w:tc>
        <w:tc>
          <w:tcPr>
            <w:tcW w:w="2156" w:type="dxa"/>
          </w:tcPr>
          <w:p w14:paraId="37FF0256" w14:textId="77777777" w:rsidR="00E80C3C" w:rsidRDefault="00E868BA">
            <w:pPr>
              <w:pStyle w:val="TableParagraph"/>
              <w:spacing w:line="271" w:lineRule="exact"/>
              <w:ind w:left="211"/>
              <w:rPr>
                <w:sz w:val="24"/>
              </w:rPr>
            </w:pPr>
            <w:r>
              <w:rPr>
                <w:sz w:val="24"/>
              </w:rPr>
              <w:t>1-</w:t>
            </w:r>
            <w:r>
              <w:rPr>
                <w:spacing w:val="-10"/>
                <w:sz w:val="24"/>
              </w:rPr>
              <w:t>4</w:t>
            </w:r>
          </w:p>
        </w:tc>
        <w:tc>
          <w:tcPr>
            <w:tcW w:w="3260" w:type="dxa"/>
          </w:tcPr>
          <w:p w14:paraId="4D0970A3" w14:textId="77777777" w:rsidR="00E80C3C" w:rsidRDefault="00E868BA">
            <w:pPr>
              <w:pStyle w:val="TableParagraph"/>
              <w:spacing w:line="271" w:lineRule="exact"/>
              <w:ind w:left="206"/>
              <w:rPr>
                <w:sz w:val="24"/>
              </w:rPr>
            </w:pPr>
            <w:r>
              <w:rPr>
                <w:sz w:val="24"/>
              </w:rPr>
              <w:t>4-6</w:t>
            </w:r>
            <w:r>
              <w:rPr>
                <w:spacing w:val="4"/>
                <w:sz w:val="24"/>
              </w:rPr>
              <w:t xml:space="preserve"> </w:t>
            </w:r>
            <w:r>
              <w:rPr>
                <w:spacing w:val="-2"/>
                <w:sz w:val="24"/>
              </w:rPr>
              <w:t>марта</w:t>
            </w:r>
          </w:p>
        </w:tc>
        <w:tc>
          <w:tcPr>
            <w:tcW w:w="5531" w:type="dxa"/>
          </w:tcPr>
          <w:p w14:paraId="7E32FD6B" w14:textId="77777777" w:rsidR="00E80C3C" w:rsidRDefault="00E868BA">
            <w:pPr>
              <w:pStyle w:val="TableParagraph"/>
              <w:spacing w:line="271" w:lineRule="exact"/>
              <w:ind w:left="215"/>
              <w:rPr>
                <w:sz w:val="24"/>
              </w:rPr>
            </w:pPr>
            <w:r>
              <w:rPr>
                <w:sz w:val="24"/>
              </w:rPr>
              <w:t>классные</w:t>
            </w:r>
            <w:r>
              <w:rPr>
                <w:spacing w:val="-2"/>
                <w:sz w:val="24"/>
              </w:rPr>
              <w:t xml:space="preserve"> руководители</w:t>
            </w:r>
          </w:p>
        </w:tc>
      </w:tr>
      <w:tr w:rsidR="00E80C3C" w14:paraId="4E560CFB" w14:textId="77777777">
        <w:trPr>
          <w:trHeight w:val="546"/>
        </w:trPr>
        <w:tc>
          <w:tcPr>
            <w:tcW w:w="4686" w:type="dxa"/>
          </w:tcPr>
          <w:p w14:paraId="431105A6" w14:textId="77777777" w:rsidR="00E80C3C" w:rsidRDefault="00E868BA">
            <w:pPr>
              <w:pStyle w:val="TableParagraph"/>
              <w:spacing w:line="273" w:lineRule="exact"/>
              <w:ind w:left="220"/>
              <w:rPr>
                <w:sz w:val="24"/>
              </w:rPr>
            </w:pPr>
            <w:r>
              <w:rPr>
                <w:sz w:val="24"/>
              </w:rPr>
              <w:t>Акция</w:t>
            </w:r>
            <w:r>
              <w:rPr>
                <w:spacing w:val="-4"/>
                <w:sz w:val="24"/>
              </w:rPr>
              <w:t xml:space="preserve"> </w:t>
            </w:r>
            <w:r>
              <w:rPr>
                <w:sz w:val="24"/>
              </w:rPr>
              <w:t>«Письмо</w:t>
            </w:r>
            <w:r>
              <w:rPr>
                <w:spacing w:val="-1"/>
                <w:sz w:val="24"/>
              </w:rPr>
              <w:t xml:space="preserve"> </w:t>
            </w:r>
            <w:r>
              <w:rPr>
                <w:spacing w:val="-2"/>
                <w:sz w:val="24"/>
              </w:rPr>
              <w:t>солдату»</w:t>
            </w:r>
          </w:p>
        </w:tc>
        <w:tc>
          <w:tcPr>
            <w:tcW w:w="2156" w:type="dxa"/>
          </w:tcPr>
          <w:p w14:paraId="7F127FFA" w14:textId="77777777" w:rsidR="00E80C3C" w:rsidRDefault="00E868BA">
            <w:pPr>
              <w:pStyle w:val="TableParagraph"/>
              <w:spacing w:line="273" w:lineRule="exact"/>
              <w:ind w:left="211"/>
              <w:rPr>
                <w:sz w:val="24"/>
              </w:rPr>
            </w:pPr>
            <w:r>
              <w:rPr>
                <w:sz w:val="24"/>
              </w:rPr>
              <w:t>3-</w:t>
            </w:r>
            <w:r>
              <w:rPr>
                <w:spacing w:val="-10"/>
                <w:sz w:val="24"/>
              </w:rPr>
              <w:t>4</w:t>
            </w:r>
          </w:p>
        </w:tc>
        <w:tc>
          <w:tcPr>
            <w:tcW w:w="3260" w:type="dxa"/>
          </w:tcPr>
          <w:p w14:paraId="03C48F63" w14:textId="77777777" w:rsidR="00E80C3C" w:rsidRDefault="00E868BA">
            <w:pPr>
              <w:pStyle w:val="TableParagraph"/>
              <w:spacing w:line="273" w:lineRule="exact"/>
              <w:ind w:left="206"/>
              <w:rPr>
                <w:sz w:val="24"/>
              </w:rPr>
            </w:pPr>
            <w:r>
              <w:rPr>
                <w:spacing w:val="-2"/>
                <w:sz w:val="24"/>
              </w:rPr>
              <w:t>апрель</w:t>
            </w:r>
          </w:p>
        </w:tc>
        <w:tc>
          <w:tcPr>
            <w:tcW w:w="5531" w:type="dxa"/>
          </w:tcPr>
          <w:p w14:paraId="26BD7C4B" w14:textId="77777777" w:rsidR="00E80C3C" w:rsidRDefault="00E868BA">
            <w:pPr>
              <w:pStyle w:val="TableParagraph"/>
              <w:spacing w:line="268" w:lineRule="exact"/>
              <w:ind w:left="215"/>
              <w:rPr>
                <w:sz w:val="24"/>
              </w:rPr>
            </w:pPr>
            <w:r>
              <w:rPr>
                <w:sz w:val="24"/>
              </w:rPr>
              <w:t>классные</w:t>
            </w:r>
            <w:r>
              <w:rPr>
                <w:spacing w:val="-2"/>
                <w:sz w:val="24"/>
              </w:rPr>
              <w:t xml:space="preserve"> руководители</w:t>
            </w:r>
          </w:p>
        </w:tc>
      </w:tr>
      <w:tr w:rsidR="00E80C3C" w14:paraId="25FE5ED8" w14:textId="77777777">
        <w:trPr>
          <w:trHeight w:val="556"/>
        </w:trPr>
        <w:tc>
          <w:tcPr>
            <w:tcW w:w="4686" w:type="dxa"/>
          </w:tcPr>
          <w:p w14:paraId="563CDAD0" w14:textId="77777777" w:rsidR="00E80C3C" w:rsidRDefault="00E868BA">
            <w:pPr>
              <w:pStyle w:val="TableParagraph"/>
              <w:spacing w:line="273" w:lineRule="exact"/>
              <w:ind w:left="220"/>
              <w:rPr>
                <w:b/>
                <w:sz w:val="24"/>
              </w:rPr>
            </w:pPr>
            <w:r>
              <w:rPr>
                <w:b/>
                <w:sz w:val="24"/>
              </w:rPr>
              <w:t>Праздник</w:t>
            </w:r>
            <w:r>
              <w:rPr>
                <w:b/>
                <w:spacing w:val="-2"/>
                <w:sz w:val="24"/>
              </w:rPr>
              <w:t xml:space="preserve"> </w:t>
            </w:r>
            <w:r>
              <w:rPr>
                <w:b/>
                <w:sz w:val="24"/>
              </w:rPr>
              <w:t>мира</w:t>
            </w:r>
            <w:r>
              <w:rPr>
                <w:b/>
                <w:spacing w:val="-4"/>
                <w:sz w:val="24"/>
              </w:rPr>
              <w:t xml:space="preserve"> </w:t>
            </w:r>
            <w:r>
              <w:rPr>
                <w:b/>
                <w:sz w:val="24"/>
              </w:rPr>
              <w:t>и</w:t>
            </w:r>
            <w:r>
              <w:rPr>
                <w:b/>
                <w:spacing w:val="-2"/>
                <w:sz w:val="24"/>
              </w:rPr>
              <w:t xml:space="preserve"> </w:t>
            </w:r>
            <w:r>
              <w:rPr>
                <w:b/>
                <w:spacing w:val="-4"/>
                <w:sz w:val="24"/>
              </w:rPr>
              <w:t>труда</w:t>
            </w:r>
          </w:p>
        </w:tc>
        <w:tc>
          <w:tcPr>
            <w:tcW w:w="2156" w:type="dxa"/>
          </w:tcPr>
          <w:p w14:paraId="77A35166" w14:textId="77777777" w:rsidR="00E80C3C" w:rsidRDefault="00E868BA">
            <w:pPr>
              <w:pStyle w:val="TableParagraph"/>
              <w:spacing w:line="273" w:lineRule="exact"/>
              <w:ind w:left="211"/>
              <w:rPr>
                <w:sz w:val="24"/>
              </w:rPr>
            </w:pPr>
            <w:r>
              <w:rPr>
                <w:sz w:val="24"/>
              </w:rPr>
              <w:t>1-</w:t>
            </w:r>
            <w:r>
              <w:rPr>
                <w:spacing w:val="-10"/>
                <w:sz w:val="24"/>
              </w:rPr>
              <w:t>4</w:t>
            </w:r>
          </w:p>
        </w:tc>
        <w:tc>
          <w:tcPr>
            <w:tcW w:w="3260" w:type="dxa"/>
          </w:tcPr>
          <w:p w14:paraId="4F76AF37" w14:textId="77777777" w:rsidR="00E80C3C" w:rsidRDefault="00E868BA">
            <w:pPr>
              <w:pStyle w:val="TableParagraph"/>
              <w:spacing w:line="273" w:lineRule="exact"/>
              <w:ind w:left="206"/>
              <w:rPr>
                <w:sz w:val="24"/>
              </w:rPr>
            </w:pPr>
            <w:r>
              <w:rPr>
                <w:sz w:val="24"/>
              </w:rPr>
              <w:t>1</w:t>
            </w:r>
            <w:r>
              <w:rPr>
                <w:spacing w:val="2"/>
                <w:sz w:val="24"/>
              </w:rPr>
              <w:t xml:space="preserve"> </w:t>
            </w:r>
            <w:r>
              <w:rPr>
                <w:spacing w:val="-5"/>
                <w:sz w:val="24"/>
              </w:rPr>
              <w:t>мая</w:t>
            </w:r>
          </w:p>
        </w:tc>
        <w:tc>
          <w:tcPr>
            <w:tcW w:w="5531" w:type="dxa"/>
          </w:tcPr>
          <w:p w14:paraId="172C9FE2" w14:textId="77777777" w:rsidR="00E80C3C" w:rsidRDefault="00E868BA">
            <w:pPr>
              <w:pStyle w:val="TableParagraph"/>
              <w:spacing w:before="265" w:line="272" w:lineRule="exact"/>
              <w:ind w:left="215"/>
              <w:rPr>
                <w:sz w:val="24"/>
              </w:rPr>
            </w:pPr>
            <w:r>
              <w:rPr>
                <w:sz w:val="24"/>
              </w:rPr>
              <w:t>классные</w:t>
            </w:r>
            <w:r>
              <w:rPr>
                <w:spacing w:val="-2"/>
                <w:sz w:val="24"/>
              </w:rPr>
              <w:t xml:space="preserve"> руководители</w:t>
            </w:r>
          </w:p>
        </w:tc>
      </w:tr>
      <w:tr w:rsidR="00E80C3C" w14:paraId="1F41A013" w14:textId="77777777">
        <w:trPr>
          <w:trHeight w:val="633"/>
        </w:trPr>
        <w:tc>
          <w:tcPr>
            <w:tcW w:w="4686" w:type="dxa"/>
          </w:tcPr>
          <w:p w14:paraId="2A8951B9" w14:textId="77777777" w:rsidR="00E80C3C" w:rsidRDefault="00E868BA">
            <w:pPr>
              <w:pStyle w:val="TableParagraph"/>
              <w:spacing w:line="271" w:lineRule="auto"/>
              <w:ind w:left="220" w:right="709"/>
              <w:rPr>
                <w:b/>
                <w:sz w:val="24"/>
              </w:rPr>
            </w:pPr>
            <w:r>
              <w:rPr>
                <w:b/>
                <w:sz w:val="24"/>
              </w:rPr>
              <w:t>Мероприятие «По страницам Великой</w:t>
            </w:r>
            <w:r>
              <w:rPr>
                <w:b/>
                <w:spacing w:val="-15"/>
                <w:sz w:val="24"/>
              </w:rPr>
              <w:t xml:space="preserve"> </w:t>
            </w:r>
            <w:r>
              <w:rPr>
                <w:b/>
                <w:sz w:val="24"/>
              </w:rPr>
              <w:t>отечественной</w:t>
            </w:r>
            <w:r>
              <w:rPr>
                <w:b/>
                <w:spacing w:val="-15"/>
                <w:sz w:val="24"/>
              </w:rPr>
              <w:t xml:space="preserve"> </w:t>
            </w:r>
            <w:r>
              <w:rPr>
                <w:b/>
                <w:sz w:val="24"/>
              </w:rPr>
              <w:t>войны»</w:t>
            </w:r>
          </w:p>
        </w:tc>
        <w:tc>
          <w:tcPr>
            <w:tcW w:w="2156" w:type="dxa"/>
          </w:tcPr>
          <w:p w14:paraId="7110E418" w14:textId="77777777" w:rsidR="00E80C3C" w:rsidRDefault="00E868BA">
            <w:pPr>
              <w:pStyle w:val="TableParagraph"/>
              <w:tabs>
                <w:tab w:val="left" w:pos="1099"/>
              </w:tabs>
              <w:spacing w:line="263" w:lineRule="exact"/>
              <w:ind w:left="211"/>
              <w:rPr>
                <w:position w:val="7"/>
                <w:sz w:val="24"/>
              </w:rPr>
            </w:pPr>
            <w:r>
              <w:rPr>
                <w:sz w:val="24"/>
              </w:rPr>
              <w:t>1-</w:t>
            </w:r>
            <w:r>
              <w:rPr>
                <w:spacing w:val="-10"/>
                <w:sz w:val="24"/>
              </w:rPr>
              <w:t>4</w:t>
            </w:r>
            <w:r>
              <w:rPr>
                <w:sz w:val="24"/>
              </w:rPr>
              <w:tab/>
            </w:r>
            <w:r>
              <w:rPr>
                <w:spacing w:val="-10"/>
                <w:position w:val="7"/>
                <w:sz w:val="24"/>
              </w:rPr>
              <w:t>2</w:t>
            </w:r>
          </w:p>
        </w:tc>
        <w:tc>
          <w:tcPr>
            <w:tcW w:w="3260" w:type="dxa"/>
          </w:tcPr>
          <w:p w14:paraId="300B6E45" w14:textId="77777777" w:rsidR="00E80C3C" w:rsidRDefault="00E868BA">
            <w:pPr>
              <w:pStyle w:val="TableParagraph"/>
              <w:spacing w:line="263" w:lineRule="exact"/>
              <w:ind w:left="206"/>
              <w:rPr>
                <w:sz w:val="24"/>
              </w:rPr>
            </w:pPr>
            <w:r>
              <w:rPr>
                <w:sz w:val="24"/>
              </w:rPr>
              <w:t>6</w:t>
            </w:r>
            <w:r>
              <w:rPr>
                <w:spacing w:val="2"/>
                <w:sz w:val="24"/>
              </w:rPr>
              <w:t xml:space="preserve"> </w:t>
            </w:r>
            <w:r>
              <w:rPr>
                <w:spacing w:val="-5"/>
                <w:sz w:val="24"/>
              </w:rPr>
              <w:t>мая</w:t>
            </w:r>
          </w:p>
        </w:tc>
        <w:tc>
          <w:tcPr>
            <w:tcW w:w="5531" w:type="dxa"/>
          </w:tcPr>
          <w:p w14:paraId="41922927" w14:textId="77777777" w:rsidR="00E80C3C" w:rsidRDefault="00E868BA">
            <w:pPr>
              <w:pStyle w:val="TableParagraph"/>
              <w:spacing w:before="265"/>
              <w:ind w:left="182"/>
              <w:rPr>
                <w:sz w:val="24"/>
              </w:rPr>
            </w:pPr>
            <w:r>
              <w:rPr>
                <w:sz w:val="24"/>
              </w:rPr>
              <w:t>классные</w:t>
            </w:r>
            <w:r>
              <w:rPr>
                <w:spacing w:val="-7"/>
                <w:sz w:val="24"/>
              </w:rPr>
              <w:t xml:space="preserve"> </w:t>
            </w:r>
            <w:r>
              <w:rPr>
                <w:spacing w:val="-2"/>
                <w:sz w:val="24"/>
              </w:rPr>
              <w:t>руководители</w:t>
            </w:r>
          </w:p>
        </w:tc>
      </w:tr>
      <w:tr w:rsidR="00E80C3C" w14:paraId="3CC53A21" w14:textId="77777777">
        <w:trPr>
          <w:trHeight w:val="590"/>
        </w:trPr>
        <w:tc>
          <w:tcPr>
            <w:tcW w:w="4686" w:type="dxa"/>
          </w:tcPr>
          <w:p w14:paraId="33A6C9C0" w14:textId="77777777" w:rsidR="00E80C3C" w:rsidRDefault="00E868BA">
            <w:pPr>
              <w:pStyle w:val="TableParagraph"/>
              <w:spacing w:line="258" w:lineRule="exact"/>
              <w:ind w:left="220"/>
              <w:rPr>
                <w:sz w:val="24"/>
              </w:rPr>
            </w:pPr>
            <w:r>
              <w:rPr>
                <w:sz w:val="24"/>
              </w:rPr>
              <w:t>Участие</w:t>
            </w:r>
            <w:r>
              <w:rPr>
                <w:spacing w:val="-7"/>
                <w:sz w:val="24"/>
              </w:rPr>
              <w:t xml:space="preserve"> </w:t>
            </w:r>
            <w:r>
              <w:rPr>
                <w:sz w:val="24"/>
              </w:rPr>
              <w:t>в акции</w:t>
            </w:r>
            <w:r>
              <w:rPr>
                <w:spacing w:val="-5"/>
                <w:sz w:val="24"/>
              </w:rPr>
              <w:t xml:space="preserve"> </w:t>
            </w:r>
            <w:r>
              <w:rPr>
                <w:sz w:val="24"/>
              </w:rPr>
              <w:t>«Окна</w:t>
            </w:r>
            <w:r>
              <w:rPr>
                <w:spacing w:val="-6"/>
                <w:sz w:val="24"/>
              </w:rPr>
              <w:t xml:space="preserve"> </w:t>
            </w:r>
            <w:r>
              <w:rPr>
                <w:spacing w:val="-2"/>
                <w:sz w:val="24"/>
              </w:rPr>
              <w:t>Победы»,</w:t>
            </w:r>
          </w:p>
          <w:p w14:paraId="2096A437" w14:textId="77777777" w:rsidR="00E80C3C" w:rsidRDefault="00E868BA">
            <w:pPr>
              <w:pStyle w:val="TableParagraph"/>
              <w:spacing w:before="12"/>
              <w:ind w:left="220"/>
              <w:rPr>
                <w:sz w:val="24"/>
              </w:rPr>
            </w:pPr>
            <w:r>
              <w:rPr>
                <w:sz w:val="24"/>
              </w:rPr>
              <w:t>«Георгиевская</w:t>
            </w:r>
            <w:r>
              <w:rPr>
                <w:spacing w:val="-9"/>
                <w:sz w:val="24"/>
              </w:rPr>
              <w:t xml:space="preserve"> </w:t>
            </w:r>
            <w:r>
              <w:rPr>
                <w:sz w:val="24"/>
              </w:rPr>
              <w:t>ленточка»,</w:t>
            </w:r>
            <w:r>
              <w:rPr>
                <w:spacing w:val="-6"/>
                <w:sz w:val="24"/>
              </w:rPr>
              <w:t xml:space="preserve"> </w:t>
            </w:r>
            <w:r>
              <w:rPr>
                <w:spacing w:val="-2"/>
                <w:sz w:val="24"/>
              </w:rPr>
              <w:t>«Журавлики»</w:t>
            </w:r>
          </w:p>
        </w:tc>
        <w:tc>
          <w:tcPr>
            <w:tcW w:w="2156" w:type="dxa"/>
          </w:tcPr>
          <w:p w14:paraId="4E26A72C" w14:textId="77777777" w:rsidR="00E80C3C" w:rsidRDefault="00E868BA">
            <w:pPr>
              <w:pStyle w:val="TableParagraph"/>
              <w:spacing w:line="258" w:lineRule="exact"/>
              <w:ind w:left="211"/>
              <w:rPr>
                <w:sz w:val="24"/>
              </w:rPr>
            </w:pPr>
            <w:r>
              <w:rPr>
                <w:sz w:val="24"/>
              </w:rPr>
              <w:t>1-</w:t>
            </w:r>
            <w:r>
              <w:rPr>
                <w:spacing w:val="-10"/>
                <w:sz w:val="24"/>
              </w:rPr>
              <w:t>4</w:t>
            </w:r>
          </w:p>
        </w:tc>
        <w:tc>
          <w:tcPr>
            <w:tcW w:w="3260" w:type="dxa"/>
          </w:tcPr>
          <w:p w14:paraId="3BE830FB" w14:textId="77777777" w:rsidR="00E80C3C" w:rsidRDefault="00E868BA">
            <w:pPr>
              <w:pStyle w:val="TableParagraph"/>
              <w:spacing w:line="258" w:lineRule="exact"/>
              <w:ind w:left="206"/>
              <w:rPr>
                <w:sz w:val="24"/>
              </w:rPr>
            </w:pPr>
            <w:r>
              <w:rPr>
                <w:sz w:val="24"/>
              </w:rPr>
              <w:t>1-9</w:t>
            </w:r>
            <w:r>
              <w:rPr>
                <w:spacing w:val="4"/>
                <w:sz w:val="24"/>
              </w:rPr>
              <w:t xml:space="preserve"> </w:t>
            </w:r>
            <w:r>
              <w:rPr>
                <w:spacing w:val="-5"/>
                <w:sz w:val="24"/>
              </w:rPr>
              <w:t>мая</w:t>
            </w:r>
          </w:p>
        </w:tc>
        <w:tc>
          <w:tcPr>
            <w:tcW w:w="5531" w:type="dxa"/>
          </w:tcPr>
          <w:p w14:paraId="55ABD989" w14:textId="77777777" w:rsidR="00E80C3C" w:rsidRDefault="00E868BA">
            <w:pPr>
              <w:pStyle w:val="TableParagraph"/>
              <w:spacing w:line="258" w:lineRule="exact"/>
              <w:ind w:left="215"/>
              <w:rPr>
                <w:sz w:val="24"/>
              </w:rPr>
            </w:pPr>
            <w:r>
              <w:rPr>
                <w:sz w:val="24"/>
              </w:rPr>
              <w:t>классные</w:t>
            </w:r>
            <w:r>
              <w:rPr>
                <w:spacing w:val="-2"/>
                <w:sz w:val="24"/>
              </w:rPr>
              <w:t xml:space="preserve"> руководители</w:t>
            </w:r>
          </w:p>
        </w:tc>
      </w:tr>
      <w:tr w:rsidR="00E80C3C" w14:paraId="11E52932" w14:textId="77777777">
        <w:trPr>
          <w:trHeight w:val="590"/>
        </w:trPr>
        <w:tc>
          <w:tcPr>
            <w:tcW w:w="4686" w:type="dxa"/>
          </w:tcPr>
          <w:p w14:paraId="7553EA43" w14:textId="77777777" w:rsidR="00E80C3C" w:rsidRDefault="00E80C3C">
            <w:pPr>
              <w:pStyle w:val="TableParagraph"/>
              <w:spacing w:before="3"/>
              <w:rPr>
                <w:b/>
                <w:sz w:val="24"/>
              </w:rPr>
            </w:pPr>
          </w:p>
          <w:p w14:paraId="2F4F0A39" w14:textId="77777777" w:rsidR="00E80C3C" w:rsidRDefault="00E868BA">
            <w:pPr>
              <w:pStyle w:val="TableParagraph"/>
              <w:ind w:left="220"/>
              <w:rPr>
                <w:sz w:val="24"/>
              </w:rPr>
            </w:pPr>
            <w:r>
              <w:rPr>
                <w:sz w:val="24"/>
              </w:rPr>
              <w:t>Прощание с</w:t>
            </w:r>
            <w:r>
              <w:rPr>
                <w:spacing w:val="-10"/>
                <w:sz w:val="24"/>
              </w:rPr>
              <w:t xml:space="preserve"> </w:t>
            </w:r>
            <w:r>
              <w:rPr>
                <w:sz w:val="24"/>
              </w:rPr>
              <w:t>начальной</w:t>
            </w:r>
            <w:r>
              <w:rPr>
                <w:spacing w:val="-5"/>
                <w:sz w:val="24"/>
              </w:rPr>
              <w:t xml:space="preserve"> </w:t>
            </w:r>
            <w:r>
              <w:rPr>
                <w:spacing w:val="-2"/>
                <w:sz w:val="24"/>
              </w:rPr>
              <w:t>школой</w:t>
            </w:r>
          </w:p>
        </w:tc>
        <w:tc>
          <w:tcPr>
            <w:tcW w:w="2156" w:type="dxa"/>
          </w:tcPr>
          <w:p w14:paraId="0647E62E" w14:textId="77777777" w:rsidR="00E80C3C" w:rsidRDefault="00E80C3C">
            <w:pPr>
              <w:pStyle w:val="TableParagraph"/>
              <w:spacing w:before="3"/>
              <w:rPr>
                <w:b/>
                <w:sz w:val="24"/>
              </w:rPr>
            </w:pPr>
          </w:p>
          <w:p w14:paraId="0F563267" w14:textId="77777777" w:rsidR="00E80C3C" w:rsidRDefault="00E868BA">
            <w:pPr>
              <w:pStyle w:val="TableParagraph"/>
              <w:ind w:left="211"/>
              <w:rPr>
                <w:sz w:val="24"/>
              </w:rPr>
            </w:pPr>
            <w:r>
              <w:rPr>
                <w:spacing w:val="-10"/>
                <w:sz w:val="24"/>
              </w:rPr>
              <w:t>4</w:t>
            </w:r>
          </w:p>
        </w:tc>
        <w:tc>
          <w:tcPr>
            <w:tcW w:w="3260" w:type="dxa"/>
          </w:tcPr>
          <w:p w14:paraId="78D85C07" w14:textId="77777777" w:rsidR="00E80C3C" w:rsidRDefault="00E80C3C">
            <w:pPr>
              <w:pStyle w:val="TableParagraph"/>
              <w:spacing w:before="3"/>
              <w:rPr>
                <w:b/>
                <w:sz w:val="24"/>
              </w:rPr>
            </w:pPr>
          </w:p>
          <w:p w14:paraId="1F4F64BE" w14:textId="77777777" w:rsidR="00E80C3C" w:rsidRDefault="00E868BA">
            <w:pPr>
              <w:pStyle w:val="TableParagraph"/>
              <w:ind w:left="206"/>
              <w:rPr>
                <w:sz w:val="24"/>
              </w:rPr>
            </w:pPr>
            <w:r>
              <w:rPr>
                <w:spacing w:val="-5"/>
                <w:sz w:val="24"/>
              </w:rPr>
              <w:t>май</w:t>
            </w:r>
          </w:p>
        </w:tc>
        <w:tc>
          <w:tcPr>
            <w:tcW w:w="5531" w:type="dxa"/>
          </w:tcPr>
          <w:p w14:paraId="43D88B97" w14:textId="77777777" w:rsidR="00E80C3C" w:rsidRDefault="00E80C3C">
            <w:pPr>
              <w:pStyle w:val="TableParagraph"/>
              <w:spacing w:before="3"/>
              <w:rPr>
                <w:b/>
                <w:sz w:val="24"/>
              </w:rPr>
            </w:pPr>
          </w:p>
          <w:p w14:paraId="656FED08" w14:textId="77777777" w:rsidR="00E80C3C" w:rsidRDefault="00E868BA">
            <w:pPr>
              <w:pStyle w:val="TableParagraph"/>
              <w:ind w:left="215"/>
              <w:rPr>
                <w:sz w:val="24"/>
              </w:rPr>
            </w:pPr>
            <w:r>
              <w:rPr>
                <w:sz w:val="24"/>
              </w:rPr>
              <w:t>классные</w:t>
            </w:r>
            <w:r>
              <w:rPr>
                <w:spacing w:val="-2"/>
                <w:sz w:val="24"/>
              </w:rPr>
              <w:t xml:space="preserve"> руководители</w:t>
            </w:r>
          </w:p>
        </w:tc>
      </w:tr>
      <w:tr w:rsidR="00E80C3C" w14:paraId="5F6A3086" w14:textId="77777777">
        <w:trPr>
          <w:trHeight w:val="595"/>
        </w:trPr>
        <w:tc>
          <w:tcPr>
            <w:tcW w:w="4686" w:type="dxa"/>
          </w:tcPr>
          <w:p w14:paraId="1F6A1C1D" w14:textId="77777777" w:rsidR="00E80C3C" w:rsidRDefault="00E868BA">
            <w:pPr>
              <w:pStyle w:val="TableParagraph"/>
              <w:spacing w:before="11"/>
              <w:ind w:left="4"/>
              <w:rPr>
                <w:b/>
                <w:sz w:val="24"/>
              </w:rPr>
            </w:pPr>
            <w:r>
              <w:rPr>
                <w:b/>
                <w:sz w:val="24"/>
              </w:rPr>
              <w:t>День</w:t>
            </w:r>
            <w:r>
              <w:rPr>
                <w:b/>
                <w:spacing w:val="-9"/>
                <w:sz w:val="24"/>
              </w:rPr>
              <w:t xml:space="preserve"> </w:t>
            </w:r>
            <w:r>
              <w:rPr>
                <w:b/>
                <w:sz w:val="24"/>
              </w:rPr>
              <w:t>детских</w:t>
            </w:r>
            <w:r>
              <w:rPr>
                <w:b/>
                <w:spacing w:val="-15"/>
                <w:sz w:val="24"/>
              </w:rPr>
              <w:t xml:space="preserve"> </w:t>
            </w:r>
            <w:r>
              <w:rPr>
                <w:b/>
                <w:sz w:val="24"/>
              </w:rPr>
              <w:t>общественных</w:t>
            </w:r>
            <w:r>
              <w:rPr>
                <w:b/>
                <w:spacing w:val="-15"/>
                <w:sz w:val="24"/>
              </w:rPr>
              <w:t xml:space="preserve"> </w:t>
            </w:r>
            <w:r>
              <w:rPr>
                <w:b/>
                <w:sz w:val="24"/>
              </w:rPr>
              <w:t xml:space="preserve">организаций </w:t>
            </w:r>
            <w:r>
              <w:rPr>
                <w:b/>
                <w:spacing w:val="-2"/>
                <w:sz w:val="24"/>
              </w:rPr>
              <w:t>России</w:t>
            </w:r>
          </w:p>
        </w:tc>
        <w:tc>
          <w:tcPr>
            <w:tcW w:w="2156" w:type="dxa"/>
          </w:tcPr>
          <w:p w14:paraId="44C539CF" w14:textId="77777777" w:rsidR="00E80C3C" w:rsidRDefault="00E868BA">
            <w:pPr>
              <w:pStyle w:val="TableParagraph"/>
              <w:spacing w:before="6"/>
              <w:ind w:left="182"/>
              <w:rPr>
                <w:sz w:val="24"/>
              </w:rPr>
            </w:pPr>
            <w:r>
              <w:rPr>
                <w:sz w:val="24"/>
              </w:rPr>
              <w:t>1-</w:t>
            </w:r>
            <w:r>
              <w:rPr>
                <w:spacing w:val="-10"/>
                <w:sz w:val="24"/>
              </w:rPr>
              <w:t>4</w:t>
            </w:r>
          </w:p>
        </w:tc>
        <w:tc>
          <w:tcPr>
            <w:tcW w:w="3260" w:type="dxa"/>
          </w:tcPr>
          <w:p w14:paraId="5D4799A8" w14:textId="77777777" w:rsidR="00E80C3C" w:rsidRDefault="00E868BA">
            <w:pPr>
              <w:pStyle w:val="TableParagraph"/>
              <w:spacing w:before="6"/>
              <w:ind w:left="-1"/>
              <w:rPr>
                <w:sz w:val="24"/>
              </w:rPr>
            </w:pPr>
            <w:r>
              <w:rPr>
                <w:sz w:val="24"/>
              </w:rPr>
              <w:t>19</w:t>
            </w:r>
            <w:r>
              <w:rPr>
                <w:spacing w:val="2"/>
                <w:sz w:val="24"/>
              </w:rPr>
              <w:t xml:space="preserve"> </w:t>
            </w:r>
            <w:r>
              <w:rPr>
                <w:spacing w:val="-5"/>
                <w:sz w:val="24"/>
              </w:rPr>
              <w:t>мая</w:t>
            </w:r>
          </w:p>
        </w:tc>
        <w:tc>
          <w:tcPr>
            <w:tcW w:w="5531" w:type="dxa"/>
          </w:tcPr>
          <w:p w14:paraId="1EDEAB9C" w14:textId="77777777" w:rsidR="00E80C3C" w:rsidRDefault="00E868BA">
            <w:pPr>
              <w:pStyle w:val="TableParagraph"/>
              <w:spacing w:before="6"/>
              <w:ind w:left="244"/>
              <w:rPr>
                <w:sz w:val="24"/>
              </w:rPr>
            </w:pPr>
            <w:r>
              <w:rPr>
                <w:sz w:val="24"/>
              </w:rPr>
              <w:t>классные</w:t>
            </w:r>
            <w:r>
              <w:rPr>
                <w:spacing w:val="-7"/>
                <w:sz w:val="24"/>
              </w:rPr>
              <w:t xml:space="preserve"> </w:t>
            </w:r>
            <w:r>
              <w:rPr>
                <w:spacing w:val="-2"/>
                <w:sz w:val="24"/>
              </w:rPr>
              <w:t>руководители</w:t>
            </w:r>
          </w:p>
        </w:tc>
      </w:tr>
      <w:tr w:rsidR="00E80C3C" w14:paraId="3418F155" w14:textId="77777777">
        <w:trPr>
          <w:trHeight w:val="316"/>
        </w:trPr>
        <w:tc>
          <w:tcPr>
            <w:tcW w:w="4686" w:type="dxa"/>
          </w:tcPr>
          <w:p w14:paraId="07D46F02" w14:textId="77777777" w:rsidR="00E80C3C" w:rsidRDefault="00E868BA">
            <w:pPr>
              <w:pStyle w:val="TableParagraph"/>
              <w:spacing w:line="263" w:lineRule="exact"/>
              <w:ind w:left="220"/>
              <w:rPr>
                <w:sz w:val="24"/>
              </w:rPr>
            </w:pPr>
            <w:r>
              <w:rPr>
                <w:sz w:val="24"/>
              </w:rPr>
              <w:t>Итоговые</w:t>
            </w:r>
            <w:r>
              <w:rPr>
                <w:spacing w:val="-9"/>
                <w:sz w:val="24"/>
              </w:rPr>
              <w:t xml:space="preserve"> </w:t>
            </w:r>
            <w:r>
              <w:rPr>
                <w:sz w:val="24"/>
              </w:rPr>
              <w:t>классные</w:t>
            </w:r>
            <w:r>
              <w:rPr>
                <w:spacing w:val="-5"/>
                <w:sz w:val="24"/>
              </w:rPr>
              <w:t xml:space="preserve"> </w:t>
            </w:r>
            <w:r>
              <w:rPr>
                <w:spacing w:val="-4"/>
                <w:sz w:val="24"/>
              </w:rPr>
              <w:t>часы</w:t>
            </w:r>
          </w:p>
        </w:tc>
        <w:tc>
          <w:tcPr>
            <w:tcW w:w="2156" w:type="dxa"/>
          </w:tcPr>
          <w:p w14:paraId="7BB34989" w14:textId="77777777" w:rsidR="00E80C3C" w:rsidRDefault="00E868BA">
            <w:pPr>
              <w:pStyle w:val="TableParagraph"/>
              <w:spacing w:line="263" w:lineRule="exact"/>
              <w:ind w:left="211"/>
              <w:rPr>
                <w:sz w:val="24"/>
              </w:rPr>
            </w:pPr>
            <w:r>
              <w:rPr>
                <w:sz w:val="24"/>
              </w:rPr>
              <w:t>1-</w:t>
            </w:r>
            <w:r>
              <w:rPr>
                <w:spacing w:val="-10"/>
                <w:sz w:val="24"/>
              </w:rPr>
              <w:t>4</w:t>
            </w:r>
          </w:p>
        </w:tc>
        <w:tc>
          <w:tcPr>
            <w:tcW w:w="3260" w:type="dxa"/>
          </w:tcPr>
          <w:p w14:paraId="2818F43F" w14:textId="77777777" w:rsidR="00E80C3C" w:rsidRDefault="00E868BA">
            <w:pPr>
              <w:pStyle w:val="TableParagraph"/>
              <w:spacing w:line="263" w:lineRule="exact"/>
              <w:ind w:left="206"/>
              <w:rPr>
                <w:sz w:val="24"/>
              </w:rPr>
            </w:pPr>
            <w:r>
              <w:rPr>
                <w:sz w:val="24"/>
              </w:rPr>
              <w:t>27</w:t>
            </w:r>
            <w:r>
              <w:rPr>
                <w:spacing w:val="2"/>
                <w:sz w:val="24"/>
              </w:rPr>
              <w:t xml:space="preserve"> </w:t>
            </w:r>
            <w:r>
              <w:rPr>
                <w:spacing w:val="-5"/>
                <w:sz w:val="24"/>
              </w:rPr>
              <w:t>мая</w:t>
            </w:r>
          </w:p>
        </w:tc>
        <w:tc>
          <w:tcPr>
            <w:tcW w:w="5531" w:type="dxa"/>
          </w:tcPr>
          <w:p w14:paraId="605EE8E1" w14:textId="77777777" w:rsidR="00E80C3C" w:rsidRDefault="00E868BA">
            <w:pPr>
              <w:pStyle w:val="TableParagraph"/>
              <w:spacing w:line="263" w:lineRule="exact"/>
              <w:ind w:left="215"/>
              <w:rPr>
                <w:sz w:val="24"/>
              </w:rPr>
            </w:pPr>
            <w:r>
              <w:rPr>
                <w:sz w:val="24"/>
              </w:rPr>
              <w:t>классные</w:t>
            </w:r>
            <w:r>
              <w:rPr>
                <w:spacing w:val="-2"/>
                <w:sz w:val="24"/>
              </w:rPr>
              <w:t xml:space="preserve"> руководители</w:t>
            </w:r>
          </w:p>
        </w:tc>
      </w:tr>
    </w:tbl>
    <w:p w14:paraId="3BEF0B71" w14:textId="77777777" w:rsidR="00E80C3C" w:rsidRDefault="00E80C3C">
      <w:pPr>
        <w:pStyle w:val="TableParagraph"/>
        <w:spacing w:line="263" w:lineRule="exact"/>
        <w:rPr>
          <w:sz w:val="24"/>
        </w:rPr>
        <w:sectPr w:rsidR="00E80C3C">
          <w:type w:val="continuous"/>
          <w:pgSz w:w="16840" w:h="11910" w:orient="landscape"/>
          <w:pgMar w:top="600" w:right="708" w:bottom="280" w:left="141" w:header="720" w:footer="720" w:gutter="0"/>
          <w:cols w:space="720"/>
        </w:sect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6"/>
        <w:gridCol w:w="3145"/>
        <w:gridCol w:w="3121"/>
        <w:gridCol w:w="4393"/>
      </w:tblGrid>
      <w:tr w:rsidR="00E80C3C" w14:paraId="39D32C80" w14:textId="77777777">
        <w:trPr>
          <w:trHeight w:val="609"/>
        </w:trPr>
        <w:tc>
          <w:tcPr>
            <w:tcW w:w="15345" w:type="dxa"/>
            <w:gridSpan w:val="4"/>
            <w:shd w:val="clear" w:color="auto" w:fill="66FFCC"/>
          </w:tcPr>
          <w:p w14:paraId="5C96C56A" w14:textId="77777777" w:rsidR="00E80C3C" w:rsidRDefault="00E868BA">
            <w:pPr>
              <w:pStyle w:val="TableParagraph"/>
              <w:spacing w:line="273" w:lineRule="exact"/>
              <w:ind w:left="37" w:right="19"/>
              <w:jc w:val="center"/>
              <w:rPr>
                <w:b/>
                <w:sz w:val="24"/>
              </w:rPr>
            </w:pPr>
            <w:r>
              <w:rPr>
                <w:b/>
                <w:sz w:val="24"/>
              </w:rPr>
              <w:lastRenderedPageBreak/>
              <w:t>Модуль</w:t>
            </w:r>
            <w:r>
              <w:rPr>
                <w:b/>
                <w:spacing w:val="-3"/>
                <w:sz w:val="24"/>
              </w:rPr>
              <w:t xml:space="preserve"> </w:t>
            </w:r>
            <w:r>
              <w:rPr>
                <w:b/>
                <w:sz w:val="24"/>
              </w:rPr>
              <w:t xml:space="preserve">«Классное </w:t>
            </w:r>
            <w:r>
              <w:rPr>
                <w:b/>
                <w:spacing w:val="-2"/>
                <w:sz w:val="24"/>
              </w:rPr>
              <w:t>руководство»</w:t>
            </w:r>
          </w:p>
          <w:p w14:paraId="1F206BC5" w14:textId="77777777" w:rsidR="00E80C3C" w:rsidRDefault="00E868BA">
            <w:pPr>
              <w:pStyle w:val="TableParagraph"/>
              <w:spacing w:before="36"/>
              <w:ind w:left="37" w:right="12"/>
              <w:jc w:val="center"/>
              <w:rPr>
                <w:b/>
                <w:i/>
                <w:sz w:val="24"/>
              </w:rPr>
            </w:pPr>
            <w:r>
              <w:rPr>
                <w:b/>
                <w:i/>
                <w:sz w:val="24"/>
              </w:rPr>
              <w:t>(согласно</w:t>
            </w:r>
            <w:r>
              <w:rPr>
                <w:b/>
                <w:i/>
                <w:spacing w:val="-4"/>
                <w:sz w:val="24"/>
              </w:rPr>
              <w:t xml:space="preserve"> </w:t>
            </w:r>
            <w:r>
              <w:rPr>
                <w:b/>
                <w:i/>
                <w:sz w:val="24"/>
              </w:rPr>
              <w:t>индивидуальным</w:t>
            </w:r>
            <w:r>
              <w:rPr>
                <w:b/>
                <w:i/>
                <w:spacing w:val="-6"/>
                <w:sz w:val="24"/>
              </w:rPr>
              <w:t xml:space="preserve"> </w:t>
            </w:r>
            <w:r>
              <w:rPr>
                <w:b/>
                <w:i/>
                <w:sz w:val="24"/>
              </w:rPr>
              <w:t>планам</w:t>
            </w:r>
            <w:r>
              <w:rPr>
                <w:b/>
                <w:i/>
                <w:spacing w:val="-9"/>
                <w:sz w:val="24"/>
              </w:rPr>
              <w:t xml:space="preserve"> </w:t>
            </w:r>
            <w:r>
              <w:rPr>
                <w:b/>
                <w:i/>
                <w:sz w:val="24"/>
              </w:rPr>
              <w:t>классных</w:t>
            </w:r>
            <w:r>
              <w:rPr>
                <w:b/>
                <w:i/>
                <w:spacing w:val="-11"/>
                <w:sz w:val="24"/>
              </w:rPr>
              <w:t xml:space="preserve"> </w:t>
            </w:r>
            <w:r>
              <w:rPr>
                <w:b/>
                <w:i/>
                <w:spacing w:val="-2"/>
                <w:sz w:val="24"/>
              </w:rPr>
              <w:t>руководителей)</w:t>
            </w:r>
          </w:p>
        </w:tc>
      </w:tr>
      <w:tr w:rsidR="00E80C3C" w14:paraId="1F85786E" w14:textId="77777777">
        <w:trPr>
          <w:trHeight w:val="950"/>
        </w:trPr>
        <w:tc>
          <w:tcPr>
            <w:tcW w:w="4686" w:type="dxa"/>
          </w:tcPr>
          <w:p w14:paraId="755EEC5C" w14:textId="77777777" w:rsidR="00E80C3C" w:rsidRDefault="00E868BA">
            <w:pPr>
              <w:pStyle w:val="TableParagraph"/>
              <w:spacing w:line="276" w:lineRule="auto"/>
              <w:ind w:left="220" w:right="709"/>
              <w:rPr>
                <w:b/>
                <w:sz w:val="24"/>
              </w:rPr>
            </w:pPr>
            <w:r>
              <w:rPr>
                <w:b/>
                <w:sz w:val="24"/>
              </w:rPr>
              <w:t>Поздравление</w:t>
            </w:r>
            <w:r>
              <w:rPr>
                <w:b/>
                <w:spacing w:val="-15"/>
                <w:sz w:val="24"/>
              </w:rPr>
              <w:t xml:space="preserve"> </w:t>
            </w:r>
            <w:r>
              <w:rPr>
                <w:b/>
                <w:sz w:val="24"/>
              </w:rPr>
              <w:t xml:space="preserve">педагогов- </w:t>
            </w:r>
            <w:r>
              <w:rPr>
                <w:b/>
                <w:spacing w:val="-2"/>
                <w:sz w:val="24"/>
              </w:rPr>
              <w:t>ветеранов</w:t>
            </w:r>
          </w:p>
        </w:tc>
        <w:tc>
          <w:tcPr>
            <w:tcW w:w="3145" w:type="dxa"/>
          </w:tcPr>
          <w:p w14:paraId="559E78A9" w14:textId="77777777" w:rsidR="00E80C3C" w:rsidRDefault="00E868BA">
            <w:pPr>
              <w:pStyle w:val="TableParagraph"/>
              <w:spacing w:line="273" w:lineRule="exact"/>
              <w:ind w:right="1394"/>
              <w:jc w:val="right"/>
              <w:rPr>
                <w:sz w:val="24"/>
              </w:rPr>
            </w:pPr>
            <w:r>
              <w:rPr>
                <w:sz w:val="24"/>
              </w:rPr>
              <w:t>1-</w:t>
            </w:r>
            <w:r>
              <w:rPr>
                <w:spacing w:val="-10"/>
                <w:sz w:val="24"/>
              </w:rPr>
              <w:t>4</w:t>
            </w:r>
          </w:p>
        </w:tc>
        <w:tc>
          <w:tcPr>
            <w:tcW w:w="3121" w:type="dxa"/>
          </w:tcPr>
          <w:p w14:paraId="3B87D352" w14:textId="77777777" w:rsidR="00E80C3C" w:rsidRDefault="00E868BA">
            <w:pPr>
              <w:pStyle w:val="TableParagraph"/>
              <w:spacing w:line="273" w:lineRule="exact"/>
              <w:ind w:left="249"/>
              <w:rPr>
                <w:sz w:val="24"/>
              </w:rPr>
            </w:pPr>
            <w:r>
              <w:rPr>
                <w:sz w:val="24"/>
              </w:rPr>
              <w:t>1</w:t>
            </w:r>
            <w:r>
              <w:rPr>
                <w:spacing w:val="-3"/>
                <w:sz w:val="24"/>
              </w:rPr>
              <w:t xml:space="preserve"> </w:t>
            </w:r>
            <w:r>
              <w:rPr>
                <w:spacing w:val="-2"/>
                <w:sz w:val="24"/>
              </w:rPr>
              <w:t>октября</w:t>
            </w:r>
          </w:p>
        </w:tc>
        <w:tc>
          <w:tcPr>
            <w:tcW w:w="4393" w:type="dxa"/>
          </w:tcPr>
          <w:p w14:paraId="64C2C827" w14:textId="77777777" w:rsidR="00E80C3C" w:rsidRDefault="00E868BA">
            <w:pPr>
              <w:pStyle w:val="TableParagraph"/>
              <w:spacing w:line="273" w:lineRule="exact"/>
              <w:ind w:left="220"/>
              <w:rPr>
                <w:sz w:val="24"/>
              </w:rPr>
            </w:pPr>
            <w:r>
              <w:rPr>
                <w:sz w:val="24"/>
              </w:rPr>
              <w:t>классные</w:t>
            </w:r>
            <w:r>
              <w:rPr>
                <w:spacing w:val="-3"/>
                <w:sz w:val="24"/>
              </w:rPr>
              <w:t xml:space="preserve"> </w:t>
            </w:r>
            <w:r>
              <w:rPr>
                <w:spacing w:val="-2"/>
                <w:sz w:val="24"/>
              </w:rPr>
              <w:t>руководители</w:t>
            </w:r>
          </w:p>
        </w:tc>
      </w:tr>
      <w:tr w:rsidR="00E80C3C" w14:paraId="7B73DCDE" w14:textId="77777777">
        <w:trPr>
          <w:trHeight w:val="542"/>
        </w:trPr>
        <w:tc>
          <w:tcPr>
            <w:tcW w:w="4686" w:type="dxa"/>
          </w:tcPr>
          <w:p w14:paraId="5E69DBE4" w14:textId="77777777" w:rsidR="00E80C3C" w:rsidRDefault="00E868BA">
            <w:pPr>
              <w:pStyle w:val="TableParagraph"/>
              <w:spacing w:line="268" w:lineRule="exact"/>
              <w:ind w:left="220"/>
              <w:rPr>
                <w:b/>
                <w:sz w:val="24"/>
              </w:rPr>
            </w:pPr>
            <w:r>
              <w:rPr>
                <w:b/>
                <w:sz w:val="24"/>
              </w:rPr>
              <w:t>Классные</w:t>
            </w:r>
            <w:r>
              <w:rPr>
                <w:b/>
                <w:spacing w:val="-15"/>
                <w:sz w:val="24"/>
              </w:rPr>
              <w:t xml:space="preserve"> </w:t>
            </w:r>
            <w:r>
              <w:rPr>
                <w:b/>
                <w:sz w:val="24"/>
              </w:rPr>
              <w:t>часы</w:t>
            </w:r>
            <w:r>
              <w:rPr>
                <w:b/>
                <w:spacing w:val="-15"/>
                <w:sz w:val="24"/>
              </w:rPr>
              <w:t xml:space="preserve"> </w:t>
            </w:r>
            <w:r>
              <w:rPr>
                <w:b/>
                <w:sz w:val="24"/>
              </w:rPr>
              <w:t>«День</w:t>
            </w:r>
            <w:r>
              <w:rPr>
                <w:b/>
                <w:spacing w:val="-12"/>
                <w:sz w:val="24"/>
              </w:rPr>
              <w:t xml:space="preserve"> </w:t>
            </w:r>
            <w:r>
              <w:rPr>
                <w:b/>
                <w:sz w:val="24"/>
              </w:rPr>
              <w:t xml:space="preserve">защиты </w:t>
            </w:r>
            <w:r>
              <w:rPr>
                <w:b/>
                <w:spacing w:val="-2"/>
                <w:sz w:val="24"/>
              </w:rPr>
              <w:t>животных»</w:t>
            </w:r>
          </w:p>
        </w:tc>
        <w:tc>
          <w:tcPr>
            <w:tcW w:w="3145" w:type="dxa"/>
          </w:tcPr>
          <w:p w14:paraId="1E25A20E" w14:textId="77777777" w:rsidR="00E80C3C" w:rsidRDefault="00E868BA">
            <w:pPr>
              <w:pStyle w:val="TableParagraph"/>
              <w:spacing w:line="273" w:lineRule="exact"/>
              <w:ind w:right="1394"/>
              <w:jc w:val="right"/>
              <w:rPr>
                <w:sz w:val="24"/>
              </w:rPr>
            </w:pPr>
            <w:r>
              <w:rPr>
                <w:sz w:val="24"/>
              </w:rPr>
              <w:t>1-</w:t>
            </w:r>
            <w:r>
              <w:rPr>
                <w:spacing w:val="-10"/>
                <w:sz w:val="24"/>
              </w:rPr>
              <w:t>4</w:t>
            </w:r>
          </w:p>
        </w:tc>
        <w:tc>
          <w:tcPr>
            <w:tcW w:w="3121" w:type="dxa"/>
          </w:tcPr>
          <w:p w14:paraId="24C6BFF7" w14:textId="77777777" w:rsidR="00E80C3C" w:rsidRDefault="00E868BA">
            <w:pPr>
              <w:pStyle w:val="TableParagraph"/>
              <w:spacing w:line="273" w:lineRule="exact"/>
              <w:ind w:left="369"/>
              <w:rPr>
                <w:sz w:val="24"/>
              </w:rPr>
            </w:pPr>
            <w:r>
              <w:rPr>
                <w:sz w:val="24"/>
              </w:rPr>
              <w:t>4</w:t>
            </w:r>
            <w:r>
              <w:rPr>
                <w:spacing w:val="-3"/>
                <w:sz w:val="24"/>
              </w:rPr>
              <w:t xml:space="preserve"> </w:t>
            </w:r>
            <w:r>
              <w:rPr>
                <w:spacing w:val="-2"/>
                <w:sz w:val="24"/>
              </w:rPr>
              <w:t>октября</w:t>
            </w:r>
          </w:p>
        </w:tc>
        <w:tc>
          <w:tcPr>
            <w:tcW w:w="4393" w:type="dxa"/>
          </w:tcPr>
          <w:p w14:paraId="77BF2824" w14:textId="77777777" w:rsidR="00E80C3C" w:rsidRDefault="00E868BA">
            <w:pPr>
              <w:pStyle w:val="TableParagraph"/>
              <w:spacing w:line="273" w:lineRule="exact"/>
              <w:ind w:left="220"/>
              <w:rPr>
                <w:sz w:val="24"/>
              </w:rPr>
            </w:pPr>
            <w:r>
              <w:rPr>
                <w:sz w:val="24"/>
              </w:rPr>
              <w:t>классные</w:t>
            </w:r>
            <w:r>
              <w:rPr>
                <w:spacing w:val="-3"/>
                <w:sz w:val="24"/>
              </w:rPr>
              <w:t xml:space="preserve"> </w:t>
            </w:r>
            <w:r>
              <w:rPr>
                <w:spacing w:val="-2"/>
                <w:sz w:val="24"/>
              </w:rPr>
              <w:t>руководители</w:t>
            </w:r>
          </w:p>
        </w:tc>
      </w:tr>
      <w:tr w:rsidR="00E80C3C" w14:paraId="6CB6542B" w14:textId="77777777">
        <w:trPr>
          <w:trHeight w:val="517"/>
        </w:trPr>
        <w:tc>
          <w:tcPr>
            <w:tcW w:w="4686" w:type="dxa"/>
          </w:tcPr>
          <w:p w14:paraId="26ED3127" w14:textId="77777777" w:rsidR="00E80C3C" w:rsidRDefault="00E868BA">
            <w:pPr>
              <w:pStyle w:val="TableParagraph"/>
              <w:spacing w:line="273" w:lineRule="exact"/>
              <w:ind w:left="220"/>
              <w:rPr>
                <w:b/>
                <w:sz w:val="24"/>
              </w:rPr>
            </w:pPr>
            <w:r>
              <w:rPr>
                <w:b/>
                <w:sz w:val="24"/>
              </w:rPr>
              <w:t>Праздник ко</w:t>
            </w:r>
            <w:r>
              <w:rPr>
                <w:b/>
                <w:spacing w:val="-4"/>
                <w:sz w:val="24"/>
              </w:rPr>
              <w:t xml:space="preserve"> </w:t>
            </w:r>
            <w:r>
              <w:rPr>
                <w:b/>
                <w:sz w:val="24"/>
              </w:rPr>
              <w:t xml:space="preserve">дню </w:t>
            </w:r>
            <w:r>
              <w:rPr>
                <w:b/>
                <w:spacing w:val="-2"/>
                <w:sz w:val="24"/>
              </w:rPr>
              <w:t>Учителя</w:t>
            </w:r>
          </w:p>
        </w:tc>
        <w:tc>
          <w:tcPr>
            <w:tcW w:w="3145" w:type="dxa"/>
          </w:tcPr>
          <w:p w14:paraId="74836C6C" w14:textId="77777777" w:rsidR="00E80C3C" w:rsidRDefault="00E868BA">
            <w:pPr>
              <w:pStyle w:val="TableParagraph"/>
              <w:spacing w:line="273" w:lineRule="exact"/>
              <w:ind w:right="1394"/>
              <w:jc w:val="right"/>
              <w:rPr>
                <w:sz w:val="24"/>
              </w:rPr>
            </w:pPr>
            <w:r>
              <w:rPr>
                <w:sz w:val="24"/>
              </w:rPr>
              <w:t>1-</w:t>
            </w:r>
            <w:r>
              <w:rPr>
                <w:spacing w:val="-10"/>
                <w:sz w:val="24"/>
              </w:rPr>
              <w:t>4</w:t>
            </w:r>
          </w:p>
        </w:tc>
        <w:tc>
          <w:tcPr>
            <w:tcW w:w="3121" w:type="dxa"/>
          </w:tcPr>
          <w:p w14:paraId="70E36178" w14:textId="77777777" w:rsidR="00E80C3C" w:rsidRDefault="00E868BA">
            <w:pPr>
              <w:pStyle w:val="TableParagraph"/>
              <w:spacing w:line="273" w:lineRule="exact"/>
              <w:ind w:left="249"/>
              <w:rPr>
                <w:sz w:val="24"/>
              </w:rPr>
            </w:pPr>
            <w:r>
              <w:rPr>
                <w:sz w:val="24"/>
              </w:rPr>
              <w:t>5</w:t>
            </w:r>
            <w:r>
              <w:rPr>
                <w:spacing w:val="-3"/>
                <w:sz w:val="24"/>
              </w:rPr>
              <w:t xml:space="preserve"> </w:t>
            </w:r>
            <w:r>
              <w:rPr>
                <w:spacing w:val="-2"/>
                <w:sz w:val="24"/>
              </w:rPr>
              <w:t>октября</w:t>
            </w:r>
          </w:p>
        </w:tc>
        <w:tc>
          <w:tcPr>
            <w:tcW w:w="4393" w:type="dxa"/>
          </w:tcPr>
          <w:p w14:paraId="5E1F2AB5" w14:textId="77777777" w:rsidR="00E80C3C" w:rsidRDefault="00E868BA">
            <w:pPr>
              <w:pStyle w:val="TableParagraph"/>
              <w:spacing w:line="273" w:lineRule="exact"/>
              <w:ind w:left="220"/>
              <w:rPr>
                <w:sz w:val="24"/>
              </w:rPr>
            </w:pPr>
            <w:r>
              <w:rPr>
                <w:sz w:val="24"/>
              </w:rPr>
              <w:t>классные</w:t>
            </w:r>
            <w:r>
              <w:rPr>
                <w:spacing w:val="-3"/>
                <w:sz w:val="24"/>
              </w:rPr>
              <w:t xml:space="preserve"> </w:t>
            </w:r>
            <w:r>
              <w:rPr>
                <w:spacing w:val="-2"/>
                <w:sz w:val="24"/>
              </w:rPr>
              <w:t>руководители</w:t>
            </w:r>
          </w:p>
        </w:tc>
      </w:tr>
      <w:tr w:rsidR="00E80C3C" w14:paraId="38C8DA2F" w14:textId="77777777">
        <w:trPr>
          <w:trHeight w:val="830"/>
        </w:trPr>
        <w:tc>
          <w:tcPr>
            <w:tcW w:w="4686" w:type="dxa"/>
          </w:tcPr>
          <w:p w14:paraId="29C7DD79" w14:textId="77777777" w:rsidR="00E80C3C" w:rsidRDefault="00E868BA">
            <w:pPr>
              <w:pStyle w:val="TableParagraph"/>
              <w:spacing w:line="273" w:lineRule="exact"/>
              <w:ind w:left="187"/>
              <w:rPr>
                <w:b/>
                <w:sz w:val="24"/>
              </w:rPr>
            </w:pPr>
            <w:r>
              <w:rPr>
                <w:b/>
                <w:sz w:val="24"/>
              </w:rPr>
              <w:t>Праздник</w:t>
            </w:r>
            <w:r>
              <w:rPr>
                <w:b/>
                <w:spacing w:val="-6"/>
                <w:sz w:val="24"/>
              </w:rPr>
              <w:t xml:space="preserve"> </w:t>
            </w:r>
            <w:r>
              <w:rPr>
                <w:b/>
                <w:sz w:val="24"/>
              </w:rPr>
              <w:t>ко</w:t>
            </w:r>
            <w:r>
              <w:rPr>
                <w:b/>
                <w:spacing w:val="1"/>
                <w:sz w:val="24"/>
              </w:rPr>
              <w:t xml:space="preserve"> </w:t>
            </w:r>
            <w:r>
              <w:rPr>
                <w:b/>
                <w:sz w:val="24"/>
              </w:rPr>
              <w:t xml:space="preserve">Дню </w:t>
            </w:r>
            <w:r>
              <w:rPr>
                <w:b/>
                <w:spacing w:val="-4"/>
                <w:sz w:val="24"/>
              </w:rPr>
              <w:t>отца</w:t>
            </w:r>
          </w:p>
        </w:tc>
        <w:tc>
          <w:tcPr>
            <w:tcW w:w="3145" w:type="dxa"/>
          </w:tcPr>
          <w:p w14:paraId="73883B81" w14:textId="77777777" w:rsidR="00E80C3C" w:rsidRDefault="00E868BA">
            <w:pPr>
              <w:pStyle w:val="TableParagraph"/>
              <w:spacing w:line="273" w:lineRule="exact"/>
              <w:ind w:right="1394"/>
              <w:jc w:val="right"/>
              <w:rPr>
                <w:sz w:val="24"/>
              </w:rPr>
            </w:pPr>
            <w:r>
              <w:rPr>
                <w:sz w:val="24"/>
              </w:rPr>
              <w:t>1-</w:t>
            </w:r>
            <w:r>
              <w:rPr>
                <w:spacing w:val="-10"/>
                <w:sz w:val="24"/>
              </w:rPr>
              <w:t>4</w:t>
            </w:r>
          </w:p>
        </w:tc>
        <w:tc>
          <w:tcPr>
            <w:tcW w:w="3121" w:type="dxa"/>
          </w:tcPr>
          <w:p w14:paraId="4C5FA7D1" w14:textId="77777777" w:rsidR="00E80C3C" w:rsidRDefault="00E868BA">
            <w:pPr>
              <w:pStyle w:val="TableParagraph"/>
              <w:spacing w:line="237" w:lineRule="auto"/>
              <w:ind w:left="249" w:right="216"/>
              <w:rPr>
                <w:sz w:val="24"/>
              </w:rPr>
            </w:pPr>
            <w:r>
              <w:rPr>
                <w:sz w:val="24"/>
              </w:rPr>
              <w:t>Третье</w:t>
            </w:r>
            <w:r>
              <w:rPr>
                <w:spacing w:val="-15"/>
                <w:sz w:val="24"/>
              </w:rPr>
              <w:t xml:space="preserve"> </w:t>
            </w:r>
            <w:r>
              <w:rPr>
                <w:sz w:val="24"/>
              </w:rPr>
              <w:t xml:space="preserve">воскресение </w:t>
            </w:r>
            <w:r>
              <w:rPr>
                <w:spacing w:val="-2"/>
                <w:sz w:val="24"/>
              </w:rPr>
              <w:t>октября</w:t>
            </w:r>
          </w:p>
        </w:tc>
        <w:tc>
          <w:tcPr>
            <w:tcW w:w="4393" w:type="dxa"/>
          </w:tcPr>
          <w:p w14:paraId="0CB5E2C2" w14:textId="77777777" w:rsidR="00E80C3C" w:rsidRDefault="00E868BA">
            <w:pPr>
              <w:pStyle w:val="TableParagraph"/>
              <w:spacing w:line="237" w:lineRule="auto"/>
              <w:ind w:left="220" w:right="1729"/>
              <w:rPr>
                <w:sz w:val="24"/>
              </w:rPr>
            </w:pPr>
            <w:r>
              <w:rPr>
                <w:spacing w:val="-2"/>
                <w:sz w:val="24"/>
              </w:rPr>
              <w:t xml:space="preserve">ответственный </w:t>
            </w:r>
            <w:r>
              <w:rPr>
                <w:sz w:val="24"/>
              </w:rPr>
              <w:t>классные</w:t>
            </w:r>
            <w:r>
              <w:rPr>
                <w:spacing w:val="-15"/>
                <w:sz w:val="24"/>
              </w:rPr>
              <w:t xml:space="preserve"> </w:t>
            </w:r>
            <w:r>
              <w:rPr>
                <w:sz w:val="24"/>
              </w:rPr>
              <w:t>руководители</w:t>
            </w:r>
          </w:p>
        </w:tc>
      </w:tr>
      <w:tr w:rsidR="00E80C3C" w14:paraId="58E05A19" w14:textId="77777777">
        <w:trPr>
          <w:trHeight w:val="546"/>
        </w:trPr>
        <w:tc>
          <w:tcPr>
            <w:tcW w:w="4686" w:type="dxa"/>
          </w:tcPr>
          <w:p w14:paraId="0C670F46" w14:textId="77777777" w:rsidR="00E80C3C" w:rsidRDefault="00E868BA">
            <w:pPr>
              <w:pStyle w:val="TableParagraph"/>
              <w:spacing w:line="274" w:lineRule="exact"/>
              <w:ind w:left="4" w:firstLine="124"/>
              <w:rPr>
                <w:b/>
                <w:sz w:val="24"/>
              </w:rPr>
            </w:pPr>
            <w:r>
              <w:rPr>
                <w:b/>
                <w:sz w:val="24"/>
              </w:rPr>
              <w:t>Линейка,</w:t>
            </w:r>
            <w:r>
              <w:rPr>
                <w:b/>
                <w:spacing w:val="-15"/>
                <w:sz w:val="24"/>
              </w:rPr>
              <w:t xml:space="preserve"> </w:t>
            </w:r>
            <w:r>
              <w:rPr>
                <w:b/>
                <w:sz w:val="24"/>
              </w:rPr>
              <w:t>посвящённая</w:t>
            </w:r>
            <w:r>
              <w:rPr>
                <w:b/>
                <w:spacing w:val="-14"/>
                <w:sz w:val="24"/>
              </w:rPr>
              <w:t xml:space="preserve"> </w:t>
            </w:r>
            <w:r>
              <w:rPr>
                <w:b/>
                <w:sz w:val="24"/>
              </w:rPr>
              <w:t>Дню</w:t>
            </w:r>
            <w:r>
              <w:rPr>
                <w:b/>
                <w:spacing w:val="-14"/>
                <w:sz w:val="24"/>
              </w:rPr>
              <w:t xml:space="preserve"> </w:t>
            </w:r>
            <w:r>
              <w:rPr>
                <w:b/>
                <w:sz w:val="24"/>
              </w:rPr>
              <w:t xml:space="preserve">народного </w:t>
            </w:r>
            <w:r>
              <w:rPr>
                <w:b/>
                <w:spacing w:val="-2"/>
                <w:sz w:val="24"/>
              </w:rPr>
              <w:t>единства</w:t>
            </w:r>
          </w:p>
        </w:tc>
        <w:tc>
          <w:tcPr>
            <w:tcW w:w="3145" w:type="dxa"/>
          </w:tcPr>
          <w:p w14:paraId="68C1ADDE" w14:textId="77777777" w:rsidR="00E80C3C" w:rsidRDefault="00E868BA">
            <w:pPr>
              <w:pStyle w:val="TableParagraph"/>
              <w:spacing w:line="273" w:lineRule="exact"/>
              <w:ind w:right="1394"/>
              <w:jc w:val="right"/>
              <w:rPr>
                <w:sz w:val="24"/>
              </w:rPr>
            </w:pPr>
            <w:r>
              <w:rPr>
                <w:sz w:val="24"/>
              </w:rPr>
              <w:t>1-</w:t>
            </w:r>
            <w:r>
              <w:rPr>
                <w:spacing w:val="-10"/>
                <w:sz w:val="24"/>
              </w:rPr>
              <w:t>4</w:t>
            </w:r>
          </w:p>
        </w:tc>
        <w:tc>
          <w:tcPr>
            <w:tcW w:w="3121" w:type="dxa"/>
          </w:tcPr>
          <w:p w14:paraId="69381BC0" w14:textId="77777777" w:rsidR="00E80C3C" w:rsidRDefault="00E868BA">
            <w:pPr>
              <w:pStyle w:val="TableParagraph"/>
              <w:spacing w:line="273" w:lineRule="exact"/>
              <w:ind w:left="249"/>
              <w:rPr>
                <w:sz w:val="24"/>
              </w:rPr>
            </w:pPr>
            <w:r>
              <w:rPr>
                <w:sz w:val="24"/>
              </w:rPr>
              <w:t>4</w:t>
            </w:r>
            <w:r>
              <w:rPr>
                <w:spacing w:val="2"/>
                <w:sz w:val="24"/>
              </w:rPr>
              <w:t xml:space="preserve"> </w:t>
            </w:r>
            <w:r>
              <w:rPr>
                <w:spacing w:val="-2"/>
                <w:sz w:val="24"/>
              </w:rPr>
              <w:t>ноября</w:t>
            </w:r>
          </w:p>
        </w:tc>
        <w:tc>
          <w:tcPr>
            <w:tcW w:w="4393" w:type="dxa"/>
          </w:tcPr>
          <w:p w14:paraId="288D897D" w14:textId="77777777" w:rsidR="00E80C3C" w:rsidRDefault="00E868BA">
            <w:pPr>
              <w:pStyle w:val="TableParagraph"/>
              <w:spacing w:line="273" w:lineRule="exact"/>
              <w:ind w:left="220"/>
              <w:rPr>
                <w:sz w:val="24"/>
              </w:rPr>
            </w:pPr>
            <w:r>
              <w:rPr>
                <w:sz w:val="24"/>
              </w:rPr>
              <w:t>классные</w:t>
            </w:r>
            <w:r>
              <w:rPr>
                <w:spacing w:val="-3"/>
                <w:sz w:val="24"/>
              </w:rPr>
              <w:t xml:space="preserve"> </w:t>
            </w:r>
            <w:r>
              <w:rPr>
                <w:spacing w:val="-2"/>
                <w:sz w:val="24"/>
              </w:rPr>
              <w:t>руководители</w:t>
            </w:r>
          </w:p>
        </w:tc>
      </w:tr>
      <w:tr w:rsidR="00E80C3C" w14:paraId="6E0FBC2E" w14:textId="77777777">
        <w:trPr>
          <w:trHeight w:val="440"/>
        </w:trPr>
        <w:tc>
          <w:tcPr>
            <w:tcW w:w="4686" w:type="dxa"/>
          </w:tcPr>
          <w:p w14:paraId="31ED5B2F" w14:textId="77777777" w:rsidR="00E80C3C" w:rsidRDefault="00E868BA">
            <w:pPr>
              <w:pStyle w:val="TableParagraph"/>
              <w:spacing w:line="272" w:lineRule="exact"/>
              <w:ind w:left="220"/>
              <w:rPr>
                <w:b/>
                <w:sz w:val="24"/>
              </w:rPr>
            </w:pPr>
            <w:r>
              <w:rPr>
                <w:b/>
                <w:sz w:val="24"/>
              </w:rPr>
              <w:t>Праздник ко</w:t>
            </w:r>
            <w:r>
              <w:rPr>
                <w:b/>
                <w:spacing w:val="-4"/>
                <w:sz w:val="24"/>
              </w:rPr>
              <w:t xml:space="preserve"> </w:t>
            </w:r>
            <w:r>
              <w:rPr>
                <w:b/>
                <w:sz w:val="24"/>
              </w:rPr>
              <w:t xml:space="preserve">Дню </w:t>
            </w:r>
            <w:r>
              <w:rPr>
                <w:b/>
                <w:spacing w:val="-2"/>
                <w:sz w:val="24"/>
              </w:rPr>
              <w:t>матери</w:t>
            </w:r>
          </w:p>
        </w:tc>
        <w:tc>
          <w:tcPr>
            <w:tcW w:w="3145" w:type="dxa"/>
          </w:tcPr>
          <w:p w14:paraId="79CFD557" w14:textId="77777777" w:rsidR="00E80C3C" w:rsidRDefault="00E868BA">
            <w:pPr>
              <w:pStyle w:val="TableParagraph"/>
              <w:spacing w:line="272" w:lineRule="exact"/>
              <w:ind w:right="1394"/>
              <w:jc w:val="right"/>
              <w:rPr>
                <w:sz w:val="24"/>
              </w:rPr>
            </w:pPr>
            <w:r>
              <w:rPr>
                <w:sz w:val="24"/>
              </w:rPr>
              <w:t>1-</w:t>
            </w:r>
            <w:r>
              <w:rPr>
                <w:spacing w:val="-10"/>
                <w:sz w:val="24"/>
              </w:rPr>
              <w:t>4</w:t>
            </w:r>
          </w:p>
        </w:tc>
        <w:tc>
          <w:tcPr>
            <w:tcW w:w="3121" w:type="dxa"/>
          </w:tcPr>
          <w:p w14:paraId="35385E72" w14:textId="77777777" w:rsidR="00E80C3C" w:rsidRDefault="00E868BA">
            <w:pPr>
              <w:pStyle w:val="TableParagraph"/>
              <w:spacing w:line="272" w:lineRule="exact"/>
              <w:ind w:left="249"/>
              <w:rPr>
                <w:sz w:val="24"/>
              </w:rPr>
            </w:pPr>
            <w:r>
              <w:rPr>
                <w:sz w:val="24"/>
              </w:rPr>
              <w:t xml:space="preserve">28 </w:t>
            </w:r>
            <w:r>
              <w:rPr>
                <w:spacing w:val="-2"/>
                <w:sz w:val="24"/>
              </w:rPr>
              <w:t>ноября</w:t>
            </w:r>
          </w:p>
        </w:tc>
        <w:tc>
          <w:tcPr>
            <w:tcW w:w="4393" w:type="dxa"/>
          </w:tcPr>
          <w:p w14:paraId="4E8C0E5C" w14:textId="77777777" w:rsidR="00E80C3C" w:rsidRDefault="00E868BA">
            <w:pPr>
              <w:pStyle w:val="TableParagraph"/>
              <w:spacing w:line="272" w:lineRule="exact"/>
              <w:ind w:left="283"/>
              <w:rPr>
                <w:sz w:val="24"/>
              </w:rPr>
            </w:pPr>
            <w:r>
              <w:rPr>
                <w:sz w:val="24"/>
              </w:rPr>
              <w:t>классные</w:t>
            </w:r>
            <w:r>
              <w:rPr>
                <w:spacing w:val="-7"/>
                <w:sz w:val="24"/>
              </w:rPr>
              <w:t xml:space="preserve"> </w:t>
            </w:r>
            <w:r>
              <w:rPr>
                <w:spacing w:val="-2"/>
                <w:sz w:val="24"/>
              </w:rPr>
              <w:t>руководители</w:t>
            </w:r>
          </w:p>
        </w:tc>
      </w:tr>
      <w:tr w:rsidR="00E80C3C" w14:paraId="35A8977A" w14:textId="77777777">
        <w:trPr>
          <w:trHeight w:val="546"/>
        </w:trPr>
        <w:tc>
          <w:tcPr>
            <w:tcW w:w="4686" w:type="dxa"/>
          </w:tcPr>
          <w:p w14:paraId="6CB32BF7" w14:textId="77777777" w:rsidR="00E80C3C" w:rsidRDefault="00E868BA">
            <w:pPr>
              <w:pStyle w:val="TableParagraph"/>
              <w:spacing w:line="274" w:lineRule="exact"/>
              <w:ind w:left="4" w:firstLine="182"/>
              <w:rPr>
                <w:b/>
                <w:sz w:val="24"/>
              </w:rPr>
            </w:pPr>
            <w:r>
              <w:rPr>
                <w:b/>
                <w:sz w:val="24"/>
              </w:rPr>
              <w:t>Классный</w:t>
            </w:r>
            <w:r>
              <w:rPr>
                <w:b/>
                <w:spacing w:val="-11"/>
                <w:sz w:val="24"/>
              </w:rPr>
              <w:t xml:space="preserve"> </w:t>
            </w:r>
            <w:r>
              <w:rPr>
                <w:b/>
                <w:sz w:val="24"/>
              </w:rPr>
              <w:t>час</w:t>
            </w:r>
            <w:r>
              <w:rPr>
                <w:b/>
                <w:spacing w:val="-12"/>
                <w:sz w:val="24"/>
              </w:rPr>
              <w:t xml:space="preserve"> </w:t>
            </w:r>
            <w:r>
              <w:rPr>
                <w:b/>
                <w:sz w:val="24"/>
              </w:rPr>
              <w:t>«Государственный</w:t>
            </w:r>
            <w:r>
              <w:rPr>
                <w:b/>
                <w:spacing w:val="-15"/>
                <w:sz w:val="24"/>
              </w:rPr>
              <w:t xml:space="preserve"> </w:t>
            </w:r>
            <w:r>
              <w:rPr>
                <w:b/>
                <w:sz w:val="24"/>
              </w:rPr>
              <w:t>герб Российской Федерации»</w:t>
            </w:r>
          </w:p>
        </w:tc>
        <w:tc>
          <w:tcPr>
            <w:tcW w:w="3145" w:type="dxa"/>
          </w:tcPr>
          <w:p w14:paraId="30AA9B4B" w14:textId="77777777" w:rsidR="00E80C3C" w:rsidRDefault="00E868BA">
            <w:pPr>
              <w:pStyle w:val="TableParagraph"/>
              <w:spacing w:line="273" w:lineRule="exact"/>
              <w:ind w:right="1394"/>
              <w:jc w:val="right"/>
              <w:rPr>
                <w:sz w:val="24"/>
              </w:rPr>
            </w:pPr>
            <w:r>
              <w:rPr>
                <w:sz w:val="24"/>
              </w:rPr>
              <w:t>1-</w:t>
            </w:r>
            <w:r>
              <w:rPr>
                <w:spacing w:val="-10"/>
                <w:sz w:val="24"/>
              </w:rPr>
              <w:t>4</w:t>
            </w:r>
          </w:p>
        </w:tc>
        <w:tc>
          <w:tcPr>
            <w:tcW w:w="3121" w:type="dxa"/>
          </w:tcPr>
          <w:p w14:paraId="1C1449C4" w14:textId="77777777" w:rsidR="00E80C3C" w:rsidRDefault="00E868BA">
            <w:pPr>
              <w:pStyle w:val="TableParagraph"/>
              <w:spacing w:line="273" w:lineRule="exact"/>
              <w:ind w:left="595"/>
              <w:rPr>
                <w:sz w:val="24"/>
              </w:rPr>
            </w:pPr>
            <w:r>
              <w:rPr>
                <w:spacing w:val="-2"/>
                <w:sz w:val="24"/>
              </w:rPr>
              <w:t>ноябрь</w:t>
            </w:r>
          </w:p>
        </w:tc>
        <w:tc>
          <w:tcPr>
            <w:tcW w:w="4393" w:type="dxa"/>
          </w:tcPr>
          <w:p w14:paraId="515E9C8C" w14:textId="77777777" w:rsidR="00E80C3C" w:rsidRDefault="00E868BA">
            <w:pPr>
              <w:pStyle w:val="TableParagraph"/>
              <w:spacing w:line="273" w:lineRule="exact"/>
              <w:ind w:left="297"/>
              <w:rPr>
                <w:sz w:val="24"/>
              </w:rPr>
            </w:pPr>
            <w:r>
              <w:rPr>
                <w:sz w:val="24"/>
              </w:rPr>
              <w:t>классные</w:t>
            </w:r>
            <w:r>
              <w:rPr>
                <w:spacing w:val="-7"/>
                <w:sz w:val="24"/>
              </w:rPr>
              <w:t xml:space="preserve"> </w:t>
            </w:r>
            <w:r>
              <w:rPr>
                <w:spacing w:val="-2"/>
                <w:sz w:val="24"/>
              </w:rPr>
              <w:t>руководители</w:t>
            </w:r>
          </w:p>
        </w:tc>
      </w:tr>
      <w:tr w:rsidR="00E80C3C" w14:paraId="2EF80247" w14:textId="77777777">
        <w:trPr>
          <w:trHeight w:val="536"/>
        </w:trPr>
        <w:tc>
          <w:tcPr>
            <w:tcW w:w="4686" w:type="dxa"/>
          </w:tcPr>
          <w:p w14:paraId="1FC7FD63" w14:textId="77777777" w:rsidR="00E80C3C" w:rsidRDefault="00E868BA">
            <w:pPr>
              <w:pStyle w:val="TableParagraph"/>
              <w:spacing w:line="268" w:lineRule="exact"/>
              <w:ind w:left="220"/>
              <w:rPr>
                <w:b/>
                <w:sz w:val="24"/>
              </w:rPr>
            </w:pPr>
            <w:r>
              <w:rPr>
                <w:b/>
                <w:sz w:val="24"/>
              </w:rPr>
              <w:t>Классный</w:t>
            </w:r>
            <w:r>
              <w:rPr>
                <w:b/>
                <w:spacing w:val="-13"/>
                <w:sz w:val="24"/>
              </w:rPr>
              <w:t xml:space="preserve"> </w:t>
            </w:r>
            <w:r>
              <w:rPr>
                <w:b/>
                <w:sz w:val="24"/>
              </w:rPr>
              <w:t>час</w:t>
            </w:r>
            <w:r>
              <w:rPr>
                <w:b/>
                <w:spacing w:val="-13"/>
                <w:sz w:val="24"/>
              </w:rPr>
              <w:t xml:space="preserve"> </w:t>
            </w:r>
            <w:r>
              <w:rPr>
                <w:b/>
                <w:sz w:val="24"/>
              </w:rPr>
              <w:t>«День</w:t>
            </w:r>
            <w:r>
              <w:rPr>
                <w:b/>
                <w:spacing w:val="-12"/>
                <w:sz w:val="24"/>
              </w:rPr>
              <w:t xml:space="preserve"> </w:t>
            </w:r>
            <w:r>
              <w:rPr>
                <w:b/>
                <w:sz w:val="24"/>
              </w:rPr>
              <w:t>конституции Российской Федерации»</w:t>
            </w:r>
          </w:p>
        </w:tc>
        <w:tc>
          <w:tcPr>
            <w:tcW w:w="3145" w:type="dxa"/>
          </w:tcPr>
          <w:p w14:paraId="56507F2D" w14:textId="77777777" w:rsidR="00E80C3C" w:rsidRDefault="00E868BA">
            <w:pPr>
              <w:pStyle w:val="TableParagraph"/>
              <w:spacing w:line="267" w:lineRule="exact"/>
              <w:ind w:right="1394"/>
              <w:jc w:val="right"/>
              <w:rPr>
                <w:sz w:val="24"/>
              </w:rPr>
            </w:pPr>
            <w:r>
              <w:rPr>
                <w:sz w:val="24"/>
              </w:rPr>
              <w:t>1-</w:t>
            </w:r>
            <w:r>
              <w:rPr>
                <w:spacing w:val="-10"/>
                <w:sz w:val="24"/>
              </w:rPr>
              <w:t>4</w:t>
            </w:r>
          </w:p>
        </w:tc>
        <w:tc>
          <w:tcPr>
            <w:tcW w:w="3121" w:type="dxa"/>
          </w:tcPr>
          <w:p w14:paraId="692BD4BC" w14:textId="77777777" w:rsidR="00E80C3C" w:rsidRDefault="00E868BA">
            <w:pPr>
              <w:pStyle w:val="TableParagraph"/>
              <w:spacing w:line="267" w:lineRule="exact"/>
              <w:ind w:left="273"/>
              <w:rPr>
                <w:sz w:val="24"/>
              </w:rPr>
            </w:pPr>
            <w:r>
              <w:rPr>
                <w:sz w:val="24"/>
              </w:rPr>
              <w:t>12</w:t>
            </w:r>
            <w:r>
              <w:rPr>
                <w:spacing w:val="2"/>
                <w:sz w:val="24"/>
              </w:rPr>
              <w:t xml:space="preserve"> </w:t>
            </w:r>
            <w:r>
              <w:rPr>
                <w:spacing w:val="-2"/>
                <w:sz w:val="24"/>
              </w:rPr>
              <w:t>декабря</w:t>
            </w:r>
          </w:p>
        </w:tc>
        <w:tc>
          <w:tcPr>
            <w:tcW w:w="4393" w:type="dxa"/>
          </w:tcPr>
          <w:p w14:paraId="518D2602" w14:textId="77777777" w:rsidR="00E80C3C" w:rsidRDefault="00E868BA">
            <w:pPr>
              <w:pStyle w:val="TableParagraph"/>
              <w:spacing w:line="267" w:lineRule="exact"/>
              <w:ind w:left="364"/>
              <w:rPr>
                <w:sz w:val="24"/>
              </w:rPr>
            </w:pPr>
            <w:r>
              <w:rPr>
                <w:sz w:val="24"/>
              </w:rPr>
              <w:t>классные</w:t>
            </w:r>
            <w:r>
              <w:rPr>
                <w:spacing w:val="-7"/>
                <w:sz w:val="24"/>
              </w:rPr>
              <w:t xml:space="preserve"> </w:t>
            </w:r>
            <w:r>
              <w:rPr>
                <w:spacing w:val="-2"/>
                <w:sz w:val="24"/>
              </w:rPr>
              <w:t>руководители</w:t>
            </w:r>
          </w:p>
        </w:tc>
      </w:tr>
      <w:tr w:rsidR="00E80C3C" w14:paraId="4FEA16BF" w14:textId="77777777">
        <w:trPr>
          <w:trHeight w:val="801"/>
        </w:trPr>
        <w:tc>
          <w:tcPr>
            <w:tcW w:w="4686" w:type="dxa"/>
          </w:tcPr>
          <w:p w14:paraId="7B7C38AD" w14:textId="77777777" w:rsidR="00E80C3C" w:rsidRDefault="00E868BA">
            <w:pPr>
              <w:pStyle w:val="TableParagraph"/>
              <w:spacing w:line="264" w:lineRule="exact"/>
              <w:ind w:left="220"/>
              <w:rPr>
                <w:b/>
                <w:sz w:val="24"/>
              </w:rPr>
            </w:pPr>
            <w:r>
              <w:rPr>
                <w:b/>
                <w:sz w:val="24"/>
              </w:rPr>
              <w:t>День памяти</w:t>
            </w:r>
            <w:r>
              <w:rPr>
                <w:b/>
                <w:spacing w:val="-5"/>
                <w:sz w:val="24"/>
              </w:rPr>
              <w:t xml:space="preserve"> </w:t>
            </w:r>
            <w:r>
              <w:rPr>
                <w:b/>
                <w:sz w:val="24"/>
              </w:rPr>
              <w:t>о</w:t>
            </w:r>
            <w:r>
              <w:rPr>
                <w:b/>
                <w:spacing w:val="-6"/>
                <w:sz w:val="24"/>
              </w:rPr>
              <w:t xml:space="preserve"> </w:t>
            </w:r>
            <w:r>
              <w:rPr>
                <w:b/>
                <w:sz w:val="24"/>
              </w:rPr>
              <w:t>россиянах,</w:t>
            </w:r>
            <w:r>
              <w:rPr>
                <w:b/>
                <w:spacing w:val="1"/>
                <w:sz w:val="24"/>
              </w:rPr>
              <w:t xml:space="preserve"> </w:t>
            </w:r>
            <w:r>
              <w:rPr>
                <w:b/>
                <w:spacing w:val="-2"/>
                <w:sz w:val="24"/>
              </w:rPr>
              <w:t>исполнявших</w:t>
            </w:r>
          </w:p>
          <w:p w14:paraId="679751B6" w14:textId="77777777" w:rsidR="00E80C3C" w:rsidRDefault="00E868BA">
            <w:pPr>
              <w:pStyle w:val="TableParagraph"/>
              <w:spacing w:line="264" w:lineRule="exact"/>
              <w:ind w:left="220" w:right="709"/>
              <w:rPr>
                <w:b/>
                <w:sz w:val="24"/>
              </w:rPr>
            </w:pPr>
            <w:r>
              <w:rPr>
                <w:b/>
                <w:sz w:val="24"/>
              </w:rPr>
              <w:t>служебный</w:t>
            </w:r>
            <w:r>
              <w:rPr>
                <w:b/>
                <w:spacing w:val="-12"/>
                <w:sz w:val="24"/>
              </w:rPr>
              <w:t xml:space="preserve"> </w:t>
            </w:r>
            <w:r>
              <w:rPr>
                <w:b/>
                <w:sz w:val="24"/>
              </w:rPr>
              <w:t>долг</w:t>
            </w:r>
            <w:r>
              <w:rPr>
                <w:b/>
                <w:spacing w:val="-12"/>
                <w:sz w:val="24"/>
              </w:rPr>
              <w:t xml:space="preserve"> </w:t>
            </w:r>
            <w:r>
              <w:rPr>
                <w:b/>
                <w:sz w:val="24"/>
              </w:rPr>
              <w:t>за</w:t>
            </w:r>
            <w:r>
              <w:rPr>
                <w:b/>
                <w:spacing w:val="-13"/>
                <w:sz w:val="24"/>
              </w:rPr>
              <w:t xml:space="preserve"> </w:t>
            </w:r>
            <w:r>
              <w:rPr>
                <w:b/>
                <w:sz w:val="24"/>
              </w:rPr>
              <w:t xml:space="preserve">пределами </w:t>
            </w:r>
            <w:r>
              <w:rPr>
                <w:b/>
                <w:spacing w:val="-2"/>
                <w:sz w:val="24"/>
              </w:rPr>
              <w:t>Отечества</w:t>
            </w:r>
          </w:p>
        </w:tc>
        <w:tc>
          <w:tcPr>
            <w:tcW w:w="3145" w:type="dxa"/>
          </w:tcPr>
          <w:p w14:paraId="33269F8A" w14:textId="77777777" w:rsidR="00E80C3C" w:rsidRDefault="00E868BA">
            <w:pPr>
              <w:pStyle w:val="TableParagraph"/>
              <w:spacing w:line="268" w:lineRule="exact"/>
              <w:ind w:right="1394"/>
              <w:jc w:val="right"/>
              <w:rPr>
                <w:sz w:val="24"/>
              </w:rPr>
            </w:pPr>
            <w:r>
              <w:rPr>
                <w:sz w:val="24"/>
              </w:rPr>
              <w:t>1-</w:t>
            </w:r>
            <w:r>
              <w:rPr>
                <w:spacing w:val="-10"/>
                <w:sz w:val="24"/>
              </w:rPr>
              <w:t>4</w:t>
            </w:r>
          </w:p>
        </w:tc>
        <w:tc>
          <w:tcPr>
            <w:tcW w:w="3121" w:type="dxa"/>
          </w:tcPr>
          <w:p w14:paraId="6BC3449A" w14:textId="77777777" w:rsidR="00E80C3C" w:rsidRDefault="00E868BA">
            <w:pPr>
              <w:pStyle w:val="TableParagraph"/>
              <w:spacing w:line="268" w:lineRule="exact"/>
              <w:ind w:left="273"/>
              <w:rPr>
                <w:sz w:val="24"/>
              </w:rPr>
            </w:pPr>
            <w:r>
              <w:rPr>
                <w:sz w:val="24"/>
              </w:rPr>
              <w:t>15</w:t>
            </w:r>
            <w:r>
              <w:rPr>
                <w:spacing w:val="2"/>
                <w:sz w:val="24"/>
              </w:rPr>
              <w:t xml:space="preserve"> </w:t>
            </w:r>
            <w:r>
              <w:rPr>
                <w:spacing w:val="-2"/>
                <w:sz w:val="24"/>
              </w:rPr>
              <w:t>февраля</w:t>
            </w:r>
          </w:p>
        </w:tc>
        <w:tc>
          <w:tcPr>
            <w:tcW w:w="4393" w:type="dxa"/>
          </w:tcPr>
          <w:p w14:paraId="3D2BAF1F" w14:textId="77777777" w:rsidR="00E80C3C" w:rsidRDefault="00E868BA">
            <w:pPr>
              <w:pStyle w:val="TableParagraph"/>
              <w:spacing w:line="268" w:lineRule="exact"/>
              <w:ind w:left="364"/>
              <w:rPr>
                <w:sz w:val="24"/>
              </w:rPr>
            </w:pPr>
            <w:r>
              <w:rPr>
                <w:sz w:val="24"/>
              </w:rPr>
              <w:t>классные</w:t>
            </w:r>
            <w:r>
              <w:rPr>
                <w:spacing w:val="-7"/>
                <w:sz w:val="24"/>
              </w:rPr>
              <w:t xml:space="preserve"> </w:t>
            </w:r>
            <w:r>
              <w:rPr>
                <w:spacing w:val="-2"/>
                <w:sz w:val="24"/>
              </w:rPr>
              <w:t>руководители</w:t>
            </w:r>
          </w:p>
        </w:tc>
      </w:tr>
      <w:tr w:rsidR="00E80C3C" w14:paraId="2ECA0347" w14:textId="77777777">
        <w:trPr>
          <w:trHeight w:val="436"/>
        </w:trPr>
        <w:tc>
          <w:tcPr>
            <w:tcW w:w="4686" w:type="dxa"/>
          </w:tcPr>
          <w:p w14:paraId="62777919" w14:textId="77777777" w:rsidR="00E80C3C" w:rsidRDefault="00E868BA">
            <w:pPr>
              <w:pStyle w:val="TableParagraph"/>
              <w:spacing w:line="268" w:lineRule="exact"/>
              <w:ind w:left="220"/>
              <w:rPr>
                <w:b/>
                <w:sz w:val="24"/>
              </w:rPr>
            </w:pPr>
            <w:r>
              <w:rPr>
                <w:b/>
                <w:sz w:val="24"/>
              </w:rPr>
              <w:t>День</w:t>
            </w:r>
            <w:r>
              <w:rPr>
                <w:b/>
                <w:spacing w:val="1"/>
                <w:sz w:val="24"/>
              </w:rPr>
              <w:t xml:space="preserve"> </w:t>
            </w:r>
            <w:r>
              <w:rPr>
                <w:b/>
                <w:sz w:val="24"/>
              </w:rPr>
              <w:t>воссоединения</w:t>
            </w:r>
            <w:r>
              <w:rPr>
                <w:b/>
                <w:spacing w:val="-2"/>
                <w:sz w:val="24"/>
              </w:rPr>
              <w:t xml:space="preserve"> </w:t>
            </w:r>
            <w:r>
              <w:rPr>
                <w:b/>
                <w:sz w:val="24"/>
              </w:rPr>
              <w:t>Крыма</w:t>
            </w:r>
            <w:r>
              <w:rPr>
                <w:b/>
                <w:spacing w:val="-2"/>
                <w:sz w:val="24"/>
              </w:rPr>
              <w:t xml:space="preserve"> </w:t>
            </w:r>
            <w:r>
              <w:rPr>
                <w:b/>
                <w:sz w:val="24"/>
              </w:rPr>
              <w:t>с</w:t>
            </w:r>
            <w:r>
              <w:rPr>
                <w:b/>
                <w:spacing w:val="-6"/>
                <w:sz w:val="24"/>
              </w:rPr>
              <w:t xml:space="preserve"> </w:t>
            </w:r>
            <w:r>
              <w:rPr>
                <w:b/>
                <w:spacing w:val="-2"/>
                <w:sz w:val="24"/>
              </w:rPr>
              <w:t>Россией</w:t>
            </w:r>
          </w:p>
        </w:tc>
        <w:tc>
          <w:tcPr>
            <w:tcW w:w="3145" w:type="dxa"/>
          </w:tcPr>
          <w:p w14:paraId="1C6D9A83" w14:textId="77777777" w:rsidR="00E80C3C" w:rsidRDefault="00E868BA">
            <w:pPr>
              <w:pStyle w:val="TableParagraph"/>
              <w:spacing w:line="268" w:lineRule="exact"/>
              <w:ind w:right="1394"/>
              <w:jc w:val="right"/>
              <w:rPr>
                <w:sz w:val="24"/>
              </w:rPr>
            </w:pPr>
            <w:r>
              <w:rPr>
                <w:sz w:val="24"/>
              </w:rPr>
              <w:t>1-</w:t>
            </w:r>
            <w:r>
              <w:rPr>
                <w:spacing w:val="-10"/>
                <w:sz w:val="24"/>
              </w:rPr>
              <w:t>4</w:t>
            </w:r>
          </w:p>
        </w:tc>
        <w:tc>
          <w:tcPr>
            <w:tcW w:w="3121" w:type="dxa"/>
          </w:tcPr>
          <w:p w14:paraId="33CD52AE" w14:textId="77777777" w:rsidR="00E80C3C" w:rsidRDefault="00E868BA">
            <w:pPr>
              <w:pStyle w:val="TableParagraph"/>
              <w:spacing w:line="268" w:lineRule="exact"/>
              <w:ind w:left="273"/>
              <w:rPr>
                <w:sz w:val="24"/>
              </w:rPr>
            </w:pPr>
            <w:r>
              <w:rPr>
                <w:sz w:val="24"/>
              </w:rPr>
              <w:t>18</w:t>
            </w:r>
            <w:r>
              <w:rPr>
                <w:spacing w:val="2"/>
                <w:sz w:val="24"/>
              </w:rPr>
              <w:t xml:space="preserve"> </w:t>
            </w:r>
            <w:r>
              <w:rPr>
                <w:spacing w:val="-2"/>
                <w:sz w:val="24"/>
              </w:rPr>
              <w:t>марта</w:t>
            </w:r>
          </w:p>
        </w:tc>
        <w:tc>
          <w:tcPr>
            <w:tcW w:w="4393" w:type="dxa"/>
          </w:tcPr>
          <w:p w14:paraId="66E9B4CD" w14:textId="77777777" w:rsidR="00E80C3C" w:rsidRDefault="00E868BA">
            <w:pPr>
              <w:pStyle w:val="TableParagraph"/>
              <w:spacing w:line="268" w:lineRule="exact"/>
              <w:ind w:left="364"/>
              <w:rPr>
                <w:sz w:val="24"/>
              </w:rPr>
            </w:pPr>
            <w:r>
              <w:rPr>
                <w:sz w:val="24"/>
              </w:rPr>
              <w:t>классные</w:t>
            </w:r>
            <w:r>
              <w:rPr>
                <w:spacing w:val="-7"/>
                <w:sz w:val="24"/>
              </w:rPr>
              <w:t xml:space="preserve"> </w:t>
            </w:r>
            <w:r>
              <w:rPr>
                <w:spacing w:val="-2"/>
                <w:sz w:val="24"/>
              </w:rPr>
              <w:t>руководители</w:t>
            </w:r>
          </w:p>
        </w:tc>
      </w:tr>
      <w:tr w:rsidR="00E80C3C" w14:paraId="26B2F3E2" w14:textId="77777777">
        <w:trPr>
          <w:trHeight w:val="436"/>
        </w:trPr>
        <w:tc>
          <w:tcPr>
            <w:tcW w:w="4686" w:type="dxa"/>
          </w:tcPr>
          <w:p w14:paraId="16EC765D" w14:textId="77777777" w:rsidR="00E80C3C" w:rsidRDefault="00E868BA">
            <w:pPr>
              <w:pStyle w:val="TableParagraph"/>
              <w:spacing w:line="268" w:lineRule="exact"/>
              <w:ind w:left="220"/>
              <w:rPr>
                <w:b/>
                <w:sz w:val="24"/>
              </w:rPr>
            </w:pPr>
            <w:r>
              <w:rPr>
                <w:b/>
                <w:sz w:val="24"/>
              </w:rPr>
              <w:t>Классный</w:t>
            </w:r>
            <w:r>
              <w:rPr>
                <w:b/>
                <w:spacing w:val="-2"/>
                <w:sz w:val="24"/>
              </w:rPr>
              <w:t xml:space="preserve"> </w:t>
            </w:r>
            <w:r>
              <w:rPr>
                <w:b/>
                <w:sz w:val="24"/>
              </w:rPr>
              <w:t>час</w:t>
            </w:r>
            <w:r>
              <w:rPr>
                <w:b/>
                <w:spacing w:val="-2"/>
                <w:sz w:val="24"/>
              </w:rPr>
              <w:t xml:space="preserve"> </w:t>
            </w:r>
            <w:r>
              <w:rPr>
                <w:b/>
                <w:sz w:val="24"/>
              </w:rPr>
              <w:t>«День</w:t>
            </w:r>
            <w:r>
              <w:rPr>
                <w:b/>
                <w:spacing w:val="1"/>
                <w:sz w:val="24"/>
              </w:rPr>
              <w:t xml:space="preserve"> </w:t>
            </w:r>
            <w:r>
              <w:rPr>
                <w:b/>
                <w:spacing w:val="-2"/>
                <w:sz w:val="24"/>
              </w:rPr>
              <w:t>космонавтики»</w:t>
            </w:r>
          </w:p>
        </w:tc>
        <w:tc>
          <w:tcPr>
            <w:tcW w:w="3145" w:type="dxa"/>
          </w:tcPr>
          <w:p w14:paraId="088590C6" w14:textId="77777777" w:rsidR="00E80C3C" w:rsidRDefault="00E868BA">
            <w:pPr>
              <w:pStyle w:val="TableParagraph"/>
              <w:spacing w:line="268" w:lineRule="exact"/>
              <w:ind w:right="1394"/>
              <w:jc w:val="right"/>
              <w:rPr>
                <w:sz w:val="24"/>
              </w:rPr>
            </w:pPr>
            <w:r>
              <w:rPr>
                <w:sz w:val="24"/>
              </w:rPr>
              <w:t>1-</w:t>
            </w:r>
            <w:r>
              <w:rPr>
                <w:spacing w:val="-10"/>
                <w:sz w:val="24"/>
              </w:rPr>
              <w:t>4</w:t>
            </w:r>
          </w:p>
        </w:tc>
        <w:tc>
          <w:tcPr>
            <w:tcW w:w="3121" w:type="dxa"/>
          </w:tcPr>
          <w:p w14:paraId="070FBE3F" w14:textId="77777777" w:rsidR="00E80C3C" w:rsidRDefault="00E868BA">
            <w:pPr>
              <w:pStyle w:val="TableParagraph"/>
              <w:spacing w:line="268" w:lineRule="exact"/>
              <w:ind w:left="273"/>
              <w:rPr>
                <w:sz w:val="24"/>
              </w:rPr>
            </w:pPr>
            <w:r>
              <w:rPr>
                <w:sz w:val="24"/>
              </w:rPr>
              <w:t>12</w:t>
            </w:r>
            <w:r>
              <w:rPr>
                <w:spacing w:val="2"/>
                <w:sz w:val="24"/>
              </w:rPr>
              <w:t xml:space="preserve"> </w:t>
            </w:r>
            <w:r>
              <w:rPr>
                <w:spacing w:val="-2"/>
                <w:sz w:val="24"/>
              </w:rPr>
              <w:t>апреля</w:t>
            </w:r>
          </w:p>
        </w:tc>
        <w:tc>
          <w:tcPr>
            <w:tcW w:w="4393" w:type="dxa"/>
          </w:tcPr>
          <w:p w14:paraId="020220DA" w14:textId="77777777" w:rsidR="00E80C3C" w:rsidRDefault="00E868BA">
            <w:pPr>
              <w:pStyle w:val="TableParagraph"/>
              <w:spacing w:line="268" w:lineRule="exact"/>
              <w:ind w:left="364"/>
              <w:rPr>
                <w:sz w:val="24"/>
              </w:rPr>
            </w:pPr>
            <w:r>
              <w:rPr>
                <w:sz w:val="24"/>
              </w:rPr>
              <w:t>классные</w:t>
            </w:r>
            <w:r>
              <w:rPr>
                <w:spacing w:val="-7"/>
                <w:sz w:val="24"/>
              </w:rPr>
              <w:t xml:space="preserve"> </w:t>
            </w:r>
            <w:r>
              <w:rPr>
                <w:spacing w:val="-2"/>
                <w:sz w:val="24"/>
              </w:rPr>
              <w:t>руководители</w:t>
            </w:r>
          </w:p>
        </w:tc>
      </w:tr>
      <w:tr w:rsidR="00E80C3C" w14:paraId="0EEBF010" w14:textId="77777777">
        <w:trPr>
          <w:trHeight w:val="556"/>
        </w:trPr>
        <w:tc>
          <w:tcPr>
            <w:tcW w:w="15345" w:type="dxa"/>
            <w:gridSpan w:val="4"/>
            <w:shd w:val="clear" w:color="auto" w:fill="66FFCC"/>
          </w:tcPr>
          <w:p w14:paraId="3A42F0C8" w14:textId="77777777" w:rsidR="00E80C3C" w:rsidRDefault="00E868BA">
            <w:pPr>
              <w:pStyle w:val="TableParagraph"/>
              <w:spacing w:before="1" w:line="270" w:lineRule="exact"/>
              <w:ind w:left="37"/>
              <w:jc w:val="center"/>
              <w:rPr>
                <w:b/>
                <w:sz w:val="24"/>
              </w:rPr>
            </w:pPr>
            <w:r>
              <w:rPr>
                <w:b/>
                <w:sz w:val="24"/>
              </w:rPr>
              <w:t>Модуль</w:t>
            </w:r>
            <w:r>
              <w:rPr>
                <w:b/>
                <w:spacing w:val="-3"/>
                <w:sz w:val="24"/>
              </w:rPr>
              <w:t xml:space="preserve"> </w:t>
            </w:r>
            <w:r>
              <w:rPr>
                <w:b/>
                <w:sz w:val="24"/>
              </w:rPr>
              <w:t>«Внеурочная</w:t>
            </w:r>
            <w:r>
              <w:rPr>
                <w:b/>
                <w:spacing w:val="-4"/>
                <w:sz w:val="24"/>
              </w:rPr>
              <w:t xml:space="preserve"> </w:t>
            </w:r>
            <w:r>
              <w:rPr>
                <w:b/>
                <w:spacing w:val="-2"/>
                <w:sz w:val="24"/>
              </w:rPr>
              <w:t>деятельность»</w:t>
            </w:r>
          </w:p>
          <w:p w14:paraId="351C04AB" w14:textId="77777777" w:rsidR="00E80C3C" w:rsidRDefault="00E868BA">
            <w:pPr>
              <w:pStyle w:val="TableParagraph"/>
              <w:spacing w:line="265" w:lineRule="exact"/>
              <w:ind w:left="37" w:right="16"/>
              <w:jc w:val="center"/>
              <w:rPr>
                <w:b/>
                <w:sz w:val="24"/>
              </w:rPr>
            </w:pPr>
            <w:r>
              <w:rPr>
                <w:b/>
                <w:sz w:val="24"/>
              </w:rPr>
              <w:t>(согласно</w:t>
            </w:r>
            <w:r>
              <w:rPr>
                <w:b/>
                <w:spacing w:val="-11"/>
                <w:sz w:val="24"/>
              </w:rPr>
              <w:t xml:space="preserve"> </w:t>
            </w:r>
            <w:r>
              <w:rPr>
                <w:b/>
                <w:sz w:val="24"/>
              </w:rPr>
              <w:t>утвержденному</w:t>
            </w:r>
            <w:r>
              <w:rPr>
                <w:b/>
                <w:spacing w:val="-8"/>
                <w:sz w:val="24"/>
              </w:rPr>
              <w:t xml:space="preserve"> </w:t>
            </w:r>
            <w:r>
              <w:rPr>
                <w:b/>
                <w:sz w:val="24"/>
              </w:rPr>
              <w:t>расписанию</w:t>
            </w:r>
            <w:r>
              <w:rPr>
                <w:b/>
                <w:spacing w:val="-8"/>
                <w:sz w:val="24"/>
              </w:rPr>
              <w:t xml:space="preserve"> </w:t>
            </w:r>
            <w:r>
              <w:rPr>
                <w:b/>
                <w:sz w:val="24"/>
              </w:rPr>
              <w:t>внеурочной</w:t>
            </w:r>
            <w:r>
              <w:rPr>
                <w:b/>
                <w:spacing w:val="-7"/>
                <w:sz w:val="24"/>
              </w:rPr>
              <w:t xml:space="preserve"> </w:t>
            </w:r>
            <w:r>
              <w:rPr>
                <w:b/>
                <w:spacing w:val="-2"/>
                <w:sz w:val="24"/>
              </w:rPr>
              <w:t>деятельности)</w:t>
            </w:r>
          </w:p>
        </w:tc>
      </w:tr>
      <w:tr w:rsidR="00E80C3C" w14:paraId="714B0976" w14:textId="77777777">
        <w:trPr>
          <w:trHeight w:val="825"/>
        </w:trPr>
        <w:tc>
          <w:tcPr>
            <w:tcW w:w="4686" w:type="dxa"/>
          </w:tcPr>
          <w:p w14:paraId="0C65446C" w14:textId="77777777" w:rsidR="00E80C3C" w:rsidRDefault="00E868BA">
            <w:pPr>
              <w:pStyle w:val="TableParagraph"/>
              <w:spacing w:line="267" w:lineRule="exact"/>
              <w:ind w:left="220"/>
              <w:rPr>
                <w:i/>
                <w:sz w:val="24"/>
              </w:rPr>
            </w:pPr>
            <w:r>
              <w:rPr>
                <w:i/>
                <w:sz w:val="24"/>
              </w:rPr>
              <w:t>Название</w:t>
            </w:r>
            <w:r>
              <w:rPr>
                <w:i/>
                <w:spacing w:val="-2"/>
                <w:sz w:val="24"/>
              </w:rPr>
              <w:t xml:space="preserve"> </w:t>
            </w:r>
            <w:r>
              <w:rPr>
                <w:i/>
                <w:spacing w:val="-4"/>
                <w:sz w:val="24"/>
              </w:rPr>
              <w:t>курса</w:t>
            </w:r>
          </w:p>
          <w:p w14:paraId="23FE95F6" w14:textId="77777777" w:rsidR="00E80C3C" w:rsidRDefault="00E868BA">
            <w:pPr>
              <w:pStyle w:val="TableParagraph"/>
              <w:spacing w:before="2" w:line="268" w:lineRule="exact"/>
              <w:ind w:left="220" w:right="1898"/>
              <w:rPr>
                <w:i/>
                <w:sz w:val="24"/>
              </w:rPr>
            </w:pPr>
            <w:r>
              <w:rPr>
                <w:i/>
                <w:spacing w:val="-2"/>
                <w:sz w:val="24"/>
              </w:rPr>
              <w:t>внеурочной деятельности</w:t>
            </w:r>
          </w:p>
        </w:tc>
        <w:tc>
          <w:tcPr>
            <w:tcW w:w="3145" w:type="dxa"/>
          </w:tcPr>
          <w:p w14:paraId="78CBD714" w14:textId="77777777" w:rsidR="00E80C3C" w:rsidRDefault="00E868BA">
            <w:pPr>
              <w:pStyle w:val="TableParagraph"/>
              <w:spacing w:line="273" w:lineRule="exact"/>
              <w:ind w:left="211"/>
              <w:rPr>
                <w:i/>
                <w:sz w:val="24"/>
              </w:rPr>
            </w:pPr>
            <w:r>
              <w:rPr>
                <w:i/>
                <w:spacing w:val="-2"/>
                <w:sz w:val="24"/>
              </w:rPr>
              <w:t>Классы</w:t>
            </w:r>
          </w:p>
        </w:tc>
        <w:tc>
          <w:tcPr>
            <w:tcW w:w="3121" w:type="dxa"/>
          </w:tcPr>
          <w:p w14:paraId="3F071CDE" w14:textId="77777777" w:rsidR="00E80C3C" w:rsidRDefault="00E868BA">
            <w:pPr>
              <w:pStyle w:val="TableParagraph"/>
              <w:spacing w:line="237" w:lineRule="auto"/>
              <w:ind w:left="211" w:right="216"/>
              <w:rPr>
                <w:i/>
                <w:sz w:val="24"/>
              </w:rPr>
            </w:pPr>
            <w:r>
              <w:rPr>
                <w:i/>
                <w:sz w:val="24"/>
              </w:rPr>
              <w:t>Количество</w:t>
            </w:r>
            <w:r>
              <w:rPr>
                <w:i/>
                <w:spacing w:val="-15"/>
                <w:sz w:val="24"/>
              </w:rPr>
              <w:t xml:space="preserve"> </w:t>
            </w:r>
            <w:r>
              <w:rPr>
                <w:i/>
                <w:sz w:val="24"/>
              </w:rPr>
              <w:t>часов</w:t>
            </w:r>
            <w:r>
              <w:rPr>
                <w:i/>
                <w:spacing w:val="-15"/>
                <w:sz w:val="24"/>
              </w:rPr>
              <w:t xml:space="preserve"> </w:t>
            </w:r>
            <w:r>
              <w:rPr>
                <w:i/>
                <w:sz w:val="24"/>
              </w:rPr>
              <w:t xml:space="preserve">в </w:t>
            </w:r>
            <w:r>
              <w:rPr>
                <w:i/>
                <w:spacing w:val="-2"/>
                <w:sz w:val="24"/>
              </w:rPr>
              <w:t>неделю</w:t>
            </w:r>
          </w:p>
        </w:tc>
        <w:tc>
          <w:tcPr>
            <w:tcW w:w="4393" w:type="dxa"/>
          </w:tcPr>
          <w:p w14:paraId="0EEB3B35" w14:textId="77777777" w:rsidR="00E80C3C" w:rsidRDefault="00E868BA">
            <w:pPr>
              <w:pStyle w:val="TableParagraph"/>
              <w:spacing w:line="273" w:lineRule="exact"/>
              <w:ind w:left="220"/>
              <w:rPr>
                <w:i/>
                <w:sz w:val="24"/>
              </w:rPr>
            </w:pPr>
            <w:r>
              <w:rPr>
                <w:i/>
                <w:spacing w:val="-2"/>
                <w:sz w:val="24"/>
              </w:rPr>
              <w:t>Ответственные</w:t>
            </w:r>
          </w:p>
        </w:tc>
      </w:tr>
      <w:tr w:rsidR="00E80C3C" w14:paraId="0B070F39" w14:textId="77777777">
        <w:trPr>
          <w:trHeight w:val="292"/>
        </w:trPr>
        <w:tc>
          <w:tcPr>
            <w:tcW w:w="4686" w:type="dxa"/>
          </w:tcPr>
          <w:p w14:paraId="66B6F052" w14:textId="77777777" w:rsidR="00E80C3C" w:rsidRDefault="00E868BA">
            <w:pPr>
              <w:pStyle w:val="TableParagraph"/>
              <w:spacing w:line="273" w:lineRule="exact"/>
              <w:ind w:left="220"/>
              <w:rPr>
                <w:sz w:val="24"/>
              </w:rPr>
            </w:pPr>
            <w:r>
              <w:rPr>
                <w:sz w:val="24"/>
              </w:rPr>
              <w:t>«Разговоры</w:t>
            </w:r>
            <w:r>
              <w:rPr>
                <w:spacing w:val="-6"/>
                <w:sz w:val="24"/>
              </w:rPr>
              <w:t xml:space="preserve"> </w:t>
            </w:r>
            <w:r>
              <w:rPr>
                <w:sz w:val="24"/>
              </w:rPr>
              <w:t xml:space="preserve">о </w:t>
            </w:r>
            <w:r>
              <w:rPr>
                <w:spacing w:val="-2"/>
                <w:sz w:val="24"/>
              </w:rPr>
              <w:t>важном»</w:t>
            </w:r>
          </w:p>
        </w:tc>
        <w:tc>
          <w:tcPr>
            <w:tcW w:w="3145" w:type="dxa"/>
          </w:tcPr>
          <w:p w14:paraId="132E6EC1" w14:textId="77777777" w:rsidR="00E80C3C" w:rsidRDefault="00E868BA">
            <w:pPr>
              <w:pStyle w:val="TableParagraph"/>
              <w:spacing w:line="273" w:lineRule="exact"/>
              <w:ind w:left="211"/>
              <w:rPr>
                <w:sz w:val="24"/>
              </w:rPr>
            </w:pPr>
            <w:r>
              <w:rPr>
                <w:sz w:val="24"/>
              </w:rPr>
              <w:t>1-</w:t>
            </w:r>
            <w:r>
              <w:rPr>
                <w:spacing w:val="-10"/>
                <w:sz w:val="24"/>
              </w:rPr>
              <w:t>4</w:t>
            </w:r>
          </w:p>
        </w:tc>
        <w:tc>
          <w:tcPr>
            <w:tcW w:w="3121" w:type="dxa"/>
          </w:tcPr>
          <w:p w14:paraId="775BAA57" w14:textId="77777777" w:rsidR="00E80C3C" w:rsidRDefault="00E868BA">
            <w:pPr>
              <w:pStyle w:val="TableParagraph"/>
              <w:spacing w:line="273" w:lineRule="exact"/>
              <w:ind w:right="1486"/>
              <w:jc w:val="right"/>
              <w:rPr>
                <w:sz w:val="24"/>
              </w:rPr>
            </w:pPr>
            <w:r>
              <w:rPr>
                <w:spacing w:val="-10"/>
                <w:sz w:val="24"/>
              </w:rPr>
              <w:t>1</w:t>
            </w:r>
          </w:p>
        </w:tc>
        <w:tc>
          <w:tcPr>
            <w:tcW w:w="4393" w:type="dxa"/>
          </w:tcPr>
          <w:p w14:paraId="12A2CFB5" w14:textId="77777777" w:rsidR="00E80C3C" w:rsidRDefault="00E868BA">
            <w:pPr>
              <w:pStyle w:val="TableParagraph"/>
              <w:spacing w:line="273" w:lineRule="exact"/>
              <w:ind w:left="220"/>
              <w:rPr>
                <w:sz w:val="24"/>
              </w:rPr>
            </w:pPr>
            <w:r>
              <w:rPr>
                <w:sz w:val="24"/>
              </w:rPr>
              <w:t>классные</w:t>
            </w:r>
            <w:r>
              <w:rPr>
                <w:spacing w:val="-3"/>
                <w:sz w:val="24"/>
              </w:rPr>
              <w:t xml:space="preserve"> </w:t>
            </w:r>
            <w:r>
              <w:rPr>
                <w:spacing w:val="-2"/>
                <w:sz w:val="24"/>
              </w:rPr>
              <w:t>руководители</w:t>
            </w:r>
          </w:p>
        </w:tc>
      </w:tr>
      <w:tr w:rsidR="00E80C3C" w14:paraId="62796A79" w14:textId="77777777">
        <w:trPr>
          <w:trHeight w:val="292"/>
        </w:trPr>
        <w:tc>
          <w:tcPr>
            <w:tcW w:w="4686" w:type="dxa"/>
          </w:tcPr>
          <w:p w14:paraId="28DFC797" w14:textId="77777777" w:rsidR="00E80C3C" w:rsidRDefault="00E868BA">
            <w:pPr>
              <w:pStyle w:val="TableParagraph"/>
              <w:spacing w:line="263" w:lineRule="exact"/>
              <w:ind w:left="220"/>
              <w:rPr>
                <w:sz w:val="24"/>
              </w:rPr>
            </w:pPr>
            <w:r>
              <w:rPr>
                <w:sz w:val="24"/>
              </w:rPr>
              <w:t>«Правовое</w:t>
            </w:r>
            <w:r>
              <w:rPr>
                <w:spacing w:val="-4"/>
                <w:sz w:val="24"/>
              </w:rPr>
              <w:t xml:space="preserve"> </w:t>
            </w:r>
            <w:r>
              <w:rPr>
                <w:spacing w:val="-2"/>
                <w:sz w:val="24"/>
              </w:rPr>
              <w:t>просвещение»</w:t>
            </w:r>
          </w:p>
        </w:tc>
        <w:tc>
          <w:tcPr>
            <w:tcW w:w="3145" w:type="dxa"/>
          </w:tcPr>
          <w:p w14:paraId="2BF8A314" w14:textId="77777777" w:rsidR="00E80C3C" w:rsidRDefault="00E868BA">
            <w:pPr>
              <w:pStyle w:val="TableParagraph"/>
              <w:spacing w:line="263" w:lineRule="exact"/>
              <w:ind w:left="211"/>
              <w:rPr>
                <w:sz w:val="24"/>
              </w:rPr>
            </w:pPr>
            <w:r>
              <w:rPr>
                <w:sz w:val="24"/>
              </w:rPr>
              <w:t>1-</w:t>
            </w:r>
            <w:r>
              <w:rPr>
                <w:spacing w:val="-10"/>
                <w:sz w:val="24"/>
              </w:rPr>
              <w:t>4</w:t>
            </w:r>
          </w:p>
        </w:tc>
        <w:tc>
          <w:tcPr>
            <w:tcW w:w="3121" w:type="dxa"/>
          </w:tcPr>
          <w:p w14:paraId="7C950B15" w14:textId="77777777" w:rsidR="00E80C3C" w:rsidRDefault="00E868BA">
            <w:pPr>
              <w:pStyle w:val="TableParagraph"/>
              <w:spacing w:line="263" w:lineRule="exact"/>
              <w:ind w:right="1486"/>
              <w:jc w:val="right"/>
              <w:rPr>
                <w:sz w:val="24"/>
              </w:rPr>
            </w:pPr>
            <w:r>
              <w:rPr>
                <w:spacing w:val="-10"/>
                <w:sz w:val="24"/>
              </w:rPr>
              <w:t>1</w:t>
            </w:r>
          </w:p>
        </w:tc>
        <w:tc>
          <w:tcPr>
            <w:tcW w:w="4393" w:type="dxa"/>
          </w:tcPr>
          <w:p w14:paraId="7CD71624" w14:textId="77777777" w:rsidR="00E80C3C" w:rsidRDefault="00E868BA">
            <w:pPr>
              <w:pStyle w:val="TableParagraph"/>
              <w:spacing w:line="263" w:lineRule="exact"/>
              <w:ind w:left="220"/>
              <w:rPr>
                <w:sz w:val="24"/>
              </w:rPr>
            </w:pPr>
            <w:r>
              <w:rPr>
                <w:sz w:val="24"/>
              </w:rPr>
              <w:t>учитель</w:t>
            </w:r>
            <w:r>
              <w:rPr>
                <w:spacing w:val="-4"/>
                <w:sz w:val="24"/>
              </w:rPr>
              <w:t xml:space="preserve"> </w:t>
            </w:r>
            <w:r>
              <w:rPr>
                <w:sz w:val="24"/>
              </w:rPr>
              <w:t>начальных</w:t>
            </w:r>
            <w:r>
              <w:rPr>
                <w:spacing w:val="-11"/>
                <w:sz w:val="24"/>
              </w:rPr>
              <w:t xml:space="preserve"> </w:t>
            </w:r>
            <w:r>
              <w:rPr>
                <w:spacing w:val="-2"/>
                <w:sz w:val="24"/>
              </w:rPr>
              <w:t>классов</w:t>
            </w:r>
          </w:p>
        </w:tc>
      </w:tr>
      <w:tr w:rsidR="00E80C3C" w14:paraId="1C8FAD0D" w14:textId="77777777">
        <w:trPr>
          <w:trHeight w:val="292"/>
        </w:trPr>
        <w:tc>
          <w:tcPr>
            <w:tcW w:w="4686" w:type="dxa"/>
          </w:tcPr>
          <w:p w14:paraId="66F6867C" w14:textId="77777777" w:rsidR="00E80C3C" w:rsidRDefault="00E868BA">
            <w:pPr>
              <w:pStyle w:val="TableParagraph"/>
              <w:spacing w:line="263" w:lineRule="exact"/>
              <w:ind w:left="220"/>
              <w:rPr>
                <w:sz w:val="24"/>
              </w:rPr>
            </w:pPr>
            <w:r>
              <w:rPr>
                <w:sz w:val="24"/>
              </w:rPr>
              <w:t>«Социокультурные</w:t>
            </w:r>
            <w:r>
              <w:rPr>
                <w:spacing w:val="-13"/>
                <w:sz w:val="24"/>
              </w:rPr>
              <w:t xml:space="preserve"> </w:t>
            </w:r>
            <w:r>
              <w:rPr>
                <w:spacing w:val="-2"/>
                <w:sz w:val="24"/>
              </w:rPr>
              <w:t>истоки»</w:t>
            </w:r>
          </w:p>
        </w:tc>
        <w:tc>
          <w:tcPr>
            <w:tcW w:w="3145" w:type="dxa"/>
          </w:tcPr>
          <w:p w14:paraId="1A923DC8" w14:textId="77777777" w:rsidR="00E80C3C" w:rsidRDefault="00E868BA">
            <w:pPr>
              <w:pStyle w:val="TableParagraph"/>
              <w:spacing w:line="263" w:lineRule="exact"/>
              <w:ind w:left="211"/>
              <w:rPr>
                <w:sz w:val="24"/>
              </w:rPr>
            </w:pPr>
            <w:r>
              <w:rPr>
                <w:sz w:val="24"/>
              </w:rPr>
              <w:t>1-</w:t>
            </w:r>
            <w:r>
              <w:rPr>
                <w:spacing w:val="-10"/>
                <w:sz w:val="24"/>
              </w:rPr>
              <w:t>4</w:t>
            </w:r>
          </w:p>
        </w:tc>
        <w:tc>
          <w:tcPr>
            <w:tcW w:w="3121" w:type="dxa"/>
          </w:tcPr>
          <w:p w14:paraId="7758E95C" w14:textId="77777777" w:rsidR="00E80C3C" w:rsidRDefault="00E868BA">
            <w:pPr>
              <w:pStyle w:val="TableParagraph"/>
              <w:spacing w:line="263" w:lineRule="exact"/>
              <w:ind w:right="1486"/>
              <w:jc w:val="right"/>
              <w:rPr>
                <w:sz w:val="24"/>
              </w:rPr>
            </w:pPr>
            <w:r>
              <w:rPr>
                <w:spacing w:val="-10"/>
                <w:sz w:val="24"/>
              </w:rPr>
              <w:t>1</w:t>
            </w:r>
          </w:p>
        </w:tc>
        <w:tc>
          <w:tcPr>
            <w:tcW w:w="4393" w:type="dxa"/>
          </w:tcPr>
          <w:p w14:paraId="28FD681B" w14:textId="77777777" w:rsidR="00E80C3C" w:rsidRDefault="00E868BA">
            <w:pPr>
              <w:pStyle w:val="TableParagraph"/>
              <w:spacing w:line="263" w:lineRule="exact"/>
              <w:ind w:left="220"/>
              <w:rPr>
                <w:sz w:val="24"/>
              </w:rPr>
            </w:pPr>
            <w:r>
              <w:rPr>
                <w:sz w:val="24"/>
              </w:rPr>
              <w:t>учитель</w:t>
            </w:r>
            <w:r>
              <w:rPr>
                <w:spacing w:val="-4"/>
                <w:sz w:val="24"/>
              </w:rPr>
              <w:t xml:space="preserve"> </w:t>
            </w:r>
            <w:r>
              <w:rPr>
                <w:sz w:val="24"/>
              </w:rPr>
              <w:t>начальных</w:t>
            </w:r>
            <w:r>
              <w:rPr>
                <w:spacing w:val="-11"/>
                <w:sz w:val="24"/>
              </w:rPr>
              <w:t xml:space="preserve"> </w:t>
            </w:r>
            <w:r>
              <w:rPr>
                <w:spacing w:val="-2"/>
                <w:sz w:val="24"/>
              </w:rPr>
              <w:t>классов</w:t>
            </w:r>
          </w:p>
        </w:tc>
      </w:tr>
      <w:tr w:rsidR="00E80C3C" w14:paraId="3B878882" w14:textId="77777777">
        <w:trPr>
          <w:trHeight w:val="292"/>
        </w:trPr>
        <w:tc>
          <w:tcPr>
            <w:tcW w:w="4686" w:type="dxa"/>
          </w:tcPr>
          <w:p w14:paraId="4EEE8C03" w14:textId="73416E2D" w:rsidR="00E80C3C" w:rsidRDefault="00E868BA">
            <w:pPr>
              <w:pStyle w:val="TableParagraph"/>
              <w:spacing w:line="263" w:lineRule="exact"/>
              <w:ind w:left="220"/>
              <w:rPr>
                <w:sz w:val="24"/>
              </w:rPr>
            </w:pPr>
            <w:r>
              <w:rPr>
                <w:sz w:val="24"/>
              </w:rPr>
              <w:t>«Теат</w:t>
            </w:r>
            <w:r w:rsidR="00DD16CB">
              <w:rPr>
                <w:sz w:val="24"/>
              </w:rPr>
              <w:t>р «Луч</w:t>
            </w:r>
            <w:r>
              <w:rPr>
                <w:spacing w:val="-2"/>
                <w:sz w:val="24"/>
              </w:rPr>
              <w:t>»</w:t>
            </w:r>
            <w:r w:rsidR="00DD16CB">
              <w:rPr>
                <w:spacing w:val="-2"/>
                <w:sz w:val="24"/>
              </w:rPr>
              <w:t>»</w:t>
            </w:r>
          </w:p>
        </w:tc>
        <w:tc>
          <w:tcPr>
            <w:tcW w:w="3145" w:type="dxa"/>
          </w:tcPr>
          <w:p w14:paraId="307E2316" w14:textId="77777777" w:rsidR="00E80C3C" w:rsidRDefault="00E868BA">
            <w:pPr>
              <w:pStyle w:val="TableParagraph"/>
              <w:spacing w:line="263" w:lineRule="exact"/>
              <w:ind w:left="211"/>
              <w:rPr>
                <w:sz w:val="24"/>
              </w:rPr>
            </w:pPr>
            <w:r>
              <w:rPr>
                <w:sz w:val="24"/>
              </w:rPr>
              <w:t>1-</w:t>
            </w:r>
            <w:r>
              <w:rPr>
                <w:spacing w:val="-10"/>
                <w:sz w:val="24"/>
              </w:rPr>
              <w:t>4</w:t>
            </w:r>
          </w:p>
        </w:tc>
        <w:tc>
          <w:tcPr>
            <w:tcW w:w="3121" w:type="dxa"/>
          </w:tcPr>
          <w:p w14:paraId="7214CE38" w14:textId="77777777" w:rsidR="00E80C3C" w:rsidRDefault="00E868BA">
            <w:pPr>
              <w:pStyle w:val="TableParagraph"/>
              <w:spacing w:line="263" w:lineRule="exact"/>
              <w:ind w:left="29" w:right="492"/>
              <w:jc w:val="center"/>
              <w:rPr>
                <w:sz w:val="24"/>
              </w:rPr>
            </w:pPr>
            <w:r>
              <w:rPr>
                <w:spacing w:val="-5"/>
                <w:sz w:val="24"/>
              </w:rPr>
              <w:t>0,5</w:t>
            </w:r>
          </w:p>
        </w:tc>
        <w:tc>
          <w:tcPr>
            <w:tcW w:w="4393" w:type="dxa"/>
          </w:tcPr>
          <w:p w14:paraId="23382245" w14:textId="77777777" w:rsidR="00E80C3C" w:rsidRDefault="00E868BA">
            <w:pPr>
              <w:pStyle w:val="TableParagraph"/>
              <w:spacing w:line="263" w:lineRule="exact"/>
              <w:ind w:left="220"/>
              <w:rPr>
                <w:sz w:val="24"/>
              </w:rPr>
            </w:pPr>
            <w:r>
              <w:rPr>
                <w:sz w:val="24"/>
              </w:rPr>
              <w:t>учитель</w:t>
            </w:r>
            <w:r>
              <w:rPr>
                <w:spacing w:val="-4"/>
                <w:sz w:val="24"/>
              </w:rPr>
              <w:t xml:space="preserve"> </w:t>
            </w:r>
            <w:r>
              <w:rPr>
                <w:sz w:val="24"/>
              </w:rPr>
              <w:t>начальных</w:t>
            </w:r>
            <w:r>
              <w:rPr>
                <w:spacing w:val="-11"/>
                <w:sz w:val="24"/>
              </w:rPr>
              <w:t xml:space="preserve"> </w:t>
            </w:r>
            <w:r>
              <w:rPr>
                <w:spacing w:val="-2"/>
                <w:sz w:val="24"/>
              </w:rPr>
              <w:t>классов</w:t>
            </w:r>
          </w:p>
        </w:tc>
      </w:tr>
    </w:tbl>
    <w:p w14:paraId="598CBC17" w14:textId="77777777" w:rsidR="00E80C3C" w:rsidRDefault="00E80C3C">
      <w:pPr>
        <w:pStyle w:val="TableParagraph"/>
        <w:spacing w:line="263" w:lineRule="exact"/>
        <w:rPr>
          <w:sz w:val="24"/>
        </w:rPr>
        <w:sectPr w:rsidR="00E80C3C">
          <w:pgSz w:w="16840" w:h="11910" w:orient="landscape"/>
          <w:pgMar w:top="1200" w:right="708" w:bottom="636" w:left="141" w:header="720" w:footer="720" w:gutter="0"/>
          <w:cols w:space="720"/>
        </w:sect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
        <w:gridCol w:w="4576"/>
        <w:gridCol w:w="111"/>
        <w:gridCol w:w="3146"/>
        <w:gridCol w:w="3122"/>
        <w:gridCol w:w="284"/>
        <w:gridCol w:w="4111"/>
        <w:gridCol w:w="145"/>
      </w:tblGrid>
      <w:tr w:rsidR="00E80C3C" w14:paraId="6F14FA94" w14:textId="77777777">
        <w:trPr>
          <w:trHeight w:val="287"/>
        </w:trPr>
        <w:tc>
          <w:tcPr>
            <w:tcW w:w="106" w:type="dxa"/>
            <w:vMerge w:val="restart"/>
            <w:tcBorders>
              <w:top w:val="nil"/>
              <w:left w:val="nil"/>
              <w:bottom w:val="nil"/>
            </w:tcBorders>
          </w:tcPr>
          <w:p w14:paraId="0718A888" w14:textId="77777777" w:rsidR="00E80C3C" w:rsidRDefault="00E80C3C">
            <w:pPr>
              <w:pStyle w:val="TableParagraph"/>
            </w:pPr>
          </w:p>
        </w:tc>
        <w:tc>
          <w:tcPr>
            <w:tcW w:w="4687" w:type="dxa"/>
            <w:gridSpan w:val="2"/>
          </w:tcPr>
          <w:p w14:paraId="58062BA4" w14:textId="77777777" w:rsidR="00E80C3C" w:rsidRDefault="00E868BA">
            <w:pPr>
              <w:pStyle w:val="TableParagraph"/>
              <w:spacing w:line="258" w:lineRule="exact"/>
              <w:ind w:left="220"/>
              <w:rPr>
                <w:sz w:val="24"/>
              </w:rPr>
            </w:pPr>
            <w:r>
              <w:rPr>
                <w:sz w:val="24"/>
              </w:rPr>
              <w:t>«Подвижные</w:t>
            </w:r>
            <w:r>
              <w:rPr>
                <w:spacing w:val="-10"/>
                <w:sz w:val="24"/>
              </w:rPr>
              <w:t xml:space="preserve"> </w:t>
            </w:r>
            <w:r>
              <w:rPr>
                <w:spacing w:val="-4"/>
                <w:sz w:val="24"/>
              </w:rPr>
              <w:t>игры»</w:t>
            </w:r>
          </w:p>
        </w:tc>
        <w:tc>
          <w:tcPr>
            <w:tcW w:w="3146" w:type="dxa"/>
          </w:tcPr>
          <w:p w14:paraId="7FC5224B" w14:textId="77777777" w:rsidR="00E80C3C" w:rsidRDefault="00E868BA">
            <w:pPr>
              <w:pStyle w:val="TableParagraph"/>
              <w:spacing w:line="258" w:lineRule="exact"/>
              <w:ind w:left="209"/>
              <w:rPr>
                <w:sz w:val="24"/>
              </w:rPr>
            </w:pPr>
            <w:r>
              <w:rPr>
                <w:sz w:val="24"/>
              </w:rPr>
              <w:t>1-</w:t>
            </w:r>
            <w:r>
              <w:rPr>
                <w:spacing w:val="-10"/>
                <w:sz w:val="24"/>
              </w:rPr>
              <w:t>4</w:t>
            </w:r>
          </w:p>
        </w:tc>
        <w:tc>
          <w:tcPr>
            <w:tcW w:w="3122" w:type="dxa"/>
          </w:tcPr>
          <w:p w14:paraId="48C190C8" w14:textId="77777777" w:rsidR="00E80C3C" w:rsidRDefault="00E868BA">
            <w:pPr>
              <w:pStyle w:val="TableParagraph"/>
              <w:spacing w:line="258" w:lineRule="exact"/>
              <w:ind w:right="1489"/>
              <w:jc w:val="right"/>
              <w:rPr>
                <w:sz w:val="24"/>
              </w:rPr>
            </w:pPr>
            <w:r>
              <w:rPr>
                <w:spacing w:val="-10"/>
                <w:sz w:val="24"/>
              </w:rPr>
              <w:t>1</w:t>
            </w:r>
          </w:p>
        </w:tc>
        <w:tc>
          <w:tcPr>
            <w:tcW w:w="4395" w:type="dxa"/>
            <w:gridSpan w:val="2"/>
          </w:tcPr>
          <w:p w14:paraId="44DC141C" w14:textId="77777777" w:rsidR="00E80C3C" w:rsidRDefault="00E868BA">
            <w:pPr>
              <w:pStyle w:val="TableParagraph"/>
              <w:spacing w:line="258" w:lineRule="exact"/>
              <w:ind w:left="217"/>
              <w:rPr>
                <w:sz w:val="24"/>
              </w:rPr>
            </w:pPr>
            <w:r>
              <w:rPr>
                <w:sz w:val="24"/>
              </w:rPr>
              <w:t>учитель</w:t>
            </w:r>
            <w:r>
              <w:rPr>
                <w:spacing w:val="-11"/>
                <w:sz w:val="24"/>
              </w:rPr>
              <w:t xml:space="preserve"> </w:t>
            </w:r>
            <w:r>
              <w:rPr>
                <w:spacing w:val="-2"/>
                <w:sz w:val="24"/>
              </w:rPr>
              <w:t>физкультуры</w:t>
            </w:r>
          </w:p>
        </w:tc>
        <w:tc>
          <w:tcPr>
            <w:tcW w:w="145" w:type="dxa"/>
            <w:vMerge w:val="restart"/>
            <w:tcBorders>
              <w:top w:val="nil"/>
              <w:bottom w:val="nil"/>
              <w:right w:val="nil"/>
            </w:tcBorders>
          </w:tcPr>
          <w:p w14:paraId="49FC4CA4" w14:textId="77777777" w:rsidR="00E80C3C" w:rsidRDefault="00E80C3C">
            <w:pPr>
              <w:pStyle w:val="TableParagraph"/>
            </w:pPr>
          </w:p>
        </w:tc>
      </w:tr>
      <w:tr w:rsidR="00E80C3C" w14:paraId="3EF23969" w14:textId="77777777">
        <w:trPr>
          <w:trHeight w:val="292"/>
        </w:trPr>
        <w:tc>
          <w:tcPr>
            <w:tcW w:w="106" w:type="dxa"/>
            <w:vMerge/>
            <w:tcBorders>
              <w:top w:val="nil"/>
              <w:left w:val="nil"/>
              <w:bottom w:val="nil"/>
            </w:tcBorders>
          </w:tcPr>
          <w:p w14:paraId="12DDF927" w14:textId="77777777" w:rsidR="00E80C3C" w:rsidRDefault="00E80C3C">
            <w:pPr>
              <w:rPr>
                <w:sz w:val="2"/>
                <w:szCs w:val="2"/>
              </w:rPr>
            </w:pPr>
          </w:p>
        </w:tc>
        <w:tc>
          <w:tcPr>
            <w:tcW w:w="4687" w:type="dxa"/>
            <w:gridSpan w:val="2"/>
          </w:tcPr>
          <w:p w14:paraId="68AC0A88" w14:textId="6230DD76" w:rsidR="00E80C3C" w:rsidRDefault="00E868BA">
            <w:pPr>
              <w:pStyle w:val="TableParagraph"/>
              <w:spacing w:line="263" w:lineRule="exact"/>
              <w:ind w:left="220"/>
              <w:rPr>
                <w:sz w:val="24"/>
              </w:rPr>
            </w:pPr>
            <w:r>
              <w:rPr>
                <w:sz w:val="24"/>
              </w:rPr>
              <w:t>«</w:t>
            </w:r>
            <w:r w:rsidR="00DD16CB">
              <w:rPr>
                <w:sz w:val="24"/>
              </w:rPr>
              <w:t>Учение с увлечением</w:t>
            </w:r>
            <w:r>
              <w:rPr>
                <w:spacing w:val="-2"/>
                <w:sz w:val="24"/>
              </w:rPr>
              <w:t>»</w:t>
            </w:r>
          </w:p>
        </w:tc>
        <w:tc>
          <w:tcPr>
            <w:tcW w:w="3146" w:type="dxa"/>
          </w:tcPr>
          <w:p w14:paraId="2B1CFA8B" w14:textId="77777777" w:rsidR="00E80C3C" w:rsidRDefault="00E868BA">
            <w:pPr>
              <w:pStyle w:val="TableParagraph"/>
              <w:spacing w:line="263" w:lineRule="exact"/>
              <w:ind w:left="209"/>
              <w:rPr>
                <w:sz w:val="24"/>
              </w:rPr>
            </w:pPr>
            <w:r>
              <w:rPr>
                <w:sz w:val="24"/>
              </w:rPr>
              <w:t>2-</w:t>
            </w:r>
            <w:r>
              <w:rPr>
                <w:spacing w:val="-10"/>
                <w:sz w:val="24"/>
              </w:rPr>
              <w:t>4</w:t>
            </w:r>
          </w:p>
        </w:tc>
        <w:tc>
          <w:tcPr>
            <w:tcW w:w="3122" w:type="dxa"/>
          </w:tcPr>
          <w:p w14:paraId="11C478FF" w14:textId="77777777" w:rsidR="00E80C3C" w:rsidRDefault="00E868BA">
            <w:pPr>
              <w:pStyle w:val="TableParagraph"/>
              <w:spacing w:line="263" w:lineRule="exact"/>
              <w:ind w:right="1485"/>
              <w:jc w:val="right"/>
              <w:rPr>
                <w:sz w:val="24"/>
              </w:rPr>
            </w:pPr>
            <w:r>
              <w:rPr>
                <w:spacing w:val="-5"/>
                <w:sz w:val="24"/>
              </w:rPr>
              <w:t>0,5</w:t>
            </w:r>
          </w:p>
        </w:tc>
        <w:tc>
          <w:tcPr>
            <w:tcW w:w="4395" w:type="dxa"/>
            <w:gridSpan w:val="2"/>
          </w:tcPr>
          <w:p w14:paraId="39628197" w14:textId="77777777" w:rsidR="00E80C3C" w:rsidRDefault="00E868BA">
            <w:pPr>
              <w:pStyle w:val="TableParagraph"/>
              <w:spacing w:line="263" w:lineRule="exact"/>
              <w:ind w:left="217"/>
              <w:rPr>
                <w:sz w:val="24"/>
              </w:rPr>
            </w:pPr>
            <w:r>
              <w:rPr>
                <w:sz w:val="24"/>
              </w:rPr>
              <w:t>учитель</w:t>
            </w:r>
            <w:r>
              <w:rPr>
                <w:spacing w:val="-4"/>
                <w:sz w:val="24"/>
              </w:rPr>
              <w:t xml:space="preserve"> </w:t>
            </w:r>
            <w:r>
              <w:rPr>
                <w:sz w:val="24"/>
              </w:rPr>
              <w:t>начальных</w:t>
            </w:r>
            <w:r>
              <w:rPr>
                <w:spacing w:val="-11"/>
                <w:sz w:val="24"/>
              </w:rPr>
              <w:t xml:space="preserve"> </w:t>
            </w:r>
            <w:r>
              <w:rPr>
                <w:spacing w:val="-2"/>
                <w:sz w:val="24"/>
              </w:rPr>
              <w:t>классов</w:t>
            </w:r>
          </w:p>
        </w:tc>
        <w:tc>
          <w:tcPr>
            <w:tcW w:w="145" w:type="dxa"/>
            <w:vMerge/>
            <w:tcBorders>
              <w:top w:val="nil"/>
              <w:bottom w:val="nil"/>
              <w:right w:val="nil"/>
            </w:tcBorders>
          </w:tcPr>
          <w:p w14:paraId="1312451E" w14:textId="77777777" w:rsidR="00E80C3C" w:rsidRDefault="00E80C3C">
            <w:pPr>
              <w:rPr>
                <w:sz w:val="2"/>
                <w:szCs w:val="2"/>
              </w:rPr>
            </w:pPr>
          </w:p>
        </w:tc>
      </w:tr>
      <w:tr w:rsidR="00E80C3C" w14:paraId="5AC1CDB6" w14:textId="77777777">
        <w:trPr>
          <w:trHeight w:val="292"/>
        </w:trPr>
        <w:tc>
          <w:tcPr>
            <w:tcW w:w="106" w:type="dxa"/>
            <w:vMerge/>
            <w:tcBorders>
              <w:top w:val="nil"/>
              <w:left w:val="nil"/>
              <w:bottom w:val="nil"/>
            </w:tcBorders>
          </w:tcPr>
          <w:p w14:paraId="6D913CBF" w14:textId="77777777" w:rsidR="00E80C3C" w:rsidRDefault="00E80C3C">
            <w:pPr>
              <w:rPr>
                <w:sz w:val="2"/>
                <w:szCs w:val="2"/>
              </w:rPr>
            </w:pPr>
          </w:p>
        </w:tc>
        <w:tc>
          <w:tcPr>
            <w:tcW w:w="4687" w:type="dxa"/>
            <w:gridSpan w:val="2"/>
          </w:tcPr>
          <w:p w14:paraId="77D44FCA" w14:textId="77777777" w:rsidR="00E80C3C" w:rsidRDefault="00E868BA">
            <w:pPr>
              <w:pStyle w:val="TableParagraph"/>
              <w:spacing w:line="263" w:lineRule="exact"/>
              <w:ind w:left="220"/>
              <w:rPr>
                <w:sz w:val="24"/>
              </w:rPr>
            </w:pPr>
            <w:r>
              <w:rPr>
                <w:sz w:val="24"/>
              </w:rPr>
              <w:t>«Орлята</w:t>
            </w:r>
            <w:r>
              <w:rPr>
                <w:spacing w:val="-8"/>
                <w:sz w:val="24"/>
              </w:rPr>
              <w:t xml:space="preserve"> </w:t>
            </w:r>
            <w:r>
              <w:rPr>
                <w:spacing w:val="-2"/>
                <w:sz w:val="24"/>
              </w:rPr>
              <w:t>России»</w:t>
            </w:r>
          </w:p>
        </w:tc>
        <w:tc>
          <w:tcPr>
            <w:tcW w:w="3146" w:type="dxa"/>
          </w:tcPr>
          <w:p w14:paraId="2705E182" w14:textId="77777777" w:rsidR="00E80C3C" w:rsidRDefault="00E868BA">
            <w:pPr>
              <w:pStyle w:val="TableParagraph"/>
              <w:spacing w:line="263" w:lineRule="exact"/>
              <w:ind w:left="209"/>
              <w:rPr>
                <w:sz w:val="24"/>
              </w:rPr>
            </w:pPr>
            <w:r>
              <w:rPr>
                <w:sz w:val="24"/>
              </w:rPr>
              <w:t>1-</w:t>
            </w:r>
            <w:r>
              <w:rPr>
                <w:spacing w:val="-10"/>
                <w:sz w:val="24"/>
              </w:rPr>
              <w:t>4</w:t>
            </w:r>
          </w:p>
        </w:tc>
        <w:tc>
          <w:tcPr>
            <w:tcW w:w="3122" w:type="dxa"/>
          </w:tcPr>
          <w:p w14:paraId="27A90C13" w14:textId="77777777" w:rsidR="00E80C3C" w:rsidRDefault="00E868BA">
            <w:pPr>
              <w:pStyle w:val="TableParagraph"/>
              <w:spacing w:line="263" w:lineRule="exact"/>
              <w:ind w:right="1489"/>
              <w:jc w:val="right"/>
              <w:rPr>
                <w:sz w:val="24"/>
              </w:rPr>
            </w:pPr>
            <w:r>
              <w:rPr>
                <w:spacing w:val="-10"/>
                <w:sz w:val="24"/>
              </w:rPr>
              <w:t>1</w:t>
            </w:r>
          </w:p>
        </w:tc>
        <w:tc>
          <w:tcPr>
            <w:tcW w:w="4395" w:type="dxa"/>
            <w:gridSpan w:val="2"/>
          </w:tcPr>
          <w:p w14:paraId="1B40F232" w14:textId="77777777" w:rsidR="00E80C3C" w:rsidRDefault="00E868BA">
            <w:pPr>
              <w:pStyle w:val="TableParagraph"/>
              <w:spacing w:line="263" w:lineRule="exact"/>
              <w:ind w:left="217"/>
              <w:rPr>
                <w:sz w:val="24"/>
              </w:rPr>
            </w:pPr>
            <w:r>
              <w:rPr>
                <w:spacing w:val="-2"/>
                <w:sz w:val="24"/>
              </w:rPr>
              <w:t>педагог-организатор</w:t>
            </w:r>
          </w:p>
        </w:tc>
        <w:tc>
          <w:tcPr>
            <w:tcW w:w="145" w:type="dxa"/>
            <w:vMerge/>
            <w:tcBorders>
              <w:top w:val="nil"/>
              <w:bottom w:val="nil"/>
              <w:right w:val="nil"/>
            </w:tcBorders>
          </w:tcPr>
          <w:p w14:paraId="259831F8" w14:textId="77777777" w:rsidR="00E80C3C" w:rsidRDefault="00E80C3C">
            <w:pPr>
              <w:rPr>
                <w:sz w:val="2"/>
                <w:szCs w:val="2"/>
              </w:rPr>
            </w:pPr>
          </w:p>
        </w:tc>
      </w:tr>
      <w:tr w:rsidR="00E80C3C" w14:paraId="36BF423B" w14:textId="77777777">
        <w:trPr>
          <w:trHeight w:val="101"/>
        </w:trPr>
        <w:tc>
          <w:tcPr>
            <w:tcW w:w="15601" w:type="dxa"/>
            <w:gridSpan w:val="8"/>
            <w:tcBorders>
              <w:left w:val="nil"/>
              <w:right w:val="nil"/>
            </w:tcBorders>
          </w:tcPr>
          <w:p w14:paraId="57FD980E" w14:textId="77777777" w:rsidR="00E80C3C" w:rsidRDefault="00E80C3C">
            <w:pPr>
              <w:pStyle w:val="TableParagraph"/>
              <w:rPr>
                <w:sz w:val="4"/>
              </w:rPr>
            </w:pPr>
          </w:p>
        </w:tc>
      </w:tr>
      <w:tr w:rsidR="00E80C3C" w14:paraId="13FBDDF5" w14:textId="77777777">
        <w:trPr>
          <w:trHeight w:val="292"/>
        </w:trPr>
        <w:tc>
          <w:tcPr>
            <w:tcW w:w="15601" w:type="dxa"/>
            <w:gridSpan w:val="8"/>
            <w:shd w:val="clear" w:color="auto" w:fill="66FFCC"/>
          </w:tcPr>
          <w:p w14:paraId="625C8F8C" w14:textId="77777777" w:rsidR="00E80C3C" w:rsidRDefault="00E868BA">
            <w:pPr>
              <w:pStyle w:val="TableParagraph"/>
              <w:spacing w:line="272" w:lineRule="exact"/>
              <w:ind w:left="121"/>
              <w:jc w:val="center"/>
              <w:rPr>
                <w:b/>
                <w:sz w:val="24"/>
              </w:rPr>
            </w:pPr>
            <w:r>
              <w:rPr>
                <w:b/>
                <w:sz w:val="24"/>
              </w:rPr>
              <w:t>«Взаимодействие</w:t>
            </w:r>
            <w:r>
              <w:rPr>
                <w:b/>
                <w:spacing w:val="-6"/>
                <w:sz w:val="24"/>
              </w:rPr>
              <w:t xml:space="preserve"> </w:t>
            </w:r>
            <w:r>
              <w:rPr>
                <w:b/>
                <w:sz w:val="24"/>
              </w:rPr>
              <w:t>с</w:t>
            </w:r>
            <w:r>
              <w:rPr>
                <w:b/>
                <w:spacing w:val="-10"/>
                <w:sz w:val="24"/>
              </w:rPr>
              <w:t xml:space="preserve"> </w:t>
            </w:r>
            <w:r>
              <w:rPr>
                <w:b/>
                <w:sz w:val="24"/>
              </w:rPr>
              <w:t>родителями</w:t>
            </w:r>
            <w:r>
              <w:rPr>
                <w:b/>
                <w:spacing w:val="-5"/>
                <w:sz w:val="24"/>
              </w:rPr>
              <w:t xml:space="preserve"> </w:t>
            </w:r>
            <w:r>
              <w:rPr>
                <w:b/>
                <w:sz w:val="24"/>
              </w:rPr>
              <w:t>(законными</w:t>
            </w:r>
            <w:r>
              <w:rPr>
                <w:b/>
                <w:spacing w:val="-14"/>
                <w:sz w:val="24"/>
              </w:rPr>
              <w:t xml:space="preserve"> </w:t>
            </w:r>
            <w:r>
              <w:rPr>
                <w:b/>
                <w:spacing w:val="-2"/>
                <w:sz w:val="24"/>
              </w:rPr>
              <w:t>представителями)»</w:t>
            </w:r>
          </w:p>
        </w:tc>
      </w:tr>
      <w:tr w:rsidR="00E80C3C" w14:paraId="7168E8EE" w14:textId="77777777">
        <w:trPr>
          <w:trHeight w:val="292"/>
        </w:trPr>
        <w:tc>
          <w:tcPr>
            <w:tcW w:w="4682" w:type="dxa"/>
            <w:gridSpan w:val="2"/>
          </w:tcPr>
          <w:p w14:paraId="407EA94A" w14:textId="77777777" w:rsidR="00E80C3C" w:rsidRDefault="00E868BA">
            <w:pPr>
              <w:pStyle w:val="TableParagraph"/>
              <w:spacing w:line="272" w:lineRule="exact"/>
              <w:ind w:left="215"/>
              <w:rPr>
                <w:b/>
                <w:i/>
                <w:sz w:val="24"/>
              </w:rPr>
            </w:pPr>
            <w:r>
              <w:rPr>
                <w:b/>
                <w:i/>
                <w:sz w:val="24"/>
              </w:rPr>
              <w:t>Дела, события,</w:t>
            </w:r>
            <w:r>
              <w:rPr>
                <w:b/>
                <w:i/>
                <w:spacing w:val="-6"/>
                <w:sz w:val="24"/>
              </w:rPr>
              <w:t xml:space="preserve"> </w:t>
            </w:r>
            <w:r>
              <w:rPr>
                <w:b/>
                <w:i/>
                <w:spacing w:val="-2"/>
                <w:sz w:val="24"/>
              </w:rPr>
              <w:t>мероприятия</w:t>
            </w:r>
          </w:p>
        </w:tc>
        <w:tc>
          <w:tcPr>
            <w:tcW w:w="3257" w:type="dxa"/>
            <w:gridSpan w:val="2"/>
          </w:tcPr>
          <w:p w14:paraId="563158F1" w14:textId="77777777" w:rsidR="00E80C3C" w:rsidRDefault="00E868BA">
            <w:pPr>
              <w:pStyle w:val="TableParagraph"/>
              <w:spacing w:line="272" w:lineRule="exact"/>
              <w:ind w:left="210"/>
              <w:rPr>
                <w:b/>
                <w:i/>
                <w:sz w:val="24"/>
              </w:rPr>
            </w:pPr>
            <w:r>
              <w:rPr>
                <w:b/>
                <w:i/>
                <w:spacing w:val="-2"/>
                <w:sz w:val="24"/>
              </w:rPr>
              <w:t>Классы</w:t>
            </w:r>
          </w:p>
        </w:tc>
        <w:tc>
          <w:tcPr>
            <w:tcW w:w="3406" w:type="dxa"/>
            <w:gridSpan w:val="2"/>
          </w:tcPr>
          <w:p w14:paraId="3E2E0651" w14:textId="77777777" w:rsidR="00E80C3C" w:rsidRDefault="00E868BA">
            <w:pPr>
              <w:pStyle w:val="TableParagraph"/>
              <w:spacing w:line="272" w:lineRule="exact"/>
              <w:ind w:left="27"/>
              <w:jc w:val="center"/>
              <w:rPr>
                <w:b/>
                <w:i/>
                <w:sz w:val="24"/>
              </w:rPr>
            </w:pPr>
            <w:r>
              <w:rPr>
                <w:b/>
                <w:i/>
                <w:spacing w:val="-4"/>
                <w:sz w:val="24"/>
              </w:rPr>
              <w:t>Дата</w:t>
            </w:r>
          </w:p>
        </w:tc>
        <w:tc>
          <w:tcPr>
            <w:tcW w:w="4256" w:type="dxa"/>
            <w:gridSpan w:val="2"/>
          </w:tcPr>
          <w:p w14:paraId="06B5396E" w14:textId="77777777" w:rsidR="00E80C3C" w:rsidRDefault="00E868BA">
            <w:pPr>
              <w:pStyle w:val="TableParagraph"/>
              <w:spacing w:line="272" w:lineRule="exact"/>
              <w:ind w:left="216"/>
              <w:rPr>
                <w:b/>
                <w:i/>
                <w:sz w:val="24"/>
              </w:rPr>
            </w:pPr>
            <w:r>
              <w:rPr>
                <w:b/>
                <w:i/>
                <w:spacing w:val="-2"/>
                <w:sz w:val="24"/>
              </w:rPr>
              <w:t>Ответственные</w:t>
            </w:r>
          </w:p>
        </w:tc>
      </w:tr>
      <w:tr w:rsidR="00E80C3C" w14:paraId="4CFB0F30" w14:textId="77777777">
        <w:trPr>
          <w:trHeight w:val="830"/>
        </w:trPr>
        <w:tc>
          <w:tcPr>
            <w:tcW w:w="4682" w:type="dxa"/>
            <w:gridSpan w:val="2"/>
          </w:tcPr>
          <w:p w14:paraId="60BCE699" w14:textId="77777777" w:rsidR="00E80C3C" w:rsidRDefault="00E868BA">
            <w:pPr>
              <w:pStyle w:val="TableParagraph"/>
              <w:spacing w:line="237" w:lineRule="auto"/>
              <w:ind w:left="215"/>
              <w:rPr>
                <w:sz w:val="24"/>
              </w:rPr>
            </w:pPr>
            <w:r>
              <w:rPr>
                <w:sz w:val="24"/>
              </w:rPr>
              <w:t>Взаимодействие</w:t>
            </w:r>
            <w:r>
              <w:rPr>
                <w:spacing w:val="-15"/>
                <w:sz w:val="24"/>
              </w:rPr>
              <w:t xml:space="preserve"> </w:t>
            </w:r>
            <w:r>
              <w:rPr>
                <w:sz w:val="24"/>
              </w:rPr>
              <w:t>с</w:t>
            </w:r>
            <w:r>
              <w:rPr>
                <w:spacing w:val="-15"/>
                <w:sz w:val="24"/>
              </w:rPr>
              <w:t xml:space="preserve"> </w:t>
            </w:r>
            <w:r>
              <w:rPr>
                <w:sz w:val="24"/>
              </w:rPr>
              <w:t>социально- психологической службой</w:t>
            </w:r>
          </w:p>
          <w:p w14:paraId="49E76A67" w14:textId="77777777" w:rsidR="00E80C3C" w:rsidRDefault="00E868BA">
            <w:pPr>
              <w:pStyle w:val="TableParagraph"/>
              <w:spacing w:line="270" w:lineRule="exact"/>
              <w:ind w:left="215"/>
              <w:rPr>
                <w:sz w:val="24"/>
              </w:rPr>
            </w:pPr>
            <w:r>
              <w:rPr>
                <w:spacing w:val="-2"/>
                <w:sz w:val="24"/>
              </w:rPr>
              <w:t>школы</w:t>
            </w:r>
          </w:p>
        </w:tc>
        <w:tc>
          <w:tcPr>
            <w:tcW w:w="3257" w:type="dxa"/>
            <w:gridSpan w:val="2"/>
          </w:tcPr>
          <w:p w14:paraId="4DE9BDB2" w14:textId="77777777" w:rsidR="00E80C3C" w:rsidRDefault="00E868BA">
            <w:pPr>
              <w:pStyle w:val="TableParagraph"/>
              <w:spacing w:line="273" w:lineRule="exact"/>
              <w:ind w:left="210"/>
              <w:rPr>
                <w:sz w:val="24"/>
              </w:rPr>
            </w:pPr>
            <w:r>
              <w:rPr>
                <w:sz w:val="24"/>
              </w:rPr>
              <w:t>1-</w:t>
            </w:r>
            <w:r>
              <w:rPr>
                <w:spacing w:val="-10"/>
                <w:sz w:val="24"/>
              </w:rPr>
              <w:t>4</w:t>
            </w:r>
          </w:p>
        </w:tc>
        <w:tc>
          <w:tcPr>
            <w:tcW w:w="3406" w:type="dxa"/>
            <w:gridSpan w:val="2"/>
          </w:tcPr>
          <w:p w14:paraId="1B1F2C0F" w14:textId="77777777" w:rsidR="00E80C3C" w:rsidRDefault="00E868BA">
            <w:pPr>
              <w:pStyle w:val="TableParagraph"/>
              <w:spacing w:line="273" w:lineRule="exact"/>
              <w:ind w:left="208"/>
              <w:rPr>
                <w:sz w:val="24"/>
              </w:rPr>
            </w:pPr>
            <w:r>
              <w:rPr>
                <w:sz w:val="24"/>
              </w:rPr>
              <w:t>сентябрь -</w:t>
            </w:r>
            <w:r>
              <w:rPr>
                <w:spacing w:val="-3"/>
                <w:sz w:val="24"/>
              </w:rPr>
              <w:t xml:space="preserve"> </w:t>
            </w:r>
            <w:r>
              <w:rPr>
                <w:spacing w:val="-5"/>
                <w:sz w:val="24"/>
              </w:rPr>
              <w:t>май</w:t>
            </w:r>
          </w:p>
        </w:tc>
        <w:tc>
          <w:tcPr>
            <w:tcW w:w="4256" w:type="dxa"/>
            <w:gridSpan w:val="2"/>
          </w:tcPr>
          <w:p w14:paraId="15E9FF7D" w14:textId="77777777" w:rsidR="00E80C3C" w:rsidRDefault="00E868BA">
            <w:pPr>
              <w:pStyle w:val="TableParagraph"/>
              <w:spacing w:line="273" w:lineRule="exact"/>
              <w:ind w:left="279"/>
              <w:rPr>
                <w:sz w:val="24"/>
              </w:rPr>
            </w:pPr>
            <w:r>
              <w:rPr>
                <w:sz w:val="24"/>
              </w:rPr>
              <w:t>педагог-</w:t>
            </w:r>
            <w:r>
              <w:rPr>
                <w:spacing w:val="-2"/>
                <w:sz w:val="24"/>
              </w:rPr>
              <w:t>психолог</w:t>
            </w:r>
          </w:p>
        </w:tc>
      </w:tr>
      <w:tr w:rsidR="00E80C3C" w14:paraId="1FD6CF87" w14:textId="77777777">
        <w:trPr>
          <w:trHeight w:val="513"/>
        </w:trPr>
        <w:tc>
          <w:tcPr>
            <w:tcW w:w="4682" w:type="dxa"/>
            <w:gridSpan w:val="2"/>
          </w:tcPr>
          <w:p w14:paraId="568287CB" w14:textId="77777777" w:rsidR="00E80C3C" w:rsidRDefault="00E868BA">
            <w:pPr>
              <w:pStyle w:val="TableParagraph"/>
              <w:spacing w:line="250" w:lineRule="exact"/>
              <w:ind w:left="215"/>
              <w:rPr>
                <w:b/>
                <w:i/>
                <w:sz w:val="20"/>
              </w:rPr>
            </w:pPr>
            <w:r>
              <w:rPr>
                <w:sz w:val="24"/>
              </w:rPr>
              <w:t>Родительские</w:t>
            </w:r>
            <w:r>
              <w:rPr>
                <w:spacing w:val="-6"/>
                <w:sz w:val="24"/>
              </w:rPr>
              <w:t xml:space="preserve"> </w:t>
            </w:r>
            <w:r>
              <w:rPr>
                <w:sz w:val="24"/>
              </w:rPr>
              <w:t>собрания</w:t>
            </w:r>
            <w:r>
              <w:rPr>
                <w:spacing w:val="-6"/>
                <w:sz w:val="24"/>
              </w:rPr>
              <w:t xml:space="preserve"> </w:t>
            </w:r>
            <w:r>
              <w:rPr>
                <w:sz w:val="24"/>
              </w:rPr>
              <w:t>-</w:t>
            </w:r>
            <w:r>
              <w:rPr>
                <w:spacing w:val="-7"/>
                <w:sz w:val="24"/>
              </w:rPr>
              <w:t xml:space="preserve"> </w:t>
            </w:r>
            <w:r>
              <w:rPr>
                <w:b/>
                <w:i/>
                <w:sz w:val="20"/>
              </w:rPr>
              <w:t>Даты</w:t>
            </w:r>
            <w:r>
              <w:rPr>
                <w:b/>
                <w:i/>
                <w:spacing w:val="-5"/>
                <w:sz w:val="20"/>
              </w:rPr>
              <w:t xml:space="preserve"> </w:t>
            </w:r>
            <w:r>
              <w:rPr>
                <w:b/>
                <w:i/>
                <w:sz w:val="20"/>
              </w:rPr>
              <w:t>и</w:t>
            </w:r>
            <w:r>
              <w:rPr>
                <w:b/>
                <w:i/>
                <w:spacing w:val="-9"/>
                <w:sz w:val="20"/>
              </w:rPr>
              <w:t xml:space="preserve"> </w:t>
            </w:r>
            <w:r>
              <w:rPr>
                <w:b/>
                <w:i/>
                <w:sz w:val="20"/>
              </w:rPr>
              <w:t>темы планируете для своего класса на год!</w:t>
            </w:r>
          </w:p>
        </w:tc>
        <w:tc>
          <w:tcPr>
            <w:tcW w:w="3257" w:type="dxa"/>
            <w:gridSpan w:val="2"/>
          </w:tcPr>
          <w:p w14:paraId="68A04B0A" w14:textId="77777777" w:rsidR="00E80C3C" w:rsidRDefault="00E868BA">
            <w:pPr>
              <w:pStyle w:val="TableParagraph"/>
              <w:spacing w:line="273" w:lineRule="exact"/>
              <w:ind w:left="210"/>
              <w:rPr>
                <w:sz w:val="24"/>
              </w:rPr>
            </w:pPr>
            <w:r>
              <w:rPr>
                <w:sz w:val="24"/>
              </w:rPr>
              <w:t>1-</w:t>
            </w:r>
            <w:r>
              <w:rPr>
                <w:spacing w:val="-10"/>
                <w:sz w:val="24"/>
              </w:rPr>
              <w:t>4</w:t>
            </w:r>
          </w:p>
        </w:tc>
        <w:tc>
          <w:tcPr>
            <w:tcW w:w="3406" w:type="dxa"/>
            <w:gridSpan w:val="2"/>
          </w:tcPr>
          <w:p w14:paraId="686BA5BB" w14:textId="77777777" w:rsidR="00E80C3C" w:rsidRDefault="00E868BA">
            <w:pPr>
              <w:pStyle w:val="TableParagraph"/>
              <w:spacing w:line="273" w:lineRule="exact"/>
              <w:ind w:left="208"/>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четверть</w:t>
            </w:r>
          </w:p>
        </w:tc>
        <w:tc>
          <w:tcPr>
            <w:tcW w:w="4256" w:type="dxa"/>
            <w:gridSpan w:val="2"/>
          </w:tcPr>
          <w:p w14:paraId="04C1F4BE" w14:textId="77777777" w:rsidR="00E80C3C" w:rsidRDefault="00E868BA">
            <w:pPr>
              <w:pStyle w:val="TableParagraph"/>
              <w:spacing w:line="273" w:lineRule="exact"/>
              <w:ind w:left="216"/>
              <w:rPr>
                <w:sz w:val="24"/>
              </w:rPr>
            </w:pPr>
            <w:r>
              <w:rPr>
                <w:sz w:val="24"/>
              </w:rPr>
              <w:t>классные</w:t>
            </w:r>
            <w:r>
              <w:rPr>
                <w:spacing w:val="-2"/>
                <w:sz w:val="24"/>
              </w:rPr>
              <w:t xml:space="preserve"> руководители</w:t>
            </w:r>
          </w:p>
        </w:tc>
      </w:tr>
      <w:tr w:rsidR="00E80C3C" w14:paraId="63AD627A" w14:textId="77777777">
        <w:trPr>
          <w:trHeight w:val="1949"/>
        </w:trPr>
        <w:tc>
          <w:tcPr>
            <w:tcW w:w="4682" w:type="dxa"/>
            <w:gridSpan w:val="2"/>
          </w:tcPr>
          <w:p w14:paraId="0EE431DB" w14:textId="77777777" w:rsidR="00E80C3C" w:rsidRDefault="00E868BA">
            <w:pPr>
              <w:pStyle w:val="TableParagraph"/>
              <w:ind w:left="215" w:right="406"/>
              <w:rPr>
                <w:sz w:val="24"/>
              </w:rPr>
            </w:pPr>
            <w:r>
              <w:rPr>
                <w:sz w:val="24"/>
              </w:rPr>
              <w:t>Раздел «Информация для родителей» на сайте школы, информация для родителей по социальным вопросам, безопасности, психологического благополучия,</w:t>
            </w:r>
            <w:r>
              <w:rPr>
                <w:spacing w:val="-15"/>
                <w:sz w:val="24"/>
              </w:rPr>
              <w:t xml:space="preserve"> </w:t>
            </w:r>
            <w:r>
              <w:rPr>
                <w:sz w:val="24"/>
              </w:rPr>
              <w:t>профилактики</w:t>
            </w:r>
            <w:r>
              <w:rPr>
                <w:spacing w:val="-15"/>
                <w:sz w:val="24"/>
              </w:rPr>
              <w:t xml:space="preserve"> </w:t>
            </w:r>
            <w:r>
              <w:rPr>
                <w:sz w:val="24"/>
              </w:rPr>
              <w:t>вредных привычек и</w:t>
            </w:r>
          </w:p>
          <w:p w14:paraId="635960CB" w14:textId="77777777" w:rsidR="00E80C3C" w:rsidRDefault="00E868BA">
            <w:pPr>
              <w:pStyle w:val="TableParagraph"/>
              <w:ind w:left="215"/>
              <w:rPr>
                <w:sz w:val="24"/>
              </w:rPr>
            </w:pPr>
            <w:r>
              <w:rPr>
                <w:sz w:val="24"/>
              </w:rPr>
              <w:t>правонарушений</w:t>
            </w:r>
            <w:r>
              <w:rPr>
                <w:spacing w:val="-3"/>
                <w:sz w:val="24"/>
              </w:rPr>
              <w:t xml:space="preserve"> </w:t>
            </w:r>
            <w:r>
              <w:rPr>
                <w:sz w:val="24"/>
              </w:rPr>
              <w:t>и</w:t>
            </w:r>
            <w:r>
              <w:rPr>
                <w:spacing w:val="-7"/>
                <w:sz w:val="24"/>
              </w:rPr>
              <w:t xml:space="preserve"> </w:t>
            </w:r>
            <w:r>
              <w:rPr>
                <w:spacing w:val="-4"/>
                <w:sz w:val="24"/>
              </w:rPr>
              <w:t>т.д.</w:t>
            </w:r>
          </w:p>
        </w:tc>
        <w:tc>
          <w:tcPr>
            <w:tcW w:w="3257" w:type="dxa"/>
            <w:gridSpan w:val="2"/>
          </w:tcPr>
          <w:p w14:paraId="76E33B76" w14:textId="77777777" w:rsidR="00E80C3C" w:rsidRDefault="00E868BA">
            <w:pPr>
              <w:pStyle w:val="TableParagraph"/>
              <w:spacing w:line="273" w:lineRule="exact"/>
              <w:ind w:left="210"/>
              <w:rPr>
                <w:sz w:val="24"/>
              </w:rPr>
            </w:pPr>
            <w:r>
              <w:rPr>
                <w:sz w:val="24"/>
              </w:rPr>
              <w:t>1-</w:t>
            </w:r>
            <w:r>
              <w:rPr>
                <w:spacing w:val="-10"/>
                <w:sz w:val="24"/>
              </w:rPr>
              <w:t>4</w:t>
            </w:r>
          </w:p>
        </w:tc>
        <w:tc>
          <w:tcPr>
            <w:tcW w:w="3406" w:type="dxa"/>
            <w:gridSpan w:val="2"/>
          </w:tcPr>
          <w:p w14:paraId="066D1768" w14:textId="77777777" w:rsidR="00E80C3C" w:rsidRDefault="00E868BA">
            <w:pPr>
              <w:pStyle w:val="TableParagraph"/>
              <w:spacing w:line="273" w:lineRule="exact"/>
              <w:ind w:left="208"/>
              <w:rPr>
                <w:sz w:val="24"/>
              </w:rPr>
            </w:pPr>
            <w:r>
              <w:rPr>
                <w:sz w:val="24"/>
              </w:rPr>
              <w:t>в</w:t>
            </w:r>
            <w:r>
              <w:rPr>
                <w:spacing w:val="1"/>
                <w:sz w:val="24"/>
              </w:rPr>
              <w:t xml:space="preserve"> </w:t>
            </w:r>
            <w:r>
              <w:rPr>
                <w:sz w:val="24"/>
              </w:rPr>
              <w:t>течение</w:t>
            </w:r>
            <w:r>
              <w:rPr>
                <w:spacing w:val="-3"/>
                <w:sz w:val="24"/>
              </w:rPr>
              <w:t xml:space="preserve"> </w:t>
            </w:r>
            <w:r>
              <w:rPr>
                <w:spacing w:val="-4"/>
                <w:sz w:val="24"/>
              </w:rPr>
              <w:t>года</w:t>
            </w:r>
          </w:p>
        </w:tc>
        <w:tc>
          <w:tcPr>
            <w:tcW w:w="4256" w:type="dxa"/>
            <w:gridSpan w:val="2"/>
          </w:tcPr>
          <w:p w14:paraId="222795DF" w14:textId="77777777" w:rsidR="00E80C3C" w:rsidRDefault="00E868BA">
            <w:pPr>
              <w:pStyle w:val="TableParagraph"/>
              <w:spacing w:line="268" w:lineRule="exact"/>
              <w:ind w:left="216"/>
              <w:rPr>
                <w:sz w:val="24"/>
              </w:rPr>
            </w:pPr>
            <w:r>
              <w:rPr>
                <w:spacing w:val="-2"/>
                <w:sz w:val="24"/>
              </w:rPr>
              <w:t>ответственный</w:t>
            </w:r>
          </w:p>
        </w:tc>
      </w:tr>
      <w:tr w:rsidR="00E80C3C" w14:paraId="3222B8F4" w14:textId="77777777">
        <w:trPr>
          <w:trHeight w:val="1396"/>
        </w:trPr>
        <w:tc>
          <w:tcPr>
            <w:tcW w:w="4682" w:type="dxa"/>
            <w:gridSpan w:val="2"/>
          </w:tcPr>
          <w:p w14:paraId="0DA7D3B1" w14:textId="77777777" w:rsidR="00E80C3C" w:rsidRDefault="00E868BA">
            <w:pPr>
              <w:pStyle w:val="TableParagraph"/>
              <w:spacing w:line="237" w:lineRule="auto"/>
              <w:ind w:left="215" w:right="921"/>
              <w:rPr>
                <w:sz w:val="24"/>
              </w:rPr>
            </w:pPr>
            <w:r>
              <w:rPr>
                <w:sz w:val="24"/>
              </w:rPr>
              <w:t>Индивидуальная работа с семьями:</w:t>
            </w:r>
            <w:r>
              <w:rPr>
                <w:spacing w:val="-15"/>
                <w:sz w:val="24"/>
              </w:rPr>
              <w:t xml:space="preserve"> </w:t>
            </w:r>
            <w:r>
              <w:rPr>
                <w:sz w:val="24"/>
              </w:rPr>
              <w:t>в</w:t>
            </w:r>
            <w:r>
              <w:rPr>
                <w:spacing w:val="-15"/>
                <w:sz w:val="24"/>
              </w:rPr>
              <w:t xml:space="preserve"> </w:t>
            </w:r>
            <w:r>
              <w:rPr>
                <w:sz w:val="24"/>
              </w:rPr>
              <w:t>трудной</w:t>
            </w:r>
            <w:r>
              <w:rPr>
                <w:spacing w:val="-15"/>
                <w:sz w:val="24"/>
              </w:rPr>
              <w:t xml:space="preserve"> </w:t>
            </w:r>
            <w:r>
              <w:rPr>
                <w:sz w:val="24"/>
              </w:rPr>
              <w:t xml:space="preserve">жизненной </w:t>
            </w:r>
            <w:r>
              <w:rPr>
                <w:spacing w:val="-2"/>
                <w:sz w:val="24"/>
              </w:rPr>
              <w:t>ситуации,</w:t>
            </w:r>
          </w:p>
          <w:p w14:paraId="7A70D9F4" w14:textId="77777777" w:rsidR="00E80C3C" w:rsidRDefault="00E868BA">
            <w:pPr>
              <w:pStyle w:val="TableParagraph"/>
              <w:spacing w:before="3" w:line="275" w:lineRule="exact"/>
              <w:ind w:left="215"/>
              <w:rPr>
                <w:sz w:val="24"/>
              </w:rPr>
            </w:pPr>
            <w:r>
              <w:rPr>
                <w:sz w:val="24"/>
              </w:rPr>
              <w:t>малообеспеченными</w:t>
            </w:r>
            <w:r>
              <w:rPr>
                <w:spacing w:val="-3"/>
                <w:sz w:val="24"/>
              </w:rPr>
              <w:t xml:space="preserve"> </w:t>
            </w:r>
            <w:r>
              <w:rPr>
                <w:sz w:val="24"/>
              </w:rPr>
              <w:t>и</w:t>
            </w:r>
            <w:r>
              <w:rPr>
                <w:spacing w:val="-10"/>
                <w:sz w:val="24"/>
              </w:rPr>
              <w:t xml:space="preserve"> </w:t>
            </w:r>
            <w:r>
              <w:rPr>
                <w:spacing w:val="-2"/>
                <w:sz w:val="24"/>
              </w:rPr>
              <w:t>многодетными,</w:t>
            </w:r>
          </w:p>
          <w:p w14:paraId="56666FBC" w14:textId="77777777" w:rsidR="00E80C3C" w:rsidRDefault="00E868BA">
            <w:pPr>
              <w:pStyle w:val="TableParagraph"/>
              <w:spacing w:line="275" w:lineRule="exact"/>
              <w:ind w:left="215"/>
              <w:rPr>
                <w:sz w:val="24"/>
              </w:rPr>
            </w:pPr>
            <w:r>
              <w:rPr>
                <w:sz w:val="24"/>
              </w:rPr>
              <w:t xml:space="preserve">«Группы </w:t>
            </w:r>
            <w:r>
              <w:rPr>
                <w:spacing w:val="-2"/>
                <w:sz w:val="24"/>
              </w:rPr>
              <w:t>риска»</w:t>
            </w:r>
          </w:p>
        </w:tc>
        <w:tc>
          <w:tcPr>
            <w:tcW w:w="3257" w:type="dxa"/>
            <w:gridSpan w:val="2"/>
          </w:tcPr>
          <w:p w14:paraId="32D95025" w14:textId="77777777" w:rsidR="00E80C3C" w:rsidRDefault="00E868BA">
            <w:pPr>
              <w:pStyle w:val="TableParagraph"/>
              <w:spacing w:line="273" w:lineRule="exact"/>
              <w:ind w:left="210"/>
              <w:rPr>
                <w:sz w:val="24"/>
              </w:rPr>
            </w:pPr>
            <w:r>
              <w:rPr>
                <w:sz w:val="24"/>
              </w:rPr>
              <w:t>1-</w:t>
            </w:r>
            <w:r>
              <w:rPr>
                <w:spacing w:val="-10"/>
                <w:sz w:val="24"/>
              </w:rPr>
              <w:t>4</w:t>
            </w:r>
          </w:p>
        </w:tc>
        <w:tc>
          <w:tcPr>
            <w:tcW w:w="3406" w:type="dxa"/>
            <w:gridSpan w:val="2"/>
          </w:tcPr>
          <w:p w14:paraId="55E474E8" w14:textId="77777777" w:rsidR="00E80C3C" w:rsidRDefault="00E868BA">
            <w:pPr>
              <w:pStyle w:val="TableParagraph"/>
              <w:spacing w:line="273" w:lineRule="exact"/>
              <w:ind w:left="208"/>
              <w:rPr>
                <w:sz w:val="24"/>
              </w:rPr>
            </w:pPr>
            <w:r>
              <w:rPr>
                <w:sz w:val="24"/>
              </w:rPr>
              <w:t>в течение</w:t>
            </w:r>
            <w:r>
              <w:rPr>
                <w:spacing w:val="-3"/>
                <w:sz w:val="24"/>
              </w:rPr>
              <w:t xml:space="preserve"> </w:t>
            </w:r>
            <w:r>
              <w:rPr>
                <w:spacing w:val="-4"/>
                <w:sz w:val="24"/>
              </w:rPr>
              <w:t>года</w:t>
            </w:r>
          </w:p>
        </w:tc>
        <w:tc>
          <w:tcPr>
            <w:tcW w:w="4256" w:type="dxa"/>
            <w:gridSpan w:val="2"/>
          </w:tcPr>
          <w:p w14:paraId="3865BD7A" w14:textId="77777777" w:rsidR="00E80C3C" w:rsidRDefault="00E868BA">
            <w:pPr>
              <w:pStyle w:val="TableParagraph"/>
              <w:spacing w:line="273" w:lineRule="exact"/>
              <w:ind w:left="216"/>
              <w:rPr>
                <w:sz w:val="24"/>
              </w:rPr>
            </w:pPr>
            <w:r>
              <w:rPr>
                <w:sz w:val="24"/>
              </w:rPr>
              <w:t>классные</w:t>
            </w:r>
            <w:r>
              <w:rPr>
                <w:spacing w:val="-2"/>
                <w:sz w:val="24"/>
              </w:rPr>
              <w:t xml:space="preserve"> руководители</w:t>
            </w:r>
          </w:p>
        </w:tc>
      </w:tr>
      <w:tr w:rsidR="00E80C3C" w14:paraId="407D6A1F" w14:textId="77777777">
        <w:trPr>
          <w:trHeight w:val="638"/>
        </w:trPr>
        <w:tc>
          <w:tcPr>
            <w:tcW w:w="4682" w:type="dxa"/>
            <w:gridSpan w:val="2"/>
          </w:tcPr>
          <w:p w14:paraId="791E34FD" w14:textId="77777777" w:rsidR="00E80C3C" w:rsidRDefault="00E868BA">
            <w:pPr>
              <w:pStyle w:val="TableParagraph"/>
              <w:spacing w:line="273" w:lineRule="exact"/>
              <w:ind w:left="215"/>
              <w:rPr>
                <w:sz w:val="24"/>
              </w:rPr>
            </w:pPr>
            <w:r>
              <w:rPr>
                <w:sz w:val="24"/>
              </w:rPr>
              <w:t>Работа с</w:t>
            </w:r>
            <w:r>
              <w:rPr>
                <w:spacing w:val="-7"/>
                <w:sz w:val="24"/>
              </w:rPr>
              <w:t xml:space="preserve"> </w:t>
            </w:r>
            <w:r>
              <w:rPr>
                <w:sz w:val="24"/>
              </w:rPr>
              <w:t>родителями</w:t>
            </w:r>
            <w:r>
              <w:rPr>
                <w:spacing w:val="-3"/>
                <w:sz w:val="24"/>
              </w:rPr>
              <w:t xml:space="preserve"> </w:t>
            </w:r>
            <w:r>
              <w:rPr>
                <w:spacing w:val="-5"/>
                <w:sz w:val="24"/>
              </w:rPr>
              <w:t>по</w:t>
            </w:r>
          </w:p>
          <w:p w14:paraId="16E3D1A3" w14:textId="77777777" w:rsidR="00E80C3C" w:rsidRDefault="00E868BA">
            <w:pPr>
              <w:pStyle w:val="TableParagraph"/>
              <w:spacing w:before="36"/>
              <w:ind w:left="215"/>
              <w:rPr>
                <w:sz w:val="24"/>
              </w:rPr>
            </w:pPr>
            <w:r>
              <w:rPr>
                <w:sz w:val="24"/>
              </w:rPr>
              <w:t>организации</w:t>
            </w:r>
            <w:r>
              <w:rPr>
                <w:spacing w:val="-10"/>
                <w:sz w:val="24"/>
              </w:rPr>
              <w:t xml:space="preserve"> </w:t>
            </w:r>
            <w:r>
              <w:rPr>
                <w:sz w:val="24"/>
              </w:rPr>
              <w:t>горячего</w:t>
            </w:r>
            <w:r>
              <w:rPr>
                <w:spacing w:val="-1"/>
                <w:sz w:val="24"/>
              </w:rPr>
              <w:t xml:space="preserve"> </w:t>
            </w:r>
            <w:r>
              <w:rPr>
                <w:spacing w:val="-2"/>
                <w:sz w:val="24"/>
              </w:rPr>
              <w:t>питания</w:t>
            </w:r>
          </w:p>
        </w:tc>
        <w:tc>
          <w:tcPr>
            <w:tcW w:w="3257" w:type="dxa"/>
            <w:gridSpan w:val="2"/>
          </w:tcPr>
          <w:p w14:paraId="3CEE1A47" w14:textId="77777777" w:rsidR="00E80C3C" w:rsidRDefault="00E868BA">
            <w:pPr>
              <w:pStyle w:val="TableParagraph"/>
              <w:spacing w:line="273" w:lineRule="exact"/>
              <w:ind w:left="21"/>
              <w:jc w:val="center"/>
              <w:rPr>
                <w:sz w:val="24"/>
              </w:rPr>
            </w:pPr>
            <w:r>
              <w:rPr>
                <w:sz w:val="24"/>
              </w:rPr>
              <w:t>1-</w:t>
            </w:r>
            <w:r>
              <w:rPr>
                <w:spacing w:val="-10"/>
                <w:sz w:val="24"/>
              </w:rPr>
              <w:t>4</w:t>
            </w:r>
          </w:p>
        </w:tc>
        <w:tc>
          <w:tcPr>
            <w:tcW w:w="3406" w:type="dxa"/>
            <w:gridSpan w:val="2"/>
          </w:tcPr>
          <w:p w14:paraId="1572FB40" w14:textId="77777777" w:rsidR="00E80C3C" w:rsidRDefault="00E868BA">
            <w:pPr>
              <w:pStyle w:val="TableParagraph"/>
              <w:spacing w:line="273" w:lineRule="exact"/>
              <w:ind w:left="208"/>
              <w:rPr>
                <w:sz w:val="24"/>
              </w:rPr>
            </w:pPr>
            <w:r>
              <w:rPr>
                <w:sz w:val="24"/>
              </w:rPr>
              <w:t>сентябрь -</w:t>
            </w:r>
            <w:r>
              <w:rPr>
                <w:spacing w:val="-3"/>
                <w:sz w:val="24"/>
              </w:rPr>
              <w:t xml:space="preserve"> </w:t>
            </w:r>
            <w:r>
              <w:rPr>
                <w:spacing w:val="-5"/>
                <w:sz w:val="24"/>
              </w:rPr>
              <w:t>май</w:t>
            </w:r>
          </w:p>
        </w:tc>
        <w:tc>
          <w:tcPr>
            <w:tcW w:w="4256" w:type="dxa"/>
            <w:gridSpan w:val="2"/>
          </w:tcPr>
          <w:p w14:paraId="771D777A" w14:textId="77777777" w:rsidR="00E80C3C" w:rsidRDefault="00E868BA">
            <w:pPr>
              <w:pStyle w:val="TableParagraph"/>
              <w:spacing w:line="273" w:lineRule="exact"/>
              <w:ind w:left="216"/>
              <w:rPr>
                <w:sz w:val="24"/>
              </w:rPr>
            </w:pPr>
            <w:r>
              <w:rPr>
                <w:sz w:val="24"/>
              </w:rPr>
              <w:t>классные</w:t>
            </w:r>
            <w:r>
              <w:rPr>
                <w:spacing w:val="-2"/>
                <w:sz w:val="24"/>
              </w:rPr>
              <w:t xml:space="preserve"> руководители</w:t>
            </w:r>
          </w:p>
        </w:tc>
      </w:tr>
      <w:tr w:rsidR="00E80C3C" w14:paraId="5A368626" w14:textId="77777777">
        <w:trPr>
          <w:trHeight w:val="383"/>
        </w:trPr>
        <w:tc>
          <w:tcPr>
            <w:tcW w:w="15601" w:type="dxa"/>
            <w:gridSpan w:val="8"/>
            <w:shd w:val="clear" w:color="auto" w:fill="66FFCC"/>
          </w:tcPr>
          <w:p w14:paraId="265D0932" w14:textId="77777777" w:rsidR="00E80C3C" w:rsidRDefault="00E868BA">
            <w:pPr>
              <w:pStyle w:val="TableParagraph"/>
              <w:spacing w:before="1"/>
              <w:ind w:left="121" w:right="115"/>
              <w:jc w:val="center"/>
              <w:rPr>
                <w:b/>
                <w:sz w:val="24"/>
              </w:rPr>
            </w:pPr>
            <w:r>
              <w:rPr>
                <w:b/>
                <w:sz w:val="24"/>
              </w:rPr>
              <w:t>Модуль</w:t>
            </w:r>
            <w:r>
              <w:rPr>
                <w:b/>
                <w:spacing w:val="1"/>
                <w:sz w:val="24"/>
              </w:rPr>
              <w:t xml:space="preserve"> </w:t>
            </w:r>
            <w:r>
              <w:rPr>
                <w:b/>
                <w:spacing w:val="-2"/>
                <w:sz w:val="24"/>
              </w:rPr>
              <w:t>«Профориентация»</w:t>
            </w:r>
          </w:p>
        </w:tc>
      </w:tr>
      <w:tr w:rsidR="00E80C3C" w14:paraId="33105478" w14:textId="77777777">
        <w:trPr>
          <w:trHeight w:val="297"/>
        </w:trPr>
        <w:tc>
          <w:tcPr>
            <w:tcW w:w="4682" w:type="dxa"/>
            <w:gridSpan w:val="2"/>
          </w:tcPr>
          <w:p w14:paraId="78C5487A" w14:textId="77777777" w:rsidR="00E80C3C" w:rsidRDefault="00E868BA">
            <w:pPr>
              <w:pStyle w:val="TableParagraph"/>
              <w:spacing w:before="1"/>
              <w:ind w:left="941"/>
              <w:rPr>
                <w:b/>
                <w:i/>
                <w:sz w:val="24"/>
              </w:rPr>
            </w:pPr>
            <w:r>
              <w:rPr>
                <w:b/>
                <w:i/>
                <w:sz w:val="24"/>
              </w:rPr>
              <w:t>Дела, события,</w:t>
            </w:r>
            <w:r>
              <w:rPr>
                <w:b/>
                <w:i/>
                <w:spacing w:val="-6"/>
                <w:sz w:val="24"/>
              </w:rPr>
              <w:t xml:space="preserve"> </w:t>
            </w:r>
            <w:r>
              <w:rPr>
                <w:b/>
                <w:i/>
                <w:spacing w:val="-2"/>
                <w:sz w:val="24"/>
              </w:rPr>
              <w:t>мероприятия</w:t>
            </w:r>
          </w:p>
        </w:tc>
        <w:tc>
          <w:tcPr>
            <w:tcW w:w="3257" w:type="dxa"/>
            <w:gridSpan w:val="2"/>
          </w:tcPr>
          <w:p w14:paraId="437A6702" w14:textId="77777777" w:rsidR="00E80C3C" w:rsidRDefault="00E868BA">
            <w:pPr>
              <w:pStyle w:val="TableParagraph"/>
              <w:spacing w:before="1"/>
              <w:ind w:left="215"/>
              <w:rPr>
                <w:b/>
                <w:i/>
                <w:sz w:val="24"/>
              </w:rPr>
            </w:pPr>
            <w:r>
              <w:rPr>
                <w:b/>
                <w:i/>
                <w:spacing w:val="-2"/>
                <w:sz w:val="24"/>
              </w:rPr>
              <w:t>Классы</w:t>
            </w:r>
          </w:p>
        </w:tc>
        <w:tc>
          <w:tcPr>
            <w:tcW w:w="3406" w:type="dxa"/>
            <w:gridSpan w:val="2"/>
          </w:tcPr>
          <w:p w14:paraId="49CE86C7" w14:textId="77777777" w:rsidR="00E80C3C" w:rsidRDefault="00E868BA">
            <w:pPr>
              <w:pStyle w:val="TableParagraph"/>
              <w:spacing w:before="1"/>
              <w:ind w:left="27"/>
              <w:jc w:val="center"/>
              <w:rPr>
                <w:b/>
                <w:i/>
                <w:sz w:val="24"/>
              </w:rPr>
            </w:pPr>
            <w:r>
              <w:rPr>
                <w:b/>
                <w:i/>
                <w:spacing w:val="-4"/>
                <w:sz w:val="24"/>
              </w:rPr>
              <w:t>Дата</w:t>
            </w:r>
          </w:p>
        </w:tc>
        <w:tc>
          <w:tcPr>
            <w:tcW w:w="4256" w:type="dxa"/>
            <w:gridSpan w:val="2"/>
          </w:tcPr>
          <w:p w14:paraId="13154BF9" w14:textId="77777777" w:rsidR="00E80C3C" w:rsidRDefault="00E868BA">
            <w:pPr>
              <w:pStyle w:val="TableParagraph"/>
              <w:spacing w:before="1"/>
              <w:ind w:left="663"/>
              <w:rPr>
                <w:b/>
                <w:i/>
                <w:sz w:val="24"/>
              </w:rPr>
            </w:pPr>
            <w:r>
              <w:rPr>
                <w:b/>
                <w:i/>
                <w:spacing w:val="-2"/>
                <w:sz w:val="24"/>
              </w:rPr>
              <w:t>Ответственные</w:t>
            </w:r>
          </w:p>
        </w:tc>
      </w:tr>
      <w:tr w:rsidR="00E80C3C" w14:paraId="19F1459A" w14:textId="77777777">
        <w:trPr>
          <w:trHeight w:val="551"/>
        </w:trPr>
        <w:tc>
          <w:tcPr>
            <w:tcW w:w="4682" w:type="dxa"/>
            <w:gridSpan w:val="2"/>
          </w:tcPr>
          <w:p w14:paraId="14853E3D" w14:textId="77777777" w:rsidR="00E80C3C" w:rsidRDefault="00E868BA">
            <w:pPr>
              <w:pStyle w:val="TableParagraph"/>
              <w:spacing w:line="273" w:lineRule="exact"/>
              <w:ind w:left="215"/>
              <w:rPr>
                <w:sz w:val="20"/>
              </w:rPr>
            </w:pPr>
            <w:r>
              <w:rPr>
                <w:sz w:val="24"/>
              </w:rPr>
              <w:t>Классные</w:t>
            </w:r>
            <w:r>
              <w:rPr>
                <w:spacing w:val="-9"/>
                <w:sz w:val="24"/>
              </w:rPr>
              <w:t xml:space="preserve"> </w:t>
            </w:r>
            <w:r>
              <w:rPr>
                <w:sz w:val="24"/>
              </w:rPr>
              <w:t>часы</w:t>
            </w:r>
            <w:r>
              <w:rPr>
                <w:spacing w:val="-3"/>
                <w:sz w:val="24"/>
              </w:rPr>
              <w:t xml:space="preserve"> </w:t>
            </w:r>
            <w:r>
              <w:rPr>
                <w:sz w:val="24"/>
              </w:rPr>
              <w:t>«Азбука</w:t>
            </w:r>
            <w:r>
              <w:rPr>
                <w:spacing w:val="-5"/>
                <w:sz w:val="24"/>
              </w:rPr>
              <w:t xml:space="preserve"> </w:t>
            </w:r>
            <w:r>
              <w:rPr>
                <w:spacing w:val="-2"/>
                <w:sz w:val="24"/>
              </w:rPr>
              <w:t>профессий</w:t>
            </w:r>
            <w:r>
              <w:rPr>
                <w:spacing w:val="-2"/>
                <w:sz w:val="20"/>
              </w:rPr>
              <w:t>»,</w:t>
            </w:r>
          </w:p>
          <w:p w14:paraId="56B157F1" w14:textId="77777777" w:rsidR="00E80C3C" w:rsidRDefault="00E868BA">
            <w:pPr>
              <w:pStyle w:val="TableParagraph"/>
              <w:spacing w:before="30" w:line="229" w:lineRule="exact"/>
              <w:ind w:left="263"/>
              <w:rPr>
                <w:b/>
                <w:i/>
                <w:sz w:val="20"/>
              </w:rPr>
            </w:pPr>
            <w:r>
              <w:rPr>
                <w:b/>
                <w:i/>
                <w:sz w:val="20"/>
              </w:rPr>
              <w:t>темы</w:t>
            </w:r>
            <w:r>
              <w:rPr>
                <w:b/>
                <w:i/>
                <w:spacing w:val="-10"/>
                <w:sz w:val="20"/>
              </w:rPr>
              <w:t xml:space="preserve"> </w:t>
            </w:r>
            <w:r>
              <w:rPr>
                <w:b/>
                <w:i/>
                <w:sz w:val="20"/>
              </w:rPr>
              <w:t>планируете</w:t>
            </w:r>
            <w:r>
              <w:rPr>
                <w:b/>
                <w:i/>
                <w:spacing w:val="-11"/>
                <w:sz w:val="20"/>
              </w:rPr>
              <w:t xml:space="preserve"> </w:t>
            </w:r>
            <w:r>
              <w:rPr>
                <w:b/>
                <w:i/>
                <w:sz w:val="20"/>
              </w:rPr>
              <w:t>для</w:t>
            </w:r>
            <w:r>
              <w:rPr>
                <w:b/>
                <w:i/>
                <w:spacing w:val="-8"/>
                <w:sz w:val="20"/>
              </w:rPr>
              <w:t xml:space="preserve"> </w:t>
            </w:r>
            <w:r>
              <w:rPr>
                <w:b/>
                <w:i/>
                <w:sz w:val="20"/>
              </w:rPr>
              <w:t>своего</w:t>
            </w:r>
            <w:r>
              <w:rPr>
                <w:b/>
                <w:i/>
                <w:spacing w:val="-7"/>
                <w:sz w:val="20"/>
              </w:rPr>
              <w:t xml:space="preserve"> </w:t>
            </w:r>
            <w:r>
              <w:rPr>
                <w:b/>
                <w:i/>
                <w:sz w:val="20"/>
              </w:rPr>
              <w:t>класса</w:t>
            </w:r>
            <w:r>
              <w:rPr>
                <w:b/>
                <w:i/>
                <w:spacing w:val="-8"/>
                <w:sz w:val="20"/>
              </w:rPr>
              <w:t xml:space="preserve"> </w:t>
            </w:r>
            <w:r>
              <w:rPr>
                <w:b/>
                <w:i/>
                <w:sz w:val="20"/>
              </w:rPr>
              <w:t>на</w:t>
            </w:r>
            <w:r>
              <w:rPr>
                <w:b/>
                <w:i/>
                <w:spacing w:val="-12"/>
                <w:sz w:val="20"/>
              </w:rPr>
              <w:t xml:space="preserve"> </w:t>
            </w:r>
            <w:r>
              <w:rPr>
                <w:b/>
                <w:i/>
                <w:spacing w:val="-4"/>
                <w:sz w:val="20"/>
              </w:rPr>
              <w:t>год!</w:t>
            </w:r>
          </w:p>
        </w:tc>
        <w:tc>
          <w:tcPr>
            <w:tcW w:w="3257" w:type="dxa"/>
            <w:gridSpan w:val="2"/>
          </w:tcPr>
          <w:p w14:paraId="6C8791B7" w14:textId="77777777" w:rsidR="00E80C3C" w:rsidRDefault="00E868BA">
            <w:pPr>
              <w:pStyle w:val="TableParagraph"/>
              <w:spacing w:line="273" w:lineRule="exact"/>
              <w:ind w:left="21"/>
              <w:jc w:val="center"/>
              <w:rPr>
                <w:sz w:val="24"/>
              </w:rPr>
            </w:pPr>
            <w:r>
              <w:rPr>
                <w:sz w:val="24"/>
              </w:rPr>
              <w:t>1-</w:t>
            </w:r>
            <w:r>
              <w:rPr>
                <w:spacing w:val="-10"/>
                <w:sz w:val="24"/>
              </w:rPr>
              <w:t>4</w:t>
            </w:r>
          </w:p>
        </w:tc>
        <w:tc>
          <w:tcPr>
            <w:tcW w:w="3406" w:type="dxa"/>
            <w:gridSpan w:val="2"/>
          </w:tcPr>
          <w:p w14:paraId="27EDF92A" w14:textId="77777777" w:rsidR="00E80C3C" w:rsidRDefault="00E868BA">
            <w:pPr>
              <w:pStyle w:val="TableParagraph"/>
              <w:spacing w:line="273" w:lineRule="exact"/>
              <w:ind w:left="213"/>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4"/>
                <w:sz w:val="24"/>
              </w:rPr>
              <w:t xml:space="preserve"> </w:t>
            </w:r>
            <w:r>
              <w:rPr>
                <w:spacing w:val="-2"/>
                <w:sz w:val="24"/>
              </w:rPr>
              <w:t>четверть</w:t>
            </w:r>
          </w:p>
        </w:tc>
        <w:tc>
          <w:tcPr>
            <w:tcW w:w="4256" w:type="dxa"/>
            <w:gridSpan w:val="2"/>
          </w:tcPr>
          <w:p w14:paraId="6F7C9872" w14:textId="77777777" w:rsidR="00E80C3C" w:rsidRDefault="00E868BA">
            <w:pPr>
              <w:pStyle w:val="TableParagraph"/>
              <w:spacing w:line="273" w:lineRule="exact"/>
              <w:ind w:left="216"/>
              <w:rPr>
                <w:sz w:val="24"/>
              </w:rPr>
            </w:pPr>
            <w:r>
              <w:rPr>
                <w:sz w:val="24"/>
              </w:rPr>
              <w:t>классные</w:t>
            </w:r>
            <w:r>
              <w:rPr>
                <w:spacing w:val="-2"/>
                <w:sz w:val="24"/>
              </w:rPr>
              <w:t xml:space="preserve"> руководители</w:t>
            </w:r>
          </w:p>
        </w:tc>
      </w:tr>
      <w:tr w:rsidR="00E80C3C" w14:paraId="0CDDAC3A" w14:textId="77777777">
        <w:trPr>
          <w:trHeight w:val="825"/>
        </w:trPr>
        <w:tc>
          <w:tcPr>
            <w:tcW w:w="4682" w:type="dxa"/>
            <w:gridSpan w:val="2"/>
          </w:tcPr>
          <w:p w14:paraId="5807E5E8" w14:textId="77777777" w:rsidR="00E80C3C" w:rsidRDefault="00E868BA">
            <w:pPr>
              <w:pStyle w:val="TableParagraph"/>
              <w:spacing w:line="267" w:lineRule="exact"/>
              <w:ind w:left="215"/>
              <w:rPr>
                <w:sz w:val="24"/>
              </w:rPr>
            </w:pPr>
            <w:r>
              <w:rPr>
                <w:sz w:val="24"/>
              </w:rPr>
              <w:t>Тематические</w:t>
            </w:r>
            <w:r>
              <w:rPr>
                <w:spacing w:val="-6"/>
                <w:sz w:val="24"/>
              </w:rPr>
              <w:t xml:space="preserve"> </w:t>
            </w:r>
            <w:r>
              <w:rPr>
                <w:sz w:val="24"/>
              </w:rPr>
              <w:t>экскурсии</w:t>
            </w:r>
            <w:r>
              <w:rPr>
                <w:spacing w:val="-4"/>
                <w:sz w:val="24"/>
              </w:rPr>
              <w:t xml:space="preserve"> </w:t>
            </w:r>
            <w:r>
              <w:rPr>
                <w:spacing w:val="-5"/>
                <w:sz w:val="24"/>
              </w:rPr>
              <w:t>на</w:t>
            </w:r>
          </w:p>
          <w:p w14:paraId="420BE1A1" w14:textId="77777777" w:rsidR="00E80C3C" w:rsidRDefault="00E868BA">
            <w:pPr>
              <w:pStyle w:val="TableParagraph"/>
              <w:spacing w:before="2" w:line="268" w:lineRule="exact"/>
              <w:ind w:left="215" w:right="406"/>
              <w:rPr>
                <w:sz w:val="24"/>
              </w:rPr>
            </w:pPr>
            <w:r>
              <w:rPr>
                <w:sz w:val="24"/>
              </w:rPr>
              <w:t>предприятия и организации населённого</w:t>
            </w:r>
            <w:r>
              <w:rPr>
                <w:spacing w:val="-11"/>
                <w:sz w:val="24"/>
              </w:rPr>
              <w:t xml:space="preserve"> </w:t>
            </w:r>
            <w:r>
              <w:rPr>
                <w:sz w:val="24"/>
              </w:rPr>
              <w:t>пункта</w:t>
            </w:r>
            <w:r>
              <w:rPr>
                <w:spacing w:val="-15"/>
                <w:sz w:val="24"/>
              </w:rPr>
              <w:t xml:space="preserve"> </w:t>
            </w:r>
            <w:r>
              <w:rPr>
                <w:sz w:val="24"/>
              </w:rPr>
              <w:t>и</w:t>
            </w:r>
            <w:r>
              <w:rPr>
                <w:spacing w:val="-13"/>
                <w:sz w:val="24"/>
              </w:rPr>
              <w:t xml:space="preserve"> </w:t>
            </w:r>
            <w:r>
              <w:rPr>
                <w:sz w:val="24"/>
              </w:rPr>
              <w:t>района</w:t>
            </w:r>
          </w:p>
        </w:tc>
        <w:tc>
          <w:tcPr>
            <w:tcW w:w="3257" w:type="dxa"/>
            <w:gridSpan w:val="2"/>
          </w:tcPr>
          <w:p w14:paraId="5CDBA9FD" w14:textId="77777777" w:rsidR="00E80C3C" w:rsidRDefault="00E868BA">
            <w:pPr>
              <w:pStyle w:val="TableParagraph"/>
              <w:spacing w:line="273" w:lineRule="exact"/>
              <w:ind w:left="21"/>
              <w:jc w:val="center"/>
              <w:rPr>
                <w:sz w:val="24"/>
              </w:rPr>
            </w:pPr>
            <w:r>
              <w:rPr>
                <w:sz w:val="24"/>
              </w:rPr>
              <w:t>1-</w:t>
            </w:r>
            <w:r>
              <w:rPr>
                <w:spacing w:val="-10"/>
                <w:sz w:val="24"/>
              </w:rPr>
              <w:t>4</w:t>
            </w:r>
          </w:p>
        </w:tc>
        <w:tc>
          <w:tcPr>
            <w:tcW w:w="3406" w:type="dxa"/>
            <w:gridSpan w:val="2"/>
          </w:tcPr>
          <w:p w14:paraId="72153A34" w14:textId="77777777" w:rsidR="00E80C3C" w:rsidRDefault="00E868BA">
            <w:pPr>
              <w:pStyle w:val="TableParagraph"/>
              <w:spacing w:line="273" w:lineRule="exact"/>
              <w:ind w:left="309"/>
              <w:rPr>
                <w:sz w:val="24"/>
              </w:rPr>
            </w:pPr>
            <w:r>
              <w:rPr>
                <w:spacing w:val="-2"/>
                <w:sz w:val="24"/>
              </w:rPr>
              <w:t>сентябрь-</w:t>
            </w:r>
            <w:r>
              <w:rPr>
                <w:spacing w:val="-5"/>
                <w:sz w:val="24"/>
              </w:rPr>
              <w:t>май</w:t>
            </w:r>
          </w:p>
        </w:tc>
        <w:tc>
          <w:tcPr>
            <w:tcW w:w="4256" w:type="dxa"/>
            <w:gridSpan w:val="2"/>
          </w:tcPr>
          <w:p w14:paraId="3366E14A" w14:textId="77777777" w:rsidR="00E80C3C" w:rsidRDefault="00E868BA">
            <w:pPr>
              <w:pStyle w:val="TableParagraph"/>
              <w:spacing w:line="273" w:lineRule="exact"/>
              <w:ind w:left="216"/>
              <w:rPr>
                <w:sz w:val="24"/>
              </w:rPr>
            </w:pPr>
            <w:r>
              <w:rPr>
                <w:sz w:val="24"/>
              </w:rPr>
              <w:t>классные</w:t>
            </w:r>
            <w:r>
              <w:rPr>
                <w:spacing w:val="-2"/>
                <w:sz w:val="24"/>
              </w:rPr>
              <w:t xml:space="preserve"> руководители</w:t>
            </w:r>
          </w:p>
        </w:tc>
      </w:tr>
      <w:tr w:rsidR="00E80C3C" w14:paraId="35AA4251" w14:textId="77777777">
        <w:trPr>
          <w:trHeight w:val="388"/>
        </w:trPr>
        <w:tc>
          <w:tcPr>
            <w:tcW w:w="15601" w:type="dxa"/>
            <w:gridSpan w:val="8"/>
            <w:shd w:val="clear" w:color="auto" w:fill="66FFCC"/>
          </w:tcPr>
          <w:p w14:paraId="2F24E677" w14:textId="77777777" w:rsidR="00E80C3C" w:rsidRDefault="00E868BA">
            <w:pPr>
              <w:pStyle w:val="TableParagraph"/>
              <w:spacing w:before="2"/>
              <w:ind w:left="121" w:right="110"/>
              <w:jc w:val="center"/>
              <w:rPr>
                <w:b/>
                <w:sz w:val="24"/>
              </w:rPr>
            </w:pPr>
            <w:r>
              <w:rPr>
                <w:b/>
                <w:sz w:val="24"/>
              </w:rPr>
              <w:t>Модуль</w:t>
            </w:r>
            <w:r>
              <w:rPr>
                <w:b/>
                <w:spacing w:val="-5"/>
                <w:sz w:val="24"/>
              </w:rPr>
              <w:t xml:space="preserve"> </w:t>
            </w:r>
            <w:r>
              <w:rPr>
                <w:b/>
                <w:sz w:val="24"/>
              </w:rPr>
              <w:t>«Профилактика</w:t>
            </w:r>
            <w:r>
              <w:rPr>
                <w:b/>
                <w:spacing w:val="-4"/>
                <w:sz w:val="24"/>
              </w:rPr>
              <w:t xml:space="preserve"> </w:t>
            </w:r>
            <w:r>
              <w:rPr>
                <w:b/>
                <w:sz w:val="24"/>
              </w:rPr>
              <w:t>и</w:t>
            </w:r>
            <w:r>
              <w:rPr>
                <w:b/>
                <w:spacing w:val="-4"/>
                <w:sz w:val="24"/>
              </w:rPr>
              <w:t xml:space="preserve"> </w:t>
            </w:r>
            <w:r>
              <w:rPr>
                <w:b/>
                <w:spacing w:val="-2"/>
                <w:sz w:val="24"/>
              </w:rPr>
              <w:t>безопасность»</w:t>
            </w:r>
          </w:p>
        </w:tc>
      </w:tr>
      <w:tr w:rsidR="00E80C3C" w14:paraId="71020231" w14:textId="77777777">
        <w:trPr>
          <w:trHeight w:val="383"/>
        </w:trPr>
        <w:tc>
          <w:tcPr>
            <w:tcW w:w="4682" w:type="dxa"/>
            <w:gridSpan w:val="2"/>
          </w:tcPr>
          <w:p w14:paraId="5FBEE428" w14:textId="77777777" w:rsidR="00E80C3C" w:rsidRDefault="00E868BA">
            <w:pPr>
              <w:pStyle w:val="TableParagraph"/>
              <w:spacing w:before="1"/>
              <w:ind w:left="941"/>
              <w:rPr>
                <w:b/>
                <w:i/>
                <w:sz w:val="24"/>
              </w:rPr>
            </w:pPr>
            <w:r>
              <w:rPr>
                <w:b/>
                <w:i/>
                <w:sz w:val="24"/>
              </w:rPr>
              <w:t>Дела, события,</w:t>
            </w:r>
            <w:r>
              <w:rPr>
                <w:b/>
                <w:i/>
                <w:spacing w:val="-6"/>
                <w:sz w:val="24"/>
              </w:rPr>
              <w:t xml:space="preserve"> </w:t>
            </w:r>
            <w:r>
              <w:rPr>
                <w:b/>
                <w:i/>
                <w:spacing w:val="-2"/>
                <w:sz w:val="24"/>
              </w:rPr>
              <w:t>мероприятия</w:t>
            </w:r>
          </w:p>
        </w:tc>
        <w:tc>
          <w:tcPr>
            <w:tcW w:w="3257" w:type="dxa"/>
            <w:gridSpan w:val="2"/>
          </w:tcPr>
          <w:p w14:paraId="3943BE5B" w14:textId="77777777" w:rsidR="00E80C3C" w:rsidRDefault="00E868BA">
            <w:pPr>
              <w:pStyle w:val="TableParagraph"/>
              <w:spacing w:before="1"/>
              <w:ind w:left="215"/>
              <w:rPr>
                <w:b/>
                <w:i/>
                <w:sz w:val="24"/>
              </w:rPr>
            </w:pPr>
            <w:r>
              <w:rPr>
                <w:b/>
                <w:i/>
                <w:spacing w:val="-2"/>
                <w:sz w:val="24"/>
              </w:rPr>
              <w:t>Классы</w:t>
            </w:r>
          </w:p>
        </w:tc>
        <w:tc>
          <w:tcPr>
            <w:tcW w:w="3406" w:type="dxa"/>
            <w:gridSpan w:val="2"/>
          </w:tcPr>
          <w:p w14:paraId="76EA6B24" w14:textId="77777777" w:rsidR="00E80C3C" w:rsidRDefault="00E868BA">
            <w:pPr>
              <w:pStyle w:val="TableParagraph"/>
              <w:spacing w:before="1"/>
              <w:ind w:left="27"/>
              <w:jc w:val="center"/>
              <w:rPr>
                <w:b/>
                <w:i/>
                <w:sz w:val="24"/>
              </w:rPr>
            </w:pPr>
            <w:r>
              <w:rPr>
                <w:b/>
                <w:i/>
                <w:spacing w:val="-4"/>
                <w:sz w:val="24"/>
              </w:rPr>
              <w:t>Дата</w:t>
            </w:r>
          </w:p>
        </w:tc>
        <w:tc>
          <w:tcPr>
            <w:tcW w:w="4256" w:type="dxa"/>
            <w:gridSpan w:val="2"/>
          </w:tcPr>
          <w:p w14:paraId="1A1D4C3A" w14:textId="77777777" w:rsidR="00E80C3C" w:rsidRDefault="00E868BA">
            <w:pPr>
              <w:pStyle w:val="TableParagraph"/>
              <w:spacing w:before="1"/>
              <w:ind w:left="663"/>
              <w:rPr>
                <w:b/>
                <w:i/>
                <w:sz w:val="24"/>
              </w:rPr>
            </w:pPr>
            <w:r>
              <w:rPr>
                <w:b/>
                <w:i/>
                <w:spacing w:val="-2"/>
                <w:sz w:val="24"/>
              </w:rPr>
              <w:t>Ответственные</w:t>
            </w:r>
          </w:p>
        </w:tc>
      </w:tr>
    </w:tbl>
    <w:p w14:paraId="751B09AF" w14:textId="77777777" w:rsidR="00E80C3C" w:rsidRDefault="00E80C3C">
      <w:pPr>
        <w:pStyle w:val="TableParagraph"/>
        <w:rPr>
          <w:b/>
          <w:i/>
          <w:sz w:val="24"/>
        </w:rPr>
        <w:sectPr w:rsidR="00E80C3C">
          <w:type w:val="continuous"/>
          <w:pgSz w:w="16840" w:h="11910" w:orient="landscape"/>
          <w:pgMar w:top="760" w:right="708" w:bottom="280" w:left="141" w:header="720" w:footer="720"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1"/>
        <w:gridCol w:w="3255"/>
        <w:gridCol w:w="3404"/>
        <w:gridCol w:w="4254"/>
      </w:tblGrid>
      <w:tr w:rsidR="00E80C3C" w14:paraId="693F2091" w14:textId="77777777">
        <w:trPr>
          <w:trHeight w:val="1387"/>
        </w:trPr>
        <w:tc>
          <w:tcPr>
            <w:tcW w:w="4681" w:type="dxa"/>
          </w:tcPr>
          <w:p w14:paraId="294F7064" w14:textId="77777777" w:rsidR="00E80C3C" w:rsidRDefault="00E868BA">
            <w:pPr>
              <w:pStyle w:val="TableParagraph"/>
              <w:spacing w:line="264" w:lineRule="exact"/>
              <w:ind w:left="215"/>
              <w:rPr>
                <w:sz w:val="24"/>
              </w:rPr>
            </w:pPr>
            <w:r>
              <w:rPr>
                <w:sz w:val="24"/>
              </w:rPr>
              <w:lastRenderedPageBreak/>
              <w:t>Неделя</w:t>
            </w:r>
            <w:r>
              <w:rPr>
                <w:spacing w:val="-8"/>
                <w:sz w:val="24"/>
              </w:rPr>
              <w:t xml:space="preserve"> </w:t>
            </w:r>
            <w:r>
              <w:rPr>
                <w:spacing w:val="-2"/>
                <w:sz w:val="24"/>
              </w:rPr>
              <w:t>безопасности</w:t>
            </w:r>
          </w:p>
          <w:p w14:paraId="679782DE" w14:textId="77777777" w:rsidR="00E80C3C" w:rsidRDefault="00E868BA">
            <w:pPr>
              <w:pStyle w:val="TableParagraph"/>
              <w:ind w:left="215" w:right="401"/>
              <w:rPr>
                <w:sz w:val="24"/>
              </w:rPr>
            </w:pPr>
            <w:r>
              <w:rPr>
                <w:sz w:val="24"/>
              </w:rPr>
              <w:t>Беседы о правилах ПДД, ППБ, правилах поведения учащихся</w:t>
            </w:r>
            <w:r>
              <w:rPr>
                <w:spacing w:val="40"/>
                <w:sz w:val="24"/>
              </w:rPr>
              <w:t xml:space="preserve"> </w:t>
            </w:r>
            <w:r>
              <w:rPr>
                <w:sz w:val="24"/>
              </w:rPr>
              <w:t>в школе,</w:t>
            </w:r>
            <w:r>
              <w:rPr>
                <w:spacing w:val="-15"/>
                <w:sz w:val="24"/>
              </w:rPr>
              <w:t xml:space="preserve"> </w:t>
            </w:r>
            <w:r>
              <w:rPr>
                <w:sz w:val="24"/>
              </w:rPr>
              <w:t>общественных</w:t>
            </w:r>
            <w:r>
              <w:rPr>
                <w:spacing w:val="-15"/>
                <w:sz w:val="24"/>
              </w:rPr>
              <w:t xml:space="preserve"> </w:t>
            </w:r>
            <w:r>
              <w:rPr>
                <w:sz w:val="24"/>
              </w:rPr>
              <w:t>местах.</w:t>
            </w:r>
            <w:r>
              <w:rPr>
                <w:spacing w:val="-14"/>
                <w:sz w:val="24"/>
              </w:rPr>
              <w:t xml:space="preserve"> </w:t>
            </w:r>
            <w:r>
              <w:rPr>
                <w:sz w:val="24"/>
              </w:rPr>
              <w:t xml:space="preserve">Вводные </w:t>
            </w:r>
            <w:r>
              <w:rPr>
                <w:spacing w:val="-2"/>
                <w:sz w:val="24"/>
              </w:rPr>
              <w:t>инструктажи.</w:t>
            </w:r>
          </w:p>
        </w:tc>
        <w:tc>
          <w:tcPr>
            <w:tcW w:w="3255" w:type="dxa"/>
          </w:tcPr>
          <w:p w14:paraId="3A8476FC" w14:textId="77777777" w:rsidR="00E80C3C" w:rsidRDefault="00E868BA">
            <w:pPr>
              <w:pStyle w:val="TableParagraph"/>
              <w:spacing w:line="268" w:lineRule="exact"/>
              <w:ind w:left="35" w:right="10"/>
              <w:jc w:val="center"/>
              <w:rPr>
                <w:sz w:val="24"/>
              </w:rPr>
            </w:pPr>
            <w:r>
              <w:rPr>
                <w:sz w:val="24"/>
              </w:rPr>
              <w:t>1-</w:t>
            </w:r>
            <w:r>
              <w:rPr>
                <w:spacing w:val="-10"/>
                <w:sz w:val="24"/>
              </w:rPr>
              <w:t>4</w:t>
            </w:r>
          </w:p>
        </w:tc>
        <w:tc>
          <w:tcPr>
            <w:tcW w:w="3404" w:type="dxa"/>
          </w:tcPr>
          <w:p w14:paraId="06D57073" w14:textId="77777777" w:rsidR="00E80C3C" w:rsidRDefault="00E868BA">
            <w:pPr>
              <w:pStyle w:val="TableParagraph"/>
              <w:spacing w:line="268" w:lineRule="exact"/>
              <w:ind w:left="379"/>
              <w:rPr>
                <w:sz w:val="24"/>
              </w:rPr>
            </w:pPr>
            <w:r>
              <w:rPr>
                <w:sz w:val="24"/>
              </w:rPr>
              <w:t>2-6</w:t>
            </w:r>
            <w:r>
              <w:rPr>
                <w:spacing w:val="3"/>
                <w:sz w:val="24"/>
              </w:rPr>
              <w:t xml:space="preserve"> </w:t>
            </w:r>
            <w:r>
              <w:rPr>
                <w:spacing w:val="-2"/>
                <w:sz w:val="24"/>
              </w:rPr>
              <w:t>сентября</w:t>
            </w:r>
          </w:p>
        </w:tc>
        <w:tc>
          <w:tcPr>
            <w:tcW w:w="4254" w:type="dxa"/>
          </w:tcPr>
          <w:p w14:paraId="4547A985" w14:textId="77777777" w:rsidR="00E80C3C" w:rsidRDefault="00E868BA">
            <w:pPr>
              <w:pStyle w:val="TableParagraph"/>
              <w:spacing w:line="268" w:lineRule="exact"/>
              <w:ind w:left="221"/>
              <w:rPr>
                <w:sz w:val="24"/>
              </w:rPr>
            </w:pPr>
            <w:r>
              <w:rPr>
                <w:sz w:val="24"/>
              </w:rPr>
              <w:t>классные</w:t>
            </w:r>
            <w:r>
              <w:rPr>
                <w:spacing w:val="-2"/>
                <w:sz w:val="24"/>
              </w:rPr>
              <w:t xml:space="preserve"> руководители</w:t>
            </w:r>
          </w:p>
        </w:tc>
      </w:tr>
      <w:tr w:rsidR="00E80C3C" w14:paraId="08163AC2" w14:textId="77777777">
        <w:trPr>
          <w:trHeight w:val="546"/>
        </w:trPr>
        <w:tc>
          <w:tcPr>
            <w:tcW w:w="4681" w:type="dxa"/>
          </w:tcPr>
          <w:p w14:paraId="35D13EEE" w14:textId="77777777" w:rsidR="00E80C3C" w:rsidRDefault="00E868BA">
            <w:pPr>
              <w:pStyle w:val="TableParagraph"/>
              <w:spacing w:before="14" w:line="240" w:lineRule="exact"/>
              <w:ind w:left="215"/>
              <w:rPr>
                <w:b/>
                <w:i/>
                <w:sz w:val="20"/>
              </w:rPr>
            </w:pPr>
            <w:r>
              <w:rPr>
                <w:sz w:val="24"/>
              </w:rPr>
              <w:t>«15</w:t>
            </w:r>
            <w:r>
              <w:rPr>
                <w:spacing w:val="-6"/>
                <w:sz w:val="24"/>
              </w:rPr>
              <w:t xml:space="preserve"> </w:t>
            </w:r>
            <w:r>
              <w:rPr>
                <w:sz w:val="24"/>
              </w:rPr>
              <w:t>минут</w:t>
            </w:r>
            <w:r>
              <w:rPr>
                <w:spacing w:val="-5"/>
                <w:sz w:val="24"/>
              </w:rPr>
              <w:t xml:space="preserve"> </w:t>
            </w:r>
            <w:r>
              <w:rPr>
                <w:sz w:val="24"/>
              </w:rPr>
              <w:t>о</w:t>
            </w:r>
            <w:r>
              <w:rPr>
                <w:spacing w:val="-5"/>
                <w:sz w:val="24"/>
              </w:rPr>
              <w:t xml:space="preserve"> </w:t>
            </w:r>
            <w:r>
              <w:rPr>
                <w:sz w:val="24"/>
              </w:rPr>
              <w:t>безопасности»,</w:t>
            </w:r>
            <w:r>
              <w:rPr>
                <w:spacing w:val="-4"/>
                <w:sz w:val="24"/>
              </w:rPr>
              <w:t xml:space="preserve"> </w:t>
            </w:r>
            <w:r>
              <w:rPr>
                <w:b/>
                <w:i/>
                <w:sz w:val="20"/>
              </w:rPr>
              <w:t>Даты</w:t>
            </w:r>
            <w:r>
              <w:rPr>
                <w:b/>
                <w:i/>
                <w:spacing w:val="-5"/>
                <w:sz w:val="20"/>
              </w:rPr>
              <w:t xml:space="preserve"> </w:t>
            </w:r>
            <w:r>
              <w:rPr>
                <w:b/>
                <w:i/>
                <w:sz w:val="20"/>
              </w:rPr>
              <w:t>и</w:t>
            </w:r>
            <w:r>
              <w:rPr>
                <w:b/>
                <w:i/>
                <w:spacing w:val="-13"/>
                <w:sz w:val="20"/>
              </w:rPr>
              <w:t xml:space="preserve"> </w:t>
            </w:r>
            <w:r>
              <w:rPr>
                <w:b/>
                <w:i/>
                <w:sz w:val="20"/>
              </w:rPr>
              <w:t>темы планируете для своего класса на год!</w:t>
            </w:r>
          </w:p>
        </w:tc>
        <w:tc>
          <w:tcPr>
            <w:tcW w:w="3255" w:type="dxa"/>
          </w:tcPr>
          <w:p w14:paraId="37680BA6" w14:textId="77777777" w:rsidR="00E80C3C" w:rsidRDefault="00E868BA">
            <w:pPr>
              <w:pStyle w:val="TableParagraph"/>
              <w:spacing w:line="263" w:lineRule="exact"/>
              <w:ind w:left="35"/>
              <w:jc w:val="center"/>
              <w:rPr>
                <w:sz w:val="24"/>
              </w:rPr>
            </w:pPr>
            <w:r>
              <w:rPr>
                <w:sz w:val="24"/>
              </w:rPr>
              <w:t>1-</w:t>
            </w:r>
            <w:r>
              <w:rPr>
                <w:spacing w:val="-10"/>
                <w:sz w:val="24"/>
              </w:rPr>
              <w:t>4</w:t>
            </w:r>
          </w:p>
        </w:tc>
        <w:tc>
          <w:tcPr>
            <w:tcW w:w="3404" w:type="dxa"/>
          </w:tcPr>
          <w:p w14:paraId="2D93BB51" w14:textId="77777777" w:rsidR="00E80C3C" w:rsidRDefault="00E868BA">
            <w:pPr>
              <w:pStyle w:val="TableParagraph"/>
              <w:spacing w:line="263" w:lineRule="exact"/>
              <w:ind w:left="355"/>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месяц</w:t>
            </w:r>
          </w:p>
        </w:tc>
        <w:tc>
          <w:tcPr>
            <w:tcW w:w="4254" w:type="dxa"/>
          </w:tcPr>
          <w:p w14:paraId="1785EE5E" w14:textId="77777777" w:rsidR="00E80C3C" w:rsidRDefault="00E868BA">
            <w:pPr>
              <w:pStyle w:val="TableParagraph"/>
              <w:spacing w:line="263" w:lineRule="exact"/>
              <w:ind w:left="221"/>
              <w:rPr>
                <w:sz w:val="24"/>
              </w:rPr>
            </w:pPr>
            <w:r>
              <w:rPr>
                <w:sz w:val="24"/>
              </w:rPr>
              <w:t>классные</w:t>
            </w:r>
            <w:r>
              <w:rPr>
                <w:spacing w:val="-2"/>
                <w:sz w:val="24"/>
              </w:rPr>
              <w:t xml:space="preserve"> руководители</w:t>
            </w:r>
          </w:p>
        </w:tc>
      </w:tr>
      <w:tr w:rsidR="00E80C3C" w14:paraId="2D775F5D" w14:textId="77777777">
        <w:trPr>
          <w:trHeight w:val="830"/>
        </w:trPr>
        <w:tc>
          <w:tcPr>
            <w:tcW w:w="4681" w:type="dxa"/>
          </w:tcPr>
          <w:p w14:paraId="57D8D734" w14:textId="77777777" w:rsidR="00E80C3C" w:rsidRDefault="00E868BA">
            <w:pPr>
              <w:pStyle w:val="TableParagraph"/>
              <w:spacing w:line="235" w:lineRule="auto"/>
              <w:ind w:left="215" w:right="996"/>
              <w:rPr>
                <w:sz w:val="24"/>
              </w:rPr>
            </w:pPr>
            <w:r>
              <w:rPr>
                <w:sz w:val="24"/>
              </w:rPr>
              <w:t>Составление</w:t>
            </w:r>
            <w:r>
              <w:rPr>
                <w:spacing w:val="-15"/>
                <w:sz w:val="24"/>
              </w:rPr>
              <w:t xml:space="preserve"> </w:t>
            </w:r>
            <w:r>
              <w:rPr>
                <w:sz w:val="24"/>
              </w:rPr>
              <w:t>с</w:t>
            </w:r>
            <w:r>
              <w:rPr>
                <w:spacing w:val="-15"/>
                <w:sz w:val="24"/>
              </w:rPr>
              <w:t xml:space="preserve"> </w:t>
            </w:r>
            <w:r>
              <w:rPr>
                <w:sz w:val="24"/>
              </w:rPr>
              <w:t>учащимися</w:t>
            </w:r>
            <w:r>
              <w:rPr>
                <w:spacing w:val="-15"/>
                <w:sz w:val="24"/>
              </w:rPr>
              <w:t xml:space="preserve"> </w:t>
            </w:r>
            <w:r>
              <w:rPr>
                <w:sz w:val="24"/>
              </w:rPr>
              <w:t xml:space="preserve">Схемы безопасного пути «Дом-школа- </w:t>
            </w:r>
            <w:r>
              <w:rPr>
                <w:spacing w:val="-4"/>
                <w:sz w:val="24"/>
              </w:rPr>
              <w:t>дом»</w:t>
            </w:r>
          </w:p>
        </w:tc>
        <w:tc>
          <w:tcPr>
            <w:tcW w:w="3255" w:type="dxa"/>
          </w:tcPr>
          <w:p w14:paraId="34C4BE9B" w14:textId="77777777" w:rsidR="00E80C3C" w:rsidRDefault="00E868BA">
            <w:pPr>
              <w:pStyle w:val="TableParagraph"/>
              <w:spacing w:line="263" w:lineRule="exact"/>
              <w:ind w:left="35" w:right="10"/>
              <w:jc w:val="center"/>
              <w:rPr>
                <w:sz w:val="24"/>
              </w:rPr>
            </w:pPr>
            <w:r>
              <w:rPr>
                <w:sz w:val="24"/>
              </w:rPr>
              <w:t>1-</w:t>
            </w:r>
            <w:r>
              <w:rPr>
                <w:spacing w:val="-10"/>
                <w:sz w:val="24"/>
              </w:rPr>
              <w:t>4</w:t>
            </w:r>
          </w:p>
        </w:tc>
        <w:tc>
          <w:tcPr>
            <w:tcW w:w="3404" w:type="dxa"/>
          </w:tcPr>
          <w:p w14:paraId="7AD11C8B" w14:textId="77777777" w:rsidR="00E80C3C" w:rsidRDefault="00E868BA">
            <w:pPr>
              <w:pStyle w:val="TableParagraph"/>
              <w:spacing w:line="263" w:lineRule="exact"/>
              <w:ind w:left="379"/>
              <w:rPr>
                <w:sz w:val="24"/>
              </w:rPr>
            </w:pPr>
            <w:r>
              <w:rPr>
                <w:sz w:val="24"/>
              </w:rPr>
              <w:t>2-6</w:t>
            </w:r>
            <w:r>
              <w:rPr>
                <w:spacing w:val="3"/>
                <w:sz w:val="24"/>
              </w:rPr>
              <w:t xml:space="preserve"> </w:t>
            </w:r>
            <w:r>
              <w:rPr>
                <w:spacing w:val="-2"/>
                <w:sz w:val="24"/>
              </w:rPr>
              <w:t>сентября</w:t>
            </w:r>
          </w:p>
        </w:tc>
        <w:tc>
          <w:tcPr>
            <w:tcW w:w="4254" w:type="dxa"/>
          </w:tcPr>
          <w:p w14:paraId="4340F157" w14:textId="77777777" w:rsidR="00E80C3C" w:rsidRDefault="00E868BA">
            <w:pPr>
              <w:pStyle w:val="TableParagraph"/>
              <w:spacing w:line="263" w:lineRule="exact"/>
              <w:ind w:left="221"/>
              <w:rPr>
                <w:sz w:val="24"/>
              </w:rPr>
            </w:pPr>
            <w:r>
              <w:rPr>
                <w:sz w:val="24"/>
              </w:rPr>
              <w:t>классные</w:t>
            </w:r>
            <w:r>
              <w:rPr>
                <w:spacing w:val="-2"/>
                <w:sz w:val="24"/>
              </w:rPr>
              <w:t xml:space="preserve"> руководители</w:t>
            </w:r>
          </w:p>
        </w:tc>
      </w:tr>
      <w:tr w:rsidR="00E80C3C" w14:paraId="0FEB2FE1" w14:textId="77777777">
        <w:trPr>
          <w:trHeight w:val="1104"/>
        </w:trPr>
        <w:tc>
          <w:tcPr>
            <w:tcW w:w="4681" w:type="dxa"/>
          </w:tcPr>
          <w:p w14:paraId="57923492" w14:textId="77777777" w:rsidR="00E80C3C" w:rsidRDefault="00E868BA">
            <w:pPr>
              <w:pStyle w:val="TableParagraph"/>
              <w:spacing w:line="237" w:lineRule="auto"/>
              <w:ind w:left="215" w:right="1451"/>
              <w:rPr>
                <w:sz w:val="24"/>
              </w:rPr>
            </w:pPr>
            <w:r>
              <w:rPr>
                <w:sz w:val="24"/>
              </w:rPr>
              <w:t>Неделя профилактики ДТП Встречи</w:t>
            </w:r>
            <w:r>
              <w:rPr>
                <w:spacing w:val="40"/>
                <w:sz w:val="24"/>
              </w:rPr>
              <w:t xml:space="preserve"> </w:t>
            </w:r>
            <w:r>
              <w:rPr>
                <w:sz w:val="24"/>
              </w:rPr>
              <w:t>сотрудников ГИБДД</w:t>
            </w:r>
            <w:r>
              <w:rPr>
                <w:spacing w:val="-15"/>
                <w:sz w:val="24"/>
              </w:rPr>
              <w:t xml:space="preserve"> </w:t>
            </w:r>
            <w:r>
              <w:rPr>
                <w:sz w:val="24"/>
              </w:rPr>
              <w:t>с</w:t>
            </w:r>
            <w:r>
              <w:rPr>
                <w:spacing w:val="-15"/>
                <w:sz w:val="24"/>
              </w:rPr>
              <w:t xml:space="preserve"> </w:t>
            </w:r>
            <w:r>
              <w:rPr>
                <w:sz w:val="24"/>
              </w:rPr>
              <w:t>учащимися,</w:t>
            </w:r>
            <w:r>
              <w:rPr>
                <w:spacing w:val="-15"/>
                <w:sz w:val="24"/>
              </w:rPr>
              <w:t xml:space="preserve"> </w:t>
            </w:r>
            <w:r>
              <w:rPr>
                <w:sz w:val="24"/>
              </w:rPr>
              <w:t>беседы по ПДД</w:t>
            </w:r>
          </w:p>
        </w:tc>
        <w:tc>
          <w:tcPr>
            <w:tcW w:w="3255" w:type="dxa"/>
          </w:tcPr>
          <w:p w14:paraId="1EF7B150" w14:textId="77777777" w:rsidR="00E80C3C" w:rsidRDefault="00E868BA">
            <w:pPr>
              <w:pStyle w:val="TableParagraph"/>
              <w:spacing w:line="263" w:lineRule="exact"/>
              <w:ind w:left="35" w:right="10"/>
              <w:jc w:val="center"/>
              <w:rPr>
                <w:sz w:val="24"/>
              </w:rPr>
            </w:pPr>
            <w:r>
              <w:rPr>
                <w:sz w:val="24"/>
              </w:rPr>
              <w:t>1-</w:t>
            </w:r>
            <w:r>
              <w:rPr>
                <w:spacing w:val="-10"/>
                <w:sz w:val="24"/>
              </w:rPr>
              <w:t>4</w:t>
            </w:r>
          </w:p>
        </w:tc>
        <w:tc>
          <w:tcPr>
            <w:tcW w:w="3404" w:type="dxa"/>
          </w:tcPr>
          <w:p w14:paraId="1F5A0F99" w14:textId="77777777" w:rsidR="00E80C3C" w:rsidRDefault="00E868BA">
            <w:pPr>
              <w:pStyle w:val="TableParagraph"/>
              <w:spacing w:line="263" w:lineRule="exact"/>
              <w:ind w:left="111"/>
              <w:rPr>
                <w:sz w:val="24"/>
              </w:rPr>
            </w:pPr>
            <w:r>
              <w:rPr>
                <w:spacing w:val="-2"/>
                <w:sz w:val="24"/>
              </w:rPr>
              <w:t>сентябрь</w:t>
            </w:r>
          </w:p>
        </w:tc>
        <w:tc>
          <w:tcPr>
            <w:tcW w:w="4254" w:type="dxa"/>
          </w:tcPr>
          <w:p w14:paraId="5D1529A3" w14:textId="77777777" w:rsidR="00E80C3C" w:rsidRDefault="00E868BA">
            <w:pPr>
              <w:pStyle w:val="TableParagraph"/>
              <w:spacing w:line="237" w:lineRule="auto"/>
              <w:ind w:left="221" w:right="1900" w:firstLine="62"/>
              <w:rPr>
                <w:sz w:val="24"/>
              </w:rPr>
            </w:pPr>
            <w:r>
              <w:rPr>
                <w:spacing w:val="-2"/>
                <w:sz w:val="24"/>
              </w:rPr>
              <w:t>классные руководители</w:t>
            </w:r>
          </w:p>
        </w:tc>
      </w:tr>
      <w:tr w:rsidR="00E80C3C" w14:paraId="5E03BD3B" w14:textId="77777777">
        <w:trPr>
          <w:trHeight w:val="825"/>
        </w:trPr>
        <w:tc>
          <w:tcPr>
            <w:tcW w:w="4681" w:type="dxa"/>
          </w:tcPr>
          <w:p w14:paraId="4C988029" w14:textId="77777777" w:rsidR="00E80C3C" w:rsidRDefault="00E868BA">
            <w:pPr>
              <w:pStyle w:val="TableParagraph"/>
              <w:spacing w:line="237" w:lineRule="auto"/>
              <w:ind w:left="215" w:right="996"/>
              <w:rPr>
                <w:sz w:val="24"/>
              </w:rPr>
            </w:pPr>
            <w:r>
              <w:rPr>
                <w:sz w:val="24"/>
              </w:rPr>
              <w:t>Беседы по безопасности учащихся</w:t>
            </w:r>
            <w:r>
              <w:rPr>
                <w:spacing w:val="-10"/>
                <w:sz w:val="24"/>
              </w:rPr>
              <w:t xml:space="preserve"> </w:t>
            </w:r>
            <w:r>
              <w:rPr>
                <w:sz w:val="24"/>
              </w:rPr>
              <w:t>в</w:t>
            </w:r>
            <w:r>
              <w:rPr>
                <w:spacing w:val="-9"/>
                <w:sz w:val="24"/>
              </w:rPr>
              <w:t xml:space="preserve"> </w:t>
            </w:r>
            <w:r>
              <w:rPr>
                <w:sz w:val="24"/>
              </w:rPr>
              <w:t>период</w:t>
            </w:r>
            <w:r>
              <w:rPr>
                <w:spacing w:val="-15"/>
                <w:sz w:val="24"/>
              </w:rPr>
              <w:t xml:space="preserve"> </w:t>
            </w:r>
            <w:r>
              <w:rPr>
                <w:sz w:val="24"/>
              </w:rPr>
              <w:t>осенних</w:t>
            </w:r>
          </w:p>
          <w:p w14:paraId="1179924B" w14:textId="77777777" w:rsidR="00E80C3C" w:rsidRDefault="00E868BA">
            <w:pPr>
              <w:pStyle w:val="TableParagraph"/>
              <w:spacing w:line="266" w:lineRule="exact"/>
              <w:ind w:left="215"/>
              <w:rPr>
                <w:sz w:val="24"/>
              </w:rPr>
            </w:pPr>
            <w:r>
              <w:rPr>
                <w:spacing w:val="-2"/>
                <w:sz w:val="24"/>
              </w:rPr>
              <w:t>каникул</w:t>
            </w:r>
          </w:p>
        </w:tc>
        <w:tc>
          <w:tcPr>
            <w:tcW w:w="3255" w:type="dxa"/>
          </w:tcPr>
          <w:p w14:paraId="7FEE0236" w14:textId="77777777" w:rsidR="00E80C3C" w:rsidRDefault="00E868BA">
            <w:pPr>
              <w:pStyle w:val="TableParagraph"/>
              <w:spacing w:line="263" w:lineRule="exact"/>
              <w:ind w:left="35" w:right="10"/>
              <w:jc w:val="center"/>
              <w:rPr>
                <w:sz w:val="24"/>
              </w:rPr>
            </w:pPr>
            <w:r>
              <w:rPr>
                <w:sz w:val="24"/>
              </w:rPr>
              <w:t>1-</w:t>
            </w:r>
            <w:r>
              <w:rPr>
                <w:spacing w:val="-10"/>
                <w:sz w:val="24"/>
              </w:rPr>
              <w:t>4</w:t>
            </w:r>
          </w:p>
        </w:tc>
        <w:tc>
          <w:tcPr>
            <w:tcW w:w="3404" w:type="dxa"/>
          </w:tcPr>
          <w:p w14:paraId="68D7CFF2" w14:textId="77777777" w:rsidR="00E80C3C" w:rsidRDefault="00E868BA">
            <w:pPr>
              <w:pStyle w:val="TableParagraph"/>
              <w:spacing w:line="263" w:lineRule="exact"/>
              <w:ind w:left="111"/>
              <w:rPr>
                <w:sz w:val="24"/>
              </w:rPr>
            </w:pPr>
            <w:r>
              <w:rPr>
                <w:sz w:val="24"/>
              </w:rPr>
              <w:t>конец</w:t>
            </w:r>
            <w:r>
              <w:rPr>
                <w:spacing w:val="-1"/>
                <w:sz w:val="24"/>
              </w:rPr>
              <w:t xml:space="preserve"> </w:t>
            </w:r>
            <w:r>
              <w:rPr>
                <w:sz w:val="24"/>
              </w:rPr>
              <w:t>первой</w:t>
            </w:r>
            <w:r>
              <w:rPr>
                <w:spacing w:val="-1"/>
                <w:sz w:val="24"/>
              </w:rPr>
              <w:t xml:space="preserve"> </w:t>
            </w:r>
            <w:r>
              <w:rPr>
                <w:spacing w:val="-2"/>
                <w:sz w:val="24"/>
              </w:rPr>
              <w:t>четверти</w:t>
            </w:r>
          </w:p>
        </w:tc>
        <w:tc>
          <w:tcPr>
            <w:tcW w:w="4254" w:type="dxa"/>
          </w:tcPr>
          <w:p w14:paraId="3A515A58" w14:textId="77777777" w:rsidR="00E80C3C" w:rsidRDefault="00E868BA">
            <w:pPr>
              <w:pStyle w:val="TableParagraph"/>
              <w:spacing w:line="263" w:lineRule="exact"/>
              <w:ind w:left="221"/>
              <w:rPr>
                <w:sz w:val="24"/>
              </w:rPr>
            </w:pPr>
            <w:r>
              <w:rPr>
                <w:sz w:val="24"/>
              </w:rPr>
              <w:t>классные</w:t>
            </w:r>
            <w:r>
              <w:rPr>
                <w:spacing w:val="-2"/>
                <w:sz w:val="24"/>
              </w:rPr>
              <w:t xml:space="preserve"> руководители</w:t>
            </w:r>
          </w:p>
        </w:tc>
      </w:tr>
      <w:tr w:rsidR="00E80C3C" w14:paraId="3A05CEDD" w14:textId="77777777">
        <w:trPr>
          <w:trHeight w:val="638"/>
        </w:trPr>
        <w:tc>
          <w:tcPr>
            <w:tcW w:w="4681" w:type="dxa"/>
          </w:tcPr>
          <w:p w14:paraId="507F636A" w14:textId="77777777" w:rsidR="00E80C3C" w:rsidRDefault="00E868BA">
            <w:pPr>
              <w:pStyle w:val="TableParagraph"/>
              <w:spacing w:line="263" w:lineRule="exact"/>
              <w:ind w:left="215"/>
              <w:rPr>
                <w:sz w:val="24"/>
              </w:rPr>
            </w:pPr>
            <w:r>
              <w:rPr>
                <w:sz w:val="24"/>
              </w:rPr>
              <w:t>Неделя правовых</w:t>
            </w:r>
            <w:r>
              <w:rPr>
                <w:spacing w:val="-9"/>
                <w:sz w:val="24"/>
              </w:rPr>
              <w:t xml:space="preserve"> </w:t>
            </w:r>
            <w:r>
              <w:rPr>
                <w:spacing w:val="-2"/>
                <w:sz w:val="24"/>
              </w:rPr>
              <w:t>знаний</w:t>
            </w:r>
          </w:p>
        </w:tc>
        <w:tc>
          <w:tcPr>
            <w:tcW w:w="3255" w:type="dxa"/>
          </w:tcPr>
          <w:p w14:paraId="4215B153" w14:textId="77777777" w:rsidR="00E80C3C" w:rsidRDefault="00E868BA">
            <w:pPr>
              <w:pStyle w:val="TableParagraph"/>
              <w:spacing w:line="263" w:lineRule="exact"/>
              <w:ind w:left="35" w:right="10"/>
              <w:jc w:val="center"/>
              <w:rPr>
                <w:sz w:val="24"/>
              </w:rPr>
            </w:pPr>
            <w:r>
              <w:rPr>
                <w:sz w:val="24"/>
              </w:rPr>
              <w:t>1-</w:t>
            </w:r>
            <w:r>
              <w:rPr>
                <w:spacing w:val="-10"/>
                <w:sz w:val="24"/>
              </w:rPr>
              <w:t>4</w:t>
            </w:r>
          </w:p>
        </w:tc>
        <w:tc>
          <w:tcPr>
            <w:tcW w:w="3404" w:type="dxa"/>
          </w:tcPr>
          <w:p w14:paraId="5540927F" w14:textId="77777777" w:rsidR="00E80C3C" w:rsidRDefault="00E868BA">
            <w:pPr>
              <w:pStyle w:val="TableParagraph"/>
              <w:spacing w:line="263" w:lineRule="exact"/>
              <w:ind w:left="111"/>
              <w:rPr>
                <w:sz w:val="24"/>
              </w:rPr>
            </w:pPr>
            <w:r>
              <w:rPr>
                <w:sz w:val="24"/>
              </w:rPr>
              <w:t>11-15</w:t>
            </w:r>
            <w:r>
              <w:rPr>
                <w:spacing w:val="1"/>
                <w:sz w:val="24"/>
              </w:rPr>
              <w:t xml:space="preserve"> </w:t>
            </w:r>
            <w:r>
              <w:rPr>
                <w:spacing w:val="-2"/>
                <w:sz w:val="24"/>
              </w:rPr>
              <w:t>ноября</w:t>
            </w:r>
          </w:p>
        </w:tc>
        <w:tc>
          <w:tcPr>
            <w:tcW w:w="4254" w:type="dxa"/>
          </w:tcPr>
          <w:p w14:paraId="2940E7B5" w14:textId="77777777" w:rsidR="00E80C3C" w:rsidRDefault="00E868BA">
            <w:pPr>
              <w:pStyle w:val="TableParagraph"/>
              <w:spacing w:line="263" w:lineRule="exact"/>
              <w:ind w:left="221"/>
              <w:rPr>
                <w:sz w:val="24"/>
              </w:rPr>
            </w:pPr>
            <w:r>
              <w:rPr>
                <w:sz w:val="24"/>
              </w:rPr>
              <w:t>классные</w:t>
            </w:r>
            <w:r>
              <w:rPr>
                <w:spacing w:val="-2"/>
                <w:sz w:val="24"/>
              </w:rPr>
              <w:t xml:space="preserve"> руководители</w:t>
            </w:r>
          </w:p>
        </w:tc>
      </w:tr>
      <w:tr w:rsidR="00E80C3C" w14:paraId="5C286ADB" w14:textId="77777777">
        <w:trPr>
          <w:trHeight w:val="1103"/>
        </w:trPr>
        <w:tc>
          <w:tcPr>
            <w:tcW w:w="4681" w:type="dxa"/>
          </w:tcPr>
          <w:p w14:paraId="0BDDD266" w14:textId="77777777" w:rsidR="00E80C3C" w:rsidRDefault="00E868BA">
            <w:pPr>
              <w:pStyle w:val="TableParagraph"/>
              <w:spacing w:line="237" w:lineRule="auto"/>
              <w:ind w:left="215" w:right="394"/>
              <w:rPr>
                <w:sz w:val="24"/>
              </w:rPr>
            </w:pPr>
            <w:r>
              <w:rPr>
                <w:sz w:val="24"/>
              </w:rPr>
              <w:t>Беседы по пожарной безопасности, правилах</w:t>
            </w:r>
            <w:r>
              <w:rPr>
                <w:spacing w:val="-11"/>
                <w:sz w:val="24"/>
              </w:rPr>
              <w:t xml:space="preserve"> </w:t>
            </w:r>
            <w:r>
              <w:rPr>
                <w:sz w:val="24"/>
              </w:rPr>
              <w:t>безопасности</w:t>
            </w:r>
            <w:r>
              <w:rPr>
                <w:spacing w:val="-10"/>
                <w:sz w:val="24"/>
              </w:rPr>
              <w:t xml:space="preserve"> </w:t>
            </w:r>
            <w:r>
              <w:rPr>
                <w:sz w:val="24"/>
              </w:rPr>
              <w:t>на</w:t>
            </w:r>
            <w:r>
              <w:rPr>
                <w:spacing w:val="-8"/>
                <w:sz w:val="24"/>
              </w:rPr>
              <w:t xml:space="preserve"> </w:t>
            </w:r>
            <w:r>
              <w:rPr>
                <w:sz w:val="24"/>
              </w:rPr>
              <w:t>водоемах</w:t>
            </w:r>
            <w:r>
              <w:rPr>
                <w:spacing w:val="-11"/>
                <w:sz w:val="24"/>
              </w:rPr>
              <w:t xml:space="preserve"> </w:t>
            </w:r>
            <w:r>
              <w:rPr>
                <w:sz w:val="24"/>
              </w:rPr>
              <w:t>в зимний период, поведение на школьных Елках.</w:t>
            </w:r>
          </w:p>
        </w:tc>
        <w:tc>
          <w:tcPr>
            <w:tcW w:w="3255" w:type="dxa"/>
          </w:tcPr>
          <w:p w14:paraId="57DD4BED" w14:textId="77777777" w:rsidR="00E80C3C" w:rsidRDefault="00E868BA">
            <w:pPr>
              <w:pStyle w:val="TableParagraph"/>
              <w:spacing w:line="263" w:lineRule="exact"/>
              <w:ind w:left="35" w:right="10"/>
              <w:jc w:val="center"/>
              <w:rPr>
                <w:sz w:val="24"/>
              </w:rPr>
            </w:pPr>
            <w:r>
              <w:rPr>
                <w:sz w:val="24"/>
              </w:rPr>
              <w:t>1-</w:t>
            </w:r>
            <w:r>
              <w:rPr>
                <w:spacing w:val="-10"/>
                <w:sz w:val="24"/>
              </w:rPr>
              <w:t>4</w:t>
            </w:r>
          </w:p>
        </w:tc>
        <w:tc>
          <w:tcPr>
            <w:tcW w:w="3404" w:type="dxa"/>
          </w:tcPr>
          <w:p w14:paraId="5FB697C4" w14:textId="77777777" w:rsidR="00E80C3C" w:rsidRDefault="00E868BA">
            <w:pPr>
              <w:pStyle w:val="TableParagraph"/>
              <w:spacing w:line="263" w:lineRule="exact"/>
              <w:ind w:left="111"/>
              <w:rPr>
                <w:sz w:val="24"/>
              </w:rPr>
            </w:pPr>
            <w:r>
              <w:rPr>
                <w:sz w:val="24"/>
              </w:rPr>
              <w:t>25-27</w:t>
            </w:r>
            <w:r>
              <w:rPr>
                <w:spacing w:val="3"/>
                <w:sz w:val="24"/>
              </w:rPr>
              <w:t xml:space="preserve"> </w:t>
            </w:r>
            <w:r>
              <w:rPr>
                <w:spacing w:val="-2"/>
                <w:sz w:val="24"/>
              </w:rPr>
              <w:t>декабря</w:t>
            </w:r>
          </w:p>
        </w:tc>
        <w:tc>
          <w:tcPr>
            <w:tcW w:w="4254" w:type="dxa"/>
          </w:tcPr>
          <w:p w14:paraId="7AE91DC8" w14:textId="77777777" w:rsidR="00E80C3C" w:rsidRDefault="00E868BA">
            <w:pPr>
              <w:pStyle w:val="TableParagraph"/>
              <w:spacing w:line="263" w:lineRule="exact"/>
              <w:ind w:left="221"/>
              <w:rPr>
                <w:sz w:val="24"/>
              </w:rPr>
            </w:pPr>
            <w:r>
              <w:rPr>
                <w:sz w:val="24"/>
              </w:rPr>
              <w:t>классные</w:t>
            </w:r>
            <w:r>
              <w:rPr>
                <w:spacing w:val="-2"/>
                <w:sz w:val="24"/>
              </w:rPr>
              <w:t xml:space="preserve"> руководители</w:t>
            </w:r>
          </w:p>
        </w:tc>
      </w:tr>
      <w:tr w:rsidR="00E80C3C" w14:paraId="3B1F8166" w14:textId="77777777">
        <w:trPr>
          <w:trHeight w:val="633"/>
        </w:trPr>
        <w:tc>
          <w:tcPr>
            <w:tcW w:w="4681" w:type="dxa"/>
          </w:tcPr>
          <w:p w14:paraId="15982E4D" w14:textId="77777777" w:rsidR="00E80C3C" w:rsidRDefault="00E868BA">
            <w:pPr>
              <w:pStyle w:val="TableParagraph"/>
              <w:spacing w:line="268" w:lineRule="auto"/>
              <w:ind w:left="215" w:right="394"/>
              <w:rPr>
                <w:sz w:val="24"/>
              </w:rPr>
            </w:pPr>
            <w:r>
              <w:rPr>
                <w:sz w:val="24"/>
              </w:rPr>
              <w:t>Тренировка</w:t>
            </w:r>
            <w:r>
              <w:rPr>
                <w:spacing w:val="-15"/>
                <w:sz w:val="24"/>
              </w:rPr>
              <w:t xml:space="preserve"> </w:t>
            </w:r>
            <w:r>
              <w:rPr>
                <w:sz w:val="24"/>
              </w:rPr>
              <w:t>по</w:t>
            </w:r>
            <w:r>
              <w:rPr>
                <w:spacing w:val="-11"/>
                <w:sz w:val="24"/>
              </w:rPr>
              <w:t xml:space="preserve"> </w:t>
            </w:r>
            <w:r>
              <w:rPr>
                <w:sz w:val="24"/>
              </w:rPr>
              <w:t>экстренному</w:t>
            </w:r>
            <w:r>
              <w:rPr>
                <w:spacing w:val="-16"/>
                <w:sz w:val="24"/>
              </w:rPr>
              <w:t xml:space="preserve"> </w:t>
            </w:r>
            <w:r>
              <w:rPr>
                <w:sz w:val="24"/>
              </w:rPr>
              <w:t>выводу детей и персонала из школы.</w:t>
            </w:r>
          </w:p>
        </w:tc>
        <w:tc>
          <w:tcPr>
            <w:tcW w:w="3255" w:type="dxa"/>
          </w:tcPr>
          <w:p w14:paraId="0A34F22E" w14:textId="77777777" w:rsidR="00E80C3C" w:rsidRDefault="00E868BA">
            <w:pPr>
              <w:pStyle w:val="TableParagraph"/>
              <w:spacing w:line="263" w:lineRule="exact"/>
              <w:ind w:left="35" w:right="10"/>
              <w:jc w:val="center"/>
              <w:rPr>
                <w:sz w:val="24"/>
              </w:rPr>
            </w:pPr>
            <w:r>
              <w:rPr>
                <w:sz w:val="24"/>
              </w:rPr>
              <w:t>1-</w:t>
            </w:r>
            <w:r>
              <w:rPr>
                <w:spacing w:val="-10"/>
                <w:sz w:val="24"/>
              </w:rPr>
              <w:t>4</w:t>
            </w:r>
          </w:p>
        </w:tc>
        <w:tc>
          <w:tcPr>
            <w:tcW w:w="3404" w:type="dxa"/>
          </w:tcPr>
          <w:p w14:paraId="2C3B76A6" w14:textId="77777777" w:rsidR="00E80C3C" w:rsidRDefault="00E868BA">
            <w:pPr>
              <w:pStyle w:val="TableParagraph"/>
              <w:spacing w:line="263" w:lineRule="exact"/>
              <w:ind w:left="111"/>
              <w:rPr>
                <w:sz w:val="24"/>
              </w:rPr>
            </w:pPr>
            <w:r>
              <w:rPr>
                <w:spacing w:val="-2"/>
                <w:sz w:val="24"/>
              </w:rPr>
              <w:t>декабрь</w:t>
            </w:r>
          </w:p>
        </w:tc>
        <w:tc>
          <w:tcPr>
            <w:tcW w:w="4254" w:type="dxa"/>
          </w:tcPr>
          <w:p w14:paraId="00439108" w14:textId="77777777" w:rsidR="00E80C3C" w:rsidRDefault="00E868BA">
            <w:pPr>
              <w:pStyle w:val="TableParagraph"/>
              <w:spacing w:line="263" w:lineRule="exact"/>
              <w:ind w:left="284"/>
              <w:rPr>
                <w:sz w:val="24"/>
              </w:rPr>
            </w:pPr>
            <w:r>
              <w:rPr>
                <w:sz w:val="24"/>
              </w:rPr>
              <w:t>классные</w:t>
            </w:r>
            <w:r>
              <w:rPr>
                <w:spacing w:val="-7"/>
                <w:sz w:val="24"/>
              </w:rPr>
              <w:t xml:space="preserve"> </w:t>
            </w:r>
            <w:r>
              <w:rPr>
                <w:spacing w:val="-2"/>
                <w:sz w:val="24"/>
              </w:rPr>
              <w:t>руководители</w:t>
            </w:r>
          </w:p>
        </w:tc>
      </w:tr>
      <w:tr w:rsidR="00E80C3C" w14:paraId="71CCCC1D" w14:textId="77777777">
        <w:trPr>
          <w:trHeight w:val="551"/>
        </w:trPr>
        <w:tc>
          <w:tcPr>
            <w:tcW w:w="4681" w:type="dxa"/>
          </w:tcPr>
          <w:p w14:paraId="42B40750" w14:textId="77777777" w:rsidR="00E80C3C" w:rsidRDefault="00E868BA">
            <w:pPr>
              <w:pStyle w:val="TableParagraph"/>
              <w:spacing w:line="263" w:lineRule="exact"/>
              <w:ind w:left="215"/>
              <w:rPr>
                <w:sz w:val="24"/>
              </w:rPr>
            </w:pPr>
            <w:r>
              <w:rPr>
                <w:sz w:val="24"/>
              </w:rPr>
              <w:t>Месячник</w:t>
            </w:r>
            <w:r>
              <w:rPr>
                <w:spacing w:val="-8"/>
                <w:sz w:val="24"/>
              </w:rPr>
              <w:t xml:space="preserve"> </w:t>
            </w:r>
            <w:r>
              <w:rPr>
                <w:sz w:val="24"/>
              </w:rPr>
              <w:t>по</w:t>
            </w:r>
            <w:r>
              <w:rPr>
                <w:spacing w:val="-2"/>
                <w:sz w:val="24"/>
              </w:rPr>
              <w:t xml:space="preserve"> </w:t>
            </w:r>
            <w:r>
              <w:rPr>
                <w:sz w:val="24"/>
              </w:rPr>
              <w:t>профилактики</w:t>
            </w:r>
            <w:r>
              <w:rPr>
                <w:spacing w:val="1"/>
                <w:sz w:val="24"/>
              </w:rPr>
              <w:t xml:space="preserve"> </w:t>
            </w:r>
            <w:r>
              <w:rPr>
                <w:spacing w:val="-5"/>
                <w:sz w:val="24"/>
              </w:rPr>
              <w:t>ДТП</w:t>
            </w:r>
          </w:p>
        </w:tc>
        <w:tc>
          <w:tcPr>
            <w:tcW w:w="3255" w:type="dxa"/>
          </w:tcPr>
          <w:p w14:paraId="0F896773" w14:textId="77777777" w:rsidR="00E80C3C" w:rsidRDefault="00E868BA">
            <w:pPr>
              <w:pStyle w:val="TableParagraph"/>
              <w:spacing w:line="263" w:lineRule="exact"/>
              <w:ind w:left="35" w:right="10"/>
              <w:jc w:val="center"/>
              <w:rPr>
                <w:sz w:val="24"/>
              </w:rPr>
            </w:pPr>
            <w:r>
              <w:rPr>
                <w:sz w:val="24"/>
              </w:rPr>
              <w:t>1-</w:t>
            </w:r>
            <w:r>
              <w:rPr>
                <w:spacing w:val="-10"/>
                <w:sz w:val="24"/>
              </w:rPr>
              <w:t>4</w:t>
            </w:r>
          </w:p>
        </w:tc>
        <w:tc>
          <w:tcPr>
            <w:tcW w:w="3404" w:type="dxa"/>
          </w:tcPr>
          <w:p w14:paraId="25526306" w14:textId="77777777" w:rsidR="00E80C3C" w:rsidRDefault="00E868BA">
            <w:pPr>
              <w:pStyle w:val="TableParagraph"/>
              <w:spacing w:line="263" w:lineRule="exact"/>
              <w:ind w:left="111"/>
              <w:rPr>
                <w:sz w:val="24"/>
              </w:rPr>
            </w:pPr>
            <w:r>
              <w:rPr>
                <w:spacing w:val="-5"/>
                <w:sz w:val="24"/>
              </w:rPr>
              <w:t>май</w:t>
            </w:r>
          </w:p>
        </w:tc>
        <w:tc>
          <w:tcPr>
            <w:tcW w:w="4254" w:type="dxa"/>
          </w:tcPr>
          <w:p w14:paraId="64AD9227" w14:textId="77777777" w:rsidR="00E80C3C" w:rsidRDefault="00E868BA">
            <w:pPr>
              <w:pStyle w:val="TableParagraph"/>
              <w:spacing w:line="263" w:lineRule="exact"/>
              <w:ind w:left="221"/>
              <w:rPr>
                <w:sz w:val="24"/>
              </w:rPr>
            </w:pPr>
            <w:r>
              <w:rPr>
                <w:spacing w:val="-2"/>
                <w:sz w:val="24"/>
              </w:rPr>
              <w:t>ответственные</w:t>
            </w:r>
          </w:p>
        </w:tc>
      </w:tr>
      <w:tr w:rsidR="00E80C3C" w14:paraId="2E81FBF2" w14:textId="77777777">
        <w:trPr>
          <w:trHeight w:val="1271"/>
        </w:trPr>
        <w:tc>
          <w:tcPr>
            <w:tcW w:w="4681" w:type="dxa"/>
            <w:tcBorders>
              <w:bottom w:val="single" w:sz="6" w:space="0" w:color="000000"/>
            </w:tcBorders>
          </w:tcPr>
          <w:p w14:paraId="58BF6E98" w14:textId="77777777" w:rsidR="00E80C3C" w:rsidRDefault="00E868BA">
            <w:pPr>
              <w:pStyle w:val="TableParagraph"/>
              <w:spacing w:line="273" w:lineRule="auto"/>
              <w:ind w:left="215" w:right="394"/>
              <w:rPr>
                <w:sz w:val="24"/>
              </w:rPr>
            </w:pPr>
            <w:r>
              <w:rPr>
                <w:sz w:val="24"/>
              </w:rPr>
              <w:t>Профилактика</w:t>
            </w:r>
            <w:r>
              <w:rPr>
                <w:spacing w:val="-15"/>
                <w:sz w:val="24"/>
              </w:rPr>
              <w:t xml:space="preserve"> </w:t>
            </w:r>
            <w:r>
              <w:rPr>
                <w:sz w:val="24"/>
              </w:rPr>
              <w:t>безопасного</w:t>
            </w:r>
            <w:r>
              <w:rPr>
                <w:spacing w:val="-15"/>
                <w:sz w:val="24"/>
              </w:rPr>
              <w:t xml:space="preserve"> </w:t>
            </w:r>
            <w:r>
              <w:rPr>
                <w:sz w:val="24"/>
              </w:rPr>
              <w:t>поведения на каникулах. Инструктажи по ПДД, ППБ,</w:t>
            </w:r>
            <w:r>
              <w:rPr>
                <w:spacing w:val="-5"/>
                <w:sz w:val="24"/>
              </w:rPr>
              <w:t xml:space="preserve"> </w:t>
            </w:r>
            <w:r>
              <w:rPr>
                <w:sz w:val="24"/>
              </w:rPr>
              <w:t>поведение</w:t>
            </w:r>
            <w:r>
              <w:rPr>
                <w:spacing w:val="-7"/>
                <w:sz w:val="24"/>
              </w:rPr>
              <w:t xml:space="preserve"> </w:t>
            </w:r>
            <w:r>
              <w:rPr>
                <w:sz w:val="24"/>
              </w:rPr>
              <w:t>на</w:t>
            </w:r>
            <w:r>
              <w:rPr>
                <w:spacing w:val="-12"/>
                <w:sz w:val="24"/>
              </w:rPr>
              <w:t xml:space="preserve"> </w:t>
            </w:r>
            <w:r>
              <w:rPr>
                <w:sz w:val="24"/>
              </w:rPr>
              <w:t>ж/д</w:t>
            </w:r>
            <w:r>
              <w:rPr>
                <w:spacing w:val="-8"/>
                <w:sz w:val="24"/>
              </w:rPr>
              <w:t xml:space="preserve"> </w:t>
            </w:r>
            <w:r>
              <w:rPr>
                <w:sz w:val="24"/>
              </w:rPr>
              <w:t>транспорте,</w:t>
            </w:r>
            <w:r>
              <w:rPr>
                <w:spacing w:val="-5"/>
                <w:sz w:val="24"/>
              </w:rPr>
              <w:t xml:space="preserve"> </w:t>
            </w:r>
            <w:r>
              <w:rPr>
                <w:sz w:val="24"/>
              </w:rPr>
              <w:t>на водоемах в летний период и т.п.</w:t>
            </w:r>
          </w:p>
        </w:tc>
        <w:tc>
          <w:tcPr>
            <w:tcW w:w="3255" w:type="dxa"/>
            <w:tcBorders>
              <w:bottom w:val="single" w:sz="6" w:space="0" w:color="000000"/>
            </w:tcBorders>
          </w:tcPr>
          <w:p w14:paraId="43029303" w14:textId="77777777" w:rsidR="00E80C3C" w:rsidRDefault="00E868BA">
            <w:pPr>
              <w:pStyle w:val="TableParagraph"/>
              <w:spacing w:line="263" w:lineRule="exact"/>
              <w:ind w:left="35" w:right="10"/>
              <w:jc w:val="center"/>
              <w:rPr>
                <w:sz w:val="24"/>
              </w:rPr>
            </w:pPr>
            <w:r>
              <w:rPr>
                <w:sz w:val="24"/>
              </w:rPr>
              <w:t>1-</w:t>
            </w:r>
            <w:r>
              <w:rPr>
                <w:spacing w:val="-10"/>
                <w:sz w:val="24"/>
              </w:rPr>
              <w:t>4</w:t>
            </w:r>
          </w:p>
        </w:tc>
        <w:tc>
          <w:tcPr>
            <w:tcW w:w="3404" w:type="dxa"/>
            <w:tcBorders>
              <w:bottom w:val="single" w:sz="6" w:space="0" w:color="000000"/>
            </w:tcBorders>
          </w:tcPr>
          <w:p w14:paraId="54CEB31B" w14:textId="77777777" w:rsidR="00E80C3C" w:rsidRDefault="00E868BA">
            <w:pPr>
              <w:pStyle w:val="TableParagraph"/>
              <w:spacing w:line="263" w:lineRule="exact"/>
              <w:ind w:left="111"/>
              <w:rPr>
                <w:sz w:val="24"/>
              </w:rPr>
            </w:pPr>
            <w:r>
              <w:rPr>
                <w:spacing w:val="-5"/>
                <w:sz w:val="24"/>
              </w:rPr>
              <w:t>май</w:t>
            </w:r>
          </w:p>
        </w:tc>
        <w:tc>
          <w:tcPr>
            <w:tcW w:w="4254" w:type="dxa"/>
            <w:tcBorders>
              <w:bottom w:val="single" w:sz="6" w:space="0" w:color="000000"/>
            </w:tcBorders>
          </w:tcPr>
          <w:p w14:paraId="18B9E48F" w14:textId="77777777" w:rsidR="00E80C3C" w:rsidRDefault="00E868BA">
            <w:pPr>
              <w:pStyle w:val="TableParagraph"/>
              <w:spacing w:line="263" w:lineRule="exact"/>
              <w:ind w:left="221"/>
              <w:rPr>
                <w:sz w:val="24"/>
              </w:rPr>
            </w:pPr>
            <w:r>
              <w:rPr>
                <w:sz w:val="24"/>
              </w:rPr>
              <w:t>классные</w:t>
            </w:r>
            <w:r>
              <w:rPr>
                <w:spacing w:val="-2"/>
                <w:sz w:val="24"/>
              </w:rPr>
              <w:t xml:space="preserve"> руководители</w:t>
            </w:r>
          </w:p>
        </w:tc>
      </w:tr>
    </w:tbl>
    <w:p w14:paraId="4BAB3D05" w14:textId="77777777" w:rsidR="00E80C3C" w:rsidRDefault="00E80C3C">
      <w:pPr>
        <w:pStyle w:val="a3"/>
        <w:spacing w:before="101"/>
        <w:ind w:left="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5"/>
        <w:gridCol w:w="3409"/>
        <w:gridCol w:w="3121"/>
        <w:gridCol w:w="4537"/>
      </w:tblGrid>
      <w:tr w:rsidR="00E80C3C" w14:paraId="4A3A705F" w14:textId="77777777">
        <w:trPr>
          <w:trHeight w:val="407"/>
        </w:trPr>
        <w:tc>
          <w:tcPr>
            <w:tcW w:w="15772" w:type="dxa"/>
            <w:gridSpan w:val="4"/>
            <w:shd w:val="clear" w:color="auto" w:fill="66FFCC"/>
          </w:tcPr>
          <w:p w14:paraId="0350B4F3" w14:textId="77777777" w:rsidR="00E80C3C" w:rsidRDefault="00E868BA">
            <w:pPr>
              <w:pStyle w:val="TableParagraph"/>
              <w:spacing w:line="273" w:lineRule="exact"/>
              <w:ind w:left="127" w:right="118"/>
              <w:jc w:val="center"/>
              <w:rPr>
                <w:b/>
                <w:sz w:val="24"/>
              </w:rPr>
            </w:pPr>
            <w:r>
              <w:rPr>
                <w:b/>
                <w:sz w:val="24"/>
              </w:rPr>
              <w:t>Модуль</w:t>
            </w:r>
            <w:r>
              <w:rPr>
                <w:b/>
                <w:spacing w:val="-14"/>
                <w:sz w:val="24"/>
              </w:rPr>
              <w:t xml:space="preserve"> </w:t>
            </w:r>
            <w:r>
              <w:rPr>
                <w:b/>
                <w:sz w:val="24"/>
              </w:rPr>
              <w:t>«Организация</w:t>
            </w:r>
            <w:r>
              <w:rPr>
                <w:b/>
                <w:spacing w:val="-12"/>
                <w:sz w:val="24"/>
              </w:rPr>
              <w:t xml:space="preserve"> </w:t>
            </w:r>
            <w:r>
              <w:rPr>
                <w:b/>
                <w:sz w:val="24"/>
              </w:rPr>
              <w:t>предметно-пространственной</w:t>
            </w:r>
            <w:r>
              <w:rPr>
                <w:b/>
                <w:spacing w:val="-7"/>
                <w:sz w:val="24"/>
              </w:rPr>
              <w:t xml:space="preserve"> </w:t>
            </w:r>
            <w:r>
              <w:rPr>
                <w:b/>
                <w:spacing w:val="-2"/>
                <w:sz w:val="24"/>
              </w:rPr>
              <w:t>среды»</w:t>
            </w:r>
          </w:p>
        </w:tc>
      </w:tr>
      <w:tr w:rsidR="00E80C3C" w14:paraId="16D83C83" w14:textId="77777777">
        <w:trPr>
          <w:trHeight w:val="297"/>
        </w:trPr>
        <w:tc>
          <w:tcPr>
            <w:tcW w:w="4705" w:type="dxa"/>
          </w:tcPr>
          <w:p w14:paraId="3EF5B8CB" w14:textId="77777777" w:rsidR="00E80C3C" w:rsidRDefault="00E868BA">
            <w:pPr>
              <w:pStyle w:val="TableParagraph"/>
              <w:spacing w:before="1"/>
              <w:ind w:left="941"/>
              <w:rPr>
                <w:b/>
                <w:i/>
                <w:sz w:val="24"/>
              </w:rPr>
            </w:pPr>
            <w:r>
              <w:rPr>
                <w:b/>
                <w:i/>
                <w:sz w:val="24"/>
              </w:rPr>
              <w:t>Дела, события,</w:t>
            </w:r>
            <w:r>
              <w:rPr>
                <w:b/>
                <w:i/>
                <w:spacing w:val="-6"/>
                <w:sz w:val="24"/>
              </w:rPr>
              <w:t xml:space="preserve"> </w:t>
            </w:r>
            <w:r>
              <w:rPr>
                <w:b/>
                <w:i/>
                <w:spacing w:val="-2"/>
                <w:sz w:val="24"/>
              </w:rPr>
              <w:t>мероприятия</w:t>
            </w:r>
          </w:p>
        </w:tc>
        <w:tc>
          <w:tcPr>
            <w:tcW w:w="3409" w:type="dxa"/>
          </w:tcPr>
          <w:p w14:paraId="73BF0AC6" w14:textId="77777777" w:rsidR="00E80C3C" w:rsidRDefault="00E868BA">
            <w:pPr>
              <w:pStyle w:val="TableParagraph"/>
              <w:spacing w:before="1"/>
              <w:ind w:left="121" w:right="129"/>
              <w:jc w:val="center"/>
              <w:rPr>
                <w:b/>
                <w:i/>
                <w:sz w:val="24"/>
              </w:rPr>
            </w:pPr>
            <w:r>
              <w:rPr>
                <w:b/>
                <w:i/>
                <w:spacing w:val="-2"/>
                <w:sz w:val="24"/>
              </w:rPr>
              <w:t>Классы</w:t>
            </w:r>
          </w:p>
        </w:tc>
        <w:tc>
          <w:tcPr>
            <w:tcW w:w="3121" w:type="dxa"/>
          </w:tcPr>
          <w:p w14:paraId="030D55A1" w14:textId="77777777" w:rsidR="00E80C3C" w:rsidRDefault="00E868BA">
            <w:pPr>
              <w:pStyle w:val="TableParagraph"/>
              <w:spacing w:before="1"/>
              <w:ind w:left="492" w:right="463"/>
              <w:jc w:val="center"/>
              <w:rPr>
                <w:b/>
                <w:i/>
                <w:sz w:val="24"/>
              </w:rPr>
            </w:pPr>
            <w:r>
              <w:rPr>
                <w:b/>
                <w:i/>
                <w:spacing w:val="-4"/>
                <w:sz w:val="24"/>
              </w:rPr>
              <w:t>Дата</w:t>
            </w:r>
          </w:p>
        </w:tc>
        <w:tc>
          <w:tcPr>
            <w:tcW w:w="4537" w:type="dxa"/>
          </w:tcPr>
          <w:p w14:paraId="319AB32B" w14:textId="77777777" w:rsidR="00E80C3C" w:rsidRDefault="00E868BA">
            <w:pPr>
              <w:pStyle w:val="TableParagraph"/>
              <w:spacing w:before="1"/>
              <w:ind w:left="667"/>
              <w:rPr>
                <w:b/>
                <w:i/>
                <w:sz w:val="24"/>
              </w:rPr>
            </w:pPr>
            <w:r>
              <w:rPr>
                <w:b/>
                <w:i/>
                <w:spacing w:val="-2"/>
                <w:sz w:val="24"/>
              </w:rPr>
              <w:t>Ответственные</w:t>
            </w:r>
          </w:p>
        </w:tc>
      </w:tr>
      <w:tr w:rsidR="00E80C3C" w14:paraId="79F3E320" w14:textId="77777777">
        <w:trPr>
          <w:trHeight w:val="407"/>
        </w:trPr>
        <w:tc>
          <w:tcPr>
            <w:tcW w:w="4705" w:type="dxa"/>
          </w:tcPr>
          <w:p w14:paraId="00962770" w14:textId="77777777" w:rsidR="00E80C3C" w:rsidRDefault="00E868BA">
            <w:pPr>
              <w:pStyle w:val="TableParagraph"/>
              <w:spacing w:line="268" w:lineRule="exact"/>
              <w:ind w:left="220"/>
              <w:rPr>
                <w:sz w:val="24"/>
              </w:rPr>
            </w:pPr>
            <w:r>
              <w:rPr>
                <w:sz w:val="24"/>
              </w:rPr>
              <w:t>Оформление</w:t>
            </w:r>
            <w:r>
              <w:rPr>
                <w:spacing w:val="-9"/>
                <w:sz w:val="24"/>
              </w:rPr>
              <w:t xml:space="preserve"> </w:t>
            </w:r>
            <w:r>
              <w:rPr>
                <w:sz w:val="24"/>
              </w:rPr>
              <w:t>классных</w:t>
            </w:r>
            <w:r>
              <w:rPr>
                <w:spacing w:val="-3"/>
                <w:sz w:val="24"/>
              </w:rPr>
              <w:t xml:space="preserve"> </w:t>
            </w:r>
            <w:r>
              <w:rPr>
                <w:spacing w:val="-2"/>
                <w:sz w:val="24"/>
              </w:rPr>
              <w:t>уголков</w:t>
            </w:r>
          </w:p>
        </w:tc>
        <w:tc>
          <w:tcPr>
            <w:tcW w:w="3409" w:type="dxa"/>
          </w:tcPr>
          <w:p w14:paraId="1B73AFDC" w14:textId="77777777" w:rsidR="00E80C3C" w:rsidRDefault="00E868BA">
            <w:pPr>
              <w:pStyle w:val="TableParagraph"/>
              <w:spacing w:line="268" w:lineRule="exact"/>
              <w:ind w:left="121" w:right="122"/>
              <w:jc w:val="center"/>
              <w:rPr>
                <w:sz w:val="24"/>
              </w:rPr>
            </w:pPr>
            <w:r>
              <w:rPr>
                <w:sz w:val="24"/>
              </w:rPr>
              <w:t>1-</w:t>
            </w:r>
            <w:r>
              <w:rPr>
                <w:spacing w:val="-10"/>
                <w:sz w:val="24"/>
              </w:rPr>
              <w:t>4</w:t>
            </w:r>
          </w:p>
        </w:tc>
        <w:tc>
          <w:tcPr>
            <w:tcW w:w="3121" w:type="dxa"/>
          </w:tcPr>
          <w:p w14:paraId="402E38EE" w14:textId="77777777" w:rsidR="00E80C3C" w:rsidRDefault="00E868BA">
            <w:pPr>
              <w:pStyle w:val="TableParagraph"/>
              <w:spacing w:line="268" w:lineRule="exact"/>
              <w:ind w:left="216"/>
              <w:rPr>
                <w:sz w:val="24"/>
              </w:rPr>
            </w:pPr>
            <w:r>
              <w:rPr>
                <w:sz w:val="24"/>
              </w:rPr>
              <w:t>До</w:t>
            </w:r>
            <w:r>
              <w:rPr>
                <w:spacing w:val="6"/>
                <w:sz w:val="24"/>
              </w:rPr>
              <w:t xml:space="preserve"> </w:t>
            </w:r>
            <w:r>
              <w:rPr>
                <w:sz w:val="24"/>
              </w:rPr>
              <w:t>15</w:t>
            </w:r>
            <w:r>
              <w:rPr>
                <w:spacing w:val="-2"/>
                <w:sz w:val="24"/>
              </w:rPr>
              <w:t xml:space="preserve"> сентября</w:t>
            </w:r>
          </w:p>
        </w:tc>
        <w:tc>
          <w:tcPr>
            <w:tcW w:w="4537" w:type="dxa"/>
          </w:tcPr>
          <w:p w14:paraId="484AD5AB" w14:textId="77777777" w:rsidR="00E80C3C" w:rsidRDefault="00E868BA">
            <w:pPr>
              <w:pStyle w:val="TableParagraph"/>
              <w:spacing w:line="268" w:lineRule="exact"/>
              <w:ind w:left="115"/>
              <w:rPr>
                <w:sz w:val="24"/>
              </w:rPr>
            </w:pPr>
            <w:r>
              <w:rPr>
                <w:sz w:val="24"/>
              </w:rPr>
              <w:t>Классные</w:t>
            </w:r>
            <w:r>
              <w:rPr>
                <w:spacing w:val="-2"/>
                <w:sz w:val="24"/>
              </w:rPr>
              <w:t xml:space="preserve"> руководители</w:t>
            </w:r>
          </w:p>
        </w:tc>
      </w:tr>
    </w:tbl>
    <w:p w14:paraId="1C5D32F2" w14:textId="77777777" w:rsidR="00E80C3C" w:rsidRDefault="00E80C3C">
      <w:pPr>
        <w:pStyle w:val="TableParagraph"/>
        <w:spacing w:line="268" w:lineRule="exact"/>
        <w:rPr>
          <w:sz w:val="24"/>
        </w:rPr>
        <w:sectPr w:rsidR="00E80C3C">
          <w:type w:val="continuous"/>
          <w:pgSz w:w="16840" w:h="11910" w:orient="landscape"/>
          <w:pgMar w:top="760" w:right="708" w:bottom="280" w:left="141"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5"/>
        <w:gridCol w:w="3409"/>
        <w:gridCol w:w="3121"/>
        <w:gridCol w:w="4537"/>
      </w:tblGrid>
      <w:tr w:rsidR="00E80C3C" w14:paraId="6ECFF279" w14:textId="77777777">
        <w:trPr>
          <w:trHeight w:val="551"/>
        </w:trPr>
        <w:tc>
          <w:tcPr>
            <w:tcW w:w="4705" w:type="dxa"/>
          </w:tcPr>
          <w:p w14:paraId="3E782C2E" w14:textId="77777777" w:rsidR="00E80C3C" w:rsidRDefault="00E868BA">
            <w:pPr>
              <w:pStyle w:val="TableParagraph"/>
              <w:spacing w:line="232" w:lineRule="auto"/>
              <w:ind w:left="220"/>
              <w:rPr>
                <w:sz w:val="24"/>
              </w:rPr>
            </w:pPr>
            <w:r>
              <w:rPr>
                <w:sz w:val="24"/>
              </w:rPr>
              <w:lastRenderedPageBreak/>
              <w:t>Оформление</w:t>
            </w:r>
            <w:r>
              <w:rPr>
                <w:spacing w:val="-15"/>
                <w:sz w:val="24"/>
              </w:rPr>
              <w:t xml:space="preserve"> </w:t>
            </w:r>
            <w:r>
              <w:rPr>
                <w:sz w:val="24"/>
              </w:rPr>
              <w:t>тематических</w:t>
            </w:r>
            <w:r>
              <w:rPr>
                <w:spacing w:val="-15"/>
                <w:sz w:val="24"/>
              </w:rPr>
              <w:t xml:space="preserve"> </w:t>
            </w:r>
            <w:r>
              <w:rPr>
                <w:sz w:val="24"/>
              </w:rPr>
              <w:t xml:space="preserve">выставок </w:t>
            </w:r>
            <w:r>
              <w:rPr>
                <w:spacing w:val="-2"/>
                <w:sz w:val="24"/>
              </w:rPr>
              <w:t>рисунков</w:t>
            </w:r>
          </w:p>
        </w:tc>
        <w:tc>
          <w:tcPr>
            <w:tcW w:w="3409" w:type="dxa"/>
          </w:tcPr>
          <w:p w14:paraId="2343B861" w14:textId="77777777" w:rsidR="00E80C3C" w:rsidRDefault="00E868BA">
            <w:pPr>
              <w:pStyle w:val="TableParagraph"/>
              <w:spacing w:line="268" w:lineRule="exact"/>
              <w:ind w:left="121" w:right="122"/>
              <w:jc w:val="center"/>
              <w:rPr>
                <w:sz w:val="24"/>
              </w:rPr>
            </w:pPr>
            <w:r>
              <w:rPr>
                <w:sz w:val="24"/>
              </w:rPr>
              <w:t>1-</w:t>
            </w:r>
            <w:r>
              <w:rPr>
                <w:spacing w:val="-10"/>
                <w:sz w:val="24"/>
              </w:rPr>
              <w:t>4</w:t>
            </w:r>
          </w:p>
        </w:tc>
        <w:tc>
          <w:tcPr>
            <w:tcW w:w="3121" w:type="dxa"/>
          </w:tcPr>
          <w:p w14:paraId="780528A4" w14:textId="77777777" w:rsidR="00E80C3C" w:rsidRDefault="00E868BA">
            <w:pPr>
              <w:pStyle w:val="TableParagraph"/>
              <w:spacing w:line="268" w:lineRule="exact"/>
              <w:ind w:left="216"/>
              <w:rPr>
                <w:sz w:val="24"/>
              </w:rPr>
            </w:pPr>
            <w:r>
              <w:rPr>
                <w:sz w:val="24"/>
              </w:rPr>
              <w:t>В</w:t>
            </w:r>
            <w:r>
              <w:rPr>
                <w:spacing w:val="-4"/>
                <w:sz w:val="24"/>
              </w:rPr>
              <w:t xml:space="preserve"> </w:t>
            </w:r>
            <w:r>
              <w:rPr>
                <w:sz w:val="24"/>
              </w:rPr>
              <w:t>течение</w:t>
            </w:r>
            <w:r>
              <w:rPr>
                <w:spacing w:val="-4"/>
                <w:sz w:val="24"/>
              </w:rPr>
              <w:t xml:space="preserve"> года</w:t>
            </w:r>
          </w:p>
        </w:tc>
        <w:tc>
          <w:tcPr>
            <w:tcW w:w="4537" w:type="dxa"/>
          </w:tcPr>
          <w:p w14:paraId="78F51FC0" w14:textId="77777777" w:rsidR="00E80C3C" w:rsidRDefault="00E868BA">
            <w:pPr>
              <w:pStyle w:val="TableParagraph"/>
              <w:spacing w:line="268" w:lineRule="exact"/>
              <w:ind w:left="220"/>
              <w:rPr>
                <w:sz w:val="24"/>
              </w:rPr>
            </w:pPr>
            <w:r>
              <w:rPr>
                <w:spacing w:val="-2"/>
                <w:sz w:val="24"/>
              </w:rPr>
              <w:t>Ответственные</w:t>
            </w:r>
          </w:p>
        </w:tc>
      </w:tr>
      <w:tr w:rsidR="00E80C3C" w14:paraId="76762E88" w14:textId="77777777">
        <w:trPr>
          <w:trHeight w:val="547"/>
        </w:trPr>
        <w:tc>
          <w:tcPr>
            <w:tcW w:w="4705" w:type="dxa"/>
          </w:tcPr>
          <w:p w14:paraId="3A95F130" w14:textId="77777777" w:rsidR="00E80C3C" w:rsidRDefault="00E868BA">
            <w:pPr>
              <w:pStyle w:val="TableParagraph"/>
              <w:spacing w:line="268" w:lineRule="exact"/>
              <w:ind w:left="220"/>
              <w:rPr>
                <w:sz w:val="24"/>
              </w:rPr>
            </w:pPr>
            <w:r>
              <w:rPr>
                <w:sz w:val="24"/>
              </w:rPr>
              <w:t>Конкурс</w:t>
            </w:r>
            <w:r>
              <w:rPr>
                <w:spacing w:val="-6"/>
                <w:sz w:val="24"/>
              </w:rPr>
              <w:t xml:space="preserve"> </w:t>
            </w:r>
            <w:r>
              <w:rPr>
                <w:sz w:val="24"/>
              </w:rPr>
              <w:t>«Красота</w:t>
            </w:r>
            <w:r>
              <w:rPr>
                <w:spacing w:val="-6"/>
                <w:sz w:val="24"/>
              </w:rPr>
              <w:t xml:space="preserve"> </w:t>
            </w:r>
            <w:r>
              <w:rPr>
                <w:sz w:val="24"/>
              </w:rPr>
              <w:t>родного</w:t>
            </w:r>
            <w:r>
              <w:rPr>
                <w:spacing w:val="1"/>
                <w:sz w:val="24"/>
              </w:rPr>
              <w:t xml:space="preserve"> </w:t>
            </w:r>
            <w:r>
              <w:rPr>
                <w:spacing w:val="-4"/>
                <w:sz w:val="24"/>
              </w:rPr>
              <w:t>края»</w:t>
            </w:r>
          </w:p>
        </w:tc>
        <w:tc>
          <w:tcPr>
            <w:tcW w:w="3409" w:type="dxa"/>
          </w:tcPr>
          <w:p w14:paraId="25528133" w14:textId="77777777" w:rsidR="00E80C3C" w:rsidRDefault="00E868BA">
            <w:pPr>
              <w:pStyle w:val="TableParagraph"/>
              <w:spacing w:line="273" w:lineRule="exact"/>
              <w:ind w:left="121" w:right="122"/>
              <w:jc w:val="center"/>
              <w:rPr>
                <w:sz w:val="24"/>
              </w:rPr>
            </w:pPr>
            <w:r>
              <w:rPr>
                <w:sz w:val="24"/>
              </w:rPr>
              <w:t>1-</w:t>
            </w:r>
            <w:r>
              <w:rPr>
                <w:spacing w:val="-10"/>
                <w:sz w:val="24"/>
              </w:rPr>
              <w:t>4</w:t>
            </w:r>
          </w:p>
        </w:tc>
        <w:tc>
          <w:tcPr>
            <w:tcW w:w="3121" w:type="dxa"/>
          </w:tcPr>
          <w:p w14:paraId="6933554C" w14:textId="77777777" w:rsidR="00E80C3C" w:rsidRDefault="00E868BA">
            <w:pPr>
              <w:pStyle w:val="TableParagraph"/>
              <w:spacing w:line="273" w:lineRule="exact"/>
              <w:ind w:left="216"/>
              <w:rPr>
                <w:sz w:val="24"/>
              </w:rPr>
            </w:pPr>
            <w:r>
              <w:rPr>
                <w:sz w:val="24"/>
              </w:rPr>
              <w:t>с</w:t>
            </w:r>
            <w:r>
              <w:rPr>
                <w:spacing w:val="1"/>
                <w:sz w:val="24"/>
              </w:rPr>
              <w:t xml:space="preserve"> </w:t>
            </w:r>
            <w:r>
              <w:rPr>
                <w:sz w:val="24"/>
              </w:rPr>
              <w:t>23</w:t>
            </w:r>
            <w:r>
              <w:rPr>
                <w:spacing w:val="-3"/>
                <w:sz w:val="24"/>
              </w:rPr>
              <w:t xml:space="preserve"> </w:t>
            </w:r>
            <w:r>
              <w:rPr>
                <w:spacing w:val="-2"/>
                <w:sz w:val="24"/>
              </w:rPr>
              <w:t>октября</w:t>
            </w:r>
          </w:p>
        </w:tc>
        <w:tc>
          <w:tcPr>
            <w:tcW w:w="4537" w:type="dxa"/>
          </w:tcPr>
          <w:p w14:paraId="715C214B" w14:textId="77777777" w:rsidR="00E80C3C" w:rsidRDefault="00E868BA">
            <w:pPr>
              <w:pStyle w:val="TableParagraph"/>
              <w:spacing w:line="273" w:lineRule="exact"/>
              <w:ind w:left="220"/>
              <w:rPr>
                <w:sz w:val="24"/>
              </w:rPr>
            </w:pPr>
            <w:r>
              <w:rPr>
                <w:sz w:val="24"/>
              </w:rPr>
              <w:t>Классные</w:t>
            </w:r>
            <w:r>
              <w:rPr>
                <w:spacing w:val="-2"/>
                <w:sz w:val="24"/>
              </w:rPr>
              <w:t xml:space="preserve"> руководители</w:t>
            </w:r>
          </w:p>
        </w:tc>
      </w:tr>
      <w:tr w:rsidR="00E80C3C" w14:paraId="54B5074A" w14:textId="77777777">
        <w:trPr>
          <w:trHeight w:val="551"/>
        </w:trPr>
        <w:tc>
          <w:tcPr>
            <w:tcW w:w="4705" w:type="dxa"/>
          </w:tcPr>
          <w:p w14:paraId="2EE41403" w14:textId="77777777" w:rsidR="00E80C3C" w:rsidRDefault="00E868BA">
            <w:pPr>
              <w:pStyle w:val="TableParagraph"/>
              <w:spacing w:line="274" w:lineRule="exact"/>
              <w:ind w:left="220"/>
              <w:rPr>
                <w:sz w:val="24"/>
              </w:rPr>
            </w:pPr>
            <w:r>
              <w:rPr>
                <w:sz w:val="24"/>
              </w:rPr>
              <w:t>Новогоднее</w:t>
            </w:r>
            <w:r>
              <w:rPr>
                <w:spacing w:val="-15"/>
                <w:sz w:val="24"/>
              </w:rPr>
              <w:t xml:space="preserve"> </w:t>
            </w:r>
            <w:r>
              <w:rPr>
                <w:sz w:val="24"/>
              </w:rPr>
              <w:t>оформление</w:t>
            </w:r>
            <w:r>
              <w:rPr>
                <w:spacing w:val="-11"/>
                <w:sz w:val="24"/>
              </w:rPr>
              <w:t xml:space="preserve"> </w:t>
            </w:r>
            <w:r>
              <w:rPr>
                <w:sz w:val="24"/>
              </w:rPr>
              <w:t>кабинетов</w:t>
            </w:r>
            <w:r>
              <w:rPr>
                <w:spacing w:val="-13"/>
                <w:sz w:val="24"/>
              </w:rPr>
              <w:t xml:space="preserve"> </w:t>
            </w:r>
            <w:r>
              <w:rPr>
                <w:sz w:val="24"/>
              </w:rPr>
              <w:t>и коридора школы</w:t>
            </w:r>
          </w:p>
        </w:tc>
        <w:tc>
          <w:tcPr>
            <w:tcW w:w="3409" w:type="dxa"/>
          </w:tcPr>
          <w:p w14:paraId="7EE0939F" w14:textId="77777777" w:rsidR="00E80C3C" w:rsidRDefault="00E868BA">
            <w:pPr>
              <w:pStyle w:val="TableParagraph"/>
              <w:spacing w:line="273" w:lineRule="exact"/>
              <w:ind w:left="121" w:right="122"/>
              <w:jc w:val="center"/>
              <w:rPr>
                <w:sz w:val="24"/>
              </w:rPr>
            </w:pPr>
            <w:r>
              <w:rPr>
                <w:sz w:val="24"/>
              </w:rPr>
              <w:t>1-</w:t>
            </w:r>
            <w:r>
              <w:rPr>
                <w:spacing w:val="-10"/>
                <w:sz w:val="24"/>
              </w:rPr>
              <w:t>4</w:t>
            </w:r>
          </w:p>
        </w:tc>
        <w:tc>
          <w:tcPr>
            <w:tcW w:w="3121" w:type="dxa"/>
          </w:tcPr>
          <w:p w14:paraId="088C477B" w14:textId="77777777" w:rsidR="00E80C3C" w:rsidRDefault="00E868BA">
            <w:pPr>
              <w:pStyle w:val="TableParagraph"/>
              <w:spacing w:line="273" w:lineRule="exact"/>
              <w:ind w:left="216"/>
              <w:rPr>
                <w:sz w:val="24"/>
              </w:rPr>
            </w:pPr>
            <w:r>
              <w:rPr>
                <w:sz w:val="24"/>
              </w:rPr>
              <w:t>С</w:t>
            </w:r>
            <w:r>
              <w:rPr>
                <w:spacing w:val="-5"/>
                <w:sz w:val="24"/>
              </w:rPr>
              <w:t xml:space="preserve"> </w:t>
            </w:r>
            <w:r>
              <w:rPr>
                <w:sz w:val="24"/>
              </w:rPr>
              <w:t>10</w:t>
            </w:r>
            <w:r>
              <w:rPr>
                <w:spacing w:val="2"/>
                <w:sz w:val="24"/>
              </w:rPr>
              <w:t xml:space="preserve"> </w:t>
            </w:r>
            <w:r>
              <w:rPr>
                <w:spacing w:val="-2"/>
                <w:sz w:val="24"/>
              </w:rPr>
              <w:t>декабря</w:t>
            </w:r>
          </w:p>
        </w:tc>
        <w:tc>
          <w:tcPr>
            <w:tcW w:w="4537" w:type="dxa"/>
          </w:tcPr>
          <w:p w14:paraId="089EF1F5" w14:textId="77777777" w:rsidR="00E80C3C" w:rsidRDefault="00E868BA">
            <w:pPr>
              <w:pStyle w:val="TableParagraph"/>
              <w:spacing w:line="273" w:lineRule="exact"/>
              <w:ind w:left="220"/>
              <w:rPr>
                <w:sz w:val="24"/>
              </w:rPr>
            </w:pPr>
            <w:r>
              <w:rPr>
                <w:sz w:val="24"/>
              </w:rPr>
              <w:t>Классные</w:t>
            </w:r>
            <w:r>
              <w:rPr>
                <w:spacing w:val="-2"/>
                <w:sz w:val="24"/>
              </w:rPr>
              <w:t xml:space="preserve"> руководители</w:t>
            </w:r>
          </w:p>
        </w:tc>
      </w:tr>
      <w:tr w:rsidR="00E80C3C" w14:paraId="039483DA" w14:textId="77777777">
        <w:trPr>
          <w:trHeight w:val="633"/>
        </w:trPr>
        <w:tc>
          <w:tcPr>
            <w:tcW w:w="4705" w:type="dxa"/>
          </w:tcPr>
          <w:p w14:paraId="3FE58011" w14:textId="77777777" w:rsidR="00E80C3C" w:rsidRDefault="00E868BA">
            <w:pPr>
              <w:pStyle w:val="TableParagraph"/>
              <w:spacing w:line="273" w:lineRule="exact"/>
              <w:ind w:left="220"/>
              <w:rPr>
                <w:sz w:val="24"/>
              </w:rPr>
            </w:pPr>
            <w:r>
              <w:rPr>
                <w:sz w:val="24"/>
              </w:rPr>
              <w:t>Выставка</w:t>
            </w:r>
            <w:r>
              <w:rPr>
                <w:spacing w:val="-8"/>
                <w:sz w:val="24"/>
              </w:rPr>
              <w:t xml:space="preserve"> </w:t>
            </w:r>
            <w:r>
              <w:rPr>
                <w:sz w:val="24"/>
              </w:rPr>
              <w:t>рисунков «Мы</w:t>
            </w:r>
            <w:r>
              <w:rPr>
                <w:spacing w:val="4"/>
                <w:sz w:val="24"/>
              </w:rPr>
              <w:t xml:space="preserve"> </w:t>
            </w:r>
            <w:r>
              <w:rPr>
                <w:sz w:val="24"/>
              </w:rPr>
              <w:t>–</w:t>
            </w:r>
            <w:r>
              <w:rPr>
                <w:spacing w:val="-7"/>
                <w:sz w:val="24"/>
              </w:rPr>
              <w:t xml:space="preserve"> </w:t>
            </w:r>
            <w:r>
              <w:rPr>
                <w:spacing w:val="-2"/>
                <w:sz w:val="24"/>
              </w:rPr>
              <w:t>Орлята</w:t>
            </w:r>
          </w:p>
          <w:p w14:paraId="626EF260" w14:textId="77777777" w:rsidR="00E80C3C" w:rsidRDefault="00E868BA">
            <w:pPr>
              <w:pStyle w:val="TableParagraph"/>
              <w:spacing w:before="36"/>
              <w:ind w:left="220"/>
              <w:rPr>
                <w:sz w:val="24"/>
              </w:rPr>
            </w:pPr>
            <w:r>
              <w:rPr>
                <w:spacing w:val="-2"/>
                <w:sz w:val="24"/>
              </w:rPr>
              <w:t>России»</w:t>
            </w:r>
          </w:p>
        </w:tc>
        <w:tc>
          <w:tcPr>
            <w:tcW w:w="3409" w:type="dxa"/>
          </w:tcPr>
          <w:p w14:paraId="555543C9" w14:textId="77777777" w:rsidR="00E80C3C" w:rsidRDefault="00E868BA">
            <w:pPr>
              <w:pStyle w:val="TableParagraph"/>
              <w:spacing w:line="273" w:lineRule="exact"/>
              <w:ind w:left="121" w:right="122"/>
              <w:jc w:val="center"/>
              <w:rPr>
                <w:sz w:val="24"/>
              </w:rPr>
            </w:pPr>
            <w:r>
              <w:rPr>
                <w:sz w:val="24"/>
              </w:rPr>
              <w:t>1-</w:t>
            </w:r>
            <w:r>
              <w:rPr>
                <w:spacing w:val="-10"/>
                <w:sz w:val="24"/>
              </w:rPr>
              <w:t>4</w:t>
            </w:r>
          </w:p>
        </w:tc>
        <w:tc>
          <w:tcPr>
            <w:tcW w:w="3121" w:type="dxa"/>
          </w:tcPr>
          <w:p w14:paraId="431659F9" w14:textId="77777777" w:rsidR="00E80C3C" w:rsidRDefault="00E868BA">
            <w:pPr>
              <w:pStyle w:val="TableParagraph"/>
              <w:spacing w:line="273" w:lineRule="exact"/>
              <w:ind w:left="216"/>
              <w:rPr>
                <w:sz w:val="24"/>
              </w:rPr>
            </w:pPr>
            <w:r>
              <w:rPr>
                <w:sz w:val="24"/>
              </w:rPr>
              <w:t>с</w:t>
            </w:r>
            <w:r>
              <w:rPr>
                <w:spacing w:val="1"/>
                <w:sz w:val="24"/>
              </w:rPr>
              <w:t xml:space="preserve"> </w:t>
            </w:r>
            <w:r>
              <w:rPr>
                <w:sz w:val="24"/>
              </w:rPr>
              <w:t>10</w:t>
            </w:r>
            <w:r>
              <w:rPr>
                <w:spacing w:val="2"/>
                <w:sz w:val="24"/>
              </w:rPr>
              <w:t xml:space="preserve"> </w:t>
            </w:r>
            <w:r>
              <w:rPr>
                <w:spacing w:val="-5"/>
                <w:sz w:val="24"/>
              </w:rPr>
              <w:t>мая</w:t>
            </w:r>
          </w:p>
        </w:tc>
        <w:tc>
          <w:tcPr>
            <w:tcW w:w="4537" w:type="dxa"/>
          </w:tcPr>
          <w:p w14:paraId="4B868B22" w14:textId="77777777" w:rsidR="00E80C3C" w:rsidRDefault="00E868BA">
            <w:pPr>
              <w:pStyle w:val="TableParagraph"/>
              <w:spacing w:line="273" w:lineRule="exact"/>
              <w:ind w:left="220"/>
              <w:rPr>
                <w:sz w:val="24"/>
              </w:rPr>
            </w:pPr>
            <w:r>
              <w:rPr>
                <w:sz w:val="24"/>
              </w:rPr>
              <w:t>Классные</w:t>
            </w:r>
            <w:r>
              <w:rPr>
                <w:spacing w:val="-2"/>
                <w:sz w:val="24"/>
              </w:rPr>
              <w:t xml:space="preserve"> руководители</w:t>
            </w:r>
          </w:p>
        </w:tc>
      </w:tr>
      <w:tr w:rsidR="00E80C3C" w14:paraId="67FE981F" w14:textId="77777777">
        <w:trPr>
          <w:trHeight w:val="431"/>
        </w:trPr>
        <w:tc>
          <w:tcPr>
            <w:tcW w:w="15772" w:type="dxa"/>
            <w:gridSpan w:val="4"/>
            <w:shd w:val="clear" w:color="auto" w:fill="00FF99"/>
          </w:tcPr>
          <w:p w14:paraId="7392F645" w14:textId="77777777" w:rsidR="00E80C3C" w:rsidRDefault="00E868BA">
            <w:pPr>
              <w:pStyle w:val="TableParagraph"/>
              <w:spacing w:before="1"/>
              <w:ind w:left="127" w:right="10"/>
              <w:jc w:val="center"/>
              <w:rPr>
                <w:b/>
                <w:sz w:val="24"/>
              </w:rPr>
            </w:pPr>
            <w:r>
              <w:rPr>
                <w:b/>
                <w:sz w:val="24"/>
              </w:rPr>
              <w:t>Модуль</w:t>
            </w:r>
            <w:r>
              <w:rPr>
                <w:b/>
                <w:spacing w:val="-8"/>
                <w:sz w:val="24"/>
              </w:rPr>
              <w:t xml:space="preserve"> </w:t>
            </w:r>
            <w:r>
              <w:rPr>
                <w:b/>
                <w:sz w:val="24"/>
              </w:rPr>
              <w:t>"Внешкольные</w:t>
            </w:r>
            <w:r>
              <w:rPr>
                <w:b/>
                <w:spacing w:val="-6"/>
                <w:sz w:val="24"/>
              </w:rPr>
              <w:t xml:space="preserve"> </w:t>
            </w:r>
            <w:r>
              <w:rPr>
                <w:b/>
                <w:spacing w:val="-2"/>
                <w:sz w:val="24"/>
              </w:rPr>
              <w:t>мероприятия"</w:t>
            </w:r>
          </w:p>
        </w:tc>
      </w:tr>
      <w:tr w:rsidR="00E80C3C" w14:paraId="7A1855B6" w14:textId="77777777">
        <w:trPr>
          <w:trHeight w:val="1579"/>
        </w:trPr>
        <w:tc>
          <w:tcPr>
            <w:tcW w:w="4705" w:type="dxa"/>
          </w:tcPr>
          <w:p w14:paraId="2D1EBC33" w14:textId="77777777" w:rsidR="00E80C3C" w:rsidRDefault="00E868BA">
            <w:pPr>
              <w:pStyle w:val="TableParagraph"/>
              <w:tabs>
                <w:tab w:val="left" w:pos="2904"/>
              </w:tabs>
              <w:spacing w:line="276" w:lineRule="auto"/>
              <w:ind w:left="220" w:right="83"/>
              <w:jc w:val="both"/>
              <w:rPr>
                <w:sz w:val="24"/>
              </w:rPr>
            </w:pPr>
            <w:r>
              <w:rPr>
                <w:sz w:val="24"/>
              </w:rPr>
              <w:t xml:space="preserve">Внешкольные тематические мероприятия </w:t>
            </w:r>
            <w:r>
              <w:rPr>
                <w:spacing w:val="-2"/>
                <w:sz w:val="24"/>
              </w:rPr>
              <w:t>воспитательной</w:t>
            </w:r>
            <w:r>
              <w:rPr>
                <w:sz w:val="24"/>
              </w:rPr>
              <w:tab/>
            </w:r>
            <w:r>
              <w:rPr>
                <w:spacing w:val="-2"/>
                <w:sz w:val="24"/>
              </w:rPr>
              <w:t xml:space="preserve">направленности, </w:t>
            </w:r>
            <w:r>
              <w:rPr>
                <w:sz w:val="24"/>
              </w:rPr>
              <w:t>организуемые</w:t>
            </w:r>
            <w:r>
              <w:rPr>
                <w:spacing w:val="-1"/>
                <w:sz w:val="24"/>
              </w:rPr>
              <w:t xml:space="preserve"> </w:t>
            </w:r>
            <w:r>
              <w:rPr>
                <w:sz w:val="24"/>
              </w:rPr>
              <w:t>педагогами</w:t>
            </w:r>
            <w:r>
              <w:rPr>
                <w:spacing w:val="-3"/>
                <w:sz w:val="24"/>
              </w:rPr>
              <w:t xml:space="preserve"> </w:t>
            </w:r>
            <w:r>
              <w:rPr>
                <w:sz w:val="24"/>
              </w:rPr>
              <w:t>по</w:t>
            </w:r>
            <w:r>
              <w:rPr>
                <w:spacing w:val="-1"/>
                <w:sz w:val="24"/>
              </w:rPr>
              <w:t xml:space="preserve"> </w:t>
            </w:r>
            <w:r>
              <w:rPr>
                <w:sz w:val="24"/>
              </w:rPr>
              <w:t>изучаемым в образовательной</w:t>
            </w:r>
            <w:r>
              <w:rPr>
                <w:spacing w:val="40"/>
                <w:sz w:val="24"/>
              </w:rPr>
              <w:t xml:space="preserve"> </w:t>
            </w:r>
            <w:r>
              <w:rPr>
                <w:sz w:val="24"/>
              </w:rPr>
              <w:t>организации</w:t>
            </w:r>
            <w:r>
              <w:rPr>
                <w:spacing w:val="40"/>
                <w:sz w:val="24"/>
              </w:rPr>
              <w:t xml:space="preserve"> </w:t>
            </w:r>
            <w:r>
              <w:rPr>
                <w:sz w:val="24"/>
              </w:rPr>
              <w:t>учебным</w:t>
            </w:r>
          </w:p>
          <w:p w14:paraId="0F26A954" w14:textId="77777777" w:rsidR="00E80C3C" w:rsidRDefault="00E868BA">
            <w:pPr>
              <w:pStyle w:val="TableParagraph"/>
              <w:ind w:left="220"/>
              <w:jc w:val="both"/>
              <w:rPr>
                <w:sz w:val="24"/>
              </w:rPr>
            </w:pPr>
            <w:r>
              <w:rPr>
                <w:sz w:val="24"/>
              </w:rPr>
              <w:t>предметам,</w:t>
            </w:r>
            <w:r>
              <w:rPr>
                <w:spacing w:val="-5"/>
                <w:sz w:val="24"/>
              </w:rPr>
              <w:t xml:space="preserve"> </w:t>
            </w:r>
            <w:r>
              <w:rPr>
                <w:sz w:val="24"/>
              </w:rPr>
              <w:t>курсам,</w:t>
            </w:r>
            <w:r>
              <w:rPr>
                <w:spacing w:val="-5"/>
                <w:sz w:val="24"/>
              </w:rPr>
              <w:t xml:space="preserve"> </w:t>
            </w:r>
            <w:r>
              <w:rPr>
                <w:spacing w:val="-2"/>
                <w:sz w:val="24"/>
              </w:rPr>
              <w:t>модулям</w:t>
            </w:r>
          </w:p>
        </w:tc>
        <w:tc>
          <w:tcPr>
            <w:tcW w:w="3409" w:type="dxa"/>
          </w:tcPr>
          <w:p w14:paraId="593AA2DA" w14:textId="77777777" w:rsidR="00E80C3C" w:rsidRDefault="00E868BA">
            <w:pPr>
              <w:pStyle w:val="TableParagraph"/>
              <w:spacing w:line="268" w:lineRule="exact"/>
              <w:ind w:left="121" w:right="106"/>
              <w:jc w:val="center"/>
              <w:rPr>
                <w:sz w:val="24"/>
              </w:rPr>
            </w:pPr>
            <w:r>
              <w:rPr>
                <w:sz w:val="24"/>
              </w:rPr>
              <w:t>1-</w:t>
            </w:r>
            <w:r>
              <w:rPr>
                <w:spacing w:val="-10"/>
                <w:sz w:val="24"/>
              </w:rPr>
              <w:t>4</w:t>
            </w:r>
          </w:p>
        </w:tc>
        <w:tc>
          <w:tcPr>
            <w:tcW w:w="3121" w:type="dxa"/>
          </w:tcPr>
          <w:p w14:paraId="39866CE6" w14:textId="77777777" w:rsidR="00E80C3C" w:rsidRDefault="00E868BA">
            <w:pPr>
              <w:pStyle w:val="TableParagraph"/>
              <w:spacing w:line="273" w:lineRule="exact"/>
              <w:ind w:right="722"/>
              <w:jc w:val="right"/>
              <w:rPr>
                <w:sz w:val="24"/>
              </w:rPr>
            </w:pPr>
            <w:r>
              <w:rPr>
                <w:sz w:val="24"/>
              </w:rPr>
              <w:t>В</w:t>
            </w:r>
            <w:r>
              <w:rPr>
                <w:spacing w:val="-4"/>
                <w:sz w:val="24"/>
              </w:rPr>
              <w:t xml:space="preserve"> </w:t>
            </w:r>
            <w:r>
              <w:rPr>
                <w:sz w:val="24"/>
              </w:rPr>
              <w:t>течение</w:t>
            </w:r>
            <w:r>
              <w:rPr>
                <w:spacing w:val="-4"/>
                <w:sz w:val="24"/>
              </w:rPr>
              <w:t xml:space="preserve"> года</w:t>
            </w:r>
          </w:p>
        </w:tc>
        <w:tc>
          <w:tcPr>
            <w:tcW w:w="4537" w:type="dxa"/>
          </w:tcPr>
          <w:p w14:paraId="750C7603" w14:textId="77777777" w:rsidR="00E80C3C" w:rsidRDefault="00E868BA">
            <w:pPr>
              <w:pStyle w:val="TableParagraph"/>
              <w:spacing w:line="276" w:lineRule="auto"/>
              <w:ind w:left="1186" w:right="956" w:hanging="96"/>
              <w:rPr>
                <w:sz w:val="24"/>
              </w:rPr>
            </w:pPr>
            <w:r>
              <w:rPr>
                <w:sz w:val="24"/>
              </w:rPr>
              <w:t>Классные</w:t>
            </w:r>
            <w:r>
              <w:rPr>
                <w:spacing w:val="-15"/>
                <w:sz w:val="24"/>
              </w:rPr>
              <w:t xml:space="preserve"> </w:t>
            </w:r>
            <w:r>
              <w:rPr>
                <w:sz w:val="24"/>
              </w:rPr>
              <w:t xml:space="preserve">руководители </w:t>
            </w:r>
            <w:r>
              <w:rPr>
                <w:spacing w:val="-2"/>
                <w:sz w:val="24"/>
              </w:rPr>
              <w:t>Учителя-предметники</w:t>
            </w:r>
          </w:p>
        </w:tc>
      </w:tr>
      <w:tr w:rsidR="00E80C3C" w14:paraId="4F6C8EDD" w14:textId="77777777">
        <w:trPr>
          <w:trHeight w:val="1584"/>
        </w:trPr>
        <w:tc>
          <w:tcPr>
            <w:tcW w:w="4705" w:type="dxa"/>
          </w:tcPr>
          <w:p w14:paraId="129D1471" w14:textId="77777777" w:rsidR="00E80C3C" w:rsidRDefault="00E868BA">
            <w:pPr>
              <w:pStyle w:val="TableParagraph"/>
              <w:tabs>
                <w:tab w:val="left" w:pos="3389"/>
              </w:tabs>
              <w:spacing w:line="273" w:lineRule="auto"/>
              <w:ind w:left="220" w:right="81"/>
              <w:jc w:val="both"/>
              <w:rPr>
                <w:sz w:val="24"/>
              </w:rPr>
            </w:pPr>
            <w:r>
              <w:rPr>
                <w:sz w:val="24"/>
              </w:rPr>
              <w:t xml:space="preserve">Экскурсии, походы выходного дня, организуемые в классах классными руководителями, в том числе совместно с </w:t>
            </w:r>
            <w:r>
              <w:rPr>
                <w:spacing w:val="-2"/>
                <w:sz w:val="24"/>
              </w:rPr>
              <w:t>родителями</w:t>
            </w:r>
            <w:r>
              <w:rPr>
                <w:sz w:val="24"/>
              </w:rPr>
              <w:tab/>
            </w:r>
            <w:r>
              <w:rPr>
                <w:spacing w:val="-2"/>
                <w:sz w:val="24"/>
              </w:rPr>
              <w:t>(законными</w:t>
            </w:r>
          </w:p>
          <w:p w14:paraId="2F25E721" w14:textId="77777777" w:rsidR="00E80C3C" w:rsidRDefault="00E868BA">
            <w:pPr>
              <w:pStyle w:val="TableParagraph"/>
              <w:spacing w:before="1"/>
              <w:ind w:left="220"/>
              <w:rPr>
                <w:sz w:val="24"/>
              </w:rPr>
            </w:pPr>
            <w:r>
              <w:rPr>
                <w:spacing w:val="-2"/>
                <w:sz w:val="24"/>
              </w:rPr>
              <w:t>представителями)</w:t>
            </w:r>
          </w:p>
        </w:tc>
        <w:tc>
          <w:tcPr>
            <w:tcW w:w="3409" w:type="dxa"/>
          </w:tcPr>
          <w:p w14:paraId="5C2099AE" w14:textId="77777777" w:rsidR="00E80C3C" w:rsidRDefault="00E868BA">
            <w:pPr>
              <w:pStyle w:val="TableParagraph"/>
              <w:spacing w:line="273" w:lineRule="exact"/>
              <w:ind w:left="121" w:right="106"/>
              <w:jc w:val="center"/>
              <w:rPr>
                <w:sz w:val="24"/>
              </w:rPr>
            </w:pPr>
            <w:r>
              <w:rPr>
                <w:sz w:val="24"/>
              </w:rPr>
              <w:t>1-</w:t>
            </w:r>
            <w:r>
              <w:rPr>
                <w:spacing w:val="-10"/>
                <w:sz w:val="24"/>
              </w:rPr>
              <w:t>4</w:t>
            </w:r>
          </w:p>
        </w:tc>
        <w:tc>
          <w:tcPr>
            <w:tcW w:w="3121" w:type="dxa"/>
          </w:tcPr>
          <w:p w14:paraId="69B486FE" w14:textId="77777777" w:rsidR="00E80C3C" w:rsidRDefault="00E868BA">
            <w:pPr>
              <w:pStyle w:val="TableParagraph"/>
              <w:spacing w:line="273" w:lineRule="exact"/>
              <w:ind w:right="722"/>
              <w:jc w:val="right"/>
              <w:rPr>
                <w:sz w:val="24"/>
              </w:rPr>
            </w:pPr>
            <w:r>
              <w:rPr>
                <w:sz w:val="24"/>
              </w:rPr>
              <w:t>В</w:t>
            </w:r>
            <w:r>
              <w:rPr>
                <w:spacing w:val="-4"/>
                <w:sz w:val="24"/>
              </w:rPr>
              <w:t xml:space="preserve"> </w:t>
            </w:r>
            <w:r>
              <w:rPr>
                <w:sz w:val="24"/>
              </w:rPr>
              <w:t>течение</w:t>
            </w:r>
            <w:r>
              <w:rPr>
                <w:spacing w:val="-4"/>
                <w:sz w:val="24"/>
              </w:rPr>
              <w:t xml:space="preserve"> года</w:t>
            </w:r>
          </w:p>
        </w:tc>
        <w:tc>
          <w:tcPr>
            <w:tcW w:w="4537" w:type="dxa"/>
          </w:tcPr>
          <w:p w14:paraId="4DABB5DC" w14:textId="77777777" w:rsidR="00E80C3C" w:rsidRDefault="00E868BA">
            <w:pPr>
              <w:pStyle w:val="TableParagraph"/>
              <w:spacing w:line="273" w:lineRule="exact"/>
              <w:ind w:left="1090"/>
              <w:rPr>
                <w:sz w:val="24"/>
              </w:rPr>
            </w:pPr>
            <w:r>
              <w:rPr>
                <w:sz w:val="24"/>
              </w:rPr>
              <w:t>Классные</w:t>
            </w:r>
            <w:r>
              <w:rPr>
                <w:spacing w:val="-3"/>
                <w:sz w:val="24"/>
              </w:rPr>
              <w:t xml:space="preserve"> </w:t>
            </w:r>
            <w:r>
              <w:rPr>
                <w:spacing w:val="-2"/>
                <w:sz w:val="24"/>
              </w:rPr>
              <w:t>руководители</w:t>
            </w:r>
          </w:p>
        </w:tc>
      </w:tr>
      <w:tr w:rsidR="00E80C3C" w14:paraId="429D3CAA" w14:textId="77777777">
        <w:trPr>
          <w:trHeight w:val="431"/>
        </w:trPr>
        <w:tc>
          <w:tcPr>
            <w:tcW w:w="15772" w:type="dxa"/>
            <w:gridSpan w:val="4"/>
            <w:shd w:val="clear" w:color="auto" w:fill="00FF99"/>
          </w:tcPr>
          <w:p w14:paraId="12B19B3D" w14:textId="77777777" w:rsidR="00E80C3C" w:rsidRDefault="00E868BA">
            <w:pPr>
              <w:pStyle w:val="TableParagraph"/>
              <w:spacing w:before="1"/>
              <w:ind w:left="127"/>
              <w:jc w:val="center"/>
              <w:rPr>
                <w:b/>
                <w:sz w:val="24"/>
              </w:rPr>
            </w:pPr>
            <w:r>
              <w:rPr>
                <w:b/>
                <w:sz w:val="24"/>
              </w:rPr>
              <w:t>Модуль</w:t>
            </w:r>
            <w:r>
              <w:rPr>
                <w:b/>
                <w:spacing w:val="-8"/>
                <w:sz w:val="24"/>
              </w:rPr>
              <w:t xml:space="preserve"> </w:t>
            </w:r>
            <w:r>
              <w:rPr>
                <w:b/>
                <w:sz w:val="24"/>
              </w:rPr>
              <w:t>"Социальное</w:t>
            </w:r>
            <w:r>
              <w:rPr>
                <w:b/>
                <w:spacing w:val="-4"/>
                <w:sz w:val="24"/>
              </w:rPr>
              <w:t xml:space="preserve"> </w:t>
            </w:r>
            <w:r>
              <w:rPr>
                <w:b/>
                <w:spacing w:val="-2"/>
                <w:sz w:val="24"/>
              </w:rPr>
              <w:t>партнерство"</w:t>
            </w:r>
          </w:p>
        </w:tc>
      </w:tr>
      <w:tr w:rsidR="00E80C3C" w14:paraId="2D13EB93" w14:textId="77777777">
        <w:trPr>
          <w:trHeight w:val="2213"/>
        </w:trPr>
        <w:tc>
          <w:tcPr>
            <w:tcW w:w="4705" w:type="dxa"/>
          </w:tcPr>
          <w:p w14:paraId="252D26DE" w14:textId="77777777" w:rsidR="00E80C3C" w:rsidRDefault="00E868BA">
            <w:pPr>
              <w:pStyle w:val="TableParagraph"/>
              <w:spacing w:line="276" w:lineRule="auto"/>
              <w:ind w:left="220" w:right="80"/>
              <w:jc w:val="both"/>
              <w:rPr>
                <w:sz w:val="24"/>
              </w:rPr>
            </w:pPr>
            <w:r>
              <w:rPr>
                <w:sz w:val="24"/>
              </w:rPr>
              <w:t>Участие представителей организаций- 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w:t>
            </w:r>
          </w:p>
          <w:p w14:paraId="5038D5B5" w14:textId="77777777" w:rsidR="00E80C3C" w:rsidRDefault="00E868BA">
            <w:pPr>
              <w:pStyle w:val="TableParagraph"/>
              <w:ind w:left="220"/>
              <w:rPr>
                <w:sz w:val="24"/>
              </w:rPr>
            </w:pPr>
            <w:r>
              <w:rPr>
                <w:spacing w:val="-2"/>
                <w:sz w:val="24"/>
              </w:rPr>
              <w:t>работы</w:t>
            </w:r>
          </w:p>
        </w:tc>
        <w:tc>
          <w:tcPr>
            <w:tcW w:w="3409" w:type="dxa"/>
          </w:tcPr>
          <w:p w14:paraId="2F6B7066" w14:textId="77777777" w:rsidR="00E80C3C" w:rsidRDefault="00E868BA">
            <w:pPr>
              <w:pStyle w:val="TableParagraph"/>
              <w:spacing w:line="273" w:lineRule="exact"/>
              <w:ind w:left="129" w:right="8"/>
              <w:jc w:val="center"/>
              <w:rPr>
                <w:sz w:val="24"/>
              </w:rPr>
            </w:pPr>
            <w:r>
              <w:rPr>
                <w:sz w:val="24"/>
              </w:rPr>
              <w:t>1-</w:t>
            </w:r>
            <w:r>
              <w:rPr>
                <w:spacing w:val="-10"/>
                <w:sz w:val="24"/>
              </w:rPr>
              <w:t>4</w:t>
            </w:r>
          </w:p>
        </w:tc>
        <w:tc>
          <w:tcPr>
            <w:tcW w:w="3121" w:type="dxa"/>
          </w:tcPr>
          <w:p w14:paraId="47C3C542" w14:textId="77777777" w:rsidR="00E80C3C" w:rsidRDefault="00E868BA">
            <w:pPr>
              <w:pStyle w:val="TableParagraph"/>
              <w:spacing w:line="273" w:lineRule="exact"/>
              <w:ind w:right="722"/>
              <w:jc w:val="right"/>
              <w:rPr>
                <w:sz w:val="24"/>
              </w:rPr>
            </w:pPr>
            <w:r>
              <w:rPr>
                <w:sz w:val="24"/>
              </w:rPr>
              <w:t>В</w:t>
            </w:r>
            <w:r>
              <w:rPr>
                <w:spacing w:val="-4"/>
                <w:sz w:val="24"/>
              </w:rPr>
              <w:t xml:space="preserve"> </w:t>
            </w:r>
            <w:r>
              <w:rPr>
                <w:sz w:val="24"/>
              </w:rPr>
              <w:t>течение</w:t>
            </w:r>
            <w:r>
              <w:rPr>
                <w:spacing w:val="-4"/>
                <w:sz w:val="24"/>
              </w:rPr>
              <w:t xml:space="preserve"> года</w:t>
            </w:r>
          </w:p>
        </w:tc>
        <w:tc>
          <w:tcPr>
            <w:tcW w:w="4537" w:type="dxa"/>
          </w:tcPr>
          <w:p w14:paraId="3C734467" w14:textId="77777777" w:rsidR="00E80C3C" w:rsidRDefault="00E868BA">
            <w:pPr>
              <w:pStyle w:val="TableParagraph"/>
              <w:spacing w:line="273" w:lineRule="exact"/>
              <w:ind w:left="1541"/>
              <w:rPr>
                <w:sz w:val="24"/>
              </w:rPr>
            </w:pPr>
            <w:r>
              <w:rPr>
                <w:spacing w:val="-2"/>
                <w:sz w:val="24"/>
              </w:rPr>
              <w:t>администрация</w:t>
            </w:r>
          </w:p>
        </w:tc>
      </w:tr>
      <w:tr w:rsidR="00E80C3C" w14:paraId="5BB69F13" w14:textId="77777777">
        <w:trPr>
          <w:trHeight w:val="431"/>
        </w:trPr>
        <w:tc>
          <w:tcPr>
            <w:tcW w:w="4705" w:type="dxa"/>
          </w:tcPr>
          <w:p w14:paraId="70413D2B" w14:textId="77777777" w:rsidR="00E80C3C" w:rsidRDefault="00E868BA">
            <w:pPr>
              <w:pStyle w:val="TableParagraph"/>
              <w:tabs>
                <w:tab w:val="left" w:pos="1348"/>
                <w:tab w:val="left" w:pos="3235"/>
              </w:tabs>
              <w:spacing w:line="273" w:lineRule="exact"/>
              <w:ind w:left="220"/>
              <w:rPr>
                <w:sz w:val="24"/>
              </w:rPr>
            </w:pPr>
            <w:r>
              <w:rPr>
                <w:spacing w:val="-2"/>
                <w:sz w:val="24"/>
              </w:rPr>
              <w:t>Участие</w:t>
            </w:r>
            <w:r>
              <w:rPr>
                <w:sz w:val="24"/>
              </w:rPr>
              <w:tab/>
            </w:r>
            <w:r>
              <w:rPr>
                <w:spacing w:val="-2"/>
                <w:sz w:val="24"/>
              </w:rPr>
              <w:t>представителей</w:t>
            </w:r>
            <w:r>
              <w:rPr>
                <w:sz w:val="24"/>
              </w:rPr>
              <w:tab/>
            </w:r>
            <w:r>
              <w:rPr>
                <w:spacing w:val="-2"/>
                <w:sz w:val="24"/>
              </w:rPr>
              <w:t>организаций-</w:t>
            </w:r>
          </w:p>
        </w:tc>
        <w:tc>
          <w:tcPr>
            <w:tcW w:w="3409" w:type="dxa"/>
          </w:tcPr>
          <w:p w14:paraId="11D48180" w14:textId="77777777" w:rsidR="00E80C3C" w:rsidRDefault="00E868BA">
            <w:pPr>
              <w:pStyle w:val="TableParagraph"/>
              <w:spacing w:line="273" w:lineRule="exact"/>
              <w:ind w:left="129" w:right="8"/>
              <w:jc w:val="center"/>
              <w:rPr>
                <w:sz w:val="24"/>
              </w:rPr>
            </w:pPr>
            <w:r>
              <w:rPr>
                <w:sz w:val="24"/>
              </w:rPr>
              <w:t>1-</w:t>
            </w:r>
            <w:r>
              <w:rPr>
                <w:spacing w:val="-10"/>
                <w:sz w:val="24"/>
              </w:rPr>
              <w:t>4</w:t>
            </w:r>
          </w:p>
        </w:tc>
        <w:tc>
          <w:tcPr>
            <w:tcW w:w="3121" w:type="dxa"/>
          </w:tcPr>
          <w:p w14:paraId="2078CE1D" w14:textId="77777777" w:rsidR="00E80C3C" w:rsidRDefault="00E868BA">
            <w:pPr>
              <w:pStyle w:val="TableParagraph"/>
              <w:spacing w:line="273" w:lineRule="exact"/>
              <w:ind w:right="722"/>
              <w:jc w:val="right"/>
              <w:rPr>
                <w:sz w:val="24"/>
              </w:rPr>
            </w:pPr>
            <w:r>
              <w:rPr>
                <w:sz w:val="24"/>
              </w:rPr>
              <w:t>В</w:t>
            </w:r>
            <w:r>
              <w:rPr>
                <w:spacing w:val="-4"/>
                <w:sz w:val="24"/>
              </w:rPr>
              <w:t xml:space="preserve"> </w:t>
            </w:r>
            <w:r>
              <w:rPr>
                <w:sz w:val="24"/>
              </w:rPr>
              <w:t>течение</w:t>
            </w:r>
            <w:r>
              <w:rPr>
                <w:spacing w:val="-4"/>
                <w:sz w:val="24"/>
              </w:rPr>
              <w:t xml:space="preserve"> года</w:t>
            </w:r>
          </w:p>
        </w:tc>
        <w:tc>
          <w:tcPr>
            <w:tcW w:w="4537" w:type="dxa"/>
          </w:tcPr>
          <w:p w14:paraId="5587F45E" w14:textId="77777777" w:rsidR="00E80C3C" w:rsidRDefault="00E868BA">
            <w:pPr>
              <w:pStyle w:val="TableParagraph"/>
              <w:spacing w:line="273" w:lineRule="exact"/>
              <w:ind w:left="1541"/>
              <w:rPr>
                <w:sz w:val="24"/>
              </w:rPr>
            </w:pPr>
            <w:r>
              <w:rPr>
                <w:spacing w:val="-2"/>
                <w:sz w:val="24"/>
              </w:rPr>
              <w:t>администрация</w:t>
            </w:r>
          </w:p>
        </w:tc>
      </w:tr>
    </w:tbl>
    <w:p w14:paraId="08018F72" w14:textId="77777777" w:rsidR="00E80C3C" w:rsidRDefault="00E80C3C">
      <w:pPr>
        <w:pStyle w:val="TableParagraph"/>
        <w:spacing w:line="273" w:lineRule="exact"/>
        <w:rPr>
          <w:sz w:val="24"/>
        </w:rPr>
        <w:sectPr w:rsidR="00E80C3C">
          <w:type w:val="continuous"/>
          <w:pgSz w:w="16840" w:h="11910" w:orient="landscape"/>
          <w:pgMar w:top="760" w:right="708" w:bottom="280" w:left="141"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5"/>
        <w:gridCol w:w="3399"/>
        <w:gridCol w:w="3121"/>
        <w:gridCol w:w="4537"/>
      </w:tblGrid>
      <w:tr w:rsidR="00E80C3C" w14:paraId="23979B97" w14:textId="77777777">
        <w:trPr>
          <w:trHeight w:val="1579"/>
        </w:trPr>
        <w:tc>
          <w:tcPr>
            <w:tcW w:w="4715" w:type="dxa"/>
          </w:tcPr>
          <w:p w14:paraId="3EE8BF56" w14:textId="77777777" w:rsidR="00E80C3C" w:rsidRDefault="00E868BA">
            <w:pPr>
              <w:pStyle w:val="TableParagraph"/>
              <w:tabs>
                <w:tab w:val="left" w:pos="1752"/>
                <w:tab w:val="left" w:pos="3259"/>
                <w:tab w:val="left" w:pos="3739"/>
              </w:tabs>
              <w:spacing w:line="276" w:lineRule="auto"/>
              <w:ind w:left="220" w:right="90"/>
              <w:jc w:val="both"/>
              <w:rPr>
                <w:sz w:val="24"/>
              </w:rPr>
            </w:pPr>
            <w:r>
              <w:rPr>
                <w:sz w:val="24"/>
              </w:rPr>
              <w:lastRenderedPageBreak/>
              <w:t xml:space="preserve">партнеров в проведении отдельных </w:t>
            </w:r>
            <w:r>
              <w:rPr>
                <w:spacing w:val="-2"/>
                <w:sz w:val="24"/>
              </w:rPr>
              <w:t>уроков,</w:t>
            </w:r>
            <w:r>
              <w:rPr>
                <w:sz w:val="24"/>
              </w:rPr>
              <w:tab/>
            </w:r>
            <w:r>
              <w:rPr>
                <w:spacing w:val="-2"/>
                <w:sz w:val="24"/>
              </w:rPr>
              <w:t>внеурочных</w:t>
            </w:r>
            <w:r>
              <w:rPr>
                <w:sz w:val="24"/>
              </w:rPr>
              <w:tab/>
            </w:r>
            <w:r>
              <w:rPr>
                <w:sz w:val="24"/>
              </w:rPr>
              <w:tab/>
            </w:r>
            <w:r>
              <w:rPr>
                <w:spacing w:val="-2"/>
                <w:sz w:val="24"/>
              </w:rPr>
              <w:t>занятий, внешкольных</w:t>
            </w:r>
            <w:r>
              <w:rPr>
                <w:sz w:val="24"/>
              </w:rPr>
              <w:tab/>
            </w:r>
            <w:r>
              <w:rPr>
                <w:sz w:val="24"/>
              </w:rPr>
              <w:tab/>
            </w:r>
            <w:r>
              <w:rPr>
                <w:spacing w:val="-2"/>
                <w:sz w:val="24"/>
              </w:rPr>
              <w:t>мероприятий</w:t>
            </w:r>
          </w:p>
          <w:p w14:paraId="0201258E" w14:textId="77777777" w:rsidR="00E80C3C" w:rsidRDefault="00E868BA">
            <w:pPr>
              <w:pStyle w:val="TableParagraph"/>
              <w:tabs>
                <w:tab w:val="left" w:pos="3207"/>
              </w:tabs>
              <w:spacing w:line="264" w:lineRule="auto"/>
              <w:ind w:left="220" w:right="91"/>
              <w:jc w:val="both"/>
              <w:rPr>
                <w:sz w:val="24"/>
              </w:rPr>
            </w:pPr>
            <w:r>
              <w:rPr>
                <w:spacing w:val="-2"/>
                <w:sz w:val="24"/>
              </w:rPr>
              <w:t>соответствующей</w:t>
            </w:r>
            <w:r>
              <w:rPr>
                <w:sz w:val="24"/>
              </w:rPr>
              <w:tab/>
            </w:r>
            <w:r>
              <w:rPr>
                <w:spacing w:val="-2"/>
                <w:sz w:val="24"/>
              </w:rPr>
              <w:t>тематической направленности;</w:t>
            </w:r>
          </w:p>
        </w:tc>
        <w:tc>
          <w:tcPr>
            <w:tcW w:w="3399" w:type="dxa"/>
          </w:tcPr>
          <w:p w14:paraId="010A6DDD" w14:textId="77777777" w:rsidR="00E80C3C" w:rsidRDefault="00E80C3C">
            <w:pPr>
              <w:pStyle w:val="TableParagraph"/>
              <w:rPr>
                <w:sz w:val="24"/>
              </w:rPr>
            </w:pPr>
          </w:p>
        </w:tc>
        <w:tc>
          <w:tcPr>
            <w:tcW w:w="3121" w:type="dxa"/>
          </w:tcPr>
          <w:p w14:paraId="08257063" w14:textId="77777777" w:rsidR="00E80C3C" w:rsidRDefault="00E80C3C">
            <w:pPr>
              <w:pStyle w:val="TableParagraph"/>
              <w:rPr>
                <w:sz w:val="24"/>
              </w:rPr>
            </w:pPr>
          </w:p>
        </w:tc>
        <w:tc>
          <w:tcPr>
            <w:tcW w:w="4537" w:type="dxa"/>
          </w:tcPr>
          <w:p w14:paraId="1F5539D0" w14:textId="77777777" w:rsidR="00E80C3C" w:rsidRDefault="00E80C3C">
            <w:pPr>
              <w:pStyle w:val="TableParagraph"/>
              <w:rPr>
                <w:sz w:val="24"/>
              </w:rPr>
            </w:pPr>
          </w:p>
        </w:tc>
      </w:tr>
    </w:tbl>
    <w:p w14:paraId="0A38B04C" w14:textId="77777777" w:rsidR="00E80C3C" w:rsidRDefault="00E80C3C">
      <w:pPr>
        <w:pStyle w:val="TableParagraph"/>
        <w:rPr>
          <w:sz w:val="24"/>
        </w:rPr>
        <w:sectPr w:rsidR="00E80C3C">
          <w:pgSz w:w="16840" w:h="11910" w:orient="landscape"/>
          <w:pgMar w:top="760" w:right="708" w:bottom="280" w:left="141" w:header="720" w:footer="720" w:gutter="0"/>
          <w:cols w:space="720"/>
        </w:sectPr>
      </w:pPr>
    </w:p>
    <w:p w14:paraId="3BD00F2E" w14:textId="77777777" w:rsidR="00E80C3C" w:rsidRDefault="00E868BA">
      <w:pPr>
        <w:pStyle w:val="31"/>
        <w:spacing w:before="66"/>
        <w:ind w:left="653"/>
        <w:jc w:val="both"/>
      </w:pPr>
      <w:bookmarkStart w:id="144" w:name="Характеристика_условий_реализации_програ"/>
      <w:bookmarkEnd w:id="144"/>
      <w:r>
        <w:lastRenderedPageBreak/>
        <w:t>Характеристика</w:t>
      </w:r>
      <w:r>
        <w:rPr>
          <w:spacing w:val="-9"/>
        </w:rPr>
        <w:t xml:space="preserve"> </w:t>
      </w:r>
      <w:r>
        <w:t>условий</w:t>
      </w:r>
      <w:r>
        <w:rPr>
          <w:spacing w:val="-7"/>
        </w:rPr>
        <w:t xml:space="preserve"> </w:t>
      </w:r>
      <w:r>
        <w:t>реализации</w:t>
      </w:r>
      <w:r>
        <w:rPr>
          <w:spacing w:val="-10"/>
        </w:rPr>
        <w:t xml:space="preserve"> </w:t>
      </w:r>
      <w:r>
        <w:t>программы</w:t>
      </w:r>
      <w:r>
        <w:rPr>
          <w:spacing w:val="50"/>
        </w:rPr>
        <w:t xml:space="preserve"> </w:t>
      </w:r>
      <w:r>
        <w:t>начального</w:t>
      </w:r>
      <w:r>
        <w:rPr>
          <w:spacing w:val="-4"/>
        </w:rPr>
        <w:t xml:space="preserve"> </w:t>
      </w:r>
      <w:r>
        <w:t>общего</w:t>
      </w:r>
      <w:r>
        <w:rPr>
          <w:spacing w:val="-1"/>
        </w:rPr>
        <w:t xml:space="preserve"> </w:t>
      </w:r>
      <w:r>
        <w:rPr>
          <w:spacing w:val="-2"/>
        </w:rPr>
        <w:t>образования</w:t>
      </w:r>
    </w:p>
    <w:p w14:paraId="37E31AB3" w14:textId="77777777" w:rsidR="00E80C3C" w:rsidRDefault="00E80C3C">
      <w:pPr>
        <w:pStyle w:val="a3"/>
        <w:spacing w:before="75"/>
        <w:ind w:left="0"/>
        <w:jc w:val="left"/>
        <w:rPr>
          <w:b/>
        </w:rPr>
      </w:pPr>
    </w:p>
    <w:p w14:paraId="1E840757" w14:textId="77777777" w:rsidR="00E80C3C" w:rsidRDefault="00E868BA">
      <w:pPr>
        <w:pStyle w:val="a3"/>
        <w:spacing w:line="237" w:lineRule="auto"/>
        <w:ind w:left="572" w:right="1251"/>
      </w:pPr>
      <w:r>
        <w:t>Система</w:t>
      </w:r>
      <w:r>
        <w:rPr>
          <w:spacing w:val="-14"/>
        </w:rPr>
        <w:t xml:space="preserve"> </w:t>
      </w:r>
      <w:r>
        <w:t>условий</w:t>
      </w:r>
      <w:r>
        <w:rPr>
          <w:spacing w:val="-6"/>
        </w:rPr>
        <w:t xml:space="preserve"> </w:t>
      </w:r>
      <w:r>
        <w:t>реализации</w:t>
      </w:r>
      <w:r>
        <w:rPr>
          <w:spacing w:val="-11"/>
        </w:rPr>
        <w:t xml:space="preserve"> </w:t>
      </w:r>
      <w:r>
        <w:t>программы</w:t>
      </w:r>
      <w:r>
        <w:rPr>
          <w:spacing w:val="-6"/>
        </w:rPr>
        <w:t xml:space="preserve"> </w:t>
      </w:r>
      <w:r>
        <w:t>НОО,</w:t>
      </w:r>
      <w:r>
        <w:rPr>
          <w:spacing w:val="-15"/>
        </w:rPr>
        <w:t xml:space="preserve"> </w:t>
      </w:r>
      <w:r>
        <w:t>созданная</w:t>
      </w:r>
      <w:r>
        <w:rPr>
          <w:spacing w:val="-15"/>
        </w:rPr>
        <w:t xml:space="preserve"> </w:t>
      </w:r>
      <w:r>
        <w:t>в</w:t>
      </w:r>
      <w:r>
        <w:rPr>
          <w:spacing w:val="-15"/>
        </w:rPr>
        <w:t xml:space="preserve"> </w:t>
      </w:r>
      <w:r>
        <w:t>образовательной</w:t>
      </w:r>
      <w:r>
        <w:rPr>
          <w:spacing w:val="-15"/>
        </w:rPr>
        <w:t xml:space="preserve"> </w:t>
      </w:r>
      <w:r>
        <w:t>организации, направлена на:</w:t>
      </w:r>
    </w:p>
    <w:p w14:paraId="4A1A64EE" w14:textId="77777777" w:rsidR="00E80C3C" w:rsidRDefault="00E868BA">
      <w:pPr>
        <w:pStyle w:val="a4"/>
        <w:numPr>
          <w:ilvl w:val="0"/>
          <w:numId w:val="10"/>
        </w:numPr>
        <w:tabs>
          <w:tab w:val="left" w:pos="1430"/>
        </w:tabs>
        <w:spacing w:before="6" w:line="237" w:lineRule="auto"/>
        <w:ind w:right="298" w:firstLine="706"/>
        <w:jc w:val="both"/>
        <w:rPr>
          <w:sz w:val="24"/>
        </w:rPr>
      </w:pPr>
      <w:r>
        <w:rPr>
          <w:sz w:val="24"/>
        </w:rPr>
        <w:t>достижение обучающимися планируемых результатов освоения программы начального общего образования, в т.ч. адаптированной;</w:t>
      </w:r>
    </w:p>
    <w:p w14:paraId="719ECD82" w14:textId="77777777" w:rsidR="00E80C3C" w:rsidRDefault="00E868BA">
      <w:pPr>
        <w:pStyle w:val="a4"/>
        <w:numPr>
          <w:ilvl w:val="0"/>
          <w:numId w:val="10"/>
        </w:numPr>
        <w:tabs>
          <w:tab w:val="left" w:pos="1430"/>
        </w:tabs>
        <w:spacing w:before="3"/>
        <w:ind w:right="249" w:firstLine="706"/>
        <w:jc w:val="both"/>
        <w:rPr>
          <w:sz w:val="24"/>
        </w:rPr>
      </w:pPr>
      <w:r>
        <w:rPr>
          <w:sz w:val="24"/>
        </w:rPr>
        <w:t>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743EE644" w14:textId="77777777" w:rsidR="00E80C3C" w:rsidRDefault="00E868BA">
      <w:pPr>
        <w:pStyle w:val="a4"/>
        <w:numPr>
          <w:ilvl w:val="0"/>
          <w:numId w:val="10"/>
        </w:numPr>
        <w:tabs>
          <w:tab w:val="left" w:pos="1430"/>
        </w:tabs>
        <w:ind w:right="254" w:firstLine="706"/>
        <w:jc w:val="both"/>
        <w:rPr>
          <w:sz w:val="24"/>
        </w:rPr>
      </w:pPr>
      <w:r>
        <w:rPr>
          <w:sz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w:t>
      </w:r>
      <w:r>
        <w:rPr>
          <w:spacing w:val="-2"/>
          <w:sz w:val="24"/>
        </w:rPr>
        <w:t>профессий;</w:t>
      </w:r>
    </w:p>
    <w:p w14:paraId="2C14AA3A" w14:textId="77777777" w:rsidR="00E80C3C" w:rsidRDefault="00E868BA">
      <w:pPr>
        <w:pStyle w:val="a4"/>
        <w:numPr>
          <w:ilvl w:val="0"/>
          <w:numId w:val="10"/>
        </w:numPr>
        <w:tabs>
          <w:tab w:val="left" w:pos="1430"/>
        </w:tabs>
        <w:spacing w:before="1"/>
        <w:ind w:right="274" w:firstLine="706"/>
        <w:jc w:val="both"/>
        <w:rPr>
          <w:sz w:val="24"/>
        </w:rPr>
      </w:pPr>
      <w:r>
        <w:rPr>
          <w:sz w:val="24"/>
        </w:rPr>
        <w:t>формирование социокультурных и духовно-нравственных ценностей</w:t>
      </w:r>
      <w:r>
        <w:rPr>
          <w:spacing w:val="-2"/>
          <w:sz w:val="24"/>
        </w:rPr>
        <w:t xml:space="preserve"> </w:t>
      </w:r>
      <w:r>
        <w:rPr>
          <w:sz w:val="24"/>
        </w:rPr>
        <w:t>обучающихся, основ их гражданственности, российской гражданской идентичности;</w:t>
      </w:r>
    </w:p>
    <w:p w14:paraId="2FD33FB9" w14:textId="77777777" w:rsidR="00E80C3C" w:rsidRDefault="00E868BA">
      <w:pPr>
        <w:pStyle w:val="a4"/>
        <w:numPr>
          <w:ilvl w:val="0"/>
          <w:numId w:val="10"/>
        </w:numPr>
        <w:tabs>
          <w:tab w:val="left" w:pos="1430"/>
        </w:tabs>
        <w:ind w:right="264" w:firstLine="706"/>
        <w:jc w:val="both"/>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6406F14" w14:textId="77777777" w:rsidR="00E80C3C" w:rsidRDefault="00E868BA">
      <w:pPr>
        <w:pStyle w:val="a4"/>
        <w:numPr>
          <w:ilvl w:val="0"/>
          <w:numId w:val="10"/>
        </w:numPr>
        <w:tabs>
          <w:tab w:val="left" w:pos="1430"/>
        </w:tabs>
        <w:ind w:right="255" w:firstLine="706"/>
        <w:jc w:val="both"/>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w:t>
      </w:r>
      <w:r>
        <w:rPr>
          <w:spacing w:val="-2"/>
          <w:sz w:val="24"/>
        </w:rPr>
        <w:t xml:space="preserve"> </w:t>
      </w:r>
      <w:r>
        <w:rPr>
          <w:sz w:val="24"/>
        </w:rPr>
        <w:t>образования</w:t>
      </w:r>
      <w:r>
        <w:rPr>
          <w:spacing w:val="-2"/>
          <w:sz w:val="24"/>
        </w:rPr>
        <w:t xml:space="preserve"> </w:t>
      </w:r>
      <w:r>
        <w:rPr>
          <w:sz w:val="24"/>
        </w:rPr>
        <w:t>и</w:t>
      </w:r>
      <w:r>
        <w:rPr>
          <w:spacing w:val="-1"/>
          <w:sz w:val="24"/>
        </w:rPr>
        <w:t xml:space="preserve"> </w:t>
      </w:r>
      <w:r>
        <w:rPr>
          <w:sz w:val="24"/>
        </w:rPr>
        <w:t>условий её реализации, учитывающих</w:t>
      </w:r>
      <w:r>
        <w:rPr>
          <w:spacing w:val="-2"/>
          <w:sz w:val="24"/>
        </w:rPr>
        <w:t xml:space="preserve"> </w:t>
      </w:r>
      <w:r>
        <w:rPr>
          <w:sz w:val="24"/>
        </w:rPr>
        <w:t>особенности развития и</w:t>
      </w:r>
      <w:r>
        <w:rPr>
          <w:spacing w:val="-1"/>
          <w:sz w:val="24"/>
        </w:rPr>
        <w:t xml:space="preserve"> </w:t>
      </w:r>
      <w:r>
        <w:rPr>
          <w:sz w:val="24"/>
        </w:rPr>
        <w:t xml:space="preserve">возможности </w:t>
      </w:r>
      <w:r>
        <w:rPr>
          <w:spacing w:val="-2"/>
          <w:sz w:val="24"/>
        </w:rPr>
        <w:t>обучающихся;</w:t>
      </w:r>
    </w:p>
    <w:p w14:paraId="00F22810" w14:textId="77777777" w:rsidR="00E80C3C" w:rsidRDefault="00E868BA">
      <w:pPr>
        <w:pStyle w:val="a4"/>
        <w:numPr>
          <w:ilvl w:val="0"/>
          <w:numId w:val="10"/>
        </w:numPr>
        <w:tabs>
          <w:tab w:val="left" w:pos="1430"/>
        </w:tabs>
        <w:ind w:right="276" w:firstLine="706"/>
        <w:jc w:val="both"/>
        <w:rPr>
          <w:sz w:val="24"/>
        </w:rPr>
      </w:pPr>
      <w:r>
        <w:rPr>
          <w:sz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64F7A076" w14:textId="77777777" w:rsidR="00E80C3C" w:rsidRDefault="00E868BA">
      <w:pPr>
        <w:pStyle w:val="a4"/>
        <w:numPr>
          <w:ilvl w:val="0"/>
          <w:numId w:val="10"/>
        </w:numPr>
        <w:tabs>
          <w:tab w:val="left" w:pos="1430"/>
        </w:tabs>
        <w:spacing w:before="1"/>
        <w:ind w:right="266" w:firstLine="706"/>
        <w:jc w:val="both"/>
        <w:rPr>
          <w:sz w:val="24"/>
        </w:rPr>
      </w:pPr>
      <w:r>
        <w:rPr>
          <w:sz w:val="24"/>
        </w:rPr>
        <w:t xml:space="preserve">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w:t>
      </w:r>
      <w:r>
        <w:rPr>
          <w:spacing w:val="-2"/>
          <w:sz w:val="24"/>
        </w:rPr>
        <w:t>деятельности;</w:t>
      </w:r>
    </w:p>
    <w:p w14:paraId="0AD3C6FB" w14:textId="77777777" w:rsidR="00E80C3C" w:rsidRDefault="00E868BA">
      <w:pPr>
        <w:pStyle w:val="a4"/>
        <w:numPr>
          <w:ilvl w:val="0"/>
          <w:numId w:val="10"/>
        </w:numPr>
        <w:tabs>
          <w:tab w:val="left" w:pos="1430"/>
        </w:tabs>
        <w:spacing w:line="242" w:lineRule="auto"/>
        <w:ind w:right="249" w:firstLine="706"/>
        <w:jc w:val="both"/>
        <w:rPr>
          <w:sz w:val="24"/>
        </w:rPr>
      </w:pPr>
      <w:r>
        <w:rPr>
          <w:sz w:val="24"/>
        </w:rPr>
        <w:t>формирование у обучающихся экологической грамотности, навыков здорового и безопасного для человека и</w:t>
      </w:r>
      <w:r>
        <w:rPr>
          <w:spacing w:val="-6"/>
          <w:sz w:val="24"/>
        </w:rPr>
        <w:t xml:space="preserve"> </w:t>
      </w:r>
      <w:r>
        <w:rPr>
          <w:sz w:val="24"/>
        </w:rPr>
        <w:t>окружающей его среды образа жизни;</w:t>
      </w:r>
    </w:p>
    <w:p w14:paraId="798550A4" w14:textId="77777777" w:rsidR="00E80C3C" w:rsidRDefault="00E868BA">
      <w:pPr>
        <w:pStyle w:val="a4"/>
        <w:numPr>
          <w:ilvl w:val="0"/>
          <w:numId w:val="9"/>
        </w:numPr>
        <w:tabs>
          <w:tab w:val="left" w:pos="1278"/>
          <w:tab w:val="left" w:pos="1292"/>
          <w:tab w:val="left" w:pos="2800"/>
          <w:tab w:val="left" w:pos="4797"/>
          <w:tab w:val="left" w:pos="5196"/>
          <w:tab w:val="left" w:pos="6564"/>
          <w:tab w:val="left" w:pos="7942"/>
          <w:tab w:val="left" w:pos="8840"/>
          <w:tab w:val="left" w:pos="9974"/>
        </w:tabs>
        <w:spacing w:line="237" w:lineRule="auto"/>
        <w:ind w:right="287" w:hanging="366"/>
        <w:rPr>
          <w:sz w:val="24"/>
        </w:rPr>
      </w:pPr>
      <w:r>
        <w:rPr>
          <w:spacing w:val="-2"/>
          <w:sz w:val="24"/>
        </w:rPr>
        <w:t>выполнения</w:t>
      </w:r>
      <w:r>
        <w:rPr>
          <w:sz w:val="24"/>
        </w:rPr>
        <w:tab/>
      </w:r>
      <w:r>
        <w:rPr>
          <w:spacing w:val="-2"/>
          <w:sz w:val="24"/>
        </w:rPr>
        <w:t>индивидуальных</w:t>
      </w:r>
      <w:r>
        <w:rPr>
          <w:sz w:val="24"/>
        </w:rPr>
        <w:tab/>
      </w:r>
      <w:r>
        <w:rPr>
          <w:spacing w:val="-10"/>
          <w:sz w:val="24"/>
        </w:rPr>
        <w:t>и</w:t>
      </w:r>
      <w:r>
        <w:rPr>
          <w:sz w:val="24"/>
        </w:rPr>
        <w:tab/>
      </w:r>
      <w:r>
        <w:rPr>
          <w:spacing w:val="-2"/>
          <w:sz w:val="24"/>
        </w:rPr>
        <w:t>групповых</w:t>
      </w:r>
      <w:r>
        <w:rPr>
          <w:sz w:val="24"/>
        </w:rPr>
        <w:tab/>
      </w:r>
      <w:r>
        <w:rPr>
          <w:spacing w:val="-2"/>
          <w:sz w:val="24"/>
        </w:rPr>
        <w:t>проектных</w:t>
      </w:r>
      <w:r>
        <w:rPr>
          <w:sz w:val="24"/>
        </w:rPr>
        <w:tab/>
      </w:r>
      <w:r>
        <w:rPr>
          <w:spacing w:val="-2"/>
          <w:sz w:val="24"/>
        </w:rPr>
        <w:t>работ,</w:t>
      </w:r>
      <w:r>
        <w:rPr>
          <w:sz w:val="24"/>
        </w:rPr>
        <w:tab/>
      </w:r>
      <w:r>
        <w:rPr>
          <w:spacing w:val="-2"/>
          <w:sz w:val="24"/>
        </w:rPr>
        <w:t>включая</w:t>
      </w:r>
      <w:r>
        <w:rPr>
          <w:sz w:val="24"/>
        </w:rPr>
        <w:tab/>
      </w:r>
      <w:r>
        <w:rPr>
          <w:spacing w:val="-2"/>
          <w:sz w:val="24"/>
        </w:rPr>
        <w:t xml:space="preserve">задания </w:t>
      </w:r>
      <w:r>
        <w:rPr>
          <w:sz w:val="24"/>
        </w:rPr>
        <w:t>межпредметного характера, в том числе с участием в совместной деятельности;</w:t>
      </w:r>
    </w:p>
    <w:p w14:paraId="0A738C08" w14:textId="77777777" w:rsidR="00E80C3C" w:rsidRDefault="00E868BA">
      <w:pPr>
        <w:pStyle w:val="a4"/>
        <w:numPr>
          <w:ilvl w:val="0"/>
          <w:numId w:val="9"/>
        </w:numPr>
        <w:tabs>
          <w:tab w:val="left" w:pos="1278"/>
          <w:tab w:val="left" w:pos="1292"/>
          <w:tab w:val="left" w:pos="3909"/>
          <w:tab w:val="left" w:pos="4283"/>
          <w:tab w:val="left" w:pos="5613"/>
          <w:tab w:val="left" w:pos="6555"/>
          <w:tab w:val="left" w:pos="7659"/>
          <w:tab w:val="left" w:pos="7976"/>
          <w:tab w:val="left" w:pos="8754"/>
          <w:tab w:val="left" w:pos="9085"/>
          <w:tab w:val="left" w:pos="9292"/>
        </w:tabs>
        <w:spacing w:before="2"/>
        <w:ind w:right="311" w:hanging="366"/>
        <w:rPr>
          <w:sz w:val="24"/>
        </w:rPr>
      </w:pPr>
      <w:r>
        <w:rPr>
          <w:sz w:val="24"/>
        </w:rPr>
        <w:t>участия</w:t>
      </w:r>
      <w:r>
        <w:rPr>
          <w:spacing w:val="40"/>
          <w:sz w:val="24"/>
        </w:rPr>
        <w:t xml:space="preserve"> </w:t>
      </w:r>
      <w:r>
        <w:rPr>
          <w:sz w:val="24"/>
        </w:rPr>
        <w:t>обучающихся,</w:t>
      </w:r>
      <w:r>
        <w:rPr>
          <w:sz w:val="24"/>
        </w:rPr>
        <w:tab/>
        <w:t>их</w:t>
      </w:r>
      <w:r>
        <w:rPr>
          <w:spacing w:val="80"/>
          <w:sz w:val="24"/>
        </w:rPr>
        <w:t xml:space="preserve"> </w:t>
      </w:r>
      <w:r>
        <w:rPr>
          <w:sz w:val="24"/>
        </w:rPr>
        <w:t>родителей</w:t>
      </w:r>
      <w:r>
        <w:rPr>
          <w:sz w:val="24"/>
        </w:rPr>
        <w:tab/>
        <w:t>(законных</w:t>
      </w:r>
      <w:r>
        <w:rPr>
          <w:spacing w:val="80"/>
          <w:sz w:val="24"/>
        </w:rPr>
        <w:t xml:space="preserve"> </w:t>
      </w:r>
      <w:r>
        <w:rPr>
          <w:sz w:val="24"/>
        </w:rPr>
        <w:t>представителей)</w:t>
      </w:r>
      <w:r>
        <w:rPr>
          <w:sz w:val="24"/>
        </w:rPr>
        <w:tab/>
      </w:r>
      <w:r>
        <w:rPr>
          <w:spacing w:val="-10"/>
          <w:sz w:val="24"/>
        </w:rPr>
        <w:t>и</w:t>
      </w:r>
      <w:r>
        <w:rPr>
          <w:sz w:val="24"/>
        </w:rPr>
        <w:tab/>
      </w:r>
      <w:r>
        <w:rPr>
          <w:spacing w:val="-2"/>
          <w:sz w:val="24"/>
        </w:rPr>
        <w:t xml:space="preserve">педагогических </w:t>
      </w:r>
      <w:r>
        <w:rPr>
          <w:sz w:val="24"/>
        </w:rPr>
        <w:t>работников</w:t>
      </w:r>
      <w:r>
        <w:rPr>
          <w:spacing w:val="40"/>
          <w:sz w:val="24"/>
        </w:rPr>
        <w:t xml:space="preserve"> </w:t>
      </w:r>
      <w:r>
        <w:rPr>
          <w:sz w:val="24"/>
        </w:rPr>
        <w:t>в</w:t>
      </w:r>
      <w:r>
        <w:rPr>
          <w:spacing w:val="40"/>
          <w:sz w:val="24"/>
        </w:rPr>
        <w:t xml:space="preserve"> </w:t>
      </w:r>
      <w:r>
        <w:rPr>
          <w:sz w:val="24"/>
        </w:rPr>
        <w:t>разработке</w:t>
      </w:r>
      <w:r>
        <w:rPr>
          <w:spacing w:val="40"/>
          <w:sz w:val="24"/>
        </w:rPr>
        <w:t xml:space="preserve"> </w:t>
      </w:r>
      <w:r>
        <w:rPr>
          <w:sz w:val="24"/>
        </w:rPr>
        <w:t>программы</w:t>
      </w:r>
      <w:r>
        <w:rPr>
          <w:spacing w:val="40"/>
          <w:sz w:val="24"/>
        </w:rPr>
        <w:t xml:space="preserve"> </w:t>
      </w:r>
      <w:r>
        <w:rPr>
          <w:sz w:val="24"/>
        </w:rPr>
        <w:t>начального</w:t>
      </w:r>
      <w:r>
        <w:rPr>
          <w:spacing w:val="37"/>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проектировании</w:t>
      </w:r>
      <w:r>
        <w:rPr>
          <w:spacing w:val="40"/>
          <w:sz w:val="24"/>
        </w:rPr>
        <w:t xml:space="preserve"> </w:t>
      </w:r>
      <w:r>
        <w:rPr>
          <w:sz w:val="24"/>
        </w:rPr>
        <w:t>и развитии</w:t>
      </w:r>
      <w:r>
        <w:rPr>
          <w:spacing w:val="80"/>
          <w:sz w:val="24"/>
        </w:rPr>
        <w:t xml:space="preserve"> </w:t>
      </w:r>
      <w:r>
        <w:rPr>
          <w:sz w:val="24"/>
        </w:rPr>
        <w:t>в</w:t>
      </w:r>
      <w:r>
        <w:rPr>
          <w:spacing w:val="80"/>
          <w:sz w:val="24"/>
        </w:rPr>
        <w:t xml:space="preserve"> </w:t>
      </w:r>
      <w:r>
        <w:rPr>
          <w:sz w:val="24"/>
        </w:rPr>
        <w:t>Организации</w:t>
      </w:r>
      <w:r>
        <w:rPr>
          <w:sz w:val="24"/>
        </w:rPr>
        <w:tab/>
        <w:t>социальной</w:t>
      </w:r>
      <w:r>
        <w:rPr>
          <w:spacing w:val="80"/>
          <w:sz w:val="24"/>
        </w:rPr>
        <w:t xml:space="preserve"> </w:t>
      </w:r>
      <w:r>
        <w:rPr>
          <w:sz w:val="24"/>
        </w:rPr>
        <w:t>среды,</w:t>
      </w:r>
      <w:r>
        <w:rPr>
          <w:sz w:val="24"/>
        </w:rPr>
        <w:tab/>
        <w:t>а</w:t>
      </w:r>
      <w:r>
        <w:rPr>
          <w:spacing w:val="80"/>
          <w:sz w:val="24"/>
        </w:rPr>
        <w:t xml:space="preserve"> </w:t>
      </w:r>
      <w:r>
        <w:rPr>
          <w:sz w:val="24"/>
        </w:rPr>
        <w:t>также</w:t>
      </w:r>
      <w:r>
        <w:rPr>
          <w:sz w:val="24"/>
        </w:rPr>
        <w:tab/>
      </w:r>
      <w:r>
        <w:rPr>
          <w:spacing w:val="-10"/>
          <w:sz w:val="24"/>
        </w:rPr>
        <w:t>в</w:t>
      </w:r>
      <w:r>
        <w:rPr>
          <w:sz w:val="24"/>
        </w:rPr>
        <w:tab/>
      </w:r>
      <w:r>
        <w:rPr>
          <w:spacing w:val="-2"/>
          <w:sz w:val="24"/>
        </w:rPr>
        <w:t>разработке</w:t>
      </w:r>
      <w:r>
        <w:rPr>
          <w:sz w:val="24"/>
        </w:rPr>
        <w:tab/>
      </w:r>
      <w:r>
        <w:rPr>
          <w:sz w:val="24"/>
        </w:rPr>
        <w:tab/>
        <w:t>и реализации индивидуальных учебных планов;</w:t>
      </w:r>
    </w:p>
    <w:p w14:paraId="0DCFCA7A" w14:textId="77777777" w:rsidR="00E80C3C" w:rsidRDefault="00E868BA">
      <w:pPr>
        <w:pStyle w:val="a4"/>
        <w:numPr>
          <w:ilvl w:val="0"/>
          <w:numId w:val="9"/>
        </w:numPr>
        <w:tabs>
          <w:tab w:val="left" w:pos="1281"/>
          <w:tab w:val="left" w:pos="1292"/>
        </w:tabs>
        <w:ind w:right="265" w:hanging="366"/>
        <w:jc w:val="both"/>
        <w:rPr>
          <w:sz w:val="24"/>
        </w:rPr>
      </w:pPr>
      <w:r>
        <w:rPr>
          <w:sz w:val="24"/>
        </w:rPr>
        <w:t>эффективного использования времени, отведенного на реализацию части программы начального</w:t>
      </w:r>
      <w:r>
        <w:rPr>
          <w:spacing w:val="-1"/>
          <w:sz w:val="24"/>
        </w:rPr>
        <w:t xml:space="preserve"> </w:t>
      </w:r>
      <w:r>
        <w:rPr>
          <w:sz w:val="24"/>
        </w:rPr>
        <w:t>общего</w:t>
      </w:r>
      <w:r>
        <w:rPr>
          <w:spacing w:val="-1"/>
          <w:sz w:val="24"/>
        </w:rPr>
        <w:t xml:space="preserve"> </w:t>
      </w:r>
      <w:r>
        <w:rPr>
          <w:sz w:val="24"/>
        </w:rPr>
        <w:t>образования, формируемой</w:t>
      </w:r>
      <w:r>
        <w:rPr>
          <w:spacing w:val="-5"/>
          <w:sz w:val="24"/>
        </w:rPr>
        <w:t xml:space="preserve"> </w:t>
      </w:r>
      <w:r>
        <w:rPr>
          <w:sz w:val="24"/>
        </w:rPr>
        <w:t>участниками</w:t>
      </w:r>
      <w:r>
        <w:rPr>
          <w:spacing w:val="-1"/>
          <w:sz w:val="24"/>
        </w:rPr>
        <w:t xml:space="preserve"> </w:t>
      </w:r>
      <w:r>
        <w:rPr>
          <w:sz w:val="24"/>
        </w:rPr>
        <w:t>образовательных</w:t>
      </w:r>
      <w:r>
        <w:rPr>
          <w:spacing w:val="-6"/>
          <w:sz w:val="24"/>
        </w:rPr>
        <w:t xml:space="preserve"> </w:t>
      </w:r>
      <w:r>
        <w:rPr>
          <w:sz w:val="24"/>
        </w:rPr>
        <w:t>отношений,</w:t>
      </w:r>
      <w:r>
        <w:rPr>
          <w:spacing w:val="-4"/>
          <w:sz w:val="24"/>
        </w:rPr>
        <w:t xml:space="preserve"> </w:t>
      </w:r>
      <w:r>
        <w:rPr>
          <w:sz w:val="24"/>
        </w:rPr>
        <w:t>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14:paraId="77976D4E" w14:textId="77777777" w:rsidR="00E80C3C" w:rsidRDefault="00E868BA">
      <w:pPr>
        <w:pStyle w:val="a4"/>
        <w:numPr>
          <w:ilvl w:val="0"/>
          <w:numId w:val="9"/>
        </w:numPr>
        <w:tabs>
          <w:tab w:val="left" w:pos="1281"/>
          <w:tab w:val="left" w:pos="1292"/>
        </w:tabs>
        <w:ind w:right="359" w:hanging="366"/>
        <w:jc w:val="both"/>
        <w:rPr>
          <w:sz w:val="24"/>
        </w:rPr>
      </w:pPr>
      <w:r>
        <w:rPr>
          <w:sz w:val="24"/>
        </w:rPr>
        <w:t>использования в образовательной деятельности современных образовательных и информационных технологий;</w:t>
      </w:r>
    </w:p>
    <w:p w14:paraId="07493204" w14:textId="77777777" w:rsidR="00E80C3C" w:rsidRDefault="00E868BA">
      <w:pPr>
        <w:pStyle w:val="a4"/>
        <w:numPr>
          <w:ilvl w:val="0"/>
          <w:numId w:val="9"/>
        </w:numPr>
        <w:tabs>
          <w:tab w:val="left" w:pos="1276"/>
          <w:tab w:val="left" w:pos="1292"/>
        </w:tabs>
        <w:spacing w:line="237" w:lineRule="auto"/>
        <w:ind w:right="370" w:hanging="366"/>
        <w:jc w:val="both"/>
        <w:rPr>
          <w:sz w:val="24"/>
        </w:rPr>
      </w:pPr>
      <w:r>
        <w:rPr>
          <w:sz w:val="24"/>
        </w:rPr>
        <w:t xml:space="preserve">эффективной самостоятельной работы обучающихся при поддержке педагогических </w:t>
      </w:r>
      <w:r>
        <w:rPr>
          <w:spacing w:val="-2"/>
          <w:sz w:val="24"/>
        </w:rPr>
        <w:t>работников;</w:t>
      </w:r>
    </w:p>
    <w:p w14:paraId="1E106D7E" w14:textId="77777777" w:rsidR="00E80C3C" w:rsidRDefault="00E868BA">
      <w:pPr>
        <w:pStyle w:val="a4"/>
        <w:numPr>
          <w:ilvl w:val="0"/>
          <w:numId w:val="9"/>
        </w:numPr>
        <w:tabs>
          <w:tab w:val="left" w:pos="1281"/>
          <w:tab w:val="left" w:pos="1292"/>
        </w:tabs>
        <w:spacing w:before="5"/>
        <w:ind w:right="263" w:hanging="366"/>
        <w:jc w:val="both"/>
        <w:rPr>
          <w:sz w:val="24"/>
        </w:rPr>
      </w:pPr>
      <w:r>
        <w:rPr>
          <w:sz w:val="24"/>
        </w:rPr>
        <w:t xml:space="preserve">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w:t>
      </w:r>
      <w:r>
        <w:rPr>
          <w:spacing w:val="-2"/>
          <w:sz w:val="24"/>
        </w:rPr>
        <w:t>программ;</w:t>
      </w:r>
    </w:p>
    <w:p w14:paraId="77452A6D" w14:textId="77777777" w:rsidR="00E80C3C" w:rsidRDefault="00E868BA">
      <w:pPr>
        <w:pStyle w:val="a4"/>
        <w:numPr>
          <w:ilvl w:val="0"/>
          <w:numId w:val="9"/>
        </w:numPr>
        <w:tabs>
          <w:tab w:val="left" w:pos="1281"/>
          <w:tab w:val="left" w:pos="1292"/>
        </w:tabs>
        <w:spacing w:line="237" w:lineRule="auto"/>
        <w:ind w:right="274" w:hanging="366"/>
        <w:jc w:val="both"/>
        <w:rPr>
          <w:sz w:val="24"/>
        </w:rPr>
      </w:pPr>
      <w:r>
        <w:rPr>
          <w:sz w:val="24"/>
        </w:rPr>
        <w:t>обновления содержания программы начального общего образования, методик и технологий ее</w:t>
      </w:r>
      <w:r>
        <w:rPr>
          <w:spacing w:val="80"/>
          <w:sz w:val="24"/>
        </w:rPr>
        <w:t xml:space="preserve"> </w:t>
      </w:r>
      <w:r>
        <w:rPr>
          <w:sz w:val="24"/>
        </w:rPr>
        <w:t>реализации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динамикой</w:t>
      </w:r>
      <w:r>
        <w:rPr>
          <w:spacing w:val="80"/>
          <w:sz w:val="24"/>
        </w:rPr>
        <w:t xml:space="preserve"> </w:t>
      </w:r>
      <w:r>
        <w:rPr>
          <w:sz w:val="24"/>
        </w:rPr>
        <w:t>развития</w:t>
      </w:r>
      <w:r>
        <w:rPr>
          <w:spacing w:val="80"/>
          <w:sz w:val="24"/>
        </w:rPr>
        <w:t xml:space="preserve"> </w:t>
      </w:r>
      <w:r>
        <w:rPr>
          <w:sz w:val="24"/>
        </w:rPr>
        <w:t>системы</w:t>
      </w:r>
      <w:r>
        <w:rPr>
          <w:spacing w:val="80"/>
          <w:sz w:val="24"/>
        </w:rPr>
        <w:t xml:space="preserve"> </w:t>
      </w:r>
      <w:r>
        <w:rPr>
          <w:sz w:val="24"/>
        </w:rPr>
        <w:t>образования,</w:t>
      </w:r>
      <w:r>
        <w:rPr>
          <w:spacing w:val="80"/>
          <w:sz w:val="24"/>
        </w:rPr>
        <w:t xml:space="preserve"> </w:t>
      </w:r>
      <w:r>
        <w:rPr>
          <w:sz w:val="24"/>
        </w:rPr>
        <w:t>запросов</w:t>
      </w:r>
    </w:p>
    <w:p w14:paraId="33798585" w14:textId="77777777" w:rsidR="00E80C3C" w:rsidRDefault="00E80C3C">
      <w:pPr>
        <w:pStyle w:val="a4"/>
        <w:spacing w:line="237" w:lineRule="auto"/>
        <w:jc w:val="both"/>
        <w:rPr>
          <w:sz w:val="24"/>
        </w:rPr>
        <w:sectPr w:rsidR="00E80C3C">
          <w:pgSz w:w="11910" w:h="16840"/>
          <w:pgMar w:top="1040" w:right="283" w:bottom="280" w:left="566" w:header="720" w:footer="720" w:gutter="0"/>
          <w:cols w:space="720"/>
        </w:sectPr>
      </w:pPr>
    </w:p>
    <w:p w14:paraId="580404C6" w14:textId="77777777" w:rsidR="00E80C3C" w:rsidRDefault="00E868BA">
      <w:pPr>
        <w:pStyle w:val="a3"/>
        <w:spacing w:before="77" w:line="237" w:lineRule="auto"/>
        <w:ind w:left="1292" w:right="280"/>
      </w:pPr>
      <w:r>
        <w:lastRenderedPageBreak/>
        <w:t>обучающихся и</w:t>
      </w:r>
      <w:r>
        <w:rPr>
          <w:spacing w:val="-2"/>
        </w:rPr>
        <w:t xml:space="preserve"> </w:t>
      </w:r>
      <w:r>
        <w:t>их</w:t>
      </w:r>
      <w:r>
        <w:rPr>
          <w:spacing w:val="-3"/>
        </w:rPr>
        <w:t xml:space="preserve"> </w:t>
      </w:r>
      <w:r>
        <w:t>родителей</w:t>
      </w:r>
      <w:r>
        <w:rPr>
          <w:spacing w:val="-2"/>
        </w:rPr>
        <w:t xml:space="preserve"> </w:t>
      </w:r>
      <w:r>
        <w:t>(законных</w:t>
      </w:r>
      <w:r>
        <w:rPr>
          <w:spacing w:val="-3"/>
        </w:rPr>
        <w:t xml:space="preserve"> </w:t>
      </w:r>
      <w:r>
        <w:t>представителей),</w:t>
      </w:r>
      <w:r>
        <w:rPr>
          <w:spacing w:val="-1"/>
        </w:rPr>
        <w:t xml:space="preserve"> </w:t>
      </w:r>
      <w:r>
        <w:t>а</w:t>
      </w:r>
      <w:r>
        <w:rPr>
          <w:spacing w:val="-4"/>
        </w:rPr>
        <w:t xml:space="preserve"> </w:t>
      </w:r>
      <w:r>
        <w:t>также</w:t>
      </w:r>
      <w:r>
        <w:rPr>
          <w:spacing w:val="-4"/>
        </w:rPr>
        <w:t xml:space="preserve"> </w:t>
      </w:r>
      <w:r>
        <w:t>с</w:t>
      </w:r>
      <w:r>
        <w:rPr>
          <w:spacing w:val="-4"/>
        </w:rPr>
        <w:t xml:space="preserve"> </w:t>
      </w:r>
      <w:r>
        <w:t>учетом национальных</w:t>
      </w:r>
      <w:r>
        <w:rPr>
          <w:spacing w:val="-3"/>
        </w:rPr>
        <w:t xml:space="preserve"> </w:t>
      </w:r>
      <w:r>
        <w:t>и культурных особенностей субъекта Российской Федерации;</w:t>
      </w:r>
    </w:p>
    <w:p w14:paraId="2D380862" w14:textId="77777777" w:rsidR="00E80C3C" w:rsidRDefault="00E868BA">
      <w:pPr>
        <w:pStyle w:val="a4"/>
        <w:numPr>
          <w:ilvl w:val="0"/>
          <w:numId w:val="9"/>
        </w:numPr>
        <w:tabs>
          <w:tab w:val="left" w:pos="1281"/>
          <w:tab w:val="left" w:pos="1292"/>
        </w:tabs>
        <w:spacing w:before="7" w:line="237" w:lineRule="auto"/>
        <w:ind w:right="360" w:hanging="366"/>
        <w:jc w:val="both"/>
        <w:rPr>
          <w:sz w:val="24"/>
        </w:rPr>
      </w:pPr>
      <w:r>
        <w:rPr>
          <w:sz w:val="24"/>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14:paraId="59A65305" w14:textId="77777777" w:rsidR="00E80C3C" w:rsidRDefault="00E868BA">
      <w:pPr>
        <w:pStyle w:val="a3"/>
        <w:ind w:left="572" w:right="267"/>
      </w:pPr>
      <w:r>
        <w:t>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Организации.</w:t>
      </w:r>
    </w:p>
    <w:p w14:paraId="5CCBC23A" w14:textId="77777777" w:rsidR="00E80C3C" w:rsidRDefault="00E868BA">
      <w:pPr>
        <w:pStyle w:val="a3"/>
        <w:spacing w:before="1" w:line="275" w:lineRule="exact"/>
        <w:ind w:left="1109"/>
      </w:pPr>
      <w:r>
        <w:rPr>
          <w:spacing w:val="-2"/>
        </w:rPr>
        <w:t>Информационно-образовательная</w:t>
      </w:r>
      <w:r>
        <w:rPr>
          <w:spacing w:val="11"/>
        </w:rPr>
        <w:t xml:space="preserve"> </w:t>
      </w:r>
      <w:r>
        <w:rPr>
          <w:spacing w:val="-2"/>
        </w:rPr>
        <w:t>среда</w:t>
      </w:r>
      <w:r>
        <w:rPr>
          <w:spacing w:val="11"/>
        </w:rPr>
        <w:t xml:space="preserve"> </w:t>
      </w:r>
      <w:r>
        <w:rPr>
          <w:spacing w:val="-2"/>
        </w:rPr>
        <w:t>Организации</w:t>
      </w:r>
      <w:r>
        <w:rPr>
          <w:spacing w:val="14"/>
        </w:rPr>
        <w:t xml:space="preserve"> </w:t>
      </w:r>
      <w:r>
        <w:rPr>
          <w:spacing w:val="-2"/>
        </w:rPr>
        <w:t>должна</w:t>
      </w:r>
      <w:r>
        <w:rPr>
          <w:spacing w:val="-6"/>
        </w:rPr>
        <w:t xml:space="preserve"> </w:t>
      </w:r>
      <w:r>
        <w:rPr>
          <w:spacing w:val="-2"/>
        </w:rPr>
        <w:t>обеспечивать:</w:t>
      </w:r>
    </w:p>
    <w:p w14:paraId="0FE71BFE" w14:textId="77777777" w:rsidR="00E80C3C" w:rsidRDefault="00E868BA">
      <w:pPr>
        <w:pStyle w:val="a3"/>
        <w:ind w:left="572" w:right="271" w:firstLine="537"/>
      </w:pPr>
      <w: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3029887C" w14:textId="77777777" w:rsidR="00E80C3C" w:rsidRDefault="00E868BA">
      <w:pPr>
        <w:pStyle w:val="a3"/>
        <w:spacing w:before="4" w:line="237" w:lineRule="auto"/>
        <w:ind w:left="572" w:right="300" w:firstLine="537"/>
      </w:pPr>
      <w:r>
        <w:t>доступ к информации о расписании проведения учебных занятий, процедурах и критериях оценки результатов обучения.</w:t>
      </w:r>
    </w:p>
    <w:p w14:paraId="4465D324" w14:textId="77777777" w:rsidR="00E80C3C" w:rsidRDefault="00E868BA">
      <w:pPr>
        <w:pStyle w:val="a3"/>
        <w:spacing w:before="3"/>
        <w:ind w:left="716" w:right="269"/>
      </w:pPr>
      <w: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14:paraId="1161DA9B" w14:textId="77777777" w:rsidR="00E80C3C" w:rsidRDefault="00E868BA">
      <w:pPr>
        <w:pStyle w:val="a3"/>
        <w:tabs>
          <w:tab w:val="left" w:pos="2300"/>
          <w:tab w:val="left" w:pos="3548"/>
          <w:tab w:val="left" w:pos="4471"/>
          <w:tab w:val="left" w:pos="5402"/>
          <w:tab w:val="left" w:pos="6564"/>
          <w:tab w:val="left" w:pos="7400"/>
          <w:tab w:val="left" w:pos="7750"/>
          <w:tab w:val="left" w:pos="8816"/>
          <w:tab w:val="left" w:pos="9868"/>
          <w:tab w:val="left" w:pos="10684"/>
        </w:tabs>
        <w:ind w:left="716" w:right="257"/>
        <w:jc w:val="right"/>
      </w:pPr>
      <w:r>
        <w:t>В</w:t>
      </w:r>
      <w:r>
        <w:rPr>
          <w:spacing w:val="32"/>
        </w:rPr>
        <w:t xml:space="preserve"> </w:t>
      </w:r>
      <w:r>
        <w:t>случае</w:t>
      </w:r>
      <w:r>
        <w:rPr>
          <w:spacing w:val="32"/>
        </w:rPr>
        <w:t xml:space="preserve"> </w:t>
      </w:r>
      <w:r>
        <w:t>реализации</w:t>
      </w:r>
      <w:r>
        <w:rPr>
          <w:spacing w:val="34"/>
        </w:rPr>
        <w:t xml:space="preserve"> </w:t>
      </w:r>
      <w:r>
        <w:t>программы начального общего образования</w:t>
      </w:r>
      <w:r>
        <w:rPr>
          <w:spacing w:val="33"/>
        </w:rPr>
        <w:t xml:space="preserve"> </w:t>
      </w:r>
      <w:r>
        <w:t>с применением</w:t>
      </w:r>
      <w:r>
        <w:rPr>
          <w:spacing w:val="35"/>
        </w:rPr>
        <w:t xml:space="preserve"> </w:t>
      </w:r>
      <w:r>
        <w:t>электронного обучения,</w:t>
      </w:r>
      <w:r>
        <w:rPr>
          <w:spacing w:val="40"/>
        </w:rPr>
        <w:t xml:space="preserve"> </w:t>
      </w:r>
      <w:r>
        <w:t>дистанционных</w:t>
      </w:r>
      <w:r>
        <w:rPr>
          <w:spacing w:val="36"/>
        </w:rPr>
        <w:t xml:space="preserve"> </w:t>
      </w:r>
      <w:r>
        <w:t>образовательных</w:t>
      </w:r>
      <w:r>
        <w:rPr>
          <w:spacing w:val="36"/>
        </w:rPr>
        <w:t xml:space="preserve"> </w:t>
      </w:r>
      <w:r>
        <w:t>технологий</w:t>
      </w:r>
      <w:r>
        <w:rPr>
          <w:spacing w:val="37"/>
        </w:rPr>
        <w:t xml:space="preserve"> </w:t>
      </w:r>
      <w:r>
        <w:t>каждый</w:t>
      </w:r>
      <w:r>
        <w:rPr>
          <w:spacing w:val="37"/>
        </w:rPr>
        <w:t xml:space="preserve"> </w:t>
      </w:r>
      <w:r>
        <w:t>обучающийся</w:t>
      </w:r>
      <w:r>
        <w:rPr>
          <w:spacing w:val="40"/>
        </w:rPr>
        <w:t xml:space="preserve"> </w:t>
      </w:r>
      <w:r>
        <w:t>в</w:t>
      </w:r>
      <w:r>
        <w:rPr>
          <w:spacing w:val="40"/>
        </w:rPr>
        <w:t xml:space="preserve"> </w:t>
      </w:r>
      <w:r>
        <w:t>течение</w:t>
      </w:r>
      <w:r>
        <w:rPr>
          <w:spacing w:val="35"/>
        </w:rPr>
        <w:t xml:space="preserve"> </w:t>
      </w:r>
      <w:r>
        <w:t>всего периода</w:t>
      </w:r>
      <w:r>
        <w:rPr>
          <w:spacing w:val="40"/>
        </w:rPr>
        <w:t xml:space="preserve"> </w:t>
      </w:r>
      <w:r>
        <w:t>обучения</w:t>
      </w:r>
      <w:r>
        <w:rPr>
          <w:spacing w:val="80"/>
        </w:rPr>
        <w:t xml:space="preserve"> </w:t>
      </w:r>
      <w:r>
        <w:t>должен</w:t>
      </w:r>
      <w:r>
        <w:rPr>
          <w:spacing w:val="80"/>
        </w:rPr>
        <w:t xml:space="preserve"> </w:t>
      </w:r>
      <w:r>
        <w:t>быть</w:t>
      </w:r>
      <w:r>
        <w:rPr>
          <w:spacing w:val="80"/>
        </w:rPr>
        <w:t xml:space="preserve"> </w:t>
      </w:r>
      <w:r>
        <w:t>обеспечен</w:t>
      </w:r>
      <w:r>
        <w:rPr>
          <w:spacing w:val="80"/>
        </w:rPr>
        <w:t xml:space="preserve"> </w:t>
      </w:r>
      <w:r>
        <w:t>индивидуальным</w:t>
      </w:r>
      <w:r>
        <w:rPr>
          <w:spacing w:val="80"/>
        </w:rPr>
        <w:t xml:space="preserve"> </w:t>
      </w:r>
      <w:r>
        <w:t>авторизированным</w:t>
      </w:r>
      <w:r>
        <w:rPr>
          <w:spacing w:val="80"/>
        </w:rPr>
        <w:t xml:space="preserve"> </w:t>
      </w:r>
      <w:r>
        <w:t>доступом</w:t>
      </w:r>
      <w:r>
        <w:rPr>
          <w:spacing w:val="80"/>
        </w:rPr>
        <w:t xml:space="preserve"> </w:t>
      </w:r>
      <w:r>
        <w:t>к совокупности</w:t>
      </w:r>
      <w:r>
        <w:rPr>
          <w:spacing w:val="40"/>
        </w:rPr>
        <w:t xml:space="preserve"> </w:t>
      </w:r>
      <w:r>
        <w:t>информационных</w:t>
      </w:r>
      <w:r>
        <w:rPr>
          <w:spacing w:val="40"/>
        </w:rPr>
        <w:t xml:space="preserve"> </w:t>
      </w:r>
      <w:r>
        <w:t>и</w:t>
      </w:r>
      <w:r>
        <w:rPr>
          <w:spacing w:val="40"/>
        </w:rPr>
        <w:t xml:space="preserve"> </w:t>
      </w:r>
      <w:r>
        <w:t>электронных</w:t>
      </w:r>
      <w:r>
        <w:rPr>
          <w:spacing w:val="40"/>
        </w:rPr>
        <w:t xml:space="preserve"> </w:t>
      </w:r>
      <w:r>
        <w:t>образовательных</w:t>
      </w:r>
      <w:r>
        <w:rPr>
          <w:spacing w:val="40"/>
        </w:rPr>
        <w:t xml:space="preserve"> </w:t>
      </w:r>
      <w:r>
        <w:t>ресурсов,</w:t>
      </w:r>
      <w:r>
        <w:rPr>
          <w:spacing w:val="40"/>
        </w:rPr>
        <w:t xml:space="preserve"> </w:t>
      </w:r>
      <w:r>
        <w:t xml:space="preserve">информационных </w:t>
      </w:r>
      <w:r>
        <w:rPr>
          <w:spacing w:val="-2"/>
        </w:rPr>
        <w:t>технологий,</w:t>
      </w:r>
      <w:r>
        <w:tab/>
      </w:r>
      <w:r>
        <w:rPr>
          <w:spacing w:val="-2"/>
        </w:rPr>
        <w:t>соответствующих</w:t>
      </w:r>
      <w:r>
        <w:tab/>
      </w:r>
      <w:r>
        <w:rPr>
          <w:spacing w:val="-2"/>
        </w:rPr>
        <w:t>технологических</w:t>
      </w:r>
      <w:r>
        <w:tab/>
      </w:r>
      <w:r>
        <w:rPr>
          <w:spacing w:val="-2"/>
        </w:rPr>
        <w:t>средств,</w:t>
      </w:r>
      <w:r>
        <w:tab/>
      </w:r>
      <w:r>
        <w:rPr>
          <w:spacing w:val="-2"/>
        </w:rPr>
        <w:t>обеспечивающих</w:t>
      </w:r>
      <w:r>
        <w:tab/>
      </w:r>
      <w:r>
        <w:rPr>
          <w:spacing w:val="-2"/>
        </w:rPr>
        <w:t xml:space="preserve">освоение </w:t>
      </w:r>
      <w:r>
        <w:t>обучающимися</w:t>
      </w:r>
      <w:r>
        <w:rPr>
          <w:spacing w:val="40"/>
        </w:rPr>
        <w:t xml:space="preserve"> </w:t>
      </w:r>
      <w:r>
        <w:t>образовательных</w:t>
      </w:r>
      <w:r>
        <w:rPr>
          <w:spacing w:val="40"/>
        </w:rPr>
        <w:t xml:space="preserve"> </w:t>
      </w:r>
      <w:r>
        <w:t>программ</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в</w:t>
      </w:r>
      <w:r>
        <w:rPr>
          <w:spacing w:val="40"/>
        </w:rPr>
        <w:t xml:space="preserve"> </w:t>
      </w:r>
      <w:r>
        <w:t>полном</w:t>
      </w:r>
      <w:r>
        <w:rPr>
          <w:spacing w:val="40"/>
        </w:rPr>
        <w:t xml:space="preserve"> </w:t>
      </w:r>
      <w:r>
        <w:t>объеме независимо</w:t>
      </w:r>
      <w:r>
        <w:rPr>
          <w:spacing w:val="80"/>
        </w:rPr>
        <w:t xml:space="preserve"> </w:t>
      </w:r>
      <w:r>
        <w:t>от</w:t>
      </w:r>
      <w:r>
        <w:rPr>
          <w:spacing w:val="80"/>
        </w:rPr>
        <w:t xml:space="preserve"> </w:t>
      </w:r>
      <w:r>
        <w:t>их</w:t>
      </w:r>
      <w:r>
        <w:rPr>
          <w:spacing w:val="80"/>
        </w:rPr>
        <w:t xml:space="preserve"> </w:t>
      </w:r>
      <w:r>
        <w:t>мест</w:t>
      </w:r>
      <w:r>
        <w:rPr>
          <w:spacing w:val="80"/>
        </w:rPr>
        <w:t xml:space="preserve"> </w:t>
      </w:r>
      <w:r>
        <w:t>нахождения,</w:t>
      </w:r>
      <w:r>
        <w:rPr>
          <w:spacing w:val="80"/>
        </w:rPr>
        <w:t xml:space="preserve"> </w:t>
      </w:r>
      <w:r>
        <w:t>в</w:t>
      </w:r>
      <w:r>
        <w:rPr>
          <w:spacing w:val="80"/>
        </w:rPr>
        <w:t xml:space="preserve"> </w:t>
      </w:r>
      <w:r>
        <w:t>которой</w:t>
      </w:r>
      <w:r>
        <w:rPr>
          <w:spacing w:val="80"/>
        </w:rPr>
        <w:t xml:space="preserve"> </w:t>
      </w:r>
      <w:r>
        <w:t>имеется</w:t>
      </w:r>
      <w:r>
        <w:rPr>
          <w:spacing w:val="80"/>
        </w:rPr>
        <w:t xml:space="preserve"> </w:t>
      </w:r>
      <w:r>
        <w:t>доступ</w:t>
      </w:r>
      <w:r>
        <w:rPr>
          <w:spacing w:val="80"/>
        </w:rPr>
        <w:t xml:space="preserve"> </w:t>
      </w:r>
      <w:r>
        <w:t>к</w:t>
      </w:r>
      <w:r>
        <w:rPr>
          <w:spacing w:val="80"/>
        </w:rPr>
        <w:t xml:space="preserve"> </w:t>
      </w:r>
      <w:r>
        <w:t>сети</w:t>
      </w:r>
      <w:r>
        <w:rPr>
          <w:spacing w:val="80"/>
        </w:rPr>
        <w:t xml:space="preserve"> </w:t>
      </w:r>
      <w:r>
        <w:t>Интернет,</w:t>
      </w:r>
      <w:r>
        <w:rPr>
          <w:spacing w:val="80"/>
        </w:rPr>
        <w:t xml:space="preserve"> </w:t>
      </w:r>
      <w:r>
        <w:t>как</w:t>
      </w:r>
      <w:r>
        <w:rPr>
          <w:spacing w:val="80"/>
        </w:rPr>
        <w:t xml:space="preserve"> </w:t>
      </w:r>
      <w:r>
        <w:t>на территории</w:t>
      </w:r>
      <w:r>
        <w:rPr>
          <w:spacing w:val="80"/>
          <w:w w:val="150"/>
        </w:rPr>
        <w:t xml:space="preserve"> </w:t>
      </w:r>
      <w:r>
        <w:t>Организации,</w:t>
      </w:r>
      <w:r>
        <w:rPr>
          <w:spacing w:val="80"/>
          <w:w w:val="150"/>
        </w:rPr>
        <w:t xml:space="preserve"> </w:t>
      </w:r>
      <w:r>
        <w:t>так</w:t>
      </w:r>
      <w:r>
        <w:rPr>
          <w:spacing w:val="80"/>
          <w:w w:val="150"/>
        </w:rPr>
        <w:t xml:space="preserve"> </w:t>
      </w:r>
      <w:r>
        <w:t>и</w:t>
      </w:r>
      <w:r>
        <w:rPr>
          <w:spacing w:val="80"/>
          <w:w w:val="150"/>
        </w:rPr>
        <w:t xml:space="preserve"> </w:t>
      </w:r>
      <w:r>
        <w:t>за</w:t>
      </w:r>
      <w:r>
        <w:rPr>
          <w:spacing w:val="80"/>
          <w:w w:val="150"/>
        </w:rPr>
        <w:t xml:space="preserve"> </w:t>
      </w:r>
      <w:r>
        <w:t>ее</w:t>
      </w:r>
      <w:r>
        <w:rPr>
          <w:spacing w:val="80"/>
          <w:w w:val="150"/>
        </w:rPr>
        <w:t xml:space="preserve"> </w:t>
      </w:r>
      <w:r>
        <w:t>пределами</w:t>
      </w:r>
      <w:r>
        <w:rPr>
          <w:spacing w:val="80"/>
          <w:w w:val="150"/>
        </w:rPr>
        <w:t xml:space="preserve"> </w:t>
      </w:r>
      <w:r>
        <w:t>(далее</w:t>
      </w:r>
      <w:r>
        <w:rPr>
          <w:spacing w:val="80"/>
          <w:w w:val="150"/>
        </w:rPr>
        <w:t xml:space="preserve"> </w:t>
      </w:r>
      <w:r>
        <w:t>-</w:t>
      </w:r>
      <w:r>
        <w:rPr>
          <w:spacing w:val="80"/>
          <w:w w:val="150"/>
        </w:rPr>
        <w:t xml:space="preserve"> </w:t>
      </w:r>
      <w:r>
        <w:t>электронная</w:t>
      </w:r>
      <w:r>
        <w:rPr>
          <w:spacing w:val="80"/>
          <w:w w:val="150"/>
        </w:rPr>
        <w:t xml:space="preserve"> </w:t>
      </w:r>
      <w:r>
        <w:t>информационно- образовательная среда). Реализация программы начального общего образования с применением электронного</w:t>
      </w:r>
      <w:r>
        <w:rPr>
          <w:spacing w:val="80"/>
        </w:rPr>
        <w:t xml:space="preserve"> </w:t>
      </w:r>
      <w:r>
        <w:t>обучения,</w:t>
      </w:r>
      <w:r>
        <w:tab/>
      </w:r>
      <w:r>
        <w:rPr>
          <w:spacing w:val="-2"/>
        </w:rPr>
        <w:t>дистанционных</w:t>
      </w:r>
      <w:r>
        <w:tab/>
      </w:r>
      <w:r>
        <w:rPr>
          <w:spacing w:val="-2"/>
        </w:rPr>
        <w:t>образовательных</w:t>
      </w:r>
      <w:r>
        <w:tab/>
      </w:r>
      <w:r>
        <w:rPr>
          <w:spacing w:val="-2"/>
        </w:rPr>
        <w:t>технологий</w:t>
      </w:r>
      <w:r>
        <w:tab/>
      </w:r>
      <w:r>
        <w:rPr>
          <w:spacing w:val="-2"/>
        </w:rPr>
        <w:t>осуществляется</w:t>
      </w:r>
      <w:r>
        <w:tab/>
      </w:r>
      <w:r>
        <w:rPr>
          <w:spacing w:val="-10"/>
        </w:rPr>
        <w:t xml:space="preserve">в </w:t>
      </w:r>
      <w:r>
        <w:t>соответствии с Гигиеническими нормативами и</w:t>
      </w:r>
      <w:r>
        <w:rPr>
          <w:spacing w:val="-4"/>
        </w:rPr>
        <w:t xml:space="preserve"> </w:t>
      </w:r>
      <w:r>
        <w:t>Санитарно-эпидемиологическими требованиями.</w:t>
      </w:r>
    </w:p>
    <w:p w14:paraId="720C2D92" w14:textId="77777777" w:rsidR="00E80C3C" w:rsidRDefault="00E868BA">
      <w:pPr>
        <w:pStyle w:val="a3"/>
        <w:spacing w:before="2"/>
        <w:ind w:left="572" w:right="290" w:firstLine="537"/>
      </w:pPr>
      <w:r>
        <w:t>Условия для функционирования электронной информационно-образовательной среды могут быть обеспечены ресурсами иных организаций.</w:t>
      </w:r>
    </w:p>
    <w:p w14:paraId="583D1BE5" w14:textId="77777777" w:rsidR="00E80C3C" w:rsidRDefault="00E868BA">
      <w:pPr>
        <w:pStyle w:val="a3"/>
        <w:spacing w:line="276" w:lineRule="exact"/>
        <w:ind w:left="1109"/>
      </w:pPr>
      <w:r>
        <w:rPr>
          <w:spacing w:val="-2"/>
        </w:rPr>
        <w:t>Электронная</w:t>
      </w:r>
      <w:r>
        <w:rPr>
          <w:spacing w:val="4"/>
        </w:rPr>
        <w:t xml:space="preserve"> </w:t>
      </w:r>
      <w:r>
        <w:rPr>
          <w:spacing w:val="-2"/>
        </w:rPr>
        <w:t>информационно-образовательная</w:t>
      </w:r>
      <w:r>
        <w:rPr>
          <w:spacing w:val="-6"/>
        </w:rPr>
        <w:t xml:space="preserve"> </w:t>
      </w:r>
      <w:r>
        <w:rPr>
          <w:spacing w:val="-2"/>
        </w:rPr>
        <w:t>среда</w:t>
      </w:r>
      <w:r>
        <w:rPr>
          <w:spacing w:val="14"/>
        </w:rPr>
        <w:t xml:space="preserve"> </w:t>
      </w:r>
      <w:r>
        <w:rPr>
          <w:spacing w:val="-2"/>
        </w:rPr>
        <w:t>Организации</w:t>
      </w:r>
      <w:r>
        <w:rPr>
          <w:spacing w:val="14"/>
        </w:rPr>
        <w:t xml:space="preserve"> </w:t>
      </w:r>
      <w:r>
        <w:rPr>
          <w:spacing w:val="-2"/>
        </w:rPr>
        <w:t>должна</w:t>
      </w:r>
      <w:r>
        <w:rPr>
          <w:spacing w:val="-1"/>
        </w:rPr>
        <w:t xml:space="preserve"> </w:t>
      </w:r>
      <w:r>
        <w:rPr>
          <w:spacing w:val="-2"/>
        </w:rPr>
        <w:t>обеспечивать:</w:t>
      </w:r>
    </w:p>
    <w:p w14:paraId="3B6402B9" w14:textId="77777777" w:rsidR="00E80C3C" w:rsidRDefault="00E868BA">
      <w:pPr>
        <w:pStyle w:val="a4"/>
        <w:numPr>
          <w:ilvl w:val="0"/>
          <w:numId w:val="8"/>
        </w:numPr>
        <w:tabs>
          <w:tab w:val="left" w:pos="999"/>
        </w:tabs>
        <w:ind w:right="267"/>
        <w:jc w:val="both"/>
        <w:rPr>
          <w:sz w:val="24"/>
        </w:rPr>
      </w:pPr>
      <w:r>
        <w:rPr>
          <w:sz w:val="24"/>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14:paraId="06C94795" w14:textId="77777777" w:rsidR="00E80C3C" w:rsidRDefault="00E868BA">
      <w:pPr>
        <w:pStyle w:val="a4"/>
        <w:numPr>
          <w:ilvl w:val="0"/>
          <w:numId w:val="8"/>
        </w:numPr>
        <w:tabs>
          <w:tab w:val="left" w:pos="999"/>
        </w:tabs>
        <w:spacing w:before="2" w:line="237" w:lineRule="auto"/>
        <w:ind w:right="309" w:hanging="365"/>
        <w:jc w:val="both"/>
        <w:rPr>
          <w:sz w:val="24"/>
        </w:rPr>
      </w:pPr>
      <w:r>
        <w:rPr>
          <w:sz w:val="24"/>
        </w:rPr>
        <w:t>формирование и хранение электронного портфолио обучающегося, в том числе выполненных им работ и результатов выполнения работ;</w:t>
      </w:r>
    </w:p>
    <w:p w14:paraId="72CBC078" w14:textId="77777777" w:rsidR="00E80C3C" w:rsidRDefault="00E868BA">
      <w:pPr>
        <w:pStyle w:val="a4"/>
        <w:numPr>
          <w:ilvl w:val="0"/>
          <w:numId w:val="8"/>
        </w:numPr>
        <w:tabs>
          <w:tab w:val="left" w:pos="999"/>
        </w:tabs>
        <w:spacing w:before="7" w:line="237" w:lineRule="auto"/>
        <w:ind w:right="274" w:hanging="288"/>
        <w:jc w:val="both"/>
        <w:rPr>
          <w:sz w:val="24"/>
        </w:rPr>
      </w:pPr>
      <w:r>
        <w:rPr>
          <w:sz w:val="24"/>
        </w:rPr>
        <w:t xml:space="preserve">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w:t>
      </w:r>
      <w:r>
        <w:rPr>
          <w:spacing w:val="-2"/>
          <w:sz w:val="24"/>
        </w:rPr>
        <w:t>образования;</w:t>
      </w:r>
    </w:p>
    <w:p w14:paraId="0DA3B548" w14:textId="77777777" w:rsidR="00E80C3C" w:rsidRDefault="00E868BA">
      <w:pPr>
        <w:pStyle w:val="a4"/>
        <w:numPr>
          <w:ilvl w:val="0"/>
          <w:numId w:val="8"/>
        </w:numPr>
        <w:tabs>
          <w:tab w:val="left" w:pos="999"/>
        </w:tabs>
        <w:spacing w:before="5"/>
        <w:ind w:right="259" w:hanging="288"/>
        <w:jc w:val="both"/>
        <w:rPr>
          <w:sz w:val="24"/>
        </w:rPr>
      </w:pPr>
      <w:r>
        <w:rPr>
          <w:sz w:val="24"/>
        </w:rPr>
        <w:t xml:space="preserve">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w:t>
      </w:r>
      <w:r>
        <w:rPr>
          <w:spacing w:val="-2"/>
          <w:sz w:val="24"/>
        </w:rPr>
        <w:t>технологий;</w:t>
      </w:r>
    </w:p>
    <w:p w14:paraId="5C6E3E08" w14:textId="77777777" w:rsidR="00E80C3C" w:rsidRDefault="00E868BA">
      <w:pPr>
        <w:pStyle w:val="a4"/>
        <w:numPr>
          <w:ilvl w:val="0"/>
          <w:numId w:val="8"/>
        </w:numPr>
        <w:tabs>
          <w:tab w:val="left" w:pos="999"/>
        </w:tabs>
        <w:spacing w:before="1" w:line="237" w:lineRule="auto"/>
        <w:ind w:right="336" w:hanging="288"/>
        <w:jc w:val="both"/>
        <w:rPr>
          <w:sz w:val="24"/>
        </w:rPr>
      </w:pPr>
      <w:proofErr w:type="spellStart"/>
      <w:r>
        <w:rPr>
          <w:sz w:val="24"/>
        </w:rPr>
        <w:t>заимодействие</w:t>
      </w:r>
      <w:proofErr w:type="spellEnd"/>
      <w:r>
        <w:rPr>
          <w:spacing w:val="-6"/>
          <w:sz w:val="24"/>
        </w:rPr>
        <w:t xml:space="preserve"> </w:t>
      </w:r>
      <w:r>
        <w:rPr>
          <w:sz w:val="24"/>
        </w:rPr>
        <w:t>между</w:t>
      </w:r>
      <w:r>
        <w:rPr>
          <w:spacing w:val="-7"/>
          <w:sz w:val="24"/>
        </w:rPr>
        <w:t xml:space="preserve"> </w:t>
      </w:r>
      <w:r>
        <w:rPr>
          <w:sz w:val="24"/>
        </w:rPr>
        <w:t xml:space="preserve">участниками образовательного процесса, в том числе посредством сети </w:t>
      </w:r>
      <w:r>
        <w:rPr>
          <w:spacing w:val="-2"/>
          <w:sz w:val="24"/>
        </w:rPr>
        <w:t>Интернет.</w:t>
      </w:r>
    </w:p>
    <w:p w14:paraId="0C4E9F90" w14:textId="77777777" w:rsidR="00E80C3C" w:rsidRDefault="00E868BA">
      <w:pPr>
        <w:pStyle w:val="a3"/>
        <w:spacing w:before="3"/>
        <w:ind w:left="428" w:right="268"/>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w:t>
      </w:r>
      <w:r>
        <w:rPr>
          <w:spacing w:val="40"/>
        </w:rPr>
        <w:t xml:space="preserve"> </w:t>
      </w:r>
      <w:r>
        <w:t>должно соответствовать законодательству Российской Федерации</w:t>
      </w:r>
    </w:p>
    <w:p w14:paraId="3F4C04F2" w14:textId="77777777" w:rsidR="00E80C3C" w:rsidRDefault="00E868BA">
      <w:pPr>
        <w:pStyle w:val="31"/>
        <w:spacing w:before="8" w:line="237" w:lineRule="auto"/>
        <w:ind w:left="572" w:right="1809"/>
        <w:jc w:val="both"/>
      </w:pPr>
      <w:bookmarkStart w:id="145" w:name="Требования_к_материально-техническому_об"/>
      <w:bookmarkEnd w:id="145"/>
      <w:r>
        <w:t>Требования</w:t>
      </w:r>
      <w:r>
        <w:rPr>
          <w:spacing w:val="-8"/>
        </w:rPr>
        <w:t xml:space="preserve"> </w:t>
      </w:r>
      <w:r>
        <w:t>к</w:t>
      </w:r>
      <w:r>
        <w:rPr>
          <w:spacing w:val="-7"/>
        </w:rPr>
        <w:t xml:space="preserve"> </w:t>
      </w:r>
      <w:r>
        <w:t>материально-техническому</w:t>
      </w:r>
      <w:r>
        <w:rPr>
          <w:spacing w:val="-8"/>
        </w:rPr>
        <w:t xml:space="preserve"> </w:t>
      </w:r>
      <w:r>
        <w:t>обеспечению</w:t>
      </w:r>
      <w:r>
        <w:rPr>
          <w:spacing w:val="-8"/>
        </w:rPr>
        <w:t xml:space="preserve"> </w:t>
      </w:r>
      <w:r>
        <w:t>реализации</w:t>
      </w:r>
      <w:r>
        <w:rPr>
          <w:spacing w:val="-7"/>
        </w:rPr>
        <w:t xml:space="preserve"> </w:t>
      </w:r>
      <w:r>
        <w:t>программы начального общего образования.</w:t>
      </w:r>
    </w:p>
    <w:p w14:paraId="62668324" w14:textId="77777777" w:rsidR="00E80C3C" w:rsidRDefault="00E80C3C">
      <w:pPr>
        <w:pStyle w:val="a3"/>
        <w:spacing w:before="87"/>
        <w:ind w:left="0"/>
        <w:jc w:val="left"/>
        <w:rPr>
          <w:b/>
        </w:rPr>
      </w:pPr>
    </w:p>
    <w:p w14:paraId="11C1E402" w14:textId="77777777" w:rsidR="00E80C3C" w:rsidRDefault="00E868BA">
      <w:pPr>
        <w:pStyle w:val="a3"/>
        <w:ind w:left="572"/>
      </w:pPr>
      <w:r>
        <w:t>Материально-технические</w:t>
      </w:r>
      <w:r>
        <w:rPr>
          <w:spacing w:val="-13"/>
        </w:rPr>
        <w:t xml:space="preserve"> </w:t>
      </w:r>
      <w:r>
        <w:t>условия</w:t>
      </w:r>
      <w:r>
        <w:rPr>
          <w:spacing w:val="-12"/>
        </w:rPr>
        <w:t xml:space="preserve"> </w:t>
      </w:r>
      <w:r>
        <w:t>реализации</w:t>
      </w:r>
      <w:r>
        <w:rPr>
          <w:spacing w:val="-13"/>
        </w:rPr>
        <w:t xml:space="preserve"> </w:t>
      </w:r>
      <w:r>
        <w:t>программы</w:t>
      </w:r>
      <w:r>
        <w:rPr>
          <w:spacing w:val="-9"/>
        </w:rPr>
        <w:t xml:space="preserve"> </w:t>
      </w:r>
      <w:r>
        <w:t>начального</w:t>
      </w:r>
      <w:r>
        <w:rPr>
          <w:spacing w:val="-10"/>
        </w:rPr>
        <w:t xml:space="preserve"> </w:t>
      </w:r>
      <w:r>
        <w:t>общего</w:t>
      </w:r>
      <w:r>
        <w:rPr>
          <w:spacing w:val="-10"/>
        </w:rPr>
        <w:t xml:space="preserve"> </w:t>
      </w:r>
      <w:r>
        <w:rPr>
          <w:spacing w:val="-2"/>
        </w:rPr>
        <w:t>образования</w:t>
      </w:r>
    </w:p>
    <w:p w14:paraId="5654D1BB" w14:textId="77777777" w:rsidR="00E80C3C" w:rsidRDefault="00E80C3C">
      <w:pPr>
        <w:pStyle w:val="a3"/>
        <w:sectPr w:rsidR="00E80C3C">
          <w:pgSz w:w="11910" w:h="16840"/>
          <w:pgMar w:top="720" w:right="283" w:bottom="280" w:left="566" w:header="720" w:footer="720" w:gutter="0"/>
          <w:cols w:space="720"/>
        </w:sectPr>
      </w:pPr>
    </w:p>
    <w:p w14:paraId="0EFEC4D5" w14:textId="77777777" w:rsidR="00E80C3C" w:rsidRDefault="00E868BA">
      <w:pPr>
        <w:pStyle w:val="a3"/>
        <w:spacing w:before="74" w:after="6"/>
        <w:ind w:left="572"/>
        <w:jc w:val="left"/>
      </w:pPr>
      <w:r>
        <w:lastRenderedPageBreak/>
        <w:t>должны</w:t>
      </w:r>
      <w:r>
        <w:rPr>
          <w:spacing w:val="-6"/>
        </w:rPr>
        <w:t xml:space="preserve"> </w:t>
      </w:r>
      <w:r>
        <w:rPr>
          <w:spacing w:val="-2"/>
        </w:rPr>
        <w:t>обеспечивать:</w:t>
      </w: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2160"/>
        <w:gridCol w:w="2732"/>
        <w:gridCol w:w="1958"/>
        <w:gridCol w:w="1906"/>
      </w:tblGrid>
      <w:tr w:rsidR="00E80C3C" w14:paraId="6D6F7660" w14:textId="77777777">
        <w:trPr>
          <w:trHeight w:val="1036"/>
        </w:trPr>
        <w:tc>
          <w:tcPr>
            <w:tcW w:w="826" w:type="dxa"/>
          </w:tcPr>
          <w:p w14:paraId="5ED1E74F" w14:textId="77777777" w:rsidR="00E80C3C" w:rsidRDefault="00E868BA">
            <w:pPr>
              <w:pStyle w:val="TableParagraph"/>
              <w:spacing w:before="1" w:line="283" w:lineRule="auto"/>
              <w:ind w:left="119" w:right="345"/>
              <w:rPr>
                <w:b/>
                <w:sz w:val="24"/>
              </w:rPr>
            </w:pPr>
            <w:r>
              <w:rPr>
                <w:b/>
                <w:spacing w:val="-10"/>
                <w:sz w:val="24"/>
              </w:rPr>
              <w:t xml:space="preserve">№ </w:t>
            </w:r>
            <w:r>
              <w:rPr>
                <w:b/>
                <w:spacing w:val="-4"/>
                <w:sz w:val="24"/>
              </w:rPr>
              <w:t>п/п</w:t>
            </w:r>
          </w:p>
        </w:tc>
        <w:tc>
          <w:tcPr>
            <w:tcW w:w="2160" w:type="dxa"/>
          </w:tcPr>
          <w:p w14:paraId="35A3A9ED" w14:textId="77777777" w:rsidR="00E80C3C" w:rsidRDefault="00E868BA">
            <w:pPr>
              <w:pStyle w:val="TableParagraph"/>
              <w:spacing w:line="273" w:lineRule="exact"/>
              <w:ind w:left="119"/>
              <w:rPr>
                <w:b/>
                <w:sz w:val="24"/>
              </w:rPr>
            </w:pPr>
            <w:r>
              <w:rPr>
                <w:b/>
                <w:spacing w:val="-2"/>
                <w:sz w:val="24"/>
              </w:rPr>
              <w:t>Наименование</w:t>
            </w:r>
          </w:p>
          <w:p w14:paraId="62BAB5F9" w14:textId="77777777" w:rsidR="00E80C3C" w:rsidRDefault="00E868BA">
            <w:pPr>
              <w:pStyle w:val="TableParagraph"/>
              <w:spacing w:before="242"/>
              <w:ind w:left="119"/>
              <w:rPr>
                <w:b/>
                <w:sz w:val="24"/>
              </w:rPr>
            </w:pPr>
            <w:r>
              <w:rPr>
                <w:b/>
                <w:spacing w:val="-2"/>
                <w:sz w:val="24"/>
              </w:rPr>
              <w:t>объекта</w:t>
            </w:r>
          </w:p>
        </w:tc>
        <w:tc>
          <w:tcPr>
            <w:tcW w:w="2732" w:type="dxa"/>
          </w:tcPr>
          <w:p w14:paraId="2FE3F93C" w14:textId="77777777" w:rsidR="00E80C3C" w:rsidRDefault="00E868BA">
            <w:pPr>
              <w:pStyle w:val="TableParagraph"/>
              <w:spacing w:line="273" w:lineRule="exact"/>
              <w:ind w:left="115"/>
              <w:rPr>
                <w:b/>
                <w:sz w:val="24"/>
              </w:rPr>
            </w:pPr>
            <w:r>
              <w:rPr>
                <w:b/>
                <w:sz w:val="24"/>
              </w:rPr>
              <w:t>Адрес</w:t>
            </w:r>
            <w:r>
              <w:rPr>
                <w:b/>
                <w:spacing w:val="-1"/>
                <w:sz w:val="24"/>
              </w:rPr>
              <w:t xml:space="preserve"> </w:t>
            </w:r>
            <w:r>
              <w:rPr>
                <w:b/>
                <w:spacing w:val="-2"/>
                <w:sz w:val="24"/>
              </w:rPr>
              <w:t>объекта</w:t>
            </w:r>
          </w:p>
        </w:tc>
        <w:tc>
          <w:tcPr>
            <w:tcW w:w="1958" w:type="dxa"/>
          </w:tcPr>
          <w:p w14:paraId="57DD3C3A" w14:textId="77777777" w:rsidR="00E80C3C" w:rsidRDefault="00E868BA">
            <w:pPr>
              <w:pStyle w:val="TableParagraph"/>
              <w:spacing w:before="1" w:line="283" w:lineRule="auto"/>
              <w:ind w:left="116"/>
              <w:rPr>
                <w:b/>
                <w:sz w:val="24"/>
              </w:rPr>
            </w:pPr>
            <w:r>
              <w:rPr>
                <w:b/>
                <w:spacing w:val="-2"/>
                <w:sz w:val="24"/>
              </w:rPr>
              <w:t>Назначение объекта</w:t>
            </w:r>
          </w:p>
        </w:tc>
        <w:tc>
          <w:tcPr>
            <w:tcW w:w="1906" w:type="dxa"/>
          </w:tcPr>
          <w:p w14:paraId="5D5C5735" w14:textId="77777777" w:rsidR="00E80C3C" w:rsidRDefault="00E868BA">
            <w:pPr>
              <w:pStyle w:val="TableParagraph"/>
              <w:spacing w:line="273" w:lineRule="exact"/>
              <w:ind w:left="121"/>
              <w:rPr>
                <w:b/>
                <w:sz w:val="24"/>
              </w:rPr>
            </w:pPr>
            <w:r>
              <w:rPr>
                <w:b/>
                <w:spacing w:val="-2"/>
                <w:sz w:val="24"/>
              </w:rPr>
              <w:t>Площадь</w:t>
            </w:r>
          </w:p>
          <w:p w14:paraId="3A8A79CD" w14:textId="77777777" w:rsidR="00E80C3C" w:rsidRDefault="00E868BA">
            <w:pPr>
              <w:pStyle w:val="TableParagraph"/>
              <w:spacing w:before="242"/>
              <w:ind w:left="121"/>
              <w:rPr>
                <w:b/>
                <w:sz w:val="24"/>
              </w:rPr>
            </w:pPr>
            <w:r>
              <w:rPr>
                <w:b/>
                <w:spacing w:val="-2"/>
                <w:sz w:val="24"/>
              </w:rPr>
              <w:t>кв.м.</w:t>
            </w:r>
          </w:p>
        </w:tc>
      </w:tr>
      <w:tr w:rsidR="00E80C3C" w14:paraId="5DE97C05" w14:textId="77777777">
        <w:trPr>
          <w:trHeight w:val="1037"/>
        </w:trPr>
        <w:tc>
          <w:tcPr>
            <w:tcW w:w="826" w:type="dxa"/>
          </w:tcPr>
          <w:p w14:paraId="681D36F6" w14:textId="77777777" w:rsidR="00E80C3C" w:rsidRDefault="00E868BA">
            <w:pPr>
              <w:pStyle w:val="TableParagraph"/>
              <w:spacing w:line="268" w:lineRule="exact"/>
              <w:ind w:left="119"/>
              <w:rPr>
                <w:sz w:val="24"/>
              </w:rPr>
            </w:pPr>
            <w:r>
              <w:rPr>
                <w:spacing w:val="-10"/>
                <w:sz w:val="24"/>
              </w:rPr>
              <w:t>1</w:t>
            </w:r>
          </w:p>
        </w:tc>
        <w:tc>
          <w:tcPr>
            <w:tcW w:w="2160" w:type="dxa"/>
          </w:tcPr>
          <w:p w14:paraId="43D25F66" w14:textId="77777777" w:rsidR="00E80C3C" w:rsidRDefault="00E868BA">
            <w:pPr>
              <w:pStyle w:val="TableParagraph"/>
              <w:spacing w:line="268" w:lineRule="exact"/>
              <w:ind w:left="119"/>
              <w:rPr>
                <w:sz w:val="24"/>
              </w:rPr>
            </w:pPr>
            <w:r>
              <w:rPr>
                <w:sz w:val="24"/>
              </w:rPr>
              <w:t>Здание</w:t>
            </w:r>
            <w:r>
              <w:rPr>
                <w:spacing w:val="-3"/>
                <w:sz w:val="24"/>
              </w:rPr>
              <w:t xml:space="preserve"> </w:t>
            </w:r>
            <w:r>
              <w:rPr>
                <w:spacing w:val="-2"/>
                <w:sz w:val="24"/>
              </w:rPr>
              <w:t>школы</w:t>
            </w:r>
          </w:p>
        </w:tc>
        <w:tc>
          <w:tcPr>
            <w:tcW w:w="2732" w:type="dxa"/>
          </w:tcPr>
          <w:p w14:paraId="78A29256" w14:textId="77777777" w:rsidR="00E80C3C" w:rsidRDefault="00AE5770">
            <w:pPr>
              <w:pStyle w:val="TableParagraph"/>
              <w:spacing w:before="233"/>
              <w:ind w:left="115"/>
              <w:rPr>
                <w:sz w:val="24"/>
              </w:rPr>
            </w:pPr>
            <w:proofErr w:type="spellStart"/>
            <w:r>
              <w:rPr>
                <w:sz w:val="24"/>
              </w:rPr>
              <w:t>Д.Кеврола</w:t>
            </w:r>
            <w:proofErr w:type="spellEnd"/>
            <w:r>
              <w:rPr>
                <w:sz w:val="24"/>
              </w:rPr>
              <w:t>, д 67</w:t>
            </w:r>
          </w:p>
        </w:tc>
        <w:tc>
          <w:tcPr>
            <w:tcW w:w="1958" w:type="dxa"/>
          </w:tcPr>
          <w:p w14:paraId="0FD4D59F" w14:textId="77777777" w:rsidR="00E80C3C" w:rsidRDefault="00E868BA">
            <w:pPr>
              <w:pStyle w:val="TableParagraph"/>
              <w:spacing w:line="276" w:lineRule="auto"/>
              <w:ind w:left="116"/>
              <w:rPr>
                <w:sz w:val="24"/>
              </w:rPr>
            </w:pPr>
            <w:r>
              <w:rPr>
                <w:spacing w:val="-2"/>
                <w:sz w:val="24"/>
              </w:rPr>
              <w:t>Образовательная деятельность</w:t>
            </w:r>
          </w:p>
        </w:tc>
        <w:tc>
          <w:tcPr>
            <w:tcW w:w="1906" w:type="dxa"/>
          </w:tcPr>
          <w:p w14:paraId="7313E949" w14:textId="77777777" w:rsidR="00E80C3C" w:rsidRDefault="00BF29F9">
            <w:pPr>
              <w:pStyle w:val="TableParagraph"/>
              <w:spacing w:line="268" w:lineRule="exact"/>
              <w:ind w:left="121"/>
              <w:rPr>
                <w:sz w:val="24"/>
              </w:rPr>
            </w:pPr>
            <w:r>
              <w:rPr>
                <w:sz w:val="24"/>
              </w:rPr>
              <w:t>18</w:t>
            </w:r>
            <w:r w:rsidR="00852735">
              <w:rPr>
                <w:sz w:val="24"/>
              </w:rPr>
              <w:t>00</w:t>
            </w:r>
          </w:p>
        </w:tc>
      </w:tr>
      <w:tr w:rsidR="00E80C3C" w14:paraId="6D988255" w14:textId="77777777">
        <w:trPr>
          <w:trHeight w:val="1132"/>
        </w:trPr>
        <w:tc>
          <w:tcPr>
            <w:tcW w:w="826" w:type="dxa"/>
          </w:tcPr>
          <w:p w14:paraId="6147B83C" w14:textId="77777777" w:rsidR="00E80C3C" w:rsidRDefault="00E80C3C">
            <w:pPr>
              <w:pStyle w:val="TableParagraph"/>
              <w:spacing w:line="268" w:lineRule="exact"/>
              <w:ind w:left="119"/>
              <w:rPr>
                <w:sz w:val="24"/>
              </w:rPr>
            </w:pPr>
          </w:p>
        </w:tc>
        <w:tc>
          <w:tcPr>
            <w:tcW w:w="2160" w:type="dxa"/>
          </w:tcPr>
          <w:p w14:paraId="1773CFA2" w14:textId="77777777" w:rsidR="00E80C3C" w:rsidRDefault="00E80C3C">
            <w:pPr>
              <w:pStyle w:val="TableParagraph"/>
              <w:tabs>
                <w:tab w:val="left" w:pos="1161"/>
              </w:tabs>
              <w:spacing w:line="276" w:lineRule="auto"/>
              <w:ind w:left="119" w:right="102"/>
              <w:rPr>
                <w:sz w:val="24"/>
              </w:rPr>
            </w:pPr>
          </w:p>
        </w:tc>
        <w:tc>
          <w:tcPr>
            <w:tcW w:w="2732" w:type="dxa"/>
          </w:tcPr>
          <w:p w14:paraId="50F13AAA" w14:textId="77777777" w:rsidR="00E80C3C" w:rsidRDefault="00E80C3C">
            <w:pPr>
              <w:pStyle w:val="TableParagraph"/>
              <w:spacing w:before="228"/>
              <w:ind w:left="115"/>
              <w:rPr>
                <w:sz w:val="24"/>
              </w:rPr>
            </w:pPr>
          </w:p>
        </w:tc>
        <w:tc>
          <w:tcPr>
            <w:tcW w:w="1958" w:type="dxa"/>
          </w:tcPr>
          <w:p w14:paraId="51646A2B" w14:textId="77777777" w:rsidR="00E80C3C" w:rsidRDefault="00E80C3C">
            <w:pPr>
              <w:pStyle w:val="TableParagraph"/>
              <w:spacing w:line="276" w:lineRule="auto"/>
              <w:ind w:left="116"/>
              <w:rPr>
                <w:sz w:val="24"/>
              </w:rPr>
            </w:pPr>
          </w:p>
        </w:tc>
        <w:tc>
          <w:tcPr>
            <w:tcW w:w="1906" w:type="dxa"/>
          </w:tcPr>
          <w:p w14:paraId="1449C85E" w14:textId="77777777" w:rsidR="00E80C3C" w:rsidRDefault="00E80C3C">
            <w:pPr>
              <w:pStyle w:val="TableParagraph"/>
              <w:spacing w:line="268" w:lineRule="exact"/>
              <w:ind w:left="121"/>
              <w:rPr>
                <w:sz w:val="24"/>
              </w:rPr>
            </w:pPr>
          </w:p>
        </w:tc>
      </w:tr>
    </w:tbl>
    <w:p w14:paraId="0ECCDBF6" w14:textId="77777777" w:rsidR="00E80C3C" w:rsidRDefault="00E80C3C">
      <w:pPr>
        <w:pStyle w:val="a3"/>
        <w:spacing w:before="33"/>
        <w:ind w:left="0"/>
        <w:jc w:val="left"/>
      </w:pPr>
    </w:p>
    <w:p w14:paraId="641F2131" w14:textId="77777777" w:rsidR="00E80C3C" w:rsidRDefault="00E868BA">
      <w:pPr>
        <w:pStyle w:val="a3"/>
        <w:spacing w:line="271" w:lineRule="auto"/>
        <w:ind w:left="116" w:right="555" w:firstLine="1440"/>
        <w:jc w:val="left"/>
      </w:pPr>
      <w:r>
        <w:t>возможность</w:t>
      </w:r>
      <w:r>
        <w:rPr>
          <w:spacing w:val="-5"/>
        </w:rPr>
        <w:t xml:space="preserve"> </w:t>
      </w:r>
      <w:r>
        <w:t>достижения</w:t>
      </w:r>
      <w:r>
        <w:rPr>
          <w:spacing w:val="-15"/>
        </w:rPr>
        <w:t xml:space="preserve"> </w:t>
      </w:r>
      <w:r>
        <w:t>обучающимися результатов</w:t>
      </w:r>
      <w:r>
        <w:rPr>
          <w:spacing w:val="-15"/>
        </w:rPr>
        <w:t xml:space="preserve"> </w:t>
      </w:r>
      <w:r>
        <w:t>освоения</w:t>
      </w:r>
      <w:r>
        <w:rPr>
          <w:spacing w:val="-14"/>
        </w:rPr>
        <w:t xml:space="preserve"> </w:t>
      </w:r>
      <w:r>
        <w:t>программы</w:t>
      </w:r>
      <w:r>
        <w:rPr>
          <w:spacing w:val="-11"/>
        </w:rPr>
        <w:t xml:space="preserve"> </w:t>
      </w:r>
      <w:r>
        <w:t xml:space="preserve">начального </w:t>
      </w:r>
      <w:proofErr w:type="spellStart"/>
      <w:r>
        <w:t>общегообразования</w:t>
      </w:r>
      <w:proofErr w:type="spellEnd"/>
      <w:r>
        <w:t>, требования к которым установлены ФГОС;</w:t>
      </w:r>
    </w:p>
    <w:p w14:paraId="194930D1" w14:textId="77777777" w:rsidR="00E80C3C" w:rsidRDefault="00E868BA">
      <w:pPr>
        <w:pStyle w:val="a3"/>
        <w:spacing w:before="197"/>
        <w:ind w:left="831"/>
        <w:jc w:val="left"/>
      </w:pPr>
      <w:r>
        <w:rPr>
          <w:spacing w:val="-2"/>
        </w:rPr>
        <w:t>соблюдение:</w:t>
      </w:r>
    </w:p>
    <w:p w14:paraId="27E27780" w14:textId="77777777" w:rsidR="00E80C3C" w:rsidRDefault="00E868BA">
      <w:pPr>
        <w:pStyle w:val="a3"/>
        <w:spacing w:before="210" w:line="275" w:lineRule="exact"/>
        <w:ind w:left="116"/>
        <w:jc w:val="left"/>
      </w:pPr>
      <w:r>
        <w:rPr>
          <w:spacing w:val="-2"/>
        </w:rPr>
        <w:t>Гигиенических</w:t>
      </w:r>
      <w:r>
        <w:rPr>
          <w:spacing w:val="6"/>
        </w:rPr>
        <w:t xml:space="preserve"> </w:t>
      </w:r>
      <w:r>
        <w:rPr>
          <w:spacing w:val="-2"/>
        </w:rPr>
        <w:t>нормативов</w:t>
      </w:r>
      <w:r>
        <w:rPr>
          <w:spacing w:val="9"/>
        </w:rPr>
        <w:t xml:space="preserve"> </w:t>
      </w:r>
      <w:r>
        <w:rPr>
          <w:spacing w:val="-2"/>
        </w:rPr>
        <w:t>и</w:t>
      </w:r>
      <w:r>
        <w:rPr>
          <w:spacing w:val="14"/>
        </w:rPr>
        <w:t xml:space="preserve"> </w:t>
      </w:r>
      <w:r>
        <w:rPr>
          <w:spacing w:val="-2"/>
        </w:rPr>
        <w:t>Санитарно-эпидемиологических</w:t>
      </w:r>
      <w:r>
        <w:rPr>
          <w:spacing w:val="10"/>
        </w:rPr>
        <w:t xml:space="preserve"> </w:t>
      </w:r>
      <w:r>
        <w:rPr>
          <w:spacing w:val="-2"/>
        </w:rPr>
        <w:t>требований;</w:t>
      </w:r>
    </w:p>
    <w:p w14:paraId="360F3E78" w14:textId="77777777" w:rsidR="00E80C3C" w:rsidRDefault="00E868BA">
      <w:pPr>
        <w:pStyle w:val="a3"/>
        <w:spacing w:line="242" w:lineRule="auto"/>
        <w:ind w:left="116" w:right="555"/>
        <w:jc w:val="left"/>
      </w:pPr>
      <w:r>
        <w:t>социально-бытовых</w:t>
      </w:r>
      <w:r>
        <w:rPr>
          <w:spacing w:val="-3"/>
        </w:rPr>
        <w:t xml:space="preserve"> </w:t>
      </w:r>
      <w:r>
        <w:t>условий</w:t>
      </w:r>
      <w:r>
        <w:rPr>
          <w:spacing w:val="-2"/>
        </w:rPr>
        <w:t xml:space="preserve"> </w:t>
      </w:r>
      <w:r>
        <w:t>для</w:t>
      </w:r>
      <w:r>
        <w:rPr>
          <w:spacing w:val="-8"/>
        </w:rPr>
        <w:t xml:space="preserve"> </w:t>
      </w:r>
      <w:r>
        <w:t>обучающихся, включающих</w:t>
      </w:r>
      <w:r>
        <w:rPr>
          <w:spacing w:val="-7"/>
        </w:rPr>
        <w:t xml:space="preserve"> </w:t>
      </w:r>
      <w:r>
        <w:t>организацию</w:t>
      </w:r>
      <w:r>
        <w:rPr>
          <w:spacing w:val="-4"/>
        </w:rPr>
        <w:t xml:space="preserve"> </w:t>
      </w:r>
      <w:proofErr w:type="spellStart"/>
      <w:r>
        <w:t>питьевогорежима</w:t>
      </w:r>
      <w:proofErr w:type="spellEnd"/>
      <w:r>
        <w:rPr>
          <w:spacing w:val="-5"/>
        </w:rPr>
        <w:t xml:space="preserve"> </w:t>
      </w:r>
      <w:r>
        <w:t>и наличие оборудованных помещений для организации питания;</w:t>
      </w:r>
    </w:p>
    <w:p w14:paraId="01DC5AB0" w14:textId="77777777" w:rsidR="00E80C3C" w:rsidRDefault="00E868BA">
      <w:pPr>
        <w:pStyle w:val="a3"/>
        <w:spacing w:line="242" w:lineRule="auto"/>
        <w:ind w:left="116" w:right="555"/>
        <w:jc w:val="left"/>
      </w:pPr>
      <w:r>
        <w:t>социально-бытовых условий</w:t>
      </w:r>
      <w:r>
        <w:rPr>
          <w:spacing w:val="29"/>
        </w:rPr>
        <w:t xml:space="preserve"> </w:t>
      </w:r>
      <w:r>
        <w:t xml:space="preserve">для педагогических работников, в том числе </w:t>
      </w:r>
      <w:proofErr w:type="spellStart"/>
      <w:r>
        <w:t>оборудованныхрабочих</w:t>
      </w:r>
      <w:proofErr w:type="spellEnd"/>
      <w:r>
        <w:t xml:space="preserve"> мест, помещений для отдыха и самоподготовки педагогических работников;</w:t>
      </w:r>
    </w:p>
    <w:p w14:paraId="7D8FC449" w14:textId="77777777" w:rsidR="00E80C3C" w:rsidRDefault="00E868BA">
      <w:pPr>
        <w:pStyle w:val="a3"/>
        <w:spacing w:line="237" w:lineRule="auto"/>
        <w:ind w:left="116" w:right="3670"/>
        <w:jc w:val="left"/>
      </w:pPr>
      <w:r>
        <w:t>требований</w:t>
      </w:r>
      <w:r>
        <w:rPr>
          <w:spacing w:val="-15"/>
        </w:rPr>
        <w:t xml:space="preserve"> </w:t>
      </w:r>
      <w:r>
        <w:t>пожарной</w:t>
      </w:r>
      <w:r>
        <w:rPr>
          <w:spacing w:val="-11"/>
        </w:rPr>
        <w:t xml:space="preserve"> </w:t>
      </w:r>
      <w:r>
        <w:t>безопасности</w:t>
      </w:r>
      <w:r>
        <w:rPr>
          <w:spacing w:val="-12"/>
        </w:rPr>
        <w:t xml:space="preserve"> </w:t>
      </w:r>
      <w:r>
        <w:t>и</w:t>
      </w:r>
      <w:r>
        <w:rPr>
          <w:spacing w:val="-15"/>
        </w:rPr>
        <w:t xml:space="preserve"> </w:t>
      </w:r>
      <w:r>
        <w:t>электробезопасности; требований охраны труда;</w:t>
      </w:r>
    </w:p>
    <w:p w14:paraId="0F6A2720" w14:textId="77777777" w:rsidR="00E80C3C" w:rsidRDefault="00E868BA">
      <w:pPr>
        <w:pStyle w:val="a3"/>
        <w:spacing w:line="242" w:lineRule="auto"/>
        <w:ind w:left="116" w:right="555"/>
        <w:jc w:val="left"/>
      </w:pPr>
      <w:r>
        <w:t>сроков и объемов текущего и капитального</w:t>
      </w:r>
      <w:r>
        <w:rPr>
          <w:spacing w:val="26"/>
        </w:rPr>
        <w:t xml:space="preserve"> </w:t>
      </w:r>
      <w:r>
        <w:t xml:space="preserve">ремонта зданий сооружений, благоустройства </w:t>
      </w:r>
      <w:r>
        <w:rPr>
          <w:spacing w:val="-2"/>
        </w:rPr>
        <w:t>территории.</w:t>
      </w:r>
    </w:p>
    <w:p w14:paraId="766BB1BE" w14:textId="77777777" w:rsidR="00E80C3C" w:rsidRDefault="00E868BA">
      <w:pPr>
        <w:pStyle w:val="a3"/>
        <w:tabs>
          <w:tab w:val="left" w:pos="5955"/>
        </w:tabs>
        <w:spacing w:line="242" w:lineRule="auto"/>
        <w:ind w:left="116" w:right="822"/>
        <w:jc w:val="left"/>
      </w:pPr>
      <w:r>
        <w:t>Материально-техническая база</w:t>
      </w:r>
      <w:r>
        <w:rPr>
          <w:spacing w:val="40"/>
        </w:rPr>
        <w:t xml:space="preserve"> </w:t>
      </w:r>
      <w:r>
        <w:t>школы</w:t>
      </w:r>
      <w:r>
        <w:rPr>
          <w:spacing w:val="80"/>
        </w:rPr>
        <w:t xml:space="preserve"> </w:t>
      </w:r>
      <w:r>
        <w:t>соответствует</w:t>
      </w:r>
      <w:r>
        <w:tab/>
        <w:t>санитарным нормам,</w:t>
      </w:r>
      <w:r>
        <w:rPr>
          <w:spacing w:val="-3"/>
        </w:rPr>
        <w:t xml:space="preserve"> </w:t>
      </w:r>
      <w:r>
        <w:t>правилам</w:t>
      </w:r>
      <w:r>
        <w:rPr>
          <w:spacing w:val="-11"/>
        </w:rPr>
        <w:t xml:space="preserve"> </w:t>
      </w:r>
      <w:r>
        <w:t>пожарной безопасности и</w:t>
      </w:r>
      <w:r>
        <w:rPr>
          <w:spacing w:val="40"/>
        </w:rPr>
        <w:t xml:space="preserve"> </w:t>
      </w:r>
      <w:r>
        <w:t>позволяет решать задачи обучения и воспитания детей.</w:t>
      </w:r>
    </w:p>
    <w:p w14:paraId="1C8EABEE" w14:textId="77777777" w:rsidR="00E80C3C" w:rsidRDefault="00E868BA">
      <w:pPr>
        <w:pStyle w:val="a3"/>
        <w:ind w:left="116" w:firstLine="1166"/>
        <w:jc w:val="left"/>
      </w:pPr>
      <w:r>
        <w:rPr>
          <w:sz w:val="22"/>
        </w:rPr>
        <w:t>В школе</w:t>
      </w:r>
      <w:r>
        <w:rPr>
          <w:spacing w:val="40"/>
          <w:sz w:val="22"/>
        </w:rPr>
        <w:t xml:space="preserve"> </w:t>
      </w:r>
      <w:r>
        <w:rPr>
          <w:sz w:val="22"/>
        </w:rPr>
        <w:t>функционируют</w:t>
      </w:r>
      <w:r>
        <w:rPr>
          <w:spacing w:val="40"/>
          <w:sz w:val="22"/>
        </w:rPr>
        <w:t xml:space="preserve"> </w:t>
      </w:r>
      <w:r>
        <w:rPr>
          <w:sz w:val="22"/>
        </w:rPr>
        <w:t>кабинеты</w:t>
      </w:r>
      <w:r>
        <w:rPr>
          <w:spacing w:val="40"/>
          <w:sz w:val="22"/>
        </w:rPr>
        <w:t xml:space="preserve"> </w:t>
      </w:r>
      <w:r>
        <w:t>начальных</w:t>
      </w:r>
      <w:r>
        <w:rPr>
          <w:spacing w:val="40"/>
        </w:rPr>
        <w:t xml:space="preserve"> </w:t>
      </w:r>
      <w:r>
        <w:t>классов,</w:t>
      </w:r>
      <w:r>
        <w:rPr>
          <w:spacing w:val="40"/>
        </w:rPr>
        <w:t xml:space="preserve"> </w:t>
      </w:r>
      <w:r>
        <w:t>которые</w:t>
      </w:r>
      <w:r>
        <w:rPr>
          <w:spacing w:val="40"/>
        </w:rPr>
        <w:t xml:space="preserve"> </w:t>
      </w:r>
      <w:r>
        <w:t>оборудованы современной мебелью, регулируемыми</w:t>
      </w:r>
      <w:r>
        <w:rPr>
          <w:spacing w:val="-1"/>
        </w:rPr>
        <w:t xml:space="preserve"> </w:t>
      </w:r>
      <w:r>
        <w:t>по росту</w:t>
      </w:r>
      <w:r>
        <w:rPr>
          <w:spacing w:val="-11"/>
        </w:rPr>
        <w:t xml:space="preserve"> </w:t>
      </w:r>
      <w:r>
        <w:t>столами</w:t>
      </w:r>
      <w:r>
        <w:rPr>
          <w:spacing w:val="-6"/>
        </w:rPr>
        <w:t xml:space="preserve"> </w:t>
      </w:r>
      <w:r>
        <w:t>и стульями. Во</w:t>
      </w:r>
      <w:r>
        <w:rPr>
          <w:spacing w:val="-2"/>
        </w:rPr>
        <w:t xml:space="preserve"> </w:t>
      </w:r>
      <w:r>
        <w:t>всех</w:t>
      </w:r>
      <w:r>
        <w:rPr>
          <w:spacing w:val="-7"/>
        </w:rPr>
        <w:t xml:space="preserve"> </w:t>
      </w:r>
      <w:r>
        <w:t>кабинетах</w:t>
      </w:r>
      <w:r>
        <w:rPr>
          <w:spacing w:val="-5"/>
        </w:rPr>
        <w:t xml:space="preserve"> </w:t>
      </w:r>
      <w:r>
        <w:t>есть</w:t>
      </w:r>
      <w:r>
        <w:rPr>
          <w:spacing w:val="-1"/>
        </w:rPr>
        <w:t xml:space="preserve"> </w:t>
      </w:r>
      <w:r>
        <w:t>необходимая</w:t>
      </w:r>
      <w:r>
        <w:rPr>
          <w:spacing w:val="-1"/>
        </w:rPr>
        <w:t xml:space="preserve"> </w:t>
      </w:r>
      <w:r>
        <w:t>мебель</w:t>
      </w:r>
      <w:r>
        <w:rPr>
          <w:spacing w:val="40"/>
        </w:rPr>
        <w:t xml:space="preserve"> </w:t>
      </w:r>
      <w:r>
        <w:t>для демонстрационного</w:t>
      </w:r>
      <w:r>
        <w:rPr>
          <w:spacing w:val="40"/>
        </w:rPr>
        <w:t xml:space="preserve"> </w:t>
      </w:r>
      <w:r>
        <w:t>и</w:t>
      </w:r>
      <w:r>
        <w:rPr>
          <w:spacing w:val="40"/>
        </w:rPr>
        <w:t xml:space="preserve"> </w:t>
      </w:r>
      <w:r>
        <w:t>дидактического</w:t>
      </w:r>
      <w:r>
        <w:rPr>
          <w:spacing w:val="40"/>
        </w:rPr>
        <w:t xml:space="preserve"> </w:t>
      </w:r>
      <w:r>
        <w:t>материала,</w:t>
      </w:r>
      <w:r>
        <w:rPr>
          <w:spacing w:val="40"/>
        </w:rPr>
        <w:t xml:space="preserve"> </w:t>
      </w:r>
      <w:r>
        <w:t>оснащены классными досками.</w:t>
      </w:r>
    </w:p>
    <w:p w14:paraId="28667E23" w14:textId="77777777" w:rsidR="00E80C3C" w:rsidRDefault="00E868BA">
      <w:pPr>
        <w:pStyle w:val="a3"/>
        <w:ind w:left="572" w:right="260" w:firstLine="600"/>
      </w:pPr>
      <w:r>
        <w:t xml:space="preserve">В </w:t>
      </w:r>
      <w:r w:rsidR="004D5CF3">
        <w:t>кабинетах имеются телевизоры –1</w:t>
      </w:r>
      <w:r>
        <w:t xml:space="preserve"> </w:t>
      </w:r>
      <w:proofErr w:type="spellStart"/>
      <w:r>
        <w:t>ш</w:t>
      </w:r>
      <w:r w:rsidR="004D5CF3">
        <w:t>т</w:t>
      </w:r>
      <w:proofErr w:type="spellEnd"/>
      <w:r w:rsidR="004D5CF3">
        <w:t>, DVD-плееры – 2 шт. В школе 28</w:t>
      </w:r>
      <w:r>
        <w:t xml:space="preserve"> компьютеров (включая ноутбуки), из которых объединены в локальную сеть – 7, интерактивных досок – 1, мультимедийных проекторов – 2. Ежегодно проводится работа по обновлению оснащенности кабинетов аппаратурой и компьютерами.</w:t>
      </w:r>
    </w:p>
    <w:p w14:paraId="7F01D2C9" w14:textId="77777777" w:rsidR="00E80C3C" w:rsidRDefault="00E868BA">
      <w:pPr>
        <w:pStyle w:val="a3"/>
        <w:spacing w:line="242" w:lineRule="auto"/>
        <w:ind w:left="572" w:right="289" w:firstLine="480"/>
      </w:pPr>
      <w:r>
        <w:t>По всем предметам приобретены наглядные пособия и оборудование за счет средств субвенций, для проведения уроков имеются учебные компакт-диски по предметам.</w:t>
      </w:r>
    </w:p>
    <w:p w14:paraId="04007391" w14:textId="77777777" w:rsidR="00E80C3C" w:rsidRDefault="00E868BA">
      <w:pPr>
        <w:pStyle w:val="a3"/>
        <w:ind w:left="572" w:right="278" w:firstLine="480"/>
      </w:pPr>
      <w:r>
        <w:t>В школе имеется спор</w:t>
      </w:r>
      <w:r w:rsidR="004D5CF3">
        <w:t xml:space="preserve">тивный зал, площадью 170 кв.м. </w:t>
      </w:r>
      <w:r>
        <w:t>Для занятий лыжной подготовкой имеется достаточное количество лыжного инвентаря.</w:t>
      </w:r>
    </w:p>
    <w:p w14:paraId="205E2F9C" w14:textId="77777777" w:rsidR="00E80C3C" w:rsidRDefault="00E868BA">
      <w:pPr>
        <w:pStyle w:val="a3"/>
        <w:ind w:left="572" w:right="263" w:firstLine="480"/>
      </w:pPr>
      <w:r>
        <w:t>Организацию</w:t>
      </w:r>
      <w:r>
        <w:rPr>
          <w:spacing w:val="40"/>
        </w:rPr>
        <w:t xml:space="preserve"> </w:t>
      </w:r>
      <w:r>
        <w:t>питания</w:t>
      </w:r>
      <w:r>
        <w:rPr>
          <w:spacing w:val="40"/>
        </w:rPr>
        <w:t xml:space="preserve"> </w:t>
      </w:r>
      <w:r>
        <w:t>обучающихся</w:t>
      </w:r>
      <w:r>
        <w:rPr>
          <w:spacing w:val="40"/>
        </w:rPr>
        <w:t xml:space="preserve"> </w:t>
      </w:r>
      <w:r>
        <w:t>обеспечивает</w:t>
      </w:r>
      <w:r>
        <w:rPr>
          <w:spacing w:val="40"/>
        </w:rPr>
        <w:t xml:space="preserve"> </w:t>
      </w:r>
      <w:r>
        <w:t>школа.</w:t>
      </w:r>
      <w:r>
        <w:rPr>
          <w:spacing w:val="40"/>
        </w:rPr>
        <w:t xml:space="preserve"> </w:t>
      </w:r>
      <w:r>
        <w:t>Продукты</w:t>
      </w:r>
      <w:r>
        <w:rPr>
          <w:spacing w:val="40"/>
        </w:rPr>
        <w:t xml:space="preserve"> </w:t>
      </w:r>
      <w:r>
        <w:t>питания приобретаются в торгующих организациях при наличии разрешения служб санитарно- эпидемиологического надзора. Пищеблок столовой оснащен необходимым оборудованием.</w:t>
      </w:r>
    </w:p>
    <w:p w14:paraId="58553469" w14:textId="77777777" w:rsidR="00E80C3C" w:rsidRDefault="00E868BA">
      <w:pPr>
        <w:pStyle w:val="a3"/>
        <w:ind w:left="572" w:right="274" w:firstLine="417"/>
      </w:pPr>
      <w:r>
        <w:t>Питание предоставляется в соответствии с требованиями государственных стандартов, санитарных правил и норм, относящихся к организации общественного питания, пищевым продуктам в</w:t>
      </w:r>
      <w:r>
        <w:rPr>
          <w:spacing w:val="40"/>
        </w:rPr>
        <w:t xml:space="preserve"> </w:t>
      </w:r>
      <w:r>
        <w:t>образовательных</w:t>
      </w:r>
      <w:r>
        <w:rPr>
          <w:spacing w:val="40"/>
        </w:rPr>
        <w:t xml:space="preserve"> </w:t>
      </w:r>
      <w:r>
        <w:t>учреждениях.</w:t>
      </w:r>
    </w:p>
    <w:p w14:paraId="57C87796" w14:textId="77777777" w:rsidR="00E80C3C" w:rsidRDefault="00E868BA">
      <w:pPr>
        <w:pStyle w:val="a3"/>
        <w:ind w:left="572" w:right="280" w:firstLine="706"/>
      </w:pPr>
      <w:r>
        <w:t>Электронные</w:t>
      </w:r>
      <w:r>
        <w:rPr>
          <w:spacing w:val="40"/>
        </w:rPr>
        <w:t xml:space="preserve"> </w:t>
      </w:r>
      <w:r>
        <w:t>образовательные</w:t>
      </w:r>
      <w:r>
        <w:rPr>
          <w:spacing w:val="40"/>
        </w:rPr>
        <w:t xml:space="preserve"> </w:t>
      </w:r>
      <w:r>
        <w:t>ресурсы,</w:t>
      </w:r>
      <w:r>
        <w:rPr>
          <w:spacing w:val="80"/>
        </w:rPr>
        <w:t xml:space="preserve"> </w:t>
      </w:r>
      <w:r>
        <w:t>к</w:t>
      </w:r>
      <w:r>
        <w:rPr>
          <w:spacing w:val="40"/>
        </w:rPr>
        <w:t xml:space="preserve"> </w:t>
      </w:r>
      <w:r>
        <w:t>которым</w:t>
      </w:r>
      <w:r>
        <w:rPr>
          <w:spacing w:val="40"/>
        </w:rPr>
        <w:t xml:space="preserve"> </w:t>
      </w:r>
      <w:r>
        <w:t>обеспечивается</w:t>
      </w:r>
      <w:r>
        <w:rPr>
          <w:spacing w:val="80"/>
        </w:rPr>
        <w:t xml:space="preserve"> </w:t>
      </w:r>
      <w:r>
        <w:t>доступ</w:t>
      </w:r>
      <w:r>
        <w:rPr>
          <w:spacing w:val="40"/>
        </w:rPr>
        <w:t xml:space="preserve"> </w:t>
      </w:r>
      <w:r>
        <w:t>обучающихся, в том числе для использования инвалидами и лицами с ограниченными возможностями здоровья .</w:t>
      </w:r>
    </w:p>
    <w:p w14:paraId="40A08E5C" w14:textId="77777777" w:rsidR="00E80C3C" w:rsidRDefault="00E868BA">
      <w:pPr>
        <w:pStyle w:val="a3"/>
        <w:spacing w:line="242" w:lineRule="auto"/>
        <w:ind w:left="572" w:right="340" w:firstLine="706"/>
      </w:pPr>
      <w:r>
        <w:t>Фонд</w:t>
      </w:r>
      <w:r>
        <w:rPr>
          <w:spacing w:val="40"/>
        </w:rPr>
        <w:t xml:space="preserve"> </w:t>
      </w:r>
      <w:r>
        <w:t>ЭОР</w:t>
      </w:r>
      <w:r>
        <w:rPr>
          <w:spacing w:val="40"/>
        </w:rPr>
        <w:t xml:space="preserve"> </w:t>
      </w:r>
      <w:r>
        <w:t>используется</w:t>
      </w:r>
      <w:r>
        <w:rPr>
          <w:spacing w:val="40"/>
        </w:rPr>
        <w:t xml:space="preserve"> </w:t>
      </w:r>
      <w:r>
        <w:t>учителями</w:t>
      </w:r>
      <w:r>
        <w:rPr>
          <w:spacing w:val="40"/>
        </w:rPr>
        <w:t xml:space="preserve"> </w:t>
      </w:r>
      <w:r>
        <w:t>на</w:t>
      </w:r>
      <w:r>
        <w:rPr>
          <w:spacing w:val="40"/>
        </w:rPr>
        <w:t xml:space="preserve"> </w:t>
      </w:r>
      <w:r>
        <w:t>уроках,</w:t>
      </w:r>
      <w:r>
        <w:rPr>
          <w:spacing w:val="40"/>
        </w:rPr>
        <w:t xml:space="preserve"> </w:t>
      </w:r>
      <w:r>
        <w:t>для</w:t>
      </w:r>
      <w:r>
        <w:rPr>
          <w:spacing w:val="80"/>
        </w:rPr>
        <w:t xml:space="preserve">  </w:t>
      </w:r>
      <w:r>
        <w:t>проектной</w:t>
      </w:r>
      <w:r>
        <w:rPr>
          <w:spacing w:val="40"/>
        </w:rPr>
        <w:t xml:space="preserve"> </w:t>
      </w:r>
      <w:r>
        <w:t>деятельности, проведения</w:t>
      </w:r>
      <w:r>
        <w:rPr>
          <w:spacing w:val="40"/>
        </w:rPr>
        <w:t xml:space="preserve"> </w:t>
      </w:r>
      <w:r>
        <w:t>индивидуально-групповых занятий, факультативов и кружков и др.</w:t>
      </w:r>
    </w:p>
    <w:p w14:paraId="6A82233B" w14:textId="77777777" w:rsidR="00E80C3C" w:rsidRDefault="00E868BA">
      <w:pPr>
        <w:pStyle w:val="a3"/>
        <w:ind w:left="1282" w:right="1192"/>
        <w:jc w:val="left"/>
      </w:pPr>
      <w:r>
        <w:t>Министерство</w:t>
      </w:r>
      <w:r>
        <w:rPr>
          <w:spacing w:val="-15"/>
        </w:rPr>
        <w:t xml:space="preserve"> </w:t>
      </w:r>
      <w:r>
        <w:t>образования</w:t>
      </w:r>
      <w:r>
        <w:rPr>
          <w:spacing w:val="-15"/>
        </w:rPr>
        <w:t xml:space="preserve"> </w:t>
      </w:r>
      <w:r>
        <w:t>и</w:t>
      </w:r>
      <w:r>
        <w:rPr>
          <w:spacing w:val="-15"/>
        </w:rPr>
        <w:t xml:space="preserve"> </w:t>
      </w:r>
      <w:r>
        <w:t>науки</w:t>
      </w:r>
      <w:r>
        <w:rPr>
          <w:spacing w:val="-10"/>
        </w:rPr>
        <w:t xml:space="preserve"> </w:t>
      </w:r>
      <w:r>
        <w:t>Российской</w:t>
      </w:r>
      <w:r>
        <w:rPr>
          <w:spacing w:val="-12"/>
        </w:rPr>
        <w:t xml:space="preserve"> </w:t>
      </w:r>
      <w:r>
        <w:t>Федерации</w:t>
      </w:r>
      <w:r>
        <w:rPr>
          <w:spacing w:val="-7"/>
        </w:rPr>
        <w:t xml:space="preserve"> </w:t>
      </w:r>
      <w:r>
        <w:t xml:space="preserve">http://минобрнауки.рф/ Федеральный портал "Российское образование" </w:t>
      </w:r>
      <w:hyperlink r:id="rId511">
        <w:r>
          <w:t>http://www.edu.ru/</w:t>
        </w:r>
      </w:hyperlink>
      <w:r>
        <w:t xml:space="preserve"> Информационная система "Единое окно доступа к образовательным ресурсам"</w:t>
      </w:r>
    </w:p>
    <w:p w14:paraId="1D8E7709" w14:textId="77777777" w:rsidR="00E80C3C" w:rsidRDefault="00E80C3C">
      <w:pPr>
        <w:pStyle w:val="a3"/>
        <w:jc w:val="left"/>
        <w:sectPr w:rsidR="00E80C3C">
          <w:pgSz w:w="11910" w:h="16840"/>
          <w:pgMar w:top="720" w:right="283" w:bottom="280" w:left="566" w:header="720" w:footer="720" w:gutter="0"/>
          <w:cols w:space="720"/>
        </w:sectPr>
      </w:pPr>
    </w:p>
    <w:p w14:paraId="7D795D9F" w14:textId="77777777" w:rsidR="00E80C3C" w:rsidRDefault="00000000">
      <w:pPr>
        <w:pStyle w:val="a3"/>
        <w:spacing w:before="74" w:line="275" w:lineRule="exact"/>
        <w:ind w:left="1282"/>
        <w:jc w:val="left"/>
      </w:pPr>
      <w:hyperlink r:id="rId512">
        <w:r w:rsidR="00E868BA">
          <w:rPr>
            <w:spacing w:val="-2"/>
          </w:rPr>
          <w:t>http://window.edu.ru/</w:t>
        </w:r>
      </w:hyperlink>
    </w:p>
    <w:p w14:paraId="3409964C" w14:textId="77777777" w:rsidR="00E80C3C" w:rsidRDefault="00E868BA">
      <w:pPr>
        <w:pStyle w:val="a3"/>
        <w:ind w:left="1282" w:right="822"/>
        <w:jc w:val="left"/>
      </w:pPr>
      <w:r>
        <w:t>Единая</w:t>
      </w:r>
      <w:r>
        <w:rPr>
          <w:spacing w:val="-6"/>
        </w:rPr>
        <w:t xml:space="preserve"> </w:t>
      </w:r>
      <w:r>
        <w:t>коллекция</w:t>
      </w:r>
      <w:r>
        <w:rPr>
          <w:spacing w:val="-6"/>
        </w:rPr>
        <w:t xml:space="preserve"> </w:t>
      </w:r>
      <w:r>
        <w:t>цифровых</w:t>
      </w:r>
      <w:r>
        <w:rPr>
          <w:spacing w:val="-15"/>
        </w:rPr>
        <w:t xml:space="preserve"> </w:t>
      </w:r>
      <w:r>
        <w:t>образовательных</w:t>
      </w:r>
      <w:r>
        <w:rPr>
          <w:spacing w:val="-15"/>
        </w:rPr>
        <w:t xml:space="preserve"> </w:t>
      </w:r>
      <w:r>
        <w:t xml:space="preserve">ресурсов </w:t>
      </w:r>
      <w:hyperlink r:id="rId513">
        <w:r>
          <w:t>http://school-collection.edu.ru/</w:t>
        </w:r>
      </w:hyperlink>
      <w:r>
        <w:t xml:space="preserve"> Федеральный центр информационно-образовательных ресурсов </w:t>
      </w:r>
      <w:hyperlink r:id="rId514">
        <w:r>
          <w:t>http://fcior.edu.ru/</w:t>
        </w:r>
      </w:hyperlink>
      <w:r>
        <w:t xml:space="preserve"> Портал "Цифровое образование" </w:t>
      </w:r>
      <w:hyperlink r:id="rId515">
        <w:r>
          <w:t>http://digital-edu.ru</w:t>
        </w:r>
      </w:hyperlink>
    </w:p>
    <w:p w14:paraId="6ED7AD0F" w14:textId="77777777" w:rsidR="00E80C3C" w:rsidRDefault="00E868BA">
      <w:pPr>
        <w:pStyle w:val="a3"/>
        <w:spacing w:before="2" w:line="275" w:lineRule="exact"/>
        <w:ind w:left="1282"/>
        <w:jc w:val="left"/>
      </w:pPr>
      <w:r>
        <w:t>Федеральный</w:t>
      </w:r>
      <w:r>
        <w:rPr>
          <w:spacing w:val="-17"/>
        </w:rPr>
        <w:t xml:space="preserve"> </w:t>
      </w:r>
      <w:r>
        <w:t>институт</w:t>
      </w:r>
      <w:r>
        <w:rPr>
          <w:spacing w:val="-15"/>
        </w:rPr>
        <w:t xml:space="preserve"> </w:t>
      </w:r>
      <w:r>
        <w:t>педагогических</w:t>
      </w:r>
      <w:r>
        <w:rPr>
          <w:spacing w:val="-16"/>
        </w:rPr>
        <w:t xml:space="preserve"> </w:t>
      </w:r>
      <w:r>
        <w:t>измерений</w:t>
      </w:r>
      <w:r>
        <w:rPr>
          <w:spacing w:val="-7"/>
        </w:rPr>
        <w:t xml:space="preserve"> </w:t>
      </w:r>
      <w:hyperlink r:id="rId516">
        <w:r>
          <w:rPr>
            <w:spacing w:val="-2"/>
          </w:rPr>
          <w:t>http://fipi.ru</w:t>
        </w:r>
      </w:hyperlink>
    </w:p>
    <w:p w14:paraId="63171547" w14:textId="77777777" w:rsidR="00E80C3C" w:rsidRDefault="00E868BA">
      <w:pPr>
        <w:pStyle w:val="a3"/>
        <w:spacing w:line="275" w:lineRule="exact"/>
        <w:ind w:left="1282"/>
        <w:jc w:val="left"/>
      </w:pPr>
      <w:r>
        <w:t>Федеральные</w:t>
      </w:r>
      <w:r>
        <w:rPr>
          <w:spacing w:val="-17"/>
        </w:rPr>
        <w:t xml:space="preserve"> </w:t>
      </w:r>
      <w:r>
        <w:t>государственные</w:t>
      </w:r>
      <w:r>
        <w:rPr>
          <w:spacing w:val="-15"/>
        </w:rPr>
        <w:t xml:space="preserve"> </w:t>
      </w:r>
      <w:r>
        <w:t>образовательные</w:t>
      </w:r>
      <w:r>
        <w:rPr>
          <w:spacing w:val="-15"/>
        </w:rPr>
        <w:t xml:space="preserve"> </w:t>
      </w:r>
      <w:r>
        <w:t>стандарты</w:t>
      </w:r>
      <w:r>
        <w:rPr>
          <w:spacing w:val="-1"/>
        </w:rPr>
        <w:t xml:space="preserve"> </w:t>
      </w:r>
      <w:hyperlink r:id="rId517">
        <w:r>
          <w:rPr>
            <w:spacing w:val="-2"/>
          </w:rPr>
          <w:t>http://standart.edu.ru</w:t>
        </w:r>
      </w:hyperlink>
    </w:p>
    <w:p w14:paraId="07983650" w14:textId="77777777" w:rsidR="00E80C3C" w:rsidRDefault="00000000">
      <w:pPr>
        <w:pStyle w:val="a3"/>
        <w:spacing w:before="192" w:line="360" w:lineRule="atLeast"/>
        <w:ind w:left="3380" w:right="2097" w:hanging="2099"/>
      </w:pPr>
      <w:r>
        <w:pict w14:anchorId="63A4F156">
          <v:rect id="docshape14" o:spid="_x0000_s1026" style="position:absolute;left:0;text-align:left;margin-left:105pt;margin-top:31.85pt;width:463.65pt;height:.5pt;z-index:-36103680;mso-position-horizontal-relative:page" fillcolor="black" stroked="f">
            <w10:wrap anchorx="page"/>
          </v:rect>
        </w:pict>
      </w:r>
      <w:r w:rsidR="00E868BA">
        <w:t>Учебно-методические</w:t>
      </w:r>
      <w:r w:rsidR="00E868BA">
        <w:rPr>
          <w:spacing w:val="-2"/>
        </w:rPr>
        <w:t xml:space="preserve"> </w:t>
      </w:r>
      <w:r w:rsidR="00E868BA">
        <w:t>условия</w:t>
      </w:r>
      <w:r w:rsidR="00E868BA">
        <w:rPr>
          <w:spacing w:val="-7"/>
        </w:rPr>
        <w:t xml:space="preserve"> </w:t>
      </w:r>
      <w:r w:rsidR="00E868BA">
        <w:t>реализации</w:t>
      </w:r>
      <w:r w:rsidR="00E868BA">
        <w:rPr>
          <w:spacing w:val="-12"/>
        </w:rPr>
        <w:t xml:space="preserve"> </w:t>
      </w:r>
      <w:r w:rsidR="00E868BA">
        <w:t>программы</w:t>
      </w:r>
      <w:r w:rsidR="00E868BA">
        <w:rPr>
          <w:spacing w:val="40"/>
        </w:rPr>
        <w:t xml:space="preserve"> </w:t>
      </w:r>
      <w:r w:rsidR="00E868BA">
        <w:t>начального</w:t>
      </w:r>
      <w:r w:rsidR="00E868BA">
        <w:rPr>
          <w:spacing w:val="-7"/>
        </w:rPr>
        <w:t xml:space="preserve"> </w:t>
      </w:r>
      <w:r w:rsidR="00E868BA">
        <w:t xml:space="preserve">общего </w:t>
      </w:r>
      <w:r w:rsidR="00E868BA">
        <w:rPr>
          <w:spacing w:val="-2"/>
        </w:rPr>
        <w:t>образования.</w:t>
      </w:r>
    </w:p>
    <w:p w14:paraId="756855A7" w14:textId="77777777" w:rsidR="00E80C3C" w:rsidRDefault="00E868BA">
      <w:pPr>
        <w:pStyle w:val="a3"/>
        <w:spacing w:before="3"/>
        <w:ind w:left="572" w:right="272" w:firstLine="888"/>
      </w:pPr>
      <w:r>
        <w:t>Школа предоставляет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образования или учебного пособия в печатной форме, необходимого для освоения программы начального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w:t>
      </w:r>
    </w:p>
    <w:p w14:paraId="3EAAE985" w14:textId="77777777" w:rsidR="00E80C3C" w:rsidRDefault="00E868BA">
      <w:pPr>
        <w:pStyle w:val="a3"/>
        <w:spacing w:before="3" w:line="276" w:lineRule="auto"/>
        <w:ind w:left="216" w:right="265" w:firstLine="355"/>
      </w:pPr>
      <w:r>
        <w:t>Библиотека укомплектована печатными образовательными ресурсами и электронными образовательными ресурсами по всем учебным предметам учебного плана и имеет фонд дополнительной</w:t>
      </w:r>
      <w:r>
        <w:rPr>
          <w:spacing w:val="-1"/>
        </w:rPr>
        <w:t xml:space="preserve"> </w:t>
      </w:r>
      <w:r>
        <w:t>литературы.</w:t>
      </w:r>
      <w:r>
        <w:rPr>
          <w:spacing w:val="-1"/>
        </w:rPr>
        <w:t xml:space="preserve"> </w:t>
      </w:r>
      <w:r>
        <w:t>Фонд</w:t>
      </w:r>
      <w:r>
        <w:rPr>
          <w:spacing w:val="-5"/>
        </w:rPr>
        <w:t xml:space="preserve"> </w:t>
      </w:r>
      <w:r>
        <w:t>дополнительной</w:t>
      </w:r>
      <w:r>
        <w:rPr>
          <w:spacing w:val="-1"/>
        </w:rPr>
        <w:t xml:space="preserve"> </w:t>
      </w:r>
      <w:r>
        <w:t>литературы</w:t>
      </w:r>
      <w:r>
        <w:rPr>
          <w:spacing w:val="-2"/>
        </w:rPr>
        <w:t xml:space="preserve"> </w:t>
      </w:r>
      <w:r>
        <w:t>включает</w:t>
      </w:r>
      <w:r>
        <w:rPr>
          <w:spacing w:val="-2"/>
        </w:rPr>
        <w:t xml:space="preserve"> </w:t>
      </w:r>
      <w:r>
        <w:t>детскую художественную и научно-популярную литературу, справочно- библиографические и периодические издания, сопровождающие реализацию программы начального общего образования.</w:t>
      </w:r>
    </w:p>
    <w:p w14:paraId="3DCD64EA" w14:textId="77777777" w:rsidR="00E80C3C" w:rsidRDefault="00E868BA">
      <w:pPr>
        <w:pStyle w:val="31"/>
        <w:spacing w:before="2" w:line="276" w:lineRule="auto"/>
        <w:ind w:left="216" w:right="268"/>
        <w:jc w:val="both"/>
      </w:pPr>
      <w:r>
        <w:t>Психолого-педагогические условия реализации программы начального общего образования должны обеспечивать:</w:t>
      </w:r>
    </w:p>
    <w:p w14:paraId="0BA5376F" w14:textId="77777777" w:rsidR="00E80C3C" w:rsidRDefault="00E868BA">
      <w:pPr>
        <w:pStyle w:val="a4"/>
        <w:numPr>
          <w:ilvl w:val="0"/>
          <w:numId w:val="7"/>
        </w:numPr>
        <w:tabs>
          <w:tab w:val="left" w:pos="1598"/>
        </w:tabs>
        <w:spacing w:before="28" w:line="280" w:lineRule="auto"/>
        <w:ind w:right="272" w:firstLine="706"/>
        <w:jc w:val="both"/>
        <w:rPr>
          <w:sz w:val="24"/>
        </w:rPr>
      </w:pPr>
      <w:r>
        <w:rPr>
          <w:sz w:val="24"/>
        </w:rPr>
        <w:t xml:space="preserve">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w:t>
      </w:r>
      <w:r>
        <w:rPr>
          <w:spacing w:val="-2"/>
          <w:sz w:val="24"/>
        </w:rPr>
        <w:t>образования;</w:t>
      </w:r>
    </w:p>
    <w:p w14:paraId="5C4C494E" w14:textId="77777777" w:rsidR="00E80C3C" w:rsidRDefault="00E868BA">
      <w:pPr>
        <w:pStyle w:val="a4"/>
        <w:numPr>
          <w:ilvl w:val="0"/>
          <w:numId w:val="7"/>
        </w:numPr>
        <w:tabs>
          <w:tab w:val="left" w:pos="1555"/>
        </w:tabs>
        <w:spacing w:line="276" w:lineRule="auto"/>
        <w:ind w:right="279" w:firstLine="706"/>
        <w:jc w:val="both"/>
        <w:rPr>
          <w:sz w:val="24"/>
        </w:rPr>
      </w:pPr>
      <w:r>
        <w:rPr>
          <w:sz w:val="24"/>
        </w:rPr>
        <w:t>социально-психологическую адаптацию обучающихся к условиям Организации с</w:t>
      </w:r>
      <w:r>
        <w:rPr>
          <w:spacing w:val="-2"/>
          <w:sz w:val="24"/>
        </w:rPr>
        <w:t xml:space="preserve"> </w:t>
      </w:r>
      <w:r>
        <w:rPr>
          <w:sz w:val="24"/>
        </w:rPr>
        <w:t>учетом специфики их возрастного психофизиологического развития, включая особенности адаптации к социальной среде;</w:t>
      </w:r>
    </w:p>
    <w:p w14:paraId="75A52713" w14:textId="77777777" w:rsidR="00E80C3C" w:rsidRDefault="00E868BA">
      <w:pPr>
        <w:pStyle w:val="a4"/>
        <w:numPr>
          <w:ilvl w:val="0"/>
          <w:numId w:val="7"/>
        </w:numPr>
        <w:tabs>
          <w:tab w:val="left" w:pos="1684"/>
        </w:tabs>
        <w:spacing w:line="280" w:lineRule="auto"/>
        <w:ind w:right="265" w:firstLine="706"/>
        <w:jc w:val="both"/>
        <w:rPr>
          <w:sz w:val="24"/>
        </w:rPr>
      </w:pPr>
      <w:r>
        <w:rPr>
          <w:sz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w:t>
      </w:r>
      <w:r>
        <w:rPr>
          <w:spacing w:val="-5"/>
          <w:sz w:val="24"/>
        </w:rPr>
        <w:t xml:space="preserve"> </w:t>
      </w:r>
      <w:r>
        <w:rPr>
          <w:sz w:val="24"/>
        </w:rPr>
        <w:t>обучающихся;</w:t>
      </w:r>
    </w:p>
    <w:p w14:paraId="5BD8F9C3" w14:textId="77777777" w:rsidR="00E80C3C" w:rsidRDefault="00E868BA">
      <w:pPr>
        <w:pStyle w:val="a4"/>
        <w:numPr>
          <w:ilvl w:val="0"/>
          <w:numId w:val="7"/>
        </w:numPr>
        <w:tabs>
          <w:tab w:val="left" w:pos="1584"/>
        </w:tabs>
        <w:spacing w:line="276" w:lineRule="auto"/>
        <w:ind w:right="280" w:firstLine="706"/>
        <w:jc w:val="both"/>
        <w:rPr>
          <w:sz w:val="24"/>
        </w:rPr>
      </w:pPr>
      <w:r>
        <w:rPr>
          <w:sz w:val="24"/>
        </w:rPr>
        <w:t>профилактику формирования у обучающихся девиантных форм поведения, агрессии и повышенной тревожности;</w:t>
      </w:r>
    </w:p>
    <w:p w14:paraId="2DF2A367" w14:textId="77777777" w:rsidR="00E80C3C" w:rsidRDefault="00E868BA">
      <w:pPr>
        <w:pStyle w:val="a4"/>
        <w:numPr>
          <w:ilvl w:val="0"/>
          <w:numId w:val="7"/>
        </w:numPr>
        <w:tabs>
          <w:tab w:val="left" w:pos="1771"/>
        </w:tabs>
        <w:spacing w:line="276" w:lineRule="auto"/>
        <w:ind w:right="255" w:firstLine="706"/>
        <w:jc w:val="both"/>
        <w:rPr>
          <w:sz w:val="24"/>
        </w:rPr>
      </w:pPr>
      <w:r>
        <w:rPr>
          <w:sz w:val="24"/>
        </w:rPr>
        <w:t>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50738008" w14:textId="77777777" w:rsidR="00E80C3C" w:rsidRDefault="00E868BA">
      <w:pPr>
        <w:pStyle w:val="a3"/>
        <w:spacing w:line="274" w:lineRule="exact"/>
        <w:ind w:left="572"/>
      </w:pPr>
      <w:r>
        <w:t>формирование</w:t>
      </w:r>
      <w:r>
        <w:rPr>
          <w:spacing w:val="-16"/>
        </w:rPr>
        <w:t xml:space="preserve"> </w:t>
      </w:r>
      <w:r>
        <w:t>и</w:t>
      </w:r>
      <w:r>
        <w:rPr>
          <w:spacing w:val="-15"/>
        </w:rPr>
        <w:t xml:space="preserve"> </w:t>
      </w:r>
      <w:r>
        <w:t>развитие</w:t>
      </w:r>
      <w:r>
        <w:rPr>
          <w:spacing w:val="-15"/>
        </w:rPr>
        <w:t xml:space="preserve"> </w:t>
      </w:r>
      <w:r>
        <w:t>психолого-педагогической</w:t>
      </w:r>
      <w:r>
        <w:rPr>
          <w:spacing w:val="-2"/>
        </w:rPr>
        <w:t xml:space="preserve"> компетентности;</w:t>
      </w:r>
    </w:p>
    <w:p w14:paraId="7A039608" w14:textId="77777777" w:rsidR="00E80C3C" w:rsidRDefault="00E868BA">
      <w:pPr>
        <w:pStyle w:val="a3"/>
        <w:spacing w:before="18"/>
        <w:ind w:left="572"/>
      </w:pPr>
      <w:r>
        <w:t>сохранение</w:t>
      </w:r>
      <w:r>
        <w:rPr>
          <w:spacing w:val="-17"/>
        </w:rPr>
        <w:t xml:space="preserve"> </w:t>
      </w:r>
      <w:r>
        <w:t>и</w:t>
      </w:r>
      <w:r>
        <w:rPr>
          <w:spacing w:val="-15"/>
        </w:rPr>
        <w:t xml:space="preserve"> </w:t>
      </w:r>
      <w:r>
        <w:t>укрепление</w:t>
      </w:r>
      <w:r>
        <w:rPr>
          <w:spacing w:val="-15"/>
        </w:rPr>
        <w:t xml:space="preserve"> </w:t>
      </w:r>
      <w:r>
        <w:t>психологического</w:t>
      </w:r>
      <w:r>
        <w:rPr>
          <w:spacing w:val="-12"/>
        </w:rPr>
        <w:t xml:space="preserve"> </w:t>
      </w:r>
      <w:r>
        <w:t>благополучия</w:t>
      </w:r>
      <w:r>
        <w:rPr>
          <w:spacing w:val="-12"/>
        </w:rPr>
        <w:t xml:space="preserve"> </w:t>
      </w:r>
      <w:r>
        <w:t>и</w:t>
      </w:r>
      <w:r>
        <w:rPr>
          <w:spacing w:val="-13"/>
        </w:rPr>
        <w:t xml:space="preserve"> </w:t>
      </w:r>
      <w:r>
        <w:t>психического</w:t>
      </w:r>
      <w:r>
        <w:rPr>
          <w:spacing w:val="-6"/>
        </w:rPr>
        <w:t xml:space="preserve"> </w:t>
      </w:r>
      <w:r>
        <w:t>здоровья</w:t>
      </w:r>
      <w:r>
        <w:rPr>
          <w:spacing w:val="-25"/>
        </w:rPr>
        <w:t xml:space="preserve"> </w:t>
      </w:r>
      <w:r>
        <w:rPr>
          <w:spacing w:val="-2"/>
        </w:rPr>
        <w:t>обучающихся;</w:t>
      </w:r>
    </w:p>
    <w:p w14:paraId="769FBD05" w14:textId="77777777" w:rsidR="00E80C3C" w:rsidRDefault="00E868BA">
      <w:pPr>
        <w:pStyle w:val="a4"/>
        <w:numPr>
          <w:ilvl w:val="1"/>
          <w:numId w:val="8"/>
        </w:numPr>
        <w:tabs>
          <w:tab w:val="left" w:pos="1277"/>
        </w:tabs>
        <w:spacing w:before="41"/>
        <w:ind w:left="1277" w:hanging="350"/>
        <w:jc w:val="both"/>
        <w:rPr>
          <w:sz w:val="24"/>
        </w:rPr>
      </w:pPr>
      <w:r>
        <w:rPr>
          <w:sz w:val="24"/>
        </w:rPr>
        <w:t>поддержка</w:t>
      </w:r>
      <w:r>
        <w:rPr>
          <w:spacing w:val="-15"/>
          <w:sz w:val="24"/>
        </w:rPr>
        <w:t xml:space="preserve"> </w:t>
      </w:r>
      <w:r>
        <w:rPr>
          <w:sz w:val="24"/>
        </w:rPr>
        <w:t>и</w:t>
      </w:r>
      <w:r>
        <w:rPr>
          <w:spacing w:val="-15"/>
          <w:sz w:val="24"/>
        </w:rPr>
        <w:t xml:space="preserve"> </w:t>
      </w:r>
      <w:r>
        <w:rPr>
          <w:sz w:val="24"/>
        </w:rPr>
        <w:t>сопровождение</w:t>
      </w:r>
      <w:r>
        <w:rPr>
          <w:spacing w:val="-15"/>
          <w:sz w:val="24"/>
        </w:rPr>
        <w:t xml:space="preserve"> </w:t>
      </w:r>
      <w:r>
        <w:rPr>
          <w:sz w:val="24"/>
        </w:rPr>
        <w:t>детско-родительских</w:t>
      </w:r>
      <w:r>
        <w:rPr>
          <w:spacing w:val="-15"/>
          <w:sz w:val="24"/>
        </w:rPr>
        <w:t xml:space="preserve"> </w:t>
      </w:r>
      <w:r>
        <w:rPr>
          <w:spacing w:val="-2"/>
          <w:sz w:val="24"/>
        </w:rPr>
        <w:t>отношений;</w:t>
      </w:r>
    </w:p>
    <w:p w14:paraId="69235C6E" w14:textId="77777777" w:rsidR="00E80C3C" w:rsidRDefault="00E868BA">
      <w:pPr>
        <w:pStyle w:val="a4"/>
        <w:numPr>
          <w:ilvl w:val="1"/>
          <w:numId w:val="8"/>
        </w:numPr>
        <w:tabs>
          <w:tab w:val="left" w:pos="1277"/>
        </w:tabs>
        <w:spacing w:before="8"/>
        <w:ind w:left="1277" w:hanging="350"/>
        <w:jc w:val="both"/>
        <w:rPr>
          <w:sz w:val="24"/>
        </w:rPr>
      </w:pPr>
      <w:r>
        <w:rPr>
          <w:sz w:val="24"/>
        </w:rPr>
        <w:t>формирование</w:t>
      </w:r>
      <w:r>
        <w:rPr>
          <w:spacing w:val="-13"/>
          <w:sz w:val="24"/>
        </w:rPr>
        <w:t xml:space="preserve"> </w:t>
      </w:r>
      <w:r>
        <w:rPr>
          <w:sz w:val="24"/>
        </w:rPr>
        <w:t>ценности</w:t>
      </w:r>
      <w:r>
        <w:rPr>
          <w:spacing w:val="-7"/>
          <w:sz w:val="24"/>
        </w:rPr>
        <w:t xml:space="preserve"> </w:t>
      </w:r>
      <w:r>
        <w:rPr>
          <w:sz w:val="24"/>
        </w:rPr>
        <w:t>здоровья</w:t>
      </w:r>
      <w:r>
        <w:rPr>
          <w:spacing w:val="-14"/>
          <w:sz w:val="24"/>
        </w:rPr>
        <w:t xml:space="preserve"> </w:t>
      </w:r>
      <w:r>
        <w:rPr>
          <w:sz w:val="24"/>
        </w:rPr>
        <w:t>и</w:t>
      </w:r>
      <w:r>
        <w:rPr>
          <w:spacing w:val="-10"/>
          <w:sz w:val="24"/>
        </w:rPr>
        <w:t xml:space="preserve"> </w:t>
      </w:r>
      <w:r>
        <w:rPr>
          <w:sz w:val="24"/>
        </w:rPr>
        <w:t>безопасного</w:t>
      </w:r>
      <w:r>
        <w:rPr>
          <w:spacing w:val="-14"/>
          <w:sz w:val="24"/>
        </w:rPr>
        <w:t xml:space="preserve"> </w:t>
      </w:r>
      <w:r>
        <w:rPr>
          <w:sz w:val="24"/>
        </w:rPr>
        <w:t>образа</w:t>
      </w:r>
      <w:r>
        <w:rPr>
          <w:spacing w:val="-6"/>
          <w:sz w:val="24"/>
        </w:rPr>
        <w:t xml:space="preserve"> </w:t>
      </w:r>
      <w:r>
        <w:rPr>
          <w:spacing w:val="-2"/>
          <w:sz w:val="24"/>
        </w:rPr>
        <w:t>жизни;</w:t>
      </w:r>
    </w:p>
    <w:p w14:paraId="0C9DCC4B" w14:textId="77777777" w:rsidR="00E80C3C" w:rsidRDefault="00E868BA">
      <w:pPr>
        <w:pStyle w:val="a4"/>
        <w:numPr>
          <w:ilvl w:val="1"/>
          <w:numId w:val="8"/>
        </w:numPr>
        <w:tabs>
          <w:tab w:val="left" w:pos="1278"/>
        </w:tabs>
        <w:spacing w:before="9" w:line="237" w:lineRule="auto"/>
        <w:ind w:right="48"/>
        <w:rPr>
          <w:sz w:val="24"/>
        </w:rPr>
      </w:pPr>
      <w:r>
        <w:rPr>
          <w:sz w:val="24"/>
        </w:rPr>
        <w:t>дифференциация</w:t>
      </w:r>
      <w:r>
        <w:rPr>
          <w:spacing w:val="80"/>
          <w:w w:val="150"/>
          <w:sz w:val="24"/>
        </w:rPr>
        <w:t xml:space="preserve"> </w:t>
      </w:r>
      <w:r>
        <w:rPr>
          <w:sz w:val="24"/>
        </w:rPr>
        <w:t>и</w:t>
      </w:r>
      <w:r>
        <w:rPr>
          <w:spacing w:val="80"/>
          <w:sz w:val="24"/>
        </w:rPr>
        <w:t xml:space="preserve"> </w:t>
      </w:r>
      <w:r>
        <w:rPr>
          <w:sz w:val="24"/>
        </w:rPr>
        <w:t>индивидуализация</w:t>
      </w:r>
      <w:r>
        <w:rPr>
          <w:spacing w:val="80"/>
          <w:sz w:val="24"/>
        </w:rPr>
        <w:t xml:space="preserve"> </w:t>
      </w:r>
      <w:r>
        <w:rPr>
          <w:sz w:val="24"/>
        </w:rPr>
        <w:t>обучения</w:t>
      </w:r>
      <w:r>
        <w:rPr>
          <w:spacing w:val="80"/>
          <w:w w:val="150"/>
          <w:sz w:val="24"/>
        </w:rPr>
        <w:t xml:space="preserve"> </w:t>
      </w:r>
      <w:r>
        <w:rPr>
          <w:sz w:val="24"/>
        </w:rPr>
        <w:t>и</w:t>
      </w:r>
      <w:r>
        <w:rPr>
          <w:spacing w:val="80"/>
          <w:sz w:val="24"/>
        </w:rPr>
        <w:t xml:space="preserve"> </w:t>
      </w:r>
      <w:r>
        <w:rPr>
          <w:sz w:val="24"/>
        </w:rPr>
        <w:t>воспитания</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особенностей</w:t>
      </w:r>
      <w:r>
        <w:rPr>
          <w:spacing w:val="40"/>
          <w:sz w:val="24"/>
        </w:rPr>
        <w:t xml:space="preserve"> </w:t>
      </w:r>
      <w:r>
        <w:rPr>
          <w:sz w:val="24"/>
        </w:rPr>
        <w:t>когнитивного и эмоционального развития обучающихся;</w:t>
      </w:r>
    </w:p>
    <w:p w14:paraId="1CB3150B" w14:textId="77777777" w:rsidR="00E80C3C" w:rsidRDefault="00E868BA">
      <w:pPr>
        <w:pStyle w:val="a4"/>
        <w:numPr>
          <w:ilvl w:val="1"/>
          <w:numId w:val="8"/>
        </w:numPr>
        <w:tabs>
          <w:tab w:val="left" w:pos="1278"/>
          <w:tab w:val="left" w:pos="1282"/>
          <w:tab w:val="left" w:pos="2996"/>
          <w:tab w:val="left" w:pos="5157"/>
          <w:tab w:val="left" w:pos="8759"/>
        </w:tabs>
        <w:spacing w:before="15" w:line="237" w:lineRule="auto"/>
        <w:ind w:left="1282" w:right="1149" w:hanging="356"/>
        <w:rPr>
          <w:sz w:val="24"/>
        </w:rPr>
      </w:pPr>
      <w:r>
        <w:rPr>
          <w:spacing w:val="-2"/>
          <w:sz w:val="24"/>
        </w:rPr>
        <w:t>мониторинг</w:t>
      </w:r>
      <w:r>
        <w:rPr>
          <w:sz w:val="24"/>
        </w:rPr>
        <w:tab/>
        <w:t>возможностей</w:t>
      </w:r>
      <w:r>
        <w:rPr>
          <w:spacing w:val="80"/>
          <w:sz w:val="24"/>
        </w:rPr>
        <w:t xml:space="preserve"> </w:t>
      </w:r>
      <w:r>
        <w:rPr>
          <w:sz w:val="24"/>
        </w:rPr>
        <w:t>и</w:t>
      </w:r>
      <w:r>
        <w:rPr>
          <w:sz w:val="24"/>
        </w:rPr>
        <w:tab/>
        <w:t>способностей</w:t>
      </w:r>
      <w:r>
        <w:rPr>
          <w:spacing w:val="80"/>
          <w:sz w:val="24"/>
        </w:rPr>
        <w:t xml:space="preserve"> </w:t>
      </w:r>
      <w:r>
        <w:rPr>
          <w:sz w:val="24"/>
        </w:rPr>
        <w:t>обучающихся,</w:t>
      </w:r>
      <w:r>
        <w:rPr>
          <w:sz w:val="24"/>
        </w:rPr>
        <w:tab/>
      </w:r>
      <w:r>
        <w:rPr>
          <w:spacing w:val="-2"/>
          <w:sz w:val="24"/>
        </w:rPr>
        <w:t>выявление, поддержка</w:t>
      </w:r>
      <w:r>
        <w:rPr>
          <w:sz w:val="24"/>
        </w:rPr>
        <w:tab/>
      </w:r>
      <w:proofErr w:type="spellStart"/>
      <w:r>
        <w:rPr>
          <w:sz w:val="24"/>
        </w:rPr>
        <w:t>исопровождение</w:t>
      </w:r>
      <w:proofErr w:type="spellEnd"/>
      <w:r>
        <w:rPr>
          <w:sz w:val="24"/>
        </w:rPr>
        <w:t xml:space="preserve"> одаренных детей;</w:t>
      </w:r>
    </w:p>
    <w:p w14:paraId="1D3AF887" w14:textId="77777777" w:rsidR="00E80C3C" w:rsidRDefault="00E868BA">
      <w:pPr>
        <w:pStyle w:val="a4"/>
        <w:numPr>
          <w:ilvl w:val="1"/>
          <w:numId w:val="8"/>
        </w:numPr>
        <w:tabs>
          <w:tab w:val="left" w:pos="1278"/>
        </w:tabs>
        <w:spacing w:line="266" w:lineRule="exact"/>
        <w:rPr>
          <w:sz w:val="24"/>
        </w:rPr>
      </w:pPr>
      <w:r>
        <w:rPr>
          <w:sz w:val="24"/>
        </w:rPr>
        <w:t>создание</w:t>
      </w:r>
      <w:r>
        <w:rPr>
          <w:spacing w:val="-17"/>
          <w:sz w:val="24"/>
        </w:rPr>
        <w:t xml:space="preserve"> </w:t>
      </w:r>
      <w:r>
        <w:rPr>
          <w:sz w:val="24"/>
        </w:rPr>
        <w:t>условий</w:t>
      </w:r>
      <w:r>
        <w:rPr>
          <w:spacing w:val="-15"/>
          <w:sz w:val="24"/>
        </w:rPr>
        <w:t xml:space="preserve"> </w:t>
      </w:r>
      <w:r>
        <w:rPr>
          <w:sz w:val="24"/>
        </w:rPr>
        <w:t>для</w:t>
      </w:r>
      <w:r>
        <w:rPr>
          <w:spacing w:val="-15"/>
          <w:sz w:val="24"/>
        </w:rPr>
        <w:t xml:space="preserve"> </w:t>
      </w:r>
      <w:r>
        <w:rPr>
          <w:sz w:val="24"/>
        </w:rPr>
        <w:t>последующего</w:t>
      </w:r>
      <w:r>
        <w:rPr>
          <w:spacing w:val="-5"/>
          <w:sz w:val="24"/>
        </w:rPr>
        <w:t xml:space="preserve"> </w:t>
      </w:r>
      <w:r>
        <w:rPr>
          <w:sz w:val="24"/>
        </w:rPr>
        <w:t>профессионального</w:t>
      </w:r>
      <w:r>
        <w:rPr>
          <w:spacing w:val="-7"/>
          <w:sz w:val="24"/>
        </w:rPr>
        <w:t xml:space="preserve"> </w:t>
      </w:r>
      <w:r>
        <w:rPr>
          <w:spacing w:val="-2"/>
          <w:sz w:val="24"/>
        </w:rPr>
        <w:t>самоопределения;</w:t>
      </w:r>
    </w:p>
    <w:p w14:paraId="7A5D08FD" w14:textId="77777777" w:rsidR="00E80C3C" w:rsidRDefault="00E868BA">
      <w:pPr>
        <w:pStyle w:val="a4"/>
        <w:numPr>
          <w:ilvl w:val="1"/>
          <w:numId w:val="8"/>
        </w:numPr>
        <w:tabs>
          <w:tab w:val="left" w:pos="1278"/>
        </w:tabs>
        <w:spacing w:before="4" w:line="232" w:lineRule="auto"/>
        <w:ind w:right="758"/>
        <w:rPr>
          <w:sz w:val="24"/>
        </w:rPr>
      </w:pPr>
      <w:r>
        <w:rPr>
          <w:sz w:val="24"/>
        </w:rPr>
        <w:t>сопровождение</w:t>
      </w:r>
      <w:r>
        <w:rPr>
          <w:spacing w:val="80"/>
          <w:sz w:val="24"/>
        </w:rPr>
        <w:t xml:space="preserve"> </w:t>
      </w:r>
      <w:r>
        <w:rPr>
          <w:sz w:val="24"/>
        </w:rPr>
        <w:t>проектирования</w:t>
      </w:r>
      <w:r>
        <w:rPr>
          <w:spacing w:val="80"/>
          <w:sz w:val="24"/>
        </w:rPr>
        <w:t xml:space="preserve"> </w:t>
      </w:r>
      <w:r>
        <w:rPr>
          <w:sz w:val="24"/>
        </w:rPr>
        <w:t>обучающимися</w:t>
      </w:r>
      <w:r>
        <w:rPr>
          <w:spacing w:val="40"/>
          <w:sz w:val="24"/>
        </w:rPr>
        <w:t xml:space="preserve"> </w:t>
      </w:r>
      <w:r>
        <w:rPr>
          <w:sz w:val="24"/>
        </w:rPr>
        <w:t>планов продолжения</w:t>
      </w:r>
      <w:r>
        <w:rPr>
          <w:spacing w:val="-4"/>
          <w:sz w:val="24"/>
        </w:rPr>
        <w:t xml:space="preserve"> </w:t>
      </w:r>
      <w:r>
        <w:rPr>
          <w:sz w:val="24"/>
        </w:rPr>
        <w:t>образования и будущего профессионального самоопределения;</w:t>
      </w:r>
    </w:p>
    <w:p w14:paraId="5E2EC9B8" w14:textId="77777777" w:rsidR="00E80C3C" w:rsidRDefault="00E868BA">
      <w:pPr>
        <w:pStyle w:val="a4"/>
        <w:numPr>
          <w:ilvl w:val="1"/>
          <w:numId w:val="8"/>
        </w:numPr>
        <w:tabs>
          <w:tab w:val="left" w:pos="1278"/>
        </w:tabs>
        <w:spacing w:before="2" w:line="232" w:lineRule="auto"/>
        <w:ind w:right="544"/>
        <w:rPr>
          <w:sz w:val="24"/>
        </w:rPr>
      </w:pPr>
      <w:r>
        <w:rPr>
          <w:sz w:val="24"/>
        </w:rPr>
        <w:t>обеспечение</w:t>
      </w:r>
      <w:r>
        <w:rPr>
          <w:spacing w:val="-11"/>
          <w:sz w:val="24"/>
        </w:rPr>
        <w:t xml:space="preserve"> </w:t>
      </w:r>
      <w:r>
        <w:rPr>
          <w:sz w:val="24"/>
        </w:rPr>
        <w:t>осознанного</w:t>
      </w:r>
      <w:r>
        <w:rPr>
          <w:spacing w:val="-5"/>
          <w:sz w:val="24"/>
        </w:rPr>
        <w:t xml:space="preserve"> </w:t>
      </w:r>
      <w:r>
        <w:rPr>
          <w:sz w:val="24"/>
        </w:rPr>
        <w:t>и</w:t>
      </w:r>
      <w:r>
        <w:rPr>
          <w:spacing w:val="-9"/>
          <w:sz w:val="24"/>
        </w:rPr>
        <w:t xml:space="preserve"> </w:t>
      </w:r>
      <w:r>
        <w:rPr>
          <w:sz w:val="24"/>
        </w:rPr>
        <w:t>ответственного</w:t>
      </w:r>
      <w:r>
        <w:rPr>
          <w:spacing w:val="-5"/>
          <w:sz w:val="24"/>
        </w:rPr>
        <w:t xml:space="preserve"> </w:t>
      </w:r>
      <w:r>
        <w:rPr>
          <w:sz w:val="24"/>
        </w:rPr>
        <w:t>выбора</w:t>
      </w:r>
      <w:r>
        <w:rPr>
          <w:spacing w:val="-6"/>
          <w:sz w:val="24"/>
        </w:rPr>
        <w:t xml:space="preserve"> </w:t>
      </w:r>
      <w:r>
        <w:rPr>
          <w:sz w:val="24"/>
        </w:rPr>
        <w:t>дальнейшей</w:t>
      </w:r>
      <w:r>
        <w:rPr>
          <w:spacing w:val="-9"/>
          <w:sz w:val="24"/>
        </w:rPr>
        <w:t xml:space="preserve"> </w:t>
      </w:r>
      <w:r>
        <w:rPr>
          <w:sz w:val="24"/>
        </w:rPr>
        <w:t>профессиональной</w:t>
      </w:r>
      <w:r>
        <w:rPr>
          <w:spacing w:val="-4"/>
          <w:sz w:val="24"/>
        </w:rPr>
        <w:t xml:space="preserve"> </w:t>
      </w:r>
      <w:r>
        <w:rPr>
          <w:sz w:val="24"/>
        </w:rPr>
        <w:t xml:space="preserve">сферы </w:t>
      </w:r>
      <w:r>
        <w:rPr>
          <w:spacing w:val="-2"/>
          <w:sz w:val="24"/>
        </w:rPr>
        <w:t>деятельности;</w:t>
      </w:r>
    </w:p>
    <w:p w14:paraId="43FD82C4" w14:textId="77777777" w:rsidR="00E80C3C" w:rsidRDefault="00E868BA">
      <w:pPr>
        <w:pStyle w:val="a4"/>
        <w:numPr>
          <w:ilvl w:val="1"/>
          <w:numId w:val="8"/>
        </w:numPr>
        <w:tabs>
          <w:tab w:val="left" w:pos="1278"/>
        </w:tabs>
        <w:spacing w:before="10"/>
        <w:rPr>
          <w:sz w:val="24"/>
        </w:rPr>
      </w:pPr>
      <w:r>
        <w:rPr>
          <w:sz w:val="24"/>
        </w:rPr>
        <w:t>формирование</w:t>
      </w:r>
      <w:r>
        <w:rPr>
          <w:spacing w:val="-10"/>
          <w:sz w:val="24"/>
        </w:rPr>
        <w:t xml:space="preserve"> </w:t>
      </w:r>
      <w:r>
        <w:rPr>
          <w:sz w:val="24"/>
        </w:rPr>
        <w:t>коммуникативных</w:t>
      </w:r>
      <w:r>
        <w:rPr>
          <w:spacing w:val="-14"/>
          <w:sz w:val="24"/>
        </w:rPr>
        <w:t xml:space="preserve"> </w:t>
      </w:r>
      <w:r>
        <w:rPr>
          <w:sz w:val="24"/>
        </w:rPr>
        <w:t>навыков</w:t>
      </w:r>
      <w:r>
        <w:rPr>
          <w:spacing w:val="-14"/>
          <w:sz w:val="24"/>
        </w:rPr>
        <w:t xml:space="preserve"> </w:t>
      </w:r>
      <w:r>
        <w:rPr>
          <w:sz w:val="24"/>
        </w:rPr>
        <w:t>в</w:t>
      </w:r>
      <w:r>
        <w:rPr>
          <w:spacing w:val="-6"/>
          <w:sz w:val="24"/>
        </w:rPr>
        <w:t xml:space="preserve"> </w:t>
      </w:r>
      <w:r>
        <w:rPr>
          <w:sz w:val="24"/>
        </w:rPr>
        <w:t>разновозрастной</w:t>
      </w:r>
      <w:r>
        <w:rPr>
          <w:spacing w:val="-10"/>
          <w:sz w:val="24"/>
        </w:rPr>
        <w:t xml:space="preserve"> </w:t>
      </w:r>
      <w:r>
        <w:rPr>
          <w:sz w:val="24"/>
        </w:rPr>
        <w:t>среде</w:t>
      </w:r>
      <w:r>
        <w:rPr>
          <w:spacing w:val="-14"/>
          <w:sz w:val="24"/>
        </w:rPr>
        <w:t xml:space="preserve"> </w:t>
      </w:r>
      <w:r>
        <w:rPr>
          <w:sz w:val="24"/>
        </w:rPr>
        <w:t>и</w:t>
      </w:r>
      <w:r>
        <w:rPr>
          <w:spacing w:val="-2"/>
          <w:sz w:val="24"/>
        </w:rPr>
        <w:t xml:space="preserve"> </w:t>
      </w:r>
      <w:r>
        <w:rPr>
          <w:sz w:val="24"/>
        </w:rPr>
        <w:t>среде</w:t>
      </w:r>
      <w:r>
        <w:rPr>
          <w:spacing w:val="-13"/>
          <w:sz w:val="24"/>
        </w:rPr>
        <w:t xml:space="preserve"> </w:t>
      </w:r>
      <w:r>
        <w:rPr>
          <w:spacing w:val="-2"/>
          <w:sz w:val="24"/>
        </w:rPr>
        <w:t>сверстников;</w:t>
      </w:r>
    </w:p>
    <w:p w14:paraId="6F8E7AC2" w14:textId="77777777" w:rsidR="00E80C3C" w:rsidRDefault="00E868BA">
      <w:pPr>
        <w:pStyle w:val="a4"/>
        <w:numPr>
          <w:ilvl w:val="1"/>
          <w:numId w:val="8"/>
        </w:numPr>
        <w:tabs>
          <w:tab w:val="left" w:pos="1278"/>
        </w:tabs>
        <w:spacing w:before="2"/>
        <w:rPr>
          <w:sz w:val="24"/>
        </w:rPr>
      </w:pPr>
      <w:r>
        <w:rPr>
          <w:spacing w:val="-2"/>
          <w:sz w:val="24"/>
        </w:rPr>
        <w:t>поддержка</w:t>
      </w:r>
      <w:r>
        <w:rPr>
          <w:spacing w:val="-1"/>
          <w:sz w:val="24"/>
        </w:rPr>
        <w:t xml:space="preserve"> </w:t>
      </w:r>
      <w:r>
        <w:rPr>
          <w:spacing w:val="-2"/>
          <w:sz w:val="24"/>
        </w:rPr>
        <w:t>детских</w:t>
      </w:r>
      <w:r>
        <w:rPr>
          <w:spacing w:val="-15"/>
          <w:sz w:val="24"/>
        </w:rPr>
        <w:t xml:space="preserve"> </w:t>
      </w:r>
      <w:r>
        <w:rPr>
          <w:spacing w:val="-2"/>
          <w:sz w:val="24"/>
        </w:rPr>
        <w:t>объединений,</w:t>
      </w:r>
      <w:r>
        <w:rPr>
          <w:spacing w:val="13"/>
          <w:sz w:val="24"/>
        </w:rPr>
        <w:t xml:space="preserve"> </w:t>
      </w:r>
      <w:r>
        <w:rPr>
          <w:spacing w:val="-2"/>
          <w:sz w:val="24"/>
        </w:rPr>
        <w:t>ученического</w:t>
      </w:r>
      <w:r>
        <w:rPr>
          <w:spacing w:val="10"/>
          <w:sz w:val="24"/>
        </w:rPr>
        <w:t xml:space="preserve"> </w:t>
      </w:r>
      <w:r>
        <w:rPr>
          <w:spacing w:val="-2"/>
          <w:sz w:val="24"/>
        </w:rPr>
        <w:t>самоуправления;</w:t>
      </w:r>
    </w:p>
    <w:p w14:paraId="48085159" w14:textId="77777777" w:rsidR="00E80C3C" w:rsidRDefault="00E868BA">
      <w:pPr>
        <w:pStyle w:val="a4"/>
        <w:numPr>
          <w:ilvl w:val="1"/>
          <w:numId w:val="8"/>
        </w:numPr>
        <w:tabs>
          <w:tab w:val="left" w:pos="1278"/>
        </w:tabs>
        <w:spacing w:before="3"/>
        <w:rPr>
          <w:sz w:val="24"/>
        </w:rPr>
      </w:pPr>
      <w:r>
        <w:rPr>
          <w:sz w:val="24"/>
        </w:rPr>
        <w:t>формирование</w:t>
      </w:r>
      <w:r>
        <w:rPr>
          <w:spacing w:val="-17"/>
          <w:sz w:val="24"/>
        </w:rPr>
        <w:t xml:space="preserve"> </w:t>
      </w:r>
      <w:r>
        <w:rPr>
          <w:sz w:val="24"/>
        </w:rPr>
        <w:t>психологической</w:t>
      </w:r>
      <w:r>
        <w:rPr>
          <w:spacing w:val="-13"/>
          <w:sz w:val="24"/>
        </w:rPr>
        <w:t xml:space="preserve"> </w:t>
      </w:r>
      <w:r>
        <w:rPr>
          <w:sz w:val="24"/>
        </w:rPr>
        <w:t>культуры</w:t>
      </w:r>
      <w:r>
        <w:rPr>
          <w:spacing w:val="-4"/>
          <w:sz w:val="24"/>
        </w:rPr>
        <w:t xml:space="preserve"> </w:t>
      </w:r>
      <w:r>
        <w:rPr>
          <w:sz w:val="24"/>
        </w:rPr>
        <w:t>поведения</w:t>
      </w:r>
      <w:r>
        <w:rPr>
          <w:spacing w:val="-14"/>
          <w:sz w:val="24"/>
        </w:rPr>
        <w:t xml:space="preserve"> </w:t>
      </w:r>
      <w:r>
        <w:rPr>
          <w:sz w:val="24"/>
        </w:rPr>
        <w:t>в</w:t>
      </w:r>
      <w:r>
        <w:rPr>
          <w:spacing w:val="-14"/>
          <w:sz w:val="24"/>
        </w:rPr>
        <w:t xml:space="preserve"> </w:t>
      </w:r>
      <w:r>
        <w:rPr>
          <w:sz w:val="24"/>
        </w:rPr>
        <w:t>информационной</w:t>
      </w:r>
      <w:r>
        <w:rPr>
          <w:spacing w:val="-11"/>
          <w:sz w:val="24"/>
        </w:rPr>
        <w:t xml:space="preserve"> </w:t>
      </w:r>
      <w:r>
        <w:rPr>
          <w:spacing w:val="-2"/>
          <w:sz w:val="24"/>
        </w:rPr>
        <w:t>среде;</w:t>
      </w:r>
    </w:p>
    <w:p w14:paraId="02259A54" w14:textId="77777777" w:rsidR="00E80C3C" w:rsidRDefault="00E80C3C">
      <w:pPr>
        <w:pStyle w:val="a4"/>
        <w:rPr>
          <w:sz w:val="24"/>
        </w:rPr>
        <w:sectPr w:rsidR="00E80C3C">
          <w:pgSz w:w="11910" w:h="16840"/>
          <w:pgMar w:top="720" w:right="283" w:bottom="280" w:left="566" w:header="720" w:footer="720" w:gutter="0"/>
          <w:cols w:space="720"/>
        </w:sectPr>
      </w:pPr>
    </w:p>
    <w:p w14:paraId="779E3791" w14:textId="77777777" w:rsidR="00E80C3C" w:rsidRDefault="00E868BA">
      <w:pPr>
        <w:pStyle w:val="a4"/>
        <w:numPr>
          <w:ilvl w:val="1"/>
          <w:numId w:val="8"/>
        </w:numPr>
        <w:tabs>
          <w:tab w:val="left" w:pos="1278"/>
        </w:tabs>
        <w:spacing w:before="79"/>
        <w:rPr>
          <w:sz w:val="24"/>
        </w:rPr>
      </w:pPr>
      <w:r>
        <w:rPr>
          <w:sz w:val="24"/>
        </w:rPr>
        <w:lastRenderedPageBreak/>
        <w:t>развитие</w:t>
      </w:r>
      <w:r>
        <w:rPr>
          <w:spacing w:val="-15"/>
          <w:sz w:val="24"/>
        </w:rPr>
        <w:t xml:space="preserve"> </w:t>
      </w:r>
      <w:r>
        <w:rPr>
          <w:sz w:val="24"/>
        </w:rPr>
        <w:t>психологической</w:t>
      </w:r>
      <w:r>
        <w:rPr>
          <w:spacing w:val="-15"/>
          <w:sz w:val="24"/>
        </w:rPr>
        <w:t xml:space="preserve"> </w:t>
      </w:r>
      <w:r>
        <w:rPr>
          <w:sz w:val="24"/>
        </w:rPr>
        <w:t>культуры</w:t>
      </w:r>
      <w:r>
        <w:rPr>
          <w:spacing w:val="-9"/>
          <w:sz w:val="24"/>
        </w:rPr>
        <w:t xml:space="preserve"> </w:t>
      </w:r>
      <w:r>
        <w:rPr>
          <w:sz w:val="24"/>
        </w:rPr>
        <w:t>в</w:t>
      </w:r>
      <w:r>
        <w:rPr>
          <w:spacing w:val="-11"/>
          <w:sz w:val="24"/>
        </w:rPr>
        <w:t xml:space="preserve"> </w:t>
      </w:r>
      <w:r>
        <w:rPr>
          <w:sz w:val="24"/>
        </w:rPr>
        <w:t>области</w:t>
      </w:r>
      <w:r>
        <w:rPr>
          <w:spacing w:val="-15"/>
          <w:sz w:val="24"/>
        </w:rPr>
        <w:t xml:space="preserve"> </w:t>
      </w:r>
      <w:r>
        <w:rPr>
          <w:sz w:val="24"/>
        </w:rPr>
        <w:t>использования</w:t>
      </w:r>
      <w:r>
        <w:rPr>
          <w:spacing w:val="-6"/>
          <w:sz w:val="24"/>
        </w:rPr>
        <w:t xml:space="preserve"> </w:t>
      </w:r>
      <w:r>
        <w:rPr>
          <w:spacing w:val="-4"/>
          <w:sz w:val="24"/>
        </w:rPr>
        <w:t>ИКТ;</w:t>
      </w:r>
    </w:p>
    <w:p w14:paraId="0BC6B895" w14:textId="77777777" w:rsidR="00E80C3C" w:rsidRDefault="00E868BA">
      <w:pPr>
        <w:pStyle w:val="a4"/>
        <w:numPr>
          <w:ilvl w:val="0"/>
          <w:numId w:val="7"/>
        </w:numPr>
        <w:tabs>
          <w:tab w:val="left" w:pos="1537"/>
          <w:tab w:val="left" w:pos="3631"/>
          <w:tab w:val="left" w:pos="6771"/>
          <w:tab w:val="left" w:pos="8764"/>
          <w:tab w:val="left" w:pos="9619"/>
        </w:tabs>
        <w:spacing w:before="3" w:line="271" w:lineRule="auto"/>
        <w:ind w:right="279" w:firstLine="360"/>
        <w:jc w:val="left"/>
        <w:rPr>
          <w:sz w:val="24"/>
        </w:rPr>
      </w:pPr>
      <w:r>
        <w:rPr>
          <w:spacing w:val="-2"/>
          <w:sz w:val="24"/>
        </w:rPr>
        <w:t>индивидуальное</w:t>
      </w:r>
      <w:r>
        <w:rPr>
          <w:sz w:val="24"/>
        </w:rPr>
        <w:tab/>
      </w:r>
      <w:r>
        <w:rPr>
          <w:spacing w:val="-2"/>
          <w:sz w:val="24"/>
        </w:rPr>
        <w:t>психолого-педагогическое</w:t>
      </w:r>
      <w:r>
        <w:rPr>
          <w:sz w:val="24"/>
        </w:rPr>
        <w:tab/>
      </w:r>
      <w:r>
        <w:rPr>
          <w:spacing w:val="-2"/>
          <w:sz w:val="24"/>
        </w:rPr>
        <w:t>сопровождение</w:t>
      </w:r>
      <w:r>
        <w:rPr>
          <w:sz w:val="24"/>
        </w:rPr>
        <w:tab/>
      </w:r>
      <w:r>
        <w:rPr>
          <w:spacing w:val="-4"/>
          <w:sz w:val="24"/>
        </w:rPr>
        <w:t>всех</w:t>
      </w:r>
      <w:r>
        <w:rPr>
          <w:sz w:val="24"/>
        </w:rPr>
        <w:tab/>
      </w:r>
      <w:r>
        <w:rPr>
          <w:spacing w:val="-2"/>
          <w:sz w:val="24"/>
        </w:rPr>
        <w:t xml:space="preserve">участников </w:t>
      </w:r>
      <w:r>
        <w:rPr>
          <w:sz w:val="24"/>
        </w:rPr>
        <w:t>образовательных отношений, в том числе:</w:t>
      </w:r>
    </w:p>
    <w:p w14:paraId="61A3DCC1" w14:textId="77777777" w:rsidR="00E80C3C" w:rsidRDefault="00E868BA">
      <w:pPr>
        <w:pStyle w:val="a3"/>
        <w:spacing w:line="276" w:lineRule="auto"/>
        <w:ind w:left="572"/>
        <w:jc w:val="left"/>
      </w:pPr>
      <w:r>
        <w:t>обучающихся, испытывающих</w:t>
      </w:r>
      <w:r>
        <w:rPr>
          <w:spacing w:val="-8"/>
        </w:rPr>
        <w:t xml:space="preserve"> </w:t>
      </w:r>
      <w:r>
        <w:t>трудности в</w:t>
      </w:r>
      <w:r>
        <w:rPr>
          <w:spacing w:val="-11"/>
        </w:rPr>
        <w:t xml:space="preserve"> </w:t>
      </w:r>
      <w:r>
        <w:t>освоении программы начального общего образования, развитии и социальной адаптации;</w:t>
      </w:r>
    </w:p>
    <w:p w14:paraId="6658D3E5" w14:textId="77777777" w:rsidR="00E80C3C" w:rsidRDefault="00E868BA">
      <w:pPr>
        <w:pStyle w:val="a3"/>
        <w:spacing w:before="9"/>
        <w:ind w:left="572"/>
        <w:jc w:val="left"/>
      </w:pPr>
      <w:r>
        <w:rPr>
          <w:spacing w:val="-2"/>
        </w:rPr>
        <w:t>обучающихся,</w:t>
      </w:r>
      <w:r>
        <w:rPr>
          <w:spacing w:val="16"/>
        </w:rPr>
        <w:t xml:space="preserve"> </w:t>
      </w:r>
      <w:r>
        <w:rPr>
          <w:spacing w:val="-2"/>
        </w:rPr>
        <w:t>проявляющих</w:t>
      </w:r>
      <w:r>
        <w:t xml:space="preserve"> </w:t>
      </w:r>
      <w:r>
        <w:rPr>
          <w:spacing w:val="-2"/>
        </w:rPr>
        <w:t>индивидуальные</w:t>
      </w:r>
      <w:r>
        <w:rPr>
          <w:spacing w:val="4"/>
        </w:rPr>
        <w:t xml:space="preserve"> </w:t>
      </w:r>
      <w:r>
        <w:rPr>
          <w:spacing w:val="-2"/>
        </w:rPr>
        <w:t>способности,</w:t>
      </w:r>
      <w:r>
        <w:rPr>
          <w:spacing w:val="7"/>
        </w:rPr>
        <w:t xml:space="preserve"> </w:t>
      </w:r>
      <w:r>
        <w:rPr>
          <w:spacing w:val="-2"/>
        </w:rPr>
        <w:t>и</w:t>
      </w:r>
      <w:r>
        <w:rPr>
          <w:spacing w:val="-7"/>
        </w:rPr>
        <w:t xml:space="preserve"> </w:t>
      </w:r>
      <w:r>
        <w:rPr>
          <w:spacing w:val="-2"/>
        </w:rPr>
        <w:t>одаренных;</w:t>
      </w:r>
    </w:p>
    <w:p w14:paraId="78C5D4BA" w14:textId="77777777" w:rsidR="00E80C3C" w:rsidRDefault="00E868BA">
      <w:pPr>
        <w:pStyle w:val="a3"/>
        <w:spacing w:before="31" w:line="276" w:lineRule="auto"/>
        <w:ind w:left="572" w:right="555"/>
        <w:jc w:val="left"/>
      </w:pPr>
      <w:r>
        <w:t>педагогических,</w:t>
      </w:r>
      <w:r>
        <w:rPr>
          <w:spacing w:val="36"/>
        </w:rPr>
        <w:t xml:space="preserve"> </w:t>
      </w:r>
      <w:r>
        <w:t>учебно-вспомогательных и иных работников Организации, обеспечивающих реализацию программы начального общего образования;</w:t>
      </w:r>
    </w:p>
    <w:p w14:paraId="587EC9EC" w14:textId="77777777" w:rsidR="00E80C3C" w:rsidRDefault="00E868BA">
      <w:pPr>
        <w:pStyle w:val="a3"/>
        <w:spacing w:before="4"/>
        <w:ind w:left="572"/>
        <w:jc w:val="left"/>
      </w:pPr>
      <w:r>
        <w:rPr>
          <w:spacing w:val="-2"/>
        </w:rPr>
        <w:t>родителей</w:t>
      </w:r>
      <w:r>
        <w:rPr>
          <w:spacing w:val="5"/>
        </w:rPr>
        <w:t xml:space="preserve"> </w:t>
      </w:r>
      <w:r>
        <w:rPr>
          <w:spacing w:val="-2"/>
        </w:rPr>
        <w:t>(законных</w:t>
      </w:r>
      <w:r>
        <w:rPr>
          <w:spacing w:val="8"/>
        </w:rPr>
        <w:t xml:space="preserve"> </w:t>
      </w:r>
      <w:r>
        <w:rPr>
          <w:spacing w:val="-2"/>
        </w:rPr>
        <w:t>представителей)</w:t>
      </w:r>
      <w:r>
        <w:rPr>
          <w:spacing w:val="22"/>
        </w:rPr>
        <w:t xml:space="preserve"> </w:t>
      </w:r>
      <w:r>
        <w:rPr>
          <w:spacing w:val="-2"/>
        </w:rPr>
        <w:t>несовершеннолетних</w:t>
      </w:r>
      <w:r>
        <w:rPr>
          <w:spacing w:val="-9"/>
        </w:rPr>
        <w:t xml:space="preserve"> </w:t>
      </w:r>
      <w:r>
        <w:rPr>
          <w:spacing w:val="-2"/>
        </w:rPr>
        <w:t>обучающихся;</w:t>
      </w:r>
    </w:p>
    <w:p w14:paraId="1315415F" w14:textId="77777777" w:rsidR="00E80C3C" w:rsidRDefault="00E868BA">
      <w:pPr>
        <w:pStyle w:val="a4"/>
        <w:numPr>
          <w:ilvl w:val="0"/>
          <w:numId w:val="7"/>
        </w:numPr>
        <w:tabs>
          <w:tab w:val="left" w:pos="1820"/>
          <w:tab w:val="left" w:pos="2670"/>
          <w:tab w:val="left" w:pos="3847"/>
          <w:tab w:val="left" w:pos="4015"/>
          <w:tab w:val="left" w:pos="4240"/>
          <w:tab w:val="left" w:pos="5042"/>
          <w:tab w:val="left" w:pos="5714"/>
          <w:tab w:val="left" w:pos="5868"/>
          <w:tab w:val="left" w:pos="5979"/>
          <w:tab w:val="left" w:pos="7001"/>
          <w:tab w:val="left" w:pos="7458"/>
          <w:tab w:val="left" w:pos="8552"/>
          <w:tab w:val="left" w:pos="9200"/>
          <w:tab w:val="left" w:pos="9643"/>
          <w:tab w:val="left" w:pos="10247"/>
        </w:tabs>
        <w:spacing w:before="89" w:line="276" w:lineRule="auto"/>
        <w:ind w:right="259" w:firstLine="706"/>
        <w:jc w:val="left"/>
        <w:rPr>
          <w:sz w:val="24"/>
        </w:rPr>
      </w:pPr>
      <w:r>
        <w:rPr>
          <w:spacing w:val="-2"/>
          <w:sz w:val="24"/>
        </w:rPr>
        <w:t>диверсификацию</w:t>
      </w:r>
      <w:r>
        <w:rPr>
          <w:sz w:val="24"/>
        </w:rPr>
        <w:tab/>
      </w:r>
      <w:r>
        <w:rPr>
          <w:sz w:val="24"/>
        </w:rPr>
        <w:tab/>
      </w:r>
      <w:r>
        <w:rPr>
          <w:sz w:val="24"/>
        </w:rPr>
        <w:tab/>
      </w:r>
      <w:r>
        <w:rPr>
          <w:spacing w:val="-2"/>
          <w:sz w:val="24"/>
        </w:rPr>
        <w:t>уровней</w:t>
      </w:r>
      <w:r>
        <w:rPr>
          <w:sz w:val="24"/>
        </w:rPr>
        <w:tab/>
      </w:r>
      <w:r>
        <w:rPr>
          <w:spacing w:val="-2"/>
          <w:sz w:val="24"/>
        </w:rPr>
        <w:t>психолого-педагогического</w:t>
      </w:r>
      <w:r>
        <w:rPr>
          <w:sz w:val="24"/>
        </w:rPr>
        <w:tab/>
      </w:r>
      <w:r>
        <w:rPr>
          <w:sz w:val="24"/>
        </w:rPr>
        <w:tab/>
      </w:r>
      <w:r>
        <w:rPr>
          <w:spacing w:val="-2"/>
          <w:sz w:val="24"/>
        </w:rPr>
        <w:t>сопровождения (индивидуальный,</w:t>
      </w:r>
      <w:r>
        <w:rPr>
          <w:sz w:val="24"/>
        </w:rPr>
        <w:tab/>
      </w:r>
      <w:r>
        <w:rPr>
          <w:spacing w:val="-2"/>
          <w:sz w:val="24"/>
        </w:rPr>
        <w:t>групповой,</w:t>
      </w:r>
      <w:r>
        <w:rPr>
          <w:sz w:val="24"/>
        </w:rPr>
        <w:tab/>
      </w:r>
      <w:r>
        <w:rPr>
          <w:sz w:val="24"/>
        </w:rPr>
        <w:tab/>
      </w:r>
      <w:r>
        <w:rPr>
          <w:spacing w:val="-2"/>
          <w:sz w:val="24"/>
        </w:rPr>
        <w:t>уровень</w:t>
      </w:r>
      <w:r>
        <w:rPr>
          <w:sz w:val="24"/>
        </w:rPr>
        <w:tab/>
      </w:r>
      <w:r>
        <w:rPr>
          <w:spacing w:val="-2"/>
          <w:sz w:val="24"/>
        </w:rPr>
        <w:t>класса,</w:t>
      </w:r>
      <w:r>
        <w:rPr>
          <w:sz w:val="24"/>
        </w:rPr>
        <w:tab/>
      </w:r>
      <w:r>
        <w:rPr>
          <w:sz w:val="24"/>
        </w:rPr>
        <w:tab/>
      </w:r>
      <w:r>
        <w:rPr>
          <w:spacing w:val="-2"/>
          <w:sz w:val="24"/>
        </w:rPr>
        <w:t>уровень</w:t>
      </w:r>
      <w:r>
        <w:rPr>
          <w:sz w:val="24"/>
        </w:rPr>
        <w:tab/>
      </w:r>
      <w:r>
        <w:rPr>
          <w:spacing w:val="-2"/>
          <w:sz w:val="24"/>
        </w:rPr>
        <w:t>Организации</w:t>
      </w:r>
      <w:r>
        <w:rPr>
          <w:sz w:val="24"/>
        </w:rPr>
        <w:tab/>
      </w:r>
      <w:r>
        <w:rPr>
          <w:spacing w:val="-2"/>
          <w:sz w:val="24"/>
        </w:rPr>
        <w:t>вариативность</w:t>
      </w:r>
      <w:r>
        <w:rPr>
          <w:sz w:val="24"/>
        </w:rPr>
        <w:tab/>
      </w:r>
      <w:r>
        <w:rPr>
          <w:spacing w:val="-4"/>
          <w:sz w:val="24"/>
        </w:rPr>
        <w:t xml:space="preserve">форм </w:t>
      </w:r>
      <w:r>
        <w:rPr>
          <w:spacing w:val="-2"/>
          <w:sz w:val="24"/>
        </w:rPr>
        <w:t>психолого-педагогического</w:t>
      </w:r>
      <w:r>
        <w:rPr>
          <w:sz w:val="24"/>
        </w:rPr>
        <w:tab/>
      </w:r>
      <w:r>
        <w:rPr>
          <w:spacing w:val="-2"/>
          <w:sz w:val="24"/>
        </w:rPr>
        <w:t>сопровождения</w:t>
      </w:r>
      <w:r>
        <w:rPr>
          <w:sz w:val="24"/>
        </w:rPr>
        <w:tab/>
      </w:r>
      <w:r>
        <w:rPr>
          <w:sz w:val="24"/>
        </w:rPr>
        <w:tab/>
      </w:r>
      <w:r>
        <w:rPr>
          <w:spacing w:val="-2"/>
          <w:sz w:val="24"/>
        </w:rPr>
        <w:t>участников</w:t>
      </w:r>
      <w:r>
        <w:rPr>
          <w:sz w:val="24"/>
        </w:rPr>
        <w:tab/>
      </w:r>
      <w:r>
        <w:rPr>
          <w:spacing w:val="-2"/>
          <w:sz w:val="24"/>
        </w:rPr>
        <w:t>образовательных</w:t>
      </w:r>
      <w:r>
        <w:rPr>
          <w:sz w:val="24"/>
        </w:rPr>
        <w:tab/>
      </w:r>
      <w:r>
        <w:rPr>
          <w:sz w:val="24"/>
        </w:rPr>
        <w:tab/>
      </w:r>
      <w:r>
        <w:rPr>
          <w:spacing w:val="-2"/>
          <w:sz w:val="24"/>
        </w:rPr>
        <w:t xml:space="preserve">отношений </w:t>
      </w:r>
      <w:r>
        <w:rPr>
          <w:sz w:val="24"/>
        </w:rPr>
        <w:t>(профилактика,</w:t>
      </w:r>
      <w:r>
        <w:rPr>
          <w:spacing w:val="40"/>
          <w:sz w:val="24"/>
        </w:rPr>
        <w:t xml:space="preserve"> </w:t>
      </w:r>
      <w:r>
        <w:rPr>
          <w:sz w:val="24"/>
        </w:rPr>
        <w:t>диагностика,</w:t>
      </w:r>
      <w:r>
        <w:rPr>
          <w:spacing w:val="40"/>
          <w:sz w:val="24"/>
        </w:rPr>
        <w:t xml:space="preserve"> </w:t>
      </w:r>
      <w:r>
        <w:rPr>
          <w:sz w:val="24"/>
        </w:rPr>
        <w:t>консультирование,</w:t>
      </w:r>
      <w:r>
        <w:rPr>
          <w:spacing w:val="40"/>
          <w:sz w:val="24"/>
        </w:rPr>
        <w:t xml:space="preserve"> </w:t>
      </w:r>
      <w:r>
        <w:rPr>
          <w:sz w:val="24"/>
        </w:rPr>
        <w:t>коррекционная</w:t>
      </w:r>
      <w:r>
        <w:rPr>
          <w:spacing w:val="40"/>
          <w:sz w:val="24"/>
        </w:rPr>
        <w:t xml:space="preserve"> </w:t>
      </w:r>
      <w:r>
        <w:rPr>
          <w:sz w:val="24"/>
        </w:rPr>
        <w:t>работа,</w:t>
      </w:r>
      <w:r>
        <w:rPr>
          <w:spacing w:val="40"/>
          <w:sz w:val="24"/>
        </w:rPr>
        <w:t xml:space="preserve"> </w:t>
      </w:r>
      <w:r>
        <w:rPr>
          <w:sz w:val="24"/>
        </w:rPr>
        <w:t>развивающая</w:t>
      </w:r>
      <w:r>
        <w:rPr>
          <w:spacing w:val="40"/>
          <w:sz w:val="24"/>
        </w:rPr>
        <w:t xml:space="preserve"> </w:t>
      </w:r>
      <w:r>
        <w:rPr>
          <w:sz w:val="24"/>
        </w:rPr>
        <w:t xml:space="preserve">работа, </w:t>
      </w:r>
      <w:r>
        <w:rPr>
          <w:spacing w:val="-2"/>
          <w:sz w:val="24"/>
        </w:rPr>
        <w:t>просвещение);</w:t>
      </w:r>
    </w:p>
    <w:p w14:paraId="31799CCC" w14:textId="77777777" w:rsidR="00E80C3C" w:rsidRDefault="00E868BA">
      <w:pPr>
        <w:pStyle w:val="a4"/>
        <w:numPr>
          <w:ilvl w:val="0"/>
          <w:numId w:val="7"/>
        </w:numPr>
        <w:tabs>
          <w:tab w:val="left" w:pos="1656"/>
        </w:tabs>
        <w:spacing w:before="2" w:line="273" w:lineRule="auto"/>
        <w:ind w:right="265" w:firstLine="706"/>
        <w:jc w:val="both"/>
        <w:rPr>
          <w:sz w:val="24"/>
        </w:rPr>
      </w:pPr>
      <w:r>
        <w:rPr>
          <w:sz w:val="24"/>
        </w:rPr>
        <w:t xml:space="preserve">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Pr>
          <w:spacing w:val="-2"/>
          <w:sz w:val="24"/>
        </w:rPr>
        <w:t>Организации.</w:t>
      </w:r>
    </w:p>
    <w:p w14:paraId="21811C4C" w14:textId="77777777" w:rsidR="00E80C3C" w:rsidRDefault="00E868BA">
      <w:pPr>
        <w:pStyle w:val="31"/>
        <w:spacing w:before="271"/>
        <w:ind w:left="1839"/>
      </w:pPr>
      <w:bookmarkStart w:id="146" w:name="Кадровые_условия_реализации_программы_на"/>
      <w:bookmarkEnd w:id="146"/>
      <w:r>
        <w:t>Кадровые</w:t>
      </w:r>
      <w:r>
        <w:rPr>
          <w:spacing w:val="-9"/>
        </w:rPr>
        <w:t xml:space="preserve"> </w:t>
      </w:r>
      <w:r>
        <w:t>условия</w:t>
      </w:r>
      <w:r>
        <w:rPr>
          <w:spacing w:val="-7"/>
        </w:rPr>
        <w:t xml:space="preserve"> </w:t>
      </w:r>
      <w:r>
        <w:t>реализации</w:t>
      </w:r>
      <w:r>
        <w:rPr>
          <w:spacing w:val="-6"/>
        </w:rPr>
        <w:t xml:space="preserve"> </w:t>
      </w:r>
      <w:r>
        <w:t>программы</w:t>
      </w:r>
      <w:r>
        <w:rPr>
          <w:spacing w:val="-12"/>
        </w:rPr>
        <w:t xml:space="preserve"> </w:t>
      </w:r>
      <w:r>
        <w:t>начального</w:t>
      </w:r>
      <w:r>
        <w:rPr>
          <w:spacing w:val="-7"/>
        </w:rPr>
        <w:t xml:space="preserve"> </w:t>
      </w:r>
      <w:r>
        <w:t>общего</w:t>
      </w:r>
      <w:r>
        <w:rPr>
          <w:spacing w:val="-2"/>
        </w:rPr>
        <w:t xml:space="preserve"> образования</w:t>
      </w:r>
    </w:p>
    <w:p w14:paraId="71274F72" w14:textId="77777777" w:rsidR="00E80C3C" w:rsidRDefault="00E868BA">
      <w:pPr>
        <w:pStyle w:val="a3"/>
        <w:spacing w:before="214" w:line="242" w:lineRule="auto"/>
        <w:ind w:left="956" w:right="555" w:firstLine="1262"/>
        <w:jc w:val="left"/>
      </w:pPr>
      <w:r>
        <w:t>Кадровые</w:t>
      </w:r>
      <w:r>
        <w:rPr>
          <w:spacing w:val="-12"/>
        </w:rPr>
        <w:t xml:space="preserve"> </w:t>
      </w:r>
      <w:r>
        <w:t>условия</w:t>
      </w:r>
      <w:r>
        <w:rPr>
          <w:spacing w:val="-9"/>
        </w:rPr>
        <w:t xml:space="preserve"> </w:t>
      </w:r>
      <w:r>
        <w:t>реализации</w:t>
      </w:r>
      <w:r>
        <w:rPr>
          <w:spacing w:val="-14"/>
        </w:rPr>
        <w:t xml:space="preserve"> </w:t>
      </w:r>
      <w:r>
        <w:t>основной</w:t>
      </w:r>
      <w:r>
        <w:rPr>
          <w:spacing w:val="-10"/>
        </w:rPr>
        <w:t xml:space="preserve"> </w:t>
      </w:r>
      <w:r>
        <w:t>образовательной</w:t>
      </w:r>
      <w:r>
        <w:rPr>
          <w:spacing w:val="-10"/>
        </w:rPr>
        <w:t xml:space="preserve"> </w:t>
      </w:r>
      <w:r>
        <w:t>программы Педагогический состав:</w:t>
      </w:r>
    </w:p>
    <w:p w14:paraId="0C1FBF54" w14:textId="77777777" w:rsidR="00E80C3C" w:rsidRDefault="00E868BA">
      <w:pPr>
        <w:pStyle w:val="a4"/>
        <w:numPr>
          <w:ilvl w:val="0"/>
          <w:numId w:val="6"/>
        </w:numPr>
        <w:tabs>
          <w:tab w:val="left" w:pos="811"/>
        </w:tabs>
        <w:spacing w:before="211"/>
        <w:ind w:left="811" w:hanging="244"/>
        <w:rPr>
          <w:sz w:val="24"/>
        </w:rPr>
      </w:pPr>
      <w:r>
        <w:rPr>
          <w:sz w:val="24"/>
        </w:rPr>
        <w:t>По</w:t>
      </w:r>
      <w:r>
        <w:rPr>
          <w:spacing w:val="1"/>
          <w:sz w:val="24"/>
        </w:rPr>
        <w:t xml:space="preserve"> </w:t>
      </w:r>
      <w:r>
        <w:rPr>
          <w:sz w:val="24"/>
        </w:rPr>
        <w:t>уровню</w:t>
      </w:r>
      <w:r>
        <w:rPr>
          <w:spacing w:val="-18"/>
          <w:sz w:val="24"/>
        </w:rPr>
        <w:t xml:space="preserve"> </w:t>
      </w:r>
      <w:r>
        <w:rPr>
          <w:sz w:val="24"/>
        </w:rPr>
        <w:t>образования</w:t>
      </w:r>
      <w:r>
        <w:rPr>
          <w:spacing w:val="-5"/>
          <w:sz w:val="24"/>
        </w:rPr>
        <w:t xml:space="preserve"> </w:t>
      </w:r>
      <w:r>
        <w:rPr>
          <w:sz w:val="24"/>
        </w:rPr>
        <w:t>(основной</w:t>
      </w:r>
      <w:r>
        <w:rPr>
          <w:spacing w:val="-7"/>
          <w:sz w:val="24"/>
        </w:rPr>
        <w:t xml:space="preserve"> </w:t>
      </w:r>
      <w:r>
        <w:rPr>
          <w:spacing w:val="-2"/>
          <w:sz w:val="24"/>
        </w:rPr>
        <w:t>состав):</w:t>
      </w:r>
    </w:p>
    <w:p w14:paraId="38FBB72F" w14:textId="77777777" w:rsidR="00E80C3C" w:rsidRDefault="00E80C3C">
      <w:pPr>
        <w:pStyle w:val="a3"/>
        <w:spacing w:before="30"/>
        <w:ind w:left="0"/>
        <w:jc w:val="left"/>
        <w:rPr>
          <w:sz w:val="20"/>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4"/>
        <w:gridCol w:w="2329"/>
        <w:gridCol w:w="2324"/>
        <w:gridCol w:w="2324"/>
      </w:tblGrid>
      <w:tr w:rsidR="00E80C3C" w14:paraId="7A5D2F6D" w14:textId="77777777">
        <w:trPr>
          <w:trHeight w:val="834"/>
        </w:trPr>
        <w:tc>
          <w:tcPr>
            <w:tcW w:w="2324" w:type="dxa"/>
          </w:tcPr>
          <w:p w14:paraId="2BAF4C5C" w14:textId="77777777" w:rsidR="00E80C3C" w:rsidRDefault="00E868BA">
            <w:pPr>
              <w:pStyle w:val="TableParagraph"/>
              <w:spacing w:line="273" w:lineRule="exact"/>
              <w:ind w:left="119"/>
              <w:rPr>
                <w:b/>
                <w:sz w:val="24"/>
              </w:rPr>
            </w:pPr>
            <w:r>
              <w:rPr>
                <w:b/>
                <w:spacing w:val="-2"/>
                <w:sz w:val="24"/>
              </w:rPr>
              <w:t>Всего</w:t>
            </w:r>
          </w:p>
        </w:tc>
        <w:tc>
          <w:tcPr>
            <w:tcW w:w="2329" w:type="dxa"/>
          </w:tcPr>
          <w:p w14:paraId="7F11276E" w14:textId="77777777" w:rsidR="00E80C3C" w:rsidRDefault="00E868BA">
            <w:pPr>
              <w:pStyle w:val="TableParagraph"/>
              <w:spacing w:line="273" w:lineRule="exact"/>
              <w:ind w:left="119"/>
              <w:rPr>
                <w:b/>
                <w:sz w:val="24"/>
              </w:rPr>
            </w:pPr>
            <w:r>
              <w:rPr>
                <w:b/>
                <w:spacing w:val="-2"/>
                <w:sz w:val="24"/>
              </w:rPr>
              <w:t>Высшее</w:t>
            </w:r>
          </w:p>
        </w:tc>
        <w:tc>
          <w:tcPr>
            <w:tcW w:w="2324" w:type="dxa"/>
          </w:tcPr>
          <w:p w14:paraId="5022A823" w14:textId="77777777" w:rsidR="00E80C3C" w:rsidRDefault="00E868BA">
            <w:pPr>
              <w:pStyle w:val="TableParagraph"/>
              <w:spacing w:line="276" w:lineRule="auto"/>
              <w:ind w:left="115"/>
              <w:rPr>
                <w:b/>
                <w:sz w:val="24"/>
              </w:rPr>
            </w:pPr>
            <w:r>
              <w:rPr>
                <w:b/>
                <w:spacing w:val="-2"/>
                <w:sz w:val="24"/>
              </w:rPr>
              <w:t>Среднее специальное</w:t>
            </w:r>
          </w:p>
        </w:tc>
        <w:tc>
          <w:tcPr>
            <w:tcW w:w="2324" w:type="dxa"/>
          </w:tcPr>
          <w:p w14:paraId="5C99263F" w14:textId="77777777" w:rsidR="00E80C3C" w:rsidRDefault="00E868BA">
            <w:pPr>
              <w:pStyle w:val="TableParagraph"/>
              <w:spacing w:line="273" w:lineRule="exact"/>
              <w:ind w:left="110"/>
              <w:rPr>
                <w:b/>
                <w:sz w:val="24"/>
              </w:rPr>
            </w:pPr>
            <w:r>
              <w:rPr>
                <w:b/>
                <w:spacing w:val="-2"/>
                <w:sz w:val="24"/>
              </w:rPr>
              <w:t>Среднее</w:t>
            </w:r>
          </w:p>
        </w:tc>
      </w:tr>
      <w:tr w:rsidR="00E80C3C" w14:paraId="4075F221" w14:textId="77777777">
        <w:trPr>
          <w:trHeight w:val="518"/>
        </w:trPr>
        <w:tc>
          <w:tcPr>
            <w:tcW w:w="2324" w:type="dxa"/>
          </w:tcPr>
          <w:p w14:paraId="63F1620E" w14:textId="77777777" w:rsidR="00E80C3C" w:rsidRDefault="00AE5770">
            <w:pPr>
              <w:pStyle w:val="TableParagraph"/>
              <w:spacing w:line="268" w:lineRule="exact"/>
              <w:ind w:left="119"/>
              <w:rPr>
                <w:sz w:val="24"/>
              </w:rPr>
            </w:pPr>
            <w:r>
              <w:rPr>
                <w:spacing w:val="-10"/>
                <w:sz w:val="24"/>
              </w:rPr>
              <w:t>1</w:t>
            </w:r>
          </w:p>
        </w:tc>
        <w:tc>
          <w:tcPr>
            <w:tcW w:w="2329" w:type="dxa"/>
          </w:tcPr>
          <w:p w14:paraId="3E4B9DDC" w14:textId="77777777" w:rsidR="00E80C3C" w:rsidRDefault="00AE5770">
            <w:pPr>
              <w:pStyle w:val="TableParagraph"/>
              <w:spacing w:line="268" w:lineRule="exact"/>
              <w:ind w:left="119"/>
              <w:rPr>
                <w:sz w:val="24"/>
              </w:rPr>
            </w:pPr>
            <w:r>
              <w:rPr>
                <w:spacing w:val="-10"/>
                <w:sz w:val="24"/>
              </w:rPr>
              <w:t>1</w:t>
            </w:r>
          </w:p>
        </w:tc>
        <w:tc>
          <w:tcPr>
            <w:tcW w:w="2324" w:type="dxa"/>
          </w:tcPr>
          <w:p w14:paraId="75F3D48A" w14:textId="77777777" w:rsidR="00E80C3C" w:rsidRDefault="00AE5770">
            <w:pPr>
              <w:pStyle w:val="TableParagraph"/>
              <w:spacing w:line="268" w:lineRule="exact"/>
              <w:ind w:left="115"/>
              <w:rPr>
                <w:sz w:val="24"/>
              </w:rPr>
            </w:pPr>
            <w:r>
              <w:rPr>
                <w:spacing w:val="-10"/>
                <w:sz w:val="24"/>
              </w:rPr>
              <w:t>-</w:t>
            </w:r>
          </w:p>
        </w:tc>
        <w:tc>
          <w:tcPr>
            <w:tcW w:w="2324" w:type="dxa"/>
          </w:tcPr>
          <w:p w14:paraId="262DA73F" w14:textId="77777777" w:rsidR="00E80C3C" w:rsidRDefault="00E868BA">
            <w:pPr>
              <w:pStyle w:val="TableParagraph"/>
              <w:spacing w:line="268" w:lineRule="exact"/>
              <w:ind w:left="110"/>
              <w:rPr>
                <w:sz w:val="24"/>
              </w:rPr>
            </w:pPr>
            <w:r>
              <w:rPr>
                <w:spacing w:val="-10"/>
                <w:sz w:val="24"/>
              </w:rPr>
              <w:t>-</w:t>
            </w:r>
          </w:p>
        </w:tc>
      </w:tr>
    </w:tbl>
    <w:p w14:paraId="07D6B874" w14:textId="77777777" w:rsidR="00E80C3C" w:rsidRDefault="00E868BA">
      <w:pPr>
        <w:pStyle w:val="a4"/>
        <w:numPr>
          <w:ilvl w:val="0"/>
          <w:numId w:val="6"/>
        </w:numPr>
        <w:tabs>
          <w:tab w:val="left" w:pos="811"/>
        </w:tabs>
        <w:ind w:left="811" w:hanging="244"/>
        <w:rPr>
          <w:sz w:val="24"/>
        </w:rPr>
      </w:pPr>
      <w:r>
        <w:rPr>
          <w:sz w:val="24"/>
        </w:rPr>
        <w:t>По</w:t>
      </w:r>
      <w:r>
        <w:rPr>
          <w:spacing w:val="1"/>
          <w:sz w:val="24"/>
        </w:rPr>
        <w:t xml:space="preserve"> </w:t>
      </w:r>
      <w:r>
        <w:rPr>
          <w:sz w:val="24"/>
        </w:rPr>
        <w:t>стажу</w:t>
      </w:r>
      <w:r>
        <w:rPr>
          <w:spacing w:val="-26"/>
          <w:sz w:val="24"/>
        </w:rPr>
        <w:t xml:space="preserve"> </w:t>
      </w:r>
      <w:r>
        <w:rPr>
          <w:sz w:val="24"/>
        </w:rPr>
        <w:t>работы</w:t>
      </w:r>
      <w:r>
        <w:rPr>
          <w:spacing w:val="-1"/>
          <w:sz w:val="24"/>
        </w:rPr>
        <w:t xml:space="preserve"> </w:t>
      </w:r>
      <w:r>
        <w:rPr>
          <w:sz w:val="24"/>
        </w:rPr>
        <w:t>(основной</w:t>
      </w:r>
      <w:r>
        <w:rPr>
          <w:spacing w:val="-1"/>
          <w:sz w:val="24"/>
        </w:rPr>
        <w:t xml:space="preserve"> </w:t>
      </w:r>
      <w:r>
        <w:rPr>
          <w:spacing w:val="-2"/>
          <w:sz w:val="24"/>
        </w:rPr>
        <w:t>состав):</w:t>
      </w:r>
    </w:p>
    <w:p w14:paraId="536EF329" w14:textId="77777777" w:rsidR="00E80C3C" w:rsidRDefault="00E80C3C">
      <w:pPr>
        <w:pStyle w:val="a3"/>
        <w:spacing w:before="13"/>
        <w:ind w:left="0"/>
        <w:jc w:val="left"/>
        <w:rPr>
          <w:sz w:val="20"/>
        </w:rPr>
      </w:pPr>
    </w:p>
    <w:tbl>
      <w:tblPr>
        <w:tblStyle w:val="TableNormal"/>
        <w:tblW w:w="0" w:type="auto"/>
        <w:tblInd w:w="4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041"/>
        <w:gridCol w:w="1748"/>
        <w:gridCol w:w="1748"/>
        <w:gridCol w:w="1757"/>
        <w:gridCol w:w="2036"/>
      </w:tblGrid>
      <w:tr w:rsidR="00E80C3C" w14:paraId="3E5AFBE3" w14:textId="77777777">
        <w:trPr>
          <w:trHeight w:val="835"/>
        </w:trPr>
        <w:tc>
          <w:tcPr>
            <w:tcW w:w="2041" w:type="dxa"/>
          </w:tcPr>
          <w:p w14:paraId="62734E80" w14:textId="77777777" w:rsidR="00E80C3C" w:rsidRDefault="00E868BA">
            <w:pPr>
              <w:pStyle w:val="TableParagraph"/>
              <w:spacing w:line="273" w:lineRule="exact"/>
              <w:ind w:left="74"/>
              <w:rPr>
                <w:b/>
                <w:sz w:val="24"/>
              </w:rPr>
            </w:pPr>
            <w:r>
              <w:rPr>
                <w:b/>
                <w:sz w:val="24"/>
              </w:rPr>
              <w:t>Менее</w:t>
            </w:r>
            <w:r>
              <w:rPr>
                <w:b/>
                <w:spacing w:val="3"/>
                <w:sz w:val="24"/>
              </w:rPr>
              <w:t xml:space="preserve"> </w:t>
            </w:r>
            <w:r>
              <w:rPr>
                <w:b/>
                <w:sz w:val="24"/>
              </w:rPr>
              <w:t>2-х</w:t>
            </w:r>
            <w:r>
              <w:rPr>
                <w:b/>
                <w:spacing w:val="-11"/>
                <w:sz w:val="24"/>
              </w:rPr>
              <w:t xml:space="preserve"> </w:t>
            </w:r>
            <w:r>
              <w:rPr>
                <w:b/>
                <w:spacing w:val="-5"/>
                <w:sz w:val="24"/>
              </w:rPr>
              <w:t>лет</w:t>
            </w:r>
          </w:p>
        </w:tc>
        <w:tc>
          <w:tcPr>
            <w:tcW w:w="1748" w:type="dxa"/>
          </w:tcPr>
          <w:p w14:paraId="7C975FD6" w14:textId="77777777" w:rsidR="00E80C3C" w:rsidRDefault="00E868BA">
            <w:pPr>
              <w:pStyle w:val="TableParagraph"/>
              <w:spacing w:line="273" w:lineRule="exact"/>
              <w:ind w:left="74"/>
              <w:rPr>
                <w:b/>
                <w:sz w:val="24"/>
              </w:rPr>
            </w:pPr>
            <w:r>
              <w:rPr>
                <w:b/>
                <w:sz w:val="24"/>
              </w:rPr>
              <w:t>От</w:t>
            </w:r>
            <w:r>
              <w:rPr>
                <w:b/>
                <w:spacing w:val="13"/>
                <w:sz w:val="24"/>
              </w:rPr>
              <w:t xml:space="preserve"> </w:t>
            </w:r>
            <w:r>
              <w:rPr>
                <w:b/>
                <w:sz w:val="24"/>
              </w:rPr>
              <w:t>2</w:t>
            </w:r>
            <w:r>
              <w:rPr>
                <w:b/>
                <w:spacing w:val="-12"/>
                <w:sz w:val="24"/>
              </w:rPr>
              <w:t xml:space="preserve"> </w:t>
            </w:r>
            <w:r>
              <w:rPr>
                <w:b/>
                <w:sz w:val="24"/>
              </w:rPr>
              <w:t>до</w:t>
            </w:r>
            <w:r>
              <w:rPr>
                <w:b/>
                <w:spacing w:val="1"/>
                <w:sz w:val="24"/>
              </w:rPr>
              <w:t xml:space="preserve"> </w:t>
            </w:r>
            <w:r>
              <w:rPr>
                <w:b/>
                <w:sz w:val="24"/>
              </w:rPr>
              <w:t>5</w:t>
            </w:r>
            <w:r>
              <w:rPr>
                <w:b/>
                <w:spacing w:val="3"/>
                <w:sz w:val="24"/>
              </w:rPr>
              <w:t xml:space="preserve"> </w:t>
            </w:r>
            <w:r>
              <w:rPr>
                <w:b/>
                <w:spacing w:val="-5"/>
                <w:sz w:val="24"/>
              </w:rPr>
              <w:t>лет</w:t>
            </w:r>
          </w:p>
        </w:tc>
        <w:tc>
          <w:tcPr>
            <w:tcW w:w="1748" w:type="dxa"/>
          </w:tcPr>
          <w:p w14:paraId="56447EB1" w14:textId="77777777" w:rsidR="00E80C3C" w:rsidRDefault="00E868BA">
            <w:pPr>
              <w:pStyle w:val="TableParagraph"/>
              <w:spacing w:line="273" w:lineRule="exact"/>
              <w:ind w:left="78"/>
              <w:rPr>
                <w:b/>
                <w:sz w:val="24"/>
              </w:rPr>
            </w:pPr>
            <w:r>
              <w:rPr>
                <w:b/>
                <w:sz w:val="24"/>
              </w:rPr>
              <w:t>От</w:t>
            </w:r>
            <w:r>
              <w:rPr>
                <w:b/>
                <w:spacing w:val="13"/>
                <w:sz w:val="24"/>
              </w:rPr>
              <w:t xml:space="preserve"> </w:t>
            </w:r>
            <w:r>
              <w:rPr>
                <w:b/>
                <w:sz w:val="24"/>
              </w:rPr>
              <w:t>5</w:t>
            </w:r>
            <w:r>
              <w:rPr>
                <w:b/>
                <w:spacing w:val="-12"/>
                <w:sz w:val="24"/>
              </w:rPr>
              <w:t xml:space="preserve"> </w:t>
            </w:r>
            <w:r>
              <w:rPr>
                <w:b/>
                <w:sz w:val="24"/>
              </w:rPr>
              <w:t>до</w:t>
            </w:r>
            <w:r>
              <w:rPr>
                <w:b/>
                <w:spacing w:val="1"/>
                <w:sz w:val="24"/>
              </w:rPr>
              <w:t xml:space="preserve"> </w:t>
            </w:r>
            <w:r>
              <w:rPr>
                <w:b/>
                <w:sz w:val="24"/>
              </w:rPr>
              <w:t>10</w:t>
            </w:r>
            <w:r>
              <w:rPr>
                <w:b/>
                <w:spacing w:val="2"/>
                <w:sz w:val="24"/>
              </w:rPr>
              <w:t xml:space="preserve"> </w:t>
            </w:r>
            <w:r>
              <w:rPr>
                <w:b/>
                <w:spacing w:val="-5"/>
                <w:sz w:val="24"/>
              </w:rPr>
              <w:t>лет</w:t>
            </w:r>
          </w:p>
        </w:tc>
        <w:tc>
          <w:tcPr>
            <w:tcW w:w="1757" w:type="dxa"/>
          </w:tcPr>
          <w:p w14:paraId="1CBD2026" w14:textId="77777777" w:rsidR="00E80C3C" w:rsidRDefault="00E868BA">
            <w:pPr>
              <w:pStyle w:val="TableParagraph"/>
              <w:spacing w:line="276" w:lineRule="auto"/>
              <w:ind w:left="74" w:right="180"/>
              <w:rPr>
                <w:b/>
                <w:sz w:val="24"/>
              </w:rPr>
            </w:pPr>
            <w:r>
              <w:rPr>
                <w:b/>
                <w:sz w:val="24"/>
              </w:rPr>
              <w:t>От</w:t>
            </w:r>
            <w:r>
              <w:rPr>
                <w:b/>
                <w:spacing w:val="-10"/>
                <w:sz w:val="24"/>
              </w:rPr>
              <w:t xml:space="preserve"> </w:t>
            </w:r>
            <w:r>
              <w:rPr>
                <w:b/>
                <w:sz w:val="24"/>
              </w:rPr>
              <w:t>10</w:t>
            </w:r>
            <w:r>
              <w:rPr>
                <w:b/>
                <w:spacing w:val="-15"/>
                <w:sz w:val="24"/>
              </w:rPr>
              <w:t xml:space="preserve"> </w:t>
            </w:r>
            <w:r>
              <w:rPr>
                <w:b/>
                <w:sz w:val="24"/>
              </w:rPr>
              <w:t>до</w:t>
            </w:r>
            <w:r>
              <w:rPr>
                <w:b/>
                <w:spacing w:val="-11"/>
                <w:sz w:val="24"/>
              </w:rPr>
              <w:t xml:space="preserve"> </w:t>
            </w:r>
            <w:r>
              <w:rPr>
                <w:b/>
                <w:sz w:val="24"/>
              </w:rPr>
              <w:t xml:space="preserve">20 </w:t>
            </w:r>
            <w:r>
              <w:rPr>
                <w:b/>
                <w:spacing w:val="-4"/>
                <w:sz w:val="24"/>
              </w:rPr>
              <w:t>лет</w:t>
            </w:r>
          </w:p>
        </w:tc>
        <w:tc>
          <w:tcPr>
            <w:tcW w:w="2036" w:type="dxa"/>
          </w:tcPr>
          <w:p w14:paraId="1E870F19" w14:textId="77777777" w:rsidR="00E80C3C" w:rsidRDefault="00E868BA">
            <w:pPr>
              <w:pStyle w:val="TableParagraph"/>
              <w:spacing w:line="273" w:lineRule="exact"/>
              <w:ind w:left="69"/>
              <w:rPr>
                <w:b/>
                <w:sz w:val="24"/>
              </w:rPr>
            </w:pPr>
            <w:r>
              <w:rPr>
                <w:b/>
                <w:sz w:val="24"/>
              </w:rPr>
              <w:t>Более</w:t>
            </w:r>
            <w:r>
              <w:rPr>
                <w:b/>
                <w:spacing w:val="3"/>
                <w:sz w:val="24"/>
              </w:rPr>
              <w:t xml:space="preserve"> </w:t>
            </w:r>
            <w:r>
              <w:rPr>
                <w:b/>
                <w:sz w:val="24"/>
              </w:rPr>
              <w:t>20</w:t>
            </w:r>
            <w:r>
              <w:rPr>
                <w:b/>
                <w:spacing w:val="-2"/>
                <w:sz w:val="24"/>
              </w:rPr>
              <w:t xml:space="preserve"> </w:t>
            </w:r>
            <w:r>
              <w:rPr>
                <w:b/>
                <w:spacing w:val="-5"/>
                <w:sz w:val="24"/>
              </w:rPr>
              <w:t>лет</w:t>
            </w:r>
          </w:p>
        </w:tc>
      </w:tr>
      <w:tr w:rsidR="00E80C3C" w14:paraId="1AAA513E" w14:textId="77777777">
        <w:trPr>
          <w:trHeight w:val="513"/>
        </w:trPr>
        <w:tc>
          <w:tcPr>
            <w:tcW w:w="2041" w:type="dxa"/>
          </w:tcPr>
          <w:p w14:paraId="437E0A15" w14:textId="77777777" w:rsidR="00E80C3C" w:rsidRDefault="00E868BA">
            <w:pPr>
              <w:pStyle w:val="TableParagraph"/>
              <w:spacing w:line="268" w:lineRule="exact"/>
              <w:ind w:left="74"/>
              <w:rPr>
                <w:sz w:val="24"/>
              </w:rPr>
            </w:pPr>
            <w:r>
              <w:rPr>
                <w:spacing w:val="-10"/>
                <w:sz w:val="24"/>
              </w:rPr>
              <w:t>-</w:t>
            </w:r>
          </w:p>
        </w:tc>
        <w:tc>
          <w:tcPr>
            <w:tcW w:w="1748" w:type="dxa"/>
          </w:tcPr>
          <w:p w14:paraId="5555A091" w14:textId="77777777" w:rsidR="00E80C3C" w:rsidRDefault="00E868BA">
            <w:pPr>
              <w:pStyle w:val="TableParagraph"/>
              <w:spacing w:line="268" w:lineRule="exact"/>
              <w:ind w:left="74"/>
              <w:rPr>
                <w:sz w:val="24"/>
              </w:rPr>
            </w:pPr>
            <w:r>
              <w:rPr>
                <w:spacing w:val="-10"/>
                <w:sz w:val="24"/>
              </w:rPr>
              <w:t>-</w:t>
            </w:r>
          </w:p>
        </w:tc>
        <w:tc>
          <w:tcPr>
            <w:tcW w:w="1748" w:type="dxa"/>
          </w:tcPr>
          <w:p w14:paraId="50FDCBD1" w14:textId="77777777" w:rsidR="00E80C3C" w:rsidRDefault="00E868BA">
            <w:pPr>
              <w:pStyle w:val="TableParagraph"/>
              <w:spacing w:line="268" w:lineRule="exact"/>
              <w:ind w:left="78"/>
              <w:rPr>
                <w:sz w:val="24"/>
              </w:rPr>
            </w:pPr>
            <w:r>
              <w:rPr>
                <w:spacing w:val="-10"/>
                <w:sz w:val="24"/>
              </w:rPr>
              <w:t>-</w:t>
            </w:r>
          </w:p>
        </w:tc>
        <w:tc>
          <w:tcPr>
            <w:tcW w:w="1757" w:type="dxa"/>
          </w:tcPr>
          <w:p w14:paraId="3380F568" w14:textId="77777777" w:rsidR="00E80C3C" w:rsidRDefault="00AE5770">
            <w:pPr>
              <w:pStyle w:val="TableParagraph"/>
              <w:spacing w:line="268" w:lineRule="exact"/>
              <w:ind w:left="74"/>
              <w:rPr>
                <w:sz w:val="24"/>
              </w:rPr>
            </w:pPr>
            <w:r>
              <w:rPr>
                <w:spacing w:val="-10"/>
                <w:sz w:val="24"/>
              </w:rPr>
              <w:t>-</w:t>
            </w:r>
          </w:p>
        </w:tc>
        <w:tc>
          <w:tcPr>
            <w:tcW w:w="2036" w:type="dxa"/>
          </w:tcPr>
          <w:p w14:paraId="75536082" w14:textId="77777777" w:rsidR="00E80C3C" w:rsidRDefault="00AE5770">
            <w:pPr>
              <w:pStyle w:val="TableParagraph"/>
              <w:spacing w:line="268" w:lineRule="exact"/>
              <w:ind w:left="69"/>
              <w:rPr>
                <w:sz w:val="24"/>
              </w:rPr>
            </w:pPr>
            <w:r>
              <w:rPr>
                <w:spacing w:val="-10"/>
                <w:sz w:val="24"/>
              </w:rPr>
              <w:t>1</w:t>
            </w:r>
          </w:p>
        </w:tc>
      </w:tr>
    </w:tbl>
    <w:p w14:paraId="12FB6E4D" w14:textId="77777777" w:rsidR="00E80C3C" w:rsidRDefault="00E868BA">
      <w:pPr>
        <w:pStyle w:val="a4"/>
        <w:numPr>
          <w:ilvl w:val="0"/>
          <w:numId w:val="6"/>
        </w:numPr>
        <w:tabs>
          <w:tab w:val="left" w:pos="811"/>
        </w:tabs>
        <w:ind w:left="811" w:hanging="244"/>
        <w:rPr>
          <w:sz w:val="24"/>
        </w:rPr>
      </w:pPr>
      <w:r>
        <w:rPr>
          <w:sz w:val="24"/>
        </w:rPr>
        <w:t>По</w:t>
      </w:r>
      <w:r>
        <w:rPr>
          <w:spacing w:val="-12"/>
          <w:sz w:val="24"/>
        </w:rPr>
        <w:t xml:space="preserve"> </w:t>
      </w:r>
      <w:r>
        <w:rPr>
          <w:sz w:val="24"/>
        </w:rPr>
        <w:t>квалификационным</w:t>
      </w:r>
      <w:r>
        <w:rPr>
          <w:spacing w:val="-15"/>
          <w:sz w:val="24"/>
        </w:rPr>
        <w:t xml:space="preserve"> </w:t>
      </w:r>
      <w:r>
        <w:rPr>
          <w:spacing w:val="-2"/>
          <w:sz w:val="24"/>
        </w:rPr>
        <w:t>категориям:</w:t>
      </w:r>
    </w:p>
    <w:p w14:paraId="52C32AFB" w14:textId="77777777" w:rsidR="00E80C3C" w:rsidRDefault="00E80C3C">
      <w:pPr>
        <w:pStyle w:val="a3"/>
        <w:spacing w:before="13"/>
        <w:ind w:left="0"/>
        <w:jc w:val="left"/>
        <w:rPr>
          <w:sz w:val="20"/>
        </w:rPr>
      </w:pPr>
    </w:p>
    <w:tbl>
      <w:tblPr>
        <w:tblStyle w:val="TableNormal"/>
        <w:tblW w:w="0" w:type="auto"/>
        <w:tblInd w:w="4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089"/>
        <w:gridCol w:w="2286"/>
        <w:gridCol w:w="2473"/>
        <w:gridCol w:w="2526"/>
      </w:tblGrid>
      <w:tr w:rsidR="00E80C3C" w14:paraId="63688E87" w14:textId="77777777">
        <w:trPr>
          <w:trHeight w:val="1152"/>
        </w:trPr>
        <w:tc>
          <w:tcPr>
            <w:tcW w:w="2089" w:type="dxa"/>
          </w:tcPr>
          <w:p w14:paraId="2454C311" w14:textId="77777777" w:rsidR="00E80C3C" w:rsidRDefault="00E868BA">
            <w:pPr>
              <w:pStyle w:val="TableParagraph"/>
              <w:spacing w:line="273" w:lineRule="exact"/>
              <w:ind w:left="74"/>
              <w:rPr>
                <w:b/>
                <w:sz w:val="24"/>
              </w:rPr>
            </w:pPr>
            <w:r>
              <w:rPr>
                <w:b/>
                <w:spacing w:val="-2"/>
                <w:sz w:val="24"/>
              </w:rPr>
              <w:t>Всего</w:t>
            </w:r>
          </w:p>
        </w:tc>
        <w:tc>
          <w:tcPr>
            <w:tcW w:w="2286" w:type="dxa"/>
          </w:tcPr>
          <w:p w14:paraId="62CC1B85" w14:textId="77777777" w:rsidR="00E80C3C" w:rsidRDefault="00E868BA">
            <w:pPr>
              <w:pStyle w:val="TableParagraph"/>
              <w:spacing w:before="1"/>
              <w:ind w:left="69"/>
              <w:rPr>
                <w:b/>
                <w:sz w:val="24"/>
              </w:rPr>
            </w:pPr>
            <w:r>
              <w:rPr>
                <w:b/>
                <w:spacing w:val="-2"/>
                <w:sz w:val="24"/>
              </w:rPr>
              <w:t>Высшая</w:t>
            </w:r>
          </w:p>
          <w:p w14:paraId="4B48ADEF" w14:textId="77777777" w:rsidR="00E80C3C" w:rsidRDefault="00E868BA">
            <w:pPr>
              <w:pStyle w:val="TableParagraph"/>
              <w:spacing w:before="46" w:line="276" w:lineRule="auto"/>
              <w:ind w:left="69" w:right="115"/>
              <w:rPr>
                <w:b/>
                <w:sz w:val="24"/>
              </w:rPr>
            </w:pPr>
            <w:proofErr w:type="spellStart"/>
            <w:r>
              <w:rPr>
                <w:b/>
                <w:spacing w:val="-2"/>
                <w:sz w:val="24"/>
              </w:rPr>
              <w:t>квалификационна</w:t>
            </w:r>
            <w:proofErr w:type="spellEnd"/>
            <w:r>
              <w:rPr>
                <w:b/>
                <w:spacing w:val="-2"/>
                <w:sz w:val="24"/>
              </w:rPr>
              <w:t xml:space="preserve"> </w:t>
            </w:r>
            <w:r>
              <w:rPr>
                <w:b/>
                <w:sz w:val="24"/>
              </w:rPr>
              <w:t>я категория</w:t>
            </w:r>
          </w:p>
        </w:tc>
        <w:tc>
          <w:tcPr>
            <w:tcW w:w="2473" w:type="dxa"/>
          </w:tcPr>
          <w:p w14:paraId="3E4583E3" w14:textId="77777777" w:rsidR="00E80C3C" w:rsidRDefault="00E868BA">
            <w:pPr>
              <w:pStyle w:val="TableParagraph"/>
              <w:spacing w:line="273" w:lineRule="exact"/>
              <w:ind w:left="74"/>
              <w:rPr>
                <w:b/>
                <w:sz w:val="24"/>
              </w:rPr>
            </w:pPr>
            <w:r>
              <w:rPr>
                <w:b/>
                <w:spacing w:val="-2"/>
                <w:sz w:val="24"/>
              </w:rPr>
              <w:t>первая</w:t>
            </w:r>
          </w:p>
          <w:p w14:paraId="0BE1820C" w14:textId="77777777" w:rsidR="00E80C3C" w:rsidRDefault="00E868BA">
            <w:pPr>
              <w:pStyle w:val="TableParagraph"/>
              <w:spacing w:before="41" w:line="276" w:lineRule="auto"/>
              <w:ind w:left="74"/>
              <w:rPr>
                <w:b/>
                <w:sz w:val="24"/>
              </w:rPr>
            </w:pPr>
            <w:r>
              <w:rPr>
                <w:b/>
                <w:spacing w:val="-2"/>
                <w:sz w:val="24"/>
              </w:rPr>
              <w:t>квалификационная категория</w:t>
            </w:r>
          </w:p>
        </w:tc>
        <w:tc>
          <w:tcPr>
            <w:tcW w:w="2526" w:type="dxa"/>
          </w:tcPr>
          <w:p w14:paraId="6546AD05" w14:textId="77777777" w:rsidR="00E80C3C" w:rsidRDefault="00E868BA">
            <w:pPr>
              <w:pStyle w:val="TableParagraph"/>
              <w:spacing w:line="273" w:lineRule="exact"/>
              <w:ind w:left="78"/>
              <w:rPr>
                <w:b/>
                <w:sz w:val="24"/>
              </w:rPr>
            </w:pPr>
            <w:r>
              <w:rPr>
                <w:b/>
                <w:spacing w:val="-5"/>
                <w:sz w:val="24"/>
              </w:rPr>
              <w:t>СЗД</w:t>
            </w:r>
          </w:p>
        </w:tc>
      </w:tr>
      <w:tr w:rsidR="00E80C3C" w14:paraId="640AB3BB" w14:textId="77777777">
        <w:trPr>
          <w:trHeight w:val="518"/>
        </w:trPr>
        <w:tc>
          <w:tcPr>
            <w:tcW w:w="2089" w:type="dxa"/>
          </w:tcPr>
          <w:p w14:paraId="3D30B898" w14:textId="77777777" w:rsidR="00E80C3C" w:rsidRDefault="00AE5770">
            <w:pPr>
              <w:pStyle w:val="TableParagraph"/>
              <w:spacing w:line="268" w:lineRule="exact"/>
              <w:ind w:left="74"/>
              <w:rPr>
                <w:sz w:val="24"/>
              </w:rPr>
            </w:pPr>
            <w:r>
              <w:rPr>
                <w:spacing w:val="-10"/>
                <w:sz w:val="24"/>
              </w:rPr>
              <w:t>1</w:t>
            </w:r>
          </w:p>
        </w:tc>
        <w:tc>
          <w:tcPr>
            <w:tcW w:w="2286" w:type="dxa"/>
          </w:tcPr>
          <w:p w14:paraId="11267A1C" w14:textId="77777777" w:rsidR="00E80C3C" w:rsidRDefault="00AE5770" w:rsidP="00AE5770">
            <w:pPr>
              <w:pStyle w:val="TableParagraph"/>
              <w:spacing w:line="268" w:lineRule="exact"/>
              <w:rPr>
                <w:sz w:val="24"/>
              </w:rPr>
            </w:pPr>
            <w:r>
              <w:rPr>
                <w:sz w:val="24"/>
              </w:rPr>
              <w:t>-</w:t>
            </w:r>
          </w:p>
        </w:tc>
        <w:tc>
          <w:tcPr>
            <w:tcW w:w="2473" w:type="dxa"/>
          </w:tcPr>
          <w:p w14:paraId="0C274450" w14:textId="77777777" w:rsidR="00E80C3C" w:rsidRDefault="00AE5770" w:rsidP="00AE5770">
            <w:pPr>
              <w:pStyle w:val="TableParagraph"/>
              <w:spacing w:line="268" w:lineRule="exact"/>
              <w:rPr>
                <w:sz w:val="24"/>
              </w:rPr>
            </w:pPr>
            <w:r>
              <w:rPr>
                <w:spacing w:val="-10"/>
                <w:sz w:val="24"/>
              </w:rPr>
              <w:t>-</w:t>
            </w:r>
          </w:p>
        </w:tc>
        <w:tc>
          <w:tcPr>
            <w:tcW w:w="2526" w:type="dxa"/>
          </w:tcPr>
          <w:p w14:paraId="5974771F" w14:textId="77777777" w:rsidR="00E80C3C" w:rsidRDefault="00E868BA">
            <w:pPr>
              <w:pStyle w:val="TableParagraph"/>
              <w:spacing w:line="268" w:lineRule="exact"/>
              <w:ind w:left="78"/>
              <w:rPr>
                <w:sz w:val="24"/>
              </w:rPr>
            </w:pPr>
            <w:r>
              <w:rPr>
                <w:spacing w:val="-10"/>
                <w:sz w:val="24"/>
              </w:rPr>
              <w:t>1</w:t>
            </w:r>
          </w:p>
        </w:tc>
      </w:tr>
    </w:tbl>
    <w:p w14:paraId="099DF41D" w14:textId="77777777" w:rsidR="00E80C3C" w:rsidRDefault="00E80C3C">
      <w:pPr>
        <w:pStyle w:val="a3"/>
        <w:spacing w:before="13"/>
        <w:ind w:left="0"/>
        <w:jc w:val="left"/>
      </w:pPr>
    </w:p>
    <w:p w14:paraId="0BAAB496" w14:textId="77777777" w:rsidR="00E80C3C" w:rsidRDefault="00E868BA">
      <w:pPr>
        <w:pStyle w:val="a3"/>
        <w:spacing w:line="276" w:lineRule="auto"/>
        <w:ind w:left="572" w:right="266" w:firstLine="706"/>
      </w:pPr>
      <w:r>
        <w:t>Педагогические работники, реализующие ООП НОО, непрерывно повышают уровень квалификации</w:t>
      </w:r>
      <w:r>
        <w:rPr>
          <w:spacing w:val="40"/>
        </w:rPr>
        <w:t xml:space="preserve"> </w:t>
      </w:r>
      <w:r>
        <w:t>(не менее 1 раза в 3 года),</w:t>
      </w:r>
      <w:r>
        <w:rPr>
          <w:spacing w:val="40"/>
        </w:rPr>
        <w:t xml:space="preserve"> </w:t>
      </w:r>
      <w:r>
        <w:t>а также проходят</w:t>
      </w:r>
      <w:r>
        <w:rPr>
          <w:spacing w:val="40"/>
        </w:rPr>
        <w:t xml:space="preserve"> </w:t>
      </w:r>
      <w:r>
        <w:t>аттестацию</w:t>
      </w:r>
      <w:r>
        <w:rPr>
          <w:spacing w:val="40"/>
        </w:rPr>
        <w:t xml:space="preserve"> </w:t>
      </w:r>
      <w:r>
        <w:t>в</w:t>
      </w:r>
      <w:r>
        <w:rPr>
          <w:spacing w:val="40"/>
        </w:rPr>
        <w:t xml:space="preserve"> </w:t>
      </w:r>
      <w:r>
        <w:t>соответствии</w:t>
      </w:r>
      <w:r>
        <w:rPr>
          <w:spacing w:val="40"/>
        </w:rPr>
        <w:t xml:space="preserve"> </w:t>
      </w:r>
      <w:r>
        <w:t>с графиком аттестации педагогических кадров на соответствие занимаемой должности и квалификационную категорию</w:t>
      </w:r>
      <w:r>
        <w:rPr>
          <w:spacing w:val="40"/>
        </w:rPr>
        <w:t xml:space="preserve"> </w:t>
      </w:r>
      <w:r>
        <w:t>в соответствии</w:t>
      </w:r>
      <w:r>
        <w:rPr>
          <w:spacing w:val="40"/>
        </w:rPr>
        <w:t xml:space="preserve"> </w:t>
      </w:r>
      <w:r>
        <w:t>с</w:t>
      </w:r>
      <w:r>
        <w:rPr>
          <w:spacing w:val="40"/>
        </w:rPr>
        <w:t xml:space="preserve"> </w:t>
      </w:r>
      <w:r>
        <w:t>нормативными документами.</w:t>
      </w:r>
    </w:p>
    <w:p w14:paraId="2EDE8CE0" w14:textId="77777777" w:rsidR="00E80C3C" w:rsidRDefault="00E868BA">
      <w:pPr>
        <w:pStyle w:val="a3"/>
        <w:spacing w:before="13" w:line="276" w:lineRule="auto"/>
        <w:ind w:left="572" w:right="268" w:firstLine="706"/>
      </w:pPr>
      <w:r>
        <w:t>В компетентность учителя начальных классов входит осуществление обучения и воспитания младших школьников, использование современных образовательных, в том числе информационно-коммуникационных,</w:t>
      </w:r>
      <w:r>
        <w:rPr>
          <w:spacing w:val="64"/>
        </w:rPr>
        <w:t xml:space="preserve">  </w:t>
      </w:r>
      <w:r>
        <w:t>технологий</w:t>
      </w:r>
      <w:r>
        <w:rPr>
          <w:spacing w:val="62"/>
        </w:rPr>
        <w:t xml:space="preserve">  </w:t>
      </w:r>
      <w:r>
        <w:t>обучения,</w:t>
      </w:r>
      <w:r>
        <w:rPr>
          <w:spacing w:val="80"/>
          <w:w w:val="150"/>
        </w:rPr>
        <w:t xml:space="preserve">   </w:t>
      </w:r>
      <w:r>
        <w:t>способность</w:t>
      </w:r>
      <w:r>
        <w:rPr>
          <w:spacing w:val="80"/>
          <w:w w:val="150"/>
        </w:rPr>
        <w:t xml:space="preserve">   </w:t>
      </w:r>
      <w:r>
        <w:t>эффективно</w:t>
      </w:r>
    </w:p>
    <w:p w14:paraId="2ACF3190" w14:textId="77777777" w:rsidR="00E80C3C" w:rsidRDefault="00E80C3C">
      <w:pPr>
        <w:pStyle w:val="a3"/>
        <w:spacing w:line="276" w:lineRule="auto"/>
        <w:sectPr w:rsidR="00E80C3C">
          <w:pgSz w:w="11910" w:h="16840"/>
          <w:pgMar w:top="720" w:right="283" w:bottom="280" w:left="566" w:header="720" w:footer="720" w:gutter="0"/>
          <w:cols w:space="720"/>
        </w:sectPr>
      </w:pPr>
    </w:p>
    <w:p w14:paraId="69AD2006" w14:textId="77777777" w:rsidR="00E80C3C" w:rsidRDefault="00E868BA">
      <w:pPr>
        <w:pStyle w:val="a3"/>
        <w:spacing w:before="74" w:line="276" w:lineRule="auto"/>
        <w:ind w:left="572" w:right="269"/>
      </w:pPr>
      <w:r>
        <w:lastRenderedPageBreak/>
        <w:t>применять учебно-методические, информационные и иные ресурсы реализации основной образовательной программы начального общего образования, постоянно развиваться в профессиональном</w:t>
      </w:r>
      <w:r>
        <w:rPr>
          <w:spacing w:val="-7"/>
        </w:rPr>
        <w:t xml:space="preserve"> </w:t>
      </w:r>
      <w:r>
        <w:t>отношении.</w:t>
      </w:r>
    </w:p>
    <w:p w14:paraId="31B287A8" w14:textId="77777777" w:rsidR="00E80C3C" w:rsidRDefault="00E868BA">
      <w:pPr>
        <w:pStyle w:val="a3"/>
        <w:spacing w:before="90"/>
        <w:ind w:left="216" w:right="142" w:firstLine="720"/>
        <w:jc w:val="left"/>
      </w:pPr>
      <w:r>
        <w:t>Компетентности</w:t>
      </w:r>
      <w:r>
        <w:rPr>
          <w:spacing w:val="-4"/>
        </w:rPr>
        <w:t xml:space="preserve"> </w:t>
      </w:r>
      <w:r>
        <w:t>учителя</w:t>
      </w:r>
      <w:r>
        <w:rPr>
          <w:spacing w:val="-5"/>
        </w:rPr>
        <w:t xml:space="preserve"> </w:t>
      </w:r>
      <w:r>
        <w:t>начальной</w:t>
      </w:r>
      <w:r>
        <w:rPr>
          <w:spacing w:val="-8"/>
        </w:rPr>
        <w:t xml:space="preserve"> </w:t>
      </w:r>
      <w:r>
        <w:t>школы,</w:t>
      </w:r>
      <w:r>
        <w:rPr>
          <w:spacing w:val="-11"/>
        </w:rPr>
        <w:t xml:space="preserve"> </w:t>
      </w:r>
      <w:r>
        <w:t>обусловленные</w:t>
      </w:r>
      <w:r>
        <w:rPr>
          <w:spacing w:val="-10"/>
        </w:rPr>
        <w:t xml:space="preserve"> </w:t>
      </w:r>
      <w:r>
        <w:t>Требованиями</w:t>
      </w:r>
      <w:r>
        <w:rPr>
          <w:spacing w:val="-4"/>
        </w:rPr>
        <w:t xml:space="preserve"> </w:t>
      </w:r>
      <w:proofErr w:type="spellStart"/>
      <w:r>
        <w:t>кструктуре</w:t>
      </w:r>
      <w:proofErr w:type="spellEnd"/>
      <w:r>
        <w:rPr>
          <w:spacing w:val="-6"/>
        </w:rPr>
        <w:t xml:space="preserve"> </w:t>
      </w:r>
      <w:r>
        <w:t xml:space="preserve">основных образовательных программ: – осуществлять личностно-деятельностный подход к организации </w:t>
      </w:r>
      <w:r>
        <w:rPr>
          <w:spacing w:val="-2"/>
        </w:rPr>
        <w:t>обучения;</w:t>
      </w:r>
    </w:p>
    <w:p w14:paraId="290B0D14" w14:textId="77777777" w:rsidR="00E80C3C" w:rsidRDefault="00E868BA">
      <w:pPr>
        <w:pStyle w:val="a4"/>
        <w:numPr>
          <w:ilvl w:val="0"/>
          <w:numId w:val="5"/>
        </w:numPr>
        <w:tabs>
          <w:tab w:val="left" w:pos="975"/>
          <w:tab w:val="left" w:pos="2536"/>
          <w:tab w:val="left" w:pos="4538"/>
          <w:tab w:val="left" w:pos="5974"/>
          <w:tab w:val="left" w:pos="8596"/>
        </w:tabs>
        <w:spacing w:before="46" w:line="276" w:lineRule="auto"/>
        <w:ind w:right="307" w:firstLine="0"/>
        <w:rPr>
          <w:sz w:val="24"/>
        </w:rPr>
      </w:pPr>
      <w:r>
        <w:rPr>
          <w:spacing w:val="-2"/>
          <w:sz w:val="24"/>
        </w:rPr>
        <w:t>выстраивать</w:t>
      </w:r>
      <w:r>
        <w:rPr>
          <w:sz w:val="24"/>
        </w:rPr>
        <w:tab/>
      </w:r>
      <w:r>
        <w:rPr>
          <w:spacing w:val="-2"/>
          <w:sz w:val="24"/>
        </w:rPr>
        <w:t>индивидуальные</w:t>
      </w:r>
      <w:r>
        <w:rPr>
          <w:sz w:val="24"/>
        </w:rPr>
        <w:tab/>
      </w:r>
      <w:r>
        <w:rPr>
          <w:spacing w:val="-2"/>
          <w:sz w:val="24"/>
        </w:rPr>
        <w:t>траектории</w:t>
      </w:r>
      <w:r>
        <w:rPr>
          <w:sz w:val="24"/>
        </w:rPr>
        <w:tab/>
        <w:t>развития</w:t>
      </w:r>
      <w:r>
        <w:rPr>
          <w:spacing w:val="80"/>
          <w:sz w:val="24"/>
        </w:rPr>
        <w:t xml:space="preserve"> </w:t>
      </w:r>
      <w:r>
        <w:rPr>
          <w:sz w:val="24"/>
        </w:rPr>
        <w:t>ученика</w:t>
      </w:r>
      <w:r>
        <w:rPr>
          <w:spacing w:val="80"/>
          <w:sz w:val="24"/>
        </w:rPr>
        <w:t xml:space="preserve"> </w:t>
      </w:r>
      <w:r>
        <w:rPr>
          <w:sz w:val="24"/>
        </w:rPr>
        <w:t>на</w:t>
      </w:r>
      <w:r>
        <w:rPr>
          <w:sz w:val="24"/>
        </w:rPr>
        <w:tab/>
        <w:t>основе</w:t>
      </w:r>
      <w:r>
        <w:rPr>
          <w:spacing w:val="-15"/>
          <w:sz w:val="24"/>
        </w:rPr>
        <w:t xml:space="preserve"> </w:t>
      </w:r>
      <w:r>
        <w:rPr>
          <w:sz w:val="24"/>
        </w:rPr>
        <w:t>планируемых результатов освоения образовательных программ (далее – ПРООП);</w:t>
      </w:r>
    </w:p>
    <w:p w14:paraId="280171F6" w14:textId="77777777" w:rsidR="00E80C3C" w:rsidRDefault="00E868BA">
      <w:pPr>
        <w:pStyle w:val="a3"/>
        <w:tabs>
          <w:tab w:val="left" w:pos="1075"/>
          <w:tab w:val="left" w:pos="2819"/>
          <w:tab w:val="left" w:pos="3208"/>
          <w:tab w:val="left" w:pos="4701"/>
          <w:tab w:val="left" w:pos="6046"/>
          <w:tab w:val="left" w:pos="8048"/>
        </w:tabs>
        <w:spacing w:line="276" w:lineRule="auto"/>
        <w:ind w:left="572" w:right="292" w:firstLine="120"/>
        <w:jc w:val="left"/>
      </w:pPr>
      <w:r>
        <w:rPr>
          <w:spacing w:val="-10"/>
        </w:rPr>
        <w:t>–</w:t>
      </w:r>
      <w:r>
        <w:tab/>
      </w:r>
      <w:r>
        <w:rPr>
          <w:spacing w:val="-2"/>
        </w:rPr>
        <w:t>разрабатывать</w:t>
      </w:r>
      <w:r>
        <w:tab/>
      </w:r>
      <w:r>
        <w:rPr>
          <w:spacing w:val="-10"/>
        </w:rPr>
        <w:t>и</w:t>
      </w:r>
      <w:r>
        <w:tab/>
      </w:r>
      <w:r>
        <w:rPr>
          <w:spacing w:val="-2"/>
        </w:rPr>
        <w:t>эффективно</w:t>
      </w:r>
      <w:r>
        <w:tab/>
      </w:r>
      <w:r>
        <w:rPr>
          <w:spacing w:val="-2"/>
        </w:rPr>
        <w:t>применять</w:t>
      </w:r>
      <w:r>
        <w:tab/>
      </w:r>
      <w:r>
        <w:rPr>
          <w:spacing w:val="-2"/>
        </w:rPr>
        <w:t>образовательные</w:t>
      </w:r>
      <w:r>
        <w:tab/>
        <w:t>технологии,</w:t>
      </w:r>
      <w:r>
        <w:rPr>
          <w:spacing w:val="-12"/>
        </w:rPr>
        <w:t xml:space="preserve"> </w:t>
      </w:r>
      <w:r>
        <w:t>позволяющие достигать ПРООП.</w:t>
      </w:r>
    </w:p>
    <w:p w14:paraId="5A7DBEF6" w14:textId="77777777" w:rsidR="00E80C3C" w:rsidRDefault="00E868BA">
      <w:pPr>
        <w:pStyle w:val="31"/>
        <w:spacing w:before="3" w:line="276" w:lineRule="auto"/>
        <w:ind w:left="572" w:right="2016"/>
        <w:jc w:val="both"/>
      </w:pPr>
      <w:r>
        <w:t>Компетентности</w:t>
      </w:r>
      <w:r>
        <w:rPr>
          <w:spacing w:val="-7"/>
        </w:rPr>
        <w:t xml:space="preserve"> </w:t>
      </w:r>
      <w:r>
        <w:t>учителя</w:t>
      </w:r>
      <w:r>
        <w:rPr>
          <w:spacing w:val="-5"/>
        </w:rPr>
        <w:t xml:space="preserve"> </w:t>
      </w:r>
      <w:r>
        <w:t>начальной</w:t>
      </w:r>
      <w:r>
        <w:rPr>
          <w:spacing w:val="-3"/>
        </w:rPr>
        <w:t xml:space="preserve"> </w:t>
      </w:r>
      <w:r>
        <w:t>школы,</w:t>
      </w:r>
      <w:r>
        <w:rPr>
          <w:spacing w:val="-7"/>
        </w:rPr>
        <w:t xml:space="preserve"> </w:t>
      </w:r>
      <w:r>
        <w:t>обусловленные</w:t>
      </w:r>
      <w:r>
        <w:rPr>
          <w:spacing w:val="-5"/>
        </w:rPr>
        <w:t xml:space="preserve"> </w:t>
      </w:r>
      <w:r>
        <w:t>Требованиями</w:t>
      </w:r>
      <w:r>
        <w:rPr>
          <w:spacing w:val="-3"/>
        </w:rPr>
        <w:t xml:space="preserve"> </w:t>
      </w:r>
      <w:r>
        <w:t>к результатам освоения основных образовательных программ:</w:t>
      </w:r>
    </w:p>
    <w:p w14:paraId="2513BFFB" w14:textId="77777777" w:rsidR="00E80C3C" w:rsidRDefault="00E868BA">
      <w:pPr>
        <w:pStyle w:val="a4"/>
        <w:numPr>
          <w:ilvl w:val="0"/>
          <w:numId w:val="5"/>
        </w:numPr>
        <w:tabs>
          <w:tab w:val="left" w:pos="912"/>
        </w:tabs>
        <w:spacing w:line="280" w:lineRule="auto"/>
        <w:ind w:right="263" w:firstLine="0"/>
        <w:jc w:val="both"/>
        <w:rPr>
          <w:sz w:val="24"/>
        </w:rPr>
      </w:pPr>
      <w:r>
        <w:rPr>
          <w:sz w:val="24"/>
        </w:rPr>
        <w:t>иметь соответствующие концепции ФГОС, представления о планируемых</w:t>
      </w:r>
      <w:r>
        <w:rPr>
          <w:spacing w:val="40"/>
          <w:sz w:val="24"/>
        </w:rPr>
        <w:t xml:space="preserve"> </w:t>
      </w:r>
      <w:r>
        <w:rPr>
          <w:sz w:val="24"/>
        </w:rPr>
        <w:t>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14:paraId="01B8C725" w14:textId="77777777" w:rsidR="00E80C3C" w:rsidRDefault="00E868BA">
      <w:pPr>
        <w:pStyle w:val="a4"/>
        <w:numPr>
          <w:ilvl w:val="0"/>
          <w:numId w:val="5"/>
        </w:numPr>
        <w:tabs>
          <w:tab w:val="left" w:pos="768"/>
        </w:tabs>
        <w:spacing w:line="276" w:lineRule="auto"/>
        <w:ind w:right="263" w:firstLine="0"/>
        <w:jc w:val="both"/>
        <w:rPr>
          <w:sz w:val="24"/>
        </w:rPr>
      </w:pPr>
      <w:r>
        <w:rPr>
          <w:sz w:val="24"/>
        </w:rPr>
        <w:t>иметь современные представления об ученике как о субъекте образовательной деятельности и уметь</w:t>
      </w:r>
      <w:r>
        <w:rPr>
          <w:spacing w:val="40"/>
          <w:sz w:val="24"/>
        </w:rPr>
        <w:t xml:space="preserve"> </w:t>
      </w:r>
      <w:r>
        <w:rPr>
          <w:sz w:val="24"/>
        </w:rPr>
        <w:t>проектировать</w:t>
      </w:r>
      <w:r>
        <w:rPr>
          <w:spacing w:val="40"/>
          <w:sz w:val="24"/>
        </w:rPr>
        <w:t xml:space="preserve"> </w:t>
      </w:r>
      <w:r>
        <w:rPr>
          <w:sz w:val="24"/>
        </w:rPr>
        <w:t>соответствующую</w:t>
      </w:r>
      <w:r>
        <w:rPr>
          <w:spacing w:val="40"/>
          <w:sz w:val="24"/>
        </w:rPr>
        <w:t xml:space="preserve"> </w:t>
      </w:r>
      <w:r>
        <w:rPr>
          <w:sz w:val="24"/>
        </w:rPr>
        <w:t>модель</w:t>
      </w:r>
      <w:r>
        <w:rPr>
          <w:spacing w:val="40"/>
          <w:sz w:val="24"/>
        </w:rPr>
        <w:t xml:space="preserve"> </w:t>
      </w:r>
      <w:r>
        <w:rPr>
          <w:sz w:val="24"/>
        </w:rPr>
        <w:t>его</w:t>
      </w:r>
      <w:r>
        <w:rPr>
          <w:spacing w:val="80"/>
          <w:sz w:val="24"/>
        </w:rPr>
        <w:t xml:space="preserve"> </w:t>
      </w:r>
      <w:r>
        <w:rPr>
          <w:sz w:val="24"/>
        </w:rPr>
        <w:t>деятельности</w:t>
      </w:r>
      <w:r>
        <w:rPr>
          <w:spacing w:val="8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возрастных особенностей и специфики учебного предмета;</w:t>
      </w:r>
    </w:p>
    <w:p w14:paraId="28BC8A72" w14:textId="77777777" w:rsidR="00E80C3C" w:rsidRDefault="00E868BA">
      <w:pPr>
        <w:pStyle w:val="a4"/>
        <w:numPr>
          <w:ilvl w:val="0"/>
          <w:numId w:val="5"/>
        </w:numPr>
        <w:tabs>
          <w:tab w:val="left" w:pos="912"/>
        </w:tabs>
        <w:spacing w:line="276" w:lineRule="auto"/>
        <w:ind w:right="273" w:firstLine="0"/>
        <w:jc w:val="both"/>
        <w:rPr>
          <w:sz w:val="24"/>
        </w:rPr>
      </w:pPr>
      <w:r>
        <w:rPr>
          <w:sz w:val="24"/>
        </w:rPr>
        <w:t>иметь научно обоснованные знания и умения, позволяющие проектировать</w:t>
      </w:r>
      <w:r>
        <w:rPr>
          <w:spacing w:val="40"/>
          <w:sz w:val="24"/>
        </w:rPr>
        <w:t xml:space="preserve"> </w:t>
      </w:r>
      <w:r>
        <w:rPr>
          <w:sz w:val="24"/>
        </w:rPr>
        <w:t>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14:paraId="6417ED23" w14:textId="77777777" w:rsidR="00E80C3C" w:rsidRDefault="00E868BA">
      <w:pPr>
        <w:spacing w:line="276" w:lineRule="auto"/>
        <w:ind w:left="572" w:right="282"/>
        <w:jc w:val="both"/>
        <w:rPr>
          <w:i/>
          <w:sz w:val="24"/>
        </w:rPr>
      </w:pPr>
      <w:r>
        <w:rPr>
          <w:i/>
          <w:sz w:val="24"/>
        </w:rPr>
        <w:t>Компетентности учителя начальной школы, обусловленные</w:t>
      </w:r>
      <w:r>
        <w:rPr>
          <w:i/>
          <w:spacing w:val="40"/>
          <w:sz w:val="24"/>
        </w:rPr>
        <w:t xml:space="preserve"> </w:t>
      </w:r>
      <w:r>
        <w:rPr>
          <w:i/>
          <w:sz w:val="24"/>
        </w:rPr>
        <w:t>Требованиями</w:t>
      </w:r>
      <w:r>
        <w:rPr>
          <w:i/>
          <w:spacing w:val="40"/>
          <w:sz w:val="24"/>
        </w:rPr>
        <w:t xml:space="preserve"> </w:t>
      </w:r>
      <w:r>
        <w:rPr>
          <w:i/>
          <w:sz w:val="24"/>
        </w:rPr>
        <w:t>к</w:t>
      </w:r>
      <w:r>
        <w:rPr>
          <w:i/>
          <w:spacing w:val="40"/>
          <w:sz w:val="24"/>
        </w:rPr>
        <w:t xml:space="preserve"> </w:t>
      </w:r>
      <w:r>
        <w:rPr>
          <w:i/>
          <w:sz w:val="24"/>
        </w:rPr>
        <w:t>условиям</w:t>
      </w:r>
      <w:r>
        <w:rPr>
          <w:i/>
          <w:spacing w:val="40"/>
          <w:sz w:val="24"/>
        </w:rPr>
        <w:t xml:space="preserve"> </w:t>
      </w:r>
      <w:r>
        <w:rPr>
          <w:i/>
          <w:sz w:val="24"/>
        </w:rPr>
        <w:t>реализации основных образовательных программ:</w:t>
      </w:r>
    </w:p>
    <w:p w14:paraId="04F151A1" w14:textId="77777777" w:rsidR="00E80C3C" w:rsidRDefault="00E868BA">
      <w:pPr>
        <w:pStyle w:val="a4"/>
        <w:numPr>
          <w:ilvl w:val="0"/>
          <w:numId w:val="5"/>
        </w:numPr>
        <w:tabs>
          <w:tab w:val="left" w:pos="792"/>
        </w:tabs>
        <w:spacing w:line="276" w:lineRule="auto"/>
        <w:ind w:right="296" w:firstLine="0"/>
        <w:jc w:val="both"/>
        <w:rPr>
          <w:sz w:val="24"/>
        </w:rPr>
      </w:pPr>
      <w:r>
        <w:rPr>
          <w:sz w:val="24"/>
        </w:rPr>
        <w:t>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14:paraId="38D52EE8" w14:textId="77777777" w:rsidR="00E80C3C" w:rsidRDefault="00E868BA">
      <w:pPr>
        <w:pStyle w:val="a4"/>
        <w:numPr>
          <w:ilvl w:val="0"/>
          <w:numId w:val="5"/>
        </w:numPr>
        <w:tabs>
          <w:tab w:val="left" w:pos="749"/>
        </w:tabs>
        <w:spacing w:line="275" w:lineRule="exact"/>
        <w:ind w:left="749" w:hanging="182"/>
        <w:jc w:val="both"/>
        <w:rPr>
          <w:sz w:val="24"/>
        </w:rPr>
      </w:pPr>
      <w:r>
        <w:rPr>
          <w:sz w:val="24"/>
        </w:rPr>
        <w:t>достижения</w:t>
      </w:r>
      <w:r>
        <w:rPr>
          <w:spacing w:val="-10"/>
          <w:sz w:val="24"/>
        </w:rPr>
        <w:t xml:space="preserve"> </w:t>
      </w:r>
      <w:r>
        <w:rPr>
          <w:sz w:val="24"/>
        </w:rPr>
        <w:t>планируемых</w:t>
      </w:r>
      <w:r>
        <w:rPr>
          <w:spacing w:val="-15"/>
          <w:sz w:val="24"/>
        </w:rPr>
        <w:t xml:space="preserve"> </w:t>
      </w:r>
      <w:r>
        <w:rPr>
          <w:sz w:val="24"/>
        </w:rPr>
        <w:t>результатов</w:t>
      </w:r>
      <w:r>
        <w:rPr>
          <w:spacing w:val="-15"/>
          <w:sz w:val="24"/>
        </w:rPr>
        <w:t xml:space="preserve"> </w:t>
      </w:r>
      <w:r>
        <w:rPr>
          <w:sz w:val="24"/>
        </w:rPr>
        <w:t>освоения</w:t>
      </w:r>
      <w:r>
        <w:rPr>
          <w:spacing w:val="-11"/>
          <w:sz w:val="24"/>
        </w:rPr>
        <w:t xml:space="preserve"> </w:t>
      </w:r>
      <w:r>
        <w:rPr>
          <w:sz w:val="24"/>
        </w:rPr>
        <w:t>образовательных</w:t>
      </w:r>
      <w:r>
        <w:rPr>
          <w:spacing w:val="-13"/>
          <w:sz w:val="24"/>
        </w:rPr>
        <w:t xml:space="preserve"> </w:t>
      </w:r>
      <w:r>
        <w:rPr>
          <w:spacing w:val="-2"/>
          <w:sz w:val="24"/>
        </w:rPr>
        <w:t>программ;</w:t>
      </w:r>
    </w:p>
    <w:p w14:paraId="65755491" w14:textId="77777777" w:rsidR="00E80C3C" w:rsidRDefault="00E868BA">
      <w:pPr>
        <w:pStyle w:val="a4"/>
        <w:numPr>
          <w:ilvl w:val="0"/>
          <w:numId w:val="5"/>
        </w:numPr>
        <w:tabs>
          <w:tab w:val="left" w:pos="816"/>
        </w:tabs>
        <w:spacing w:before="13"/>
        <w:ind w:left="816" w:hanging="249"/>
        <w:jc w:val="both"/>
        <w:rPr>
          <w:sz w:val="24"/>
        </w:rPr>
      </w:pPr>
      <w:r>
        <w:rPr>
          <w:sz w:val="24"/>
        </w:rPr>
        <w:t>реализация</w:t>
      </w:r>
      <w:r>
        <w:rPr>
          <w:spacing w:val="-12"/>
          <w:sz w:val="24"/>
        </w:rPr>
        <w:t xml:space="preserve"> </w:t>
      </w:r>
      <w:r>
        <w:rPr>
          <w:sz w:val="24"/>
        </w:rPr>
        <w:t>программы</w:t>
      </w:r>
      <w:r>
        <w:rPr>
          <w:spacing w:val="-5"/>
          <w:sz w:val="24"/>
        </w:rPr>
        <w:t xml:space="preserve"> </w:t>
      </w:r>
      <w:r>
        <w:rPr>
          <w:sz w:val="24"/>
        </w:rPr>
        <w:t>духовно-нравственного</w:t>
      </w:r>
      <w:r>
        <w:rPr>
          <w:spacing w:val="-5"/>
          <w:sz w:val="24"/>
        </w:rPr>
        <w:t xml:space="preserve"> </w:t>
      </w:r>
      <w:r>
        <w:rPr>
          <w:sz w:val="24"/>
        </w:rPr>
        <w:t>развития</w:t>
      </w:r>
      <w:r>
        <w:rPr>
          <w:spacing w:val="-14"/>
          <w:sz w:val="24"/>
        </w:rPr>
        <w:t xml:space="preserve"> </w:t>
      </w:r>
      <w:r>
        <w:rPr>
          <w:sz w:val="24"/>
        </w:rPr>
        <w:t>и</w:t>
      </w:r>
      <w:r>
        <w:rPr>
          <w:spacing w:val="38"/>
          <w:sz w:val="24"/>
        </w:rPr>
        <w:t xml:space="preserve"> </w:t>
      </w:r>
      <w:r>
        <w:rPr>
          <w:sz w:val="24"/>
        </w:rPr>
        <w:t>воспитания</w:t>
      </w:r>
      <w:r>
        <w:rPr>
          <w:spacing w:val="40"/>
          <w:sz w:val="24"/>
        </w:rPr>
        <w:t xml:space="preserve"> </w:t>
      </w:r>
      <w:r>
        <w:rPr>
          <w:spacing w:val="-2"/>
          <w:sz w:val="24"/>
        </w:rPr>
        <w:t>учащихся;</w:t>
      </w:r>
    </w:p>
    <w:p w14:paraId="613A3A28" w14:textId="77777777" w:rsidR="00E80C3C" w:rsidRDefault="00E868BA">
      <w:pPr>
        <w:pStyle w:val="a4"/>
        <w:numPr>
          <w:ilvl w:val="0"/>
          <w:numId w:val="5"/>
        </w:numPr>
        <w:tabs>
          <w:tab w:val="left" w:pos="860"/>
        </w:tabs>
        <w:spacing w:before="40" w:line="271" w:lineRule="auto"/>
        <w:ind w:right="288" w:firstLine="0"/>
        <w:jc w:val="both"/>
        <w:rPr>
          <w:sz w:val="24"/>
        </w:rPr>
      </w:pPr>
      <w:r>
        <w:rPr>
          <w:sz w:val="24"/>
        </w:rPr>
        <w:t>эффективного</w:t>
      </w:r>
      <w:r>
        <w:rPr>
          <w:spacing w:val="40"/>
          <w:sz w:val="24"/>
        </w:rPr>
        <w:t xml:space="preserve"> </w:t>
      </w:r>
      <w:r>
        <w:rPr>
          <w:sz w:val="24"/>
        </w:rPr>
        <w:t>использования</w:t>
      </w:r>
      <w:r>
        <w:rPr>
          <w:spacing w:val="40"/>
          <w:sz w:val="24"/>
        </w:rPr>
        <w:t xml:space="preserve"> </w:t>
      </w:r>
      <w:r>
        <w:rPr>
          <w:sz w:val="24"/>
        </w:rPr>
        <w:t>здоровьесберегающих</w:t>
      </w:r>
      <w:r>
        <w:rPr>
          <w:spacing w:val="40"/>
          <w:sz w:val="24"/>
        </w:rPr>
        <w:t xml:space="preserve"> </w:t>
      </w:r>
      <w:r>
        <w:rPr>
          <w:sz w:val="24"/>
        </w:rPr>
        <w:t>технологий</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 xml:space="preserve">реализации </w:t>
      </w:r>
      <w:r>
        <w:rPr>
          <w:spacing w:val="-2"/>
          <w:sz w:val="24"/>
        </w:rPr>
        <w:t>ФГОС;</w:t>
      </w:r>
    </w:p>
    <w:p w14:paraId="11D5F790" w14:textId="77777777" w:rsidR="00E80C3C" w:rsidRDefault="00E868BA">
      <w:pPr>
        <w:pStyle w:val="a4"/>
        <w:numPr>
          <w:ilvl w:val="0"/>
          <w:numId w:val="5"/>
        </w:numPr>
        <w:tabs>
          <w:tab w:val="left" w:pos="898"/>
          <w:tab w:val="left" w:pos="3645"/>
          <w:tab w:val="left" w:pos="5609"/>
        </w:tabs>
        <w:spacing w:before="5" w:line="280" w:lineRule="auto"/>
        <w:ind w:right="314" w:firstLine="0"/>
        <w:rPr>
          <w:sz w:val="24"/>
        </w:rPr>
      </w:pPr>
      <w:r>
        <w:rPr>
          <w:sz w:val="24"/>
        </w:rPr>
        <w:t>индивидуальной оценки</w:t>
      </w:r>
      <w:r>
        <w:rPr>
          <w:sz w:val="24"/>
        </w:rPr>
        <w:tab/>
      </w:r>
      <w:r>
        <w:rPr>
          <w:spacing w:val="-2"/>
          <w:sz w:val="24"/>
        </w:rPr>
        <w:t>образовательных</w:t>
      </w:r>
      <w:r>
        <w:rPr>
          <w:sz w:val="24"/>
        </w:rPr>
        <w:tab/>
        <w:t>достижений</w:t>
      </w:r>
      <w:r>
        <w:rPr>
          <w:spacing w:val="22"/>
          <w:sz w:val="24"/>
        </w:rPr>
        <w:t xml:space="preserve"> </w:t>
      </w:r>
      <w:r>
        <w:rPr>
          <w:sz w:val="24"/>
        </w:rPr>
        <w:t>и затруднений</w:t>
      </w:r>
      <w:r>
        <w:rPr>
          <w:spacing w:val="35"/>
          <w:sz w:val="24"/>
        </w:rPr>
        <w:t xml:space="preserve"> </w:t>
      </w:r>
      <w:r>
        <w:rPr>
          <w:sz w:val="24"/>
        </w:rPr>
        <w:t>каждого</w:t>
      </w:r>
      <w:r>
        <w:rPr>
          <w:spacing w:val="25"/>
          <w:sz w:val="24"/>
        </w:rPr>
        <w:t xml:space="preserve"> </w:t>
      </w:r>
      <w:r>
        <w:rPr>
          <w:sz w:val="24"/>
        </w:rPr>
        <w:t>обучаемого, диагностики сформированности универсальных учебных действий;</w:t>
      </w:r>
    </w:p>
    <w:p w14:paraId="5886F96C" w14:textId="77777777" w:rsidR="00E80C3C" w:rsidRDefault="00E868BA">
      <w:pPr>
        <w:pStyle w:val="a4"/>
        <w:numPr>
          <w:ilvl w:val="0"/>
          <w:numId w:val="5"/>
        </w:numPr>
        <w:tabs>
          <w:tab w:val="left" w:pos="749"/>
        </w:tabs>
        <w:spacing w:before="3"/>
        <w:ind w:left="749" w:hanging="182"/>
        <w:rPr>
          <w:sz w:val="24"/>
        </w:rPr>
      </w:pPr>
      <w:r>
        <w:rPr>
          <w:sz w:val="24"/>
        </w:rPr>
        <w:t>собственного</w:t>
      </w:r>
      <w:r>
        <w:rPr>
          <w:spacing w:val="-17"/>
          <w:sz w:val="24"/>
        </w:rPr>
        <w:t xml:space="preserve"> </w:t>
      </w:r>
      <w:r>
        <w:rPr>
          <w:sz w:val="24"/>
        </w:rPr>
        <w:t>профессионально-личностного</w:t>
      </w:r>
      <w:r>
        <w:rPr>
          <w:spacing w:val="-12"/>
          <w:sz w:val="24"/>
        </w:rPr>
        <w:t xml:space="preserve"> </w:t>
      </w:r>
      <w:r>
        <w:rPr>
          <w:sz w:val="24"/>
        </w:rPr>
        <w:t>развития</w:t>
      </w:r>
      <w:r>
        <w:rPr>
          <w:spacing w:val="-16"/>
          <w:sz w:val="24"/>
        </w:rPr>
        <w:t xml:space="preserve"> </w:t>
      </w:r>
      <w:r>
        <w:rPr>
          <w:sz w:val="24"/>
        </w:rPr>
        <w:t>и</w:t>
      </w:r>
      <w:r>
        <w:rPr>
          <w:spacing w:val="-7"/>
          <w:sz w:val="24"/>
        </w:rPr>
        <w:t xml:space="preserve"> </w:t>
      </w:r>
      <w:r>
        <w:rPr>
          <w:spacing w:val="-2"/>
          <w:sz w:val="24"/>
        </w:rPr>
        <w:t>саморазвития;</w:t>
      </w:r>
    </w:p>
    <w:p w14:paraId="4D1B8138" w14:textId="77777777" w:rsidR="00E80C3C" w:rsidRDefault="00E868BA">
      <w:pPr>
        <w:pStyle w:val="a4"/>
        <w:numPr>
          <w:ilvl w:val="0"/>
          <w:numId w:val="5"/>
        </w:numPr>
        <w:tabs>
          <w:tab w:val="left" w:pos="864"/>
        </w:tabs>
        <w:spacing w:before="27" w:line="276" w:lineRule="auto"/>
        <w:ind w:right="806" w:firstLine="0"/>
        <w:rPr>
          <w:sz w:val="24"/>
        </w:rPr>
      </w:pPr>
      <w:r>
        <w:rPr>
          <w:sz w:val="24"/>
        </w:rPr>
        <w:t>эффективно</w:t>
      </w:r>
      <w:r>
        <w:rPr>
          <w:spacing w:val="40"/>
          <w:sz w:val="24"/>
        </w:rPr>
        <w:t xml:space="preserve"> </w:t>
      </w:r>
      <w:r>
        <w:rPr>
          <w:sz w:val="24"/>
        </w:rPr>
        <w:t>применять</w:t>
      </w:r>
      <w:r>
        <w:rPr>
          <w:spacing w:val="36"/>
          <w:sz w:val="24"/>
        </w:rPr>
        <w:t xml:space="preserve"> </w:t>
      </w:r>
      <w:r>
        <w:rPr>
          <w:sz w:val="24"/>
        </w:rPr>
        <w:t>свои</w:t>
      </w:r>
      <w:r>
        <w:rPr>
          <w:spacing w:val="40"/>
          <w:sz w:val="24"/>
        </w:rPr>
        <w:t xml:space="preserve"> </w:t>
      </w:r>
      <w:r>
        <w:rPr>
          <w:sz w:val="24"/>
        </w:rPr>
        <w:t>умения</w:t>
      </w:r>
      <w:r>
        <w:rPr>
          <w:spacing w:val="39"/>
          <w:sz w:val="24"/>
        </w:rPr>
        <w:t xml:space="preserve"> </w:t>
      </w:r>
      <w:r>
        <w:rPr>
          <w:sz w:val="24"/>
        </w:rPr>
        <w:t>в</w:t>
      </w:r>
      <w:r>
        <w:rPr>
          <w:spacing w:val="35"/>
          <w:sz w:val="24"/>
        </w:rPr>
        <w:t xml:space="preserve"> </w:t>
      </w:r>
      <w:r>
        <w:rPr>
          <w:sz w:val="24"/>
        </w:rPr>
        <w:t>процессе</w:t>
      </w:r>
      <w:r>
        <w:rPr>
          <w:spacing w:val="38"/>
          <w:sz w:val="24"/>
        </w:rPr>
        <w:t xml:space="preserve"> </w:t>
      </w:r>
      <w:r>
        <w:rPr>
          <w:sz w:val="24"/>
        </w:rPr>
        <w:t>модернизации</w:t>
      </w:r>
      <w:r>
        <w:rPr>
          <w:spacing w:val="32"/>
          <w:sz w:val="24"/>
        </w:rPr>
        <w:t xml:space="preserve"> </w:t>
      </w:r>
      <w:r>
        <w:rPr>
          <w:sz w:val="24"/>
        </w:rPr>
        <w:t>инфраструктуры</w:t>
      </w:r>
      <w:r>
        <w:rPr>
          <w:spacing w:val="40"/>
          <w:sz w:val="24"/>
        </w:rPr>
        <w:t xml:space="preserve"> </w:t>
      </w:r>
      <w:r>
        <w:rPr>
          <w:sz w:val="24"/>
        </w:rPr>
        <w:t>учебно- воспитательного процесса образовательного учреждения.</w:t>
      </w:r>
    </w:p>
    <w:p w14:paraId="33392B25" w14:textId="77777777" w:rsidR="00E80C3C" w:rsidRDefault="00E868BA">
      <w:pPr>
        <w:pStyle w:val="31"/>
        <w:spacing w:before="239"/>
        <w:ind w:left="1657"/>
      </w:pPr>
      <w:bookmarkStart w:id="147" w:name="Финансовые_условия_реализации_программы_"/>
      <w:bookmarkEnd w:id="147"/>
      <w:r>
        <w:t>Финансовые</w:t>
      </w:r>
      <w:r>
        <w:rPr>
          <w:spacing w:val="-5"/>
        </w:rPr>
        <w:t xml:space="preserve"> </w:t>
      </w:r>
      <w:r>
        <w:t>условия</w:t>
      </w:r>
      <w:r>
        <w:rPr>
          <w:spacing w:val="-14"/>
        </w:rPr>
        <w:t xml:space="preserve"> </w:t>
      </w:r>
      <w:r>
        <w:t>реализации</w:t>
      </w:r>
      <w:r>
        <w:rPr>
          <w:spacing w:val="-9"/>
        </w:rPr>
        <w:t xml:space="preserve"> </w:t>
      </w:r>
      <w:r>
        <w:t>программы</w:t>
      </w:r>
      <w:r>
        <w:rPr>
          <w:spacing w:val="-2"/>
        </w:rPr>
        <w:t xml:space="preserve"> </w:t>
      </w:r>
      <w:r>
        <w:t>начального</w:t>
      </w:r>
      <w:r>
        <w:rPr>
          <w:spacing w:val="-5"/>
        </w:rPr>
        <w:t xml:space="preserve"> </w:t>
      </w:r>
      <w:r>
        <w:t>общего</w:t>
      </w:r>
      <w:r>
        <w:rPr>
          <w:spacing w:val="7"/>
        </w:rPr>
        <w:t xml:space="preserve"> </w:t>
      </w:r>
      <w:r>
        <w:rPr>
          <w:spacing w:val="-2"/>
        </w:rPr>
        <w:t>образования</w:t>
      </w:r>
    </w:p>
    <w:p w14:paraId="3338F033" w14:textId="77777777" w:rsidR="00E80C3C" w:rsidRDefault="00E868BA">
      <w:pPr>
        <w:pStyle w:val="a3"/>
        <w:spacing w:before="223"/>
        <w:ind w:left="116"/>
        <w:jc w:val="left"/>
      </w:pPr>
      <w:r>
        <w:t>должны</w:t>
      </w:r>
      <w:r>
        <w:rPr>
          <w:spacing w:val="-11"/>
        </w:rPr>
        <w:t xml:space="preserve"> </w:t>
      </w:r>
      <w:r>
        <w:rPr>
          <w:spacing w:val="-2"/>
        </w:rPr>
        <w:t>обеспечивать:</w:t>
      </w:r>
    </w:p>
    <w:p w14:paraId="2A63B27D" w14:textId="77777777" w:rsidR="00E80C3C" w:rsidRDefault="00E868BA">
      <w:pPr>
        <w:pStyle w:val="a4"/>
        <w:numPr>
          <w:ilvl w:val="1"/>
          <w:numId w:val="5"/>
        </w:numPr>
        <w:tabs>
          <w:tab w:val="left" w:pos="1281"/>
          <w:tab w:val="left" w:pos="1292"/>
        </w:tabs>
        <w:spacing w:before="3" w:line="242" w:lineRule="auto"/>
        <w:ind w:right="812" w:hanging="366"/>
        <w:rPr>
          <w:sz w:val="24"/>
        </w:rPr>
      </w:pPr>
      <w:r>
        <w:rPr>
          <w:sz w:val="24"/>
        </w:rPr>
        <w:t>соблюдение</w:t>
      </w:r>
      <w:r>
        <w:rPr>
          <w:spacing w:val="36"/>
          <w:sz w:val="24"/>
        </w:rPr>
        <w:t xml:space="preserve"> </w:t>
      </w:r>
      <w:r>
        <w:rPr>
          <w:sz w:val="24"/>
        </w:rPr>
        <w:t>в</w:t>
      </w:r>
      <w:r>
        <w:rPr>
          <w:spacing w:val="40"/>
          <w:sz w:val="24"/>
        </w:rPr>
        <w:t xml:space="preserve"> </w:t>
      </w:r>
      <w:r>
        <w:rPr>
          <w:sz w:val="24"/>
        </w:rPr>
        <w:t>полном объеме</w:t>
      </w:r>
      <w:r>
        <w:rPr>
          <w:spacing w:val="30"/>
          <w:sz w:val="24"/>
        </w:rPr>
        <w:t xml:space="preserve"> </w:t>
      </w:r>
      <w:r>
        <w:rPr>
          <w:sz w:val="24"/>
        </w:rPr>
        <w:t>государственных</w:t>
      </w:r>
      <w:r>
        <w:rPr>
          <w:spacing w:val="28"/>
          <w:sz w:val="24"/>
        </w:rPr>
        <w:t xml:space="preserve"> </w:t>
      </w:r>
      <w:r>
        <w:rPr>
          <w:sz w:val="24"/>
        </w:rPr>
        <w:t>гарантий</w:t>
      </w:r>
      <w:r>
        <w:rPr>
          <w:spacing w:val="38"/>
          <w:sz w:val="24"/>
        </w:rPr>
        <w:t xml:space="preserve"> </w:t>
      </w:r>
      <w:r>
        <w:rPr>
          <w:sz w:val="24"/>
        </w:rPr>
        <w:t>по</w:t>
      </w:r>
      <w:r>
        <w:rPr>
          <w:spacing w:val="40"/>
          <w:sz w:val="24"/>
        </w:rPr>
        <w:t xml:space="preserve"> </w:t>
      </w:r>
      <w:r>
        <w:rPr>
          <w:sz w:val="24"/>
        </w:rPr>
        <w:t>получению</w:t>
      </w:r>
      <w:r>
        <w:rPr>
          <w:spacing w:val="35"/>
          <w:sz w:val="24"/>
        </w:rPr>
        <w:t xml:space="preserve"> </w:t>
      </w:r>
      <w:r>
        <w:rPr>
          <w:sz w:val="24"/>
        </w:rPr>
        <w:t>гражданами общедоступного и бесплатного начального общего образования;</w:t>
      </w:r>
    </w:p>
    <w:p w14:paraId="4DC336B5" w14:textId="77777777" w:rsidR="00E80C3C" w:rsidRDefault="00E868BA">
      <w:pPr>
        <w:pStyle w:val="a4"/>
        <w:numPr>
          <w:ilvl w:val="1"/>
          <w:numId w:val="5"/>
        </w:numPr>
        <w:tabs>
          <w:tab w:val="left" w:pos="1282"/>
        </w:tabs>
        <w:spacing w:line="242" w:lineRule="auto"/>
        <w:ind w:left="572" w:right="1450" w:firstLine="360"/>
        <w:rPr>
          <w:sz w:val="24"/>
        </w:rPr>
      </w:pPr>
      <w:r>
        <w:rPr>
          <w:sz w:val="24"/>
        </w:rPr>
        <w:t>возможность реализации всех требований и условий, предусмотренных ФГОС; покрытие</w:t>
      </w:r>
      <w:r>
        <w:rPr>
          <w:spacing w:val="-11"/>
          <w:sz w:val="24"/>
        </w:rPr>
        <w:t xml:space="preserve"> </w:t>
      </w:r>
      <w:r>
        <w:rPr>
          <w:sz w:val="24"/>
        </w:rPr>
        <w:t>затрат</w:t>
      </w:r>
      <w:r>
        <w:rPr>
          <w:spacing w:val="-11"/>
          <w:sz w:val="24"/>
        </w:rPr>
        <w:t xml:space="preserve"> </w:t>
      </w:r>
      <w:r>
        <w:rPr>
          <w:sz w:val="24"/>
        </w:rPr>
        <w:t>на</w:t>
      </w:r>
      <w:r>
        <w:rPr>
          <w:spacing w:val="-7"/>
          <w:sz w:val="24"/>
        </w:rPr>
        <w:t xml:space="preserve"> </w:t>
      </w:r>
      <w:r>
        <w:rPr>
          <w:sz w:val="24"/>
        </w:rPr>
        <w:t>реализацию</w:t>
      </w:r>
      <w:r>
        <w:rPr>
          <w:spacing w:val="-7"/>
          <w:sz w:val="24"/>
        </w:rPr>
        <w:t xml:space="preserve"> </w:t>
      </w:r>
      <w:r>
        <w:rPr>
          <w:sz w:val="24"/>
        </w:rPr>
        <w:t>всех</w:t>
      </w:r>
      <w:r>
        <w:rPr>
          <w:spacing w:val="-15"/>
          <w:sz w:val="24"/>
        </w:rPr>
        <w:t xml:space="preserve"> </w:t>
      </w:r>
      <w:r>
        <w:rPr>
          <w:sz w:val="24"/>
        </w:rPr>
        <w:t>частей</w:t>
      </w:r>
      <w:r>
        <w:rPr>
          <w:spacing w:val="-2"/>
          <w:sz w:val="24"/>
        </w:rPr>
        <w:t xml:space="preserve"> </w:t>
      </w:r>
      <w:r>
        <w:rPr>
          <w:sz w:val="24"/>
        </w:rPr>
        <w:t>программы</w:t>
      </w:r>
      <w:r>
        <w:rPr>
          <w:spacing w:val="-12"/>
          <w:sz w:val="24"/>
        </w:rPr>
        <w:t xml:space="preserve"> </w:t>
      </w:r>
      <w:r>
        <w:rPr>
          <w:sz w:val="24"/>
        </w:rPr>
        <w:t>начального</w:t>
      </w:r>
      <w:r>
        <w:rPr>
          <w:spacing w:val="-7"/>
          <w:sz w:val="24"/>
        </w:rPr>
        <w:t xml:space="preserve"> </w:t>
      </w:r>
      <w:r>
        <w:rPr>
          <w:sz w:val="24"/>
        </w:rPr>
        <w:t>общего</w:t>
      </w:r>
      <w:r>
        <w:rPr>
          <w:spacing w:val="-9"/>
          <w:sz w:val="24"/>
        </w:rPr>
        <w:t xml:space="preserve"> </w:t>
      </w:r>
      <w:r>
        <w:rPr>
          <w:sz w:val="24"/>
        </w:rPr>
        <w:t>образования</w:t>
      </w:r>
    </w:p>
    <w:p w14:paraId="55169AAA" w14:textId="77777777" w:rsidR="00E80C3C" w:rsidRDefault="00E868BA">
      <w:pPr>
        <w:pStyle w:val="a3"/>
        <w:spacing w:before="224" w:line="276" w:lineRule="auto"/>
        <w:ind w:left="572" w:right="254" w:firstLine="826"/>
      </w:pPr>
      <w:r>
        <w:t>Финансовое обеспечение реализации основной образовательной программы начального общего образования МБОУ «</w:t>
      </w:r>
      <w:proofErr w:type="spellStart"/>
      <w:r w:rsidR="003C784A">
        <w:t>Кеврольская</w:t>
      </w:r>
      <w:proofErr w:type="spellEnd"/>
      <w:r w:rsidR="003C784A">
        <w:t xml:space="preserve"> основная школа№18 им. </w:t>
      </w:r>
      <w:proofErr w:type="spellStart"/>
      <w:r w:rsidR="003C784A">
        <w:t>М.Ф.Теплова</w:t>
      </w:r>
      <w:proofErr w:type="spellEnd"/>
      <w:r>
        <w:t>» опирается на исполнение расходных обязательств,</w:t>
      </w:r>
      <w:r>
        <w:rPr>
          <w:spacing w:val="40"/>
        </w:rPr>
        <w:t xml:space="preserve"> </w:t>
      </w:r>
      <w:r>
        <w:t>обеспечивающих</w:t>
      </w:r>
      <w:r>
        <w:rPr>
          <w:spacing w:val="40"/>
        </w:rPr>
        <w:t xml:space="preserve"> </w:t>
      </w:r>
      <w:r>
        <w:t>конституционное</w:t>
      </w:r>
      <w:r>
        <w:rPr>
          <w:spacing w:val="40"/>
        </w:rPr>
        <w:t xml:space="preserve"> </w:t>
      </w:r>
      <w:r>
        <w:t>право</w:t>
      </w:r>
      <w:r>
        <w:rPr>
          <w:spacing w:val="40"/>
        </w:rPr>
        <w:t xml:space="preserve"> </w:t>
      </w:r>
      <w:r>
        <w:t>граждан</w:t>
      </w:r>
      <w:r>
        <w:rPr>
          <w:spacing w:val="40"/>
        </w:rPr>
        <w:t xml:space="preserve"> </w:t>
      </w:r>
      <w:r>
        <w:t>на</w:t>
      </w:r>
      <w:r>
        <w:rPr>
          <w:spacing w:val="40"/>
        </w:rPr>
        <w:t xml:space="preserve"> </w:t>
      </w:r>
      <w:r>
        <w:t>бесплатное</w:t>
      </w:r>
      <w:r>
        <w:rPr>
          <w:spacing w:val="40"/>
        </w:rPr>
        <w:t xml:space="preserve"> </w:t>
      </w:r>
      <w:r>
        <w:t>и</w:t>
      </w:r>
      <w:r>
        <w:rPr>
          <w:spacing w:val="40"/>
        </w:rPr>
        <w:t xml:space="preserve"> </w:t>
      </w:r>
      <w:r>
        <w:t>общедоступное</w:t>
      </w:r>
      <w:r>
        <w:rPr>
          <w:spacing w:val="40"/>
        </w:rPr>
        <w:t xml:space="preserve"> </w:t>
      </w:r>
      <w:r>
        <w:t>общее</w:t>
      </w:r>
      <w:r>
        <w:rPr>
          <w:spacing w:val="37"/>
        </w:rPr>
        <w:t xml:space="preserve"> </w:t>
      </w:r>
      <w:r>
        <w:t>образование.</w:t>
      </w:r>
      <w:r>
        <w:rPr>
          <w:spacing w:val="80"/>
          <w:w w:val="150"/>
        </w:rPr>
        <w:t xml:space="preserve"> </w:t>
      </w:r>
      <w:r>
        <w:t>Объём</w:t>
      </w:r>
      <w:r>
        <w:rPr>
          <w:spacing w:val="40"/>
        </w:rPr>
        <w:t xml:space="preserve"> </w:t>
      </w:r>
      <w:r>
        <w:t>действующих</w:t>
      </w:r>
      <w:r>
        <w:rPr>
          <w:spacing w:val="80"/>
        </w:rPr>
        <w:t xml:space="preserve"> </w:t>
      </w:r>
      <w:r>
        <w:t>расходных</w:t>
      </w:r>
      <w:r>
        <w:rPr>
          <w:spacing w:val="80"/>
        </w:rPr>
        <w:t xml:space="preserve"> </w:t>
      </w:r>
      <w:r>
        <w:t>обязательств</w:t>
      </w:r>
      <w:r>
        <w:rPr>
          <w:spacing w:val="80"/>
        </w:rPr>
        <w:t xml:space="preserve"> </w:t>
      </w:r>
      <w:r>
        <w:t>отражается в задании учредителя по оказанию муниципальных образовательных услуг в соответствии с требованиями</w:t>
      </w:r>
      <w:r>
        <w:rPr>
          <w:spacing w:val="40"/>
        </w:rPr>
        <w:t xml:space="preserve"> </w:t>
      </w:r>
      <w:r>
        <w:t>федеральных</w:t>
      </w:r>
      <w:r>
        <w:rPr>
          <w:spacing w:val="-5"/>
        </w:rPr>
        <w:t xml:space="preserve"> </w:t>
      </w:r>
      <w:r>
        <w:t>государственных</w:t>
      </w:r>
      <w:r>
        <w:rPr>
          <w:spacing w:val="40"/>
        </w:rPr>
        <w:t xml:space="preserve"> </w:t>
      </w:r>
      <w:r>
        <w:t>образовательных</w:t>
      </w:r>
      <w:r>
        <w:rPr>
          <w:spacing w:val="40"/>
        </w:rPr>
        <w:t xml:space="preserve"> </w:t>
      </w:r>
      <w:r>
        <w:t>стандартов</w:t>
      </w:r>
      <w:r>
        <w:rPr>
          <w:spacing w:val="40"/>
        </w:rPr>
        <w:t xml:space="preserve"> </w:t>
      </w:r>
      <w:r>
        <w:t>общего</w:t>
      </w:r>
      <w:r>
        <w:rPr>
          <w:spacing w:val="40"/>
        </w:rPr>
        <w:t xml:space="preserve"> </w:t>
      </w:r>
      <w:r>
        <w:t>образования.</w:t>
      </w:r>
    </w:p>
    <w:p w14:paraId="5F384E96" w14:textId="77777777" w:rsidR="00E80C3C" w:rsidRDefault="00E80C3C">
      <w:pPr>
        <w:pStyle w:val="a3"/>
        <w:spacing w:line="276" w:lineRule="auto"/>
        <w:sectPr w:rsidR="00E80C3C">
          <w:pgSz w:w="11910" w:h="16840"/>
          <w:pgMar w:top="720" w:right="283" w:bottom="280" w:left="566" w:header="720" w:footer="720" w:gutter="0"/>
          <w:cols w:space="720"/>
        </w:sectPr>
      </w:pPr>
    </w:p>
    <w:p w14:paraId="0E2BC0BD" w14:textId="77777777" w:rsidR="00E80C3C" w:rsidRDefault="00E868BA">
      <w:pPr>
        <w:pStyle w:val="a3"/>
        <w:spacing w:before="74" w:line="295" w:lineRule="auto"/>
        <w:ind w:left="572" w:firstLine="710"/>
        <w:jc w:val="left"/>
      </w:pPr>
      <w:r>
        <w:lastRenderedPageBreak/>
        <w:t>Финансовое обеспечение задания учредителя по реализации основной образовательной программы</w:t>
      </w:r>
      <w:r>
        <w:rPr>
          <w:spacing w:val="-3"/>
        </w:rPr>
        <w:t xml:space="preserve"> </w:t>
      </w:r>
      <w:r>
        <w:t>начального</w:t>
      </w:r>
      <w:r>
        <w:rPr>
          <w:spacing w:val="-4"/>
        </w:rPr>
        <w:t xml:space="preserve"> </w:t>
      </w:r>
      <w:r>
        <w:t>общего образования</w:t>
      </w:r>
      <w:r>
        <w:rPr>
          <w:spacing w:val="-8"/>
        </w:rPr>
        <w:t xml:space="preserve"> </w:t>
      </w:r>
      <w:r>
        <w:t>осуществляется</w:t>
      </w:r>
      <w:r>
        <w:rPr>
          <w:spacing w:val="-5"/>
        </w:rPr>
        <w:t xml:space="preserve"> </w:t>
      </w:r>
      <w:r>
        <w:t>на</w:t>
      </w:r>
      <w:r>
        <w:rPr>
          <w:spacing w:val="-9"/>
        </w:rPr>
        <w:t xml:space="preserve"> </w:t>
      </w:r>
      <w:r>
        <w:t>основе</w:t>
      </w:r>
      <w:r>
        <w:rPr>
          <w:spacing w:val="-9"/>
        </w:rPr>
        <w:t xml:space="preserve"> </w:t>
      </w:r>
      <w:r>
        <w:t>нормативного</w:t>
      </w:r>
      <w:r>
        <w:rPr>
          <w:spacing w:val="-4"/>
        </w:rPr>
        <w:t xml:space="preserve"> </w:t>
      </w:r>
      <w:r>
        <w:t xml:space="preserve">подушевого </w:t>
      </w:r>
      <w:r>
        <w:rPr>
          <w:spacing w:val="-2"/>
        </w:rPr>
        <w:t>финансирования.</w:t>
      </w:r>
    </w:p>
    <w:p w14:paraId="3F8DC9E2" w14:textId="77777777" w:rsidR="00E80C3C" w:rsidRDefault="00E868BA">
      <w:pPr>
        <w:pStyle w:val="a3"/>
        <w:spacing w:before="172" w:line="276" w:lineRule="auto"/>
        <w:ind w:left="572" w:right="260" w:firstLine="830"/>
      </w:pPr>
      <w:r>
        <w:t>Введение нормативного подушевого финансирования</w:t>
      </w:r>
      <w:r>
        <w:rPr>
          <w:spacing w:val="40"/>
        </w:rPr>
        <w:t xml:space="preserve"> </w:t>
      </w:r>
      <w:r>
        <w:t>определяет</w:t>
      </w:r>
      <w:r>
        <w:rPr>
          <w:spacing w:val="40"/>
        </w:rPr>
        <w:t xml:space="preserve"> </w:t>
      </w:r>
      <w:r>
        <w:t>механизм</w:t>
      </w:r>
      <w:r>
        <w:rPr>
          <w:spacing w:val="40"/>
        </w:rPr>
        <w:t xml:space="preserve"> </w:t>
      </w:r>
      <w:r>
        <w:t>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В соответствии с требованиями Стандарта при расчёте подушевого норматива учитываются затраты рабочего времени педагогических работников</w:t>
      </w:r>
      <w:r>
        <w:rPr>
          <w:spacing w:val="40"/>
        </w:rPr>
        <w:t xml:space="preserve"> </w:t>
      </w:r>
      <w:r>
        <w:t>школы</w:t>
      </w:r>
      <w:r>
        <w:rPr>
          <w:spacing w:val="40"/>
        </w:rPr>
        <w:t xml:space="preserve"> </w:t>
      </w:r>
      <w:r>
        <w:t>на</w:t>
      </w:r>
      <w:r>
        <w:rPr>
          <w:spacing w:val="40"/>
        </w:rPr>
        <w:t xml:space="preserve"> </w:t>
      </w:r>
      <w:r>
        <w:t>урочную и внеурочную деятельность, включая все виды работ (учебная, воспитательная, методическая</w:t>
      </w:r>
      <w:r>
        <w:rPr>
          <w:spacing w:val="40"/>
        </w:rPr>
        <w:t xml:space="preserve"> </w:t>
      </w:r>
      <w:r>
        <w:t>и т.п.),</w:t>
      </w:r>
      <w:r>
        <w:rPr>
          <w:spacing w:val="40"/>
        </w:rPr>
        <w:t xml:space="preserve"> </w:t>
      </w:r>
      <w:r>
        <w:t>входящие</w:t>
      </w:r>
      <w:r>
        <w:rPr>
          <w:spacing w:val="40"/>
        </w:rPr>
        <w:t xml:space="preserve"> </w:t>
      </w:r>
      <w:r>
        <w:t>в трудовые обязанности</w:t>
      </w:r>
      <w:r>
        <w:rPr>
          <w:spacing w:val="40"/>
        </w:rPr>
        <w:t xml:space="preserve"> </w:t>
      </w:r>
      <w:r>
        <w:t>конкретных педагогических</w:t>
      </w:r>
    </w:p>
    <w:p w14:paraId="3D86B7EC" w14:textId="77777777" w:rsidR="00E80C3C" w:rsidRDefault="00E868BA">
      <w:pPr>
        <w:pStyle w:val="a3"/>
        <w:spacing w:line="273" w:lineRule="exact"/>
        <w:ind w:left="572"/>
        <w:jc w:val="left"/>
      </w:pPr>
      <w:r>
        <w:rPr>
          <w:spacing w:val="-2"/>
        </w:rPr>
        <w:t>работников.</w:t>
      </w:r>
    </w:p>
    <w:p w14:paraId="744AA3E2" w14:textId="77777777" w:rsidR="00E80C3C" w:rsidRDefault="00E868BA">
      <w:pPr>
        <w:pStyle w:val="a3"/>
        <w:spacing w:before="243"/>
        <w:ind w:left="1345"/>
        <w:jc w:val="left"/>
      </w:pPr>
      <w:r>
        <w:t>В</w:t>
      </w:r>
      <w:r>
        <w:rPr>
          <w:spacing w:val="-5"/>
        </w:rPr>
        <w:t xml:space="preserve"> </w:t>
      </w:r>
      <w:r>
        <w:t>нормативных</w:t>
      </w:r>
      <w:r>
        <w:rPr>
          <w:spacing w:val="-8"/>
        </w:rPr>
        <w:t xml:space="preserve"> </w:t>
      </w:r>
      <w:r>
        <w:t>локальных</w:t>
      </w:r>
      <w:r>
        <w:rPr>
          <w:spacing w:val="-9"/>
        </w:rPr>
        <w:t xml:space="preserve"> </w:t>
      </w:r>
      <w:r>
        <w:t>актах</w:t>
      </w:r>
      <w:r>
        <w:rPr>
          <w:spacing w:val="-14"/>
        </w:rPr>
        <w:t xml:space="preserve"> </w:t>
      </w:r>
      <w:r>
        <w:t>МБОУ</w:t>
      </w:r>
      <w:r>
        <w:rPr>
          <w:spacing w:val="-2"/>
        </w:rPr>
        <w:t xml:space="preserve"> </w:t>
      </w:r>
      <w:r>
        <w:t>«</w:t>
      </w:r>
      <w:proofErr w:type="spellStart"/>
      <w:r w:rsidR="003C784A">
        <w:t>Кеврольская</w:t>
      </w:r>
      <w:proofErr w:type="spellEnd"/>
      <w:r w:rsidR="003C784A">
        <w:t xml:space="preserve"> основная школа№18</w:t>
      </w:r>
      <w:r w:rsidR="00AE5770">
        <w:t xml:space="preserve"> им. </w:t>
      </w:r>
      <w:proofErr w:type="spellStart"/>
      <w:r w:rsidR="00AE5770">
        <w:t>М.</w:t>
      </w:r>
      <w:r w:rsidR="003C784A">
        <w:t>Ф.Теплова</w:t>
      </w:r>
      <w:proofErr w:type="spellEnd"/>
      <w:r w:rsidR="003C784A">
        <w:t>»</w:t>
      </w:r>
      <w:r w:rsidR="004D5CF3">
        <w:t xml:space="preserve"> </w:t>
      </w:r>
      <w:r>
        <w:rPr>
          <w:spacing w:val="-2"/>
        </w:rPr>
        <w:t>отражено:</w:t>
      </w:r>
    </w:p>
    <w:p w14:paraId="6E7E1C6B" w14:textId="77777777" w:rsidR="00E80C3C" w:rsidRDefault="00E868BA">
      <w:pPr>
        <w:pStyle w:val="a4"/>
        <w:numPr>
          <w:ilvl w:val="2"/>
          <w:numId w:val="5"/>
        </w:numPr>
        <w:tabs>
          <w:tab w:val="left" w:pos="2002"/>
        </w:tabs>
        <w:spacing w:before="249" w:line="291" w:lineRule="exact"/>
        <w:ind w:left="2002" w:hanging="364"/>
        <w:rPr>
          <w:sz w:val="24"/>
        </w:rPr>
      </w:pPr>
      <w:r>
        <w:rPr>
          <w:sz w:val="24"/>
        </w:rPr>
        <w:t>соотношение</w:t>
      </w:r>
      <w:r>
        <w:rPr>
          <w:spacing w:val="-13"/>
          <w:sz w:val="24"/>
        </w:rPr>
        <w:t xml:space="preserve"> </w:t>
      </w:r>
      <w:r>
        <w:rPr>
          <w:sz w:val="24"/>
        </w:rPr>
        <w:t>базовой</w:t>
      </w:r>
      <w:r>
        <w:rPr>
          <w:spacing w:val="-8"/>
          <w:sz w:val="24"/>
        </w:rPr>
        <w:t xml:space="preserve"> </w:t>
      </w:r>
      <w:r>
        <w:rPr>
          <w:sz w:val="24"/>
        </w:rPr>
        <w:t>и</w:t>
      </w:r>
      <w:r>
        <w:rPr>
          <w:spacing w:val="-5"/>
          <w:sz w:val="24"/>
        </w:rPr>
        <w:t xml:space="preserve"> </w:t>
      </w:r>
      <w:r>
        <w:rPr>
          <w:sz w:val="24"/>
        </w:rPr>
        <w:t>стимулирующей</w:t>
      </w:r>
      <w:r>
        <w:rPr>
          <w:spacing w:val="1"/>
          <w:sz w:val="24"/>
        </w:rPr>
        <w:t xml:space="preserve"> </w:t>
      </w:r>
      <w:r>
        <w:rPr>
          <w:sz w:val="24"/>
        </w:rPr>
        <w:t>частей</w:t>
      </w:r>
      <w:r>
        <w:rPr>
          <w:spacing w:val="-1"/>
          <w:sz w:val="24"/>
        </w:rPr>
        <w:t xml:space="preserve"> </w:t>
      </w:r>
      <w:r>
        <w:rPr>
          <w:sz w:val="24"/>
        </w:rPr>
        <w:t>фонда</w:t>
      </w:r>
      <w:r>
        <w:rPr>
          <w:spacing w:val="-15"/>
          <w:sz w:val="24"/>
        </w:rPr>
        <w:t xml:space="preserve"> </w:t>
      </w:r>
      <w:r>
        <w:rPr>
          <w:sz w:val="24"/>
        </w:rPr>
        <w:t>оплаты</w:t>
      </w:r>
      <w:r>
        <w:rPr>
          <w:spacing w:val="-3"/>
          <w:sz w:val="24"/>
        </w:rPr>
        <w:t xml:space="preserve"> </w:t>
      </w:r>
      <w:r>
        <w:rPr>
          <w:spacing w:val="-2"/>
          <w:sz w:val="24"/>
        </w:rPr>
        <w:t>труда;</w:t>
      </w:r>
    </w:p>
    <w:p w14:paraId="771536DE" w14:textId="77777777" w:rsidR="00E80C3C" w:rsidRDefault="00E868BA">
      <w:pPr>
        <w:pStyle w:val="a4"/>
        <w:numPr>
          <w:ilvl w:val="2"/>
          <w:numId w:val="5"/>
        </w:numPr>
        <w:tabs>
          <w:tab w:val="left" w:pos="2002"/>
          <w:tab w:val="left" w:pos="3746"/>
          <w:tab w:val="left" w:pos="4759"/>
          <w:tab w:val="left" w:pos="5887"/>
          <w:tab w:val="left" w:pos="6838"/>
          <w:tab w:val="left" w:pos="8984"/>
        </w:tabs>
        <w:spacing w:line="237" w:lineRule="auto"/>
        <w:ind w:left="2002" w:right="302" w:hanging="360"/>
        <w:rPr>
          <w:sz w:val="24"/>
        </w:rPr>
      </w:pPr>
      <w:r>
        <w:rPr>
          <w:spacing w:val="-2"/>
          <w:sz w:val="24"/>
        </w:rPr>
        <w:t>соотношение</w:t>
      </w:r>
      <w:r>
        <w:rPr>
          <w:sz w:val="24"/>
        </w:rPr>
        <w:tab/>
      </w:r>
      <w:r>
        <w:rPr>
          <w:spacing w:val="-4"/>
          <w:sz w:val="24"/>
        </w:rPr>
        <w:t>фонда</w:t>
      </w:r>
      <w:r>
        <w:rPr>
          <w:sz w:val="24"/>
        </w:rPr>
        <w:tab/>
      </w:r>
      <w:r>
        <w:rPr>
          <w:spacing w:val="-2"/>
          <w:sz w:val="24"/>
        </w:rPr>
        <w:t>оплаты</w:t>
      </w:r>
      <w:r>
        <w:rPr>
          <w:sz w:val="24"/>
        </w:rPr>
        <w:tab/>
      </w:r>
      <w:r>
        <w:rPr>
          <w:spacing w:val="-4"/>
          <w:sz w:val="24"/>
        </w:rPr>
        <w:t>труда</w:t>
      </w:r>
      <w:r>
        <w:rPr>
          <w:sz w:val="24"/>
        </w:rPr>
        <w:tab/>
      </w:r>
      <w:r>
        <w:rPr>
          <w:spacing w:val="-2"/>
          <w:sz w:val="24"/>
        </w:rPr>
        <w:t>педагогического,</w:t>
      </w:r>
      <w:r>
        <w:rPr>
          <w:sz w:val="24"/>
        </w:rPr>
        <w:tab/>
      </w:r>
      <w:r>
        <w:rPr>
          <w:spacing w:val="-4"/>
          <w:sz w:val="24"/>
        </w:rPr>
        <w:t xml:space="preserve">административно </w:t>
      </w:r>
      <w:r>
        <w:rPr>
          <w:sz w:val="24"/>
        </w:rPr>
        <w:t xml:space="preserve">управленческого и </w:t>
      </w:r>
      <w:proofErr w:type="spellStart"/>
      <w:r>
        <w:rPr>
          <w:sz w:val="24"/>
        </w:rPr>
        <w:t>учебно</w:t>
      </w:r>
      <w:proofErr w:type="spellEnd"/>
      <w:r>
        <w:rPr>
          <w:sz w:val="24"/>
        </w:rPr>
        <w:t xml:space="preserve"> - вспомогательного персонала;</w:t>
      </w:r>
    </w:p>
    <w:p w14:paraId="03E6E88D" w14:textId="77777777" w:rsidR="00E80C3C" w:rsidRDefault="00E868BA">
      <w:pPr>
        <w:pStyle w:val="a4"/>
        <w:numPr>
          <w:ilvl w:val="2"/>
          <w:numId w:val="5"/>
        </w:numPr>
        <w:tabs>
          <w:tab w:val="left" w:pos="2002"/>
        </w:tabs>
        <w:spacing w:before="2" w:line="237" w:lineRule="auto"/>
        <w:ind w:left="2002" w:right="860" w:hanging="360"/>
        <w:rPr>
          <w:sz w:val="24"/>
        </w:rPr>
      </w:pPr>
      <w:r>
        <w:rPr>
          <w:sz w:val="24"/>
        </w:rPr>
        <w:t>соотношение</w:t>
      </w:r>
      <w:r>
        <w:rPr>
          <w:spacing w:val="-11"/>
          <w:sz w:val="24"/>
        </w:rPr>
        <w:t xml:space="preserve"> </w:t>
      </w:r>
      <w:r>
        <w:rPr>
          <w:sz w:val="24"/>
        </w:rPr>
        <w:t>общей и специальной частей</w:t>
      </w:r>
      <w:r>
        <w:rPr>
          <w:spacing w:val="-2"/>
          <w:sz w:val="24"/>
        </w:rPr>
        <w:t xml:space="preserve"> </w:t>
      </w:r>
      <w:r>
        <w:rPr>
          <w:sz w:val="24"/>
        </w:rPr>
        <w:t>внутри базовой части фонда</w:t>
      </w:r>
      <w:r>
        <w:rPr>
          <w:spacing w:val="-7"/>
          <w:sz w:val="24"/>
        </w:rPr>
        <w:t xml:space="preserve"> </w:t>
      </w:r>
      <w:r>
        <w:rPr>
          <w:sz w:val="24"/>
        </w:rPr>
        <w:t xml:space="preserve">оплаты </w:t>
      </w:r>
      <w:r>
        <w:rPr>
          <w:spacing w:val="-2"/>
          <w:sz w:val="24"/>
        </w:rPr>
        <w:t>труда;</w:t>
      </w:r>
    </w:p>
    <w:p w14:paraId="4C740D1D" w14:textId="77777777" w:rsidR="00E80C3C" w:rsidRDefault="00E868BA">
      <w:pPr>
        <w:pStyle w:val="a4"/>
        <w:numPr>
          <w:ilvl w:val="2"/>
          <w:numId w:val="5"/>
        </w:numPr>
        <w:tabs>
          <w:tab w:val="left" w:pos="2002"/>
        </w:tabs>
        <w:spacing w:line="294" w:lineRule="exact"/>
        <w:ind w:left="2002" w:hanging="364"/>
        <w:rPr>
          <w:sz w:val="24"/>
        </w:rPr>
      </w:pPr>
      <w:r>
        <w:rPr>
          <w:sz w:val="24"/>
        </w:rPr>
        <w:t>порядок</w:t>
      </w:r>
      <w:r>
        <w:rPr>
          <w:spacing w:val="-14"/>
          <w:sz w:val="24"/>
        </w:rPr>
        <w:t xml:space="preserve"> </w:t>
      </w:r>
      <w:r>
        <w:rPr>
          <w:sz w:val="24"/>
        </w:rPr>
        <w:t>распределения</w:t>
      </w:r>
      <w:r>
        <w:rPr>
          <w:spacing w:val="-3"/>
          <w:sz w:val="24"/>
        </w:rPr>
        <w:t xml:space="preserve"> </w:t>
      </w:r>
      <w:r>
        <w:rPr>
          <w:sz w:val="24"/>
        </w:rPr>
        <w:t>стимулирующей</w:t>
      </w:r>
      <w:r>
        <w:rPr>
          <w:spacing w:val="-2"/>
          <w:sz w:val="24"/>
        </w:rPr>
        <w:t xml:space="preserve"> </w:t>
      </w:r>
      <w:r>
        <w:rPr>
          <w:sz w:val="24"/>
        </w:rPr>
        <w:t>части фонда</w:t>
      </w:r>
      <w:r>
        <w:rPr>
          <w:spacing w:val="-15"/>
          <w:sz w:val="24"/>
        </w:rPr>
        <w:t xml:space="preserve"> </w:t>
      </w:r>
      <w:r>
        <w:rPr>
          <w:sz w:val="24"/>
        </w:rPr>
        <w:t>оплаты</w:t>
      </w:r>
      <w:r>
        <w:rPr>
          <w:spacing w:val="-9"/>
          <w:sz w:val="24"/>
        </w:rPr>
        <w:t xml:space="preserve"> </w:t>
      </w:r>
      <w:r>
        <w:rPr>
          <w:spacing w:val="-2"/>
          <w:sz w:val="24"/>
        </w:rPr>
        <w:t>труда.</w:t>
      </w:r>
    </w:p>
    <w:sectPr w:rsidR="00E80C3C" w:rsidSect="00E80C3C">
      <w:pgSz w:w="11910" w:h="16840"/>
      <w:pgMar w:top="720" w:right="283" w:bottom="280" w:left="56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altName w:val="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69A"/>
    <w:multiLevelType w:val="hybridMultilevel"/>
    <w:tmpl w:val="D2D4C4A4"/>
    <w:lvl w:ilvl="0" w:tplc="7E04F99C">
      <w:numFmt w:val="bullet"/>
      <w:lvlText w:val="•"/>
      <w:lvlJc w:val="left"/>
      <w:pPr>
        <w:ind w:left="2110" w:hanging="706"/>
      </w:pPr>
      <w:rPr>
        <w:rFonts w:ascii="Times New Roman" w:eastAsia="Times New Roman" w:hAnsi="Times New Roman" w:cs="Times New Roman" w:hint="default"/>
        <w:b w:val="0"/>
        <w:bCs w:val="0"/>
        <w:i w:val="0"/>
        <w:iCs w:val="0"/>
        <w:spacing w:val="0"/>
        <w:w w:val="100"/>
        <w:sz w:val="22"/>
        <w:szCs w:val="22"/>
        <w:lang w:val="ru-RU" w:eastAsia="en-US" w:bidi="ar-SA"/>
      </w:rPr>
    </w:lvl>
    <w:lvl w:ilvl="1" w:tplc="5D3E7FF2">
      <w:numFmt w:val="bullet"/>
      <w:lvlText w:val="•"/>
      <w:lvlJc w:val="left"/>
      <w:pPr>
        <w:ind w:left="3056" w:hanging="706"/>
      </w:pPr>
      <w:rPr>
        <w:rFonts w:hint="default"/>
        <w:lang w:val="ru-RU" w:eastAsia="en-US" w:bidi="ar-SA"/>
      </w:rPr>
    </w:lvl>
    <w:lvl w:ilvl="2" w:tplc="F06033C6">
      <w:numFmt w:val="bullet"/>
      <w:lvlText w:val="•"/>
      <w:lvlJc w:val="left"/>
      <w:pPr>
        <w:ind w:left="3992" w:hanging="706"/>
      </w:pPr>
      <w:rPr>
        <w:rFonts w:hint="default"/>
        <w:lang w:val="ru-RU" w:eastAsia="en-US" w:bidi="ar-SA"/>
      </w:rPr>
    </w:lvl>
    <w:lvl w:ilvl="3" w:tplc="B316C9A0">
      <w:numFmt w:val="bullet"/>
      <w:lvlText w:val="•"/>
      <w:lvlJc w:val="left"/>
      <w:pPr>
        <w:ind w:left="4929" w:hanging="706"/>
      </w:pPr>
      <w:rPr>
        <w:rFonts w:hint="default"/>
        <w:lang w:val="ru-RU" w:eastAsia="en-US" w:bidi="ar-SA"/>
      </w:rPr>
    </w:lvl>
    <w:lvl w:ilvl="4" w:tplc="916687AE">
      <w:numFmt w:val="bullet"/>
      <w:lvlText w:val="•"/>
      <w:lvlJc w:val="left"/>
      <w:pPr>
        <w:ind w:left="5865" w:hanging="706"/>
      </w:pPr>
      <w:rPr>
        <w:rFonts w:hint="default"/>
        <w:lang w:val="ru-RU" w:eastAsia="en-US" w:bidi="ar-SA"/>
      </w:rPr>
    </w:lvl>
    <w:lvl w:ilvl="5" w:tplc="8EB43010">
      <w:numFmt w:val="bullet"/>
      <w:lvlText w:val="•"/>
      <w:lvlJc w:val="left"/>
      <w:pPr>
        <w:ind w:left="6801" w:hanging="706"/>
      </w:pPr>
      <w:rPr>
        <w:rFonts w:hint="default"/>
        <w:lang w:val="ru-RU" w:eastAsia="en-US" w:bidi="ar-SA"/>
      </w:rPr>
    </w:lvl>
    <w:lvl w:ilvl="6" w:tplc="28CC7954">
      <w:numFmt w:val="bullet"/>
      <w:lvlText w:val="•"/>
      <w:lvlJc w:val="left"/>
      <w:pPr>
        <w:ind w:left="7738" w:hanging="706"/>
      </w:pPr>
      <w:rPr>
        <w:rFonts w:hint="default"/>
        <w:lang w:val="ru-RU" w:eastAsia="en-US" w:bidi="ar-SA"/>
      </w:rPr>
    </w:lvl>
    <w:lvl w:ilvl="7" w:tplc="F606D228">
      <w:numFmt w:val="bullet"/>
      <w:lvlText w:val="•"/>
      <w:lvlJc w:val="left"/>
      <w:pPr>
        <w:ind w:left="8674" w:hanging="706"/>
      </w:pPr>
      <w:rPr>
        <w:rFonts w:hint="default"/>
        <w:lang w:val="ru-RU" w:eastAsia="en-US" w:bidi="ar-SA"/>
      </w:rPr>
    </w:lvl>
    <w:lvl w:ilvl="8" w:tplc="EAC0758C">
      <w:numFmt w:val="bullet"/>
      <w:lvlText w:val="•"/>
      <w:lvlJc w:val="left"/>
      <w:pPr>
        <w:ind w:left="9611" w:hanging="706"/>
      </w:pPr>
      <w:rPr>
        <w:rFonts w:hint="default"/>
        <w:lang w:val="ru-RU" w:eastAsia="en-US" w:bidi="ar-SA"/>
      </w:rPr>
    </w:lvl>
  </w:abstractNum>
  <w:abstractNum w:abstractNumId="1" w15:restartNumberingAfterBreak="0">
    <w:nsid w:val="039D50F8"/>
    <w:multiLevelType w:val="hybridMultilevel"/>
    <w:tmpl w:val="E2846D68"/>
    <w:lvl w:ilvl="0" w:tplc="A484D99C">
      <w:start w:val="1"/>
      <w:numFmt w:val="decimal"/>
      <w:lvlText w:val="%1)"/>
      <w:lvlJc w:val="left"/>
      <w:pPr>
        <w:ind w:left="852" w:hanging="284"/>
        <w:jc w:val="left"/>
      </w:pPr>
      <w:rPr>
        <w:rFonts w:ascii="Times New Roman" w:eastAsia="Times New Roman" w:hAnsi="Times New Roman" w:cs="Times New Roman" w:hint="default"/>
        <w:b/>
        <w:bCs/>
        <w:i/>
        <w:iCs/>
        <w:spacing w:val="0"/>
        <w:w w:val="95"/>
        <w:sz w:val="26"/>
        <w:szCs w:val="26"/>
        <w:lang w:val="ru-RU" w:eastAsia="en-US" w:bidi="ar-SA"/>
      </w:rPr>
    </w:lvl>
    <w:lvl w:ilvl="1" w:tplc="E07A28F2">
      <w:numFmt w:val="bullet"/>
      <w:lvlText w:val="-"/>
      <w:lvlJc w:val="left"/>
      <w:pPr>
        <w:ind w:left="569" w:hanging="212"/>
      </w:pPr>
      <w:rPr>
        <w:rFonts w:ascii="Times New Roman" w:eastAsia="Times New Roman" w:hAnsi="Times New Roman" w:cs="Times New Roman" w:hint="default"/>
        <w:b w:val="0"/>
        <w:bCs w:val="0"/>
        <w:i w:val="0"/>
        <w:iCs w:val="0"/>
        <w:spacing w:val="0"/>
        <w:w w:val="95"/>
        <w:sz w:val="26"/>
        <w:szCs w:val="26"/>
        <w:lang w:val="ru-RU" w:eastAsia="en-US" w:bidi="ar-SA"/>
      </w:rPr>
    </w:lvl>
    <w:lvl w:ilvl="2" w:tplc="29CE1C5C">
      <w:numFmt w:val="bullet"/>
      <w:lvlText w:val="•"/>
      <w:lvlJc w:val="left"/>
      <w:pPr>
        <w:ind w:left="2040" w:hanging="212"/>
      </w:pPr>
      <w:rPr>
        <w:rFonts w:hint="default"/>
        <w:lang w:val="ru-RU" w:eastAsia="en-US" w:bidi="ar-SA"/>
      </w:rPr>
    </w:lvl>
    <w:lvl w:ilvl="3" w:tplc="6C4CFF8A">
      <w:numFmt w:val="bullet"/>
      <w:lvlText w:val="•"/>
      <w:lvlJc w:val="left"/>
      <w:pPr>
        <w:ind w:left="3220" w:hanging="212"/>
      </w:pPr>
      <w:rPr>
        <w:rFonts w:hint="default"/>
        <w:lang w:val="ru-RU" w:eastAsia="en-US" w:bidi="ar-SA"/>
      </w:rPr>
    </w:lvl>
    <w:lvl w:ilvl="4" w:tplc="093EF272">
      <w:numFmt w:val="bullet"/>
      <w:lvlText w:val="•"/>
      <w:lvlJc w:val="left"/>
      <w:pPr>
        <w:ind w:left="4401" w:hanging="212"/>
      </w:pPr>
      <w:rPr>
        <w:rFonts w:hint="default"/>
        <w:lang w:val="ru-RU" w:eastAsia="en-US" w:bidi="ar-SA"/>
      </w:rPr>
    </w:lvl>
    <w:lvl w:ilvl="5" w:tplc="9A88C748">
      <w:numFmt w:val="bullet"/>
      <w:lvlText w:val="•"/>
      <w:lvlJc w:val="left"/>
      <w:pPr>
        <w:ind w:left="5581" w:hanging="212"/>
      </w:pPr>
      <w:rPr>
        <w:rFonts w:hint="default"/>
        <w:lang w:val="ru-RU" w:eastAsia="en-US" w:bidi="ar-SA"/>
      </w:rPr>
    </w:lvl>
    <w:lvl w:ilvl="6" w:tplc="A9907FB0">
      <w:numFmt w:val="bullet"/>
      <w:lvlText w:val="•"/>
      <w:lvlJc w:val="left"/>
      <w:pPr>
        <w:ind w:left="6762" w:hanging="212"/>
      </w:pPr>
      <w:rPr>
        <w:rFonts w:hint="default"/>
        <w:lang w:val="ru-RU" w:eastAsia="en-US" w:bidi="ar-SA"/>
      </w:rPr>
    </w:lvl>
    <w:lvl w:ilvl="7" w:tplc="015A1A18">
      <w:numFmt w:val="bullet"/>
      <w:lvlText w:val="•"/>
      <w:lvlJc w:val="left"/>
      <w:pPr>
        <w:ind w:left="7942" w:hanging="212"/>
      </w:pPr>
      <w:rPr>
        <w:rFonts w:hint="default"/>
        <w:lang w:val="ru-RU" w:eastAsia="en-US" w:bidi="ar-SA"/>
      </w:rPr>
    </w:lvl>
    <w:lvl w:ilvl="8" w:tplc="8934F5C2">
      <w:numFmt w:val="bullet"/>
      <w:lvlText w:val="•"/>
      <w:lvlJc w:val="left"/>
      <w:pPr>
        <w:ind w:left="9122" w:hanging="212"/>
      </w:pPr>
      <w:rPr>
        <w:rFonts w:hint="default"/>
        <w:lang w:val="ru-RU" w:eastAsia="en-US" w:bidi="ar-SA"/>
      </w:rPr>
    </w:lvl>
  </w:abstractNum>
  <w:abstractNum w:abstractNumId="2" w15:restartNumberingAfterBreak="0">
    <w:nsid w:val="04515582"/>
    <w:multiLevelType w:val="hybridMultilevel"/>
    <w:tmpl w:val="2432E942"/>
    <w:lvl w:ilvl="0" w:tplc="36E4284E">
      <w:start w:val="1"/>
      <w:numFmt w:val="decimal"/>
      <w:lvlText w:val="%1)"/>
      <w:lvlJc w:val="left"/>
      <w:pPr>
        <w:ind w:left="986" w:hanging="270"/>
        <w:jc w:val="left"/>
      </w:pPr>
      <w:rPr>
        <w:rFonts w:ascii="Times New Roman" w:eastAsia="Times New Roman" w:hAnsi="Times New Roman" w:cs="Times New Roman" w:hint="default"/>
        <w:b w:val="0"/>
        <w:bCs w:val="0"/>
        <w:i w:val="0"/>
        <w:iCs w:val="0"/>
        <w:spacing w:val="0"/>
        <w:w w:val="90"/>
        <w:sz w:val="24"/>
        <w:szCs w:val="24"/>
        <w:lang w:val="ru-RU" w:eastAsia="en-US" w:bidi="ar-SA"/>
      </w:rPr>
    </w:lvl>
    <w:lvl w:ilvl="1" w:tplc="B6D0D514">
      <w:numFmt w:val="bullet"/>
      <w:lvlText w:val="•"/>
      <w:lvlJc w:val="left"/>
      <w:pPr>
        <w:ind w:left="1945" w:hanging="270"/>
      </w:pPr>
      <w:rPr>
        <w:rFonts w:hint="default"/>
        <w:lang w:val="ru-RU" w:eastAsia="en-US" w:bidi="ar-SA"/>
      </w:rPr>
    </w:lvl>
    <w:lvl w:ilvl="2" w:tplc="1876A6E6">
      <w:numFmt w:val="bullet"/>
      <w:lvlText w:val="•"/>
      <w:lvlJc w:val="left"/>
      <w:pPr>
        <w:ind w:left="2910" w:hanging="270"/>
      </w:pPr>
      <w:rPr>
        <w:rFonts w:hint="default"/>
        <w:lang w:val="ru-RU" w:eastAsia="en-US" w:bidi="ar-SA"/>
      </w:rPr>
    </w:lvl>
    <w:lvl w:ilvl="3" w:tplc="6DFE1CCE">
      <w:numFmt w:val="bullet"/>
      <w:lvlText w:val="•"/>
      <w:lvlJc w:val="left"/>
      <w:pPr>
        <w:ind w:left="3876" w:hanging="270"/>
      </w:pPr>
      <w:rPr>
        <w:rFonts w:hint="default"/>
        <w:lang w:val="ru-RU" w:eastAsia="en-US" w:bidi="ar-SA"/>
      </w:rPr>
    </w:lvl>
    <w:lvl w:ilvl="4" w:tplc="60BC73FC">
      <w:numFmt w:val="bullet"/>
      <w:lvlText w:val="•"/>
      <w:lvlJc w:val="left"/>
      <w:pPr>
        <w:ind w:left="4841" w:hanging="270"/>
      </w:pPr>
      <w:rPr>
        <w:rFonts w:hint="default"/>
        <w:lang w:val="ru-RU" w:eastAsia="en-US" w:bidi="ar-SA"/>
      </w:rPr>
    </w:lvl>
    <w:lvl w:ilvl="5" w:tplc="EC7ABF7C">
      <w:numFmt w:val="bullet"/>
      <w:lvlText w:val="•"/>
      <w:lvlJc w:val="left"/>
      <w:pPr>
        <w:ind w:left="5806" w:hanging="270"/>
      </w:pPr>
      <w:rPr>
        <w:rFonts w:hint="default"/>
        <w:lang w:val="ru-RU" w:eastAsia="en-US" w:bidi="ar-SA"/>
      </w:rPr>
    </w:lvl>
    <w:lvl w:ilvl="6" w:tplc="9A60C686">
      <w:numFmt w:val="bullet"/>
      <w:lvlText w:val="•"/>
      <w:lvlJc w:val="left"/>
      <w:pPr>
        <w:ind w:left="6772" w:hanging="270"/>
      </w:pPr>
      <w:rPr>
        <w:rFonts w:hint="default"/>
        <w:lang w:val="ru-RU" w:eastAsia="en-US" w:bidi="ar-SA"/>
      </w:rPr>
    </w:lvl>
    <w:lvl w:ilvl="7" w:tplc="9D4A8AF4">
      <w:numFmt w:val="bullet"/>
      <w:lvlText w:val="•"/>
      <w:lvlJc w:val="left"/>
      <w:pPr>
        <w:ind w:left="7737" w:hanging="270"/>
      </w:pPr>
      <w:rPr>
        <w:rFonts w:hint="default"/>
        <w:lang w:val="ru-RU" w:eastAsia="en-US" w:bidi="ar-SA"/>
      </w:rPr>
    </w:lvl>
    <w:lvl w:ilvl="8" w:tplc="5B2AB03E">
      <w:numFmt w:val="bullet"/>
      <w:lvlText w:val="•"/>
      <w:lvlJc w:val="left"/>
      <w:pPr>
        <w:ind w:left="8703" w:hanging="270"/>
      </w:pPr>
      <w:rPr>
        <w:rFonts w:hint="default"/>
        <w:lang w:val="ru-RU" w:eastAsia="en-US" w:bidi="ar-SA"/>
      </w:rPr>
    </w:lvl>
  </w:abstractNum>
  <w:abstractNum w:abstractNumId="3" w15:restartNumberingAfterBreak="0">
    <w:nsid w:val="049E5615"/>
    <w:multiLevelType w:val="hybridMultilevel"/>
    <w:tmpl w:val="7B144D28"/>
    <w:lvl w:ilvl="0" w:tplc="522CB60E">
      <w:start w:val="1"/>
      <w:numFmt w:val="decimal"/>
      <w:lvlText w:val="%1."/>
      <w:lvlJc w:val="left"/>
      <w:pPr>
        <w:ind w:left="713" w:hanging="4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6B8405E">
      <w:numFmt w:val="bullet"/>
      <w:lvlText w:val="•"/>
      <w:lvlJc w:val="left"/>
      <w:pPr>
        <w:ind w:left="1796" w:hanging="437"/>
      </w:pPr>
      <w:rPr>
        <w:rFonts w:hint="default"/>
        <w:lang w:val="ru-RU" w:eastAsia="en-US" w:bidi="ar-SA"/>
      </w:rPr>
    </w:lvl>
    <w:lvl w:ilvl="2" w:tplc="C8562C44">
      <w:numFmt w:val="bullet"/>
      <w:lvlText w:val="•"/>
      <w:lvlJc w:val="left"/>
      <w:pPr>
        <w:ind w:left="2872" w:hanging="437"/>
      </w:pPr>
      <w:rPr>
        <w:rFonts w:hint="default"/>
        <w:lang w:val="ru-RU" w:eastAsia="en-US" w:bidi="ar-SA"/>
      </w:rPr>
    </w:lvl>
    <w:lvl w:ilvl="3" w:tplc="8F1CBCA4">
      <w:numFmt w:val="bullet"/>
      <w:lvlText w:val="•"/>
      <w:lvlJc w:val="left"/>
      <w:pPr>
        <w:ind w:left="3949" w:hanging="437"/>
      </w:pPr>
      <w:rPr>
        <w:rFonts w:hint="default"/>
        <w:lang w:val="ru-RU" w:eastAsia="en-US" w:bidi="ar-SA"/>
      </w:rPr>
    </w:lvl>
    <w:lvl w:ilvl="4" w:tplc="667646AA">
      <w:numFmt w:val="bullet"/>
      <w:lvlText w:val="•"/>
      <w:lvlJc w:val="left"/>
      <w:pPr>
        <w:ind w:left="5025" w:hanging="437"/>
      </w:pPr>
      <w:rPr>
        <w:rFonts w:hint="default"/>
        <w:lang w:val="ru-RU" w:eastAsia="en-US" w:bidi="ar-SA"/>
      </w:rPr>
    </w:lvl>
    <w:lvl w:ilvl="5" w:tplc="3F8065C4">
      <w:numFmt w:val="bullet"/>
      <w:lvlText w:val="•"/>
      <w:lvlJc w:val="left"/>
      <w:pPr>
        <w:ind w:left="6101" w:hanging="437"/>
      </w:pPr>
      <w:rPr>
        <w:rFonts w:hint="default"/>
        <w:lang w:val="ru-RU" w:eastAsia="en-US" w:bidi="ar-SA"/>
      </w:rPr>
    </w:lvl>
    <w:lvl w:ilvl="6" w:tplc="96BC0F3E">
      <w:numFmt w:val="bullet"/>
      <w:lvlText w:val="•"/>
      <w:lvlJc w:val="left"/>
      <w:pPr>
        <w:ind w:left="7178" w:hanging="437"/>
      </w:pPr>
      <w:rPr>
        <w:rFonts w:hint="default"/>
        <w:lang w:val="ru-RU" w:eastAsia="en-US" w:bidi="ar-SA"/>
      </w:rPr>
    </w:lvl>
    <w:lvl w:ilvl="7" w:tplc="152C8EF0">
      <w:numFmt w:val="bullet"/>
      <w:lvlText w:val="•"/>
      <w:lvlJc w:val="left"/>
      <w:pPr>
        <w:ind w:left="8254" w:hanging="437"/>
      </w:pPr>
      <w:rPr>
        <w:rFonts w:hint="default"/>
        <w:lang w:val="ru-RU" w:eastAsia="en-US" w:bidi="ar-SA"/>
      </w:rPr>
    </w:lvl>
    <w:lvl w:ilvl="8" w:tplc="2110E546">
      <w:numFmt w:val="bullet"/>
      <w:lvlText w:val="•"/>
      <w:lvlJc w:val="left"/>
      <w:pPr>
        <w:ind w:left="9331" w:hanging="437"/>
      </w:pPr>
      <w:rPr>
        <w:rFonts w:hint="default"/>
        <w:lang w:val="ru-RU" w:eastAsia="en-US" w:bidi="ar-SA"/>
      </w:rPr>
    </w:lvl>
  </w:abstractNum>
  <w:abstractNum w:abstractNumId="4" w15:restartNumberingAfterBreak="0">
    <w:nsid w:val="04EA3667"/>
    <w:multiLevelType w:val="hybridMultilevel"/>
    <w:tmpl w:val="B7D85122"/>
    <w:lvl w:ilvl="0" w:tplc="17B622C4">
      <w:numFmt w:val="bullet"/>
      <w:lvlText w:val="-"/>
      <w:lvlJc w:val="left"/>
      <w:pPr>
        <w:ind w:left="572" w:hanging="154"/>
      </w:pPr>
      <w:rPr>
        <w:rFonts w:ascii="Times New Roman" w:eastAsia="Times New Roman" w:hAnsi="Times New Roman" w:cs="Times New Roman" w:hint="default"/>
        <w:b w:val="0"/>
        <w:bCs w:val="0"/>
        <w:i w:val="0"/>
        <w:iCs w:val="0"/>
        <w:spacing w:val="0"/>
        <w:w w:val="90"/>
        <w:sz w:val="24"/>
        <w:szCs w:val="24"/>
        <w:lang w:val="ru-RU" w:eastAsia="en-US" w:bidi="ar-SA"/>
      </w:rPr>
    </w:lvl>
    <w:lvl w:ilvl="1" w:tplc="033A2798">
      <w:numFmt w:val="bullet"/>
      <w:lvlText w:val="•"/>
      <w:lvlJc w:val="left"/>
      <w:pPr>
        <w:ind w:left="1627" w:hanging="154"/>
      </w:pPr>
      <w:rPr>
        <w:rFonts w:hint="default"/>
        <w:lang w:val="ru-RU" w:eastAsia="en-US" w:bidi="ar-SA"/>
      </w:rPr>
    </w:lvl>
    <w:lvl w:ilvl="2" w:tplc="633C55E2">
      <w:numFmt w:val="bullet"/>
      <w:lvlText w:val="•"/>
      <w:lvlJc w:val="left"/>
      <w:pPr>
        <w:ind w:left="2675" w:hanging="154"/>
      </w:pPr>
      <w:rPr>
        <w:rFonts w:hint="default"/>
        <w:lang w:val="ru-RU" w:eastAsia="en-US" w:bidi="ar-SA"/>
      </w:rPr>
    </w:lvl>
    <w:lvl w:ilvl="3" w:tplc="4872B6C0">
      <w:numFmt w:val="bullet"/>
      <w:lvlText w:val="•"/>
      <w:lvlJc w:val="left"/>
      <w:pPr>
        <w:ind w:left="3723" w:hanging="154"/>
      </w:pPr>
      <w:rPr>
        <w:rFonts w:hint="default"/>
        <w:lang w:val="ru-RU" w:eastAsia="en-US" w:bidi="ar-SA"/>
      </w:rPr>
    </w:lvl>
    <w:lvl w:ilvl="4" w:tplc="915A9ECE">
      <w:numFmt w:val="bullet"/>
      <w:lvlText w:val="•"/>
      <w:lvlJc w:val="left"/>
      <w:pPr>
        <w:ind w:left="4771" w:hanging="154"/>
      </w:pPr>
      <w:rPr>
        <w:rFonts w:hint="default"/>
        <w:lang w:val="ru-RU" w:eastAsia="en-US" w:bidi="ar-SA"/>
      </w:rPr>
    </w:lvl>
    <w:lvl w:ilvl="5" w:tplc="F27C2044">
      <w:numFmt w:val="bullet"/>
      <w:lvlText w:val="•"/>
      <w:lvlJc w:val="left"/>
      <w:pPr>
        <w:ind w:left="5819" w:hanging="154"/>
      </w:pPr>
      <w:rPr>
        <w:rFonts w:hint="default"/>
        <w:lang w:val="ru-RU" w:eastAsia="en-US" w:bidi="ar-SA"/>
      </w:rPr>
    </w:lvl>
    <w:lvl w:ilvl="6" w:tplc="4218F1A6">
      <w:numFmt w:val="bullet"/>
      <w:lvlText w:val="•"/>
      <w:lvlJc w:val="left"/>
      <w:pPr>
        <w:ind w:left="6867" w:hanging="154"/>
      </w:pPr>
      <w:rPr>
        <w:rFonts w:hint="default"/>
        <w:lang w:val="ru-RU" w:eastAsia="en-US" w:bidi="ar-SA"/>
      </w:rPr>
    </w:lvl>
    <w:lvl w:ilvl="7" w:tplc="1F5ED41E">
      <w:numFmt w:val="bullet"/>
      <w:lvlText w:val="•"/>
      <w:lvlJc w:val="left"/>
      <w:pPr>
        <w:ind w:left="7915" w:hanging="154"/>
      </w:pPr>
      <w:rPr>
        <w:rFonts w:hint="default"/>
        <w:lang w:val="ru-RU" w:eastAsia="en-US" w:bidi="ar-SA"/>
      </w:rPr>
    </w:lvl>
    <w:lvl w:ilvl="8" w:tplc="0198608A">
      <w:numFmt w:val="bullet"/>
      <w:lvlText w:val="•"/>
      <w:lvlJc w:val="left"/>
      <w:pPr>
        <w:ind w:left="8963" w:hanging="154"/>
      </w:pPr>
      <w:rPr>
        <w:rFonts w:hint="default"/>
        <w:lang w:val="ru-RU" w:eastAsia="en-US" w:bidi="ar-SA"/>
      </w:rPr>
    </w:lvl>
  </w:abstractNum>
  <w:abstractNum w:abstractNumId="5" w15:restartNumberingAfterBreak="0">
    <w:nsid w:val="050545A0"/>
    <w:multiLevelType w:val="hybridMultilevel"/>
    <w:tmpl w:val="817AA4A6"/>
    <w:lvl w:ilvl="0" w:tplc="23085180">
      <w:numFmt w:val="bullet"/>
      <w:lvlText w:val=""/>
      <w:lvlJc w:val="left"/>
      <w:pPr>
        <w:ind w:left="2739" w:hanging="346"/>
      </w:pPr>
      <w:rPr>
        <w:rFonts w:ascii="Symbol" w:eastAsia="Symbol" w:hAnsi="Symbol" w:cs="Symbol" w:hint="default"/>
        <w:b w:val="0"/>
        <w:bCs w:val="0"/>
        <w:i w:val="0"/>
        <w:iCs w:val="0"/>
        <w:spacing w:val="0"/>
        <w:w w:val="100"/>
        <w:sz w:val="24"/>
        <w:szCs w:val="24"/>
        <w:lang w:val="ru-RU" w:eastAsia="en-US" w:bidi="ar-SA"/>
      </w:rPr>
    </w:lvl>
    <w:lvl w:ilvl="1" w:tplc="320420F4">
      <w:numFmt w:val="bullet"/>
      <w:lvlText w:val="•"/>
      <w:lvlJc w:val="left"/>
      <w:pPr>
        <w:ind w:left="3486" w:hanging="346"/>
      </w:pPr>
      <w:rPr>
        <w:rFonts w:hint="default"/>
        <w:lang w:val="ru-RU" w:eastAsia="en-US" w:bidi="ar-SA"/>
      </w:rPr>
    </w:lvl>
    <w:lvl w:ilvl="2" w:tplc="BA9C9E48">
      <w:numFmt w:val="bullet"/>
      <w:lvlText w:val="•"/>
      <w:lvlJc w:val="left"/>
      <w:pPr>
        <w:ind w:left="4233" w:hanging="346"/>
      </w:pPr>
      <w:rPr>
        <w:rFonts w:hint="default"/>
        <w:lang w:val="ru-RU" w:eastAsia="en-US" w:bidi="ar-SA"/>
      </w:rPr>
    </w:lvl>
    <w:lvl w:ilvl="3" w:tplc="B5A28196">
      <w:numFmt w:val="bullet"/>
      <w:lvlText w:val="•"/>
      <w:lvlJc w:val="left"/>
      <w:pPr>
        <w:ind w:left="4980" w:hanging="346"/>
      </w:pPr>
      <w:rPr>
        <w:rFonts w:hint="default"/>
        <w:lang w:val="ru-RU" w:eastAsia="en-US" w:bidi="ar-SA"/>
      </w:rPr>
    </w:lvl>
    <w:lvl w:ilvl="4" w:tplc="F5742604">
      <w:numFmt w:val="bullet"/>
      <w:lvlText w:val="•"/>
      <w:lvlJc w:val="left"/>
      <w:pPr>
        <w:ind w:left="5727" w:hanging="346"/>
      </w:pPr>
      <w:rPr>
        <w:rFonts w:hint="default"/>
        <w:lang w:val="ru-RU" w:eastAsia="en-US" w:bidi="ar-SA"/>
      </w:rPr>
    </w:lvl>
    <w:lvl w:ilvl="5" w:tplc="AC14F0CA">
      <w:numFmt w:val="bullet"/>
      <w:lvlText w:val="•"/>
      <w:lvlJc w:val="left"/>
      <w:pPr>
        <w:ind w:left="6474" w:hanging="346"/>
      </w:pPr>
      <w:rPr>
        <w:rFonts w:hint="default"/>
        <w:lang w:val="ru-RU" w:eastAsia="en-US" w:bidi="ar-SA"/>
      </w:rPr>
    </w:lvl>
    <w:lvl w:ilvl="6" w:tplc="100CD9CC">
      <w:numFmt w:val="bullet"/>
      <w:lvlText w:val="•"/>
      <w:lvlJc w:val="left"/>
      <w:pPr>
        <w:ind w:left="7221" w:hanging="346"/>
      </w:pPr>
      <w:rPr>
        <w:rFonts w:hint="default"/>
        <w:lang w:val="ru-RU" w:eastAsia="en-US" w:bidi="ar-SA"/>
      </w:rPr>
    </w:lvl>
    <w:lvl w:ilvl="7" w:tplc="E50A497E">
      <w:numFmt w:val="bullet"/>
      <w:lvlText w:val="•"/>
      <w:lvlJc w:val="left"/>
      <w:pPr>
        <w:ind w:left="7968" w:hanging="346"/>
      </w:pPr>
      <w:rPr>
        <w:rFonts w:hint="default"/>
        <w:lang w:val="ru-RU" w:eastAsia="en-US" w:bidi="ar-SA"/>
      </w:rPr>
    </w:lvl>
    <w:lvl w:ilvl="8" w:tplc="FA24F038">
      <w:numFmt w:val="bullet"/>
      <w:lvlText w:val="•"/>
      <w:lvlJc w:val="left"/>
      <w:pPr>
        <w:ind w:left="8715" w:hanging="346"/>
      </w:pPr>
      <w:rPr>
        <w:rFonts w:hint="default"/>
        <w:lang w:val="ru-RU" w:eastAsia="en-US" w:bidi="ar-SA"/>
      </w:rPr>
    </w:lvl>
  </w:abstractNum>
  <w:abstractNum w:abstractNumId="6" w15:restartNumberingAfterBreak="0">
    <w:nsid w:val="0724108D"/>
    <w:multiLevelType w:val="hybridMultilevel"/>
    <w:tmpl w:val="68E0E5B8"/>
    <w:lvl w:ilvl="0" w:tplc="75C0E1C2">
      <w:start w:val="1"/>
      <w:numFmt w:val="decimal"/>
      <w:lvlText w:val="%1)"/>
      <w:lvlJc w:val="left"/>
      <w:pPr>
        <w:ind w:left="1438"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50A1E16">
      <w:numFmt w:val="bullet"/>
      <w:lvlText w:val="-"/>
      <w:lvlJc w:val="left"/>
      <w:pPr>
        <w:ind w:left="1173" w:hanging="179"/>
      </w:pPr>
      <w:rPr>
        <w:rFonts w:ascii="Times New Roman" w:eastAsia="Times New Roman" w:hAnsi="Times New Roman" w:cs="Times New Roman" w:hint="default"/>
        <w:b w:val="0"/>
        <w:bCs w:val="0"/>
        <w:i w:val="0"/>
        <w:iCs w:val="0"/>
        <w:spacing w:val="0"/>
        <w:w w:val="95"/>
        <w:sz w:val="24"/>
        <w:szCs w:val="24"/>
        <w:lang w:val="ru-RU" w:eastAsia="en-US" w:bidi="ar-SA"/>
      </w:rPr>
    </w:lvl>
    <w:lvl w:ilvl="2" w:tplc="9C5CF23C">
      <w:numFmt w:val="bullet"/>
      <w:lvlText w:val="•"/>
      <w:lvlJc w:val="left"/>
      <w:pPr>
        <w:ind w:left="2555" w:hanging="179"/>
      </w:pPr>
      <w:rPr>
        <w:rFonts w:hint="default"/>
        <w:lang w:val="ru-RU" w:eastAsia="en-US" w:bidi="ar-SA"/>
      </w:rPr>
    </w:lvl>
    <w:lvl w:ilvl="3" w:tplc="A342BAE2">
      <w:numFmt w:val="bullet"/>
      <w:lvlText w:val="•"/>
      <w:lvlJc w:val="left"/>
      <w:pPr>
        <w:ind w:left="3671" w:hanging="179"/>
      </w:pPr>
      <w:rPr>
        <w:rFonts w:hint="default"/>
        <w:lang w:val="ru-RU" w:eastAsia="en-US" w:bidi="ar-SA"/>
      </w:rPr>
    </w:lvl>
    <w:lvl w:ilvl="4" w:tplc="E8C200AA">
      <w:numFmt w:val="bullet"/>
      <w:lvlText w:val="•"/>
      <w:lvlJc w:val="left"/>
      <w:pPr>
        <w:ind w:left="4787" w:hanging="179"/>
      </w:pPr>
      <w:rPr>
        <w:rFonts w:hint="default"/>
        <w:lang w:val="ru-RU" w:eastAsia="en-US" w:bidi="ar-SA"/>
      </w:rPr>
    </w:lvl>
    <w:lvl w:ilvl="5" w:tplc="D35283C2">
      <w:numFmt w:val="bullet"/>
      <w:lvlText w:val="•"/>
      <w:lvlJc w:val="left"/>
      <w:pPr>
        <w:ind w:left="5903" w:hanging="179"/>
      </w:pPr>
      <w:rPr>
        <w:rFonts w:hint="default"/>
        <w:lang w:val="ru-RU" w:eastAsia="en-US" w:bidi="ar-SA"/>
      </w:rPr>
    </w:lvl>
    <w:lvl w:ilvl="6" w:tplc="2AD6ABF6">
      <w:numFmt w:val="bullet"/>
      <w:lvlText w:val="•"/>
      <w:lvlJc w:val="left"/>
      <w:pPr>
        <w:ind w:left="7019" w:hanging="179"/>
      </w:pPr>
      <w:rPr>
        <w:rFonts w:hint="default"/>
        <w:lang w:val="ru-RU" w:eastAsia="en-US" w:bidi="ar-SA"/>
      </w:rPr>
    </w:lvl>
    <w:lvl w:ilvl="7" w:tplc="72547A1A">
      <w:numFmt w:val="bullet"/>
      <w:lvlText w:val="•"/>
      <w:lvlJc w:val="left"/>
      <w:pPr>
        <w:ind w:left="8135" w:hanging="179"/>
      </w:pPr>
      <w:rPr>
        <w:rFonts w:hint="default"/>
        <w:lang w:val="ru-RU" w:eastAsia="en-US" w:bidi="ar-SA"/>
      </w:rPr>
    </w:lvl>
    <w:lvl w:ilvl="8" w:tplc="BEC8A8D0">
      <w:numFmt w:val="bullet"/>
      <w:lvlText w:val="•"/>
      <w:lvlJc w:val="left"/>
      <w:pPr>
        <w:ind w:left="9251" w:hanging="179"/>
      </w:pPr>
      <w:rPr>
        <w:rFonts w:hint="default"/>
        <w:lang w:val="ru-RU" w:eastAsia="en-US" w:bidi="ar-SA"/>
      </w:rPr>
    </w:lvl>
  </w:abstractNum>
  <w:abstractNum w:abstractNumId="7" w15:restartNumberingAfterBreak="0">
    <w:nsid w:val="07B71891"/>
    <w:multiLevelType w:val="hybridMultilevel"/>
    <w:tmpl w:val="3CAAB1C8"/>
    <w:lvl w:ilvl="0" w:tplc="E0EA2EB6">
      <w:start w:val="1"/>
      <w:numFmt w:val="decimal"/>
      <w:lvlText w:val="%1)"/>
      <w:lvlJc w:val="left"/>
      <w:pPr>
        <w:ind w:left="573" w:hanging="303"/>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4566E314">
      <w:numFmt w:val="bullet"/>
      <w:lvlText w:val="•"/>
      <w:lvlJc w:val="left"/>
      <w:pPr>
        <w:ind w:left="1656" w:hanging="303"/>
      </w:pPr>
      <w:rPr>
        <w:rFonts w:hint="default"/>
        <w:lang w:val="ru-RU" w:eastAsia="en-US" w:bidi="ar-SA"/>
      </w:rPr>
    </w:lvl>
    <w:lvl w:ilvl="2" w:tplc="F3A0E432">
      <w:numFmt w:val="bullet"/>
      <w:lvlText w:val="•"/>
      <w:lvlJc w:val="left"/>
      <w:pPr>
        <w:ind w:left="2732" w:hanging="303"/>
      </w:pPr>
      <w:rPr>
        <w:rFonts w:hint="default"/>
        <w:lang w:val="ru-RU" w:eastAsia="en-US" w:bidi="ar-SA"/>
      </w:rPr>
    </w:lvl>
    <w:lvl w:ilvl="3" w:tplc="03AAE5E4">
      <w:numFmt w:val="bullet"/>
      <w:lvlText w:val="•"/>
      <w:lvlJc w:val="left"/>
      <w:pPr>
        <w:ind w:left="3808" w:hanging="303"/>
      </w:pPr>
      <w:rPr>
        <w:rFonts w:hint="default"/>
        <w:lang w:val="ru-RU" w:eastAsia="en-US" w:bidi="ar-SA"/>
      </w:rPr>
    </w:lvl>
    <w:lvl w:ilvl="4" w:tplc="E3EEE69C">
      <w:numFmt w:val="bullet"/>
      <w:lvlText w:val="•"/>
      <w:lvlJc w:val="left"/>
      <w:pPr>
        <w:ind w:left="4885" w:hanging="303"/>
      </w:pPr>
      <w:rPr>
        <w:rFonts w:hint="default"/>
        <w:lang w:val="ru-RU" w:eastAsia="en-US" w:bidi="ar-SA"/>
      </w:rPr>
    </w:lvl>
    <w:lvl w:ilvl="5" w:tplc="AFDE8194">
      <w:numFmt w:val="bullet"/>
      <w:lvlText w:val="•"/>
      <w:lvlJc w:val="left"/>
      <w:pPr>
        <w:ind w:left="5961" w:hanging="303"/>
      </w:pPr>
      <w:rPr>
        <w:rFonts w:hint="default"/>
        <w:lang w:val="ru-RU" w:eastAsia="en-US" w:bidi="ar-SA"/>
      </w:rPr>
    </w:lvl>
    <w:lvl w:ilvl="6" w:tplc="84E612E0">
      <w:numFmt w:val="bullet"/>
      <w:lvlText w:val="•"/>
      <w:lvlJc w:val="left"/>
      <w:pPr>
        <w:ind w:left="7037" w:hanging="303"/>
      </w:pPr>
      <w:rPr>
        <w:rFonts w:hint="default"/>
        <w:lang w:val="ru-RU" w:eastAsia="en-US" w:bidi="ar-SA"/>
      </w:rPr>
    </w:lvl>
    <w:lvl w:ilvl="7" w:tplc="88FEFA4E">
      <w:numFmt w:val="bullet"/>
      <w:lvlText w:val="•"/>
      <w:lvlJc w:val="left"/>
      <w:pPr>
        <w:ind w:left="8113" w:hanging="303"/>
      </w:pPr>
      <w:rPr>
        <w:rFonts w:hint="default"/>
        <w:lang w:val="ru-RU" w:eastAsia="en-US" w:bidi="ar-SA"/>
      </w:rPr>
    </w:lvl>
    <w:lvl w:ilvl="8" w:tplc="208AC354">
      <w:numFmt w:val="bullet"/>
      <w:lvlText w:val="•"/>
      <w:lvlJc w:val="left"/>
      <w:pPr>
        <w:ind w:left="9190" w:hanging="303"/>
      </w:pPr>
      <w:rPr>
        <w:rFonts w:hint="default"/>
        <w:lang w:val="ru-RU" w:eastAsia="en-US" w:bidi="ar-SA"/>
      </w:rPr>
    </w:lvl>
  </w:abstractNum>
  <w:abstractNum w:abstractNumId="8" w15:restartNumberingAfterBreak="0">
    <w:nsid w:val="08B7160E"/>
    <w:multiLevelType w:val="hybridMultilevel"/>
    <w:tmpl w:val="AA6C7582"/>
    <w:lvl w:ilvl="0" w:tplc="5A04C76E">
      <w:start w:val="1"/>
      <w:numFmt w:val="decimal"/>
      <w:lvlText w:val="%1)"/>
      <w:lvlJc w:val="left"/>
      <w:pPr>
        <w:ind w:left="573" w:hanging="279"/>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5232AFCA">
      <w:numFmt w:val="bullet"/>
      <w:lvlText w:val="•"/>
      <w:lvlJc w:val="left"/>
      <w:pPr>
        <w:ind w:left="1656" w:hanging="279"/>
      </w:pPr>
      <w:rPr>
        <w:rFonts w:hint="default"/>
        <w:lang w:val="ru-RU" w:eastAsia="en-US" w:bidi="ar-SA"/>
      </w:rPr>
    </w:lvl>
    <w:lvl w:ilvl="2" w:tplc="6AC2ED4E">
      <w:numFmt w:val="bullet"/>
      <w:lvlText w:val="•"/>
      <w:lvlJc w:val="left"/>
      <w:pPr>
        <w:ind w:left="2732" w:hanging="279"/>
      </w:pPr>
      <w:rPr>
        <w:rFonts w:hint="default"/>
        <w:lang w:val="ru-RU" w:eastAsia="en-US" w:bidi="ar-SA"/>
      </w:rPr>
    </w:lvl>
    <w:lvl w:ilvl="3" w:tplc="83D64546">
      <w:numFmt w:val="bullet"/>
      <w:lvlText w:val="•"/>
      <w:lvlJc w:val="left"/>
      <w:pPr>
        <w:ind w:left="3808" w:hanging="279"/>
      </w:pPr>
      <w:rPr>
        <w:rFonts w:hint="default"/>
        <w:lang w:val="ru-RU" w:eastAsia="en-US" w:bidi="ar-SA"/>
      </w:rPr>
    </w:lvl>
    <w:lvl w:ilvl="4" w:tplc="23BC3BA8">
      <w:numFmt w:val="bullet"/>
      <w:lvlText w:val="•"/>
      <w:lvlJc w:val="left"/>
      <w:pPr>
        <w:ind w:left="4885" w:hanging="279"/>
      </w:pPr>
      <w:rPr>
        <w:rFonts w:hint="default"/>
        <w:lang w:val="ru-RU" w:eastAsia="en-US" w:bidi="ar-SA"/>
      </w:rPr>
    </w:lvl>
    <w:lvl w:ilvl="5" w:tplc="1DF23642">
      <w:numFmt w:val="bullet"/>
      <w:lvlText w:val="•"/>
      <w:lvlJc w:val="left"/>
      <w:pPr>
        <w:ind w:left="5961" w:hanging="279"/>
      </w:pPr>
      <w:rPr>
        <w:rFonts w:hint="default"/>
        <w:lang w:val="ru-RU" w:eastAsia="en-US" w:bidi="ar-SA"/>
      </w:rPr>
    </w:lvl>
    <w:lvl w:ilvl="6" w:tplc="CD4A2C32">
      <w:numFmt w:val="bullet"/>
      <w:lvlText w:val="•"/>
      <w:lvlJc w:val="left"/>
      <w:pPr>
        <w:ind w:left="7037" w:hanging="279"/>
      </w:pPr>
      <w:rPr>
        <w:rFonts w:hint="default"/>
        <w:lang w:val="ru-RU" w:eastAsia="en-US" w:bidi="ar-SA"/>
      </w:rPr>
    </w:lvl>
    <w:lvl w:ilvl="7" w:tplc="F254377E">
      <w:numFmt w:val="bullet"/>
      <w:lvlText w:val="•"/>
      <w:lvlJc w:val="left"/>
      <w:pPr>
        <w:ind w:left="8113" w:hanging="279"/>
      </w:pPr>
      <w:rPr>
        <w:rFonts w:hint="default"/>
        <w:lang w:val="ru-RU" w:eastAsia="en-US" w:bidi="ar-SA"/>
      </w:rPr>
    </w:lvl>
    <w:lvl w:ilvl="8" w:tplc="65225EE2">
      <w:numFmt w:val="bullet"/>
      <w:lvlText w:val="•"/>
      <w:lvlJc w:val="left"/>
      <w:pPr>
        <w:ind w:left="9190" w:hanging="279"/>
      </w:pPr>
      <w:rPr>
        <w:rFonts w:hint="default"/>
        <w:lang w:val="ru-RU" w:eastAsia="en-US" w:bidi="ar-SA"/>
      </w:rPr>
    </w:lvl>
  </w:abstractNum>
  <w:abstractNum w:abstractNumId="9" w15:restartNumberingAfterBreak="0">
    <w:nsid w:val="09A95BF2"/>
    <w:multiLevelType w:val="hybridMultilevel"/>
    <w:tmpl w:val="2494B02E"/>
    <w:lvl w:ilvl="0" w:tplc="6FBC019A">
      <w:numFmt w:val="bullet"/>
      <w:lvlText w:val=""/>
      <w:lvlJc w:val="left"/>
      <w:pPr>
        <w:ind w:left="727" w:hanging="346"/>
      </w:pPr>
      <w:rPr>
        <w:rFonts w:ascii="Symbol" w:eastAsia="Symbol" w:hAnsi="Symbol" w:cs="Symbol" w:hint="default"/>
        <w:b w:val="0"/>
        <w:bCs w:val="0"/>
        <w:i w:val="0"/>
        <w:iCs w:val="0"/>
        <w:spacing w:val="0"/>
        <w:w w:val="93"/>
        <w:sz w:val="28"/>
        <w:szCs w:val="28"/>
        <w:lang w:val="ru-RU" w:eastAsia="en-US" w:bidi="ar-SA"/>
      </w:rPr>
    </w:lvl>
    <w:lvl w:ilvl="1" w:tplc="B98A7654">
      <w:numFmt w:val="bullet"/>
      <w:lvlText w:val="•"/>
      <w:lvlJc w:val="left"/>
      <w:pPr>
        <w:ind w:left="1796" w:hanging="346"/>
      </w:pPr>
      <w:rPr>
        <w:rFonts w:hint="default"/>
        <w:lang w:val="ru-RU" w:eastAsia="en-US" w:bidi="ar-SA"/>
      </w:rPr>
    </w:lvl>
    <w:lvl w:ilvl="2" w:tplc="D7B2887E">
      <w:numFmt w:val="bullet"/>
      <w:lvlText w:val="•"/>
      <w:lvlJc w:val="left"/>
      <w:pPr>
        <w:ind w:left="2872" w:hanging="346"/>
      </w:pPr>
      <w:rPr>
        <w:rFonts w:hint="default"/>
        <w:lang w:val="ru-RU" w:eastAsia="en-US" w:bidi="ar-SA"/>
      </w:rPr>
    </w:lvl>
    <w:lvl w:ilvl="3" w:tplc="AFC0F19A">
      <w:numFmt w:val="bullet"/>
      <w:lvlText w:val="•"/>
      <w:lvlJc w:val="left"/>
      <w:pPr>
        <w:ind w:left="3949" w:hanging="346"/>
      </w:pPr>
      <w:rPr>
        <w:rFonts w:hint="default"/>
        <w:lang w:val="ru-RU" w:eastAsia="en-US" w:bidi="ar-SA"/>
      </w:rPr>
    </w:lvl>
    <w:lvl w:ilvl="4" w:tplc="3656CB8C">
      <w:numFmt w:val="bullet"/>
      <w:lvlText w:val="•"/>
      <w:lvlJc w:val="left"/>
      <w:pPr>
        <w:ind w:left="5025" w:hanging="346"/>
      </w:pPr>
      <w:rPr>
        <w:rFonts w:hint="default"/>
        <w:lang w:val="ru-RU" w:eastAsia="en-US" w:bidi="ar-SA"/>
      </w:rPr>
    </w:lvl>
    <w:lvl w:ilvl="5" w:tplc="71E4CF0E">
      <w:numFmt w:val="bullet"/>
      <w:lvlText w:val="•"/>
      <w:lvlJc w:val="left"/>
      <w:pPr>
        <w:ind w:left="6101" w:hanging="346"/>
      </w:pPr>
      <w:rPr>
        <w:rFonts w:hint="default"/>
        <w:lang w:val="ru-RU" w:eastAsia="en-US" w:bidi="ar-SA"/>
      </w:rPr>
    </w:lvl>
    <w:lvl w:ilvl="6" w:tplc="D0CEF338">
      <w:numFmt w:val="bullet"/>
      <w:lvlText w:val="•"/>
      <w:lvlJc w:val="left"/>
      <w:pPr>
        <w:ind w:left="7178" w:hanging="346"/>
      </w:pPr>
      <w:rPr>
        <w:rFonts w:hint="default"/>
        <w:lang w:val="ru-RU" w:eastAsia="en-US" w:bidi="ar-SA"/>
      </w:rPr>
    </w:lvl>
    <w:lvl w:ilvl="7" w:tplc="57469A68">
      <w:numFmt w:val="bullet"/>
      <w:lvlText w:val="•"/>
      <w:lvlJc w:val="left"/>
      <w:pPr>
        <w:ind w:left="8254" w:hanging="346"/>
      </w:pPr>
      <w:rPr>
        <w:rFonts w:hint="default"/>
        <w:lang w:val="ru-RU" w:eastAsia="en-US" w:bidi="ar-SA"/>
      </w:rPr>
    </w:lvl>
    <w:lvl w:ilvl="8" w:tplc="365606E0">
      <w:numFmt w:val="bullet"/>
      <w:lvlText w:val="•"/>
      <w:lvlJc w:val="left"/>
      <w:pPr>
        <w:ind w:left="9331" w:hanging="346"/>
      </w:pPr>
      <w:rPr>
        <w:rFonts w:hint="default"/>
        <w:lang w:val="ru-RU" w:eastAsia="en-US" w:bidi="ar-SA"/>
      </w:rPr>
    </w:lvl>
  </w:abstractNum>
  <w:abstractNum w:abstractNumId="10" w15:restartNumberingAfterBreak="0">
    <w:nsid w:val="0AF86F04"/>
    <w:multiLevelType w:val="hybridMultilevel"/>
    <w:tmpl w:val="7B2CE0BC"/>
    <w:lvl w:ilvl="0" w:tplc="3C80474C">
      <w:numFmt w:val="bullet"/>
      <w:lvlText w:val="-"/>
      <w:lvlJc w:val="left"/>
      <w:pPr>
        <w:ind w:left="1173" w:hanging="155"/>
      </w:pPr>
      <w:rPr>
        <w:rFonts w:ascii="Times New Roman" w:eastAsia="Times New Roman" w:hAnsi="Times New Roman" w:cs="Times New Roman" w:hint="default"/>
        <w:b w:val="0"/>
        <w:bCs w:val="0"/>
        <w:i w:val="0"/>
        <w:iCs w:val="0"/>
        <w:spacing w:val="0"/>
        <w:w w:val="95"/>
        <w:sz w:val="24"/>
        <w:szCs w:val="24"/>
        <w:lang w:val="ru-RU" w:eastAsia="en-US" w:bidi="ar-SA"/>
      </w:rPr>
    </w:lvl>
    <w:lvl w:ilvl="1" w:tplc="9658559A">
      <w:numFmt w:val="bullet"/>
      <w:lvlText w:val="•"/>
      <w:lvlJc w:val="left"/>
      <w:pPr>
        <w:ind w:left="2210" w:hanging="155"/>
      </w:pPr>
      <w:rPr>
        <w:rFonts w:hint="default"/>
        <w:lang w:val="ru-RU" w:eastAsia="en-US" w:bidi="ar-SA"/>
      </w:rPr>
    </w:lvl>
    <w:lvl w:ilvl="2" w:tplc="4C78EFFC">
      <w:numFmt w:val="bullet"/>
      <w:lvlText w:val="•"/>
      <w:lvlJc w:val="left"/>
      <w:pPr>
        <w:ind w:left="3240" w:hanging="155"/>
      </w:pPr>
      <w:rPr>
        <w:rFonts w:hint="default"/>
        <w:lang w:val="ru-RU" w:eastAsia="en-US" w:bidi="ar-SA"/>
      </w:rPr>
    </w:lvl>
    <w:lvl w:ilvl="3" w:tplc="38B49DA2">
      <w:numFmt w:val="bullet"/>
      <w:lvlText w:val="•"/>
      <w:lvlJc w:val="left"/>
      <w:pPr>
        <w:ind w:left="4271" w:hanging="155"/>
      </w:pPr>
      <w:rPr>
        <w:rFonts w:hint="default"/>
        <w:lang w:val="ru-RU" w:eastAsia="en-US" w:bidi="ar-SA"/>
      </w:rPr>
    </w:lvl>
    <w:lvl w:ilvl="4" w:tplc="D298B41A">
      <w:numFmt w:val="bullet"/>
      <w:lvlText w:val="•"/>
      <w:lvlJc w:val="left"/>
      <w:pPr>
        <w:ind w:left="5301" w:hanging="155"/>
      </w:pPr>
      <w:rPr>
        <w:rFonts w:hint="default"/>
        <w:lang w:val="ru-RU" w:eastAsia="en-US" w:bidi="ar-SA"/>
      </w:rPr>
    </w:lvl>
    <w:lvl w:ilvl="5" w:tplc="BB2051AE">
      <w:numFmt w:val="bullet"/>
      <w:lvlText w:val="•"/>
      <w:lvlJc w:val="left"/>
      <w:pPr>
        <w:ind w:left="6331" w:hanging="155"/>
      </w:pPr>
      <w:rPr>
        <w:rFonts w:hint="default"/>
        <w:lang w:val="ru-RU" w:eastAsia="en-US" w:bidi="ar-SA"/>
      </w:rPr>
    </w:lvl>
    <w:lvl w:ilvl="6" w:tplc="D26E3F74">
      <w:numFmt w:val="bullet"/>
      <w:lvlText w:val="•"/>
      <w:lvlJc w:val="left"/>
      <w:pPr>
        <w:ind w:left="7362" w:hanging="155"/>
      </w:pPr>
      <w:rPr>
        <w:rFonts w:hint="default"/>
        <w:lang w:val="ru-RU" w:eastAsia="en-US" w:bidi="ar-SA"/>
      </w:rPr>
    </w:lvl>
    <w:lvl w:ilvl="7" w:tplc="9738B2A6">
      <w:numFmt w:val="bullet"/>
      <w:lvlText w:val="•"/>
      <w:lvlJc w:val="left"/>
      <w:pPr>
        <w:ind w:left="8392" w:hanging="155"/>
      </w:pPr>
      <w:rPr>
        <w:rFonts w:hint="default"/>
        <w:lang w:val="ru-RU" w:eastAsia="en-US" w:bidi="ar-SA"/>
      </w:rPr>
    </w:lvl>
    <w:lvl w:ilvl="8" w:tplc="25CEC9CA">
      <w:numFmt w:val="bullet"/>
      <w:lvlText w:val="•"/>
      <w:lvlJc w:val="left"/>
      <w:pPr>
        <w:ind w:left="9423" w:hanging="155"/>
      </w:pPr>
      <w:rPr>
        <w:rFonts w:hint="default"/>
        <w:lang w:val="ru-RU" w:eastAsia="en-US" w:bidi="ar-SA"/>
      </w:rPr>
    </w:lvl>
  </w:abstractNum>
  <w:abstractNum w:abstractNumId="11" w15:restartNumberingAfterBreak="0">
    <w:nsid w:val="0C542C0A"/>
    <w:multiLevelType w:val="hybridMultilevel"/>
    <w:tmpl w:val="4E6C1F0A"/>
    <w:lvl w:ilvl="0" w:tplc="452AB340">
      <w:numFmt w:val="bullet"/>
      <w:lvlText w:val=""/>
      <w:lvlJc w:val="left"/>
      <w:pPr>
        <w:ind w:left="389" w:hanging="351"/>
      </w:pPr>
      <w:rPr>
        <w:rFonts w:ascii="Symbol" w:eastAsia="Symbol" w:hAnsi="Symbol" w:cs="Symbol" w:hint="default"/>
        <w:b w:val="0"/>
        <w:bCs w:val="0"/>
        <w:i w:val="0"/>
        <w:iCs w:val="0"/>
        <w:spacing w:val="0"/>
        <w:w w:val="100"/>
        <w:sz w:val="24"/>
        <w:szCs w:val="24"/>
        <w:lang w:val="ru-RU" w:eastAsia="en-US" w:bidi="ar-SA"/>
      </w:rPr>
    </w:lvl>
    <w:lvl w:ilvl="1" w:tplc="22DA55B2">
      <w:numFmt w:val="bullet"/>
      <w:lvlText w:val=""/>
      <w:lvlJc w:val="left"/>
      <w:pPr>
        <w:ind w:left="1969" w:hanging="337"/>
      </w:pPr>
      <w:rPr>
        <w:rFonts w:ascii="Symbol" w:eastAsia="Symbol" w:hAnsi="Symbol" w:cs="Symbol" w:hint="default"/>
        <w:b w:val="0"/>
        <w:bCs w:val="0"/>
        <w:i w:val="0"/>
        <w:iCs w:val="0"/>
        <w:spacing w:val="0"/>
        <w:w w:val="100"/>
        <w:sz w:val="24"/>
        <w:szCs w:val="24"/>
        <w:lang w:val="ru-RU" w:eastAsia="en-US" w:bidi="ar-SA"/>
      </w:rPr>
    </w:lvl>
    <w:lvl w:ilvl="2" w:tplc="12D6EA76">
      <w:numFmt w:val="bullet"/>
      <w:lvlText w:val="•"/>
      <w:lvlJc w:val="left"/>
      <w:pPr>
        <w:ind w:left="2779" w:hanging="337"/>
      </w:pPr>
      <w:rPr>
        <w:rFonts w:hint="default"/>
        <w:lang w:val="ru-RU" w:eastAsia="en-US" w:bidi="ar-SA"/>
      </w:rPr>
    </w:lvl>
    <w:lvl w:ilvl="3" w:tplc="347CDFB0">
      <w:numFmt w:val="bullet"/>
      <w:lvlText w:val="•"/>
      <w:lvlJc w:val="left"/>
      <w:pPr>
        <w:ind w:left="3599" w:hanging="337"/>
      </w:pPr>
      <w:rPr>
        <w:rFonts w:hint="default"/>
        <w:lang w:val="ru-RU" w:eastAsia="en-US" w:bidi="ar-SA"/>
      </w:rPr>
    </w:lvl>
    <w:lvl w:ilvl="4" w:tplc="1B1ED6AC">
      <w:numFmt w:val="bullet"/>
      <w:lvlText w:val="•"/>
      <w:lvlJc w:val="left"/>
      <w:pPr>
        <w:ind w:left="4419" w:hanging="337"/>
      </w:pPr>
      <w:rPr>
        <w:rFonts w:hint="default"/>
        <w:lang w:val="ru-RU" w:eastAsia="en-US" w:bidi="ar-SA"/>
      </w:rPr>
    </w:lvl>
    <w:lvl w:ilvl="5" w:tplc="3200A886">
      <w:numFmt w:val="bullet"/>
      <w:lvlText w:val="•"/>
      <w:lvlJc w:val="left"/>
      <w:pPr>
        <w:ind w:left="5239" w:hanging="337"/>
      </w:pPr>
      <w:rPr>
        <w:rFonts w:hint="default"/>
        <w:lang w:val="ru-RU" w:eastAsia="en-US" w:bidi="ar-SA"/>
      </w:rPr>
    </w:lvl>
    <w:lvl w:ilvl="6" w:tplc="B4443986">
      <w:numFmt w:val="bullet"/>
      <w:lvlText w:val="•"/>
      <w:lvlJc w:val="left"/>
      <w:pPr>
        <w:ind w:left="6058" w:hanging="337"/>
      </w:pPr>
      <w:rPr>
        <w:rFonts w:hint="default"/>
        <w:lang w:val="ru-RU" w:eastAsia="en-US" w:bidi="ar-SA"/>
      </w:rPr>
    </w:lvl>
    <w:lvl w:ilvl="7" w:tplc="3B6E7E4C">
      <w:numFmt w:val="bullet"/>
      <w:lvlText w:val="•"/>
      <w:lvlJc w:val="left"/>
      <w:pPr>
        <w:ind w:left="6878" w:hanging="337"/>
      </w:pPr>
      <w:rPr>
        <w:rFonts w:hint="default"/>
        <w:lang w:val="ru-RU" w:eastAsia="en-US" w:bidi="ar-SA"/>
      </w:rPr>
    </w:lvl>
    <w:lvl w:ilvl="8" w:tplc="A5FEAABA">
      <w:numFmt w:val="bullet"/>
      <w:lvlText w:val="•"/>
      <w:lvlJc w:val="left"/>
      <w:pPr>
        <w:ind w:left="7698" w:hanging="337"/>
      </w:pPr>
      <w:rPr>
        <w:rFonts w:hint="default"/>
        <w:lang w:val="ru-RU" w:eastAsia="en-US" w:bidi="ar-SA"/>
      </w:rPr>
    </w:lvl>
  </w:abstractNum>
  <w:abstractNum w:abstractNumId="12" w15:restartNumberingAfterBreak="0">
    <w:nsid w:val="0D92445C"/>
    <w:multiLevelType w:val="hybridMultilevel"/>
    <w:tmpl w:val="723845F0"/>
    <w:lvl w:ilvl="0" w:tplc="9A3EB7B4">
      <w:numFmt w:val="bullet"/>
      <w:lvlText w:val=""/>
      <w:lvlJc w:val="left"/>
      <w:pPr>
        <w:ind w:left="1601" w:hanging="260"/>
      </w:pPr>
      <w:rPr>
        <w:rFonts w:ascii="Symbol" w:eastAsia="Symbol" w:hAnsi="Symbol" w:cs="Symbol" w:hint="default"/>
        <w:spacing w:val="0"/>
        <w:w w:val="93"/>
        <w:lang w:val="ru-RU" w:eastAsia="en-US" w:bidi="ar-SA"/>
      </w:rPr>
    </w:lvl>
    <w:lvl w:ilvl="1" w:tplc="24C62E88">
      <w:numFmt w:val="bullet"/>
      <w:lvlText w:val=""/>
      <w:lvlJc w:val="left"/>
      <w:pPr>
        <w:ind w:left="2144" w:hanging="687"/>
      </w:pPr>
      <w:rPr>
        <w:rFonts w:ascii="Symbol" w:eastAsia="Symbol" w:hAnsi="Symbol" w:cs="Symbol" w:hint="default"/>
        <w:b w:val="0"/>
        <w:bCs w:val="0"/>
        <w:i w:val="0"/>
        <w:iCs w:val="0"/>
        <w:spacing w:val="0"/>
        <w:w w:val="93"/>
        <w:sz w:val="28"/>
        <w:szCs w:val="28"/>
        <w:lang w:val="ru-RU" w:eastAsia="en-US" w:bidi="ar-SA"/>
      </w:rPr>
    </w:lvl>
    <w:lvl w:ilvl="2" w:tplc="658872A4">
      <w:numFmt w:val="bullet"/>
      <w:lvlText w:val="•"/>
      <w:lvlJc w:val="left"/>
      <w:pPr>
        <w:ind w:left="3178" w:hanging="687"/>
      </w:pPr>
      <w:rPr>
        <w:rFonts w:hint="default"/>
        <w:lang w:val="ru-RU" w:eastAsia="en-US" w:bidi="ar-SA"/>
      </w:rPr>
    </w:lvl>
    <w:lvl w:ilvl="3" w:tplc="91FE328C">
      <w:numFmt w:val="bullet"/>
      <w:lvlText w:val="•"/>
      <w:lvlJc w:val="left"/>
      <w:pPr>
        <w:ind w:left="4216" w:hanging="687"/>
      </w:pPr>
      <w:rPr>
        <w:rFonts w:hint="default"/>
        <w:lang w:val="ru-RU" w:eastAsia="en-US" w:bidi="ar-SA"/>
      </w:rPr>
    </w:lvl>
    <w:lvl w:ilvl="4" w:tplc="92AC6D1C">
      <w:numFmt w:val="bullet"/>
      <w:lvlText w:val="•"/>
      <w:lvlJc w:val="left"/>
      <w:pPr>
        <w:ind w:left="5254" w:hanging="687"/>
      </w:pPr>
      <w:rPr>
        <w:rFonts w:hint="default"/>
        <w:lang w:val="ru-RU" w:eastAsia="en-US" w:bidi="ar-SA"/>
      </w:rPr>
    </w:lvl>
    <w:lvl w:ilvl="5" w:tplc="39942AE0">
      <w:numFmt w:val="bullet"/>
      <w:lvlText w:val="•"/>
      <w:lvlJc w:val="left"/>
      <w:pPr>
        <w:ind w:left="6292" w:hanging="687"/>
      </w:pPr>
      <w:rPr>
        <w:rFonts w:hint="default"/>
        <w:lang w:val="ru-RU" w:eastAsia="en-US" w:bidi="ar-SA"/>
      </w:rPr>
    </w:lvl>
    <w:lvl w:ilvl="6" w:tplc="198C7C34">
      <w:numFmt w:val="bullet"/>
      <w:lvlText w:val="•"/>
      <w:lvlJc w:val="left"/>
      <w:pPr>
        <w:ind w:left="7331" w:hanging="687"/>
      </w:pPr>
      <w:rPr>
        <w:rFonts w:hint="default"/>
        <w:lang w:val="ru-RU" w:eastAsia="en-US" w:bidi="ar-SA"/>
      </w:rPr>
    </w:lvl>
    <w:lvl w:ilvl="7" w:tplc="5B426D7C">
      <w:numFmt w:val="bullet"/>
      <w:lvlText w:val="•"/>
      <w:lvlJc w:val="left"/>
      <w:pPr>
        <w:ind w:left="8369" w:hanging="687"/>
      </w:pPr>
      <w:rPr>
        <w:rFonts w:hint="default"/>
        <w:lang w:val="ru-RU" w:eastAsia="en-US" w:bidi="ar-SA"/>
      </w:rPr>
    </w:lvl>
    <w:lvl w:ilvl="8" w:tplc="A1BE6884">
      <w:numFmt w:val="bullet"/>
      <w:lvlText w:val="•"/>
      <w:lvlJc w:val="left"/>
      <w:pPr>
        <w:ind w:left="9407" w:hanging="687"/>
      </w:pPr>
      <w:rPr>
        <w:rFonts w:hint="default"/>
        <w:lang w:val="ru-RU" w:eastAsia="en-US" w:bidi="ar-SA"/>
      </w:rPr>
    </w:lvl>
  </w:abstractNum>
  <w:abstractNum w:abstractNumId="13" w15:restartNumberingAfterBreak="0">
    <w:nsid w:val="0F2F2933"/>
    <w:multiLevelType w:val="hybridMultilevel"/>
    <w:tmpl w:val="648EFA04"/>
    <w:lvl w:ilvl="0" w:tplc="029A3174">
      <w:numFmt w:val="bullet"/>
      <w:lvlText w:val=""/>
      <w:lvlJc w:val="left"/>
      <w:pPr>
        <w:ind w:left="1726" w:hanging="351"/>
      </w:pPr>
      <w:rPr>
        <w:rFonts w:ascii="Symbol" w:eastAsia="Symbol" w:hAnsi="Symbol" w:cs="Symbol" w:hint="default"/>
        <w:b w:val="0"/>
        <w:bCs w:val="0"/>
        <w:i w:val="0"/>
        <w:iCs w:val="0"/>
        <w:spacing w:val="0"/>
        <w:w w:val="100"/>
        <w:sz w:val="24"/>
        <w:szCs w:val="24"/>
        <w:lang w:val="ru-RU" w:eastAsia="en-US" w:bidi="ar-SA"/>
      </w:rPr>
    </w:lvl>
    <w:lvl w:ilvl="1" w:tplc="974CE7EE">
      <w:numFmt w:val="bullet"/>
      <w:lvlText w:val="•"/>
      <w:lvlJc w:val="left"/>
      <w:pPr>
        <w:ind w:left="2653" w:hanging="351"/>
      </w:pPr>
      <w:rPr>
        <w:rFonts w:hint="default"/>
        <w:lang w:val="ru-RU" w:eastAsia="en-US" w:bidi="ar-SA"/>
      </w:rPr>
    </w:lvl>
    <w:lvl w:ilvl="2" w:tplc="50F4327C">
      <w:numFmt w:val="bullet"/>
      <w:lvlText w:val="•"/>
      <w:lvlJc w:val="left"/>
      <w:pPr>
        <w:ind w:left="3587" w:hanging="351"/>
      </w:pPr>
      <w:rPr>
        <w:rFonts w:hint="default"/>
        <w:lang w:val="ru-RU" w:eastAsia="en-US" w:bidi="ar-SA"/>
      </w:rPr>
    </w:lvl>
    <w:lvl w:ilvl="3" w:tplc="0AA23366">
      <w:numFmt w:val="bullet"/>
      <w:lvlText w:val="•"/>
      <w:lvlJc w:val="left"/>
      <w:pPr>
        <w:ind w:left="4521" w:hanging="351"/>
      </w:pPr>
      <w:rPr>
        <w:rFonts w:hint="default"/>
        <w:lang w:val="ru-RU" w:eastAsia="en-US" w:bidi="ar-SA"/>
      </w:rPr>
    </w:lvl>
    <w:lvl w:ilvl="4" w:tplc="42D2D3FE">
      <w:numFmt w:val="bullet"/>
      <w:lvlText w:val="•"/>
      <w:lvlJc w:val="left"/>
      <w:pPr>
        <w:ind w:left="5455" w:hanging="351"/>
      </w:pPr>
      <w:rPr>
        <w:rFonts w:hint="default"/>
        <w:lang w:val="ru-RU" w:eastAsia="en-US" w:bidi="ar-SA"/>
      </w:rPr>
    </w:lvl>
    <w:lvl w:ilvl="5" w:tplc="45DA32F0">
      <w:numFmt w:val="bullet"/>
      <w:lvlText w:val="•"/>
      <w:lvlJc w:val="left"/>
      <w:pPr>
        <w:ind w:left="6389" w:hanging="351"/>
      </w:pPr>
      <w:rPr>
        <w:rFonts w:hint="default"/>
        <w:lang w:val="ru-RU" w:eastAsia="en-US" w:bidi="ar-SA"/>
      </w:rPr>
    </w:lvl>
    <w:lvl w:ilvl="6" w:tplc="9B50CAD6">
      <w:numFmt w:val="bullet"/>
      <w:lvlText w:val="•"/>
      <w:lvlJc w:val="left"/>
      <w:pPr>
        <w:ind w:left="7323" w:hanging="351"/>
      </w:pPr>
      <w:rPr>
        <w:rFonts w:hint="default"/>
        <w:lang w:val="ru-RU" w:eastAsia="en-US" w:bidi="ar-SA"/>
      </w:rPr>
    </w:lvl>
    <w:lvl w:ilvl="7" w:tplc="FF203D14">
      <w:numFmt w:val="bullet"/>
      <w:lvlText w:val="•"/>
      <w:lvlJc w:val="left"/>
      <w:pPr>
        <w:ind w:left="8257" w:hanging="351"/>
      </w:pPr>
      <w:rPr>
        <w:rFonts w:hint="default"/>
        <w:lang w:val="ru-RU" w:eastAsia="en-US" w:bidi="ar-SA"/>
      </w:rPr>
    </w:lvl>
    <w:lvl w:ilvl="8" w:tplc="78E42966">
      <w:numFmt w:val="bullet"/>
      <w:lvlText w:val="•"/>
      <w:lvlJc w:val="left"/>
      <w:pPr>
        <w:ind w:left="9191" w:hanging="351"/>
      </w:pPr>
      <w:rPr>
        <w:rFonts w:hint="default"/>
        <w:lang w:val="ru-RU" w:eastAsia="en-US" w:bidi="ar-SA"/>
      </w:rPr>
    </w:lvl>
  </w:abstractNum>
  <w:abstractNum w:abstractNumId="14" w15:restartNumberingAfterBreak="0">
    <w:nsid w:val="13973ED9"/>
    <w:multiLevelType w:val="hybridMultilevel"/>
    <w:tmpl w:val="89CAADA6"/>
    <w:lvl w:ilvl="0" w:tplc="57607C32">
      <w:numFmt w:val="bullet"/>
      <w:lvlText w:val=""/>
      <w:lvlJc w:val="left"/>
      <w:pPr>
        <w:ind w:left="1726" w:hanging="351"/>
      </w:pPr>
      <w:rPr>
        <w:rFonts w:ascii="Symbol" w:eastAsia="Symbol" w:hAnsi="Symbol" w:cs="Symbol" w:hint="default"/>
        <w:b w:val="0"/>
        <w:bCs w:val="0"/>
        <w:i w:val="0"/>
        <w:iCs w:val="0"/>
        <w:spacing w:val="0"/>
        <w:w w:val="100"/>
        <w:sz w:val="24"/>
        <w:szCs w:val="24"/>
        <w:lang w:val="ru-RU" w:eastAsia="en-US" w:bidi="ar-SA"/>
      </w:rPr>
    </w:lvl>
    <w:lvl w:ilvl="1" w:tplc="122A2B90">
      <w:numFmt w:val="bullet"/>
      <w:lvlText w:val="•"/>
      <w:lvlJc w:val="left"/>
      <w:pPr>
        <w:ind w:left="2639" w:hanging="351"/>
      </w:pPr>
      <w:rPr>
        <w:rFonts w:hint="default"/>
        <w:lang w:val="ru-RU" w:eastAsia="en-US" w:bidi="ar-SA"/>
      </w:rPr>
    </w:lvl>
    <w:lvl w:ilvl="2" w:tplc="9B9EA042">
      <w:numFmt w:val="bullet"/>
      <w:lvlText w:val="•"/>
      <w:lvlJc w:val="left"/>
      <w:pPr>
        <w:ind w:left="3559" w:hanging="351"/>
      </w:pPr>
      <w:rPr>
        <w:rFonts w:hint="default"/>
        <w:lang w:val="ru-RU" w:eastAsia="en-US" w:bidi="ar-SA"/>
      </w:rPr>
    </w:lvl>
    <w:lvl w:ilvl="3" w:tplc="888CC62C">
      <w:numFmt w:val="bullet"/>
      <w:lvlText w:val="•"/>
      <w:lvlJc w:val="left"/>
      <w:pPr>
        <w:ind w:left="4479" w:hanging="351"/>
      </w:pPr>
      <w:rPr>
        <w:rFonts w:hint="default"/>
        <w:lang w:val="ru-RU" w:eastAsia="en-US" w:bidi="ar-SA"/>
      </w:rPr>
    </w:lvl>
    <w:lvl w:ilvl="4" w:tplc="34D2BD7E">
      <w:numFmt w:val="bullet"/>
      <w:lvlText w:val="•"/>
      <w:lvlJc w:val="left"/>
      <w:pPr>
        <w:ind w:left="5399" w:hanging="351"/>
      </w:pPr>
      <w:rPr>
        <w:rFonts w:hint="default"/>
        <w:lang w:val="ru-RU" w:eastAsia="en-US" w:bidi="ar-SA"/>
      </w:rPr>
    </w:lvl>
    <w:lvl w:ilvl="5" w:tplc="46188D5A">
      <w:numFmt w:val="bullet"/>
      <w:lvlText w:val="•"/>
      <w:lvlJc w:val="left"/>
      <w:pPr>
        <w:ind w:left="6318" w:hanging="351"/>
      </w:pPr>
      <w:rPr>
        <w:rFonts w:hint="default"/>
        <w:lang w:val="ru-RU" w:eastAsia="en-US" w:bidi="ar-SA"/>
      </w:rPr>
    </w:lvl>
    <w:lvl w:ilvl="6" w:tplc="5F2EE742">
      <w:numFmt w:val="bullet"/>
      <w:lvlText w:val="•"/>
      <w:lvlJc w:val="left"/>
      <w:pPr>
        <w:ind w:left="7238" w:hanging="351"/>
      </w:pPr>
      <w:rPr>
        <w:rFonts w:hint="default"/>
        <w:lang w:val="ru-RU" w:eastAsia="en-US" w:bidi="ar-SA"/>
      </w:rPr>
    </w:lvl>
    <w:lvl w:ilvl="7" w:tplc="93D28DD0">
      <w:numFmt w:val="bullet"/>
      <w:lvlText w:val="•"/>
      <w:lvlJc w:val="left"/>
      <w:pPr>
        <w:ind w:left="8158" w:hanging="351"/>
      </w:pPr>
      <w:rPr>
        <w:rFonts w:hint="default"/>
        <w:lang w:val="ru-RU" w:eastAsia="en-US" w:bidi="ar-SA"/>
      </w:rPr>
    </w:lvl>
    <w:lvl w:ilvl="8" w:tplc="F0767054">
      <w:numFmt w:val="bullet"/>
      <w:lvlText w:val="•"/>
      <w:lvlJc w:val="left"/>
      <w:pPr>
        <w:ind w:left="9078" w:hanging="351"/>
      </w:pPr>
      <w:rPr>
        <w:rFonts w:hint="default"/>
        <w:lang w:val="ru-RU" w:eastAsia="en-US" w:bidi="ar-SA"/>
      </w:rPr>
    </w:lvl>
  </w:abstractNum>
  <w:abstractNum w:abstractNumId="15" w15:restartNumberingAfterBreak="0">
    <w:nsid w:val="15715418"/>
    <w:multiLevelType w:val="hybridMultilevel"/>
    <w:tmpl w:val="B3F660C2"/>
    <w:lvl w:ilvl="0" w:tplc="7B389DBE">
      <w:numFmt w:val="bullet"/>
      <w:lvlText w:val=""/>
      <w:lvlJc w:val="left"/>
      <w:pPr>
        <w:ind w:left="713" w:hanging="279"/>
      </w:pPr>
      <w:rPr>
        <w:rFonts w:ascii="Symbol" w:eastAsia="Symbol" w:hAnsi="Symbol" w:cs="Symbol" w:hint="default"/>
        <w:b w:val="0"/>
        <w:bCs w:val="0"/>
        <w:i w:val="0"/>
        <w:iCs w:val="0"/>
        <w:spacing w:val="0"/>
        <w:w w:val="100"/>
        <w:sz w:val="24"/>
        <w:szCs w:val="24"/>
        <w:lang w:val="ru-RU" w:eastAsia="en-US" w:bidi="ar-SA"/>
      </w:rPr>
    </w:lvl>
    <w:lvl w:ilvl="1" w:tplc="229C1F08">
      <w:numFmt w:val="bullet"/>
      <w:lvlText w:val="•"/>
      <w:lvlJc w:val="left"/>
      <w:pPr>
        <w:ind w:left="1796" w:hanging="279"/>
      </w:pPr>
      <w:rPr>
        <w:rFonts w:hint="default"/>
        <w:lang w:val="ru-RU" w:eastAsia="en-US" w:bidi="ar-SA"/>
      </w:rPr>
    </w:lvl>
    <w:lvl w:ilvl="2" w:tplc="BFA6D3C0">
      <w:numFmt w:val="bullet"/>
      <w:lvlText w:val="•"/>
      <w:lvlJc w:val="left"/>
      <w:pPr>
        <w:ind w:left="2872" w:hanging="279"/>
      </w:pPr>
      <w:rPr>
        <w:rFonts w:hint="default"/>
        <w:lang w:val="ru-RU" w:eastAsia="en-US" w:bidi="ar-SA"/>
      </w:rPr>
    </w:lvl>
    <w:lvl w:ilvl="3" w:tplc="FD3C9366">
      <w:numFmt w:val="bullet"/>
      <w:lvlText w:val="•"/>
      <w:lvlJc w:val="left"/>
      <w:pPr>
        <w:ind w:left="3949" w:hanging="279"/>
      </w:pPr>
      <w:rPr>
        <w:rFonts w:hint="default"/>
        <w:lang w:val="ru-RU" w:eastAsia="en-US" w:bidi="ar-SA"/>
      </w:rPr>
    </w:lvl>
    <w:lvl w:ilvl="4" w:tplc="521E9EAA">
      <w:numFmt w:val="bullet"/>
      <w:lvlText w:val="•"/>
      <w:lvlJc w:val="left"/>
      <w:pPr>
        <w:ind w:left="5025" w:hanging="279"/>
      </w:pPr>
      <w:rPr>
        <w:rFonts w:hint="default"/>
        <w:lang w:val="ru-RU" w:eastAsia="en-US" w:bidi="ar-SA"/>
      </w:rPr>
    </w:lvl>
    <w:lvl w:ilvl="5" w:tplc="7F0C91D2">
      <w:numFmt w:val="bullet"/>
      <w:lvlText w:val="•"/>
      <w:lvlJc w:val="left"/>
      <w:pPr>
        <w:ind w:left="6101" w:hanging="279"/>
      </w:pPr>
      <w:rPr>
        <w:rFonts w:hint="default"/>
        <w:lang w:val="ru-RU" w:eastAsia="en-US" w:bidi="ar-SA"/>
      </w:rPr>
    </w:lvl>
    <w:lvl w:ilvl="6" w:tplc="B1A23C78">
      <w:numFmt w:val="bullet"/>
      <w:lvlText w:val="•"/>
      <w:lvlJc w:val="left"/>
      <w:pPr>
        <w:ind w:left="7178" w:hanging="279"/>
      </w:pPr>
      <w:rPr>
        <w:rFonts w:hint="default"/>
        <w:lang w:val="ru-RU" w:eastAsia="en-US" w:bidi="ar-SA"/>
      </w:rPr>
    </w:lvl>
    <w:lvl w:ilvl="7" w:tplc="12C0B5C8">
      <w:numFmt w:val="bullet"/>
      <w:lvlText w:val="•"/>
      <w:lvlJc w:val="left"/>
      <w:pPr>
        <w:ind w:left="8254" w:hanging="279"/>
      </w:pPr>
      <w:rPr>
        <w:rFonts w:hint="default"/>
        <w:lang w:val="ru-RU" w:eastAsia="en-US" w:bidi="ar-SA"/>
      </w:rPr>
    </w:lvl>
    <w:lvl w:ilvl="8" w:tplc="4DE81132">
      <w:numFmt w:val="bullet"/>
      <w:lvlText w:val="•"/>
      <w:lvlJc w:val="left"/>
      <w:pPr>
        <w:ind w:left="9331" w:hanging="279"/>
      </w:pPr>
      <w:rPr>
        <w:rFonts w:hint="default"/>
        <w:lang w:val="ru-RU" w:eastAsia="en-US" w:bidi="ar-SA"/>
      </w:rPr>
    </w:lvl>
  </w:abstractNum>
  <w:abstractNum w:abstractNumId="16" w15:restartNumberingAfterBreak="0">
    <w:nsid w:val="159C3623"/>
    <w:multiLevelType w:val="hybridMultilevel"/>
    <w:tmpl w:val="19C4C42C"/>
    <w:lvl w:ilvl="0" w:tplc="49106D4C">
      <w:numFmt w:val="bullet"/>
      <w:lvlText w:val=""/>
      <w:lvlJc w:val="left"/>
      <w:pPr>
        <w:ind w:left="1969" w:hanging="351"/>
      </w:pPr>
      <w:rPr>
        <w:rFonts w:ascii="Symbol" w:eastAsia="Symbol" w:hAnsi="Symbol" w:cs="Symbol" w:hint="default"/>
        <w:b w:val="0"/>
        <w:bCs w:val="0"/>
        <w:i w:val="0"/>
        <w:iCs w:val="0"/>
        <w:spacing w:val="0"/>
        <w:w w:val="100"/>
        <w:sz w:val="24"/>
        <w:szCs w:val="24"/>
        <w:lang w:val="ru-RU" w:eastAsia="en-US" w:bidi="ar-SA"/>
      </w:rPr>
    </w:lvl>
    <w:lvl w:ilvl="1" w:tplc="60E6DBB8">
      <w:numFmt w:val="bullet"/>
      <w:lvlText w:val="•"/>
      <w:lvlJc w:val="left"/>
      <w:pPr>
        <w:ind w:left="2855" w:hanging="351"/>
      </w:pPr>
      <w:rPr>
        <w:rFonts w:hint="default"/>
        <w:lang w:val="ru-RU" w:eastAsia="en-US" w:bidi="ar-SA"/>
      </w:rPr>
    </w:lvl>
    <w:lvl w:ilvl="2" w:tplc="9CCA8128">
      <w:numFmt w:val="bullet"/>
      <w:lvlText w:val="•"/>
      <w:lvlJc w:val="left"/>
      <w:pPr>
        <w:ind w:left="3751" w:hanging="351"/>
      </w:pPr>
      <w:rPr>
        <w:rFonts w:hint="default"/>
        <w:lang w:val="ru-RU" w:eastAsia="en-US" w:bidi="ar-SA"/>
      </w:rPr>
    </w:lvl>
    <w:lvl w:ilvl="3" w:tplc="5E568564">
      <w:numFmt w:val="bullet"/>
      <w:lvlText w:val="•"/>
      <w:lvlJc w:val="left"/>
      <w:pPr>
        <w:ind w:left="4647" w:hanging="351"/>
      </w:pPr>
      <w:rPr>
        <w:rFonts w:hint="default"/>
        <w:lang w:val="ru-RU" w:eastAsia="en-US" w:bidi="ar-SA"/>
      </w:rPr>
    </w:lvl>
    <w:lvl w:ilvl="4" w:tplc="C3DECF80">
      <w:numFmt w:val="bullet"/>
      <w:lvlText w:val="•"/>
      <w:lvlJc w:val="left"/>
      <w:pPr>
        <w:ind w:left="5543" w:hanging="351"/>
      </w:pPr>
      <w:rPr>
        <w:rFonts w:hint="default"/>
        <w:lang w:val="ru-RU" w:eastAsia="en-US" w:bidi="ar-SA"/>
      </w:rPr>
    </w:lvl>
    <w:lvl w:ilvl="5" w:tplc="EFCAC232">
      <w:numFmt w:val="bullet"/>
      <w:lvlText w:val="•"/>
      <w:lvlJc w:val="left"/>
      <w:pPr>
        <w:ind w:left="6438" w:hanging="351"/>
      </w:pPr>
      <w:rPr>
        <w:rFonts w:hint="default"/>
        <w:lang w:val="ru-RU" w:eastAsia="en-US" w:bidi="ar-SA"/>
      </w:rPr>
    </w:lvl>
    <w:lvl w:ilvl="6" w:tplc="82A0CA06">
      <w:numFmt w:val="bullet"/>
      <w:lvlText w:val="•"/>
      <w:lvlJc w:val="left"/>
      <w:pPr>
        <w:ind w:left="7334" w:hanging="351"/>
      </w:pPr>
      <w:rPr>
        <w:rFonts w:hint="default"/>
        <w:lang w:val="ru-RU" w:eastAsia="en-US" w:bidi="ar-SA"/>
      </w:rPr>
    </w:lvl>
    <w:lvl w:ilvl="7" w:tplc="C41E49D4">
      <w:numFmt w:val="bullet"/>
      <w:lvlText w:val="•"/>
      <w:lvlJc w:val="left"/>
      <w:pPr>
        <w:ind w:left="8230" w:hanging="351"/>
      </w:pPr>
      <w:rPr>
        <w:rFonts w:hint="default"/>
        <w:lang w:val="ru-RU" w:eastAsia="en-US" w:bidi="ar-SA"/>
      </w:rPr>
    </w:lvl>
    <w:lvl w:ilvl="8" w:tplc="E0F6EC28">
      <w:numFmt w:val="bullet"/>
      <w:lvlText w:val="•"/>
      <w:lvlJc w:val="left"/>
      <w:pPr>
        <w:ind w:left="9126" w:hanging="351"/>
      </w:pPr>
      <w:rPr>
        <w:rFonts w:hint="default"/>
        <w:lang w:val="ru-RU" w:eastAsia="en-US" w:bidi="ar-SA"/>
      </w:rPr>
    </w:lvl>
  </w:abstractNum>
  <w:abstractNum w:abstractNumId="17" w15:restartNumberingAfterBreak="0">
    <w:nsid w:val="15F05FC8"/>
    <w:multiLevelType w:val="hybridMultilevel"/>
    <w:tmpl w:val="82124D82"/>
    <w:lvl w:ilvl="0" w:tplc="0B3C8144">
      <w:numFmt w:val="bullet"/>
      <w:lvlText w:val="-"/>
      <w:lvlJc w:val="left"/>
      <w:pPr>
        <w:ind w:left="71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552FB76">
      <w:numFmt w:val="bullet"/>
      <w:lvlText w:val="•"/>
      <w:lvlJc w:val="left"/>
      <w:pPr>
        <w:ind w:left="1796" w:hanging="144"/>
      </w:pPr>
      <w:rPr>
        <w:rFonts w:hint="default"/>
        <w:lang w:val="ru-RU" w:eastAsia="en-US" w:bidi="ar-SA"/>
      </w:rPr>
    </w:lvl>
    <w:lvl w:ilvl="2" w:tplc="83DAB38E">
      <w:numFmt w:val="bullet"/>
      <w:lvlText w:val="•"/>
      <w:lvlJc w:val="left"/>
      <w:pPr>
        <w:ind w:left="2872" w:hanging="144"/>
      </w:pPr>
      <w:rPr>
        <w:rFonts w:hint="default"/>
        <w:lang w:val="ru-RU" w:eastAsia="en-US" w:bidi="ar-SA"/>
      </w:rPr>
    </w:lvl>
    <w:lvl w:ilvl="3" w:tplc="D5524A54">
      <w:numFmt w:val="bullet"/>
      <w:lvlText w:val="•"/>
      <w:lvlJc w:val="left"/>
      <w:pPr>
        <w:ind w:left="3949" w:hanging="144"/>
      </w:pPr>
      <w:rPr>
        <w:rFonts w:hint="default"/>
        <w:lang w:val="ru-RU" w:eastAsia="en-US" w:bidi="ar-SA"/>
      </w:rPr>
    </w:lvl>
    <w:lvl w:ilvl="4" w:tplc="046871C2">
      <w:numFmt w:val="bullet"/>
      <w:lvlText w:val="•"/>
      <w:lvlJc w:val="left"/>
      <w:pPr>
        <w:ind w:left="5025" w:hanging="144"/>
      </w:pPr>
      <w:rPr>
        <w:rFonts w:hint="default"/>
        <w:lang w:val="ru-RU" w:eastAsia="en-US" w:bidi="ar-SA"/>
      </w:rPr>
    </w:lvl>
    <w:lvl w:ilvl="5" w:tplc="9F528BC2">
      <w:numFmt w:val="bullet"/>
      <w:lvlText w:val="•"/>
      <w:lvlJc w:val="left"/>
      <w:pPr>
        <w:ind w:left="6101" w:hanging="144"/>
      </w:pPr>
      <w:rPr>
        <w:rFonts w:hint="default"/>
        <w:lang w:val="ru-RU" w:eastAsia="en-US" w:bidi="ar-SA"/>
      </w:rPr>
    </w:lvl>
    <w:lvl w:ilvl="6" w:tplc="028E3BBC">
      <w:numFmt w:val="bullet"/>
      <w:lvlText w:val="•"/>
      <w:lvlJc w:val="left"/>
      <w:pPr>
        <w:ind w:left="7178" w:hanging="144"/>
      </w:pPr>
      <w:rPr>
        <w:rFonts w:hint="default"/>
        <w:lang w:val="ru-RU" w:eastAsia="en-US" w:bidi="ar-SA"/>
      </w:rPr>
    </w:lvl>
    <w:lvl w:ilvl="7" w:tplc="3000BCAA">
      <w:numFmt w:val="bullet"/>
      <w:lvlText w:val="•"/>
      <w:lvlJc w:val="left"/>
      <w:pPr>
        <w:ind w:left="8254" w:hanging="144"/>
      </w:pPr>
      <w:rPr>
        <w:rFonts w:hint="default"/>
        <w:lang w:val="ru-RU" w:eastAsia="en-US" w:bidi="ar-SA"/>
      </w:rPr>
    </w:lvl>
    <w:lvl w:ilvl="8" w:tplc="4E2A25F2">
      <w:numFmt w:val="bullet"/>
      <w:lvlText w:val="•"/>
      <w:lvlJc w:val="left"/>
      <w:pPr>
        <w:ind w:left="9331" w:hanging="144"/>
      </w:pPr>
      <w:rPr>
        <w:rFonts w:hint="default"/>
        <w:lang w:val="ru-RU" w:eastAsia="en-US" w:bidi="ar-SA"/>
      </w:rPr>
    </w:lvl>
  </w:abstractNum>
  <w:abstractNum w:abstractNumId="18" w15:restartNumberingAfterBreak="0">
    <w:nsid w:val="18BF16E6"/>
    <w:multiLevelType w:val="hybridMultilevel"/>
    <w:tmpl w:val="432AEE20"/>
    <w:lvl w:ilvl="0" w:tplc="C06A23C4">
      <w:start w:val="1"/>
      <w:numFmt w:val="decimal"/>
      <w:lvlText w:val="%1."/>
      <w:lvlJc w:val="left"/>
      <w:pPr>
        <w:ind w:left="812"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F01230">
      <w:numFmt w:val="bullet"/>
      <w:lvlText w:val="•"/>
      <w:lvlJc w:val="left"/>
      <w:pPr>
        <w:ind w:left="1843" w:hanging="245"/>
      </w:pPr>
      <w:rPr>
        <w:rFonts w:hint="default"/>
        <w:lang w:val="ru-RU" w:eastAsia="en-US" w:bidi="ar-SA"/>
      </w:rPr>
    </w:lvl>
    <w:lvl w:ilvl="2" w:tplc="15FA9DA0">
      <w:numFmt w:val="bullet"/>
      <w:lvlText w:val="•"/>
      <w:lvlJc w:val="left"/>
      <w:pPr>
        <w:ind w:left="2867" w:hanging="245"/>
      </w:pPr>
      <w:rPr>
        <w:rFonts w:hint="default"/>
        <w:lang w:val="ru-RU" w:eastAsia="en-US" w:bidi="ar-SA"/>
      </w:rPr>
    </w:lvl>
    <w:lvl w:ilvl="3" w:tplc="A4D4F5C2">
      <w:numFmt w:val="bullet"/>
      <w:lvlText w:val="•"/>
      <w:lvlJc w:val="left"/>
      <w:pPr>
        <w:ind w:left="3891" w:hanging="245"/>
      </w:pPr>
      <w:rPr>
        <w:rFonts w:hint="default"/>
        <w:lang w:val="ru-RU" w:eastAsia="en-US" w:bidi="ar-SA"/>
      </w:rPr>
    </w:lvl>
    <w:lvl w:ilvl="4" w:tplc="C02026F6">
      <w:numFmt w:val="bullet"/>
      <w:lvlText w:val="•"/>
      <w:lvlJc w:val="left"/>
      <w:pPr>
        <w:ind w:left="4915" w:hanging="245"/>
      </w:pPr>
      <w:rPr>
        <w:rFonts w:hint="default"/>
        <w:lang w:val="ru-RU" w:eastAsia="en-US" w:bidi="ar-SA"/>
      </w:rPr>
    </w:lvl>
    <w:lvl w:ilvl="5" w:tplc="F16EC9A4">
      <w:numFmt w:val="bullet"/>
      <w:lvlText w:val="•"/>
      <w:lvlJc w:val="left"/>
      <w:pPr>
        <w:ind w:left="5939" w:hanging="245"/>
      </w:pPr>
      <w:rPr>
        <w:rFonts w:hint="default"/>
        <w:lang w:val="ru-RU" w:eastAsia="en-US" w:bidi="ar-SA"/>
      </w:rPr>
    </w:lvl>
    <w:lvl w:ilvl="6" w:tplc="14A660DE">
      <w:numFmt w:val="bullet"/>
      <w:lvlText w:val="•"/>
      <w:lvlJc w:val="left"/>
      <w:pPr>
        <w:ind w:left="6963" w:hanging="245"/>
      </w:pPr>
      <w:rPr>
        <w:rFonts w:hint="default"/>
        <w:lang w:val="ru-RU" w:eastAsia="en-US" w:bidi="ar-SA"/>
      </w:rPr>
    </w:lvl>
    <w:lvl w:ilvl="7" w:tplc="90B60F68">
      <w:numFmt w:val="bullet"/>
      <w:lvlText w:val="•"/>
      <w:lvlJc w:val="left"/>
      <w:pPr>
        <w:ind w:left="7987" w:hanging="245"/>
      </w:pPr>
      <w:rPr>
        <w:rFonts w:hint="default"/>
        <w:lang w:val="ru-RU" w:eastAsia="en-US" w:bidi="ar-SA"/>
      </w:rPr>
    </w:lvl>
    <w:lvl w:ilvl="8" w:tplc="70E2EEA6">
      <w:numFmt w:val="bullet"/>
      <w:lvlText w:val="•"/>
      <w:lvlJc w:val="left"/>
      <w:pPr>
        <w:ind w:left="9011" w:hanging="245"/>
      </w:pPr>
      <w:rPr>
        <w:rFonts w:hint="default"/>
        <w:lang w:val="ru-RU" w:eastAsia="en-US" w:bidi="ar-SA"/>
      </w:rPr>
    </w:lvl>
  </w:abstractNum>
  <w:abstractNum w:abstractNumId="19" w15:restartNumberingAfterBreak="0">
    <w:nsid w:val="19A9271A"/>
    <w:multiLevelType w:val="hybridMultilevel"/>
    <w:tmpl w:val="72AA81D0"/>
    <w:lvl w:ilvl="0" w:tplc="725CD190">
      <w:start w:val="1"/>
      <w:numFmt w:val="decimal"/>
      <w:lvlText w:val="%1)"/>
      <w:lvlJc w:val="left"/>
      <w:pPr>
        <w:ind w:left="1548" w:hanging="265"/>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0316C5A8">
      <w:numFmt w:val="bullet"/>
      <w:lvlText w:val="•"/>
      <w:lvlJc w:val="left"/>
      <w:pPr>
        <w:ind w:left="2520" w:hanging="265"/>
      </w:pPr>
      <w:rPr>
        <w:rFonts w:hint="default"/>
        <w:lang w:val="ru-RU" w:eastAsia="en-US" w:bidi="ar-SA"/>
      </w:rPr>
    </w:lvl>
    <w:lvl w:ilvl="2" w:tplc="4072A3FA">
      <w:numFmt w:val="bullet"/>
      <w:lvlText w:val="•"/>
      <w:lvlJc w:val="left"/>
      <w:pPr>
        <w:ind w:left="3500" w:hanging="265"/>
      </w:pPr>
      <w:rPr>
        <w:rFonts w:hint="default"/>
        <w:lang w:val="ru-RU" w:eastAsia="en-US" w:bidi="ar-SA"/>
      </w:rPr>
    </w:lvl>
    <w:lvl w:ilvl="3" w:tplc="1A661174">
      <w:numFmt w:val="bullet"/>
      <w:lvlText w:val="•"/>
      <w:lvlJc w:val="left"/>
      <w:pPr>
        <w:ind w:left="4480" w:hanging="265"/>
      </w:pPr>
      <w:rPr>
        <w:rFonts w:hint="default"/>
        <w:lang w:val="ru-RU" w:eastAsia="en-US" w:bidi="ar-SA"/>
      </w:rPr>
    </w:lvl>
    <w:lvl w:ilvl="4" w:tplc="00622A32">
      <w:numFmt w:val="bullet"/>
      <w:lvlText w:val="•"/>
      <w:lvlJc w:val="left"/>
      <w:pPr>
        <w:ind w:left="5461" w:hanging="265"/>
      </w:pPr>
      <w:rPr>
        <w:rFonts w:hint="default"/>
        <w:lang w:val="ru-RU" w:eastAsia="en-US" w:bidi="ar-SA"/>
      </w:rPr>
    </w:lvl>
    <w:lvl w:ilvl="5" w:tplc="0C522410">
      <w:numFmt w:val="bullet"/>
      <w:lvlText w:val="•"/>
      <w:lvlJc w:val="left"/>
      <w:pPr>
        <w:ind w:left="6441" w:hanging="265"/>
      </w:pPr>
      <w:rPr>
        <w:rFonts w:hint="default"/>
        <w:lang w:val="ru-RU" w:eastAsia="en-US" w:bidi="ar-SA"/>
      </w:rPr>
    </w:lvl>
    <w:lvl w:ilvl="6" w:tplc="C7BE45F2">
      <w:numFmt w:val="bullet"/>
      <w:lvlText w:val="•"/>
      <w:lvlJc w:val="left"/>
      <w:pPr>
        <w:ind w:left="7421" w:hanging="265"/>
      </w:pPr>
      <w:rPr>
        <w:rFonts w:hint="default"/>
        <w:lang w:val="ru-RU" w:eastAsia="en-US" w:bidi="ar-SA"/>
      </w:rPr>
    </w:lvl>
    <w:lvl w:ilvl="7" w:tplc="A052ED02">
      <w:numFmt w:val="bullet"/>
      <w:lvlText w:val="•"/>
      <w:lvlJc w:val="left"/>
      <w:pPr>
        <w:ind w:left="8401" w:hanging="265"/>
      </w:pPr>
      <w:rPr>
        <w:rFonts w:hint="default"/>
        <w:lang w:val="ru-RU" w:eastAsia="en-US" w:bidi="ar-SA"/>
      </w:rPr>
    </w:lvl>
    <w:lvl w:ilvl="8" w:tplc="0C2073BC">
      <w:numFmt w:val="bullet"/>
      <w:lvlText w:val="•"/>
      <w:lvlJc w:val="left"/>
      <w:pPr>
        <w:ind w:left="9382" w:hanging="265"/>
      </w:pPr>
      <w:rPr>
        <w:rFonts w:hint="default"/>
        <w:lang w:val="ru-RU" w:eastAsia="en-US" w:bidi="ar-SA"/>
      </w:rPr>
    </w:lvl>
  </w:abstractNum>
  <w:abstractNum w:abstractNumId="20" w15:restartNumberingAfterBreak="0">
    <w:nsid w:val="19E406FE"/>
    <w:multiLevelType w:val="hybridMultilevel"/>
    <w:tmpl w:val="E23CB2C0"/>
    <w:lvl w:ilvl="0" w:tplc="22102674">
      <w:start w:val="1"/>
      <w:numFmt w:val="decimal"/>
      <w:lvlText w:val="%1)"/>
      <w:lvlJc w:val="left"/>
      <w:pPr>
        <w:ind w:left="1553" w:hanging="270"/>
        <w:jc w:val="left"/>
      </w:pPr>
      <w:rPr>
        <w:rFonts w:ascii="Times New Roman" w:eastAsia="Times New Roman" w:hAnsi="Times New Roman" w:cs="Times New Roman" w:hint="default"/>
        <w:b w:val="0"/>
        <w:bCs w:val="0"/>
        <w:i w:val="0"/>
        <w:iCs w:val="0"/>
        <w:spacing w:val="0"/>
        <w:w w:val="90"/>
        <w:sz w:val="24"/>
        <w:szCs w:val="24"/>
        <w:lang w:val="ru-RU" w:eastAsia="en-US" w:bidi="ar-SA"/>
      </w:rPr>
    </w:lvl>
    <w:lvl w:ilvl="1" w:tplc="ACEC5F8A">
      <w:numFmt w:val="bullet"/>
      <w:lvlText w:val=""/>
      <w:lvlJc w:val="left"/>
      <w:pPr>
        <w:ind w:left="2009" w:hanging="351"/>
      </w:pPr>
      <w:rPr>
        <w:rFonts w:ascii="Symbol" w:eastAsia="Symbol" w:hAnsi="Symbol" w:cs="Symbol" w:hint="default"/>
        <w:b w:val="0"/>
        <w:bCs w:val="0"/>
        <w:i w:val="0"/>
        <w:iCs w:val="0"/>
        <w:spacing w:val="0"/>
        <w:w w:val="100"/>
        <w:sz w:val="24"/>
        <w:szCs w:val="24"/>
        <w:lang w:val="ru-RU" w:eastAsia="en-US" w:bidi="ar-SA"/>
      </w:rPr>
    </w:lvl>
    <w:lvl w:ilvl="2" w:tplc="8CD699CE">
      <w:numFmt w:val="bullet"/>
      <w:lvlText w:val="•"/>
      <w:lvlJc w:val="left"/>
      <w:pPr>
        <w:ind w:left="3038" w:hanging="351"/>
      </w:pPr>
      <w:rPr>
        <w:rFonts w:hint="default"/>
        <w:lang w:val="ru-RU" w:eastAsia="en-US" w:bidi="ar-SA"/>
      </w:rPr>
    </w:lvl>
    <w:lvl w:ilvl="3" w:tplc="095A3442">
      <w:numFmt w:val="bullet"/>
      <w:lvlText w:val="•"/>
      <w:lvlJc w:val="left"/>
      <w:pPr>
        <w:ind w:left="4076" w:hanging="351"/>
      </w:pPr>
      <w:rPr>
        <w:rFonts w:hint="default"/>
        <w:lang w:val="ru-RU" w:eastAsia="en-US" w:bidi="ar-SA"/>
      </w:rPr>
    </w:lvl>
    <w:lvl w:ilvl="4" w:tplc="44CEE914">
      <w:numFmt w:val="bullet"/>
      <w:lvlText w:val="•"/>
      <w:lvlJc w:val="left"/>
      <w:pPr>
        <w:ind w:left="5114" w:hanging="351"/>
      </w:pPr>
      <w:rPr>
        <w:rFonts w:hint="default"/>
        <w:lang w:val="ru-RU" w:eastAsia="en-US" w:bidi="ar-SA"/>
      </w:rPr>
    </w:lvl>
    <w:lvl w:ilvl="5" w:tplc="49EC644A">
      <w:numFmt w:val="bullet"/>
      <w:lvlText w:val="•"/>
      <w:lvlJc w:val="left"/>
      <w:pPr>
        <w:ind w:left="6152" w:hanging="351"/>
      </w:pPr>
      <w:rPr>
        <w:rFonts w:hint="default"/>
        <w:lang w:val="ru-RU" w:eastAsia="en-US" w:bidi="ar-SA"/>
      </w:rPr>
    </w:lvl>
    <w:lvl w:ilvl="6" w:tplc="FB66079E">
      <w:numFmt w:val="bullet"/>
      <w:lvlText w:val="•"/>
      <w:lvlJc w:val="left"/>
      <w:pPr>
        <w:ind w:left="7190" w:hanging="351"/>
      </w:pPr>
      <w:rPr>
        <w:rFonts w:hint="default"/>
        <w:lang w:val="ru-RU" w:eastAsia="en-US" w:bidi="ar-SA"/>
      </w:rPr>
    </w:lvl>
    <w:lvl w:ilvl="7" w:tplc="9746F40E">
      <w:numFmt w:val="bullet"/>
      <w:lvlText w:val="•"/>
      <w:lvlJc w:val="left"/>
      <w:pPr>
        <w:ind w:left="8228" w:hanging="351"/>
      </w:pPr>
      <w:rPr>
        <w:rFonts w:hint="default"/>
        <w:lang w:val="ru-RU" w:eastAsia="en-US" w:bidi="ar-SA"/>
      </w:rPr>
    </w:lvl>
    <w:lvl w:ilvl="8" w:tplc="81D435B4">
      <w:numFmt w:val="bullet"/>
      <w:lvlText w:val="•"/>
      <w:lvlJc w:val="left"/>
      <w:pPr>
        <w:ind w:left="9266" w:hanging="351"/>
      </w:pPr>
      <w:rPr>
        <w:rFonts w:hint="default"/>
        <w:lang w:val="ru-RU" w:eastAsia="en-US" w:bidi="ar-SA"/>
      </w:rPr>
    </w:lvl>
  </w:abstractNum>
  <w:abstractNum w:abstractNumId="21" w15:restartNumberingAfterBreak="0">
    <w:nsid w:val="1CB048F2"/>
    <w:multiLevelType w:val="hybridMultilevel"/>
    <w:tmpl w:val="84B20F72"/>
    <w:lvl w:ilvl="0" w:tplc="F89408B0">
      <w:numFmt w:val="bullet"/>
      <w:lvlText w:val=""/>
      <w:lvlJc w:val="left"/>
      <w:pPr>
        <w:ind w:left="2220" w:hanging="140"/>
      </w:pPr>
      <w:rPr>
        <w:rFonts w:ascii="Symbol" w:eastAsia="Symbol" w:hAnsi="Symbol" w:cs="Symbol" w:hint="default"/>
        <w:b w:val="0"/>
        <w:bCs w:val="0"/>
        <w:i w:val="0"/>
        <w:iCs w:val="0"/>
        <w:spacing w:val="28"/>
        <w:w w:val="81"/>
        <w:sz w:val="24"/>
        <w:szCs w:val="24"/>
        <w:lang w:val="ru-RU" w:eastAsia="en-US" w:bidi="ar-SA"/>
      </w:rPr>
    </w:lvl>
    <w:lvl w:ilvl="1" w:tplc="ABE610FA">
      <w:numFmt w:val="bullet"/>
      <w:lvlText w:val="•"/>
      <w:lvlJc w:val="left"/>
      <w:pPr>
        <w:ind w:left="3132" w:hanging="140"/>
      </w:pPr>
      <w:rPr>
        <w:rFonts w:hint="default"/>
        <w:lang w:val="ru-RU" w:eastAsia="en-US" w:bidi="ar-SA"/>
      </w:rPr>
    </w:lvl>
    <w:lvl w:ilvl="2" w:tplc="C85C047C">
      <w:numFmt w:val="bullet"/>
      <w:lvlText w:val="•"/>
      <w:lvlJc w:val="left"/>
      <w:pPr>
        <w:ind w:left="4044" w:hanging="140"/>
      </w:pPr>
      <w:rPr>
        <w:rFonts w:hint="default"/>
        <w:lang w:val="ru-RU" w:eastAsia="en-US" w:bidi="ar-SA"/>
      </w:rPr>
    </w:lvl>
    <w:lvl w:ilvl="3" w:tplc="6A2C9542">
      <w:numFmt w:val="bullet"/>
      <w:lvlText w:val="•"/>
      <w:lvlJc w:val="left"/>
      <w:pPr>
        <w:ind w:left="4956" w:hanging="140"/>
      </w:pPr>
      <w:rPr>
        <w:rFonts w:hint="default"/>
        <w:lang w:val="ru-RU" w:eastAsia="en-US" w:bidi="ar-SA"/>
      </w:rPr>
    </w:lvl>
    <w:lvl w:ilvl="4" w:tplc="87D683D2">
      <w:numFmt w:val="bullet"/>
      <w:lvlText w:val="•"/>
      <w:lvlJc w:val="left"/>
      <w:pPr>
        <w:ind w:left="5869" w:hanging="140"/>
      </w:pPr>
      <w:rPr>
        <w:rFonts w:hint="default"/>
        <w:lang w:val="ru-RU" w:eastAsia="en-US" w:bidi="ar-SA"/>
      </w:rPr>
    </w:lvl>
    <w:lvl w:ilvl="5" w:tplc="90BABE28">
      <w:numFmt w:val="bullet"/>
      <w:lvlText w:val="•"/>
      <w:lvlJc w:val="left"/>
      <w:pPr>
        <w:ind w:left="6781" w:hanging="140"/>
      </w:pPr>
      <w:rPr>
        <w:rFonts w:hint="default"/>
        <w:lang w:val="ru-RU" w:eastAsia="en-US" w:bidi="ar-SA"/>
      </w:rPr>
    </w:lvl>
    <w:lvl w:ilvl="6" w:tplc="8564AE3E">
      <w:numFmt w:val="bullet"/>
      <w:lvlText w:val="•"/>
      <w:lvlJc w:val="left"/>
      <w:pPr>
        <w:ind w:left="7693" w:hanging="140"/>
      </w:pPr>
      <w:rPr>
        <w:rFonts w:hint="default"/>
        <w:lang w:val="ru-RU" w:eastAsia="en-US" w:bidi="ar-SA"/>
      </w:rPr>
    </w:lvl>
    <w:lvl w:ilvl="7" w:tplc="27D2085A">
      <w:numFmt w:val="bullet"/>
      <w:lvlText w:val="•"/>
      <w:lvlJc w:val="left"/>
      <w:pPr>
        <w:ind w:left="8605" w:hanging="140"/>
      </w:pPr>
      <w:rPr>
        <w:rFonts w:hint="default"/>
        <w:lang w:val="ru-RU" w:eastAsia="en-US" w:bidi="ar-SA"/>
      </w:rPr>
    </w:lvl>
    <w:lvl w:ilvl="8" w:tplc="ACD85D34">
      <w:numFmt w:val="bullet"/>
      <w:lvlText w:val="•"/>
      <w:lvlJc w:val="left"/>
      <w:pPr>
        <w:ind w:left="9518" w:hanging="140"/>
      </w:pPr>
      <w:rPr>
        <w:rFonts w:hint="default"/>
        <w:lang w:val="ru-RU" w:eastAsia="en-US" w:bidi="ar-SA"/>
      </w:rPr>
    </w:lvl>
  </w:abstractNum>
  <w:abstractNum w:abstractNumId="22" w15:restartNumberingAfterBreak="0">
    <w:nsid w:val="1CB3312C"/>
    <w:multiLevelType w:val="hybridMultilevel"/>
    <w:tmpl w:val="3FC2893A"/>
    <w:lvl w:ilvl="0" w:tplc="1AD24634">
      <w:numFmt w:val="bullet"/>
      <w:lvlText w:val="–"/>
      <w:lvlJc w:val="left"/>
      <w:pPr>
        <w:ind w:left="713" w:hanging="193"/>
      </w:pPr>
      <w:rPr>
        <w:rFonts w:ascii="Times New Roman" w:eastAsia="Times New Roman" w:hAnsi="Times New Roman" w:cs="Times New Roman" w:hint="default"/>
        <w:b w:val="0"/>
        <w:bCs w:val="0"/>
        <w:i w:val="0"/>
        <w:iCs w:val="0"/>
        <w:spacing w:val="0"/>
        <w:w w:val="100"/>
        <w:sz w:val="24"/>
        <w:szCs w:val="24"/>
        <w:lang w:val="ru-RU" w:eastAsia="en-US" w:bidi="ar-SA"/>
      </w:rPr>
    </w:lvl>
    <w:lvl w:ilvl="1" w:tplc="949E2042">
      <w:numFmt w:val="bullet"/>
      <w:lvlText w:val="•"/>
      <w:lvlJc w:val="left"/>
      <w:pPr>
        <w:ind w:left="1796" w:hanging="193"/>
      </w:pPr>
      <w:rPr>
        <w:rFonts w:hint="default"/>
        <w:lang w:val="ru-RU" w:eastAsia="en-US" w:bidi="ar-SA"/>
      </w:rPr>
    </w:lvl>
    <w:lvl w:ilvl="2" w:tplc="CD7A3800">
      <w:numFmt w:val="bullet"/>
      <w:lvlText w:val="•"/>
      <w:lvlJc w:val="left"/>
      <w:pPr>
        <w:ind w:left="2872" w:hanging="193"/>
      </w:pPr>
      <w:rPr>
        <w:rFonts w:hint="default"/>
        <w:lang w:val="ru-RU" w:eastAsia="en-US" w:bidi="ar-SA"/>
      </w:rPr>
    </w:lvl>
    <w:lvl w:ilvl="3" w:tplc="DBDE4FA6">
      <w:numFmt w:val="bullet"/>
      <w:lvlText w:val="•"/>
      <w:lvlJc w:val="left"/>
      <w:pPr>
        <w:ind w:left="3949" w:hanging="193"/>
      </w:pPr>
      <w:rPr>
        <w:rFonts w:hint="default"/>
        <w:lang w:val="ru-RU" w:eastAsia="en-US" w:bidi="ar-SA"/>
      </w:rPr>
    </w:lvl>
    <w:lvl w:ilvl="4" w:tplc="01A45FA8">
      <w:numFmt w:val="bullet"/>
      <w:lvlText w:val="•"/>
      <w:lvlJc w:val="left"/>
      <w:pPr>
        <w:ind w:left="5025" w:hanging="193"/>
      </w:pPr>
      <w:rPr>
        <w:rFonts w:hint="default"/>
        <w:lang w:val="ru-RU" w:eastAsia="en-US" w:bidi="ar-SA"/>
      </w:rPr>
    </w:lvl>
    <w:lvl w:ilvl="5" w:tplc="15745ECA">
      <w:numFmt w:val="bullet"/>
      <w:lvlText w:val="•"/>
      <w:lvlJc w:val="left"/>
      <w:pPr>
        <w:ind w:left="6101" w:hanging="193"/>
      </w:pPr>
      <w:rPr>
        <w:rFonts w:hint="default"/>
        <w:lang w:val="ru-RU" w:eastAsia="en-US" w:bidi="ar-SA"/>
      </w:rPr>
    </w:lvl>
    <w:lvl w:ilvl="6" w:tplc="FE44FFA0">
      <w:numFmt w:val="bullet"/>
      <w:lvlText w:val="•"/>
      <w:lvlJc w:val="left"/>
      <w:pPr>
        <w:ind w:left="7178" w:hanging="193"/>
      </w:pPr>
      <w:rPr>
        <w:rFonts w:hint="default"/>
        <w:lang w:val="ru-RU" w:eastAsia="en-US" w:bidi="ar-SA"/>
      </w:rPr>
    </w:lvl>
    <w:lvl w:ilvl="7" w:tplc="3E00FF02">
      <w:numFmt w:val="bullet"/>
      <w:lvlText w:val="•"/>
      <w:lvlJc w:val="left"/>
      <w:pPr>
        <w:ind w:left="8254" w:hanging="193"/>
      </w:pPr>
      <w:rPr>
        <w:rFonts w:hint="default"/>
        <w:lang w:val="ru-RU" w:eastAsia="en-US" w:bidi="ar-SA"/>
      </w:rPr>
    </w:lvl>
    <w:lvl w:ilvl="8" w:tplc="805A7808">
      <w:numFmt w:val="bullet"/>
      <w:lvlText w:val="•"/>
      <w:lvlJc w:val="left"/>
      <w:pPr>
        <w:ind w:left="9331" w:hanging="193"/>
      </w:pPr>
      <w:rPr>
        <w:rFonts w:hint="default"/>
        <w:lang w:val="ru-RU" w:eastAsia="en-US" w:bidi="ar-SA"/>
      </w:rPr>
    </w:lvl>
  </w:abstractNum>
  <w:abstractNum w:abstractNumId="23" w15:restartNumberingAfterBreak="0">
    <w:nsid w:val="20951AAB"/>
    <w:multiLevelType w:val="hybridMultilevel"/>
    <w:tmpl w:val="7572FA9C"/>
    <w:lvl w:ilvl="0" w:tplc="D9C85FAE">
      <w:numFmt w:val="bullet"/>
      <w:lvlText w:val=""/>
      <w:lvlJc w:val="left"/>
      <w:pPr>
        <w:ind w:left="861" w:hanging="360"/>
      </w:pPr>
      <w:rPr>
        <w:rFonts w:ascii="Symbol" w:eastAsia="Symbol" w:hAnsi="Symbol" w:cs="Symbol" w:hint="default"/>
        <w:b w:val="0"/>
        <w:bCs w:val="0"/>
        <w:i w:val="0"/>
        <w:iCs w:val="0"/>
        <w:spacing w:val="0"/>
        <w:w w:val="103"/>
        <w:sz w:val="24"/>
        <w:szCs w:val="24"/>
        <w:lang w:val="ru-RU" w:eastAsia="en-US" w:bidi="ar-SA"/>
      </w:rPr>
    </w:lvl>
    <w:lvl w:ilvl="1" w:tplc="24680BA6">
      <w:numFmt w:val="bullet"/>
      <w:lvlText w:val="•"/>
      <w:lvlJc w:val="left"/>
      <w:pPr>
        <w:ind w:left="1899" w:hanging="361"/>
      </w:pPr>
      <w:rPr>
        <w:rFonts w:ascii="Microsoft Sans Serif" w:eastAsia="Microsoft Sans Serif" w:hAnsi="Microsoft Sans Serif" w:cs="Microsoft Sans Serif" w:hint="default"/>
        <w:b w:val="0"/>
        <w:bCs w:val="0"/>
        <w:i w:val="0"/>
        <w:iCs w:val="0"/>
        <w:spacing w:val="0"/>
        <w:w w:val="95"/>
        <w:sz w:val="28"/>
        <w:szCs w:val="28"/>
        <w:lang w:val="ru-RU" w:eastAsia="en-US" w:bidi="ar-SA"/>
      </w:rPr>
    </w:lvl>
    <w:lvl w:ilvl="2" w:tplc="532A0DD6">
      <w:numFmt w:val="bullet"/>
      <w:lvlText w:val="•"/>
      <w:lvlJc w:val="left"/>
      <w:pPr>
        <w:ind w:left="2964" w:hanging="361"/>
      </w:pPr>
      <w:rPr>
        <w:rFonts w:hint="default"/>
        <w:lang w:val="ru-RU" w:eastAsia="en-US" w:bidi="ar-SA"/>
      </w:rPr>
    </w:lvl>
    <w:lvl w:ilvl="3" w:tplc="2DE29534">
      <w:numFmt w:val="bullet"/>
      <w:lvlText w:val="•"/>
      <w:lvlJc w:val="left"/>
      <w:pPr>
        <w:ind w:left="4029" w:hanging="361"/>
      </w:pPr>
      <w:rPr>
        <w:rFonts w:hint="default"/>
        <w:lang w:val="ru-RU" w:eastAsia="en-US" w:bidi="ar-SA"/>
      </w:rPr>
    </w:lvl>
    <w:lvl w:ilvl="4" w:tplc="898E80FC">
      <w:numFmt w:val="bullet"/>
      <w:lvlText w:val="•"/>
      <w:lvlJc w:val="left"/>
      <w:pPr>
        <w:ind w:left="5094" w:hanging="361"/>
      </w:pPr>
      <w:rPr>
        <w:rFonts w:hint="default"/>
        <w:lang w:val="ru-RU" w:eastAsia="en-US" w:bidi="ar-SA"/>
      </w:rPr>
    </w:lvl>
    <w:lvl w:ilvl="5" w:tplc="D33638B8">
      <w:numFmt w:val="bullet"/>
      <w:lvlText w:val="•"/>
      <w:lvlJc w:val="left"/>
      <w:pPr>
        <w:ind w:left="6159" w:hanging="361"/>
      </w:pPr>
      <w:rPr>
        <w:rFonts w:hint="default"/>
        <w:lang w:val="ru-RU" w:eastAsia="en-US" w:bidi="ar-SA"/>
      </w:rPr>
    </w:lvl>
    <w:lvl w:ilvl="6" w:tplc="5C3ABA0A">
      <w:numFmt w:val="bullet"/>
      <w:lvlText w:val="•"/>
      <w:lvlJc w:val="left"/>
      <w:pPr>
        <w:ind w:left="7224" w:hanging="361"/>
      </w:pPr>
      <w:rPr>
        <w:rFonts w:hint="default"/>
        <w:lang w:val="ru-RU" w:eastAsia="en-US" w:bidi="ar-SA"/>
      </w:rPr>
    </w:lvl>
    <w:lvl w:ilvl="7" w:tplc="C9DC9CE8">
      <w:numFmt w:val="bullet"/>
      <w:lvlText w:val="•"/>
      <w:lvlJc w:val="left"/>
      <w:pPr>
        <w:ind w:left="8289" w:hanging="361"/>
      </w:pPr>
      <w:rPr>
        <w:rFonts w:hint="default"/>
        <w:lang w:val="ru-RU" w:eastAsia="en-US" w:bidi="ar-SA"/>
      </w:rPr>
    </w:lvl>
    <w:lvl w:ilvl="8" w:tplc="F7283CD4">
      <w:numFmt w:val="bullet"/>
      <w:lvlText w:val="•"/>
      <w:lvlJc w:val="left"/>
      <w:pPr>
        <w:ind w:left="9354" w:hanging="361"/>
      </w:pPr>
      <w:rPr>
        <w:rFonts w:hint="default"/>
        <w:lang w:val="ru-RU" w:eastAsia="en-US" w:bidi="ar-SA"/>
      </w:rPr>
    </w:lvl>
  </w:abstractNum>
  <w:abstractNum w:abstractNumId="24" w15:restartNumberingAfterBreak="0">
    <w:nsid w:val="231B7742"/>
    <w:multiLevelType w:val="hybridMultilevel"/>
    <w:tmpl w:val="EEDE4B2A"/>
    <w:lvl w:ilvl="0" w:tplc="D7F212BA">
      <w:numFmt w:val="bullet"/>
      <w:lvlText w:val=""/>
      <w:lvlJc w:val="left"/>
      <w:pPr>
        <w:ind w:left="713" w:hanging="289"/>
      </w:pPr>
      <w:rPr>
        <w:rFonts w:ascii="Symbol" w:eastAsia="Symbol" w:hAnsi="Symbol" w:cs="Symbol" w:hint="default"/>
        <w:b w:val="0"/>
        <w:bCs w:val="0"/>
        <w:i w:val="0"/>
        <w:iCs w:val="0"/>
        <w:spacing w:val="0"/>
        <w:w w:val="100"/>
        <w:sz w:val="24"/>
        <w:szCs w:val="24"/>
        <w:lang w:val="ru-RU" w:eastAsia="en-US" w:bidi="ar-SA"/>
      </w:rPr>
    </w:lvl>
    <w:lvl w:ilvl="1" w:tplc="ECC4C568">
      <w:numFmt w:val="bullet"/>
      <w:lvlText w:val="•"/>
      <w:lvlJc w:val="left"/>
      <w:pPr>
        <w:ind w:left="1796" w:hanging="289"/>
      </w:pPr>
      <w:rPr>
        <w:rFonts w:hint="default"/>
        <w:lang w:val="ru-RU" w:eastAsia="en-US" w:bidi="ar-SA"/>
      </w:rPr>
    </w:lvl>
    <w:lvl w:ilvl="2" w:tplc="C6B0EAFA">
      <w:numFmt w:val="bullet"/>
      <w:lvlText w:val="•"/>
      <w:lvlJc w:val="left"/>
      <w:pPr>
        <w:ind w:left="2872" w:hanging="289"/>
      </w:pPr>
      <w:rPr>
        <w:rFonts w:hint="default"/>
        <w:lang w:val="ru-RU" w:eastAsia="en-US" w:bidi="ar-SA"/>
      </w:rPr>
    </w:lvl>
    <w:lvl w:ilvl="3" w:tplc="0694BC30">
      <w:numFmt w:val="bullet"/>
      <w:lvlText w:val="•"/>
      <w:lvlJc w:val="left"/>
      <w:pPr>
        <w:ind w:left="3949" w:hanging="289"/>
      </w:pPr>
      <w:rPr>
        <w:rFonts w:hint="default"/>
        <w:lang w:val="ru-RU" w:eastAsia="en-US" w:bidi="ar-SA"/>
      </w:rPr>
    </w:lvl>
    <w:lvl w:ilvl="4" w:tplc="EC94AECA">
      <w:numFmt w:val="bullet"/>
      <w:lvlText w:val="•"/>
      <w:lvlJc w:val="left"/>
      <w:pPr>
        <w:ind w:left="5025" w:hanging="289"/>
      </w:pPr>
      <w:rPr>
        <w:rFonts w:hint="default"/>
        <w:lang w:val="ru-RU" w:eastAsia="en-US" w:bidi="ar-SA"/>
      </w:rPr>
    </w:lvl>
    <w:lvl w:ilvl="5" w:tplc="F4480DEE">
      <w:numFmt w:val="bullet"/>
      <w:lvlText w:val="•"/>
      <w:lvlJc w:val="left"/>
      <w:pPr>
        <w:ind w:left="6101" w:hanging="289"/>
      </w:pPr>
      <w:rPr>
        <w:rFonts w:hint="default"/>
        <w:lang w:val="ru-RU" w:eastAsia="en-US" w:bidi="ar-SA"/>
      </w:rPr>
    </w:lvl>
    <w:lvl w:ilvl="6" w:tplc="BE0EA9F0">
      <w:numFmt w:val="bullet"/>
      <w:lvlText w:val="•"/>
      <w:lvlJc w:val="left"/>
      <w:pPr>
        <w:ind w:left="7178" w:hanging="289"/>
      </w:pPr>
      <w:rPr>
        <w:rFonts w:hint="default"/>
        <w:lang w:val="ru-RU" w:eastAsia="en-US" w:bidi="ar-SA"/>
      </w:rPr>
    </w:lvl>
    <w:lvl w:ilvl="7" w:tplc="0BAAF4AE">
      <w:numFmt w:val="bullet"/>
      <w:lvlText w:val="•"/>
      <w:lvlJc w:val="left"/>
      <w:pPr>
        <w:ind w:left="8254" w:hanging="289"/>
      </w:pPr>
      <w:rPr>
        <w:rFonts w:hint="default"/>
        <w:lang w:val="ru-RU" w:eastAsia="en-US" w:bidi="ar-SA"/>
      </w:rPr>
    </w:lvl>
    <w:lvl w:ilvl="8" w:tplc="71F2C328">
      <w:numFmt w:val="bullet"/>
      <w:lvlText w:val="•"/>
      <w:lvlJc w:val="left"/>
      <w:pPr>
        <w:ind w:left="9331" w:hanging="289"/>
      </w:pPr>
      <w:rPr>
        <w:rFonts w:hint="default"/>
        <w:lang w:val="ru-RU" w:eastAsia="en-US" w:bidi="ar-SA"/>
      </w:rPr>
    </w:lvl>
  </w:abstractNum>
  <w:abstractNum w:abstractNumId="25" w15:restartNumberingAfterBreak="0">
    <w:nsid w:val="23256F71"/>
    <w:multiLevelType w:val="hybridMultilevel"/>
    <w:tmpl w:val="11BCD7E8"/>
    <w:lvl w:ilvl="0" w:tplc="9FDC66CA">
      <w:numFmt w:val="bullet"/>
      <w:lvlText w:val=""/>
      <w:lvlJc w:val="left"/>
      <w:pPr>
        <w:ind w:left="1942" w:hanging="284"/>
      </w:pPr>
      <w:rPr>
        <w:rFonts w:ascii="Wingdings" w:eastAsia="Wingdings" w:hAnsi="Wingdings" w:cs="Wingdings" w:hint="default"/>
        <w:b w:val="0"/>
        <w:bCs w:val="0"/>
        <w:i w:val="0"/>
        <w:iCs w:val="0"/>
        <w:spacing w:val="0"/>
        <w:w w:val="100"/>
        <w:sz w:val="24"/>
        <w:szCs w:val="24"/>
        <w:lang w:val="ru-RU" w:eastAsia="en-US" w:bidi="ar-SA"/>
      </w:rPr>
    </w:lvl>
    <w:lvl w:ilvl="1" w:tplc="EEEA1776">
      <w:numFmt w:val="bullet"/>
      <w:lvlText w:val="•"/>
      <w:lvlJc w:val="left"/>
      <w:pPr>
        <w:ind w:left="2894" w:hanging="284"/>
      </w:pPr>
      <w:rPr>
        <w:rFonts w:hint="default"/>
        <w:lang w:val="ru-RU" w:eastAsia="en-US" w:bidi="ar-SA"/>
      </w:rPr>
    </w:lvl>
    <w:lvl w:ilvl="2" w:tplc="4844B846">
      <w:numFmt w:val="bullet"/>
      <w:lvlText w:val="•"/>
      <w:lvlJc w:val="left"/>
      <w:pPr>
        <w:ind w:left="3848" w:hanging="284"/>
      </w:pPr>
      <w:rPr>
        <w:rFonts w:hint="default"/>
        <w:lang w:val="ru-RU" w:eastAsia="en-US" w:bidi="ar-SA"/>
      </w:rPr>
    </w:lvl>
    <w:lvl w:ilvl="3" w:tplc="F8AEF6D8">
      <w:numFmt w:val="bullet"/>
      <w:lvlText w:val="•"/>
      <w:lvlJc w:val="left"/>
      <w:pPr>
        <w:ind w:left="4803" w:hanging="284"/>
      </w:pPr>
      <w:rPr>
        <w:rFonts w:hint="default"/>
        <w:lang w:val="ru-RU" w:eastAsia="en-US" w:bidi="ar-SA"/>
      </w:rPr>
    </w:lvl>
    <w:lvl w:ilvl="4" w:tplc="81E8214E">
      <w:numFmt w:val="bullet"/>
      <w:lvlText w:val="•"/>
      <w:lvlJc w:val="left"/>
      <w:pPr>
        <w:ind w:left="5757" w:hanging="284"/>
      </w:pPr>
      <w:rPr>
        <w:rFonts w:hint="default"/>
        <w:lang w:val="ru-RU" w:eastAsia="en-US" w:bidi="ar-SA"/>
      </w:rPr>
    </w:lvl>
    <w:lvl w:ilvl="5" w:tplc="38E8917A">
      <w:numFmt w:val="bullet"/>
      <w:lvlText w:val="•"/>
      <w:lvlJc w:val="left"/>
      <w:pPr>
        <w:ind w:left="6711" w:hanging="284"/>
      </w:pPr>
      <w:rPr>
        <w:rFonts w:hint="default"/>
        <w:lang w:val="ru-RU" w:eastAsia="en-US" w:bidi="ar-SA"/>
      </w:rPr>
    </w:lvl>
    <w:lvl w:ilvl="6" w:tplc="72BE6F10">
      <w:numFmt w:val="bullet"/>
      <w:lvlText w:val="•"/>
      <w:lvlJc w:val="left"/>
      <w:pPr>
        <w:ind w:left="7666" w:hanging="284"/>
      </w:pPr>
      <w:rPr>
        <w:rFonts w:hint="default"/>
        <w:lang w:val="ru-RU" w:eastAsia="en-US" w:bidi="ar-SA"/>
      </w:rPr>
    </w:lvl>
    <w:lvl w:ilvl="7" w:tplc="37484AC4">
      <w:numFmt w:val="bullet"/>
      <w:lvlText w:val="•"/>
      <w:lvlJc w:val="left"/>
      <w:pPr>
        <w:ind w:left="8620" w:hanging="284"/>
      </w:pPr>
      <w:rPr>
        <w:rFonts w:hint="default"/>
        <w:lang w:val="ru-RU" w:eastAsia="en-US" w:bidi="ar-SA"/>
      </w:rPr>
    </w:lvl>
    <w:lvl w:ilvl="8" w:tplc="A1DAA746">
      <w:numFmt w:val="bullet"/>
      <w:lvlText w:val="•"/>
      <w:lvlJc w:val="left"/>
      <w:pPr>
        <w:ind w:left="9575" w:hanging="284"/>
      </w:pPr>
      <w:rPr>
        <w:rFonts w:hint="default"/>
        <w:lang w:val="ru-RU" w:eastAsia="en-US" w:bidi="ar-SA"/>
      </w:rPr>
    </w:lvl>
  </w:abstractNum>
  <w:abstractNum w:abstractNumId="26" w15:restartNumberingAfterBreak="0">
    <w:nsid w:val="27B177A2"/>
    <w:multiLevelType w:val="hybridMultilevel"/>
    <w:tmpl w:val="B6D0BAEE"/>
    <w:lvl w:ilvl="0" w:tplc="D2C45612">
      <w:start w:val="2"/>
      <w:numFmt w:val="decimal"/>
      <w:lvlText w:val="%1"/>
      <w:lvlJc w:val="left"/>
      <w:pPr>
        <w:ind w:left="543" w:hanging="216"/>
        <w:jc w:val="right"/>
      </w:pPr>
      <w:rPr>
        <w:rFonts w:ascii="Times New Roman" w:eastAsia="Times New Roman" w:hAnsi="Times New Roman" w:cs="Times New Roman" w:hint="default"/>
        <w:b/>
        <w:bCs/>
        <w:i w:val="0"/>
        <w:iCs w:val="0"/>
        <w:spacing w:val="0"/>
        <w:w w:val="95"/>
        <w:sz w:val="28"/>
        <w:szCs w:val="28"/>
        <w:lang w:val="ru-RU" w:eastAsia="en-US" w:bidi="ar-SA"/>
      </w:rPr>
    </w:lvl>
    <w:lvl w:ilvl="1" w:tplc="7F9C1C04">
      <w:numFmt w:val="bullet"/>
      <w:lvlText w:val="•"/>
      <w:lvlJc w:val="left"/>
      <w:pPr>
        <w:ind w:left="1898" w:hanging="216"/>
      </w:pPr>
      <w:rPr>
        <w:rFonts w:hint="default"/>
        <w:lang w:val="ru-RU" w:eastAsia="en-US" w:bidi="ar-SA"/>
      </w:rPr>
    </w:lvl>
    <w:lvl w:ilvl="2" w:tplc="2CE4B238">
      <w:numFmt w:val="bullet"/>
      <w:lvlText w:val="•"/>
      <w:lvlJc w:val="left"/>
      <w:pPr>
        <w:ind w:left="3257" w:hanging="216"/>
      </w:pPr>
      <w:rPr>
        <w:rFonts w:hint="default"/>
        <w:lang w:val="ru-RU" w:eastAsia="en-US" w:bidi="ar-SA"/>
      </w:rPr>
    </w:lvl>
    <w:lvl w:ilvl="3" w:tplc="C3B2F7DA">
      <w:numFmt w:val="bullet"/>
      <w:lvlText w:val="•"/>
      <w:lvlJc w:val="left"/>
      <w:pPr>
        <w:ind w:left="4615" w:hanging="216"/>
      </w:pPr>
      <w:rPr>
        <w:rFonts w:hint="default"/>
        <w:lang w:val="ru-RU" w:eastAsia="en-US" w:bidi="ar-SA"/>
      </w:rPr>
    </w:lvl>
    <w:lvl w:ilvl="4" w:tplc="1576CB30">
      <w:numFmt w:val="bullet"/>
      <w:lvlText w:val="•"/>
      <w:lvlJc w:val="left"/>
      <w:pPr>
        <w:ind w:left="5974" w:hanging="216"/>
      </w:pPr>
      <w:rPr>
        <w:rFonts w:hint="default"/>
        <w:lang w:val="ru-RU" w:eastAsia="en-US" w:bidi="ar-SA"/>
      </w:rPr>
    </w:lvl>
    <w:lvl w:ilvl="5" w:tplc="AA7AA62A">
      <w:numFmt w:val="bullet"/>
      <w:lvlText w:val="•"/>
      <w:lvlJc w:val="left"/>
      <w:pPr>
        <w:ind w:left="7332" w:hanging="216"/>
      </w:pPr>
      <w:rPr>
        <w:rFonts w:hint="default"/>
        <w:lang w:val="ru-RU" w:eastAsia="en-US" w:bidi="ar-SA"/>
      </w:rPr>
    </w:lvl>
    <w:lvl w:ilvl="6" w:tplc="362C8BC4">
      <w:numFmt w:val="bullet"/>
      <w:lvlText w:val="•"/>
      <w:lvlJc w:val="left"/>
      <w:pPr>
        <w:ind w:left="8691" w:hanging="216"/>
      </w:pPr>
      <w:rPr>
        <w:rFonts w:hint="default"/>
        <w:lang w:val="ru-RU" w:eastAsia="en-US" w:bidi="ar-SA"/>
      </w:rPr>
    </w:lvl>
    <w:lvl w:ilvl="7" w:tplc="6E94B3B4">
      <w:numFmt w:val="bullet"/>
      <w:lvlText w:val="•"/>
      <w:lvlJc w:val="left"/>
      <w:pPr>
        <w:ind w:left="10049" w:hanging="216"/>
      </w:pPr>
      <w:rPr>
        <w:rFonts w:hint="default"/>
        <w:lang w:val="ru-RU" w:eastAsia="en-US" w:bidi="ar-SA"/>
      </w:rPr>
    </w:lvl>
    <w:lvl w:ilvl="8" w:tplc="7702193A">
      <w:numFmt w:val="bullet"/>
      <w:lvlText w:val="•"/>
      <w:lvlJc w:val="left"/>
      <w:pPr>
        <w:ind w:left="11408" w:hanging="216"/>
      </w:pPr>
      <w:rPr>
        <w:rFonts w:hint="default"/>
        <w:lang w:val="ru-RU" w:eastAsia="en-US" w:bidi="ar-SA"/>
      </w:rPr>
    </w:lvl>
  </w:abstractNum>
  <w:abstractNum w:abstractNumId="27" w15:restartNumberingAfterBreak="0">
    <w:nsid w:val="2A2F0B1F"/>
    <w:multiLevelType w:val="hybridMultilevel"/>
    <w:tmpl w:val="73180232"/>
    <w:lvl w:ilvl="0" w:tplc="86DC4988">
      <w:start w:val="1"/>
      <w:numFmt w:val="decimal"/>
      <w:lvlText w:val="%1)"/>
      <w:lvlJc w:val="left"/>
      <w:pPr>
        <w:ind w:left="852" w:hanging="284"/>
        <w:jc w:val="left"/>
      </w:pPr>
      <w:rPr>
        <w:rFonts w:ascii="Times New Roman" w:eastAsia="Times New Roman" w:hAnsi="Times New Roman" w:cs="Times New Roman" w:hint="default"/>
        <w:b/>
        <w:bCs/>
        <w:i/>
        <w:iCs/>
        <w:spacing w:val="0"/>
        <w:w w:val="95"/>
        <w:sz w:val="26"/>
        <w:szCs w:val="26"/>
        <w:lang w:val="ru-RU" w:eastAsia="en-US" w:bidi="ar-SA"/>
      </w:rPr>
    </w:lvl>
    <w:lvl w:ilvl="1" w:tplc="79CC2934">
      <w:numFmt w:val="bullet"/>
      <w:lvlText w:val="-"/>
      <w:lvlJc w:val="left"/>
      <w:pPr>
        <w:ind w:left="569" w:hanging="164"/>
      </w:pPr>
      <w:rPr>
        <w:rFonts w:ascii="Times New Roman" w:eastAsia="Times New Roman" w:hAnsi="Times New Roman" w:cs="Times New Roman" w:hint="default"/>
        <w:b w:val="0"/>
        <w:bCs w:val="0"/>
        <w:i w:val="0"/>
        <w:iCs w:val="0"/>
        <w:spacing w:val="0"/>
        <w:w w:val="95"/>
        <w:sz w:val="26"/>
        <w:szCs w:val="26"/>
        <w:lang w:val="ru-RU" w:eastAsia="en-US" w:bidi="ar-SA"/>
      </w:rPr>
    </w:lvl>
    <w:lvl w:ilvl="2" w:tplc="F536A21E">
      <w:numFmt w:val="bullet"/>
      <w:lvlText w:val="•"/>
      <w:lvlJc w:val="left"/>
      <w:pPr>
        <w:ind w:left="2040" w:hanging="164"/>
      </w:pPr>
      <w:rPr>
        <w:rFonts w:hint="default"/>
        <w:lang w:val="ru-RU" w:eastAsia="en-US" w:bidi="ar-SA"/>
      </w:rPr>
    </w:lvl>
    <w:lvl w:ilvl="3" w:tplc="F850AA98">
      <w:numFmt w:val="bullet"/>
      <w:lvlText w:val="•"/>
      <w:lvlJc w:val="left"/>
      <w:pPr>
        <w:ind w:left="3220" w:hanging="164"/>
      </w:pPr>
      <w:rPr>
        <w:rFonts w:hint="default"/>
        <w:lang w:val="ru-RU" w:eastAsia="en-US" w:bidi="ar-SA"/>
      </w:rPr>
    </w:lvl>
    <w:lvl w:ilvl="4" w:tplc="362A6E8A">
      <w:numFmt w:val="bullet"/>
      <w:lvlText w:val="•"/>
      <w:lvlJc w:val="left"/>
      <w:pPr>
        <w:ind w:left="4401" w:hanging="164"/>
      </w:pPr>
      <w:rPr>
        <w:rFonts w:hint="default"/>
        <w:lang w:val="ru-RU" w:eastAsia="en-US" w:bidi="ar-SA"/>
      </w:rPr>
    </w:lvl>
    <w:lvl w:ilvl="5" w:tplc="2640C6B6">
      <w:numFmt w:val="bullet"/>
      <w:lvlText w:val="•"/>
      <w:lvlJc w:val="left"/>
      <w:pPr>
        <w:ind w:left="5581" w:hanging="164"/>
      </w:pPr>
      <w:rPr>
        <w:rFonts w:hint="default"/>
        <w:lang w:val="ru-RU" w:eastAsia="en-US" w:bidi="ar-SA"/>
      </w:rPr>
    </w:lvl>
    <w:lvl w:ilvl="6" w:tplc="D9AE7ADC">
      <w:numFmt w:val="bullet"/>
      <w:lvlText w:val="•"/>
      <w:lvlJc w:val="left"/>
      <w:pPr>
        <w:ind w:left="6762" w:hanging="164"/>
      </w:pPr>
      <w:rPr>
        <w:rFonts w:hint="default"/>
        <w:lang w:val="ru-RU" w:eastAsia="en-US" w:bidi="ar-SA"/>
      </w:rPr>
    </w:lvl>
    <w:lvl w:ilvl="7" w:tplc="E05A8092">
      <w:numFmt w:val="bullet"/>
      <w:lvlText w:val="•"/>
      <w:lvlJc w:val="left"/>
      <w:pPr>
        <w:ind w:left="7942" w:hanging="164"/>
      </w:pPr>
      <w:rPr>
        <w:rFonts w:hint="default"/>
        <w:lang w:val="ru-RU" w:eastAsia="en-US" w:bidi="ar-SA"/>
      </w:rPr>
    </w:lvl>
    <w:lvl w:ilvl="8" w:tplc="C6CAC606">
      <w:numFmt w:val="bullet"/>
      <w:lvlText w:val="•"/>
      <w:lvlJc w:val="left"/>
      <w:pPr>
        <w:ind w:left="9122" w:hanging="164"/>
      </w:pPr>
      <w:rPr>
        <w:rFonts w:hint="default"/>
        <w:lang w:val="ru-RU" w:eastAsia="en-US" w:bidi="ar-SA"/>
      </w:rPr>
    </w:lvl>
  </w:abstractNum>
  <w:abstractNum w:abstractNumId="28" w15:restartNumberingAfterBreak="0">
    <w:nsid w:val="2A60621A"/>
    <w:multiLevelType w:val="multilevel"/>
    <w:tmpl w:val="759AF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AD5621A"/>
    <w:multiLevelType w:val="multilevel"/>
    <w:tmpl w:val="CCBE3D40"/>
    <w:lvl w:ilvl="0">
      <w:start w:val="1"/>
      <w:numFmt w:val="decimal"/>
      <w:lvlText w:val="%1"/>
      <w:lvlJc w:val="left"/>
      <w:pPr>
        <w:ind w:left="2023" w:hanging="365"/>
        <w:jc w:val="left"/>
      </w:pPr>
      <w:rPr>
        <w:rFonts w:hint="default"/>
        <w:lang w:val="ru-RU" w:eastAsia="en-US" w:bidi="ar-SA"/>
      </w:rPr>
    </w:lvl>
    <w:lvl w:ilvl="1">
      <w:start w:val="1"/>
      <w:numFmt w:val="decimal"/>
      <w:lvlText w:val="%1.%2"/>
      <w:lvlJc w:val="left"/>
      <w:pPr>
        <w:ind w:left="2023" w:hanging="365"/>
        <w:jc w:val="right"/>
      </w:pPr>
      <w:rPr>
        <w:rFonts w:hint="default"/>
        <w:spacing w:val="0"/>
        <w:w w:val="100"/>
        <w:lang w:val="ru-RU" w:eastAsia="en-US" w:bidi="ar-SA"/>
      </w:rPr>
    </w:lvl>
    <w:lvl w:ilvl="2">
      <w:numFmt w:val="bullet"/>
      <w:lvlText w:val="•"/>
      <w:lvlJc w:val="left"/>
      <w:pPr>
        <w:ind w:left="3884" w:hanging="365"/>
      </w:pPr>
      <w:rPr>
        <w:rFonts w:hint="default"/>
        <w:lang w:val="ru-RU" w:eastAsia="en-US" w:bidi="ar-SA"/>
      </w:rPr>
    </w:lvl>
    <w:lvl w:ilvl="3">
      <w:numFmt w:val="bullet"/>
      <w:lvlText w:val="•"/>
      <w:lvlJc w:val="left"/>
      <w:pPr>
        <w:ind w:left="4816" w:hanging="365"/>
      </w:pPr>
      <w:rPr>
        <w:rFonts w:hint="default"/>
        <w:lang w:val="ru-RU" w:eastAsia="en-US" w:bidi="ar-SA"/>
      </w:rPr>
    </w:lvl>
    <w:lvl w:ilvl="4">
      <w:numFmt w:val="bullet"/>
      <w:lvlText w:val="•"/>
      <w:lvlJc w:val="left"/>
      <w:pPr>
        <w:ind w:left="5749" w:hanging="365"/>
      </w:pPr>
      <w:rPr>
        <w:rFonts w:hint="default"/>
        <w:lang w:val="ru-RU" w:eastAsia="en-US" w:bidi="ar-SA"/>
      </w:rPr>
    </w:lvl>
    <w:lvl w:ilvl="5">
      <w:numFmt w:val="bullet"/>
      <w:lvlText w:val="•"/>
      <w:lvlJc w:val="left"/>
      <w:pPr>
        <w:ind w:left="6681" w:hanging="365"/>
      </w:pPr>
      <w:rPr>
        <w:rFonts w:hint="default"/>
        <w:lang w:val="ru-RU" w:eastAsia="en-US" w:bidi="ar-SA"/>
      </w:rPr>
    </w:lvl>
    <w:lvl w:ilvl="6">
      <w:numFmt w:val="bullet"/>
      <w:lvlText w:val="•"/>
      <w:lvlJc w:val="left"/>
      <w:pPr>
        <w:ind w:left="7613" w:hanging="365"/>
      </w:pPr>
      <w:rPr>
        <w:rFonts w:hint="default"/>
        <w:lang w:val="ru-RU" w:eastAsia="en-US" w:bidi="ar-SA"/>
      </w:rPr>
    </w:lvl>
    <w:lvl w:ilvl="7">
      <w:numFmt w:val="bullet"/>
      <w:lvlText w:val="•"/>
      <w:lvlJc w:val="left"/>
      <w:pPr>
        <w:ind w:left="8545" w:hanging="365"/>
      </w:pPr>
      <w:rPr>
        <w:rFonts w:hint="default"/>
        <w:lang w:val="ru-RU" w:eastAsia="en-US" w:bidi="ar-SA"/>
      </w:rPr>
    </w:lvl>
    <w:lvl w:ilvl="8">
      <w:numFmt w:val="bullet"/>
      <w:lvlText w:val="•"/>
      <w:lvlJc w:val="left"/>
      <w:pPr>
        <w:ind w:left="9478" w:hanging="365"/>
      </w:pPr>
      <w:rPr>
        <w:rFonts w:hint="default"/>
        <w:lang w:val="ru-RU" w:eastAsia="en-US" w:bidi="ar-SA"/>
      </w:rPr>
    </w:lvl>
  </w:abstractNum>
  <w:abstractNum w:abstractNumId="30" w15:restartNumberingAfterBreak="0">
    <w:nsid w:val="2AFD5C3D"/>
    <w:multiLevelType w:val="multilevel"/>
    <w:tmpl w:val="B474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F54C43"/>
    <w:multiLevelType w:val="hybridMultilevel"/>
    <w:tmpl w:val="C8F4C2FA"/>
    <w:lvl w:ilvl="0" w:tplc="8334FFF6">
      <w:start w:val="1"/>
      <w:numFmt w:val="decimal"/>
      <w:lvlText w:val="%1."/>
      <w:lvlJc w:val="left"/>
      <w:pPr>
        <w:ind w:left="828" w:hanging="260"/>
        <w:jc w:val="left"/>
      </w:pPr>
      <w:rPr>
        <w:rFonts w:ascii="Times New Roman" w:eastAsia="Times New Roman" w:hAnsi="Times New Roman" w:cs="Times New Roman" w:hint="default"/>
        <w:b/>
        <w:bCs/>
        <w:i w:val="0"/>
        <w:iCs w:val="0"/>
        <w:spacing w:val="0"/>
        <w:w w:val="95"/>
        <w:sz w:val="26"/>
        <w:szCs w:val="26"/>
        <w:lang w:val="ru-RU" w:eastAsia="en-US" w:bidi="ar-SA"/>
      </w:rPr>
    </w:lvl>
    <w:lvl w:ilvl="1" w:tplc="4B78BABE">
      <w:numFmt w:val="bullet"/>
      <w:lvlText w:val="•"/>
      <w:lvlJc w:val="left"/>
      <w:pPr>
        <w:ind w:left="1886" w:hanging="260"/>
      </w:pPr>
      <w:rPr>
        <w:rFonts w:hint="default"/>
        <w:lang w:val="ru-RU" w:eastAsia="en-US" w:bidi="ar-SA"/>
      </w:rPr>
    </w:lvl>
    <w:lvl w:ilvl="2" w:tplc="BEE4A44E">
      <w:numFmt w:val="bullet"/>
      <w:lvlText w:val="•"/>
      <w:lvlJc w:val="left"/>
      <w:pPr>
        <w:ind w:left="2952" w:hanging="260"/>
      </w:pPr>
      <w:rPr>
        <w:rFonts w:hint="default"/>
        <w:lang w:val="ru-RU" w:eastAsia="en-US" w:bidi="ar-SA"/>
      </w:rPr>
    </w:lvl>
    <w:lvl w:ilvl="3" w:tplc="B69E7B76">
      <w:numFmt w:val="bullet"/>
      <w:lvlText w:val="•"/>
      <w:lvlJc w:val="left"/>
      <w:pPr>
        <w:ind w:left="4019" w:hanging="260"/>
      </w:pPr>
      <w:rPr>
        <w:rFonts w:hint="default"/>
        <w:lang w:val="ru-RU" w:eastAsia="en-US" w:bidi="ar-SA"/>
      </w:rPr>
    </w:lvl>
    <w:lvl w:ilvl="4" w:tplc="D9308C8A">
      <w:numFmt w:val="bullet"/>
      <w:lvlText w:val="•"/>
      <w:lvlJc w:val="left"/>
      <w:pPr>
        <w:ind w:left="5085" w:hanging="260"/>
      </w:pPr>
      <w:rPr>
        <w:rFonts w:hint="default"/>
        <w:lang w:val="ru-RU" w:eastAsia="en-US" w:bidi="ar-SA"/>
      </w:rPr>
    </w:lvl>
    <w:lvl w:ilvl="5" w:tplc="EFC4E32E">
      <w:numFmt w:val="bullet"/>
      <w:lvlText w:val="•"/>
      <w:lvlJc w:val="left"/>
      <w:pPr>
        <w:ind w:left="6151" w:hanging="260"/>
      </w:pPr>
      <w:rPr>
        <w:rFonts w:hint="default"/>
        <w:lang w:val="ru-RU" w:eastAsia="en-US" w:bidi="ar-SA"/>
      </w:rPr>
    </w:lvl>
    <w:lvl w:ilvl="6" w:tplc="0FDE2348">
      <w:numFmt w:val="bullet"/>
      <w:lvlText w:val="•"/>
      <w:lvlJc w:val="left"/>
      <w:pPr>
        <w:ind w:left="7218" w:hanging="260"/>
      </w:pPr>
      <w:rPr>
        <w:rFonts w:hint="default"/>
        <w:lang w:val="ru-RU" w:eastAsia="en-US" w:bidi="ar-SA"/>
      </w:rPr>
    </w:lvl>
    <w:lvl w:ilvl="7" w:tplc="0204A918">
      <w:numFmt w:val="bullet"/>
      <w:lvlText w:val="•"/>
      <w:lvlJc w:val="left"/>
      <w:pPr>
        <w:ind w:left="8284" w:hanging="260"/>
      </w:pPr>
      <w:rPr>
        <w:rFonts w:hint="default"/>
        <w:lang w:val="ru-RU" w:eastAsia="en-US" w:bidi="ar-SA"/>
      </w:rPr>
    </w:lvl>
    <w:lvl w:ilvl="8" w:tplc="A54A882E">
      <w:numFmt w:val="bullet"/>
      <w:lvlText w:val="•"/>
      <w:lvlJc w:val="left"/>
      <w:pPr>
        <w:ind w:left="9351" w:hanging="260"/>
      </w:pPr>
      <w:rPr>
        <w:rFonts w:hint="default"/>
        <w:lang w:val="ru-RU" w:eastAsia="en-US" w:bidi="ar-SA"/>
      </w:rPr>
    </w:lvl>
  </w:abstractNum>
  <w:abstractNum w:abstractNumId="32" w15:restartNumberingAfterBreak="0">
    <w:nsid w:val="2ECD1933"/>
    <w:multiLevelType w:val="hybridMultilevel"/>
    <w:tmpl w:val="03204284"/>
    <w:lvl w:ilvl="0" w:tplc="26E8E212">
      <w:start w:val="1"/>
      <w:numFmt w:val="decimal"/>
      <w:lvlText w:val="%1)"/>
      <w:lvlJc w:val="left"/>
      <w:pPr>
        <w:ind w:left="573" w:hanging="332"/>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78781C54">
      <w:numFmt w:val="bullet"/>
      <w:lvlText w:val="•"/>
      <w:lvlJc w:val="left"/>
      <w:pPr>
        <w:ind w:left="1656" w:hanging="332"/>
      </w:pPr>
      <w:rPr>
        <w:rFonts w:hint="default"/>
        <w:lang w:val="ru-RU" w:eastAsia="en-US" w:bidi="ar-SA"/>
      </w:rPr>
    </w:lvl>
    <w:lvl w:ilvl="2" w:tplc="13E48CBA">
      <w:numFmt w:val="bullet"/>
      <w:lvlText w:val="•"/>
      <w:lvlJc w:val="left"/>
      <w:pPr>
        <w:ind w:left="2732" w:hanging="332"/>
      </w:pPr>
      <w:rPr>
        <w:rFonts w:hint="default"/>
        <w:lang w:val="ru-RU" w:eastAsia="en-US" w:bidi="ar-SA"/>
      </w:rPr>
    </w:lvl>
    <w:lvl w:ilvl="3" w:tplc="3DAAEEFE">
      <w:numFmt w:val="bullet"/>
      <w:lvlText w:val="•"/>
      <w:lvlJc w:val="left"/>
      <w:pPr>
        <w:ind w:left="3808" w:hanging="332"/>
      </w:pPr>
      <w:rPr>
        <w:rFonts w:hint="default"/>
        <w:lang w:val="ru-RU" w:eastAsia="en-US" w:bidi="ar-SA"/>
      </w:rPr>
    </w:lvl>
    <w:lvl w:ilvl="4" w:tplc="2E2EFB9C">
      <w:numFmt w:val="bullet"/>
      <w:lvlText w:val="•"/>
      <w:lvlJc w:val="left"/>
      <w:pPr>
        <w:ind w:left="4885" w:hanging="332"/>
      </w:pPr>
      <w:rPr>
        <w:rFonts w:hint="default"/>
        <w:lang w:val="ru-RU" w:eastAsia="en-US" w:bidi="ar-SA"/>
      </w:rPr>
    </w:lvl>
    <w:lvl w:ilvl="5" w:tplc="5B765356">
      <w:numFmt w:val="bullet"/>
      <w:lvlText w:val="•"/>
      <w:lvlJc w:val="left"/>
      <w:pPr>
        <w:ind w:left="5961" w:hanging="332"/>
      </w:pPr>
      <w:rPr>
        <w:rFonts w:hint="default"/>
        <w:lang w:val="ru-RU" w:eastAsia="en-US" w:bidi="ar-SA"/>
      </w:rPr>
    </w:lvl>
    <w:lvl w:ilvl="6" w:tplc="8ECE0116">
      <w:numFmt w:val="bullet"/>
      <w:lvlText w:val="•"/>
      <w:lvlJc w:val="left"/>
      <w:pPr>
        <w:ind w:left="7037" w:hanging="332"/>
      </w:pPr>
      <w:rPr>
        <w:rFonts w:hint="default"/>
        <w:lang w:val="ru-RU" w:eastAsia="en-US" w:bidi="ar-SA"/>
      </w:rPr>
    </w:lvl>
    <w:lvl w:ilvl="7" w:tplc="0F58EA7C">
      <w:numFmt w:val="bullet"/>
      <w:lvlText w:val="•"/>
      <w:lvlJc w:val="left"/>
      <w:pPr>
        <w:ind w:left="8113" w:hanging="332"/>
      </w:pPr>
      <w:rPr>
        <w:rFonts w:hint="default"/>
        <w:lang w:val="ru-RU" w:eastAsia="en-US" w:bidi="ar-SA"/>
      </w:rPr>
    </w:lvl>
    <w:lvl w:ilvl="8" w:tplc="34A2B448">
      <w:numFmt w:val="bullet"/>
      <w:lvlText w:val="•"/>
      <w:lvlJc w:val="left"/>
      <w:pPr>
        <w:ind w:left="9190" w:hanging="332"/>
      </w:pPr>
      <w:rPr>
        <w:rFonts w:hint="default"/>
        <w:lang w:val="ru-RU" w:eastAsia="en-US" w:bidi="ar-SA"/>
      </w:rPr>
    </w:lvl>
  </w:abstractNum>
  <w:abstractNum w:abstractNumId="33" w15:restartNumberingAfterBreak="0">
    <w:nsid w:val="324534AA"/>
    <w:multiLevelType w:val="hybridMultilevel"/>
    <w:tmpl w:val="3DECF9D2"/>
    <w:lvl w:ilvl="0" w:tplc="88A0F582">
      <w:numFmt w:val="bullet"/>
      <w:lvlText w:val=""/>
      <w:lvlJc w:val="left"/>
      <w:pPr>
        <w:ind w:left="1292" w:hanging="351"/>
      </w:pPr>
      <w:rPr>
        <w:rFonts w:ascii="Symbol" w:eastAsia="Symbol" w:hAnsi="Symbol" w:cs="Symbol" w:hint="default"/>
        <w:b w:val="0"/>
        <w:bCs w:val="0"/>
        <w:i w:val="0"/>
        <w:iCs w:val="0"/>
        <w:spacing w:val="0"/>
        <w:w w:val="100"/>
        <w:sz w:val="24"/>
        <w:szCs w:val="24"/>
        <w:lang w:val="ru-RU" w:eastAsia="en-US" w:bidi="ar-SA"/>
      </w:rPr>
    </w:lvl>
    <w:lvl w:ilvl="1" w:tplc="342E3CC6">
      <w:numFmt w:val="bullet"/>
      <w:lvlText w:val="•"/>
      <w:lvlJc w:val="left"/>
      <w:pPr>
        <w:ind w:left="2275" w:hanging="351"/>
      </w:pPr>
      <w:rPr>
        <w:rFonts w:hint="default"/>
        <w:lang w:val="ru-RU" w:eastAsia="en-US" w:bidi="ar-SA"/>
      </w:rPr>
    </w:lvl>
    <w:lvl w:ilvl="2" w:tplc="DA3E38D4">
      <w:numFmt w:val="bullet"/>
      <w:lvlText w:val="•"/>
      <w:lvlJc w:val="left"/>
      <w:pPr>
        <w:ind w:left="3251" w:hanging="351"/>
      </w:pPr>
      <w:rPr>
        <w:rFonts w:hint="default"/>
        <w:lang w:val="ru-RU" w:eastAsia="en-US" w:bidi="ar-SA"/>
      </w:rPr>
    </w:lvl>
    <w:lvl w:ilvl="3" w:tplc="915CEB12">
      <w:numFmt w:val="bullet"/>
      <w:lvlText w:val="•"/>
      <w:lvlJc w:val="left"/>
      <w:pPr>
        <w:ind w:left="4227" w:hanging="351"/>
      </w:pPr>
      <w:rPr>
        <w:rFonts w:hint="default"/>
        <w:lang w:val="ru-RU" w:eastAsia="en-US" w:bidi="ar-SA"/>
      </w:rPr>
    </w:lvl>
    <w:lvl w:ilvl="4" w:tplc="B6F4647E">
      <w:numFmt w:val="bullet"/>
      <w:lvlText w:val="•"/>
      <w:lvlJc w:val="left"/>
      <w:pPr>
        <w:ind w:left="5203" w:hanging="351"/>
      </w:pPr>
      <w:rPr>
        <w:rFonts w:hint="default"/>
        <w:lang w:val="ru-RU" w:eastAsia="en-US" w:bidi="ar-SA"/>
      </w:rPr>
    </w:lvl>
    <w:lvl w:ilvl="5" w:tplc="A606D042">
      <w:numFmt w:val="bullet"/>
      <w:lvlText w:val="•"/>
      <w:lvlJc w:val="left"/>
      <w:pPr>
        <w:ind w:left="6179" w:hanging="351"/>
      </w:pPr>
      <w:rPr>
        <w:rFonts w:hint="default"/>
        <w:lang w:val="ru-RU" w:eastAsia="en-US" w:bidi="ar-SA"/>
      </w:rPr>
    </w:lvl>
    <w:lvl w:ilvl="6" w:tplc="EC1A2140">
      <w:numFmt w:val="bullet"/>
      <w:lvlText w:val="•"/>
      <w:lvlJc w:val="left"/>
      <w:pPr>
        <w:ind w:left="7155" w:hanging="351"/>
      </w:pPr>
      <w:rPr>
        <w:rFonts w:hint="default"/>
        <w:lang w:val="ru-RU" w:eastAsia="en-US" w:bidi="ar-SA"/>
      </w:rPr>
    </w:lvl>
    <w:lvl w:ilvl="7" w:tplc="EC5C463E">
      <w:numFmt w:val="bullet"/>
      <w:lvlText w:val="•"/>
      <w:lvlJc w:val="left"/>
      <w:pPr>
        <w:ind w:left="8131" w:hanging="351"/>
      </w:pPr>
      <w:rPr>
        <w:rFonts w:hint="default"/>
        <w:lang w:val="ru-RU" w:eastAsia="en-US" w:bidi="ar-SA"/>
      </w:rPr>
    </w:lvl>
    <w:lvl w:ilvl="8" w:tplc="26FCFD2C">
      <w:numFmt w:val="bullet"/>
      <w:lvlText w:val="•"/>
      <w:lvlJc w:val="left"/>
      <w:pPr>
        <w:ind w:left="9107" w:hanging="351"/>
      </w:pPr>
      <w:rPr>
        <w:rFonts w:hint="default"/>
        <w:lang w:val="ru-RU" w:eastAsia="en-US" w:bidi="ar-SA"/>
      </w:rPr>
    </w:lvl>
  </w:abstractNum>
  <w:abstractNum w:abstractNumId="34" w15:restartNumberingAfterBreak="0">
    <w:nsid w:val="329E2371"/>
    <w:multiLevelType w:val="hybridMultilevel"/>
    <w:tmpl w:val="B1DA79AE"/>
    <w:lvl w:ilvl="0" w:tplc="9084AEB2">
      <w:start w:val="1"/>
      <w:numFmt w:val="decimal"/>
      <w:lvlText w:val="%1)"/>
      <w:lvlJc w:val="left"/>
      <w:pPr>
        <w:ind w:left="1513" w:hanging="270"/>
        <w:jc w:val="left"/>
      </w:pPr>
      <w:rPr>
        <w:rFonts w:ascii="Times New Roman" w:eastAsia="Times New Roman" w:hAnsi="Times New Roman" w:cs="Times New Roman" w:hint="default"/>
        <w:b w:val="0"/>
        <w:bCs w:val="0"/>
        <w:i w:val="0"/>
        <w:iCs w:val="0"/>
        <w:spacing w:val="0"/>
        <w:w w:val="90"/>
        <w:sz w:val="24"/>
        <w:szCs w:val="24"/>
        <w:lang w:val="ru-RU" w:eastAsia="en-US" w:bidi="ar-SA"/>
      </w:rPr>
    </w:lvl>
    <w:lvl w:ilvl="1" w:tplc="79E4B51E">
      <w:numFmt w:val="bullet"/>
      <w:lvlText w:val=""/>
      <w:lvlJc w:val="left"/>
      <w:pPr>
        <w:ind w:left="1969" w:hanging="351"/>
      </w:pPr>
      <w:rPr>
        <w:rFonts w:ascii="Symbol" w:eastAsia="Symbol" w:hAnsi="Symbol" w:cs="Symbol" w:hint="default"/>
        <w:b w:val="0"/>
        <w:bCs w:val="0"/>
        <w:i w:val="0"/>
        <w:iCs w:val="0"/>
        <w:spacing w:val="0"/>
        <w:w w:val="100"/>
        <w:sz w:val="24"/>
        <w:szCs w:val="24"/>
        <w:lang w:val="ru-RU" w:eastAsia="en-US" w:bidi="ar-SA"/>
      </w:rPr>
    </w:lvl>
    <w:lvl w:ilvl="2" w:tplc="E138E172">
      <w:numFmt w:val="bullet"/>
      <w:lvlText w:val="•"/>
      <w:lvlJc w:val="left"/>
      <w:pPr>
        <w:ind w:left="2955" w:hanging="351"/>
      </w:pPr>
      <w:rPr>
        <w:rFonts w:hint="default"/>
        <w:lang w:val="ru-RU" w:eastAsia="en-US" w:bidi="ar-SA"/>
      </w:rPr>
    </w:lvl>
    <w:lvl w:ilvl="3" w:tplc="647AF402">
      <w:numFmt w:val="bullet"/>
      <w:lvlText w:val="•"/>
      <w:lvlJc w:val="left"/>
      <w:pPr>
        <w:ind w:left="3950" w:hanging="351"/>
      </w:pPr>
      <w:rPr>
        <w:rFonts w:hint="default"/>
        <w:lang w:val="ru-RU" w:eastAsia="en-US" w:bidi="ar-SA"/>
      </w:rPr>
    </w:lvl>
    <w:lvl w:ilvl="4" w:tplc="80549CD4">
      <w:numFmt w:val="bullet"/>
      <w:lvlText w:val="•"/>
      <w:lvlJc w:val="left"/>
      <w:pPr>
        <w:ind w:left="4945" w:hanging="351"/>
      </w:pPr>
      <w:rPr>
        <w:rFonts w:hint="default"/>
        <w:lang w:val="ru-RU" w:eastAsia="en-US" w:bidi="ar-SA"/>
      </w:rPr>
    </w:lvl>
    <w:lvl w:ilvl="5" w:tplc="EE968382">
      <w:numFmt w:val="bullet"/>
      <w:lvlText w:val="•"/>
      <w:lvlJc w:val="left"/>
      <w:pPr>
        <w:ind w:left="5941" w:hanging="351"/>
      </w:pPr>
      <w:rPr>
        <w:rFonts w:hint="default"/>
        <w:lang w:val="ru-RU" w:eastAsia="en-US" w:bidi="ar-SA"/>
      </w:rPr>
    </w:lvl>
    <w:lvl w:ilvl="6" w:tplc="814A68D8">
      <w:numFmt w:val="bullet"/>
      <w:lvlText w:val="•"/>
      <w:lvlJc w:val="left"/>
      <w:pPr>
        <w:ind w:left="6936" w:hanging="351"/>
      </w:pPr>
      <w:rPr>
        <w:rFonts w:hint="default"/>
        <w:lang w:val="ru-RU" w:eastAsia="en-US" w:bidi="ar-SA"/>
      </w:rPr>
    </w:lvl>
    <w:lvl w:ilvl="7" w:tplc="B9EC17D0">
      <w:numFmt w:val="bullet"/>
      <w:lvlText w:val="•"/>
      <w:lvlJc w:val="left"/>
      <w:pPr>
        <w:ind w:left="7931" w:hanging="351"/>
      </w:pPr>
      <w:rPr>
        <w:rFonts w:hint="default"/>
        <w:lang w:val="ru-RU" w:eastAsia="en-US" w:bidi="ar-SA"/>
      </w:rPr>
    </w:lvl>
    <w:lvl w:ilvl="8" w:tplc="031A5E04">
      <w:numFmt w:val="bullet"/>
      <w:lvlText w:val="•"/>
      <w:lvlJc w:val="left"/>
      <w:pPr>
        <w:ind w:left="8927" w:hanging="351"/>
      </w:pPr>
      <w:rPr>
        <w:rFonts w:hint="default"/>
        <w:lang w:val="ru-RU" w:eastAsia="en-US" w:bidi="ar-SA"/>
      </w:rPr>
    </w:lvl>
  </w:abstractNum>
  <w:abstractNum w:abstractNumId="35" w15:restartNumberingAfterBreak="0">
    <w:nsid w:val="32DF5B45"/>
    <w:multiLevelType w:val="hybridMultilevel"/>
    <w:tmpl w:val="851C1424"/>
    <w:lvl w:ilvl="0" w:tplc="3148DDB4">
      <w:start w:val="1"/>
      <w:numFmt w:val="decimal"/>
      <w:lvlText w:val="%1)"/>
      <w:lvlJc w:val="left"/>
      <w:pPr>
        <w:ind w:left="573" w:hanging="275"/>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BC3CD5B8">
      <w:numFmt w:val="bullet"/>
      <w:lvlText w:val="•"/>
      <w:lvlJc w:val="left"/>
      <w:pPr>
        <w:ind w:left="1656" w:hanging="275"/>
      </w:pPr>
      <w:rPr>
        <w:rFonts w:hint="default"/>
        <w:lang w:val="ru-RU" w:eastAsia="en-US" w:bidi="ar-SA"/>
      </w:rPr>
    </w:lvl>
    <w:lvl w:ilvl="2" w:tplc="9952655A">
      <w:numFmt w:val="bullet"/>
      <w:lvlText w:val="•"/>
      <w:lvlJc w:val="left"/>
      <w:pPr>
        <w:ind w:left="2732" w:hanging="275"/>
      </w:pPr>
      <w:rPr>
        <w:rFonts w:hint="default"/>
        <w:lang w:val="ru-RU" w:eastAsia="en-US" w:bidi="ar-SA"/>
      </w:rPr>
    </w:lvl>
    <w:lvl w:ilvl="3" w:tplc="94D40A9C">
      <w:numFmt w:val="bullet"/>
      <w:lvlText w:val="•"/>
      <w:lvlJc w:val="left"/>
      <w:pPr>
        <w:ind w:left="3808" w:hanging="275"/>
      </w:pPr>
      <w:rPr>
        <w:rFonts w:hint="default"/>
        <w:lang w:val="ru-RU" w:eastAsia="en-US" w:bidi="ar-SA"/>
      </w:rPr>
    </w:lvl>
    <w:lvl w:ilvl="4" w:tplc="6DEEE2FC">
      <w:numFmt w:val="bullet"/>
      <w:lvlText w:val="•"/>
      <w:lvlJc w:val="left"/>
      <w:pPr>
        <w:ind w:left="4885" w:hanging="275"/>
      </w:pPr>
      <w:rPr>
        <w:rFonts w:hint="default"/>
        <w:lang w:val="ru-RU" w:eastAsia="en-US" w:bidi="ar-SA"/>
      </w:rPr>
    </w:lvl>
    <w:lvl w:ilvl="5" w:tplc="82706232">
      <w:numFmt w:val="bullet"/>
      <w:lvlText w:val="•"/>
      <w:lvlJc w:val="left"/>
      <w:pPr>
        <w:ind w:left="5961" w:hanging="275"/>
      </w:pPr>
      <w:rPr>
        <w:rFonts w:hint="default"/>
        <w:lang w:val="ru-RU" w:eastAsia="en-US" w:bidi="ar-SA"/>
      </w:rPr>
    </w:lvl>
    <w:lvl w:ilvl="6" w:tplc="987AE9AE">
      <w:numFmt w:val="bullet"/>
      <w:lvlText w:val="•"/>
      <w:lvlJc w:val="left"/>
      <w:pPr>
        <w:ind w:left="7037" w:hanging="275"/>
      </w:pPr>
      <w:rPr>
        <w:rFonts w:hint="default"/>
        <w:lang w:val="ru-RU" w:eastAsia="en-US" w:bidi="ar-SA"/>
      </w:rPr>
    </w:lvl>
    <w:lvl w:ilvl="7" w:tplc="564652E0">
      <w:numFmt w:val="bullet"/>
      <w:lvlText w:val="•"/>
      <w:lvlJc w:val="left"/>
      <w:pPr>
        <w:ind w:left="8113" w:hanging="275"/>
      </w:pPr>
      <w:rPr>
        <w:rFonts w:hint="default"/>
        <w:lang w:val="ru-RU" w:eastAsia="en-US" w:bidi="ar-SA"/>
      </w:rPr>
    </w:lvl>
    <w:lvl w:ilvl="8" w:tplc="B62C3008">
      <w:numFmt w:val="bullet"/>
      <w:lvlText w:val="•"/>
      <w:lvlJc w:val="left"/>
      <w:pPr>
        <w:ind w:left="9190" w:hanging="275"/>
      </w:pPr>
      <w:rPr>
        <w:rFonts w:hint="default"/>
        <w:lang w:val="ru-RU" w:eastAsia="en-US" w:bidi="ar-SA"/>
      </w:rPr>
    </w:lvl>
  </w:abstractNum>
  <w:abstractNum w:abstractNumId="36" w15:restartNumberingAfterBreak="0">
    <w:nsid w:val="333C4880"/>
    <w:multiLevelType w:val="hybridMultilevel"/>
    <w:tmpl w:val="4F1681D6"/>
    <w:lvl w:ilvl="0" w:tplc="75B66424">
      <w:numFmt w:val="bullet"/>
      <w:lvlText w:val=""/>
      <w:lvlJc w:val="left"/>
      <w:pPr>
        <w:ind w:left="713" w:hanging="293"/>
      </w:pPr>
      <w:rPr>
        <w:rFonts w:ascii="Symbol" w:eastAsia="Symbol" w:hAnsi="Symbol" w:cs="Symbol" w:hint="default"/>
        <w:b w:val="0"/>
        <w:bCs w:val="0"/>
        <w:i w:val="0"/>
        <w:iCs w:val="0"/>
        <w:spacing w:val="0"/>
        <w:w w:val="100"/>
        <w:sz w:val="24"/>
        <w:szCs w:val="24"/>
        <w:lang w:val="ru-RU" w:eastAsia="en-US" w:bidi="ar-SA"/>
      </w:rPr>
    </w:lvl>
    <w:lvl w:ilvl="1" w:tplc="4704F0D2">
      <w:numFmt w:val="bullet"/>
      <w:lvlText w:val="•"/>
      <w:lvlJc w:val="left"/>
      <w:pPr>
        <w:ind w:left="1796" w:hanging="293"/>
      </w:pPr>
      <w:rPr>
        <w:rFonts w:hint="default"/>
        <w:lang w:val="ru-RU" w:eastAsia="en-US" w:bidi="ar-SA"/>
      </w:rPr>
    </w:lvl>
    <w:lvl w:ilvl="2" w:tplc="5F6AD6AE">
      <w:numFmt w:val="bullet"/>
      <w:lvlText w:val="•"/>
      <w:lvlJc w:val="left"/>
      <w:pPr>
        <w:ind w:left="2872" w:hanging="293"/>
      </w:pPr>
      <w:rPr>
        <w:rFonts w:hint="default"/>
        <w:lang w:val="ru-RU" w:eastAsia="en-US" w:bidi="ar-SA"/>
      </w:rPr>
    </w:lvl>
    <w:lvl w:ilvl="3" w:tplc="81D2B9E8">
      <w:numFmt w:val="bullet"/>
      <w:lvlText w:val="•"/>
      <w:lvlJc w:val="left"/>
      <w:pPr>
        <w:ind w:left="3949" w:hanging="293"/>
      </w:pPr>
      <w:rPr>
        <w:rFonts w:hint="default"/>
        <w:lang w:val="ru-RU" w:eastAsia="en-US" w:bidi="ar-SA"/>
      </w:rPr>
    </w:lvl>
    <w:lvl w:ilvl="4" w:tplc="715090FC">
      <w:numFmt w:val="bullet"/>
      <w:lvlText w:val="•"/>
      <w:lvlJc w:val="left"/>
      <w:pPr>
        <w:ind w:left="5025" w:hanging="293"/>
      </w:pPr>
      <w:rPr>
        <w:rFonts w:hint="default"/>
        <w:lang w:val="ru-RU" w:eastAsia="en-US" w:bidi="ar-SA"/>
      </w:rPr>
    </w:lvl>
    <w:lvl w:ilvl="5" w:tplc="A92C963A">
      <w:numFmt w:val="bullet"/>
      <w:lvlText w:val="•"/>
      <w:lvlJc w:val="left"/>
      <w:pPr>
        <w:ind w:left="6101" w:hanging="293"/>
      </w:pPr>
      <w:rPr>
        <w:rFonts w:hint="default"/>
        <w:lang w:val="ru-RU" w:eastAsia="en-US" w:bidi="ar-SA"/>
      </w:rPr>
    </w:lvl>
    <w:lvl w:ilvl="6" w:tplc="D93A1236">
      <w:numFmt w:val="bullet"/>
      <w:lvlText w:val="•"/>
      <w:lvlJc w:val="left"/>
      <w:pPr>
        <w:ind w:left="7178" w:hanging="293"/>
      </w:pPr>
      <w:rPr>
        <w:rFonts w:hint="default"/>
        <w:lang w:val="ru-RU" w:eastAsia="en-US" w:bidi="ar-SA"/>
      </w:rPr>
    </w:lvl>
    <w:lvl w:ilvl="7" w:tplc="08F63E22">
      <w:numFmt w:val="bullet"/>
      <w:lvlText w:val="•"/>
      <w:lvlJc w:val="left"/>
      <w:pPr>
        <w:ind w:left="8254" w:hanging="293"/>
      </w:pPr>
      <w:rPr>
        <w:rFonts w:hint="default"/>
        <w:lang w:val="ru-RU" w:eastAsia="en-US" w:bidi="ar-SA"/>
      </w:rPr>
    </w:lvl>
    <w:lvl w:ilvl="8" w:tplc="F4424C54">
      <w:numFmt w:val="bullet"/>
      <w:lvlText w:val="•"/>
      <w:lvlJc w:val="left"/>
      <w:pPr>
        <w:ind w:left="9331" w:hanging="293"/>
      </w:pPr>
      <w:rPr>
        <w:rFonts w:hint="default"/>
        <w:lang w:val="ru-RU" w:eastAsia="en-US" w:bidi="ar-SA"/>
      </w:rPr>
    </w:lvl>
  </w:abstractNum>
  <w:abstractNum w:abstractNumId="37" w15:restartNumberingAfterBreak="0">
    <w:nsid w:val="38514674"/>
    <w:multiLevelType w:val="hybridMultilevel"/>
    <w:tmpl w:val="27D0B50A"/>
    <w:lvl w:ilvl="0" w:tplc="C5C6DDBC">
      <w:numFmt w:val="bullet"/>
      <w:lvlText w:val=""/>
      <w:lvlJc w:val="left"/>
      <w:pPr>
        <w:ind w:left="2009" w:hanging="351"/>
      </w:pPr>
      <w:rPr>
        <w:rFonts w:ascii="Symbol" w:eastAsia="Symbol" w:hAnsi="Symbol" w:cs="Symbol" w:hint="default"/>
        <w:b w:val="0"/>
        <w:bCs w:val="0"/>
        <w:i w:val="0"/>
        <w:iCs w:val="0"/>
        <w:spacing w:val="0"/>
        <w:w w:val="100"/>
        <w:sz w:val="24"/>
        <w:szCs w:val="24"/>
        <w:lang w:val="ru-RU" w:eastAsia="en-US" w:bidi="ar-SA"/>
      </w:rPr>
    </w:lvl>
    <w:lvl w:ilvl="1" w:tplc="1A162C02">
      <w:numFmt w:val="bullet"/>
      <w:lvlText w:val="•"/>
      <w:lvlJc w:val="left"/>
      <w:pPr>
        <w:ind w:left="2934" w:hanging="351"/>
      </w:pPr>
      <w:rPr>
        <w:rFonts w:hint="default"/>
        <w:lang w:val="ru-RU" w:eastAsia="en-US" w:bidi="ar-SA"/>
      </w:rPr>
    </w:lvl>
    <w:lvl w:ilvl="2" w:tplc="98045BC4">
      <w:numFmt w:val="bullet"/>
      <w:lvlText w:val="•"/>
      <w:lvlJc w:val="left"/>
      <w:pPr>
        <w:ind w:left="3868" w:hanging="351"/>
      </w:pPr>
      <w:rPr>
        <w:rFonts w:hint="default"/>
        <w:lang w:val="ru-RU" w:eastAsia="en-US" w:bidi="ar-SA"/>
      </w:rPr>
    </w:lvl>
    <w:lvl w:ilvl="3" w:tplc="DCA67C84">
      <w:numFmt w:val="bullet"/>
      <w:lvlText w:val="•"/>
      <w:lvlJc w:val="left"/>
      <w:pPr>
        <w:ind w:left="4802" w:hanging="351"/>
      </w:pPr>
      <w:rPr>
        <w:rFonts w:hint="default"/>
        <w:lang w:val="ru-RU" w:eastAsia="en-US" w:bidi="ar-SA"/>
      </w:rPr>
    </w:lvl>
    <w:lvl w:ilvl="4" w:tplc="72988A32">
      <w:numFmt w:val="bullet"/>
      <w:lvlText w:val="•"/>
      <w:lvlJc w:val="left"/>
      <w:pPr>
        <w:ind w:left="5737" w:hanging="351"/>
      </w:pPr>
      <w:rPr>
        <w:rFonts w:hint="default"/>
        <w:lang w:val="ru-RU" w:eastAsia="en-US" w:bidi="ar-SA"/>
      </w:rPr>
    </w:lvl>
    <w:lvl w:ilvl="5" w:tplc="38D6FA28">
      <w:numFmt w:val="bullet"/>
      <w:lvlText w:val="•"/>
      <w:lvlJc w:val="left"/>
      <w:pPr>
        <w:ind w:left="6671" w:hanging="351"/>
      </w:pPr>
      <w:rPr>
        <w:rFonts w:hint="default"/>
        <w:lang w:val="ru-RU" w:eastAsia="en-US" w:bidi="ar-SA"/>
      </w:rPr>
    </w:lvl>
    <w:lvl w:ilvl="6" w:tplc="75BC2EC8">
      <w:numFmt w:val="bullet"/>
      <w:lvlText w:val="•"/>
      <w:lvlJc w:val="left"/>
      <w:pPr>
        <w:ind w:left="7605" w:hanging="351"/>
      </w:pPr>
      <w:rPr>
        <w:rFonts w:hint="default"/>
        <w:lang w:val="ru-RU" w:eastAsia="en-US" w:bidi="ar-SA"/>
      </w:rPr>
    </w:lvl>
    <w:lvl w:ilvl="7" w:tplc="3462FED8">
      <w:numFmt w:val="bullet"/>
      <w:lvlText w:val="•"/>
      <w:lvlJc w:val="left"/>
      <w:pPr>
        <w:ind w:left="8539" w:hanging="351"/>
      </w:pPr>
      <w:rPr>
        <w:rFonts w:hint="default"/>
        <w:lang w:val="ru-RU" w:eastAsia="en-US" w:bidi="ar-SA"/>
      </w:rPr>
    </w:lvl>
    <w:lvl w:ilvl="8" w:tplc="5CD610D8">
      <w:numFmt w:val="bullet"/>
      <w:lvlText w:val="•"/>
      <w:lvlJc w:val="left"/>
      <w:pPr>
        <w:ind w:left="9474" w:hanging="351"/>
      </w:pPr>
      <w:rPr>
        <w:rFonts w:hint="default"/>
        <w:lang w:val="ru-RU" w:eastAsia="en-US" w:bidi="ar-SA"/>
      </w:rPr>
    </w:lvl>
  </w:abstractNum>
  <w:abstractNum w:abstractNumId="38" w15:restartNumberingAfterBreak="0">
    <w:nsid w:val="39E72230"/>
    <w:multiLevelType w:val="hybridMultilevel"/>
    <w:tmpl w:val="8A88E946"/>
    <w:lvl w:ilvl="0" w:tplc="CF243E20">
      <w:numFmt w:val="bullet"/>
      <w:lvlText w:val=""/>
      <w:lvlJc w:val="left"/>
      <w:pPr>
        <w:ind w:left="1969" w:hanging="351"/>
      </w:pPr>
      <w:rPr>
        <w:rFonts w:ascii="Symbol" w:eastAsia="Symbol" w:hAnsi="Symbol" w:cs="Symbol" w:hint="default"/>
        <w:b w:val="0"/>
        <w:bCs w:val="0"/>
        <w:i w:val="0"/>
        <w:iCs w:val="0"/>
        <w:spacing w:val="0"/>
        <w:w w:val="100"/>
        <w:sz w:val="24"/>
        <w:szCs w:val="24"/>
        <w:lang w:val="ru-RU" w:eastAsia="en-US" w:bidi="ar-SA"/>
      </w:rPr>
    </w:lvl>
    <w:lvl w:ilvl="1" w:tplc="CD6E8B90">
      <w:numFmt w:val="bullet"/>
      <w:lvlText w:val="•"/>
      <w:lvlJc w:val="left"/>
      <w:pPr>
        <w:ind w:left="3006" w:hanging="346"/>
      </w:pPr>
      <w:rPr>
        <w:rFonts w:ascii="Times New Roman" w:eastAsia="Times New Roman" w:hAnsi="Times New Roman" w:cs="Times New Roman" w:hint="default"/>
        <w:b w:val="0"/>
        <w:bCs w:val="0"/>
        <w:i w:val="0"/>
        <w:iCs w:val="0"/>
        <w:spacing w:val="0"/>
        <w:w w:val="100"/>
        <w:sz w:val="22"/>
        <w:szCs w:val="22"/>
        <w:lang w:val="ru-RU" w:eastAsia="en-US" w:bidi="ar-SA"/>
      </w:rPr>
    </w:lvl>
    <w:lvl w:ilvl="2" w:tplc="81F0381A">
      <w:numFmt w:val="bullet"/>
      <w:lvlText w:val="•"/>
      <w:lvlJc w:val="left"/>
      <w:pPr>
        <w:ind w:left="3879" w:hanging="346"/>
      </w:pPr>
      <w:rPr>
        <w:rFonts w:hint="default"/>
        <w:lang w:val="ru-RU" w:eastAsia="en-US" w:bidi="ar-SA"/>
      </w:rPr>
    </w:lvl>
    <w:lvl w:ilvl="3" w:tplc="90C8DC3E">
      <w:numFmt w:val="bullet"/>
      <w:lvlText w:val="•"/>
      <w:lvlJc w:val="left"/>
      <w:pPr>
        <w:ind w:left="4759" w:hanging="346"/>
      </w:pPr>
      <w:rPr>
        <w:rFonts w:hint="default"/>
        <w:lang w:val="ru-RU" w:eastAsia="en-US" w:bidi="ar-SA"/>
      </w:rPr>
    </w:lvl>
    <w:lvl w:ilvl="4" w:tplc="B64C0040">
      <w:numFmt w:val="bullet"/>
      <w:lvlText w:val="•"/>
      <w:lvlJc w:val="left"/>
      <w:pPr>
        <w:ind w:left="5639" w:hanging="346"/>
      </w:pPr>
      <w:rPr>
        <w:rFonts w:hint="default"/>
        <w:lang w:val="ru-RU" w:eastAsia="en-US" w:bidi="ar-SA"/>
      </w:rPr>
    </w:lvl>
    <w:lvl w:ilvl="5" w:tplc="049AE4AA">
      <w:numFmt w:val="bullet"/>
      <w:lvlText w:val="•"/>
      <w:lvlJc w:val="left"/>
      <w:pPr>
        <w:ind w:left="6519" w:hanging="346"/>
      </w:pPr>
      <w:rPr>
        <w:rFonts w:hint="default"/>
        <w:lang w:val="ru-RU" w:eastAsia="en-US" w:bidi="ar-SA"/>
      </w:rPr>
    </w:lvl>
    <w:lvl w:ilvl="6" w:tplc="DA903F70">
      <w:numFmt w:val="bullet"/>
      <w:lvlText w:val="•"/>
      <w:lvlJc w:val="left"/>
      <w:pPr>
        <w:ind w:left="7398" w:hanging="346"/>
      </w:pPr>
      <w:rPr>
        <w:rFonts w:hint="default"/>
        <w:lang w:val="ru-RU" w:eastAsia="en-US" w:bidi="ar-SA"/>
      </w:rPr>
    </w:lvl>
    <w:lvl w:ilvl="7" w:tplc="29842AD8">
      <w:numFmt w:val="bullet"/>
      <w:lvlText w:val="•"/>
      <w:lvlJc w:val="left"/>
      <w:pPr>
        <w:ind w:left="8278" w:hanging="346"/>
      </w:pPr>
      <w:rPr>
        <w:rFonts w:hint="default"/>
        <w:lang w:val="ru-RU" w:eastAsia="en-US" w:bidi="ar-SA"/>
      </w:rPr>
    </w:lvl>
    <w:lvl w:ilvl="8" w:tplc="F418CB3E">
      <w:numFmt w:val="bullet"/>
      <w:lvlText w:val="•"/>
      <w:lvlJc w:val="left"/>
      <w:pPr>
        <w:ind w:left="9158" w:hanging="346"/>
      </w:pPr>
      <w:rPr>
        <w:rFonts w:hint="default"/>
        <w:lang w:val="ru-RU" w:eastAsia="en-US" w:bidi="ar-SA"/>
      </w:rPr>
    </w:lvl>
  </w:abstractNum>
  <w:abstractNum w:abstractNumId="39" w15:restartNumberingAfterBreak="0">
    <w:nsid w:val="3A087BF5"/>
    <w:multiLevelType w:val="hybridMultilevel"/>
    <w:tmpl w:val="6616F426"/>
    <w:lvl w:ilvl="0" w:tplc="1604DBAA">
      <w:start w:val="1"/>
      <w:numFmt w:val="decimal"/>
      <w:lvlText w:val="%1)"/>
      <w:lvlJc w:val="left"/>
      <w:pPr>
        <w:ind w:left="573" w:hanging="299"/>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A0BA969C">
      <w:numFmt w:val="bullet"/>
      <w:lvlText w:val="•"/>
      <w:lvlJc w:val="left"/>
      <w:pPr>
        <w:ind w:left="1656" w:hanging="299"/>
      </w:pPr>
      <w:rPr>
        <w:rFonts w:hint="default"/>
        <w:lang w:val="ru-RU" w:eastAsia="en-US" w:bidi="ar-SA"/>
      </w:rPr>
    </w:lvl>
    <w:lvl w:ilvl="2" w:tplc="88F2498C">
      <w:numFmt w:val="bullet"/>
      <w:lvlText w:val="•"/>
      <w:lvlJc w:val="left"/>
      <w:pPr>
        <w:ind w:left="2732" w:hanging="299"/>
      </w:pPr>
      <w:rPr>
        <w:rFonts w:hint="default"/>
        <w:lang w:val="ru-RU" w:eastAsia="en-US" w:bidi="ar-SA"/>
      </w:rPr>
    </w:lvl>
    <w:lvl w:ilvl="3" w:tplc="F7D08F14">
      <w:numFmt w:val="bullet"/>
      <w:lvlText w:val="•"/>
      <w:lvlJc w:val="left"/>
      <w:pPr>
        <w:ind w:left="3808" w:hanging="299"/>
      </w:pPr>
      <w:rPr>
        <w:rFonts w:hint="default"/>
        <w:lang w:val="ru-RU" w:eastAsia="en-US" w:bidi="ar-SA"/>
      </w:rPr>
    </w:lvl>
    <w:lvl w:ilvl="4" w:tplc="9B660D60">
      <w:numFmt w:val="bullet"/>
      <w:lvlText w:val="•"/>
      <w:lvlJc w:val="left"/>
      <w:pPr>
        <w:ind w:left="4885" w:hanging="299"/>
      </w:pPr>
      <w:rPr>
        <w:rFonts w:hint="default"/>
        <w:lang w:val="ru-RU" w:eastAsia="en-US" w:bidi="ar-SA"/>
      </w:rPr>
    </w:lvl>
    <w:lvl w:ilvl="5" w:tplc="5C628B34">
      <w:numFmt w:val="bullet"/>
      <w:lvlText w:val="•"/>
      <w:lvlJc w:val="left"/>
      <w:pPr>
        <w:ind w:left="5961" w:hanging="299"/>
      </w:pPr>
      <w:rPr>
        <w:rFonts w:hint="default"/>
        <w:lang w:val="ru-RU" w:eastAsia="en-US" w:bidi="ar-SA"/>
      </w:rPr>
    </w:lvl>
    <w:lvl w:ilvl="6" w:tplc="F6665020">
      <w:numFmt w:val="bullet"/>
      <w:lvlText w:val="•"/>
      <w:lvlJc w:val="left"/>
      <w:pPr>
        <w:ind w:left="7037" w:hanging="299"/>
      </w:pPr>
      <w:rPr>
        <w:rFonts w:hint="default"/>
        <w:lang w:val="ru-RU" w:eastAsia="en-US" w:bidi="ar-SA"/>
      </w:rPr>
    </w:lvl>
    <w:lvl w:ilvl="7" w:tplc="524819FA">
      <w:numFmt w:val="bullet"/>
      <w:lvlText w:val="•"/>
      <w:lvlJc w:val="left"/>
      <w:pPr>
        <w:ind w:left="8113" w:hanging="299"/>
      </w:pPr>
      <w:rPr>
        <w:rFonts w:hint="default"/>
        <w:lang w:val="ru-RU" w:eastAsia="en-US" w:bidi="ar-SA"/>
      </w:rPr>
    </w:lvl>
    <w:lvl w:ilvl="8" w:tplc="E2289802">
      <w:numFmt w:val="bullet"/>
      <w:lvlText w:val="•"/>
      <w:lvlJc w:val="left"/>
      <w:pPr>
        <w:ind w:left="9190" w:hanging="299"/>
      </w:pPr>
      <w:rPr>
        <w:rFonts w:hint="default"/>
        <w:lang w:val="ru-RU" w:eastAsia="en-US" w:bidi="ar-SA"/>
      </w:rPr>
    </w:lvl>
  </w:abstractNum>
  <w:abstractNum w:abstractNumId="40" w15:restartNumberingAfterBreak="0">
    <w:nsid w:val="40CC1D01"/>
    <w:multiLevelType w:val="hybridMultilevel"/>
    <w:tmpl w:val="AA76EAE6"/>
    <w:lvl w:ilvl="0" w:tplc="0A140186">
      <w:numFmt w:val="bullet"/>
      <w:lvlText w:val=""/>
      <w:lvlJc w:val="left"/>
      <w:pPr>
        <w:ind w:left="713" w:hanging="294"/>
      </w:pPr>
      <w:rPr>
        <w:rFonts w:ascii="Symbol" w:eastAsia="Symbol" w:hAnsi="Symbol" w:cs="Symbol" w:hint="default"/>
        <w:b w:val="0"/>
        <w:bCs w:val="0"/>
        <w:i w:val="0"/>
        <w:iCs w:val="0"/>
        <w:spacing w:val="0"/>
        <w:w w:val="100"/>
        <w:sz w:val="24"/>
        <w:szCs w:val="24"/>
        <w:lang w:val="ru-RU" w:eastAsia="en-US" w:bidi="ar-SA"/>
      </w:rPr>
    </w:lvl>
    <w:lvl w:ilvl="1" w:tplc="B1021786">
      <w:numFmt w:val="bullet"/>
      <w:lvlText w:val="•"/>
      <w:lvlJc w:val="left"/>
      <w:pPr>
        <w:ind w:left="1796" w:hanging="294"/>
      </w:pPr>
      <w:rPr>
        <w:rFonts w:hint="default"/>
        <w:lang w:val="ru-RU" w:eastAsia="en-US" w:bidi="ar-SA"/>
      </w:rPr>
    </w:lvl>
    <w:lvl w:ilvl="2" w:tplc="B70028DE">
      <w:numFmt w:val="bullet"/>
      <w:lvlText w:val="•"/>
      <w:lvlJc w:val="left"/>
      <w:pPr>
        <w:ind w:left="2872" w:hanging="294"/>
      </w:pPr>
      <w:rPr>
        <w:rFonts w:hint="default"/>
        <w:lang w:val="ru-RU" w:eastAsia="en-US" w:bidi="ar-SA"/>
      </w:rPr>
    </w:lvl>
    <w:lvl w:ilvl="3" w:tplc="553684FE">
      <w:numFmt w:val="bullet"/>
      <w:lvlText w:val="•"/>
      <w:lvlJc w:val="left"/>
      <w:pPr>
        <w:ind w:left="3949" w:hanging="294"/>
      </w:pPr>
      <w:rPr>
        <w:rFonts w:hint="default"/>
        <w:lang w:val="ru-RU" w:eastAsia="en-US" w:bidi="ar-SA"/>
      </w:rPr>
    </w:lvl>
    <w:lvl w:ilvl="4" w:tplc="77183FF4">
      <w:numFmt w:val="bullet"/>
      <w:lvlText w:val="•"/>
      <w:lvlJc w:val="left"/>
      <w:pPr>
        <w:ind w:left="5025" w:hanging="294"/>
      </w:pPr>
      <w:rPr>
        <w:rFonts w:hint="default"/>
        <w:lang w:val="ru-RU" w:eastAsia="en-US" w:bidi="ar-SA"/>
      </w:rPr>
    </w:lvl>
    <w:lvl w:ilvl="5" w:tplc="E02A4850">
      <w:numFmt w:val="bullet"/>
      <w:lvlText w:val="•"/>
      <w:lvlJc w:val="left"/>
      <w:pPr>
        <w:ind w:left="6101" w:hanging="294"/>
      </w:pPr>
      <w:rPr>
        <w:rFonts w:hint="default"/>
        <w:lang w:val="ru-RU" w:eastAsia="en-US" w:bidi="ar-SA"/>
      </w:rPr>
    </w:lvl>
    <w:lvl w:ilvl="6" w:tplc="828EEC50">
      <w:numFmt w:val="bullet"/>
      <w:lvlText w:val="•"/>
      <w:lvlJc w:val="left"/>
      <w:pPr>
        <w:ind w:left="7178" w:hanging="294"/>
      </w:pPr>
      <w:rPr>
        <w:rFonts w:hint="default"/>
        <w:lang w:val="ru-RU" w:eastAsia="en-US" w:bidi="ar-SA"/>
      </w:rPr>
    </w:lvl>
    <w:lvl w:ilvl="7" w:tplc="38DC9B28">
      <w:numFmt w:val="bullet"/>
      <w:lvlText w:val="•"/>
      <w:lvlJc w:val="left"/>
      <w:pPr>
        <w:ind w:left="8254" w:hanging="294"/>
      </w:pPr>
      <w:rPr>
        <w:rFonts w:hint="default"/>
        <w:lang w:val="ru-RU" w:eastAsia="en-US" w:bidi="ar-SA"/>
      </w:rPr>
    </w:lvl>
    <w:lvl w:ilvl="8" w:tplc="FC5E3E3E">
      <w:numFmt w:val="bullet"/>
      <w:lvlText w:val="•"/>
      <w:lvlJc w:val="left"/>
      <w:pPr>
        <w:ind w:left="9331" w:hanging="294"/>
      </w:pPr>
      <w:rPr>
        <w:rFonts w:hint="default"/>
        <w:lang w:val="ru-RU" w:eastAsia="en-US" w:bidi="ar-SA"/>
      </w:rPr>
    </w:lvl>
  </w:abstractNum>
  <w:abstractNum w:abstractNumId="41" w15:restartNumberingAfterBreak="0">
    <w:nsid w:val="44070772"/>
    <w:multiLevelType w:val="hybridMultilevel"/>
    <w:tmpl w:val="C0340930"/>
    <w:lvl w:ilvl="0" w:tplc="D32CED9A">
      <w:start w:val="1"/>
      <w:numFmt w:val="decimal"/>
      <w:lvlText w:val="%1)"/>
      <w:lvlJc w:val="left"/>
      <w:pPr>
        <w:ind w:left="852" w:hanging="284"/>
        <w:jc w:val="left"/>
      </w:pPr>
      <w:rPr>
        <w:rFonts w:ascii="Times New Roman" w:eastAsia="Times New Roman" w:hAnsi="Times New Roman" w:cs="Times New Roman" w:hint="default"/>
        <w:b/>
        <w:bCs/>
        <w:i/>
        <w:iCs/>
        <w:spacing w:val="0"/>
        <w:w w:val="95"/>
        <w:sz w:val="26"/>
        <w:szCs w:val="26"/>
        <w:lang w:val="ru-RU" w:eastAsia="en-US" w:bidi="ar-SA"/>
      </w:rPr>
    </w:lvl>
    <w:lvl w:ilvl="1" w:tplc="C166D87E">
      <w:numFmt w:val="bullet"/>
      <w:lvlText w:val="-"/>
      <w:lvlJc w:val="left"/>
      <w:pPr>
        <w:ind w:left="722" w:hanging="154"/>
      </w:pPr>
      <w:rPr>
        <w:rFonts w:ascii="Times New Roman" w:eastAsia="Times New Roman" w:hAnsi="Times New Roman" w:cs="Times New Roman" w:hint="default"/>
        <w:b w:val="0"/>
        <w:bCs w:val="0"/>
        <w:i w:val="0"/>
        <w:iCs w:val="0"/>
        <w:spacing w:val="0"/>
        <w:w w:val="95"/>
        <w:sz w:val="26"/>
        <w:szCs w:val="26"/>
        <w:lang w:val="ru-RU" w:eastAsia="en-US" w:bidi="ar-SA"/>
      </w:rPr>
    </w:lvl>
    <w:lvl w:ilvl="2" w:tplc="05B06EC4">
      <w:numFmt w:val="bullet"/>
      <w:lvlText w:val="•"/>
      <w:lvlJc w:val="left"/>
      <w:pPr>
        <w:ind w:left="2040" w:hanging="154"/>
      </w:pPr>
      <w:rPr>
        <w:rFonts w:hint="default"/>
        <w:lang w:val="ru-RU" w:eastAsia="en-US" w:bidi="ar-SA"/>
      </w:rPr>
    </w:lvl>
    <w:lvl w:ilvl="3" w:tplc="DC401BBE">
      <w:numFmt w:val="bullet"/>
      <w:lvlText w:val="•"/>
      <w:lvlJc w:val="left"/>
      <w:pPr>
        <w:ind w:left="3220" w:hanging="154"/>
      </w:pPr>
      <w:rPr>
        <w:rFonts w:hint="default"/>
        <w:lang w:val="ru-RU" w:eastAsia="en-US" w:bidi="ar-SA"/>
      </w:rPr>
    </w:lvl>
    <w:lvl w:ilvl="4" w:tplc="AA60BF44">
      <w:numFmt w:val="bullet"/>
      <w:lvlText w:val="•"/>
      <w:lvlJc w:val="left"/>
      <w:pPr>
        <w:ind w:left="4401" w:hanging="154"/>
      </w:pPr>
      <w:rPr>
        <w:rFonts w:hint="default"/>
        <w:lang w:val="ru-RU" w:eastAsia="en-US" w:bidi="ar-SA"/>
      </w:rPr>
    </w:lvl>
    <w:lvl w:ilvl="5" w:tplc="2F04FE1A">
      <w:numFmt w:val="bullet"/>
      <w:lvlText w:val="•"/>
      <w:lvlJc w:val="left"/>
      <w:pPr>
        <w:ind w:left="5581" w:hanging="154"/>
      </w:pPr>
      <w:rPr>
        <w:rFonts w:hint="default"/>
        <w:lang w:val="ru-RU" w:eastAsia="en-US" w:bidi="ar-SA"/>
      </w:rPr>
    </w:lvl>
    <w:lvl w:ilvl="6" w:tplc="D29A0DA6">
      <w:numFmt w:val="bullet"/>
      <w:lvlText w:val="•"/>
      <w:lvlJc w:val="left"/>
      <w:pPr>
        <w:ind w:left="6762" w:hanging="154"/>
      </w:pPr>
      <w:rPr>
        <w:rFonts w:hint="default"/>
        <w:lang w:val="ru-RU" w:eastAsia="en-US" w:bidi="ar-SA"/>
      </w:rPr>
    </w:lvl>
    <w:lvl w:ilvl="7" w:tplc="F5B6FA90">
      <w:numFmt w:val="bullet"/>
      <w:lvlText w:val="•"/>
      <w:lvlJc w:val="left"/>
      <w:pPr>
        <w:ind w:left="7942" w:hanging="154"/>
      </w:pPr>
      <w:rPr>
        <w:rFonts w:hint="default"/>
        <w:lang w:val="ru-RU" w:eastAsia="en-US" w:bidi="ar-SA"/>
      </w:rPr>
    </w:lvl>
    <w:lvl w:ilvl="8" w:tplc="2B581A7A">
      <w:numFmt w:val="bullet"/>
      <w:lvlText w:val="•"/>
      <w:lvlJc w:val="left"/>
      <w:pPr>
        <w:ind w:left="9122" w:hanging="154"/>
      </w:pPr>
      <w:rPr>
        <w:rFonts w:hint="default"/>
        <w:lang w:val="ru-RU" w:eastAsia="en-US" w:bidi="ar-SA"/>
      </w:rPr>
    </w:lvl>
  </w:abstractNum>
  <w:abstractNum w:abstractNumId="42" w15:restartNumberingAfterBreak="0">
    <w:nsid w:val="44483717"/>
    <w:multiLevelType w:val="hybridMultilevel"/>
    <w:tmpl w:val="7CD8FF8E"/>
    <w:lvl w:ilvl="0" w:tplc="837C9ADC">
      <w:numFmt w:val="bullet"/>
      <w:lvlText w:val=""/>
      <w:lvlJc w:val="left"/>
      <w:pPr>
        <w:ind w:left="773" w:hanging="346"/>
      </w:pPr>
      <w:rPr>
        <w:rFonts w:ascii="Symbol" w:eastAsia="Symbol" w:hAnsi="Symbol" w:cs="Symbol" w:hint="default"/>
        <w:b w:val="0"/>
        <w:bCs w:val="0"/>
        <w:i w:val="0"/>
        <w:iCs w:val="0"/>
        <w:spacing w:val="0"/>
        <w:w w:val="100"/>
        <w:sz w:val="24"/>
        <w:szCs w:val="24"/>
        <w:lang w:val="ru-RU" w:eastAsia="en-US" w:bidi="ar-SA"/>
      </w:rPr>
    </w:lvl>
    <w:lvl w:ilvl="1" w:tplc="6EB825F0">
      <w:numFmt w:val="bullet"/>
      <w:lvlText w:val="•"/>
      <w:lvlJc w:val="left"/>
      <w:pPr>
        <w:ind w:left="1793" w:hanging="346"/>
      </w:pPr>
      <w:rPr>
        <w:rFonts w:hint="default"/>
        <w:lang w:val="ru-RU" w:eastAsia="en-US" w:bidi="ar-SA"/>
      </w:rPr>
    </w:lvl>
    <w:lvl w:ilvl="2" w:tplc="C25A8D18">
      <w:numFmt w:val="bullet"/>
      <w:lvlText w:val="•"/>
      <w:lvlJc w:val="left"/>
      <w:pPr>
        <w:ind w:left="2807" w:hanging="346"/>
      </w:pPr>
      <w:rPr>
        <w:rFonts w:hint="default"/>
        <w:lang w:val="ru-RU" w:eastAsia="en-US" w:bidi="ar-SA"/>
      </w:rPr>
    </w:lvl>
    <w:lvl w:ilvl="3" w:tplc="5E4AC37C">
      <w:numFmt w:val="bullet"/>
      <w:lvlText w:val="•"/>
      <w:lvlJc w:val="left"/>
      <w:pPr>
        <w:ind w:left="3821" w:hanging="346"/>
      </w:pPr>
      <w:rPr>
        <w:rFonts w:hint="default"/>
        <w:lang w:val="ru-RU" w:eastAsia="en-US" w:bidi="ar-SA"/>
      </w:rPr>
    </w:lvl>
    <w:lvl w:ilvl="4" w:tplc="F75AF724">
      <w:numFmt w:val="bullet"/>
      <w:lvlText w:val="•"/>
      <w:lvlJc w:val="left"/>
      <w:pPr>
        <w:ind w:left="4835" w:hanging="346"/>
      </w:pPr>
      <w:rPr>
        <w:rFonts w:hint="default"/>
        <w:lang w:val="ru-RU" w:eastAsia="en-US" w:bidi="ar-SA"/>
      </w:rPr>
    </w:lvl>
    <w:lvl w:ilvl="5" w:tplc="B1B866F8">
      <w:numFmt w:val="bullet"/>
      <w:lvlText w:val="•"/>
      <w:lvlJc w:val="left"/>
      <w:pPr>
        <w:ind w:left="5848" w:hanging="346"/>
      </w:pPr>
      <w:rPr>
        <w:rFonts w:hint="default"/>
        <w:lang w:val="ru-RU" w:eastAsia="en-US" w:bidi="ar-SA"/>
      </w:rPr>
    </w:lvl>
    <w:lvl w:ilvl="6" w:tplc="D22C903E">
      <w:numFmt w:val="bullet"/>
      <w:lvlText w:val="•"/>
      <w:lvlJc w:val="left"/>
      <w:pPr>
        <w:ind w:left="6862" w:hanging="346"/>
      </w:pPr>
      <w:rPr>
        <w:rFonts w:hint="default"/>
        <w:lang w:val="ru-RU" w:eastAsia="en-US" w:bidi="ar-SA"/>
      </w:rPr>
    </w:lvl>
    <w:lvl w:ilvl="7" w:tplc="419C5B24">
      <w:numFmt w:val="bullet"/>
      <w:lvlText w:val="•"/>
      <w:lvlJc w:val="left"/>
      <w:pPr>
        <w:ind w:left="7876" w:hanging="346"/>
      </w:pPr>
      <w:rPr>
        <w:rFonts w:hint="default"/>
        <w:lang w:val="ru-RU" w:eastAsia="en-US" w:bidi="ar-SA"/>
      </w:rPr>
    </w:lvl>
    <w:lvl w:ilvl="8" w:tplc="0AB043A8">
      <w:numFmt w:val="bullet"/>
      <w:lvlText w:val="•"/>
      <w:lvlJc w:val="left"/>
      <w:pPr>
        <w:ind w:left="8890" w:hanging="346"/>
      </w:pPr>
      <w:rPr>
        <w:rFonts w:hint="default"/>
        <w:lang w:val="ru-RU" w:eastAsia="en-US" w:bidi="ar-SA"/>
      </w:rPr>
    </w:lvl>
  </w:abstractNum>
  <w:abstractNum w:abstractNumId="43" w15:restartNumberingAfterBreak="0">
    <w:nsid w:val="450F12A5"/>
    <w:multiLevelType w:val="multilevel"/>
    <w:tmpl w:val="CF1A9D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45F6307A"/>
    <w:multiLevelType w:val="hybridMultilevel"/>
    <w:tmpl w:val="F678136E"/>
    <w:lvl w:ilvl="0" w:tplc="A20C5392">
      <w:numFmt w:val="bullet"/>
      <w:lvlText w:val=""/>
      <w:lvlJc w:val="left"/>
      <w:pPr>
        <w:ind w:left="1827" w:hanging="351"/>
      </w:pPr>
      <w:rPr>
        <w:rFonts w:ascii="Symbol" w:eastAsia="Symbol" w:hAnsi="Symbol" w:cs="Symbol" w:hint="default"/>
        <w:b w:val="0"/>
        <w:bCs w:val="0"/>
        <w:i w:val="0"/>
        <w:iCs w:val="0"/>
        <w:spacing w:val="0"/>
        <w:w w:val="100"/>
        <w:sz w:val="24"/>
        <w:szCs w:val="24"/>
        <w:lang w:val="ru-RU" w:eastAsia="en-US" w:bidi="ar-SA"/>
      </w:rPr>
    </w:lvl>
    <w:lvl w:ilvl="1" w:tplc="8DD47ABE">
      <w:numFmt w:val="bullet"/>
      <w:lvlText w:val="•"/>
      <w:lvlJc w:val="left"/>
      <w:pPr>
        <w:ind w:left="2715" w:hanging="351"/>
      </w:pPr>
      <w:rPr>
        <w:rFonts w:hint="default"/>
        <w:lang w:val="ru-RU" w:eastAsia="en-US" w:bidi="ar-SA"/>
      </w:rPr>
    </w:lvl>
    <w:lvl w:ilvl="2" w:tplc="30D4B176">
      <w:numFmt w:val="bullet"/>
      <w:lvlText w:val="•"/>
      <w:lvlJc w:val="left"/>
      <w:pPr>
        <w:ind w:left="3611" w:hanging="351"/>
      </w:pPr>
      <w:rPr>
        <w:rFonts w:hint="default"/>
        <w:lang w:val="ru-RU" w:eastAsia="en-US" w:bidi="ar-SA"/>
      </w:rPr>
    </w:lvl>
    <w:lvl w:ilvl="3" w:tplc="ACF0FE6A">
      <w:numFmt w:val="bullet"/>
      <w:lvlText w:val="•"/>
      <w:lvlJc w:val="left"/>
      <w:pPr>
        <w:ind w:left="4506" w:hanging="351"/>
      </w:pPr>
      <w:rPr>
        <w:rFonts w:hint="default"/>
        <w:lang w:val="ru-RU" w:eastAsia="en-US" w:bidi="ar-SA"/>
      </w:rPr>
    </w:lvl>
    <w:lvl w:ilvl="4" w:tplc="E748358C">
      <w:numFmt w:val="bullet"/>
      <w:lvlText w:val="•"/>
      <w:lvlJc w:val="left"/>
      <w:pPr>
        <w:ind w:left="5402" w:hanging="351"/>
      </w:pPr>
      <w:rPr>
        <w:rFonts w:hint="default"/>
        <w:lang w:val="ru-RU" w:eastAsia="en-US" w:bidi="ar-SA"/>
      </w:rPr>
    </w:lvl>
    <w:lvl w:ilvl="5" w:tplc="8F1A58D0">
      <w:numFmt w:val="bullet"/>
      <w:lvlText w:val="•"/>
      <w:lvlJc w:val="left"/>
      <w:pPr>
        <w:ind w:left="6297" w:hanging="351"/>
      </w:pPr>
      <w:rPr>
        <w:rFonts w:hint="default"/>
        <w:lang w:val="ru-RU" w:eastAsia="en-US" w:bidi="ar-SA"/>
      </w:rPr>
    </w:lvl>
    <w:lvl w:ilvl="6" w:tplc="A4D05478">
      <w:numFmt w:val="bullet"/>
      <w:lvlText w:val="•"/>
      <w:lvlJc w:val="left"/>
      <w:pPr>
        <w:ind w:left="7193" w:hanging="351"/>
      </w:pPr>
      <w:rPr>
        <w:rFonts w:hint="default"/>
        <w:lang w:val="ru-RU" w:eastAsia="en-US" w:bidi="ar-SA"/>
      </w:rPr>
    </w:lvl>
    <w:lvl w:ilvl="7" w:tplc="F94A3622">
      <w:numFmt w:val="bullet"/>
      <w:lvlText w:val="•"/>
      <w:lvlJc w:val="left"/>
      <w:pPr>
        <w:ind w:left="8089" w:hanging="351"/>
      </w:pPr>
      <w:rPr>
        <w:rFonts w:hint="default"/>
        <w:lang w:val="ru-RU" w:eastAsia="en-US" w:bidi="ar-SA"/>
      </w:rPr>
    </w:lvl>
    <w:lvl w:ilvl="8" w:tplc="47A2601C">
      <w:numFmt w:val="bullet"/>
      <w:lvlText w:val="•"/>
      <w:lvlJc w:val="left"/>
      <w:pPr>
        <w:ind w:left="8984" w:hanging="351"/>
      </w:pPr>
      <w:rPr>
        <w:rFonts w:hint="default"/>
        <w:lang w:val="ru-RU" w:eastAsia="en-US" w:bidi="ar-SA"/>
      </w:rPr>
    </w:lvl>
  </w:abstractNum>
  <w:abstractNum w:abstractNumId="45" w15:restartNumberingAfterBreak="0">
    <w:nsid w:val="46125B49"/>
    <w:multiLevelType w:val="hybridMultilevel"/>
    <w:tmpl w:val="77580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64A354C"/>
    <w:multiLevelType w:val="hybridMultilevel"/>
    <w:tmpl w:val="D1A06D3C"/>
    <w:lvl w:ilvl="0" w:tplc="0C5EE316">
      <w:numFmt w:val="bullet"/>
      <w:lvlText w:val="–"/>
      <w:lvlJc w:val="left"/>
      <w:pPr>
        <w:ind w:left="572" w:hanging="404"/>
      </w:pPr>
      <w:rPr>
        <w:rFonts w:ascii="Times New Roman" w:eastAsia="Times New Roman" w:hAnsi="Times New Roman" w:cs="Times New Roman" w:hint="default"/>
        <w:b w:val="0"/>
        <w:bCs w:val="0"/>
        <w:i w:val="0"/>
        <w:iCs w:val="0"/>
        <w:spacing w:val="0"/>
        <w:w w:val="100"/>
        <w:sz w:val="24"/>
        <w:szCs w:val="24"/>
        <w:lang w:val="ru-RU" w:eastAsia="en-US" w:bidi="ar-SA"/>
      </w:rPr>
    </w:lvl>
    <w:lvl w:ilvl="1" w:tplc="66AA04FE">
      <w:numFmt w:val="bullet"/>
      <w:lvlText w:val=""/>
      <w:lvlJc w:val="left"/>
      <w:pPr>
        <w:ind w:left="1292" w:hanging="356"/>
      </w:pPr>
      <w:rPr>
        <w:rFonts w:ascii="Wingdings" w:eastAsia="Wingdings" w:hAnsi="Wingdings" w:cs="Wingdings" w:hint="default"/>
        <w:b w:val="0"/>
        <w:bCs w:val="0"/>
        <w:i w:val="0"/>
        <w:iCs w:val="0"/>
        <w:spacing w:val="0"/>
        <w:w w:val="100"/>
        <w:sz w:val="24"/>
        <w:szCs w:val="24"/>
        <w:lang w:val="ru-RU" w:eastAsia="en-US" w:bidi="ar-SA"/>
      </w:rPr>
    </w:lvl>
    <w:lvl w:ilvl="2" w:tplc="F8009DD2">
      <w:numFmt w:val="bullet"/>
      <w:lvlText w:val=""/>
      <w:lvlJc w:val="left"/>
      <w:pPr>
        <w:ind w:left="2003" w:hanging="365"/>
      </w:pPr>
      <w:rPr>
        <w:rFonts w:ascii="Symbol" w:eastAsia="Symbol" w:hAnsi="Symbol" w:cs="Symbol" w:hint="default"/>
        <w:b w:val="0"/>
        <w:bCs w:val="0"/>
        <w:i w:val="0"/>
        <w:iCs w:val="0"/>
        <w:spacing w:val="0"/>
        <w:w w:val="100"/>
        <w:sz w:val="24"/>
        <w:szCs w:val="24"/>
        <w:lang w:val="ru-RU" w:eastAsia="en-US" w:bidi="ar-SA"/>
      </w:rPr>
    </w:lvl>
    <w:lvl w:ilvl="3" w:tplc="F4420CE2">
      <w:numFmt w:val="bullet"/>
      <w:lvlText w:val="•"/>
      <w:lvlJc w:val="left"/>
      <w:pPr>
        <w:ind w:left="3132" w:hanging="365"/>
      </w:pPr>
      <w:rPr>
        <w:rFonts w:hint="default"/>
        <w:lang w:val="ru-RU" w:eastAsia="en-US" w:bidi="ar-SA"/>
      </w:rPr>
    </w:lvl>
    <w:lvl w:ilvl="4" w:tplc="9F0ACAD2">
      <w:numFmt w:val="bullet"/>
      <w:lvlText w:val="•"/>
      <w:lvlJc w:val="left"/>
      <w:pPr>
        <w:ind w:left="4264" w:hanging="365"/>
      </w:pPr>
      <w:rPr>
        <w:rFonts w:hint="default"/>
        <w:lang w:val="ru-RU" w:eastAsia="en-US" w:bidi="ar-SA"/>
      </w:rPr>
    </w:lvl>
    <w:lvl w:ilvl="5" w:tplc="574C89DC">
      <w:numFmt w:val="bullet"/>
      <w:lvlText w:val="•"/>
      <w:lvlJc w:val="left"/>
      <w:pPr>
        <w:ind w:left="5397" w:hanging="365"/>
      </w:pPr>
      <w:rPr>
        <w:rFonts w:hint="default"/>
        <w:lang w:val="ru-RU" w:eastAsia="en-US" w:bidi="ar-SA"/>
      </w:rPr>
    </w:lvl>
    <w:lvl w:ilvl="6" w:tplc="3176D546">
      <w:numFmt w:val="bullet"/>
      <w:lvlText w:val="•"/>
      <w:lvlJc w:val="left"/>
      <w:pPr>
        <w:ind w:left="6529" w:hanging="365"/>
      </w:pPr>
      <w:rPr>
        <w:rFonts w:hint="default"/>
        <w:lang w:val="ru-RU" w:eastAsia="en-US" w:bidi="ar-SA"/>
      </w:rPr>
    </w:lvl>
    <w:lvl w:ilvl="7" w:tplc="9430590E">
      <w:numFmt w:val="bullet"/>
      <w:lvlText w:val="•"/>
      <w:lvlJc w:val="left"/>
      <w:pPr>
        <w:ind w:left="7662" w:hanging="365"/>
      </w:pPr>
      <w:rPr>
        <w:rFonts w:hint="default"/>
        <w:lang w:val="ru-RU" w:eastAsia="en-US" w:bidi="ar-SA"/>
      </w:rPr>
    </w:lvl>
    <w:lvl w:ilvl="8" w:tplc="D054C3E2">
      <w:numFmt w:val="bullet"/>
      <w:lvlText w:val="•"/>
      <w:lvlJc w:val="left"/>
      <w:pPr>
        <w:ind w:left="8794" w:hanging="365"/>
      </w:pPr>
      <w:rPr>
        <w:rFonts w:hint="default"/>
        <w:lang w:val="ru-RU" w:eastAsia="en-US" w:bidi="ar-SA"/>
      </w:rPr>
    </w:lvl>
  </w:abstractNum>
  <w:abstractNum w:abstractNumId="47" w15:restartNumberingAfterBreak="0">
    <w:nsid w:val="46835A53"/>
    <w:multiLevelType w:val="hybridMultilevel"/>
    <w:tmpl w:val="E1980292"/>
    <w:lvl w:ilvl="0" w:tplc="D4509054">
      <w:start w:val="1"/>
      <w:numFmt w:val="decimal"/>
      <w:lvlText w:val="%1."/>
      <w:lvlJc w:val="left"/>
      <w:pPr>
        <w:ind w:left="852" w:hanging="284"/>
        <w:jc w:val="left"/>
      </w:pPr>
      <w:rPr>
        <w:rFonts w:ascii="Times New Roman" w:eastAsia="Times New Roman" w:hAnsi="Times New Roman" w:cs="Times New Roman" w:hint="default"/>
        <w:b w:val="0"/>
        <w:bCs w:val="0"/>
        <w:i w:val="0"/>
        <w:iCs w:val="0"/>
        <w:spacing w:val="0"/>
        <w:w w:val="95"/>
        <w:sz w:val="26"/>
        <w:szCs w:val="26"/>
        <w:lang w:val="ru-RU" w:eastAsia="en-US" w:bidi="ar-SA"/>
      </w:rPr>
    </w:lvl>
    <w:lvl w:ilvl="1" w:tplc="8468F2C2">
      <w:numFmt w:val="bullet"/>
      <w:lvlText w:val="•"/>
      <w:lvlJc w:val="left"/>
      <w:pPr>
        <w:ind w:left="1922" w:hanging="284"/>
      </w:pPr>
      <w:rPr>
        <w:rFonts w:hint="default"/>
        <w:lang w:val="ru-RU" w:eastAsia="en-US" w:bidi="ar-SA"/>
      </w:rPr>
    </w:lvl>
    <w:lvl w:ilvl="2" w:tplc="B87CFCD2">
      <w:numFmt w:val="bullet"/>
      <w:lvlText w:val="•"/>
      <w:lvlJc w:val="left"/>
      <w:pPr>
        <w:ind w:left="2984" w:hanging="284"/>
      </w:pPr>
      <w:rPr>
        <w:rFonts w:hint="default"/>
        <w:lang w:val="ru-RU" w:eastAsia="en-US" w:bidi="ar-SA"/>
      </w:rPr>
    </w:lvl>
    <w:lvl w:ilvl="3" w:tplc="CCFA2FCC">
      <w:numFmt w:val="bullet"/>
      <w:lvlText w:val="•"/>
      <w:lvlJc w:val="left"/>
      <w:pPr>
        <w:ind w:left="4047" w:hanging="284"/>
      </w:pPr>
      <w:rPr>
        <w:rFonts w:hint="default"/>
        <w:lang w:val="ru-RU" w:eastAsia="en-US" w:bidi="ar-SA"/>
      </w:rPr>
    </w:lvl>
    <w:lvl w:ilvl="4" w:tplc="2D9C0ADA">
      <w:numFmt w:val="bullet"/>
      <w:lvlText w:val="•"/>
      <w:lvlJc w:val="left"/>
      <w:pPr>
        <w:ind w:left="5109" w:hanging="284"/>
      </w:pPr>
      <w:rPr>
        <w:rFonts w:hint="default"/>
        <w:lang w:val="ru-RU" w:eastAsia="en-US" w:bidi="ar-SA"/>
      </w:rPr>
    </w:lvl>
    <w:lvl w:ilvl="5" w:tplc="879878D0">
      <w:numFmt w:val="bullet"/>
      <w:lvlText w:val="•"/>
      <w:lvlJc w:val="left"/>
      <w:pPr>
        <w:ind w:left="6171" w:hanging="284"/>
      </w:pPr>
      <w:rPr>
        <w:rFonts w:hint="default"/>
        <w:lang w:val="ru-RU" w:eastAsia="en-US" w:bidi="ar-SA"/>
      </w:rPr>
    </w:lvl>
    <w:lvl w:ilvl="6" w:tplc="2C483ED0">
      <w:numFmt w:val="bullet"/>
      <w:lvlText w:val="•"/>
      <w:lvlJc w:val="left"/>
      <w:pPr>
        <w:ind w:left="7234" w:hanging="284"/>
      </w:pPr>
      <w:rPr>
        <w:rFonts w:hint="default"/>
        <w:lang w:val="ru-RU" w:eastAsia="en-US" w:bidi="ar-SA"/>
      </w:rPr>
    </w:lvl>
    <w:lvl w:ilvl="7" w:tplc="35AECBCC">
      <w:numFmt w:val="bullet"/>
      <w:lvlText w:val="•"/>
      <w:lvlJc w:val="left"/>
      <w:pPr>
        <w:ind w:left="8296" w:hanging="284"/>
      </w:pPr>
      <w:rPr>
        <w:rFonts w:hint="default"/>
        <w:lang w:val="ru-RU" w:eastAsia="en-US" w:bidi="ar-SA"/>
      </w:rPr>
    </w:lvl>
    <w:lvl w:ilvl="8" w:tplc="0B94A37E">
      <w:numFmt w:val="bullet"/>
      <w:lvlText w:val="•"/>
      <w:lvlJc w:val="left"/>
      <w:pPr>
        <w:ind w:left="9359" w:hanging="284"/>
      </w:pPr>
      <w:rPr>
        <w:rFonts w:hint="default"/>
        <w:lang w:val="ru-RU" w:eastAsia="en-US" w:bidi="ar-SA"/>
      </w:rPr>
    </w:lvl>
  </w:abstractNum>
  <w:abstractNum w:abstractNumId="48" w15:restartNumberingAfterBreak="0">
    <w:nsid w:val="472A51D8"/>
    <w:multiLevelType w:val="hybridMultilevel"/>
    <w:tmpl w:val="2EE427EE"/>
    <w:lvl w:ilvl="0" w:tplc="4FC47D10">
      <w:start w:val="1"/>
      <w:numFmt w:val="decimal"/>
      <w:lvlText w:val="%1."/>
      <w:lvlJc w:val="left"/>
      <w:pPr>
        <w:ind w:left="569" w:hanging="312"/>
        <w:jc w:val="left"/>
      </w:pPr>
      <w:rPr>
        <w:rFonts w:ascii="Times New Roman" w:eastAsia="Times New Roman" w:hAnsi="Times New Roman" w:cs="Times New Roman" w:hint="default"/>
        <w:b/>
        <w:bCs/>
        <w:i w:val="0"/>
        <w:iCs w:val="0"/>
        <w:spacing w:val="0"/>
        <w:w w:val="95"/>
        <w:sz w:val="26"/>
        <w:szCs w:val="26"/>
        <w:lang w:val="ru-RU" w:eastAsia="en-US" w:bidi="ar-SA"/>
      </w:rPr>
    </w:lvl>
    <w:lvl w:ilvl="1" w:tplc="50A05E04">
      <w:numFmt w:val="bullet"/>
      <w:lvlText w:val=""/>
      <w:lvlJc w:val="left"/>
      <w:pPr>
        <w:ind w:left="569" w:hanging="711"/>
      </w:pPr>
      <w:rPr>
        <w:rFonts w:ascii="Symbol" w:eastAsia="Symbol" w:hAnsi="Symbol" w:cs="Symbol" w:hint="default"/>
        <w:b w:val="0"/>
        <w:bCs w:val="0"/>
        <w:i w:val="0"/>
        <w:iCs w:val="0"/>
        <w:spacing w:val="0"/>
        <w:w w:val="96"/>
        <w:sz w:val="26"/>
        <w:szCs w:val="26"/>
        <w:lang w:val="ru-RU" w:eastAsia="en-US" w:bidi="ar-SA"/>
      </w:rPr>
    </w:lvl>
    <w:lvl w:ilvl="2" w:tplc="21725E06">
      <w:numFmt w:val="bullet"/>
      <w:lvlText w:val="•"/>
      <w:lvlJc w:val="left"/>
      <w:pPr>
        <w:ind w:left="2744" w:hanging="711"/>
      </w:pPr>
      <w:rPr>
        <w:rFonts w:hint="default"/>
        <w:lang w:val="ru-RU" w:eastAsia="en-US" w:bidi="ar-SA"/>
      </w:rPr>
    </w:lvl>
    <w:lvl w:ilvl="3" w:tplc="67AA52FE">
      <w:numFmt w:val="bullet"/>
      <w:lvlText w:val="•"/>
      <w:lvlJc w:val="left"/>
      <w:pPr>
        <w:ind w:left="3837" w:hanging="711"/>
      </w:pPr>
      <w:rPr>
        <w:rFonts w:hint="default"/>
        <w:lang w:val="ru-RU" w:eastAsia="en-US" w:bidi="ar-SA"/>
      </w:rPr>
    </w:lvl>
    <w:lvl w:ilvl="4" w:tplc="6D64FAEA">
      <w:numFmt w:val="bullet"/>
      <w:lvlText w:val="•"/>
      <w:lvlJc w:val="left"/>
      <w:pPr>
        <w:ind w:left="4929" w:hanging="711"/>
      </w:pPr>
      <w:rPr>
        <w:rFonts w:hint="default"/>
        <w:lang w:val="ru-RU" w:eastAsia="en-US" w:bidi="ar-SA"/>
      </w:rPr>
    </w:lvl>
    <w:lvl w:ilvl="5" w:tplc="803E3F66">
      <w:numFmt w:val="bullet"/>
      <w:lvlText w:val="•"/>
      <w:lvlJc w:val="left"/>
      <w:pPr>
        <w:ind w:left="6021" w:hanging="711"/>
      </w:pPr>
      <w:rPr>
        <w:rFonts w:hint="default"/>
        <w:lang w:val="ru-RU" w:eastAsia="en-US" w:bidi="ar-SA"/>
      </w:rPr>
    </w:lvl>
    <w:lvl w:ilvl="6" w:tplc="8F2C0C1A">
      <w:numFmt w:val="bullet"/>
      <w:lvlText w:val="•"/>
      <w:lvlJc w:val="left"/>
      <w:pPr>
        <w:ind w:left="7114" w:hanging="711"/>
      </w:pPr>
      <w:rPr>
        <w:rFonts w:hint="default"/>
        <w:lang w:val="ru-RU" w:eastAsia="en-US" w:bidi="ar-SA"/>
      </w:rPr>
    </w:lvl>
    <w:lvl w:ilvl="7" w:tplc="8064F7FE">
      <w:numFmt w:val="bullet"/>
      <w:lvlText w:val="•"/>
      <w:lvlJc w:val="left"/>
      <w:pPr>
        <w:ind w:left="8206" w:hanging="711"/>
      </w:pPr>
      <w:rPr>
        <w:rFonts w:hint="default"/>
        <w:lang w:val="ru-RU" w:eastAsia="en-US" w:bidi="ar-SA"/>
      </w:rPr>
    </w:lvl>
    <w:lvl w:ilvl="8" w:tplc="68A64066">
      <w:numFmt w:val="bullet"/>
      <w:lvlText w:val="•"/>
      <w:lvlJc w:val="left"/>
      <w:pPr>
        <w:ind w:left="9299" w:hanging="711"/>
      </w:pPr>
      <w:rPr>
        <w:rFonts w:hint="default"/>
        <w:lang w:val="ru-RU" w:eastAsia="en-US" w:bidi="ar-SA"/>
      </w:rPr>
    </w:lvl>
  </w:abstractNum>
  <w:abstractNum w:abstractNumId="49" w15:restartNumberingAfterBreak="0">
    <w:nsid w:val="49A74459"/>
    <w:multiLevelType w:val="hybridMultilevel"/>
    <w:tmpl w:val="768C74DE"/>
    <w:lvl w:ilvl="0" w:tplc="05C0F61C">
      <w:numFmt w:val="bullet"/>
      <w:lvlText w:val=""/>
      <w:lvlJc w:val="left"/>
      <w:pPr>
        <w:ind w:left="2009" w:hanging="351"/>
      </w:pPr>
      <w:rPr>
        <w:rFonts w:ascii="Symbol" w:eastAsia="Symbol" w:hAnsi="Symbol" w:cs="Symbol" w:hint="default"/>
        <w:b w:val="0"/>
        <w:bCs w:val="0"/>
        <w:i w:val="0"/>
        <w:iCs w:val="0"/>
        <w:spacing w:val="0"/>
        <w:w w:val="100"/>
        <w:sz w:val="24"/>
        <w:szCs w:val="24"/>
        <w:lang w:val="ru-RU" w:eastAsia="en-US" w:bidi="ar-SA"/>
      </w:rPr>
    </w:lvl>
    <w:lvl w:ilvl="1" w:tplc="32A0AC3E">
      <w:numFmt w:val="bullet"/>
      <w:lvlText w:val="•"/>
      <w:lvlJc w:val="left"/>
      <w:pPr>
        <w:ind w:left="2920" w:hanging="351"/>
      </w:pPr>
      <w:rPr>
        <w:rFonts w:hint="default"/>
        <w:lang w:val="ru-RU" w:eastAsia="en-US" w:bidi="ar-SA"/>
      </w:rPr>
    </w:lvl>
    <w:lvl w:ilvl="2" w:tplc="4B8A5066">
      <w:numFmt w:val="bullet"/>
      <w:lvlText w:val="•"/>
      <w:lvlJc w:val="left"/>
      <w:pPr>
        <w:ind w:left="3840" w:hanging="351"/>
      </w:pPr>
      <w:rPr>
        <w:rFonts w:hint="default"/>
        <w:lang w:val="ru-RU" w:eastAsia="en-US" w:bidi="ar-SA"/>
      </w:rPr>
    </w:lvl>
    <w:lvl w:ilvl="3" w:tplc="EAAEC422">
      <w:numFmt w:val="bullet"/>
      <w:lvlText w:val="•"/>
      <w:lvlJc w:val="left"/>
      <w:pPr>
        <w:ind w:left="4760" w:hanging="351"/>
      </w:pPr>
      <w:rPr>
        <w:rFonts w:hint="default"/>
        <w:lang w:val="ru-RU" w:eastAsia="en-US" w:bidi="ar-SA"/>
      </w:rPr>
    </w:lvl>
    <w:lvl w:ilvl="4" w:tplc="F45AB93E">
      <w:numFmt w:val="bullet"/>
      <w:lvlText w:val="•"/>
      <w:lvlJc w:val="left"/>
      <w:pPr>
        <w:ind w:left="5680" w:hanging="351"/>
      </w:pPr>
      <w:rPr>
        <w:rFonts w:hint="default"/>
        <w:lang w:val="ru-RU" w:eastAsia="en-US" w:bidi="ar-SA"/>
      </w:rPr>
    </w:lvl>
    <w:lvl w:ilvl="5" w:tplc="1E26109C">
      <w:numFmt w:val="bullet"/>
      <w:lvlText w:val="•"/>
      <w:lvlJc w:val="left"/>
      <w:pPr>
        <w:ind w:left="6600" w:hanging="351"/>
      </w:pPr>
      <w:rPr>
        <w:rFonts w:hint="default"/>
        <w:lang w:val="ru-RU" w:eastAsia="en-US" w:bidi="ar-SA"/>
      </w:rPr>
    </w:lvl>
    <w:lvl w:ilvl="6" w:tplc="B518D700">
      <w:numFmt w:val="bullet"/>
      <w:lvlText w:val="•"/>
      <w:lvlJc w:val="left"/>
      <w:pPr>
        <w:ind w:left="7520" w:hanging="351"/>
      </w:pPr>
      <w:rPr>
        <w:rFonts w:hint="default"/>
        <w:lang w:val="ru-RU" w:eastAsia="en-US" w:bidi="ar-SA"/>
      </w:rPr>
    </w:lvl>
    <w:lvl w:ilvl="7" w:tplc="D054D602">
      <w:numFmt w:val="bullet"/>
      <w:lvlText w:val="•"/>
      <w:lvlJc w:val="left"/>
      <w:pPr>
        <w:ind w:left="8440" w:hanging="351"/>
      </w:pPr>
      <w:rPr>
        <w:rFonts w:hint="default"/>
        <w:lang w:val="ru-RU" w:eastAsia="en-US" w:bidi="ar-SA"/>
      </w:rPr>
    </w:lvl>
    <w:lvl w:ilvl="8" w:tplc="B7A01890">
      <w:numFmt w:val="bullet"/>
      <w:lvlText w:val="•"/>
      <w:lvlJc w:val="left"/>
      <w:pPr>
        <w:ind w:left="9360" w:hanging="351"/>
      </w:pPr>
      <w:rPr>
        <w:rFonts w:hint="default"/>
        <w:lang w:val="ru-RU" w:eastAsia="en-US" w:bidi="ar-SA"/>
      </w:rPr>
    </w:lvl>
  </w:abstractNum>
  <w:abstractNum w:abstractNumId="50" w15:restartNumberingAfterBreak="0">
    <w:nsid w:val="4A806758"/>
    <w:multiLevelType w:val="hybridMultilevel"/>
    <w:tmpl w:val="AE9E7D98"/>
    <w:lvl w:ilvl="0" w:tplc="B72EE992">
      <w:numFmt w:val="bullet"/>
      <w:lvlText w:val=""/>
      <w:lvlJc w:val="left"/>
      <w:pPr>
        <w:ind w:left="1442" w:hanging="351"/>
      </w:pPr>
      <w:rPr>
        <w:rFonts w:ascii="Symbol" w:eastAsia="Symbol" w:hAnsi="Symbol" w:cs="Symbol" w:hint="default"/>
        <w:b w:val="0"/>
        <w:bCs w:val="0"/>
        <w:i w:val="0"/>
        <w:iCs w:val="0"/>
        <w:spacing w:val="0"/>
        <w:w w:val="100"/>
        <w:sz w:val="24"/>
        <w:szCs w:val="24"/>
        <w:lang w:val="ru-RU" w:eastAsia="en-US" w:bidi="ar-SA"/>
      </w:rPr>
    </w:lvl>
    <w:lvl w:ilvl="1" w:tplc="0CDA8272">
      <w:numFmt w:val="bullet"/>
      <w:lvlText w:val="•"/>
      <w:lvlJc w:val="left"/>
      <w:pPr>
        <w:ind w:left="2359" w:hanging="351"/>
      </w:pPr>
      <w:rPr>
        <w:rFonts w:hint="default"/>
        <w:lang w:val="ru-RU" w:eastAsia="en-US" w:bidi="ar-SA"/>
      </w:rPr>
    </w:lvl>
    <w:lvl w:ilvl="2" w:tplc="CC7E925A">
      <w:numFmt w:val="bullet"/>
      <w:lvlText w:val="•"/>
      <w:lvlJc w:val="left"/>
      <w:pPr>
        <w:ind w:left="3278" w:hanging="351"/>
      </w:pPr>
      <w:rPr>
        <w:rFonts w:hint="default"/>
        <w:lang w:val="ru-RU" w:eastAsia="en-US" w:bidi="ar-SA"/>
      </w:rPr>
    </w:lvl>
    <w:lvl w:ilvl="3" w:tplc="2BA82168">
      <w:numFmt w:val="bullet"/>
      <w:lvlText w:val="•"/>
      <w:lvlJc w:val="left"/>
      <w:pPr>
        <w:ind w:left="4198" w:hanging="351"/>
      </w:pPr>
      <w:rPr>
        <w:rFonts w:hint="default"/>
        <w:lang w:val="ru-RU" w:eastAsia="en-US" w:bidi="ar-SA"/>
      </w:rPr>
    </w:lvl>
    <w:lvl w:ilvl="4" w:tplc="E864D9EA">
      <w:numFmt w:val="bullet"/>
      <w:lvlText w:val="•"/>
      <w:lvlJc w:val="left"/>
      <w:pPr>
        <w:ind w:left="5117" w:hanging="351"/>
      </w:pPr>
      <w:rPr>
        <w:rFonts w:hint="default"/>
        <w:lang w:val="ru-RU" w:eastAsia="en-US" w:bidi="ar-SA"/>
      </w:rPr>
    </w:lvl>
    <w:lvl w:ilvl="5" w:tplc="9ABEE624">
      <w:numFmt w:val="bullet"/>
      <w:lvlText w:val="•"/>
      <w:lvlJc w:val="left"/>
      <w:pPr>
        <w:ind w:left="6036" w:hanging="351"/>
      </w:pPr>
      <w:rPr>
        <w:rFonts w:hint="default"/>
        <w:lang w:val="ru-RU" w:eastAsia="en-US" w:bidi="ar-SA"/>
      </w:rPr>
    </w:lvl>
    <w:lvl w:ilvl="6" w:tplc="8196FB66">
      <w:numFmt w:val="bullet"/>
      <w:lvlText w:val="•"/>
      <w:lvlJc w:val="left"/>
      <w:pPr>
        <w:ind w:left="6956" w:hanging="351"/>
      </w:pPr>
      <w:rPr>
        <w:rFonts w:hint="default"/>
        <w:lang w:val="ru-RU" w:eastAsia="en-US" w:bidi="ar-SA"/>
      </w:rPr>
    </w:lvl>
    <w:lvl w:ilvl="7" w:tplc="2D186C56">
      <w:numFmt w:val="bullet"/>
      <w:lvlText w:val="•"/>
      <w:lvlJc w:val="left"/>
      <w:pPr>
        <w:ind w:left="7875" w:hanging="351"/>
      </w:pPr>
      <w:rPr>
        <w:rFonts w:hint="default"/>
        <w:lang w:val="ru-RU" w:eastAsia="en-US" w:bidi="ar-SA"/>
      </w:rPr>
    </w:lvl>
    <w:lvl w:ilvl="8" w:tplc="8CFACC9C">
      <w:numFmt w:val="bullet"/>
      <w:lvlText w:val="•"/>
      <w:lvlJc w:val="left"/>
      <w:pPr>
        <w:ind w:left="8795" w:hanging="351"/>
      </w:pPr>
      <w:rPr>
        <w:rFonts w:hint="default"/>
        <w:lang w:val="ru-RU" w:eastAsia="en-US" w:bidi="ar-SA"/>
      </w:rPr>
    </w:lvl>
  </w:abstractNum>
  <w:abstractNum w:abstractNumId="51" w15:restartNumberingAfterBreak="0">
    <w:nsid w:val="4B360E2C"/>
    <w:multiLevelType w:val="hybridMultilevel"/>
    <w:tmpl w:val="D584E5E6"/>
    <w:lvl w:ilvl="0" w:tplc="26887DD0">
      <w:numFmt w:val="bullet"/>
      <w:lvlText w:val=""/>
      <w:lvlJc w:val="left"/>
      <w:pPr>
        <w:ind w:left="2009" w:hanging="351"/>
      </w:pPr>
      <w:rPr>
        <w:rFonts w:ascii="Symbol" w:eastAsia="Symbol" w:hAnsi="Symbol" w:cs="Symbol" w:hint="default"/>
        <w:b w:val="0"/>
        <w:bCs w:val="0"/>
        <w:i w:val="0"/>
        <w:iCs w:val="0"/>
        <w:spacing w:val="0"/>
        <w:w w:val="100"/>
        <w:sz w:val="24"/>
        <w:szCs w:val="24"/>
        <w:lang w:val="ru-RU" w:eastAsia="en-US" w:bidi="ar-SA"/>
      </w:rPr>
    </w:lvl>
    <w:lvl w:ilvl="1" w:tplc="F3AE0C7E">
      <w:numFmt w:val="bullet"/>
      <w:lvlText w:val="•"/>
      <w:lvlJc w:val="left"/>
      <w:pPr>
        <w:ind w:left="2934" w:hanging="351"/>
      </w:pPr>
      <w:rPr>
        <w:rFonts w:hint="default"/>
        <w:lang w:val="ru-RU" w:eastAsia="en-US" w:bidi="ar-SA"/>
      </w:rPr>
    </w:lvl>
    <w:lvl w:ilvl="2" w:tplc="97D8D7C6">
      <w:numFmt w:val="bullet"/>
      <w:lvlText w:val="•"/>
      <w:lvlJc w:val="left"/>
      <w:pPr>
        <w:ind w:left="3868" w:hanging="351"/>
      </w:pPr>
      <w:rPr>
        <w:rFonts w:hint="default"/>
        <w:lang w:val="ru-RU" w:eastAsia="en-US" w:bidi="ar-SA"/>
      </w:rPr>
    </w:lvl>
    <w:lvl w:ilvl="3" w:tplc="72E2CBC4">
      <w:numFmt w:val="bullet"/>
      <w:lvlText w:val="•"/>
      <w:lvlJc w:val="left"/>
      <w:pPr>
        <w:ind w:left="4802" w:hanging="351"/>
      </w:pPr>
      <w:rPr>
        <w:rFonts w:hint="default"/>
        <w:lang w:val="ru-RU" w:eastAsia="en-US" w:bidi="ar-SA"/>
      </w:rPr>
    </w:lvl>
    <w:lvl w:ilvl="4" w:tplc="D8F0EDFC">
      <w:numFmt w:val="bullet"/>
      <w:lvlText w:val="•"/>
      <w:lvlJc w:val="left"/>
      <w:pPr>
        <w:ind w:left="5737" w:hanging="351"/>
      </w:pPr>
      <w:rPr>
        <w:rFonts w:hint="default"/>
        <w:lang w:val="ru-RU" w:eastAsia="en-US" w:bidi="ar-SA"/>
      </w:rPr>
    </w:lvl>
    <w:lvl w:ilvl="5" w:tplc="7C8437B6">
      <w:numFmt w:val="bullet"/>
      <w:lvlText w:val="•"/>
      <w:lvlJc w:val="left"/>
      <w:pPr>
        <w:ind w:left="6671" w:hanging="351"/>
      </w:pPr>
      <w:rPr>
        <w:rFonts w:hint="default"/>
        <w:lang w:val="ru-RU" w:eastAsia="en-US" w:bidi="ar-SA"/>
      </w:rPr>
    </w:lvl>
    <w:lvl w:ilvl="6" w:tplc="BA3AD088">
      <w:numFmt w:val="bullet"/>
      <w:lvlText w:val="•"/>
      <w:lvlJc w:val="left"/>
      <w:pPr>
        <w:ind w:left="7605" w:hanging="351"/>
      </w:pPr>
      <w:rPr>
        <w:rFonts w:hint="default"/>
        <w:lang w:val="ru-RU" w:eastAsia="en-US" w:bidi="ar-SA"/>
      </w:rPr>
    </w:lvl>
    <w:lvl w:ilvl="7" w:tplc="808E4CB4">
      <w:numFmt w:val="bullet"/>
      <w:lvlText w:val="•"/>
      <w:lvlJc w:val="left"/>
      <w:pPr>
        <w:ind w:left="8539" w:hanging="351"/>
      </w:pPr>
      <w:rPr>
        <w:rFonts w:hint="default"/>
        <w:lang w:val="ru-RU" w:eastAsia="en-US" w:bidi="ar-SA"/>
      </w:rPr>
    </w:lvl>
    <w:lvl w:ilvl="8" w:tplc="1D406DE6">
      <w:numFmt w:val="bullet"/>
      <w:lvlText w:val="•"/>
      <w:lvlJc w:val="left"/>
      <w:pPr>
        <w:ind w:left="9474" w:hanging="351"/>
      </w:pPr>
      <w:rPr>
        <w:rFonts w:hint="default"/>
        <w:lang w:val="ru-RU" w:eastAsia="en-US" w:bidi="ar-SA"/>
      </w:rPr>
    </w:lvl>
  </w:abstractNum>
  <w:abstractNum w:abstractNumId="52" w15:restartNumberingAfterBreak="0">
    <w:nsid w:val="4C7C7DFF"/>
    <w:multiLevelType w:val="hybridMultilevel"/>
    <w:tmpl w:val="EBD859E0"/>
    <w:lvl w:ilvl="0" w:tplc="7808327A">
      <w:start w:val="2"/>
      <w:numFmt w:val="decimal"/>
      <w:lvlText w:val="%1"/>
      <w:lvlJc w:val="left"/>
      <w:pPr>
        <w:ind w:left="395"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F9CCCF56">
      <w:start w:val="1"/>
      <w:numFmt w:val="decimal"/>
      <w:lvlText w:val="%2)"/>
      <w:lvlJc w:val="left"/>
      <w:pPr>
        <w:ind w:left="1553" w:hanging="270"/>
        <w:jc w:val="left"/>
      </w:pPr>
      <w:rPr>
        <w:rFonts w:ascii="Times New Roman" w:eastAsia="Times New Roman" w:hAnsi="Times New Roman" w:cs="Times New Roman" w:hint="default"/>
        <w:b w:val="0"/>
        <w:bCs w:val="0"/>
        <w:i w:val="0"/>
        <w:iCs w:val="0"/>
        <w:spacing w:val="0"/>
        <w:w w:val="90"/>
        <w:sz w:val="24"/>
        <w:szCs w:val="24"/>
        <w:lang w:val="ru-RU" w:eastAsia="en-US" w:bidi="ar-SA"/>
      </w:rPr>
    </w:lvl>
    <w:lvl w:ilvl="2" w:tplc="C7BAE2C4">
      <w:numFmt w:val="bullet"/>
      <w:lvlText w:val=""/>
      <w:lvlJc w:val="left"/>
      <w:pPr>
        <w:ind w:left="2009" w:hanging="351"/>
      </w:pPr>
      <w:rPr>
        <w:rFonts w:ascii="Symbol" w:eastAsia="Symbol" w:hAnsi="Symbol" w:cs="Symbol" w:hint="default"/>
        <w:b w:val="0"/>
        <w:bCs w:val="0"/>
        <w:i w:val="0"/>
        <w:iCs w:val="0"/>
        <w:spacing w:val="0"/>
        <w:w w:val="100"/>
        <w:sz w:val="24"/>
        <w:szCs w:val="24"/>
        <w:lang w:val="ru-RU" w:eastAsia="en-US" w:bidi="ar-SA"/>
      </w:rPr>
    </w:lvl>
    <w:lvl w:ilvl="3" w:tplc="FF421678">
      <w:numFmt w:val="bullet"/>
      <w:lvlText w:val="•"/>
      <w:lvlJc w:val="left"/>
      <w:pPr>
        <w:ind w:left="3008" w:hanging="351"/>
      </w:pPr>
      <w:rPr>
        <w:rFonts w:hint="default"/>
        <w:lang w:val="ru-RU" w:eastAsia="en-US" w:bidi="ar-SA"/>
      </w:rPr>
    </w:lvl>
    <w:lvl w:ilvl="4" w:tplc="574A3EFA">
      <w:numFmt w:val="bullet"/>
      <w:lvlText w:val="•"/>
      <w:lvlJc w:val="left"/>
      <w:pPr>
        <w:ind w:left="4016" w:hanging="351"/>
      </w:pPr>
      <w:rPr>
        <w:rFonts w:hint="default"/>
        <w:lang w:val="ru-RU" w:eastAsia="en-US" w:bidi="ar-SA"/>
      </w:rPr>
    </w:lvl>
    <w:lvl w:ilvl="5" w:tplc="845C4F6C">
      <w:numFmt w:val="bullet"/>
      <w:lvlText w:val="•"/>
      <w:lvlJc w:val="left"/>
      <w:pPr>
        <w:ind w:left="5025" w:hanging="351"/>
      </w:pPr>
      <w:rPr>
        <w:rFonts w:hint="default"/>
        <w:lang w:val="ru-RU" w:eastAsia="en-US" w:bidi="ar-SA"/>
      </w:rPr>
    </w:lvl>
    <w:lvl w:ilvl="6" w:tplc="79CAA352">
      <w:numFmt w:val="bullet"/>
      <w:lvlText w:val="•"/>
      <w:lvlJc w:val="left"/>
      <w:pPr>
        <w:ind w:left="6033" w:hanging="351"/>
      </w:pPr>
      <w:rPr>
        <w:rFonts w:hint="default"/>
        <w:lang w:val="ru-RU" w:eastAsia="en-US" w:bidi="ar-SA"/>
      </w:rPr>
    </w:lvl>
    <w:lvl w:ilvl="7" w:tplc="E9087260">
      <w:numFmt w:val="bullet"/>
      <w:lvlText w:val="•"/>
      <w:lvlJc w:val="left"/>
      <w:pPr>
        <w:ind w:left="7041" w:hanging="351"/>
      </w:pPr>
      <w:rPr>
        <w:rFonts w:hint="default"/>
        <w:lang w:val="ru-RU" w:eastAsia="en-US" w:bidi="ar-SA"/>
      </w:rPr>
    </w:lvl>
    <w:lvl w:ilvl="8" w:tplc="49548E86">
      <w:numFmt w:val="bullet"/>
      <w:lvlText w:val="•"/>
      <w:lvlJc w:val="left"/>
      <w:pPr>
        <w:ind w:left="8050" w:hanging="351"/>
      </w:pPr>
      <w:rPr>
        <w:rFonts w:hint="default"/>
        <w:lang w:val="ru-RU" w:eastAsia="en-US" w:bidi="ar-SA"/>
      </w:rPr>
    </w:lvl>
  </w:abstractNum>
  <w:abstractNum w:abstractNumId="53" w15:restartNumberingAfterBreak="0">
    <w:nsid w:val="4CC84C21"/>
    <w:multiLevelType w:val="hybridMultilevel"/>
    <w:tmpl w:val="AA6EB028"/>
    <w:lvl w:ilvl="0" w:tplc="7966A22E">
      <w:start w:val="1"/>
      <w:numFmt w:val="decimal"/>
      <w:lvlText w:val="%1"/>
      <w:lvlJc w:val="left"/>
      <w:pPr>
        <w:ind w:left="789" w:hanging="216"/>
        <w:jc w:val="right"/>
      </w:pPr>
      <w:rPr>
        <w:rFonts w:hint="default"/>
        <w:spacing w:val="0"/>
        <w:w w:val="99"/>
        <w:lang w:val="ru-RU" w:eastAsia="en-US" w:bidi="ar-SA"/>
      </w:rPr>
    </w:lvl>
    <w:lvl w:ilvl="1" w:tplc="60762CC0">
      <w:numFmt w:val="bullet"/>
      <w:lvlText w:val=""/>
      <w:lvlJc w:val="left"/>
      <w:pPr>
        <w:ind w:left="2009" w:hanging="351"/>
      </w:pPr>
      <w:rPr>
        <w:rFonts w:ascii="Symbol" w:eastAsia="Symbol" w:hAnsi="Symbol" w:cs="Symbol" w:hint="default"/>
        <w:b w:val="0"/>
        <w:bCs w:val="0"/>
        <w:i w:val="0"/>
        <w:iCs w:val="0"/>
        <w:spacing w:val="0"/>
        <w:w w:val="100"/>
        <w:sz w:val="24"/>
        <w:szCs w:val="24"/>
        <w:lang w:val="ru-RU" w:eastAsia="en-US" w:bidi="ar-SA"/>
      </w:rPr>
    </w:lvl>
    <w:lvl w:ilvl="2" w:tplc="179880BE">
      <w:numFmt w:val="bullet"/>
      <w:lvlText w:val="•"/>
      <w:lvlJc w:val="left"/>
      <w:pPr>
        <w:ind w:left="3038" w:hanging="351"/>
      </w:pPr>
      <w:rPr>
        <w:rFonts w:hint="default"/>
        <w:lang w:val="ru-RU" w:eastAsia="en-US" w:bidi="ar-SA"/>
      </w:rPr>
    </w:lvl>
    <w:lvl w:ilvl="3" w:tplc="976A6426">
      <w:numFmt w:val="bullet"/>
      <w:lvlText w:val="•"/>
      <w:lvlJc w:val="left"/>
      <w:pPr>
        <w:ind w:left="4076" w:hanging="351"/>
      </w:pPr>
      <w:rPr>
        <w:rFonts w:hint="default"/>
        <w:lang w:val="ru-RU" w:eastAsia="en-US" w:bidi="ar-SA"/>
      </w:rPr>
    </w:lvl>
    <w:lvl w:ilvl="4" w:tplc="808ACC48">
      <w:numFmt w:val="bullet"/>
      <w:lvlText w:val="•"/>
      <w:lvlJc w:val="left"/>
      <w:pPr>
        <w:ind w:left="5114" w:hanging="351"/>
      </w:pPr>
      <w:rPr>
        <w:rFonts w:hint="default"/>
        <w:lang w:val="ru-RU" w:eastAsia="en-US" w:bidi="ar-SA"/>
      </w:rPr>
    </w:lvl>
    <w:lvl w:ilvl="5" w:tplc="7E54C0BA">
      <w:numFmt w:val="bullet"/>
      <w:lvlText w:val="•"/>
      <w:lvlJc w:val="left"/>
      <w:pPr>
        <w:ind w:left="6152" w:hanging="351"/>
      </w:pPr>
      <w:rPr>
        <w:rFonts w:hint="default"/>
        <w:lang w:val="ru-RU" w:eastAsia="en-US" w:bidi="ar-SA"/>
      </w:rPr>
    </w:lvl>
    <w:lvl w:ilvl="6" w:tplc="119E1F12">
      <w:numFmt w:val="bullet"/>
      <w:lvlText w:val="•"/>
      <w:lvlJc w:val="left"/>
      <w:pPr>
        <w:ind w:left="7190" w:hanging="351"/>
      </w:pPr>
      <w:rPr>
        <w:rFonts w:hint="default"/>
        <w:lang w:val="ru-RU" w:eastAsia="en-US" w:bidi="ar-SA"/>
      </w:rPr>
    </w:lvl>
    <w:lvl w:ilvl="7" w:tplc="7FDEFCA0">
      <w:numFmt w:val="bullet"/>
      <w:lvlText w:val="•"/>
      <w:lvlJc w:val="left"/>
      <w:pPr>
        <w:ind w:left="8228" w:hanging="351"/>
      </w:pPr>
      <w:rPr>
        <w:rFonts w:hint="default"/>
        <w:lang w:val="ru-RU" w:eastAsia="en-US" w:bidi="ar-SA"/>
      </w:rPr>
    </w:lvl>
    <w:lvl w:ilvl="8" w:tplc="3AA89DEA">
      <w:numFmt w:val="bullet"/>
      <w:lvlText w:val="•"/>
      <w:lvlJc w:val="left"/>
      <w:pPr>
        <w:ind w:left="9266" w:hanging="351"/>
      </w:pPr>
      <w:rPr>
        <w:rFonts w:hint="default"/>
        <w:lang w:val="ru-RU" w:eastAsia="en-US" w:bidi="ar-SA"/>
      </w:rPr>
    </w:lvl>
  </w:abstractNum>
  <w:abstractNum w:abstractNumId="54" w15:restartNumberingAfterBreak="0">
    <w:nsid w:val="4F110729"/>
    <w:multiLevelType w:val="hybridMultilevel"/>
    <w:tmpl w:val="C1660668"/>
    <w:lvl w:ilvl="0" w:tplc="05C23AE6">
      <w:start w:val="1"/>
      <w:numFmt w:val="decimal"/>
      <w:lvlText w:val="%1)"/>
      <w:lvlJc w:val="left"/>
      <w:pPr>
        <w:ind w:left="1375" w:hanging="20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14126AAE">
      <w:numFmt w:val="bullet"/>
      <w:lvlText w:val="-"/>
      <w:lvlJc w:val="left"/>
      <w:pPr>
        <w:ind w:left="1317"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2" w:tplc="0764C798">
      <w:numFmt w:val="bullet"/>
      <w:lvlText w:val="•"/>
      <w:lvlJc w:val="left"/>
      <w:pPr>
        <w:ind w:left="1380" w:hanging="144"/>
      </w:pPr>
      <w:rPr>
        <w:rFonts w:hint="default"/>
        <w:lang w:val="ru-RU" w:eastAsia="en-US" w:bidi="ar-SA"/>
      </w:rPr>
    </w:lvl>
    <w:lvl w:ilvl="3" w:tplc="9D1A6C54">
      <w:numFmt w:val="bullet"/>
      <w:lvlText w:val="•"/>
      <w:lvlJc w:val="left"/>
      <w:pPr>
        <w:ind w:left="2642" w:hanging="144"/>
      </w:pPr>
      <w:rPr>
        <w:rFonts w:hint="default"/>
        <w:lang w:val="ru-RU" w:eastAsia="en-US" w:bidi="ar-SA"/>
      </w:rPr>
    </w:lvl>
    <w:lvl w:ilvl="4" w:tplc="4B80FCD6">
      <w:numFmt w:val="bullet"/>
      <w:lvlText w:val="•"/>
      <w:lvlJc w:val="left"/>
      <w:pPr>
        <w:ind w:left="3905" w:hanging="144"/>
      </w:pPr>
      <w:rPr>
        <w:rFonts w:hint="default"/>
        <w:lang w:val="ru-RU" w:eastAsia="en-US" w:bidi="ar-SA"/>
      </w:rPr>
    </w:lvl>
    <w:lvl w:ilvl="5" w:tplc="45BA720A">
      <w:numFmt w:val="bullet"/>
      <w:lvlText w:val="•"/>
      <w:lvlJc w:val="left"/>
      <w:pPr>
        <w:ind w:left="5168" w:hanging="144"/>
      </w:pPr>
      <w:rPr>
        <w:rFonts w:hint="default"/>
        <w:lang w:val="ru-RU" w:eastAsia="en-US" w:bidi="ar-SA"/>
      </w:rPr>
    </w:lvl>
    <w:lvl w:ilvl="6" w:tplc="69463ADC">
      <w:numFmt w:val="bullet"/>
      <w:lvlText w:val="•"/>
      <w:lvlJc w:val="left"/>
      <w:pPr>
        <w:ind w:left="6431" w:hanging="144"/>
      </w:pPr>
      <w:rPr>
        <w:rFonts w:hint="default"/>
        <w:lang w:val="ru-RU" w:eastAsia="en-US" w:bidi="ar-SA"/>
      </w:rPr>
    </w:lvl>
    <w:lvl w:ilvl="7" w:tplc="51D2484C">
      <w:numFmt w:val="bullet"/>
      <w:lvlText w:val="•"/>
      <w:lvlJc w:val="left"/>
      <w:pPr>
        <w:ind w:left="7694" w:hanging="144"/>
      </w:pPr>
      <w:rPr>
        <w:rFonts w:hint="default"/>
        <w:lang w:val="ru-RU" w:eastAsia="en-US" w:bidi="ar-SA"/>
      </w:rPr>
    </w:lvl>
    <w:lvl w:ilvl="8" w:tplc="1AB88E86">
      <w:numFmt w:val="bullet"/>
      <w:lvlText w:val="•"/>
      <w:lvlJc w:val="left"/>
      <w:pPr>
        <w:ind w:left="8957" w:hanging="144"/>
      </w:pPr>
      <w:rPr>
        <w:rFonts w:hint="default"/>
        <w:lang w:val="ru-RU" w:eastAsia="en-US" w:bidi="ar-SA"/>
      </w:rPr>
    </w:lvl>
  </w:abstractNum>
  <w:abstractNum w:abstractNumId="55" w15:restartNumberingAfterBreak="0">
    <w:nsid w:val="50C67F9C"/>
    <w:multiLevelType w:val="hybridMultilevel"/>
    <w:tmpl w:val="9C54C7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3593F98"/>
    <w:multiLevelType w:val="hybridMultilevel"/>
    <w:tmpl w:val="CF14B762"/>
    <w:lvl w:ilvl="0" w:tplc="9E56B9A0">
      <w:numFmt w:val="bullet"/>
      <w:lvlText w:val=""/>
      <w:lvlJc w:val="left"/>
      <w:pPr>
        <w:ind w:left="999" w:hanging="360"/>
      </w:pPr>
      <w:rPr>
        <w:rFonts w:ascii="Symbol" w:eastAsia="Symbol" w:hAnsi="Symbol" w:cs="Symbol" w:hint="default"/>
        <w:b w:val="0"/>
        <w:bCs w:val="0"/>
        <w:i w:val="0"/>
        <w:iCs w:val="0"/>
        <w:spacing w:val="0"/>
        <w:w w:val="100"/>
        <w:sz w:val="24"/>
        <w:szCs w:val="24"/>
        <w:lang w:val="ru-RU" w:eastAsia="en-US" w:bidi="ar-SA"/>
      </w:rPr>
    </w:lvl>
    <w:lvl w:ilvl="1" w:tplc="A2925578">
      <w:numFmt w:val="bullet"/>
      <w:lvlText w:val="•"/>
      <w:lvlJc w:val="left"/>
      <w:pPr>
        <w:ind w:left="1278"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2" w:tplc="366C1C72">
      <w:numFmt w:val="bullet"/>
      <w:lvlText w:val="•"/>
      <w:lvlJc w:val="left"/>
      <w:pPr>
        <w:ind w:left="2366" w:hanging="351"/>
      </w:pPr>
      <w:rPr>
        <w:rFonts w:hint="default"/>
        <w:lang w:val="ru-RU" w:eastAsia="en-US" w:bidi="ar-SA"/>
      </w:rPr>
    </w:lvl>
    <w:lvl w:ilvl="3" w:tplc="99C229CC">
      <w:numFmt w:val="bullet"/>
      <w:lvlText w:val="•"/>
      <w:lvlJc w:val="left"/>
      <w:pPr>
        <w:ind w:left="3453" w:hanging="351"/>
      </w:pPr>
      <w:rPr>
        <w:rFonts w:hint="default"/>
        <w:lang w:val="ru-RU" w:eastAsia="en-US" w:bidi="ar-SA"/>
      </w:rPr>
    </w:lvl>
    <w:lvl w:ilvl="4" w:tplc="F8D47ACA">
      <w:numFmt w:val="bullet"/>
      <w:lvlText w:val="•"/>
      <w:lvlJc w:val="left"/>
      <w:pPr>
        <w:ind w:left="4539" w:hanging="351"/>
      </w:pPr>
      <w:rPr>
        <w:rFonts w:hint="default"/>
        <w:lang w:val="ru-RU" w:eastAsia="en-US" w:bidi="ar-SA"/>
      </w:rPr>
    </w:lvl>
    <w:lvl w:ilvl="5" w:tplc="2D266784">
      <w:numFmt w:val="bullet"/>
      <w:lvlText w:val="•"/>
      <w:lvlJc w:val="left"/>
      <w:pPr>
        <w:ind w:left="5626" w:hanging="351"/>
      </w:pPr>
      <w:rPr>
        <w:rFonts w:hint="default"/>
        <w:lang w:val="ru-RU" w:eastAsia="en-US" w:bidi="ar-SA"/>
      </w:rPr>
    </w:lvl>
    <w:lvl w:ilvl="6" w:tplc="8A2AF998">
      <w:numFmt w:val="bullet"/>
      <w:lvlText w:val="•"/>
      <w:lvlJc w:val="left"/>
      <w:pPr>
        <w:ind w:left="6713" w:hanging="351"/>
      </w:pPr>
      <w:rPr>
        <w:rFonts w:hint="default"/>
        <w:lang w:val="ru-RU" w:eastAsia="en-US" w:bidi="ar-SA"/>
      </w:rPr>
    </w:lvl>
    <w:lvl w:ilvl="7" w:tplc="CAE8A5EE">
      <w:numFmt w:val="bullet"/>
      <w:lvlText w:val="•"/>
      <w:lvlJc w:val="left"/>
      <w:pPr>
        <w:ind w:left="7799" w:hanging="351"/>
      </w:pPr>
      <w:rPr>
        <w:rFonts w:hint="default"/>
        <w:lang w:val="ru-RU" w:eastAsia="en-US" w:bidi="ar-SA"/>
      </w:rPr>
    </w:lvl>
    <w:lvl w:ilvl="8" w:tplc="166E0022">
      <w:numFmt w:val="bullet"/>
      <w:lvlText w:val="•"/>
      <w:lvlJc w:val="left"/>
      <w:pPr>
        <w:ind w:left="8886" w:hanging="351"/>
      </w:pPr>
      <w:rPr>
        <w:rFonts w:hint="default"/>
        <w:lang w:val="ru-RU" w:eastAsia="en-US" w:bidi="ar-SA"/>
      </w:rPr>
    </w:lvl>
  </w:abstractNum>
  <w:abstractNum w:abstractNumId="57" w15:restartNumberingAfterBreak="0">
    <w:nsid w:val="53DC5EDA"/>
    <w:multiLevelType w:val="hybridMultilevel"/>
    <w:tmpl w:val="5D90C32C"/>
    <w:lvl w:ilvl="0" w:tplc="EAE88EBC">
      <w:start w:val="1"/>
      <w:numFmt w:val="decimal"/>
      <w:lvlText w:val="%1)"/>
      <w:lvlJc w:val="left"/>
      <w:pPr>
        <w:ind w:left="986" w:hanging="270"/>
        <w:jc w:val="left"/>
      </w:pPr>
      <w:rPr>
        <w:rFonts w:ascii="Times New Roman" w:eastAsia="Times New Roman" w:hAnsi="Times New Roman" w:cs="Times New Roman" w:hint="default"/>
        <w:b w:val="0"/>
        <w:bCs w:val="0"/>
        <w:i w:val="0"/>
        <w:iCs w:val="0"/>
        <w:spacing w:val="0"/>
        <w:w w:val="90"/>
        <w:sz w:val="24"/>
        <w:szCs w:val="24"/>
        <w:lang w:val="ru-RU" w:eastAsia="en-US" w:bidi="ar-SA"/>
      </w:rPr>
    </w:lvl>
    <w:lvl w:ilvl="1" w:tplc="4CD05F08">
      <w:numFmt w:val="bullet"/>
      <w:lvlText w:val=""/>
      <w:lvlJc w:val="left"/>
      <w:pPr>
        <w:ind w:left="1442" w:hanging="351"/>
      </w:pPr>
      <w:rPr>
        <w:rFonts w:ascii="Symbol" w:eastAsia="Symbol" w:hAnsi="Symbol" w:cs="Symbol" w:hint="default"/>
        <w:b w:val="0"/>
        <w:bCs w:val="0"/>
        <w:i w:val="0"/>
        <w:iCs w:val="0"/>
        <w:spacing w:val="0"/>
        <w:w w:val="100"/>
        <w:sz w:val="24"/>
        <w:szCs w:val="24"/>
        <w:lang w:val="ru-RU" w:eastAsia="en-US" w:bidi="ar-SA"/>
      </w:rPr>
    </w:lvl>
    <w:lvl w:ilvl="2" w:tplc="15ACD4E4">
      <w:numFmt w:val="bullet"/>
      <w:lvlText w:val="•"/>
      <w:lvlJc w:val="left"/>
      <w:pPr>
        <w:ind w:left="2461" w:hanging="351"/>
      </w:pPr>
      <w:rPr>
        <w:rFonts w:hint="default"/>
        <w:lang w:val="ru-RU" w:eastAsia="en-US" w:bidi="ar-SA"/>
      </w:rPr>
    </w:lvl>
    <w:lvl w:ilvl="3" w:tplc="A8DE0076">
      <w:numFmt w:val="bullet"/>
      <w:lvlText w:val="•"/>
      <w:lvlJc w:val="left"/>
      <w:pPr>
        <w:ind w:left="3483" w:hanging="351"/>
      </w:pPr>
      <w:rPr>
        <w:rFonts w:hint="default"/>
        <w:lang w:val="ru-RU" w:eastAsia="en-US" w:bidi="ar-SA"/>
      </w:rPr>
    </w:lvl>
    <w:lvl w:ilvl="4" w:tplc="0D9A1C9A">
      <w:numFmt w:val="bullet"/>
      <w:lvlText w:val="•"/>
      <w:lvlJc w:val="left"/>
      <w:pPr>
        <w:ind w:left="4504" w:hanging="351"/>
      </w:pPr>
      <w:rPr>
        <w:rFonts w:hint="default"/>
        <w:lang w:val="ru-RU" w:eastAsia="en-US" w:bidi="ar-SA"/>
      </w:rPr>
    </w:lvl>
    <w:lvl w:ilvl="5" w:tplc="BA0A83DC">
      <w:numFmt w:val="bullet"/>
      <w:lvlText w:val="•"/>
      <w:lvlJc w:val="left"/>
      <w:pPr>
        <w:ind w:left="5526" w:hanging="351"/>
      </w:pPr>
      <w:rPr>
        <w:rFonts w:hint="default"/>
        <w:lang w:val="ru-RU" w:eastAsia="en-US" w:bidi="ar-SA"/>
      </w:rPr>
    </w:lvl>
    <w:lvl w:ilvl="6" w:tplc="16A05AB6">
      <w:numFmt w:val="bullet"/>
      <w:lvlText w:val="•"/>
      <w:lvlJc w:val="left"/>
      <w:pPr>
        <w:ind w:left="6547" w:hanging="351"/>
      </w:pPr>
      <w:rPr>
        <w:rFonts w:hint="default"/>
        <w:lang w:val="ru-RU" w:eastAsia="en-US" w:bidi="ar-SA"/>
      </w:rPr>
    </w:lvl>
    <w:lvl w:ilvl="7" w:tplc="51F8193E">
      <w:numFmt w:val="bullet"/>
      <w:lvlText w:val="•"/>
      <w:lvlJc w:val="left"/>
      <w:pPr>
        <w:ind w:left="7569" w:hanging="351"/>
      </w:pPr>
      <w:rPr>
        <w:rFonts w:hint="default"/>
        <w:lang w:val="ru-RU" w:eastAsia="en-US" w:bidi="ar-SA"/>
      </w:rPr>
    </w:lvl>
    <w:lvl w:ilvl="8" w:tplc="B234EE9C">
      <w:numFmt w:val="bullet"/>
      <w:lvlText w:val="•"/>
      <w:lvlJc w:val="left"/>
      <w:pPr>
        <w:ind w:left="8590" w:hanging="351"/>
      </w:pPr>
      <w:rPr>
        <w:rFonts w:hint="default"/>
        <w:lang w:val="ru-RU" w:eastAsia="en-US" w:bidi="ar-SA"/>
      </w:rPr>
    </w:lvl>
  </w:abstractNum>
  <w:abstractNum w:abstractNumId="58" w15:restartNumberingAfterBreak="0">
    <w:nsid w:val="54836787"/>
    <w:multiLevelType w:val="hybridMultilevel"/>
    <w:tmpl w:val="E018B288"/>
    <w:lvl w:ilvl="0" w:tplc="A6186D02">
      <w:numFmt w:val="bullet"/>
      <w:lvlText w:val=""/>
      <w:lvlJc w:val="left"/>
      <w:pPr>
        <w:ind w:left="713" w:hanging="289"/>
      </w:pPr>
      <w:rPr>
        <w:rFonts w:ascii="Symbol" w:eastAsia="Symbol" w:hAnsi="Symbol" w:cs="Symbol" w:hint="default"/>
        <w:b w:val="0"/>
        <w:bCs w:val="0"/>
        <w:i w:val="0"/>
        <w:iCs w:val="0"/>
        <w:spacing w:val="0"/>
        <w:w w:val="100"/>
        <w:sz w:val="24"/>
        <w:szCs w:val="24"/>
        <w:lang w:val="ru-RU" w:eastAsia="en-US" w:bidi="ar-SA"/>
      </w:rPr>
    </w:lvl>
    <w:lvl w:ilvl="1" w:tplc="84DEBC26">
      <w:numFmt w:val="bullet"/>
      <w:lvlText w:val="•"/>
      <w:lvlJc w:val="left"/>
      <w:pPr>
        <w:ind w:left="1796" w:hanging="289"/>
      </w:pPr>
      <w:rPr>
        <w:rFonts w:hint="default"/>
        <w:lang w:val="ru-RU" w:eastAsia="en-US" w:bidi="ar-SA"/>
      </w:rPr>
    </w:lvl>
    <w:lvl w:ilvl="2" w:tplc="9C98F1FA">
      <w:numFmt w:val="bullet"/>
      <w:lvlText w:val="•"/>
      <w:lvlJc w:val="left"/>
      <w:pPr>
        <w:ind w:left="2872" w:hanging="289"/>
      </w:pPr>
      <w:rPr>
        <w:rFonts w:hint="default"/>
        <w:lang w:val="ru-RU" w:eastAsia="en-US" w:bidi="ar-SA"/>
      </w:rPr>
    </w:lvl>
    <w:lvl w:ilvl="3" w:tplc="CAFE18FC">
      <w:numFmt w:val="bullet"/>
      <w:lvlText w:val="•"/>
      <w:lvlJc w:val="left"/>
      <w:pPr>
        <w:ind w:left="3949" w:hanging="289"/>
      </w:pPr>
      <w:rPr>
        <w:rFonts w:hint="default"/>
        <w:lang w:val="ru-RU" w:eastAsia="en-US" w:bidi="ar-SA"/>
      </w:rPr>
    </w:lvl>
    <w:lvl w:ilvl="4" w:tplc="03F4186A">
      <w:numFmt w:val="bullet"/>
      <w:lvlText w:val="•"/>
      <w:lvlJc w:val="left"/>
      <w:pPr>
        <w:ind w:left="5025" w:hanging="289"/>
      </w:pPr>
      <w:rPr>
        <w:rFonts w:hint="default"/>
        <w:lang w:val="ru-RU" w:eastAsia="en-US" w:bidi="ar-SA"/>
      </w:rPr>
    </w:lvl>
    <w:lvl w:ilvl="5" w:tplc="21B80458">
      <w:numFmt w:val="bullet"/>
      <w:lvlText w:val="•"/>
      <w:lvlJc w:val="left"/>
      <w:pPr>
        <w:ind w:left="6101" w:hanging="289"/>
      </w:pPr>
      <w:rPr>
        <w:rFonts w:hint="default"/>
        <w:lang w:val="ru-RU" w:eastAsia="en-US" w:bidi="ar-SA"/>
      </w:rPr>
    </w:lvl>
    <w:lvl w:ilvl="6" w:tplc="1E64571A">
      <w:numFmt w:val="bullet"/>
      <w:lvlText w:val="•"/>
      <w:lvlJc w:val="left"/>
      <w:pPr>
        <w:ind w:left="7178" w:hanging="289"/>
      </w:pPr>
      <w:rPr>
        <w:rFonts w:hint="default"/>
        <w:lang w:val="ru-RU" w:eastAsia="en-US" w:bidi="ar-SA"/>
      </w:rPr>
    </w:lvl>
    <w:lvl w:ilvl="7" w:tplc="07FA5E32">
      <w:numFmt w:val="bullet"/>
      <w:lvlText w:val="•"/>
      <w:lvlJc w:val="left"/>
      <w:pPr>
        <w:ind w:left="8254" w:hanging="289"/>
      </w:pPr>
      <w:rPr>
        <w:rFonts w:hint="default"/>
        <w:lang w:val="ru-RU" w:eastAsia="en-US" w:bidi="ar-SA"/>
      </w:rPr>
    </w:lvl>
    <w:lvl w:ilvl="8" w:tplc="3B5225D2">
      <w:numFmt w:val="bullet"/>
      <w:lvlText w:val="•"/>
      <w:lvlJc w:val="left"/>
      <w:pPr>
        <w:ind w:left="9331" w:hanging="289"/>
      </w:pPr>
      <w:rPr>
        <w:rFonts w:hint="default"/>
        <w:lang w:val="ru-RU" w:eastAsia="en-US" w:bidi="ar-SA"/>
      </w:rPr>
    </w:lvl>
  </w:abstractNum>
  <w:abstractNum w:abstractNumId="59" w15:restartNumberingAfterBreak="0">
    <w:nsid w:val="564A0E1E"/>
    <w:multiLevelType w:val="hybridMultilevel"/>
    <w:tmpl w:val="7890CF20"/>
    <w:lvl w:ilvl="0" w:tplc="A3F8D18A">
      <w:numFmt w:val="bullet"/>
      <w:lvlText w:val="–"/>
      <w:lvlJc w:val="left"/>
      <w:pPr>
        <w:ind w:left="713"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12ACD5CE">
      <w:numFmt w:val="bullet"/>
      <w:lvlText w:val="•"/>
      <w:lvlJc w:val="left"/>
      <w:pPr>
        <w:ind w:left="1796" w:hanging="231"/>
      </w:pPr>
      <w:rPr>
        <w:rFonts w:hint="default"/>
        <w:lang w:val="ru-RU" w:eastAsia="en-US" w:bidi="ar-SA"/>
      </w:rPr>
    </w:lvl>
    <w:lvl w:ilvl="2" w:tplc="F40C1E04">
      <w:numFmt w:val="bullet"/>
      <w:lvlText w:val="•"/>
      <w:lvlJc w:val="left"/>
      <w:pPr>
        <w:ind w:left="2872" w:hanging="231"/>
      </w:pPr>
      <w:rPr>
        <w:rFonts w:hint="default"/>
        <w:lang w:val="ru-RU" w:eastAsia="en-US" w:bidi="ar-SA"/>
      </w:rPr>
    </w:lvl>
    <w:lvl w:ilvl="3" w:tplc="D4CC193C">
      <w:numFmt w:val="bullet"/>
      <w:lvlText w:val="•"/>
      <w:lvlJc w:val="left"/>
      <w:pPr>
        <w:ind w:left="3949" w:hanging="231"/>
      </w:pPr>
      <w:rPr>
        <w:rFonts w:hint="default"/>
        <w:lang w:val="ru-RU" w:eastAsia="en-US" w:bidi="ar-SA"/>
      </w:rPr>
    </w:lvl>
    <w:lvl w:ilvl="4" w:tplc="527A901C">
      <w:numFmt w:val="bullet"/>
      <w:lvlText w:val="•"/>
      <w:lvlJc w:val="left"/>
      <w:pPr>
        <w:ind w:left="5025" w:hanging="231"/>
      </w:pPr>
      <w:rPr>
        <w:rFonts w:hint="default"/>
        <w:lang w:val="ru-RU" w:eastAsia="en-US" w:bidi="ar-SA"/>
      </w:rPr>
    </w:lvl>
    <w:lvl w:ilvl="5" w:tplc="12CA3C9C">
      <w:numFmt w:val="bullet"/>
      <w:lvlText w:val="•"/>
      <w:lvlJc w:val="left"/>
      <w:pPr>
        <w:ind w:left="6101" w:hanging="231"/>
      </w:pPr>
      <w:rPr>
        <w:rFonts w:hint="default"/>
        <w:lang w:val="ru-RU" w:eastAsia="en-US" w:bidi="ar-SA"/>
      </w:rPr>
    </w:lvl>
    <w:lvl w:ilvl="6" w:tplc="AECC439C">
      <w:numFmt w:val="bullet"/>
      <w:lvlText w:val="•"/>
      <w:lvlJc w:val="left"/>
      <w:pPr>
        <w:ind w:left="7178" w:hanging="231"/>
      </w:pPr>
      <w:rPr>
        <w:rFonts w:hint="default"/>
        <w:lang w:val="ru-RU" w:eastAsia="en-US" w:bidi="ar-SA"/>
      </w:rPr>
    </w:lvl>
    <w:lvl w:ilvl="7" w:tplc="4552DDC2">
      <w:numFmt w:val="bullet"/>
      <w:lvlText w:val="•"/>
      <w:lvlJc w:val="left"/>
      <w:pPr>
        <w:ind w:left="8254" w:hanging="231"/>
      </w:pPr>
      <w:rPr>
        <w:rFonts w:hint="default"/>
        <w:lang w:val="ru-RU" w:eastAsia="en-US" w:bidi="ar-SA"/>
      </w:rPr>
    </w:lvl>
    <w:lvl w:ilvl="8" w:tplc="D5188820">
      <w:numFmt w:val="bullet"/>
      <w:lvlText w:val="•"/>
      <w:lvlJc w:val="left"/>
      <w:pPr>
        <w:ind w:left="9331" w:hanging="231"/>
      </w:pPr>
      <w:rPr>
        <w:rFonts w:hint="default"/>
        <w:lang w:val="ru-RU" w:eastAsia="en-US" w:bidi="ar-SA"/>
      </w:rPr>
    </w:lvl>
  </w:abstractNum>
  <w:abstractNum w:abstractNumId="60" w15:restartNumberingAfterBreak="0">
    <w:nsid w:val="57355ADD"/>
    <w:multiLevelType w:val="multilevel"/>
    <w:tmpl w:val="4A10D2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9043354"/>
    <w:multiLevelType w:val="hybridMultilevel"/>
    <w:tmpl w:val="9B3A7DD2"/>
    <w:lvl w:ilvl="0" w:tplc="87A43366">
      <w:numFmt w:val="bullet"/>
      <w:lvlText w:val="-"/>
      <w:lvlJc w:val="left"/>
      <w:pPr>
        <w:ind w:left="569" w:hanging="154"/>
      </w:pPr>
      <w:rPr>
        <w:rFonts w:ascii="Times New Roman" w:eastAsia="Times New Roman" w:hAnsi="Times New Roman" w:cs="Times New Roman" w:hint="default"/>
        <w:b w:val="0"/>
        <w:bCs w:val="0"/>
        <w:i w:val="0"/>
        <w:iCs w:val="0"/>
        <w:spacing w:val="0"/>
        <w:w w:val="95"/>
        <w:sz w:val="26"/>
        <w:szCs w:val="26"/>
        <w:lang w:val="ru-RU" w:eastAsia="en-US" w:bidi="ar-SA"/>
      </w:rPr>
    </w:lvl>
    <w:lvl w:ilvl="1" w:tplc="19D41FB2">
      <w:numFmt w:val="bullet"/>
      <w:lvlText w:val="•"/>
      <w:lvlJc w:val="left"/>
      <w:pPr>
        <w:ind w:left="1652" w:hanging="154"/>
      </w:pPr>
      <w:rPr>
        <w:rFonts w:hint="default"/>
        <w:lang w:val="ru-RU" w:eastAsia="en-US" w:bidi="ar-SA"/>
      </w:rPr>
    </w:lvl>
    <w:lvl w:ilvl="2" w:tplc="65865F0A">
      <w:numFmt w:val="bullet"/>
      <w:lvlText w:val="•"/>
      <w:lvlJc w:val="left"/>
      <w:pPr>
        <w:ind w:left="2744" w:hanging="154"/>
      </w:pPr>
      <w:rPr>
        <w:rFonts w:hint="default"/>
        <w:lang w:val="ru-RU" w:eastAsia="en-US" w:bidi="ar-SA"/>
      </w:rPr>
    </w:lvl>
    <w:lvl w:ilvl="3" w:tplc="7E54CE34">
      <w:numFmt w:val="bullet"/>
      <w:lvlText w:val="•"/>
      <w:lvlJc w:val="left"/>
      <w:pPr>
        <w:ind w:left="3837" w:hanging="154"/>
      </w:pPr>
      <w:rPr>
        <w:rFonts w:hint="default"/>
        <w:lang w:val="ru-RU" w:eastAsia="en-US" w:bidi="ar-SA"/>
      </w:rPr>
    </w:lvl>
    <w:lvl w:ilvl="4" w:tplc="35706BAA">
      <w:numFmt w:val="bullet"/>
      <w:lvlText w:val="•"/>
      <w:lvlJc w:val="left"/>
      <w:pPr>
        <w:ind w:left="4929" w:hanging="154"/>
      </w:pPr>
      <w:rPr>
        <w:rFonts w:hint="default"/>
        <w:lang w:val="ru-RU" w:eastAsia="en-US" w:bidi="ar-SA"/>
      </w:rPr>
    </w:lvl>
    <w:lvl w:ilvl="5" w:tplc="D73A8BE2">
      <w:numFmt w:val="bullet"/>
      <w:lvlText w:val="•"/>
      <w:lvlJc w:val="left"/>
      <w:pPr>
        <w:ind w:left="6021" w:hanging="154"/>
      </w:pPr>
      <w:rPr>
        <w:rFonts w:hint="default"/>
        <w:lang w:val="ru-RU" w:eastAsia="en-US" w:bidi="ar-SA"/>
      </w:rPr>
    </w:lvl>
    <w:lvl w:ilvl="6" w:tplc="F2BCA05E">
      <w:numFmt w:val="bullet"/>
      <w:lvlText w:val="•"/>
      <w:lvlJc w:val="left"/>
      <w:pPr>
        <w:ind w:left="7114" w:hanging="154"/>
      </w:pPr>
      <w:rPr>
        <w:rFonts w:hint="default"/>
        <w:lang w:val="ru-RU" w:eastAsia="en-US" w:bidi="ar-SA"/>
      </w:rPr>
    </w:lvl>
    <w:lvl w:ilvl="7" w:tplc="DF90122A">
      <w:numFmt w:val="bullet"/>
      <w:lvlText w:val="•"/>
      <w:lvlJc w:val="left"/>
      <w:pPr>
        <w:ind w:left="8206" w:hanging="154"/>
      </w:pPr>
      <w:rPr>
        <w:rFonts w:hint="default"/>
        <w:lang w:val="ru-RU" w:eastAsia="en-US" w:bidi="ar-SA"/>
      </w:rPr>
    </w:lvl>
    <w:lvl w:ilvl="8" w:tplc="2828FC70">
      <w:numFmt w:val="bullet"/>
      <w:lvlText w:val="•"/>
      <w:lvlJc w:val="left"/>
      <w:pPr>
        <w:ind w:left="9299" w:hanging="154"/>
      </w:pPr>
      <w:rPr>
        <w:rFonts w:hint="default"/>
        <w:lang w:val="ru-RU" w:eastAsia="en-US" w:bidi="ar-SA"/>
      </w:rPr>
    </w:lvl>
  </w:abstractNum>
  <w:abstractNum w:abstractNumId="62" w15:restartNumberingAfterBreak="0">
    <w:nsid w:val="59AF50A6"/>
    <w:multiLevelType w:val="hybridMultilevel"/>
    <w:tmpl w:val="772AE2B4"/>
    <w:lvl w:ilvl="0" w:tplc="9536CCA6">
      <w:numFmt w:val="bullet"/>
      <w:lvlText w:val="-"/>
      <w:lvlJc w:val="left"/>
      <w:pPr>
        <w:ind w:left="357"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9482AFF4">
      <w:numFmt w:val="bullet"/>
      <w:lvlText w:val="•"/>
      <w:lvlJc w:val="left"/>
      <w:pPr>
        <w:ind w:left="487"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2" w:tplc="D428BE20">
      <w:numFmt w:val="bullet"/>
      <w:lvlText w:val="•"/>
      <w:lvlJc w:val="left"/>
      <w:pPr>
        <w:ind w:left="1686" w:hanging="202"/>
      </w:pPr>
      <w:rPr>
        <w:rFonts w:hint="default"/>
        <w:lang w:val="ru-RU" w:eastAsia="en-US" w:bidi="ar-SA"/>
      </w:rPr>
    </w:lvl>
    <w:lvl w:ilvl="3" w:tplc="7062C99A">
      <w:numFmt w:val="bullet"/>
      <w:lvlText w:val="•"/>
      <w:lvlJc w:val="left"/>
      <w:pPr>
        <w:ind w:left="2893" w:hanging="202"/>
      </w:pPr>
      <w:rPr>
        <w:rFonts w:hint="default"/>
        <w:lang w:val="ru-RU" w:eastAsia="en-US" w:bidi="ar-SA"/>
      </w:rPr>
    </w:lvl>
    <w:lvl w:ilvl="4" w:tplc="A64656F8">
      <w:numFmt w:val="bullet"/>
      <w:lvlText w:val="•"/>
      <w:lvlJc w:val="left"/>
      <w:pPr>
        <w:ind w:left="4100" w:hanging="202"/>
      </w:pPr>
      <w:rPr>
        <w:rFonts w:hint="default"/>
        <w:lang w:val="ru-RU" w:eastAsia="en-US" w:bidi="ar-SA"/>
      </w:rPr>
    </w:lvl>
    <w:lvl w:ilvl="5" w:tplc="DDB89448">
      <w:numFmt w:val="bullet"/>
      <w:lvlText w:val="•"/>
      <w:lvlJc w:val="left"/>
      <w:pPr>
        <w:ind w:left="5307" w:hanging="202"/>
      </w:pPr>
      <w:rPr>
        <w:rFonts w:hint="default"/>
        <w:lang w:val="ru-RU" w:eastAsia="en-US" w:bidi="ar-SA"/>
      </w:rPr>
    </w:lvl>
    <w:lvl w:ilvl="6" w:tplc="233AC074">
      <w:numFmt w:val="bullet"/>
      <w:lvlText w:val="•"/>
      <w:lvlJc w:val="left"/>
      <w:pPr>
        <w:ind w:left="6514" w:hanging="202"/>
      </w:pPr>
      <w:rPr>
        <w:rFonts w:hint="default"/>
        <w:lang w:val="ru-RU" w:eastAsia="en-US" w:bidi="ar-SA"/>
      </w:rPr>
    </w:lvl>
    <w:lvl w:ilvl="7" w:tplc="9CB68A6C">
      <w:numFmt w:val="bullet"/>
      <w:lvlText w:val="•"/>
      <w:lvlJc w:val="left"/>
      <w:pPr>
        <w:ind w:left="7721" w:hanging="202"/>
      </w:pPr>
      <w:rPr>
        <w:rFonts w:hint="default"/>
        <w:lang w:val="ru-RU" w:eastAsia="en-US" w:bidi="ar-SA"/>
      </w:rPr>
    </w:lvl>
    <w:lvl w:ilvl="8" w:tplc="C33A14D0">
      <w:numFmt w:val="bullet"/>
      <w:lvlText w:val="•"/>
      <w:lvlJc w:val="left"/>
      <w:pPr>
        <w:ind w:left="8928" w:hanging="202"/>
      </w:pPr>
      <w:rPr>
        <w:rFonts w:hint="default"/>
        <w:lang w:val="ru-RU" w:eastAsia="en-US" w:bidi="ar-SA"/>
      </w:rPr>
    </w:lvl>
  </w:abstractNum>
  <w:abstractNum w:abstractNumId="63" w15:restartNumberingAfterBreak="0">
    <w:nsid w:val="5BDC4D00"/>
    <w:multiLevelType w:val="hybridMultilevel"/>
    <w:tmpl w:val="97C4DABC"/>
    <w:lvl w:ilvl="0" w:tplc="1FD493D0">
      <w:numFmt w:val="bullet"/>
      <w:lvlText w:val=""/>
      <w:lvlJc w:val="left"/>
      <w:pPr>
        <w:ind w:left="285" w:hanging="360"/>
      </w:pPr>
      <w:rPr>
        <w:rFonts w:ascii="Symbol" w:eastAsia="Symbol" w:hAnsi="Symbol" w:cs="Symbol" w:hint="default"/>
        <w:b w:val="0"/>
        <w:bCs w:val="0"/>
        <w:i w:val="0"/>
        <w:iCs w:val="0"/>
        <w:spacing w:val="0"/>
        <w:w w:val="100"/>
        <w:sz w:val="20"/>
        <w:szCs w:val="20"/>
        <w:lang w:val="ru-RU" w:eastAsia="en-US" w:bidi="ar-SA"/>
      </w:rPr>
    </w:lvl>
    <w:lvl w:ilvl="1" w:tplc="09A41EAE">
      <w:numFmt w:val="bullet"/>
      <w:lvlText w:val="•"/>
      <w:lvlJc w:val="left"/>
      <w:pPr>
        <w:ind w:left="1400" w:hanging="360"/>
      </w:pPr>
      <w:rPr>
        <w:rFonts w:hint="default"/>
        <w:lang w:val="ru-RU" w:eastAsia="en-US" w:bidi="ar-SA"/>
      </w:rPr>
    </w:lvl>
    <w:lvl w:ilvl="2" w:tplc="44665D5A">
      <w:numFmt w:val="bullet"/>
      <w:lvlText w:val="•"/>
      <w:lvlJc w:val="left"/>
      <w:pPr>
        <w:ind w:left="2520" w:hanging="360"/>
      </w:pPr>
      <w:rPr>
        <w:rFonts w:hint="default"/>
        <w:lang w:val="ru-RU" w:eastAsia="en-US" w:bidi="ar-SA"/>
      </w:rPr>
    </w:lvl>
    <w:lvl w:ilvl="3" w:tplc="CE6E06E4">
      <w:numFmt w:val="bullet"/>
      <w:lvlText w:val="•"/>
      <w:lvlJc w:val="left"/>
      <w:pPr>
        <w:ind w:left="3641" w:hanging="360"/>
      </w:pPr>
      <w:rPr>
        <w:rFonts w:hint="default"/>
        <w:lang w:val="ru-RU" w:eastAsia="en-US" w:bidi="ar-SA"/>
      </w:rPr>
    </w:lvl>
    <w:lvl w:ilvl="4" w:tplc="B7C2411C">
      <w:numFmt w:val="bullet"/>
      <w:lvlText w:val="•"/>
      <w:lvlJc w:val="left"/>
      <w:pPr>
        <w:ind w:left="4761" w:hanging="360"/>
      </w:pPr>
      <w:rPr>
        <w:rFonts w:hint="default"/>
        <w:lang w:val="ru-RU" w:eastAsia="en-US" w:bidi="ar-SA"/>
      </w:rPr>
    </w:lvl>
    <w:lvl w:ilvl="5" w:tplc="5A9C8DD8">
      <w:numFmt w:val="bullet"/>
      <w:lvlText w:val="•"/>
      <w:lvlJc w:val="left"/>
      <w:pPr>
        <w:ind w:left="5881" w:hanging="360"/>
      </w:pPr>
      <w:rPr>
        <w:rFonts w:hint="default"/>
        <w:lang w:val="ru-RU" w:eastAsia="en-US" w:bidi="ar-SA"/>
      </w:rPr>
    </w:lvl>
    <w:lvl w:ilvl="6" w:tplc="24D0927C">
      <w:numFmt w:val="bullet"/>
      <w:lvlText w:val="•"/>
      <w:lvlJc w:val="left"/>
      <w:pPr>
        <w:ind w:left="7002" w:hanging="360"/>
      </w:pPr>
      <w:rPr>
        <w:rFonts w:hint="default"/>
        <w:lang w:val="ru-RU" w:eastAsia="en-US" w:bidi="ar-SA"/>
      </w:rPr>
    </w:lvl>
    <w:lvl w:ilvl="7" w:tplc="0700D7B4">
      <w:numFmt w:val="bullet"/>
      <w:lvlText w:val="•"/>
      <w:lvlJc w:val="left"/>
      <w:pPr>
        <w:ind w:left="8122" w:hanging="360"/>
      </w:pPr>
      <w:rPr>
        <w:rFonts w:hint="default"/>
        <w:lang w:val="ru-RU" w:eastAsia="en-US" w:bidi="ar-SA"/>
      </w:rPr>
    </w:lvl>
    <w:lvl w:ilvl="8" w:tplc="A2F63F6A">
      <w:numFmt w:val="bullet"/>
      <w:lvlText w:val="•"/>
      <w:lvlJc w:val="left"/>
      <w:pPr>
        <w:ind w:left="9243" w:hanging="360"/>
      </w:pPr>
      <w:rPr>
        <w:rFonts w:hint="default"/>
        <w:lang w:val="ru-RU" w:eastAsia="en-US" w:bidi="ar-SA"/>
      </w:rPr>
    </w:lvl>
  </w:abstractNum>
  <w:abstractNum w:abstractNumId="64" w15:restartNumberingAfterBreak="0">
    <w:nsid w:val="5CB3077F"/>
    <w:multiLevelType w:val="hybridMultilevel"/>
    <w:tmpl w:val="813A24EE"/>
    <w:lvl w:ilvl="0" w:tplc="27AE91EA">
      <w:numFmt w:val="bullet"/>
      <w:lvlText w:val="–"/>
      <w:lvlJc w:val="left"/>
      <w:pPr>
        <w:ind w:left="533"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54BC2150">
      <w:numFmt w:val="bullet"/>
      <w:lvlText w:val=""/>
      <w:lvlJc w:val="left"/>
      <w:pPr>
        <w:ind w:left="1969" w:hanging="351"/>
      </w:pPr>
      <w:rPr>
        <w:rFonts w:ascii="Symbol" w:eastAsia="Symbol" w:hAnsi="Symbol" w:cs="Symbol" w:hint="default"/>
        <w:b w:val="0"/>
        <w:bCs w:val="0"/>
        <w:i w:val="0"/>
        <w:iCs w:val="0"/>
        <w:spacing w:val="0"/>
        <w:w w:val="100"/>
        <w:sz w:val="24"/>
        <w:szCs w:val="24"/>
        <w:lang w:val="ru-RU" w:eastAsia="en-US" w:bidi="ar-SA"/>
      </w:rPr>
    </w:lvl>
    <w:lvl w:ilvl="2" w:tplc="50F424F4">
      <w:numFmt w:val="bullet"/>
      <w:lvlText w:val="•"/>
      <w:lvlJc w:val="left"/>
      <w:pPr>
        <w:ind w:left="2955" w:hanging="351"/>
      </w:pPr>
      <w:rPr>
        <w:rFonts w:hint="default"/>
        <w:lang w:val="ru-RU" w:eastAsia="en-US" w:bidi="ar-SA"/>
      </w:rPr>
    </w:lvl>
    <w:lvl w:ilvl="3" w:tplc="1C08D4AC">
      <w:numFmt w:val="bullet"/>
      <w:lvlText w:val="•"/>
      <w:lvlJc w:val="left"/>
      <w:pPr>
        <w:ind w:left="3950" w:hanging="351"/>
      </w:pPr>
      <w:rPr>
        <w:rFonts w:hint="default"/>
        <w:lang w:val="ru-RU" w:eastAsia="en-US" w:bidi="ar-SA"/>
      </w:rPr>
    </w:lvl>
    <w:lvl w:ilvl="4" w:tplc="89BC6238">
      <w:numFmt w:val="bullet"/>
      <w:lvlText w:val="•"/>
      <w:lvlJc w:val="left"/>
      <w:pPr>
        <w:ind w:left="4945" w:hanging="351"/>
      </w:pPr>
      <w:rPr>
        <w:rFonts w:hint="default"/>
        <w:lang w:val="ru-RU" w:eastAsia="en-US" w:bidi="ar-SA"/>
      </w:rPr>
    </w:lvl>
    <w:lvl w:ilvl="5" w:tplc="7CB242AC">
      <w:numFmt w:val="bullet"/>
      <w:lvlText w:val="•"/>
      <w:lvlJc w:val="left"/>
      <w:pPr>
        <w:ind w:left="5941" w:hanging="351"/>
      </w:pPr>
      <w:rPr>
        <w:rFonts w:hint="default"/>
        <w:lang w:val="ru-RU" w:eastAsia="en-US" w:bidi="ar-SA"/>
      </w:rPr>
    </w:lvl>
    <w:lvl w:ilvl="6" w:tplc="410CCF42">
      <w:numFmt w:val="bullet"/>
      <w:lvlText w:val="•"/>
      <w:lvlJc w:val="left"/>
      <w:pPr>
        <w:ind w:left="6936" w:hanging="351"/>
      </w:pPr>
      <w:rPr>
        <w:rFonts w:hint="default"/>
        <w:lang w:val="ru-RU" w:eastAsia="en-US" w:bidi="ar-SA"/>
      </w:rPr>
    </w:lvl>
    <w:lvl w:ilvl="7" w:tplc="9FA4C588">
      <w:numFmt w:val="bullet"/>
      <w:lvlText w:val="•"/>
      <w:lvlJc w:val="left"/>
      <w:pPr>
        <w:ind w:left="7931" w:hanging="351"/>
      </w:pPr>
      <w:rPr>
        <w:rFonts w:hint="default"/>
        <w:lang w:val="ru-RU" w:eastAsia="en-US" w:bidi="ar-SA"/>
      </w:rPr>
    </w:lvl>
    <w:lvl w:ilvl="8" w:tplc="AFF0034A">
      <w:numFmt w:val="bullet"/>
      <w:lvlText w:val="•"/>
      <w:lvlJc w:val="left"/>
      <w:pPr>
        <w:ind w:left="8927" w:hanging="351"/>
      </w:pPr>
      <w:rPr>
        <w:rFonts w:hint="default"/>
        <w:lang w:val="ru-RU" w:eastAsia="en-US" w:bidi="ar-SA"/>
      </w:rPr>
    </w:lvl>
  </w:abstractNum>
  <w:abstractNum w:abstractNumId="65" w15:restartNumberingAfterBreak="0">
    <w:nsid w:val="5DEE4536"/>
    <w:multiLevelType w:val="hybridMultilevel"/>
    <w:tmpl w:val="F5E8491A"/>
    <w:lvl w:ilvl="0" w:tplc="C532ABDA">
      <w:start w:val="1"/>
      <w:numFmt w:val="decimal"/>
      <w:lvlText w:val="%1)"/>
      <w:lvlJc w:val="left"/>
      <w:pPr>
        <w:ind w:left="573" w:hanging="366"/>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4630185E">
      <w:numFmt w:val="bullet"/>
      <w:lvlText w:val="•"/>
      <w:lvlJc w:val="left"/>
      <w:pPr>
        <w:ind w:left="1656" w:hanging="366"/>
      </w:pPr>
      <w:rPr>
        <w:rFonts w:hint="default"/>
        <w:lang w:val="ru-RU" w:eastAsia="en-US" w:bidi="ar-SA"/>
      </w:rPr>
    </w:lvl>
    <w:lvl w:ilvl="2" w:tplc="1F846462">
      <w:numFmt w:val="bullet"/>
      <w:lvlText w:val="•"/>
      <w:lvlJc w:val="left"/>
      <w:pPr>
        <w:ind w:left="2732" w:hanging="366"/>
      </w:pPr>
      <w:rPr>
        <w:rFonts w:hint="default"/>
        <w:lang w:val="ru-RU" w:eastAsia="en-US" w:bidi="ar-SA"/>
      </w:rPr>
    </w:lvl>
    <w:lvl w:ilvl="3" w:tplc="7A7C499E">
      <w:numFmt w:val="bullet"/>
      <w:lvlText w:val="•"/>
      <w:lvlJc w:val="left"/>
      <w:pPr>
        <w:ind w:left="3808" w:hanging="366"/>
      </w:pPr>
      <w:rPr>
        <w:rFonts w:hint="default"/>
        <w:lang w:val="ru-RU" w:eastAsia="en-US" w:bidi="ar-SA"/>
      </w:rPr>
    </w:lvl>
    <w:lvl w:ilvl="4" w:tplc="C16E3850">
      <w:numFmt w:val="bullet"/>
      <w:lvlText w:val="•"/>
      <w:lvlJc w:val="left"/>
      <w:pPr>
        <w:ind w:left="4885" w:hanging="366"/>
      </w:pPr>
      <w:rPr>
        <w:rFonts w:hint="default"/>
        <w:lang w:val="ru-RU" w:eastAsia="en-US" w:bidi="ar-SA"/>
      </w:rPr>
    </w:lvl>
    <w:lvl w:ilvl="5" w:tplc="B0CABAB0">
      <w:numFmt w:val="bullet"/>
      <w:lvlText w:val="•"/>
      <w:lvlJc w:val="left"/>
      <w:pPr>
        <w:ind w:left="5961" w:hanging="366"/>
      </w:pPr>
      <w:rPr>
        <w:rFonts w:hint="default"/>
        <w:lang w:val="ru-RU" w:eastAsia="en-US" w:bidi="ar-SA"/>
      </w:rPr>
    </w:lvl>
    <w:lvl w:ilvl="6" w:tplc="965479E4">
      <w:numFmt w:val="bullet"/>
      <w:lvlText w:val="•"/>
      <w:lvlJc w:val="left"/>
      <w:pPr>
        <w:ind w:left="7037" w:hanging="366"/>
      </w:pPr>
      <w:rPr>
        <w:rFonts w:hint="default"/>
        <w:lang w:val="ru-RU" w:eastAsia="en-US" w:bidi="ar-SA"/>
      </w:rPr>
    </w:lvl>
    <w:lvl w:ilvl="7" w:tplc="C3204E62">
      <w:numFmt w:val="bullet"/>
      <w:lvlText w:val="•"/>
      <w:lvlJc w:val="left"/>
      <w:pPr>
        <w:ind w:left="8113" w:hanging="366"/>
      </w:pPr>
      <w:rPr>
        <w:rFonts w:hint="default"/>
        <w:lang w:val="ru-RU" w:eastAsia="en-US" w:bidi="ar-SA"/>
      </w:rPr>
    </w:lvl>
    <w:lvl w:ilvl="8" w:tplc="9A0664B4">
      <w:numFmt w:val="bullet"/>
      <w:lvlText w:val="•"/>
      <w:lvlJc w:val="left"/>
      <w:pPr>
        <w:ind w:left="9190" w:hanging="366"/>
      </w:pPr>
      <w:rPr>
        <w:rFonts w:hint="default"/>
        <w:lang w:val="ru-RU" w:eastAsia="en-US" w:bidi="ar-SA"/>
      </w:rPr>
    </w:lvl>
  </w:abstractNum>
  <w:abstractNum w:abstractNumId="66" w15:restartNumberingAfterBreak="0">
    <w:nsid w:val="5F215043"/>
    <w:multiLevelType w:val="hybridMultilevel"/>
    <w:tmpl w:val="D5E09AC0"/>
    <w:lvl w:ilvl="0" w:tplc="68783AA4">
      <w:start w:val="1"/>
      <w:numFmt w:val="decimal"/>
      <w:lvlText w:val="%1)"/>
      <w:lvlJc w:val="left"/>
      <w:pPr>
        <w:ind w:left="1894" w:hanging="721"/>
        <w:jc w:val="left"/>
      </w:pPr>
      <w:rPr>
        <w:rFonts w:ascii="Times New Roman" w:eastAsia="Times New Roman" w:hAnsi="Times New Roman" w:cs="Times New Roman" w:hint="default"/>
        <w:b w:val="0"/>
        <w:bCs w:val="0"/>
        <w:i w:val="0"/>
        <w:iCs w:val="0"/>
        <w:spacing w:val="0"/>
        <w:w w:val="100"/>
        <w:sz w:val="24"/>
        <w:szCs w:val="24"/>
        <w:u w:val="single" w:color="000000"/>
        <w:lang w:val="ru-RU" w:eastAsia="en-US" w:bidi="ar-SA"/>
      </w:rPr>
    </w:lvl>
    <w:lvl w:ilvl="1" w:tplc="0DF4C562">
      <w:numFmt w:val="bullet"/>
      <w:lvlText w:val="-"/>
      <w:lvlJc w:val="left"/>
      <w:pPr>
        <w:ind w:left="1313"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2" w:tplc="C4AA672E">
      <w:numFmt w:val="bullet"/>
      <w:lvlText w:val="•"/>
      <w:lvlJc w:val="left"/>
      <w:pPr>
        <w:ind w:left="1900" w:hanging="144"/>
      </w:pPr>
      <w:rPr>
        <w:rFonts w:hint="default"/>
        <w:lang w:val="ru-RU" w:eastAsia="en-US" w:bidi="ar-SA"/>
      </w:rPr>
    </w:lvl>
    <w:lvl w:ilvl="3" w:tplc="A872897A">
      <w:numFmt w:val="bullet"/>
      <w:lvlText w:val="•"/>
      <w:lvlJc w:val="left"/>
      <w:pPr>
        <w:ind w:left="3097" w:hanging="144"/>
      </w:pPr>
      <w:rPr>
        <w:rFonts w:hint="default"/>
        <w:lang w:val="ru-RU" w:eastAsia="en-US" w:bidi="ar-SA"/>
      </w:rPr>
    </w:lvl>
    <w:lvl w:ilvl="4" w:tplc="A80C45E2">
      <w:numFmt w:val="bullet"/>
      <w:lvlText w:val="•"/>
      <w:lvlJc w:val="left"/>
      <w:pPr>
        <w:ind w:left="4295" w:hanging="144"/>
      </w:pPr>
      <w:rPr>
        <w:rFonts w:hint="default"/>
        <w:lang w:val="ru-RU" w:eastAsia="en-US" w:bidi="ar-SA"/>
      </w:rPr>
    </w:lvl>
    <w:lvl w:ilvl="5" w:tplc="4838EB14">
      <w:numFmt w:val="bullet"/>
      <w:lvlText w:val="•"/>
      <w:lvlJc w:val="left"/>
      <w:pPr>
        <w:ind w:left="5493" w:hanging="144"/>
      </w:pPr>
      <w:rPr>
        <w:rFonts w:hint="default"/>
        <w:lang w:val="ru-RU" w:eastAsia="en-US" w:bidi="ar-SA"/>
      </w:rPr>
    </w:lvl>
    <w:lvl w:ilvl="6" w:tplc="0A56DC82">
      <w:numFmt w:val="bullet"/>
      <w:lvlText w:val="•"/>
      <w:lvlJc w:val="left"/>
      <w:pPr>
        <w:ind w:left="6691" w:hanging="144"/>
      </w:pPr>
      <w:rPr>
        <w:rFonts w:hint="default"/>
        <w:lang w:val="ru-RU" w:eastAsia="en-US" w:bidi="ar-SA"/>
      </w:rPr>
    </w:lvl>
    <w:lvl w:ilvl="7" w:tplc="2A50A284">
      <w:numFmt w:val="bullet"/>
      <w:lvlText w:val="•"/>
      <w:lvlJc w:val="left"/>
      <w:pPr>
        <w:ind w:left="7889" w:hanging="144"/>
      </w:pPr>
      <w:rPr>
        <w:rFonts w:hint="default"/>
        <w:lang w:val="ru-RU" w:eastAsia="en-US" w:bidi="ar-SA"/>
      </w:rPr>
    </w:lvl>
    <w:lvl w:ilvl="8" w:tplc="1D9E77A2">
      <w:numFmt w:val="bullet"/>
      <w:lvlText w:val="•"/>
      <w:lvlJc w:val="left"/>
      <w:pPr>
        <w:ind w:left="9087" w:hanging="144"/>
      </w:pPr>
      <w:rPr>
        <w:rFonts w:hint="default"/>
        <w:lang w:val="ru-RU" w:eastAsia="en-US" w:bidi="ar-SA"/>
      </w:rPr>
    </w:lvl>
  </w:abstractNum>
  <w:abstractNum w:abstractNumId="67" w15:restartNumberingAfterBreak="0">
    <w:nsid w:val="61E14BFB"/>
    <w:multiLevelType w:val="hybridMultilevel"/>
    <w:tmpl w:val="3D0430DE"/>
    <w:lvl w:ilvl="0" w:tplc="160873A8">
      <w:start w:val="1"/>
      <w:numFmt w:val="decimal"/>
      <w:lvlText w:val="%1)"/>
      <w:lvlJc w:val="left"/>
      <w:pPr>
        <w:ind w:left="1582" w:hanging="299"/>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988A6864">
      <w:numFmt w:val="bullet"/>
      <w:lvlText w:val="•"/>
      <w:lvlJc w:val="left"/>
      <w:pPr>
        <w:ind w:left="2556" w:hanging="299"/>
      </w:pPr>
      <w:rPr>
        <w:rFonts w:hint="default"/>
        <w:lang w:val="ru-RU" w:eastAsia="en-US" w:bidi="ar-SA"/>
      </w:rPr>
    </w:lvl>
    <w:lvl w:ilvl="2" w:tplc="47D2BC18">
      <w:numFmt w:val="bullet"/>
      <w:lvlText w:val="•"/>
      <w:lvlJc w:val="left"/>
      <w:pPr>
        <w:ind w:left="3532" w:hanging="299"/>
      </w:pPr>
      <w:rPr>
        <w:rFonts w:hint="default"/>
        <w:lang w:val="ru-RU" w:eastAsia="en-US" w:bidi="ar-SA"/>
      </w:rPr>
    </w:lvl>
    <w:lvl w:ilvl="3" w:tplc="69A8D804">
      <w:numFmt w:val="bullet"/>
      <w:lvlText w:val="•"/>
      <w:lvlJc w:val="left"/>
      <w:pPr>
        <w:ind w:left="4508" w:hanging="299"/>
      </w:pPr>
      <w:rPr>
        <w:rFonts w:hint="default"/>
        <w:lang w:val="ru-RU" w:eastAsia="en-US" w:bidi="ar-SA"/>
      </w:rPr>
    </w:lvl>
    <w:lvl w:ilvl="4" w:tplc="A178EB24">
      <w:numFmt w:val="bullet"/>
      <w:lvlText w:val="•"/>
      <w:lvlJc w:val="left"/>
      <w:pPr>
        <w:ind w:left="5485" w:hanging="299"/>
      </w:pPr>
      <w:rPr>
        <w:rFonts w:hint="default"/>
        <w:lang w:val="ru-RU" w:eastAsia="en-US" w:bidi="ar-SA"/>
      </w:rPr>
    </w:lvl>
    <w:lvl w:ilvl="5" w:tplc="8BD291F2">
      <w:numFmt w:val="bullet"/>
      <w:lvlText w:val="•"/>
      <w:lvlJc w:val="left"/>
      <w:pPr>
        <w:ind w:left="6461" w:hanging="299"/>
      </w:pPr>
      <w:rPr>
        <w:rFonts w:hint="default"/>
        <w:lang w:val="ru-RU" w:eastAsia="en-US" w:bidi="ar-SA"/>
      </w:rPr>
    </w:lvl>
    <w:lvl w:ilvl="6" w:tplc="718EE2EE">
      <w:numFmt w:val="bullet"/>
      <w:lvlText w:val="•"/>
      <w:lvlJc w:val="left"/>
      <w:pPr>
        <w:ind w:left="7437" w:hanging="299"/>
      </w:pPr>
      <w:rPr>
        <w:rFonts w:hint="default"/>
        <w:lang w:val="ru-RU" w:eastAsia="en-US" w:bidi="ar-SA"/>
      </w:rPr>
    </w:lvl>
    <w:lvl w:ilvl="7" w:tplc="49B06520">
      <w:numFmt w:val="bullet"/>
      <w:lvlText w:val="•"/>
      <w:lvlJc w:val="left"/>
      <w:pPr>
        <w:ind w:left="8413" w:hanging="299"/>
      </w:pPr>
      <w:rPr>
        <w:rFonts w:hint="default"/>
        <w:lang w:val="ru-RU" w:eastAsia="en-US" w:bidi="ar-SA"/>
      </w:rPr>
    </w:lvl>
    <w:lvl w:ilvl="8" w:tplc="FAE24FC4">
      <w:numFmt w:val="bullet"/>
      <w:lvlText w:val="•"/>
      <w:lvlJc w:val="left"/>
      <w:pPr>
        <w:ind w:left="9390" w:hanging="299"/>
      </w:pPr>
      <w:rPr>
        <w:rFonts w:hint="default"/>
        <w:lang w:val="ru-RU" w:eastAsia="en-US" w:bidi="ar-SA"/>
      </w:rPr>
    </w:lvl>
  </w:abstractNum>
  <w:abstractNum w:abstractNumId="68" w15:restartNumberingAfterBreak="0">
    <w:nsid w:val="642E14DD"/>
    <w:multiLevelType w:val="hybridMultilevel"/>
    <w:tmpl w:val="1960BFF0"/>
    <w:lvl w:ilvl="0" w:tplc="FD624918">
      <w:start w:val="1"/>
      <w:numFmt w:val="decimal"/>
      <w:lvlText w:val="%1)"/>
      <w:lvlJc w:val="left"/>
      <w:pPr>
        <w:ind w:left="1116"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ECC679C">
      <w:start w:val="1"/>
      <w:numFmt w:val="decimal"/>
      <w:lvlText w:val="%2)"/>
      <w:lvlJc w:val="left"/>
      <w:pPr>
        <w:ind w:left="573" w:hanging="380"/>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2" w:tplc="3D565526">
      <w:numFmt w:val="bullet"/>
      <w:lvlText w:val="•"/>
      <w:lvlJc w:val="left"/>
      <w:pPr>
        <w:ind w:left="2255" w:hanging="380"/>
      </w:pPr>
      <w:rPr>
        <w:rFonts w:hint="default"/>
        <w:lang w:val="ru-RU" w:eastAsia="en-US" w:bidi="ar-SA"/>
      </w:rPr>
    </w:lvl>
    <w:lvl w:ilvl="3" w:tplc="FEB86000">
      <w:numFmt w:val="bullet"/>
      <w:lvlText w:val="•"/>
      <w:lvlJc w:val="left"/>
      <w:pPr>
        <w:ind w:left="3391" w:hanging="380"/>
      </w:pPr>
      <w:rPr>
        <w:rFonts w:hint="default"/>
        <w:lang w:val="ru-RU" w:eastAsia="en-US" w:bidi="ar-SA"/>
      </w:rPr>
    </w:lvl>
    <w:lvl w:ilvl="4" w:tplc="338A9B1E">
      <w:numFmt w:val="bullet"/>
      <w:lvlText w:val="•"/>
      <w:lvlJc w:val="left"/>
      <w:pPr>
        <w:ind w:left="4527" w:hanging="380"/>
      </w:pPr>
      <w:rPr>
        <w:rFonts w:hint="default"/>
        <w:lang w:val="ru-RU" w:eastAsia="en-US" w:bidi="ar-SA"/>
      </w:rPr>
    </w:lvl>
    <w:lvl w:ilvl="5" w:tplc="4F96A992">
      <w:numFmt w:val="bullet"/>
      <w:lvlText w:val="•"/>
      <w:lvlJc w:val="left"/>
      <w:pPr>
        <w:ind w:left="5663" w:hanging="380"/>
      </w:pPr>
      <w:rPr>
        <w:rFonts w:hint="default"/>
        <w:lang w:val="ru-RU" w:eastAsia="en-US" w:bidi="ar-SA"/>
      </w:rPr>
    </w:lvl>
    <w:lvl w:ilvl="6" w:tplc="B8481CE8">
      <w:numFmt w:val="bullet"/>
      <w:lvlText w:val="•"/>
      <w:lvlJc w:val="left"/>
      <w:pPr>
        <w:ind w:left="6799" w:hanging="380"/>
      </w:pPr>
      <w:rPr>
        <w:rFonts w:hint="default"/>
        <w:lang w:val="ru-RU" w:eastAsia="en-US" w:bidi="ar-SA"/>
      </w:rPr>
    </w:lvl>
    <w:lvl w:ilvl="7" w:tplc="6818DED6">
      <w:numFmt w:val="bullet"/>
      <w:lvlText w:val="•"/>
      <w:lvlJc w:val="left"/>
      <w:pPr>
        <w:ind w:left="7935" w:hanging="380"/>
      </w:pPr>
      <w:rPr>
        <w:rFonts w:hint="default"/>
        <w:lang w:val="ru-RU" w:eastAsia="en-US" w:bidi="ar-SA"/>
      </w:rPr>
    </w:lvl>
    <w:lvl w:ilvl="8" w:tplc="32985E48">
      <w:numFmt w:val="bullet"/>
      <w:lvlText w:val="•"/>
      <w:lvlJc w:val="left"/>
      <w:pPr>
        <w:ind w:left="9071" w:hanging="380"/>
      </w:pPr>
      <w:rPr>
        <w:rFonts w:hint="default"/>
        <w:lang w:val="ru-RU" w:eastAsia="en-US" w:bidi="ar-SA"/>
      </w:rPr>
    </w:lvl>
  </w:abstractNum>
  <w:abstractNum w:abstractNumId="69" w15:restartNumberingAfterBreak="0">
    <w:nsid w:val="673B7DBF"/>
    <w:multiLevelType w:val="hybridMultilevel"/>
    <w:tmpl w:val="BABA2534"/>
    <w:lvl w:ilvl="0" w:tplc="ABE29476">
      <w:start w:val="1"/>
      <w:numFmt w:val="decimal"/>
      <w:lvlText w:val="%1)"/>
      <w:lvlJc w:val="left"/>
      <w:pPr>
        <w:ind w:left="573" w:hanging="265"/>
        <w:jc w:val="left"/>
      </w:pPr>
      <w:rPr>
        <w:rFonts w:ascii="Times New Roman" w:eastAsia="Times New Roman" w:hAnsi="Times New Roman" w:cs="Times New Roman" w:hint="default"/>
        <w:b w:val="0"/>
        <w:bCs w:val="0"/>
        <w:i w:val="0"/>
        <w:iCs w:val="0"/>
        <w:spacing w:val="0"/>
        <w:w w:val="90"/>
        <w:sz w:val="24"/>
        <w:szCs w:val="24"/>
        <w:lang w:val="ru-RU" w:eastAsia="en-US" w:bidi="ar-SA"/>
      </w:rPr>
    </w:lvl>
    <w:lvl w:ilvl="1" w:tplc="DCB82A8C">
      <w:numFmt w:val="bullet"/>
      <w:lvlText w:val="•"/>
      <w:lvlJc w:val="left"/>
      <w:pPr>
        <w:ind w:left="1656" w:hanging="265"/>
      </w:pPr>
      <w:rPr>
        <w:rFonts w:hint="default"/>
        <w:lang w:val="ru-RU" w:eastAsia="en-US" w:bidi="ar-SA"/>
      </w:rPr>
    </w:lvl>
    <w:lvl w:ilvl="2" w:tplc="A0F093F8">
      <w:numFmt w:val="bullet"/>
      <w:lvlText w:val="•"/>
      <w:lvlJc w:val="left"/>
      <w:pPr>
        <w:ind w:left="2732" w:hanging="265"/>
      </w:pPr>
      <w:rPr>
        <w:rFonts w:hint="default"/>
        <w:lang w:val="ru-RU" w:eastAsia="en-US" w:bidi="ar-SA"/>
      </w:rPr>
    </w:lvl>
    <w:lvl w:ilvl="3" w:tplc="03D66238">
      <w:numFmt w:val="bullet"/>
      <w:lvlText w:val="•"/>
      <w:lvlJc w:val="left"/>
      <w:pPr>
        <w:ind w:left="3808" w:hanging="265"/>
      </w:pPr>
      <w:rPr>
        <w:rFonts w:hint="default"/>
        <w:lang w:val="ru-RU" w:eastAsia="en-US" w:bidi="ar-SA"/>
      </w:rPr>
    </w:lvl>
    <w:lvl w:ilvl="4" w:tplc="9CDE8752">
      <w:numFmt w:val="bullet"/>
      <w:lvlText w:val="•"/>
      <w:lvlJc w:val="left"/>
      <w:pPr>
        <w:ind w:left="4885" w:hanging="265"/>
      </w:pPr>
      <w:rPr>
        <w:rFonts w:hint="default"/>
        <w:lang w:val="ru-RU" w:eastAsia="en-US" w:bidi="ar-SA"/>
      </w:rPr>
    </w:lvl>
    <w:lvl w:ilvl="5" w:tplc="BAFAB238">
      <w:numFmt w:val="bullet"/>
      <w:lvlText w:val="•"/>
      <w:lvlJc w:val="left"/>
      <w:pPr>
        <w:ind w:left="5961" w:hanging="265"/>
      </w:pPr>
      <w:rPr>
        <w:rFonts w:hint="default"/>
        <w:lang w:val="ru-RU" w:eastAsia="en-US" w:bidi="ar-SA"/>
      </w:rPr>
    </w:lvl>
    <w:lvl w:ilvl="6" w:tplc="9C200612">
      <w:numFmt w:val="bullet"/>
      <w:lvlText w:val="•"/>
      <w:lvlJc w:val="left"/>
      <w:pPr>
        <w:ind w:left="7037" w:hanging="265"/>
      </w:pPr>
      <w:rPr>
        <w:rFonts w:hint="default"/>
        <w:lang w:val="ru-RU" w:eastAsia="en-US" w:bidi="ar-SA"/>
      </w:rPr>
    </w:lvl>
    <w:lvl w:ilvl="7" w:tplc="228A547E">
      <w:numFmt w:val="bullet"/>
      <w:lvlText w:val="•"/>
      <w:lvlJc w:val="left"/>
      <w:pPr>
        <w:ind w:left="8113" w:hanging="265"/>
      </w:pPr>
      <w:rPr>
        <w:rFonts w:hint="default"/>
        <w:lang w:val="ru-RU" w:eastAsia="en-US" w:bidi="ar-SA"/>
      </w:rPr>
    </w:lvl>
    <w:lvl w:ilvl="8" w:tplc="C5C6F190">
      <w:numFmt w:val="bullet"/>
      <w:lvlText w:val="•"/>
      <w:lvlJc w:val="left"/>
      <w:pPr>
        <w:ind w:left="9190" w:hanging="265"/>
      </w:pPr>
      <w:rPr>
        <w:rFonts w:hint="default"/>
        <w:lang w:val="ru-RU" w:eastAsia="en-US" w:bidi="ar-SA"/>
      </w:rPr>
    </w:lvl>
  </w:abstractNum>
  <w:abstractNum w:abstractNumId="70" w15:restartNumberingAfterBreak="0">
    <w:nsid w:val="674C1CEB"/>
    <w:multiLevelType w:val="hybridMultilevel"/>
    <w:tmpl w:val="5768923A"/>
    <w:lvl w:ilvl="0" w:tplc="3FD05982">
      <w:start w:val="1"/>
      <w:numFmt w:val="decimal"/>
      <w:lvlText w:val="%1"/>
      <w:lvlJc w:val="left"/>
      <w:pPr>
        <w:ind w:left="6686" w:hanging="188"/>
        <w:jc w:val="right"/>
      </w:pPr>
      <w:rPr>
        <w:rFonts w:ascii="Times New Roman" w:eastAsia="Times New Roman" w:hAnsi="Times New Roman" w:cs="Times New Roman" w:hint="default"/>
        <w:b/>
        <w:bCs/>
        <w:i w:val="0"/>
        <w:iCs w:val="0"/>
        <w:spacing w:val="0"/>
        <w:w w:val="100"/>
        <w:sz w:val="24"/>
        <w:szCs w:val="24"/>
        <w:lang w:val="ru-RU" w:eastAsia="en-US" w:bidi="ar-SA"/>
      </w:rPr>
    </w:lvl>
    <w:lvl w:ilvl="1" w:tplc="5E8ED748">
      <w:numFmt w:val="bullet"/>
      <w:lvlText w:val="•"/>
      <w:lvlJc w:val="left"/>
      <w:pPr>
        <w:ind w:left="7160" w:hanging="188"/>
      </w:pPr>
      <w:rPr>
        <w:rFonts w:hint="default"/>
        <w:lang w:val="ru-RU" w:eastAsia="en-US" w:bidi="ar-SA"/>
      </w:rPr>
    </w:lvl>
    <w:lvl w:ilvl="2" w:tplc="8794DE54">
      <w:numFmt w:val="bullet"/>
      <w:lvlText w:val="•"/>
      <w:lvlJc w:val="left"/>
      <w:pPr>
        <w:ind w:left="7640" w:hanging="188"/>
      </w:pPr>
      <w:rPr>
        <w:rFonts w:hint="default"/>
        <w:lang w:val="ru-RU" w:eastAsia="en-US" w:bidi="ar-SA"/>
      </w:rPr>
    </w:lvl>
    <w:lvl w:ilvl="3" w:tplc="E9EE046C">
      <w:numFmt w:val="bullet"/>
      <w:lvlText w:val="•"/>
      <w:lvlJc w:val="left"/>
      <w:pPr>
        <w:ind w:left="8121" w:hanging="188"/>
      </w:pPr>
      <w:rPr>
        <w:rFonts w:hint="default"/>
        <w:lang w:val="ru-RU" w:eastAsia="en-US" w:bidi="ar-SA"/>
      </w:rPr>
    </w:lvl>
    <w:lvl w:ilvl="4" w:tplc="FE7A162C">
      <w:numFmt w:val="bullet"/>
      <w:lvlText w:val="•"/>
      <w:lvlJc w:val="left"/>
      <w:pPr>
        <w:ind w:left="8601" w:hanging="188"/>
      </w:pPr>
      <w:rPr>
        <w:rFonts w:hint="default"/>
        <w:lang w:val="ru-RU" w:eastAsia="en-US" w:bidi="ar-SA"/>
      </w:rPr>
    </w:lvl>
    <w:lvl w:ilvl="5" w:tplc="10863F1A">
      <w:numFmt w:val="bullet"/>
      <w:lvlText w:val="•"/>
      <w:lvlJc w:val="left"/>
      <w:pPr>
        <w:ind w:left="9081" w:hanging="188"/>
      </w:pPr>
      <w:rPr>
        <w:rFonts w:hint="default"/>
        <w:lang w:val="ru-RU" w:eastAsia="en-US" w:bidi="ar-SA"/>
      </w:rPr>
    </w:lvl>
    <w:lvl w:ilvl="6" w:tplc="3DFAF546">
      <w:numFmt w:val="bullet"/>
      <w:lvlText w:val="•"/>
      <w:lvlJc w:val="left"/>
      <w:pPr>
        <w:ind w:left="9562" w:hanging="188"/>
      </w:pPr>
      <w:rPr>
        <w:rFonts w:hint="default"/>
        <w:lang w:val="ru-RU" w:eastAsia="en-US" w:bidi="ar-SA"/>
      </w:rPr>
    </w:lvl>
    <w:lvl w:ilvl="7" w:tplc="0534F8A4">
      <w:numFmt w:val="bullet"/>
      <w:lvlText w:val="•"/>
      <w:lvlJc w:val="left"/>
      <w:pPr>
        <w:ind w:left="10042" w:hanging="188"/>
      </w:pPr>
      <w:rPr>
        <w:rFonts w:hint="default"/>
        <w:lang w:val="ru-RU" w:eastAsia="en-US" w:bidi="ar-SA"/>
      </w:rPr>
    </w:lvl>
    <w:lvl w:ilvl="8" w:tplc="4A7A8748">
      <w:numFmt w:val="bullet"/>
      <w:lvlText w:val="•"/>
      <w:lvlJc w:val="left"/>
      <w:pPr>
        <w:ind w:left="10523" w:hanging="188"/>
      </w:pPr>
      <w:rPr>
        <w:rFonts w:hint="default"/>
        <w:lang w:val="ru-RU" w:eastAsia="en-US" w:bidi="ar-SA"/>
      </w:rPr>
    </w:lvl>
  </w:abstractNum>
  <w:abstractNum w:abstractNumId="71" w15:restartNumberingAfterBreak="0">
    <w:nsid w:val="680D0E39"/>
    <w:multiLevelType w:val="hybridMultilevel"/>
    <w:tmpl w:val="8EA4A198"/>
    <w:lvl w:ilvl="0" w:tplc="E8500490">
      <w:start w:val="1"/>
      <w:numFmt w:val="decimal"/>
      <w:lvlText w:val="%1."/>
      <w:lvlJc w:val="left"/>
      <w:pPr>
        <w:ind w:left="569" w:hanging="284"/>
        <w:jc w:val="left"/>
      </w:pPr>
      <w:rPr>
        <w:rFonts w:ascii="Times New Roman" w:eastAsia="Times New Roman" w:hAnsi="Times New Roman" w:cs="Times New Roman" w:hint="default"/>
        <w:b w:val="0"/>
        <w:bCs w:val="0"/>
        <w:i w:val="0"/>
        <w:iCs w:val="0"/>
        <w:spacing w:val="0"/>
        <w:w w:val="95"/>
        <w:sz w:val="26"/>
        <w:szCs w:val="26"/>
        <w:lang w:val="ru-RU" w:eastAsia="en-US" w:bidi="ar-SA"/>
      </w:rPr>
    </w:lvl>
    <w:lvl w:ilvl="1" w:tplc="505C4972">
      <w:numFmt w:val="bullet"/>
      <w:lvlText w:val="•"/>
      <w:lvlJc w:val="left"/>
      <w:pPr>
        <w:ind w:left="1652" w:hanging="284"/>
      </w:pPr>
      <w:rPr>
        <w:rFonts w:hint="default"/>
        <w:lang w:val="ru-RU" w:eastAsia="en-US" w:bidi="ar-SA"/>
      </w:rPr>
    </w:lvl>
    <w:lvl w:ilvl="2" w:tplc="2C783F54">
      <w:numFmt w:val="bullet"/>
      <w:lvlText w:val="•"/>
      <w:lvlJc w:val="left"/>
      <w:pPr>
        <w:ind w:left="2744" w:hanging="284"/>
      </w:pPr>
      <w:rPr>
        <w:rFonts w:hint="default"/>
        <w:lang w:val="ru-RU" w:eastAsia="en-US" w:bidi="ar-SA"/>
      </w:rPr>
    </w:lvl>
    <w:lvl w:ilvl="3" w:tplc="060651C6">
      <w:numFmt w:val="bullet"/>
      <w:lvlText w:val="•"/>
      <w:lvlJc w:val="left"/>
      <w:pPr>
        <w:ind w:left="3837" w:hanging="284"/>
      </w:pPr>
      <w:rPr>
        <w:rFonts w:hint="default"/>
        <w:lang w:val="ru-RU" w:eastAsia="en-US" w:bidi="ar-SA"/>
      </w:rPr>
    </w:lvl>
    <w:lvl w:ilvl="4" w:tplc="7A129404">
      <w:numFmt w:val="bullet"/>
      <w:lvlText w:val="•"/>
      <w:lvlJc w:val="left"/>
      <w:pPr>
        <w:ind w:left="4929" w:hanging="284"/>
      </w:pPr>
      <w:rPr>
        <w:rFonts w:hint="default"/>
        <w:lang w:val="ru-RU" w:eastAsia="en-US" w:bidi="ar-SA"/>
      </w:rPr>
    </w:lvl>
    <w:lvl w:ilvl="5" w:tplc="0B2619A0">
      <w:numFmt w:val="bullet"/>
      <w:lvlText w:val="•"/>
      <w:lvlJc w:val="left"/>
      <w:pPr>
        <w:ind w:left="6021" w:hanging="284"/>
      </w:pPr>
      <w:rPr>
        <w:rFonts w:hint="default"/>
        <w:lang w:val="ru-RU" w:eastAsia="en-US" w:bidi="ar-SA"/>
      </w:rPr>
    </w:lvl>
    <w:lvl w:ilvl="6" w:tplc="53765924">
      <w:numFmt w:val="bullet"/>
      <w:lvlText w:val="•"/>
      <w:lvlJc w:val="left"/>
      <w:pPr>
        <w:ind w:left="7114" w:hanging="284"/>
      </w:pPr>
      <w:rPr>
        <w:rFonts w:hint="default"/>
        <w:lang w:val="ru-RU" w:eastAsia="en-US" w:bidi="ar-SA"/>
      </w:rPr>
    </w:lvl>
    <w:lvl w:ilvl="7" w:tplc="45960950">
      <w:numFmt w:val="bullet"/>
      <w:lvlText w:val="•"/>
      <w:lvlJc w:val="left"/>
      <w:pPr>
        <w:ind w:left="8206" w:hanging="284"/>
      </w:pPr>
      <w:rPr>
        <w:rFonts w:hint="default"/>
        <w:lang w:val="ru-RU" w:eastAsia="en-US" w:bidi="ar-SA"/>
      </w:rPr>
    </w:lvl>
    <w:lvl w:ilvl="8" w:tplc="851ABDD8">
      <w:numFmt w:val="bullet"/>
      <w:lvlText w:val="•"/>
      <w:lvlJc w:val="left"/>
      <w:pPr>
        <w:ind w:left="9299" w:hanging="284"/>
      </w:pPr>
      <w:rPr>
        <w:rFonts w:hint="default"/>
        <w:lang w:val="ru-RU" w:eastAsia="en-US" w:bidi="ar-SA"/>
      </w:rPr>
    </w:lvl>
  </w:abstractNum>
  <w:abstractNum w:abstractNumId="72" w15:restartNumberingAfterBreak="0">
    <w:nsid w:val="6BB414DE"/>
    <w:multiLevelType w:val="hybridMultilevel"/>
    <w:tmpl w:val="7810A158"/>
    <w:lvl w:ilvl="0" w:tplc="16F40272">
      <w:numFmt w:val="bullet"/>
      <w:lvlText w:val=""/>
      <w:lvlJc w:val="left"/>
      <w:pPr>
        <w:ind w:left="1173" w:hanging="730"/>
      </w:pPr>
      <w:rPr>
        <w:rFonts w:ascii="Symbol" w:eastAsia="Symbol" w:hAnsi="Symbol" w:cs="Symbol" w:hint="default"/>
        <w:b w:val="0"/>
        <w:bCs w:val="0"/>
        <w:i w:val="0"/>
        <w:iCs w:val="0"/>
        <w:spacing w:val="0"/>
        <w:w w:val="100"/>
        <w:sz w:val="24"/>
        <w:szCs w:val="24"/>
        <w:lang w:val="ru-RU" w:eastAsia="en-US" w:bidi="ar-SA"/>
      </w:rPr>
    </w:lvl>
    <w:lvl w:ilvl="1" w:tplc="236E74DE">
      <w:numFmt w:val="bullet"/>
      <w:lvlText w:val=""/>
      <w:lvlJc w:val="left"/>
      <w:pPr>
        <w:ind w:left="2586" w:hanging="495"/>
      </w:pPr>
      <w:rPr>
        <w:rFonts w:ascii="Symbol" w:eastAsia="Symbol" w:hAnsi="Symbol" w:cs="Symbol" w:hint="default"/>
        <w:b w:val="0"/>
        <w:bCs w:val="0"/>
        <w:i w:val="0"/>
        <w:iCs w:val="0"/>
        <w:spacing w:val="0"/>
        <w:w w:val="100"/>
        <w:sz w:val="22"/>
        <w:szCs w:val="22"/>
        <w:lang w:val="ru-RU" w:eastAsia="en-US" w:bidi="ar-SA"/>
      </w:rPr>
    </w:lvl>
    <w:lvl w:ilvl="2" w:tplc="D924CF52">
      <w:numFmt w:val="bullet"/>
      <w:lvlText w:val=""/>
      <w:lvlJc w:val="left"/>
      <w:pPr>
        <w:ind w:left="3253" w:hanging="260"/>
      </w:pPr>
      <w:rPr>
        <w:rFonts w:ascii="Symbol" w:eastAsia="Symbol" w:hAnsi="Symbol" w:cs="Symbol" w:hint="default"/>
        <w:b w:val="0"/>
        <w:bCs w:val="0"/>
        <w:i w:val="0"/>
        <w:iCs w:val="0"/>
        <w:spacing w:val="0"/>
        <w:w w:val="100"/>
        <w:sz w:val="22"/>
        <w:szCs w:val="22"/>
        <w:lang w:val="ru-RU" w:eastAsia="en-US" w:bidi="ar-SA"/>
      </w:rPr>
    </w:lvl>
    <w:lvl w:ilvl="3" w:tplc="350441AC">
      <w:numFmt w:val="bullet"/>
      <w:lvlText w:val="•"/>
      <w:lvlJc w:val="left"/>
      <w:pPr>
        <w:ind w:left="4287" w:hanging="260"/>
      </w:pPr>
      <w:rPr>
        <w:rFonts w:hint="default"/>
        <w:lang w:val="ru-RU" w:eastAsia="en-US" w:bidi="ar-SA"/>
      </w:rPr>
    </w:lvl>
    <w:lvl w:ilvl="4" w:tplc="B2E4716C">
      <w:numFmt w:val="bullet"/>
      <w:lvlText w:val="•"/>
      <w:lvlJc w:val="left"/>
      <w:pPr>
        <w:ind w:left="5315" w:hanging="260"/>
      </w:pPr>
      <w:rPr>
        <w:rFonts w:hint="default"/>
        <w:lang w:val="ru-RU" w:eastAsia="en-US" w:bidi="ar-SA"/>
      </w:rPr>
    </w:lvl>
    <w:lvl w:ilvl="5" w:tplc="9D2C0C26">
      <w:numFmt w:val="bullet"/>
      <w:lvlText w:val="•"/>
      <w:lvlJc w:val="left"/>
      <w:pPr>
        <w:ind w:left="6343" w:hanging="260"/>
      </w:pPr>
      <w:rPr>
        <w:rFonts w:hint="default"/>
        <w:lang w:val="ru-RU" w:eastAsia="en-US" w:bidi="ar-SA"/>
      </w:rPr>
    </w:lvl>
    <w:lvl w:ilvl="6" w:tplc="59E8B1C8">
      <w:numFmt w:val="bullet"/>
      <w:lvlText w:val="•"/>
      <w:lvlJc w:val="left"/>
      <w:pPr>
        <w:ind w:left="7371" w:hanging="260"/>
      </w:pPr>
      <w:rPr>
        <w:rFonts w:hint="default"/>
        <w:lang w:val="ru-RU" w:eastAsia="en-US" w:bidi="ar-SA"/>
      </w:rPr>
    </w:lvl>
    <w:lvl w:ilvl="7" w:tplc="DB60955C">
      <w:numFmt w:val="bullet"/>
      <w:lvlText w:val="•"/>
      <w:lvlJc w:val="left"/>
      <w:pPr>
        <w:ind w:left="8399" w:hanging="260"/>
      </w:pPr>
      <w:rPr>
        <w:rFonts w:hint="default"/>
        <w:lang w:val="ru-RU" w:eastAsia="en-US" w:bidi="ar-SA"/>
      </w:rPr>
    </w:lvl>
    <w:lvl w:ilvl="8" w:tplc="55E2122C">
      <w:numFmt w:val="bullet"/>
      <w:lvlText w:val="•"/>
      <w:lvlJc w:val="left"/>
      <w:pPr>
        <w:ind w:left="9427" w:hanging="260"/>
      </w:pPr>
      <w:rPr>
        <w:rFonts w:hint="default"/>
        <w:lang w:val="ru-RU" w:eastAsia="en-US" w:bidi="ar-SA"/>
      </w:rPr>
    </w:lvl>
  </w:abstractNum>
  <w:abstractNum w:abstractNumId="73" w15:restartNumberingAfterBreak="0">
    <w:nsid w:val="6C7A404E"/>
    <w:multiLevelType w:val="multilevel"/>
    <w:tmpl w:val="60E00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D0D6DA2"/>
    <w:multiLevelType w:val="hybridMultilevel"/>
    <w:tmpl w:val="4992E300"/>
    <w:lvl w:ilvl="0" w:tplc="051EB470">
      <w:start w:val="1"/>
      <w:numFmt w:val="decimal"/>
      <w:lvlText w:val="%1."/>
      <w:lvlJc w:val="left"/>
      <w:pPr>
        <w:ind w:left="569" w:hanging="250"/>
        <w:jc w:val="left"/>
      </w:pPr>
      <w:rPr>
        <w:rFonts w:ascii="Times New Roman" w:eastAsia="Times New Roman" w:hAnsi="Times New Roman" w:cs="Times New Roman" w:hint="default"/>
        <w:b/>
        <w:bCs/>
        <w:i w:val="0"/>
        <w:iCs w:val="0"/>
        <w:spacing w:val="0"/>
        <w:w w:val="95"/>
        <w:sz w:val="26"/>
        <w:szCs w:val="26"/>
        <w:lang w:val="ru-RU" w:eastAsia="en-US" w:bidi="ar-SA"/>
      </w:rPr>
    </w:lvl>
    <w:lvl w:ilvl="1" w:tplc="A64AFD0A">
      <w:numFmt w:val="bullet"/>
      <w:lvlText w:val="•"/>
      <w:lvlJc w:val="left"/>
      <w:pPr>
        <w:ind w:left="1652" w:hanging="250"/>
      </w:pPr>
      <w:rPr>
        <w:rFonts w:hint="default"/>
        <w:lang w:val="ru-RU" w:eastAsia="en-US" w:bidi="ar-SA"/>
      </w:rPr>
    </w:lvl>
    <w:lvl w:ilvl="2" w:tplc="ED28D460">
      <w:numFmt w:val="bullet"/>
      <w:lvlText w:val="•"/>
      <w:lvlJc w:val="left"/>
      <w:pPr>
        <w:ind w:left="2744" w:hanging="250"/>
      </w:pPr>
      <w:rPr>
        <w:rFonts w:hint="default"/>
        <w:lang w:val="ru-RU" w:eastAsia="en-US" w:bidi="ar-SA"/>
      </w:rPr>
    </w:lvl>
    <w:lvl w:ilvl="3" w:tplc="ECD65658">
      <w:numFmt w:val="bullet"/>
      <w:lvlText w:val="•"/>
      <w:lvlJc w:val="left"/>
      <w:pPr>
        <w:ind w:left="3837" w:hanging="250"/>
      </w:pPr>
      <w:rPr>
        <w:rFonts w:hint="default"/>
        <w:lang w:val="ru-RU" w:eastAsia="en-US" w:bidi="ar-SA"/>
      </w:rPr>
    </w:lvl>
    <w:lvl w:ilvl="4" w:tplc="D49C1846">
      <w:numFmt w:val="bullet"/>
      <w:lvlText w:val="•"/>
      <w:lvlJc w:val="left"/>
      <w:pPr>
        <w:ind w:left="4929" w:hanging="250"/>
      </w:pPr>
      <w:rPr>
        <w:rFonts w:hint="default"/>
        <w:lang w:val="ru-RU" w:eastAsia="en-US" w:bidi="ar-SA"/>
      </w:rPr>
    </w:lvl>
    <w:lvl w:ilvl="5" w:tplc="9FC018F2">
      <w:numFmt w:val="bullet"/>
      <w:lvlText w:val="•"/>
      <w:lvlJc w:val="left"/>
      <w:pPr>
        <w:ind w:left="6021" w:hanging="250"/>
      </w:pPr>
      <w:rPr>
        <w:rFonts w:hint="default"/>
        <w:lang w:val="ru-RU" w:eastAsia="en-US" w:bidi="ar-SA"/>
      </w:rPr>
    </w:lvl>
    <w:lvl w:ilvl="6" w:tplc="47C2528A">
      <w:numFmt w:val="bullet"/>
      <w:lvlText w:val="•"/>
      <w:lvlJc w:val="left"/>
      <w:pPr>
        <w:ind w:left="7114" w:hanging="250"/>
      </w:pPr>
      <w:rPr>
        <w:rFonts w:hint="default"/>
        <w:lang w:val="ru-RU" w:eastAsia="en-US" w:bidi="ar-SA"/>
      </w:rPr>
    </w:lvl>
    <w:lvl w:ilvl="7" w:tplc="E7E25704">
      <w:numFmt w:val="bullet"/>
      <w:lvlText w:val="•"/>
      <w:lvlJc w:val="left"/>
      <w:pPr>
        <w:ind w:left="8206" w:hanging="250"/>
      </w:pPr>
      <w:rPr>
        <w:rFonts w:hint="default"/>
        <w:lang w:val="ru-RU" w:eastAsia="en-US" w:bidi="ar-SA"/>
      </w:rPr>
    </w:lvl>
    <w:lvl w:ilvl="8" w:tplc="CBD2E914">
      <w:numFmt w:val="bullet"/>
      <w:lvlText w:val="•"/>
      <w:lvlJc w:val="left"/>
      <w:pPr>
        <w:ind w:left="9299" w:hanging="250"/>
      </w:pPr>
      <w:rPr>
        <w:rFonts w:hint="default"/>
        <w:lang w:val="ru-RU" w:eastAsia="en-US" w:bidi="ar-SA"/>
      </w:rPr>
    </w:lvl>
  </w:abstractNum>
  <w:abstractNum w:abstractNumId="75" w15:restartNumberingAfterBreak="0">
    <w:nsid w:val="6E044BA5"/>
    <w:multiLevelType w:val="hybridMultilevel"/>
    <w:tmpl w:val="8A02F66E"/>
    <w:lvl w:ilvl="0" w:tplc="6D30303E">
      <w:start w:val="1"/>
      <w:numFmt w:val="decimal"/>
      <w:lvlText w:val="%1)"/>
      <w:lvlJc w:val="left"/>
      <w:pPr>
        <w:ind w:left="572" w:hanging="322"/>
        <w:jc w:val="right"/>
      </w:pPr>
      <w:rPr>
        <w:rFonts w:ascii="Times New Roman" w:eastAsia="Times New Roman" w:hAnsi="Times New Roman" w:cs="Times New Roman" w:hint="default"/>
        <w:b w:val="0"/>
        <w:bCs w:val="0"/>
        <w:i w:val="0"/>
        <w:iCs w:val="0"/>
        <w:spacing w:val="0"/>
        <w:w w:val="95"/>
        <w:sz w:val="24"/>
        <w:szCs w:val="24"/>
        <w:lang w:val="ru-RU" w:eastAsia="en-US" w:bidi="ar-SA"/>
      </w:rPr>
    </w:lvl>
    <w:lvl w:ilvl="1" w:tplc="37A651AC">
      <w:numFmt w:val="bullet"/>
      <w:lvlText w:val="•"/>
      <w:lvlJc w:val="left"/>
      <w:pPr>
        <w:ind w:left="1627" w:hanging="322"/>
      </w:pPr>
      <w:rPr>
        <w:rFonts w:hint="default"/>
        <w:lang w:val="ru-RU" w:eastAsia="en-US" w:bidi="ar-SA"/>
      </w:rPr>
    </w:lvl>
    <w:lvl w:ilvl="2" w:tplc="9160A084">
      <w:numFmt w:val="bullet"/>
      <w:lvlText w:val="•"/>
      <w:lvlJc w:val="left"/>
      <w:pPr>
        <w:ind w:left="2675" w:hanging="322"/>
      </w:pPr>
      <w:rPr>
        <w:rFonts w:hint="default"/>
        <w:lang w:val="ru-RU" w:eastAsia="en-US" w:bidi="ar-SA"/>
      </w:rPr>
    </w:lvl>
    <w:lvl w:ilvl="3" w:tplc="7AA4794C">
      <w:numFmt w:val="bullet"/>
      <w:lvlText w:val="•"/>
      <w:lvlJc w:val="left"/>
      <w:pPr>
        <w:ind w:left="3723" w:hanging="322"/>
      </w:pPr>
      <w:rPr>
        <w:rFonts w:hint="default"/>
        <w:lang w:val="ru-RU" w:eastAsia="en-US" w:bidi="ar-SA"/>
      </w:rPr>
    </w:lvl>
    <w:lvl w:ilvl="4" w:tplc="BD9C891A">
      <w:numFmt w:val="bullet"/>
      <w:lvlText w:val="•"/>
      <w:lvlJc w:val="left"/>
      <w:pPr>
        <w:ind w:left="4771" w:hanging="322"/>
      </w:pPr>
      <w:rPr>
        <w:rFonts w:hint="default"/>
        <w:lang w:val="ru-RU" w:eastAsia="en-US" w:bidi="ar-SA"/>
      </w:rPr>
    </w:lvl>
    <w:lvl w:ilvl="5" w:tplc="4EE4EBBE">
      <w:numFmt w:val="bullet"/>
      <w:lvlText w:val="•"/>
      <w:lvlJc w:val="left"/>
      <w:pPr>
        <w:ind w:left="5819" w:hanging="322"/>
      </w:pPr>
      <w:rPr>
        <w:rFonts w:hint="default"/>
        <w:lang w:val="ru-RU" w:eastAsia="en-US" w:bidi="ar-SA"/>
      </w:rPr>
    </w:lvl>
    <w:lvl w:ilvl="6" w:tplc="9B6C10DA">
      <w:numFmt w:val="bullet"/>
      <w:lvlText w:val="•"/>
      <w:lvlJc w:val="left"/>
      <w:pPr>
        <w:ind w:left="6867" w:hanging="322"/>
      </w:pPr>
      <w:rPr>
        <w:rFonts w:hint="default"/>
        <w:lang w:val="ru-RU" w:eastAsia="en-US" w:bidi="ar-SA"/>
      </w:rPr>
    </w:lvl>
    <w:lvl w:ilvl="7" w:tplc="C8C47E62">
      <w:numFmt w:val="bullet"/>
      <w:lvlText w:val="•"/>
      <w:lvlJc w:val="left"/>
      <w:pPr>
        <w:ind w:left="7915" w:hanging="322"/>
      </w:pPr>
      <w:rPr>
        <w:rFonts w:hint="default"/>
        <w:lang w:val="ru-RU" w:eastAsia="en-US" w:bidi="ar-SA"/>
      </w:rPr>
    </w:lvl>
    <w:lvl w:ilvl="8" w:tplc="EF82E7C8">
      <w:numFmt w:val="bullet"/>
      <w:lvlText w:val="•"/>
      <w:lvlJc w:val="left"/>
      <w:pPr>
        <w:ind w:left="8963" w:hanging="322"/>
      </w:pPr>
      <w:rPr>
        <w:rFonts w:hint="default"/>
        <w:lang w:val="ru-RU" w:eastAsia="en-US" w:bidi="ar-SA"/>
      </w:rPr>
    </w:lvl>
  </w:abstractNum>
  <w:abstractNum w:abstractNumId="76" w15:restartNumberingAfterBreak="0">
    <w:nsid w:val="6EF74DFF"/>
    <w:multiLevelType w:val="hybridMultilevel"/>
    <w:tmpl w:val="E9E0F73C"/>
    <w:lvl w:ilvl="0" w:tplc="58761376">
      <w:start w:val="1"/>
      <w:numFmt w:val="decimal"/>
      <w:lvlText w:val="%1)"/>
      <w:lvlJc w:val="left"/>
      <w:pPr>
        <w:ind w:left="573" w:hanging="294"/>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04A2F28C">
      <w:numFmt w:val="bullet"/>
      <w:lvlText w:val="•"/>
      <w:lvlJc w:val="left"/>
      <w:pPr>
        <w:ind w:left="1656" w:hanging="294"/>
      </w:pPr>
      <w:rPr>
        <w:rFonts w:hint="default"/>
        <w:lang w:val="ru-RU" w:eastAsia="en-US" w:bidi="ar-SA"/>
      </w:rPr>
    </w:lvl>
    <w:lvl w:ilvl="2" w:tplc="6C1E38AA">
      <w:numFmt w:val="bullet"/>
      <w:lvlText w:val="•"/>
      <w:lvlJc w:val="left"/>
      <w:pPr>
        <w:ind w:left="2732" w:hanging="294"/>
      </w:pPr>
      <w:rPr>
        <w:rFonts w:hint="default"/>
        <w:lang w:val="ru-RU" w:eastAsia="en-US" w:bidi="ar-SA"/>
      </w:rPr>
    </w:lvl>
    <w:lvl w:ilvl="3" w:tplc="20E8E6A8">
      <w:numFmt w:val="bullet"/>
      <w:lvlText w:val="•"/>
      <w:lvlJc w:val="left"/>
      <w:pPr>
        <w:ind w:left="3808" w:hanging="294"/>
      </w:pPr>
      <w:rPr>
        <w:rFonts w:hint="default"/>
        <w:lang w:val="ru-RU" w:eastAsia="en-US" w:bidi="ar-SA"/>
      </w:rPr>
    </w:lvl>
    <w:lvl w:ilvl="4" w:tplc="62C0B5A8">
      <w:numFmt w:val="bullet"/>
      <w:lvlText w:val="•"/>
      <w:lvlJc w:val="left"/>
      <w:pPr>
        <w:ind w:left="4885" w:hanging="294"/>
      </w:pPr>
      <w:rPr>
        <w:rFonts w:hint="default"/>
        <w:lang w:val="ru-RU" w:eastAsia="en-US" w:bidi="ar-SA"/>
      </w:rPr>
    </w:lvl>
    <w:lvl w:ilvl="5" w:tplc="A0987FFA">
      <w:numFmt w:val="bullet"/>
      <w:lvlText w:val="•"/>
      <w:lvlJc w:val="left"/>
      <w:pPr>
        <w:ind w:left="5961" w:hanging="294"/>
      </w:pPr>
      <w:rPr>
        <w:rFonts w:hint="default"/>
        <w:lang w:val="ru-RU" w:eastAsia="en-US" w:bidi="ar-SA"/>
      </w:rPr>
    </w:lvl>
    <w:lvl w:ilvl="6" w:tplc="2AFEAA88">
      <w:numFmt w:val="bullet"/>
      <w:lvlText w:val="•"/>
      <w:lvlJc w:val="left"/>
      <w:pPr>
        <w:ind w:left="7037" w:hanging="294"/>
      </w:pPr>
      <w:rPr>
        <w:rFonts w:hint="default"/>
        <w:lang w:val="ru-RU" w:eastAsia="en-US" w:bidi="ar-SA"/>
      </w:rPr>
    </w:lvl>
    <w:lvl w:ilvl="7" w:tplc="BCA0BC04">
      <w:numFmt w:val="bullet"/>
      <w:lvlText w:val="•"/>
      <w:lvlJc w:val="left"/>
      <w:pPr>
        <w:ind w:left="8113" w:hanging="294"/>
      </w:pPr>
      <w:rPr>
        <w:rFonts w:hint="default"/>
        <w:lang w:val="ru-RU" w:eastAsia="en-US" w:bidi="ar-SA"/>
      </w:rPr>
    </w:lvl>
    <w:lvl w:ilvl="8" w:tplc="965018B2">
      <w:numFmt w:val="bullet"/>
      <w:lvlText w:val="•"/>
      <w:lvlJc w:val="left"/>
      <w:pPr>
        <w:ind w:left="9190" w:hanging="294"/>
      </w:pPr>
      <w:rPr>
        <w:rFonts w:hint="default"/>
        <w:lang w:val="ru-RU" w:eastAsia="en-US" w:bidi="ar-SA"/>
      </w:rPr>
    </w:lvl>
  </w:abstractNum>
  <w:abstractNum w:abstractNumId="77" w15:restartNumberingAfterBreak="0">
    <w:nsid w:val="70401533"/>
    <w:multiLevelType w:val="hybridMultilevel"/>
    <w:tmpl w:val="F8988A0E"/>
    <w:lvl w:ilvl="0" w:tplc="D6C25D62">
      <w:numFmt w:val="bullet"/>
      <w:lvlText w:val=""/>
      <w:lvlJc w:val="left"/>
      <w:pPr>
        <w:ind w:left="1726" w:hanging="351"/>
      </w:pPr>
      <w:rPr>
        <w:rFonts w:ascii="Symbol" w:eastAsia="Symbol" w:hAnsi="Symbol" w:cs="Symbol" w:hint="default"/>
        <w:b w:val="0"/>
        <w:bCs w:val="0"/>
        <w:i w:val="0"/>
        <w:iCs w:val="0"/>
        <w:spacing w:val="0"/>
        <w:w w:val="100"/>
        <w:sz w:val="24"/>
        <w:szCs w:val="24"/>
        <w:lang w:val="ru-RU" w:eastAsia="en-US" w:bidi="ar-SA"/>
      </w:rPr>
    </w:lvl>
    <w:lvl w:ilvl="1" w:tplc="D4AC682C">
      <w:numFmt w:val="bullet"/>
      <w:lvlText w:val="•"/>
      <w:lvlJc w:val="left"/>
      <w:pPr>
        <w:ind w:left="2639" w:hanging="351"/>
      </w:pPr>
      <w:rPr>
        <w:rFonts w:hint="default"/>
        <w:lang w:val="ru-RU" w:eastAsia="en-US" w:bidi="ar-SA"/>
      </w:rPr>
    </w:lvl>
    <w:lvl w:ilvl="2" w:tplc="DE9A6D72">
      <w:numFmt w:val="bullet"/>
      <w:lvlText w:val="•"/>
      <w:lvlJc w:val="left"/>
      <w:pPr>
        <w:ind w:left="3559" w:hanging="351"/>
      </w:pPr>
      <w:rPr>
        <w:rFonts w:hint="default"/>
        <w:lang w:val="ru-RU" w:eastAsia="en-US" w:bidi="ar-SA"/>
      </w:rPr>
    </w:lvl>
    <w:lvl w:ilvl="3" w:tplc="25FC95EE">
      <w:numFmt w:val="bullet"/>
      <w:lvlText w:val="•"/>
      <w:lvlJc w:val="left"/>
      <w:pPr>
        <w:ind w:left="4479" w:hanging="351"/>
      </w:pPr>
      <w:rPr>
        <w:rFonts w:hint="default"/>
        <w:lang w:val="ru-RU" w:eastAsia="en-US" w:bidi="ar-SA"/>
      </w:rPr>
    </w:lvl>
    <w:lvl w:ilvl="4" w:tplc="652CA422">
      <w:numFmt w:val="bullet"/>
      <w:lvlText w:val="•"/>
      <w:lvlJc w:val="left"/>
      <w:pPr>
        <w:ind w:left="5399" w:hanging="351"/>
      </w:pPr>
      <w:rPr>
        <w:rFonts w:hint="default"/>
        <w:lang w:val="ru-RU" w:eastAsia="en-US" w:bidi="ar-SA"/>
      </w:rPr>
    </w:lvl>
    <w:lvl w:ilvl="5" w:tplc="5C5CBE0A">
      <w:numFmt w:val="bullet"/>
      <w:lvlText w:val="•"/>
      <w:lvlJc w:val="left"/>
      <w:pPr>
        <w:ind w:left="6318" w:hanging="351"/>
      </w:pPr>
      <w:rPr>
        <w:rFonts w:hint="default"/>
        <w:lang w:val="ru-RU" w:eastAsia="en-US" w:bidi="ar-SA"/>
      </w:rPr>
    </w:lvl>
    <w:lvl w:ilvl="6" w:tplc="216EFAD2">
      <w:numFmt w:val="bullet"/>
      <w:lvlText w:val="•"/>
      <w:lvlJc w:val="left"/>
      <w:pPr>
        <w:ind w:left="7238" w:hanging="351"/>
      </w:pPr>
      <w:rPr>
        <w:rFonts w:hint="default"/>
        <w:lang w:val="ru-RU" w:eastAsia="en-US" w:bidi="ar-SA"/>
      </w:rPr>
    </w:lvl>
    <w:lvl w:ilvl="7" w:tplc="EA101B46">
      <w:numFmt w:val="bullet"/>
      <w:lvlText w:val="•"/>
      <w:lvlJc w:val="left"/>
      <w:pPr>
        <w:ind w:left="8158" w:hanging="351"/>
      </w:pPr>
      <w:rPr>
        <w:rFonts w:hint="default"/>
        <w:lang w:val="ru-RU" w:eastAsia="en-US" w:bidi="ar-SA"/>
      </w:rPr>
    </w:lvl>
    <w:lvl w:ilvl="8" w:tplc="A76200F6">
      <w:numFmt w:val="bullet"/>
      <w:lvlText w:val="•"/>
      <w:lvlJc w:val="left"/>
      <w:pPr>
        <w:ind w:left="9078" w:hanging="351"/>
      </w:pPr>
      <w:rPr>
        <w:rFonts w:hint="default"/>
        <w:lang w:val="ru-RU" w:eastAsia="en-US" w:bidi="ar-SA"/>
      </w:rPr>
    </w:lvl>
  </w:abstractNum>
  <w:abstractNum w:abstractNumId="78" w15:restartNumberingAfterBreak="0">
    <w:nsid w:val="717D118F"/>
    <w:multiLevelType w:val="multilevel"/>
    <w:tmpl w:val="8006E4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76A55CBE"/>
    <w:multiLevelType w:val="hybridMultilevel"/>
    <w:tmpl w:val="6498A12C"/>
    <w:lvl w:ilvl="0" w:tplc="806296DA">
      <w:numFmt w:val="bullet"/>
      <w:lvlText w:val="•"/>
      <w:lvlJc w:val="left"/>
      <w:pPr>
        <w:ind w:left="357" w:hanging="730"/>
      </w:pPr>
      <w:rPr>
        <w:rFonts w:ascii="Microsoft Sans Serif" w:eastAsia="Microsoft Sans Serif" w:hAnsi="Microsoft Sans Serif" w:cs="Microsoft Sans Serif" w:hint="default"/>
        <w:b w:val="0"/>
        <w:bCs w:val="0"/>
        <w:i w:val="0"/>
        <w:iCs w:val="0"/>
        <w:spacing w:val="0"/>
        <w:w w:val="100"/>
        <w:sz w:val="20"/>
        <w:szCs w:val="20"/>
        <w:lang w:val="ru-RU" w:eastAsia="en-US" w:bidi="ar-SA"/>
      </w:rPr>
    </w:lvl>
    <w:lvl w:ilvl="1" w:tplc="D3AE473E">
      <w:numFmt w:val="bullet"/>
      <w:lvlText w:val="•"/>
      <w:lvlJc w:val="left"/>
      <w:pPr>
        <w:ind w:left="1082" w:hanging="360"/>
      </w:pPr>
      <w:rPr>
        <w:rFonts w:ascii="Microsoft Sans Serif" w:eastAsia="Microsoft Sans Serif" w:hAnsi="Microsoft Sans Serif" w:cs="Microsoft Sans Serif" w:hint="default"/>
        <w:b w:val="0"/>
        <w:bCs w:val="0"/>
        <w:i w:val="0"/>
        <w:iCs w:val="0"/>
        <w:spacing w:val="0"/>
        <w:w w:val="95"/>
        <w:sz w:val="28"/>
        <w:szCs w:val="28"/>
        <w:lang w:val="ru-RU" w:eastAsia="en-US" w:bidi="ar-SA"/>
      </w:rPr>
    </w:lvl>
    <w:lvl w:ilvl="2" w:tplc="98BA8F24">
      <w:numFmt w:val="bullet"/>
      <w:lvlText w:val="•"/>
      <w:lvlJc w:val="left"/>
      <w:pPr>
        <w:ind w:left="2220" w:hanging="360"/>
      </w:pPr>
      <w:rPr>
        <w:rFonts w:hint="default"/>
        <w:lang w:val="ru-RU" w:eastAsia="en-US" w:bidi="ar-SA"/>
      </w:rPr>
    </w:lvl>
    <w:lvl w:ilvl="3" w:tplc="047ED77A">
      <w:numFmt w:val="bullet"/>
      <w:lvlText w:val="•"/>
      <w:lvlJc w:val="left"/>
      <w:pPr>
        <w:ind w:left="3360" w:hanging="360"/>
      </w:pPr>
      <w:rPr>
        <w:rFonts w:hint="default"/>
        <w:lang w:val="ru-RU" w:eastAsia="en-US" w:bidi="ar-SA"/>
      </w:rPr>
    </w:lvl>
    <w:lvl w:ilvl="4" w:tplc="07D2503A">
      <w:numFmt w:val="bullet"/>
      <w:lvlText w:val="•"/>
      <w:lvlJc w:val="left"/>
      <w:pPr>
        <w:ind w:left="4500" w:hanging="360"/>
      </w:pPr>
      <w:rPr>
        <w:rFonts w:hint="default"/>
        <w:lang w:val="ru-RU" w:eastAsia="en-US" w:bidi="ar-SA"/>
      </w:rPr>
    </w:lvl>
    <w:lvl w:ilvl="5" w:tplc="3C26FED6">
      <w:numFmt w:val="bullet"/>
      <w:lvlText w:val="•"/>
      <w:lvlJc w:val="left"/>
      <w:pPr>
        <w:ind w:left="5641" w:hanging="360"/>
      </w:pPr>
      <w:rPr>
        <w:rFonts w:hint="default"/>
        <w:lang w:val="ru-RU" w:eastAsia="en-US" w:bidi="ar-SA"/>
      </w:rPr>
    </w:lvl>
    <w:lvl w:ilvl="6" w:tplc="134C9AC4">
      <w:numFmt w:val="bullet"/>
      <w:lvlText w:val="•"/>
      <w:lvlJc w:val="left"/>
      <w:pPr>
        <w:ind w:left="6781" w:hanging="360"/>
      </w:pPr>
      <w:rPr>
        <w:rFonts w:hint="default"/>
        <w:lang w:val="ru-RU" w:eastAsia="en-US" w:bidi="ar-SA"/>
      </w:rPr>
    </w:lvl>
    <w:lvl w:ilvl="7" w:tplc="D02826CC">
      <w:numFmt w:val="bullet"/>
      <w:lvlText w:val="•"/>
      <w:lvlJc w:val="left"/>
      <w:pPr>
        <w:ind w:left="7921" w:hanging="360"/>
      </w:pPr>
      <w:rPr>
        <w:rFonts w:hint="default"/>
        <w:lang w:val="ru-RU" w:eastAsia="en-US" w:bidi="ar-SA"/>
      </w:rPr>
    </w:lvl>
    <w:lvl w:ilvl="8" w:tplc="C6043C9E">
      <w:numFmt w:val="bullet"/>
      <w:lvlText w:val="•"/>
      <w:lvlJc w:val="left"/>
      <w:pPr>
        <w:ind w:left="9062" w:hanging="360"/>
      </w:pPr>
      <w:rPr>
        <w:rFonts w:hint="default"/>
        <w:lang w:val="ru-RU" w:eastAsia="en-US" w:bidi="ar-SA"/>
      </w:rPr>
    </w:lvl>
  </w:abstractNum>
  <w:abstractNum w:abstractNumId="80" w15:restartNumberingAfterBreak="0">
    <w:nsid w:val="79102DE3"/>
    <w:multiLevelType w:val="hybridMultilevel"/>
    <w:tmpl w:val="3CD40524"/>
    <w:lvl w:ilvl="0" w:tplc="9B0CC50A">
      <w:start w:val="2"/>
      <w:numFmt w:val="decimal"/>
      <w:lvlText w:val="%1"/>
      <w:lvlJc w:val="left"/>
      <w:pPr>
        <w:ind w:left="1471"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BB1A5DCC">
      <w:start w:val="1"/>
      <w:numFmt w:val="decimal"/>
      <w:lvlText w:val="%2."/>
      <w:lvlJc w:val="left"/>
      <w:pPr>
        <w:ind w:left="5534" w:hanging="226"/>
        <w:jc w:val="right"/>
      </w:pPr>
      <w:rPr>
        <w:rFonts w:ascii="Times New Roman" w:eastAsia="Times New Roman" w:hAnsi="Times New Roman" w:cs="Times New Roman" w:hint="default"/>
        <w:b/>
        <w:bCs/>
        <w:i w:val="0"/>
        <w:iCs w:val="0"/>
        <w:spacing w:val="0"/>
        <w:w w:val="100"/>
        <w:sz w:val="22"/>
        <w:szCs w:val="22"/>
        <w:lang w:val="ru-RU" w:eastAsia="en-US" w:bidi="ar-SA"/>
      </w:rPr>
    </w:lvl>
    <w:lvl w:ilvl="2" w:tplc="EA904ABE">
      <w:numFmt w:val="bullet"/>
      <w:lvlText w:val="•"/>
      <w:lvlJc w:val="left"/>
      <w:pPr>
        <w:ind w:left="6200" w:hanging="226"/>
      </w:pPr>
      <w:rPr>
        <w:rFonts w:hint="default"/>
        <w:lang w:val="ru-RU" w:eastAsia="en-US" w:bidi="ar-SA"/>
      </w:rPr>
    </w:lvl>
    <w:lvl w:ilvl="3" w:tplc="B2B0B42A">
      <w:numFmt w:val="bullet"/>
      <w:lvlText w:val="•"/>
      <w:lvlJc w:val="left"/>
      <w:pPr>
        <w:ind w:left="6860" w:hanging="226"/>
      </w:pPr>
      <w:rPr>
        <w:rFonts w:hint="default"/>
        <w:lang w:val="ru-RU" w:eastAsia="en-US" w:bidi="ar-SA"/>
      </w:rPr>
    </w:lvl>
    <w:lvl w:ilvl="4" w:tplc="61FEBC20">
      <w:numFmt w:val="bullet"/>
      <w:lvlText w:val="•"/>
      <w:lvlJc w:val="left"/>
      <w:pPr>
        <w:ind w:left="7521" w:hanging="226"/>
      </w:pPr>
      <w:rPr>
        <w:rFonts w:hint="default"/>
        <w:lang w:val="ru-RU" w:eastAsia="en-US" w:bidi="ar-SA"/>
      </w:rPr>
    </w:lvl>
    <w:lvl w:ilvl="5" w:tplc="89C8675A">
      <w:numFmt w:val="bullet"/>
      <w:lvlText w:val="•"/>
      <w:lvlJc w:val="left"/>
      <w:pPr>
        <w:ind w:left="8181" w:hanging="226"/>
      </w:pPr>
      <w:rPr>
        <w:rFonts w:hint="default"/>
        <w:lang w:val="ru-RU" w:eastAsia="en-US" w:bidi="ar-SA"/>
      </w:rPr>
    </w:lvl>
    <w:lvl w:ilvl="6" w:tplc="807CA684">
      <w:numFmt w:val="bullet"/>
      <w:lvlText w:val="•"/>
      <w:lvlJc w:val="left"/>
      <w:pPr>
        <w:ind w:left="8842" w:hanging="226"/>
      </w:pPr>
      <w:rPr>
        <w:rFonts w:hint="default"/>
        <w:lang w:val="ru-RU" w:eastAsia="en-US" w:bidi="ar-SA"/>
      </w:rPr>
    </w:lvl>
    <w:lvl w:ilvl="7" w:tplc="C1C88AFE">
      <w:numFmt w:val="bullet"/>
      <w:lvlText w:val="•"/>
      <w:lvlJc w:val="left"/>
      <w:pPr>
        <w:ind w:left="9502" w:hanging="226"/>
      </w:pPr>
      <w:rPr>
        <w:rFonts w:hint="default"/>
        <w:lang w:val="ru-RU" w:eastAsia="en-US" w:bidi="ar-SA"/>
      </w:rPr>
    </w:lvl>
    <w:lvl w:ilvl="8" w:tplc="9B885072">
      <w:numFmt w:val="bullet"/>
      <w:lvlText w:val="•"/>
      <w:lvlJc w:val="left"/>
      <w:pPr>
        <w:ind w:left="10162" w:hanging="226"/>
      </w:pPr>
      <w:rPr>
        <w:rFonts w:hint="default"/>
        <w:lang w:val="ru-RU" w:eastAsia="en-US" w:bidi="ar-SA"/>
      </w:rPr>
    </w:lvl>
  </w:abstractNum>
  <w:abstractNum w:abstractNumId="81" w15:restartNumberingAfterBreak="0">
    <w:nsid w:val="79225E83"/>
    <w:multiLevelType w:val="hybridMultilevel"/>
    <w:tmpl w:val="BFEE9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A137F97"/>
    <w:multiLevelType w:val="hybridMultilevel"/>
    <w:tmpl w:val="164CE928"/>
    <w:lvl w:ilvl="0" w:tplc="32788ABC">
      <w:numFmt w:val="bullet"/>
      <w:lvlText w:val=""/>
      <w:lvlJc w:val="left"/>
      <w:pPr>
        <w:ind w:left="35" w:hanging="1254"/>
      </w:pPr>
      <w:rPr>
        <w:rFonts w:ascii="Symbol" w:eastAsia="Symbol" w:hAnsi="Symbol" w:cs="Symbol" w:hint="default"/>
        <w:b w:val="0"/>
        <w:bCs w:val="0"/>
        <w:i w:val="0"/>
        <w:iCs w:val="0"/>
        <w:spacing w:val="0"/>
        <w:w w:val="100"/>
        <w:sz w:val="24"/>
        <w:szCs w:val="24"/>
        <w:lang w:val="ru-RU" w:eastAsia="en-US" w:bidi="ar-SA"/>
      </w:rPr>
    </w:lvl>
    <w:lvl w:ilvl="1" w:tplc="EED60A9C">
      <w:numFmt w:val="bullet"/>
      <w:lvlText w:val=""/>
      <w:lvlJc w:val="left"/>
      <w:pPr>
        <w:ind w:left="2009" w:hanging="351"/>
      </w:pPr>
      <w:rPr>
        <w:rFonts w:ascii="Symbol" w:eastAsia="Symbol" w:hAnsi="Symbol" w:cs="Symbol" w:hint="default"/>
        <w:b w:val="0"/>
        <w:bCs w:val="0"/>
        <w:i w:val="0"/>
        <w:iCs w:val="0"/>
        <w:spacing w:val="0"/>
        <w:w w:val="100"/>
        <w:sz w:val="24"/>
        <w:szCs w:val="24"/>
        <w:lang w:val="ru-RU" w:eastAsia="en-US" w:bidi="ar-SA"/>
      </w:rPr>
    </w:lvl>
    <w:lvl w:ilvl="2" w:tplc="63064F54">
      <w:numFmt w:val="bullet"/>
      <w:lvlText w:val="•"/>
      <w:lvlJc w:val="left"/>
      <w:pPr>
        <w:ind w:left="3038" w:hanging="351"/>
      </w:pPr>
      <w:rPr>
        <w:rFonts w:hint="default"/>
        <w:lang w:val="ru-RU" w:eastAsia="en-US" w:bidi="ar-SA"/>
      </w:rPr>
    </w:lvl>
    <w:lvl w:ilvl="3" w:tplc="98E292BC">
      <w:numFmt w:val="bullet"/>
      <w:lvlText w:val="•"/>
      <w:lvlJc w:val="left"/>
      <w:pPr>
        <w:ind w:left="4076" w:hanging="351"/>
      </w:pPr>
      <w:rPr>
        <w:rFonts w:hint="default"/>
        <w:lang w:val="ru-RU" w:eastAsia="en-US" w:bidi="ar-SA"/>
      </w:rPr>
    </w:lvl>
    <w:lvl w:ilvl="4" w:tplc="C52EF510">
      <w:numFmt w:val="bullet"/>
      <w:lvlText w:val="•"/>
      <w:lvlJc w:val="left"/>
      <w:pPr>
        <w:ind w:left="5114" w:hanging="351"/>
      </w:pPr>
      <w:rPr>
        <w:rFonts w:hint="default"/>
        <w:lang w:val="ru-RU" w:eastAsia="en-US" w:bidi="ar-SA"/>
      </w:rPr>
    </w:lvl>
    <w:lvl w:ilvl="5" w:tplc="10502670">
      <w:numFmt w:val="bullet"/>
      <w:lvlText w:val="•"/>
      <w:lvlJc w:val="left"/>
      <w:pPr>
        <w:ind w:left="6152" w:hanging="351"/>
      </w:pPr>
      <w:rPr>
        <w:rFonts w:hint="default"/>
        <w:lang w:val="ru-RU" w:eastAsia="en-US" w:bidi="ar-SA"/>
      </w:rPr>
    </w:lvl>
    <w:lvl w:ilvl="6" w:tplc="FE18923C">
      <w:numFmt w:val="bullet"/>
      <w:lvlText w:val="•"/>
      <w:lvlJc w:val="left"/>
      <w:pPr>
        <w:ind w:left="7190" w:hanging="351"/>
      </w:pPr>
      <w:rPr>
        <w:rFonts w:hint="default"/>
        <w:lang w:val="ru-RU" w:eastAsia="en-US" w:bidi="ar-SA"/>
      </w:rPr>
    </w:lvl>
    <w:lvl w:ilvl="7" w:tplc="708AD338">
      <w:numFmt w:val="bullet"/>
      <w:lvlText w:val="•"/>
      <w:lvlJc w:val="left"/>
      <w:pPr>
        <w:ind w:left="8228" w:hanging="351"/>
      </w:pPr>
      <w:rPr>
        <w:rFonts w:hint="default"/>
        <w:lang w:val="ru-RU" w:eastAsia="en-US" w:bidi="ar-SA"/>
      </w:rPr>
    </w:lvl>
    <w:lvl w:ilvl="8" w:tplc="B7EA0336">
      <w:numFmt w:val="bullet"/>
      <w:lvlText w:val="•"/>
      <w:lvlJc w:val="left"/>
      <w:pPr>
        <w:ind w:left="9266" w:hanging="351"/>
      </w:pPr>
      <w:rPr>
        <w:rFonts w:hint="default"/>
        <w:lang w:val="ru-RU" w:eastAsia="en-US" w:bidi="ar-SA"/>
      </w:rPr>
    </w:lvl>
  </w:abstractNum>
  <w:abstractNum w:abstractNumId="83" w15:restartNumberingAfterBreak="0">
    <w:nsid w:val="7A642823"/>
    <w:multiLevelType w:val="hybridMultilevel"/>
    <w:tmpl w:val="DED676A8"/>
    <w:lvl w:ilvl="0" w:tplc="756AE120">
      <w:start w:val="1"/>
      <w:numFmt w:val="decimal"/>
      <w:lvlText w:val="%1)"/>
      <w:lvlJc w:val="left"/>
      <w:pPr>
        <w:ind w:left="573" w:hanging="318"/>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3CCCC55C">
      <w:numFmt w:val="bullet"/>
      <w:lvlText w:val="•"/>
      <w:lvlJc w:val="left"/>
      <w:pPr>
        <w:ind w:left="1656" w:hanging="318"/>
      </w:pPr>
      <w:rPr>
        <w:rFonts w:hint="default"/>
        <w:lang w:val="ru-RU" w:eastAsia="en-US" w:bidi="ar-SA"/>
      </w:rPr>
    </w:lvl>
    <w:lvl w:ilvl="2" w:tplc="D358633A">
      <w:numFmt w:val="bullet"/>
      <w:lvlText w:val="•"/>
      <w:lvlJc w:val="left"/>
      <w:pPr>
        <w:ind w:left="2732" w:hanging="318"/>
      </w:pPr>
      <w:rPr>
        <w:rFonts w:hint="default"/>
        <w:lang w:val="ru-RU" w:eastAsia="en-US" w:bidi="ar-SA"/>
      </w:rPr>
    </w:lvl>
    <w:lvl w:ilvl="3" w:tplc="33768C06">
      <w:numFmt w:val="bullet"/>
      <w:lvlText w:val="•"/>
      <w:lvlJc w:val="left"/>
      <w:pPr>
        <w:ind w:left="3808" w:hanging="318"/>
      </w:pPr>
      <w:rPr>
        <w:rFonts w:hint="default"/>
        <w:lang w:val="ru-RU" w:eastAsia="en-US" w:bidi="ar-SA"/>
      </w:rPr>
    </w:lvl>
    <w:lvl w:ilvl="4" w:tplc="37A2D264">
      <w:numFmt w:val="bullet"/>
      <w:lvlText w:val="•"/>
      <w:lvlJc w:val="left"/>
      <w:pPr>
        <w:ind w:left="4885" w:hanging="318"/>
      </w:pPr>
      <w:rPr>
        <w:rFonts w:hint="default"/>
        <w:lang w:val="ru-RU" w:eastAsia="en-US" w:bidi="ar-SA"/>
      </w:rPr>
    </w:lvl>
    <w:lvl w:ilvl="5" w:tplc="BE322E3A">
      <w:numFmt w:val="bullet"/>
      <w:lvlText w:val="•"/>
      <w:lvlJc w:val="left"/>
      <w:pPr>
        <w:ind w:left="5961" w:hanging="318"/>
      </w:pPr>
      <w:rPr>
        <w:rFonts w:hint="default"/>
        <w:lang w:val="ru-RU" w:eastAsia="en-US" w:bidi="ar-SA"/>
      </w:rPr>
    </w:lvl>
    <w:lvl w:ilvl="6" w:tplc="D2EA13F0">
      <w:numFmt w:val="bullet"/>
      <w:lvlText w:val="•"/>
      <w:lvlJc w:val="left"/>
      <w:pPr>
        <w:ind w:left="7037" w:hanging="318"/>
      </w:pPr>
      <w:rPr>
        <w:rFonts w:hint="default"/>
        <w:lang w:val="ru-RU" w:eastAsia="en-US" w:bidi="ar-SA"/>
      </w:rPr>
    </w:lvl>
    <w:lvl w:ilvl="7" w:tplc="34BEAF24">
      <w:numFmt w:val="bullet"/>
      <w:lvlText w:val="•"/>
      <w:lvlJc w:val="left"/>
      <w:pPr>
        <w:ind w:left="8113" w:hanging="318"/>
      </w:pPr>
      <w:rPr>
        <w:rFonts w:hint="default"/>
        <w:lang w:val="ru-RU" w:eastAsia="en-US" w:bidi="ar-SA"/>
      </w:rPr>
    </w:lvl>
    <w:lvl w:ilvl="8" w:tplc="6D524108">
      <w:numFmt w:val="bullet"/>
      <w:lvlText w:val="•"/>
      <w:lvlJc w:val="left"/>
      <w:pPr>
        <w:ind w:left="9190" w:hanging="318"/>
      </w:pPr>
      <w:rPr>
        <w:rFonts w:hint="default"/>
        <w:lang w:val="ru-RU" w:eastAsia="en-US" w:bidi="ar-SA"/>
      </w:rPr>
    </w:lvl>
  </w:abstractNum>
  <w:abstractNum w:abstractNumId="84" w15:restartNumberingAfterBreak="0">
    <w:nsid w:val="7CC44521"/>
    <w:multiLevelType w:val="hybridMultilevel"/>
    <w:tmpl w:val="A4FA97D2"/>
    <w:lvl w:ilvl="0" w:tplc="C088DDDE">
      <w:numFmt w:val="bullet"/>
      <w:lvlText w:val="•"/>
      <w:lvlJc w:val="left"/>
      <w:pPr>
        <w:ind w:left="28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4D21998">
      <w:numFmt w:val="bullet"/>
      <w:lvlText w:val=""/>
      <w:lvlJc w:val="left"/>
      <w:pPr>
        <w:ind w:left="607" w:hanging="851"/>
      </w:pPr>
      <w:rPr>
        <w:rFonts w:ascii="Symbol" w:eastAsia="Symbol" w:hAnsi="Symbol" w:cs="Symbol" w:hint="default"/>
        <w:b w:val="0"/>
        <w:bCs w:val="0"/>
        <w:i w:val="0"/>
        <w:iCs w:val="0"/>
        <w:spacing w:val="0"/>
        <w:w w:val="93"/>
        <w:sz w:val="28"/>
        <w:szCs w:val="28"/>
        <w:lang w:val="ru-RU" w:eastAsia="en-US" w:bidi="ar-SA"/>
      </w:rPr>
    </w:lvl>
    <w:lvl w:ilvl="2" w:tplc="44EC8E02">
      <w:numFmt w:val="bullet"/>
      <w:lvlText w:val="–"/>
      <w:lvlJc w:val="left"/>
      <w:pPr>
        <w:ind w:left="823" w:hanging="221"/>
      </w:pPr>
      <w:rPr>
        <w:rFonts w:ascii="Times New Roman" w:eastAsia="Times New Roman" w:hAnsi="Times New Roman" w:cs="Times New Roman" w:hint="default"/>
        <w:b w:val="0"/>
        <w:bCs w:val="0"/>
        <w:i w:val="0"/>
        <w:iCs w:val="0"/>
        <w:spacing w:val="0"/>
        <w:w w:val="95"/>
        <w:sz w:val="24"/>
        <w:szCs w:val="24"/>
        <w:lang w:val="ru-RU" w:eastAsia="en-US" w:bidi="ar-SA"/>
      </w:rPr>
    </w:lvl>
    <w:lvl w:ilvl="3" w:tplc="83469D40">
      <w:numFmt w:val="bullet"/>
      <w:lvlText w:val="•"/>
      <w:lvlJc w:val="left"/>
      <w:pPr>
        <w:ind w:left="2152" w:hanging="221"/>
      </w:pPr>
      <w:rPr>
        <w:rFonts w:hint="default"/>
        <w:lang w:val="ru-RU" w:eastAsia="en-US" w:bidi="ar-SA"/>
      </w:rPr>
    </w:lvl>
    <w:lvl w:ilvl="4" w:tplc="44E204A6">
      <w:numFmt w:val="bullet"/>
      <w:lvlText w:val="•"/>
      <w:lvlJc w:val="left"/>
      <w:pPr>
        <w:ind w:left="3485" w:hanging="221"/>
      </w:pPr>
      <w:rPr>
        <w:rFonts w:hint="default"/>
        <w:lang w:val="ru-RU" w:eastAsia="en-US" w:bidi="ar-SA"/>
      </w:rPr>
    </w:lvl>
    <w:lvl w:ilvl="5" w:tplc="D6D65B96">
      <w:numFmt w:val="bullet"/>
      <w:lvlText w:val="•"/>
      <w:lvlJc w:val="left"/>
      <w:pPr>
        <w:ind w:left="4818" w:hanging="221"/>
      </w:pPr>
      <w:rPr>
        <w:rFonts w:hint="default"/>
        <w:lang w:val="ru-RU" w:eastAsia="en-US" w:bidi="ar-SA"/>
      </w:rPr>
    </w:lvl>
    <w:lvl w:ilvl="6" w:tplc="1792B91A">
      <w:numFmt w:val="bullet"/>
      <w:lvlText w:val="•"/>
      <w:lvlJc w:val="left"/>
      <w:pPr>
        <w:ind w:left="6151" w:hanging="221"/>
      </w:pPr>
      <w:rPr>
        <w:rFonts w:hint="default"/>
        <w:lang w:val="ru-RU" w:eastAsia="en-US" w:bidi="ar-SA"/>
      </w:rPr>
    </w:lvl>
    <w:lvl w:ilvl="7" w:tplc="9078C1B4">
      <w:numFmt w:val="bullet"/>
      <w:lvlText w:val="•"/>
      <w:lvlJc w:val="left"/>
      <w:pPr>
        <w:ind w:left="7484" w:hanging="221"/>
      </w:pPr>
      <w:rPr>
        <w:rFonts w:hint="default"/>
        <w:lang w:val="ru-RU" w:eastAsia="en-US" w:bidi="ar-SA"/>
      </w:rPr>
    </w:lvl>
    <w:lvl w:ilvl="8" w:tplc="9F4826AA">
      <w:numFmt w:val="bullet"/>
      <w:lvlText w:val="•"/>
      <w:lvlJc w:val="left"/>
      <w:pPr>
        <w:ind w:left="8817" w:hanging="221"/>
      </w:pPr>
      <w:rPr>
        <w:rFonts w:hint="default"/>
        <w:lang w:val="ru-RU" w:eastAsia="en-US" w:bidi="ar-SA"/>
      </w:rPr>
    </w:lvl>
  </w:abstractNum>
  <w:num w:numId="1" w16cid:durableId="155194591">
    <w:abstractNumId w:val="27"/>
  </w:num>
  <w:num w:numId="2" w16cid:durableId="1985237506">
    <w:abstractNumId w:val="34"/>
  </w:num>
  <w:num w:numId="3" w16cid:durableId="1235122083">
    <w:abstractNumId w:val="20"/>
  </w:num>
  <w:num w:numId="4" w16cid:durableId="1059203941">
    <w:abstractNumId w:val="53"/>
  </w:num>
  <w:num w:numId="5" w16cid:durableId="404688298">
    <w:abstractNumId w:val="46"/>
  </w:num>
  <w:num w:numId="6" w16cid:durableId="1365322434">
    <w:abstractNumId w:val="18"/>
  </w:num>
  <w:num w:numId="7" w16cid:durableId="649947051">
    <w:abstractNumId w:val="75"/>
  </w:num>
  <w:num w:numId="8" w16cid:durableId="1203177708">
    <w:abstractNumId w:val="56"/>
  </w:num>
  <w:num w:numId="9" w16cid:durableId="1993440841">
    <w:abstractNumId w:val="33"/>
  </w:num>
  <w:num w:numId="10" w16cid:durableId="822087700">
    <w:abstractNumId w:val="4"/>
  </w:num>
  <w:num w:numId="11" w16cid:durableId="1236554426">
    <w:abstractNumId w:val="3"/>
  </w:num>
  <w:num w:numId="12" w16cid:durableId="2071801450">
    <w:abstractNumId w:val="24"/>
  </w:num>
  <w:num w:numId="13" w16cid:durableId="518205014">
    <w:abstractNumId w:val="40"/>
  </w:num>
  <w:num w:numId="14" w16cid:durableId="1677732506">
    <w:abstractNumId w:val="22"/>
  </w:num>
  <w:num w:numId="15" w16cid:durableId="274024771">
    <w:abstractNumId w:val="36"/>
  </w:num>
  <w:num w:numId="16" w16cid:durableId="999428388">
    <w:abstractNumId w:val="59"/>
  </w:num>
  <w:num w:numId="17" w16cid:durableId="1107306757">
    <w:abstractNumId w:val="58"/>
  </w:num>
  <w:num w:numId="18" w16cid:durableId="677274995">
    <w:abstractNumId w:val="15"/>
  </w:num>
  <w:num w:numId="19" w16cid:durableId="1137261245">
    <w:abstractNumId w:val="17"/>
  </w:num>
  <w:num w:numId="20" w16cid:durableId="616717883">
    <w:abstractNumId w:val="0"/>
  </w:num>
  <w:num w:numId="21" w16cid:durableId="1232497638">
    <w:abstractNumId w:val="12"/>
  </w:num>
  <w:num w:numId="22" w16cid:durableId="1154447833">
    <w:abstractNumId w:val="9"/>
  </w:num>
  <w:num w:numId="23" w16cid:durableId="1506823015">
    <w:abstractNumId w:val="84"/>
  </w:num>
  <w:num w:numId="24" w16cid:durableId="1574974635">
    <w:abstractNumId w:val="63"/>
  </w:num>
  <w:num w:numId="25" w16cid:durableId="271938926">
    <w:abstractNumId w:val="25"/>
  </w:num>
  <w:num w:numId="26" w16cid:durableId="741147751">
    <w:abstractNumId w:val="72"/>
  </w:num>
  <w:num w:numId="27" w16cid:durableId="1513951966">
    <w:abstractNumId w:val="54"/>
  </w:num>
  <w:num w:numId="28" w16cid:durableId="1100638938">
    <w:abstractNumId w:val="6"/>
  </w:num>
  <w:num w:numId="29" w16cid:durableId="216169958">
    <w:abstractNumId w:val="66"/>
  </w:num>
  <w:num w:numId="30" w16cid:durableId="389302827">
    <w:abstractNumId w:val="10"/>
  </w:num>
  <w:num w:numId="31" w16cid:durableId="128135458">
    <w:abstractNumId w:val="70"/>
  </w:num>
  <w:num w:numId="32" w16cid:durableId="432824440">
    <w:abstractNumId w:val="23"/>
  </w:num>
  <w:num w:numId="33" w16cid:durableId="1162501960">
    <w:abstractNumId w:val="80"/>
  </w:num>
  <w:num w:numId="34" w16cid:durableId="638651794">
    <w:abstractNumId w:val="48"/>
  </w:num>
  <w:num w:numId="35" w16cid:durableId="1754037910">
    <w:abstractNumId w:val="74"/>
  </w:num>
  <w:num w:numId="36" w16cid:durableId="893808541">
    <w:abstractNumId w:val="31"/>
  </w:num>
  <w:num w:numId="37" w16cid:durableId="863593897">
    <w:abstractNumId w:val="71"/>
  </w:num>
  <w:num w:numId="38" w16cid:durableId="663818227">
    <w:abstractNumId w:val="47"/>
  </w:num>
  <w:num w:numId="39" w16cid:durableId="305400295">
    <w:abstractNumId w:val="41"/>
  </w:num>
  <w:num w:numId="40" w16cid:durableId="639966900">
    <w:abstractNumId w:val="1"/>
  </w:num>
  <w:num w:numId="41" w16cid:durableId="248734075">
    <w:abstractNumId w:val="61"/>
  </w:num>
  <w:num w:numId="42" w16cid:durableId="2025473508">
    <w:abstractNumId w:val="5"/>
  </w:num>
  <w:num w:numId="43" w16cid:durableId="1365251473">
    <w:abstractNumId w:val="26"/>
  </w:num>
  <w:num w:numId="44" w16cid:durableId="1097143188">
    <w:abstractNumId w:val="2"/>
  </w:num>
  <w:num w:numId="45" w16cid:durableId="1782187667">
    <w:abstractNumId w:val="57"/>
  </w:num>
  <w:num w:numId="46" w16cid:durableId="73862546">
    <w:abstractNumId w:val="50"/>
  </w:num>
  <w:num w:numId="47" w16cid:durableId="1783107512">
    <w:abstractNumId w:val="13"/>
  </w:num>
  <w:num w:numId="48" w16cid:durableId="1986005091">
    <w:abstractNumId w:val="44"/>
  </w:num>
  <w:num w:numId="49" w16cid:durableId="68043637">
    <w:abstractNumId w:val="49"/>
  </w:num>
  <w:num w:numId="50" w16cid:durableId="564609678">
    <w:abstractNumId w:val="52"/>
  </w:num>
  <w:num w:numId="51" w16cid:durableId="1516963468">
    <w:abstractNumId w:val="21"/>
  </w:num>
  <w:num w:numId="52" w16cid:durableId="814566385">
    <w:abstractNumId w:val="14"/>
  </w:num>
  <w:num w:numId="53" w16cid:durableId="57093126">
    <w:abstractNumId w:val="77"/>
  </w:num>
  <w:num w:numId="54" w16cid:durableId="541792685">
    <w:abstractNumId w:val="11"/>
  </w:num>
  <w:num w:numId="55" w16cid:durableId="865563294">
    <w:abstractNumId w:val="16"/>
  </w:num>
  <w:num w:numId="56" w16cid:durableId="2053571997">
    <w:abstractNumId w:val="38"/>
  </w:num>
  <w:num w:numId="57" w16cid:durableId="1163744076">
    <w:abstractNumId w:val="64"/>
  </w:num>
  <w:num w:numId="58" w16cid:durableId="234824385">
    <w:abstractNumId w:val="42"/>
  </w:num>
  <w:num w:numId="59" w16cid:durableId="2090272399">
    <w:abstractNumId w:val="82"/>
  </w:num>
  <w:num w:numId="60" w16cid:durableId="360479070">
    <w:abstractNumId w:val="37"/>
  </w:num>
  <w:num w:numId="61" w16cid:durableId="1948388562">
    <w:abstractNumId w:val="51"/>
  </w:num>
  <w:num w:numId="62" w16cid:durableId="1076366407">
    <w:abstractNumId w:val="62"/>
  </w:num>
  <w:num w:numId="63" w16cid:durableId="590238268">
    <w:abstractNumId w:val="79"/>
  </w:num>
  <w:num w:numId="64" w16cid:durableId="1640332137">
    <w:abstractNumId w:val="67"/>
  </w:num>
  <w:num w:numId="65" w16cid:durableId="1994524047">
    <w:abstractNumId w:val="39"/>
  </w:num>
  <w:num w:numId="66" w16cid:durableId="123040508">
    <w:abstractNumId w:val="83"/>
  </w:num>
  <w:num w:numId="67" w16cid:durableId="1165053356">
    <w:abstractNumId w:val="19"/>
  </w:num>
  <w:num w:numId="68" w16cid:durableId="997805293">
    <w:abstractNumId w:val="35"/>
  </w:num>
  <w:num w:numId="69" w16cid:durableId="1835486210">
    <w:abstractNumId w:val="7"/>
  </w:num>
  <w:num w:numId="70" w16cid:durableId="1854110196">
    <w:abstractNumId w:val="8"/>
  </w:num>
  <w:num w:numId="71" w16cid:durableId="1659068527">
    <w:abstractNumId w:val="32"/>
  </w:num>
  <w:num w:numId="72" w16cid:durableId="1935892620">
    <w:abstractNumId w:val="65"/>
  </w:num>
  <w:num w:numId="73" w16cid:durableId="2024821577">
    <w:abstractNumId w:val="69"/>
  </w:num>
  <w:num w:numId="74" w16cid:durableId="513037339">
    <w:abstractNumId w:val="76"/>
  </w:num>
  <w:num w:numId="75" w16cid:durableId="1215390693">
    <w:abstractNumId w:val="68"/>
  </w:num>
  <w:num w:numId="76" w16cid:durableId="1785074626">
    <w:abstractNumId w:val="29"/>
  </w:num>
  <w:num w:numId="77" w16cid:durableId="1059326966">
    <w:abstractNumId w:val="45"/>
  </w:num>
  <w:num w:numId="78" w16cid:durableId="1631663880">
    <w:abstractNumId w:val="81"/>
  </w:num>
  <w:num w:numId="79" w16cid:durableId="663539">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0325831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13873987">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20706130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84967627">
    <w:abstractNumId w:val="30"/>
  </w:num>
  <w:num w:numId="84" w16cid:durableId="227108753">
    <w:abstractNumId w:val="73"/>
  </w:num>
  <w:num w:numId="85" w16cid:durableId="284697039">
    <w:abstractNumId w:val="5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E80C3C"/>
    <w:rsid w:val="002342CA"/>
    <w:rsid w:val="003C784A"/>
    <w:rsid w:val="004925E9"/>
    <w:rsid w:val="004D5CF3"/>
    <w:rsid w:val="00520CB7"/>
    <w:rsid w:val="005700B7"/>
    <w:rsid w:val="005B0B34"/>
    <w:rsid w:val="00692ABF"/>
    <w:rsid w:val="00751507"/>
    <w:rsid w:val="00852735"/>
    <w:rsid w:val="0092452E"/>
    <w:rsid w:val="00AE5770"/>
    <w:rsid w:val="00B770F1"/>
    <w:rsid w:val="00BC4F3D"/>
    <w:rsid w:val="00BF29F9"/>
    <w:rsid w:val="00C8236F"/>
    <w:rsid w:val="00C95821"/>
    <w:rsid w:val="00D21C76"/>
    <w:rsid w:val="00D635EA"/>
    <w:rsid w:val="00D76E84"/>
    <w:rsid w:val="00DD16CB"/>
    <w:rsid w:val="00E46811"/>
    <w:rsid w:val="00E80C3C"/>
    <w:rsid w:val="00E868BA"/>
    <w:rsid w:val="00F976E8"/>
    <w:rsid w:val="00FA7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55F429B0"/>
  <w15:docId w15:val="{EF814B89-0E83-49CC-BC37-265C7DDA1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80C3C"/>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80C3C"/>
    <w:tblPr>
      <w:tblInd w:w="0" w:type="dxa"/>
      <w:tblCellMar>
        <w:top w:w="0" w:type="dxa"/>
        <w:left w:w="0" w:type="dxa"/>
        <w:bottom w:w="0" w:type="dxa"/>
        <w:right w:w="0" w:type="dxa"/>
      </w:tblCellMar>
    </w:tblPr>
  </w:style>
  <w:style w:type="paragraph" w:styleId="a3">
    <w:name w:val="Body Text"/>
    <w:basedOn w:val="a"/>
    <w:uiPriority w:val="1"/>
    <w:qFormat/>
    <w:rsid w:val="00E80C3C"/>
    <w:pPr>
      <w:ind w:left="573"/>
      <w:jc w:val="both"/>
    </w:pPr>
    <w:rPr>
      <w:sz w:val="24"/>
      <w:szCs w:val="24"/>
    </w:rPr>
  </w:style>
  <w:style w:type="paragraph" w:customStyle="1" w:styleId="11">
    <w:name w:val="Заголовок 11"/>
    <w:basedOn w:val="a"/>
    <w:uiPriority w:val="1"/>
    <w:qFormat/>
    <w:rsid w:val="00E80C3C"/>
    <w:pPr>
      <w:ind w:left="1946"/>
      <w:outlineLvl w:val="1"/>
    </w:pPr>
    <w:rPr>
      <w:b/>
      <w:bCs/>
      <w:sz w:val="28"/>
      <w:szCs w:val="28"/>
    </w:rPr>
  </w:style>
  <w:style w:type="paragraph" w:customStyle="1" w:styleId="21">
    <w:name w:val="Заголовок 21"/>
    <w:basedOn w:val="a"/>
    <w:uiPriority w:val="1"/>
    <w:qFormat/>
    <w:rsid w:val="00E80C3C"/>
    <w:pPr>
      <w:ind w:left="722" w:hanging="153"/>
      <w:outlineLvl w:val="2"/>
    </w:pPr>
    <w:rPr>
      <w:sz w:val="26"/>
      <w:szCs w:val="26"/>
    </w:rPr>
  </w:style>
  <w:style w:type="paragraph" w:customStyle="1" w:styleId="31">
    <w:name w:val="Заголовок 31"/>
    <w:basedOn w:val="a"/>
    <w:uiPriority w:val="1"/>
    <w:qFormat/>
    <w:rsid w:val="00E80C3C"/>
    <w:pPr>
      <w:ind w:left="285"/>
      <w:outlineLvl w:val="3"/>
    </w:pPr>
    <w:rPr>
      <w:b/>
      <w:bCs/>
      <w:sz w:val="24"/>
      <w:szCs w:val="24"/>
    </w:rPr>
  </w:style>
  <w:style w:type="paragraph" w:styleId="a4">
    <w:name w:val="List Paragraph"/>
    <w:basedOn w:val="a"/>
    <w:uiPriority w:val="34"/>
    <w:qFormat/>
    <w:rsid w:val="00E80C3C"/>
    <w:pPr>
      <w:ind w:left="2009" w:hanging="360"/>
    </w:pPr>
  </w:style>
  <w:style w:type="paragraph" w:customStyle="1" w:styleId="TableParagraph">
    <w:name w:val="Table Paragraph"/>
    <w:basedOn w:val="a"/>
    <w:uiPriority w:val="1"/>
    <w:qFormat/>
    <w:rsid w:val="00E80C3C"/>
  </w:style>
  <w:style w:type="paragraph" w:styleId="a5">
    <w:name w:val="No Spacing"/>
    <w:uiPriority w:val="1"/>
    <w:qFormat/>
    <w:rsid w:val="00FA7673"/>
    <w:pPr>
      <w:widowControl/>
      <w:autoSpaceDE/>
      <w:autoSpaceDN/>
    </w:pPr>
    <w:rPr>
      <w:rFonts w:ascii="Calibri" w:eastAsia="Times New Roman" w:hAnsi="Calibri" w:cs="Times New Roman"/>
      <w:lang w:val="ru-RU" w:eastAsia="ru-RU"/>
    </w:rPr>
  </w:style>
  <w:style w:type="paragraph" w:styleId="a6">
    <w:name w:val="Normal (Web)"/>
    <w:basedOn w:val="a"/>
    <w:unhideWhenUsed/>
    <w:rsid w:val="00FA7673"/>
    <w:pPr>
      <w:widowControl/>
      <w:autoSpaceDE/>
      <w:autoSpaceDN/>
      <w:spacing w:before="100" w:beforeAutospacing="1" w:after="100" w:afterAutospacing="1"/>
    </w:pPr>
    <w:rPr>
      <w:sz w:val="24"/>
      <w:szCs w:val="24"/>
      <w:lang w:eastAsia="ru-RU"/>
    </w:rPr>
  </w:style>
  <w:style w:type="paragraph" w:customStyle="1" w:styleId="Default">
    <w:name w:val="Default"/>
    <w:uiPriority w:val="99"/>
    <w:rsid w:val="00FA7673"/>
    <w:pPr>
      <w:widowControl/>
      <w:adjustRightInd w:val="0"/>
    </w:pPr>
    <w:rPr>
      <w:rFonts w:ascii="Cambria" w:eastAsia="Calibri" w:hAnsi="Cambria" w:cs="Cambria"/>
      <w:color w:val="000000"/>
      <w:sz w:val="24"/>
      <w:szCs w:val="24"/>
      <w:lang w:val="ru-RU"/>
    </w:rPr>
  </w:style>
  <w:style w:type="character" w:styleId="a7">
    <w:name w:val="Strong"/>
    <w:basedOn w:val="a0"/>
    <w:qFormat/>
    <w:rsid w:val="00FA7673"/>
    <w:rPr>
      <w:b/>
      <w:bCs/>
    </w:rPr>
  </w:style>
  <w:style w:type="character" w:styleId="a8">
    <w:name w:val="Emphasis"/>
    <w:basedOn w:val="a0"/>
    <w:qFormat/>
    <w:rsid w:val="00FA76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1518" TargetMode="External"/><Relationship Id="rId21" Type="http://schemas.openxmlformats.org/officeDocument/2006/relationships/hyperlink" Target="https://m.edsoo.ru/7f410de8" TargetMode="External"/><Relationship Id="rId324" Type="http://schemas.openxmlformats.org/officeDocument/2006/relationships/hyperlink" Target="https://resh.edu.ru/subject/9/2/" TargetMode="External"/><Relationship Id="rId170" Type="http://schemas.openxmlformats.org/officeDocument/2006/relationships/hyperlink" Target="https://m.edsoo.ru/7f4110fe" TargetMode="External"/><Relationship Id="rId226" Type="http://schemas.openxmlformats.org/officeDocument/2006/relationships/hyperlink" Target="https://m.edsoo.ru/7f412850" TargetMode="External"/><Relationship Id="rId433" Type="http://schemas.openxmlformats.org/officeDocument/2006/relationships/hyperlink" Target="https://disk.yandex.ru/i/_meoL8kHAdUDYA" TargetMode="External"/><Relationship Id="rId268" Type="http://schemas.openxmlformats.org/officeDocument/2006/relationships/hyperlink" Target="https://m.edsoo.ru/f5e946aa" TargetMode="External"/><Relationship Id="rId475" Type="http://schemas.openxmlformats.org/officeDocument/2006/relationships/hyperlink" Target="https://nsportal.ru/nachalnaya-shkola/raznoe/2023/06/08/orlyata-rossii-trek-erudit" TargetMode="External"/><Relationship Id="rId32" Type="http://schemas.openxmlformats.org/officeDocument/2006/relationships/hyperlink" Target="https://m.edsoo.ru/7f410de8" TargetMode="External"/><Relationship Id="rId74" Type="http://schemas.openxmlformats.org/officeDocument/2006/relationships/hyperlink" Target="https://m.edsoo.ru/7f411a40" TargetMode="External"/><Relationship Id="rId128" Type="http://schemas.openxmlformats.org/officeDocument/2006/relationships/hyperlink" Target="https://m.edsoo.ru/7f412652" TargetMode="External"/><Relationship Id="rId335" Type="http://schemas.openxmlformats.org/officeDocument/2006/relationships/hyperlink" Target="https://resh.edu.ru/subject/9/3/" TargetMode="External"/><Relationship Id="rId377" Type="http://schemas.openxmlformats.org/officeDocument/2006/relationships/hyperlink" Target="https://infourok.ru/prezentaciya-po-okruzhayuschemu-miru-nash-severniy-kray-dlya-kl-301347.html" TargetMode="External"/><Relationship Id="rId500" Type="http://schemas.openxmlformats.org/officeDocument/2006/relationships/hyperlink" Target="https://disk.yandex.ru/i/5HKPpR3Cw408ng" TargetMode="External"/><Relationship Id="rId5" Type="http://schemas.openxmlformats.org/officeDocument/2006/relationships/webSettings" Target="webSettings.xml"/><Relationship Id="rId181" Type="http://schemas.openxmlformats.org/officeDocument/2006/relationships/hyperlink" Target="https://m.edsoo.ru/7f4110fe" TargetMode="External"/><Relationship Id="rId237" Type="http://schemas.openxmlformats.org/officeDocument/2006/relationships/hyperlink" Target="https://m.edsoo.ru/7f411892" TargetMode="External"/><Relationship Id="rId402" Type="http://schemas.openxmlformats.org/officeDocument/2006/relationships/hyperlink" Target="https://shareslide.ru/mhk/prezentatsiya-mezen-2-klass" TargetMode="External"/><Relationship Id="rId279" Type="http://schemas.openxmlformats.org/officeDocument/2006/relationships/hyperlink" Target="https://m.edsoo.ru/f5e942cc" TargetMode="External"/><Relationship Id="rId444" Type="http://schemas.openxmlformats.org/officeDocument/2006/relationships/hyperlink" Target="https://disk.yandex.ru/i/h-IMgWFpajWOzg" TargetMode="External"/><Relationship Id="rId486" Type="http://schemas.openxmlformats.org/officeDocument/2006/relationships/hyperlink" Target="https://disk.yandex.ru/i/GqTAyxtklagPNQ" TargetMode="External"/><Relationship Id="rId43" Type="http://schemas.openxmlformats.org/officeDocument/2006/relationships/hyperlink" Target="https://m.edsoo.ru/7f411da6" TargetMode="External"/><Relationship Id="rId139" Type="http://schemas.openxmlformats.org/officeDocument/2006/relationships/hyperlink" Target="https://m.edsoo.ru/7f412652" TargetMode="External"/><Relationship Id="rId290" Type="http://schemas.openxmlformats.org/officeDocument/2006/relationships/hyperlink" Target="https://m.edsoo.ru/7f4110fe" TargetMode="External"/><Relationship Id="rId304" Type="http://schemas.openxmlformats.org/officeDocument/2006/relationships/hyperlink" Target="https://m.edsoo.ru/7f4110fe" TargetMode="External"/><Relationship Id="rId346" Type="http://schemas.openxmlformats.org/officeDocument/2006/relationships/hyperlink" Target="https://resh.edu.ru/subject/9/4/" TargetMode="External"/><Relationship Id="rId388" Type="http://schemas.openxmlformats.org/officeDocument/2006/relationships/hyperlink" Target="https://infourok.ru/prezentaciya-po-okruzhayuschemu-miru-nash-severniy-kray-dlya-kl-301347.html" TargetMode="External"/><Relationship Id="rId511" Type="http://schemas.openxmlformats.org/officeDocument/2006/relationships/hyperlink" Target="http://www.edu.ru/" TargetMode="External"/><Relationship Id="rId85" Type="http://schemas.openxmlformats.org/officeDocument/2006/relationships/hyperlink" Target="https://m.edsoo.ru/7f412cec" TargetMode="External"/><Relationship Id="rId150" Type="http://schemas.openxmlformats.org/officeDocument/2006/relationships/hyperlink" Target="https://m.edsoo.ru/7f412652" TargetMode="External"/><Relationship Id="rId192" Type="http://schemas.openxmlformats.org/officeDocument/2006/relationships/hyperlink" Target="https://m.edsoo.ru/7f411f36" TargetMode="External"/><Relationship Id="rId206" Type="http://schemas.openxmlformats.org/officeDocument/2006/relationships/hyperlink" Target="https://m.edsoo.ru/7f4116e4" TargetMode="External"/><Relationship Id="rId413" Type="http://schemas.openxmlformats.org/officeDocument/2006/relationships/hyperlink" Target="http://school-collection.edu.ru/)" TargetMode="External"/><Relationship Id="rId248" Type="http://schemas.openxmlformats.org/officeDocument/2006/relationships/hyperlink" Target="https://m.edsoo.ru/7f411892" TargetMode="External"/><Relationship Id="rId455" Type="http://schemas.openxmlformats.org/officeDocument/2006/relationships/hyperlink" Target="https://disk.yandex.ru/i/plkvKvhTOXQi3Q" TargetMode="External"/><Relationship Id="rId497" Type="http://schemas.openxmlformats.org/officeDocument/2006/relationships/hyperlink" Target="https://disk.yandex.ru/i/ld3fzaKCzO7K2Q" TargetMode="External"/><Relationship Id="rId12" Type="http://schemas.openxmlformats.org/officeDocument/2006/relationships/hyperlink" Target="https://m.edsoo.ru/7f410de8" TargetMode="External"/><Relationship Id="rId108" Type="http://schemas.openxmlformats.org/officeDocument/2006/relationships/hyperlink" Target="https://m.edsoo.ru/7f411518" TargetMode="External"/><Relationship Id="rId315" Type="http://schemas.openxmlformats.org/officeDocument/2006/relationships/hyperlink" Target="https://resh.edu.ru/subject/9/2/" TargetMode="External"/><Relationship Id="rId357" Type="http://schemas.openxmlformats.org/officeDocument/2006/relationships/hyperlink" Target="https://resh.edu.ru/subject/9/4/" TargetMode="External"/><Relationship Id="rId54" Type="http://schemas.openxmlformats.org/officeDocument/2006/relationships/hyperlink" Target="https://m.edsoo.ru/7f411a40" TargetMode="External"/><Relationship Id="rId96" Type="http://schemas.openxmlformats.org/officeDocument/2006/relationships/hyperlink" Target="https://m.edsoo.ru/7f411518" TargetMode="External"/><Relationship Id="rId161" Type="http://schemas.openxmlformats.org/officeDocument/2006/relationships/hyperlink" Target="https://m.edsoo.ru/7f4110fe" TargetMode="External"/><Relationship Id="rId217" Type="http://schemas.openxmlformats.org/officeDocument/2006/relationships/hyperlink" Target="https://m.edsoo.ru/7f4116e4" TargetMode="External"/><Relationship Id="rId399" Type="http://schemas.openxmlformats.org/officeDocument/2006/relationships/hyperlink" Target="https://infourok.ru/prezentaciya-po-okruzhayuschemu-miru-nash-severniy-kray-dlya-kl-301347.html" TargetMode="External"/><Relationship Id="rId259" Type="http://schemas.openxmlformats.org/officeDocument/2006/relationships/hyperlink" Target="https://m.edsoo.ru/7f4110fe" TargetMode="External"/><Relationship Id="rId424" Type="http://schemas.openxmlformats.org/officeDocument/2006/relationships/hyperlink" Target="http://www.prodlenka.org/metodi" TargetMode="External"/><Relationship Id="rId466" Type="http://schemas.openxmlformats.org/officeDocument/2006/relationships/hyperlink" Target="https://disk.yandex.ru/i/HQghg12WMehcrg" TargetMode="External"/><Relationship Id="rId23" Type="http://schemas.openxmlformats.org/officeDocument/2006/relationships/hyperlink" Target="https://m.edsoo.ru/7f410de8" TargetMode="External"/><Relationship Id="rId119" Type="http://schemas.openxmlformats.org/officeDocument/2006/relationships/hyperlink" Target="https://m.edsoo.ru/7f411518" TargetMode="External"/><Relationship Id="rId270" Type="http://schemas.openxmlformats.org/officeDocument/2006/relationships/hyperlink" Target="https://m.edsoo.ru/f5e92bb6" TargetMode="External"/><Relationship Id="rId326" Type="http://schemas.openxmlformats.org/officeDocument/2006/relationships/hyperlink" Target="https://resh.edu.ru/subject/9/2/" TargetMode="External"/><Relationship Id="rId65" Type="http://schemas.openxmlformats.org/officeDocument/2006/relationships/hyperlink" Target="https://m.edsoo.ru/7f411a40" TargetMode="External"/><Relationship Id="rId130" Type="http://schemas.openxmlformats.org/officeDocument/2006/relationships/hyperlink" Target="https://m.edsoo.ru/7f412652" TargetMode="External"/><Relationship Id="rId368" Type="http://schemas.openxmlformats.org/officeDocument/2006/relationships/hyperlink" Target="https://resh.edu.ru/subject/9/4/" TargetMode="External"/><Relationship Id="rId172" Type="http://schemas.openxmlformats.org/officeDocument/2006/relationships/hyperlink" Target="https://m.edsoo.ru/7f4110fe" TargetMode="External"/><Relationship Id="rId228" Type="http://schemas.openxmlformats.org/officeDocument/2006/relationships/hyperlink" Target="https://m.edsoo.ru/7f412850" TargetMode="External"/><Relationship Id="rId435" Type="http://schemas.openxmlformats.org/officeDocument/2006/relationships/hyperlink" Target="https://disk.yandex.ru/i/8khbkWjO4b3cKA" TargetMode="External"/><Relationship Id="rId477" Type="http://schemas.openxmlformats.org/officeDocument/2006/relationships/hyperlink" Target="https://disk.yandex.ru/i/HtStTVg3Hu_A0Q" TargetMode="External"/><Relationship Id="rId281" Type="http://schemas.openxmlformats.org/officeDocument/2006/relationships/hyperlink" Target="https://m.edsoo.ru/f5e98962" TargetMode="External"/><Relationship Id="rId337" Type="http://schemas.openxmlformats.org/officeDocument/2006/relationships/hyperlink" Target="https://resh.edu.ru/subject/9/3/" TargetMode="External"/><Relationship Id="rId502" Type="http://schemas.openxmlformats.org/officeDocument/2006/relationships/hyperlink" Target="https://disk.yandex.ru/i/zWIkGfsKAGoEiw" TargetMode="External"/><Relationship Id="rId34" Type="http://schemas.openxmlformats.org/officeDocument/2006/relationships/hyperlink" Target="https://m.edsoo.ru/7f410de8" TargetMode="External"/><Relationship Id="rId76" Type="http://schemas.openxmlformats.org/officeDocument/2006/relationships/hyperlink" Target="https://m.edsoo.ru/7f411a40" TargetMode="External"/><Relationship Id="rId141" Type="http://schemas.openxmlformats.org/officeDocument/2006/relationships/hyperlink" Target="https://m.edsoo.ru/7f412652" TargetMode="External"/><Relationship Id="rId379" Type="http://schemas.openxmlformats.org/officeDocument/2006/relationships/hyperlink" Target="https://shareslide.ru/mhk/prezentatsiya-mezen-2-klass" TargetMode="External"/><Relationship Id="rId7" Type="http://schemas.openxmlformats.org/officeDocument/2006/relationships/hyperlink" Target="https://login.consultant.ru/link/?req=doc&amp;base=LAW&amp;n=441707&amp;dst=100137" TargetMode="External"/><Relationship Id="rId183" Type="http://schemas.openxmlformats.org/officeDocument/2006/relationships/hyperlink" Target="https://m.edsoo.ru/7f411f36" TargetMode="External"/><Relationship Id="rId239" Type="http://schemas.openxmlformats.org/officeDocument/2006/relationships/hyperlink" Target="https://m.edsoo.ru/7f411892" TargetMode="External"/><Relationship Id="rId390" Type="http://schemas.openxmlformats.org/officeDocument/2006/relationships/hyperlink" Target="https://infourok.ru/prezentaciya-po-okruzhayuschemu-miru-nash-severniy-kray-dlya-kl-301347.html" TargetMode="External"/><Relationship Id="rId404" Type="http://schemas.openxmlformats.org/officeDocument/2006/relationships/hyperlink" Target="http://schoolcollection.edu.ru/" TargetMode="External"/><Relationship Id="rId446" Type="http://schemas.openxmlformats.org/officeDocument/2006/relationships/hyperlink" Target="https://disk.yandex.ru/i/qz15j9o6zFlPIQ" TargetMode="External"/><Relationship Id="rId250" Type="http://schemas.openxmlformats.org/officeDocument/2006/relationships/hyperlink" Target="https://m.edsoo.ru/7f4129ea" TargetMode="External"/><Relationship Id="rId292" Type="http://schemas.openxmlformats.org/officeDocument/2006/relationships/hyperlink" Target="https://m.edsoo.ru/7f4110fe" TargetMode="External"/><Relationship Id="rId306" Type="http://schemas.openxmlformats.org/officeDocument/2006/relationships/hyperlink" Target="https://m.edsoo.ru/7f4110fe" TargetMode="External"/><Relationship Id="rId488" Type="http://schemas.openxmlformats.org/officeDocument/2006/relationships/hyperlink" Target="https://disk.yandex.ru/i/4eXrBQbjSxzKLQ" TargetMode="External"/><Relationship Id="rId45" Type="http://schemas.openxmlformats.org/officeDocument/2006/relationships/hyperlink" Target="https://m.edsoo.ru/7f411a40" TargetMode="External"/><Relationship Id="rId87" Type="http://schemas.openxmlformats.org/officeDocument/2006/relationships/hyperlink" Target="https://m.edsoo.ru/7f412cec" TargetMode="External"/><Relationship Id="rId110" Type="http://schemas.openxmlformats.org/officeDocument/2006/relationships/hyperlink" Target="https://m.edsoo.ru/7f411518" TargetMode="External"/><Relationship Id="rId348" Type="http://schemas.openxmlformats.org/officeDocument/2006/relationships/hyperlink" Target="https://resh.edu.ru/subject/9/4/" TargetMode="External"/><Relationship Id="rId513" Type="http://schemas.openxmlformats.org/officeDocument/2006/relationships/hyperlink" Target="http://school-collection.edu.ru/" TargetMode="External"/><Relationship Id="rId152" Type="http://schemas.openxmlformats.org/officeDocument/2006/relationships/hyperlink" Target="https://m.edsoo.ru/7f412652" TargetMode="External"/><Relationship Id="rId194" Type="http://schemas.openxmlformats.org/officeDocument/2006/relationships/hyperlink" Target="https://m.edsoo.ru/7f4116e4" TargetMode="External"/><Relationship Id="rId208" Type="http://schemas.openxmlformats.org/officeDocument/2006/relationships/hyperlink" Target="https://m.edsoo.ru/7f4116e4" TargetMode="External"/><Relationship Id="rId415" Type="http://schemas.openxmlformats.org/officeDocument/2006/relationships/hyperlink" Target="http://school-collection.edu.ru/)" TargetMode="External"/><Relationship Id="rId457" Type="http://schemas.openxmlformats.org/officeDocument/2006/relationships/hyperlink" Target="https://disk.yandex.ru/i/5qBc7bmLrsROAQ" TargetMode="External"/><Relationship Id="rId261" Type="http://schemas.openxmlformats.org/officeDocument/2006/relationships/hyperlink" Target="https://m.edsoo.ru/7f4110fe" TargetMode="External"/><Relationship Id="rId499" Type="http://schemas.openxmlformats.org/officeDocument/2006/relationships/hyperlink" Target="https://m.vk.com/orlyata_rus" TargetMode="External"/><Relationship Id="rId14" Type="http://schemas.openxmlformats.org/officeDocument/2006/relationships/hyperlink" Target="https://m.edsoo.ru/7f410de8" TargetMode="External"/><Relationship Id="rId56" Type="http://schemas.openxmlformats.org/officeDocument/2006/relationships/hyperlink" Target="https://m.edsoo.ru/7f411a40" TargetMode="External"/><Relationship Id="rId317" Type="http://schemas.openxmlformats.org/officeDocument/2006/relationships/hyperlink" Target="https://resh.edu.ru/subject/9/2/" TargetMode="External"/><Relationship Id="rId359" Type="http://schemas.openxmlformats.org/officeDocument/2006/relationships/hyperlink" Target="https://resh.edu.ru/subject/9/4/" TargetMode="External"/><Relationship Id="rId98" Type="http://schemas.openxmlformats.org/officeDocument/2006/relationships/hyperlink" Target="https://m.edsoo.ru/7f411518" TargetMode="External"/><Relationship Id="rId121" Type="http://schemas.openxmlformats.org/officeDocument/2006/relationships/hyperlink" Target="https://m.edsoo.ru/7f411518" TargetMode="External"/><Relationship Id="rId163" Type="http://schemas.openxmlformats.org/officeDocument/2006/relationships/hyperlink" Target="https://m.edsoo.ru/7f4110fe" TargetMode="External"/><Relationship Id="rId219" Type="http://schemas.openxmlformats.org/officeDocument/2006/relationships/hyperlink" Target="https://m.edsoo.ru/7f4116e4" TargetMode="External"/><Relationship Id="rId370" Type="http://schemas.openxmlformats.org/officeDocument/2006/relationships/hyperlink" Target="https://www.youtube.com/watch?v=Sl6xInPqHcs" TargetMode="External"/><Relationship Id="rId426" Type="http://schemas.openxmlformats.org/officeDocument/2006/relationships/hyperlink" Target="https://disk.yandex.ru/i/v3sGr4Q2-INR7A" TargetMode="External"/><Relationship Id="rId230" Type="http://schemas.openxmlformats.org/officeDocument/2006/relationships/hyperlink" Target="https://m.edsoo.ru/7f412850" TargetMode="External"/><Relationship Id="rId468" Type="http://schemas.openxmlformats.org/officeDocument/2006/relationships/hyperlink" Target="https://disk.yandex.ru/i/8khbkWjO4b3cKA" TargetMode="External"/><Relationship Id="rId25" Type="http://schemas.openxmlformats.org/officeDocument/2006/relationships/hyperlink" Target="https://m.edsoo.ru/7f410de8" TargetMode="External"/><Relationship Id="rId67" Type="http://schemas.openxmlformats.org/officeDocument/2006/relationships/hyperlink" Target="https://m.edsoo.ru/7f411a40" TargetMode="External"/><Relationship Id="rId272" Type="http://schemas.openxmlformats.org/officeDocument/2006/relationships/hyperlink" Target="https://m.edsoo.ru/f2a35116" TargetMode="External"/><Relationship Id="rId328" Type="http://schemas.openxmlformats.org/officeDocument/2006/relationships/hyperlink" Target="https://resh.edu.ru/subject/9/3/" TargetMode="External"/><Relationship Id="rId132" Type="http://schemas.openxmlformats.org/officeDocument/2006/relationships/hyperlink" Target="https://m.edsoo.ru/7f412652" TargetMode="External"/><Relationship Id="rId174" Type="http://schemas.openxmlformats.org/officeDocument/2006/relationships/hyperlink" Target="https://m.edsoo.ru/7f4110fe" TargetMode="External"/><Relationship Id="rId381" Type="http://schemas.openxmlformats.org/officeDocument/2006/relationships/hyperlink" Target="https://shareslide.ru/mhk/prezentatsiya-mezen-2-klass" TargetMode="External"/><Relationship Id="rId241" Type="http://schemas.openxmlformats.org/officeDocument/2006/relationships/hyperlink" Target="https://m.edsoo.ru/7f411892" TargetMode="External"/><Relationship Id="rId437" Type="http://schemas.openxmlformats.org/officeDocument/2006/relationships/hyperlink" Target="https://disk.yandex.ru/i/6vKmOEimHyMqpg" TargetMode="External"/><Relationship Id="rId479" Type="http://schemas.openxmlformats.org/officeDocument/2006/relationships/hyperlink" Target="https://podari-zhizn.ru/ru/give-help/pomoch-po-drugomu/korobka-hrabrosti" TargetMode="External"/><Relationship Id="rId36" Type="http://schemas.openxmlformats.org/officeDocument/2006/relationships/hyperlink" Target="https://m.edsoo.ru/7f411da6" TargetMode="External"/><Relationship Id="rId283" Type="http://schemas.openxmlformats.org/officeDocument/2006/relationships/hyperlink" Target="https://m.edsoo.ru/f5e96e50" TargetMode="External"/><Relationship Id="rId339" Type="http://schemas.openxmlformats.org/officeDocument/2006/relationships/hyperlink" Target="https://resh.edu.ru/subject/9/3/" TargetMode="External"/><Relationship Id="rId490" Type="http://schemas.openxmlformats.org/officeDocument/2006/relationships/hyperlink" Target="https://m.vk.com/orlyata_rus" TargetMode="External"/><Relationship Id="rId504" Type="http://schemas.openxmlformats.org/officeDocument/2006/relationships/hyperlink" Target="https://disk.yandex.ru/i/8atVDkYetCRU8Q" TargetMode="External"/><Relationship Id="rId78" Type="http://schemas.openxmlformats.org/officeDocument/2006/relationships/hyperlink" Target="https://m.edsoo.ru/7f411a40" TargetMode="External"/><Relationship Id="rId101" Type="http://schemas.openxmlformats.org/officeDocument/2006/relationships/hyperlink" Target="https://m.edsoo.ru/7f411518" TargetMode="External"/><Relationship Id="rId143" Type="http://schemas.openxmlformats.org/officeDocument/2006/relationships/hyperlink" Target="https://m.edsoo.ru/7f412652" TargetMode="External"/><Relationship Id="rId185" Type="http://schemas.openxmlformats.org/officeDocument/2006/relationships/hyperlink" Target="https://m.edsoo.ru/7f411f36" TargetMode="External"/><Relationship Id="rId350" Type="http://schemas.openxmlformats.org/officeDocument/2006/relationships/hyperlink" Target="https://resh.edu.ru/subject/9/4/" TargetMode="External"/><Relationship Id="rId406" Type="http://schemas.openxmlformats.org/officeDocument/2006/relationships/hyperlink" Target="http://schoolcollection.edu.ru/" TargetMode="External"/><Relationship Id="rId9" Type="http://schemas.openxmlformats.org/officeDocument/2006/relationships/hyperlink" Target="https://m.edsoo.ru/7f410de8" TargetMode="External"/><Relationship Id="rId210" Type="http://schemas.openxmlformats.org/officeDocument/2006/relationships/hyperlink" Target="https://m.edsoo.ru/7f4116e4" TargetMode="External"/><Relationship Id="rId392" Type="http://schemas.openxmlformats.org/officeDocument/2006/relationships/hyperlink" Target="https://infourok.ru/prezentaciya-po-okruzhayuschemu-miru-nash-severniy-kray-dlya-kl-301347.html" TargetMode="External"/><Relationship Id="rId448" Type="http://schemas.openxmlformats.org/officeDocument/2006/relationships/hyperlink" Target="https://disk.yandex.ru/i/h-IMgWFpajWOzg" TargetMode="External"/><Relationship Id="rId252" Type="http://schemas.openxmlformats.org/officeDocument/2006/relationships/hyperlink" Target="https://m.edsoo.ru/7f4129ea" TargetMode="External"/><Relationship Id="rId294" Type="http://schemas.openxmlformats.org/officeDocument/2006/relationships/hyperlink" Target="https://m.edsoo.ru/7f4110fe" TargetMode="External"/><Relationship Id="rId308" Type="http://schemas.openxmlformats.org/officeDocument/2006/relationships/hyperlink" Target="https://resh.edu.ru/subject/9/2/" TargetMode="External"/><Relationship Id="rId515" Type="http://schemas.openxmlformats.org/officeDocument/2006/relationships/hyperlink" Target="http://digital-edu.ru/" TargetMode="External"/><Relationship Id="rId47" Type="http://schemas.openxmlformats.org/officeDocument/2006/relationships/hyperlink" Target="https://m.edsoo.ru/7f411a40" TargetMode="External"/><Relationship Id="rId89" Type="http://schemas.openxmlformats.org/officeDocument/2006/relationships/hyperlink" Target="https://m.edsoo.ru/7f412cec" TargetMode="External"/><Relationship Id="rId112" Type="http://schemas.openxmlformats.org/officeDocument/2006/relationships/hyperlink" Target="https://m.edsoo.ru/7f411518" TargetMode="External"/><Relationship Id="rId154" Type="http://schemas.openxmlformats.org/officeDocument/2006/relationships/hyperlink" Target="https://m.edsoo.ru/7f4110fe" TargetMode="External"/><Relationship Id="rId361" Type="http://schemas.openxmlformats.org/officeDocument/2006/relationships/hyperlink" Target="https://resh.edu.ru/subject/9/4/" TargetMode="External"/><Relationship Id="rId196" Type="http://schemas.openxmlformats.org/officeDocument/2006/relationships/hyperlink" Target="https://m.edsoo.ru/7f4116e4" TargetMode="External"/><Relationship Id="rId417" Type="http://schemas.openxmlformats.org/officeDocument/2006/relationships/hyperlink" Target="http://www.prodlenka.org/metodi" TargetMode="External"/><Relationship Id="rId459" Type="http://schemas.openxmlformats.org/officeDocument/2006/relationships/hyperlink" Target="https://disk.yandex.ru/i/SPavXsOI-beiWg" TargetMode="External"/><Relationship Id="rId16" Type="http://schemas.openxmlformats.org/officeDocument/2006/relationships/hyperlink" Target="https://m.edsoo.ru/7f410de8" TargetMode="External"/><Relationship Id="rId221" Type="http://schemas.openxmlformats.org/officeDocument/2006/relationships/hyperlink" Target="https://m.edsoo.ru/7f4116e4" TargetMode="External"/><Relationship Id="rId263" Type="http://schemas.openxmlformats.org/officeDocument/2006/relationships/hyperlink" Target="https://m.edsoo.ru/7f4110fe" TargetMode="External"/><Relationship Id="rId319" Type="http://schemas.openxmlformats.org/officeDocument/2006/relationships/hyperlink" Target="https://resh.edu.ru/subject/9/2/" TargetMode="External"/><Relationship Id="rId470" Type="http://schemas.openxmlformats.org/officeDocument/2006/relationships/hyperlink" Target="https://disk.yandex.ru/i/6vKmOEimHyMqpg" TargetMode="External"/><Relationship Id="rId58" Type="http://schemas.openxmlformats.org/officeDocument/2006/relationships/hyperlink" Target="https://m.edsoo.ru/7f411a40" TargetMode="External"/><Relationship Id="rId123" Type="http://schemas.openxmlformats.org/officeDocument/2006/relationships/hyperlink" Target="https://m.edsoo.ru/7f411518" TargetMode="External"/><Relationship Id="rId330" Type="http://schemas.openxmlformats.org/officeDocument/2006/relationships/hyperlink" Target="https://resh.edu.ru/subject/9/3/" TargetMode="External"/><Relationship Id="rId165" Type="http://schemas.openxmlformats.org/officeDocument/2006/relationships/hyperlink" Target="https://m.edsoo.ru/7f4110fe" TargetMode="External"/><Relationship Id="rId372" Type="http://schemas.openxmlformats.org/officeDocument/2006/relationships/hyperlink" Target="https://www.youtube.com/watch?v=Sl6xInPqHcs" TargetMode="External"/><Relationship Id="rId428" Type="http://schemas.openxmlformats.org/officeDocument/2006/relationships/hyperlink" Target="https://disk.yandex.ru/i/TwEDL8QqpIkLHw" TargetMode="External"/><Relationship Id="rId232" Type="http://schemas.openxmlformats.org/officeDocument/2006/relationships/hyperlink" Target="https://m.edsoo.ru/7f4110fe" TargetMode="External"/><Relationship Id="rId274" Type="http://schemas.openxmlformats.org/officeDocument/2006/relationships/hyperlink" Target="https://m.edsoo.ru/7f4110fe" TargetMode="External"/><Relationship Id="rId481" Type="http://schemas.openxmlformats.org/officeDocument/2006/relationships/hyperlink" Target="https://podari-zhizn.ru/ru/give-help/pomoch-po-drugomu/korobka-hrabrosti" TargetMode="External"/><Relationship Id="rId27" Type="http://schemas.openxmlformats.org/officeDocument/2006/relationships/hyperlink" Target="https://m.edsoo.ru/7f410de8" TargetMode="External"/><Relationship Id="rId69" Type="http://schemas.openxmlformats.org/officeDocument/2006/relationships/hyperlink" Target="https://m.edsoo.ru/7f411a40" TargetMode="External"/><Relationship Id="rId134" Type="http://schemas.openxmlformats.org/officeDocument/2006/relationships/hyperlink" Target="https://m.edsoo.ru/7f412652" TargetMode="External"/><Relationship Id="rId80" Type="http://schemas.openxmlformats.org/officeDocument/2006/relationships/hyperlink" Target="https://m.edsoo.ru/7f412cec" TargetMode="External"/><Relationship Id="rId176" Type="http://schemas.openxmlformats.org/officeDocument/2006/relationships/hyperlink" Target="https://m.edsoo.ru/7f4110fe" TargetMode="External"/><Relationship Id="rId341" Type="http://schemas.openxmlformats.org/officeDocument/2006/relationships/hyperlink" Target="https://resh.edu.ru/subject/9/3/" TargetMode="External"/><Relationship Id="rId383" Type="http://schemas.openxmlformats.org/officeDocument/2006/relationships/hyperlink" Target="https://shareslide.ru/mhk/prezentatsiya-mezen-2-klass" TargetMode="External"/><Relationship Id="rId439" Type="http://schemas.openxmlformats.org/officeDocument/2006/relationships/hyperlink" Target="https://disk.yandex.ru/i/3AQfwsCJmfdbog" TargetMode="External"/><Relationship Id="rId201" Type="http://schemas.openxmlformats.org/officeDocument/2006/relationships/hyperlink" Target="https://m.edsoo.ru/7f4116e4" TargetMode="External"/><Relationship Id="rId243" Type="http://schemas.openxmlformats.org/officeDocument/2006/relationships/hyperlink" Target="https://m.edsoo.ru/7f411892" TargetMode="External"/><Relationship Id="rId285" Type="http://schemas.openxmlformats.org/officeDocument/2006/relationships/hyperlink" Target="https://m.edsoo.ru/f5e95050" TargetMode="External"/><Relationship Id="rId450" Type="http://schemas.openxmlformats.org/officeDocument/2006/relationships/hyperlink" Target="https://disk.yandex.ru/i/RLXwKfaUfs8CrQ" TargetMode="External"/><Relationship Id="rId506" Type="http://schemas.openxmlformats.org/officeDocument/2006/relationships/hyperlink" Target="https://disk.yandex.ru/i/i-ArRmQXsyDGEw" TargetMode="External"/><Relationship Id="rId38" Type="http://schemas.openxmlformats.org/officeDocument/2006/relationships/hyperlink" Target="https://m.edsoo.ru/7f411da6" TargetMode="External"/><Relationship Id="rId103" Type="http://schemas.openxmlformats.org/officeDocument/2006/relationships/hyperlink" Target="https://m.edsoo.ru/7f411518" TargetMode="External"/><Relationship Id="rId310" Type="http://schemas.openxmlformats.org/officeDocument/2006/relationships/hyperlink" Target="https://resh.edu.ru/subject/9/2/" TargetMode="External"/><Relationship Id="rId492" Type="http://schemas.openxmlformats.org/officeDocument/2006/relationships/hyperlink" Target="https://disk.yandex.ru/i/8khbkWjO4b3cKA" TargetMode="External"/><Relationship Id="rId91" Type="http://schemas.openxmlformats.org/officeDocument/2006/relationships/hyperlink" Target="https://m.edsoo.ru/7f412cec" TargetMode="External"/><Relationship Id="rId145" Type="http://schemas.openxmlformats.org/officeDocument/2006/relationships/hyperlink" Target="https://m.edsoo.ru/7f412652" TargetMode="External"/><Relationship Id="rId187" Type="http://schemas.openxmlformats.org/officeDocument/2006/relationships/hyperlink" Target="https://m.edsoo.ru/7f411f36" TargetMode="External"/><Relationship Id="rId352" Type="http://schemas.openxmlformats.org/officeDocument/2006/relationships/hyperlink" Target="https://resh.edu.ru/subject/9/4/" TargetMode="External"/><Relationship Id="rId394" Type="http://schemas.openxmlformats.org/officeDocument/2006/relationships/hyperlink" Target="https://infourok.ru/prezentaciya-po-okruzhayuschemu-miru-nash-severniy-kray-dlya-kl-301347.html" TargetMode="External"/><Relationship Id="rId408" Type="http://schemas.openxmlformats.org/officeDocument/2006/relationships/hyperlink" Target="http://www.pravadetey.ru/" TargetMode="External"/><Relationship Id="rId212" Type="http://schemas.openxmlformats.org/officeDocument/2006/relationships/hyperlink" Target="https://m.edsoo.ru/7f4116e4" TargetMode="External"/><Relationship Id="rId254" Type="http://schemas.openxmlformats.org/officeDocument/2006/relationships/hyperlink" Target="https://m.edsoo.ru/7f4129ea" TargetMode="External"/><Relationship Id="rId49" Type="http://schemas.openxmlformats.org/officeDocument/2006/relationships/hyperlink" Target="https://m.edsoo.ru/7f411a40" TargetMode="External"/><Relationship Id="rId114" Type="http://schemas.openxmlformats.org/officeDocument/2006/relationships/hyperlink" Target="https://m.edsoo.ru/7f411518" TargetMode="External"/><Relationship Id="rId296" Type="http://schemas.openxmlformats.org/officeDocument/2006/relationships/hyperlink" Target="https://m.edsoo.ru/7f4110fe" TargetMode="External"/><Relationship Id="rId461" Type="http://schemas.openxmlformats.org/officeDocument/2006/relationships/hyperlink" Target="https://disk.yandex.ru/i/4eXrBQbjSxzKLQ" TargetMode="External"/><Relationship Id="rId517" Type="http://schemas.openxmlformats.org/officeDocument/2006/relationships/hyperlink" Target="http://standart.edu.ru/" TargetMode="External"/><Relationship Id="rId60" Type="http://schemas.openxmlformats.org/officeDocument/2006/relationships/hyperlink" Target="https://m.edsoo.ru/7f411a40" TargetMode="External"/><Relationship Id="rId156" Type="http://schemas.openxmlformats.org/officeDocument/2006/relationships/hyperlink" Target="https://m.edsoo.ru/7f4110fe" TargetMode="External"/><Relationship Id="rId198" Type="http://schemas.openxmlformats.org/officeDocument/2006/relationships/hyperlink" Target="https://m.edsoo.ru/7f4116e4" TargetMode="External"/><Relationship Id="rId321" Type="http://schemas.openxmlformats.org/officeDocument/2006/relationships/hyperlink" Target="https://resh.edu.ru/subject/9/2/" TargetMode="External"/><Relationship Id="rId363" Type="http://schemas.openxmlformats.org/officeDocument/2006/relationships/hyperlink" Target="https://resh.edu.ru/subject/9/4/" TargetMode="External"/><Relationship Id="rId419" Type="http://schemas.openxmlformats.org/officeDocument/2006/relationships/hyperlink" Target="http://www.prodlenka.org/metodi" TargetMode="External"/><Relationship Id="rId223" Type="http://schemas.openxmlformats.org/officeDocument/2006/relationships/hyperlink" Target="https://m.edsoo.ru/7f412850" TargetMode="External"/><Relationship Id="rId430" Type="http://schemas.openxmlformats.org/officeDocument/2006/relationships/hyperlink" Target="https://disk.yandex.ru/i/3tqEp3ZGYR7-ug" TargetMode="External"/><Relationship Id="rId18" Type="http://schemas.openxmlformats.org/officeDocument/2006/relationships/hyperlink" Target="https://m.edsoo.ru/7f410de8" TargetMode="External"/><Relationship Id="rId265" Type="http://schemas.openxmlformats.org/officeDocument/2006/relationships/hyperlink" Target="https://m.edsoo.ru/7f4110fe" TargetMode="External"/><Relationship Id="rId472" Type="http://schemas.openxmlformats.org/officeDocument/2006/relationships/hyperlink" Target="https://disk.yandex.ru/i/hu1cqrRIiLCBYQ" TargetMode="External"/><Relationship Id="rId125" Type="http://schemas.openxmlformats.org/officeDocument/2006/relationships/hyperlink" Target="https://m.edsoo.ru/7f411518" TargetMode="External"/><Relationship Id="rId167" Type="http://schemas.openxmlformats.org/officeDocument/2006/relationships/hyperlink" Target="https://m.edsoo.ru/7f4110fe" TargetMode="External"/><Relationship Id="rId332" Type="http://schemas.openxmlformats.org/officeDocument/2006/relationships/hyperlink" Target="https://resh.edu.ru/subject/9/3/" TargetMode="External"/><Relationship Id="rId374" Type="http://schemas.openxmlformats.org/officeDocument/2006/relationships/hyperlink" Target="https://infourok.ru/prezentaciya-po-okruzhayuschemu-miru-nash-severniy-kray-dlya-kl-301347.html" TargetMode="External"/><Relationship Id="rId71" Type="http://schemas.openxmlformats.org/officeDocument/2006/relationships/hyperlink" Target="https://m.edsoo.ru/7f411a40" TargetMode="External"/><Relationship Id="rId234" Type="http://schemas.openxmlformats.org/officeDocument/2006/relationships/hyperlink" Target="https://m.edsoo.ru/7f4110fe" TargetMode="External"/><Relationship Id="rId2" Type="http://schemas.openxmlformats.org/officeDocument/2006/relationships/numbering" Target="numbering.xml"/><Relationship Id="rId29" Type="http://schemas.openxmlformats.org/officeDocument/2006/relationships/hyperlink" Target="https://m.edsoo.ru/7f410de8" TargetMode="External"/><Relationship Id="rId276" Type="http://schemas.openxmlformats.org/officeDocument/2006/relationships/hyperlink" Target="https://m.edsoo.ru/7f4110fe" TargetMode="External"/><Relationship Id="rId441" Type="http://schemas.openxmlformats.org/officeDocument/2006/relationships/hyperlink" Target="https://disk.yandex.ru/i/wNgVlMGD-qlCVw" TargetMode="External"/><Relationship Id="rId483" Type="http://schemas.openxmlformats.org/officeDocument/2006/relationships/hyperlink" Target="https://disk.yandex.ru/i/-5WnFzicng7-3A" TargetMode="External"/><Relationship Id="rId40" Type="http://schemas.openxmlformats.org/officeDocument/2006/relationships/hyperlink" Target="https://m.edsoo.ru/7f411da6" TargetMode="External"/><Relationship Id="rId136" Type="http://schemas.openxmlformats.org/officeDocument/2006/relationships/hyperlink" Target="https://m.edsoo.ru/7f412652" TargetMode="External"/><Relationship Id="rId178" Type="http://schemas.openxmlformats.org/officeDocument/2006/relationships/hyperlink" Target="https://m.edsoo.ru/7f4110fe" TargetMode="External"/><Relationship Id="rId301" Type="http://schemas.openxmlformats.org/officeDocument/2006/relationships/hyperlink" Target="https://m.edsoo.ru/7f4110fe" TargetMode="External"/><Relationship Id="rId343" Type="http://schemas.openxmlformats.org/officeDocument/2006/relationships/hyperlink" Target="https://resh.edu.ru/subject/9/3/" TargetMode="External"/><Relationship Id="rId82" Type="http://schemas.openxmlformats.org/officeDocument/2006/relationships/hyperlink" Target="https://m.edsoo.ru/7f412cec" TargetMode="External"/><Relationship Id="rId203" Type="http://schemas.openxmlformats.org/officeDocument/2006/relationships/hyperlink" Target="https://m.edsoo.ru/7f4116e4" TargetMode="External"/><Relationship Id="rId385" Type="http://schemas.openxmlformats.org/officeDocument/2006/relationships/hyperlink" Target="https://www.youtube.com/watch?v=Sl6xInPqHcs" TargetMode="External"/><Relationship Id="rId245" Type="http://schemas.openxmlformats.org/officeDocument/2006/relationships/hyperlink" Target="https://m.edsoo.ru/7f411892" TargetMode="External"/><Relationship Id="rId287" Type="http://schemas.openxmlformats.org/officeDocument/2006/relationships/hyperlink" Target="https://m.edsoo.ru/7f4110fe" TargetMode="External"/><Relationship Id="rId410" Type="http://schemas.openxmlformats.org/officeDocument/2006/relationships/hyperlink" Target="http://school-collection.edu.ru/)" TargetMode="External"/><Relationship Id="rId452" Type="http://schemas.openxmlformats.org/officeDocument/2006/relationships/hyperlink" Target="https://disk.yandex.ru/i/5sdDV6FR4xmeiA" TargetMode="External"/><Relationship Id="rId494" Type="http://schemas.openxmlformats.org/officeDocument/2006/relationships/hyperlink" Target="https://disk.yandex.ru/i/6vKmOEimHyMqpg" TargetMode="External"/><Relationship Id="rId508" Type="http://schemas.openxmlformats.org/officeDocument/2006/relationships/hyperlink" Target="https://disk.yandex.ru/d/pyZTA2ypajLFKg" TargetMode="External"/><Relationship Id="rId105" Type="http://schemas.openxmlformats.org/officeDocument/2006/relationships/hyperlink" Target="https://m.edsoo.ru/7f411518" TargetMode="External"/><Relationship Id="rId147" Type="http://schemas.openxmlformats.org/officeDocument/2006/relationships/hyperlink" Target="https://m.edsoo.ru/7f412652" TargetMode="External"/><Relationship Id="rId312" Type="http://schemas.openxmlformats.org/officeDocument/2006/relationships/hyperlink" Target="https://resh.edu.ru/subject/9/2/" TargetMode="External"/><Relationship Id="rId354" Type="http://schemas.openxmlformats.org/officeDocument/2006/relationships/hyperlink" Target="https://resh.edu.ru/subject/9/4/" TargetMode="External"/><Relationship Id="rId51" Type="http://schemas.openxmlformats.org/officeDocument/2006/relationships/hyperlink" Target="https://m.edsoo.ru/7f411a40" TargetMode="External"/><Relationship Id="rId93" Type="http://schemas.openxmlformats.org/officeDocument/2006/relationships/hyperlink" Target="https://m.edsoo.ru/7f412cec" TargetMode="External"/><Relationship Id="rId189" Type="http://schemas.openxmlformats.org/officeDocument/2006/relationships/hyperlink" Target="https://m.edsoo.ru/7f411f36" TargetMode="External"/><Relationship Id="rId396" Type="http://schemas.openxmlformats.org/officeDocument/2006/relationships/hyperlink" Target="https://infourok.ru/prezentaciya-po-okruzhayuschemu-miru-nash-severniy-kray-dlya-kl-301347.html" TargetMode="External"/><Relationship Id="rId214" Type="http://schemas.openxmlformats.org/officeDocument/2006/relationships/hyperlink" Target="https://m.edsoo.ru/7f4116e4" TargetMode="External"/><Relationship Id="rId256" Type="http://schemas.openxmlformats.org/officeDocument/2006/relationships/hyperlink" Target="https://m.edsoo.ru/7f4110fe" TargetMode="External"/><Relationship Id="rId298" Type="http://schemas.openxmlformats.org/officeDocument/2006/relationships/hyperlink" Target="https://m.edsoo.ru/7f4110fe" TargetMode="External"/><Relationship Id="rId421" Type="http://schemas.openxmlformats.org/officeDocument/2006/relationships/hyperlink" Target="http://school-collection.edu.ru/)" TargetMode="External"/><Relationship Id="rId463" Type="http://schemas.openxmlformats.org/officeDocument/2006/relationships/hyperlink" Target="https://disk.yandex.ru/client/disk" TargetMode="External"/><Relationship Id="rId519" Type="http://schemas.openxmlformats.org/officeDocument/2006/relationships/theme" Target="theme/theme1.xml"/><Relationship Id="rId116" Type="http://schemas.openxmlformats.org/officeDocument/2006/relationships/hyperlink" Target="https://m.edsoo.ru/7f411518" TargetMode="External"/><Relationship Id="rId158" Type="http://schemas.openxmlformats.org/officeDocument/2006/relationships/hyperlink" Target="https://m.edsoo.ru/7f4110fe" TargetMode="External"/><Relationship Id="rId323" Type="http://schemas.openxmlformats.org/officeDocument/2006/relationships/hyperlink" Target="https://resh.edu.ru/subject/9/2/" TargetMode="External"/><Relationship Id="rId20" Type="http://schemas.openxmlformats.org/officeDocument/2006/relationships/hyperlink" Target="https://m.edsoo.ru/7f410de8" TargetMode="External"/><Relationship Id="rId62" Type="http://schemas.openxmlformats.org/officeDocument/2006/relationships/hyperlink" Target="https://m.edsoo.ru/7f411a40" TargetMode="External"/><Relationship Id="rId365" Type="http://schemas.openxmlformats.org/officeDocument/2006/relationships/hyperlink" Target="https://resh.edu.ru/subject/9/4/" TargetMode="External"/><Relationship Id="rId225" Type="http://schemas.openxmlformats.org/officeDocument/2006/relationships/hyperlink" Target="https://m.edsoo.ru/7f412850" TargetMode="External"/><Relationship Id="rId267" Type="http://schemas.openxmlformats.org/officeDocument/2006/relationships/hyperlink" Target="https://m.edsoo.ru/f5e92d78" TargetMode="External"/><Relationship Id="rId432" Type="http://schemas.openxmlformats.org/officeDocument/2006/relationships/hyperlink" Target="https://disk.yandex.ru/i/_meoL8kHAdUDYA" TargetMode="External"/><Relationship Id="rId474" Type="http://schemas.openxmlformats.org/officeDocument/2006/relationships/hyperlink" Target="https://nsportal.ru/nachalnaya-shkola/raznoe/2023/06/08/orlyata-rossii-trek-erudit" TargetMode="External"/><Relationship Id="rId127" Type="http://schemas.openxmlformats.org/officeDocument/2006/relationships/hyperlink" Target="https://m.edsoo.ru/7f411518" TargetMode="External"/><Relationship Id="rId31" Type="http://schemas.openxmlformats.org/officeDocument/2006/relationships/hyperlink" Target="https://m.edsoo.ru/7f410de8" TargetMode="External"/><Relationship Id="rId73" Type="http://schemas.openxmlformats.org/officeDocument/2006/relationships/hyperlink" Target="https://m.edsoo.ru/7f411a40" TargetMode="External"/><Relationship Id="rId169" Type="http://schemas.openxmlformats.org/officeDocument/2006/relationships/hyperlink" Target="https://m.edsoo.ru/7f4110fe" TargetMode="External"/><Relationship Id="rId334" Type="http://schemas.openxmlformats.org/officeDocument/2006/relationships/hyperlink" Target="https://resh.edu.ru/subject/9/3/" TargetMode="External"/><Relationship Id="rId376" Type="http://schemas.openxmlformats.org/officeDocument/2006/relationships/hyperlink" Target="https://infourok.ru/prezentaciya-po-okruzhayuschemu-miru-nash-severniy-kray-dlya-kl-301347.html" TargetMode="External"/><Relationship Id="rId4" Type="http://schemas.openxmlformats.org/officeDocument/2006/relationships/settings" Target="settings.xml"/><Relationship Id="rId180" Type="http://schemas.openxmlformats.org/officeDocument/2006/relationships/hyperlink" Target="https://m.edsoo.ru/7f4110fe" TargetMode="External"/><Relationship Id="rId236" Type="http://schemas.openxmlformats.org/officeDocument/2006/relationships/hyperlink" Target="https://m.edsoo.ru/7f411892" TargetMode="External"/><Relationship Id="rId278" Type="http://schemas.openxmlformats.org/officeDocument/2006/relationships/hyperlink" Target="https://m.edsoo.ru/f5e98bb0" TargetMode="External"/><Relationship Id="rId401" Type="http://schemas.openxmlformats.org/officeDocument/2006/relationships/hyperlink" Target="https://shareslide.ru/mhk/prezentatsiya-mezen-2-klass" TargetMode="External"/><Relationship Id="rId443" Type="http://schemas.openxmlformats.org/officeDocument/2006/relationships/hyperlink" Target="https://disk.yandex.ru/d/jp77h4cAUA5hSQ" TargetMode="External"/><Relationship Id="rId303" Type="http://schemas.openxmlformats.org/officeDocument/2006/relationships/hyperlink" Target="https://m.edsoo.ru/7f4110fe" TargetMode="External"/><Relationship Id="rId485" Type="http://schemas.openxmlformats.org/officeDocument/2006/relationships/hyperlink" Target="https://disk.yandex.ru/i/GqTAyxtklagPNQ" TargetMode="External"/><Relationship Id="rId42" Type="http://schemas.openxmlformats.org/officeDocument/2006/relationships/hyperlink" Target="https://m.edsoo.ru/7f411da6" TargetMode="External"/><Relationship Id="rId84" Type="http://schemas.openxmlformats.org/officeDocument/2006/relationships/hyperlink" Target="https://m.edsoo.ru/7f412cec" TargetMode="External"/><Relationship Id="rId138" Type="http://schemas.openxmlformats.org/officeDocument/2006/relationships/hyperlink" Target="https://m.edsoo.ru/7f412652" TargetMode="External"/><Relationship Id="rId345" Type="http://schemas.openxmlformats.org/officeDocument/2006/relationships/hyperlink" Target="https://resh.edu.ru/subject/9/3/" TargetMode="External"/><Relationship Id="rId387" Type="http://schemas.openxmlformats.org/officeDocument/2006/relationships/hyperlink" Target="https://www.youtube.com/watch?v=Sl6xInPqHcs" TargetMode="External"/><Relationship Id="rId510" Type="http://schemas.openxmlformats.org/officeDocument/2006/relationships/image" Target="media/image1.png"/><Relationship Id="rId191" Type="http://schemas.openxmlformats.org/officeDocument/2006/relationships/hyperlink" Target="https://m.edsoo.ru/7f411f36" TargetMode="External"/><Relationship Id="rId205" Type="http://schemas.openxmlformats.org/officeDocument/2006/relationships/hyperlink" Target="https://m.edsoo.ru/7f4116e4" TargetMode="External"/><Relationship Id="rId247" Type="http://schemas.openxmlformats.org/officeDocument/2006/relationships/hyperlink" Target="https://m.edsoo.ru/7f411892" TargetMode="External"/><Relationship Id="rId412" Type="http://schemas.openxmlformats.org/officeDocument/2006/relationships/hyperlink" Target="http://school-collection.edu.ru/)" TargetMode="External"/><Relationship Id="rId107" Type="http://schemas.openxmlformats.org/officeDocument/2006/relationships/hyperlink" Target="https://m.edsoo.ru/7f411518" TargetMode="External"/><Relationship Id="rId289" Type="http://schemas.openxmlformats.org/officeDocument/2006/relationships/hyperlink" Target="https://m.edsoo.ru/7f4110fe" TargetMode="External"/><Relationship Id="rId454" Type="http://schemas.openxmlformats.org/officeDocument/2006/relationships/hyperlink" Target="https://disk.yandex.ru/d/I5K8yU8mw0zZvA" TargetMode="External"/><Relationship Id="rId496" Type="http://schemas.openxmlformats.org/officeDocument/2006/relationships/hyperlink" Target="https://m.vk.com/orlyata_rus" TargetMode="External"/><Relationship Id="rId11" Type="http://schemas.openxmlformats.org/officeDocument/2006/relationships/hyperlink" Target="https://m.edsoo.ru/7f410de8" TargetMode="External"/><Relationship Id="rId53" Type="http://schemas.openxmlformats.org/officeDocument/2006/relationships/hyperlink" Target="https://m.edsoo.ru/7f411a40" TargetMode="External"/><Relationship Id="rId149" Type="http://schemas.openxmlformats.org/officeDocument/2006/relationships/hyperlink" Target="https://m.edsoo.ru/7f412652" TargetMode="External"/><Relationship Id="rId314" Type="http://schemas.openxmlformats.org/officeDocument/2006/relationships/hyperlink" Target="https://resh.edu.ru/subject/9/2/" TargetMode="External"/><Relationship Id="rId356" Type="http://schemas.openxmlformats.org/officeDocument/2006/relationships/hyperlink" Target="https://resh.edu.ru/subject/9/4/" TargetMode="External"/><Relationship Id="rId398" Type="http://schemas.openxmlformats.org/officeDocument/2006/relationships/hyperlink" Target="https://infourok.ru/prezentaciya-po-okruzhayuschemu-miru-nash-severniy-kray-dlya-kl-301347.html" TargetMode="External"/><Relationship Id="rId95" Type="http://schemas.openxmlformats.org/officeDocument/2006/relationships/hyperlink" Target="https://m.edsoo.ru/7f411518" TargetMode="External"/><Relationship Id="rId160" Type="http://schemas.openxmlformats.org/officeDocument/2006/relationships/hyperlink" Target="https://m.edsoo.ru/7f4110fe" TargetMode="External"/><Relationship Id="rId216" Type="http://schemas.openxmlformats.org/officeDocument/2006/relationships/hyperlink" Target="https://m.edsoo.ru/7f4116e4" TargetMode="External"/><Relationship Id="rId423" Type="http://schemas.openxmlformats.org/officeDocument/2006/relationships/hyperlink" Target="http://www.prodlenka.org/metodi" TargetMode="External"/><Relationship Id="rId258" Type="http://schemas.openxmlformats.org/officeDocument/2006/relationships/hyperlink" Target="https://m.edsoo.ru/7f4110fe" TargetMode="External"/><Relationship Id="rId465" Type="http://schemas.openxmlformats.org/officeDocument/2006/relationships/hyperlink" Target="https://disk.yandex.ru/i/oBiFjtTTrDn83g" TargetMode="External"/><Relationship Id="rId22" Type="http://schemas.openxmlformats.org/officeDocument/2006/relationships/hyperlink" Target="https://m.edsoo.ru/7f410de8" TargetMode="External"/><Relationship Id="rId64" Type="http://schemas.openxmlformats.org/officeDocument/2006/relationships/hyperlink" Target="https://m.edsoo.ru/7f411a40" TargetMode="External"/><Relationship Id="rId118" Type="http://schemas.openxmlformats.org/officeDocument/2006/relationships/hyperlink" Target="https://m.edsoo.ru/7f411518" TargetMode="External"/><Relationship Id="rId325" Type="http://schemas.openxmlformats.org/officeDocument/2006/relationships/hyperlink" Target="https://resh.edu.ru/subject/9/2/" TargetMode="External"/><Relationship Id="rId367" Type="http://schemas.openxmlformats.org/officeDocument/2006/relationships/hyperlink" Target="https://resh.edu.ru/subject/9/4/" TargetMode="External"/><Relationship Id="rId171" Type="http://schemas.openxmlformats.org/officeDocument/2006/relationships/hyperlink" Target="https://m.edsoo.ru/7f4110fe" TargetMode="External"/><Relationship Id="rId227" Type="http://schemas.openxmlformats.org/officeDocument/2006/relationships/hyperlink" Target="https://m.edsoo.ru/7f412850" TargetMode="External"/><Relationship Id="rId269" Type="http://schemas.openxmlformats.org/officeDocument/2006/relationships/hyperlink" Target="https://m.edsoo.ru/f5e96b94" TargetMode="External"/><Relationship Id="rId434" Type="http://schemas.openxmlformats.org/officeDocument/2006/relationships/hyperlink" Target="https://disk.yandex.ru/i/HQghg12WMehcrg" TargetMode="External"/><Relationship Id="rId476" Type="http://schemas.openxmlformats.org/officeDocument/2006/relationships/hyperlink" Target="https://nsportal.ru/nachalnaya-shkola/raznoe/2023/06/08/orlyata-rossii-trek-erudit" TargetMode="External"/><Relationship Id="rId33" Type="http://schemas.openxmlformats.org/officeDocument/2006/relationships/hyperlink" Target="https://m.edsoo.ru/7f410de8" TargetMode="External"/><Relationship Id="rId129" Type="http://schemas.openxmlformats.org/officeDocument/2006/relationships/hyperlink" Target="https://m.edsoo.ru/7f412652" TargetMode="External"/><Relationship Id="rId280" Type="http://schemas.openxmlformats.org/officeDocument/2006/relationships/hyperlink" Target="https://m.edsoo.ru/f5e99ad8" TargetMode="External"/><Relationship Id="rId336" Type="http://schemas.openxmlformats.org/officeDocument/2006/relationships/hyperlink" Target="https://resh.edu.ru/subject/9/3/" TargetMode="External"/><Relationship Id="rId501" Type="http://schemas.openxmlformats.org/officeDocument/2006/relationships/hyperlink" Target="https://disk.yandex.ru/i/5HKPpR3Cw408ng" TargetMode="External"/><Relationship Id="rId75" Type="http://schemas.openxmlformats.org/officeDocument/2006/relationships/hyperlink" Target="https://m.edsoo.ru/7f411a40" TargetMode="External"/><Relationship Id="rId140" Type="http://schemas.openxmlformats.org/officeDocument/2006/relationships/hyperlink" Target="https://m.edsoo.ru/7f412652" TargetMode="External"/><Relationship Id="rId182" Type="http://schemas.openxmlformats.org/officeDocument/2006/relationships/hyperlink" Target="https://m.edsoo.ru/7f4110fe" TargetMode="External"/><Relationship Id="rId378" Type="http://schemas.openxmlformats.org/officeDocument/2006/relationships/hyperlink" Target="https://infourok.ru/prezentaciya-po-okruzhayuschemu-miru-nash-severniy-kray-dlya-kl-301347.html" TargetMode="External"/><Relationship Id="rId403" Type="http://schemas.openxmlformats.org/officeDocument/2006/relationships/hyperlink" Target="http://schoolcollection.edu.ru/" TargetMode="External"/><Relationship Id="rId6" Type="http://schemas.openxmlformats.org/officeDocument/2006/relationships/hyperlink" Target="https://login.consultant.ru/link/?req=doc&amp;base=LAW&amp;n=441707&amp;dst=100137" TargetMode="External"/><Relationship Id="rId238" Type="http://schemas.openxmlformats.org/officeDocument/2006/relationships/hyperlink" Target="https://m.edsoo.ru/7f411892" TargetMode="External"/><Relationship Id="rId445" Type="http://schemas.openxmlformats.org/officeDocument/2006/relationships/hyperlink" Target="https://disk.yandex.ru/i/h-IMgWFpajWOzg" TargetMode="External"/><Relationship Id="rId487" Type="http://schemas.openxmlformats.org/officeDocument/2006/relationships/hyperlink" Target="https://disk.yandex.ru/i/4eXrBQbjSxzKLQ" TargetMode="External"/><Relationship Id="rId291" Type="http://schemas.openxmlformats.org/officeDocument/2006/relationships/hyperlink" Target="https://m.edsoo.ru/7f4110fe" TargetMode="External"/><Relationship Id="rId305" Type="http://schemas.openxmlformats.org/officeDocument/2006/relationships/hyperlink" Target="https://m.edsoo.ru/7f4110fe" TargetMode="External"/><Relationship Id="rId347" Type="http://schemas.openxmlformats.org/officeDocument/2006/relationships/hyperlink" Target="https://resh.edu.ru/subject/9/4/" TargetMode="External"/><Relationship Id="rId512" Type="http://schemas.openxmlformats.org/officeDocument/2006/relationships/hyperlink" Target="http://window.edu.ru/" TargetMode="External"/><Relationship Id="rId44" Type="http://schemas.openxmlformats.org/officeDocument/2006/relationships/hyperlink" Target="https://m.edsoo.ru/7f411a40" TargetMode="External"/><Relationship Id="rId86" Type="http://schemas.openxmlformats.org/officeDocument/2006/relationships/hyperlink" Target="https://m.edsoo.ru/7f412cec" TargetMode="External"/><Relationship Id="rId151" Type="http://schemas.openxmlformats.org/officeDocument/2006/relationships/hyperlink" Target="https://m.edsoo.ru/7f412652" TargetMode="External"/><Relationship Id="rId389" Type="http://schemas.openxmlformats.org/officeDocument/2006/relationships/hyperlink" Target="https://infourok.ru/prezentaciya-po-okruzhayuschemu-miru-nash-severniy-kray-dlya-kl-301347.html" TargetMode="External"/><Relationship Id="rId193" Type="http://schemas.openxmlformats.org/officeDocument/2006/relationships/hyperlink" Target="https://login.consultant.ru/link/?req=doc&amp;base=LAW&amp;n=2875" TargetMode="External"/><Relationship Id="rId207" Type="http://schemas.openxmlformats.org/officeDocument/2006/relationships/hyperlink" Target="https://m.edsoo.ru/7f4116e4" TargetMode="External"/><Relationship Id="rId249" Type="http://schemas.openxmlformats.org/officeDocument/2006/relationships/hyperlink" Target="https://m.edsoo.ru/7f411892" TargetMode="External"/><Relationship Id="rId414" Type="http://schemas.openxmlformats.org/officeDocument/2006/relationships/hyperlink" Target="http://school-collection.edu.ru/)" TargetMode="External"/><Relationship Id="rId456" Type="http://schemas.openxmlformats.org/officeDocument/2006/relationships/hyperlink" Target="https://disk.yandex.ru/i/Hji8c1aTP2fpnQ" TargetMode="External"/><Relationship Id="rId498" Type="http://schemas.openxmlformats.org/officeDocument/2006/relationships/hyperlink" Target="https://disk.yandex.ru/i/QGodL8ju4KKiig" TargetMode="External"/><Relationship Id="rId13" Type="http://schemas.openxmlformats.org/officeDocument/2006/relationships/hyperlink" Target="https://m.edsoo.ru/7f410de8" TargetMode="External"/><Relationship Id="rId109" Type="http://schemas.openxmlformats.org/officeDocument/2006/relationships/hyperlink" Target="https://m.edsoo.ru/7f411518" TargetMode="External"/><Relationship Id="rId260" Type="http://schemas.openxmlformats.org/officeDocument/2006/relationships/hyperlink" Target="https://m.edsoo.ru/7f4110fe" TargetMode="External"/><Relationship Id="rId316" Type="http://schemas.openxmlformats.org/officeDocument/2006/relationships/hyperlink" Target="https://resh.edu.ru/subject/9/2/" TargetMode="External"/><Relationship Id="rId55" Type="http://schemas.openxmlformats.org/officeDocument/2006/relationships/hyperlink" Target="https://m.edsoo.ru/7f411a40" TargetMode="External"/><Relationship Id="rId97" Type="http://schemas.openxmlformats.org/officeDocument/2006/relationships/hyperlink" Target="https://m.edsoo.ru/7f411518" TargetMode="External"/><Relationship Id="rId120" Type="http://schemas.openxmlformats.org/officeDocument/2006/relationships/hyperlink" Target="https://m.edsoo.ru/7f411518" TargetMode="External"/><Relationship Id="rId358" Type="http://schemas.openxmlformats.org/officeDocument/2006/relationships/hyperlink" Target="https://resh.edu.ru/subject/9/4/" TargetMode="External"/><Relationship Id="rId162" Type="http://schemas.openxmlformats.org/officeDocument/2006/relationships/hyperlink" Target="https://m.edsoo.ru/7f4110fe" TargetMode="External"/><Relationship Id="rId218" Type="http://schemas.openxmlformats.org/officeDocument/2006/relationships/hyperlink" Target="https://m.edsoo.ru/7f4116e4" TargetMode="External"/><Relationship Id="rId425" Type="http://schemas.openxmlformats.org/officeDocument/2006/relationships/hyperlink" Target="https://disk.yandex.ru/i/v3sGr4Q2-INR7A" TargetMode="External"/><Relationship Id="rId467" Type="http://schemas.openxmlformats.org/officeDocument/2006/relationships/hyperlink" Target="https://disk.yandex.ru/i/HQghg12WMehcrg" TargetMode="External"/><Relationship Id="rId271" Type="http://schemas.openxmlformats.org/officeDocument/2006/relationships/hyperlink" Target="https://m.edsoo.ru/f5e986ce" TargetMode="External"/><Relationship Id="rId24" Type="http://schemas.openxmlformats.org/officeDocument/2006/relationships/hyperlink" Target="https://m.edsoo.ru/7f410de8" TargetMode="External"/><Relationship Id="rId66" Type="http://schemas.openxmlformats.org/officeDocument/2006/relationships/hyperlink" Target="https://m.edsoo.ru/7f411a40" TargetMode="External"/><Relationship Id="rId131" Type="http://schemas.openxmlformats.org/officeDocument/2006/relationships/hyperlink" Target="https://m.edsoo.ru/7f412652" TargetMode="External"/><Relationship Id="rId327" Type="http://schemas.openxmlformats.org/officeDocument/2006/relationships/hyperlink" Target="https://resh.edu.ru/subject/9/3/" TargetMode="External"/><Relationship Id="rId369" Type="http://schemas.openxmlformats.org/officeDocument/2006/relationships/hyperlink" Target="https://resh.edu.ru/subject/9/4/" TargetMode="External"/><Relationship Id="rId173" Type="http://schemas.openxmlformats.org/officeDocument/2006/relationships/hyperlink" Target="https://m.edsoo.ru/7f4110fe" TargetMode="External"/><Relationship Id="rId229" Type="http://schemas.openxmlformats.org/officeDocument/2006/relationships/hyperlink" Target="https://m.edsoo.ru/7f412850" TargetMode="External"/><Relationship Id="rId380" Type="http://schemas.openxmlformats.org/officeDocument/2006/relationships/hyperlink" Target="https://shareslide.ru/mhk/prezentatsiya-mezen-2-klass" TargetMode="External"/><Relationship Id="rId436" Type="http://schemas.openxmlformats.org/officeDocument/2006/relationships/hyperlink" Target="https://disk.yandex.ru/i/6vKmOEimHyMqpg" TargetMode="External"/><Relationship Id="rId240" Type="http://schemas.openxmlformats.org/officeDocument/2006/relationships/hyperlink" Target="https://m.edsoo.ru/7f411892" TargetMode="External"/><Relationship Id="rId478" Type="http://schemas.openxmlformats.org/officeDocument/2006/relationships/hyperlink" Target="https://podari-zhizn.ru/ru/give-help/pomoch-po-drugomu/korobka-hrabrosti" TargetMode="External"/><Relationship Id="rId35" Type="http://schemas.openxmlformats.org/officeDocument/2006/relationships/hyperlink" Target="https://m.edsoo.ru/7f410de8" TargetMode="External"/><Relationship Id="rId77" Type="http://schemas.openxmlformats.org/officeDocument/2006/relationships/hyperlink" Target="https://m.edsoo.ru/7f411a40" TargetMode="External"/><Relationship Id="rId100" Type="http://schemas.openxmlformats.org/officeDocument/2006/relationships/hyperlink" Target="https://m.edsoo.ru/7f411518" TargetMode="External"/><Relationship Id="rId282" Type="http://schemas.openxmlformats.org/officeDocument/2006/relationships/hyperlink" Target="https://m.edsoo.ru/f5e93f52" TargetMode="External"/><Relationship Id="rId338" Type="http://schemas.openxmlformats.org/officeDocument/2006/relationships/hyperlink" Target="https://resh.edu.ru/subject/9/3/" TargetMode="External"/><Relationship Id="rId503" Type="http://schemas.openxmlformats.org/officeDocument/2006/relationships/hyperlink" Target="https://disk.yandex.ru/i/zWIkGfsKAGoEiw" TargetMode="External"/><Relationship Id="rId8" Type="http://schemas.openxmlformats.org/officeDocument/2006/relationships/hyperlink" Target="https://login.consultant.ru/link/?req=doc&amp;base=LAW&amp;n=486034&amp;dst=100047" TargetMode="External"/><Relationship Id="rId142" Type="http://schemas.openxmlformats.org/officeDocument/2006/relationships/hyperlink" Target="https://m.edsoo.ru/7f412652" TargetMode="External"/><Relationship Id="rId184" Type="http://schemas.openxmlformats.org/officeDocument/2006/relationships/hyperlink" Target="https://m.edsoo.ru/7f411f36" TargetMode="External"/><Relationship Id="rId391" Type="http://schemas.openxmlformats.org/officeDocument/2006/relationships/hyperlink" Target="https://infourok.ru/prezentaciya-po-okruzhayuschemu-miru-nash-severniy-kray-dlya-kl-301347.html" TargetMode="External"/><Relationship Id="rId405" Type="http://schemas.openxmlformats.org/officeDocument/2006/relationships/hyperlink" Target="http://schoolcollection.edu.ru/" TargetMode="External"/><Relationship Id="rId447" Type="http://schemas.openxmlformats.org/officeDocument/2006/relationships/hyperlink" Target="https://disk.yandex.ru/i/qz15j9o6zFlPIQ" TargetMode="External"/><Relationship Id="rId251" Type="http://schemas.openxmlformats.org/officeDocument/2006/relationships/hyperlink" Target="https://m.edsoo.ru/7f4129ea" TargetMode="External"/><Relationship Id="rId489" Type="http://schemas.openxmlformats.org/officeDocument/2006/relationships/hyperlink" Target="http://www.multirussia.ru/" TargetMode="External"/><Relationship Id="rId46" Type="http://schemas.openxmlformats.org/officeDocument/2006/relationships/hyperlink" Target="https://m.edsoo.ru/7f411a40" TargetMode="External"/><Relationship Id="rId293" Type="http://schemas.openxmlformats.org/officeDocument/2006/relationships/hyperlink" Target="https://m.edsoo.ru/7f4110fe" TargetMode="External"/><Relationship Id="rId307" Type="http://schemas.openxmlformats.org/officeDocument/2006/relationships/hyperlink" Target="https://m.edsoo.ru/7f4110fe" TargetMode="External"/><Relationship Id="rId349" Type="http://schemas.openxmlformats.org/officeDocument/2006/relationships/hyperlink" Target="https://resh.edu.ru/subject/9/4/" TargetMode="External"/><Relationship Id="rId514" Type="http://schemas.openxmlformats.org/officeDocument/2006/relationships/hyperlink" Target="http://fcior.edu.ru/" TargetMode="External"/><Relationship Id="rId88" Type="http://schemas.openxmlformats.org/officeDocument/2006/relationships/hyperlink" Target="https://m.edsoo.ru/7f412cec" TargetMode="External"/><Relationship Id="rId111" Type="http://schemas.openxmlformats.org/officeDocument/2006/relationships/hyperlink" Target="https://m.edsoo.ru/7f411518" TargetMode="External"/><Relationship Id="rId153" Type="http://schemas.openxmlformats.org/officeDocument/2006/relationships/hyperlink" Target="https://m.edsoo.ru/7f4110fe" TargetMode="External"/><Relationship Id="rId195" Type="http://schemas.openxmlformats.org/officeDocument/2006/relationships/hyperlink" Target="https://m.edsoo.ru/7f4116e4" TargetMode="External"/><Relationship Id="rId209" Type="http://schemas.openxmlformats.org/officeDocument/2006/relationships/hyperlink" Target="https://m.edsoo.ru/7f4116e4" TargetMode="External"/><Relationship Id="rId360" Type="http://schemas.openxmlformats.org/officeDocument/2006/relationships/hyperlink" Target="https://resh.edu.ru/subject/9/4/" TargetMode="External"/><Relationship Id="rId416" Type="http://schemas.openxmlformats.org/officeDocument/2006/relationships/hyperlink" Target="https://educont.ru/" TargetMode="External"/><Relationship Id="rId220" Type="http://schemas.openxmlformats.org/officeDocument/2006/relationships/hyperlink" Target="https://m.edsoo.ru/7f4116e4" TargetMode="External"/><Relationship Id="rId458" Type="http://schemas.openxmlformats.org/officeDocument/2006/relationships/hyperlink" Target="http://www.multirussia.ru/index.php?id=34" TargetMode="External"/><Relationship Id="rId15" Type="http://schemas.openxmlformats.org/officeDocument/2006/relationships/hyperlink" Target="https://m.edsoo.ru/7f410de8" TargetMode="External"/><Relationship Id="rId57" Type="http://schemas.openxmlformats.org/officeDocument/2006/relationships/hyperlink" Target="https://m.edsoo.ru/7f411a40" TargetMode="External"/><Relationship Id="rId262" Type="http://schemas.openxmlformats.org/officeDocument/2006/relationships/hyperlink" Target="https://m.edsoo.ru/7f4110fe" TargetMode="External"/><Relationship Id="rId318" Type="http://schemas.openxmlformats.org/officeDocument/2006/relationships/hyperlink" Target="https://resh.edu.ru/subject/9/2/" TargetMode="External"/><Relationship Id="rId99" Type="http://schemas.openxmlformats.org/officeDocument/2006/relationships/hyperlink" Target="https://m.edsoo.ru/7f411518" TargetMode="External"/><Relationship Id="rId122" Type="http://schemas.openxmlformats.org/officeDocument/2006/relationships/hyperlink" Target="https://m.edsoo.ru/7f411518" TargetMode="External"/><Relationship Id="rId164" Type="http://schemas.openxmlformats.org/officeDocument/2006/relationships/hyperlink" Target="https://m.edsoo.ru/7f4110fe" TargetMode="External"/><Relationship Id="rId371" Type="http://schemas.openxmlformats.org/officeDocument/2006/relationships/hyperlink" Target="https://www.youtube.com/watch?v=Sl6xInPqHcs" TargetMode="External"/><Relationship Id="rId427" Type="http://schemas.openxmlformats.org/officeDocument/2006/relationships/hyperlink" Target="https://disk.yandex.ru/i/v3sGr4Q2-INR7A" TargetMode="External"/><Relationship Id="rId469" Type="http://schemas.openxmlformats.org/officeDocument/2006/relationships/hyperlink" Target="https://disk.yandex.ru/i/8khbkWjO4b3cKA" TargetMode="External"/><Relationship Id="rId26" Type="http://schemas.openxmlformats.org/officeDocument/2006/relationships/hyperlink" Target="https://m.edsoo.ru/7f410de8" TargetMode="External"/><Relationship Id="rId231" Type="http://schemas.openxmlformats.org/officeDocument/2006/relationships/hyperlink" Target="https://m.edsoo.ru/7f4110fe" TargetMode="External"/><Relationship Id="rId273" Type="http://schemas.openxmlformats.org/officeDocument/2006/relationships/hyperlink" Target="https://m.edsoo.ru/7f4110fe" TargetMode="External"/><Relationship Id="rId329" Type="http://schemas.openxmlformats.org/officeDocument/2006/relationships/hyperlink" Target="https://resh.edu.ru/subject/9/3/" TargetMode="External"/><Relationship Id="rId480" Type="http://schemas.openxmlformats.org/officeDocument/2006/relationships/hyperlink" Target="https://podari-zhizn.ru/ru/give-help/pomoch-po-drugomu/korobka-hrabrosti" TargetMode="External"/><Relationship Id="rId68" Type="http://schemas.openxmlformats.org/officeDocument/2006/relationships/hyperlink" Target="https://m.edsoo.ru/7f411a40" TargetMode="External"/><Relationship Id="rId133" Type="http://schemas.openxmlformats.org/officeDocument/2006/relationships/hyperlink" Target="https://m.edsoo.ru/7f412652" TargetMode="External"/><Relationship Id="rId175" Type="http://schemas.openxmlformats.org/officeDocument/2006/relationships/hyperlink" Target="https://m.edsoo.ru/7f4110fe" TargetMode="External"/><Relationship Id="rId340" Type="http://schemas.openxmlformats.org/officeDocument/2006/relationships/hyperlink" Target="https://resh.edu.ru/subject/9/3/" TargetMode="External"/><Relationship Id="rId200" Type="http://schemas.openxmlformats.org/officeDocument/2006/relationships/hyperlink" Target="https://m.edsoo.ru/7f4116e4" TargetMode="External"/><Relationship Id="rId382" Type="http://schemas.openxmlformats.org/officeDocument/2006/relationships/hyperlink" Target="https://shareslide.ru/mhk/prezentatsiya-mezen-2-klass" TargetMode="External"/><Relationship Id="rId438" Type="http://schemas.openxmlformats.org/officeDocument/2006/relationships/hyperlink" Target="https://disk.yandex.ru/i/3AQfwsCJmfdbog" TargetMode="External"/><Relationship Id="rId242" Type="http://schemas.openxmlformats.org/officeDocument/2006/relationships/hyperlink" Target="https://m.edsoo.ru/7f411892" TargetMode="External"/><Relationship Id="rId284" Type="http://schemas.openxmlformats.org/officeDocument/2006/relationships/hyperlink" Target="https://m.edsoo.ru/f5e98d86" TargetMode="External"/><Relationship Id="rId491" Type="http://schemas.openxmlformats.org/officeDocument/2006/relationships/hyperlink" Target="https://disk.yandex.ru/i/HQghg12WMehcrg" TargetMode="External"/><Relationship Id="rId505" Type="http://schemas.openxmlformats.org/officeDocument/2006/relationships/hyperlink" Target="https://disk.yandex.ru/i/8atVDkYetCRU8Q" TargetMode="External"/><Relationship Id="rId37" Type="http://schemas.openxmlformats.org/officeDocument/2006/relationships/hyperlink" Target="https://m.edsoo.ru/7f411da6" TargetMode="External"/><Relationship Id="rId79" Type="http://schemas.openxmlformats.org/officeDocument/2006/relationships/hyperlink" Target="https://m.edsoo.ru/7f412cec" TargetMode="External"/><Relationship Id="rId102" Type="http://schemas.openxmlformats.org/officeDocument/2006/relationships/hyperlink" Target="https://m.edsoo.ru/7f411518" TargetMode="External"/><Relationship Id="rId144" Type="http://schemas.openxmlformats.org/officeDocument/2006/relationships/hyperlink" Target="https://m.edsoo.ru/7f412652" TargetMode="External"/><Relationship Id="rId90" Type="http://schemas.openxmlformats.org/officeDocument/2006/relationships/hyperlink" Target="https://m.edsoo.ru/7f412cec" TargetMode="External"/><Relationship Id="rId186" Type="http://schemas.openxmlformats.org/officeDocument/2006/relationships/hyperlink" Target="https://m.edsoo.ru/7f411f36" TargetMode="External"/><Relationship Id="rId351" Type="http://schemas.openxmlformats.org/officeDocument/2006/relationships/hyperlink" Target="https://resh.edu.ru/subject/9/4/" TargetMode="External"/><Relationship Id="rId393" Type="http://schemas.openxmlformats.org/officeDocument/2006/relationships/hyperlink" Target="https://infourok.ru/prezentaciya-po-okruzhayuschemu-miru-nash-severniy-kray-dlya-kl-301347.html" TargetMode="External"/><Relationship Id="rId407" Type="http://schemas.openxmlformats.org/officeDocument/2006/relationships/hyperlink" Target="http://school-collection.edu.ru/)" TargetMode="External"/><Relationship Id="rId449" Type="http://schemas.openxmlformats.org/officeDocument/2006/relationships/hyperlink" Target="https://disk.yandex.ru/i/h-IMgWFpajWOzg" TargetMode="External"/><Relationship Id="rId211" Type="http://schemas.openxmlformats.org/officeDocument/2006/relationships/hyperlink" Target="https://m.edsoo.ru/7f4116e4" TargetMode="External"/><Relationship Id="rId253" Type="http://schemas.openxmlformats.org/officeDocument/2006/relationships/hyperlink" Target="https://m.edsoo.ru/7f4129ea" TargetMode="External"/><Relationship Id="rId295" Type="http://schemas.openxmlformats.org/officeDocument/2006/relationships/hyperlink" Target="https://m.edsoo.ru/7f4110fe" TargetMode="External"/><Relationship Id="rId309" Type="http://schemas.openxmlformats.org/officeDocument/2006/relationships/hyperlink" Target="https://resh.edu.ru/subject/9/2/" TargetMode="External"/><Relationship Id="rId460" Type="http://schemas.openxmlformats.org/officeDocument/2006/relationships/hyperlink" Target="https://disk.yandex.ru/i/GqTAyxtklagPNQ" TargetMode="External"/><Relationship Id="rId516" Type="http://schemas.openxmlformats.org/officeDocument/2006/relationships/hyperlink" Target="http://fipi.ru/" TargetMode="External"/><Relationship Id="rId48" Type="http://schemas.openxmlformats.org/officeDocument/2006/relationships/hyperlink" Target="https://m.edsoo.ru/7f411a40" TargetMode="External"/><Relationship Id="rId113" Type="http://schemas.openxmlformats.org/officeDocument/2006/relationships/hyperlink" Target="https://m.edsoo.ru/7f411518" TargetMode="External"/><Relationship Id="rId320" Type="http://schemas.openxmlformats.org/officeDocument/2006/relationships/hyperlink" Target="https://resh.edu.ru/subject/9/2/" TargetMode="External"/><Relationship Id="rId155" Type="http://schemas.openxmlformats.org/officeDocument/2006/relationships/hyperlink" Target="https://m.edsoo.ru/7f4110fe" TargetMode="External"/><Relationship Id="rId197" Type="http://schemas.openxmlformats.org/officeDocument/2006/relationships/hyperlink" Target="https://m.edsoo.ru/7f4116e4" TargetMode="External"/><Relationship Id="rId362" Type="http://schemas.openxmlformats.org/officeDocument/2006/relationships/hyperlink" Target="https://resh.edu.ru/subject/9/4/" TargetMode="External"/><Relationship Id="rId418" Type="http://schemas.openxmlformats.org/officeDocument/2006/relationships/hyperlink" Target="http://www.prodlenka.org/metodi" TargetMode="External"/><Relationship Id="rId222" Type="http://schemas.openxmlformats.org/officeDocument/2006/relationships/hyperlink" Target="https://m.edsoo.ru/7f412850" TargetMode="External"/><Relationship Id="rId264" Type="http://schemas.openxmlformats.org/officeDocument/2006/relationships/hyperlink" Target="https://m.edsoo.ru/7f4110fe" TargetMode="External"/><Relationship Id="rId471" Type="http://schemas.openxmlformats.org/officeDocument/2006/relationships/hyperlink" Target="https://disk.yandex.ru/i/6vKmOEimHyMqpg" TargetMode="External"/><Relationship Id="rId17" Type="http://schemas.openxmlformats.org/officeDocument/2006/relationships/hyperlink" Target="https://m.edsoo.ru/7f410de8" TargetMode="External"/><Relationship Id="rId59" Type="http://schemas.openxmlformats.org/officeDocument/2006/relationships/hyperlink" Target="https://m.edsoo.ru/7f411a40" TargetMode="External"/><Relationship Id="rId124" Type="http://schemas.openxmlformats.org/officeDocument/2006/relationships/hyperlink" Target="https://m.edsoo.ru/7f411518" TargetMode="External"/><Relationship Id="rId70" Type="http://schemas.openxmlformats.org/officeDocument/2006/relationships/hyperlink" Target="https://m.edsoo.ru/7f411a40" TargetMode="External"/><Relationship Id="rId166" Type="http://schemas.openxmlformats.org/officeDocument/2006/relationships/hyperlink" Target="https://m.edsoo.ru/7f4110fe" TargetMode="External"/><Relationship Id="rId331" Type="http://schemas.openxmlformats.org/officeDocument/2006/relationships/hyperlink" Target="https://resh.edu.ru/subject/9/3/" TargetMode="External"/><Relationship Id="rId373" Type="http://schemas.openxmlformats.org/officeDocument/2006/relationships/hyperlink" Target="https://infourok.ru/prezentaciya-po-okruzhayuschemu-miru-nash-severniy-kray-dlya-kl-301347.html" TargetMode="External"/><Relationship Id="rId429" Type="http://schemas.openxmlformats.org/officeDocument/2006/relationships/hyperlink" Target="https://disk.yandex.ru/i/TwEDL8QqpIkLHw" TargetMode="External"/><Relationship Id="rId1" Type="http://schemas.openxmlformats.org/officeDocument/2006/relationships/customXml" Target="../customXml/item1.xml"/><Relationship Id="rId233" Type="http://schemas.openxmlformats.org/officeDocument/2006/relationships/hyperlink" Target="https://m.edsoo.ru/7f4110fe" TargetMode="External"/><Relationship Id="rId440" Type="http://schemas.openxmlformats.org/officeDocument/2006/relationships/hyperlink" Target="https://disk.yandex.ru/i/wNgVlMGD-qlCVw" TargetMode="External"/><Relationship Id="rId28" Type="http://schemas.openxmlformats.org/officeDocument/2006/relationships/hyperlink" Target="https://m.edsoo.ru/7f410de8" TargetMode="External"/><Relationship Id="rId275" Type="http://schemas.openxmlformats.org/officeDocument/2006/relationships/hyperlink" Target="https://m.edsoo.ru/7f4110fe" TargetMode="External"/><Relationship Id="rId300" Type="http://schemas.openxmlformats.org/officeDocument/2006/relationships/hyperlink" Target="https://m.edsoo.ru/7f4110fe" TargetMode="External"/><Relationship Id="rId482" Type="http://schemas.openxmlformats.org/officeDocument/2006/relationships/hyperlink" Target="https://disk.yandex.ru/i/-5WnFzicng7-3A" TargetMode="External"/><Relationship Id="rId81" Type="http://schemas.openxmlformats.org/officeDocument/2006/relationships/hyperlink" Target="https://m.edsoo.ru/7f412cec" TargetMode="External"/><Relationship Id="rId135" Type="http://schemas.openxmlformats.org/officeDocument/2006/relationships/hyperlink" Target="https://m.edsoo.ru/7f412652" TargetMode="External"/><Relationship Id="rId177" Type="http://schemas.openxmlformats.org/officeDocument/2006/relationships/hyperlink" Target="https://m.edsoo.ru/7f4110fe" TargetMode="External"/><Relationship Id="rId342" Type="http://schemas.openxmlformats.org/officeDocument/2006/relationships/hyperlink" Target="https://resh.edu.ru/subject/9/3/" TargetMode="External"/><Relationship Id="rId384" Type="http://schemas.openxmlformats.org/officeDocument/2006/relationships/hyperlink" Target="https://shareslide.ru/mhk/prezentatsiya-mezen-2-klass" TargetMode="External"/><Relationship Id="rId202" Type="http://schemas.openxmlformats.org/officeDocument/2006/relationships/hyperlink" Target="https://m.edsoo.ru/7f4116e4" TargetMode="External"/><Relationship Id="rId244" Type="http://schemas.openxmlformats.org/officeDocument/2006/relationships/hyperlink" Target="https://m.edsoo.ru/7f411892" TargetMode="External"/><Relationship Id="rId39" Type="http://schemas.openxmlformats.org/officeDocument/2006/relationships/hyperlink" Target="https://m.edsoo.ru/7f411da6" TargetMode="External"/><Relationship Id="rId286" Type="http://schemas.openxmlformats.org/officeDocument/2006/relationships/hyperlink" Target="https://m.edsoo.ru/f5e9a154" TargetMode="External"/><Relationship Id="rId451" Type="http://schemas.openxmlformats.org/officeDocument/2006/relationships/hyperlink" Target="https://disk.yandex.ru/i/RLXwKfaUfs8CrQ" TargetMode="External"/><Relationship Id="rId493" Type="http://schemas.openxmlformats.org/officeDocument/2006/relationships/hyperlink" Target="https://disk.yandex.ru/i/6vKmOEimHyMqpg" TargetMode="External"/><Relationship Id="rId507" Type="http://schemas.openxmlformats.org/officeDocument/2006/relationships/hyperlink" Target="https://disk.yandex.ru/i/i-ArRmQXsyDGEw" TargetMode="External"/><Relationship Id="rId50" Type="http://schemas.openxmlformats.org/officeDocument/2006/relationships/hyperlink" Target="https://m.edsoo.ru/7f411a40" TargetMode="External"/><Relationship Id="rId104" Type="http://schemas.openxmlformats.org/officeDocument/2006/relationships/hyperlink" Target="https://m.edsoo.ru/7f411518" TargetMode="External"/><Relationship Id="rId146" Type="http://schemas.openxmlformats.org/officeDocument/2006/relationships/hyperlink" Target="https://m.edsoo.ru/7f412652" TargetMode="External"/><Relationship Id="rId188" Type="http://schemas.openxmlformats.org/officeDocument/2006/relationships/hyperlink" Target="https://m.edsoo.ru/7f411f36" TargetMode="External"/><Relationship Id="rId311" Type="http://schemas.openxmlformats.org/officeDocument/2006/relationships/hyperlink" Target="https://resh.edu.ru/subject/9/2/" TargetMode="External"/><Relationship Id="rId353" Type="http://schemas.openxmlformats.org/officeDocument/2006/relationships/hyperlink" Target="https://resh.edu.ru/subject/9/4/" TargetMode="External"/><Relationship Id="rId395" Type="http://schemas.openxmlformats.org/officeDocument/2006/relationships/hyperlink" Target="https://infourok.ru/prezentaciya-po-okruzhayuschemu-miru-nash-severniy-kray-dlya-kl-301347.html" TargetMode="External"/><Relationship Id="rId409" Type="http://schemas.openxmlformats.org/officeDocument/2006/relationships/hyperlink" Target="http://mir.pravo.by/" TargetMode="External"/><Relationship Id="rId92" Type="http://schemas.openxmlformats.org/officeDocument/2006/relationships/hyperlink" Target="https://m.edsoo.ru/7f412cec" TargetMode="External"/><Relationship Id="rId213" Type="http://schemas.openxmlformats.org/officeDocument/2006/relationships/hyperlink" Target="https://m.edsoo.ru/7f4116e4" TargetMode="External"/><Relationship Id="rId420" Type="http://schemas.openxmlformats.org/officeDocument/2006/relationships/hyperlink" Target="http://www.prodlenka.org/metodi" TargetMode="External"/><Relationship Id="rId255" Type="http://schemas.openxmlformats.org/officeDocument/2006/relationships/hyperlink" Target="https://m.edsoo.ru/7f4110fe" TargetMode="External"/><Relationship Id="rId297" Type="http://schemas.openxmlformats.org/officeDocument/2006/relationships/hyperlink" Target="https://m.edsoo.ru/7f4110fe" TargetMode="External"/><Relationship Id="rId462" Type="http://schemas.openxmlformats.org/officeDocument/2006/relationships/hyperlink" Target="https://disk.yandex.ru/i/L3fQL4ZBJtcQIw" TargetMode="External"/><Relationship Id="rId518" Type="http://schemas.openxmlformats.org/officeDocument/2006/relationships/fontTable" Target="fontTable.xml"/><Relationship Id="rId115" Type="http://schemas.openxmlformats.org/officeDocument/2006/relationships/hyperlink" Target="https://m.edsoo.ru/7f411518" TargetMode="External"/><Relationship Id="rId157" Type="http://schemas.openxmlformats.org/officeDocument/2006/relationships/hyperlink" Target="https://m.edsoo.ru/7f4110fe" TargetMode="External"/><Relationship Id="rId322" Type="http://schemas.openxmlformats.org/officeDocument/2006/relationships/hyperlink" Target="https://resh.edu.ru/subject/9/2/" TargetMode="External"/><Relationship Id="rId364" Type="http://schemas.openxmlformats.org/officeDocument/2006/relationships/hyperlink" Target="https://resh.edu.ru/subject/9/4/" TargetMode="External"/><Relationship Id="rId61" Type="http://schemas.openxmlformats.org/officeDocument/2006/relationships/hyperlink" Target="https://m.edsoo.ru/7f411a40" TargetMode="External"/><Relationship Id="rId199" Type="http://schemas.openxmlformats.org/officeDocument/2006/relationships/hyperlink" Target="https://m.edsoo.ru/7f4116e4" TargetMode="External"/><Relationship Id="rId19" Type="http://schemas.openxmlformats.org/officeDocument/2006/relationships/hyperlink" Target="https://m.edsoo.ru/7f410de8" TargetMode="External"/><Relationship Id="rId224" Type="http://schemas.openxmlformats.org/officeDocument/2006/relationships/hyperlink" Target="https://m.edsoo.ru/7f412850" TargetMode="External"/><Relationship Id="rId266" Type="http://schemas.openxmlformats.org/officeDocument/2006/relationships/hyperlink" Target="https://m.edsoo.ru/f5e9668a" TargetMode="External"/><Relationship Id="rId431" Type="http://schemas.openxmlformats.org/officeDocument/2006/relationships/hyperlink" Target="https://disk.yandex.ru/i/3tqEp3ZGYR7-ug" TargetMode="External"/><Relationship Id="rId473" Type="http://schemas.openxmlformats.org/officeDocument/2006/relationships/hyperlink" Target="https://disk.yandex.ru/i/hu1cqrRIiLCBYQ" TargetMode="External"/><Relationship Id="rId30" Type="http://schemas.openxmlformats.org/officeDocument/2006/relationships/hyperlink" Target="https://m.edsoo.ru/7f410de8" TargetMode="External"/><Relationship Id="rId126" Type="http://schemas.openxmlformats.org/officeDocument/2006/relationships/hyperlink" Target="https://m.edsoo.ru/7f411518" TargetMode="External"/><Relationship Id="rId168" Type="http://schemas.openxmlformats.org/officeDocument/2006/relationships/hyperlink" Target="https://m.edsoo.ru/7f4110fe" TargetMode="External"/><Relationship Id="rId333" Type="http://schemas.openxmlformats.org/officeDocument/2006/relationships/hyperlink" Target="https://resh.edu.ru/subject/9/3/" TargetMode="External"/><Relationship Id="rId72" Type="http://schemas.openxmlformats.org/officeDocument/2006/relationships/hyperlink" Target="https://m.edsoo.ru/7f411a40" TargetMode="External"/><Relationship Id="rId375" Type="http://schemas.openxmlformats.org/officeDocument/2006/relationships/hyperlink" Target="https://infourok.ru/prezentaciya-po-okruzhayuschemu-miru-nash-severniy-kray-dlya-kl-301347.html" TargetMode="External"/><Relationship Id="rId3" Type="http://schemas.openxmlformats.org/officeDocument/2006/relationships/styles" Target="styles.xml"/><Relationship Id="rId235" Type="http://schemas.openxmlformats.org/officeDocument/2006/relationships/hyperlink" Target="https://m.edsoo.ru/7f4110fe" TargetMode="External"/><Relationship Id="rId277" Type="http://schemas.openxmlformats.org/officeDocument/2006/relationships/hyperlink" Target="https://m.edsoo.ru/f5e99484" TargetMode="External"/><Relationship Id="rId400" Type="http://schemas.openxmlformats.org/officeDocument/2006/relationships/hyperlink" Target="https://shareslide.ru/mhk/prezentatsiya-mezen-2-klass" TargetMode="External"/><Relationship Id="rId442" Type="http://schemas.openxmlformats.org/officeDocument/2006/relationships/hyperlink" Target="https://disk.yandex.ru/i/wNgVlMGD-qlCVw" TargetMode="External"/><Relationship Id="rId484" Type="http://schemas.openxmlformats.org/officeDocument/2006/relationships/hyperlink" Target="https://m.vk.com/orlyata_rus" TargetMode="External"/><Relationship Id="rId137" Type="http://schemas.openxmlformats.org/officeDocument/2006/relationships/hyperlink" Target="https://m.edsoo.ru/7f412652" TargetMode="External"/><Relationship Id="rId302" Type="http://schemas.openxmlformats.org/officeDocument/2006/relationships/hyperlink" Target="https://m.edsoo.ru/7f4110fe" TargetMode="External"/><Relationship Id="rId344" Type="http://schemas.openxmlformats.org/officeDocument/2006/relationships/hyperlink" Target="https://resh.edu.ru/subject/9/3/" TargetMode="External"/><Relationship Id="rId41" Type="http://schemas.openxmlformats.org/officeDocument/2006/relationships/hyperlink" Target="https://m.edsoo.ru/7f411da6" TargetMode="External"/><Relationship Id="rId83" Type="http://schemas.openxmlformats.org/officeDocument/2006/relationships/hyperlink" Target="https://m.edsoo.ru/7f412cec" TargetMode="External"/><Relationship Id="rId179" Type="http://schemas.openxmlformats.org/officeDocument/2006/relationships/hyperlink" Target="https://m.edsoo.ru/7f4110fe" TargetMode="External"/><Relationship Id="rId386" Type="http://schemas.openxmlformats.org/officeDocument/2006/relationships/hyperlink" Target="https://www.youtube.com/watch?v=Sl6xInPqHcs" TargetMode="External"/><Relationship Id="rId190" Type="http://schemas.openxmlformats.org/officeDocument/2006/relationships/hyperlink" Target="https://m.edsoo.ru/7f411f36" TargetMode="External"/><Relationship Id="rId204" Type="http://schemas.openxmlformats.org/officeDocument/2006/relationships/hyperlink" Target="https://m.edsoo.ru/7f4116e4" TargetMode="External"/><Relationship Id="rId246" Type="http://schemas.openxmlformats.org/officeDocument/2006/relationships/hyperlink" Target="https://m.edsoo.ru/7f411892" TargetMode="External"/><Relationship Id="rId288" Type="http://schemas.openxmlformats.org/officeDocument/2006/relationships/hyperlink" Target="https://m.edsoo.ru/7f4110fe" TargetMode="External"/><Relationship Id="rId411" Type="http://schemas.openxmlformats.org/officeDocument/2006/relationships/hyperlink" Target="http://school-collection.edu.ru/)" TargetMode="External"/><Relationship Id="rId453" Type="http://schemas.openxmlformats.org/officeDocument/2006/relationships/hyperlink" Target="https://disk.yandex.ru/d/I5K8yU8mw0zZvA" TargetMode="External"/><Relationship Id="rId509" Type="http://schemas.openxmlformats.org/officeDocument/2006/relationships/hyperlink" Target="https://disk.yandex.ru/i/fmJIPguRXFAqcA" TargetMode="External"/><Relationship Id="rId106" Type="http://schemas.openxmlformats.org/officeDocument/2006/relationships/hyperlink" Target="https://m.edsoo.ru/7f411518" TargetMode="External"/><Relationship Id="rId313" Type="http://schemas.openxmlformats.org/officeDocument/2006/relationships/hyperlink" Target="https://resh.edu.ru/subject/9/2/" TargetMode="External"/><Relationship Id="rId495" Type="http://schemas.openxmlformats.org/officeDocument/2006/relationships/hyperlink" Target="https://disk.yandex.ru/i/0MnRn3ZmSw-Nrg" TargetMode="External"/><Relationship Id="rId10" Type="http://schemas.openxmlformats.org/officeDocument/2006/relationships/hyperlink" Target="https://m.edsoo.ru/7f410de8" TargetMode="External"/><Relationship Id="rId52" Type="http://schemas.openxmlformats.org/officeDocument/2006/relationships/hyperlink" Target="https://m.edsoo.ru/7f411a40" TargetMode="External"/><Relationship Id="rId94" Type="http://schemas.openxmlformats.org/officeDocument/2006/relationships/hyperlink" Target="https://m.edsoo.ru/7f411518" TargetMode="External"/><Relationship Id="rId148" Type="http://schemas.openxmlformats.org/officeDocument/2006/relationships/hyperlink" Target="https://m.edsoo.ru/7f412652" TargetMode="External"/><Relationship Id="rId355" Type="http://schemas.openxmlformats.org/officeDocument/2006/relationships/hyperlink" Target="https://resh.edu.ru/subject/9/4/" TargetMode="External"/><Relationship Id="rId397" Type="http://schemas.openxmlformats.org/officeDocument/2006/relationships/hyperlink" Target="https://infourok.ru/prezentaciya-po-okruzhayuschemu-miru-nash-severniy-kray-dlya-kl-301347.html" TargetMode="External"/><Relationship Id="rId215" Type="http://schemas.openxmlformats.org/officeDocument/2006/relationships/hyperlink" Target="https://m.edsoo.ru/7f4116e4" TargetMode="External"/><Relationship Id="rId257" Type="http://schemas.openxmlformats.org/officeDocument/2006/relationships/hyperlink" Target="https://m.edsoo.ru/7f4110fe" TargetMode="External"/><Relationship Id="rId422" Type="http://schemas.openxmlformats.org/officeDocument/2006/relationships/hyperlink" Target="http://www.pravadetey.ru/" TargetMode="External"/><Relationship Id="rId464" Type="http://schemas.openxmlformats.org/officeDocument/2006/relationships/hyperlink" Target="https://disk.yandex.ru/i/hu1cqrRIiLCBYQ" TargetMode="External"/><Relationship Id="rId299" Type="http://schemas.openxmlformats.org/officeDocument/2006/relationships/hyperlink" Target="https://m.edsoo.ru/7f4110fe" TargetMode="External"/><Relationship Id="rId63" Type="http://schemas.openxmlformats.org/officeDocument/2006/relationships/hyperlink" Target="https://m.edsoo.ru/7f411a40" TargetMode="External"/><Relationship Id="rId159" Type="http://schemas.openxmlformats.org/officeDocument/2006/relationships/hyperlink" Target="https://m.edsoo.ru/7f4110fe" TargetMode="External"/><Relationship Id="rId366" Type="http://schemas.openxmlformats.org/officeDocument/2006/relationships/hyperlink" Target="https://resh.edu.ru/subject/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5E7CA-0B4D-4114-BE86-3086CE70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460</Pages>
  <Words>165697</Words>
  <Characters>944477</Characters>
  <Application>Microsoft Office Word</Application>
  <DocSecurity>0</DocSecurity>
  <Lines>7870</Lines>
  <Paragraphs>2215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1</cp:lastModifiedBy>
  <cp:revision>13</cp:revision>
  <dcterms:created xsi:type="dcterms:W3CDTF">2025-12-24T09:08:00Z</dcterms:created>
  <dcterms:modified xsi:type="dcterms:W3CDTF">2026-01-29T09:29:00Z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2025-10-15T00:00:00Z</vt:filetime>
  </property>
  <property fmtid="{D5CDD505-2E9C-101B-9397-08002B2CF9AE}" pid="3" name="Creator">
    <vt:lpwstr>Microsoft® Word 2016</vt:lpwstr>
  </property>
  <property fmtid="{D5CDD505-2E9C-101B-9397-08002B2CF9AE}" pid="4" name="LastSaved">
    <vt:filetime>2025-12-24T00:00:00Z</vt:filetime>
  </property>
  <property fmtid="{D5CDD505-2E9C-101B-9397-08002B2CF9AE}" pid="5" name="Producer">
    <vt:lpwstr>www.ilovepdf.com</vt:lpwstr>
  </property>
</Properties>
</file>